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240" w:lineRule="auto"/>
        <w:ind w:left="4712" w:right="0" w:firstLine="0"/>
        <w:jc w:val="left"/>
        <w:rPr>
          <w:rFonts w:ascii="Times New Roman"/>
          <w:sz w:val="20"/>
        </w:rPr>
      </w:pPr>
      <w:r>
        <w:rPr/>
        <mc:AlternateContent>
          <mc:Choice Requires="wps">
            <w:drawing>
              <wp:anchor distT="0" distB="0" distL="0" distR="0" allowOverlap="1" layoutInCell="1" locked="0" behindDoc="1" simplePos="0" relativeHeight="457127424">
                <wp:simplePos x="0" y="0"/>
                <wp:positionH relativeFrom="page">
                  <wp:posOffset>0</wp:posOffset>
                </wp:positionH>
                <wp:positionV relativeFrom="page">
                  <wp:posOffset>0</wp:posOffset>
                </wp:positionV>
                <wp:extent cx="7772400" cy="1005840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7772400" cy="10058400"/>
                        </a:xfrm>
                        <a:custGeom>
                          <a:avLst/>
                          <a:gdLst/>
                          <a:ahLst/>
                          <a:cxnLst/>
                          <a:rect l="l" t="t" r="r" b="b"/>
                          <a:pathLst>
                            <a:path w="7772400" h="10058400">
                              <a:moveTo>
                                <a:pt x="7772400" y="0"/>
                              </a:moveTo>
                              <a:lnTo>
                                <a:pt x="0" y="0"/>
                              </a:lnTo>
                              <a:lnTo>
                                <a:pt x="0" y="10058019"/>
                              </a:lnTo>
                              <a:lnTo>
                                <a:pt x="7772400" y="10058019"/>
                              </a:lnTo>
                              <a:lnTo>
                                <a:pt x="7772400" y="0"/>
                              </a:lnTo>
                              <a:close/>
                            </a:path>
                          </a:pathLst>
                        </a:custGeom>
                        <a:solidFill>
                          <a:srgbClr val="37648D"/>
                        </a:solidFill>
                      </wps:spPr>
                      <wps:bodyPr wrap="square" lIns="0" tIns="0" rIns="0" bIns="0" rtlCol="0">
                        <a:prstTxWarp prst="textNoShape">
                          <a:avLst/>
                        </a:prstTxWarp>
                        <a:noAutofit/>
                      </wps:bodyPr>
                    </wps:wsp>
                  </a:graphicData>
                </a:graphic>
              </wp:anchor>
            </w:drawing>
          </mc:Choice>
          <mc:Fallback>
            <w:pict>
              <v:rect style="position:absolute;margin-left:0pt;margin-top:.000001pt;width:612pt;height:791.97pt;mso-position-horizontal-relative:page;mso-position-vertical-relative:page;z-index:-46189056" id="docshape1" filled="true" fillcolor="#37648d" stroked="false">
                <v:fill type="solid"/>
                <w10:wrap type="none"/>
              </v:rect>
            </w:pict>
          </mc:Fallback>
        </mc:AlternateContent>
      </w:r>
      <w:r>
        <w:rPr/>
        <mc:AlternateContent>
          <mc:Choice Requires="wps">
            <w:drawing>
              <wp:anchor distT="0" distB="0" distL="0" distR="0" allowOverlap="1" layoutInCell="1" locked="0" behindDoc="1" simplePos="0" relativeHeight="457127936">
                <wp:simplePos x="0" y="0"/>
                <wp:positionH relativeFrom="page">
                  <wp:posOffset>1486446</wp:posOffset>
                </wp:positionH>
                <wp:positionV relativeFrom="page">
                  <wp:posOffset>1315847</wp:posOffset>
                </wp:positionV>
                <wp:extent cx="4795520" cy="5671820"/>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4795520" cy="5671820"/>
                          <a:chExt cx="4795520" cy="5671820"/>
                        </a:xfrm>
                      </wpg:grpSpPr>
                      <wps:wsp>
                        <wps:cNvPr id="3" name="Graphic 3"/>
                        <wps:cNvSpPr/>
                        <wps:spPr>
                          <a:xfrm>
                            <a:off x="25400" y="25399"/>
                            <a:ext cx="4744720" cy="5621020"/>
                          </a:xfrm>
                          <a:custGeom>
                            <a:avLst/>
                            <a:gdLst/>
                            <a:ahLst/>
                            <a:cxnLst/>
                            <a:rect l="l" t="t" r="r" b="b"/>
                            <a:pathLst>
                              <a:path w="4744720" h="5621020">
                                <a:moveTo>
                                  <a:pt x="4744326" y="0"/>
                                </a:moveTo>
                                <a:lnTo>
                                  <a:pt x="3564178" y="0"/>
                                </a:lnTo>
                                <a:lnTo>
                                  <a:pt x="3564178" y="488950"/>
                                </a:lnTo>
                                <a:lnTo>
                                  <a:pt x="2351468" y="488950"/>
                                </a:lnTo>
                                <a:lnTo>
                                  <a:pt x="2351468" y="1017270"/>
                                </a:lnTo>
                                <a:lnTo>
                                  <a:pt x="1171587" y="1017270"/>
                                </a:lnTo>
                                <a:lnTo>
                                  <a:pt x="1171587" y="1506220"/>
                                </a:lnTo>
                                <a:lnTo>
                                  <a:pt x="0" y="1506220"/>
                                </a:lnTo>
                                <a:lnTo>
                                  <a:pt x="0" y="4090670"/>
                                </a:lnTo>
                                <a:lnTo>
                                  <a:pt x="0" y="4577092"/>
                                </a:lnTo>
                                <a:lnTo>
                                  <a:pt x="0" y="5090160"/>
                                </a:lnTo>
                                <a:lnTo>
                                  <a:pt x="0" y="5621020"/>
                                </a:lnTo>
                                <a:lnTo>
                                  <a:pt x="1171587" y="5621020"/>
                                </a:lnTo>
                                <a:lnTo>
                                  <a:pt x="1171587" y="5090160"/>
                                </a:lnTo>
                                <a:lnTo>
                                  <a:pt x="2351608" y="5090160"/>
                                </a:lnTo>
                                <a:lnTo>
                                  <a:pt x="2351608" y="4577092"/>
                                </a:lnTo>
                                <a:lnTo>
                                  <a:pt x="3564178" y="4577092"/>
                                </a:lnTo>
                                <a:lnTo>
                                  <a:pt x="3564178" y="4090670"/>
                                </a:lnTo>
                                <a:lnTo>
                                  <a:pt x="4744326" y="4090670"/>
                                </a:lnTo>
                                <a:lnTo>
                                  <a:pt x="4744326" y="1506220"/>
                                </a:lnTo>
                                <a:lnTo>
                                  <a:pt x="4744326" y="1017270"/>
                                </a:lnTo>
                                <a:lnTo>
                                  <a:pt x="4744326" y="488950"/>
                                </a:lnTo>
                                <a:lnTo>
                                  <a:pt x="4744326" y="0"/>
                                </a:lnTo>
                                <a:close/>
                              </a:path>
                            </a:pathLst>
                          </a:custGeom>
                          <a:solidFill>
                            <a:srgbClr val="C9442B"/>
                          </a:solidFill>
                        </wps:spPr>
                        <wps:bodyPr wrap="square" lIns="0" tIns="0" rIns="0" bIns="0" rtlCol="0">
                          <a:prstTxWarp prst="textNoShape">
                            <a:avLst/>
                          </a:prstTxWarp>
                          <a:noAutofit/>
                        </wps:bodyPr>
                      </wps:wsp>
                      <wps:wsp>
                        <wps:cNvPr id="4" name="Graphic 4"/>
                        <wps:cNvSpPr/>
                        <wps:spPr>
                          <a:xfrm>
                            <a:off x="25400" y="551103"/>
                            <a:ext cx="2903220" cy="5095240"/>
                          </a:xfrm>
                          <a:custGeom>
                            <a:avLst/>
                            <a:gdLst/>
                            <a:ahLst/>
                            <a:cxnLst/>
                            <a:rect l="l" t="t" r="r" b="b"/>
                            <a:pathLst>
                              <a:path w="2903220" h="5095240">
                                <a:moveTo>
                                  <a:pt x="606209" y="4711408"/>
                                </a:moveTo>
                                <a:lnTo>
                                  <a:pt x="0" y="4711408"/>
                                </a:lnTo>
                                <a:lnTo>
                                  <a:pt x="0" y="4711624"/>
                                </a:lnTo>
                                <a:lnTo>
                                  <a:pt x="0" y="4847171"/>
                                </a:lnTo>
                                <a:lnTo>
                                  <a:pt x="0" y="4928400"/>
                                </a:lnTo>
                                <a:lnTo>
                                  <a:pt x="0" y="5052238"/>
                                </a:lnTo>
                                <a:lnTo>
                                  <a:pt x="0" y="5094833"/>
                                </a:lnTo>
                                <a:lnTo>
                                  <a:pt x="176022" y="5094833"/>
                                </a:lnTo>
                                <a:lnTo>
                                  <a:pt x="176022" y="5052238"/>
                                </a:lnTo>
                                <a:lnTo>
                                  <a:pt x="441337" y="5052238"/>
                                </a:lnTo>
                                <a:lnTo>
                                  <a:pt x="441337" y="4928400"/>
                                </a:lnTo>
                                <a:lnTo>
                                  <a:pt x="176022" y="4928400"/>
                                </a:lnTo>
                                <a:lnTo>
                                  <a:pt x="176022" y="4847171"/>
                                </a:lnTo>
                                <a:lnTo>
                                  <a:pt x="606209" y="4847171"/>
                                </a:lnTo>
                                <a:lnTo>
                                  <a:pt x="606209" y="4711408"/>
                                </a:lnTo>
                                <a:close/>
                              </a:path>
                              <a:path w="2903220" h="5095240">
                                <a:moveTo>
                                  <a:pt x="606209" y="4096220"/>
                                </a:moveTo>
                                <a:lnTo>
                                  <a:pt x="0" y="4096220"/>
                                </a:lnTo>
                                <a:lnTo>
                                  <a:pt x="0" y="4096435"/>
                                </a:lnTo>
                                <a:lnTo>
                                  <a:pt x="0" y="4231983"/>
                                </a:lnTo>
                                <a:lnTo>
                                  <a:pt x="0" y="4313225"/>
                                </a:lnTo>
                                <a:lnTo>
                                  <a:pt x="0" y="4437050"/>
                                </a:lnTo>
                                <a:lnTo>
                                  <a:pt x="0" y="4622978"/>
                                </a:lnTo>
                                <a:lnTo>
                                  <a:pt x="176022" y="4622978"/>
                                </a:lnTo>
                                <a:lnTo>
                                  <a:pt x="176022" y="4437050"/>
                                </a:lnTo>
                                <a:lnTo>
                                  <a:pt x="441337" y="4437050"/>
                                </a:lnTo>
                                <a:lnTo>
                                  <a:pt x="441337" y="4313225"/>
                                </a:lnTo>
                                <a:lnTo>
                                  <a:pt x="176022" y="4313225"/>
                                </a:lnTo>
                                <a:lnTo>
                                  <a:pt x="176022" y="4231983"/>
                                </a:lnTo>
                                <a:lnTo>
                                  <a:pt x="606209" y="4231983"/>
                                </a:lnTo>
                                <a:lnTo>
                                  <a:pt x="606209" y="4096220"/>
                                </a:lnTo>
                                <a:close/>
                              </a:path>
                              <a:path w="2903220" h="5095240">
                                <a:moveTo>
                                  <a:pt x="606209" y="3481019"/>
                                </a:moveTo>
                                <a:lnTo>
                                  <a:pt x="0" y="3481019"/>
                                </a:lnTo>
                                <a:lnTo>
                                  <a:pt x="0" y="3481247"/>
                                </a:lnTo>
                                <a:lnTo>
                                  <a:pt x="0" y="3616795"/>
                                </a:lnTo>
                                <a:lnTo>
                                  <a:pt x="0" y="3698024"/>
                                </a:lnTo>
                                <a:lnTo>
                                  <a:pt x="0" y="3821849"/>
                                </a:lnTo>
                                <a:lnTo>
                                  <a:pt x="0" y="4007802"/>
                                </a:lnTo>
                                <a:lnTo>
                                  <a:pt x="176022" y="4007802"/>
                                </a:lnTo>
                                <a:lnTo>
                                  <a:pt x="176022" y="3821849"/>
                                </a:lnTo>
                                <a:lnTo>
                                  <a:pt x="441337" y="3821849"/>
                                </a:lnTo>
                                <a:lnTo>
                                  <a:pt x="441337" y="3698024"/>
                                </a:lnTo>
                                <a:lnTo>
                                  <a:pt x="176022" y="3698024"/>
                                </a:lnTo>
                                <a:lnTo>
                                  <a:pt x="176022" y="3616795"/>
                                </a:lnTo>
                                <a:lnTo>
                                  <a:pt x="606209" y="3616795"/>
                                </a:lnTo>
                                <a:lnTo>
                                  <a:pt x="606209" y="3481019"/>
                                </a:lnTo>
                                <a:close/>
                              </a:path>
                              <a:path w="2903220" h="5095240">
                                <a:moveTo>
                                  <a:pt x="606209" y="2865831"/>
                                </a:moveTo>
                                <a:lnTo>
                                  <a:pt x="0" y="2865831"/>
                                </a:lnTo>
                                <a:lnTo>
                                  <a:pt x="0" y="2866072"/>
                                </a:lnTo>
                                <a:lnTo>
                                  <a:pt x="0" y="3001607"/>
                                </a:lnTo>
                                <a:lnTo>
                                  <a:pt x="0" y="3082836"/>
                                </a:lnTo>
                                <a:lnTo>
                                  <a:pt x="0" y="3206673"/>
                                </a:lnTo>
                                <a:lnTo>
                                  <a:pt x="0" y="3392627"/>
                                </a:lnTo>
                                <a:lnTo>
                                  <a:pt x="176022" y="3392627"/>
                                </a:lnTo>
                                <a:lnTo>
                                  <a:pt x="176022" y="3206673"/>
                                </a:lnTo>
                                <a:lnTo>
                                  <a:pt x="441337" y="3206673"/>
                                </a:lnTo>
                                <a:lnTo>
                                  <a:pt x="441337" y="3082836"/>
                                </a:lnTo>
                                <a:lnTo>
                                  <a:pt x="176022" y="3082836"/>
                                </a:lnTo>
                                <a:lnTo>
                                  <a:pt x="176022" y="3001607"/>
                                </a:lnTo>
                                <a:lnTo>
                                  <a:pt x="606209" y="3001607"/>
                                </a:lnTo>
                                <a:lnTo>
                                  <a:pt x="606209" y="2865831"/>
                                </a:lnTo>
                                <a:close/>
                              </a:path>
                              <a:path w="2903220" h="5095240">
                                <a:moveTo>
                                  <a:pt x="606209" y="2250656"/>
                                </a:moveTo>
                                <a:lnTo>
                                  <a:pt x="0" y="2250656"/>
                                </a:lnTo>
                                <a:lnTo>
                                  <a:pt x="0" y="2250871"/>
                                </a:lnTo>
                                <a:lnTo>
                                  <a:pt x="0" y="2386419"/>
                                </a:lnTo>
                                <a:lnTo>
                                  <a:pt x="0" y="2467660"/>
                                </a:lnTo>
                                <a:lnTo>
                                  <a:pt x="0" y="2591485"/>
                                </a:lnTo>
                                <a:lnTo>
                                  <a:pt x="0" y="2777426"/>
                                </a:lnTo>
                                <a:lnTo>
                                  <a:pt x="176022" y="2777426"/>
                                </a:lnTo>
                                <a:lnTo>
                                  <a:pt x="176022" y="2591485"/>
                                </a:lnTo>
                                <a:lnTo>
                                  <a:pt x="441337" y="2591485"/>
                                </a:lnTo>
                                <a:lnTo>
                                  <a:pt x="441337" y="2467660"/>
                                </a:lnTo>
                                <a:lnTo>
                                  <a:pt x="176022" y="2467660"/>
                                </a:lnTo>
                                <a:lnTo>
                                  <a:pt x="176022" y="2386419"/>
                                </a:lnTo>
                                <a:lnTo>
                                  <a:pt x="606209" y="2386419"/>
                                </a:lnTo>
                                <a:lnTo>
                                  <a:pt x="606209" y="2250656"/>
                                </a:lnTo>
                                <a:close/>
                              </a:path>
                              <a:path w="2903220" h="5095240">
                                <a:moveTo>
                                  <a:pt x="606209" y="1635455"/>
                                </a:moveTo>
                                <a:lnTo>
                                  <a:pt x="0" y="1635455"/>
                                </a:lnTo>
                                <a:lnTo>
                                  <a:pt x="0" y="1635683"/>
                                </a:lnTo>
                                <a:lnTo>
                                  <a:pt x="0" y="1771230"/>
                                </a:lnTo>
                                <a:lnTo>
                                  <a:pt x="0" y="1852460"/>
                                </a:lnTo>
                                <a:lnTo>
                                  <a:pt x="0" y="1976297"/>
                                </a:lnTo>
                                <a:lnTo>
                                  <a:pt x="0" y="2162238"/>
                                </a:lnTo>
                                <a:lnTo>
                                  <a:pt x="176022" y="2162238"/>
                                </a:lnTo>
                                <a:lnTo>
                                  <a:pt x="176022" y="1976297"/>
                                </a:lnTo>
                                <a:lnTo>
                                  <a:pt x="441337" y="1976297"/>
                                </a:lnTo>
                                <a:lnTo>
                                  <a:pt x="441337" y="1852460"/>
                                </a:lnTo>
                                <a:lnTo>
                                  <a:pt x="176022" y="1852460"/>
                                </a:lnTo>
                                <a:lnTo>
                                  <a:pt x="176022" y="1771230"/>
                                </a:lnTo>
                                <a:lnTo>
                                  <a:pt x="606209" y="1771230"/>
                                </a:lnTo>
                                <a:lnTo>
                                  <a:pt x="606209" y="1635455"/>
                                </a:lnTo>
                                <a:close/>
                              </a:path>
                              <a:path w="2903220" h="5095240">
                                <a:moveTo>
                                  <a:pt x="606209" y="1020254"/>
                                </a:moveTo>
                                <a:lnTo>
                                  <a:pt x="0" y="1020254"/>
                                </a:lnTo>
                                <a:lnTo>
                                  <a:pt x="0" y="1020483"/>
                                </a:lnTo>
                                <a:lnTo>
                                  <a:pt x="0" y="1156030"/>
                                </a:lnTo>
                                <a:lnTo>
                                  <a:pt x="0" y="1237259"/>
                                </a:lnTo>
                                <a:lnTo>
                                  <a:pt x="0" y="1361097"/>
                                </a:lnTo>
                                <a:lnTo>
                                  <a:pt x="0" y="1547037"/>
                                </a:lnTo>
                                <a:lnTo>
                                  <a:pt x="176022" y="1547037"/>
                                </a:lnTo>
                                <a:lnTo>
                                  <a:pt x="176022" y="1361097"/>
                                </a:lnTo>
                                <a:lnTo>
                                  <a:pt x="441337" y="1361097"/>
                                </a:lnTo>
                                <a:lnTo>
                                  <a:pt x="441337" y="1237259"/>
                                </a:lnTo>
                                <a:lnTo>
                                  <a:pt x="176022" y="1237259"/>
                                </a:lnTo>
                                <a:lnTo>
                                  <a:pt x="176022" y="1156030"/>
                                </a:lnTo>
                                <a:lnTo>
                                  <a:pt x="606209" y="1156030"/>
                                </a:lnTo>
                                <a:lnTo>
                                  <a:pt x="606209" y="1020254"/>
                                </a:lnTo>
                                <a:close/>
                              </a:path>
                              <a:path w="2903220" h="5095240">
                                <a:moveTo>
                                  <a:pt x="1018387" y="980770"/>
                                </a:moveTo>
                                <a:lnTo>
                                  <a:pt x="798563" y="980770"/>
                                </a:lnTo>
                                <a:lnTo>
                                  <a:pt x="798563" y="1173187"/>
                                </a:lnTo>
                                <a:lnTo>
                                  <a:pt x="1018387" y="1173187"/>
                                </a:lnTo>
                                <a:lnTo>
                                  <a:pt x="1018387" y="980770"/>
                                </a:lnTo>
                                <a:close/>
                              </a:path>
                              <a:path w="2903220" h="5095240">
                                <a:moveTo>
                                  <a:pt x="1018400" y="4921682"/>
                                </a:moveTo>
                                <a:lnTo>
                                  <a:pt x="1018387" y="4921516"/>
                                </a:lnTo>
                                <a:lnTo>
                                  <a:pt x="798563" y="4921516"/>
                                </a:lnTo>
                                <a:lnTo>
                                  <a:pt x="798563" y="4921682"/>
                                </a:lnTo>
                                <a:lnTo>
                                  <a:pt x="510387" y="4921682"/>
                                </a:lnTo>
                                <a:lnTo>
                                  <a:pt x="510387" y="5062448"/>
                                </a:lnTo>
                                <a:lnTo>
                                  <a:pt x="798563" y="5062448"/>
                                </a:lnTo>
                                <a:lnTo>
                                  <a:pt x="798563" y="5094833"/>
                                </a:lnTo>
                                <a:lnTo>
                                  <a:pt x="1018387" y="5094833"/>
                                </a:lnTo>
                                <a:lnTo>
                                  <a:pt x="1018387" y="5062448"/>
                                </a:lnTo>
                                <a:lnTo>
                                  <a:pt x="1018400" y="4921682"/>
                                </a:lnTo>
                                <a:close/>
                              </a:path>
                              <a:path w="2903220" h="5095240">
                                <a:moveTo>
                                  <a:pt x="1018400" y="4306494"/>
                                </a:moveTo>
                                <a:lnTo>
                                  <a:pt x="1018387" y="4306341"/>
                                </a:lnTo>
                                <a:lnTo>
                                  <a:pt x="798563" y="4306341"/>
                                </a:lnTo>
                                <a:lnTo>
                                  <a:pt x="798563" y="4306494"/>
                                </a:lnTo>
                                <a:lnTo>
                                  <a:pt x="510387" y="4306494"/>
                                </a:lnTo>
                                <a:lnTo>
                                  <a:pt x="510387" y="4447260"/>
                                </a:lnTo>
                                <a:lnTo>
                                  <a:pt x="798563" y="4447260"/>
                                </a:lnTo>
                                <a:lnTo>
                                  <a:pt x="798563" y="4518520"/>
                                </a:lnTo>
                                <a:lnTo>
                                  <a:pt x="604583" y="4518520"/>
                                </a:lnTo>
                                <a:lnTo>
                                  <a:pt x="604583" y="4652327"/>
                                </a:lnTo>
                                <a:lnTo>
                                  <a:pt x="798563" y="4652327"/>
                                </a:lnTo>
                                <a:lnTo>
                                  <a:pt x="798563" y="4864354"/>
                                </a:lnTo>
                                <a:lnTo>
                                  <a:pt x="1018387" y="4864354"/>
                                </a:lnTo>
                                <a:lnTo>
                                  <a:pt x="1018387" y="4652327"/>
                                </a:lnTo>
                                <a:lnTo>
                                  <a:pt x="1018387" y="4518520"/>
                                </a:lnTo>
                                <a:lnTo>
                                  <a:pt x="1018387" y="4447260"/>
                                </a:lnTo>
                                <a:lnTo>
                                  <a:pt x="1018400" y="4306494"/>
                                </a:lnTo>
                                <a:close/>
                              </a:path>
                              <a:path w="2903220" h="5095240">
                                <a:moveTo>
                                  <a:pt x="1018400" y="3691318"/>
                                </a:moveTo>
                                <a:lnTo>
                                  <a:pt x="1018387" y="3691140"/>
                                </a:lnTo>
                                <a:lnTo>
                                  <a:pt x="798563" y="3691140"/>
                                </a:lnTo>
                                <a:lnTo>
                                  <a:pt x="798563" y="3691318"/>
                                </a:lnTo>
                                <a:lnTo>
                                  <a:pt x="510387" y="3691318"/>
                                </a:lnTo>
                                <a:lnTo>
                                  <a:pt x="510387" y="3832072"/>
                                </a:lnTo>
                                <a:lnTo>
                                  <a:pt x="798563" y="3832072"/>
                                </a:lnTo>
                                <a:lnTo>
                                  <a:pt x="798563" y="3903332"/>
                                </a:lnTo>
                                <a:lnTo>
                                  <a:pt x="604583" y="3903332"/>
                                </a:lnTo>
                                <a:lnTo>
                                  <a:pt x="604583" y="4037139"/>
                                </a:lnTo>
                                <a:lnTo>
                                  <a:pt x="798563" y="4037139"/>
                                </a:lnTo>
                                <a:lnTo>
                                  <a:pt x="798563" y="4249140"/>
                                </a:lnTo>
                                <a:lnTo>
                                  <a:pt x="1018387" y="4249140"/>
                                </a:lnTo>
                                <a:lnTo>
                                  <a:pt x="1018387" y="4037139"/>
                                </a:lnTo>
                                <a:lnTo>
                                  <a:pt x="1018387" y="3903332"/>
                                </a:lnTo>
                                <a:lnTo>
                                  <a:pt x="1018387" y="3832072"/>
                                </a:lnTo>
                                <a:lnTo>
                                  <a:pt x="1018400" y="3691318"/>
                                </a:lnTo>
                                <a:close/>
                              </a:path>
                              <a:path w="2903220" h="5095240">
                                <a:moveTo>
                                  <a:pt x="1018400" y="3076117"/>
                                </a:moveTo>
                                <a:lnTo>
                                  <a:pt x="1018387" y="3075952"/>
                                </a:lnTo>
                                <a:lnTo>
                                  <a:pt x="798563" y="3075952"/>
                                </a:lnTo>
                                <a:lnTo>
                                  <a:pt x="798563" y="3076117"/>
                                </a:lnTo>
                                <a:lnTo>
                                  <a:pt x="510387" y="3076117"/>
                                </a:lnTo>
                                <a:lnTo>
                                  <a:pt x="510387" y="3216884"/>
                                </a:lnTo>
                                <a:lnTo>
                                  <a:pt x="798563" y="3216884"/>
                                </a:lnTo>
                                <a:lnTo>
                                  <a:pt x="798563" y="3288131"/>
                                </a:lnTo>
                                <a:lnTo>
                                  <a:pt x="604583" y="3288131"/>
                                </a:lnTo>
                                <a:lnTo>
                                  <a:pt x="604583" y="3421938"/>
                                </a:lnTo>
                                <a:lnTo>
                                  <a:pt x="798563" y="3421938"/>
                                </a:lnTo>
                                <a:lnTo>
                                  <a:pt x="798563" y="3633952"/>
                                </a:lnTo>
                                <a:lnTo>
                                  <a:pt x="1018387" y="3633952"/>
                                </a:lnTo>
                                <a:lnTo>
                                  <a:pt x="1018387" y="3421938"/>
                                </a:lnTo>
                                <a:lnTo>
                                  <a:pt x="1018387" y="3288131"/>
                                </a:lnTo>
                                <a:lnTo>
                                  <a:pt x="1018387" y="3216884"/>
                                </a:lnTo>
                                <a:lnTo>
                                  <a:pt x="1018400" y="3076117"/>
                                </a:lnTo>
                                <a:close/>
                              </a:path>
                              <a:path w="2903220" h="5095240">
                                <a:moveTo>
                                  <a:pt x="1018400" y="2460929"/>
                                </a:moveTo>
                                <a:lnTo>
                                  <a:pt x="1018387" y="2460764"/>
                                </a:lnTo>
                                <a:lnTo>
                                  <a:pt x="798563" y="2460764"/>
                                </a:lnTo>
                                <a:lnTo>
                                  <a:pt x="798563" y="2460929"/>
                                </a:lnTo>
                                <a:lnTo>
                                  <a:pt x="510387" y="2460929"/>
                                </a:lnTo>
                                <a:lnTo>
                                  <a:pt x="510387" y="2601684"/>
                                </a:lnTo>
                                <a:lnTo>
                                  <a:pt x="798563" y="2601684"/>
                                </a:lnTo>
                                <a:lnTo>
                                  <a:pt x="798563" y="2672943"/>
                                </a:lnTo>
                                <a:lnTo>
                                  <a:pt x="604583" y="2672943"/>
                                </a:lnTo>
                                <a:lnTo>
                                  <a:pt x="604583" y="2806750"/>
                                </a:lnTo>
                                <a:lnTo>
                                  <a:pt x="798563" y="2806750"/>
                                </a:lnTo>
                                <a:lnTo>
                                  <a:pt x="798563" y="3018764"/>
                                </a:lnTo>
                                <a:lnTo>
                                  <a:pt x="1018387" y="3018764"/>
                                </a:lnTo>
                                <a:lnTo>
                                  <a:pt x="1018387" y="2806750"/>
                                </a:lnTo>
                                <a:lnTo>
                                  <a:pt x="1018387" y="2672943"/>
                                </a:lnTo>
                                <a:lnTo>
                                  <a:pt x="1018387" y="2601684"/>
                                </a:lnTo>
                                <a:lnTo>
                                  <a:pt x="1018400" y="2460929"/>
                                </a:lnTo>
                                <a:close/>
                              </a:path>
                              <a:path w="2903220" h="5095240">
                                <a:moveTo>
                                  <a:pt x="1018400" y="1845754"/>
                                </a:moveTo>
                                <a:lnTo>
                                  <a:pt x="1018387" y="1845576"/>
                                </a:lnTo>
                                <a:lnTo>
                                  <a:pt x="798563" y="1845576"/>
                                </a:lnTo>
                                <a:lnTo>
                                  <a:pt x="798563" y="1845754"/>
                                </a:lnTo>
                                <a:lnTo>
                                  <a:pt x="510387" y="1845754"/>
                                </a:lnTo>
                                <a:lnTo>
                                  <a:pt x="510387" y="1986508"/>
                                </a:lnTo>
                                <a:lnTo>
                                  <a:pt x="798563" y="1986508"/>
                                </a:lnTo>
                                <a:lnTo>
                                  <a:pt x="798563" y="2057768"/>
                                </a:lnTo>
                                <a:lnTo>
                                  <a:pt x="604583" y="2057768"/>
                                </a:lnTo>
                                <a:lnTo>
                                  <a:pt x="604583" y="2191575"/>
                                </a:lnTo>
                                <a:lnTo>
                                  <a:pt x="798563" y="2191575"/>
                                </a:lnTo>
                                <a:lnTo>
                                  <a:pt x="798563" y="2403589"/>
                                </a:lnTo>
                                <a:lnTo>
                                  <a:pt x="1018387" y="2403589"/>
                                </a:lnTo>
                                <a:lnTo>
                                  <a:pt x="1018387" y="2191575"/>
                                </a:lnTo>
                                <a:lnTo>
                                  <a:pt x="1018387" y="2057768"/>
                                </a:lnTo>
                                <a:lnTo>
                                  <a:pt x="1018387" y="1986508"/>
                                </a:lnTo>
                                <a:lnTo>
                                  <a:pt x="1018400" y="1845754"/>
                                </a:lnTo>
                                <a:close/>
                              </a:path>
                              <a:path w="2903220" h="5095240">
                                <a:moveTo>
                                  <a:pt x="1018400" y="1230541"/>
                                </a:moveTo>
                                <a:lnTo>
                                  <a:pt x="1018387" y="1230401"/>
                                </a:lnTo>
                                <a:lnTo>
                                  <a:pt x="798563" y="1230401"/>
                                </a:lnTo>
                                <a:lnTo>
                                  <a:pt x="798563" y="1230541"/>
                                </a:lnTo>
                                <a:lnTo>
                                  <a:pt x="510387" y="1230541"/>
                                </a:lnTo>
                                <a:lnTo>
                                  <a:pt x="510387" y="1371295"/>
                                </a:lnTo>
                                <a:lnTo>
                                  <a:pt x="798563" y="1371295"/>
                                </a:lnTo>
                                <a:lnTo>
                                  <a:pt x="798563" y="1442580"/>
                                </a:lnTo>
                                <a:lnTo>
                                  <a:pt x="604583" y="1442580"/>
                                </a:lnTo>
                                <a:lnTo>
                                  <a:pt x="604583" y="1576387"/>
                                </a:lnTo>
                                <a:lnTo>
                                  <a:pt x="798563" y="1576387"/>
                                </a:lnTo>
                                <a:lnTo>
                                  <a:pt x="798563" y="1788388"/>
                                </a:lnTo>
                                <a:lnTo>
                                  <a:pt x="1018387" y="1788388"/>
                                </a:lnTo>
                                <a:lnTo>
                                  <a:pt x="1018387" y="1576387"/>
                                </a:lnTo>
                                <a:lnTo>
                                  <a:pt x="1018387" y="1442580"/>
                                </a:lnTo>
                                <a:lnTo>
                                  <a:pt x="1018387" y="1371295"/>
                                </a:lnTo>
                                <a:lnTo>
                                  <a:pt x="1018400" y="1230541"/>
                                </a:lnTo>
                                <a:close/>
                              </a:path>
                              <a:path w="2903220" h="5095240">
                                <a:moveTo>
                                  <a:pt x="2490457" y="2250656"/>
                                </a:moveTo>
                                <a:lnTo>
                                  <a:pt x="1840445" y="2250656"/>
                                </a:lnTo>
                                <a:lnTo>
                                  <a:pt x="1840445" y="2386419"/>
                                </a:lnTo>
                                <a:lnTo>
                                  <a:pt x="1840458" y="2467660"/>
                                </a:lnTo>
                                <a:lnTo>
                                  <a:pt x="1840445" y="2591485"/>
                                </a:lnTo>
                                <a:lnTo>
                                  <a:pt x="1840458" y="2777426"/>
                                </a:lnTo>
                                <a:lnTo>
                                  <a:pt x="2060282" y="2777426"/>
                                </a:lnTo>
                                <a:lnTo>
                                  <a:pt x="2060282" y="2591485"/>
                                </a:lnTo>
                                <a:lnTo>
                                  <a:pt x="2325573" y="2591485"/>
                                </a:lnTo>
                                <a:lnTo>
                                  <a:pt x="2325573" y="2467660"/>
                                </a:lnTo>
                                <a:lnTo>
                                  <a:pt x="2060282" y="2467660"/>
                                </a:lnTo>
                                <a:lnTo>
                                  <a:pt x="2060282" y="2386419"/>
                                </a:lnTo>
                                <a:lnTo>
                                  <a:pt x="2490457" y="2386419"/>
                                </a:lnTo>
                                <a:lnTo>
                                  <a:pt x="2490457" y="2250656"/>
                                </a:lnTo>
                                <a:close/>
                              </a:path>
                              <a:path w="2903220" h="5095240">
                                <a:moveTo>
                                  <a:pt x="2490457" y="1635455"/>
                                </a:moveTo>
                                <a:lnTo>
                                  <a:pt x="1840445" y="1635455"/>
                                </a:lnTo>
                                <a:lnTo>
                                  <a:pt x="1840445" y="1771230"/>
                                </a:lnTo>
                                <a:lnTo>
                                  <a:pt x="1840458" y="1852460"/>
                                </a:lnTo>
                                <a:lnTo>
                                  <a:pt x="1840445" y="1976297"/>
                                </a:lnTo>
                                <a:lnTo>
                                  <a:pt x="1840458" y="2162238"/>
                                </a:lnTo>
                                <a:lnTo>
                                  <a:pt x="2060282" y="2162238"/>
                                </a:lnTo>
                                <a:lnTo>
                                  <a:pt x="2060282" y="1976297"/>
                                </a:lnTo>
                                <a:lnTo>
                                  <a:pt x="2325573" y="1976297"/>
                                </a:lnTo>
                                <a:lnTo>
                                  <a:pt x="2325573" y="1852460"/>
                                </a:lnTo>
                                <a:lnTo>
                                  <a:pt x="2060282" y="1852460"/>
                                </a:lnTo>
                                <a:lnTo>
                                  <a:pt x="2060282" y="1771230"/>
                                </a:lnTo>
                                <a:lnTo>
                                  <a:pt x="2490457" y="1771230"/>
                                </a:lnTo>
                                <a:lnTo>
                                  <a:pt x="2490457" y="1635455"/>
                                </a:lnTo>
                                <a:close/>
                              </a:path>
                              <a:path w="2903220" h="5095240">
                                <a:moveTo>
                                  <a:pt x="2490457" y="1020254"/>
                                </a:moveTo>
                                <a:lnTo>
                                  <a:pt x="1840445" y="1020254"/>
                                </a:lnTo>
                                <a:lnTo>
                                  <a:pt x="1840445" y="1156030"/>
                                </a:lnTo>
                                <a:lnTo>
                                  <a:pt x="1840458" y="1237259"/>
                                </a:lnTo>
                                <a:lnTo>
                                  <a:pt x="1840445" y="1361097"/>
                                </a:lnTo>
                                <a:lnTo>
                                  <a:pt x="1840458" y="1547037"/>
                                </a:lnTo>
                                <a:lnTo>
                                  <a:pt x="2060282" y="1547037"/>
                                </a:lnTo>
                                <a:lnTo>
                                  <a:pt x="2060282" y="1361097"/>
                                </a:lnTo>
                                <a:lnTo>
                                  <a:pt x="2325573" y="1361097"/>
                                </a:lnTo>
                                <a:lnTo>
                                  <a:pt x="2325573" y="1237259"/>
                                </a:lnTo>
                                <a:lnTo>
                                  <a:pt x="2060282" y="1237259"/>
                                </a:lnTo>
                                <a:lnTo>
                                  <a:pt x="2060282" y="1156030"/>
                                </a:lnTo>
                                <a:lnTo>
                                  <a:pt x="2490457" y="1156030"/>
                                </a:lnTo>
                                <a:lnTo>
                                  <a:pt x="2490457" y="1020254"/>
                                </a:lnTo>
                                <a:close/>
                              </a:path>
                              <a:path w="2903220" h="5095240">
                                <a:moveTo>
                                  <a:pt x="2490457" y="405079"/>
                                </a:moveTo>
                                <a:lnTo>
                                  <a:pt x="2351468" y="405079"/>
                                </a:lnTo>
                                <a:lnTo>
                                  <a:pt x="2351468" y="491439"/>
                                </a:lnTo>
                                <a:lnTo>
                                  <a:pt x="1840445" y="491439"/>
                                </a:lnTo>
                                <a:lnTo>
                                  <a:pt x="1840445" y="540969"/>
                                </a:lnTo>
                                <a:lnTo>
                                  <a:pt x="1840458" y="622071"/>
                                </a:lnTo>
                                <a:lnTo>
                                  <a:pt x="1840445" y="745896"/>
                                </a:lnTo>
                                <a:lnTo>
                                  <a:pt x="1840458" y="931849"/>
                                </a:lnTo>
                                <a:lnTo>
                                  <a:pt x="2060282" y="931849"/>
                                </a:lnTo>
                                <a:lnTo>
                                  <a:pt x="2060282" y="745896"/>
                                </a:lnTo>
                                <a:lnTo>
                                  <a:pt x="2325573" y="745896"/>
                                </a:lnTo>
                                <a:lnTo>
                                  <a:pt x="2325573" y="622071"/>
                                </a:lnTo>
                                <a:lnTo>
                                  <a:pt x="2060282" y="622071"/>
                                </a:lnTo>
                                <a:lnTo>
                                  <a:pt x="2060282" y="540969"/>
                                </a:lnTo>
                                <a:lnTo>
                                  <a:pt x="2490457" y="540969"/>
                                </a:lnTo>
                                <a:lnTo>
                                  <a:pt x="2490457" y="491439"/>
                                </a:lnTo>
                                <a:lnTo>
                                  <a:pt x="2490457" y="405079"/>
                                </a:lnTo>
                                <a:close/>
                              </a:path>
                              <a:path w="2903220" h="5095240">
                                <a:moveTo>
                                  <a:pt x="2902635" y="3076117"/>
                                </a:moveTo>
                                <a:lnTo>
                                  <a:pt x="2394635" y="3076117"/>
                                </a:lnTo>
                                <a:lnTo>
                                  <a:pt x="2394635" y="3216884"/>
                                </a:lnTo>
                                <a:lnTo>
                                  <a:pt x="2902635" y="3216884"/>
                                </a:lnTo>
                                <a:lnTo>
                                  <a:pt x="2902635" y="3076117"/>
                                </a:lnTo>
                                <a:close/>
                              </a:path>
                              <a:path w="2903220" h="5095240">
                                <a:moveTo>
                                  <a:pt x="2902635" y="2460764"/>
                                </a:moveTo>
                                <a:lnTo>
                                  <a:pt x="2682811" y="2460764"/>
                                </a:lnTo>
                                <a:lnTo>
                                  <a:pt x="2682811" y="2460929"/>
                                </a:lnTo>
                                <a:lnTo>
                                  <a:pt x="2394635" y="2460929"/>
                                </a:lnTo>
                                <a:lnTo>
                                  <a:pt x="2394635" y="2601684"/>
                                </a:lnTo>
                                <a:lnTo>
                                  <a:pt x="2682811" y="2601684"/>
                                </a:lnTo>
                                <a:lnTo>
                                  <a:pt x="2682811" y="2672943"/>
                                </a:lnTo>
                                <a:lnTo>
                                  <a:pt x="2488844" y="2672943"/>
                                </a:lnTo>
                                <a:lnTo>
                                  <a:pt x="2488844" y="2806750"/>
                                </a:lnTo>
                                <a:lnTo>
                                  <a:pt x="2682811" y="2806750"/>
                                </a:lnTo>
                                <a:lnTo>
                                  <a:pt x="2682811" y="3018764"/>
                                </a:lnTo>
                                <a:lnTo>
                                  <a:pt x="2902635" y="3018764"/>
                                </a:lnTo>
                                <a:lnTo>
                                  <a:pt x="2902635" y="2806750"/>
                                </a:lnTo>
                                <a:lnTo>
                                  <a:pt x="2902635" y="2672943"/>
                                </a:lnTo>
                                <a:lnTo>
                                  <a:pt x="2902635" y="2601684"/>
                                </a:lnTo>
                                <a:lnTo>
                                  <a:pt x="2902635" y="2460929"/>
                                </a:lnTo>
                                <a:lnTo>
                                  <a:pt x="2902635" y="2460764"/>
                                </a:lnTo>
                                <a:close/>
                              </a:path>
                              <a:path w="2903220" h="5095240">
                                <a:moveTo>
                                  <a:pt x="2902635" y="1845576"/>
                                </a:moveTo>
                                <a:lnTo>
                                  <a:pt x="2682811" y="1845576"/>
                                </a:lnTo>
                                <a:lnTo>
                                  <a:pt x="2682811" y="1845754"/>
                                </a:lnTo>
                                <a:lnTo>
                                  <a:pt x="2394635" y="1845754"/>
                                </a:lnTo>
                                <a:lnTo>
                                  <a:pt x="2394635" y="1986508"/>
                                </a:lnTo>
                                <a:lnTo>
                                  <a:pt x="2682811" y="1986508"/>
                                </a:lnTo>
                                <a:lnTo>
                                  <a:pt x="2682811" y="2057768"/>
                                </a:lnTo>
                                <a:lnTo>
                                  <a:pt x="2488844" y="2057768"/>
                                </a:lnTo>
                                <a:lnTo>
                                  <a:pt x="2488844" y="2191575"/>
                                </a:lnTo>
                                <a:lnTo>
                                  <a:pt x="2682811" y="2191575"/>
                                </a:lnTo>
                                <a:lnTo>
                                  <a:pt x="2682811" y="2403589"/>
                                </a:lnTo>
                                <a:lnTo>
                                  <a:pt x="2902635" y="2403589"/>
                                </a:lnTo>
                                <a:lnTo>
                                  <a:pt x="2902635" y="2191575"/>
                                </a:lnTo>
                                <a:lnTo>
                                  <a:pt x="2902635" y="2057768"/>
                                </a:lnTo>
                                <a:lnTo>
                                  <a:pt x="2902635" y="1986508"/>
                                </a:lnTo>
                                <a:lnTo>
                                  <a:pt x="2902635" y="1845754"/>
                                </a:lnTo>
                                <a:lnTo>
                                  <a:pt x="2902635" y="1845576"/>
                                </a:lnTo>
                                <a:close/>
                              </a:path>
                              <a:path w="2903220" h="5095240">
                                <a:moveTo>
                                  <a:pt x="2902635" y="1230401"/>
                                </a:moveTo>
                                <a:lnTo>
                                  <a:pt x="2682811" y="1230401"/>
                                </a:lnTo>
                                <a:lnTo>
                                  <a:pt x="2682811" y="1230541"/>
                                </a:lnTo>
                                <a:lnTo>
                                  <a:pt x="2394635" y="1230541"/>
                                </a:lnTo>
                                <a:lnTo>
                                  <a:pt x="2394635" y="1371295"/>
                                </a:lnTo>
                                <a:lnTo>
                                  <a:pt x="2682811" y="1371295"/>
                                </a:lnTo>
                                <a:lnTo>
                                  <a:pt x="2682811" y="1442580"/>
                                </a:lnTo>
                                <a:lnTo>
                                  <a:pt x="2488844" y="1442580"/>
                                </a:lnTo>
                                <a:lnTo>
                                  <a:pt x="2488844" y="1576387"/>
                                </a:lnTo>
                                <a:lnTo>
                                  <a:pt x="2682811" y="1576387"/>
                                </a:lnTo>
                                <a:lnTo>
                                  <a:pt x="2682811" y="1788388"/>
                                </a:lnTo>
                                <a:lnTo>
                                  <a:pt x="2902635" y="1788388"/>
                                </a:lnTo>
                                <a:lnTo>
                                  <a:pt x="2902635" y="1576387"/>
                                </a:lnTo>
                                <a:lnTo>
                                  <a:pt x="2902635" y="1442580"/>
                                </a:lnTo>
                                <a:lnTo>
                                  <a:pt x="2902635" y="1371295"/>
                                </a:lnTo>
                                <a:lnTo>
                                  <a:pt x="2902635" y="1230541"/>
                                </a:lnTo>
                                <a:lnTo>
                                  <a:pt x="2902635" y="1230401"/>
                                </a:lnTo>
                                <a:close/>
                              </a:path>
                              <a:path w="2903220" h="5095240">
                                <a:moveTo>
                                  <a:pt x="2902635" y="615175"/>
                                </a:moveTo>
                                <a:lnTo>
                                  <a:pt x="2682811" y="615175"/>
                                </a:lnTo>
                                <a:lnTo>
                                  <a:pt x="2682811" y="615353"/>
                                </a:lnTo>
                                <a:lnTo>
                                  <a:pt x="2394635" y="615353"/>
                                </a:lnTo>
                                <a:lnTo>
                                  <a:pt x="2394635" y="756107"/>
                                </a:lnTo>
                                <a:lnTo>
                                  <a:pt x="2682811" y="756107"/>
                                </a:lnTo>
                                <a:lnTo>
                                  <a:pt x="2682811" y="827366"/>
                                </a:lnTo>
                                <a:lnTo>
                                  <a:pt x="2488844" y="827366"/>
                                </a:lnTo>
                                <a:lnTo>
                                  <a:pt x="2488844" y="961186"/>
                                </a:lnTo>
                                <a:lnTo>
                                  <a:pt x="2682811" y="961186"/>
                                </a:lnTo>
                                <a:lnTo>
                                  <a:pt x="2682811" y="1173187"/>
                                </a:lnTo>
                                <a:lnTo>
                                  <a:pt x="2902635" y="1173187"/>
                                </a:lnTo>
                                <a:lnTo>
                                  <a:pt x="2902635" y="961186"/>
                                </a:lnTo>
                                <a:lnTo>
                                  <a:pt x="2902635" y="827366"/>
                                </a:lnTo>
                                <a:lnTo>
                                  <a:pt x="2902635" y="756107"/>
                                </a:lnTo>
                                <a:lnTo>
                                  <a:pt x="2902635" y="615353"/>
                                </a:lnTo>
                                <a:lnTo>
                                  <a:pt x="2902635" y="615175"/>
                                </a:lnTo>
                                <a:close/>
                              </a:path>
                              <a:path w="2903220" h="5095240">
                                <a:moveTo>
                                  <a:pt x="2902635" y="0"/>
                                </a:moveTo>
                                <a:lnTo>
                                  <a:pt x="2682811" y="0"/>
                                </a:lnTo>
                                <a:lnTo>
                                  <a:pt x="2682811" y="165"/>
                                </a:lnTo>
                                <a:lnTo>
                                  <a:pt x="2394635" y="165"/>
                                </a:lnTo>
                                <a:lnTo>
                                  <a:pt x="2394635" y="140931"/>
                                </a:lnTo>
                                <a:lnTo>
                                  <a:pt x="2682811" y="140931"/>
                                </a:lnTo>
                                <a:lnTo>
                                  <a:pt x="2682811" y="212178"/>
                                </a:lnTo>
                                <a:lnTo>
                                  <a:pt x="2488844" y="212178"/>
                                </a:lnTo>
                                <a:lnTo>
                                  <a:pt x="2488844" y="345973"/>
                                </a:lnTo>
                                <a:lnTo>
                                  <a:pt x="2682811" y="345973"/>
                                </a:lnTo>
                                <a:lnTo>
                                  <a:pt x="2682811" y="557999"/>
                                </a:lnTo>
                                <a:lnTo>
                                  <a:pt x="2902635" y="557999"/>
                                </a:lnTo>
                                <a:lnTo>
                                  <a:pt x="2902635" y="345973"/>
                                </a:lnTo>
                                <a:lnTo>
                                  <a:pt x="2902635" y="212178"/>
                                </a:lnTo>
                                <a:lnTo>
                                  <a:pt x="2902635" y="140931"/>
                                </a:lnTo>
                                <a:lnTo>
                                  <a:pt x="2902635" y="165"/>
                                </a:lnTo>
                                <a:lnTo>
                                  <a:pt x="2902635" y="0"/>
                                </a:lnTo>
                                <a:close/>
                              </a:path>
                            </a:pathLst>
                          </a:custGeom>
                          <a:solidFill>
                            <a:srgbClr val="EB6552"/>
                          </a:solidFill>
                        </wps:spPr>
                        <wps:bodyPr wrap="square" lIns="0" tIns="0" rIns="0" bIns="0" rtlCol="0">
                          <a:prstTxWarp prst="textNoShape">
                            <a:avLst/>
                          </a:prstTxWarp>
                          <a:noAutofit/>
                        </wps:bodyPr>
                      </wps:wsp>
                      <wps:wsp>
                        <wps:cNvPr id="5" name="Graphic 5"/>
                        <wps:cNvSpPr/>
                        <wps:spPr>
                          <a:xfrm>
                            <a:off x="1130617" y="25412"/>
                            <a:ext cx="3639185" cy="5621020"/>
                          </a:xfrm>
                          <a:custGeom>
                            <a:avLst/>
                            <a:gdLst/>
                            <a:ahLst/>
                            <a:cxnLst/>
                            <a:rect l="l" t="t" r="r" b="b"/>
                            <a:pathLst>
                              <a:path w="3639185" h="5621020">
                                <a:moveTo>
                                  <a:pt x="66357" y="5583123"/>
                                </a:moveTo>
                                <a:lnTo>
                                  <a:pt x="0" y="5583123"/>
                                </a:lnTo>
                                <a:lnTo>
                                  <a:pt x="0" y="5620524"/>
                                </a:lnTo>
                                <a:lnTo>
                                  <a:pt x="66357" y="5620524"/>
                                </a:lnTo>
                                <a:lnTo>
                                  <a:pt x="66357" y="5583123"/>
                                </a:lnTo>
                                <a:close/>
                              </a:path>
                              <a:path w="3639185" h="5621020">
                                <a:moveTo>
                                  <a:pt x="637298" y="4882807"/>
                                </a:moveTo>
                                <a:lnTo>
                                  <a:pt x="404558" y="4882807"/>
                                </a:lnTo>
                                <a:lnTo>
                                  <a:pt x="275247" y="4882794"/>
                                </a:lnTo>
                                <a:lnTo>
                                  <a:pt x="166243" y="4882807"/>
                                </a:lnTo>
                                <a:lnTo>
                                  <a:pt x="0" y="4882794"/>
                                </a:lnTo>
                                <a:lnTo>
                                  <a:pt x="0" y="5060048"/>
                                </a:lnTo>
                                <a:lnTo>
                                  <a:pt x="0" y="5089804"/>
                                </a:lnTo>
                                <a:lnTo>
                                  <a:pt x="0" y="5402224"/>
                                </a:lnTo>
                                <a:lnTo>
                                  <a:pt x="66357" y="5402224"/>
                                </a:lnTo>
                                <a:lnTo>
                                  <a:pt x="66357" y="5089804"/>
                                </a:lnTo>
                                <a:lnTo>
                                  <a:pt x="166243" y="5089804"/>
                                </a:lnTo>
                                <a:lnTo>
                                  <a:pt x="166243" y="5060048"/>
                                </a:lnTo>
                                <a:lnTo>
                                  <a:pt x="275247" y="5060048"/>
                                </a:lnTo>
                                <a:lnTo>
                                  <a:pt x="275247" y="5089957"/>
                                </a:lnTo>
                                <a:lnTo>
                                  <a:pt x="404558" y="5089957"/>
                                </a:lnTo>
                                <a:lnTo>
                                  <a:pt x="404558" y="5060048"/>
                                </a:lnTo>
                                <a:lnTo>
                                  <a:pt x="637298" y="5060048"/>
                                </a:lnTo>
                                <a:lnTo>
                                  <a:pt x="637298" y="4882807"/>
                                </a:lnTo>
                                <a:close/>
                              </a:path>
                              <a:path w="3639185" h="5621020">
                                <a:moveTo>
                                  <a:pt x="637298" y="4634293"/>
                                </a:moveTo>
                                <a:lnTo>
                                  <a:pt x="637286" y="4291952"/>
                                </a:lnTo>
                                <a:lnTo>
                                  <a:pt x="471055" y="4291952"/>
                                </a:lnTo>
                                <a:lnTo>
                                  <a:pt x="471055" y="4634293"/>
                                </a:lnTo>
                                <a:lnTo>
                                  <a:pt x="362064" y="4634293"/>
                                </a:lnTo>
                                <a:lnTo>
                                  <a:pt x="362064" y="4415345"/>
                                </a:lnTo>
                                <a:lnTo>
                                  <a:pt x="232752" y="4415345"/>
                                </a:lnTo>
                                <a:lnTo>
                                  <a:pt x="232752" y="4634293"/>
                                </a:lnTo>
                                <a:lnTo>
                                  <a:pt x="0" y="4634293"/>
                                </a:lnTo>
                                <a:lnTo>
                                  <a:pt x="0" y="4811547"/>
                                </a:lnTo>
                                <a:lnTo>
                                  <a:pt x="637298" y="4811547"/>
                                </a:lnTo>
                                <a:lnTo>
                                  <a:pt x="637298" y="4634293"/>
                                </a:lnTo>
                                <a:close/>
                              </a:path>
                              <a:path w="3639185" h="5621020">
                                <a:moveTo>
                                  <a:pt x="637298" y="3933952"/>
                                </a:moveTo>
                                <a:lnTo>
                                  <a:pt x="166243" y="3933952"/>
                                </a:lnTo>
                                <a:lnTo>
                                  <a:pt x="0" y="3933952"/>
                                </a:lnTo>
                                <a:lnTo>
                                  <a:pt x="0" y="4111206"/>
                                </a:lnTo>
                                <a:lnTo>
                                  <a:pt x="0" y="4453547"/>
                                </a:lnTo>
                                <a:lnTo>
                                  <a:pt x="166243" y="4453547"/>
                                </a:lnTo>
                                <a:lnTo>
                                  <a:pt x="166243" y="4111206"/>
                                </a:lnTo>
                                <a:lnTo>
                                  <a:pt x="275247" y="4111206"/>
                                </a:lnTo>
                                <a:lnTo>
                                  <a:pt x="275247" y="4330166"/>
                                </a:lnTo>
                                <a:lnTo>
                                  <a:pt x="404558" y="4330166"/>
                                </a:lnTo>
                                <a:lnTo>
                                  <a:pt x="404558" y="4111206"/>
                                </a:lnTo>
                                <a:lnTo>
                                  <a:pt x="637298" y="4111206"/>
                                </a:lnTo>
                                <a:lnTo>
                                  <a:pt x="637298" y="3933952"/>
                                </a:lnTo>
                                <a:close/>
                              </a:path>
                              <a:path w="3639185" h="5621020">
                                <a:moveTo>
                                  <a:pt x="637298" y="3685438"/>
                                </a:moveTo>
                                <a:lnTo>
                                  <a:pt x="637286" y="3343097"/>
                                </a:lnTo>
                                <a:lnTo>
                                  <a:pt x="471055" y="3343097"/>
                                </a:lnTo>
                                <a:lnTo>
                                  <a:pt x="471055" y="3685438"/>
                                </a:lnTo>
                                <a:lnTo>
                                  <a:pt x="362064" y="3685438"/>
                                </a:lnTo>
                                <a:lnTo>
                                  <a:pt x="362064" y="3466465"/>
                                </a:lnTo>
                                <a:lnTo>
                                  <a:pt x="232752" y="3466465"/>
                                </a:lnTo>
                                <a:lnTo>
                                  <a:pt x="232752" y="3685438"/>
                                </a:lnTo>
                                <a:lnTo>
                                  <a:pt x="0" y="3685438"/>
                                </a:lnTo>
                                <a:lnTo>
                                  <a:pt x="0" y="3862692"/>
                                </a:lnTo>
                                <a:lnTo>
                                  <a:pt x="637298" y="3862692"/>
                                </a:lnTo>
                                <a:lnTo>
                                  <a:pt x="637298" y="3685438"/>
                                </a:lnTo>
                                <a:close/>
                              </a:path>
                              <a:path w="3639185" h="5621020">
                                <a:moveTo>
                                  <a:pt x="637298" y="2985097"/>
                                </a:moveTo>
                                <a:lnTo>
                                  <a:pt x="404558" y="2985097"/>
                                </a:lnTo>
                                <a:lnTo>
                                  <a:pt x="275247" y="2985097"/>
                                </a:lnTo>
                                <a:lnTo>
                                  <a:pt x="166243" y="2985097"/>
                                </a:lnTo>
                                <a:lnTo>
                                  <a:pt x="0" y="2985097"/>
                                </a:lnTo>
                                <a:lnTo>
                                  <a:pt x="0" y="3162350"/>
                                </a:lnTo>
                                <a:lnTo>
                                  <a:pt x="0" y="3504704"/>
                                </a:lnTo>
                                <a:lnTo>
                                  <a:pt x="166243" y="3504704"/>
                                </a:lnTo>
                                <a:lnTo>
                                  <a:pt x="166243" y="3162350"/>
                                </a:lnTo>
                                <a:lnTo>
                                  <a:pt x="275247" y="3162350"/>
                                </a:lnTo>
                                <a:lnTo>
                                  <a:pt x="275247" y="3381324"/>
                                </a:lnTo>
                                <a:lnTo>
                                  <a:pt x="404558" y="3381324"/>
                                </a:lnTo>
                                <a:lnTo>
                                  <a:pt x="404558" y="3162350"/>
                                </a:lnTo>
                                <a:lnTo>
                                  <a:pt x="637298" y="3162350"/>
                                </a:lnTo>
                                <a:lnTo>
                                  <a:pt x="637298" y="2985097"/>
                                </a:lnTo>
                                <a:close/>
                              </a:path>
                              <a:path w="3639185" h="5621020">
                                <a:moveTo>
                                  <a:pt x="637298" y="2736608"/>
                                </a:moveTo>
                                <a:lnTo>
                                  <a:pt x="637286" y="2394242"/>
                                </a:lnTo>
                                <a:lnTo>
                                  <a:pt x="471055" y="2394242"/>
                                </a:lnTo>
                                <a:lnTo>
                                  <a:pt x="471055" y="2736608"/>
                                </a:lnTo>
                                <a:lnTo>
                                  <a:pt x="362064" y="2736608"/>
                                </a:lnTo>
                                <a:lnTo>
                                  <a:pt x="362064" y="2517635"/>
                                </a:lnTo>
                                <a:lnTo>
                                  <a:pt x="232752" y="2517635"/>
                                </a:lnTo>
                                <a:lnTo>
                                  <a:pt x="232752" y="2736608"/>
                                </a:lnTo>
                                <a:lnTo>
                                  <a:pt x="0" y="2736608"/>
                                </a:lnTo>
                                <a:lnTo>
                                  <a:pt x="0" y="2913850"/>
                                </a:lnTo>
                                <a:lnTo>
                                  <a:pt x="637298" y="2913850"/>
                                </a:lnTo>
                                <a:lnTo>
                                  <a:pt x="637298" y="2736608"/>
                                </a:lnTo>
                                <a:close/>
                              </a:path>
                              <a:path w="3639185" h="5621020">
                                <a:moveTo>
                                  <a:pt x="637298" y="2036254"/>
                                </a:moveTo>
                                <a:lnTo>
                                  <a:pt x="404558" y="2036254"/>
                                </a:lnTo>
                                <a:lnTo>
                                  <a:pt x="275247" y="2036254"/>
                                </a:lnTo>
                                <a:lnTo>
                                  <a:pt x="166243" y="2036254"/>
                                </a:lnTo>
                                <a:lnTo>
                                  <a:pt x="0" y="2036254"/>
                                </a:lnTo>
                                <a:lnTo>
                                  <a:pt x="0" y="2213521"/>
                                </a:lnTo>
                                <a:lnTo>
                                  <a:pt x="0" y="2555862"/>
                                </a:lnTo>
                                <a:lnTo>
                                  <a:pt x="166243" y="2555862"/>
                                </a:lnTo>
                                <a:lnTo>
                                  <a:pt x="166243" y="2213521"/>
                                </a:lnTo>
                                <a:lnTo>
                                  <a:pt x="275247" y="2213521"/>
                                </a:lnTo>
                                <a:lnTo>
                                  <a:pt x="275247" y="2432469"/>
                                </a:lnTo>
                                <a:lnTo>
                                  <a:pt x="404558" y="2432469"/>
                                </a:lnTo>
                                <a:lnTo>
                                  <a:pt x="404558" y="2213521"/>
                                </a:lnTo>
                                <a:lnTo>
                                  <a:pt x="637298" y="2213521"/>
                                </a:lnTo>
                                <a:lnTo>
                                  <a:pt x="637298" y="2036254"/>
                                </a:lnTo>
                                <a:close/>
                              </a:path>
                              <a:path w="3639185" h="5621020">
                                <a:moveTo>
                                  <a:pt x="637298" y="1787740"/>
                                </a:moveTo>
                                <a:lnTo>
                                  <a:pt x="637286" y="1445387"/>
                                </a:lnTo>
                                <a:lnTo>
                                  <a:pt x="471055" y="1445387"/>
                                </a:lnTo>
                                <a:lnTo>
                                  <a:pt x="471055" y="1787740"/>
                                </a:lnTo>
                                <a:lnTo>
                                  <a:pt x="362064" y="1787740"/>
                                </a:lnTo>
                                <a:lnTo>
                                  <a:pt x="362064" y="1568780"/>
                                </a:lnTo>
                                <a:lnTo>
                                  <a:pt x="232752" y="1568780"/>
                                </a:lnTo>
                                <a:lnTo>
                                  <a:pt x="232752" y="1787740"/>
                                </a:lnTo>
                                <a:lnTo>
                                  <a:pt x="0" y="1787740"/>
                                </a:lnTo>
                                <a:lnTo>
                                  <a:pt x="0" y="1964994"/>
                                </a:lnTo>
                                <a:lnTo>
                                  <a:pt x="637298" y="1964994"/>
                                </a:lnTo>
                                <a:lnTo>
                                  <a:pt x="637298" y="1787740"/>
                                </a:lnTo>
                                <a:close/>
                              </a:path>
                              <a:path w="3639185" h="5621020">
                                <a:moveTo>
                                  <a:pt x="637311" y="1087386"/>
                                </a:moveTo>
                                <a:lnTo>
                                  <a:pt x="166255" y="1087386"/>
                                </a:lnTo>
                                <a:lnTo>
                                  <a:pt x="66357" y="1087386"/>
                                </a:lnTo>
                                <a:lnTo>
                                  <a:pt x="66357" y="1264640"/>
                                </a:lnTo>
                                <a:lnTo>
                                  <a:pt x="66357" y="1506486"/>
                                </a:lnTo>
                                <a:lnTo>
                                  <a:pt x="0" y="1506486"/>
                                </a:lnTo>
                                <a:lnTo>
                                  <a:pt x="0" y="1606816"/>
                                </a:lnTo>
                                <a:lnTo>
                                  <a:pt x="166255" y="1606816"/>
                                </a:lnTo>
                                <a:lnTo>
                                  <a:pt x="166255" y="1506486"/>
                                </a:lnTo>
                                <a:lnTo>
                                  <a:pt x="166255" y="1264640"/>
                                </a:lnTo>
                                <a:lnTo>
                                  <a:pt x="275247" y="1264640"/>
                                </a:lnTo>
                                <a:lnTo>
                                  <a:pt x="275247" y="1483614"/>
                                </a:lnTo>
                                <a:lnTo>
                                  <a:pt x="404558" y="1483614"/>
                                </a:lnTo>
                                <a:lnTo>
                                  <a:pt x="404558" y="1264640"/>
                                </a:lnTo>
                                <a:lnTo>
                                  <a:pt x="637311" y="1264640"/>
                                </a:lnTo>
                                <a:lnTo>
                                  <a:pt x="637311" y="1087386"/>
                                </a:lnTo>
                                <a:close/>
                              </a:path>
                              <a:path w="3639185" h="5621020">
                                <a:moveTo>
                                  <a:pt x="1246390" y="4621911"/>
                                </a:moveTo>
                                <a:lnTo>
                                  <a:pt x="735228" y="4621911"/>
                                </a:lnTo>
                                <a:lnTo>
                                  <a:pt x="735228" y="4757674"/>
                                </a:lnTo>
                                <a:lnTo>
                                  <a:pt x="735241" y="4838916"/>
                                </a:lnTo>
                                <a:lnTo>
                                  <a:pt x="735228" y="4962741"/>
                                </a:lnTo>
                                <a:lnTo>
                                  <a:pt x="735241" y="5089957"/>
                                </a:lnTo>
                                <a:lnTo>
                                  <a:pt x="955065" y="5089957"/>
                                </a:lnTo>
                                <a:lnTo>
                                  <a:pt x="955065" y="4962741"/>
                                </a:lnTo>
                                <a:lnTo>
                                  <a:pt x="1220355" y="4962741"/>
                                </a:lnTo>
                                <a:lnTo>
                                  <a:pt x="1220355" y="4838916"/>
                                </a:lnTo>
                                <a:lnTo>
                                  <a:pt x="955065" y="4838916"/>
                                </a:lnTo>
                                <a:lnTo>
                                  <a:pt x="955065" y="4757674"/>
                                </a:lnTo>
                                <a:lnTo>
                                  <a:pt x="1246390" y="4757674"/>
                                </a:lnTo>
                                <a:lnTo>
                                  <a:pt x="1246390" y="4621911"/>
                                </a:lnTo>
                                <a:close/>
                              </a:path>
                              <a:path w="3639185" h="5621020">
                                <a:moveTo>
                                  <a:pt x="1385239" y="4006710"/>
                                </a:moveTo>
                                <a:lnTo>
                                  <a:pt x="735228" y="4006710"/>
                                </a:lnTo>
                                <a:lnTo>
                                  <a:pt x="735228" y="4142486"/>
                                </a:lnTo>
                                <a:lnTo>
                                  <a:pt x="735241" y="4223715"/>
                                </a:lnTo>
                                <a:lnTo>
                                  <a:pt x="735228" y="4347540"/>
                                </a:lnTo>
                                <a:lnTo>
                                  <a:pt x="735241" y="4533493"/>
                                </a:lnTo>
                                <a:lnTo>
                                  <a:pt x="955065" y="4533493"/>
                                </a:lnTo>
                                <a:lnTo>
                                  <a:pt x="955065" y="4347540"/>
                                </a:lnTo>
                                <a:lnTo>
                                  <a:pt x="1220355" y="4347540"/>
                                </a:lnTo>
                                <a:lnTo>
                                  <a:pt x="1220355" y="4223715"/>
                                </a:lnTo>
                                <a:lnTo>
                                  <a:pt x="955065" y="4223715"/>
                                </a:lnTo>
                                <a:lnTo>
                                  <a:pt x="955065" y="4142486"/>
                                </a:lnTo>
                                <a:lnTo>
                                  <a:pt x="1385239" y="4142486"/>
                                </a:lnTo>
                                <a:lnTo>
                                  <a:pt x="1385239" y="4006710"/>
                                </a:lnTo>
                                <a:close/>
                              </a:path>
                              <a:path w="3639185" h="5621020">
                                <a:moveTo>
                                  <a:pt x="1385239" y="3391522"/>
                                </a:moveTo>
                                <a:lnTo>
                                  <a:pt x="735228" y="3391522"/>
                                </a:lnTo>
                                <a:lnTo>
                                  <a:pt x="735228" y="3527298"/>
                                </a:lnTo>
                                <a:lnTo>
                                  <a:pt x="735241" y="3608527"/>
                                </a:lnTo>
                                <a:lnTo>
                                  <a:pt x="735228" y="3732365"/>
                                </a:lnTo>
                                <a:lnTo>
                                  <a:pt x="735241" y="3918318"/>
                                </a:lnTo>
                                <a:lnTo>
                                  <a:pt x="955065" y="3918318"/>
                                </a:lnTo>
                                <a:lnTo>
                                  <a:pt x="955065" y="3732365"/>
                                </a:lnTo>
                                <a:lnTo>
                                  <a:pt x="1220355" y="3732365"/>
                                </a:lnTo>
                                <a:lnTo>
                                  <a:pt x="1220355" y="3608527"/>
                                </a:lnTo>
                                <a:lnTo>
                                  <a:pt x="955065" y="3608527"/>
                                </a:lnTo>
                                <a:lnTo>
                                  <a:pt x="955065" y="3527298"/>
                                </a:lnTo>
                                <a:lnTo>
                                  <a:pt x="1385239" y="3527298"/>
                                </a:lnTo>
                                <a:lnTo>
                                  <a:pt x="1385239" y="3391522"/>
                                </a:lnTo>
                                <a:close/>
                              </a:path>
                              <a:path w="3639185" h="5621020">
                                <a:moveTo>
                                  <a:pt x="1797418" y="4216832"/>
                                </a:moveTo>
                                <a:lnTo>
                                  <a:pt x="1577594" y="4216832"/>
                                </a:lnTo>
                                <a:lnTo>
                                  <a:pt x="1577594" y="4217009"/>
                                </a:lnTo>
                                <a:lnTo>
                                  <a:pt x="1289418" y="4217009"/>
                                </a:lnTo>
                                <a:lnTo>
                                  <a:pt x="1289418" y="4357763"/>
                                </a:lnTo>
                                <a:lnTo>
                                  <a:pt x="1577594" y="4357763"/>
                                </a:lnTo>
                                <a:lnTo>
                                  <a:pt x="1577594" y="4429023"/>
                                </a:lnTo>
                                <a:lnTo>
                                  <a:pt x="1383626" y="4429023"/>
                                </a:lnTo>
                                <a:lnTo>
                                  <a:pt x="1383626" y="4562830"/>
                                </a:lnTo>
                                <a:lnTo>
                                  <a:pt x="1577594" y="4562830"/>
                                </a:lnTo>
                                <a:lnTo>
                                  <a:pt x="1577594" y="4577258"/>
                                </a:lnTo>
                                <a:lnTo>
                                  <a:pt x="1797418" y="4577258"/>
                                </a:lnTo>
                                <a:lnTo>
                                  <a:pt x="1797418" y="4562830"/>
                                </a:lnTo>
                                <a:lnTo>
                                  <a:pt x="1797418" y="4429023"/>
                                </a:lnTo>
                                <a:lnTo>
                                  <a:pt x="1797418" y="4357763"/>
                                </a:lnTo>
                                <a:lnTo>
                                  <a:pt x="1797418" y="4217009"/>
                                </a:lnTo>
                                <a:lnTo>
                                  <a:pt x="1797418" y="4216832"/>
                                </a:lnTo>
                                <a:close/>
                              </a:path>
                              <a:path w="3639185" h="5621020">
                                <a:moveTo>
                                  <a:pt x="1797418" y="3601643"/>
                                </a:moveTo>
                                <a:lnTo>
                                  <a:pt x="1577594" y="3601643"/>
                                </a:lnTo>
                                <a:lnTo>
                                  <a:pt x="1577594" y="3601809"/>
                                </a:lnTo>
                                <a:lnTo>
                                  <a:pt x="1289418" y="3601809"/>
                                </a:lnTo>
                                <a:lnTo>
                                  <a:pt x="1289418" y="3742575"/>
                                </a:lnTo>
                                <a:lnTo>
                                  <a:pt x="1577594" y="3742575"/>
                                </a:lnTo>
                                <a:lnTo>
                                  <a:pt x="1577594" y="3813822"/>
                                </a:lnTo>
                                <a:lnTo>
                                  <a:pt x="1383626" y="3813822"/>
                                </a:lnTo>
                                <a:lnTo>
                                  <a:pt x="1383626" y="3947630"/>
                                </a:lnTo>
                                <a:lnTo>
                                  <a:pt x="1577594" y="3947630"/>
                                </a:lnTo>
                                <a:lnTo>
                                  <a:pt x="1577594" y="4159643"/>
                                </a:lnTo>
                                <a:lnTo>
                                  <a:pt x="1797418" y="4159643"/>
                                </a:lnTo>
                                <a:lnTo>
                                  <a:pt x="1797418" y="3947630"/>
                                </a:lnTo>
                                <a:lnTo>
                                  <a:pt x="1797418" y="3813822"/>
                                </a:lnTo>
                                <a:lnTo>
                                  <a:pt x="1797418" y="3742575"/>
                                </a:lnTo>
                                <a:lnTo>
                                  <a:pt x="1797418" y="3601809"/>
                                </a:lnTo>
                                <a:lnTo>
                                  <a:pt x="1797418" y="3601643"/>
                                </a:lnTo>
                                <a:close/>
                              </a:path>
                              <a:path w="3639185" h="5621020">
                                <a:moveTo>
                                  <a:pt x="3104604" y="0"/>
                                </a:moveTo>
                                <a:lnTo>
                                  <a:pt x="2619451" y="0"/>
                                </a:lnTo>
                                <a:lnTo>
                                  <a:pt x="2619451" y="41224"/>
                                </a:lnTo>
                                <a:lnTo>
                                  <a:pt x="2619464" y="227164"/>
                                </a:lnTo>
                                <a:lnTo>
                                  <a:pt x="2839301" y="227164"/>
                                </a:lnTo>
                                <a:lnTo>
                                  <a:pt x="2839301" y="41224"/>
                                </a:lnTo>
                                <a:lnTo>
                                  <a:pt x="3104604" y="41224"/>
                                </a:lnTo>
                                <a:lnTo>
                                  <a:pt x="3104604" y="0"/>
                                </a:lnTo>
                                <a:close/>
                              </a:path>
                              <a:path w="3639185" h="5621020">
                                <a:moveTo>
                                  <a:pt x="3269475" y="1545945"/>
                                </a:moveTo>
                                <a:lnTo>
                                  <a:pt x="2619451" y="1545945"/>
                                </a:lnTo>
                                <a:lnTo>
                                  <a:pt x="2619451" y="1681721"/>
                                </a:lnTo>
                                <a:lnTo>
                                  <a:pt x="2619464" y="1762950"/>
                                </a:lnTo>
                                <a:lnTo>
                                  <a:pt x="2619451" y="1886788"/>
                                </a:lnTo>
                                <a:lnTo>
                                  <a:pt x="2619464" y="2072728"/>
                                </a:lnTo>
                                <a:lnTo>
                                  <a:pt x="2839301" y="2072728"/>
                                </a:lnTo>
                                <a:lnTo>
                                  <a:pt x="2839301" y="1886788"/>
                                </a:lnTo>
                                <a:lnTo>
                                  <a:pt x="3104604" y="1886788"/>
                                </a:lnTo>
                                <a:lnTo>
                                  <a:pt x="3104604" y="1762950"/>
                                </a:lnTo>
                                <a:lnTo>
                                  <a:pt x="2839301" y="1762950"/>
                                </a:lnTo>
                                <a:lnTo>
                                  <a:pt x="2839301" y="1681721"/>
                                </a:lnTo>
                                <a:lnTo>
                                  <a:pt x="3269475" y="1681721"/>
                                </a:lnTo>
                                <a:lnTo>
                                  <a:pt x="3269475" y="1545945"/>
                                </a:lnTo>
                                <a:close/>
                              </a:path>
                              <a:path w="3639185" h="5621020">
                                <a:moveTo>
                                  <a:pt x="3269475" y="930770"/>
                                </a:moveTo>
                                <a:lnTo>
                                  <a:pt x="2619451" y="930770"/>
                                </a:lnTo>
                                <a:lnTo>
                                  <a:pt x="2619451" y="1066533"/>
                                </a:lnTo>
                                <a:lnTo>
                                  <a:pt x="2619464" y="1147762"/>
                                </a:lnTo>
                                <a:lnTo>
                                  <a:pt x="2619451" y="1271587"/>
                                </a:lnTo>
                                <a:lnTo>
                                  <a:pt x="2619464" y="1457540"/>
                                </a:lnTo>
                                <a:lnTo>
                                  <a:pt x="2839301" y="1457540"/>
                                </a:lnTo>
                                <a:lnTo>
                                  <a:pt x="2839301" y="1271587"/>
                                </a:lnTo>
                                <a:lnTo>
                                  <a:pt x="3104604" y="1271587"/>
                                </a:lnTo>
                                <a:lnTo>
                                  <a:pt x="3104604" y="1147762"/>
                                </a:lnTo>
                                <a:lnTo>
                                  <a:pt x="2839301" y="1147762"/>
                                </a:lnTo>
                                <a:lnTo>
                                  <a:pt x="2839301" y="1066533"/>
                                </a:lnTo>
                                <a:lnTo>
                                  <a:pt x="3269475" y="1066533"/>
                                </a:lnTo>
                                <a:lnTo>
                                  <a:pt x="3269475" y="930770"/>
                                </a:lnTo>
                                <a:close/>
                              </a:path>
                              <a:path w="3639185" h="5621020">
                                <a:moveTo>
                                  <a:pt x="3269475" y="315569"/>
                                </a:moveTo>
                                <a:lnTo>
                                  <a:pt x="2619451" y="315569"/>
                                </a:lnTo>
                                <a:lnTo>
                                  <a:pt x="2619451" y="451345"/>
                                </a:lnTo>
                                <a:lnTo>
                                  <a:pt x="2619464" y="532587"/>
                                </a:lnTo>
                                <a:lnTo>
                                  <a:pt x="2619451" y="656412"/>
                                </a:lnTo>
                                <a:lnTo>
                                  <a:pt x="2619464" y="842365"/>
                                </a:lnTo>
                                <a:lnTo>
                                  <a:pt x="2839301" y="842365"/>
                                </a:lnTo>
                                <a:lnTo>
                                  <a:pt x="2839301" y="656412"/>
                                </a:lnTo>
                                <a:lnTo>
                                  <a:pt x="3104604" y="656412"/>
                                </a:lnTo>
                                <a:lnTo>
                                  <a:pt x="3104604" y="532587"/>
                                </a:lnTo>
                                <a:lnTo>
                                  <a:pt x="2839301" y="532587"/>
                                </a:lnTo>
                                <a:lnTo>
                                  <a:pt x="2839301" y="451345"/>
                                </a:lnTo>
                                <a:lnTo>
                                  <a:pt x="3269475" y="451345"/>
                                </a:lnTo>
                                <a:lnTo>
                                  <a:pt x="3269475" y="315569"/>
                                </a:lnTo>
                                <a:close/>
                              </a:path>
                              <a:path w="3639185" h="5621020">
                                <a:moveTo>
                                  <a:pt x="3639121" y="2371445"/>
                                </a:moveTo>
                                <a:lnTo>
                                  <a:pt x="3639096" y="2371267"/>
                                </a:lnTo>
                                <a:lnTo>
                                  <a:pt x="3461816" y="2371267"/>
                                </a:lnTo>
                                <a:lnTo>
                                  <a:pt x="3461816" y="2371445"/>
                                </a:lnTo>
                                <a:lnTo>
                                  <a:pt x="3173666" y="2371445"/>
                                </a:lnTo>
                                <a:lnTo>
                                  <a:pt x="3173666" y="2512199"/>
                                </a:lnTo>
                                <a:lnTo>
                                  <a:pt x="3461816" y="2512199"/>
                                </a:lnTo>
                                <a:lnTo>
                                  <a:pt x="3461816" y="2583459"/>
                                </a:lnTo>
                                <a:lnTo>
                                  <a:pt x="3267862" y="2583459"/>
                                </a:lnTo>
                                <a:lnTo>
                                  <a:pt x="3267862" y="2717266"/>
                                </a:lnTo>
                                <a:lnTo>
                                  <a:pt x="3461816" y="2717266"/>
                                </a:lnTo>
                                <a:lnTo>
                                  <a:pt x="3461816" y="2929280"/>
                                </a:lnTo>
                                <a:lnTo>
                                  <a:pt x="3639096" y="2929280"/>
                                </a:lnTo>
                                <a:lnTo>
                                  <a:pt x="3639096" y="2717266"/>
                                </a:lnTo>
                                <a:lnTo>
                                  <a:pt x="3639096" y="2583459"/>
                                </a:lnTo>
                                <a:lnTo>
                                  <a:pt x="3639096" y="2512199"/>
                                </a:lnTo>
                                <a:lnTo>
                                  <a:pt x="3639121" y="2371445"/>
                                </a:lnTo>
                                <a:close/>
                              </a:path>
                              <a:path w="3639185" h="5621020">
                                <a:moveTo>
                                  <a:pt x="3639121" y="1756232"/>
                                </a:moveTo>
                                <a:lnTo>
                                  <a:pt x="3639096" y="1756092"/>
                                </a:lnTo>
                                <a:lnTo>
                                  <a:pt x="3461816" y="1756092"/>
                                </a:lnTo>
                                <a:lnTo>
                                  <a:pt x="3461816" y="1756232"/>
                                </a:lnTo>
                                <a:lnTo>
                                  <a:pt x="3173666" y="1756232"/>
                                </a:lnTo>
                                <a:lnTo>
                                  <a:pt x="3173666" y="1896986"/>
                                </a:lnTo>
                                <a:lnTo>
                                  <a:pt x="3461816" y="1896986"/>
                                </a:lnTo>
                                <a:lnTo>
                                  <a:pt x="3461816" y="1968271"/>
                                </a:lnTo>
                                <a:lnTo>
                                  <a:pt x="3267862" y="1968271"/>
                                </a:lnTo>
                                <a:lnTo>
                                  <a:pt x="3267862" y="2102078"/>
                                </a:lnTo>
                                <a:lnTo>
                                  <a:pt x="3461816" y="2102078"/>
                                </a:lnTo>
                                <a:lnTo>
                                  <a:pt x="3461816" y="2314079"/>
                                </a:lnTo>
                                <a:lnTo>
                                  <a:pt x="3639096" y="2314079"/>
                                </a:lnTo>
                                <a:lnTo>
                                  <a:pt x="3639096" y="2102078"/>
                                </a:lnTo>
                                <a:lnTo>
                                  <a:pt x="3639096" y="1968271"/>
                                </a:lnTo>
                                <a:lnTo>
                                  <a:pt x="3639096" y="1896986"/>
                                </a:lnTo>
                                <a:lnTo>
                                  <a:pt x="3639121" y="1756232"/>
                                </a:lnTo>
                                <a:close/>
                              </a:path>
                              <a:path w="3639185" h="5621020">
                                <a:moveTo>
                                  <a:pt x="3639121" y="1141044"/>
                                </a:moveTo>
                                <a:lnTo>
                                  <a:pt x="3639096" y="1140866"/>
                                </a:lnTo>
                                <a:lnTo>
                                  <a:pt x="3461816" y="1140866"/>
                                </a:lnTo>
                                <a:lnTo>
                                  <a:pt x="3461816" y="1141044"/>
                                </a:lnTo>
                                <a:lnTo>
                                  <a:pt x="3173666" y="1141044"/>
                                </a:lnTo>
                                <a:lnTo>
                                  <a:pt x="3173666" y="1281798"/>
                                </a:lnTo>
                                <a:lnTo>
                                  <a:pt x="3461816" y="1281798"/>
                                </a:lnTo>
                                <a:lnTo>
                                  <a:pt x="3461816" y="1353058"/>
                                </a:lnTo>
                                <a:lnTo>
                                  <a:pt x="3267862" y="1353058"/>
                                </a:lnTo>
                                <a:lnTo>
                                  <a:pt x="3267862" y="1486877"/>
                                </a:lnTo>
                                <a:lnTo>
                                  <a:pt x="3461816" y="1486877"/>
                                </a:lnTo>
                                <a:lnTo>
                                  <a:pt x="3461816" y="1698879"/>
                                </a:lnTo>
                                <a:lnTo>
                                  <a:pt x="3639096" y="1698879"/>
                                </a:lnTo>
                                <a:lnTo>
                                  <a:pt x="3639096" y="1486877"/>
                                </a:lnTo>
                                <a:lnTo>
                                  <a:pt x="3639096" y="1353058"/>
                                </a:lnTo>
                                <a:lnTo>
                                  <a:pt x="3639096" y="1281798"/>
                                </a:lnTo>
                                <a:lnTo>
                                  <a:pt x="3639121" y="1141044"/>
                                </a:lnTo>
                                <a:close/>
                              </a:path>
                              <a:path w="3639185" h="5621020">
                                <a:moveTo>
                                  <a:pt x="3639121" y="525856"/>
                                </a:moveTo>
                                <a:lnTo>
                                  <a:pt x="3639096" y="525691"/>
                                </a:lnTo>
                                <a:lnTo>
                                  <a:pt x="3461816" y="525691"/>
                                </a:lnTo>
                                <a:lnTo>
                                  <a:pt x="3461816" y="525856"/>
                                </a:lnTo>
                                <a:lnTo>
                                  <a:pt x="3173666" y="525856"/>
                                </a:lnTo>
                                <a:lnTo>
                                  <a:pt x="3173666" y="666623"/>
                                </a:lnTo>
                                <a:lnTo>
                                  <a:pt x="3461816" y="666623"/>
                                </a:lnTo>
                                <a:lnTo>
                                  <a:pt x="3461816" y="737870"/>
                                </a:lnTo>
                                <a:lnTo>
                                  <a:pt x="3267862" y="737870"/>
                                </a:lnTo>
                                <a:lnTo>
                                  <a:pt x="3267862" y="871664"/>
                                </a:lnTo>
                                <a:lnTo>
                                  <a:pt x="3461816" y="871664"/>
                                </a:lnTo>
                                <a:lnTo>
                                  <a:pt x="3461816" y="1083691"/>
                                </a:lnTo>
                                <a:lnTo>
                                  <a:pt x="3639096" y="1083691"/>
                                </a:lnTo>
                                <a:lnTo>
                                  <a:pt x="3639096" y="871664"/>
                                </a:lnTo>
                                <a:lnTo>
                                  <a:pt x="3639096" y="737870"/>
                                </a:lnTo>
                                <a:lnTo>
                                  <a:pt x="3639096" y="666623"/>
                                </a:lnTo>
                                <a:lnTo>
                                  <a:pt x="3639121" y="525856"/>
                                </a:lnTo>
                                <a:close/>
                              </a:path>
                              <a:path w="3639185" h="5621020">
                                <a:moveTo>
                                  <a:pt x="3639121" y="0"/>
                                </a:moveTo>
                                <a:lnTo>
                                  <a:pt x="3461816" y="0"/>
                                </a:lnTo>
                                <a:lnTo>
                                  <a:pt x="3173666" y="0"/>
                                </a:lnTo>
                                <a:lnTo>
                                  <a:pt x="3173666" y="51435"/>
                                </a:lnTo>
                                <a:lnTo>
                                  <a:pt x="3461816" y="51435"/>
                                </a:lnTo>
                                <a:lnTo>
                                  <a:pt x="3461816" y="122694"/>
                                </a:lnTo>
                                <a:lnTo>
                                  <a:pt x="3267862" y="122694"/>
                                </a:lnTo>
                                <a:lnTo>
                                  <a:pt x="3267862" y="256489"/>
                                </a:lnTo>
                                <a:lnTo>
                                  <a:pt x="3461816" y="256489"/>
                                </a:lnTo>
                                <a:lnTo>
                                  <a:pt x="3461816" y="468515"/>
                                </a:lnTo>
                                <a:lnTo>
                                  <a:pt x="3639096" y="468515"/>
                                </a:lnTo>
                                <a:lnTo>
                                  <a:pt x="3639096" y="256489"/>
                                </a:lnTo>
                                <a:lnTo>
                                  <a:pt x="3639096" y="122694"/>
                                </a:lnTo>
                                <a:lnTo>
                                  <a:pt x="3639096" y="51435"/>
                                </a:lnTo>
                                <a:lnTo>
                                  <a:pt x="3639121" y="0"/>
                                </a:lnTo>
                                <a:close/>
                              </a:path>
                            </a:pathLst>
                          </a:custGeom>
                          <a:solidFill>
                            <a:srgbClr val="EB6552"/>
                          </a:solidFill>
                        </wps:spPr>
                        <wps:bodyPr wrap="square" lIns="0" tIns="0" rIns="0" bIns="0" rtlCol="0">
                          <a:prstTxWarp prst="textNoShape">
                            <a:avLst/>
                          </a:prstTxWarp>
                          <a:noAutofit/>
                        </wps:bodyPr>
                      </wps:wsp>
                      <wps:wsp>
                        <wps:cNvPr id="6" name="Graphic 6"/>
                        <wps:cNvSpPr/>
                        <wps:spPr>
                          <a:xfrm>
                            <a:off x="3014865" y="25412"/>
                            <a:ext cx="1755139" cy="4577715"/>
                          </a:xfrm>
                          <a:custGeom>
                            <a:avLst/>
                            <a:gdLst/>
                            <a:ahLst/>
                            <a:cxnLst/>
                            <a:rect l="l" t="t" r="r" b="b"/>
                            <a:pathLst>
                              <a:path w="1755139" h="4577715">
                                <a:moveTo>
                                  <a:pt x="166255" y="488975"/>
                                </a:moveTo>
                                <a:lnTo>
                                  <a:pt x="0" y="488975"/>
                                </a:lnTo>
                                <a:lnTo>
                                  <a:pt x="0" y="658139"/>
                                </a:lnTo>
                                <a:lnTo>
                                  <a:pt x="166255" y="658139"/>
                                </a:lnTo>
                                <a:lnTo>
                                  <a:pt x="166255" y="488975"/>
                                </a:lnTo>
                                <a:close/>
                              </a:path>
                              <a:path w="1755139" h="4577715">
                                <a:moveTo>
                                  <a:pt x="362064" y="4415333"/>
                                </a:moveTo>
                                <a:lnTo>
                                  <a:pt x="232752" y="4415333"/>
                                </a:lnTo>
                                <a:lnTo>
                                  <a:pt x="232752" y="4577258"/>
                                </a:lnTo>
                                <a:lnTo>
                                  <a:pt x="362064" y="4577258"/>
                                </a:lnTo>
                                <a:lnTo>
                                  <a:pt x="362064" y="4415333"/>
                                </a:lnTo>
                                <a:close/>
                              </a:path>
                              <a:path w="1755139" h="4577715">
                                <a:moveTo>
                                  <a:pt x="404558" y="488988"/>
                                </a:moveTo>
                                <a:lnTo>
                                  <a:pt x="275234" y="488988"/>
                                </a:lnTo>
                                <a:lnTo>
                                  <a:pt x="275234" y="534758"/>
                                </a:lnTo>
                                <a:lnTo>
                                  <a:pt x="404558" y="534758"/>
                                </a:lnTo>
                                <a:lnTo>
                                  <a:pt x="404558" y="488988"/>
                                </a:lnTo>
                                <a:close/>
                              </a:path>
                              <a:path w="1755139" h="4577715">
                                <a:moveTo>
                                  <a:pt x="574713" y="4291952"/>
                                </a:moveTo>
                                <a:lnTo>
                                  <a:pt x="471043" y="4291952"/>
                                </a:lnTo>
                                <a:lnTo>
                                  <a:pt x="471043" y="4577258"/>
                                </a:lnTo>
                                <a:lnTo>
                                  <a:pt x="574713" y="4577258"/>
                                </a:lnTo>
                                <a:lnTo>
                                  <a:pt x="574713" y="4291952"/>
                                </a:lnTo>
                                <a:close/>
                              </a:path>
                              <a:path w="1755139" h="4577715">
                                <a:moveTo>
                                  <a:pt x="637298" y="138544"/>
                                </a:moveTo>
                                <a:lnTo>
                                  <a:pt x="574713" y="138544"/>
                                </a:lnTo>
                                <a:lnTo>
                                  <a:pt x="574713" y="315810"/>
                                </a:lnTo>
                                <a:lnTo>
                                  <a:pt x="637298" y="315810"/>
                                </a:lnTo>
                                <a:lnTo>
                                  <a:pt x="637298" y="138544"/>
                                </a:lnTo>
                                <a:close/>
                              </a:path>
                              <a:path w="1755139" h="4577715">
                                <a:moveTo>
                                  <a:pt x="637298" y="0"/>
                                </a:moveTo>
                                <a:lnTo>
                                  <a:pt x="574713" y="0"/>
                                </a:lnTo>
                                <a:lnTo>
                                  <a:pt x="574713" y="67284"/>
                                </a:lnTo>
                                <a:lnTo>
                                  <a:pt x="637298" y="67284"/>
                                </a:lnTo>
                                <a:lnTo>
                                  <a:pt x="637298" y="0"/>
                                </a:lnTo>
                                <a:close/>
                              </a:path>
                              <a:path w="1755139" h="4577715">
                                <a:moveTo>
                                  <a:pt x="637311" y="3933952"/>
                                </a:moveTo>
                                <a:lnTo>
                                  <a:pt x="166255" y="3933952"/>
                                </a:lnTo>
                                <a:lnTo>
                                  <a:pt x="0" y="3933952"/>
                                </a:lnTo>
                                <a:lnTo>
                                  <a:pt x="0" y="4091432"/>
                                </a:lnTo>
                                <a:lnTo>
                                  <a:pt x="0" y="4111752"/>
                                </a:lnTo>
                                <a:lnTo>
                                  <a:pt x="0" y="4453547"/>
                                </a:lnTo>
                                <a:lnTo>
                                  <a:pt x="166255" y="4453547"/>
                                </a:lnTo>
                                <a:lnTo>
                                  <a:pt x="166255" y="4111752"/>
                                </a:lnTo>
                                <a:lnTo>
                                  <a:pt x="275234" y="4111752"/>
                                </a:lnTo>
                                <a:lnTo>
                                  <a:pt x="275234" y="4330166"/>
                                </a:lnTo>
                                <a:lnTo>
                                  <a:pt x="404558" y="4330166"/>
                                </a:lnTo>
                                <a:lnTo>
                                  <a:pt x="404558" y="4111752"/>
                                </a:lnTo>
                                <a:lnTo>
                                  <a:pt x="574725" y="4111752"/>
                                </a:lnTo>
                                <a:lnTo>
                                  <a:pt x="574725" y="4091432"/>
                                </a:lnTo>
                                <a:lnTo>
                                  <a:pt x="637311" y="4091432"/>
                                </a:lnTo>
                                <a:lnTo>
                                  <a:pt x="637311" y="3933952"/>
                                </a:lnTo>
                                <a:close/>
                              </a:path>
                              <a:path w="1755139" h="4577715">
                                <a:moveTo>
                                  <a:pt x="637311" y="3685438"/>
                                </a:moveTo>
                                <a:lnTo>
                                  <a:pt x="637298" y="3343097"/>
                                </a:lnTo>
                                <a:lnTo>
                                  <a:pt x="471043" y="3343097"/>
                                </a:lnTo>
                                <a:lnTo>
                                  <a:pt x="471043" y="3685438"/>
                                </a:lnTo>
                                <a:lnTo>
                                  <a:pt x="362064" y="3685438"/>
                                </a:lnTo>
                                <a:lnTo>
                                  <a:pt x="362064" y="3466465"/>
                                </a:lnTo>
                                <a:lnTo>
                                  <a:pt x="232752" y="3466465"/>
                                </a:lnTo>
                                <a:lnTo>
                                  <a:pt x="232752" y="3685438"/>
                                </a:lnTo>
                                <a:lnTo>
                                  <a:pt x="0" y="3685438"/>
                                </a:lnTo>
                                <a:lnTo>
                                  <a:pt x="0" y="3862692"/>
                                </a:lnTo>
                                <a:lnTo>
                                  <a:pt x="637311" y="3862692"/>
                                </a:lnTo>
                                <a:lnTo>
                                  <a:pt x="637311" y="3685438"/>
                                </a:lnTo>
                                <a:close/>
                              </a:path>
                              <a:path w="1755139" h="4577715">
                                <a:moveTo>
                                  <a:pt x="637311" y="2985097"/>
                                </a:moveTo>
                                <a:lnTo>
                                  <a:pt x="404558" y="2985097"/>
                                </a:lnTo>
                                <a:lnTo>
                                  <a:pt x="275234" y="2985097"/>
                                </a:lnTo>
                                <a:lnTo>
                                  <a:pt x="166255" y="2985097"/>
                                </a:lnTo>
                                <a:lnTo>
                                  <a:pt x="0" y="2985097"/>
                                </a:lnTo>
                                <a:lnTo>
                                  <a:pt x="0" y="3162350"/>
                                </a:lnTo>
                                <a:lnTo>
                                  <a:pt x="0" y="3504704"/>
                                </a:lnTo>
                                <a:lnTo>
                                  <a:pt x="166255" y="3504704"/>
                                </a:lnTo>
                                <a:lnTo>
                                  <a:pt x="166255" y="3162350"/>
                                </a:lnTo>
                                <a:lnTo>
                                  <a:pt x="275234" y="3162350"/>
                                </a:lnTo>
                                <a:lnTo>
                                  <a:pt x="275234" y="3381324"/>
                                </a:lnTo>
                                <a:lnTo>
                                  <a:pt x="404558" y="3381324"/>
                                </a:lnTo>
                                <a:lnTo>
                                  <a:pt x="404558" y="3162350"/>
                                </a:lnTo>
                                <a:lnTo>
                                  <a:pt x="637311" y="3162350"/>
                                </a:lnTo>
                                <a:lnTo>
                                  <a:pt x="637311" y="2985097"/>
                                </a:lnTo>
                                <a:close/>
                              </a:path>
                              <a:path w="1755139" h="4577715">
                                <a:moveTo>
                                  <a:pt x="637311" y="2736608"/>
                                </a:moveTo>
                                <a:lnTo>
                                  <a:pt x="637298" y="2394242"/>
                                </a:lnTo>
                                <a:lnTo>
                                  <a:pt x="471043" y="2394242"/>
                                </a:lnTo>
                                <a:lnTo>
                                  <a:pt x="471043" y="2736608"/>
                                </a:lnTo>
                                <a:lnTo>
                                  <a:pt x="362064" y="2736608"/>
                                </a:lnTo>
                                <a:lnTo>
                                  <a:pt x="362064" y="2517635"/>
                                </a:lnTo>
                                <a:lnTo>
                                  <a:pt x="232752" y="2517635"/>
                                </a:lnTo>
                                <a:lnTo>
                                  <a:pt x="232752" y="2736608"/>
                                </a:lnTo>
                                <a:lnTo>
                                  <a:pt x="0" y="2736608"/>
                                </a:lnTo>
                                <a:lnTo>
                                  <a:pt x="0" y="2913850"/>
                                </a:lnTo>
                                <a:lnTo>
                                  <a:pt x="637311" y="2913850"/>
                                </a:lnTo>
                                <a:lnTo>
                                  <a:pt x="637311" y="2736608"/>
                                </a:lnTo>
                                <a:close/>
                              </a:path>
                              <a:path w="1755139" h="4577715">
                                <a:moveTo>
                                  <a:pt x="637311" y="2036254"/>
                                </a:moveTo>
                                <a:lnTo>
                                  <a:pt x="404558" y="2036254"/>
                                </a:lnTo>
                                <a:lnTo>
                                  <a:pt x="275234" y="2036254"/>
                                </a:lnTo>
                                <a:lnTo>
                                  <a:pt x="166255" y="2036254"/>
                                </a:lnTo>
                                <a:lnTo>
                                  <a:pt x="0" y="2036254"/>
                                </a:lnTo>
                                <a:lnTo>
                                  <a:pt x="0" y="2213521"/>
                                </a:lnTo>
                                <a:lnTo>
                                  <a:pt x="0" y="2555862"/>
                                </a:lnTo>
                                <a:lnTo>
                                  <a:pt x="166255" y="2555862"/>
                                </a:lnTo>
                                <a:lnTo>
                                  <a:pt x="166255" y="2213521"/>
                                </a:lnTo>
                                <a:lnTo>
                                  <a:pt x="275234" y="2213521"/>
                                </a:lnTo>
                                <a:lnTo>
                                  <a:pt x="275234" y="2432469"/>
                                </a:lnTo>
                                <a:lnTo>
                                  <a:pt x="404558" y="2432469"/>
                                </a:lnTo>
                                <a:lnTo>
                                  <a:pt x="404558" y="2213521"/>
                                </a:lnTo>
                                <a:lnTo>
                                  <a:pt x="637311" y="2213521"/>
                                </a:lnTo>
                                <a:lnTo>
                                  <a:pt x="637311" y="2036254"/>
                                </a:lnTo>
                                <a:close/>
                              </a:path>
                              <a:path w="1755139" h="4577715">
                                <a:moveTo>
                                  <a:pt x="637311" y="1787740"/>
                                </a:moveTo>
                                <a:lnTo>
                                  <a:pt x="637298" y="1445387"/>
                                </a:lnTo>
                                <a:lnTo>
                                  <a:pt x="471043" y="1445387"/>
                                </a:lnTo>
                                <a:lnTo>
                                  <a:pt x="471043" y="1787740"/>
                                </a:lnTo>
                                <a:lnTo>
                                  <a:pt x="362064" y="1787740"/>
                                </a:lnTo>
                                <a:lnTo>
                                  <a:pt x="362064" y="1568780"/>
                                </a:lnTo>
                                <a:lnTo>
                                  <a:pt x="232752" y="1568780"/>
                                </a:lnTo>
                                <a:lnTo>
                                  <a:pt x="232752" y="1787740"/>
                                </a:lnTo>
                                <a:lnTo>
                                  <a:pt x="0" y="1787740"/>
                                </a:lnTo>
                                <a:lnTo>
                                  <a:pt x="0" y="1964994"/>
                                </a:lnTo>
                                <a:lnTo>
                                  <a:pt x="637311" y="1964994"/>
                                </a:lnTo>
                                <a:lnTo>
                                  <a:pt x="637311" y="1787740"/>
                                </a:lnTo>
                                <a:close/>
                              </a:path>
                              <a:path w="1755139" h="4577715">
                                <a:moveTo>
                                  <a:pt x="637311" y="1087386"/>
                                </a:moveTo>
                                <a:lnTo>
                                  <a:pt x="166255" y="1087386"/>
                                </a:lnTo>
                                <a:lnTo>
                                  <a:pt x="0" y="1087386"/>
                                </a:lnTo>
                                <a:lnTo>
                                  <a:pt x="0" y="1264640"/>
                                </a:lnTo>
                                <a:lnTo>
                                  <a:pt x="0" y="1606981"/>
                                </a:lnTo>
                                <a:lnTo>
                                  <a:pt x="166255" y="1606981"/>
                                </a:lnTo>
                                <a:lnTo>
                                  <a:pt x="166255" y="1264640"/>
                                </a:lnTo>
                                <a:lnTo>
                                  <a:pt x="275234" y="1264640"/>
                                </a:lnTo>
                                <a:lnTo>
                                  <a:pt x="275234" y="1483614"/>
                                </a:lnTo>
                                <a:lnTo>
                                  <a:pt x="404558" y="1483614"/>
                                </a:lnTo>
                                <a:lnTo>
                                  <a:pt x="404558" y="1264640"/>
                                </a:lnTo>
                                <a:lnTo>
                                  <a:pt x="637311" y="1264640"/>
                                </a:lnTo>
                                <a:lnTo>
                                  <a:pt x="637311" y="1087386"/>
                                </a:lnTo>
                                <a:close/>
                              </a:path>
                              <a:path w="1755139" h="4577715">
                                <a:moveTo>
                                  <a:pt x="637311" y="838873"/>
                                </a:moveTo>
                                <a:lnTo>
                                  <a:pt x="637298" y="496519"/>
                                </a:lnTo>
                                <a:lnTo>
                                  <a:pt x="471043" y="496519"/>
                                </a:lnTo>
                                <a:lnTo>
                                  <a:pt x="471043" y="838873"/>
                                </a:lnTo>
                                <a:lnTo>
                                  <a:pt x="362064" y="838873"/>
                                </a:lnTo>
                                <a:lnTo>
                                  <a:pt x="362064" y="619899"/>
                                </a:lnTo>
                                <a:lnTo>
                                  <a:pt x="232752" y="619899"/>
                                </a:lnTo>
                                <a:lnTo>
                                  <a:pt x="232752" y="838873"/>
                                </a:lnTo>
                                <a:lnTo>
                                  <a:pt x="0" y="838873"/>
                                </a:lnTo>
                                <a:lnTo>
                                  <a:pt x="0" y="1016127"/>
                                </a:lnTo>
                                <a:lnTo>
                                  <a:pt x="637311" y="1016127"/>
                                </a:lnTo>
                                <a:lnTo>
                                  <a:pt x="637311" y="838873"/>
                                </a:lnTo>
                                <a:close/>
                              </a:path>
                              <a:path w="1755139" h="4577715">
                                <a:moveTo>
                                  <a:pt x="1385227" y="4006723"/>
                                </a:moveTo>
                                <a:lnTo>
                                  <a:pt x="735203" y="4006723"/>
                                </a:lnTo>
                                <a:lnTo>
                                  <a:pt x="735203" y="4090898"/>
                                </a:lnTo>
                                <a:lnTo>
                                  <a:pt x="1385227" y="4090898"/>
                                </a:lnTo>
                                <a:lnTo>
                                  <a:pt x="1385227" y="4006723"/>
                                </a:lnTo>
                                <a:close/>
                              </a:path>
                              <a:path w="1755139" h="4577715">
                                <a:moveTo>
                                  <a:pt x="1385227" y="3391522"/>
                                </a:moveTo>
                                <a:lnTo>
                                  <a:pt x="735203" y="3391522"/>
                                </a:lnTo>
                                <a:lnTo>
                                  <a:pt x="735203" y="3527298"/>
                                </a:lnTo>
                                <a:lnTo>
                                  <a:pt x="735215" y="3608527"/>
                                </a:lnTo>
                                <a:lnTo>
                                  <a:pt x="735203" y="3732365"/>
                                </a:lnTo>
                                <a:lnTo>
                                  <a:pt x="735215" y="3918318"/>
                                </a:lnTo>
                                <a:lnTo>
                                  <a:pt x="955052" y="3918318"/>
                                </a:lnTo>
                                <a:lnTo>
                                  <a:pt x="955052" y="3732365"/>
                                </a:lnTo>
                                <a:lnTo>
                                  <a:pt x="1220355" y="3732365"/>
                                </a:lnTo>
                                <a:lnTo>
                                  <a:pt x="1220355" y="3608527"/>
                                </a:lnTo>
                                <a:lnTo>
                                  <a:pt x="955052" y="3608527"/>
                                </a:lnTo>
                                <a:lnTo>
                                  <a:pt x="955052" y="3527298"/>
                                </a:lnTo>
                                <a:lnTo>
                                  <a:pt x="1385227" y="3527298"/>
                                </a:lnTo>
                                <a:lnTo>
                                  <a:pt x="1385227" y="3391522"/>
                                </a:lnTo>
                                <a:close/>
                              </a:path>
                              <a:path w="1755139" h="4577715">
                                <a:moveTo>
                                  <a:pt x="1385227" y="2776347"/>
                                </a:moveTo>
                                <a:lnTo>
                                  <a:pt x="735203" y="2776347"/>
                                </a:lnTo>
                                <a:lnTo>
                                  <a:pt x="735203" y="2912110"/>
                                </a:lnTo>
                                <a:lnTo>
                                  <a:pt x="735215" y="2993352"/>
                                </a:lnTo>
                                <a:lnTo>
                                  <a:pt x="735203" y="3117177"/>
                                </a:lnTo>
                                <a:lnTo>
                                  <a:pt x="735215" y="3303117"/>
                                </a:lnTo>
                                <a:lnTo>
                                  <a:pt x="955052" y="3303117"/>
                                </a:lnTo>
                                <a:lnTo>
                                  <a:pt x="955052" y="3117177"/>
                                </a:lnTo>
                                <a:lnTo>
                                  <a:pt x="1220355" y="3117177"/>
                                </a:lnTo>
                                <a:lnTo>
                                  <a:pt x="1220355" y="2993352"/>
                                </a:lnTo>
                                <a:lnTo>
                                  <a:pt x="955052" y="2993352"/>
                                </a:lnTo>
                                <a:lnTo>
                                  <a:pt x="955052" y="2912110"/>
                                </a:lnTo>
                                <a:lnTo>
                                  <a:pt x="1385227" y="2912110"/>
                                </a:lnTo>
                                <a:lnTo>
                                  <a:pt x="1385227" y="2776347"/>
                                </a:lnTo>
                                <a:close/>
                              </a:path>
                              <a:path w="1755139" h="4577715">
                                <a:moveTo>
                                  <a:pt x="1385227" y="2161146"/>
                                </a:moveTo>
                                <a:lnTo>
                                  <a:pt x="735203" y="2161146"/>
                                </a:lnTo>
                                <a:lnTo>
                                  <a:pt x="735203" y="2296922"/>
                                </a:lnTo>
                                <a:lnTo>
                                  <a:pt x="735215" y="2378151"/>
                                </a:lnTo>
                                <a:lnTo>
                                  <a:pt x="735203" y="2501989"/>
                                </a:lnTo>
                                <a:lnTo>
                                  <a:pt x="735215" y="2687929"/>
                                </a:lnTo>
                                <a:lnTo>
                                  <a:pt x="955052" y="2687929"/>
                                </a:lnTo>
                                <a:lnTo>
                                  <a:pt x="955052" y="2501989"/>
                                </a:lnTo>
                                <a:lnTo>
                                  <a:pt x="1220355" y="2501989"/>
                                </a:lnTo>
                                <a:lnTo>
                                  <a:pt x="1220355" y="2378151"/>
                                </a:lnTo>
                                <a:lnTo>
                                  <a:pt x="955052" y="2378151"/>
                                </a:lnTo>
                                <a:lnTo>
                                  <a:pt x="955052" y="2296922"/>
                                </a:lnTo>
                                <a:lnTo>
                                  <a:pt x="1385227" y="2296922"/>
                                </a:lnTo>
                                <a:lnTo>
                                  <a:pt x="1385227" y="2161146"/>
                                </a:lnTo>
                                <a:close/>
                              </a:path>
                              <a:path w="1755139" h="4577715">
                                <a:moveTo>
                                  <a:pt x="1754847" y="2583459"/>
                                </a:moveTo>
                                <a:lnTo>
                                  <a:pt x="1383614" y="2583459"/>
                                </a:lnTo>
                                <a:lnTo>
                                  <a:pt x="1383614" y="2717266"/>
                                </a:lnTo>
                                <a:lnTo>
                                  <a:pt x="1754847" y="2717266"/>
                                </a:lnTo>
                                <a:lnTo>
                                  <a:pt x="1754847" y="2583459"/>
                                </a:lnTo>
                                <a:close/>
                              </a:path>
                              <a:path w="1755139" h="4577715">
                                <a:moveTo>
                                  <a:pt x="1754873" y="3601809"/>
                                </a:moveTo>
                                <a:lnTo>
                                  <a:pt x="1754847" y="3601643"/>
                                </a:lnTo>
                                <a:lnTo>
                                  <a:pt x="1577568" y="3601643"/>
                                </a:lnTo>
                                <a:lnTo>
                                  <a:pt x="1577568" y="3601809"/>
                                </a:lnTo>
                                <a:lnTo>
                                  <a:pt x="1289418" y="3601809"/>
                                </a:lnTo>
                                <a:lnTo>
                                  <a:pt x="1289418" y="3742575"/>
                                </a:lnTo>
                                <a:lnTo>
                                  <a:pt x="1577568" y="3742575"/>
                                </a:lnTo>
                                <a:lnTo>
                                  <a:pt x="1577568" y="3813822"/>
                                </a:lnTo>
                                <a:lnTo>
                                  <a:pt x="1383614" y="3813822"/>
                                </a:lnTo>
                                <a:lnTo>
                                  <a:pt x="1383614" y="3947630"/>
                                </a:lnTo>
                                <a:lnTo>
                                  <a:pt x="1577568" y="3947630"/>
                                </a:lnTo>
                                <a:lnTo>
                                  <a:pt x="1577568" y="4090898"/>
                                </a:lnTo>
                                <a:lnTo>
                                  <a:pt x="1754847" y="4090898"/>
                                </a:lnTo>
                                <a:lnTo>
                                  <a:pt x="1754847" y="3947630"/>
                                </a:lnTo>
                                <a:lnTo>
                                  <a:pt x="1754847" y="3813822"/>
                                </a:lnTo>
                                <a:lnTo>
                                  <a:pt x="1754847" y="3742575"/>
                                </a:lnTo>
                                <a:lnTo>
                                  <a:pt x="1754873" y="3601809"/>
                                </a:lnTo>
                                <a:close/>
                              </a:path>
                              <a:path w="1755139" h="4577715">
                                <a:moveTo>
                                  <a:pt x="1754873" y="2986621"/>
                                </a:moveTo>
                                <a:lnTo>
                                  <a:pt x="1754847" y="2986455"/>
                                </a:lnTo>
                                <a:lnTo>
                                  <a:pt x="1577568" y="2986455"/>
                                </a:lnTo>
                                <a:lnTo>
                                  <a:pt x="1577568" y="2986621"/>
                                </a:lnTo>
                                <a:lnTo>
                                  <a:pt x="1289418" y="2986621"/>
                                </a:lnTo>
                                <a:lnTo>
                                  <a:pt x="1289418" y="3127375"/>
                                </a:lnTo>
                                <a:lnTo>
                                  <a:pt x="1577568" y="3127375"/>
                                </a:lnTo>
                                <a:lnTo>
                                  <a:pt x="1577568" y="3198634"/>
                                </a:lnTo>
                                <a:lnTo>
                                  <a:pt x="1383614" y="3198634"/>
                                </a:lnTo>
                                <a:lnTo>
                                  <a:pt x="1383614" y="3332442"/>
                                </a:lnTo>
                                <a:lnTo>
                                  <a:pt x="1577568" y="3332442"/>
                                </a:lnTo>
                                <a:lnTo>
                                  <a:pt x="1577568" y="3544455"/>
                                </a:lnTo>
                                <a:lnTo>
                                  <a:pt x="1754847" y="3544455"/>
                                </a:lnTo>
                                <a:lnTo>
                                  <a:pt x="1754847" y="3332442"/>
                                </a:lnTo>
                                <a:lnTo>
                                  <a:pt x="1754847" y="3198634"/>
                                </a:lnTo>
                                <a:lnTo>
                                  <a:pt x="1754847" y="3127375"/>
                                </a:lnTo>
                                <a:lnTo>
                                  <a:pt x="1754873" y="2986621"/>
                                </a:lnTo>
                                <a:close/>
                              </a:path>
                            </a:pathLst>
                          </a:custGeom>
                          <a:solidFill>
                            <a:srgbClr val="EB6552"/>
                          </a:solidFill>
                        </wps:spPr>
                        <wps:bodyPr wrap="square" lIns="0" tIns="0" rIns="0" bIns="0" rtlCol="0">
                          <a:prstTxWarp prst="textNoShape">
                            <a:avLst/>
                          </a:prstTxWarp>
                          <a:noAutofit/>
                        </wps:bodyPr>
                      </wps:wsp>
                      <wps:wsp>
                        <wps:cNvPr id="7" name="Graphic 7"/>
                        <wps:cNvSpPr/>
                        <wps:spPr>
                          <a:xfrm>
                            <a:off x="128854" y="2256091"/>
                            <a:ext cx="4512310" cy="1270"/>
                          </a:xfrm>
                          <a:custGeom>
                            <a:avLst/>
                            <a:gdLst/>
                            <a:ahLst/>
                            <a:cxnLst/>
                            <a:rect l="l" t="t" r="r" b="b"/>
                            <a:pathLst>
                              <a:path w="4512310" h="0">
                                <a:moveTo>
                                  <a:pt x="4511865" y="0"/>
                                </a:moveTo>
                                <a:lnTo>
                                  <a:pt x="0" y="0"/>
                                </a:lnTo>
                              </a:path>
                            </a:pathLst>
                          </a:custGeom>
                          <a:ln w="12700">
                            <a:solidFill>
                              <a:srgbClr val="FFFFFF"/>
                            </a:solidFill>
                            <a:prstDash val="solid"/>
                          </a:ln>
                        </wps:spPr>
                        <wps:bodyPr wrap="square" lIns="0" tIns="0" rIns="0" bIns="0" rtlCol="0">
                          <a:prstTxWarp prst="textNoShape">
                            <a:avLst/>
                          </a:prstTxWarp>
                          <a:noAutofit/>
                        </wps:bodyPr>
                      </wps:wsp>
                      <pic:pic>
                        <pic:nvPicPr>
                          <pic:cNvPr id="8" name="Image 8"/>
                          <pic:cNvPicPr/>
                        </pic:nvPicPr>
                        <pic:blipFill>
                          <a:blip r:embed="rId5" cstate="print"/>
                          <a:stretch>
                            <a:fillRect/>
                          </a:stretch>
                        </pic:blipFill>
                        <pic:spPr>
                          <a:xfrm>
                            <a:off x="2390089" y="2159465"/>
                            <a:ext cx="220558" cy="193285"/>
                          </a:xfrm>
                          <a:prstGeom prst="rect">
                            <a:avLst/>
                          </a:prstGeom>
                        </pic:spPr>
                      </pic:pic>
                      <pic:pic>
                        <pic:nvPicPr>
                          <pic:cNvPr id="9" name="Image 9"/>
                          <pic:cNvPicPr/>
                        </pic:nvPicPr>
                        <pic:blipFill>
                          <a:blip r:embed="rId6" cstate="print"/>
                          <a:stretch>
                            <a:fillRect/>
                          </a:stretch>
                        </pic:blipFill>
                        <pic:spPr>
                          <a:xfrm>
                            <a:off x="2386266" y="3232044"/>
                            <a:ext cx="220546" cy="193285"/>
                          </a:xfrm>
                          <a:prstGeom prst="rect">
                            <a:avLst/>
                          </a:prstGeom>
                        </pic:spPr>
                      </pic:pic>
                      <wps:wsp>
                        <wps:cNvPr id="10" name="Graphic 10"/>
                        <wps:cNvSpPr/>
                        <wps:spPr>
                          <a:xfrm>
                            <a:off x="128841" y="3328670"/>
                            <a:ext cx="4514215" cy="1270"/>
                          </a:xfrm>
                          <a:custGeom>
                            <a:avLst/>
                            <a:gdLst/>
                            <a:ahLst/>
                            <a:cxnLst/>
                            <a:rect l="l" t="t" r="r" b="b"/>
                            <a:pathLst>
                              <a:path w="4514215" h="0">
                                <a:moveTo>
                                  <a:pt x="4513668" y="0"/>
                                </a:moveTo>
                                <a:lnTo>
                                  <a:pt x="0" y="0"/>
                                </a:lnTo>
                              </a:path>
                            </a:pathLst>
                          </a:custGeom>
                          <a:ln w="12700">
                            <a:solidFill>
                              <a:srgbClr val="FFFFFF"/>
                            </a:solidFill>
                            <a:prstDash val="solid"/>
                          </a:ln>
                        </wps:spPr>
                        <wps:bodyPr wrap="square" lIns="0" tIns="0" rIns="0" bIns="0" rtlCol="0">
                          <a:prstTxWarp prst="textNoShape">
                            <a:avLst/>
                          </a:prstTxWarp>
                          <a:noAutofit/>
                        </wps:bodyPr>
                      </wps:wsp>
                      <wps:wsp>
                        <wps:cNvPr id="11" name="Graphic 11"/>
                        <wps:cNvSpPr/>
                        <wps:spPr>
                          <a:xfrm>
                            <a:off x="25400" y="25400"/>
                            <a:ext cx="4744720" cy="5621020"/>
                          </a:xfrm>
                          <a:custGeom>
                            <a:avLst/>
                            <a:gdLst/>
                            <a:ahLst/>
                            <a:cxnLst/>
                            <a:rect l="l" t="t" r="r" b="b"/>
                            <a:pathLst>
                              <a:path w="4744720" h="5621020">
                                <a:moveTo>
                                  <a:pt x="3564191" y="0"/>
                                </a:moveTo>
                                <a:lnTo>
                                  <a:pt x="3564191" y="488988"/>
                                </a:lnTo>
                                <a:lnTo>
                                  <a:pt x="2351481" y="488988"/>
                                </a:lnTo>
                                <a:lnTo>
                                  <a:pt x="2351481" y="1017447"/>
                                </a:lnTo>
                                <a:lnTo>
                                  <a:pt x="1171587" y="1017447"/>
                                </a:lnTo>
                                <a:lnTo>
                                  <a:pt x="1171587" y="1506461"/>
                                </a:lnTo>
                                <a:lnTo>
                                  <a:pt x="0" y="1506461"/>
                                </a:lnTo>
                                <a:lnTo>
                                  <a:pt x="0" y="5620537"/>
                                </a:lnTo>
                                <a:lnTo>
                                  <a:pt x="1171587" y="5620537"/>
                                </a:lnTo>
                                <a:lnTo>
                                  <a:pt x="1171587" y="5089944"/>
                                </a:lnTo>
                                <a:lnTo>
                                  <a:pt x="2351608" y="5089944"/>
                                </a:lnTo>
                                <a:lnTo>
                                  <a:pt x="2351608" y="4577245"/>
                                </a:lnTo>
                                <a:lnTo>
                                  <a:pt x="3564191" y="4577245"/>
                                </a:lnTo>
                                <a:lnTo>
                                  <a:pt x="3564191" y="4090911"/>
                                </a:lnTo>
                                <a:lnTo>
                                  <a:pt x="4744339" y="4090911"/>
                                </a:lnTo>
                                <a:lnTo>
                                  <a:pt x="4744339" y="0"/>
                                </a:lnTo>
                                <a:lnTo>
                                  <a:pt x="3564191" y="0"/>
                                </a:lnTo>
                                <a:close/>
                              </a:path>
                            </a:pathLst>
                          </a:custGeom>
                          <a:ln w="50800">
                            <a:solidFill>
                              <a:srgbClr val="FFFFFF"/>
                            </a:solidFill>
                            <a:prstDash val="solid"/>
                          </a:ln>
                        </wps:spPr>
                        <wps:bodyPr wrap="square" lIns="0" tIns="0" rIns="0" bIns="0" rtlCol="0">
                          <a:prstTxWarp prst="textNoShape">
                            <a:avLst/>
                          </a:prstTxWarp>
                          <a:noAutofit/>
                        </wps:bodyPr>
                      </wps:wsp>
                      <pic:pic>
                        <pic:nvPicPr>
                          <pic:cNvPr id="12" name="Image 12"/>
                          <pic:cNvPicPr/>
                        </pic:nvPicPr>
                        <pic:blipFill>
                          <a:blip r:embed="rId7" cstate="print"/>
                          <a:stretch>
                            <a:fillRect/>
                          </a:stretch>
                        </pic:blipFill>
                        <pic:spPr>
                          <a:xfrm>
                            <a:off x="3115640" y="2411450"/>
                            <a:ext cx="165163" cy="157759"/>
                          </a:xfrm>
                          <a:prstGeom prst="rect">
                            <a:avLst/>
                          </a:prstGeom>
                        </pic:spPr>
                      </pic:pic>
                      <wps:wsp>
                        <wps:cNvPr id="13" name="Graphic 13"/>
                        <wps:cNvSpPr/>
                        <wps:spPr>
                          <a:xfrm>
                            <a:off x="3004500" y="2577884"/>
                            <a:ext cx="390525" cy="605155"/>
                          </a:xfrm>
                          <a:custGeom>
                            <a:avLst/>
                            <a:gdLst/>
                            <a:ahLst/>
                            <a:cxnLst/>
                            <a:rect l="l" t="t" r="r" b="b"/>
                            <a:pathLst>
                              <a:path w="390525" h="605155">
                                <a:moveTo>
                                  <a:pt x="257647" y="0"/>
                                </a:moveTo>
                                <a:lnTo>
                                  <a:pt x="132298" y="0"/>
                                </a:lnTo>
                                <a:lnTo>
                                  <a:pt x="121163" y="1061"/>
                                </a:lnTo>
                                <a:lnTo>
                                  <a:pt x="110811" y="4102"/>
                                </a:lnTo>
                                <a:lnTo>
                                  <a:pt x="101471" y="8904"/>
                                </a:lnTo>
                                <a:lnTo>
                                  <a:pt x="93372" y="15252"/>
                                </a:lnTo>
                                <a:lnTo>
                                  <a:pt x="88038" y="18796"/>
                                </a:lnTo>
                                <a:lnTo>
                                  <a:pt x="83618" y="23876"/>
                                </a:lnTo>
                                <a:lnTo>
                                  <a:pt x="2123" y="233019"/>
                                </a:lnTo>
                                <a:lnTo>
                                  <a:pt x="0" y="244617"/>
                                </a:lnTo>
                                <a:lnTo>
                                  <a:pt x="2331" y="255452"/>
                                </a:lnTo>
                                <a:lnTo>
                                  <a:pt x="8593" y="264332"/>
                                </a:lnTo>
                                <a:lnTo>
                                  <a:pt x="18264" y="270065"/>
                                </a:lnTo>
                                <a:lnTo>
                                  <a:pt x="29653" y="271410"/>
                                </a:lnTo>
                                <a:lnTo>
                                  <a:pt x="40588" y="268306"/>
                                </a:lnTo>
                                <a:lnTo>
                                  <a:pt x="49850" y="261364"/>
                                </a:lnTo>
                                <a:lnTo>
                                  <a:pt x="56225" y="251193"/>
                                </a:lnTo>
                                <a:lnTo>
                                  <a:pt x="115534" y="99021"/>
                                </a:lnTo>
                                <a:lnTo>
                                  <a:pt x="117248" y="99491"/>
                                </a:lnTo>
                                <a:lnTo>
                                  <a:pt x="43232" y="404647"/>
                                </a:lnTo>
                                <a:lnTo>
                                  <a:pt x="63487" y="407572"/>
                                </a:lnTo>
                                <a:lnTo>
                                  <a:pt x="82961" y="410062"/>
                                </a:lnTo>
                                <a:lnTo>
                                  <a:pt x="101668" y="412150"/>
                                </a:lnTo>
                                <a:lnTo>
                                  <a:pt x="119623" y="413867"/>
                                </a:lnTo>
                                <a:lnTo>
                                  <a:pt x="119623" y="578916"/>
                                </a:lnTo>
                                <a:lnTo>
                                  <a:pt x="121828" y="589057"/>
                                </a:lnTo>
                                <a:lnTo>
                                  <a:pt x="127840" y="597336"/>
                                </a:lnTo>
                                <a:lnTo>
                                  <a:pt x="136757" y="602918"/>
                                </a:lnTo>
                                <a:lnTo>
                                  <a:pt x="147677" y="604964"/>
                                </a:lnTo>
                                <a:lnTo>
                                  <a:pt x="158595" y="602918"/>
                                </a:lnTo>
                                <a:lnTo>
                                  <a:pt x="167508" y="597336"/>
                                </a:lnTo>
                                <a:lnTo>
                                  <a:pt x="173516" y="589057"/>
                                </a:lnTo>
                                <a:lnTo>
                                  <a:pt x="175719" y="578916"/>
                                </a:lnTo>
                                <a:lnTo>
                                  <a:pt x="175719" y="417245"/>
                                </a:lnTo>
                                <a:lnTo>
                                  <a:pt x="208663" y="417664"/>
                                </a:lnTo>
                                <a:lnTo>
                                  <a:pt x="208663" y="578916"/>
                                </a:lnTo>
                                <a:lnTo>
                                  <a:pt x="210863" y="589057"/>
                                </a:lnTo>
                                <a:lnTo>
                                  <a:pt x="216867" y="597336"/>
                                </a:lnTo>
                                <a:lnTo>
                                  <a:pt x="225776" y="602918"/>
                                </a:lnTo>
                                <a:lnTo>
                                  <a:pt x="236692" y="604964"/>
                                </a:lnTo>
                                <a:lnTo>
                                  <a:pt x="247608" y="602918"/>
                                </a:lnTo>
                                <a:lnTo>
                                  <a:pt x="256531" y="597336"/>
                                </a:lnTo>
                                <a:lnTo>
                                  <a:pt x="262550" y="589057"/>
                                </a:lnTo>
                                <a:lnTo>
                                  <a:pt x="264759" y="578916"/>
                                </a:lnTo>
                                <a:lnTo>
                                  <a:pt x="264759" y="415086"/>
                                </a:lnTo>
                                <a:lnTo>
                                  <a:pt x="289621" y="412780"/>
                                </a:lnTo>
                                <a:lnTo>
                                  <a:pt x="304498" y="410924"/>
                                </a:lnTo>
                                <a:lnTo>
                                  <a:pt x="315320" y="408539"/>
                                </a:lnTo>
                                <a:lnTo>
                                  <a:pt x="328017" y="404647"/>
                                </a:lnTo>
                                <a:lnTo>
                                  <a:pt x="328017" y="399059"/>
                                </a:lnTo>
                                <a:lnTo>
                                  <a:pt x="269229" y="100317"/>
                                </a:lnTo>
                                <a:lnTo>
                                  <a:pt x="274753" y="98907"/>
                                </a:lnTo>
                                <a:lnTo>
                                  <a:pt x="334393" y="241515"/>
                                </a:lnTo>
                                <a:lnTo>
                                  <a:pt x="340798" y="251041"/>
                                </a:lnTo>
                                <a:lnTo>
                                  <a:pt x="350058" y="257370"/>
                                </a:lnTo>
                                <a:lnTo>
                                  <a:pt x="360957" y="259962"/>
                                </a:lnTo>
                                <a:lnTo>
                                  <a:pt x="372277" y="258279"/>
                                </a:lnTo>
                                <a:lnTo>
                                  <a:pt x="381836" y="252434"/>
                                </a:lnTo>
                                <a:lnTo>
                                  <a:pt x="387984" y="243693"/>
                                </a:lnTo>
                                <a:lnTo>
                                  <a:pt x="390211" y="233219"/>
                                </a:lnTo>
                                <a:lnTo>
                                  <a:pt x="388012" y="222173"/>
                                </a:lnTo>
                                <a:lnTo>
                                  <a:pt x="306859" y="28105"/>
                                </a:lnTo>
                                <a:lnTo>
                                  <a:pt x="271766" y="1722"/>
                                </a:lnTo>
                                <a:lnTo>
                                  <a:pt x="257647" y="0"/>
                                </a:lnTo>
                                <a:close/>
                              </a:path>
                            </a:pathLst>
                          </a:custGeom>
                          <a:solidFill>
                            <a:srgbClr val="FFFFFF"/>
                          </a:solidFill>
                        </wps:spPr>
                        <wps:bodyPr wrap="square" lIns="0" tIns="0" rIns="0" bIns="0" rtlCol="0">
                          <a:prstTxWarp prst="textNoShape">
                            <a:avLst/>
                          </a:prstTxWarp>
                          <a:noAutofit/>
                        </wps:bodyPr>
                      </wps:wsp>
                      <pic:pic>
                        <pic:nvPicPr>
                          <pic:cNvPr id="14" name="Image 14"/>
                          <pic:cNvPicPr/>
                        </pic:nvPicPr>
                        <pic:blipFill>
                          <a:blip r:embed="rId8" cstate="print"/>
                          <a:stretch>
                            <a:fillRect/>
                          </a:stretch>
                        </pic:blipFill>
                        <pic:spPr>
                          <a:xfrm>
                            <a:off x="3598710" y="2411996"/>
                            <a:ext cx="165163" cy="157746"/>
                          </a:xfrm>
                          <a:prstGeom prst="rect">
                            <a:avLst/>
                          </a:prstGeom>
                        </pic:spPr>
                      </pic:pic>
                      <wps:wsp>
                        <wps:cNvPr id="15" name="Graphic 15"/>
                        <wps:cNvSpPr/>
                        <wps:spPr>
                          <a:xfrm>
                            <a:off x="1153769" y="2576207"/>
                            <a:ext cx="2724150" cy="607695"/>
                          </a:xfrm>
                          <a:custGeom>
                            <a:avLst/>
                            <a:gdLst/>
                            <a:ahLst/>
                            <a:cxnLst/>
                            <a:rect l="l" t="t" r="r" b="b"/>
                            <a:pathLst>
                              <a:path w="2724150" h="607695">
                                <a:moveTo>
                                  <a:pt x="300939" y="38633"/>
                                </a:moveTo>
                                <a:lnTo>
                                  <a:pt x="296938" y="23609"/>
                                </a:lnTo>
                                <a:lnTo>
                                  <a:pt x="286029" y="11328"/>
                                </a:lnTo>
                                <a:lnTo>
                                  <a:pt x="269849" y="3048"/>
                                </a:lnTo>
                                <a:lnTo>
                                  <a:pt x="250037" y="0"/>
                                </a:lnTo>
                                <a:lnTo>
                                  <a:pt x="50901" y="0"/>
                                </a:lnTo>
                                <a:lnTo>
                                  <a:pt x="31076" y="3048"/>
                                </a:lnTo>
                                <a:lnTo>
                                  <a:pt x="14897" y="11328"/>
                                </a:lnTo>
                                <a:lnTo>
                                  <a:pt x="3987" y="23609"/>
                                </a:lnTo>
                                <a:lnTo>
                                  <a:pt x="0" y="38633"/>
                                </a:lnTo>
                                <a:lnTo>
                                  <a:pt x="304" y="42799"/>
                                </a:lnTo>
                                <a:lnTo>
                                  <a:pt x="0" y="45631"/>
                                </a:lnTo>
                                <a:lnTo>
                                  <a:pt x="0" y="301459"/>
                                </a:lnTo>
                                <a:lnTo>
                                  <a:pt x="2159" y="311607"/>
                                </a:lnTo>
                                <a:lnTo>
                                  <a:pt x="8077" y="319900"/>
                                </a:lnTo>
                                <a:lnTo>
                                  <a:pt x="16840" y="325488"/>
                                </a:lnTo>
                                <a:lnTo>
                                  <a:pt x="27584" y="327533"/>
                                </a:lnTo>
                                <a:lnTo>
                                  <a:pt x="38315" y="325488"/>
                                </a:lnTo>
                                <a:lnTo>
                                  <a:pt x="47078" y="319900"/>
                                </a:lnTo>
                                <a:lnTo>
                                  <a:pt x="52984" y="311607"/>
                                </a:lnTo>
                                <a:lnTo>
                                  <a:pt x="55156" y="301459"/>
                                </a:lnTo>
                                <a:lnTo>
                                  <a:pt x="55156" y="77254"/>
                                </a:lnTo>
                                <a:lnTo>
                                  <a:pt x="58039" y="77254"/>
                                </a:lnTo>
                                <a:lnTo>
                                  <a:pt x="69786" y="146799"/>
                                </a:lnTo>
                                <a:lnTo>
                                  <a:pt x="69786" y="567537"/>
                                </a:lnTo>
                                <a:lnTo>
                                  <a:pt x="72605" y="582955"/>
                                </a:lnTo>
                                <a:lnTo>
                                  <a:pt x="80314" y="595541"/>
                                </a:lnTo>
                                <a:lnTo>
                                  <a:pt x="91744" y="604024"/>
                                </a:lnTo>
                                <a:lnTo>
                                  <a:pt x="105752" y="607136"/>
                                </a:lnTo>
                                <a:lnTo>
                                  <a:pt x="119748" y="604024"/>
                                </a:lnTo>
                                <a:lnTo>
                                  <a:pt x="131178" y="595541"/>
                                </a:lnTo>
                                <a:lnTo>
                                  <a:pt x="138887" y="582955"/>
                                </a:lnTo>
                                <a:lnTo>
                                  <a:pt x="141719" y="567537"/>
                                </a:lnTo>
                                <a:lnTo>
                                  <a:pt x="141719" y="319354"/>
                                </a:lnTo>
                                <a:lnTo>
                                  <a:pt x="147510" y="319849"/>
                                </a:lnTo>
                                <a:lnTo>
                                  <a:pt x="156337" y="319671"/>
                                </a:lnTo>
                                <a:lnTo>
                                  <a:pt x="159219" y="319354"/>
                                </a:lnTo>
                                <a:lnTo>
                                  <a:pt x="159219" y="567537"/>
                                </a:lnTo>
                                <a:lnTo>
                                  <a:pt x="162039" y="582955"/>
                                </a:lnTo>
                                <a:lnTo>
                                  <a:pt x="169748" y="595541"/>
                                </a:lnTo>
                                <a:lnTo>
                                  <a:pt x="181178" y="604024"/>
                                </a:lnTo>
                                <a:lnTo>
                                  <a:pt x="195186" y="607136"/>
                                </a:lnTo>
                                <a:lnTo>
                                  <a:pt x="209181" y="604024"/>
                                </a:lnTo>
                                <a:lnTo>
                                  <a:pt x="220611" y="595541"/>
                                </a:lnTo>
                                <a:lnTo>
                                  <a:pt x="228307" y="582955"/>
                                </a:lnTo>
                                <a:lnTo>
                                  <a:pt x="231140" y="567537"/>
                                </a:lnTo>
                                <a:lnTo>
                                  <a:pt x="231140" y="146799"/>
                                </a:lnTo>
                                <a:lnTo>
                                  <a:pt x="242900" y="77254"/>
                                </a:lnTo>
                                <a:lnTo>
                                  <a:pt x="245783" y="77254"/>
                                </a:lnTo>
                                <a:lnTo>
                                  <a:pt x="245783" y="300596"/>
                                </a:lnTo>
                                <a:lnTo>
                                  <a:pt x="247942" y="310972"/>
                                </a:lnTo>
                                <a:lnTo>
                                  <a:pt x="253847" y="319430"/>
                                </a:lnTo>
                                <a:lnTo>
                                  <a:pt x="262610" y="325132"/>
                                </a:lnTo>
                                <a:lnTo>
                                  <a:pt x="273354" y="327215"/>
                                </a:lnTo>
                                <a:lnTo>
                                  <a:pt x="284086" y="325132"/>
                                </a:lnTo>
                                <a:lnTo>
                                  <a:pt x="292862" y="319430"/>
                                </a:lnTo>
                                <a:lnTo>
                                  <a:pt x="298767" y="310972"/>
                                </a:lnTo>
                                <a:lnTo>
                                  <a:pt x="300939" y="300596"/>
                                </a:lnTo>
                                <a:lnTo>
                                  <a:pt x="300939" y="38633"/>
                                </a:lnTo>
                                <a:close/>
                              </a:path>
                              <a:path w="2724150" h="607695">
                                <a:moveTo>
                                  <a:pt x="2723997" y="235432"/>
                                </a:moveTo>
                                <a:lnTo>
                                  <a:pt x="2640647" y="30314"/>
                                </a:lnTo>
                                <a:lnTo>
                                  <a:pt x="2605557" y="3937"/>
                                </a:lnTo>
                                <a:lnTo>
                                  <a:pt x="2591447" y="2209"/>
                                </a:lnTo>
                                <a:lnTo>
                                  <a:pt x="2466098" y="2209"/>
                                </a:lnTo>
                                <a:lnTo>
                                  <a:pt x="2454960" y="3276"/>
                                </a:lnTo>
                                <a:lnTo>
                                  <a:pt x="2444597" y="6324"/>
                                </a:lnTo>
                                <a:lnTo>
                                  <a:pt x="2435250" y="11125"/>
                                </a:lnTo>
                                <a:lnTo>
                                  <a:pt x="2427147" y="17475"/>
                                </a:lnTo>
                                <a:lnTo>
                                  <a:pt x="2421826" y="21005"/>
                                </a:lnTo>
                                <a:lnTo>
                                  <a:pt x="2417407" y="26098"/>
                                </a:lnTo>
                                <a:lnTo>
                                  <a:pt x="2335911" y="235229"/>
                                </a:lnTo>
                                <a:lnTo>
                                  <a:pt x="2333790" y="246837"/>
                                </a:lnTo>
                                <a:lnTo>
                                  <a:pt x="2336114" y="257670"/>
                                </a:lnTo>
                                <a:lnTo>
                                  <a:pt x="2342375" y="266547"/>
                                </a:lnTo>
                                <a:lnTo>
                                  <a:pt x="2352052" y="272275"/>
                                </a:lnTo>
                                <a:lnTo>
                                  <a:pt x="2363432" y="273621"/>
                                </a:lnTo>
                                <a:lnTo>
                                  <a:pt x="2374379" y="270522"/>
                                </a:lnTo>
                                <a:lnTo>
                                  <a:pt x="2383637" y="263575"/>
                                </a:lnTo>
                                <a:lnTo>
                                  <a:pt x="2390013" y="253403"/>
                                </a:lnTo>
                                <a:lnTo>
                                  <a:pt x="2449309" y="101231"/>
                                </a:lnTo>
                                <a:lnTo>
                                  <a:pt x="2451049" y="101701"/>
                                </a:lnTo>
                                <a:lnTo>
                                  <a:pt x="2377033" y="406857"/>
                                </a:lnTo>
                                <a:lnTo>
                                  <a:pt x="2397277" y="409790"/>
                                </a:lnTo>
                                <a:lnTo>
                                  <a:pt x="2416759" y="412280"/>
                                </a:lnTo>
                                <a:lnTo>
                                  <a:pt x="2435466" y="414362"/>
                                </a:lnTo>
                                <a:lnTo>
                                  <a:pt x="2453424" y="416077"/>
                                </a:lnTo>
                                <a:lnTo>
                                  <a:pt x="2453424" y="581126"/>
                                </a:lnTo>
                                <a:lnTo>
                                  <a:pt x="2455621" y="591273"/>
                                </a:lnTo>
                                <a:lnTo>
                                  <a:pt x="2461628" y="599554"/>
                                </a:lnTo>
                                <a:lnTo>
                                  <a:pt x="2470543" y="605129"/>
                                </a:lnTo>
                                <a:lnTo>
                                  <a:pt x="2481465" y="607174"/>
                                </a:lnTo>
                                <a:lnTo>
                                  <a:pt x="2492375" y="605129"/>
                                </a:lnTo>
                                <a:lnTo>
                                  <a:pt x="2501303" y="599554"/>
                                </a:lnTo>
                                <a:lnTo>
                                  <a:pt x="2507310" y="591273"/>
                                </a:lnTo>
                                <a:lnTo>
                                  <a:pt x="2509520" y="581126"/>
                                </a:lnTo>
                                <a:lnTo>
                                  <a:pt x="2509520" y="419455"/>
                                </a:lnTo>
                                <a:lnTo>
                                  <a:pt x="2542438" y="419874"/>
                                </a:lnTo>
                                <a:lnTo>
                                  <a:pt x="2542438" y="581126"/>
                                </a:lnTo>
                                <a:lnTo>
                                  <a:pt x="2544635" y="591273"/>
                                </a:lnTo>
                                <a:lnTo>
                                  <a:pt x="2550642" y="599554"/>
                                </a:lnTo>
                                <a:lnTo>
                                  <a:pt x="2559558" y="605129"/>
                                </a:lnTo>
                                <a:lnTo>
                                  <a:pt x="2570480" y="607174"/>
                                </a:lnTo>
                                <a:lnTo>
                                  <a:pt x="2581389" y="605129"/>
                                </a:lnTo>
                                <a:lnTo>
                                  <a:pt x="2590304" y="599554"/>
                                </a:lnTo>
                                <a:lnTo>
                                  <a:pt x="2596324" y="591273"/>
                                </a:lnTo>
                                <a:lnTo>
                                  <a:pt x="2598534" y="581126"/>
                                </a:lnTo>
                                <a:lnTo>
                                  <a:pt x="2598534" y="417296"/>
                                </a:lnTo>
                                <a:lnTo>
                                  <a:pt x="2623401" y="414997"/>
                                </a:lnTo>
                                <a:lnTo>
                                  <a:pt x="2638285" y="413143"/>
                                </a:lnTo>
                                <a:lnTo>
                                  <a:pt x="2649105" y="410756"/>
                                </a:lnTo>
                                <a:lnTo>
                                  <a:pt x="2661818" y="406857"/>
                                </a:lnTo>
                                <a:lnTo>
                                  <a:pt x="2661818" y="401269"/>
                                </a:lnTo>
                                <a:lnTo>
                                  <a:pt x="2603030" y="102527"/>
                                </a:lnTo>
                                <a:lnTo>
                                  <a:pt x="2608554" y="101117"/>
                                </a:lnTo>
                                <a:lnTo>
                                  <a:pt x="2668181" y="243725"/>
                                </a:lnTo>
                                <a:lnTo>
                                  <a:pt x="2674582" y="253263"/>
                                </a:lnTo>
                                <a:lnTo>
                                  <a:pt x="2683840" y="259588"/>
                                </a:lnTo>
                                <a:lnTo>
                                  <a:pt x="2694736" y="262178"/>
                                </a:lnTo>
                                <a:lnTo>
                                  <a:pt x="2706052" y="260489"/>
                                </a:lnTo>
                                <a:lnTo>
                                  <a:pt x="2715615" y="254647"/>
                                </a:lnTo>
                                <a:lnTo>
                                  <a:pt x="2721775" y="245910"/>
                                </a:lnTo>
                                <a:lnTo>
                                  <a:pt x="2723997" y="235432"/>
                                </a:lnTo>
                                <a:close/>
                              </a:path>
                            </a:pathLst>
                          </a:custGeom>
                          <a:solidFill>
                            <a:srgbClr val="FFFFFF"/>
                          </a:solidFill>
                        </wps:spPr>
                        <wps:bodyPr wrap="square" lIns="0" tIns="0" rIns="0" bIns="0" rtlCol="0">
                          <a:prstTxWarp prst="textNoShape">
                            <a:avLst/>
                          </a:prstTxWarp>
                          <a:noAutofit/>
                        </wps:bodyPr>
                      </wps:wsp>
                      <pic:pic>
                        <pic:nvPicPr>
                          <pic:cNvPr id="16" name="Image 16"/>
                          <pic:cNvPicPr/>
                        </pic:nvPicPr>
                        <pic:blipFill>
                          <a:blip r:embed="rId9" cstate="print"/>
                          <a:stretch>
                            <a:fillRect/>
                          </a:stretch>
                        </pic:blipFill>
                        <pic:spPr>
                          <a:xfrm>
                            <a:off x="1228458" y="2409278"/>
                            <a:ext cx="157594" cy="157962"/>
                          </a:xfrm>
                          <a:prstGeom prst="rect">
                            <a:avLst/>
                          </a:prstGeom>
                        </pic:spPr>
                      </pic:pic>
                      <wps:wsp>
                        <wps:cNvPr id="17" name="Graphic 17"/>
                        <wps:cNvSpPr/>
                        <wps:spPr>
                          <a:xfrm>
                            <a:off x="1636610" y="2577553"/>
                            <a:ext cx="300990" cy="607695"/>
                          </a:xfrm>
                          <a:custGeom>
                            <a:avLst/>
                            <a:gdLst/>
                            <a:ahLst/>
                            <a:cxnLst/>
                            <a:rect l="l" t="t" r="r" b="b"/>
                            <a:pathLst>
                              <a:path w="300990" h="607695">
                                <a:moveTo>
                                  <a:pt x="250037" y="0"/>
                                </a:moveTo>
                                <a:lnTo>
                                  <a:pt x="50901" y="0"/>
                                </a:lnTo>
                                <a:lnTo>
                                  <a:pt x="31086" y="3037"/>
                                </a:lnTo>
                                <a:lnTo>
                                  <a:pt x="14906" y="11320"/>
                                </a:lnTo>
                                <a:lnTo>
                                  <a:pt x="3999" y="23601"/>
                                </a:lnTo>
                                <a:lnTo>
                                  <a:pt x="0" y="38633"/>
                                </a:lnTo>
                                <a:lnTo>
                                  <a:pt x="304" y="42798"/>
                                </a:lnTo>
                                <a:lnTo>
                                  <a:pt x="0" y="45631"/>
                                </a:lnTo>
                                <a:lnTo>
                                  <a:pt x="0" y="301459"/>
                                </a:lnTo>
                                <a:lnTo>
                                  <a:pt x="2166" y="311604"/>
                                </a:lnTo>
                                <a:lnTo>
                                  <a:pt x="8077" y="319892"/>
                                </a:lnTo>
                                <a:lnTo>
                                  <a:pt x="16844" y="325482"/>
                                </a:lnTo>
                                <a:lnTo>
                                  <a:pt x="27584" y="327532"/>
                                </a:lnTo>
                                <a:lnTo>
                                  <a:pt x="38316" y="325482"/>
                                </a:lnTo>
                                <a:lnTo>
                                  <a:pt x="47080" y="319892"/>
                                </a:lnTo>
                                <a:lnTo>
                                  <a:pt x="52989" y="311604"/>
                                </a:lnTo>
                                <a:lnTo>
                                  <a:pt x="55156" y="301459"/>
                                </a:lnTo>
                                <a:lnTo>
                                  <a:pt x="55156" y="77254"/>
                                </a:lnTo>
                                <a:lnTo>
                                  <a:pt x="58038" y="77254"/>
                                </a:lnTo>
                                <a:lnTo>
                                  <a:pt x="69786" y="146799"/>
                                </a:lnTo>
                                <a:lnTo>
                                  <a:pt x="69786" y="567537"/>
                                </a:lnTo>
                                <a:lnTo>
                                  <a:pt x="72613" y="582951"/>
                                </a:lnTo>
                                <a:lnTo>
                                  <a:pt x="80321" y="595537"/>
                                </a:lnTo>
                                <a:lnTo>
                                  <a:pt x="91753" y="604024"/>
                                </a:lnTo>
                                <a:lnTo>
                                  <a:pt x="105752" y="607136"/>
                                </a:lnTo>
                                <a:lnTo>
                                  <a:pt x="119752" y="604024"/>
                                </a:lnTo>
                                <a:lnTo>
                                  <a:pt x="131184" y="595537"/>
                                </a:lnTo>
                                <a:lnTo>
                                  <a:pt x="138892" y="582951"/>
                                </a:lnTo>
                                <a:lnTo>
                                  <a:pt x="141719" y="567537"/>
                                </a:lnTo>
                                <a:lnTo>
                                  <a:pt x="141719" y="319354"/>
                                </a:lnTo>
                                <a:lnTo>
                                  <a:pt x="147510" y="319849"/>
                                </a:lnTo>
                                <a:lnTo>
                                  <a:pt x="156336" y="319671"/>
                                </a:lnTo>
                                <a:lnTo>
                                  <a:pt x="159219" y="319354"/>
                                </a:lnTo>
                                <a:lnTo>
                                  <a:pt x="159219" y="567537"/>
                                </a:lnTo>
                                <a:lnTo>
                                  <a:pt x="162044" y="582951"/>
                                </a:lnTo>
                                <a:lnTo>
                                  <a:pt x="169749" y="595537"/>
                                </a:lnTo>
                                <a:lnTo>
                                  <a:pt x="181181" y="604024"/>
                                </a:lnTo>
                                <a:lnTo>
                                  <a:pt x="195186" y="607136"/>
                                </a:lnTo>
                                <a:lnTo>
                                  <a:pt x="209183" y="604024"/>
                                </a:lnTo>
                                <a:lnTo>
                                  <a:pt x="220611" y="595537"/>
                                </a:lnTo>
                                <a:lnTo>
                                  <a:pt x="228315" y="582951"/>
                                </a:lnTo>
                                <a:lnTo>
                                  <a:pt x="231139" y="567537"/>
                                </a:lnTo>
                                <a:lnTo>
                                  <a:pt x="231139" y="146799"/>
                                </a:lnTo>
                                <a:lnTo>
                                  <a:pt x="242900" y="77254"/>
                                </a:lnTo>
                                <a:lnTo>
                                  <a:pt x="245783" y="77254"/>
                                </a:lnTo>
                                <a:lnTo>
                                  <a:pt x="245783" y="300596"/>
                                </a:lnTo>
                                <a:lnTo>
                                  <a:pt x="247949" y="310959"/>
                                </a:lnTo>
                                <a:lnTo>
                                  <a:pt x="253858" y="319420"/>
                                </a:lnTo>
                                <a:lnTo>
                                  <a:pt x="262622" y="325124"/>
                                </a:lnTo>
                                <a:lnTo>
                                  <a:pt x="273354" y="327215"/>
                                </a:lnTo>
                                <a:lnTo>
                                  <a:pt x="284094" y="325124"/>
                                </a:lnTo>
                                <a:lnTo>
                                  <a:pt x="292862" y="319420"/>
                                </a:lnTo>
                                <a:lnTo>
                                  <a:pt x="298772" y="310959"/>
                                </a:lnTo>
                                <a:lnTo>
                                  <a:pt x="300939" y="300596"/>
                                </a:lnTo>
                                <a:lnTo>
                                  <a:pt x="300939" y="38633"/>
                                </a:lnTo>
                                <a:lnTo>
                                  <a:pt x="296939" y="23601"/>
                                </a:lnTo>
                                <a:lnTo>
                                  <a:pt x="286032" y="11320"/>
                                </a:lnTo>
                                <a:lnTo>
                                  <a:pt x="269853" y="3037"/>
                                </a:lnTo>
                                <a:lnTo>
                                  <a:pt x="250037" y="0"/>
                                </a:lnTo>
                                <a:close/>
                              </a:path>
                            </a:pathLst>
                          </a:custGeom>
                          <a:solidFill>
                            <a:srgbClr val="FFFFFF"/>
                          </a:solidFill>
                        </wps:spPr>
                        <wps:bodyPr wrap="square" lIns="0" tIns="0" rIns="0" bIns="0" rtlCol="0">
                          <a:prstTxWarp prst="textNoShape">
                            <a:avLst/>
                          </a:prstTxWarp>
                          <a:noAutofit/>
                        </wps:bodyPr>
                      </wps:wsp>
                      <pic:pic>
                        <pic:nvPicPr>
                          <pic:cNvPr id="18" name="Image 18"/>
                          <pic:cNvPicPr/>
                        </pic:nvPicPr>
                        <pic:blipFill>
                          <a:blip r:embed="rId10" cstate="print"/>
                          <a:stretch>
                            <a:fillRect/>
                          </a:stretch>
                        </pic:blipFill>
                        <pic:spPr>
                          <a:xfrm>
                            <a:off x="1711274" y="2410625"/>
                            <a:ext cx="157594" cy="157962"/>
                          </a:xfrm>
                          <a:prstGeom prst="rect">
                            <a:avLst/>
                          </a:prstGeom>
                        </pic:spPr>
                      </pic:pic>
                      <wps:wsp>
                        <wps:cNvPr id="19" name="Graphic 19"/>
                        <wps:cNvSpPr/>
                        <wps:spPr>
                          <a:xfrm>
                            <a:off x="2630271" y="2796463"/>
                            <a:ext cx="192405" cy="387350"/>
                          </a:xfrm>
                          <a:custGeom>
                            <a:avLst/>
                            <a:gdLst/>
                            <a:ahLst/>
                            <a:cxnLst/>
                            <a:rect l="l" t="t" r="r" b="b"/>
                            <a:pathLst>
                              <a:path w="192405" h="387350">
                                <a:moveTo>
                                  <a:pt x="159359" y="0"/>
                                </a:moveTo>
                                <a:lnTo>
                                  <a:pt x="32448" y="0"/>
                                </a:lnTo>
                                <a:lnTo>
                                  <a:pt x="19818" y="1932"/>
                                </a:lnTo>
                                <a:lnTo>
                                  <a:pt x="9504" y="7204"/>
                                </a:lnTo>
                                <a:lnTo>
                                  <a:pt x="2550" y="15023"/>
                                </a:lnTo>
                                <a:lnTo>
                                  <a:pt x="0" y="24599"/>
                                </a:lnTo>
                                <a:lnTo>
                                  <a:pt x="0" y="201295"/>
                                </a:lnTo>
                                <a:lnTo>
                                  <a:pt x="7874" y="208737"/>
                                </a:lnTo>
                                <a:lnTo>
                                  <a:pt x="27292" y="208737"/>
                                </a:lnTo>
                                <a:lnTo>
                                  <a:pt x="35166" y="201295"/>
                                </a:lnTo>
                                <a:lnTo>
                                  <a:pt x="35166" y="49212"/>
                                </a:lnTo>
                                <a:lnTo>
                                  <a:pt x="36995" y="49212"/>
                                </a:lnTo>
                                <a:lnTo>
                                  <a:pt x="44475" y="93535"/>
                                </a:lnTo>
                                <a:lnTo>
                                  <a:pt x="44475" y="361696"/>
                                </a:lnTo>
                                <a:lnTo>
                                  <a:pt x="46278" y="371521"/>
                                </a:lnTo>
                                <a:lnTo>
                                  <a:pt x="51195" y="379542"/>
                                </a:lnTo>
                                <a:lnTo>
                                  <a:pt x="58486" y="384948"/>
                                </a:lnTo>
                                <a:lnTo>
                                  <a:pt x="67411" y="386930"/>
                                </a:lnTo>
                                <a:lnTo>
                                  <a:pt x="76335" y="384948"/>
                                </a:lnTo>
                                <a:lnTo>
                                  <a:pt x="83621" y="379542"/>
                                </a:lnTo>
                                <a:lnTo>
                                  <a:pt x="88533" y="371521"/>
                                </a:lnTo>
                                <a:lnTo>
                                  <a:pt x="90335" y="361696"/>
                                </a:lnTo>
                                <a:lnTo>
                                  <a:pt x="90335" y="203530"/>
                                </a:lnTo>
                                <a:lnTo>
                                  <a:pt x="97790" y="203835"/>
                                </a:lnTo>
                                <a:lnTo>
                                  <a:pt x="101485" y="203530"/>
                                </a:lnTo>
                                <a:lnTo>
                                  <a:pt x="101485" y="361696"/>
                                </a:lnTo>
                                <a:lnTo>
                                  <a:pt x="103284" y="371521"/>
                                </a:lnTo>
                                <a:lnTo>
                                  <a:pt x="108192" y="379542"/>
                                </a:lnTo>
                                <a:lnTo>
                                  <a:pt x="115474" y="384948"/>
                                </a:lnTo>
                                <a:lnTo>
                                  <a:pt x="124396" y="386930"/>
                                </a:lnTo>
                                <a:lnTo>
                                  <a:pt x="133320" y="384948"/>
                                </a:lnTo>
                                <a:lnTo>
                                  <a:pt x="140606" y="379542"/>
                                </a:lnTo>
                                <a:lnTo>
                                  <a:pt x="145518" y="371521"/>
                                </a:lnTo>
                                <a:lnTo>
                                  <a:pt x="147320" y="361696"/>
                                </a:lnTo>
                                <a:lnTo>
                                  <a:pt x="147320" y="93535"/>
                                </a:lnTo>
                                <a:lnTo>
                                  <a:pt x="154813" y="49212"/>
                                </a:lnTo>
                                <a:lnTo>
                                  <a:pt x="156641" y="49212"/>
                                </a:lnTo>
                                <a:lnTo>
                                  <a:pt x="156641" y="200939"/>
                                </a:lnTo>
                                <a:lnTo>
                                  <a:pt x="164528" y="208534"/>
                                </a:lnTo>
                                <a:lnTo>
                                  <a:pt x="183946" y="208534"/>
                                </a:lnTo>
                                <a:lnTo>
                                  <a:pt x="191808" y="200939"/>
                                </a:lnTo>
                                <a:lnTo>
                                  <a:pt x="191808" y="24599"/>
                                </a:lnTo>
                                <a:lnTo>
                                  <a:pt x="189257" y="15023"/>
                                </a:lnTo>
                                <a:lnTo>
                                  <a:pt x="182303" y="7204"/>
                                </a:lnTo>
                                <a:lnTo>
                                  <a:pt x="171989" y="1932"/>
                                </a:lnTo>
                                <a:lnTo>
                                  <a:pt x="159359" y="0"/>
                                </a:lnTo>
                                <a:close/>
                              </a:path>
                            </a:pathLst>
                          </a:custGeom>
                          <a:solidFill>
                            <a:srgbClr val="FFFFFF"/>
                          </a:solidFill>
                        </wps:spPr>
                        <wps:bodyPr wrap="square" lIns="0" tIns="0" rIns="0" bIns="0" rtlCol="0">
                          <a:prstTxWarp prst="textNoShape">
                            <a:avLst/>
                          </a:prstTxWarp>
                          <a:noAutofit/>
                        </wps:bodyPr>
                      </wps:wsp>
                      <pic:pic>
                        <pic:nvPicPr>
                          <pic:cNvPr id="20" name="Image 20"/>
                          <pic:cNvPicPr/>
                        </pic:nvPicPr>
                        <pic:blipFill>
                          <a:blip r:embed="rId11" cstate="print"/>
                          <a:stretch>
                            <a:fillRect/>
                          </a:stretch>
                        </pic:blipFill>
                        <pic:spPr>
                          <a:xfrm>
                            <a:off x="2677883" y="2690050"/>
                            <a:ext cx="100431" cy="100672"/>
                          </a:xfrm>
                          <a:prstGeom prst="rect">
                            <a:avLst/>
                          </a:prstGeom>
                        </pic:spPr>
                      </pic:pic>
                      <pic:pic>
                        <pic:nvPicPr>
                          <pic:cNvPr id="21" name="Image 21"/>
                          <pic:cNvPicPr/>
                        </pic:nvPicPr>
                        <pic:blipFill>
                          <a:blip r:embed="rId12" cstate="print"/>
                          <a:stretch>
                            <a:fillRect/>
                          </a:stretch>
                        </pic:blipFill>
                        <pic:spPr>
                          <a:xfrm>
                            <a:off x="2204161" y="2690748"/>
                            <a:ext cx="105295" cy="100571"/>
                          </a:xfrm>
                          <a:prstGeom prst="rect">
                            <a:avLst/>
                          </a:prstGeom>
                        </pic:spPr>
                      </pic:pic>
                      <wps:wsp>
                        <wps:cNvPr id="22" name="Graphic 22"/>
                        <wps:cNvSpPr/>
                        <wps:spPr>
                          <a:xfrm>
                            <a:off x="2131555" y="2576258"/>
                            <a:ext cx="2171065" cy="607695"/>
                          </a:xfrm>
                          <a:custGeom>
                            <a:avLst/>
                            <a:gdLst/>
                            <a:ahLst/>
                            <a:cxnLst/>
                            <a:rect l="l" t="t" r="r" b="b"/>
                            <a:pathLst>
                              <a:path w="2171065" h="607695">
                                <a:moveTo>
                                  <a:pt x="248767" y="376555"/>
                                </a:moveTo>
                                <a:lnTo>
                                  <a:pt x="247421" y="369150"/>
                                </a:lnTo>
                                <a:lnTo>
                                  <a:pt x="195465" y="235813"/>
                                </a:lnTo>
                                <a:lnTo>
                                  <a:pt x="192646" y="232575"/>
                                </a:lnTo>
                                <a:lnTo>
                                  <a:pt x="189255" y="230314"/>
                                </a:lnTo>
                                <a:lnTo>
                                  <a:pt x="184073" y="226275"/>
                                </a:lnTo>
                                <a:lnTo>
                                  <a:pt x="178117" y="223215"/>
                                </a:lnTo>
                                <a:lnTo>
                                  <a:pt x="171513" y="221284"/>
                                </a:lnTo>
                                <a:lnTo>
                                  <a:pt x="164426" y="220599"/>
                                </a:lnTo>
                                <a:lnTo>
                                  <a:pt x="84505" y="220599"/>
                                </a:lnTo>
                                <a:lnTo>
                                  <a:pt x="1409" y="362229"/>
                                </a:lnTo>
                                <a:lnTo>
                                  <a:pt x="0" y="369277"/>
                                </a:lnTo>
                                <a:lnTo>
                                  <a:pt x="1422" y="375958"/>
                                </a:lnTo>
                                <a:lnTo>
                                  <a:pt x="5346" y="381533"/>
                                </a:lnTo>
                                <a:lnTo>
                                  <a:pt x="11455" y="385254"/>
                                </a:lnTo>
                                <a:lnTo>
                                  <a:pt x="18656" y="386334"/>
                                </a:lnTo>
                                <a:lnTo>
                                  <a:pt x="25603" y="384683"/>
                                </a:lnTo>
                                <a:lnTo>
                                  <a:pt x="31496" y="380644"/>
                                </a:lnTo>
                                <a:lnTo>
                                  <a:pt x="35598" y="374561"/>
                                </a:lnTo>
                                <a:lnTo>
                                  <a:pt x="73609" y="283654"/>
                                </a:lnTo>
                                <a:lnTo>
                                  <a:pt x="77127" y="284543"/>
                                </a:lnTo>
                                <a:lnTo>
                                  <a:pt x="39649" y="475005"/>
                                </a:lnTo>
                                <a:lnTo>
                                  <a:pt x="39649" y="478561"/>
                                </a:lnTo>
                                <a:lnTo>
                                  <a:pt x="47739" y="481050"/>
                                </a:lnTo>
                                <a:lnTo>
                                  <a:pt x="54635" y="482574"/>
                                </a:lnTo>
                                <a:lnTo>
                                  <a:pt x="64135" y="483755"/>
                                </a:lnTo>
                                <a:lnTo>
                                  <a:pt x="79997" y="485216"/>
                                </a:lnTo>
                                <a:lnTo>
                                  <a:pt x="79997" y="598830"/>
                                </a:lnTo>
                                <a:lnTo>
                                  <a:pt x="87998" y="606285"/>
                                </a:lnTo>
                                <a:lnTo>
                                  <a:pt x="107746" y="606285"/>
                                </a:lnTo>
                                <a:lnTo>
                                  <a:pt x="115760" y="598830"/>
                                </a:lnTo>
                                <a:lnTo>
                                  <a:pt x="115760" y="486867"/>
                                </a:lnTo>
                                <a:lnTo>
                                  <a:pt x="136740" y="486613"/>
                                </a:lnTo>
                                <a:lnTo>
                                  <a:pt x="136740" y="598830"/>
                                </a:lnTo>
                                <a:lnTo>
                                  <a:pt x="144754" y="606285"/>
                                </a:lnTo>
                                <a:lnTo>
                                  <a:pt x="164503" y="606285"/>
                                </a:lnTo>
                                <a:lnTo>
                                  <a:pt x="172504" y="598830"/>
                                </a:lnTo>
                                <a:lnTo>
                                  <a:pt x="172504" y="484441"/>
                                </a:lnTo>
                                <a:lnTo>
                                  <a:pt x="195872" y="482015"/>
                                </a:lnTo>
                                <a:lnTo>
                                  <a:pt x="221208" y="478561"/>
                                </a:lnTo>
                                <a:lnTo>
                                  <a:pt x="174015" y="284022"/>
                                </a:lnTo>
                                <a:lnTo>
                                  <a:pt x="175133" y="283718"/>
                                </a:lnTo>
                                <a:lnTo>
                                  <a:pt x="212928" y="380746"/>
                                </a:lnTo>
                                <a:lnTo>
                                  <a:pt x="216992" y="387223"/>
                                </a:lnTo>
                                <a:lnTo>
                                  <a:pt x="222885" y="391655"/>
                                </a:lnTo>
                                <a:lnTo>
                                  <a:pt x="229857" y="393636"/>
                                </a:lnTo>
                                <a:lnTo>
                                  <a:pt x="237121" y="392772"/>
                                </a:lnTo>
                                <a:lnTo>
                                  <a:pt x="243281" y="389128"/>
                                </a:lnTo>
                                <a:lnTo>
                                  <a:pt x="247281" y="383463"/>
                                </a:lnTo>
                                <a:lnTo>
                                  <a:pt x="248767" y="376555"/>
                                </a:lnTo>
                                <a:close/>
                              </a:path>
                              <a:path w="2171065" h="607695">
                                <a:moveTo>
                                  <a:pt x="2170912" y="38633"/>
                                </a:moveTo>
                                <a:lnTo>
                                  <a:pt x="2166912" y="23609"/>
                                </a:lnTo>
                                <a:lnTo>
                                  <a:pt x="2156002" y="11328"/>
                                </a:lnTo>
                                <a:lnTo>
                                  <a:pt x="2139823" y="3048"/>
                                </a:lnTo>
                                <a:lnTo>
                                  <a:pt x="2120011" y="0"/>
                                </a:lnTo>
                                <a:lnTo>
                                  <a:pt x="1920875" y="0"/>
                                </a:lnTo>
                                <a:lnTo>
                                  <a:pt x="1901050" y="3048"/>
                                </a:lnTo>
                                <a:lnTo>
                                  <a:pt x="1884870" y="11328"/>
                                </a:lnTo>
                                <a:lnTo>
                                  <a:pt x="1873961" y="23609"/>
                                </a:lnTo>
                                <a:lnTo>
                                  <a:pt x="1869973" y="38633"/>
                                </a:lnTo>
                                <a:lnTo>
                                  <a:pt x="1870278" y="42799"/>
                                </a:lnTo>
                                <a:lnTo>
                                  <a:pt x="1869973" y="45631"/>
                                </a:lnTo>
                                <a:lnTo>
                                  <a:pt x="1869973" y="301459"/>
                                </a:lnTo>
                                <a:lnTo>
                                  <a:pt x="1872132" y="311607"/>
                                </a:lnTo>
                                <a:lnTo>
                                  <a:pt x="1878050" y="319900"/>
                                </a:lnTo>
                                <a:lnTo>
                                  <a:pt x="1886813" y="325488"/>
                                </a:lnTo>
                                <a:lnTo>
                                  <a:pt x="1897557" y="327533"/>
                                </a:lnTo>
                                <a:lnTo>
                                  <a:pt x="1908289" y="325488"/>
                                </a:lnTo>
                                <a:lnTo>
                                  <a:pt x="1917052" y="319900"/>
                                </a:lnTo>
                                <a:lnTo>
                                  <a:pt x="1922957" y="311607"/>
                                </a:lnTo>
                                <a:lnTo>
                                  <a:pt x="1925129" y="301459"/>
                                </a:lnTo>
                                <a:lnTo>
                                  <a:pt x="1925129" y="77254"/>
                                </a:lnTo>
                                <a:lnTo>
                                  <a:pt x="1928012" y="77254"/>
                                </a:lnTo>
                                <a:lnTo>
                                  <a:pt x="1939759" y="146799"/>
                                </a:lnTo>
                                <a:lnTo>
                                  <a:pt x="1939759" y="567537"/>
                                </a:lnTo>
                                <a:lnTo>
                                  <a:pt x="1942579" y="582955"/>
                                </a:lnTo>
                                <a:lnTo>
                                  <a:pt x="1950288" y="595541"/>
                                </a:lnTo>
                                <a:lnTo>
                                  <a:pt x="1961718" y="604024"/>
                                </a:lnTo>
                                <a:lnTo>
                                  <a:pt x="1975726" y="607136"/>
                                </a:lnTo>
                                <a:lnTo>
                                  <a:pt x="1989721" y="604024"/>
                                </a:lnTo>
                                <a:lnTo>
                                  <a:pt x="2001151" y="595541"/>
                                </a:lnTo>
                                <a:lnTo>
                                  <a:pt x="2008860" y="582955"/>
                                </a:lnTo>
                                <a:lnTo>
                                  <a:pt x="2011692" y="567537"/>
                                </a:lnTo>
                                <a:lnTo>
                                  <a:pt x="2011692" y="319354"/>
                                </a:lnTo>
                                <a:lnTo>
                                  <a:pt x="2017483" y="319849"/>
                                </a:lnTo>
                                <a:lnTo>
                                  <a:pt x="2026310" y="319671"/>
                                </a:lnTo>
                                <a:lnTo>
                                  <a:pt x="2029193" y="319354"/>
                                </a:lnTo>
                                <a:lnTo>
                                  <a:pt x="2029193" y="567537"/>
                                </a:lnTo>
                                <a:lnTo>
                                  <a:pt x="2032012" y="582955"/>
                                </a:lnTo>
                                <a:lnTo>
                                  <a:pt x="2039721" y="595541"/>
                                </a:lnTo>
                                <a:lnTo>
                                  <a:pt x="2051151" y="604024"/>
                                </a:lnTo>
                                <a:lnTo>
                                  <a:pt x="2065159" y="607136"/>
                                </a:lnTo>
                                <a:lnTo>
                                  <a:pt x="2079155" y="604024"/>
                                </a:lnTo>
                                <a:lnTo>
                                  <a:pt x="2090585" y="595541"/>
                                </a:lnTo>
                                <a:lnTo>
                                  <a:pt x="2098281" y="582955"/>
                                </a:lnTo>
                                <a:lnTo>
                                  <a:pt x="2101113" y="567537"/>
                                </a:lnTo>
                                <a:lnTo>
                                  <a:pt x="2101113" y="146799"/>
                                </a:lnTo>
                                <a:lnTo>
                                  <a:pt x="2112873" y="77254"/>
                                </a:lnTo>
                                <a:lnTo>
                                  <a:pt x="2115756" y="77254"/>
                                </a:lnTo>
                                <a:lnTo>
                                  <a:pt x="2115756" y="300609"/>
                                </a:lnTo>
                                <a:lnTo>
                                  <a:pt x="2117915" y="310972"/>
                                </a:lnTo>
                                <a:lnTo>
                                  <a:pt x="2123821" y="319430"/>
                                </a:lnTo>
                                <a:lnTo>
                                  <a:pt x="2132584" y="325132"/>
                                </a:lnTo>
                                <a:lnTo>
                                  <a:pt x="2143328" y="327215"/>
                                </a:lnTo>
                                <a:lnTo>
                                  <a:pt x="2154059" y="325132"/>
                                </a:lnTo>
                                <a:lnTo>
                                  <a:pt x="2162835" y="319430"/>
                                </a:lnTo>
                                <a:lnTo>
                                  <a:pt x="2168741" y="310972"/>
                                </a:lnTo>
                                <a:lnTo>
                                  <a:pt x="2170912" y="300609"/>
                                </a:lnTo>
                                <a:lnTo>
                                  <a:pt x="2170912" y="38633"/>
                                </a:lnTo>
                                <a:close/>
                              </a:path>
                            </a:pathLst>
                          </a:custGeom>
                          <a:solidFill>
                            <a:srgbClr val="FFFFFF"/>
                          </a:solidFill>
                        </wps:spPr>
                        <wps:bodyPr wrap="square" lIns="0" tIns="0" rIns="0" bIns="0" rtlCol="0">
                          <a:prstTxWarp prst="textNoShape">
                            <a:avLst/>
                          </a:prstTxWarp>
                          <a:noAutofit/>
                        </wps:bodyPr>
                      </wps:wsp>
                      <pic:pic>
                        <pic:nvPicPr>
                          <pic:cNvPr id="23" name="Image 23"/>
                          <pic:cNvPicPr/>
                        </pic:nvPicPr>
                        <pic:blipFill>
                          <a:blip r:embed="rId9" cstate="print"/>
                          <a:stretch>
                            <a:fillRect/>
                          </a:stretch>
                        </pic:blipFill>
                        <pic:spPr>
                          <a:xfrm>
                            <a:off x="4076204" y="2409329"/>
                            <a:ext cx="157594" cy="157962"/>
                          </a:xfrm>
                          <a:prstGeom prst="rect">
                            <a:avLst/>
                          </a:prstGeom>
                        </pic:spPr>
                      </pic:pic>
                      <wps:wsp>
                        <wps:cNvPr id="24" name="Graphic 24"/>
                        <wps:cNvSpPr/>
                        <wps:spPr>
                          <a:xfrm>
                            <a:off x="4241266" y="2858627"/>
                            <a:ext cx="119380" cy="325120"/>
                          </a:xfrm>
                          <a:custGeom>
                            <a:avLst/>
                            <a:gdLst/>
                            <a:ahLst/>
                            <a:cxnLst/>
                            <a:rect l="l" t="t" r="r" b="b"/>
                            <a:pathLst>
                              <a:path w="119380" h="325120">
                                <a:moveTo>
                                  <a:pt x="58376" y="0"/>
                                </a:moveTo>
                                <a:lnTo>
                                  <a:pt x="12080" y="23374"/>
                                </a:lnTo>
                                <a:lnTo>
                                  <a:pt x="0" y="58829"/>
                                </a:lnTo>
                                <a:lnTo>
                                  <a:pt x="3759" y="63147"/>
                                </a:lnTo>
                                <a:lnTo>
                                  <a:pt x="14020" y="63947"/>
                                </a:lnTo>
                                <a:lnTo>
                                  <a:pt x="18275" y="60302"/>
                                </a:lnTo>
                                <a:lnTo>
                                  <a:pt x="18707" y="55387"/>
                                </a:lnTo>
                                <a:lnTo>
                                  <a:pt x="21286" y="44039"/>
                                </a:lnTo>
                                <a:lnTo>
                                  <a:pt x="26773" y="34040"/>
                                </a:lnTo>
                                <a:lnTo>
                                  <a:pt x="34728" y="25968"/>
                                </a:lnTo>
                                <a:lnTo>
                                  <a:pt x="44716" y="20399"/>
                                </a:lnTo>
                                <a:lnTo>
                                  <a:pt x="59018" y="17894"/>
                                </a:lnTo>
                                <a:lnTo>
                                  <a:pt x="71112" y="19802"/>
                                </a:lnTo>
                                <a:lnTo>
                                  <a:pt x="99040" y="47926"/>
                                </a:lnTo>
                                <a:lnTo>
                                  <a:pt x="100888" y="61483"/>
                                </a:lnTo>
                                <a:lnTo>
                                  <a:pt x="100888" y="320779"/>
                                </a:lnTo>
                                <a:lnTo>
                                  <a:pt x="105003" y="324767"/>
                                </a:lnTo>
                                <a:lnTo>
                                  <a:pt x="110070" y="324767"/>
                                </a:lnTo>
                                <a:lnTo>
                                  <a:pt x="115125" y="324767"/>
                                </a:lnTo>
                                <a:lnTo>
                                  <a:pt x="119240" y="320779"/>
                                </a:lnTo>
                                <a:lnTo>
                                  <a:pt x="119240" y="61941"/>
                                </a:lnTo>
                                <a:lnTo>
                                  <a:pt x="119059" y="55949"/>
                                </a:lnTo>
                                <a:lnTo>
                                  <a:pt x="93700" y="10658"/>
                                </a:lnTo>
                                <a:lnTo>
                                  <a:pt x="75541" y="2451"/>
                                </a:lnTo>
                                <a:lnTo>
                                  <a:pt x="58376" y="0"/>
                                </a:lnTo>
                                <a:close/>
                              </a:path>
                            </a:pathLst>
                          </a:custGeom>
                          <a:solidFill>
                            <a:srgbClr val="FFFFFF"/>
                          </a:solidFill>
                        </wps:spPr>
                        <wps:bodyPr wrap="square" lIns="0" tIns="0" rIns="0" bIns="0" rtlCol="0">
                          <a:prstTxWarp prst="textNoShape">
                            <a:avLst/>
                          </a:prstTxWarp>
                          <a:noAutofit/>
                        </wps:bodyPr>
                      </wps:wsp>
                      <pic:pic>
                        <pic:nvPicPr>
                          <pic:cNvPr id="25" name="Image 25"/>
                          <pic:cNvPicPr/>
                        </pic:nvPicPr>
                        <pic:blipFill>
                          <a:blip r:embed="rId13" cstate="print"/>
                          <a:stretch>
                            <a:fillRect/>
                          </a:stretch>
                        </pic:blipFill>
                        <pic:spPr>
                          <a:xfrm>
                            <a:off x="755256" y="2410612"/>
                            <a:ext cx="165163" cy="157746"/>
                          </a:xfrm>
                          <a:prstGeom prst="rect">
                            <a:avLst/>
                          </a:prstGeom>
                        </pic:spPr>
                      </pic:pic>
                      <wps:wsp>
                        <wps:cNvPr id="26" name="Graphic 26"/>
                        <wps:cNvSpPr/>
                        <wps:spPr>
                          <a:xfrm>
                            <a:off x="136817" y="2577032"/>
                            <a:ext cx="4540250" cy="609600"/>
                          </a:xfrm>
                          <a:custGeom>
                            <a:avLst/>
                            <a:gdLst/>
                            <a:ahLst/>
                            <a:cxnLst/>
                            <a:rect l="l" t="t" r="r" b="b"/>
                            <a:pathLst>
                              <a:path w="4540250" h="609600">
                                <a:moveTo>
                                  <a:pt x="393979" y="390385"/>
                                </a:moveTo>
                                <a:lnTo>
                                  <a:pt x="392899" y="387845"/>
                                </a:lnTo>
                                <a:lnTo>
                                  <a:pt x="390575" y="386575"/>
                                </a:lnTo>
                                <a:lnTo>
                                  <a:pt x="379056" y="384035"/>
                                </a:lnTo>
                                <a:lnTo>
                                  <a:pt x="372579" y="382765"/>
                                </a:lnTo>
                                <a:lnTo>
                                  <a:pt x="367995" y="380225"/>
                                </a:lnTo>
                                <a:lnTo>
                                  <a:pt x="364680" y="377685"/>
                                </a:lnTo>
                                <a:lnTo>
                                  <a:pt x="362508" y="376415"/>
                                </a:lnTo>
                                <a:lnTo>
                                  <a:pt x="361022" y="375145"/>
                                </a:lnTo>
                                <a:lnTo>
                                  <a:pt x="360108" y="375145"/>
                                </a:lnTo>
                                <a:lnTo>
                                  <a:pt x="358127" y="371335"/>
                                </a:lnTo>
                                <a:lnTo>
                                  <a:pt x="359511" y="368795"/>
                                </a:lnTo>
                                <a:lnTo>
                                  <a:pt x="358800" y="364985"/>
                                </a:lnTo>
                                <a:lnTo>
                                  <a:pt x="356577" y="362445"/>
                                </a:lnTo>
                                <a:lnTo>
                                  <a:pt x="348462" y="359905"/>
                                </a:lnTo>
                                <a:lnTo>
                                  <a:pt x="345833" y="358635"/>
                                </a:lnTo>
                                <a:lnTo>
                                  <a:pt x="332206" y="353555"/>
                                </a:lnTo>
                                <a:lnTo>
                                  <a:pt x="322961" y="353555"/>
                                </a:lnTo>
                                <a:lnTo>
                                  <a:pt x="318973" y="354825"/>
                                </a:lnTo>
                                <a:lnTo>
                                  <a:pt x="312864" y="354825"/>
                                </a:lnTo>
                                <a:lnTo>
                                  <a:pt x="306793" y="358635"/>
                                </a:lnTo>
                                <a:lnTo>
                                  <a:pt x="303199" y="361175"/>
                                </a:lnTo>
                                <a:lnTo>
                                  <a:pt x="289140" y="377685"/>
                                </a:lnTo>
                                <a:lnTo>
                                  <a:pt x="279171" y="390385"/>
                                </a:lnTo>
                                <a:lnTo>
                                  <a:pt x="278714" y="389115"/>
                                </a:lnTo>
                                <a:lnTo>
                                  <a:pt x="270395" y="401815"/>
                                </a:lnTo>
                                <a:lnTo>
                                  <a:pt x="269278" y="404355"/>
                                </a:lnTo>
                                <a:lnTo>
                                  <a:pt x="260781" y="415785"/>
                                </a:lnTo>
                                <a:lnTo>
                                  <a:pt x="239585" y="429755"/>
                                </a:lnTo>
                                <a:lnTo>
                                  <a:pt x="231775" y="433565"/>
                                </a:lnTo>
                                <a:lnTo>
                                  <a:pt x="222618" y="436105"/>
                                </a:lnTo>
                                <a:lnTo>
                                  <a:pt x="210502" y="437375"/>
                                </a:lnTo>
                                <a:lnTo>
                                  <a:pt x="193878" y="439915"/>
                                </a:lnTo>
                                <a:lnTo>
                                  <a:pt x="182714" y="441185"/>
                                </a:lnTo>
                                <a:lnTo>
                                  <a:pt x="172986" y="442455"/>
                                </a:lnTo>
                                <a:lnTo>
                                  <a:pt x="164693" y="442455"/>
                                </a:lnTo>
                                <a:lnTo>
                                  <a:pt x="157810" y="443725"/>
                                </a:lnTo>
                                <a:lnTo>
                                  <a:pt x="150317" y="443725"/>
                                </a:lnTo>
                                <a:lnTo>
                                  <a:pt x="136055" y="444995"/>
                                </a:lnTo>
                                <a:lnTo>
                                  <a:pt x="109080" y="444995"/>
                                </a:lnTo>
                                <a:lnTo>
                                  <a:pt x="103746" y="443725"/>
                                </a:lnTo>
                                <a:lnTo>
                                  <a:pt x="100799" y="443725"/>
                                </a:lnTo>
                                <a:lnTo>
                                  <a:pt x="81000" y="403085"/>
                                </a:lnTo>
                                <a:lnTo>
                                  <a:pt x="80137" y="389115"/>
                                </a:lnTo>
                                <a:lnTo>
                                  <a:pt x="80162" y="386575"/>
                                </a:lnTo>
                                <a:lnTo>
                                  <a:pt x="80670" y="378955"/>
                                </a:lnTo>
                                <a:lnTo>
                                  <a:pt x="81584" y="372605"/>
                                </a:lnTo>
                                <a:lnTo>
                                  <a:pt x="82156" y="366255"/>
                                </a:lnTo>
                                <a:lnTo>
                                  <a:pt x="82448" y="361175"/>
                                </a:lnTo>
                                <a:lnTo>
                                  <a:pt x="82550" y="358635"/>
                                </a:lnTo>
                                <a:lnTo>
                                  <a:pt x="82511" y="345935"/>
                                </a:lnTo>
                                <a:lnTo>
                                  <a:pt x="77279" y="326885"/>
                                </a:lnTo>
                                <a:lnTo>
                                  <a:pt x="71704" y="326885"/>
                                </a:lnTo>
                                <a:lnTo>
                                  <a:pt x="68275" y="331965"/>
                                </a:lnTo>
                                <a:lnTo>
                                  <a:pt x="68135" y="335775"/>
                                </a:lnTo>
                                <a:lnTo>
                                  <a:pt x="68072" y="353555"/>
                                </a:lnTo>
                                <a:lnTo>
                                  <a:pt x="68313" y="363715"/>
                                </a:lnTo>
                                <a:lnTo>
                                  <a:pt x="68656" y="372605"/>
                                </a:lnTo>
                                <a:lnTo>
                                  <a:pt x="69202" y="382765"/>
                                </a:lnTo>
                                <a:lnTo>
                                  <a:pt x="69850" y="391655"/>
                                </a:lnTo>
                                <a:lnTo>
                                  <a:pt x="70332" y="398005"/>
                                </a:lnTo>
                                <a:lnTo>
                                  <a:pt x="71475" y="415785"/>
                                </a:lnTo>
                                <a:lnTo>
                                  <a:pt x="71920" y="424675"/>
                                </a:lnTo>
                                <a:lnTo>
                                  <a:pt x="72390" y="437375"/>
                                </a:lnTo>
                                <a:lnTo>
                                  <a:pt x="72758" y="451345"/>
                                </a:lnTo>
                                <a:lnTo>
                                  <a:pt x="72491" y="455155"/>
                                </a:lnTo>
                                <a:lnTo>
                                  <a:pt x="71640" y="460235"/>
                                </a:lnTo>
                                <a:lnTo>
                                  <a:pt x="67729" y="466585"/>
                                </a:lnTo>
                                <a:lnTo>
                                  <a:pt x="67360" y="467855"/>
                                </a:lnTo>
                                <a:lnTo>
                                  <a:pt x="54876" y="484365"/>
                                </a:lnTo>
                                <a:lnTo>
                                  <a:pt x="51765" y="490715"/>
                                </a:lnTo>
                                <a:lnTo>
                                  <a:pt x="51930" y="491985"/>
                                </a:lnTo>
                                <a:lnTo>
                                  <a:pt x="48971" y="503415"/>
                                </a:lnTo>
                                <a:lnTo>
                                  <a:pt x="14554" y="545325"/>
                                </a:lnTo>
                                <a:lnTo>
                                  <a:pt x="13525" y="545325"/>
                                </a:lnTo>
                                <a:lnTo>
                                  <a:pt x="12014" y="546595"/>
                                </a:lnTo>
                                <a:lnTo>
                                  <a:pt x="11557" y="546595"/>
                                </a:lnTo>
                                <a:lnTo>
                                  <a:pt x="7658" y="554215"/>
                                </a:lnTo>
                                <a:lnTo>
                                  <a:pt x="5041" y="564375"/>
                                </a:lnTo>
                                <a:lnTo>
                                  <a:pt x="3568" y="573265"/>
                                </a:lnTo>
                                <a:lnTo>
                                  <a:pt x="1600" y="593585"/>
                                </a:lnTo>
                                <a:lnTo>
                                  <a:pt x="0" y="598665"/>
                                </a:lnTo>
                                <a:lnTo>
                                  <a:pt x="4775" y="602475"/>
                                </a:lnTo>
                                <a:lnTo>
                                  <a:pt x="27952" y="602475"/>
                                </a:lnTo>
                                <a:lnTo>
                                  <a:pt x="28752" y="597395"/>
                                </a:lnTo>
                                <a:lnTo>
                                  <a:pt x="27508" y="594855"/>
                                </a:lnTo>
                                <a:lnTo>
                                  <a:pt x="25120" y="592315"/>
                                </a:lnTo>
                                <a:lnTo>
                                  <a:pt x="23939" y="591045"/>
                                </a:lnTo>
                                <a:lnTo>
                                  <a:pt x="21564" y="592315"/>
                                </a:lnTo>
                                <a:lnTo>
                                  <a:pt x="17462" y="588505"/>
                                </a:lnTo>
                                <a:lnTo>
                                  <a:pt x="17653" y="584695"/>
                                </a:lnTo>
                                <a:lnTo>
                                  <a:pt x="18351" y="580885"/>
                                </a:lnTo>
                                <a:lnTo>
                                  <a:pt x="18986" y="579615"/>
                                </a:lnTo>
                                <a:lnTo>
                                  <a:pt x="20091" y="575805"/>
                                </a:lnTo>
                                <a:lnTo>
                                  <a:pt x="26987" y="561835"/>
                                </a:lnTo>
                                <a:lnTo>
                                  <a:pt x="36106" y="555485"/>
                                </a:lnTo>
                                <a:lnTo>
                                  <a:pt x="42506" y="554215"/>
                                </a:lnTo>
                                <a:lnTo>
                                  <a:pt x="48971" y="551675"/>
                                </a:lnTo>
                                <a:lnTo>
                                  <a:pt x="51727" y="551675"/>
                                </a:lnTo>
                                <a:lnTo>
                                  <a:pt x="60655" y="549135"/>
                                </a:lnTo>
                                <a:lnTo>
                                  <a:pt x="65735" y="547865"/>
                                </a:lnTo>
                                <a:lnTo>
                                  <a:pt x="71513" y="544055"/>
                                </a:lnTo>
                                <a:lnTo>
                                  <a:pt x="71996" y="547865"/>
                                </a:lnTo>
                                <a:lnTo>
                                  <a:pt x="73063" y="552945"/>
                                </a:lnTo>
                                <a:lnTo>
                                  <a:pt x="77876" y="564375"/>
                                </a:lnTo>
                                <a:lnTo>
                                  <a:pt x="91097" y="583425"/>
                                </a:lnTo>
                                <a:lnTo>
                                  <a:pt x="93497" y="585965"/>
                                </a:lnTo>
                                <a:lnTo>
                                  <a:pt x="98221" y="591045"/>
                                </a:lnTo>
                                <a:lnTo>
                                  <a:pt x="100545" y="592315"/>
                                </a:lnTo>
                                <a:lnTo>
                                  <a:pt x="106451" y="597395"/>
                                </a:lnTo>
                                <a:lnTo>
                                  <a:pt x="109321" y="599935"/>
                                </a:lnTo>
                                <a:lnTo>
                                  <a:pt x="130924" y="601205"/>
                                </a:lnTo>
                                <a:lnTo>
                                  <a:pt x="131495" y="598665"/>
                                </a:lnTo>
                                <a:lnTo>
                                  <a:pt x="131864" y="594855"/>
                                </a:lnTo>
                                <a:lnTo>
                                  <a:pt x="129247" y="592315"/>
                                </a:lnTo>
                                <a:lnTo>
                                  <a:pt x="127939" y="591045"/>
                                </a:lnTo>
                                <a:lnTo>
                                  <a:pt x="125044" y="592315"/>
                                </a:lnTo>
                                <a:lnTo>
                                  <a:pt x="121031" y="591045"/>
                                </a:lnTo>
                                <a:lnTo>
                                  <a:pt x="117360" y="589775"/>
                                </a:lnTo>
                                <a:lnTo>
                                  <a:pt x="91033" y="550405"/>
                                </a:lnTo>
                                <a:lnTo>
                                  <a:pt x="90881" y="544055"/>
                                </a:lnTo>
                                <a:lnTo>
                                  <a:pt x="91059" y="538975"/>
                                </a:lnTo>
                                <a:lnTo>
                                  <a:pt x="127495" y="512305"/>
                                </a:lnTo>
                                <a:lnTo>
                                  <a:pt x="141706" y="514845"/>
                                </a:lnTo>
                                <a:lnTo>
                                  <a:pt x="159029" y="518655"/>
                                </a:lnTo>
                                <a:lnTo>
                                  <a:pt x="167284" y="519925"/>
                                </a:lnTo>
                                <a:lnTo>
                                  <a:pt x="172999" y="521195"/>
                                </a:lnTo>
                                <a:lnTo>
                                  <a:pt x="177952" y="522465"/>
                                </a:lnTo>
                                <a:lnTo>
                                  <a:pt x="183934" y="523735"/>
                                </a:lnTo>
                                <a:lnTo>
                                  <a:pt x="206667" y="523735"/>
                                </a:lnTo>
                                <a:lnTo>
                                  <a:pt x="212280" y="522465"/>
                                </a:lnTo>
                                <a:lnTo>
                                  <a:pt x="253822" y="521195"/>
                                </a:lnTo>
                                <a:lnTo>
                                  <a:pt x="254431" y="526275"/>
                                </a:lnTo>
                                <a:lnTo>
                                  <a:pt x="254977" y="530085"/>
                                </a:lnTo>
                                <a:lnTo>
                                  <a:pt x="256578" y="547865"/>
                                </a:lnTo>
                                <a:lnTo>
                                  <a:pt x="257238" y="559295"/>
                                </a:lnTo>
                                <a:lnTo>
                                  <a:pt x="257352" y="561835"/>
                                </a:lnTo>
                                <a:lnTo>
                                  <a:pt x="257683" y="571995"/>
                                </a:lnTo>
                                <a:lnTo>
                                  <a:pt x="257733" y="583425"/>
                                </a:lnTo>
                                <a:lnTo>
                                  <a:pt x="257162" y="587235"/>
                                </a:lnTo>
                                <a:lnTo>
                                  <a:pt x="256400" y="593585"/>
                                </a:lnTo>
                                <a:lnTo>
                                  <a:pt x="261327" y="603745"/>
                                </a:lnTo>
                                <a:lnTo>
                                  <a:pt x="262864" y="605015"/>
                                </a:lnTo>
                                <a:lnTo>
                                  <a:pt x="264274" y="606285"/>
                                </a:lnTo>
                                <a:lnTo>
                                  <a:pt x="289699" y="606285"/>
                                </a:lnTo>
                                <a:lnTo>
                                  <a:pt x="292455" y="605015"/>
                                </a:lnTo>
                                <a:lnTo>
                                  <a:pt x="291922" y="598665"/>
                                </a:lnTo>
                                <a:lnTo>
                                  <a:pt x="290753" y="597395"/>
                                </a:lnTo>
                                <a:lnTo>
                                  <a:pt x="287680" y="596125"/>
                                </a:lnTo>
                                <a:lnTo>
                                  <a:pt x="286753" y="596125"/>
                                </a:lnTo>
                                <a:lnTo>
                                  <a:pt x="282613" y="594855"/>
                                </a:lnTo>
                                <a:lnTo>
                                  <a:pt x="280670" y="594855"/>
                                </a:lnTo>
                                <a:lnTo>
                                  <a:pt x="278574" y="593585"/>
                                </a:lnTo>
                                <a:lnTo>
                                  <a:pt x="273227" y="589775"/>
                                </a:lnTo>
                                <a:lnTo>
                                  <a:pt x="272161" y="583425"/>
                                </a:lnTo>
                                <a:lnTo>
                                  <a:pt x="271602" y="575805"/>
                                </a:lnTo>
                                <a:lnTo>
                                  <a:pt x="271564" y="565645"/>
                                </a:lnTo>
                                <a:lnTo>
                                  <a:pt x="272605" y="555485"/>
                                </a:lnTo>
                                <a:lnTo>
                                  <a:pt x="274307" y="546595"/>
                                </a:lnTo>
                                <a:lnTo>
                                  <a:pt x="276517" y="537705"/>
                                </a:lnTo>
                                <a:lnTo>
                                  <a:pt x="279006" y="531355"/>
                                </a:lnTo>
                                <a:lnTo>
                                  <a:pt x="281559" y="525005"/>
                                </a:lnTo>
                                <a:lnTo>
                                  <a:pt x="283921" y="532625"/>
                                </a:lnTo>
                                <a:lnTo>
                                  <a:pt x="286842" y="541515"/>
                                </a:lnTo>
                                <a:lnTo>
                                  <a:pt x="309156" y="584695"/>
                                </a:lnTo>
                                <a:lnTo>
                                  <a:pt x="323799" y="603745"/>
                                </a:lnTo>
                                <a:lnTo>
                                  <a:pt x="353187" y="603745"/>
                                </a:lnTo>
                                <a:lnTo>
                                  <a:pt x="353542" y="602475"/>
                                </a:lnTo>
                                <a:lnTo>
                                  <a:pt x="354152" y="601205"/>
                                </a:lnTo>
                                <a:lnTo>
                                  <a:pt x="353199" y="594855"/>
                                </a:lnTo>
                                <a:lnTo>
                                  <a:pt x="348957" y="592315"/>
                                </a:lnTo>
                                <a:lnTo>
                                  <a:pt x="346976" y="591045"/>
                                </a:lnTo>
                                <a:lnTo>
                                  <a:pt x="335940" y="591045"/>
                                </a:lnTo>
                                <a:lnTo>
                                  <a:pt x="334060" y="592315"/>
                                </a:lnTo>
                                <a:lnTo>
                                  <a:pt x="329920" y="588505"/>
                                </a:lnTo>
                                <a:lnTo>
                                  <a:pt x="311124" y="545325"/>
                                </a:lnTo>
                                <a:lnTo>
                                  <a:pt x="310769" y="535165"/>
                                </a:lnTo>
                                <a:lnTo>
                                  <a:pt x="310794" y="531355"/>
                                </a:lnTo>
                                <a:lnTo>
                                  <a:pt x="311353" y="525005"/>
                                </a:lnTo>
                                <a:lnTo>
                                  <a:pt x="311581" y="522465"/>
                                </a:lnTo>
                                <a:lnTo>
                                  <a:pt x="311797" y="521195"/>
                                </a:lnTo>
                                <a:lnTo>
                                  <a:pt x="312712" y="516115"/>
                                </a:lnTo>
                                <a:lnTo>
                                  <a:pt x="313156" y="512305"/>
                                </a:lnTo>
                                <a:lnTo>
                                  <a:pt x="313728" y="507225"/>
                                </a:lnTo>
                                <a:lnTo>
                                  <a:pt x="314401" y="497065"/>
                                </a:lnTo>
                                <a:lnTo>
                                  <a:pt x="314515" y="484365"/>
                                </a:lnTo>
                                <a:lnTo>
                                  <a:pt x="314020" y="475475"/>
                                </a:lnTo>
                                <a:lnTo>
                                  <a:pt x="313194" y="467855"/>
                                </a:lnTo>
                                <a:lnTo>
                                  <a:pt x="312343" y="460235"/>
                                </a:lnTo>
                                <a:lnTo>
                                  <a:pt x="311772" y="448805"/>
                                </a:lnTo>
                                <a:lnTo>
                                  <a:pt x="311721" y="444995"/>
                                </a:lnTo>
                                <a:lnTo>
                                  <a:pt x="311823" y="434136"/>
                                </a:lnTo>
                                <a:lnTo>
                                  <a:pt x="321830" y="437934"/>
                                </a:lnTo>
                                <a:lnTo>
                                  <a:pt x="330187" y="437527"/>
                                </a:lnTo>
                                <a:lnTo>
                                  <a:pt x="339801" y="428891"/>
                                </a:lnTo>
                                <a:lnTo>
                                  <a:pt x="340487" y="418807"/>
                                </a:lnTo>
                                <a:lnTo>
                                  <a:pt x="340398" y="413448"/>
                                </a:lnTo>
                                <a:lnTo>
                                  <a:pt x="340220" y="412546"/>
                                </a:lnTo>
                                <a:lnTo>
                                  <a:pt x="347052" y="414515"/>
                                </a:lnTo>
                                <a:lnTo>
                                  <a:pt x="353428" y="415785"/>
                                </a:lnTo>
                                <a:lnTo>
                                  <a:pt x="360451" y="415785"/>
                                </a:lnTo>
                                <a:lnTo>
                                  <a:pt x="371259" y="414515"/>
                                </a:lnTo>
                                <a:lnTo>
                                  <a:pt x="379564" y="414515"/>
                                </a:lnTo>
                                <a:lnTo>
                                  <a:pt x="383971" y="413245"/>
                                </a:lnTo>
                                <a:lnTo>
                                  <a:pt x="388531" y="408165"/>
                                </a:lnTo>
                                <a:lnTo>
                                  <a:pt x="389674" y="406895"/>
                                </a:lnTo>
                                <a:lnTo>
                                  <a:pt x="390652" y="404355"/>
                                </a:lnTo>
                                <a:lnTo>
                                  <a:pt x="391083" y="401815"/>
                                </a:lnTo>
                                <a:lnTo>
                                  <a:pt x="390918" y="400545"/>
                                </a:lnTo>
                                <a:lnTo>
                                  <a:pt x="390906" y="398005"/>
                                </a:lnTo>
                                <a:lnTo>
                                  <a:pt x="392734" y="391655"/>
                                </a:lnTo>
                                <a:lnTo>
                                  <a:pt x="393979" y="390385"/>
                                </a:lnTo>
                                <a:close/>
                              </a:path>
                              <a:path w="4540250" h="609600">
                                <a:moveTo>
                                  <a:pt x="897496" y="233222"/>
                                </a:moveTo>
                                <a:lnTo>
                                  <a:pt x="814146" y="28105"/>
                                </a:lnTo>
                                <a:lnTo>
                                  <a:pt x="779056" y="1727"/>
                                </a:lnTo>
                                <a:lnTo>
                                  <a:pt x="764946" y="0"/>
                                </a:lnTo>
                                <a:lnTo>
                                  <a:pt x="639597" y="0"/>
                                </a:lnTo>
                                <a:lnTo>
                                  <a:pt x="628459" y="1066"/>
                                </a:lnTo>
                                <a:lnTo>
                                  <a:pt x="618096" y="4114"/>
                                </a:lnTo>
                                <a:lnTo>
                                  <a:pt x="608749" y="8915"/>
                                </a:lnTo>
                                <a:lnTo>
                                  <a:pt x="600646" y="15265"/>
                                </a:lnTo>
                                <a:lnTo>
                                  <a:pt x="595325" y="18796"/>
                                </a:lnTo>
                                <a:lnTo>
                                  <a:pt x="590905" y="23888"/>
                                </a:lnTo>
                                <a:lnTo>
                                  <a:pt x="514019" y="221170"/>
                                </a:lnTo>
                                <a:lnTo>
                                  <a:pt x="508736" y="220192"/>
                                </a:lnTo>
                                <a:lnTo>
                                  <a:pt x="458063" y="246443"/>
                                </a:lnTo>
                                <a:lnTo>
                                  <a:pt x="447878" y="282130"/>
                                </a:lnTo>
                                <a:lnTo>
                                  <a:pt x="447878" y="605459"/>
                                </a:lnTo>
                                <a:lnTo>
                                  <a:pt x="451980" y="609447"/>
                                </a:lnTo>
                                <a:lnTo>
                                  <a:pt x="457047" y="609447"/>
                                </a:lnTo>
                                <a:lnTo>
                                  <a:pt x="462114" y="609447"/>
                                </a:lnTo>
                                <a:lnTo>
                                  <a:pt x="466217" y="605459"/>
                                </a:lnTo>
                                <a:lnTo>
                                  <a:pt x="466217" y="281673"/>
                                </a:lnTo>
                                <a:lnTo>
                                  <a:pt x="466344" y="277545"/>
                                </a:lnTo>
                                <a:lnTo>
                                  <a:pt x="487489" y="243433"/>
                                </a:lnTo>
                                <a:lnTo>
                                  <a:pt x="508088" y="238099"/>
                                </a:lnTo>
                                <a:lnTo>
                                  <a:pt x="508457" y="238175"/>
                                </a:lnTo>
                                <a:lnTo>
                                  <a:pt x="507288" y="244627"/>
                                </a:lnTo>
                                <a:lnTo>
                                  <a:pt x="509612" y="255460"/>
                                </a:lnTo>
                                <a:lnTo>
                                  <a:pt x="515886" y="264337"/>
                                </a:lnTo>
                                <a:lnTo>
                                  <a:pt x="525564" y="270065"/>
                                </a:lnTo>
                                <a:lnTo>
                                  <a:pt x="536943" y="271411"/>
                                </a:lnTo>
                                <a:lnTo>
                                  <a:pt x="546811" y="268617"/>
                                </a:lnTo>
                                <a:lnTo>
                                  <a:pt x="548411" y="275577"/>
                                </a:lnTo>
                                <a:lnTo>
                                  <a:pt x="548830" y="280504"/>
                                </a:lnTo>
                                <a:lnTo>
                                  <a:pt x="553097" y="284137"/>
                                </a:lnTo>
                                <a:lnTo>
                                  <a:pt x="563359" y="283337"/>
                                </a:lnTo>
                                <a:lnTo>
                                  <a:pt x="567118" y="279031"/>
                                </a:lnTo>
                                <a:lnTo>
                                  <a:pt x="566712" y="274104"/>
                                </a:lnTo>
                                <a:lnTo>
                                  <a:pt x="562965" y="257898"/>
                                </a:lnTo>
                                <a:lnTo>
                                  <a:pt x="561238" y="254812"/>
                                </a:lnTo>
                                <a:lnTo>
                                  <a:pt x="563511" y="251193"/>
                                </a:lnTo>
                                <a:lnTo>
                                  <a:pt x="622808" y="99021"/>
                                </a:lnTo>
                                <a:lnTo>
                                  <a:pt x="624547" y="99491"/>
                                </a:lnTo>
                                <a:lnTo>
                                  <a:pt x="550532" y="404647"/>
                                </a:lnTo>
                                <a:lnTo>
                                  <a:pt x="570776" y="407581"/>
                                </a:lnTo>
                                <a:lnTo>
                                  <a:pt x="590257" y="410070"/>
                                </a:lnTo>
                                <a:lnTo>
                                  <a:pt x="608965" y="412165"/>
                                </a:lnTo>
                                <a:lnTo>
                                  <a:pt x="626922" y="413867"/>
                                </a:lnTo>
                                <a:lnTo>
                                  <a:pt x="626922" y="578916"/>
                                </a:lnTo>
                                <a:lnTo>
                                  <a:pt x="629119" y="589064"/>
                                </a:lnTo>
                                <a:lnTo>
                                  <a:pt x="635127" y="597344"/>
                                </a:lnTo>
                                <a:lnTo>
                                  <a:pt x="644042" y="602932"/>
                                </a:lnTo>
                                <a:lnTo>
                                  <a:pt x="654964" y="604977"/>
                                </a:lnTo>
                                <a:lnTo>
                                  <a:pt x="665873" y="602932"/>
                                </a:lnTo>
                                <a:lnTo>
                                  <a:pt x="674801" y="597344"/>
                                </a:lnTo>
                                <a:lnTo>
                                  <a:pt x="680808" y="589064"/>
                                </a:lnTo>
                                <a:lnTo>
                                  <a:pt x="683018" y="578916"/>
                                </a:lnTo>
                                <a:lnTo>
                                  <a:pt x="683018" y="417245"/>
                                </a:lnTo>
                                <a:lnTo>
                                  <a:pt x="715937" y="417677"/>
                                </a:lnTo>
                                <a:lnTo>
                                  <a:pt x="715937" y="578916"/>
                                </a:lnTo>
                                <a:lnTo>
                                  <a:pt x="718134" y="589064"/>
                                </a:lnTo>
                                <a:lnTo>
                                  <a:pt x="724141" y="597344"/>
                                </a:lnTo>
                                <a:lnTo>
                                  <a:pt x="733056" y="602932"/>
                                </a:lnTo>
                                <a:lnTo>
                                  <a:pt x="743978" y="604977"/>
                                </a:lnTo>
                                <a:lnTo>
                                  <a:pt x="754888" y="602932"/>
                                </a:lnTo>
                                <a:lnTo>
                                  <a:pt x="763816" y="597344"/>
                                </a:lnTo>
                                <a:lnTo>
                                  <a:pt x="769823" y="589064"/>
                                </a:lnTo>
                                <a:lnTo>
                                  <a:pt x="772033" y="578916"/>
                                </a:lnTo>
                                <a:lnTo>
                                  <a:pt x="772033" y="415086"/>
                                </a:lnTo>
                                <a:lnTo>
                                  <a:pt x="796899" y="412788"/>
                                </a:lnTo>
                                <a:lnTo>
                                  <a:pt x="811784" y="410933"/>
                                </a:lnTo>
                                <a:lnTo>
                                  <a:pt x="822617" y="408546"/>
                                </a:lnTo>
                                <a:lnTo>
                                  <a:pt x="835317" y="404647"/>
                                </a:lnTo>
                                <a:lnTo>
                                  <a:pt x="835317" y="399059"/>
                                </a:lnTo>
                                <a:lnTo>
                                  <a:pt x="776528" y="100317"/>
                                </a:lnTo>
                                <a:lnTo>
                                  <a:pt x="782053" y="98907"/>
                                </a:lnTo>
                                <a:lnTo>
                                  <a:pt x="841679" y="241515"/>
                                </a:lnTo>
                                <a:lnTo>
                                  <a:pt x="848080" y="251053"/>
                                </a:lnTo>
                                <a:lnTo>
                                  <a:pt x="857338" y="257390"/>
                                </a:lnTo>
                                <a:lnTo>
                                  <a:pt x="868235" y="259981"/>
                                </a:lnTo>
                                <a:lnTo>
                                  <a:pt x="879551" y="258279"/>
                                </a:lnTo>
                                <a:lnTo>
                                  <a:pt x="889114" y="252437"/>
                                </a:lnTo>
                                <a:lnTo>
                                  <a:pt x="895273" y="243700"/>
                                </a:lnTo>
                                <a:lnTo>
                                  <a:pt x="897496" y="233222"/>
                                </a:lnTo>
                                <a:close/>
                              </a:path>
                              <a:path w="4540250" h="609600">
                                <a:moveTo>
                                  <a:pt x="4540072" y="600036"/>
                                </a:moveTo>
                                <a:lnTo>
                                  <a:pt x="4540021" y="594956"/>
                                </a:lnTo>
                                <a:lnTo>
                                  <a:pt x="4539716" y="589876"/>
                                </a:lnTo>
                                <a:lnTo>
                                  <a:pt x="4539119" y="587336"/>
                                </a:lnTo>
                                <a:lnTo>
                                  <a:pt x="4538218" y="580986"/>
                                </a:lnTo>
                                <a:lnTo>
                                  <a:pt x="4537710" y="577176"/>
                                </a:lnTo>
                                <a:lnTo>
                                  <a:pt x="4537405" y="569556"/>
                                </a:lnTo>
                                <a:lnTo>
                                  <a:pt x="4536694" y="563206"/>
                                </a:lnTo>
                                <a:lnTo>
                                  <a:pt x="4530763" y="553046"/>
                                </a:lnTo>
                                <a:lnTo>
                                  <a:pt x="4529785" y="551776"/>
                                </a:lnTo>
                                <a:lnTo>
                                  <a:pt x="4527842" y="549236"/>
                                </a:lnTo>
                                <a:lnTo>
                                  <a:pt x="4525607" y="547966"/>
                                </a:lnTo>
                                <a:lnTo>
                                  <a:pt x="4525264" y="547966"/>
                                </a:lnTo>
                                <a:lnTo>
                                  <a:pt x="4522559" y="544156"/>
                                </a:lnTo>
                                <a:lnTo>
                                  <a:pt x="4516399" y="537806"/>
                                </a:lnTo>
                                <a:lnTo>
                                  <a:pt x="4515955" y="536536"/>
                                </a:lnTo>
                                <a:lnTo>
                                  <a:pt x="4515878" y="535266"/>
                                </a:lnTo>
                                <a:lnTo>
                                  <a:pt x="4515675" y="531456"/>
                                </a:lnTo>
                                <a:lnTo>
                                  <a:pt x="4515243" y="525106"/>
                                </a:lnTo>
                                <a:lnTo>
                                  <a:pt x="4514812" y="521296"/>
                                </a:lnTo>
                                <a:lnTo>
                                  <a:pt x="4514316" y="517486"/>
                                </a:lnTo>
                                <a:lnTo>
                                  <a:pt x="4513440" y="514946"/>
                                </a:lnTo>
                                <a:lnTo>
                                  <a:pt x="4512564" y="511136"/>
                                </a:lnTo>
                                <a:lnTo>
                                  <a:pt x="4510151" y="508596"/>
                                </a:lnTo>
                                <a:lnTo>
                                  <a:pt x="4509744" y="494626"/>
                                </a:lnTo>
                                <a:lnTo>
                                  <a:pt x="4509998" y="493356"/>
                                </a:lnTo>
                                <a:lnTo>
                                  <a:pt x="4510265" y="490816"/>
                                </a:lnTo>
                                <a:lnTo>
                                  <a:pt x="4510405" y="490816"/>
                                </a:lnTo>
                                <a:lnTo>
                                  <a:pt x="4510748" y="489546"/>
                                </a:lnTo>
                                <a:lnTo>
                                  <a:pt x="4515345" y="484466"/>
                                </a:lnTo>
                                <a:lnTo>
                                  <a:pt x="4517961" y="480656"/>
                                </a:lnTo>
                                <a:lnTo>
                                  <a:pt x="4519714" y="478116"/>
                                </a:lnTo>
                                <a:lnTo>
                                  <a:pt x="4523879" y="470496"/>
                                </a:lnTo>
                                <a:lnTo>
                                  <a:pt x="4528185" y="462876"/>
                                </a:lnTo>
                                <a:lnTo>
                                  <a:pt x="4531284" y="456526"/>
                                </a:lnTo>
                                <a:lnTo>
                                  <a:pt x="4533544" y="450176"/>
                                </a:lnTo>
                                <a:lnTo>
                                  <a:pt x="4535132" y="446366"/>
                                </a:lnTo>
                                <a:lnTo>
                                  <a:pt x="4537126" y="441286"/>
                                </a:lnTo>
                                <a:lnTo>
                                  <a:pt x="4537951" y="427316"/>
                                </a:lnTo>
                                <a:lnTo>
                                  <a:pt x="4536376" y="420966"/>
                                </a:lnTo>
                                <a:lnTo>
                                  <a:pt x="4535068" y="417156"/>
                                </a:lnTo>
                                <a:lnTo>
                                  <a:pt x="4534903" y="417156"/>
                                </a:lnTo>
                                <a:lnTo>
                                  <a:pt x="4533735" y="413346"/>
                                </a:lnTo>
                                <a:lnTo>
                                  <a:pt x="4530877" y="406996"/>
                                </a:lnTo>
                                <a:lnTo>
                                  <a:pt x="4518799" y="395566"/>
                                </a:lnTo>
                                <a:lnTo>
                                  <a:pt x="4513161" y="394296"/>
                                </a:lnTo>
                                <a:lnTo>
                                  <a:pt x="4509770" y="393026"/>
                                </a:lnTo>
                                <a:lnTo>
                                  <a:pt x="4503623" y="390486"/>
                                </a:lnTo>
                                <a:lnTo>
                                  <a:pt x="4498924" y="396836"/>
                                </a:lnTo>
                                <a:lnTo>
                                  <a:pt x="4505134" y="400646"/>
                                </a:lnTo>
                                <a:lnTo>
                                  <a:pt x="4516031" y="408266"/>
                                </a:lnTo>
                                <a:lnTo>
                                  <a:pt x="4522457" y="426046"/>
                                </a:lnTo>
                                <a:lnTo>
                                  <a:pt x="4520349" y="436206"/>
                                </a:lnTo>
                                <a:lnTo>
                                  <a:pt x="4518711" y="441286"/>
                                </a:lnTo>
                                <a:lnTo>
                                  <a:pt x="4516374" y="447636"/>
                                </a:lnTo>
                                <a:lnTo>
                                  <a:pt x="4512894" y="453986"/>
                                </a:lnTo>
                                <a:lnTo>
                                  <a:pt x="4508627" y="462876"/>
                                </a:lnTo>
                                <a:lnTo>
                                  <a:pt x="4503852" y="469226"/>
                                </a:lnTo>
                                <a:lnTo>
                                  <a:pt x="4496486" y="478116"/>
                                </a:lnTo>
                                <a:lnTo>
                                  <a:pt x="4489666" y="480656"/>
                                </a:lnTo>
                                <a:lnTo>
                                  <a:pt x="4485602" y="479386"/>
                                </a:lnTo>
                                <a:lnTo>
                                  <a:pt x="4472495" y="474306"/>
                                </a:lnTo>
                                <a:lnTo>
                                  <a:pt x="4467707" y="473036"/>
                                </a:lnTo>
                                <a:lnTo>
                                  <a:pt x="4461776" y="470496"/>
                                </a:lnTo>
                                <a:lnTo>
                                  <a:pt x="4455465" y="469226"/>
                                </a:lnTo>
                                <a:lnTo>
                                  <a:pt x="4448187" y="466686"/>
                                </a:lnTo>
                                <a:lnTo>
                                  <a:pt x="4439932" y="465416"/>
                                </a:lnTo>
                                <a:lnTo>
                                  <a:pt x="4416628" y="465416"/>
                                </a:lnTo>
                                <a:lnTo>
                                  <a:pt x="4404245" y="466686"/>
                                </a:lnTo>
                                <a:lnTo>
                                  <a:pt x="4393844" y="469226"/>
                                </a:lnTo>
                                <a:lnTo>
                                  <a:pt x="4385691" y="471766"/>
                                </a:lnTo>
                                <a:lnTo>
                                  <a:pt x="4385437" y="471766"/>
                                </a:lnTo>
                                <a:lnTo>
                                  <a:pt x="4381551" y="473036"/>
                                </a:lnTo>
                                <a:lnTo>
                                  <a:pt x="4374997" y="474306"/>
                                </a:lnTo>
                                <a:lnTo>
                                  <a:pt x="4367098" y="473036"/>
                                </a:lnTo>
                                <a:lnTo>
                                  <a:pt x="4354919" y="469226"/>
                                </a:lnTo>
                                <a:lnTo>
                                  <a:pt x="4346016" y="464146"/>
                                </a:lnTo>
                                <a:lnTo>
                                  <a:pt x="4340301" y="457796"/>
                                </a:lnTo>
                                <a:lnTo>
                                  <a:pt x="4337736" y="453986"/>
                                </a:lnTo>
                                <a:lnTo>
                                  <a:pt x="4337570" y="453986"/>
                                </a:lnTo>
                                <a:lnTo>
                                  <a:pt x="4331563" y="445096"/>
                                </a:lnTo>
                                <a:lnTo>
                                  <a:pt x="4322089" y="433666"/>
                                </a:lnTo>
                                <a:lnTo>
                                  <a:pt x="4316933" y="427316"/>
                                </a:lnTo>
                                <a:lnTo>
                                  <a:pt x="4309948" y="423506"/>
                                </a:lnTo>
                                <a:lnTo>
                                  <a:pt x="4308424" y="422236"/>
                                </a:lnTo>
                                <a:lnTo>
                                  <a:pt x="4308094" y="422236"/>
                                </a:lnTo>
                                <a:lnTo>
                                  <a:pt x="4302684" y="419696"/>
                                </a:lnTo>
                                <a:lnTo>
                                  <a:pt x="4301820" y="420966"/>
                                </a:lnTo>
                                <a:lnTo>
                                  <a:pt x="4303509" y="422236"/>
                                </a:lnTo>
                                <a:lnTo>
                                  <a:pt x="4305706" y="424776"/>
                                </a:lnTo>
                                <a:lnTo>
                                  <a:pt x="4306024" y="424776"/>
                                </a:lnTo>
                                <a:lnTo>
                                  <a:pt x="4307713" y="428586"/>
                                </a:lnTo>
                                <a:lnTo>
                                  <a:pt x="4309072" y="432396"/>
                                </a:lnTo>
                                <a:lnTo>
                                  <a:pt x="4308526" y="432396"/>
                                </a:lnTo>
                                <a:lnTo>
                                  <a:pt x="4308195" y="433666"/>
                                </a:lnTo>
                                <a:lnTo>
                                  <a:pt x="4306024" y="433666"/>
                                </a:lnTo>
                                <a:lnTo>
                                  <a:pt x="4304512" y="434936"/>
                                </a:lnTo>
                                <a:lnTo>
                                  <a:pt x="4302938" y="434936"/>
                                </a:lnTo>
                                <a:lnTo>
                                  <a:pt x="4301160" y="436206"/>
                                </a:lnTo>
                                <a:lnTo>
                                  <a:pt x="4299458" y="436206"/>
                                </a:lnTo>
                                <a:lnTo>
                                  <a:pt x="4297553" y="437476"/>
                                </a:lnTo>
                                <a:lnTo>
                                  <a:pt x="4293578" y="438746"/>
                                </a:lnTo>
                                <a:lnTo>
                                  <a:pt x="4291787" y="440016"/>
                                </a:lnTo>
                                <a:lnTo>
                                  <a:pt x="4289895" y="441286"/>
                                </a:lnTo>
                                <a:lnTo>
                                  <a:pt x="4289044" y="442556"/>
                                </a:lnTo>
                                <a:lnTo>
                                  <a:pt x="4288015" y="442556"/>
                                </a:lnTo>
                                <a:lnTo>
                                  <a:pt x="4284954" y="446366"/>
                                </a:lnTo>
                                <a:lnTo>
                                  <a:pt x="4284243" y="448906"/>
                                </a:lnTo>
                                <a:lnTo>
                                  <a:pt x="4284002" y="450176"/>
                                </a:lnTo>
                                <a:lnTo>
                                  <a:pt x="4283735" y="450176"/>
                                </a:lnTo>
                                <a:lnTo>
                                  <a:pt x="4283989" y="451446"/>
                                </a:lnTo>
                                <a:lnTo>
                                  <a:pt x="4283456" y="452716"/>
                                </a:lnTo>
                                <a:lnTo>
                                  <a:pt x="4283100" y="452716"/>
                                </a:lnTo>
                                <a:lnTo>
                                  <a:pt x="4282732" y="453986"/>
                                </a:lnTo>
                                <a:lnTo>
                                  <a:pt x="4282071" y="453986"/>
                                </a:lnTo>
                                <a:lnTo>
                                  <a:pt x="4279951" y="455256"/>
                                </a:lnTo>
                                <a:lnTo>
                                  <a:pt x="4278884" y="455256"/>
                                </a:lnTo>
                                <a:lnTo>
                                  <a:pt x="4276737" y="456526"/>
                                </a:lnTo>
                                <a:lnTo>
                                  <a:pt x="4275848" y="457796"/>
                                </a:lnTo>
                                <a:lnTo>
                                  <a:pt x="4275150" y="457796"/>
                                </a:lnTo>
                                <a:lnTo>
                                  <a:pt x="4274363" y="459066"/>
                                </a:lnTo>
                                <a:lnTo>
                                  <a:pt x="4272839" y="459066"/>
                                </a:lnTo>
                                <a:lnTo>
                                  <a:pt x="4272305" y="461606"/>
                                </a:lnTo>
                                <a:lnTo>
                                  <a:pt x="4272635" y="462876"/>
                                </a:lnTo>
                                <a:lnTo>
                                  <a:pt x="4273334" y="464146"/>
                                </a:lnTo>
                                <a:lnTo>
                                  <a:pt x="4273664" y="465416"/>
                                </a:lnTo>
                                <a:lnTo>
                                  <a:pt x="4273918" y="465416"/>
                                </a:lnTo>
                                <a:lnTo>
                                  <a:pt x="4274553" y="466686"/>
                                </a:lnTo>
                                <a:lnTo>
                                  <a:pt x="4275112" y="467956"/>
                                </a:lnTo>
                                <a:lnTo>
                                  <a:pt x="4275252" y="469226"/>
                                </a:lnTo>
                                <a:lnTo>
                                  <a:pt x="4275798" y="470496"/>
                                </a:lnTo>
                                <a:lnTo>
                                  <a:pt x="4277055" y="473036"/>
                                </a:lnTo>
                                <a:lnTo>
                                  <a:pt x="4279633" y="474306"/>
                                </a:lnTo>
                                <a:lnTo>
                                  <a:pt x="4281944" y="475576"/>
                                </a:lnTo>
                                <a:lnTo>
                                  <a:pt x="4288688" y="478116"/>
                                </a:lnTo>
                                <a:lnTo>
                                  <a:pt x="4292485" y="475576"/>
                                </a:lnTo>
                                <a:lnTo>
                                  <a:pt x="4293463" y="475576"/>
                                </a:lnTo>
                                <a:lnTo>
                                  <a:pt x="4297705" y="474306"/>
                                </a:lnTo>
                                <a:lnTo>
                                  <a:pt x="4304042" y="473036"/>
                                </a:lnTo>
                                <a:lnTo>
                                  <a:pt x="4310011" y="474306"/>
                                </a:lnTo>
                                <a:lnTo>
                                  <a:pt x="4314939" y="478116"/>
                                </a:lnTo>
                                <a:lnTo>
                                  <a:pt x="4318533" y="483196"/>
                                </a:lnTo>
                                <a:lnTo>
                                  <a:pt x="4321518" y="488276"/>
                                </a:lnTo>
                                <a:lnTo>
                                  <a:pt x="4324629" y="495896"/>
                                </a:lnTo>
                                <a:lnTo>
                                  <a:pt x="4332046" y="511136"/>
                                </a:lnTo>
                                <a:lnTo>
                                  <a:pt x="4351236" y="549236"/>
                                </a:lnTo>
                                <a:lnTo>
                                  <a:pt x="4354220" y="574636"/>
                                </a:lnTo>
                                <a:lnTo>
                                  <a:pt x="4354131" y="577176"/>
                                </a:lnTo>
                                <a:lnTo>
                                  <a:pt x="4352353" y="593686"/>
                                </a:lnTo>
                                <a:lnTo>
                                  <a:pt x="4347718" y="594956"/>
                                </a:lnTo>
                                <a:lnTo>
                                  <a:pt x="4339806" y="594956"/>
                                </a:lnTo>
                                <a:lnTo>
                                  <a:pt x="4340276" y="605116"/>
                                </a:lnTo>
                                <a:lnTo>
                                  <a:pt x="4350258" y="603846"/>
                                </a:lnTo>
                                <a:lnTo>
                                  <a:pt x="4358043" y="603846"/>
                                </a:lnTo>
                                <a:lnTo>
                                  <a:pt x="4361802" y="597496"/>
                                </a:lnTo>
                                <a:lnTo>
                                  <a:pt x="4366285" y="589876"/>
                                </a:lnTo>
                                <a:lnTo>
                                  <a:pt x="4371048" y="582256"/>
                                </a:lnTo>
                                <a:lnTo>
                                  <a:pt x="4375124" y="573366"/>
                                </a:lnTo>
                                <a:lnTo>
                                  <a:pt x="4376750" y="569556"/>
                                </a:lnTo>
                                <a:lnTo>
                                  <a:pt x="4382376" y="569556"/>
                                </a:lnTo>
                                <a:lnTo>
                                  <a:pt x="4384497" y="573366"/>
                                </a:lnTo>
                                <a:lnTo>
                                  <a:pt x="4388510" y="580986"/>
                                </a:lnTo>
                                <a:lnTo>
                                  <a:pt x="4391736" y="587336"/>
                                </a:lnTo>
                                <a:lnTo>
                                  <a:pt x="4393209" y="593686"/>
                                </a:lnTo>
                                <a:lnTo>
                                  <a:pt x="4391977" y="596226"/>
                                </a:lnTo>
                                <a:lnTo>
                                  <a:pt x="4390199" y="597496"/>
                                </a:lnTo>
                                <a:lnTo>
                                  <a:pt x="4385145" y="600036"/>
                                </a:lnTo>
                                <a:lnTo>
                                  <a:pt x="4387088" y="606386"/>
                                </a:lnTo>
                                <a:lnTo>
                                  <a:pt x="4405122" y="606386"/>
                                </a:lnTo>
                                <a:lnTo>
                                  <a:pt x="4406989" y="601306"/>
                                </a:lnTo>
                                <a:lnTo>
                                  <a:pt x="4406951" y="588606"/>
                                </a:lnTo>
                                <a:lnTo>
                                  <a:pt x="4403572" y="569556"/>
                                </a:lnTo>
                                <a:lnTo>
                                  <a:pt x="4402683" y="564476"/>
                                </a:lnTo>
                                <a:lnTo>
                                  <a:pt x="4400588" y="556856"/>
                                </a:lnTo>
                                <a:lnTo>
                                  <a:pt x="4398797" y="550506"/>
                                </a:lnTo>
                                <a:lnTo>
                                  <a:pt x="4397819" y="542886"/>
                                </a:lnTo>
                                <a:lnTo>
                                  <a:pt x="4399381" y="540346"/>
                                </a:lnTo>
                                <a:lnTo>
                                  <a:pt x="4401794" y="540346"/>
                                </a:lnTo>
                                <a:lnTo>
                                  <a:pt x="4408170" y="539076"/>
                                </a:lnTo>
                                <a:lnTo>
                                  <a:pt x="4416742" y="537806"/>
                                </a:lnTo>
                                <a:lnTo>
                                  <a:pt x="4427093" y="536536"/>
                                </a:lnTo>
                                <a:lnTo>
                                  <a:pt x="4438802" y="535266"/>
                                </a:lnTo>
                                <a:lnTo>
                                  <a:pt x="4442536" y="536536"/>
                                </a:lnTo>
                                <a:lnTo>
                                  <a:pt x="4446041" y="544156"/>
                                </a:lnTo>
                                <a:lnTo>
                                  <a:pt x="4450448" y="554316"/>
                                </a:lnTo>
                                <a:lnTo>
                                  <a:pt x="4456862" y="568286"/>
                                </a:lnTo>
                                <a:lnTo>
                                  <a:pt x="4457560" y="569556"/>
                                </a:lnTo>
                                <a:lnTo>
                                  <a:pt x="4459821" y="574636"/>
                                </a:lnTo>
                                <a:lnTo>
                                  <a:pt x="4457992" y="579716"/>
                                </a:lnTo>
                                <a:lnTo>
                                  <a:pt x="4457865" y="579716"/>
                                </a:lnTo>
                                <a:lnTo>
                                  <a:pt x="4454360" y="584796"/>
                                </a:lnTo>
                                <a:lnTo>
                                  <a:pt x="4448657" y="589876"/>
                                </a:lnTo>
                                <a:lnTo>
                                  <a:pt x="4447222" y="592416"/>
                                </a:lnTo>
                                <a:lnTo>
                                  <a:pt x="4445025" y="592416"/>
                                </a:lnTo>
                                <a:lnTo>
                                  <a:pt x="4442714" y="593686"/>
                                </a:lnTo>
                                <a:lnTo>
                                  <a:pt x="4440796" y="592416"/>
                                </a:lnTo>
                                <a:lnTo>
                                  <a:pt x="4436846" y="593686"/>
                                </a:lnTo>
                                <a:lnTo>
                                  <a:pt x="4436186" y="593686"/>
                                </a:lnTo>
                                <a:lnTo>
                                  <a:pt x="4434014" y="596226"/>
                                </a:lnTo>
                                <a:lnTo>
                                  <a:pt x="4433621" y="597496"/>
                                </a:lnTo>
                                <a:lnTo>
                                  <a:pt x="4433341" y="600036"/>
                                </a:lnTo>
                                <a:lnTo>
                                  <a:pt x="4434598" y="601306"/>
                                </a:lnTo>
                                <a:lnTo>
                                  <a:pt x="4452518" y="601306"/>
                                </a:lnTo>
                                <a:lnTo>
                                  <a:pt x="4460113" y="596226"/>
                                </a:lnTo>
                                <a:lnTo>
                                  <a:pt x="4480369" y="568286"/>
                                </a:lnTo>
                                <a:lnTo>
                                  <a:pt x="4479595" y="567016"/>
                                </a:lnTo>
                                <a:lnTo>
                                  <a:pt x="4478706" y="561936"/>
                                </a:lnTo>
                                <a:lnTo>
                                  <a:pt x="4478490" y="561936"/>
                                </a:lnTo>
                                <a:lnTo>
                                  <a:pt x="4477245" y="555586"/>
                                </a:lnTo>
                                <a:lnTo>
                                  <a:pt x="4482782" y="551776"/>
                                </a:lnTo>
                                <a:lnTo>
                                  <a:pt x="4493057" y="559396"/>
                                </a:lnTo>
                                <a:lnTo>
                                  <a:pt x="4508589" y="569556"/>
                                </a:lnTo>
                                <a:lnTo>
                                  <a:pt x="4527677" y="592416"/>
                                </a:lnTo>
                                <a:lnTo>
                                  <a:pt x="4526191" y="594956"/>
                                </a:lnTo>
                                <a:lnTo>
                                  <a:pt x="4523778" y="594956"/>
                                </a:lnTo>
                                <a:lnTo>
                                  <a:pt x="4523346" y="596226"/>
                                </a:lnTo>
                                <a:lnTo>
                                  <a:pt x="4522902" y="596226"/>
                                </a:lnTo>
                                <a:lnTo>
                                  <a:pt x="4520679" y="597496"/>
                                </a:lnTo>
                                <a:lnTo>
                                  <a:pt x="4520438" y="600036"/>
                                </a:lnTo>
                                <a:lnTo>
                                  <a:pt x="4520565" y="602576"/>
                                </a:lnTo>
                                <a:lnTo>
                                  <a:pt x="4521263" y="605116"/>
                                </a:lnTo>
                                <a:lnTo>
                                  <a:pt x="4524845" y="603846"/>
                                </a:lnTo>
                                <a:lnTo>
                                  <a:pt x="4535360" y="603846"/>
                                </a:lnTo>
                                <a:lnTo>
                                  <a:pt x="4536884" y="605116"/>
                                </a:lnTo>
                                <a:lnTo>
                                  <a:pt x="4538345" y="603846"/>
                                </a:lnTo>
                                <a:lnTo>
                                  <a:pt x="4539805" y="602576"/>
                                </a:lnTo>
                                <a:lnTo>
                                  <a:pt x="4540072" y="600036"/>
                                </a:lnTo>
                                <a:close/>
                              </a:path>
                            </a:pathLst>
                          </a:custGeom>
                          <a:solidFill>
                            <a:srgbClr val="FFFFFF"/>
                          </a:solidFill>
                        </wps:spPr>
                        <wps:bodyPr wrap="square" lIns="0" tIns="0" rIns="0" bIns="0" rtlCol="0">
                          <a:prstTxWarp prst="textNoShape">
                            <a:avLst/>
                          </a:prstTxWarp>
                          <a:noAutofit/>
                        </wps:bodyPr>
                      </wps:wsp>
                      <wps:wsp>
                        <wps:cNvPr id="27" name="Graphic 27"/>
                        <wps:cNvSpPr/>
                        <wps:spPr>
                          <a:xfrm>
                            <a:off x="428161" y="2948012"/>
                            <a:ext cx="54610" cy="71755"/>
                          </a:xfrm>
                          <a:custGeom>
                            <a:avLst/>
                            <a:gdLst/>
                            <a:ahLst/>
                            <a:cxnLst/>
                            <a:rect l="l" t="t" r="r" b="b"/>
                            <a:pathLst>
                              <a:path w="54610" h="71755">
                                <a:moveTo>
                                  <a:pt x="35401" y="0"/>
                                </a:moveTo>
                                <a:lnTo>
                                  <a:pt x="39014" y="12843"/>
                                </a:lnTo>
                                <a:lnTo>
                                  <a:pt x="44165" y="26176"/>
                                </a:lnTo>
                                <a:lnTo>
                                  <a:pt x="48061" y="39835"/>
                                </a:lnTo>
                                <a:lnTo>
                                  <a:pt x="47910" y="53657"/>
                                </a:lnTo>
                                <a:lnTo>
                                  <a:pt x="43533" y="61515"/>
                                </a:lnTo>
                                <a:lnTo>
                                  <a:pt x="35150" y="65160"/>
                                </a:lnTo>
                                <a:lnTo>
                                  <a:pt x="25657" y="64476"/>
                                </a:lnTo>
                                <a:lnTo>
                                  <a:pt x="3370" y="25612"/>
                                </a:lnTo>
                                <a:lnTo>
                                  <a:pt x="2772" y="16379"/>
                                </a:lnTo>
                                <a:lnTo>
                                  <a:pt x="3333" y="7137"/>
                                </a:lnTo>
                                <a:lnTo>
                                  <a:pt x="566" y="15763"/>
                                </a:lnTo>
                                <a:lnTo>
                                  <a:pt x="9904" y="58284"/>
                                </a:lnTo>
                                <a:lnTo>
                                  <a:pt x="33565" y="71498"/>
                                </a:lnTo>
                                <a:lnTo>
                                  <a:pt x="47796" y="65620"/>
                                </a:lnTo>
                                <a:lnTo>
                                  <a:pt x="54342" y="49486"/>
                                </a:lnTo>
                                <a:lnTo>
                                  <a:pt x="51409" y="32472"/>
                                </a:lnTo>
                                <a:lnTo>
                                  <a:pt x="43570" y="15627"/>
                                </a:lnTo>
                                <a:lnTo>
                                  <a:pt x="35401" y="0"/>
                                </a:lnTo>
                                <a:close/>
                              </a:path>
                            </a:pathLst>
                          </a:custGeom>
                          <a:solidFill>
                            <a:srgbClr val="EB6552"/>
                          </a:solidFill>
                        </wps:spPr>
                        <wps:bodyPr wrap="square" lIns="0" tIns="0" rIns="0" bIns="0" rtlCol="0">
                          <a:prstTxWarp prst="textNoShape">
                            <a:avLst/>
                          </a:prstTxWarp>
                          <a:noAutofit/>
                        </wps:bodyPr>
                      </wps:wsp>
                    </wpg:wgp>
                  </a:graphicData>
                </a:graphic>
              </wp:anchor>
            </w:drawing>
          </mc:Choice>
          <mc:Fallback>
            <w:pict>
              <v:group style="position:absolute;margin-left:117.042999pt;margin-top:103.610001pt;width:377.6pt;height:446.6pt;mso-position-horizontal-relative:page;mso-position-vertical-relative:page;z-index:-46188544" id="docshapegroup2" coordorigin="2341,2072" coordsize="7552,8932">
                <v:shape style="position:absolute;left:2380;top:2112;width:7472;height:8852" id="docshape3" coordorigin="2381,2112" coordsize="7472,8852" path="m9852,2112l7994,2112,7994,2882,6084,2882,6084,3714,4226,3714,4226,4484,2381,4484,2381,8554,2381,9320,2381,10128,2381,10964,4226,10964,4226,10128,6084,10128,6084,9320,7994,9320,7994,8554,9852,8554,9852,4484,9852,3714,9852,2882,9852,2112xe" filled="true" fillcolor="#c9442b" stroked="false">
                  <v:path arrowok="t"/>
                  <v:fill type="solid"/>
                </v:shape>
                <v:shape style="position:absolute;left:2380;top:2940;width:4572;height:8024" id="docshape4" coordorigin="2381,2940" coordsize="4572,8024" path="m3336,10360l2381,10360,2381,10360,2381,10573,2381,10701,2381,10896,2381,10963,2658,10963,2658,10896,3076,10896,3076,10701,2658,10701,2658,10573,3336,10573,3336,10360xm3336,9391l2381,9391,2381,9391,2381,9605,2381,9733,2381,9928,2381,10220,2658,10220,2658,9928,3076,9928,3076,9733,2658,9733,2658,9605,3336,9605,3336,9391xm3336,8422l2381,8422,2381,8422,2381,8636,2381,8764,2381,8959,2381,9252,2658,9252,2658,8959,3076,8959,3076,8764,2658,8764,2658,8636,3336,8636,3336,8422xm3336,7453l2381,7453,2381,7454,2381,7667,2381,7795,2381,7990,2381,8283,2658,8283,2658,7990,3076,7990,3076,7795,2658,7795,2658,7667,3336,7667,3336,7453xm3336,6484l2381,6484,2381,6485,2381,6698,2381,6826,2381,7021,2381,7314,2658,7314,2658,7021,3076,7021,3076,6826,2658,6826,2658,6698,3336,6698,3336,6484xm3336,5516l2381,5516,2381,5516,2381,5729,2381,5857,2381,6052,2381,6345,2658,6345,2658,6052,3076,6052,3076,5857,2658,5857,2658,5729,3336,5729,3336,5516xm3336,4547l2381,4547,2381,4547,2381,4761,2381,4889,2381,5084,2381,5376,2658,5376,2658,5084,3076,5084,3076,4889,2658,4889,2658,4761,3336,4761,3336,4547xm3985,4485l3638,4485,3638,4788,3985,4788,3985,4485xm3985,10691l3985,10691,3985,10690,3638,10690,3638,10691,3185,10691,3185,10912,3638,10912,3638,10963,3985,10963,3985,10912,3985,10912,3985,10691xm3985,9722l3985,9722,3985,9722,3638,9722,3638,9722,3185,9722,3185,9944,3638,9944,3638,10056,3333,10056,3333,10267,3638,10267,3638,10600,3985,10600,3985,10267,3985,10056,3985,9944,3985,9944,3985,9722xm3985,8753l3985,8753,3985,8753,3638,8753,3638,8753,3185,8753,3185,8975,3638,8975,3638,9087,3333,9087,3333,9298,3638,9298,3638,9632,3985,9632,3985,9298,3985,9087,3985,8975,3985,8975,3985,8753xm3985,7784l3985,7784,3985,7784,3638,7784,3638,7784,3185,7784,3185,8006,3638,8006,3638,8118,3333,8118,3333,8329,3638,8329,3638,8663,3985,8663,3985,8329,3985,8118,3985,8006,3985,8006,3985,7784xm3985,6816l3985,6816,3985,6815,3638,6815,3638,6816,3185,6816,3185,7037,3638,7037,3638,7149,3333,7149,3333,7360,3638,7360,3638,7694,3985,7694,3985,7360,3985,7149,3985,7037,3985,7037,3985,6816xm3985,5847l3985,5847,3985,5846,3638,5846,3638,5847,3185,5847,3185,6068,3638,6068,3638,6181,3333,6181,3333,6391,3638,6391,3638,6725,3985,6725,3985,6391,3985,6181,3985,6068,3985,6068,3985,5847xm3985,4878l3985,4878,3985,4878,3638,4878,3638,4878,3185,4878,3185,5100,3638,5100,3638,5212,3333,5212,3333,5423,3638,5423,3638,5756,3985,5756,3985,5423,3985,5212,3985,5100,3985,5100,3985,4878xm6303,6484l5279,6484,5279,6698,5279,6698,5279,6826,5279,6826,5279,7021,5279,7021,5279,7314,5625,7314,5625,7021,6043,7021,6043,6826,5625,6826,5625,6698,6303,6698,6303,6484xm6303,5516l5279,5516,5279,5729,5279,5729,5279,5857,5279,5857,5279,6052,5279,6052,5279,6345,5625,6345,5625,6052,6043,6052,6043,5857,5625,5857,5625,5729,6303,5729,6303,5516xm6303,4547l5279,4547,5279,4761,5279,4761,5279,4889,5279,4889,5279,5084,5279,5084,5279,5376,5625,5376,5625,5084,6043,5084,6043,4889,5625,4889,5625,4761,6303,4761,6303,4547xm6303,3578l6084,3578,6084,3714,5279,3714,5279,3792,5279,3792,5279,3920,5279,3920,5279,4115,5279,4115,5279,4408,5625,4408,5625,4115,6043,4115,6043,3920,5625,3920,5625,3792,6303,3792,6303,3714,6303,3578xm6952,7784l6152,7784,6152,8006,6952,8006,6952,7784xm6952,6815l6606,6815,6606,6816,6152,6816,6152,7037,6606,7037,6606,7149,6300,7149,6300,7360,6606,7360,6606,7694,6952,7694,6952,7360,6952,7149,6952,7037,6952,6816,6952,6815xm6952,5846l6606,5846,6606,5847,6152,5847,6152,6068,6606,6068,6606,6181,6300,6181,6300,6391,6606,6391,6606,6725,6952,6725,6952,6391,6952,6181,6952,6068,6952,5847,6952,5846xm6952,4878l6606,4878,6606,4878,6152,4878,6152,5100,6606,5100,6606,5212,6300,5212,6300,5423,6606,5423,6606,5756,6952,5756,6952,5423,6952,5212,6952,5100,6952,4878,6952,4878xm6952,3909l6606,3909,6606,3909,6152,3909,6152,4131,6606,4131,6606,4243,6300,4243,6300,4454,6606,4454,6606,4788,6952,4788,6952,4454,6952,4243,6952,4131,6952,3909,6952,3909xm6952,2940l6606,2940,6606,2940,6152,2940,6152,3162,6606,3162,6606,3274,6300,3274,6300,3485,6606,3485,6606,3819,6952,3819,6952,3485,6952,3274,6952,3162,6952,2940,6952,2940xe" filled="true" fillcolor="#eb6552" stroked="false">
                  <v:path arrowok="t"/>
                  <v:fill type="solid"/>
                </v:shape>
                <v:shape style="position:absolute;left:4121;top:2112;width:5731;height:8852" id="docshape5" coordorigin="4121,2112" coordsize="5731,8852" path="m4226,10905l4121,10905,4121,10963,4226,10963,4226,10905xm5125,9802l4758,9802,4758,9802,4555,9802,4555,9802,4383,9802,4383,9802,4121,9802,4121,9802,4121,10081,4121,10128,4121,10620,4226,10620,4226,10128,4383,10128,4383,10081,4555,10081,4555,10128,4758,10128,4758,10081,5125,10081,5125,9802xm5125,9410l5125,9410,5125,8871,4863,8871,4863,9410,4692,9410,4692,9066,4488,9066,4488,9410,4121,9410,4121,9689,4488,9689,4692,9689,4863,9689,5125,9689,5125,9689,5125,9410xm5125,8307l4383,8307,4121,8307,4121,8587,4121,9126,4383,9126,4383,8587,4555,8587,4555,8931,4758,8931,4758,8587,5125,8587,5125,8307xm5125,7916l5125,7916,5125,7377,4863,7377,4863,7916,4692,7916,4692,7571,4488,7571,4488,7916,4121,7916,4121,8195,4488,8195,4692,8195,4863,8195,5125,8195,5125,8195,5125,7916xm5125,6813l4758,6813,4555,6813,4383,6813,4121,6813,4121,7092,4121,7631,4383,7631,4383,7092,4555,7092,4555,7437,4758,7437,4758,7092,5125,7092,5125,6813xm5125,6422l5125,6422,5125,5883,4863,5883,4863,6422,4692,6422,4692,6077,4488,6077,4488,6422,4121,6422,4121,6701,4488,6701,4692,6701,4863,6701,5125,6701,5125,6701,5125,6422xm5125,5319l4758,5319,4555,5319,4383,5319,4121,5319,4121,5598,4121,6137,4383,6137,4383,5598,4555,5598,4555,5943,4758,5943,4758,5598,5125,5598,5125,5319xm5125,4928l5125,4928,5125,4388,4863,4388,4863,4928,4692,4928,4692,4583,4488,4583,4488,4928,4121,4928,4121,5207,4488,5207,4692,5207,4863,5207,5125,5207,5125,5207,5125,4928xm5125,3825l4383,3825,4226,3825,4226,4104,4226,4485,4121,4485,4121,4643,4383,4643,4383,4485,4383,4104,4555,4104,4555,4449,4758,4449,4758,4104,5125,4104,5125,3825xm6084,9391l5279,9391,5279,9605,5279,9605,5279,9733,5279,9733,5279,9928,5279,9928,5279,10128,5625,10128,5625,9928,6043,9928,6043,9733,5625,9733,5625,9605,6084,9605,6084,9391xm6303,8422l5279,8422,5279,8636,5279,8636,5279,8764,5279,8764,5279,8959,5279,8959,5279,9252,5625,9252,5625,8959,6043,8959,6043,8764,5625,8764,5625,8636,6303,8636,6303,8422xm6303,7453l5279,7453,5279,7667,5279,7667,5279,7795,5279,7795,5279,7990,5279,7990,5279,8283,5625,8283,5625,7990,6043,7990,6043,7795,5625,7795,5625,7667,6303,7667,6303,7453xm6952,8753l6606,8753,6606,8753,6152,8753,6152,8975,6606,8975,6606,9087,6300,9087,6300,9298,6606,9298,6606,9320,6952,9320,6952,9298,6952,9087,6952,8975,6952,8753,6952,8753xm6952,7784l6606,7784,6606,7784,6152,7784,6152,8006,6606,8006,6606,8118,6300,8118,6300,8329,6606,8329,6606,8663,6952,8663,6952,8329,6952,8118,6952,8006,6952,7784,6952,7784xm9011,2112l8246,2112,8246,2177,8247,2177,8247,2470,8593,2470,8593,2177,9011,2177,9011,2112xm9270,4547l8246,4547,8246,4761,8247,4761,8247,4889,8246,4889,8246,5084,8247,5084,8247,5376,8593,5376,8593,5084,9011,5084,9011,4889,8593,4889,8593,4761,9270,4761,9270,4547xm9270,3578l8246,3578,8246,3792,8247,3792,8247,3920,8246,3920,8246,4115,8247,4115,8247,4408,8593,4408,8593,4115,9011,4115,9011,3920,8593,3920,8593,3792,9270,3792,9270,3578xm9270,2609l8246,2609,8246,2823,8247,2823,8247,2951,8246,2951,8246,3146,8247,3146,8247,3439,8593,3439,8593,3146,9011,3146,9011,2951,8593,2951,8593,2823,9270,2823,9270,2609xm9852,5847l9852,5847,9852,5846,9573,5846,9573,5847,9119,5847,9119,6068,9573,6068,9573,6181,9268,6181,9268,6391,9573,6391,9573,6725,9852,6725,9852,6391,9852,6181,9852,6068,9852,6068,9852,5847xm9852,4878l9852,4878,9852,4878,9573,4878,9573,4878,9119,4878,9119,5100,9573,5100,9573,5212,9268,5212,9268,5423,9573,5423,9573,5756,9852,5756,9852,5423,9852,5212,9852,5100,9852,5100,9852,4878xm9852,3909l9852,3909,9852,3909,9573,3909,9573,3909,9119,3909,9119,4131,9573,4131,9573,4243,9268,4243,9268,4454,9573,4454,9573,4788,9852,4788,9852,4454,9852,4243,9852,4131,9852,4131,9852,3909xm9852,2940l9852,2940,9852,2940,9573,2940,9573,2940,9119,2940,9119,3162,9573,3162,9573,3274,9268,3274,9268,3485,9573,3485,9573,3819,9852,3819,9852,3485,9852,3274,9852,3162,9852,3162,9852,2940xm9852,2112l9852,2112,9573,2112,9119,2112,9119,2193,9573,2193,9573,2305,9268,2305,9268,2516,9573,2516,9573,2850,9852,2850,9852,2516,9852,2305,9852,2193,9852,2193,9852,2112xe" filled="true" fillcolor="#eb6552" stroked="false">
                  <v:path arrowok="t"/>
                  <v:fill type="solid"/>
                </v:shape>
                <v:shape style="position:absolute;left:7088;top:2112;width:2764;height:7209" id="docshape6" coordorigin="7089,2112" coordsize="2764,7209" path="m7351,2882l7089,2882,7089,3149,7351,3149,7351,2882xm7659,9065l7455,9065,7455,9320,7659,9320,7659,9065xm7726,2882l7522,2882,7522,2954,7726,2954,7726,2882xm7994,8871l7830,8871,7830,9320,7994,9320,7994,8871xm8092,2330l7994,2330,7994,2610,8092,2610,8092,2330xm8092,2112l7994,2112,7994,2218,8092,2218,8092,2112xm8092,8307l7351,8307,7089,8307,7089,8555,7089,8587,7089,9126,7351,9126,7351,8587,7522,8587,7522,8931,7726,8931,7726,8587,7994,8587,7994,8555,8092,8555,8092,8307xm8092,7916l8092,7916,8092,7377,7830,7377,7830,7916,7659,7916,7659,7571,7455,7571,7455,7916,7089,7916,7089,8195,7455,8195,7659,8195,7830,8195,8092,8195,8092,8195,8092,7916xm8092,6813l7726,6813,7522,6813,7351,6813,7089,6813,7089,7092,7089,7631,7351,7631,7351,7092,7522,7092,7522,7437,7726,7437,7726,7092,8092,7092,8092,6813xm8092,6422l8092,6422,8092,5883,7830,5883,7830,6422,7659,6422,7659,6077,7455,6077,7455,6422,7089,6422,7089,6701,7455,6701,7659,6701,7830,6701,8092,6701,8092,6701,8092,6422xm8092,5319l7726,5319,7522,5319,7351,5319,7089,5319,7089,5598,7089,6137,7351,6137,7351,5598,7522,5598,7522,5943,7726,5943,7726,5598,8092,5598,8092,5319xm8092,4928l8092,4928,8092,4388,7830,4388,7830,4928,7659,4928,7659,4583,7455,4583,7455,4928,7089,4928,7089,5207,7455,5207,7659,5207,7830,5207,8092,5207,8092,5207,8092,4928xm8092,3825l7351,3825,7089,3825,7089,4104,7089,4643,7351,4643,7351,4104,7522,4104,7522,4449,7726,4449,7726,4104,8092,4104,8092,3825xm8092,3433l8092,3433,8092,2894,7830,2894,7830,3433,7659,3433,7659,3088,7455,3088,7455,3433,7089,3433,7089,3712,7455,3712,7659,3712,7830,3712,8092,3712,8092,3712,8092,3433xm9270,8422l8246,8422,8246,8555,9270,8555,9270,8422xm9270,7453l8246,7453,8246,7667,8247,7667,8247,7795,8246,7795,8246,7990,8247,7990,8247,8283,8593,8283,8593,7990,9011,7990,9011,7795,8593,7795,8593,7667,9270,7667,9270,7453xm9270,6484l8246,6484,8246,6698,8247,6698,8247,6826,8246,6826,8246,7021,8247,7021,8247,7314,8593,7314,8593,7021,9011,7021,9011,6826,8593,6826,8593,6698,9270,6698,9270,6484xm9270,5516l8246,5516,8246,5729,8247,5729,8247,5857,8246,5857,8246,6052,8247,6052,8247,6345,8593,6345,8593,6052,9011,6052,9011,5857,8593,5857,8593,5729,9270,5729,9270,5516xm9852,6181l9268,6181,9268,6391,9852,6391,9852,6181xm9852,7784l9852,7784,9852,7784,9573,7784,9573,7784,9119,7784,9119,8006,9573,8006,9573,8118,9268,8118,9268,8329,9573,8329,9573,8555,9852,8555,9852,8329,9852,8118,9852,8006,9852,8006,9852,7784xm9852,6816l9852,6816,9852,6815,9573,6815,9573,6816,9119,6816,9119,7037,9573,7037,9573,7149,9268,7149,9268,7360,9573,7360,9573,7694,9852,7694,9852,7360,9852,7149,9852,7037,9852,7037,9852,6816xe" filled="true" fillcolor="#eb6552" stroked="false">
                  <v:path arrowok="t"/>
                  <v:fill type="solid"/>
                </v:shape>
                <v:line style="position:absolute" from="9649,5625" to="2544,5625" stroked="true" strokeweight="1pt" strokecolor="#ffffff">
                  <v:stroke dashstyle="solid"/>
                </v:line>
                <v:shape style="position:absolute;left:6104;top:5472;width:348;height:305" type="#_x0000_t75" id="docshape7" stroked="false">
                  <v:imagedata r:id="rId5" o:title=""/>
                </v:shape>
                <v:shape style="position:absolute;left:6098;top:7162;width:348;height:305" type="#_x0000_t75" id="docshape8" stroked="false">
                  <v:imagedata r:id="rId6" o:title=""/>
                </v:shape>
                <v:line style="position:absolute" from="9652,7314" to="2544,7314" stroked="true" strokeweight="1pt" strokecolor="#ffffff">
                  <v:stroke dashstyle="solid"/>
                </v:line>
                <v:shape style="position:absolute;left:2380;top:2112;width:7472;height:8852" id="docshape9" coordorigin="2381,2112" coordsize="7472,8852" path="m7994,2112l7994,2882,6084,2882,6084,3714,4226,3714,4226,4485,2381,4485,2381,10963,4226,10963,4226,10128,6084,10128,6084,9320,7994,9320,7994,8555,9852,8555,9852,2112,7994,2112xe" filled="false" stroked="true" strokeweight="4pt" strokecolor="#ffffff">
                  <v:path arrowok="t"/>
                  <v:stroke dashstyle="solid"/>
                </v:shape>
                <v:shape style="position:absolute;left:7247;top:5869;width:261;height:249" type="#_x0000_t75" id="docshape10" stroked="false">
                  <v:imagedata r:id="rId7" o:title=""/>
                </v:shape>
                <v:shape style="position:absolute;left:7072;top:6131;width:615;height:953" id="docshape11" coordorigin="7072,6132" coordsize="615,953" path="m7478,6132l7281,6132,7263,6134,7247,6138,7232,6146,7219,6156,7211,6161,7204,6169,7076,6499,7072,6517,7076,6534,7086,6548,7101,6557,7119,6559,7136,6554,7151,6543,7161,6527,7254,6288,7257,6289,7140,6769,7172,6774,7203,6778,7232,6781,7261,6784,7261,7044,7264,7060,7274,7073,7288,7081,7305,7085,7322,7081,7336,7073,7346,7060,7349,7044,7349,6789,7401,6790,7401,7044,7404,7060,7414,7073,7428,7081,7445,7085,7462,7081,7476,7073,7486,7060,7489,7044,7489,6786,7528,6782,7552,6779,7569,6775,7589,6769,7589,6760,7496,6290,7505,6288,7599,6512,7609,6527,7624,6537,7641,6541,7659,6539,7674,6529,7683,6516,7687,6499,7683,6482,7556,6176,7500,6135,7478,6132xe" filled="true" fillcolor="#ffffff" stroked="false">
                  <v:path arrowok="t"/>
                  <v:fill type="solid"/>
                </v:shape>
                <v:shape style="position:absolute;left:8008;top:5870;width:261;height:249" type="#_x0000_t75" id="docshape12" stroked="false">
                  <v:imagedata r:id="rId8" o:title=""/>
                </v:shape>
                <v:shape style="position:absolute;left:4157;top:6129;width:4290;height:957" id="docshape13" coordorigin="4158,6129" coordsize="4290,957" path="m4632,6190l4625,6166,4608,6147,4583,6134,4552,6129,4238,6129,4207,6134,4181,6147,4164,6166,4158,6190,4158,6197,4158,6201,4158,6604,4161,6620,4171,6633,4184,6642,4201,6645,4218,6642,4232,6633,4241,6620,4245,6604,4245,6251,4249,6251,4268,6360,4268,7023,4272,7047,4284,7067,4302,7080,4324,7085,4346,7080,4364,7067,4377,7047,4381,7023,4381,6632,4390,6633,4404,6633,4409,6632,4409,7023,4413,7047,4425,7067,4443,7080,4465,7085,4487,7080,4505,7067,4517,7047,4522,7023,4522,6360,4540,6251,4545,6251,4545,6603,4548,6619,4558,6632,4571,6641,4588,6645,4605,6641,4619,6632,4628,6619,4632,6603,4632,6190xm8448,6500l8444,6483,8316,6177,8312,6170,8298,6155,8281,6143,8261,6135,8239,6133,8041,6133,8024,6134,8008,6139,7993,6147,7980,6157,7972,6162,7965,6170,7836,6500,7833,6518,7837,6535,7847,6549,7862,6558,7880,6560,7897,6555,7912,6544,7922,6528,8015,6289,8018,6289,7901,6770,7933,6775,7964,6778,7993,6782,8021,6784,8021,7044,8025,7060,8034,7073,8048,7082,8066,7085,8083,7082,8097,7073,8106,7060,8110,7044,8110,6790,8162,6790,8162,7044,8165,7060,8175,7073,8189,7082,8206,7085,8223,7082,8237,7073,8247,7060,8250,7044,8250,6786,8289,6783,8313,6780,8330,6776,8350,6770,8350,6761,8257,6291,8266,6288,8360,6513,8370,6528,8384,6538,8402,6542,8419,6539,8434,6530,8444,6516,8448,6500xe" filled="true" fillcolor="#ffffff" stroked="false">
                  <v:path arrowok="t"/>
                  <v:fill type="solid"/>
                </v:shape>
                <v:shape style="position:absolute;left:4275;top:5866;width:249;height:249" type="#_x0000_t75" id="docshape14" stroked="false">
                  <v:imagedata r:id="rId9" o:title=""/>
                </v:shape>
                <v:shape style="position:absolute;left:4918;top:6131;width:474;height:957" id="docshape15" coordorigin="4918,6131" coordsize="474,957" path="m5312,6131l4998,6131,4967,6136,4942,6149,4924,6169,4918,6192,4919,6199,4918,6203,4918,6606,4922,6622,4931,6635,4945,6644,4962,6647,4979,6644,4992,6635,5002,6622,5005,6606,5005,6253,5010,6253,5028,6363,5028,7025,5033,7049,5045,7069,5063,7083,5085,7087,5107,7083,5125,7069,5137,7049,5141,7025,5141,6634,5151,6635,5164,6635,5169,6634,5169,7025,5173,7049,5186,7069,5204,7083,5226,7087,5248,7083,5266,7069,5278,7049,5282,7025,5282,6363,5301,6253,5305,6253,5305,6605,5309,6621,5318,6634,5332,6643,5349,6647,5366,6643,5379,6634,5389,6621,5392,6605,5392,6192,5386,6169,5369,6149,5343,6136,5312,6131xe" filled="true" fillcolor="#ffffff" stroked="false">
                  <v:path arrowok="t"/>
                  <v:fill type="solid"/>
                </v:shape>
                <v:shape style="position:absolute;left:5035;top:5868;width:249;height:249" type="#_x0000_t75" id="docshape16" stroked="false">
                  <v:imagedata r:id="rId10" o:title=""/>
                </v:shape>
                <v:shape style="position:absolute;left:6483;top:6476;width:303;height:610" id="docshape17" coordorigin="6483,6476" coordsize="303,610" path="m6734,6476l6534,6476,6514,6479,6498,6487,6487,6500,6483,6515,6483,6793,6495,6805,6526,6805,6538,6793,6538,6554,6541,6554,6553,6623,6553,7046,6556,7061,6564,7074,6575,7082,6589,7085,6603,7082,6615,7074,6622,7061,6625,7046,6625,6797,6637,6797,6643,6797,6643,7046,6646,7061,6653,7074,6665,7082,6679,7085,6693,7082,6704,7074,6712,7061,6715,7046,6715,6623,6727,6554,6730,6554,6730,6793,6742,6804,6773,6804,6785,6793,6785,6515,6781,6500,6770,6487,6754,6479,6734,6476xe" filled="true" fillcolor="#ffffff" stroked="false">
                  <v:path arrowok="t"/>
                  <v:fill type="solid"/>
                </v:shape>
                <v:shape style="position:absolute;left:6558;top:6308;width:159;height:159" type="#_x0000_t75" id="docshape18" stroked="false">
                  <v:imagedata r:id="rId11" o:title=""/>
                </v:shape>
                <v:shape style="position:absolute;left:5811;top:6309;width:166;height:159" type="#_x0000_t75" id="docshape19" stroked="false">
                  <v:imagedata r:id="rId12" o:title=""/>
                </v:shape>
                <v:shape style="position:absolute;left:5697;top:6129;width:3419;height:957" id="docshape20" coordorigin="5698,6129" coordsize="3419,957" path="m6089,6722l6087,6711,6005,6501,6001,6496,5996,6492,5988,6486,5978,6481,5968,6478,5957,6477,5831,6477,5817,6478,5804,6483,5793,6491,5783,6503,5781,6505,5700,6700,5698,6711,5700,6721,5706,6730,5716,6736,5727,6738,5738,6735,5747,6729,5754,6719,5814,6576,5819,6577,5760,6877,5760,6883,5773,6887,5784,6889,5799,6891,5824,6893,5824,7072,5836,7084,5867,7084,5880,7072,5880,6896,5913,6896,5913,7072,5926,7084,5957,7084,5969,7072,5969,6892,6006,6888,6046,6883,5972,6577,5973,6576,6033,6729,6039,6739,6049,6746,6060,6749,6071,6748,6081,6742,6087,6733,6089,6722xm9116,6190l9110,6166,9093,6147,9067,6134,9036,6129,8723,6129,8691,6134,8666,6147,8649,6166,8642,6190,8643,6197,8642,6201,8642,6604,8646,6620,8655,6633,8669,6642,8686,6645,8703,6642,8717,6633,8726,6620,8729,6604,8729,6251,8734,6251,8752,6360,8752,7023,8757,7047,8769,7067,8787,7081,8809,7085,8831,7081,8849,7067,8861,7047,8866,7023,8866,6632,8875,6633,8889,6633,8893,6632,8893,7023,8898,7047,8910,7067,8928,7081,8950,7085,8972,7081,8990,7067,9002,7047,9006,7023,9006,6360,9025,6251,9030,6251,9030,6603,9033,6619,9042,6632,9056,6641,9073,6645,9090,6641,9104,6632,9113,6619,9116,6603,9116,6190xe" filled="true" fillcolor="#ffffff" stroked="false">
                  <v:path arrowok="t"/>
                  <v:fill type="solid"/>
                </v:shape>
                <v:shape style="position:absolute;left:8760;top:5866;width:249;height:249" type="#_x0000_t75" id="docshape21" stroked="false">
                  <v:imagedata r:id="rId9" o:title=""/>
                </v:shape>
                <v:shape style="position:absolute;left:9020;top:6573;width:188;height:512" id="docshape22" coordorigin="9020,6574" coordsize="188,512" path="m9112,6574l9039,6611,9020,6667,9026,6673,9042,6675,9049,6669,9049,6661,9054,6643,9062,6628,9075,6615,9090,6606,9113,6602,9132,6605,9176,6649,9179,6671,9179,7079,9185,7085,9193,7085,9201,7085,9208,7079,9208,6672,9208,6662,9168,6591,9139,6578,9112,6574xe" filled="true" fillcolor="#ffffff" stroked="false">
                  <v:path arrowok="t"/>
                  <v:fill type="solid"/>
                </v:shape>
                <v:shape style="position:absolute;left:3530;top:5868;width:261;height:249" type="#_x0000_t75" id="docshape23" stroked="false">
                  <v:imagedata r:id="rId13" o:title=""/>
                </v:shape>
                <v:shape style="position:absolute;left:2556;top:6130;width:7150;height:960" id="docshape24" coordorigin="2556,6131" coordsize="7150,960" path="m3177,6745l3175,6741,3171,6739,3153,6735,3143,6733,3136,6729,3131,6725,3127,6723,3125,6721,3123,6721,3120,6715,3122,6711,3121,6705,3118,6701,3105,6697,3101,6695,3079,6687,3065,6687,3059,6689,3049,6689,3039,6695,3034,6699,3012,6725,2996,6745,2995,6743,2982,6763,2980,6767,2967,6785,2961,6791,2956,6795,2951,6799,2944,6803,2934,6807,2921,6813,2907,6817,2888,6819,2862,6823,2844,6825,2829,6827,2816,6827,2805,6829,2793,6829,2771,6831,2728,6831,2720,6829,2715,6829,2710,6825,2703,6819,2696,6809,2689,6795,2687,6787,2685,6777,2684,6765,2683,6755,2683,6743,2683,6739,2683,6727,2685,6717,2686,6707,2686,6699,2686,6695,2686,6675,2686,6671,2686,6665,2685,6659,2683,6651,2678,6645,2669,6645,2664,6653,2664,6659,2664,6687,2664,6703,2664,6717,2665,6733,2666,6747,2667,6757,2669,6785,2670,6799,2670,6819,2671,6841,2670,6847,2669,6855,2663,6865,2662,6867,2643,6893,2638,6903,2638,6905,2633,6923,2631,6933,2625,6949,2621,6957,2607,6971,2579,6989,2578,6989,2575,6991,2575,6991,2568,7003,2564,7019,2562,7033,2559,7065,2556,7073,2564,7079,2600,7079,2602,7071,2600,7067,2596,7063,2594,7061,2590,7063,2584,7057,2584,7051,2585,7045,2586,7043,2588,7037,2599,7015,2613,7005,2623,7003,2633,6999,2638,6999,2652,6995,2660,6993,2669,6987,2670,6993,2671,7001,2679,7019,2700,7049,2704,7053,2711,7061,2715,7063,2724,7071,2728,7075,2763,7077,2763,7073,2764,7067,2760,7063,2758,7061,2753,7063,2747,7061,2741,7059,2737,7057,2712,7035,2701,7017,2700,6997,2700,6993,2699,6987,2700,6979,2701,6969,2704,6957,2707,6953,2713,6947,2722,6943,2738,6939,2757,6937,2779,6941,2807,6947,2820,6949,2829,6951,2837,6953,2846,6955,2882,6955,2891,6953,2956,6951,2957,6959,2958,6965,2960,6993,2961,7011,2962,7015,2962,7031,2962,7049,2961,7055,2960,7065,2968,7081,2970,7083,2973,7085,3013,7085,3017,7083,3016,7073,3014,7071,3009,7069,3008,7069,3001,7067,2998,7067,2995,7065,2987,7059,2985,7049,2984,7037,2984,7021,2986,7005,2988,6991,2992,6977,2996,6967,3000,6957,3003,6969,3008,6983,3014,6997,3020,7011,3031,7033,3043,7051,3055,7067,3066,7081,3113,7081,3113,7079,3114,7077,3113,7067,3106,7063,3103,7061,3085,7061,3082,7063,3076,7057,3069,7049,3063,7039,3051,7013,3046,6989,3046,6973,3046,6967,3047,6957,3047,6953,3047,6951,3049,6943,3049,6937,3050,6929,3051,6913,3052,6893,3051,6879,3050,6867,3048,6855,3047,6837,3047,6831,3047,6814,3063,6820,3076,6820,3091,6806,3093,6790,3092,6782,3092,6780,3103,6783,3113,6785,3124,6785,3141,6783,3154,6783,3161,6781,3168,6773,3170,6771,3172,6767,3172,6763,3172,6761,3172,6757,3175,6747,3177,6745xm3970,6498l3966,6480,3838,6175,3834,6168,3820,6153,3803,6141,3783,6133,3761,6131,3564,6131,3546,6132,3530,6137,3515,6145,3502,6155,3494,6160,3487,6168,3366,6479,3357,6477,3330,6481,3311,6489,3302,6494,3278,6519,3266,6545,3262,6565,3262,6575,3262,7084,3268,7090,3276,7090,3284,7090,3291,7084,3291,6574,3291,6568,3293,6553,3302,6534,3319,6517,3324,6514,3337,6508,3356,6505,3357,6506,3355,6516,3359,6533,3369,6547,3384,6556,3402,6558,3417,6554,3420,6564,3421,6572,3427,6578,3444,6577,3449,6570,3449,6562,3443,6537,3440,6532,3444,6526,3537,6286,3540,6287,3423,6768,3455,6772,3486,6776,3515,6780,3544,6782,3544,7042,3547,7058,3557,7071,3571,7080,3588,7083,3605,7080,3619,7071,3628,7058,3632,7042,3632,6788,3684,6788,3684,7042,3687,7058,3697,7071,3711,7080,3728,7083,3745,7080,3759,7071,3769,7058,3772,7042,3772,6784,3811,6781,3835,6778,3852,6774,3872,6768,3872,6759,3779,6288,3788,6286,3882,6511,3892,6526,3906,6536,3924,6540,3941,6537,3957,6528,3966,6514,3970,6498xm9706,7075l9706,7067,9705,7059,9705,7055,9703,7045,9702,7039,9702,7027,9701,7017,9691,7001,9690,6999,9687,6995,9683,6993,9683,6993,9678,6987,9669,6977,9668,6975,9668,6973,9668,6967,9667,6957,9666,6951,9665,6945,9664,6941,9663,6935,9659,6931,9658,6909,9659,6907,9659,6903,9659,6903,9660,6901,9667,6893,9671,6887,9674,6883,9681,6871,9687,6859,9692,6849,9696,6839,9698,6833,9701,6825,9703,6803,9700,6793,9698,6787,9698,6787,9696,6781,9692,6771,9673,6753,9664,6751,9658,6749,9649,6745,9641,6755,9651,6761,9668,6773,9678,6801,9675,6817,9675,6817,9672,6825,9669,6835,9663,6845,9657,6859,9649,6869,9637,6883,9627,6887,9620,6885,9600,6877,9592,6875,9583,6871,9573,6869,9561,6865,9548,6863,9512,6863,9492,6865,9476,6869,9463,6873,9463,6873,9456,6875,9446,6877,9434,6875,9414,6869,9400,6861,9391,6851,9387,6845,9387,6845,9378,6831,9363,6813,9355,6803,9344,6797,9341,6795,9341,6795,9332,6791,9331,6793,9334,6795,9337,6799,9337,6799,9340,6805,9342,6811,9341,6811,9341,6813,9337,6813,9335,6815,9333,6815,9330,6817,9327,6817,9324,6819,9318,6821,9315,6823,9312,6825,9311,6827,9309,6827,9304,6833,9303,6837,9303,6839,9302,6839,9303,6841,9302,6843,9301,6843,9301,6845,9300,6845,9296,6847,9295,6847,9291,6849,9290,6851,9289,6851,9288,6853,9285,6853,9284,6857,9285,6859,9286,6861,9287,6863,9287,6863,9288,6865,9289,6867,9289,6869,9290,6871,9292,6875,9296,6877,9300,6879,9310,6883,9316,6879,9318,6879,9324,6877,9334,6875,9344,6877,9352,6883,9357,6891,9362,6899,9367,6911,9378,6935,9388,6949,9396,6963,9405,6983,9409,6995,9412,7007,9413,7019,9413,7023,9413,7035,9413,7039,9410,7065,9403,7067,9391,7067,9391,7083,9407,7081,9419,7081,9425,7071,9432,7059,9440,7047,9446,7033,9449,7027,9458,7027,9461,7033,9467,7045,9472,7055,9475,7065,9473,7069,9470,7071,9462,7075,9465,7085,9494,7085,9496,7077,9496,7057,9491,7027,9490,7019,9486,7007,9484,6997,9482,6985,9484,6981,9488,6981,9498,6979,9512,6977,9528,6975,9547,6973,9552,6975,9558,6987,9565,7003,9575,7025,9576,7027,9580,7035,9577,7043,9577,7043,9571,7051,9562,7059,9560,7063,9556,7063,9553,7065,9550,7063,9543,7065,9542,7065,9539,7069,9538,7071,9538,7075,9540,7077,9568,7077,9580,7069,9587,7063,9596,7055,9610,7035,9611,7033,9612,7025,9611,7023,9609,7015,9609,7015,9607,7005,9616,6999,9632,7011,9656,7027,9678,7037,9681,7043,9686,7053,9686,7057,9687,7063,9684,7067,9680,7067,9680,7069,9679,7069,9676,7071,9675,7075,9675,7079,9676,7083,9682,7081,9699,7081,9701,7083,9703,7081,9706,7079,9706,7075xe" filled="true" fillcolor="#ffffff" stroked="false">
                  <v:path arrowok="t"/>
                  <v:fill type="solid"/>
                </v:shape>
                <v:shape style="position:absolute;left:3015;top:6714;width:86;height:113" id="docshape25" coordorigin="3015,6715" coordsize="86,113" path="m3071,6715l3077,6735,3085,6756,3091,6777,3091,6799,3084,6812,3070,6817,3056,6816,3020,6755,3019,6741,3020,6726,3016,6740,3031,6807,3068,6827,3090,6818,3101,6793,3096,6766,3084,6739,3071,6715xe" filled="true" fillcolor="#eb6552" stroked="false">
                  <v:path arrowok="t"/>
                  <v:fill type="solid"/>
                </v:shape>
                <w10:wrap type="none"/>
              </v:group>
            </w:pict>
          </mc:Fallback>
        </mc:AlternateContent>
      </w:r>
      <w:r>
        <w:rPr>
          <w:rFonts w:ascii="Times New Roman"/>
          <w:sz w:val="20"/>
        </w:rPr>
        <mc:AlternateContent>
          <mc:Choice Requires="wps">
            <w:drawing>
              <wp:inline distT="0" distB="0" distL="0" distR="0">
                <wp:extent cx="737870" cy="320040"/>
                <wp:effectExtent l="0" t="0" r="0" b="0"/>
                <wp:docPr id="28" name="Group 28"/>
                <wp:cNvGraphicFramePr>
                  <a:graphicFrameLocks/>
                </wp:cNvGraphicFramePr>
                <a:graphic>
                  <a:graphicData uri="http://schemas.microsoft.com/office/word/2010/wordprocessingGroup">
                    <wpg:wgp>
                      <wpg:cNvPr id="28" name="Group 28"/>
                      <wpg:cNvGrpSpPr/>
                      <wpg:grpSpPr>
                        <a:xfrm>
                          <a:off x="0" y="0"/>
                          <a:ext cx="737870" cy="320040"/>
                          <a:chExt cx="737870" cy="320040"/>
                        </a:xfrm>
                      </wpg:grpSpPr>
                      <wps:wsp>
                        <wps:cNvPr id="29" name="Graphic 29"/>
                        <wps:cNvSpPr/>
                        <wps:spPr>
                          <a:xfrm>
                            <a:off x="0" y="0"/>
                            <a:ext cx="737870" cy="320040"/>
                          </a:xfrm>
                          <a:custGeom>
                            <a:avLst/>
                            <a:gdLst/>
                            <a:ahLst/>
                            <a:cxnLst/>
                            <a:rect l="l" t="t" r="r" b="b"/>
                            <a:pathLst>
                              <a:path w="737870" h="320040">
                                <a:moveTo>
                                  <a:pt x="346710" y="159740"/>
                                </a:moveTo>
                                <a:lnTo>
                                  <a:pt x="340512" y="117284"/>
                                </a:lnTo>
                                <a:lnTo>
                                  <a:pt x="323037" y="79133"/>
                                </a:lnTo>
                                <a:lnTo>
                                  <a:pt x="295922" y="46799"/>
                                </a:lnTo>
                                <a:lnTo>
                                  <a:pt x="260832" y="21818"/>
                                </a:lnTo>
                                <a:lnTo>
                                  <a:pt x="219430" y="5715"/>
                                </a:lnTo>
                                <a:lnTo>
                                  <a:pt x="173355" y="0"/>
                                </a:lnTo>
                                <a:lnTo>
                                  <a:pt x="173355" y="159740"/>
                                </a:lnTo>
                                <a:lnTo>
                                  <a:pt x="68872" y="32296"/>
                                </a:lnTo>
                                <a:lnTo>
                                  <a:pt x="40462" y="57200"/>
                                </a:lnTo>
                                <a:lnTo>
                                  <a:pt x="18745" y="87439"/>
                                </a:lnTo>
                                <a:lnTo>
                                  <a:pt x="4876" y="121970"/>
                                </a:lnTo>
                                <a:lnTo>
                                  <a:pt x="0" y="159740"/>
                                </a:lnTo>
                                <a:lnTo>
                                  <a:pt x="6184" y="202209"/>
                                </a:lnTo>
                                <a:lnTo>
                                  <a:pt x="23660" y="240360"/>
                                </a:lnTo>
                                <a:lnTo>
                                  <a:pt x="50774" y="272681"/>
                                </a:lnTo>
                                <a:lnTo>
                                  <a:pt x="85852" y="297662"/>
                                </a:lnTo>
                                <a:lnTo>
                                  <a:pt x="127266" y="313766"/>
                                </a:lnTo>
                                <a:lnTo>
                                  <a:pt x="173355" y="319468"/>
                                </a:lnTo>
                                <a:lnTo>
                                  <a:pt x="219430" y="313766"/>
                                </a:lnTo>
                                <a:lnTo>
                                  <a:pt x="260832" y="297662"/>
                                </a:lnTo>
                                <a:lnTo>
                                  <a:pt x="295922" y="272681"/>
                                </a:lnTo>
                                <a:lnTo>
                                  <a:pt x="323037" y="240360"/>
                                </a:lnTo>
                                <a:lnTo>
                                  <a:pt x="340512" y="202209"/>
                                </a:lnTo>
                                <a:lnTo>
                                  <a:pt x="346710" y="159740"/>
                                </a:lnTo>
                                <a:close/>
                              </a:path>
                              <a:path w="737870" h="320040">
                                <a:moveTo>
                                  <a:pt x="737247" y="5842"/>
                                </a:moveTo>
                                <a:lnTo>
                                  <a:pt x="619696" y="5842"/>
                                </a:lnTo>
                                <a:lnTo>
                                  <a:pt x="619696" y="159727"/>
                                </a:lnTo>
                                <a:lnTo>
                                  <a:pt x="502119" y="5854"/>
                                </a:lnTo>
                                <a:lnTo>
                                  <a:pt x="384556" y="5854"/>
                                </a:lnTo>
                                <a:lnTo>
                                  <a:pt x="384556" y="313613"/>
                                </a:lnTo>
                                <a:lnTo>
                                  <a:pt x="502119" y="313613"/>
                                </a:lnTo>
                                <a:lnTo>
                                  <a:pt x="502119" y="159727"/>
                                </a:lnTo>
                                <a:lnTo>
                                  <a:pt x="619696" y="313613"/>
                                </a:lnTo>
                                <a:lnTo>
                                  <a:pt x="737247" y="313613"/>
                                </a:lnTo>
                                <a:lnTo>
                                  <a:pt x="737247" y="5842"/>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58.1pt;height:25.2pt;mso-position-horizontal-relative:char;mso-position-vertical-relative:line" id="docshapegroup26" coordorigin="0,0" coordsize="1162,504">
                <v:shape style="position:absolute;left:0;top:0;width:1162;height:504" id="docshape27" coordorigin="0,0" coordsize="1162,504" path="m546,252l536,185,509,125,466,74,411,34,346,9,273,0,273,252,108,51,64,90,30,138,8,192,0,252,10,318,37,379,80,429,135,469,200,494,273,503,346,494,411,469,466,429,509,379,536,318,546,252xm1161,9l976,9,976,252,791,9,606,9,606,494,791,494,791,252,976,494,1161,494,1161,9xe" filled="true" fillcolor="#ffffff" stroked="false">
                  <v:path arrowok="t"/>
                  <v:fill type="solid"/>
                </v:shape>
              </v:group>
            </w:pict>
          </mc:Fallback>
        </mc:AlternateContent>
      </w:r>
      <w:r>
        <w:rPr>
          <w:rFonts w:ascii="Times New Roman"/>
          <w:sz w:val="20"/>
        </w:rPr>
      </w:r>
      <w:r>
        <w:rPr>
          <w:rFonts w:ascii="Times New Roman"/>
          <w:spacing w:val="23"/>
          <w:sz w:val="20"/>
        </w:rPr>
        <w:t> </w:t>
      </w:r>
      <w:r>
        <w:rPr>
          <w:rFonts w:ascii="Times New Roman"/>
          <w:spacing w:val="23"/>
          <w:position w:val="1"/>
          <w:sz w:val="20"/>
        </w:rPr>
        <mc:AlternateContent>
          <mc:Choice Requires="wps">
            <w:drawing>
              <wp:inline distT="0" distB="0" distL="0" distR="0">
                <wp:extent cx="236220" cy="307340"/>
                <wp:effectExtent l="0" t="0" r="0" b="0"/>
                <wp:docPr id="30" name="Group 30"/>
                <wp:cNvGraphicFramePr>
                  <a:graphicFrameLocks/>
                </wp:cNvGraphicFramePr>
                <a:graphic>
                  <a:graphicData uri="http://schemas.microsoft.com/office/word/2010/wordprocessingGroup">
                    <wpg:wgp>
                      <wpg:cNvPr id="30" name="Group 30"/>
                      <wpg:cNvGrpSpPr/>
                      <wpg:grpSpPr>
                        <a:xfrm>
                          <a:off x="0" y="0"/>
                          <a:ext cx="236220" cy="307340"/>
                          <a:chExt cx="236220" cy="307340"/>
                        </a:xfrm>
                      </wpg:grpSpPr>
                      <wps:wsp>
                        <wps:cNvPr id="31" name="Graphic 31"/>
                        <wps:cNvSpPr/>
                        <wps:spPr>
                          <a:xfrm>
                            <a:off x="0" y="0"/>
                            <a:ext cx="236220" cy="307340"/>
                          </a:xfrm>
                          <a:custGeom>
                            <a:avLst/>
                            <a:gdLst/>
                            <a:ahLst/>
                            <a:cxnLst/>
                            <a:rect l="l" t="t" r="r" b="b"/>
                            <a:pathLst>
                              <a:path w="236220" h="307340">
                                <a:moveTo>
                                  <a:pt x="235699" y="223520"/>
                                </a:moveTo>
                                <a:lnTo>
                                  <a:pt x="117563" y="223520"/>
                                </a:lnTo>
                                <a:lnTo>
                                  <a:pt x="117563" y="193040"/>
                                </a:lnTo>
                                <a:lnTo>
                                  <a:pt x="234556" y="193040"/>
                                </a:lnTo>
                                <a:lnTo>
                                  <a:pt x="234556" y="114300"/>
                                </a:lnTo>
                                <a:lnTo>
                                  <a:pt x="117563" y="114300"/>
                                </a:lnTo>
                                <a:lnTo>
                                  <a:pt x="117563" y="82550"/>
                                </a:lnTo>
                                <a:lnTo>
                                  <a:pt x="235127" y="82550"/>
                                </a:lnTo>
                                <a:lnTo>
                                  <a:pt x="235127" y="0"/>
                                </a:lnTo>
                                <a:lnTo>
                                  <a:pt x="0" y="0"/>
                                </a:lnTo>
                                <a:lnTo>
                                  <a:pt x="0" y="82550"/>
                                </a:lnTo>
                                <a:lnTo>
                                  <a:pt x="0" y="114300"/>
                                </a:lnTo>
                                <a:lnTo>
                                  <a:pt x="0" y="193040"/>
                                </a:lnTo>
                                <a:lnTo>
                                  <a:pt x="0" y="223520"/>
                                </a:lnTo>
                                <a:lnTo>
                                  <a:pt x="0" y="307340"/>
                                </a:lnTo>
                                <a:lnTo>
                                  <a:pt x="235699" y="307340"/>
                                </a:lnTo>
                                <a:lnTo>
                                  <a:pt x="235699" y="22352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18.6pt;height:24.2pt;mso-position-horizontal-relative:char;mso-position-vertical-relative:line" id="docshapegroup28" coordorigin="0,0" coordsize="372,484">
                <v:shape style="position:absolute;left:0;top:0;width:372;height:484" id="docshape29" coordorigin="0,0" coordsize="372,484" path="m371,352l185,352,185,304,369,304,369,180,185,180,185,130,370,130,370,0,0,0,0,130,0,180,0,304,0,352,0,484,371,484,371,352xe" filled="true" fillcolor="#ffffff" stroked="false">
                  <v:path arrowok="t"/>
                  <v:fill type="solid"/>
                </v:shape>
              </v:group>
            </w:pict>
          </mc:Fallback>
        </mc:AlternateContent>
      </w:r>
      <w:r>
        <w:rPr>
          <w:rFonts w:ascii="Times New Roman"/>
          <w:spacing w:val="23"/>
          <w:position w:val="1"/>
          <w:sz w:val="20"/>
        </w:rPr>
      </w:r>
      <w:r>
        <w:rPr>
          <w:rFonts w:ascii="Times New Roman"/>
          <w:spacing w:val="19"/>
          <w:position w:val="1"/>
          <w:sz w:val="20"/>
        </w:rPr>
        <w:t> </w:t>
      </w:r>
      <w:r>
        <w:rPr>
          <w:rFonts w:ascii="Times New Roman"/>
          <w:spacing w:val="19"/>
          <w:position w:val="1"/>
          <w:sz w:val="20"/>
        </w:rPr>
        <mc:AlternateContent>
          <mc:Choice Requires="wps">
            <w:drawing>
              <wp:inline distT="0" distB="0" distL="0" distR="0">
                <wp:extent cx="123189" cy="313690"/>
                <wp:effectExtent l="0" t="0" r="0" b="0"/>
                <wp:docPr id="32" name="Group 32"/>
                <wp:cNvGraphicFramePr>
                  <a:graphicFrameLocks/>
                </wp:cNvGraphicFramePr>
                <a:graphic>
                  <a:graphicData uri="http://schemas.microsoft.com/office/word/2010/wordprocessingGroup">
                    <wpg:wgp>
                      <wpg:cNvPr id="32" name="Group 32"/>
                      <wpg:cNvGrpSpPr/>
                      <wpg:grpSpPr>
                        <a:xfrm>
                          <a:off x="0" y="0"/>
                          <a:ext cx="123189" cy="313690"/>
                          <a:chExt cx="123189" cy="313690"/>
                        </a:xfrm>
                      </wpg:grpSpPr>
                      <wps:wsp>
                        <wps:cNvPr id="33" name="Graphic 33"/>
                        <wps:cNvSpPr/>
                        <wps:spPr>
                          <a:xfrm>
                            <a:off x="0" y="0"/>
                            <a:ext cx="123189" cy="313690"/>
                          </a:xfrm>
                          <a:custGeom>
                            <a:avLst/>
                            <a:gdLst/>
                            <a:ahLst/>
                            <a:cxnLst/>
                            <a:rect l="l" t="t" r="r" b="b"/>
                            <a:pathLst>
                              <a:path w="123189" h="313690">
                                <a:moveTo>
                                  <a:pt x="0" y="0"/>
                                </a:moveTo>
                                <a:lnTo>
                                  <a:pt x="0" y="313613"/>
                                </a:lnTo>
                                <a:lnTo>
                                  <a:pt x="123075" y="313613"/>
                                </a:lnTo>
                                <a:lnTo>
                                  <a:pt x="123075" y="159727"/>
                                </a:lnTo>
                                <a:lnTo>
                                  <a:pt x="0"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9.7pt;height:24.7pt;mso-position-horizontal-relative:char;mso-position-vertical-relative:line" id="docshapegroup30" coordorigin="0,0" coordsize="194,494">
                <v:shape style="position:absolute;left:0;top:0;width:194;height:494" id="docshape31" coordorigin="0,0" coordsize="194,494" path="m0,0l0,494,194,494,194,252,0,0xe" filled="true" fillcolor="#ffffff" stroked="false">
                  <v:path arrowok="t"/>
                  <v:fill type="solid"/>
                </v:shape>
              </v:group>
            </w:pict>
          </mc:Fallback>
        </mc:AlternateContent>
      </w:r>
      <w:r>
        <w:rPr>
          <w:rFonts w:ascii="Times New Roman"/>
          <w:spacing w:val="19"/>
          <w:position w:val="1"/>
          <w:sz w:val="20"/>
        </w:rPr>
      </w:r>
    </w:p>
    <w:p>
      <w:pPr>
        <w:pStyle w:val="BodyText"/>
        <w:spacing w:before="9"/>
        <w:rPr>
          <w:rFonts w:ascii="Times New Roman"/>
          <w:sz w:val="4"/>
        </w:rPr>
      </w:pPr>
      <w:r>
        <w:rPr/>
        <w:drawing>
          <wp:anchor distT="0" distB="0" distL="0" distR="0" allowOverlap="1" layoutInCell="1" locked="0" behindDoc="1" simplePos="0" relativeHeight="487589376">
            <wp:simplePos x="0" y="0"/>
            <wp:positionH relativeFrom="page">
              <wp:posOffset>2866517</wp:posOffset>
            </wp:positionH>
            <wp:positionV relativeFrom="paragraph">
              <wp:posOffset>193814</wp:posOffset>
            </wp:positionV>
            <wp:extent cx="135945" cy="74675"/>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14" cstate="print"/>
                    <a:stretch>
                      <a:fillRect/>
                    </a:stretch>
                  </pic:blipFill>
                  <pic:spPr>
                    <a:xfrm>
                      <a:off x="0" y="0"/>
                      <a:ext cx="135945" cy="74675"/>
                    </a:xfrm>
                    <a:prstGeom prst="rect">
                      <a:avLst/>
                    </a:prstGeom>
                  </pic:spPr>
                </pic:pic>
              </a:graphicData>
            </a:graphic>
          </wp:anchor>
        </w:drawing>
      </w:r>
      <w:r>
        <w:rPr/>
        <w:drawing>
          <wp:anchor distT="0" distB="0" distL="0" distR="0" allowOverlap="1" layoutInCell="1" locked="0" behindDoc="1" simplePos="0" relativeHeight="487589888">
            <wp:simplePos x="0" y="0"/>
            <wp:positionH relativeFrom="page">
              <wp:posOffset>3067227</wp:posOffset>
            </wp:positionH>
            <wp:positionV relativeFrom="paragraph">
              <wp:posOffset>50241</wp:posOffset>
            </wp:positionV>
            <wp:extent cx="1839998" cy="219360"/>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15" cstate="print"/>
                    <a:stretch>
                      <a:fillRect/>
                    </a:stretch>
                  </pic:blipFill>
                  <pic:spPr>
                    <a:xfrm>
                      <a:off x="0" y="0"/>
                      <a:ext cx="1839998" cy="219360"/>
                    </a:xfrm>
                    <a:prstGeom prst="rect">
                      <a:avLst/>
                    </a:prstGeom>
                  </pic:spPr>
                </pic:pic>
              </a:graphicData>
            </a:graphic>
          </wp:anchor>
        </w:drawing>
      </w:r>
    </w:p>
    <w:p>
      <w:pPr>
        <w:spacing w:before="77"/>
        <w:ind w:left="211" w:right="0" w:firstLine="0"/>
        <w:jc w:val="center"/>
        <w:rPr>
          <w:rFonts w:ascii="Verdana"/>
          <w:b/>
          <w:sz w:val="17"/>
        </w:rPr>
      </w:pPr>
      <w:r>
        <w:rPr>
          <w:rFonts w:ascii="Verdana"/>
          <w:b/>
          <w:color w:val="FFFFFF"/>
          <w:w w:val="85"/>
          <w:sz w:val="17"/>
        </w:rPr>
        <w:t>Provincia</w:t>
      </w:r>
      <w:r>
        <w:rPr>
          <w:rFonts w:ascii="Verdana"/>
          <w:b/>
          <w:color w:val="FFFFFF"/>
          <w:spacing w:val="5"/>
          <w:sz w:val="17"/>
        </w:rPr>
        <w:t> </w:t>
      </w:r>
      <w:r>
        <w:rPr>
          <w:rFonts w:ascii="Verdana"/>
          <w:b/>
          <w:color w:val="FFFFFF"/>
          <w:spacing w:val="-2"/>
          <w:w w:val="95"/>
          <w:sz w:val="17"/>
        </w:rPr>
        <w:t>Cienfuegos</w:t>
      </w:r>
    </w:p>
    <w:p>
      <w:pPr>
        <w:pStyle w:val="BodyText"/>
        <w:rPr>
          <w:rFonts w:ascii="Verdana"/>
          <w:b/>
          <w:sz w:val="66"/>
        </w:rPr>
      </w:pPr>
    </w:p>
    <w:p>
      <w:pPr>
        <w:pStyle w:val="BodyText"/>
        <w:rPr>
          <w:rFonts w:ascii="Verdana"/>
          <w:b/>
          <w:sz w:val="66"/>
        </w:rPr>
      </w:pPr>
    </w:p>
    <w:p>
      <w:pPr>
        <w:pStyle w:val="BodyText"/>
        <w:rPr>
          <w:rFonts w:ascii="Verdana"/>
          <w:b/>
          <w:sz w:val="66"/>
        </w:rPr>
      </w:pPr>
    </w:p>
    <w:p>
      <w:pPr>
        <w:pStyle w:val="BodyText"/>
        <w:rPr>
          <w:rFonts w:ascii="Verdana"/>
          <w:b/>
          <w:sz w:val="66"/>
        </w:rPr>
      </w:pPr>
    </w:p>
    <w:p>
      <w:pPr>
        <w:pStyle w:val="BodyText"/>
        <w:rPr>
          <w:rFonts w:ascii="Verdana"/>
          <w:b/>
          <w:sz w:val="66"/>
        </w:rPr>
      </w:pPr>
    </w:p>
    <w:p>
      <w:pPr>
        <w:pStyle w:val="BodyText"/>
        <w:rPr>
          <w:rFonts w:ascii="Verdana"/>
          <w:b/>
          <w:sz w:val="66"/>
        </w:rPr>
      </w:pPr>
    </w:p>
    <w:p>
      <w:pPr>
        <w:pStyle w:val="BodyText"/>
        <w:rPr>
          <w:rFonts w:ascii="Verdana"/>
          <w:b/>
          <w:sz w:val="66"/>
        </w:rPr>
      </w:pPr>
    </w:p>
    <w:p>
      <w:pPr>
        <w:pStyle w:val="BodyText"/>
        <w:rPr>
          <w:rFonts w:ascii="Verdana"/>
          <w:b/>
          <w:sz w:val="66"/>
        </w:rPr>
      </w:pPr>
    </w:p>
    <w:p>
      <w:pPr>
        <w:pStyle w:val="BodyText"/>
        <w:rPr>
          <w:rFonts w:ascii="Verdana"/>
          <w:b/>
          <w:sz w:val="66"/>
        </w:rPr>
      </w:pPr>
    </w:p>
    <w:p>
      <w:pPr>
        <w:pStyle w:val="BodyText"/>
        <w:spacing w:before="71"/>
        <w:rPr>
          <w:rFonts w:ascii="Verdana"/>
          <w:b/>
          <w:sz w:val="66"/>
        </w:rPr>
      </w:pPr>
    </w:p>
    <w:p>
      <w:pPr>
        <w:spacing w:line="232" w:lineRule="auto" w:before="1"/>
        <w:ind w:left="4005" w:right="2150" w:firstLine="0"/>
        <w:jc w:val="left"/>
        <w:rPr>
          <w:b/>
          <w:sz w:val="66"/>
        </w:rPr>
      </w:pPr>
      <w:r>
        <w:rPr>
          <w:rFonts w:ascii="Verdana" w:hAnsi="Verdana"/>
          <w:b/>
          <w:color w:val="FFFFFF"/>
          <w:spacing w:val="-2"/>
          <w:w w:val="105"/>
          <w:sz w:val="66"/>
        </w:rPr>
        <w:t>ANUARIO </w:t>
      </w:r>
      <w:r>
        <w:rPr>
          <w:rFonts w:ascii="Verdana" w:hAnsi="Verdana"/>
          <w:b/>
          <w:color w:val="FFFFFF"/>
          <w:spacing w:val="-2"/>
          <w:w w:val="90"/>
          <w:sz w:val="66"/>
        </w:rPr>
        <w:t>ESTADÍSTICO </w:t>
      </w:r>
      <w:r>
        <w:rPr>
          <w:b/>
          <w:color w:val="FFFFFF"/>
          <w:w w:val="105"/>
          <w:sz w:val="66"/>
        </w:rPr>
        <w:t>LA HABANA</w:t>
      </w:r>
    </w:p>
    <w:p>
      <w:pPr>
        <w:spacing w:before="81"/>
        <w:ind w:left="4005" w:right="0" w:firstLine="0"/>
        <w:jc w:val="left"/>
        <w:rPr>
          <w:rFonts w:ascii="Verdana" w:hAnsi="Verdana"/>
          <w:sz w:val="52"/>
        </w:rPr>
      </w:pPr>
      <w:r>
        <w:rPr>
          <w:rFonts w:ascii="Verdana" w:hAnsi="Verdana"/>
          <w:color w:val="FFFFFF"/>
          <w:w w:val="90"/>
          <w:sz w:val="52"/>
        </w:rPr>
        <w:t>Edición</w:t>
      </w:r>
      <w:r>
        <w:rPr>
          <w:rFonts w:ascii="Verdana" w:hAnsi="Verdana"/>
          <w:color w:val="FFFFFF"/>
          <w:spacing w:val="34"/>
          <w:sz w:val="52"/>
        </w:rPr>
        <w:t> </w:t>
      </w:r>
      <w:r>
        <w:rPr>
          <w:rFonts w:ascii="Verdana" w:hAnsi="Verdana"/>
          <w:color w:val="FFFFFF"/>
          <w:spacing w:val="-4"/>
          <w:sz w:val="52"/>
        </w:rPr>
        <w:t>2023</w:t>
      </w:r>
    </w:p>
    <w:p>
      <w:pPr>
        <w:spacing w:after="0"/>
        <w:jc w:val="left"/>
        <w:rPr>
          <w:rFonts w:ascii="Verdana" w:hAnsi="Verdana"/>
          <w:sz w:val="52"/>
        </w:rPr>
        <w:sectPr>
          <w:type w:val="continuous"/>
          <w:pgSz w:w="12240" w:h="15840"/>
          <w:pgMar w:top="880" w:bottom="280" w:left="460" w:right="480"/>
        </w:sectPr>
      </w:pPr>
    </w:p>
    <w:p>
      <w:pPr>
        <w:pStyle w:val="BodyText"/>
        <w:spacing w:before="218"/>
        <w:rPr>
          <w:rFonts w:ascii="Verdana"/>
          <w:sz w:val="72"/>
        </w:rPr>
      </w:pPr>
    </w:p>
    <w:p>
      <w:pPr>
        <w:spacing w:line="302" w:lineRule="auto" w:before="0"/>
        <w:ind w:left="4825" w:right="473" w:firstLine="2714"/>
        <w:jc w:val="right"/>
        <w:rPr>
          <w:sz w:val="72"/>
        </w:rPr>
      </w:pPr>
      <w:r>
        <w:rPr>
          <w:color w:val="5F91C3"/>
          <w:spacing w:val="-2"/>
          <w:sz w:val="72"/>
        </w:rPr>
        <w:t>ANUARIO </w:t>
      </w:r>
      <w:r>
        <w:rPr>
          <w:color w:val="5F91C3"/>
          <w:sz w:val="72"/>
        </w:rPr>
        <w:t>ESTADÍSTICO</w:t>
      </w:r>
      <w:r>
        <w:rPr>
          <w:color w:val="5F91C3"/>
          <w:spacing w:val="-13"/>
          <w:sz w:val="72"/>
        </w:rPr>
        <w:t> </w:t>
      </w:r>
      <w:r>
        <w:rPr>
          <w:color w:val="5F91C3"/>
          <w:spacing w:val="-5"/>
          <w:sz w:val="72"/>
        </w:rPr>
        <w:t>DE</w:t>
      </w:r>
    </w:p>
    <w:p>
      <w:pPr>
        <w:spacing w:before="12"/>
        <w:ind w:left="0" w:right="472" w:firstLine="0"/>
        <w:jc w:val="right"/>
        <w:rPr>
          <w:sz w:val="72"/>
        </w:rPr>
      </w:pPr>
      <w:r>
        <w:rPr>
          <w:color w:val="5F91C3"/>
          <w:sz w:val="72"/>
        </w:rPr>
        <w:t>LA</w:t>
      </w:r>
      <w:r>
        <w:rPr>
          <w:color w:val="5F91C3"/>
          <w:spacing w:val="-6"/>
          <w:sz w:val="72"/>
        </w:rPr>
        <w:t> </w:t>
      </w:r>
      <w:r>
        <w:rPr>
          <w:color w:val="5F91C3"/>
          <w:spacing w:val="-2"/>
          <w:sz w:val="72"/>
        </w:rPr>
        <w:t>HABANA</w:t>
      </w:r>
    </w:p>
    <w:p>
      <w:pPr>
        <w:spacing w:before="230"/>
        <w:ind w:left="0" w:right="471" w:firstLine="0"/>
        <w:jc w:val="right"/>
        <w:rPr>
          <w:sz w:val="72"/>
        </w:rPr>
      </w:pPr>
      <w:r>
        <w:rPr>
          <w:color w:val="5F91C3"/>
          <w:spacing w:val="-4"/>
          <w:sz w:val="72"/>
        </w:rPr>
        <w:t>2022</w:t>
      </w:r>
    </w:p>
    <w:p>
      <w:pPr>
        <w:pStyle w:val="BodyText"/>
        <w:rPr>
          <w:sz w:val="72"/>
        </w:rPr>
      </w:pPr>
    </w:p>
    <w:p>
      <w:pPr>
        <w:pStyle w:val="BodyText"/>
        <w:rPr>
          <w:sz w:val="72"/>
        </w:rPr>
      </w:pPr>
    </w:p>
    <w:p>
      <w:pPr>
        <w:pStyle w:val="BodyText"/>
        <w:spacing w:before="3"/>
        <w:rPr>
          <w:sz w:val="72"/>
        </w:rPr>
      </w:pPr>
    </w:p>
    <w:p>
      <w:pPr>
        <w:spacing w:before="0"/>
        <w:ind w:left="0" w:right="474" w:firstLine="0"/>
        <w:jc w:val="right"/>
        <w:rPr>
          <w:sz w:val="60"/>
        </w:rPr>
      </w:pPr>
      <w:r>
        <w:rPr>
          <w:color w:val="5F91C3"/>
          <w:sz w:val="60"/>
        </w:rPr>
        <w:t>Edición</w:t>
      </w:r>
      <w:r>
        <w:rPr>
          <w:color w:val="5F91C3"/>
          <w:spacing w:val="-4"/>
          <w:sz w:val="60"/>
        </w:rPr>
        <w:t> 2023</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9"/>
      </w:pPr>
      <w:r>
        <w:rPr/>
        <w:drawing>
          <wp:anchor distT="0" distB="0" distL="0" distR="0" allowOverlap="1" layoutInCell="1" locked="0" behindDoc="1" simplePos="0" relativeHeight="487591424">
            <wp:simplePos x="0" y="0"/>
            <wp:positionH relativeFrom="page">
              <wp:posOffset>3274947</wp:posOffset>
            </wp:positionH>
            <wp:positionV relativeFrom="paragraph">
              <wp:posOffset>230492</wp:posOffset>
            </wp:positionV>
            <wp:extent cx="1229829" cy="548640"/>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16" cstate="print"/>
                    <a:stretch>
                      <a:fillRect/>
                    </a:stretch>
                  </pic:blipFill>
                  <pic:spPr>
                    <a:xfrm>
                      <a:off x="0" y="0"/>
                      <a:ext cx="1229829" cy="548640"/>
                    </a:xfrm>
                    <a:prstGeom prst="rect">
                      <a:avLst/>
                    </a:prstGeom>
                  </pic:spPr>
                </pic:pic>
              </a:graphicData>
            </a:graphic>
          </wp:anchor>
        </w:drawing>
      </w:r>
    </w:p>
    <w:p>
      <w:pPr>
        <w:spacing w:after="0"/>
        <w:sectPr>
          <w:pgSz w:w="12240" w:h="15840"/>
          <w:pgMar w:top="1820" w:bottom="280" w:left="460" w:right="480"/>
        </w:sectPr>
      </w:pPr>
    </w:p>
    <w:p>
      <w:pPr>
        <w:pStyle w:val="Heading2"/>
        <w:ind w:left="543"/>
      </w:pPr>
      <w:r>
        <w:rPr>
          <w:color w:val="231F20"/>
          <w:spacing w:val="-2"/>
        </w:rPr>
        <w:t>CONTENIDO</w:t>
      </w:r>
    </w:p>
    <w:p>
      <w:pPr>
        <w:pStyle w:val="BodyText"/>
        <w:spacing w:before="32"/>
        <w:rPr>
          <w:b/>
        </w:rPr>
      </w:pPr>
      <w:r>
        <w:rPr/>
        <mc:AlternateContent>
          <mc:Choice Requires="wps">
            <w:drawing>
              <wp:anchor distT="0" distB="0" distL="0" distR="0" allowOverlap="1" layoutInCell="1" locked="0" behindDoc="1" simplePos="0" relativeHeight="487591936">
                <wp:simplePos x="0" y="0"/>
                <wp:positionH relativeFrom="page">
                  <wp:posOffset>551815</wp:posOffset>
                </wp:positionH>
                <wp:positionV relativeFrom="paragraph">
                  <wp:posOffset>181624</wp:posOffset>
                </wp:positionV>
                <wp:extent cx="6656705" cy="1270"/>
                <wp:effectExtent l="0" t="0" r="0" b="0"/>
                <wp:wrapTopAndBottom/>
                <wp:docPr id="37" name="Graphic 37"/>
                <wp:cNvGraphicFramePr>
                  <a:graphicFrameLocks/>
                </wp:cNvGraphicFramePr>
                <a:graphic>
                  <a:graphicData uri="http://schemas.microsoft.com/office/word/2010/wordprocessingShape">
                    <wps:wsp>
                      <wps:cNvPr id="37" name="Graphic 37"/>
                      <wps:cNvSpPr/>
                      <wps:spPr>
                        <a:xfrm>
                          <a:off x="0" y="0"/>
                          <a:ext cx="6656705" cy="1270"/>
                        </a:xfrm>
                        <a:custGeom>
                          <a:avLst/>
                          <a:gdLst/>
                          <a:ahLst/>
                          <a:cxnLst/>
                          <a:rect l="l" t="t" r="r" b="b"/>
                          <a:pathLst>
                            <a:path w="6656705" h="0">
                              <a:moveTo>
                                <a:pt x="0" y="0"/>
                              </a:moveTo>
                              <a:lnTo>
                                <a:pt x="6656082" y="0"/>
                              </a:lnTo>
                            </a:path>
                          </a:pathLst>
                        </a:custGeom>
                        <a:ln w="19050">
                          <a:solidFill>
                            <a:srgbClr val="6694C4"/>
                          </a:solidFill>
                          <a:prstDash val="solid"/>
                        </a:ln>
                      </wps:spPr>
                      <wps:bodyPr wrap="square" lIns="0" tIns="0" rIns="0" bIns="0" rtlCol="0">
                        <a:prstTxWarp prst="textNoShape">
                          <a:avLst/>
                        </a:prstTxWarp>
                        <a:noAutofit/>
                      </wps:bodyPr>
                    </wps:wsp>
                  </a:graphicData>
                </a:graphic>
              </wp:anchor>
            </w:drawing>
          </mc:Choice>
          <mc:Fallback>
            <w:pict>
              <v:shape style="position:absolute;margin-left:43.450001pt;margin-top:14.301172pt;width:524.15pt;height:.1pt;mso-position-horizontal-relative:page;mso-position-vertical-relative:paragraph;z-index:-15724544;mso-wrap-distance-left:0;mso-wrap-distance-right:0" id="docshape32" coordorigin="869,286" coordsize="10483,0" path="m869,286l11351,286e" filled="false" stroked="true" strokeweight="1.5pt" strokecolor="#6694c4">
                <v:path arrowok="t"/>
                <v:stroke dashstyle="solid"/>
                <w10:wrap type="topAndBottom"/>
              </v:shape>
            </w:pict>
          </mc:Fallback>
        </mc:AlternateContent>
      </w:r>
    </w:p>
    <w:p>
      <w:pPr>
        <w:pStyle w:val="BodyText"/>
        <w:spacing w:before="22"/>
        <w:rPr>
          <w:b/>
          <w:sz w:val="24"/>
        </w:rPr>
      </w:pPr>
    </w:p>
    <w:p>
      <w:pPr>
        <w:spacing w:before="1"/>
        <w:ind w:left="504" w:right="0" w:firstLine="0"/>
        <w:jc w:val="left"/>
        <w:rPr>
          <w:sz w:val="22"/>
        </w:rPr>
      </w:pPr>
      <w:r>
        <w:rPr>
          <w:color w:val="231F20"/>
          <w:spacing w:val="-2"/>
          <w:sz w:val="22"/>
        </w:rPr>
        <w:t>Capítulos:</w:t>
      </w:r>
    </w:p>
    <w:p>
      <w:pPr>
        <w:pStyle w:val="BodyText"/>
        <w:spacing w:before="53"/>
        <w:rPr>
          <w:sz w:val="22"/>
        </w:rPr>
      </w:pPr>
    </w:p>
    <w:p>
      <w:pPr>
        <w:pStyle w:val="ListParagraph"/>
        <w:numPr>
          <w:ilvl w:val="0"/>
          <w:numId w:val="1"/>
        </w:numPr>
        <w:tabs>
          <w:tab w:pos="931" w:val="left" w:leader="none"/>
        </w:tabs>
        <w:spacing w:line="240" w:lineRule="auto" w:before="0" w:after="0"/>
        <w:ind w:left="931" w:right="0" w:hanging="427"/>
        <w:jc w:val="left"/>
        <w:rPr>
          <w:sz w:val="22"/>
        </w:rPr>
      </w:pPr>
      <w:r>
        <w:rPr>
          <w:color w:val="231F20"/>
          <w:spacing w:val="-2"/>
          <w:sz w:val="22"/>
        </w:rPr>
        <w:t>Territorio</w:t>
      </w:r>
    </w:p>
    <w:p>
      <w:pPr>
        <w:pStyle w:val="ListParagraph"/>
        <w:numPr>
          <w:ilvl w:val="0"/>
          <w:numId w:val="1"/>
        </w:numPr>
        <w:tabs>
          <w:tab w:pos="935" w:val="left" w:leader="none"/>
        </w:tabs>
        <w:spacing w:line="240" w:lineRule="auto" w:before="143" w:after="0"/>
        <w:ind w:left="935" w:right="0" w:hanging="431"/>
        <w:jc w:val="left"/>
        <w:rPr>
          <w:sz w:val="22"/>
        </w:rPr>
      </w:pPr>
      <w:r>
        <w:rPr>
          <w:color w:val="231F20"/>
          <w:sz w:val="22"/>
        </w:rPr>
        <w:t>Medio</w:t>
      </w:r>
      <w:r>
        <w:rPr>
          <w:color w:val="231F20"/>
          <w:spacing w:val="-13"/>
          <w:sz w:val="22"/>
        </w:rPr>
        <w:t> </w:t>
      </w:r>
      <w:r>
        <w:rPr>
          <w:color w:val="231F20"/>
          <w:spacing w:val="-2"/>
          <w:sz w:val="22"/>
        </w:rPr>
        <w:t>Ambiente</w:t>
      </w:r>
    </w:p>
    <w:p>
      <w:pPr>
        <w:pStyle w:val="ListParagraph"/>
        <w:numPr>
          <w:ilvl w:val="0"/>
          <w:numId w:val="1"/>
        </w:numPr>
        <w:tabs>
          <w:tab w:pos="934" w:val="left" w:leader="none"/>
        </w:tabs>
        <w:spacing w:line="240" w:lineRule="auto" w:before="145" w:after="0"/>
        <w:ind w:left="934" w:right="0" w:hanging="430"/>
        <w:jc w:val="left"/>
        <w:rPr>
          <w:sz w:val="22"/>
        </w:rPr>
      </w:pPr>
      <w:r>
        <w:rPr>
          <w:color w:val="231F20"/>
          <w:spacing w:val="-2"/>
          <w:sz w:val="22"/>
        </w:rPr>
        <w:t>Población</w:t>
      </w:r>
    </w:p>
    <w:p>
      <w:pPr>
        <w:pStyle w:val="ListParagraph"/>
        <w:numPr>
          <w:ilvl w:val="0"/>
          <w:numId w:val="1"/>
        </w:numPr>
        <w:tabs>
          <w:tab w:pos="940" w:val="left" w:leader="none"/>
        </w:tabs>
        <w:spacing w:line="240" w:lineRule="auto" w:before="143" w:after="0"/>
        <w:ind w:left="940" w:right="0" w:hanging="436"/>
        <w:jc w:val="left"/>
        <w:rPr>
          <w:sz w:val="22"/>
        </w:rPr>
      </w:pPr>
      <w:r>
        <w:rPr>
          <w:color w:val="231F20"/>
          <w:spacing w:val="-2"/>
          <w:sz w:val="22"/>
        </w:rPr>
        <w:t>Organización</w:t>
      </w:r>
      <w:r>
        <w:rPr>
          <w:color w:val="231F20"/>
          <w:spacing w:val="3"/>
          <w:sz w:val="22"/>
        </w:rPr>
        <w:t> </w:t>
      </w:r>
      <w:r>
        <w:rPr>
          <w:color w:val="231F20"/>
          <w:spacing w:val="-2"/>
          <w:sz w:val="22"/>
        </w:rPr>
        <w:t>Institucional</w:t>
      </w:r>
    </w:p>
    <w:p>
      <w:pPr>
        <w:pStyle w:val="ListParagraph"/>
        <w:numPr>
          <w:ilvl w:val="0"/>
          <w:numId w:val="1"/>
        </w:numPr>
        <w:tabs>
          <w:tab w:pos="941" w:val="left" w:leader="none"/>
        </w:tabs>
        <w:spacing w:line="240" w:lineRule="auto" w:before="146" w:after="0"/>
        <w:ind w:left="941" w:right="0" w:hanging="437"/>
        <w:jc w:val="left"/>
        <w:rPr>
          <w:sz w:val="22"/>
        </w:rPr>
      </w:pPr>
      <w:r>
        <w:rPr>
          <w:color w:val="231F20"/>
          <w:spacing w:val="-2"/>
          <w:sz w:val="22"/>
        </w:rPr>
        <w:t>Finanzas</w:t>
      </w:r>
    </w:p>
    <w:p>
      <w:pPr>
        <w:pStyle w:val="ListParagraph"/>
        <w:numPr>
          <w:ilvl w:val="0"/>
          <w:numId w:val="1"/>
        </w:numPr>
        <w:tabs>
          <w:tab w:pos="935" w:val="left" w:leader="none"/>
        </w:tabs>
        <w:spacing w:line="240" w:lineRule="auto" w:before="143" w:after="0"/>
        <w:ind w:left="935" w:right="0" w:hanging="431"/>
        <w:jc w:val="left"/>
        <w:rPr>
          <w:sz w:val="22"/>
        </w:rPr>
      </w:pPr>
      <w:r>
        <w:rPr>
          <w:color w:val="231F20"/>
          <w:sz w:val="22"/>
        </w:rPr>
        <w:t>Empleo</w:t>
      </w:r>
      <w:r>
        <w:rPr>
          <w:color w:val="231F20"/>
          <w:spacing w:val="-6"/>
          <w:sz w:val="22"/>
        </w:rPr>
        <w:t> </w:t>
      </w:r>
      <w:r>
        <w:rPr>
          <w:color w:val="231F20"/>
          <w:sz w:val="22"/>
        </w:rPr>
        <w:t>y</w:t>
      </w:r>
      <w:r>
        <w:rPr>
          <w:color w:val="231F20"/>
          <w:spacing w:val="-6"/>
          <w:sz w:val="22"/>
        </w:rPr>
        <w:t> </w:t>
      </w:r>
      <w:r>
        <w:rPr>
          <w:color w:val="231F20"/>
          <w:spacing w:val="-2"/>
          <w:sz w:val="22"/>
        </w:rPr>
        <w:t>Salarios</w:t>
      </w:r>
    </w:p>
    <w:p>
      <w:pPr>
        <w:pStyle w:val="ListParagraph"/>
        <w:numPr>
          <w:ilvl w:val="0"/>
          <w:numId w:val="1"/>
        </w:numPr>
        <w:tabs>
          <w:tab w:pos="934" w:val="left" w:leader="none"/>
        </w:tabs>
        <w:spacing w:line="240" w:lineRule="auto" w:before="143" w:after="0"/>
        <w:ind w:left="934" w:right="0" w:hanging="430"/>
        <w:jc w:val="left"/>
        <w:rPr>
          <w:sz w:val="22"/>
        </w:rPr>
      </w:pPr>
      <w:r>
        <w:rPr>
          <w:color w:val="231F20"/>
          <w:sz w:val="22"/>
        </w:rPr>
        <w:t>Agricultura,</w:t>
      </w:r>
      <w:r>
        <w:rPr>
          <w:color w:val="231F20"/>
          <w:spacing w:val="-14"/>
          <w:sz w:val="22"/>
        </w:rPr>
        <w:t> </w:t>
      </w:r>
      <w:r>
        <w:rPr>
          <w:color w:val="231F20"/>
          <w:sz w:val="22"/>
        </w:rPr>
        <w:t>Ganadería,</w:t>
      </w:r>
      <w:r>
        <w:rPr>
          <w:color w:val="231F20"/>
          <w:spacing w:val="-7"/>
          <w:sz w:val="22"/>
        </w:rPr>
        <w:t> </w:t>
      </w:r>
      <w:r>
        <w:rPr>
          <w:color w:val="231F20"/>
          <w:sz w:val="22"/>
        </w:rPr>
        <w:t>Silvicultura</w:t>
      </w:r>
      <w:r>
        <w:rPr>
          <w:color w:val="231F20"/>
          <w:spacing w:val="-11"/>
          <w:sz w:val="22"/>
        </w:rPr>
        <w:t> </w:t>
      </w:r>
      <w:r>
        <w:rPr>
          <w:color w:val="231F20"/>
          <w:sz w:val="22"/>
        </w:rPr>
        <w:t>y</w:t>
      </w:r>
      <w:r>
        <w:rPr>
          <w:color w:val="231F20"/>
          <w:spacing w:val="-12"/>
          <w:sz w:val="22"/>
        </w:rPr>
        <w:t> </w:t>
      </w:r>
      <w:r>
        <w:rPr>
          <w:color w:val="231F20"/>
          <w:spacing w:val="-2"/>
          <w:sz w:val="22"/>
        </w:rPr>
        <w:t>Pesca</w:t>
      </w:r>
    </w:p>
    <w:p>
      <w:pPr>
        <w:pStyle w:val="ListParagraph"/>
        <w:numPr>
          <w:ilvl w:val="0"/>
          <w:numId w:val="1"/>
        </w:numPr>
        <w:tabs>
          <w:tab w:pos="937" w:val="left" w:leader="none"/>
        </w:tabs>
        <w:spacing w:line="240" w:lineRule="auto" w:before="146" w:after="0"/>
        <w:ind w:left="937" w:right="0" w:hanging="433"/>
        <w:jc w:val="left"/>
        <w:rPr>
          <w:sz w:val="22"/>
        </w:rPr>
      </w:pPr>
      <w:r>
        <w:rPr>
          <w:color w:val="231F20"/>
          <w:sz w:val="22"/>
        </w:rPr>
        <w:t>Minería</w:t>
      </w:r>
      <w:r>
        <w:rPr>
          <w:color w:val="231F20"/>
          <w:spacing w:val="-10"/>
          <w:sz w:val="22"/>
        </w:rPr>
        <w:t> </w:t>
      </w:r>
      <w:r>
        <w:rPr>
          <w:color w:val="231F20"/>
          <w:sz w:val="22"/>
        </w:rPr>
        <w:t>y</w:t>
      </w:r>
      <w:r>
        <w:rPr>
          <w:color w:val="231F20"/>
          <w:spacing w:val="-9"/>
          <w:sz w:val="22"/>
        </w:rPr>
        <w:t> </w:t>
      </w:r>
      <w:r>
        <w:rPr>
          <w:color w:val="231F20"/>
          <w:spacing w:val="-2"/>
          <w:sz w:val="22"/>
        </w:rPr>
        <w:t>Energía</w:t>
      </w:r>
    </w:p>
    <w:p>
      <w:pPr>
        <w:pStyle w:val="ListParagraph"/>
        <w:numPr>
          <w:ilvl w:val="0"/>
          <w:numId w:val="1"/>
        </w:numPr>
        <w:tabs>
          <w:tab w:pos="937" w:val="left" w:leader="none"/>
        </w:tabs>
        <w:spacing w:line="240" w:lineRule="auto" w:before="143" w:after="0"/>
        <w:ind w:left="937" w:right="0" w:hanging="433"/>
        <w:jc w:val="left"/>
        <w:rPr>
          <w:sz w:val="22"/>
        </w:rPr>
      </w:pPr>
      <w:r>
        <w:rPr>
          <w:color w:val="231F20"/>
          <w:sz w:val="22"/>
        </w:rPr>
        <w:t>Industria</w:t>
      </w:r>
      <w:r>
        <w:rPr>
          <w:color w:val="231F20"/>
          <w:spacing w:val="-11"/>
          <w:sz w:val="22"/>
        </w:rPr>
        <w:t> </w:t>
      </w:r>
      <w:r>
        <w:rPr>
          <w:color w:val="231F20"/>
          <w:spacing w:val="-2"/>
          <w:sz w:val="22"/>
        </w:rPr>
        <w:t>Manufacturera</w:t>
      </w:r>
    </w:p>
    <w:p>
      <w:pPr>
        <w:pStyle w:val="ListParagraph"/>
        <w:numPr>
          <w:ilvl w:val="0"/>
          <w:numId w:val="1"/>
        </w:numPr>
        <w:tabs>
          <w:tab w:pos="933" w:val="left" w:leader="none"/>
        </w:tabs>
        <w:spacing w:line="240" w:lineRule="auto" w:before="145" w:after="0"/>
        <w:ind w:left="933" w:right="0" w:hanging="429"/>
        <w:jc w:val="left"/>
        <w:rPr>
          <w:sz w:val="22"/>
        </w:rPr>
      </w:pPr>
      <w:r>
        <w:rPr>
          <w:color w:val="231F20"/>
          <w:sz w:val="22"/>
        </w:rPr>
        <w:t>Construcción</w:t>
      </w:r>
      <w:r>
        <w:rPr>
          <w:color w:val="231F20"/>
          <w:spacing w:val="-8"/>
          <w:sz w:val="22"/>
        </w:rPr>
        <w:t> </w:t>
      </w:r>
      <w:r>
        <w:rPr>
          <w:color w:val="231F20"/>
          <w:sz w:val="22"/>
        </w:rPr>
        <w:t>e</w:t>
      </w:r>
      <w:r>
        <w:rPr>
          <w:color w:val="231F20"/>
          <w:spacing w:val="-8"/>
          <w:sz w:val="22"/>
        </w:rPr>
        <w:t> </w:t>
      </w:r>
      <w:r>
        <w:rPr>
          <w:color w:val="231F20"/>
          <w:spacing w:val="-2"/>
          <w:sz w:val="22"/>
        </w:rPr>
        <w:t>Inversiones</w:t>
      </w:r>
    </w:p>
    <w:p>
      <w:pPr>
        <w:pStyle w:val="ListParagraph"/>
        <w:numPr>
          <w:ilvl w:val="0"/>
          <w:numId w:val="1"/>
        </w:numPr>
        <w:tabs>
          <w:tab w:pos="931" w:val="left" w:leader="none"/>
        </w:tabs>
        <w:spacing w:line="240" w:lineRule="auto" w:before="143" w:after="0"/>
        <w:ind w:left="931" w:right="0" w:hanging="427"/>
        <w:jc w:val="left"/>
        <w:rPr>
          <w:sz w:val="22"/>
        </w:rPr>
      </w:pPr>
      <w:r>
        <w:rPr>
          <w:color w:val="231F20"/>
          <w:spacing w:val="-2"/>
          <w:sz w:val="22"/>
        </w:rPr>
        <w:t>Transporte</w:t>
      </w:r>
    </w:p>
    <w:p>
      <w:pPr>
        <w:pStyle w:val="ListParagraph"/>
        <w:numPr>
          <w:ilvl w:val="0"/>
          <w:numId w:val="1"/>
        </w:numPr>
        <w:tabs>
          <w:tab w:pos="933" w:val="left" w:leader="none"/>
        </w:tabs>
        <w:spacing w:line="240" w:lineRule="auto" w:before="143" w:after="0"/>
        <w:ind w:left="933" w:right="0" w:hanging="429"/>
        <w:jc w:val="left"/>
        <w:rPr>
          <w:sz w:val="22"/>
        </w:rPr>
      </w:pPr>
      <w:r>
        <w:rPr>
          <w:color w:val="231F20"/>
          <w:sz w:val="22"/>
        </w:rPr>
        <w:t>Comercio</w:t>
      </w:r>
      <w:r>
        <w:rPr>
          <w:color w:val="231F20"/>
          <w:spacing w:val="-9"/>
          <w:sz w:val="22"/>
        </w:rPr>
        <w:t> </w:t>
      </w:r>
      <w:r>
        <w:rPr>
          <w:color w:val="231F20"/>
          <w:spacing w:val="-2"/>
          <w:sz w:val="22"/>
        </w:rPr>
        <w:t>Interno</w:t>
      </w:r>
    </w:p>
    <w:p>
      <w:pPr>
        <w:pStyle w:val="ListParagraph"/>
        <w:numPr>
          <w:ilvl w:val="0"/>
          <w:numId w:val="1"/>
        </w:numPr>
        <w:tabs>
          <w:tab w:pos="931" w:val="left" w:leader="none"/>
        </w:tabs>
        <w:spacing w:line="240" w:lineRule="auto" w:before="146" w:after="0"/>
        <w:ind w:left="931" w:right="0" w:hanging="427"/>
        <w:jc w:val="left"/>
        <w:rPr>
          <w:sz w:val="22"/>
        </w:rPr>
      </w:pPr>
      <w:r>
        <w:rPr>
          <w:color w:val="231F20"/>
          <w:spacing w:val="-2"/>
          <w:sz w:val="22"/>
        </w:rPr>
        <w:t>Turismo</w:t>
      </w:r>
    </w:p>
    <w:p>
      <w:pPr>
        <w:pStyle w:val="ListParagraph"/>
        <w:numPr>
          <w:ilvl w:val="0"/>
          <w:numId w:val="1"/>
        </w:numPr>
        <w:tabs>
          <w:tab w:pos="994" w:val="left" w:leader="none"/>
        </w:tabs>
        <w:spacing w:line="240" w:lineRule="auto" w:before="143" w:after="0"/>
        <w:ind w:left="994" w:right="0" w:hanging="490"/>
        <w:jc w:val="left"/>
        <w:rPr>
          <w:sz w:val="22"/>
        </w:rPr>
      </w:pPr>
      <w:r>
        <w:rPr>
          <w:color w:val="231F20"/>
          <w:sz w:val="22"/>
        </w:rPr>
        <w:t>Ciencia</w:t>
      </w:r>
      <w:r>
        <w:rPr>
          <w:color w:val="231F20"/>
          <w:spacing w:val="-4"/>
          <w:sz w:val="22"/>
        </w:rPr>
        <w:t> </w:t>
      </w:r>
      <w:r>
        <w:rPr>
          <w:color w:val="231F20"/>
          <w:sz w:val="22"/>
        </w:rPr>
        <w:t>y</w:t>
      </w:r>
      <w:r>
        <w:rPr>
          <w:color w:val="231F20"/>
          <w:spacing w:val="-5"/>
          <w:sz w:val="22"/>
        </w:rPr>
        <w:t> </w:t>
      </w:r>
      <w:r>
        <w:rPr>
          <w:color w:val="231F20"/>
          <w:spacing w:val="-2"/>
          <w:sz w:val="22"/>
        </w:rPr>
        <w:t>Tecnología</w:t>
      </w:r>
    </w:p>
    <w:p>
      <w:pPr>
        <w:pStyle w:val="ListParagraph"/>
        <w:numPr>
          <w:ilvl w:val="0"/>
          <w:numId w:val="1"/>
        </w:numPr>
        <w:tabs>
          <w:tab w:pos="931" w:val="left" w:leader="none"/>
        </w:tabs>
        <w:spacing w:line="240" w:lineRule="auto" w:before="160" w:after="0"/>
        <w:ind w:left="931" w:right="0" w:hanging="427"/>
        <w:jc w:val="left"/>
        <w:rPr>
          <w:sz w:val="22"/>
        </w:rPr>
      </w:pPr>
      <w:r>
        <w:rPr>
          <w:color w:val="231F20"/>
          <w:sz w:val="22"/>
        </w:rPr>
        <w:t>Tecnologías</w:t>
      </w:r>
      <w:r>
        <w:rPr>
          <w:color w:val="231F20"/>
          <w:spacing w:val="-7"/>
          <w:sz w:val="22"/>
        </w:rPr>
        <w:t> </w:t>
      </w:r>
      <w:r>
        <w:rPr>
          <w:color w:val="231F20"/>
          <w:sz w:val="22"/>
        </w:rPr>
        <w:t>de</w:t>
      </w:r>
      <w:r>
        <w:rPr>
          <w:color w:val="231F20"/>
          <w:spacing w:val="-7"/>
          <w:sz w:val="22"/>
        </w:rPr>
        <w:t> </w:t>
      </w:r>
      <w:r>
        <w:rPr>
          <w:color w:val="231F20"/>
          <w:sz w:val="22"/>
        </w:rPr>
        <w:t>la</w:t>
      </w:r>
      <w:r>
        <w:rPr>
          <w:color w:val="231F20"/>
          <w:spacing w:val="-5"/>
          <w:sz w:val="22"/>
        </w:rPr>
        <w:t> </w:t>
      </w:r>
      <w:r>
        <w:rPr>
          <w:color w:val="231F20"/>
          <w:sz w:val="22"/>
        </w:rPr>
        <w:t>Información</w:t>
      </w:r>
      <w:r>
        <w:rPr>
          <w:color w:val="231F20"/>
          <w:spacing w:val="-6"/>
          <w:sz w:val="22"/>
        </w:rPr>
        <w:t> </w:t>
      </w:r>
      <w:r>
        <w:rPr>
          <w:color w:val="231F20"/>
          <w:sz w:val="22"/>
        </w:rPr>
        <w:t>y</w:t>
      </w:r>
      <w:r>
        <w:rPr>
          <w:color w:val="231F20"/>
          <w:spacing w:val="-7"/>
          <w:sz w:val="22"/>
        </w:rPr>
        <w:t> </w:t>
      </w:r>
      <w:r>
        <w:rPr>
          <w:color w:val="231F20"/>
          <w:sz w:val="22"/>
        </w:rPr>
        <w:t>las</w:t>
      </w:r>
      <w:r>
        <w:rPr>
          <w:color w:val="231F20"/>
          <w:spacing w:val="-5"/>
          <w:sz w:val="22"/>
        </w:rPr>
        <w:t> </w:t>
      </w:r>
      <w:r>
        <w:rPr>
          <w:color w:val="231F20"/>
          <w:spacing w:val="-2"/>
          <w:sz w:val="22"/>
        </w:rPr>
        <w:t>Comunicaciones</w:t>
      </w:r>
    </w:p>
    <w:p>
      <w:pPr>
        <w:pStyle w:val="ListParagraph"/>
        <w:numPr>
          <w:ilvl w:val="0"/>
          <w:numId w:val="1"/>
        </w:numPr>
        <w:tabs>
          <w:tab w:pos="935" w:val="left" w:leader="none"/>
        </w:tabs>
        <w:spacing w:line="240" w:lineRule="auto" w:before="145" w:after="0"/>
        <w:ind w:left="935" w:right="0" w:hanging="431"/>
        <w:jc w:val="left"/>
        <w:rPr>
          <w:sz w:val="22"/>
        </w:rPr>
      </w:pPr>
      <w:r>
        <w:rPr>
          <w:color w:val="231F20"/>
          <w:spacing w:val="-2"/>
          <w:sz w:val="22"/>
        </w:rPr>
        <w:t>Educación</w:t>
      </w:r>
    </w:p>
    <w:p>
      <w:pPr>
        <w:pStyle w:val="ListParagraph"/>
        <w:numPr>
          <w:ilvl w:val="0"/>
          <w:numId w:val="1"/>
        </w:numPr>
        <w:tabs>
          <w:tab w:pos="935" w:val="left" w:leader="none"/>
        </w:tabs>
        <w:spacing w:line="240" w:lineRule="auto" w:before="143" w:after="0"/>
        <w:ind w:left="935" w:right="0" w:hanging="431"/>
        <w:jc w:val="left"/>
        <w:rPr>
          <w:sz w:val="22"/>
        </w:rPr>
      </w:pPr>
      <w:r>
        <w:rPr>
          <w:color w:val="231F20"/>
          <w:sz w:val="22"/>
        </w:rPr>
        <w:t>Salud</w:t>
      </w:r>
      <w:r>
        <w:rPr>
          <w:color w:val="231F20"/>
          <w:spacing w:val="-11"/>
          <w:sz w:val="22"/>
        </w:rPr>
        <w:t> </w:t>
      </w:r>
      <w:r>
        <w:rPr>
          <w:color w:val="231F20"/>
          <w:sz w:val="22"/>
        </w:rPr>
        <w:t>Pública</w:t>
      </w:r>
      <w:r>
        <w:rPr>
          <w:color w:val="231F20"/>
          <w:spacing w:val="-6"/>
          <w:sz w:val="22"/>
        </w:rPr>
        <w:t> </w:t>
      </w:r>
      <w:r>
        <w:rPr>
          <w:color w:val="231F20"/>
          <w:sz w:val="22"/>
        </w:rPr>
        <w:t>y</w:t>
      </w:r>
      <w:r>
        <w:rPr>
          <w:color w:val="231F20"/>
          <w:spacing w:val="-7"/>
          <w:sz w:val="22"/>
        </w:rPr>
        <w:t> </w:t>
      </w:r>
      <w:r>
        <w:rPr>
          <w:color w:val="231F20"/>
          <w:sz w:val="22"/>
        </w:rPr>
        <w:t>Asistencia</w:t>
      </w:r>
      <w:r>
        <w:rPr>
          <w:color w:val="231F20"/>
          <w:spacing w:val="-9"/>
          <w:sz w:val="22"/>
        </w:rPr>
        <w:t> </w:t>
      </w:r>
      <w:r>
        <w:rPr>
          <w:color w:val="231F20"/>
          <w:spacing w:val="-2"/>
          <w:sz w:val="22"/>
        </w:rPr>
        <w:t>Social</w:t>
      </w:r>
    </w:p>
    <w:p>
      <w:pPr>
        <w:pStyle w:val="ListParagraph"/>
        <w:numPr>
          <w:ilvl w:val="0"/>
          <w:numId w:val="1"/>
        </w:numPr>
        <w:tabs>
          <w:tab w:pos="933" w:val="left" w:leader="none"/>
        </w:tabs>
        <w:spacing w:line="240" w:lineRule="auto" w:before="143" w:after="0"/>
        <w:ind w:left="933" w:right="0" w:hanging="429"/>
        <w:jc w:val="left"/>
        <w:rPr>
          <w:sz w:val="22"/>
        </w:rPr>
      </w:pPr>
      <w:r>
        <w:rPr>
          <w:color w:val="231F20"/>
          <w:spacing w:val="-2"/>
          <w:sz w:val="22"/>
        </w:rPr>
        <w:t>Cultura</w:t>
      </w:r>
    </w:p>
    <w:p>
      <w:pPr>
        <w:pStyle w:val="ListParagraph"/>
        <w:numPr>
          <w:ilvl w:val="0"/>
          <w:numId w:val="1"/>
        </w:numPr>
        <w:tabs>
          <w:tab w:pos="933" w:val="left" w:leader="none"/>
        </w:tabs>
        <w:spacing w:line="240" w:lineRule="auto" w:before="146" w:after="0"/>
        <w:ind w:left="933" w:right="0" w:hanging="429"/>
        <w:jc w:val="left"/>
        <w:rPr>
          <w:sz w:val="22"/>
        </w:rPr>
      </w:pPr>
      <w:r>
        <w:rPr>
          <w:color w:val="231F20"/>
          <w:sz w:val="22"/>
        </w:rPr>
        <w:t>Deporte</w:t>
      </w:r>
      <w:r>
        <w:rPr>
          <w:color w:val="231F20"/>
          <w:spacing w:val="-6"/>
          <w:sz w:val="22"/>
        </w:rPr>
        <w:t> </w:t>
      </w:r>
      <w:r>
        <w:rPr>
          <w:color w:val="231F20"/>
          <w:sz w:val="22"/>
        </w:rPr>
        <w:t>y</w:t>
      </w:r>
      <w:r>
        <w:rPr>
          <w:color w:val="231F20"/>
          <w:spacing w:val="-6"/>
          <w:sz w:val="22"/>
        </w:rPr>
        <w:t> </w:t>
      </w:r>
      <w:r>
        <w:rPr>
          <w:color w:val="231F20"/>
          <w:sz w:val="22"/>
        </w:rPr>
        <w:t>Cultura</w:t>
      </w:r>
      <w:r>
        <w:rPr>
          <w:color w:val="231F20"/>
          <w:spacing w:val="-5"/>
          <w:sz w:val="22"/>
        </w:rPr>
        <w:t> </w:t>
      </w:r>
      <w:r>
        <w:rPr>
          <w:color w:val="231F20"/>
          <w:spacing w:val="-2"/>
          <w:sz w:val="22"/>
        </w:rPr>
        <w:t>Física</w:t>
      </w:r>
    </w:p>
    <w:p>
      <w:pPr>
        <w:pStyle w:val="ListParagraph"/>
        <w:numPr>
          <w:ilvl w:val="0"/>
          <w:numId w:val="1"/>
        </w:numPr>
        <w:tabs>
          <w:tab w:pos="935" w:val="left" w:leader="none"/>
        </w:tabs>
        <w:spacing w:line="240" w:lineRule="auto" w:before="143" w:after="0"/>
        <w:ind w:left="935" w:right="0" w:hanging="431"/>
        <w:jc w:val="left"/>
        <w:rPr>
          <w:sz w:val="22"/>
        </w:rPr>
      </w:pPr>
      <w:r>
        <w:rPr>
          <w:color w:val="231F20"/>
          <w:sz w:val="22"/>
        </w:rPr>
        <w:t>Proceso</w:t>
      </w:r>
      <w:r>
        <w:rPr>
          <w:color w:val="231F20"/>
          <w:spacing w:val="-14"/>
          <w:sz w:val="22"/>
        </w:rPr>
        <w:t> </w:t>
      </w:r>
      <w:r>
        <w:rPr>
          <w:color w:val="231F20"/>
          <w:spacing w:val="-2"/>
          <w:sz w:val="22"/>
        </w:rPr>
        <w:t>Electoral</w:t>
      </w:r>
    </w:p>
    <w:p>
      <w:pPr>
        <w:pStyle w:val="ListParagraph"/>
        <w:numPr>
          <w:ilvl w:val="0"/>
          <w:numId w:val="1"/>
        </w:numPr>
        <w:tabs>
          <w:tab w:pos="935" w:val="left" w:leader="none"/>
        </w:tabs>
        <w:spacing w:line="240" w:lineRule="auto" w:before="143" w:after="0"/>
        <w:ind w:left="935" w:right="0" w:hanging="431"/>
        <w:jc w:val="left"/>
        <w:rPr>
          <w:sz w:val="22"/>
        </w:rPr>
      </w:pPr>
      <w:r>
        <w:rPr>
          <w:color w:val="231F20"/>
          <w:sz w:val="22"/>
        </w:rPr>
        <w:t>Accidentes</w:t>
      </w:r>
      <w:r>
        <w:rPr>
          <w:color w:val="231F20"/>
          <w:spacing w:val="-8"/>
          <w:sz w:val="22"/>
        </w:rPr>
        <w:t> </w:t>
      </w:r>
      <w:r>
        <w:rPr>
          <w:color w:val="231F20"/>
          <w:sz w:val="22"/>
        </w:rPr>
        <w:t>de</w:t>
      </w:r>
      <w:r>
        <w:rPr>
          <w:color w:val="231F20"/>
          <w:spacing w:val="-10"/>
          <w:sz w:val="22"/>
        </w:rPr>
        <w:t> </w:t>
      </w:r>
      <w:r>
        <w:rPr>
          <w:color w:val="231F20"/>
          <w:spacing w:val="-2"/>
          <w:sz w:val="22"/>
        </w:rPr>
        <w:t>Tránsito</w:t>
      </w:r>
    </w:p>
    <w:p>
      <w:pPr>
        <w:spacing w:after="0" w:line="240" w:lineRule="auto"/>
        <w:jc w:val="left"/>
        <w:rPr>
          <w:sz w:val="22"/>
        </w:rPr>
        <w:sectPr>
          <w:pgSz w:w="12240" w:h="15840"/>
          <w:pgMar w:top="840" w:bottom="280" w:left="460" w:right="480"/>
        </w:sectPr>
      </w:pPr>
    </w:p>
    <w:p>
      <w:pPr>
        <w:pStyle w:val="Heading2"/>
        <w:ind w:left="502"/>
      </w:pPr>
      <w:bookmarkStart w:name="_TOC_250140" w:id="1"/>
      <w:bookmarkEnd w:id="1"/>
      <w:r>
        <w:rPr>
          <w:color w:val="231F20"/>
          <w:spacing w:val="-2"/>
        </w:rPr>
        <w:t>INTRODUCCIÓN</w:t>
      </w:r>
    </w:p>
    <w:p>
      <w:pPr>
        <w:pStyle w:val="BodyText"/>
        <w:spacing w:before="109"/>
        <w:rPr>
          <w:b/>
        </w:rPr>
      </w:pPr>
      <w:r>
        <w:rPr/>
        <mc:AlternateContent>
          <mc:Choice Requires="wps">
            <w:drawing>
              <wp:anchor distT="0" distB="0" distL="0" distR="0" allowOverlap="1" layoutInCell="1" locked="0" behindDoc="1" simplePos="0" relativeHeight="487592448">
                <wp:simplePos x="0" y="0"/>
                <wp:positionH relativeFrom="page">
                  <wp:posOffset>541781</wp:posOffset>
                </wp:positionH>
                <wp:positionV relativeFrom="paragraph">
                  <wp:posOffset>230519</wp:posOffset>
                </wp:positionV>
                <wp:extent cx="6660515" cy="1270"/>
                <wp:effectExtent l="0" t="0" r="0" b="0"/>
                <wp:wrapTopAndBottom/>
                <wp:docPr id="39" name="Graphic 39"/>
                <wp:cNvGraphicFramePr>
                  <a:graphicFrameLocks/>
                </wp:cNvGraphicFramePr>
                <a:graphic>
                  <a:graphicData uri="http://schemas.microsoft.com/office/word/2010/wordprocessingShape">
                    <wps:wsp>
                      <wps:cNvPr id="39" name="Graphic 39"/>
                      <wps:cNvSpPr/>
                      <wps:spPr>
                        <a:xfrm>
                          <a:off x="0" y="0"/>
                          <a:ext cx="6660515" cy="1270"/>
                        </a:xfrm>
                        <a:custGeom>
                          <a:avLst/>
                          <a:gdLst/>
                          <a:ahLst/>
                          <a:cxnLst/>
                          <a:rect l="l" t="t" r="r" b="b"/>
                          <a:pathLst>
                            <a:path w="6660515" h="0">
                              <a:moveTo>
                                <a:pt x="0" y="0"/>
                              </a:moveTo>
                              <a:lnTo>
                                <a:pt x="6659892" y="0"/>
                              </a:lnTo>
                            </a:path>
                          </a:pathLst>
                        </a:custGeom>
                        <a:ln w="19812">
                          <a:solidFill>
                            <a:srgbClr val="6694C4"/>
                          </a:solidFill>
                          <a:prstDash val="solid"/>
                        </a:ln>
                      </wps:spPr>
                      <wps:bodyPr wrap="square" lIns="0" tIns="0" rIns="0" bIns="0" rtlCol="0">
                        <a:prstTxWarp prst="textNoShape">
                          <a:avLst/>
                        </a:prstTxWarp>
                        <a:noAutofit/>
                      </wps:bodyPr>
                    </wps:wsp>
                  </a:graphicData>
                </a:graphic>
              </wp:anchor>
            </w:drawing>
          </mc:Choice>
          <mc:Fallback>
            <w:pict>
              <v:shape style="position:absolute;margin-left:42.66pt;margin-top:18.151173pt;width:524.450pt;height:.1pt;mso-position-horizontal-relative:page;mso-position-vertical-relative:paragraph;z-index:-15724032;mso-wrap-distance-left:0;mso-wrap-distance-right:0" id="docshape34" coordorigin="853,363" coordsize="10489,0" path="m853,363l11341,363e" filled="false" stroked="true" strokeweight="1.56pt" strokecolor="#6694c4">
                <v:path arrowok="t"/>
                <v:stroke dashstyle="solid"/>
                <w10:wrap type="topAndBottom"/>
              </v:shape>
            </w:pict>
          </mc:Fallback>
        </mc:AlternateContent>
      </w:r>
    </w:p>
    <w:p>
      <w:pPr>
        <w:pStyle w:val="BodyText"/>
        <w:spacing w:before="17"/>
        <w:rPr>
          <w:b/>
          <w:sz w:val="24"/>
        </w:rPr>
      </w:pPr>
    </w:p>
    <w:p>
      <w:pPr>
        <w:spacing w:line="242" w:lineRule="auto" w:before="0"/>
        <w:ind w:left="392" w:right="411" w:firstLine="0"/>
        <w:jc w:val="both"/>
        <w:rPr>
          <w:sz w:val="22"/>
        </w:rPr>
      </w:pPr>
      <w:r>
        <w:rPr>
          <w:color w:val="231F20"/>
          <w:sz w:val="22"/>
        </w:rPr>
        <w:t>La presente publicación </w:t>
      </w:r>
      <w:r>
        <w:rPr>
          <w:b/>
          <w:color w:val="231F20"/>
          <w:sz w:val="22"/>
        </w:rPr>
        <w:t>Anuario Estadístico de La Habana 2022 </w:t>
      </w:r>
      <w:r>
        <w:rPr>
          <w:color w:val="231F20"/>
          <w:sz w:val="22"/>
        </w:rPr>
        <w:t>de la Oficina Nacional de Estadística e Información de La Habana, constituye una importante información estadística que refleja los aspectos más significativos de la situación en los ámbitos económico, social, demográfico, geográfico y medio ambiental de los cubanos.</w:t>
      </w:r>
    </w:p>
    <w:p>
      <w:pPr>
        <w:spacing w:before="224"/>
        <w:ind w:left="392" w:right="413" w:firstLine="0"/>
        <w:jc w:val="both"/>
        <w:rPr>
          <w:sz w:val="22"/>
        </w:rPr>
      </w:pPr>
      <w:r>
        <w:rPr>
          <w:color w:val="231F20"/>
          <w:sz w:val="22"/>
        </w:rPr>
        <w:t>El mismo consta de 20 capítulos. Cada capítulo comienza con una breve introducción donde se explica el contenido, la fuente de información de los datos, así como la definición metodológica de los principales </w:t>
      </w:r>
      <w:r>
        <w:rPr>
          <w:color w:val="231F20"/>
          <w:spacing w:val="-2"/>
          <w:sz w:val="22"/>
        </w:rPr>
        <w:t>indicadores.</w:t>
      </w:r>
    </w:p>
    <w:p>
      <w:pPr>
        <w:spacing w:before="229"/>
        <w:ind w:left="392" w:right="410" w:firstLine="0"/>
        <w:jc w:val="both"/>
        <w:rPr>
          <w:sz w:val="22"/>
        </w:rPr>
      </w:pPr>
      <w:r>
        <w:rPr>
          <w:color w:val="231F20"/>
          <w:sz w:val="22"/>
        </w:rPr>
        <w:t>Se presentan cuadros con series de varios años, relativos a: Territorio; Medio Ambiente; Población; Organización Institucional; Finanzas; Empleo</w:t>
      </w:r>
      <w:r>
        <w:rPr>
          <w:color w:val="231F20"/>
          <w:spacing w:val="40"/>
          <w:sz w:val="22"/>
        </w:rPr>
        <w:t> </w:t>
      </w:r>
      <w:r>
        <w:rPr>
          <w:color w:val="231F20"/>
          <w:sz w:val="22"/>
        </w:rPr>
        <w:t>y</w:t>
      </w:r>
      <w:r>
        <w:rPr>
          <w:color w:val="231F20"/>
          <w:spacing w:val="40"/>
          <w:sz w:val="22"/>
        </w:rPr>
        <w:t> </w:t>
      </w:r>
      <w:r>
        <w:rPr>
          <w:color w:val="231F20"/>
          <w:sz w:val="22"/>
        </w:rPr>
        <w:t>Salarios;</w:t>
      </w:r>
      <w:r>
        <w:rPr>
          <w:color w:val="231F20"/>
          <w:spacing w:val="40"/>
          <w:sz w:val="22"/>
        </w:rPr>
        <w:t> </w:t>
      </w:r>
      <w:r>
        <w:rPr>
          <w:color w:val="231F20"/>
          <w:sz w:val="22"/>
        </w:rPr>
        <w:t>Agricultura,</w:t>
      </w:r>
      <w:r>
        <w:rPr>
          <w:color w:val="231F20"/>
          <w:spacing w:val="40"/>
          <w:sz w:val="22"/>
        </w:rPr>
        <w:t> </w:t>
      </w:r>
      <w:r>
        <w:rPr>
          <w:color w:val="231F20"/>
          <w:sz w:val="22"/>
        </w:rPr>
        <w:t>Ganadería, Silvicultura y Pesca; Minería y</w:t>
      </w:r>
      <w:r>
        <w:rPr>
          <w:color w:val="231F20"/>
          <w:spacing w:val="40"/>
          <w:sz w:val="22"/>
        </w:rPr>
        <w:t> </w:t>
      </w:r>
      <w:r>
        <w:rPr>
          <w:color w:val="231F20"/>
          <w:sz w:val="22"/>
        </w:rPr>
        <w:t>Energía; Industria</w:t>
      </w:r>
      <w:r>
        <w:rPr>
          <w:color w:val="231F20"/>
          <w:spacing w:val="40"/>
          <w:sz w:val="22"/>
        </w:rPr>
        <w:t> </w:t>
      </w:r>
      <w:r>
        <w:rPr>
          <w:color w:val="231F20"/>
          <w:sz w:val="22"/>
        </w:rPr>
        <w:t>Manufacturera; Construcción e</w:t>
      </w:r>
      <w:r>
        <w:rPr>
          <w:color w:val="231F20"/>
          <w:spacing w:val="40"/>
          <w:sz w:val="22"/>
        </w:rPr>
        <w:t> </w:t>
      </w:r>
      <w:r>
        <w:rPr>
          <w:color w:val="231F20"/>
          <w:sz w:val="22"/>
        </w:rPr>
        <w:t>Inversiones; Transporte; Comercio</w:t>
      </w:r>
      <w:r>
        <w:rPr>
          <w:color w:val="231F20"/>
          <w:spacing w:val="40"/>
          <w:sz w:val="22"/>
        </w:rPr>
        <w:t> </w:t>
      </w:r>
      <w:r>
        <w:rPr>
          <w:color w:val="231F20"/>
          <w:sz w:val="22"/>
        </w:rPr>
        <w:t>Interno; Turismo; Ciencia y Tecnología; Tecnologías de la Información y las Comunicaciones; Educación; Salud Pública y Asistencia Social; Cultura; Deporte y Cultura Física, Proceso Electoral en Cuba y Accidentes del </w:t>
      </w:r>
      <w:r>
        <w:rPr>
          <w:color w:val="231F20"/>
          <w:spacing w:val="-2"/>
          <w:sz w:val="22"/>
        </w:rPr>
        <w:t>Tránsito.</w:t>
      </w:r>
    </w:p>
    <w:p>
      <w:pPr>
        <w:spacing w:before="230"/>
        <w:ind w:left="392" w:right="409" w:firstLine="0"/>
        <w:jc w:val="both"/>
        <w:rPr>
          <w:sz w:val="22"/>
        </w:rPr>
      </w:pPr>
      <w:r>
        <w:rPr>
          <w:color w:val="231F20"/>
          <w:sz w:val="22"/>
        </w:rPr>
        <w:t>La fuente</w:t>
      </w:r>
      <w:r>
        <w:rPr>
          <w:color w:val="231F20"/>
          <w:spacing w:val="-5"/>
          <w:sz w:val="22"/>
        </w:rPr>
        <w:t> </w:t>
      </w:r>
      <w:r>
        <w:rPr>
          <w:color w:val="231F20"/>
          <w:sz w:val="22"/>
        </w:rPr>
        <w:t>fundamental de los datos</w:t>
      </w:r>
      <w:r>
        <w:rPr>
          <w:color w:val="231F20"/>
          <w:spacing w:val="-2"/>
          <w:sz w:val="22"/>
        </w:rPr>
        <w:t> </w:t>
      </w:r>
      <w:r>
        <w:rPr>
          <w:color w:val="231F20"/>
          <w:sz w:val="22"/>
        </w:rPr>
        <w:t>que se exponen procede del Sistema Nacional Estadístico, a través del cual la ONEI, con sus oficinas territoriales y municipales, capta información directamente de los centros informantes.</w:t>
      </w:r>
      <w:r>
        <w:rPr>
          <w:color w:val="231F20"/>
          <w:spacing w:val="-13"/>
          <w:sz w:val="22"/>
        </w:rPr>
        <w:t> </w:t>
      </w:r>
      <w:r>
        <w:rPr>
          <w:color w:val="231F20"/>
          <w:sz w:val="22"/>
        </w:rPr>
        <w:t>No</w:t>
      </w:r>
      <w:r>
        <w:rPr>
          <w:color w:val="231F20"/>
          <w:spacing w:val="-11"/>
          <w:sz w:val="22"/>
        </w:rPr>
        <w:t> </w:t>
      </w:r>
      <w:r>
        <w:rPr>
          <w:color w:val="231F20"/>
          <w:sz w:val="22"/>
        </w:rPr>
        <w:t>obstante,</w:t>
      </w:r>
      <w:r>
        <w:rPr>
          <w:color w:val="231F20"/>
          <w:spacing w:val="-12"/>
          <w:sz w:val="22"/>
        </w:rPr>
        <w:t> </w:t>
      </w:r>
      <w:r>
        <w:rPr>
          <w:color w:val="231F20"/>
          <w:sz w:val="22"/>
        </w:rPr>
        <w:t>queremos</w:t>
      </w:r>
      <w:r>
        <w:rPr>
          <w:color w:val="231F20"/>
          <w:spacing w:val="-13"/>
          <w:sz w:val="22"/>
        </w:rPr>
        <w:t> </w:t>
      </w:r>
      <w:r>
        <w:rPr>
          <w:color w:val="231F20"/>
          <w:sz w:val="22"/>
        </w:rPr>
        <w:t>hacer</w:t>
      </w:r>
      <w:r>
        <w:rPr>
          <w:color w:val="231F20"/>
          <w:spacing w:val="-12"/>
          <w:sz w:val="22"/>
        </w:rPr>
        <w:t> </w:t>
      </w:r>
      <w:r>
        <w:rPr>
          <w:color w:val="231F20"/>
          <w:sz w:val="22"/>
        </w:rPr>
        <w:t>un</w:t>
      </w:r>
      <w:r>
        <w:rPr>
          <w:color w:val="231F20"/>
          <w:spacing w:val="-13"/>
          <w:sz w:val="22"/>
        </w:rPr>
        <w:t> </w:t>
      </w:r>
      <w:r>
        <w:rPr>
          <w:color w:val="231F20"/>
          <w:sz w:val="22"/>
        </w:rPr>
        <w:t>reconocimiento</w:t>
      </w:r>
      <w:r>
        <w:rPr>
          <w:color w:val="231F20"/>
          <w:spacing w:val="-11"/>
          <w:sz w:val="22"/>
        </w:rPr>
        <w:t> </w:t>
      </w:r>
      <w:r>
        <w:rPr>
          <w:color w:val="231F20"/>
          <w:sz w:val="22"/>
        </w:rPr>
        <w:t>a</w:t>
      </w:r>
      <w:r>
        <w:rPr>
          <w:color w:val="231F20"/>
          <w:spacing w:val="-13"/>
          <w:sz w:val="22"/>
        </w:rPr>
        <w:t> </w:t>
      </w:r>
      <w:r>
        <w:rPr>
          <w:color w:val="231F20"/>
          <w:sz w:val="22"/>
        </w:rPr>
        <w:t>los</w:t>
      </w:r>
      <w:r>
        <w:rPr>
          <w:color w:val="231F20"/>
          <w:spacing w:val="-16"/>
          <w:sz w:val="22"/>
        </w:rPr>
        <w:t> </w:t>
      </w:r>
      <w:r>
        <w:rPr>
          <w:color w:val="231F20"/>
          <w:sz w:val="22"/>
        </w:rPr>
        <w:t>Organismos</w:t>
      </w:r>
      <w:r>
        <w:rPr>
          <w:color w:val="231F20"/>
          <w:spacing w:val="-9"/>
          <w:sz w:val="22"/>
        </w:rPr>
        <w:t> </w:t>
      </w:r>
      <w:r>
        <w:rPr>
          <w:color w:val="231F20"/>
          <w:sz w:val="22"/>
        </w:rPr>
        <w:t>de</w:t>
      </w:r>
      <w:r>
        <w:rPr>
          <w:color w:val="231F20"/>
          <w:spacing w:val="-13"/>
          <w:sz w:val="22"/>
        </w:rPr>
        <w:t> </w:t>
      </w:r>
      <w:r>
        <w:rPr>
          <w:color w:val="231F20"/>
          <w:sz w:val="22"/>
        </w:rPr>
        <w:t>la</w:t>
      </w:r>
      <w:r>
        <w:rPr>
          <w:color w:val="231F20"/>
          <w:spacing w:val="-13"/>
          <w:sz w:val="22"/>
        </w:rPr>
        <w:t> </w:t>
      </w:r>
      <w:r>
        <w:rPr>
          <w:color w:val="231F20"/>
          <w:sz w:val="22"/>
        </w:rPr>
        <w:t>Administración</w:t>
      </w:r>
      <w:r>
        <w:rPr>
          <w:color w:val="231F20"/>
          <w:spacing w:val="-11"/>
          <w:sz w:val="22"/>
        </w:rPr>
        <w:t> </w:t>
      </w:r>
      <w:r>
        <w:rPr>
          <w:color w:val="231F20"/>
          <w:sz w:val="22"/>
        </w:rPr>
        <w:t>Central del Estado y otras Instituciones que han colaborado suministrando otros datos de importancia.</w:t>
      </w:r>
    </w:p>
    <w:p>
      <w:pPr>
        <w:spacing w:before="232"/>
        <w:ind w:left="392" w:right="413" w:firstLine="0"/>
        <w:jc w:val="both"/>
        <w:rPr>
          <w:sz w:val="22"/>
        </w:rPr>
      </w:pPr>
      <w:r>
        <w:rPr>
          <w:color w:val="231F20"/>
          <w:sz w:val="22"/>
        </w:rPr>
        <w:t>Este Anuario constituye un instrumento de educación en los ámbitos que abarca, a la vez que permite divulgar de manera oficial, los resultados más importantes del país.</w:t>
      </w:r>
    </w:p>
    <w:p>
      <w:pPr>
        <w:spacing w:before="228"/>
        <w:ind w:left="392" w:right="410" w:firstLine="0"/>
        <w:jc w:val="both"/>
        <w:rPr>
          <w:b/>
          <w:i/>
          <w:sz w:val="22"/>
        </w:rPr>
      </w:pPr>
      <w:r>
        <w:rPr>
          <w:color w:val="231F20"/>
          <w:sz w:val="22"/>
        </w:rPr>
        <w:t>El Anuario Estadístico de La Habana 2022, además de presentarse en forma impresa, está disponible en formato PDF, conjuntamente con otras valiosas informaciones en la dirección, </w:t>
      </w:r>
      <w:hyperlink r:id="rId18">
        <w:r>
          <w:rPr>
            <w:b/>
            <w:i/>
            <w:color w:val="3953A4"/>
            <w:sz w:val="22"/>
            <w:u w:val="thick" w:color="3953A4"/>
          </w:rPr>
          <w:t>www.onei.gob.cu</w:t>
        </w:r>
        <w:r>
          <w:rPr>
            <w:b/>
            <w:i/>
            <w:color w:val="231F20"/>
            <w:sz w:val="22"/>
            <w:u w:val="none"/>
          </w:rPr>
          <w:t>.</w:t>
        </w:r>
      </w:hyperlink>
    </w:p>
    <w:p>
      <w:pPr>
        <w:spacing w:before="231"/>
        <w:ind w:left="392" w:right="412" w:firstLine="0"/>
        <w:jc w:val="both"/>
        <w:rPr>
          <w:sz w:val="22"/>
        </w:rPr>
      </w:pPr>
      <w:r>
        <w:rPr>
          <w:color w:val="231F20"/>
          <w:sz w:val="22"/>
        </w:rPr>
        <w:t>Agradecemos que las observaciones o sugerencias que contribuyan al perfeccionamiento de este servicio estadístico de la Oficina Nacional de Estadística e Información nos sean enviadas a través de </w:t>
      </w:r>
      <w:hyperlink r:id="rId19">
        <w:r>
          <w:rPr>
            <w:i/>
            <w:color w:val="2B3087"/>
            <w:spacing w:val="-2"/>
            <w:sz w:val="22"/>
            <w:u w:val="single" w:color="2B3087"/>
          </w:rPr>
          <w:t>difusion.hab@onei.gob.cu</w:t>
        </w:r>
        <w:r>
          <w:rPr>
            <w:color w:val="2B3087"/>
            <w:spacing w:val="-2"/>
            <w:sz w:val="22"/>
            <w:u w:val="none"/>
          </w:rPr>
          <w:t>.</w:t>
        </w:r>
      </w:hyperlink>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13"/>
        <w:rPr>
          <w:sz w:val="22"/>
        </w:rPr>
      </w:pPr>
    </w:p>
    <w:p>
      <w:pPr>
        <w:spacing w:line="391" w:lineRule="auto" w:before="0"/>
        <w:ind w:left="502" w:right="4669" w:firstLine="0"/>
        <w:jc w:val="left"/>
        <w:rPr>
          <w:sz w:val="22"/>
        </w:rPr>
      </w:pPr>
      <w:r>
        <w:rPr>
          <w:color w:val="231F20"/>
          <w:sz w:val="22"/>
        </w:rPr>
        <w:t>Oficina</w:t>
      </w:r>
      <w:r>
        <w:rPr>
          <w:color w:val="231F20"/>
          <w:spacing w:val="-6"/>
          <w:sz w:val="22"/>
        </w:rPr>
        <w:t> </w:t>
      </w:r>
      <w:r>
        <w:rPr>
          <w:color w:val="231F20"/>
          <w:sz w:val="22"/>
        </w:rPr>
        <w:t>Provincial</w:t>
      </w:r>
      <w:r>
        <w:rPr>
          <w:color w:val="231F20"/>
          <w:spacing w:val="-2"/>
          <w:sz w:val="22"/>
        </w:rPr>
        <w:t> </w:t>
      </w:r>
      <w:r>
        <w:rPr>
          <w:color w:val="231F20"/>
          <w:sz w:val="22"/>
        </w:rPr>
        <w:t>de</w:t>
      </w:r>
      <w:r>
        <w:rPr>
          <w:color w:val="231F20"/>
          <w:spacing w:val="-11"/>
          <w:sz w:val="22"/>
        </w:rPr>
        <w:t> </w:t>
      </w:r>
      <w:r>
        <w:rPr>
          <w:color w:val="231F20"/>
          <w:sz w:val="22"/>
        </w:rPr>
        <w:t>Estadística</w:t>
      </w:r>
      <w:r>
        <w:rPr>
          <w:color w:val="231F20"/>
          <w:spacing w:val="-7"/>
          <w:sz w:val="22"/>
        </w:rPr>
        <w:t> </w:t>
      </w:r>
      <w:r>
        <w:rPr>
          <w:color w:val="231F20"/>
          <w:sz w:val="22"/>
        </w:rPr>
        <w:t>e</w:t>
      </w:r>
      <w:r>
        <w:rPr>
          <w:color w:val="231F20"/>
          <w:spacing w:val="-6"/>
          <w:sz w:val="22"/>
        </w:rPr>
        <w:t> </w:t>
      </w:r>
      <w:r>
        <w:rPr>
          <w:color w:val="231F20"/>
          <w:sz w:val="22"/>
        </w:rPr>
        <w:t>Información</w:t>
      </w:r>
      <w:r>
        <w:rPr>
          <w:color w:val="231F20"/>
          <w:spacing w:val="-6"/>
          <w:sz w:val="22"/>
        </w:rPr>
        <w:t> </w:t>
      </w:r>
      <w:r>
        <w:rPr>
          <w:color w:val="231F20"/>
          <w:sz w:val="22"/>
        </w:rPr>
        <w:t>en</w:t>
      </w:r>
      <w:r>
        <w:rPr>
          <w:color w:val="231F20"/>
          <w:spacing w:val="-8"/>
          <w:sz w:val="22"/>
        </w:rPr>
        <w:t> </w:t>
      </w:r>
      <w:r>
        <w:rPr>
          <w:color w:val="231F20"/>
          <w:sz w:val="22"/>
        </w:rPr>
        <w:t>La</w:t>
      </w:r>
      <w:r>
        <w:rPr>
          <w:color w:val="231F20"/>
          <w:spacing w:val="-6"/>
          <w:sz w:val="22"/>
        </w:rPr>
        <w:t> </w:t>
      </w:r>
      <w:r>
        <w:rPr>
          <w:color w:val="231F20"/>
          <w:sz w:val="22"/>
        </w:rPr>
        <w:t>Habana Edición noviembre de 2023</w:t>
      </w:r>
    </w:p>
    <w:p>
      <w:pPr>
        <w:spacing w:after="0" w:line="391" w:lineRule="auto"/>
        <w:jc w:val="left"/>
        <w:rPr>
          <w:sz w:val="22"/>
        </w:rPr>
        <w:sectPr>
          <w:footerReference w:type="default" r:id="rId17"/>
          <w:pgSz w:w="12240" w:h="15840"/>
          <w:pgMar w:header="0" w:footer="821" w:top="840" w:bottom="1020" w:left="460" w:right="480"/>
          <w:pgNumType w:start="3"/>
        </w:sectPr>
      </w:pPr>
    </w:p>
    <w:p>
      <w:pPr>
        <w:pStyle w:val="Heading2"/>
        <w:jc w:val="both"/>
      </w:pPr>
      <w:bookmarkStart w:name="_TOC_250139" w:id="2"/>
      <w:r>
        <w:rPr>
          <w:color w:val="231F20"/>
        </w:rPr>
        <w:t>FUENTES</w:t>
      </w:r>
      <w:r>
        <w:rPr>
          <w:color w:val="231F20"/>
          <w:spacing w:val="-1"/>
        </w:rPr>
        <w:t> </w:t>
      </w:r>
      <w:r>
        <w:rPr>
          <w:color w:val="231F20"/>
        </w:rPr>
        <w:t>DE </w:t>
      </w:r>
      <w:bookmarkEnd w:id="2"/>
      <w:r>
        <w:rPr>
          <w:color w:val="231F20"/>
          <w:spacing w:val="-2"/>
        </w:rPr>
        <w:t>INFORMACIÓN</w:t>
      </w:r>
    </w:p>
    <w:p>
      <w:pPr>
        <w:pStyle w:val="BodyText"/>
        <w:spacing w:before="25"/>
        <w:rPr>
          <w:b/>
        </w:rPr>
      </w:pPr>
      <w:r>
        <w:rPr/>
        <mc:AlternateContent>
          <mc:Choice Requires="wps">
            <w:drawing>
              <wp:anchor distT="0" distB="0" distL="0" distR="0" allowOverlap="1" layoutInCell="1" locked="0" behindDoc="1" simplePos="0" relativeHeight="487592960">
                <wp:simplePos x="0" y="0"/>
                <wp:positionH relativeFrom="page">
                  <wp:posOffset>553973</wp:posOffset>
                </wp:positionH>
                <wp:positionV relativeFrom="paragraph">
                  <wp:posOffset>177179</wp:posOffset>
                </wp:positionV>
                <wp:extent cx="6624955" cy="1270"/>
                <wp:effectExtent l="0" t="0" r="0" b="0"/>
                <wp:wrapTopAndBottom/>
                <wp:docPr id="40" name="Graphic 40"/>
                <wp:cNvGraphicFramePr>
                  <a:graphicFrameLocks/>
                </wp:cNvGraphicFramePr>
                <a:graphic>
                  <a:graphicData uri="http://schemas.microsoft.com/office/word/2010/wordprocessingShape">
                    <wps:wsp>
                      <wps:cNvPr id="40" name="Graphic 40"/>
                      <wps:cNvSpPr/>
                      <wps:spPr>
                        <a:xfrm>
                          <a:off x="0" y="0"/>
                          <a:ext cx="6624955" cy="1270"/>
                        </a:xfrm>
                        <a:custGeom>
                          <a:avLst/>
                          <a:gdLst/>
                          <a:ahLst/>
                          <a:cxnLst/>
                          <a:rect l="l" t="t" r="r" b="b"/>
                          <a:pathLst>
                            <a:path w="6624955" h="0">
                              <a:moveTo>
                                <a:pt x="0" y="0"/>
                              </a:moveTo>
                              <a:lnTo>
                                <a:pt x="6624840" y="0"/>
                              </a:lnTo>
                            </a:path>
                          </a:pathLst>
                        </a:custGeom>
                        <a:ln w="19812">
                          <a:solidFill>
                            <a:srgbClr val="6694C4"/>
                          </a:solidFill>
                          <a:prstDash val="solid"/>
                        </a:ln>
                      </wps:spPr>
                      <wps:bodyPr wrap="square" lIns="0" tIns="0" rIns="0" bIns="0" rtlCol="0">
                        <a:prstTxWarp prst="textNoShape">
                          <a:avLst/>
                        </a:prstTxWarp>
                        <a:noAutofit/>
                      </wps:bodyPr>
                    </wps:wsp>
                  </a:graphicData>
                </a:graphic>
              </wp:anchor>
            </w:drawing>
          </mc:Choice>
          <mc:Fallback>
            <w:pict>
              <v:shape style="position:absolute;margin-left:43.619999pt;margin-top:13.951172pt;width:521.65pt;height:.1pt;mso-position-horizontal-relative:page;mso-position-vertical-relative:paragraph;z-index:-15723520;mso-wrap-distance-left:0;mso-wrap-distance-right:0" id="docshape35" coordorigin="872,279" coordsize="10433,0" path="m872,279l11305,279e" filled="false" stroked="true" strokeweight="1.56pt" strokecolor="#6694c4">
                <v:path arrowok="t"/>
                <v:stroke dashstyle="solid"/>
                <w10:wrap type="topAndBottom"/>
              </v:shape>
            </w:pict>
          </mc:Fallback>
        </mc:AlternateContent>
      </w:r>
    </w:p>
    <w:p>
      <w:pPr>
        <w:spacing w:line="288" w:lineRule="auto" w:before="178"/>
        <w:ind w:left="392" w:right="410" w:firstLine="0"/>
        <w:jc w:val="both"/>
        <w:rPr>
          <w:sz w:val="22"/>
        </w:rPr>
      </w:pPr>
      <w:r>
        <w:rPr>
          <w:color w:val="231F20"/>
          <w:sz w:val="22"/>
        </w:rPr>
        <w:t>Los datos brindados en el Anuario Estadístico de La Habana tienen como fuente, el Sistema Nacional Estadístico</w:t>
      </w:r>
      <w:r>
        <w:rPr>
          <w:color w:val="231F20"/>
          <w:spacing w:val="34"/>
          <w:sz w:val="22"/>
        </w:rPr>
        <w:t> </w:t>
      </w:r>
      <w:r>
        <w:rPr>
          <w:color w:val="231F20"/>
          <w:sz w:val="22"/>
        </w:rPr>
        <w:t>SNE,</w:t>
      </w:r>
      <w:r>
        <w:rPr>
          <w:color w:val="231F20"/>
          <w:spacing w:val="34"/>
          <w:sz w:val="22"/>
        </w:rPr>
        <w:t> </w:t>
      </w:r>
      <w:r>
        <w:rPr>
          <w:color w:val="231F20"/>
          <w:sz w:val="22"/>
        </w:rPr>
        <w:t>que</w:t>
      </w:r>
      <w:r>
        <w:rPr>
          <w:color w:val="231F20"/>
          <w:spacing w:val="32"/>
          <w:sz w:val="22"/>
        </w:rPr>
        <w:t> </w:t>
      </w:r>
      <w:r>
        <w:rPr>
          <w:color w:val="231F20"/>
          <w:sz w:val="22"/>
        </w:rPr>
        <w:t>comprende</w:t>
      </w:r>
      <w:r>
        <w:rPr>
          <w:color w:val="231F20"/>
          <w:spacing w:val="32"/>
          <w:sz w:val="22"/>
        </w:rPr>
        <w:t> </w:t>
      </w:r>
      <w:r>
        <w:rPr>
          <w:color w:val="231F20"/>
          <w:sz w:val="22"/>
        </w:rPr>
        <w:t>el</w:t>
      </w:r>
      <w:r>
        <w:rPr>
          <w:color w:val="231F20"/>
          <w:spacing w:val="32"/>
          <w:sz w:val="22"/>
        </w:rPr>
        <w:t> </w:t>
      </w:r>
      <w:r>
        <w:rPr>
          <w:color w:val="231F20"/>
          <w:sz w:val="22"/>
        </w:rPr>
        <w:t>Subsistema</w:t>
      </w:r>
      <w:r>
        <w:rPr>
          <w:color w:val="231F20"/>
          <w:spacing w:val="32"/>
          <w:sz w:val="22"/>
        </w:rPr>
        <w:t> </w:t>
      </w:r>
      <w:r>
        <w:rPr>
          <w:color w:val="231F20"/>
          <w:sz w:val="22"/>
        </w:rPr>
        <w:t>de</w:t>
      </w:r>
      <w:r>
        <w:rPr>
          <w:color w:val="231F20"/>
          <w:spacing w:val="32"/>
          <w:sz w:val="22"/>
        </w:rPr>
        <w:t> </w:t>
      </w:r>
      <w:r>
        <w:rPr>
          <w:color w:val="231F20"/>
          <w:sz w:val="22"/>
        </w:rPr>
        <w:t>Información</w:t>
      </w:r>
      <w:r>
        <w:rPr>
          <w:color w:val="231F20"/>
          <w:spacing w:val="32"/>
          <w:sz w:val="22"/>
        </w:rPr>
        <w:t> </w:t>
      </w:r>
      <w:r>
        <w:rPr>
          <w:color w:val="231F20"/>
          <w:sz w:val="22"/>
        </w:rPr>
        <w:t>Estadístico</w:t>
      </w:r>
      <w:r>
        <w:rPr>
          <w:color w:val="231F20"/>
          <w:spacing w:val="32"/>
          <w:sz w:val="22"/>
        </w:rPr>
        <w:t> </w:t>
      </w:r>
      <w:r>
        <w:rPr>
          <w:color w:val="231F20"/>
          <w:sz w:val="22"/>
        </w:rPr>
        <w:t>Nacional</w:t>
      </w:r>
      <w:r>
        <w:rPr>
          <w:color w:val="231F20"/>
          <w:spacing w:val="32"/>
          <w:sz w:val="22"/>
        </w:rPr>
        <w:t> </w:t>
      </w:r>
      <w:r>
        <w:rPr>
          <w:color w:val="231F20"/>
          <w:sz w:val="22"/>
        </w:rPr>
        <w:t>SIEN,</w:t>
      </w:r>
      <w:r>
        <w:rPr>
          <w:color w:val="231F20"/>
          <w:spacing w:val="34"/>
          <w:sz w:val="22"/>
        </w:rPr>
        <w:t> </w:t>
      </w:r>
      <w:r>
        <w:rPr>
          <w:color w:val="231F20"/>
          <w:sz w:val="22"/>
        </w:rPr>
        <w:t>que</w:t>
      </w:r>
      <w:r>
        <w:rPr>
          <w:color w:val="231F20"/>
          <w:spacing w:val="32"/>
          <w:sz w:val="22"/>
        </w:rPr>
        <w:t> </w:t>
      </w:r>
      <w:r>
        <w:rPr>
          <w:color w:val="231F20"/>
          <w:sz w:val="22"/>
        </w:rPr>
        <w:t>incluye el Sistema de Censos y Encuestas, el Subsistema de Información Estadística Complementaria SIEC y el Subsistema Estadístico Territorial SIET que tienen</w:t>
      </w:r>
      <w:r>
        <w:rPr>
          <w:color w:val="231F20"/>
          <w:spacing w:val="-1"/>
          <w:sz w:val="22"/>
        </w:rPr>
        <w:t> </w:t>
      </w:r>
      <w:r>
        <w:rPr>
          <w:color w:val="231F20"/>
          <w:sz w:val="22"/>
        </w:rPr>
        <w:t>como base la contabilidad y</w:t>
      </w:r>
      <w:r>
        <w:rPr>
          <w:color w:val="231F20"/>
          <w:spacing w:val="-2"/>
          <w:sz w:val="22"/>
        </w:rPr>
        <w:t> </w:t>
      </w:r>
      <w:r>
        <w:rPr>
          <w:color w:val="231F20"/>
          <w:sz w:val="22"/>
        </w:rPr>
        <w:t>registros administrativos de cada centro informante.</w:t>
      </w:r>
    </w:p>
    <w:p>
      <w:pPr>
        <w:spacing w:before="241"/>
        <w:ind w:left="392" w:right="0" w:firstLine="0"/>
        <w:jc w:val="both"/>
        <w:rPr>
          <w:sz w:val="22"/>
        </w:rPr>
      </w:pPr>
      <w:r>
        <w:rPr>
          <w:color w:val="231F20"/>
          <w:sz w:val="22"/>
        </w:rPr>
        <w:t>A</w:t>
      </w:r>
      <w:r>
        <w:rPr>
          <w:color w:val="231F20"/>
          <w:spacing w:val="-9"/>
          <w:sz w:val="22"/>
        </w:rPr>
        <w:t> </w:t>
      </w:r>
      <w:r>
        <w:rPr>
          <w:color w:val="231F20"/>
          <w:sz w:val="22"/>
        </w:rPr>
        <w:t>continuación,</w:t>
      </w:r>
      <w:r>
        <w:rPr>
          <w:color w:val="231F20"/>
          <w:spacing w:val="-7"/>
          <w:sz w:val="22"/>
        </w:rPr>
        <w:t> </w:t>
      </w:r>
      <w:r>
        <w:rPr>
          <w:color w:val="231F20"/>
          <w:sz w:val="22"/>
        </w:rPr>
        <w:t>se</w:t>
      </w:r>
      <w:r>
        <w:rPr>
          <w:color w:val="231F20"/>
          <w:spacing w:val="-9"/>
          <w:sz w:val="22"/>
        </w:rPr>
        <w:t> </w:t>
      </w:r>
      <w:r>
        <w:rPr>
          <w:color w:val="231F20"/>
          <w:sz w:val="22"/>
        </w:rPr>
        <w:t>relacionan</w:t>
      </w:r>
      <w:r>
        <w:rPr>
          <w:color w:val="231F20"/>
          <w:spacing w:val="-7"/>
          <w:sz w:val="22"/>
        </w:rPr>
        <w:t> </w:t>
      </w:r>
      <w:r>
        <w:rPr>
          <w:color w:val="231F20"/>
          <w:sz w:val="22"/>
        </w:rPr>
        <w:t>los</w:t>
      </w:r>
      <w:r>
        <w:rPr>
          <w:color w:val="231F20"/>
          <w:spacing w:val="-7"/>
          <w:sz w:val="22"/>
        </w:rPr>
        <w:t> </w:t>
      </w:r>
      <w:r>
        <w:rPr>
          <w:color w:val="231F20"/>
          <w:sz w:val="22"/>
        </w:rPr>
        <w:t>principales</w:t>
      </w:r>
      <w:r>
        <w:rPr>
          <w:color w:val="231F20"/>
          <w:spacing w:val="-7"/>
          <w:sz w:val="22"/>
        </w:rPr>
        <w:t> </w:t>
      </w:r>
      <w:r>
        <w:rPr>
          <w:color w:val="231F20"/>
          <w:sz w:val="22"/>
        </w:rPr>
        <w:t>Organismos</w:t>
      </w:r>
      <w:r>
        <w:rPr>
          <w:color w:val="231F20"/>
          <w:spacing w:val="-6"/>
          <w:sz w:val="22"/>
        </w:rPr>
        <w:t> </w:t>
      </w:r>
      <w:r>
        <w:rPr>
          <w:color w:val="231F20"/>
          <w:sz w:val="22"/>
        </w:rPr>
        <w:t>y</w:t>
      </w:r>
      <w:r>
        <w:rPr>
          <w:color w:val="231F20"/>
          <w:spacing w:val="-8"/>
          <w:sz w:val="22"/>
        </w:rPr>
        <w:t> </w:t>
      </w:r>
      <w:r>
        <w:rPr>
          <w:color w:val="231F20"/>
          <w:sz w:val="22"/>
        </w:rPr>
        <w:t>entidades</w:t>
      </w:r>
      <w:r>
        <w:rPr>
          <w:color w:val="231F20"/>
          <w:spacing w:val="-9"/>
          <w:sz w:val="22"/>
        </w:rPr>
        <w:t> </w:t>
      </w:r>
      <w:r>
        <w:rPr>
          <w:color w:val="231F20"/>
          <w:sz w:val="22"/>
        </w:rPr>
        <w:t>que</w:t>
      </w:r>
      <w:r>
        <w:rPr>
          <w:color w:val="231F20"/>
          <w:spacing w:val="-11"/>
          <w:sz w:val="22"/>
        </w:rPr>
        <w:t> </w:t>
      </w:r>
      <w:r>
        <w:rPr>
          <w:color w:val="231F20"/>
          <w:sz w:val="22"/>
        </w:rPr>
        <w:t>tributan</w:t>
      </w:r>
      <w:r>
        <w:rPr>
          <w:color w:val="231F20"/>
          <w:spacing w:val="-8"/>
          <w:sz w:val="22"/>
        </w:rPr>
        <w:t> </w:t>
      </w:r>
      <w:r>
        <w:rPr>
          <w:color w:val="231F20"/>
          <w:spacing w:val="-2"/>
          <w:sz w:val="22"/>
        </w:rPr>
        <w:t>información:</w:t>
      </w:r>
    </w:p>
    <w:p>
      <w:pPr>
        <w:pStyle w:val="BodyText"/>
        <w:spacing w:before="101"/>
        <w:rPr>
          <w:sz w:val="22"/>
        </w:rPr>
      </w:pPr>
    </w:p>
    <w:p>
      <w:pPr>
        <w:pStyle w:val="ListParagraph"/>
        <w:numPr>
          <w:ilvl w:val="0"/>
          <w:numId w:val="2"/>
        </w:numPr>
        <w:tabs>
          <w:tab w:pos="785" w:val="left" w:leader="none"/>
        </w:tabs>
        <w:spacing w:line="240" w:lineRule="auto" w:before="0" w:after="0"/>
        <w:ind w:left="785" w:right="0" w:hanging="141"/>
        <w:jc w:val="left"/>
        <w:rPr>
          <w:sz w:val="22"/>
        </w:rPr>
      </w:pPr>
      <w:r>
        <w:rPr>
          <w:color w:val="231F20"/>
          <w:sz w:val="22"/>
        </w:rPr>
        <w:t>Dirección</w:t>
      </w:r>
      <w:r>
        <w:rPr>
          <w:color w:val="231F20"/>
          <w:spacing w:val="-10"/>
          <w:sz w:val="22"/>
        </w:rPr>
        <w:t> </w:t>
      </w:r>
      <w:r>
        <w:rPr>
          <w:color w:val="231F20"/>
          <w:sz w:val="22"/>
        </w:rPr>
        <w:t>Provincial</w:t>
      </w:r>
      <w:r>
        <w:rPr>
          <w:color w:val="231F20"/>
          <w:spacing w:val="-8"/>
          <w:sz w:val="22"/>
        </w:rPr>
        <w:t> </w:t>
      </w:r>
      <w:r>
        <w:rPr>
          <w:color w:val="231F20"/>
          <w:sz w:val="22"/>
        </w:rPr>
        <w:t>de</w:t>
      </w:r>
      <w:r>
        <w:rPr>
          <w:color w:val="231F20"/>
          <w:spacing w:val="-8"/>
          <w:sz w:val="22"/>
        </w:rPr>
        <w:t> </w:t>
      </w:r>
      <w:r>
        <w:rPr>
          <w:color w:val="231F20"/>
          <w:spacing w:val="-2"/>
          <w:sz w:val="22"/>
        </w:rPr>
        <w:t>Educación.</w:t>
      </w:r>
    </w:p>
    <w:p>
      <w:pPr>
        <w:pStyle w:val="ListParagraph"/>
        <w:numPr>
          <w:ilvl w:val="0"/>
          <w:numId w:val="2"/>
        </w:numPr>
        <w:tabs>
          <w:tab w:pos="785" w:val="left" w:leader="none"/>
        </w:tabs>
        <w:spacing w:line="240" w:lineRule="auto" w:before="115" w:after="0"/>
        <w:ind w:left="785" w:right="0" w:hanging="141"/>
        <w:jc w:val="left"/>
        <w:rPr>
          <w:sz w:val="22"/>
        </w:rPr>
      </w:pPr>
      <w:r>
        <w:rPr>
          <w:color w:val="231F20"/>
          <w:sz w:val="22"/>
        </w:rPr>
        <w:t>Dirección</w:t>
      </w:r>
      <w:r>
        <w:rPr>
          <w:color w:val="231F20"/>
          <w:spacing w:val="-11"/>
          <w:sz w:val="22"/>
        </w:rPr>
        <w:t> </w:t>
      </w:r>
      <w:r>
        <w:rPr>
          <w:color w:val="231F20"/>
          <w:sz w:val="22"/>
        </w:rPr>
        <w:t>Provincial</w:t>
      </w:r>
      <w:r>
        <w:rPr>
          <w:color w:val="231F20"/>
          <w:spacing w:val="-8"/>
          <w:sz w:val="22"/>
        </w:rPr>
        <w:t> </w:t>
      </w:r>
      <w:r>
        <w:rPr>
          <w:color w:val="231F20"/>
          <w:sz w:val="22"/>
        </w:rPr>
        <w:t>de</w:t>
      </w:r>
      <w:r>
        <w:rPr>
          <w:color w:val="231F20"/>
          <w:spacing w:val="-8"/>
          <w:sz w:val="22"/>
        </w:rPr>
        <w:t> </w:t>
      </w:r>
      <w:r>
        <w:rPr>
          <w:color w:val="231F20"/>
          <w:spacing w:val="-2"/>
          <w:sz w:val="22"/>
        </w:rPr>
        <w:t>Salud.</w:t>
      </w:r>
    </w:p>
    <w:p>
      <w:pPr>
        <w:pStyle w:val="ListParagraph"/>
        <w:numPr>
          <w:ilvl w:val="0"/>
          <w:numId w:val="2"/>
        </w:numPr>
        <w:tabs>
          <w:tab w:pos="785" w:val="left" w:leader="none"/>
        </w:tabs>
        <w:spacing w:line="240" w:lineRule="auto" w:before="114" w:after="0"/>
        <w:ind w:left="785" w:right="0" w:hanging="141"/>
        <w:jc w:val="left"/>
        <w:rPr>
          <w:sz w:val="22"/>
        </w:rPr>
      </w:pPr>
      <w:r>
        <w:rPr>
          <w:color w:val="231F20"/>
          <w:sz w:val="22"/>
        </w:rPr>
        <w:t>Dirección</w:t>
      </w:r>
      <w:r>
        <w:rPr>
          <w:color w:val="231F20"/>
          <w:spacing w:val="-11"/>
          <w:sz w:val="22"/>
        </w:rPr>
        <w:t> </w:t>
      </w:r>
      <w:r>
        <w:rPr>
          <w:color w:val="231F20"/>
          <w:sz w:val="22"/>
        </w:rPr>
        <w:t>Provincial</w:t>
      </w:r>
      <w:r>
        <w:rPr>
          <w:color w:val="231F20"/>
          <w:spacing w:val="-8"/>
          <w:sz w:val="22"/>
        </w:rPr>
        <w:t> </w:t>
      </w:r>
      <w:r>
        <w:rPr>
          <w:color w:val="231F20"/>
          <w:sz w:val="22"/>
        </w:rPr>
        <w:t>de</w:t>
      </w:r>
      <w:r>
        <w:rPr>
          <w:color w:val="231F20"/>
          <w:spacing w:val="-8"/>
          <w:sz w:val="22"/>
        </w:rPr>
        <w:t> </w:t>
      </w:r>
      <w:r>
        <w:rPr>
          <w:color w:val="231F20"/>
          <w:spacing w:val="-2"/>
          <w:sz w:val="22"/>
        </w:rPr>
        <w:t>Cultura.</w:t>
      </w:r>
    </w:p>
    <w:p>
      <w:pPr>
        <w:pStyle w:val="ListParagraph"/>
        <w:numPr>
          <w:ilvl w:val="0"/>
          <w:numId w:val="2"/>
        </w:numPr>
        <w:tabs>
          <w:tab w:pos="785" w:val="left" w:leader="none"/>
        </w:tabs>
        <w:spacing w:line="240" w:lineRule="auto" w:before="115" w:after="0"/>
        <w:ind w:left="785" w:right="0" w:hanging="141"/>
        <w:jc w:val="left"/>
        <w:rPr>
          <w:sz w:val="22"/>
        </w:rPr>
      </w:pPr>
      <w:r>
        <w:rPr>
          <w:color w:val="231F20"/>
          <w:sz w:val="22"/>
        </w:rPr>
        <w:t>Dirección</w:t>
      </w:r>
      <w:r>
        <w:rPr>
          <w:color w:val="231F20"/>
          <w:spacing w:val="-10"/>
          <w:sz w:val="22"/>
        </w:rPr>
        <w:t> </w:t>
      </w:r>
      <w:r>
        <w:rPr>
          <w:color w:val="231F20"/>
          <w:sz w:val="22"/>
        </w:rPr>
        <w:t>Provincial</w:t>
      </w:r>
      <w:r>
        <w:rPr>
          <w:color w:val="231F20"/>
          <w:spacing w:val="-8"/>
          <w:sz w:val="22"/>
        </w:rPr>
        <w:t> </w:t>
      </w:r>
      <w:r>
        <w:rPr>
          <w:color w:val="231F20"/>
          <w:sz w:val="22"/>
        </w:rPr>
        <w:t>de</w:t>
      </w:r>
      <w:r>
        <w:rPr>
          <w:color w:val="231F20"/>
          <w:spacing w:val="-8"/>
          <w:sz w:val="22"/>
        </w:rPr>
        <w:t> </w:t>
      </w:r>
      <w:r>
        <w:rPr>
          <w:color w:val="231F20"/>
          <w:spacing w:val="-2"/>
          <w:sz w:val="22"/>
        </w:rPr>
        <w:t>Deporte.</w:t>
      </w:r>
    </w:p>
    <w:p>
      <w:pPr>
        <w:pStyle w:val="ListParagraph"/>
        <w:numPr>
          <w:ilvl w:val="0"/>
          <w:numId w:val="2"/>
        </w:numPr>
        <w:tabs>
          <w:tab w:pos="785" w:val="left" w:leader="none"/>
        </w:tabs>
        <w:spacing w:line="240" w:lineRule="auto" w:before="116" w:after="0"/>
        <w:ind w:left="785" w:right="0" w:hanging="141"/>
        <w:jc w:val="left"/>
        <w:rPr>
          <w:sz w:val="22"/>
        </w:rPr>
      </w:pPr>
      <w:r>
        <w:rPr>
          <w:color w:val="231F20"/>
          <w:sz w:val="22"/>
        </w:rPr>
        <w:t>Delegación</w:t>
      </w:r>
      <w:r>
        <w:rPr>
          <w:color w:val="231F20"/>
          <w:spacing w:val="-11"/>
          <w:sz w:val="22"/>
        </w:rPr>
        <w:t> </w:t>
      </w:r>
      <w:r>
        <w:rPr>
          <w:color w:val="231F20"/>
          <w:sz w:val="22"/>
        </w:rPr>
        <w:t>Provincial</w:t>
      </w:r>
      <w:r>
        <w:rPr>
          <w:color w:val="231F20"/>
          <w:spacing w:val="-5"/>
          <w:sz w:val="22"/>
        </w:rPr>
        <w:t> </w:t>
      </w:r>
      <w:r>
        <w:rPr>
          <w:color w:val="231F20"/>
          <w:sz w:val="22"/>
        </w:rPr>
        <w:t>de</w:t>
      </w:r>
      <w:r>
        <w:rPr>
          <w:color w:val="231F20"/>
          <w:spacing w:val="-7"/>
          <w:sz w:val="22"/>
        </w:rPr>
        <w:t> </w:t>
      </w:r>
      <w:r>
        <w:rPr>
          <w:color w:val="231F20"/>
          <w:sz w:val="22"/>
        </w:rPr>
        <w:t>la</w:t>
      </w:r>
      <w:r>
        <w:rPr>
          <w:color w:val="231F20"/>
          <w:spacing w:val="-10"/>
          <w:sz w:val="22"/>
        </w:rPr>
        <w:t> </w:t>
      </w:r>
      <w:r>
        <w:rPr>
          <w:color w:val="231F20"/>
          <w:spacing w:val="-2"/>
          <w:sz w:val="22"/>
        </w:rPr>
        <w:t>Agricultura.</w:t>
      </w:r>
    </w:p>
    <w:p>
      <w:pPr>
        <w:pStyle w:val="ListParagraph"/>
        <w:numPr>
          <w:ilvl w:val="0"/>
          <w:numId w:val="2"/>
        </w:numPr>
        <w:tabs>
          <w:tab w:pos="785" w:val="left" w:leader="none"/>
        </w:tabs>
        <w:spacing w:line="240" w:lineRule="auto" w:before="114" w:after="0"/>
        <w:ind w:left="785" w:right="0" w:hanging="141"/>
        <w:jc w:val="left"/>
        <w:rPr>
          <w:sz w:val="22"/>
        </w:rPr>
      </w:pPr>
      <w:r>
        <w:rPr>
          <w:color w:val="231F20"/>
          <w:sz w:val="22"/>
        </w:rPr>
        <w:t>Dirección</w:t>
      </w:r>
      <w:r>
        <w:rPr>
          <w:color w:val="231F20"/>
          <w:spacing w:val="-9"/>
          <w:sz w:val="22"/>
        </w:rPr>
        <w:t> </w:t>
      </w:r>
      <w:r>
        <w:rPr>
          <w:color w:val="231F20"/>
          <w:sz w:val="22"/>
        </w:rPr>
        <w:t>Provincial</w:t>
      </w:r>
      <w:r>
        <w:rPr>
          <w:color w:val="231F20"/>
          <w:spacing w:val="-7"/>
          <w:sz w:val="22"/>
        </w:rPr>
        <w:t> </w:t>
      </w:r>
      <w:r>
        <w:rPr>
          <w:color w:val="231F20"/>
          <w:sz w:val="22"/>
        </w:rPr>
        <w:t>de</w:t>
      </w:r>
      <w:r>
        <w:rPr>
          <w:color w:val="231F20"/>
          <w:spacing w:val="-7"/>
          <w:sz w:val="22"/>
        </w:rPr>
        <w:t> </w:t>
      </w:r>
      <w:r>
        <w:rPr>
          <w:color w:val="231F20"/>
          <w:sz w:val="22"/>
        </w:rPr>
        <w:t>Economía</w:t>
      </w:r>
      <w:r>
        <w:rPr>
          <w:color w:val="231F20"/>
          <w:spacing w:val="-8"/>
          <w:sz w:val="22"/>
        </w:rPr>
        <w:t> </w:t>
      </w:r>
      <w:r>
        <w:rPr>
          <w:color w:val="231F20"/>
          <w:sz w:val="22"/>
        </w:rPr>
        <w:t>y</w:t>
      </w:r>
      <w:r>
        <w:rPr>
          <w:color w:val="231F20"/>
          <w:spacing w:val="-8"/>
          <w:sz w:val="22"/>
        </w:rPr>
        <w:t> </w:t>
      </w:r>
      <w:r>
        <w:rPr>
          <w:color w:val="231F20"/>
          <w:spacing w:val="-2"/>
          <w:sz w:val="22"/>
        </w:rPr>
        <w:t>Planificación.</w:t>
      </w:r>
    </w:p>
    <w:p>
      <w:pPr>
        <w:pStyle w:val="ListParagraph"/>
        <w:numPr>
          <w:ilvl w:val="0"/>
          <w:numId w:val="2"/>
        </w:numPr>
        <w:tabs>
          <w:tab w:pos="785" w:val="left" w:leader="none"/>
        </w:tabs>
        <w:spacing w:line="240" w:lineRule="auto" w:before="115" w:after="0"/>
        <w:ind w:left="785" w:right="0" w:hanging="141"/>
        <w:jc w:val="left"/>
        <w:rPr>
          <w:sz w:val="22"/>
        </w:rPr>
      </w:pPr>
      <w:r>
        <w:rPr>
          <w:color w:val="231F20"/>
          <w:sz w:val="22"/>
        </w:rPr>
        <w:t>Dirección</w:t>
      </w:r>
      <w:r>
        <w:rPr>
          <w:color w:val="231F20"/>
          <w:spacing w:val="-11"/>
          <w:sz w:val="22"/>
        </w:rPr>
        <w:t> </w:t>
      </w:r>
      <w:r>
        <w:rPr>
          <w:color w:val="231F20"/>
          <w:sz w:val="22"/>
        </w:rPr>
        <w:t>Provincial</w:t>
      </w:r>
      <w:r>
        <w:rPr>
          <w:color w:val="231F20"/>
          <w:spacing w:val="-8"/>
          <w:sz w:val="22"/>
        </w:rPr>
        <w:t> </w:t>
      </w:r>
      <w:r>
        <w:rPr>
          <w:color w:val="231F20"/>
          <w:sz w:val="22"/>
        </w:rPr>
        <w:t>de</w:t>
      </w:r>
      <w:r>
        <w:rPr>
          <w:color w:val="231F20"/>
          <w:spacing w:val="-6"/>
          <w:sz w:val="22"/>
        </w:rPr>
        <w:t> </w:t>
      </w:r>
      <w:r>
        <w:rPr>
          <w:color w:val="231F20"/>
          <w:spacing w:val="-2"/>
          <w:sz w:val="22"/>
        </w:rPr>
        <w:t>Trabajo.</w:t>
      </w:r>
    </w:p>
    <w:p>
      <w:pPr>
        <w:pStyle w:val="ListParagraph"/>
        <w:numPr>
          <w:ilvl w:val="0"/>
          <w:numId w:val="2"/>
        </w:numPr>
        <w:tabs>
          <w:tab w:pos="785" w:val="left" w:leader="none"/>
        </w:tabs>
        <w:spacing w:line="240" w:lineRule="auto" w:before="116" w:after="0"/>
        <w:ind w:left="785" w:right="0" w:hanging="141"/>
        <w:jc w:val="left"/>
        <w:rPr>
          <w:sz w:val="22"/>
        </w:rPr>
      </w:pPr>
      <w:r>
        <w:rPr>
          <w:color w:val="231F20"/>
          <w:sz w:val="22"/>
        </w:rPr>
        <w:t>Oficina</w:t>
      </w:r>
      <w:r>
        <w:rPr>
          <w:color w:val="231F20"/>
          <w:spacing w:val="-8"/>
          <w:sz w:val="22"/>
        </w:rPr>
        <w:t> </w:t>
      </w:r>
      <w:r>
        <w:rPr>
          <w:color w:val="231F20"/>
          <w:sz w:val="22"/>
        </w:rPr>
        <w:t>Provincial</w:t>
      </w:r>
      <w:r>
        <w:rPr>
          <w:color w:val="231F20"/>
          <w:spacing w:val="-5"/>
          <w:sz w:val="22"/>
        </w:rPr>
        <w:t> </w:t>
      </w:r>
      <w:r>
        <w:rPr>
          <w:color w:val="231F20"/>
          <w:sz w:val="22"/>
        </w:rPr>
        <w:t>de</w:t>
      </w:r>
      <w:r>
        <w:rPr>
          <w:color w:val="231F20"/>
          <w:spacing w:val="-8"/>
          <w:sz w:val="22"/>
        </w:rPr>
        <w:t> </w:t>
      </w:r>
      <w:r>
        <w:rPr>
          <w:color w:val="231F20"/>
          <w:sz w:val="22"/>
        </w:rPr>
        <w:t>Finanzas</w:t>
      </w:r>
      <w:r>
        <w:rPr>
          <w:color w:val="231F20"/>
          <w:spacing w:val="-8"/>
          <w:sz w:val="22"/>
        </w:rPr>
        <w:t> </w:t>
      </w:r>
      <w:r>
        <w:rPr>
          <w:color w:val="231F20"/>
          <w:sz w:val="22"/>
        </w:rPr>
        <w:t>y</w:t>
      </w:r>
      <w:r>
        <w:rPr>
          <w:color w:val="231F20"/>
          <w:spacing w:val="-6"/>
          <w:sz w:val="22"/>
        </w:rPr>
        <w:t> </w:t>
      </w:r>
      <w:r>
        <w:rPr>
          <w:color w:val="231F20"/>
          <w:spacing w:val="-2"/>
          <w:sz w:val="22"/>
        </w:rPr>
        <w:t>Precios.</w:t>
      </w:r>
    </w:p>
    <w:p>
      <w:pPr>
        <w:pStyle w:val="ListParagraph"/>
        <w:numPr>
          <w:ilvl w:val="0"/>
          <w:numId w:val="2"/>
        </w:numPr>
        <w:tabs>
          <w:tab w:pos="785" w:val="left" w:leader="none"/>
        </w:tabs>
        <w:spacing w:line="240" w:lineRule="auto" w:before="115" w:after="0"/>
        <w:ind w:left="785" w:right="0" w:hanging="141"/>
        <w:jc w:val="left"/>
        <w:rPr>
          <w:sz w:val="22"/>
        </w:rPr>
      </w:pPr>
      <w:r>
        <w:rPr>
          <w:color w:val="231F20"/>
          <w:sz w:val="22"/>
        </w:rPr>
        <w:t>Oficina</w:t>
      </w:r>
      <w:r>
        <w:rPr>
          <w:color w:val="231F20"/>
          <w:spacing w:val="-6"/>
          <w:sz w:val="22"/>
        </w:rPr>
        <w:t> </w:t>
      </w:r>
      <w:r>
        <w:rPr>
          <w:color w:val="231F20"/>
          <w:sz w:val="22"/>
        </w:rPr>
        <w:t>Nacional</w:t>
      </w:r>
      <w:r>
        <w:rPr>
          <w:color w:val="231F20"/>
          <w:spacing w:val="-5"/>
          <w:sz w:val="22"/>
        </w:rPr>
        <w:t> </w:t>
      </w:r>
      <w:r>
        <w:rPr>
          <w:color w:val="231F20"/>
          <w:sz w:val="22"/>
        </w:rPr>
        <w:t>de</w:t>
      </w:r>
      <w:r>
        <w:rPr>
          <w:color w:val="231F20"/>
          <w:spacing w:val="-6"/>
          <w:sz w:val="22"/>
        </w:rPr>
        <w:t> </w:t>
      </w:r>
      <w:r>
        <w:rPr>
          <w:color w:val="231F20"/>
          <w:sz w:val="22"/>
        </w:rPr>
        <w:t>Atención</w:t>
      </w:r>
      <w:r>
        <w:rPr>
          <w:color w:val="231F20"/>
          <w:spacing w:val="-5"/>
          <w:sz w:val="22"/>
        </w:rPr>
        <w:t> </w:t>
      </w:r>
      <w:r>
        <w:rPr>
          <w:color w:val="231F20"/>
          <w:sz w:val="22"/>
        </w:rPr>
        <w:t>Tributaria</w:t>
      </w:r>
      <w:r>
        <w:rPr>
          <w:color w:val="231F20"/>
          <w:spacing w:val="-3"/>
          <w:sz w:val="22"/>
        </w:rPr>
        <w:t> </w:t>
      </w:r>
      <w:r>
        <w:rPr>
          <w:color w:val="231F20"/>
          <w:sz w:val="22"/>
        </w:rPr>
        <w:t>en</w:t>
      </w:r>
      <w:r>
        <w:rPr>
          <w:color w:val="231F20"/>
          <w:spacing w:val="-5"/>
          <w:sz w:val="22"/>
        </w:rPr>
        <w:t> </w:t>
      </w:r>
      <w:r>
        <w:rPr>
          <w:color w:val="231F20"/>
          <w:sz w:val="22"/>
        </w:rPr>
        <w:t>La</w:t>
      </w:r>
      <w:r>
        <w:rPr>
          <w:color w:val="231F20"/>
          <w:spacing w:val="-9"/>
          <w:sz w:val="22"/>
        </w:rPr>
        <w:t> </w:t>
      </w:r>
      <w:r>
        <w:rPr>
          <w:color w:val="231F20"/>
          <w:spacing w:val="-2"/>
          <w:sz w:val="22"/>
        </w:rPr>
        <w:t>Habana.</w:t>
      </w:r>
    </w:p>
    <w:p>
      <w:pPr>
        <w:pStyle w:val="ListParagraph"/>
        <w:numPr>
          <w:ilvl w:val="0"/>
          <w:numId w:val="2"/>
        </w:numPr>
        <w:tabs>
          <w:tab w:pos="785" w:val="left" w:leader="none"/>
        </w:tabs>
        <w:spacing w:line="240" w:lineRule="auto" w:before="114" w:after="0"/>
        <w:ind w:left="785" w:right="0" w:hanging="141"/>
        <w:jc w:val="left"/>
        <w:rPr>
          <w:sz w:val="22"/>
        </w:rPr>
      </w:pPr>
      <w:r>
        <w:rPr>
          <w:color w:val="231F20"/>
          <w:sz w:val="22"/>
        </w:rPr>
        <w:t>Oficina</w:t>
      </w:r>
      <w:r>
        <w:rPr>
          <w:color w:val="231F20"/>
          <w:spacing w:val="-7"/>
          <w:sz w:val="22"/>
        </w:rPr>
        <w:t> </w:t>
      </w:r>
      <w:r>
        <w:rPr>
          <w:color w:val="231F20"/>
          <w:sz w:val="22"/>
        </w:rPr>
        <w:t>Nacional</w:t>
      </w:r>
      <w:r>
        <w:rPr>
          <w:color w:val="231F20"/>
          <w:spacing w:val="-6"/>
          <w:sz w:val="22"/>
        </w:rPr>
        <w:t> </w:t>
      </w:r>
      <w:r>
        <w:rPr>
          <w:color w:val="231F20"/>
          <w:sz w:val="22"/>
        </w:rPr>
        <w:t>de</w:t>
      </w:r>
      <w:r>
        <w:rPr>
          <w:color w:val="231F20"/>
          <w:spacing w:val="-8"/>
          <w:sz w:val="22"/>
        </w:rPr>
        <w:t> </w:t>
      </w:r>
      <w:r>
        <w:rPr>
          <w:color w:val="231F20"/>
          <w:sz w:val="22"/>
        </w:rPr>
        <w:t>Estadística</w:t>
      </w:r>
      <w:r>
        <w:rPr>
          <w:color w:val="231F20"/>
          <w:spacing w:val="-7"/>
          <w:sz w:val="22"/>
        </w:rPr>
        <w:t> </w:t>
      </w:r>
      <w:r>
        <w:rPr>
          <w:color w:val="231F20"/>
          <w:sz w:val="22"/>
        </w:rPr>
        <w:t>e</w:t>
      </w:r>
      <w:r>
        <w:rPr>
          <w:color w:val="231F20"/>
          <w:spacing w:val="-6"/>
          <w:sz w:val="22"/>
        </w:rPr>
        <w:t> </w:t>
      </w:r>
      <w:r>
        <w:rPr>
          <w:color w:val="231F20"/>
          <w:spacing w:val="-2"/>
          <w:sz w:val="22"/>
        </w:rPr>
        <w:t>Información.</w:t>
      </w:r>
    </w:p>
    <w:p>
      <w:pPr>
        <w:spacing w:after="0" w:line="240" w:lineRule="auto"/>
        <w:jc w:val="left"/>
        <w:rPr>
          <w:sz w:val="22"/>
        </w:rPr>
        <w:sectPr>
          <w:pgSz w:w="12240" w:h="15840"/>
          <w:pgMar w:header="0" w:footer="821" w:top="840" w:bottom="1020" w:left="460" w:right="480"/>
        </w:sectPr>
      </w:pPr>
    </w:p>
    <w:p>
      <w:pPr>
        <w:pStyle w:val="Heading2"/>
        <w:spacing w:before="78"/>
      </w:pPr>
      <w:bookmarkStart w:name="_TOC_250138" w:id="3"/>
      <w:r>
        <w:rPr>
          <w:color w:val="231F20"/>
        </w:rPr>
        <w:t>ABREVIATURAS</w:t>
      </w:r>
      <w:r>
        <w:rPr>
          <w:color w:val="231F20"/>
          <w:spacing w:val="-3"/>
        </w:rPr>
        <w:t> </w:t>
      </w:r>
      <w:r>
        <w:rPr>
          <w:color w:val="231F20"/>
        </w:rPr>
        <w:t>Y</w:t>
      </w:r>
      <w:r>
        <w:rPr>
          <w:color w:val="231F20"/>
          <w:spacing w:val="-4"/>
        </w:rPr>
        <w:t> </w:t>
      </w:r>
      <w:r>
        <w:rPr>
          <w:color w:val="231F20"/>
          <w:position w:val="1"/>
        </w:rPr>
        <w:t>SIGNOS</w:t>
      </w:r>
      <w:r>
        <w:rPr>
          <w:color w:val="231F20"/>
          <w:spacing w:val="-3"/>
          <w:position w:val="1"/>
        </w:rPr>
        <w:t> </w:t>
      </w:r>
      <w:bookmarkEnd w:id="3"/>
      <w:r>
        <w:rPr>
          <w:color w:val="231F20"/>
          <w:spacing w:val="-2"/>
          <w:position w:val="1"/>
        </w:rPr>
        <w:t>CONVENCIONALES</w:t>
      </w:r>
    </w:p>
    <w:p>
      <w:pPr>
        <w:pStyle w:val="BodyText"/>
        <w:spacing w:before="11"/>
        <w:rPr>
          <w:b/>
        </w:rPr>
      </w:pPr>
      <w:r>
        <w:rPr/>
        <mc:AlternateContent>
          <mc:Choice Requires="wps">
            <w:drawing>
              <wp:anchor distT="0" distB="0" distL="0" distR="0" allowOverlap="1" layoutInCell="1" locked="0" behindDoc="1" simplePos="0" relativeHeight="487593472">
                <wp:simplePos x="0" y="0"/>
                <wp:positionH relativeFrom="page">
                  <wp:posOffset>512826</wp:posOffset>
                </wp:positionH>
                <wp:positionV relativeFrom="paragraph">
                  <wp:posOffset>168416</wp:posOffset>
                </wp:positionV>
                <wp:extent cx="6619240" cy="1270"/>
                <wp:effectExtent l="0" t="0" r="0" b="0"/>
                <wp:wrapTopAndBottom/>
                <wp:docPr id="41" name="Graphic 41"/>
                <wp:cNvGraphicFramePr>
                  <a:graphicFrameLocks/>
                </wp:cNvGraphicFramePr>
                <a:graphic>
                  <a:graphicData uri="http://schemas.microsoft.com/office/word/2010/wordprocessingShape">
                    <wps:wsp>
                      <wps:cNvPr id="41" name="Graphic 41"/>
                      <wps:cNvSpPr/>
                      <wps:spPr>
                        <a:xfrm>
                          <a:off x="0" y="0"/>
                          <a:ext cx="6619240" cy="1270"/>
                        </a:xfrm>
                        <a:custGeom>
                          <a:avLst/>
                          <a:gdLst/>
                          <a:ahLst/>
                          <a:cxnLst/>
                          <a:rect l="l" t="t" r="r" b="b"/>
                          <a:pathLst>
                            <a:path w="6619240" h="0">
                              <a:moveTo>
                                <a:pt x="0" y="0"/>
                              </a:moveTo>
                              <a:lnTo>
                                <a:pt x="6618744" y="0"/>
                              </a:lnTo>
                            </a:path>
                          </a:pathLst>
                        </a:custGeom>
                        <a:ln w="19812">
                          <a:solidFill>
                            <a:srgbClr val="6694C4"/>
                          </a:solidFill>
                          <a:prstDash val="solid"/>
                        </a:ln>
                      </wps:spPr>
                      <wps:bodyPr wrap="square" lIns="0" tIns="0" rIns="0" bIns="0" rtlCol="0">
                        <a:prstTxWarp prst="textNoShape">
                          <a:avLst/>
                        </a:prstTxWarp>
                        <a:noAutofit/>
                      </wps:bodyPr>
                    </wps:wsp>
                  </a:graphicData>
                </a:graphic>
              </wp:anchor>
            </w:drawing>
          </mc:Choice>
          <mc:Fallback>
            <w:pict>
              <v:shape style="position:absolute;margin-left:40.380001pt;margin-top:13.261172pt;width:521.2pt;height:.1pt;mso-position-horizontal-relative:page;mso-position-vertical-relative:paragraph;z-index:-15723008;mso-wrap-distance-left:0;mso-wrap-distance-right:0" id="docshape36" coordorigin="808,265" coordsize="10424,0" path="m808,265l11231,265e" filled="false" stroked="true" strokeweight="1.56pt" strokecolor="#6694c4">
                <v:path arrowok="t"/>
                <v:stroke dashstyle="solid"/>
                <w10:wrap type="topAndBottom"/>
              </v:shape>
            </w:pict>
          </mc:Fallback>
        </mc:AlternateContent>
      </w:r>
    </w:p>
    <w:p>
      <w:pPr>
        <w:pStyle w:val="BodyText"/>
        <w:spacing w:before="1"/>
        <w:rPr>
          <w:b/>
          <w:sz w:val="6"/>
        </w:rPr>
      </w:pPr>
    </w:p>
    <w:p>
      <w:pPr>
        <w:spacing w:after="0"/>
        <w:rPr>
          <w:sz w:val="6"/>
        </w:rPr>
        <w:sectPr>
          <w:pgSz w:w="12240" w:h="15840"/>
          <w:pgMar w:header="0" w:footer="821" w:top="800" w:bottom="1020" w:left="460" w:right="480"/>
        </w:sectPr>
      </w:pPr>
    </w:p>
    <w:p>
      <w:pPr>
        <w:spacing w:before="86"/>
        <w:ind w:left="392" w:right="0" w:firstLine="0"/>
        <w:jc w:val="left"/>
        <w:rPr>
          <w:b/>
          <w:sz w:val="22"/>
        </w:rPr>
      </w:pPr>
      <w:r>
        <w:rPr>
          <w:b/>
          <w:color w:val="231F20"/>
          <w:spacing w:val="-2"/>
          <w:sz w:val="22"/>
        </w:rPr>
        <w:t>Abreviaturas</w:t>
      </w:r>
    </w:p>
    <w:p>
      <w:pPr>
        <w:tabs>
          <w:tab w:pos="1601" w:val="left" w:leader="none"/>
        </w:tabs>
        <w:spacing w:before="129"/>
        <w:ind w:left="500" w:right="0" w:firstLine="0"/>
        <w:jc w:val="left"/>
        <w:rPr>
          <w:sz w:val="22"/>
        </w:rPr>
      </w:pPr>
      <w:r>
        <w:rPr>
          <w:color w:val="231F20"/>
          <w:spacing w:val="-5"/>
          <w:sz w:val="22"/>
        </w:rPr>
        <w:t>°C</w:t>
      </w:r>
      <w:r>
        <w:rPr>
          <w:color w:val="231F20"/>
          <w:sz w:val="22"/>
        </w:rPr>
        <w:tab/>
        <w:t>grado</w:t>
      </w:r>
      <w:r>
        <w:rPr>
          <w:color w:val="231F20"/>
          <w:spacing w:val="-5"/>
          <w:sz w:val="22"/>
        </w:rPr>
        <w:t> </w:t>
      </w:r>
      <w:r>
        <w:rPr>
          <w:color w:val="231F20"/>
          <w:spacing w:val="-2"/>
          <w:sz w:val="22"/>
        </w:rPr>
        <w:t>Celsius</w:t>
      </w:r>
    </w:p>
    <w:p>
      <w:pPr>
        <w:tabs>
          <w:tab w:pos="1601" w:val="left" w:leader="none"/>
        </w:tabs>
        <w:spacing w:before="143"/>
        <w:ind w:left="500" w:right="0" w:firstLine="0"/>
        <w:jc w:val="left"/>
        <w:rPr>
          <w:sz w:val="22"/>
        </w:rPr>
      </w:pPr>
      <w:r>
        <w:rPr>
          <w:color w:val="231F20"/>
          <w:spacing w:val="-4"/>
          <w:sz w:val="22"/>
        </w:rPr>
        <w:t>cabz</w:t>
      </w:r>
      <w:r>
        <w:rPr>
          <w:color w:val="231F20"/>
          <w:sz w:val="22"/>
        </w:rPr>
        <w:tab/>
      </w:r>
      <w:r>
        <w:rPr>
          <w:color w:val="231F20"/>
          <w:spacing w:val="-2"/>
          <w:sz w:val="22"/>
        </w:rPr>
        <w:t>cabeza</w:t>
      </w:r>
    </w:p>
    <w:p>
      <w:pPr>
        <w:tabs>
          <w:tab w:pos="1601" w:val="left" w:leader="none"/>
        </w:tabs>
        <w:spacing w:before="143"/>
        <w:ind w:left="500" w:right="0" w:firstLine="0"/>
        <w:jc w:val="left"/>
        <w:rPr>
          <w:sz w:val="22"/>
        </w:rPr>
      </w:pPr>
      <w:r>
        <w:rPr>
          <w:color w:val="231F20"/>
          <w:spacing w:val="-5"/>
          <w:sz w:val="22"/>
        </w:rPr>
        <w:t>gal</w:t>
      </w:r>
      <w:r>
        <w:rPr>
          <w:color w:val="231F20"/>
          <w:sz w:val="22"/>
        </w:rPr>
        <w:tab/>
      </w:r>
      <w:r>
        <w:rPr>
          <w:color w:val="231F20"/>
          <w:spacing w:val="-4"/>
          <w:sz w:val="22"/>
        </w:rPr>
        <w:t>galón</w:t>
      </w:r>
    </w:p>
    <w:p>
      <w:pPr>
        <w:spacing w:line="240" w:lineRule="auto" w:before="229"/>
        <w:rPr>
          <w:sz w:val="22"/>
        </w:rPr>
      </w:pPr>
      <w:r>
        <w:rPr/>
        <w:br w:type="column"/>
      </w:r>
      <w:r>
        <w:rPr>
          <w:sz w:val="22"/>
        </w:rPr>
      </w:r>
    </w:p>
    <w:p>
      <w:pPr>
        <w:tabs>
          <w:tab w:pos="1496" w:val="left" w:leader="none"/>
        </w:tabs>
        <w:spacing w:before="0"/>
        <w:ind w:left="392" w:right="0" w:firstLine="0"/>
        <w:jc w:val="left"/>
        <w:rPr>
          <w:sz w:val="22"/>
        </w:rPr>
      </w:pPr>
      <w:r>
        <w:rPr>
          <w:color w:val="231F20"/>
          <w:spacing w:val="-10"/>
          <w:sz w:val="22"/>
        </w:rPr>
        <w:t>m</w:t>
      </w:r>
      <w:r>
        <w:rPr>
          <w:color w:val="231F20"/>
          <w:sz w:val="22"/>
        </w:rPr>
        <w:tab/>
      </w:r>
      <w:r>
        <w:rPr>
          <w:color w:val="231F20"/>
          <w:spacing w:val="-4"/>
          <w:sz w:val="22"/>
        </w:rPr>
        <w:t>Metro</w:t>
      </w:r>
    </w:p>
    <w:p>
      <w:pPr>
        <w:tabs>
          <w:tab w:pos="1496" w:val="left" w:leader="none"/>
        </w:tabs>
        <w:spacing w:before="143"/>
        <w:ind w:left="392" w:right="0" w:firstLine="0"/>
        <w:jc w:val="left"/>
        <w:rPr>
          <w:sz w:val="22"/>
        </w:rPr>
      </w:pPr>
      <w:r>
        <w:rPr>
          <w:color w:val="231F20"/>
          <w:spacing w:val="-5"/>
          <w:sz w:val="22"/>
        </w:rPr>
        <w:t>m</w:t>
      </w:r>
      <w:r>
        <w:rPr>
          <w:color w:val="231F20"/>
          <w:spacing w:val="-5"/>
          <w:position w:val="7"/>
          <w:sz w:val="14"/>
        </w:rPr>
        <w:t>2</w:t>
      </w:r>
      <w:r>
        <w:rPr>
          <w:color w:val="231F20"/>
          <w:position w:val="7"/>
          <w:sz w:val="14"/>
        </w:rPr>
        <w:tab/>
      </w:r>
      <w:r>
        <w:rPr>
          <w:color w:val="231F20"/>
          <w:sz w:val="22"/>
        </w:rPr>
        <w:t>metro</w:t>
      </w:r>
      <w:r>
        <w:rPr>
          <w:color w:val="231F20"/>
          <w:spacing w:val="-4"/>
          <w:sz w:val="22"/>
        </w:rPr>
        <w:t> </w:t>
      </w:r>
      <w:r>
        <w:rPr>
          <w:color w:val="231F20"/>
          <w:spacing w:val="-2"/>
          <w:sz w:val="22"/>
        </w:rPr>
        <w:t>cuadrado</w:t>
      </w:r>
    </w:p>
    <w:p>
      <w:pPr>
        <w:tabs>
          <w:tab w:pos="1496" w:val="left" w:leader="none"/>
        </w:tabs>
        <w:spacing w:before="146"/>
        <w:ind w:left="392" w:right="0" w:firstLine="0"/>
        <w:jc w:val="left"/>
        <w:rPr>
          <w:sz w:val="22"/>
        </w:rPr>
      </w:pPr>
      <w:r>
        <w:rPr>
          <w:color w:val="231F20"/>
          <w:spacing w:val="-5"/>
          <w:sz w:val="22"/>
        </w:rPr>
        <w:t>m</w:t>
      </w:r>
      <w:r>
        <w:rPr>
          <w:color w:val="231F20"/>
          <w:spacing w:val="-5"/>
          <w:position w:val="7"/>
          <w:sz w:val="14"/>
        </w:rPr>
        <w:t>3</w:t>
      </w:r>
      <w:r>
        <w:rPr>
          <w:color w:val="231F20"/>
          <w:position w:val="7"/>
          <w:sz w:val="14"/>
        </w:rPr>
        <w:tab/>
      </w:r>
      <w:r>
        <w:rPr>
          <w:color w:val="231F20"/>
          <w:sz w:val="22"/>
        </w:rPr>
        <w:t>metro</w:t>
      </w:r>
      <w:r>
        <w:rPr>
          <w:color w:val="231F20"/>
          <w:spacing w:val="-2"/>
          <w:sz w:val="22"/>
        </w:rPr>
        <w:t> cúbico</w:t>
      </w:r>
    </w:p>
    <w:p>
      <w:pPr>
        <w:spacing w:after="0"/>
        <w:jc w:val="left"/>
        <w:rPr>
          <w:sz w:val="22"/>
        </w:rPr>
        <w:sectPr>
          <w:type w:val="continuous"/>
          <w:pgSz w:w="12240" w:h="15840"/>
          <w:pgMar w:header="0" w:footer="821" w:top="880" w:bottom="280" w:left="460" w:right="480"/>
          <w:cols w:num="2" w:equalWidth="0">
            <w:col w:w="2984" w:space="2288"/>
            <w:col w:w="6028"/>
          </w:cols>
        </w:sectPr>
      </w:pPr>
    </w:p>
    <w:p>
      <w:pPr>
        <w:pStyle w:val="BodyText"/>
        <w:spacing w:before="8"/>
        <w:rPr>
          <w:sz w:val="11"/>
        </w:rPr>
      </w:pPr>
    </w:p>
    <w:tbl>
      <w:tblPr>
        <w:tblW w:w="0" w:type="auto"/>
        <w:jc w:val="left"/>
        <w:tblInd w:w="4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57"/>
        <w:gridCol w:w="3260"/>
        <w:gridCol w:w="1834"/>
        <w:gridCol w:w="2681"/>
      </w:tblGrid>
      <w:tr>
        <w:trPr>
          <w:trHeight w:val="328" w:hRule="atLeast"/>
        </w:trPr>
        <w:tc>
          <w:tcPr>
            <w:tcW w:w="857" w:type="dxa"/>
          </w:tcPr>
          <w:p>
            <w:pPr>
              <w:pStyle w:val="TableParagraph"/>
              <w:spacing w:line="247" w:lineRule="exact" w:before="0"/>
              <w:ind w:left="50"/>
              <w:jc w:val="left"/>
              <w:rPr>
                <w:sz w:val="22"/>
              </w:rPr>
            </w:pPr>
            <w:r>
              <w:rPr>
                <w:color w:val="231F20"/>
                <w:spacing w:val="-10"/>
                <w:sz w:val="22"/>
              </w:rPr>
              <w:t>g</w:t>
            </w:r>
          </w:p>
        </w:tc>
        <w:tc>
          <w:tcPr>
            <w:tcW w:w="3260" w:type="dxa"/>
          </w:tcPr>
          <w:p>
            <w:pPr>
              <w:pStyle w:val="TableParagraph"/>
              <w:spacing w:line="247" w:lineRule="exact" w:before="0"/>
              <w:ind w:left="294"/>
              <w:jc w:val="left"/>
              <w:rPr>
                <w:sz w:val="22"/>
              </w:rPr>
            </w:pPr>
            <w:r>
              <w:rPr>
                <w:color w:val="231F20"/>
                <w:spacing w:val="-2"/>
                <w:sz w:val="22"/>
              </w:rPr>
              <w:t>gramo</w:t>
            </w:r>
          </w:p>
        </w:tc>
        <w:tc>
          <w:tcPr>
            <w:tcW w:w="1834" w:type="dxa"/>
          </w:tcPr>
          <w:p>
            <w:pPr>
              <w:pStyle w:val="TableParagraph"/>
              <w:spacing w:before="8"/>
              <w:ind w:left="1096"/>
              <w:jc w:val="left"/>
              <w:rPr>
                <w:sz w:val="22"/>
              </w:rPr>
            </w:pPr>
            <w:r>
              <w:rPr>
                <w:color w:val="231F20"/>
                <w:spacing w:val="-10"/>
                <w:sz w:val="22"/>
              </w:rPr>
              <w:t>M</w:t>
            </w:r>
          </w:p>
        </w:tc>
        <w:tc>
          <w:tcPr>
            <w:tcW w:w="2681" w:type="dxa"/>
          </w:tcPr>
          <w:p>
            <w:pPr>
              <w:pStyle w:val="TableParagraph"/>
              <w:spacing w:before="8"/>
              <w:ind w:left="366"/>
              <w:jc w:val="left"/>
              <w:rPr>
                <w:sz w:val="22"/>
              </w:rPr>
            </w:pPr>
            <w:r>
              <w:rPr>
                <w:color w:val="231F20"/>
                <w:sz w:val="22"/>
              </w:rPr>
              <w:t>millar,</w:t>
            </w:r>
            <w:r>
              <w:rPr>
                <w:color w:val="231F20"/>
                <w:spacing w:val="-3"/>
                <w:sz w:val="22"/>
              </w:rPr>
              <w:t> </w:t>
            </w:r>
            <w:r>
              <w:rPr>
                <w:color w:val="231F20"/>
                <w:spacing w:val="-5"/>
                <w:sz w:val="22"/>
              </w:rPr>
              <w:t>mil</w:t>
            </w:r>
          </w:p>
        </w:tc>
      </w:tr>
      <w:tr>
        <w:trPr>
          <w:trHeight w:val="398" w:hRule="atLeast"/>
        </w:trPr>
        <w:tc>
          <w:tcPr>
            <w:tcW w:w="857" w:type="dxa"/>
          </w:tcPr>
          <w:p>
            <w:pPr>
              <w:pStyle w:val="TableParagraph"/>
              <w:spacing w:before="61"/>
              <w:ind w:left="50"/>
              <w:jc w:val="left"/>
              <w:rPr>
                <w:sz w:val="22"/>
              </w:rPr>
            </w:pPr>
            <w:r>
              <w:rPr>
                <w:color w:val="231F20"/>
                <w:spacing w:val="-4"/>
                <w:sz w:val="22"/>
              </w:rPr>
              <w:t>Gw.h</w:t>
            </w:r>
          </w:p>
        </w:tc>
        <w:tc>
          <w:tcPr>
            <w:tcW w:w="3260" w:type="dxa"/>
          </w:tcPr>
          <w:p>
            <w:pPr>
              <w:pStyle w:val="TableParagraph"/>
              <w:spacing w:before="61"/>
              <w:ind w:left="294"/>
              <w:jc w:val="left"/>
              <w:rPr>
                <w:sz w:val="22"/>
              </w:rPr>
            </w:pPr>
            <w:r>
              <w:rPr>
                <w:color w:val="231F20"/>
                <w:sz w:val="22"/>
              </w:rPr>
              <w:t>gigawatt</w:t>
            </w:r>
            <w:r>
              <w:rPr>
                <w:color w:val="231F20"/>
                <w:spacing w:val="-8"/>
                <w:sz w:val="22"/>
              </w:rPr>
              <w:t> </w:t>
            </w:r>
            <w:r>
              <w:rPr>
                <w:color w:val="231F20"/>
                <w:spacing w:val="-4"/>
                <w:sz w:val="22"/>
              </w:rPr>
              <w:t>hora</w:t>
            </w:r>
          </w:p>
        </w:tc>
        <w:tc>
          <w:tcPr>
            <w:tcW w:w="1834" w:type="dxa"/>
          </w:tcPr>
          <w:p>
            <w:pPr>
              <w:pStyle w:val="TableParagraph"/>
              <w:spacing w:before="77"/>
              <w:ind w:left="1096"/>
              <w:jc w:val="left"/>
              <w:rPr>
                <w:sz w:val="22"/>
              </w:rPr>
            </w:pPr>
            <w:r>
              <w:rPr>
                <w:color w:val="231F20"/>
                <w:spacing w:val="-5"/>
                <w:sz w:val="22"/>
              </w:rPr>
              <w:t>MM</w:t>
            </w:r>
          </w:p>
        </w:tc>
        <w:tc>
          <w:tcPr>
            <w:tcW w:w="2681" w:type="dxa"/>
          </w:tcPr>
          <w:p>
            <w:pPr>
              <w:pStyle w:val="TableParagraph"/>
              <w:spacing w:before="77"/>
              <w:ind w:left="366"/>
              <w:jc w:val="left"/>
              <w:rPr>
                <w:sz w:val="22"/>
              </w:rPr>
            </w:pPr>
            <w:r>
              <w:rPr>
                <w:color w:val="231F20"/>
                <w:spacing w:val="-2"/>
                <w:sz w:val="22"/>
              </w:rPr>
              <w:t>millón</w:t>
            </w:r>
          </w:p>
        </w:tc>
      </w:tr>
      <w:tr>
        <w:trPr>
          <w:trHeight w:val="395" w:hRule="atLeast"/>
        </w:trPr>
        <w:tc>
          <w:tcPr>
            <w:tcW w:w="857" w:type="dxa"/>
          </w:tcPr>
          <w:p>
            <w:pPr>
              <w:pStyle w:val="TableParagraph"/>
              <w:spacing w:before="61"/>
              <w:ind w:left="50"/>
              <w:jc w:val="left"/>
              <w:rPr>
                <w:sz w:val="22"/>
              </w:rPr>
            </w:pPr>
            <w:r>
              <w:rPr>
                <w:color w:val="231F20"/>
                <w:spacing w:val="-10"/>
                <w:sz w:val="22"/>
              </w:rPr>
              <w:t>h</w:t>
            </w:r>
          </w:p>
        </w:tc>
        <w:tc>
          <w:tcPr>
            <w:tcW w:w="3260" w:type="dxa"/>
          </w:tcPr>
          <w:p>
            <w:pPr>
              <w:pStyle w:val="TableParagraph"/>
              <w:spacing w:before="61"/>
              <w:ind w:left="294"/>
              <w:jc w:val="left"/>
              <w:rPr>
                <w:sz w:val="22"/>
              </w:rPr>
            </w:pPr>
            <w:r>
              <w:rPr>
                <w:color w:val="231F20"/>
                <w:spacing w:val="-4"/>
                <w:sz w:val="22"/>
              </w:rPr>
              <w:t>hora</w:t>
            </w:r>
          </w:p>
        </w:tc>
        <w:tc>
          <w:tcPr>
            <w:tcW w:w="1834" w:type="dxa"/>
          </w:tcPr>
          <w:p>
            <w:pPr>
              <w:pStyle w:val="TableParagraph"/>
              <w:spacing w:before="75"/>
              <w:ind w:left="1096"/>
              <w:jc w:val="left"/>
              <w:rPr>
                <w:sz w:val="22"/>
              </w:rPr>
            </w:pPr>
            <w:r>
              <w:rPr>
                <w:color w:val="231F20"/>
                <w:spacing w:val="-5"/>
                <w:sz w:val="22"/>
              </w:rPr>
              <w:t>mm</w:t>
            </w:r>
          </w:p>
        </w:tc>
        <w:tc>
          <w:tcPr>
            <w:tcW w:w="2681" w:type="dxa"/>
          </w:tcPr>
          <w:p>
            <w:pPr>
              <w:pStyle w:val="TableParagraph"/>
              <w:spacing w:before="63"/>
              <w:ind w:left="366"/>
              <w:jc w:val="left"/>
              <w:rPr>
                <w:sz w:val="22"/>
              </w:rPr>
            </w:pPr>
            <w:r>
              <w:rPr>
                <w:color w:val="231F20"/>
                <w:spacing w:val="-2"/>
                <w:sz w:val="22"/>
              </w:rPr>
              <w:t>milímetro</w:t>
            </w:r>
          </w:p>
        </w:tc>
      </w:tr>
      <w:tr>
        <w:trPr>
          <w:trHeight w:val="397" w:hRule="atLeast"/>
        </w:trPr>
        <w:tc>
          <w:tcPr>
            <w:tcW w:w="857" w:type="dxa"/>
          </w:tcPr>
          <w:p>
            <w:pPr>
              <w:pStyle w:val="TableParagraph"/>
              <w:spacing w:before="61"/>
              <w:ind w:left="50"/>
              <w:jc w:val="left"/>
              <w:rPr>
                <w:sz w:val="22"/>
              </w:rPr>
            </w:pPr>
            <w:r>
              <w:rPr>
                <w:color w:val="231F20"/>
                <w:spacing w:val="-5"/>
                <w:sz w:val="22"/>
              </w:rPr>
              <w:t>ha</w:t>
            </w:r>
          </w:p>
        </w:tc>
        <w:tc>
          <w:tcPr>
            <w:tcW w:w="3260" w:type="dxa"/>
          </w:tcPr>
          <w:p>
            <w:pPr>
              <w:pStyle w:val="TableParagraph"/>
              <w:spacing w:before="61"/>
              <w:ind w:left="294"/>
              <w:jc w:val="left"/>
              <w:rPr>
                <w:sz w:val="22"/>
              </w:rPr>
            </w:pPr>
            <w:r>
              <w:rPr>
                <w:color w:val="231F20"/>
                <w:spacing w:val="-2"/>
                <w:sz w:val="22"/>
              </w:rPr>
              <w:t>hectárea</w:t>
            </w:r>
          </w:p>
        </w:tc>
        <w:tc>
          <w:tcPr>
            <w:tcW w:w="1834" w:type="dxa"/>
          </w:tcPr>
          <w:p>
            <w:pPr>
              <w:pStyle w:val="TableParagraph"/>
              <w:spacing w:before="75"/>
              <w:ind w:left="1096"/>
              <w:jc w:val="left"/>
              <w:rPr>
                <w:sz w:val="22"/>
              </w:rPr>
            </w:pPr>
            <w:r>
              <w:rPr>
                <w:color w:val="231F20"/>
                <w:spacing w:val="-10"/>
                <w:sz w:val="22"/>
              </w:rPr>
              <w:t>P</w:t>
            </w:r>
          </w:p>
        </w:tc>
        <w:tc>
          <w:tcPr>
            <w:tcW w:w="2681" w:type="dxa"/>
          </w:tcPr>
          <w:p>
            <w:pPr>
              <w:pStyle w:val="TableParagraph"/>
              <w:spacing w:before="75"/>
              <w:ind w:left="366"/>
              <w:jc w:val="left"/>
              <w:rPr>
                <w:sz w:val="22"/>
              </w:rPr>
            </w:pPr>
            <w:r>
              <w:rPr>
                <w:color w:val="231F20"/>
                <w:sz w:val="22"/>
              </w:rPr>
              <w:t>peso</w:t>
            </w:r>
            <w:r>
              <w:rPr>
                <w:color w:val="231F20"/>
                <w:spacing w:val="-5"/>
                <w:sz w:val="22"/>
              </w:rPr>
              <w:t> </w:t>
            </w:r>
            <w:r>
              <w:rPr>
                <w:color w:val="231F20"/>
                <w:sz w:val="22"/>
              </w:rPr>
              <w:t>(moneda</w:t>
            </w:r>
            <w:r>
              <w:rPr>
                <w:color w:val="231F20"/>
                <w:spacing w:val="-5"/>
                <w:sz w:val="22"/>
              </w:rPr>
              <w:t> </w:t>
            </w:r>
            <w:r>
              <w:rPr>
                <w:color w:val="231F20"/>
                <w:spacing w:val="-2"/>
                <w:sz w:val="22"/>
              </w:rPr>
              <w:t>cubana)</w:t>
            </w:r>
          </w:p>
        </w:tc>
      </w:tr>
      <w:tr>
        <w:trPr>
          <w:trHeight w:val="397" w:hRule="atLeast"/>
        </w:trPr>
        <w:tc>
          <w:tcPr>
            <w:tcW w:w="857" w:type="dxa"/>
          </w:tcPr>
          <w:p>
            <w:pPr>
              <w:pStyle w:val="TableParagraph"/>
              <w:spacing w:before="62"/>
              <w:ind w:left="50"/>
              <w:jc w:val="left"/>
              <w:rPr>
                <w:sz w:val="22"/>
              </w:rPr>
            </w:pPr>
            <w:r>
              <w:rPr>
                <w:color w:val="231F20"/>
                <w:spacing w:val="-10"/>
                <w:sz w:val="22"/>
              </w:rPr>
              <w:t>h</w:t>
            </w:r>
          </w:p>
        </w:tc>
        <w:tc>
          <w:tcPr>
            <w:tcW w:w="3260" w:type="dxa"/>
          </w:tcPr>
          <w:p>
            <w:pPr>
              <w:pStyle w:val="TableParagraph"/>
              <w:spacing w:before="62"/>
              <w:ind w:left="294"/>
              <w:jc w:val="left"/>
              <w:rPr>
                <w:sz w:val="22"/>
              </w:rPr>
            </w:pPr>
            <w:r>
              <w:rPr>
                <w:color w:val="231F20"/>
                <w:spacing w:val="-4"/>
                <w:sz w:val="22"/>
              </w:rPr>
              <w:t>hora</w:t>
            </w:r>
          </w:p>
        </w:tc>
        <w:tc>
          <w:tcPr>
            <w:tcW w:w="1834" w:type="dxa"/>
          </w:tcPr>
          <w:p>
            <w:pPr>
              <w:pStyle w:val="TableParagraph"/>
              <w:spacing w:before="76"/>
              <w:ind w:left="1096"/>
              <w:jc w:val="left"/>
              <w:rPr>
                <w:sz w:val="22"/>
              </w:rPr>
            </w:pPr>
            <w:r>
              <w:rPr>
                <w:color w:val="231F20"/>
                <w:spacing w:val="-5"/>
                <w:sz w:val="22"/>
              </w:rPr>
              <w:t>psj</w:t>
            </w:r>
          </w:p>
        </w:tc>
        <w:tc>
          <w:tcPr>
            <w:tcW w:w="2681" w:type="dxa"/>
          </w:tcPr>
          <w:p>
            <w:pPr>
              <w:pStyle w:val="TableParagraph"/>
              <w:spacing w:before="76"/>
              <w:ind w:left="366"/>
              <w:jc w:val="left"/>
              <w:rPr>
                <w:sz w:val="22"/>
              </w:rPr>
            </w:pPr>
            <w:r>
              <w:rPr>
                <w:color w:val="231F20"/>
                <w:spacing w:val="-2"/>
                <w:sz w:val="22"/>
              </w:rPr>
              <w:t>pasajero</w:t>
            </w:r>
          </w:p>
        </w:tc>
      </w:tr>
      <w:tr>
        <w:trPr>
          <w:trHeight w:val="396" w:hRule="atLeast"/>
        </w:trPr>
        <w:tc>
          <w:tcPr>
            <w:tcW w:w="857" w:type="dxa"/>
          </w:tcPr>
          <w:p>
            <w:pPr>
              <w:pStyle w:val="TableParagraph"/>
              <w:spacing w:before="61"/>
              <w:ind w:left="50"/>
              <w:jc w:val="left"/>
              <w:rPr>
                <w:sz w:val="22"/>
              </w:rPr>
            </w:pPr>
            <w:r>
              <w:rPr>
                <w:color w:val="231F20"/>
                <w:spacing w:val="-5"/>
                <w:sz w:val="22"/>
              </w:rPr>
              <w:t>hab</w:t>
            </w:r>
          </w:p>
        </w:tc>
        <w:tc>
          <w:tcPr>
            <w:tcW w:w="3260" w:type="dxa"/>
          </w:tcPr>
          <w:p>
            <w:pPr>
              <w:pStyle w:val="TableParagraph"/>
              <w:spacing w:before="61"/>
              <w:ind w:left="294"/>
              <w:jc w:val="left"/>
              <w:rPr>
                <w:sz w:val="22"/>
              </w:rPr>
            </w:pPr>
            <w:r>
              <w:rPr>
                <w:color w:val="231F20"/>
                <w:spacing w:val="-2"/>
                <w:sz w:val="22"/>
              </w:rPr>
              <w:t>habitante</w:t>
            </w:r>
          </w:p>
        </w:tc>
        <w:tc>
          <w:tcPr>
            <w:tcW w:w="1834" w:type="dxa"/>
          </w:tcPr>
          <w:p>
            <w:pPr>
              <w:pStyle w:val="TableParagraph"/>
              <w:spacing w:before="75"/>
              <w:ind w:left="1096"/>
              <w:jc w:val="left"/>
              <w:rPr>
                <w:sz w:val="22"/>
              </w:rPr>
            </w:pPr>
            <w:r>
              <w:rPr>
                <w:color w:val="231F20"/>
                <w:spacing w:val="-10"/>
                <w:sz w:val="22"/>
              </w:rPr>
              <w:t>t</w:t>
            </w:r>
          </w:p>
        </w:tc>
        <w:tc>
          <w:tcPr>
            <w:tcW w:w="2681" w:type="dxa"/>
          </w:tcPr>
          <w:p>
            <w:pPr>
              <w:pStyle w:val="TableParagraph"/>
              <w:spacing w:before="75"/>
              <w:ind w:left="366"/>
              <w:jc w:val="left"/>
              <w:rPr>
                <w:sz w:val="22"/>
              </w:rPr>
            </w:pPr>
            <w:r>
              <w:rPr>
                <w:color w:val="231F20"/>
                <w:sz w:val="22"/>
              </w:rPr>
              <w:t>tonelada</w:t>
            </w:r>
            <w:r>
              <w:rPr>
                <w:color w:val="231F20"/>
                <w:spacing w:val="-10"/>
                <w:sz w:val="22"/>
              </w:rPr>
              <w:t> </w:t>
            </w:r>
            <w:r>
              <w:rPr>
                <w:color w:val="231F20"/>
                <w:spacing w:val="-2"/>
                <w:sz w:val="22"/>
              </w:rPr>
              <w:t>métrica</w:t>
            </w:r>
          </w:p>
        </w:tc>
      </w:tr>
      <w:tr>
        <w:trPr>
          <w:trHeight w:val="398" w:hRule="atLeast"/>
        </w:trPr>
        <w:tc>
          <w:tcPr>
            <w:tcW w:w="857" w:type="dxa"/>
          </w:tcPr>
          <w:p>
            <w:pPr>
              <w:pStyle w:val="TableParagraph"/>
              <w:spacing w:before="61"/>
              <w:ind w:left="50"/>
              <w:jc w:val="left"/>
              <w:rPr>
                <w:sz w:val="22"/>
              </w:rPr>
            </w:pPr>
            <w:r>
              <w:rPr>
                <w:color w:val="231F20"/>
                <w:spacing w:val="-5"/>
                <w:sz w:val="22"/>
              </w:rPr>
              <w:t>hl</w:t>
            </w:r>
          </w:p>
        </w:tc>
        <w:tc>
          <w:tcPr>
            <w:tcW w:w="3260" w:type="dxa"/>
          </w:tcPr>
          <w:p>
            <w:pPr>
              <w:pStyle w:val="TableParagraph"/>
              <w:spacing w:before="61"/>
              <w:ind w:left="294"/>
              <w:jc w:val="left"/>
              <w:rPr>
                <w:sz w:val="22"/>
              </w:rPr>
            </w:pPr>
            <w:r>
              <w:rPr>
                <w:color w:val="231F20"/>
                <w:spacing w:val="-2"/>
                <w:sz w:val="22"/>
              </w:rPr>
              <w:t>hectolitro</w:t>
            </w:r>
          </w:p>
        </w:tc>
        <w:tc>
          <w:tcPr>
            <w:tcW w:w="1834" w:type="dxa"/>
          </w:tcPr>
          <w:p>
            <w:pPr>
              <w:pStyle w:val="TableParagraph"/>
              <w:spacing w:before="77"/>
              <w:ind w:left="1096"/>
              <w:jc w:val="left"/>
              <w:rPr>
                <w:sz w:val="22"/>
              </w:rPr>
            </w:pPr>
            <w:r>
              <w:rPr>
                <w:color w:val="231F20"/>
                <w:spacing w:val="-10"/>
                <w:sz w:val="22"/>
              </w:rPr>
              <w:t>U</w:t>
            </w:r>
          </w:p>
        </w:tc>
        <w:tc>
          <w:tcPr>
            <w:tcW w:w="2681" w:type="dxa"/>
          </w:tcPr>
          <w:p>
            <w:pPr>
              <w:pStyle w:val="TableParagraph"/>
              <w:spacing w:before="77"/>
              <w:ind w:left="366"/>
              <w:jc w:val="left"/>
              <w:rPr>
                <w:sz w:val="22"/>
              </w:rPr>
            </w:pPr>
            <w:r>
              <w:rPr>
                <w:color w:val="231F20"/>
                <w:spacing w:val="-2"/>
                <w:sz w:val="22"/>
              </w:rPr>
              <w:t>unidad</w:t>
            </w:r>
          </w:p>
        </w:tc>
      </w:tr>
      <w:tr>
        <w:trPr>
          <w:trHeight w:val="395" w:hRule="atLeast"/>
        </w:trPr>
        <w:tc>
          <w:tcPr>
            <w:tcW w:w="857" w:type="dxa"/>
          </w:tcPr>
          <w:p>
            <w:pPr>
              <w:pStyle w:val="TableParagraph"/>
              <w:spacing w:before="61"/>
              <w:ind w:left="50"/>
              <w:jc w:val="left"/>
              <w:rPr>
                <w:sz w:val="22"/>
              </w:rPr>
            </w:pPr>
            <w:r>
              <w:rPr>
                <w:color w:val="231F20"/>
                <w:spacing w:val="-5"/>
                <w:sz w:val="22"/>
              </w:rPr>
              <w:t>kg</w:t>
            </w:r>
          </w:p>
        </w:tc>
        <w:tc>
          <w:tcPr>
            <w:tcW w:w="3260" w:type="dxa"/>
          </w:tcPr>
          <w:p>
            <w:pPr>
              <w:pStyle w:val="TableParagraph"/>
              <w:spacing w:before="61"/>
              <w:ind w:left="294"/>
              <w:jc w:val="left"/>
              <w:rPr>
                <w:sz w:val="22"/>
              </w:rPr>
            </w:pPr>
            <w:r>
              <w:rPr>
                <w:color w:val="231F20"/>
                <w:spacing w:val="-2"/>
                <w:sz w:val="22"/>
              </w:rPr>
              <w:t>kilogramo</w:t>
            </w:r>
          </w:p>
        </w:tc>
        <w:tc>
          <w:tcPr>
            <w:tcW w:w="1834" w:type="dxa"/>
          </w:tcPr>
          <w:p>
            <w:pPr>
              <w:pStyle w:val="TableParagraph"/>
              <w:spacing w:before="75"/>
              <w:ind w:left="1096"/>
              <w:jc w:val="left"/>
              <w:rPr>
                <w:sz w:val="22"/>
              </w:rPr>
            </w:pPr>
            <w:r>
              <w:rPr>
                <w:color w:val="231F20"/>
                <w:spacing w:val="-5"/>
                <w:sz w:val="22"/>
              </w:rPr>
              <w:t>MU</w:t>
            </w:r>
          </w:p>
        </w:tc>
        <w:tc>
          <w:tcPr>
            <w:tcW w:w="2681" w:type="dxa"/>
          </w:tcPr>
          <w:p>
            <w:pPr>
              <w:pStyle w:val="TableParagraph"/>
              <w:spacing w:before="75"/>
              <w:ind w:left="366"/>
              <w:jc w:val="left"/>
              <w:rPr>
                <w:sz w:val="22"/>
              </w:rPr>
            </w:pPr>
            <w:r>
              <w:rPr>
                <w:color w:val="231F20"/>
                <w:sz w:val="22"/>
              </w:rPr>
              <w:t>miles</w:t>
            </w:r>
            <w:r>
              <w:rPr>
                <w:color w:val="231F20"/>
                <w:spacing w:val="-5"/>
                <w:sz w:val="22"/>
              </w:rPr>
              <w:t> </w:t>
            </w:r>
            <w:r>
              <w:rPr>
                <w:color w:val="231F20"/>
                <w:sz w:val="22"/>
              </w:rPr>
              <w:t>de</w:t>
            </w:r>
            <w:r>
              <w:rPr>
                <w:color w:val="231F20"/>
                <w:spacing w:val="-2"/>
                <w:sz w:val="22"/>
              </w:rPr>
              <w:t> unidades</w:t>
            </w:r>
          </w:p>
        </w:tc>
      </w:tr>
      <w:tr>
        <w:trPr>
          <w:trHeight w:val="397" w:hRule="atLeast"/>
        </w:trPr>
        <w:tc>
          <w:tcPr>
            <w:tcW w:w="857" w:type="dxa"/>
          </w:tcPr>
          <w:p>
            <w:pPr>
              <w:pStyle w:val="TableParagraph"/>
              <w:spacing w:before="61"/>
              <w:ind w:left="50"/>
              <w:jc w:val="left"/>
              <w:rPr>
                <w:sz w:val="22"/>
              </w:rPr>
            </w:pPr>
            <w:r>
              <w:rPr>
                <w:color w:val="231F20"/>
                <w:spacing w:val="-5"/>
                <w:sz w:val="22"/>
              </w:rPr>
              <w:t>μg</w:t>
            </w:r>
          </w:p>
        </w:tc>
        <w:tc>
          <w:tcPr>
            <w:tcW w:w="3260" w:type="dxa"/>
          </w:tcPr>
          <w:p>
            <w:pPr>
              <w:pStyle w:val="TableParagraph"/>
              <w:spacing w:before="61"/>
              <w:ind w:left="294"/>
              <w:jc w:val="left"/>
              <w:rPr>
                <w:sz w:val="22"/>
              </w:rPr>
            </w:pPr>
            <w:r>
              <w:rPr>
                <w:color w:val="231F20"/>
                <w:spacing w:val="-2"/>
                <w:sz w:val="22"/>
              </w:rPr>
              <w:t>microgramo</w:t>
            </w:r>
          </w:p>
        </w:tc>
        <w:tc>
          <w:tcPr>
            <w:tcW w:w="1834" w:type="dxa"/>
          </w:tcPr>
          <w:p>
            <w:pPr>
              <w:pStyle w:val="TableParagraph"/>
              <w:spacing w:before="75"/>
              <w:ind w:left="1096"/>
              <w:jc w:val="left"/>
              <w:rPr>
                <w:sz w:val="22"/>
              </w:rPr>
            </w:pPr>
            <w:r>
              <w:rPr>
                <w:color w:val="231F20"/>
                <w:spacing w:val="-5"/>
                <w:sz w:val="22"/>
              </w:rPr>
              <w:t>UM</w:t>
            </w:r>
          </w:p>
        </w:tc>
        <w:tc>
          <w:tcPr>
            <w:tcW w:w="2681" w:type="dxa"/>
          </w:tcPr>
          <w:p>
            <w:pPr>
              <w:pStyle w:val="TableParagraph"/>
              <w:spacing w:before="75"/>
              <w:ind w:left="366"/>
              <w:jc w:val="left"/>
              <w:rPr>
                <w:sz w:val="22"/>
              </w:rPr>
            </w:pPr>
            <w:r>
              <w:rPr>
                <w:color w:val="231F20"/>
                <w:spacing w:val="-2"/>
                <w:sz w:val="22"/>
              </w:rPr>
              <w:t>unidad</w:t>
            </w:r>
          </w:p>
        </w:tc>
      </w:tr>
      <w:tr>
        <w:trPr>
          <w:trHeight w:val="711" w:hRule="atLeast"/>
        </w:trPr>
        <w:tc>
          <w:tcPr>
            <w:tcW w:w="857" w:type="dxa"/>
          </w:tcPr>
          <w:p>
            <w:pPr>
              <w:pStyle w:val="TableParagraph"/>
              <w:spacing w:before="62"/>
              <w:ind w:left="50"/>
              <w:jc w:val="left"/>
              <w:rPr>
                <w:sz w:val="22"/>
              </w:rPr>
            </w:pPr>
            <w:r>
              <w:rPr>
                <w:color w:val="231F20"/>
                <w:spacing w:val="-5"/>
                <w:sz w:val="22"/>
              </w:rPr>
              <w:t>km</w:t>
            </w:r>
          </w:p>
          <w:p>
            <w:pPr>
              <w:pStyle w:val="TableParagraph"/>
              <w:spacing w:line="233" w:lineRule="exact" w:before="143"/>
              <w:ind w:left="50"/>
              <w:jc w:val="left"/>
              <w:rPr>
                <w:sz w:val="14"/>
              </w:rPr>
            </w:pPr>
            <w:r>
              <w:rPr>
                <w:color w:val="231F20"/>
                <w:spacing w:val="-5"/>
                <w:sz w:val="22"/>
              </w:rPr>
              <w:t>km</w:t>
            </w:r>
            <w:r>
              <w:rPr>
                <w:color w:val="231F20"/>
                <w:spacing w:val="-5"/>
                <w:position w:val="7"/>
                <w:sz w:val="14"/>
              </w:rPr>
              <w:t>2</w:t>
            </w:r>
          </w:p>
        </w:tc>
        <w:tc>
          <w:tcPr>
            <w:tcW w:w="3260" w:type="dxa"/>
          </w:tcPr>
          <w:p>
            <w:pPr>
              <w:pStyle w:val="TableParagraph"/>
              <w:spacing w:before="62"/>
              <w:ind w:left="294"/>
              <w:jc w:val="left"/>
              <w:rPr>
                <w:sz w:val="22"/>
              </w:rPr>
            </w:pPr>
            <w:r>
              <w:rPr>
                <w:color w:val="231F20"/>
                <w:spacing w:val="-2"/>
                <w:sz w:val="22"/>
              </w:rPr>
              <w:t>kilómetro</w:t>
            </w:r>
          </w:p>
          <w:p>
            <w:pPr>
              <w:pStyle w:val="TableParagraph"/>
              <w:spacing w:line="233" w:lineRule="exact" w:before="143"/>
              <w:ind w:left="294"/>
              <w:jc w:val="left"/>
              <w:rPr>
                <w:sz w:val="22"/>
              </w:rPr>
            </w:pPr>
            <w:r>
              <w:rPr>
                <w:color w:val="231F20"/>
                <w:sz w:val="22"/>
              </w:rPr>
              <w:t>kilómetro</w:t>
            </w:r>
            <w:r>
              <w:rPr>
                <w:color w:val="231F20"/>
                <w:spacing w:val="-10"/>
                <w:sz w:val="22"/>
              </w:rPr>
              <w:t> </w:t>
            </w:r>
            <w:r>
              <w:rPr>
                <w:color w:val="231F20"/>
                <w:spacing w:val="-2"/>
                <w:sz w:val="22"/>
              </w:rPr>
              <w:t>cuadrado</w:t>
            </w:r>
          </w:p>
        </w:tc>
        <w:tc>
          <w:tcPr>
            <w:tcW w:w="1834" w:type="dxa"/>
          </w:tcPr>
          <w:p>
            <w:pPr>
              <w:pStyle w:val="TableParagraph"/>
              <w:spacing w:before="76"/>
              <w:ind w:left="1096"/>
              <w:jc w:val="left"/>
              <w:rPr>
                <w:sz w:val="22"/>
              </w:rPr>
            </w:pPr>
            <w:r>
              <w:rPr>
                <w:color w:val="231F20"/>
                <w:spacing w:val="-10"/>
                <w:sz w:val="22"/>
              </w:rPr>
              <w:t>%</w:t>
            </w:r>
          </w:p>
        </w:tc>
        <w:tc>
          <w:tcPr>
            <w:tcW w:w="2681" w:type="dxa"/>
          </w:tcPr>
          <w:p>
            <w:pPr>
              <w:pStyle w:val="TableParagraph"/>
              <w:spacing w:before="76"/>
              <w:ind w:left="366"/>
              <w:jc w:val="left"/>
              <w:rPr>
                <w:sz w:val="22"/>
              </w:rPr>
            </w:pPr>
            <w:r>
              <w:rPr>
                <w:color w:val="231F20"/>
                <w:sz w:val="22"/>
              </w:rPr>
              <w:t>por </w:t>
            </w:r>
            <w:r>
              <w:rPr>
                <w:color w:val="231F20"/>
                <w:spacing w:val="-2"/>
                <w:sz w:val="22"/>
              </w:rPr>
              <w:t>ciento</w:t>
            </w:r>
          </w:p>
        </w:tc>
      </w:tr>
    </w:tbl>
    <w:p>
      <w:pPr>
        <w:pStyle w:val="BodyText"/>
        <w:spacing w:before="108"/>
        <w:rPr>
          <w:sz w:val="22"/>
        </w:rPr>
      </w:pPr>
    </w:p>
    <w:p>
      <w:pPr>
        <w:spacing w:before="0"/>
        <w:ind w:left="392" w:right="0" w:firstLine="0"/>
        <w:jc w:val="left"/>
        <w:rPr>
          <w:b/>
          <w:sz w:val="22"/>
        </w:rPr>
      </w:pPr>
      <w:r>
        <w:rPr>
          <w:b/>
          <w:color w:val="231F20"/>
          <w:sz w:val="22"/>
        </w:rPr>
        <w:t>Signos</w:t>
      </w:r>
      <w:r>
        <w:rPr>
          <w:b/>
          <w:color w:val="231F20"/>
          <w:spacing w:val="-6"/>
          <w:sz w:val="22"/>
        </w:rPr>
        <w:t> </w:t>
      </w:r>
      <w:r>
        <w:rPr>
          <w:b/>
          <w:color w:val="231F20"/>
          <w:spacing w:val="-2"/>
          <w:sz w:val="22"/>
        </w:rPr>
        <w:t>convencionales</w:t>
      </w:r>
    </w:p>
    <w:p>
      <w:pPr>
        <w:pStyle w:val="BodyText"/>
        <w:spacing w:before="92"/>
        <w:rPr>
          <w:b/>
          <w:sz w:val="22"/>
        </w:rPr>
      </w:pPr>
    </w:p>
    <w:p>
      <w:pPr>
        <w:tabs>
          <w:tab w:pos="929" w:val="left" w:leader="none"/>
        </w:tabs>
        <w:spacing w:before="0"/>
        <w:ind w:left="533" w:right="0" w:firstLine="0"/>
        <w:jc w:val="left"/>
        <w:rPr>
          <w:sz w:val="22"/>
        </w:rPr>
      </w:pPr>
      <w:r>
        <w:rPr>
          <w:b/>
          <w:color w:val="231F20"/>
          <w:spacing w:val="-10"/>
          <w:position w:val="-5"/>
          <w:sz w:val="28"/>
        </w:rPr>
        <w:t>.</w:t>
      </w:r>
      <w:r>
        <w:rPr>
          <w:b/>
          <w:color w:val="231F20"/>
          <w:position w:val="-5"/>
          <w:sz w:val="28"/>
        </w:rPr>
        <w:tab/>
      </w:r>
      <w:r>
        <w:rPr>
          <w:color w:val="231F20"/>
          <w:sz w:val="22"/>
        </w:rPr>
        <w:t>No</w:t>
      </w:r>
      <w:r>
        <w:rPr>
          <w:color w:val="231F20"/>
          <w:spacing w:val="-6"/>
          <w:sz w:val="22"/>
        </w:rPr>
        <w:t> </w:t>
      </w:r>
      <w:r>
        <w:rPr>
          <w:color w:val="231F20"/>
          <w:sz w:val="22"/>
        </w:rPr>
        <w:t>se</w:t>
      </w:r>
      <w:r>
        <w:rPr>
          <w:color w:val="231F20"/>
          <w:spacing w:val="-4"/>
          <w:sz w:val="22"/>
        </w:rPr>
        <w:t> </w:t>
      </w:r>
      <w:r>
        <w:rPr>
          <w:color w:val="231F20"/>
          <w:sz w:val="22"/>
        </w:rPr>
        <w:t>efectuó</w:t>
      </w:r>
      <w:r>
        <w:rPr>
          <w:color w:val="231F20"/>
          <w:spacing w:val="-6"/>
          <w:sz w:val="22"/>
        </w:rPr>
        <w:t> </w:t>
      </w:r>
      <w:r>
        <w:rPr>
          <w:color w:val="231F20"/>
          <w:sz w:val="22"/>
        </w:rPr>
        <w:t>la</w:t>
      </w:r>
      <w:r>
        <w:rPr>
          <w:color w:val="231F20"/>
          <w:spacing w:val="-4"/>
          <w:sz w:val="22"/>
        </w:rPr>
        <w:t> </w:t>
      </w:r>
      <w:r>
        <w:rPr>
          <w:color w:val="231F20"/>
          <w:sz w:val="22"/>
        </w:rPr>
        <w:t>operación</w:t>
      </w:r>
      <w:r>
        <w:rPr>
          <w:color w:val="231F20"/>
          <w:spacing w:val="-4"/>
          <w:sz w:val="22"/>
        </w:rPr>
        <w:t> </w:t>
      </w:r>
      <w:r>
        <w:rPr>
          <w:color w:val="231F20"/>
          <w:sz w:val="22"/>
        </w:rPr>
        <w:t>indicada</w:t>
      </w:r>
      <w:r>
        <w:rPr>
          <w:color w:val="231F20"/>
          <w:spacing w:val="-5"/>
          <w:sz w:val="22"/>
        </w:rPr>
        <w:t> </w:t>
      </w:r>
      <w:r>
        <w:rPr>
          <w:color w:val="231F20"/>
          <w:sz w:val="22"/>
        </w:rPr>
        <w:t>por</w:t>
      </w:r>
      <w:r>
        <w:rPr>
          <w:color w:val="231F20"/>
          <w:spacing w:val="-6"/>
          <w:sz w:val="22"/>
        </w:rPr>
        <w:t> </w:t>
      </w:r>
      <w:r>
        <w:rPr>
          <w:color w:val="231F20"/>
          <w:sz w:val="22"/>
        </w:rPr>
        <w:t>falta</w:t>
      </w:r>
      <w:r>
        <w:rPr>
          <w:color w:val="231F20"/>
          <w:spacing w:val="-7"/>
          <w:sz w:val="22"/>
        </w:rPr>
        <w:t> </w:t>
      </w:r>
      <w:r>
        <w:rPr>
          <w:color w:val="231F20"/>
          <w:sz w:val="22"/>
        </w:rPr>
        <w:t>de</w:t>
      </w:r>
      <w:r>
        <w:rPr>
          <w:color w:val="231F20"/>
          <w:spacing w:val="-5"/>
          <w:sz w:val="22"/>
        </w:rPr>
        <w:t> </w:t>
      </w:r>
      <w:r>
        <w:rPr>
          <w:color w:val="231F20"/>
          <w:sz w:val="22"/>
        </w:rPr>
        <w:t>algún</w:t>
      </w:r>
      <w:r>
        <w:rPr>
          <w:color w:val="231F20"/>
          <w:spacing w:val="-5"/>
          <w:sz w:val="22"/>
        </w:rPr>
        <w:t> </w:t>
      </w:r>
      <w:r>
        <w:rPr>
          <w:color w:val="231F20"/>
          <w:spacing w:val="-4"/>
          <w:sz w:val="22"/>
        </w:rPr>
        <w:t>dato</w:t>
      </w:r>
    </w:p>
    <w:p>
      <w:pPr>
        <w:tabs>
          <w:tab w:pos="968" w:val="left" w:leader="none"/>
        </w:tabs>
        <w:spacing w:before="181"/>
        <w:ind w:left="533" w:right="0" w:firstLine="0"/>
        <w:jc w:val="left"/>
        <w:rPr>
          <w:sz w:val="22"/>
        </w:rPr>
      </w:pPr>
      <w:r>
        <w:rPr>
          <w:b/>
          <w:color w:val="231F20"/>
          <w:spacing w:val="-5"/>
          <w:position w:val="-5"/>
          <w:sz w:val="28"/>
        </w:rPr>
        <w:t>..</w:t>
      </w:r>
      <w:r>
        <w:rPr>
          <w:b/>
          <w:color w:val="231F20"/>
          <w:position w:val="-5"/>
          <w:sz w:val="28"/>
        </w:rPr>
        <w:tab/>
      </w:r>
      <w:r>
        <w:rPr>
          <w:color w:val="231F20"/>
          <w:sz w:val="22"/>
        </w:rPr>
        <w:t>Indicador</w:t>
      </w:r>
      <w:r>
        <w:rPr>
          <w:color w:val="231F20"/>
          <w:spacing w:val="-6"/>
          <w:sz w:val="22"/>
        </w:rPr>
        <w:t> </w:t>
      </w:r>
      <w:r>
        <w:rPr>
          <w:color w:val="231F20"/>
          <w:sz w:val="22"/>
        </w:rPr>
        <w:t>no</w:t>
      </w:r>
      <w:r>
        <w:rPr>
          <w:color w:val="231F20"/>
          <w:spacing w:val="-5"/>
          <w:sz w:val="22"/>
        </w:rPr>
        <w:t> </w:t>
      </w:r>
      <w:r>
        <w:rPr>
          <w:color w:val="231F20"/>
          <w:spacing w:val="-2"/>
          <w:sz w:val="22"/>
        </w:rPr>
        <w:t>aplicable</w:t>
      </w:r>
    </w:p>
    <w:p>
      <w:pPr>
        <w:tabs>
          <w:tab w:pos="1030" w:val="left" w:leader="none"/>
        </w:tabs>
        <w:spacing w:before="181"/>
        <w:ind w:left="533" w:right="0" w:firstLine="0"/>
        <w:jc w:val="left"/>
        <w:rPr>
          <w:sz w:val="22"/>
        </w:rPr>
      </w:pPr>
      <w:r>
        <w:rPr>
          <w:b/>
          <w:color w:val="231F20"/>
          <w:spacing w:val="-10"/>
          <w:position w:val="-5"/>
          <w:sz w:val="28"/>
        </w:rPr>
        <w:t>…</w:t>
      </w:r>
      <w:r>
        <w:rPr>
          <w:b/>
          <w:color w:val="231F20"/>
          <w:position w:val="-5"/>
          <w:sz w:val="28"/>
        </w:rPr>
        <w:tab/>
      </w:r>
      <w:r>
        <w:rPr>
          <w:color w:val="231F20"/>
          <w:sz w:val="22"/>
        </w:rPr>
        <w:t>Cifras</w:t>
      </w:r>
      <w:r>
        <w:rPr>
          <w:color w:val="231F20"/>
          <w:spacing w:val="-4"/>
          <w:sz w:val="22"/>
        </w:rPr>
        <w:t> </w:t>
      </w:r>
      <w:r>
        <w:rPr>
          <w:color w:val="231F20"/>
          <w:sz w:val="22"/>
        </w:rPr>
        <w:t>no</w:t>
      </w:r>
      <w:r>
        <w:rPr>
          <w:color w:val="231F20"/>
          <w:spacing w:val="-4"/>
          <w:sz w:val="22"/>
        </w:rPr>
        <w:t> </w:t>
      </w:r>
      <w:r>
        <w:rPr>
          <w:color w:val="231F20"/>
          <w:spacing w:val="-2"/>
          <w:sz w:val="22"/>
        </w:rPr>
        <w:t>disponibles</w:t>
      </w:r>
    </w:p>
    <w:p>
      <w:pPr>
        <w:tabs>
          <w:tab w:pos="937" w:val="left" w:leader="none"/>
        </w:tabs>
        <w:spacing w:before="171"/>
        <w:ind w:left="533" w:right="0" w:firstLine="0"/>
        <w:jc w:val="left"/>
        <w:rPr>
          <w:sz w:val="22"/>
        </w:rPr>
      </w:pPr>
      <w:r>
        <w:rPr>
          <w:color w:val="231F20"/>
          <w:spacing w:val="-10"/>
          <w:position w:val="-5"/>
          <w:sz w:val="28"/>
        </w:rPr>
        <w:t>-</w:t>
      </w:r>
      <w:r>
        <w:rPr>
          <w:color w:val="231F20"/>
          <w:position w:val="-5"/>
          <w:sz w:val="28"/>
        </w:rPr>
        <w:tab/>
      </w:r>
      <w:r>
        <w:rPr>
          <w:color w:val="231F20"/>
          <w:sz w:val="22"/>
        </w:rPr>
        <w:t>Resultado</w:t>
      </w:r>
      <w:r>
        <w:rPr>
          <w:color w:val="231F20"/>
          <w:spacing w:val="-9"/>
          <w:sz w:val="22"/>
        </w:rPr>
        <w:t> </w:t>
      </w:r>
      <w:r>
        <w:rPr>
          <w:color w:val="231F20"/>
          <w:sz w:val="22"/>
        </w:rPr>
        <w:t>igual</w:t>
      </w:r>
      <w:r>
        <w:rPr>
          <w:color w:val="231F20"/>
          <w:spacing w:val="-5"/>
          <w:sz w:val="22"/>
        </w:rPr>
        <w:t> </w:t>
      </w:r>
      <w:r>
        <w:rPr>
          <w:color w:val="231F20"/>
          <w:sz w:val="22"/>
        </w:rPr>
        <w:t>a</w:t>
      </w:r>
      <w:r>
        <w:rPr>
          <w:color w:val="231F20"/>
          <w:spacing w:val="-4"/>
          <w:sz w:val="22"/>
        </w:rPr>
        <w:t> cero</w:t>
      </w:r>
    </w:p>
    <w:p>
      <w:pPr>
        <w:tabs>
          <w:tab w:pos="968" w:val="left" w:leader="none"/>
        </w:tabs>
        <w:spacing w:before="180"/>
        <w:ind w:left="533" w:right="0" w:firstLine="0"/>
        <w:jc w:val="left"/>
        <w:rPr>
          <w:sz w:val="22"/>
        </w:rPr>
      </w:pPr>
      <w:r>
        <w:rPr>
          <w:color w:val="231F20"/>
          <w:spacing w:val="-10"/>
          <w:position w:val="-5"/>
          <w:sz w:val="28"/>
        </w:rPr>
        <w:t>0</w:t>
      </w:r>
      <w:r>
        <w:rPr>
          <w:color w:val="231F20"/>
          <w:position w:val="-5"/>
          <w:sz w:val="28"/>
        </w:rPr>
        <w:tab/>
      </w:r>
      <w:r>
        <w:rPr>
          <w:color w:val="231F20"/>
          <w:sz w:val="22"/>
        </w:rPr>
        <w:t>La</w:t>
      </w:r>
      <w:r>
        <w:rPr>
          <w:color w:val="231F20"/>
          <w:spacing w:val="-6"/>
          <w:sz w:val="22"/>
        </w:rPr>
        <w:t> </w:t>
      </w:r>
      <w:r>
        <w:rPr>
          <w:color w:val="231F20"/>
          <w:sz w:val="22"/>
        </w:rPr>
        <w:t>cifra</w:t>
      </w:r>
      <w:r>
        <w:rPr>
          <w:color w:val="231F20"/>
          <w:spacing w:val="-5"/>
          <w:sz w:val="22"/>
        </w:rPr>
        <w:t> </w:t>
      </w:r>
      <w:r>
        <w:rPr>
          <w:color w:val="231F20"/>
          <w:sz w:val="22"/>
        </w:rPr>
        <w:t>es</w:t>
      </w:r>
      <w:r>
        <w:rPr>
          <w:color w:val="231F20"/>
          <w:spacing w:val="-6"/>
          <w:sz w:val="22"/>
        </w:rPr>
        <w:t> </w:t>
      </w:r>
      <w:r>
        <w:rPr>
          <w:color w:val="231F20"/>
          <w:sz w:val="22"/>
        </w:rPr>
        <w:t>más</w:t>
      </w:r>
      <w:r>
        <w:rPr>
          <w:color w:val="231F20"/>
          <w:spacing w:val="-6"/>
          <w:sz w:val="22"/>
        </w:rPr>
        <w:t> </w:t>
      </w:r>
      <w:r>
        <w:rPr>
          <w:color w:val="231F20"/>
          <w:sz w:val="22"/>
        </w:rPr>
        <w:t>pequeña</w:t>
      </w:r>
      <w:r>
        <w:rPr>
          <w:color w:val="231F20"/>
          <w:spacing w:val="-7"/>
          <w:sz w:val="22"/>
        </w:rPr>
        <w:t> </w:t>
      </w:r>
      <w:r>
        <w:rPr>
          <w:color w:val="231F20"/>
          <w:sz w:val="22"/>
        </w:rPr>
        <w:t>que</w:t>
      </w:r>
      <w:r>
        <w:rPr>
          <w:color w:val="231F20"/>
          <w:spacing w:val="-6"/>
          <w:sz w:val="22"/>
        </w:rPr>
        <w:t> </w:t>
      </w:r>
      <w:r>
        <w:rPr>
          <w:color w:val="231F20"/>
          <w:sz w:val="22"/>
        </w:rPr>
        <w:t>la</w:t>
      </w:r>
      <w:r>
        <w:rPr>
          <w:color w:val="231F20"/>
          <w:spacing w:val="-4"/>
          <w:sz w:val="22"/>
        </w:rPr>
        <w:t> </w:t>
      </w:r>
      <w:r>
        <w:rPr>
          <w:color w:val="231F20"/>
          <w:sz w:val="22"/>
        </w:rPr>
        <w:t>unidad</w:t>
      </w:r>
      <w:r>
        <w:rPr>
          <w:color w:val="231F20"/>
          <w:spacing w:val="-4"/>
          <w:sz w:val="22"/>
        </w:rPr>
        <w:t> </w:t>
      </w:r>
      <w:r>
        <w:rPr>
          <w:color w:val="231F20"/>
          <w:sz w:val="22"/>
        </w:rPr>
        <w:t>de</w:t>
      </w:r>
      <w:r>
        <w:rPr>
          <w:color w:val="231F20"/>
          <w:spacing w:val="-4"/>
          <w:sz w:val="22"/>
        </w:rPr>
        <w:t> </w:t>
      </w:r>
      <w:r>
        <w:rPr>
          <w:color w:val="231F20"/>
          <w:sz w:val="22"/>
        </w:rPr>
        <w:t>medida</w:t>
      </w:r>
      <w:r>
        <w:rPr>
          <w:color w:val="231F20"/>
          <w:spacing w:val="-4"/>
          <w:sz w:val="22"/>
        </w:rPr>
        <w:t> </w:t>
      </w:r>
      <w:r>
        <w:rPr>
          <w:color w:val="231F20"/>
          <w:spacing w:val="-2"/>
          <w:sz w:val="22"/>
        </w:rPr>
        <w:t>utilizada</w:t>
      </w:r>
    </w:p>
    <w:p>
      <w:pPr>
        <w:tabs>
          <w:tab w:pos="961" w:val="left" w:leader="none"/>
        </w:tabs>
        <w:spacing w:before="169"/>
        <w:ind w:left="533" w:right="0" w:firstLine="0"/>
        <w:jc w:val="left"/>
        <w:rPr>
          <w:sz w:val="22"/>
        </w:rPr>
      </w:pPr>
      <w:r>
        <w:rPr>
          <w:color w:val="231F20"/>
          <w:spacing w:val="-10"/>
          <w:position w:val="-5"/>
          <w:sz w:val="28"/>
        </w:rPr>
        <w:t>z</w:t>
      </w:r>
      <w:r>
        <w:rPr>
          <w:color w:val="231F20"/>
          <w:position w:val="-5"/>
          <w:sz w:val="28"/>
        </w:rPr>
        <w:tab/>
      </w:r>
      <w:r>
        <w:rPr>
          <w:color w:val="231F20"/>
          <w:sz w:val="22"/>
        </w:rPr>
        <w:t>El</w:t>
      </w:r>
      <w:r>
        <w:rPr>
          <w:color w:val="231F20"/>
          <w:spacing w:val="-6"/>
          <w:sz w:val="22"/>
        </w:rPr>
        <w:t> </w:t>
      </w:r>
      <w:r>
        <w:rPr>
          <w:color w:val="231F20"/>
          <w:sz w:val="22"/>
        </w:rPr>
        <w:t>% es</w:t>
      </w:r>
      <w:r>
        <w:rPr>
          <w:color w:val="231F20"/>
          <w:spacing w:val="-4"/>
          <w:sz w:val="22"/>
        </w:rPr>
        <w:t> </w:t>
      </w:r>
      <w:r>
        <w:rPr>
          <w:color w:val="231F20"/>
          <w:sz w:val="22"/>
        </w:rPr>
        <w:t>igual</w:t>
      </w:r>
      <w:r>
        <w:rPr>
          <w:color w:val="231F20"/>
          <w:spacing w:val="-3"/>
          <w:sz w:val="22"/>
        </w:rPr>
        <w:t> </w:t>
      </w:r>
      <w:r>
        <w:rPr>
          <w:color w:val="231F20"/>
          <w:sz w:val="22"/>
        </w:rPr>
        <w:t>o</w:t>
      </w:r>
      <w:r>
        <w:rPr>
          <w:color w:val="231F20"/>
          <w:spacing w:val="-4"/>
          <w:sz w:val="22"/>
        </w:rPr>
        <w:t> </w:t>
      </w:r>
      <w:r>
        <w:rPr>
          <w:color w:val="231F20"/>
          <w:sz w:val="22"/>
        </w:rPr>
        <w:t>mayor</w:t>
      </w:r>
      <w:r>
        <w:rPr>
          <w:color w:val="231F20"/>
          <w:spacing w:val="-4"/>
          <w:sz w:val="22"/>
        </w:rPr>
        <w:t> </w:t>
      </w:r>
      <w:r>
        <w:rPr>
          <w:color w:val="231F20"/>
          <w:sz w:val="22"/>
        </w:rPr>
        <w:t>que</w:t>
      </w:r>
      <w:r>
        <w:rPr>
          <w:color w:val="231F20"/>
          <w:spacing w:val="-4"/>
          <w:sz w:val="22"/>
        </w:rPr>
        <w:t> </w:t>
      </w:r>
      <w:r>
        <w:rPr>
          <w:color w:val="231F20"/>
          <w:sz w:val="22"/>
        </w:rPr>
        <w:t>1 </w:t>
      </w:r>
      <w:r>
        <w:rPr>
          <w:color w:val="231F20"/>
          <w:spacing w:val="-5"/>
          <w:sz w:val="22"/>
        </w:rPr>
        <w:t>000</w:t>
      </w:r>
    </w:p>
    <w:p>
      <w:pPr>
        <w:spacing w:after="0"/>
        <w:jc w:val="left"/>
        <w:rPr>
          <w:sz w:val="22"/>
        </w:rPr>
        <w:sectPr>
          <w:type w:val="continuous"/>
          <w:pgSz w:w="12240" w:h="15840"/>
          <w:pgMar w:header="0" w:footer="821" w:top="880" w:bottom="280" w:left="460" w:right="480"/>
        </w:sectPr>
      </w:pPr>
    </w:p>
    <w:p>
      <w:pPr>
        <w:spacing w:before="81"/>
        <w:ind w:left="1053" w:right="0" w:firstLine="0"/>
        <w:jc w:val="left"/>
        <w:rPr>
          <w:b/>
          <w:sz w:val="18"/>
        </w:rPr>
      </w:pPr>
      <w:r>
        <w:rPr>
          <w:b/>
          <w:color w:val="231F20"/>
          <w:spacing w:val="-2"/>
          <w:w w:val="105"/>
          <w:sz w:val="18"/>
        </w:rPr>
        <w:t>INDICE</w:t>
      </w:r>
    </w:p>
    <w:p>
      <w:pPr>
        <w:spacing w:before="67"/>
        <w:ind w:left="0" w:right="1264" w:firstLine="0"/>
        <w:jc w:val="right"/>
        <w:rPr>
          <w:sz w:val="18"/>
        </w:rPr>
      </w:pPr>
      <w:r>
        <w:rPr>
          <w:color w:val="231F20"/>
          <w:spacing w:val="-2"/>
          <w:w w:val="105"/>
          <w:sz w:val="18"/>
        </w:rPr>
        <w:t>Página</w:t>
      </w:r>
    </w:p>
    <w:p>
      <w:pPr>
        <w:spacing w:after="0"/>
        <w:jc w:val="right"/>
        <w:rPr>
          <w:sz w:val="18"/>
        </w:rPr>
        <w:sectPr>
          <w:footerReference w:type="default" r:id="rId20"/>
          <w:pgSz w:w="12240" w:h="15840"/>
          <w:pgMar w:header="0" w:footer="760" w:top="980" w:bottom="1161" w:left="460" w:right="480"/>
        </w:sectPr>
      </w:pPr>
    </w:p>
    <w:sdt>
      <w:sdtPr>
        <w:docPartObj>
          <w:docPartGallery w:val="Table of Contents"/>
          <w:docPartUnique/>
        </w:docPartObj>
      </w:sdtPr>
      <w:sdtEndPr/>
      <w:sdtContent>
        <w:p>
          <w:pPr>
            <w:pStyle w:val="TOC2"/>
            <w:tabs>
              <w:tab w:pos="10033" w:val="right" w:leader="none"/>
            </w:tabs>
            <w:spacing w:before="340"/>
            <w:ind w:left="1053" w:firstLine="0"/>
          </w:pPr>
          <w:hyperlink w:history="true" w:anchor="_TOC_250140">
            <w:r>
              <w:rPr>
                <w:color w:val="231F20"/>
                <w:spacing w:val="-2"/>
              </w:rPr>
              <w:t>Introducción</w:t>
            </w:r>
            <w:r>
              <w:rPr>
                <w:rFonts w:ascii="Times New Roman" w:hAnsi="Times New Roman"/>
                <w:color w:val="231F20"/>
              </w:rPr>
              <w:tab/>
            </w:r>
            <w:r>
              <w:rPr>
                <w:color w:val="231F20"/>
                <w:spacing w:val="-10"/>
              </w:rPr>
              <w:t>3</w:t>
            </w:r>
          </w:hyperlink>
        </w:p>
        <w:p>
          <w:pPr>
            <w:pStyle w:val="TOC2"/>
            <w:tabs>
              <w:tab w:pos="10033" w:val="right" w:leader="none"/>
            </w:tabs>
            <w:ind w:left="1053" w:firstLine="0"/>
          </w:pPr>
          <w:hyperlink w:history="true" w:anchor="_TOC_250139">
            <w:r>
              <w:rPr>
                <w:color w:val="231F20"/>
              </w:rPr>
              <w:t>Fuentes</w:t>
            </w:r>
            <w:r>
              <w:rPr>
                <w:color w:val="231F20"/>
                <w:spacing w:val="14"/>
              </w:rPr>
              <w:t> </w:t>
            </w:r>
            <w:r>
              <w:rPr>
                <w:color w:val="231F20"/>
              </w:rPr>
              <w:t>de</w:t>
            </w:r>
            <w:r>
              <w:rPr>
                <w:color w:val="231F20"/>
                <w:spacing w:val="15"/>
              </w:rPr>
              <w:t> </w:t>
            </w:r>
            <w:r>
              <w:rPr>
                <w:color w:val="231F20"/>
                <w:spacing w:val="-2"/>
              </w:rPr>
              <w:t>Información</w:t>
            </w:r>
            <w:r>
              <w:rPr>
                <w:rFonts w:ascii="Times New Roman" w:hAnsi="Times New Roman"/>
                <w:color w:val="231F20"/>
              </w:rPr>
              <w:tab/>
            </w:r>
            <w:r>
              <w:rPr>
                <w:color w:val="231F20"/>
                <w:spacing w:val="-10"/>
              </w:rPr>
              <w:t>4</w:t>
            </w:r>
          </w:hyperlink>
        </w:p>
        <w:p>
          <w:pPr>
            <w:pStyle w:val="TOC2"/>
            <w:tabs>
              <w:tab w:pos="10033" w:val="right" w:leader="none"/>
            </w:tabs>
            <w:ind w:left="1053" w:firstLine="0"/>
          </w:pPr>
          <w:hyperlink w:history="true" w:anchor="_TOC_250138">
            <w:r>
              <w:rPr>
                <w:color w:val="231F20"/>
              </w:rPr>
              <w:t>Abreviaturas</w:t>
            </w:r>
            <w:r>
              <w:rPr>
                <w:color w:val="231F20"/>
                <w:spacing w:val="18"/>
              </w:rPr>
              <w:t> </w:t>
            </w:r>
            <w:r>
              <w:rPr>
                <w:color w:val="231F20"/>
              </w:rPr>
              <w:t>y</w:t>
            </w:r>
            <w:r>
              <w:rPr>
                <w:color w:val="231F20"/>
                <w:spacing w:val="11"/>
              </w:rPr>
              <w:t> </w:t>
            </w:r>
            <w:r>
              <w:rPr>
                <w:color w:val="231F20"/>
              </w:rPr>
              <w:t>Signos</w:t>
            </w:r>
            <w:r>
              <w:rPr>
                <w:color w:val="231F20"/>
                <w:spacing w:val="19"/>
              </w:rPr>
              <w:t> </w:t>
            </w:r>
            <w:r>
              <w:rPr>
                <w:color w:val="231F20"/>
                <w:spacing w:val="-2"/>
              </w:rPr>
              <w:t>Convencionales</w:t>
            </w:r>
            <w:r>
              <w:rPr>
                <w:rFonts w:ascii="Times New Roman"/>
                <w:color w:val="231F20"/>
              </w:rPr>
              <w:tab/>
            </w:r>
            <w:r>
              <w:rPr>
                <w:color w:val="231F20"/>
                <w:spacing w:val="-10"/>
              </w:rPr>
              <w:t>5</w:t>
            </w:r>
          </w:hyperlink>
        </w:p>
        <w:p>
          <w:pPr>
            <w:pStyle w:val="TOC1"/>
            <w:numPr>
              <w:ilvl w:val="0"/>
              <w:numId w:val="3"/>
            </w:numPr>
            <w:tabs>
              <w:tab w:pos="1286" w:val="left" w:leader="none"/>
            </w:tabs>
            <w:spacing w:line="240" w:lineRule="auto" w:before="48" w:after="0"/>
            <w:ind w:left="1286" w:right="0" w:hanging="231"/>
            <w:jc w:val="left"/>
          </w:pPr>
          <w:r>
            <w:rPr>
              <w:color w:val="231F20"/>
              <w:spacing w:val="-2"/>
              <w:w w:val="105"/>
            </w:rPr>
            <w:t>Territorio</w:t>
          </w:r>
        </w:p>
        <w:p>
          <w:pPr>
            <w:pStyle w:val="TOC2"/>
            <w:tabs>
              <w:tab w:pos="10033" w:val="right" w:leader="none"/>
            </w:tabs>
            <w:spacing w:before="62"/>
            <w:ind w:left="1053" w:firstLine="0"/>
          </w:pPr>
          <w:hyperlink w:history="true" w:anchor="_TOC_250137">
            <w:r>
              <w:rPr>
                <w:color w:val="231F20"/>
                <w:spacing w:val="-2"/>
              </w:rPr>
              <w:t>Introducción</w:t>
            </w:r>
            <w:r>
              <w:rPr>
                <w:rFonts w:ascii="Times New Roman" w:hAnsi="Times New Roman"/>
                <w:color w:val="231F20"/>
              </w:rPr>
              <w:tab/>
            </w:r>
            <w:r>
              <w:rPr>
                <w:color w:val="231F20"/>
                <w:spacing w:val="-5"/>
              </w:rPr>
              <w:t>11</w:t>
            </w:r>
          </w:hyperlink>
        </w:p>
        <w:p>
          <w:pPr>
            <w:pStyle w:val="TOC2"/>
            <w:numPr>
              <w:ilvl w:val="1"/>
              <w:numId w:val="3"/>
            </w:numPr>
            <w:tabs>
              <w:tab w:pos="1362" w:val="left" w:leader="none"/>
              <w:tab w:pos="10033" w:val="right" w:leader="none"/>
            </w:tabs>
            <w:spacing w:line="240" w:lineRule="auto" w:before="66" w:after="0"/>
            <w:ind w:left="1362" w:right="0" w:hanging="309"/>
            <w:jc w:val="left"/>
            <w:rPr>
              <w:color w:val="231F20"/>
            </w:rPr>
          </w:pPr>
          <w:hyperlink w:history="true" w:anchor="_TOC_250136">
            <w:r>
              <w:rPr>
                <w:color w:val="231F20"/>
              </w:rPr>
              <w:t>-</w:t>
            </w:r>
            <w:r>
              <w:rPr>
                <w:color w:val="231F20"/>
                <w:spacing w:val="13"/>
              </w:rPr>
              <w:t> </w:t>
            </w:r>
            <w:r>
              <w:rPr>
                <w:color w:val="231F20"/>
              </w:rPr>
              <w:t>Límites</w:t>
            </w:r>
            <w:r>
              <w:rPr>
                <w:color w:val="231F20"/>
                <w:spacing w:val="13"/>
              </w:rPr>
              <w:t> </w:t>
            </w:r>
            <w:r>
              <w:rPr>
                <w:color w:val="231F20"/>
              </w:rPr>
              <w:t>geográficos</w:t>
            </w:r>
            <w:r>
              <w:rPr>
                <w:color w:val="231F20"/>
                <w:spacing w:val="13"/>
              </w:rPr>
              <w:t> </w:t>
            </w:r>
            <w:r>
              <w:rPr>
                <w:color w:val="231F20"/>
              </w:rPr>
              <w:t>de</w:t>
            </w:r>
            <w:r>
              <w:rPr>
                <w:color w:val="231F20"/>
                <w:spacing w:val="13"/>
              </w:rPr>
              <w:t> </w:t>
            </w:r>
            <w:r>
              <w:rPr>
                <w:color w:val="231F20"/>
              </w:rPr>
              <w:t>la</w:t>
            </w:r>
            <w:r>
              <w:rPr>
                <w:color w:val="231F20"/>
                <w:spacing w:val="13"/>
              </w:rPr>
              <w:t> </w:t>
            </w:r>
            <w:r>
              <w:rPr>
                <w:color w:val="231F20"/>
              </w:rPr>
              <w:t>provincia</w:t>
            </w:r>
            <w:r>
              <w:rPr>
                <w:color w:val="231F20"/>
                <w:spacing w:val="13"/>
              </w:rPr>
              <w:t> </w:t>
            </w:r>
            <w:r>
              <w:rPr>
                <w:color w:val="231F20"/>
              </w:rPr>
              <w:t>de</w:t>
            </w:r>
            <w:r>
              <w:rPr>
                <w:color w:val="231F20"/>
                <w:spacing w:val="13"/>
              </w:rPr>
              <w:t> </w:t>
            </w:r>
            <w:r>
              <w:rPr>
                <w:color w:val="231F20"/>
              </w:rPr>
              <w:t>La</w:t>
            </w:r>
            <w:r>
              <w:rPr>
                <w:color w:val="231F20"/>
                <w:spacing w:val="14"/>
              </w:rPr>
              <w:t> </w:t>
            </w:r>
            <w:r>
              <w:rPr>
                <w:color w:val="231F20"/>
                <w:spacing w:val="-2"/>
              </w:rPr>
              <w:t>Habana</w:t>
            </w:r>
            <w:r>
              <w:rPr>
                <w:rFonts w:ascii="Times New Roman" w:hAnsi="Times New Roman"/>
                <w:color w:val="231F20"/>
              </w:rPr>
              <w:tab/>
            </w:r>
            <w:r>
              <w:rPr>
                <w:color w:val="231F20"/>
                <w:spacing w:val="-5"/>
              </w:rPr>
              <w:t>12</w:t>
            </w:r>
          </w:hyperlink>
        </w:p>
        <w:p>
          <w:pPr>
            <w:pStyle w:val="TOC2"/>
            <w:numPr>
              <w:ilvl w:val="1"/>
              <w:numId w:val="3"/>
            </w:numPr>
            <w:tabs>
              <w:tab w:pos="1362" w:val="left" w:leader="none"/>
              <w:tab w:pos="10033" w:val="right" w:leader="none"/>
            </w:tabs>
            <w:spacing w:line="240" w:lineRule="auto" w:before="66" w:after="0"/>
            <w:ind w:left="1362" w:right="0" w:hanging="309"/>
            <w:jc w:val="left"/>
            <w:rPr>
              <w:color w:val="231F20"/>
            </w:rPr>
          </w:pPr>
          <w:hyperlink w:history="true" w:anchor="_TOC_250135">
            <w:r>
              <w:rPr>
                <w:color w:val="231F20"/>
              </w:rPr>
              <w:t>-</w:t>
            </w:r>
            <w:r>
              <w:rPr>
                <w:color w:val="231F20"/>
                <w:spacing w:val="13"/>
              </w:rPr>
              <w:t> </w:t>
            </w:r>
            <w:r>
              <w:rPr>
                <w:color w:val="231F20"/>
              </w:rPr>
              <w:t>Superficie</w:t>
            </w:r>
            <w:r>
              <w:rPr>
                <w:color w:val="231F20"/>
                <w:spacing w:val="12"/>
              </w:rPr>
              <w:t> </w:t>
            </w:r>
            <w:r>
              <w:rPr>
                <w:color w:val="231F20"/>
              </w:rPr>
              <w:t>de</w:t>
            </w:r>
            <w:r>
              <w:rPr>
                <w:color w:val="231F20"/>
                <w:spacing w:val="12"/>
              </w:rPr>
              <w:t> </w:t>
            </w:r>
            <w:r>
              <w:rPr>
                <w:color w:val="231F20"/>
              </w:rPr>
              <w:t>la</w:t>
            </w:r>
            <w:r>
              <w:rPr>
                <w:color w:val="231F20"/>
                <w:spacing w:val="12"/>
              </w:rPr>
              <w:t> </w:t>
            </w:r>
            <w:r>
              <w:rPr>
                <w:color w:val="231F20"/>
              </w:rPr>
              <w:t>provincia</w:t>
            </w:r>
            <w:r>
              <w:rPr>
                <w:color w:val="231F20"/>
                <w:spacing w:val="12"/>
              </w:rPr>
              <w:t> </w:t>
            </w:r>
            <w:r>
              <w:rPr>
                <w:color w:val="231F20"/>
              </w:rPr>
              <w:t>de</w:t>
            </w:r>
            <w:r>
              <w:rPr>
                <w:color w:val="231F20"/>
                <w:spacing w:val="12"/>
              </w:rPr>
              <w:t> </w:t>
            </w:r>
            <w:r>
              <w:rPr>
                <w:color w:val="231F20"/>
              </w:rPr>
              <w:t>La</w:t>
            </w:r>
            <w:r>
              <w:rPr>
                <w:color w:val="231F20"/>
                <w:spacing w:val="12"/>
              </w:rPr>
              <w:t> </w:t>
            </w:r>
            <w:r>
              <w:rPr>
                <w:color w:val="231F20"/>
                <w:spacing w:val="-2"/>
              </w:rPr>
              <w:t>Habana</w:t>
            </w:r>
            <w:r>
              <w:rPr>
                <w:rFonts w:ascii="Times New Roman"/>
                <w:color w:val="231F20"/>
              </w:rPr>
              <w:tab/>
            </w:r>
            <w:r>
              <w:rPr>
                <w:color w:val="231F20"/>
                <w:spacing w:val="-5"/>
              </w:rPr>
              <w:t>12</w:t>
            </w:r>
          </w:hyperlink>
        </w:p>
        <w:p>
          <w:pPr>
            <w:pStyle w:val="TOC2"/>
            <w:numPr>
              <w:ilvl w:val="1"/>
              <w:numId w:val="3"/>
            </w:numPr>
            <w:tabs>
              <w:tab w:pos="1362" w:val="left" w:leader="none"/>
              <w:tab w:pos="10033" w:val="right" w:leader="none"/>
            </w:tabs>
            <w:spacing w:line="240" w:lineRule="auto" w:before="66" w:after="0"/>
            <w:ind w:left="1362" w:right="0" w:hanging="309"/>
            <w:jc w:val="left"/>
            <w:rPr>
              <w:color w:val="231F20"/>
            </w:rPr>
          </w:pPr>
          <w:hyperlink w:history="true" w:anchor="_TOC_250134">
            <w:r>
              <w:rPr>
                <w:color w:val="231F20"/>
              </w:rPr>
              <w:t>-</w:t>
            </w:r>
            <w:r>
              <w:rPr>
                <w:color w:val="231F20"/>
                <w:spacing w:val="19"/>
              </w:rPr>
              <w:t> </w:t>
            </w:r>
            <w:r>
              <w:rPr>
                <w:color w:val="231F20"/>
              </w:rPr>
              <w:t>Extensión</w:t>
            </w:r>
            <w:r>
              <w:rPr>
                <w:color w:val="231F20"/>
                <w:spacing w:val="18"/>
              </w:rPr>
              <w:t> </w:t>
            </w:r>
            <w:r>
              <w:rPr>
                <w:color w:val="231F20"/>
              </w:rPr>
              <w:t>superficial,</w:t>
            </w:r>
            <w:r>
              <w:rPr>
                <w:color w:val="231F20"/>
                <w:spacing w:val="18"/>
              </w:rPr>
              <w:t> </w:t>
            </w:r>
            <w:r>
              <w:rPr>
                <w:color w:val="231F20"/>
              </w:rPr>
              <w:t>población</w:t>
            </w:r>
            <w:r>
              <w:rPr>
                <w:color w:val="231F20"/>
                <w:spacing w:val="20"/>
              </w:rPr>
              <w:t> </w:t>
            </w:r>
            <w:r>
              <w:rPr>
                <w:color w:val="231F20"/>
              </w:rPr>
              <w:t>y</w:t>
            </w:r>
            <w:r>
              <w:rPr>
                <w:color w:val="231F20"/>
                <w:spacing w:val="11"/>
              </w:rPr>
              <w:t> </w:t>
            </w:r>
            <w:r>
              <w:rPr>
                <w:color w:val="231F20"/>
              </w:rPr>
              <w:t>densidad</w:t>
            </w:r>
            <w:r>
              <w:rPr>
                <w:color w:val="231F20"/>
                <w:spacing w:val="19"/>
              </w:rPr>
              <w:t> </w:t>
            </w:r>
            <w:r>
              <w:rPr>
                <w:color w:val="231F20"/>
              </w:rPr>
              <w:t>de</w:t>
            </w:r>
            <w:r>
              <w:rPr>
                <w:color w:val="231F20"/>
                <w:spacing w:val="18"/>
              </w:rPr>
              <w:t> </w:t>
            </w:r>
            <w:r>
              <w:rPr>
                <w:color w:val="231F20"/>
              </w:rPr>
              <w:t>población</w:t>
            </w:r>
            <w:r>
              <w:rPr>
                <w:color w:val="231F20"/>
                <w:spacing w:val="19"/>
              </w:rPr>
              <w:t> </w:t>
            </w:r>
            <w:r>
              <w:rPr>
                <w:color w:val="231F20"/>
              </w:rPr>
              <w:t>por</w:t>
            </w:r>
            <w:r>
              <w:rPr>
                <w:color w:val="231F20"/>
                <w:spacing w:val="18"/>
              </w:rPr>
              <w:t> </w:t>
            </w:r>
            <w:r>
              <w:rPr>
                <w:color w:val="231F20"/>
              </w:rPr>
              <w:t>municipios,</w:t>
            </w:r>
            <w:r>
              <w:rPr>
                <w:color w:val="231F20"/>
                <w:spacing w:val="19"/>
              </w:rPr>
              <w:t> </w:t>
            </w:r>
            <w:r>
              <w:rPr>
                <w:color w:val="231F20"/>
              </w:rPr>
              <w:t>año</w:t>
            </w:r>
            <w:r>
              <w:rPr>
                <w:color w:val="231F20"/>
                <w:spacing w:val="18"/>
              </w:rPr>
              <w:t> </w:t>
            </w:r>
            <w:r>
              <w:rPr>
                <w:color w:val="231F20"/>
                <w:spacing w:val="-4"/>
              </w:rPr>
              <w:t>2022</w:t>
            </w:r>
            <w:r>
              <w:rPr>
                <w:rFonts w:ascii="Times New Roman" w:hAnsi="Times New Roman"/>
                <w:color w:val="231F20"/>
              </w:rPr>
              <w:tab/>
            </w:r>
            <w:r>
              <w:rPr>
                <w:color w:val="231F20"/>
                <w:spacing w:val="-5"/>
              </w:rPr>
              <w:t>13</w:t>
            </w:r>
          </w:hyperlink>
        </w:p>
        <w:p>
          <w:pPr>
            <w:pStyle w:val="TOC2"/>
            <w:numPr>
              <w:ilvl w:val="1"/>
              <w:numId w:val="3"/>
            </w:numPr>
            <w:tabs>
              <w:tab w:pos="1362" w:val="left" w:leader="none"/>
              <w:tab w:pos="10034" w:val="right" w:leader="none"/>
            </w:tabs>
            <w:spacing w:line="240" w:lineRule="auto" w:before="66" w:after="0"/>
            <w:ind w:left="1362" w:right="0" w:hanging="309"/>
            <w:jc w:val="left"/>
            <w:rPr>
              <w:color w:val="231F20"/>
            </w:rPr>
          </w:pPr>
          <w:hyperlink w:history="true" w:anchor="_TOC_250133">
            <w:r>
              <w:rPr>
                <w:color w:val="231F20"/>
              </w:rPr>
              <w:t>-</w:t>
            </w:r>
            <w:r>
              <w:rPr>
                <w:color w:val="231F20"/>
                <w:spacing w:val="11"/>
              </w:rPr>
              <w:t> </w:t>
            </w:r>
            <w:r>
              <w:rPr>
                <w:color w:val="231F20"/>
              </w:rPr>
              <w:t>Principales</w:t>
            </w:r>
            <w:r>
              <w:rPr>
                <w:color w:val="231F20"/>
                <w:spacing w:val="11"/>
              </w:rPr>
              <w:t> </w:t>
            </w:r>
            <w:r>
              <w:rPr>
                <w:color w:val="231F20"/>
              </w:rPr>
              <w:t>alturas</w:t>
            </w:r>
            <w:r>
              <w:rPr>
                <w:color w:val="231F20"/>
                <w:spacing w:val="14"/>
              </w:rPr>
              <w:t> </w:t>
            </w:r>
            <w:r>
              <w:rPr>
                <w:color w:val="231F20"/>
              </w:rPr>
              <w:t>de</w:t>
            </w:r>
            <w:r>
              <w:rPr>
                <w:color w:val="231F20"/>
                <w:spacing w:val="12"/>
              </w:rPr>
              <w:t> </w:t>
            </w:r>
            <w:r>
              <w:rPr>
                <w:color w:val="231F20"/>
              </w:rPr>
              <w:t>la</w:t>
            </w:r>
            <w:r>
              <w:rPr>
                <w:color w:val="231F20"/>
                <w:spacing w:val="11"/>
              </w:rPr>
              <w:t> </w:t>
            </w:r>
            <w:r>
              <w:rPr>
                <w:color w:val="231F20"/>
                <w:spacing w:val="-2"/>
              </w:rPr>
              <w:t>provincia</w:t>
            </w:r>
            <w:r>
              <w:rPr>
                <w:rFonts w:ascii="Times New Roman"/>
                <w:color w:val="231F20"/>
              </w:rPr>
              <w:tab/>
            </w:r>
            <w:r>
              <w:rPr>
                <w:color w:val="231F20"/>
                <w:spacing w:val="-5"/>
              </w:rPr>
              <w:t>13</w:t>
            </w:r>
          </w:hyperlink>
        </w:p>
        <w:p>
          <w:pPr>
            <w:pStyle w:val="TOC2"/>
            <w:numPr>
              <w:ilvl w:val="1"/>
              <w:numId w:val="3"/>
            </w:numPr>
            <w:tabs>
              <w:tab w:pos="1362" w:val="left" w:leader="none"/>
              <w:tab w:pos="10032" w:val="right" w:leader="none"/>
            </w:tabs>
            <w:spacing w:line="240" w:lineRule="auto" w:before="67" w:after="0"/>
            <w:ind w:left="1362" w:right="0" w:hanging="309"/>
            <w:jc w:val="left"/>
            <w:rPr>
              <w:color w:val="231F20"/>
            </w:rPr>
          </w:pPr>
          <w:hyperlink w:history="true" w:anchor="_TOC_250132">
            <w:r>
              <w:rPr>
                <w:color w:val="231F20"/>
              </w:rPr>
              <w:t>-</w:t>
            </w:r>
            <w:r>
              <w:rPr>
                <w:color w:val="231F20"/>
                <w:spacing w:val="10"/>
              </w:rPr>
              <w:t> </w:t>
            </w:r>
            <w:r>
              <w:rPr>
                <w:color w:val="231F20"/>
              </w:rPr>
              <w:t>Principales</w:t>
            </w:r>
            <w:r>
              <w:rPr>
                <w:color w:val="231F20"/>
                <w:spacing w:val="10"/>
              </w:rPr>
              <w:t> </w:t>
            </w:r>
            <w:r>
              <w:rPr>
                <w:color w:val="231F20"/>
              </w:rPr>
              <w:t>ríos</w:t>
            </w:r>
            <w:r>
              <w:rPr>
                <w:color w:val="231F20"/>
                <w:spacing w:val="11"/>
              </w:rPr>
              <w:t> </w:t>
            </w:r>
            <w:r>
              <w:rPr>
                <w:color w:val="231F20"/>
              </w:rPr>
              <w:t>de</w:t>
            </w:r>
            <w:r>
              <w:rPr>
                <w:color w:val="231F20"/>
                <w:spacing w:val="10"/>
              </w:rPr>
              <w:t> </w:t>
            </w:r>
            <w:r>
              <w:rPr>
                <w:color w:val="231F20"/>
              </w:rPr>
              <w:t>la</w:t>
            </w:r>
            <w:r>
              <w:rPr>
                <w:color w:val="231F20"/>
                <w:spacing w:val="11"/>
              </w:rPr>
              <w:t> </w:t>
            </w:r>
            <w:r>
              <w:rPr>
                <w:color w:val="231F20"/>
                <w:spacing w:val="-2"/>
              </w:rPr>
              <w:t>provincia</w:t>
            </w:r>
            <w:r>
              <w:rPr>
                <w:rFonts w:ascii="Times New Roman" w:hAnsi="Times New Roman"/>
                <w:color w:val="231F20"/>
              </w:rPr>
              <w:tab/>
            </w:r>
            <w:r>
              <w:rPr>
                <w:color w:val="231F20"/>
                <w:spacing w:val="-5"/>
              </w:rPr>
              <w:t>13</w:t>
            </w:r>
          </w:hyperlink>
        </w:p>
        <w:p>
          <w:pPr>
            <w:pStyle w:val="TOC1"/>
            <w:numPr>
              <w:ilvl w:val="0"/>
              <w:numId w:val="3"/>
            </w:numPr>
            <w:tabs>
              <w:tab w:pos="1286" w:val="left" w:leader="none"/>
            </w:tabs>
            <w:spacing w:line="240" w:lineRule="auto" w:before="47" w:after="0"/>
            <w:ind w:left="1286" w:right="0" w:hanging="231"/>
            <w:jc w:val="left"/>
          </w:pPr>
          <w:r>
            <w:rPr>
              <w:color w:val="231F20"/>
              <w:w w:val="105"/>
            </w:rPr>
            <w:t>Medio</w:t>
          </w:r>
          <w:r>
            <w:rPr>
              <w:color w:val="231F20"/>
              <w:spacing w:val="-13"/>
              <w:w w:val="105"/>
            </w:rPr>
            <w:t> </w:t>
          </w:r>
          <w:r>
            <w:rPr>
              <w:color w:val="231F20"/>
              <w:spacing w:val="-2"/>
              <w:w w:val="105"/>
            </w:rPr>
            <w:t>Ambiente</w:t>
          </w:r>
        </w:p>
        <w:p>
          <w:pPr>
            <w:pStyle w:val="TOC2"/>
            <w:tabs>
              <w:tab w:pos="10033" w:val="right" w:leader="none"/>
            </w:tabs>
            <w:spacing w:before="62"/>
            <w:ind w:left="1053" w:firstLine="0"/>
          </w:pPr>
          <w:hyperlink w:history="true" w:anchor="_TOC_250131">
            <w:r>
              <w:rPr>
                <w:color w:val="231F20"/>
                <w:spacing w:val="-2"/>
              </w:rPr>
              <w:t>Introducción</w:t>
            </w:r>
            <w:r>
              <w:rPr>
                <w:rFonts w:ascii="Times New Roman" w:hAnsi="Times New Roman"/>
                <w:color w:val="231F20"/>
              </w:rPr>
              <w:tab/>
            </w:r>
            <w:r>
              <w:rPr>
                <w:color w:val="231F20"/>
                <w:spacing w:val="-5"/>
              </w:rPr>
              <w:t>14</w:t>
            </w:r>
          </w:hyperlink>
        </w:p>
        <w:p>
          <w:pPr>
            <w:pStyle w:val="TOC2"/>
            <w:numPr>
              <w:ilvl w:val="1"/>
              <w:numId w:val="3"/>
            </w:numPr>
            <w:tabs>
              <w:tab w:pos="1362" w:val="left" w:leader="none"/>
              <w:tab w:pos="10033" w:val="right" w:leader="none"/>
            </w:tabs>
            <w:spacing w:line="240" w:lineRule="auto" w:before="67" w:after="0"/>
            <w:ind w:left="1362" w:right="0" w:hanging="309"/>
            <w:jc w:val="left"/>
            <w:rPr>
              <w:color w:val="231F20"/>
            </w:rPr>
          </w:pPr>
          <w:hyperlink w:history="true" w:anchor="_TOC_250130">
            <w:r>
              <w:rPr>
                <w:color w:val="231F20"/>
              </w:rPr>
              <w:t>-</w:t>
            </w:r>
            <w:r>
              <w:rPr>
                <w:color w:val="231F20"/>
                <w:spacing w:val="18"/>
              </w:rPr>
              <w:t> </w:t>
            </w:r>
            <w:r>
              <w:rPr>
                <w:color w:val="231F20"/>
              </w:rPr>
              <w:t>Principales</w:t>
            </w:r>
            <w:r>
              <w:rPr>
                <w:color w:val="231F20"/>
                <w:spacing w:val="19"/>
              </w:rPr>
              <w:t> </w:t>
            </w:r>
            <w:r>
              <w:rPr>
                <w:color w:val="231F20"/>
              </w:rPr>
              <w:t>indicadores</w:t>
            </w:r>
            <w:r>
              <w:rPr>
                <w:color w:val="231F20"/>
                <w:spacing w:val="20"/>
              </w:rPr>
              <w:t> </w:t>
            </w:r>
            <w:r>
              <w:rPr>
                <w:color w:val="231F20"/>
              </w:rPr>
              <w:t>del</w:t>
            </w:r>
            <w:r>
              <w:rPr>
                <w:color w:val="231F20"/>
                <w:spacing w:val="18"/>
              </w:rPr>
              <w:t> </w:t>
            </w:r>
            <w:r>
              <w:rPr>
                <w:color w:val="231F20"/>
              </w:rPr>
              <w:t>clima</w:t>
            </w:r>
            <w:r>
              <w:rPr>
                <w:color w:val="231F20"/>
                <w:spacing w:val="17"/>
              </w:rPr>
              <w:t> </w:t>
            </w:r>
            <w:r>
              <w:rPr>
                <w:color w:val="231F20"/>
              </w:rPr>
              <w:t>por</w:t>
            </w:r>
            <w:r>
              <w:rPr>
                <w:color w:val="231F20"/>
                <w:spacing w:val="18"/>
              </w:rPr>
              <w:t> </w:t>
            </w:r>
            <w:r>
              <w:rPr>
                <w:color w:val="231F20"/>
              </w:rPr>
              <w:t>estaciones</w:t>
            </w:r>
            <w:r>
              <w:rPr>
                <w:color w:val="231F20"/>
                <w:spacing w:val="17"/>
              </w:rPr>
              <w:t> </w:t>
            </w:r>
            <w:r>
              <w:rPr>
                <w:color w:val="231F20"/>
                <w:spacing w:val="-2"/>
              </w:rPr>
              <w:t>meteorológicas</w:t>
            </w:r>
            <w:r>
              <w:rPr>
                <w:rFonts w:ascii="Times New Roman" w:hAnsi="Times New Roman"/>
                <w:color w:val="231F20"/>
              </w:rPr>
              <w:tab/>
            </w:r>
            <w:r>
              <w:rPr>
                <w:color w:val="231F20"/>
                <w:spacing w:val="-5"/>
              </w:rPr>
              <w:t>17</w:t>
            </w:r>
          </w:hyperlink>
        </w:p>
        <w:p>
          <w:pPr>
            <w:pStyle w:val="TOC4"/>
            <w:numPr>
              <w:ilvl w:val="2"/>
              <w:numId w:val="3"/>
            </w:numPr>
            <w:tabs>
              <w:tab w:pos="1932" w:val="left" w:leader="none"/>
              <w:tab w:pos="10033" w:val="right" w:leader="none"/>
            </w:tabs>
            <w:spacing w:line="240" w:lineRule="auto" w:before="66" w:after="0"/>
            <w:ind w:left="1932" w:right="0" w:hanging="463"/>
            <w:jc w:val="left"/>
          </w:pPr>
          <w:hyperlink w:history="true" w:anchor="_TOC_250129">
            <w:r>
              <w:rPr>
                <w:color w:val="231F20"/>
              </w:rPr>
              <w:t>Comportamiento</w:t>
            </w:r>
            <w:r>
              <w:rPr>
                <w:color w:val="231F20"/>
                <w:spacing w:val="17"/>
              </w:rPr>
              <w:t> </w:t>
            </w:r>
            <w:r>
              <w:rPr>
                <w:color w:val="231F20"/>
              </w:rPr>
              <w:t>anual</w:t>
            </w:r>
            <w:r>
              <w:rPr>
                <w:color w:val="231F20"/>
                <w:spacing w:val="17"/>
              </w:rPr>
              <w:t> </w:t>
            </w:r>
            <w:r>
              <w:rPr>
                <w:color w:val="231F20"/>
              </w:rPr>
              <w:t>de</w:t>
            </w:r>
            <w:r>
              <w:rPr>
                <w:color w:val="231F20"/>
                <w:spacing w:val="17"/>
              </w:rPr>
              <w:t> </w:t>
            </w:r>
            <w:r>
              <w:rPr>
                <w:color w:val="231F20"/>
              </w:rPr>
              <w:t>la</w:t>
            </w:r>
            <w:r>
              <w:rPr>
                <w:color w:val="231F20"/>
                <w:spacing w:val="18"/>
              </w:rPr>
              <w:t> </w:t>
            </w:r>
            <w:r>
              <w:rPr>
                <w:color w:val="231F20"/>
              </w:rPr>
              <w:t>lluvia</w:t>
            </w:r>
            <w:r>
              <w:rPr>
                <w:color w:val="231F20"/>
                <w:spacing w:val="18"/>
              </w:rPr>
              <w:t> </w:t>
            </w:r>
            <w:r>
              <w:rPr>
                <w:color w:val="231F20"/>
              </w:rPr>
              <w:t>según</w:t>
            </w:r>
            <w:r>
              <w:rPr>
                <w:color w:val="231F20"/>
                <w:spacing w:val="18"/>
              </w:rPr>
              <w:t> </w:t>
            </w:r>
            <w:r>
              <w:rPr>
                <w:color w:val="231F20"/>
              </w:rPr>
              <w:t>estación</w:t>
            </w:r>
            <w:r>
              <w:rPr>
                <w:color w:val="231F20"/>
                <w:spacing w:val="19"/>
              </w:rPr>
              <w:t> </w:t>
            </w:r>
            <w:r>
              <w:rPr>
                <w:color w:val="231F20"/>
                <w:spacing w:val="-2"/>
              </w:rPr>
              <w:t>meteorológica</w:t>
            </w:r>
            <w:r>
              <w:rPr>
                <w:rFonts w:ascii="Times New Roman" w:hAnsi="Times New Roman"/>
                <w:color w:val="231F20"/>
              </w:rPr>
              <w:tab/>
            </w:r>
            <w:r>
              <w:rPr>
                <w:color w:val="231F20"/>
                <w:spacing w:val="-5"/>
              </w:rPr>
              <w:t>18</w:t>
            </w:r>
          </w:hyperlink>
        </w:p>
        <w:p>
          <w:pPr>
            <w:pStyle w:val="TOC4"/>
            <w:numPr>
              <w:ilvl w:val="2"/>
              <w:numId w:val="3"/>
            </w:numPr>
            <w:tabs>
              <w:tab w:pos="1932" w:val="left" w:leader="none"/>
              <w:tab w:pos="10033" w:val="right" w:leader="none"/>
            </w:tabs>
            <w:spacing w:line="240" w:lineRule="auto" w:before="66" w:after="0"/>
            <w:ind w:left="1932" w:right="0" w:hanging="463"/>
            <w:jc w:val="left"/>
          </w:pPr>
          <w:hyperlink w:history="true" w:anchor="_TOC_250128">
            <w:r>
              <w:rPr>
                <w:color w:val="231F20"/>
              </w:rPr>
              <w:t>Comportamiento</w:t>
            </w:r>
            <w:r>
              <w:rPr>
                <w:color w:val="231F20"/>
                <w:spacing w:val="17"/>
              </w:rPr>
              <w:t> </w:t>
            </w:r>
            <w:r>
              <w:rPr>
                <w:color w:val="231F20"/>
              </w:rPr>
              <w:t>anual</w:t>
            </w:r>
            <w:r>
              <w:rPr>
                <w:color w:val="231F20"/>
                <w:spacing w:val="17"/>
              </w:rPr>
              <w:t> </w:t>
            </w:r>
            <w:r>
              <w:rPr>
                <w:color w:val="231F20"/>
              </w:rPr>
              <w:t>de</w:t>
            </w:r>
            <w:r>
              <w:rPr>
                <w:color w:val="231F20"/>
                <w:spacing w:val="17"/>
              </w:rPr>
              <w:t> </w:t>
            </w:r>
            <w:r>
              <w:rPr>
                <w:color w:val="231F20"/>
              </w:rPr>
              <w:t>la</w:t>
            </w:r>
            <w:r>
              <w:rPr>
                <w:color w:val="231F20"/>
                <w:spacing w:val="18"/>
              </w:rPr>
              <w:t> </w:t>
            </w:r>
            <w:r>
              <w:rPr>
                <w:color w:val="231F20"/>
              </w:rPr>
              <w:t>lluvia</w:t>
            </w:r>
            <w:r>
              <w:rPr>
                <w:color w:val="231F20"/>
                <w:spacing w:val="18"/>
              </w:rPr>
              <w:t> </w:t>
            </w:r>
            <w:r>
              <w:rPr>
                <w:color w:val="231F20"/>
              </w:rPr>
              <w:t>según</w:t>
            </w:r>
            <w:r>
              <w:rPr>
                <w:color w:val="231F20"/>
                <w:spacing w:val="18"/>
              </w:rPr>
              <w:t> </w:t>
            </w:r>
            <w:r>
              <w:rPr>
                <w:color w:val="231F20"/>
              </w:rPr>
              <w:t>estación</w:t>
            </w:r>
            <w:r>
              <w:rPr>
                <w:color w:val="231F20"/>
                <w:spacing w:val="19"/>
              </w:rPr>
              <w:t> </w:t>
            </w:r>
            <w:r>
              <w:rPr>
                <w:color w:val="231F20"/>
                <w:spacing w:val="-2"/>
              </w:rPr>
              <w:t>meteorológica</w:t>
            </w:r>
            <w:r>
              <w:rPr>
                <w:rFonts w:ascii="Times New Roman" w:hAnsi="Times New Roman"/>
                <w:color w:val="231F20"/>
              </w:rPr>
              <w:tab/>
            </w:r>
            <w:r>
              <w:rPr>
                <w:color w:val="231F20"/>
                <w:spacing w:val="-5"/>
              </w:rPr>
              <w:t>18</w:t>
            </w:r>
          </w:hyperlink>
        </w:p>
        <w:p>
          <w:pPr>
            <w:pStyle w:val="TOC2"/>
            <w:numPr>
              <w:ilvl w:val="1"/>
              <w:numId w:val="3"/>
            </w:numPr>
            <w:tabs>
              <w:tab w:pos="1362" w:val="left" w:leader="none"/>
              <w:tab w:pos="10033" w:val="right" w:leader="none"/>
            </w:tabs>
            <w:spacing w:line="240" w:lineRule="auto" w:before="67" w:after="0"/>
            <w:ind w:left="1362" w:right="0" w:hanging="309"/>
            <w:jc w:val="left"/>
            <w:rPr>
              <w:color w:val="231F20"/>
            </w:rPr>
          </w:pPr>
          <w:r>
            <w:rPr>
              <w:color w:val="231F20"/>
            </w:rPr>
            <w:t>-</w:t>
          </w:r>
          <w:r>
            <w:rPr>
              <w:color w:val="231F20"/>
              <w:spacing w:val="11"/>
            </w:rPr>
            <w:t> </w:t>
          </w:r>
          <w:r>
            <w:rPr>
              <w:color w:val="231F20"/>
            </w:rPr>
            <w:t>Lluvia</w:t>
          </w:r>
          <w:r>
            <w:rPr>
              <w:color w:val="231F20"/>
              <w:spacing w:val="11"/>
            </w:rPr>
            <w:t> </w:t>
          </w:r>
          <w:r>
            <w:rPr>
              <w:color w:val="231F20"/>
            </w:rPr>
            <w:t>total</w:t>
          </w:r>
          <w:r>
            <w:rPr>
              <w:color w:val="231F20"/>
              <w:spacing w:val="12"/>
            </w:rPr>
            <w:t> </w:t>
          </w:r>
          <w:r>
            <w:rPr>
              <w:color w:val="231F20"/>
            </w:rPr>
            <w:t>media</w:t>
          </w:r>
          <w:r>
            <w:rPr>
              <w:color w:val="231F20"/>
              <w:spacing w:val="11"/>
            </w:rPr>
            <w:t> </w:t>
          </w:r>
          <w:r>
            <w:rPr>
              <w:color w:val="231F20"/>
            </w:rPr>
            <w:t>por</w:t>
          </w:r>
          <w:r>
            <w:rPr>
              <w:color w:val="231F20"/>
              <w:spacing w:val="11"/>
            </w:rPr>
            <w:t> </w:t>
          </w:r>
          <w:r>
            <w:rPr>
              <w:color w:val="231F20"/>
              <w:spacing w:val="-2"/>
            </w:rPr>
            <w:t>meses</w:t>
          </w:r>
          <w:r>
            <w:rPr>
              <w:rFonts w:ascii="Times New Roman"/>
              <w:color w:val="231F20"/>
            </w:rPr>
            <w:tab/>
          </w:r>
          <w:r>
            <w:rPr>
              <w:color w:val="231F20"/>
              <w:spacing w:val="-5"/>
            </w:rPr>
            <w:t>19</w:t>
          </w:r>
        </w:p>
        <w:p>
          <w:pPr>
            <w:pStyle w:val="TOC2"/>
            <w:numPr>
              <w:ilvl w:val="1"/>
              <w:numId w:val="3"/>
            </w:numPr>
            <w:tabs>
              <w:tab w:pos="1362" w:val="left" w:leader="none"/>
              <w:tab w:pos="10033" w:val="right" w:leader="none"/>
            </w:tabs>
            <w:spacing w:line="240" w:lineRule="auto" w:before="46" w:after="0"/>
            <w:ind w:left="1362" w:right="0" w:hanging="309"/>
            <w:jc w:val="left"/>
            <w:rPr>
              <w:color w:val="231F20"/>
              <w:position w:val="2"/>
            </w:rPr>
          </w:pPr>
          <w:hyperlink w:history="true" w:anchor="_TOC_250127">
            <w:r>
              <w:rPr>
                <w:color w:val="231F20"/>
                <w:position w:val="2"/>
              </w:rPr>
              <w:t>-</w:t>
            </w:r>
            <w:r>
              <w:rPr>
                <w:color w:val="231F20"/>
                <w:spacing w:val="17"/>
                <w:position w:val="2"/>
              </w:rPr>
              <w:t> </w:t>
            </w:r>
            <w:r>
              <w:rPr>
                <w:color w:val="231F20"/>
                <w:position w:val="2"/>
              </w:rPr>
              <w:t>Dispositivos</w:t>
            </w:r>
            <w:r>
              <w:rPr>
                <w:color w:val="231F20"/>
                <w:spacing w:val="17"/>
                <w:position w:val="2"/>
              </w:rPr>
              <w:t> </w:t>
            </w:r>
            <w:r>
              <w:rPr>
                <w:color w:val="231F20"/>
                <w:position w:val="2"/>
              </w:rPr>
              <w:t>generadores</w:t>
            </w:r>
            <w:r>
              <w:rPr>
                <w:color w:val="231F20"/>
                <w:spacing w:val="21"/>
                <w:position w:val="2"/>
              </w:rPr>
              <w:t> </w:t>
            </w:r>
            <w:r>
              <w:rPr>
                <w:color w:val="231F20"/>
                <w:position w:val="2"/>
              </w:rPr>
              <w:t>de</w:t>
            </w:r>
            <w:r>
              <w:rPr>
                <w:color w:val="231F20"/>
                <w:spacing w:val="17"/>
                <w:position w:val="2"/>
              </w:rPr>
              <w:t> </w:t>
            </w:r>
            <w:r>
              <w:rPr>
                <w:color w:val="231F20"/>
                <w:position w:val="2"/>
              </w:rPr>
              <w:t>energía</w:t>
            </w:r>
            <w:r>
              <w:rPr>
                <w:color w:val="231F20"/>
                <w:spacing w:val="17"/>
                <w:position w:val="2"/>
              </w:rPr>
              <w:t> </w:t>
            </w:r>
            <w:r>
              <w:rPr>
                <w:color w:val="231F20"/>
                <w:position w:val="2"/>
              </w:rPr>
              <w:t>renovable,</w:t>
            </w:r>
            <w:r>
              <w:rPr>
                <w:color w:val="231F20"/>
                <w:spacing w:val="18"/>
                <w:position w:val="2"/>
              </w:rPr>
              <w:t> </w:t>
            </w:r>
            <w:r>
              <w:rPr>
                <w:color w:val="231F20"/>
                <w:position w:val="2"/>
              </w:rPr>
              <w:t>año</w:t>
            </w:r>
            <w:r>
              <w:rPr>
                <w:color w:val="231F20"/>
                <w:spacing w:val="17"/>
                <w:position w:val="2"/>
              </w:rPr>
              <w:t> </w:t>
            </w:r>
            <w:r>
              <w:rPr>
                <w:color w:val="231F20"/>
                <w:position w:val="2"/>
              </w:rPr>
              <w:t>2022</w:t>
            </w:r>
            <w:r>
              <w:rPr>
                <w:color w:val="231F20"/>
                <w:spacing w:val="22"/>
                <w:position w:val="2"/>
              </w:rPr>
              <w:t> </w:t>
            </w:r>
            <w:r>
              <w:rPr>
                <w:color w:val="231F20"/>
                <w:spacing w:val="-5"/>
                <w:position w:val="2"/>
                <w:vertAlign w:val="superscript"/>
              </w:rPr>
              <w:t>(a)</w:t>
            </w:r>
            <w:r>
              <w:rPr>
                <w:rFonts w:ascii="Times New Roman" w:hAnsi="Times New Roman"/>
                <w:color w:val="231F20"/>
                <w:position w:val="11"/>
                <w:sz w:val="12"/>
                <w:vertAlign w:val="baseline"/>
              </w:rPr>
              <w:tab/>
            </w:r>
            <w:r>
              <w:rPr>
                <w:color w:val="231F20"/>
                <w:spacing w:val="-5"/>
                <w:vertAlign w:val="baseline"/>
              </w:rPr>
              <w:t>19</w:t>
            </w:r>
          </w:hyperlink>
        </w:p>
        <w:p>
          <w:pPr>
            <w:pStyle w:val="TOC2"/>
            <w:tabs>
              <w:tab w:pos="10033" w:val="right" w:leader="none"/>
            </w:tabs>
            <w:ind w:left="1053" w:firstLine="0"/>
          </w:pPr>
          <w:hyperlink w:history="true" w:anchor="_TOC_250126">
            <w:r>
              <w:rPr>
                <w:color w:val="231F20"/>
              </w:rPr>
              <w:t>2.4-</w:t>
            </w:r>
            <w:r>
              <w:rPr>
                <w:color w:val="231F20"/>
                <w:spacing w:val="14"/>
              </w:rPr>
              <w:t> </w:t>
            </w:r>
            <w:r>
              <w:rPr>
                <w:color w:val="231F20"/>
              </w:rPr>
              <w:t>Cobertura</w:t>
            </w:r>
            <w:r>
              <w:rPr>
                <w:color w:val="231F20"/>
                <w:spacing w:val="14"/>
              </w:rPr>
              <w:t> </w:t>
            </w:r>
            <w:r>
              <w:rPr>
                <w:color w:val="231F20"/>
              </w:rPr>
              <w:t>de</w:t>
            </w:r>
            <w:r>
              <w:rPr>
                <w:color w:val="231F20"/>
                <w:spacing w:val="15"/>
              </w:rPr>
              <w:t> </w:t>
            </w:r>
            <w:r>
              <w:rPr>
                <w:color w:val="231F20"/>
              </w:rPr>
              <w:t>agua</w:t>
            </w:r>
            <w:r>
              <w:rPr>
                <w:color w:val="231F20"/>
                <w:spacing w:val="14"/>
              </w:rPr>
              <w:t> </w:t>
            </w:r>
            <w:r>
              <w:rPr>
                <w:color w:val="231F20"/>
                <w:spacing w:val="-2"/>
              </w:rPr>
              <w:t>potable</w:t>
            </w:r>
            <w:r>
              <w:rPr>
                <w:rFonts w:ascii="Times New Roman"/>
                <w:color w:val="231F20"/>
              </w:rPr>
              <w:tab/>
            </w:r>
            <w:r>
              <w:rPr>
                <w:color w:val="231F20"/>
                <w:spacing w:val="-5"/>
              </w:rPr>
              <w:t>20</w:t>
            </w:r>
          </w:hyperlink>
        </w:p>
        <w:p>
          <w:pPr>
            <w:pStyle w:val="TOC2"/>
            <w:numPr>
              <w:ilvl w:val="1"/>
              <w:numId w:val="4"/>
            </w:numPr>
            <w:tabs>
              <w:tab w:pos="1362" w:val="left" w:leader="none"/>
              <w:tab w:pos="10033" w:val="right" w:leader="none"/>
            </w:tabs>
            <w:spacing w:line="240" w:lineRule="auto" w:before="66" w:after="0"/>
            <w:ind w:left="1362" w:right="0" w:hanging="309"/>
            <w:jc w:val="left"/>
            <w:rPr>
              <w:color w:val="231F20"/>
            </w:rPr>
          </w:pPr>
          <w:hyperlink w:history="true" w:anchor="_TOC_250125">
            <w:r>
              <w:rPr>
                <w:color w:val="231F20"/>
              </w:rPr>
              <w:t>Cobertura</w:t>
            </w:r>
            <w:r>
              <w:rPr>
                <w:color w:val="231F20"/>
                <w:spacing w:val="16"/>
              </w:rPr>
              <w:t> </w:t>
            </w:r>
            <w:r>
              <w:rPr>
                <w:color w:val="231F20"/>
              </w:rPr>
              <w:t>de</w:t>
            </w:r>
            <w:r>
              <w:rPr>
                <w:color w:val="231F20"/>
                <w:spacing w:val="17"/>
              </w:rPr>
              <w:t> </w:t>
            </w:r>
            <w:r>
              <w:rPr>
                <w:color w:val="231F20"/>
                <w:spacing w:val="-2"/>
              </w:rPr>
              <w:t>saneamiento</w:t>
            </w:r>
            <w:r>
              <w:rPr>
                <w:rFonts w:ascii="Times New Roman"/>
                <w:color w:val="231F20"/>
              </w:rPr>
              <w:tab/>
            </w:r>
            <w:r>
              <w:rPr>
                <w:color w:val="231F20"/>
                <w:spacing w:val="-5"/>
              </w:rPr>
              <w:t>20</w:t>
            </w:r>
          </w:hyperlink>
        </w:p>
        <w:p>
          <w:pPr>
            <w:pStyle w:val="TOC2"/>
            <w:numPr>
              <w:ilvl w:val="1"/>
              <w:numId w:val="4"/>
            </w:numPr>
            <w:tabs>
              <w:tab w:pos="1362" w:val="left" w:leader="none"/>
              <w:tab w:pos="10033" w:val="right" w:leader="none"/>
            </w:tabs>
            <w:spacing w:line="240" w:lineRule="auto" w:before="47" w:after="0"/>
            <w:ind w:left="1362" w:right="0" w:hanging="309"/>
            <w:jc w:val="left"/>
            <w:rPr>
              <w:color w:val="231F20"/>
              <w:position w:val="2"/>
            </w:rPr>
          </w:pPr>
          <w:hyperlink w:history="true" w:anchor="_TOC_250124">
            <w:r>
              <w:rPr>
                <w:color w:val="231F20"/>
                <w:position w:val="2"/>
              </w:rPr>
              <w:t>-</w:t>
            </w:r>
            <w:r>
              <w:rPr>
                <w:color w:val="231F20"/>
                <w:spacing w:val="13"/>
                <w:position w:val="2"/>
              </w:rPr>
              <w:t> </w:t>
            </w:r>
            <w:r>
              <w:rPr>
                <w:color w:val="231F20"/>
                <w:position w:val="2"/>
              </w:rPr>
              <w:t>Clasificación</w:t>
            </w:r>
            <w:r>
              <w:rPr>
                <w:color w:val="231F20"/>
                <w:spacing w:val="13"/>
                <w:position w:val="2"/>
              </w:rPr>
              <w:t> </w:t>
            </w:r>
            <w:r>
              <w:rPr>
                <w:color w:val="231F20"/>
                <w:position w:val="2"/>
              </w:rPr>
              <w:t>genética</w:t>
            </w:r>
            <w:r>
              <w:rPr>
                <w:color w:val="231F20"/>
                <w:spacing w:val="13"/>
                <w:position w:val="2"/>
              </w:rPr>
              <w:t> </w:t>
            </w:r>
            <w:r>
              <w:rPr>
                <w:color w:val="231F20"/>
                <w:position w:val="2"/>
              </w:rPr>
              <w:t>de</w:t>
            </w:r>
            <w:r>
              <w:rPr>
                <w:color w:val="231F20"/>
                <w:spacing w:val="14"/>
                <w:position w:val="2"/>
              </w:rPr>
              <w:t> </w:t>
            </w:r>
            <w:r>
              <w:rPr>
                <w:color w:val="231F20"/>
                <w:position w:val="2"/>
              </w:rPr>
              <w:t>los</w:t>
            </w:r>
            <w:r>
              <w:rPr>
                <w:color w:val="231F20"/>
                <w:spacing w:val="15"/>
                <w:position w:val="2"/>
              </w:rPr>
              <w:t> </w:t>
            </w:r>
            <w:r>
              <w:rPr>
                <w:color w:val="231F20"/>
                <w:position w:val="2"/>
              </w:rPr>
              <w:t>suelos</w:t>
            </w:r>
            <w:r>
              <w:rPr>
                <w:color w:val="231F20"/>
                <w:spacing w:val="14"/>
                <w:position w:val="2"/>
              </w:rPr>
              <w:t> </w:t>
            </w:r>
            <w:r>
              <w:rPr>
                <w:color w:val="231F20"/>
                <w:position w:val="2"/>
              </w:rPr>
              <w:t>de</w:t>
            </w:r>
            <w:r>
              <w:rPr>
                <w:color w:val="231F20"/>
                <w:spacing w:val="78"/>
                <w:position w:val="2"/>
              </w:rPr>
              <w:t> </w:t>
            </w:r>
            <w:r>
              <w:rPr>
                <w:color w:val="231F20"/>
                <w:position w:val="2"/>
              </w:rPr>
              <w:t>La</w:t>
            </w:r>
            <w:r>
              <w:rPr>
                <w:color w:val="231F20"/>
                <w:spacing w:val="13"/>
                <w:position w:val="2"/>
              </w:rPr>
              <w:t> </w:t>
            </w:r>
            <w:r>
              <w:rPr>
                <w:color w:val="231F20"/>
                <w:position w:val="2"/>
              </w:rPr>
              <w:t>Habana</w:t>
            </w:r>
            <w:r>
              <w:rPr>
                <w:color w:val="231F20"/>
                <w:spacing w:val="17"/>
                <w:position w:val="2"/>
              </w:rPr>
              <w:t> </w:t>
            </w:r>
            <w:r>
              <w:rPr>
                <w:color w:val="231F20"/>
                <w:spacing w:val="-5"/>
                <w:position w:val="2"/>
                <w:vertAlign w:val="superscript"/>
              </w:rPr>
              <w:t>(a)</w:t>
            </w:r>
            <w:r>
              <w:rPr>
                <w:rFonts w:ascii="Times New Roman" w:hAnsi="Times New Roman"/>
                <w:color w:val="231F20"/>
                <w:position w:val="11"/>
                <w:sz w:val="12"/>
                <w:vertAlign w:val="baseline"/>
              </w:rPr>
              <w:tab/>
            </w:r>
            <w:r>
              <w:rPr>
                <w:color w:val="231F20"/>
                <w:spacing w:val="-5"/>
                <w:vertAlign w:val="baseline"/>
              </w:rPr>
              <w:t>21</w:t>
            </w:r>
          </w:hyperlink>
        </w:p>
        <w:p>
          <w:pPr>
            <w:pStyle w:val="TOC2"/>
            <w:numPr>
              <w:ilvl w:val="1"/>
              <w:numId w:val="4"/>
            </w:numPr>
            <w:tabs>
              <w:tab w:pos="1362" w:val="left" w:leader="none"/>
              <w:tab w:pos="10033" w:val="right" w:leader="none"/>
            </w:tabs>
            <w:spacing w:line="240" w:lineRule="auto" w:before="46" w:after="0"/>
            <w:ind w:left="1362" w:right="0" w:hanging="309"/>
            <w:jc w:val="left"/>
            <w:rPr>
              <w:color w:val="231F20"/>
              <w:position w:val="2"/>
            </w:rPr>
          </w:pPr>
          <w:r>
            <w:rPr>
              <w:color w:val="231F20"/>
              <w:position w:val="2"/>
            </w:rPr>
            <w:t>-</w:t>
          </w:r>
          <w:r>
            <w:rPr>
              <w:color w:val="231F20"/>
              <w:spacing w:val="16"/>
              <w:position w:val="2"/>
            </w:rPr>
            <w:t> </w:t>
          </w:r>
          <w:r>
            <w:rPr>
              <w:color w:val="231F20"/>
              <w:position w:val="2"/>
            </w:rPr>
            <w:t>Clasificación</w:t>
          </w:r>
          <w:r>
            <w:rPr>
              <w:color w:val="231F20"/>
              <w:spacing w:val="16"/>
              <w:position w:val="2"/>
            </w:rPr>
            <w:t> </w:t>
          </w:r>
          <w:r>
            <w:rPr>
              <w:color w:val="231F20"/>
              <w:position w:val="2"/>
            </w:rPr>
            <w:t>agroproductiva</w:t>
          </w:r>
          <w:r>
            <w:rPr>
              <w:color w:val="231F20"/>
              <w:spacing w:val="18"/>
              <w:position w:val="2"/>
            </w:rPr>
            <w:t> </w:t>
          </w:r>
          <w:r>
            <w:rPr>
              <w:color w:val="231F20"/>
              <w:position w:val="2"/>
            </w:rPr>
            <w:t>de</w:t>
          </w:r>
          <w:r>
            <w:rPr>
              <w:color w:val="231F20"/>
              <w:spacing w:val="18"/>
              <w:position w:val="2"/>
            </w:rPr>
            <w:t> </w:t>
          </w:r>
          <w:r>
            <w:rPr>
              <w:color w:val="231F20"/>
              <w:position w:val="2"/>
            </w:rPr>
            <w:t>los</w:t>
          </w:r>
          <w:r>
            <w:rPr>
              <w:color w:val="231F20"/>
              <w:spacing w:val="16"/>
              <w:position w:val="2"/>
            </w:rPr>
            <w:t> </w:t>
          </w:r>
          <w:r>
            <w:rPr>
              <w:color w:val="231F20"/>
              <w:position w:val="2"/>
            </w:rPr>
            <w:t>suelos</w:t>
          </w:r>
          <w:r>
            <w:rPr>
              <w:color w:val="231F20"/>
              <w:spacing w:val="17"/>
              <w:position w:val="2"/>
            </w:rPr>
            <w:t> </w:t>
          </w:r>
          <w:r>
            <w:rPr>
              <w:color w:val="231F20"/>
              <w:position w:val="2"/>
            </w:rPr>
            <w:t>de</w:t>
          </w:r>
          <w:r>
            <w:rPr>
              <w:color w:val="231F20"/>
              <w:spacing w:val="16"/>
              <w:position w:val="2"/>
            </w:rPr>
            <w:t> </w:t>
          </w:r>
          <w:r>
            <w:rPr>
              <w:color w:val="231F20"/>
              <w:position w:val="2"/>
            </w:rPr>
            <w:t>La</w:t>
          </w:r>
          <w:r>
            <w:rPr>
              <w:color w:val="231F20"/>
              <w:spacing w:val="17"/>
              <w:position w:val="2"/>
            </w:rPr>
            <w:t> </w:t>
          </w:r>
          <w:r>
            <w:rPr>
              <w:color w:val="231F20"/>
              <w:position w:val="2"/>
            </w:rPr>
            <w:t>Habana</w:t>
          </w:r>
          <w:r>
            <w:rPr>
              <w:color w:val="231F20"/>
              <w:spacing w:val="21"/>
              <w:position w:val="2"/>
            </w:rPr>
            <w:t> </w:t>
          </w:r>
          <w:r>
            <w:rPr>
              <w:color w:val="231F20"/>
              <w:spacing w:val="-5"/>
              <w:position w:val="2"/>
              <w:vertAlign w:val="superscript"/>
            </w:rPr>
            <w:t>(a)</w:t>
          </w:r>
          <w:r>
            <w:rPr>
              <w:rFonts w:ascii="Times New Roman" w:hAnsi="Times New Roman"/>
              <w:color w:val="231F20"/>
              <w:position w:val="11"/>
              <w:sz w:val="12"/>
              <w:vertAlign w:val="baseline"/>
            </w:rPr>
            <w:tab/>
          </w:r>
          <w:r>
            <w:rPr>
              <w:color w:val="231F20"/>
              <w:spacing w:val="-5"/>
              <w:vertAlign w:val="baseline"/>
            </w:rPr>
            <w:t>21</w:t>
          </w:r>
        </w:p>
        <w:p>
          <w:pPr>
            <w:pStyle w:val="TOC2"/>
            <w:numPr>
              <w:ilvl w:val="1"/>
              <w:numId w:val="4"/>
            </w:numPr>
            <w:tabs>
              <w:tab w:pos="1363" w:val="left" w:leader="none"/>
              <w:tab w:pos="10033" w:val="right" w:leader="none"/>
            </w:tabs>
            <w:spacing w:line="240" w:lineRule="auto" w:before="46" w:after="0"/>
            <w:ind w:left="1363" w:right="0" w:hanging="310"/>
            <w:jc w:val="left"/>
            <w:rPr>
              <w:color w:val="231F20"/>
              <w:position w:val="2"/>
            </w:rPr>
          </w:pPr>
          <w:hyperlink w:history="true" w:anchor="_TOC_250123">
            <w:r>
              <w:rPr>
                <w:color w:val="231F20"/>
                <w:position w:val="2"/>
              </w:rPr>
              <w:t>-</w:t>
            </w:r>
            <w:r>
              <w:rPr>
                <w:color w:val="231F20"/>
                <w:spacing w:val="18"/>
                <w:position w:val="2"/>
              </w:rPr>
              <w:t> </w:t>
            </w:r>
            <w:r>
              <w:rPr>
                <w:color w:val="231F20"/>
                <w:position w:val="2"/>
              </w:rPr>
              <w:t>Superficie</w:t>
            </w:r>
            <w:r>
              <w:rPr>
                <w:color w:val="231F20"/>
                <w:spacing w:val="17"/>
                <w:position w:val="2"/>
              </w:rPr>
              <w:t> </w:t>
            </w:r>
            <w:r>
              <w:rPr>
                <w:color w:val="231F20"/>
                <w:position w:val="2"/>
              </w:rPr>
              <w:t>plantada</w:t>
            </w:r>
            <w:r>
              <w:rPr>
                <w:color w:val="231F20"/>
                <w:spacing w:val="18"/>
                <w:position w:val="2"/>
              </w:rPr>
              <w:t> </w:t>
            </w:r>
            <w:r>
              <w:rPr>
                <w:color w:val="231F20"/>
                <w:position w:val="2"/>
              </w:rPr>
              <w:t>de</w:t>
            </w:r>
            <w:r>
              <w:rPr>
                <w:color w:val="231F20"/>
                <w:spacing w:val="17"/>
                <w:position w:val="2"/>
              </w:rPr>
              <w:t> </w:t>
            </w:r>
            <w:r>
              <w:rPr>
                <w:color w:val="231F20"/>
                <w:position w:val="2"/>
              </w:rPr>
              <w:t>árboles</w:t>
            </w:r>
            <w:r>
              <w:rPr>
                <w:color w:val="231F20"/>
                <w:spacing w:val="19"/>
                <w:position w:val="2"/>
              </w:rPr>
              <w:t> </w:t>
            </w:r>
            <w:r>
              <w:rPr>
                <w:color w:val="231F20"/>
                <w:position w:val="2"/>
              </w:rPr>
              <w:t>por</w:t>
            </w:r>
            <w:r>
              <w:rPr>
                <w:color w:val="231F20"/>
                <w:spacing w:val="18"/>
                <w:position w:val="2"/>
              </w:rPr>
              <w:t> </w:t>
            </w:r>
            <w:r>
              <w:rPr>
                <w:color w:val="231F20"/>
                <w:position w:val="2"/>
              </w:rPr>
              <w:t>municipios</w:t>
            </w:r>
            <w:r>
              <w:rPr>
                <w:color w:val="231F20"/>
                <w:spacing w:val="22"/>
                <w:position w:val="2"/>
              </w:rPr>
              <w:t> </w:t>
            </w:r>
            <w:r>
              <w:rPr>
                <w:color w:val="231F20"/>
                <w:spacing w:val="-5"/>
                <w:position w:val="2"/>
                <w:vertAlign w:val="superscript"/>
              </w:rPr>
              <w:t>(a)</w:t>
            </w:r>
            <w:r>
              <w:rPr>
                <w:rFonts w:ascii="Times New Roman" w:hAnsi="Times New Roman"/>
                <w:color w:val="231F20"/>
                <w:position w:val="11"/>
                <w:sz w:val="12"/>
                <w:vertAlign w:val="baseline"/>
              </w:rPr>
              <w:tab/>
            </w:r>
            <w:r>
              <w:rPr>
                <w:color w:val="231F20"/>
                <w:spacing w:val="-5"/>
                <w:vertAlign w:val="baseline"/>
              </w:rPr>
              <w:t>22</w:t>
            </w:r>
          </w:hyperlink>
        </w:p>
        <w:p>
          <w:pPr>
            <w:pStyle w:val="TOC2"/>
            <w:numPr>
              <w:ilvl w:val="1"/>
              <w:numId w:val="4"/>
            </w:numPr>
            <w:tabs>
              <w:tab w:pos="1362" w:val="left" w:leader="none"/>
              <w:tab w:pos="10033" w:val="right" w:leader="none"/>
            </w:tabs>
            <w:spacing w:line="240" w:lineRule="auto" w:before="66" w:after="0"/>
            <w:ind w:left="1362" w:right="0" w:hanging="309"/>
            <w:jc w:val="left"/>
            <w:rPr>
              <w:color w:val="231F20"/>
            </w:rPr>
          </w:pPr>
          <w:hyperlink w:history="true" w:anchor="_TOC_250122">
            <w:r>
              <w:rPr>
                <w:color w:val="231F20"/>
              </w:rPr>
              <w:t>-</w:t>
            </w:r>
            <w:r>
              <w:rPr>
                <w:color w:val="231F20"/>
                <w:spacing w:val="14"/>
              </w:rPr>
              <w:t> </w:t>
            </w:r>
            <w:r>
              <w:rPr>
                <w:color w:val="231F20"/>
              </w:rPr>
              <w:t>Áreas</w:t>
            </w:r>
            <w:r>
              <w:rPr>
                <w:color w:val="231F20"/>
                <w:spacing w:val="17"/>
              </w:rPr>
              <w:t> </w:t>
            </w:r>
            <w:r>
              <w:rPr>
                <w:color w:val="231F20"/>
              </w:rPr>
              <w:t>protegidas,</w:t>
            </w:r>
            <w:r>
              <w:rPr>
                <w:color w:val="231F20"/>
                <w:spacing w:val="14"/>
              </w:rPr>
              <w:t> </w:t>
            </w:r>
            <w:r>
              <w:rPr>
                <w:color w:val="231F20"/>
              </w:rPr>
              <w:t>año</w:t>
            </w:r>
            <w:r>
              <w:rPr>
                <w:color w:val="231F20"/>
                <w:spacing w:val="14"/>
              </w:rPr>
              <w:t> </w:t>
            </w:r>
            <w:r>
              <w:rPr>
                <w:color w:val="231F20"/>
                <w:spacing w:val="-4"/>
              </w:rPr>
              <w:t>2022</w:t>
            </w:r>
            <w:r>
              <w:rPr>
                <w:rFonts w:ascii="Times New Roman" w:hAnsi="Times New Roman"/>
                <w:color w:val="231F20"/>
              </w:rPr>
              <w:tab/>
            </w:r>
            <w:r>
              <w:rPr>
                <w:color w:val="231F20"/>
                <w:spacing w:val="-5"/>
              </w:rPr>
              <w:t>22</w:t>
            </w:r>
          </w:hyperlink>
        </w:p>
        <w:p>
          <w:pPr>
            <w:pStyle w:val="TOC2"/>
            <w:numPr>
              <w:ilvl w:val="1"/>
              <w:numId w:val="4"/>
            </w:numPr>
            <w:tabs>
              <w:tab w:pos="1469" w:val="left" w:leader="none"/>
              <w:tab w:pos="10033" w:val="right" w:leader="none"/>
            </w:tabs>
            <w:spacing w:line="240" w:lineRule="auto" w:before="67" w:after="0"/>
            <w:ind w:left="1469" w:right="0" w:hanging="416"/>
            <w:jc w:val="left"/>
            <w:rPr>
              <w:color w:val="231F20"/>
            </w:rPr>
          </w:pPr>
          <w:hyperlink w:history="true" w:anchor="_TOC_250121">
            <w:r>
              <w:rPr>
                <w:color w:val="231F20"/>
              </w:rPr>
              <w:t>-</w:t>
            </w:r>
            <w:r>
              <w:rPr>
                <w:color w:val="231F20"/>
                <w:spacing w:val="17"/>
              </w:rPr>
              <w:t> </w:t>
            </w:r>
            <w:r>
              <w:rPr>
                <w:color w:val="231F20"/>
              </w:rPr>
              <w:t>Incendios</w:t>
            </w:r>
            <w:r>
              <w:rPr>
                <w:color w:val="231F20"/>
                <w:spacing w:val="18"/>
              </w:rPr>
              <w:t> </w:t>
            </w:r>
            <w:r>
              <w:rPr>
                <w:color w:val="231F20"/>
              </w:rPr>
              <w:t>forestales</w:t>
            </w:r>
            <w:r>
              <w:rPr>
                <w:color w:val="231F20"/>
                <w:spacing w:val="18"/>
              </w:rPr>
              <w:t> </w:t>
            </w:r>
            <w:r>
              <w:rPr>
                <w:color w:val="231F20"/>
              </w:rPr>
              <w:t>por</w:t>
            </w:r>
            <w:r>
              <w:rPr>
                <w:color w:val="231F20"/>
                <w:spacing w:val="18"/>
              </w:rPr>
              <w:t> </w:t>
            </w:r>
            <w:r>
              <w:rPr>
                <w:color w:val="231F20"/>
                <w:spacing w:val="-2"/>
              </w:rPr>
              <w:t>causas</w:t>
            </w:r>
            <w:r>
              <w:rPr>
                <w:rFonts w:ascii="Times New Roman"/>
                <w:color w:val="231F20"/>
              </w:rPr>
              <w:tab/>
            </w:r>
            <w:r>
              <w:rPr>
                <w:color w:val="231F20"/>
                <w:spacing w:val="-5"/>
              </w:rPr>
              <w:t>23</w:t>
            </w:r>
          </w:hyperlink>
        </w:p>
        <w:p>
          <w:pPr>
            <w:pStyle w:val="TOC2"/>
            <w:numPr>
              <w:ilvl w:val="1"/>
              <w:numId w:val="4"/>
            </w:numPr>
            <w:tabs>
              <w:tab w:pos="1465" w:val="left" w:leader="none"/>
              <w:tab w:pos="10033" w:val="right" w:leader="none"/>
            </w:tabs>
            <w:spacing w:line="240" w:lineRule="auto" w:before="66" w:after="0"/>
            <w:ind w:left="1465" w:right="0" w:hanging="412"/>
            <w:jc w:val="left"/>
            <w:rPr>
              <w:color w:val="231F20"/>
            </w:rPr>
          </w:pPr>
          <w:r>
            <w:rPr>
              <w:color w:val="231F20"/>
            </w:rPr>
            <w:t>-</w:t>
          </w:r>
          <w:r>
            <w:rPr>
              <w:color w:val="231F20"/>
              <w:spacing w:val="14"/>
            </w:rPr>
            <w:t> </w:t>
          </w:r>
          <w:r>
            <w:rPr>
              <w:color w:val="231F20"/>
            </w:rPr>
            <w:t>Gastos</w:t>
          </w:r>
          <w:r>
            <w:rPr>
              <w:color w:val="231F20"/>
              <w:spacing w:val="15"/>
            </w:rPr>
            <w:t> </w:t>
          </w:r>
          <w:r>
            <w:rPr>
              <w:color w:val="231F20"/>
            </w:rPr>
            <w:t>de</w:t>
          </w:r>
          <w:r>
            <w:rPr>
              <w:color w:val="231F20"/>
              <w:spacing w:val="15"/>
            </w:rPr>
            <w:t> </w:t>
          </w:r>
          <w:r>
            <w:rPr>
              <w:color w:val="231F20"/>
            </w:rPr>
            <w:t>inversiones</w:t>
          </w:r>
          <w:r>
            <w:rPr>
              <w:color w:val="231F20"/>
              <w:spacing w:val="14"/>
            </w:rPr>
            <w:t> </w:t>
          </w:r>
          <w:r>
            <w:rPr>
              <w:color w:val="231F20"/>
            </w:rPr>
            <w:t>para</w:t>
          </w:r>
          <w:r>
            <w:rPr>
              <w:color w:val="231F20"/>
              <w:spacing w:val="15"/>
            </w:rPr>
            <w:t> </w:t>
          </w:r>
          <w:r>
            <w:rPr>
              <w:color w:val="231F20"/>
            </w:rPr>
            <w:t>la</w:t>
          </w:r>
          <w:r>
            <w:rPr>
              <w:color w:val="231F20"/>
              <w:spacing w:val="15"/>
            </w:rPr>
            <w:t> </w:t>
          </w:r>
          <w:r>
            <w:rPr>
              <w:color w:val="231F20"/>
            </w:rPr>
            <w:t>protección</w:t>
          </w:r>
          <w:r>
            <w:rPr>
              <w:color w:val="231F20"/>
              <w:spacing w:val="14"/>
            </w:rPr>
            <w:t> </w:t>
          </w:r>
          <w:r>
            <w:rPr>
              <w:color w:val="231F20"/>
            </w:rPr>
            <w:t>del</w:t>
          </w:r>
          <w:r>
            <w:rPr>
              <w:color w:val="231F20"/>
              <w:spacing w:val="15"/>
            </w:rPr>
            <w:t> </w:t>
          </w:r>
          <w:r>
            <w:rPr>
              <w:color w:val="231F20"/>
            </w:rPr>
            <w:t>medio</w:t>
          </w:r>
          <w:r>
            <w:rPr>
              <w:color w:val="231F20"/>
              <w:spacing w:val="15"/>
            </w:rPr>
            <w:t> </w:t>
          </w:r>
          <w:r>
            <w:rPr>
              <w:color w:val="231F20"/>
              <w:spacing w:val="-2"/>
            </w:rPr>
            <w:t>ambiente</w:t>
          </w:r>
          <w:r>
            <w:rPr>
              <w:rFonts w:ascii="Times New Roman" w:hAnsi="Times New Roman"/>
              <w:color w:val="231F20"/>
            </w:rPr>
            <w:tab/>
          </w:r>
          <w:r>
            <w:rPr>
              <w:color w:val="231F20"/>
              <w:spacing w:val="-5"/>
            </w:rPr>
            <w:t>23</w:t>
          </w:r>
        </w:p>
        <w:p>
          <w:pPr>
            <w:pStyle w:val="TOC2"/>
            <w:numPr>
              <w:ilvl w:val="1"/>
              <w:numId w:val="4"/>
            </w:numPr>
            <w:tabs>
              <w:tab w:pos="1465" w:val="left" w:leader="none"/>
              <w:tab w:pos="10032" w:val="right" w:leader="none"/>
            </w:tabs>
            <w:spacing w:line="240" w:lineRule="auto" w:before="66" w:after="0"/>
            <w:ind w:left="1465" w:right="0" w:hanging="412"/>
            <w:jc w:val="left"/>
            <w:rPr>
              <w:color w:val="231F20"/>
            </w:rPr>
          </w:pPr>
          <w:hyperlink w:history="true" w:anchor="_TOC_250120">
            <w:r>
              <w:rPr>
                <w:color w:val="231F20"/>
              </w:rPr>
              <w:t>-</w:t>
            </w:r>
            <w:r>
              <w:rPr>
                <w:color w:val="231F20"/>
                <w:spacing w:val="15"/>
              </w:rPr>
              <w:t> </w:t>
            </w:r>
            <w:r>
              <w:rPr>
                <w:color w:val="231F20"/>
              </w:rPr>
              <w:t>Gastos</w:t>
            </w:r>
            <w:r>
              <w:rPr>
                <w:color w:val="231F20"/>
                <w:spacing w:val="15"/>
              </w:rPr>
              <w:t> </w:t>
            </w:r>
            <w:r>
              <w:rPr>
                <w:color w:val="231F20"/>
              </w:rPr>
              <w:t>de</w:t>
            </w:r>
            <w:r>
              <w:rPr>
                <w:color w:val="231F20"/>
                <w:spacing w:val="15"/>
              </w:rPr>
              <w:t> </w:t>
            </w:r>
            <w:r>
              <w:rPr>
                <w:color w:val="231F20"/>
              </w:rPr>
              <w:t>inversión</w:t>
            </w:r>
            <w:r>
              <w:rPr>
                <w:color w:val="231F20"/>
                <w:spacing w:val="15"/>
              </w:rPr>
              <w:t> </w:t>
            </w:r>
            <w:r>
              <w:rPr>
                <w:color w:val="231F20"/>
              </w:rPr>
              <w:t>para</w:t>
            </w:r>
            <w:r>
              <w:rPr>
                <w:color w:val="231F20"/>
                <w:spacing w:val="17"/>
              </w:rPr>
              <w:t> </w:t>
            </w:r>
            <w:r>
              <w:rPr>
                <w:color w:val="231F20"/>
              </w:rPr>
              <w:t>la</w:t>
            </w:r>
            <w:r>
              <w:rPr>
                <w:color w:val="231F20"/>
                <w:spacing w:val="15"/>
              </w:rPr>
              <w:t> </w:t>
            </w:r>
            <w:r>
              <w:rPr>
                <w:color w:val="231F20"/>
              </w:rPr>
              <w:t>protección</w:t>
            </w:r>
            <w:r>
              <w:rPr>
                <w:color w:val="231F20"/>
                <w:spacing w:val="15"/>
              </w:rPr>
              <w:t> </w:t>
            </w:r>
            <w:r>
              <w:rPr>
                <w:color w:val="231F20"/>
              </w:rPr>
              <w:t>del</w:t>
            </w:r>
            <w:r>
              <w:rPr>
                <w:color w:val="231F20"/>
                <w:spacing w:val="14"/>
              </w:rPr>
              <w:t> </w:t>
            </w:r>
            <w:r>
              <w:rPr>
                <w:color w:val="231F20"/>
              </w:rPr>
              <w:t>medio</w:t>
            </w:r>
            <w:r>
              <w:rPr>
                <w:color w:val="231F20"/>
                <w:spacing w:val="15"/>
              </w:rPr>
              <w:t> </w:t>
            </w:r>
            <w:r>
              <w:rPr>
                <w:color w:val="231F20"/>
              </w:rPr>
              <w:t>ambiente</w:t>
            </w:r>
            <w:r>
              <w:rPr>
                <w:color w:val="231F20"/>
                <w:spacing w:val="15"/>
              </w:rPr>
              <w:t> </w:t>
            </w:r>
            <w:r>
              <w:rPr>
                <w:color w:val="231F20"/>
              </w:rPr>
              <w:t>por</w:t>
            </w:r>
            <w:r>
              <w:rPr>
                <w:color w:val="231F20"/>
                <w:spacing w:val="15"/>
              </w:rPr>
              <w:t> </w:t>
            </w:r>
            <w:r>
              <w:rPr>
                <w:color w:val="231F20"/>
              </w:rPr>
              <w:t>actividad</w:t>
            </w:r>
            <w:r>
              <w:rPr>
                <w:color w:val="231F20"/>
                <w:spacing w:val="15"/>
              </w:rPr>
              <w:t> </w:t>
            </w:r>
            <w:r>
              <w:rPr>
                <w:color w:val="231F20"/>
                <w:spacing w:val="-2"/>
              </w:rPr>
              <w:t>económica</w:t>
            </w:r>
            <w:r>
              <w:rPr>
                <w:rFonts w:ascii="Times New Roman" w:hAnsi="Times New Roman"/>
                <w:color w:val="231F20"/>
              </w:rPr>
              <w:tab/>
            </w:r>
            <w:r>
              <w:rPr>
                <w:color w:val="231F20"/>
                <w:spacing w:val="-5"/>
              </w:rPr>
              <w:t>24</w:t>
            </w:r>
          </w:hyperlink>
        </w:p>
        <w:p>
          <w:pPr>
            <w:pStyle w:val="TOC2"/>
            <w:numPr>
              <w:ilvl w:val="1"/>
              <w:numId w:val="4"/>
            </w:numPr>
            <w:tabs>
              <w:tab w:pos="1465" w:val="left" w:leader="none"/>
              <w:tab w:pos="10034" w:val="right" w:leader="none"/>
            </w:tabs>
            <w:spacing w:line="240" w:lineRule="auto" w:before="67" w:after="0"/>
            <w:ind w:left="1465" w:right="0" w:hanging="412"/>
            <w:jc w:val="left"/>
            <w:rPr>
              <w:color w:val="231F20"/>
            </w:rPr>
          </w:pPr>
          <w:r>
            <w:rPr>
              <w:color w:val="231F20"/>
            </w:rPr>
            <w:t>-</w:t>
          </w:r>
          <w:r>
            <w:rPr>
              <w:color w:val="231F20"/>
              <w:spacing w:val="15"/>
            </w:rPr>
            <w:t> </w:t>
          </w:r>
          <w:r>
            <w:rPr>
              <w:color w:val="231F20"/>
            </w:rPr>
            <w:t>Gastos</w:t>
          </w:r>
          <w:r>
            <w:rPr>
              <w:color w:val="231F20"/>
              <w:spacing w:val="15"/>
            </w:rPr>
            <w:t> </w:t>
          </w:r>
          <w:r>
            <w:rPr>
              <w:color w:val="231F20"/>
            </w:rPr>
            <w:t>de</w:t>
          </w:r>
          <w:r>
            <w:rPr>
              <w:color w:val="231F20"/>
              <w:spacing w:val="16"/>
            </w:rPr>
            <w:t> </w:t>
          </w:r>
          <w:r>
            <w:rPr>
              <w:color w:val="231F20"/>
            </w:rPr>
            <w:t>inversiones</w:t>
          </w:r>
          <w:r>
            <w:rPr>
              <w:color w:val="231F20"/>
              <w:spacing w:val="15"/>
            </w:rPr>
            <w:t> </w:t>
          </w:r>
          <w:r>
            <w:rPr>
              <w:color w:val="231F20"/>
            </w:rPr>
            <w:t>para</w:t>
          </w:r>
          <w:r>
            <w:rPr>
              <w:color w:val="231F20"/>
              <w:spacing w:val="15"/>
            </w:rPr>
            <w:t> </w:t>
          </w:r>
          <w:r>
            <w:rPr>
              <w:color w:val="231F20"/>
            </w:rPr>
            <w:t>la</w:t>
          </w:r>
          <w:r>
            <w:rPr>
              <w:color w:val="231F20"/>
              <w:spacing w:val="16"/>
            </w:rPr>
            <w:t> </w:t>
          </w:r>
          <w:r>
            <w:rPr>
              <w:color w:val="231F20"/>
            </w:rPr>
            <w:t>protección</w:t>
          </w:r>
          <w:r>
            <w:rPr>
              <w:color w:val="231F20"/>
              <w:spacing w:val="15"/>
            </w:rPr>
            <w:t> </w:t>
          </w:r>
          <w:r>
            <w:rPr>
              <w:color w:val="231F20"/>
            </w:rPr>
            <w:t>del</w:t>
          </w:r>
          <w:r>
            <w:rPr>
              <w:color w:val="231F20"/>
              <w:spacing w:val="15"/>
            </w:rPr>
            <w:t> </w:t>
          </w:r>
          <w:r>
            <w:rPr>
              <w:color w:val="231F20"/>
            </w:rPr>
            <w:t>medio</w:t>
          </w:r>
          <w:r>
            <w:rPr>
              <w:color w:val="231F20"/>
              <w:spacing w:val="16"/>
            </w:rPr>
            <w:t> </w:t>
          </w:r>
          <w:r>
            <w:rPr>
              <w:color w:val="231F20"/>
            </w:rPr>
            <w:t>ambiente</w:t>
          </w:r>
          <w:r>
            <w:rPr>
              <w:color w:val="231F20"/>
              <w:spacing w:val="15"/>
            </w:rPr>
            <w:t> </w:t>
          </w:r>
          <w:r>
            <w:rPr>
              <w:color w:val="231F20"/>
            </w:rPr>
            <w:t>por</w:t>
          </w:r>
          <w:r>
            <w:rPr>
              <w:color w:val="231F20"/>
              <w:spacing w:val="17"/>
            </w:rPr>
            <w:t> </w:t>
          </w:r>
          <w:r>
            <w:rPr>
              <w:color w:val="231F20"/>
              <w:spacing w:val="-2"/>
            </w:rPr>
            <w:t>municipios</w:t>
          </w:r>
          <w:r>
            <w:rPr>
              <w:rFonts w:ascii="Times New Roman" w:hAnsi="Times New Roman"/>
              <w:color w:val="231F20"/>
            </w:rPr>
            <w:tab/>
          </w:r>
          <w:r>
            <w:rPr>
              <w:color w:val="231F20"/>
              <w:spacing w:val="-5"/>
            </w:rPr>
            <w:t>24</w:t>
          </w:r>
        </w:p>
        <w:p>
          <w:pPr>
            <w:pStyle w:val="TOC1"/>
            <w:numPr>
              <w:ilvl w:val="0"/>
              <w:numId w:val="3"/>
            </w:numPr>
            <w:tabs>
              <w:tab w:pos="1286" w:val="left" w:leader="none"/>
            </w:tabs>
            <w:spacing w:line="240" w:lineRule="auto" w:before="47" w:after="0"/>
            <w:ind w:left="1286" w:right="0" w:hanging="231"/>
            <w:jc w:val="left"/>
          </w:pPr>
          <w:r>
            <w:rPr>
              <w:color w:val="231F20"/>
              <w:spacing w:val="-2"/>
              <w:w w:val="105"/>
            </w:rPr>
            <w:t>Población</w:t>
          </w:r>
        </w:p>
        <w:p>
          <w:pPr>
            <w:pStyle w:val="TOC2"/>
            <w:tabs>
              <w:tab w:pos="10033" w:val="right" w:leader="none"/>
            </w:tabs>
            <w:spacing w:before="62"/>
            <w:ind w:left="1053" w:firstLine="0"/>
          </w:pPr>
          <w:hyperlink w:history="true" w:anchor="_TOC_250119">
            <w:r>
              <w:rPr>
                <w:color w:val="231F20"/>
                <w:spacing w:val="-2"/>
              </w:rPr>
              <w:t>Introducción</w:t>
            </w:r>
            <w:r>
              <w:rPr>
                <w:rFonts w:ascii="Times New Roman" w:hAnsi="Times New Roman"/>
                <w:color w:val="231F20"/>
              </w:rPr>
              <w:tab/>
            </w:r>
            <w:r>
              <w:rPr>
                <w:color w:val="231F20"/>
                <w:spacing w:val="-5"/>
              </w:rPr>
              <w:t>25</w:t>
            </w:r>
          </w:hyperlink>
        </w:p>
        <w:p>
          <w:pPr>
            <w:pStyle w:val="TOC2"/>
            <w:tabs>
              <w:tab w:pos="10033" w:val="right" w:leader="none"/>
            </w:tabs>
            <w:ind w:left="1053" w:firstLine="0"/>
          </w:pPr>
          <w:hyperlink w:history="true" w:anchor="_TOC_250118">
            <w:r>
              <w:rPr>
                <w:color w:val="231F20"/>
              </w:rPr>
              <w:t>3.1-</w:t>
            </w:r>
            <w:r>
              <w:rPr>
                <w:color w:val="231F20"/>
                <w:spacing w:val="15"/>
              </w:rPr>
              <w:t> </w:t>
            </w:r>
            <w:r>
              <w:rPr>
                <w:color w:val="231F20"/>
              </w:rPr>
              <w:t>Población</w:t>
            </w:r>
            <w:r>
              <w:rPr>
                <w:color w:val="231F20"/>
                <w:spacing w:val="14"/>
              </w:rPr>
              <w:t> </w:t>
            </w:r>
            <w:r>
              <w:rPr>
                <w:color w:val="231F20"/>
              </w:rPr>
              <w:t>residente</w:t>
            </w:r>
            <w:r>
              <w:rPr>
                <w:color w:val="231F20"/>
                <w:spacing w:val="14"/>
              </w:rPr>
              <w:t> </w:t>
            </w:r>
            <w:r>
              <w:rPr>
                <w:color w:val="231F20"/>
              </w:rPr>
              <w:t>por</w:t>
            </w:r>
            <w:r>
              <w:rPr>
                <w:color w:val="231F20"/>
                <w:spacing w:val="16"/>
              </w:rPr>
              <w:t> </w:t>
            </w:r>
            <w:r>
              <w:rPr>
                <w:color w:val="231F20"/>
              </w:rPr>
              <w:t>sexo,</w:t>
            </w:r>
            <w:r>
              <w:rPr>
                <w:color w:val="231F20"/>
                <w:spacing w:val="14"/>
              </w:rPr>
              <w:t> </w:t>
            </w:r>
            <w:r>
              <w:rPr>
                <w:color w:val="231F20"/>
              </w:rPr>
              <w:t>tasa</w:t>
            </w:r>
            <w:r>
              <w:rPr>
                <w:color w:val="231F20"/>
                <w:spacing w:val="14"/>
              </w:rPr>
              <w:t> </w:t>
            </w:r>
            <w:r>
              <w:rPr>
                <w:color w:val="231F20"/>
              </w:rPr>
              <w:t>anual</w:t>
            </w:r>
            <w:r>
              <w:rPr>
                <w:color w:val="231F20"/>
                <w:spacing w:val="13"/>
              </w:rPr>
              <w:t> </w:t>
            </w:r>
            <w:r>
              <w:rPr>
                <w:color w:val="231F20"/>
              </w:rPr>
              <w:t>de</w:t>
            </w:r>
            <w:r>
              <w:rPr>
                <w:color w:val="231F20"/>
                <w:spacing w:val="15"/>
              </w:rPr>
              <w:t> </w:t>
            </w:r>
            <w:r>
              <w:rPr>
                <w:color w:val="231F20"/>
              </w:rPr>
              <w:t>crecimiento</w:t>
            </w:r>
            <w:r>
              <w:rPr>
                <w:color w:val="231F20"/>
                <w:spacing w:val="14"/>
              </w:rPr>
              <w:t> </w:t>
            </w:r>
            <w:r>
              <w:rPr>
                <w:color w:val="231F20"/>
              </w:rPr>
              <w:t>y</w:t>
            </w:r>
            <w:r>
              <w:rPr>
                <w:color w:val="231F20"/>
                <w:spacing w:val="9"/>
              </w:rPr>
              <w:t> </w:t>
            </w:r>
            <w:r>
              <w:rPr>
                <w:color w:val="231F20"/>
              </w:rPr>
              <w:t>relación</w:t>
            </w:r>
            <w:r>
              <w:rPr>
                <w:color w:val="231F20"/>
                <w:spacing w:val="56"/>
                <w:w w:val="150"/>
              </w:rPr>
              <w:t> </w:t>
            </w:r>
            <w:r>
              <w:rPr>
                <w:color w:val="231F20"/>
              </w:rPr>
              <w:t>de</w:t>
            </w:r>
            <w:r>
              <w:rPr>
                <w:color w:val="231F20"/>
                <w:spacing w:val="16"/>
              </w:rPr>
              <w:t> </w:t>
            </w:r>
            <w:r>
              <w:rPr>
                <w:color w:val="231F20"/>
                <w:spacing w:val="-2"/>
              </w:rPr>
              <w:t>masculinidad</w:t>
            </w:r>
            <w:r>
              <w:rPr>
                <w:rFonts w:ascii="Times New Roman" w:hAnsi="Times New Roman"/>
                <w:color w:val="231F20"/>
              </w:rPr>
              <w:tab/>
            </w:r>
            <w:r>
              <w:rPr>
                <w:color w:val="231F20"/>
                <w:spacing w:val="-5"/>
              </w:rPr>
              <w:t>28</w:t>
            </w:r>
          </w:hyperlink>
        </w:p>
        <w:p>
          <w:pPr>
            <w:pStyle w:val="TOC2"/>
            <w:numPr>
              <w:ilvl w:val="1"/>
              <w:numId w:val="5"/>
            </w:numPr>
            <w:tabs>
              <w:tab w:pos="1362" w:val="left" w:leader="none"/>
              <w:tab w:pos="10033" w:val="right" w:leader="none"/>
            </w:tabs>
            <w:spacing w:line="240" w:lineRule="auto" w:before="67" w:after="0"/>
            <w:ind w:left="1362" w:right="0" w:hanging="309"/>
            <w:jc w:val="left"/>
            <w:rPr>
              <w:color w:val="231F20"/>
            </w:rPr>
          </w:pPr>
          <w:hyperlink w:history="true" w:anchor="_TOC_250117">
            <w:r>
              <w:rPr>
                <w:color w:val="231F20"/>
              </w:rPr>
              <w:t>-</w:t>
            </w:r>
            <w:r>
              <w:rPr>
                <w:color w:val="231F20"/>
                <w:spacing w:val="15"/>
              </w:rPr>
              <w:t> </w:t>
            </w:r>
            <w:r>
              <w:rPr>
                <w:color w:val="231F20"/>
              </w:rPr>
              <w:t>Población</w:t>
            </w:r>
            <w:r>
              <w:rPr>
                <w:color w:val="231F20"/>
                <w:spacing w:val="16"/>
              </w:rPr>
              <w:t> </w:t>
            </w:r>
            <w:r>
              <w:rPr>
                <w:color w:val="231F20"/>
              </w:rPr>
              <w:t>residente</w:t>
            </w:r>
            <w:r>
              <w:rPr>
                <w:color w:val="231F20"/>
                <w:spacing w:val="16"/>
              </w:rPr>
              <w:t> </w:t>
            </w:r>
            <w:r>
              <w:rPr>
                <w:color w:val="231F20"/>
              </w:rPr>
              <w:t>por</w:t>
            </w:r>
            <w:r>
              <w:rPr>
                <w:color w:val="231F20"/>
                <w:spacing w:val="16"/>
              </w:rPr>
              <w:t> </w:t>
            </w:r>
            <w:r>
              <w:rPr>
                <w:color w:val="231F20"/>
              </w:rPr>
              <w:t>sexo,</w:t>
            </w:r>
            <w:r>
              <w:rPr>
                <w:color w:val="231F20"/>
                <w:spacing w:val="16"/>
              </w:rPr>
              <w:t> </w:t>
            </w:r>
            <w:r>
              <w:rPr>
                <w:color w:val="231F20"/>
              </w:rPr>
              <w:t>edades</w:t>
            </w:r>
            <w:r>
              <w:rPr>
                <w:color w:val="231F20"/>
                <w:spacing w:val="16"/>
              </w:rPr>
              <w:t> </w:t>
            </w:r>
            <w:r>
              <w:rPr>
                <w:color w:val="231F20"/>
              </w:rPr>
              <w:t>y</w:t>
            </w:r>
            <w:r>
              <w:rPr>
                <w:color w:val="231F20"/>
                <w:spacing w:val="9"/>
              </w:rPr>
              <w:t> </w:t>
            </w:r>
            <w:r>
              <w:rPr>
                <w:color w:val="231F20"/>
              </w:rPr>
              <w:t>relación</w:t>
            </w:r>
            <w:r>
              <w:rPr>
                <w:color w:val="231F20"/>
                <w:spacing w:val="16"/>
              </w:rPr>
              <w:t> </w:t>
            </w:r>
            <w:r>
              <w:rPr>
                <w:color w:val="231F20"/>
              </w:rPr>
              <w:t>de</w:t>
            </w:r>
            <w:r>
              <w:rPr>
                <w:color w:val="231F20"/>
                <w:spacing w:val="16"/>
              </w:rPr>
              <w:t> </w:t>
            </w:r>
            <w:r>
              <w:rPr>
                <w:color w:val="231F20"/>
              </w:rPr>
              <w:t>masculinidad,</w:t>
            </w:r>
            <w:r>
              <w:rPr>
                <w:color w:val="231F20"/>
                <w:spacing w:val="15"/>
              </w:rPr>
              <w:t> </w:t>
            </w:r>
            <w:r>
              <w:rPr>
                <w:color w:val="231F20"/>
              </w:rPr>
              <w:t>año</w:t>
            </w:r>
            <w:r>
              <w:rPr>
                <w:color w:val="231F20"/>
                <w:spacing w:val="16"/>
              </w:rPr>
              <w:t> </w:t>
            </w:r>
            <w:r>
              <w:rPr>
                <w:color w:val="231F20"/>
                <w:spacing w:val="-4"/>
              </w:rPr>
              <w:t>2022</w:t>
            </w:r>
            <w:r>
              <w:rPr>
                <w:rFonts w:ascii="Times New Roman" w:hAnsi="Times New Roman"/>
                <w:color w:val="231F20"/>
              </w:rPr>
              <w:tab/>
            </w:r>
            <w:r>
              <w:rPr>
                <w:color w:val="231F20"/>
                <w:spacing w:val="-5"/>
              </w:rPr>
              <w:t>29</w:t>
            </w:r>
          </w:hyperlink>
        </w:p>
        <w:p>
          <w:pPr>
            <w:pStyle w:val="TOC2"/>
            <w:numPr>
              <w:ilvl w:val="1"/>
              <w:numId w:val="5"/>
            </w:numPr>
            <w:tabs>
              <w:tab w:pos="1362" w:val="left" w:leader="none"/>
              <w:tab w:pos="10033" w:val="right" w:leader="none"/>
            </w:tabs>
            <w:spacing w:line="240" w:lineRule="auto" w:before="66" w:after="0"/>
            <w:ind w:left="1362" w:right="0" w:hanging="309"/>
            <w:jc w:val="left"/>
            <w:rPr>
              <w:color w:val="231F20"/>
            </w:rPr>
          </w:pPr>
          <w:hyperlink w:history="true" w:anchor="_TOC_250116">
            <w:r>
              <w:rPr>
                <w:color w:val="231F20"/>
              </w:rPr>
              <w:t>-</w:t>
            </w:r>
            <w:r>
              <w:rPr>
                <w:color w:val="231F20"/>
                <w:spacing w:val="16"/>
              </w:rPr>
              <w:t> </w:t>
            </w:r>
            <w:r>
              <w:rPr>
                <w:color w:val="231F20"/>
              </w:rPr>
              <w:t>Población</w:t>
            </w:r>
            <w:r>
              <w:rPr>
                <w:color w:val="231F20"/>
                <w:spacing w:val="15"/>
              </w:rPr>
              <w:t> </w:t>
            </w:r>
            <w:r>
              <w:rPr>
                <w:color w:val="231F20"/>
              </w:rPr>
              <w:t>media</w:t>
            </w:r>
            <w:r>
              <w:rPr>
                <w:color w:val="231F20"/>
                <w:spacing w:val="15"/>
              </w:rPr>
              <w:t> </w:t>
            </w:r>
            <w:r>
              <w:rPr>
                <w:color w:val="231F20"/>
              </w:rPr>
              <w:t>según</w:t>
            </w:r>
            <w:r>
              <w:rPr>
                <w:color w:val="231F20"/>
                <w:spacing w:val="15"/>
              </w:rPr>
              <w:t> </w:t>
            </w:r>
            <w:r>
              <w:rPr>
                <w:color w:val="231F20"/>
              </w:rPr>
              <w:t>grupos</w:t>
            </w:r>
            <w:r>
              <w:rPr>
                <w:color w:val="231F20"/>
                <w:spacing w:val="16"/>
              </w:rPr>
              <w:t> </w:t>
            </w:r>
            <w:r>
              <w:rPr>
                <w:color w:val="231F20"/>
              </w:rPr>
              <w:t>de</w:t>
            </w:r>
            <w:r>
              <w:rPr>
                <w:color w:val="231F20"/>
                <w:spacing w:val="15"/>
              </w:rPr>
              <w:t> </w:t>
            </w:r>
            <w:r>
              <w:rPr>
                <w:color w:val="231F20"/>
              </w:rPr>
              <w:t>edades,</w:t>
            </w:r>
            <w:r>
              <w:rPr>
                <w:color w:val="231F20"/>
                <w:spacing w:val="17"/>
              </w:rPr>
              <w:t> </w:t>
            </w:r>
            <w:r>
              <w:rPr>
                <w:color w:val="231F20"/>
              </w:rPr>
              <w:t>sexo</w:t>
            </w:r>
            <w:r>
              <w:rPr>
                <w:color w:val="231F20"/>
                <w:spacing w:val="15"/>
              </w:rPr>
              <w:t> </w:t>
            </w:r>
            <w:r>
              <w:rPr>
                <w:color w:val="231F20"/>
              </w:rPr>
              <w:t>y</w:t>
            </w:r>
            <w:r>
              <w:rPr>
                <w:color w:val="231F20"/>
                <w:spacing w:val="7"/>
              </w:rPr>
              <w:t> </w:t>
            </w:r>
            <w:r>
              <w:rPr>
                <w:color w:val="231F20"/>
              </w:rPr>
              <w:t>zonas,</w:t>
            </w:r>
            <w:r>
              <w:rPr>
                <w:color w:val="231F20"/>
                <w:spacing w:val="16"/>
              </w:rPr>
              <w:t> </w:t>
            </w:r>
            <w:r>
              <w:rPr>
                <w:color w:val="231F20"/>
              </w:rPr>
              <w:t>año</w:t>
            </w:r>
            <w:r>
              <w:rPr>
                <w:color w:val="231F20"/>
                <w:spacing w:val="15"/>
              </w:rPr>
              <w:t> </w:t>
            </w:r>
            <w:r>
              <w:rPr>
                <w:color w:val="231F20"/>
                <w:spacing w:val="-4"/>
              </w:rPr>
              <w:t>2022</w:t>
            </w:r>
            <w:r>
              <w:rPr>
                <w:rFonts w:ascii="Times New Roman" w:hAnsi="Times New Roman"/>
                <w:color w:val="231F20"/>
              </w:rPr>
              <w:tab/>
            </w:r>
            <w:r>
              <w:rPr>
                <w:color w:val="231F20"/>
                <w:spacing w:val="-5"/>
              </w:rPr>
              <w:t>30</w:t>
            </w:r>
          </w:hyperlink>
        </w:p>
        <w:p>
          <w:pPr>
            <w:pStyle w:val="TOC2"/>
            <w:numPr>
              <w:ilvl w:val="1"/>
              <w:numId w:val="5"/>
            </w:numPr>
            <w:tabs>
              <w:tab w:pos="1362" w:val="left" w:leader="none"/>
              <w:tab w:pos="10032" w:val="right" w:leader="none"/>
            </w:tabs>
            <w:spacing w:line="240" w:lineRule="auto" w:before="66" w:after="0"/>
            <w:ind w:left="1362" w:right="0" w:hanging="309"/>
            <w:jc w:val="left"/>
            <w:rPr>
              <w:color w:val="231F20"/>
            </w:rPr>
          </w:pPr>
          <w:hyperlink w:history="true" w:anchor="_TOC_250115">
            <w:r>
              <w:rPr>
                <w:color w:val="231F20"/>
              </w:rPr>
              <w:t>-</w:t>
            </w:r>
            <w:r>
              <w:rPr>
                <w:color w:val="231F20"/>
                <w:spacing w:val="15"/>
              </w:rPr>
              <w:t> </w:t>
            </w:r>
            <w:r>
              <w:rPr>
                <w:color w:val="231F20"/>
              </w:rPr>
              <w:t>Población</w:t>
            </w:r>
            <w:r>
              <w:rPr>
                <w:color w:val="231F20"/>
                <w:spacing w:val="15"/>
              </w:rPr>
              <w:t> </w:t>
            </w:r>
            <w:r>
              <w:rPr>
                <w:color w:val="231F20"/>
              </w:rPr>
              <w:t>residente</w:t>
            </w:r>
            <w:r>
              <w:rPr>
                <w:color w:val="231F20"/>
                <w:spacing w:val="15"/>
              </w:rPr>
              <w:t> </w:t>
            </w:r>
            <w:r>
              <w:rPr>
                <w:color w:val="231F20"/>
              </w:rPr>
              <w:t>por</w:t>
            </w:r>
            <w:r>
              <w:rPr>
                <w:color w:val="231F20"/>
                <w:spacing w:val="16"/>
              </w:rPr>
              <w:t> </w:t>
            </w:r>
            <w:r>
              <w:rPr>
                <w:color w:val="231F20"/>
              </w:rPr>
              <w:t>municipios,</w:t>
            </w:r>
            <w:r>
              <w:rPr>
                <w:color w:val="231F20"/>
                <w:spacing w:val="15"/>
              </w:rPr>
              <w:t> </w:t>
            </w:r>
            <w:r>
              <w:rPr>
                <w:color w:val="231F20"/>
              </w:rPr>
              <w:t>sexo</w:t>
            </w:r>
            <w:r>
              <w:rPr>
                <w:color w:val="231F20"/>
                <w:spacing w:val="15"/>
              </w:rPr>
              <w:t> </w:t>
            </w:r>
            <w:r>
              <w:rPr>
                <w:color w:val="231F20"/>
              </w:rPr>
              <w:t>y</w:t>
            </w:r>
            <w:r>
              <w:rPr>
                <w:color w:val="231F20"/>
                <w:spacing w:val="8"/>
              </w:rPr>
              <w:t> </w:t>
            </w:r>
            <w:r>
              <w:rPr>
                <w:color w:val="231F20"/>
              </w:rPr>
              <w:t>relación</w:t>
            </w:r>
            <w:r>
              <w:rPr>
                <w:color w:val="231F20"/>
                <w:spacing w:val="15"/>
              </w:rPr>
              <w:t> </w:t>
            </w:r>
            <w:r>
              <w:rPr>
                <w:color w:val="231F20"/>
              </w:rPr>
              <w:t>de</w:t>
            </w:r>
            <w:r>
              <w:rPr>
                <w:color w:val="231F20"/>
                <w:spacing w:val="16"/>
              </w:rPr>
              <w:t> </w:t>
            </w:r>
            <w:r>
              <w:rPr>
                <w:color w:val="231F20"/>
                <w:spacing w:val="-2"/>
              </w:rPr>
              <w:t>masculinidad</w:t>
            </w:r>
            <w:r>
              <w:rPr>
                <w:rFonts w:ascii="Times New Roman" w:hAnsi="Times New Roman"/>
                <w:color w:val="231F20"/>
              </w:rPr>
              <w:tab/>
            </w:r>
            <w:r>
              <w:rPr>
                <w:color w:val="231F20"/>
                <w:spacing w:val="-5"/>
              </w:rPr>
              <w:t>31</w:t>
            </w:r>
          </w:hyperlink>
        </w:p>
        <w:p>
          <w:pPr>
            <w:pStyle w:val="TOC2"/>
            <w:tabs>
              <w:tab w:pos="10032" w:val="right" w:leader="none"/>
            </w:tabs>
            <w:ind w:left="1053" w:firstLine="0"/>
          </w:pPr>
          <w:hyperlink w:history="true" w:anchor="_TOC_250114">
            <w:r>
              <w:rPr>
                <w:color w:val="231F20"/>
              </w:rPr>
              <w:t>3.4-</w:t>
            </w:r>
            <w:r>
              <w:rPr>
                <w:color w:val="231F20"/>
                <w:spacing w:val="18"/>
              </w:rPr>
              <w:t> </w:t>
            </w:r>
            <w:r>
              <w:rPr>
                <w:color w:val="231F20"/>
              </w:rPr>
              <w:t>Población</w:t>
            </w:r>
            <w:r>
              <w:rPr>
                <w:color w:val="231F20"/>
                <w:spacing w:val="18"/>
              </w:rPr>
              <w:t> </w:t>
            </w:r>
            <w:r>
              <w:rPr>
                <w:color w:val="231F20"/>
              </w:rPr>
              <w:t>residente</w:t>
            </w:r>
            <w:r>
              <w:rPr>
                <w:color w:val="231F20"/>
                <w:spacing w:val="18"/>
              </w:rPr>
              <w:t> </w:t>
            </w:r>
            <w:r>
              <w:rPr>
                <w:color w:val="231F20"/>
              </w:rPr>
              <w:t>por</w:t>
            </w:r>
            <w:r>
              <w:rPr>
                <w:color w:val="231F20"/>
                <w:spacing w:val="18"/>
              </w:rPr>
              <w:t> </w:t>
            </w:r>
            <w:r>
              <w:rPr>
                <w:color w:val="231F20"/>
              </w:rPr>
              <w:t>municipios,</w:t>
            </w:r>
            <w:r>
              <w:rPr>
                <w:color w:val="231F20"/>
                <w:spacing w:val="18"/>
              </w:rPr>
              <w:t> </w:t>
            </w:r>
            <w:r>
              <w:rPr>
                <w:color w:val="231F20"/>
              </w:rPr>
              <w:t>sexo</w:t>
            </w:r>
            <w:r>
              <w:rPr>
                <w:color w:val="231F20"/>
                <w:spacing w:val="18"/>
              </w:rPr>
              <w:t> </w:t>
            </w:r>
            <w:r>
              <w:rPr>
                <w:color w:val="231F20"/>
              </w:rPr>
              <w:t>y</w:t>
            </w:r>
            <w:r>
              <w:rPr>
                <w:color w:val="231F20"/>
                <w:spacing w:val="10"/>
              </w:rPr>
              <w:t> </w:t>
            </w:r>
            <w:r>
              <w:rPr>
                <w:color w:val="231F20"/>
              </w:rPr>
              <w:t>relación</w:t>
            </w:r>
            <w:r>
              <w:rPr>
                <w:color w:val="231F20"/>
                <w:spacing w:val="18"/>
              </w:rPr>
              <w:t> </w:t>
            </w:r>
            <w:r>
              <w:rPr>
                <w:color w:val="231F20"/>
              </w:rPr>
              <w:t>de</w:t>
            </w:r>
            <w:r>
              <w:rPr>
                <w:color w:val="231F20"/>
                <w:spacing w:val="18"/>
              </w:rPr>
              <w:t> </w:t>
            </w:r>
            <w:r>
              <w:rPr>
                <w:color w:val="231F20"/>
              </w:rPr>
              <w:t>masculinidad</w:t>
            </w:r>
            <w:r>
              <w:rPr>
                <w:color w:val="231F20"/>
                <w:spacing w:val="18"/>
              </w:rPr>
              <w:t> </w:t>
            </w:r>
            <w:r>
              <w:rPr>
                <w:color w:val="231F20"/>
                <w:spacing w:val="-2"/>
              </w:rPr>
              <w:t>(conclusión)</w:t>
            </w:r>
            <w:r>
              <w:rPr>
                <w:rFonts w:ascii="Times New Roman" w:hAnsi="Times New Roman"/>
                <w:color w:val="231F20"/>
              </w:rPr>
              <w:tab/>
            </w:r>
            <w:r>
              <w:rPr>
                <w:color w:val="231F20"/>
                <w:spacing w:val="-5"/>
              </w:rPr>
              <w:t>32</w:t>
            </w:r>
          </w:hyperlink>
        </w:p>
        <w:p>
          <w:pPr>
            <w:pStyle w:val="TOC2"/>
            <w:numPr>
              <w:ilvl w:val="1"/>
              <w:numId w:val="5"/>
            </w:numPr>
            <w:tabs>
              <w:tab w:pos="1362" w:val="left" w:leader="none"/>
              <w:tab w:pos="10033" w:val="right" w:leader="none"/>
            </w:tabs>
            <w:spacing w:line="240" w:lineRule="auto" w:before="67" w:after="0"/>
            <w:ind w:left="1362" w:right="0" w:hanging="309"/>
            <w:jc w:val="left"/>
            <w:rPr>
              <w:color w:val="231F20"/>
            </w:rPr>
          </w:pPr>
          <w:hyperlink w:history="true" w:anchor="_TOC_250113">
            <w:r>
              <w:rPr>
                <w:color w:val="231F20"/>
              </w:rPr>
              <w:t>-</w:t>
            </w:r>
            <w:r>
              <w:rPr>
                <w:color w:val="231F20"/>
                <w:spacing w:val="15"/>
              </w:rPr>
              <w:t> </w:t>
            </w:r>
            <w:r>
              <w:rPr>
                <w:color w:val="231F20"/>
              </w:rPr>
              <w:t>Población</w:t>
            </w:r>
            <w:r>
              <w:rPr>
                <w:color w:val="231F20"/>
                <w:spacing w:val="15"/>
              </w:rPr>
              <w:t> </w:t>
            </w:r>
            <w:r>
              <w:rPr>
                <w:color w:val="231F20"/>
              </w:rPr>
              <w:t>residente</w:t>
            </w:r>
            <w:r>
              <w:rPr>
                <w:color w:val="231F20"/>
                <w:spacing w:val="14"/>
              </w:rPr>
              <w:t> </w:t>
            </w:r>
            <w:r>
              <w:rPr>
                <w:color w:val="231F20"/>
              </w:rPr>
              <w:t>clasificada</w:t>
            </w:r>
            <w:r>
              <w:rPr>
                <w:color w:val="231F20"/>
                <w:spacing w:val="15"/>
              </w:rPr>
              <w:t> </w:t>
            </w:r>
            <w:r>
              <w:rPr>
                <w:color w:val="231F20"/>
              </w:rPr>
              <w:t>por</w:t>
            </w:r>
            <w:r>
              <w:rPr>
                <w:color w:val="231F20"/>
                <w:spacing w:val="14"/>
              </w:rPr>
              <w:t> </w:t>
            </w:r>
            <w:r>
              <w:rPr>
                <w:color w:val="231F20"/>
              </w:rPr>
              <w:t>sexo,</w:t>
            </w:r>
            <w:r>
              <w:rPr>
                <w:color w:val="231F20"/>
                <w:spacing w:val="15"/>
              </w:rPr>
              <w:t> </w:t>
            </w:r>
            <w:r>
              <w:rPr>
                <w:color w:val="231F20"/>
              </w:rPr>
              <w:t>zonas</w:t>
            </w:r>
            <w:r>
              <w:rPr>
                <w:color w:val="231F20"/>
                <w:spacing w:val="14"/>
              </w:rPr>
              <w:t> </w:t>
            </w:r>
            <w:r>
              <w:rPr>
                <w:color w:val="231F20"/>
              </w:rPr>
              <w:t>urbana</w:t>
            </w:r>
            <w:r>
              <w:rPr>
                <w:color w:val="231F20"/>
                <w:spacing w:val="15"/>
              </w:rPr>
              <w:t> </w:t>
            </w:r>
            <w:r>
              <w:rPr>
                <w:color w:val="231F20"/>
              </w:rPr>
              <w:t>y</w:t>
            </w:r>
            <w:r>
              <w:rPr>
                <w:color w:val="231F20"/>
                <w:spacing w:val="9"/>
              </w:rPr>
              <w:t> </w:t>
            </w:r>
            <w:r>
              <w:rPr>
                <w:color w:val="231F20"/>
              </w:rPr>
              <w:t>rural</w:t>
            </w:r>
            <w:r>
              <w:rPr>
                <w:color w:val="231F20"/>
                <w:spacing w:val="56"/>
                <w:w w:val="150"/>
              </w:rPr>
              <w:t> </w:t>
            </w:r>
            <w:r>
              <w:rPr>
                <w:color w:val="231F20"/>
              </w:rPr>
              <w:t>y</w:t>
            </w:r>
            <w:r>
              <w:rPr>
                <w:color w:val="231F20"/>
                <w:spacing w:val="7"/>
              </w:rPr>
              <w:t> </w:t>
            </w:r>
            <w:r>
              <w:rPr>
                <w:color w:val="231F20"/>
              </w:rPr>
              <w:t>municipios,</w:t>
            </w:r>
            <w:r>
              <w:rPr>
                <w:color w:val="231F20"/>
                <w:spacing w:val="14"/>
              </w:rPr>
              <w:t> </w:t>
            </w:r>
            <w:r>
              <w:rPr>
                <w:color w:val="231F20"/>
              </w:rPr>
              <w:t>año</w:t>
            </w:r>
            <w:r>
              <w:rPr>
                <w:color w:val="231F20"/>
                <w:spacing w:val="15"/>
              </w:rPr>
              <w:t> </w:t>
            </w:r>
            <w:r>
              <w:rPr>
                <w:color w:val="231F20"/>
                <w:spacing w:val="-4"/>
              </w:rPr>
              <w:t>2022</w:t>
            </w:r>
            <w:r>
              <w:rPr>
                <w:rFonts w:ascii="Times New Roman" w:hAnsi="Times New Roman"/>
                <w:color w:val="231F20"/>
              </w:rPr>
              <w:tab/>
            </w:r>
            <w:r>
              <w:rPr>
                <w:color w:val="231F20"/>
                <w:spacing w:val="-5"/>
              </w:rPr>
              <w:t>33</w:t>
            </w:r>
          </w:hyperlink>
        </w:p>
        <w:p>
          <w:pPr>
            <w:pStyle w:val="TOC2"/>
            <w:numPr>
              <w:ilvl w:val="1"/>
              <w:numId w:val="5"/>
            </w:numPr>
            <w:tabs>
              <w:tab w:pos="1362" w:val="left" w:leader="none"/>
              <w:tab w:pos="10033" w:val="right" w:leader="none"/>
            </w:tabs>
            <w:spacing w:line="240" w:lineRule="auto" w:before="66" w:after="0"/>
            <w:ind w:left="1362" w:right="0" w:hanging="309"/>
            <w:jc w:val="left"/>
            <w:rPr>
              <w:color w:val="231F20"/>
            </w:rPr>
          </w:pPr>
          <w:hyperlink w:history="true" w:anchor="_TOC_250112">
            <w:r>
              <w:rPr>
                <w:color w:val="231F20"/>
              </w:rPr>
              <w:t>-</w:t>
            </w:r>
            <w:r>
              <w:rPr>
                <w:color w:val="231F20"/>
                <w:spacing w:val="15"/>
              </w:rPr>
              <w:t> </w:t>
            </w:r>
            <w:r>
              <w:rPr>
                <w:color w:val="231F20"/>
              </w:rPr>
              <w:t>Población</w:t>
            </w:r>
            <w:r>
              <w:rPr>
                <w:color w:val="231F20"/>
                <w:spacing w:val="15"/>
              </w:rPr>
              <w:t> </w:t>
            </w:r>
            <w:r>
              <w:rPr>
                <w:color w:val="231F20"/>
              </w:rPr>
              <w:t>residente</w:t>
            </w:r>
            <w:r>
              <w:rPr>
                <w:color w:val="231F20"/>
                <w:spacing w:val="16"/>
              </w:rPr>
              <w:t> </w:t>
            </w:r>
            <w:r>
              <w:rPr>
                <w:color w:val="231F20"/>
              </w:rPr>
              <w:t>clasificada</w:t>
            </w:r>
            <w:r>
              <w:rPr>
                <w:color w:val="231F20"/>
                <w:spacing w:val="15"/>
              </w:rPr>
              <w:t> </w:t>
            </w:r>
            <w:r>
              <w:rPr>
                <w:color w:val="231F20"/>
              </w:rPr>
              <w:t>por</w:t>
            </w:r>
            <w:r>
              <w:rPr>
                <w:color w:val="231F20"/>
                <w:spacing w:val="16"/>
              </w:rPr>
              <w:t> </w:t>
            </w:r>
            <w:r>
              <w:rPr>
                <w:color w:val="231F20"/>
              </w:rPr>
              <w:t>sexo,</w:t>
            </w:r>
            <w:r>
              <w:rPr>
                <w:color w:val="231F20"/>
                <w:spacing w:val="15"/>
              </w:rPr>
              <w:t> </w:t>
            </w:r>
            <w:r>
              <w:rPr>
                <w:color w:val="231F20"/>
              </w:rPr>
              <w:t>grupos</w:t>
            </w:r>
            <w:r>
              <w:rPr>
                <w:color w:val="231F20"/>
                <w:spacing w:val="16"/>
              </w:rPr>
              <w:t> </w:t>
            </w:r>
            <w:r>
              <w:rPr>
                <w:color w:val="231F20"/>
              </w:rPr>
              <w:t>de</w:t>
            </w:r>
            <w:r>
              <w:rPr>
                <w:color w:val="231F20"/>
                <w:spacing w:val="15"/>
              </w:rPr>
              <w:t> </w:t>
            </w:r>
            <w:r>
              <w:rPr>
                <w:color w:val="231F20"/>
              </w:rPr>
              <w:t>edades</w:t>
            </w:r>
            <w:r>
              <w:rPr>
                <w:color w:val="231F20"/>
                <w:spacing w:val="57"/>
                <w:w w:val="150"/>
              </w:rPr>
              <w:t> </w:t>
            </w:r>
            <w:r>
              <w:rPr>
                <w:color w:val="231F20"/>
              </w:rPr>
              <w:t>y</w:t>
            </w:r>
            <w:r>
              <w:rPr>
                <w:color w:val="231F20"/>
                <w:spacing w:val="8"/>
              </w:rPr>
              <w:t> </w:t>
            </w:r>
            <w:r>
              <w:rPr>
                <w:color w:val="231F20"/>
              </w:rPr>
              <w:t>municipios,</w:t>
            </w:r>
            <w:r>
              <w:rPr>
                <w:color w:val="231F20"/>
                <w:spacing w:val="15"/>
              </w:rPr>
              <w:t> </w:t>
            </w:r>
            <w:r>
              <w:rPr>
                <w:color w:val="231F20"/>
              </w:rPr>
              <w:t>año</w:t>
            </w:r>
            <w:r>
              <w:rPr>
                <w:color w:val="231F20"/>
                <w:spacing w:val="16"/>
              </w:rPr>
              <w:t> </w:t>
            </w:r>
            <w:r>
              <w:rPr>
                <w:color w:val="231F20"/>
                <w:spacing w:val="-4"/>
              </w:rPr>
              <w:t>2022</w:t>
            </w:r>
            <w:r>
              <w:rPr>
                <w:rFonts w:ascii="Times New Roman" w:hAnsi="Times New Roman"/>
                <w:color w:val="231F20"/>
              </w:rPr>
              <w:tab/>
            </w:r>
            <w:r>
              <w:rPr>
                <w:color w:val="231F20"/>
                <w:spacing w:val="-5"/>
              </w:rPr>
              <w:t>34</w:t>
            </w:r>
          </w:hyperlink>
        </w:p>
        <w:p>
          <w:pPr>
            <w:pStyle w:val="TOC2"/>
            <w:numPr>
              <w:ilvl w:val="1"/>
              <w:numId w:val="5"/>
            </w:numPr>
            <w:tabs>
              <w:tab w:pos="1362" w:val="left" w:leader="none"/>
              <w:tab w:pos="10032" w:val="right" w:leader="none"/>
            </w:tabs>
            <w:spacing w:line="240" w:lineRule="auto" w:before="67" w:after="0"/>
            <w:ind w:left="1362" w:right="0" w:hanging="309"/>
            <w:jc w:val="left"/>
            <w:rPr>
              <w:color w:val="231F20"/>
            </w:rPr>
          </w:pPr>
          <w:hyperlink w:history="true" w:anchor="_TOC_250111">
            <w:r>
              <w:rPr>
                <w:color w:val="231F20"/>
              </w:rPr>
              <w:t>-</w:t>
            </w:r>
            <w:r>
              <w:rPr>
                <w:color w:val="231F20"/>
                <w:spacing w:val="16"/>
              </w:rPr>
              <w:t> </w:t>
            </w:r>
            <w:r>
              <w:rPr>
                <w:color w:val="231F20"/>
              </w:rPr>
              <w:t>Población</w:t>
            </w:r>
            <w:r>
              <w:rPr>
                <w:color w:val="231F20"/>
                <w:spacing w:val="16"/>
              </w:rPr>
              <w:t> </w:t>
            </w:r>
            <w:r>
              <w:rPr>
                <w:color w:val="231F20"/>
              </w:rPr>
              <w:t>residente</w:t>
            </w:r>
            <w:r>
              <w:rPr>
                <w:color w:val="231F20"/>
                <w:spacing w:val="16"/>
              </w:rPr>
              <w:t> </w:t>
            </w:r>
            <w:r>
              <w:rPr>
                <w:color w:val="231F20"/>
              </w:rPr>
              <w:t>y</w:t>
            </w:r>
            <w:r>
              <w:rPr>
                <w:color w:val="231F20"/>
                <w:spacing w:val="9"/>
              </w:rPr>
              <w:t> </w:t>
            </w:r>
            <w:r>
              <w:rPr>
                <w:color w:val="231F20"/>
              </w:rPr>
              <w:t>densidad</w:t>
            </w:r>
            <w:r>
              <w:rPr>
                <w:color w:val="231F20"/>
                <w:spacing w:val="17"/>
              </w:rPr>
              <w:t> </w:t>
            </w:r>
            <w:r>
              <w:rPr>
                <w:color w:val="231F20"/>
              </w:rPr>
              <w:t>de</w:t>
            </w:r>
            <w:r>
              <w:rPr>
                <w:color w:val="231F20"/>
                <w:spacing w:val="16"/>
              </w:rPr>
              <w:t> </w:t>
            </w:r>
            <w:r>
              <w:rPr>
                <w:color w:val="231F20"/>
              </w:rPr>
              <w:t>población</w:t>
            </w:r>
            <w:r>
              <w:rPr>
                <w:color w:val="231F20"/>
                <w:spacing w:val="16"/>
              </w:rPr>
              <w:t> </w:t>
            </w:r>
            <w:r>
              <w:rPr>
                <w:color w:val="231F20"/>
              </w:rPr>
              <w:t>por</w:t>
            </w:r>
            <w:r>
              <w:rPr>
                <w:color w:val="231F20"/>
                <w:spacing w:val="17"/>
              </w:rPr>
              <w:t> </w:t>
            </w:r>
            <w:r>
              <w:rPr>
                <w:color w:val="231F20"/>
              </w:rPr>
              <w:t>municipios,</w:t>
            </w:r>
            <w:r>
              <w:rPr>
                <w:color w:val="231F20"/>
                <w:spacing w:val="16"/>
              </w:rPr>
              <w:t> </w:t>
            </w:r>
            <w:r>
              <w:rPr>
                <w:color w:val="231F20"/>
              </w:rPr>
              <w:t>según</w:t>
            </w:r>
            <w:r>
              <w:rPr>
                <w:color w:val="231F20"/>
                <w:spacing w:val="17"/>
              </w:rPr>
              <w:t> </w:t>
            </w:r>
            <w:r>
              <w:rPr>
                <w:color w:val="231F20"/>
              </w:rPr>
              <w:t>zonas</w:t>
            </w:r>
            <w:r>
              <w:rPr>
                <w:color w:val="231F20"/>
                <w:spacing w:val="16"/>
              </w:rPr>
              <w:t> </w:t>
            </w:r>
            <w:r>
              <w:rPr>
                <w:color w:val="231F20"/>
              </w:rPr>
              <w:t>urbana</w:t>
            </w:r>
            <w:r>
              <w:rPr>
                <w:color w:val="231F20"/>
                <w:spacing w:val="16"/>
              </w:rPr>
              <w:t> </w:t>
            </w:r>
            <w:r>
              <w:rPr>
                <w:color w:val="231F20"/>
              </w:rPr>
              <w:t>y</w:t>
            </w:r>
            <w:r>
              <w:rPr>
                <w:color w:val="231F20"/>
                <w:spacing w:val="8"/>
              </w:rPr>
              <w:t> </w:t>
            </w:r>
            <w:r>
              <w:rPr>
                <w:color w:val="231F20"/>
                <w:spacing w:val="-2"/>
              </w:rPr>
              <w:t>rural</w:t>
            </w:r>
            <w:r>
              <w:rPr>
                <w:rFonts w:ascii="Times New Roman" w:hAnsi="Times New Roman"/>
                <w:color w:val="231F20"/>
              </w:rPr>
              <w:tab/>
            </w:r>
            <w:r>
              <w:rPr>
                <w:color w:val="231F20"/>
                <w:spacing w:val="-5"/>
              </w:rPr>
              <w:t>38</w:t>
            </w:r>
          </w:hyperlink>
        </w:p>
        <w:p>
          <w:pPr>
            <w:pStyle w:val="TOC2"/>
            <w:numPr>
              <w:ilvl w:val="1"/>
              <w:numId w:val="5"/>
            </w:numPr>
            <w:tabs>
              <w:tab w:pos="1362" w:val="left" w:leader="none"/>
              <w:tab w:pos="10033" w:val="right" w:leader="none"/>
            </w:tabs>
            <w:spacing w:line="240" w:lineRule="auto" w:before="46" w:after="0"/>
            <w:ind w:left="1362" w:right="0" w:hanging="309"/>
            <w:jc w:val="left"/>
            <w:rPr>
              <w:color w:val="231F20"/>
              <w:position w:val="2"/>
            </w:rPr>
          </w:pPr>
          <w:hyperlink w:history="true" w:anchor="_TOC_250110">
            <w:r>
              <w:rPr>
                <w:color w:val="231F20"/>
                <w:position w:val="2"/>
              </w:rPr>
              <w:t>-</w:t>
            </w:r>
            <w:r>
              <w:rPr>
                <w:color w:val="231F20"/>
                <w:spacing w:val="16"/>
                <w:position w:val="2"/>
              </w:rPr>
              <w:t> </w:t>
            </w:r>
            <w:r>
              <w:rPr>
                <w:color w:val="231F20"/>
                <w:position w:val="2"/>
              </w:rPr>
              <w:t>Población</w:t>
            </w:r>
            <w:r>
              <w:rPr>
                <w:color w:val="231F20"/>
                <w:spacing w:val="15"/>
                <w:position w:val="2"/>
              </w:rPr>
              <w:t> </w:t>
            </w:r>
            <w:r>
              <w:rPr>
                <w:color w:val="231F20"/>
                <w:position w:val="2"/>
              </w:rPr>
              <w:t>residente</w:t>
            </w:r>
            <w:r>
              <w:rPr>
                <w:color w:val="231F20"/>
                <w:spacing w:val="15"/>
                <w:position w:val="2"/>
              </w:rPr>
              <w:t> </w:t>
            </w:r>
            <w:r>
              <w:rPr>
                <w:color w:val="231F20"/>
                <w:position w:val="2"/>
              </w:rPr>
              <w:t>según</w:t>
            </w:r>
            <w:r>
              <w:rPr>
                <w:color w:val="231F20"/>
                <w:spacing w:val="16"/>
                <w:position w:val="2"/>
              </w:rPr>
              <w:t> </w:t>
            </w:r>
            <w:r>
              <w:rPr>
                <w:color w:val="231F20"/>
                <w:position w:val="2"/>
              </w:rPr>
              <w:t>edad</w:t>
            </w:r>
            <w:r>
              <w:rPr>
                <w:color w:val="231F20"/>
                <w:spacing w:val="15"/>
                <w:position w:val="2"/>
              </w:rPr>
              <w:t> </w:t>
            </w:r>
            <w:r>
              <w:rPr>
                <w:color w:val="231F20"/>
                <w:position w:val="2"/>
              </w:rPr>
              <w:t>laboral</w:t>
            </w:r>
            <w:r>
              <w:rPr>
                <w:color w:val="231F20"/>
                <w:spacing w:val="15"/>
                <w:position w:val="2"/>
              </w:rPr>
              <w:t> </w:t>
            </w:r>
            <w:r>
              <w:rPr>
                <w:color w:val="231F20"/>
                <w:position w:val="2"/>
              </w:rPr>
              <w:t>y</w:t>
            </w:r>
            <w:r>
              <w:rPr>
                <w:color w:val="231F20"/>
                <w:spacing w:val="8"/>
                <w:position w:val="2"/>
              </w:rPr>
              <w:t> </w:t>
            </w:r>
            <w:r>
              <w:rPr>
                <w:color w:val="231F20"/>
                <w:position w:val="2"/>
              </w:rPr>
              <w:t>fuera</w:t>
            </w:r>
            <w:r>
              <w:rPr>
                <w:color w:val="231F20"/>
                <w:spacing w:val="15"/>
                <w:position w:val="2"/>
              </w:rPr>
              <w:t> </w:t>
            </w:r>
            <w:r>
              <w:rPr>
                <w:color w:val="231F20"/>
                <w:position w:val="2"/>
              </w:rPr>
              <w:t>edad</w:t>
            </w:r>
            <w:r>
              <w:rPr>
                <w:color w:val="231F20"/>
                <w:spacing w:val="15"/>
                <w:position w:val="2"/>
              </w:rPr>
              <w:t> </w:t>
            </w:r>
            <w:r>
              <w:rPr>
                <w:color w:val="231F20"/>
                <w:position w:val="2"/>
              </w:rPr>
              <w:t>laboral</w:t>
            </w:r>
            <w:r>
              <w:rPr>
                <w:color w:val="231F20"/>
                <w:spacing w:val="15"/>
                <w:position w:val="2"/>
              </w:rPr>
              <w:t> </w:t>
            </w:r>
            <w:r>
              <w:rPr>
                <w:color w:val="231F20"/>
                <w:position w:val="2"/>
              </w:rPr>
              <w:t>por</w:t>
            </w:r>
            <w:r>
              <w:rPr>
                <w:color w:val="231F20"/>
                <w:spacing w:val="15"/>
                <w:position w:val="2"/>
              </w:rPr>
              <w:t> </w:t>
            </w:r>
            <w:r>
              <w:rPr>
                <w:color w:val="231F20"/>
                <w:position w:val="2"/>
              </w:rPr>
              <w:t>sexo</w:t>
            </w:r>
            <w:r>
              <w:rPr>
                <w:color w:val="231F20"/>
                <w:spacing w:val="15"/>
                <w:position w:val="2"/>
              </w:rPr>
              <w:t> </w:t>
            </w:r>
            <w:r>
              <w:rPr>
                <w:color w:val="231F20"/>
                <w:position w:val="2"/>
              </w:rPr>
              <w:t>y</w:t>
            </w:r>
            <w:r>
              <w:rPr>
                <w:color w:val="231F20"/>
                <w:spacing w:val="8"/>
                <w:position w:val="2"/>
              </w:rPr>
              <w:t> </w:t>
            </w:r>
            <w:r>
              <w:rPr>
                <w:color w:val="231F20"/>
                <w:position w:val="2"/>
              </w:rPr>
              <w:t>municipios</w:t>
            </w:r>
            <w:r>
              <w:rPr>
                <w:color w:val="231F20"/>
                <w:spacing w:val="22"/>
                <w:position w:val="2"/>
              </w:rPr>
              <w:t> </w:t>
            </w:r>
            <w:r>
              <w:rPr>
                <w:color w:val="231F20"/>
                <w:spacing w:val="-5"/>
                <w:position w:val="2"/>
                <w:vertAlign w:val="superscript"/>
              </w:rPr>
              <w:t>(a)</w:t>
            </w:r>
            <w:r>
              <w:rPr>
                <w:rFonts w:ascii="Times New Roman" w:hAnsi="Times New Roman"/>
                <w:color w:val="231F20"/>
                <w:position w:val="11"/>
                <w:sz w:val="12"/>
                <w:vertAlign w:val="baseline"/>
              </w:rPr>
              <w:tab/>
            </w:r>
            <w:r>
              <w:rPr>
                <w:color w:val="231F20"/>
                <w:spacing w:val="-5"/>
                <w:vertAlign w:val="baseline"/>
              </w:rPr>
              <w:t>39</w:t>
            </w:r>
          </w:hyperlink>
        </w:p>
        <w:p>
          <w:pPr>
            <w:pStyle w:val="TOC4"/>
            <w:ind w:left="1469" w:firstLine="0"/>
          </w:pPr>
          <w:hyperlink w:history="true" w:anchor="_TOC_250109">
            <w:r>
              <w:rPr>
                <w:color w:val="231F20"/>
                <w:w w:val="105"/>
              </w:rPr>
              <w:t>(cálculos</w:t>
            </w:r>
            <w:r>
              <w:rPr>
                <w:color w:val="231F20"/>
                <w:spacing w:val="-8"/>
                <w:w w:val="105"/>
              </w:rPr>
              <w:t> </w:t>
            </w:r>
            <w:r>
              <w:rPr>
                <w:color w:val="231F20"/>
                <w:w w:val="105"/>
              </w:rPr>
              <w:t>al</w:t>
            </w:r>
            <w:r>
              <w:rPr>
                <w:color w:val="231F20"/>
                <w:spacing w:val="-9"/>
                <w:w w:val="105"/>
              </w:rPr>
              <w:t> </w:t>
            </w:r>
            <w:r>
              <w:rPr>
                <w:color w:val="231F20"/>
                <w:w w:val="105"/>
              </w:rPr>
              <w:t>31</w:t>
            </w:r>
            <w:r>
              <w:rPr>
                <w:color w:val="231F20"/>
                <w:spacing w:val="-8"/>
                <w:w w:val="105"/>
              </w:rPr>
              <w:t> </w:t>
            </w:r>
            <w:r>
              <w:rPr>
                <w:color w:val="231F20"/>
                <w:w w:val="105"/>
              </w:rPr>
              <w:t>de</w:t>
            </w:r>
            <w:r>
              <w:rPr>
                <w:color w:val="231F20"/>
                <w:spacing w:val="-8"/>
                <w:w w:val="105"/>
              </w:rPr>
              <w:t> </w:t>
            </w:r>
            <w:r>
              <w:rPr>
                <w:color w:val="231F20"/>
                <w:w w:val="105"/>
              </w:rPr>
              <w:t>diciembre</w:t>
            </w:r>
            <w:r>
              <w:rPr>
                <w:color w:val="231F20"/>
                <w:spacing w:val="-8"/>
                <w:w w:val="105"/>
              </w:rPr>
              <w:t> </w:t>
            </w:r>
            <w:r>
              <w:rPr>
                <w:color w:val="231F20"/>
                <w:w w:val="105"/>
              </w:rPr>
              <w:t>de</w:t>
            </w:r>
            <w:r>
              <w:rPr>
                <w:color w:val="231F20"/>
                <w:spacing w:val="-8"/>
                <w:w w:val="105"/>
              </w:rPr>
              <w:t> </w:t>
            </w:r>
            <w:r>
              <w:rPr>
                <w:color w:val="231F20"/>
                <w:spacing w:val="-2"/>
                <w:w w:val="105"/>
              </w:rPr>
              <w:t>2022)</w:t>
            </w:r>
          </w:hyperlink>
        </w:p>
        <w:p>
          <w:pPr>
            <w:pStyle w:val="TOC2"/>
            <w:numPr>
              <w:ilvl w:val="1"/>
              <w:numId w:val="5"/>
            </w:numPr>
            <w:tabs>
              <w:tab w:pos="1362" w:val="left" w:leader="none"/>
              <w:tab w:pos="10033" w:val="right" w:leader="none"/>
            </w:tabs>
            <w:spacing w:line="240" w:lineRule="auto" w:before="46" w:after="0"/>
            <w:ind w:left="1362" w:right="0" w:hanging="309"/>
            <w:jc w:val="left"/>
            <w:rPr>
              <w:color w:val="231F20"/>
              <w:position w:val="2"/>
            </w:rPr>
          </w:pPr>
          <w:hyperlink w:history="true" w:anchor="_TOC_250108">
            <w:r>
              <w:rPr>
                <w:color w:val="231F20"/>
                <w:position w:val="2"/>
              </w:rPr>
              <w:t>-</w:t>
            </w:r>
            <w:r>
              <w:rPr>
                <w:color w:val="231F20"/>
                <w:spacing w:val="15"/>
                <w:position w:val="2"/>
              </w:rPr>
              <w:t> </w:t>
            </w:r>
            <w:r>
              <w:rPr>
                <w:color w:val="231F20"/>
                <w:position w:val="2"/>
              </w:rPr>
              <w:t>Población</w:t>
            </w:r>
            <w:r>
              <w:rPr>
                <w:color w:val="231F20"/>
                <w:spacing w:val="14"/>
                <w:position w:val="2"/>
              </w:rPr>
              <w:t> </w:t>
            </w:r>
            <w:r>
              <w:rPr>
                <w:color w:val="231F20"/>
                <w:position w:val="2"/>
              </w:rPr>
              <w:t>residente</w:t>
            </w:r>
            <w:r>
              <w:rPr>
                <w:color w:val="231F20"/>
                <w:spacing w:val="14"/>
                <w:position w:val="2"/>
              </w:rPr>
              <w:t> </w:t>
            </w:r>
            <w:r>
              <w:rPr>
                <w:color w:val="231F20"/>
                <w:position w:val="2"/>
              </w:rPr>
              <w:t>según</w:t>
            </w:r>
            <w:r>
              <w:rPr>
                <w:color w:val="231F20"/>
                <w:spacing w:val="15"/>
                <w:position w:val="2"/>
              </w:rPr>
              <w:t> </w:t>
            </w:r>
            <w:r>
              <w:rPr>
                <w:color w:val="231F20"/>
                <w:position w:val="2"/>
              </w:rPr>
              <w:t>edad</w:t>
            </w:r>
            <w:r>
              <w:rPr>
                <w:color w:val="231F20"/>
                <w:spacing w:val="14"/>
                <w:position w:val="2"/>
              </w:rPr>
              <w:t> </w:t>
            </w:r>
            <w:r>
              <w:rPr>
                <w:color w:val="231F20"/>
                <w:position w:val="2"/>
              </w:rPr>
              <w:t>laboral</w:t>
            </w:r>
            <w:r>
              <w:rPr>
                <w:color w:val="231F20"/>
                <w:spacing w:val="14"/>
                <w:position w:val="2"/>
              </w:rPr>
              <w:t> </w:t>
            </w:r>
            <w:r>
              <w:rPr>
                <w:color w:val="231F20"/>
                <w:position w:val="2"/>
              </w:rPr>
              <w:t>y</w:t>
            </w:r>
            <w:r>
              <w:rPr>
                <w:color w:val="231F20"/>
                <w:spacing w:val="7"/>
                <w:position w:val="2"/>
              </w:rPr>
              <w:t> </w:t>
            </w:r>
            <w:r>
              <w:rPr>
                <w:color w:val="231F20"/>
                <w:position w:val="2"/>
              </w:rPr>
              <w:t>fuera</w:t>
            </w:r>
            <w:r>
              <w:rPr>
                <w:color w:val="231F20"/>
                <w:spacing w:val="14"/>
                <w:position w:val="2"/>
              </w:rPr>
              <w:t> </w:t>
            </w:r>
            <w:r>
              <w:rPr>
                <w:color w:val="231F20"/>
                <w:position w:val="2"/>
              </w:rPr>
              <w:t>edad</w:t>
            </w:r>
            <w:r>
              <w:rPr>
                <w:color w:val="231F20"/>
                <w:spacing w:val="14"/>
                <w:position w:val="2"/>
              </w:rPr>
              <w:t> </w:t>
            </w:r>
            <w:r>
              <w:rPr>
                <w:color w:val="231F20"/>
                <w:position w:val="2"/>
              </w:rPr>
              <w:t>laboral</w:t>
            </w:r>
            <w:r>
              <w:rPr>
                <w:color w:val="231F20"/>
                <w:spacing w:val="14"/>
                <w:position w:val="2"/>
              </w:rPr>
              <w:t> </w:t>
            </w:r>
            <w:r>
              <w:rPr>
                <w:color w:val="231F20"/>
                <w:position w:val="2"/>
              </w:rPr>
              <w:t>por</w:t>
            </w:r>
            <w:r>
              <w:rPr>
                <w:color w:val="231F20"/>
                <w:spacing w:val="14"/>
                <w:position w:val="2"/>
              </w:rPr>
              <w:t> </w:t>
            </w:r>
            <w:r>
              <w:rPr>
                <w:color w:val="231F20"/>
                <w:position w:val="2"/>
              </w:rPr>
              <w:t>zonas</w:t>
            </w:r>
            <w:r>
              <w:rPr>
                <w:color w:val="231F20"/>
                <w:spacing w:val="14"/>
                <w:position w:val="2"/>
              </w:rPr>
              <w:t> </w:t>
            </w:r>
            <w:r>
              <w:rPr>
                <w:color w:val="231F20"/>
                <w:position w:val="2"/>
              </w:rPr>
              <w:t>urbana</w:t>
            </w:r>
            <w:r>
              <w:rPr>
                <w:color w:val="231F20"/>
                <w:spacing w:val="14"/>
                <w:position w:val="2"/>
              </w:rPr>
              <w:t> </w:t>
            </w:r>
            <w:r>
              <w:rPr>
                <w:color w:val="231F20"/>
                <w:position w:val="2"/>
              </w:rPr>
              <w:t>y</w:t>
            </w:r>
            <w:r>
              <w:rPr>
                <w:color w:val="231F20"/>
                <w:spacing w:val="7"/>
                <w:position w:val="2"/>
              </w:rPr>
              <w:t> </w:t>
            </w:r>
            <w:r>
              <w:rPr>
                <w:color w:val="231F20"/>
                <w:position w:val="2"/>
              </w:rPr>
              <w:t>rural</w:t>
            </w:r>
            <w:r>
              <w:rPr>
                <w:color w:val="231F20"/>
                <w:spacing w:val="21"/>
                <w:position w:val="2"/>
              </w:rPr>
              <w:t> </w:t>
            </w:r>
            <w:r>
              <w:rPr>
                <w:color w:val="231F20"/>
                <w:spacing w:val="-5"/>
                <w:position w:val="2"/>
                <w:vertAlign w:val="superscript"/>
              </w:rPr>
              <w:t>(a)</w:t>
            </w:r>
            <w:r>
              <w:rPr>
                <w:rFonts w:ascii="Times New Roman" w:hAnsi="Times New Roman"/>
                <w:color w:val="231F20"/>
                <w:position w:val="11"/>
                <w:sz w:val="12"/>
                <w:vertAlign w:val="baseline"/>
              </w:rPr>
              <w:tab/>
            </w:r>
            <w:r>
              <w:rPr>
                <w:color w:val="231F20"/>
                <w:spacing w:val="-5"/>
                <w:vertAlign w:val="baseline"/>
              </w:rPr>
              <w:t>39</w:t>
            </w:r>
          </w:hyperlink>
        </w:p>
        <w:p>
          <w:pPr>
            <w:pStyle w:val="TOC3"/>
            <w:spacing w:before="67"/>
            <w:ind w:left="1417" w:firstLine="0"/>
          </w:pPr>
          <w:hyperlink w:history="true" w:anchor="_TOC_250107">
            <w:r>
              <w:rPr>
                <w:color w:val="231F20"/>
                <w:w w:val="105"/>
              </w:rPr>
              <w:t>(cálculos</w:t>
            </w:r>
            <w:r>
              <w:rPr>
                <w:color w:val="231F20"/>
                <w:spacing w:val="-8"/>
                <w:w w:val="105"/>
              </w:rPr>
              <w:t> </w:t>
            </w:r>
            <w:r>
              <w:rPr>
                <w:color w:val="231F20"/>
                <w:w w:val="105"/>
              </w:rPr>
              <w:t>al</w:t>
            </w:r>
            <w:r>
              <w:rPr>
                <w:color w:val="231F20"/>
                <w:spacing w:val="-9"/>
                <w:w w:val="105"/>
              </w:rPr>
              <w:t> </w:t>
            </w:r>
            <w:r>
              <w:rPr>
                <w:color w:val="231F20"/>
                <w:w w:val="105"/>
              </w:rPr>
              <w:t>31</w:t>
            </w:r>
            <w:r>
              <w:rPr>
                <w:color w:val="231F20"/>
                <w:spacing w:val="-8"/>
                <w:w w:val="105"/>
              </w:rPr>
              <w:t> </w:t>
            </w:r>
            <w:r>
              <w:rPr>
                <w:color w:val="231F20"/>
                <w:w w:val="105"/>
              </w:rPr>
              <w:t>de</w:t>
            </w:r>
            <w:r>
              <w:rPr>
                <w:color w:val="231F20"/>
                <w:spacing w:val="-8"/>
                <w:w w:val="105"/>
              </w:rPr>
              <w:t> </w:t>
            </w:r>
            <w:r>
              <w:rPr>
                <w:color w:val="231F20"/>
                <w:w w:val="105"/>
              </w:rPr>
              <w:t>diciembre</w:t>
            </w:r>
            <w:r>
              <w:rPr>
                <w:color w:val="231F20"/>
                <w:spacing w:val="-8"/>
                <w:w w:val="105"/>
              </w:rPr>
              <w:t> </w:t>
            </w:r>
            <w:r>
              <w:rPr>
                <w:color w:val="231F20"/>
                <w:w w:val="105"/>
              </w:rPr>
              <w:t>de</w:t>
            </w:r>
            <w:r>
              <w:rPr>
                <w:color w:val="231F20"/>
                <w:spacing w:val="-8"/>
                <w:w w:val="105"/>
              </w:rPr>
              <w:t> </w:t>
            </w:r>
            <w:r>
              <w:rPr>
                <w:color w:val="231F20"/>
                <w:spacing w:val="-2"/>
                <w:w w:val="105"/>
              </w:rPr>
              <w:t>2022)</w:t>
            </w:r>
          </w:hyperlink>
        </w:p>
        <w:p>
          <w:pPr>
            <w:pStyle w:val="TOC2"/>
            <w:numPr>
              <w:ilvl w:val="1"/>
              <w:numId w:val="5"/>
            </w:numPr>
            <w:tabs>
              <w:tab w:pos="1465" w:val="left" w:leader="none"/>
              <w:tab w:pos="10033" w:val="right" w:leader="none"/>
            </w:tabs>
            <w:spacing w:line="240" w:lineRule="auto" w:before="66" w:after="0"/>
            <w:ind w:left="1465" w:right="0" w:hanging="412"/>
            <w:jc w:val="left"/>
            <w:rPr>
              <w:color w:val="231F20"/>
            </w:rPr>
          </w:pPr>
          <w:hyperlink w:history="true" w:anchor="_TOC_250106">
            <w:r>
              <w:rPr>
                <w:color w:val="231F20"/>
              </w:rPr>
              <w:t>-</w:t>
            </w:r>
            <w:r>
              <w:rPr>
                <w:color w:val="231F20"/>
                <w:spacing w:val="11"/>
              </w:rPr>
              <w:t> </w:t>
            </w:r>
            <w:r>
              <w:rPr>
                <w:color w:val="231F20"/>
              </w:rPr>
              <w:t>Relación</w:t>
            </w:r>
            <w:r>
              <w:rPr>
                <w:color w:val="231F20"/>
                <w:spacing w:val="11"/>
              </w:rPr>
              <w:t> </w:t>
            </w:r>
            <w:r>
              <w:rPr>
                <w:color w:val="231F20"/>
              </w:rPr>
              <w:t>de</w:t>
            </w:r>
            <w:r>
              <w:rPr>
                <w:color w:val="231F20"/>
                <w:spacing w:val="12"/>
              </w:rPr>
              <w:t> </w:t>
            </w:r>
            <w:r>
              <w:rPr>
                <w:color w:val="231F20"/>
                <w:spacing w:val="-2"/>
              </w:rPr>
              <w:t>dependencia</w:t>
            </w:r>
            <w:r>
              <w:rPr>
                <w:rFonts w:ascii="Times New Roman" w:hAnsi="Times New Roman"/>
                <w:color w:val="231F20"/>
              </w:rPr>
              <w:tab/>
            </w:r>
            <w:r>
              <w:rPr>
                <w:color w:val="231F20"/>
                <w:spacing w:val="-5"/>
              </w:rPr>
              <w:t>40</w:t>
            </w:r>
          </w:hyperlink>
        </w:p>
        <w:p>
          <w:pPr>
            <w:pStyle w:val="TOC2"/>
            <w:numPr>
              <w:ilvl w:val="1"/>
              <w:numId w:val="5"/>
            </w:numPr>
            <w:tabs>
              <w:tab w:pos="1465" w:val="left" w:leader="none"/>
              <w:tab w:pos="10032" w:val="right" w:leader="none"/>
            </w:tabs>
            <w:spacing w:line="240" w:lineRule="auto" w:before="66" w:after="0"/>
            <w:ind w:left="1465" w:right="0" w:hanging="412"/>
            <w:jc w:val="left"/>
            <w:rPr>
              <w:color w:val="231F20"/>
            </w:rPr>
          </w:pPr>
          <w:r>
            <w:rPr>
              <w:color w:val="231F20"/>
            </w:rPr>
            <w:t>-</w:t>
          </w:r>
          <w:r>
            <w:rPr>
              <w:color w:val="231F20"/>
              <w:spacing w:val="12"/>
            </w:rPr>
            <w:t> </w:t>
          </w:r>
          <w:r>
            <w:rPr>
              <w:color w:val="231F20"/>
            </w:rPr>
            <w:t>Evolución</w:t>
          </w:r>
          <w:r>
            <w:rPr>
              <w:color w:val="231F20"/>
              <w:spacing w:val="12"/>
            </w:rPr>
            <w:t> </w:t>
          </w:r>
          <w:r>
            <w:rPr>
              <w:color w:val="231F20"/>
            </w:rPr>
            <w:t>de</w:t>
          </w:r>
          <w:r>
            <w:rPr>
              <w:color w:val="231F20"/>
              <w:spacing w:val="11"/>
            </w:rPr>
            <w:t> </w:t>
          </w:r>
          <w:r>
            <w:rPr>
              <w:color w:val="231F20"/>
            </w:rPr>
            <w:t>la</w:t>
          </w:r>
          <w:r>
            <w:rPr>
              <w:color w:val="231F20"/>
              <w:spacing w:val="12"/>
            </w:rPr>
            <w:t> </w:t>
          </w:r>
          <w:r>
            <w:rPr>
              <w:color w:val="231F20"/>
            </w:rPr>
            <w:t>estructura</w:t>
          </w:r>
          <w:r>
            <w:rPr>
              <w:color w:val="231F20"/>
              <w:spacing w:val="12"/>
            </w:rPr>
            <w:t> </w:t>
          </w:r>
          <w:r>
            <w:rPr>
              <w:color w:val="231F20"/>
            </w:rPr>
            <w:t>por</w:t>
          </w:r>
          <w:r>
            <w:rPr>
              <w:color w:val="231F20"/>
              <w:spacing w:val="11"/>
            </w:rPr>
            <w:t> </w:t>
          </w:r>
          <w:r>
            <w:rPr>
              <w:color w:val="231F20"/>
            </w:rPr>
            <w:t>edades</w:t>
          </w:r>
          <w:r>
            <w:rPr>
              <w:color w:val="231F20"/>
              <w:spacing w:val="12"/>
            </w:rPr>
            <w:t> </w:t>
          </w:r>
          <w:r>
            <w:rPr>
              <w:color w:val="231F20"/>
            </w:rPr>
            <w:t>de</w:t>
          </w:r>
          <w:r>
            <w:rPr>
              <w:color w:val="231F20"/>
              <w:spacing w:val="13"/>
            </w:rPr>
            <w:t> </w:t>
          </w:r>
          <w:r>
            <w:rPr>
              <w:color w:val="231F20"/>
            </w:rPr>
            <w:t>la</w:t>
          </w:r>
          <w:r>
            <w:rPr>
              <w:color w:val="231F20"/>
              <w:spacing w:val="12"/>
            </w:rPr>
            <w:t> </w:t>
          </w:r>
          <w:r>
            <w:rPr>
              <w:color w:val="231F20"/>
              <w:spacing w:val="-2"/>
            </w:rPr>
            <w:t>población</w:t>
          </w:r>
          <w:r>
            <w:rPr>
              <w:rFonts w:ascii="Times New Roman" w:hAnsi="Times New Roman"/>
              <w:color w:val="231F20"/>
            </w:rPr>
            <w:tab/>
          </w:r>
          <w:r>
            <w:rPr>
              <w:color w:val="231F20"/>
              <w:spacing w:val="-5"/>
            </w:rPr>
            <w:t>40</w:t>
          </w:r>
        </w:p>
        <w:p>
          <w:pPr>
            <w:pStyle w:val="TOC2"/>
            <w:numPr>
              <w:ilvl w:val="1"/>
              <w:numId w:val="5"/>
            </w:numPr>
            <w:tabs>
              <w:tab w:pos="1465" w:val="left" w:leader="none"/>
              <w:tab w:pos="10033" w:val="right" w:leader="none"/>
            </w:tabs>
            <w:spacing w:line="240" w:lineRule="auto" w:before="66" w:after="0"/>
            <w:ind w:left="1465" w:right="0" w:hanging="412"/>
            <w:jc w:val="left"/>
            <w:rPr>
              <w:color w:val="231F20"/>
            </w:rPr>
          </w:pPr>
          <w:hyperlink w:history="true" w:anchor="_TOC_250105">
            <w:r>
              <w:rPr>
                <w:color w:val="231F20"/>
              </w:rPr>
              <w:t>-</w:t>
            </w:r>
            <w:r>
              <w:rPr>
                <w:color w:val="231F20"/>
                <w:spacing w:val="14"/>
              </w:rPr>
              <w:t> </w:t>
            </w:r>
            <w:r>
              <w:rPr>
                <w:color w:val="231F20"/>
              </w:rPr>
              <w:t>Movimiento</w:t>
            </w:r>
            <w:r>
              <w:rPr>
                <w:color w:val="231F20"/>
                <w:spacing w:val="14"/>
              </w:rPr>
              <w:t> </w:t>
            </w:r>
            <w:r>
              <w:rPr>
                <w:color w:val="231F20"/>
              </w:rPr>
              <w:t>natural</w:t>
            </w:r>
            <w:r>
              <w:rPr>
                <w:color w:val="231F20"/>
                <w:spacing w:val="14"/>
              </w:rPr>
              <w:t> </w:t>
            </w:r>
            <w:r>
              <w:rPr>
                <w:color w:val="231F20"/>
              </w:rPr>
              <w:t>de</w:t>
            </w:r>
            <w:r>
              <w:rPr>
                <w:color w:val="231F20"/>
                <w:spacing w:val="15"/>
              </w:rPr>
              <w:t> </w:t>
            </w:r>
            <w:r>
              <w:rPr>
                <w:color w:val="231F20"/>
              </w:rPr>
              <w:t>la</w:t>
            </w:r>
            <w:r>
              <w:rPr>
                <w:color w:val="231F20"/>
                <w:spacing w:val="14"/>
              </w:rPr>
              <w:t> </w:t>
            </w:r>
            <w:r>
              <w:rPr>
                <w:color w:val="231F20"/>
              </w:rPr>
              <w:t>población</w:t>
            </w:r>
            <w:r>
              <w:rPr>
                <w:color w:val="231F20"/>
                <w:spacing w:val="14"/>
              </w:rPr>
              <w:t> </w:t>
            </w:r>
            <w:r>
              <w:rPr>
                <w:color w:val="231F20"/>
              </w:rPr>
              <w:t>por</w:t>
            </w:r>
            <w:r>
              <w:rPr>
                <w:color w:val="231F20"/>
                <w:spacing w:val="16"/>
              </w:rPr>
              <w:t> </w:t>
            </w:r>
            <w:r>
              <w:rPr>
                <w:color w:val="231F20"/>
                <w:spacing w:val="-2"/>
              </w:rPr>
              <w:t>municipios</w:t>
            </w:r>
            <w:r>
              <w:rPr>
                <w:rFonts w:ascii="Times New Roman" w:hAnsi="Times New Roman"/>
                <w:color w:val="231F20"/>
              </w:rPr>
              <w:tab/>
            </w:r>
            <w:r>
              <w:rPr>
                <w:color w:val="231F20"/>
                <w:spacing w:val="-5"/>
              </w:rPr>
              <w:t>41</w:t>
            </w:r>
          </w:hyperlink>
        </w:p>
        <w:p>
          <w:pPr>
            <w:pStyle w:val="TOC2"/>
            <w:numPr>
              <w:ilvl w:val="1"/>
              <w:numId w:val="5"/>
            </w:numPr>
            <w:tabs>
              <w:tab w:pos="1465" w:val="left" w:leader="none"/>
              <w:tab w:pos="10033" w:val="right" w:leader="none"/>
            </w:tabs>
            <w:spacing w:line="240" w:lineRule="auto" w:before="66" w:after="0"/>
            <w:ind w:left="1465" w:right="0" w:hanging="412"/>
            <w:jc w:val="left"/>
            <w:rPr>
              <w:color w:val="231F20"/>
            </w:rPr>
          </w:pPr>
          <w:hyperlink w:history="true" w:anchor="_TOC_250104">
            <w:r>
              <w:rPr>
                <w:color w:val="231F20"/>
              </w:rPr>
              <w:t>-</w:t>
            </w:r>
            <w:r>
              <w:rPr>
                <w:color w:val="231F20"/>
                <w:spacing w:val="14"/>
              </w:rPr>
              <w:t> </w:t>
            </w:r>
            <w:r>
              <w:rPr>
                <w:color w:val="231F20"/>
              </w:rPr>
              <w:t>Tasas</w:t>
            </w:r>
            <w:r>
              <w:rPr>
                <w:color w:val="231F20"/>
                <w:spacing w:val="15"/>
              </w:rPr>
              <w:t> </w:t>
            </w:r>
            <w:r>
              <w:rPr>
                <w:color w:val="231F20"/>
              </w:rPr>
              <w:t>del</w:t>
            </w:r>
            <w:r>
              <w:rPr>
                <w:color w:val="231F20"/>
                <w:spacing w:val="14"/>
              </w:rPr>
              <w:t> </w:t>
            </w:r>
            <w:r>
              <w:rPr>
                <w:color w:val="231F20"/>
              </w:rPr>
              <w:t>movimiento</w:t>
            </w:r>
            <w:r>
              <w:rPr>
                <w:color w:val="231F20"/>
                <w:spacing w:val="15"/>
              </w:rPr>
              <w:t> </w:t>
            </w:r>
            <w:r>
              <w:rPr>
                <w:color w:val="231F20"/>
              </w:rPr>
              <w:t>natural</w:t>
            </w:r>
            <w:r>
              <w:rPr>
                <w:color w:val="231F20"/>
                <w:spacing w:val="14"/>
              </w:rPr>
              <w:t> </w:t>
            </w:r>
            <w:r>
              <w:rPr>
                <w:color w:val="231F20"/>
              </w:rPr>
              <w:t>de</w:t>
            </w:r>
            <w:r>
              <w:rPr>
                <w:color w:val="231F20"/>
                <w:spacing w:val="15"/>
              </w:rPr>
              <w:t> </w:t>
            </w:r>
            <w:r>
              <w:rPr>
                <w:color w:val="231F20"/>
              </w:rPr>
              <w:t>la</w:t>
            </w:r>
            <w:r>
              <w:rPr>
                <w:color w:val="231F20"/>
                <w:spacing w:val="15"/>
              </w:rPr>
              <w:t> </w:t>
            </w:r>
            <w:r>
              <w:rPr>
                <w:color w:val="231F20"/>
              </w:rPr>
              <w:t>población</w:t>
            </w:r>
            <w:r>
              <w:rPr>
                <w:color w:val="231F20"/>
                <w:spacing w:val="14"/>
              </w:rPr>
              <w:t> </w:t>
            </w:r>
            <w:r>
              <w:rPr>
                <w:color w:val="231F20"/>
              </w:rPr>
              <w:t>por</w:t>
            </w:r>
            <w:r>
              <w:rPr>
                <w:color w:val="231F20"/>
                <w:spacing w:val="15"/>
              </w:rPr>
              <w:t> </w:t>
            </w:r>
            <w:r>
              <w:rPr>
                <w:color w:val="231F20"/>
                <w:spacing w:val="-2"/>
              </w:rPr>
              <w:t>municipios</w:t>
            </w:r>
            <w:r>
              <w:rPr>
                <w:rFonts w:ascii="Times New Roman" w:hAnsi="Times New Roman"/>
                <w:color w:val="231F20"/>
              </w:rPr>
              <w:tab/>
            </w:r>
            <w:r>
              <w:rPr>
                <w:color w:val="231F20"/>
                <w:spacing w:val="-5"/>
              </w:rPr>
              <w:t>42</w:t>
            </w:r>
          </w:hyperlink>
        </w:p>
        <w:p>
          <w:pPr>
            <w:pStyle w:val="TOC2"/>
            <w:numPr>
              <w:ilvl w:val="1"/>
              <w:numId w:val="5"/>
            </w:numPr>
            <w:tabs>
              <w:tab w:pos="1465" w:val="left" w:leader="none"/>
              <w:tab w:pos="10034" w:val="right" w:leader="none"/>
            </w:tabs>
            <w:spacing w:line="240" w:lineRule="auto" w:before="67" w:after="0"/>
            <w:ind w:left="1465" w:right="0" w:hanging="412"/>
            <w:jc w:val="left"/>
            <w:rPr>
              <w:color w:val="231F20"/>
            </w:rPr>
          </w:pPr>
          <w:hyperlink w:history="true" w:anchor="_TOC_250103">
            <w:r>
              <w:rPr>
                <w:color w:val="231F20"/>
              </w:rPr>
              <w:t>-</w:t>
            </w:r>
            <w:r>
              <w:rPr>
                <w:color w:val="231F20"/>
                <w:spacing w:val="17"/>
              </w:rPr>
              <w:t> </w:t>
            </w:r>
            <w:r>
              <w:rPr>
                <w:color w:val="231F20"/>
              </w:rPr>
              <w:t>Defunciones</w:t>
            </w:r>
            <w:r>
              <w:rPr>
                <w:color w:val="231F20"/>
                <w:spacing w:val="18"/>
              </w:rPr>
              <w:t> </w:t>
            </w:r>
            <w:r>
              <w:rPr>
                <w:color w:val="231F20"/>
              </w:rPr>
              <w:t>por</w:t>
            </w:r>
            <w:r>
              <w:rPr>
                <w:color w:val="231F20"/>
                <w:spacing w:val="18"/>
              </w:rPr>
              <w:t> </w:t>
            </w:r>
            <w:r>
              <w:rPr>
                <w:color w:val="231F20"/>
              </w:rPr>
              <w:t>edades</w:t>
            </w:r>
            <w:r>
              <w:rPr>
                <w:color w:val="231F20"/>
                <w:spacing w:val="19"/>
              </w:rPr>
              <w:t> </w:t>
            </w:r>
            <w:r>
              <w:rPr>
                <w:color w:val="231F20"/>
              </w:rPr>
              <w:t>quinquenales</w:t>
            </w:r>
            <w:r>
              <w:rPr>
                <w:color w:val="231F20"/>
                <w:spacing w:val="19"/>
              </w:rPr>
              <w:t> </w:t>
            </w:r>
            <w:r>
              <w:rPr>
                <w:color w:val="231F20"/>
              </w:rPr>
              <w:t>y</w:t>
            </w:r>
            <w:r>
              <w:rPr>
                <w:color w:val="231F20"/>
                <w:spacing w:val="9"/>
              </w:rPr>
              <w:t> </w:t>
            </w:r>
            <w:r>
              <w:rPr>
                <w:color w:val="231F20"/>
                <w:spacing w:val="-4"/>
              </w:rPr>
              <w:t>sexo</w:t>
            </w:r>
            <w:r>
              <w:rPr>
                <w:rFonts w:ascii="Times New Roman"/>
                <w:color w:val="231F20"/>
              </w:rPr>
              <w:tab/>
            </w:r>
            <w:r>
              <w:rPr>
                <w:color w:val="231F20"/>
                <w:spacing w:val="-5"/>
              </w:rPr>
              <w:t>43</w:t>
            </w:r>
          </w:hyperlink>
        </w:p>
        <w:p>
          <w:pPr>
            <w:pStyle w:val="TOC2"/>
            <w:numPr>
              <w:ilvl w:val="1"/>
              <w:numId w:val="5"/>
            </w:numPr>
            <w:tabs>
              <w:tab w:pos="1465" w:val="left" w:leader="none"/>
              <w:tab w:pos="10033" w:val="right" w:leader="none"/>
            </w:tabs>
            <w:spacing w:line="240" w:lineRule="auto" w:before="66" w:after="20"/>
            <w:ind w:left="1465" w:right="0" w:hanging="412"/>
            <w:jc w:val="left"/>
            <w:rPr>
              <w:color w:val="231F20"/>
            </w:rPr>
          </w:pPr>
          <w:r>
            <w:rPr>
              <w:color w:val="231F20"/>
            </w:rPr>
            <w:t>-</w:t>
          </w:r>
          <w:r>
            <w:rPr>
              <w:color w:val="231F20"/>
              <w:spacing w:val="13"/>
            </w:rPr>
            <w:t> </w:t>
          </w:r>
          <w:r>
            <w:rPr>
              <w:color w:val="231F20"/>
            </w:rPr>
            <w:t>Defunciones</w:t>
          </w:r>
          <w:r>
            <w:rPr>
              <w:color w:val="231F20"/>
              <w:spacing w:val="14"/>
            </w:rPr>
            <w:t> </w:t>
          </w:r>
          <w:r>
            <w:rPr>
              <w:color w:val="231F20"/>
            </w:rPr>
            <w:t>de</w:t>
          </w:r>
          <w:r>
            <w:rPr>
              <w:color w:val="231F20"/>
              <w:spacing w:val="13"/>
            </w:rPr>
            <w:t> </w:t>
          </w:r>
          <w:r>
            <w:rPr>
              <w:color w:val="231F20"/>
            </w:rPr>
            <w:t>menores</w:t>
          </w:r>
          <w:r>
            <w:rPr>
              <w:color w:val="231F20"/>
              <w:spacing w:val="16"/>
            </w:rPr>
            <w:t> </w:t>
          </w:r>
          <w:r>
            <w:rPr>
              <w:color w:val="231F20"/>
            </w:rPr>
            <w:t>de</w:t>
          </w:r>
          <w:r>
            <w:rPr>
              <w:color w:val="231F20"/>
              <w:spacing w:val="14"/>
            </w:rPr>
            <w:t> </w:t>
          </w:r>
          <w:r>
            <w:rPr>
              <w:color w:val="231F20"/>
            </w:rPr>
            <w:t>un</w:t>
          </w:r>
          <w:r>
            <w:rPr>
              <w:color w:val="231F20"/>
              <w:spacing w:val="13"/>
            </w:rPr>
            <w:t> </w:t>
          </w:r>
          <w:r>
            <w:rPr>
              <w:color w:val="231F20"/>
            </w:rPr>
            <w:t>año</w:t>
          </w:r>
          <w:r>
            <w:rPr>
              <w:color w:val="231F20"/>
              <w:spacing w:val="14"/>
            </w:rPr>
            <w:t> </w:t>
          </w:r>
          <w:r>
            <w:rPr>
              <w:color w:val="231F20"/>
            </w:rPr>
            <w:t>por</w:t>
          </w:r>
          <w:r>
            <w:rPr>
              <w:color w:val="231F20"/>
              <w:spacing w:val="13"/>
            </w:rPr>
            <w:t> </w:t>
          </w:r>
          <w:r>
            <w:rPr>
              <w:color w:val="231F20"/>
              <w:spacing w:val="-4"/>
            </w:rPr>
            <w:t>sexo</w:t>
          </w:r>
          <w:r>
            <w:rPr>
              <w:rFonts w:ascii="Times New Roman" w:hAnsi="Times New Roman"/>
              <w:color w:val="231F20"/>
            </w:rPr>
            <w:tab/>
          </w:r>
          <w:r>
            <w:rPr>
              <w:color w:val="231F20"/>
              <w:spacing w:val="-5"/>
            </w:rPr>
            <w:t>43</w:t>
          </w:r>
        </w:p>
        <w:p>
          <w:pPr>
            <w:pStyle w:val="TOC1"/>
            <w:numPr>
              <w:ilvl w:val="0"/>
              <w:numId w:val="6"/>
            </w:numPr>
            <w:tabs>
              <w:tab w:pos="1286" w:val="left" w:leader="none"/>
            </w:tabs>
            <w:spacing w:line="240" w:lineRule="auto" w:before="83" w:after="0"/>
            <w:ind w:left="1286" w:right="0" w:hanging="231"/>
            <w:jc w:val="left"/>
          </w:pPr>
          <w:r>
            <w:rPr>
              <w:color w:val="231F20"/>
            </w:rPr>
            <w:t>Población</w:t>
          </w:r>
          <w:r>
            <w:rPr>
              <w:color w:val="231F20"/>
              <w:spacing w:val="29"/>
            </w:rPr>
            <w:t> </w:t>
          </w:r>
          <w:r>
            <w:rPr>
              <w:color w:val="231F20"/>
              <w:spacing w:val="-2"/>
            </w:rPr>
            <w:t>(continuación)</w:t>
          </w:r>
        </w:p>
        <w:p>
          <w:pPr>
            <w:pStyle w:val="TOC2"/>
            <w:numPr>
              <w:ilvl w:val="1"/>
              <w:numId w:val="5"/>
            </w:numPr>
            <w:tabs>
              <w:tab w:pos="1465" w:val="left" w:leader="none"/>
              <w:tab w:pos="9825" w:val="left" w:leader="none"/>
            </w:tabs>
            <w:spacing w:line="240" w:lineRule="auto" w:before="62" w:after="0"/>
            <w:ind w:left="1465" w:right="0" w:hanging="412"/>
            <w:jc w:val="left"/>
            <w:rPr>
              <w:color w:val="231F20"/>
            </w:rPr>
          </w:pPr>
          <w:hyperlink w:history="true" w:anchor="_TOC_250102">
            <w:r>
              <w:rPr>
                <w:color w:val="231F20"/>
                <w:w w:val="105"/>
              </w:rPr>
              <w:t>-</w:t>
            </w:r>
            <w:r>
              <w:rPr>
                <w:color w:val="231F20"/>
                <w:spacing w:val="-10"/>
                <w:w w:val="105"/>
              </w:rPr>
              <w:t> </w:t>
            </w:r>
            <w:r>
              <w:rPr>
                <w:color w:val="231F20"/>
                <w:w w:val="105"/>
              </w:rPr>
              <w:t>Matrimonios</w:t>
            </w:r>
            <w:r>
              <w:rPr>
                <w:color w:val="231F20"/>
                <w:spacing w:val="-9"/>
                <w:w w:val="105"/>
              </w:rPr>
              <w:t> </w:t>
            </w:r>
            <w:r>
              <w:rPr>
                <w:color w:val="231F20"/>
                <w:w w:val="105"/>
              </w:rPr>
              <w:t>según</w:t>
            </w:r>
            <w:r>
              <w:rPr>
                <w:color w:val="231F20"/>
                <w:spacing w:val="-10"/>
                <w:w w:val="105"/>
              </w:rPr>
              <w:t> </w:t>
            </w:r>
            <w:r>
              <w:rPr>
                <w:color w:val="231F20"/>
                <w:w w:val="105"/>
              </w:rPr>
              <w:t>estado</w:t>
            </w:r>
            <w:r>
              <w:rPr>
                <w:color w:val="231F20"/>
                <w:spacing w:val="-9"/>
                <w:w w:val="105"/>
              </w:rPr>
              <w:t> </w:t>
            </w:r>
            <w:r>
              <w:rPr>
                <w:color w:val="231F20"/>
                <w:w w:val="105"/>
              </w:rPr>
              <w:t>civil</w:t>
            </w:r>
            <w:r>
              <w:rPr>
                <w:color w:val="231F20"/>
                <w:spacing w:val="-10"/>
                <w:w w:val="105"/>
              </w:rPr>
              <w:t> </w:t>
            </w:r>
            <w:r>
              <w:rPr>
                <w:color w:val="231F20"/>
                <w:w w:val="105"/>
              </w:rPr>
              <w:t>anterior</w:t>
            </w:r>
            <w:r>
              <w:rPr>
                <w:color w:val="231F20"/>
                <w:spacing w:val="-9"/>
                <w:w w:val="105"/>
              </w:rPr>
              <w:t> </w:t>
            </w:r>
            <w:r>
              <w:rPr>
                <w:color w:val="231F20"/>
                <w:w w:val="105"/>
              </w:rPr>
              <w:t>de</w:t>
            </w:r>
            <w:r>
              <w:rPr>
                <w:color w:val="231F20"/>
                <w:spacing w:val="-9"/>
                <w:w w:val="105"/>
              </w:rPr>
              <w:t> </w:t>
            </w:r>
            <w:r>
              <w:rPr>
                <w:color w:val="231F20"/>
                <w:w w:val="105"/>
              </w:rPr>
              <w:t>la</w:t>
            </w:r>
            <w:r>
              <w:rPr>
                <w:color w:val="231F20"/>
                <w:spacing w:val="-10"/>
                <w:w w:val="105"/>
              </w:rPr>
              <w:t> </w:t>
            </w:r>
            <w:r>
              <w:rPr>
                <w:color w:val="231F20"/>
                <w:spacing w:val="-2"/>
                <w:w w:val="105"/>
              </w:rPr>
              <w:t>pareja</w:t>
            </w:r>
            <w:r>
              <w:rPr>
                <w:rFonts w:ascii="Times New Roman" w:hAnsi="Times New Roman"/>
                <w:color w:val="231F20"/>
              </w:rPr>
              <w:tab/>
            </w:r>
            <w:r>
              <w:rPr>
                <w:color w:val="231F20"/>
                <w:spacing w:val="-7"/>
                <w:w w:val="105"/>
              </w:rPr>
              <w:t>44</w:t>
            </w:r>
          </w:hyperlink>
        </w:p>
        <w:p>
          <w:pPr>
            <w:pStyle w:val="TOC2"/>
            <w:tabs>
              <w:tab w:pos="9824" w:val="left" w:leader="none"/>
            </w:tabs>
            <w:ind w:left="1053" w:firstLine="0"/>
          </w:pPr>
          <w:hyperlink w:history="true" w:anchor="_TOC_250101">
            <w:r>
              <w:rPr>
                <w:color w:val="231F20"/>
                <w:w w:val="105"/>
              </w:rPr>
              <w:t>3.17-</w:t>
            </w:r>
            <w:r>
              <w:rPr>
                <w:color w:val="231F20"/>
                <w:spacing w:val="-10"/>
                <w:w w:val="105"/>
              </w:rPr>
              <w:t> </w:t>
            </w:r>
            <w:r>
              <w:rPr>
                <w:color w:val="231F20"/>
                <w:w w:val="105"/>
              </w:rPr>
              <w:t>Divorcios</w:t>
            </w:r>
            <w:r>
              <w:rPr>
                <w:color w:val="231F20"/>
                <w:spacing w:val="-10"/>
                <w:w w:val="105"/>
              </w:rPr>
              <w:t> </w:t>
            </w:r>
            <w:r>
              <w:rPr>
                <w:color w:val="231F20"/>
                <w:w w:val="105"/>
              </w:rPr>
              <w:t>según</w:t>
            </w:r>
            <w:r>
              <w:rPr>
                <w:color w:val="231F20"/>
                <w:spacing w:val="-10"/>
                <w:w w:val="105"/>
              </w:rPr>
              <w:t> </w:t>
            </w:r>
            <w:r>
              <w:rPr>
                <w:color w:val="231F20"/>
                <w:w w:val="105"/>
              </w:rPr>
              <w:t>la</w:t>
            </w:r>
            <w:r>
              <w:rPr>
                <w:color w:val="231F20"/>
                <w:spacing w:val="-10"/>
                <w:w w:val="105"/>
              </w:rPr>
              <w:t> </w:t>
            </w:r>
            <w:r>
              <w:rPr>
                <w:color w:val="231F20"/>
                <w:w w:val="105"/>
              </w:rPr>
              <w:t>duración</w:t>
            </w:r>
            <w:r>
              <w:rPr>
                <w:color w:val="231F20"/>
                <w:spacing w:val="-10"/>
                <w:w w:val="105"/>
              </w:rPr>
              <w:t> </w:t>
            </w:r>
            <w:r>
              <w:rPr>
                <w:color w:val="231F20"/>
                <w:w w:val="105"/>
              </w:rPr>
              <w:t>del</w:t>
            </w:r>
            <w:r>
              <w:rPr>
                <w:color w:val="231F20"/>
                <w:spacing w:val="-11"/>
                <w:w w:val="105"/>
              </w:rPr>
              <w:t> </w:t>
            </w:r>
            <w:r>
              <w:rPr>
                <w:color w:val="231F20"/>
                <w:spacing w:val="-2"/>
                <w:w w:val="105"/>
              </w:rPr>
              <w:t>matrimonio</w:t>
            </w:r>
            <w:r>
              <w:rPr>
                <w:rFonts w:ascii="Times New Roman" w:hAnsi="Times New Roman"/>
                <w:color w:val="231F20"/>
              </w:rPr>
              <w:tab/>
            </w:r>
            <w:r>
              <w:rPr>
                <w:color w:val="231F20"/>
                <w:spacing w:val="-7"/>
                <w:w w:val="105"/>
              </w:rPr>
              <w:t>45</w:t>
            </w:r>
          </w:hyperlink>
        </w:p>
        <w:p>
          <w:pPr>
            <w:pStyle w:val="TOC4"/>
            <w:numPr>
              <w:ilvl w:val="2"/>
              <w:numId w:val="7"/>
            </w:numPr>
            <w:tabs>
              <w:tab w:pos="2035" w:val="left" w:leader="none"/>
              <w:tab w:pos="9825" w:val="left" w:leader="none"/>
            </w:tabs>
            <w:spacing w:line="240" w:lineRule="auto" w:before="67" w:after="0"/>
            <w:ind w:left="2035" w:right="0" w:hanging="567"/>
            <w:jc w:val="left"/>
          </w:pPr>
          <w:hyperlink w:history="true" w:anchor="_TOC_250100">
            <w:r>
              <w:rPr>
                <w:color w:val="231F20"/>
                <w:w w:val="105"/>
              </w:rPr>
              <w:t>Comportamiento</w:t>
            </w:r>
            <w:r>
              <w:rPr>
                <w:color w:val="231F20"/>
                <w:spacing w:val="-10"/>
                <w:w w:val="105"/>
              </w:rPr>
              <w:t> </w:t>
            </w:r>
            <w:r>
              <w:rPr>
                <w:color w:val="231F20"/>
                <w:w w:val="105"/>
              </w:rPr>
              <w:t>de</w:t>
            </w:r>
            <w:r>
              <w:rPr>
                <w:color w:val="231F20"/>
                <w:spacing w:val="-9"/>
                <w:w w:val="105"/>
              </w:rPr>
              <w:t> </w:t>
            </w:r>
            <w:r>
              <w:rPr>
                <w:color w:val="231F20"/>
                <w:w w:val="105"/>
              </w:rPr>
              <w:t>la</w:t>
            </w:r>
            <w:r>
              <w:rPr>
                <w:color w:val="231F20"/>
                <w:spacing w:val="-10"/>
                <w:w w:val="105"/>
              </w:rPr>
              <w:t> </w:t>
            </w:r>
            <w:r>
              <w:rPr>
                <w:color w:val="231F20"/>
                <w:spacing w:val="-2"/>
                <w:w w:val="105"/>
              </w:rPr>
              <w:t>nupcialidad</w:t>
            </w:r>
            <w:r>
              <w:rPr>
                <w:rFonts w:ascii="Times New Roman"/>
                <w:color w:val="231F20"/>
              </w:rPr>
              <w:tab/>
            </w:r>
            <w:r>
              <w:rPr>
                <w:color w:val="231F20"/>
                <w:spacing w:val="-5"/>
                <w:w w:val="105"/>
              </w:rPr>
              <w:t>45</w:t>
            </w:r>
          </w:hyperlink>
        </w:p>
        <w:p>
          <w:pPr>
            <w:pStyle w:val="TOC2"/>
            <w:numPr>
              <w:ilvl w:val="1"/>
              <w:numId w:val="8"/>
            </w:numPr>
            <w:tabs>
              <w:tab w:pos="1465" w:val="left" w:leader="none"/>
              <w:tab w:pos="9825" w:val="left" w:leader="none"/>
            </w:tabs>
            <w:spacing w:line="240" w:lineRule="auto" w:before="66" w:after="0"/>
            <w:ind w:left="1465" w:right="0" w:hanging="412"/>
            <w:jc w:val="left"/>
          </w:pPr>
          <w:hyperlink w:history="true" w:anchor="_TOC_250099">
            <w:r>
              <w:rPr>
                <w:color w:val="231F20"/>
                <w:w w:val="105"/>
              </w:rPr>
              <w:t>-</w:t>
            </w:r>
            <w:r>
              <w:rPr>
                <w:color w:val="231F20"/>
                <w:spacing w:val="-9"/>
                <w:w w:val="105"/>
              </w:rPr>
              <w:t> </w:t>
            </w:r>
            <w:r>
              <w:rPr>
                <w:color w:val="231F20"/>
                <w:w w:val="105"/>
              </w:rPr>
              <w:t>Saldos</w:t>
            </w:r>
            <w:r>
              <w:rPr>
                <w:color w:val="231F20"/>
                <w:spacing w:val="-7"/>
                <w:w w:val="105"/>
              </w:rPr>
              <w:t> </w:t>
            </w:r>
            <w:r>
              <w:rPr>
                <w:color w:val="231F20"/>
                <w:w w:val="105"/>
              </w:rPr>
              <w:t>migratorios</w:t>
            </w:r>
            <w:r>
              <w:rPr>
                <w:color w:val="231F20"/>
                <w:spacing w:val="-7"/>
                <w:w w:val="105"/>
              </w:rPr>
              <w:t> </w:t>
            </w:r>
            <w:r>
              <w:rPr>
                <w:color w:val="231F20"/>
                <w:w w:val="105"/>
              </w:rPr>
              <w:t>y</w:t>
            </w:r>
            <w:r>
              <w:rPr>
                <w:color w:val="231F20"/>
                <w:spacing w:val="-13"/>
                <w:w w:val="105"/>
              </w:rPr>
              <w:t> </w:t>
            </w:r>
            <w:r>
              <w:rPr>
                <w:color w:val="231F20"/>
                <w:w w:val="105"/>
              </w:rPr>
              <w:t>tasas</w:t>
            </w:r>
            <w:r>
              <w:rPr>
                <w:color w:val="231F20"/>
                <w:spacing w:val="-9"/>
                <w:w w:val="105"/>
              </w:rPr>
              <w:t> </w:t>
            </w:r>
            <w:r>
              <w:rPr>
                <w:color w:val="231F20"/>
                <w:w w:val="105"/>
              </w:rPr>
              <w:t>de</w:t>
            </w:r>
            <w:r>
              <w:rPr>
                <w:color w:val="231F20"/>
                <w:spacing w:val="-9"/>
                <w:w w:val="105"/>
              </w:rPr>
              <w:t> </w:t>
            </w:r>
            <w:r>
              <w:rPr>
                <w:color w:val="231F20"/>
                <w:w w:val="105"/>
              </w:rPr>
              <w:t>migración</w:t>
            </w:r>
            <w:r>
              <w:rPr>
                <w:color w:val="231F20"/>
                <w:spacing w:val="-8"/>
                <w:w w:val="105"/>
              </w:rPr>
              <w:t> </w:t>
            </w:r>
            <w:r>
              <w:rPr>
                <w:color w:val="231F20"/>
                <w:w w:val="105"/>
              </w:rPr>
              <w:t>interna</w:t>
            </w:r>
            <w:r>
              <w:rPr>
                <w:color w:val="231F20"/>
                <w:spacing w:val="-9"/>
                <w:w w:val="105"/>
              </w:rPr>
              <w:t> </w:t>
            </w:r>
            <w:r>
              <w:rPr>
                <w:color w:val="231F20"/>
                <w:w w:val="105"/>
              </w:rPr>
              <w:t>y</w:t>
            </w:r>
            <w:r>
              <w:rPr>
                <w:color w:val="231F20"/>
                <w:spacing w:val="-13"/>
                <w:w w:val="105"/>
              </w:rPr>
              <w:t> </w:t>
            </w:r>
            <w:r>
              <w:rPr>
                <w:color w:val="231F20"/>
                <w:w w:val="105"/>
              </w:rPr>
              <w:t>externa,</w:t>
            </w:r>
            <w:r>
              <w:rPr>
                <w:color w:val="231F20"/>
                <w:spacing w:val="-9"/>
                <w:w w:val="105"/>
              </w:rPr>
              <w:t> </w:t>
            </w:r>
            <w:r>
              <w:rPr>
                <w:color w:val="231F20"/>
                <w:w w:val="105"/>
              </w:rPr>
              <w:t>por</w:t>
            </w:r>
            <w:r>
              <w:rPr>
                <w:color w:val="231F20"/>
                <w:spacing w:val="-9"/>
                <w:w w:val="105"/>
              </w:rPr>
              <w:t> </w:t>
            </w:r>
            <w:r>
              <w:rPr>
                <w:color w:val="231F20"/>
                <w:spacing w:val="-2"/>
                <w:w w:val="105"/>
              </w:rPr>
              <w:t>municipios</w:t>
            </w:r>
            <w:r>
              <w:rPr>
                <w:rFonts w:ascii="Times New Roman" w:hAnsi="Times New Roman"/>
                <w:color w:val="231F20"/>
              </w:rPr>
              <w:tab/>
            </w:r>
            <w:r>
              <w:rPr>
                <w:color w:val="231F20"/>
                <w:spacing w:val="-5"/>
                <w:w w:val="105"/>
              </w:rPr>
              <w:t>46</w:t>
            </w:r>
          </w:hyperlink>
        </w:p>
        <w:p>
          <w:pPr>
            <w:pStyle w:val="TOC4"/>
            <w:numPr>
              <w:ilvl w:val="2"/>
              <w:numId w:val="8"/>
            </w:numPr>
            <w:tabs>
              <w:tab w:pos="2036" w:val="left" w:leader="none"/>
              <w:tab w:pos="9825" w:val="left" w:leader="none"/>
            </w:tabs>
            <w:spacing w:line="240" w:lineRule="auto" w:before="66" w:after="0"/>
            <w:ind w:left="2036" w:right="0" w:hanging="567"/>
            <w:jc w:val="left"/>
          </w:pPr>
          <w:hyperlink w:history="true" w:anchor="_TOC_250098">
            <w:r>
              <w:rPr>
                <w:color w:val="231F20"/>
                <w:w w:val="105"/>
              </w:rPr>
              <w:t>Comportamiento</w:t>
            </w:r>
            <w:r>
              <w:rPr>
                <w:color w:val="231F20"/>
                <w:spacing w:val="-10"/>
                <w:w w:val="105"/>
              </w:rPr>
              <w:t> </w:t>
            </w:r>
            <w:r>
              <w:rPr>
                <w:color w:val="231F20"/>
                <w:w w:val="105"/>
              </w:rPr>
              <w:t>de</w:t>
            </w:r>
            <w:r>
              <w:rPr>
                <w:color w:val="231F20"/>
                <w:spacing w:val="-10"/>
                <w:w w:val="105"/>
              </w:rPr>
              <w:t> </w:t>
            </w:r>
            <w:r>
              <w:rPr>
                <w:color w:val="231F20"/>
                <w:w w:val="105"/>
              </w:rPr>
              <w:t>las</w:t>
            </w:r>
            <w:r>
              <w:rPr>
                <w:color w:val="231F20"/>
                <w:spacing w:val="-10"/>
                <w:w w:val="105"/>
              </w:rPr>
              <w:t> </w:t>
            </w:r>
            <w:r>
              <w:rPr>
                <w:color w:val="231F20"/>
                <w:w w:val="105"/>
              </w:rPr>
              <w:t>tasas</w:t>
            </w:r>
            <w:r>
              <w:rPr>
                <w:color w:val="231F20"/>
                <w:spacing w:val="-10"/>
                <w:w w:val="105"/>
              </w:rPr>
              <w:t> </w:t>
            </w:r>
            <w:r>
              <w:rPr>
                <w:color w:val="231F20"/>
                <w:spacing w:val="-2"/>
                <w:w w:val="105"/>
              </w:rPr>
              <w:t>migratorias</w:t>
            </w:r>
            <w:r>
              <w:rPr>
                <w:rFonts w:ascii="Times New Roman"/>
                <w:color w:val="231F20"/>
              </w:rPr>
              <w:tab/>
            </w:r>
            <w:r>
              <w:rPr>
                <w:color w:val="231F20"/>
                <w:spacing w:val="-5"/>
                <w:w w:val="105"/>
              </w:rPr>
              <w:t>46</w:t>
            </w:r>
          </w:hyperlink>
        </w:p>
        <w:p>
          <w:pPr>
            <w:pStyle w:val="TOC2"/>
            <w:numPr>
              <w:ilvl w:val="1"/>
              <w:numId w:val="8"/>
            </w:numPr>
            <w:tabs>
              <w:tab w:pos="1465" w:val="left" w:leader="none"/>
              <w:tab w:pos="9825" w:val="left" w:leader="none"/>
            </w:tabs>
            <w:spacing w:line="240" w:lineRule="auto" w:before="66" w:after="0"/>
            <w:ind w:left="1465" w:right="0" w:hanging="412"/>
            <w:jc w:val="left"/>
          </w:pPr>
          <w:hyperlink w:history="true" w:anchor="_TOC_250097">
            <w:r>
              <w:rPr>
                <w:color w:val="231F20"/>
                <w:w w:val="105"/>
              </w:rPr>
              <w:t>-</w:t>
            </w:r>
            <w:r>
              <w:rPr>
                <w:color w:val="231F20"/>
                <w:spacing w:val="-13"/>
                <w:w w:val="105"/>
              </w:rPr>
              <w:t> </w:t>
            </w:r>
            <w:r>
              <w:rPr>
                <w:color w:val="231F20"/>
                <w:w w:val="105"/>
              </w:rPr>
              <w:t>Indicadores</w:t>
            </w:r>
            <w:r>
              <w:rPr>
                <w:color w:val="231F20"/>
                <w:spacing w:val="-11"/>
                <w:w w:val="105"/>
              </w:rPr>
              <w:t> </w:t>
            </w:r>
            <w:r>
              <w:rPr>
                <w:color w:val="231F20"/>
                <w:w w:val="105"/>
              </w:rPr>
              <w:t>demográficos.</w:t>
            </w:r>
            <w:r>
              <w:rPr>
                <w:color w:val="231F20"/>
                <w:spacing w:val="-12"/>
                <w:w w:val="105"/>
              </w:rPr>
              <w:t> </w:t>
            </w:r>
            <w:r>
              <w:rPr>
                <w:color w:val="231F20"/>
                <w:w w:val="105"/>
              </w:rPr>
              <w:t>Comparación</w:t>
            </w:r>
            <w:r>
              <w:rPr>
                <w:color w:val="231F20"/>
                <w:spacing w:val="-12"/>
                <w:w w:val="105"/>
              </w:rPr>
              <w:t> </w:t>
            </w:r>
            <w:r>
              <w:rPr>
                <w:color w:val="231F20"/>
                <w:w w:val="105"/>
              </w:rPr>
              <w:t>con</w:t>
            </w:r>
            <w:r>
              <w:rPr>
                <w:color w:val="231F20"/>
                <w:spacing w:val="-13"/>
                <w:w w:val="105"/>
              </w:rPr>
              <w:t> </w:t>
            </w:r>
            <w:r>
              <w:rPr>
                <w:color w:val="231F20"/>
                <w:spacing w:val="-4"/>
                <w:w w:val="105"/>
              </w:rPr>
              <w:t>Cuba</w:t>
            </w:r>
            <w:r>
              <w:rPr>
                <w:rFonts w:ascii="Times New Roman" w:hAnsi="Times New Roman"/>
                <w:color w:val="231F20"/>
              </w:rPr>
              <w:tab/>
            </w:r>
            <w:r>
              <w:rPr>
                <w:color w:val="231F20"/>
                <w:spacing w:val="-7"/>
                <w:w w:val="105"/>
              </w:rPr>
              <w:t>47</w:t>
            </w:r>
          </w:hyperlink>
        </w:p>
        <w:p>
          <w:pPr>
            <w:pStyle w:val="TOC4"/>
            <w:numPr>
              <w:ilvl w:val="2"/>
              <w:numId w:val="8"/>
            </w:numPr>
            <w:tabs>
              <w:tab w:pos="2035" w:val="left" w:leader="none"/>
              <w:tab w:pos="9825" w:val="left" w:leader="none"/>
            </w:tabs>
            <w:spacing w:line="240" w:lineRule="auto" w:before="67" w:after="0"/>
            <w:ind w:left="2035" w:right="0" w:hanging="567"/>
            <w:jc w:val="left"/>
          </w:pPr>
          <w:hyperlink w:history="true" w:anchor="_TOC_250096">
            <w:r>
              <w:rPr>
                <w:color w:val="231F20"/>
                <w:spacing w:val="-2"/>
                <w:w w:val="105"/>
              </w:rPr>
              <w:t>Indicadores</w:t>
            </w:r>
            <w:r>
              <w:rPr>
                <w:color w:val="231F20"/>
                <w:spacing w:val="6"/>
                <w:w w:val="105"/>
              </w:rPr>
              <w:t> </w:t>
            </w:r>
            <w:r>
              <w:rPr>
                <w:color w:val="231F20"/>
                <w:spacing w:val="-2"/>
                <w:w w:val="105"/>
              </w:rPr>
              <w:t>demográficos.</w:t>
            </w:r>
            <w:r>
              <w:rPr>
                <w:color w:val="231F20"/>
                <w:spacing w:val="5"/>
                <w:w w:val="105"/>
              </w:rPr>
              <w:t> </w:t>
            </w:r>
            <w:r>
              <w:rPr>
                <w:color w:val="231F20"/>
                <w:spacing w:val="-4"/>
                <w:w w:val="105"/>
              </w:rPr>
              <w:t>Cuba</w:t>
            </w:r>
            <w:r>
              <w:rPr>
                <w:rFonts w:ascii="Times New Roman" w:hAnsi="Times New Roman"/>
                <w:color w:val="231F20"/>
              </w:rPr>
              <w:tab/>
            </w:r>
            <w:r>
              <w:rPr>
                <w:color w:val="231F20"/>
                <w:spacing w:val="-5"/>
                <w:w w:val="105"/>
              </w:rPr>
              <w:t>47</w:t>
            </w:r>
          </w:hyperlink>
        </w:p>
        <w:p>
          <w:pPr>
            <w:pStyle w:val="TOC4"/>
            <w:numPr>
              <w:ilvl w:val="2"/>
              <w:numId w:val="8"/>
            </w:numPr>
            <w:tabs>
              <w:tab w:pos="2035" w:val="left" w:leader="none"/>
              <w:tab w:pos="9825" w:val="left" w:leader="none"/>
            </w:tabs>
            <w:spacing w:line="240" w:lineRule="auto" w:before="66" w:after="0"/>
            <w:ind w:left="2035" w:right="0" w:hanging="567"/>
            <w:jc w:val="left"/>
          </w:pPr>
          <w:hyperlink w:history="true" w:anchor="_TOC_250095">
            <w:r>
              <w:rPr>
                <w:color w:val="231F20"/>
                <w:spacing w:val="-2"/>
                <w:w w:val="105"/>
              </w:rPr>
              <w:t>Indicadores</w:t>
            </w:r>
            <w:r>
              <w:rPr>
                <w:color w:val="231F20"/>
                <w:spacing w:val="5"/>
                <w:w w:val="105"/>
              </w:rPr>
              <w:t> </w:t>
            </w:r>
            <w:r>
              <w:rPr>
                <w:color w:val="231F20"/>
                <w:spacing w:val="-2"/>
                <w:w w:val="105"/>
              </w:rPr>
              <w:t>demográficos.</w:t>
            </w:r>
            <w:r>
              <w:rPr>
                <w:color w:val="231F20"/>
                <w:spacing w:val="2"/>
                <w:w w:val="105"/>
              </w:rPr>
              <w:t> </w:t>
            </w:r>
            <w:r>
              <w:rPr>
                <w:color w:val="231F20"/>
                <w:spacing w:val="-2"/>
                <w:w w:val="105"/>
              </w:rPr>
              <w:t>La</w:t>
            </w:r>
            <w:r>
              <w:rPr>
                <w:color w:val="231F20"/>
                <w:spacing w:val="3"/>
                <w:w w:val="105"/>
              </w:rPr>
              <w:t> </w:t>
            </w:r>
            <w:r>
              <w:rPr>
                <w:color w:val="231F20"/>
                <w:spacing w:val="-2"/>
                <w:w w:val="105"/>
              </w:rPr>
              <w:t>Habana</w:t>
            </w:r>
            <w:r>
              <w:rPr>
                <w:rFonts w:ascii="Times New Roman" w:hAnsi="Times New Roman"/>
                <w:color w:val="231F20"/>
              </w:rPr>
              <w:tab/>
            </w:r>
            <w:r>
              <w:rPr>
                <w:color w:val="231F20"/>
                <w:spacing w:val="-5"/>
                <w:w w:val="105"/>
              </w:rPr>
              <w:t>47</w:t>
            </w:r>
          </w:hyperlink>
        </w:p>
        <w:p>
          <w:pPr>
            <w:pStyle w:val="TOC1"/>
            <w:numPr>
              <w:ilvl w:val="0"/>
              <w:numId w:val="9"/>
            </w:numPr>
            <w:tabs>
              <w:tab w:pos="1228" w:val="left" w:leader="none"/>
            </w:tabs>
            <w:spacing w:line="240" w:lineRule="auto" w:before="47" w:after="0"/>
            <w:ind w:left="1228" w:right="0" w:hanging="173"/>
            <w:jc w:val="left"/>
          </w:pPr>
          <w:r>
            <w:rPr>
              <w:color w:val="231F20"/>
            </w:rPr>
            <w:t>-</w:t>
          </w:r>
          <w:r>
            <w:rPr>
              <w:color w:val="231F20"/>
              <w:spacing w:val="21"/>
            </w:rPr>
            <w:t> </w:t>
          </w:r>
          <w:r>
            <w:rPr>
              <w:color w:val="231F20"/>
            </w:rPr>
            <w:t>Organización</w:t>
          </w:r>
          <w:r>
            <w:rPr>
              <w:color w:val="231F20"/>
              <w:spacing w:val="20"/>
            </w:rPr>
            <w:t> </w:t>
          </w:r>
          <w:r>
            <w:rPr>
              <w:color w:val="231F20"/>
              <w:spacing w:val="-2"/>
            </w:rPr>
            <w:t>Institucional</w:t>
          </w:r>
        </w:p>
        <w:p>
          <w:pPr>
            <w:pStyle w:val="TOC2"/>
            <w:tabs>
              <w:tab w:pos="9825" w:val="left" w:leader="none"/>
            </w:tabs>
            <w:spacing w:before="62"/>
            <w:ind w:left="1053" w:firstLine="0"/>
          </w:pPr>
          <w:hyperlink w:history="true" w:anchor="_TOC_250094">
            <w:r>
              <w:rPr>
                <w:color w:val="231F20"/>
                <w:spacing w:val="-2"/>
                <w:w w:val="105"/>
              </w:rPr>
              <w:t>Introducción</w:t>
            </w:r>
            <w:r>
              <w:rPr>
                <w:rFonts w:ascii="Times New Roman" w:hAnsi="Times New Roman"/>
                <w:color w:val="231F20"/>
              </w:rPr>
              <w:tab/>
            </w:r>
            <w:r>
              <w:rPr>
                <w:color w:val="231F20"/>
                <w:spacing w:val="-5"/>
                <w:w w:val="105"/>
              </w:rPr>
              <w:t>48</w:t>
            </w:r>
          </w:hyperlink>
        </w:p>
        <w:p>
          <w:pPr>
            <w:pStyle w:val="TOC2"/>
            <w:numPr>
              <w:ilvl w:val="1"/>
              <w:numId w:val="9"/>
            </w:numPr>
            <w:tabs>
              <w:tab w:pos="1362" w:val="left" w:leader="none"/>
              <w:tab w:pos="9825" w:val="left" w:leader="none"/>
            </w:tabs>
            <w:spacing w:line="240" w:lineRule="auto" w:before="66" w:after="0"/>
            <w:ind w:left="1362" w:right="0" w:hanging="309"/>
            <w:jc w:val="left"/>
            <w:rPr>
              <w:color w:val="231F20"/>
            </w:rPr>
          </w:pPr>
          <w:r>
            <w:rPr>
              <w:color w:val="231F20"/>
              <w:w w:val="105"/>
            </w:rPr>
            <w:t>-</w:t>
          </w:r>
          <w:r>
            <w:rPr>
              <w:color w:val="231F20"/>
              <w:spacing w:val="-11"/>
              <w:w w:val="105"/>
            </w:rPr>
            <w:t> </w:t>
          </w:r>
          <w:r>
            <w:rPr>
              <w:color w:val="231F20"/>
              <w:w w:val="105"/>
            </w:rPr>
            <w:t>Principales</w:t>
          </w:r>
          <w:r>
            <w:rPr>
              <w:color w:val="231F20"/>
              <w:spacing w:val="-11"/>
              <w:w w:val="105"/>
            </w:rPr>
            <w:t> </w:t>
          </w:r>
          <w:r>
            <w:rPr>
              <w:color w:val="231F20"/>
              <w:w w:val="105"/>
            </w:rPr>
            <w:t>entidades</w:t>
          </w:r>
          <w:r>
            <w:rPr>
              <w:color w:val="231F20"/>
              <w:spacing w:val="-9"/>
              <w:w w:val="105"/>
            </w:rPr>
            <w:t> </w:t>
          </w:r>
          <w:r>
            <w:rPr>
              <w:color w:val="231F20"/>
              <w:w w:val="105"/>
            </w:rPr>
            <w:t>clasificadas</w:t>
          </w:r>
          <w:r>
            <w:rPr>
              <w:color w:val="231F20"/>
              <w:spacing w:val="-11"/>
              <w:w w:val="105"/>
            </w:rPr>
            <w:t> </w:t>
          </w:r>
          <w:r>
            <w:rPr>
              <w:color w:val="231F20"/>
              <w:w w:val="105"/>
            </w:rPr>
            <w:t>por</w:t>
          </w:r>
          <w:r>
            <w:rPr>
              <w:color w:val="231F20"/>
              <w:spacing w:val="-10"/>
              <w:w w:val="105"/>
            </w:rPr>
            <w:t> </w:t>
          </w:r>
          <w:r>
            <w:rPr>
              <w:color w:val="231F20"/>
              <w:w w:val="105"/>
            </w:rPr>
            <w:t>formas</w:t>
          </w:r>
          <w:r>
            <w:rPr>
              <w:color w:val="231F20"/>
              <w:spacing w:val="-11"/>
              <w:w w:val="105"/>
            </w:rPr>
            <w:t> </w:t>
          </w:r>
          <w:r>
            <w:rPr>
              <w:color w:val="231F20"/>
              <w:w w:val="105"/>
            </w:rPr>
            <w:t>de</w:t>
          </w:r>
          <w:r>
            <w:rPr>
              <w:color w:val="231F20"/>
              <w:spacing w:val="-11"/>
              <w:w w:val="105"/>
            </w:rPr>
            <w:t> </w:t>
          </w:r>
          <w:r>
            <w:rPr>
              <w:color w:val="231F20"/>
              <w:spacing w:val="-2"/>
              <w:w w:val="105"/>
            </w:rPr>
            <w:t>organización</w:t>
          </w:r>
          <w:r>
            <w:rPr>
              <w:rFonts w:ascii="Times New Roman" w:hAnsi="Times New Roman"/>
              <w:color w:val="231F20"/>
            </w:rPr>
            <w:tab/>
          </w:r>
          <w:r>
            <w:rPr>
              <w:color w:val="231F20"/>
              <w:spacing w:val="-5"/>
              <w:w w:val="105"/>
            </w:rPr>
            <w:t>50</w:t>
          </w:r>
        </w:p>
        <w:p>
          <w:pPr>
            <w:pStyle w:val="TOC2"/>
            <w:numPr>
              <w:ilvl w:val="1"/>
              <w:numId w:val="9"/>
            </w:numPr>
            <w:tabs>
              <w:tab w:pos="1362" w:val="left" w:leader="none"/>
              <w:tab w:pos="9826" w:val="left" w:leader="none"/>
            </w:tabs>
            <w:spacing w:line="240" w:lineRule="auto" w:before="67" w:after="0"/>
            <w:ind w:left="1362" w:right="0" w:hanging="309"/>
            <w:jc w:val="left"/>
            <w:rPr>
              <w:color w:val="231F20"/>
            </w:rPr>
          </w:pPr>
          <w:r>
            <w:rPr>
              <w:color w:val="231F20"/>
              <w:w w:val="105"/>
            </w:rPr>
            <w:t>-</w:t>
          </w:r>
          <w:r>
            <w:rPr>
              <w:color w:val="231F20"/>
              <w:spacing w:val="-14"/>
              <w:w w:val="105"/>
            </w:rPr>
            <w:t> </w:t>
          </w:r>
          <w:r>
            <w:rPr>
              <w:color w:val="231F20"/>
              <w:w w:val="105"/>
            </w:rPr>
            <w:t>Principales</w:t>
          </w:r>
          <w:r>
            <w:rPr>
              <w:color w:val="231F20"/>
              <w:spacing w:val="-11"/>
              <w:w w:val="105"/>
            </w:rPr>
            <w:t> </w:t>
          </w:r>
          <w:r>
            <w:rPr>
              <w:color w:val="231F20"/>
              <w:w w:val="105"/>
            </w:rPr>
            <w:t>entidades</w:t>
          </w:r>
          <w:r>
            <w:rPr>
              <w:color w:val="231F20"/>
              <w:spacing w:val="-10"/>
              <w:w w:val="105"/>
            </w:rPr>
            <w:t> </w:t>
          </w:r>
          <w:r>
            <w:rPr>
              <w:color w:val="231F20"/>
              <w:w w:val="105"/>
            </w:rPr>
            <w:t>clasificadas</w:t>
          </w:r>
          <w:r>
            <w:rPr>
              <w:color w:val="231F20"/>
              <w:spacing w:val="-12"/>
              <w:w w:val="105"/>
            </w:rPr>
            <w:t> </w:t>
          </w:r>
          <w:r>
            <w:rPr>
              <w:color w:val="231F20"/>
              <w:w w:val="105"/>
            </w:rPr>
            <w:t>por</w:t>
          </w:r>
          <w:r>
            <w:rPr>
              <w:color w:val="231F20"/>
              <w:spacing w:val="-11"/>
              <w:w w:val="105"/>
            </w:rPr>
            <w:t> </w:t>
          </w:r>
          <w:r>
            <w:rPr>
              <w:color w:val="231F20"/>
              <w:w w:val="105"/>
            </w:rPr>
            <w:t>formas</w:t>
          </w:r>
          <w:r>
            <w:rPr>
              <w:color w:val="231F20"/>
              <w:spacing w:val="-11"/>
              <w:w w:val="105"/>
            </w:rPr>
            <w:t> </w:t>
          </w:r>
          <w:r>
            <w:rPr>
              <w:color w:val="231F20"/>
              <w:w w:val="105"/>
            </w:rPr>
            <w:t>de</w:t>
          </w:r>
          <w:r>
            <w:rPr>
              <w:color w:val="231F20"/>
              <w:spacing w:val="-12"/>
              <w:w w:val="105"/>
            </w:rPr>
            <w:t> </w:t>
          </w:r>
          <w:r>
            <w:rPr>
              <w:color w:val="231F20"/>
              <w:w w:val="105"/>
            </w:rPr>
            <w:t>organización</w:t>
          </w:r>
          <w:r>
            <w:rPr>
              <w:color w:val="231F20"/>
              <w:spacing w:val="-11"/>
              <w:w w:val="105"/>
            </w:rPr>
            <w:t> </w:t>
          </w:r>
          <w:r>
            <w:rPr>
              <w:color w:val="231F20"/>
              <w:w w:val="105"/>
            </w:rPr>
            <w:t>y</w:t>
          </w:r>
          <w:r>
            <w:rPr>
              <w:color w:val="231F20"/>
              <w:spacing w:val="-13"/>
              <w:w w:val="105"/>
            </w:rPr>
            <w:t> </w:t>
          </w:r>
          <w:r>
            <w:rPr>
              <w:color w:val="231F20"/>
              <w:w w:val="105"/>
            </w:rPr>
            <w:t>municipios,</w:t>
          </w:r>
          <w:r>
            <w:rPr>
              <w:color w:val="231F20"/>
              <w:spacing w:val="-11"/>
              <w:w w:val="105"/>
            </w:rPr>
            <w:t> </w:t>
          </w:r>
          <w:r>
            <w:rPr>
              <w:color w:val="231F20"/>
              <w:w w:val="105"/>
            </w:rPr>
            <w:t>año</w:t>
          </w:r>
          <w:r>
            <w:rPr>
              <w:color w:val="231F20"/>
              <w:spacing w:val="-12"/>
              <w:w w:val="105"/>
            </w:rPr>
            <w:t> </w:t>
          </w:r>
          <w:r>
            <w:rPr>
              <w:color w:val="231F20"/>
              <w:spacing w:val="-4"/>
              <w:w w:val="105"/>
            </w:rPr>
            <w:t>2022</w:t>
          </w:r>
          <w:r>
            <w:rPr>
              <w:rFonts w:ascii="Times New Roman" w:hAnsi="Times New Roman"/>
              <w:color w:val="231F20"/>
            </w:rPr>
            <w:tab/>
          </w:r>
          <w:r>
            <w:rPr>
              <w:color w:val="231F20"/>
              <w:spacing w:val="-5"/>
              <w:w w:val="105"/>
            </w:rPr>
            <w:t>50</w:t>
          </w:r>
        </w:p>
        <w:p>
          <w:pPr>
            <w:pStyle w:val="TOC3"/>
            <w:numPr>
              <w:ilvl w:val="2"/>
              <w:numId w:val="10"/>
            </w:numPr>
            <w:tabs>
              <w:tab w:pos="1880" w:val="left" w:leader="none"/>
              <w:tab w:pos="9825" w:val="left" w:leader="none"/>
            </w:tabs>
            <w:spacing w:line="240" w:lineRule="auto" w:before="66" w:after="0"/>
            <w:ind w:left="1880" w:right="0" w:hanging="463"/>
            <w:jc w:val="left"/>
          </w:pPr>
          <w:hyperlink w:history="true" w:anchor="_TOC_250093">
            <w:r>
              <w:rPr>
                <w:color w:val="231F20"/>
                <w:w w:val="105"/>
              </w:rPr>
              <w:t>Total</w:t>
            </w:r>
            <w:r>
              <w:rPr>
                <w:color w:val="231F20"/>
                <w:spacing w:val="-12"/>
                <w:w w:val="105"/>
              </w:rPr>
              <w:t> </w:t>
            </w:r>
            <w:r>
              <w:rPr>
                <w:color w:val="231F20"/>
                <w:w w:val="105"/>
              </w:rPr>
              <w:t>de</w:t>
            </w:r>
            <w:r>
              <w:rPr>
                <w:color w:val="231F20"/>
                <w:spacing w:val="-11"/>
                <w:w w:val="105"/>
              </w:rPr>
              <w:t> </w:t>
            </w:r>
            <w:r>
              <w:rPr>
                <w:color w:val="231F20"/>
                <w:w w:val="105"/>
              </w:rPr>
              <w:t>entidades</w:t>
            </w:r>
            <w:r>
              <w:rPr>
                <w:color w:val="231F20"/>
                <w:spacing w:val="-10"/>
                <w:w w:val="105"/>
              </w:rPr>
              <w:t> </w:t>
            </w:r>
            <w:r>
              <w:rPr>
                <w:color w:val="231F20"/>
                <w:w w:val="105"/>
              </w:rPr>
              <w:t>por</w:t>
            </w:r>
            <w:r>
              <w:rPr>
                <w:color w:val="231F20"/>
                <w:spacing w:val="-10"/>
                <w:w w:val="105"/>
              </w:rPr>
              <w:t> </w:t>
            </w:r>
            <w:r>
              <w:rPr>
                <w:color w:val="231F20"/>
                <w:w w:val="105"/>
              </w:rPr>
              <w:t>forma</w:t>
            </w:r>
            <w:r>
              <w:rPr>
                <w:color w:val="231F20"/>
                <w:spacing w:val="-11"/>
                <w:w w:val="105"/>
              </w:rPr>
              <w:t> </w:t>
            </w:r>
            <w:r>
              <w:rPr>
                <w:color w:val="231F20"/>
                <w:w w:val="105"/>
              </w:rPr>
              <w:t>organizativa,</w:t>
            </w:r>
            <w:r>
              <w:rPr>
                <w:color w:val="231F20"/>
                <w:spacing w:val="-11"/>
                <w:w w:val="105"/>
              </w:rPr>
              <w:t> </w:t>
            </w:r>
            <w:r>
              <w:rPr>
                <w:color w:val="231F20"/>
                <w:w w:val="105"/>
              </w:rPr>
              <w:t>año</w:t>
            </w:r>
            <w:r>
              <w:rPr>
                <w:color w:val="231F20"/>
                <w:spacing w:val="-10"/>
                <w:w w:val="105"/>
              </w:rPr>
              <w:t> </w:t>
            </w:r>
            <w:r>
              <w:rPr>
                <w:color w:val="231F20"/>
                <w:spacing w:val="-4"/>
                <w:w w:val="105"/>
              </w:rPr>
              <w:t>2022</w:t>
            </w:r>
            <w:r>
              <w:rPr>
                <w:rFonts w:ascii="Times New Roman" w:hAnsi="Times New Roman"/>
                <w:color w:val="231F20"/>
              </w:rPr>
              <w:tab/>
            </w:r>
            <w:r>
              <w:rPr>
                <w:color w:val="231F20"/>
                <w:spacing w:val="-5"/>
                <w:w w:val="105"/>
              </w:rPr>
              <w:t>51</w:t>
            </w:r>
          </w:hyperlink>
        </w:p>
        <w:p>
          <w:pPr>
            <w:pStyle w:val="TOC3"/>
            <w:numPr>
              <w:ilvl w:val="2"/>
              <w:numId w:val="10"/>
            </w:numPr>
            <w:tabs>
              <w:tab w:pos="1880" w:val="left" w:leader="none"/>
              <w:tab w:pos="9825" w:val="left" w:leader="none"/>
            </w:tabs>
            <w:spacing w:line="240" w:lineRule="auto" w:before="66" w:after="0"/>
            <w:ind w:left="1880" w:right="0" w:hanging="463"/>
            <w:jc w:val="left"/>
          </w:pPr>
          <w:hyperlink w:history="true" w:anchor="_TOC_250092">
            <w:r>
              <w:rPr>
                <w:color w:val="231F20"/>
                <w:w w:val="105"/>
              </w:rPr>
              <w:t>Representación</w:t>
            </w:r>
            <w:r>
              <w:rPr>
                <w:color w:val="231F20"/>
                <w:spacing w:val="-13"/>
                <w:w w:val="105"/>
              </w:rPr>
              <w:t> </w:t>
            </w:r>
            <w:r>
              <w:rPr>
                <w:color w:val="231F20"/>
                <w:w w:val="105"/>
              </w:rPr>
              <w:t>porcentual</w:t>
            </w:r>
            <w:r>
              <w:rPr>
                <w:color w:val="231F20"/>
                <w:spacing w:val="-13"/>
                <w:w w:val="105"/>
              </w:rPr>
              <w:t> </w:t>
            </w:r>
            <w:r>
              <w:rPr>
                <w:color w:val="231F20"/>
                <w:w w:val="105"/>
              </w:rPr>
              <w:t>de</w:t>
            </w:r>
            <w:r>
              <w:rPr>
                <w:color w:val="231F20"/>
                <w:spacing w:val="-13"/>
                <w:w w:val="105"/>
              </w:rPr>
              <w:t> </w:t>
            </w:r>
            <w:r>
              <w:rPr>
                <w:color w:val="231F20"/>
                <w:w w:val="105"/>
              </w:rPr>
              <w:t>las</w:t>
            </w:r>
            <w:r>
              <w:rPr>
                <w:color w:val="231F20"/>
                <w:spacing w:val="-12"/>
                <w:w w:val="105"/>
              </w:rPr>
              <w:t> </w:t>
            </w:r>
            <w:r>
              <w:rPr>
                <w:color w:val="231F20"/>
                <w:w w:val="105"/>
              </w:rPr>
              <w:t>entidades</w:t>
            </w:r>
            <w:r>
              <w:rPr>
                <w:color w:val="231F20"/>
                <w:spacing w:val="-12"/>
                <w:w w:val="105"/>
              </w:rPr>
              <w:t> </w:t>
            </w:r>
            <w:r>
              <w:rPr>
                <w:color w:val="231F20"/>
                <w:w w:val="105"/>
              </w:rPr>
              <w:t>por</w:t>
            </w:r>
            <w:r>
              <w:rPr>
                <w:color w:val="231F20"/>
                <w:spacing w:val="-13"/>
                <w:w w:val="105"/>
              </w:rPr>
              <w:t> </w:t>
            </w:r>
            <w:r>
              <w:rPr>
                <w:color w:val="231F20"/>
                <w:w w:val="105"/>
              </w:rPr>
              <w:t>municipio,</w:t>
            </w:r>
            <w:r>
              <w:rPr>
                <w:color w:val="231F20"/>
                <w:spacing w:val="-13"/>
                <w:w w:val="105"/>
              </w:rPr>
              <w:t> </w:t>
            </w:r>
            <w:r>
              <w:rPr>
                <w:color w:val="231F20"/>
                <w:w w:val="105"/>
              </w:rPr>
              <w:t>año</w:t>
            </w:r>
            <w:r>
              <w:rPr>
                <w:color w:val="231F20"/>
                <w:spacing w:val="-12"/>
                <w:w w:val="105"/>
              </w:rPr>
              <w:t> </w:t>
            </w:r>
            <w:r>
              <w:rPr>
                <w:color w:val="231F20"/>
                <w:spacing w:val="-4"/>
                <w:w w:val="105"/>
              </w:rPr>
              <w:t>2022</w:t>
            </w:r>
            <w:r>
              <w:rPr>
                <w:rFonts w:ascii="Times New Roman" w:hAnsi="Times New Roman"/>
                <w:color w:val="231F20"/>
              </w:rPr>
              <w:tab/>
            </w:r>
            <w:r>
              <w:rPr>
                <w:color w:val="231F20"/>
                <w:spacing w:val="-5"/>
                <w:w w:val="105"/>
              </w:rPr>
              <w:t>51</w:t>
            </w:r>
          </w:hyperlink>
        </w:p>
        <w:p>
          <w:pPr>
            <w:pStyle w:val="TOC2"/>
            <w:numPr>
              <w:ilvl w:val="1"/>
              <w:numId w:val="9"/>
            </w:numPr>
            <w:tabs>
              <w:tab w:pos="1362" w:val="left" w:leader="none"/>
              <w:tab w:pos="9825" w:val="left" w:leader="none"/>
            </w:tabs>
            <w:spacing w:line="240" w:lineRule="auto" w:before="67" w:after="0"/>
            <w:ind w:left="1362" w:right="0" w:hanging="309"/>
            <w:jc w:val="left"/>
            <w:rPr>
              <w:color w:val="231F20"/>
            </w:rPr>
          </w:pPr>
          <w:r>
            <w:rPr>
              <w:color w:val="231F20"/>
              <w:w w:val="105"/>
            </w:rPr>
            <w:t>-</w:t>
          </w:r>
          <w:r>
            <w:rPr>
              <w:color w:val="231F20"/>
              <w:spacing w:val="-10"/>
              <w:w w:val="105"/>
            </w:rPr>
            <w:t> </w:t>
          </w:r>
          <w:r>
            <w:rPr>
              <w:color w:val="231F20"/>
              <w:w w:val="105"/>
            </w:rPr>
            <w:t>Total</w:t>
          </w:r>
          <w:r>
            <w:rPr>
              <w:color w:val="231F20"/>
              <w:spacing w:val="-9"/>
              <w:w w:val="105"/>
            </w:rPr>
            <w:t> </w:t>
          </w:r>
          <w:r>
            <w:rPr>
              <w:color w:val="231F20"/>
              <w:w w:val="105"/>
            </w:rPr>
            <w:t>de</w:t>
          </w:r>
          <w:r>
            <w:rPr>
              <w:color w:val="231F20"/>
              <w:spacing w:val="-10"/>
              <w:w w:val="105"/>
            </w:rPr>
            <w:t> </w:t>
          </w:r>
          <w:r>
            <w:rPr>
              <w:color w:val="231F20"/>
              <w:w w:val="105"/>
            </w:rPr>
            <w:t>entidades</w:t>
          </w:r>
          <w:r>
            <w:rPr>
              <w:color w:val="231F20"/>
              <w:spacing w:val="-9"/>
              <w:w w:val="105"/>
            </w:rPr>
            <w:t> </w:t>
          </w:r>
          <w:r>
            <w:rPr>
              <w:color w:val="231F20"/>
              <w:w w:val="105"/>
            </w:rPr>
            <w:t>por</w:t>
          </w:r>
          <w:r>
            <w:rPr>
              <w:color w:val="231F20"/>
              <w:spacing w:val="-9"/>
              <w:w w:val="105"/>
            </w:rPr>
            <w:t> </w:t>
          </w:r>
          <w:r>
            <w:rPr>
              <w:color w:val="231F20"/>
              <w:w w:val="105"/>
            </w:rPr>
            <w:t>formas</w:t>
          </w:r>
          <w:r>
            <w:rPr>
              <w:color w:val="231F20"/>
              <w:spacing w:val="-9"/>
              <w:w w:val="105"/>
            </w:rPr>
            <w:t> </w:t>
          </w:r>
          <w:r>
            <w:rPr>
              <w:color w:val="231F20"/>
              <w:w w:val="105"/>
            </w:rPr>
            <w:t>de</w:t>
          </w:r>
          <w:r>
            <w:rPr>
              <w:color w:val="231F20"/>
              <w:spacing w:val="-10"/>
              <w:w w:val="105"/>
            </w:rPr>
            <w:t> </w:t>
          </w:r>
          <w:r>
            <w:rPr>
              <w:color w:val="231F20"/>
              <w:w w:val="105"/>
            </w:rPr>
            <w:t>organización</w:t>
          </w:r>
          <w:r>
            <w:rPr>
              <w:color w:val="231F20"/>
              <w:spacing w:val="-9"/>
              <w:w w:val="105"/>
            </w:rPr>
            <w:t> </w:t>
          </w:r>
          <w:r>
            <w:rPr>
              <w:color w:val="231F20"/>
              <w:w w:val="105"/>
            </w:rPr>
            <w:t>y</w:t>
          </w:r>
          <w:r>
            <w:rPr>
              <w:color w:val="231F20"/>
              <w:spacing w:val="-13"/>
              <w:w w:val="105"/>
            </w:rPr>
            <w:t> </w:t>
          </w:r>
          <w:r>
            <w:rPr>
              <w:color w:val="231F20"/>
              <w:w w:val="105"/>
            </w:rPr>
            <w:t>actividades</w:t>
          </w:r>
          <w:r>
            <w:rPr>
              <w:color w:val="231F20"/>
              <w:spacing w:val="-10"/>
              <w:w w:val="105"/>
            </w:rPr>
            <w:t> </w:t>
          </w:r>
          <w:r>
            <w:rPr>
              <w:color w:val="231F20"/>
              <w:w w:val="105"/>
            </w:rPr>
            <w:t>fundamentales,</w:t>
          </w:r>
          <w:r>
            <w:rPr>
              <w:color w:val="231F20"/>
              <w:spacing w:val="34"/>
              <w:w w:val="105"/>
            </w:rPr>
            <w:t> </w:t>
          </w:r>
          <w:r>
            <w:rPr>
              <w:color w:val="231F20"/>
              <w:w w:val="105"/>
            </w:rPr>
            <w:t>año</w:t>
          </w:r>
          <w:r>
            <w:rPr>
              <w:color w:val="231F20"/>
              <w:spacing w:val="-9"/>
              <w:w w:val="105"/>
            </w:rPr>
            <w:t> </w:t>
          </w:r>
          <w:r>
            <w:rPr>
              <w:color w:val="231F20"/>
              <w:spacing w:val="-4"/>
              <w:w w:val="105"/>
            </w:rPr>
            <w:t>2022</w:t>
          </w:r>
          <w:r>
            <w:rPr>
              <w:rFonts w:ascii="Times New Roman" w:hAnsi="Times New Roman"/>
              <w:color w:val="231F20"/>
            </w:rPr>
            <w:tab/>
          </w:r>
          <w:r>
            <w:rPr>
              <w:color w:val="231F20"/>
              <w:spacing w:val="-5"/>
              <w:w w:val="105"/>
            </w:rPr>
            <w:t>52</w:t>
          </w:r>
        </w:p>
        <w:p>
          <w:pPr>
            <w:pStyle w:val="TOC4"/>
            <w:numPr>
              <w:ilvl w:val="2"/>
              <w:numId w:val="9"/>
            </w:numPr>
            <w:tabs>
              <w:tab w:pos="1931" w:val="left" w:leader="none"/>
              <w:tab w:pos="9825" w:val="left" w:leader="none"/>
            </w:tabs>
            <w:spacing w:line="240" w:lineRule="auto" w:before="66" w:after="0"/>
            <w:ind w:left="1931" w:right="0" w:hanging="463"/>
            <w:jc w:val="left"/>
          </w:pPr>
          <w:r>
            <w:rPr>
              <w:color w:val="231F20"/>
              <w:w w:val="105"/>
            </w:rPr>
            <w:t>Total</w:t>
          </w:r>
          <w:r>
            <w:rPr>
              <w:color w:val="231F20"/>
              <w:spacing w:val="-12"/>
              <w:w w:val="105"/>
            </w:rPr>
            <w:t> </w:t>
          </w:r>
          <w:r>
            <w:rPr>
              <w:color w:val="231F20"/>
              <w:w w:val="105"/>
            </w:rPr>
            <w:t>de</w:t>
          </w:r>
          <w:r>
            <w:rPr>
              <w:color w:val="231F20"/>
              <w:spacing w:val="-10"/>
              <w:w w:val="105"/>
            </w:rPr>
            <w:t> </w:t>
          </w:r>
          <w:r>
            <w:rPr>
              <w:color w:val="231F20"/>
              <w:w w:val="105"/>
            </w:rPr>
            <w:t>entidades</w:t>
          </w:r>
          <w:r>
            <w:rPr>
              <w:color w:val="231F20"/>
              <w:spacing w:val="-10"/>
              <w:w w:val="105"/>
            </w:rPr>
            <w:t> </w:t>
          </w:r>
          <w:r>
            <w:rPr>
              <w:color w:val="231F20"/>
              <w:w w:val="105"/>
            </w:rPr>
            <w:t>por</w:t>
          </w:r>
          <w:r>
            <w:rPr>
              <w:color w:val="231F20"/>
              <w:spacing w:val="-10"/>
              <w:w w:val="105"/>
            </w:rPr>
            <w:t> </w:t>
          </w:r>
          <w:r>
            <w:rPr>
              <w:color w:val="231F20"/>
              <w:w w:val="105"/>
            </w:rPr>
            <w:t>Actividad</w:t>
          </w:r>
          <w:r>
            <w:rPr>
              <w:color w:val="231F20"/>
              <w:spacing w:val="-10"/>
              <w:w w:val="105"/>
            </w:rPr>
            <w:t> </w:t>
          </w:r>
          <w:r>
            <w:rPr>
              <w:color w:val="231F20"/>
              <w:w w:val="105"/>
            </w:rPr>
            <w:t>Económica,</w:t>
          </w:r>
          <w:r>
            <w:rPr>
              <w:color w:val="231F20"/>
              <w:spacing w:val="-11"/>
              <w:w w:val="105"/>
            </w:rPr>
            <w:t> </w:t>
          </w:r>
          <w:r>
            <w:rPr>
              <w:color w:val="231F20"/>
              <w:w w:val="105"/>
            </w:rPr>
            <w:t>año</w:t>
          </w:r>
          <w:r>
            <w:rPr>
              <w:color w:val="231F20"/>
              <w:spacing w:val="-10"/>
              <w:w w:val="105"/>
            </w:rPr>
            <w:t> </w:t>
          </w:r>
          <w:r>
            <w:rPr>
              <w:color w:val="231F20"/>
              <w:spacing w:val="-4"/>
              <w:w w:val="105"/>
            </w:rPr>
            <w:t>2022</w:t>
          </w:r>
          <w:r>
            <w:rPr>
              <w:rFonts w:ascii="Times New Roman" w:hAnsi="Times New Roman"/>
              <w:color w:val="231F20"/>
            </w:rPr>
            <w:tab/>
          </w:r>
          <w:r>
            <w:rPr>
              <w:color w:val="231F20"/>
              <w:spacing w:val="-5"/>
              <w:w w:val="105"/>
            </w:rPr>
            <w:t>52</w:t>
          </w:r>
        </w:p>
        <w:p>
          <w:pPr>
            <w:pStyle w:val="TOC1"/>
            <w:numPr>
              <w:ilvl w:val="0"/>
              <w:numId w:val="9"/>
            </w:numPr>
            <w:tabs>
              <w:tab w:pos="1227" w:val="left" w:leader="none"/>
            </w:tabs>
            <w:spacing w:line="240" w:lineRule="auto" w:before="48" w:after="0"/>
            <w:ind w:left="1227" w:right="0" w:hanging="172"/>
            <w:jc w:val="left"/>
          </w:pPr>
          <w:r>
            <w:rPr>
              <w:color w:val="231F20"/>
              <w:w w:val="105"/>
            </w:rPr>
            <w:t>-</w:t>
          </w:r>
          <w:r>
            <w:rPr>
              <w:color w:val="231F20"/>
              <w:spacing w:val="-1"/>
              <w:w w:val="105"/>
            </w:rPr>
            <w:t> </w:t>
          </w:r>
          <w:r>
            <w:rPr>
              <w:color w:val="231F20"/>
              <w:spacing w:val="-2"/>
              <w:w w:val="105"/>
            </w:rPr>
            <w:t>Finanzas</w:t>
          </w:r>
        </w:p>
        <w:p>
          <w:pPr>
            <w:pStyle w:val="TOC2"/>
            <w:tabs>
              <w:tab w:pos="9825" w:val="left" w:leader="none"/>
            </w:tabs>
            <w:spacing w:before="62"/>
            <w:ind w:left="1053" w:firstLine="0"/>
          </w:pPr>
          <w:hyperlink w:history="true" w:anchor="_TOC_250091">
            <w:r>
              <w:rPr>
                <w:color w:val="231F20"/>
                <w:spacing w:val="-2"/>
                <w:w w:val="105"/>
              </w:rPr>
              <w:t>Introducción</w:t>
            </w:r>
            <w:r>
              <w:rPr>
                <w:rFonts w:ascii="Times New Roman" w:hAnsi="Times New Roman"/>
                <w:color w:val="231F20"/>
              </w:rPr>
              <w:tab/>
            </w:r>
            <w:r>
              <w:rPr>
                <w:color w:val="231F20"/>
                <w:spacing w:val="-5"/>
                <w:w w:val="105"/>
              </w:rPr>
              <w:t>53</w:t>
            </w:r>
          </w:hyperlink>
        </w:p>
        <w:p>
          <w:pPr>
            <w:pStyle w:val="TOC2"/>
            <w:numPr>
              <w:ilvl w:val="1"/>
              <w:numId w:val="9"/>
            </w:numPr>
            <w:tabs>
              <w:tab w:pos="1362" w:val="left" w:leader="none"/>
              <w:tab w:pos="9825" w:val="left" w:leader="none"/>
            </w:tabs>
            <w:spacing w:line="240" w:lineRule="auto" w:before="66" w:after="0"/>
            <w:ind w:left="1362" w:right="0" w:hanging="309"/>
            <w:jc w:val="left"/>
            <w:rPr>
              <w:color w:val="231F20"/>
            </w:rPr>
          </w:pPr>
          <w:hyperlink w:history="true" w:anchor="_TOC_250090">
            <w:r>
              <w:rPr>
                <w:color w:val="231F20"/>
                <w:w w:val="105"/>
              </w:rPr>
              <w:t>-</w:t>
            </w:r>
            <w:r>
              <w:rPr>
                <w:color w:val="231F20"/>
                <w:spacing w:val="-11"/>
                <w:w w:val="105"/>
              </w:rPr>
              <w:t> </w:t>
            </w:r>
            <w:r>
              <w:rPr>
                <w:color w:val="231F20"/>
                <w:w w:val="105"/>
              </w:rPr>
              <w:t>Ejecución</w:t>
            </w:r>
            <w:r>
              <w:rPr>
                <w:color w:val="231F20"/>
                <w:spacing w:val="-11"/>
                <w:w w:val="105"/>
              </w:rPr>
              <w:t> </w:t>
            </w:r>
            <w:r>
              <w:rPr>
                <w:color w:val="231F20"/>
                <w:w w:val="105"/>
              </w:rPr>
              <w:t>del</w:t>
            </w:r>
            <w:r>
              <w:rPr>
                <w:color w:val="231F20"/>
                <w:spacing w:val="-11"/>
                <w:w w:val="105"/>
              </w:rPr>
              <w:t> </w:t>
            </w:r>
            <w:r>
              <w:rPr>
                <w:color w:val="231F20"/>
                <w:w w:val="105"/>
              </w:rPr>
              <w:t>presupuesto</w:t>
            </w:r>
            <w:r>
              <w:rPr>
                <w:color w:val="231F20"/>
                <w:spacing w:val="-10"/>
                <w:w w:val="105"/>
              </w:rPr>
              <w:t> </w:t>
            </w:r>
            <w:r>
              <w:rPr>
                <w:color w:val="231F20"/>
                <w:w w:val="105"/>
              </w:rPr>
              <w:t>del</w:t>
            </w:r>
            <w:r>
              <w:rPr>
                <w:color w:val="231F20"/>
                <w:spacing w:val="-11"/>
                <w:w w:val="105"/>
              </w:rPr>
              <w:t> </w:t>
            </w:r>
            <w:r>
              <w:rPr>
                <w:color w:val="231F20"/>
                <w:w w:val="105"/>
              </w:rPr>
              <w:t>Estado</w:t>
            </w:r>
            <w:r>
              <w:rPr>
                <w:color w:val="231F20"/>
                <w:spacing w:val="-11"/>
                <w:w w:val="105"/>
              </w:rPr>
              <w:t> </w:t>
            </w:r>
            <w:r>
              <w:rPr>
                <w:color w:val="231F20"/>
                <w:w w:val="105"/>
              </w:rPr>
              <w:t>en</w:t>
            </w:r>
            <w:r>
              <w:rPr>
                <w:color w:val="231F20"/>
                <w:spacing w:val="-10"/>
                <w:w w:val="105"/>
              </w:rPr>
              <w:t> </w:t>
            </w:r>
            <w:r>
              <w:rPr>
                <w:color w:val="231F20"/>
                <w:w w:val="105"/>
              </w:rPr>
              <w:t>entidades</w:t>
            </w:r>
            <w:r>
              <w:rPr>
                <w:color w:val="231F20"/>
                <w:spacing w:val="-10"/>
                <w:w w:val="105"/>
              </w:rPr>
              <w:t> </w:t>
            </w:r>
            <w:r>
              <w:rPr>
                <w:color w:val="231F20"/>
                <w:w w:val="105"/>
              </w:rPr>
              <w:t>de</w:t>
            </w:r>
            <w:r>
              <w:rPr>
                <w:color w:val="231F20"/>
                <w:spacing w:val="-10"/>
                <w:w w:val="105"/>
              </w:rPr>
              <w:t> </w:t>
            </w:r>
            <w:r>
              <w:rPr>
                <w:color w:val="231F20"/>
                <w:w w:val="105"/>
              </w:rPr>
              <w:t>subordinación</w:t>
            </w:r>
            <w:r>
              <w:rPr>
                <w:color w:val="231F20"/>
                <w:spacing w:val="-11"/>
                <w:w w:val="105"/>
              </w:rPr>
              <w:t> </w:t>
            </w:r>
            <w:r>
              <w:rPr>
                <w:color w:val="231F20"/>
                <w:spacing w:val="-2"/>
                <w:w w:val="105"/>
              </w:rPr>
              <w:t>local</w:t>
            </w:r>
            <w:r>
              <w:rPr>
                <w:rFonts w:ascii="Times New Roman" w:hAnsi="Times New Roman"/>
                <w:color w:val="231F20"/>
              </w:rPr>
              <w:tab/>
            </w:r>
            <w:r>
              <w:rPr>
                <w:color w:val="231F20"/>
                <w:spacing w:val="-5"/>
                <w:w w:val="105"/>
              </w:rPr>
              <w:t>54</w:t>
            </w:r>
          </w:hyperlink>
        </w:p>
        <w:p>
          <w:pPr>
            <w:pStyle w:val="TOC1"/>
            <w:numPr>
              <w:ilvl w:val="0"/>
              <w:numId w:val="9"/>
            </w:numPr>
            <w:tabs>
              <w:tab w:pos="1228" w:val="left" w:leader="none"/>
            </w:tabs>
            <w:spacing w:line="240" w:lineRule="auto" w:before="47" w:after="0"/>
            <w:ind w:left="1228" w:right="0" w:hanging="173"/>
            <w:jc w:val="left"/>
          </w:pPr>
          <w:r>
            <w:rPr>
              <w:color w:val="231F20"/>
              <w:w w:val="105"/>
            </w:rPr>
            <w:t>-</w:t>
          </w:r>
          <w:r>
            <w:rPr>
              <w:color w:val="231F20"/>
              <w:spacing w:val="-6"/>
              <w:w w:val="105"/>
            </w:rPr>
            <w:t> </w:t>
          </w:r>
          <w:r>
            <w:rPr>
              <w:color w:val="231F20"/>
              <w:w w:val="105"/>
            </w:rPr>
            <w:t>Empleo</w:t>
          </w:r>
          <w:r>
            <w:rPr>
              <w:color w:val="231F20"/>
              <w:spacing w:val="-6"/>
              <w:w w:val="105"/>
            </w:rPr>
            <w:t> </w:t>
          </w:r>
          <w:r>
            <w:rPr>
              <w:color w:val="231F20"/>
              <w:w w:val="105"/>
            </w:rPr>
            <w:t>y</w:t>
          </w:r>
          <w:r>
            <w:rPr>
              <w:color w:val="231F20"/>
              <w:spacing w:val="-12"/>
              <w:w w:val="105"/>
            </w:rPr>
            <w:t> </w:t>
          </w:r>
          <w:r>
            <w:rPr>
              <w:color w:val="231F20"/>
              <w:spacing w:val="-2"/>
              <w:w w:val="105"/>
            </w:rPr>
            <w:t>Salarios</w:t>
          </w:r>
        </w:p>
        <w:p>
          <w:pPr>
            <w:pStyle w:val="TOC2"/>
            <w:tabs>
              <w:tab w:pos="9825" w:val="left" w:leader="none"/>
            </w:tabs>
            <w:spacing w:before="62"/>
            <w:ind w:left="1053" w:firstLine="0"/>
          </w:pPr>
          <w:hyperlink w:history="true" w:anchor="_TOC_250089">
            <w:r>
              <w:rPr>
                <w:color w:val="231F20"/>
                <w:spacing w:val="-2"/>
                <w:w w:val="105"/>
              </w:rPr>
              <w:t>Introducción</w:t>
            </w:r>
            <w:r>
              <w:rPr>
                <w:rFonts w:ascii="Times New Roman" w:hAnsi="Times New Roman"/>
                <w:color w:val="231F20"/>
              </w:rPr>
              <w:tab/>
            </w:r>
            <w:r>
              <w:rPr>
                <w:color w:val="231F20"/>
                <w:spacing w:val="-5"/>
                <w:w w:val="105"/>
              </w:rPr>
              <w:t>56</w:t>
            </w:r>
          </w:hyperlink>
        </w:p>
        <w:p>
          <w:pPr>
            <w:pStyle w:val="TOC2"/>
            <w:tabs>
              <w:tab w:pos="9825" w:val="left" w:leader="none"/>
            </w:tabs>
            <w:spacing w:before="67"/>
            <w:ind w:left="1053" w:firstLine="0"/>
          </w:pPr>
          <w:hyperlink w:history="true" w:anchor="_TOC_250088">
            <w:r>
              <w:rPr>
                <w:color w:val="231F20"/>
                <w:w w:val="105"/>
              </w:rPr>
              <w:t>6.1-</w:t>
            </w:r>
            <w:r>
              <w:rPr>
                <w:color w:val="231F20"/>
                <w:spacing w:val="-10"/>
                <w:w w:val="105"/>
              </w:rPr>
              <w:t> </w:t>
            </w:r>
            <w:r>
              <w:rPr>
                <w:color w:val="231F20"/>
                <w:w w:val="105"/>
              </w:rPr>
              <w:t>Balance</w:t>
            </w:r>
            <w:r>
              <w:rPr>
                <w:color w:val="231F20"/>
                <w:spacing w:val="-10"/>
                <w:w w:val="105"/>
              </w:rPr>
              <w:t> </w:t>
            </w:r>
            <w:r>
              <w:rPr>
                <w:color w:val="231F20"/>
                <w:w w:val="105"/>
              </w:rPr>
              <w:t>de</w:t>
            </w:r>
            <w:r>
              <w:rPr>
                <w:color w:val="231F20"/>
                <w:spacing w:val="-10"/>
                <w:w w:val="105"/>
              </w:rPr>
              <w:t> </w:t>
            </w:r>
            <w:r>
              <w:rPr>
                <w:color w:val="231F20"/>
                <w:w w:val="105"/>
              </w:rPr>
              <w:t>Recursos</w:t>
            </w:r>
            <w:r>
              <w:rPr>
                <w:color w:val="231F20"/>
                <w:spacing w:val="-10"/>
                <w:w w:val="105"/>
              </w:rPr>
              <w:t> </w:t>
            </w:r>
            <w:r>
              <w:rPr>
                <w:color w:val="231F20"/>
                <w:spacing w:val="-2"/>
                <w:w w:val="105"/>
              </w:rPr>
              <w:t>Laborales</w:t>
            </w:r>
            <w:r>
              <w:rPr>
                <w:rFonts w:ascii="Times New Roman"/>
                <w:color w:val="231F20"/>
              </w:rPr>
              <w:tab/>
            </w:r>
            <w:r>
              <w:rPr>
                <w:color w:val="231F20"/>
                <w:spacing w:val="-5"/>
                <w:w w:val="105"/>
              </w:rPr>
              <w:t>60</w:t>
            </w:r>
          </w:hyperlink>
        </w:p>
        <w:p>
          <w:pPr>
            <w:pStyle w:val="TOC2"/>
            <w:numPr>
              <w:ilvl w:val="1"/>
              <w:numId w:val="11"/>
            </w:numPr>
            <w:tabs>
              <w:tab w:pos="1362" w:val="left" w:leader="none"/>
              <w:tab w:pos="9825" w:val="left" w:leader="none"/>
            </w:tabs>
            <w:spacing w:line="240" w:lineRule="auto" w:before="66" w:after="0"/>
            <w:ind w:left="1362" w:right="0" w:hanging="309"/>
            <w:jc w:val="left"/>
          </w:pPr>
          <w:hyperlink w:history="true" w:anchor="_TOC_250087">
            <w:r>
              <w:rPr>
                <w:color w:val="231F20"/>
                <w:w w:val="105"/>
              </w:rPr>
              <w:t>-</w:t>
            </w:r>
            <w:r>
              <w:rPr>
                <w:color w:val="231F20"/>
                <w:spacing w:val="-9"/>
                <w:w w:val="105"/>
              </w:rPr>
              <w:t> </w:t>
            </w:r>
            <w:r>
              <w:rPr>
                <w:color w:val="231F20"/>
                <w:w w:val="105"/>
              </w:rPr>
              <w:t>Ocupados</w:t>
            </w:r>
            <w:r>
              <w:rPr>
                <w:color w:val="231F20"/>
                <w:spacing w:val="-9"/>
                <w:w w:val="105"/>
              </w:rPr>
              <w:t> </w:t>
            </w:r>
            <w:r>
              <w:rPr>
                <w:color w:val="231F20"/>
                <w:w w:val="105"/>
              </w:rPr>
              <w:t>en</w:t>
            </w:r>
            <w:r>
              <w:rPr>
                <w:color w:val="231F20"/>
                <w:spacing w:val="-8"/>
                <w:w w:val="105"/>
              </w:rPr>
              <w:t> </w:t>
            </w:r>
            <w:r>
              <w:rPr>
                <w:color w:val="231F20"/>
                <w:w w:val="105"/>
              </w:rPr>
              <w:t>la</w:t>
            </w:r>
            <w:r>
              <w:rPr>
                <w:color w:val="231F20"/>
                <w:spacing w:val="-9"/>
                <w:w w:val="105"/>
              </w:rPr>
              <w:t> </w:t>
            </w:r>
            <w:r>
              <w:rPr>
                <w:color w:val="231F20"/>
                <w:w w:val="105"/>
              </w:rPr>
              <w:t>economía</w:t>
            </w:r>
            <w:r>
              <w:rPr>
                <w:color w:val="231F20"/>
                <w:spacing w:val="-8"/>
                <w:w w:val="105"/>
              </w:rPr>
              <w:t> </w:t>
            </w:r>
            <w:r>
              <w:rPr>
                <w:color w:val="231F20"/>
                <w:w w:val="105"/>
              </w:rPr>
              <w:t>según</w:t>
            </w:r>
            <w:r>
              <w:rPr>
                <w:color w:val="231F20"/>
                <w:spacing w:val="-9"/>
                <w:w w:val="105"/>
              </w:rPr>
              <w:t> </w:t>
            </w:r>
            <w:r>
              <w:rPr>
                <w:color w:val="231F20"/>
                <w:w w:val="105"/>
              </w:rPr>
              <w:t>situación</w:t>
            </w:r>
            <w:r>
              <w:rPr>
                <w:color w:val="231F20"/>
                <w:spacing w:val="-8"/>
                <w:w w:val="105"/>
              </w:rPr>
              <w:t> </w:t>
            </w:r>
            <w:r>
              <w:rPr>
                <w:color w:val="231F20"/>
                <w:w w:val="105"/>
              </w:rPr>
              <w:t>del</w:t>
            </w:r>
            <w:r>
              <w:rPr>
                <w:color w:val="231F20"/>
                <w:spacing w:val="-9"/>
                <w:w w:val="105"/>
              </w:rPr>
              <w:t> </w:t>
            </w:r>
            <w:r>
              <w:rPr>
                <w:color w:val="231F20"/>
                <w:spacing w:val="-2"/>
                <w:w w:val="105"/>
              </w:rPr>
              <w:t>empleo</w:t>
            </w:r>
            <w:r>
              <w:rPr>
                <w:rFonts w:ascii="Times New Roman" w:hAnsi="Times New Roman"/>
                <w:color w:val="231F20"/>
              </w:rPr>
              <w:tab/>
            </w:r>
            <w:r>
              <w:rPr>
                <w:color w:val="231F20"/>
                <w:spacing w:val="-5"/>
                <w:w w:val="105"/>
              </w:rPr>
              <w:t>61</w:t>
            </w:r>
          </w:hyperlink>
        </w:p>
        <w:p>
          <w:pPr>
            <w:pStyle w:val="TOC3"/>
            <w:numPr>
              <w:ilvl w:val="2"/>
              <w:numId w:val="11"/>
            </w:numPr>
            <w:tabs>
              <w:tab w:pos="1880" w:val="left" w:leader="none"/>
              <w:tab w:pos="9825" w:val="left" w:leader="none"/>
            </w:tabs>
            <w:spacing w:line="240" w:lineRule="auto" w:before="66" w:after="0"/>
            <w:ind w:left="1880" w:right="0" w:hanging="463"/>
            <w:jc w:val="left"/>
          </w:pPr>
          <w:hyperlink w:history="true" w:anchor="_TOC_250086">
            <w:r>
              <w:rPr>
                <w:color w:val="231F20"/>
                <w:w w:val="105"/>
              </w:rPr>
              <w:t>Ocupados</w:t>
            </w:r>
            <w:r>
              <w:rPr>
                <w:color w:val="231F20"/>
                <w:spacing w:val="-9"/>
                <w:w w:val="105"/>
              </w:rPr>
              <w:t> </w:t>
            </w:r>
            <w:r>
              <w:rPr>
                <w:color w:val="231F20"/>
                <w:w w:val="105"/>
              </w:rPr>
              <w:t>en</w:t>
            </w:r>
            <w:r>
              <w:rPr>
                <w:color w:val="231F20"/>
                <w:spacing w:val="-9"/>
                <w:w w:val="105"/>
              </w:rPr>
              <w:t> </w:t>
            </w:r>
            <w:r>
              <w:rPr>
                <w:color w:val="231F20"/>
                <w:w w:val="105"/>
              </w:rPr>
              <w:t>la</w:t>
            </w:r>
            <w:r>
              <w:rPr>
                <w:color w:val="231F20"/>
                <w:spacing w:val="-9"/>
                <w:w w:val="105"/>
              </w:rPr>
              <w:t> </w:t>
            </w:r>
            <w:r>
              <w:rPr>
                <w:color w:val="231F20"/>
                <w:w w:val="105"/>
              </w:rPr>
              <w:t>economía</w:t>
            </w:r>
            <w:r>
              <w:rPr>
                <w:color w:val="231F20"/>
                <w:spacing w:val="-8"/>
                <w:w w:val="105"/>
              </w:rPr>
              <w:t> </w:t>
            </w:r>
            <w:r>
              <w:rPr>
                <w:color w:val="231F20"/>
                <w:w w:val="105"/>
              </w:rPr>
              <w:t>por</w:t>
            </w:r>
            <w:r>
              <w:rPr>
                <w:color w:val="231F20"/>
                <w:spacing w:val="-9"/>
                <w:w w:val="105"/>
              </w:rPr>
              <w:t> </w:t>
            </w:r>
            <w:r>
              <w:rPr>
                <w:color w:val="231F20"/>
                <w:spacing w:val="-2"/>
                <w:w w:val="105"/>
              </w:rPr>
              <w:t>sector</w:t>
            </w:r>
            <w:r>
              <w:rPr>
                <w:rFonts w:ascii="Times New Roman" w:hAnsi="Times New Roman"/>
                <w:color w:val="231F20"/>
              </w:rPr>
              <w:tab/>
            </w:r>
            <w:r>
              <w:rPr>
                <w:color w:val="231F20"/>
                <w:spacing w:val="-5"/>
                <w:w w:val="105"/>
              </w:rPr>
              <w:t>61</w:t>
            </w:r>
          </w:hyperlink>
        </w:p>
        <w:p>
          <w:pPr>
            <w:pStyle w:val="TOC3"/>
            <w:numPr>
              <w:ilvl w:val="2"/>
              <w:numId w:val="11"/>
            </w:numPr>
            <w:tabs>
              <w:tab w:pos="1879" w:val="left" w:leader="none"/>
              <w:tab w:pos="9825" w:val="left" w:leader="none"/>
            </w:tabs>
            <w:spacing w:line="240" w:lineRule="auto" w:before="66" w:after="0"/>
            <w:ind w:left="1879" w:right="0" w:hanging="463"/>
            <w:jc w:val="left"/>
          </w:pPr>
          <w:hyperlink w:history="true" w:anchor="_TOC_250085">
            <w:r>
              <w:rPr>
                <w:color w:val="231F20"/>
                <w:w w:val="105"/>
              </w:rPr>
              <w:t>Situación</w:t>
            </w:r>
            <w:r>
              <w:rPr>
                <w:color w:val="231F20"/>
                <w:spacing w:val="-9"/>
                <w:w w:val="105"/>
              </w:rPr>
              <w:t> </w:t>
            </w:r>
            <w:r>
              <w:rPr>
                <w:color w:val="231F20"/>
                <w:w w:val="105"/>
              </w:rPr>
              <w:t>de</w:t>
            </w:r>
            <w:r>
              <w:rPr>
                <w:color w:val="231F20"/>
                <w:spacing w:val="-9"/>
                <w:w w:val="105"/>
              </w:rPr>
              <w:t> </w:t>
            </w:r>
            <w:r>
              <w:rPr>
                <w:color w:val="231F20"/>
                <w:w w:val="105"/>
              </w:rPr>
              <w:t>empleo</w:t>
            </w:r>
            <w:r>
              <w:rPr>
                <w:color w:val="231F20"/>
                <w:spacing w:val="-9"/>
                <w:w w:val="105"/>
              </w:rPr>
              <w:t> </w:t>
            </w:r>
            <w:r>
              <w:rPr>
                <w:color w:val="231F20"/>
                <w:w w:val="105"/>
              </w:rPr>
              <w:t>de</w:t>
            </w:r>
            <w:r>
              <w:rPr>
                <w:color w:val="231F20"/>
                <w:spacing w:val="-10"/>
                <w:w w:val="105"/>
              </w:rPr>
              <w:t> </w:t>
            </w:r>
            <w:r>
              <w:rPr>
                <w:color w:val="231F20"/>
                <w:w w:val="105"/>
              </w:rPr>
              <w:t>los</w:t>
            </w:r>
            <w:r>
              <w:rPr>
                <w:color w:val="231F20"/>
                <w:spacing w:val="-9"/>
                <w:w w:val="105"/>
              </w:rPr>
              <w:t> </w:t>
            </w:r>
            <w:r>
              <w:rPr>
                <w:color w:val="231F20"/>
                <w:w w:val="105"/>
              </w:rPr>
              <w:t>ocupados</w:t>
            </w:r>
            <w:r>
              <w:rPr>
                <w:color w:val="231F20"/>
                <w:spacing w:val="-8"/>
                <w:w w:val="105"/>
              </w:rPr>
              <w:t> </w:t>
            </w:r>
            <w:r>
              <w:rPr>
                <w:color w:val="231F20"/>
                <w:w w:val="105"/>
              </w:rPr>
              <w:t>del</w:t>
            </w:r>
            <w:r>
              <w:rPr>
                <w:color w:val="231F20"/>
                <w:spacing w:val="-10"/>
                <w:w w:val="105"/>
              </w:rPr>
              <w:t> </w:t>
            </w:r>
            <w:r>
              <w:rPr>
                <w:color w:val="231F20"/>
                <w:w w:val="105"/>
              </w:rPr>
              <w:t>sector</w:t>
            </w:r>
            <w:r>
              <w:rPr>
                <w:color w:val="231F20"/>
                <w:spacing w:val="-9"/>
                <w:w w:val="105"/>
              </w:rPr>
              <w:t> </w:t>
            </w:r>
            <w:r>
              <w:rPr>
                <w:color w:val="231F20"/>
                <w:w w:val="105"/>
              </w:rPr>
              <w:t>No</w:t>
            </w:r>
            <w:r>
              <w:rPr>
                <w:color w:val="231F20"/>
                <w:spacing w:val="-8"/>
                <w:w w:val="105"/>
              </w:rPr>
              <w:t> </w:t>
            </w:r>
            <w:r>
              <w:rPr>
                <w:color w:val="231F20"/>
                <w:spacing w:val="-2"/>
                <w:w w:val="105"/>
              </w:rPr>
              <w:t>Estatal</w:t>
            </w:r>
            <w:r>
              <w:rPr>
                <w:rFonts w:ascii="Times New Roman" w:hAnsi="Times New Roman"/>
                <w:color w:val="231F20"/>
              </w:rPr>
              <w:tab/>
            </w:r>
            <w:r>
              <w:rPr>
                <w:color w:val="231F20"/>
                <w:spacing w:val="-5"/>
                <w:w w:val="105"/>
              </w:rPr>
              <w:t>61</w:t>
            </w:r>
          </w:hyperlink>
        </w:p>
        <w:p>
          <w:pPr>
            <w:pStyle w:val="TOC2"/>
            <w:numPr>
              <w:ilvl w:val="1"/>
              <w:numId w:val="11"/>
            </w:numPr>
            <w:tabs>
              <w:tab w:pos="1363" w:val="left" w:leader="none"/>
              <w:tab w:pos="9824" w:val="left" w:leader="none"/>
            </w:tabs>
            <w:spacing w:line="240" w:lineRule="auto" w:before="67" w:after="0"/>
            <w:ind w:left="1363" w:right="0" w:hanging="310"/>
            <w:jc w:val="left"/>
          </w:pPr>
          <w:r>
            <w:rPr>
              <w:color w:val="231F20"/>
              <w:w w:val="105"/>
            </w:rPr>
            <w:t>-</w:t>
          </w:r>
          <w:r>
            <w:rPr>
              <w:color w:val="231F20"/>
              <w:spacing w:val="-8"/>
              <w:w w:val="105"/>
            </w:rPr>
            <w:t> </w:t>
          </w:r>
          <w:r>
            <w:rPr>
              <w:color w:val="231F20"/>
              <w:w w:val="105"/>
            </w:rPr>
            <w:t>Ocupados</w:t>
          </w:r>
          <w:r>
            <w:rPr>
              <w:color w:val="231F20"/>
              <w:spacing w:val="-7"/>
              <w:w w:val="105"/>
            </w:rPr>
            <w:t> </w:t>
          </w:r>
          <w:r>
            <w:rPr>
              <w:color w:val="231F20"/>
              <w:w w:val="105"/>
            </w:rPr>
            <w:t>por</w:t>
          </w:r>
          <w:r>
            <w:rPr>
              <w:color w:val="231F20"/>
              <w:spacing w:val="-7"/>
              <w:w w:val="105"/>
            </w:rPr>
            <w:t> </w:t>
          </w:r>
          <w:r>
            <w:rPr>
              <w:color w:val="231F20"/>
              <w:w w:val="105"/>
            </w:rPr>
            <w:t>clase</w:t>
          </w:r>
          <w:r>
            <w:rPr>
              <w:color w:val="231F20"/>
              <w:spacing w:val="-7"/>
              <w:w w:val="105"/>
            </w:rPr>
            <w:t> </w:t>
          </w:r>
          <w:r>
            <w:rPr>
              <w:color w:val="231F20"/>
              <w:w w:val="105"/>
            </w:rPr>
            <w:t>de</w:t>
          </w:r>
          <w:r>
            <w:rPr>
              <w:color w:val="231F20"/>
              <w:spacing w:val="-8"/>
              <w:w w:val="105"/>
            </w:rPr>
            <w:t> </w:t>
          </w:r>
          <w:r>
            <w:rPr>
              <w:color w:val="231F20"/>
              <w:w w:val="105"/>
            </w:rPr>
            <w:t>actividad</w:t>
          </w:r>
          <w:r>
            <w:rPr>
              <w:color w:val="231F20"/>
              <w:spacing w:val="-8"/>
              <w:w w:val="105"/>
            </w:rPr>
            <w:t> </w:t>
          </w:r>
          <w:r>
            <w:rPr>
              <w:color w:val="231F20"/>
              <w:spacing w:val="-2"/>
              <w:w w:val="105"/>
            </w:rPr>
            <w:t>económica</w:t>
          </w:r>
          <w:r>
            <w:rPr>
              <w:rFonts w:ascii="Times New Roman" w:hAnsi="Times New Roman"/>
              <w:color w:val="231F20"/>
            </w:rPr>
            <w:tab/>
          </w:r>
          <w:r>
            <w:rPr>
              <w:color w:val="231F20"/>
              <w:spacing w:val="-7"/>
              <w:w w:val="105"/>
            </w:rPr>
            <w:t>62</w:t>
          </w:r>
        </w:p>
        <w:p>
          <w:pPr>
            <w:pStyle w:val="TOC2"/>
            <w:numPr>
              <w:ilvl w:val="1"/>
              <w:numId w:val="11"/>
            </w:numPr>
            <w:tabs>
              <w:tab w:pos="1362" w:val="left" w:leader="none"/>
              <w:tab w:pos="9825" w:val="left" w:leader="none"/>
            </w:tabs>
            <w:spacing w:line="240" w:lineRule="auto" w:before="66" w:after="0"/>
            <w:ind w:left="1362" w:right="0" w:hanging="309"/>
            <w:jc w:val="left"/>
          </w:pPr>
          <w:hyperlink w:history="true" w:anchor="_TOC_250084">
            <w:r>
              <w:rPr>
                <w:color w:val="231F20"/>
                <w:w w:val="105"/>
              </w:rPr>
              <w:t>-</w:t>
            </w:r>
            <w:r>
              <w:rPr>
                <w:color w:val="231F20"/>
                <w:spacing w:val="-9"/>
                <w:w w:val="105"/>
              </w:rPr>
              <w:t> </w:t>
            </w:r>
            <w:r>
              <w:rPr>
                <w:color w:val="231F20"/>
                <w:w w:val="105"/>
              </w:rPr>
              <w:t>Salario</w:t>
            </w:r>
            <w:r>
              <w:rPr>
                <w:color w:val="231F20"/>
                <w:spacing w:val="-9"/>
                <w:w w:val="105"/>
              </w:rPr>
              <w:t> </w:t>
            </w:r>
            <w:r>
              <w:rPr>
                <w:color w:val="231F20"/>
                <w:w w:val="105"/>
              </w:rPr>
              <w:t>medio</w:t>
            </w:r>
            <w:r>
              <w:rPr>
                <w:color w:val="231F20"/>
                <w:spacing w:val="-9"/>
                <w:w w:val="105"/>
              </w:rPr>
              <w:t> </w:t>
            </w:r>
            <w:r>
              <w:rPr>
                <w:color w:val="231F20"/>
                <w:w w:val="105"/>
              </w:rPr>
              <w:t>mensual</w:t>
            </w:r>
            <w:r>
              <w:rPr>
                <w:color w:val="231F20"/>
                <w:spacing w:val="-9"/>
                <w:w w:val="105"/>
              </w:rPr>
              <w:t> </w:t>
            </w:r>
            <w:r>
              <w:rPr>
                <w:color w:val="231F20"/>
                <w:w w:val="105"/>
              </w:rPr>
              <w:t>en</w:t>
            </w:r>
            <w:r>
              <w:rPr>
                <w:color w:val="231F20"/>
                <w:spacing w:val="-9"/>
                <w:w w:val="105"/>
              </w:rPr>
              <w:t> </w:t>
            </w:r>
            <w:r>
              <w:rPr>
                <w:color w:val="231F20"/>
                <w:w w:val="105"/>
              </w:rPr>
              <w:t>entidades</w:t>
            </w:r>
            <w:r>
              <w:rPr>
                <w:color w:val="231F20"/>
                <w:spacing w:val="-8"/>
                <w:w w:val="105"/>
              </w:rPr>
              <w:t> </w:t>
            </w:r>
            <w:r>
              <w:rPr>
                <w:color w:val="231F20"/>
                <w:w w:val="105"/>
              </w:rPr>
              <w:t>estatales</w:t>
            </w:r>
            <w:r>
              <w:rPr>
                <w:color w:val="231F20"/>
                <w:spacing w:val="-8"/>
                <w:w w:val="105"/>
              </w:rPr>
              <w:t> </w:t>
            </w:r>
            <w:r>
              <w:rPr>
                <w:color w:val="231F20"/>
                <w:w w:val="105"/>
              </w:rPr>
              <w:t>por</w:t>
            </w:r>
            <w:r>
              <w:rPr>
                <w:color w:val="231F20"/>
                <w:spacing w:val="-8"/>
                <w:w w:val="105"/>
              </w:rPr>
              <w:t> </w:t>
            </w:r>
            <w:r>
              <w:rPr>
                <w:color w:val="231F20"/>
                <w:spacing w:val="-2"/>
                <w:w w:val="105"/>
              </w:rPr>
              <w:t>municipios</w:t>
            </w:r>
            <w:r>
              <w:rPr>
                <w:rFonts w:ascii="Times New Roman"/>
                <w:color w:val="231F20"/>
              </w:rPr>
              <w:tab/>
            </w:r>
            <w:r>
              <w:rPr>
                <w:color w:val="231F20"/>
                <w:spacing w:val="-5"/>
                <w:w w:val="105"/>
              </w:rPr>
              <w:t>63</w:t>
            </w:r>
          </w:hyperlink>
        </w:p>
        <w:p>
          <w:pPr>
            <w:pStyle w:val="TOC3"/>
            <w:numPr>
              <w:ilvl w:val="2"/>
              <w:numId w:val="11"/>
            </w:numPr>
            <w:tabs>
              <w:tab w:pos="1880" w:val="left" w:leader="none"/>
              <w:tab w:pos="9825" w:val="left" w:leader="none"/>
            </w:tabs>
            <w:spacing w:line="240" w:lineRule="auto" w:before="67" w:after="0"/>
            <w:ind w:left="1880" w:right="0" w:hanging="463"/>
            <w:jc w:val="left"/>
          </w:pPr>
          <w:hyperlink w:history="true" w:anchor="_TOC_250083">
            <w:r>
              <w:rPr>
                <w:color w:val="231F20"/>
                <w:w w:val="105"/>
              </w:rPr>
              <w:t>Comportamiento</w:t>
            </w:r>
            <w:r>
              <w:rPr>
                <w:color w:val="231F20"/>
                <w:spacing w:val="-11"/>
                <w:w w:val="105"/>
              </w:rPr>
              <w:t> </w:t>
            </w:r>
            <w:r>
              <w:rPr>
                <w:color w:val="231F20"/>
                <w:w w:val="105"/>
              </w:rPr>
              <w:t>del</w:t>
            </w:r>
            <w:r>
              <w:rPr>
                <w:color w:val="231F20"/>
                <w:spacing w:val="-11"/>
                <w:w w:val="105"/>
              </w:rPr>
              <w:t> </w:t>
            </w:r>
            <w:r>
              <w:rPr>
                <w:color w:val="231F20"/>
                <w:w w:val="105"/>
              </w:rPr>
              <w:t>salario</w:t>
            </w:r>
            <w:r>
              <w:rPr>
                <w:color w:val="231F20"/>
                <w:spacing w:val="-11"/>
                <w:w w:val="105"/>
              </w:rPr>
              <w:t> </w:t>
            </w:r>
            <w:r>
              <w:rPr>
                <w:color w:val="231F20"/>
                <w:w w:val="105"/>
              </w:rPr>
              <w:t>medio</w:t>
            </w:r>
            <w:r>
              <w:rPr>
                <w:color w:val="231F20"/>
                <w:spacing w:val="-10"/>
                <w:w w:val="105"/>
              </w:rPr>
              <w:t> </w:t>
            </w:r>
            <w:r>
              <w:rPr>
                <w:color w:val="231F20"/>
                <w:w w:val="105"/>
              </w:rPr>
              <w:t>mensual</w:t>
            </w:r>
            <w:r>
              <w:rPr>
                <w:color w:val="231F20"/>
                <w:spacing w:val="-11"/>
                <w:w w:val="105"/>
              </w:rPr>
              <w:t> </w:t>
            </w:r>
            <w:r>
              <w:rPr>
                <w:color w:val="231F20"/>
                <w:w w:val="105"/>
              </w:rPr>
              <w:t>por</w:t>
            </w:r>
            <w:r>
              <w:rPr>
                <w:color w:val="231F20"/>
                <w:spacing w:val="-11"/>
                <w:w w:val="105"/>
              </w:rPr>
              <w:t> </w:t>
            </w:r>
            <w:r>
              <w:rPr>
                <w:color w:val="231F20"/>
                <w:spacing w:val="-2"/>
                <w:w w:val="105"/>
              </w:rPr>
              <w:t>municipio</w:t>
            </w:r>
            <w:r>
              <w:rPr>
                <w:rFonts w:ascii="Times New Roman"/>
                <w:color w:val="231F20"/>
              </w:rPr>
              <w:tab/>
            </w:r>
            <w:r>
              <w:rPr>
                <w:color w:val="231F20"/>
                <w:spacing w:val="-5"/>
                <w:w w:val="105"/>
              </w:rPr>
              <w:t>63</w:t>
            </w:r>
          </w:hyperlink>
        </w:p>
        <w:p>
          <w:pPr>
            <w:pStyle w:val="TOC2"/>
            <w:tabs>
              <w:tab w:pos="9824" w:val="left" w:leader="none"/>
            </w:tabs>
            <w:ind w:left="1053" w:firstLine="0"/>
          </w:pPr>
          <w:hyperlink w:history="true" w:anchor="_TOC_250082">
            <w:r>
              <w:rPr>
                <w:color w:val="231F20"/>
                <w:w w:val="105"/>
              </w:rPr>
              <w:t>6.5-</w:t>
            </w:r>
            <w:r>
              <w:rPr>
                <w:color w:val="231F20"/>
                <w:spacing w:val="-10"/>
                <w:w w:val="105"/>
              </w:rPr>
              <w:t> </w:t>
            </w:r>
            <w:r>
              <w:rPr>
                <w:color w:val="231F20"/>
                <w:w w:val="105"/>
              </w:rPr>
              <w:t>Salario</w:t>
            </w:r>
            <w:r>
              <w:rPr>
                <w:color w:val="231F20"/>
                <w:spacing w:val="-10"/>
                <w:w w:val="105"/>
              </w:rPr>
              <w:t> </w:t>
            </w:r>
            <w:r>
              <w:rPr>
                <w:color w:val="231F20"/>
                <w:w w:val="105"/>
              </w:rPr>
              <w:t>medio</w:t>
            </w:r>
            <w:r>
              <w:rPr>
                <w:color w:val="231F20"/>
                <w:spacing w:val="-10"/>
                <w:w w:val="105"/>
              </w:rPr>
              <w:t> </w:t>
            </w:r>
            <w:r>
              <w:rPr>
                <w:color w:val="231F20"/>
                <w:w w:val="105"/>
              </w:rPr>
              <w:t>mensual</w:t>
            </w:r>
            <w:r>
              <w:rPr>
                <w:color w:val="231F20"/>
                <w:spacing w:val="-10"/>
                <w:w w:val="105"/>
              </w:rPr>
              <w:t> </w:t>
            </w:r>
            <w:r>
              <w:rPr>
                <w:color w:val="231F20"/>
                <w:w w:val="105"/>
              </w:rPr>
              <w:t>en</w:t>
            </w:r>
            <w:r>
              <w:rPr>
                <w:color w:val="231F20"/>
                <w:spacing w:val="-10"/>
                <w:w w:val="105"/>
              </w:rPr>
              <w:t> </w:t>
            </w:r>
            <w:r>
              <w:rPr>
                <w:color w:val="231F20"/>
                <w:w w:val="105"/>
              </w:rPr>
              <w:t>las</w:t>
            </w:r>
            <w:r>
              <w:rPr>
                <w:color w:val="231F20"/>
                <w:spacing w:val="-9"/>
                <w:w w:val="105"/>
              </w:rPr>
              <w:t> </w:t>
            </w:r>
            <w:r>
              <w:rPr>
                <w:color w:val="231F20"/>
                <w:w w:val="105"/>
              </w:rPr>
              <w:t>entidades</w:t>
            </w:r>
            <w:r>
              <w:rPr>
                <w:color w:val="231F20"/>
                <w:spacing w:val="-9"/>
                <w:w w:val="105"/>
              </w:rPr>
              <w:t> </w:t>
            </w:r>
            <w:r>
              <w:rPr>
                <w:color w:val="231F20"/>
                <w:w w:val="105"/>
              </w:rPr>
              <w:t>estatales</w:t>
            </w:r>
            <w:r>
              <w:rPr>
                <w:color w:val="231F20"/>
                <w:spacing w:val="-9"/>
                <w:w w:val="105"/>
              </w:rPr>
              <w:t> </w:t>
            </w:r>
            <w:r>
              <w:rPr>
                <w:color w:val="231F20"/>
                <w:w w:val="105"/>
              </w:rPr>
              <w:t>por</w:t>
            </w:r>
            <w:r>
              <w:rPr>
                <w:color w:val="231F20"/>
                <w:spacing w:val="-9"/>
                <w:w w:val="105"/>
              </w:rPr>
              <w:t> </w:t>
            </w:r>
            <w:r>
              <w:rPr>
                <w:color w:val="231F20"/>
                <w:w w:val="105"/>
              </w:rPr>
              <w:t>clase</w:t>
            </w:r>
            <w:r>
              <w:rPr>
                <w:color w:val="231F20"/>
                <w:spacing w:val="-9"/>
                <w:w w:val="105"/>
              </w:rPr>
              <w:t> </w:t>
            </w:r>
            <w:r>
              <w:rPr>
                <w:color w:val="231F20"/>
                <w:w w:val="105"/>
              </w:rPr>
              <w:t>de</w:t>
            </w:r>
            <w:r>
              <w:rPr>
                <w:color w:val="231F20"/>
                <w:spacing w:val="-10"/>
                <w:w w:val="105"/>
              </w:rPr>
              <w:t> </w:t>
            </w:r>
            <w:r>
              <w:rPr>
                <w:color w:val="231F20"/>
                <w:w w:val="105"/>
              </w:rPr>
              <w:t>actividad</w:t>
            </w:r>
            <w:r>
              <w:rPr>
                <w:color w:val="231F20"/>
                <w:spacing w:val="-10"/>
                <w:w w:val="105"/>
              </w:rPr>
              <w:t> </w:t>
            </w:r>
            <w:r>
              <w:rPr>
                <w:color w:val="231F20"/>
                <w:spacing w:val="-2"/>
                <w:w w:val="105"/>
              </w:rPr>
              <w:t>económica</w:t>
            </w:r>
            <w:r>
              <w:rPr>
                <w:rFonts w:ascii="Times New Roman" w:hAnsi="Times New Roman"/>
                <w:color w:val="231F20"/>
              </w:rPr>
              <w:tab/>
            </w:r>
            <w:r>
              <w:rPr>
                <w:color w:val="231F20"/>
                <w:spacing w:val="-5"/>
                <w:w w:val="105"/>
              </w:rPr>
              <w:t>64</w:t>
            </w:r>
          </w:hyperlink>
        </w:p>
        <w:p>
          <w:pPr>
            <w:pStyle w:val="TOC2"/>
            <w:tabs>
              <w:tab w:pos="9825" w:val="left" w:leader="none"/>
            </w:tabs>
            <w:ind w:left="1053" w:firstLine="0"/>
          </w:pPr>
          <w:hyperlink w:history="true" w:anchor="_TOC_250081">
            <w:r>
              <w:rPr>
                <w:color w:val="231F20"/>
                <w:w w:val="105"/>
              </w:rPr>
              <w:t>6.6</w:t>
            </w:r>
            <w:r>
              <w:rPr>
                <w:color w:val="231F20"/>
                <w:spacing w:val="-9"/>
                <w:w w:val="105"/>
              </w:rPr>
              <w:t> </w:t>
            </w:r>
            <w:r>
              <w:rPr>
                <w:color w:val="231F20"/>
                <w:w w:val="105"/>
              </w:rPr>
              <w:t>-</w:t>
            </w:r>
            <w:r>
              <w:rPr>
                <w:color w:val="231F20"/>
                <w:spacing w:val="-9"/>
                <w:w w:val="105"/>
              </w:rPr>
              <w:t> </w:t>
            </w:r>
            <w:r>
              <w:rPr>
                <w:color w:val="231F20"/>
                <w:w w:val="105"/>
              </w:rPr>
              <w:t>Distribución</w:t>
            </w:r>
            <w:r>
              <w:rPr>
                <w:color w:val="231F20"/>
                <w:spacing w:val="-9"/>
                <w:w w:val="105"/>
              </w:rPr>
              <w:t> </w:t>
            </w:r>
            <w:r>
              <w:rPr>
                <w:color w:val="231F20"/>
                <w:w w:val="105"/>
              </w:rPr>
              <w:t>de</w:t>
            </w:r>
            <w:r>
              <w:rPr>
                <w:color w:val="231F20"/>
                <w:spacing w:val="-9"/>
                <w:w w:val="105"/>
              </w:rPr>
              <w:t> </w:t>
            </w:r>
            <w:r>
              <w:rPr>
                <w:color w:val="231F20"/>
                <w:w w:val="105"/>
              </w:rPr>
              <w:t>la</w:t>
            </w:r>
            <w:r>
              <w:rPr>
                <w:color w:val="231F20"/>
                <w:spacing w:val="-9"/>
                <w:w w:val="105"/>
              </w:rPr>
              <w:t> </w:t>
            </w:r>
            <w:r>
              <w:rPr>
                <w:color w:val="231F20"/>
                <w:w w:val="105"/>
              </w:rPr>
              <w:t>fuerza</w:t>
            </w:r>
            <w:r>
              <w:rPr>
                <w:color w:val="231F20"/>
                <w:spacing w:val="-9"/>
                <w:w w:val="105"/>
              </w:rPr>
              <w:t> </w:t>
            </w:r>
            <w:r>
              <w:rPr>
                <w:color w:val="231F20"/>
                <w:w w:val="105"/>
              </w:rPr>
              <w:t>de</w:t>
            </w:r>
            <w:r>
              <w:rPr>
                <w:color w:val="231F20"/>
                <w:spacing w:val="-9"/>
                <w:w w:val="105"/>
              </w:rPr>
              <w:t> </w:t>
            </w:r>
            <w:r>
              <w:rPr>
                <w:color w:val="231F20"/>
                <w:w w:val="105"/>
              </w:rPr>
              <w:t>trabajo</w:t>
            </w:r>
            <w:r>
              <w:rPr>
                <w:color w:val="231F20"/>
                <w:spacing w:val="-9"/>
                <w:w w:val="105"/>
              </w:rPr>
              <w:t> </w:t>
            </w:r>
            <w:r>
              <w:rPr>
                <w:color w:val="231F20"/>
                <w:w w:val="105"/>
              </w:rPr>
              <w:t>por</w:t>
            </w:r>
            <w:r>
              <w:rPr>
                <w:color w:val="231F20"/>
                <w:spacing w:val="-9"/>
                <w:w w:val="105"/>
              </w:rPr>
              <w:t> </w:t>
            </w:r>
            <w:r>
              <w:rPr>
                <w:color w:val="231F20"/>
                <w:w w:val="105"/>
              </w:rPr>
              <w:t>categoría</w:t>
            </w:r>
            <w:r>
              <w:rPr>
                <w:color w:val="231F20"/>
                <w:spacing w:val="-9"/>
                <w:w w:val="105"/>
              </w:rPr>
              <w:t> </w:t>
            </w:r>
            <w:r>
              <w:rPr>
                <w:color w:val="231F20"/>
                <w:w w:val="105"/>
              </w:rPr>
              <w:t>ocupacional</w:t>
            </w:r>
            <w:r>
              <w:rPr>
                <w:color w:val="231F20"/>
                <w:spacing w:val="-8"/>
                <w:w w:val="105"/>
              </w:rPr>
              <w:t> </w:t>
            </w:r>
            <w:r>
              <w:rPr>
                <w:color w:val="231F20"/>
                <w:w w:val="105"/>
              </w:rPr>
              <w:t>y</w:t>
            </w:r>
            <w:r>
              <w:rPr>
                <w:color w:val="231F20"/>
                <w:spacing w:val="-14"/>
                <w:w w:val="105"/>
              </w:rPr>
              <w:t> </w:t>
            </w:r>
            <w:r>
              <w:rPr>
                <w:color w:val="231F20"/>
                <w:spacing w:val="-4"/>
                <w:w w:val="105"/>
              </w:rPr>
              <w:t>sexo</w:t>
            </w:r>
            <w:r>
              <w:rPr>
                <w:rFonts w:ascii="Times New Roman" w:hAnsi="Times New Roman"/>
                <w:color w:val="231F20"/>
              </w:rPr>
              <w:tab/>
            </w:r>
            <w:r>
              <w:rPr>
                <w:color w:val="231F20"/>
                <w:spacing w:val="-5"/>
                <w:w w:val="105"/>
              </w:rPr>
              <w:t>65</w:t>
            </w:r>
          </w:hyperlink>
        </w:p>
        <w:p>
          <w:pPr>
            <w:pStyle w:val="TOC2"/>
            <w:tabs>
              <w:tab w:pos="9825" w:val="left" w:leader="none"/>
            </w:tabs>
            <w:ind w:left="1053" w:firstLine="0"/>
          </w:pPr>
          <w:hyperlink w:history="true" w:anchor="_TOC_250080">
            <w:r>
              <w:rPr>
                <w:color w:val="231F20"/>
                <w:w w:val="105"/>
              </w:rPr>
              <w:t>6.7-</w:t>
            </w:r>
            <w:r>
              <w:rPr>
                <w:color w:val="231F20"/>
                <w:spacing w:val="-11"/>
                <w:w w:val="105"/>
              </w:rPr>
              <w:t> </w:t>
            </w:r>
            <w:r>
              <w:rPr>
                <w:color w:val="231F20"/>
                <w:w w:val="105"/>
              </w:rPr>
              <w:t>Indicadores</w:t>
            </w:r>
            <w:r>
              <w:rPr>
                <w:color w:val="231F20"/>
                <w:spacing w:val="-10"/>
                <w:w w:val="105"/>
              </w:rPr>
              <w:t> </w:t>
            </w:r>
            <w:r>
              <w:rPr>
                <w:color w:val="231F20"/>
                <w:w w:val="105"/>
              </w:rPr>
              <w:t>seleccionados</w:t>
            </w:r>
            <w:r>
              <w:rPr>
                <w:color w:val="231F20"/>
                <w:spacing w:val="-9"/>
                <w:w w:val="105"/>
              </w:rPr>
              <w:t> </w:t>
            </w:r>
            <w:r>
              <w:rPr>
                <w:color w:val="231F20"/>
                <w:w w:val="105"/>
              </w:rPr>
              <w:t>en</w:t>
            </w:r>
            <w:r>
              <w:rPr>
                <w:color w:val="231F20"/>
                <w:spacing w:val="-12"/>
                <w:w w:val="105"/>
              </w:rPr>
              <w:t> </w:t>
            </w:r>
            <w:r>
              <w:rPr>
                <w:color w:val="231F20"/>
                <w:w w:val="105"/>
              </w:rPr>
              <w:t>la</w:t>
            </w:r>
            <w:r>
              <w:rPr>
                <w:color w:val="231F20"/>
                <w:spacing w:val="-11"/>
                <w:w w:val="105"/>
              </w:rPr>
              <w:t> </w:t>
            </w:r>
            <w:r>
              <w:rPr>
                <w:color w:val="231F20"/>
                <w:w w:val="105"/>
              </w:rPr>
              <w:t>accidentalidad</w:t>
            </w:r>
            <w:r>
              <w:rPr>
                <w:color w:val="231F20"/>
                <w:spacing w:val="-11"/>
                <w:w w:val="105"/>
              </w:rPr>
              <w:t> </w:t>
            </w:r>
            <w:r>
              <w:rPr>
                <w:color w:val="231F20"/>
                <w:w w:val="105"/>
              </w:rPr>
              <w:t>en</w:t>
            </w:r>
            <w:r>
              <w:rPr>
                <w:color w:val="231F20"/>
                <w:spacing w:val="-11"/>
                <w:w w:val="105"/>
              </w:rPr>
              <w:t> </w:t>
            </w:r>
            <w:r>
              <w:rPr>
                <w:color w:val="231F20"/>
                <w:w w:val="105"/>
              </w:rPr>
              <w:t>el</w:t>
            </w:r>
            <w:r>
              <w:rPr>
                <w:color w:val="231F20"/>
                <w:spacing w:val="-12"/>
                <w:w w:val="105"/>
              </w:rPr>
              <w:t> </w:t>
            </w:r>
            <w:r>
              <w:rPr>
                <w:color w:val="231F20"/>
                <w:spacing w:val="-2"/>
                <w:w w:val="105"/>
              </w:rPr>
              <w:t>trabajo</w:t>
            </w:r>
            <w:r>
              <w:rPr>
                <w:rFonts w:ascii="Times New Roman"/>
                <w:color w:val="231F20"/>
              </w:rPr>
              <w:tab/>
            </w:r>
            <w:r>
              <w:rPr>
                <w:color w:val="231F20"/>
                <w:spacing w:val="-5"/>
                <w:w w:val="105"/>
              </w:rPr>
              <w:t>65</w:t>
            </w:r>
          </w:hyperlink>
        </w:p>
        <w:p>
          <w:pPr>
            <w:pStyle w:val="TOC2"/>
            <w:numPr>
              <w:ilvl w:val="1"/>
              <w:numId w:val="12"/>
            </w:numPr>
            <w:tabs>
              <w:tab w:pos="1362" w:val="left" w:leader="none"/>
              <w:tab w:pos="9825" w:val="left" w:leader="none"/>
            </w:tabs>
            <w:spacing w:line="240" w:lineRule="auto" w:before="66" w:after="0"/>
            <w:ind w:left="1362" w:right="0" w:hanging="309"/>
            <w:jc w:val="left"/>
            <w:rPr>
              <w:color w:val="231F20"/>
            </w:rPr>
          </w:pPr>
          <w:hyperlink w:history="true" w:anchor="_TOC_250079">
            <w:r>
              <w:rPr>
                <w:color w:val="231F20"/>
                <w:w w:val="105"/>
              </w:rPr>
              <w:t>-</w:t>
            </w:r>
            <w:r>
              <w:rPr>
                <w:color w:val="231F20"/>
                <w:spacing w:val="-12"/>
                <w:w w:val="105"/>
              </w:rPr>
              <w:t> </w:t>
            </w:r>
            <w:r>
              <w:rPr>
                <w:color w:val="231F20"/>
                <w:w w:val="105"/>
              </w:rPr>
              <w:t>Indicadores</w:t>
            </w:r>
            <w:r>
              <w:rPr>
                <w:color w:val="231F20"/>
                <w:spacing w:val="-10"/>
                <w:w w:val="105"/>
              </w:rPr>
              <w:t> </w:t>
            </w:r>
            <w:r>
              <w:rPr>
                <w:color w:val="231F20"/>
                <w:w w:val="105"/>
              </w:rPr>
              <w:t>seleccionados</w:t>
            </w:r>
            <w:r>
              <w:rPr>
                <w:color w:val="231F20"/>
                <w:spacing w:val="-12"/>
                <w:w w:val="105"/>
              </w:rPr>
              <w:t> </w:t>
            </w:r>
            <w:r>
              <w:rPr>
                <w:color w:val="231F20"/>
                <w:w w:val="105"/>
              </w:rPr>
              <w:t>de</w:t>
            </w:r>
            <w:r>
              <w:rPr>
                <w:color w:val="231F20"/>
                <w:spacing w:val="-11"/>
                <w:w w:val="105"/>
              </w:rPr>
              <w:t> </w:t>
            </w:r>
            <w:r>
              <w:rPr>
                <w:color w:val="231F20"/>
                <w:w w:val="105"/>
              </w:rPr>
              <w:t>accidentes</w:t>
            </w:r>
            <w:r>
              <w:rPr>
                <w:color w:val="231F20"/>
                <w:spacing w:val="-10"/>
                <w:w w:val="105"/>
              </w:rPr>
              <w:t> </w:t>
            </w:r>
            <w:r>
              <w:rPr>
                <w:color w:val="231F20"/>
                <w:w w:val="105"/>
              </w:rPr>
              <w:t>de</w:t>
            </w:r>
            <w:r>
              <w:rPr>
                <w:color w:val="231F20"/>
                <w:spacing w:val="-12"/>
                <w:w w:val="105"/>
              </w:rPr>
              <w:t> </w:t>
            </w:r>
            <w:r>
              <w:rPr>
                <w:color w:val="231F20"/>
                <w:w w:val="105"/>
              </w:rPr>
              <w:t>trabajo</w:t>
            </w:r>
            <w:r>
              <w:rPr>
                <w:color w:val="231F20"/>
                <w:spacing w:val="-12"/>
                <w:w w:val="105"/>
              </w:rPr>
              <w:t> </w:t>
            </w:r>
            <w:r>
              <w:rPr>
                <w:color w:val="231F20"/>
                <w:w w:val="105"/>
              </w:rPr>
              <w:t>por</w:t>
            </w:r>
            <w:r>
              <w:rPr>
                <w:color w:val="231F20"/>
                <w:spacing w:val="-11"/>
                <w:w w:val="105"/>
              </w:rPr>
              <w:t> </w:t>
            </w:r>
            <w:r>
              <w:rPr>
                <w:color w:val="231F20"/>
                <w:w w:val="105"/>
              </w:rPr>
              <w:t>municipios,</w:t>
            </w:r>
            <w:r>
              <w:rPr>
                <w:color w:val="231F20"/>
                <w:spacing w:val="-12"/>
                <w:w w:val="105"/>
              </w:rPr>
              <w:t> </w:t>
            </w:r>
            <w:r>
              <w:rPr>
                <w:color w:val="231F20"/>
                <w:w w:val="105"/>
              </w:rPr>
              <w:t>año</w:t>
            </w:r>
            <w:r>
              <w:rPr>
                <w:color w:val="231F20"/>
                <w:spacing w:val="-12"/>
                <w:w w:val="105"/>
              </w:rPr>
              <w:t> </w:t>
            </w:r>
            <w:r>
              <w:rPr>
                <w:color w:val="231F20"/>
                <w:spacing w:val="-4"/>
                <w:w w:val="105"/>
              </w:rPr>
              <w:t>2022</w:t>
            </w:r>
            <w:r>
              <w:rPr>
                <w:rFonts w:ascii="Times New Roman" w:hAnsi="Times New Roman"/>
                <w:color w:val="231F20"/>
              </w:rPr>
              <w:tab/>
            </w:r>
            <w:r>
              <w:rPr>
                <w:color w:val="231F20"/>
                <w:spacing w:val="-5"/>
                <w:w w:val="105"/>
              </w:rPr>
              <w:t>66</w:t>
            </w:r>
          </w:hyperlink>
        </w:p>
        <w:p>
          <w:pPr>
            <w:pStyle w:val="TOC2"/>
            <w:numPr>
              <w:ilvl w:val="1"/>
              <w:numId w:val="12"/>
            </w:numPr>
            <w:tabs>
              <w:tab w:pos="1362" w:val="left" w:leader="none"/>
              <w:tab w:pos="9826" w:val="left" w:leader="none"/>
            </w:tabs>
            <w:spacing w:line="240" w:lineRule="auto" w:before="67" w:after="0"/>
            <w:ind w:left="1362" w:right="0" w:hanging="309"/>
            <w:jc w:val="left"/>
            <w:rPr>
              <w:color w:val="231F20"/>
            </w:rPr>
          </w:pPr>
          <w:r>
            <w:rPr>
              <w:color w:val="231F20"/>
              <w:w w:val="105"/>
            </w:rPr>
            <w:t>-</w:t>
          </w:r>
          <w:r>
            <w:rPr>
              <w:color w:val="231F20"/>
              <w:spacing w:val="-11"/>
              <w:w w:val="105"/>
            </w:rPr>
            <w:t> </w:t>
          </w:r>
          <w:r>
            <w:rPr>
              <w:color w:val="231F20"/>
              <w:w w:val="105"/>
            </w:rPr>
            <w:t>Indicadores</w:t>
          </w:r>
          <w:r>
            <w:rPr>
              <w:color w:val="231F20"/>
              <w:spacing w:val="-10"/>
              <w:w w:val="105"/>
            </w:rPr>
            <w:t> </w:t>
          </w:r>
          <w:r>
            <w:rPr>
              <w:color w:val="231F20"/>
              <w:w w:val="105"/>
            </w:rPr>
            <w:t>seleccionados</w:t>
          </w:r>
          <w:r>
            <w:rPr>
              <w:color w:val="231F20"/>
              <w:spacing w:val="-11"/>
              <w:w w:val="105"/>
            </w:rPr>
            <w:t> </w:t>
          </w:r>
          <w:r>
            <w:rPr>
              <w:color w:val="231F20"/>
              <w:w w:val="105"/>
            </w:rPr>
            <w:t>de</w:t>
          </w:r>
          <w:r>
            <w:rPr>
              <w:color w:val="231F20"/>
              <w:spacing w:val="-11"/>
              <w:w w:val="105"/>
            </w:rPr>
            <w:t> </w:t>
          </w:r>
          <w:r>
            <w:rPr>
              <w:color w:val="231F20"/>
              <w:w w:val="105"/>
            </w:rPr>
            <w:t>accidentes</w:t>
          </w:r>
          <w:r>
            <w:rPr>
              <w:color w:val="231F20"/>
              <w:spacing w:val="-9"/>
              <w:w w:val="105"/>
            </w:rPr>
            <w:t> </w:t>
          </w:r>
          <w:r>
            <w:rPr>
              <w:color w:val="231F20"/>
              <w:w w:val="105"/>
            </w:rPr>
            <w:t>de</w:t>
          </w:r>
          <w:r>
            <w:rPr>
              <w:color w:val="231F20"/>
              <w:spacing w:val="-11"/>
              <w:w w:val="105"/>
            </w:rPr>
            <w:t> </w:t>
          </w:r>
          <w:r>
            <w:rPr>
              <w:color w:val="231F20"/>
              <w:w w:val="105"/>
            </w:rPr>
            <w:t>trabajo</w:t>
          </w:r>
          <w:r>
            <w:rPr>
              <w:color w:val="231F20"/>
              <w:spacing w:val="-11"/>
              <w:w w:val="105"/>
            </w:rPr>
            <w:t> </w:t>
          </w:r>
          <w:r>
            <w:rPr>
              <w:color w:val="231F20"/>
              <w:w w:val="105"/>
            </w:rPr>
            <w:t>por</w:t>
          </w:r>
          <w:r>
            <w:rPr>
              <w:color w:val="231F20"/>
              <w:spacing w:val="-11"/>
              <w:w w:val="105"/>
            </w:rPr>
            <w:t> </w:t>
          </w:r>
          <w:r>
            <w:rPr>
              <w:color w:val="231F20"/>
              <w:w w:val="105"/>
            </w:rPr>
            <w:t>clase</w:t>
          </w:r>
          <w:r>
            <w:rPr>
              <w:color w:val="231F20"/>
              <w:spacing w:val="-10"/>
              <w:w w:val="105"/>
            </w:rPr>
            <w:t> </w:t>
          </w:r>
          <w:r>
            <w:rPr>
              <w:color w:val="231F20"/>
              <w:w w:val="105"/>
            </w:rPr>
            <w:t>de</w:t>
          </w:r>
          <w:r>
            <w:rPr>
              <w:color w:val="231F20"/>
              <w:spacing w:val="-11"/>
              <w:w w:val="105"/>
            </w:rPr>
            <w:t> </w:t>
          </w:r>
          <w:r>
            <w:rPr>
              <w:color w:val="231F20"/>
              <w:w w:val="105"/>
            </w:rPr>
            <w:t>actividad</w:t>
          </w:r>
          <w:r>
            <w:rPr>
              <w:color w:val="231F20"/>
              <w:spacing w:val="-11"/>
              <w:w w:val="105"/>
            </w:rPr>
            <w:t> </w:t>
          </w:r>
          <w:r>
            <w:rPr>
              <w:color w:val="231F20"/>
              <w:spacing w:val="-2"/>
              <w:w w:val="105"/>
            </w:rPr>
            <w:t>económica,</w:t>
          </w:r>
          <w:r>
            <w:rPr>
              <w:rFonts w:ascii="Times New Roman" w:hAnsi="Times New Roman"/>
              <w:color w:val="231F20"/>
            </w:rPr>
            <w:tab/>
          </w:r>
          <w:r>
            <w:rPr>
              <w:color w:val="231F20"/>
              <w:spacing w:val="-5"/>
              <w:w w:val="105"/>
            </w:rPr>
            <w:t>67</w:t>
          </w:r>
        </w:p>
        <w:p>
          <w:pPr>
            <w:pStyle w:val="TOC3"/>
            <w:ind w:left="1416" w:firstLine="0"/>
          </w:pPr>
          <w:r>
            <w:rPr>
              <w:color w:val="231F20"/>
              <w:w w:val="105"/>
            </w:rPr>
            <w:t>año</w:t>
          </w:r>
          <w:r>
            <w:rPr>
              <w:color w:val="231F20"/>
              <w:spacing w:val="-7"/>
              <w:w w:val="105"/>
            </w:rPr>
            <w:t> </w:t>
          </w:r>
          <w:r>
            <w:rPr>
              <w:color w:val="231F20"/>
              <w:spacing w:val="-4"/>
              <w:w w:val="105"/>
            </w:rPr>
            <w:t>2022</w:t>
          </w:r>
        </w:p>
        <w:p>
          <w:pPr>
            <w:pStyle w:val="TOC2"/>
            <w:numPr>
              <w:ilvl w:val="1"/>
              <w:numId w:val="12"/>
            </w:numPr>
            <w:tabs>
              <w:tab w:pos="1465" w:val="left" w:leader="none"/>
              <w:tab w:pos="9825" w:val="left" w:leader="none"/>
            </w:tabs>
            <w:spacing w:line="240" w:lineRule="auto" w:before="46" w:after="0"/>
            <w:ind w:left="1465" w:right="0" w:hanging="412"/>
            <w:jc w:val="left"/>
            <w:rPr>
              <w:color w:val="231F20"/>
              <w:position w:val="2"/>
            </w:rPr>
          </w:pPr>
          <w:hyperlink w:history="true" w:anchor="_TOC_250078">
            <w:r>
              <w:rPr>
                <w:color w:val="231F20"/>
                <w:w w:val="105"/>
                <w:position w:val="2"/>
              </w:rPr>
              <w:t>-</w:t>
            </w:r>
            <w:r>
              <w:rPr>
                <w:color w:val="231F20"/>
                <w:spacing w:val="-9"/>
                <w:w w:val="105"/>
                <w:position w:val="2"/>
              </w:rPr>
              <w:t> </w:t>
            </w:r>
            <w:r>
              <w:rPr>
                <w:color w:val="231F20"/>
                <w:w w:val="105"/>
                <w:position w:val="2"/>
              </w:rPr>
              <w:t>Gastos</w:t>
            </w:r>
            <w:r>
              <w:rPr>
                <w:color w:val="231F20"/>
                <w:spacing w:val="-8"/>
                <w:w w:val="105"/>
                <w:position w:val="2"/>
              </w:rPr>
              <w:t> </w:t>
            </w:r>
            <w:r>
              <w:rPr>
                <w:color w:val="231F20"/>
                <w:w w:val="105"/>
                <w:position w:val="2"/>
              </w:rPr>
              <w:t>del</w:t>
            </w:r>
            <w:r>
              <w:rPr>
                <w:color w:val="231F20"/>
                <w:spacing w:val="-8"/>
                <w:w w:val="105"/>
                <w:position w:val="2"/>
              </w:rPr>
              <w:t> </w:t>
            </w:r>
            <w:r>
              <w:rPr>
                <w:color w:val="231F20"/>
                <w:w w:val="105"/>
                <w:position w:val="2"/>
              </w:rPr>
              <w:t>régimen</w:t>
            </w:r>
            <w:r>
              <w:rPr>
                <w:color w:val="231F20"/>
                <w:spacing w:val="-9"/>
                <w:w w:val="105"/>
                <w:position w:val="2"/>
              </w:rPr>
              <w:t> </w:t>
            </w:r>
            <w:r>
              <w:rPr>
                <w:color w:val="231F20"/>
                <w:w w:val="105"/>
                <w:position w:val="2"/>
              </w:rPr>
              <w:t>de</w:t>
            </w:r>
            <w:r>
              <w:rPr>
                <w:color w:val="231F20"/>
                <w:spacing w:val="-9"/>
                <w:w w:val="105"/>
                <w:position w:val="2"/>
              </w:rPr>
              <w:t> </w:t>
            </w:r>
            <w:r>
              <w:rPr>
                <w:color w:val="231F20"/>
                <w:w w:val="105"/>
                <w:position w:val="2"/>
              </w:rPr>
              <w:t>Seguridad</w:t>
            </w:r>
            <w:r>
              <w:rPr>
                <w:color w:val="231F20"/>
                <w:spacing w:val="-9"/>
                <w:w w:val="105"/>
                <w:position w:val="2"/>
              </w:rPr>
              <w:t> </w:t>
            </w:r>
            <w:r>
              <w:rPr>
                <w:color w:val="231F20"/>
                <w:w w:val="105"/>
                <w:position w:val="2"/>
              </w:rPr>
              <w:t>Social</w:t>
            </w:r>
            <w:r>
              <w:rPr>
                <w:color w:val="231F20"/>
                <w:spacing w:val="-7"/>
                <w:w w:val="105"/>
                <w:position w:val="2"/>
              </w:rPr>
              <w:t> </w:t>
            </w:r>
            <w:r>
              <w:rPr>
                <w:color w:val="231F20"/>
                <w:spacing w:val="-5"/>
                <w:w w:val="105"/>
                <w:position w:val="2"/>
                <w:vertAlign w:val="superscript"/>
              </w:rPr>
              <w:t>(a)</w:t>
            </w:r>
            <w:r>
              <w:rPr>
                <w:rFonts w:ascii="Times New Roman" w:hAnsi="Times New Roman"/>
                <w:color w:val="231F20"/>
                <w:position w:val="11"/>
                <w:sz w:val="12"/>
                <w:vertAlign w:val="baseline"/>
              </w:rPr>
              <w:tab/>
            </w:r>
            <w:r>
              <w:rPr>
                <w:color w:val="231F20"/>
                <w:spacing w:val="-5"/>
                <w:w w:val="105"/>
                <w:vertAlign w:val="baseline"/>
              </w:rPr>
              <w:t>68</w:t>
            </w:r>
          </w:hyperlink>
        </w:p>
        <w:p>
          <w:pPr>
            <w:pStyle w:val="TOC5"/>
            <w:numPr>
              <w:ilvl w:val="2"/>
              <w:numId w:val="12"/>
            </w:numPr>
            <w:tabs>
              <w:tab w:pos="2087" w:val="left" w:leader="none"/>
              <w:tab w:pos="9825" w:val="left" w:leader="none"/>
            </w:tabs>
            <w:spacing w:line="240" w:lineRule="auto" w:before="66" w:after="0"/>
            <w:ind w:left="2087" w:right="0" w:hanging="567"/>
            <w:jc w:val="left"/>
          </w:pPr>
          <w:hyperlink w:history="true" w:anchor="_TOC_250077">
            <w:r>
              <w:rPr>
                <w:color w:val="231F20"/>
                <w:w w:val="105"/>
              </w:rPr>
              <w:t>Gastos</w:t>
            </w:r>
            <w:r>
              <w:rPr>
                <w:color w:val="231F20"/>
                <w:spacing w:val="-10"/>
                <w:w w:val="105"/>
              </w:rPr>
              <w:t> </w:t>
            </w:r>
            <w:r>
              <w:rPr>
                <w:color w:val="231F20"/>
                <w:w w:val="105"/>
              </w:rPr>
              <w:t>de</w:t>
            </w:r>
            <w:r>
              <w:rPr>
                <w:color w:val="231F20"/>
                <w:spacing w:val="-10"/>
                <w:w w:val="105"/>
              </w:rPr>
              <w:t> </w:t>
            </w:r>
            <w:r>
              <w:rPr>
                <w:color w:val="231F20"/>
                <w:w w:val="105"/>
              </w:rPr>
              <w:t>la</w:t>
            </w:r>
            <w:r>
              <w:rPr>
                <w:color w:val="231F20"/>
                <w:spacing w:val="-9"/>
                <w:w w:val="105"/>
              </w:rPr>
              <w:t> </w:t>
            </w:r>
            <w:r>
              <w:rPr>
                <w:color w:val="231F20"/>
                <w:w w:val="105"/>
              </w:rPr>
              <w:t>Seguridad</w:t>
            </w:r>
            <w:r>
              <w:rPr>
                <w:color w:val="231F20"/>
                <w:spacing w:val="-10"/>
                <w:w w:val="105"/>
              </w:rPr>
              <w:t> </w:t>
            </w:r>
            <w:r>
              <w:rPr>
                <w:color w:val="231F20"/>
                <w:spacing w:val="-2"/>
                <w:w w:val="105"/>
              </w:rPr>
              <w:t>Social</w:t>
            </w:r>
            <w:r>
              <w:rPr>
                <w:rFonts w:ascii="Times New Roman"/>
                <w:color w:val="231F20"/>
              </w:rPr>
              <w:tab/>
            </w:r>
            <w:r>
              <w:rPr>
                <w:color w:val="231F20"/>
                <w:spacing w:val="-5"/>
                <w:w w:val="105"/>
              </w:rPr>
              <w:t>68</w:t>
            </w:r>
          </w:hyperlink>
        </w:p>
        <w:p>
          <w:pPr>
            <w:pStyle w:val="TOC2"/>
            <w:tabs>
              <w:tab w:pos="9825" w:val="left" w:leader="none"/>
            </w:tabs>
            <w:spacing w:before="67"/>
            <w:ind w:left="1053" w:firstLine="0"/>
          </w:pPr>
          <w:hyperlink w:history="true" w:anchor="_TOC_250076">
            <w:r>
              <w:rPr>
                <w:color w:val="231F20"/>
                <w:w w:val="105"/>
              </w:rPr>
              <w:t>6.11-</w:t>
            </w:r>
            <w:r>
              <w:rPr>
                <w:color w:val="231F20"/>
                <w:spacing w:val="-11"/>
                <w:w w:val="105"/>
              </w:rPr>
              <w:t> </w:t>
            </w:r>
            <w:r>
              <w:rPr>
                <w:color w:val="231F20"/>
                <w:w w:val="105"/>
              </w:rPr>
              <w:t>Principales</w:t>
            </w:r>
            <w:r>
              <w:rPr>
                <w:color w:val="231F20"/>
                <w:spacing w:val="-10"/>
                <w:w w:val="105"/>
              </w:rPr>
              <w:t> </w:t>
            </w:r>
            <w:r>
              <w:rPr>
                <w:color w:val="231F20"/>
                <w:w w:val="105"/>
              </w:rPr>
              <w:t>indicadores</w:t>
            </w:r>
            <w:r>
              <w:rPr>
                <w:color w:val="231F20"/>
                <w:spacing w:val="-10"/>
                <w:w w:val="105"/>
              </w:rPr>
              <w:t> </w:t>
            </w:r>
            <w:r>
              <w:rPr>
                <w:color w:val="231F20"/>
                <w:w w:val="105"/>
              </w:rPr>
              <w:t>del</w:t>
            </w:r>
            <w:r>
              <w:rPr>
                <w:color w:val="231F20"/>
                <w:spacing w:val="-9"/>
                <w:w w:val="105"/>
              </w:rPr>
              <w:t> </w:t>
            </w:r>
            <w:r>
              <w:rPr>
                <w:color w:val="231F20"/>
                <w:w w:val="105"/>
              </w:rPr>
              <w:t>sistema</w:t>
            </w:r>
            <w:r>
              <w:rPr>
                <w:color w:val="231F20"/>
                <w:spacing w:val="-10"/>
                <w:w w:val="105"/>
              </w:rPr>
              <w:t> </w:t>
            </w:r>
            <w:r>
              <w:rPr>
                <w:color w:val="231F20"/>
                <w:w w:val="105"/>
              </w:rPr>
              <w:t>de</w:t>
            </w:r>
            <w:r>
              <w:rPr>
                <w:color w:val="231F20"/>
                <w:spacing w:val="-10"/>
                <w:w w:val="105"/>
              </w:rPr>
              <w:t> </w:t>
            </w:r>
            <w:r>
              <w:rPr>
                <w:color w:val="231F20"/>
                <w:w w:val="105"/>
              </w:rPr>
              <w:t>la</w:t>
            </w:r>
            <w:r>
              <w:rPr>
                <w:color w:val="231F20"/>
                <w:spacing w:val="-9"/>
                <w:w w:val="105"/>
              </w:rPr>
              <w:t> </w:t>
            </w:r>
            <w:r>
              <w:rPr>
                <w:color w:val="231F20"/>
                <w:w w:val="105"/>
              </w:rPr>
              <w:t>Asistencia</w:t>
            </w:r>
            <w:r>
              <w:rPr>
                <w:color w:val="231F20"/>
                <w:spacing w:val="-10"/>
                <w:w w:val="105"/>
              </w:rPr>
              <w:t> </w:t>
            </w:r>
            <w:r>
              <w:rPr>
                <w:color w:val="231F20"/>
                <w:spacing w:val="-2"/>
                <w:w w:val="105"/>
              </w:rPr>
              <w:t>Social</w:t>
            </w:r>
            <w:r>
              <w:rPr>
                <w:rFonts w:ascii="Times New Roman"/>
                <w:color w:val="231F20"/>
              </w:rPr>
              <w:tab/>
            </w:r>
            <w:r>
              <w:rPr>
                <w:color w:val="231F20"/>
                <w:spacing w:val="-5"/>
                <w:w w:val="105"/>
              </w:rPr>
              <w:t>68</w:t>
            </w:r>
          </w:hyperlink>
        </w:p>
        <w:p>
          <w:pPr>
            <w:pStyle w:val="TOC1"/>
            <w:numPr>
              <w:ilvl w:val="0"/>
              <w:numId w:val="9"/>
            </w:numPr>
            <w:tabs>
              <w:tab w:pos="1228" w:val="left" w:leader="none"/>
            </w:tabs>
            <w:spacing w:line="240" w:lineRule="auto" w:before="47" w:after="0"/>
            <w:ind w:left="1228" w:right="0" w:hanging="173"/>
            <w:jc w:val="left"/>
          </w:pPr>
          <w:r>
            <w:rPr>
              <w:color w:val="231F20"/>
            </w:rPr>
            <w:t>-</w:t>
          </w:r>
          <w:r>
            <w:rPr>
              <w:color w:val="231F20"/>
              <w:spacing w:val="22"/>
            </w:rPr>
            <w:t> </w:t>
          </w:r>
          <w:r>
            <w:rPr>
              <w:color w:val="231F20"/>
            </w:rPr>
            <w:t>Agricultura,</w:t>
          </w:r>
          <w:r>
            <w:rPr>
              <w:color w:val="231F20"/>
              <w:spacing w:val="22"/>
            </w:rPr>
            <w:t> </w:t>
          </w:r>
          <w:r>
            <w:rPr>
              <w:color w:val="231F20"/>
            </w:rPr>
            <w:t>Ganadería,</w:t>
          </w:r>
          <w:r>
            <w:rPr>
              <w:color w:val="231F20"/>
              <w:spacing w:val="21"/>
            </w:rPr>
            <w:t> </w:t>
          </w:r>
          <w:r>
            <w:rPr>
              <w:color w:val="231F20"/>
            </w:rPr>
            <w:t>Silvicultura</w:t>
          </w:r>
          <w:r>
            <w:rPr>
              <w:color w:val="231F20"/>
              <w:spacing w:val="20"/>
            </w:rPr>
            <w:t> </w:t>
          </w:r>
          <w:r>
            <w:rPr>
              <w:color w:val="231F20"/>
            </w:rPr>
            <w:t>y</w:t>
          </w:r>
          <w:r>
            <w:rPr>
              <w:color w:val="231F20"/>
              <w:spacing w:val="15"/>
            </w:rPr>
            <w:t> </w:t>
          </w:r>
          <w:r>
            <w:rPr>
              <w:color w:val="231F20"/>
              <w:spacing w:val="-2"/>
            </w:rPr>
            <w:t>Pesca</w:t>
          </w:r>
        </w:p>
        <w:p>
          <w:pPr>
            <w:pStyle w:val="TOC2"/>
            <w:tabs>
              <w:tab w:pos="9825" w:val="left" w:leader="none"/>
            </w:tabs>
            <w:spacing w:before="63"/>
            <w:ind w:left="1053" w:firstLine="0"/>
          </w:pPr>
          <w:hyperlink w:history="true" w:anchor="_TOC_250075">
            <w:r>
              <w:rPr>
                <w:color w:val="231F20"/>
                <w:spacing w:val="-2"/>
                <w:w w:val="105"/>
              </w:rPr>
              <w:t>Introducción</w:t>
            </w:r>
            <w:r>
              <w:rPr>
                <w:rFonts w:ascii="Times New Roman" w:hAnsi="Times New Roman"/>
                <w:color w:val="231F20"/>
              </w:rPr>
              <w:tab/>
            </w:r>
            <w:r>
              <w:rPr>
                <w:color w:val="231F20"/>
                <w:spacing w:val="-5"/>
                <w:w w:val="105"/>
              </w:rPr>
              <w:t>69</w:t>
            </w:r>
          </w:hyperlink>
        </w:p>
        <w:p>
          <w:pPr>
            <w:pStyle w:val="TOC2"/>
            <w:numPr>
              <w:ilvl w:val="1"/>
              <w:numId w:val="9"/>
            </w:numPr>
            <w:tabs>
              <w:tab w:pos="1362" w:val="left" w:leader="none"/>
              <w:tab w:pos="9824" w:val="left" w:leader="none"/>
            </w:tabs>
            <w:spacing w:line="240" w:lineRule="auto" w:before="79" w:after="0"/>
            <w:ind w:left="1362" w:right="0" w:hanging="309"/>
            <w:jc w:val="left"/>
            <w:rPr>
              <w:color w:val="231F20"/>
            </w:rPr>
          </w:pPr>
          <w:r>
            <w:rPr>
              <w:color w:val="231F20"/>
              <w:w w:val="105"/>
            </w:rPr>
            <w:t>-</w:t>
          </w:r>
          <w:r>
            <w:rPr>
              <w:color w:val="231F20"/>
              <w:spacing w:val="-12"/>
              <w:w w:val="105"/>
            </w:rPr>
            <w:t> </w:t>
          </w:r>
          <w:r>
            <w:rPr>
              <w:color w:val="231F20"/>
              <w:w w:val="105"/>
            </w:rPr>
            <w:t>Producción</w:t>
          </w:r>
          <w:r>
            <w:rPr>
              <w:color w:val="231F20"/>
              <w:spacing w:val="-11"/>
              <w:w w:val="105"/>
            </w:rPr>
            <w:t> </w:t>
          </w:r>
          <w:r>
            <w:rPr>
              <w:color w:val="231F20"/>
              <w:w w:val="105"/>
            </w:rPr>
            <w:t>agrícola</w:t>
          </w:r>
          <w:r>
            <w:rPr>
              <w:color w:val="231F20"/>
              <w:spacing w:val="-12"/>
              <w:w w:val="105"/>
            </w:rPr>
            <w:t> </w:t>
          </w:r>
          <w:r>
            <w:rPr>
              <w:color w:val="231F20"/>
              <w:w w:val="105"/>
            </w:rPr>
            <w:t>por</w:t>
          </w:r>
          <w:r>
            <w:rPr>
              <w:color w:val="231F20"/>
              <w:spacing w:val="-11"/>
              <w:w w:val="105"/>
            </w:rPr>
            <w:t> </w:t>
          </w:r>
          <w:r>
            <w:rPr>
              <w:color w:val="231F20"/>
              <w:w w:val="105"/>
            </w:rPr>
            <w:t>cultivos</w:t>
          </w:r>
          <w:r>
            <w:rPr>
              <w:color w:val="231F20"/>
              <w:spacing w:val="-10"/>
              <w:w w:val="105"/>
            </w:rPr>
            <w:t> </w:t>
          </w:r>
          <w:r>
            <w:rPr>
              <w:color w:val="231F20"/>
              <w:w w:val="105"/>
            </w:rPr>
            <w:t>seleccionados</w:t>
          </w:r>
          <w:r>
            <w:rPr>
              <w:color w:val="231F20"/>
              <w:spacing w:val="-11"/>
              <w:w w:val="105"/>
            </w:rPr>
            <w:t> </w:t>
          </w:r>
          <w:r>
            <w:rPr>
              <w:color w:val="231F20"/>
              <w:w w:val="105"/>
            </w:rPr>
            <w:t>de</w:t>
          </w:r>
          <w:r>
            <w:rPr>
              <w:color w:val="231F20"/>
              <w:spacing w:val="-11"/>
              <w:w w:val="105"/>
            </w:rPr>
            <w:t> </w:t>
          </w:r>
          <w:r>
            <w:rPr>
              <w:color w:val="231F20"/>
              <w:w w:val="105"/>
            </w:rPr>
            <w:t>la</w:t>
          </w:r>
          <w:r>
            <w:rPr>
              <w:color w:val="231F20"/>
              <w:spacing w:val="-12"/>
              <w:w w:val="105"/>
            </w:rPr>
            <w:t> </w:t>
          </w:r>
          <w:r>
            <w:rPr>
              <w:color w:val="231F20"/>
              <w:w w:val="105"/>
            </w:rPr>
            <w:t>agricultura</w:t>
          </w:r>
          <w:r>
            <w:rPr>
              <w:color w:val="231F20"/>
              <w:spacing w:val="-11"/>
              <w:w w:val="105"/>
            </w:rPr>
            <w:t> </w:t>
          </w:r>
          <w:r>
            <w:rPr>
              <w:color w:val="231F20"/>
              <w:w w:val="105"/>
            </w:rPr>
            <w:t>no</w:t>
          </w:r>
          <w:r>
            <w:rPr>
              <w:color w:val="231F20"/>
              <w:spacing w:val="-11"/>
              <w:w w:val="105"/>
            </w:rPr>
            <w:t> </w:t>
          </w:r>
          <w:r>
            <w:rPr>
              <w:color w:val="231F20"/>
              <w:spacing w:val="-2"/>
              <w:w w:val="105"/>
            </w:rPr>
            <w:t>cañera</w:t>
          </w:r>
          <w:r>
            <w:rPr>
              <w:rFonts w:ascii="Times New Roman" w:hAnsi="Times New Roman"/>
              <w:color w:val="231F20"/>
            </w:rPr>
            <w:tab/>
          </w:r>
          <w:r>
            <w:rPr>
              <w:color w:val="231F20"/>
              <w:spacing w:val="-5"/>
              <w:w w:val="105"/>
            </w:rPr>
            <w:t>71</w:t>
          </w:r>
        </w:p>
        <w:p>
          <w:pPr>
            <w:pStyle w:val="TOC2"/>
            <w:numPr>
              <w:ilvl w:val="1"/>
              <w:numId w:val="9"/>
            </w:numPr>
            <w:tabs>
              <w:tab w:pos="1362" w:val="left" w:leader="none"/>
              <w:tab w:pos="9825" w:val="left" w:leader="none"/>
            </w:tabs>
            <w:spacing w:line="240" w:lineRule="auto" w:before="67" w:after="0"/>
            <w:ind w:left="1362" w:right="0" w:hanging="309"/>
            <w:jc w:val="left"/>
            <w:rPr>
              <w:color w:val="231F20"/>
            </w:rPr>
          </w:pPr>
          <w:r>
            <w:rPr>
              <w:color w:val="231F20"/>
              <w:w w:val="105"/>
            </w:rPr>
            <w:t>-</w:t>
          </w:r>
          <w:r>
            <w:rPr>
              <w:color w:val="231F20"/>
              <w:spacing w:val="-9"/>
              <w:w w:val="105"/>
            </w:rPr>
            <w:t> </w:t>
          </w:r>
          <w:r>
            <w:rPr>
              <w:color w:val="231F20"/>
              <w:w w:val="105"/>
            </w:rPr>
            <w:t>Nacimientos</w:t>
          </w:r>
          <w:r>
            <w:rPr>
              <w:color w:val="231F20"/>
              <w:spacing w:val="-8"/>
              <w:w w:val="105"/>
            </w:rPr>
            <w:t> </w:t>
          </w:r>
          <w:r>
            <w:rPr>
              <w:color w:val="231F20"/>
              <w:w w:val="105"/>
            </w:rPr>
            <w:t>y</w:t>
          </w:r>
          <w:r>
            <w:rPr>
              <w:color w:val="231F20"/>
              <w:spacing w:val="-12"/>
              <w:w w:val="105"/>
            </w:rPr>
            <w:t> </w:t>
          </w:r>
          <w:r>
            <w:rPr>
              <w:color w:val="231F20"/>
              <w:w w:val="105"/>
            </w:rPr>
            <w:t>muerte</w:t>
          </w:r>
          <w:r>
            <w:rPr>
              <w:color w:val="231F20"/>
              <w:spacing w:val="-9"/>
              <w:w w:val="105"/>
            </w:rPr>
            <w:t> </w:t>
          </w:r>
          <w:r>
            <w:rPr>
              <w:color w:val="231F20"/>
              <w:w w:val="105"/>
            </w:rPr>
            <w:t>del</w:t>
          </w:r>
          <w:r>
            <w:rPr>
              <w:color w:val="231F20"/>
              <w:spacing w:val="-8"/>
              <w:w w:val="105"/>
            </w:rPr>
            <w:t> </w:t>
          </w:r>
          <w:r>
            <w:rPr>
              <w:color w:val="231F20"/>
              <w:w w:val="105"/>
            </w:rPr>
            <w:t>ganado</w:t>
          </w:r>
          <w:r>
            <w:rPr>
              <w:color w:val="231F20"/>
              <w:spacing w:val="-8"/>
              <w:w w:val="105"/>
            </w:rPr>
            <w:t> </w:t>
          </w:r>
          <w:r>
            <w:rPr>
              <w:color w:val="231F20"/>
              <w:spacing w:val="-2"/>
              <w:w w:val="105"/>
            </w:rPr>
            <w:t>vacuno</w:t>
          </w:r>
          <w:r>
            <w:rPr>
              <w:rFonts w:ascii="Times New Roman"/>
              <w:color w:val="231F20"/>
            </w:rPr>
            <w:tab/>
          </w:r>
          <w:r>
            <w:rPr>
              <w:color w:val="231F20"/>
              <w:spacing w:val="-7"/>
              <w:w w:val="105"/>
            </w:rPr>
            <w:t>72</w:t>
          </w:r>
        </w:p>
        <w:p>
          <w:pPr>
            <w:pStyle w:val="TOC2"/>
            <w:numPr>
              <w:ilvl w:val="1"/>
              <w:numId w:val="9"/>
            </w:numPr>
            <w:tabs>
              <w:tab w:pos="1362" w:val="left" w:leader="none"/>
              <w:tab w:pos="9825" w:val="left" w:leader="none"/>
            </w:tabs>
            <w:spacing w:line="240" w:lineRule="auto" w:before="66" w:after="0"/>
            <w:ind w:left="1362" w:right="0" w:hanging="309"/>
            <w:jc w:val="left"/>
            <w:rPr>
              <w:color w:val="231F20"/>
            </w:rPr>
          </w:pPr>
          <w:r>
            <w:rPr>
              <w:color w:val="231F20"/>
              <w:w w:val="105"/>
            </w:rPr>
            <w:t>-</w:t>
          </w:r>
          <w:r>
            <w:rPr>
              <w:color w:val="231F20"/>
              <w:spacing w:val="-11"/>
              <w:w w:val="105"/>
            </w:rPr>
            <w:t> </w:t>
          </w:r>
          <w:r>
            <w:rPr>
              <w:color w:val="231F20"/>
              <w:w w:val="105"/>
            </w:rPr>
            <w:t>Indicadores</w:t>
          </w:r>
          <w:r>
            <w:rPr>
              <w:color w:val="231F20"/>
              <w:spacing w:val="-9"/>
              <w:w w:val="105"/>
            </w:rPr>
            <w:t> </w:t>
          </w:r>
          <w:r>
            <w:rPr>
              <w:color w:val="231F20"/>
              <w:w w:val="105"/>
            </w:rPr>
            <w:t>seleccionados</w:t>
          </w:r>
          <w:r>
            <w:rPr>
              <w:color w:val="231F20"/>
              <w:spacing w:val="-11"/>
              <w:w w:val="105"/>
            </w:rPr>
            <w:t> </w:t>
          </w:r>
          <w:r>
            <w:rPr>
              <w:color w:val="231F20"/>
              <w:w w:val="105"/>
            </w:rPr>
            <w:t>de</w:t>
          </w:r>
          <w:r>
            <w:rPr>
              <w:color w:val="231F20"/>
              <w:spacing w:val="-10"/>
              <w:w w:val="105"/>
            </w:rPr>
            <w:t> </w:t>
          </w:r>
          <w:r>
            <w:rPr>
              <w:color w:val="231F20"/>
              <w:w w:val="105"/>
            </w:rPr>
            <w:t>la</w:t>
          </w:r>
          <w:r>
            <w:rPr>
              <w:color w:val="231F20"/>
              <w:spacing w:val="-11"/>
              <w:w w:val="105"/>
            </w:rPr>
            <w:t> </w:t>
          </w:r>
          <w:r>
            <w:rPr>
              <w:color w:val="231F20"/>
              <w:w w:val="105"/>
            </w:rPr>
            <w:t>producción</w:t>
          </w:r>
          <w:r>
            <w:rPr>
              <w:color w:val="231F20"/>
              <w:spacing w:val="-10"/>
              <w:w w:val="105"/>
            </w:rPr>
            <w:t> </w:t>
          </w:r>
          <w:r>
            <w:rPr>
              <w:color w:val="231F20"/>
              <w:w w:val="105"/>
            </w:rPr>
            <w:t>de</w:t>
          </w:r>
          <w:r>
            <w:rPr>
              <w:color w:val="231F20"/>
              <w:spacing w:val="-11"/>
              <w:w w:val="105"/>
            </w:rPr>
            <w:t> </w:t>
          </w:r>
          <w:r>
            <w:rPr>
              <w:color w:val="231F20"/>
              <w:w w:val="105"/>
            </w:rPr>
            <w:t>leche</w:t>
          </w:r>
          <w:r>
            <w:rPr>
              <w:color w:val="231F20"/>
              <w:spacing w:val="-10"/>
              <w:w w:val="105"/>
            </w:rPr>
            <w:t> </w:t>
          </w:r>
          <w:r>
            <w:rPr>
              <w:color w:val="231F20"/>
              <w:w w:val="105"/>
            </w:rPr>
            <w:t>de</w:t>
          </w:r>
          <w:r>
            <w:rPr>
              <w:color w:val="231F20"/>
              <w:spacing w:val="-11"/>
              <w:w w:val="105"/>
            </w:rPr>
            <w:t> </w:t>
          </w:r>
          <w:r>
            <w:rPr>
              <w:color w:val="231F20"/>
              <w:spacing w:val="-4"/>
              <w:w w:val="105"/>
            </w:rPr>
            <w:t>vaca</w:t>
          </w:r>
          <w:r>
            <w:rPr>
              <w:rFonts w:ascii="Times New Roman" w:hAnsi="Times New Roman"/>
              <w:color w:val="231F20"/>
            </w:rPr>
            <w:tab/>
          </w:r>
          <w:r>
            <w:rPr>
              <w:color w:val="231F20"/>
              <w:spacing w:val="-5"/>
              <w:w w:val="105"/>
            </w:rPr>
            <w:t>72</w:t>
          </w:r>
        </w:p>
        <w:p>
          <w:pPr>
            <w:pStyle w:val="TOC2"/>
            <w:numPr>
              <w:ilvl w:val="1"/>
              <w:numId w:val="9"/>
            </w:numPr>
            <w:tabs>
              <w:tab w:pos="1362" w:val="left" w:leader="none"/>
              <w:tab w:pos="9825" w:val="left" w:leader="none"/>
            </w:tabs>
            <w:spacing w:line="240" w:lineRule="auto" w:before="66" w:after="0"/>
            <w:ind w:left="1362" w:right="0" w:hanging="309"/>
            <w:jc w:val="left"/>
            <w:rPr>
              <w:color w:val="231F20"/>
            </w:rPr>
          </w:pPr>
          <w:r>
            <w:rPr>
              <w:color w:val="231F20"/>
              <w:w w:val="105"/>
            </w:rPr>
            <w:t>-</w:t>
          </w:r>
          <w:r>
            <w:rPr>
              <w:color w:val="231F20"/>
              <w:spacing w:val="-9"/>
              <w:w w:val="105"/>
            </w:rPr>
            <w:t> </w:t>
          </w:r>
          <w:r>
            <w:rPr>
              <w:color w:val="231F20"/>
              <w:w w:val="105"/>
            </w:rPr>
            <w:t>Entregas</w:t>
          </w:r>
          <w:r>
            <w:rPr>
              <w:color w:val="231F20"/>
              <w:spacing w:val="-7"/>
              <w:w w:val="105"/>
            </w:rPr>
            <w:t> </w:t>
          </w:r>
          <w:r>
            <w:rPr>
              <w:color w:val="231F20"/>
              <w:w w:val="105"/>
            </w:rPr>
            <w:t>a</w:t>
          </w:r>
          <w:r>
            <w:rPr>
              <w:color w:val="231F20"/>
              <w:spacing w:val="-9"/>
              <w:w w:val="105"/>
            </w:rPr>
            <w:t> </w:t>
          </w:r>
          <w:r>
            <w:rPr>
              <w:color w:val="231F20"/>
              <w:w w:val="105"/>
            </w:rPr>
            <w:t>sacrificio</w:t>
          </w:r>
          <w:r>
            <w:rPr>
              <w:color w:val="231F20"/>
              <w:spacing w:val="-9"/>
              <w:w w:val="105"/>
            </w:rPr>
            <w:t> </w:t>
          </w:r>
          <w:r>
            <w:rPr>
              <w:color w:val="231F20"/>
              <w:w w:val="105"/>
            </w:rPr>
            <w:t>del</w:t>
          </w:r>
          <w:r>
            <w:rPr>
              <w:color w:val="231F20"/>
              <w:spacing w:val="-10"/>
              <w:w w:val="105"/>
            </w:rPr>
            <w:t> </w:t>
          </w:r>
          <w:r>
            <w:rPr>
              <w:color w:val="231F20"/>
              <w:w w:val="105"/>
            </w:rPr>
            <w:t>ganado</w:t>
          </w:r>
          <w:r>
            <w:rPr>
              <w:color w:val="231F20"/>
              <w:spacing w:val="-9"/>
              <w:w w:val="105"/>
            </w:rPr>
            <w:t> </w:t>
          </w:r>
          <w:r>
            <w:rPr>
              <w:color w:val="231F20"/>
              <w:spacing w:val="-2"/>
              <w:w w:val="105"/>
            </w:rPr>
            <w:t>vacuno</w:t>
          </w:r>
          <w:r>
            <w:rPr>
              <w:rFonts w:ascii="Times New Roman"/>
              <w:color w:val="231F20"/>
            </w:rPr>
            <w:tab/>
          </w:r>
          <w:r>
            <w:rPr>
              <w:color w:val="231F20"/>
              <w:spacing w:val="-7"/>
              <w:w w:val="105"/>
            </w:rPr>
            <w:t>72</w:t>
          </w:r>
        </w:p>
        <w:p>
          <w:pPr>
            <w:pStyle w:val="TOC2"/>
            <w:numPr>
              <w:ilvl w:val="1"/>
              <w:numId w:val="9"/>
            </w:numPr>
            <w:tabs>
              <w:tab w:pos="1362" w:val="left" w:leader="none"/>
              <w:tab w:pos="9826" w:val="left" w:leader="none"/>
            </w:tabs>
            <w:spacing w:line="240" w:lineRule="auto" w:before="66" w:after="0"/>
            <w:ind w:left="1362" w:right="0" w:hanging="309"/>
            <w:jc w:val="left"/>
            <w:rPr>
              <w:color w:val="231F20"/>
            </w:rPr>
          </w:pPr>
          <w:hyperlink w:history="true" w:anchor="_TOC_250074">
            <w:r>
              <w:rPr>
                <w:color w:val="231F20"/>
                <w:w w:val="105"/>
              </w:rPr>
              <w:t>-</w:t>
            </w:r>
            <w:r>
              <w:rPr>
                <w:color w:val="231F20"/>
                <w:spacing w:val="-11"/>
                <w:w w:val="105"/>
              </w:rPr>
              <w:t> </w:t>
            </w:r>
            <w:r>
              <w:rPr>
                <w:color w:val="231F20"/>
                <w:w w:val="105"/>
              </w:rPr>
              <w:t>Existencia,</w:t>
            </w:r>
            <w:r>
              <w:rPr>
                <w:color w:val="231F20"/>
                <w:spacing w:val="-9"/>
                <w:w w:val="105"/>
              </w:rPr>
              <w:t> </w:t>
            </w:r>
            <w:r>
              <w:rPr>
                <w:color w:val="231F20"/>
                <w:w w:val="105"/>
              </w:rPr>
              <w:t>nacimientos</w:t>
            </w:r>
            <w:r>
              <w:rPr>
                <w:color w:val="231F20"/>
                <w:spacing w:val="-9"/>
                <w:w w:val="105"/>
              </w:rPr>
              <w:t> </w:t>
            </w:r>
            <w:r>
              <w:rPr>
                <w:color w:val="231F20"/>
                <w:w w:val="105"/>
              </w:rPr>
              <w:t>y</w:t>
            </w:r>
            <w:r>
              <w:rPr>
                <w:color w:val="231F20"/>
                <w:spacing w:val="-13"/>
                <w:w w:val="105"/>
              </w:rPr>
              <w:t> </w:t>
            </w:r>
            <w:r>
              <w:rPr>
                <w:color w:val="231F20"/>
                <w:w w:val="105"/>
              </w:rPr>
              <w:t>muertes</w:t>
            </w:r>
            <w:r>
              <w:rPr>
                <w:color w:val="231F20"/>
                <w:spacing w:val="-10"/>
                <w:w w:val="105"/>
              </w:rPr>
              <w:t> </w:t>
            </w:r>
            <w:r>
              <w:rPr>
                <w:color w:val="231F20"/>
                <w:w w:val="105"/>
              </w:rPr>
              <w:t>de</w:t>
            </w:r>
            <w:r>
              <w:rPr>
                <w:color w:val="231F20"/>
                <w:spacing w:val="-10"/>
                <w:w w:val="105"/>
              </w:rPr>
              <w:t> </w:t>
            </w:r>
            <w:r>
              <w:rPr>
                <w:color w:val="231F20"/>
                <w:w w:val="105"/>
              </w:rPr>
              <w:t>ganado</w:t>
            </w:r>
            <w:r>
              <w:rPr>
                <w:color w:val="231F20"/>
                <w:spacing w:val="-9"/>
                <w:w w:val="105"/>
              </w:rPr>
              <w:t> </w:t>
            </w:r>
            <w:r>
              <w:rPr>
                <w:color w:val="231F20"/>
                <w:spacing w:val="-2"/>
                <w:w w:val="105"/>
              </w:rPr>
              <w:t>porcino</w:t>
            </w:r>
            <w:r>
              <w:rPr>
                <w:rFonts w:ascii="Times New Roman"/>
                <w:color w:val="231F20"/>
              </w:rPr>
              <w:tab/>
            </w:r>
            <w:r>
              <w:rPr>
                <w:color w:val="231F20"/>
                <w:spacing w:val="-7"/>
                <w:w w:val="105"/>
              </w:rPr>
              <w:t>73</w:t>
            </w:r>
          </w:hyperlink>
        </w:p>
        <w:p>
          <w:pPr>
            <w:pStyle w:val="TOC2"/>
            <w:numPr>
              <w:ilvl w:val="1"/>
              <w:numId w:val="9"/>
            </w:numPr>
            <w:tabs>
              <w:tab w:pos="1362" w:val="left" w:leader="none"/>
              <w:tab w:pos="9825" w:val="left" w:leader="none"/>
            </w:tabs>
            <w:spacing w:line="240" w:lineRule="auto" w:before="67" w:after="0"/>
            <w:ind w:left="1362" w:right="0" w:hanging="309"/>
            <w:jc w:val="left"/>
            <w:rPr>
              <w:color w:val="231F20"/>
            </w:rPr>
          </w:pPr>
          <w:hyperlink w:history="true" w:anchor="_TOC_250073">
            <w:r>
              <w:rPr>
                <w:color w:val="231F20"/>
                <w:w w:val="105"/>
              </w:rPr>
              <w:t>-</w:t>
            </w:r>
            <w:r>
              <w:rPr>
                <w:color w:val="231F20"/>
                <w:spacing w:val="-9"/>
                <w:w w:val="105"/>
              </w:rPr>
              <w:t> </w:t>
            </w:r>
            <w:r>
              <w:rPr>
                <w:color w:val="231F20"/>
                <w:w w:val="105"/>
              </w:rPr>
              <w:t>Entregas</w:t>
            </w:r>
            <w:r>
              <w:rPr>
                <w:color w:val="231F20"/>
                <w:spacing w:val="-7"/>
                <w:w w:val="105"/>
              </w:rPr>
              <w:t> </w:t>
            </w:r>
            <w:r>
              <w:rPr>
                <w:color w:val="231F20"/>
                <w:w w:val="105"/>
              </w:rPr>
              <w:t>a</w:t>
            </w:r>
            <w:r>
              <w:rPr>
                <w:color w:val="231F20"/>
                <w:spacing w:val="-8"/>
                <w:w w:val="105"/>
              </w:rPr>
              <w:t> </w:t>
            </w:r>
            <w:r>
              <w:rPr>
                <w:color w:val="231F20"/>
                <w:w w:val="105"/>
              </w:rPr>
              <w:t>sacrificio</w:t>
            </w:r>
            <w:r>
              <w:rPr>
                <w:color w:val="231F20"/>
                <w:spacing w:val="-8"/>
                <w:w w:val="105"/>
              </w:rPr>
              <w:t> </w:t>
            </w:r>
            <w:r>
              <w:rPr>
                <w:color w:val="231F20"/>
                <w:w w:val="105"/>
              </w:rPr>
              <w:t>de</w:t>
            </w:r>
            <w:r>
              <w:rPr>
                <w:color w:val="231F20"/>
                <w:spacing w:val="-9"/>
                <w:w w:val="105"/>
              </w:rPr>
              <w:t> </w:t>
            </w:r>
            <w:r>
              <w:rPr>
                <w:color w:val="231F20"/>
                <w:w w:val="105"/>
              </w:rPr>
              <w:t>ganado</w:t>
            </w:r>
            <w:r>
              <w:rPr>
                <w:color w:val="231F20"/>
                <w:spacing w:val="-8"/>
                <w:w w:val="105"/>
              </w:rPr>
              <w:t> </w:t>
            </w:r>
            <w:r>
              <w:rPr>
                <w:color w:val="231F20"/>
                <w:spacing w:val="-2"/>
                <w:w w:val="105"/>
              </w:rPr>
              <w:t>porcino</w:t>
            </w:r>
            <w:r>
              <w:rPr>
                <w:rFonts w:ascii="Times New Roman"/>
                <w:color w:val="231F20"/>
              </w:rPr>
              <w:tab/>
            </w:r>
            <w:r>
              <w:rPr>
                <w:color w:val="231F20"/>
                <w:spacing w:val="-7"/>
                <w:w w:val="105"/>
              </w:rPr>
              <w:t>73</w:t>
            </w:r>
          </w:hyperlink>
        </w:p>
        <w:p>
          <w:pPr>
            <w:pStyle w:val="TOC2"/>
            <w:numPr>
              <w:ilvl w:val="1"/>
              <w:numId w:val="9"/>
            </w:numPr>
            <w:tabs>
              <w:tab w:pos="1362" w:val="left" w:leader="none"/>
              <w:tab w:pos="9823" w:val="left" w:leader="none"/>
            </w:tabs>
            <w:spacing w:line="240" w:lineRule="auto" w:before="66" w:after="0"/>
            <w:ind w:left="1362" w:right="0" w:hanging="309"/>
            <w:jc w:val="left"/>
            <w:rPr>
              <w:color w:val="231F20"/>
            </w:rPr>
          </w:pPr>
          <w:hyperlink w:history="true" w:anchor="_TOC_250072">
            <w:r>
              <w:rPr>
                <w:color w:val="231F20"/>
                <w:w w:val="105"/>
              </w:rPr>
              <w:t>-</w:t>
            </w:r>
            <w:r>
              <w:rPr>
                <w:color w:val="231F20"/>
                <w:spacing w:val="-9"/>
                <w:w w:val="105"/>
              </w:rPr>
              <w:t> </w:t>
            </w:r>
            <w:r>
              <w:rPr>
                <w:color w:val="231F20"/>
                <w:w w:val="105"/>
              </w:rPr>
              <w:t>Existencia</w:t>
            </w:r>
            <w:r>
              <w:rPr>
                <w:color w:val="231F20"/>
                <w:spacing w:val="-8"/>
                <w:w w:val="105"/>
              </w:rPr>
              <w:t> </w:t>
            </w:r>
            <w:r>
              <w:rPr>
                <w:color w:val="231F20"/>
                <w:w w:val="105"/>
              </w:rPr>
              <w:t>de</w:t>
            </w:r>
            <w:r>
              <w:rPr>
                <w:color w:val="231F20"/>
                <w:spacing w:val="-8"/>
                <w:w w:val="105"/>
              </w:rPr>
              <w:t> </w:t>
            </w:r>
            <w:r>
              <w:rPr>
                <w:color w:val="231F20"/>
                <w:w w:val="105"/>
              </w:rPr>
              <w:t>aves</w:t>
            </w:r>
            <w:r>
              <w:rPr>
                <w:color w:val="231F20"/>
                <w:spacing w:val="-8"/>
                <w:w w:val="105"/>
              </w:rPr>
              <w:t> </w:t>
            </w:r>
            <w:r>
              <w:rPr>
                <w:color w:val="231F20"/>
                <w:w w:val="105"/>
              </w:rPr>
              <w:t>en</w:t>
            </w:r>
            <w:r>
              <w:rPr>
                <w:color w:val="231F20"/>
                <w:spacing w:val="-9"/>
                <w:w w:val="105"/>
              </w:rPr>
              <w:t> </w:t>
            </w:r>
            <w:r>
              <w:rPr>
                <w:color w:val="231F20"/>
                <w:w w:val="105"/>
              </w:rPr>
              <w:t>diciembre</w:t>
            </w:r>
            <w:r>
              <w:rPr>
                <w:color w:val="231F20"/>
                <w:spacing w:val="-8"/>
                <w:w w:val="105"/>
              </w:rPr>
              <w:t> </w:t>
            </w:r>
            <w:r>
              <w:rPr>
                <w:color w:val="231F20"/>
                <w:spacing w:val="-5"/>
                <w:w w:val="105"/>
              </w:rPr>
              <w:t>31</w:t>
            </w:r>
            <w:r>
              <w:rPr>
                <w:rFonts w:ascii="Times New Roman"/>
                <w:color w:val="231F20"/>
              </w:rPr>
              <w:tab/>
            </w:r>
            <w:r>
              <w:rPr>
                <w:color w:val="231F20"/>
                <w:spacing w:val="-5"/>
                <w:w w:val="105"/>
              </w:rPr>
              <w:t>73</w:t>
            </w:r>
          </w:hyperlink>
        </w:p>
        <w:p>
          <w:pPr>
            <w:pStyle w:val="TOC2"/>
            <w:numPr>
              <w:ilvl w:val="1"/>
              <w:numId w:val="9"/>
            </w:numPr>
            <w:tabs>
              <w:tab w:pos="1362" w:val="left" w:leader="none"/>
              <w:tab w:pos="9825" w:val="left" w:leader="none"/>
            </w:tabs>
            <w:spacing w:line="240" w:lineRule="auto" w:before="66" w:after="240"/>
            <w:ind w:left="1362" w:right="0" w:hanging="309"/>
            <w:jc w:val="left"/>
            <w:rPr>
              <w:color w:val="231F20"/>
            </w:rPr>
          </w:pPr>
          <w:hyperlink w:history="true" w:anchor="_TOC_250071">
            <w:r>
              <w:rPr>
                <w:color w:val="231F20"/>
                <w:w w:val="105"/>
              </w:rPr>
              <w:t>-</w:t>
            </w:r>
            <w:r>
              <w:rPr>
                <w:color w:val="231F20"/>
                <w:spacing w:val="-9"/>
                <w:w w:val="105"/>
              </w:rPr>
              <w:t> </w:t>
            </w:r>
            <w:r>
              <w:rPr>
                <w:color w:val="231F20"/>
                <w:w w:val="105"/>
              </w:rPr>
              <w:t>Captura</w:t>
            </w:r>
            <w:r>
              <w:rPr>
                <w:color w:val="231F20"/>
                <w:spacing w:val="-8"/>
                <w:w w:val="105"/>
              </w:rPr>
              <w:t> </w:t>
            </w:r>
            <w:r>
              <w:rPr>
                <w:color w:val="231F20"/>
                <w:w w:val="105"/>
              </w:rPr>
              <w:t>por</w:t>
            </w:r>
            <w:r>
              <w:rPr>
                <w:color w:val="231F20"/>
                <w:spacing w:val="-8"/>
                <w:w w:val="105"/>
              </w:rPr>
              <w:t> </w:t>
            </w:r>
            <w:r>
              <w:rPr>
                <w:color w:val="231F20"/>
                <w:w w:val="105"/>
              </w:rPr>
              <w:t>grupos</w:t>
            </w:r>
            <w:r>
              <w:rPr>
                <w:color w:val="231F20"/>
                <w:spacing w:val="-6"/>
                <w:w w:val="105"/>
              </w:rPr>
              <w:t> </w:t>
            </w:r>
            <w:r>
              <w:rPr>
                <w:color w:val="231F20"/>
                <w:w w:val="105"/>
              </w:rPr>
              <w:t>de</w:t>
            </w:r>
            <w:r>
              <w:rPr>
                <w:color w:val="231F20"/>
                <w:spacing w:val="-8"/>
                <w:w w:val="105"/>
              </w:rPr>
              <w:t> </w:t>
            </w:r>
            <w:r>
              <w:rPr>
                <w:color w:val="231F20"/>
                <w:w w:val="105"/>
              </w:rPr>
              <w:t>especies</w:t>
            </w:r>
            <w:r>
              <w:rPr>
                <w:color w:val="231F20"/>
                <w:spacing w:val="-8"/>
                <w:w w:val="105"/>
              </w:rPr>
              <w:t> </w:t>
            </w:r>
            <w:r>
              <w:rPr>
                <w:color w:val="231F20"/>
                <w:w w:val="105"/>
              </w:rPr>
              <w:t>y</w:t>
            </w:r>
            <w:r>
              <w:rPr>
                <w:color w:val="231F20"/>
                <w:spacing w:val="-13"/>
                <w:w w:val="105"/>
              </w:rPr>
              <w:t> </w:t>
            </w:r>
            <w:r>
              <w:rPr>
                <w:color w:val="231F20"/>
                <w:w w:val="105"/>
              </w:rPr>
              <w:t>dinámica</w:t>
            </w:r>
            <w:r>
              <w:rPr>
                <w:color w:val="231F20"/>
                <w:spacing w:val="-8"/>
                <w:w w:val="105"/>
              </w:rPr>
              <w:t> </w:t>
            </w:r>
            <w:r>
              <w:rPr>
                <w:color w:val="231F20"/>
                <w:w w:val="105"/>
              </w:rPr>
              <w:t>por</w:t>
            </w:r>
            <w:r>
              <w:rPr>
                <w:color w:val="231F20"/>
                <w:spacing w:val="-8"/>
                <w:w w:val="105"/>
              </w:rPr>
              <w:t> </w:t>
            </w:r>
            <w:r>
              <w:rPr>
                <w:color w:val="231F20"/>
                <w:w w:val="105"/>
              </w:rPr>
              <w:t>grupos</w:t>
            </w:r>
            <w:r>
              <w:rPr>
                <w:color w:val="231F20"/>
                <w:spacing w:val="-8"/>
                <w:w w:val="105"/>
              </w:rPr>
              <w:t> </w:t>
            </w:r>
            <w:r>
              <w:rPr>
                <w:color w:val="231F20"/>
                <w:w w:val="105"/>
              </w:rPr>
              <w:t>de</w:t>
            </w:r>
            <w:r>
              <w:rPr>
                <w:color w:val="231F20"/>
                <w:spacing w:val="-8"/>
                <w:w w:val="105"/>
              </w:rPr>
              <w:t> </w:t>
            </w:r>
            <w:r>
              <w:rPr>
                <w:color w:val="231F20"/>
                <w:spacing w:val="-2"/>
                <w:w w:val="105"/>
              </w:rPr>
              <w:t>especies</w:t>
            </w:r>
            <w:r>
              <w:rPr>
                <w:rFonts w:ascii="Times New Roman" w:hAnsi="Times New Roman"/>
                <w:color w:val="231F20"/>
              </w:rPr>
              <w:tab/>
            </w:r>
            <w:r>
              <w:rPr>
                <w:color w:val="231F20"/>
                <w:spacing w:val="-5"/>
                <w:w w:val="105"/>
              </w:rPr>
              <w:t>74</w:t>
            </w:r>
          </w:hyperlink>
        </w:p>
        <w:p>
          <w:pPr>
            <w:pStyle w:val="TOC1"/>
            <w:numPr>
              <w:ilvl w:val="0"/>
              <w:numId w:val="9"/>
            </w:numPr>
            <w:tabs>
              <w:tab w:pos="1228" w:val="left" w:leader="none"/>
            </w:tabs>
            <w:spacing w:line="240" w:lineRule="auto" w:before="83" w:after="0"/>
            <w:ind w:left="1228" w:right="0" w:hanging="173"/>
            <w:jc w:val="left"/>
          </w:pPr>
          <w:r>
            <w:rPr>
              <w:color w:val="231F20"/>
              <w:w w:val="105"/>
            </w:rPr>
            <w:t>-</w:t>
          </w:r>
          <w:r>
            <w:rPr>
              <w:color w:val="231F20"/>
              <w:spacing w:val="-5"/>
              <w:w w:val="105"/>
            </w:rPr>
            <w:t> </w:t>
          </w:r>
          <w:r>
            <w:rPr>
              <w:color w:val="231F20"/>
              <w:w w:val="105"/>
            </w:rPr>
            <w:t>Minería</w:t>
          </w:r>
          <w:r>
            <w:rPr>
              <w:color w:val="231F20"/>
              <w:spacing w:val="-6"/>
              <w:w w:val="105"/>
            </w:rPr>
            <w:t> </w:t>
          </w:r>
          <w:r>
            <w:rPr>
              <w:color w:val="231F20"/>
              <w:w w:val="105"/>
            </w:rPr>
            <w:t>y</w:t>
          </w:r>
          <w:r>
            <w:rPr>
              <w:color w:val="231F20"/>
              <w:spacing w:val="-10"/>
              <w:w w:val="105"/>
            </w:rPr>
            <w:t> </w:t>
          </w:r>
          <w:r>
            <w:rPr>
              <w:color w:val="231F20"/>
              <w:spacing w:val="-2"/>
              <w:w w:val="105"/>
            </w:rPr>
            <w:t>Energía</w:t>
          </w:r>
        </w:p>
        <w:p>
          <w:pPr>
            <w:pStyle w:val="TOC2"/>
            <w:tabs>
              <w:tab w:pos="9825" w:val="left" w:leader="none"/>
            </w:tabs>
            <w:spacing w:before="62"/>
            <w:ind w:left="1053" w:firstLine="0"/>
          </w:pPr>
          <w:hyperlink w:history="true" w:anchor="_TOC_250070">
            <w:r>
              <w:rPr>
                <w:color w:val="231F20"/>
                <w:spacing w:val="-2"/>
                <w:w w:val="105"/>
              </w:rPr>
              <w:t>Introducción</w:t>
            </w:r>
            <w:r>
              <w:rPr>
                <w:rFonts w:ascii="Times New Roman" w:hAnsi="Times New Roman"/>
                <w:color w:val="231F20"/>
              </w:rPr>
              <w:tab/>
            </w:r>
            <w:r>
              <w:rPr>
                <w:color w:val="231F20"/>
                <w:spacing w:val="-5"/>
                <w:w w:val="105"/>
              </w:rPr>
              <w:t>75</w:t>
            </w:r>
          </w:hyperlink>
        </w:p>
        <w:p>
          <w:pPr>
            <w:pStyle w:val="TOC2"/>
            <w:tabs>
              <w:tab w:pos="9824" w:val="left" w:leader="none"/>
            </w:tabs>
            <w:ind w:left="1053" w:firstLine="0"/>
          </w:pPr>
          <w:hyperlink w:history="true" w:anchor="_TOC_250069">
            <w:r>
              <w:rPr>
                <w:color w:val="231F20"/>
                <w:w w:val="105"/>
              </w:rPr>
              <w:t>8.1-</w:t>
            </w:r>
            <w:r>
              <w:rPr>
                <w:color w:val="231F20"/>
                <w:spacing w:val="-13"/>
                <w:w w:val="105"/>
              </w:rPr>
              <w:t> </w:t>
            </w:r>
            <w:r>
              <w:rPr>
                <w:color w:val="231F20"/>
                <w:w w:val="105"/>
              </w:rPr>
              <w:t>Consumo</w:t>
            </w:r>
            <w:r>
              <w:rPr>
                <w:color w:val="231F20"/>
                <w:spacing w:val="-12"/>
                <w:w w:val="105"/>
              </w:rPr>
              <w:t> </w:t>
            </w:r>
            <w:r>
              <w:rPr>
                <w:color w:val="231F20"/>
                <w:w w:val="105"/>
              </w:rPr>
              <w:t>de</w:t>
            </w:r>
            <w:r>
              <w:rPr>
                <w:color w:val="231F20"/>
                <w:spacing w:val="-13"/>
                <w:w w:val="105"/>
              </w:rPr>
              <w:t> </w:t>
            </w:r>
            <w:r>
              <w:rPr>
                <w:color w:val="231F20"/>
                <w:w w:val="105"/>
              </w:rPr>
              <w:t>portadores</w:t>
            </w:r>
            <w:r>
              <w:rPr>
                <w:color w:val="231F20"/>
                <w:spacing w:val="-12"/>
                <w:w w:val="105"/>
              </w:rPr>
              <w:t> </w:t>
            </w:r>
            <w:r>
              <w:rPr>
                <w:color w:val="231F20"/>
                <w:w w:val="105"/>
              </w:rPr>
              <w:t>energéticos</w:t>
            </w:r>
            <w:r>
              <w:rPr>
                <w:color w:val="231F20"/>
                <w:spacing w:val="-13"/>
                <w:w w:val="105"/>
              </w:rPr>
              <w:t> </w:t>
            </w:r>
            <w:r>
              <w:rPr>
                <w:color w:val="231F20"/>
                <w:spacing w:val="-2"/>
                <w:w w:val="105"/>
              </w:rPr>
              <w:t>secundarios</w:t>
            </w:r>
            <w:r>
              <w:rPr>
                <w:rFonts w:ascii="Times New Roman" w:hAnsi="Times New Roman"/>
                <w:color w:val="231F20"/>
              </w:rPr>
              <w:tab/>
            </w:r>
            <w:r>
              <w:rPr>
                <w:color w:val="231F20"/>
                <w:spacing w:val="-5"/>
                <w:w w:val="105"/>
              </w:rPr>
              <w:t>79</w:t>
            </w:r>
          </w:hyperlink>
        </w:p>
        <w:p>
          <w:pPr>
            <w:pStyle w:val="TOC2"/>
            <w:tabs>
              <w:tab w:pos="9825" w:val="left" w:leader="none"/>
            </w:tabs>
            <w:spacing w:before="47"/>
            <w:ind w:left="1053" w:firstLine="0"/>
          </w:pPr>
          <w:hyperlink w:history="true" w:anchor="_TOC_250068">
            <w:r>
              <w:rPr>
                <w:color w:val="231F20"/>
                <w:w w:val="105"/>
                <w:position w:val="2"/>
              </w:rPr>
              <w:t>8.2-</w:t>
            </w:r>
            <w:r>
              <w:rPr>
                <w:color w:val="231F20"/>
                <w:spacing w:val="-11"/>
                <w:w w:val="105"/>
                <w:position w:val="2"/>
              </w:rPr>
              <w:t> </w:t>
            </w:r>
            <w:r>
              <w:rPr>
                <w:color w:val="231F20"/>
                <w:w w:val="105"/>
                <w:position w:val="2"/>
              </w:rPr>
              <w:t>Consumo</w:t>
            </w:r>
            <w:r>
              <w:rPr>
                <w:color w:val="231F20"/>
                <w:spacing w:val="-9"/>
                <w:w w:val="105"/>
                <w:position w:val="2"/>
              </w:rPr>
              <w:t> </w:t>
            </w:r>
            <w:r>
              <w:rPr>
                <w:color w:val="231F20"/>
                <w:w w:val="105"/>
                <w:position w:val="2"/>
              </w:rPr>
              <w:t>de</w:t>
            </w:r>
            <w:r>
              <w:rPr>
                <w:color w:val="231F20"/>
                <w:spacing w:val="-9"/>
                <w:w w:val="105"/>
                <w:position w:val="2"/>
              </w:rPr>
              <w:t> </w:t>
            </w:r>
            <w:r>
              <w:rPr>
                <w:color w:val="231F20"/>
                <w:w w:val="105"/>
                <w:position w:val="2"/>
              </w:rPr>
              <w:t>petróleo</w:t>
            </w:r>
            <w:r>
              <w:rPr>
                <w:color w:val="231F20"/>
                <w:spacing w:val="-9"/>
                <w:w w:val="105"/>
                <w:position w:val="2"/>
              </w:rPr>
              <w:t> </w:t>
            </w:r>
            <w:r>
              <w:rPr>
                <w:color w:val="231F20"/>
                <w:w w:val="105"/>
                <w:position w:val="2"/>
              </w:rPr>
              <w:t>crudo</w:t>
            </w:r>
            <w:r>
              <w:rPr>
                <w:color w:val="231F20"/>
                <w:spacing w:val="-9"/>
                <w:w w:val="105"/>
                <w:position w:val="2"/>
              </w:rPr>
              <w:t> </w:t>
            </w:r>
            <w:r>
              <w:rPr>
                <w:color w:val="231F20"/>
                <w:w w:val="105"/>
                <w:position w:val="2"/>
              </w:rPr>
              <w:t>y</w:t>
            </w:r>
            <w:r>
              <w:rPr>
                <w:color w:val="231F20"/>
                <w:spacing w:val="-13"/>
                <w:w w:val="105"/>
                <w:position w:val="2"/>
              </w:rPr>
              <w:t> </w:t>
            </w:r>
            <w:r>
              <w:rPr>
                <w:color w:val="231F20"/>
                <w:w w:val="105"/>
                <w:position w:val="2"/>
              </w:rPr>
              <w:t>derivados</w:t>
            </w:r>
            <w:r>
              <w:rPr>
                <w:color w:val="231F20"/>
                <w:spacing w:val="-8"/>
                <w:w w:val="105"/>
                <w:position w:val="2"/>
              </w:rPr>
              <w:t> </w:t>
            </w:r>
            <w:r>
              <w:rPr>
                <w:color w:val="231F20"/>
                <w:w w:val="105"/>
                <w:position w:val="2"/>
              </w:rPr>
              <w:t>del</w:t>
            </w:r>
            <w:r>
              <w:rPr>
                <w:color w:val="231F20"/>
                <w:spacing w:val="-9"/>
                <w:w w:val="105"/>
                <w:position w:val="2"/>
              </w:rPr>
              <w:t> </w:t>
            </w:r>
            <w:r>
              <w:rPr>
                <w:color w:val="231F20"/>
                <w:spacing w:val="-2"/>
                <w:w w:val="105"/>
                <w:position w:val="2"/>
              </w:rPr>
              <w:t>petróleo</w:t>
            </w:r>
            <w:r>
              <w:rPr>
                <w:rFonts w:ascii="Times New Roman" w:hAnsi="Times New Roman"/>
                <w:color w:val="231F20"/>
                <w:position w:val="2"/>
              </w:rPr>
              <w:tab/>
            </w:r>
            <w:r>
              <w:rPr>
                <w:color w:val="231F20"/>
                <w:spacing w:val="-5"/>
                <w:w w:val="105"/>
              </w:rPr>
              <w:t>79</w:t>
            </w:r>
          </w:hyperlink>
        </w:p>
        <w:p>
          <w:pPr>
            <w:pStyle w:val="TOC2"/>
            <w:numPr>
              <w:ilvl w:val="1"/>
              <w:numId w:val="13"/>
            </w:numPr>
            <w:tabs>
              <w:tab w:pos="1362" w:val="left" w:leader="none"/>
              <w:tab w:pos="9824" w:val="left" w:leader="none"/>
            </w:tabs>
            <w:spacing w:line="240" w:lineRule="auto" w:before="66" w:after="0"/>
            <w:ind w:left="1362" w:right="0" w:hanging="309"/>
            <w:jc w:val="left"/>
          </w:pPr>
          <w:r>
            <w:rPr>
              <w:color w:val="231F20"/>
              <w:w w:val="105"/>
            </w:rPr>
            <w:t>-</w:t>
          </w:r>
          <w:r>
            <w:rPr>
              <w:color w:val="231F20"/>
              <w:spacing w:val="-10"/>
              <w:w w:val="105"/>
            </w:rPr>
            <w:t> </w:t>
          </w:r>
          <w:r>
            <w:rPr>
              <w:color w:val="231F20"/>
              <w:w w:val="105"/>
            </w:rPr>
            <w:t>Generacíón</w:t>
          </w:r>
          <w:r>
            <w:rPr>
              <w:color w:val="231F20"/>
              <w:spacing w:val="-10"/>
              <w:w w:val="105"/>
            </w:rPr>
            <w:t> </w:t>
          </w:r>
          <w:r>
            <w:rPr>
              <w:color w:val="231F20"/>
              <w:w w:val="105"/>
            </w:rPr>
            <w:t>bruta</w:t>
          </w:r>
          <w:r>
            <w:rPr>
              <w:color w:val="231F20"/>
              <w:spacing w:val="-10"/>
              <w:w w:val="105"/>
            </w:rPr>
            <w:t> </w:t>
          </w:r>
          <w:r>
            <w:rPr>
              <w:color w:val="231F20"/>
              <w:w w:val="105"/>
            </w:rPr>
            <w:t>de</w:t>
          </w:r>
          <w:r>
            <w:rPr>
              <w:color w:val="231F20"/>
              <w:spacing w:val="-9"/>
              <w:w w:val="105"/>
            </w:rPr>
            <w:t> </w:t>
          </w:r>
          <w:r>
            <w:rPr>
              <w:color w:val="231F20"/>
              <w:w w:val="105"/>
            </w:rPr>
            <w:t>energía</w:t>
          </w:r>
          <w:r>
            <w:rPr>
              <w:color w:val="231F20"/>
              <w:spacing w:val="-10"/>
              <w:w w:val="105"/>
            </w:rPr>
            <w:t> </w:t>
          </w:r>
          <w:r>
            <w:rPr>
              <w:color w:val="231F20"/>
              <w:w w:val="105"/>
            </w:rPr>
            <w:t>eléctrica</w:t>
          </w:r>
          <w:r>
            <w:rPr>
              <w:color w:val="231F20"/>
              <w:spacing w:val="-10"/>
              <w:w w:val="105"/>
            </w:rPr>
            <w:t> </w:t>
          </w:r>
          <w:r>
            <w:rPr>
              <w:color w:val="231F20"/>
              <w:w w:val="105"/>
            </w:rPr>
            <w:t>por</w:t>
          </w:r>
          <w:r>
            <w:rPr>
              <w:color w:val="231F20"/>
              <w:spacing w:val="-10"/>
              <w:w w:val="105"/>
            </w:rPr>
            <w:t> </w:t>
          </w:r>
          <w:r>
            <w:rPr>
              <w:color w:val="231F20"/>
              <w:spacing w:val="-2"/>
              <w:w w:val="105"/>
            </w:rPr>
            <w:t>fuente</w:t>
          </w:r>
          <w:r>
            <w:rPr>
              <w:rFonts w:ascii="Times New Roman" w:hAnsi="Times New Roman"/>
              <w:color w:val="231F20"/>
            </w:rPr>
            <w:tab/>
          </w:r>
          <w:r>
            <w:rPr>
              <w:color w:val="231F20"/>
              <w:spacing w:val="-5"/>
              <w:w w:val="105"/>
            </w:rPr>
            <w:t>80</w:t>
          </w:r>
        </w:p>
        <w:p>
          <w:pPr>
            <w:pStyle w:val="TOC4"/>
            <w:numPr>
              <w:ilvl w:val="2"/>
              <w:numId w:val="13"/>
            </w:numPr>
            <w:tabs>
              <w:tab w:pos="1932" w:val="left" w:leader="none"/>
              <w:tab w:pos="9825" w:val="left" w:leader="none"/>
            </w:tabs>
            <w:spacing w:line="240" w:lineRule="auto" w:before="66" w:after="0"/>
            <w:ind w:left="1932" w:right="0" w:hanging="463"/>
            <w:jc w:val="left"/>
          </w:pPr>
          <w:r>
            <w:rPr>
              <w:color w:val="231F20"/>
              <w:w w:val="105"/>
            </w:rPr>
            <w:t>Porciento</w:t>
          </w:r>
          <w:r>
            <w:rPr>
              <w:color w:val="231F20"/>
              <w:spacing w:val="-12"/>
              <w:w w:val="105"/>
            </w:rPr>
            <w:t> </w:t>
          </w:r>
          <w:r>
            <w:rPr>
              <w:color w:val="231F20"/>
              <w:w w:val="105"/>
            </w:rPr>
            <w:t>de</w:t>
          </w:r>
          <w:r>
            <w:rPr>
              <w:color w:val="231F20"/>
              <w:spacing w:val="-12"/>
              <w:w w:val="105"/>
            </w:rPr>
            <w:t> </w:t>
          </w:r>
          <w:r>
            <w:rPr>
              <w:color w:val="231F20"/>
              <w:w w:val="105"/>
            </w:rPr>
            <w:t>producción</w:t>
          </w:r>
          <w:r>
            <w:rPr>
              <w:color w:val="231F20"/>
              <w:spacing w:val="-11"/>
              <w:w w:val="105"/>
            </w:rPr>
            <w:t> </w:t>
          </w:r>
          <w:r>
            <w:rPr>
              <w:color w:val="231F20"/>
              <w:w w:val="105"/>
            </w:rPr>
            <w:t>de</w:t>
          </w:r>
          <w:r>
            <w:rPr>
              <w:color w:val="231F20"/>
              <w:spacing w:val="-12"/>
              <w:w w:val="105"/>
            </w:rPr>
            <w:t> </w:t>
          </w:r>
          <w:r>
            <w:rPr>
              <w:color w:val="231F20"/>
              <w:w w:val="105"/>
            </w:rPr>
            <w:t>energía</w:t>
          </w:r>
          <w:r>
            <w:rPr>
              <w:color w:val="231F20"/>
              <w:spacing w:val="-12"/>
              <w:w w:val="105"/>
            </w:rPr>
            <w:t> </w:t>
          </w:r>
          <w:r>
            <w:rPr>
              <w:color w:val="231F20"/>
              <w:spacing w:val="-2"/>
              <w:w w:val="105"/>
            </w:rPr>
            <w:t>eléctrica</w:t>
          </w:r>
          <w:r>
            <w:rPr>
              <w:rFonts w:ascii="Times New Roman" w:hAnsi="Times New Roman"/>
              <w:color w:val="231F20"/>
            </w:rPr>
            <w:tab/>
          </w:r>
          <w:r>
            <w:rPr>
              <w:color w:val="231F20"/>
              <w:spacing w:val="-5"/>
              <w:w w:val="105"/>
            </w:rPr>
            <w:t>80</w:t>
          </w:r>
        </w:p>
        <w:p>
          <w:pPr>
            <w:pStyle w:val="TOC2"/>
            <w:numPr>
              <w:ilvl w:val="1"/>
              <w:numId w:val="13"/>
            </w:numPr>
            <w:tabs>
              <w:tab w:pos="1362" w:val="left" w:leader="none"/>
              <w:tab w:pos="9825" w:val="left" w:leader="none"/>
            </w:tabs>
            <w:spacing w:line="240" w:lineRule="auto" w:before="66" w:after="0"/>
            <w:ind w:left="1362" w:right="0" w:hanging="309"/>
            <w:jc w:val="left"/>
          </w:pPr>
          <w:hyperlink w:history="true" w:anchor="_TOC_250067">
            <w:r>
              <w:rPr>
                <w:color w:val="231F20"/>
                <w:w w:val="105"/>
              </w:rPr>
              <w:t>-</w:t>
            </w:r>
            <w:r>
              <w:rPr>
                <w:color w:val="231F20"/>
                <w:spacing w:val="-7"/>
                <w:w w:val="105"/>
              </w:rPr>
              <w:t> </w:t>
            </w:r>
            <w:r>
              <w:rPr>
                <w:color w:val="231F20"/>
                <w:w w:val="105"/>
              </w:rPr>
              <w:t>Consumo</w:t>
            </w:r>
            <w:r>
              <w:rPr>
                <w:color w:val="231F20"/>
                <w:spacing w:val="-7"/>
                <w:w w:val="105"/>
              </w:rPr>
              <w:t> </w:t>
            </w:r>
            <w:r>
              <w:rPr>
                <w:color w:val="231F20"/>
                <w:w w:val="105"/>
              </w:rPr>
              <w:t>de</w:t>
            </w:r>
            <w:r>
              <w:rPr>
                <w:color w:val="231F20"/>
                <w:spacing w:val="-7"/>
                <w:w w:val="105"/>
              </w:rPr>
              <w:t> </w:t>
            </w:r>
            <w:r>
              <w:rPr>
                <w:color w:val="231F20"/>
                <w:w w:val="105"/>
              </w:rPr>
              <w:t>energía</w:t>
            </w:r>
            <w:r>
              <w:rPr>
                <w:color w:val="231F20"/>
                <w:spacing w:val="-7"/>
                <w:w w:val="105"/>
              </w:rPr>
              <w:t> </w:t>
            </w:r>
            <w:r>
              <w:rPr>
                <w:color w:val="231F20"/>
                <w:w w:val="105"/>
              </w:rPr>
              <w:t>en</w:t>
            </w:r>
            <w:r>
              <w:rPr>
                <w:color w:val="231F20"/>
                <w:spacing w:val="-7"/>
                <w:w w:val="105"/>
              </w:rPr>
              <w:t> </w:t>
            </w:r>
            <w:r>
              <w:rPr>
                <w:color w:val="231F20"/>
                <w:w w:val="105"/>
              </w:rPr>
              <w:t>los</w:t>
            </w:r>
            <w:r>
              <w:rPr>
                <w:color w:val="231F20"/>
                <w:spacing w:val="-7"/>
                <w:w w:val="105"/>
              </w:rPr>
              <w:t> </w:t>
            </w:r>
            <w:r>
              <w:rPr>
                <w:color w:val="231F20"/>
                <w:spacing w:val="-2"/>
                <w:w w:val="105"/>
              </w:rPr>
              <w:t>hogares</w:t>
            </w:r>
            <w:r>
              <w:rPr>
                <w:rFonts w:ascii="Times New Roman" w:hAnsi="Times New Roman"/>
                <w:color w:val="231F20"/>
              </w:rPr>
              <w:tab/>
            </w:r>
            <w:r>
              <w:rPr>
                <w:color w:val="231F20"/>
                <w:spacing w:val="-5"/>
                <w:w w:val="105"/>
              </w:rPr>
              <w:t>80</w:t>
            </w:r>
          </w:hyperlink>
        </w:p>
        <w:p>
          <w:pPr>
            <w:pStyle w:val="TOC1"/>
            <w:numPr>
              <w:ilvl w:val="0"/>
              <w:numId w:val="9"/>
            </w:numPr>
            <w:tabs>
              <w:tab w:pos="1228" w:val="left" w:leader="none"/>
            </w:tabs>
            <w:spacing w:line="240" w:lineRule="auto" w:before="48" w:after="0"/>
            <w:ind w:left="1228" w:right="0" w:hanging="173"/>
            <w:jc w:val="left"/>
          </w:pPr>
          <w:r>
            <w:rPr>
              <w:color w:val="231F20"/>
              <w:w w:val="105"/>
            </w:rPr>
            <w:t>-</w:t>
          </w:r>
          <w:r>
            <w:rPr>
              <w:color w:val="231F20"/>
              <w:spacing w:val="-9"/>
              <w:w w:val="105"/>
            </w:rPr>
            <w:t> </w:t>
          </w:r>
          <w:r>
            <w:rPr>
              <w:color w:val="231F20"/>
              <w:w w:val="105"/>
            </w:rPr>
            <w:t>Industria</w:t>
          </w:r>
          <w:r>
            <w:rPr>
              <w:color w:val="231F20"/>
              <w:spacing w:val="-9"/>
              <w:w w:val="105"/>
            </w:rPr>
            <w:t> </w:t>
          </w:r>
          <w:r>
            <w:rPr>
              <w:color w:val="231F20"/>
              <w:spacing w:val="-2"/>
              <w:w w:val="105"/>
            </w:rPr>
            <w:t>Manufacturera</w:t>
          </w:r>
        </w:p>
        <w:p>
          <w:pPr>
            <w:pStyle w:val="TOC2"/>
            <w:tabs>
              <w:tab w:pos="9825" w:val="left" w:leader="none"/>
            </w:tabs>
            <w:spacing w:before="62"/>
            <w:ind w:left="1053" w:firstLine="0"/>
          </w:pPr>
          <w:hyperlink w:history="true" w:anchor="_TOC_250066">
            <w:r>
              <w:rPr>
                <w:color w:val="231F20"/>
                <w:spacing w:val="-2"/>
                <w:w w:val="105"/>
              </w:rPr>
              <w:t>Introducción</w:t>
            </w:r>
            <w:r>
              <w:rPr>
                <w:rFonts w:ascii="Times New Roman" w:hAnsi="Times New Roman"/>
                <w:color w:val="231F20"/>
              </w:rPr>
              <w:tab/>
            </w:r>
            <w:r>
              <w:rPr>
                <w:color w:val="231F20"/>
                <w:spacing w:val="-5"/>
                <w:w w:val="105"/>
              </w:rPr>
              <w:t>81</w:t>
            </w:r>
          </w:hyperlink>
        </w:p>
        <w:p>
          <w:pPr>
            <w:pStyle w:val="TOC2"/>
            <w:numPr>
              <w:ilvl w:val="1"/>
              <w:numId w:val="9"/>
            </w:numPr>
            <w:tabs>
              <w:tab w:pos="1362" w:val="left" w:leader="none"/>
              <w:tab w:pos="9826" w:val="left" w:leader="none"/>
            </w:tabs>
            <w:spacing w:line="240" w:lineRule="auto" w:before="66" w:after="0"/>
            <w:ind w:left="1362" w:right="0" w:hanging="309"/>
            <w:jc w:val="left"/>
            <w:rPr>
              <w:color w:val="231F20"/>
            </w:rPr>
          </w:pPr>
          <w:hyperlink w:history="true" w:anchor="_TOC_250065">
            <w:r>
              <w:rPr>
                <w:color w:val="231F20"/>
                <w:spacing w:val="-2"/>
                <w:w w:val="105"/>
              </w:rPr>
              <w:t>-</w:t>
            </w:r>
            <w:r>
              <w:rPr>
                <w:color w:val="231F20"/>
                <w:spacing w:val="1"/>
                <w:w w:val="105"/>
              </w:rPr>
              <w:t> </w:t>
            </w:r>
            <w:r>
              <w:rPr>
                <w:color w:val="231F20"/>
                <w:spacing w:val="-2"/>
                <w:w w:val="105"/>
              </w:rPr>
              <w:t>Producciones</w:t>
            </w:r>
            <w:r>
              <w:rPr>
                <w:color w:val="231F20"/>
                <w:spacing w:val="2"/>
                <w:w w:val="105"/>
              </w:rPr>
              <w:t> </w:t>
            </w:r>
            <w:r>
              <w:rPr>
                <w:color w:val="231F20"/>
                <w:spacing w:val="-2"/>
                <w:w w:val="105"/>
              </w:rPr>
              <w:t>industriales</w:t>
            </w:r>
            <w:r>
              <w:rPr>
                <w:color w:val="231F20"/>
                <w:spacing w:val="1"/>
                <w:w w:val="105"/>
              </w:rPr>
              <w:t> </w:t>
            </w:r>
            <w:r>
              <w:rPr>
                <w:color w:val="231F20"/>
                <w:spacing w:val="-2"/>
                <w:w w:val="105"/>
              </w:rPr>
              <w:t>seleccionadas</w:t>
            </w:r>
            <w:r>
              <w:rPr>
                <w:rFonts w:ascii="Times New Roman"/>
                <w:color w:val="231F20"/>
              </w:rPr>
              <w:tab/>
            </w:r>
            <w:r>
              <w:rPr>
                <w:color w:val="231F20"/>
                <w:spacing w:val="-5"/>
                <w:w w:val="105"/>
              </w:rPr>
              <w:t>83</w:t>
            </w:r>
          </w:hyperlink>
        </w:p>
        <w:p>
          <w:pPr>
            <w:pStyle w:val="TOC1"/>
            <w:numPr>
              <w:ilvl w:val="0"/>
              <w:numId w:val="9"/>
            </w:numPr>
            <w:tabs>
              <w:tab w:pos="1343" w:val="left" w:leader="none"/>
            </w:tabs>
            <w:spacing w:line="240" w:lineRule="auto" w:before="47" w:after="0"/>
            <w:ind w:left="1343" w:right="0" w:hanging="288"/>
            <w:jc w:val="left"/>
          </w:pPr>
          <w:r>
            <w:rPr>
              <w:color w:val="231F20"/>
              <w:w w:val="105"/>
            </w:rPr>
            <w:t>-</w:t>
          </w:r>
          <w:r>
            <w:rPr>
              <w:color w:val="231F20"/>
              <w:spacing w:val="-12"/>
              <w:w w:val="105"/>
            </w:rPr>
            <w:t> </w:t>
          </w:r>
          <w:r>
            <w:rPr>
              <w:color w:val="231F20"/>
              <w:w w:val="105"/>
            </w:rPr>
            <w:t>Construcción</w:t>
          </w:r>
          <w:r>
            <w:rPr>
              <w:color w:val="231F20"/>
              <w:spacing w:val="-11"/>
              <w:w w:val="105"/>
            </w:rPr>
            <w:t> </w:t>
          </w:r>
          <w:r>
            <w:rPr>
              <w:color w:val="231F20"/>
              <w:w w:val="105"/>
            </w:rPr>
            <w:t>e</w:t>
          </w:r>
          <w:r>
            <w:rPr>
              <w:color w:val="231F20"/>
              <w:spacing w:val="-10"/>
              <w:w w:val="105"/>
            </w:rPr>
            <w:t> </w:t>
          </w:r>
          <w:r>
            <w:rPr>
              <w:color w:val="231F20"/>
              <w:spacing w:val="-2"/>
              <w:w w:val="105"/>
            </w:rPr>
            <w:t>Inversiones</w:t>
          </w:r>
        </w:p>
        <w:p>
          <w:pPr>
            <w:pStyle w:val="TOC2"/>
            <w:tabs>
              <w:tab w:pos="9825" w:val="left" w:leader="none"/>
            </w:tabs>
            <w:spacing w:before="62"/>
            <w:ind w:left="1053" w:firstLine="0"/>
          </w:pPr>
          <w:hyperlink w:history="true" w:anchor="_TOC_250064">
            <w:r>
              <w:rPr>
                <w:color w:val="231F20"/>
                <w:spacing w:val="-2"/>
                <w:w w:val="105"/>
              </w:rPr>
              <w:t>Introducción</w:t>
            </w:r>
            <w:r>
              <w:rPr>
                <w:rFonts w:ascii="Times New Roman" w:hAnsi="Times New Roman"/>
                <w:color w:val="231F20"/>
              </w:rPr>
              <w:tab/>
            </w:r>
            <w:r>
              <w:rPr>
                <w:color w:val="231F20"/>
                <w:spacing w:val="-5"/>
                <w:w w:val="105"/>
              </w:rPr>
              <w:t>92</w:t>
            </w:r>
          </w:hyperlink>
        </w:p>
        <w:p>
          <w:pPr>
            <w:pStyle w:val="TOC2"/>
            <w:numPr>
              <w:ilvl w:val="1"/>
              <w:numId w:val="9"/>
            </w:numPr>
            <w:tabs>
              <w:tab w:pos="1465" w:val="left" w:leader="none"/>
              <w:tab w:pos="9825" w:val="left" w:leader="none"/>
            </w:tabs>
            <w:spacing w:line="240" w:lineRule="auto" w:before="67" w:after="0"/>
            <w:ind w:left="1465" w:right="0" w:hanging="412"/>
            <w:jc w:val="left"/>
            <w:rPr>
              <w:color w:val="231F20"/>
            </w:rPr>
          </w:pPr>
          <w:hyperlink w:history="true" w:anchor="_TOC_250063">
            <w:r>
              <w:rPr>
                <w:color w:val="231F20"/>
                <w:w w:val="105"/>
              </w:rPr>
              <w:t>-</w:t>
            </w:r>
            <w:r>
              <w:rPr>
                <w:color w:val="231F20"/>
                <w:spacing w:val="-9"/>
                <w:w w:val="105"/>
              </w:rPr>
              <w:t> </w:t>
            </w:r>
            <w:r>
              <w:rPr>
                <w:color w:val="231F20"/>
                <w:w w:val="105"/>
              </w:rPr>
              <w:t>Viviendas</w:t>
            </w:r>
            <w:r>
              <w:rPr>
                <w:color w:val="231F20"/>
                <w:spacing w:val="-9"/>
                <w:w w:val="105"/>
              </w:rPr>
              <w:t> </w:t>
            </w:r>
            <w:r>
              <w:rPr>
                <w:color w:val="231F20"/>
                <w:spacing w:val="-2"/>
                <w:w w:val="105"/>
              </w:rPr>
              <w:t>terminadas</w:t>
            </w:r>
            <w:r>
              <w:rPr>
                <w:rFonts w:ascii="Times New Roman"/>
                <w:color w:val="231F20"/>
              </w:rPr>
              <w:tab/>
            </w:r>
            <w:r>
              <w:rPr>
                <w:color w:val="231F20"/>
                <w:spacing w:val="-5"/>
                <w:w w:val="105"/>
              </w:rPr>
              <w:t>94</w:t>
            </w:r>
          </w:hyperlink>
        </w:p>
        <w:p>
          <w:pPr>
            <w:pStyle w:val="TOC2"/>
            <w:numPr>
              <w:ilvl w:val="1"/>
              <w:numId w:val="9"/>
            </w:numPr>
            <w:tabs>
              <w:tab w:pos="1466" w:val="left" w:leader="none"/>
              <w:tab w:pos="9826" w:val="left" w:leader="none"/>
            </w:tabs>
            <w:spacing w:line="240" w:lineRule="auto" w:before="66" w:after="0"/>
            <w:ind w:left="1466" w:right="0" w:hanging="413"/>
            <w:jc w:val="left"/>
            <w:rPr>
              <w:color w:val="231F20"/>
            </w:rPr>
          </w:pPr>
          <w:hyperlink w:history="true" w:anchor="_TOC_250062">
            <w:r>
              <w:rPr>
                <w:color w:val="231F20"/>
                <w:w w:val="105"/>
              </w:rPr>
              <w:t>-</w:t>
            </w:r>
            <w:r>
              <w:rPr>
                <w:color w:val="231F20"/>
                <w:spacing w:val="-10"/>
                <w:w w:val="105"/>
              </w:rPr>
              <w:t> </w:t>
            </w:r>
            <w:r>
              <w:rPr>
                <w:color w:val="231F20"/>
                <w:w w:val="105"/>
              </w:rPr>
              <w:t>Viviendas</w:t>
            </w:r>
            <w:r>
              <w:rPr>
                <w:color w:val="231F20"/>
                <w:spacing w:val="-9"/>
                <w:w w:val="105"/>
              </w:rPr>
              <w:t> </w:t>
            </w:r>
            <w:r>
              <w:rPr>
                <w:color w:val="231F20"/>
                <w:w w:val="105"/>
              </w:rPr>
              <w:t>terminadas,</w:t>
            </w:r>
            <w:r>
              <w:rPr>
                <w:color w:val="231F20"/>
                <w:spacing w:val="-9"/>
                <w:w w:val="105"/>
              </w:rPr>
              <w:t> </w:t>
            </w:r>
            <w:r>
              <w:rPr>
                <w:color w:val="231F20"/>
                <w:w w:val="105"/>
              </w:rPr>
              <w:t>estructura</w:t>
            </w:r>
            <w:r>
              <w:rPr>
                <w:color w:val="231F20"/>
                <w:spacing w:val="-9"/>
                <w:w w:val="105"/>
              </w:rPr>
              <w:t> </w:t>
            </w:r>
            <w:r>
              <w:rPr>
                <w:color w:val="231F20"/>
                <w:w w:val="105"/>
              </w:rPr>
              <w:t>y</w:t>
            </w:r>
            <w:r>
              <w:rPr>
                <w:color w:val="231F20"/>
                <w:spacing w:val="-13"/>
                <w:w w:val="105"/>
              </w:rPr>
              <w:t> </w:t>
            </w:r>
            <w:r>
              <w:rPr>
                <w:color w:val="231F20"/>
                <w:spacing w:val="-2"/>
                <w:w w:val="105"/>
              </w:rPr>
              <w:t>dinámica</w:t>
            </w:r>
            <w:r>
              <w:rPr>
                <w:rFonts w:ascii="Times New Roman" w:hAnsi="Times New Roman"/>
                <w:color w:val="231F20"/>
              </w:rPr>
              <w:tab/>
            </w:r>
            <w:r>
              <w:rPr>
                <w:color w:val="231F20"/>
                <w:spacing w:val="-5"/>
                <w:w w:val="105"/>
              </w:rPr>
              <w:t>94</w:t>
            </w:r>
          </w:hyperlink>
        </w:p>
        <w:p>
          <w:pPr>
            <w:pStyle w:val="TOC2"/>
            <w:tabs>
              <w:tab w:pos="9825" w:val="left" w:leader="none"/>
            </w:tabs>
            <w:spacing w:before="46"/>
            <w:ind w:left="1053" w:firstLine="0"/>
          </w:pPr>
          <w:r>
            <w:rPr>
              <w:color w:val="231F20"/>
              <w:w w:val="105"/>
              <w:position w:val="2"/>
            </w:rPr>
            <w:t>10.3-</w:t>
          </w:r>
          <w:r>
            <w:rPr>
              <w:color w:val="231F20"/>
              <w:spacing w:val="-14"/>
              <w:w w:val="105"/>
              <w:position w:val="2"/>
            </w:rPr>
            <w:t> </w:t>
          </w:r>
          <w:r>
            <w:rPr>
              <w:color w:val="231F20"/>
              <w:w w:val="105"/>
              <w:position w:val="2"/>
            </w:rPr>
            <w:t>Cantidad</w:t>
          </w:r>
          <w:r>
            <w:rPr>
              <w:color w:val="231F20"/>
              <w:spacing w:val="-11"/>
              <w:w w:val="105"/>
              <w:position w:val="2"/>
            </w:rPr>
            <w:t> </w:t>
          </w:r>
          <w:r>
            <w:rPr>
              <w:color w:val="231F20"/>
              <w:w w:val="105"/>
              <w:position w:val="2"/>
            </w:rPr>
            <w:t>y</w:t>
          </w:r>
          <w:r>
            <w:rPr>
              <w:color w:val="231F20"/>
              <w:spacing w:val="-13"/>
              <w:w w:val="105"/>
              <w:position w:val="2"/>
            </w:rPr>
            <w:t> </w:t>
          </w:r>
          <w:r>
            <w:rPr>
              <w:color w:val="231F20"/>
              <w:w w:val="105"/>
              <w:position w:val="2"/>
            </w:rPr>
            <w:t>capacidad</w:t>
          </w:r>
          <w:r>
            <w:rPr>
              <w:color w:val="231F20"/>
              <w:spacing w:val="-11"/>
              <w:w w:val="105"/>
              <w:position w:val="2"/>
            </w:rPr>
            <w:t> </w:t>
          </w:r>
          <w:r>
            <w:rPr>
              <w:color w:val="231F20"/>
              <w:w w:val="105"/>
              <w:position w:val="2"/>
            </w:rPr>
            <w:t>de</w:t>
          </w:r>
          <w:r>
            <w:rPr>
              <w:color w:val="231F20"/>
              <w:spacing w:val="-11"/>
              <w:w w:val="105"/>
              <w:position w:val="2"/>
            </w:rPr>
            <w:t> </w:t>
          </w:r>
          <w:r>
            <w:rPr>
              <w:color w:val="231F20"/>
              <w:w w:val="105"/>
              <w:position w:val="2"/>
            </w:rPr>
            <w:t>presas</w:t>
          </w:r>
          <w:r>
            <w:rPr>
              <w:color w:val="231F20"/>
              <w:spacing w:val="-11"/>
              <w:w w:val="105"/>
              <w:position w:val="2"/>
            </w:rPr>
            <w:t> </w:t>
          </w:r>
          <w:r>
            <w:rPr>
              <w:color w:val="231F20"/>
              <w:w w:val="105"/>
              <w:position w:val="2"/>
            </w:rPr>
            <w:t>en</w:t>
          </w:r>
          <w:r>
            <w:rPr>
              <w:color w:val="231F20"/>
              <w:spacing w:val="-11"/>
              <w:w w:val="105"/>
              <w:position w:val="2"/>
            </w:rPr>
            <w:t> </w:t>
          </w:r>
          <w:r>
            <w:rPr>
              <w:color w:val="231F20"/>
              <w:w w:val="105"/>
              <w:position w:val="2"/>
            </w:rPr>
            <w:t>explotación</w:t>
          </w:r>
          <w:r>
            <w:rPr>
              <w:color w:val="231F20"/>
              <w:spacing w:val="-7"/>
              <w:w w:val="105"/>
              <w:position w:val="2"/>
            </w:rPr>
            <w:t> </w:t>
          </w:r>
          <w:r>
            <w:rPr>
              <w:color w:val="231F20"/>
              <w:spacing w:val="-5"/>
              <w:w w:val="105"/>
              <w:position w:val="2"/>
              <w:vertAlign w:val="superscript"/>
            </w:rPr>
            <w:t>(a)</w:t>
          </w:r>
          <w:r>
            <w:rPr>
              <w:rFonts w:ascii="Times New Roman" w:hAnsi="Times New Roman"/>
              <w:color w:val="231F20"/>
              <w:position w:val="11"/>
              <w:sz w:val="12"/>
              <w:vertAlign w:val="baseline"/>
            </w:rPr>
            <w:tab/>
          </w:r>
          <w:r>
            <w:rPr>
              <w:color w:val="231F20"/>
              <w:spacing w:val="-5"/>
              <w:w w:val="105"/>
              <w:vertAlign w:val="baseline"/>
            </w:rPr>
            <w:t>95</w:t>
          </w:r>
        </w:p>
        <w:p>
          <w:pPr>
            <w:pStyle w:val="TOC2"/>
            <w:numPr>
              <w:ilvl w:val="1"/>
              <w:numId w:val="14"/>
            </w:numPr>
            <w:tabs>
              <w:tab w:pos="1465" w:val="left" w:leader="none"/>
              <w:tab w:pos="9825" w:val="left" w:leader="none"/>
            </w:tabs>
            <w:spacing w:line="240" w:lineRule="auto" w:before="67" w:after="0"/>
            <w:ind w:left="1465" w:right="0" w:hanging="412"/>
            <w:jc w:val="left"/>
          </w:pPr>
          <w:hyperlink w:history="true" w:anchor="_TOC_250061">
            <w:r>
              <w:rPr>
                <w:color w:val="231F20"/>
                <w:w w:val="105"/>
              </w:rPr>
              <w:t>-</w:t>
            </w:r>
            <w:r>
              <w:rPr>
                <w:color w:val="231F20"/>
                <w:spacing w:val="-9"/>
                <w:w w:val="105"/>
              </w:rPr>
              <w:t> </w:t>
            </w:r>
            <w:r>
              <w:rPr>
                <w:color w:val="231F20"/>
                <w:w w:val="105"/>
              </w:rPr>
              <w:t>Volumen</w:t>
            </w:r>
            <w:r>
              <w:rPr>
                <w:color w:val="231F20"/>
                <w:spacing w:val="-9"/>
                <w:w w:val="105"/>
              </w:rPr>
              <w:t> </w:t>
            </w:r>
            <w:r>
              <w:rPr>
                <w:color w:val="231F20"/>
                <w:w w:val="105"/>
              </w:rPr>
              <w:t>de</w:t>
            </w:r>
            <w:r>
              <w:rPr>
                <w:color w:val="231F20"/>
                <w:spacing w:val="-9"/>
                <w:w w:val="105"/>
              </w:rPr>
              <w:t> </w:t>
            </w:r>
            <w:r>
              <w:rPr>
                <w:color w:val="231F20"/>
                <w:w w:val="105"/>
              </w:rPr>
              <w:t>inversiones</w:t>
            </w:r>
            <w:r>
              <w:rPr>
                <w:color w:val="231F20"/>
                <w:spacing w:val="-9"/>
                <w:w w:val="105"/>
              </w:rPr>
              <w:t> </w:t>
            </w:r>
            <w:r>
              <w:rPr>
                <w:color w:val="231F20"/>
                <w:w w:val="105"/>
              </w:rPr>
              <w:t>por</w:t>
            </w:r>
            <w:r>
              <w:rPr>
                <w:color w:val="231F20"/>
                <w:spacing w:val="-9"/>
                <w:w w:val="105"/>
              </w:rPr>
              <w:t> </w:t>
            </w:r>
            <w:r>
              <w:rPr>
                <w:color w:val="231F20"/>
                <w:spacing w:val="-2"/>
                <w:w w:val="105"/>
              </w:rPr>
              <w:t>componentes</w:t>
            </w:r>
            <w:r>
              <w:rPr>
                <w:rFonts w:ascii="Times New Roman"/>
                <w:color w:val="231F20"/>
              </w:rPr>
              <w:tab/>
            </w:r>
            <w:r>
              <w:rPr>
                <w:color w:val="231F20"/>
                <w:spacing w:val="-7"/>
                <w:w w:val="105"/>
              </w:rPr>
              <w:t>95</w:t>
            </w:r>
          </w:hyperlink>
        </w:p>
        <w:p>
          <w:pPr>
            <w:pStyle w:val="TOC2"/>
            <w:numPr>
              <w:ilvl w:val="1"/>
              <w:numId w:val="14"/>
            </w:numPr>
            <w:tabs>
              <w:tab w:pos="1465" w:val="left" w:leader="none"/>
              <w:tab w:pos="9825" w:val="left" w:leader="none"/>
            </w:tabs>
            <w:spacing w:line="240" w:lineRule="auto" w:before="66" w:after="0"/>
            <w:ind w:left="1465" w:right="0" w:hanging="412"/>
            <w:jc w:val="left"/>
          </w:pPr>
          <w:hyperlink w:history="true" w:anchor="_TOC_250060">
            <w:r>
              <w:rPr>
                <w:color w:val="231F20"/>
                <w:w w:val="105"/>
              </w:rPr>
              <w:t>-</w:t>
            </w:r>
            <w:r>
              <w:rPr>
                <w:color w:val="231F20"/>
                <w:spacing w:val="-11"/>
                <w:w w:val="105"/>
              </w:rPr>
              <w:t> </w:t>
            </w:r>
            <w:r>
              <w:rPr>
                <w:color w:val="231F20"/>
                <w:w w:val="105"/>
              </w:rPr>
              <w:t>Volumen</w:t>
            </w:r>
            <w:r>
              <w:rPr>
                <w:color w:val="231F20"/>
                <w:spacing w:val="-10"/>
                <w:w w:val="105"/>
              </w:rPr>
              <w:t> </w:t>
            </w:r>
            <w:r>
              <w:rPr>
                <w:color w:val="231F20"/>
                <w:w w:val="105"/>
              </w:rPr>
              <w:t>de</w:t>
            </w:r>
            <w:r>
              <w:rPr>
                <w:color w:val="231F20"/>
                <w:spacing w:val="-9"/>
                <w:w w:val="105"/>
              </w:rPr>
              <w:t> </w:t>
            </w:r>
            <w:r>
              <w:rPr>
                <w:color w:val="231F20"/>
                <w:w w:val="105"/>
              </w:rPr>
              <w:t>inversiones</w:t>
            </w:r>
            <w:r>
              <w:rPr>
                <w:color w:val="231F20"/>
                <w:spacing w:val="-10"/>
                <w:w w:val="105"/>
              </w:rPr>
              <w:t> </w:t>
            </w:r>
            <w:r>
              <w:rPr>
                <w:color w:val="231F20"/>
                <w:w w:val="105"/>
              </w:rPr>
              <w:t>por</w:t>
            </w:r>
            <w:r>
              <w:rPr>
                <w:color w:val="231F20"/>
                <w:spacing w:val="-9"/>
                <w:w w:val="105"/>
              </w:rPr>
              <w:t> </w:t>
            </w:r>
            <w:r>
              <w:rPr>
                <w:color w:val="231F20"/>
                <w:w w:val="105"/>
              </w:rPr>
              <w:t>componentes</w:t>
            </w:r>
            <w:r>
              <w:rPr>
                <w:color w:val="231F20"/>
                <w:spacing w:val="-8"/>
                <w:w w:val="105"/>
              </w:rPr>
              <w:t> </w:t>
            </w:r>
            <w:r>
              <w:rPr>
                <w:color w:val="231F20"/>
                <w:w w:val="105"/>
              </w:rPr>
              <w:t>y</w:t>
            </w:r>
            <w:r>
              <w:rPr>
                <w:color w:val="231F20"/>
                <w:spacing w:val="-13"/>
                <w:w w:val="105"/>
              </w:rPr>
              <w:t> </w:t>
            </w:r>
            <w:r>
              <w:rPr>
                <w:color w:val="231F20"/>
                <w:w w:val="105"/>
              </w:rPr>
              <w:t>municipios,</w:t>
            </w:r>
            <w:r>
              <w:rPr>
                <w:color w:val="231F20"/>
                <w:spacing w:val="-10"/>
                <w:w w:val="105"/>
              </w:rPr>
              <w:t> </w:t>
            </w:r>
            <w:r>
              <w:rPr>
                <w:color w:val="231F20"/>
                <w:w w:val="105"/>
              </w:rPr>
              <w:t>año</w:t>
            </w:r>
            <w:r>
              <w:rPr>
                <w:color w:val="231F20"/>
                <w:spacing w:val="-10"/>
                <w:w w:val="105"/>
              </w:rPr>
              <w:t> </w:t>
            </w:r>
            <w:r>
              <w:rPr>
                <w:color w:val="231F20"/>
                <w:spacing w:val="-4"/>
                <w:w w:val="105"/>
              </w:rPr>
              <w:t>2022</w:t>
            </w:r>
            <w:r>
              <w:rPr>
                <w:rFonts w:ascii="Times New Roman" w:hAnsi="Times New Roman"/>
                <w:color w:val="231F20"/>
              </w:rPr>
              <w:tab/>
            </w:r>
            <w:r>
              <w:rPr>
                <w:color w:val="231F20"/>
                <w:spacing w:val="-5"/>
                <w:w w:val="105"/>
              </w:rPr>
              <w:t>96</w:t>
            </w:r>
          </w:hyperlink>
        </w:p>
        <w:p>
          <w:pPr>
            <w:pStyle w:val="TOC2"/>
            <w:numPr>
              <w:ilvl w:val="1"/>
              <w:numId w:val="14"/>
            </w:numPr>
            <w:tabs>
              <w:tab w:pos="1465" w:val="left" w:leader="none"/>
              <w:tab w:pos="9825" w:val="left" w:leader="none"/>
            </w:tabs>
            <w:spacing w:line="240" w:lineRule="auto" w:before="66" w:after="0"/>
            <w:ind w:left="1465" w:right="0" w:hanging="412"/>
            <w:jc w:val="left"/>
          </w:pPr>
          <w:hyperlink w:history="true" w:anchor="_TOC_250059">
            <w:r>
              <w:rPr>
                <w:color w:val="231F20"/>
                <w:w w:val="105"/>
              </w:rPr>
              <w:t>-</w:t>
            </w:r>
            <w:r>
              <w:rPr>
                <w:color w:val="231F20"/>
                <w:spacing w:val="-10"/>
                <w:w w:val="105"/>
              </w:rPr>
              <w:t> </w:t>
            </w:r>
            <w:r>
              <w:rPr>
                <w:color w:val="231F20"/>
                <w:w w:val="105"/>
              </w:rPr>
              <w:t>Volumen</w:t>
            </w:r>
            <w:r>
              <w:rPr>
                <w:color w:val="231F20"/>
                <w:spacing w:val="-9"/>
                <w:w w:val="105"/>
              </w:rPr>
              <w:t> </w:t>
            </w:r>
            <w:r>
              <w:rPr>
                <w:color w:val="231F20"/>
                <w:w w:val="105"/>
              </w:rPr>
              <w:t>de</w:t>
            </w:r>
            <w:r>
              <w:rPr>
                <w:color w:val="231F20"/>
                <w:spacing w:val="-9"/>
                <w:w w:val="105"/>
              </w:rPr>
              <w:t> </w:t>
            </w:r>
            <w:r>
              <w:rPr>
                <w:color w:val="231F20"/>
                <w:w w:val="105"/>
              </w:rPr>
              <w:t>inversiones</w:t>
            </w:r>
            <w:r>
              <w:rPr>
                <w:color w:val="231F20"/>
                <w:spacing w:val="-9"/>
                <w:w w:val="105"/>
              </w:rPr>
              <w:t> </w:t>
            </w:r>
            <w:r>
              <w:rPr>
                <w:color w:val="231F20"/>
                <w:w w:val="105"/>
              </w:rPr>
              <w:t>por</w:t>
            </w:r>
            <w:r>
              <w:rPr>
                <w:color w:val="231F20"/>
                <w:spacing w:val="-8"/>
                <w:w w:val="105"/>
              </w:rPr>
              <w:t> </w:t>
            </w:r>
            <w:r>
              <w:rPr>
                <w:color w:val="231F20"/>
                <w:w w:val="105"/>
              </w:rPr>
              <w:t>clase</w:t>
            </w:r>
            <w:r>
              <w:rPr>
                <w:color w:val="231F20"/>
                <w:spacing w:val="-8"/>
                <w:w w:val="105"/>
              </w:rPr>
              <w:t> </w:t>
            </w:r>
            <w:r>
              <w:rPr>
                <w:color w:val="231F20"/>
                <w:w w:val="105"/>
              </w:rPr>
              <w:t>de</w:t>
            </w:r>
            <w:r>
              <w:rPr>
                <w:color w:val="231F20"/>
                <w:spacing w:val="-9"/>
                <w:w w:val="105"/>
              </w:rPr>
              <w:t> </w:t>
            </w:r>
            <w:r>
              <w:rPr>
                <w:color w:val="231F20"/>
                <w:w w:val="105"/>
              </w:rPr>
              <w:t>actividad</w:t>
            </w:r>
            <w:r>
              <w:rPr>
                <w:color w:val="231F20"/>
                <w:spacing w:val="-8"/>
                <w:w w:val="105"/>
              </w:rPr>
              <w:t> </w:t>
            </w:r>
            <w:r>
              <w:rPr>
                <w:color w:val="231F20"/>
                <w:spacing w:val="-2"/>
                <w:w w:val="105"/>
              </w:rPr>
              <w:t>económica</w:t>
            </w:r>
            <w:r>
              <w:rPr>
                <w:rFonts w:ascii="Times New Roman" w:hAnsi="Times New Roman"/>
                <w:color w:val="231F20"/>
              </w:rPr>
              <w:tab/>
            </w:r>
            <w:r>
              <w:rPr>
                <w:color w:val="231F20"/>
                <w:spacing w:val="-5"/>
                <w:w w:val="105"/>
              </w:rPr>
              <w:t>96</w:t>
            </w:r>
          </w:hyperlink>
        </w:p>
        <w:p>
          <w:pPr>
            <w:pStyle w:val="TOC2"/>
            <w:numPr>
              <w:ilvl w:val="1"/>
              <w:numId w:val="14"/>
            </w:numPr>
            <w:tabs>
              <w:tab w:pos="1465" w:val="left" w:leader="none"/>
              <w:tab w:pos="9825" w:val="left" w:leader="none"/>
            </w:tabs>
            <w:spacing w:line="240" w:lineRule="auto" w:before="67" w:after="0"/>
            <w:ind w:left="1465" w:right="0" w:hanging="412"/>
            <w:jc w:val="left"/>
          </w:pPr>
          <w:hyperlink w:history="true" w:anchor="_TOC_250058">
            <w:r>
              <w:rPr>
                <w:color w:val="231F20"/>
                <w:w w:val="105"/>
              </w:rPr>
              <w:t>-</w:t>
            </w:r>
            <w:r>
              <w:rPr>
                <w:color w:val="231F20"/>
                <w:spacing w:val="-11"/>
                <w:w w:val="105"/>
              </w:rPr>
              <w:t> </w:t>
            </w:r>
            <w:r>
              <w:rPr>
                <w:color w:val="231F20"/>
                <w:w w:val="105"/>
              </w:rPr>
              <w:t>Fabricación</w:t>
            </w:r>
            <w:r>
              <w:rPr>
                <w:color w:val="231F20"/>
                <w:spacing w:val="-10"/>
                <w:w w:val="105"/>
              </w:rPr>
              <w:t> </w:t>
            </w:r>
            <w:r>
              <w:rPr>
                <w:color w:val="231F20"/>
                <w:w w:val="105"/>
              </w:rPr>
              <w:t>de</w:t>
            </w:r>
            <w:r>
              <w:rPr>
                <w:color w:val="231F20"/>
                <w:spacing w:val="-10"/>
                <w:w w:val="105"/>
              </w:rPr>
              <w:t> </w:t>
            </w:r>
            <w:r>
              <w:rPr>
                <w:color w:val="231F20"/>
                <w:w w:val="105"/>
              </w:rPr>
              <w:t>productos</w:t>
            </w:r>
            <w:r>
              <w:rPr>
                <w:color w:val="231F20"/>
                <w:spacing w:val="-10"/>
                <w:w w:val="105"/>
              </w:rPr>
              <w:t> </w:t>
            </w:r>
            <w:r>
              <w:rPr>
                <w:color w:val="231F20"/>
                <w:w w:val="105"/>
              </w:rPr>
              <w:t>seleccionados</w:t>
            </w:r>
            <w:r>
              <w:rPr>
                <w:color w:val="231F20"/>
                <w:spacing w:val="-9"/>
                <w:w w:val="105"/>
              </w:rPr>
              <w:t> </w:t>
            </w:r>
            <w:r>
              <w:rPr>
                <w:color w:val="231F20"/>
                <w:w w:val="105"/>
              </w:rPr>
              <w:t>para</w:t>
            </w:r>
            <w:r>
              <w:rPr>
                <w:color w:val="231F20"/>
                <w:spacing w:val="-9"/>
                <w:w w:val="105"/>
              </w:rPr>
              <w:t> </w:t>
            </w:r>
            <w:r>
              <w:rPr>
                <w:color w:val="231F20"/>
                <w:w w:val="105"/>
              </w:rPr>
              <w:t>la</w:t>
            </w:r>
            <w:r>
              <w:rPr>
                <w:color w:val="231F20"/>
                <w:spacing w:val="-9"/>
                <w:w w:val="105"/>
              </w:rPr>
              <w:t> </w:t>
            </w:r>
            <w:r>
              <w:rPr>
                <w:color w:val="231F20"/>
                <w:spacing w:val="-2"/>
                <w:w w:val="105"/>
              </w:rPr>
              <w:t>construcción</w:t>
            </w:r>
            <w:r>
              <w:rPr>
                <w:rFonts w:ascii="Times New Roman" w:hAnsi="Times New Roman"/>
                <w:color w:val="231F20"/>
              </w:rPr>
              <w:tab/>
            </w:r>
            <w:r>
              <w:rPr>
                <w:color w:val="231F20"/>
                <w:spacing w:val="-5"/>
                <w:w w:val="105"/>
              </w:rPr>
              <w:t>97</w:t>
            </w:r>
          </w:hyperlink>
        </w:p>
        <w:p>
          <w:pPr>
            <w:pStyle w:val="TOC5"/>
            <w:numPr>
              <w:ilvl w:val="2"/>
              <w:numId w:val="14"/>
            </w:numPr>
            <w:tabs>
              <w:tab w:pos="2088" w:val="left" w:leader="none"/>
              <w:tab w:pos="9825" w:val="left" w:leader="none"/>
            </w:tabs>
            <w:spacing w:line="240" w:lineRule="auto" w:before="66" w:after="0"/>
            <w:ind w:left="2088" w:right="0" w:hanging="567"/>
            <w:jc w:val="left"/>
          </w:pPr>
          <w:hyperlink w:history="true" w:anchor="_TOC_250057">
            <w:r>
              <w:rPr>
                <w:color w:val="231F20"/>
                <w:w w:val="105"/>
              </w:rPr>
              <w:t>Porcentaje</w:t>
            </w:r>
            <w:r>
              <w:rPr>
                <w:color w:val="231F20"/>
                <w:spacing w:val="-13"/>
                <w:w w:val="105"/>
              </w:rPr>
              <w:t> </w:t>
            </w:r>
            <w:r>
              <w:rPr>
                <w:color w:val="231F20"/>
                <w:w w:val="105"/>
              </w:rPr>
              <w:t>de</w:t>
            </w:r>
            <w:r>
              <w:rPr>
                <w:color w:val="231F20"/>
                <w:spacing w:val="-12"/>
                <w:w w:val="105"/>
              </w:rPr>
              <w:t> </w:t>
            </w:r>
            <w:r>
              <w:rPr>
                <w:color w:val="231F20"/>
                <w:w w:val="105"/>
              </w:rPr>
              <w:t>fabricación</w:t>
            </w:r>
            <w:r>
              <w:rPr>
                <w:color w:val="231F20"/>
                <w:spacing w:val="-12"/>
                <w:w w:val="105"/>
              </w:rPr>
              <w:t> </w:t>
            </w:r>
            <w:r>
              <w:rPr>
                <w:color w:val="231F20"/>
                <w:w w:val="105"/>
              </w:rPr>
              <w:t>de</w:t>
            </w:r>
            <w:r>
              <w:rPr>
                <w:color w:val="231F20"/>
                <w:spacing w:val="-12"/>
                <w:w w:val="105"/>
              </w:rPr>
              <w:t> </w:t>
            </w:r>
            <w:r>
              <w:rPr>
                <w:color w:val="231F20"/>
                <w:w w:val="105"/>
              </w:rPr>
              <w:t>productos</w:t>
            </w:r>
            <w:r>
              <w:rPr>
                <w:color w:val="231F20"/>
                <w:spacing w:val="-12"/>
                <w:w w:val="105"/>
              </w:rPr>
              <w:t> </w:t>
            </w:r>
            <w:r>
              <w:rPr>
                <w:color w:val="231F20"/>
                <w:w w:val="105"/>
              </w:rPr>
              <w:t>seleccionados</w:t>
            </w:r>
            <w:r>
              <w:rPr>
                <w:color w:val="231F20"/>
                <w:spacing w:val="-12"/>
                <w:w w:val="105"/>
              </w:rPr>
              <w:t> </w:t>
            </w:r>
            <w:r>
              <w:rPr>
                <w:color w:val="231F20"/>
                <w:w w:val="105"/>
              </w:rPr>
              <w:t>para</w:t>
            </w:r>
            <w:r>
              <w:rPr>
                <w:color w:val="231F20"/>
                <w:spacing w:val="-12"/>
                <w:w w:val="105"/>
              </w:rPr>
              <w:t> </w:t>
            </w:r>
            <w:r>
              <w:rPr>
                <w:color w:val="231F20"/>
                <w:w w:val="105"/>
              </w:rPr>
              <w:t>la</w:t>
            </w:r>
            <w:r>
              <w:rPr>
                <w:color w:val="231F20"/>
                <w:spacing w:val="-12"/>
                <w:w w:val="105"/>
              </w:rPr>
              <w:t> </w:t>
            </w:r>
            <w:r>
              <w:rPr>
                <w:color w:val="231F20"/>
                <w:spacing w:val="-2"/>
                <w:w w:val="105"/>
              </w:rPr>
              <w:t>construcción</w:t>
            </w:r>
            <w:r>
              <w:rPr>
                <w:rFonts w:ascii="Times New Roman" w:hAnsi="Times New Roman"/>
                <w:color w:val="231F20"/>
              </w:rPr>
              <w:tab/>
            </w:r>
            <w:r>
              <w:rPr>
                <w:color w:val="231F20"/>
                <w:spacing w:val="-5"/>
                <w:w w:val="105"/>
              </w:rPr>
              <w:t>97</w:t>
            </w:r>
          </w:hyperlink>
        </w:p>
        <w:p>
          <w:pPr>
            <w:pStyle w:val="TOC1"/>
            <w:numPr>
              <w:ilvl w:val="0"/>
              <w:numId w:val="9"/>
            </w:numPr>
            <w:tabs>
              <w:tab w:pos="1342" w:val="left" w:leader="none"/>
            </w:tabs>
            <w:spacing w:line="240" w:lineRule="auto" w:before="47" w:after="0"/>
            <w:ind w:left="1342" w:right="0" w:hanging="287"/>
            <w:jc w:val="left"/>
          </w:pPr>
          <w:r>
            <w:rPr>
              <w:color w:val="231F20"/>
              <w:spacing w:val="-2"/>
              <w:w w:val="105"/>
            </w:rPr>
            <w:t>-</w:t>
          </w:r>
          <w:r>
            <w:rPr>
              <w:color w:val="231F20"/>
              <w:spacing w:val="-4"/>
              <w:w w:val="105"/>
            </w:rPr>
            <w:t> </w:t>
          </w:r>
          <w:r>
            <w:rPr>
              <w:color w:val="231F20"/>
              <w:spacing w:val="-2"/>
              <w:w w:val="105"/>
            </w:rPr>
            <w:t>Transporte</w:t>
          </w:r>
          <w:r>
            <w:rPr>
              <w:color w:val="231F20"/>
              <w:spacing w:val="-4"/>
              <w:w w:val="105"/>
            </w:rPr>
            <w:t> </w:t>
          </w:r>
          <w:r>
            <w:rPr>
              <w:color w:val="231F20"/>
              <w:spacing w:val="-2"/>
              <w:w w:val="105"/>
            </w:rPr>
            <w:t>y</w:t>
          </w:r>
          <w:r>
            <w:rPr>
              <w:color w:val="231F20"/>
              <w:spacing w:val="-7"/>
              <w:w w:val="105"/>
            </w:rPr>
            <w:t> </w:t>
          </w:r>
          <w:r>
            <w:rPr>
              <w:color w:val="231F20"/>
              <w:spacing w:val="-2"/>
              <w:w w:val="105"/>
            </w:rPr>
            <w:t>seguridad</w:t>
          </w:r>
          <w:r>
            <w:rPr>
              <w:color w:val="231F20"/>
              <w:spacing w:val="-4"/>
              <w:w w:val="105"/>
            </w:rPr>
            <w:t> vial</w:t>
          </w:r>
        </w:p>
        <w:p>
          <w:pPr>
            <w:pStyle w:val="TOC2"/>
            <w:tabs>
              <w:tab w:pos="9825" w:val="left" w:leader="none"/>
            </w:tabs>
            <w:spacing w:before="62"/>
            <w:ind w:left="1053" w:firstLine="0"/>
          </w:pPr>
          <w:hyperlink w:history="true" w:anchor="_TOC_250056">
            <w:r>
              <w:rPr>
                <w:color w:val="231F20"/>
                <w:spacing w:val="-2"/>
                <w:w w:val="105"/>
              </w:rPr>
              <w:t>Introducción</w:t>
            </w:r>
            <w:r>
              <w:rPr>
                <w:rFonts w:ascii="Times New Roman" w:hAnsi="Times New Roman"/>
                <w:color w:val="231F20"/>
              </w:rPr>
              <w:tab/>
            </w:r>
            <w:r>
              <w:rPr>
                <w:color w:val="231F20"/>
                <w:spacing w:val="-5"/>
                <w:w w:val="105"/>
              </w:rPr>
              <w:t>98</w:t>
            </w:r>
          </w:hyperlink>
        </w:p>
        <w:p>
          <w:pPr>
            <w:pStyle w:val="TOC2"/>
            <w:tabs>
              <w:tab w:pos="9720" w:val="left" w:leader="none"/>
            </w:tabs>
            <w:spacing w:before="67"/>
            <w:ind w:left="1053" w:firstLine="0"/>
          </w:pPr>
          <w:hyperlink w:history="true" w:anchor="_TOC_250055">
            <w:r>
              <w:rPr>
                <w:color w:val="231F20"/>
                <w:w w:val="105"/>
              </w:rPr>
              <w:t>11.1-</w:t>
            </w:r>
            <w:r>
              <w:rPr>
                <w:color w:val="231F20"/>
                <w:spacing w:val="-11"/>
                <w:w w:val="105"/>
              </w:rPr>
              <w:t> </w:t>
            </w:r>
            <w:r>
              <w:rPr>
                <w:color w:val="231F20"/>
                <w:w w:val="105"/>
              </w:rPr>
              <w:t>Pasajeros</w:t>
            </w:r>
            <w:r>
              <w:rPr>
                <w:color w:val="231F20"/>
                <w:spacing w:val="-9"/>
                <w:w w:val="105"/>
              </w:rPr>
              <w:t> </w:t>
            </w:r>
            <w:r>
              <w:rPr>
                <w:color w:val="231F20"/>
                <w:w w:val="105"/>
              </w:rPr>
              <w:t>transportados</w:t>
            </w:r>
            <w:r>
              <w:rPr>
                <w:color w:val="231F20"/>
                <w:spacing w:val="-10"/>
                <w:w w:val="105"/>
              </w:rPr>
              <w:t> </w:t>
            </w:r>
            <w:r>
              <w:rPr>
                <w:color w:val="231F20"/>
                <w:w w:val="105"/>
              </w:rPr>
              <w:t>y</w:t>
            </w:r>
            <w:r>
              <w:rPr>
                <w:color w:val="231F20"/>
                <w:spacing w:val="-13"/>
                <w:w w:val="105"/>
              </w:rPr>
              <w:t> </w:t>
            </w:r>
            <w:r>
              <w:rPr>
                <w:color w:val="231F20"/>
                <w:w w:val="105"/>
              </w:rPr>
              <w:t>viajes</w:t>
            </w:r>
            <w:r>
              <w:rPr>
                <w:color w:val="231F20"/>
                <w:spacing w:val="-10"/>
                <w:w w:val="105"/>
              </w:rPr>
              <w:t> </w:t>
            </w:r>
            <w:r>
              <w:rPr>
                <w:color w:val="231F20"/>
                <w:w w:val="105"/>
              </w:rPr>
              <w:t>realizados</w:t>
            </w:r>
            <w:r>
              <w:rPr>
                <w:color w:val="231F20"/>
                <w:spacing w:val="-11"/>
                <w:w w:val="105"/>
              </w:rPr>
              <w:t> </w:t>
            </w:r>
            <w:r>
              <w:rPr>
                <w:color w:val="231F20"/>
                <w:w w:val="105"/>
              </w:rPr>
              <w:t>por</w:t>
            </w:r>
            <w:r>
              <w:rPr>
                <w:color w:val="231F20"/>
                <w:spacing w:val="-10"/>
                <w:w w:val="105"/>
              </w:rPr>
              <w:t> </w:t>
            </w:r>
            <w:r>
              <w:rPr>
                <w:color w:val="231F20"/>
                <w:w w:val="105"/>
              </w:rPr>
              <w:t>las</w:t>
            </w:r>
            <w:r>
              <w:rPr>
                <w:color w:val="231F20"/>
                <w:spacing w:val="-11"/>
                <w:w w:val="105"/>
              </w:rPr>
              <w:t> </w:t>
            </w:r>
            <w:r>
              <w:rPr>
                <w:color w:val="231F20"/>
                <w:w w:val="105"/>
              </w:rPr>
              <w:t>empresas</w:t>
            </w:r>
            <w:r>
              <w:rPr>
                <w:color w:val="231F20"/>
                <w:spacing w:val="-10"/>
                <w:w w:val="105"/>
              </w:rPr>
              <w:t> </w:t>
            </w:r>
            <w:r>
              <w:rPr>
                <w:color w:val="231F20"/>
                <w:w w:val="105"/>
              </w:rPr>
              <w:t>estatales</w:t>
            </w:r>
            <w:r>
              <w:rPr>
                <w:color w:val="231F20"/>
                <w:spacing w:val="-10"/>
                <w:w w:val="105"/>
              </w:rPr>
              <w:t> </w:t>
            </w:r>
            <w:r>
              <w:rPr>
                <w:color w:val="231F20"/>
                <w:spacing w:val="-2"/>
                <w:w w:val="105"/>
              </w:rPr>
              <w:t>especializadas</w:t>
            </w:r>
            <w:r>
              <w:rPr>
                <w:rFonts w:ascii="Times New Roman"/>
                <w:color w:val="231F20"/>
              </w:rPr>
              <w:tab/>
            </w:r>
            <w:r>
              <w:rPr>
                <w:color w:val="231F20"/>
                <w:spacing w:val="-5"/>
                <w:w w:val="105"/>
              </w:rPr>
              <w:t>101</w:t>
            </w:r>
          </w:hyperlink>
        </w:p>
        <w:p>
          <w:pPr>
            <w:pStyle w:val="TOC2"/>
            <w:tabs>
              <w:tab w:pos="9721" w:val="left" w:leader="none"/>
            </w:tabs>
            <w:ind w:left="1053" w:firstLine="0"/>
          </w:pPr>
          <w:hyperlink w:history="true" w:anchor="_TOC_250054">
            <w:r>
              <w:rPr>
                <w:color w:val="231F20"/>
                <w:spacing w:val="-2"/>
                <w:w w:val="105"/>
              </w:rPr>
              <w:t>11.2-</w:t>
            </w:r>
            <w:r>
              <w:rPr>
                <w:color w:val="231F20"/>
                <w:spacing w:val="1"/>
                <w:w w:val="105"/>
              </w:rPr>
              <w:t> </w:t>
            </w:r>
            <w:r>
              <w:rPr>
                <w:color w:val="231F20"/>
                <w:spacing w:val="-2"/>
                <w:w w:val="105"/>
              </w:rPr>
              <w:t>Indicadores</w:t>
            </w:r>
            <w:r>
              <w:rPr>
                <w:color w:val="231F20"/>
                <w:spacing w:val="3"/>
                <w:w w:val="105"/>
              </w:rPr>
              <w:t> </w:t>
            </w:r>
            <w:r>
              <w:rPr>
                <w:color w:val="231F20"/>
                <w:spacing w:val="-2"/>
                <w:w w:val="105"/>
              </w:rPr>
              <w:t>seleccionados</w:t>
            </w:r>
            <w:r>
              <w:rPr>
                <w:color w:val="231F20"/>
                <w:spacing w:val="2"/>
                <w:w w:val="105"/>
              </w:rPr>
              <w:t> </w:t>
            </w:r>
            <w:r>
              <w:rPr>
                <w:color w:val="231F20"/>
                <w:spacing w:val="-2"/>
                <w:w w:val="105"/>
              </w:rPr>
              <w:t>de</w:t>
            </w:r>
            <w:r>
              <w:rPr>
                <w:color w:val="231F20"/>
                <w:spacing w:val="1"/>
                <w:w w:val="105"/>
              </w:rPr>
              <w:t> </w:t>
            </w:r>
            <w:r>
              <w:rPr>
                <w:color w:val="231F20"/>
                <w:spacing w:val="-2"/>
                <w:w w:val="105"/>
              </w:rPr>
              <w:t>explotación</w:t>
            </w:r>
            <w:r>
              <w:rPr>
                <w:color w:val="231F20"/>
                <w:spacing w:val="1"/>
                <w:w w:val="105"/>
              </w:rPr>
              <w:t> </w:t>
            </w:r>
            <w:r>
              <w:rPr>
                <w:color w:val="231F20"/>
                <w:spacing w:val="-2"/>
                <w:w w:val="105"/>
              </w:rPr>
              <w:t>del</w:t>
            </w:r>
            <w:r>
              <w:rPr>
                <w:color w:val="231F20"/>
                <w:spacing w:val="1"/>
                <w:w w:val="105"/>
              </w:rPr>
              <w:t> </w:t>
            </w:r>
            <w:r>
              <w:rPr>
                <w:color w:val="231F20"/>
                <w:spacing w:val="-2"/>
                <w:w w:val="105"/>
              </w:rPr>
              <w:t>transporte</w:t>
            </w:r>
            <w:r>
              <w:rPr>
                <w:color w:val="231F20"/>
                <w:spacing w:val="2"/>
                <w:w w:val="105"/>
              </w:rPr>
              <w:t> </w:t>
            </w:r>
            <w:r>
              <w:rPr>
                <w:color w:val="231F20"/>
                <w:spacing w:val="-2"/>
                <w:w w:val="105"/>
              </w:rPr>
              <w:t>ferroviario</w:t>
            </w:r>
            <w:r>
              <w:rPr>
                <w:rFonts w:ascii="Times New Roman" w:hAnsi="Times New Roman"/>
                <w:color w:val="231F20"/>
              </w:rPr>
              <w:tab/>
            </w:r>
            <w:r>
              <w:rPr>
                <w:color w:val="231F20"/>
                <w:spacing w:val="-5"/>
                <w:w w:val="105"/>
              </w:rPr>
              <w:t>101</w:t>
            </w:r>
          </w:hyperlink>
        </w:p>
        <w:p>
          <w:pPr>
            <w:pStyle w:val="TOC2"/>
            <w:tabs>
              <w:tab w:pos="9721" w:val="left" w:leader="none"/>
            </w:tabs>
            <w:ind w:left="1053" w:firstLine="0"/>
          </w:pPr>
          <w:hyperlink w:history="true" w:anchor="_TOC_250053">
            <w:r>
              <w:rPr>
                <w:color w:val="231F20"/>
                <w:w w:val="105"/>
              </w:rPr>
              <w:t>11.3-</w:t>
            </w:r>
            <w:r>
              <w:rPr>
                <w:color w:val="231F20"/>
                <w:spacing w:val="-13"/>
                <w:w w:val="105"/>
              </w:rPr>
              <w:t> </w:t>
            </w:r>
            <w:r>
              <w:rPr>
                <w:color w:val="231F20"/>
                <w:w w:val="105"/>
              </w:rPr>
              <w:t>Indicadores</w:t>
            </w:r>
            <w:r>
              <w:rPr>
                <w:color w:val="231F20"/>
                <w:spacing w:val="-11"/>
                <w:w w:val="105"/>
              </w:rPr>
              <w:t> </w:t>
            </w:r>
            <w:r>
              <w:rPr>
                <w:color w:val="231F20"/>
                <w:w w:val="105"/>
              </w:rPr>
              <w:t>seleccionados</w:t>
            </w:r>
            <w:r>
              <w:rPr>
                <w:color w:val="231F20"/>
                <w:spacing w:val="-12"/>
                <w:w w:val="105"/>
              </w:rPr>
              <w:t> </w:t>
            </w:r>
            <w:r>
              <w:rPr>
                <w:color w:val="231F20"/>
                <w:w w:val="105"/>
              </w:rPr>
              <w:t>de</w:t>
            </w:r>
            <w:r>
              <w:rPr>
                <w:color w:val="231F20"/>
                <w:spacing w:val="-13"/>
                <w:w w:val="105"/>
              </w:rPr>
              <w:t> </w:t>
            </w:r>
            <w:r>
              <w:rPr>
                <w:color w:val="231F20"/>
                <w:w w:val="105"/>
              </w:rPr>
              <w:t>la</w:t>
            </w:r>
            <w:r>
              <w:rPr>
                <w:color w:val="231F20"/>
                <w:spacing w:val="-13"/>
                <w:w w:val="105"/>
              </w:rPr>
              <w:t> </w:t>
            </w:r>
            <w:r>
              <w:rPr>
                <w:color w:val="231F20"/>
                <w:w w:val="105"/>
              </w:rPr>
              <w:t>transportación</w:t>
            </w:r>
            <w:r>
              <w:rPr>
                <w:color w:val="231F20"/>
                <w:spacing w:val="-13"/>
                <w:w w:val="105"/>
              </w:rPr>
              <w:t> </w:t>
            </w:r>
            <w:r>
              <w:rPr>
                <w:color w:val="231F20"/>
                <w:w w:val="105"/>
              </w:rPr>
              <w:t>de</w:t>
            </w:r>
            <w:r>
              <w:rPr>
                <w:color w:val="231F20"/>
                <w:spacing w:val="-13"/>
                <w:w w:val="105"/>
              </w:rPr>
              <w:t> </w:t>
            </w:r>
            <w:r>
              <w:rPr>
                <w:color w:val="231F20"/>
                <w:spacing w:val="-4"/>
                <w:w w:val="105"/>
              </w:rPr>
              <w:t>carga</w:t>
            </w:r>
            <w:r>
              <w:rPr>
                <w:rFonts w:ascii="Times New Roman" w:hAnsi="Times New Roman"/>
                <w:color w:val="231F20"/>
              </w:rPr>
              <w:tab/>
            </w:r>
            <w:r>
              <w:rPr>
                <w:color w:val="231F20"/>
                <w:spacing w:val="-5"/>
                <w:w w:val="105"/>
              </w:rPr>
              <w:t>102</w:t>
            </w:r>
          </w:hyperlink>
        </w:p>
        <w:p>
          <w:pPr>
            <w:pStyle w:val="TOC2"/>
            <w:tabs>
              <w:tab w:pos="9719" w:val="left" w:leader="none"/>
            </w:tabs>
            <w:ind w:left="1053" w:firstLine="0"/>
          </w:pPr>
          <w:hyperlink w:history="true" w:anchor="_TOC_250052">
            <w:r>
              <w:rPr>
                <w:color w:val="231F20"/>
                <w:spacing w:val="-2"/>
                <w:w w:val="105"/>
              </w:rPr>
              <w:t>11.4-</w:t>
            </w:r>
            <w:r>
              <w:rPr>
                <w:color w:val="231F20"/>
                <w:w w:val="105"/>
              </w:rPr>
              <w:t> </w:t>
            </w:r>
            <w:r>
              <w:rPr>
                <w:color w:val="231F20"/>
                <w:spacing w:val="-2"/>
                <w:w w:val="105"/>
              </w:rPr>
              <w:t>Indicadores</w:t>
            </w:r>
            <w:r>
              <w:rPr>
                <w:color w:val="231F20"/>
                <w:spacing w:val="2"/>
                <w:w w:val="105"/>
              </w:rPr>
              <w:t> </w:t>
            </w:r>
            <w:r>
              <w:rPr>
                <w:color w:val="231F20"/>
                <w:spacing w:val="-2"/>
                <w:w w:val="105"/>
              </w:rPr>
              <w:t>seleccionados</w:t>
            </w:r>
            <w:r>
              <w:rPr>
                <w:color w:val="231F20"/>
                <w:spacing w:val="1"/>
                <w:w w:val="105"/>
              </w:rPr>
              <w:t> </w:t>
            </w:r>
            <w:r>
              <w:rPr>
                <w:color w:val="231F20"/>
                <w:spacing w:val="-2"/>
                <w:w w:val="105"/>
              </w:rPr>
              <w:t>de</w:t>
            </w:r>
            <w:r>
              <w:rPr>
                <w:color w:val="231F20"/>
                <w:w w:val="105"/>
              </w:rPr>
              <w:t> </w:t>
            </w:r>
            <w:r>
              <w:rPr>
                <w:color w:val="231F20"/>
                <w:spacing w:val="-2"/>
                <w:w w:val="105"/>
              </w:rPr>
              <w:t>la</w:t>
            </w:r>
            <w:r>
              <w:rPr>
                <w:color w:val="231F20"/>
                <w:w w:val="105"/>
              </w:rPr>
              <w:t> </w:t>
            </w:r>
            <w:r>
              <w:rPr>
                <w:color w:val="231F20"/>
                <w:spacing w:val="-2"/>
                <w:w w:val="105"/>
              </w:rPr>
              <w:t>transportación</w:t>
            </w:r>
            <w:r>
              <w:rPr>
                <w:color w:val="231F20"/>
                <w:spacing w:val="1"/>
                <w:w w:val="105"/>
              </w:rPr>
              <w:t> </w:t>
            </w:r>
            <w:r>
              <w:rPr>
                <w:color w:val="231F20"/>
                <w:spacing w:val="-2"/>
                <w:w w:val="105"/>
              </w:rPr>
              <w:t>marítima</w:t>
            </w:r>
            <w:r>
              <w:rPr>
                <w:rFonts w:ascii="Times New Roman" w:hAnsi="Times New Roman"/>
                <w:color w:val="231F20"/>
              </w:rPr>
              <w:tab/>
            </w:r>
            <w:r>
              <w:rPr>
                <w:color w:val="231F20"/>
                <w:spacing w:val="-5"/>
                <w:w w:val="105"/>
              </w:rPr>
              <w:t>102</w:t>
            </w:r>
          </w:hyperlink>
        </w:p>
        <w:p>
          <w:pPr>
            <w:pStyle w:val="TOC1"/>
            <w:numPr>
              <w:ilvl w:val="0"/>
              <w:numId w:val="9"/>
            </w:numPr>
            <w:tabs>
              <w:tab w:pos="1343" w:val="left" w:leader="none"/>
            </w:tabs>
            <w:spacing w:line="240" w:lineRule="auto" w:before="48" w:after="0"/>
            <w:ind w:left="1343" w:right="0" w:hanging="288"/>
            <w:jc w:val="left"/>
          </w:pPr>
          <w:r>
            <w:rPr>
              <w:color w:val="231F20"/>
              <w:w w:val="105"/>
            </w:rPr>
            <w:t>-</w:t>
          </w:r>
          <w:r>
            <w:rPr>
              <w:color w:val="231F20"/>
              <w:spacing w:val="-11"/>
              <w:w w:val="105"/>
            </w:rPr>
            <w:t> </w:t>
          </w:r>
          <w:r>
            <w:rPr>
              <w:color w:val="231F20"/>
              <w:w w:val="105"/>
            </w:rPr>
            <w:t>Comercio</w:t>
          </w:r>
          <w:r>
            <w:rPr>
              <w:color w:val="231F20"/>
              <w:spacing w:val="-11"/>
              <w:w w:val="105"/>
            </w:rPr>
            <w:t> </w:t>
          </w:r>
          <w:r>
            <w:rPr>
              <w:color w:val="231F20"/>
              <w:spacing w:val="-2"/>
              <w:w w:val="105"/>
            </w:rPr>
            <w:t>Interno</w:t>
          </w:r>
        </w:p>
        <w:p>
          <w:pPr>
            <w:pStyle w:val="TOC2"/>
            <w:tabs>
              <w:tab w:pos="9721" w:val="left" w:leader="none"/>
            </w:tabs>
            <w:spacing w:before="62"/>
            <w:ind w:left="1053" w:firstLine="0"/>
          </w:pPr>
          <w:hyperlink w:history="true" w:anchor="_TOC_250051">
            <w:r>
              <w:rPr>
                <w:color w:val="231F20"/>
                <w:spacing w:val="-2"/>
                <w:w w:val="105"/>
              </w:rPr>
              <w:t>Introducción</w:t>
            </w:r>
            <w:r>
              <w:rPr>
                <w:rFonts w:ascii="Times New Roman" w:hAnsi="Times New Roman"/>
                <w:color w:val="231F20"/>
              </w:rPr>
              <w:tab/>
            </w:r>
            <w:r>
              <w:rPr>
                <w:color w:val="231F20"/>
                <w:spacing w:val="-5"/>
                <w:w w:val="105"/>
              </w:rPr>
              <w:t>103</w:t>
            </w:r>
          </w:hyperlink>
        </w:p>
        <w:p>
          <w:pPr>
            <w:pStyle w:val="TOC2"/>
            <w:numPr>
              <w:ilvl w:val="1"/>
              <w:numId w:val="9"/>
            </w:numPr>
            <w:tabs>
              <w:tab w:pos="1465" w:val="left" w:leader="none"/>
              <w:tab w:pos="9721" w:val="left" w:leader="none"/>
            </w:tabs>
            <w:spacing w:line="240" w:lineRule="auto" w:before="66" w:after="0"/>
            <w:ind w:left="1465" w:right="0" w:hanging="412"/>
            <w:jc w:val="left"/>
            <w:rPr>
              <w:color w:val="231F20"/>
            </w:rPr>
          </w:pPr>
          <w:hyperlink w:history="true" w:anchor="_TOC_250050">
            <w:r>
              <w:rPr>
                <w:color w:val="231F20"/>
                <w:w w:val="105"/>
              </w:rPr>
              <w:t>-</w:t>
            </w:r>
            <w:r>
              <w:rPr>
                <w:color w:val="231F20"/>
                <w:spacing w:val="-10"/>
                <w:w w:val="105"/>
              </w:rPr>
              <w:t> </w:t>
            </w:r>
            <w:r>
              <w:rPr>
                <w:color w:val="231F20"/>
                <w:w w:val="105"/>
              </w:rPr>
              <w:t>Ventas</w:t>
            </w:r>
            <w:r>
              <w:rPr>
                <w:color w:val="231F20"/>
                <w:spacing w:val="-9"/>
                <w:w w:val="105"/>
              </w:rPr>
              <w:t> </w:t>
            </w:r>
            <w:r>
              <w:rPr>
                <w:color w:val="231F20"/>
                <w:w w:val="105"/>
              </w:rPr>
              <w:t>totales</w:t>
            </w:r>
            <w:r>
              <w:rPr>
                <w:color w:val="231F20"/>
                <w:spacing w:val="-9"/>
                <w:w w:val="105"/>
              </w:rPr>
              <w:t> </w:t>
            </w:r>
            <w:r>
              <w:rPr>
                <w:color w:val="231F20"/>
                <w:w w:val="105"/>
              </w:rPr>
              <w:t>por</w:t>
            </w:r>
            <w:r>
              <w:rPr>
                <w:color w:val="231F20"/>
                <w:spacing w:val="-9"/>
                <w:w w:val="105"/>
              </w:rPr>
              <w:t> </w:t>
            </w:r>
            <w:r>
              <w:rPr>
                <w:color w:val="231F20"/>
                <w:w w:val="105"/>
              </w:rPr>
              <w:t>tipos</w:t>
            </w:r>
            <w:r>
              <w:rPr>
                <w:color w:val="231F20"/>
                <w:spacing w:val="-7"/>
                <w:w w:val="105"/>
              </w:rPr>
              <w:t> </w:t>
            </w:r>
            <w:r>
              <w:rPr>
                <w:color w:val="231F20"/>
                <w:w w:val="105"/>
              </w:rPr>
              <w:t>de</w:t>
            </w:r>
            <w:r>
              <w:rPr>
                <w:color w:val="231F20"/>
                <w:spacing w:val="-10"/>
                <w:w w:val="105"/>
              </w:rPr>
              <w:t> </w:t>
            </w:r>
            <w:r>
              <w:rPr>
                <w:color w:val="231F20"/>
                <w:w w:val="105"/>
              </w:rPr>
              <w:t>establecimientos</w:t>
            </w:r>
            <w:r>
              <w:rPr>
                <w:color w:val="231F20"/>
                <w:spacing w:val="-8"/>
                <w:w w:val="105"/>
              </w:rPr>
              <w:t> </w:t>
            </w:r>
            <w:r>
              <w:rPr>
                <w:color w:val="231F20"/>
                <w:w w:val="105"/>
              </w:rPr>
              <w:t>en</w:t>
            </w:r>
            <w:r>
              <w:rPr>
                <w:color w:val="231F20"/>
                <w:spacing w:val="-9"/>
                <w:w w:val="105"/>
              </w:rPr>
              <w:t> </w:t>
            </w:r>
            <w:r>
              <w:rPr>
                <w:color w:val="231F20"/>
                <w:w w:val="105"/>
              </w:rPr>
              <w:t>el</w:t>
            </w:r>
            <w:r>
              <w:rPr>
                <w:color w:val="231F20"/>
                <w:spacing w:val="-10"/>
                <w:w w:val="105"/>
              </w:rPr>
              <w:t> </w:t>
            </w:r>
            <w:r>
              <w:rPr>
                <w:color w:val="231F20"/>
                <w:w w:val="105"/>
              </w:rPr>
              <w:t>comercio</w:t>
            </w:r>
            <w:r>
              <w:rPr>
                <w:color w:val="231F20"/>
                <w:spacing w:val="-9"/>
                <w:w w:val="105"/>
              </w:rPr>
              <w:t> </w:t>
            </w:r>
            <w:r>
              <w:rPr>
                <w:color w:val="231F20"/>
                <w:w w:val="105"/>
              </w:rPr>
              <w:t>minorista</w:t>
            </w:r>
            <w:r>
              <w:rPr>
                <w:color w:val="231F20"/>
                <w:spacing w:val="-9"/>
                <w:w w:val="105"/>
              </w:rPr>
              <w:t> </w:t>
            </w:r>
            <w:r>
              <w:rPr>
                <w:color w:val="231F20"/>
                <w:w w:val="105"/>
              </w:rPr>
              <w:t>por</w:t>
            </w:r>
            <w:r>
              <w:rPr>
                <w:color w:val="231F20"/>
                <w:spacing w:val="-9"/>
                <w:w w:val="105"/>
              </w:rPr>
              <w:t> </w:t>
            </w:r>
            <w:r>
              <w:rPr>
                <w:color w:val="231F20"/>
                <w:spacing w:val="-2"/>
                <w:w w:val="105"/>
              </w:rPr>
              <w:t>municipios</w:t>
            </w:r>
            <w:r>
              <w:rPr>
                <w:rFonts w:ascii="Times New Roman"/>
                <w:color w:val="231F20"/>
              </w:rPr>
              <w:tab/>
            </w:r>
            <w:r>
              <w:rPr>
                <w:color w:val="231F20"/>
                <w:spacing w:val="-5"/>
                <w:w w:val="105"/>
              </w:rPr>
              <w:t>105</w:t>
            </w:r>
          </w:hyperlink>
        </w:p>
        <w:p>
          <w:pPr>
            <w:pStyle w:val="TOC2"/>
            <w:numPr>
              <w:ilvl w:val="1"/>
              <w:numId w:val="9"/>
            </w:numPr>
            <w:tabs>
              <w:tab w:pos="1465" w:val="left" w:leader="none"/>
              <w:tab w:pos="9721" w:val="left" w:leader="none"/>
            </w:tabs>
            <w:spacing w:line="240" w:lineRule="auto" w:before="67" w:after="0"/>
            <w:ind w:left="1465" w:right="0" w:hanging="412"/>
            <w:jc w:val="left"/>
            <w:rPr>
              <w:color w:val="231F20"/>
            </w:rPr>
          </w:pPr>
          <w:hyperlink w:history="true" w:anchor="_TOC_250049">
            <w:r>
              <w:rPr>
                <w:color w:val="231F20"/>
                <w:w w:val="105"/>
              </w:rPr>
              <w:t>-</w:t>
            </w:r>
            <w:r>
              <w:rPr>
                <w:color w:val="231F20"/>
                <w:spacing w:val="-7"/>
                <w:w w:val="105"/>
              </w:rPr>
              <w:t> </w:t>
            </w:r>
            <w:r>
              <w:rPr>
                <w:color w:val="231F20"/>
                <w:w w:val="105"/>
              </w:rPr>
              <w:t>Ventas</w:t>
            </w:r>
            <w:r>
              <w:rPr>
                <w:color w:val="231F20"/>
                <w:spacing w:val="-6"/>
                <w:w w:val="105"/>
              </w:rPr>
              <w:t> </w:t>
            </w:r>
            <w:r>
              <w:rPr>
                <w:color w:val="231F20"/>
                <w:w w:val="105"/>
              </w:rPr>
              <w:t>en</w:t>
            </w:r>
            <w:r>
              <w:rPr>
                <w:color w:val="231F20"/>
                <w:spacing w:val="-7"/>
                <w:w w:val="105"/>
              </w:rPr>
              <w:t> </w:t>
            </w:r>
            <w:r>
              <w:rPr>
                <w:color w:val="231F20"/>
                <w:w w:val="105"/>
              </w:rPr>
              <w:t>el</w:t>
            </w:r>
            <w:r>
              <w:rPr>
                <w:color w:val="231F20"/>
                <w:spacing w:val="-7"/>
                <w:w w:val="105"/>
              </w:rPr>
              <w:t> </w:t>
            </w:r>
            <w:r>
              <w:rPr>
                <w:color w:val="231F20"/>
                <w:w w:val="105"/>
              </w:rPr>
              <w:t>comercio</w:t>
            </w:r>
            <w:r>
              <w:rPr>
                <w:color w:val="231F20"/>
                <w:spacing w:val="-7"/>
                <w:w w:val="105"/>
              </w:rPr>
              <w:t> </w:t>
            </w:r>
            <w:r>
              <w:rPr>
                <w:color w:val="231F20"/>
                <w:spacing w:val="-2"/>
                <w:w w:val="105"/>
              </w:rPr>
              <w:t>minorista</w:t>
            </w:r>
            <w:r>
              <w:rPr>
                <w:rFonts w:ascii="Times New Roman"/>
                <w:color w:val="231F20"/>
              </w:rPr>
              <w:tab/>
            </w:r>
            <w:r>
              <w:rPr>
                <w:color w:val="231F20"/>
                <w:spacing w:val="-5"/>
                <w:w w:val="105"/>
              </w:rPr>
              <w:t>105</w:t>
            </w:r>
          </w:hyperlink>
        </w:p>
        <w:p>
          <w:pPr>
            <w:pStyle w:val="TOC2"/>
            <w:numPr>
              <w:ilvl w:val="1"/>
              <w:numId w:val="9"/>
            </w:numPr>
            <w:tabs>
              <w:tab w:pos="1465" w:val="left" w:leader="none"/>
              <w:tab w:pos="9720" w:val="left" w:leader="none"/>
            </w:tabs>
            <w:spacing w:line="240" w:lineRule="auto" w:before="66" w:after="0"/>
            <w:ind w:left="1465" w:right="0" w:hanging="412"/>
            <w:jc w:val="left"/>
            <w:rPr>
              <w:color w:val="231F20"/>
            </w:rPr>
          </w:pPr>
          <w:r>
            <w:rPr>
              <w:color w:val="231F20"/>
              <w:w w:val="105"/>
            </w:rPr>
            <w:t>-</w:t>
          </w:r>
          <w:r>
            <w:rPr>
              <w:color w:val="231F20"/>
              <w:spacing w:val="-9"/>
              <w:w w:val="105"/>
            </w:rPr>
            <w:t> </w:t>
          </w:r>
          <w:r>
            <w:rPr>
              <w:color w:val="231F20"/>
              <w:w w:val="105"/>
            </w:rPr>
            <w:t>Ventas</w:t>
          </w:r>
          <w:r>
            <w:rPr>
              <w:color w:val="231F20"/>
              <w:spacing w:val="-8"/>
              <w:w w:val="105"/>
            </w:rPr>
            <w:t> </w:t>
          </w:r>
          <w:r>
            <w:rPr>
              <w:color w:val="231F20"/>
              <w:w w:val="105"/>
            </w:rPr>
            <w:t>en</w:t>
          </w:r>
          <w:r>
            <w:rPr>
              <w:color w:val="231F20"/>
              <w:spacing w:val="-9"/>
              <w:w w:val="105"/>
            </w:rPr>
            <w:t> </w:t>
          </w:r>
          <w:r>
            <w:rPr>
              <w:color w:val="231F20"/>
              <w:w w:val="105"/>
            </w:rPr>
            <w:t>la</w:t>
          </w:r>
          <w:r>
            <w:rPr>
              <w:color w:val="231F20"/>
              <w:spacing w:val="-8"/>
              <w:w w:val="105"/>
            </w:rPr>
            <w:t> </w:t>
          </w:r>
          <w:r>
            <w:rPr>
              <w:color w:val="231F20"/>
              <w:w w:val="105"/>
            </w:rPr>
            <w:t>alimentación</w:t>
          </w:r>
          <w:r>
            <w:rPr>
              <w:color w:val="231F20"/>
              <w:spacing w:val="-9"/>
              <w:w w:val="105"/>
            </w:rPr>
            <w:t> </w:t>
          </w:r>
          <w:r>
            <w:rPr>
              <w:color w:val="231F20"/>
              <w:spacing w:val="-2"/>
              <w:w w:val="105"/>
            </w:rPr>
            <w:t>pública</w:t>
          </w:r>
          <w:r>
            <w:rPr>
              <w:rFonts w:ascii="Times New Roman" w:hAnsi="Times New Roman"/>
              <w:color w:val="231F20"/>
            </w:rPr>
            <w:tab/>
          </w:r>
          <w:r>
            <w:rPr>
              <w:color w:val="231F20"/>
              <w:spacing w:val="-5"/>
              <w:w w:val="105"/>
            </w:rPr>
            <w:t>105</w:t>
          </w:r>
        </w:p>
        <w:p>
          <w:pPr>
            <w:pStyle w:val="TOC2"/>
            <w:tabs>
              <w:tab w:pos="9721" w:val="left" w:leader="none"/>
            </w:tabs>
            <w:ind w:left="1053" w:firstLine="0"/>
          </w:pPr>
          <w:hyperlink w:history="true" w:anchor="_TOC_250048">
            <w:r>
              <w:rPr>
                <w:color w:val="231F20"/>
                <w:w w:val="105"/>
              </w:rPr>
              <w:t>12.4-</w:t>
            </w:r>
            <w:r>
              <w:rPr>
                <w:color w:val="231F20"/>
                <w:spacing w:val="-9"/>
                <w:w w:val="105"/>
              </w:rPr>
              <w:t> </w:t>
            </w:r>
            <w:r>
              <w:rPr>
                <w:color w:val="231F20"/>
                <w:w w:val="105"/>
              </w:rPr>
              <w:t>Valor</w:t>
            </w:r>
            <w:r>
              <w:rPr>
                <w:color w:val="231F20"/>
                <w:spacing w:val="-9"/>
                <w:w w:val="105"/>
              </w:rPr>
              <w:t> </w:t>
            </w:r>
            <w:r>
              <w:rPr>
                <w:color w:val="231F20"/>
                <w:w w:val="105"/>
              </w:rPr>
              <w:t>de</w:t>
            </w:r>
            <w:r>
              <w:rPr>
                <w:color w:val="231F20"/>
                <w:spacing w:val="-9"/>
                <w:w w:val="105"/>
              </w:rPr>
              <w:t> </w:t>
            </w:r>
            <w:r>
              <w:rPr>
                <w:color w:val="231F20"/>
                <w:w w:val="105"/>
              </w:rPr>
              <w:t>la</w:t>
            </w:r>
            <w:r>
              <w:rPr>
                <w:color w:val="231F20"/>
                <w:spacing w:val="-8"/>
                <w:w w:val="105"/>
              </w:rPr>
              <w:t> </w:t>
            </w:r>
            <w:r>
              <w:rPr>
                <w:color w:val="231F20"/>
                <w:w w:val="105"/>
              </w:rPr>
              <w:t>circulación</w:t>
            </w:r>
            <w:r>
              <w:rPr>
                <w:color w:val="231F20"/>
                <w:spacing w:val="-9"/>
                <w:w w:val="105"/>
              </w:rPr>
              <w:t> </w:t>
            </w:r>
            <w:r>
              <w:rPr>
                <w:color w:val="231F20"/>
                <w:w w:val="105"/>
              </w:rPr>
              <w:t>mercantil</w:t>
            </w:r>
            <w:r>
              <w:rPr>
                <w:color w:val="231F20"/>
                <w:spacing w:val="-10"/>
                <w:w w:val="105"/>
              </w:rPr>
              <w:t> </w:t>
            </w:r>
            <w:r>
              <w:rPr>
                <w:color w:val="231F20"/>
                <w:w w:val="105"/>
              </w:rPr>
              <w:t>minorista</w:t>
            </w:r>
            <w:r>
              <w:rPr>
                <w:color w:val="231F20"/>
                <w:spacing w:val="-9"/>
                <w:w w:val="105"/>
              </w:rPr>
              <w:t> </w:t>
            </w:r>
            <w:r>
              <w:rPr>
                <w:color w:val="231F20"/>
                <w:w w:val="105"/>
              </w:rPr>
              <w:t>de</w:t>
            </w:r>
            <w:r>
              <w:rPr>
                <w:color w:val="231F20"/>
                <w:spacing w:val="-8"/>
                <w:w w:val="105"/>
              </w:rPr>
              <w:t> </w:t>
            </w:r>
            <w:r>
              <w:rPr>
                <w:color w:val="231F20"/>
                <w:w w:val="105"/>
              </w:rPr>
              <w:t>bienes</w:t>
            </w:r>
            <w:r>
              <w:rPr>
                <w:color w:val="231F20"/>
                <w:spacing w:val="36"/>
                <w:w w:val="105"/>
              </w:rPr>
              <w:t> </w:t>
            </w:r>
            <w:r>
              <w:rPr>
                <w:color w:val="231F20"/>
                <w:w w:val="105"/>
              </w:rPr>
              <w:t>por</w:t>
            </w:r>
            <w:r>
              <w:rPr>
                <w:color w:val="231F20"/>
                <w:spacing w:val="-9"/>
                <w:w w:val="105"/>
              </w:rPr>
              <w:t> </w:t>
            </w:r>
            <w:r>
              <w:rPr>
                <w:color w:val="231F20"/>
                <w:spacing w:val="-2"/>
                <w:w w:val="105"/>
              </w:rPr>
              <w:t>municipios</w:t>
            </w:r>
            <w:r>
              <w:rPr>
                <w:rFonts w:ascii="Times New Roman" w:hAnsi="Times New Roman"/>
                <w:color w:val="231F20"/>
              </w:rPr>
              <w:tab/>
            </w:r>
            <w:r>
              <w:rPr>
                <w:color w:val="231F20"/>
                <w:spacing w:val="-5"/>
                <w:w w:val="105"/>
              </w:rPr>
              <w:t>106</w:t>
            </w:r>
          </w:hyperlink>
        </w:p>
        <w:p>
          <w:pPr>
            <w:pStyle w:val="TOC2"/>
            <w:numPr>
              <w:ilvl w:val="1"/>
              <w:numId w:val="15"/>
            </w:numPr>
            <w:tabs>
              <w:tab w:pos="1465" w:val="left" w:leader="none"/>
              <w:tab w:pos="9721" w:val="left" w:leader="none"/>
            </w:tabs>
            <w:spacing w:line="240" w:lineRule="auto" w:before="66" w:after="0"/>
            <w:ind w:left="1465" w:right="0" w:hanging="412"/>
            <w:jc w:val="left"/>
          </w:pPr>
          <w:r>
            <w:rPr>
              <w:color w:val="231F20"/>
              <w:w w:val="105"/>
            </w:rPr>
            <w:t>-</w:t>
          </w:r>
          <w:r>
            <w:rPr>
              <w:color w:val="231F20"/>
              <w:spacing w:val="-10"/>
              <w:w w:val="105"/>
            </w:rPr>
            <w:t> </w:t>
          </w:r>
          <w:r>
            <w:rPr>
              <w:color w:val="231F20"/>
              <w:w w:val="105"/>
            </w:rPr>
            <w:t>Ventas</w:t>
          </w:r>
          <w:r>
            <w:rPr>
              <w:color w:val="231F20"/>
              <w:spacing w:val="-9"/>
              <w:w w:val="105"/>
            </w:rPr>
            <w:t> </w:t>
          </w:r>
          <w:r>
            <w:rPr>
              <w:color w:val="231F20"/>
              <w:w w:val="105"/>
            </w:rPr>
            <w:t>totales</w:t>
          </w:r>
          <w:r>
            <w:rPr>
              <w:color w:val="231F20"/>
              <w:spacing w:val="-9"/>
              <w:w w:val="105"/>
            </w:rPr>
            <w:t> </w:t>
          </w:r>
          <w:r>
            <w:rPr>
              <w:color w:val="231F20"/>
              <w:w w:val="105"/>
            </w:rPr>
            <w:t>por</w:t>
          </w:r>
          <w:r>
            <w:rPr>
              <w:color w:val="231F20"/>
              <w:spacing w:val="-9"/>
              <w:w w:val="105"/>
            </w:rPr>
            <w:t> </w:t>
          </w:r>
          <w:r>
            <w:rPr>
              <w:color w:val="231F20"/>
              <w:w w:val="105"/>
            </w:rPr>
            <w:t>tipos</w:t>
          </w:r>
          <w:r>
            <w:rPr>
              <w:color w:val="231F20"/>
              <w:spacing w:val="-7"/>
              <w:w w:val="105"/>
            </w:rPr>
            <w:t> </w:t>
          </w:r>
          <w:r>
            <w:rPr>
              <w:color w:val="231F20"/>
              <w:w w:val="105"/>
            </w:rPr>
            <w:t>de</w:t>
          </w:r>
          <w:r>
            <w:rPr>
              <w:color w:val="231F20"/>
              <w:spacing w:val="-10"/>
              <w:w w:val="105"/>
            </w:rPr>
            <w:t> </w:t>
          </w:r>
          <w:r>
            <w:rPr>
              <w:color w:val="231F20"/>
              <w:w w:val="105"/>
            </w:rPr>
            <w:t>establecimientos</w:t>
          </w:r>
          <w:r>
            <w:rPr>
              <w:color w:val="231F20"/>
              <w:spacing w:val="-8"/>
              <w:w w:val="105"/>
            </w:rPr>
            <w:t> </w:t>
          </w:r>
          <w:r>
            <w:rPr>
              <w:color w:val="231F20"/>
              <w:w w:val="105"/>
            </w:rPr>
            <w:t>en</w:t>
          </w:r>
          <w:r>
            <w:rPr>
              <w:color w:val="231F20"/>
              <w:spacing w:val="-9"/>
              <w:w w:val="105"/>
            </w:rPr>
            <w:t> </w:t>
          </w:r>
          <w:r>
            <w:rPr>
              <w:color w:val="231F20"/>
              <w:w w:val="105"/>
            </w:rPr>
            <w:t>el</w:t>
          </w:r>
          <w:r>
            <w:rPr>
              <w:color w:val="231F20"/>
              <w:spacing w:val="-10"/>
              <w:w w:val="105"/>
            </w:rPr>
            <w:t> </w:t>
          </w:r>
          <w:r>
            <w:rPr>
              <w:color w:val="231F20"/>
              <w:w w:val="105"/>
            </w:rPr>
            <w:t>comercio</w:t>
          </w:r>
          <w:r>
            <w:rPr>
              <w:color w:val="231F20"/>
              <w:spacing w:val="-9"/>
              <w:w w:val="105"/>
            </w:rPr>
            <w:t> </w:t>
          </w:r>
          <w:r>
            <w:rPr>
              <w:color w:val="231F20"/>
              <w:w w:val="105"/>
            </w:rPr>
            <w:t>minorista</w:t>
          </w:r>
          <w:r>
            <w:rPr>
              <w:color w:val="231F20"/>
              <w:spacing w:val="-9"/>
              <w:w w:val="105"/>
            </w:rPr>
            <w:t> </w:t>
          </w:r>
          <w:r>
            <w:rPr>
              <w:color w:val="231F20"/>
              <w:w w:val="105"/>
            </w:rPr>
            <w:t>por</w:t>
          </w:r>
          <w:r>
            <w:rPr>
              <w:color w:val="231F20"/>
              <w:spacing w:val="-9"/>
              <w:w w:val="105"/>
            </w:rPr>
            <w:t> </w:t>
          </w:r>
          <w:r>
            <w:rPr>
              <w:color w:val="231F20"/>
              <w:spacing w:val="-2"/>
              <w:w w:val="105"/>
            </w:rPr>
            <w:t>municipios</w:t>
          </w:r>
          <w:r>
            <w:rPr>
              <w:rFonts w:ascii="Times New Roman"/>
              <w:color w:val="231F20"/>
            </w:rPr>
            <w:tab/>
          </w:r>
          <w:r>
            <w:rPr>
              <w:color w:val="231F20"/>
              <w:spacing w:val="-5"/>
              <w:w w:val="105"/>
            </w:rPr>
            <w:t>107</w:t>
          </w:r>
        </w:p>
        <w:p>
          <w:pPr>
            <w:pStyle w:val="TOC2"/>
            <w:numPr>
              <w:ilvl w:val="1"/>
              <w:numId w:val="15"/>
            </w:numPr>
            <w:tabs>
              <w:tab w:pos="1465" w:val="left" w:leader="none"/>
              <w:tab w:pos="9721" w:val="left" w:leader="none"/>
            </w:tabs>
            <w:spacing w:line="240" w:lineRule="auto" w:before="67" w:after="0"/>
            <w:ind w:left="1465" w:right="0" w:hanging="412"/>
            <w:jc w:val="left"/>
          </w:pPr>
          <w:hyperlink w:history="true" w:anchor="_TOC_250047">
            <w:r>
              <w:rPr>
                <w:color w:val="231F20"/>
                <w:w w:val="105"/>
              </w:rPr>
              <w:t>-</w:t>
            </w:r>
            <w:r>
              <w:rPr>
                <w:color w:val="231F20"/>
                <w:spacing w:val="-10"/>
                <w:w w:val="105"/>
              </w:rPr>
              <w:t> </w:t>
            </w:r>
            <w:r>
              <w:rPr>
                <w:color w:val="231F20"/>
                <w:w w:val="105"/>
              </w:rPr>
              <w:t>Ventas</w:t>
            </w:r>
            <w:r>
              <w:rPr>
                <w:color w:val="231F20"/>
                <w:spacing w:val="-9"/>
                <w:w w:val="105"/>
              </w:rPr>
              <w:t> </w:t>
            </w:r>
            <w:r>
              <w:rPr>
                <w:color w:val="231F20"/>
                <w:w w:val="105"/>
              </w:rPr>
              <w:t>por</w:t>
            </w:r>
            <w:r>
              <w:rPr>
                <w:color w:val="231F20"/>
                <w:spacing w:val="-10"/>
                <w:w w:val="105"/>
              </w:rPr>
              <w:t> </w:t>
            </w:r>
            <w:r>
              <w:rPr>
                <w:color w:val="231F20"/>
                <w:w w:val="105"/>
              </w:rPr>
              <w:t>conceptos</w:t>
            </w:r>
            <w:r>
              <w:rPr>
                <w:color w:val="231F20"/>
                <w:spacing w:val="-9"/>
                <w:w w:val="105"/>
              </w:rPr>
              <w:t> </w:t>
            </w:r>
            <w:r>
              <w:rPr>
                <w:color w:val="231F20"/>
                <w:w w:val="105"/>
              </w:rPr>
              <w:t>en</w:t>
            </w:r>
            <w:r>
              <w:rPr>
                <w:color w:val="231F20"/>
                <w:spacing w:val="-10"/>
                <w:w w:val="105"/>
              </w:rPr>
              <w:t> </w:t>
            </w:r>
            <w:r>
              <w:rPr>
                <w:color w:val="231F20"/>
                <w:w w:val="105"/>
              </w:rPr>
              <w:t>la</w:t>
            </w:r>
            <w:r>
              <w:rPr>
                <w:color w:val="231F20"/>
                <w:spacing w:val="-9"/>
                <w:w w:val="105"/>
              </w:rPr>
              <w:t> </w:t>
            </w:r>
            <w:r>
              <w:rPr>
                <w:color w:val="231F20"/>
                <w:w w:val="105"/>
              </w:rPr>
              <w:t>alimentación</w:t>
            </w:r>
            <w:r>
              <w:rPr>
                <w:color w:val="231F20"/>
                <w:spacing w:val="-10"/>
                <w:w w:val="105"/>
              </w:rPr>
              <w:t> </w:t>
            </w:r>
            <w:r>
              <w:rPr>
                <w:color w:val="231F20"/>
                <w:w w:val="105"/>
              </w:rPr>
              <w:t>pública</w:t>
            </w:r>
            <w:r>
              <w:rPr>
                <w:color w:val="231F20"/>
                <w:spacing w:val="-9"/>
                <w:w w:val="105"/>
              </w:rPr>
              <w:t> </w:t>
            </w:r>
            <w:r>
              <w:rPr>
                <w:color w:val="231F20"/>
                <w:w w:val="105"/>
              </w:rPr>
              <w:t>por</w:t>
            </w:r>
            <w:r>
              <w:rPr>
                <w:color w:val="231F20"/>
                <w:spacing w:val="-10"/>
                <w:w w:val="105"/>
              </w:rPr>
              <w:t> </w:t>
            </w:r>
            <w:r>
              <w:rPr>
                <w:color w:val="231F20"/>
                <w:spacing w:val="-2"/>
                <w:w w:val="105"/>
              </w:rPr>
              <w:t>municipios</w:t>
            </w:r>
            <w:r>
              <w:rPr>
                <w:rFonts w:ascii="Times New Roman" w:hAnsi="Times New Roman"/>
                <w:color w:val="231F20"/>
              </w:rPr>
              <w:tab/>
            </w:r>
            <w:r>
              <w:rPr>
                <w:color w:val="231F20"/>
                <w:spacing w:val="-5"/>
                <w:w w:val="105"/>
              </w:rPr>
              <w:t>108</w:t>
            </w:r>
          </w:hyperlink>
        </w:p>
        <w:p>
          <w:pPr>
            <w:pStyle w:val="TOC1"/>
            <w:numPr>
              <w:ilvl w:val="0"/>
              <w:numId w:val="9"/>
            </w:numPr>
            <w:tabs>
              <w:tab w:pos="1342" w:val="left" w:leader="none"/>
            </w:tabs>
            <w:spacing w:line="240" w:lineRule="auto" w:before="47" w:after="0"/>
            <w:ind w:left="1342" w:right="0" w:hanging="287"/>
            <w:jc w:val="left"/>
          </w:pPr>
          <w:r>
            <w:rPr>
              <w:color w:val="231F20"/>
              <w:w w:val="105"/>
            </w:rPr>
            <w:t>-</w:t>
          </w:r>
          <w:r>
            <w:rPr>
              <w:color w:val="231F20"/>
              <w:spacing w:val="-3"/>
              <w:w w:val="105"/>
            </w:rPr>
            <w:t> </w:t>
          </w:r>
          <w:r>
            <w:rPr>
              <w:color w:val="231F20"/>
              <w:spacing w:val="-2"/>
              <w:w w:val="105"/>
            </w:rPr>
            <w:t>Turismo</w:t>
          </w:r>
        </w:p>
        <w:p>
          <w:pPr>
            <w:pStyle w:val="TOC2"/>
            <w:tabs>
              <w:tab w:pos="9721" w:val="left" w:leader="none"/>
            </w:tabs>
            <w:spacing w:before="62"/>
            <w:ind w:left="1053" w:firstLine="0"/>
          </w:pPr>
          <w:hyperlink w:history="true" w:anchor="_TOC_250046">
            <w:r>
              <w:rPr>
                <w:color w:val="231F20"/>
                <w:spacing w:val="-2"/>
                <w:w w:val="105"/>
              </w:rPr>
              <w:t>Introducción</w:t>
            </w:r>
            <w:r>
              <w:rPr>
                <w:rFonts w:ascii="Times New Roman" w:hAnsi="Times New Roman"/>
                <w:color w:val="231F20"/>
              </w:rPr>
              <w:tab/>
            </w:r>
            <w:r>
              <w:rPr>
                <w:color w:val="231F20"/>
                <w:spacing w:val="-5"/>
                <w:w w:val="105"/>
              </w:rPr>
              <w:t>109</w:t>
            </w:r>
          </w:hyperlink>
        </w:p>
        <w:p>
          <w:pPr>
            <w:pStyle w:val="TOC2"/>
            <w:numPr>
              <w:ilvl w:val="1"/>
              <w:numId w:val="9"/>
            </w:numPr>
            <w:tabs>
              <w:tab w:pos="1465" w:val="left" w:leader="none"/>
              <w:tab w:pos="9721" w:val="left" w:leader="none"/>
            </w:tabs>
            <w:spacing w:line="240" w:lineRule="auto" w:before="66" w:after="0"/>
            <w:ind w:left="1465" w:right="0" w:hanging="412"/>
            <w:jc w:val="left"/>
            <w:rPr>
              <w:color w:val="231F20"/>
            </w:rPr>
          </w:pPr>
          <w:r>
            <w:rPr>
              <w:color w:val="231F20"/>
              <w:w w:val="105"/>
            </w:rPr>
            <w:t>-</w:t>
          </w:r>
          <w:r>
            <w:rPr>
              <w:color w:val="231F20"/>
              <w:spacing w:val="-14"/>
              <w:w w:val="105"/>
            </w:rPr>
            <w:t> </w:t>
          </w:r>
          <w:r>
            <w:rPr>
              <w:color w:val="231F20"/>
              <w:w w:val="105"/>
            </w:rPr>
            <w:t>Establecimientos,</w:t>
          </w:r>
          <w:r>
            <w:rPr>
              <w:color w:val="231F20"/>
              <w:spacing w:val="-13"/>
              <w:w w:val="105"/>
            </w:rPr>
            <w:t> </w:t>
          </w:r>
          <w:r>
            <w:rPr>
              <w:color w:val="231F20"/>
              <w:w w:val="105"/>
            </w:rPr>
            <w:t>habitaciones</w:t>
          </w:r>
          <w:r>
            <w:rPr>
              <w:color w:val="231F20"/>
              <w:spacing w:val="-11"/>
              <w:w w:val="105"/>
            </w:rPr>
            <w:t> </w:t>
          </w:r>
          <w:r>
            <w:rPr>
              <w:color w:val="231F20"/>
              <w:w w:val="105"/>
            </w:rPr>
            <w:t>y</w:t>
          </w:r>
          <w:r>
            <w:rPr>
              <w:color w:val="231F20"/>
              <w:spacing w:val="-13"/>
              <w:w w:val="105"/>
            </w:rPr>
            <w:t> </w:t>
          </w:r>
          <w:r>
            <w:rPr>
              <w:color w:val="231F20"/>
              <w:w w:val="105"/>
            </w:rPr>
            <w:t>plazas</w:t>
          </w:r>
          <w:r>
            <w:rPr>
              <w:color w:val="231F20"/>
              <w:spacing w:val="-12"/>
              <w:w w:val="105"/>
            </w:rPr>
            <w:t> </w:t>
          </w:r>
          <w:r>
            <w:rPr>
              <w:color w:val="231F20"/>
              <w:w w:val="105"/>
            </w:rPr>
            <w:t>de</w:t>
          </w:r>
          <w:r>
            <w:rPr>
              <w:color w:val="231F20"/>
              <w:spacing w:val="-12"/>
              <w:w w:val="105"/>
            </w:rPr>
            <w:t> </w:t>
          </w:r>
          <w:r>
            <w:rPr>
              <w:color w:val="231F20"/>
              <w:w w:val="105"/>
            </w:rPr>
            <w:t>servicios</w:t>
          </w:r>
          <w:r>
            <w:rPr>
              <w:color w:val="231F20"/>
              <w:spacing w:val="-11"/>
              <w:w w:val="105"/>
            </w:rPr>
            <w:t> </w:t>
          </w:r>
          <w:r>
            <w:rPr>
              <w:color w:val="231F20"/>
              <w:w w:val="105"/>
            </w:rPr>
            <w:t>de</w:t>
          </w:r>
          <w:r>
            <w:rPr>
              <w:color w:val="231F20"/>
              <w:spacing w:val="-11"/>
              <w:w w:val="105"/>
            </w:rPr>
            <w:t> </w:t>
          </w:r>
          <w:r>
            <w:rPr>
              <w:color w:val="231F20"/>
              <w:spacing w:val="-2"/>
              <w:w w:val="105"/>
            </w:rPr>
            <w:t>alojamiento</w:t>
          </w:r>
          <w:r>
            <w:rPr>
              <w:rFonts w:ascii="Times New Roman"/>
              <w:color w:val="231F20"/>
            </w:rPr>
            <w:tab/>
          </w:r>
          <w:r>
            <w:rPr>
              <w:color w:val="231F20"/>
              <w:spacing w:val="-5"/>
              <w:w w:val="105"/>
            </w:rPr>
            <w:t>112</w:t>
          </w:r>
        </w:p>
        <w:p>
          <w:pPr>
            <w:pStyle w:val="TOC2"/>
            <w:numPr>
              <w:ilvl w:val="1"/>
              <w:numId w:val="9"/>
            </w:numPr>
            <w:tabs>
              <w:tab w:pos="1465" w:val="left" w:leader="none"/>
              <w:tab w:pos="9721" w:val="left" w:leader="none"/>
            </w:tabs>
            <w:spacing w:line="240" w:lineRule="auto" w:before="67" w:after="0"/>
            <w:ind w:left="1465" w:right="0" w:hanging="412"/>
            <w:jc w:val="left"/>
            <w:rPr>
              <w:color w:val="231F20"/>
            </w:rPr>
          </w:pPr>
          <w:r>
            <w:rPr>
              <w:color w:val="231F20"/>
              <w:w w:val="105"/>
            </w:rPr>
            <w:t>-</w:t>
          </w:r>
          <w:r>
            <w:rPr>
              <w:color w:val="231F20"/>
              <w:spacing w:val="-9"/>
              <w:w w:val="105"/>
            </w:rPr>
            <w:t> </w:t>
          </w:r>
          <w:r>
            <w:rPr>
              <w:color w:val="231F20"/>
              <w:w w:val="105"/>
            </w:rPr>
            <w:t>Visitantes</w:t>
          </w:r>
          <w:r>
            <w:rPr>
              <w:color w:val="231F20"/>
              <w:spacing w:val="-8"/>
              <w:w w:val="105"/>
            </w:rPr>
            <w:t> </w:t>
          </w:r>
          <w:r>
            <w:rPr>
              <w:color w:val="231F20"/>
              <w:w w:val="105"/>
            </w:rPr>
            <w:t>por</w:t>
          </w:r>
          <w:r>
            <w:rPr>
              <w:color w:val="231F20"/>
              <w:spacing w:val="-9"/>
              <w:w w:val="105"/>
            </w:rPr>
            <w:t> </w:t>
          </w:r>
          <w:r>
            <w:rPr>
              <w:color w:val="231F20"/>
              <w:spacing w:val="-2"/>
              <w:w w:val="105"/>
            </w:rPr>
            <w:t>países</w:t>
          </w:r>
          <w:r>
            <w:rPr>
              <w:rFonts w:ascii="Times New Roman" w:hAnsi="Times New Roman"/>
              <w:color w:val="231F20"/>
            </w:rPr>
            <w:tab/>
          </w:r>
          <w:r>
            <w:rPr>
              <w:color w:val="231F20"/>
              <w:spacing w:val="-5"/>
              <w:w w:val="105"/>
            </w:rPr>
            <w:t>113</w:t>
          </w:r>
        </w:p>
        <w:p>
          <w:pPr>
            <w:pStyle w:val="TOC2"/>
            <w:numPr>
              <w:ilvl w:val="1"/>
              <w:numId w:val="9"/>
            </w:numPr>
            <w:tabs>
              <w:tab w:pos="1465" w:val="left" w:leader="none"/>
              <w:tab w:pos="9720" w:val="left" w:leader="none"/>
            </w:tabs>
            <w:spacing w:line="240" w:lineRule="auto" w:before="66" w:after="0"/>
            <w:ind w:left="1465" w:right="0" w:hanging="412"/>
            <w:jc w:val="left"/>
            <w:rPr>
              <w:color w:val="231F20"/>
            </w:rPr>
          </w:pPr>
          <w:r>
            <w:rPr>
              <w:color w:val="231F20"/>
              <w:w w:val="105"/>
            </w:rPr>
            <w:t>-</w:t>
          </w:r>
          <w:r>
            <w:rPr>
              <w:color w:val="231F20"/>
              <w:spacing w:val="-10"/>
              <w:w w:val="105"/>
            </w:rPr>
            <w:t> </w:t>
          </w:r>
          <w:r>
            <w:rPr>
              <w:color w:val="231F20"/>
              <w:w w:val="105"/>
            </w:rPr>
            <w:t>Pernoctaciones</w:t>
          </w:r>
          <w:r>
            <w:rPr>
              <w:color w:val="231F20"/>
              <w:spacing w:val="-10"/>
              <w:w w:val="105"/>
            </w:rPr>
            <w:t> </w:t>
          </w:r>
          <w:r>
            <w:rPr>
              <w:color w:val="231F20"/>
              <w:w w:val="105"/>
            </w:rPr>
            <w:t>de</w:t>
          </w:r>
          <w:r>
            <w:rPr>
              <w:color w:val="231F20"/>
              <w:spacing w:val="-10"/>
              <w:w w:val="105"/>
            </w:rPr>
            <w:t> </w:t>
          </w:r>
          <w:r>
            <w:rPr>
              <w:color w:val="231F20"/>
              <w:w w:val="105"/>
            </w:rPr>
            <w:t>turistas</w:t>
          </w:r>
          <w:r>
            <w:rPr>
              <w:color w:val="231F20"/>
              <w:spacing w:val="-10"/>
              <w:w w:val="105"/>
            </w:rPr>
            <w:t> </w:t>
          </w:r>
          <w:r>
            <w:rPr>
              <w:color w:val="231F20"/>
              <w:w w:val="105"/>
            </w:rPr>
            <w:t>internacionales</w:t>
          </w:r>
          <w:r>
            <w:rPr>
              <w:color w:val="231F20"/>
              <w:spacing w:val="-10"/>
              <w:w w:val="105"/>
            </w:rPr>
            <w:t> </w:t>
          </w:r>
          <w:r>
            <w:rPr>
              <w:color w:val="231F20"/>
              <w:w w:val="105"/>
            </w:rPr>
            <w:t>en</w:t>
          </w:r>
          <w:r>
            <w:rPr>
              <w:color w:val="231F20"/>
              <w:spacing w:val="-10"/>
              <w:w w:val="105"/>
            </w:rPr>
            <w:t> </w:t>
          </w:r>
          <w:r>
            <w:rPr>
              <w:color w:val="231F20"/>
              <w:w w:val="105"/>
            </w:rPr>
            <w:t>el</w:t>
          </w:r>
          <w:r>
            <w:rPr>
              <w:color w:val="231F20"/>
              <w:spacing w:val="-11"/>
              <w:w w:val="105"/>
            </w:rPr>
            <w:t> </w:t>
          </w:r>
          <w:r>
            <w:rPr>
              <w:color w:val="231F20"/>
              <w:w w:val="105"/>
            </w:rPr>
            <w:t>conjunto</w:t>
          </w:r>
          <w:r>
            <w:rPr>
              <w:color w:val="231F20"/>
              <w:spacing w:val="-10"/>
              <w:w w:val="105"/>
            </w:rPr>
            <w:t> </w:t>
          </w:r>
          <w:r>
            <w:rPr>
              <w:color w:val="231F20"/>
              <w:w w:val="105"/>
            </w:rPr>
            <w:t>de</w:t>
          </w:r>
          <w:r>
            <w:rPr>
              <w:color w:val="231F20"/>
              <w:spacing w:val="-10"/>
              <w:w w:val="105"/>
            </w:rPr>
            <w:t> </w:t>
          </w:r>
          <w:r>
            <w:rPr>
              <w:color w:val="231F20"/>
              <w:w w:val="105"/>
            </w:rPr>
            <w:t>los</w:t>
          </w:r>
          <w:r>
            <w:rPr>
              <w:color w:val="231F20"/>
              <w:spacing w:val="-10"/>
              <w:w w:val="105"/>
            </w:rPr>
            <w:t> </w:t>
          </w:r>
          <w:r>
            <w:rPr>
              <w:color w:val="231F20"/>
              <w:w w:val="105"/>
            </w:rPr>
            <w:t>medios</w:t>
          </w:r>
          <w:r>
            <w:rPr>
              <w:color w:val="231F20"/>
              <w:spacing w:val="-10"/>
              <w:w w:val="105"/>
            </w:rPr>
            <w:t> </w:t>
          </w:r>
          <w:r>
            <w:rPr>
              <w:color w:val="231F20"/>
              <w:w w:val="105"/>
            </w:rPr>
            <w:t>de</w:t>
          </w:r>
          <w:r>
            <w:rPr>
              <w:color w:val="231F20"/>
              <w:spacing w:val="-10"/>
              <w:w w:val="105"/>
            </w:rPr>
            <w:t> </w:t>
          </w:r>
          <w:r>
            <w:rPr>
              <w:color w:val="231F20"/>
              <w:spacing w:val="-2"/>
              <w:w w:val="105"/>
            </w:rPr>
            <w:t>alojamiento</w:t>
          </w:r>
          <w:r>
            <w:rPr>
              <w:rFonts w:ascii="Times New Roman"/>
              <w:color w:val="231F20"/>
            </w:rPr>
            <w:tab/>
          </w:r>
          <w:r>
            <w:rPr>
              <w:color w:val="231F20"/>
              <w:spacing w:val="-5"/>
              <w:w w:val="105"/>
            </w:rPr>
            <w:t>113</w:t>
          </w:r>
        </w:p>
        <w:p>
          <w:pPr>
            <w:pStyle w:val="TOC5"/>
            <w:spacing w:before="49"/>
            <w:ind w:left="1573" w:firstLine="0"/>
          </w:pPr>
          <w:r>
            <w:rPr>
              <w:color w:val="231F20"/>
              <w:w w:val="105"/>
            </w:rPr>
            <w:t>por</w:t>
          </w:r>
          <w:r>
            <w:rPr>
              <w:color w:val="231F20"/>
              <w:spacing w:val="-7"/>
              <w:w w:val="105"/>
            </w:rPr>
            <w:t> </w:t>
          </w:r>
          <w:r>
            <w:rPr>
              <w:color w:val="231F20"/>
              <w:w w:val="105"/>
            </w:rPr>
            <w:t>tipos</w:t>
          </w:r>
          <w:r>
            <w:rPr>
              <w:color w:val="231F20"/>
              <w:spacing w:val="-7"/>
              <w:w w:val="105"/>
            </w:rPr>
            <w:t> </w:t>
          </w:r>
          <w:r>
            <w:rPr>
              <w:color w:val="231F20"/>
              <w:w w:val="105"/>
            </w:rPr>
            <w:t>de</w:t>
          </w:r>
          <w:r>
            <w:rPr>
              <w:color w:val="231F20"/>
              <w:spacing w:val="-6"/>
              <w:w w:val="105"/>
            </w:rPr>
            <w:t> </w:t>
          </w:r>
          <w:r>
            <w:rPr>
              <w:color w:val="231F20"/>
              <w:spacing w:val="-2"/>
              <w:w w:val="105"/>
            </w:rPr>
            <w:t>establecimientos</w:t>
          </w:r>
        </w:p>
        <w:p>
          <w:pPr>
            <w:pStyle w:val="TOC2"/>
            <w:numPr>
              <w:ilvl w:val="1"/>
              <w:numId w:val="9"/>
            </w:numPr>
            <w:tabs>
              <w:tab w:pos="1465" w:val="left" w:leader="none"/>
              <w:tab w:pos="9721" w:val="left" w:leader="none"/>
            </w:tabs>
            <w:spacing w:line="240" w:lineRule="auto" w:before="64" w:after="0"/>
            <w:ind w:left="1465" w:right="0" w:hanging="412"/>
            <w:jc w:val="left"/>
            <w:rPr>
              <w:color w:val="231F20"/>
              <w:position w:val="2"/>
            </w:rPr>
          </w:pPr>
          <w:r>
            <w:rPr>
              <w:color w:val="231F20"/>
              <w:w w:val="105"/>
              <w:position w:val="2"/>
            </w:rPr>
            <w:t>-</w:t>
          </w:r>
          <w:r>
            <w:rPr>
              <w:color w:val="231F20"/>
              <w:spacing w:val="-9"/>
              <w:w w:val="105"/>
              <w:position w:val="2"/>
            </w:rPr>
            <w:t> </w:t>
          </w:r>
          <w:r>
            <w:rPr>
              <w:color w:val="231F20"/>
              <w:w w:val="105"/>
              <w:position w:val="2"/>
            </w:rPr>
            <w:t>Tasa</w:t>
          </w:r>
          <w:r>
            <w:rPr>
              <w:color w:val="231F20"/>
              <w:spacing w:val="-9"/>
              <w:w w:val="105"/>
              <w:position w:val="2"/>
            </w:rPr>
            <w:t> </w:t>
          </w:r>
          <w:r>
            <w:rPr>
              <w:color w:val="231F20"/>
              <w:w w:val="105"/>
              <w:position w:val="2"/>
            </w:rPr>
            <w:t>de</w:t>
          </w:r>
          <w:r>
            <w:rPr>
              <w:color w:val="231F20"/>
              <w:spacing w:val="-9"/>
              <w:w w:val="105"/>
              <w:position w:val="2"/>
            </w:rPr>
            <w:t> </w:t>
          </w:r>
          <w:r>
            <w:rPr>
              <w:color w:val="231F20"/>
              <w:w w:val="105"/>
              <w:position w:val="2"/>
            </w:rPr>
            <w:t>ocupación</w:t>
          </w:r>
          <w:r>
            <w:rPr>
              <w:color w:val="231F20"/>
              <w:spacing w:val="-9"/>
              <w:w w:val="105"/>
              <w:position w:val="2"/>
            </w:rPr>
            <w:t> </w:t>
          </w:r>
          <w:r>
            <w:rPr>
              <w:color w:val="231F20"/>
              <w:w w:val="105"/>
              <w:position w:val="2"/>
            </w:rPr>
            <w:t>media</w:t>
          </w:r>
          <w:r>
            <w:rPr>
              <w:color w:val="231F20"/>
              <w:spacing w:val="-8"/>
              <w:w w:val="105"/>
              <w:position w:val="2"/>
            </w:rPr>
            <w:t> </w:t>
          </w:r>
          <w:r>
            <w:rPr>
              <w:color w:val="231F20"/>
              <w:w w:val="105"/>
              <w:position w:val="2"/>
            </w:rPr>
            <w:t>anual</w:t>
          </w:r>
          <w:r>
            <w:rPr>
              <w:color w:val="231F20"/>
              <w:spacing w:val="-10"/>
              <w:w w:val="105"/>
              <w:position w:val="2"/>
            </w:rPr>
            <w:t> </w:t>
          </w:r>
          <w:r>
            <w:rPr>
              <w:color w:val="231F20"/>
              <w:w w:val="105"/>
              <w:position w:val="2"/>
            </w:rPr>
            <w:t>de</w:t>
          </w:r>
          <w:r>
            <w:rPr>
              <w:color w:val="231F20"/>
              <w:spacing w:val="-9"/>
              <w:w w:val="105"/>
              <w:position w:val="2"/>
            </w:rPr>
            <w:t> </w:t>
          </w:r>
          <w:r>
            <w:rPr>
              <w:color w:val="231F20"/>
              <w:w w:val="105"/>
              <w:position w:val="2"/>
            </w:rPr>
            <w:t>los</w:t>
          </w:r>
          <w:r>
            <w:rPr>
              <w:color w:val="231F20"/>
              <w:spacing w:val="-9"/>
              <w:w w:val="105"/>
              <w:position w:val="2"/>
            </w:rPr>
            <w:t> </w:t>
          </w:r>
          <w:r>
            <w:rPr>
              <w:color w:val="231F20"/>
              <w:w w:val="105"/>
              <w:position w:val="2"/>
            </w:rPr>
            <w:t>establecimientos</w:t>
          </w:r>
          <w:r>
            <w:rPr>
              <w:color w:val="231F20"/>
              <w:spacing w:val="-8"/>
              <w:w w:val="105"/>
              <w:position w:val="2"/>
            </w:rPr>
            <w:t> </w:t>
          </w:r>
          <w:r>
            <w:rPr>
              <w:color w:val="231F20"/>
              <w:w w:val="105"/>
              <w:position w:val="2"/>
            </w:rPr>
            <w:t>de</w:t>
          </w:r>
          <w:r>
            <w:rPr>
              <w:color w:val="231F20"/>
              <w:spacing w:val="-8"/>
              <w:w w:val="105"/>
              <w:position w:val="2"/>
            </w:rPr>
            <w:t> </w:t>
          </w:r>
          <w:r>
            <w:rPr>
              <w:color w:val="231F20"/>
              <w:spacing w:val="-2"/>
              <w:w w:val="105"/>
              <w:position w:val="2"/>
            </w:rPr>
            <w:t>alojamiento</w:t>
          </w:r>
          <w:r>
            <w:rPr>
              <w:color w:val="231F20"/>
              <w:spacing w:val="-2"/>
              <w:w w:val="105"/>
              <w:position w:val="2"/>
              <w:vertAlign w:val="superscript"/>
            </w:rPr>
            <w:t>(a)</w:t>
          </w:r>
          <w:r>
            <w:rPr>
              <w:rFonts w:ascii="Times New Roman" w:hAnsi="Times New Roman"/>
              <w:color w:val="231F20"/>
              <w:position w:val="11"/>
              <w:sz w:val="12"/>
              <w:vertAlign w:val="baseline"/>
            </w:rPr>
            <w:tab/>
          </w:r>
          <w:r>
            <w:rPr>
              <w:color w:val="231F20"/>
              <w:spacing w:val="-5"/>
              <w:w w:val="105"/>
              <w:vertAlign w:val="baseline"/>
            </w:rPr>
            <w:t>114</w:t>
          </w:r>
        </w:p>
        <w:p>
          <w:pPr>
            <w:pStyle w:val="TOC2"/>
            <w:tabs>
              <w:tab w:pos="9721" w:val="left" w:leader="none"/>
            </w:tabs>
            <w:spacing w:before="46"/>
            <w:ind w:left="1053" w:firstLine="0"/>
          </w:pPr>
          <w:r>
            <w:rPr>
              <w:color w:val="231F20"/>
              <w:w w:val="105"/>
              <w:position w:val="2"/>
            </w:rPr>
            <w:t>13.5-</w:t>
          </w:r>
          <w:r>
            <w:rPr>
              <w:color w:val="231F20"/>
              <w:spacing w:val="-11"/>
              <w:w w:val="105"/>
              <w:position w:val="2"/>
            </w:rPr>
            <w:t> </w:t>
          </w:r>
          <w:r>
            <w:rPr>
              <w:color w:val="231F20"/>
              <w:w w:val="105"/>
              <w:position w:val="2"/>
            </w:rPr>
            <w:t>Ingresos</w:t>
          </w:r>
          <w:r>
            <w:rPr>
              <w:color w:val="231F20"/>
              <w:spacing w:val="-10"/>
              <w:w w:val="105"/>
              <w:position w:val="2"/>
            </w:rPr>
            <w:t> </w:t>
          </w:r>
          <w:r>
            <w:rPr>
              <w:color w:val="231F20"/>
              <w:w w:val="105"/>
              <w:position w:val="2"/>
            </w:rPr>
            <w:t>asociados</w:t>
          </w:r>
          <w:r>
            <w:rPr>
              <w:color w:val="231F20"/>
              <w:spacing w:val="-10"/>
              <w:w w:val="105"/>
              <w:position w:val="2"/>
            </w:rPr>
            <w:t> </w:t>
          </w:r>
          <w:r>
            <w:rPr>
              <w:color w:val="231F20"/>
              <w:w w:val="105"/>
              <w:position w:val="2"/>
            </w:rPr>
            <w:t>al</w:t>
          </w:r>
          <w:r>
            <w:rPr>
              <w:color w:val="231F20"/>
              <w:spacing w:val="-12"/>
              <w:w w:val="105"/>
              <w:position w:val="2"/>
            </w:rPr>
            <w:t> </w:t>
          </w:r>
          <w:r>
            <w:rPr>
              <w:color w:val="231F20"/>
              <w:w w:val="105"/>
              <w:position w:val="2"/>
            </w:rPr>
            <w:t>turismo</w:t>
          </w:r>
          <w:r>
            <w:rPr>
              <w:color w:val="231F20"/>
              <w:spacing w:val="-11"/>
              <w:w w:val="105"/>
              <w:position w:val="2"/>
            </w:rPr>
            <w:t> </w:t>
          </w:r>
          <w:r>
            <w:rPr>
              <w:color w:val="231F20"/>
              <w:w w:val="105"/>
              <w:position w:val="2"/>
            </w:rPr>
            <w:t>internacional</w:t>
          </w:r>
          <w:r>
            <w:rPr>
              <w:color w:val="231F20"/>
              <w:spacing w:val="-9"/>
              <w:w w:val="105"/>
              <w:position w:val="2"/>
            </w:rPr>
            <w:t> </w:t>
          </w:r>
          <w:r>
            <w:rPr>
              <w:color w:val="231F20"/>
              <w:spacing w:val="-5"/>
              <w:w w:val="105"/>
              <w:position w:val="2"/>
              <w:vertAlign w:val="superscript"/>
            </w:rPr>
            <w:t>(a)</w:t>
          </w:r>
          <w:r>
            <w:rPr>
              <w:rFonts w:ascii="Times New Roman"/>
              <w:color w:val="231F20"/>
              <w:position w:val="11"/>
              <w:sz w:val="12"/>
              <w:vertAlign w:val="baseline"/>
            </w:rPr>
            <w:tab/>
          </w:r>
          <w:r>
            <w:rPr>
              <w:color w:val="231F20"/>
              <w:spacing w:val="-5"/>
              <w:w w:val="105"/>
              <w:vertAlign w:val="baseline"/>
            </w:rPr>
            <w:t>114</w:t>
          </w:r>
        </w:p>
        <w:p>
          <w:pPr>
            <w:pStyle w:val="TOC1"/>
            <w:numPr>
              <w:ilvl w:val="0"/>
              <w:numId w:val="9"/>
            </w:numPr>
            <w:tabs>
              <w:tab w:pos="1342" w:val="left" w:leader="none"/>
            </w:tabs>
            <w:spacing w:line="240" w:lineRule="auto" w:before="48" w:after="0"/>
            <w:ind w:left="1342" w:right="0" w:hanging="287"/>
            <w:jc w:val="left"/>
          </w:pPr>
          <w:r>
            <w:rPr>
              <w:color w:val="231F20"/>
              <w:w w:val="105"/>
            </w:rPr>
            <w:t>-</w:t>
          </w:r>
          <w:r>
            <w:rPr>
              <w:color w:val="231F20"/>
              <w:spacing w:val="-8"/>
              <w:w w:val="105"/>
            </w:rPr>
            <w:t> </w:t>
          </w:r>
          <w:r>
            <w:rPr>
              <w:color w:val="231F20"/>
              <w:w w:val="105"/>
            </w:rPr>
            <w:t>Ciencia</w:t>
          </w:r>
          <w:r>
            <w:rPr>
              <w:color w:val="231F20"/>
              <w:spacing w:val="-7"/>
              <w:w w:val="105"/>
            </w:rPr>
            <w:t> </w:t>
          </w:r>
          <w:r>
            <w:rPr>
              <w:color w:val="231F20"/>
              <w:w w:val="105"/>
            </w:rPr>
            <w:t>y</w:t>
          </w:r>
          <w:r>
            <w:rPr>
              <w:color w:val="231F20"/>
              <w:spacing w:val="-13"/>
              <w:w w:val="105"/>
            </w:rPr>
            <w:t> </w:t>
          </w:r>
          <w:r>
            <w:rPr>
              <w:color w:val="231F20"/>
              <w:spacing w:val="-2"/>
              <w:w w:val="105"/>
            </w:rPr>
            <w:t>Tecnología</w:t>
          </w:r>
        </w:p>
        <w:p>
          <w:pPr>
            <w:pStyle w:val="TOC2"/>
            <w:tabs>
              <w:tab w:pos="9721" w:val="left" w:leader="none"/>
            </w:tabs>
            <w:spacing w:before="62"/>
            <w:ind w:left="1053" w:firstLine="0"/>
          </w:pPr>
          <w:hyperlink w:history="true" w:anchor="_TOC_250045">
            <w:r>
              <w:rPr>
                <w:color w:val="231F20"/>
                <w:spacing w:val="-2"/>
                <w:w w:val="105"/>
              </w:rPr>
              <w:t>Introducción</w:t>
            </w:r>
            <w:r>
              <w:rPr>
                <w:rFonts w:ascii="Times New Roman" w:hAnsi="Times New Roman"/>
                <w:color w:val="231F20"/>
              </w:rPr>
              <w:tab/>
            </w:r>
            <w:r>
              <w:rPr>
                <w:color w:val="231F20"/>
                <w:spacing w:val="-5"/>
                <w:w w:val="105"/>
              </w:rPr>
              <w:t>115</w:t>
            </w:r>
          </w:hyperlink>
        </w:p>
        <w:p>
          <w:pPr>
            <w:pStyle w:val="TOC2"/>
            <w:numPr>
              <w:ilvl w:val="1"/>
              <w:numId w:val="9"/>
            </w:numPr>
            <w:tabs>
              <w:tab w:pos="1466" w:val="left" w:leader="none"/>
              <w:tab w:pos="9720" w:val="left" w:leader="none"/>
            </w:tabs>
            <w:spacing w:line="240" w:lineRule="auto" w:before="66" w:after="0"/>
            <w:ind w:left="1466" w:right="0" w:hanging="413"/>
            <w:jc w:val="left"/>
            <w:rPr>
              <w:color w:val="231F20"/>
            </w:rPr>
          </w:pPr>
          <w:hyperlink w:history="true" w:anchor="_TOC_250044">
            <w:r>
              <w:rPr>
                <w:color w:val="231F20"/>
                <w:w w:val="105"/>
              </w:rPr>
              <w:t>-</w:t>
            </w:r>
            <w:r>
              <w:rPr>
                <w:color w:val="231F20"/>
                <w:spacing w:val="-11"/>
                <w:w w:val="105"/>
              </w:rPr>
              <w:t> </w:t>
            </w:r>
            <w:r>
              <w:rPr>
                <w:color w:val="231F20"/>
                <w:w w:val="105"/>
              </w:rPr>
              <w:t>Trabajadores</w:t>
            </w:r>
            <w:r>
              <w:rPr>
                <w:color w:val="231F20"/>
                <w:spacing w:val="-9"/>
                <w:w w:val="105"/>
              </w:rPr>
              <w:t> </w:t>
            </w:r>
            <w:r>
              <w:rPr>
                <w:color w:val="231F20"/>
                <w:w w:val="105"/>
              </w:rPr>
              <w:t>físicos</w:t>
            </w:r>
            <w:r>
              <w:rPr>
                <w:color w:val="231F20"/>
                <w:spacing w:val="-9"/>
                <w:w w:val="105"/>
              </w:rPr>
              <w:t> </w:t>
            </w:r>
            <w:r>
              <w:rPr>
                <w:color w:val="231F20"/>
                <w:w w:val="105"/>
              </w:rPr>
              <w:t>en</w:t>
            </w:r>
            <w:r>
              <w:rPr>
                <w:color w:val="231F20"/>
                <w:spacing w:val="-9"/>
                <w:w w:val="105"/>
              </w:rPr>
              <w:t> </w:t>
            </w:r>
            <w:r>
              <w:rPr>
                <w:color w:val="231F20"/>
                <w:w w:val="105"/>
              </w:rPr>
              <w:t>la</w:t>
            </w:r>
            <w:r>
              <w:rPr>
                <w:color w:val="231F20"/>
                <w:spacing w:val="-9"/>
                <w:w w:val="105"/>
              </w:rPr>
              <w:t> </w:t>
            </w:r>
            <w:r>
              <w:rPr>
                <w:color w:val="231F20"/>
                <w:w w:val="105"/>
              </w:rPr>
              <w:t>actividad</w:t>
            </w:r>
            <w:r>
              <w:rPr>
                <w:color w:val="231F20"/>
                <w:spacing w:val="-9"/>
                <w:w w:val="105"/>
              </w:rPr>
              <w:t> </w:t>
            </w:r>
            <w:r>
              <w:rPr>
                <w:color w:val="231F20"/>
                <w:w w:val="105"/>
              </w:rPr>
              <w:t>de</w:t>
            </w:r>
            <w:r>
              <w:rPr>
                <w:color w:val="231F20"/>
                <w:spacing w:val="-9"/>
                <w:w w:val="105"/>
              </w:rPr>
              <w:t> </w:t>
            </w:r>
            <w:r>
              <w:rPr>
                <w:color w:val="231F20"/>
                <w:w w:val="105"/>
              </w:rPr>
              <w:t>ciencia</w:t>
            </w:r>
            <w:r>
              <w:rPr>
                <w:color w:val="231F20"/>
                <w:spacing w:val="-9"/>
                <w:w w:val="105"/>
              </w:rPr>
              <w:t> </w:t>
            </w:r>
            <w:r>
              <w:rPr>
                <w:color w:val="231F20"/>
                <w:w w:val="105"/>
              </w:rPr>
              <w:t>y</w:t>
            </w:r>
            <w:r>
              <w:rPr>
                <w:color w:val="231F20"/>
                <w:spacing w:val="-13"/>
                <w:w w:val="105"/>
              </w:rPr>
              <w:t> </w:t>
            </w:r>
            <w:r>
              <w:rPr>
                <w:color w:val="231F20"/>
                <w:w w:val="105"/>
              </w:rPr>
              <w:t>tecnología</w:t>
            </w:r>
            <w:r>
              <w:rPr>
                <w:color w:val="231F20"/>
                <w:spacing w:val="-10"/>
                <w:w w:val="105"/>
              </w:rPr>
              <w:t> </w:t>
            </w:r>
            <w:r>
              <w:rPr>
                <w:color w:val="231F20"/>
                <w:w w:val="105"/>
              </w:rPr>
              <w:t>según</w:t>
            </w:r>
            <w:r>
              <w:rPr>
                <w:color w:val="231F20"/>
                <w:spacing w:val="-10"/>
                <w:w w:val="105"/>
              </w:rPr>
              <w:t> </w:t>
            </w:r>
            <w:r>
              <w:rPr>
                <w:color w:val="231F20"/>
                <w:w w:val="105"/>
              </w:rPr>
              <w:t>nivel</w:t>
            </w:r>
            <w:r>
              <w:rPr>
                <w:color w:val="231F20"/>
                <w:spacing w:val="-11"/>
                <w:w w:val="105"/>
              </w:rPr>
              <w:t> </w:t>
            </w:r>
            <w:r>
              <w:rPr>
                <w:color w:val="231F20"/>
                <w:spacing w:val="-2"/>
                <w:w w:val="105"/>
              </w:rPr>
              <w:t>educacional</w:t>
            </w:r>
            <w:r>
              <w:rPr>
                <w:rFonts w:ascii="Times New Roman" w:hAnsi="Times New Roman"/>
                <w:color w:val="231F20"/>
              </w:rPr>
              <w:tab/>
            </w:r>
            <w:r>
              <w:rPr>
                <w:color w:val="231F20"/>
                <w:spacing w:val="-5"/>
                <w:w w:val="105"/>
              </w:rPr>
              <w:t>117</w:t>
            </w:r>
          </w:hyperlink>
        </w:p>
        <w:p>
          <w:pPr>
            <w:pStyle w:val="TOC2"/>
            <w:numPr>
              <w:ilvl w:val="1"/>
              <w:numId w:val="9"/>
            </w:numPr>
            <w:tabs>
              <w:tab w:pos="1466" w:val="left" w:leader="none"/>
              <w:tab w:pos="9719" w:val="left" w:leader="none"/>
            </w:tabs>
            <w:spacing w:line="240" w:lineRule="auto" w:before="66" w:after="0"/>
            <w:ind w:left="1466" w:right="0" w:hanging="413"/>
            <w:jc w:val="left"/>
            <w:rPr>
              <w:color w:val="231F20"/>
            </w:rPr>
          </w:pPr>
          <w:hyperlink w:history="true" w:anchor="_TOC_250043">
            <w:r>
              <w:rPr>
                <w:color w:val="231F20"/>
                <w:w w:val="105"/>
              </w:rPr>
              <w:t>-</w:t>
            </w:r>
            <w:r>
              <w:rPr>
                <w:color w:val="231F20"/>
                <w:spacing w:val="-12"/>
                <w:w w:val="105"/>
              </w:rPr>
              <w:t> </w:t>
            </w:r>
            <w:r>
              <w:rPr>
                <w:color w:val="231F20"/>
                <w:w w:val="105"/>
              </w:rPr>
              <w:t>Trabajadores</w:t>
            </w:r>
            <w:r>
              <w:rPr>
                <w:color w:val="231F20"/>
                <w:spacing w:val="-9"/>
                <w:w w:val="105"/>
              </w:rPr>
              <w:t> </w:t>
            </w:r>
            <w:r>
              <w:rPr>
                <w:color w:val="231F20"/>
                <w:w w:val="105"/>
              </w:rPr>
              <w:t>físicos</w:t>
            </w:r>
            <w:r>
              <w:rPr>
                <w:color w:val="231F20"/>
                <w:spacing w:val="-10"/>
                <w:w w:val="105"/>
              </w:rPr>
              <w:t> </w:t>
            </w:r>
            <w:r>
              <w:rPr>
                <w:color w:val="231F20"/>
                <w:w w:val="105"/>
              </w:rPr>
              <w:t>en</w:t>
            </w:r>
            <w:r>
              <w:rPr>
                <w:color w:val="231F20"/>
                <w:spacing w:val="-9"/>
                <w:w w:val="105"/>
              </w:rPr>
              <w:t> </w:t>
            </w:r>
            <w:r>
              <w:rPr>
                <w:color w:val="231F20"/>
                <w:w w:val="105"/>
              </w:rPr>
              <w:t>la</w:t>
            </w:r>
            <w:r>
              <w:rPr>
                <w:color w:val="231F20"/>
                <w:spacing w:val="-10"/>
                <w:w w:val="105"/>
              </w:rPr>
              <w:t> </w:t>
            </w:r>
            <w:r>
              <w:rPr>
                <w:color w:val="231F20"/>
                <w:w w:val="105"/>
              </w:rPr>
              <w:t>actividad</w:t>
            </w:r>
            <w:r>
              <w:rPr>
                <w:color w:val="231F20"/>
                <w:spacing w:val="-9"/>
                <w:w w:val="105"/>
              </w:rPr>
              <w:t> </w:t>
            </w:r>
            <w:r>
              <w:rPr>
                <w:color w:val="231F20"/>
                <w:w w:val="105"/>
              </w:rPr>
              <w:t>de</w:t>
            </w:r>
            <w:r>
              <w:rPr>
                <w:color w:val="231F20"/>
                <w:spacing w:val="-10"/>
                <w:w w:val="105"/>
              </w:rPr>
              <w:t> </w:t>
            </w:r>
            <w:r>
              <w:rPr>
                <w:color w:val="231F20"/>
                <w:w w:val="105"/>
              </w:rPr>
              <w:t>ciencia</w:t>
            </w:r>
            <w:r>
              <w:rPr>
                <w:color w:val="231F20"/>
                <w:spacing w:val="-9"/>
                <w:w w:val="105"/>
              </w:rPr>
              <w:t> </w:t>
            </w:r>
            <w:r>
              <w:rPr>
                <w:color w:val="231F20"/>
                <w:w w:val="105"/>
              </w:rPr>
              <w:t>y</w:t>
            </w:r>
            <w:r>
              <w:rPr>
                <w:color w:val="231F20"/>
                <w:spacing w:val="-13"/>
                <w:w w:val="105"/>
              </w:rPr>
              <w:t> </w:t>
            </w:r>
            <w:r>
              <w:rPr>
                <w:color w:val="231F20"/>
                <w:w w:val="105"/>
              </w:rPr>
              <w:t>tecnología</w:t>
            </w:r>
            <w:r>
              <w:rPr>
                <w:color w:val="231F20"/>
                <w:spacing w:val="-11"/>
                <w:w w:val="105"/>
              </w:rPr>
              <w:t> </w:t>
            </w:r>
            <w:r>
              <w:rPr>
                <w:color w:val="231F20"/>
                <w:w w:val="105"/>
              </w:rPr>
              <w:t>según</w:t>
            </w:r>
            <w:r>
              <w:rPr>
                <w:color w:val="231F20"/>
                <w:spacing w:val="-10"/>
                <w:w w:val="105"/>
              </w:rPr>
              <w:t> </w:t>
            </w:r>
            <w:r>
              <w:rPr>
                <w:color w:val="231F20"/>
                <w:w w:val="105"/>
              </w:rPr>
              <w:t>categoría</w:t>
            </w:r>
            <w:r>
              <w:rPr>
                <w:color w:val="231F20"/>
                <w:spacing w:val="-11"/>
                <w:w w:val="105"/>
              </w:rPr>
              <w:t> </w:t>
            </w:r>
            <w:r>
              <w:rPr>
                <w:color w:val="231F20"/>
                <w:spacing w:val="-2"/>
                <w:w w:val="105"/>
              </w:rPr>
              <w:t>ocupacional</w:t>
            </w:r>
            <w:r>
              <w:rPr>
                <w:rFonts w:ascii="Times New Roman" w:hAnsi="Times New Roman"/>
                <w:color w:val="231F20"/>
              </w:rPr>
              <w:tab/>
            </w:r>
            <w:r>
              <w:rPr>
                <w:color w:val="231F20"/>
                <w:spacing w:val="-5"/>
                <w:w w:val="105"/>
              </w:rPr>
              <w:t>117</w:t>
            </w:r>
          </w:hyperlink>
        </w:p>
        <w:p>
          <w:pPr>
            <w:pStyle w:val="TOC2"/>
            <w:numPr>
              <w:ilvl w:val="1"/>
              <w:numId w:val="9"/>
            </w:numPr>
            <w:tabs>
              <w:tab w:pos="1465" w:val="left" w:leader="none"/>
              <w:tab w:pos="9721" w:val="left" w:leader="none"/>
            </w:tabs>
            <w:spacing w:line="240" w:lineRule="auto" w:before="66" w:after="0"/>
            <w:ind w:left="1465" w:right="0" w:hanging="412"/>
            <w:jc w:val="left"/>
            <w:rPr>
              <w:color w:val="231F20"/>
            </w:rPr>
          </w:pPr>
          <w:r>
            <w:rPr>
              <w:color w:val="231F20"/>
              <w:w w:val="105"/>
            </w:rPr>
            <w:t>-</w:t>
          </w:r>
          <w:r>
            <w:rPr>
              <w:color w:val="231F20"/>
              <w:spacing w:val="-12"/>
              <w:w w:val="105"/>
            </w:rPr>
            <w:t> </w:t>
          </w:r>
          <w:r>
            <w:rPr>
              <w:color w:val="231F20"/>
              <w:w w:val="105"/>
            </w:rPr>
            <w:t>Inversiones</w:t>
          </w:r>
          <w:r>
            <w:rPr>
              <w:color w:val="231F20"/>
              <w:spacing w:val="-11"/>
              <w:w w:val="105"/>
            </w:rPr>
            <w:t> </w:t>
          </w:r>
          <w:r>
            <w:rPr>
              <w:color w:val="231F20"/>
              <w:w w:val="105"/>
            </w:rPr>
            <w:t>ejecutadas</w:t>
          </w:r>
          <w:r>
            <w:rPr>
              <w:color w:val="231F20"/>
              <w:spacing w:val="-11"/>
              <w:w w:val="105"/>
            </w:rPr>
            <w:t> </w:t>
          </w:r>
          <w:r>
            <w:rPr>
              <w:color w:val="231F20"/>
              <w:w w:val="105"/>
            </w:rPr>
            <w:t>en</w:t>
          </w:r>
          <w:r>
            <w:rPr>
              <w:color w:val="231F20"/>
              <w:spacing w:val="-9"/>
              <w:w w:val="105"/>
            </w:rPr>
            <w:t> </w:t>
          </w:r>
          <w:r>
            <w:rPr>
              <w:color w:val="231F20"/>
              <w:w w:val="105"/>
            </w:rPr>
            <w:t>la</w:t>
          </w:r>
          <w:r>
            <w:rPr>
              <w:color w:val="231F20"/>
              <w:spacing w:val="-12"/>
              <w:w w:val="105"/>
            </w:rPr>
            <w:t> </w:t>
          </w:r>
          <w:r>
            <w:rPr>
              <w:color w:val="231F20"/>
              <w:w w:val="105"/>
            </w:rPr>
            <w:t>actividad</w:t>
          </w:r>
          <w:r>
            <w:rPr>
              <w:color w:val="231F20"/>
              <w:spacing w:val="-11"/>
              <w:w w:val="105"/>
            </w:rPr>
            <w:t> </w:t>
          </w:r>
          <w:r>
            <w:rPr>
              <w:color w:val="231F20"/>
              <w:w w:val="105"/>
            </w:rPr>
            <w:t>de</w:t>
          </w:r>
          <w:r>
            <w:rPr>
              <w:color w:val="231F20"/>
              <w:spacing w:val="-11"/>
              <w:w w:val="105"/>
            </w:rPr>
            <w:t> </w:t>
          </w:r>
          <w:r>
            <w:rPr>
              <w:color w:val="231F20"/>
              <w:w w:val="105"/>
            </w:rPr>
            <w:t>ciencia</w:t>
          </w:r>
          <w:r>
            <w:rPr>
              <w:color w:val="231F20"/>
              <w:spacing w:val="-11"/>
              <w:w w:val="105"/>
            </w:rPr>
            <w:t> </w:t>
          </w:r>
          <w:r>
            <w:rPr>
              <w:color w:val="231F20"/>
              <w:w w:val="105"/>
            </w:rPr>
            <w:t>e</w:t>
          </w:r>
          <w:r>
            <w:rPr>
              <w:color w:val="231F20"/>
              <w:spacing w:val="-12"/>
              <w:w w:val="105"/>
            </w:rPr>
            <w:t> </w:t>
          </w:r>
          <w:r>
            <w:rPr>
              <w:color w:val="231F20"/>
              <w:w w:val="105"/>
            </w:rPr>
            <w:t>innovación</w:t>
          </w:r>
          <w:r>
            <w:rPr>
              <w:color w:val="231F20"/>
              <w:spacing w:val="-11"/>
              <w:w w:val="105"/>
            </w:rPr>
            <w:t> </w:t>
          </w:r>
          <w:r>
            <w:rPr>
              <w:color w:val="231F20"/>
              <w:w w:val="105"/>
            </w:rPr>
            <w:t>tecnológica</w:t>
          </w:r>
          <w:r>
            <w:rPr>
              <w:color w:val="231F20"/>
              <w:spacing w:val="-11"/>
              <w:w w:val="105"/>
            </w:rPr>
            <w:t> </w:t>
          </w:r>
          <w:r>
            <w:rPr>
              <w:color w:val="231F20"/>
              <w:spacing w:val="-5"/>
              <w:w w:val="105"/>
            </w:rPr>
            <w:t>por</w:t>
          </w:r>
          <w:r>
            <w:rPr>
              <w:rFonts w:ascii="Times New Roman" w:hAnsi="Times New Roman"/>
              <w:color w:val="231F20"/>
            </w:rPr>
            <w:tab/>
          </w:r>
          <w:r>
            <w:rPr>
              <w:color w:val="231F20"/>
              <w:spacing w:val="-5"/>
              <w:w w:val="105"/>
            </w:rPr>
            <w:t>117</w:t>
          </w:r>
        </w:p>
        <w:p>
          <w:pPr>
            <w:pStyle w:val="TOC2"/>
            <w:spacing w:after="240"/>
            <w:ind w:left="1053" w:firstLine="0"/>
          </w:pPr>
          <w:r>
            <w:rPr>
              <w:color w:val="231F20"/>
              <w:spacing w:val="-2"/>
              <w:w w:val="105"/>
            </w:rPr>
            <w:t>componentes</w:t>
          </w:r>
        </w:p>
        <w:p>
          <w:pPr>
            <w:pStyle w:val="TOC1"/>
            <w:numPr>
              <w:ilvl w:val="0"/>
              <w:numId w:val="9"/>
            </w:numPr>
            <w:tabs>
              <w:tab w:pos="1343" w:val="left" w:leader="none"/>
            </w:tabs>
            <w:spacing w:line="240" w:lineRule="auto" w:before="83" w:after="0"/>
            <w:ind w:left="1343" w:right="0" w:hanging="288"/>
            <w:jc w:val="left"/>
          </w:pPr>
          <w:r>
            <w:rPr>
              <w:color w:val="231F20"/>
              <w:w w:val="105"/>
            </w:rPr>
            <w:t>-</w:t>
          </w:r>
          <w:r>
            <w:rPr>
              <w:color w:val="231F20"/>
              <w:spacing w:val="-11"/>
              <w:w w:val="105"/>
            </w:rPr>
            <w:t> </w:t>
          </w:r>
          <w:r>
            <w:rPr>
              <w:color w:val="231F20"/>
              <w:w w:val="105"/>
            </w:rPr>
            <w:t>Tecnología</w:t>
          </w:r>
          <w:r>
            <w:rPr>
              <w:color w:val="231F20"/>
              <w:spacing w:val="-10"/>
              <w:w w:val="105"/>
            </w:rPr>
            <w:t> </w:t>
          </w:r>
          <w:r>
            <w:rPr>
              <w:color w:val="231F20"/>
              <w:w w:val="105"/>
            </w:rPr>
            <w:t>de</w:t>
          </w:r>
          <w:r>
            <w:rPr>
              <w:color w:val="231F20"/>
              <w:spacing w:val="-10"/>
              <w:w w:val="105"/>
            </w:rPr>
            <w:t> </w:t>
          </w:r>
          <w:r>
            <w:rPr>
              <w:color w:val="231F20"/>
              <w:w w:val="105"/>
            </w:rPr>
            <w:t>la</w:t>
          </w:r>
          <w:r>
            <w:rPr>
              <w:color w:val="231F20"/>
              <w:spacing w:val="-10"/>
              <w:w w:val="105"/>
            </w:rPr>
            <w:t> </w:t>
          </w:r>
          <w:r>
            <w:rPr>
              <w:color w:val="231F20"/>
              <w:w w:val="105"/>
            </w:rPr>
            <w:t>Información</w:t>
          </w:r>
          <w:r>
            <w:rPr>
              <w:color w:val="231F20"/>
              <w:spacing w:val="-10"/>
              <w:w w:val="105"/>
            </w:rPr>
            <w:t> </w:t>
          </w:r>
          <w:r>
            <w:rPr>
              <w:color w:val="231F20"/>
              <w:w w:val="105"/>
            </w:rPr>
            <w:t>y</w:t>
          </w:r>
          <w:r>
            <w:rPr>
              <w:color w:val="231F20"/>
              <w:spacing w:val="-15"/>
              <w:w w:val="105"/>
            </w:rPr>
            <w:t> </w:t>
          </w:r>
          <w:r>
            <w:rPr>
              <w:color w:val="231F20"/>
              <w:w w:val="105"/>
            </w:rPr>
            <w:t>las</w:t>
          </w:r>
          <w:r>
            <w:rPr>
              <w:color w:val="231F20"/>
              <w:spacing w:val="-10"/>
              <w:w w:val="105"/>
            </w:rPr>
            <w:t> </w:t>
          </w:r>
          <w:r>
            <w:rPr>
              <w:color w:val="231F20"/>
              <w:spacing w:val="-2"/>
              <w:w w:val="105"/>
            </w:rPr>
            <w:t>Comunicaciones</w:t>
          </w:r>
        </w:p>
        <w:p>
          <w:pPr>
            <w:pStyle w:val="TOC2"/>
            <w:tabs>
              <w:tab w:pos="9721" w:val="left" w:leader="none"/>
            </w:tabs>
            <w:spacing w:before="62"/>
            <w:ind w:left="1053" w:firstLine="0"/>
          </w:pPr>
          <w:hyperlink w:history="true" w:anchor="_TOC_250042">
            <w:r>
              <w:rPr>
                <w:color w:val="231F20"/>
                <w:spacing w:val="-2"/>
                <w:w w:val="105"/>
              </w:rPr>
              <w:t>Introducción</w:t>
            </w:r>
            <w:r>
              <w:rPr>
                <w:rFonts w:ascii="Times New Roman" w:hAnsi="Times New Roman"/>
                <w:color w:val="231F20"/>
              </w:rPr>
              <w:tab/>
            </w:r>
            <w:r>
              <w:rPr>
                <w:color w:val="231F20"/>
                <w:spacing w:val="-5"/>
                <w:w w:val="105"/>
              </w:rPr>
              <w:t>118</w:t>
            </w:r>
          </w:hyperlink>
        </w:p>
        <w:p>
          <w:pPr>
            <w:pStyle w:val="TOC2"/>
            <w:numPr>
              <w:ilvl w:val="1"/>
              <w:numId w:val="9"/>
            </w:numPr>
            <w:tabs>
              <w:tab w:pos="1465" w:val="left" w:leader="none"/>
              <w:tab w:pos="9720" w:val="left" w:leader="none"/>
            </w:tabs>
            <w:spacing w:line="240" w:lineRule="auto" w:before="66" w:after="0"/>
            <w:ind w:left="1465" w:right="0" w:hanging="412"/>
            <w:jc w:val="left"/>
            <w:rPr>
              <w:color w:val="231F20"/>
            </w:rPr>
          </w:pPr>
          <w:r>
            <w:rPr>
              <w:color w:val="231F20"/>
              <w:w w:val="105"/>
            </w:rPr>
            <w:t>-</w:t>
          </w:r>
          <w:r>
            <w:rPr>
              <w:color w:val="231F20"/>
              <w:spacing w:val="-10"/>
              <w:w w:val="105"/>
            </w:rPr>
            <w:t> </w:t>
          </w:r>
          <w:r>
            <w:rPr>
              <w:color w:val="231F20"/>
              <w:w w:val="105"/>
            </w:rPr>
            <w:t>Indicadores</w:t>
          </w:r>
          <w:r>
            <w:rPr>
              <w:color w:val="231F20"/>
              <w:spacing w:val="-8"/>
              <w:w w:val="105"/>
            </w:rPr>
            <w:t> </w:t>
          </w:r>
          <w:r>
            <w:rPr>
              <w:color w:val="231F20"/>
              <w:w w:val="105"/>
            </w:rPr>
            <w:t>de</w:t>
          </w:r>
          <w:r>
            <w:rPr>
              <w:color w:val="231F20"/>
              <w:spacing w:val="-9"/>
              <w:w w:val="105"/>
            </w:rPr>
            <w:t> </w:t>
          </w:r>
          <w:r>
            <w:rPr>
              <w:color w:val="231F20"/>
              <w:spacing w:val="-2"/>
              <w:w w:val="105"/>
            </w:rPr>
            <w:t>infraestructura</w:t>
          </w:r>
          <w:r>
            <w:rPr>
              <w:rFonts w:ascii="Times New Roman"/>
              <w:color w:val="231F20"/>
            </w:rPr>
            <w:tab/>
          </w:r>
          <w:r>
            <w:rPr>
              <w:color w:val="231F20"/>
              <w:spacing w:val="-5"/>
              <w:w w:val="105"/>
            </w:rPr>
            <w:t>119</w:t>
          </w:r>
        </w:p>
        <w:p>
          <w:pPr>
            <w:pStyle w:val="TOC2"/>
            <w:numPr>
              <w:ilvl w:val="1"/>
              <w:numId w:val="9"/>
            </w:numPr>
            <w:tabs>
              <w:tab w:pos="1465" w:val="left" w:leader="none"/>
              <w:tab w:pos="9720" w:val="left" w:leader="none"/>
            </w:tabs>
            <w:spacing w:line="240" w:lineRule="auto" w:before="67" w:after="0"/>
            <w:ind w:left="1465" w:right="0" w:hanging="412"/>
            <w:jc w:val="left"/>
            <w:rPr>
              <w:color w:val="231F20"/>
            </w:rPr>
          </w:pPr>
          <w:hyperlink w:history="true" w:anchor="_TOC_250041">
            <w:r>
              <w:rPr>
                <w:color w:val="231F20"/>
                <w:w w:val="105"/>
              </w:rPr>
              <w:t>-</w:t>
            </w:r>
            <w:r>
              <w:rPr>
                <w:color w:val="231F20"/>
                <w:spacing w:val="-9"/>
                <w:w w:val="105"/>
              </w:rPr>
              <w:t> </w:t>
            </w:r>
            <w:r>
              <w:rPr>
                <w:color w:val="231F20"/>
                <w:w w:val="105"/>
              </w:rPr>
              <w:t>Indicadores</w:t>
            </w:r>
            <w:r>
              <w:rPr>
                <w:color w:val="231F20"/>
                <w:spacing w:val="-7"/>
                <w:w w:val="105"/>
              </w:rPr>
              <w:t> </w:t>
            </w:r>
            <w:r>
              <w:rPr>
                <w:color w:val="231F20"/>
                <w:w w:val="105"/>
              </w:rPr>
              <w:t>de</w:t>
            </w:r>
            <w:r>
              <w:rPr>
                <w:color w:val="231F20"/>
                <w:spacing w:val="-9"/>
                <w:w w:val="105"/>
              </w:rPr>
              <w:t> </w:t>
            </w:r>
            <w:r>
              <w:rPr>
                <w:color w:val="231F20"/>
                <w:w w:val="105"/>
              </w:rPr>
              <w:t>los</w:t>
            </w:r>
            <w:r>
              <w:rPr>
                <w:color w:val="231F20"/>
                <w:spacing w:val="-8"/>
                <w:w w:val="105"/>
              </w:rPr>
              <w:t> </w:t>
            </w:r>
            <w:r>
              <w:rPr>
                <w:color w:val="231F20"/>
                <w:w w:val="105"/>
              </w:rPr>
              <w:t>servicios</w:t>
            </w:r>
            <w:r>
              <w:rPr>
                <w:color w:val="231F20"/>
                <w:spacing w:val="-9"/>
                <w:w w:val="105"/>
              </w:rPr>
              <w:t> </w:t>
            </w:r>
            <w:r>
              <w:rPr>
                <w:color w:val="231F20"/>
                <w:w w:val="105"/>
              </w:rPr>
              <w:t>de</w:t>
            </w:r>
            <w:r>
              <w:rPr>
                <w:color w:val="231F20"/>
                <w:spacing w:val="-8"/>
                <w:w w:val="105"/>
              </w:rPr>
              <w:t> </w:t>
            </w:r>
            <w:r>
              <w:rPr>
                <w:color w:val="231F20"/>
                <w:w w:val="105"/>
              </w:rPr>
              <w:t>correo</w:t>
            </w:r>
            <w:r>
              <w:rPr>
                <w:color w:val="231F20"/>
                <w:spacing w:val="-9"/>
                <w:w w:val="105"/>
              </w:rPr>
              <w:t> </w:t>
            </w:r>
            <w:r>
              <w:rPr>
                <w:color w:val="231F20"/>
                <w:w w:val="105"/>
              </w:rPr>
              <w:t>y</w:t>
            </w:r>
            <w:r>
              <w:rPr>
                <w:color w:val="231F20"/>
                <w:spacing w:val="-13"/>
                <w:w w:val="105"/>
              </w:rPr>
              <w:t> </w:t>
            </w:r>
            <w:r>
              <w:rPr>
                <w:color w:val="231F20"/>
                <w:spacing w:val="-2"/>
                <w:w w:val="105"/>
              </w:rPr>
              <w:t>telégrafo</w:t>
            </w:r>
            <w:r>
              <w:rPr>
                <w:rFonts w:ascii="Times New Roman" w:hAnsi="Times New Roman"/>
                <w:color w:val="231F20"/>
              </w:rPr>
              <w:tab/>
            </w:r>
            <w:r>
              <w:rPr>
                <w:color w:val="231F20"/>
                <w:spacing w:val="-5"/>
                <w:w w:val="105"/>
              </w:rPr>
              <w:t>119</w:t>
            </w:r>
          </w:hyperlink>
        </w:p>
        <w:p>
          <w:pPr>
            <w:pStyle w:val="TOC2"/>
            <w:numPr>
              <w:ilvl w:val="1"/>
              <w:numId w:val="9"/>
            </w:numPr>
            <w:tabs>
              <w:tab w:pos="1465" w:val="left" w:leader="none"/>
              <w:tab w:pos="9721" w:val="left" w:leader="none"/>
            </w:tabs>
            <w:spacing w:line="240" w:lineRule="auto" w:before="66" w:after="0"/>
            <w:ind w:left="1465" w:right="0" w:hanging="412"/>
            <w:jc w:val="left"/>
            <w:rPr>
              <w:color w:val="231F20"/>
            </w:rPr>
          </w:pPr>
          <w:r>
            <w:rPr>
              <w:color w:val="231F20"/>
              <w:w w:val="105"/>
            </w:rPr>
            <w:t>-</w:t>
          </w:r>
          <w:r>
            <w:rPr>
              <w:color w:val="231F20"/>
              <w:spacing w:val="-9"/>
              <w:w w:val="105"/>
            </w:rPr>
            <w:t> </w:t>
          </w:r>
          <w:r>
            <w:rPr>
              <w:color w:val="231F20"/>
              <w:w w:val="105"/>
            </w:rPr>
            <w:t>Unidades</w:t>
          </w:r>
          <w:r>
            <w:rPr>
              <w:color w:val="231F20"/>
              <w:spacing w:val="-7"/>
              <w:w w:val="105"/>
            </w:rPr>
            <w:t> </w:t>
          </w:r>
          <w:r>
            <w:rPr>
              <w:color w:val="231F20"/>
              <w:w w:val="105"/>
            </w:rPr>
            <w:t>de</w:t>
          </w:r>
          <w:r>
            <w:rPr>
              <w:color w:val="231F20"/>
              <w:spacing w:val="-9"/>
              <w:w w:val="105"/>
            </w:rPr>
            <w:t> </w:t>
          </w:r>
          <w:r>
            <w:rPr>
              <w:color w:val="231F20"/>
              <w:w w:val="105"/>
            </w:rPr>
            <w:t>servicios</w:t>
          </w:r>
          <w:r>
            <w:rPr>
              <w:color w:val="231F20"/>
              <w:spacing w:val="-9"/>
              <w:w w:val="105"/>
            </w:rPr>
            <w:t> </w:t>
          </w:r>
          <w:r>
            <w:rPr>
              <w:color w:val="231F20"/>
              <w:w w:val="105"/>
            </w:rPr>
            <w:t>de</w:t>
          </w:r>
          <w:r>
            <w:rPr>
              <w:color w:val="231F20"/>
              <w:spacing w:val="-8"/>
              <w:w w:val="105"/>
            </w:rPr>
            <w:t> </w:t>
          </w:r>
          <w:r>
            <w:rPr>
              <w:color w:val="231F20"/>
              <w:w w:val="105"/>
            </w:rPr>
            <w:t>correo</w:t>
          </w:r>
          <w:r>
            <w:rPr>
              <w:color w:val="231F20"/>
              <w:spacing w:val="-8"/>
              <w:w w:val="105"/>
            </w:rPr>
            <w:t> </w:t>
          </w:r>
          <w:r>
            <w:rPr>
              <w:color w:val="231F20"/>
              <w:w w:val="105"/>
            </w:rPr>
            <w:t>y</w:t>
          </w:r>
          <w:r>
            <w:rPr>
              <w:color w:val="231F20"/>
              <w:spacing w:val="-13"/>
              <w:w w:val="105"/>
            </w:rPr>
            <w:t> </w:t>
          </w:r>
          <w:r>
            <w:rPr>
              <w:color w:val="231F20"/>
              <w:w w:val="105"/>
            </w:rPr>
            <w:t>telégrafos</w:t>
          </w:r>
          <w:r>
            <w:rPr>
              <w:color w:val="231F20"/>
              <w:spacing w:val="-9"/>
              <w:w w:val="105"/>
            </w:rPr>
            <w:t> </w:t>
          </w:r>
          <w:r>
            <w:rPr>
              <w:color w:val="231F20"/>
              <w:w w:val="105"/>
            </w:rPr>
            <w:t>por</w:t>
          </w:r>
          <w:r>
            <w:rPr>
              <w:color w:val="231F20"/>
              <w:spacing w:val="-9"/>
              <w:w w:val="105"/>
            </w:rPr>
            <w:t> </w:t>
          </w:r>
          <w:r>
            <w:rPr>
              <w:color w:val="231F20"/>
              <w:spacing w:val="-2"/>
              <w:w w:val="105"/>
            </w:rPr>
            <w:t>municipios</w:t>
          </w:r>
          <w:r>
            <w:rPr>
              <w:rFonts w:ascii="Times New Roman" w:hAnsi="Times New Roman"/>
              <w:color w:val="231F20"/>
            </w:rPr>
            <w:tab/>
          </w:r>
          <w:r>
            <w:rPr>
              <w:color w:val="231F20"/>
              <w:spacing w:val="-5"/>
              <w:w w:val="105"/>
            </w:rPr>
            <w:t>120</w:t>
          </w:r>
        </w:p>
        <w:p>
          <w:pPr>
            <w:pStyle w:val="TOC2"/>
            <w:numPr>
              <w:ilvl w:val="1"/>
              <w:numId w:val="9"/>
            </w:numPr>
            <w:tabs>
              <w:tab w:pos="1465" w:val="left" w:leader="none"/>
              <w:tab w:pos="9720" w:val="left" w:leader="none"/>
            </w:tabs>
            <w:spacing w:line="240" w:lineRule="auto" w:before="66" w:after="0"/>
            <w:ind w:left="1465" w:right="0" w:hanging="412"/>
            <w:jc w:val="left"/>
            <w:rPr>
              <w:color w:val="231F20"/>
            </w:rPr>
          </w:pPr>
          <w:r>
            <w:rPr>
              <w:color w:val="231F20"/>
              <w:w w:val="105"/>
            </w:rPr>
            <w:t>-</w:t>
          </w:r>
          <w:r>
            <w:rPr>
              <w:color w:val="231F20"/>
              <w:spacing w:val="-6"/>
              <w:w w:val="105"/>
            </w:rPr>
            <w:t> </w:t>
          </w:r>
          <w:r>
            <w:rPr>
              <w:color w:val="231F20"/>
              <w:w w:val="105"/>
            </w:rPr>
            <w:t>Uso</w:t>
          </w:r>
          <w:r>
            <w:rPr>
              <w:color w:val="231F20"/>
              <w:spacing w:val="-6"/>
              <w:w w:val="105"/>
            </w:rPr>
            <w:t> </w:t>
          </w:r>
          <w:r>
            <w:rPr>
              <w:color w:val="231F20"/>
              <w:w w:val="105"/>
            </w:rPr>
            <w:t>social</w:t>
          </w:r>
          <w:r>
            <w:rPr>
              <w:color w:val="231F20"/>
              <w:spacing w:val="-8"/>
              <w:w w:val="105"/>
            </w:rPr>
            <w:t> </w:t>
          </w:r>
          <w:r>
            <w:rPr>
              <w:color w:val="231F20"/>
              <w:w w:val="105"/>
            </w:rPr>
            <w:t>de</w:t>
          </w:r>
          <w:r>
            <w:rPr>
              <w:color w:val="231F20"/>
              <w:spacing w:val="-6"/>
              <w:w w:val="105"/>
            </w:rPr>
            <w:t> </w:t>
          </w:r>
          <w:r>
            <w:rPr>
              <w:color w:val="231F20"/>
              <w:w w:val="105"/>
            </w:rPr>
            <w:t>las</w:t>
          </w:r>
          <w:r>
            <w:rPr>
              <w:color w:val="231F20"/>
              <w:spacing w:val="-5"/>
              <w:w w:val="105"/>
            </w:rPr>
            <w:t> </w:t>
          </w:r>
          <w:r>
            <w:rPr>
              <w:color w:val="231F20"/>
              <w:w w:val="105"/>
            </w:rPr>
            <w:t>TIC</w:t>
          </w:r>
          <w:r>
            <w:rPr>
              <w:color w:val="231F20"/>
              <w:spacing w:val="-7"/>
              <w:w w:val="105"/>
            </w:rPr>
            <w:t> </w:t>
          </w:r>
          <w:r>
            <w:rPr>
              <w:color w:val="231F20"/>
              <w:w w:val="105"/>
            </w:rPr>
            <w:t>en</w:t>
          </w:r>
          <w:r>
            <w:rPr>
              <w:color w:val="231F20"/>
              <w:spacing w:val="-6"/>
              <w:w w:val="105"/>
            </w:rPr>
            <w:t> </w:t>
          </w:r>
          <w:r>
            <w:rPr>
              <w:color w:val="231F20"/>
              <w:w w:val="105"/>
            </w:rPr>
            <w:t>los</w:t>
          </w:r>
          <w:r>
            <w:rPr>
              <w:color w:val="231F20"/>
              <w:spacing w:val="-5"/>
              <w:w w:val="105"/>
            </w:rPr>
            <w:t> </w:t>
          </w:r>
          <w:r>
            <w:rPr>
              <w:color w:val="231F20"/>
              <w:w w:val="105"/>
            </w:rPr>
            <w:t>Joven</w:t>
          </w:r>
          <w:r>
            <w:rPr>
              <w:color w:val="231F20"/>
              <w:spacing w:val="-7"/>
              <w:w w:val="105"/>
            </w:rPr>
            <w:t> </w:t>
          </w:r>
          <w:r>
            <w:rPr>
              <w:color w:val="231F20"/>
              <w:w w:val="105"/>
            </w:rPr>
            <w:t>Club</w:t>
          </w:r>
          <w:r>
            <w:rPr>
              <w:color w:val="231F20"/>
              <w:spacing w:val="-6"/>
              <w:w w:val="105"/>
            </w:rPr>
            <w:t> </w:t>
          </w:r>
          <w:r>
            <w:rPr>
              <w:color w:val="231F20"/>
              <w:w w:val="105"/>
            </w:rPr>
            <w:t>de</w:t>
          </w:r>
          <w:r>
            <w:rPr>
              <w:color w:val="231F20"/>
              <w:spacing w:val="-6"/>
              <w:w w:val="105"/>
            </w:rPr>
            <w:t> </w:t>
          </w:r>
          <w:r>
            <w:rPr>
              <w:color w:val="231F20"/>
              <w:spacing w:val="-2"/>
              <w:w w:val="105"/>
            </w:rPr>
            <w:t>Computación</w:t>
          </w:r>
          <w:r>
            <w:rPr>
              <w:rFonts w:ascii="Times New Roman" w:hAnsi="Times New Roman"/>
              <w:color w:val="231F20"/>
            </w:rPr>
            <w:tab/>
          </w:r>
          <w:r>
            <w:rPr>
              <w:color w:val="231F20"/>
              <w:spacing w:val="-5"/>
              <w:w w:val="105"/>
            </w:rPr>
            <w:t>120</w:t>
          </w:r>
        </w:p>
        <w:p>
          <w:pPr>
            <w:pStyle w:val="TOC1"/>
            <w:numPr>
              <w:ilvl w:val="0"/>
              <w:numId w:val="9"/>
            </w:numPr>
            <w:tabs>
              <w:tab w:pos="1342" w:val="left" w:leader="none"/>
            </w:tabs>
            <w:spacing w:line="240" w:lineRule="auto" w:before="48" w:after="0"/>
            <w:ind w:left="1342" w:right="0" w:hanging="287"/>
            <w:jc w:val="left"/>
          </w:pPr>
          <w:r>
            <w:rPr>
              <w:color w:val="231F20"/>
              <w:w w:val="105"/>
            </w:rPr>
            <w:t>-</w:t>
          </w:r>
          <w:r>
            <w:rPr>
              <w:color w:val="231F20"/>
              <w:spacing w:val="-3"/>
              <w:w w:val="105"/>
            </w:rPr>
            <w:t> </w:t>
          </w:r>
          <w:r>
            <w:rPr>
              <w:color w:val="231F20"/>
              <w:spacing w:val="-2"/>
              <w:w w:val="105"/>
            </w:rPr>
            <w:t>Educación</w:t>
          </w:r>
        </w:p>
        <w:p>
          <w:pPr>
            <w:pStyle w:val="TOC2"/>
            <w:tabs>
              <w:tab w:pos="9721" w:val="left" w:leader="none"/>
            </w:tabs>
            <w:spacing w:before="62"/>
            <w:ind w:left="1053" w:firstLine="0"/>
          </w:pPr>
          <w:hyperlink w:history="true" w:anchor="_TOC_250040">
            <w:r>
              <w:rPr>
                <w:color w:val="231F20"/>
                <w:spacing w:val="-2"/>
                <w:w w:val="105"/>
              </w:rPr>
              <w:t>Introducción</w:t>
            </w:r>
            <w:r>
              <w:rPr>
                <w:rFonts w:ascii="Times New Roman" w:hAnsi="Times New Roman"/>
                <w:color w:val="231F20"/>
              </w:rPr>
              <w:tab/>
            </w:r>
            <w:r>
              <w:rPr>
                <w:color w:val="231F20"/>
                <w:spacing w:val="-5"/>
                <w:w w:val="105"/>
              </w:rPr>
              <w:t>121</w:t>
            </w:r>
          </w:hyperlink>
        </w:p>
        <w:p>
          <w:pPr>
            <w:pStyle w:val="TOC2"/>
            <w:tabs>
              <w:tab w:pos="9720" w:val="left" w:leader="none"/>
            </w:tabs>
            <w:ind w:left="1053" w:firstLine="0"/>
          </w:pPr>
          <w:r>
            <w:rPr>
              <w:color w:val="231F20"/>
              <w:w w:val="105"/>
            </w:rPr>
            <w:t>16.1-</w:t>
          </w:r>
          <w:r>
            <w:rPr>
              <w:color w:val="231F20"/>
              <w:spacing w:val="-14"/>
              <w:w w:val="105"/>
            </w:rPr>
            <w:t> </w:t>
          </w:r>
          <w:r>
            <w:rPr>
              <w:color w:val="231F20"/>
              <w:w w:val="105"/>
            </w:rPr>
            <w:t>Indicadores</w:t>
          </w:r>
          <w:r>
            <w:rPr>
              <w:color w:val="231F20"/>
              <w:spacing w:val="-12"/>
              <w:w w:val="105"/>
            </w:rPr>
            <w:t> </w:t>
          </w:r>
          <w:r>
            <w:rPr>
              <w:color w:val="231F20"/>
              <w:w w:val="105"/>
            </w:rPr>
            <w:t>generales</w:t>
          </w:r>
          <w:r>
            <w:rPr>
              <w:color w:val="231F20"/>
              <w:spacing w:val="-13"/>
              <w:w w:val="105"/>
            </w:rPr>
            <w:t> </w:t>
          </w:r>
          <w:r>
            <w:rPr>
              <w:color w:val="231F20"/>
              <w:w w:val="105"/>
            </w:rPr>
            <w:t>de</w:t>
          </w:r>
          <w:r>
            <w:rPr>
              <w:color w:val="231F20"/>
              <w:spacing w:val="-13"/>
              <w:w w:val="105"/>
            </w:rPr>
            <w:t> </w:t>
          </w:r>
          <w:r>
            <w:rPr>
              <w:color w:val="231F20"/>
              <w:w w:val="105"/>
            </w:rPr>
            <w:t>círculos</w:t>
          </w:r>
          <w:r>
            <w:rPr>
              <w:color w:val="231F20"/>
              <w:spacing w:val="-14"/>
              <w:w w:val="105"/>
            </w:rPr>
            <w:t> </w:t>
          </w:r>
          <w:r>
            <w:rPr>
              <w:color w:val="231F20"/>
              <w:spacing w:val="-2"/>
              <w:w w:val="105"/>
            </w:rPr>
            <w:t>infantiles</w:t>
          </w:r>
          <w:r>
            <w:rPr>
              <w:rFonts w:ascii="Times New Roman" w:hAnsi="Times New Roman"/>
              <w:color w:val="231F20"/>
            </w:rPr>
            <w:tab/>
          </w:r>
          <w:r>
            <w:rPr>
              <w:color w:val="231F20"/>
              <w:spacing w:val="-5"/>
              <w:w w:val="105"/>
            </w:rPr>
            <w:t>124</w:t>
          </w:r>
        </w:p>
        <w:p>
          <w:pPr>
            <w:pStyle w:val="TOC2"/>
            <w:numPr>
              <w:ilvl w:val="1"/>
              <w:numId w:val="16"/>
            </w:numPr>
            <w:tabs>
              <w:tab w:pos="1465" w:val="left" w:leader="none"/>
              <w:tab w:pos="9719" w:val="left" w:leader="none"/>
            </w:tabs>
            <w:spacing w:line="240" w:lineRule="auto" w:before="66" w:after="0"/>
            <w:ind w:left="1465" w:right="0" w:hanging="412"/>
            <w:jc w:val="left"/>
            <w:rPr>
              <w:color w:val="231F20"/>
            </w:rPr>
          </w:pPr>
          <w:r>
            <w:rPr>
              <w:color w:val="231F20"/>
              <w:w w:val="105"/>
            </w:rPr>
            <w:t>-</w:t>
          </w:r>
          <w:r>
            <w:rPr>
              <w:color w:val="231F20"/>
              <w:spacing w:val="-9"/>
              <w:w w:val="105"/>
            </w:rPr>
            <w:t> </w:t>
          </w:r>
          <w:r>
            <w:rPr>
              <w:color w:val="231F20"/>
              <w:w w:val="105"/>
            </w:rPr>
            <w:t>Matrícula</w:t>
          </w:r>
          <w:r>
            <w:rPr>
              <w:color w:val="231F20"/>
              <w:spacing w:val="-8"/>
              <w:w w:val="105"/>
            </w:rPr>
            <w:t> </w:t>
          </w:r>
          <w:r>
            <w:rPr>
              <w:color w:val="231F20"/>
              <w:w w:val="105"/>
            </w:rPr>
            <w:t>final</w:t>
          </w:r>
          <w:r>
            <w:rPr>
              <w:color w:val="231F20"/>
              <w:spacing w:val="-9"/>
              <w:w w:val="105"/>
            </w:rPr>
            <w:t> </w:t>
          </w:r>
          <w:r>
            <w:rPr>
              <w:color w:val="231F20"/>
              <w:w w:val="105"/>
            </w:rPr>
            <w:t>de</w:t>
          </w:r>
          <w:r>
            <w:rPr>
              <w:color w:val="231F20"/>
              <w:spacing w:val="-9"/>
              <w:w w:val="105"/>
            </w:rPr>
            <w:t> </w:t>
          </w:r>
          <w:r>
            <w:rPr>
              <w:color w:val="231F20"/>
              <w:w w:val="105"/>
            </w:rPr>
            <w:t>los</w:t>
          </w:r>
          <w:r>
            <w:rPr>
              <w:color w:val="231F20"/>
              <w:spacing w:val="-8"/>
              <w:w w:val="105"/>
            </w:rPr>
            <w:t> </w:t>
          </w:r>
          <w:r>
            <w:rPr>
              <w:color w:val="231F20"/>
              <w:w w:val="105"/>
            </w:rPr>
            <w:t>círculos</w:t>
          </w:r>
          <w:r>
            <w:rPr>
              <w:color w:val="231F20"/>
              <w:spacing w:val="-8"/>
              <w:w w:val="105"/>
            </w:rPr>
            <w:t> </w:t>
          </w:r>
          <w:r>
            <w:rPr>
              <w:color w:val="231F20"/>
              <w:spacing w:val="-2"/>
              <w:w w:val="105"/>
            </w:rPr>
            <w:t>infantiles</w:t>
          </w:r>
          <w:r>
            <w:rPr>
              <w:rFonts w:ascii="Times New Roman" w:hAnsi="Times New Roman"/>
              <w:color w:val="231F20"/>
            </w:rPr>
            <w:tab/>
          </w:r>
          <w:r>
            <w:rPr>
              <w:color w:val="231F20"/>
              <w:spacing w:val="-5"/>
              <w:w w:val="105"/>
            </w:rPr>
            <w:t>124</w:t>
          </w:r>
        </w:p>
        <w:p>
          <w:pPr>
            <w:pStyle w:val="TOC2"/>
            <w:numPr>
              <w:ilvl w:val="1"/>
              <w:numId w:val="16"/>
            </w:numPr>
            <w:tabs>
              <w:tab w:pos="1465" w:val="left" w:leader="none"/>
              <w:tab w:pos="9721" w:val="left" w:leader="none"/>
            </w:tabs>
            <w:spacing w:line="240" w:lineRule="auto" w:before="66" w:after="0"/>
            <w:ind w:left="1465" w:right="0" w:hanging="412"/>
            <w:jc w:val="left"/>
            <w:rPr>
              <w:color w:val="231F20"/>
            </w:rPr>
          </w:pPr>
          <w:r>
            <w:rPr>
              <w:color w:val="231F20"/>
              <w:w w:val="105"/>
            </w:rPr>
            <w:t>-</w:t>
          </w:r>
          <w:r>
            <w:rPr>
              <w:color w:val="231F20"/>
              <w:spacing w:val="-9"/>
              <w:w w:val="105"/>
            </w:rPr>
            <w:t> </w:t>
          </w:r>
          <w:r>
            <w:rPr>
              <w:color w:val="231F20"/>
              <w:w w:val="105"/>
            </w:rPr>
            <w:t>Asistencia</w:t>
          </w:r>
          <w:r>
            <w:rPr>
              <w:color w:val="231F20"/>
              <w:spacing w:val="-8"/>
              <w:w w:val="105"/>
            </w:rPr>
            <w:t> </w:t>
          </w:r>
          <w:r>
            <w:rPr>
              <w:color w:val="231F20"/>
              <w:w w:val="105"/>
            </w:rPr>
            <w:t>promedio</w:t>
          </w:r>
          <w:r>
            <w:rPr>
              <w:color w:val="231F20"/>
              <w:spacing w:val="-9"/>
              <w:w w:val="105"/>
            </w:rPr>
            <w:t> </w:t>
          </w:r>
          <w:r>
            <w:rPr>
              <w:color w:val="231F20"/>
              <w:w w:val="105"/>
            </w:rPr>
            <w:t>en</w:t>
          </w:r>
          <w:r>
            <w:rPr>
              <w:color w:val="231F20"/>
              <w:spacing w:val="-7"/>
              <w:w w:val="105"/>
            </w:rPr>
            <w:t> </w:t>
          </w:r>
          <w:r>
            <w:rPr>
              <w:color w:val="231F20"/>
              <w:w w:val="105"/>
            </w:rPr>
            <w:t>los</w:t>
          </w:r>
          <w:r>
            <w:rPr>
              <w:color w:val="231F20"/>
              <w:spacing w:val="-8"/>
              <w:w w:val="105"/>
            </w:rPr>
            <w:t> </w:t>
          </w:r>
          <w:r>
            <w:rPr>
              <w:color w:val="231F20"/>
              <w:w w:val="105"/>
            </w:rPr>
            <w:t>círculos</w:t>
          </w:r>
          <w:r>
            <w:rPr>
              <w:color w:val="231F20"/>
              <w:spacing w:val="-7"/>
              <w:w w:val="105"/>
            </w:rPr>
            <w:t> </w:t>
          </w:r>
          <w:r>
            <w:rPr>
              <w:color w:val="231F20"/>
              <w:spacing w:val="-2"/>
              <w:w w:val="105"/>
            </w:rPr>
            <w:t>infantiles</w:t>
          </w:r>
          <w:r>
            <w:rPr>
              <w:rFonts w:ascii="Times New Roman" w:hAnsi="Times New Roman"/>
              <w:color w:val="231F20"/>
            </w:rPr>
            <w:tab/>
          </w:r>
          <w:r>
            <w:rPr>
              <w:color w:val="231F20"/>
              <w:spacing w:val="-5"/>
              <w:w w:val="105"/>
            </w:rPr>
            <w:t>124</w:t>
          </w:r>
        </w:p>
        <w:p>
          <w:pPr>
            <w:pStyle w:val="TOC2"/>
            <w:numPr>
              <w:ilvl w:val="1"/>
              <w:numId w:val="16"/>
            </w:numPr>
            <w:tabs>
              <w:tab w:pos="1465" w:val="left" w:leader="none"/>
              <w:tab w:pos="9721" w:val="left" w:leader="none"/>
            </w:tabs>
            <w:spacing w:line="240" w:lineRule="auto" w:before="66" w:after="0"/>
            <w:ind w:left="1465" w:right="0" w:hanging="412"/>
            <w:jc w:val="left"/>
            <w:rPr>
              <w:color w:val="231F20"/>
            </w:rPr>
          </w:pPr>
          <w:r>
            <w:rPr>
              <w:color w:val="231F20"/>
              <w:w w:val="105"/>
            </w:rPr>
            <w:t>-</w:t>
          </w:r>
          <w:r>
            <w:rPr>
              <w:color w:val="231F20"/>
              <w:spacing w:val="-10"/>
              <w:w w:val="105"/>
            </w:rPr>
            <w:t> </w:t>
          </w:r>
          <w:r>
            <w:rPr>
              <w:color w:val="231F20"/>
              <w:w w:val="105"/>
            </w:rPr>
            <w:t>Indicadores</w:t>
          </w:r>
          <w:r>
            <w:rPr>
              <w:color w:val="231F20"/>
              <w:spacing w:val="-8"/>
              <w:w w:val="105"/>
            </w:rPr>
            <w:t> </w:t>
          </w:r>
          <w:r>
            <w:rPr>
              <w:color w:val="231F20"/>
              <w:w w:val="105"/>
            </w:rPr>
            <w:t>seleccionados</w:t>
          </w:r>
          <w:r>
            <w:rPr>
              <w:color w:val="231F20"/>
              <w:spacing w:val="-9"/>
              <w:w w:val="105"/>
            </w:rPr>
            <w:t> </w:t>
          </w:r>
          <w:r>
            <w:rPr>
              <w:color w:val="231F20"/>
              <w:w w:val="105"/>
            </w:rPr>
            <w:t>de</w:t>
          </w:r>
          <w:r>
            <w:rPr>
              <w:color w:val="231F20"/>
              <w:spacing w:val="-10"/>
              <w:w w:val="105"/>
            </w:rPr>
            <w:t> </w:t>
          </w:r>
          <w:r>
            <w:rPr>
              <w:color w:val="231F20"/>
              <w:w w:val="105"/>
            </w:rPr>
            <w:t>los</w:t>
          </w:r>
          <w:r>
            <w:rPr>
              <w:color w:val="231F20"/>
              <w:spacing w:val="-9"/>
              <w:w w:val="105"/>
            </w:rPr>
            <w:t> </w:t>
          </w:r>
          <w:r>
            <w:rPr>
              <w:color w:val="231F20"/>
              <w:w w:val="105"/>
            </w:rPr>
            <w:t>círculos</w:t>
          </w:r>
          <w:r>
            <w:rPr>
              <w:color w:val="231F20"/>
              <w:spacing w:val="-9"/>
              <w:w w:val="105"/>
            </w:rPr>
            <w:t> </w:t>
          </w:r>
          <w:r>
            <w:rPr>
              <w:color w:val="231F20"/>
              <w:w w:val="105"/>
            </w:rPr>
            <w:t>infantiles</w:t>
          </w:r>
          <w:r>
            <w:rPr>
              <w:color w:val="231F20"/>
              <w:spacing w:val="-10"/>
              <w:w w:val="105"/>
            </w:rPr>
            <w:t> </w:t>
          </w:r>
          <w:r>
            <w:rPr>
              <w:color w:val="231F20"/>
              <w:w w:val="105"/>
            </w:rPr>
            <w:t>por</w:t>
          </w:r>
          <w:r>
            <w:rPr>
              <w:color w:val="231F20"/>
              <w:spacing w:val="-8"/>
              <w:w w:val="105"/>
            </w:rPr>
            <w:t> </w:t>
          </w:r>
          <w:r>
            <w:rPr>
              <w:color w:val="231F20"/>
              <w:spacing w:val="-2"/>
              <w:w w:val="105"/>
            </w:rPr>
            <w:t>municipios</w:t>
          </w:r>
          <w:r>
            <w:rPr>
              <w:rFonts w:ascii="Times New Roman" w:hAnsi="Times New Roman"/>
              <w:color w:val="231F20"/>
            </w:rPr>
            <w:tab/>
          </w:r>
          <w:r>
            <w:rPr>
              <w:color w:val="231F20"/>
              <w:spacing w:val="-5"/>
              <w:w w:val="105"/>
            </w:rPr>
            <w:t>125</w:t>
          </w:r>
        </w:p>
        <w:p>
          <w:pPr>
            <w:pStyle w:val="TOC5"/>
            <w:numPr>
              <w:ilvl w:val="2"/>
              <w:numId w:val="16"/>
            </w:numPr>
            <w:tabs>
              <w:tab w:pos="2088" w:val="left" w:leader="none"/>
              <w:tab w:pos="9721" w:val="left" w:leader="none"/>
            </w:tabs>
            <w:spacing w:line="240" w:lineRule="auto" w:before="67" w:after="0"/>
            <w:ind w:left="2088" w:right="0" w:hanging="567"/>
            <w:jc w:val="left"/>
          </w:pPr>
          <w:r>
            <w:rPr>
              <w:color w:val="231F20"/>
              <w:w w:val="105"/>
            </w:rPr>
            <w:t>-</w:t>
          </w:r>
          <w:r>
            <w:rPr>
              <w:color w:val="231F20"/>
              <w:spacing w:val="-12"/>
              <w:w w:val="105"/>
            </w:rPr>
            <w:t> </w:t>
          </w:r>
          <w:r>
            <w:rPr>
              <w:color w:val="231F20"/>
              <w:w w:val="105"/>
            </w:rPr>
            <w:t>Indicadores</w:t>
          </w:r>
          <w:r>
            <w:rPr>
              <w:color w:val="231F20"/>
              <w:spacing w:val="-11"/>
              <w:w w:val="105"/>
            </w:rPr>
            <w:t> </w:t>
          </w:r>
          <w:r>
            <w:rPr>
              <w:color w:val="231F20"/>
              <w:w w:val="105"/>
            </w:rPr>
            <w:t>seleccionados</w:t>
          </w:r>
          <w:r>
            <w:rPr>
              <w:color w:val="231F20"/>
              <w:spacing w:val="-12"/>
              <w:w w:val="105"/>
            </w:rPr>
            <w:t> </w:t>
          </w:r>
          <w:r>
            <w:rPr>
              <w:color w:val="231F20"/>
              <w:w w:val="105"/>
            </w:rPr>
            <w:t>de</w:t>
          </w:r>
          <w:r>
            <w:rPr>
              <w:color w:val="231F20"/>
              <w:spacing w:val="-12"/>
              <w:w w:val="105"/>
            </w:rPr>
            <w:t> </w:t>
          </w:r>
          <w:r>
            <w:rPr>
              <w:color w:val="231F20"/>
              <w:w w:val="105"/>
            </w:rPr>
            <w:t>los</w:t>
          </w:r>
          <w:r>
            <w:rPr>
              <w:color w:val="231F20"/>
              <w:spacing w:val="-11"/>
              <w:w w:val="105"/>
            </w:rPr>
            <w:t> </w:t>
          </w:r>
          <w:r>
            <w:rPr>
              <w:color w:val="231F20"/>
              <w:w w:val="105"/>
            </w:rPr>
            <w:t>círculos</w:t>
          </w:r>
          <w:r>
            <w:rPr>
              <w:color w:val="231F20"/>
              <w:spacing w:val="-12"/>
              <w:w w:val="105"/>
            </w:rPr>
            <w:t> </w:t>
          </w:r>
          <w:r>
            <w:rPr>
              <w:color w:val="231F20"/>
              <w:spacing w:val="-2"/>
              <w:w w:val="105"/>
            </w:rPr>
            <w:t>infantiles</w:t>
          </w:r>
          <w:r>
            <w:rPr>
              <w:rFonts w:ascii="Times New Roman" w:hAnsi="Times New Roman"/>
              <w:color w:val="231F20"/>
            </w:rPr>
            <w:tab/>
          </w:r>
          <w:r>
            <w:rPr>
              <w:color w:val="231F20"/>
              <w:spacing w:val="-5"/>
              <w:w w:val="105"/>
            </w:rPr>
            <w:t>125</w:t>
          </w:r>
        </w:p>
        <w:p>
          <w:pPr>
            <w:pStyle w:val="TOC2"/>
            <w:numPr>
              <w:ilvl w:val="1"/>
              <w:numId w:val="16"/>
            </w:numPr>
            <w:tabs>
              <w:tab w:pos="1465" w:val="left" w:leader="none"/>
              <w:tab w:pos="9720" w:val="left" w:leader="none"/>
            </w:tabs>
            <w:spacing w:line="240" w:lineRule="auto" w:before="66" w:after="0"/>
            <w:ind w:left="1465" w:right="0" w:hanging="412"/>
            <w:jc w:val="left"/>
            <w:rPr>
              <w:color w:val="231F20"/>
            </w:rPr>
          </w:pPr>
          <w:hyperlink w:history="true" w:anchor="_TOC_250039">
            <w:r>
              <w:rPr>
                <w:color w:val="231F20"/>
                <w:w w:val="105"/>
              </w:rPr>
              <w:t>-</w:t>
            </w:r>
            <w:r>
              <w:rPr>
                <w:color w:val="231F20"/>
                <w:spacing w:val="-11"/>
                <w:w w:val="105"/>
              </w:rPr>
              <w:t> </w:t>
            </w:r>
            <w:r>
              <w:rPr>
                <w:color w:val="231F20"/>
                <w:w w:val="105"/>
              </w:rPr>
              <w:t>Indicadores</w:t>
            </w:r>
            <w:r>
              <w:rPr>
                <w:color w:val="231F20"/>
                <w:spacing w:val="-8"/>
                <w:w w:val="105"/>
              </w:rPr>
              <w:t> </w:t>
            </w:r>
            <w:r>
              <w:rPr>
                <w:color w:val="231F20"/>
                <w:w w:val="105"/>
              </w:rPr>
              <w:t>generales</w:t>
            </w:r>
            <w:r>
              <w:rPr>
                <w:color w:val="231F20"/>
                <w:spacing w:val="-10"/>
                <w:w w:val="105"/>
              </w:rPr>
              <w:t> </w:t>
            </w:r>
            <w:r>
              <w:rPr>
                <w:color w:val="231F20"/>
                <w:w w:val="105"/>
              </w:rPr>
              <w:t>de</w:t>
            </w:r>
            <w:r>
              <w:rPr>
                <w:color w:val="231F20"/>
                <w:spacing w:val="-10"/>
                <w:w w:val="105"/>
              </w:rPr>
              <w:t> </w:t>
            </w:r>
            <w:r>
              <w:rPr>
                <w:color w:val="231F20"/>
                <w:w w:val="105"/>
              </w:rPr>
              <w:t>la</w:t>
            </w:r>
            <w:r>
              <w:rPr>
                <w:color w:val="231F20"/>
                <w:spacing w:val="-10"/>
                <w:w w:val="105"/>
              </w:rPr>
              <w:t> </w:t>
            </w:r>
            <w:r>
              <w:rPr>
                <w:color w:val="231F20"/>
                <w:spacing w:val="-2"/>
                <w:w w:val="105"/>
              </w:rPr>
              <w:t>educación</w:t>
            </w:r>
            <w:r>
              <w:rPr>
                <w:rFonts w:ascii="Times New Roman" w:hAnsi="Times New Roman"/>
                <w:color w:val="231F20"/>
              </w:rPr>
              <w:tab/>
            </w:r>
            <w:r>
              <w:rPr>
                <w:color w:val="231F20"/>
                <w:spacing w:val="-5"/>
                <w:w w:val="105"/>
              </w:rPr>
              <w:t>126</w:t>
            </w:r>
          </w:hyperlink>
        </w:p>
        <w:p>
          <w:pPr>
            <w:pStyle w:val="TOC5"/>
            <w:numPr>
              <w:ilvl w:val="2"/>
              <w:numId w:val="16"/>
            </w:numPr>
            <w:tabs>
              <w:tab w:pos="2088" w:val="left" w:leader="none"/>
              <w:tab w:pos="9721" w:val="left" w:leader="none"/>
            </w:tabs>
            <w:spacing w:line="240" w:lineRule="auto" w:before="66" w:after="0"/>
            <w:ind w:left="2088" w:right="0" w:hanging="567"/>
            <w:jc w:val="left"/>
          </w:pPr>
          <w:hyperlink w:history="true" w:anchor="_TOC_250038">
            <w:r>
              <w:rPr>
                <w:color w:val="231F20"/>
                <w:w w:val="105"/>
              </w:rPr>
              <w:t>Comportamiento</w:t>
            </w:r>
            <w:r>
              <w:rPr>
                <w:color w:val="231F20"/>
                <w:spacing w:val="-12"/>
                <w:w w:val="105"/>
              </w:rPr>
              <w:t> </w:t>
            </w:r>
            <w:r>
              <w:rPr>
                <w:color w:val="231F20"/>
                <w:w w:val="105"/>
              </w:rPr>
              <w:t>del</w:t>
            </w:r>
            <w:r>
              <w:rPr>
                <w:color w:val="231F20"/>
                <w:spacing w:val="-13"/>
                <w:w w:val="105"/>
              </w:rPr>
              <w:t> </w:t>
            </w:r>
            <w:r>
              <w:rPr>
                <w:color w:val="231F20"/>
                <w:w w:val="105"/>
              </w:rPr>
              <w:t>personal</w:t>
            </w:r>
            <w:r>
              <w:rPr>
                <w:color w:val="231F20"/>
                <w:spacing w:val="-13"/>
                <w:w w:val="105"/>
              </w:rPr>
              <w:t> </w:t>
            </w:r>
            <w:r>
              <w:rPr>
                <w:color w:val="231F20"/>
                <w:w w:val="105"/>
              </w:rPr>
              <w:t>docente</w:t>
            </w:r>
            <w:r>
              <w:rPr>
                <w:color w:val="231F20"/>
                <w:spacing w:val="-12"/>
                <w:w w:val="105"/>
              </w:rPr>
              <w:t> </w:t>
            </w:r>
            <w:r>
              <w:rPr>
                <w:color w:val="231F20"/>
                <w:w w:val="105"/>
              </w:rPr>
              <w:t>por</w:t>
            </w:r>
            <w:r>
              <w:rPr>
                <w:color w:val="231F20"/>
                <w:spacing w:val="-12"/>
                <w:w w:val="105"/>
              </w:rPr>
              <w:t> </w:t>
            </w:r>
            <w:r>
              <w:rPr>
                <w:color w:val="231F20"/>
                <w:spacing w:val="-2"/>
                <w:w w:val="105"/>
              </w:rPr>
              <w:t>escuelas.</w:t>
            </w:r>
            <w:r>
              <w:rPr>
                <w:rFonts w:ascii="Times New Roman"/>
                <w:color w:val="231F20"/>
              </w:rPr>
              <w:tab/>
            </w:r>
            <w:r>
              <w:rPr>
                <w:color w:val="231F20"/>
                <w:spacing w:val="-5"/>
                <w:w w:val="105"/>
              </w:rPr>
              <w:t>126</w:t>
            </w:r>
          </w:hyperlink>
        </w:p>
        <w:p>
          <w:pPr>
            <w:pStyle w:val="TOC2"/>
            <w:numPr>
              <w:ilvl w:val="1"/>
              <w:numId w:val="16"/>
            </w:numPr>
            <w:tabs>
              <w:tab w:pos="1466" w:val="left" w:leader="none"/>
              <w:tab w:pos="9721" w:val="left" w:leader="none"/>
            </w:tabs>
            <w:spacing w:line="240" w:lineRule="auto" w:before="47" w:after="0"/>
            <w:ind w:left="1466" w:right="0" w:hanging="413"/>
            <w:jc w:val="left"/>
            <w:rPr>
              <w:color w:val="231F20"/>
              <w:position w:val="2"/>
            </w:rPr>
          </w:pPr>
          <w:hyperlink w:history="true" w:anchor="_TOC_250037">
            <w:r>
              <w:rPr>
                <w:color w:val="231F20"/>
                <w:w w:val="105"/>
                <w:position w:val="2"/>
              </w:rPr>
              <w:t>-</w:t>
            </w:r>
            <w:r>
              <w:rPr>
                <w:color w:val="231F20"/>
                <w:spacing w:val="-9"/>
                <w:w w:val="105"/>
                <w:position w:val="2"/>
              </w:rPr>
              <w:t> </w:t>
            </w:r>
            <w:r>
              <w:rPr>
                <w:color w:val="231F20"/>
                <w:w w:val="105"/>
                <w:position w:val="2"/>
              </w:rPr>
              <w:t>Escuelas</w:t>
            </w:r>
            <w:r>
              <w:rPr>
                <w:color w:val="231F20"/>
                <w:spacing w:val="-9"/>
                <w:w w:val="105"/>
                <w:position w:val="2"/>
              </w:rPr>
              <w:t> </w:t>
            </w:r>
            <w:r>
              <w:rPr>
                <w:color w:val="231F20"/>
                <w:w w:val="105"/>
                <w:position w:val="2"/>
              </w:rPr>
              <w:t>por</w:t>
            </w:r>
            <w:r>
              <w:rPr>
                <w:color w:val="231F20"/>
                <w:spacing w:val="-9"/>
                <w:w w:val="105"/>
                <w:position w:val="2"/>
              </w:rPr>
              <w:t> </w:t>
            </w:r>
            <w:r>
              <w:rPr>
                <w:color w:val="231F20"/>
                <w:w w:val="105"/>
                <w:position w:val="2"/>
              </w:rPr>
              <w:t>educaciones</w:t>
            </w:r>
            <w:r>
              <w:rPr>
                <w:color w:val="231F20"/>
                <w:spacing w:val="-6"/>
                <w:w w:val="105"/>
                <w:position w:val="2"/>
              </w:rPr>
              <w:t> </w:t>
            </w:r>
            <w:r>
              <w:rPr>
                <w:color w:val="231F20"/>
                <w:spacing w:val="-5"/>
                <w:w w:val="105"/>
                <w:position w:val="2"/>
                <w:vertAlign w:val="superscript"/>
              </w:rPr>
              <w:t>(a)</w:t>
            </w:r>
            <w:r>
              <w:rPr>
                <w:rFonts w:ascii="Times New Roman"/>
                <w:color w:val="231F20"/>
                <w:position w:val="11"/>
                <w:sz w:val="12"/>
                <w:vertAlign w:val="baseline"/>
              </w:rPr>
              <w:tab/>
            </w:r>
            <w:r>
              <w:rPr>
                <w:color w:val="231F20"/>
                <w:spacing w:val="-5"/>
                <w:w w:val="105"/>
                <w:vertAlign w:val="baseline"/>
              </w:rPr>
              <w:t>127</w:t>
            </w:r>
          </w:hyperlink>
        </w:p>
        <w:p>
          <w:pPr>
            <w:pStyle w:val="TOC5"/>
            <w:numPr>
              <w:ilvl w:val="2"/>
              <w:numId w:val="16"/>
            </w:numPr>
            <w:tabs>
              <w:tab w:pos="2087" w:val="left" w:leader="none"/>
              <w:tab w:pos="9721" w:val="left" w:leader="none"/>
            </w:tabs>
            <w:spacing w:line="240" w:lineRule="auto" w:before="66" w:after="0"/>
            <w:ind w:left="2087" w:right="0" w:hanging="567"/>
            <w:jc w:val="left"/>
          </w:pPr>
          <w:hyperlink w:history="true" w:anchor="_TOC_250036">
            <w:r>
              <w:rPr>
                <w:color w:val="231F20"/>
                <w:w w:val="105"/>
              </w:rPr>
              <w:t>Cantidad</w:t>
            </w:r>
            <w:r>
              <w:rPr>
                <w:color w:val="231F20"/>
                <w:spacing w:val="-13"/>
                <w:w w:val="105"/>
              </w:rPr>
              <w:t> </w:t>
            </w:r>
            <w:r>
              <w:rPr>
                <w:color w:val="231F20"/>
                <w:w w:val="105"/>
              </w:rPr>
              <w:t>de</w:t>
            </w:r>
            <w:r>
              <w:rPr>
                <w:color w:val="231F20"/>
                <w:spacing w:val="-13"/>
                <w:w w:val="105"/>
              </w:rPr>
              <w:t> </w:t>
            </w:r>
            <w:r>
              <w:rPr>
                <w:color w:val="231F20"/>
                <w:w w:val="105"/>
              </w:rPr>
              <w:t>escuelas</w:t>
            </w:r>
            <w:r>
              <w:rPr>
                <w:color w:val="231F20"/>
                <w:spacing w:val="-11"/>
                <w:w w:val="105"/>
              </w:rPr>
              <w:t> </w:t>
            </w:r>
            <w:r>
              <w:rPr>
                <w:color w:val="231F20"/>
                <w:w w:val="105"/>
              </w:rPr>
              <w:t>por</w:t>
            </w:r>
            <w:r>
              <w:rPr>
                <w:color w:val="231F20"/>
                <w:spacing w:val="-13"/>
                <w:w w:val="105"/>
              </w:rPr>
              <w:t> </w:t>
            </w:r>
            <w:r>
              <w:rPr>
                <w:color w:val="231F20"/>
                <w:w w:val="105"/>
              </w:rPr>
              <w:t>educación,</w:t>
            </w:r>
            <w:r>
              <w:rPr>
                <w:color w:val="231F20"/>
                <w:spacing w:val="-12"/>
                <w:w w:val="105"/>
              </w:rPr>
              <w:t> </w:t>
            </w:r>
            <w:r>
              <w:rPr>
                <w:color w:val="231F20"/>
                <w:w w:val="105"/>
              </w:rPr>
              <w:t>curso</w:t>
            </w:r>
            <w:r>
              <w:rPr>
                <w:color w:val="231F20"/>
                <w:spacing w:val="-13"/>
                <w:w w:val="105"/>
              </w:rPr>
              <w:t> </w:t>
            </w:r>
            <w:r>
              <w:rPr>
                <w:color w:val="231F20"/>
                <w:w w:val="105"/>
              </w:rPr>
              <w:t>2021/2022</w:t>
            </w:r>
            <w:r>
              <w:rPr>
                <w:color w:val="231F20"/>
                <w:spacing w:val="-13"/>
                <w:w w:val="105"/>
              </w:rPr>
              <w:t> </w:t>
            </w:r>
            <w:r>
              <w:rPr>
                <w:color w:val="231F20"/>
                <w:spacing w:val="-5"/>
                <w:w w:val="105"/>
              </w:rPr>
              <w:t>(U)</w:t>
            </w:r>
            <w:r>
              <w:rPr>
                <w:rFonts w:ascii="Times New Roman" w:hAnsi="Times New Roman"/>
                <w:color w:val="231F20"/>
              </w:rPr>
              <w:tab/>
            </w:r>
            <w:r>
              <w:rPr>
                <w:color w:val="231F20"/>
                <w:spacing w:val="-5"/>
                <w:w w:val="105"/>
              </w:rPr>
              <w:t>127</w:t>
            </w:r>
          </w:hyperlink>
        </w:p>
        <w:p>
          <w:pPr>
            <w:pStyle w:val="TOC5"/>
            <w:numPr>
              <w:ilvl w:val="2"/>
              <w:numId w:val="16"/>
            </w:numPr>
            <w:tabs>
              <w:tab w:pos="2088" w:val="left" w:leader="none"/>
              <w:tab w:pos="9721" w:val="left" w:leader="none"/>
            </w:tabs>
            <w:spacing w:line="240" w:lineRule="auto" w:before="67" w:after="0"/>
            <w:ind w:left="2088" w:right="0" w:hanging="567"/>
            <w:jc w:val="left"/>
          </w:pPr>
          <w:hyperlink w:history="true" w:anchor="_TOC_250035">
            <w:r>
              <w:rPr>
                <w:color w:val="231F20"/>
                <w:w w:val="105"/>
              </w:rPr>
              <w:t>Comportamiento</w:t>
            </w:r>
            <w:r>
              <w:rPr>
                <w:color w:val="231F20"/>
                <w:spacing w:val="-10"/>
                <w:w w:val="105"/>
              </w:rPr>
              <w:t> </w:t>
            </w:r>
            <w:r>
              <w:rPr>
                <w:color w:val="231F20"/>
                <w:w w:val="105"/>
              </w:rPr>
              <w:t>del</w:t>
            </w:r>
            <w:r>
              <w:rPr>
                <w:color w:val="231F20"/>
                <w:spacing w:val="-11"/>
                <w:w w:val="105"/>
              </w:rPr>
              <w:t> </w:t>
            </w:r>
            <w:r>
              <w:rPr>
                <w:color w:val="231F20"/>
                <w:w w:val="105"/>
              </w:rPr>
              <w:t>total</w:t>
            </w:r>
            <w:r>
              <w:rPr>
                <w:color w:val="231F20"/>
                <w:spacing w:val="-10"/>
                <w:w w:val="105"/>
              </w:rPr>
              <w:t> </w:t>
            </w:r>
            <w:r>
              <w:rPr>
                <w:color w:val="231F20"/>
                <w:w w:val="105"/>
              </w:rPr>
              <w:t>de</w:t>
            </w:r>
            <w:r>
              <w:rPr>
                <w:color w:val="231F20"/>
                <w:spacing w:val="-10"/>
                <w:w w:val="105"/>
              </w:rPr>
              <w:t> </w:t>
            </w:r>
            <w:r>
              <w:rPr>
                <w:color w:val="231F20"/>
                <w:spacing w:val="-2"/>
                <w:w w:val="105"/>
              </w:rPr>
              <w:t>escuelas</w:t>
            </w:r>
            <w:r>
              <w:rPr>
                <w:rFonts w:ascii="Times New Roman"/>
                <w:color w:val="231F20"/>
              </w:rPr>
              <w:tab/>
            </w:r>
            <w:r>
              <w:rPr>
                <w:color w:val="231F20"/>
                <w:spacing w:val="-5"/>
                <w:w w:val="105"/>
              </w:rPr>
              <w:t>127</w:t>
            </w:r>
          </w:hyperlink>
        </w:p>
        <w:p>
          <w:pPr>
            <w:pStyle w:val="TOC2"/>
            <w:numPr>
              <w:ilvl w:val="1"/>
              <w:numId w:val="16"/>
            </w:numPr>
            <w:tabs>
              <w:tab w:pos="1466" w:val="left" w:leader="none"/>
              <w:tab w:pos="9721" w:val="left" w:leader="none"/>
            </w:tabs>
            <w:spacing w:line="240" w:lineRule="auto" w:before="66" w:after="0"/>
            <w:ind w:left="1466" w:right="0" w:hanging="413"/>
            <w:jc w:val="left"/>
            <w:rPr>
              <w:color w:val="231F20"/>
            </w:rPr>
          </w:pPr>
          <w:hyperlink w:history="true" w:anchor="_TOC_250034">
            <w:r>
              <w:rPr>
                <w:color w:val="231F20"/>
                <w:w w:val="105"/>
              </w:rPr>
              <w:t>-</w:t>
            </w:r>
            <w:r>
              <w:rPr>
                <w:color w:val="231F20"/>
                <w:spacing w:val="-8"/>
                <w:w w:val="105"/>
              </w:rPr>
              <w:t> </w:t>
            </w:r>
            <w:r>
              <w:rPr>
                <w:color w:val="231F20"/>
                <w:w w:val="105"/>
              </w:rPr>
              <w:t>Escuelas</w:t>
            </w:r>
            <w:r>
              <w:rPr>
                <w:color w:val="231F20"/>
                <w:spacing w:val="-8"/>
                <w:w w:val="105"/>
              </w:rPr>
              <w:t> </w:t>
            </w:r>
            <w:r>
              <w:rPr>
                <w:color w:val="231F20"/>
                <w:w w:val="105"/>
              </w:rPr>
              <w:t>por</w:t>
            </w:r>
            <w:r>
              <w:rPr>
                <w:color w:val="231F20"/>
                <w:spacing w:val="-7"/>
                <w:w w:val="105"/>
              </w:rPr>
              <w:t> </w:t>
            </w:r>
            <w:r>
              <w:rPr>
                <w:color w:val="231F20"/>
                <w:w w:val="105"/>
              </w:rPr>
              <w:t>educaciones</w:t>
            </w:r>
            <w:r>
              <w:rPr>
                <w:color w:val="231F20"/>
                <w:spacing w:val="-8"/>
                <w:w w:val="105"/>
              </w:rPr>
              <w:t> </w:t>
            </w:r>
            <w:r>
              <w:rPr>
                <w:color w:val="231F20"/>
                <w:w w:val="105"/>
              </w:rPr>
              <w:t>y</w:t>
            </w:r>
            <w:r>
              <w:rPr>
                <w:color w:val="231F20"/>
                <w:spacing w:val="-12"/>
                <w:w w:val="105"/>
              </w:rPr>
              <w:t> </w:t>
            </w:r>
            <w:r>
              <w:rPr>
                <w:color w:val="231F20"/>
                <w:w w:val="105"/>
              </w:rPr>
              <w:t>municipios,</w:t>
            </w:r>
            <w:r>
              <w:rPr>
                <w:color w:val="231F20"/>
                <w:spacing w:val="-8"/>
                <w:w w:val="105"/>
              </w:rPr>
              <w:t> </w:t>
            </w:r>
            <w:r>
              <w:rPr>
                <w:color w:val="231F20"/>
                <w:w w:val="105"/>
              </w:rPr>
              <w:t>curso</w:t>
            </w:r>
            <w:r>
              <w:rPr>
                <w:color w:val="231F20"/>
                <w:spacing w:val="36"/>
                <w:w w:val="105"/>
              </w:rPr>
              <w:t> </w:t>
            </w:r>
            <w:r>
              <w:rPr>
                <w:color w:val="231F20"/>
                <w:spacing w:val="-2"/>
                <w:w w:val="105"/>
              </w:rPr>
              <w:t>2021/2022</w:t>
            </w:r>
            <w:r>
              <w:rPr>
                <w:rFonts w:ascii="Times New Roman"/>
                <w:color w:val="231F20"/>
              </w:rPr>
              <w:tab/>
            </w:r>
            <w:r>
              <w:rPr>
                <w:color w:val="231F20"/>
                <w:spacing w:val="-5"/>
                <w:w w:val="105"/>
              </w:rPr>
              <w:t>128</w:t>
            </w:r>
          </w:hyperlink>
        </w:p>
        <w:p>
          <w:pPr>
            <w:pStyle w:val="TOC5"/>
            <w:numPr>
              <w:ilvl w:val="2"/>
              <w:numId w:val="16"/>
            </w:numPr>
            <w:tabs>
              <w:tab w:pos="2088" w:val="left" w:leader="none"/>
              <w:tab w:pos="9721" w:val="left" w:leader="none"/>
            </w:tabs>
            <w:spacing w:line="240" w:lineRule="auto" w:before="66" w:after="0"/>
            <w:ind w:left="2088" w:right="0" w:hanging="567"/>
            <w:jc w:val="left"/>
          </w:pPr>
          <w:r>
            <w:rPr>
              <w:color w:val="231F20"/>
              <w:w w:val="105"/>
            </w:rPr>
            <w:t>Cantidad</w:t>
          </w:r>
          <w:r>
            <w:rPr>
              <w:color w:val="231F20"/>
              <w:spacing w:val="-11"/>
              <w:w w:val="105"/>
            </w:rPr>
            <w:t> </w:t>
          </w:r>
          <w:r>
            <w:rPr>
              <w:color w:val="231F20"/>
              <w:w w:val="105"/>
            </w:rPr>
            <w:t>de</w:t>
          </w:r>
          <w:r>
            <w:rPr>
              <w:color w:val="231F20"/>
              <w:spacing w:val="-10"/>
              <w:w w:val="105"/>
            </w:rPr>
            <w:t> </w:t>
          </w:r>
          <w:r>
            <w:rPr>
              <w:color w:val="231F20"/>
              <w:w w:val="105"/>
            </w:rPr>
            <w:t>escuelas</w:t>
          </w:r>
          <w:r>
            <w:rPr>
              <w:color w:val="231F20"/>
              <w:spacing w:val="-11"/>
              <w:w w:val="105"/>
            </w:rPr>
            <w:t> </w:t>
          </w:r>
          <w:r>
            <w:rPr>
              <w:color w:val="231F20"/>
              <w:w w:val="105"/>
            </w:rPr>
            <w:t>por</w:t>
          </w:r>
          <w:r>
            <w:rPr>
              <w:color w:val="231F20"/>
              <w:spacing w:val="-10"/>
              <w:w w:val="105"/>
            </w:rPr>
            <w:t> </w:t>
          </w:r>
          <w:r>
            <w:rPr>
              <w:color w:val="231F20"/>
              <w:spacing w:val="-2"/>
              <w:w w:val="105"/>
            </w:rPr>
            <w:t>municipios.</w:t>
          </w:r>
          <w:r>
            <w:rPr>
              <w:rFonts w:ascii="Times New Roman"/>
              <w:color w:val="231F20"/>
            </w:rPr>
            <w:tab/>
          </w:r>
          <w:r>
            <w:rPr>
              <w:color w:val="231F20"/>
              <w:spacing w:val="-5"/>
              <w:w w:val="105"/>
            </w:rPr>
            <w:t>129</w:t>
          </w:r>
        </w:p>
        <w:p>
          <w:pPr>
            <w:pStyle w:val="TOC2"/>
            <w:numPr>
              <w:ilvl w:val="1"/>
              <w:numId w:val="16"/>
            </w:numPr>
            <w:tabs>
              <w:tab w:pos="1465" w:val="left" w:leader="none"/>
              <w:tab w:pos="9721" w:val="left" w:leader="none"/>
            </w:tabs>
            <w:spacing w:line="240" w:lineRule="auto" w:before="66" w:after="0"/>
            <w:ind w:left="1465" w:right="0" w:hanging="412"/>
            <w:jc w:val="left"/>
            <w:rPr>
              <w:color w:val="231F20"/>
            </w:rPr>
          </w:pPr>
          <w:r>
            <w:rPr>
              <w:color w:val="231F20"/>
              <w:w w:val="105"/>
            </w:rPr>
            <w:t>-</w:t>
          </w:r>
          <w:r>
            <w:rPr>
              <w:color w:val="231F20"/>
              <w:spacing w:val="-9"/>
              <w:w w:val="105"/>
            </w:rPr>
            <w:t> </w:t>
          </w:r>
          <w:r>
            <w:rPr>
              <w:color w:val="231F20"/>
              <w:w w:val="105"/>
            </w:rPr>
            <w:t>Personal</w:t>
          </w:r>
          <w:r>
            <w:rPr>
              <w:color w:val="231F20"/>
              <w:spacing w:val="-9"/>
              <w:w w:val="105"/>
            </w:rPr>
            <w:t> </w:t>
          </w:r>
          <w:r>
            <w:rPr>
              <w:color w:val="231F20"/>
              <w:w w:val="105"/>
            </w:rPr>
            <w:t>docente</w:t>
          </w:r>
          <w:r>
            <w:rPr>
              <w:color w:val="231F20"/>
              <w:spacing w:val="-9"/>
              <w:w w:val="105"/>
            </w:rPr>
            <w:t> </w:t>
          </w:r>
          <w:r>
            <w:rPr>
              <w:color w:val="231F20"/>
              <w:w w:val="105"/>
            </w:rPr>
            <w:t>por</w:t>
          </w:r>
          <w:r>
            <w:rPr>
              <w:color w:val="231F20"/>
              <w:spacing w:val="-8"/>
              <w:w w:val="105"/>
            </w:rPr>
            <w:t> </w:t>
          </w:r>
          <w:r>
            <w:rPr>
              <w:color w:val="231F20"/>
              <w:spacing w:val="-2"/>
              <w:w w:val="105"/>
            </w:rPr>
            <w:t>educaciones</w:t>
          </w:r>
          <w:r>
            <w:rPr>
              <w:rFonts w:ascii="Times New Roman"/>
              <w:color w:val="231F20"/>
            </w:rPr>
            <w:tab/>
          </w:r>
          <w:r>
            <w:rPr>
              <w:color w:val="231F20"/>
              <w:spacing w:val="-5"/>
              <w:w w:val="105"/>
            </w:rPr>
            <w:t>129</w:t>
          </w:r>
        </w:p>
        <w:p>
          <w:pPr>
            <w:pStyle w:val="TOC2"/>
            <w:numPr>
              <w:ilvl w:val="1"/>
              <w:numId w:val="16"/>
            </w:numPr>
            <w:tabs>
              <w:tab w:pos="1465" w:val="left" w:leader="none"/>
              <w:tab w:pos="9721" w:val="left" w:leader="none"/>
            </w:tabs>
            <w:spacing w:line="240" w:lineRule="auto" w:before="66" w:after="0"/>
            <w:ind w:left="1465" w:right="0" w:hanging="412"/>
            <w:jc w:val="left"/>
            <w:rPr>
              <w:color w:val="231F20"/>
            </w:rPr>
          </w:pPr>
          <w:r>
            <w:rPr>
              <w:color w:val="231F20"/>
              <w:w w:val="105"/>
            </w:rPr>
            <w:t>-</w:t>
          </w:r>
          <w:r>
            <w:rPr>
              <w:color w:val="231F20"/>
              <w:spacing w:val="-8"/>
              <w:w w:val="105"/>
            </w:rPr>
            <w:t> </w:t>
          </w:r>
          <w:r>
            <w:rPr>
              <w:color w:val="231F20"/>
              <w:w w:val="105"/>
            </w:rPr>
            <w:t>Personal</w:t>
          </w:r>
          <w:r>
            <w:rPr>
              <w:color w:val="231F20"/>
              <w:spacing w:val="-9"/>
              <w:w w:val="105"/>
            </w:rPr>
            <w:t> </w:t>
          </w:r>
          <w:r>
            <w:rPr>
              <w:color w:val="231F20"/>
              <w:w w:val="105"/>
            </w:rPr>
            <w:t>docente</w:t>
          </w:r>
          <w:r>
            <w:rPr>
              <w:color w:val="231F20"/>
              <w:spacing w:val="-8"/>
              <w:w w:val="105"/>
            </w:rPr>
            <w:t> </w:t>
          </w:r>
          <w:r>
            <w:rPr>
              <w:color w:val="231F20"/>
              <w:w w:val="105"/>
            </w:rPr>
            <w:t>frente</w:t>
          </w:r>
          <w:r>
            <w:rPr>
              <w:color w:val="231F20"/>
              <w:spacing w:val="-8"/>
              <w:w w:val="105"/>
            </w:rPr>
            <w:t> </w:t>
          </w:r>
          <w:r>
            <w:rPr>
              <w:color w:val="231F20"/>
              <w:w w:val="105"/>
            </w:rPr>
            <w:t>al</w:t>
          </w:r>
          <w:r>
            <w:rPr>
              <w:color w:val="231F20"/>
              <w:spacing w:val="-8"/>
              <w:w w:val="105"/>
            </w:rPr>
            <w:t> </w:t>
          </w:r>
          <w:r>
            <w:rPr>
              <w:color w:val="231F20"/>
              <w:w w:val="105"/>
            </w:rPr>
            <w:t>aula</w:t>
          </w:r>
          <w:r>
            <w:rPr>
              <w:color w:val="231F20"/>
              <w:spacing w:val="-8"/>
              <w:w w:val="105"/>
            </w:rPr>
            <w:t> </w:t>
          </w:r>
          <w:r>
            <w:rPr>
              <w:color w:val="231F20"/>
              <w:w w:val="105"/>
            </w:rPr>
            <w:t>por</w:t>
          </w:r>
          <w:r>
            <w:rPr>
              <w:color w:val="231F20"/>
              <w:spacing w:val="-8"/>
              <w:w w:val="105"/>
            </w:rPr>
            <w:t> </w:t>
          </w:r>
          <w:r>
            <w:rPr>
              <w:color w:val="231F20"/>
              <w:spacing w:val="-2"/>
              <w:w w:val="105"/>
            </w:rPr>
            <w:t>educaciones</w:t>
          </w:r>
          <w:r>
            <w:rPr>
              <w:rFonts w:ascii="Times New Roman"/>
              <w:color w:val="231F20"/>
            </w:rPr>
            <w:tab/>
          </w:r>
          <w:r>
            <w:rPr>
              <w:color w:val="231F20"/>
              <w:spacing w:val="-5"/>
              <w:w w:val="105"/>
            </w:rPr>
            <w:t>130</w:t>
          </w:r>
        </w:p>
        <w:p>
          <w:pPr>
            <w:pStyle w:val="TOC5"/>
            <w:numPr>
              <w:ilvl w:val="2"/>
              <w:numId w:val="16"/>
            </w:numPr>
            <w:tabs>
              <w:tab w:pos="2087" w:val="left" w:leader="none"/>
              <w:tab w:pos="9721" w:val="left" w:leader="none"/>
            </w:tabs>
            <w:spacing w:line="240" w:lineRule="auto" w:before="67" w:after="0"/>
            <w:ind w:left="2087" w:right="0" w:hanging="567"/>
            <w:jc w:val="left"/>
          </w:pPr>
          <w:r>
            <w:rPr>
              <w:color w:val="231F20"/>
              <w:w w:val="105"/>
            </w:rPr>
            <w:t>Comportamiento</w:t>
          </w:r>
          <w:r>
            <w:rPr>
              <w:color w:val="231F20"/>
              <w:spacing w:val="-11"/>
              <w:w w:val="105"/>
            </w:rPr>
            <w:t> </w:t>
          </w:r>
          <w:r>
            <w:rPr>
              <w:color w:val="231F20"/>
              <w:w w:val="105"/>
            </w:rPr>
            <w:t>del</w:t>
          </w:r>
          <w:r>
            <w:rPr>
              <w:color w:val="231F20"/>
              <w:spacing w:val="-11"/>
              <w:w w:val="105"/>
            </w:rPr>
            <w:t> </w:t>
          </w:r>
          <w:r>
            <w:rPr>
              <w:color w:val="231F20"/>
              <w:w w:val="105"/>
            </w:rPr>
            <w:t>personal</w:t>
          </w:r>
          <w:r>
            <w:rPr>
              <w:color w:val="231F20"/>
              <w:spacing w:val="-12"/>
              <w:w w:val="105"/>
            </w:rPr>
            <w:t> </w:t>
          </w:r>
          <w:r>
            <w:rPr>
              <w:color w:val="231F20"/>
              <w:w w:val="105"/>
            </w:rPr>
            <w:t>frente</w:t>
          </w:r>
          <w:r>
            <w:rPr>
              <w:color w:val="231F20"/>
              <w:spacing w:val="-10"/>
              <w:w w:val="105"/>
            </w:rPr>
            <w:t> </w:t>
          </w:r>
          <w:r>
            <w:rPr>
              <w:color w:val="231F20"/>
              <w:w w:val="105"/>
            </w:rPr>
            <w:t>al</w:t>
          </w:r>
          <w:r>
            <w:rPr>
              <w:color w:val="231F20"/>
              <w:spacing w:val="-11"/>
              <w:w w:val="105"/>
            </w:rPr>
            <w:t> </w:t>
          </w:r>
          <w:r>
            <w:rPr>
              <w:color w:val="231F20"/>
              <w:spacing w:val="-4"/>
              <w:w w:val="105"/>
            </w:rPr>
            <w:t>aula.</w:t>
          </w:r>
          <w:r>
            <w:rPr>
              <w:rFonts w:ascii="Times New Roman"/>
              <w:color w:val="231F20"/>
            </w:rPr>
            <w:tab/>
          </w:r>
          <w:r>
            <w:rPr>
              <w:color w:val="231F20"/>
              <w:spacing w:val="-5"/>
              <w:w w:val="105"/>
            </w:rPr>
            <w:t>130</w:t>
          </w:r>
        </w:p>
        <w:p>
          <w:pPr>
            <w:pStyle w:val="TOC2"/>
            <w:numPr>
              <w:ilvl w:val="1"/>
              <w:numId w:val="16"/>
            </w:numPr>
            <w:tabs>
              <w:tab w:pos="1569" w:val="left" w:leader="none"/>
              <w:tab w:pos="9720" w:val="left" w:leader="none"/>
            </w:tabs>
            <w:spacing w:line="240" w:lineRule="auto" w:before="66" w:after="0"/>
            <w:ind w:left="1569" w:right="0" w:hanging="516"/>
            <w:jc w:val="left"/>
            <w:rPr>
              <w:color w:val="231F20"/>
            </w:rPr>
          </w:pPr>
          <w:r>
            <w:rPr>
              <w:color w:val="231F20"/>
              <w:w w:val="105"/>
            </w:rPr>
            <w:t>-</w:t>
          </w:r>
          <w:r>
            <w:rPr>
              <w:color w:val="231F20"/>
              <w:spacing w:val="-10"/>
              <w:w w:val="105"/>
            </w:rPr>
            <w:t> </w:t>
          </w:r>
          <w:r>
            <w:rPr>
              <w:color w:val="231F20"/>
              <w:w w:val="105"/>
            </w:rPr>
            <w:t>Personal</w:t>
          </w:r>
          <w:r>
            <w:rPr>
              <w:color w:val="231F20"/>
              <w:spacing w:val="-10"/>
              <w:w w:val="105"/>
            </w:rPr>
            <w:t> </w:t>
          </w:r>
          <w:r>
            <w:rPr>
              <w:color w:val="231F20"/>
              <w:w w:val="105"/>
            </w:rPr>
            <w:t>docente</w:t>
          </w:r>
          <w:r>
            <w:rPr>
              <w:color w:val="231F20"/>
              <w:spacing w:val="-9"/>
              <w:w w:val="105"/>
            </w:rPr>
            <w:t> </w:t>
          </w:r>
          <w:r>
            <w:rPr>
              <w:color w:val="231F20"/>
              <w:w w:val="105"/>
            </w:rPr>
            <w:t>frente</w:t>
          </w:r>
          <w:r>
            <w:rPr>
              <w:color w:val="231F20"/>
              <w:spacing w:val="-8"/>
              <w:w w:val="105"/>
            </w:rPr>
            <w:t> </w:t>
          </w:r>
          <w:r>
            <w:rPr>
              <w:color w:val="231F20"/>
              <w:w w:val="105"/>
            </w:rPr>
            <w:t>al</w:t>
          </w:r>
          <w:r>
            <w:rPr>
              <w:color w:val="231F20"/>
              <w:spacing w:val="-10"/>
              <w:w w:val="105"/>
            </w:rPr>
            <w:t> </w:t>
          </w:r>
          <w:r>
            <w:rPr>
              <w:color w:val="231F20"/>
              <w:w w:val="105"/>
            </w:rPr>
            <w:t>aula</w:t>
          </w:r>
          <w:r>
            <w:rPr>
              <w:color w:val="231F20"/>
              <w:spacing w:val="-8"/>
              <w:w w:val="105"/>
            </w:rPr>
            <w:t> </w:t>
          </w:r>
          <w:r>
            <w:rPr>
              <w:color w:val="231F20"/>
              <w:w w:val="105"/>
            </w:rPr>
            <w:t>por</w:t>
          </w:r>
          <w:r>
            <w:rPr>
              <w:color w:val="231F20"/>
              <w:spacing w:val="-9"/>
              <w:w w:val="105"/>
            </w:rPr>
            <w:t> </w:t>
          </w:r>
          <w:r>
            <w:rPr>
              <w:color w:val="231F20"/>
              <w:w w:val="105"/>
            </w:rPr>
            <w:t>educaciones</w:t>
          </w:r>
          <w:r>
            <w:rPr>
              <w:color w:val="231F20"/>
              <w:spacing w:val="35"/>
              <w:w w:val="105"/>
            </w:rPr>
            <w:t> </w:t>
          </w:r>
          <w:r>
            <w:rPr>
              <w:color w:val="231F20"/>
              <w:w w:val="105"/>
            </w:rPr>
            <w:t>y</w:t>
          </w:r>
          <w:r>
            <w:rPr>
              <w:color w:val="231F20"/>
              <w:spacing w:val="-13"/>
              <w:w w:val="105"/>
            </w:rPr>
            <w:t> </w:t>
          </w:r>
          <w:r>
            <w:rPr>
              <w:color w:val="231F20"/>
              <w:w w:val="105"/>
            </w:rPr>
            <w:t>municipios,</w:t>
          </w:r>
          <w:r>
            <w:rPr>
              <w:color w:val="231F20"/>
              <w:spacing w:val="-9"/>
              <w:w w:val="105"/>
            </w:rPr>
            <w:t> </w:t>
          </w:r>
          <w:r>
            <w:rPr>
              <w:color w:val="231F20"/>
              <w:w w:val="105"/>
            </w:rPr>
            <w:t>curso</w:t>
          </w:r>
          <w:r>
            <w:rPr>
              <w:color w:val="231F20"/>
              <w:spacing w:val="-9"/>
              <w:w w:val="105"/>
            </w:rPr>
            <w:t> </w:t>
          </w:r>
          <w:r>
            <w:rPr>
              <w:color w:val="231F20"/>
              <w:spacing w:val="-2"/>
              <w:w w:val="105"/>
            </w:rPr>
            <w:t>2020/2021</w:t>
          </w:r>
          <w:r>
            <w:rPr>
              <w:rFonts w:ascii="Times New Roman"/>
              <w:color w:val="231F20"/>
            </w:rPr>
            <w:tab/>
          </w:r>
          <w:r>
            <w:rPr>
              <w:color w:val="231F20"/>
              <w:spacing w:val="-5"/>
              <w:w w:val="105"/>
            </w:rPr>
            <w:t>131</w:t>
          </w:r>
        </w:p>
        <w:p>
          <w:pPr>
            <w:pStyle w:val="TOC2"/>
            <w:numPr>
              <w:ilvl w:val="1"/>
              <w:numId w:val="16"/>
            </w:numPr>
            <w:tabs>
              <w:tab w:pos="1569" w:val="left" w:leader="none"/>
              <w:tab w:pos="9721" w:val="left" w:leader="none"/>
            </w:tabs>
            <w:spacing w:line="240" w:lineRule="auto" w:before="66" w:after="0"/>
            <w:ind w:left="1569" w:right="0" w:hanging="516"/>
            <w:jc w:val="left"/>
            <w:rPr>
              <w:color w:val="231F20"/>
            </w:rPr>
          </w:pPr>
          <w:hyperlink w:history="true" w:anchor="_TOC_250033">
            <w:r>
              <w:rPr>
                <w:color w:val="231F20"/>
                <w:w w:val="105"/>
              </w:rPr>
              <w:t>-</w:t>
            </w:r>
            <w:r>
              <w:rPr>
                <w:color w:val="231F20"/>
                <w:spacing w:val="-9"/>
                <w:w w:val="105"/>
              </w:rPr>
              <w:t> </w:t>
            </w:r>
            <w:r>
              <w:rPr>
                <w:color w:val="231F20"/>
                <w:w w:val="105"/>
              </w:rPr>
              <w:t>Matrícula</w:t>
            </w:r>
            <w:r>
              <w:rPr>
                <w:color w:val="231F20"/>
                <w:spacing w:val="-10"/>
                <w:w w:val="105"/>
              </w:rPr>
              <w:t> </w:t>
            </w:r>
            <w:r>
              <w:rPr>
                <w:color w:val="231F20"/>
                <w:w w:val="105"/>
              </w:rPr>
              <w:t>inicial</w:t>
            </w:r>
            <w:r>
              <w:rPr>
                <w:color w:val="231F20"/>
                <w:spacing w:val="-10"/>
                <w:w w:val="105"/>
              </w:rPr>
              <w:t> </w:t>
            </w:r>
            <w:r>
              <w:rPr>
                <w:color w:val="231F20"/>
                <w:w w:val="105"/>
              </w:rPr>
              <w:t>por</w:t>
            </w:r>
            <w:r>
              <w:rPr>
                <w:color w:val="231F20"/>
                <w:spacing w:val="-10"/>
                <w:w w:val="105"/>
              </w:rPr>
              <w:t> </w:t>
            </w:r>
            <w:r>
              <w:rPr>
                <w:color w:val="231F20"/>
                <w:spacing w:val="-2"/>
                <w:w w:val="105"/>
              </w:rPr>
              <w:t>educaciones</w:t>
            </w:r>
            <w:r>
              <w:rPr>
                <w:rFonts w:ascii="Times New Roman" w:hAnsi="Times New Roman"/>
                <w:color w:val="231F20"/>
              </w:rPr>
              <w:tab/>
            </w:r>
            <w:r>
              <w:rPr>
                <w:color w:val="231F20"/>
                <w:spacing w:val="-5"/>
                <w:w w:val="105"/>
              </w:rPr>
              <w:t>132</w:t>
            </w:r>
          </w:hyperlink>
        </w:p>
        <w:p>
          <w:pPr>
            <w:pStyle w:val="TOC2"/>
            <w:numPr>
              <w:ilvl w:val="1"/>
              <w:numId w:val="16"/>
            </w:numPr>
            <w:tabs>
              <w:tab w:pos="1570" w:val="left" w:leader="none"/>
              <w:tab w:pos="9720" w:val="left" w:leader="none"/>
            </w:tabs>
            <w:spacing w:line="240" w:lineRule="auto" w:before="66" w:after="0"/>
            <w:ind w:left="1570" w:right="0" w:hanging="517"/>
            <w:jc w:val="left"/>
            <w:rPr>
              <w:color w:val="231F20"/>
            </w:rPr>
          </w:pPr>
          <w:hyperlink w:history="true" w:anchor="_TOC_250032">
            <w:r>
              <w:rPr>
                <w:color w:val="231F20"/>
                <w:w w:val="105"/>
              </w:rPr>
              <w:t>-</w:t>
            </w:r>
            <w:r>
              <w:rPr>
                <w:color w:val="231F20"/>
                <w:spacing w:val="-9"/>
                <w:w w:val="105"/>
              </w:rPr>
              <w:t> </w:t>
            </w:r>
            <w:r>
              <w:rPr>
                <w:color w:val="231F20"/>
                <w:w w:val="105"/>
              </w:rPr>
              <w:t>Matrícula</w:t>
            </w:r>
            <w:r>
              <w:rPr>
                <w:color w:val="231F20"/>
                <w:spacing w:val="-9"/>
                <w:w w:val="105"/>
              </w:rPr>
              <w:t> </w:t>
            </w:r>
            <w:r>
              <w:rPr>
                <w:color w:val="231F20"/>
                <w:w w:val="105"/>
              </w:rPr>
              <w:t>inicial</w:t>
            </w:r>
            <w:r>
              <w:rPr>
                <w:color w:val="231F20"/>
                <w:spacing w:val="-10"/>
                <w:w w:val="105"/>
              </w:rPr>
              <w:t> </w:t>
            </w:r>
            <w:r>
              <w:rPr>
                <w:color w:val="231F20"/>
                <w:w w:val="105"/>
              </w:rPr>
              <w:t>(mujeres)</w:t>
            </w:r>
            <w:r>
              <w:rPr>
                <w:color w:val="231F20"/>
                <w:spacing w:val="-10"/>
                <w:w w:val="105"/>
              </w:rPr>
              <w:t> </w:t>
            </w:r>
            <w:r>
              <w:rPr>
                <w:color w:val="231F20"/>
                <w:w w:val="105"/>
              </w:rPr>
              <w:t>por</w:t>
            </w:r>
            <w:r>
              <w:rPr>
                <w:color w:val="231F20"/>
                <w:spacing w:val="-10"/>
                <w:w w:val="105"/>
              </w:rPr>
              <w:t> </w:t>
            </w:r>
            <w:r>
              <w:rPr>
                <w:color w:val="231F20"/>
                <w:spacing w:val="-2"/>
                <w:w w:val="105"/>
              </w:rPr>
              <w:t>educaciones</w:t>
            </w:r>
            <w:r>
              <w:rPr>
                <w:rFonts w:ascii="Times New Roman" w:hAnsi="Times New Roman"/>
                <w:color w:val="231F20"/>
              </w:rPr>
              <w:tab/>
            </w:r>
            <w:r>
              <w:rPr>
                <w:color w:val="231F20"/>
                <w:spacing w:val="-5"/>
                <w:w w:val="105"/>
              </w:rPr>
              <w:t>133</w:t>
            </w:r>
          </w:hyperlink>
        </w:p>
        <w:p>
          <w:pPr>
            <w:pStyle w:val="TOC2"/>
            <w:numPr>
              <w:ilvl w:val="1"/>
              <w:numId w:val="16"/>
            </w:numPr>
            <w:tabs>
              <w:tab w:pos="1569" w:val="left" w:leader="none"/>
              <w:tab w:pos="9721" w:val="left" w:leader="none"/>
            </w:tabs>
            <w:spacing w:line="240" w:lineRule="auto" w:before="67" w:after="0"/>
            <w:ind w:left="1569" w:right="0" w:hanging="516"/>
            <w:jc w:val="left"/>
            <w:rPr>
              <w:color w:val="231F20"/>
            </w:rPr>
          </w:pPr>
          <w:r>
            <w:rPr>
              <w:color w:val="231F20"/>
              <w:w w:val="105"/>
            </w:rPr>
            <w:t>-</w:t>
          </w:r>
          <w:r>
            <w:rPr>
              <w:color w:val="231F20"/>
              <w:spacing w:val="-13"/>
              <w:w w:val="105"/>
            </w:rPr>
            <w:t> </w:t>
          </w:r>
          <w:r>
            <w:rPr>
              <w:color w:val="231F20"/>
              <w:w w:val="105"/>
            </w:rPr>
            <w:t>Matrícula</w:t>
          </w:r>
          <w:r>
            <w:rPr>
              <w:color w:val="231F20"/>
              <w:spacing w:val="-11"/>
              <w:w w:val="105"/>
            </w:rPr>
            <w:t> </w:t>
          </w:r>
          <w:r>
            <w:rPr>
              <w:color w:val="231F20"/>
              <w:w w:val="105"/>
            </w:rPr>
            <w:t>inicial</w:t>
          </w:r>
          <w:r>
            <w:rPr>
              <w:color w:val="231F20"/>
              <w:spacing w:val="-11"/>
              <w:w w:val="105"/>
            </w:rPr>
            <w:t> </w:t>
          </w:r>
          <w:r>
            <w:rPr>
              <w:color w:val="231F20"/>
              <w:w w:val="105"/>
            </w:rPr>
            <w:t>por</w:t>
          </w:r>
          <w:r>
            <w:rPr>
              <w:color w:val="231F20"/>
              <w:spacing w:val="-11"/>
              <w:w w:val="105"/>
            </w:rPr>
            <w:t> </w:t>
          </w:r>
          <w:r>
            <w:rPr>
              <w:color w:val="231F20"/>
              <w:w w:val="105"/>
            </w:rPr>
            <w:t>educaciones</w:t>
          </w:r>
          <w:r>
            <w:rPr>
              <w:color w:val="231F20"/>
              <w:spacing w:val="-10"/>
              <w:w w:val="105"/>
            </w:rPr>
            <w:t> </w:t>
          </w:r>
          <w:r>
            <w:rPr>
              <w:color w:val="231F20"/>
              <w:w w:val="105"/>
            </w:rPr>
            <w:t>y</w:t>
          </w:r>
          <w:r>
            <w:rPr>
              <w:color w:val="231F20"/>
              <w:spacing w:val="-13"/>
              <w:w w:val="105"/>
            </w:rPr>
            <w:t> </w:t>
          </w:r>
          <w:r>
            <w:rPr>
              <w:color w:val="231F20"/>
              <w:w w:val="105"/>
            </w:rPr>
            <w:t>municipios,</w:t>
          </w:r>
          <w:r>
            <w:rPr>
              <w:color w:val="231F20"/>
              <w:spacing w:val="-10"/>
              <w:w w:val="105"/>
            </w:rPr>
            <w:t> </w:t>
          </w:r>
          <w:r>
            <w:rPr>
              <w:color w:val="231F20"/>
              <w:w w:val="105"/>
            </w:rPr>
            <w:t>curso</w:t>
          </w:r>
          <w:r>
            <w:rPr>
              <w:color w:val="231F20"/>
              <w:spacing w:val="-11"/>
              <w:w w:val="105"/>
            </w:rPr>
            <w:t> </w:t>
          </w:r>
          <w:r>
            <w:rPr>
              <w:color w:val="231F20"/>
              <w:spacing w:val="-2"/>
              <w:w w:val="105"/>
            </w:rPr>
            <w:t>2019/2020</w:t>
          </w:r>
          <w:r>
            <w:rPr>
              <w:rFonts w:ascii="Times New Roman" w:hAnsi="Times New Roman"/>
              <w:color w:val="231F20"/>
            </w:rPr>
            <w:tab/>
          </w:r>
          <w:r>
            <w:rPr>
              <w:color w:val="231F20"/>
              <w:spacing w:val="-5"/>
              <w:w w:val="105"/>
            </w:rPr>
            <w:t>134</w:t>
          </w:r>
        </w:p>
        <w:p>
          <w:pPr>
            <w:pStyle w:val="TOC2"/>
            <w:numPr>
              <w:ilvl w:val="1"/>
              <w:numId w:val="16"/>
            </w:numPr>
            <w:tabs>
              <w:tab w:pos="1569" w:val="left" w:leader="none"/>
              <w:tab w:pos="9720" w:val="left" w:leader="none"/>
            </w:tabs>
            <w:spacing w:line="240" w:lineRule="auto" w:before="66" w:after="0"/>
            <w:ind w:left="1569" w:right="0" w:hanging="516"/>
            <w:jc w:val="left"/>
            <w:rPr>
              <w:color w:val="231F20"/>
            </w:rPr>
          </w:pPr>
          <w:r>
            <w:rPr>
              <w:color w:val="231F20"/>
              <w:w w:val="105"/>
            </w:rPr>
            <w:t>-</w:t>
          </w:r>
          <w:r>
            <w:rPr>
              <w:color w:val="231F20"/>
              <w:spacing w:val="-8"/>
              <w:w w:val="105"/>
            </w:rPr>
            <w:t> </w:t>
          </w:r>
          <w:r>
            <w:rPr>
              <w:color w:val="231F20"/>
              <w:w w:val="105"/>
            </w:rPr>
            <w:t>Retención</w:t>
          </w:r>
          <w:r>
            <w:rPr>
              <w:color w:val="231F20"/>
              <w:spacing w:val="-7"/>
              <w:w w:val="105"/>
            </w:rPr>
            <w:t> </w:t>
          </w:r>
          <w:r>
            <w:rPr>
              <w:color w:val="231F20"/>
              <w:w w:val="105"/>
            </w:rPr>
            <w:t>en</w:t>
          </w:r>
          <w:r>
            <w:rPr>
              <w:color w:val="231F20"/>
              <w:spacing w:val="-7"/>
              <w:w w:val="105"/>
            </w:rPr>
            <w:t> </w:t>
          </w:r>
          <w:r>
            <w:rPr>
              <w:color w:val="231F20"/>
              <w:w w:val="105"/>
            </w:rPr>
            <w:t>el</w:t>
          </w:r>
          <w:r>
            <w:rPr>
              <w:color w:val="231F20"/>
              <w:spacing w:val="-8"/>
              <w:w w:val="105"/>
            </w:rPr>
            <w:t> </w:t>
          </w:r>
          <w:r>
            <w:rPr>
              <w:color w:val="231F20"/>
              <w:w w:val="105"/>
            </w:rPr>
            <w:t>ciclo</w:t>
          </w:r>
          <w:r>
            <w:rPr>
              <w:color w:val="231F20"/>
              <w:spacing w:val="-8"/>
              <w:w w:val="105"/>
            </w:rPr>
            <w:t> </w:t>
          </w:r>
          <w:r>
            <w:rPr>
              <w:color w:val="231F20"/>
              <w:spacing w:val="-2"/>
              <w:w w:val="105"/>
            </w:rPr>
            <w:t>normal</w:t>
          </w:r>
          <w:r>
            <w:rPr>
              <w:rFonts w:ascii="Times New Roman" w:hAnsi="Times New Roman"/>
              <w:color w:val="231F20"/>
            </w:rPr>
            <w:tab/>
          </w:r>
          <w:r>
            <w:rPr>
              <w:color w:val="231F20"/>
              <w:spacing w:val="-5"/>
              <w:w w:val="105"/>
            </w:rPr>
            <w:t>135</w:t>
          </w:r>
        </w:p>
        <w:p>
          <w:pPr>
            <w:pStyle w:val="TOC2"/>
            <w:numPr>
              <w:ilvl w:val="1"/>
              <w:numId w:val="16"/>
            </w:numPr>
            <w:tabs>
              <w:tab w:pos="1569" w:val="left" w:leader="none"/>
              <w:tab w:pos="9720" w:val="left" w:leader="none"/>
            </w:tabs>
            <w:spacing w:line="240" w:lineRule="auto" w:before="66" w:after="0"/>
            <w:ind w:left="1569" w:right="0" w:hanging="516"/>
            <w:jc w:val="left"/>
            <w:rPr>
              <w:color w:val="231F20"/>
            </w:rPr>
          </w:pPr>
          <w:r>
            <w:rPr>
              <w:color w:val="231F20"/>
              <w:w w:val="105"/>
            </w:rPr>
            <w:t>-</w:t>
          </w:r>
          <w:r>
            <w:rPr>
              <w:color w:val="231F20"/>
              <w:spacing w:val="-9"/>
              <w:w w:val="105"/>
            </w:rPr>
            <w:t> </w:t>
          </w:r>
          <w:r>
            <w:rPr>
              <w:color w:val="231F20"/>
              <w:w w:val="105"/>
            </w:rPr>
            <w:t>Graduados</w:t>
          </w:r>
          <w:r>
            <w:rPr>
              <w:color w:val="231F20"/>
              <w:spacing w:val="-7"/>
              <w:w w:val="105"/>
            </w:rPr>
            <w:t> </w:t>
          </w:r>
          <w:r>
            <w:rPr>
              <w:color w:val="231F20"/>
              <w:w w:val="105"/>
            </w:rPr>
            <w:t>por</w:t>
          </w:r>
          <w:r>
            <w:rPr>
              <w:color w:val="231F20"/>
              <w:spacing w:val="-9"/>
              <w:w w:val="105"/>
            </w:rPr>
            <w:t> </w:t>
          </w:r>
          <w:r>
            <w:rPr>
              <w:color w:val="231F20"/>
              <w:spacing w:val="-2"/>
              <w:w w:val="105"/>
            </w:rPr>
            <w:t>educaciones</w:t>
          </w:r>
          <w:r>
            <w:rPr>
              <w:rFonts w:ascii="Times New Roman"/>
              <w:color w:val="231F20"/>
            </w:rPr>
            <w:tab/>
          </w:r>
          <w:r>
            <w:rPr>
              <w:color w:val="231F20"/>
              <w:spacing w:val="-5"/>
              <w:w w:val="105"/>
            </w:rPr>
            <w:t>135</w:t>
          </w:r>
        </w:p>
        <w:p>
          <w:pPr>
            <w:pStyle w:val="TOC5"/>
            <w:numPr>
              <w:ilvl w:val="2"/>
              <w:numId w:val="16"/>
            </w:numPr>
            <w:tabs>
              <w:tab w:pos="2242" w:val="left" w:leader="none"/>
              <w:tab w:pos="9721" w:val="left" w:leader="none"/>
            </w:tabs>
            <w:spacing w:line="240" w:lineRule="auto" w:before="67" w:after="0"/>
            <w:ind w:left="2242" w:right="0" w:hanging="670"/>
            <w:jc w:val="left"/>
          </w:pPr>
          <w:hyperlink w:history="true" w:anchor="_TOC_250031">
            <w:r>
              <w:rPr>
                <w:color w:val="231F20"/>
                <w:w w:val="105"/>
              </w:rPr>
              <w:t>Comportamiento</w:t>
            </w:r>
            <w:r>
              <w:rPr>
                <w:color w:val="231F20"/>
                <w:spacing w:val="-12"/>
                <w:w w:val="105"/>
              </w:rPr>
              <w:t> </w:t>
            </w:r>
            <w:r>
              <w:rPr>
                <w:color w:val="231F20"/>
                <w:w w:val="105"/>
              </w:rPr>
              <w:t>de</w:t>
            </w:r>
            <w:r>
              <w:rPr>
                <w:color w:val="231F20"/>
                <w:spacing w:val="-11"/>
                <w:w w:val="105"/>
              </w:rPr>
              <w:t> </w:t>
            </w:r>
            <w:r>
              <w:rPr>
                <w:color w:val="231F20"/>
                <w:w w:val="105"/>
              </w:rPr>
              <w:t>los</w:t>
            </w:r>
            <w:r>
              <w:rPr>
                <w:color w:val="231F20"/>
                <w:spacing w:val="-11"/>
                <w:w w:val="105"/>
              </w:rPr>
              <w:t> </w:t>
            </w:r>
            <w:r>
              <w:rPr>
                <w:color w:val="231F20"/>
                <w:w w:val="105"/>
              </w:rPr>
              <w:t>graduados</w:t>
            </w:r>
            <w:r>
              <w:rPr>
                <w:color w:val="231F20"/>
                <w:spacing w:val="-11"/>
                <w:w w:val="105"/>
              </w:rPr>
              <w:t> </w:t>
            </w:r>
            <w:r>
              <w:rPr>
                <w:color w:val="231F20"/>
                <w:w w:val="105"/>
              </w:rPr>
              <w:t>por</w:t>
            </w:r>
            <w:r>
              <w:rPr>
                <w:color w:val="231F20"/>
                <w:spacing w:val="-11"/>
                <w:w w:val="105"/>
              </w:rPr>
              <w:t> </w:t>
            </w:r>
            <w:r>
              <w:rPr>
                <w:color w:val="231F20"/>
                <w:spacing w:val="-2"/>
                <w:w w:val="105"/>
              </w:rPr>
              <w:t>educación</w:t>
            </w:r>
            <w:r>
              <w:rPr>
                <w:rFonts w:ascii="Times New Roman" w:hAnsi="Times New Roman"/>
                <w:color w:val="231F20"/>
              </w:rPr>
              <w:tab/>
            </w:r>
            <w:r>
              <w:rPr>
                <w:color w:val="231F20"/>
                <w:spacing w:val="-5"/>
                <w:w w:val="105"/>
              </w:rPr>
              <w:t>136</w:t>
            </w:r>
          </w:hyperlink>
        </w:p>
        <w:p>
          <w:pPr>
            <w:pStyle w:val="TOC2"/>
            <w:tabs>
              <w:tab w:pos="9720" w:val="left" w:leader="none"/>
            </w:tabs>
            <w:ind w:left="1053" w:firstLine="0"/>
          </w:pPr>
          <w:r>
            <w:rPr>
              <w:color w:val="231F20"/>
              <w:w w:val="105"/>
            </w:rPr>
            <w:t>16.16-</w:t>
          </w:r>
          <w:r>
            <w:rPr>
              <w:color w:val="231F20"/>
              <w:spacing w:val="-10"/>
              <w:w w:val="105"/>
            </w:rPr>
            <w:t> </w:t>
          </w:r>
          <w:r>
            <w:rPr>
              <w:color w:val="231F20"/>
              <w:w w:val="105"/>
            </w:rPr>
            <w:t>Graduados</w:t>
          </w:r>
          <w:r>
            <w:rPr>
              <w:color w:val="231F20"/>
              <w:spacing w:val="-10"/>
              <w:w w:val="105"/>
            </w:rPr>
            <w:t> </w:t>
          </w:r>
          <w:r>
            <w:rPr>
              <w:color w:val="231F20"/>
              <w:w w:val="105"/>
            </w:rPr>
            <w:t>(mujeres)</w:t>
          </w:r>
          <w:r>
            <w:rPr>
              <w:color w:val="231F20"/>
              <w:spacing w:val="-10"/>
              <w:w w:val="105"/>
            </w:rPr>
            <w:t> </w:t>
          </w:r>
          <w:r>
            <w:rPr>
              <w:color w:val="231F20"/>
              <w:w w:val="105"/>
            </w:rPr>
            <w:t>por</w:t>
          </w:r>
          <w:r>
            <w:rPr>
              <w:color w:val="231F20"/>
              <w:spacing w:val="-10"/>
              <w:w w:val="105"/>
            </w:rPr>
            <w:t> </w:t>
          </w:r>
          <w:r>
            <w:rPr>
              <w:color w:val="231F20"/>
              <w:spacing w:val="-2"/>
              <w:w w:val="105"/>
            </w:rPr>
            <w:t>educaciones</w:t>
          </w:r>
          <w:r>
            <w:rPr>
              <w:rFonts w:ascii="Times New Roman"/>
              <w:color w:val="231F20"/>
            </w:rPr>
            <w:tab/>
          </w:r>
          <w:r>
            <w:rPr>
              <w:color w:val="231F20"/>
              <w:spacing w:val="-5"/>
              <w:w w:val="105"/>
            </w:rPr>
            <w:t>136</w:t>
          </w:r>
        </w:p>
        <w:p>
          <w:pPr>
            <w:pStyle w:val="TOC2"/>
            <w:tabs>
              <w:tab w:pos="9721" w:val="left" w:leader="none"/>
            </w:tabs>
            <w:ind w:left="1053" w:firstLine="0"/>
          </w:pPr>
          <w:hyperlink w:history="true" w:anchor="_TOC_250030">
            <w:r>
              <w:rPr>
                <w:color w:val="231F20"/>
                <w:w w:val="105"/>
              </w:rPr>
              <w:t>16.17-</w:t>
            </w:r>
            <w:r>
              <w:rPr>
                <w:color w:val="231F20"/>
                <w:spacing w:val="-13"/>
                <w:w w:val="105"/>
              </w:rPr>
              <w:t> </w:t>
            </w:r>
            <w:r>
              <w:rPr>
                <w:color w:val="231F20"/>
                <w:w w:val="105"/>
              </w:rPr>
              <w:t>Graduados</w:t>
            </w:r>
            <w:r>
              <w:rPr>
                <w:color w:val="231F20"/>
                <w:spacing w:val="-11"/>
                <w:w w:val="105"/>
              </w:rPr>
              <w:t> </w:t>
            </w:r>
            <w:r>
              <w:rPr>
                <w:color w:val="231F20"/>
                <w:w w:val="105"/>
              </w:rPr>
              <w:t>por</w:t>
            </w:r>
            <w:r>
              <w:rPr>
                <w:color w:val="231F20"/>
                <w:spacing w:val="-11"/>
                <w:w w:val="105"/>
              </w:rPr>
              <w:t> </w:t>
            </w:r>
            <w:r>
              <w:rPr>
                <w:color w:val="231F20"/>
                <w:w w:val="105"/>
              </w:rPr>
              <w:t>educaciones</w:t>
            </w:r>
            <w:r>
              <w:rPr>
                <w:color w:val="231F20"/>
                <w:spacing w:val="-10"/>
                <w:w w:val="105"/>
              </w:rPr>
              <w:t> </w:t>
            </w:r>
            <w:r>
              <w:rPr>
                <w:color w:val="231F20"/>
                <w:w w:val="105"/>
              </w:rPr>
              <w:t>y</w:t>
            </w:r>
            <w:r>
              <w:rPr>
                <w:color w:val="231F20"/>
                <w:spacing w:val="-13"/>
                <w:w w:val="105"/>
              </w:rPr>
              <w:t> </w:t>
            </w:r>
            <w:r>
              <w:rPr>
                <w:color w:val="231F20"/>
                <w:w w:val="105"/>
              </w:rPr>
              <w:t>municipios,</w:t>
            </w:r>
            <w:r>
              <w:rPr>
                <w:color w:val="231F20"/>
                <w:spacing w:val="32"/>
                <w:w w:val="105"/>
              </w:rPr>
              <w:t> </w:t>
            </w:r>
            <w:r>
              <w:rPr>
                <w:color w:val="231F20"/>
                <w:w w:val="105"/>
              </w:rPr>
              <w:t>curso</w:t>
            </w:r>
            <w:r>
              <w:rPr>
                <w:color w:val="231F20"/>
                <w:spacing w:val="-11"/>
                <w:w w:val="105"/>
              </w:rPr>
              <w:t> </w:t>
            </w:r>
            <w:r>
              <w:rPr>
                <w:color w:val="231F20"/>
                <w:spacing w:val="-2"/>
                <w:w w:val="105"/>
              </w:rPr>
              <w:t>2019/2020</w:t>
            </w:r>
            <w:r>
              <w:rPr>
                <w:rFonts w:ascii="Times New Roman"/>
                <w:color w:val="231F20"/>
              </w:rPr>
              <w:tab/>
            </w:r>
            <w:r>
              <w:rPr>
                <w:color w:val="231F20"/>
                <w:spacing w:val="-5"/>
                <w:w w:val="105"/>
              </w:rPr>
              <w:t>137</w:t>
            </w:r>
          </w:hyperlink>
        </w:p>
        <w:p>
          <w:pPr>
            <w:pStyle w:val="TOC5"/>
            <w:numPr>
              <w:ilvl w:val="2"/>
              <w:numId w:val="17"/>
            </w:numPr>
            <w:tabs>
              <w:tab w:pos="2191" w:val="left" w:leader="none"/>
              <w:tab w:pos="9721" w:val="left" w:leader="none"/>
            </w:tabs>
            <w:spacing w:line="240" w:lineRule="auto" w:before="66" w:after="0"/>
            <w:ind w:left="2191" w:right="0" w:hanging="670"/>
            <w:jc w:val="left"/>
          </w:pPr>
          <w:r>
            <w:rPr>
              <w:color w:val="231F20"/>
              <w:w w:val="105"/>
            </w:rPr>
            <w:t>Graduados</w:t>
          </w:r>
          <w:r>
            <w:rPr>
              <w:color w:val="231F20"/>
              <w:spacing w:val="-13"/>
              <w:w w:val="105"/>
            </w:rPr>
            <w:t> </w:t>
          </w:r>
          <w:r>
            <w:rPr>
              <w:color w:val="231F20"/>
              <w:w w:val="105"/>
            </w:rPr>
            <w:t>por</w:t>
          </w:r>
          <w:r>
            <w:rPr>
              <w:color w:val="231F20"/>
              <w:spacing w:val="-13"/>
              <w:w w:val="105"/>
            </w:rPr>
            <w:t> </w:t>
          </w:r>
          <w:r>
            <w:rPr>
              <w:color w:val="231F20"/>
              <w:w w:val="105"/>
            </w:rPr>
            <w:t>municipios.</w:t>
          </w:r>
          <w:r>
            <w:rPr>
              <w:color w:val="231F20"/>
              <w:spacing w:val="-13"/>
              <w:w w:val="105"/>
            </w:rPr>
            <w:t> </w:t>
          </w:r>
          <w:r>
            <w:rPr>
              <w:color w:val="231F20"/>
              <w:w w:val="105"/>
            </w:rPr>
            <w:t>Curso</w:t>
          </w:r>
          <w:r>
            <w:rPr>
              <w:color w:val="231F20"/>
              <w:spacing w:val="-13"/>
              <w:w w:val="105"/>
            </w:rPr>
            <w:t> </w:t>
          </w:r>
          <w:r>
            <w:rPr>
              <w:color w:val="231F20"/>
              <w:spacing w:val="-2"/>
              <w:w w:val="105"/>
            </w:rPr>
            <w:t>2019/2020</w:t>
          </w:r>
          <w:r>
            <w:rPr>
              <w:rFonts w:ascii="Times New Roman"/>
              <w:color w:val="231F20"/>
            </w:rPr>
            <w:tab/>
          </w:r>
          <w:r>
            <w:rPr>
              <w:color w:val="231F20"/>
              <w:spacing w:val="-5"/>
              <w:w w:val="105"/>
            </w:rPr>
            <w:t>138</w:t>
          </w:r>
        </w:p>
        <w:p>
          <w:pPr>
            <w:pStyle w:val="TOC2"/>
            <w:tabs>
              <w:tab w:pos="9721" w:val="left" w:leader="none"/>
            </w:tabs>
            <w:spacing w:before="67"/>
            <w:ind w:left="1053" w:firstLine="0"/>
          </w:pPr>
          <w:r>
            <w:rPr>
              <w:color w:val="231F20"/>
              <w:w w:val="105"/>
            </w:rPr>
            <w:t>16.18-</w:t>
          </w:r>
          <w:r>
            <w:rPr>
              <w:color w:val="231F20"/>
              <w:spacing w:val="-11"/>
              <w:w w:val="105"/>
            </w:rPr>
            <w:t> </w:t>
          </w:r>
          <w:r>
            <w:rPr>
              <w:color w:val="231F20"/>
              <w:w w:val="105"/>
            </w:rPr>
            <w:t>Becarios</w:t>
          </w:r>
          <w:r>
            <w:rPr>
              <w:color w:val="231F20"/>
              <w:spacing w:val="-10"/>
              <w:w w:val="105"/>
            </w:rPr>
            <w:t> </w:t>
          </w:r>
          <w:r>
            <w:rPr>
              <w:color w:val="231F20"/>
              <w:w w:val="105"/>
            </w:rPr>
            <w:t>por</w:t>
          </w:r>
          <w:r>
            <w:rPr>
              <w:color w:val="231F20"/>
              <w:spacing w:val="-11"/>
              <w:w w:val="105"/>
            </w:rPr>
            <w:t> </w:t>
          </w:r>
          <w:r>
            <w:rPr>
              <w:color w:val="231F20"/>
              <w:spacing w:val="-2"/>
              <w:w w:val="105"/>
            </w:rPr>
            <w:t>educaciones</w:t>
          </w:r>
          <w:r>
            <w:rPr>
              <w:rFonts w:ascii="Times New Roman"/>
              <w:color w:val="231F20"/>
            </w:rPr>
            <w:tab/>
          </w:r>
          <w:r>
            <w:rPr>
              <w:color w:val="231F20"/>
              <w:spacing w:val="-5"/>
              <w:w w:val="105"/>
            </w:rPr>
            <w:t>138</w:t>
          </w:r>
        </w:p>
        <w:p>
          <w:pPr>
            <w:pStyle w:val="TOC2"/>
            <w:numPr>
              <w:ilvl w:val="1"/>
              <w:numId w:val="18"/>
            </w:numPr>
            <w:tabs>
              <w:tab w:pos="1569" w:val="left" w:leader="none"/>
              <w:tab w:pos="9721" w:val="left" w:leader="none"/>
            </w:tabs>
            <w:spacing w:line="240" w:lineRule="auto" w:before="66" w:after="0"/>
            <w:ind w:left="1569" w:right="0" w:hanging="516"/>
            <w:jc w:val="left"/>
          </w:pPr>
          <w:r>
            <w:rPr>
              <w:color w:val="231F20"/>
              <w:w w:val="105"/>
            </w:rPr>
            <w:t>-</w:t>
          </w:r>
          <w:r>
            <w:rPr>
              <w:color w:val="231F20"/>
              <w:spacing w:val="-10"/>
              <w:w w:val="105"/>
            </w:rPr>
            <w:t> </w:t>
          </w:r>
          <w:r>
            <w:rPr>
              <w:color w:val="231F20"/>
              <w:w w:val="105"/>
            </w:rPr>
            <w:t>Becarios</w:t>
          </w:r>
          <w:r>
            <w:rPr>
              <w:color w:val="231F20"/>
              <w:spacing w:val="-9"/>
              <w:w w:val="105"/>
            </w:rPr>
            <w:t> </w:t>
          </w:r>
          <w:r>
            <w:rPr>
              <w:color w:val="231F20"/>
              <w:w w:val="105"/>
            </w:rPr>
            <w:t>por</w:t>
          </w:r>
          <w:r>
            <w:rPr>
              <w:color w:val="231F20"/>
              <w:spacing w:val="-10"/>
              <w:w w:val="105"/>
            </w:rPr>
            <w:t> </w:t>
          </w:r>
          <w:r>
            <w:rPr>
              <w:color w:val="231F20"/>
              <w:w w:val="105"/>
            </w:rPr>
            <w:t>educaciones</w:t>
          </w:r>
          <w:r>
            <w:rPr>
              <w:color w:val="231F20"/>
              <w:spacing w:val="-8"/>
              <w:w w:val="105"/>
            </w:rPr>
            <w:t> </w:t>
          </w:r>
          <w:r>
            <w:rPr>
              <w:color w:val="231F20"/>
              <w:w w:val="105"/>
            </w:rPr>
            <w:t>y</w:t>
          </w:r>
          <w:r>
            <w:rPr>
              <w:color w:val="231F20"/>
              <w:spacing w:val="-13"/>
              <w:w w:val="105"/>
            </w:rPr>
            <w:t> </w:t>
          </w:r>
          <w:r>
            <w:rPr>
              <w:color w:val="231F20"/>
              <w:w w:val="105"/>
            </w:rPr>
            <w:t>municipios,</w:t>
          </w:r>
          <w:r>
            <w:rPr>
              <w:color w:val="231F20"/>
              <w:spacing w:val="-10"/>
              <w:w w:val="105"/>
            </w:rPr>
            <w:t> </w:t>
          </w:r>
          <w:r>
            <w:rPr>
              <w:color w:val="231F20"/>
              <w:w w:val="105"/>
            </w:rPr>
            <w:t>curso</w:t>
          </w:r>
          <w:r>
            <w:rPr>
              <w:color w:val="231F20"/>
              <w:spacing w:val="-10"/>
              <w:w w:val="105"/>
            </w:rPr>
            <w:t> </w:t>
          </w:r>
          <w:r>
            <w:rPr>
              <w:color w:val="231F20"/>
              <w:spacing w:val="-2"/>
              <w:w w:val="105"/>
            </w:rPr>
            <w:t>2020/2021</w:t>
          </w:r>
          <w:r>
            <w:rPr>
              <w:rFonts w:ascii="Times New Roman"/>
              <w:color w:val="231F20"/>
            </w:rPr>
            <w:tab/>
          </w:r>
          <w:r>
            <w:rPr>
              <w:color w:val="231F20"/>
              <w:spacing w:val="-5"/>
              <w:w w:val="105"/>
            </w:rPr>
            <w:t>139</w:t>
          </w:r>
        </w:p>
        <w:p>
          <w:pPr>
            <w:pStyle w:val="TOC2"/>
            <w:numPr>
              <w:ilvl w:val="1"/>
              <w:numId w:val="18"/>
            </w:numPr>
            <w:tabs>
              <w:tab w:pos="1569" w:val="left" w:leader="none"/>
              <w:tab w:pos="9720" w:val="left" w:leader="none"/>
            </w:tabs>
            <w:spacing w:line="240" w:lineRule="auto" w:before="66" w:after="0"/>
            <w:ind w:left="1569" w:right="0" w:hanging="516"/>
            <w:jc w:val="left"/>
          </w:pPr>
          <w:r>
            <w:rPr>
              <w:color w:val="231F20"/>
              <w:w w:val="105"/>
            </w:rPr>
            <w:t>-</w:t>
          </w:r>
          <w:r>
            <w:rPr>
              <w:color w:val="231F20"/>
              <w:spacing w:val="-7"/>
              <w:w w:val="105"/>
            </w:rPr>
            <w:t> </w:t>
          </w:r>
          <w:r>
            <w:rPr>
              <w:color w:val="231F20"/>
              <w:w w:val="105"/>
            </w:rPr>
            <w:t>Número</w:t>
          </w:r>
          <w:r>
            <w:rPr>
              <w:color w:val="231F20"/>
              <w:spacing w:val="-7"/>
              <w:w w:val="105"/>
            </w:rPr>
            <w:t> </w:t>
          </w:r>
          <w:r>
            <w:rPr>
              <w:color w:val="231F20"/>
              <w:w w:val="105"/>
            </w:rPr>
            <w:t>de</w:t>
          </w:r>
          <w:r>
            <w:rPr>
              <w:color w:val="231F20"/>
              <w:spacing w:val="-6"/>
              <w:w w:val="105"/>
            </w:rPr>
            <w:t> </w:t>
          </w:r>
          <w:r>
            <w:rPr>
              <w:color w:val="231F20"/>
              <w:w w:val="105"/>
            </w:rPr>
            <w:t>alumnos</w:t>
          </w:r>
          <w:r>
            <w:rPr>
              <w:color w:val="231F20"/>
              <w:spacing w:val="-6"/>
              <w:w w:val="105"/>
            </w:rPr>
            <w:t> </w:t>
          </w:r>
          <w:r>
            <w:rPr>
              <w:color w:val="231F20"/>
              <w:w w:val="105"/>
            </w:rPr>
            <w:t>por</w:t>
          </w:r>
          <w:r>
            <w:rPr>
              <w:color w:val="231F20"/>
              <w:spacing w:val="-7"/>
              <w:w w:val="105"/>
            </w:rPr>
            <w:t> </w:t>
          </w:r>
          <w:r>
            <w:rPr>
              <w:color w:val="231F20"/>
              <w:w w:val="105"/>
            </w:rPr>
            <w:t>régimen</w:t>
          </w:r>
          <w:r>
            <w:rPr>
              <w:color w:val="231F20"/>
              <w:spacing w:val="-6"/>
              <w:w w:val="105"/>
            </w:rPr>
            <w:t> </w:t>
          </w:r>
          <w:r>
            <w:rPr>
              <w:color w:val="231F20"/>
              <w:w w:val="105"/>
            </w:rPr>
            <w:t>de</w:t>
          </w:r>
          <w:r>
            <w:rPr>
              <w:color w:val="231F20"/>
              <w:spacing w:val="-7"/>
              <w:w w:val="105"/>
            </w:rPr>
            <w:t> </w:t>
          </w:r>
          <w:r>
            <w:rPr>
              <w:color w:val="231F20"/>
              <w:spacing w:val="-2"/>
              <w:w w:val="105"/>
            </w:rPr>
            <w:t>estudio</w:t>
          </w:r>
          <w:r>
            <w:rPr>
              <w:rFonts w:ascii="Times New Roman" w:hAnsi="Times New Roman"/>
              <w:color w:val="231F20"/>
            </w:rPr>
            <w:tab/>
          </w:r>
          <w:r>
            <w:rPr>
              <w:color w:val="231F20"/>
              <w:spacing w:val="-5"/>
              <w:w w:val="105"/>
            </w:rPr>
            <w:t>140</w:t>
          </w:r>
        </w:p>
        <w:p>
          <w:pPr>
            <w:pStyle w:val="TOC2"/>
            <w:tabs>
              <w:tab w:pos="9720" w:val="left" w:leader="none"/>
            </w:tabs>
            <w:ind w:left="1053" w:firstLine="0"/>
          </w:pPr>
          <w:r>
            <w:rPr>
              <w:color w:val="231F20"/>
              <w:w w:val="105"/>
            </w:rPr>
            <w:t>16.21-</w:t>
          </w:r>
          <w:r>
            <w:rPr>
              <w:color w:val="231F20"/>
              <w:spacing w:val="-12"/>
              <w:w w:val="105"/>
            </w:rPr>
            <w:t> </w:t>
          </w:r>
          <w:r>
            <w:rPr>
              <w:color w:val="231F20"/>
              <w:w w:val="105"/>
            </w:rPr>
            <w:t>Matrícula</w:t>
          </w:r>
          <w:r>
            <w:rPr>
              <w:color w:val="231F20"/>
              <w:spacing w:val="-10"/>
              <w:w w:val="105"/>
            </w:rPr>
            <w:t> </w:t>
          </w:r>
          <w:r>
            <w:rPr>
              <w:color w:val="231F20"/>
              <w:w w:val="105"/>
            </w:rPr>
            <w:t>inicial</w:t>
          </w:r>
          <w:r>
            <w:rPr>
              <w:color w:val="231F20"/>
              <w:spacing w:val="-11"/>
              <w:w w:val="105"/>
            </w:rPr>
            <w:t> </w:t>
          </w:r>
          <w:r>
            <w:rPr>
              <w:color w:val="231F20"/>
              <w:w w:val="105"/>
            </w:rPr>
            <w:t>de</w:t>
          </w:r>
          <w:r>
            <w:rPr>
              <w:color w:val="231F20"/>
              <w:spacing w:val="-10"/>
              <w:w w:val="105"/>
            </w:rPr>
            <w:t> </w:t>
          </w:r>
          <w:r>
            <w:rPr>
              <w:color w:val="231F20"/>
              <w:w w:val="105"/>
            </w:rPr>
            <w:t>la</w:t>
          </w:r>
          <w:r>
            <w:rPr>
              <w:color w:val="231F20"/>
              <w:spacing w:val="-9"/>
              <w:w w:val="105"/>
            </w:rPr>
            <w:t> </w:t>
          </w:r>
          <w:r>
            <w:rPr>
              <w:color w:val="231F20"/>
              <w:w w:val="105"/>
            </w:rPr>
            <w:t>Educación</w:t>
          </w:r>
          <w:r>
            <w:rPr>
              <w:color w:val="231F20"/>
              <w:spacing w:val="-11"/>
              <w:w w:val="105"/>
            </w:rPr>
            <w:t> </w:t>
          </w:r>
          <w:r>
            <w:rPr>
              <w:color w:val="231F20"/>
              <w:w w:val="105"/>
            </w:rPr>
            <w:t>Técnica</w:t>
          </w:r>
          <w:r>
            <w:rPr>
              <w:color w:val="231F20"/>
              <w:spacing w:val="-9"/>
              <w:w w:val="105"/>
            </w:rPr>
            <w:t> </w:t>
          </w:r>
          <w:r>
            <w:rPr>
              <w:color w:val="231F20"/>
              <w:w w:val="105"/>
            </w:rPr>
            <w:t>y</w:t>
          </w:r>
          <w:r>
            <w:rPr>
              <w:color w:val="231F20"/>
              <w:spacing w:val="-13"/>
              <w:w w:val="105"/>
            </w:rPr>
            <w:t> </w:t>
          </w:r>
          <w:r>
            <w:rPr>
              <w:color w:val="231F20"/>
              <w:w w:val="105"/>
            </w:rPr>
            <w:t>Profesional</w:t>
          </w:r>
          <w:r>
            <w:rPr>
              <w:color w:val="231F20"/>
              <w:spacing w:val="-12"/>
              <w:w w:val="105"/>
            </w:rPr>
            <w:t> </w:t>
          </w:r>
          <w:r>
            <w:rPr>
              <w:color w:val="231F20"/>
              <w:w w:val="105"/>
            </w:rPr>
            <w:t>(Según</w:t>
          </w:r>
          <w:r>
            <w:rPr>
              <w:color w:val="231F20"/>
              <w:spacing w:val="-10"/>
              <w:w w:val="105"/>
            </w:rPr>
            <w:t> </w:t>
          </w:r>
          <w:r>
            <w:rPr>
              <w:color w:val="231F20"/>
              <w:w w:val="105"/>
            </w:rPr>
            <w:t>el</w:t>
          </w:r>
          <w:r>
            <w:rPr>
              <w:color w:val="231F20"/>
              <w:spacing w:val="-11"/>
              <w:w w:val="105"/>
            </w:rPr>
            <w:t> </w:t>
          </w:r>
          <w:r>
            <w:rPr>
              <w:color w:val="231F20"/>
              <w:w w:val="105"/>
            </w:rPr>
            <w:t>Clasificador</w:t>
          </w:r>
          <w:r>
            <w:rPr>
              <w:color w:val="231F20"/>
              <w:spacing w:val="-11"/>
              <w:w w:val="105"/>
            </w:rPr>
            <w:t> </w:t>
          </w:r>
          <w:r>
            <w:rPr>
              <w:color w:val="231F20"/>
              <w:w w:val="105"/>
            </w:rPr>
            <w:t>Uniforme</w:t>
          </w:r>
          <w:r>
            <w:rPr>
              <w:color w:val="231F20"/>
              <w:spacing w:val="-10"/>
              <w:w w:val="105"/>
            </w:rPr>
            <w:t> </w:t>
          </w:r>
          <w:r>
            <w:rPr>
              <w:color w:val="231F20"/>
              <w:spacing w:val="-5"/>
              <w:w w:val="105"/>
            </w:rPr>
            <w:t>de</w:t>
          </w:r>
          <w:r>
            <w:rPr>
              <w:rFonts w:ascii="Times New Roman" w:hAnsi="Times New Roman"/>
              <w:color w:val="231F20"/>
            </w:rPr>
            <w:tab/>
          </w:r>
          <w:r>
            <w:rPr>
              <w:color w:val="231F20"/>
              <w:spacing w:val="-5"/>
              <w:w w:val="105"/>
            </w:rPr>
            <w:t>141</w:t>
          </w:r>
        </w:p>
        <w:p>
          <w:pPr>
            <w:pStyle w:val="TOC5"/>
            <w:spacing w:before="67"/>
            <w:ind w:left="1572" w:firstLine="0"/>
          </w:pPr>
          <w:r>
            <w:rPr>
              <w:color w:val="231F20"/>
              <w:spacing w:val="-2"/>
              <w:w w:val="105"/>
            </w:rPr>
            <w:t>Actividades</w:t>
          </w:r>
          <w:r>
            <w:rPr>
              <w:color w:val="231F20"/>
              <w:spacing w:val="1"/>
              <w:w w:val="105"/>
            </w:rPr>
            <w:t> </w:t>
          </w:r>
          <w:r>
            <w:rPr>
              <w:color w:val="231F20"/>
              <w:spacing w:val="-2"/>
              <w:w w:val="105"/>
            </w:rPr>
            <w:t>Educacionales</w:t>
          </w:r>
          <w:r>
            <w:rPr>
              <w:color w:val="231F20"/>
              <w:spacing w:val="1"/>
              <w:w w:val="105"/>
            </w:rPr>
            <w:t> </w:t>
          </w:r>
          <w:r>
            <w:rPr>
              <w:color w:val="231F20"/>
              <w:spacing w:val="-2"/>
              <w:w w:val="105"/>
            </w:rPr>
            <w:t>CUAE)</w:t>
          </w:r>
        </w:p>
        <w:p>
          <w:pPr>
            <w:pStyle w:val="TOC2"/>
            <w:tabs>
              <w:tab w:pos="9721" w:val="left" w:leader="none"/>
            </w:tabs>
            <w:ind w:left="1053" w:firstLine="0"/>
          </w:pPr>
          <w:r>
            <w:rPr>
              <w:color w:val="231F20"/>
              <w:w w:val="105"/>
            </w:rPr>
            <w:t>16.22</w:t>
          </w:r>
          <w:r>
            <w:rPr>
              <w:color w:val="231F20"/>
              <w:spacing w:val="-13"/>
              <w:w w:val="105"/>
            </w:rPr>
            <w:t> </w:t>
          </w:r>
          <w:r>
            <w:rPr>
              <w:color w:val="231F20"/>
              <w:w w:val="105"/>
            </w:rPr>
            <w:t>-</w:t>
          </w:r>
          <w:r>
            <w:rPr>
              <w:color w:val="231F20"/>
              <w:spacing w:val="-10"/>
              <w:w w:val="105"/>
            </w:rPr>
            <w:t> </w:t>
          </w:r>
          <w:r>
            <w:rPr>
              <w:color w:val="231F20"/>
              <w:w w:val="105"/>
            </w:rPr>
            <w:t>Graduados</w:t>
          </w:r>
          <w:r>
            <w:rPr>
              <w:color w:val="231F20"/>
              <w:spacing w:val="-8"/>
              <w:w w:val="105"/>
            </w:rPr>
            <w:t> </w:t>
          </w:r>
          <w:r>
            <w:rPr>
              <w:color w:val="231F20"/>
              <w:w w:val="105"/>
            </w:rPr>
            <w:t>de</w:t>
          </w:r>
          <w:r>
            <w:rPr>
              <w:color w:val="231F20"/>
              <w:spacing w:val="-11"/>
              <w:w w:val="105"/>
            </w:rPr>
            <w:t> </w:t>
          </w:r>
          <w:r>
            <w:rPr>
              <w:color w:val="231F20"/>
              <w:w w:val="105"/>
            </w:rPr>
            <w:t>la</w:t>
          </w:r>
          <w:r>
            <w:rPr>
              <w:color w:val="231F20"/>
              <w:spacing w:val="-10"/>
              <w:w w:val="105"/>
            </w:rPr>
            <w:t> </w:t>
          </w:r>
          <w:r>
            <w:rPr>
              <w:color w:val="231F20"/>
              <w:w w:val="105"/>
            </w:rPr>
            <w:t>Educación</w:t>
          </w:r>
          <w:r>
            <w:rPr>
              <w:color w:val="231F20"/>
              <w:spacing w:val="-10"/>
              <w:w w:val="105"/>
            </w:rPr>
            <w:t> </w:t>
          </w:r>
          <w:r>
            <w:rPr>
              <w:color w:val="231F20"/>
              <w:w w:val="105"/>
            </w:rPr>
            <w:t>Técnica</w:t>
          </w:r>
          <w:r>
            <w:rPr>
              <w:color w:val="231F20"/>
              <w:spacing w:val="-10"/>
              <w:w w:val="105"/>
            </w:rPr>
            <w:t> </w:t>
          </w:r>
          <w:r>
            <w:rPr>
              <w:color w:val="231F20"/>
              <w:w w:val="105"/>
            </w:rPr>
            <w:t>y</w:t>
          </w:r>
          <w:r>
            <w:rPr>
              <w:color w:val="231F20"/>
              <w:spacing w:val="-13"/>
              <w:w w:val="105"/>
            </w:rPr>
            <w:t> </w:t>
          </w:r>
          <w:r>
            <w:rPr>
              <w:color w:val="231F20"/>
              <w:w w:val="105"/>
            </w:rPr>
            <w:t>Profesional</w:t>
          </w:r>
          <w:r>
            <w:rPr>
              <w:color w:val="231F20"/>
              <w:spacing w:val="-11"/>
              <w:w w:val="105"/>
            </w:rPr>
            <w:t> </w:t>
          </w:r>
          <w:r>
            <w:rPr>
              <w:color w:val="231F20"/>
              <w:w w:val="105"/>
            </w:rPr>
            <w:t>(Según</w:t>
          </w:r>
          <w:r>
            <w:rPr>
              <w:color w:val="231F20"/>
              <w:spacing w:val="-10"/>
              <w:w w:val="105"/>
            </w:rPr>
            <w:t> </w:t>
          </w:r>
          <w:r>
            <w:rPr>
              <w:color w:val="231F20"/>
              <w:w w:val="105"/>
            </w:rPr>
            <w:t>el</w:t>
          </w:r>
          <w:r>
            <w:rPr>
              <w:color w:val="231F20"/>
              <w:spacing w:val="-11"/>
              <w:w w:val="105"/>
            </w:rPr>
            <w:t> </w:t>
          </w:r>
          <w:r>
            <w:rPr>
              <w:color w:val="231F20"/>
              <w:w w:val="105"/>
            </w:rPr>
            <w:t>Clasificador</w:t>
          </w:r>
          <w:r>
            <w:rPr>
              <w:color w:val="231F20"/>
              <w:spacing w:val="-10"/>
              <w:w w:val="105"/>
            </w:rPr>
            <w:t> </w:t>
          </w:r>
          <w:r>
            <w:rPr>
              <w:color w:val="231F20"/>
              <w:w w:val="105"/>
            </w:rPr>
            <w:t>Uniforme</w:t>
          </w:r>
          <w:r>
            <w:rPr>
              <w:color w:val="231F20"/>
              <w:spacing w:val="-10"/>
              <w:w w:val="105"/>
            </w:rPr>
            <w:t> </w:t>
          </w:r>
          <w:r>
            <w:rPr>
              <w:color w:val="231F20"/>
              <w:spacing w:val="-5"/>
              <w:w w:val="105"/>
            </w:rPr>
            <w:t>de</w:t>
          </w:r>
          <w:r>
            <w:rPr>
              <w:rFonts w:ascii="Times New Roman" w:hAnsi="Times New Roman"/>
              <w:color w:val="231F20"/>
            </w:rPr>
            <w:tab/>
          </w:r>
          <w:r>
            <w:rPr>
              <w:color w:val="231F20"/>
              <w:spacing w:val="-5"/>
              <w:w w:val="105"/>
            </w:rPr>
            <w:t>142</w:t>
          </w:r>
        </w:p>
        <w:p>
          <w:pPr>
            <w:pStyle w:val="TOC5"/>
            <w:spacing w:before="67"/>
            <w:ind w:left="1572" w:firstLine="0"/>
          </w:pPr>
          <w:r>
            <w:rPr>
              <w:color w:val="231F20"/>
              <w:w w:val="105"/>
            </w:rPr>
            <w:t>Actividades</w:t>
          </w:r>
          <w:r>
            <w:rPr>
              <w:color w:val="231F20"/>
              <w:spacing w:val="19"/>
              <w:w w:val="105"/>
            </w:rPr>
            <w:t> </w:t>
          </w:r>
          <w:r>
            <w:rPr>
              <w:color w:val="231F20"/>
              <w:w w:val="105"/>
            </w:rPr>
            <w:t>Educacionales</w:t>
          </w:r>
          <w:r>
            <w:rPr>
              <w:color w:val="231F20"/>
              <w:spacing w:val="-13"/>
              <w:w w:val="105"/>
            </w:rPr>
            <w:t> </w:t>
          </w:r>
          <w:r>
            <w:rPr>
              <w:color w:val="231F20"/>
              <w:spacing w:val="-2"/>
              <w:w w:val="105"/>
            </w:rPr>
            <w:t>CUAE)</w:t>
          </w:r>
        </w:p>
        <w:p>
          <w:pPr>
            <w:pStyle w:val="TOC1"/>
            <w:numPr>
              <w:ilvl w:val="0"/>
              <w:numId w:val="9"/>
            </w:numPr>
            <w:tabs>
              <w:tab w:pos="1343" w:val="left" w:leader="none"/>
            </w:tabs>
            <w:spacing w:line="240" w:lineRule="auto" w:before="47" w:after="0"/>
            <w:ind w:left="1343" w:right="0" w:hanging="288"/>
            <w:jc w:val="left"/>
          </w:pPr>
          <w:r>
            <w:rPr>
              <w:color w:val="231F20"/>
              <w:w w:val="105"/>
            </w:rPr>
            <w:t>-</w:t>
          </w:r>
          <w:r>
            <w:rPr>
              <w:color w:val="231F20"/>
              <w:spacing w:val="-15"/>
              <w:w w:val="105"/>
            </w:rPr>
            <w:t> </w:t>
          </w:r>
          <w:r>
            <w:rPr>
              <w:color w:val="231F20"/>
              <w:w w:val="105"/>
            </w:rPr>
            <w:t>Salud</w:t>
          </w:r>
          <w:r>
            <w:rPr>
              <w:color w:val="231F20"/>
              <w:spacing w:val="-12"/>
              <w:w w:val="105"/>
            </w:rPr>
            <w:t> </w:t>
          </w:r>
          <w:r>
            <w:rPr>
              <w:color w:val="231F20"/>
              <w:w w:val="105"/>
            </w:rPr>
            <w:t>Pública</w:t>
          </w:r>
          <w:r>
            <w:rPr>
              <w:color w:val="231F20"/>
              <w:spacing w:val="-12"/>
              <w:w w:val="105"/>
            </w:rPr>
            <w:t> </w:t>
          </w:r>
          <w:r>
            <w:rPr>
              <w:color w:val="231F20"/>
              <w:w w:val="105"/>
            </w:rPr>
            <w:t>y</w:t>
          </w:r>
          <w:r>
            <w:rPr>
              <w:color w:val="231F20"/>
              <w:spacing w:val="-15"/>
              <w:w w:val="105"/>
            </w:rPr>
            <w:t> </w:t>
          </w:r>
          <w:r>
            <w:rPr>
              <w:color w:val="231F20"/>
              <w:w w:val="105"/>
            </w:rPr>
            <w:t>Asistencia</w:t>
          </w:r>
          <w:r>
            <w:rPr>
              <w:color w:val="231F20"/>
              <w:spacing w:val="-12"/>
              <w:w w:val="105"/>
            </w:rPr>
            <w:t> </w:t>
          </w:r>
          <w:r>
            <w:rPr>
              <w:color w:val="231F20"/>
              <w:spacing w:val="-2"/>
              <w:w w:val="105"/>
            </w:rPr>
            <w:t>Social</w:t>
          </w:r>
        </w:p>
        <w:p>
          <w:pPr>
            <w:pStyle w:val="TOC2"/>
            <w:tabs>
              <w:tab w:pos="9721" w:val="left" w:leader="none"/>
            </w:tabs>
            <w:spacing w:before="62"/>
            <w:ind w:left="1053" w:firstLine="0"/>
          </w:pPr>
          <w:hyperlink w:history="true" w:anchor="_TOC_250029">
            <w:r>
              <w:rPr>
                <w:color w:val="231F20"/>
                <w:spacing w:val="-2"/>
                <w:w w:val="105"/>
              </w:rPr>
              <w:t>Introducción</w:t>
            </w:r>
            <w:r>
              <w:rPr>
                <w:rFonts w:ascii="Times New Roman" w:hAnsi="Times New Roman"/>
                <w:color w:val="231F20"/>
              </w:rPr>
              <w:tab/>
            </w:r>
            <w:r>
              <w:rPr>
                <w:color w:val="231F20"/>
                <w:spacing w:val="-5"/>
                <w:w w:val="105"/>
              </w:rPr>
              <w:t>143</w:t>
            </w:r>
          </w:hyperlink>
        </w:p>
        <w:p>
          <w:pPr>
            <w:pStyle w:val="TOC2"/>
            <w:numPr>
              <w:ilvl w:val="1"/>
              <w:numId w:val="9"/>
            </w:numPr>
            <w:tabs>
              <w:tab w:pos="1465" w:val="left" w:leader="none"/>
              <w:tab w:pos="9721" w:val="left" w:leader="none"/>
            </w:tabs>
            <w:spacing w:line="240" w:lineRule="auto" w:before="66" w:after="0"/>
            <w:ind w:left="1465" w:right="0" w:hanging="412"/>
            <w:jc w:val="left"/>
            <w:rPr>
              <w:color w:val="231F20"/>
            </w:rPr>
          </w:pPr>
          <w:hyperlink w:history="true" w:anchor="_TOC_250028">
            <w:r>
              <w:rPr>
                <w:color w:val="231F20"/>
                <w:w w:val="105"/>
              </w:rPr>
              <w:t>-</w:t>
            </w:r>
            <w:r>
              <w:rPr>
                <w:color w:val="231F20"/>
                <w:spacing w:val="-10"/>
                <w:w w:val="105"/>
              </w:rPr>
              <w:t> </w:t>
            </w:r>
            <w:r>
              <w:rPr>
                <w:color w:val="231F20"/>
                <w:w w:val="105"/>
              </w:rPr>
              <w:t>Personal</w:t>
            </w:r>
            <w:r>
              <w:rPr>
                <w:color w:val="231F20"/>
                <w:spacing w:val="-10"/>
                <w:w w:val="105"/>
              </w:rPr>
              <w:t> </w:t>
            </w:r>
            <w:r>
              <w:rPr>
                <w:color w:val="231F20"/>
                <w:w w:val="105"/>
              </w:rPr>
              <w:t>facultativo</w:t>
            </w:r>
            <w:r>
              <w:rPr>
                <w:color w:val="231F20"/>
                <w:spacing w:val="-9"/>
                <w:w w:val="105"/>
              </w:rPr>
              <w:t> </w:t>
            </w:r>
            <w:r>
              <w:rPr>
                <w:color w:val="231F20"/>
                <w:w w:val="105"/>
              </w:rPr>
              <w:t>del</w:t>
            </w:r>
            <w:r>
              <w:rPr>
                <w:color w:val="231F20"/>
                <w:spacing w:val="-10"/>
                <w:w w:val="105"/>
              </w:rPr>
              <w:t> </w:t>
            </w:r>
            <w:r>
              <w:rPr>
                <w:color w:val="231F20"/>
                <w:w w:val="105"/>
              </w:rPr>
              <w:t>Ministerio</w:t>
            </w:r>
            <w:r>
              <w:rPr>
                <w:color w:val="231F20"/>
                <w:spacing w:val="-9"/>
                <w:w w:val="105"/>
              </w:rPr>
              <w:t> </w:t>
            </w:r>
            <w:r>
              <w:rPr>
                <w:color w:val="231F20"/>
                <w:w w:val="105"/>
              </w:rPr>
              <w:t>de</w:t>
            </w:r>
            <w:r>
              <w:rPr>
                <w:color w:val="231F20"/>
                <w:spacing w:val="-9"/>
                <w:w w:val="105"/>
              </w:rPr>
              <w:t> </w:t>
            </w:r>
            <w:r>
              <w:rPr>
                <w:color w:val="231F20"/>
                <w:w w:val="105"/>
              </w:rPr>
              <w:t>Salud</w:t>
            </w:r>
            <w:r>
              <w:rPr>
                <w:color w:val="231F20"/>
                <w:spacing w:val="-10"/>
                <w:w w:val="105"/>
              </w:rPr>
              <w:t> </w:t>
            </w:r>
            <w:r>
              <w:rPr>
                <w:color w:val="231F20"/>
                <w:w w:val="105"/>
              </w:rPr>
              <w:t>Pública,</w:t>
            </w:r>
            <w:r>
              <w:rPr>
                <w:color w:val="231F20"/>
                <w:spacing w:val="-9"/>
                <w:w w:val="105"/>
              </w:rPr>
              <w:t> </w:t>
            </w:r>
            <w:r>
              <w:rPr>
                <w:color w:val="231F20"/>
                <w:w w:val="105"/>
              </w:rPr>
              <w:t>en</w:t>
            </w:r>
            <w:r>
              <w:rPr>
                <w:color w:val="231F20"/>
                <w:spacing w:val="-9"/>
                <w:w w:val="105"/>
              </w:rPr>
              <w:t> </w:t>
            </w:r>
            <w:r>
              <w:rPr>
                <w:color w:val="231F20"/>
                <w:w w:val="105"/>
              </w:rPr>
              <w:t>31</w:t>
            </w:r>
            <w:r>
              <w:rPr>
                <w:color w:val="231F20"/>
                <w:spacing w:val="-10"/>
                <w:w w:val="105"/>
              </w:rPr>
              <w:t> </w:t>
            </w:r>
            <w:r>
              <w:rPr>
                <w:color w:val="231F20"/>
                <w:w w:val="105"/>
              </w:rPr>
              <w:t>de</w:t>
            </w:r>
            <w:r>
              <w:rPr>
                <w:color w:val="231F20"/>
                <w:spacing w:val="-9"/>
                <w:w w:val="105"/>
              </w:rPr>
              <w:t> </w:t>
            </w:r>
            <w:r>
              <w:rPr>
                <w:color w:val="231F20"/>
                <w:spacing w:val="-2"/>
                <w:w w:val="105"/>
              </w:rPr>
              <w:t>diciembre</w:t>
            </w:r>
            <w:r>
              <w:rPr>
                <w:rFonts w:ascii="Times New Roman" w:hAnsi="Times New Roman"/>
                <w:color w:val="231F20"/>
              </w:rPr>
              <w:tab/>
            </w:r>
            <w:r>
              <w:rPr>
                <w:color w:val="231F20"/>
                <w:spacing w:val="-5"/>
                <w:w w:val="105"/>
              </w:rPr>
              <w:t>147</w:t>
            </w:r>
          </w:hyperlink>
        </w:p>
        <w:p>
          <w:pPr>
            <w:pStyle w:val="TOC2"/>
            <w:numPr>
              <w:ilvl w:val="1"/>
              <w:numId w:val="9"/>
            </w:numPr>
            <w:tabs>
              <w:tab w:pos="1465" w:val="left" w:leader="none"/>
              <w:tab w:pos="9721" w:val="left" w:leader="none"/>
            </w:tabs>
            <w:spacing w:line="240" w:lineRule="auto" w:before="67" w:after="0"/>
            <w:ind w:left="1465" w:right="0" w:hanging="412"/>
            <w:jc w:val="left"/>
            <w:rPr>
              <w:color w:val="231F20"/>
            </w:rPr>
          </w:pPr>
          <w:hyperlink w:history="true" w:anchor="_TOC_250027">
            <w:r>
              <w:rPr>
                <w:color w:val="231F20"/>
                <w:w w:val="105"/>
              </w:rPr>
              <w:t>-</w:t>
            </w:r>
            <w:r>
              <w:rPr>
                <w:color w:val="231F20"/>
                <w:spacing w:val="-10"/>
                <w:w w:val="105"/>
              </w:rPr>
              <w:t> </w:t>
            </w:r>
            <w:r>
              <w:rPr>
                <w:color w:val="231F20"/>
                <w:w w:val="105"/>
              </w:rPr>
              <w:t>Unidades</w:t>
            </w:r>
            <w:r>
              <w:rPr>
                <w:color w:val="231F20"/>
                <w:spacing w:val="-8"/>
                <w:w w:val="105"/>
              </w:rPr>
              <w:t> </w:t>
            </w:r>
            <w:r>
              <w:rPr>
                <w:color w:val="231F20"/>
                <w:w w:val="105"/>
              </w:rPr>
              <w:t>de</w:t>
            </w:r>
            <w:r>
              <w:rPr>
                <w:color w:val="231F20"/>
                <w:spacing w:val="-10"/>
                <w:w w:val="105"/>
              </w:rPr>
              <w:t> </w:t>
            </w:r>
            <w:r>
              <w:rPr>
                <w:color w:val="231F20"/>
                <w:w w:val="105"/>
              </w:rPr>
              <w:t>servicio</w:t>
            </w:r>
            <w:r>
              <w:rPr>
                <w:color w:val="231F20"/>
                <w:spacing w:val="-10"/>
                <w:w w:val="105"/>
              </w:rPr>
              <w:t> </w:t>
            </w:r>
            <w:r>
              <w:rPr>
                <w:color w:val="231F20"/>
                <w:w w:val="105"/>
              </w:rPr>
              <w:t>del</w:t>
            </w:r>
            <w:r>
              <w:rPr>
                <w:color w:val="231F20"/>
                <w:spacing w:val="-9"/>
                <w:w w:val="105"/>
              </w:rPr>
              <w:t> </w:t>
            </w:r>
            <w:r>
              <w:rPr>
                <w:color w:val="231F20"/>
                <w:w w:val="105"/>
              </w:rPr>
              <w:t>Ministerio</w:t>
            </w:r>
            <w:r>
              <w:rPr>
                <w:color w:val="231F20"/>
                <w:spacing w:val="-10"/>
                <w:w w:val="105"/>
              </w:rPr>
              <w:t> </w:t>
            </w:r>
            <w:r>
              <w:rPr>
                <w:color w:val="231F20"/>
                <w:w w:val="105"/>
              </w:rPr>
              <w:t>de</w:t>
            </w:r>
            <w:r>
              <w:rPr>
                <w:color w:val="231F20"/>
                <w:spacing w:val="-10"/>
                <w:w w:val="105"/>
              </w:rPr>
              <w:t> </w:t>
            </w:r>
            <w:r>
              <w:rPr>
                <w:color w:val="231F20"/>
                <w:w w:val="105"/>
              </w:rPr>
              <w:t>Salud</w:t>
            </w:r>
            <w:r>
              <w:rPr>
                <w:color w:val="231F20"/>
                <w:spacing w:val="-10"/>
                <w:w w:val="105"/>
              </w:rPr>
              <w:t> </w:t>
            </w:r>
            <w:r>
              <w:rPr>
                <w:color w:val="231F20"/>
                <w:spacing w:val="-2"/>
                <w:w w:val="105"/>
              </w:rPr>
              <w:t>Pública</w:t>
            </w:r>
            <w:r>
              <w:rPr>
                <w:rFonts w:ascii="Times New Roman" w:hAnsi="Times New Roman"/>
                <w:color w:val="231F20"/>
              </w:rPr>
              <w:tab/>
            </w:r>
            <w:r>
              <w:rPr>
                <w:color w:val="231F20"/>
                <w:spacing w:val="-5"/>
                <w:w w:val="105"/>
              </w:rPr>
              <w:t>147</w:t>
            </w:r>
          </w:hyperlink>
        </w:p>
        <w:p>
          <w:pPr>
            <w:pStyle w:val="TOC2"/>
            <w:numPr>
              <w:ilvl w:val="1"/>
              <w:numId w:val="9"/>
            </w:numPr>
            <w:tabs>
              <w:tab w:pos="1465" w:val="left" w:leader="none"/>
              <w:tab w:pos="9721" w:val="left" w:leader="none"/>
            </w:tabs>
            <w:spacing w:line="240" w:lineRule="auto" w:before="66" w:after="0"/>
            <w:ind w:left="1465" w:right="0" w:hanging="412"/>
            <w:jc w:val="left"/>
            <w:rPr>
              <w:color w:val="231F20"/>
            </w:rPr>
          </w:pPr>
          <w:hyperlink w:history="true" w:anchor="_TOC_250026">
            <w:r>
              <w:rPr>
                <w:color w:val="231F20"/>
                <w:w w:val="105"/>
              </w:rPr>
              <w:t>-</w:t>
            </w:r>
            <w:r>
              <w:rPr>
                <w:color w:val="231F20"/>
                <w:spacing w:val="-12"/>
                <w:w w:val="105"/>
              </w:rPr>
              <w:t> </w:t>
            </w:r>
            <w:r>
              <w:rPr>
                <w:color w:val="231F20"/>
                <w:w w:val="105"/>
              </w:rPr>
              <w:t>Habitantes</w:t>
            </w:r>
            <w:r>
              <w:rPr>
                <w:color w:val="231F20"/>
                <w:spacing w:val="-10"/>
                <w:w w:val="105"/>
              </w:rPr>
              <w:t> </w:t>
            </w:r>
            <w:r>
              <w:rPr>
                <w:color w:val="231F20"/>
                <w:w w:val="105"/>
              </w:rPr>
              <w:t>por</w:t>
            </w:r>
            <w:r>
              <w:rPr>
                <w:color w:val="231F20"/>
                <w:spacing w:val="-9"/>
                <w:w w:val="105"/>
              </w:rPr>
              <w:t> </w:t>
            </w:r>
            <w:r>
              <w:rPr>
                <w:color w:val="231F20"/>
                <w:w w:val="105"/>
              </w:rPr>
              <w:t>médico,</w:t>
            </w:r>
            <w:r>
              <w:rPr>
                <w:color w:val="231F20"/>
                <w:spacing w:val="-10"/>
                <w:w w:val="105"/>
              </w:rPr>
              <w:t> </w:t>
            </w:r>
            <w:r>
              <w:rPr>
                <w:color w:val="231F20"/>
                <w:w w:val="105"/>
              </w:rPr>
              <w:t>estomatólogo</w:t>
            </w:r>
            <w:r>
              <w:rPr>
                <w:color w:val="231F20"/>
                <w:spacing w:val="-10"/>
                <w:w w:val="105"/>
              </w:rPr>
              <w:t> </w:t>
            </w:r>
            <w:r>
              <w:rPr>
                <w:color w:val="231F20"/>
                <w:w w:val="105"/>
              </w:rPr>
              <w:t>y</w:t>
            </w:r>
            <w:r>
              <w:rPr>
                <w:color w:val="231F20"/>
                <w:spacing w:val="-13"/>
                <w:w w:val="105"/>
              </w:rPr>
              <w:t> </w:t>
            </w:r>
            <w:r>
              <w:rPr>
                <w:color w:val="231F20"/>
                <w:w w:val="105"/>
              </w:rPr>
              <w:t>personal</w:t>
            </w:r>
            <w:r>
              <w:rPr>
                <w:color w:val="231F20"/>
                <w:spacing w:val="-10"/>
                <w:w w:val="105"/>
              </w:rPr>
              <w:t> </w:t>
            </w:r>
            <w:r>
              <w:rPr>
                <w:color w:val="231F20"/>
                <w:w w:val="105"/>
              </w:rPr>
              <w:t>de</w:t>
            </w:r>
            <w:r>
              <w:rPr>
                <w:color w:val="231F20"/>
                <w:spacing w:val="-10"/>
                <w:w w:val="105"/>
              </w:rPr>
              <w:t> </w:t>
            </w:r>
            <w:r>
              <w:rPr>
                <w:color w:val="231F20"/>
                <w:spacing w:val="-2"/>
                <w:w w:val="105"/>
              </w:rPr>
              <w:t>enfermería</w:t>
            </w:r>
            <w:r>
              <w:rPr>
                <w:rFonts w:ascii="Times New Roman" w:hAnsi="Times New Roman"/>
                <w:color w:val="231F20"/>
              </w:rPr>
              <w:tab/>
            </w:r>
            <w:r>
              <w:rPr>
                <w:color w:val="231F20"/>
                <w:spacing w:val="-5"/>
                <w:w w:val="105"/>
              </w:rPr>
              <w:t>148</w:t>
            </w:r>
          </w:hyperlink>
        </w:p>
        <w:p>
          <w:pPr>
            <w:pStyle w:val="TOC2"/>
            <w:numPr>
              <w:ilvl w:val="1"/>
              <w:numId w:val="9"/>
            </w:numPr>
            <w:tabs>
              <w:tab w:pos="1465" w:val="left" w:leader="none"/>
              <w:tab w:pos="9720" w:val="left" w:leader="none"/>
            </w:tabs>
            <w:spacing w:line="240" w:lineRule="auto" w:before="66" w:after="0"/>
            <w:ind w:left="1465" w:right="0" w:hanging="412"/>
            <w:jc w:val="left"/>
            <w:rPr>
              <w:color w:val="231F20"/>
            </w:rPr>
          </w:pPr>
          <w:hyperlink w:history="true" w:anchor="_TOC_250025">
            <w:r>
              <w:rPr>
                <w:color w:val="231F20"/>
                <w:w w:val="105"/>
              </w:rPr>
              <w:t>-</w:t>
            </w:r>
            <w:r>
              <w:rPr>
                <w:color w:val="231F20"/>
                <w:spacing w:val="-12"/>
                <w:w w:val="105"/>
              </w:rPr>
              <w:t> </w:t>
            </w:r>
            <w:r>
              <w:rPr>
                <w:color w:val="231F20"/>
                <w:w w:val="105"/>
              </w:rPr>
              <w:t>Indicadores</w:t>
            </w:r>
            <w:r>
              <w:rPr>
                <w:color w:val="231F20"/>
                <w:spacing w:val="-9"/>
                <w:w w:val="105"/>
              </w:rPr>
              <w:t> </w:t>
            </w:r>
            <w:r>
              <w:rPr>
                <w:color w:val="231F20"/>
                <w:spacing w:val="-2"/>
                <w:w w:val="105"/>
              </w:rPr>
              <w:t>demográficos</w:t>
            </w:r>
            <w:r>
              <w:rPr>
                <w:rFonts w:ascii="Times New Roman" w:hAnsi="Times New Roman"/>
                <w:color w:val="231F20"/>
              </w:rPr>
              <w:tab/>
            </w:r>
            <w:r>
              <w:rPr>
                <w:color w:val="231F20"/>
                <w:spacing w:val="-5"/>
                <w:w w:val="105"/>
              </w:rPr>
              <w:t>148</w:t>
            </w:r>
          </w:hyperlink>
        </w:p>
        <w:p>
          <w:pPr>
            <w:pStyle w:val="TOC2"/>
            <w:numPr>
              <w:ilvl w:val="1"/>
              <w:numId w:val="9"/>
            </w:numPr>
            <w:tabs>
              <w:tab w:pos="1465" w:val="left" w:leader="none"/>
              <w:tab w:pos="9720" w:val="left" w:leader="none"/>
            </w:tabs>
            <w:spacing w:line="240" w:lineRule="auto" w:before="66" w:after="0"/>
            <w:ind w:left="1465" w:right="0" w:hanging="412"/>
            <w:jc w:val="left"/>
            <w:rPr>
              <w:color w:val="231F20"/>
            </w:rPr>
          </w:pPr>
          <w:hyperlink w:history="true" w:anchor="_TOC_250024">
            <w:r>
              <w:rPr>
                <w:color w:val="231F20"/>
                <w:w w:val="105"/>
              </w:rPr>
              <w:t>-</w:t>
            </w:r>
            <w:r>
              <w:rPr>
                <w:color w:val="231F20"/>
                <w:spacing w:val="-8"/>
                <w:w w:val="105"/>
              </w:rPr>
              <w:t> </w:t>
            </w:r>
            <w:r>
              <w:rPr>
                <w:color w:val="231F20"/>
                <w:w w:val="105"/>
              </w:rPr>
              <w:t>Consultas</w:t>
            </w:r>
            <w:r>
              <w:rPr>
                <w:color w:val="231F20"/>
                <w:spacing w:val="-8"/>
                <w:w w:val="105"/>
              </w:rPr>
              <w:t> </w:t>
            </w:r>
            <w:r>
              <w:rPr>
                <w:color w:val="231F20"/>
                <w:w w:val="105"/>
              </w:rPr>
              <w:t>médicas</w:t>
            </w:r>
            <w:r>
              <w:rPr>
                <w:color w:val="231F20"/>
                <w:spacing w:val="-8"/>
                <w:w w:val="105"/>
              </w:rPr>
              <w:t> </w:t>
            </w:r>
            <w:r>
              <w:rPr>
                <w:color w:val="231F20"/>
                <w:w w:val="105"/>
              </w:rPr>
              <w:t>y</w:t>
            </w:r>
            <w:r>
              <w:rPr>
                <w:color w:val="231F20"/>
                <w:spacing w:val="-12"/>
                <w:w w:val="105"/>
              </w:rPr>
              <w:t> </w:t>
            </w:r>
            <w:r>
              <w:rPr>
                <w:color w:val="231F20"/>
                <w:spacing w:val="-2"/>
                <w:w w:val="105"/>
              </w:rPr>
              <w:t>estomatológicas</w:t>
            </w:r>
            <w:r>
              <w:rPr>
                <w:rFonts w:ascii="Times New Roman" w:hAnsi="Times New Roman"/>
                <w:color w:val="231F20"/>
              </w:rPr>
              <w:tab/>
            </w:r>
            <w:r>
              <w:rPr>
                <w:color w:val="231F20"/>
                <w:spacing w:val="-5"/>
                <w:w w:val="105"/>
              </w:rPr>
              <w:t>149</w:t>
            </w:r>
          </w:hyperlink>
        </w:p>
        <w:p>
          <w:pPr>
            <w:pStyle w:val="TOC2"/>
            <w:numPr>
              <w:ilvl w:val="1"/>
              <w:numId w:val="9"/>
            </w:numPr>
            <w:tabs>
              <w:tab w:pos="1465" w:val="left" w:leader="none"/>
              <w:tab w:pos="9720" w:val="left" w:leader="none"/>
            </w:tabs>
            <w:spacing w:line="240" w:lineRule="auto" w:before="66" w:after="0"/>
            <w:ind w:left="1465" w:right="0" w:hanging="412"/>
            <w:jc w:val="left"/>
            <w:rPr>
              <w:color w:val="231F20"/>
            </w:rPr>
          </w:pPr>
          <w:r>
            <w:rPr>
              <w:color w:val="231F20"/>
              <w:w w:val="105"/>
            </w:rPr>
            <w:t>-</w:t>
          </w:r>
          <w:r>
            <w:rPr>
              <w:color w:val="231F20"/>
              <w:spacing w:val="-11"/>
              <w:w w:val="105"/>
            </w:rPr>
            <w:t> </w:t>
          </w:r>
          <w:r>
            <w:rPr>
              <w:color w:val="231F20"/>
              <w:w w:val="105"/>
            </w:rPr>
            <w:t>Consulta</w:t>
          </w:r>
          <w:r>
            <w:rPr>
              <w:color w:val="231F20"/>
              <w:spacing w:val="-10"/>
              <w:w w:val="105"/>
            </w:rPr>
            <w:t> </w:t>
          </w:r>
          <w:r>
            <w:rPr>
              <w:color w:val="231F20"/>
              <w:w w:val="105"/>
            </w:rPr>
            <w:t>externa</w:t>
          </w:r>
          <w:r>
            <w:rPr>
              <w:color w:val="231F20"/>
              <w:spacing w:val="-10"/>
              <w:w w:val="105"/>
            </w:rPr>
            <w:t> </w:t>
          </w:r>
          <w:r>
            <w:rPr>
              <w:color w:val="231F20"/>
              <w:w w:val="105"/>
            </w:rPr>
            <w:t>según</w:t>
          </w:r>
          <w:r>
            <w:rPr>
              <w:color w:val="231F20"/>
              <w:spacing w:val="-10"/>
              <w:w w:val="105"/>
            </w:rPr>
            <w:t> </w:t>
          </w:r>
          <w:r>
            <w:rPr>
              <w:color w:val="231F20"/>
              <w:spacing w:val="-2"/>
              <w:w w:val="105"/>
            </w:rPr>
            <w:t>especialidad</w:t>
          </w:r>
          <w:r>
            <w:rPr>
              <w:rFonts w:ascii="Times New Roman" w:hAnsi="Times New Roman"/>
              <w:color w:val="231F20"/>
            </w:rPr>
            <w:tab/>
          </w:r>
          <w:r>
            <w:rPr>
              <w:color w:val="231F20"/>
              <w:spacing w:val="-5"/>
              <w:w w:val="105"/>
            </w:rPr>
            <w:t>149</w:t>
          </w:r>
        </w:p>
        <w:p>
          <w:pPr>
            <w:pStyle w:val="TOC2"/>
            <w:numPr>
              <w:ilvl w:val="1"/>
              <w:numId w:val="9"/>
            </w:numPr>
            <w:tabs>
              <w:tab w:pos="1465" w:val="left" w:leader="none"/>
              <w:tab w:pos="9721" w:val="left" w:leader="none"/>
            </w:tabs>
            <w:spacing w:line="240" w:lineRule="auto" w:before="44" w:after="0"/>
            <w:ind w:left="1465" w:right="0" w:hanging="412"/>
            <w:jc w:val="left"/>
            <w:rPr>
              <w:color w:val="231F20"/>
            </w:rPr>
          </w:pPr>
          <w:hyperlink w:history="true" w:anchor="_TOC_250023">
            <w:r>
              <w:rPr>
                <w:color w:val="231F20"/>
                <w:w w:val="105"/>
              </w:rPr>
              <w:t>-</w:t>
            </w:r>
            <w:r>
              <w:rPr>
                <w:color w:val="231F20"/>
                <w:spacing w:val="-10"/>
                <w:w w:val="105"/>
              </w:rPr>
              <w:t> </w:t>
            </w:r>
            <w:r>
              <w:rPr>
                <w:color w:val="231F20"/>
                <w:w w:val="105"/>
              </w:rPr>
              <w:t>Inmunizaciones</w:t>
            </w:r>
            <w:r>
              <w:rPr>
                <w:color w:val="231F20"/>
                <w:spacing w:val="-9"/>
                <w:w w:val="105"/>
              </w:rPr>
              <w:t> </w:t>
            </w:r>
            <w:r>
              <w:rPr>
                <w:color w:val="231F20"/>
                <w:w w:val="105"/>
              </w:rPr>
              <w:t>por</w:t>
            </w:r>
            <w:r>
              <w:rPr>
                <w:color w:val="231F20"/>
                <w:spacing w:val="-10"/>
                <w:w w:val="105"/>
              </w:rPr>
              <w:t> </w:t>
            </w:r>
            <w:r>
              <w:rPr>
                <w:color w:val="231F20"/>
                <w:w w:val="105"/>
              </w:rPr>
              <w:t>tipos</w:t>
            </w:r>
            <w:r>
              <w:rPr>
                <w:color w:val="231F20"/>
                <w:spacing w:val="-8"/>
                <w:w w:val="105"/>
              </w:rPr>
              <w:t> </w:t>
            </w:r>
            <w:r>
              <w:rPr>
                <w:color w:val="231F20"/>
                <w:w w:val="105"/>
              </w:rPr>
              <w:t>de</w:t>
            </w:r>
            <w:r>
              <w:rPr>
                <w:color w:val="231F20"/>
                <w:spacing w:val="-10"/>
                <w:w w:val="105"/>
              </w:rPr>
              <w:t> </w:t>
            </w:r>
            <w:r>
              <w:rPr>
                <w:color w:val="231F20"/>
                <w:spacing w:val="-2"/>
                <w:w w:val="105"/>
              </w:rPr>
              <w:t>vacunas</w:t>
            </w:r>
            <w:r>
              <w:rPr>
                <w:rFonts w:ascii="Times New Roman"/>
                <w:color w:val="231F20"/>
              </w:rPr>
              <w:tab/>
            </w:r>
            <w:r>
              <w:rPr>
                <w:color w:val="231F20"/>
                <w:spacing w:val="-5"/>
                <w:w w:val="105"/>
                <w:position w:val="-1"/>
              </w:rPr>
              <w:t>150</w:t>
            </w:r>
          </w:hyperlink>
        </w:p>
        <w:p>
          <w:pPr>
            <w:pStyle w:val="TOC2"/>
            <w:numPr>
              <w:ilvl w:val="1"/>
              <w:numId w:val="9"/>
            </w:numPr>
            <w:tabs>
              <w:tab w:pos="1465" w:val="left" w:leader="none"/>
              <w:tab w:pos="9720" w:val="left" w:leader="none"/>
            </w:tabs>
            <w:spacing w:line="240" w:lineRule="auto" w:before="69" w:after="20"/>
            <w:ind w:left="1465" w:right="0" w:hanging="412"/>
            <w:jc w:val="left"/>
            <w:rPr>
              <w:color w:val="231F20"/>
            </w:rPr>
          </w:pPr>
          <w:hyperlink w:history="true" w:anchor="_TOC_250022">
            <w:r>
              <w:rPr>
                <w:color w:val="231F20"/>
                <w:w w:val="105"/>
              </w:rPr>
              <w:t>-</w:t>
            </w:r>
            <w:r>
              <w:rPr>
                <w:color w:val="231F20"/>
                <w:spacing w:val="35"/>
                <w:w w:val="105"/>
              </w:rPr>
              <w:t> </w:t>
            </w:r>
            <w:r>
              <w:rPr>
                <w:color w:val="231F20"/>
                <w:w w:val="105"/>
              </w:rPr>
              <w:t>Indicadores</w:t>
            </w:r>
            <w:r>
              <w:rPr>
                <w:color w:val="231F20"/>
                <w:spacing w:val="-7"/>
                <w:w w:val="105"/>
              </w:rPr>
              <w:t> </w:t>
            </w:r>
            <w:r>
              <w:rPr>
                <w:color w:val="231F20"/>
                <w:w w:val="105"/>
              </w:rPr>
              <w:t>de</w:t>
            </w:r>
            <w:r>
              <w:rPr>
                <w:color w:val="231F20"/>
                <w:spacing w:val="-9"/>
                <w:w w:val="105"/>
              </w:rPr>
              <w:t> </w:t>
            </w:r>
            <w:r>
              <w:rPr>
                <w:color w:val="231F20"/>
                <w:w w:val="105"/>
              </w:rPr>
              <w:t>la</w:t>
            </w:r>
            <w:r>
              <w:rPr>
                <w:color w:val="231F20"/>
                <w:spacing w:val="-9"/>
                <w:w w:val="105"/>
              </w:rPr>
              <w:t> </w:t>
            </w:r>
            <w:r>
              <w:rPr>
                <w:color w:val="231F20"/>
                <w:w w:val="105"/>
              </w:rPr>
              <w:t>utilización</w:t>
            </w:r>
            <w:r>
              <w:rPr>
                <w:color w:val="231F20"/>
                <w:spacing w:val="-9"/>
                <w:w w:val="105"/>
              </w:rPr>
              <w:t> </w:t>
            </w:r>
            <w:r>
              <w:rPr>
                <w:color w:val="231F20"/>
                <w:w w:val="105"/>
              </w:rPr>
              <w:t>de</w:t>
            </w:r>
            <w:r>
              <w:rPr>
                <w:color w:val="231F20"/>
                <w:spacing w:val="-9"/>
                <w:w w:val="105"/>
              </w:rPr>
              <w:t> </w:t>
            </w:r>
            <w:r>
              <w:rPr>
                <w:color w:val="231F20"/>
                <w:spacing w:val="-4"/>
                <w:w w:val="105"/>
              </w:rPr>
              <w:t>camas</w:t>
            </w:r>
            <w:r>
              <w:rPr>
                <w:rFonts w:ascii="Times New Roman" w:hAnsi="Times New Roman"/>
                <w:color w:val="231F20"/>
              </w:rPr>
              <w:tab/>
            </w:r>
            <w:r>
              <w:rPr>
                <w:color w:val="231F20"/>
                <w:spacing w:val="-5"/>
                <w:w w:val="105"/>
              </w:rPr>
              <w:t>150</w:t>
            </w:r>
          </w:hyperlink>
        </w:p>
        <w:p>
          <w:pPr>
            <w:pStyle w:val="TOC1"/>
            <w:spacing w:before="83"/>
            <w:ind w:left="1055" w:firstLine="0"/>
          </w:pPr>
          <w:r>
            <w:rPr>
              <w:color w:val="231F20"/>
              <w:w w:val="105"/>
            </w:rPr>
            <w:t>17</w:t>
          </w:r>
          <w:r>
            <w:rPr>
              <w:color w:val="231F20"/>
              <w:spacing w:val="-14"/>
              <w:w w:val="105"/>
            </w:rPr>
            <w:t> </w:t>
          </w:r>
          <w:r>
            <w:rPr>
              <w:color w:val="231F20"/>
              <w:w w:val="105"/>
            </w:rPr>
            <w:t>-</w:t>
          </w:r>
          <w:r>
            <w:rPr>
              <w:color w:val="231F20"/>
              <w:spacing w:val="-12"/>
              <w:w w:val="105"/>
            </w:rPr>
            <w:t> </w:t>
          </w:r>
          <w:r>
            <w:rPr>
              <w:color w:val="231F20"/>
              <w:w w:val="105"/>
            </w:rPr>
            <w:t>Salud</w:t>
          </w:r>
          <w:r>
            <w:rPr>
              <w:color w:val="231F20"/>
              <w:spacing w:val="-11"/>
              <w:w w:val="105"/>
            </w:rPr>
            <w:t> </w:t>
          </w:r>
          <w:r>
            <w:rPr>
              <w:color w:val="231F20"/>
              <w:w w:val="105"/>
            </w:rPr>
            <w:t>Pública</w:t>
          </w:r>
          <w:r>
            <w:rPr>
              <w:color w:val="231F20"/>
              <w:spacing w:val="-12"/>
              <w:w w:val="105"/>
            </w:rPr>
            <w:t> </w:t>
          </w:r>
          <w:r>
            <w:rPr>
              <w:color w:val="231F20"/>
              <w:w w:val="105"/>
            </w:rPr>
            <w:t>y</w:t>
          </w:r>
          <w:r>
            <w:rPr>
              <w:color w:val="231F20"/>
              <w:spacing w:val="-15"/>
              <w:w w:val="105"/>
            </w:rPr>
            <w:t> </w:t>
          </w:r>
          <w:r>
            <w:rPr>
              <w:color w:val="231F20"/>
              <w:w w:val="105"/>
            </w:rPr>
            <w:t>Asistencia</w:t>
          </w:r>
          <w:r>
            <w:rPr>
              <w:color w:val="231F20"/>
              <w:spacing w:val="-12"/>
              <w:w w:val="105"/>
            </w:rPr>
            <w:t> </w:t>
          </w:r>
          <w:r>
            <w:rPr>
              <w:color w:val="231F20"/>
              <w:w w:val="105"/>
            </w:rPr>
            <w:t>Social</w:t>
          </w:r>
          <w:r>
            <w:rPr>
              <w:color w:val="231F20"/>
              <w:spacing w:val="-11"/>
              <w:w w:val="105"/>
            </w:rPr>
            <w:t> </w:t>
          </w:r>
          <w:r>
            <w:rPr>
              <w:color w:val="231F20"/>
              <w:spacing w:val="-2"/>
              <w:w w:val="105"/>
            </w:rPr>
            <w:t>(Continuación)</w:t>
          </w:r>
        </w:p>
        <w:p>
          <w:pPr>
            <w:pStyle w:val="TOC2"/>
            <w:numPr>
              <w:ilvl w:val="1"/>
              <w:numId w:val="9"/>
            </w:numPr>
            <w:tabs>
              <w:tab w:pos="1465" w:val="left" w:leader="none"/>
              <w:tab w:pos="9721" w:val="left" w:leader="none"/>
            </w:tabs>
            <w:spacing w:line="240" w:lineRule="auto" w:before="62" w:after="0"/>
            <w:ind w:left="1465" w:right="0" w:hanging="412"/>
            <w:jc w:val="left"/>
            <w:rPr>
              <w:color w:val="231F20"/>
            </w:rPr>
          </w:pPr>
          <w:hyperlink w:history="true" w:anchor="_TOC_250021">
            <w:r>
              <w:rPr>
                <w:color w:val="231F20"/>
                <w:w w:val="105"/>
              </w:rPr>
              <w:t>-</w:t>
            </w:r>
            <w:r>
              <w:rPr>
                <w:color w:val="231F20"/>
                <w:spacing w:val="-8"/>
                <w:w w:val="105"/>
              </w:rPr>
              <w:t> </w:t>
            </w:r>
            <w:r>
              <w:rPr>
                <w:color w:val="231F20"/>
                <w:w w:val="105"/>
              </w:rPr>
              <w:t>Dotación</w:t>
            </w:r>
            <w:r>
              <w:rPr>
                <w:color w:val="231F20"/>
                <w:spacing w:val="-7"/>
                <w:w w:val="105"/>
              </w:rPr>
              <w:t> </w:t>
            </w:r>
            <w:r>
              <w:rPr>
                <w:color w:val="231F20"/>
                <w:w w:val="105"/>
              </w:rPr>
              <w:t>normal</w:t>
            </w:r>
            <w:r>
              <w:rPr>
                <w:color w:val="231F20"/>
                <w:spacing w:val="-9"/>
                <w:w w:val="105"/>
              </w:rPr>
              <w:t> </w:t>
            </w:r>
            <w:r>
              <w:rPr>
                <w:color w:val="231F20"/>
                <w:w w:val="105"/>
              </w:rPr>
              <w:t>de</w:t>
            </w:r>
            <w:r>
              <w:rPr>
                <w:color w:val="231F20"/>
                <w:spacing w:val="-7"/>
                <w:w w:val="105"/>
              </w:rPr>
              <w:t> </w:t>
            </w:r>
            <w:r>
              <w:rPr>
                <w:color w:val="231F20"/>
                <w:w w:val="105"/>
              </w:rPr>
              <w:t>camas</w:t>
            </w:r>
            <w:r>
              <w:rPr>
                <w:color w:val="231F20"/>
                <w:spacing w:val="-8"/>
                <w:w w:val="105"/>
              </w:rPr>
              <w:t> </w:t>
            </w:r>
            <w:r>
              <w:rPr>
                <w:color w:val="231F20"/>
                <w:w w:val="105"/>
              </w:rPr>
              <w:t>en</w:t>
            </w:r>
            <w:r>
              <w:rPr>
                <w:color w:val="231F20"/>
                <w:spacing w:val="-7"/>
                <w:w w:val="105"/>
              </w:rPr>
              <w:t> </w:t>
            </w:r>
            <w:r>
              <w:rPr>
                <w:color w:val="231F20"/>
                <w:w w:val="105"/>
              </w:rPr>
              <w:t>unidades</w:t>
            </w:r>
            <w:r>
              <w:rPr>
                <w:color w:val="231F20"/>
                <w:spacing w:val="-6"/>
                <w:w w:val="105"/>
              </w:rPr>
              <w:t> </w:t>
            </w:r>
            <w:r>
              <w:rPr>
                <w:color w:val="231F20"/>
                <w:w w:val="105"/>
              </w:rPr>
              <w:t>de</w:t>
            </w:r>
            <w:r>
              <w:rPr>
                <w:color w:val="231F20"/>
                <w:spacing w:val="-7"/>
                <w:w w:val="105"/>
              </w:rPr>
              <w:t> </w:t>
            </w:r>
            <w:r>
              <w:rPr>
                <w:color w:val="231F20"/>
                <w:spacing w:val="-2"/>
                <w:w w:val="105"/>
              </w:rPr>
              <w:t>servicio</w:t>
            </w:r>
            <w:r>
              <w:rPr>
                <w:rFonts w:ascii="Times New Roman" w:hAnsi="Times New Roman"/>
                <w:color w:val="231F20"/>
              </w:rPr>
              <w:tab/>
            </w:r>
            <w:r>
              <w:rPr>
                <w:color w:val="231F20"/>
                <w:spacing w:val="-5"/>
                <w:w w:val="105"/>
              </w:rPr>
              <w:t>151</w:t>
            </w:r>
          </w:hyperlink>
        </w:p>
        <w:p>
          <w:pPr>
            <w:pStyle w:val="TOC2"/>
            <w:numPr>
              <w:ilvl w:val="1"/>
              <w:numId w:val="9"/>
            </w:numPr>
            <w:tabs>
              <w:tab w:pos="1569" w:val="left" w:leader="none"/>
              <w:tab w:pos="9721" w:val="left" w:leader="none"/>
            </w:tabs>
            <w:spacing w:line="240" w:lineRule="auto" w:before="43" w:after="0"/>
            <w:ind w:left="1569" w:right="0" w:hanging="516"/>
            <w:jc w:val="left"/>
            <w:rPr>
              <w:color w:val="231F20"/>
            </w:rPr>
          </w:pPr>
          <w:r>
            <w:rPr>
              <w:color w:val="231F20"/>
              <w:w w:val="105"/>
            </w:rPr>
            <w:t>-</w:t>
          </w:r>
          <w:r>
            <w:rPr>
              <w:color w:val="231F20"/>
              <w:spacing w:val="-9"/>
              <w:w w:val="105"/>
            </w:rPr>
            <w:t> </w:t>
          </w:r>
          <w:r>
            <w:rPr>
              <w:color w:val="231F20"/>
              <w:w w:val="105"/>
            </w:rPr>
            <w:t>Promedio</w:t>
          </w:r>
          <w:r>
            <w:rPr>
              <w:color w:val="231F20"/>
              <w:spacing w:val="-9"/>
              <w:w w:val="105"/>
            </w:rPr>
            <w:t> </w:t>
          </w:r>
          <w:r>
            <w:rPr>
              <w:color w:val="231F20"/>
              <w:w w:val="105"/>
            </w:rPr>
            <w:t>de</w:t>
          </w:r>
          <w:r>
            <w:rPr>
              <w:color w:val="231F20"/>
              <w:spacing w:val="-8"/>
              <w:w w:val="105"/>
            </w:rPr>
            <w:t> </w:t>
          </w:r>
          <w:r>
            <w:rPr>
              <w:color w:val="231F20"/>
              <w:w w:val="105"/>
            </w:rPr>
            <w:t>camas</w:t>
          </w:r>
          <w:r>
            <w:rPr>
              <w:color w:val="231F20"/>
              <w:spacing w:val="-9"/>
              <w:w w:val="105"/>
            </w:rPr>
            <w:t> </w:t>
          </w:r>
          <w:r>
            <w:rPr>
              <w:color w:val="231F20"/>
              <w:w w:val="105"/>
            </w:rPr>
            <w:t>reales</w:t>
          </w:r>
          <w:r>
            <w:rPr>
              <w:color w:val="231F20"/>
              <w:spacing w:val="-8"/>
              <w:w w:val="105"/>
            </w:rPr>
            <w:t> </w:t>
          </w:r>
          <w:r>
            <w:rPr>
              <w:color w:val="231F20"/>
              <w:w w:val="105"/>
            </w:rPr>
            <w:t>de</w:t>
          </w:r>
          <w:r>
            <w:rPr>
              <w:color w:val="231F20"/>
              <w:spacing w:val="-8"/>
              <w:w w:val="105"/>
            </w:rPr>
            <w:t> </w:t>
          </w:r>
          <w:r>
            <w:rPr>
              <w:color w:val="231F20"/>
              <w:w w:val="105"/>
            </w:rPr>
            <w:t>Asistencia</w:t>
          </w:r>
          <w:r>
            <w:rPr>
              <w:color w:val="231F20"/>
              <w:spacing w:val="-9"/>
              <w:w w:val="105"/>
            </w:rPr>
            <w:t> </w:t>
          </w:r>
          <w:r>
            <w:rPr>
              <w:color w:val="231F20"/>
              <w:w w:val="105"/>
            </w:rPr>
            <w:t>Médica</w:t>
          </w:r>
          <w:r>
            <w:rPr>
              <w:color w:val="231F20"/>
              <w:spacing w:val="-8"/>
              <w:w w:val="105"/>
            </w:rPr>
            <w:t> </w:t>
          </w:r>
          <w:r>
            <w:rPr>
              <w:color w:val="231F20"/>
              <w:w w:val="105"/>
            </w:rPr>
            <w:t>por</w:t>
          </w:r>
          <w:r>
            <w:rPr>
              <w:color w:val="231F20"/>
              <w:spacing w:val="-9"/>
              <w:w w:val="105"/>
            </w:rPr>
            <w:t> </w:t>
          </w:r>
          <w:r>
            <w:rPr>
              <w:color w:val="231F20"/>
              <w:w w:val="105"/>
            </w:rPr>
            <w:t>unidades</w:t>
          </w:r>
          <w:r>
            <w:rPr>
              <w:color w:val="231F20"/>
              <w:spacing w:val="-7"/>
              <w:w w:val="105"/>
            </w:rPr>
            <w:t> </w:t>
          </w:r>
          <w:r>
            <w:rPr>
              <w:color w:val="231F20"/>
              <w:w w:val="105"/>
            </w:rPr>
            <w:t>de</w:t>
          </w:r>
          <w:r>
            <w:rPr>
              <w:color w:val="231F20"/>
              <w:spacing w:val="-8"/>
              <w:w w:val="105"/>
            </w:rPr>
            <w:t> </w:t>
          </w:r>
          <w:r>
            <w:rPr>
              <w:color w:val="231F20"/>
              <w:spacing w:val="-2"/>
              <w:w w:val="105"/>
            </w:rPr>
            <w:t>servicio</w:t>
          </w:r>
          <w:r>
            <w:rPr>
              <w:rFonts w:ascii="Times New Roman" w:hAnsi="Times New Roman"/>
              <w:color w:val="231F20"/>
            </w:rPr>
            <w:tab/>
          </w:r>
          <w:r>
            <w:rPr>
              <w:color w:val="231F20"/>
              <w:spacing w:val="-5"/>
              <w:w w:val="105"/>
              <w:position w:val="-1"/>
            </w:rPr>
            <w:t>151</w:t>
          </w:r>
        </w:p>
        <w:p>
          <w:pPr>
            <w:pStyle w:val="TOC2"/>
            <w:numPr>
              <w:ilvl w:val="1"/>
              <w:numId w:val="9"/>
            </w:numPr>
            <w:tabs>
              <w:tab w:pos="1569" w:val="left" w:leader="none"/>
              <w:tab w:pos="9720" w:val="left" w:leader="none"/>
            </w:tabs>
            <w:spacing w:line="240" w:lineRule="auto" w:before="70" w:after="0"/>
            <w:ind w:left="1569" w:right="0" w:hanging="516"/>
            <w:jc w:val="left"/>
            <w:rPr>
              <w:color w:val="231F20"/>
            </w:rPr>
          </w:pPr>
          <w:hyperlink w:history="true" w:anchor="_TOC_250020">
            <w:r>
              <w:rPr>
                <w:color w:val="231F20"/>
                <w:w w:val="105"/>
              </w:rPr>
              <w:t>-</w:t>
            </w:r>
            <w:r>
              <w:rPr>
                <w:color w:val="231F20"/>
                <w:spacing w:val="-9"/>
                <w:w w:val="105"/>
              </w:rPr>
              <w:t> </w:t>
            </w:r>
            <w:r>
              <w:rPr>
                <w:color w:val="231F20"/>
                <w:w w:val="105"/>
              </w:rPr>
              <w:t>Ingresos</w:t>
            </w:r>
            <w:r>
              <w:rPr>
                <w:color w:val="231F20"/>
                <w:spacing w:val="-9"/>
                <w:w w:val="105"/>
              </w:rPr>
              <w:t> </w:t>
            </w:r>
            <w:r>
              <w:rPr>
                <w:color w:val="231F20"/>
                <w:w w:val="105"/>
              </w:rPr>
              <w:t>según</w:t>
            </w:r>
            <w:r>
              <w:rPr>
                <w:color w:val="231F20"/>
                <w:spacing w:val="-8"/>
                <w:w w:val="105"/>
              </w:rPr>
              <w:t> </w:t>
            </w:r>
            <w:r>
              <w:rPr>
                <w:color w:val="231F20"/>
                <w:spacing w:val="-2"/>
                <w:w w:val="105"/>
              </w:rPr>
              <w:t>especialidad</w:t>
            </w:r>
            <w:r>
              <w:rPr>
                <w:rFonts w:ascii="Times New Roman" w:hAnsi="Times New Roman"/>
                <w:color w:val="231F20"/>
              </w:rPr>
              <w:tab/>
            </w:r>
            <w:r>
              <w:rPr>
                <w:color w:val="231F20"/>
                <w:spacing w:val="-5"/>
                <w:w w:val="105"/>
              </w:rPr>
              <w:t>152</w:t>
            </w:r>
          </w:hyperlink>
        </w:p>
        <w:p>
          <w:pPr>
            <w:pStyle w:val="TOC2"/>
            <w:numPr>
              <w:ilvl w:val="1"/>
              <w:numId w:val="9"/>
            </w:numPr>
            <w:tabs>
              <w:tab w:pos="1569" w:val="left" w:leader="none"/>
              <w:tab w:pos="9720" w:val="left" w:leader="none"/>
            </w:tabs>
            <w:spacing w:line="240" w:lineRule="auto" w:before="66" w:after="0"/>
            <w:ind w:left="1569" w:right="0" w:hanging="516"/>
            <w:jc w:val="left"/>
            <w:rPr>
              <w:color w:val="231F20"/>
            </w:rPr>
          </w:pPr>
          <w:hyperlink w:history="true" w:anchor="_TOC_250019">
            <w:r>
              <w:rPr>
                <w:color w:val="231F20"/>
                <w:w w:val="105"/>
              </w:rPr>
              <w:t>-</w:t>
            </w:r>
            <w:r>
              <w:rPr>
                <w:color w:val="231F20"/>
                <w:spacing w:val="-10"/>
                <w:w w:val="105"/>
              </w:rPr>
              <w:t> </w:t>
            </w:r>
            <w:r>
              <w:rPr>
                <w:color w:val="231F20"/>
                <w:w w:val="105"/>
              </w:rPr>
              <w:t>Indicadores</w:t>
            </w:r>
            <w:r>
              <w:rPr>
                <w:color w:val="231F20"/>
                <w:spacing w:val="-9"/>
                <w:w w:val="105"/>
              </w:rPr>
              <w:t> </w:t>
            </w:r>
            <w:r>
              <w:rPr>
                <w:color w:val="231F20"/>
                <w:w w:val="105"/>
              </w:rPr>
              <w:t>de</w:t>
            </w:r>
            <w:r>
              <w:rPr>
                <w:color w:val="231F20"/>
                <w:spacing w:val="-10"/>
                <w:w w:val="105"/>
              </w:rPr>
              <w:t> </w:t>
            </w:r>
            <w:r>
              <w:rPr>
                <w:color w:val="231F20"/>
                <w:w w:val="105"/>
              </w:rPr>
              <w:t>la</w:t>
            </w:r>
            <w:r>
              <w:rPr>
                <w:color w:val="231F20"/>
                <w:spacing w:val="-9"/>
                <w:w w:val="105"/>
              </w:rPr>
              <w:t> </w:t>
            </w:r>
            <w:r>
              <w:rPr>
                <w:color w:val="231F20"/>
                <w:w w:val="105"/>
              </w:rPr>
              <w:t>actividad</w:t>
            </w:r>
            <w:r>
              <w:rPr>
                <w:color w:val="231F20"/>
                <w:spacing w:val="-10"/>
                <w:w w:val="105"/>
              </w:rPr>
              <w:t> </w:t>
            </w:r>
            <w:r>
              <w:rPr>
                <w:color w:val="231F20"/>
                <w:spacing w:val="-2"/>
                <w:w w:val="105"/>
              </w:rPr>
              <w:t>quirúrgica</w:t>
            </w:r>
            <w:r>
              <w:rPr>
                <w:rFonts w:ascii="Times New Roman" w:hAnsi="Times New Roman"/>
                <w:color w:val="231F20"/>
              </w:rPr>
              <w:tab/>
            </w:r>
            <w:r>
              <w:rPr>
                <w:color w:val="231F20"/>
                <w:spacing w:val="-5"/>
                <w:w w:val="105"/>
              </w:rPr>
              <w:t>152</w:t>
            </w:r>
          </w:hyperlink>
        </w:p>
        <w:p>
          <w:pPr>
            <w:pStyle w:val="TOC2"/>
            <w:numPr>
              <w:ilvl w:val="1"/>
              <w:numId w:val="9"/>
            </w:numPr>
            <w:tabs>
              <w:tab w:pos="1569" w:val="left" w:leader="none"/>
              <w:tab w:pos="9720" w:val="left" w:leader="none"/>
            </w:tabs>
            <w:spacing w:line="240" w:lineRule="auto" w:before="66" w:after="0"/>
            <w:ind w:left="1569" w:right="0" w:hanging="516"/>
            <w:jc w:val="left"/>
            <w:rPr>
              <w:color w:val="231F20"/>
            </w:rPr>
          </w:pPr>
          <w:hyperlink w:history="true" w:anchor="_TOC_250018">
            <w:r>
              <w:rPr>
                <w:color w:val="231F20"/>
                <w:w w:val="105"/>
              </w:rPr>
              <w:t>-</w:t>
            </w:r>
            <w:r>
              <w:rPr>
                <w:color w:val="231F20"/>
                <w:spacing w:val="-11"/>
                <w:w w:val="105"/>
              </w:rPr>
              <w:t> </w:t>
            </w:r>
            <w:r>
              <w:rPr>
                <w:color w:val="231F20"/>
                <w:w w:val="105"/>
              </w:rPr>
              <w:t>Incidencia</w:t>
            </w:r>
            <w:r>
              <w:rPr>
                <w:color w:val="231F20"/>
                <w:spacing w:val="-11"/>
                <w:w w:val="105"/>
              </w:rPr>
              <w:t> </w:t>
            </w:r>
            <w:r>
              <w:rPr>
                <w:color w:val="231F20"/>
                <w:w w:val="105"/>
              </w:rPr>
              <w:t>por</w:t>
            </w:r>
            <w:r>
              <w:rPr>
                <w:color w:val="231F20"/>
                <w:spacing w:val="-10"/>
                <w:w w:val="105"/>
              </w:rPr>
              <w:t> </w:t>
            </w:r>
            <w:r>
              <w:rPr>
                <w:color w:val="231F20"/>
                <w:w w:val="105"/>
              </w:rPr>
              <w:t>enfermedades</w:t>
            </w:r>
            <w:r>
              <w:rPr>
                <w:color w:val="231F20"/>
                <w:spacing w:val="-10"/>
                <w:w w:val="105"/>
              </w:rPr>
              <w:t> </w:t>
            </w:r>
            <w:r>
              <w:rPr>
                <w:color w:val="231F20"/>
                <w:w w:val="105"/>
              </w:rPr>
              <w:t>de</w:t>
            </w:r>
            <w:r>
              <w:rPr>
                <w:color w:val="231F20"/>
                <w:spacing w:val="-11"/>
                <w:w w:val="105"/>
              </w:rPr>
              <w:t> </w:t>
            </w:r>
            <w:r>
              <w:rPr>
                <w:color w:val="231F20"/>
                <w:w w:val="105"/>
              </w:rPr>
              <w:t>declaración</w:t>
            </w:r>
            <w:r>
              <w:rPr>
                <w:color w:val="231F20"/>
                <w:spacing w:val="-11"/>
                <w:w w:val="105"/>
              </w:rPr>
              <w:t> </w:t>
            </w:r>
            <w:r>
              <w:rPr>
                <w:color w:val="231F20"/>
                <w:spacing w:val="-2"/>
                <w:w w:val="105"/>
              </w:rPr>
              <w:t>obligatoria</w:t>
            </w:r>
            <w:r>
              <w:rPr>
                <w:rFonts w:ascii="Times New Roman" w:hAnsi="Times New Roman"/>
                <w:color w:val="231F20"/>
              </w:rPr>
              <w:tab/>
            </w:r>
            <w:r>
              <w:rPr>
                <w:color w:val="231F20"/>
                <w:spacing w:val="-5"/>
                <w:w w:val="105"/>
              </w:rPr>
              <w:t>153</w:t>
            </w:r>
          </w:hyperlink>
        </w:p>
        <w:p>
          <w:pPr>
            <w:pStyle w:val="TOC2"/>
            <w:numPr>
              <w:ilvl w:val="1"/>
              <w:numId w:val="9"/>
            </w:numPr>
            <w:tabs>
              <w:tab w:pos="1569" w:val="left" w:leader="none"/>
              <w:tab w:pos="9721" w:val="left" w:leader="none"/>
            </w:tabs>
            <w:spacing w:line="240" w:lineRule="auto" w:before="66" w:after="0"/>
            <w:ind w:left="1569" w:right="0" w:hanging="516"/>
            <w:jc w:val="left"/>
            <w:rPr>
              <w:color w:val="231F20"/>
            </w:rPr>
          </w:pPr>
          <w:hyperlink w:history="true" w:anchor="_TOC_250017">
            <w:r>
              <w:rPr>
                <w:color w:val="231F20"/>
                <w:w w:val="105"/>
              </w:rPr>
              <w:t>-</w:t>
            </w:r>
            <w:r>
              <w:rPr>
                <w:color w:val="231F20"/>
                <w:spacing w:val="-10"/>
                <w:w w:val="105"/>
              </w:rPr>
              <w:t> </w:t>
            </w:r>
            <w:r>
              <w:rPr>
                <w:color w:val="231F20"/>
                <w:w w:val="105"/>
              </w:rPr>
              <w:t>Incidencia</w:t>
            </w:r>
            <w:r>
              <w:rPr>
                <w:color w:val="231F20"/>
                <w:spacing w:val="-10"/>
                <w:w w:val="105"/>
              </w:rPr>
              <w:t> </w:t>
            </w:r>
            <w:r>
              <w:rPr>
                <w:color w:val="231F20"/>
                <w:w w:val="105"/>
              </w:rPr>
              <w:t>de</w:t>
            </w:r>
            <w:r>
              <w:rPr>
                <w:color w:val="231F20"/>
                <w:spacing w:val="-10"/>
                <w:w w:val="105"/>
              </w:rPr>
              <w:t> </w:t>
            </w:r>
            <w:r>
              <w:rPr>
                <w:color w:val="231F20"/>
                <w:w w:val="105"/>
              </w:rPr>
              <w:t>cáncer</w:t>
            </w:r>
            <w:r>
              <w:rPr>
                <w:color w:val="231F20"/>
                <w:spacing w:val="-10"/>
                <w:w w:val="105"/>
              </w:rPr>
              <w:t> </w:t>
            </w:r>
            <w:r>
              <w:rPr>
                <w:color w:val="231F20"/>
                <w:w w:val="105"/>
              </w:rPr>
              <w:t>en</w:t>
            </w:r>
            <w:r>
              <w:rPr>
                <w:color w:val="231F20"/>
                <w:spacing w:val="-9"/>
                <w:w w:val="105"/>
              </w:rPr>
              <w:t> </w:t>
            </w:r>
            <w:r>
              <w:rPr>
                <w:color w:val="231F20"/>
                <w:w w:val="105"/>
              </w:rPr>
              <w:t>todas</w:t>
            </w:r>
            <w:r>
              <w:rPr>
                <w:color w:val="231F20"/>
                <w:spacing w:val="-9"/>
                <w:w w:val="105"/>
              </w:rPr>
              <w:t> </w:t>
            </w:r>
            <w:r>
              <w:rPr>
                <w:color w:val="231F20"/>
                <w:w w:val="105"/>
              </w:rPr>
              <w:t>las</w:t>
            </w:r>
            <w:r>
              <w:rPr>
                <w:color w:val="231F20"/>
                <w:spacing w:val="-9"/>
                <w:w w:val="105"/>
              </w:rPr>
              <w:t> </w:t>
            </w:r>
            <w:r>
              <w:rPr>
                <w:color w:val="231F20"/>
                <w:w w:val="105"/>
              </w:rPr>
              <w:t>localizaciones</w:t>
            </w:r>
            <w:r>
              <w:rPr>
                <w:color w:val="231F20"/>
                <w:spacing w:val="-9"/>
                <w:w w:val="105"/>
              </w:rPr>
              <w:t> </w:t>
            </w:r>
            <w:r>
              <w:rPr>
                <w:color w:val="231F20"/>
                <w:w w:val="105"/>
              </w:rPr>
              <w:t>según</w:t>
            </w:r>
            <w:r>
              <w:rPr>
                <w:color w:val="231F20"/>
                <w:spacing w:val="-9"/>
                <w:w w:val="105"/>
              </w:rPr>
              <w:t> </w:t>
            </w:r>
            <w:r>
              <w:rPr>
                <w:color w:val="231F20"/>
                <w:spacing w:val="-4"/>
                <w:w w:val="105"/>
              </w:rPr>
              <w:t>sexo</w:t>
            </w:r>
            <w:r>
              <w:rPr>
                <w:rFonts w:ascii="Times New Roman" w:hAnsi="Times New Roman"/>
                <w:color w:val="231F20"/>
              </w:rPr>
              <w:tab/>
            </w:r>
            <w:r>
              <w:rPr>
                <w:color w:val="231F20"/>
                <w:spacing w:val="-5"/>
                <w:w w:val="105"/>
              </w:rPr>
              <w:t>153</w:t>
            </w:r>
          </w:hyperlink>
        </w:p>
        <w:p>
          <w:pPr>
            <w:pStyle w:val="TOC2"/>
            <w:numPr>
              <w:ilvl w:val="1"/>
              <w:numId w:val="9"/>
            </w:numPr>
            <w:tabs>
              <w:tab w:pos="1569" w:val="left" w:leader="none"/>
              <w:tab w:pos="9721" w:val="left" w:leader="none"/>
            </w:tabs>
            <w:spacing w:line="240" w:lineRule="auto" w:before="67" w:after="0"/>
            <w:ind w:left="1569" w:right="0" w:hanging="516"/>
            <w:jc w:val="left"/>
            <w:rPr>
              <w:color w:val="231F20"/>
            </w:rPr>
          </w:pPr>
          <w:hyperlink w:history="true" w:anchor="_TOC_250016">
            <w:r>
              <w:rPr>
                <w:color w:val="231F20"/>
                <w:w w:val="105"/>
              </w:rPr>
              <w:t>-</w:t>
            </w:r>
            <w:r>
              <w:rPr>
                <w:color w:val="231F20"/>
                <w:spacing w:val="-13"/>
                <w:w w:val="105"/>
              </w:rPr>
              <w:t> </w:t>
            </w:r>
            <w:r>
              <w:rPr>
                <w:color w:val="231F20"/>
                <w:w w:val="105"/>
              </w:rPr>
              <w:t>Mortalidad</w:t>
            </w:r>
            <w:r>
              <w:rPr>
                <w:color w:val="231F20"/>
                <w:spacing w:val="-11"/>
                <w:w w:val="105"/>
              </w:rPr>
              <w:t> </w:t>
            </w:r>
            <w:r>
              <w:rPr>
                <w:color w:val="231F20"/>
                <w:spacing w:val="-2"/>
                <w:w w:val="105"/>
              </w:rPr>
              <w:t>materna</w:t>
            </w:r>
            <w:r>
              <w:rPr>
                <w:rFonts w:ascii="Times New Roman"/>
                <w:color w:val="231F20"/>
              </w:rPr>
              <w:tab/>
            </w:r>
            <w:r>
              <w:rPr>
                <w:color w:val="231F20"/>
                <w:spacing w:val="-5"/>
                <w:w w:val="105"/>
              </w:rPr>
              <w:t>154</w:t>
            </w:r>
          </w:hyperlink>
        </w:p>
        <w:p>
          <w:pPr>
            <w:pStyle w:val="TOC2"/>
            <w:numPr>
              <w:ilvl w:val="1"/>
              <w:numId w:val="9"/>
            </w:numPr>
            <w:tabs>
              <w:tab w:pos="1569" w:val="left" w:leader="none"/>
              <w:tab w:pos="9720" w:val="left" w:leader="none"/>
            </w:tabs>
            <w:spacing w:line="240" w:lineRule="auto" w:before="66" w:after="0"/>
            <w:ind w:left="1569" w:right="0" w:hanging="516"/>
            <w:jc w:val="left"/>
            <w:rPr>
              <w:color w:val="231F20"/>
            </w:rPr>
          </w:pPr>
          <w:r>
            <w:rPr>
              <w:color w:val="231F20"/>
              <w:w w:val="105"/>
            </w:rPr>
            <w:t>-</w:t>
          </w:r>
          <w:r>
            <w:rPr>
              <w:color w:val="231F20"/>
              <w:spacing w:val="-9"/>
              <w:w w:val="105"/>
            </w:rPr>
            <w:t> </w:t>
          </w:r>
          <w:r>
            <w:rPr>
              <w:color w:val="231F20"/>
              <w:w w:val="105"/>
            </w:rPr>
            <w:t>Principales</w:t>
          </w:r>
          <w:r>
            <w:rPr>
              <w:color w:val="231F20"/>
              <w:spacing w:val="-8"/>
              <w:w w:val="105"/>
            </w:rPr>
            <w:t> </w:t>
          </w:r>
          <w:r>
            <w:rPr>
              <w:color w:val="231F20"/>
              <w:w w:val="105"/>
            </w:rPr>
            <w:t>causas</w:t>
          </w:r>
          <w:r>
            <w:rPr>
              <w:color w:val="231F20"/>
              <w:spacing w:val="-8"/>
              <w:w w:val="105"/>
            </w:rPr>
            <w:t> </w:t>
          </w:r>
          <w:r>
            <w:rPr>
              <w:color w:val="231F20"/>
              <w:w w:val="105"/>
            </w:rPr>
            <w:t>de</w:t>
          </w:r>
          <w:r>
            <w:rPr>
              <w:color w:val="231F20"/>
              <w:spacing w:val="-8"/>
              <w:w w:val="105"/>
            </w:rPr>
            <w:t> </w:t>
          </w:r>
          <w:r>
            <w:rPr>
              <w:color w:val="231F20"/>
              <w:w w:val="105"/>
            </w:rPr>
            <w:t>muerte</w:t>
          </w:r>
          <w:r>
            <w:rPr>
              <w:color w:val="231F20"/>
              <w:spacing w:val="-9"/>
              <w:w w:val="105"/>
            </w:rPr>
            <w:t> </w:t>
          </w:r>
          <w:r>
            <w:rPr>
              <w:color w:val="231F20"/>
              <w:w w:val="105"/>
            </w:rPr>
            <w:t>y</w:t>
          </w:r>
          <w:r>
            <w:rPr>
              <w:color w:val="231F20"/>
              <w:spacing w:val="-12"/>
              <w:w w:val="105"/>
            </w:rPr>
            <w:t> </w:t>
          </w:r>
          <w:r>
            <w:rPr>
              <w:color w:val="231F20"/>
              <w:spacing w:val="-2"/>
              <w:w w:val="105"/>
            </w:rPr>
            <w:t>tasas</w:t>
          </w:r>
          <w:r>
            <w:rPr>
              <w:rFonts w:ascii="Times New Roman"/>
              <w:color w:val="231F20"/>
            </w:rPr>
            <w:tab/>
          </w:r>
          <w:r>
            <w:rPr>
              <w:color w:val="231F20"/>
              <w:spacing w:val="-5"/>
              <w:w w:val="105"/>
            </w:rPr>
            <w:t>154</w:t>
          </w:r>
        </w:p>
        <w:p>
          <w:pPr>
            <w:pStyle w:val="TOC2"/>
            <w:numPr>
              <w:ilvl w:val="1"/>
              <w:numId w:val="9"/>
            </w:numPr>
            <w:tabs>
              <w:tab w:pos="1569" w:val="left" w:leader="none"/>
              <w:tab w:pos="9721" w:val="left" w:leader="none"/>
            </w:tabs>
            <w:spacing w:line="240" w:lineRule="auto" w:before="66" w:after="0"/>
            <w:ind w:left="1569" w:right="0" w:hanging="516"/>
            <w:jc w:val="left"/>
            <w:rPr>
              <w:color w:val="231F20"/>
            </w:rPr>
          </w:pPr>
          <w:hyperlink w:history="true" w:anchor="_TOC_250015">
            <w:r>
              <w:rPr>
                <w:color w:val="231F20"/>
                <w:w w:val="105"/>
              </w:rPr>
              <w:t>-</w:t>
            </w:r>
            <w:r>
              <w:rPr>
                <w:color w:val="231F20"/>
                <w:spacing w:val="-10"/>
                <w:w w:val="105"/>
              </w:rPr>
              <w:t> </w:t>
            </w:r>
            <w:r>
              <w:rPr>
                <w:color w:val="231F20"/>
                <w:w w:val="105"/>
              </w:rPr>
              <w:t>Indicadores</w:t>
            </w:r>
            <w:r>
              <w:rPr>
                <w:color w:val="231F20"/>
                <w:spacing w:val="-8"/>
                <w:w w:val="105"/>
              </w:rPr>
              <w:t> </w:t>
            </w:r>
            <w:r>
              <w:rPr>
                <w:color w:val="231F20"/>
                <w:w w:val="105"/>
              </w:rPr>
              <w:t>seleccionados</w:t>
            </w:r>
            <w:r>
              <w:rPr>
                <w:color w:val="231F20"/>
                <w:spacing w:val="-10"/>
                <w:w w:val="105"/>
              </w:rPr>
              <w:t> </w:t>
            </w:r>
            <w:r>
              <w:rPr>
                <w:color w:val="231F20"/>
                <w:w w:val="105"/>
              </w:rPr>
              <w:t>de</w:t>
            </w:r>
            <w:r>
              <w:rPr>
                <w:color w:val="231F20"/>
                <w:spacing w:val="-9"/>
                <w:w w:val="105"/>
              </w:rPr>
              <w:t> </w:t>
            </w:r>
            <w:r>
              <w:rPr>
                <w:color w:val="231F20"/>
                <w:w w:val="105"/>
              </w:rPr>
              <w:t>mortalidad</w:t>
            </w:r>
            <w:r>
              <w:rPr>
                <w:color w:val="231F20"/>
                <w:spacing w:val="-10"/>
                <w:w w:val="105"/>
              </w:rPr>
              <w:t> </w:t>
            </w:r>
            <w:r>
              <w:rPr>
                <w:color w:val="231F20"/>
                <w:w w:val="105"/>
              </w:rPr>
              <w:t>del</w:t>
            </w:r>
            <w:r>
              <w:rPr>
                <w:color w:val="231F20"/>
                <w:spacing w:val="-10"/>
                <w:w w:val="105"/>
              </w:rPr>
              <w:t> </w:t>
            </w:r>
            <w:r>
              <w:rPr>
                <w:color w:val="231F20"/>
                <w:w w:val="105"/>
              </w:rPr>
              <w:t>menor</w:t>
            </w:r>
            <w:r>
              <w:rPr>
                <w:color w:val="231F20"/>
                <w:spacing w:val="-10"/>
                <w:w w:val="105"/>
              </w:rPr>
              <w:t> </w:t>
            </w:r>
            <w:r>
              <w:rPr>
                <w:color w:val="231F20"/>
                <w:w w:val="105"/>
              </w:rPr>
              <w:t>de</w:t>
            </w:r>
            <w:r>
              <w:rPr>
                <w:color w:val="231F20"/>
                <w:spacing w:val="-9"/>
                <w:w w:val="105"/>
              </w:rPr>
              <w:t> </w:t>
            </w:r>
            <w:r>
              <w:rPr>
                <w:color w:val="231F20"/>
                <w:w w:val="105"/>
              </w:rPr>
              <w:t>5</w:t>
            </w:r>
            <w:r>
              <w:rPr>
                <w:color w:val="231F20"/>
                <w:spacing w:val="-9"/>
                <w:w w:val="105"/>
              </w:rPr>
              <w:t> </w:t>
            </w:r>
            <w:r>
              <w:rPr>
                <w:color w:val="231F20"/>
                <w:spacing w:val="-4"/>
                <w:w w:val="105"/>
              </w:rPr>
              <w:t>años</w:t>
            </w:r>
            <w:r>
              <w:rPr>
                <w:rFonts w:ascii="Times New Roman" w:hAnsi="Times New Roman"/>
                <w:color w:val="231F20"/>
              </w:rPr>
              <w:tab/>
            </w:r>
            <w:r>
              <w:rPr>
                <w:color w:val="231F20"/>
                <w:spacing w:val="-5"/>
                <w:w w:val="105"/>
              </w:rPr>
              <w:t>155</w:t>
            </w:r>
          </w:hyperlink>
        </w:p>
        <w:p>
          <w:pPr>
            <w:pStyle w:val="TOC2"/>
            <w:numPr>
              <w:ilvl w:val="1"/>
              <w:numId w:val="9"/>
            </w:numPr>
            <w:tabs>
              <w:tab w:pos="1569" w:val="left" w:leader="none"/>
              <w:tab w:pos="9721" w:val="left" w:leader="none"/>
            </w:tabs>
            <w:spacing w:line="240" w:lineRule="auto" w:before="44" w:after="0"/>
            <w:ind w:left="1569" w:right="0" w:hanging="516"/>
            <w:jc w:val="left"/>
            <w:rPr>
              <w:color w:val="231F20"/>
            </w:rPr>
          </w:pPr>
          <w:r>
            <w:rPr>
              <w:color w:val="231F20"/>
              <w:w w:val="105"/>
            </w:rPr>
            <w:t>-</w:t>
          </w:r>
          <w:r>
            <w:rPr>
              <w:color w:val="231F20"/>
              <w:spacing w:val="-8"/>
              <w:w w:val="105"/>
            </w:rPr>
            <w:t> </w:t>
          </w:r>
          <w:r>
            <w:rPr>
              <w:color w:val="231F20"/>
              <w:w w:val="105"/>
            </w:rPr>
            <w:t>Donantes</w:t>
          </w:r>
          <w:r>
            <w:rPr>
              <w:color w:val="231F20"/>
              <w:spacing w:val="-8"/>
              <w:w w:val="105"/>
            </w:rPr>
            <w:t> </w:t>
          </w:r>
          <w:r>
            <w:rPr>
              <w:color w:val="231F20"/>
              <w:w w:val="105"/>
            </w:rPr>
            <w:t>de</w:t>
          </w:r>
          <w:r>
            <w:rPr>
              <w:color w:val="231F20"/>
              <w:spacing w:val="-7"/>
              <w:w w:val="105"/>
            </w:rPr>
            <w:t> </w:t>
          </w:r>
          <w:r>
            <w:rPr>
              <w:color w:val="231F20"/>
              <w:spacing w:val="-2"/>
              <w:w w:val="105"/>
            </w:rPr>
            <w:t>sangre</w:t>
          </w:r>
          <w:r>
            <w:rPr>
              <w:rFonts w:ascii="Times New Roman"/>
              <w:color w:val="231F20"/>
            </w:rPr>
            <w:tab/>
          </w:r>
          <w:r>
            <w:rPr>
              <w:color w:val="231F20"/>
              <w:spacing w:val="-5"/>
              <w:w w:val="105"/>
              <w:position w:val="-1"/>
            </w:rPr>
            <w:t>155</w:t>
          </w:r>
        </w:p>
        <w:p>
          <w:pPr>
            <w:pStyle w:val="TOC2"/>
            <w:numPr>
              <w:ilvl w:val="1"/>
              <w:numId w:val="9"/>
            </w:numPr>
            <w:tabs>
              <w:tab w:pos="1569" w:val="left" w:leader="none"/>
              <w:tab w:pos="9720" w:val="left" w:leader="none"/>
            </w:tabs>
            <w:spacing w:line="240" w:lineRule="auto" w:before="68" w:after="0"/>
            <w:ind w:left="1569" w:right="0" w:hanging="516"/>
            <w:jc w:val="left"/>
            <w:rPr>
              <w:color w:val="231F20"/>
            </w:rPr>
          </w:pPr>
          <w:r>
            <w:rPr>
              <w:color w:val="231F20"/>
              <w:w w:val="105"/>
            </w:rPr>
            <w:t>-</w:t>
          </w:r>
          <w:r>
            <w:rPr>
              <w:color w:val="231F20"/>
              <w:spacing w:val="-7"/>
              <w:w w:val="105"/>
            </w:rPr>
            <w:t> </w:t>
          </w:r>
          <w:r>
            <w:rPr>
              <w:color w:val="231F20"/>
              <w:w w:val="105"/>
            </w:rPr>
            <w:t>Porcentaje</w:t>
          </w:r>
          <w:r>
            <w:rPr>
              <w:color w:val="231F20"/>
              <w:spacing w:val="-6"/>
              <w:w w:val="105"/>
            </w:rPr>
            <w:t> </w:t>
          </w:r>
          <w:r>
            <w:rPr>
              <w:color w:val="231F20"/>
              <w:w w:val="105"/>
            </w:rPr>
            <w:t>de</w:t>
          </w:r>
          <w:r>
            <w:rPr>
              <w:color w:val="231F20"/>
              <w:spacing w:val="-6"/>
              <w:w w:val="105"/>
            </w:rPr>
            <w:t> </w:t>
          </w:r>
          <w:r>
            <w:rPr>
              <w:color w:val="231F20"/>
              <w:w w:val="105"/>
            </w:rPr>
            <w:t>mujeres</w:t>
          </w:r>
          <w:r>
            <w:rPr>
              <w:color w:val="231F20"/>
              <w:spacing w:val="-4"/>
              <w:w w:val="105"/>
            </w:rPr>
            <w:t> </w:t>
          </w:r>
          <w:r>
            <w:rPr>
              <w:color w:val="231F20"/>
              <w:w w:val="105"/>
            </w:rPr>
            <w:t>de</w:t>
          </w:r>
          <w:r>
            <w:rPr>
              <w:color w:val="231F20"/>
              <w:spacing w:val="-7"/>
              <w:w w:val="105"/>
            </w:rPr>
            <w:t> </w:t>
          </w:r>
          <w:r>
            <w:rPr>
              <w:color w:val="231F20"/>
              <w:w w:val="105"/>
            </w:rPr>
            <w:t>15</w:t>
          </w:r>
          <w:r>
            <w:rPr>
              <w:color w:val="231F20"/>
              <w:spacing w:val="-6"/>
              <w:w w:val="105"/>
            </w:rPr>
            <w:t> </w:t>
          </w:r>
          <w:r>
            <w:rPr>
              <w:color w:val="231F20"/>
              <w:w w:val="105"/>
            </w:rPr>
            <w:t>a</w:t>
          </w:r>
          <w:r>
            <w:rPr>
              <w:color w:val="231F20"/>
              <w:spacing w:val="-6"/>
              <w:w w:val="105"/>
            </w:rPr>
            <w:t> </w:t>
          </w:r>
          <w:r>
            <w:rPr>
              <w:color w:val="231F20"/>
              <w:w w:val="105"/>
            </w:rPr>
            <w:t>49</w:t>
          </w:r>
          <w:r>
            <w:rPr>
              <w:color w:val="231F20"/>
              <w:spacing w:val="-6"/>
              <w:w w:val="105"/>
            </w:rPr>
            <w:t> </w:t>
          </w:r>
          <w:r>
            <w:rPr>
              <w:color w:val="231F20"/>
              <w:w w:val="105"/>
            </w:rPr>
            <w:t>años</w:t>
          </w:r>
          <w:r>
            <w:rPr>
              <w:color w:val="231F20"/>
              <w:spacing w:val="-7"/>
              <w:w w:val="105"/>
            </w:rPr>
            <w:t> </w:t>
          </w:r>
          <w:r>
            <w:rPr>
              <w:color w:val="231F20"/>
              <w:w w:val="105"/>
            </w:rPr>
            <w:t>que</w:t>
          </w:r>
          <w:r>
            <w:rPr>
              <w:color w:val="231F20"/>
              <w:spacing w:val="-6"/>
              <w:w w:val="105"/>
            </w:rPr>
            <w:t> </w:t>
          </w:r>
          <w:r>
            <w:rPr>
              <w:color w:val="231F20"/>
              <w:w w:val="105"/>
            </w:rPr>
            <w:t>usan</w:t>
          </w:r>
          <w:r>
            <w:rPr>
              <w:color w:val="231F20"/>
              <w:spacing w:val="-6"/>
              <w:w w:val="105"/>
            </w:rPr>
            <w:t> </w:t>
          </w:r>
          <w:r>
            <w:rPr>
              <w:color w:val="231F20"/>
              <w:w w:val="105"/>
            </w:rPr>
            <w:t>(o</w:t>
          </w:r>
          <w:r>
            <w:rPr>
              <w:color w:val="231F20"/>
              <w:spacing w:val="-6"/>
              <w:w w:val="105"/>
            </w:rPr>
            <w:t> </w:t>
          </w:r>
          <w:r>
            <w:rPr>
              <w:color w:val="231F20"/>
              <w:w w:val="105"/>
            </w:rPr>
            <w:t>usa</w:t>
          </w:r>
          <w:r>
            <w:rPr>
              <w:color w:val="231F20"/>
              <w:spacing w:val="-6"/>
              <w:w w:val="105"/>
            </w:rPr>
            <w:t> </w:t>
          </w:r>
          <w:r>
            <w:rPr>
              <w:color w:val="231F20"/>
              <w:w w:val="105"/>
            </w:rPr>
            <w:t>su</w:t>
          </w:r>
          <w:r>
            <w:rPr>
              <w:color w:val="231F20"/>
              <w:spacing w:val="-7"/>
              <w:w w:val="105"/>
            </w:rPr>
            <w:t> </w:t>
          </w:r>
          <w:r>
            <w:rPr>
              <w:color w:val="231F20"/>
              <w:w w:val="105"/>
            </w:rPr>
            <w:t>pareja)</w:t>
          </w:r>
          <w:r>
            <w:rPr>
              <w:color w:val="231F20"/>
              <w:spacing w:val="-6"/>
              <w:w w:val="105"/>
            </w:rPr>
            <w:t> </w:t>
          </w:r>
          <w:r>
            <w:rPr>
              <w:color w:val="231F20"/>
              <w:w w:val="105"/>
            </w:rPr>
            <w:t>un</w:t>
          </w:r>
          <w:r>
            <w:rPr>
              <w:color w:val="231F20"/>
              <w:spacing w:val="-6"/>
              <w:w w:val="105"/>
            </w:rPr>
            <w:t> </w:t>
          </w:r>
          <w:r>
            <w:rPr>
              <w:color w:val="231F20"/>
              <w:spacing w:val="-2"/>
              <w:w w:val="105"/>
            </w:rPr>
            <w:t>método</w:t>
          </w:r>
          <w:r>
            <w:rPr>
              <w:rFonts w:ascii="Times New Roman" w:hAnsi="Times New Roman"/>
              <w:color w:val="231F20"/>
            </w:rPr>
            <w:tab/>
          </w:r>
          <w:r>
            <w:rPr>
              <w:color w:val="231F20"/>
              <w:spacing w:val="-5"/>
              <w:w w:val="105"/>
            </w:rPr>
            <w:t>156</w:t>
          </w:r>
        </w:p>
        <w:p>
          <w:pPr>
            <w:pStyle w:val="TOC5"/>
            <w:spacing w:before="67"/>
            <w:ind w:left="1573" w:firstLine="0"/>
          </w:pPr>
          <w:r>
            <w:rPr>
              <w:color w:val="231F20"/>
              <w:spacing w:val="-2"/>
              <w:w w:val="105"/>
            </w:rPr>
            <w:t>anticonceptivo.</w:t>
          </w:r>
          <w:r>
            <w:rPr>
              <w:color w:val="231F20"/>
              <w:w w:val="105"/>
            </w:rPr>
            <w:t> </w:t>
          </w:r>
          <w:r>
            <w:rPr>
              <w:color w:val="231F20"/>
              <w:spacing w:val="-2"/>
              <w:w w:val="105"/>
            </w:rPr>
            <w:t>Comparación</w:t>
          </w:r>
          <w:r>
            <w:rPr>
              <w:color w:val="231F20"/>
              <w:spacing w:val="1"/>
              <w:w w:val="105"/>
            </w:rPr>
            <w:t> </w:t>
          </w:r>
          <w:r>
            <w:rPr>
              <w:color w:val="231F20"/>
              <w:spacing w:val="-2"/>
              <w:w w:val="105"/>
            </w:rPr>
            <w:t>con</w:t>
          </w:r>
          <w:r>
            <w:rPr>
              <w:color w:val="231F20"/>
              <w:w w:val="105"/>
            </w:rPr>
            <w:t> </w:t>
          </w:r>
          <w:r>
            <w:rPr>
              <w:color w:val="231F20"/>
              <w:spacing w:val="-2"/>
              <w:w w:val="105"/>
            </w:rPr>
            <w:t>Cuba,</w:t>
          </w:r>
          <w:r>
            <w:rPr>
              <w:color w:val="231F20"/>
              <w:spacing w:val="1"/>
              <w:w w:val="105"/>
            </w:rPr>
            <w:t> </w:t>
          </w:r>
          <w:r>
            <w:rPr>
              <w:color w:val="231F20"/>
              <w:spacing w:val="-2"/>
              <w:w w:val="105"/>
            </w:rPr>
            <w:t>año</w:t>
          </w:r>
          <w:r>
            <w:rPr>
              <w:color w:val="231F20"/>
              <w:spacing w:val="1"/>
              <w:w w:val="105"/>
            </w:rPr>
            <w:t> </w:t>
          </w:r>
          <w:r>
            <w:rPr>
              <w:color w:val="231F20"/>
              <w:spacing w:val="-4"/>
              <w:w w:val="105"/>
            </w:rPr>
            <w:t>2022</w:t>
          </w:r>
        </w:p>
        <w:p>
          <w:pPr>
            <w:pStyle w:val="TOC2"/>
            <w:numPr>
              <w:ilvl w:val="1"/>
              <w:numId w:val="9"/>
            </w:numPr>
            <w:tabs>
              <w:tab w:pos="1569" w:val="left" w:leader="none"/>
              <w:tab w:pos="9721" w:val="left" w:leader="none"/>
            </w:tabs>
            <w:spacing w:line="240" w:lineRule="auto" w:before="66" w:after="0"/>
            <w:ind w:left="1569" w:right="0" w:hanging="516"/>
            <w:jc w:val="left"/>
            <w:rPr>
              <w:color w:val="231F20"/>
            </w:rPr>
          </w:pPr>
          <w:hyperlink w:history="true" w:anchor="_TOC_250014">
            <w:r>
              <w:rPr>
                <w:color w:val="231F20"/>
                <w:w w:val="105"/>
              </w:rPr>
              <w:t>-</w:t>
            </w:r>
            <w:r>
              <w:rPr>
                <w:color w:val="231F20"/>
                <w:spacing w:val="-10"/>
                <w:w w:val="105"/>
              </w:rPr>
              <w:t> </w:t>
            </w:r>
            <w:r>
              <w:rPr>
                <w:color w:val="231F20"/>
                <w:w w:val="105"/>
              </w:rPr>
              <w:t>Casos</w:t>
            </w:r>
            <w:r>
              <w:rPr>
                <w:color w:val="231F20"/>
                <w:spacing w:val="-9"/>
                <w:w w:val="105"/>
              </w:rPr>
              <w:t> </w:t>
            </w:r>
            <w:r>
              <w:rPr>
                <w:color w:val="231F20"/>
                <w:w w:val="105"/>
              </w:rPr>
              <w:t>atendidos</w:t>
            </w:r>
            <w:r>
              <w:rPr>
                <w:color w:val="231F20"/>
                <w:spacing w:val="-8"/>
                <w:w w:val="105"/>
              </w:rPr>
              <w:t> </w:t>
            </w:r>
            <w:r>
              <w:rPr>
                <w:color w:val="231F20"/>
                <w:w w:val="105"/>
              </w:rPr>
              <w:t>con</w:t>
            </w:r>
            <w:r>
              <w:rPr>
                <w:color w:val="231F20"/>
                <w:spacing w:val="-9"/>
                <w:w w:val="105"/>
              </w:rPr>
              <w:t> </w:t>
            </w:r>
            <w:r>
              <w:rPr>
                <w:color w:val="231F20"/>
                <w:w w:val="105"/>
              </w:rPr>
              <w:t>medicina</w:t>
            </w:r>
            <w:r>
              <w:rPr>
                <w:color w:val="231F20"/>
                <w:spacing w:val="-9"/>
                <w:w w:val="105"/>
              </w:rPr>
              <w:t> </w:t>
            </w:r>
            <w:r>
              <w:rPr>
                <w:color w:val="231F20"/>
                <w:w w:val="105"/>
              </w:rPr>
              <w:t>natural</w:t>
            </w:r>
            <w:r>
              <w:rPr>
                <w:color w:val="231F20"/>
                <w:spacing w:val="-10"/>
                <w:w w:val="105"/>
              </w:rPr>
              <w:t> </w:t>
            </w:r>
            <w:r>
              <w:rPr>
                <w:color w:val="231F20"/>
                <w:w w:val="105"/>
              </w:rPr>
              <w:t>y</w:t>
            </w:r>
            <w:r>
              <w:rPr>
                <w:color w:val="231F20"/>
                <w:spacing w:val="-13"/>
                <w:w w:val="105"/>
              </w:rPr>
              <w:t> </w:t>
            </w:r>
            <w:r>
              <w:rPr>
                <w:color w:val="231F20"/>
                <w:w w:val="105"/>
              </w:rPr>
              <w:t>tradicional</w:t>
            </w:r>
            <w:r>
              <w:rPr>
                <w:color w:val="231F20"/>
                <w:spacing w:val="-9"/>
                <w:w w:val="105"/>
              </w:rPr>
              <w:t> </w:t>
            </w:r>
            <w:r>
              <w:rPr>
                <w:color w:val="231F20"/>
                <w:w w:val="105"/>
              </w:rPr>
              <w:t>según</w:t>
            </w:r>
            <w:r>
              <w:rPr>
                <w:color w:val="231F20"/>
                <w:spacing w:val="-9"/>
                <w:w w:val="105"/>
              </w:rPr>
              <w:t> </w:t>
            </w:r>
            <w:r>
              <w:rPr>
                <w:color w:val="231F20"/>
                <w:w w:val="105"/>
              </w:rPr>
              <w:t>sitios</w:t>
            </w:r>
            <w:r>
              <w:rPr>
                <w:color w:val="231F20"/>
                <w:spacing w:val="-9"/>
                <w:w w:val="105"/>
              </w:rPr>
              <w:t> </w:t>
            </w:r>
            <w:r>
              <w:rPr>
                <w:color w:val="231F20"/>
                <w:w w:val="105"/>
              </w:rPr>
              <w:t>de</w:t>
            </w:r>
            <w:r>
              <w:rPr>
                <w:color w:val="231F20"/>
                <w:spacing w:val="-9"/>
                <w:w w:val="105"/>
              </w:rPr>
              <w:t> </w:t>
            </w:r>
            <w:r>
              <w:rPr>
                <w:color w:val="231F20"/>
                <w:spacing w:val="-2"/>
                <w:w w:val="105"/>
              </w:rPr>
              <w:t>atención</w:t>
            </w:r>
            <w:r>
              <w:rPr>
                <w:rFonts w:ascii="Times New Roman" w:hAnsi="Times New Roman"/>
                <w:color w:val="231F20"/>
              </w:rPr>
              <w:tab/>
            </w:r>
            <w:r>
              <w:rPr>
                <w:color w:val="231F20"/>
                <w:spacing w:val="-5"/>
                <w:w w:val="105"/>
              </w:rPr>
              <w:t>156</w:t>
            </w:r>
          </w:hyperlink>
        </w:p>
        <w:p>
          <w:pPr>
            <w:pStyle w:val="TOC1"/>
            <w:numPr>
              <w:ilvl w:val="0"/>
              <w:numId w:val="9"/>
            </w:numPr>
            <w:tabs>
              <w:tab w:pos="1343" w:val="left" w:leader="none"/>
            </w:tabs>
            <w:spacing w:line="240" w:lineRule="auto" w:before="47" w:after="0"/>
            <w:ind w:left="1343" w:right="0" w:hanging="288"/>
            <w:jc w:val="left"/>
          </w:pPr>
          <w:r>
            <w:rPr>
              <w:color w:val="231F20"/>
              <w:w w:val="105"/>
            </w:rPr>
            <w:t>-</w:t>
          </w:r>
          <w:r>
            <w:rPr>
              <w:color w:val="231F20"/>
              <w:spacing w:val="-3"/>
              <w:w w:val="105"/>
            </w:rPr>
            <w:t> </w:t>
          </w:r>
          <w:r>
            <w:rPr>
              <w:color w:val="231F20"/>
              <w:spacing w:val="-2"/>
              <w:w w:val="105"/>
            </w:rPr>
            <w:t>Cultura</w:t>
          </w:r>
        </w:p>
        <w:p>
          <w:pPr>
            <w:pStyle w:val="TOC2"/>
            <w:tabs>
              <w:tab w:pos="9721" w:val="left" w:leader="none"/>
            </w:tabs>
            <w:spacing w:before="63"/>
            <w:ind w:left="1053" w:firstLine="0"/>
          </w:pPr>
          <w:hyperlink w:history="true" w:anchor="_TOC_250013">
            <w:r>
              <w:rPr>
                <w:color w:val="231F20"/>
                <w:spacing w:val="-2"/>
                <w:w w:val="105"/>
              </w:rPr>
              <w:t>Introducción</w:t>
            </w:r>
            <w:r>
              <w:rPr>
                <w:rFonts w:ascii="Times New Roman" w:hAnsi="Times New Roman"/>
                <w:color w:val="231F20"/>
              </w:rPr>
              <w:tab/>
            </w:r>
            <w:r>
              <w:rPr>
                <w:color w:val="231F20"/>
                <w:spacing w:val="-5"/>
                <w:w w:val="105"/>
              </w:rPr>
              <w:t>157</w:t>
            </w:r>
          </w:hyperlink>
        </w:p>
        <w:p>
          <w:pPr>
            <w:pStyle w:val="TOC2"/>
            <w:numPr>
              <w:ilvl w:val="1"/>
              <w:numId w:val="9"/>
            </w:numPr>
            <w:tabs>
              <w:tab w:pos="1465" w:val="left" w:leader="none"/>
              <w:tab w:pos="9721" w:val="left" w:leader="none"/>
            </w:tabs>
            <w:spacing w:line="240" w:lineRule="auto" w:before="66" w:after="0"/>
            <w:ind w:left="1465" w:right="0" w:hanging="412"/>
            <w:jc w:val="left"/>
            <w:rPr>
              <w:color w:val="231F20"/>
            </w:rPr>
          </w:pPr>
          <w:hyperlink w:history="true" w:anchor="_TOC_250012">
            <w:r>
              <w:rPr>
                <w:color w:val="231F20"/>
                <w:w w:val="105"/>
              </w:rPr>
              <w:t>Instalaciones</w:t>
            </w:r>
            <w:r>
              <w:rPr>
                <w:color w:val="231F20"/>
                <w:spacing w:val="-9"/>
                <w:w w:val="105"/>
              </w:rPr>
              <w:t> </w:t>
            </w:r>
            <w:r>
              <w:rPr>
                <w:color w:val="231F20"/>
                <w:w w:val="105"/>
              </w:rPr>
              <w:t>culturales</w:t>
            </w:r>
            <w:r>
              <w:rPr>
                <w:color w:val="231F20"/>
                <w:spacing w:val="-9"/>
                <w:w w:val="105"/>
              </w:rPr>
              <w:t> </w:t>
            </w:r>
            <w:r>
              <w:rPr>
                <w:color w:val="231F20"/>
                <w:w w:val="105"/>
              </w:rPr>
              <w:t>en</w:t>
            </w:r>
            <w:r>
              <w:rPr>
                <w:color w:val="231F20"/>
                <w:spacing w:val="-9"/>
                <w:w w:val="105"/>
              </w:rPr>
              <w:t> </w:t>
            </w:r>
            <w:r>
              <w:rPr>
                <w:color w:val="231F20"/>
                <w:w w:val="105"/>
              </w:rPr>
              <w:t>servicio</w:t>
            </w:r>
            <w:r>
              <w:rPr>
                <w:color w:val="231F20"/>
                <w:spacing w:val="-9"/>
                <w:w w:val="105"/>
              </w:rPr>
              <w:t> </w:t>
            </w:r>
            <w:r>
              <w:rPr>
                <w:color w:val="231F20"/>
                <w:w w:val="105"/>
              </w:rPr>
              <w:t>al</w:t>
            </w:r>
            <w:r>
              <w:rPr>
                <w:color w:val="231F20"/>
                <w:spacing w:val="-10"/>
                <w:w w:val="105"/>
              </w:rPr>
              <w:t> </w:t>
            </w:r>
            <w:r>
              <w:rPr>
                <w:color w:val="231F20"/>
                <w:w w:val="105"/>
              </w:rPr>
              <w:t>31</w:t>
            </w:r>
            <w:r>
              <w:rPr>
                <w:color w:val="231F20"/>
                <w:spacing w:val="-9"/>
                <w:w w:val="105"/>
              </w:rPr>
              <w:t> </w:t>
            </w:r>
            <w:r>
              <w:rPr>
                <w:color w:val="231F20"/>
                <w:w w:val="105"/>
              </w:rPr>
              <w:t>de</w:t>
            </w:r>
            <w:r>
              <w:rPr>
                <w:color w:val="231F20"/>
                <w:spacing w:val="-10"/>
                <w:w w:val="105"/>
              </w:rPr>
              <w:t> </w:t>
            </w:r>
            <w:r>
              <w:rPr>
                <w:color w:val="231F20"/>
                <w:spacing w:val="-2"/>
                <w:w w:val="105"/>
              </w:rPr>
              <w:t>diciembre</w:t>
            </w:r>
            <w:r>
              <w:rPr>
                <w:rFonts w:ascii="Times New Roman"/>
                <w:color w:val="231F20"/>
              </w:rPr>
              <w:tab/>
            </w:r>
            <w:r>
              <w:rPr>
                <w:color w:val="231F20"/>
                <w:spacing w:val="-5"/>
                <w:w w:val="105"/>
              </w:rPr>
              <w:t>159</w:t>
            </w:r>
          </w:hyperlink>
        </w:p>
        <w:p>
          <w:pPr>
            <w:pStyle w:val="TOC2"/>
            <w:numPr>
              <w:ilvl w:val="1"/>
              <w:numId w:val="9"/>
            </w:numPr>
            <w:tabs>
              <w:tab w:pos="1465" w:val="left" w:leader="none"/>
              <w:tab w:pos="9721" w:val="left" w:leader="none"/>
            </w:tabs>
            <w:spacing w:line="240" w:lineRule="auto" w:before="66" w:after="0"/>
            <w:ind w:left="1465" w:right="0" w:hanging="412"/>
            <w:jc w:val="left"/>
            <w:rPr>
              <w:color w:val="231F20"/>
            </w:rPr>
          </w:pPr>
          <w:hyperlink w:history="true" w:anchor="_TOC_250011">
            <w:r>
              <w:rPr>
                <w:color w:val="231F20"/>
                <w:w w:val="105"/>
              </w:rPr>
              <w:t>Indicadores</w:t>
            </w:r>
            <w:r>
              <w:rPr>
                <w:color w:val="231F20"/>
                <w:spacing w:val="-13"/>
                <w:w w:val="105"/>
              </w:rPr>
              <w:t> </w:t>
            </w:r>
            <w:r>
              <w:rPr>
                <w:color w:val="231F20"/>
                <w:w w:val="105"/>
              </w:rPr>
              <w:t>seleccionados</w:t>
            </w:r>
            <w:r>
              <w:rPr>
                <w:color w:val="231F20"/>
                <w:spacing w:val="-10"/>
                <w:w w:val="105"/>
              </w:rPr>
              <w:t> </w:t>
            </w:r>
            <w:r>
              <w:rPr>
                <w:color w:val="231F20"/>
                <w:w w:val="105"/>
              </w:rPr>
              <w:t>de</w:t>
            </w:r>
            <w:r>
              <w:rPr>
                <w:color w:val="231F20"/>
                <w:spacing w:val="-11"/>
                <w:w w:val="105"/>
              </w:rPr>
              <w:t> </w:t>
            </w:r>
            <w:r>
              <w:rPr>
                <w:color w:val="231F20"/>
                <w:w w:val="105"/>
              </w:rPr>
              <w:t>radio</w:t>
            </w:r>
            <w:r>
              <w:rPr>
                <w:color w:val="231F20"/>
                <w:spacing w:val="-11"/>
                <w:w w:val="105"/>
              </w:rPr>
              <w:t> </w:t>
            </w:r>
            <w:r>
              <w:rPr>
                <w:color w:val="231F20"/>
                <w:w w:val="105"/>
              </w:rPr>
              <w:t>y</w:t>
            </w:r>
            <w:r>
              <w:rPr>
                <w:color w:val="231F20"/>
                <w:spacing w:val="-14"/>
                <w:w w:val="105"/>
              </w:rPr>
              <w:t> </w:t>
            </w:r>
            <w:r>
              <w:rPr>
                <w:color w:val="231F20"/>
                <w:spacing w:val="-2"/>
                <w:w w:val="105"/>
              </w:rPr>
              <w:t>televisión</w:t>
            </w:r>
            <w:r>
              <w:rPr>
                <w:rFonts w:ascii="Times New Roman" w:hAnsi="Times New Roman"/>
                <w:color w:val="231F20"/>
              </w:rPr>
              <w:tab/>
            </w:r>
            <w:r>
              <w:rPr>
                <w:color w:val="231F20"/>
                <w:spacing w:val="-5"/>
                <w:w w:val="105"/>
              </w:rPr>
              <w:t>159</w:t>
            </w:r>
          </w:hyperlink>
        </w:p>
        <w:p>
          <w:pPr>
            <w:pStyle w:val="TOC2"/>
            <w:numPr>
              <w:ilvl w:val="1"/>
              <w:numId w:val="9"/>
            </w:numPr>
            <w:tabs>
              <w:tab w:pos="1465" w:val="left" w:leader="none"/>
              <w:tab w:pos="9721" w:val="left" w:leader="none"/>
            </w:tabs>
            <w:spacing w:line="240" w:lineRule="auto" w:before="67" w:after="0"/>
            <w:ind w:left="1465" w:right="0" w:hanging="412"/>
            <w:jc w:val="left"/>
            <w:rPr>
              <w:color w:val="231F20"/>
            </w:rPr>
          </w:pPr>
          <w:r>
            <w:rPr>
              <w:color w:val="231F20"/>
              <w:w w:val="105"/>
            </w:rPr>
            <w:t>-Horas</w:t>
          </w:r>
          <w:r>
            <w:rPr>
              <w:color w:val="231F20"/>
              <w:spacing w:val="-8"/>
              <w:w w:val="105"/>
            </w:rPr>
            <w:t> </w:t>
          </w:r>
          <w:r>
            <w:rPr>
              <w:color w:val="231F20"/>
              <w:w w:val="105"/>
            </w:rPr>
            <w:t>de</w:t>
          </w:r>
          <w:r>
            <w:rPr>
              <w:color w:val="231F20"/>
              <w:spacing w:val="-7"/>
              <w:w w:val="105"/>
            </w:rPr>
            <w:t> </w:t>
          </w:r>
          <w:r>
            <w:rPr>
              <w:color w:val="231F20"/>
              <w:w w:val="105"/>
            </w:rPr>
            <w:t>emisión</w:t>
          </w:r>
          <w:r>
            <w:rPr>
              <w:color w:val="231F20"/>
              <w:spacing w:val="-7"/>
              <w:w w:val="105"/>
            </w:rPr>
            <w:t> </w:t>
          </w:r>
          <w:r>
            <w:rPr>
              <w:color w:val="231F20"/>
              <w:w w:val="105"/>
            </w:rPr>
            <w:t>por</w:t>
          </w:r>
          <w:r>
            <w:rPr>
              <w:color w:val="231F20"/>
              <w:spacing w:val="-8"/>
              <w:w w:val="105"/>
            </w:rPr>
            <w:t> </w:t>
          </w:r>
          <w:r>
            <w:rPr>
              <w:color w:val="231F20"/>
              <w:spacing w:val="-2"/>
              <w:w w:val="105"/>
            </w:rPr>
            <w:t>televisión</w:t>
          </w:r>
          <w:r>
            <w:rPr>
              <w:rFonts w:ascii="Times New Roman" w:hAnsi="Times New Roman"/>
              <w:color w:val="231F20"/>
            </w:rPr>
            <w:tab/>
          </w:r>
          <w:r>
            <w:rPr>
              <w:color w:val="231F20"/>
              <w:spacing w:val="-5"/>
              <w:w w:val="105"/>
            </w:rPr>
            <w:t>160</w:t>
          </w:r>
        </w:p>
        <w:p>
          <w:pPr>
            <w:pStyle w:val="TOC2"/>
            <w:numPr>
              <w:ilvl w:val="1"/>
              <w:numId w:val="9"/>
            </w:numPr>
            <w:tabs>
              <w:tab w:pos="1465" w:val="left" w:leader="none"/>
              <w:tab w:pos="9721" w:val="left" w:leader="none"/>
            </w:tabs>
            <w:spacing w:line="240" w:lineRule="auto" w:before="43" w:after="0"/>
            <w:ind w:left="1465" w:right="0" w:hanging="412"/>
            <w:jc w:val="left"/>
            <w:rPr>
              <w:color w:val="231F20"/>
            </w:rPr>
          </w:pPr>
          <w:r>
            <w:rPr>
              <w:color w:val="231F20"/>
              <w:w w:val="105"/>
            </w:rPr>
            <w:t>-</w:t>
          </w:r>
          <w:r>
            <w:rPr>
              <w:color w:val="231F20"/>
              <w:spacing w:val="-7"/>
              <w:w w:val="105"/>
            </w:rPr>
            <w:t> </w:t>
          </w:r>
          <w:r>
            <w:rPr>
              <w:color w:val="231F20"/>
              <w:w w:val="105"/>
            </w:rPr>
            <w:t>Joven</w:t>
          </w:r>
          <w:r>
            <w:rPr>
              <w:color w:val="231F20"/>
              <w:spacing w:val="-7"/>
              <w:w w:val="105"/>
            </w:rPr>
            <w:t> </w:t>
          </w:r>
          <w:r>
            <w:rPr>
              <w:color w:val="231F20"/>
              <w:w w:val="105"/>
            </w:rPr>
            <w:t>Club</w:t>
          </w:r>
          <w:r>
            <w:rPr>
              <w:color w:val="231F20"/>
              <w:spacing w:val="-6"/>
              <w:w w:val="105"/>
            </w:rPr>
            <w:t> </w:t>
          </w:r>
          <w:r>
            <w:rPr>
              <w:color w:val="231F20"/>
              <w:w w:val="105"/>
            </w:rPr>
            <w:t>de</w:t>
          </w:r>
          <w:r>
            <w:rPr>
              <w:color w:val="231F20"/>
              <w:spacing w:val="-7"/>
              <w:w w:val="105"/>
            </w:rPr>
            <w:t> </w:t>
          </w:r>
          <w:r>
            <w:rPr>
              <w:color w:val="231F20"/>
              <w:spacing w:val="-2"/>
              <w:w w:val="105"/>
            </w:rPr>
            <w:t>computación</w:t>
          </w:r>
          <w:r>
            <w:rPr>
              <w:rFonts w:ascii="Times New Roman" w:hAnsi="Times New Roman"/>
              <w:color w:val="231F20"/>
            </w:rPr>
            <w:tab/>
          </w:r>
          <w:r>
            <w:rPr>
              <w:color w:val="231F20"/>
              <w:spacing w:val="-5"/>
              <w:w w:val="105"/>
            </w:rPr>
            <w:t>161</w:t>
          </w:r>
        </w:p>
        <w:p>
          <w:pPr>
            <w:pStyle w:val="TOC1"/>
            <w:numPr>
              <w:ilvl w:val="0"/>
              <w:numId w:val="9"/>
            </w:numPr>
            <w:tabs>
              <w:tab w:pos="1342" w:val="left" w:leader="none"/>
            </w:tabs>
            <w:spacing w:line="240" w:lineRule="auto" w:before="70" w:after="0"/>
            <w:ind w:left="1342" w:right="0" w:hanging="287"/>
            <w:jc w:val="left"/>
          </w:pPr>
          <w:r>
            <w:rPr>
              <w:color w:val="231F20"/>
              <w:w w:val="105"/>
            </w:rPr>
            <w:t>-</w:t>
          </w:r>
          <w:r>
            <w:rPr>
              <w:color w:val="231F20"/>
              <w:spacing w:val="-12"/>
              <w:w w:val="105"/>
            </w:rPr>
            <w:t> </w:t>
          </w:r>
          <w:r>
            <w:rPr>
              <w:color w:val="231F20"/>
              <w:w w:val="105"/>
            </w:rPr>
            <w:t>Deporte</w:t>
          </w:r>
          <w:r>
            <w:rPr>
              <w:color w:val="231F20"/>
              <w:spacing w:val="-11"/>
              <w:w w:val="105"/>
            </w:rPr>
            <w:t> </w:t>
          </w:r>
          <w:r>
            <w:rPr>
              <w:color w:val="231F20"/>
              <w:w w:val="105"/>
            </w:rPr>
            <w:t>y</w:t>
          </w:r>
          <w:r>
            <w:rPr>
              <w:color w:val="231F20"/>
              <w:spacing w:val="-14"/>
              <w:w w:val="105"/>
            </w:rPr>
            <w:t> </w:t>
          </w:r>
          <w:r>
            <w:rPr>
              <w:color w:val="231F20"/>
              <w:w w:val="105"/>
            </w:rPr>
            <w:t>Cultura</w:t>
          </w:r>
          <w:r>
            <w:rPr>
              <w:color w:val="231F20"/>
              <w:spacing w:val="-11"/>
              <w:w w:val="105"/>
            </w:rPr>
            <w:t> </w:t>
          </w:r>
          <w:r>
            <w:rPr>
              <w:color w:val="231F20"/>
              <w:spacing w:val="-2"/>
              <w:w w:val="105"/>
            </w:rPr>
            <w:t>física</w:t>
          </w:r>
        </w:p>
        <w:p>
          <w:pPr>
            <w:pStyle w:val="TOC2"/>
            <w:tabs>
              <w:tab w:pos="9721" w:val="left" w:leader="none"/>
            </w:tabs>
            <w:spacing w:before="62"/>
            <w:ind w:left="1053" w:firstLine="0"/>
          </w:pPr>
          <w:hyperlink w:history="true" w:anchor="_TOC_250010">
            <w:r>
              <w:rPr>
                <w:color w:val="231F20"/>
                <w:spacing w:val="-2"/>
                <w:w w:val="105"/>
              </w:rPr>
              <w:t>Introducción</w:t>
            </w:r>
            <w:r>
              <w:rPr>
                <w:rFonts w:ascii="Times New Roman" w:hAnsi="Times New Roman"/>
                <w:color w:val="231F20"/>
              </w:rPr>
              <w:tab/>
            </w:r>
            <w:r>
              <w:rPr>
                <w:color w:val="231F20"/>
                <w:spacing w:val="-5"/>
                <w:w w:val="105"/>
              </w:rPr>
              <w:t>162</w:t>
            </w:r>
          </w:hyperlink>
        </w:p>
        <w:p>
          <w:pPr>
            <w:pStyle w:val="TOC2"/>
            <w:numPr>
              <w:ilvl w:val="1"/>
              <w:numId w:val="9"/>
            </w:numPr>
            <w:tabs>
              <w:tab w:pos="1466" w:val="left" w:leader="none"/>
              <w:tab w:pos="9720" w:val="left" w:leader="none"/>
            </w:tabs>
            <w:spacing w:line="240" w:lineRule="auto" w:before="67" w:after="0"/>
            <w:ind w:left="1466" w:right="0" w:hanging="413"/>
            <w:jc w:val="left"/>
            <w:rPr>
              <w:color w:val="231F20"/>
            </w:rPr>
          </w:pPr>
          <w:hyperlink w:history="true" w:anchor="_TOC_250009">
            <w:r>
              <w:rPr>
                <w:color w:val="231F20"/>
                <w:w w:val="105"/>
              </w:rPr>
              <w:t>-</w:t>
            </w:r>
            <w:r>
              <w:rPr>
                <w:color w:val="231F20"/>
                <w:spacing w:val="-14"/>
                <w:w w:val="105"/>
              </w:rPr>
              <w:t> </w:t>
            </w:r>
            <w:r>
              <w:rPr>
                <w:color w:val="231F20"/>
                <w:w w:val="105"/>
              </w:rPr>
              <w:t>Practicantes</w:t>
            </w:r>
            <w:r>
              <w:rPr>
                <w:color w:val="231F20"/>
                <w:spacing w:val="-10"/>
                <w:w w:val="105"/>
              </w:rPr>
              <w:t> </w:t>
            </w:r>
            <w:r>
              <w:rPr>
                <w:color w:val="231F20"/>
                <w:w w:val="105"/>
              </w:rPr>
              <w:t>sistemáticos</w:t>
            </w:r>
            <w:r>
              <w:rPr>
                <w:color w:val="231F20"/>
                <w:spacing w:val="-11"/>
                <w:w w:val="105"/>
              </w:rPr>
              <w:t> </w:t>
            </w:r>
            <w:r>
              <w:rPr>
                <w:color w:val="231F20"/>
                <w:w w:val="105"/>
              </w:rPr>
              <w:t>del</w:t>
            </w:r>
            <w:r>
              <w:rPr>
                <w:color w:val="231F20"/>
                <w:spacing w:val="-11"/>
                <w:w w:val="105"/>
              </w:rPr>
              <w:t> </w:t>
            </w:r>
            <w:r>
              <w:rPr>
                <w:color w:val="231F20"/>
                <w:w w:val="105"/>
              </w:rPr>
              <w:t>deporte</w:t>
            </w:r>
            <w:r>
              <w:rPr>
                <w:color w:val="231F20"/>
                <w:spacing w:val="-10"/>
                <w:w w:val="105"/>
              </w:rPr>
              <w:t> </w:t>
            </w:r>
            <w:r>
              <w:rPr>
                <w:color w:val="231F20"/>
                <w:w w:val="105"/>
              </w:rPr>
              <w:t>participativo</w:t>
            </w:r>
            <w:r>
              <w:rPr>
                <w:color w:val="231F20"/>
                <w:spacing w:val="-10"/>
                <w:w w:val="105"/>
              </w:rPr>
              <w:t> </w:t>
            </w:r>
            <w:r>
              <w:rPr>
                <w:color w:val="231F20"/>
                <w:w w:val="105"/>
              </w:rPr>
              <w:t>y</w:t>
            </w:r>
            <w:r>
              <w:rPr>
                <w:color w:val="231F20"/>
                <w:spacing w:val="-14"/>
                <w:w w:val="105"/>
              </w:rPr>
              <w:t> </w:t>
            </w:r>
            <w:r>
              <w:rPr>
                <w:color w:val="231F20"/>
                <w:w w:val="105"/>
              </w:rPr>
              <w:t>otras</w:t>
            </w:r>
            <w:r>
              <w:rPr>
                <w:color w:val="231F20"/>
                <w:spacing w:val="-10"/>
                <w:w w:val="105"/>
              </w:rPr>
              <w:t> </w:t>
            </w:r>
            <w:r>
              <w:rPr>
                <w:color w:val="231F20"/>
                <w:spacing w:val="-2"/>
                <w:w w:val="105"/>
              </w:rPr>
              <w:t>actividades</w:t>
            </w:r>
            <w:r>
              <w:rPr>
                <w:rFonts w:ascii="Times New Roman" w:hAnsi="Times New Roman"/>
                <w:color w:val="231F20"/>
              </w:rPr>
              <w:tab/>
            </w:r>
            <w:r>
              <w:rPr>
                <w:color w:val="231F20"/>
                <w:spacing w:val="-5"/>
                <w:w w:val="105"/>
              </w:rPr>
              <w:t>163</w:t>
            </w:r>
          </w:hyperlink>
        </w:p>
        <w:p>
          <w:pPr>
            <w:pStyle w:val="TOC2"/>
            <w:numPr>
              <w:ilvl w:val="1"/>
              <w:numId w:val="9"/>
            </w:numPr>
            <w:tabs>
              <w:tab w:pos="1465" w:val="left" w:leader="none"/>
              <w:tab w:pos="9720" w:val="left" w:leader="none"/>
            </w:tabs>
            <w:spacing w:line="240" w:lineRule="auto" w:before="66" w:after="0"/>
            <w:ind w:left="1465" w:right="0" w:hanging="412"/>
            <w:jc w:val="left"/>
            <w:rPr>
              <w:color w:val="231F20"/>
            </w:rPr>
          </w:pPr>
          <w:r>
            <w:rPr>
              <w:color w:val="231F20"/>
              <w:w w:val="105"/>
            </w:rPr>
            <w:t>-</w:t>
          </w:r>
          <w:r>
            <w:rPr>
              <w:color w:val="231F20"/>
              <w:spacing w:val="-12"/>
              <w:w w:val="105"/>
            </w:rPr>
            <w:t> </w:t>
          </w:r>
          <w:r>
            <w:rPr>
              <w:color w:val="231F20"/>
              <w:w w:val="105"/>
            </w:rPr>
            <w:t>Personal</w:t>
          </w:r>
          <w:r>
            <w:rPr>
              <w:color w:val="231F20"/>
              <w:spacing w:val="-12"/>
              <w:w w:val="105"/>
            </w:rPr>
            <w:t> </w:t>
          </w:r>
          <w:r>
            <w:rPr>
              <w:color w:val="231F20"/>
              <w:w w:val="105"/>
            </w:rPr>
            <w:t>deportivo</w:t>
          </w:r>
          <w:r>
            <w:rPr>
              <w:color w:val="231F20"/>
              <w:spacing w:val="-12"/>
              <w:w w:val="105"/>
            </w:rPr>
            <w:t> </w:t>
          </w:r>
          <w:r>
            <w:rPr>
              <w:color w:val="231F20"/>
              <w:spacing w:val="-2"/>
              <w:w w:val="105"/>
            </w:rPr>
            <w:t>pedagógico</w:t>
          </w:r>
          <w:r>
            <w:rPr>
              <w:rFonts w:ascii="Times New Roman" w:hAnsi="Times New Roman"/>
              <w:color w:val="231F20"/>
            </w:rPr>
            <w:tab/>
          </w:r>
          <w:r>
            <w:rPr>
              <w:color w:val="231F20"/>
              <w:spacing w:val="-5"/>
              <w:w w:val="105"/>
            </w:rPr>
            <w:t>163</w:t>
          </w:r>
        </w:p>
        <w:p>
          <w:pPr>
            <w:pStyle w:val="TOC2"/>
            <w:numPr>
              <w:ilvl w:val="1"/>
              <w:numId w:val="9"/>
            </w:numPr>
            <w:tabs>
              <w:tab w:pos="1466" w:val="left" w:leader="none"/>
              <w:tab w:pos="9720" w:val="left" w:leader="none"/>
            </w:tabs>
            <w:spacing w:line="240" w:lineRule="auto" w:before="66" w:after="0"/>
            <w:ind w:left="1466" w:right="0" w:hanging="413"/>
            <w:jc w:val="left"/>
            <w:rPr>
              <w:color w:val="231F20"/>
            </w:rPr>
          </w:pPr>
          <w:r>
            <w:rPr>
              <w:color w:val="231F20"/>
              <w:w w:val="105"/>
            </w:rPr>
            <w:t>-</w:t>
          </w:r>
          <w:r>
            <w:rPr>
              <w:color w:val="231F20"/>
              <w:spacing w:val="-14"/>
              <w:w w:val="105"/>
            </w:rPr>
            <w:t> </w:t>
          </w:r>
          <w:r>
            <w:rPr>
              <w:color w:val="231F20"/>
              <w:w w:val="105"/>
            </w:rPr>
            <w:t>Practicantes</w:t>
          </w:r>
          <w:r>
            <w:rPr>
              <w:color w:val="231F20"/>
              <w:spacing w:val="-12"/>
              <w:w w:val="105"/>
            </w:rPr>
            <w:t> </w:t>
          </w:r>
          <w:r>
            <w:rPr>
              <w:color w:val="231F20"/>
              <w:w w:val="105"/>
            </w:rPr>
            <w:t>sistemáticos</w:t>
          </w:r>
          <w:r>
            <w:rPr>
              <w:color w:val="231F20"/>
              <w:spacing w:val="-12"/>
              <w:w w:val="105"/>
            </w:rPr>
            <w:t> </w:t>
          </w:r>
          <w:r>
            <w:rPr>
              <w:color w:val="231F20"/>
              <w:w w:val="105"/>
            </w:rPr>
            <w:t>del</w:t>
          </w:r>
          <w:r>
            <w:rPr>
              <w:color w:val="231F20"/>
              <w:spacing w:val="-12"/>
              <w:w w:val="105"/>
            </w:rPr>
            <w:t> </w:t>
          </w:r>
          <w:r>
            <w:rPr>
              <w:color w:val="231F20"/>
              <w:w w:val="105"/>
            </w:rPr>
            <w:t>deporte</w:t>
          </w:r>
          <w:r>
            <w:rPr>
              <w:color w:val="231F20"/>
              <w:spacing w:val="-11"/>
              <w:w w:val="105"/>
            </w:rPr>
            <w:t> </w:t>
          </w:r>
          <w:r>
            <w:rPr>
              <w:color w:val="231F20"/>
              <w:w w:val="105"/>
            </w:rPr>
            <w:t>participativo</w:t>
          </w:r>
          <w:r>
            <w:rPr>
              <w:color w:val="231F20"/>
              <w:spacing w:val="-11"/>
              <w:w w:val="105"/>
            </w:rPr>
            <w:t> </w:t>
          </w:r>
          <w:r>
            <w:rPr>
              <w:color w:val="231F20"/>
              <w:w w:val="105"/>
            </w:rPr>
            <w:t>y</w:t>
          </w:r>
          <w:r>
            <w:rPr>
              <w:color w:val="231F20"/>
              <w:spacing w:val="-13"/>
              <w:w w:val="105"/>
            </w:rPr>
            <w:t> </w:t>
          </w:r>
          <w:r>
            <w:rPr>
              <w:color w:val="231F20"/>
              <w:w w:val="105"/>
            </w:rPr>
            <w:t>otras</w:t>
          </w:r>
          <w:r>
            <w:rPr>
              <w:color w:val="231F20"/>
              <w:spacing w:val="-12"/>
              <w:w w:val="105"/>
            </w:rPr>
            <w:t> </w:t>
          </w:r>
          <w:r>
            <w:rPr>
              <w:color w:val="231F20"/>
              <w:w w:val="105"/>
            </w:rPr>
            <w:t>actividades</w:t>
          </w:r>
          <w:r>
            <w:rPr>
              <w:color w:val="231F20"/>
              <w:spacing w:val="-11"/>
              <w:w w:val="105"/>
            </w:rPr>
            <w:t> </w:t>
          </w:r>
          <w:r>
            <w:rPr>
              <w:color w:val="231F20"/>
              <w:w w:val="105"/>
            </w:rPr>
            <w:t>por</w:t>
          </w:r>
          <w:r>
            <w:rPr>
              <w:color w:val="231F20"/>
              <w:spacing w:val="-12"/>
              <w:w w:val="105"/>
            </w:rPr>
            <w:t> </w:t>
          </w:r>
          <w:r>
            <w:rPr>
              <w:color w:val="231F20"/>
              <w:spacing w:val="-2"/>
              <w:w w:val="105"/>
            </w:rPr>
            <w:t>municipios,</w:t>
          </w:r>
          <w:r>
            <w:rPr>
              <w:rFonts w:ascii="Times New Roman" w:hAnsi="Times New Roman"/>
              <w:color w:val="231F20"/>
            </w:rPr>
            <w:tab/>
          </w:r>
          <w:r>
            <w:rPr>
              <w:color w:val="231F20"/>
              <w:spacing w:val="-5"/>
              <w:w w:val="105"/>
            </w:rPr>
            <w:t>164</w:t>
          </w:r>
        </w:p>
        <w:p>
          <w:pPr>
            <w:pStyle w:val="TOC5"/>
            <w:ind w:left="1520" w:firstLine="0"/>
          </w:pPr>
          <w:r>
            <w:rPr>
              <w:color w:val="231F20"/>
              <w:w w:val="105"/>
            </w:rPr>
            <w:t>año</w:t>
          </w:r>
          <w:r>
            <w:rPr>
              <w:color w:val="231F20"/>
              <w:spacing w:val="-7"/>
              <w:w w:val="105"/>
            </w:rPr>
            <w:t> </w:t>
          </w:r>
          <w:r>
            <w:rPr>
              <w:color w:val="231F20"/>
              <w:spacing w:val="-4"/>
              <w:w w:val="105"/>
            </w:rPr>
            <w:t>2020</w:t>
          </w:r>
        </w:p>
        <w:p>
          <w:pPr>
            <w:pStyle w:val="TOC2"/>
            <w:numPr>
              <w:ilvl w:val="1"/>
              <w:numId w:val="9"/>
            </w:numPr>
            <w:tabs>
              <w:tab w:pos="1465" w:val="left" w:leader="none"/>
              <w:tab w:pos="9721" w:val="left" w:leader="none"/>
            </w:tabs>
            <w:spacing w:line="240" w:lineRule="auto" w:before="67" w:after="0"/>
            <w:ind w:left="1465" w:right="0" w:hanging="412"/>
            <w:jc w:val="left"/>
            <w:rPr>
              <w:color w:val="231F20"/>
            </w:rPr>
          </w:pPr>
          <w:hyperlink w:history="true" w:anchor="_TOC_250008">
            <w:r>
              <w:rPr>
                <w:color w:val="231F20"/>
                <w:w w:val="105"/>
              </w:rPr>
              <w:t>-</w:t>
            </w:r>
            <w:r>
              <w:rPr>
                <w:color w:val="231F20"/>
                <w:spacing w:val="-13"/>
                <w:w w:val="105"/>
              </w:rPr>
              <w:t> </w:t>
            </w:r>
            <w:r>
              <w:rPr>
                <w:color w:val="231F20"/>
                <w:w w:val="105"/>
              </w:rPr>
              <w:t>Participantes</w:t>
            </w:r>
            <w:r>
              <w:rPr>
                <w:color w:val="231F20"/>
                <w:spacing w:val="-10"/>
                <w:w w:val="105"/>
              </w:rPr>
              <w:t> </w:t>
            </w:r>
            <w:r>
              <w:rPr>
                <w:color w:val="231F20"/>
                <w:w w:val="105"/>
              </w:rPr>
              <w:t>de</w:t>
            </w:r>
            <w:r>
              <w:rPr>
                <w:color w:val="231F20"/>
                <w:spacing w:val="-11"/>
                <w:w w:val="105"/>
              </w:rPr>
              <w:t> </w:t>
            </w:r>
            <w:r>
              <w:rPr>
                <w:color w:val="231F20"/>
                <w:w w:val="105"/>
              </w:rPr>
              <w:t>mayores</w:t>
            </w:r>
            <w:r>
              <w:rPr>
                <w:color w:val="231F20"/>
                <w:spacing w:val="-8"/>
                <w:w w:val="105"/>
              </w:rPr>
              <w:t> </w:t>
            </w:r>
            <w:r>
              <w:rPr>
                <w:color w:val="231F20"/>
                <w:w w:val="105"/>
              </w:rPr>
              <w:t>en</w:t>
            </w:r>
            <w:r>
              <w:rPr>
                <w:color w:val="231F20"/>
                <w:spacing w:val="-10"/>
                <w:w w:val="105"/>
              </w:rPr>
              <w:t> </w:t>
            </w:r>
            <w:r>
              <w:rPr>
                <w:color w:val="231F20"/>
                <w:w w:val="105"/>
              </w:rPr>
              <w:t>competencias</w:t>
            </w:r>
            <w:r>
              <w:rPr>
                <w:color w:val="231F20"/>
                <w:spacing w:val="-11"/>
                <w:w w:val="105"/>
              </w:rPr>
              <w:t> </w:t>
            </w:r>
            <w:r>
              <w:rPr>
                <w:color w:val="231F20"/>
                <w:w w:val="105"/>
              </w:rPr>
              <w:t>deportivas,</w:t>
            </w:r>
            <w:r>
              <w:rPr>
                <w:color w:val="231F20"/>
                <w:spacing w:val="-11"/>
                <w:w w:val="105"/>
              </w:rPr>
              <w:t> </w:t>
            </w:r>
            <w:r>
              <w:rPr>
                <w:color w:val="231F20"/>
                <w:w w:val="105"/>
              </w:rPr>
              <w:t>por</w:t>
            </w:r>
            <w:r>
              <w:rPr>
                <w:color w:val="231F20"/>
                <w:spacing w:val="-10"/>
                <w:w w:val="105"/>
              </w:rPr>
              <w:t> </w:t>
            </w:r>
            <w:r>
              <w:rPr>
                <w:color w:val="231F20"/>
                <w:w w:val="105"/>
              </w:rPr>
              <w:t>deportes</w:t>
            </w:r>
            <w:r>
              <w:rPr>
                <w:color w:val="231F20"/>
                <w:spacing w:val="-10"/>
                <w:w w:val="105"/>
              </w:rPr>
              <w:t> </w:t>
            </w:r>
            <w:r>
              <w:rPr>
                <w:color w:val="231F20"/>
                <w:w w:val="105"/>
              </w:rPr>
              <w:t>y</w:t>
            </w:r>
            <w:r>
              <w:rPr>
                <w:color w:val="231F20"/>
                <w:spacing w:val="-13"/>
                <w:w w:val="105"/>
              </w:rPr>
              <w:t> </w:t>
            </w:r>
            <w:r>
              <w:rPr>
                <w:color w:val="231F20"/>
                <w:spacing w:val="-4"/>
                <w:w w:val="105"/>
              </w:rPr>
              <w:t>sexo</w:t>
            </w:r>
            <w:r>
              <w:rPr>
                <w:rFonts w:ascii="Times New Roman"/>
                <w:color w:val="231F20"/>
              </w:rPr>
              <w:tab/>
            </w:r>
            <w:r>
              <w:rPr>
                <w:color w:val="231F20"/>
                <w:spacing w:val="-5"/>
                <w:w w:val="105"/>
              </w:rPr>
              <w:t>165</w:t>
            </w:r>
          </w:hyperlink>
        </w:p>
        <w:p>
          <w:pPr>
            <w:pStyle w:val="TOC2"/>
            <w:numPr>
              <w:ilvl w:val="1"/>
              <w:numId w:val="9"/>
            </w:numPr>
            <w:tabs>
              <w:tab w:pos="1465" w:val="left" w:leader="none"/>
              <w:tab w:pos="9721" w:val="left" w:leader="none"/>
            </w:tabs>
            <w:spacing w:line="240" w:lineRule="auto" w:before="66" w:after="0"/>
            <w:ind w:left="1465" w:right="0" w:hanging="412"/>
            <w:jc w:val="left"/>
            <w:rPr>
              <w:color w:val="231F20"/>
            </w:rPr>
          </w:pPr>
          <w:r>
            <w:rPr>
              <w:color w:val="231F20"/>
              <w:w w:val="105"/>
            </w:rPr>
            <w:t>-</w:t>
          </w:r>
          <w:r>
            <w:rPr>
              <w:color w:val="231F20"/>
              <w:spacing w:val="-11"/>
              <w:w w:val="105"/>
            </w:rPr>
            <w:t> </w:t>
          </w:r>
          <w:r>
            <w:rPr>
              <w:color w:val="231F20"/>
              <w:w w:val="105"/>
            </w:rPr>
            <w:t>Participantes</w:t>
          </w:r>
          <w:r>
            <w:rPr>
              <w:color w:val="231F20"/>
              <w:spacing w:val="-11"/>
              <w:w w:val="105"/>
            </w:rPr>
            <w:t> </w:t>
          </w:r>
          <w:r>
            <w:rPr>
              <w:color w:val="231F20"/>
              <w:w w:val="105"/>
            </w:rPr>
            <w:t>de</w:t>
          </w:r>
          <w:r>
            <w:rPr>
              <w:color w:val="231F20"/>
              <w:spacing w:val="-10"/>
              <w:w w:val="105"/>
            </w:rPr>
            <w:t> </w:t>
          </w:r>
          <w:r>
            <w:rPr>
              <w:color w:val="231F20"/>
              <w:w w:val="105"/>
            </w:rPr>
            <w:t>nivel</w:t>
          </w:r>
          <w:r>
            <w:rPr>
              <w:color w:val="231F20"/>
              <w:spacing w:val="-12"/>
              <w:w w:val="105"/>
            </w:rPr>
            <w:t> </w:t>
          </w:r>
          <w:r>
            <w:rPr>
              <w:color w:val="231F20"/>
              <w:w w:val="105"/>
            </w:rPr>
            <w:t>escolar</w:t>
          </w:r>
          <w:r>
            <w:rPr>
              <w:color w:val="231F20"/>
              <w:spacing w:val="-11"/>
              <w:w w:val="105"/>
            </w:rPr>
            <w:t> </w:t>
          </w:r>
          <w:r>
            <w:rPr>
              <w:color w:val="231F20"/>
              <w:w w:val="105"/>
            </w:rPr>
            <w:t>en</w:t>
          </w:r>
          <w:r>
            <w:rPr>
              <w:color w:val="231F20"/>
              <w:spacing w:val="-11"/>
              <w:w w:val="105"/>
            </w:rPr>
            <w:t> </w:t>
          </w:r>
          <w:r>
            <w:rPr>
              <w:color w:val="231F20"/>
              <w:w w:val="105"/>
            </w:rPr>
            <w:t>competencias</w:t>
          </w:r>
          <w:r>
            <w:rPr>
              <w:color w:val="231F20"/>
              <w:spacing w:val="-10"/>
              <w:w w:val="105"/>
            </w:rPr>
            <w:t> </w:t>
          </w:r>
          <w:r>
            <w:rPr>
              <w:color w:val="231F20"/>
              <w:w w:val="105"/>
            </w:rPr>
            <w:t>deportivas,</w:t>
          </w:r>
          <w:r>
            <w:rPr>
              <w:color w:val="231F20"/>
              <w:spacing w:val="-11"/>
              <w:w w:val="105"/>
            </w:rPr>
            <w:t> </w:t>
          </w:r>
          <w:r>
            <w:rPr>
              <w:color w:val="231F20"/>
              <w:w w:val="105"/>
            </w:rPr>
            <w:t>por</w:t>
          </w:r>
          <w:r>
            <w:rPr>
              <w:color w:val="231F20"/>
              <w:spacing w:val="-11"/>
              <w:w w:val="105"/>
            </w:rPr>
            <w:t> </w:t>
          </w:r>
          <w:r>
            <w:rPr>
              <w:color w:val="231F20"/>
              <w:spacing w:val="-2"/>
              <w:w w:val="105"/>
            </w:rPr>
            <w:t>deportes</w:t>
          </w:r>
          <w:r>
            <w:rPr>
              <w:rFonts w:ascii="Times New Roman"/>
              <w:color w:val="231F20"/>
            </w:rPr>
            <w:tab/>
          </w:r>
          <w:r>
            <w:rPr>
              <w:color w:val="231F20"/>
              <w:spacing w:val="-5"/>
              <w:w w:val="105"/>
            </w:rPr>
            <w:t>167</w:t>
          </w:r>
        </w:p>
        <w:p>
          <w:pPr>
            <w:pStyle w:val="TOC2"/>
            <w:numPr>
              <w:ilvl w:val="1"/>
              <w:numId w:val="9"/>
            </w:numPr>
            <w:tabs>
              <w:tab w:pos="1465" w:val="left" w:leader="none"/>
              <w:tab w:pos="9721" w:val="left" w:leader="none"/>
            </w:tabs>
            <w:spacing w:line="240" w:lineRule="auto" w:before="66" w:after="0"/>
            <w:ind w:left="1465" w:right="0" w:hanging="412"/>
            <w:jc w:val="left"/>
            <w:rPr>
              <w:color w:val="231F20"/>
            </w:rPr>
          </w:pPr>
          <w:r>
            <w:rPr>
              <w:color w:val="231F20"/>
              <w:w w:val="105"/>
            </w:rPr>
            <w:t>-</w:t>
          </w:r>
          <w:r>
            <w:rPr>
              <w:color w:val="231F20"/>
              <w:spacing w:val="-12"/>
              <w:w w:val="105"/>
            </w:rPr>
            <w:t> </w:t>
          </w:r>
          <w:r>
            <w:rPr>
              <w:color w:val="231F20"/>
              <w:w w:val="105"/>
            </w:rPr>
            <w:t>Participantes</w:t>
          </w:r>
          <w:r>
            <w:rPr>
              <w:color w:val="231F20"/>
              <w:spacing w:val="-11"/>
              <w:w w:val="105"/>
            </w:rPr>
            <w:t> </w:t>
          </w:r>
          <w:r>
            <w:rPr>
              <w:color w:val="231F20"/>
              <w:w w:val="105"/>
            </w:rPr>
            <w:t>de</w:t>
          </w:r>
          <w:r>
            <w:rPr>
              <w:color w:val="231F20"/>
              <w:spacing w:val="-12"/>
              <w:w w:val="105"/>
            </w:rPr>
            <w:t> </w:t>
          </w:r>
          <w:r>
            <w:rPr>
              <w:color w:val="231F20"/>
              <w:w w:val="105"/>
            </w:rPr>
            <w:t>nivel</w:t>
          </w:r>
          <w:r>
            <w:rPr>
              <w:color w:val="231F20"/>
              <w:spacing w:val="-12"/>
              <w:w w:val="105"/>
            </w:rPr>
            <w:t> </w:t>
          </w:r>
          <w:r>
            <w:rPr>
              <w:color w:val="231F20"/>
              <w:w w:val="105"/>
            </w:rPr>
            <w:t>juvenil</w:t>
          </w:r>
          <w:r>
            <w:rPr>
              <w:color w:val="231F20"/>
              <w:spacing w:val="-12"/>
              <w:w w:val="105"/>
            </w:rPr>
            <w:t> </w:t>
          </w:r>
          <w:r>
            <w:rPr>
              <w:color w:val="231F20"/>
              <w:w w:val="105"/>
            </w:rPr>
            <w:t>en</w:t>
          </w:r>
          <w:r>
            <w:rPr>
              <w:color w:val="231F20"/>
              <w:spacing w:val="-11"/>
              <w:w w:val="105"/>
            </w:rPr>
            <w:t> </w:t>
          </w:r>
          <w:r>
            <w:rPr>
              <w:color w:val="231F20"/>
              <w:w w:val="105"/>
            </w:rPr>
            <w:t>competencias</w:t>
          </w:r>
          <w:r>
            <w:rPr>
              <w:color w:val="231F20"/>
              <w:spacing w:val="-12"/>
              <w:w w:val="105"/>
            </w:rPr>
            <w:t> </w:t>
          </w:r>
          <w:r>
            <w:rPr>
              <w:color w:val="231F20"/>
              <w:w w:val="105"/>
            </w:rPr>
            <w:t>deportivas,</w:t>
          </w:r>
          <w:r>
            <w:rPr>
              <w:color w:val="231F20"/>
              <w:spacing w:val="-12"/>
              <w:w w:val="105"/>
            </w:rPr>
            <w:t> </w:t>
          </w:r>
          <w:r>
            <w:rPr>
              <w:color w:val="231F20"/>
              <w:w w:val="105"/>
            </w:rPr>
            <w:t>por</w:t>
          </w:r>
          <w:r>
            <w:rPr>
              <w:color w:val="231F20"/>
              <w:spacing w:val="-11"/>
              <w:w w:val="105"/>
            </w:rPr>
            <w:t> </w:t>
          </w:r>
          <w:r>
            <w:rPr>
              <w:color w:val="231F20"/>
              <w:spacing w:val="-2"/>
              <w:w w:val="105"/>
            </w:rPr>
            <w:t>deportes</w:t>
          </w:r>
          <w:r>
            <w:rPr>
              <w:rFonts w:ascii="Times New Roman"/>
              <w:color w:val="231F20"/>
            </w:rPr>
            <w:tab/>
          </w:r>
          <w:r>
            <w:rPr>
              <w:color w:val="231F20"/>
              <w:spacing w:val="-5"/>
              <w:w w:val="105"/>
            </w:rPr>
            <w:t>168</w:t>
          </w:r>
        </w:p>
        <w:p>
          <w:pPr>
            <w:pStyle w:val="TOC1"/>
            <w:numPr>
              <w:ilvl w:val="0"/>
              <w:numId w:val="9"/>
            </w:numPr>
            <w:tabs>
              <w:tab w:pos="1341" w:val="left" w:leader="none"/>
            </w:tabs>
            <w:spacing w:line="240" w:lineRule="auto" w:before="48" w:after="0"/>
            <w:ind w:left="1341" w:right="0" w:hanging="286"/>
            <w:jc w:val="left"/>
          </w:pPr>
          <w:r>
            <w:rPr>
              <w:color w:val="231F20"/>
              <w:w w:val="105"/>
            </w:rPr>
            <w:t>-</w:t>
          </w:r>
          <w:r>
            <w:rPr>
              <w:color w:val="231F20"/>
              <w:spacing w:val="-15"/>
              <w:w w:val="105"/>
            </w:rPr>
            <w:t> </w:t>
          </w:r>
          <w:r>
            <w:rPr>
              <w:color w:val="231F20"/>
              <w:w w:val="105"/>
            </w:rPr>
            <w:t>Proceso</w:t>
          </w:r>
          <w:r>
            <w:rPr>
              <w:color w:val="231F20"/>
              <w:spacing w:val="-15"/>
              <w:w w:val="105"/>
            </w:rPr>
            <w:t> </w:t>
          </w:r>
          <w:r>
            <w:rPr>
              <w:color w:val="231F20"/>
              <w:w w:val="105"/>
            </w:rPr>
            <w:t>Electoral</w:t>
          </w:r>
          <w:r>
            <w:rPr>
              <w:color w:val="231F20"/>
              <w:spacing w:val="-13"/>
              <w:w w:val="105"/>
            </w:rPr>
            <w:t> </w:t>
          </w:r>
          <w:r>
            <w:rPr>
              <w:color w:val="231F20"/>
              <w:w w:val="105"/>
            </w:rPr>
            <w:t>en</w:t>
          </w:r>
          <w:r>
            <w:rPr>
              <w:color w:val="231F20"/>
              <w:spacing w:val="-14"/>
              <w:w w:val="105"/>
            </w:rPr>
            <w:t> </w:t>
          </w:r>
          <w:r>
            <w:rPr>
              <w:color w:val="231F20"/>
              <w:spacing w:val="-4"/>
              <w:w w:val="105"/>
            </w:rPr>
            <w:t>Cuba</w:t>
          </w:r>
        </w:p>
        <w:p>
          <w:pPr>
            <w:pStyle w:val="TOC2"/>
            <w:tabs>
              <w:tab w:pos="9721" w:val="left" w:leader="none"/>
            </w:tabs>
            <w:spacing w:before="62"/>
            <w:ind w:left="1053" w:firstLine="0"/>
          </w:pPr>
          <w:hyperlink w:history="true" w:anchor="_TOC_250007">
            <w:r>
              <w:rPr>
                <w:color w:val="231F20"/>
                <w:spacing w:val="-2"/>
                <w:w w:val="105"/>
              </w:rPr>
              <w:t>Introducción</w:t>
            </w:r>
            <w:r>
              <w:rPr>
                <w:rFonts w:ascii="Times New Roman" w:hAnsi="Times New Roman"/>
                <w:color w:val="231F20"/>
              </w:rPr>
              <w:tab/>
            </w:r>
            <w:r>
              <w:rPr>
                <w:color w:val="231F20"/>
                <w:spacing w:val="-5"/>
                <w:w w:val="105"/>
              </w:rPr>
              <w:t>169</w:t>
            </w:r>
          </w:hyperlink>
        </w:p>
        <w:p>
          <w:pPr>
            <w:pStyle w:val="TOC2"/>
            <w:numPr>
              <w:ilvl w:val="1"/>
              <w:numId w:val="9"/>
            </w:numPr>
            <w:tabs>
              <w:tab w:pos="1466" w:val="left" w:leader="none"/>
              <w:tab w:pos="9721" w:val="left" w:leader="none"/>
            </w:tabs>
            <w:spacing w:line="240" w:lineRule="auto" w:before="66" w:after="0"/>
            <w:ind w:left="1466" w:right="0" w:hanging="413"/>
            <w:jc w:val="left"/>
            <w:rPr>
              <w:color w:val="231F20"/>
            </w:rPr>
          </w:pPr>
          <w:hyperlink w:history="true" w:anchor="_TOC_250006">
            <w:r>
              <w:rPr>
                <w:color w:val="231F20"/>
                <w:w w:val="105"/>
              </w:rPr>
              <w:t>-</w:t>
            </w:r>
            <w:r>
              <w:rPr>
                <w:color w:val="231F20"/>
                <w:spacing w:val="-10"/>
                <w:w w:val="105"/>
              </w:rPr>
              <w:t> </w:t>
            </w:r>
            <w:r>
              <w:rPr>
                <w:color w:val="231F20"/>
                <w:w w:val="105"/>
              </w:rPr>
              <w:t>Elecciones</w:t>
            </w:r>
            <w:r>
              <w:rPr>
                <w:color w:val="231F20"/>
                <w:spacing w:val="-9"/>
                <w:w w:val="105"/>
              </w:rPr>
              <w:t> </w:t>
            </w:r>
            <w:r>
              <w:rPr>
                <w:color w:val="231F20"/>
                <w:w w:val="105"/>
              </w:rPr>
              <w:t>de</w:t>
            </w:r>
            <w:r>
              <w:rPr>
                <w:color w:val="231F20"/>
                <w:spacing w:val="-9"/>
                <w:w w:val="105"/>
              </w:rPr>
              <w:t> </w:t>
            </w:r>
            <w:r>
              <w:rPr>
                <w:color w:val="231F20"/>
                <w:w w:val="105"/>
              </w:rPr>
              <w:t>delegados</w:t>
            </w:r>
            <w:r>
              <w:rPr>
                <w:color w:val="231F20"/>
                <w:spacing w:val="-10"/>
                <w:w w:val="105"/>
              </w:rPr>
              <w:t> </w:t>
            </w:r>
            <w:r>
              <w:rPr>
                <w:color w:val="231F20"/>
                <w:w w:val="105"/>
              </w:rPr>
              <w:t>a</w:t>
            </w:r>
            <w:r>
              <w:rPr>
                <w:color w:val="231F20"/>
                <w:spacing w:val="-10"/>
                <w:w w:val="105"/>
              </w:rPr>
              <w:t> </w:t>
            </w:r>
            <w:r>
              <w:rPr>
                <w:color w:val="231F20"/>
                <w:w w:val="105"/>
              </w:rPr>
              <w:t>las</w:t>
            </w:r>
            <w:r>
              <w:rPr>
                <w:color w:val="231F20"/>
                <w:spacing w:val="-10"/>
                <w:w w:val="105"/>
              </w:rPr>
              <w:t> </w:t>
            </w:r>
            <w:r>
              <w:rPr>
                <w:color w:val="231F20"/>
                <w:w w:val="105"/>
              </w:rPr>
              <w:t>Asambleas</w:t>
            </w:r>
            <w:r>
              <w:rPr>
                <w:color w:val="231F20"/>
                <w:spacing w:val="-9"/>
                <w:w w:val="105"/>
              </w:rPr>
              <w:t> </w:t>
            </w:r>
            <w:r>
              <w:rPr>
                <w:color w:val="231F20"/>
                <w:w w:val="105"/>
              </w:rPr>
              <w:t>Municipales</w:t>
            </w:r>
            <w:r>
              <w:rPr>
                <w:color w:val="231F20"/>
                <w:spacing w:val="-9"/>
                <w:w w:val="105"/>
              </w:rPr>
              <w:t> </w:t>
            </w:r>
            <w:r>
              <w:rPr>
                <w:color w:val="231F20"/>
                <w:w w:val="105"/>
              </w:rPr>
              <w:t>del</w:t>
            </w:r>
            <w:r>
              <w:rPr>
                <w:color w:val="231F20"/>
                <w:spacing w:val="-9"/>
                <w:w w:val="105"/>
              </w:rPr>
              <w:t> </w:t>
            </w:r>
            <w:r>
              <w:rPr>
                <w:color w:val="231F20"/>
                <w:w w:val="105"/>
              </w:rPr>
              <w:t>Poder</w:t>
            </w:r>
            <w:r>
              <w:rPr>
                <w:color w:val="231F20"/>
                <w:spacing w:val="-10"/>
                <w:w w:val="105"/>
              </w:rPr>
              <w:t> </w:t>
            </w:r>
            <w:r>
              <w:rPr>
                <w:color w:val="231F20"/>
                <w:spacing w:val="-2"/>
                <w:w w:val="105"/>
              </w:rPr>
              <w:t>Popular</w:t>
            </w:r>
            <w:r>
              <w:rPr>
                <w:rFonts w:ascii="Times New Roman"/>
                <w:color w:val="231F20"/>
              </w:rPr>
              <w:tab/>
            </w:r>
            <w:r>
              <w:rPr>
                <w:color w:val="231F20"/>
                <w:spacing w:val="-5"/>
                <w:w w:val="105"/>
              </w:rPr>
              <w:t>174</w:t>
            </w:r>
          </w:hyperlink>
        </w:p>
        <w:p>
          <w:pPr>
            <w:pStyle w:val="TOC6"/>
            <w:numPr>
              <w:ilvl w:val="2"/>
              <w:numId w:val="9"/>
            </w:numPr>
            <w:tabs>
              <w:tab w:pos="2254" w:val="left" w:leader="none"/>
            </w:tabs>
            <w:spacing w:line="319" w:lineRule="auto" w:before="64" w:after="0"/>
            <w:ind w:left="1468" w:right="2135" w:firstLine="219"/>
            <w:jc w:val="left"/>
          </w:pPr>
          <w:r>
            <w:rPr>
              <w:color w:val="231F20"/>
              <w:w w:val="105"/>
            </w:rPr>
            <w:t>Porciento</w:t>
          </w:r>
          <w:r>
            <w:rPr>
              <w:color w:val="231F20"/>
              <w:spacing w:val="-9"/>
              <w:w w:val="105"/>
            </w:rPr>
            <w:t> </w:t>
          </w:r>
          <w:r>
            <w:rPr>
              <w:color w:val="231F20"/>
              <w:w w:val="105"/>
            </w:rPr>
            <w:t>de</w:t>
          </w:r>
          <w:r>
            <w:rPr>
              <w:color w:val="231F20"/>
              <w:spacing w:val="-9"/>
              <w:w w:val="105"/>
            </w:rPr>
            <w:t> </w:t>
          </w:r>
          <w:r>
            <w:rPr>
              <w:color w:val="231F20"/>
              <w:w w:val="105"/>
            </w:rPr>
            <w:t>participación</w:t>
          </w:r>
          <w:r>
            <w:rPr>
              <w:color w:val="231F20"/>
              <w:spacing w:val="-9"/>
              <w:w w:val="105"/>
            </w:rPr>
            <w:t> </w:t>
          </w:r>
          <w:r>
            <w:rPr>
              <w:color w:val="231F20"/>
              <w:w w:val="105"/>
            </w:rPr>
            <w:t>en</w:t>
          </w:r>
          <w:r>
            <w:rPr>
              <w:color w:val="231F20"/>
              <w:spacing w:val="-9"/>
              <w:w w:val="105"/>
            </w:rPr>
            <w:t> </w:t>
          </w:r>
          <w:r>
            <w:rPr>
              <w:color w:val="231F20"/>
              <w:w w:val="105"/>
            </w:rPr>
            <w:t>las</w:t>
          </w:r>
          <w:r>
            <w:rPr>
              <w:color w:val="231F20"/>
              <w:spacing w:val="-9"/>
              <w:w w:val="105"/>
            </w:rPr>
            <w:t> </w:t>
          </w:r>
          <w:r>
            <w:rPr>
              <w:color w:val="231F20"/>
              <w:w w:val="105"/>
            </w:rPr>
            <w:t>elecciones</w:t>
          </w:r>
          <w:r>
            <w:rPr>
              <w:color w:val="231F20"/>
              <w:spacing w:val="-9"/>
              <w:w w:val="105"/>
            </w:rPr>
            <w:t> </w:t>
          </w:r>
          <w:r>
            <w:rPr>
              <w:color w:val="231F20"/>
              <w:w w:val="105"/>
            </w:rPr>
            <w:t>a</w:t>
          </w:r>
          <w:r>
            <w:rPr>
              <w:color w:val="231F20"/>
              <w:spacing w:val="-9"/>
              <w:w w:val="105"/>
            </w:rPr>
            <w:t> </w:t>
          </w:r>
          <w:r>
            <w:rPr>
              <w:color w:val="231F20"/>
              <w:w w:val="105"/>
            </w:rPr>
            <w:t>delegados</w:t>
          </w:r>
          <w:r>
            <w:rPr>
              <w:color w:val="231F20"/>
              <w:spacing w:val="-9"/>
              <w:w w:val="105"/>
            </w:rPr>
            <w:t> </w:t>
          </w:r>
          <w:r>
            <w:rPr>
              <w:color w:val="231F20"/>
              <w:w w:val="105"/>
            </w:rPr>
            <w:t>de</w:t>
          </w:r>
          <w:r>
            <w:rPr>
              <w:color w:val="231F20"/>
              <w:spacing w:val="-9"/>
              <w:w w:val="105"/>
            </w:rPr>
            <w:t> </w:t>
          </w:r>
          <w:r>
            <w:rPr>
              <w:color w:val="231F20"/>
              <w:w w:val="105"/>
            </w:rPr>
            <w:t>la</w:t>
          </w:r>
          <w:r>
            <w:rPr>
              <w:color w:val="231F20"/>
              <w:spacing w:val="-9"/>
              <w:w w:val="105"/>
            </w:rPr>
            <w:t> </w:t>
          </w:r>
          <w:r>
            <w:rPr>
              <w:color w:val="231F20"/>
              <w:w w:val="105"/>
            </w:rPr>
            <w:t>Asamblea</w:t>
          </w:r>
          <w:r>
            <w:rPr>
              <w:color w:val="231F20"/>
              <w:spacing w:val="-9"/>
              <w:w w:val="105"/>
            </w:rPr>
            <w:t> </w:t>
          </w:r>
          <w:r>
            <w:rPr>
              <w:color w:val="231F20"/>
              <w:w w:val="105"/>
            </w:rPr>
            <w:t>del</w:t>
          </w:r>
          <w:r>
            <w:rPr>
              <w:color w:val="231F20"/>
              <w:spacing w:val="-9"/>
              <w:w w:val="105"/>
            </w:rPr>
            <w:t> </w:t>
          </w:r>
          <w:r>
            <w:rPr>
              <w:color w:val="231F20"/>
              <w:w w:val="105"/>
            </w:rPr>
            <w:t>Poder </w:t>
          </w:r>
          <w:r>
            <w:rPr>
              <w:color w:val="231F20"/>
              <w:spacing w:val="-2"/>
              <w:w w:val="105"/>
            </w:rPr>
            <w:t>Popular</w:t>
          </w:r>
        </w:p>
        <w:p>
          <w:pPr>
            <w:pStyle w:val="TOC2"/>
            <w:numPr>
              <w:ilvl w:val="1"/>
              <w:numId w:val="9"/>
            </w:numPr>
            <w:tabs>
              <w:tab w:pos="1465" w:val="left" w:leader="none"/>
              <w:tab w:pos="9721" w:val="left" w:leader="none"/>
            </w:tabs>
            <w:spacing w:line="203" w:lineRule="exact" w:before="0" w:after="0"/>
            <w:ind w:left="1465" w:right="0" w:hanging="412"/>
            <w:jc w:val="left"/>
            <w:rPr>
              <w:color w:val="231F20"/>
            </w:rPr>
          </w:pPr>
          <w:hyperlink w:history="true" w:anchor="_TOC_250005">
            <w:r>
              <w:rPr>
                <w:color w:val="231F20"/>
                <w:w w:val="105"/>
              </w:rPr>
              <w:t>-</w:t>
            </w:r>
            <w:r>
              <w:rPr>
                <w:color w:val="231F20"/>
                <w:spacing w:val="-11"/>
                <w:w w:val="105"/>
              </w:rPr>
              <w:t> </w:t>
            </w:r>
            <w:r>
              <w:rPr>
                <w:color w:val="231F20"/>
                <w:w w:val="105"/>
              </w:rPr>
              <w:t>Delegados</w:t>
            </w:r>
            <w:r>
              <w:rPr>
                <w:color w:val="231F20"/>
                <w:spacing w:val="-10"/>
                <w:w w:val="105"/>
              </w:rPr>
              <w:t> </w:t>
            </w:r>
            <w:r>
              <w:rPr>
                <w:color w:val="231F20"/>
                <w:w w:val="105"/>
              </w:rPr>
              <w:t>electos</w:t>
            </w:r>
            <w:r>
              <w:rPr>
                <w:color w:val="231F20"/>
                <w:spacing w:val="-11"/>
                <w:w w:val="105"/>
              </w:rPr>
              <w:t> </w:t>
            </w:r>
            <w:r>
              <w:rPr>
                <w:color w:val="231F20"/>
                <w:w w:val="105"/>
              </w:rPr>
              <w:t>a</w:t>
            </w:r>
            <w:r>
              <w:rPr>
                <w:color w:val="231F20"/>
                <w:spacing w:val="-10"/>
                <w:w w:val="105"/>
              </w:rPr>
              <w:t> </w:t>
            </w:r>
            <w:r>
              <w:rPr>
                <w:color w:val="231F20"/>
                <w:w w:val="105"/>
              </w:rPr>
              <w:t>la</w:t>
            </w:r>
            <w:r>
              <w:rPr>
                <w:color w:val="231F20"/>
                <w:spacing w:val="-10"/>
                <w:w w:val="105"/>
              </w:rPr>
              <w:t> </w:t>
            </w:r>
            <w:r>
              <w:rPr>
                <w:color w:val="231F20"/>
                <w:w w:val="105"/>
              </w:rPr>
              <w:t>Asambleas</w:t>
            </w:r>
            <w:r>
              <w:rPr>
                <w:color w:val="231F20"/>
                <w:spacing w:val="-9"/>
                <w:w w:val="105"/>
              </w:rPr>
              <w:t> </w:t>
            </w:r>
            <w:r>
              <w:rPr>
                <w:color w:val="231F20"/>
                <w:w w:val="105"/>
              </w:rPr>
              <w:t>Municipales</w:t>
            </w:r>
            <w:r>
              <w:rPr>
                <w:color w:val="231F20"/>
                <w:spacing w:val="-10"/>
                <w:w w:val="105"/>
              </w:rPr>
              <w:t> </w:t>
            </w:r>
            <w:r>
              <w:rPr>
                <w:color w:val="231F20"/>
                <w:w w:val="105"/>
              </w:rPr>
              <w:t>del</w:t>
            </w:r>
            <w:r>
              <w:rPr>
                <w:color w:val="231F20"/>
                <w:spacing w:val="-11"/>
                <w:w w:val="105"/>
              </w:rPr>
              <w:t> </w:t>
            </w:r>
            <w:r>
              <w:rPr>
                <w:color w:val="231F20"/>
                <w:w w:val="105"/>
              </w:rPr>
              <w:t>Poder</w:t>
            </w:r>
            <w:r>
              <w:rPr>
                <w:color w:val="231F20"/>
                <w:spacing w:val="-10"/>
                <w:w w:val="105"/>
              </w:rPr>
              <w:t> </w:t>
            </w:r>
            <w:r>
              <w:rPr>
                <w:color w:val="231F20"/>
                <w:spacing w:val="-2"/>
                <w:w w:val="105"/>
              </w:rPr>
              <w:t>Popular</w:t>
            </w:r>
            <w:r>
              <w:rPr>
                <w:rFonts w:ascii="Times New Roman"/>
                <w:color w:val="231F20"/>
              </w:rPr>
              <w:tab/>
            </w:r>
            <w:r>
              <w:rPr>
                <w:color w:val="231F20"/>
                <w:spacing w:val="-5"/>
                <w:w w:val="105"/>
                <w:position w:val="-1"/>
              </w:rPr>
              <w:t>175</w:t>
            </w:r>
          </w:hyperlink>
        </w:p>
        <w:p>
          <w:pPr>
            <w:pStyle w:val="TOC4"/>
            <w:numPr>
              <w:ilvl w:val="2"/>
              <w:numId w:val="9"/>
            </w:numPr>
            <w:tabs>
              <w:tab w:pos="2036" w:val="left" w:leader="none"/>
              <w:tab w:pos="9721" w:val="left" w:leader="none"/>
            </w:tabs>
            <w:spacing w:line="240" w:lineRule="auto" w:before="69" w:after="0"/>
            <w:ind w:left="2036" w:right="0" w:hanging="567"/>
            <w:jc w:val="left"/>
          </w:pPr>
          <w:hyperlink w:history="true" w:anchor="_TOC_250004">
            <w:r>
              <w:rPr>
                <w:color w:val="231F20"/>
                <w:w w:val="105"/>
              </w:rPr>
              <w:t>Mujeres</w:t>
            </w:r>
            <w:r>
              <w:rPr>
                <w:color w:val="231F20"/>
                <w:spacing w:val="-12"/>
                <w:w w:val="105"/>
              </w:rPr>
              <w:t> </w:t>
            </w:r>
            <w:r>
              <w:rPr>
                <w:color w:val="231F20"/>
                <w:w w:val="105"/>
              </w:rPr>
              <w:t>electas</w:t>
            </w:r>
            <w:r>
              <w:rPr>
                <w:color w:val="231F20"/>
                <w:spacing w:val="-11"/>
                <w:w w:val="105"/>
              </w:rPr>
              <w:t> </w:t>
            </w:r>
            <w:r>
              <w:rPr>
                <w:color w:val="231F20"/>
                <w:w w:val="105"/>
              </w:rPr>
              <w:t>a</w:t>
            </w:r>
            <w:r>
              <w:rPr>
                <w:color w:val="231F20"/>
                <w:spacing w:val="-11"/>
                <w:w w:val="105"/>
              </w:rPr>
              <w:t> </w:t>
            </w:r>
            <w:r>
              <w:rPr>
                <w:color w:val="231F20"/>
                <w:w w:val="105"/>
              </w:rPr>
              <w:t>las</w:t>
            </w:r>
            <w:r>
              <w:rPr>
                <w:color w:val="231F20"/>
                <w:spacing w:val="-12"/>
                <w:w w:val="105"/>
              </w:rPr>
              <w:t> </w:t>
            </w:r>
            <w:r>
              <w:rPr>
                <w:color w:val="231F20"/>
                <w:w w:val="105"/>
              </w:rPr>
              <w:t>Asambleas</w:t>
            </w:r>
            <w:r>
              <w:rPr>
                <w:color w:val="231F20"/>
                <w:spacing w:val="-11"/>
                <w:w w:val="105"/>
              </w:rPr>
              <w:t> </w:t>
            </w:r>
            <w:r>
              <w:rPr>
                <w:color w:val="231F20"/>
                <w:w w:val="105"/>
              </w:rPr>
              <w:t>Municipales</w:t>
            </w:r>
            <w:r>
              <w:rPr>
                <w:color w:val="231F20"/>
                <w:spacing w:val="-11"/>
                <w:w w:val="105"/>
              </w:rPr>
              <w:t> </w:t>
            </w:r>
            <w:r>
              <w:rPr>
                <w:color w:val="231F20"/>
                <w:w w:val="105"/>
              </w:rPr>
              <w:t>del</w:t>
            </w:r>
            <w:r>
              <w:rPr>
                <w:color w:val="231F20"/>
                <w:spacing w:val="-11"/>
                <w:w w:val="105"/>
              </w:rPr>
              <w:t> </w:t>
            </w:r>
            <w:r>
              <w:rPr>
                <w:color w:val="231F20"/>
                <w:w w:val="105"/>
              </w:rPr>
              <w:t>Poder</w:t>
            </w:r>
            <w:r>
              <w:rPr>
                <w:color w:val="231F20"/>
                <w:spacing w:val="-12"/>
                <w:w w:val="105"/>
              </w:rPr>
              <w:t> </w:t>
            </w:r>
            <w:r>
              <w:rPr>
                <w:color w:val="231F20"/>
                <w:spacing w:val="-2"/>
                <w:w w:val="105"/>
              </w:rPr>
              <w:t>Popular</w:t>
            </w:r>
            <w:r>
              <w:rPr>
                <w:rFonts w:ascii="Times New Roman"/>
                <w:color w:val="231F20"/>
              </w:rPr>
              <w:tab/>
            </w:r>
            <w:r>
              <w:rPr>
                <w:color w:val="231F20"/>
                <w:spacing w:val="-5"/>
                <w:w w:val="105"/>
              </w:rPr>
              <w:t>175</w:t>
            </w:r>
          </w:hyperlink>
        </w:p>
        <w:p>
          <w:pPr>
            <w:pStyle w:val="TOC2"/>
            <w:numPr>
              <w:ilvl w:val="1"/>
              <w:numId w:val="9"/>
            </w:numPr>
            <w:tabs>
              <w:tab w:pos="1466" w:val="left" w:leader="none"/>
              <w:tab w:pos="9721" w:val="left" w:leader="none"/>
            </w:tabs>
            <w:spacing w:line="240" w:lineRule="auto" w:before="64" w:after="0"/>
            <w:ind w:left="1466" w:right="0" w:hanging="413"/>
            <w:jc w:val="left"/>
            <w:rPr>
              <w:color w:val="231F20"/>
            </w:rPr>
          </w:pPr>
          <w:hyperlink w:history="true" w:anchor="_TOC_250003">
            <w:r>
              <w:rPr>
                <w:color w:val="231F20"/>
                <w:w w:val="105"/>
              </w:rPr>
              <w:t>-</w:t>
            </w:r>
            <w:r>
              <w:rPr>
                <w:color w:val="231F20"/>
                <w:spacing w:val="-14"/>
                <w:w w:val="105"/>
              </w:rPr>
              <w:t> </w:t>
            </w:r>
            <w:r>
              <w:rPr>
                <w:color w:val="231F20"/>
                <w:w w:val="105"/>
              </w:rPr>
              <w:t>Elecciones</w:t>
            </w:r>
            <w:r>
              <w:rPr>
                <w:color w:val="231F20"/>
                <w:spacing w:val="-12"/>
                <w:w w:val="105"/>
              </w:rPr>
              <w:t> </w:t>
            </w:r>
            <w:r>
              <w:rPr>
                <w:color w:val="231F20"/>
                <w:w w:val="105"/>
              </w:rPr>
              <w:t>de</w:t>
            </w:r>
            <w:r>
              <w:rPr>
                <w:color w:val="231F20"/>
                <w:spacing w:val="-10"/>
                <w:w w:val="105"/>
              </w:rPr>
              <w:t> </w:t>
            </w:r>
            <w:r>
              <w:rPr>
                <w:color w:val="231F20"/>
                <w:w w:val="105"/>
              </w:rPr>
              <w:t>delegados</w:t>
            </w:r>
            <w:r>
              <w:rPr>
                <w:color w:val="231F20"/>
                <w:spacing w:val="-10"/>
                <w:w w:val="105"/>
              </w:rPr>
              <w:t> </w:t>
            </w:r>
            <w:r>
              <w:rPr>
                <w:color w:val="231F20"/>
                <w:w w:val="105"/>
              </w:rPr>
              <w:t>a</w:t>
            </w:r>
            <w:r>
              <w:rPr>
                <w:color w:val="231F20"/>
                <w:spacing w:val="-11"/>
                <w:w w:val="105"/>
              </w:rPr>
              <w:t> </w:t>
            </w:r>
            <w:r>
              <w:rPr>
                <w:color w:val="231F20"/>
                <w:w w:val="105"/>
              </w:rPr>
              <w:t>las</w:t>
            </w:r>
            <w:r>
              <w:rPr>
                <w:color w:val="231F20"/>
                <w:spacing w:val="-10"/>
                <w:w w:val="105"/>
              </w:rPr>
              <w:t> </w:t>
            </w:r>
            <w:r>
              <w:rPr>
                <w:color w:val="231F20"/>
                <w:w w:val="105"/>
              </w:rPr>
              <w:t>Asambleas</w:t>
            </w:r>
            <w:r>
              <w:rPr>
                <w:color w:val="231F20"/>
                <w:spacing w:val="-9"/>
                <w:w w:val="105"/>
              </w:rPr>
              <w:t> </w:t>
            </w:r>
            <w:r>
              <w:rPr>
                <w:color w:val="231F20"/>
                <w:w w:val="105"/>
              </w:rPr>
              <w:t>Provinciales</w:t>
            </w:r>
            <w:r>
              <w:rPr>
                <w:color w:val="231F20"/>
                <w:spacing w:val="-10"/>
                <w:w w:val="105"/>
              </w:rPr>
              <w:t> </w:t>
            </w:r>
            <w:r>
              <w:rPr>
                <w:color w:val="231F20"/>
                <w:w w:val="105"/>
              </w:rPr>
              <w:t>del</w:t>
            </w:r>
            <w:r>
              <w:rPr>
                <w:color w:val="231F20"/>
                <w:spacing w:val="-10"/>
                <w:w w:val="105"/>
              </w:rPr>
              <w:t> </w:t>
            </w:r>
            <w:r>
              <w:rPr>
                <w:color w:val="231F20"/>
                <w:w w:val="105"/>
              </w:rPr>
              <w:t>Poder</w:t>
            </w:r>
            <w:r>
              <w:rPr>
                <w:color w:val="231F20"/>
                <w:spacing w:val="-10"/>
                <w:w w:val="105"/>
              </w:rPr>
              <w:t> </w:t>
            </w:r>
            <w:r>
              <w:rPr>
                <w:color w:val="231F20"/>
                <w:w w:val="105"/>
              </w:rPr>
              <w:t>Popular</w:t>
            </w:r>
            <w:r>
              <w:rPr>
                <w:color w:val="231F20"/>
                <w:spacing w:val="-15"/>
                <w:w w:val="105"/>
              </w:rPr>
              <w:t> </w:t>
            </w:r>
            <w:r>
              <w:rPr>
                <w:color w:val="231F20"/>
                <w:spacing w:val="-5"/>
                <w:w w:val="105"/>
                <w:vertAlign w:val="superscript"/>
              </w:rPr>
              <w:t>(a)</w:t>
            </w:r>
            <w:r>
              <w:rPr>
                <w:rFonts w:ascii="Times New Roman"/>
                <w:color w:val="231F20"/>
                <w:position w:val="9"/>
                <w:sz w:val="12"/>
                <w:vertAlign w:val="baseline"/>
              </w:rPr>
              <w:tab/>
            </w:r>
            <w:r>
              <w:rPr>
                <w:color w:val="231F20"/>
                <w:spacing w:val="-5"/>
                <w:w w:val="105"/>
                <w:position w:val="2"/>
                <w:vertAlign w:val="baseline"/>
              </w:rPr>
              <w:t>176</w:t>
            </w:r>
          </w:hyperlink>
        </w:p>
        <w:p>
          <w:pPr>
            <w:pStyle w:val="TOC2"/>
            <w:numPr>
              <w:ilvl w:val="1"/>
              <w:numId w:val="9"/>
            </w:numPr>
            <w:tabs>
              <w:tab w:pos="1465" w:val="left" w:leader="none"/>
              <w:tab w:pos="9721" w:val="left" w:leader="none"/>
            </w:tabs>
            <w:spacing w:line="240" w:lineRule="auto" w:before="26" w:after="0"/>
            <w:ind w:left="1465" w:right="0" w:hanging="412"/>
            <w:jc w:val="left"/>
            <w:rPr>
              <w:color w:val="231F20"/>
            </w:rPr>
          </w:pPr>
          <w:hyperlink w:history="true" w:anchor="_TOC_250002">
            <w:r>
              <w:rPr>
                <w:color w:val="231F20"/>
                <w:w w:val="105"/>
              </w:rPr>
              <w:t>-</w:t>
            </w:r>
            <w:r>
              <w:rPr>
                <w:color w:val="231F20"/>
                <w:spacing w:val="-10"/>
                <w:w w:val="105"/>
              </w:rPr>
              <w:t> </w:t>
            </w:r>
            <w:r>
              <w:rPr>
                <w:color w:val="231F20"/>
                <w:w w:val="105"/>
              </w:rPr>
              <w:t>Delegados</w:t>
            </w:r>
            <w:r>
              <w:rPr>
                <w:color w:val="231F20"/>
                <w:spacing w:val="-10"/>
                <w:w w:val="105"/>
              </w:rPr>
              <w:t> </w:t>
            </w:r>
            <w:r>
              <w:rPr>
                <w:color w:val="231F20"/>
                <w:w w:val="105"/>
              </w:rPr>
              <w:t>electos</w:t>
            </w:r>
            <w:r>
              <w:rPr>
                <w:color w:val="231F20"/>
                <w:spacing w:val="-10"/>
                <w:w w:val="105"/>
              </w:rPr>
              <w:t> </w:t>
            </w:r>
            <w:r>
              <w:rPr>
                <w:color w:val="231F20"/>
                <w:w w:val="105"/>
              </w:rPr>
              <w:t>a</w:t>
            </w:r>
            <w:r>
              <w:rPr>
                <w:color w:val="231F20"/>
                <w:spacing w:val="-10"/>
                <w:w w:val="105"/>
              </w:rPr>
              <w:t> </w:t>
            </w:r>
            <w:r>
              <w:rPr>
                <w:color w:val="231F20"/>
                <w:w w:val="105"/>
              </w:rPr>
              <w:t>la</w:t>
            </w:r>
            <w:r>
              <w:rPr>
                <w:color w:val="231F20"/>
                <w:spacing w:val="-10"/>
                <w:w w:val="105"/>
              </w:rPr>
              <w:t> </w:t>
            </w:r>
            <w:r>
              <w:rPr>
                <w:color w:val="231F20"/>
                <w:w w:val="105"/>
              </w:rPr>
              <w:t>Asamblea</w:t>
            </w:r>
            <w:r>
              <w:rPr>
                <w:color w:val="231F20"/>
                <w:spacing w:val="-10"/>
                <w:w w:val="105"/>
              </w:rPr>
              <w:t> </w:t>
            </w:r>
            <w:r>
              <w:rPr>
                <w:color w:val="231F20"/>
                <w:w w:val="105"/>
              </w:rPr>
              <w:t>Provincial</w:t>
            </w:r>
            <w:r>
              <w:rPr>
                <w:color w:val="231F20"/>
                <w:spacing w:val="-11"/>
                <w:w w:val="105"/>
              </w:rPr>
              <w:t> </w:t>
            </w:r>
            <w:r>
              <w:rPr>
                <w:color w:val="231F20"/>
                <w:w w:val="105"/>
              </w:rPr>
              <w:t>del</w:t>
            </w:r>
            <w:r>
              <w:rPr>
                <w:color w:val="231F20"/>
                <w:spacing w:val="-10"/>
                <w:w w:val="105"/>
              </w:rPr>
              <w:t> </w:t>
            </w:r>
            <w:r>
              <w:rPr>
                <w:color w:val="231F20"/>
                <w:w w:val="105"/>
              </w:rPr>
              <w:t>Poder</w:t>
            </w:r>
            <w:r>
              <w:rPr>
                <w:color w:val="231F20"/>
                <w:spacing w:val="-10"/>
                <w:w w:val="105"/>
              </w:rPr>
              <w:t> </w:t>
            </w:r>
            <w:r>
              <w:rPr>
                <w:color w:val="231F20"/>
                <w:spacing w:val="-2"/>
                <w:w w:val="105"/>
              </w:rPr>
              <w:t>Popular</w:t>
            </w:r>
            <w:r>
              <w:rPr>
                <w:rFonts w:ascii="Times New Roman"/>
                <w:color w:val="231F20"/>
              </w:rPr>
              <w:tab/>
            </w:r>
            <w:r>
              <w:rPr>
                <w:color w:val="231F20"/>
                <w:spacing w:val="-5"/>
                <w:w w:val="105"/>
                <w:position w:val="-1"/>
              </w:rPr>
              <w:t>176</w:t>
            </w:r>
          </w:hyperlink>
        </w:p>
        <w:p>
          <w:pPr>
            <w:pStyle w:val="TOC2"/>
            <w:numPr>
              <w:ilvl w:val="1"/>
              <w:numId w:val="9"/>
            </w:numPr>
            <w:tabs>
              <w:tab w:pos="1465" w:val="left" w:leader="none"/>
              <w:tab w:pos="9721" w:val="left" w:leader="none"/>
            </w:tabs>
            <w:spacing w:line="240" w:lineRule="auto" w:before="69" w:after="0"/>
            <w:ind w:left="1465" w:right="0" w:hanging="412"/>
            <w:jc w:val="left"/>
            <w:rPr>
              <w:color w:val="231F20"/>
            </w:rPr>
          </w:pPr>
          <w:hyperlink w:history="true" w:anchor="_TOC_250001">
            <w:r>
              <w:rPr>
                <w:color w:val="231F20"/>
                <w:w w:val="105"/>
              </w:rPr>
              <w:t>-</w:t>
            </w:r>
            <w:r>
              <w:rPr>
                <w:color w:val="231F20"/>
                <w:spacing w:val="-10"/>
                <w:w w:val="105"/>
              </w:rPr>
              <w:t> </w:t>
            </w:r>
            <w:r>
              <w:rPr>
                <w:color w:val="231F20"/>
                <w:w w:val="105"/>
              </w:rPr>
              <w:t>Elecciones</w:t>
            </w:r>
            <w:r>
              <w:rPr>
                <w:color w:val="231F20"/>
                <w:spacing w:val="-9"/>
                <w:w w:val="105"/>
              </w:rPr>
              <w:t> </w:t>
            </w:r>
            <w:r>
              <w:rPr>
                <w:color w:val="231F20"/>
                <w:w w:val="105"/>
              </w:rPr>
              <w:t>de</w:t>
            </w:r>
            <w:r>
              <w:rPr>
                <w:color w:val="231F20"/>
                <w:spacing w:val="-10"/>
                <w:w w:val="105"/>
              </w:rPr>
              <w:t> </w:t>
            </w:r>
            <w:r>
              <w:rPr>
                <w:color w:val="231F20"/>
                <w:w w:val="105"/>
              </w:rPr>
              <w:t>diputados</w:t>
            </w:r>
            <w:r>
              <w:rPr>
                <w:color w:val="231F20"/>
                <w:spacing w:val="-9"/>
                <w:w w:val="105"/>
              </w:rPr>
              <w:t> </w:t>
            </w:r>
            <w:r>
              <w:rPr>
                <w:color w:val="231F20"/>
                <w:w w:val="105"/>
              </w:rPr>
              <w:t>a</w:t>
            </w:r>
            <w:r>
              <w:rPr>
                <w:color w:val="231F20"/>
                <w:spacing w:val="-10"/>
                <w:w w:val="105"/>
              </w:rPr>
              <w:t> </w:t>
            </w:r>
            <w:r>
              <w:rPr>
                <w:color w:val="231F20"/>
                <w:w w:val="105"/>
              </w:rPr>
              <w:t>la</w:t>
            </w:r>
            <w:r>
              <w:rPr>
                <w:color w:val="231F20"/>
                <w:spacing w:val="-9"/>
                <w:w w:val="105"/>
              </w:rPr>
              <w:t> </w:t>
            </w:r>
            <w:r>
              <w:rPr>
                <w:color w:val="231F20"/>
                <w:w w:val="105"/>
              </w:rPr>
              <w:t>Asamblea</w:t>
            </w:r>
            <w:r>
              <w:rPr>
                <w:color w:val="231F20"/>
                <w:spacing w:val="-10"/>
                <w:w w:val="105"/>
              </w:rPr>
              <w:t> </w:t>
            </w:r>
            <w:r>
              <w:rPr>
                <w:color w:val="231F20"/>
                <w:w w:val="105"/>
              </w:rPr>
              <w:t>Nacional</w:t>
            </w:r>
            <w:r>
              <w:rPr>
                <w:color w:val="231F20"/>
                <w:spacing w:val="-10"/>
                <w:w w:val="105"/>
              </w:rPr>
              <w:t> </w:t>
            </w:r>
            <w:r>
              <w:rPr>
                <w:color w:val="231F20"/>
                <w:w w:val="105"/>
              </w:rPr>
              <w:t>del</w:t>
            </w:r>
            <w:r>
              <w:rPr>
                <w:color w:val="231F20"/>
                <w:spacing w:val="-10"/>
                <w:w w:val="105"/>
              </w:rPr>
              <w:t> </w:t>
            </w:r>
            <w:r>
              <w:rPr>
                <w:color w:val="231F20"/>
                <w:w w:val="105"/>
              </w:rPr>
              <w:t>Poder</w:t>
            </w:r>
            <w:r>
              <w:rPr>
                <w:color w:val="231F20"/>
                <w:spacing w:val="-9"/>
                <w:w w:val="105"/>
              </w:rPr>
              <w:t> </w:t>
            </w:r>
            <w:r>
              <w:rPr>
                <w:color w:val="231F20"/>
                <w:spacing w:val="-2"/>
                <w:w w:val="105"/>
              </w:rPr>
              <w:t>Popular</w:t>
            </w:r>
            <w:r>
              <w:rPr>
                <w:rFonts w:ascii="Times New Roman"/>
                <w:color w:val="231F20"/>
              </w:rPr>
              <w:tab/>
            </w:r>
            <w:r>
              <w:rPr>
                <w:color w:val="231F20"/>
                <w:spacing w:val="-5"/>
                <w:w w:val="105"/>
              </w:rPr>
              <w:t>177</w:t>
            </w:r>
          </w:hyperlink>
        </w:p>
        <w:p>
          <w:pPr>
            <w:pStyle w:val="TOC2"/>
            <w:numPr>
              <w:ilvl w:val="1"/>
              <w:numId w:val="9"/>
            </w:numPr>
            <w:tabs>
              <w:tab w:pos="1465" w:val="left" w:leader="none"/>
              <w:tab w:pos="9721" w:val="left" w:leader="none"/>
            </w:tabs>
            <w:spacing w:line="240" w:lineRule="auto" w:before="44" w:after="0"/>
            <w:ind w:left="1465" w:right="0" w:hanging="412"/>
            <w:jc w:val="left"/>
            <w:rPr>
              <w:color w:val="231F20"/>
            </w:rPr>
          </w:pPr>
          <w:hyperlink w:history="true" w:anchor="_TOC_250000">
            <w:r>
              <w:rPr>
                <w:color w:val="231F20"/>
                <w:w w:val="105"/>
              </w:rPr>
              <w:t>-</w:t>
            </w:r>
            <w:r>
              <w:rPr>
                <w:color w:val="231F20"/>
                <w:spacing w:val="-9"/>
                <w:w w:val="105"/>
              </w:rPr>
              <w:t> </w:t>
            </w:r>
            <w:r>
              <w:rPr>
                <w:color w:val="231F20"/>
                <w:w w:val="105"/>
              </w:rPr>
              <w:t>Diputados</w:t>
            </w:r>
            <w:r>
              <w:rPr>
                <w:color w:val="231F20"/>
                <w:spacing w:val="-9"/>
                <w:w w:val="105"/>
              </w:rPr>
              <w:t> </w:t>
            </w:r>
            <w:r>
              <w:rPr>
                <w:color w:val="231F20"/>
                <w:w w:val="105"/>
              </w:rPr>
              <w:t>a</w:t>
            </w:r>
            <w:r>
              <w:rPr>
                <w:color w:val="231F20"/>
                <w:spacing w:val="-9"/>
                <w:w w:val="105"/>
              </w:rPr>
              <w:t> </w:t>
            </w:r>
            <w:r>
              <w:rPr>
                <w:color w:val="231F20"/>
                <w:w w:val="105"/>
              </w:rPr>
              <w:t>la</w:t>
            </w:r>
            <w:r>
              <w:rPr>
                <w:color w:val="231F20"/>
                <w:spacing w:val="-9"/>
                <w:w w:val="105"/>
              </w:rPr>
              <w:t> </w:t>
            </w:r>
            <w:r>
              <w:rPr>
                <w:color w:val="231F20"/>
                <w:w w:val="105"/>
              </w:rPr>
              <w:t>Asamblea</w:t>
            </w:r>
            <w:r>
              <w:rPr>
                <w:color w:val="231F20"/>
                <w:spacing w:val="-10"/>
                <w:w w:val="105"/>
              </w:rPr>
              <w:t> </w:t>
            </w:r>
            <w:r>
              <w:rPr>
                <w:color w:val="231F20"/>
                <w:w w:val="105"/>
              </w:rPr>
              <w:t>Nacional</w:t>
            </w:r>
            <w:r>
              <w:rPr>
                <w:color w:val="231F20"/>
                <w:spacing w:val="-10"/>
                <w:w w:val="105"/>
              </w:rPr>
              <w:t> </w:t>
            </w:r>
            <w:r>
              <w:rPr>
                <w:color w:val="231F20"/>
                <w:w w:val="105"/>
              </w:rPr>
              <w:t>del</w:t>
            </w:r>
            <w:r>
              <w:rPr>
                <w:color w:val="231F20"/>
                <w:spacing w:val="-9"/>
                <w:w w:val="105"/>
              </w:rPr>
              <w:t> </w:t>
            </w:r>
            <w:r>
              <w:rPr>
                <w:color w:val="231F20"/>
                <w:w w:val="105"/>
              </w:rPr>
              <w:t>Poder</w:t>
            </w:r>
            <w:r>
              <w:rPr>
                <w:color w:val="231F20"/>
                <w:spacing w:val="-9"/>
                <w:w w:val="105"/>
              </w:rPr>
              <w:t> </w:t>
            </w:r>
            <w:r>
              <w:rPr>
                <w:color w:val="231F20"/>
                <w:spacing w:val="-2"/>
                <w:w w:val="105"/>
              </w:rPr>
              <w:t>Popular</w:t>
            </w:r>
            <w:r>
              <w:rPr>
                <w:rFonts w:ascii="Times New Roman"/>
                <w:color w:val="231F20"/>
              </w:rPr>
              <w:tab/>
            </w:r>
            <w:r>
              <w:rPr>
                <w:color w:val="231F20"/>
                <w:spacing w:val="-5"/>
                <w:w w:val="105"/>
                <w:position w:val="-1"/>
              </w:rPr>
              <w:t>177</w:t>
            </w:r>
          </w:hyperlink>
        </w:p>
        <w:p>
          <w:pPr>
            <w:pStyle w:val="TOC2"/>
            <w:tabs>
              <w:tab w:pos="9721" w:val="left" w:leader="none"/>
            </w:tabs>
            <w:spacing w:before="69"/>
            <w:ind w:left="1053" w:firstLine="0"/>
          </w:pPr>
          <w:r>
            <w:rPr>
              <w:color w:val="231F20"/>
              <w:w w:val="105"/>
            </w:rPr>
            <w:t>20.7-</w:t>
          </w:r>
          <w:r>
            <w:rPr>
              <w:color w:val="231F20"/>
              <w:spacing w:val="-14"/>
              <w:w w:val="105"/>
            </w:rPr>
            <w:t> </w:t>
          </w:r>
          <w:r>
            <w:rPr>
              <w:color w:val="231F20"/>
              <w:w w:val="105"/>
            </w:rPr>
            <w:t>Resultados</w:t>
          </w:r>
          <w:r>
            <w:rPr>
              <w:color w:val="231F20"/>
              <w:spacing w:val="-12"/>
              <w:w w:val="105"/>
            </w:rPr>
            <w:t> </w:t>
          </w:r>
          <w:r>
            <w:rPr>
              <w:color w:val="231F20"/>
              <w:w w:val="105"/>
            </w:rPr>
            <w:t>de</w:t>
          </w:r>
          <w:r>
            <w:rPr>
              <w:color w:val="231F20"/>
              <w:spacing w:val="-12"/>
              <w:w w:val="105"/>
            </w:rPr>
            <w:t> </w:t>
          </w:r>
          <w:r>
            <w:rPr>
              <w:color w:val="231F20"/>
              <w:w w:val="105"/>
            </w:rPr>
            <w:t>las</w:t>
          </w:r>
          <w:r>
            <w:rPr>
              <w:color w:val="231F20"/>
              <w:spacing w:val="-12"/>
              <w:w w:val="105"/>
            </w:rPr>
            <w:t> </w:t>
          </w:r>
          <w:r>
            <w:rPr>
              <w:color w:val="231F20"/>
              <w:w w:val="105"/>
            </w:rPr>
            <w:t>elecciones</w:t>
          </w:r>
          <w:r>
            <w:rPr>
              <w:color w:val="231F20"/>
              <w:spacing w:val="-11"/>
              <w:w w:val="105"/>
            </w:rPr>
            <w:t> </w:t>
          </w:r>
          <w:r>
            <w:rPr>
              <w:color w:val="231F20"/>
              <w:w w:val="105"/>
            </w:rPr>
            <w:t>para</w:t>
          </w:r>
          <w:r>
            <w:rPr>
              <w:color w:val="231F20"/>
              <w:spacing w:val="-12"/>
              <w:w w:val="105"/>
            </w:rPr>
            <w:t> </w:t>
          </w:r>
          <w:r>
            <w:rPr>
              <w:color w:val="231F20"/>
              <w:w w:val="105"/>
            </w:rPr>
            <w:t>Gobernadores</w:t>
          </w:r>
          <w:r>
            <w:rPr>
              <w:color w:val="231F20"/>
              <w:spacing w:val="-10"/>
              <w:w w:val="105"/>
            </w:rPr>
            <w:t> </w:t>
          </w:r>
          <w:r>
            <w:rPr>
              <w:color w:val="231F20"/>
              <w:w w:val="105"/>
            </w:rPr>
            <w:t>y</w:t>
          </w:r>
          <w:r>
            <w:rPr>
              <w:color w:val="231F20"/>
              <w:spacing w:val="-13"/>
              <w:w w:val="105"/>
            </w:rPr>
            <w:t> </w:t>
          </w:r>
          <w:r>
            <w:rPr>
              <w:color w:val="231F20"/>
              <w:w w:val="105"/>
            </w:rPr>
            <w:t>Vice</w:t>
          </w:r>
          <w:r>
            <w:rPr>
              <w:color w:val="231F20"/>
              <w:spacing w:val="-12"/>
              <w:w w:val="105"/>
            </w:rPr>
            <w:t> </w:t>
          </w:r>
          <w:r>
            <w:rPr>
              <w:color w:val="231F20"/>
              <w:w w:val="105"/>
            </w:rPr>
            <w:t>Gobernadores.</w:t>
          </w:r>
          <w:r>
            <w:rPr>
              <w:color w:val="231F20"/>
              <w:spacing w:val="-12"/>
              <w:w w:val="105"/>
            </w:rPr>
            <w:t> </w:t>
          </w:r>
          <w:r>
            <w:rPr>
              <w:color w:val="231F20"/>
              <w:w w:val="105"/>
            </w:rPr>
            <w:t>La</w:t>
          </w:r>
          <w:r>
            <w:rPr>
              <w:color w:val="231F20"/>
              <w:spacing w:val="-11"/>
              <w:w w:val="105"/>
            </w:rPr>
            <w:t> </w:t>
          </w:r>
          <w:r>
            <w:rPr>
              <w:color w:val="231F20"/>
              <w:spacing w:val="-2"/>
              <w:w w:val="105"/>
            </w:rPr>
            <w:t>Habana</w:t>
          </w:r>
          <w:r>
            <w:rPr>
              <w:rFonts w:ascii="Times New Roman"/>
              <w:color w:val="231F20"/>
            </w:rPr>
            <w:tab/>
          </w:r>
          <w:r>
            <w:rPr>
              <w:color w:val="231F20"/>
              <w:spacing w:val="-5"/>
              <w:w w:val="105"/>
            </w:rPr>
            <w:t>178</w:t>
          </w:r>
        </w:p>
        <w:p>
          <w:pPr>
            <w:pStyle w:val="TOC4"/>
            <w:numPr>
              <w:ilvl w:val="2"/>
              <w:numId w:val="9"/>
            </w:numPr>
            <w:tabs>
              <w:tab w:pos="2035" w:val="left" w:leader="none"/>
              <w:tab w:pos="9721" w:val="left" w:leader="none"/>
            </w:tabs>
            <w:spacing w:line="240" w:lineRule="auto" w:before="66" w:after="0"/>
            <w:ind w:left="2035" w:right="0" w:hanging="567"/>
            <w:jc w:val="left"/>
          </w:pPr>
          <w:r>
            <w:rPr>
              <w:color w:val="231F20"/>
              <w:w w:val="105"/>
            </w:rPr>
            <w:t>Diputados</w:t>
          </w:r>
          <w:r>
            <w:rPr>
              <w:color w:val="231F20"/>
              <w:spacing w:val="-10"/>
              <w:w w:val="105"/>
            </w:rPr>
            <w:t> </w:t>
          </w:r>
          <w:r>
            <w:rPr>
              <w:color w:val="231F20"/>
              <w:w w:val="105"/>
            </w:rPr>
            <w:t>a</w:t>
          </w:r>
          <w:r>
            <w:rPr>
              <w:color w:val="231F20"/>
              <w:spacing w:val="-9"/>
              <w:w w:val="105"/>
            </w:rPr>
            <w:t> </w:t>
          </w:r>
          <w:r>
            <w:rPr>
              <w:color w:val="231F20"/>
              <w:w w:val="105"/>
            </w:rPr>
            <w:t>la</w:t>
          </w:r>
          <w:r>
            <w:rPr>
              <w:color w:val="231F20"/>
              <w:spacing w:val="-10"/>
              <w:w w:val="105"/>
            </w:rPr>
            <w:t> </w:t>
          </w:r>
          <w:r>
            <w:rPr>
              <w:color w:val="231F20"/>
              <w:w w:val="105"/>
            </w:rPr>
            <w:t>Asamblea</w:t>
          </w:r>
          <w:r>
            <w:rPr>
              <w:color w:val="231F20"/>
              <w:spacing w:val="-10"/>
              <w:w w:val="105"/>
            </w:rPr>
            <w:t> </w:t>
          </w:r>
          <w:r>
            <w:rPr>
              <w:color w:val="231F20"/>
              <w:w w:val="105"/>
            </w:rPr>
            <w:t>Nacional</w:t>
          </w:r>
          <w:r>
            <w:rPr>
              <w:color w:val="231F20"/>
              <w:spacing w:val="-11"/>
              <w:w w:val="105"/>
            </w:rPr>
            <w:t> </w:t>
          </w:r>
          <w:r>
            <w:rPr>
              <w:color w:val="231F20"/>
              <w:w w:val="105"/>
            </w:rPr>
            <w:t>del</w:t>
          </w:r>
          <w:r>
            <w:rPr>
              <w:color w:val="231F20"/>
              <w:spacing w:val="-11"/>
              <w:w w:val="105"/>
            </w:rPr>
            <w:t> </w:t>
          </w:r>
          <w:r>
            <w:rPr>
              <w:color w:val="231F20"/>
              <w:w w:val="105"/>
            </w:rPr>
            <w:t>Poder</w:t>
          </w:r>
          <w:r>
            <w:rPr>
              <w:color w:val="231F20"/>
              <w:spacing w:val="-10"/>
              <w:w w:val="105"/>
            </w:rPr>
            <w:t> </w:t>
          </w:r>
          <w:r>
            <w:rPr>
              <w:color w:val="231F20"/>
              <w:spacing w:val="-2"/>
              <w:w w:val="105"/>
            </w:rPr>
            <w:t>Popular</w:t>
          </w:r>
          <w:r>
            <w:rPr>
              <w:rFonts w:ascii="Times New Roman"/>
              <w:color w:val="231F20"/>
            </w:rPr>
            <w:tab/>
          </w:r>
          <w:r>
            <w:rPr>
              <w:color w:val="231F20"/>
              <w:spacing w:val="-5"/>
              <w:w w:val="105"/>
            </w:rPr>
            <w:t>178</w:t>
          </w:r>
        </w:p>
      </w:sdtContent>
    </w:sdt>
    <w:p>
      <w:pPr>
        <w:spacing w:after="0" w:line="240" w:lineRule="auto"/>
        <w:jc w:val="left"/>
        <w:sectPr>
          <w:type w:val="continuous"/>
          <w:pgSz w:w="12240" w:h="15840"/>
          <w:pgMar w:header="0" w:footer="760" w:top="960" w:bottom="1161" w:left="460" w:right="480"/>
        </w:sectPr>
      </w:pPr>
    </w:p>
    <w:p>
      <w:pPr>
        <w:spacing w:before="68"/>
        <w:ind w:left="840" w:right="0" w:firstLine="0"/>
        <w:jc w:val="left"/>
        <w:rPr>
          <w:b/>
          <w:sz w:val="22"/>
        </w:rPr>
      </w:pPr>
      <w:r>
        <w:rPr>
          <w:b/>
          <w:color w:val="231F20"/>
          <w:sz w:val="22"/>
        </w:rPr>
        <w:t>CAPÍTULO</w:t>
      </w:r>
      <w:r>
        <w:rPr>
          <w:b/>
          <w:color w:val="231F20"/>
          <w:spacing w:val="-16"/>
          <w:sz w:val="22"/>
        </w:rPr>
        <w:t> </w:t>
      </w:r>
      <w:r>
        <w:rPr>
          <w:b/>
          <w:color w:val="231F20"/>
          <w:spacing w:val="-10"/>
          <w:sz w:val="22"/>
        </w:rPr>
        <w:t>1</w:t>
      </w:r>
    </w:p>
    <w:p>
      <w:pPr>
        <w:pStyle w:val="Heading1"/>
        <w:spacing w:before="7"/>
      </w:pPr>
      <w:r>
        <w:rPr>
          <w:color w:val="231F20"/>
          <w:spacing w:val="-2"/>
        </w:rPr>
        <w:t>TERRITORIO</w:t>
      </w:r>
    </w:p>
    <w:p>
      <w:pPr>
        <w:pStyle w:val="BodyText"/>
        <w:spacing w:before="133"/>
        <w:rPr>
          <w:b/>
          <w:sz w:val="25"/>
        </w:rPr>
      </w:pPr>
    </w:p>
    <w:p>
      <w:pPr>
        <w:spacing w:before="1"/>
        <w:ind w:left="840" w:right="0" w:firstLine="0"/>
        <w:jc w:val="left"/>
        <w:rPr>
          <w:b/>
          <w:sz w:val="22"/>
        </w:rPr>
      </w:pPr>
      <w:bookmarkStart w:name="_TOC_250137" w:id="4"/>
      <w:bookmarkEnd w:id="4"/>
      <w:r>
        <w:rPr>
          <w:b/>
          <w:color w:val="231F20"/>
          <w:spacing w:val="-2"/>
          <w:sz w:val="22"/>
        </w:rPr>
        <w:t>INTRODUCCIÓN</w:t>
      </w:r>
    </w:p>
    <w:p>
      <w:pPr>
        <w:pStyle w:val="BodyText"/>
        <w:spacing w:before="210"/>
        <w:ind w:left="840" w:right="865"/>
        <w:jc w:val="both"/>
      </w:pPr>
      <w:r>
        <w:rPr>
          <w:color w:val="231F20"/>
        </w:rPr>
        <w:t>El</w:t>
      </w:r>
      <w:r>
        <w:rPr>
          <w:color w:val="231F20"/>
          <w:spacing w:val="40"/>
        </w:rPr>
        <w:t> </w:t>
      </w:r>
      <w:r>
        <w:rPr>
          <w:color w:val="231F20"/>
        </w:rPr>
        <w:t>presente</w:t>
      </w:r>
      <w:r>
        <w:rPr>
          <w:color w:val="231F20"/>
          <w:spacing w:val="40"/>
        </w:rPr>
        <w:t> </w:t>
      </w:r>
      <w:r>
        <w:rPr>
          <w:color w:val="231F20"/>
        </w:rPr>
        <w:t>capítulo</w:t>
      </w:r>
      <w:r>
        <w:rPr>
          <w:color w:val="231F20"/>
          <w:spacing w:val="40"/>
        </w:rPr>
        <w:t> </w:t>
      </w:r>
      <w:r>
        <w:rPr>
          <w:color w:val="231F20"/>
        </w:rPr>
        <w:t>ofrece</w:t>
      </w:r>
      <w:r>
        <w:rPr>
          <w:color w:val="231F20"/>
          <w:spacing w:val="40"/>
        </w:rPr>
        <w:t> </w:t>
      </w:r>
      <w:r>
        <w:rPr>
          <w:color w:val="231F20"/>
        </w:rPr>
        <w:t>información</w:t>
      </w:r>
      <w:r>
        <w:rPr>
          <w:color w:val="231F20"/>
          <w:spacing w:val="40"/>
        </w:rPr>
        <w:t> </w:t>
      </w:r>
      <w:r>
        <w:rPr>
          <w:color w:val="231F20"/>
        </w:rPr>
        <w:t>sobre</w:t>
      </w:r>
      <w:r>
        <w:rPr>
          <w:color w:val="231F20"/>
          <w:spacing w:val="40"/>
        </w:rPr>
        <w:t> </w:t>
      </w:r>
      <w:r>
        <w:rPr>
          <w:color w:val="231F20"/>
        </w:rPr>
        <w:t>las</w:t>
      </w:r>
      <w:r>
        <w:rPr>
          <w:color w:val="231F20"/>
          <w:spacing w:val="40"/>
        </w:rPr>
        <w:t> </w:t>
      </w:r>
      <w:r>
        <w:rPr>
          <w:color w:val="231F20"/>
        </w:rPr>
        <w:t>principales</w:t>
      </w:r>
      <w:r>
        <w:rPr>
          <w:color w:val="231F20"/>
          <w:spacing w:val="40"/>
        </w:rPr>
        <w:t> </w:t>
      </w:r>
      <w:r>
        <w:rPr>
          <w:color w:val="231F20"/>
        </w:rPr>
        <w:t>condiciones</w:t>
      </w:r>
      <w:r>
        <w:rPr>
          <w:color w:val="231F20"/>
          <w:spacing w:val="40"/>
        </w:rPr>
        <w:t> </w:t>
      </w:r>
      <w:r>
        <w:rPr>
          <w:color w:val="231F20"/>
        </w:rPr>
        <w:t>físicas</w:t>
      </w:r>
      <w:r>
        <w:rPr>
          <w:color w:val="231F20"/>
          <w:spacing w:val="40"/>
        </w:rPr>
        <w:t> </w:t>
      </w:r>
      <w:r>
        <w:rPr>
          <w:color w:val="231F20"/>
        </w:rPr>
        <w:t>geográficas</w:t>
      </w:r>
      <w:r>
        <w:rPr>
          <w:color w:val="231F20"/>
          <w:spacing w:val="40"/>
        </w:rPr>
        <w:t> </w:t>
      </w:r>
      <w:r>
        <w:rPr>
          <w:color w:val="231F20"/>
        </w:rPr>
        <w:t>de</w:t>
      </w:r>
      <w:r>
        <w:rPr>
          <w:color w:val="231F20"/>
          <w:spacing w:val="40"/>
        </w:rPr>
        <w:t> </w:t>
      </w:r>
      <w:r>
        <w:rPr>
          <w:color w:val="231F20"/>
        </w:rPr>
        <w:t>la </w:t>
      </w:r>
      <w:r>
        <w:rPr>
          <w:color w:val="231F20"/>
          <w:spacing w:val="-2"/>
        </w:rPr>
        <w:t>capital.</w:t>
      </w:r>
    </w:p>
    <w:p>
      <w:pPr>
        <w:pStyle w:val="BodyText"/>
        <w:spacing w:before="194"/>
        <w:ind w:left="840" w:right="865"/>
        <w:jc w:val="both"/>
      </w:pPr>
      <w:r>
        <w:rPr>
          <w:b/>
          <w:color w:val="231F20"/>
        </w:rPr>
        <w:t>La actual provincia de La Habana: </w:t>
      </w:r>
      <w:r>
        <w:rPr>
          <w:color w:val="231F20"/>
        </w:rPr>
        <w:t>Surge</w:t>
      </w:r>
      <w:r>
        <w:rPr>
          <w:color w:val="231F20"/>
          <w:spacing w:val="36"/>
        </w:rPr>
        <w:t> </w:t>
      </w:r>
      <w:r>
        <w:rPr>
          <w:color w:val="231F20"/>
        </w:rPr>
        <w:t>en</w:t>
      </w:r>
      <w:r>
        <w:rPr>
          <w:color w:val="231F20"/>
          <w:spacing w:val="35"/>
        </w:rPr>
        <w:t> </w:t>
      </w:r>
      <w:r>
        <w:rPr>
          <w:color w:val="231F20"/>
        </w:rPr>
        <w:t>1976,</w:t>
      </w:r>
      <w:r>
        <w:rPr>
          <w:color w:val="231F20"/>
          <w:spacing w:val="40"/>
        </w:rPr>
        <w:t> </w:t>
      </w:r>
      <w:r>
        <w:rPr>
          <w:color w:val="231F20"/>
        </w:rPr>
        <w:t>con</w:t>
      </w:r>
      <w:r>
        <w:rPr>
          <w:color w:val="231F20"/>
          <w:spacing w:val="39"/>
        </w:rPr>
        <w:t> </w:t>
      </w:r>
      <w:r>
        <w:rPr>
          <w:color w:val="231F20"/>
        </w:rPr>
        <w:t>la</w:t>
      </w:r>
      <w:r>
        <w:rPr>
          <w:color w:val="231F20"/>
          <w:spacing w:val="32"/>
        </w:rPr>
        <w:t> </w:t>
      </w:r>
      <w:r>
        <w:rPr>
          <w:color w:val="231F20"/>
        </w:rPr>
        <w:t>nueva</w:t>
      </w:r>
      <w:r>
        <w:rPr>
          <w:color w:val="231F20"/>
          <w:spacing w:val="39"/>
        </w:rPr>
        <w:t> </w:t>
      </w:r>
      <w:r>
        <w:rPr>
          <w:color w:val="231F20"/>
        </w:rPr>
        <w:t>división</w:t>
      </w:r>
      <w:r>
        <w:rPr>
          <w:color w:val="231F20"/>
          <w:spacing w:val="40"/>
        </w:rPr>
        <w:t> </w:t>
      </w:r>
      <w:r>
        <w:rPr>
          <w:color w:val="231F20"/>
        </w:rPr>
        <w:t>política</w:t>
      </w:r>
      <w:r>
        <w:rPr>
          <w:color w:val="231F20"/>
          <w:spacing w:val="40"/>
        </w:rPr>
        <w:t> </w:t>
      </w:r>
      <w:r>
        <w:rPr>
          <w:color w:val="231F20"/>
        </w:rPr>
        <w:t>administrativa.</w:t>
      </w:r>
      <w:r>
        <w:rPr>
          <w:color w:val="231F20"/>
          <w:spacing w:val="40"/>
        </w:rPr>
        <w:t> </w:t>
      </w:r>
      <w:r>
        <w:rPr>
          <w:color w:val="231F20"/>
        </w:rPr>
        <w:t>Es la más pequeña de todas las provincias del</w:t>
      </w:r>
      <w:r>
        <w:rPr>
          <w:color w:val="231F20"/>
          <w:spacing w:val="40"/>
        </w:rPr>
        <w:t> </w:t>
      </w:r>
      <w:r>
        <w:rPr>
          <w:color w:val="231F20"/>
        </w:rPr>
        <w:t>país,</w:t>
      </w:r>
      <w:r>
        <w:rPr>
          <w:color w:val="231F20"/>
          <w:spacing w:val="40"/>
        </w:rPr>
        <w:t> </w:t>
      </w:r>
      <w:r>
        <w:rPr>
          <w:color w:val="231F20"/>
        </w:rPr>
        <w:t>representando</w:t>
      </w:r>
      <w:r>
        <w:rPr>
          <w:color w:val="231F20"/>
          <w:spacing w:val="40"/>
        </w:rPr>
        <w:t> </w:t>
      </w:r>
      <w:r>
        <w:rPr>
          <w:color w:val="231F20"/>
        </w:rPr>
        <w:t>el</w:t>
      </w:r>
      <w:r>
        <w:rPr>
          <w:color w:val="231F20"/>
          <w:spacing w:val="40"/>
        </w:rPr>
        <w:t> </w:t>
      </w:r>
      <w:r>
        <w:rPr>
          <w:color w:val="231F20"/>
        </w:rPr>
        <w:t>0.6</w:t>
      </w:r>
      <w:r>
        <w:rPr>
          <w:color w:val="231F20"/>
          <w:spacing w:val="40"/>
        </w:rPr>
        <w:t> </w:t>
      </w:r>
      <w:r>
        <w:rPr>
          <w:color w:val="231F20"/>
        </w:rPr>
        <w:t>%</w:t>
      </w:r>
      <w:r>
        <w:rPr>
          <w:color w:val="231F20"/>
          <w:spacing w:val="40"/>
        </w:rPr>
        <w:t> </w:t>
      </w:r>
      <w:r>
        <w:rPr>
          <w:color w:val="231F20"/>
        </w:rPr>
        <w:t>del</w:t>
      </w:r>
      <w:r>
        <w:rPr>
          <w:color w:val="231F20"/>
          <w:spacing w:val="40"/>
        </w:rPr>
        <w:t> </w:t>
      </w:r>
      <w:r>
        <w:rPr>
          <w:color w:val="231F20"/>
        </w:rPr>
        <w:t>total</w:t>
      </w:r>
      <w:r>
        <w:rPr>
          <w:color w:val="231F20"/>
          <w:spacing w:val="40"/>
        </w:rPr>
        <w:t> </w:t>
      </w:r>
      <w:r>
        <w:rPr>
          <w:color w:val="231F20"/>
        </w:rPr>
        <w:t>del</w:t>
      </w:r>
      <w:r>
        <w:rPr>
          <w:color w:val="231F20"/>
          <w:spacing w:val="40"/>
        </w:rPr>
        <w:t> </w:t>
      </w:r>
      <w:r>
        <w:rPr>
          <w:color w:val="231F20"/>
        </w:rPr>
        <w:t>territorio nacional.</w:t>
      </w:r>
    </w:p>
    <w:p>
      <w:pPr>
        <w:pStyle w:val="BodyText"/>
        <w:spacing w:before="212"/>
        <w:ind w:left="840" w:right="864"/>
        <w:jc w:val="both"/>
      </w:pPr>
      <w:r>
        <w:rPr>
          <w:b/>
          <w:color w:val="231F20"/>
        </w:rPr>
        <w:t>Situación geográfica y</w:t>
      </w:r>
      <w:r>
        <w:rPr>
          <w:b/>
          <w:color w:val="231F20"/>
          <w:spacing w:val="40"/>
        </w:rPr>
        <w:t> </w:t>
      </w:r>
      <w:r>
        <w:rPr>
          <w:b/>
          <w:color w:val="231F20"/>
        </w:rPr>
        <w:t>límites: </w:t>
      </w:r>
      <w:r>
        <w:rPr>
          <w:color w:val="231F20"/>
        </w:rPr>
        <w:t>Se encuentra en la porción noroccidental del territorio nacional, limitando al norte con el Mar Caribe y el</w:t>
      </w:r>
      <w:r>
        <w:rPr>
          <w:color w:val="231F20"/>
          <w:spacing w:val="80"/>
        </w:rPr>
        <w:t> </w:t>
      </w:r>
      <w:r>
        <w:rPr>
          <w:color w:val="231F20"/>
        </w:rPr>
        <w:t>Estrecho de la Florida, al este y parte sur con la provincia de Mayabeque y al suroeste y oeste con la provincia de Artemisa.</w:t>
      </w:r>
    </w:p>
    <w:p>
      <w:pPr>
        <w:pStyle w:val="BodyText"/>
        <w:spacing w:before="215"/>
        <w:ind w:left="840" w:right="862"/>
        <w:jc w:val="both"/>
      </w:pPr>
      <w:r>
        <w:rPr>
          <w:b/>
          <w:color w:val="231F20"/>
        </w:rPr>
        <w:t>Capital política y administrativa de la República: </w:t>
      </w:r>
      <w:r>
        <w:rPr>
          <w:color w:val="231F20"/>
          <w:position w:val="1"/>
        </w:rPr>
        <w:t>De acuerdo a la División Político Administrativa, </w:t>
      </w:r>
      <w:r>
        <w:rPr>
          <w:color w:val="231F20"/>
        </w:rPr>
        <w:t>se divide en 15 municipios; de ellos los más densamente poblados</w:t>
      </w:r>
      <w:r>
        <w:rPr>
          <w:color w:val="231F20"/>
          <w:spacing w:val="40"/>
        </w:rPr>
        <w:t> </w:t>
      </w:r>
      <w:r>
        <w:rPr>
          <w:color w:val="231F20"/>
        </w:rPr>
        <w:t>son:</w:t>
      </w:r>
      <w:r>
        <w:rPr>
          <w:color w:val="231F20"/>
          <w:spacing w:val="40"/>
        </w:rPr>
        <w:t> </w:t>
      </w:r>
      <w:r>
        <w:rPr>
          <w:color w:val="231F20"/>
        </w:rPr>
        <w:t>Centro</w:t>
      </w:r>
      <w:r>
        <w:rPr>
          <w:color w:val="231F20"/>
          <w:spacing w:val="40"/>
        </w:rPr>
        <w:t> </w:t>
      </w:r>
      <w:r>
        <w:rPr>
          <w:color w:val="231F20"/>
        </w:rPr>
        <w:t>Habana,</w:t>
      </w:r>
      <w:r>
        <w:rPr>
          <w:color w:val="231F20"/>
          <w:spacing w:val="40"/>
        </w:rPr>
        <w:t> </w:t>
      </w:r>
      <w:r>
        <w:rPr>
          <w:color w:val="231F20"/>
        </w:rPr>
        <w:t>L</w:t>
      </w:r>
      <w:r>
        <w:rPr>
          <w:color w:val="231F20"/>
          <w:spacing w:val="-14"/>
        </w:rPr>
        <w:t> </w:t>
      </w:r>
      <w:r>
        <w:rPr>
          <w:color w:val="231F20"/>
        </w:rPr>
        <w:t>a</w:t>
      </w:r>
      <w:r>
        <w:rPr>
          <w:color w:val="231F20"/>
          <w:spacing w:val="40"/>
        </w:rPr>
        <w:t> </w:t>
      </w:r>
      <w:r>
        <w:rPr>
          <w:color w:val="231F20"/>
        </w:rPr>
        <w:t>Habana </w:t>
      </w:r>
      <w:r>
        <w:rPr>
          <w:color w:val="231F20"/>
          <w:position w:val="1"/>
        </w:rPr>
        <w:t>Vieja, Diez de Octubre y Plaza de la Revolución, siendo este último </w:t>
      </w:r>
      <w:r>
        <w:rPr>
          <w:color w:val="231F20"/>
        </w:rPr>
        <w:t>donde se localizan la mayoría de los </w:t>
      </w:r>
      <w:r>
        <w:rPr>
          <w:color w:val="231F20"/>
          <w:spacing w:val="-2"/>
        </w:rPr>
        <w:t>Organismos.</w:t>
      </w:r>
    </w:p>
    <w:p>
      <w:pPr>
        <w:pStyle w:val="Heading4"/>
        <w:spacing w:before="215"/>
        <w:jc w:val="both"/>
      </w:pPr>
      <w:r>
        <w:rPr>
          <w:color w:val="231F20"/>
        </w:rPr>
        <w:t>Perfil</w:t>
      </w:r>
      <w:r>
        <w:rPr>
          <w:color w:val="231F20"/>
          <w:spacing w:val="2"/>
        </w:rPr>
        <w:t> </w:t>
      </w:r>
      <w:r>
        <w:rPr>
          <w:color w:val="231F20"/>
          <w:spacing w:val="-2"/>
        </w:rPr>
        <w:t>geográfico</w:t>
      </w:r>
    </w:p>
    <w:p>
      <w:pPr>
        <w:pStyle w:val="BodyText"/>
        <w:spacing w:before="210"/>
        <w:ind w:left="840"/>
        <w:jc w:val="both"/>
      </w:pPr>
      <w:r>
        <w:rPr>
          <w:b/>
          <w:color w:val="231F20"/>
        </w:rPr>
        <w:t>Relieve:</w:t>
      </w:r>
      <w:r>
        <w:rPr>
          <w:b/>
          <w:color w:val="231F20"/>
          <w:spacing w:val="-3"/>
        </w:rPr>
        <w:t> </w:t>
      </w:r>
      <w:r>
        <w:rPr>
          <w:color w:val="231F20"/>
        </w:rPr>
        <w:t>Predomina</w:t>
      </w:r>
      <w:r>
        <w:rPr>
          <w:color w:val="231F20"/>
          <w:spacing w:val="-4"/>
        </w:rPr>
        <w:t> </w:t>
      </w:r>
      <w:r>
        <w:rPr>
          <w:color w:val="231F20"/>
        </w:rPr>
        <w:t>la</w:t>
      </w:r>
      <w:r>
        <w:rPr>
          <w:color w:val="231F20"/>
          <w:spacing w:val="-5"/>
        </w:rPr>
        <w:t> </w:t>
      </w:r>
      <w:r>
        <w:rPr>
          <w:color w:val="231F20"/>
        </w:rPr>
        <w:t>llanura</w:t>
      </w:r>
      <w:r>
        <w:rPr>
          <w:color w:val="231F20"/>
          <w:spacing w:val="17"/>
        </w:rPr>
        <w:t> </w:t>
      </w:r>
      <w:r>
        <w:rPr>
          <w:color w:val="231F20"/>
        </w:rPr>
        <w:t>y</w:t>
      </w:r>
      <w:r>
        <w:rPr>
          <w:color w:val="231F20"/>
          <w:spacing w:val="1"/>
        </w:rPr>
        <w:t> </w:t>
      </w:r>
      <w:r>
        <w:rPr>
          <w:color w:val="231F20"/>
        </w:rPr>
        <w:t>en</w:t>
      </w:r>
      <w:r>
        <w:rPr>
          <w:color w:val="231F20"/>
          <w:spacing w:val="9"/>
        </w:rPr>
        <w:t> </w:t>
      </w:r>
      <w:r>
        <w:rPr>
          <w:color w:val="231F20"/>
        </w:rPr>
        <w:t>ocasiones</w:t>
      </w:r>
      <w:r>
        <w:rPr>
          <w:color w:val="231F20"/>
          <w:spacing w:val="-4"/>
        </w:rPr>
        <w:t> </w:t>
      </w:r>
      <w:r>
        <w:rPr>
          <w:color w:val="231F20"/>
        </w:rPr>
        <w:t>llanuras</w:t>
      </w:r>
      <w:r>
        <w:rPr>
          <w:color w:val="231F20"/>
          <w:spacing w:val="-5"/>
        </w:rPr>
        <w:t> </w:t>
      </w:r>
      <w:r>
        <w:rPr>
          <w:color w:val="231F20"/>
          <w:spacing w:val="-2"/>
        </w:rPr>
        <w:t>onduladas.</w:t>
      </w:r>
    </w:p>
    <w:p>
      <w:pPr>
        <w:spacing w:before="212"/>
        <w:ind w:left="840" w:right="865" w:hanging="1"/>
        <w:jc w:val="both"/>
        <w:rPr>
          <w:sz w:val="20"/>
        </w:rPr>
      </w:pPr>
      <w:r>
        <w:rPr>
          <w:color w:val="231F20"/>
          <w:sz w:val="20"/>
        </w:rPr>
        <w:t>En cuanto a la </w:t>
      </w:r>
      <w:r>
        <w:rPr>
          <w:b/>
          <w:color w:val="231F20"/>
          <w:sz w:val="20"/>
        </w:rPr>
        <w:t>hidrología</w:t>
      </w:r>
      <w:r>
        <w:rPr>
          <w:color w:val="231F20"/>
          <w:sz w:val="20"/>
        </w:rPr>
        <w:t>, la </w:t>
      </w:r>
      <w:r>
        <w:rPr>
          <w:b/>
          <w:color w:val="231F20"/>
          <w:sz w:val="20"/>
        </w:rPr>
        <w:t>vegetación </w:t>
      </w:r>
      <w:r>
        <w:rPr>
          <w:color w:val="231F20"/>
          <w:sz w:val="20"/>
        </w:rPr>
        <w:t>y la </w:t>
      </w:r>
      <w:r>
        <w:rPr>
          <w:b/>
          <w:color w:val="231F20"/>
          <w:sz w:val="20"/>
        </w:rPr>
        <w:t>fauna </w:t>
      </w:r>
      <w:r>
        <w:rPr>
          <w:color w:val="231F20"/>
          <w:sz w:val="20"/>
        </w:rPr>
        <w:t>original, han sido notablemente modificadas por la acción del hombre.</w:t>
      </w:r>
    </w:p>
    <w:p>
      <w:pPr>
        <w:pStyle w:val="BodyText"/>
        <w:spacing w:before="202"/>
        <w:ind w:left="840" w:right="864"/>
        <w:jc w:val="both"/>
      </w:pPr>
      <w:r>
        <w:rPr>
          <w:b/>
          <w:color w:val="231F20"/>
        </w:rPr>
        <w:t>Suelos: </w:t>
      </w:r>
      <w:r>
        <w:rPr>
          <w:color w:val="231F20"/>
        </w:rPr>
        <w:t>Predominan mayoritariamente los calizos</w:t>
      </w:r>
      <w:r>
        <w:rPr>
          <w:color w:val="231F20"/>
          <w:spacing w:val="40"/>
        </w:rPr>
        <w:t> </w:t>
      </w:r>
      <w:r>
        <w:rPr>
          <w:color w:val="231F20"/>
        </w:rPr>
        <w:t>pardos y rojos pardos tropicales, siendo fértiles para algunos cultivos (frutos menores, caña y pastos).</w:t>
      </w:r>
    </w:p>
    <w:p>
      <w:pPr>
        <w:pStyle w:val="BodyText"/>
        <w:spacing w:line="247" w:lineRule="auto" w:before="214"/>
        <w:ind w:left="840" w:right="862"/>
        <w:jc w:val="both"/>
      </w:pPr>
      <w:r>
        <w:rPr>
          <w:b/>
          <w:color w:val="231F20"/>
        </w:rPr>
        <w:t>Principal río:</w:t>
      </w:r>
      <w:r>
        <w:rPr>
          <w:b/>
          <w:color w:val="231F20"/>
          <w:spacing w:val="18"/>
        </w:rPr>
        <w:t> </w:t>
      </w:r>
      <w:r>
        <w:rPr>
          <w:color w:val="231F20"/>
        </w:rPr>
        <w:t>El Almendares, con una longitud de 49,8 km, situado en la vertiente norte, con una cuenca</w:t>
      </w:r>
      <w:r>
        <w:rPr>
          <w:color w:val="231F20"/>
          <w:spacing w:val="40"/>
        </w:rPr>
        <w:t> </w:t>
      </w:r>
      <w:r>
        <w:rPr>
          <w:color w:val="231F20"/>
        </w:rPr>
        <w:t>de 402 km</w:t>
      </w:r>
      <w:r>
        <w:rPr>
          <w:color w:val="231F20"/>
          <w:vertAlign w:val="superscript"/>
        </w:rPr>
        <w:t>2</w:t>
      </w:r>
      <w:r>
        <w:rPr>
          <w:color w:val="231F20"/>
          <w:vertAlign w:val="baseline"/>
        </w:rPr>
        <w:t>.</w:t>
      </w:r>
    </w:p>
    <w:p>
      <w:pPr>
        <w:pStyle w:val="BodyText"/>
        <w:spacing w:before="194"/>
        <w:ind w:left="840" w:right="865"/>
        <w:jc w:val="both"/>
      </w:pPr>
      <w:r>
        <w:rPr>
          <w:b/>
          <w:color w:val="231F20"/>
        </w:rPr>
        <w:t>Mayor</w:t>
      </w:r>
      <w:r>
        <w:rPr>
          <w:b/>
          <w:color w:val="231F20"/>
          <w:spacing w:val="40"/>
        </w:rPr>
        <w:t> </w:t>
      </w:r>
      <w:r>
        <w:rPr>
          <w:b/>
          <w:color w:val="231F20"/>
        </w:rPr>
        <w:t>elevación: </w:t>
      </w:r>
      <w:r>
        <w:rPr>
          <w:color w:val="231F20"/>
        </w:rPr>
        <w:t>Alturas</w:t>
      </w:r>
      <w:r>
        <w:rPr>
          <w:color w:val="231F20"/>
          <w:spacing w:val="40"/>
        </w:rPr>
        <w:t> </w:t>
      </w:r>
      <w:r>
        <w:rPr>
          <w:color w:val="231F20"/>
        </w:rPr>
        <w:t>de</w:t>
      </w:r>
      <w:r>
        <w:rPr>
          <w:color w:val="231F20"/>
          <w:spacing w:val="40"/>
        </w:rPr>
        <w:t> </w:t>
      </w:r>
      <w:r>
        <w:rPr>
          <w:color w:val="231F20"/>
        </w:rPr>
        <w:t>Bejucal - Madruga</w:t>
      </w:r>
      <w:r>
        <w:rPr>
          <w:color w:val="231F20"/>
          <w:spacing w:val="40"/>
        </w:rPr>
        <w:t> </w:t>
      </w:r>
      <w:r>
        <w:rPr>
          <w:color w:val="231F20"/>
        </w:rPr>
        <w:t>-</w:t>
      </w:r>
      <w:r>
        <w:rPr>
          <w:color w:val="231F20"/>
          <w:spacing w:val="40"/>
        </w:rPr>
        <w:t> </w:t>
      </w:r>
      <w:r>
        <w:rPr>
          <w:color w:val="231F20"/>
        </w:rPr>
        <w:t>Limonar</w:t>
      </w:r>
      <w:r>
        <w:rPr>
          <w:color w:val="231F20"/>
          <w:spacing w:val="40"/>
        </w:rPr>
        <w:t> </w:t>
      </w:r>
      <w:r>
        <w:rPr>
          <w:color w:val="231F20"/>
        </w:rPr>
        <w:t>cuya</w:t>
      </w:r>
      <w:r>
        <w:rPr>
          <w:color w:val="231F20"/>
          <w:spacing w:val="40"/>
        </w:rPr>
        <w:t> </w:t>
      </w:r>
      <w:r>
        <w:rPr>
          <w:color w:val="231F20"/>
        </w:rPr>
        <w:t>mayor</w:t>
      </w:r>
      <w:r>
        <w:rPr>
          <w:color w:val="231F20"/>
          <w:spacing w:val="40"/>
        </w:rPr>
        <w:t> </w:t>
      </w:r>
      <w:r>
        <w:rPr>
          <w:color w:val="231F20"/>
        </w:rPr>
        <w:t>elevación</w:t>
      </w:r>
      <w:r>
        <w:rPr>
          <w:color w:val="231F20"/>
          <w:spacing w:val="40"/>
        </w:rPr>
        <w:t> </w:t>
      </w:r>
      <w:r>
        <w:rPr>
          <w:color w:val="231F20"/>
        </w:rPr>
        <w:t>son</w:t>
      </w:r>
      <w:r>
        <w:rPr>
          <w:color w:val="231F20"/>
          <w:spacing w:val="40"/>
        </w:rPr>
        <w:t> </w:t>
      </w:r>
      <w:r>
        <w:rPr>
          <w:color w:val="231F20"/>
        </w:rPr>
        <w:t>las</w:t>
      </w:r>
      <w:r>
        <w:rPr>
          <w:color w:val="231F20"/>
          <w:spacing w:val="40"/>
        </w:rPr>
        <w:t> </w:t>
      </w:r>
      <w:r>
        <w:rPr>
          <w:color w:val="231F20"/>
        </w:rPr>
        <w:t>Tetas</w:t>
      </w:r>
      <w:r>
        <w:rPr>
          <w:color w:val="231F20"/>
          <w:spacing w:val="40"/>
        </w:rPr>
        <w:t> </w:t>
      </w:r>
      <w:r>
        <w:rPr>
          <w:color w:val="231F20"/>
        </w:rPr>
        <w:t>de Managua localizada en el municipio Arroyo Naranjo, con una altura de 219,6 m sobre el nivel del mar.</w:t>
      </w:r>
    </w:p>
    <w:p>
      <w:pPr>
        <w:pStyle w:val="BodyText"/>
        <w:spacing w:before="206"/>
        <w:ind w:left="840" w:right="863" w:hanging="1"/>
        <w:jc w:val="both"/>
      </w:pPr>
      <w:r>
        <w:rPr>
          <w:b/>
          <w:color w:val="231F20"/>
        </w:rPr>
        <w:t>Embalses</w:t>
      </w:r>
      <w:r>
        <w:rPr>
          <w:b/>
          <w:color w:val="231F20"/>
          <w:spacing w:val="40"/>
        </w:rPr>
        <w:t> </w:t>
      </w:r>
      <w:r>
        <w:rPr>
          <w:b/>
          <w:color w:val="231F20"/>
        </w:rPr>
        <w:t>de</w:t>
      </w:r>
      <w:r>
        <w:rPr>
          <w:b/>
          <w:color w:val="231F20"/>
          <w:spacing w:val="40"/>
        </w:rPr>
        <w:t> </w:t>
      </w:r>
      <w:r>
        <w:rPr>
          <w:b/>
          <w:color w:val="231F20"/>
        </w:rPr>
        <w:t>mayor</w:t>
      </w:r>
      <w:r>
        <w:rPr>
          <w:b/>
          <w:color w:val="231F20"/>
          <w:spacing w:val="40"/>
        </w:rPr>
        <w:t> </w:t>
      </w:r>
      <w:r>
        <w:rPr>
          <w:b/>
          <w:color w:val="231F20"/>
        </w:rPr>
        <w:t>capacidad:</w:t>
      </w:r>
      <w:r>
        <w:rPr>
          <w:b/>
          <w:color w:val="231F20"/>
          <w:spacing w:val="40"/>
        </w:rPr>
        <w:t> </w:t>
      </w:r>
      <w:r>
        <w:rPr>
          <w:color w:val="231F20"/>
        </w:rPr>
        <w:t>Ejército</w:t>
      </w:r>
      <w:r>
        <w:rPr>
          <w:color w:val="231F20"/>
          <w:spacing w:val="40"/>
        </w:rPr>
        <w:t> </w:t>
      </w:r>
      <w:r>
        <w:rPr>
          <w:color w:val="231F20"/>
        </w:rPr>
        <w:t>Rebelde</w:t>
      </w:r>
      <w:r>
        <w:rPr>
          <w:color w:val="231F20"/>
          <w:spacing w:val="40"/>
        </w:rPr>
        <w:t> </w:t>
      </w:r>
      <w:r>
        <w:rPr>
          <w:color w:val="231F20"/>
        </w:rPr>
        <w:t>con</w:t>
      </w:r>
      <w:r>
        <w:rPr>
          <w:color w:val="231F20"/>
          <w:spacing w:val="40"/>
        </w:rPr>
        <w:t> </w:t>
      </w:r>
      <w:r>
        <w:rPr>
          <w:color w:val="231F20"/>
        </w:rPr>
        <w:t>52</w:t>
      </w:r>
      <w:r>
        <w:rPr>
          <w:color w:val="231F20"/>
          <w:spacing w:val="40"/>
        </w:rPr>
        <w:t> </w:t>
      </w:r>
      <w:r>
        <w:rPr>
          <w:color w:val="231F20"/>
        </w:rPr>
        <w:t>000</w:t>
      </w:r>
      <w:r>
        <w:rPr>
          <w:color w:val="231F20"/>
          <w:spacing w:val="40"/>
        </w:rPr>
        <w:t> </w:t>
      </w:r>
      <w:r>
        <w:rPr>
          <w:color w:val="231F20"/>
        </w:rPr>
        <w:t>000</w:t>
      </w:r>
      <w:r>
        <w:rPr>
          <w:color w:val="231F20"/>
          <w:spacing w:val="40"/>
        </w:rPr>
        <w:t> </w:t>
      </w:r>
      <w:r>
        <w:rPr>
          <w:color w:val="231F20"/>
        </w:rPr>
        <w:t>m</w:t>
      </w:r>
      <w:r>
        <w:rPr>
          <w:color w:val="231F20"/>
          <w:vertAlign w:val="superscript"/>
        </w:rPr>
        <w:t>3</w:t>
      </w:r>
      <w:r>
        <w:rPr>
          <w:color w:val="231F20"/>
          <w:vertAlign w:val="baseline"/>
        </w:rPr>
        <w:t>,</w:t>
      </w:r>
      <w:r>
        <w:rPr>
          <w:color w:val="231F20"/>
          <w:spacing w:val="40"/>
          <w:vertAlign w:val="baseline"/>
        </w:rPr>
        <w:t> </w:t>
      </w:r>
      <w:r>
        <w:rPr>
          <w:color w:val="231F20"/>
          <w:vertAlign w:val="baseline"/>
        </w:rPr>
        <w:t>además</w:t>
      </w:r>
      <w:r>
        <w:rPr>
          <w:color w:val="231F20"/>
          <w:spacing w:val="40"/>
          <w:vertAlign w:val="baseline"/>
        </w:rPr>
        <w:t> </w:t>
      </w:r>
      <w:r>
        <w:rPr>
          <w:color w:val="231F20"/>
          <w:vertAlign w:val="baseline"/>
        </w:rPr>
        <w:t>se</w:t>
      </w:r>
      <w:r>
        <w:rPr>
          <w:color w:val="231F20"/>
          <w:spacing w:val="40"/>
          <w:vertAlign w:val="baseline"/>
        </w:rPr>
        <w:t> </w:t>
      </w:r>
      <w:r>
        <w:rPr>
          <w:color w:val="231F20"/>
          <w:vertAlign w:val="baseline"/>
        </w:rPr>
        <w:t>encuentran:</w:t>
      </w:r>
      <w:r>
        <w:rPr>
          <w:color w:val="231F20"/>
          <w:spacing w:val="40"/>
          <w:vertAlign w:val="baseline"/>
        </w:rPr>
        <w:t> </w:t>
      </w:r>
      <w:r>
        <w:rPr>
          <w:color w:val="231F20"/>
          <w:vertAlign w:val="baseline"/>
        </w:rPr>
        <w:t>La Coca,</w:t>
      </w:r>
      <w:r>
        <w:rPr>
          <w:color w:val="231F20"/>
          <w:spacing w:val="38"/>
          <w:vertAlign w:val="baseline"/>
        </w:rPr>
        <w:t> </w:t>
      </w:r>
      <w:r>
        <w:rPr>
          <w:color w:val="231F20"/>
          <w:vertAlign w:val="baseline"/>
        </w:rPr>
        <w:t>La</w:t>
      </w:r>
      <w:r>
        <w:rPr>
          <w:color w:val="231F20"/>
          <w:spacing w:val="40"/>
          <w:vertAlign w:val="baseline"/>
        </w:rPr>
        <w:t> </w:t>
      </w:r>
      <w:r>
        <w:rPr>
          <w:color w:val="231F20"/>
          <w:vertAlign w:val="baseline"/>
        </w:rPr>
        <w:t>Zarza</w:t>
      </w:r>
      <w:r>
        <w:rPr>
          <w:color w:val="231F20"/>
          <w:spacing w:val="40"/>
          <w:vertAlign w:val="baseline"/>
        </w:rPr>
        <w:t> </w:t>
      </w:r>
      <w:r>
        <w:rPr>
          <w:color w:val="231F20"/>
          <w:vertAlign w:val="baseline"/>
        </w:rPr>
        <w:t>y</w:t>
      </w:r>
      <w:r>
        <w:rPr>
          <w:color w:val="231F20"/>
          <w:spacing w:val="38"/>
          <w:vertAlign w:val="baseline"/>
        </w:rPr>
        <w:t> </w:t>
      </w:r>
      <w:r>
        <w:rPr>
          <w:color w:val="231F20"/>
          <w:vertAlign w:val="baseline"/>
        </w:rPr>
        <w:t>Bacuranao</w:t>
      </w:r>
      <w:r>
        <w:rPr>
          <w:color w:val="231F20"/>
          <w:spacing w:val="40"/>
          <w:vertAlign w:val="baseline"/>
        </w:rPr>
        <w:t> </w:t>
      </w:r>
      <w:r>
        <w:rPr>
          <w:color w:val="231F20"/>
          <w:vertAlign w:val="baseline"/>
        </w:rPr>
        <w:t>con</w:t>
      </w:r>
      <w:r>
        <w:rPr>
          <w:color w:val="231F20"/>
          <w:spacing w:val="38"/>
          <w:vertAlign w:val="baseline"/>
        </w:rPr>
        <w:t> </w:t>
      </w:r>
      <w:r>
        <w:rPr>
          <w:color w:val="231F20"/>
          <w:vertAlign w:val="baseline"/>
        </w:rPr>
        <w:t>11</w:t>
      </w:r>
      <w:r>
        <w:rPr>
          <w:color w:val="231F20"/>
          <w:spacing w:val="40"/>
          <w:vertAlign w:val="baseline"/>
        </w:rPr>
        <w:t> </w:t>
      </w:r>
      <w:r>
        <w:rPr>
          <w:color w:val="231F20"/>
          <w:vertAlign w:val="baseline"/>
        </w:rPr>
        <w:t>800</w:t>
      </w:r>
      <w:r>
        <w:rPr>
          <w:color w:val="231F20"/>
          <w:spacing w:val="40"/>
          <w:vertAlign w:val="baseline"/>
        </w:rPr>
        <w:t> </w:t>
      </w:r>
      <w:r>
        <w:rPr>
          <w:color w:val="231F20"/>
          <w:vertAlign w:val="baseline"/>
        </w:rPr>
        <w:t>000,</w:t>
      </w:r>
      <w:r>
        <w:rPr>
          <w:color w:val="231F20"/>
          <w:spacing w:val="37"/>
          <w:vertAlign w:val="baseline"/>
        </w:rPr>
        <w:t> </w:t>
      </w:r>
      <w:r>
        <w:rPr>
          <w:color w:val="231F20"/>
          <w:vertAlign w:val="baseline"/>
        </w:rPr>
        <w:t>17</w:t>
      </w:r>
      <w:r>
        <w:rPr>
          <w:color w:val="231F20"/>
          <w:spacing w:val="40"/>
          <w:vertAlign w:val="baseline"/>
        </w:rPr>
        <w:t> </w:t>
      </w:r>
      <w:r>
        <w:rPr>
          <w:color w:val="231F20"/>
          <w:vertAlign w:val="baseline"/>
        </w:rPr>
        <w:t>400</w:t>
      </w:r>
      <w:r>
        <w:rPr>
          <w:color w:val="231F20"/>
          <w:spacing w:val="40"/>
          <w:vertAlign w:val="baseline"/>
        </w:rPr>
        <w:t> </w:t>
      </w:r>
      <w:r>
        <w:rPr>
          <w:color w:val="231F20"/>
          <w:vertAlign w:val="baseline"/>
        </w:rPr>
        <w:t>000</w:t>
      </w:r>
      <w:r>
        <w:rPr>
          <w:color w:val="231F20"/>
          <w:spacing w:val="40"/>
          <w:vertAlign w:val="baseline"/>
        </w:rPr>
        <w:t> </w:t>
      </w:r>
      <w:r>
        <w:rPr>
          <w:color w:val="231F20"/>
          <w:vertAlign w:val="baseline"/>
        </w:rPr>
        <w:t>y</w:t>
      </w:r>
      <w:r>
        <w:rPr>
          <w:color w:val="231F20"/>
          <w:spacing w:val="38"/>
          <w:vertAlign w:val="baseline"/>
        </w:rPr>
        <w:t> </w:t>
      </w:r>
      <w:r>
        <w:rPr>
          <w:color w:val="231F20"/>
          <w:vertAlign w:val="baseline"/>
        </w:rPr>
        <w:t>14</w:t>
      </w:r>
      <w:r>
        <w:rPr>
          <w:color w:val="231F20"/>
          <w:spacing w:val="40"/>
          <w:vertAlign w:val="baseline"/>
        </w:rPr>
        <w:t> </w:t>
      </w:r>
      <w:r>
        <w:rPr>
          <w:color w:val="231F20"/>
          <w:vertAlign w:val="baseline"/>
        </w:rPr>
        <w:t>600</w:t>
      </w:r>
      <w:r>
        <w:rPr>
          <w:color w:val="231F20"/>
          <w:spacing w:val="40"/>
          <w:vertAlign w:val="baseline"/>
        </w:rPr>
        <w:t> </w:t>
      </w:r>
      <w:r>
        <w:rPr>
          <w:color w:val="231F20"/>
          <w:vertAlign w:val="baseline"/>
        </w:rPr>
        <w:t>000</w:t>
      </w:r>
      <w:r>
        <w:rPr>
          <w:color w:val="231F20"/>
          <w:spacing w:val="40"/>
          <w:vertAlign w:val="baseline"/>
        </w:rPr>
        <w:t> </w:t>
      </w:r>
      <w:r>
        <w:rPr>
          <w:color w:val="231F20"/>
          <w:vertAlign w:val="baseline"/>
        </w:rPr>
        <w:t>m</w:t>
      </w:r>
      <w:r>
        <w:rPr>
          <w:color w:val="231F20"/>
          <w:position w:val="6"/>
          <w:sz w:val="13"/>
          <w:vertAlign w:val="baseline"/>
        </w:rPr>
        <w:t>3</w:t>
      </w:r>
      <w:r>
        <w:rPr>
          <w:color w:val="231F20"/>
          <w:spacing w:val="63"/>
          <w:position w:val="6"/>
          <w:sz w:val="13"/>
          <w:vertAlign w:val="baseline"/>
        </w:rPr>
        <w:t> </w:t>
      </w:r>
      <w:r>
        <w:rPr>
          <w:color w:val="231F20"/>
          <w:vertAlign w:val="baseline"/>
        </w:rPr>
        <w:t>respectivamente.</w:t>
      </w:r>
    </w:p>
    <w:p>
      <w:pPr>
        <w:pStyle w:val="Heading4"/>
        <w:spacing w:before="215"/>
      </w:pPr>
      <w:r>
        <w:rPr>
          <w:color w:val="231F20"/>
        </w:rPr>
        <w:t>Lugares</w:t>
      </w:r>
      <w:r>
        <w:rPr>
          <w:color w:val="231F20"/>
          <w:spacing w:val="3"/>
        </w:rPr>
        <w:t> </w:t>
      </w:r>
      <w:r>
        <w:rPr>
          <w:color w:val="231F20"/>
        </w:rPr>
        <w:t>de</w:t>
      </w:r>
      <w:r>
        <w:rPr>
          <w:color w:val="231F20"/>
          <w:spacing w:val="1"/>
        </w:rPr>
        <w:t> </w:t>
      </w:r>
      <w:r>
        <w:rPr>
          <w:color w:val="231F20"/>
        </w:rPr>
        <w:t>interés</w:t>
      </w:r>
      <w:r>
        <w:rPr>
          <w:color w:val="231F20"/>
          <w:spacing w:val="10"/>
        </w:rPr>
        <w:t> </w:t>
      </w:r>
      <w:r>
        <w:rPr>
          <w:color w:val="231F20"/>
          <w:spacing w:val="-2"/>
        </w:rPr>
        <w:t>relevante</w:t>
      </w:r>
    </w:p>
    <w:p>
      <w:pPr>
        <w:pStyle w:val="ListParagraph"/>
        <w:numPr>
          <w:ilvl w:val="0"/>
          <w:numId w:val="19"/>
        </w:numPr>
        <w:tabs>
          <w:tab w:pos="1429" w:val="left" w:leader="none"/>
        </w:tabs>
        <w:spacing w:line="240" w:lineRule="auto" w:before="2" w:after="0"/>
        <w:ind w:left="1429" w:right="0" w:hanging="330"/>
        <w:jc w:val="left"/>
        <w:rPr>
          <w:rFonts w:ascii="Symbol" w:hAnsi="Symbol"/>
          <w:color w:val="231F20"/>
          <w:sz w:val="20"/>
        </w:rPr>
      </w:pPr>
      <w:r>
        <w:rPr>
          <w:color w:val="231F20"/>
          <w:sz w:val="20"/>
        </w:rPr>
        <w:t>La</w:t>
      </w:r>
      <w:r>
        <w:rPr>
          <w:color w:val="231F20"/>
          <w:spacing w:val="-1"/>
          <w:sz w:val="20"/>
        </w:rPr>
        <w:t> </w:t>
      </w:r>
      <w:r>
        <w:rPr>
          <w:color w:val="231F20"/>
          <w:sz w:val="20"/>
        </w:rPr>
        <w:t>Habana</w:t>
      </w:r>
      <w:r>
        <w:rPr>
          <w:color w:val="231F20"/>
          <w:spacing w:val="3"/>
          <w:sz w:val="20"/>
        </w:rPr>
        <w:t> </w:t>
      </w:r>
      <w:r>
        <w:rPr>
          <w:color w:val="231F20"/>
          <w:sz w:val="20"/>
        </w:rPr>
        <w:t>Vieja:</w:t>
      </w:r>
      <w:r>
        <w:rPr>
          <w:color w:val="231F20"/>
          <w:spacing w:val="5"/>
          <w:sz w:val="20"/>
        </w:rPr>
        <w:t> </w:t>
      </w:r>
      <w:r>
        <w:rPr>
          <w:color w:val="231F20"/>
          <w:sz w:val="20"/>
        </w:rPr>
        <w:t>declarada</w:t>
      </w:r>
      <w:r>
        <w:rPr>
          <w:color w:val="231F20"/>
          <w:spacing w:val="7"/>
          <w:sz w:val="20"/>
        </w:rPr>
        <w:t> </w:t>
      </w:r>
      <w:r>
        <w:rPr>
          <w:color w:val="231F20"/>
          <w:sz w:val="20"/>
        </w:rPr>
        <w:t>Patrimonio</w:t>
      </w:r>
      <w:r>
        <w:rPr>
          <w:color w:val="231F20"/>
          <w:spacing w:val="5"/>
          <w:sz w:val="20"/>
        </w:rPr>
        <w:t> </w:t>
      </w:r>
      <w:r>
        <w:rPr>
          <w:color w:val="231F20"/>
          <w:sz w:val="20"/>
        </w:rPr>
        <w:t>de</w:t>
      </w:r>
      <w:r>
        <w:rPr>
          <w:color w:val="231F20"/>
          <w:spacing w:val="5"/>
          <w:sz w:val="20"/>
        </w:rPr>
        <w:t> </w:t>
      </w:r>
      <w:r>
        <w:rPr>
          <w:color w:val="231F20"/>
          <w:sz w:val="20"/>
        </w:rPr>
        <w:t>la</w:t>
      </w:r>
      <w:r>
        <w:rPr>
          <w:color w:val="231F20"/>
          <w:spacing w:val="-2"/>
          <w:sz w:val="20"/>
        </w:rPr>
        <w:t> Humanidad</w:t>
      </w:r>
    </w:p>
    <w:p>
      <w:pPr>
        <w:pStyle w:val="ListParagraph"/>
        <w:numPr>
          <w:ilvl w:val="0"/>
          <w:numId w:val="19"/>
        </w:numPr>
        <w:tabs>
          <w:tab w:pos="1430" w:val="left" w:leader="none"/>
        </w:tabs>
        <w:spacing w:line="240" w:lineRule="auto" w:before="2" w:after="0"/>
        <w:ind w:left="1430" w:right="0" w:hanging="331"/>
        <w:jc w:val="left"/>
        <w:rPr>
          <w:rFonts w:ascii="Symbol" w:hAnsi="Symbol"/>
          <w:color w:val="231F20"/>
          <w:sz w:val="20"/>
        </w:rPr>
      </w:pPr>
      <w:r>
        <w:rPr>
          <w:color w:val="231F20"/>
          <w:sz w:val="20"/>
        </w:rPr>
        <w:t>Plaza</w:t>
      </w:r>
      <w:r>
        <w:rPr>
          <w:color w:val="231F20"/>
          <w:spacing w:val="9"/>
          <w:sz w:val="20"/>
        </w:rPr>
        <w:t> </w:t>
      </w:r>
      <w:r>
        <w:rPr>
          <w:color w:val="231F20"/>
          <w:sz w:val="20"/>
        </w:rPr>
        <w:t>de</w:t>
      </w:r>
      <w:r>
        <w:rPr>
          <w:color w:val="231F20"/>
          <w:spacing w:val="5"/>
          <w:sz w:val="20"/>
        </w:rPr>
        <w:t> </w:t>
      </w:r>
      <w:r>
        <w:rPr>
          <w:color w:val="231F20"/>
          <w:sz w:val="20"/>
        </w:rPr>
        <w:t>la</w:t>
      </w:r>
      <w:r>
        <w:rPr>
          <w:color w:val="231F20"/>
          <w:spacing w:val="6"/>
          <w:sz w:val="20"/>
        </w:rPr>
        <w:t> </w:t>
      </w:r>
      <w:r>
        <w:rPr>
          <w:color w:val="231F20"/>
          <w:sz w:val="20"/>
        </w:rPr>
        <w:t>Revolución «José </w:t>
      </w:r>
      <w:r>
        <w:rPr>
          <w:color w:val="231F20"/>
          <w:spacing w:val="-2"/>
          <w:sz w:val="20"/>
        </w:rPr>
        <w:t>Martí»</w:t>
      </w:r>
    </w:p>
    <w:p>
      <w:pPr>
        <w:pStyle w:val="ListParagraph"/>
        <w:numPr>
          <w:ilvl w:val="0"/>
          <w:numId w:val="19"/>
        </w:numPr>
        <w:tabs>
          <w:tab w:pos="1429" w:val="left" w:leader="none"/>
        </w:tabs>
        <w:spacing w:line="240" w:lineRule="auto" w:before="2" w:after="0"/>
        <w:ind w:left="1429" w:right="0" w:hanging="330"/>
        <w:jc w:val="left"/>
        <w:rPr>
          <w:rFonts w:ascii="Symbol" w:hAnsi="Symbol"/>
          <w:color w:val="231F20"/>
          <w:sz w:val="20"/>
        </w:rPr>
      </w:pPr>
      <w:r>
        <w:rPr>
          <w:color w:val="231F20"/>
          <w:sz w:val="20"/>
        </w:rPr>
        <w:t>Tribuna</w:t>
      </w:r>
      <w:r>
        <w:rPr>
          <w:color w:val="231F20"/>
          <w:spacing w:val="5"/>
          <w:sz w:val="20"/>
        </w:rPr>
        <w:t> </w:t>
      </w:r>
      <w:r>
        <w:rPr>
          <w:color w:val="231F20"/>
          <w:sz w:val="20"/>
        </w:rPr>
        <w:t>Antimperialista</w:t>
      </w:r>
      <w:r>
        <w:rPr>
          <w:color w:val="231F20"/>
          <w:spacing w:val="7"/>
          <w:sz w:val="20"/>
        </w:rPr>
        <w:t> </w:t>
      </w:r>
      <w:r>
        <w:rPr>
          <w:color w:val="231F20"/>
          <w:sz w:val="20"/>
        </w:rPr>
        <w:t>«José</w:t>
      </w:r>
      <w:r>
        <w:rPr>
          <w:color w:val="231F20"/>
          <w:spacing w:val="-1"/>
          <w:sz w:val="20"/>
        </w:rPr>
        <w:t> </w:t>
      </w:r>
      <w:r>
        <w:rPr>
          <w:color w:val="231F20"/>
          <w:spacing w:val="-2"/>
          <w:sz w:val="20"/>
        </w:rPr>
        <w:t>Martí»</w:t>
      </w:r>
    </w:p>
    <w:p>
      <w:pPr>
        <w:pStyle w:val="ListParagraph"/>
        <w:numPr>
          <w:ilvl w:val="0"/>
          <w:numId w:val="19"/>
        </w:numPr>
        <w:tabs>
          <w:tab w:pos="1430" w:val="left" w:leader="none"/>
        </w:tabs>
        <w:spacing w:line="240" w:lineRule="auto" w:before="0" w:after="0"/>
        <w:ind w:left="1430" w:right="0" w:hanging="331"/>
        <w:jc w:val="left"/>
        <w:rPr>
          <w:rFonts w:ascii="Symbol" w:hAnsi="Symbol"/>
          <w:color w:val="231F20"/>
          <w:sz w:val="20"/>
        </w:rPr>
      </w:pPr>
      <w:r>
        <w:rPr>
          <w:color w:val="231F20"/>
          <w:sz w:val="20"/>
        </w:rPr>
        <w:t>Aeropuerto</w:t>
      </w:r>
      <w:r>
        <w:rPr>
          <w:color w:val="231F20"/>
          <w:spacing w:val="3"/>
          <w:sz w:val="20"/>
        </w:rPr>
        <w:t> </w:t>
      </w:r>
      <w:r>
        <w:rPr>
          <w:color w:val="231F20"/>
          <w:sz w:val="20"/>
        </w:rPr>
        <w:t>Internacional</w:t>
      </w:r>
      <w:r>
        <w:rPr>
          <w:color w:val="231F20"/>
          <w:spacing w:val="3"/>
          <w:sz w:val="20"/>
        </w:rPr>
        <w:t> </w:t>
      </w:r>
      <w:r>
        <w:rPr>
          <w:color w:val="231F20"/>
          <w:sz w:val="20"/>
        </w:rPr>
        <w:t>«José</w:t>
      </w:r>
      <w:r>
        <w:rPr>
          <w:color w:val="231F20"/>
          <w:spacing w:val="-6"/>
          <w:sz w:val="20"/>
        </w:rPr>
        <w:t> </w:t>
      </w:r>
      <w:r>
        <w:rPr>
          <w:color w:val="231F20"/>
          <w:spacing w:val="-2"/>
          <w:sz w:val="20"/>
        </w:rPr>
        <w:t>Martí»</w:t>
      </w:r>
    </w:p>
    <w:p>
      <w:pPr>
        <w:pStyle w:val="ListParagraph"/>
        <w:numPr>
          <w:ilvl w:val="0"/>
          <w:numId w:val="19"/>
        </w:numPr>
        <w:tabs>
          <w:tab w:pos="1429" w:val="left" w:leader="none"/>
        </w:tabs>
        <w:spacing w:line="240" w:lineRule="auto" w:before="2" w:after="0"/>
        <w:ind w:left="1429" w:right="0" w:hanging="330"/>
        <w:jc w:val="left"/>
        <w:rPr>
          <w:rFonts w:ascii="Symbol" w:hAnsi="Symbol"/>
          <w:color w:val="231F20"/>
          <w:sz w:val="20"/>
        </w:rPr>
      </w:pPr>
      <w:r>
        <w:rPr>
          <w:color w:val="231F20"/>
          <w:sz w:val="20"/>
        </w:rPr>
        <w:t>Necrópolis</w:t>
      </w:r>
      <w:r>
        <w:rPr>
          <w:color w:val="231F20"/>
          <w:spacing w:val="4"/>
          <w:sz w:val="20"/>
        </w:rPr>
        <w:t> </w:t>
      </w:r>
      <w:r>
        <w:rPr>
          <w:color w:val="231F20"/>
          <w:sz w:val="20"/>
        </w:rPr>
        <w:t>de</w:t>
      </w:r>
      <w:r>
        <w:rPr>
          <w:color w:val="231F20"/>
          <w:spacing w:val="3"/>
          <w:sz w:val="20"/>
        </w:rPr>
        <w:t> </w:t>
      </w:r>
      <w:r>
        <w:rPr>
          <w:color w:val="231F20"/>
          <w:spacing w:val="-4"/>
          <w:sz w:val="20"/>
        </w:rPr>
        <w:t>Colón</w:t>
      </w:r>
    </w:p>
    <w:p>
      <w:pPr>
        <w:pStyle w:val="ListParagraph"/>
        <w:numPr>
          <w:ilvl w:val="0"/>
          <w:numId w:val="19"/>
        </w:numPr>
        <w:tabs>
          <w:tab w:pos="1430" w:val="left" w:leader="none"/>
        </w:tabs>
        <w:spacing w:line="240" w:lineRule="auto" w:before="1" w:after="0"/>
        <w:ind w:left="1430" w:right="0" w:hanging="331"/>
        <w:jc w:val="left"/>
        <w:rPr>
          <w:rFonts w:ascii="Symbol" w:hAnsi="Symbol"/>
          <w:color w:val="231F20"/>
          <w:sz w:val="20"/>
        </w:rPr>
      </w:pPr>
      <w:r>
        <w:rPr>
          <w:color w:val="231F20"/>
          <w:sz w:val="20"/>
        </w:rPr>
        <w:t>Palacio</w:t>
      </w:r>
      <w:r>
        <w:rPr>
          <w:color w:val="231F20"/>
          <w:spacing w:val="4"/>
          <w:sz w:val="20"/>
        </w:rPr>
        <w:t> </w:t>
      </w:r>
      <w:r>
        <w:rPr>
          <w:color w:val="231F20"/>
          <w:sz w:val="20"/>
        </w:rPr>
        <w:t>de</w:t>
      </w:r>
      <w:r>
        <w:rPr>
          <w:color w:val="231F20"/>
          <w:spacing w:val="5"/>
          <w:sz w:val="20"/>
        </w:rPr>
        <w:t> </w:t>
      </w:r>
      <w:r>
        <w:rPr>
          <w:color w:val="231F20"/>
          <w:sz w:val="20"/>
        </w:rPr>
        <w:t>las</w:t>
      </w:r>
      <w:r>
        <w:rPr>
          <w:color w:val="231F20"/>
          <w:spacing w:val="2"/>
          <w:sz w:val="20"/>
        </w:rPr>
        <w:t> </w:t>
      </w:r>
      <w:r>
        <w:rPr>
          <w:color w:val="231F20"/>
          <w:spacing w:val="-2"/>
          <w:sz w:val="20"/>
        </w:rPr>
        <w:t>Convenciones</w:t>
      </w:r>
    </w:p>
    <w:p>
      <w:pPr>
        <w:pStyle w:val="ListParagraph"/>
        <w:numPr>
          <w:ilvl w:val="0"/>
          <w:numId w:val="19"/>
        </w:numPr>
        <w:tabs>
          <w:tab w:pos="1430" w:val="left" w:leader="none"/>
        </w:tabs>
        <w:spacing w:line="240" w:lineRule="auto" w:before="2" w:after="0"/>
        <w:ind w:left="1430" w:right="0" w:hanging="331"/>
        <w:jc w:val="left"/>
        <w:rPr>
          <w:rFonts w:ascii="Symbol" w:hAnsi="Symbol"/>
          <w:color w:val="231F20"/>
          <w:sz w:val="20"/>
        </w:rPr>
      </w:pPr>
      <w:r>
        <w:rPr>
          <w:color w:val="231F20"/>
          <w:spacing w:val="-2"/>
          <w:sz w:val="20"/>
        </w:rPr>
        <w:t>Expocuba</w:t>
      </w:r>
    </w:p>
    <w:p>
      <w:pPr>
        <w:pStyle w:val="ListParagraph"/>
        <w:numPr>
          <w:ilvl w:val="0"/>
          <w:numId w:val="19"/>
        </w:numPr>
        <w:tabs>
          <w:tab w:pos="1429" w:val="left" w:leader="none"/>
        </w:tabs>
        <w:spacing w:line="240" w:lineRule="auto" w:before="2" w:after="0"/>
        <w:ind w:left="1429" w:right="0" w:hanging="330"/>
        <w:jc w:val="left"/>
        <w:rPr>
          <w:rFonts w:ascii="Symbol" w:hAnsi="Symbol"/>
          <w:color w:val="231F20"/>
          <w:sz w:val="20"/>
        </w:rPr>
      </w:pPr>
      <w:r>
        <w:rPr>
          <w:color w:val="231F20"/>
          <w:sz w:val="20"/>
        </w:rPr>
        <w:t>Centro</w:t>
      </w:r>
      <w:r>
        <w:rPr>
          <w:color w:val="231F20"/>
          <w:spacing w:val="1"/>
          <w:sz w:val="20"/>
        </w:rPr>
        <w:t> </w:t>
      </w:r>
      <w:r>
        <w:rPr>
          <w:color w:val="231F20"/>
          <w:sz w:val="20"/>
        </w:rPr>
        <w:t>de</w:t>
      </w:r>
      <w:r>
        <w:rPr>
          <w:color w:val="231F20"/>
          <w:spacing w:val="-5"/>
          <w:sz w:val="20"/>
        </w:rPr>
        <w:t> </w:t>
      </w:r>
      <w:r>
        <w:rPr>
          <w:color w:val="231F20"/>
          <w:sz w:val="20"/>
        </w:rPr>
        <w:t>Investigaciones</w:t>
      </w:r>
      <w:r>
        <w:rPr>
          <w:color w:val="231F20"/>
          <w:spacing w:val="12"/>
          <w:sz w:val="20"/>
        </w:rPr>
        <w:t> </w:t>
      </w:r>
      <w:r>
        <w:rPr>
          <w:color w:val="231F20"/>
          <w:sz w:val="20"/>
        </w:rPr>
        <w:t>Genéticas</w:t>
      </w:r>
      <w:r>
        <w:rPr>
          <w:color w:val="231F20"/>
          <w:spacing w:val="9"/>
          <w:sz w:val="20"/>
        </w:rPr>
        <w:t> </w:t>
      </w:r>
      <w:r>
        <w:rPr>
          <w:color w:val="231F20"/>
          <w:sz w:val="20"/>
        </w:rPr>
        <w:t>y</w:t>
      </w:r>
      <w:r>
        <w:rPr>
          <w:color w:val="231F20"/>
          <w:spacing w:val="-7"/>
          <w:sz w:val="20"/>
        </w:rPr>
        <w:t> </w:t>
      </w:r>
      <w:r>
        <w:rPr>
          <w:color w:val="231F20"/>
          <w:spacing w:val="-2"/>
          <w:sz w:val="20"/>
        </w:rPr>
        <w:t>Biotecnología</w:t>
      </w:r>
    </w:p>
    <w:p>
      <w:pPr>
        <w:pStyle w:val="ListParagraph"/>
        <w:numPr>
          <w:ilvl w:val="0"/>
          <w:numId w:val="19"/>
        </w:numPr>
        <w:tabs>
          <w:tab w:pos="1430" w:val="left" w:leader="none"/>
        </w:tabs>
        <w:spacing w:line="240" w:lineRule="auto" w:before="1" w:after="0"/>
        <w:ind w:left="1430" w:right="0" w:hanging="331"/>
        <w:jc w:val="left"/>
        <w:rPr>
          <w:rFonts w:ascii="Symbol" w:hAnsi="Symbol"/>
          <w:color w:val="231F20"/>
          <w:sz w:val="20"/>
        </w:rPr>
      </w:pPr>
      <w:r>
        <w:rPr>
          <w:color w:val="231F20"/>
          <w:sz w:val="20"/>
        </w:rPr>
        <w:t>Instituto</w:t>
      </w:r>
      <w:r>
        <w:rPr>
          <w:color w:val="231F20"/>
          <w:spacing w:val="2"/>
          <w:sz w:val="20"/>
        </w:rPr>
        <w:t> </w:t>
      </w:r>
      <w:r>
        <w:rPr>
          <w:color w:val="231F20"/>
          <w:sz w:val="20"/>
        </w:rPr>
        <w:t>de</w:t>
      </w:r>
      <w:r>
        <w:rPr>
          <w:color w:val="231F20"/>
          <w:spacing w:val="-3"/>
          <w:sz w:val="20"/>
        </w:rPr>
        <w:t> </w:t>
      </w:r>
      <w:r>
        <w:rPr>
          <w:color w:val="231F20"/>
          <w:sz w:val="20"/>
        </w:rPr>
        <w:t>Investigaciones</w:t>
      </w:r>
      <w:r>
        <w:rPr>
          <w:color w:val="231F20"/>
          <w:spacing w:val="7"/>
          <w:sz w:val="20"/>
        </w:rPr>
        <w:t> </w:t>
      </w:r>
      <w:r>
        <w:rPr>
          <w:color w:val="231F20"/>
          <w:sz w:val="20"/>
        </w:rPr>
        <w:t>«Carlos</w:t>
      </w:r>
      <w:r>
        <w:rPr>
          <w:color w:val="231F20"/>
          <w:spacing w:val="4"/>
          <w:sz w:val="20"/>
        </w:rPr>
        <w:t> </w:t>
      </w:r>
      <w:r>
        <w:rPr>
          <w:color w:val="231F20"/>
          <w:sz w:val="20"/>
        </w:rPr>
        <w:t>J.</w:t>
      </w:r>
      <w:r>
        <w:rPr>
          <w:color w:val="231F20"/>
          <w:spacing w:val="1"/>
          <w:sz w:val="20"/>
        </w:rPr>
        <w:t> </w:t>
      </w:r>
      <w:r>
        <w:rPr>
          <w:color w:val="231F20"/>
          <w:spacing w:val="-2"/>
          <w:sz w:val="20"/>
        </w:rPr>
        <w:t>Finlay»</w:t>
      </w:r>
    </w:p>
    <w:p>
      <w:pPr>
        <w:pStyle w:val="ListParagraph"/>
        <w:numPr>
          <w:ilvl w:val="0"/>
          <w:numId w:val="19"/>
        </w:numPr>
        <w:tabs>
          <w:tab w:pos="1430" w:val="left" w:leader="none"/>
        </w:tabs>
        <w:spacing w:line="240" w:lineRule="auto" w:before="1" w:after="0"/>
        <w:ind w:left="1430" w:right="0" w:hanging="331"/>
        <w:jc w:val="left"/>
        <w:rPr>
          <w:rFonts w:ascii="Symbol" w:hAnsi="Symbol"/>
          <w:color w:val="231F20"/>
          <w:sz w:val="20"/>
        </w:rPr>
      </w:pPr>
      <w:r>
        <w:rPr>
          <w:color w:val="231F20"/>
          <w:sz w:val="20"/>
        </w:rPr>
        <w:t>Bahía</w:t>
      </w:r>
      <w:r>
        <w:rPr>
          <w:color w:val="231F20"/>
          <w:spacing w:val="3"/>
          <w:sz w:val="20"/>
        </w:rPr>
        <w:t> </w:t>
      </w:r>
      <w:r>
        <w:rPr>
          <w:color w:val="231F20"/>
          <w:sz w:val="20"/>
        </w:rPr>
        <w:t>de</w:t>
      </w:r>
      <w:r>
        <w:rPr>
          <w:color w:val="231F20"/>
          <w:spacing w:val="1"/>
          <w:sz w:val="20"/>
        </w:rPr>
        <w:t> </w:t>
      </w:r>
      <w:r>
        <w:rPr>
          <w:color w:val="231F20"/>
          <w:sz w:val="20"/>
        </w:rPr>
        <w:t>La Habana:</w:t>
      </w:r>
      <w:r>
        <w:rPr>
          <w:color w:val="231F20"/>
          <w:spacing w:val="5"/>
          <w:sz w:val="20"/>
        </w:rPr>
        <w:t> </w:t>
      </w:r>
      <w:r>
        <w:rPr>
          <w:color w:val="231F20"/>
          <w:sz w:val="20"/>
        </w:rPr>
        <w:t>donde</w:t>
      </w:r>
      <w:r>
        <w:rPr>
          <w:color w:val="231F20"/>
          <w:spacing w:val="2"/>
          <w:sz w:val="20"/>
        </w:rPr>
        <w:t> </w:t>
      </w:r>
      <w:r>
        <w:rPr>
          <w:color w:val="231F20"/>
          <w:sz w:val="20"/>
        </w:rPr>
        <w:t>se</w:t>
      </w:r>
      <w:r>
        <w:rPr>
          <w:color w:val="231F20"/>
          <w:spacing w:val="2"/>
          <w:sz w:val="20"/>
        </w:rPr>
        <w:t> </w:t>
      </w:r>
      <w:r>
        <w:rPr>
          <w:color w:val="231F20"/>
          <w:sz w:val="20"/>
        </w:rPr>
        <w:t>encuentra</w:t>
      </w:r>
      <w:r>
        <w:rPr>
          <w:color w:val="231F20"/>
          <w:spacing w:val="5"/>
          <w:sz w:val="20"/>
        </w:rPr>
        <w:t> </w:t>
      </w:r>
      <w:r>
        <w:rPr>
          <w:color w:val="231F20"/>
          <w:sz w:val="20"/>
        </w:rPr>
        <w:t>el</w:t>
      </w:r>
      <w:r>
        <w:rPr>
          <w:color w:val="231F20"/>
          <w:spacing w:val="-6"/>
          <w:sz w:val="20"/>
        </w:rPr>
        <w:t> </w:t>
      </w:r>
      <w:r>
        <w:rPr>
          <w:color w:val="231F20"/>
          <w:sz w:val="20"/>
        </w:rPr>
        <w:t>mayor</w:t>
      </w:r>
      <w:r>
        <w:rPr>
          <w:color w:val="231F20"/>
          <w:spacing w:val="6"/>
          <w:sz w:val="20"/>
        </w:rPr>
        <w:t> </w:t>
      </w:r>
      <w:r>
        <w:rPr>
          <w:color w:val="231F20"/>
          <w:sz w:val="20"/>
        </w:rPr>
        <w:t>puerto</w:t>
      </w:r>
      <w:r>
        <w:rPr>
          <w:color w:val="231F20"/>
          <w:spacing w:val="-1"/>
          <w:sz w:val="20"/>
        </w:rPr>
        <w:t> </w:t>
      </w:r>
      <w:r>
        <w:rPr>
          <w:color w:val="231F20"/>
          <w:sz w:val="20"/>
        </w:rPr>
        <w:t>del</w:t>
      </w:r>
      <w:r>
        <w:rPr>
          <w:color w:val="231F20"/>
          <w:spacing w:val="1"/>
          <w:sz w:val="20"/>
        </w:rPr>
        <w:t> </w:t>
      </w:r>
      <w:r>
        <w:rPr>
          <w:color w:val="231F20"/>
          <w:spacing w:val="-4"/>
          <w:sz w:val="20"/>
        </w:rPr>
        <w:t>país</w:t>
      </w:r>
    </w:p>
    <w:p>
      <w:pPr>
        <w:pStyle w:val="ListParagraph"/>
        <w:numPr>
          <w:ilvl w:val="0"/>
          <w:numId w:val="19"/>
        </w:numPr>
        <w:tabs>
          <w:tab w:pos="1430" w:val="left" w:leader="none"/>
        </w:tabs>
        <w:spacing w:line="240" w:lineRule="auto" w:before="2" w:after="0"/>
        <w:ind w:left="1430" w:right="0" w:hanging="331"/>
        <w:jc w:val="left"/>
        <w:rPr>
          <w:rFonts w:ascii="Symbol" w:hAnsi="Symbol"/>
          <w:color w:val="231F20"/>
          <w:sz w:val="20"/>
        </w:rPr>
      </w:pPr>
      <w:r>
        <w:rPr>
          <w:color w:val="231F20"/>
          <w:sz w:val="20"/>
        </w:rPr>
        <w:t>Parque</w:t>
      </w:r>
      <w:r>
        <w:rPr>
          <w:color w:val="231F20"/>
          <w:spacing w:val="6"/>
          <w:sz w:val="20"/>
        </w:rPr>
        <w:t> </w:t>
      </w:r>
      <w:r>
        <w:rPr>
          <w:color w:val="231F20"/>
          <w:sz w:val="20"/>
        </w:rPr>
        <w:t>Cultural</w:t>
      </w:r>
      <w:r>
        <w:rPr>
          <w:color w:val="231F20"/>
          <w:spacing w:val="3"/>
          <w:sz w:val="20"/>
        </w:rPr>
        <w:t> </w:t>
      </w:r>
      <w:r>
        <w:rPr>
          <w:color w:val="231F20"/>
          <w:sz w:val="20"/>
        </w:rPr>
        <w:t>Recreativo</w:t>
      </w:r>
      <w:r>
        <w:rPr>
          <w:color w:val="231F20"/>
          <w:spacing w:val="6"/>
          <w:sz w:val="20"/>
        </w:rPr>
        <w:t> </w:t>
      </w:r>
      <w:r>
        <w:rPr>
          <w:color w:val="231F20"/>
          <w:sz w:val="20"/>
        </w:rPr>
        <w:t>«Vladimir</w:t>
      </w:r>
      <w:r>
        <w:rPr>
          <w:color w:val="231F20"/>
          <w:spacing w:val="2"/>
          <w:sz w:val="20"/>
        </w:rPr>
        <w:t> </w:t>
      </w:r>
      <w:r>
        <w:rPr>
          <w:color w:val="231F20"/>
          <w:sz w:val="20"/>
        </w:rPr>
        <w:t>Ilich</w:t>
      </w:r>
      <w:r>
        <w:rPr>
          <w:color w:val="231F20"/>
          <w:spacing w:val="1"/>
          <w:sz w:val="20"/>
        </w:rPr>
        <w:t> </w:t>
      </w:r>
      <w:r>
        <w:rPr>
          <w:color w:val="231F20"/>
          <w:spacing w:val="-2"/>
          <w:sz w:val="20"/>
        </w:rPr>
        <w:t>Lenin»</w:t>
      </w:r>
    </w:p>
    <w:p>
      <w:pPr>
        <w:pStyle w:val="ListParagraph"/>
        <w:numPr>
          <w:ilvl w:val="0"/>
          <w:numId w:val="19"/>
        </w:numPr>
        <w:tabs>
          <w:tab w:pos="1429" w:val="left" w:leader="none"/>
        </w:tabs>
        <w:spacing w:line="240" w:lineRule="auto" w:before="0" w:after="0"/>
        <w:ind w:left="1429" w:right="0" w:hanging="330"/>
        <w:jc w:val="left"/>
        <w:rPr>
          <w:rFonts w:ascii="Symbol" w:hAnsi="Symbol"/>
          <w:color w:val="231F20"/>
          <w:position w:val="1"/>
          <w:sz w:val="20"/>
        </w:rPr>
      </w:pPr>
      <w:r>
        <w:rPr>
          <w:color w:val="231F20"/>
          <w:sz w:val="20"/>
        </w:rPr>
        <w:t>Jardín</w:t>
      </w:r>
      <w:r>
        <w:rPr>
          <w:color w:val="231F20"/>
          <w:spacing w:val="-2"/>
          <w:sz w:val="20"/>
        </w:rPr>
        <w:t> </w:t>
      </w:r>
      <w:r>
        <w:rPr>
          <w:color w:val="231F20"/>
          <w:sz w:val="20"/>
        </w:rPr>
        <w:t>Botánico</w:t>
      </w:r>
      <w:r>
        <w:rPr>
          <w:color w:val="231F20"/>
          <w:spacing w:val="5"/>
          <w:sz w:val="20"/>
        </w:rPr>
        <w:t> </w:t>
      </w:r>
      <w:r>
        <w:rPr>
          <w:color w:val="231F20"/>
          <w:spacing w:val="-2"/>
          <w:sz w:val="20"/>
        </w:rPr>
        <w:t>Nacional.</w:t>
      </w:r>
    </w:p>
    <w:p>
      <w:pPr>
        <w:pStyle w:val="BodyText"/>
        <w:spacing w:before="211"/>
        <w:ind w:left="710" w:right="852"/>
      </w:pPr>
      <w:r>
        <w:rPr>
          <w:b/>
          <w:color w:val="231F20"/>
        </w:rPr>
        <w:t>Perfil</w:t>
      </w:r>
      <w:r>
        <w:rPr>
          <w:b/>
          <w:color w:val="231F20"/>
          <w:spacing w:val="80"/>
          <w:w w:val="150"/>
        </w:rPr>
        <w:t> </w:t>
      </w:r>
      <w:r>
        <w:rPr>
          <w:b/>
          <w:color w:val="231F20"/>
        </w:rPr>
        <w:t>Económico:</w:t>
      </w:r>
      <w:r>
        <w:rPr>
          <w:b/>
          <w:color w:val="231F20"/>
          <w:spacing w:val="80"/>
          <w:w w:val="150"/>
        </w:rPr>
        <w:t> </w:t>
      </w:r>
      <w:r>
        <w:rPr>
          <w:color w:val="231F20"/>
        </w:rPr>
        <w:t>Están</w:t>
      </w:r>
      <w:r>
        <w:rPr>
          <w:color w:val="231F20"/>
          <w:spacing w:val="80"/>
          <w:w w:val="150"/>
        </w:rPr>
        <w:t> </w:t>
      </w:r>
      <w:r>
        <w:rPr>
          <w:color w:val="231F20"/>
        </w:rPr>
        <w:t>representadas</w:t>
      </w:r>
      <w:r>
        <w:rPr>
          <w:color w:val="231F20"/>
          <w:spacing w:val="79"/>
        </w:rPr>
        <w:t> </w:t>
      </w:r>
      <w:r>
        <w:rPr>
          <w:color w:val="231F20"/>
        </w:rPr>
        <w:t>todas</w:t>
      </w:r>
      <w:r>
        <w:rPr>
          <w:color w:val="231F20"/>
          <w:spacing w:val="78"/>
        </w:rPr>
        <w:t> </w:t>
      </w:r>
      <w:r>
        <w:rPr>
          <w:color w:val="231F20"/>
        </w:rPr>
        <w:t>las</w:t>
      </w:r>
      <w:r>
        <w:rPr>
          <w:color w:val="231F20"/>
          <w:spacing w:val="72"/>
        </w:rPr>
        <w:t> </w:t>
      </w:r>
      <w:r>
        <w:rPr>
          <w:color w:val="231F20"/>
        </w:rPr>
        <w:t>actividades</w:t>
      </w:r>
      <w:r>
        <w:rPr>
          <w:color w:val="231F20"/>
          <w:spacing w:val="79"/>
        </w:rPr>
        <w:t> </w:t>
      </w:r>
      <w:r>
        <w:rPr>
          <w:color w:val="231F20"/>
        </w:rPr>
        <w:t>económicas</w:t>
      </w:r>
      <w:r>
        <w:rPr>
          <w:color w:val="231F20"/>
          <w:spacing w:val="79"/>
        </w:rPr>
        <w:t> </w:t>
      </w:r>
      <w:r>
        <w:rPr>
          <w:color w:val="231F20"/>
        </w:rPr>
        <w:t>con</w:t>
      </w:r>
      <w:r>
        <w:rPr>
          <w:color w:val="231F20"/>
          <w:spacing w:val="80"/>
          <w:w w:val="150"/>
        </w:rPr>
        <w:t> </w:t>
      </w:r>
      <w:r>
        <w:rPr>
          <w:color w:val="231F20"/>
        </w:rPr>
        <w:t>predominio</w:t>
      </w:r>
      <w:r>
        <w:rPr>
          <w:color w:val="231F20"/>
          <w:spacing w:val="78"/>
        </w:rPr>
        <w:t> </w:t>
      </w:r>
      <w:r>
        <w:rPr>
          <w:color w:val="231F20"/>
        </w:rPr>
        <w:t>de</w:t>
      </w:r>
      <w:r>
        <w:rPr>
          <w:color w:val="231F20"/>
          <w:spacing w:val="71"/>
        </w:rPr>
        <w:t> </w:t>
      </w:r>
      <w:r>
        <w:rPr>
          <w:color w:val="231F20"/>
        </w:rPr>
        <w:t>los sectores de: Industria, Turismo, Comercio, Transporte, Administrativos y Servicios.</w:t>
      </w:r>
    </w:p>
    <w:p>
      <w:pPr>
        <w:spacing w:after="0"/>
        <w:sectPr>
          <w:pgSz w:w="12240" w:h="15840"/>
          <w:pgMar w:header="0" w:footer="760" w:top="1380" w:bottom="960" w:left="460" w:right="480"/>
        </w:sectPr>
      </w:pPr>
    </w:p>
    <w:p>
      <w:pPr>
        <w:pStyle w:val="Heading4"/>
        <w:numPr>
          <w:ilvl w:val="1"/>
          <w:numId w:val="20"/>
        </w:numPr>
        <w:tabs>
          <w:tab w:pos="766" w:val="left" w:leader="none"/>
        </w:tabs>
        <w:spacing w:line="240" w:lineRule="auto" w:before="64" w:after="0"/>
        <w:ind w:left="766" w:right="0" w:hanging="329"/>
        <w:jc w:val="left"/>
      </w:pPr>
      <w:bookmarkStart w:name="_TOC_250136" w:id="5"/>
      <w:r>
        <w:rPr>
          <w:color w:val="231F20"/>
        </w:rPr>
        <w:t>-</w:t>
      </w:r>
      <w:r>
        <w:rPr>
          <w:color w:val="231F20"/>
          <w:spacing w:val="-10"/>
        </w:rPr>
        <w:t> </w:t>
      </w:r>
      <w:r>
        <w:rPr>
          <w:color w:val="231F20"/>
        </w:rPr>
        <w:t>Límites</w:t>
      </w:r>
      <w:r>
        <w:rPr>
          <w:color w:val="231F20"/>
          <w:spacing w:val="-9"/>
        </w:rPr>
        <w:t> </w:t>
      </w:r>
      <w:r>
        <w:rPr>
          <w:color w:val="231F20"/>
        </w:rPr>
        <w:t>geográficos</w:t>
      </w:r>
      <w:r>
        <w:rPr>
          <w:color w:val="231F20"/>
          <w:spacing w:val="-9"/>
        </w:rPr>
        <w:t> </w:t>
      </w:r>
      <w:r>
        <w:rPr>
          <w:color w:val="231F20"/>
        </w:rPr>
        <w:t>de</w:t>
      </w:r>
      <w:r>
        <w:rPr>
          <w:color w:val="231F20"/>
          <w:spacing w:val="-9"/>
        </w:rPr>
        <w:t> </w:t>
      </w:r>
      <w:r>
        <w:rPr>
          <w:color w:val="231F20"/>
        </w:rPr>
        <w:t>la</w:t>
      </w:r>
      <w:r>
        <w:rPr>
          <w:color w:val="231F20"/>
          <w:spacing w:val="-9"/>
        </w:rPr>
        <w:t> </w:t>
      </w:r>
      <w:r>
        <w:rPr>
          <w:color w:val="231F20"/>
        </w:rPr>
        <w:t>provincia</w:t>
      </w:r>
      <w:r>
        <w:rPr>
          <w:color w:val="231F20"/>
          <w:spacing w:val="-9"/>
        </w:rPr>
        <w:t> </w:t>
      </w:r>
      <w:r>
        <w:rPr>
          <w:color w:val="231F20"/>
        </w:rPr>
        <w:t>de</w:t>
      </w:r>
      <w:r>
        <w:rPr>
          <w:color w:val="231F20"/>
          <w:spacing w:val="-9"/>
        </w:rPr>
        <w:t> </w:t>
      </w:r>
      <w:r>
        <w:rPr>
          <w:color w:val="231F20"/>
        </w:rPr>
        <w:t>La</w:t>
      </w:r>
      <w:r>
        <w:rPr>
          <w:color w:val="231F20"/>
          <w:spacing w:val="-9"/>
        </w:rPr>
        <w:t> </w:t>
      </w:r>
      <w:bookmarkEnd w:id="5"/>
      <w:r>
        <w:rPr>
          <w:color w:val="231F20"/>
          <w:spacing w:val="-2"/>
        </w:rPr>
        <w:t>Habana</w:t>
      </w:r>
    </w:p>
    <w:p>
      <w:pPr>
        <w:pStyle w:val="BodyText"/>
        <w:rPr>
          <w:b/>
        </w:rPr>
      </w:pPr>
    </w:p>
    <w:p>
      <w:pPr>
        <w:pStyle w:val="BodyText"/>
        <w:spacing w:before="112"/>
        <w:rPr>
          <w:b/>
        </w:rPr>
      </w:pPr>
      <w:r>
        <w:rPr/>
        <mc:AlternateContent>
          <mc:Choice Requires="wps">
            <w:drawing>
              <wp:anchor distT="0" distB="0" distL="0" distR="0" allowOverlap="1" layoutInCell="1" locked="0" behindDoc="1" simplePos="0" relativeHeight="487593984">
                <wp:simplePos x="0" y="0"/>
                <wp:positionH relativeFrom="page">
                  <wp:posOffset>551687</wp:posOffset>
                </wp:positionH>
                <wp:positionV relativeFrom="paragraph">
                  <wp:posOffset>232688</wp:posOffset>
                </wp:positionV>
                <wp:extent cx="6661784" cy="307975"/>
                <wp:effectExtent l="0" t="0" r="0" b="0"/>
                <wp:wrapTopAndBottom/>
                <wp:docPr id="44" name="Textbox 44"/>
                <wp:cNvGraphicFramePr>
                  <a:graphicFrameLocks/>
                </wp:cNvGraphicFramePr>
                <a:graphic>
                  <a:graphicData uri="http://schemas.microsoft.com/office/word/2010/wordprocessingShape">
                    <wps:wsp>
                      <wps:cNvPr id="44" name="Textbox 44"/>
                      <wps:cNvSpPr txBox="1"/>
                      <wps:spPr>
                        <a:xfrm>
                          <a:off x="0" y="0"/>
                          <a:ext cx="6661784" cy="307975"/>
                        </a:xfrm>
                        <a:prstGeom prst="rect">
                          <a:avLst/>
                        </a:prstGeom>
                        <a:solidFill>
                          <a:srgbClr val="6595C4"/>
                        </a:solidFill>
                      </wps:spPr>
                      <wps:txbx>
                        <w:txbxContent>
                          <w:p>
                            <w:pPr>
                              <w:spacing w:before="160"/>
                              <w:ind w:left="26" w:right="0" w:firstLine="0"/>
                              <w:jc w:val="left"/>
                              <w:rPr>
                                <w:color w:val="000000"/>
                                <w:sz w:val="18"/>
                              </w:rPr>
                            </w:pPr>
                            <w:r>
                              <w:rPr>
                                <w:color w:val="FFFFFF"/>
                                <w:spacing w:val="-2"/>
                                <w:sz w:val="18"/>
                              </w:rPr>
                              <w:t>CONCEPTO</w:t>
                            </w:r>
                          </w:p>
                        </w:txbxContent>
                      </wps:txbx>
                      <wps:bodyPr wrap="square" lIns="0" tIns="0" rIns="0" bIns="0" rtlCol="0">
                        <a:noAutofit/>
                      </wps:bodyPr>
                    </wps:wsp>
                  </a:graphicData>
                </a:graphic>
              </wp:anchor>
            </w:drawing>
          </mc:Choice>
          <mc:Fallback>
            <w:pict>
              <v:shape style="position:absolute;margin-left:43.439999pt;margin-top:18.321953pt;width:524.550pt;height:24.25pt;mso-position-horizontal-relative:page;mso-position-vertical-relative:paragraph;z-index:-15722496;mso-wrap-distance-left:0;mso-wrap-distance-right:0" type="#_x0000_t202" id="docshape39" filled="true" fillcolor="#6595c4" stroked="false">
                <v:textbox inset="0,0,0,0">
                  <w:txbxContent>
                    <w:p>
                      <w:pPr>
                        <w:spacing w:before="160"/>
                        <w:ind w:left="26" w:right="0" w:firstLine="0"/>
                        <w:jc w:val="left"/>
                        <w:rPr>
                          <w:color w:val="000000"/>
                          <w:sz w:val="18"/>
                        </w:rPr>
                      </w:pPr>
                      <w:r>
                        <w:rPr>
                          <w:color w:val="FFFFFF"/>
                          <w:spacing w:val="-2"/>
                          <w:sz w:val="18"/>
                        </w:rPr>
                        <w:t>CONCEPTO</w:t>
                      </w:r>
                    </w:p>
                  </w:txbxContent>
                </v:textbox>
                <v:fill type="solid"/>
                <w10:wrap type="topAndBottom"/>
              </v:shape>
            </w:pict>
          </mc:Fallback>
        </mc:AlternateContent>
      </w:r>
    </w:p>
    <w:p>
      <w:pPr>
        <w:tabs>
          <w:tab w:pos="8016" w:val="left" w:leader="none"/>
        </w:tabs>
        <w:spacing w:before="157"/>
        <w:ind w:left="435" w:right="0" w:firstLine="0"/>
        <w:jc w:val="left"/>
        <w:rPr>
          <w:sz w:val="18"/>
        </w:rPr>
      </w:pPr>
      <w:r>
        <w:rPr>
          <w:color w:val="231F20"/>
          <w:spacing w:val="-2"/>
          <w:sz w:val="18"/>
        </w:rPr>
        <w:t>Norte</w:t>
      </w:r>
      <w:r>
        <w:rPr>
          <w:color w:val="231F20"/>
          <w:sz w:val="18"/>
        </w:rPr>
        <w:tab/>
        <w:t>Mar</w:t>
      </w:r>
      <w:r>
        <w:rPr>
          <w:color w:val="231F20"/>
          <w:spacing w:val="-5"/>
          <w:sz w:val="18"/>
        </w:rPr>
        <w:t> </w:t>
      </w:r>
      <w:r>
        <w:rPr>
          <w:color w:val="231F20"/>
          <w:sz w:val="18"/>
        </w:rPr>
        <w:t>Caribe</w:t>
      </w:r>
      <w:r>
        <w:rPr>
          <w:color w:val="231F20"/>
          <w:spacing w:val="-2"/>
          <w:sz w:val="18"/>
        </w:rPr>
        <w:t> </w:t>
      </w:r>
      <w:r>
        <w:rPr>
          <w:color w:val="231F20"/>
          <w:sz w:val="18"/>
        </w:rPr>
        <w:t>y</w:t>
      </w:r>
      <w:r>
        <w:rPr>
          <w:color w:val="231F20"/>
          <w:spacing w:val="-2"/>
          <w:sz w:val="18"/>
        </w:rPr>
        <w:t> </w:t>
      </w:r>
      <w:r>
        <w:rPr>
          <w:color w:val="231F20"/>
          <w:sz w:val="18"/>
        </w:rPr>
        <w:t>Estrecho</w:t>
      </w:r>
      <w:r>
        <w:rPr>
          <w:color w:val="231F20"/>
          <w:spacing w:val="-3"/>
          <w:sz w:val="18"/>
        </w:rPr>
        <w:t> </w:t>
      </w:r>
      <w:r>
        <w:rPr>
          <w:color w:val="231F20"/>
          <w:sz w:val="18"/>
        </w:rPr>
        <w:t>de</w:t>
      </w:r>
      <w:r>
        <w:rPr>
          <w:color w:val="231F20"/>
          <w:spacing w:val="-2"/>
          <w:sz w:val="18"/>
        </w:rPr>
        <w:t> </w:t>
      </w:r>
      <w:r>
        <w:rPr>
          <w:color w:val="231F20"/>
          <w:sz w:val="18"/>
        </w:rPr>
        <w:t>la</w:t>
      </w:r>
      <w:r>
        <w:rPr>
          <w:color w:val="231F20"/>
          <w:spacing w:val="-2"/>
          <w:sz w:val="18"/>
        </w:rPr>
        <w:t> Florida</w:t>
      </w:r>
    </w:p>
    <w:p>
      <w:pPr>
        <w:tabs>
          <w:tab w:pos="7877" w:val="left" w:leader="none"/>
        </w:tabs>
        <w:spacing w:before="84"/>
        <w:ind w:left="435" w:right="0" w:firstLine="0"/>
        <w:jc w:val="left"/>
        <w:rPr>
          <w:sz w:val="18"/>
        </w:rPr>
      </w:pPr>
      <w:r>
        <w:rPr>
          <w:color w:val="231F20"/>
          <w:spacing w:val="-5"/>
          <w:sz w:val="18"/>
        </w:rPr>
        <w:t>Sur</w:t>
      </w:r>
      <w:r>
        <w:rPr>
          <w:color w:val="231F20"/>
          <w:sz w:val="18"/>
        </w:rPr>
        <w:tab/>
        <w:t>Provincias</w:t>
      </w:r>
      <w:r>
        <w:rPr>
          <w:color w:val="231F20"/>
          <w:spacing w:val="-5"/>
          <w:sz w:val="18"/>
        </w:rPr>
        <w:t> </w:t>
      </w:r>
      <w:r>
        <w:rPr>
          <w:color w:val="231F20"/>
          <w:sz w:val="18"/>
        </w:rPr>
        <w:t>de</w:t>
      </w:r>
      <w:r>
        <w:rPr>
          <w:color w:val="231F20"/>
          <w:spacing w:val="-5"/>
          <w:sz w:val="18"/>
        </w:rPr>
        <w:t> </w:t>
      </w:r>
      <w:r>
        <w:rPr>
          <w:color w:val="231F20"/>
          <w:sz w:val="18"/>
        </w:rPr>
        <w:t>Artemisa</w:t>
      </w:r>
      <w:r>
        <w:rPr>
          <w:color w:val="231F20"/>
          <w:spacing w:val="-5"/>
          <w:sz w:val="18"/>
        </w:rPr>
        <w:t> </w:t>
      </w:r>
      <w:r>
        <w:rPr>
          <w:color w:val="231F20"/>
          <w:sz w:val="18"/>
        </w:rPr>
        <w:t>y</w:t>
      </w:r>
      <w:r>
        <w:rPr>
          <w:color w:val="231F20"/>
          <w:spacing w:val="-4"/>
          <w:sz w:val="18"/>
        </w:rPr>
        <w:t> </w:t>
      </w:r>
      <w:r>
        <w:rPr>
          <w:color w:val="231F20"/>
          <w:spacing w:val="-2"/>
          <w:sz w:val="18"/>
        </w:rPr>
        <w:t>Mayabeque</w:t>
      </w:r>
    </w:p>
    <w:p>
      <w:pPr>
        <w:tabs>
          <w:tab w:pos="8873" w:val="left" w:leader="none"/>
        </w:tabs>
        <w:spacing w:before="83"/>
        <w:ind w:left="435" w:right="0" w:firstLine="0"/>
        <w:jc w:val="left"/>
        <w:rPr>
          <w:sz w:val="18"/>
        </w:rPr>
      </w:pPr>
      <w:r>
        <w:rPr>
          <w:color w:val="231F20"/>
          <w:spacing w:val="-4"/>
          <w:sz w:val="18"/>
        </w:rPr>
        <w:t>Este</w:t>
      </w:r>
      <w:r>
        <w:rPr>
          <w:color w:val="231F20"/>
          <w:sz w:val="18"/>
        </w:rPr>
        <w:tab/>
        <w:t>Provincia</w:t>
      </w:r>
      <w:r>
        <w:rPr>
          <w:color w:val="231F20"/>
          <w:spacing w:val="-6"/>
          <w:sz w:val="18"/>
        </w:rPr>
        <w:t> </w:t>
      </w:r>
      <w:r>
        <w:rPr>
          <w:color w:val="231F20"/>
          <w:sz w:val="18"/>
        </w:rPr>
        <w:t>de</w:t>
      </w:r>
      <w:r>
        <w:rPr>
          <w:color w:val="231F20"/>
          <w:spacing w:val="-5"/>
          <w:sz w:val="18"/>
        </w:rPr>
        <w:t> </w:t>
      </w:r>
      <w:r>
        <w:rPr>
          <w:color w:val="231F20"/>
          <w:spacing w:val="-2"/>
          <w:sz w:val="18"/>
        </w:rPr>
        <w:t>Mayabeque</w:t>
      </w:r>
    </w:p>
    <w:p>
      <w:pPr>
        <w:tabs>
          <w:tab w:pos="9099" w:val="left" w:leader="none"/>
        </w:tabs>
        <w:spacing w:before="83"/>
        <w:ind w:left="435" w:right="0" w:firstLine="0"/>
        <w:jc w:val="left"/>
        <w:rPr>
          <w:sz w:val="18"/>
        </w:rPr>
      </w:pPr>
      <w:r>
        <w:rPr>
          <w:color w:val="231F20"/>
          <w:spacing w:val="-2"/>
          <w:sz w:val="18"/>
        </w:rPr>
        <w:t>Oeste</w:t>
      </w:r>
      <w:r>
        <w:rPr>
          <w:color w:val="231F20"/>
          <w:sz w:val="18"/>
        </w:rPr>
        <w:tab/>
        <w:t>Provincia</w:t>
      </w:r>
      <w:r>
        <w:rPr>
          <w:color w:val="231F20"/>
          <w:spacing w:val="-8"/>
          <w:sz w:val="18"/>
        </w:rPr>
        <w:t> </w:t>
      </w:r>
      <w:r>
        <w:rPr>
          <w:color w:val="231F20"/>
          <w:sz w:val="18"/>
        </w:rPr>
        <w:t>de</w:t>
      </w:r>
      <w:r>
        <w:rPr>
          <w:color w:val="231F20"/>
          <w:spacing w:val="-5"/>
          <w:sz w:val="18"/>
        </w:rPr>
        <w:t> </w:t>
      </w:r>
      <w:r>
        <w:rPr>
          <w:color w:val="231F20"/>
          <w:spacing w:val="-2"/>
          <w:sz w:val="18"/>
        </w:rPr>
        <w:t>Artemisa</w:t>
      </w:r>
    </w:p>
    <w:p>
      <w:pPr>
        <w:pStyle w:val="BodyText"/>
        <w:spacing w:before="2"/>
        <w:rPr>
          <w:sz w:val="7"/>
        </w:rPr>
      </w:pPr>
      <w:r>
        <w:rPr/>
        <mc:AlternateContent>
          <mc:Choice Requires="wps">
            <w:drawing>
              <wp:anchor distT="0" distB="0" distL="0" distR="0" allowOverlap="1" layoutInCell="1" locked="0" behindDoc="1" simplePos="0" relativeHeight="487594496">
                <wp:simplePos x="0" y="0"/>
                <wp:positionH relativeFrom="page">
                  <wp:posOffset>545591</wp:posOffset>
                </wp:positionH>
                <wp:positionV relativeFrom="paragraph">
                  <wp:posOffset>67736</wp:posOffset>
                </wp:positionV>
                <wp:extent cx="6668134" cy="12700"/>
                <wp:effectExtent l="0" t="0" r="0" b="0"/>
                <wp:wrapTopAndBottom/>
                <wp:docPr id="45" name="Graphic 45"/>
                <wp:cNvGraphicFramePr>
                  <a:graphicFrameLocks/>
                </wp:cNvGraphicFramePr>
                <a:graphic>
                  <a:graphicData uri="http://schemas.microsoft.com/office/word/2010/wordprocessingShape">
                    <wps:wsp>
                      <wps:cNvPr id="45" name="Graphic 45"/>
                      <wps:cNvSpPr/>
                      <wps:spPr>
                        <a:xfrm>
                          <a:off x="0" y="0"/>
                          <a:ext cx="6668134" cy="12700"/>
                        </a:xfrm>
                        <a:custGeom>
                          <a:avLst/>
                          <a:gdLst/>
                          <a:ahLst/>
                          <a:cxnLst/>
                          <a:rect l="l" t="t" r="r" b="b"/>
                          <a:pathLst>
                            <a:path w="6668134" h="12700">
                              <a:moveTo>
                                <a:pt x="6667512" y="0"/>
                              </a:moveTo>
                              <a:lnTo>
                                <a:pt x="0" y="0"/>
                              </a:lnTo>
                              <a:lnTo>
                                <a:pt x="0" y="12191"/>
                              </a:lnTo>
                              <a:lnTo>
                                <a:pt x="6667512" y="12191"/>
                              </a:lnTo>
                              <a:lnTo>
                                <a:pt x="6667512" y="0"/>
                              </a:lnTo>
                              <a:close/>
                            </a:path>
                          </a:pathLst>
                        </a:custGeom>
                        <a:solidFill>
                          <a:srgbClr val="6595C4"/>
                        </a:solidFill>
                      </wps:spPr>
                      <wps:bodyPr wrap="square" lIns="0" tIns="0" rIns="0" bIns="0" rtlCol="0">
                        <a:prstTxWarp prst="textNoShape">
                          <a:avLst/>
                        </a:prstTxWarp>
                        <a:noAutofit/>
                      </wps:bodyPr>
                    </wps:wsp>
                  </a:graphicData>
                </a:graphic>
              </wp:anchor>
            </w:drawing>
          </mc:Choice>
          <mc:Fallback>
            <w:pict>
              <v:rect style="position:absolute;margin-left:42.959999pt;margin-top:5.333556pt;width:525.001pt;height:.95996pt;mso-position-horizontal-relative:page;mso-position-vertical-relative:paragraph;z-index:-15721984;mso-wrap-distance-left:0;mso-wrap-distance-right:0" id="docshape40" filled="true" fillcolor="#6595c4" stroked="false">
                <v:fill type="solid"/>
                <w10:wrap type="topAndBottom"/>
              </v:rect>
            </w:pict>
          </mc:Fallback>
        </mc:AlternateContent>
      </w:r>
    </w:p>
    <w:p>
      <w:pPr>
        <w:spacing w:before="150"/>
        <w:ind w:left="435" w:right="0" w:firstLine="0"/>
        <w:jc w:val="left"/>
        <w:rPr>
          <w:sz w:val="18"/>
        </w:rPr>
      </w:pPr>
      <w:r>
        <w:rPr>
          <w:color w:val="231F20"/>
          <w:sz w:val="18"/>
        </w:rPr>
        <w:t>Fuente:</w:t>
      </w:r>
      <w:r>
        <w:rPr>
          <w:color w:val="231F20"/>
          <w:spacing w:val="-5"/>
          <w:sz w:val="18"/>
        </w:rPr>
        <w:t> </w:t>
      </w:r>
      <w:r>
        <w:rPr>
          <w:color w:val="231F20"/>
          <w:sz w:val="18"/>
        </w:rPr>
        <w:t>Delegación</w:t>
      </w:r>
      <w:r>
        <w:rPr>
          <w:color w:val="231F20"/>
          <w:spacing w:val="-5"/>
          <w:sz w:val="18"/>
        </w:rPr>
        <w:t> </w:t>
      </w:r>
      <w:r>
        <w:rPr>
          <w:color w:val="231F20"/>
          <w:sz w:val="18"/>
        </w:rPr>
        <w:t>Provincial</w:t>
      </w:r>
      <w:r>
        <w:rPr>
          <w:color w:val="231F20"/>
          <w:spacing w:val="-5"/>
          <w:sz w:val="18"/>
        </w:rPr>
        <w:t> </w:t>
      </w:r>
      <w:r>
        <w:rPr>
          <w:color w:val="231F20"/>
          <w:sz w:val="18"/>
        </w:rPr>
        <w:t>del</w:t>
      </w:r>
      <w:r>
        <w:rPr>
          <w:color w:val="231F20"/>
          <w:spacing w:val="-5"/>
          <w:sz w:val="18"/>
        </w:rPr>
        <w:t> </w:t>
      </w:r>
      <w:r>
        <w:rPr>
          <w:color w:val="231F20"/>
          <w:sz w:val="18"/>
        </w:rPr>
        <w:t>Ministerio</w:t>
      </w:r>
      <w:r>
        <w:rPr>
          <w:color w:val="231F20"/>
          <w:spacing w:val="-5"/>
          <w:sz w:val="18"/>
        </w:rPr>
        <w:t> </w:t>
      </w:r>
      <w:r>
        <w:rPr>
          <w:color w:val="231F20"/>
          <w:sz w:val="18"/>
        </w:rPr>
        <w:t>de</w:t>
      </w:r>
      <w:r>
        <w:rPr>
          <w:color w:val="231F20"/>
          <w:spacing w:val="-6"/>
          <w:sz w:val="18"/>
        </w:rPr>
        <w:t> </w:t>
      </w:r>
      <w:r>
        <w:rPr>
          <w:color w:val="231F20"/>
          <w:sz w:val="18"/>
        </w:rPr>
        <w:t>Ciencia,</w:t>
      </w:r>
      <w:r>
        <w:rPr>
          <w:color w:val="231F20"/>
          <w:spacing w:val="-4"/>
          <w:sz w:val="18"/>
        </w:rPr>
        <w:t> </w:t>
      </w:r>
      <w:r>
        <w:rPr>
          <w:color w:val="231F20"/>
          <w:sz w:val="18"/>
        </w:rPr>
        <w:t>Tecnología</w:t>
      </w:r>
      <w:r>
        <w:rPr>
          <w:color w:val="231F20"/>
          <w:spacing w:val="-5"/>
          <w:sz w:val="18"/>
        </w:rPr>
        <w:t> </w:t>
      </w:r>
      <w:r>
        <w:rPr>
          <w:color w:val="231F20"/>
          <w:sz w:val="18"/>
        </w:rPr>
        <w:t>y</w:t>
      </w:r>
      <w:r>
        <w:rPr>
          <w:color w:val="231F20"/>
          <w:spacing w:val="-4"/>
          <w:sz w:val="18"/>
        </w:rPr>
        <w:t> </w:t>
      </w:r>
      <w:r>
        <w:rPr>
          <w:color w:val="231F20"/>
          <w:sz w:val="18"/>
        </w:rPr>
        <w:t>Medio</w:t>
      </w:r>
      <w:r>
        <w:rPr>
          <w:color w:val="231F20"/>
          <w:spacing w:val="-5"/>
          <w:sz w:val="18"/>
        </w:rPr>
        <w:t> </w:t>
      </w:r>
      <w:r>
        <w:rPr>
          <w:color w:val="231F20"/>
          <w:spacing w:val="-2"/>
          <w:sz w:val="18"/>
        </w:rPr>
        <w:t>Ambiente.</w:t>
      </w:r>
    </w:p>
    <w:p>
      <w:pPr>
        <w:pStyle w:val="BodyText"/>
        <w:spacing w:before="148"/>
        <w:rPr>
          <w:sz w:val="18"/>
        </w:rPr>
      </w:pPr>
    </w:p>
    <w:p>
      <w:pPr>
        <w:pStyle w:val="Heading4"/>
        <w:numPr>
          <w:ilvl w:val="1"/>
          <w:numId w:val="20"/>
        </w:numPr>
        <w:tabs>
          <w:tab w:pos="766" w:val="left" w:leader="none"/>
        </w:tabs>
        <w:spacing w:line="240" w:lineRule="auto" w:before="0" w:after="0"/>
        <w:ind w:left="766" w:right="0" w:hanging="329"/>
        <w:jc w:val="left"/>
      </w:pPr>
      <w:bookmarkStart w:name="_TOC_250135" w:id="6"/>
      <w:r>
        <w:rPr>
          <w:color w:val="231F20"/>
        </w:rPr>
        <w:t>-</w:t>
      </w:r>
      <w:r>
        <w:rPr>
          <w:color w:val="231F20"/>
          <w:spacing w:val="-8"/>
        </w:rPr>
        <w:t> </w:t>
      </w:r>
      <w:r>
        <w:rPr>
          <w:color w:val="231F20"/>
        </w:rPr>
        <w:t>Superficie</w:t>
      </w:r>
      <w:r>
        <w:rPr>
          <w:color w:val="231F20"/>
          <w:spacing w:val="-8"/>
        </w:rPr>
        <w:t> </w:t>
      </w:r>
      <w:r>
        <w:rPr>
          <w:color w:val="231F20"/>
        </w:rPr>
        <w:t>de</w:t>
      </w:r>
      <w:r>
        <w:rPr>
          <w:color w:val="231F20"/>
          <w:spacing w:val="-8"/>
        </w:rPr>
        <w:t> </w:t>
      </w:r>
      <w:r>
        <w:rPr>
          <w:color w:val="231F20"/>
        </w:rPr>
        <w:t>la</w:t>
      </w:r>
      <w:r>
        <w:rPr>
          <w:color w:val="231F20"/>
          <w:spacing w:val="-8"/>
        </w:rPr>
        <w:t> </w:t>
      </w:r>
      <w:r>
        <w:rPr>
          <w:color w:val="231F20"/>
        </w:rPr>
        <w:t>provincia</w:t>
      </w:r>
      <w:r>
        <w:rPr>
          <w:color w:val="231F20"/>
          <w:spacing w:val="-8"/>
        </w:rPr>
        <w:t> </w:t>
      </w:r>
      <w:r>
        <w:rPr>
          <w:color w:val="231F20"/>
        </w:rPr>
        <w:t>de</w:t>
      </w:r>
      <w:r>
        <w:rPr>
          <w:color w:val="231F20"/>
          <w:spacing w:val="-8"/>
        </w:rPr>
        <w:t> </w:t>
      </w:r>
      <w:r>
        <w:rPr>
          <w:color w:val="231F20"/>
        </w:rPr>
        <w:t>La</w:t>
      </w:r>
      <w:r>
        <w:rPr>
          <w:color w:val="231F20"/>
          <w:spacing w:val="-8"/>
        </w:rPr>
        <w:t> </w:t>
      </w:r>
      <w:bookmarkEnd w:id="6"/>
      <w:r>
        <w:rPr>
          <w:color w:val="231F20"/>
          <w:spacing w:val="-2"/>
        </w:rPr>
        <w:t>Habana</w:t>
      </w:r>
    </w:p>
    <w:p>
      <w:pPr>
        <w:pStyle w:val="BodyText"/>
        <w:spacing w:before="163"/>
        <w:rPr>
          <w:b/>
          <w:sz w:val="18"/>
        </w:rPr>
      </w:pPr>
    </w:p>
    <w:p>
      <w:pPr>
        <w:spacing w:before="0"/>
        <w:ind w:left="0" w:right="451" w:firstLine="0"/>
        <w:jc w:val="right"/>
        <w:rPr>
          <w:sz w:val="18"/>
        </w:rPr>
      </w:pPr>
      <w:r>
        <w:rPr>
          <w:color w:val="231F20"/>
          <w:sz w:val="18"/>
        </w:rPr>
        <w:t>Kilómetros</w:t>
      </w:r>
      <w:r>
        <w:rPr>
          <w:color w:val="231F20"/>
          <w:spacing w:val="-9"/>
          <w:sz w:val="18"/>
        </w:rPr>
        <w:t> </w:t>
      </w:r>
      <w:r>
        <w:rPr>
          <w:color w:val="231F20"/>
          <w:spacing w:val="-2"/>
          <w:sz w:val="18"/>
        </w:rPr>
        <w:t>cuadrados</w:t>
      </w:r>
    </w:p>
    <w:p>
      <w:pPr>
        <w:pStyle w:val="BodyText"/>
        <w:spacing w:before="11"/>
        <w:rPr>
          <w:sz w:val="7"/>
        </w:rPr>
      </w:pPr>
      <w:r>
        <w:rPr/>
        <mc:AlternateContent>
          <mc:Choice Requires="wps">
            <w:drawing>
              <wp:anchor distT="0" distB="0" distL="0" distR="0" allowOverlap="1" layoutInCell="1" locked="0" behindDoc="1" simplePos="0" relativeHeight="487595008">
                <wp:simplePos x="0" y="0"/>
                <wp:positionH relativeFrom="page">
                  <wp:posOffset>551687</wp:posOffset>
                </wp:positionH>
                <wp:positionV relativeFrom="paragraph">
                  <wp:posOffset>73348</wp:posOffset>
                </wp:positionV>
                <wp:extent cx="6661784" cy="492759"/>
                <wp:effectExtent l="0" t="0" r="0" b="0"/>
                <wp:wrapTopAndBottom/>
                <wp:docPr id="46" name="Group 46"/>
                <wp:cNvGraphicFramePr>
                  <a:graphicFrameLocks/>
                </wp:cNvGraphicFramePr>
                <a:graphic>
                  <a:graphicData uri="http://schemas.microsoft.com/office/word/2010/wordprocessingGroup">
                    <wpg:wgp>
                      <wpg:cNvPr id="46" name="Group 46"/>
                      <wpg:cNvGrpSpPr/>
                      <wpg:grpSpPr>
                        <a:xfrm>
                          <a:off x="0" y="0"/>
                          <a:ext cx="6661784" cy="492759"/>
                          <a:chExt cx="6661784" cy="492759"/>
                        </a:xfrm>
                      </wpg:grpSpPr>
                      <wps:wsp>
                        <wps:cNvPr id="47" name="Graphic 47"/>
                        <wps:cNvSpPr/>
                        <wps:spPr>
                          <a:xfrm>
                            <a:off x="0" y="0"/>
                            <a:ext cx="6661784" cy="492759"/>
                          </a:xfrm>
                          <a:custGeom>
                            <a:avLst/>
                            <a:gdLst/>
                            <a:ahLst/>
                            <a:cxnLst/>
                            <a:rect l="l" t="t" r="r" b="b"/>
                            <a:pathLst>
                              <a:path w="6661784" h="492759">
                                <a:moveTo>
                                  <a:pt x="6661416" y="0"/>
                                </a:moveTo>
                                <a:lnTo>
                                  <a:pt x="0" y="0"/>
                                </a:lnTo>
                                <a:lnTo>
                                  <a:pt x="0" y="492252"/>
                                </a:lnTo>
                                <a:lnTo>
                                  <a:pt x="6661416" y="492252"/>
                                </a:lnTo>
                                <a:lnTo>
                                  <a:pt x="6661416" y="0"/>
                                </a:lnTo>
                                <a:close/>
                              </a:path>
                            </a:pathLst>
                          </a:custGeom>
                          <a:solidFill>
                            <a:srgbClr val="6595C4"/>
                          </a:solidFill>
                        </wps:spPr>
                        <wps:bodyPr wrap="square" lIns="0" tIns="0" rIns="0" bIns="0" rtlCol="0">
                          <a:prstTxWarp prst="textNoShape">
                            <a:avLst/>
                          </a:prstTxWarp>
                          <a:noAutofit/>
                        </wps:bodyPr>
                      </wps:wsp>
                      <wps:wsp>
                        <wps:cNvPr id="48" name="Textbox 48"/>
                        <wps:cNvSpPr txBox="1"/>
                        <wps:spPr>
                          <a:xfrm>
                            <a:off x="16772" y="274475"/>
                            <a:ext cx="661035" cy="128270"/>
                          </a:xfrm>
                          <a:prstGeom prst="rect">
                            <a:avLst/>
                          </a:prstGeom>
                        </wps:spPr>
                        <wps:txbx>
                          <w:txbxContent>
                            <w:p>
                              <w:pPr>
                                <w:spacing w:line="201" w:lineRule="exact" w:before="0"/>
                                <w:ind w:left="0" w:right="0" w:firstLine="0"/>
                                <w:jc w:val="left"/>
                                <w:rPr>
                                  <w:b/>
                                  <w:sz w:val="18"/>
                                </w:rPr>
                              </w:pPr>
                              <w:r>
                                <w:rPr>
                                  <w:b/>
                                  <w:color w:val="FFFFFF"/>
                                  <w:spacing w:val="-2"/>
                                  <w:sz w:val="18"/>
                                </w:rPr>
                                <w:t>CONCEPTO</w:t>
                              </w:r>
                            </w:p>
                          </w:txbxContent>
                        </wps:txbx>
                        <wps:bodyPr wrap="square" lIns="0" tIns="0" rIns="0" bIns="0" rtlCol="0">
                          <a:noAutofit/>
                        </wps:bodyPr>
                      </wps:wsp>
                      <wps:wsp>
                        <wps:cNvPr id="49" name="Textbox 49"/>
                        <wps:cNvSpPr txBox="1"/>
                        <wps:spPr>
                          <a:xfrm>
                            <a:off x="3119804" y="90075"/>
                            <a:ext cx="794385" cy="312420"/>
                          </a:xfrm>
                          <a:prstGeom prst="rect">
                            <a:avLst/>
                          </a:prstGeom>
                        </wps:spPr>
                        <wps:txbx>
                          <w:txbxContent>
                            <w:p>
                              <w:pPr>
                                <w:spacing w:line="201" w:lineRule="exact" w:before="0"/>
                                <w:ind w:left="0" w:right="18" w:firstLine="0"/>
                                <w:jc w:val="right"/>
                                <w:rPr>
                                  <w:b/>
                                  <w:sz w:val="18"/>
                                </w:rPr>
                              </w:pPr>
                              <w:r>
                                <w:rPr>
                                  <w:b/>
                                  <w:color w:val="FFFFFF"/>
                                  <w:spacing w:val="-2"/>
                                  <w:sz w:val="18"/>
                                </w:rPr>
                                <w:t>Superficie</w:t>
                              </w:r>
                            </w:p>
                            <w:p>
                              <w:pPr>
                                <w:spacing w:before="83"/>
                                <w:ind w:left="0" w:right="18" w:firstLine="0"/>
                                <w:jc w:val="right"/>
                                <w:rPr>
                                  <w:b/>
                                  <w:sz w:val="18"/>
                                </w:rPr>
                              </w:pPr>
                              <w:r>
                                <w:rPr>
                                  <w:b/>
                                  <w:color w:val="FFFFFF"/>
                                  <w:sz w:val="18"/>
                                </w:rPr>
                                <w:t>provincia</w:t>
                              </w:r>
                              <w:r>
                                <w:rPr>
                                  <w:b/>
                                  <w:color w:val="FFFFFF"/>
                                  <w:spacing w:val="-7"/>
                                  <w:sz w:val="18"/>
                                </w:rPr>
                                <w:t> </w:t>
                              </w:r>
                              <w:r>
                                <w:rPr>
                                  <w:b/>
                                  <w:color w:val="FFFFFF"/>
                                  <w:spacing w:val="-2"/>
                                  <w:sz w:val="18"/>
                                </w:rPr>
                                <w:t>total</w:t>
                              </w:r>
                            </w:p>
                          </w:txbxContent>
                        </wps:txbx>
                        <wps:bodyPr wrap="square" lIns="0" tIns="0" rIns="0" bIns="0" rtlCol="0">
                          <a:noAutofit/>
                        </wps:bodyPr>
                      </wps:wsp>
                      <wps:wsp>
                        <wps:cNvPr id="50" name="Textbox 50"/>
                        <wps:cNvSpPr txBox="1"/>
                        <wps:spPr>
                          <a:xfrm>
                            <a:off x="4588582" y="90075"/>
                            <a:ext cx="749935" cy="312420"/>
                          </a:xfrm>
                          <a:prstGeom prst="rect">
                            <a:avLst/>
                          </a:prstGeom>
                        </wps:spPr>
                        <wps:txbx>
                          <w:txbxContent>
                            <w:p>
                              <w:pPr>
                                <w:spacing w:line="201" w:lineRule="exact" w:before="0"/>
                                <w:ind w:left="0" w:right="18" w:firstLine="0"/>
                                <w:jc w:val="right"/>
                                <w:rPr>
                                  <w:b/>
                                  <w:sz w:val="18"/>
                                </w:rPr>
                              </w:pPr>
                              <w:r>
                                <w:rPr>
                                  <w:b/>
                                  <w:color w:val="FFFFFF"/>
                                  <w:sz w:val="18"/>
                                </w:rPr>
                                <w:t>Área</w:t>
                              </w:r>
                              <w:r>
                                <w:rPr>
                                  <w:b/>
                                  <w:color w:val="FFFFFF"/>
                                  <w:spacing w:val="-2"/>
                                  <w:sz w:val="18"/>
                                </w:rPr>
                                <w:t> </w:t>
                              </w:r>
                              <w:r>
                                <w:rPr>
                                  <w:b/>
                                  <w:color w:val="FFFFFF"/>
                                  <w:sz w:val="18"/>
                                </w:rPr>
                                <w:t>de</w:t>
                              </w:r>
                              <w:r>
                                <w:rPr>
                                  <w:b/>
                                  <w:color w:val="FFFFFF"/>
                                  <w:spacing w:val="-2"/>
                                  <w:sz w:val="18"/>
                                </w:rPr>
                                <w:t> tierra</w:t>
                              </w:r>
                            </w:p>
                            <w:p>
                              <w:pPr>
                                <w:spacing w:before="83"/>
                                <w:ind w:left="0" w:right="18" w:firstLine="0"/>
                                <w:jc w:val="right"/>
                                <w:rPr>
                                  <w:b/>
                                  <w:sz w:val="18"/>
                                </w:rPr>
                              </w:pPr>
                              <w:r>
                                <w:rPr>
                                  <w:b/>
                                  <w:color w:val="FFFFFF"/>
                                  <w:spacing w:val="-2"/>
                                  <w:sz w:val="18"/>
                                </w:rPr>
                                <w:t>firme</w:t>
                              </w:r>
                            </w:p>
                          </w:txbxContent>
                        </wps:txbx>
                        <wps:bodyPr wrap="square" lIns="0" tIns="0" rIns="0" bIns="0" rtlCol="0">
                          <a:noAutofit/>
                        </wps:bodyPr>
                      </wps:wsp>
                      <wps:wsp>
                        <wps:cNvPr id="51" name="Textbox 51"/>
                        <wps:cNvSpPr txBox="1"/>
                        <wps:spPr>
                          <a:xfrm>
                            <a:off x="6016872" y="90075"/>
                            <a:ext cx="637540" cy="312420"/>
                          </a:xfrm>
                          <a:prstGeom prst="rect">
                            <a:avLst/>
                          </a:prstGeom>
                        </wps:spPr>
                        <wps:txbx>
                          <w:txbxContent>
                            <w:p>
                              <w:pPr>
                                <w:spacing w:line="201" w:lineRule="exact" w:before="0"/>
                                <w:ind w:left="0" w:right="18" w:firstLine="0"/>
                                <w:jc w:val="right"/>
                                <w:rPr>
                                  <w:b/>
                                  <w:sz w:val="18"/>
                                </w:rPr>
                              </w:pPr>
                              <w:r>
                                <w:rPr>
                                  <w:b/>
                                  <w:color w:val="FFFFFF"/>
                                  <w:spacing w:val="-2"/>
                                  <w:sz w:val="18"/>
                                </w:rPr>
                                <w:t>Cayos</w:t>
                              </w:r>
                            </w:p>
                            <w:p>
                              <w:pPr>
                                <w:spacing w:before="83"/>
                                <w:ind w:left="0" w:right="21" w:firstLine="0"/>
                                <w:jc w:val="right"/>
                                <w:rPr>
                                  <w:b/>
                                  <w:sz w:val="18"/>
                                </w:rPr>
                              </w:pPr>
                              <w:r>
                                <w:rPr>
                                  <w:b/>
                                  <w:color w:val="FFFFFF"/>
                                  <w:spacing w:val="-2"/>
                                  <w:sz w:val="18"/>
                                </w:rPr>
                                <w:t>adyacentes</w:t>
                              </w:r>
                            </w:p>
                          </w:txbxContent>
                        </wps:txbx>
                        <wps:bodyPr wrap="square" lIns="0" tIns="0" rIns="0" bIns="0" rtlCol="0">
                          <a:noAutofit/>
                        </wps:bodyPr>
                      </wps:wsp>
                    </wpg:wgp>
                  </a:graphicData>
                </a:graphic>
              </wp:anchor>
            </w:drawing>
          </mc:Choice>
          <mc:Fallback>
            <w:pict>
              <v:group style="position:absolute;margin-left:43.439999pt;margin-top:5.775492pt;width:524.550pt;height:38.8pt;mso-position-horizontal-relative:page;mso-position-vertical-relative:paragraph;z-index:-15721472;mso-wrap-distance-left:0;mso-wrap-distance-right:0" id="docshapegroup41" coordorigin="869,116" coordsize="10491,776">
                <v:rect style="position:absolute;left:868;top:115;width:10491;height:776" id="docshape42" filled="true" fillcolor="#6595c4" stroked="false">
                  <v:fill type="solid"/>
                </v:rect>
                <v:shape style="position:absolute;left:895;top:547;width:1041;height:202" type="#_x0000_t202" id="docshape43" filled="false" stroked="false">
                  <v:textbox inset="0,0,0,0">
                    <w:txbxContent>
                      <w:p>
                        <w:pPr>
                          <w:spacing w:line="201" w:lineRule="exact" w:before="0"/>
                          <w:ind w:left="0" w:right="0" w:firstLine="0"/>
                          <w:jc w:val="left"/>
                          <w:rPr>
                            <w:b/>
                            <w:sz w:val="18"/>
                          </w:rPr>
                        </w:pPr>
                        <w:r>
                          <w:rPr>
                            <w:b/>
                            <w:color w:val="FFFFFF"/>
                            <w:spacing w:val="-2"/>
                            <w:sz w:val="18"/>
                          </w:rPr>
                          <w:t>CONCEPTO</w:t>
                        </w:r>
                      </w:p>
                    </w:txbxContent>
                  </v:textbox>
                  <w10:wrap type="none"/>
                </v:shape>
                <v:shape style="position:absolute;left:5781;top:257;width:1251;height:492" type="#_x0000_t202" id="docshape44" filled="false" stroked="false">
                  <v:textbox inset="0,0,0,0">
                    <w:txbxContent>
                      <w:p>
                        <w:pPr>
                          <w:spacing w:line="201" w:lineRule="exact" w:before="0"/>
                          <w:ind w:left="0" w:right="18" w:firstLine="0"/>
                          <w:jc w:val="right"/>
                          <w:rPr>
                            <w:b/>
                            <w:sz w:val="18"/>
                          </w:rPr>
                        </w:pPr>
                        <w:r>
                          <w:rPr>
                            <w:b/>
                            <w:color w:val="FFFFFF"/>
                            <w:spacing w:val="-2"/>
                            <w:sz w:val="18"/>
                          </w:rPr>
                          <w:t>Superficie</w:t>
                        </w:r>
                      </w:p>
                      <w:p>
                        <w:pPr>
                          <w:spacing w:before="83"/>
                          <w:ind w:left="0" w:right="18" w:firstLine="0"/>
                          <w:jc w:val="right"/>
                          <w:rPr>
                            <w:b/>
                            <w:sz w:val="18"/>
                          </w:rPr>
                        </w:pPr>
                        <w:r>
                          <w:rPr>
                            <w:b/>
                            <w:color w:val="FFFFFF"/>
                            <w:sz w:val="18"/>
                          </w:rPr>
                          <w:t>provincia</w:t>
                        </w:r>
                        <w:r>
                          <w:rPr>
                            <w:b/>
                            <w:color w:val="FFFFFF"/>
                            <w:spacing w:val="-7"/>
                            <w:sz w:val="18"/>
                          </w:rPr>
                          <w:t> </w:t>
                        </w:r>
                        <w:r>
                          <w:rPr>
                            <w:b/>
                            <w:color w:val="FFFFFF"/>
                            <w:spacing w:val="-2"/>
                            <w:sz w:val="18"/>
                          </w:rPr>
                          <w:t>total</w:t>
                        </w:r>
                      </w:p>
                    </w:txbxContent>
                  </v:textbox>
                  <w10:wrap type="none"/>
                </v:shape>
                <v:shape style="position:absolute;left:8094;top:257;width:1181;height:492" type="#_x0000_t202" id="docshape45" filled="false" stroked="false">
                  <v:textbox inset="0,0,0,0">
                    <w:txbxContent>
                      <w:p>
                        <w:pPr>
                          <w:spacing w:line="201" w:lineRule="exact" w:before="0"/>
                          <w:ind w:left="0" w:right="18" w:firstLine="0"/>
                          <w:jc w:val="right"/>
                          <w:rPr>
                            <w:b/>
                            <w:sz w:val="18"/>
                          </w:rPr>
                        </w:pPr>
                        <w:r>
                          <w:rPr>
                            <w:b/>
                            <w:color w:val="FFFFFF"/>
                            <w:sz w:val="18"/>
                          </w:rPr>
                          <w:t>Área</w:t>
                        </w:r>
                        <w:r>
                          <w:rPr>
                            <w:b/>
                            <w:color w:val="FFFFFF"/>
                            <w:spacing w:val="-2"/>
                            <w:sz w:val="18"/>
                          </w:rPr>
                          <w:t> </w:t>
                        </w:r>
                        <w:r>
                          <w:rPr>
                            <w:b/>
                            <w:color w:val="FFFFFF"/>
                            <w:sz w:val="18"/>
                          </w:rPr>
                          <w:t>de</w:t>
                        </w:r>
                        <w:r>
                          <w:rPr>
                            <w:b/>
                            <w:color w:val="FFFFFF"/>
                            <w:spacing w:val="-2"/>
                            <w:sz w:val="18"/>
                          </w:rPr>
                          <w:t> tierra</w:t>
                        </w:r>
                      </w:p>
                      <w:p>
                        <w:pPr>
                          <w:spacing w:before="83"/>
                          <w:ind w:left="0" w:right="18" w:firstLine="0"/>
                          <w:jc w:val="right"/>
                          <w:rPr>
                            <w:b/>
                            <w:sz w:val="18"/>
                          </w:rPr>
                        </w:pPr>
                        <w:r>
                          <w:rPr>
                            <w:b/>
                            <w:color w:val="FFFFFF"/>
                            <w:spacing w:val="-2"/>
                            <w:sz w:val="18"/>
                          </w:rPr>
                          <w:t>firme</w:t>
                        </w:r>
                      </w:p>
                    </w:txbxContent>
                  </v:textbox>
                  <w10:wrap type="none"/>
                </v:shape>
                <v:shape style="position:absolute;left:10344;top:257;width:1004;height:492" type="#_x0000_t202" id="docshape46" filled="false" stroked="false">
                  <v:textbox inset="0,0,0,0">
                    <w:txbxContent>
                      <w:p>
                        <w:pPr>
                          <w:spacing w:line="201" w:lineRule="exact" w:before="0"/>
                          <w:ind w:left="0" w:right="18" w:firstLine="0"/>
                          <w:jc w:val="right"/>
                          <w:rPr>
                            <w:b/>
                            <w:sz w:val="18"/>
                          </w:rPr>
                        </w:pPr>
                        <w:r>
                          <w:rPr>
                            <w:b/>
                            <w:color w:val="FFFFFF"/>
                            <w:spacing w:val="-2"/>
                            <w:sz w:val="18"/>
                          </w:rPr>
                          <w:t>Cayos</w:t>
                        </w:r>
                      </w:p>
                      <w:p>
                        <w:pPr>
                          <w:spacing w:before="83"/>
                          <w:ind w:left="0" w:right="21" w:firstLine="0"/>
                          <w:jc w:val="right"/>
                          <w:rPr>
                            <w:b/>
                            <w:sz w:val="18"/>
                          </w:rPr>
                        </w:pPr>
                        <w:r>
                          <w:rPr>
                            <w:b/>
                            <w:color w:val="FFFFFF"/>
                            <w:spacing w:val="-2"/>
                            <w:sz w:val="18"/>
                          </w:rPr>
                          <w:t>adyacentes</w:t>
                        </w:r>
                      </w:p>
                    </w:txbxContent>
                  </v:textbox>
                  <w10:wrap type="none"/>
                </v:shape>
                <w10:wrap type="topAndBottom"/>
              </v:group>
            </w:pict>
          </mc:Fallback>
        </mc:AlternateContent>
      </w:r>
    </w:p>
    <w:p>
      <w:pPr>
        <w:tabs>
          <w:tab w:pos="6000" w:val="left" w:leader="none"/>
          <w:tab w:pos="8241" w:val="left" w:leader="none"/>
          <w:tab w:pos="10358" w:val="left" w:leader="none"/>
        </w:tabs>
        <w:spacing w:before="157"/>
        <w:ind w:left="435" w:right="0" w:firstLine="0"/>
        <w:jc w:val="left"/>
        <w:rPr>
          <w:sz w:val="18"/>
        </w:rPr>
      </w:pPr>
      <w:r>
        <w:rPr>
          <w:color w:val="231F20"/>
          <w:spacing w:val="-4"/>
          <w:sz w:val="18"/>
        </w:rPr>
        <w:t>Área</w:t>
      </w:r>
      <w:r>
        <w:rPr>
          <w:color w:val="231F20"/>
          <w:sz w:val="18"/>
        </w:rPr>
        <w:tab/>
      </w:r>
      <w:r>
        <w:rPr>
          <w:color w:val="231F20"/>
          <w:spacing w:val="-2"/>
          <w:sz w:val="18"/>
        </w:rPr>
        <w:t>728,26</w:t>
      </w:r>
      <w:r>
        <w:rPr>
          <w:color w:val="231F20"/>
          <w:sz w:val="18"/>
        </w:rPr>
        <w:tab/>
      </w:r>
      <w:r>
        <w:rPr>
          <w:color w:val="231F20"/>
          <w:spacing w:val="-2"/>
          <w:sz w:val="18"/>
        </w:rPr>
        <w:t>728,26</w:t>
      </w:r>
      <w:r>
        <w:rPr>
          <w:color w:val="231F20"/>
          <w:sz w:val="18"/>
        </w:rPr>
        <w:tab/>
      </w:r>
      <w:r>
        <w:rPr>
          <w:color w:val="231F20"/>
          <w:spacing w:val="-10"/>
          <w:sz w:val="18"/>
        </w:rPr>
        <w:t>-</w:t>
      </w:r>
    </w:p>
    <w:p>
      <w:pPr>
        <w:pStyle w:val="BodyText"/>
        <w:spacing w:before="1"/>
        <w:rPr>
          <w:sz w:val="7"/>
        </w:rPr>
      </w:pPr>
      <w:r>
        <w:rPr/>
        <mc:AlternateContent>
          <mc:Choice Requires="wps">
            <w:drawing>
              <wp:anchor distT="0" distB="0" distL="0" distR="0" allowOverlap="1" layoutInCell="1" locked="0" behindDoc="1" simplePos="0" relativeHeight="487595520">
                <wp:simplePos x="0" y="0"/>
                <wp:positionH relativeFrom="page">
                  <wp:posOffset>545591</wp:posOffset>
                </wp:positionH>
                <wp:positionV relativeFrom="paragraph">
                  <wp:posOffset>67574</wp:posOffset>
                </wp:positionV>
                <wp:extent cx="6668134" cy="12700"/>
                <wp:effectExtent l="0" t="0" r="0" b="0"/>
                <wp:wrapTopAndBottom/>
                <wp:docPr id="52" name="Graphic 52"/>
                <wp:cNvGraphicFramePr>
                  <a:graphicFrameLocks/>
                </wp:cNvGraphicFramePr>
                <a:graphic>
                  <a:graphicData uri="http://schemas.microsoft.com/office/word/2010/wordprocessingShape">
                    <wps:wsp>
                      <wps:cNvPr id="52" name="Graphic 52"/>
                      <wps:cNvSpPr/>
                      <wps:spPr>
                        <a:xfrm>
                          <a:off x="0" y="0"/>
                          <a:ext cx="6668134" cy="12700"/>
                        </a:xfrm>
                        <a:custGeom>
                          <a:avLst/>
                          <a:gdLst/>
                          <a:ahLst/>
                          <a:cxnLst/>
                          <a:rect l="l" t="t" r="r" b="b"/>
                          <a:pathLst>
                            <a:path w="6668134" h="12700">
                              <a:moveTo>
                                <a:pt x="6667512" y="0"/>
                              </a:moveTo>
                              <a:lnTo>
                                <a:pt x="0" y="0"/>
                              </a:lnTo>
                              <a:lnTo>
                                <a:pt x="0" y="12192"/>
                              </a:lnTo>
                              <a:lnTo>
                                <a:pt x="6667512" y="12192"/>
                              </a:lnTo>
                              <a:lnTo>
                                <a:pt x="6667512" y="0"/>
                              </a:lnTo>
                              <a:close/>
                            </a:path>
                          </a:pathLst>
                        </a:custGeom>
                        <a:solidFill>
                          <a:srgbClr val="4970B7"/>
                        </a:solidFill>
                      </wps:spPr>
                      <wps:bodyPr wrap="square" lIns="0" tIns="0" rIns="0" bIns="0" rtlCol="0">
                        <a:prstTxWarp prst="textNoShape">
                          <a:avLst/>
                        </a:prstTxWarp>
                        <a:noAutofit/>
                      </wps:bodyPr>
                    </wps:wsp>
                  </a:graphicData>
                </a:graphic>
              </wp:anchor>
            </w:drawing>
          </mc:Choice>
          <mc:Fallback>
            <w:pict>
              <v:rect style="position:absolute;margin-left:42.959999pt;margin-top:5.320859pt;width:525.001pt;height:.96002pt;mso-position-horizontal-relative:page;mso-position-vertical-relative:paragraph;z-index:-15720960;mso-wrap-distance-left:0;mso-wrap-distance-right:0" id="docshape47" filled="true" fillcolor="#4970b7" stroked="false">
                <v:fill type="solid"/>
                <w10:wrap type="topAndBottom"/>
              </v:rect>
            </w:pict>
          </mc:Fallback>
        </mc:AlternateContent>
      </w:r>
    </w:p>
    <w:p>
      <w:pPr>
        <w:spacing w:before="150"/>
        <w:ind w:left="435" w:right="0" w:firstLine="0"/>
        <w:jc w:val="left"/>
        <w:rPr>
          <w:sz w:val="18"/>
        </w:rPr>
      </w:pPr>
      <w:r>
        <w:rPr>
          <w:color w:val="231F20"/>
          <w:sz w:val="18"/>
        </w:rPr>
        <w:t>Fuente:</w:t>
      </w:r>
      <w:r>
        <w:rPr>
          <w:color w:val="231F20"/>
          <w:spacing w:val="-5"/>
          <w:sz w:val="18"/>
        </w:rPr>
        <w:t> </w:t>
      </w:r>
      <w:r>
        <w:rPr>
          <w:color w:val="231F20"/>
          <w:sz w:val="18"/>
        </w:rPr>
        <w:t>Delegación</w:t>
      </w:r>
      <w:r>
        <w:rPr>
          <w:color w:val="231F20"/>
          <w:spacing w:val="-5"/>
          <w:sz w:val="18"/>
        </w:rPr>
        <w:t> </w:t>
      </w:r>
      <w:r>
        <w:rPr>
          <w:color w:val="231F20"/>
          <w:sz w:val="18"/>
        </w:rPr>
        <w:t>Provincial</w:t>
      </w:r>
      <w:r>
        <w:rPr>
          <w:color w:val="231F20"/>
          <w:spacing w:val="-5"/>
          <w:sz w:val="18"/>
        </w:rPr>
        <w:t> </w:t>
      </w:r>
      <w:r>
        <w:rPr>
          <w:color w:val="231F20"/>
          <w:sz w:val="18"/>
        </w:rPr>
        <w:t>del</w:t>
      </w:r>
      <w:r>
        <w:rPr>
          <w:color w:val="231F20"/>
          <w:spacing w:val="-5"/>
          <w:sz w:val="18"/>
        </w:rPr>
        <w:t> </w:t>
      </w:r>
      <w:r>
        <w:rPr>
          <w:color w:val="231F20"/>
          <w:sz w:val="18"/>
        </w:rPr>
        <w:t>Ministerio</w:t>
      </w:r>
      <w:r>
        <w:rPr>
          <w:color w:val="231F20"/>
          <w:spacing w:val="-5"/>
          <w:sz w:val="18"/>
        </w:rPr>
        <w:t> </w:t>
      </w:r>
      <w:r>
        <w:rPr>
          <w:color w:val="231F20"/>
          <w:sz w:val="18"/>
        </w:rPr>
        <w:t>de</w:t>
      </w:r>
      <w:r>
        <w:rPr>
          <w:color w:val="231F20"/>
          <w:spacing w:val="-6"/>
          <w:sz w:val="18"/>
        </w:rPr>
        <w:t> </w:t>
      </w:r>
      <w:r>
        <w:rPr>
          <w:color w:val="231F20"/>
          <w:sz w:val="18"/>
        </w:rPr>
        <w:t>Ciencia,</w:t>
      </w:r>
      <w:r>
        <w:rPr>
          <w:color w:val="231F20"/>
          <w:spacing w:val="-4"/>
          <w:sz w:val="18"/>
        </w:rPr>
        <w:t> </w:t>
      </w:r>
      <w:r>
        <w:rPr>
          <w:color w:val="231F20"/>
          <w:sz w:val="18"/>
        </w:rPr>
        <w:t>Tecnología</w:t>
      </w:r>
      <w:r>
        <w:rPr>
          <w:color w:val="231F20"/>
          <w:spacing w:val="-4"/>
          <w:sz w:val="18"/>
        </w:rPr>
        <w:t> </w:t>
      </w:r>
      <w:r>
        <w:rPr>
          <w:color w:val="231F20"/>
          <w:sz w:val="18"/>
        </w:rPr>
        <w:t>y</w:t>
      </w:r>
      <w:r>
        <w:rPr>
          <w:color w:val="231F20"/>
          <w:spacing w:val="-4"/>
          <w:sz w:val="18"/>
        </w:rPr>
        <w:t> </w:t>
      </w:r>
      <w:r>
        <w:rPr>
          <w:color w:val="231F20"/>
          <w:sz w:val="18"/>
        </w:rPr>
        <w:t>Medio</w:t>
      </w:r>
      <w:r>
        <w:rPr>
          <w:color w:val="231F20"/>
          <w:spacing w:val="-4"/>
          <w:sz w:val="18"/>
        </w:rPr>
        <w:t> </w:t>
      </w:r>
      <w:r>
        <w:rPr>
          <w:color w:val="231F20"/>
          <w:spacing w:val="-2"/>
          <w:sz w:val="18"/>
        </w:rPr>
        <w:t>Ambiente.</w:t>
      </w:r>
    </w:p>
    <w:p>
      <w:pPr>
        <w:spacing w:after="0"/>
        <w:jc w:val="left"/>
        <w:rPr>
          <w:sz w:val="18"/>
        </w:rPr>
        <w:sectPr>
          <w:footerReference w:type="default" r:id="rId21"/>
          <w:pgSz w:w="12240" w:h="15840"/>
          <w:pgMar w:header="0" w:footer="821" w:top="840" w:bottom="1020" w:left="460" w:right="480"/>
        </w:sectPr>
      </w:pPr>
    </w:p>
    <w:p>
      <w:pPr>
        <w:pStyle w:val="Heading4"/>
        <w:numPr>
          <w:ilvl w:val="1"/>
          <w:numId w:val="20"/>
        </w:numPr>
        <w:tabs>
          <w:tab w:pos="766" w:val="left" w:leader="none"/>
        </w:tabs>
        <w:spacing w:line="240" w:lineRule="auto" w:before="64" w:after="0"/>
        <w:ind w:left="766" w:right="0" w:hanging="329"/>
        <w:jc w:val="left"/>
      </w:pPr>
      <w:bookmarkStart w:name="_TOC_250134" w:id="7"/>
      <w:r>
        <w:rPr>
          <w:color w:val="231F20"/>
        </w:rPr>
        <w:t>-</w:t>
      </w:r>
      <w:r>
        <w:rPr>
          <w:color w:val="231F20"/>
          <w:spacing w:val="-8"/>
        </w:rPr>
        <w:t> </w:t>
      </w:r>
      <w:r>
        <w:rPr>
          <w:color w:val="231F20"/>
        </w:rPr>
        <w:t>Extensión</w:t>
      </w:r>
      <w:r>
        <w:rPr>
          <w:color w:val="231F20"/>
          <w:spacing w:val="-8"/>
        </w:rPr>
        <w:t> </w:t>
      </w:r>
      <w:r>
        <w:rPr>
          <w:color w:val="231F20"/>
        </w:rPr>
        <w:t>superficial,</w:t>
      </w:r>
      <w:r>
        <w:rPr>
          <w:color w:val="231F20"/>
          <w:spacing w:val="-7"/>
        </w:rPr>
        <w:t> </w:t>
      </w:r>
      <w:r>
        <w:rPr>
          <w:color w:val="231F20"/>
        </w:rPr>
        <w:t>población</w:t>
      </w:r>
      <w:r>
        <w:rPr>
          <w:color w:val="231F20"/>
          <w:spacing w:val="-8"/>
        </w:rPr>
        <w:t> </w:t>
      </w:r>
      <w:r>
        <w:rPr>
          <w:color w:val="231F20"/>
        </w:rPr>
        <w:t>y</w:t>
      </w:r>
      <w:r>
        <w:rPr>
          <w:color w:val="231F20"/>
          <w:spacing w:val="-8"/>
        </w:rPr>
        <w:t> </w:t>
      </w:r>
      <w:r>
        <w:rPr>
          <w:color w:val="231F20"/>
        </w:rPr>
        <w:t>densidad</w:t>
      </w:r>
      <w:r>
        <w:rPr>
          <w:color w:val="231F20"/>
          <w:spacing w:val="-7"/>
        </w:rPr>
        <w:t> </w:t>
      </w:r>
      <w:r>
        <w:rPr>
          <w:color w:val="231F20"/>
        </w:rPr>
        <w:t>de</w:t>
      </w:r>
      <w:r>
        <w:rPr>
          <w:color w:val="231F20"/>
          <w:spacing w:val="-8"/>
        </w:rPr>
        <w:t> </w:t>
      </w:r>
      <w:r>
        <w:rPr>
          <w:color w:val="231F20"/>
        </w:rPr>
        <w:t>población</w:t>
      </w:r>
      <w:r>
        <w:rPr>
          <w:color w:val="231F20"/>
          <w:spacing w:val="-9"/>
        </w:rPr>
        <w:t> </w:t>
      </w:r>
      <w:r>
        <w:rPr>
          <w:color w:val="231F20"/>
        </w:rPr>
        <w:t>por</w:t>
      </w:r>
      <w:r>
        <w:rPr>
          <w:color w:val="231F20"/>
          <w:spacing w:val="-8"/>
        </w:rPr>
        <w:t> </w:t>
      </w:r>
      <w:r>
        <w:rPr>
          <w:color w:val="231F20"/>
        </w:rPr>
        <w:t>municipios,</w:t>
      </w:r>
      <w:r>
        <w:rPr>
          <w:color w:val="231F20"/>
          <w:spacing w:val="-8"/>
        </w:rPr>
        <w:t> </w:t>
      </w:r>
      <w:r>
        <w:rPr>
          <w:color w:val="231F20"/>
        </w:rPr>
        <w:t>año</w:t>
      </w:r>
      <w:r>
        <w:rPr>
          <w:color w:val="231F20"/>
          <w:spacing w:val="-7"/>
        </w:rPr>
        <w:t> </w:t>
      </w:r>
      <w:bookmarkEnd w:id="7"/>
      <w:r>
        <w:rPr>
          <w:color w:val="231F20"/>
          <w:spacing w:val="-4"/>
        </w:rPr>
        <w:t>2022</w:t>
      </w:r>
    </w:p>
    <w:p>
      <w:pPr>
        <w:pStyle w:val="BodyText"/>
        <w:rPr>
          <w:b/>
        </w:rPr>
      </w:pPr>
    </w:p>
    <w:p>
      <w:pPr>
        <w:pStyle w:val="BodyText"/>
        <w:spacing w:before="136"/>
        <w:rPr>
          <w:b/>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02"/>
        <w:gridCol w:w="1487"/>
        <w:gridCol w:w="1552"/>
        <w:gridCol w:w="1271"/>
        <w:gridCol w:w="1880"/>
        <w:gridCol w:w="1218"/>
      </w:tblGrid>
      <w:tr>
        <w:trPr>
          <w:trHeight w:val="357" w:hRule="atLeast"/>
        </w:trPr>
        <w:tc>
          <w:tcPr>
            <w:tcW w:w="10310" w:type="dxa"/>
            <w:gridSpan w:val="6"/>
            <w:shd w:val="clear" w:color="auto" w:fill="6595C4"/>
          </w:tcPr>
          <w:p>
            <w:pPr>
              <w:pStyle w:val="TableParagraph"/>
              <w:tabs>
                <w:tab w:pos="9254" w:val="left" w:leader="none"/>
              </w:tabs>
              <w:spacing w:line="204" w:lineRule="exact" w:before="138"/>
              <w:ind w:left="3993"/>
              <w:jc w:val="left"/>
              <w:rPr>
                <w:sz w:val="18"/>
              </w:rPr>
            </w:pPr>
            <w:r>
              <w:rPr>
                <w:color w:val="FFFFFF"/>
                <w:sz w:val="18"/>
              </w:rPr>
              <w:t>Extensión</w:t>
            </w:r>
            <w:r>
              <w:rPr>
                <w:color w:val="FFFFFF"/>
                <w:spacing w:val="-10"/>
                <w:sz w:val="18"/>
              </w:rPr>
              <w:t> </w:t>
            </w:r>
            <w:r>
              <w:rPr>
                <w:color w:val="FFFFFF"/>
                <w:sz w:val="18"/>
              </w:rPr>
              <w:t>superficial</w:t>
            </w:r>
            <w:r>
              <w:rPr>
                <w:color w:val="FFFFFF"/>
                <w:spacing w:val="-10"/>
                <w:sz w:val="18"/>
              </w:rPr>
              <w:t> </w:t>
            </w:r>
            <w:r>
              <w:rPr>
                <w:color w:val="FFFFFF"/>
                <w:spacing w:val="-4"/>
                <w:sz w:val="18"/>
              </w:rPr>
              <w:t>(km</w:t>
            </w:r>
            <w:r>
              <w:rPr>
                <w:color w:val="FFFFFF"/>
                <w:spacing w:val="-4"/>
                <w:sz w:val="18"/>
                <w:vertAlign w:val="superscript"/>
              </w:rPr>
              <w:t>2</w:t>
            </w:r>
            <w:r>
              <w:rPr>
                <w:color w:val="FFFFFF"/>
                <w:spacing w:val="-4"/>
                <w:sz w:val="18"/>
                <w:vertAlign w:val="baseline"/>
              </w:rPr>
              <w:t>)</w:t>
            </w:r>
            <w:r>
              <w:rPr>
                <w:color w:val="FFFFFF"/>
                <w:sz w:val="18"/>
                <w:vertAlign w:val="baseline"/>
              </w:rPr>
              <w:tab/>
              <w:t>Densidad</w:t>
            </w:r>
            <w:r>
              <w:rPr>
                <w:color w:val="FFFFFF"/>
                <w:spacing w:val="-10"/>
                <w:sz w:val="18"/>
                <w:vertAlign w:val="baseline"/>
              </w:rPr>
              <w:t> </w:t>
            </w:r>
            <w:r>
              <w:rPr>
                <w:color w:val="FFFFFF"/>
                <w:spacing w:val="-5"/>
                <w:sz w:val="18"/>
                <w:vertAlign w:val="baseline"/>
              </w:rPr>
              <w:t>de</w:t>
            </w:r>
          </w:p>
        </w:tc>
      </w:tr>
      <w:tr>
        <w:trPr>
          <w:trHeight w:val="570" w:hRule="atLeast"/>
        </w:trPr>
        <w:tc>
          <w:tcPr>
            <w:tcW w:w="2902" w:type="dxa"/>
            <w:shd w:val="clear" w:color="auto" w:fill="6595C4"/>
          </w:tcPr>
          <w:p>
            <w:pPr>
              <w:pStyle w:val="TableParagraph"/>
              <w:spacing w:before="38"/>
              <w:jc w:val="left"/>
              <w:rPr>
                <w:b/>
                <w:sz w:val="18"/>
              </w:rPr>
            </w:pPr>
          </w:p>
          <w:p>
            <w:pPr>
              <w:pStyle w:val="TableParagraph"/>
              <w:spacing w:before="0"/>
              <w:ind w:left="36"/>
              <w:jc w:val="left"/>
              <w:rPr>
                <w:sz w:val="18"/>
              </w:rPr>
            </w:pPr>
            <w:r>
              <w:rPr>
                <w:color w:val="FFFFFF"/>
                <w:sz w:val="18"/>
              </w:rPr>
              <w:t>PROVINCIA / </w:t>
            </w:r>
            <w:r>
              <w:rPr>
                <w:color w:val="FFFFFF"/>
                <w:spacing w:val="-2"/>
                <w:sz w:val="18"/>
              </w:rPr>
              <w:t>MUNICIPIOS</w:t>
            </w:r>
          </w:p>
        </w:tc>
        <w:tc>
          <w:tcPr>
            <w:tcW w:w="1487" w:type="dxa"/>
            <w:tcBorders>
              <w:top w:val="single" w:sz="8" w:space="0" w:color="FFFFFF"/>
            </w:tcBorders>
            <w:shd w:val="clear" w:color="auto" w:fill="6595C4"/>
          </w:tcPr>
          <w:p>
            <w:pPr>
              <w:pStyle w:val="TableParagraph"/>
              <w:spacing w:before="34"/>
              <w:jc w:val="left"/>
              <w:rPr>
                <w:b/>
                <w:sz w:val="18"/>
              </w:rPr>
            </w:pPr>
          </w:p>
          <w:p>
            <w:pPr>
              <w:pStyle w:val="TableParagraph"/>
              <w:spacing w:before="0"/>
              <w:ind w:right="312"/>
              <w:rPr>
                <w:sz w:val="18"/>
              </w:rPr>
            </w:pPr>
            <w:r>
              <w:rPr>
                <w:color w:val="FFFFFF"/>
                <w:spacing w:val="-2"/>
                <w:sz w:val="18"/>
              </w:rPr>
              <w:t>Total</w:t>
            </w:r>
          </w:p>
        </w:tc>
        <w:tc>
          <w:tcPr>
            <w:tcW w:w="1552" w:type="dxa"/>
            <w:tcBorders>
              <w:top w:val="single" w:sz="8" w:space="0" w:color="FFFFFF"/>
            </w:tcBorders>
            <w:shd w:val="clear" w:color="auto" w:fill="6595C4"/>
          </w:tcPr>
          <w:p>
            <w:pPr>
              <w:pStyle w:val="TableParagraph"/>
              <w:spacing w:line="259" w:lineRule="auto" w:before="8"/>
              <w:ind w:left="312" w:right="304" w:firstLine="415"/>
              <w:jc w:val="left"/>
              <w:rPr>
                <w:sz w:val="18"/>
              </w:rPr>
            </w:pPr>
            <w:r>
              <w:rPr>
                <w:color w:val="FFFFFF"/>
                <w:spacing w:val="-2"/>
                <w:sz w:val="18"/>
              </w:rPr>
              <w:t>Cayos adyacentes</w:t>
            </w:r>
          </w:p>
        </w:tc>
        <w:tc>
          <w:tcPr>
            <w:tcW w:w="1271" w:type="dxa"/>
            <w:tcBorders>
              <w:top w:val="single" w:sz="8" w:space="0" w:color="FFFFFF"/>
            </w:tcBorders>
            <w:shd w:val="clear" w:color="auto" w:fill="6595C4"/>
          </w:tcPr>
          <w:p>
            <w:pPr>
              <w:pStyle w:val="TableParagraph"/>
              <w:spacing w:before="24"/>
              <w:jc w:val="left"/>
              <w:rPr>
                <w:b/>
                <w:sz w:val="18"/>
              </w:rPr>
            </w:pPr>
          </w:p>
          <w:p>
            <w:pPr>
              <w:pStyle w:val="TableParagraph"/>
              <w:spacing w:before="0"/>
              <w:ind w:left="-16" w:right="38"/>
              <w:rPr>
                <w:sz w:val="18"/>
              </w:rPr>
            </w:pPr>
            <w:r>
              <w:rPr>
                <w:color w:val="FFFFFF"/>
                <w:sz w:val="18"/>
              </w:rPr>
              <w:t>Tierra</w:t>
            </w:r>
            <w:r>
              <w:rPr>
                <w:color w:val="FFFFFF"/>
                <w:spacing w:val="-6"/>
                <w:sz w:val="18"/>
              </w:rPr>
              <w:t> </w:t>
            </w:r>
            <w:r>
              <w:rPr>
                <w:color w:val="FFFFFF"/>
                <w:spacing w:val="-2"/>
                <w:sz w:val="18"/>
              </w:rPr>
              <w:t>firme</w:t>
            </w:r>
          </w:p>
        </w:tc>
        <w:tc>
          <w:tcPr>
            <w:tcW w:w="1880" w:type="dxa"/>
            <w:shd w:val="clear" w:color="auto" w:fill="6595C4"/>
          </w:tcPr>
          <w:p>
            <w:pPr>
              <w:pStyle w:val="TableParagraph"/>
              <w:spacing w:line="259" w:lineRule="auto" w:before="22"/>
              <w:ind w:left="465" w:firstLine="249"/>
              <w:jc w:val="left"/>
              <w:rPr>
                <w:sz w:val="18"/>
              </w:rPr>
            </w:pPr>
            <w:r>
              <w:rPr>
                <w:color w:val="FFFFFF"/>
                <w:spacing w:val="-2"/>
                <w:sz w:val="18"/>
              </w:rPr>
              <w:t>Población </w:t>
            </w:r>
            <w:r>
              <w:rPr>
                <w:color w:val="FFFFFF"/>
                <w:sz w:val="18"/>
              </w:rPr>
              <w:t>residente</w:t>
            </w:r>
            <w:r>
              <w:rPr>
                <w:color w:val="FFFFFF"/>
                <w:spacing w:val="-9"/>
                <w:sz w:val="18"/>
              </w:rPr>
              <w:t> </w:t>
            </w:r>
            <w:r>
              <w:rPr>
                <w:color w:val="FFFFFF"/>
                <w:spacing w:val="-5"/>
                <w:sz w:val="18"/>
              </w:rPr>
              <w:t>(U)</w:t>
            </w:r>
          </w:p>
        </w:tc>
        <w:tc>
          <w:tcPr>
            <w:tcW w:w="1218" w:type="dxa"/>
            <w:shd w:val="clear" w:color="auto" w:fill="6595C4"/>
          </w:tcPr>
          <w:p>
            <w:pPr>
              <w:pStyle w:val="TableParagraph"/>
              <w:spacing w:line="191" w:lineRule="exact" w:before="0"/>
              <w:ind w:left="402"/>
              <w:jc w:val="left"/>
              <w:rPr>
                <w:sz w:val="18"/>
              </w:rPr>
            </w:pPr>
            <w:r>
              <w:rPr>
                <w:color w:val="FFFFFF"/>
                <w:spacing w:val="-2"/>
                <w:sz w:val="18"/>
              </w:rPr>
              <w:t>población</w:t>
            </w:r>
          </w:p>
          <w:p>
            <w:pPr>
              <w:pStyle w:val="TableParagraph"/>
              <w:spacing w:before="54"/>
              <w:ind w:left="397"/>
              <w:jc w:val="left"/>
              <w:rPr>
                <w:sz w:val="18"/>
              </w:rPr>
            </w:pPr>
            <w:r>
              <w:rPr>
                <w:color w:val="FFFFFF"/>
                <w:spacing w:val="-2"/>
                <w:sz w:val="18"/>
              </w:rPr>
              <w:t>(hab/km</w:t>
            </w:r>
            <w:r>
              <w:rPr>
                <w:color w:val="FFFFFF"/>
                <w:spacing w:val="-2"/>
                <w:sz w:val="18"/>
                <w:vertAlign w:val="superscript"/>
              </w:rPr>
              <w:t>2</w:t>
            </w:r>
            <w:r>
              <w:rPr>
                <w:color w:val="FFFFFF"/>
                <w:spacing w:val="-2"/>
                <w:sz w:val="18"/>
                <w:vertAlign w:val="baseline"/>
              </w:rPr>
              <w:t>)</w:t>
            </w:r>
          </w:p>
        </w:tc>
      </w:tr>
      <w:tr>
        <w:trPr>
          <w:trHeight w:val="93" w:hRule="atLeast"/>
        </w:trPr>
        <w:tc>
          <w:tcPr>
            <w:tcW w:w="2902" w:type="dxa"/>
            <w:shd w:val="clear" w:color="auto" w:fill="6595C4"/>
          </w:tcPr>
          <w:p>
            <w:pPr>
              <w:pStyle w:val="TableParagraph"/>
              <w:spacing w:before="0"/>
              <w:jc w:val="left"/>
              <w:rPr>
                <w:rFonts w:ascii="Times New Roman"/>
                <w:sz w:val="4"/>
              </w:rPr>
            </w:pPr>
          </w:p>
        </w:tc>
        <w:tc>
          <w:tcPr>
            <w:tcW w:w="1487" w:type="dxa"/>
            <w:shd w:val="clear" w:color="auto" w:fill="6595C4"/>
          </w:tcPr>
          <w:p>
            <w:pPr>
              <w:pStyle w:val="TableParagraph"/>
              <w:spacing w:before="0"/>
              <w:jc w:val="left"/>
              <w:rPr>
                <w:rFonts w:ascii="Times New Roman"/>
                <w:sz w:val="4"/>
              </w:rPr>
            </w:pPr>
          </w:p>
        </w:tc>
        <w:tc>
          <w:tcPr>
            <w:tcW w:w="1552" w:type="dxa"/>
            <w:shd w:val="clear" w:color="auto" w:fill="6595C4"/>
          </w:tcPr>
          <w:p>
            <w:pPr>
              <w:pStyle w:val="TableParagraph"/>
              <w:spacing w:before="0"/>
              <w:jc w:val="left"/>
              <w:rPr>
                <w:rFonts w:ascii="Times New Roman"/>
                <w:sz w:val="4"/>
              </w:rPr>
            </w:pPr>
          </w:p>
        </w:tc>
        <w:tc>
          <w:tcPr>
            <w:tcW w:w="1271" w:type="dxa"/>
            <w:shd w:val="clear" w:color="auto" w:fill="6595C4"/>
          </w:tcPr>
          <w:p>
            <w:pPr>
              <w:pStyle w:val="TableParagraph"/>
              <w:spacing w:before="0"/>
              <w:jc w:val="left"/>
              <w:rPr>
                <w:rFonts w:ascii="Times New Roman"/>
                <w:sz w:val="4"/>
              </w:rPr>
            </w:pPr>
          </w:p>
        </w:tc>
        <w:tc>
          <w:tcPr>
            <w:tcW w:w="1880" w:type="dxa"/>
            <w:shd w:val="clear" w:color="auto" w:fill="6595C4"/>
          </w:tcPr>
          <w:p>
            <w:pPr>
              <w:pStyle w:val="TableParagraph"/>
              <w:spacing w:before="0"/>
              <w:jc w:val="left"/>
              <w:rPr>
                <w:rFonts w:ascii="Times New Roman"/>
                <w:sz w:val="4"/>
              </w:rPr>
            </w:pPr>
          </w:p>
        </w:tc>
        <w:tc>
          <w:tcPr>
            <w:tcW w:w="1218" w:type="dxa"/>
            <w:shd w:val="clear" w:color="auto" w:fill="6595C4"/>
          </w:tcPr>
          <w:p>
            <w:pPr>
              <w:pStyle w:val="TableParagraph"/>
              <w:spacing w:before="0"/>
              <w:jc w:val="left"/>
              <w:rPr>
                <w:rFonts w:ascii="Times New Roman"/>
                <w:sz w:val="4"/>
              </w:rPr>
            </w:pPr>
          </w:p>
        </w:tc>
      </w:tr>
      <w:tr>
        <w:trPr>
          <w:trHeight w:val="292" w:hRule="atLeast"/>
        </w:trPr>
        <w:tc>
          <w:tcPr>
            <w:tcW w:w="2902" w:type="dxa"/>
            <w:shd w:val="clear" w:color="auto" w:fill="6595C4"/>
          </w:tcPr>
          <w:p>
            <w:pPr>
              <w:pStyle w:val="TableParagraph"/>
              <w:spacing w:before="40"/>
              <w:ind w:left="36"/>
              <w:jc w:val="left"/>
              <w:rPr>
                <w:b/>
                <w:sz w:val="18"/>
              </w:rPr>
            </w:pPr>
            <w:r>
              <w:rPr>
                <w:b/>
                <w:color w:val="FFFFFF"/>
                <w:sz w:val="18"/>
              </w:rPr>
              <w:t>La</w:t>
            </w:r>
            <w:r>
              <w:rPr>
                <w:b/>
                <w:color w:val="FFFFFF"/>
                <w:spacing w:val="-2"/>
                <w:sz w:val="18"/>
              </w:rPr>
              <w:t> Habana</w:t>
            </w:r>
          </w:p>
        </w:tc>
        <w:tc>
          <w:tcPr>
            <w:tcW w:w="1487" w:type="dxa"/>
            <w:shd w:val="clear" w:color="auto" w:fill="6595C4"/>
          </w:tcPr>
          <w:p>
            <w:pPr>
              <w:pStyle w:val="TableParagraph"/>
              <w:spacing w:before="40"/>
              <w:ind w:right="316"/>
              <w:rPr>
                <w:b/>
                <w:sz w:val="18"/>
              </w:rPr>
            </w:pPr>
            <w:r>
              <w:rPr>
                <w:b/>
                <w:color w:val="FFFFFF"/>
                <w:spacing w:val="-2"/>
                <w:sz w:val="18"/>
              </w:rPr>
              <w:t>728,26</w:t>
            </w:r>
          </w:p>
        </w:tc>
        <w:tc>
          <w:tcPr>
            <w:tcW w:w="1552" w:type="dxa"/>
            <w:shd w:val="clear" w:color="auto" w:fill="6595C4"/>
          </w:tcPr>
          <w:p>
            <w:pPr>
              <w:pStyle w:val="TableParagraph"/>
              <w:spacing w:before="40"/>
              <w:ind w:right="367"/>
              <w:rPr>
                <w:b/>
                <w:sz w:val="18"/>
              </w:rPr>
            </w:pPr>
            <w:r>
              <w:rPr>
                <w:b/>
                <w:color w:val="FFFFFF"/>
                <w:spacing w:val="-10"/>
                <w:sz w:val="18"/>
              </w:rPr>
              <w:t>-</w:t>
            </w:r>
          </w:p>
        </w:tc>
        <w:tc>
          <w:tcPr>
            <w:tcW w:w="1271" w:type="dxa"/>
            <w:shd w:val="clear" w:color="auto" w:fill="6595C4"/>
          </w:tcPr>
          <w:p>
            <w:pPr>
              <w:pStyle w:val="TableParagraph"/>
              <w:spacing w:before="40"/>
              <w:ind w:left="-16" w:right="43"/>
              <w:rPr>
                <w:b/>
                <w:sz w:val="18"/>
              </w:rPr>
            </w:pPr>
            <w:r>
              <w:rPr>
                <w:b/>
                <w:color w:val="FFFFFF"/>
                <w:spacing w:val="-2"/>
                <w:sz w:val="18"/>
              </w:rPr>
              <w:t>728,26</w:t>
            </w:r>
          </w:p>
        </w:tc>
        <w:tc>
          <w:tcPr>
            <w:tcW w:w="1880" w:type="dxa"/>
            <w:shd w:val="clear" w:color="auto" w:fill="6595C4"/>
          </w:tcPr>
          <w:p>
            <w:pPr>
              <w:pStyle w:val="TableParagraph"/>
              <w:spacing w:before="40"/>
              <w:ind w:right="377"/>
              <w:rPr>
                <w:b/>
                <w:sz w:val="18"/>
              </w:rPr>
            </w:pPr>
            <w:r>
              <w:rPr>
                <w:b/>
                <w:color w:val="FFFFFF"/>
                <w:sz w:val="18"/>
              </w:rPr>
              <w:t>2</w:t>
            </w:r>
            <w:r>
              <w:rPr>
                <w:b/>
                <w:color w:val="FFFFFF"/>
                <w:spacing w:val="-2"/>
                <w:sz w:val="18"/>
              </w:rPr>
              <w:t> </w:t>
            </w:r>
            <w:r>
              <w:rPr>
                <w:b/>
                <w:color w:val="FFFFFF"/>
                <w:sz w:val="18"/>
              </w:rPr>
              <w:t>129</w:t>
            </w:r>
            <w:r>
              <w:rPr>
                <w:b/>
                <w:color w:val="FFFFFF"/>
                <w:spacing w:val="-2"/>
                <w:sz w:val="18"/>
              </w:rPr>
              <w:t> </w:t>
            </w:r>
            <w:r>
              <w:rPr>
                <w:b/>
                <w:color w:val="FFFFFF"/>
                <w:spacing w:val="-5"/>
                <w:sz w:val="18"/>
              </w:rPr>
              <w:t>561</w:t>
            </w:r>
          </w:p>
        </w:tc>
        <w:tc>
          <w:tcPr>
            <w:tcW w:w="1218" w:type="dxa"/>
            <w:shd w:val="clear" w:color="auto" w:fill="6595C4"/>
          </w:tcPr>
          <w:p>
            <w:pPr>
              <w:pStyle w:val="TableParagraph"/>
              <w:spacing w:before="40"/>
              <w:ind w:right="47"/>
              <w:rPr>
                <w:b/>
                <w:sz w:val="18"/>
              </w:rPr>
            </w:pPr>
            <w:r>
              <w:rPr>
                <w:b/>
                <w:color w:val="FFFFFF"/>
                <w:sz w:val="18"/>
              </w:rPr>
              <w:t>2</w:t>
            </w:r>
            <w:r>
              <w:rPr>
                <w:b/>
                <w:color w:val="FFFFFF"/>
                <w:spacing w:val="-1"/>
                <w:sz w:val="18"/>
              </w:rPr>
              <w:t> </w:t>
            </w:r>
            <w:r>
              <w:rPr>
                <w:b/>
                <w:color w:val="FFFFFF"/>
                <w:spacing w:val="-2"/>
                <w:sz w:val="18"/>
              </w:rPr>
              <w:t>924,18</w:t>
            </w:r>
          </w:p>
        </w:tc>
      </w:tr>
      <w:tr>
        <w:trPr>
          <w:trHeight w:val="313" w:hRule="atLeast"/>
        </w:trPr>
        <w:tc>
          <w:tcPr>
            <w:tcW w:w="2902" w:type="dxa"/>
          </w:tcPr>
          <w:p>
            <w:pPr>
              <w:pStyle w:val="TableParagraph"/>
              <w:spacing w:before="61"/>
              <w:ind w:left="136"/>
              <w:jc w:val="left"/>
              <w:rPr>
                <w:sz w:val="18"/>
              </w:rPr>
            </w:pPr>
            <w:r>
              <w:rPr>
                <w:color w:val="231F20"/>
                <w:spacing w:val="-2"/>
                <w:sz w:val="18"/>
              </w:rPr>
              <w:t>Playa</w:t>
            </w:r>
          </w:p>
        </w:tc>
        <w:tc>
          <w:tcPr>
            <w:tcW w:w="1487" w:type="dxa"/>
          </w:tcPr>
          <w:p>
            <w:pPr>
              <w:pStyle w:val="TableParagraph"/>
              <w:spacing w:before="61"/>
              <w:ind w:right="315"/>
              <w:rPr>
                <w:sz w:val="18"/>
              </w:rPr>
            </w:pPr>
            <w:r>
              <w:rPr>
                <w:color w:val="231F20"/>
                <w:spacing w:val="-2"/>
                <w:sz w:val="18"/>
              </w:rPr>
              <w:t>35,81</w:t>
            </w:r>
          </w:p>
        </w:tc>
        <w:tc>
          <w:tcPr>
            <w:tcW w:w="1552" w:type="dxa"/>
          </w:tcPr>
          <w:p>
            <w:pPr>
              <w:pStyle w:val="TableParagraph"/>
              <w:spacing w:before="61"/>
              <w:ind w:right="367"/>
              <w:rPr>
                <w:sz w:val="18"/>
              </w:rPr>
            </w:pPr>
            <w:r>
              <w:rPr>
                <w:color w:val="231F20"/>
                <w:spacing w:val="-10"/>
                <w:sz w:val="18"/>
              </w:rPr>
              <w:t>-</w:t>
            </w:r>
          </w:p>
        </w:tc>
        <w:tc>
          <w:tcPr>
            <w:tcW w:w="1271" w:type="dxa"/>
          </w:tcPr>
          <w:p>
            <w:pPr>
              <w:pStyle w:val="TableParagraph"/>
              <w:spacing w:before="61"/>
              <w:ind w:left="-16" w:right="42"/>
              <w:rPr>
                <w:sz w:val="18"/>
              </w:rPr>
            </w:pPr>
            <w:r>
              <w:rPr>
                <w:color w:val="231F20"/>
                <w:spacing w:val="-2"/>
                <w:sz w:val="18"/>
              </w:rPr>
              <w:t>35,81</w:t>
            </w:r>
          </w:p>
        </w:tc>
        <w:tc>
          <w:tcPr>
            <w:tcW w:w="1880" w:type="dxa"/>
          </w:tcPr>
          <w:p>
            <w:pPr>
              <w:pStyle w:val="TableParagraph"/>
              <w:spacing w:before="61"/>
              <w:ind w:right="376"/>
              <w:rPr>
                <w:sz w:val="18"/>
              </w:rPr>
            </w:pPr>
            <w:r>
              <w:rPr>
                <w:color w:val="231F20"/>
                <w:sz w:val="18"/>
              </w:rPr>
              <w:t>177</w:t>
            </w:r>
            <w:r>
              <w:rPr>
                <w:color w:val="231F20"/>
                <w:spacing w:val="-3"/>
                <w:sz w:val="18"/>
              </w:rPr>
              <w:t> </w:t>
            </w:r>
            <w:r>
              <w:rPr>
                <w:color w:val="231F20"/>
                <w:spacing w:val="-5"/>
                <w:sz w:val="18"/>
              </w:rPr>
              <w:t>803</w:t>
            </w:r>
          </w:p>
        </w:tc>
        <w:tc>
          <w:tcPr>
            <w:tcW w:w="1218" w:type="dxa"/>
          </w:tcPr>
          <w:p>
            <w:pPr>
              <w:pStyle w:val="TableParagraph"/>
              <w:spacing w:before="61"/>
              <w:ind w:right="46"/>
              <w:rPr>
                <w:sz w:val="18"/>
              </w:rPr>
            </w:pPr>
            <w:r>
              <w:rPr>
                <w:color w:val="231F20"/>
                <w:sz w:val="18"/>
              </w:rPr>
              <w:t>4</w:t>
            </w:r>
            <w:r>
              <w:rPr>
                <w:color w:val="231F20"/>
                <w:spacing w:val="-1"/>
                <w:sz w:val="18"/>
              </w:rPr>
              <w:t> </w:t>
            </w:r>
            <w:r>
              <w:rPr>
                <w:color w:val="231F20"/>
                <w:spacing w:val="-2"/>
                <w:sz w:val="18"/>
              </w:rPr>
              <w:t>965,18</w:t>
            </w:r>
          </w:p>
        </w:tc>
      </w:tr>
      <w:tr>
        <w:trPr>
          <w:trHeight w:val="290" w:hRule="atLeast"/>
        </w:trPr>
        <w:tc>
          <w:tcPr>
            <w:tcW w:w="2902" w:type="dxa"/>
          </w:tcPr>
          <w:p>
            <w:pPr>
              <w:pStyle w:val="TableParagraph"/>
              <w:spacing w:before="38"/>
              <w:ind w:left="136"/>
              <w:jc w:val="left"/>
              <w:rPr>
                <w:sz w:val="18"/>
              </w:rPr>
            </w:pPr>
            <w:r>
              <w:rPr>
                <w:color w:val="231F20"/>
                <w:sz w:val="18"/>
              </w:rPr>
              <w:t>Plaza</w:t>
            </w:r>
            <w:r>
              <w:rPr>
                <w:color w:val="231F20"/>
                <w:spacing w:val="-3"/>
                <w:sz w:val="18"/>
              </w:rPr>
              <w:t> </w:t>
            </w:r>
            <w:r>
              <w:rPr>
                <w:color w:val="231F20"/>
                <w:sz w:val="18"/>
              </w:rPr>
              <w:t>de</w:t>
            </w:r>
            <w:r>
              <w:rPr>
                <w:color w:val="231F20"/>
                <w:spacing w:val="-3"/>
                <w:sz w:val="18"/>
              </w:rPr>
              <w:t> </w:t>
            </w:r>
            <w:r>
              <w:rPr>
                <w:color w:val="231F20"/>
                <w:sz w:val="18"/>
              </w:rPr>
              <w:t>la</w:t>
            </w:r>
            <w:r>
              <w:rPr>
                <w:color w:val="231F20"/>
                <w:spacing w:val="-3"/>
                <w:sz w:val="18"/>
              </w:rPr>
              <w:t> </w:t>
            </w:r>
            <w:r>
              <w:rPr>
                <w:color w:val="231F20"/>
                <w:spacing w:val="-2"/>
                <w:sz w:val="18"/>
              </w:rPr>
              <w:t>Revolución</w:t>
            </w:r>
          </w:p>
        </w:tc>
        <w:tc>
          <w:tcPr>
            <w:tcW w:w="1487" w:type="dxa"/>
          </w:tcPr>
          <w:p>
            <w:pPr>
              <w:pStyle w:val="TableParagraph"/>
              <w:spacing w:before="38"/>
              <w:ind w:right="315"/>
              <w:rPr>
                <w:sz w:val="18"/>
              </w:rPr>
            </w:pPr>
            <w:r>
              <w:rPr>
                <w:color w:val="231F20"/>
                <w:spacing w:val="-2"/>
                <w:sz w:val="18"/>
              </w:rPr>
              <w:t>12,26</w:t>
            </w:r>
          </w:p>
        </w:tc>
        <w:tc>
          <w:tcPr>
            <w:tcW w:w="1552" w:type="dxa"/>
          </w:tcPr>
          <w:p>
            <w:pPr>
              <w:pStyle w:val="TableParagraph"/>
              <w:spacing w:before="38"/>
              <w:ind w:right="367"/>
              <w:rPr>
                <w:sz w:val="18"/>
              </w:rPr>
            </w:pPr>
            <w:r>
              <w:rPr>
                <w:color w:val="231F20"/>
                <w:spacing w:val="-10"/>
                <w:sz w:val="18"/>
              </w:rPr>
              <w:t>-</w:t>
            </w:r>
          </w:p>
        </w:tc>
        <w:tc>
          <w:tcPr>
            <w:tcW w:w="1271" w:type="dxa"/>
          </w:tcPr>
          <w:p>
            <w:pPr>
              <w:pStyle w:val="TableParagraph"/>
              <w:spacing w:before="38"/>
              <w:ind w:left="-16" w:right="43"/>
              <w:rPr>
                <w:sz w:val="18"/>
              </w:rPr>
            </w:pPr>
            <w:r>
              <w:rPr>
                <w:color w:val="231F20"/>
                <w:spacing w:val="-2"/>
                <w:sz w:val="18"/>
              </w:rPr>
              <w:t>12,26</w:t>
            </w:r>
          </w:p>
        </w:tc>
        <w:tc>
          <w:tcPr>
            <w:tcW w:w="1880" w:type="dxa"/>
          </w:tcPr>
          <w:p>
            <w:pPr>
              <w:pStyle w:val="TableParagraph"/>
              <w:spacing w:before="38"/>
              <w:ind w:right="376"/>
              <w:rPr>
                <w:sz w:val="18"/>
              </w:rPr>
            </w:pPr>
            <w:r>
              <w:rPr>
                <w:color w:val="231F20"/>
                <w:sz w:val="18"/>
              </w:rPr>
              <w:t>139</w:t>
            </w:r>
            <w:r>
              <w:rPr>
                <w:color w:val="231F20"/>
                <w:spacing w:val="-3"/>
                <w:sz w:val="18"/>
              </w:rPr>
              <w:t> </w:t>
            </w:r>
            <w:r>
              <w:rPr>
                <w:color w:val="231F20"/>
                <w:spacing w:val="-5"/>
                <w:sz w:val="18"/>
              </w:rPr>
              <w:t>539</w:t>
            </w:r>
          </w:p>
        </w:tc>
        <w:tc>
          <w:tcPr>
            <w:tcW w:w="1218" w:type="dxa"/>
          </w:tcPr>
          <w:p>
            <w:pPr>
              <w:pStyle w:val="TableParagraph"/>
              <w:spacing w:before="38"/>
              <w:ind w:right="48"/>
              <w:rPr>
                <w:sz w:val="18"/>
              </w:rPr>
            </w:pPr>
            <w:r>
              <w:rPr>
                <w:color w:val="231F20"/>
                <w:sz w:val="18"/>
              </w:rPr>
              <w:t>11</w:t>
            </w:r>
            <w:r>
              <w:rPr>
                <w:color w:val="231F20"/>
                <w:spacing w:val="-2"/>
                <w:sz w:val="18"/>
              </w:rPr>
              <w:t> 381,65</w:t>
            </w:r>
          </w:p>
        </w:tc>
      </w:tr>
      <w:tr>
        <w:trPr>
          <w:trHeight w:val="290" w:hRule="atLeast"/>
        </w:trPr>
        <w:tc>
          <w:tcPr>
            <w:tcW w:w="2902" w:type="dxa"/>
          </w:tcPr>
          <w:p>
            <w:pPr>
              <w:pStyle w:val="TableParagraph"/>
              <w:spacing w:before="38"/>
              <w:ind w:left="136"/>
              <w:jc w:val="left"/>
              <w:rPr>
                <w:sz w:val="18"/>
              </w:rPr>
            </w:pPr>
            <w:r>
              <w:rPr>
                <w:color w:val="231F20"/>
                <w:sz w:val="18"/>
              </w:rPr>
              <w:t>Centro</w:t>
            </w:r>
            <w:r>
              <w:rPr>
                <w:color w:val="231F20"/>
                <w:spacing w:val="-6"/>
                <w:sz w:val="18"/>
              </w:rPr>
              <w:t> </w:t>
            </w:r>
            <w:r>
              <w:rPr>
                <w:color w:val="231F20"/>
                <w:spacing w:val="-2"/>
                <w:sz w:val="18"/>
              </w:rPr>
              <w:t>Habana</w:t>
            </w:r>
          </w:p>
        </w:tc>
        <w:tc>
          <w:tcPr>
            <w:tcW w:w="1487" w:type="dxa"/>
          </w:tcPr>
          <w:p>
            <w:pPr>
              <w:pStyle w:val="TableParagraph"/>
              <w:spacing w:before="38"/>
              <w:ind w:right="314"/>
              <w:rPr>
                <w:sz w:val="18"/>
              </w:rPr>
            </w:pPr>
            <w:r>
              <w:rPr>
                <w:color w:val="231F20"/>
                <w:spacing w:val="-4"/>
                <w:sz w:val="18"/>
              </w:rPr>
              <w:t>3,42</w:t>
            </w:r>
          </w:p>
        </w:tc>
        <w:tc>
          <w:tcPr>
            <w:tcW w:w="1552" w:type="dxa"/>
          </w:tcPr>
          <w:p>
            <w:pPr>
              <w:pStyle w:val="TableParagraph"/>
              <w:spacing w:before="38"/>
              <w:ind w:right="367"/>
              <w:rPr>
                <w:sz w:val="18"/>
              </w:rPr>
            </w:pPr>
            <w:r>
              <w:rPr>
                <w:color w:val="231F20"/>
                <w:spacing w:val="-10"/>
                <w:sz w:val="18"/>
              </w:rPr>
              <w:t>-</w:t>
            </w:r>
          </w:p>
        </w:tc>
        <w:tc>
          <w:tcPr>
            <w:tcW w:w="1271" w:type="dxa"/>
          </w:tcPr>
          <w:p>
            <w:pPr>
              <w:pStyle w:val="TableParagraph"/>
              <w:spacing w:before="38"/>
              <w:ind w:left="-16" w:right="42"/>
              <w:rPr>
                <w:sz w:val="18"/>
              </w:rPr>
            </w:pPr>
            <w:r>
              <w:rPr>
                <w:color w:val="231F20"/>
                <w:spacing w:val="-4"/>
                <w:sz w:val="18"/>
              </w:rPr>
              <w:t>3,42</w:t>
            </w:r>
          </w:p>
        </w:tc>
        <w:tc>
          <w:tcPr>
            <w:tcW w:w="1880" w:type="dxa"/>
          </w:tcPr>
          <w:p>
            <w:pPr>
              <w:pStyle w:val="TableParagraph"/>
              <w:spacing w:before="38"/>
              <w:ind w:right="376"/>
              <w:rPr>
                <w:sz w:val="18"/>
              </w:rPr>
            </w:pPr>
            <w:r>
              <w:rPr>
                <w:color w:val="231F20"/>
                <w:sz w:val="18"/>
              </w:rPr>
              <w:t>132</w:t>
            </w:r>
            <w:r>
              <w:rPr>
                <w:color w:val="231F20"/>
                <w:spacing w:val="-3"/>
                <w:sz w:val="18"/>
              </w:rPr>
              <w:t> </w:t>
            </w:r>
            <w:r>
              <w:rPr>
                <w:color w:val="231F20"/>
                <w:spacing w:val="-5"/>
                <w:sz w:val="18"/>
              </w:rPr>
              <w:t>294</w:t>
            </w:r>
          </w:p>
        </w:tc>
        <w:tc>
          <w:tcPr>
            <w:tcW w:w="1218" w:type="dxa"/>
          </w:tcPr>
          <w:p>
            <w:pPr>
              <w:pStyle w:val="TableParagraph"/>
              <w:spacing w:before="38"/>
              <w:ind w:right="47"/>
              <w:rPr>
                <w:sz w:val="18"/>
              </w:rPr>
            </w:pPr>
            <w:r>
              <w:rPr>
                <w:color w:val="231F20"/>
                <w:sz w:val="18"/>
              </w:rPr>
              <w:t>38</w:t>
            </w:r>
            <w:r>
              <w:rPr>
                <w:color w:val="231F20"/>
                <w:spacing w:val="-2"/>
                <w:sz w:val="18"/>
              </w:rPr>
              <w:t> 682,46</w:t>
            </w:r>
          </w:p>
        </w:tc>
      </w:tr>
      <w:tr>
        <w:trPr>
          <w:trHeight w:val="290" w:hRule="atLeast"/>
        </w:trPr>
        <w:tc>
          <w:tcPr>
            <w:tcW w:w="2902" w:type="dxa"/>
          </w:tcPr>
          <w:p>
            <w:pPr>
              <w:pStyle w:val="TableParagraph"/>
              <w:spacing w:before="38"/>
              <w:ind w:left="136"/>
              <w:jc w:val="left"/>
              <w:rPr>
                <w:sz w:val="18"/>
              </w:rPr>
            </w:pPr>
            <w:r>
              <w:rPr>
                <w:color w:val="231F20"/>
                <w:sz w:val="18"/>
              </w:rPr>
              <w:t>La</w:t>
            </w:r>
            <w:r>
              <w:rPr>
                <w:color w:val="231F20"/>
                <w:spacing w:val="-4"/>
                <w:sz w:val="18"/>
              </w:rPr>
              <w:t> </w:t>
            </w:r>
            <w:r>
              <w:rPr>
                <w:color w:val="231F20"/>
                <w:sz w:val="18"/>
              </w:rPr>
              <w:t>Habana</w:t>
            </w:r>
            <w:r>
              <w:rPr>
                <w:color w:val="231F20"/>
                <w:spacing w:val="-4"/>
                <w:sz w:val="18"/>
              </w:rPr>
              <w:t> </w:t>
            </w:r>
            <w:r>
              <w:rPr>
                <w:color w:val="231F20"/>
                <w:spacing w:val="-2"/>
                <w:sz w:val="18"/>
              </w:rPr>
              <w:t>Vieja</w:t>
            </w:r>
          </w:p>
        </w:tc>
        <w:tc>
          <w:tcPr>
            <w:tcW w:w="1487" w:type="dxa"/>
          </w:tcPr>
          <w:p>
            <w:pPr>
              <w:pStyle w:val="TableParagraph"/>
              <w:spacing w:before="38"/>
              <w:ind w:right="315"/>
              <w:rPr>
                <w:sz w:val="18"/>
              </w:rPr>
            </w:pPr>
            <w:r>
              <w:rPr>
                <w:color w:val="231F20"/>
                <w:spacing w:val="-4"/>
                <w:sz w:val="18"/>
              </w:rPr>
              <w:t>4,37</w:t>
            </w:r>
          </w:p>
        </w:tc>
        <w:tc>
          <w:tcPr>
            <w:tcW w:w="1552" w:type="dxa"/>
          </w:tcPr>
          <w:p>
            <w:pPr>
              <w:pStyle w:val="TableParagraph"/>
              <w:spacing w:before="38"/>
              <w:ind w:right="367"/>
              <w:rPr>
                <w:sz w:val="18"/>
              </w:rPr>
            </w:pPr>
            <w:r>
              <w:rPr>
                <w:color w:val="231F20"/>
                <w:spacing w:val="-10"/>
                <w:sz w:val="18"/>
              </w:rPr>
              <w:t>-</w:t>
            </w:r>
          </w:p>
        </w:tc>
        <w:tc>
          <w:tcPr>
            <w:tcW w:w="1271" w:type="dxa"/>
          </w:tcPr>
          <w:p>
            <w:pPr>
              <w:pStyle w:val="TableParagraph"/>
              <w:spacing w:before="38"/>
              <w:ind w:left="-16" w:right="42"/>
              <w:rPr>
                <w:sz w:val="18"/>
              </w:rPr>
            </w:pPr>
            <w:r>
              <w:rPr>
                <w:color w:val="231F20"/>
                <w:spacing w:val="-4"/>
                <w:sz w:val="18"/>
              </w:rPr>
              <w:t>4,37</w:t>
            </w:r>
          </w:p>
        </w:tc>
        <w:tc>
          <w:tcPr>
            <w:tcW w:w="1880" w:type="dxa"/>
          </w:tcPr>
          <w:p>
            <w:pPr>
              <w:pStyle w:val="TableParagraph"/>
              <w:spacing w:before="38"/>
              <w:ind w:right="375"/>
              <w:rPr>
                <w:sz w:val="18"/>
              </w:rPr>
            </w:pPr>
            <w:r>
              <w:rPr>
                <w:color w:val="231F20"/>
                <w:sz w:val="18"/>
              </w:rPr>
              <w:t>80</w:t>
            </w:r>
            <w:r>
              <w:rPr>
                <w:color w:val="231F20"/>
                <w:spacing w:val="-2"/>
                <w:sz w:val="18"/>
              </w:rPr>
              <w:t> </w:t>
            </w:r>
            <w:r>
              <w:rPr>
                <w:color w:val="231F20"/>
                <w:spacing w:val="-5"/>
                <w:sz w:val="18"/>
              </w:rPr>
              <w:t>001</w:t>
            </w:r>
          </w:p>
        </w:tc>
        <w:tc>
          <w:tcPr>
            <w:tcW w:w="1218" w:type="dxa"/>
          </w:tcPr>
          <w:p>
            <w:pPr>
              <w:pStyle w:val="TableParagraph"/>
              <w:spacing w:before="38"/>
              <w:ind w:right="47"/>
              <w:rPr>
                <w:sz w:val="18"/>
              </w:rPr>
            </w:pPr>
            <w:r>
              <w:rPr>
                <w:color w:val="231F20"/>
                <w:sz w:val="18"/>
              </w:rPr>
              <w:t>18</w:t>
            </w:r>
            <w:r>
              <w:rPr>
                <w:color w:val="231F20"/>
                <w:spacing w:val="-2"/>
                <w:sz w:val="18"/>
              </w:rPr>
              <w:t> 306,86</w:t>
            </w:r>
          </w:p>
        </w:tc>
      </w:tr>
      <w:tr>
        <w:trPr>
          <w:trHeight w:val="290" w:hRule="atLeast"/>
        </w:trPr>
        <w:tc>
          <w:tcPr>
            <w:tcW w:w="2902" w:type="dxa"/>
          </w:tcPr>
          <w:p>
            <w:pPr>
              <w:pStyle w:val="TableParagraph"/>
              <w:spacing w:before="38"/>
              <w:ind w:left="136"/>
              <w:jc w:val="left"/>
              <w:rPr>
                <w:sz w:val="18"/>
              </w:rPr>
            </w:pPr>
            <w:r>
              <w:rPr>
                <w:color w:val="231F20"/>
                <w:spacing w:val="-2"/>
                <w:sz w:val="18"/>
              </w:rPr>
              <w:t>Regla</w:t>
            </w:r>
          </w:p>
        </w:tc>
        <w:tc>
          <w:tcPr>
            <w:tcW w:w="1487" w:type="dxa"/>
          </w:tcPr>
          <w:p>
            <w:pPr>
              <w:pStyle w:val="TableParagraph"/>
              <w:spacing w:before="38"/>
              <w:ind w:right="315"/>
              <w:rPr>
                <w:sz w:val="18"/>
              </w:rPr>
            </w:pPr>
            <w:r>
              <w:rPr>
                <w:color w:val="231F20"/>
                <w:spacing w:val="-2"/>
                <w:sz w:val="18"/>
              </w:rPr>
              <w:t>10,22</w:t>
            </w:r>
          </w:p>
        </w:tc>
        <w:tc>
          <w:tcPr>
            <w:tcW w:w="1552" w:type="dxa"/>
          </w:tcPr>
          <w:p>
            <w:pPr>
              <w:pStyle w:val="TableParagraph"/>
              <w:spacing w:before="38"/>
              <w:ind w:right="367"/>
              <w:rPr>
                <w:sz w:val="18"/>
              </w:rPr>
            </w:pPr>
            <w:r>
              <w:rPr>
                <w:color w:val="231F20"/>
                <w:spacing w:val="-10"/>
                <w:sz w:val="18"/>
              </w:rPr>
              <w:t>-</w:t>
            </w:r>
          </w:p>
        </w:tc>
        <w:tc>
          <w:tcPr>
            <w:tcW w:w="1271" w:type="dxa"/>
          </w:tcPr>
          <w:p>
            <w:pPr>
              <w:pStyle w:val="TableParagraph"/>
              <w:spacing w:before="38"/>
              <w:ind w:left="-16" w:right="42"/>
              <w:rPr>
                <w:sz w:val="18"/>
              </w:rPr>
            </w:pPr>
            <w:r>
              <w:rPr>
                <w:color w:val="231F20"/>
                <w:spacing w:val="-2"/>
                <w:sz w:val="18"/>
              </w:rPr>
              <w:t>10,22</w:t>
            </w:r>
          </w:p>
        </w:tc>
        <w:tc>
          <w:tcPr>
            <w:tcW w:w="1880" w:type="dxa"/>
          </w:tcPr>
          <w:p>
            <w:pPr>
              <w:pStyle w:val="TableParagraph"/>
              <w:spacing w:before="38"/>
              <w:ind w:right="375"/>
              <w:rPr>
                <w:sz w:val="18"/>
              </w:rPr>
            </w:pPr>
            <w:r>
              <w:rPr>
                <w:color w:val="231F20"/>
                <w:sz w:val="18"/>
              </w:rPr>
              <w:t>43</w:t>
            </w:r>
            <w:r>
              <w:rPr>
                <w:color w:val="231F20"/>
                <w:spacing w:val="-2"/>
                <w:sz w:val="18"/>
              </w:rPr>
              <w:t> </w:t>
            </w:r>
            <w:r>
              <w:rPr>
                <w:color w:val="231F20"/>
                <w:spacing w:val="-5"/>
                <w:sz w:val="18"/>
              </w:rPr>
              <w:t>875</w:t>
            </w:r>
          </w:p>
        </w:tc>
        <w:tc>
          <w:tcPr>
            <w:tcW w:w="1218" w:type="dxa"/>
          </w:tcPr>
          <w:p>
            <w:pPr>
              <w:pStyle w:val="TableParagraph"/>
              <w:spacing w:before="38"/>
              <w:ind w:right="46"/>
              <w:rPr>
                <w:sz w:val="18"/>
              </w:rPr>
            </w:pPr>
            <w:r>
              <w:rPr>
                <w:color w:val="231F20"/>
                <w:sz w:val="18"/>
              </w:rPr>
              <w:t>4</w:t>
            </w:r>
            <w:r>
              <w:rPr>
                <w:color w:val="231F20"/>
                <w:spacing w:val="-1"/>
                <w:sz w:val="18"/>
              </w:rPr>
              <w:t> </w:t>
            </w:r>
            <w:r>
              <w:rPr>
                <w:color w:val="231F20"/>
                <w:spacing w:val="-2"/>
                <w:sz w:val="18"/>
              </w:rPr>
              <w:t>293,05</w:t>
            </w:r>
          </w:p>
        </w:tc>
      </w:tr>
      <w:tr>
        <w:trPr>
          <w:trHeight w:val="290" w:hRule="atLeast"/>
        </w:trPr>
        <w:tc>
          <w:tcPr>
            <w:tcW w:w="2902" w:type="dxa"/>
          </w:tcPr>
          <w:p>
            <w:pPr>
              <w:pStyle w:val="TableParagraph"/>
              <w:spacing w:before="38"/>
              <w:ind w:left="136"/>
              <w:jc w:val="left"/>
              <w:rPr>
                <w:sz w:val="18"/>
              </w:rPr>
            </w:pPr>
            <w:r>
              <w:rPr>
                <w:color w:val="231F20"/>
                <w:sz w:val="18"/>
              </w:rPr>
              <w:t>La</w:t>
            </w:r>
            <w:r>
              <w:rPr>
                <w:color w:val="231F20"/>
                <w:spacing w:val="-4"/>
                <w:sz w:val="18"/>
              </w:rPr>
              <w:t> </w:t>
            </w:r>
            <w:r>
              <w:rPr>
                <w:color w:val="231F20"/>
                <w:sz w:val="18"/>
              </w:rPr>
              <w:t>Habana</w:t>
            </w:r>
            <w:r>
              <w:rPr>
                <w:color w:val="231F20"/>
                <w:spacing w:val="-4"/>
                <w:sz w:val="18"/>
              </w:rPr>
              <w:t> </w:t>
            </w:r>
            <w:r>
              <w:rPr>
                <w:color w:val="231F20"/>
                <w:sz w:val="18"/>
              </w:rPr>
              <w:t>del</w:t>
            </w:r>
            <w:r>
              <w:rPr>
                <w:color w:val="231F20"/>
                <w:spacing w:val="-3"/>
                <w:sz w:val="18"/>
              </w:rPr>
              <w:t> </w:t>
            </w:r>
            <w:r>
              <w:rPr>
                <w:color w:val="231F20"/>
                <w:spacing w:val="-4"/>
                <w:sz w:val="18"/>
              </w:rPr>
              <w:t>Este</w:t>
            </w:r>
          </w:p>
        </w:tc>
        <w:tc>
          <w:tcPr>
            <w:tcW w:w="1487" w:type="dxa"/>
          </w:tcPr>
          <w:p>
            <w:pPr>
              <w:pStyle w:val="TableParagraph"/>
              <w:spacing w:before="38"/>
              <w:ind w:right="316"/>
              <w:rPr>
                <w:sz w:val="18"/>
              </w:rPr>
            </w:pPr>
            <w:r>
              <w:rPr>
                <w:color w:val="231F20"/>
                <w:spacing w:val="-2"/>
                <w:sz w:val="18"/>
              </w:rPr>
              <w:t>141,49</w:t>
            </w:r>
          </w:p>
        </w:tc>
        <w:tc>
          <w:tcPr>
            <w:tcW w:w="1552" w:type="dxa"/>
          </w:tcPr>
          <w:p>
            <w:pPr>
              <w:pStyle w:val="TableParagraph"/>
              <w:spacing w:before="38"/>
              <w:ind w:right="367"/>
              <w:rPr>
                <w:sz w:val="18"/>
              </w:rPr>
            </w:pPr>
            <w:r>
              <w:rPr>
                <w:color w:val="231F20"/>
                <w:spacing w:val="-10"/>
                <w:sz w:val="18"/>
              </w:rPr>
              <w:t>-</w:t>
            </w:r>
          </w:p>
        </w:tc>
        <w:tc>
          <w:tcPr>
            <w:tcW w:w="1271" w:type="dxa"/>
          </w:tcPr>
          <w:p>
            <w:pPr>
              <w:pStyle w:val="TableParagraph"/>
              <w:spacing w:before="38"/>
              <w:ind w:left="-16" w:right="43"/>
              <w:rPr>
                <w:sz w:val="18"/>
              </w:rPr>
            </w:pPr>
            <w:r>
              <w:rPr>
                <w:color w:val="231F20"/>
                <w:spacing w:val="-2"/>
                <w:sz w:val="18"/>
              </w:rPr>
              <w:t>141,49</w:t>
            </w:r>
          </w:p>
        </w:tc>
        <w:tc>
          <w:tcPr>
            <w:tcW w:w="1880" w:type="dxa"/>
          </w:tcPr>
          <w:p>
            <w:pPr>
              <w:pStyle w:val="TableParagraph"/>
              <w:spacing w:before="38"/>
              <w:ind w:right="376"/>
              <w:rPr>
                <w:sz w:val="18"/>
              </w:rPr>
            </w:pPr>
            <w:r>
              <w:rPr>
                <w:color w:val="231F20"/>
                <w:sz w:val="18"/>
              </w:rPr>
              <w:t>173</w:t>
            </w:r>
            <w:r>
              <w:rPr>
                <w:color w:val="231F20"/>
                <w:spacing w:val="-3"/>
                <w:sz w:val="18"/>
              </w:rPr>
              <w:t> </w:t>
            </w:r>
            <w:r>
              <w:rPr>
                <w:color w:val="231F20"/>
                <w:spacing w:val="-5"/>
                <w:sz w:val="18"/>
              </w:rPr>
              <w:t>700</w:t>
            </w:r>
          </w:p>
        </w:tc>
        <w:tc>
          <w:tcPr>
            <w:tcW w:w="1218" w:type="dxa"/>
          </w:tcPr>
          <w:p>
            <w:pPr>
              <w:pStyle w:val="TableParagraph"/>
              <w:spacing w:before="38"/>
              <w:ind w:right="47"/>
              <w:rPr>
                <w:sz w:val="18"/>
              </w:rPr>
            </w:pPr>
            <w:r>
              <w:rPr>
                <w:color w:val="231F20"/>
                <w:sz w:val="18"/>
              </w:rPr>
              <w:t>1</w:t>
            </w:r>
            <w:r>
              <w:rPr>
                <w:color w:val="231F20"/>
                <w:spacing w:val="-1"/>
                <w:sz w:val="18"/>
              </w:rPr>
              <w:t> </w:t>
            </w:r>
            <w:r>
              <w:rPr>
                <w:color w:val="231F20"/>
                <w:spacing w:val="-2"/>
                <w:sz w:val="18"/>
              </w:rPr>
              <w:t>227,65</w:t>
            </w:r>
          </w:p>
        </w:tc>
      </w:tr>
      <w:tr>
        <w:trPr>
          <w:trHeight w:val="290" w:hRule="atLeast"/>
        </w:trPr>
        <w:tc>
          <w:tcPr>
            <w:tcW w:w="2902" w:type="dxa"/>
          </w:tcPr>
          <w:p>
            <w:pPr>
              <w:pStyle w:val="TableParagraph"/>
              <w:spacing w:before="38"/>
              <w:ind w:left="136"/>
              <w:jc w:val="left"/>
              <w:rPr>
                <w:sz w:val="18"/>
              </w:rPr>
            </w:pPr>
            <w:r>
              <w:rPr>
                <w:color w:val="231F20"/>
                <w:spacing w:val="-2"/>
                <w:sz w:val="18"/>
              </w:rPr>
              <w:t>Guanabacoa</w:t>
            </w:r>
          </w:p>
        </w:tc>
        <w:tc>
          <w:tcPr>
            <w:tcW w:w="1487" w:type="dxa"/>
          </w:tcPr>
          <w:p>
            <w:pPr>
              <w:pStyle w:val="TableParagraph"/>
              <w:spacing w:before="38"/>
              <w:ind w:right="316"/>
              <w:rPr>
                <w:sz w:val="18"/>
              </w:rPr>
            </w:pPr>
            <w:r>
              <w:rPr>
                <w:color w:val="231F20"/>
                <w:spacing w:val="-2"/>
                <w:sz w:val="18"/>
              </w:rPr>
              <w:t>129,48</w:t>
            </w:r>
          </w:p>
        </w:tc>
        <w:tc>
          <w:tcPr>
            <w:tcW w:w="1552" w:type="dxa"/>
          </w:tcPr>
          <w:p>
            <w:pPr>
              <w:pStyle w:val="TableParagraph"/>
              <w:spacing w:before="38"/>
              <w:ind w:right="367"/>
              <w:rPr>
                <w:sz w:val="18"/>
              </w:rPr>
            </w:pPr>
            <w:r>
              <w:rPr>
                <w:color w:val="231F20"/>
                <w:spacing w:val="-10"/>
                <w:sz w:val="18"/>
              </w:rPr>
              <w:t>-</w:t>
            </w:r>
          </w:p>
        </w:tc>
        <w:tc>
          <w:tcPr>
            <w:tcW w:w="1271" w:type="dxa"/>
          </w:tcPr>
          <w:p>
            <w:pPr>
              <w:pStyle w:val="TableParagraph"/>
              <w:spacing w:before="38"/>
              <w:ind w:left="-16" w:right="43"/>
              <w:rPr>
                <w:sz w:val="18"/>
              </w:rPr>
            </w:pPr>
            <w:r>
              <w:rPr>
                <w:color w:val="231F20"/>
                <w:spacing w:val="-2"/>
                <w:sz w:val="18"/>
              </w:rPr>
              <w:t>129,48</w:t>
            </w:r>
          </w:p>
        </w:tc>
        <w:tc>
          <w:tcPr>
            <w:tcW w:w="1880" w:type="dxa"/>
          </w:tcPr>
          <w:p>
            <w:pPr>
              <w:pStyle w:val="TableParagraph"/>
              <w:spacing w:before="38"/>
              <w:ind w:right="376"/>
              <w:rPr>
                <w:sz w:val="18"/>
              </w:rPr>
            </w:pPr>
            <w:r>
              <w:rPr>
                <w:color w:val="231F20"/>
                <w:sz w:val="18"/>
              </w:rPr>
              <w:t>127</w:t>
            </w:r>
            <w:r>
              <w:rPr>
                <w:color w:val="231F20"/>
                <w:spacing w:val="-3"/>
                <w:sz w:val="18"/>
              </w:rPr>
              <w:t> </w:t>
            </w:r>
            <w:r>
              <w:rPr>
                <w:color w:val="231F20"/>
                <w:spacing w:val="-5"/>
                <w:sz w:val="18"/>
              </w:rPr>
              <w:t>445</w:t>
            </w:r>
          </w:p>
        </w:tc>
        <w:tc>
          <w:tcPr>
            <w:tcW w:w="1218" w:type="dxa"/>
          </w:tcPr>
          <w:p>
            <w:pPr>
              <w:pStyle w:val="TableParagraph"/>
              <w:spacing w:before="38"/>
              <w:ind w:right="46"/>
              <w:rPr>
                <w:sz w:val="18"/>
              </w:rPr>
            </w:pPr>
            <w:r>
              <w:rPr>
                <w:color w:val="231F20"/>
                <w:spacing w:val="-2"/>
                <w:sz w:val="18"/>
              </w:rPr>
              <w:t>984,28</w:t>
            </w:r>
          </w:p>
        </w:tc>
      </w:tr>
      <w:tr>
        <w:trPr>
          <w:trHeight w:val="290" w:hRule="atLeast"/>
        </w:trPr>
        <w:tc>
          <w:tcPr>
            <w:tcW w:w="2902" w:type="dxa"/>
          </w:tcPr>
          <w:p>
            <w:pPr>
              <w:pStyle w:val="TableParagraph"/>
              <w:spacing w:before="38"/>
              <w:ind w:left="136"/>
              <w:jc w:val="left"/>
              <w:rPr>
                <w:sz w:val="18"/>
              </w:rPr>
            </w:pPr>
            <w:r>
              <w:rPr>
                <w:color w:val="231F20"/>
                <w:sz w:val="18"/>
              </w:rPr>
              <w:t>San</w:t>
            </w:r>
            <w:r>
              <w:rPr>
                <w:color w:val="231F20"/>
                <w:spacing w:val="-4"/>
                <w:sz w:val="18"/>
              </w:rPr>
              <w:t> </w:t>
            </w:r>
            <w:r>
              <w:rPr>
                <w:color w:val="231F20"/>
                <w:sz w:val="18"/>
              </w:rPr>
              <w:t>Miguel</w:t>
            </w:r>
            <w:r>
              <w:rPr>
                <w:color w:val="231F20"/>
                <w:spacing w:val="-4"/>
                <w:sz w:val="18"/>
              </w:rPr>
              <w:t> </w:t>
            </w:r>
            <w:r>
              <w:rPr>
                <w:color w:val="231F20"/>
                <w:sz w:val="18"/>
              </w:rPr>
              <w:t>del</w:t>
            </w:r>
            <w:r>
              <w:rPr>
                <w:color w:val="231F20"/>
                <w:spacing w:val="-4"/>
                <w:sz w:val="18"/>
              </w:rPr>
              <w:t> </w:t>
            </w:r>
            <w:r>
              <w:rPr>
                <w:color w:val="231F20"/>
                <w:spacing w:val="-2"/>
                <w:sz w:val="18"/>
              </w:rPr>
              <w:t>Padrón</w:t>
            </w:r>
          </w:p>
        </w:tc>
        <w:tc>
          <w:tcPr>
            <w:tcW w:w="1487" w:type="dxa"/>
          </w:tcPr>
          <w:p>
            <w:pPr>
              <w:pStyle w:val="TableParagraph"/>
              <w:spacing w:before="38"/>
              <w:ind w:right="315"/>
              <w:rPr>
                <w:sz w:val="18"/>
              </w:rPr>
            </w:pPr>
            <w:r>
              <w:rPr>
                <w:color w:val="231F20"/>
                <w:spacing w:val="-2"/>
                <w:sz w:val="18"/>
              </w:rPr>
              <w:t>25,55</w:t>
            </w:r>
          </w:p>
        </w:tc>
        <w:tc>
          <w:tcPr>
            <w:tcW w:w="1552" w:type="dxa"/>
          </w:tcPr>
          <w:p>
            <w:pPr>
              <w:pStyle w:val="TableParagraph"/>
              <w:spacing w:before="38"/>
              <w:ind w:right="367"/>
              <w:rPr>
                <w:sz w:val="18"/>
              </w:rPr>
            </w:pPr>
            <w:r>
              <w:rPr>
                <w:color w:val="231F20"/>
                <w:spacing w:val="-10"/>
                <w:sz w:val="18"/>
              </w:rPr>
              <w:t>-</w:t>
            </w:r>
          </w:p>
        </w:tc>
        <w:tc>
          <w:tcPr>
            <w:tcW w:w="1271" w:type="dxa"/>
          </w:tcPr>
          <w:p>
            <w:pPr>
              <w:pStyle w:val="TableParagraph"/>
              <w:spacing w:before="38"/>
              <w:ind w:left="-16" w:right="43"/>
              <w:rPr>
                <w:sz w:val="18"/>
              </w:rPr>
            </w:pPr>
            <w:r>
              <w:rPr>
                <w:color w:val="231F20"/>
                <w:spacing w:val="-2"/>
                <w:sz w:val="18"/>
              </w:rPr>
              <w:t>25,55</w:t>
            </w:r>
          </w:p>
        </w:tc>
        <w:tc>
          <w:tcPr>
            <w:tcW w:w="1880" w:type="dxa"/>
          </w:tcPr>
          <w:p>
            <w:pPr>
              <w:pStyle w:val="TableParagraph"/>
              <w:spacing w:before="38"/>
              <w:ind w:right="376"/>
              <w:rPr>
                <w:sz w:val="18"/>
              </w:rPr>
            </w:pPr>
            <w:r>
              <w:rPr>
                <w:color w:val="231F20"/>
                <w:sz w:val="18"/>
              </w:rPr>
              <w:t>159</w:t>
            </w:r>
            <w:r>
              <w:rPr>
                <w:color w:val="231F20"/>
                <w:spacing w:val="-3"/>
                <w:sz w:val="18"/>
              </w:rPr>
              <w:t> </w:t>
            </w:r>
            <w:r>
              <w:rPr>
                <w:color w:val="231F20"/>
                <w:spacing w:val="-5"/>
                <w:sz w:val="18"/>
              </w:rPr>
              <w:t>681</w:t>
            </w:r>
          </w:p>
        </w:tc>
        <w:tc>
          <w:tcPr>
            <w:tcW w:w="1218" w:type="dxa"/>
          </w:tcPr>
          <w:p>
            <w:pPr>
              <w:pStyle w:val="TableParagraph"/>
              <w:spacing w:before="38"/>
              <w:ind w:right="47"/>
              <w:rPr>
                <w:sz w:val="18"/>
              </w:rPr>
            </w:pPr>
            <w:r>
              <w:rPr>
                <w:color w:val="231F20"/>
                <w:sz w:val="18"/>
              </w:rPr>
              <w:t>6</w:t>
            </w:r>
            <w:r>
              <w:rPr>
                <w:color w:val="231F20"/>
                <w:spacing w:val="-1"/>
                <w:sz w:val="18"/>
              </w:rPr>
              <w:t> </w:t>
            </w:r>
            <w:r>
              <w:rPr>
                <w:color w:val="231F20"/>
                <w:spacing w:val="-2"/>
                <w:sz w:val="18"/>
              </w:rPr>
              <w:t>249,75</w:t>
            </w:r>
          </w:p>
        </w:tc>
      </w:tr>
      <w:tr>
        <w:trPr>
          <w:trHeight w:val="290" w:hRule="atLeast"/>
        </w:trPr>
        <w:tc>
          <w:tcPr>
            <w:tcW w:w="2902" w:type="dxa"/>
          </w:tcPr>
          <w:p>
            <w:pPr>
              <w:pStyle w:val="TableParagraph"/>
              <w:spacing w:before="38"/>
              <w:ind w:left="136"/>
              <w:jc w:val="left"/>
              <w:rPr>
                <w:sz w:val="18"/>
              </w:rPr>
            </w:pPr>
            <w:r>
              <w:rPr>
                <w:color w:val="231F20"/>
                <w:sz w:val="18"/>
              </w:rPr>
              <w:t>Diez</w:t>
            </w:r>
            <w:r>
              <w:rPr>
                <w:color w:val="231F20"/>
                <w:spacing w:val="-3"/>
                <w:sz w:val="18"/>
              </w:rPr>
              <w:t> </w:t>
            </w:r>
            <w:r>
              <w:rPr>
                <w:color w:val="231F20"/>
                <w:sz w:val="18"/>
              </w:rPr>
              <w:t>de</w:t>
            </w:r>
            <w:r>
              <w:rPr>
                <w:color w:val="231F20"/>
                <w:spacing w:val="-2"/>
                <w:sz w:val="18"/>
              </w:rPr>
              <w:t> Octubre</w:t>
            </w:r>
          </w:p>
        </w:tc>
        <w:tc>
          <w:tcPr>
            <w:tcW w:w="1487" w:type="dxa"/>
          </w:tcPr>
          <w:p>
            <w:pPr>
              <w:pStyle w:val="TableParagraph"/>
              <w:spacing w:before="38"/>
              <w:ind w:right="315"/>
              <w:rPr>
                <w:sz w:val="18"/>
              </w:rPr>
            </w:pPr>
            <w:r>
              <w:rPr>
                <w:color w:val="231F20"/>
                <w:spacing w:val="-2"/>
                <w:sz w:val="18"/>
              </w:rPr>
              <w:t>12,28</w:t>
            </w:r>
          </w:p>
        </w:tc>
        <w:tc>
          <w:tcPr>
            <w:tcW w:w="1552" w:type="dxa"/>
          </w:tcPr>
          <w:p>
            <w:pPr>
              <w:pStyle w:val="TableParagraph"/>
              <w:spacing w:before="38"/>
              <w:ind w:right="367"/>
              <w:rPr>
                <w:sz w:val="18"/>
              </w:rPr>
            </w:pPr>
            <w:r>
              <w:rPr>
                <w:color w:val="231F20"/>
                <w:spacing w:val="-10"/>
                <w:sz w:val="18"/>
              </w:rPr>
              <w:t>-</w:t>
            </w:r>
          </w:p>
        </w:tc>
        <w:tc>
          <w:tcPr>
            <w:tcW w:w="1271" w:type="dxa"/>
          </w:tcPr>
          <w:p>
            <w:pPr>
              <w:pStyle w:val="TableParagraph"/>
              <w:spacing w:before="38"/>
              <w:ind w:left="-16" w:right="42"/>
              <w:rPr>
                <w:sz w:val="18"/>
              </w:rPr>
            </w:pPr>
            <w:r>
              <w:rPr>
                <w:color w:val="231F20"/>
                <w:spacing w:val="-2"/>
                <w:sz w:val="18"/>
              </w:rPr>
              <w:t>12,28</w:t>
            </w:r>
          </w:p>
        </w:tc>
        <w:tc>
          <w:tcPr>
            <w:tcW w:w="1880" w:type="dxa"/>
          </w:tcPr>
          <w:p>
            <w:pPr>
              <w:pStyle w:val="TableParagraph"/>
              <w:spacing w:before="38"/>
              <w:ind w:right="376"/>
              <w:rPr>
                <w:sz w:val="18"/>
              </w:rPr>
            </w:pPr>
            <w:r>
              <w:rPr>
                <w:color w:val="231F20"/>
                <w:sz w:val="18"/>
              </w:rPr>
              <w:t>199</w:t>
            </w:r>
            <w:r>
              <w:rPr>
                <w:color w:val="231F20"/>
                <w:spacing w:val="-3"/>
                <w:sz w:val="18"/>
              </w:rPr>
              <w:t> </w:t>
            </w:r>
            <w:r>
              <w:rPr>
                <w:color w:val="231F20"/>
                <w:spacing w:val="-5"/>
                <w:sz w:val="18"/>
              </w:rPr>
              <w:t>684</w:t>
            </w:r>
          </w:p>
        </w:tc>
        <w:tc>
          <w:tcPr>
            <w:tcW w:w="1218" w:type="dxa"/>
          </w:tcPr>
          <w:p>
            <w:pPr>
              <w:pStyle w:val="TableParagraph"/>
              <w:spacing w:before="38"/>
              <w:ind w:right="47"/>
              <w:rPr>
                <w:sz w:val="18"/>
              </w:rPr>
            </w:pPr>
            <w:r>
              <w:rPr>
                <w:color w:val="231F20"/>
                <w:sz w:val="18"/>
              </w:rPr>
              <w:t>16</w:t>
            </w:r>
            <w:r>
              <w:rPr>
                <w:color w:val="231F20"/>
                <w:spacing w:val="-2"/>
                <w:sz w:val="18"/>
              </w:rPr>
              <w:t> 260,91</w:t>
            </w:r>
          </w:p>
        </w:tc>
      </w:tr>
      <w:tr>
        <w:trPr>
          <w:trHeight w:val="290" w:hRule="atLeast"/>
        </w:trPr>
        <w:tc>
          <w:tcPr>
            <w:tcW w:w="2902" w:type="dxa"/>
          </w:tcPr>
          <w:p>
            <w:pPr>
              <w:pStyle w:val="TableParagraph"/>
              <w:spacing w:before="38"/>
              <w:ind w:left="136"/>
              <w:jc w:val="left"/>
              <w:rPr>
                <w:sz w:val="18"/>
              </w:rPr>
            </w:pPr>
            <w:r>
              <w:rPr>
                <w:color w:val="231F20"/>
                <w:spacing w:val="-2"/>
                <w:sz w:val="18"/>
              </w:rPr>
              <w:t>Cerro</w:t>
            </w:r>
          </w:p>
        </w:tc>
        <w:tc>
          <w:tcPr>
            <w:tcW w:w="1487" w:type="dxa"/>
          </w:tcPr>
          <w:p>
            <w:pPr>
              <w:pStyle w:val="TableParagraph"/>
              <w:spacing w:before="38"/>
              <w:ind w:right="315"/>
              <w:rPr>
                <w:sz w:val="18"/>
              </w:rPr>
            </w:pPr>
            <w:r>
              <w:rPr>
                <w:color w:val="231F20"/>
                <w:spacing w:val="-2"/>
                <w:sz w:val="18"/>
              </w:rPr>
              <w:t>10,19</w:t>
            </w:r>
          </w:p>
        </w:tc>
        <w:tc>
          <w:tcPr>
            <w:tcW w:w="1552" w:type="dxa"/>
          </w:tcPr>
          <w:p>
            <w:pPr>
              <w:pStyle w:val="TableParagraph"/>
              <w:spacing w:before="38"/>
              <w:ind w:right="366"/>
              <w:rPr>
                <w:sz w:val="18"/>
              </w:rPr>
            </w:pPr>
            <w:r>
              <w:rPr>
                <w:color w:val="231F20"/>
                <w:spacing w:val="-10"/>
                <w:sz w:val="18"/>
              </w:rPr>
              <w:t>-</w:t>
            </w:r>
          </w:p>
        </w:tc>
        <w:tc>
          <w:tcPr>
            <w:tcW w:w="1271" w:type="dxa"/>
          </w:tcPr>
          <w:p>
            <w:pPr>
              <w:pStyle w:val="TableParagraph"/>
              <w:spacing w:before="38"/>
              <w:ind w:left="-16" w:right="42"/>
              <w:rPr>
                <w:sz w:val="18"/>
              </w:rPr>
            </w:pPr>
            <w:r>
              <w:rPr>
                <w:color w:val="231F20"/>
                <w:spacing w:val="-2"/>
                <w:sz w:val="18"/>
              </w:rPr>
              <w:t>10,19</w:t>
            </w:r>
          </w:p>
        </w:tc>
        <w:tc>
          <w:tcPr>
            <w:tcW w:w="1880" w:type="dxa"/>
          </w:tcPr>
          <w:p>
            <w:pPr>
              <w:pStyle w:val="TableParagraph"/>
              <w:spacing w:before="38"/>
              <w:ind w:right="375"/>
              <w:rPr>
                <w:sz w:val="18"/>
              </w:rPr>
            </w:pPr>
            <w:r>
              <w:rPr>
                <w:color w:val="231F20"/>
                <w:sz w:val="18"/>
              </w:rPr>
              <w:t>124</w:t>
            </w:r>
            <w:r>
              <w:rPr>
                <w:color w:val="231F20"/>
                <w:spacing w:val="-2"/>
                <w:sz w:val="18"/>
              </w:rPr>
              <w:t> </w:t>
            </w:r>
            <w:r>
              <w:rPr>
                <w:color w:val="231F20"/>
                <w:spacing w:val="-5"/>
                <w:sz w:val="18"/>
              </w:rPr>
              <w:t>120</w:t>
            </w:r>
          </w:p>
        </w:tc>
        <w:tc>
          <w:tcPr>
            <w:tcW w:w="1218" w:type="dxa"/>
          </w:tcPr>
          <w:p>
            <w:pPr>
              <w:pStyle w:val="TableParagraph"/>
              <w:spacing w:before="38"/>
              <w:ind w:right="47"/>
              <w:rPr>
                <w:sz w:val="18"/>
              </w:rPr>
            </w:pPr>
            <w:r>
              <w:rPr>
                <w:color w:val="231F20"/>
                <w:sz w:val="18"/>
              </w:rPr>
              <w:t>12</w:t>
            </w:r>
            <w:r>
              <w:rPr>
                <w:color w:val="231F20"/>
                <w:spacing w:val="-1"/>
                <w:sz w:val="18"/>
              </w:rPr>
              <w:t> </w:t>
            </w:r>
            <w:r>
              <w:rPr>
                <w:color w:val="231F20"/>
                <w:spacing w:val="-2"/>
                <w:sz w:val="18"/>
              </w:rPr>
              <w:t>180,57</w:t>
            </w:r>
          </w:p>
        </w:tc>
      </w:tr>
      <w:tr>
        <w:trPr>
          <w:trHeight w:val="290" w:hRule="atLeast"/>
        </w:trPr>
        <w:tc>
          <w:tcPr>
            <w:tcW w:w="2902" w:type="dxa"/>
          </w:tcPr>
          <w:p>
            <w:pPr>
              <w:pStyle w:val="TableParagraph"/>
              <w:spacing w:before="38"/>
              <w:ind w:left="136"/>
              <w:jc w:val="left"/>
              <w:rPr>
                <w:sz w:val="18"/>
              </w:rPr>
            </w:pPr>
            <w:r>
              <w:rPr>
                <w:color w:val="231F20"/>
                <w:spacing w:val="-2"/>
                <w:sz w:val="18"/>
              </w:rPr>
              <w:t>Marianao</w:t>
            </w:r>
          </w:p>
        </w:tc>
        <w:tc>
          <w:tcPr>
            <w:tcW w:w="1487" w:type="dxa"/>
          </w:tcPr>
          <w:p>
            <w:pPr>
              <w:pStyle w:val="TableParagraph"/>
              <w:spacing w:before="38"/>
              <w:ind w:right="315"/>
              <w:rPr>
                <w:sz w:val="18"/>
              </w:rPr>
            </w:pPr>
            <w:r>
              <w:rPr>
                <w:color w:val="231F20"/>
                <w:spacing w:val="-2"/>
                <w:sz w:val="18"/>
              </w:rPr>
              <w:t>23,17</w:t>
            </w:r>
          </w:p>
        </w:tc>
        <w:tc>
          <w:tcPr>
            <w:tcW w:w="1552" w:type="dxa"/>
          </w:tcPr>
          <w:p>
            <w:pPr>
              <w:pStyle w:val="TableParagraph"/>
              <w:spacing w:before="38"/>
              <w:ind w:right="367"/>
              <w:rPr>
                <w:sz w:val="18"/>
              </w:rPr>
            </w:pPr>
            <w:r>
              <w:rPr>
                <w:color w:val="231F20"/>
                <w:spacing w:val="-10"/>
                <w:sz w:val="18"/>
              </w:rPr>
              <w:t>-</w:t>
            </w:r>
          </w:p>
        </w:tc>
        <w:tc>
          <w:tcPr>
            <w:tcW w:w="1271" w:type="dxa"/>
          </w:tcPr>
          <w:p>
            <w:pPr>
              <w:pStyle w:val="TableParagraph"/>
              <w:spacing w:before="38"/>
              <w:ind w:left="-16" w:right="42"/>
              <w:rPr>
                <w:sz w:val="18"/>
              </w:rPr>
            </w:pPr>
            <w:r>
              <w:rPr>
                <w:color w:val="231F20"/>
                <w:spacing w:val="-2"/>
                <w:sz w:val="18"/>
              </w:rPr>
              <w:t>23,17</w:t>
            </w:r>
          </w:p>
        </w:tc>
        <w:tc>
          <w:tcPr>
            <w:tcW w:w="1880" w:type="dxa"/>
          </w:tcPr>
          <w:p>
            <w:pPr>
              <w:pStyle w:val="TableParagraph"/>
              <w:spacing w:before="38"/>
              <w:ind w:right="376"/>
              <w:rPr>
                <w:sz w:val="18"/>
              </w:rPr>
            </w:pPr>
            <w:r>
              <w:rPr>
                <w:color w:val="231F20"/>
                <w:sz w:val="18"/>
              </w:rPr>
              <w:t>134</w:t>
            </w:r>
            <w:r>
              <w:rPr>
                <w:color w:val="231F20"/>
                <w:spacing w:val="-3"/>
                <w:sz w:val="18"/>
              </w:rPr>
              <w:t> </w:t>
            </w:r>
            <w:r>
              <w:rPr>
                <w:color w:val="231F20"/>
                <w:spacing w:val="-5"/>
                <w:sz w:val="18"/>
              </w:rPr>
              <w:t>106</w:t>
            </w:r>
          </w:p>
        </w:tc>
        <w:tc>
          <w:tcPr>
            <w:tcW w:w="1218" w:type="dxa"/>
          </w:tcPr>
          <w:p>
            <w:pPr>
              <w:pStyle w:val="TableParagraph"/>
              <w:spacing w:before="38"/>
              <w:ind w:right="47"/>
              <w:rPr>
                <w:sz w:val="18"/>
              </w:rPr>
            </w:pPr>
            <w:r>
              <w:rPr>
                <w:color w:val="231F20"/>
                <w:sz w:val="18"/>
              </w:rPr>
              <w:t>5</w:t>
            </w:r>
            <w:r>
              <w:rPr>
                <w:color w:val="231F20"/>
                <w:spacing w:val="-1"/>
                <w:sz w:val="18"/>
              </w:rPr>
              <w:t> </w:t>
            </w:r>
            <w:r>
              <w:rPr>
                <w:color w:val="231F20"/>
                <w:spacing w:val="-2"/>
                <w:sz w:val="18"/>
              </w:rPr>
              <w:t>787,92</w:t>
            </w:r>
          </w:p>
        </w:tc>
      </w:tr>
      <w:tr>
        <w:trPr>
          <w:trHeight w:val="290" w:hRule="atLeast"/>
        </w:trPr>
        <w:tc>
          <w:tcPr>
            <w:tcW w:w="2902" w:type="dxa"/>
          </w:tcPr>
          <w:p>
            <w:pPr>
              <w:pStyle w:val="TableParagraph"/>
              <w:spacing w:before="38"/>
              <w:ind w:left="136"/>
              <w:jc w:val="left"/>
              <w:rPr>
                <w:sz w:val="18"/>
              </w:rPr>
            </w:pPr>
            <w:r>
              <w:rPr>
                <w:color w:val="231F20"/>
                <w:sz w:val="18"/>
              </w:rPr>
              <w:t>La</w:t>
            </w:r>
            <w:r>
              <w:rPr>
                <w:color w:val="231F20"/>
                <w:spacing w:val="-4"/>
                <w:sz w:val="18"/>
              </w:rPr>
              <w:t> Lisa</w:t>
            </w:r>
          </w:p>
        </w:tc>
        <w:tc>
          <w:tcPr>
            <w:tcW w:w="1487" w:type="dxa"/>
          </w:tcPr>
          <w:p>
            <w:pPr>
              <w:pStyle w:val="TableParagraph"/>
              <w:spacing w:before="38"/>
              <w:ind w:right="315"/>
              <w:rPr>
                <w:sz w:val="18"/>
              </w:rPr>
            </w:pPr>
            <w:r>
              <w:rPr>
                <w:color w:val="231F20"/>
                <w:spacing w:val="-2"/>
                <w:sz w:val="18"/>
              </w:rPr>
              <w:t>37,14</w:t>
            </w:r>
          </w:p>
        </w:tc>
        <w:tc>
          <w:tcPr>
            <w:tcW w:w="1552" w:type="dxa"/>
          </w:tcPr>
          <w:p>
            <w:pPr>
              <w:pStyle w:val="TableParagraph"/>
              <w:spacing w:before="38"/>
              <w:ind w:right="367"/>
              <w:rPr>
                <w:sz w:val="18"/>
              </w:rPr>
            </w:pPr>
            <w:r>
              <w:rPr>
                <w:color w:val="231F20"/>
                <w:spacing w:val="-10"/>
                <w:sz w:val="18"/>
              </w:rPr>
              <w:t>-</w:t>
            </w:r>
          </w:p>
        </w:tc>
        <w:tc>
          <w:tcPr>
            <w:tcW w:w="1271" w:type="dxa"/>
          </w:tcPr>
          <w:p>
            <w:pPr>
              <w:pStyle w:val="TableParagraph"/>
              <w:spacing w:before="38"/>
              <w:ind w:left="-16" w:right="42"/>
              <w:rPr>
                <w:sz w:val="18"/>
              </w:rPr>
            </w:pPr>
            <w:r>
              <w:rPr>
                <w:color w:val="231F20"/>
                <w:spacing w:val="-2"/>
                <w:sz w:val="18"/>
              </w:rPr>
              <w:t>37,14</w:t>
            </w:r>
          </w:p>
        </w:tc>
        <w:tc>
          <w:tcPr>
            <w:tcW w:w="1880" w:type="dxa"/>
          </w:tcPr>
          <w:p>
            <w:pPr>
              <w:pStyle w:val="TableParagraph"/>
              <w:spacing w:before="38"/>
              <w:ind w:right="376"/>
              <w:rPr>
                <w:sz w:val="18"/>
              </w:rPr>
            </w:pPr>
            <w:r>
              <w:rPr>
                <w:color w:val="231F20"/>
                <w:sz w:val="18"/>
              </w:rPr>
              <w:t>146</w:t>
            </w:r>
            <w:r>
              <w:rPr>
                <w:color w:val="231F20"/>
                <w:spacing w:val="-3"/>
                <w:sz w:val="18"/>
              </w:rPr>
              <w:t> </w:t>
            </w:r>
            <w:r>
              <w:rPr>
                <w:color w:val="231F20"/>
                <w:spacing w:val="-5"/>
                <w:sz w:val="18"/>
              </w:rPr>
              <w:t>648</w:t>
            </w:r>
          </w:p>
        </w:tc>
        <w:tc>
          <w:tcPr>
            <w:tcW w:w="1218" w:type="dxa"/>
          </w:tcPr>
          <w:p>
            <w:pPr>
              <w:pStyle w:val="TableParagraph"/>
              <w:spacing w:before="38"/>
              <w:ind w:right="47"/>
              <w:rPr>
                <w:sz w:val="18"/>
              </w:rPr>
            </w:pPr>
            <w:r>
              <w:rPr>
                <w:color w:val="231F20"/>
                <w:sz w:val="18"/>
              </w:rPr>
              <w:t>3</w:t>
            </w:r>
            <w:r>
              <w:rPr>
                <w:color w:val="231F20"/>
                <w:spacing w:val="-1"/>
                <w:sz w:val="18"/>
              </w:rPr>
              <w:t> </w:t>
            </w:r>
            <w:r>
              <w:rPr>
                <w:color w:val="231F20"/>
                <w:spacing w:val="-2"/>
                <w:sz w:val="18"/>
              </w:rPr>
              <w:t>948,52</w:t>
            </w:r>
          </w:p>
        </w:tc>
      </w:tr>
      <w:tr>
        <w:trPr>
          <w:trHeight w:val="290" w:hRule="atLeast"/>
        </w:trPr>
        <w:tc>
          <w:tcPr>
            <w:tcW w:w="2902" w:type="dxa"/>
          </w:tcPr>
          <w:p>
            <w:pPr>
              <w:pStyle w:val="TableParagraph"/>
              <w:spacing w:before="38"/>
              <w:ind w:left="136"/>
              <w:jc w:val="left"/>
              <w:rPr>
                <w:sz w:val="18"/>
              </w:rPr>
            </w:pPr>
            <w:r>
              <w:rPr>
                <w:color w:val="231F20"/>
                <w:spacing w:val="-2"/>
                <w:sz w:val="18"/>
              </w:rPr>
              <w:t>Boyeros</w:t>
            </w:r>
          </w:p>
        </w:tc>
        <w:tc>
          <w:tcPr>
            <w:tcW w:w="1487" w:type="dxa"/>
          </w:tcPr>
          <w:p>
            <w:pPr>
              <w:pStyle w:val="TableParagraph"/>
              <w:spacing w:before="38"/>
              <w:ind w:right="315"/>
              <w:rPr>
                <w:sz w:val="18"/>
              </w:rPr>
            </w:pPr>
            <w:r>
              <w:rPr>
                <w:color w:val="231F20"/>
                <w:spacing w:val="-2"/>
                <w:sz w:val="18"/>
              </w:rPr>
              <w:t>134,8</w:t>
            </w:r>
          </w:p>
        </w:tc>
        <w:tc>
          <w:tcPr>
            <w:tcW w:w="1552" w:type="dxa"/>
          </w:tcPr>
          <w:p>
            <w:pPr>
              <w:pStyle w:val="TableParagraph"/>
              <w:spacing w:before="38"/>
              <w:ind w:right="366"/>
              <w:rPr>
                <w:sz w:val="18"/>
              </w:rPr>
            </w:pPr>
            <w:r>
              <w:rPr>
                <w:color w:val="231F20"/>
                <w:spacing w:val="-10"/>
                <w:sz w:val="18"/>
              </w:rPr>
              <w:t>-</w:t>
            </w:r>
          </w:p>
        </w:tc>
        <w:tc>
          <w:tcPr>
            <w:tcW w:w="1271" w:type="dxa"/>
          </w:tcPr>
          <w:p>
            <w:pPr>
              <w:pStyle w:val="TableParagraph"/>
              <w:spacing w:before="38"/>
              <w:ind w:left="-16" w:right="42"/>
              <w:rPr>
                <w:sz w:val="18"/>
              </w:rPr>
            </w:pPr>
            <w:r>
              <w:rPr>
                <w:color w:val="231F20"/>
                <w:spacing w:val="-2"/>
                <w:sz w:val="18"/>
              </w:rPr>
              <w:t>134,8</w:t>
            </w:r>
          </w:p>
        </w:tc>
        <w:tc>
          <w:tcPr>
            <w:tcW w:w="1880" w:type="dxa"/>
          </w:tcPr>
          <w:p>
            <w:pPr>
              <w:pStyle w:val="TableParagraph"/>
              <w:spacing w:before="38"/>
              <w:ind w:right="376"/>
              <w:rPr>
                <w:sz w:val="18"/>
              </w:rPr>
            </w:pPr>
            <w:r>
              <w:rPr>
                <w:color w:val="231F20"/>
                <w:sz w:val="18"/>
              </w:rPr>
              <w:t>202</w:t>
            </w:r>
            <w:r>
              <w:rPr>
                <w:color w:val="231F20"/>
                <w:spacing w:val="-3"/>
                <w:sz w:val="18"/>
              </w:rPr>
              <w:t> </w:t>
            </w:r>
            <w:r>
              <w:rPr>
                <w:color w:val="231F20"/>
                <w:spacing w:val="-5"/>
                <w:sz w:val="18"/>
              </w:rPr>
              <w:t>123</w:t>
            </w:r>
          </w:p>
        </w:tc>
        <w:tc>
          <w:tcPr>
            <w:tcW w:w="1218" w:type="dxa"/>
          </w:tcPr>
          <w:p>
            <w:pPr>
              <w:pStyle w:val="TableParagraph"/>
              <w:spacing w:before="38"/>
              <w:ind w:right="46"/>
              <w:rPr>
                <w:sz w:val="18"/>
              </w:rPr>
            </w:pPr>
            <w:r>
              <w:rPr>
                <w:color w:val="231F20"/>
                <w:sz w:val="18"/>
              </w:rPr>
              <w:t>1</w:t>
            </w:r>
            <w:r>
              <w:rPr>
                <w:color w:val="231F20"/>
                <w:spacing w:val="-1"/>
                <w:sz w:val="18"/>
              </w:rPr>
              <w:t> </w:t>
            </w:r>
            <w:r>
              <w:rPr>
                <w:color w:val="231F20"/>
                <w:spacing w:val="-2"/>
                <w:sz w:val="18"/>
              </w:rPr>
              <w:t>499,43</w:t>
            </w:r>
          </w:p>
        </w:tc>
      </w:tr>
      <w:tr>
        <w:trPr>
          <w:trHeight w:val="290" w:hRule="atLeast"/>
        </w:trPr>
        <w:tc>
          <w:tcPr>
            <w:tcW w:w="2902" w:type="dxa"/>
          </w:tcPr>
          <w:p>
            <w:pPr>
              <w:pStyle w:val="TableParagraph"/>
              <w:spacing w:before="38"/>
              <w:ind w:left="136"/>
              <w:jc w:val="left"/>
              <w:rPr>
                <w:sz w:val="18"/>
              </w:rPr>
            </w:pPr>
            <w:r>
              <w:rPr>
                <w:color w:val="231F20"/>
                <w:sz w:val="18"/>
              </w:rPr>
              <w:t>Arroyo</w:t>
            </w:r>
            <w:r>
              <w:rPr>
                <w:color w:val="231F20"/>
                <w:spacing w:val="-6"/>
                <w:sz w:val="18"/>
              </w:rPr>
              <w:t> </w:t>
            </w:r>
            <w:r>
              <w:rPr>
                <w:color w:val="231F20"/>
                <w:spacing w:val="-2"/>
                <w:sz w:val="18"/>
              </w:rPr>
              <w:t>Naranjo</w:t>
            </w:r>
          </w:p>
        </w:tc>
        <w:tc>
          <w:tcPr>
            <w:tcW w:w="1487" w:type="dxa"/>
          </w:tcPr>
          <w:p>
            <w:pPr>
              <w:pStyle w:val="TableParagraph"/>
              <w:spacing w:before="38"/>
              <w:ind w:right="315"/>
              <w:rPr>
                <w:sz w:val="18"/>
              </w:rPr>
            </w:pPr>
            <w:r>
              <w:rPr>
                <w:color w:val="231F20"/>
                <w:spacing w:val="-2"/>
                <w:sz w:val="18"/>
              </w:rPr>
              <w:t>82,18</w:t>
            </w:r>
          </w:p>
        </w:tc>
        <w:tc>
          <w:tcPr>
            <w:tcW w:w="1552" w:type="dxa"/>
          </w:tcPr>
          <w:p>
            <w:pPr>
              <w:pStyle w:val="TableParagraph"/>
              <w:spacing w:before="38"/>
              <w:ind w:right="367"/>
              <w:rPr>
                <w:sz w:val="18"/>
              </w:rPr>
            </w:pPr>
            <w:r>
              <w:rPr>
                <w:color w:val="231F20"/>
                <w:spacing w:val="-10"/>
                <w:sz w:val="18"/>
              </w:rPr>
              <w:t>-</w:t>
            </w:r>
          </w:p>
        </w:tc>
        <w:tc>
          <w:tcPr>
            <w:tcW w:w="1271" w:type="dxa"/>
          </w:tcPr>
          <w:p>
            <w:pPr>
              <w:pStyle w:val="TableParagraph"/>
              <w:spacing w:before="38"/>
              <w:ind w:left="-16" w:right="42"/>
              <w:rPr>
                <w:sz w:val="18"/>
              </w:rPr>
            </w:pPr>
            <w:r>
              <w:rPr>
                <w:color w:val="231F20"/>
                <w:spacing w:val="-2"/>
                <w:sz w:val="18"/>
              </w:rPr>
              <w:t>82,18</w:t>
            </w:r>
          </w:p>
        </w:tc>
        <w:tc>
          <w:tcPr>
            <w:tcW w:w="1880" w:type="dxa"/>
          </w:tcPr>
          <w:p>
            <w:pPr>
              <w:pStyle w:val="TableParagraph"/>
              <w:spacing w:before="38"/>
              <w:ind w:right="376"/>
              <w:rPr>
                <w:sz w:val="18"/>
              </w:rPr>
            </w:pPr>
            <w:r>
              <w:rPr>
                <w:color w:val="231F20"/>
                <w:sz w:val="18"/>
              </w:rPr>
              <w:t>206</w:t>
            </w:r>
            <w:r>
              <w:rPr>
                <w:color w:val="231F20"/>
                <w:spacing w:val="-3"/>
                <w:sz w:val="18"/>
              </w:rPr>
              <w:t> </w:t>
            </w:r>
            <w:r>
              <w:rPr>
                <w:color w:val="231F20"/>
                <w:spacing w:val="-5"/>
                <w:sz w:val="18"/>
              </w:rPr>
              <w:t>108</w:t>
            </w:r>
          </w:p>
        </w:tc>
        <w:tc>
          <w:tcPr>
            <w:tcW w:w="1218" w:type="dxa"/>
          </w:tcPr>
          <w:p>
            <w:pPr>
              <w:pStyle w:val="TableParagraph"/>
              <w:spacing w:before="38"/>
              <w:ind w:right="47"/>
              <w:rPr>
                <w:sz w:val="18"/>
              </w:rPr>
            </w:pPr>
            <w:r>
              <w:rPr>
                <w:color w:val="231F20"/>
                <w:sz w:val="18"/>
              </w:rPr>
              <w:t>2</w:t>
            </w:r>
            <w:r>
              <w:rPr>
                <w:color w:val="231F20"/>
                <w:spacing w:val="-1"/>
                <w:sz w:val="18"/>
              </w:rPr>
              <w:t> </w:t>
            </w:r>
            <w:r>
              <w:rPr>
                <w:color w:val="231F20"/>
                <w:spacing w:val="-2"/>
                <w:sz w:val="18"/>
              </w:rPr>
              <w:t>508,01</w:t>
            </w:r>
          </w:p>
        </w:tc>
      </w:tr>
      <w:tr>
        <w:trPr>
          <w:trHeight w:val="351" w:hRule="atLeast"/>
        </w:trPr>
        <w:tc>
          <w:tcPr>
            <w:tcW w:w="2902" w:type="dxa"/>
            <w:tcBorders>
              <w:bottom w:val="single" w:sz="8" w:space="0" w:color="6595C4"/>
            </w:tcBorders>
          </w:tcPr>
          <w:p>
            <w:pPr>
              <w:pStyle w:val="TableParagraph"/>
              <w:spacing w:before="38"/>
              <w:ind w:left="136"/>
              <w:jc w:val="left"/>
              <w:rPr>
                <w:sz w:val="18"/>
              </w:rPr>
            </w:pPr>
            <w:r>
              <w:rPr>
                <w:color w:val="231F20"/>
                <w:spacing w:val="-2"/>
                <w:sz w:val="18"/>
              </w:rPr>
              <w:t>Cotorro</w:t>
            </w:r>
          </w:p>
        </w:tc>
        <w:tc>
          <w:tcPr>
            <w:tcW w:w="1487" w:type="dxa"/>
            <w:tcBorders>
              <w:bottom w:val="single" w:sz="8" w:space="0" w:color="6595C4"/>
            </w:tcBorders>
          </w:tcPr>
          <w:p>
            <w:pPr>
              <w:pStyle w:val="TableParagraph"/>
              <w:spacing w:before="38"/>
              <w:ind w:right="314"/>
              <w:rPr>
                <w:sz w:val="18"/>
              </w:rPr>
            </w:pPr>
            <w:r>
              <w:rPr>
                <w:color w:val="231F20"/>
                <w:spacing w:val="-4"/>
                <w:sz w:val="18"/>
              </w:rPr>
              <w:t>65,9</w:t>
            </w:r>
          </w:p>
        </w:tc>
        <w:tc>
          <w:tcPr>
            <w:tcW w:w="1552" w:type="dxa"/>
            <w:tcBorders>
              <w:bottom w:val="single" w:sz="8" w:space="0" w:color="6595C4"/>
            </w:tcBorders>
          </w:tcPr>
          <w:p>
            <w:pPr>
              <w:pStyle w:val="TableParagraph"/>
              <w:spacing w:before="38"/>
              <w:ind w:right="366"/>
              <w:rPr>
                <w:sz w:val="18"/>
              </w:rPr>
            </w:pPr>
            <w:r>
              <w:rPr>
                <w:color w:val="231F20"/>
                <w:spacing w:val="-10"/>
                <w:sz w:val="18"/>
              </w:rPr>
              <w:t>-</w:t>
            </w:r>
          </w:p>
        </w:tc>
        <w:tc>
          <w:tcPr>
            <w:tcW w:w="1271" w:type="dxa"/>
            <w:tcBorders>
              <w:bottom w:val="single" w:sz="8" w:space="0" w:color="6595C4"/>
            </w:tcBorders>
          </w:tcPr>
          <w:p>
            <w:pPr>
              <w:pStyle w:val="TableParagraph"/>
              <w:spacing w:before="38"/>
              <w:ind w:left="-16" w:right="41"/>
              <w:rPr>
                <w:sz w:val="18"/>
              </w:rPr>
            </w:pPr>
            <w:r>
              <w:rPr>
                <w:color w:val="231F20"/>
                <w:spacing w:val="-4"/>
                <w:sz w:val="18"/>
              </w:rPr>
              <w:t>65,9</w:t>
            </w:r>
          </w:p>
        </w:tc>
        <w:tc>
          <w:tcPr>
            <w:tcW w:w="1880" w:type="dxa"/>
            <w:tcBorders>
              <w:bottom w:val="single" w:sz="8" w:space="0" w:color="6595C4"/>
            </w:tcBorders>
          </w:tcPr>
          <w:p>
            <w:pPr>
              <w:pStyle w:val="TableParagraph"/>
              <w:spacing w:before="38"/>
              <w:ind w:right="375"/>
              <w:rPr>
                <w:sz w:val="18"/>
              </w:rPr>
            </w:pPr>
            <w:r>
              <w:rPr>
                <w:color w:val="231F20"/>
                <w:sz w:val="18"/>
              </w:rPr>
              <w:t>82</w:t>
            </w:r>
            <w:r>
              <w:rPr>
                <w:color w:val="231F20"/>
                <w:spacing w:val="-1"/>
                <w:sz w:val="18"/>
              </w:rPr>
              <w:t> </w:t>
            </w:r>
            <w:r>
              <w:rPr>
                <w:color w:val="231F20"/>
                <w:spacing w:val="-5"/>
                <w:sz w:val="18"/>
              </w:rPr>
              <w:t>434</w:t>
            </w:r>
          </w:p>
        </w:tc>
        <w:tc>
          <w:tcPr>
            <w:tcW w:w="1218" w:type="dxa"/>
            <w:tcBorders>
              <w:bottom w:val="single" w:sz="8" w:space="0" w:color="6595C4"/>
            </w:tcBorders>
          </w:tcPr>
          <w:p>
            <w:pPr>
              <w:pStyle w:val="TableParagraph"/>
              <w:spacing w:before="38"/>
              <w:ind w:right="46"/>
              <w:rPr>
                <w:sz w:val="18"/>
              </w:rPr>
            </w:pPr>
            <w:r>
              <w:rPr>
                <w:color w:val="231F20"/>
                <w:sz w:val="18"/>
              </w:rPr>
              <w:t>1 </w:t>
            </w:r>
            <w:r>
              <w:rPr>
                <w:color w:val="231F20"/>
                <w:spacing w:val="-2"/>
                <w:sz w:val="18"/>
              </w:rPr>
              <w:t>250,90</w:t>
            </w:r>
          </w:p>
        </w:tc>
      </w:tr>
    </w:tbl>
    <w:p>
      <w:pPr>
        <w:pStyle w:val="BodyText"/>
        <w:spacing w:before="103"/>
        <w:rPr>
          <w:b/>
        </w:rPr>
      </w:pPr>
    </w:p>
    <w:p>
      <w:pPr>
        <w:pStyle w:val="ListParagraph"/>
        <w:numPr>
          <w:ilvl w:val="1"/>
          <w:numId w:val="20"/>
        </w:numPr>
        <w:tabs>
          <w:tab w:pos="766" w:val="left" w:leader="none"/>
        </w:tabs>
        <w:spacing w:line="240" w:lineRule="auto" w:before="0" w:after="0"/>
        <w:ind w:left="766" w:right="0" w:hanging="329"/>
        <w:jc w:val="left"/>
        <w:rPr>
          <w:b/>
          <w:sz w:val="20"/>
        </w:rPr>
      </w:pPr>
      <w:bookmarkStart w:name="_TOC_250133" w:id="8"/>
      <w:r>
        <w:rPr>
          <w:b/>
          <w:color w:val="231F20"/>
          <w:sz w:val="20"/>
        </w:rPr>
        <w:t>-</w:t>
      </w:r>
      <w:r>
        <w:rPr>
          <w:b/>
          <w:color w:val="231F20"/>
          <w:spacing w:val="-9"/>
          <w:sz w:val="20"/>
        </w:rPr>
        <w:t> </w:t>
      </w:r>
      <w:r>
        <w:rPr>
          <w:b/>
          <w:color w:val="231F20"/>
          <w:sz w:val="20"/>
        </w:rPr>
        <w:t>Principales</w:t>
      </w:r>
      <w:r>
        <w:rPr>
          <w:b/>
          <w:color w:val="231F20"/>
          <w:spacing w:val="-9"/>
          <w:sz w:val="20"/>
        </w:rPr>
        <w:t> </w:t>
      </w:r>
      <w:r>
        <w:rPr>
          <w:b/>
          <w:color w:val="231F20"/>
          <w:sz w:val="20"/>
        </w:rPr>
        <w:t>alturas</w:t>
      </w:r>
      <w:r>
        <w:rPr>
          <w:b/>
          <w:color w:val="231F20"/>
          <w:spacing w:val="-9"/>
          <w:sz w:val="20"/>
        </w:rPr>
        <w:t> </w:t>
      </w:r>
      <w:r>
        <w:rPr>
          <w:b/>
          <w:color w:val="231F20"/>
          <w:sz w:val="20"/>
        </w:rPr>
        <w:t>de</w:t>
      </w:r>
      <w:r>
        <w:rPr>
          <w:b/>
          <w:color w:val="231F20"/>
          <w:spacing w:val="-9"/>
          <w:sz w:val="20"/>
        </w:rPr>
        <w:t> </w:t>
      </w:r>
      <w:r>
        <w:rPr>
          <w:b/>
          <w:color w:val="231F20"/>
          <w:sz w:val="20"/>
        </w:rPr>
        <w:t>la</w:t>
      </w:r>
      <w:r>
        <w:rPr>
          <w:b/>
          <w:color w:val="231F20"/>
          <w:spacing w:val="-9"/>
          <w:sz w:val="20"/>
        </w:rPr>
        <w:t> </w:t>
      </w:r>
      <w:bookmarkEnd w:id="8"/>
      <w:r>
        <w:rPr>
          <w:b/>
          <w:color w:val="231F20"/>
          <w:spacing w:val="-2"/>
          <w:sz w:val="20"/>
        </w:rPr>
        <w:t>provincia</w:t>
      </w:r>
    </w:p>
    <w:p>
      <w:pPr>
        <w:pStyle w:val="BodyText"/>
        <w:spacing w:before="163"/>
        <w:rPr>
          <w:b/>
          <w:sz w:val="18"/>
        </w:rPr>
      </w:pPr>
    </w:p>
    <w:p>
      <w:pPr>
        <w:spacing w:before="0"/>
        <w:ind w:left="0" w:right="631" w:firstLine="0"/>
        <w:jc w:val="right"/>
        <w:rPr>
          <w:sz w:val="18"/>
        </w:rPr>
      </w:pPr>
      <w:r>
        <w:rPr>
          <w:color w:val="231F20"/>
          <w:spacing w:val="-2"/>
          <w:sz w:val="18"/>
        </w:rPr>
        <w:t>Metros</w:t>
      </w:r>
    </w:p>
    <w:p>
      <w:pPr>
        <w:pStyle w:val="BodyText"/>
        <w:spacing w:before="11"/>
        <w:rPr>
          <w:sz w:val="7"/>
        </w:rPr>
      </w:pPr>
      <w:r>
        <w:rPr/>
        <mc:AlternateContent>
          <mc:Choice Requires="wps">
            <w:drawing>
              <wp:anchor distT="0" distB="0" distL="0" distR="0" allowOverlap="1" layoutInCell="1" locked="0" behindDoc="1" simplePos="0" relativeHeight="487596032">
                <wp:simplePos x="0" y="0"/>
                <wp:positionH relativeFrom="page">
                  <wp:posOffset>551687</wp:posOffset>
                </wp:positionH>
                <wp:positionV relativeFrom="paragraph">
                  <wp:posOffset>73465</wp:posOffset>
                </wp:positionV>
                <wp:extent cx="6538595" cy="492759"/>
                <wp:effectExtent l="0" t="0" r="0" b="0"/>
                <wp:wrapTopAndBottom/>
                <wp:docPr id="53" name="Group 53"/>
                <wp:cNvGraphicFramePr>
                  <a:graphicFrameLocks/>
                </wp:cNvGraphicFramePr>
                <a:graphic>
                  <a:graphicData uri="http://schemas.microsoft.com/office/word/2010/wordprocessingGroup">
                    <wpg:wgp>
                      <wpg:cNvPr id="53" name="Group 53"/>
                      <wpg:cNvGrpSpPr/>
                      <wpg:grpSpPr>
                        <a:xfrm>
                          <a:off x="0" y="0"/>
                          <a:ext cx="6538595" cy="492759"/>
                          <a:chExt cx="6538595" cy="492759"/>
                        </a:xfrm>
                      </wpg:grpSpPr>
                      <wps:wsp>
                        <wps:cNvPr id="54" name="Graphic 54"/>
                        <wps:cNvSpPr/>
                        <wps:spPr>
                          <a:xfrm>
                            <a:off x="0" y="0"/>
                            <a:ext cx="6538595" cy="492759"/>
                          </a:xfrm>
                          <a:custGeom>
                            <a:avLst/>
                            <a:gdLst/>
                            <a:ahLst/>
                            <a:cxnLst/>
                            <a:rect l="l" t="t" r="r" b="b"/>
                            <a:pathLst>
                              <a:path w="6538595" h="492759">
                                <a:moveTo>
                                  <a:pt x="6537972" y="0"/>
                                </a:moveTo>
                                <a:lnTo>
                                  <a:pt x="0" y="0"/>
                                </a:lnTo>
                                <a:lnTo>
                                  <a:pt x="0" y="492251"/>
                                </a:lnTo>
                                <a:lnTo>
                                  <a:pt x="6537972" y="492251"/>
                                </a:lnTo>
                                <a:lnTo>
                                  <a:pt x="6537972" y="0"/>
                                </a:lnTo>
                                <a:close/>
                              </a:path>
                            </a:pathLst>
                          </a:custGeom>
                          <a:solidFill>
                            <a:srgbClr val="6595C4"/>
                          </a:solidFill>
                        </wps:spPr>
                        <wps:bodyPr wrap="square" lIns="0" tIns="0" rIns="0" bIns="0" rtlCol="0">
                          <a:prstTxWarp prst="textNoShape">
                            <a:avLst/>
                          </a:prstTxWarp>
                          <a:noAutofit/>
                        </wps:bodyPr>
                      </wps:wsp>
                      <wps:wsp>
                        <wps:cNvPr id="55" name="Textbox 55"/>
                        <wps:cNvSpPr txBox="1"/>
                        <wps:spPr>
                          <a:xfrm>
                            <a:off x="16772" y="274479"/>
                            <a:ext cx="1353185" cy="128270"/>
                          </a:xfrm>
                          <a:prstGeom prst="rect">
                            <a:avLst/>
                          </a:prstGeom>
                        </wps:spPr>
                        <wps:txbx>
                          <w:txbxContent>
                            <w:p>
                              <w:pPr>
                                <w:spacing w:line="201" w:lineRule="exact" w:before="0"/>
                                <w:ind w:left="0" w:right="0" w:firstLine="0"/>
                                <w:jc w:val="left"/>
                                <w:rPr>
                                  <w:b/>
                                  <w:sz w:val="18"/>
                                </w:rPr>
                              </w:pPr>
                              <w:r>
                                <w:rPr>
                                  <w:b/>
                                  <w:color w:val="FFFFFF"/>
                                  <w:sz w:val="18"/>
                                </w:rPr>
                                <w:t>REGIONES </w:t>
                              </w:r>
                              <w:r>
                                <w:rPr>
                                  <w:b/>
                                  <w:color w:val="FFFFFF"/>
                                  <w:spacing w:val="-2"/>
                                  <w:sz w:val="18"/>
                                </w:rPr>
                                <w:t>NATURALES</w:t>
                              </w:r>
                            </w:p>
                          </w:txbxContent>
                        </wps:txbx>
                        <wps:bodyPr wrap="square" lIns="0" tIns="0" rIns="0" bIns="0" rtlCol="0">
                          <a:noAutofit/>
                        </wps:bodyPr>
                      </wps:wsp>
                      <wps:wsp>
                        <wps:cNvPr id="56" name="Textbox 56"/>
                        <wps:cNvSpPr txBox="1"/>
                        <wps:spPr>
                          <a:xfrm>
                            <a:off x="5419356" y="83960"/>
                            <a:ext cx="1105535" cy="312420"/>
                          </a:xfrm>
                          <a:prstGeom prst="rect">
                            <a:avLst/>
                          </a:prstGeom>
                        </wps:spPr>
                        <wps:txbx>
                          <w:txbxContent>
                            <w:p>
                              <w:pPr>
                                <w:spacing w:line="201" w:lineRule="exact" w:before="0"/>
                                <w:ind w:left="0" w:right="18" w:firstLine="0"/>
                                <w:jc w:val="right"/>
                                <w:rPr>
                                  <w:b/>
                                  <w:sz w:val="18"/>
                                </w:rPr>
                              </w:pPr>
                              <w:r>
                                <w:rPr>
                                  <w:b/>
                                  <w:color w:val="FFFFFF"/>
                                  <w:sz w:val="18"/>
                                </w:rPr>
                                <w:t>Altura</w:t>
                              </w:r>
                              <w:r>
                                <w:rPr>
                                  <w:b/>
                                  <w:color w:val="FFFFFF"/>
                                  <w:spacing w:val="-3"/>
                                  <w:sz w:val="18"/>
                                </w:rPr>
                                <w:t> </w:t>
                              </w:r>
                              <w:r>
                                <w:rPr>
                                  <w:b/>
                                  <w:color w:val="FFFFFF"/>
                                  <w:sz w:val="18"/>
                                </w:rPr>
                                <w:t>sobre</w:t>
                              </w:r>
                              <w:r>
                                <w:rPr>
                                  <w:b/>
                                  <w:color w:val="FFFFFF"/>
                                  <w:spacing w:val="-3"/>
                                  <w:sz w:val="18"/>
                                </w:rPr>
                                <w:t> </w:t>
                              </w:r>
                              <w:r>
                                <w:rPr>
                                  <w:b/>
                                  <w:color w:val="FFFFFF"/>
                                  <w:sz w:val="18"/>
                                </w:rPr>
                                <w:t>el</w:t>
                              </w:r>
                              <w:r>
                                <w:rPr>
                                  <w:b/>
                                  <w:color w:val="FFFFFF"/>
                                  <w:spacing w:val="-3"/>
                                  <w:sz w:val="18"/>
                                </w:rPr>
                                <w:t> </w:t>
                              </w:r>
                              <w:r>
                                <w:rPr>
                                  <w:b/>
                                  <w:color w:val="FFFFFF"/>
                                  <w:spacing w:val="-2"/>
                                  <w:sz w:val="18"/>
                                </w:rPr>
                                <w:t>nivel</w:t>
                              </w:r>
                            </w:p>
                            <w:p>
                              <w:pPr>
                                <w:spacing w:before="83"/>
                                <w:ind w:left="0" w:right="21" w:firstLine="0"/>
                                <w:jc w:val="right"/>
                                <w:rPr>
                                  <w:b/>
                                  <w:sz w:val="18"/>
                                </w:rPr>
                              </w:pPr>
                              <w:r>
                                <w:rPr>
                                  <w:b/>
                                  <w:color w:val="FFFFFF"/>
                                  <w:sz w:val="18"/>
                                </w:rPr>
                                <w:t>medio del </w:t>
                              </w:r>
                              <w:r>
                                <w:rPr>
                                  <w:b/>
                                  <w:color w:val="FFFFFF"/>
                                  <w:spacing w:val="-5"/>
                                  <w:sz w:val="18"/>
                                </w:rPr>
                                <w:t>mar</w:t>
                              </w:r>
                            </w:p>
                          </w:txbxContent>
                        </wps:txbx>
                        <wps:bodyPr wrap="square" lIns="0" tIns="0" rIns="0" bIns="0" rtlCol="0">
                          <a:noAutofit/>
                        </wps:bodyPr>
                      </wps:wsp>
                    </wpg:wgp>
                  </a:graphicData>
                </a:graphic>
              </wp:anchor>
            </w:drawing>
          </mc:Choice>
          <mc:Fallback>
            <w:pict>
              <v:group style="position:absolute;margin-left:43.439999pt;margin-top:5.784711pt;width:514.85pt;height:38.8pt;mso-position-horizontal-relative:page;mso-position-vertical-relative:paragraph;z-index:-15720448;mso-wrap-distance-left:0;mso-wrap-distance-right:0" id="docshapegroup48" coordorigin="869,116" coordsize="10297,776">
                <v:rect style="position:absolute;left:868;top:115;width:10297;height:776" id="docshape49" filled="true" fillcolor="#6595c4" stroked="false">
                  <v:fill type="solid"/>
                </v:rect>
                <v:shape style="position:absolute;left:895;top:547;width:2131;height:202" type="#_x0000_t202" id="docshape50" filled="false" stroked="false">
                  <v:textbox inset="0,0,0,0">
                    <w:txbxContent>
                      <w:p>
                        <w:pPr>
                          <w:spacing w:line="201" w:lineRule="exact" w:before="0"/>
                          <w:ind w:left="0" w:right="0" w:firstLine="0"/>
                          <w:jc w:val="left"/>
                          <w:rPr>
                            <w:b/>
                            <w:sz w:val="18"/>
                          </w:rPr>
                        </w:pPr>
                        <w:r>
                          <w:rPr>
                            <w:b/>
                            <w:color w:val="FFFFFF"/>
                            <w:sz w:val="18"/>
                          </w:rPr>
                          <w:t>REGIONES </w:t>
                        </w:r>
                        <w:r>
                          <w:rPr>
                            <w:b/>
                            <w:color w:val="FFFFFF"/>
                            <w:spacing w:val="-2"/>
                            <w:sz w:val="18"/>
                          </w:rPr>
                          <w:t>NATURALES</w:t>
                        </w:r>
                      </w:p>
                    </w:txbxContent>
                  </v:textbox>
                  <w10:wrap type="none"/>
                </v:shape>
                <v:shape style="position:absolute;left:9403;top:247;width:1741;height:492" type="#_x0000_t202" id="docshape51" filled="false" stroked="false">
                  <v:textbox inset="0,0,0,0">
                    <w:txbxContent>
                      <w:p>
                        <w:pPr>
                          <w:spacing w:line="201" w:lineRule="exact" w:before="0"/>
                          <w:ind w:left="0" w:right="18" w:firstLine="0"/>
                          <w:jc w:val="right"/>
                          <w:rPr>
                            <w:b/>
                            <w:sz w:val="18"/>
                          </w:rPr>
                        </w:pPr>
                        <w:r>
                          <w:rPr>
                            <w:b/>
                            <w:color w:val="FFFFFF"/>
                            <w:sz w:val="18"/>
                          </w:rPr>
                          <w:t>Altura</w:t>
                        </w:r>
                        <w:r>
                          <w:rPr>
                            <w:b/>
                            <w:color w:val="FFFFFF"/>
                            <w:spacing w:val="-3"/>
                            <w:sz w:val="18"/>
                          </w:rPr>
                          <w:t> </w:t>
                        </w:r>
                        <w:r>
                          <w:rPr>
                            <w:b/>
                            <w:color w:val="FFFFFF"/>
                            <w:sz w:val="18"/>
                          </w:rPr>
                          <w:t>sobre</w:t>
                        </w:r>
                        <w:r>
                          <w:rPr>
                            <w:b/>
                            <w:color w:val="FFFFFF"/>
                            <w:spacing w:val="-3"/>
                            <w:sz w:val="18"/>
                          </w:rPr>
                          <w:t> </w:t>
                        </w:r>
                        <w:r>
                          <w:rPr>
                            <w:b/>
                            <w:color w:val="FFFFFF"/>
                            <w:sz w:val="18"/>
                          </w:rPr>
                          <w:t>el</w:t>
                        </w:r>
                        <w:r>
                          <w:rPr>
                            <w:b/>
                            <w:color w:val="FFFFFF"/>
                            <w:spacing w:val="-3"/>
                            <w:sz w:val="18"/>
                          </w:rPr>
                          <w:t> </w:t>
                        </w:r>
                        <w:r>
                          <w:rPr>
                            <w:b/>
                            <w:color w:val="FFFFFF"/>
                            <w:spacing w:val="-2"/>
                            <w:sz w:val="18"/>
                          </w:rPr>
                          <w:t>nivel</w:t>
                        </w:r>
                      </w:p>
                      <w:p>
                        <w:pPr>
                          <w:spacing w:before="83"/>
                          <w:ind w:left="0" w:right="21" w:firstLine="0"/>
                          <w:jc w:val="right"/>
                          <w:rPr>
                            <w:b/>
                            <w:sz w:val="18"/>
                          </w:rPr>
                        </w:pPr>
                        <w:r>
                          <w:rPr>
                            <w:b/>
                            <w:color w:val="FFFFFF"/>
                            <w:sz w:val="18"/>
                          </w:rPr>
                          <w:t>medio del </w:t>
                        </w:r>
                        <w:r>
                          <w:rPr>
                            <w:b/>
                            <w:color w:val="FFFFFF"/>
                            <w:spacing w:val="-5"/>
                            <w:sz w:val="18"/>
                          </w:rPr>
                          <w:t>mar</w:t>
                        </w:r>
                      </w:p>
                    </w:txbxContent>
                  </v:textbox>
                  <w10:wrap type="none"/>
                </v:shape>
                <w10:wrap type="topAndBottom"/>
              </v:group>
            </w:pict>
          </mc:Fallback>
        </mc:AlternateContent>
      </w:r>
    </w:p>
    <w:p>
      <w:pPr>
        <w:spacing w:before="157"/>
        <w:ind w:left="435" w:right="0" w:firstLine="0"/>
        <w:jc w:val="left"/>
        <w:rPr>
          <w:sz w:val="18"/>
        </w:rPr>
      </w:pPr>
      <w:r>
        <w:rPr>
          <w:color w:val="231F20"/>
          <w:sz w:val="18"/>
        </w:rPr>
        <w:t>Alturas</w:t>
      </w:r>
      <w:r>
        <w:rPr>
          <w:color w:val="231F20"/>
          <w:spacing w:val="-12"/>
          <w:sz w:val="18"/>
        </w:rPr>
        <w:t> </w:t>
      </w:r>
      <w:r>
        <w:rPr>
          <w:color w:val="231F20"/>
          <w:sz w:val="18"/>
        </w:rPr>
        <w:t>de</w:t>
      </w:r>
      <w:r>
        <w:rPr>
          <w:color w:val="231F20"/>
          <w:spacing w:val="-12"/>
          <w:sz w:val="18"/>
        </w:rPr>
        <w:t> </w:t>
      </w:r>
      <w:r>
        <w:rPr>
          <w:color w:val="231F20"/>
          <w:sz w:val="18"/>
        </w:rPr>
        <w:t>Bejucal-Madruga-</w:t>
      </w:r>
      <w:r>
        <w:rPr>
          <w:color w:val="231F20"/>
          <w:spacing w:val="-2"/>
          <w:sz w:val="18"/>
        </w:rPr>
        <w:t>Coliseo</w:t>
      </w:r>
    </w:p>
    <w:p>
      <w:pPr>
        <w:tabs>
          <w:tab w:pos="10664" w:val="right" w:leader="none"/>
        </w:tabs>
        <w:spacing w:before="84"/>
        <w:ind w:left="485" w:right="0" w:firstLine="0"/>
        <w:jc w:val="left"/>
        <w:rPr>
          <w:sz w:val="18"/>
        </w:rPr>
      </w:pPr>
      <w:r>
        <w:rPr/>
        <mc:AlternateContent>
          <mc:Choice Requires="wps">
            <w:drawing>
              <wp:anchor distT="0" distB="0" distL="0" distR="0" allowOverlap="1" layoutInCell="1" locked="0" behindDoc="0" simplePos="0" relativeHeight="15737344">
                <wp:simplePos x="0" y="0"/>
                <wp:positionH relativeFrom="page">
                  <wp:posOffset>545591</wp:posOffset>
                </wp:positionH>
                <wp:positionV relativeFrom="paragraph">
                  <wp:posOffset>251979</wp:posOffset>
                </wp:positionV>
                <wp:extent cx="6544309" cy="12700"/>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6544309" cy="12700"/>
                        </a:xfrm>
                        <a:custGeom>
                          <a:avLst/>
                          <a:gdLst/>
                          <a:ahLst/>
                          <a:cxnLst/>
                          <a:rect l="l" t="t" r="r" b="b"/>
                          <a:pathLst>
                            <a:path w="6544309" h="12700">
                              <a:moveTo>
                                <a:pt x="6544068" y="0"/>
                              </a:moveTo>
                              <a:lnTo>
                                <a:pt x="0" y="0"/>
                              </a:lnTo>
                              <a:lnTo>
                                <a:pt x="0" y="12191"/>
                              </a:lnTo>
                              <a:lnTo>
                                <a:pt x="6544068" y="12191"/>
                              </a:lnTo>
                              <a:lnTo>
                                <a:pt x="6544068" y="0"/>
                              </a:lnTo>
                              <a:close/>
                            </a:path>
                          </a:pathLst>
                        </a:custGeom>
                        <a:solidFill>
                          <a:srgbClr val="4970B7"/>
                        </a:solidFill>
                      </wps:spPr>
                      <wps:bodyPr wrap="square" lIns="0" tIns="0" rIns="0" bIns="0" rtlCol="0">
                        <a:prstTxWarp prst="textNoShape">
                          <a:avLst/>
                        </a:prstTxWarp>
                        <a:noAutofit/>
                      </wps:bodyPr>
                    </wps:wsp>
                  </a:graphicData>
                </a:graphic>
              </wp:anchor>
            </w:drawing>
          </mc:Choice>
          <mc:Fallback>
            <w:pict>
              <v:rect style="position:absolute;margin-left:42.959999pt;margin-top:19.840889pt;width:515.281000pt;height:.95999pt;mso-position-horizontal-relative:page;mso-position-vertical-relative:paragraph;z-index:15737344" id="docshape52" filled="true" fillcolor="#4970b7" stroked="false">
                <v:fill type="solid"/>
                <w10:wrap type="none"/>
              </v:rect>
            </w:pict>
          </mc:Fallback>
        </mc:AlternateContent>
      </w:r>
      <w:r>
        <w:rPr>
          <w:color w:val="231F20"/>
          <w:sz w:val="18"/>
        </w:rPr>
        <w:t>Tetas</w:t>
      </w:r>
      <w:r>
        <w:rPr>
          <w:color w:val="231F20"/>
          <w:spacing w:val="-3"/>
          <w:sz w:val="18"/>
        </w:rPr>
        <w:t> </w:t>
      </w:r>
      <w:r>
        <w:rPr>
          <w:color w:val="231F20"/>
          <w:sz w:val="18"/>
        </w:rPr>
        <w:t>de</w:t>
      </w:r>
      <w:r>
        <w:rPr>
          <w:color w:val="231F20"/>
          <w:spacing w:val="-3"/>
          <w:sz w:val="18"/>
        </w:rPr>
        <w:t> </w:t>
      </w:r>
      <w:r>
        <w:rPr>
          <w:color w:val="231F20"/>
          <w:spacing w:val="-2"/>
          <w:sz w:val="18"/>
        </w:rPr>
        <w:t>Managua</w:t>
      </w:r>
      <w:r>
        <w:rPr>
          <w:rFonts w:ascii="Times New Roman"/>
          <w:color w:val="231F20"/>
          <w:sz w:val="18"/>
        </w:rPr>
        <w:tab/>
      </w:r>
      <w:r>
        <w:rPr>
          <w:color w:val="231F20"/>
          <w:spacing w:val="-5"/>
          <w:sz w:val="18"/>
        </w:rPr>
        <w:t>210</w:t>
      </w:r>
    </w:p>
    <w:p>
      <w:pPr>
        <w:spacing w:before="275"/>
        <w:ind w:left="435" w:right="0" w:firstLine="0"/>
        <w:jc w:val="left"/>
        <w:rPr>
          <w:sz w:val="18"/>
        </w:rPr>
      </w:pPr>
      <w:r>
        <w:rPr>
          <w:color w:val="231F20"/>
          <w:sz w:val="18"/>
        </w:rPr>
        <w:t>Fuente:</w:t>
      </w:r>
      <w:r>
        <w:rPr>
          <w:color w:val="231F20"/>
          <w:spacing w:val="-5"/>
          <w:sz w:val="18"/>
        </w:rPr>
        <w:t> </w:t>
      </w:r>
      <w:r>
        <w:rPr>
          <w:color w:val="231F20"/>
          <w:sz w:val="18"/>
        </w:rPr>
        <w:t>Delegación</w:t>
      </w:r>
      <w:r>
        <w:rPr>
          <w:color w:val="231F20"/>
          <w:spacing w:val="-5"/>
          <w:sz w:val="18"/>
        </w:rPr>
        <w:t> </w:t>
      </w:r>
      <w:r>
        <w:rPr>
          <w:color w:val="231F20"/>
          <w:sz w:val="18"/>
        </w:rPr>
        <w:t>Provincial</w:t>
      </w:r>
      <w:r>
        <w:rPr>
          <w:color w:val="231F20"/>
          <w:spacing w:val="-5"/>
          <w:sz w:val="18"/>
        </w:rPr>
        <w:t> </w:t>
      </w:r>
      <w:r>
        <w:rPr>
          <w:color w:val="231F20"/>
          <w:sz w:val="18"/>
        </w:rPr>
        <w:t>del</w:t>
      </w:r>
      <w:r>
        <w:rPr>
          <w:color w:val="231F20"/>
          <w:spacing w:val="-5"/>
          <w:sz w:val="18"/>
        </w:rPr>
        <w:t> </w:t>
      </w:r>
      <w:r>
        <w:rPr>
          <w:color w:val="231F20"/>
          <w:sz w:val="18"/>
        </w:rPr>
        <w:t>Ministerio</w:t>
      </w:r>
      <w:r>
        <w:rPr>
          <w:color w:val="231F20"/>
          <w:spacing w:val="-5"/>
          <w:sz w:val="18"/>
        </w:rPr>
        <w:t> </w:t>
      </w:r>
      <w:r>
        <w:rPr>
          <w:color w:val="231F20"/>
          <w:sz w:val="18"/>
        </w:rPr>
        <w:t>de</w:t>
      </w:r>
      <w:r>
        <w:rPr>
          <w:color w:val="231F20"/>
          <w:spacing w:val="-6"/>
          <w:sz w:val="18"/>
        </w:rPr>
        <w:t> </w:t>
      </w:r>
      <w:r>
        <w:rPr>
          <w:color w:val="231F20"/>
          <w:sz w:val="18"/>
        </w:rPr>
        <w:t>Ciencia,</w:t>
      </w:r>
      <w:r>
        <w:rPr>
          <w:color w:val="231F20"/>
          <w:spacing w:val="-4"/>
          <w:sz w:val="18"/>
        </w:rPr>
        <w:t> </w:t>
      </w:r>
      <w:r>
        <w:rPr>
          <w:color w:val="231F20"/>
          <w:sz w:val="18"/>
        </w:rPr>
        <w:t>Tecnología</w:t>
      </w:r>
      <w:r>
        <w:rPr>
          <w:color w:val="231F20"/>
          <w:spacing w:val="-4"/>
          <w:sz w:val="18"/>
        </w:rPr>
        <w:t> </w:t>
      </w:r>
      <w:r>
        <w:rPr>
          <w:color w:val="231F20"/>
          <w:sz w:val="18"/>
        </w:rPr>
        <w:t>y</w:t>
      </w:r>
      <w:r>
        <w:rPr>
          <w:color w:val="231F20"/>
          <w:spacing w:val="-4"/>
          <w:sz w:val="18"/>
        </w:rPr>
        <w:t> </w:t>
      </w:r>
      <w:r>
        <w:rPr>
          <w:color w:val="231F20"/>
          <w:sz w:val="18"/>
        </w:rPr>
        <w:t>Medio</w:t>
      </w:r>
      <w:r>
        <w:rPr>
          <w:color w:val="231F20"/>
          <w:spacing w:val="-4"/>
          <w:sz w:val="18"/>
        </w:rPr>
        <w:t> </w:t>
      </w:r>
      <w:r>
        <w:rPr>
          <w:color w:val="231F20"/>
          <w:spacing w:val="-2"/>
          <w:sz w:val="18"/>
        </w:rPr>
        <w:t>Ambiente.</w:t>
      </w:r>
    </w:p>
    <w:p>
      <w:pPr>
        <w:pStyle w:val="Heading4"/>
        <w:numPr>
          <w:ilvl w:val="1"/>
          <w:numId w:val="20"/>
        </w:numPr>
        <w:tabs>
          <w:tab w:pos="766" w:val="left" w:leader="none"/>
        </w:tabs>
        <w:spacing w:line="240" w:lineRule="auto" w:before="355" w:after="0"/>
        <w:ind w:left="766" w:right="0" w:hanging="329"/>
        <w:jc w:val="left"/>
      </w:pPr>
      <w:bookmarkStart w:name="_TOC_250132" w:id="9"/>
      <w:r>
        <w:rPr>
          <w:color w:val="231F20"/>
        </w:rPr>
        <w:t>-</w:t>
      </w:r>
      <w:r>
        <w:rPr>
          <w:color w:val="231F20"/>
          <w:spacing w:val="-10"/>
        </w:rPr>
        <w:t> </w:t>
      </w:r>
      <w:r>
        <w:rPr>
          <w:color w:val="231F20"/>
        </w:rPr>
        <w:t>Principales</w:t>
      </w:r>
      <w:r>
        <w:rPr>
          <w:color w:val="231F20"/>
          <w:spacing w:val="-8"/>
        </w:rPr>
        <w:t> </w:t>
      </w:r>
      <w:r>
        <w:rPr>
          <w:color w:val="231F20"/>
        </w:rPr>
        <w:t>ríos</w:t>
      </w:r>
      <w:r>
        <w:rPr>
          <w:color w:val="231F20"/>
          <w:spacing w:val="-8"/>
        </w:rPr>
        <w:t> </w:t>
      </w:r>
      <w:r>
        <w:rPr>
          <w:color w:val="231F20"/>
        </w:rPr>
        <w:t>de</w:t>
      </w:r>
      <w:r>
        <w:rPr>
          <w:color w:val="231F20"/>
          <w:spacing w:val="-8"/>
        </w:rPr>
        <w:t> </w:t>
      </w:r>
      <w:r>
        <w:rPr>
          <w:color w:val="231F20"/>
        </w:rPr>
        <w:t>la</w:t>
      </w:r>
      <w:r>
        <w:rPr>
          <w:color w:val="231F20"/>
          <w:spacing w:val="-7"/>
        </w:rPr>
        <w:t> </w:t>
      </w:r>
      <w:bookmarkEnd w:id="9"/>
      <w:r>
        <w:rPr>
          <w:color w:val="231F20"/>
          <w:spacing w:val="-2"/>
        </w:rPr>
        <w:t>provincia</w:t>
      </w:r>
    </w:p>
    <w:p>
      <w:pPr>
        <w:pStyle w:val="BodyText"/>
        <w:rPr>
          <w:b/>
        </w:rPr>
      </w:pPr>
    </w:p>
    <w:p>
      <w:pPr>
        <w:pStyle w:val="BodyText"/>
        <w:rPr>
          <w:b/>
        </w:rPr>
      </w:pPr>
    </w:p>
    <w:p>
      <w:pPr>
        <w:pStyle w:val="BodyText"/>
        <w:spacing w:before="2"/>
        <w:rPr>
          <w:b/>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23"/>
        <w:gridCol w:w="4634"/>
        <w:gridCol w:w="2747"/>
      </w:tblGrid>
      <w:tr>
        <w:trPr>
          <w:trHeight w:val="387" w:hRule="atLeast"/>
        </w:trPr>
        <w:tc>
          <w:tcPr>
            <w:tcW w:w="7557" w:type="dxa"/>
            <w:gridSpan w:val="2"/>
            <w:shd w:val="clear" w:color="auto" w:fill="6595C4"/>
          </w:tcPr>
          <w:p>
            <w:pPr>
              <w:pStyle w:val="TableParagraph"/>
              <w:spacing w:before="0"/>
              <w:jc w:val="left"/>
              <w:rPr>
                <w:rFonts w:ascii="Times New Roman"/>
                <w:sz w:val="18"/>
              </w:rPr>
            </w:pPr>
          </w:p>
        </w:tc>
        <w:tc>
          <w:tcPr>
            <w:tcW w:w="2747" w:type="dxa"/>
            <w:shd w:val="clear" w:color="auto" w:fill="6595C4"/>
          </w:tcPr>
          <w:p>
            <w:pPr>
              <w:pStyle w:val="TableParagraph"/>
              <w:spacing w:before="136"/>
              <w:ind w:right="37"/>
              <w:rPr>
                <w:b/>
                <w:sz w:val="18"/>
              </w:rPr>
            </w:pPr>
            <w:r>
              <w:rPr>
                <w:b/>
                <w:color w:val="FFFFFF"/>
                <w:spacing w:val="-2"/>
                <w:sz w:val="18"/>
              </w:rPr>
              <w:t>Longitud</w:t>
            </w:r>
          </w:p>
        </w:tc>
      </w:tr>
      <w:tr>
        <w:trPr>
          <w:trHeight w:val="387" w:hRule="atLeast"/>
        </w:trPr>
        <w:tc>
          <w:tcPr>
            <w:tcW w:w="2923" w:type="dxa"/>
            <w:shd w:val="clear" w:color="auto" w:fill="6595C4"/>
          </w:tcPr>
          <w:p>
            <w:pPr>
              <w:pStyle w:val="TableParagraph"/>
              <w:spacing w:before="38"/>
              <w:ind w:left="36"/>
              <w:jc w:val="left"/>
              <w:rPr>
                <w:b/>
                <w:sz w:val="18"/>
              </w:rPr>
            </w:pPr>
            <w:r>
              <w:rPr>
                <w:b/>
                <w:color w:val="FFFFFF"/>
                <w:spacing w:val="-4"/>
                <w:sz w:val="18"/>
              </w:rPr>
              <w:t>RÍOS</w:t>
            </w:r>
          </w:p>
        </w:tc>
        <w:tc>
          <w:tcPr>
            <w:tcW w:w="4634" w:type="dxa"/>
            <w:shd w:val="clear" w:color="auto" w:fill="6595C4"/>
          </w:tcPr>
          <w:p>
            <w:pPr>
              <w:pStyle w:val="TableParagraph"/>
              <w:spacing w:before="38"/>
              <w:ind w:right="1934"/>
              <w:rPr>
                <w:b/>
                <w:sz w:val="18"/>
              </w:rPr>
            </w:pPr>
            <w:r>
              <w:rPr>
                <w:b/>
                <w:color w:val="FFFFFF"/>
                <w:spacing w:val="-2"/>
                <w:sz w:val="18"/>
              </w:rPr>
              <w:t>Vertiente</w:t>
            </w:r>
          </w:p>
        </w:tc>
        <w:tc>
          <w:tcPr>
            <w:tcW w:w="2747" w:type="dxa"/>
            <w:shd w:val="clear" w:color="auto" w:fill="6595C4"/>
          </w:tcPr>
          <w:p>
            <w:pPr>
              <w:pStyle w:val="TableParagraph"/>
              <w:spacing w:before="38"/>
              <w:ind w:right="36"/>
              <w:rPr>
                <w:b/>
                <w:sz w:val="18"/>
              </w:rPr>
            </w:pPr>
            <w:r>
              <w:rPr>
                <w:b/>
                <w:color w:val="FFFFFF"/>
                <w:spacing w:val="-4"/>
                <w:sz w:val="18"/>
              </w:rPr>
              <w:t>(km)</w:t>
            </w:r>
          </w:p>
        </w:tc>
      </w:tr>
      <w:tr>
        <w:trPr>
          <w:trHeight w:val="469" w:hRule="atLeast"/>
        </w:trPr>
        <w:tc>
          <w:tcPr>
            <w:tcW w:w="2923" w:type="dxa"/>
            <w:tcBorders>
              <w:bottom w:val="single" w:sz="8" w:space="0" w:color="4970B7"/>
            </w:tcBorders>
          </w:tcPr>
          <w:p>
            <w:pPr>
              <w:pStyle w:val="TableParagraph"/>
              <w:spacing w:before="157"/>
              <w:ind w:left="36"/>
              <w:jc w:val="left"/>
              <w:rPr>
                <w:sz w:val="18"/>
              </w:rPr>
            </w:pPr>
            <w:r>
              <w:rPr>
                <w:color w:val="231F20"/>
                <w:spacing w:val="-2"/>
                <w:sz w:val="18"/>
              </w:rPr>
              <w:t>Almendares</w:t>
            </w:r>
          </w:p>
        </w:tc>
        <w:tc>
          <w:tcPr>
            <w:tcW w:w="4634" w:type="dxa"/>
            <w:tcBorders>
              <w:bottom w:val="single" w:sz="8" w:space="0" w:color="4970B7"/>
            </w:tcBorders>
          </w:tcPr>
          <w:p>
            <w:pPr>
              <w:pStyle w:val="TableParagraph"/>
              <w:spacing w:before="157"/>
              <w:ind w:right="1933"/>
              <w:rPr>
                <w:sz w:val="18"/>
              </w:rPr>
            </w:pPr>
            <w:r>
              <w:rPr>
                <w:color w:val="231F20"/>
                <w:spacing w:val="-2"/>
                <w:sz w:val="18"/>
              </w:rPr>
              <w:t>Norte</w:t>
            </w:r>
          </w:p>
        </w:tc>
        <w:tc>
          <w:tcPr>
            <w:tcW w:w="2747" w:type="dxa"/>
            <w:tcBorders>
              <w:bottom w:val="single" w:sz="8" w:space="0" w:color="4970B7"/>
            </w:tcBorders>
          </w:tcPr>
          <w:p>
            <w:pPr>
              <w:pStyle w:val="TableParagraph"/>
              <w:spacing w:before="157"/>
              <w:ind w:right="37"/>
              <w:rPr>
                <w:sz w:val="18"/>
              </w:rPr>
            </w:pPr>
            <w:r>
              <w:rPr>
                <w:color w:val="231F20"/>
                <w:spacing w:val="-4"/>
                <w:sz w:val="18"/>
              </w:rPr>
              <w:t>49,8</w:t>
            </w:r>
          </w:p>
        </w:tc>
      </w:tr>
    </w:tbl>
    <w:p>
      <w:pPr>
        <w:spacing w:before="152"/>
        <w:ind w:left="435" w:right="0" w:firstLine="0"/>
        <w:jc w:val="left"/>
        <w:rPr>
          <w:sz w:val="18"/>
        </w:rPr>
      </w:pPr>
      <w:r>
        <w:rPr>
          <w:color w:val="231F20"/>
          <w:sz w:val="18"/>
        </w:rPr>
        <w:t>Fuente:</w:t>
      </w:r>
      <w:r>
        <w:rPr>
          <w:color w:val="231F20"/>
          <w:spacing w:val="-5"/>
          <w:sz w:val="18"/>
        </w:rPr>
        <w:t> </w:t>
      </w:r>
      <w:r>
        <w:rPr>
          <w:color w:val="231F20"/>
          <w:sz w:val="18"/>
        </w:rPr>
        <w:t>Delegación</w:t>
      </w:r>
      <w:r>
        <w:rPr>
          <w:color w:val="231F20"/>
          <w:spacing w:val="-5"/>
          <w:sz w:val="18"/>
        </w:rPr>
        <w:t> </w:t>
      </w:r>
      <w:r>
        <w:rPr>
          <w:color w:val="231F20"/>
          <w:sz w:val="18"/>
        </w:rPr>
        <w:t>Provincial</w:t>
      </w:r>
      <w:r>
        <w:rPr>
          <w:color w:val="231F20"/>
          <w:spacing w:val="-5"/>
          <w:sz w:val="18"/>
        </w:rPr>
        <w:t> </w:t>
      </w:r>
      <w:r>
        <w:rPr>
          <w:color w:val="231F20"/>
          <w:sz w:val="18"/>
        </w:rPr>
        <w:t>del</w:t>
      </w:r>
      <w:r>
        <w:rPr>
          <w:color w:val="231F20"/>
          <w:spacing w:val="-5"/>
          <w:sz w:val="18"/>
        </w:rPr>
        <w:t> </w:t>
      </w:r>
      <w:r>
        <w:rPr>
          <w:color w:val="231F20"/>
          <w:sz w:val="18"/>
        </w:rPr>
        <w:t>Ministerio</w:t>
      </w:r>
      <w:r>
        <w:rPr>
          <w:color w:val="231F20"/>
          <w:spacing w:val="-5"/>
          <w:sz w:val="18"/>
        </w:rPr>
        <w:t> </w:t>
      </w:r>
      <w:r>
        <w:rPr>
          <w:color w:val="231F20"/>
          <w:sz w:val="18"/>
        </w:rPr>
        <w:t>de</w:t>
      </w:r>
      <w:r>
        <w:rPr>
          <w:color w:val="231F20"/>
          <w:spacing w:val="-6"/>
          <w:sz w:val="18"/>
        </w:rPr>
        <w:t> </w:t>
      </w:r>
      <w:r>
        <w:rPr>
          <w:color w:val="231F20"/>
          <w:sz w:val="18"/>
        </w:rPr>
        <w:t>Ciencia,</w:t>
      </w:r>
      <w:r>
        <w:rPr>
          <w:color w:val="231F20"/>
          <w:spacing w:val="-4"/>
          <w:sz w:val="18"/>
        </w:rPr>
        <w:t> </w:t>
      </w:r>
      <w:r>
        <w:rPr>
          <w:color w:val="231F20"/>
          <w:sz w:val="18"/>
        </w:rPr>
        <w:t>Tecnología</w:t>
      </w:r>
      <w:r>
        <w:rPr>
          <w:color w:val="231F20"/>
          <w:spacing w:val="-5"/>
          <w:sz w:val="18"/>
        </w:rPr>
        <w:t> </w:t>
      </w:r>
      <w:r>
        <w:rPr>
          <w:color w:val="231F20"/>
          <w:sz w:val="18"/>
        </w:rPr>
        <w:t>y</w:t>
      </w:r>
      <w:r>
        <w:rPr>
          <w:color w:val="231F20"/>
          <w:spacing w:val="-4"/>
          <w:sz w:val="18"/>
        </w:rPr>
        <w:t> </w:t>
      </w:r>
      <w:r>
        <w:rPr>
          <w:color w:val="231F20"/>
          <w:sz w:val="18"/>
        </w:rPr>
        <w:t>Medio</w:t>
      </w:r>
      <w:r>
        <w:rPr>
          <w:color w:val="231F20"/>
          <w:spacing w:val="-5"/>
          <w:sz w:val="18"/>
        </w:rPr>
        <w:t> </w:t>
      </w:r>
      <w:r>
        <w:rPr>
          <w:color w:val="231F20"/>
          <w:spacing w:val="-2"/>
          <w:sz w:val="18"/>
        </w:rPr>
        <w:t>Ambiente.</w:t>
      </w:r>
    </w:p>
    <w:p>
      <w:pPr>
        <w:spacing w:after="0"/>
        <w:jc w:val="left"/>
        <w:rPr>
          <w:sz w:val="18"/>
        </w:rPr>
        <w:sectPr>
          <w:pgSz w:w="12240" w:h="15840"/>
          <w:pgMar w:header="0" w:footer="821" w:top="840" w:bottom="1020" w:left="460" w:right="480"/>
        </w:sectPr>
      </w:pPr>
    </w:p>
    <w:p>
      <w:pPr>
        <w:spacing w:before="70"/>
        <w:ind w:left="840" w:right="0" w:firstLine="0"/>
        <w:jc w:val="left"/>
        <w:rPr>
          <w:b/>
          <w:sz w:val="22"/>
        </w:rPr>
      </w:pPr>
      <w:r>
        <w:rPr>
          <w:b/>
          <w:color w:val="231F20"/>
          <w:sz w:val="22"/>
        </w:rPr>
        <w:t>CAPÍTULO</w:t>
      </w:r>
      <w:r>
        <w:rPr>
          <w:b/>
          <w:color w:val="231F20"/>
          <w:spacing w:val="-16"/>
          <w:sz w:val="22"/>
        </w:rPr>
        <w:t> </w:t>
      </w:r>
      <w:r>
        <w:rPr>
          <w:b/>
          <w:color w:val="231F20"/>
          <w:spacing w:val="-10"/>
          <w:sz w:val="22"/>
        </w:rPr>
        <w:t>2</w:t>
      </w:r>
    </w:p>
    <w:p>
      <w:pPr>
        <w:pStyle w:val="Heading1"/>
      </w:pPr>
      <w:r>
        <w:rPr>
          <w:color w:val="231F20"/>
        </w:rPr>
        <w:t>MEDIO</w:t>
      </w:r>
      <w:r>
        <w:rPr>
          <w:color w:val="231F20"/>
          <w:spacing w:val="16"/>
        </w:rPr>
        <w:t> </w:t>
      </w:r>
      <w:r>
        <w:rPr>
          <w:color w:val="231F20"/>
          <w:spacing w:val="-2"/>
        </w:rPr>
        <w:t>AMBIENTE</w:t>
      </w:r>
    </w:p>
    <w:p>
      <w:pPr>
        <w:pStyle w:val="BodyText"/>
        <w:spacing w:before="88"/>
        <w:rPr>
          <w:b/>
          <w:sz w:val="25"/>
        </w:rPr>
      </w:pPr>
    </w:p>
    <w:p>
      <w:pPr>
        <w:spacing w:before="1"/>
        <w:ind w:left="840" w:right="0" w:firstLine="0"/>
        <w:jc w:val="left"/>
        <w:rPr>
          <w:b/>
          <w:sz w:val="22"/>
        </w:rPr>
      </w:pPr>
      <w:r>
        <w:rPr>
          <w:b/>
          <w:color w:val="231F20"/>
          <w:spacing w:val="-2"/>
          <w:sz w:val="22"/>
        </w:rPr>
        <w:t>INTRODUCCIÓN</w:t>
      </w:r>
    </w:p>
    <w:p>
      <w:pPr>
        <w:pStyle w:val="BodyText"/>
        <w:spacing w:before="1"/>
        <w:rPr>
          <w:b/>
          <w:sz w:val="22"/>
        </w:rPr>
      </w:pPr>
    </w:p>
    <w:p>
      <w:pPr>
        <w:pStyle w:val="BodyText"/>
        <w:spacing w:line="242" w:lineRule="auto"/>
        <w:ind w:left="840" w:right="1278"/>
        <w:jc w:val="both"/>
      </w:pPr>
      <w:r>
        <w:rPr>
          <w:color w:val="231F20"/>
        </w:rPr>
        <w:t>En la actualidad, donde nuestro planeta se ha visto involucrado en cambios drásticos</w:t>
      </w:r>
      <w:r>
        <w:rPr>
          <w:color w:val="231F20"/>
          <w:spacing w:val="40"/>
        </w:rPr>
        <w:t> </w:t>
      </w:r>
      <w:r>
        <w:rPr>
          <w:color w:val="231F20"/>
        </w:rPr>
        <w:t>en los ámbitos demográficos, económicos y ecológicos, La Habana, como Capital de Cuba, ha confeccionado los lineamientos necesarios que orientan las acciones de la administración en materia de medio ambiente</w:t>
      </w:r>
      <w:r>
        <w:rPr>
          <w:color w:val="231F20"/>
          <w:spacing w:val="40"/>
        </w:rPr>
        <w:t> </w:t>
      </w:r>
      <w:r>
        <w:rPr>
          <w:color w:val="231F20"/>
        </w:rPr>
        <w:t>y recursos naturales. Para ello se requiere de diversas acciones y programas que, como aspecto fundamental</w:t>
      </w:r>
      <w:r>
        <w:rPr>
          <w:color w:val="231F20"/>
          <w:spacing w:val="29"/>
        </w:rPr>
        <w:t> </w:t>
      </w:r>
      <w:r>
        <w:rPr>
          <w:color w:val="231F20"/>
        </w:rPr>
        <w:t>permiten</w:t>
      </w:r>
      <w:r>
        <w:rPr>
          <w:color w:val="231F20"/>
          <w:spacing w:val="31"/>
        </w:rPr>
        <w:t> </w:t>
      </w:r>
      <w:r>
        <w:rPr>
          <w:color w:val="231F20"/>
        </w:rPr>
        <w:t>una</w:t>
      </w:r>
      <w:r>
        <w:rPr>
          <w:color w:val="231F20"/>
          <w:spacing w:val="30"/>
        </w:rPr>
        <w:t> </w:t>
      </w:r>
      <w:r>
        <w:rPr>
          <w:color w:val="231F20"/>
        </w:rPr>
        <w:t>mayor</w:t>
      </w:r>
      <w:r>
        <w:rPr>
          <w:color w:val="231F20"/>
          <w:spacing w:val="31"/>
        </w:rPr>
        <w:t> </w:t>
      </w:r>
      <w:r>
        <w:rPr>
          <w:color w:val="231F20"/>
        </w:rPr>
        <w:t>eficacia</w:t>
      </w:r>
      <w:r>
        <w:rPr>
          <w:color w:val="231F20"/>
          <w:spacing w:val="31"/>
        </w:rPr>
        <w:t> </w:t>
      </w:r>
      <w:r>
        <w:rPr>
          <w:color w:val="231F20"/>
        </w:rPr>
        <w:t>en</w:t>
      </w:r>
      <w:r>
        <w:rPr>
          <w:color w:val="231F20"/>
          <w:spacing w:val="31"/>
        </w:rPr>
        <w:t> </w:t>
      </w:r>
      <w:r>
        <w:rPr>
          <w:color w:val="231F20"/>
        </w:rPr>
        <w:t>el</w:t>
      </w:r>
      <w:r>
        <w:rPr>
          <w:color w:val="231F20"/>
          <w:spacing w:val="27"/>
        </w:rPr>
        <w:t> </w:t>
      </w:r>
      <w:r>
        <w:rPr>
          <w:color w:val="231F20"/>
        </w:rPr>
        <w:t>aprovechamiento</w:t>
      </w:r>
      <w:r>
        <w:rPr>
          <w:color w:val="231F20"/>
          <w:spacing w:val="32"/>
        </w:rPr>
        <w:t> </w:t>
      </w:r>
      <w:r>
        <w:rPr>
          <w:color w:val="231F20"/>
        </w:rPr>
        <w:t>de</w:t>
      </w:r>
      <w:r>
        <w:rPr>
          <w:color w:val="231F20"/>
          <w:spacing w:val="31"/>
        </w:rPr>
        <w:t> </w:t>
      </w:r>
      <w:r>
        <w:rPr>
          <w:color w:val="231F20"/>
        </w:rPr>
        <w:t>los</w:t>
      </w:r>
      <w:r>
        <w:rPr>
          <w:color w:val="231F20"/>
          <w:spacing w:val="28"/>
        </w:rPr>
        <w:t> </w:t>
      </w:r>
      <w:r>
        <w:rPr>
          <w:color w:val="231F20"/>
        </w:rPr>
        <w:t>recursos,</w:t>
      </w:r>
      <w:r>
        <w:rPr>
          <w:color w:val="231F20"/>
          <w:spacing w:val="29"/>
        </w:rPr>
        <w:t> </w:t>
      </w:r>
      <w:r>
        <w:rPr>
          <w:color w:val="231F20"/>
        </w:rPr>
        <w:t>haciendo</w:t>
      </w:r>
      <w:r>
        <w:rPr>
          <w:color w:val="231F20"/>
          <w:spacing w:val="32"/>
        </w:rPr>
        <w:t> </w:t>
      </w:r>
      <w:r>
        <w:rPr>
          <w:color w:val="231F20"/>
        </w:rPr>
        <w:t>énfasis en las medidas preventivas para evitar daños logrando la participación no solo de las actividades competentes, sino de la población en general. Es por ello que la gestión ambiental tiene un marcado carácter social.</w:t>
      </w:r>
    </w:p>
    <w:p>
      <w:pPr>
        <w:pStyle w:val="BodyText"/>
        <w:spacing w:before="204"/>
        <w:ind w:left="840" w:right="1282"/>
        <w:jc w:val="both"/>
      </w:pPr>
      <w:r>
        <w:rPr>
          <w:color w:val="231F20"/>
        </w:rPr>
        <w:t>La atmósfera de la Tierra está considerablemente contaminada, influye notablemente en este hecho la actividad humana y la destrucción o degradación de los recursos naturales derivados de ella. Esto se refleja en los cambios operados en las condiciones climatológicas o comportamiento de la atmósfera.</w:t>
      </w:r>
    </w:p>
    <w:p>
      <w:pPr>
        <w:pStyle w:val="BodyText"/>
        <w:spacing w:line="242" w:lineRule="auto" w:before="214"/>
        <w:ind w:left="840" w:right="1284"/>
        <w:jc w:val="both"/>
      </w:pPr>
      <w:r>
        <w:rPr>
          <w:color w:val="231F20"/>
        </w:rPr>
        <w:t>El</w:t>
      </w:r>
      <w:r>
        <w:rPr>
          <w:color w:val="231F20"/>
          <w:spacing w:val="27"/>
        </w:rPr>
        <w:t> </w:t>
      </w:r>
      <w:r>
        <w:rPr>
          <w:color w:val="231F20"/>
        </w:rPr>
        <w:t>aire</w:t>
      </w:r>
      <w:r>
        <w:rPr>
          <w:color w:val="231F20"/>
          <w:spacing w:val="28"/>
        </w:rPr>
        <w:t> </w:t>
      </w:r>
      <w:r>
        <w:rPr>
          <w:color w:val="231F20"/>
        </w:rPr>
        <w:t>es</w:t>
      </w:r>
      <w:r>
        <w:rPr>
          <w:color w:val="231F20"/>
          <w:spacing w:val="28"/>
        </w:rPr>
        <w:t> </w:t>
      </w:r>
      <w:r>
        <w:rPr>
          <w:color w:val="231F20"/>
        </w:rPr>
        <w:t>un</w:t>
      </w:r>
      <w:r>
        <w:rPr>
          <w:color w:val="231F20"/>
          <w:spacing w:val="28"/>
        </w:rPr>
        <w:t> </w:t>
      </w:r>
      <w:r>
        <w:rPr>
          <w:color w:val="231F20"/>
        </w:rPr>
        <w:t>recurso</w:t>
      </w:r>
      <w:r>
        <w:rPr>
          <w:color w:val="231F20"/>
          <w:spacing w:val="26"/>
        </w:rPr>
        <w:t> </w:t>
      </w:r>
      <w:r>
        <w:rPr>
          <w:color w:val="231F20"/>
        </w:rPr>
        <w:t>que,</w:t>
      </w:r>
      <w:r>
        <w:rPr>
          <w:color w:val="231F20"/>
          <w:spacing w:val="29"/>
        </w:rPr>
        <w:t> </w:t>
      </w:r>
      <w:r>
        <w:rPr>
          <w:color w:val="231F20"/>
        </w:rPr>
        <w:t>aunque</w:t>
      </w:r>
      <w:r>
        <w:rPr>
          <w:color w:val="231F20"/>
          <w:spacing w:val="25"/>
        </w:rPr>
        <w:t> </w:t>
      </w:r>
      <w:r>
        <w:rPr>
          <w:color w:val="231F20"/>
        </w:rPr>
        <w:t>renovable</w:t>
      </w:r>
      <w:r>
        <w:rPr>
          <w:color w:val="231F20"/>
          <w:spacing w:val="29"/>
        </w:rPr>
        <w:t> </w:t>
      </w:r>
      <w:r>
        <w:rPr>
          <w:color w:val="231F20"/>
        </w:rPr>
        <w:t>es</w:t>
      </w:r>
      <w:r>
        <w:rPr>
          <w:color w:val="231F20"/>
          <w:spacing w:val="28"/>
        </w:rPr>
        <w:t> </w:t>
      </w:r>
      <w:r>
        <w:rPr>
          <w:color w:val="231F20"/>
        </w:rPr>
        <w:t>necesario</w:t>
      </w:r>
      <w:r>
        <w:rPr>
          <w:color w:val="231F20"/>
          <w:spacing w:val="27"/>
        </w:rPr>
        <w:t> </w:t>
      </w:r>
      <w:r>
        <w:rPr>
          <w:color w:val="231F20"/>
        </w:rPr>
        <w:t>proteger</w:t>
      </w:r>
      <w:r>
        <w:rPr>
          <w:color w:val="231F20"/>
          <w:spacing w:val="26"/>
        </w:rPr>
        <w:t> </w:t>
      </w:r>
      <w:r>
        <w:rPr>
          <w:color w:val="231F20"/>
        </w:rPr>
        <w:t>por</w:t>
      </w:r>
      <w:r>
        <w:rPr>
          <w:color w:val="231F20"/>
          <w:spacing w:val="26"/>
        </w:rPr>
        <w:t> </w:t>
      </w:r>
      <w:r>
        <w:rPr>
          <w:color w:val="231F20"/>
        </w:rPr>
        <w:t>la</w:t>
      </w:r>
      <w:r>
        <w:rPr>
          <w:color w:val="231F20"/>
          <w:spacing w:val="28"/>
        </w:rPr>
        <w:t> </w:t>
      </w:r>
      <w:r>
        <w:rPr>
          <w:color w:val="231F20"/>
        </w:rPr>
        <w:t>incidencia</w:t>
      </w:r>
      <w:r>
        <w:rPr>
          <w:color w:val="231F20"/>
          <w:spacing w:val="28"/>
        </w:rPr>
        <w:t> </w:t>
      </w:r>
      <w:r>
        <w:rPr>
          <w:color w:val="231F20"/>
        </w:rPr>
        <w:t>que</w:t>
      </w:r>
      <w:r>
        <w:rPr>
          <w:color w:val="231F20"/>
          <w:spacing w:val="28"/>
        </w:rPr>
        <w:t> </w:t>
      </w:r>
      <w:r>
        <w:rPr>
          <w:color w:val="231F20"/>
        </w:rPr>
        <w:t>tienen</w:t>
      </w:r>
      <w:r>
        <w:rPr>
          <w:color w:val="231F20"/>
          <w:spacing w:val="25"/>
        </w:rPr>
        <w:t> </w:t>
      </w:r>
      <w:r>
        <w:rPr>
          <w:color w:val="231F20"/>
        </w:rPr>
        <w:t>en la vida</w:t>
      </w:r>
      <w:r>
        <w:rPr>
          <w:color w:val="231F20"/>
          <w:spacing w:val="20"/>
        </w:rPr>
        <w:t> </w:t>
      </w:r>
      <w:r>
        <w:rPr>
          <w:color w:val="231F20"/>
        </w:rPr>
        <w:t>del ser</w:t>
      </w:r>
      <w:r>
        <w:rPr>
          <w:color w:val="231F20"/>
          <w:spacing w:val="17"/>
        </w:rPr>
        <w:t> </w:t>
      </w:r>
      <w:r>
        <w:rPr>
          <w:color w:val="231F20"/>
        </w:rPr>
        <w:t>humano.</w:t>
      </w:r>
      <w:r>
        <w:rPr>
          <w:color w:val="231F20"/>
          <w:spacing w:val="80"/>
        </w:rPr>
        <w:t> </w:t>
      </w:r>
      <w:r>
        <w:rPr>
          <w:color w:val="231F20"/>
        </w:rPr>
        <w:t>Las</w:t>
      </w:r>
      <w:r>
        <w:rPr>
          <w:color w:val="231F20"/>
          <w:spacing w:val="17"/>
        </w:rPr>
        <w:t> </w:t>
      </w:r>
      <w:r>
        <w:rPr>
          <w:color w:val="231F20"/>
        </w:rPr>
        <w:t>normas</w:t>
      </w:r>
      <w:r>
        <w:rPr>
          <w:color w:val="231F20"/>
          <w:spacing w:val="17"/>
        </w:rPr>
        <w:t> </w:t>
      </w:r>
      <w:r>
        <w:rPr>
          <w:color w:val="231F20"/>
        </w:rPr>
        <w:t>de</w:t>
      </w:r>
      <w:r>
        <w:rPr>
          <w:color w:val="231F20"/>
          <w:spacing w:val="17"/>
        </w:rPr>
        <w:t> </w:t>
      </w:r>
      <w:r>
        <w:rPr>
          <w:color w:val="231F20"/>
        </w:rPr>
        <w:t>calidad del aire establecen los</w:t>
      </w:r>
      <w:r>
        <w:rPr>
          <w:color w:val="231F20"/>
          <w:spacing w:val="19"/>
        </w:rPr>
        <w:t> </w:t>
      </w:r>
      <w:r>
        <w:rPr>
          <w:color w:val="231F20"/>
        </w:rPr>
        <w:t>niveles</w:t>
      </w:r>
      <w:r>
        <w:rPr>
          <w:color w:val="231F20"/>
          <w:spacing w:val="17"/>
        </w:rPr>
        <w:t> </w:t>
      </w:r>
      <w:r>
        <w:rPr>
          <w:color w:val="231F20"/>
        </w:rPr>
        <w:t>máximos permisibles de concentración de contaminante que</w:t>
      </w:r>
      <w:r>
        <w:rPr>
          <w:color w:val="231F20"/>
          <w:spacing w:val="-3"/>
        </w:rPr>
        <w:t> </w:t>
      </w:r>
      <w:r>
        <w:rPr>
          <w:color w:val="231F20"/>
        </w:rPr>
        <w:t>garantizan la protección de</w:t>
      </w:r>
      <w:r>
        <w:rPr>
          <w:color w:val="231F20"/>
          <w:spacing w:val="-1"/>
        </w:rPr>
        <w:t> </w:t>
      </w:r>
      <w:r>
        <w:rPr>
          <w:color w:val="231F20"/>
        </w:rPr>
        <w:t>la salud</w:t>
      </w:r>
      <w:r>
        <w:rPr>
          <w:color w:val="231F20"/>
          <w:spacing w:val="-1"/>
        </w:rPr>
        <w:t> </w:t>
      </w:r>
      <w:r>
        <w:rPr>
          <w:color w:val="231F20"/>
        </w:rPr>
        <w:t>de la población en general.</w:t>
      </w:r>
    </w:p>
    <w:p>
      <w:pPr>
        <w:pStyle w:val="BodyText"/>
        <w:spacing w:line="242" w:lineRule="auto" w:before="208"/>
        <w:ind w:left="840" w:right="1285"/>
        <w:jc w:val="both"/>
      </w:pPr>
      <w:r>
        <w:rPr>
          <w:color w:val="231F20"/>
        </w:rPr>
        <w:t>Otro recurso es el agua, su insalubridad cuesta la vida a millones de personas, problema que se duplica por su escasez y la necesidad siempre creciente por el incremento de la población.</w:t>
      </w:r>
    </w:p>
    <w:p>
      <w:pPr>
        <w:pStyle w:val="BodyText"/>
        <w:spacing w:before="189"/>
        <w:ind w:left="840" w:right="1279"/>
        <w:jc w:val="both"/>
      </w:pPr>
      <w:r>
        <w:rPr>
          <w:color w:val="231F20"/>
        </w:rPr>
        <w:t>Los recursos forestales tienen una gran importancia no solo por la diversidad biológica, sino por el carácter protector que ofrece a otros recursos como el agua, los suelos y el efecto purificador del aire.</w:t>
      </w:r>
    </w:p>
    <w:p>
      <w:pPr>
        <w:pStyle w:val="BodyText"/>
        <w:spacing w:before="4"/>
      </w:pPr>
    </w:p>
    <w:p>
      <w:pPr>
        <w:pStyle w:val="BodyText"/>
        <w:ind w:left="840" w:right="1279"/>
        <w:jc w:val="both"/>
      </w:pPr>
      <w:r>
        <w:rPr>
          <w:color w:val="231F20"/>
        </w:rPr>
        <w:t>La</w:t>
      </w:r>
      <w:r>
        <w:rPr>
          <w:color w:val="231F20"/>
          <w:spacing w:val="40"/>
        </w:rPr>
        <w:t> </w:t>
      </w:r>
      <w:r>
        <w:rPr>
          <w:color w:val="231F20"/>
        </w:rPr>
        <w:t>fuente</w:t>
      </w:r>
      <w:r>
        <w:rPr>
          <w:color w:val="231F20"/>
          <w:spacing w:val="55"/>
        </w:rPr>
        <w:t> </w:t>
      </w:r>
      <w:r>
        <w:rPr>
          <w:color w:val="231F20"/>
        </w:rPr>
        <w:t>de</w:t>
      </w:r>
      <w:r>
        <w:rPr>
          <w:color w:val="231F20"/>
          <w:spacing w:val="55"/>
        </w:rPr>
        <w:t> </w:t>
      </w:r>
      <w:r>
        <w:rPr>
          <w:color w:val="231F20"/>
        </w:rPr>
        <w:t>información</w:t>
      </w:r>
      <w:r>
        <w:rPr>
          <w:color w:val="231F20"/>
          <w:spacing w:val="55"/>
        </w:rPr>
        <w:t> </w:t>
      </w:r>
      <w:r>
        <w:rPr>
          <w:color w:val="231F20"/>
        </w:rPr>
        <w:t>que</w:t>
      </w:r>
      <w:r>
        <w:rPr>
          <w:color w:val="231F20"/>
          <w:spacing w:val="55"/>
        </w:rPr>
        <w:t> </w:t>
      </w:r>
      <w:r>
        <w:rPr>
          <w:color w:val="231F20"/>
        </w:rPr>
        <w:t>se</w:t>
      </w:r>
      <w:r>
        <w:rPr>
          <w:color w:val="231F20"/>
          <w:spacing w:val="55"/>
        </w:rPr>
        <w:t> </w:t>
      </w:r>
      <w:r>
        <w:rPr>
          <w:color w:val="231F20"/>
        </w:rPr>
        <w:t>ofrece</w:t>
      </w:r>
      <w:r>
        <w:rPr>
          <w:color w:val="231F20"/>
          <w:spacing w:val="40"/>
        </w:rPr>
        <w:t> </w:t>
      </w:r>
      <w:r>
        <w:rPr>
          <w:color w:val="231F20"/>
        </w:rPr>
        <w:t>en</w:t>
      </w:r>
      <w:r>
        <w:rPr>
          <w:color w:val="231F20"/>
          <w:spacing w:val="56"/>
        </w:rPr>
        <w:t> </w:t>
      </w:r>
      <w:r>
        <w:rPr>
          <w:color w:val="231F20"/>
        </w:rPr>
        <w:t>este</w:t>
      </w:r>
      <w:r>
        <w:rPr>
          <w:color w:val="231F20"/>
          <w:spacing w:val="56"/>
        </w:rPr>
        <w:t> </w:t>
      </w:r>
      <w:r>
        <w:rPr>
          <w:color w:val="231F20"/>
        </w:rPr>
        <w:t>capítulo</w:t>
      </w:r>
      <w:r>
        <w:rPr>
          <w:color w:val="231F20"/>
          <w:spacing w:val="59"/>
        </w:rPr>
        <w:t> </w:t>
      </w:r>
      <w:r>
        <w:rPr>
          <w:color w:val="231F20"/>
        </w:rPr>
        <w:t>procede</w:t>
      </w:r>
      <w:r>
        <w:rPr>
          <w:color w:val="231F20"/>
          <w:spacing w:val="58"/>
        </w:rPr>
        <w:t> </w:t>
      </w:r>
      <w:r>
        <w:rPr>
          <w:color w:val="231F20"/>
        </w:rPr>
        <w:t>del</w:t>
      </w:r>
      <w:r>
        <w:rPr>
          <w:color w:val="231F20"/>
          <w:spacing w:val="55"/>
        </w:rPr>
        <w:t> </w:t>
      </w:r>
      <w:r>
        <w:rPr>
          <w:color w:val="231F20"/>
        </w:rPr>
        <w:t>Instituto</w:t>
      </w:r>
      <w:r>
        <w:rPr>
          <w:color w:val="231F20"/>
          <w:spacing w:val="58"/>
        </w:rPr>
        <w:t> </w:t>
      </w:r>
      <w:r>
        <w:rPr>
          <w:color w:val="231F20"/>
        </w:rPr>
        <w:t>de</w:t>
      </w:r>
      <w:r>
        <w:rPr>
          <w:color w:val="231F20"/>
          <w:spacing w:val="55"/>
        </w:rPr>
        <w:t> </w:t>
      </w:r>
      <w:r>
        <w:rPr>
          <w:color w:val="231F20"/>
        </w:rPr>
        <w:t>Meteorología, la Delegación Territorial de Recursos Hidráulicos, y el Ministerio de Ciencia Tecnología y Medio </w:t>
      </w:r>
      <w:r>
        <w:rPr>
          <w:color w:val="231F20"/>
          <w:spacing w:val="-2"/>
        </w:rPr>
        <w:t>Ambiente.</w:t>
      </w:r>
    </w:p>
    <w:p>
      <w:pPr>
        <w:pStyle w:val="BodyText"/>
        <w:spacing w:before="5"/>
      </w:pPr>
    </w:p>
    <w:p>
      <w:pPr>
        <w:spacing w:before="1"/>
        <w:ind w:left="840" w:right="1120" w:firstLine="0"/>
        <w:jc w:val="left"/>
        <w:rPr>
          <w:sz w:val="20"/>
        </w:rPr>
      </w:pPr>
      <w:r>
        <w:rPr>
          <w:color w:val="231F20"/>
          <w:sz w:val="20"/>
        </w:rPr>
        <w:t>A continuación, se ofrece la </w:t>
      </w:r>
      <w:r>
        <w:rPr>
          <w:b/>
          <w:color w:val="231F20"/>
          <w:sz w:val="20"/>
        </w:rPr>
        <w:t>definición metodológica de los</w:t>
      </w:r>
      <w:r>
        <w:rPr>
          <w:b/>
          <w:color w:val="231F20"/>
          <w:spacing w:val="-1"/>
          <w:sz w:val="20"/>
        </w:rPr>
        <w:t> </w:t>
      </w:r>
      <w:r>
        <w:rPr>
          <w:b/>
          <w:color w:val="231F20"/>
          <w:sz w:val="20"/>
        </w:rPr>
        <w:t>principales indicadores </w:t>
      </w:r>
      <w:r>
        <w:rPr>
          <w:color w:val="231F20"/>
          <w:sz w:val="20"/>
        </w:rPr>
        <w:t>que aparecen en el capítulo.</w:t>
      </w:r>
    </w:p>
    <w:p>
      <w:pPr>
        <w:pStyle w:val="BodyText"/>
        <w:spacing w:before="4"/>
      </w:pPr>
    </w:p>
    <w:p>
      <w:pPr>
        <w:pStyle w:val="BodyText"/>
        <w:ind w:left="840" w:right="1120"/>
      </w:pPr>
      <w:r>
        <w:rPr>
          <w:b/>
          <w:color w:val="231F20"/>
        </w:rPr>
        <w:t>Lluvia total anual: </w:t>
      </w:r>
      <w:r>
        <w:rPr>
          <w:color w:val="231F20"/>
        </w:rPr>
        <w:t>Es la suma de la cantidad de lluvia caída en cada estación meteorológica, durante todo el año.</w:t>
      </w:r>
    </w:p>
    <w:p>
      <w:pPr>
        <w:pStyle w:val="BodyText"/>
        <w:spacing w:before="4"/>
      </w:pPr>
    </w:p>
    <w:p>
      <w:pPr>
        <w:pStyle w:val="BodyText"/>
        <w:ind w:left="840" w:right="852"/>
      </w:pPr>
      <w:r>
        <w:rPr>
          <w:b/>
          <w:color w:val="231F20"/>
        </w:rPr>
        <w:t>Lluvia total media anual: </w:t>
      </w:r>
      <w:r>
        <w:rPr>
          <w:color w:val="231F20"/>
        </w:rPr>
        <w:t>Es la suma de la cantidad de lluvia caída en cada estación meteorológica, dividida entre la cantidad de ellas, durante todo el año.</w:t>
      </w:r>
    </w:p>
    <w:p>
      <w:pPr>
        <w:pStyle w:val="BodyText"/>
        <w:spacing w:before="4"/>
      </w:pPr>
    </w:p>
    <w:p>
      <w:pPr>
        <w:spacing w:before="0"/>
        <w:ind w:left="840" w:right="852" w:firstLine="0"/>
        <w:jc w:val="left"/>
        <w:rPr>
          <w:sz w:val="20"/>
        </w:rPr>
      </w:pPr>
      <w:r>
        <w:rPr>
          <w:b/>
          <w:color w:val="231F20"/>
          <w:sz w:val="20"/>
        </w:rPr>
        <w:t>Temperatura</w:t>
      </w:r>
      <w:r>
        <w:rPr>
          <w:b/>
          <w:color w:val="231F20"/>
          <w:spacing w:val="40"/>
          <w:sz w:val="20"/>
        </w:rPr>
        <w:t> </w:t>
      </w:r>
      <w:r>
        <w:rPr>
          <w:b/>
          <w:color w:val="231F20"/>
          <w:sz w:val="20"/>
        </w:rPr>
        <w:t>media</w:t>
      </w:r>
      <w:r>
        <w:rPr>
          <w:b/>
          <w:color w:val="231F20"/>
          <w:spacing w:val="40"/>
          <w:sz w:val="20"/>
        </w:rPr>
        <w:t> </w:t>
      </w:r>
      <w:r>
        <w:rPr>
          <w:b/>
          <w:color w:val="231F20"/>
          <w:sz w:val="20"/>
        </w:rPr>
        <w:t>anual:</w:t>
      </w:r>
      <w:r>
        <w:rPr>
          <w:b/>
          <w:color w:val="231F20"/>
          <w:spacing w:val="40"/>
          <w:sz w:val="20"/>
        </w:rPr>
        <w:t> </w:t>
      </w:r>
      <w:r>
        <w:rPr>
          <w:color w:val="231F20"/>
          <w:sz w:val="20"/>
        </w:rPr>
        <w:t>Es</w:t>
      </w:r>
      <w:r>
        <w:rPr>
          <w:color w:val="231F20"/>
          <w:spacing w:val="40"/>
          <w:sz w:val="20"/>
        </w:rPr>
        <w:t> </w:t>
      </w:r>
      <w:r>
        <w:rPr>
          <w:color w:val="231F20"/>
          <w:sz w:val="20"/>
        </w:rPr>
        <w:t>la</w:t>
      </w:r>
      <w:r>
        <w:rPr>
          <w:color w:val="231F20"/>
          <w:spacing w:val="40"/>
          <w:sz w:val="20"/>
        </w:rPr>
        <w:t> </w:t>
      </w:r>
      <w:r>
        <w:rPr>
          <w:color w:val="231F20"/>
          <w:sz w:val="20"/>
        </w:rPr>
        <w:t>suma</w:t>
      </w:r>
      <w:r>
        <w:rPr>
          <w:color w:val="231F20"/>
          <w:spacing w:val="40"/>
          <w:sz w:val="20"/>
        </w:rPr>
        <w:t> </w:t>
      </w:r>
      <w:r>
        <w:rPr>
          <w:color w:val="231F20"/>
          <w:sz w:val="20"/>
        </w:rPr>
        <w:t>de</w:t>
      </w:r>
      <w:r>
        <w:rPr>
          <w:color w:val="231F20"/>
          <w:spacing w:val="40"/>
          <w:sz w:val="20"/>
        </w:rPr>
        <w:t> </w:t>
      </w:r>
      <w:r>
        <w:rPr>
          <w:color w:val="231F20"/>
          <w:sz w:val="20"/>
        </w:rPr>
        <w:t>las</w:t>
      </w:r>
      <w:r>
        <w:rPr>
          <w:color w:val="231F20"/>
          <w:spacing w:val="40"/>
          <w:sz w:val="20"/>
        </w:rPr>
        <w:t> </w:t>
      </w:r>
      <w:r>
        <w:rPr>
          <w:color w:val="231F20"/>
          <w:sz w:val="20"/>
        </w:rPr>
        <w:t>temperaturas</w:t>
      </w:r>
      <w:r>
        <w:rPr>
          <w:color w:val="231F20"/>
          <w:spacing w:val="40"/>
          <w:sz w:val="20"/>
        </w:rPr>
        <w:t> </w:t>
      </w:r>
      <w:r>
        <w:rPr>
          <w:color w:val="231F20"/>
          <w:sz w:val="20"/>
        </w:rPr>
        <w:t>medias</w:t>
      </w:r>
      <w:r>
        <w:rPr>
          <w:color w:val="231F20"/>
          <w:spacing w:val="40"/>
          <w:sz w:val="20"/>
        </w:rPr>
        <w:t> </w:t>
      </w:r>
      <w:r>
        <w:rPr>
          <w:color w:val="231F20"/>
          <w:sz w:val="20"/>
        </w:rPr>
        <w:t>mensuales</w:t>
      </w:r>
      <w:r>
        <w:rPr>
          <w:color w:val="231F20"/>
          <w:spacing w:val="40"/>
          <w:sz w:val="20"/>
        </w:rPr>
        <w:t> </w:t>
      </w:r>
      <w:r>
        <w:rPr>
          <w:color w:val="231F20"/>
          <w:sz w:val="20"/>
        </w:rPr>
        <w:t>dividido</w:t>
      </w:r>
      <w:r>
        <w:rPr>
          <w:color w:val="231F20"/>
          <w:spacing w:val="40"/>
          <w:sz w:val="20"/>
        </w:rPr>
        <w:t> </w:t>
      </w:r>
      <w:r>
        <w:rPr>
          <w:color w:val="231F20"/>
          <w:sz w:val="20"/>
        </w:rPr>
        <w:t>entre</w:t>
      </w:r>
      <w:r>
        <w:rPr>
          <w:color w:val="231F20"/>
          <w:spacing w:val="40"/>
          <w:sz w:val="20"/>
        </w:rPr>
        <w:t> </w:t>
      </w:r>
      <w:r>
        <w:rPr>
          <w:color w:val="231F20"/>
          <w:sz w:val="20"/>
        </w:rPr>
        <w:t>el número de meses del año.</w:t>
      </w:r>
    </w:p>
    <w:p>
      <w:pPr>
        <w:pStyle w:val="BodyText"/>
        <w:spacing w:before="4"/>
      </w:pPr>
    </w:p>
    <w:p>
      <w:pPr>
        <w:spacing w:before="0"/>
        <w:ind w:left="840" w:right="0" w:firstLine="0"/>
        <w:jc w:val="left"/>
        <w:rPr>
          <w:sz w:val="20"/>
        </w:rPr>
      </w:pPr>
      <w:r>
        <w:rPr>
          <w:b/>
          <w:color w:val="231F20"/>
          <w:sz w:val="20"/>
        </w:rPr>
        <w:t>Temperatura</w:t>
      </w:r>
      <w:r>
        <w:rPr>
          <w:b/>
          <w:color w:val="231F20"/>
          <w:spacing w:val="-5"/>
          <w:sz w:val="20"/>
        </w:rPr>
        <w:t> </w:t>
      </w:r>
      <w:r>
        <w:rPr>
          <w:b/>
          <w:color w:val="231F20"/>
          <w:sz w:val="20"/>
        </w:rPr>
        <w:t>máxima</w:t>
      </w:r>
      <w:r>
        <w:rPr>
          <w:b/>
          <w:color w:val="231F20"/>
          <w:spacing w:val="-2"/>
          <w:sz w:val="20"/>
        </w:rPr>
        <w:t> </w:t>
      </w:r>
      <w:r>
        <w:rPr>
          <w:b/>
          <w:color w:val="231F20"/>
          <w:sz w:val="20"/>
        </w:rPr>
        <w:t>absoluta:</w:t>
      </w:r>
      <w:r>
        <w:rPr>
          <w:b/>
          <w:color w:val="231F20"/>
          <w:spacing w:val="2"/>
          <w:sz w:val="20"/>
        </w:rPr>
        <w:t> </w:t>
      </w:r>
      <w:r>
        <w:rPr>
          <w:color w:val="231F20"/>
          <w:sz w:val="20"/>
        </w:rPr>
        <w:t>Es</w:t>
      </w:r>
      <w:r>
        <w:rPr>
          <w:color w:val="231F20"/>
          <w:spacing w:val="-3"/>
          <w:sz w:val="20"/>
        </w:rPr>
        <w:t> </w:t>
      </w:r>
      <w:r>
        <w:rPr>
          <w:color w:val="231F20"/>
          <w:sz w:val="20"/>
        </w:rPr>
        <w:t>el</w:t>
      </w:r>
      <w:r>
        <w:rPr>
          <w:color w:val="231F20"/>
          <w:spacing w:val="-4"/>
          <w:sz w:val="20"/>
        </w:rPr>
        <w:t> </w:t>
      </w:r>
      <w:r>
        <w:rPr>
          <w:color w:val="231F20"/>
          <w:sz w:val="20"/>
        </w:rPr>
        <w:t>valor más</w:t>
      </w:r>
      <w:r>
        <w:rPr>
          <w:color w:val="231F20"/>
          <w:spacing w:val="-6"/>
          <w:sz w:val="20"/>
        </w:rPr>
        <w:t> </w:t>
      </w:r>
      <w:r>
        <w:rPr>
          <w:color w:val="231F20"/>
          <w:sz w:val="20"/>
        </w:rPr>
        <w:t>alto</w:t>
      </w:r>
      <w:r>
        <w:rPr>
          <w:color w:val="231F20"/>
          <w:spacing w:val="-5"/>
          <w:sz w:val="20"/>
        </w:rPr>
        <w:t> </w:t>
      </w:r>
      <w:r>
        <w:rPr>
          <w:color w:val="231F20"/>
          <w:sz w:val="20"/>
        </w:rPr>
        <w:t>entre</w:t>
      </w:r>
      <w:r>
        <w:rPr>
          <w:color w:val="231F20"/>
          <w:spacing w:val="-6"/>
          <w:sz w:val="20"/>
        </w:rPr>
        <w:t> </w:t>
      </w:r>
      <w:r>
        <w:rPr>
          <w:color w:val="231F20"/>
          <w:sz w:val="20"/>
        </w:rPr>
        <w:t>los</w:t>
      </w:r>
      <w:r>
        <w:rPr>
          <w:color w:val="231F20"/>
          <w:spacing w:val="-3"/>
          <w:sz w:val="20"/>
        </w:rPr>
        <w:t> </w:t>
      </w:r>
      <w:r>
        <w:rPr>
          <w:color w:val="231F20"/>
          <w:sz w:val="20"/>
        </w:rPr>
        <w:t>valores</w:t>
      </w:r>
      <w:r>
        <w:rPr>
          <w:color w:val="231F20"/>
          <w:spacing w:val="-4"/>
          <w:sz w:val="20"/>
        </w:rPr>
        <w:t> </w:t>
      </w:r>
      <w:r>
        <w:rPr>
          <w:color w:val="231F20"/>
          <w:sz w:val="20"/>
        </w:rPr>
        <w:t>máximos</w:t>
      </w:r>
      <w:r>
        <w:rPr>
          <w:color w:val="231F20"/>
          <w:spacing w:val="-4"/>
          <w:sz w:val="20"/>
        </w:rPr>
        <w:t> </w:t>
      </w:r>
      <w:r>
        <w:rPr>
          <w:color w:val="231F20"/>
          <w:sz w:val="20"/>
        </w:rPr>
        <w:t>de</w:t>
      </w:r>
      <w:r>
        <w:rPr>
          <w:color w:val="231F20"/>
          <w:spacing w:val="1"/>
          <w:sz w:val="20"/>
        </w:rPr>
        <w:t> </w:t>
      </w:r>
      <w:r>
        <w:rPr>
          <w:color w:val="231F20"/>
          <w:sz w:val="20"/>
        </w:rPr>
        <w:t>temperatura</w:t>
      </w:r>
      <w:r>
        <w:rPr>
          <w:color w:val="231F20"/>
          <w:spacing w:val="-4"/>
          <w:sz w:val="20"/>
        </w:rPr>
        <w:t> </w:t>
      </w:r>
      <w:r>
        <w:rPr>
          <w:color w:val="231F20"/>
          <w:spacing w:val="-2"/>
          <w:sz w:val="20"/>
        </w:rPr>
        <w:t>diaria.</w:t>
      </w:r>
    </w:p>
    <w:p>
      <w:pPr>
        <w:pStyle w:val="BodyText"/>
        <w:spacing w:before="3"/>
      </w:pPr>
    </w:p>
    <w:p>
      <w:pPr>
        <w:spacing w:line="242" w:lineRule="auto" w:before="0"/>
        <w:ind w:left="840" w:right="1120" w:firstLine="0"/>
        <w:jc w:val="left"/>
        <w:rPr>
          <w:sz w:val="20"/>
        </w:rPr>
      </w:pPr>
      <w:r>
        <w:rPr>
          <w:b/>
          <w:color w:val="231F20"/>
          <w:sz w:val="20"/>
        </w:rPr>
        <w:t>Temperatura</w:t>
      </w:r>
      <w:r>
        <w:rPr>
          <w:b/>
          <w:color w:val="231F20"/>
          <w:spacing w:val="36"/>
          <w:sz w:val="20"/>
        </w:rPr>
        <w:t> </w:t>
      </w:r>
      <w:r>
        <w:rPr>
          <w:b/>
          <w:color w:val="231F20"/>
          <w:sz w:val="20"/>
        </w:rPr>
        <w:t>mínima</w:t>
      </w:r>
      <w:r>
        <w:rPr>
          <w:b/>
          <w:color w:val="231F20"/>
          <w:spacing w:val="36"/>
          <w:sz w:val="20"/>
        </w:rPr>
        <w:t> </w:t>
      </w:r>
      <w:r>
        <w:rPr>
          <w:b/>
          <w:color w:val="231F20"/>
          <w:sz w:val="20"/>
        </w:rPr>
        <w:t>absoluta:</w:t>
      </w:r>
      <w:r>
        <w:rPr>
          <w:b/>
          <w:color w:val="231F20"/>
          <w:spacing w:val="40"/>
          <w:sz w:val="20"/>
        </w:rPr>
        <w:t> </w:t>
      </w:r>
      <w:r>
        <w:rPr>
          <w:color w:val="231F20"/>
          <w:sz w:val="20"/>
        </w:rPr>
        <w:t>Es</w:t>
      </w:r>
      <w:r>
        <w:rPr>
          <w:color w:val="231F20"/>
          <w:spacing w:val="37"/>
          <w:sz w:val="20"/>
        </w:rPr>
        <w:t> </w:t>
      </w:r>
      <w:r>
        <w:rPr>
          <w:color w:val="231F20"/>
          <w:sz w:val="20"/>
        </w:rPr>
        <w:t>el</w:t>
      </w:r>
      <w:r>
        <w:rPr>
          <w:color w:val="231F20"/>
          <w:spacing w:val="37"/>
          <w:sz w:val="20"/>
        </w:rPr>
        <w:t> </w:t>
      </w:r>
      <w:r>
        <w:rPr>
          <w:color w:val="231F20"/>
          <w:sz w:val="20"/>
        </w:rPr>
        <w:t>valor</w:t>
      </w:r>
      <w:r>
        <w:rPr>
          <w:color w:val="231F20"/>
          <w:spacing w:val="37"/>
          <w:sz w:val="20"/>
        </w:rPr>
        <w:t> </w:t>
      </w:r>
      <w:r>
        <w:rPr>
          <w:color w:val="231F20"/>
          <w:sz w:val="20"/>
        </w:rPr>
        <w:t>más</w:t>
      </w:r>
      <w:r>
        <w:rPr>
          <w:color w:val="231F20"/>
          <w:spacing w:val="35"/>
          <w:sz w:val="20"/>
        </w:rPr>
        <w:t> </w:t>
      </w:r>
      <w:r>
        <w:rPr>
          <w:color w:val="231F20"/>
          <w:sz w:val="20"/>
        </w:rPr>
        <w:t>bajo</w:t>
      </w:r>
      <w:r>
        <w:rPr>
          <w:color w:val="231F20"/>
          <w:spacing w:val="35"/>
          <w:sz w:val="20"/>
        </w:rPr>
        <w:t> </w:t>
      </w:r>
      <w:r>
        <w:rPr>
          <w:color w:val="231F20"/>
          <w:sz w:val="20"/>
        </w:rPr>
        <w:t>entre</w:t>
      </w:r>
      <w:r>
        <w:rPr>
          <w:color w:val="231F20"/>
          <w:spacing w:val="37"/>
          <w:sz w:val="20"/>
        </w:rPr>
        <w:t> </w:t>
      </w:r>
      <w:r>
        <w:rPr>
          <w:color w:val="231F20"/>
          <w:sz w:val="20"/>
        </w:rPr>
        <w:t>los</w:t>
      </w:r>
      <w:r>
        <w:rPr>
          <w:color w:val="231F20"/>
          <w:spacing w:val="36"/>
          <w:sz w:val="20"/>
        </w:rPr>
        <w:t> </w:t>
      </w:r>
      <w:r>
        <w:rPr>
          <w:color w:val="231F20"/>
          <w:sz w:val="20"/>
        </w:rPr>
        <w:t>valores</w:t>
      </w:r>
      <w:r>
        <w:rPr>
          <w:color w:val="231F20"/>
          <w:spacing w:val="38"/>
          <w:sz w:val="20"/>
        </w:rPr>
        <w:t> </w:t>
      </w:r>
      <w:r>
        <w:rPr>
          <w:color w:val="231F20"/>
          <w:sz w:val="20"/>
        </w:rPr>
        <w:t>mínimos</w:t>
      </w:r>
      <w:r>
        <w:rPr>
          <w:color w:val="231F20"/>
          <w:spacing w:val="37"/>
          <w:sz w:val="20"/>
        </w:rPr>
        <w:t> </w:t>
      </w:r>
      <w:r>
        <w:rPr>
          <w:color w:val="231F20"/>
          <w:sz w:val="20"/>
        </w:rPr>
        <w:t>de</w:t>
      </w:r>
      <w:r>
        <w:rPr>
          <w:color w:val="231F20"/>
          <w:spacing w:val="36"/>
          <w:sz w:val="20"/>
        </w:rPr>
        <w:t> </w:t>
      </w:r>
      <w:r>
        <w:rPr>
          <w:color w:val="231F20"/>
          <w:sz w:val="20"/>
        </w:rPr>
        <w:t>temperatura </w:t>
      </w:r>
      <w:r>
        <w:rPr>
          <w:color w:val="231F20"/>
          <w:spacing w:val="-2"/>
          <w:sz w:val="20"/>
        </w:rPr>
        <w:t>diaria.</w:t>
      </w:r>
    </w:p>
    <w:p>
      <w:pPr>
        <w:pStyle w:val="BodyText"/>
      </w:pPr>
    </w:p>
    <w:p>
      <w:pPr>
        <w:pStyle w:val="BodyText"/>
        <w:ind w:left="840"/>
      </w:pPr>
      <w:r>
        <w:rPr>
          <w:b/>
          <w:color w:val="231F20"/>
        </w:rPr>
        <w:t>Velocidad:</w:t>
      </w:r>
      <w:r>
        <w:rPr>
          <w:b/>
          <w:color w:val="231F20"/>
          <w:spacing w:val="-3"/>
        </w:rPr>
        <w:t> </w:t>
      </w:r>
      <w:r>
        <w:rPr>
          <w:color w:val="231F20"/>
        </w:rPr>
        <w:t>Es</w:t>
      </w:r>
      <w:r>
        <w:rPr>
          <w:color w:val="231F20"/>
          <w:spacing w:val="-5"/>
        </w:rPr>
        <w:t> </w:t>
      </w:r>
      <w:r>
        <w:rPr>
          <w:color w:val="231F20"/>
        </w:rPr>
        <w:t>la</w:t>
      </w:r>
      <w:r>
        <w:rPr>
          <w:color w:val="231F20"/>
          <w:spacing w:val="-4"/>
        </w:rPr>
        <w:t> </w:t>
      </w:r>
      <w:r>
        <w:rPr>
          <w:color w:val="231F20"/>
        </w:rPr>
        <w:t>velocidad</w:t>
      </w:r>
      <w:r>
        <w:rPr>
          <w:color w:val="231F20"/>
          <w:spacing w:val="-3"/>
        </w:rPr>
        <w:t> </w:t>
      </w:r>
      <w:r>
        <w:rPr>
          <w:color w:val="231F20"/>
        </w:rPr>
        <w:t>media</w:t>
      </w:r>
      <w:r>
        <w:rPr>
          <w:color w:val="231F20"/>
          <w:spacing w:val="-5"/>
        </w:rPr>
        <w:t> </w:t>
      </w:r>
      <w:r>
        <w:rPr>
          <w:color w:val="231F20"/>
        </w:rPr>
        <w:t>anual</w:t>
      </w:r>
      <w:r>
        <w:rPr>
          <w:color w:val="231F20"/>
          <w:spacing w:val="-6"/>
        </w:rPr>
        <w:t> </w:t>
      </w:r>
      <w:r>
        <w:rPr>
          <w:color w:val="231F20"/>
        </w:rPr>
        <w:t>del</w:t>
      </w:r>
      <w:r>
        <w:rPr>
          <w:color w:val="231F20"/>
          <w:spacing w:val="-2"/>
        </w:rPr>
        <w:t> </w:t>
      </w:r>
      <w:r>
        <w:rPr>
          <w:color w:val="231F20"/>
        </w:rPr>
        <w:t>viento,</w:t>
      </w:r>
      <w:r>
        <w:rPr>
          <w:color w:val="231F20"/>
          <w:spacing w:val="-4"/>
        </w:rPr>
        <w:t> </w:t>
      </w:r>
      <w:r>
        <w:rPr>
          <w:color w:val="231F20"/>
        </w:rPr>
        <w:t>expresada</w:t>
      </w:r>
      <w:r>
        <w:rPr>
          <w:color w:val="231F20"/>
          <w:spacing w:val="-6"/>
        </w:rPr>
        <w:t> </w:t>
      </w:r>
      <w:r>
        <w:rPr>
          <w:color w:val="231F20"/>
        </w:rPr>
        <w:t>en</w:t>
      </w:r>
      <w:r>
        <w:rPr>
          <w:color w:val="231F20"/>
          <w:spacing w:val="-6"/>
        </w:rPr>
        <w:t> </w:t>
      </w:r>
      <w:r>
        <w:rPr>
          <w:color w:val="231F20"/>
        </w:rPr>
        <w:t>kilómetros</w:t>
      </w:r>
      <w:r>
        <w:rPr>
          <w:color w:val="231F20"/>
          <w:spacing w:val="-2"/>
        </w:rPr>
        <w:t> </w:t>
      </w:r>
      <w:r>
        <w:rPr>
          <w:color w:val="231F20"/>
        </w:rPr>
        <w:t>por</w:t>
      </w:r>
      <w:r>
        <w:rPr>
          <w:color w:val="231F20"/>
          <w:spacing w:val="-4"/>
        </w:rPr>
        <w:t> </w:t>
      </w:r>
      <w:r>
        <w:rPr>
          <w:color w:val="231F20"/>
          <w:spacing w:val="-2"/>
        </w:rPr>
        <w:t>hora.</w:t>
      </w:r>
    </w:p>
    <w:p>
      <w:pPr>
        <w:pStyle w:val="BodyText"/>
        <w:spacing w:before="3"/>
      </w:pPr>
    </w:p>
    <w:p>
      <w:pPr>
        <w:pStyle w:val="BodyText"/>
        <w:spacing w:line="242" w:lineRule="auto"/>
        <w:ind w:left="840" w:right="1282"/>
        <w:jc w:val="both"/>
      </w:pPr>
      <w:r>
        <w:rPr>
          <w:b/>
          <w:color w:val="231F20"/>
        </w:rPr>
        <w:t>Humedad relativa: </w:t>
      </w:r>
      <w:r>
        <w:rPr>
          <w:color w:val="231F20"/>
        </w:rPr>
        <w:t>Es el cociente</w:t>
      </w:r>
      <w:r>
        <w:rPr>
          <w:color w:val="231F20"/>
          <w:spacing w:val="-1"/>
        </w:rPr>
        <w:t> </w:t>
      </w:r>
      <w:r>
        <w:rPr>
          <w:color w:val="231F20"/>
        </w:rPr>
        <w:t>de la tensión de vapor</w:t>
      </w:r>
      <w:r>
        <w:rPr>
          <w:color w:val="231F20"/>
          <w:spacing w:val="-1"/>
        </w:rPr>
        <w:t> </w:t>
      </w:r>
      <w:r>
        <w:rPr>
          <w:color w:val="231F20"/>
        </w:rPr>
        <w:t>de nuestro aire, por la tensión de vapor de la misma</w:t>
      </w:r>
      <w:r>
        <w:rPr>
          <w:color w:val="231F20"/>
          <w:spacing w:val="28"/>
        </w:rPr>
        <w:t> </w:t>
      </w:r>
      <w:r>
        <w:rPr>
          <w:color w:val="231F20"/>
        </w:rPr>
        <w:t>muestra</w:t>
      </w:r>
      <w:r>
        <w:rPr>
          <w:color w:val="231F20"/>
          <w:spacing w:val="28"/>
        </w:rPr>
        <w:t> </w:t>
      </w:r>
      <w:r>
        <w:rPr>
          <w:color w:val="231F20"/>
        </w:rPr>
        <w:t>de</w:t>
      </w:r>
      <w:r>
        <w:rPr>
          <w:color w:val="231F20"/>
          <w:spacing w:val="29"/>
        </w:rPr>
        <w:t> </w:t>
      </w:r>
      <w:r>
        <w:rPr>
          <w:color w:val="231F20"/>
        </w:rPr>
        <w:t>aire</w:t>
      </w:r>
      <w:r>
        <w:rPr>
          <w:color w:val="231F20"/>
          <w:spacing w:val="29"/>
        </w:rPr>
        <w:t> </w:t>
      </w:r>
      <w:r>
        <w:rPr>
          <w:color w:val="231F20"/>
        </w:rPr>
        <w:t>saturada</w:t>
      </w:r>
      <w:r>
        <w:rPr>
          <w:color w:val="231F20"/>
          <w:spacing w:val="28"/>
        </w:rPr>
        <w:t> </w:t>
      </w:r>
      <w:r>
        <w:rPr>
          <w:color w:val="231F20"/>
        </w:rPr>
        <w:t>a</w:t>
      </w:r>
      <w:r>
        <w:rPr>
          <w:color w:val="231F20"/>
          <w:spacing w:val="29"/>
        </w:rPr>
        <w:t> </w:t>
      </w:r>
      <w:r>
        <w:rPr>
          <w:color w:val="231F20"/>
        </w:rPr>
        <w:t>la</w:t>
      </w:r>
      <w:r>
        <w:rPr>
          <w:color w:val="231F20"/>
          <w:spacing w:val="28"/>
        </w:rPr>
        <w:t> </w:t>
      </w:r>
      <w:r>
        <w:rPr>
          <w:color w:val="231F20"/>
        </w:rPr>
        <w:t>misma</w:t>
      </w:r>
      <w:r>
        <w:rPr>
          <w:color w:val="231F20"/>
          <w:spacing w:val="29"/>
        </w:rPr>
        <w:t> </w:t>
      </w:r>
      <w:r>
        <w:rPr>
          <w:color w:val="231F20"/>
        </w:rPr>
        <w:t>presión</w:t>
      </w:r>
      <w:r>
        <w:rPr>
          <w:color w:val="231F20"/>
          <w:spacing w:val="28"/>
        </w:rPr>
        <w:t> </w:t>
      </w:r>
      <w:r>
        <w:rPr>
          <w:color w:val="231F20"/>
        </w:rPr>
        <w:t>y temperatura.</w:t>
      </w:r>
      <w:r>
        <w:rPr>
          <w:color w:val="231F20"/>
          <w:spacing w:val="29"/>
        </w:rPr>
        <w:t> </w:t>
      </w:r>
      <w:r>
        <w:rPr>
          <w:color w:val="231F20"/>
        </w:rPr>
        <w:t>Este</w:t>
      </w:r>
      <w:r>
        <w:rPr>
          <w:color w:val="231F20"/>
          <w:spacing w:val="28"/>
        </w:rPr>
        <w:t> </w:t>
      </w:r>
      <w:r>
        <w:rPr>
          <w:color w:val="231F20"/>
        </w:rPr>
        <w:t>cociente</w:t>
      </w:r>
      <w:r>
        <w:rPr>
          <w:color w:val="231F20"/>
          <w:spacing w:val="28"/>
        </w:rPr>
        <w:t> </w:t>
      </w:r>
      <w:r>
        <w:rPr>
          <w:color w:val="231F20"/>
        </w:rPr>
        <w:t>se</w:t>
      </w:r>
      <w:r>
        <w:rPr>
          <w:color w:val="231F20"/>
          <w:spacing w:val="28"/>
        </w:rPr>
        <w:t> </w:t>
      </w:r>
      <w:r>
        <w:rPr>
          <w:color w:val="231F20"/>
        </w:rPr>
        <w:t>multiplica</w:t>
      </w:r>
      <w:r>
        <w:rPr>
          <w:color w:val="231F20"/>
          <w:spacing w:val="28"/>
        </w:rPr>
        <w:t> </w:t>
      </w:r>
      <w:r>
        <w:rPr>
          <w:color w:val="231F20"/>
        </w:rPr>
        <w:t>por cien para expresarlo en por ciento.</w:t>
      </w:r>
    </w:p>
    <w:p>
      <w:pPr>
        <w:spacing w:after="0" w:line="242" w:lineRule="auto"/>
        <w:jc w:val="both"/>
        <w:sectPr>
          <w:footerReference w:type="default" r:id="rId22"/>
          <w:pgSz w:w="12240" w:h="15840"/>
          <w:pgMar w:header="0" w:footer="760" w:top="1440" w:bottom="960" w:left="460" w:right="480"/>
        </w:sectPr>
      </w:pPr>
    </w:p>
    <w:p>
      <w:pPr>
        <w:pStyle w:val="BodyText"/>
        <w:spacing w:before="81"/>
        <w:ind w:left="840"/>
        <w:jc w:val="both"/>
      </w:pPr>
      <w:r>
        <w:rPr>
          <w:b/>
          <w:color w:val="231F20"/>
        </w:rPr>
        <w:t>Nubosidad:</w:t>
      </w:r>
      <w:r>
        <w:rPr>
          <w:b/>
          <w:color w:val="231F20"/>
          <w:spacing w:val="-3"/>
        </w:rPr>
        <w:t> </w:t>
      </w:r>
      <w:r>
        <w:rPr>
          <w:color w:val="231F20"/>
        </w:rPr>
        <w:t>Se</w:t>
      </w:r>
      <w:r>
        <w:rPr>
          <w:color w:val="231F20"/>
          <w:spacing w:val="-5"/>
        </w:rPr>
        <w:t> </w:t>
      </w:r>
      <w:r>
        <w:rPr>
          <w:color w:val="231F20"/>
        </w:rPr>
        <w:t>llama</w:t>
      </w:r>
      <w:r>
        <w:rPr>
          <w:color w:val="231F20"/>
          <w:spacing w:val="-3"/>
        </w:rPr>
        <w:t> </w:t>
      </w:r>
      <w:r>
        <w:rPr>
          <w:color w:val="231F20"/>
        </w:rPr>
        <w:t>nubosidad</w:t>
      </w:r>
      <w:r>
        <w:rPr>
          <w:color w:val="231F20"/>
          <w:spacing w:val="-3"/>
        </w:rPr>
        <w:t> </w:t>
      </w:r>
      <w:r>
        <w:rPr>
          <w:color w:val="231F20"/>
        </w:rPr>
        <w:t>a</w:t>
      </w:r>
      <w:r>
        <w:rPr>
          <w:color w:val="231F20"/>
          <w:spacing w:val="-2"/>
        </w:rPr>
        <w:t> </w:t>
      </w:r>
      <w:r>
        <w:rPr>
          <w:color w:val="231F20"/>
        </w:rPr>
        <w:t>la</w:t>
      </w:r>
      <w:r>
        <w:rPr>
          <w:color w:val="231F20"/>
          <w:spacing w:val="-5"/>
        </w:rPr>
        <w:t> </w:t>
      </w:r>
      <w:r>
        <w:rPr>
          <w:color w:val="231F20"/>
        </w:rPr>
        <w:t>razón</w:t>
      </w:r>
      <w:r>
        <w:rPr>
          <w:color w:val="231F20"/>
          <w:spacing w:val="-2"/>
        </w:rPr>
        <w:t> </w:t>
      </w:r>
      <w:r>
        <w:rPr>
          <w:color w:val="231F20"/>
        </w:rPr>
        <w:t>del</w:t>
      </w:r>
      <w:r>
        <w:rPr>
          <w:color w:val="231F20"/>
          <w:spacing w:val="-3"/>
        </w:rPr>
        <w:t> </w:t>
      </w:r>
      <w:r>
        <w:rPr>
          <w:color w:val="231F20"/>
        </w:rPr>
        <w:t>cubrimiento</w:t>
      </w:r>
      <w:r>
        <w:rPr>
          <w:color w:val="231F20"/>
          <w:spacing w:val="-4"/>
        </w:rPr>
        <w:t> </w:t>
      </w:r>
      <w:r>
        <w:rPr>
          <w:color w:val="231F20"/>
        </w:rPr>
        <w:t>del</w:t>
      </w:r>
      <w:r>
        <w:rPr>
          <w:color w:val="231F20"/>
          <w:spacing w:val="-3"/>
        </w:rPr>
        <w:t> </w:t>
      </w:r>
      <w:r>
        <w:rPr>
          <w:color w:val="231F20"/>
        </w:rPr>
        <w:t>cielo</w:t>
      </w:r>
      <w:r>
        <w:rPr>
          <w:color w:val="231F20"/>
          <w:spacing w:val="-3"/>
        </w:rPr>
        <w:t> </w:t>
      </w:r>
      <w:r>
        <w:rPr>
          <w:color w:val="231F20"/>
        </w:rPr>
        <w:t>por</w:t>
      </w:r>
      <w:r>
        <w:rPr>
          <w:color w:val="231F20"/>
          <w:spacing w:val="-5"/>
        </w:rPr>
        <w:t> </w:t>
      </w:r>
      <w:r>
        <w:rPr>
          <w:color w:val="231F20"/>
        </w:rPr>
        <w:t>las</w:t>
      </w:r>
      <w:r>
        <w:rPr>
          <w:color w:val="231F20"/>
          <w:spacing w:val="-1"/>
        </w:rPr>
        <w:t> </w:t>
      </w:r>
      <w:r>
        <w:rPr>
          <w:color w:val="231F20"/>
          <w:spacing w:val="-2"/>
        </w:rPr>
        <w:t>nubes.</w:t>
      </w:r>
    </w:p>
    <w:p>
      <w:pPr>
        <w:pStyle w:val="BodyText"/>
        <w:spacing w:before="3"/>
      </w:pPr>
    </w:p>
    <w:p>
      <w:pPr>
        <w:pStyle w:val="BodyText"/>
        <w:ind w:left="840" w:right="1278"/>
        <w:jc w:val="both"/>
      </w:pPr>
      <w:r>
        <w:rPr>
          <w:b/>
          <w:color w:val="231F20"/>
        </w:rPr>
        <w:t>Nubosidad total media diaria: </w:t>
      </w:r>
      <w:r>
        <w:rPr>
          <w:color w:val="231F20"/>
        </w:rPr>
        <w:t>Es la cantidad del cielo cubierto medido en octavos, dividido entre los cinco</w:t>
      </w:r>
      <w:r>
        <w:rPr>
          <w:color w:val="231F20"/>
          <w:spacing w:val="40"/>
        </w:rPr>
        <w:t> </w:t>
      </w:r>
      <w:r>
        <w:rPr>
          <w:color w:val="231F20"/>
        </w:rPr>
        <w:t>horarios</w:t>
      </w:r>
      <w:r>
        <w:rPr>
          <w:color w:val="231F20"/>
          <w:spacing w:val="40"/>
        </w:rPr>
        <w:t> </w:t>
      </w:r>
      <w:r>
        <w:rPr>
          <w:color w:val="231F20"/>
        </w:rPr>
        <w:t>escogidos:</w:t>
      </w:r>
      <w:r>
        <w:rPr>
          <w:color w:val="231F20"/>
          <w:spacing w:val="40"/>
        </w:rPr>
        <w:t> </w:t>
      </w:r>
      <w:r>
        <w:rPr>
          <w:color w:val="231F20"/>
        </w:rPr>
        <w:t>por</w:t>
      </w:r>
      <w:r>
        <w:rPr>
          <w:color w:val="231F20"/>
          <w:spacing w:val="40"/>
        </w:rPr>
        <w:t> </w:t>
      </w:r>
      <w:r>
        <w:rPr>
          <w:color w:val="231F20"/>
        </w:rPr>
        <w:t>lo</w:t>
      </w:r>
      <w:r>
        <w:rPr>
          <w:color w:val="231F20"/>
          <w:spacing w:val="40"/>
        </w:rPr>
        <w:t> </w:t>
      </w:r>
      <w:r>
        <w:rPr>
          <w:color w:val="231F20"/>
        </w:rPr>
        <w:t>tanto</w:t>
      </w:r>
      <w:r>
        <w:rPr>
          <w:color w:val="231F20"/>
          <w:spacing w:val="40"/>
        </w:rPr>
        <w:t> </w:t>
      </w:r>
      <w:r>
        <w:rPr>
          <w:color w:val="231F20"/>
        </w:rPr>
        <w:t>8/8</w:t>
      </w:r>
      <w:r>
        <w:rPr>
          <w:color w:val="231F20"/>
          <w:spacing w:val="40"/>
        </w:rPr>
        <w:t> </w:t>
      </w:r>
      <w:r>
        <w:rPr>
          <w:color w:val="231F20"/>
        </w:rPr>
        <w:t>será</w:t>
      </w:r>
      <w:r>
        <w:rPr>
          <w:color w:val="231F20"/>
          <w:spacing w:val="40"/>
        </w:rPr>
        <w:t> </w:t>
      </w:r>
      <w:r>
        <w:rPr>
          <w:color w:val="231F20"/>
        </w:rPr>
        <w:t>la</w:t>
      </w:r>
      <w:r>
        <w:rPr>
          <w:color w:val="231F20"/>
          <w:spacing w:val="40"/>
        </w:rPr>
        <w:t> </w:t>
      </w:r>
      <w:r>
        <w:rPr>
          <w:color w:val="231F20"/>
        </w:rPr>
        <w:t>totalidad</w:t>
      </w:r>
      <w:r>
        <w:rPr>
          <w:color w:val="231F20"/>
          <w:spacing w:val="40"/>
        </w:rPr>
        <w:t> </w:t>
      </w:r>
      <w:r>
        <w:rPr>
          <w:color w:val="231F20"/>
        </w:rPr>
        <w:t>del</w:t>
      </w:r>
      <w:r>
        <w:rPr>
          <w:color w:val="231F20"/>
          <w:spacing w:val="40"/>
        </w:rPr>
        <w:t> </w:t>
      </w:r>
      <w:r>
        <w:rPr>
          <w:color w:val="231F20"/>
        </w:rPr>
        <w:t>cielo</w:t>
      </w:r>
      <w:r>
        <w:rPr>
          <w:color w:val="231F20"/>
          <w:spacing w:val="40"/>
        </w:rPr>
        <w:t> </w:t>
      </w:r>
      <w:r>
        <w:rPr>
          <w:color w:val="231F20"/>
        </w:rPr>
        <w:t>cubierto,</w:t>
      </w:r>
      <w:r>
        <w:rPr>
          <w:color w:val="231F20"/>
          <w:spacing w:val="40"/>
        </w:rPr>
        <w:t> </w:t>
      </w:r>
      <w:r>
        <w:rPr>
          <w:color w:val="231F20"/>
        </w:rPr>
        <w:t>y cero,</w:t>
      </w:r>
      <w:r>
        <w:rPr>
          <w:color w:val="231F20"/>
          <w:spacing w:val="40"/>
        </w:rPr>
        <w:t> </w:t>
      </w:r>
      <w:r>
        <w:rPr>
          <w:color w:val="231F20"/>
        </w:rPr>
        <w:t>un</w:t>
      </w:r>
      <w:r>
        <w:rPr>
          <w:color w:val="231F20"/>
          <w:spacing w:val="40"/>
        </w:rPr>
        <w:t> </w:t>
      </w:r>
      <w:r>
        <w:rPr>
          <w:color w:val="231F20"/>
        </w:rPr>
        <w:t>cielo totalmente despejado.</w:t>
      </w:r>
    </w:p>
    <w:p>
      <w:pPr>
        <w:pStyle w:val="BodyText"/>
        <w:spacing w:before="6"/>
      </w:pPr>
    </w:p>
    <w:p>
      <w:pPr>
        <w:pStyle w:val="BodyText"/>
        <w:ind w:left="840"/>
        <w:jc w:val="both"/>
      </w:pPr>
      <w:r>
        <w:rPr>
          <w:b/>
          <w:color w:val="231F20"/>
        </w:rPr>
        <w:t>Nubosidad</w:t>
      </w:r>
      <w:r>
        <w:rPr>
          <w:b/>
          <w:color w:val="231F20"/>
          <w:spacing w:val="-5"/>
        </w:rPr>
        <w:t> </w:t>
      </w:r>
      <w:r>
        <w:rPr>
          <w:b/>
          <w:color w:val="231F20"/>
        </w:rPr>
        <w:t>media:</w:t>
      </w:r>
      <w:r>
        <w:rPr>
          <w:b/>
          <w:color w:val="231F20"/>
          <w:spacing w:val="-4"/>
        </w:rPr>
        <w:t> </w:t>
      </w:r>
      <w:r>
        <w:rPr>
          <w:color w:val="231F20"/>
        </w:rPr>
        <w:t>Es</w:t>
      </w:r>
      <w:r>
        <w:rPr>
          <w:color w:val="231F20"/>
          <w:spacing w:val="-1"/>
        </w:rPr>
        <w:t> </w:t>
      </w:r>
      <w:r>
        <w:rPr>
          <w:color w:val="231F20"/>
        </w:rPr>
        <w:t>la</w:t>
      </w:r>
      <w:r>
        <w:rPr>
          <w:color w:val="231F20"/>
          <w:spacing w:val="-4"/>
        </w:rPr>
        <w:t> </w:t>
      </w:r>
      <w:r>
        <w:rPr>
          <w:color w:val="231F20"/>
        </w:rPr>
        <w:t>suma</w:t>
      </w:r>
      <w:r>
        <w:rPr>
          <w:color w:val="231F20"/>
          <w:spacing w:val="-5"/>
        </w:rPr>
        <w:t> </w:t>
      </w:r>
      <w:r>
        <w:rPr>
          <w:color w:val="231F20"/>
        </w:rPr>
        <w:t>de</w:t>
      </w:r>
      <w:r>
        <w:rPr>
          <w:color w:val="231F20"/>
          <w:spacing w:val="-2"/>
        </w:rPr>
        <w:t> </w:t>
      </w:r>
      <w:r>
        <w:rPr>
          <w:color w:val="231F20"/>
        </w:rPr>
        <w:t>los</w:t>
      </w:r>
      <w:r>
        <w:rPr>
          <w:color w:val="231F20"/>
          <w:spacing w:val="-7"/>
        </w:rPr>
        <w:t> </w:t>
      </w:r>
      <w:r>
        <w:rPr>
          <w:color w:val="231F20"/>
        </w:rPr>
        <w:t>valores</w:t>
      </w:r>
      <w:r>
        <w:rPr>
          <w:color w:val="231F20"/>
          <w:spacing w:val="-1"/>
        </w:rPr>
        <w:t> </w:t>
      </w:r>
      <w:r>
        <w:rPr>
          <w:color w:val="231F20"/>
        </w:rPr>
        <w:t>medios</w:t>
      </w:r>
      <w:r>
        <w:rPr>
          <w:color w:val="231F20"/>
          <w:spacing w:val="-4"/>
        </w:rPr>
        <w:t> </w:t>
      </w:r>
      <w:r>
        <w:rPr>
          <w:color w:val="231F20"/>
        </w:rPr>
        <w:t>mensuales,</w:t>
      </w:r>
      <w:r>
        <w:rPr>
          <w:color w:val="231F20"/>
          <w:spacing w:val="-3"/>
        </w:rPr>
        <w:t> </w:t>
      </w:r>
      <w:r>
        <w:rPr>
          <w:color w:val="231F20"/>
        </w:rPr>
        <w:t>dividido</w:t>
      </w:r>
      <w:r>
        <w:rPr>
          <w:color w:val="231F20"/>
          <w:spacing w:val="-4"/>
        </w:rPr>
        <w:t> </w:t>
      </w:r>
      <w:r>
        <w:rPr>
          <w:color w:val="231F20"/>
        </w:rPr>
        <w:t>entre</w:t>
      </w:r>
      <w:r>
        <w:rPr>
          <w:color w:val="231F20"/>
          <w:spacing w:val="-4"/>
        </w:rPr>
        <w:t> </w:t>
      </w:r>
      <w:r>
        <w:rPr>
          <w:color w:val="231F20"/>
        </w:rPr>
        <w:t>los</w:t>
      </w:r>
      <w:r>
        <w:rPr>
          <w:color w:val="231F20"/>
          <w:spacing w:val="-2"/>
        </w:rPr>
        <w:t> </w:t>
      </w:r>
      <w:r>
        <w:rPr>
          <w:color w:val="231F20"/>
        </w:rPr>
        <w:t>meses</w:t>
      </w:r>
      <w:r>
        <w:rPr>
          <w:color w:val="231F20"/>
          <w:spacing w:val="-6"/>
        </w:rPr>
        <w:t> </w:t>
      </w:r>
      <w:r>
        <w:rPr>
          <w:color w:val="231F20"/>
        </w:rPr>
        <w:t>del</w:t>
      </w:r>
      <w:r>
        <w:rPr>
          <w:color w:val="231F20"/>
          <w:spacing w:val="-1"/>
        </w:rPr>
        <w:t> </w:t>
      </w:r>
      <w:r>
        <w:rPr>
          <w:color w:val="231F20"/>
          <w:spacing w:val="-4"/>
        </w:rPr>
        <w:t>año.</w:t>
      </w:r>
    </w:p>
    <w:p>
      <w:pPr>
        <w:pStyle w:val="BodyText"/>
        <w:spacing w:before="4"/>
      </w:pPr>
    </w:p>
    <w:p>
      <w:pPr>
        <w:pStyle w:val="BodyText"/>
        <w:ind w:left="840" w:right="1281"/>
        <w:jc w:val="both"/>
      </w:pPr>
      <w:r>
        <w:rPr>
          <w:b/>
          <w:color w:val="231F20"/>
        </w:rPr>
        <w:t>Ambiente:</w:t>
      </w:r>
      <w:r>
        <w:rPr>
          <w:b/>
          <w:color w:val="231F20"/>
          <w:spacing w:val="80"/>
        </w:rPr>
        <w:t> </w:t>
      </w:r>
      <w:r>
        <w:rPr>
          <w:color w:val="231F20"/>
        </w:rPr>
        <w:t>El</w:t>
      </w:r>
      <w:r>
        <w:rPr>
          <w:color w:val="231F20"/>
          <w:spacing w:val="80"/>
        </w:rPr>
        <w:t> </w:t>
      </w:r>
      <w:r>
        <w:rPr>
          <w:color w:val="231F20"/>
        </w:rPr>
        <w:t>conjunto</w:t>
      </w:r>
      <w:r>
        <w:rPr>
          <w:color w:val="231F20"/>
          <w:spacing w:val="40"/>
        </w:rPr>
        <w:t> </w:t>
      </w:r>
      <w:r>
        <w:rPr>
          <w:color w:val="231F20"/>
        </w:rPr>
        <w:t>de</w:t>
      </w:r>
      <w:r>
        <w:rPr>
          <w:color w:val="231F20"/>
          <w:spacing w:val="80"/>
        </w:rPr>
        <w:t> </w:t>
      </w:r>
      <w:r>
        <w:rPr>
          <w:color w:val="231F20"/>
        </w:rPr>
        <w:t>elementos</w:t>
      </w:r>
      <w:r>
        <w:rPr>
          <w:color w:val="231F20"/>
          <w:spacing w:val="80"/>
        </w:rPr>
        <w:t> </w:t>
      </w:r>
      <w:r>
        <w:rPr>
          <w:color w:val="231F20"/>
        </w:rPr>
        <w:t>naturales</w:t>
      </w:r>
      <w:r>
        <w:rPr>
          <w:color w:val="231F20"/>
          <w:spacing w:val="40"/>
        </w:rPr>
        <w:t> </w:t>
      </w:r>
      <w:r>
        <w:rPr>
          <w:color w:val="231F20"/>
        </w:rPr>
        <w:t>y</w:t>
      </w:r>
      <w:r>
        <w:rPr>
          <w:color w:val="231F20"/>
          <w:spacing w:val="40"/>
        </w:rPr>
        <w:t> </w:t>
      </w:r>
      <w:r>
        <w:rPr>
          <w:color w:val="231F20"/>
        </w:rPr>
        <w:t>artificiales</w:t>
      </w:r>
      <w:r>
        <w:rPr>
          <w:color w:val="231F20"/>
          <w:spacing w:val="80"/>
        </w:rPr>
        <w:t> </w:t>
      </w:r>
      <w:r>
        <w:rPr>
          <w:color w:val="231F20"/>
        </w:rPr>
        <w:t>o</w:t>
      </w:r>
      <w:r>
        <w:rPr>
          <w:color w:val="231F20"/>
          <w:spacing w:val="80"/>
        </w:rPr>
        <w:t> </w:t>
      </w:r>
      <w:r>
        <w:rPr>
          <w:color w:val="231F20"/>
        </w:rPr>
        <w:t>inducidos</w:t>
      </w:r>
      <w:r>
        <w:rPr>
          <w:color w:val="231F20"/>
          <w:spacing w:val="80"/>
        </w:rPr>
        <w:t> </w:t>
      </w:r>
      <w:r>
        <w:rPr>
          <w:color w:val="231F20"/>
        </w:rPr>
        <w:t>por</w:t>
      </w:r>
      <w:r>
        <w:rPr>
          <w:color w:val="231F20"/>
          <w:spacing w:val="80"/>
        </w:rPr>
        <w:t> </w:t>
      </w:r>
      <w:r>
        <w:rPr>
          <w:color w:val="231F20"/>
        </w:rPr>
        <w:t>el</w:t>
      </w:r>
      <w:r>
        <w:rPr>
          <w:color w:val="231F20"/>
          <w:spacing w:val="80"/>
        </w:rPr>
        <w:t> </w:t>
      </w:r>
      <w:r>
        <w:rPr>
          <w:color w:val="231F20"/>
        </w:rPr>
        <w:t>hombre</w:t>
      </w:r>
      <w:r>
        <w:rPr>
          <w:color w:val="231F20"/>
          <w:spacing w:val="40"/>
        </w:rPr>
        <w:t> </w:t>
      </w:r>
      <w:r>
        <w:rPr>
          <w:color w:val="231F20"/>
        </w:rPr>
        <w:t>que hacen posible la existencia y desarrollo de los seres humanos y demás organismos vivos que interactúan en un espacio y tiempo determinados.</w:t>
      </w:r>
    </w:p>
    <w:p>
      <w:pPr>
        <w:pStyle w:val="BodyText"/>
        <w:spacing w:before="26"/>
      </w:pPr>
    </w:p>
    <w:p>
      <w:pPr>
        <w:pStyle w:val="BodyText"/>
        <w:ind w:left="840" w:right="1281"/>
        <w:jc w:val="both"/>
      </w:pPr>
      <w:r>
        <w:rPr>
          <w:b/>
          <w:color w:val="231F20"/>
        </w:rPr>
        <w:t>Compactación: </w:t>
      </w:r>
      <w:r>
        <w:rPr>
          <w:color w:val="231F20"/>
        </w:rPr>
        <w:t>Aumento de la densidad del suelo, ya sea en la superficie o más comúnmente en la profundidad, provocada por el deterioro gradual de los niveles de materias orgánicas y de actividad biológica en suelos cultivados y por las labores mecánicas del cultivo y tráfico de maquinarias.</w:t>
      </w:r>
    </w:p>
    <w:p>
      <w:pPr>
        <w:pStyle w:val="BodyText"/>
        <w:spacing w:before="25"/>
      </w:pPr>
    </w:p>
    <w:p>
      <w:pPr>
        <w:pStyle w:val="BodyText"/>
        <w:spacing w:before="1"/>
        <w:ind w:left="840" w:right="1275"/>
        <w:jc w:val="both"/>
      </w:pPr>
      <w:r>
        <w:rPr>
          <w:b/>
          <w:color w:val="231F20"/>
        </w:rPr>
        <w:t>Concentración:</w:t>
      </w:r>
      <w:r>
        <w:rPr>
          <w:b/>
          <w:color w:val="231F20"/>
          <w:spacing w:val="37"/>
        </w:rPr>
        <w:t> </w:t>
      </w:r>
      <w:r>
        <w:rPr>
          <w:color w:val="231F20"/>
        </w:rPr>
        <w:t>Acción</w:t>
      </w:r>
      <w:r>
        <w:rPr>
          <w:color w:val="231F20"/>
          <w:spacing w:val="32"/>
        </w:rPr>
        <w:t> </w:t>
      </w:r>
      <w:r>
        <w:rPr>
          <w:color w:val="231F20"/>
        </w:rPr>
        <w:t>y</w:t>
      </w:r>
      <w:r>
        <w:rPr>
          <w:color w:val="231F20"/>
          <w:spacing w:val="30"/>
        </w:rPr>
        <w:t> </w:t>
      </w:r>
      <w:r>
        <w:rPr>
          <w:color w:val="231F20"/>
        </w:rPr>
        <w:t>efecto</w:t>
      </w:r>
      <w:r>
        <w:rPr>
          <w:color w:val="231F20"/>
          <w:spacing w:val="34"/>
        </w:rPr>
        <w:t> </w:t>
      </w:r>
      <w:r>
        <w:rPr>
          <w:color w:val="231F20"/>
        </w:rPr>
        <w:t>de</w:t>
      </w:r>
      <w:r>
        <w:rPr>
          <w:color w:val="231F20"/>
          <w:spacing w:val="32"/>
        </w:rPr>
        <w:t> </w:t>
      </w:r>
      <w:r>
        <w:rPr>
          <w:color w:val="231F20"/>
        </w:rPr>
        <w:t>concentrar</w:t>
      </w:r>
      <w:r>
        <w:rPr>
          <w:color w:val="231F20"/>
          <w:spacing w:val="31"/>
        </w:rPr>
        <w:t> </w:t>
      </w:r>
      <w:r>
        <w:rPr>
          <w:color w:val="231F20"/>
        </w:rPr>
        <w:t>o</w:t>
      </w:r>
      <w:r>
        <w:rPr>
          <w:color w:val="231F20"/>
          <w:spacing w:val="34"/>
        </w:rPr>
        <w:t> </w:t>
      </w:r>
      <w:r>
        <w:rPr>
          <w:color w:val="231F20"/>
        </w:rPr>
        <w:t>concentrarse.</w:t>
      </w:r>
      <w:r>
        <w:rPr>
          <w:color w:val="231F20"/>
          <w:spacing w:val="80"/>
          <w:w w:val="150"/>
        </w:rPr>
        <w:t> </w:t>
      </w:r>
      <w:r>
        <w:rPr>
          <w:color w:val="231F20"/>
        </w:rPr>
        <w:t>Magnitud</w:t>
      </w:r>
      <w:r>
        <w:rPr>
          <w:color w:val="231F20"/>
          <w:spacing w:val="30"/>
        </w:rPr>
        <w:t> </w:t>
      </w:r>
      <w:r>
        <w:rPr>
          <w:color w:val="231F20"/>
        </w:rPr>
        <w:t>que</w:t>
      </w:r>
      <w:r>
        <w:rPr>
          <w:color w:val="231F20"/>
          <w:spacing w:val="34"/>
        </w:rPr>
        <w:t> </w:t>
      </w:r>
      <w:r>
        <w:rPr>
          <w:color w:val="231F20"/>
        </w:rPr>
        <w:t>expresa</w:t>
      </w:r>
      <w:r>
        <w:rPr>
          <w:color w:val="231F20"/>
          <w:spacing w:val="34"/>
        </w:rPr>
        <w:t> </w:t>
      </w:r>
      <w:r>
        <w:rPr>
          <w:color w:val="231F20"/>
        </w:rPr>
        <w:t>la</w:t>
      </w:r>
      <w:r>
        <w:rPr>
          <w:color w:val="231F20"/>
          <w:spacing w:val="32"/>
        </w:rPr>
        <w:t> </w:t>
      </w:r>
      <w:r>
        <w:rPr>
          <w:color w:val="231F20"/>
        </w:rPr>
        <w:t>cantidad de </w:t>
      </w:r>
      <w:r>
        <w:rPr>
          <w:color w:val="231F20"/>
          <w:position w:val="2"/>
        </w:rPr>
        <w:t>una sustancia por unidad de volumen. La emisión de dióxido de azufre SO</w:t>
      </w:r>
      <w:r>
        <w:rPr>
          <w:color w:val="231F20"/>
          <w:sz w:val="13"/>
        </w:rPr>
        <w:t>2</w:t>
      </w:r>
      <w:r>
        <w:rPr>
          <w:color w:val="231F20"/>
          <w:spacing w:val="36"/>
          <w:sz w:val="13"/>
        </w:rPr>
        <w:t> </w:t>
      </w:r>
      <w:r>
        <w:rPr>
          <w:color w:val="231F20"/>
          <w:position w:val="2"/>
        </w:rPr>
        <w:t>y de óxidos de</w:t>
      </w:r>
      <w:r>
        <w:rPr>
          <w:color w:val="231F20"/>
          <w:spacing w:val="40"/>
          <w:position w:val="2"/>
        </w:rPr>
        <w:t> </w:t>
      </w:r>
      <w:r>
        <w:rPr>
          <w:color w:val="231F20"/>
          <w:position w:val="2"/>
        </w:rPr>
        <w:t>nitrógeno </w:t>
      </w:r>
      <w:r>
        <w:rPr>
          <w:color w:val="231F20"/>
        </w:rPr>
        <w:t>emitidos a la atmósfera por las industrias y los vehículos originan la lluvia ácida, de efectos dañinos al medio ambiente y se mide en Cuba en microgramos por metro cúbico.</w:t>
      </w:r>
    </w:p>
    <w:p>
      <w:pPr>
        <w:pStyle w:val="BodyText"/>
        <w:spacing w:before="25"/>
      </w:pPr>
    </w:p>
    <w:p>
      <w:pPr>
        <w:pStyle w:val="BodyText"/>
        <w:ind w:left="840" w:right="1276"/>
        <w:jc w:val="both"/>
      </w:pPr>
      <w:r>
        <w:rPr>
          <w:color w:val="231F20"/>
        </w:rPr>
        <w:t>El dióxido de azufre es un gas irritante y tóxico. Afecta sobre todo las mucosidades y los pulmones provocando ataques de tos.</w:t>
      </w:r>
      <w:r>
        <w:rPr>
          <w:color w:val="231F20"/>
          <w:spacing w:val="40"/>
        </w:rPr>
        <w:t> </w:t>
      </w:r>
      <w:r>
        <w:rPr>
          <w:color w:val="231F20"/>
        </w:rPr>
        <w:t>Si bien éste es absorbido principalmente por el sistema nasal, la exposición de</w:t>
      </w:r>
      <w:r>
        <w:rPr>
          <w:color w:val="231F20"/>
          <w:spacing w:val="40"/>
        </w:rPr>
        <w:t> </w:t>
      </w:r>
      <w:r>
        <w:rPr>
          <w:color w:val="231F20"/>
        </w:rPr>
        <w:t>altas</w:t>
      </w:r>
      <w:r>
        <w:rPr>
          <w:color w:val="231F20"/>
          <w:spacing w:val="40"/>
        </w:rPr>
        <w:t> </w:t>
      </w:r>
      <w:r>
        <w:rPr>
          <w:color w:val="231F20"/>
        </w:rPr>
        <w:t>concentraciones</w:t>
      </w:r>
      <w:r>
        <w:rPr>
          <w:color w:val="231F20"/>
          <w:spacing w:val="40"/>
        </w:rPr>
        <w:t> </w:t>
      </w:r>
      <w:r>
        <w:rPr>
          <w:color w:val="231F20"/>
        </w:rPr>
        <w:t>por</w:t>
      </w:r>
      <w:r>
        <w:rPr>
          <w:color w:val="231F20"/>
          <w:spacing w:val="40"/>
        </w:rPr>
        <w:t> </w:t>
      </w:r>
      <w:r>
        <w:rPr>
          <w:color w:val="231F20"/>
        </w:rPr>
        <w:t>cortos</w:t>
      </w:r>
      <w:r>
        <w:rPr>
          <w:color w:val="231F20"/>
          <w:spacing w:val="40"/>
        </w:rPr>
        <w:t> </w:t>
      </w:r>
      <w:r>
        <w:rPr>
          <w:color w:val="231F20"/>
        </w:rPr>
        <w:t>períodos</w:t>
      </w:r>
      <w:r>
        <w:rPr>
          <w:color w:val="231F20"/>
          <w:spacing w:val="40"/>
        </w:rPr>
        <w:t> </w:t>
      </w:r>
      <w:r>
        <w:rPr>
          <w:color w:val="231F20"/>
        </w:rPr>
        <w:t>de tiempo</w:t>
      </w:r>
      <w:r>
        <w:rPr>
          <w:color w:val="231F20"/>
          <w:spacing w:val="40"/>
        </w:rPr>
        <w:t> </w:t>
      </w:r>
      <w:r>
        <w:rPr>
          <w:color w:val="231F20"/>
        </w:rPr>
        <w:t>puede</w:t>
      </w:r>
      <w:r>
        <w:rPr>
          <w:color w:val="231F20"/>
          <w:spacing w:val="40"/>
        </w:rPr>
        <w:t> </w:t>
      </w:r>
      <w:r>
        <w:rPr>
          <w:color w:val="231F20"/>
        </w:rPr>
        <w:t>irritar</w:t>
      </w:r>
      <w:r>
        <w:rPr>
          <w:color w:val="231F20"/>
          <w:spacing w:val="40"/>
        </w:rPr>
        <w:t> </w:t>
      </w:r>
      <w:r>
        <w:rPr>
          <w:color w:val="231F20"/>
        </w:rPr>
        <w:t>el</w:t>
      </w:r>
      <w:r>
        <w:rPr>
          <w:color w:val="231F20"/>
          <w:spacing w:val="40"/>
        </w:rPr>
        <w:t> </w:t>
      </w:r>
      <w:r>
        <w:rPr>
          <w:color w:val="231F20"/>
        </w:rPr>
        <w:t>tracto respiratorio,</w:t>
      </w:r>
      <w:r>
        <w:rPr>
          <w:color w:val="231F20"/>
          <w:spacing w:val="40"/>
        </w:rPr>
        <w:t> </w:t>
      </w:r>
      <w:r>
        <w:rPr>
          <w:color w:val="231F20"/>
        </w:rPr>
        <w:t>causar bronquitis y congestionar los conductos bronquiales de los asmáticos.</w:t>
      </w:r>
    </w:p>
    <w:p>
      <w:pPr>
        <w:pStyle w:val="BodyText"/>
        <w:spacing w:before="28"/>
      </w:pPr>
    </w:p>
    <w:p>
      <w:pPr>
        <w:pStyle w:val="BodyText"/>
        <w:spacing w:line="242" w:lineRule="auto"/>
        <w:ind w:left="840" w:right="1281"/>
        <w:jc w:val="both"/>
      </w:pPr>
      <w:r>
        <w:rPr>
          <w:color w:val="231F20"/>
        </w:rPr>
        <w:t>El dióxido de nitrógeno es un gas tóxico, irritante y precursor de la formación de partículas de nitrato. Estas</w:t>
      </w:r>
      <w:r>
        <w:rPr>
          <w:color w:val="231F20"/>
          <w:spacing w:val="36"/>
        </w:rPr>
        <w:t> </w:t>
      </w:r>
      <w:r>
        <w:rPr>
          <w:color w:val="231F20"/>
        </w:rPr>
        <w:t>llevan</w:t>
      </w:r>
      <w:r>
        <w:rPr>
          <w:color w:val="231F20"/>
          <w:spacing w:val="34"/>
        </w:rPr>
        <w:t> </w:t>
      </w:r>
      <w:r>
        <w:rPr>
          <w:color w:val="231F20"/>
        </w:rPr>
        <w:t>a</w:t>
      </w:r>
      <w:r>
        <w:rPr>
          <w:color w:val="231F20"/>
          <w:spacing w:val="35"/>
        </w:rPr>
        <w:t> </w:t>
      </w:r>
      <w:r>
        <w:rPr>
          <w:color w:val="231F20"/>
        </w:rPr>
        <w:t>la</w:t>
      </w:r>
      <w:r>
        <w:rPr>
          <w:color w:val="231F20"/>
          <w:spacing w:val="35"/>
        </w:rPr>
        <w:t> </w:t>
      </w:r>
      <w:r>
        <w:rPr>
          <w:color w:val="231F20"/>
        </w:rPr>
        <w:t>producción</w:t>
      </w:r>
      <w:r>
        <w:rPr>
          <w:color w:val="231F20"/>
          <w:spacing w:val="34"/>
        </w:rPr>
        <w:t> </w:t>
      </w:r>
      <w:r>
        <w:rPr>
          <w:color w:val="231F20"/>
        </w:rPr>
        <w:t>de</w:t>
      </w:r>
      <w:r>
        <w:rPr>
          <w:color w:val="231F20"/>
          <w:spacing w:val="34"/>
        </w:rPr>
        <w:t> </w:t>
      </w:r>
      <w:r>
        <w:rPr>
          <w:color w:val="231F20"/>
        </w:rPr>
        <w:t>ácido.</w:t>
      </w:r>
      <w:r>
        <w:rPr>
          <w:color w:val="231F20"/>
          <w:spacing w:val="36"/>
        </w:rPr>
        <w:t> </w:t>
      </w:r>
      <w:r>
        <w:rPr>
          <w:color w:val="231F20"/>
        </w:rPr>
        <w:t>Afecta</w:t>
      </w:r>
      <w:r>
        <w:rPr>
          <w:color w:val="231F20"/>
          <w:spacing w:val="33"/>
        </w:rPr>
        <w:t> </w:t>
      </w:r>
      <w:r>
        <w:rPr>
          <w:color w:val="231F20"/>
        </w:rPr>
        <w:t>principalmente</w:t>
      </w:r>
      <w:r>
        <w:rPr>
          <w:color w:val="231F20"/>
          <w:spacing w:val="35"/>
        </w:rPr>
        <w:t> </w:t>
      </w:r>
      <w:r>
        <w:rPr>
          <w:color w:val="231F20"/>
        </w:rPr>
        <w:t>al</w:t>
      </w:r>
      <w:r>
        <w:rPr>
          <w:color w:val="231F20"/>
          <w:spacing w:val="35"/>
        </w:rPr>
        <w:t> </w:t>
      </w:r>
      <w:r>
        <w:rPr>
          <w:color w:val="231F20"/>
        </w:rPr>
        <w:t>sistema</w:t>
      </w:r>
      <w:r>
        <w:rPr>
          <w:color w:val="231F20"/>
          <w:spacing w:val="35"/>
        </w:rPr>
        <w:t> </w:t>
      </w:r>
      <w:r>
        <w:rPr>
          <w:color w:val="231F20"/>
        </w:rPr>
        <w:t>respiratorio.</w:t>
      </w:r>
      <w:r>
        <w:rPr>
          <w:color w:val="231F20"/>
          <w:spacing w:val="35"/>
        </w:rPr>
        <w:t> </w:t>
      </w:r>
      <w:r>
        <w:rPr>
          <w:color w:val="231F20"/>
        </w:rPr>
        <w:t>La</w:t>
      </w:r>
      <w:r>
        <w:rPr>
          <w:color w:val="231F20"/>
          <w:spacing w:val="34"/>
        </w:rPr>
        <w:t> </w:t>
      </w:r>
      <w:r>
        <w:rPr>
          <w:color w:val="231F20"/>
        </w:rPr>
        <w:t>exposición a corto plazo en altos niveles causa daños en las células pulmonares, mientras que la exposición a</w:t>
      </w:r>
      <w:r>
        <w:rPr>
          <w:color w:val="231F20"/>
          <w:spacing w:val="40"/>
        </w:rPr>
        <w:t> </w:t>
      </w:r>
      <w:r>
        <w:rPr>
          <w:color w:val="231F20"/>
        </w:rPr>
        <w:t>más largo plazo en niveles bajos de dióxido de nitrógeno puede causar cambios irreversibles en el tejido pulmonar similares a un enfisema.</w:t>
      </w:r>
    </w:p>
    <w:p>
      <w:pPr>
        <w:pStyle w:val="BodyText"/>
        <w:spacing w:before="18"/>
      </w:pPr>
    </w:p>
    <w:p>
      <w:pPr>
        <w:spacing w:before="0"/>
        <w:ind w:left="840" w:right="0" w:firstLine="0"/>
        <w:jc w:val="both"/>
        <w:rPr>
          <w:sz w:val="20"/>
        </w:rPr>
      </w:pPr>
      <w:r>
        <w:rPr>
          <w:b/>
          <w:color w:val="231F20"/>
          <w:sz w:val="20"/>
        </w:rPr>
        <w:t>Conexión</w:t>
      </w:r>
      <w:r>
        <w:rPr>
          <w:b/>
          <w:color w:val="231F20"/>
          <w:spacing w:val="-6"/>
          <w:sz w:val="20"/>
        </w:rPr>
        <w:t> </w:t>
      </w:r>
      <w:r>
        <w:rPr>
          <w:b/>
          <w:color w:val="231F20"/>
          <w:sz w:val="20"/>
        </w:rPr>
        <w:t>domiciliaria:</w:t>
      </w:r>
      <w:r>
        <w:rPr>
          <w:b/>
          <w:color w:val="231F20"/>
          <w:spacing w:val="-1"/>
          <w:sz w:val="20"/>
        </w:rPr>
        <w:t> </w:t>
      </w:r>
      <w:r>
        <w:rPr>
          <w:color w:val="231F20"/>
          <w:sz w:val="20"/>
        </w:rPr>
        <w:t>Dispone</w:t>
      </w:r>
      <w:r>
        <w:rPr>
          <w:color w:val="231F20"/>
          <w:spacing w:val="-4"/>
          <w:sz w:val="20"/>
        </w:rPr>
        <w:t> </w:t>
      </w:r>
      <w:r>
        <w:rPr>
          <w:color w:val="231F20"/>
          <w:sz w:val="20"/>
        </w:rPr>
        <w:t>del</w:t>
      </w:r>
      <w:r>
        <w:rPr>
          <w:color w:val="231F20"/>
          <w:spacing w:val="-4"/>
          <w:sz w:val="20"/>
        </w:rPr>
        <w:t> </w:t>
      </w:r>
      <w:r>
        <w:rPr>
          <w:color w:val="231F20"/>
          <w:sz w:val="20"/>
        </w:rPr>
        <w:t>servicio</w:t>
      </w:r>
      <w:r>
        <w:rPr>
          <w:color w:val="231F20"/>
          <w:spacing w:val="-4"/>
          <w:sz w:val="20"/>
        </w:rPr>
        <w:t> </w:t>
      </w:r>
      <w:r>
        <w:rPr>
          <w:color w:val="231F20"/>
          <w:sz w:val="20"/>
        </w:rPr>
        <w:t>de</w:t>
      </w:r>
      <w:r>
        <w:rPr>
          <w:color w:val="231F20"/>
          <w:spacing w:val="-4"/>
          <w:sz w:val="20"/>
        </w:rPr>
        <w:t> </w:t>
      </w:r>
      <w:r>
        <w:rPr>
          <w:color w:val="231F20"/>
          <w:sz w:val="20"/>
        </w:rPr>
        <w:t>agua</w:t>
      </w:r>
      <w:r>
        <w:rPr>
          <w:color w:val="231F20"/>
          <w:spacing w:val="-6"/>
          <w:sz w:val="20"/>
        </w:rPr>
        <w:t> </w:t>
      </w:r>
      <w:r>
        <w:rPr>
          <w:color w:val="231F20"/>
          <w:sz w:val="20"/>
        </w:rPr>
        <w:t>dentro</w:t>
      </w:r>
      <w:r>
        <w:rPr>
          <w:color w:val="231F20"/>
          <w:spacing w:val="-3"/>
          <w:sz w:val="20"/>
        </w:rPr>
        <w:t> </w:t>
      </w:r>
      <w:r>
        <w:rPr>
          <w:color w:val="231F20"/>
          <w:sz w:val="20"/>
        </w:rPr>
        <w:t>de</w:t>
      </w:r>
      <w:r>
        <w:rPr>
          <w:color w:val="231F20"/>
          <w:spacing w:val="-4"/>
          <w:sz w:val="20"/>
        </w:rPr>
        <w:t> </w:t>
      </w:r>
      <w:r>
        <w:rPr>
          <w:color w:val="231F20"/>
          <w:sz w:val="20"/>
        </w:rPr>
        <w:t>la</w:t>
      </w:r>
      <w:r>
        <w:rPr>
          <w:color w:val="231F20"/>
          <w:spacing w:val="-4"/>
          <w:sz w:val="20"/>
        </w:rPr>
        <w:t> </w:t>
      </w:r>
      <w:r>
        <w:rPr>
          <w:color w:val="231F20"/>
          <w:sz w:val="20"/>
        </w:rPr>
        <w:t>propia</w:t>
      </w:r>
      <w:r>
        <w:rPr>
          <w:color w:val="231F20"/>
          <w:spacing w:val="-5"/>
          <w:sz w:val="20"/>
        </w:rPr>
        <w:t> </w:t>
      </w:r>
      <w:r>
        <w:rPr>
          <w:color w:val="231F20"/>
          <w:spacing w:val="-2"/>
          <w:sz w:val="20"/>
        </w:rPr>
        <w:t>vivienda.</w:t>
      </w:r>
    </w:p>
    <w:p>
      <w:pPr>
        <w:pStyle w:val="BodyText"/>
        <w:spacing w:before="24"/>
      </w:pPr>
    </w:p>
    <w:p>
      <w:pPr>
        <w:pStyle w:val="BodyText"/>
        <w:ind w:left="840" w:right="1278"/>
        <w:jc w:val="both"/>
      </w:pPr>
      <w:r>
        <w:rPr>
          <w:b/>
          <w:color w:val="231F20"/>
        </w:rPr>
        <w:t>Degradación del suelo: </w:t>
      </w:r>
      <w:r>
        <w:rPr>
          <w:color w:val="231F20"/>
        </w:rPr>
        <w:t>Cualquier proceso que conduzca a una reducción gradual o acelerada, temporal o permanente, de su capacidad productiva, o al incremento de los costos de producción.</w:t>
      </w:r>
    </w:p>
    <w:p>
      <w:pPr>
        <w:pStyle w:val="BodyText"/>
        <w:spacing w:line="242" w:lineRule="auto" w:before="213"/>
        <w:ind w:left="840" w:right="1281"/>
        <w:jc w:val="both"/>
      </w:pPr>
      <w:r>
        <w:rPr>
          <w:b/>
          <w:color w:val="231F20"/>
        </w:rPr>
        <w:t>Erosión: </w:t>
      </w:r>
      <w:r>
        <w:rPr>
          <w:color w:val="231F20"/>
        </w:rPr>
        <w:t>Es la pérdida total o parcial del material del suelo superficial arrastrado por el agua (erosión hídrica)</w:t>
      </w:r>
      <w:r>
        <w:rPr>
          <w:color w:val="231F20"/>
          <w:spacing w:val="40"/>
        </w:rPr>
        <w:t> </w:t>
      </w:r>
      <w:r>
        <w:rPr>
          <w:color w:val="231F20"/>
        </w:rPr>
        <w:t>y a</w:t>
      </w:r>
      <w:r>
        <w:rPr>
          <w:color w:val="231F20"/>
          <w:spacing w:val="40"/>
        </w:rPr>
        <w:t> </w:t>
      </w:r>
      <w:r>
        <w:rPr>
          <w:color w:val="231F20"/>
        </w:rPr>
        <w:t>veces</w:t>
      </w:r>
      <w:r>
        <w:rPr>
          <w:color w:val="231F20"/>
          <w:spacing w:val="40"/>
        </w:rPr>
        <w:t> </w:t>
      </w:r>
      <w:r>
        <w:rPr>
          <w:color w:val="231F20"/>
        </w:rPr>
        <w:t>por</w:t>
      </w:r>
      <w:r>
        <w:rPr>
          <w:color w:val="231F20"/>
          <w:spacing w:val="40"/>
        </w:rPr>
        <w:t> </w:t>
      </w:r>
      <w:r>
        <w:rPr>
          <w:color w:val="231F20"/>
        </w:rPr>
        <w:t>el</w:t>
      </w:r>
      <w:r>
        <w:rPr>
          <w:color w:val="231F20"/>
          <w:spacing w:val="40"/>
        </w:rPr>
        <w:t> </w:t>
      </w:r>
      <w:r>
        <w:rPr>
          <w:color w:val="231F20"/>
        </w:rPr>
        <w:t>viento</w:t>
      </w:r>
      <w:r>
        <w:rPr>
          <w:color w:val="231F20"/>
          <w:spacing w:val="40"/>
        </w:rPr>
        <w:t> </w:t>
      </w:r>
      <w:r>
        <w:rPr>
          <w:color w:val="231F20"/>
        </w:rPr>
        <w:t>(erosión</w:t>
      </w:r>
      <w:r>
        <w:rPr>
          <w:color w:val="231F20"/>
          <w:spacing w:val="40"/>
        </w:rPr>
        <w:t> </w:t>
      </w:r>
      <w:r>
        <w:rPr>
          <w:color w:val="231F20"/>
        </w:rPr>
        <w:t>eólica).</w:t>
      </w:r>
      <w:r>
        <w:rPr>
          <w:color w:val="231F20"/>
          <w:spacing w:val="40"/>
        </w:rPr>
        <w:t> </w:t>
      </w:r>
      <w:r>
        <w:rPr>
          <w:color w:val="231F20"/>
        </w:rPr>
        <w:t>Entre</w:t>
      </w:r>
      <w:r>
        <w:rPr>
          <w:color w:val="231F20"/>
          <w:spacing w:val="40"/>
        </w:rPr>
        <w:t> </w:t>
      </w:r>
      <w:r>
        <w:rPr>
          <w:color w:val="231F20"/>
        </w:rPr>
        <w:t>sus</w:t>
      </w:r>
      <w:r>
        <w:rPr>
          <w:color w:val="231F20"/>
          <w:spacing w:val="40"/>
        </w:rPr>
        <w:t> </w:t>
      </w:r>
      <w:r>
        <w:rPr>
          <w:color w:val="231F20"/>
        </w:rPr>
        <w:t>causas</w:t>
      </w:r>
      <w:r>
        <w:rPr>
          <w:color w:val="231F20"/>
          <w:spacing w:val="40"/>
        </w:rPr>
        <w:t> </w:t>
      </w:r>
      <w:r>
        <w:rPr>
          <w:color w:val="231F20"/>
        </w:rPr>
        <w:t>se</w:t>
      </w:r>
      <w:r>
        <w:rPr>
          <w:color w:val="231F20"/>
          <w:spacing w:val="40"/>
        </w:rPr>
        <w:t> </w:t>
      </w:r>
      <w:r>
        <w:rPr>
          <w:color w:val="231F20"/>
        </w:rPr>
        <w:t>encuentran</w:t>
      </w:r>
      <w:r>
        <w:rPr>
          <w:color w:val="231F20"/>
          <w:spacing w:val="40"/>
        </w:rPr>
        <w:t> </w:t>
      </w:r>
      <w:r>
        <w:rPr>
          <w:color w:val="231F20"/>
        </w:rPr>
        <w:t>el</w:t>
      </w:r>
      <w:r>
        <w:rPr>
          <w:color w:val="231F20"/>
          <w:spacing w:val="40"/>
        </w:rPr>
        <w:t> </w:t>
      </w:r>
      <w:r>
        <w:rPr>
          <w:color w:val="231F20"/>
        </w:rPr>
        <w:t>clima,</w:t>
      </w:r>
      <w:r>
        <w:rPr>
          <w:color w:val="231F20"/>
          <w:spacing w:val="40"/>
        </w:rPr>
        <w:t> </w:t>
      </w:r>
      <w:r>
        <w:rPr>
          <w:color w:val="231F20"/>
        </w:rPr>
        <w:t>la topografía, los</w:t>
      </w:r>
      <w:r>
        <w:rPr>
          <w:color w:val="231F20"/>
          <w:spacing w:val="40"/>
        </w:rPr>
        <w:t> </w:t>
      </w:r>
      <w:r>
        <w:rPr>
          <w:color w:val="231F20"/>
        </w:rPr>
        <w:t>fenómenos</w:t>
      </w:r>
      <w:r>
        <w:rPr>
          <w:color w:val="231F20"/>
          <w:spacing w:val="40"/>
        </w:rPr>
        <w:t> </w:t>
      </w:r>
      <w:r>
        <w:rPr>
          <w:color w:val="231F20"/>
        </w:rPr>
        <w:t>naturales</w:t>
      </w:r>
      <w:r>
        <w:rPr>
          <w:color w:val="231F20"/>
          <w:spacing w:val="40"/>
        </w:rPr>
        <w:t> </w:t>
      </w:r>
      <w:r>
        <w:rPr>
          <w:color w:val="231F20"/>
        </w:rPr>
        <w:t>(terremotos)</w:t>
      </w:r>
      <w:r>
        <w:rPr>
          <w:color w:val="231F20"/>
          <w:spacing w:val="40"/>
        </w:rPr>
        <w:t> </w:t>
      </w:r>
      <w:r>
        <w:rPr>
          <w:color w:val="231F20"/>
        </w:rPr>
        <w:t>y factores</w:t>
      </w:r>
      <w:r>
        <w:rPr>
          <w:color w:val="231F20"/>
          <w:spacing w:val="40"/>
        </w:rPr>
        <w:t> </w:t>
      </w:r>
      <w:r>
        <w:rPr>
          <w:color w:val="231F20"/>
        </w:rPr>
        <w:t>humanos</w:t>
      </w:r>
      <w:r>
        <w:rPr>
          <w:color w:val="231F20"/>
          <w:spacing w:val="40"/>
        </w:rPr>
        <w:t> </w:t>
      </w:r>
      <w:r>
        <w:rPr>
          <w:color w:val="231F20"/>
        </w:rPr>
        <w:t>como</w:t>
      </w:r>
      <w:r>
        <w:rPr>
          <w:color w:val="231F20"/>
          <w:spacing w:val="40"/>
        </w:rPr>
        <w:t> </w:t>
      </w:r>
      <w:r>
        <w:rPr>
          <w:color w:val="231F20"/>
        </w:rPr>
        <w:t>tala</w:t>
      </w:r>
      <w:r>
        <w:rPr>
          <w:color w:val="231F20"/>
          <w:spacing w:val="40"/>
        </w:rPr>
        <w:t> </w:t>
      </w:r>
      <w:r>
        <w:rPr>
          <w:color w:val="231F20"/>
        </w:rPr>
        <w:t>indiscriminada, quema y pastoreo en exceso.</w:t>
      </w:r>
    </w:p>
    <w:p>
      <w:pPr>
        <w:pStyle w:val="BodyText"/>
        <w:spacing w:before="19"/>
      </w:pPr>
    </w:p>
    <w:p>
      <w:pPr>
        <w:pStyle w:val="BodyText"/>
        <w:spacing w:before="1"/>
        <w:ind w:left="840" w:right="1277"/>
        <w:jc w:val="both"/>
      </w:pPr>
      <w:r>
        <w:rPr>
          <w:b/>
          <w:color w:val="231F20"/>
        </w:rPr>
        <w:t>Extracción total de agua dulce: </w:t>
      </w:r>
      <w:r>
        <w:rPr>
          <w:color w:val="231F20"/>
        </w:rPr>
        <w:t>El agua removida de cualquier fuente, ya sea permanente o provisional,</w:t>
      </w:r>
      <w:r>
        <w:rPr>
          <w:color w:val="231F20"/>
          <w:spacing w:val="40"/>
        </w:rPr>
        <w:t> </w:t>
      </w:r>
      <w:r>
        <w:rPr>
          <w:color w:val="231F20"/>
        </w:rPr>
        <w:t>durante</w:t>
      </w:r>
      <w:r>
        <w:rPr>
          <w:color w:val="231F20"/>
          <w:spacing w:val="40"/>
        </w:rPr>
        <w:t> </w:t>
      </w:r>
      <w:r>
        <w:rPr>
          <w:color w:val="231F20"/>
        </w:rPr>
        <w:t>un</w:t>
      </w:r>
      <w:r>
        <w:rPr>
          <w:color w:val="231F20"/>
          <w:spacing w:val="40"/>
        </w:rPr>
        <w:t> </w:t>
      </w:r>
      <w:r>
        <w:rPr>
          <w:color w:val="231F20"/>
        </w:rPr>
        <w:t>período</w:t>
      </w:r>
      <w:r>
        <w:rPr>
          <w:color w:val="231F20"/>
          <w:spacing w:val="40"/>
        </w:rPr>
        <w:t> </w:t>
      </w:r>
      <w:r>
        <w:rPr>
          <w:color w:val="231F20"/>
        </w:rPr>
        <w:t>especificado.</w:t>
      </w:r>
      <w:r>
        <w:rPr>
          <w:color w:val="231F20"/>
          <w:spacing w:val="40"/>
        </w:rPr>
        <w:t> </w:t>
      </w:r>
      <w:r>
        <w:rPr>
          <w:color w:val="231F20"/>
        </w:rPr>
        <w:t>El</w:t>
      </w:r>
      <w:r>
        <w:rPr>
          <w:color w:val="231F20"/>
          <w:spacing w:val="40"/>
        </w:rPr>
        <w:t> </w:t>
      </w:r>
      <w:r>
        <w:rPr>
          <w:color w:val="231F20"/>
        </w:rPr>
        <w:t>agua</w:t>
      </w:r>
      <w:r>
        <w:rPr>
          <w:color w:val="231F20"/>
          <w:spacing w:val="40"/>
        </w:rPr>
        <w:t> </w:t>
      </w:r>
      <w:r>
        <w:rPr>
          <w:color w:val="231F20"/>
        </w:rPr>
        <w:t>utilizada</w:t>
      </w:r>
      <w:r>
        <w:rPr>
          <w:color w:val="231F20"/>
          <w:spacing w:val="40"/>
        </w:rPr>
        <w:t> </w:t>
      </w:r>
      <w:r>
        <w:rPr>
          <w:color w:val="231F20"/>
        </w:rPr>
        <w:t>para</w:t>
      </w:r>
      <w:r>
        <w:rPr>
          <w:color w:val="231F20"/>
          <w:spacing w:val="40"/>
        </w:rPr>
        <w:t> </w:t>
      </w:r>
      <w:r>
        <w:rPr>
          <w:color w:val="231F20"/>
        </w:rPr>
        <w:t>generación</w:t>
      </w:r>
      <w:r>
        <w:rPr>
          <w:color w:val="231F20"/>
          <w:spacing w:val="40"/>
        </w:rPr>
        <w:t> </w:t>
      </w:r>
      <w:r>
        <w:rPr>
          <w:color w:val="231F20"/>
        </w:rPr>
        <w:t>hidroeléctrica</w:t>
      </w:r>
      <w:r>
        <w:rPr>
          <w:color w:val="231F20"/>
          <w:spacing w:val="40"/>
        </w:rPr>
        <w:t> </w:t>
      </w:r>
      <w:r>
        <w:rPr>
          <w:color w:val="231F20"/>
        </w:rPr>
        <w:t>es usada in-situ y debe ser excluida.</w:t>
      </w:r>
    </w:p>
    <w:p>
      <w:pPr>
        <w:pStyle w:val="BodyText"/>
        <w:spacing w:before="27"/>
      </w:pPr>
    </w:p>
    <w:p>
      <w:pPr>
        <w:pStyle w:val="BodyText"/>
        <w:spacing w:line="242" w:lineRule="auto"/>
        <w:ind w:left="840" w:right="1278"/>
        <w:jc w:val="both"/>
      </w:pPr>
      <w:r>
        <w:rPr>
          <w:b/>
          <w:color w:val="231F20"/>
        </w:rPr>
        <w:t>Fuentes alternativas de energía: </w:t>
      </w:r>
      <w:r>
        <w:rPr>
          <w:color w:val="231F20"/>
        </w:rPr>
        <w:t>Son fuentes de energía no convencionales que se emplea como alternativa, para sustituir a los portadores tradicionalmente usados. Dentro de ellos se encuentran las renovables, que se caracterizan por renovarse ya sea permanentemente o de forma periódica. Entre estas se encuentran los dendrocombustibles (leña, aserrín), agrocombustibles (paja de arroz,</w:t>
      </w:r>
      <w:r>
        <w:rPr>
          <w:color w:val="231F20"/>
          <w:spacing w:val="40"/>
        </w:rPr>
        <w:t> </w:t>
      </w:r>
      <w:r>
        <w:rPr>
          <w:color w:val="231F20"/>
        </w:rPr>
        <w:t>desechos del café), residuos urbanos, hidroenergía, energía eólica (viento) y energía solar.</w:t>
      </w:r>
    </w:p>
    <w:p>
      <w:pPr>
        <w:spacing w:after="0" w:line="242" w:lineRule="auto"/>
        <w:jc w:val="both"/>
        <w:sectPr>
          <w:pgSz w:w="12240" w:h="15840"/>
          <w:pgMar w:header="0" w:footer="760" w:top="1600" w:bottom="960" w:left="460" w:right="480"/>
        </w:sectPr>
      </w:pPr>
    </w:p>
    <w:p>
      <w:pPr>
        <w:pStyle w:val="BodyText"/>
        <w:spacing w:before="70"/>
        <w:ind w:left="840" w:right="1277"/>
        <w:jc w:val="both"/>
      </w:pPr>
      <w:r>
        <w:rPr>
          <w:b/>
          <w:color w:val="231F20"/>
        </w:rPr>
        <w:t>Gastos de inversión para las actividades de protección del medio ambiente: </w:t>
      </w:r>
      <w:r>
        <w:rPr>
          <w:color w:val="231F20"/>
        </w:rPr>
        <w:t>Los gastos en moneda total</w:t>
      </w:r>
      <w:r>
        <w:rPr>
          <w:color w:val="231F20"/>
          <w:spacing w:val="40"/>
        </w:rPr>
        <w:t> </w:t>
      </w:r>
      <w:r>
        <w:rPr>
          <w:color w:val="231F20"/>
        </w:rPr>
        <w:t>que respaldan las inversiones que tienen por objetivo la solución de problemas de contaminación que se presentan en capacidades de producción y/o servicios existentes o para contrarrestar afectaciones potenciales al medio ambiente provocados por nuevos objetivos inversionistas, o sea, gastos en actividades de protección del medio ambiente.</w:t>
      </w:r>
    </w:p>
    <w:p>
      <w:pPr>
        <w:pStyle w:val="BodyText"/>
        <w:spacing w:before="7"/>
        <w:ind w:left="840" w:right="1282"/>
        <w:jc w:val="both"/>
      </w:pPr>
      <w:r>
        <w:rPr>
          <w:b/>
          <w:color w:val="231F20"/>
        </w:rPr>
        <w:t>Humedad relativa: </w:t>
      </w:r>
      <w:r>
        <w:rPr>
          <w:color w:val="231F20"/>
        </w:rPr>
        <w:t>Es el cociente</w:t>
      </w:r>
      <w:r>
        <w:rPr>
          <w:color w:val="231F20"/>
          <w:spacing w:val="-1"/>
        </w:rPr>
        <w:t> </w:t>
      </w:r>
      <w:r>
        <w:rPr>
          <w:color w:val="231F20"/>
        </w:rPr>
        <w:t>de la tensión de vapor</w:t>
      </w:r>
      <w:r>
        <w:rPr>
          <w:color w:val="231F20"/>
          <w:spacing w:val="-1"/>
        </w:rPr>
        <w:t> </w:t>
      </w:r>
      <w:r>
        <w:rPr>
          <w:color w:val="231F20"/>
        </w:rPr>
        <w:t>de nuestro aire, por la tensión de vapor de la misma</w:t>
      </w:r>
      <w:r>
        <w:rPr>
          <w:color w:val="231F20"/>
          <w:spacing w:val="28"/>
        </w:rPr>
        <w:t> </w:t>
      </w:r>
      <w:r>
        <w:rPr>
          <w:color w:val="231F20"/>
        </w:rPr>
        <w:t>muestra</w:t>
      </w:r>
      <w:r>
        <w:rPr>
          <w:color w:val="231F20"/>
          <w:spacing w:val="28"/>
        </w:rPr>
        <w:t> </w:t>
      </w:r>
      <w:r>
        <w:rPr>
          <w:color w:val="231F20"/>
        </w:rPr>
        <w:t>de</w:t>
      </w:r>
      <w:r>
        <w:rPr>
          <w:color w:val="231F20"/>
          <w:spacing w:val="29"/>
        </w:rPr>
        <w:t> </w:t>
      </w:r>
      <w:r>
        <w:rPr>
          <w:color w:val="231F20"/>
        </w:rPr>
        <w:t>aire</w:t>
      </w:r>
      <w:r>
        <w:rPr>
          <w:color w:val="231F20"/>
          <w:spacing w:val="29"/>
        </w:rPr>
        <w:t> </w:t>
      </w:r>
      <w:r>
        <w:rPr>
          <w:color w:val="231F20"/>
        </w:rPr>
        <w:t>saturada</w:t>
      </w:r>
      <w:r>
        <w:rPr>
          <w:color w:val="231F20"/>
          <w:spacing w:val="28"/>
        </w:rPr>
        <w:t> </w:t>
      </w:r>
      <w:r>
        <w:rPr>
          <w:color w:val="231F20"/>
        </w:rPr>
        <w:t>a</w:t>
      </w:r>
      <w:r>
        <w:rPr>
          <w:color w:val="231F20"/>
          <w:spacing w:val="29"/>
        </w:rPr>
        <w:t> </w:t>
      </w:r>
      <w:r>
        <w:rPr>
          <w:color w:val="231F20"/>
        </w:rPr>
        <w:t>la</w:t>
      </w:r>
      <w:r>
        <w:rPr>
          <w:color w:val="231F20"/>
          <w:spacing w:val="28"/>
        </w:rPr>
        <w:t> </w:t>
      </w:r>
      <w:r>
        <w:rPr>
          <w:color w:val="231F20"/>
        </w:rPr>
        <w:t>misma</w:t>
      </w:r>
      <w:r>
        <w:rPr>
          <w:color w:val="231F20"/>
          <w:spacing w:val="29"/>
        </w:rPr>
        <w:t> </w:t>
      </w:r>
      <w:r>
        <w:rPr>
          <w:color w:val="231F20"/>
        </w:rPr>
        <w:t>presión</w:t>
      </w:r>
      <w:r>
        <w:rPr>
          <w:color w:val="231F20"/>
          <w:spacing w:val="28"/>
        </w:rPr>
        <w:t> </w:t>
      </w:r>
      <w:r>
        <w:rPr>
          <w:color w:val="231F20"/>
        </w:rPr>
        <w:t>y temperatura.</w:t>
      </w:r>
      <w:r>
        <w:rPr>
          <w:color w:val="231F20"/>
          <w:spacing w:val="29"/>
        </w:rPr>
        <w:t> </w:t>
      </w:r>
      <w:r>
        <w:rPr>
          <w:color w:val="231F20"/>
        </w:rPr>
        <w:t>Este</w:t>
      </w:r>
      <w:r>
        <w:rPr>
          <w:color w:val="231F20"/>
          <w:spacing w:val="28"/>
        </w:rPr>
        <w:t> </w:t>
      </w:r>
      <w:r>
        <w:rPr>
          <w:color w:val="231F20"/>
        </w:rPr>
        <w:t>cociente</w:t>
      </w:r>
      <w:r>
        <w:rPr>
          <w:color w:val="231F20"/>
          <w:spacing w:val="28"/>
        </w:rPr>
        <w:t> </w:t>
      </w:r>
      <w:r>
        <w:rPr>
          <w:color w:val="231F20"/>
        </w:rPr>
        <w:t>se</w:t>
      </w:r>
      <w:r>
        <w:rPr>
          <w:color w:val="231F20"/>
          <w:spacing w:val="28"/>
        </w:rPr>
        <w:t> </w:t>
      </w:r>
      <w:r>
        <w:rPr>
          <w:color w:val="231F20"/>
        </w:rPr>
        <w:t>multiplica</w:t>
      </w:r>
      <w:r>
        <w:rPr>
          <w:color w:val="231F20"/>
          <w:spacing w:val="28"/>
        </w:rPr>
        <w:t> </w:t>
      </w:r>
      <w:r>
        <w:rPr>
          <w:color w:val="231F20"/>
        </w:rPr>
        <w:t>por cien para expresarlo en por ciento.</w:t>
      </w:r>
    </w:p>
    <w:p>
      <w:pPr>
        <w:pStyle w:val="BodyText"/>
        <w:spacing w:before="27"/>
      </w:pPr>
    </w:p>
    <w:p>
      <w:pPr>
        <w:pStyle w:val="BodyText"/>
        <w:spacing w:line="242" w:lineRule="auto"/>
        <w:ind w:left="840" w:right="1279"/>
        <w:jc w:val="both"/>
      </w:pPr>
      <w:r>
        <w:rPr>
          <w:b/>
          <w:color w:val="231F20"/>
        </w:rPr>
        <w:t>Húmicos sialíticos: </w:t>
      </w:r>
      <w:r>
        <w:rPr>
          <w:color w:val="231F20"/>
        </w:rPr>
        <w:t>Son suelos que tienen horizonte principal humificado con perfiles de tipo AC,</w:t>
      </w:r>
      <w:r>
        <w:rPr>
          <w:color w:val="231F20"/>
          <w:spacing w:val="80"/>
        </w:rPr>
        <w:t> </w:t>
      </w:r>
      <w:r>
        <w:rPr>
          <w:color w:val="231F20"/>
        </w:rPr>
        <w:t>ACD o raramente A(B)C; donde nunca tiene un horizonte B definido. La transición del horizonte A al inferior generalmente es brusca.</w:t>
      </w:r>
    </w:p>
    <w:p>
      <w:pPr>
        <w:pStyle w:val="BodyText"/>
        <w:spacing w:before="19"/>
      </w:pPr>
    </w:p>
    <w:p>
      <w:pPr>
        <w:spacing w:before="0"/>
        <w:ind w:left="840" w:right="0" w:firstLine="0"/>
        <w:jc w:val="both"/>
        <w:rPr>
          <w:sz w:val="20"/>
        </w:rPr>
      </w:pPr>
      <w:r>
        <w:rPr>
          <w:b/>
          <w:color w:val="231F20"/>
          <w:sz w:val="20"/>
        </w:rPr>
        <w:t>Incinerados:</w:t>
      </w:r>
      <w:r>
        <w:rPr>
          <w:b/>
          <w:color w:val="231F20"/>
          <w:spacing w:val="-8"/>
          <w:sz w:val="20"/>
        </w:rPr>
        <w:t> </w:t>
      </w:r>
      <w:r>
        <w:rPr>
          <w:b/>
          <w:color w:val="231F20"/>
          <w:sz w:val="20"/>
        </w:rPr>
        <w:t>(desechos)</w:t>
      </w:r>
      <w:r>
        <w:rPr>
          <w:b/>
          <w:color w:val="231F20"/>
          <w:spacing w:val="-2"/>
          <w:sz w:val="20"/>
        </w:rPr>
        <w:t> </w:t>
      </w:r>
      <w:r>
        <w:rPr>
          <w:color w:val="231F20"/>
          <w:sz w:val="20"/>
        </w:rPr>
        <w:t>Combustión</w:t>
      </w:r>
      <w:r>
        <w:rPr>
          <w:color w:val="231F20"/>
          <w:spacing w:val="-7"/>
          <w:sz w:val="20"/>
        </w:rPr>
        <w:t> </w:t>
      </w:r>
      <w:r>
        <w:rPr>
          <w:color w:val="231F20"/>
          <w:sz w:val="20"/>
        </w:rPr>
        <w:t>controlada</w:t>
      </w:r>
      <w:r>
        <w:rPr>
          <w:color w:val="231F20"/>
          <w:spacing w:val="-5"/>
          <w:sz w:val="20"/>
        </w:rPr>
        <w:t> </w:t>
      </w:r>
      <w:r>
        <w:rPr>
          <w:color w:val="231F20"/>
          <w:sz w:val="20"/>
        </w:rPr>
        <w:t>de</w:t>
      </w:r>
      <w:r>
        <w:rPr>
          <w:color w:val="231F20"/>
          <w:spacing w:val="-2"/>
          <w:sz w:val="20"/>
        </w:rPr>
        <w:t> </w:t>
      </w:r>
      <w:r>
        <w:rPr>
          <w:color w:val="231F20"/>
          <w:sz w:val="20"/>
        </w:rPr>
        <w:t>desechos</w:t>
      </w:r>
      <w:r>
        <w:rPr>
          <w:color w:val="231F20"/>
          <w:spacing w:val="-5"/>
          <w:sz w:val="20"/>
        </w:rPr>
        <w:t> </w:t>
      </w:r>
      <w:r>
        <w:rPr>
          <w:color w:val="231F20"/>
          <w:sz w:val="20"/>
        </w:rPr>
        <w:t>con</w:t>
      </w:r>
      <w:r>
        <w:rPr>
          <w:color w:val="231F20"/>
          <w:spacing w:val="-6"/>
          <w:sz w:val="20"/>
        </w:rPr>
        <w:t> </w:t>
      </w:r>
      <w:r>
        <w:rPr>
          <w:color w:val="231F20"/>
          <w:sz w:val="20"/>
        </w:rPr>
        <w:t>o</w:t>
      </w:r>
      <w:r>
        <w:rPr>
          <w:color w:val="231F20"/>
          <w:spacing w:val="-5"/>
          <w:sz w:val="20"/>
        </w:rPr>
        <w:t> </w:t>
      </w:r>
      <w:r>
        <w:rPr>
          <w:color w:val="231F20"/>
          <w:sz w:val="20"/>
        </w:rPr>
        <w:t>sin</w:t>
      </w:r>
      <w:r>
        <w:rPr>
          <w:color w:val="231F20"/>
          <w:spacing w:val="-5"/>
          <w:sz w:val="20"/>
        </w:rPr>
        <w:t> </w:t>
      </w:r>
      <w:r>
        <w:rPr>
          <w:color w:val="231F20"/>
          <w:sz w:val="20"/>
        </w:rPr>
        <w:t>energía</w:t>
      </w:r>
      <w:r>
        <w:rPr>
          <w:color w:val="231F20"/>
          <w:spacing w:val="-4"/>
          <w:sz w:val="20"/>
        </w:rPr>
        <w:t> </w:t>
      </w:r>
      <w:r>
        <w:rPr>
          <w:color w:val="231F20"/>
          <w:spacing w:val="-2"/>
          <w:sz w:val="20"/>
        </w:rPr>
        <w:t>recuperada.</w:t>
      </w:r>
    </w:p>
    <w:p>
      <w:pPr>
        <w:pStyle w:val="BodyText"/>
        <w:spacing w:before="24"/>
      </w:pPr>
    </w:p>
    <w:p>
      <w:pPr>
        <w:pStyle w:val="BodyText"/>
        <w:spacing w:line="242" w:lineRule="auto"/>
        <w:ind w:left="840" w:right="1277"/>
        <w:jc w:val="both"/>
      </w:pPr>
      <w:r>
        <w:rPr>
          <w:b/>
          <w:color w:val="231F20"/>
        </w:rPr>
        <w:t>Salinización: </w:t>
      </w:r>
      <w:r>
        <w:rPr>
          <w:color w:val="231F20"/>
        </w:rPr>
        <w:t>Consiste en la acumulación excesiva de sales solubles en la parte del suelo donde se desarrollan las raíces del cultivo. Las causas fundamentales son el mal drenaje y las altas concentraciones de sales en el agua de riego.</w:t>
      </w:r>
    </w:p>
    <w:p>
      <w:pPr>
        <w:pStyle w:val="BodyText"/>
        <w:spacing w:before="20"/>
      </w:pPr>
    </w:p>
    <w:p>
      <w:pPr>
        <w:pStyle w:val="BodyText"/>
        <w:spacing w:before="1"/>
        <w:ind w:left="840" w:right="1278"/>
        <w:jc w:val="both"/>
      </w:pPr>
      <w:r>
        <w:rPr>
          <w:b/>
          <w:color w:val="231F20"/>
        </w:rPr>
        <w:t>Servicio público: </w:t>
      </w:r>
      <w:r>
        <w:rPr>
          <w:color w:val="231F20"/>
        </w:rPr>
        <w:t>El servicio de agua se entrega por carros cisternas y los usuarios tienen que acarrear el agua dentro y fuera del domicilio.</w:t>
      </w:r>
    </w:p>
    <w:p>
      <w:pPr>
        <w:pStyle w:val="BodyText"/>
        <w:spacing w:before="25"/>
      </w:pPr>
    </w:p>
    <w:p>
      <w:pPr>
        <w:pStyle w:val="BodyText"/>
        <w:ind w:left="840" w:right="1282"/>
        <w:jc w:val="both"/>
      </w:pPr>
      <w:r>
        <w:rPr>
          <w:b/>
          <w:color w:val="231F20"/>
        </w:rPr>
        <w:t>Superficie deforestada: </w:t>
      </w:r>
      <w:r>
        <w:rPr>
          <w:color w:val="231F20"/>
        </w:rPr>
        <w:t>Es la superficie</w:t>
      </w:r>
      <w:r>
        <w:rPr>
          <w:color w:val="231F20"/>
          <w:spacing w:val="40"/>
        </w:rPr>
        <w:t> </w:t>
      </w:r>
      <w:r>
        <w:rPr>
          <w:color w:val="231F20"/>
        </w:rPr>
        <w:t>forestal desprovista de bosques, ya sea por causas de incendios, plantaciones o bosques naturales muertos, lugares talados, bosques ralos o calveros.</w:t>
      </w:r>
    </w:p>
    <w:p>
      <w:pPr>
        <w:pStyle w:val="BodyText"/>
        <w:spacing w:before="26"/>
      </w:pPr>
    </w:p>
    <w:p>
      <w:pPr>
        <w:pStyle w:val="BodyText"/>
        <w:ind w:left="840" w:right="1279"/>
        <w:jc w:val="both"/>
      </w:pPr>
      <w:r>
        <w:rPr>
          <w:b/>
          <w:color w:val="231F20"/>
        </w:rPr>
        <w:t>Superficie forestal: </w:t>
      </w:r>
      <w:r>
        <w:rPr>
          <w:color w:val="231F20"/>
        </w:rPr>
        <w:t>Superficie correspondiente a forestales, la cual puede estar cubierta por bosques naturales, plantaciones o deforestada.</w:t>
      </w:r>
    </w:p>
    <w:p>
      <w:pPr>
        <w:spacing w:after="0"/>
        <w:jc w:val="both"/>
        <w:sectPr>
          <w:pgSz w:w="12240" w:h="15840"/>
          <w:pgMar w:header="0" w:footer="760" w:top="1380" w:bottom="960" w:left="460" w:right="480"/>
        </w:sectPr>
      </w:pPr>
    </w:p>
    <w:p>
      <w:pPr>
        <w:pStyle w:val="Heading4"/>
        <w:numPr>
          <w:ilvl w:val="1"/>
          <w:numId w:val="21"/>
        </w:numPr>
        <w:tabs>
          <w:tab w:pos="843" w:val="left" w:leader="none"/>
        </w:tabs>
        <w:spacing w:line="240" w:lineRule="auto" w:before="81" w:after="0"/>
        <w:ind w:left="843" w:right="0" w:hanging="329"/>
        <w:jc w:val="left"/>
      </w:pPr>
      <w:bookmarkStart w:name="_TOC_250130" w:id="10"/>
      <w:r>
        <w:rPr>
          <w:color w:val="231F20"/>
        </w:rPr>
        <w:t>-</w:t>
      </w:r>
      <w:r>
        <w:rPr>
          <w:color w:val="231F20"/>
          <w:spacing w:val="-13"/>
        </w:rPr>
        <w:t> </w:t>
      </w:r>
      <w:r>
        <w:rPr>
          <w:color w:val="231F20"/>
        </w:rPr>
        <w:t>Principales</w:t>
      </w:r>
      <w:r>
        <w:rPr>
          <w:color w:val="231F20"/>
          <w:spacing w:val="-12"/>
        </w:rPr>
        <w:t> </w:t>
      </w:r>
      <w:r>
        <w:rPr>
          <w:color w:val="231F20"/>
        </w:rPr>
        <w:t>indicadores</w:t>
      </w:r>
      <w:r>
        <w:rPr>
          <w:color w:val="231F20"/>
          <w:spacing w:val="-12"/>
        </w:rPr>
        <w:t> </w:t>
      </w:r>
      <w:r>
        <w:rPr>
          <w:color w:val="231F20"/>
        </w:rPr>
        <w:t>del</w:t>
      </w:r>
      <w:r>
        <w:rPr>
          <w:color w:val="231F20"/>
          <w:spacing w:val="-13"/>
        </w:rPr>
        <w:t> </w:t>
      </w:r>
      <w:r>
        <w:rPr>
          <w:color w:val="231F20"/>
        </w:rPr>
        <w:t>clima</w:t>
      </w:r>
      <w:r>
        <w:rPr>
          <w:color w:val="231F20"/>
          <w:spacing w:val="-12"/>
        </w:rPr>
        <w:t> </w:t>
      </w:r>
      <w:r>
        <w:rPr>
          <w:color w:val="231F20"/>
        </w:rPr>
        <w:t>por</w:t>
      </w:r>
      <w:r>
        <w:rPr>
          <w:color w:val="231F20"/>
          <w:spacing w:val="-12"/>
        </w:rPr>
        <w:t> </w:t>
      </w:r>
      <w:r>
        <w:rPr>
          <w:color w:val="231F20"/>
        </w:rPr>
        <w:t>estaciones</w:t>
      </w:r>
      <w:r>
        <w:rPr>
          <w:color w:val="231F20"/>
          <w:spacing w:val="-13"/>
        </w:rPr>
        <w:t> </w:t>
      </w:r>
      <w:bookmarkEnd w:id="10"/>
      <w:r>
        <w:rPr>
          <w:color w:val="231F20"/>
          <w:spacing w:val="-2"/>
        </w:rPr>
        <w:t>meteorológicas</w:t>
      </w:r>
    </w:p>
    <w:p>
      <w:pPr>
        <w:pStyle w:val="BodyText"/>
        <w:spacing w:before="174"/>
        <w:rPr>
          <w:b/>
        </w:rPr>
      </w:pPr>
    </w:p>
    <w:tbl>
      <w:tblPr>
        <w:tblW w:w="0" w:type="auto"/>
        <w:jc w:val="left"/>
        <w:tblInd w:w="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54"/>
        <w:gridCol w:w="2387"/>
        <w:gridCol w:w="2368"/>
        <w:gridCol w:w="2074"/>
        <w:gridCol w:w="1367"/>
      </w:tblGrid>
      <w:tr>
        <w:trPr>
          <w:trHeight w:val="395" w:hRule="atLeast"/>
        </w:trPr>
        <w:tc>
          <w:tcPr>
            <w:tcW w:w="6909" w:type="dxa"/>
            <w:gridSpan w:val="3"/>
            <w:shd w:val="clear" w:color="auto" w:fill="6595C4"/>
          </w:tcPr>
          <w:p>
            <w:pPr>
              <w:pStyle w:val="TableParagraph"/>
              <w:spacing w:line="196" w:lineRule="exact" w:before="179"/>
              <w:ind w:left="4307"/>
              <w:jc w:val="left"/>
              <w:rPr>
                <w:b/>
                <w:sz w:val="18"/>
              </w:rPr>
            </w:pPr>
            <w:r>
              <w:rPr/>
              <mc:AlternateContent>
                <mc:Choice Requires="wps">
                  <w:drawing>
                    <wp:anchor distT="0" distB="0" distL="0" distR="0" allowOverlap="1" layoutInCell="1" locked="0" behindDoc="0" simplePos="0" relativeHeight="15738368">
                      <wp:simplePos x="0" y="0"/>
                      <wp:positionH relativeFrom="column">
                        <wp:posOffset>1802892</wp:posOffset>
                      </wp:positionH>
                      <wp:positionV relativeFrom="paragraph">
                        <wp:posOffset>251339</wp:posOffset>
                      </wp:positionV>
                      <wp:extent cx="2185670" cy="12700"/>
                      <wp:effectExtent l="0" t="0" r="0" b="0"/>
                      <wp:wrapNone/>
                      <wp:docPr id="59" name="Group 59"/>
                      <wp:cNvGraphicFramePr>
                        <a:graphicFrameLocks/>
                      </wp:cNvGraphicFramePr>
                      <a:graphic>
                        <a:graphicData uri="http://schemas.microsoft.com/office/word/2010/wordprocessingGroup">
                          <wpg:wgp>
                            <wpg:cNvPr id="59" name="Group 59"/>
                            <wpg:cNvGrpSpPr/>
                            <wpg:grpSpPr>
                              <a:xfrm>
                                <a:off x="0" y="0"/>
                                <a:ext cx="2185670" cy="12700"/>
                                <a:chExt cx="2185670" cy="12700"/>
                              </a:xfrm>
                            </wpg:grpSpPr>
                            <wps:wsp>
                              <wps:cNvPr id="60" name="Graphic 60"/>
                              <wps:cNvSpPr/>
                              <wps:spPr>
                                <a:xfrm>
                                  <a:off x="0" y="0"/>
                                  <a:ext cx="2185670" cy="12700"/>
                                </a:xfrm>
                                <a:custGeom>
                                  <a:avLst/>
                                  <a:gdLst/>
                                  <a:ahLst/>
                                  <a:cxnLst/>
                                  <a:rect l="l" t="t" r="r" b="b"/>
                                  <a:pathLst>
                                    <a:path w="2185670" h="12700">
                                      <a:moveTo>
                                        <a:pt x="2185416" y="0"/>
                                      </a:moveTo>
                                      <a:lnTo>
                                        <a:pt x="0" y="0"/>
                                      </a:lnTo>
                                      <a:lnTo>
                                        <a:pt x="0" y="12192"/>
                                      </a:lnTo>
                                      <a:lnTo>
                                        <a:pt x="2185416" y="12192"/>
                                      </a:lnTo>
                                      <a:lnTo>
                                        <a:pt x="2185416"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141.960007pt;margin-top:19.790497pt;width:172.1pt;height:1pt;mso-position-horizontal-relative:column;mso-position-vertical-relative:paragraph;z-index:15738368" id="docshapegroup54" coordorigin="2839,396" coordsize="3442,20">
                      <v:rect style="position:absolute;left:2839;top:395;width:3442;height:20" id="docshape55" filled="true" fillcolor="#ffffff" stroked="false">
                        <v:fill type="solid"/>
                      </v:rect>
                      <w10:wrap type="none"/>
                    </v:group>
                  </w:pict>
                </mc:Fallback>
              </mc:AlternateContent>
            </w:r>
            <w:r>
              <w:rPr>
                <w:b/>
                <w:color w:val="FFFFFF"/>
                <w:spacing w:val="-2"/>
                <w:sz w:val="18"/>
              </w:rPr>
              <w:t>Lluvia</w:t>
            </w:r>
          </w:p>
        </w:tc>
        <w:tc>
          <w:tcPr>
            <w:tcW w:w="3441" w:type="dxa"/>
            <w:gridSpan w:val="2"/>
            <w:tcBorders>
              <w:bottom w:val="single" w:sz="8" w:space="0" w:color="FFFFFF"/>
            </w:tcBorders>
            <w:shd w:val="clear" w:color="auto" w:fill="6595C4"/>
          </w:tcPr>
          <w:p>
            <w:pPr>
              <w:pStyle w:val="TableParagraph"/>
              <w:spacing w:line="196" w:lineRule="exact" w:before="179"/>
              <w:ind w:left="895"/>
              <w:jc w:val="left"/>
              <w:rPr>
                <w:b/>
                <w:sz w:val="18"/>
              </w:rPr>
            </w:pPr>
            <w:r>
              <w:rPr>
                <w:b/>
                <w:color w:val="FFFFFF"/>
                <w:sz w:val="18"/>
              </w:rPr>
              <w:t>Temperatura</w:t>
            </w:r>
            <w:r>
              <w:rPr>
                <w:b/>
                <w:color w:val="FFFFFF"/>
                <w:spacing w:val="-10"/>
                <w:sz w:val="18"/>
              </w:rPr>
              <w:t> </w:t>
            </w:r>
            <w:r>
              <w:rPr>
                <w:b/>
                <w:color w:val="FFFFFF"/>
                <w:spacing w:val="-2"/>
                <w:sz w:val="18"/>
              </w:rPr>
              <w:t>media</w:t>
            </w:r>
          </w:p>
        </w:tc>
      </w:tr>
      <w:tr>
        <w:trPr>
          <w:trHeight w:val="287" w:hRule="atLeast"/>
        </w:trPr>
        <w:tc>
          <w:tcPr>
            <w:tcW w:w="2154" w:type="dxa"/>
            <w:shd w:val="clear" w:color="auto" w:fill="6595C4"/>
          </w:tcPr>
          <w:p>
            <w:pPr>
              <w:pStyle w:val="TableParagraph"/>
              <w:spacing w:before="0"/>
              <w:jc w:val="left"/>
              <w:rPr>
                <w:rFonts w:ascii="Times New Roman"/>
                <w:sz w:val="18"/>
              </w:rPr>
            </w:pPr>
          </w:p>
        </w:tc>
        <w:tc>
          <w:tcPr>
            <w:tcW w:w="2387" w:type="dxa"/>
            <w:shd w:val="clear" w:color="auto" w:fill="6595C4"/>
          </w:tcPr>
          <w:p>
            <w:pPr>
              <w:pStyle w:val="TableParagraph"/>
              <w:spacing w:line="196" w:lineRule="exact" w:before="70"/>
              <w:ind w:right="336"/>
              <w:rPr>
                <w:b/>
                <w:sz w:val="18"/>
              </w:rPr>
            </w:pPr>
            <w:r>
              <w:rPr/>
              <mc:AlternateContent>
                <mc:Choice Requires="wps">
                  <w:drawing>
                    <wp:anchor distT="0" distB="0" distL="0" distR="0" allowOverlap="1" layoutInCell="1" locked="0" behindDoc="0" simplePos="0" relativeHeight="15738880">
                      <wp:simplePos x="0" y="0"/>
                      <wp:positionH relativeFrom="column">
                        <wp:posOffset>435058</wp:posOffset>
                      </wp:positionH>
                      <wp:positionV relativeFrom="paragraph">
                        <wp:posOffset>182142</wp:posOffset>
                      </wp:positionV>
                      <wp:extent cx="2185670" cy="12700"/>
                      <wp:effectExtent l="0" t="0" r="0" b="0"/>
                      <wp:wrapNone/>
                      <wp:docPr id="61" name="Group 61"/>
                      <wp:cNvGraphicFramePr>
                        <a:graphicFrameLocks/>
                      </wp:cNvGraphicFramePr>
                      <a:graphic>
                        <a:graphicData uri="http://schemas.microsoft.com/office/word/2010/wordprocessingGroup">
                          <wpg:wgp>
                            <wpg:cNvPr id="61" name="Group 61"/>
                            <wpg:cNvGrpSpPr/>
                            <wpg:grpSpPr>
                              <a:xfrm>
                                <a:off x="0" y="0"/>
                                <a:ext cx="2185670" cy="12700"/>
                                <a:chExt cx="2185670" cy="12700"/>
                              </a:xfrm>
                            </wpg:grpSpPr>
                            <wps:wsp>
                              <wps:cNvPr id="62" name="Graphic 62"/>
                              <wps:cNvSpPr/>
                              <wps:spPr>
                                <a:xfrm>
                                  <a:off x="0" y="0"/>
                                  <a:ext cx="2185670" cy="12700"/>
                                </a:xfrm>
                                <a:custGeom>
                                  <a:avLst/>
                                  <a:gdLst/>
                                  <a:ahLst/>
                                  <a:cxnLst/>
                                  <a:rect l="l" t="t" r="r" b="b"/>
                                  <a:pathLst>
                                    <a:path w="2185670" h="12700">
                                      <a:moveTo>
                                        <a:pt x="2185416" y="0"/>
                                      </a:moveTo>
                                      <a:lnTo>
                                        <a:pt x="0" y="0"/>
                                      </a:lnTo>
                                      <a:lnTo>
                                        <a:pt x="0" y="12191"/>
                                      </a:lnTo>
                                      <a:lnTo>
                                        <a:pt x="2185416" y="12191"/>
                                      </a:lnTo>
                                      <a:lnTo>
                                        <a:pt x="2185416"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34.256542pt;margin-top:14.341915pt;width:172.1pt;height:1pt;mso-position-horizontal-relative:column;mso-position-vertical-relative:paragraph;z-index:15738880" id="docshapegroup56" coordorigin="685,287" coordsize="3442,20">
                      <v:rect style="position:absolute;left:685;top:286;width:3442;height:20" id="docshape57" filled="true" fillcolor="#ffffff" stroked="false">
                        <v:fill type="solid"/>
                      </v:rect>
                      <w10:wrap type="none"/>
                    </v:group>
                  </w:pict>
                </mc:Fallback>
              </mc:AlternateContent>
            </w:r>
            <w:r>
              <w:rPr>
                <w:b/>
                <w:color w:val="FFFFFF"/>
                <w:sz w:val="18"/>
              </w:rPr>
              <w:t>Total </w:t>
            </w:r>
            <w:r>
              <w:rPr>
                <w:b/>
                <w:color w:val="FFFFFF"/>
                <w:spacing w:val="-2"/>
                <w:sz w:val="18"/>
              </w:rPr>
              <w:t>anual</w:t>
            </w:r>
          </w:p>
        </w:tc>
        <w:tc>
          <w:tcPr>
            <w:tcW w:w="2368" w:type="dxa"/>
            <w:shd w:val="clear" w:color="auto" w:fill="6595C4"/>
          </w:tcPr>
          <w:p>
            <w:pPr>
              <w:pStyle w:val="TableParagraph"/>
              <w:spacing w:line="196" w:lineRule="exact" w:before="70"/>
              <w:ind w:right="669"/>
              <w:rPr>
                <w:b/>
                <w:sz w:val="18"/>
              </w:rPr>
            </w:pPr>
            <w:r>
              <w:rPr>
                <w:b/>
                <w:color w:val="FFFFFF"/>
                <w:sz w:val="18"/>
              </w:rPr>
              <w:t>Días</w:t>
            </w:r>
            <w:r>
              <w:rPr>
                <w:b/>
                <w:color w:val="FFFFFF"/>
                <w:spacing w:val="-2"/>
                <w:sz w:val="18"/>
              </w:rPr>
              <w:t> </w:t>
            </w:r>
            <w:r>
              <w:rPr>
                <w:b/>
                <w:color w:val="FFFFFF"/>
                <w:sz w:val="18"/>
              </w:rPr>
              <w:t>con</w:t>
            </w:r>
            <w:r>
              <w:rPr>
                <w:b/>
                <w:color w:val="FFFFFF"/>
                <w:spacing w:val="-1"/>
                <w:sz w:val="18"/>
              </w:rPr>
              <w:t> </w:t>
            </w:r>
            <w:r>
              <w:rPr>
                <w:b/>
                <w:color w:val="FFFFFF"/>
                <w:spacing w:val="-2"/>
                <w:sz w:val="18"/>
              </w:rPr>
              <w:t>lluvias</w:t>
            </w:r>
          </w:p>
        </w:tc>
        <w:tc>
          <w:tcPr>
            <w:tcW w:w="2074" w:type="dxa"/>
            <w:tcBorders>
              <w:top w:val="single" w:sz="8" w:space="0" w:color="FFFFFF"/>
              <w:bottom w:val="single" w:sz="8" w:space="0" w:color="FFFFFF"/>
            </w:tcBorders>
            <w:shd w:val="clear" w:color="auto" w:fill="6595C4"/>
          </w:tcPr>
          <w:p>
            <w:pPr>
              <w:pStyle w:val="TableParagraph"/>
              <w:spacing w:line="196" w:lineRule="exact" w:before="70"/>
              <w:ind w:right="707"/>
              <w:rPr>
                <w:b/>
                <w:sz w:val="18"/>
              </w:rPr>
            </w:pPr>
            <w:r>
              <w:rPr>
                <w:b/>
                <w:color w:val="FFFFFF"/>
                <w:spacing w:val="-2"/>
                <w:sz w:val="18"/>
              </w:rPr>
              <w:t>Máxima</w:t>
            </w:r>
          </w:p>
        </w:tc>
        <w:tc>
          <w:tcPr>
            <w:tcW w:w="1367" w:type="dxa"/>
            <w:tcBorders>
              <w:top w:val="single" w:sz="8" w:space="0" w:color="FFFFFF"/>
              <w:bottom w:val="single" w:sz="8" w:space="0" w:color="FFFFFF"/>
            </w:tcBorders>
            <w:shd w:val="clear" w:color="auto" w:fill="6595C4"/>
          </w:tcPr>
          <w:p>
            <w:pPr>
              <w:pStyle w:val="TableParagraph"/>
              <w:spacing w:line="196" w:lineRule="exact" w:before="70"/>
              <w:ind w:right="39"/>
              <w:rPr>
                <w:b/>
                <w:sz w:val="18"/>
              </w:rPr>
            </w:pPr>
            <w:r>
              <w:rPr>
                <w:b/>
                <w:color w:val="FFFFFF"/>
                <w:spacing w:val="-2"/>
                <w:sz w:val="18"/>
              </w:rPr>
              <w:t>Mínima</w:t>
            </w:r>
          </w:p>
        </w:tc>
      </w:tr>
      <w:tr>
        <w:trPr>
          <w:trHeight w:val="397" w:hRule="atLeast"/>
        </w:trPr>
        <w:tc>
          <w:tcPr>
            <w:tcW w:w="2154" w:type="dxa"/>
            <w:shd w:val="clear" w:color="auto" w:fill="6595C4"/>
          </w:tcPr>
          <w:p>
            <w:pPr>
              <w:pStyle w:val="TableParagraph"/>
              <w:spacing w:before="70"/>
              <w:ind w:left="35"/>
              <w:jc w:val="left"/>
              <w:rPr>
                <w:b/>
                <w:sz w:val="18"/>
              </w:rPr>
            </w:pPr>
            <w:r>
              <w:rPr>
                <w:b/>
                <w:color w:val="FFFFFF"/>
                <w:spacing w:val="-2"/>
                <w:sz w:val="18"/>
              </w:rPr>
              <w:t>CONCEPTO</w:t>
            </w:r>
          </w:p>
        </w:tc>
        <w:tc>
          <w:tcPr>
            <w:tcW w:w="2387" w:type="dxa"/>
            <w:shd w:val="clear" w:color="auto" w:fill="6595C4"/>
          </w:tcPr>
          <w:p>
            <w:pPr>
              <w:pStyle w:val="TableParagraph"/>
              <w:spacing w:before="70"/>
              <w:ind w:right="333"/>
              <w:rPr>
                <w:b/>
                <w:sz w:val="18"/>
              </w:rPr>
            </w:pPr>
            <w:r>
              <w:rPr>
                <w:b/>
                <w:color w:val="FFFFFF"/>
                <w:spacing w:val="-4"/>
                <w:sz w:val="18"/>
              </w:rPr>
              <w:t>(mm)</w:t>
            </w:r>
          </w:p>
        </w:tc>
        <w:tc>
          <w:tcPr>
            <w:tcW w:w="2368" w:type="dxa"/>
            <w:shd w:val="clear" w:color="auto" w:fill="6595C4"/>
          </w:tcPr>
          <w:p>
            <w:pPr>
              <w:pStyle w:val="TableParagraph"/>
              <w:spacing w:before="70"/>
              <w:ind w:right="664"/>
              <w:rPr>
                <w:b/>
                <w:sz w:val="18"/>
              </w:rPr>
            </w:pPr>
            <w:r>
              <w:rPr>
                <w:b/>
                <w:color w:val="FFFFFF"/>
                <w:spacing w:val="-5"/>
                <w:sz w:val="18"/>
              </w:rPr>
              <w:t>(U)</w:t>
            </w:r>
          </w:p>
        </w:tc>
        <w:tc>
          <w:tcPr>
            <w:tcW w:w="2074" w:type="dxa"/>
            <w:tcBorders>
              <w:top w:val="single" w:sz="8" w:space="0" w:color="FFFFFF"/>
            </w:tcBorders>
            <w:shd w:val="clear" w:color="auto" w:fill="6595C4"/>
          </w:tcPr>
          <w:p>
            <w:pPr>
              <w:pStyle w:val="TableParagraph"/>
              <w:spacing w:before="70"/>
              <w:ind w:right="702"/>
              <w:rPr>
                <w:b/>
                <w:sz w:val="18"/>
              </w:rPr>
            </w:pPr>
            <w:r>
              <w:rPr>
                <w:b/>
                <w:color w:val="FFFFFF"/>
                <w:spacing w:val="-4"/>
                <w:sz w:val="18"/>
              </w:rPr>
              <w:t>(ºC)</w:t>
            </w:r>
          </w:p>
        </w:tc>
        <w:tc>
          <w:tcPr>
            <w:tcW w:w="1367" w:type="dxa"/>
            <w:tcBorders>
              <w:top w:val="single" w:sz="8" w:space="0" w:color="FFFFFF"/>
            </w:tcBorders>
            <w:shd w:val="clear" w:color="auto" w:fill="6595C4"/>
          </w:tcPr>
          <w:p>
            <w:pPr>
              <w:pStyle w:val="TableParagraph"/>
              <w:spacing w:before="70"/>
              <w:ind w:right="34"/>
              <w:rPr>
                <w:b/>
                <w:sz w:val="18"/>
              </w:rPr>
            </w:pPr>
            <w:r>
              <w:rPr>
                <w:b/>
                <w:color w:val="FFFFFF"/>
                <w:spacing w:val="-4"/>
                <w:sz w:val="18"/>
              </w:rPr>
              <w:t>(ºC)</w:t>
            </w:r>
          </w:p>
        </w:tc>
      </w:tr>
    </w:tbl>
    <w:p>
      <w:pPr>
        <w:pStyle w:val="BodyText"/>
        <w:spacing w:before="5" w:after="1"/>
        <w:rPr>
          <w:b/>
          <w:sz w:val="8"/>
        </w:rPr>
      </w:pPr>
    </w:p>
    <w:tbl>
      <w:tblPr>
        <w:tblW w:w="0" w:type="auto"/>
        <w:jc w:val="left"/>
        <w:tblInd w:w="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39"/>
        <w:gridCol w:w="2665"/>
        <w:gridCol w:w="776"/>
        <w:gridCol w:w="2476"/>
        <w:gridCol w:w="1594"/>
      </w:tblGrid>
      <w:tr>
        <w:trPr>
          <w:trHeight w:val="292" w:hRule="atLeast"/>
        </w:trPr>
        <w:tc>
          <w:tcPr>
            <w:tcW w:w="2839" w:type="dxa"/>
            <w:shd w:val="clear" w:color="auto" w:fill="6692C1"/>
          </w:tcPr>
          <w:p>
            <w:pPr>
              <w:pStyle w:val="TableParagraph"/>
              <w:spacing w:before="40"/>
              <w:ind w:left="201"/>
              <w:jc w:val="left"/>
              <w:rPr>
                <w:sz w:val="18"/>
              </w:rPr>
            </w:pPr>
            <w:r>
              <w:rPr>
                <w:color w:val="FFFFFF"/>
                <w:spacing w:val="-4"/>
                <w:sz w:val="18"/>
              </w:rPr>
              <w:t>2018</w:t>
            </w:r>
          </w:p>
        </w:tc>
        <w:tc>
          <w:tcPr>
            <w:tcW w:w="7511" w:type="dxa"/>
            <w:gridSpan w:val="4"/>
            <w:shd w:val="clear" w:color="auto" w:fill="6692C1"/>
          </w:tcPr>
          <w:p>
            <w:pPr>
              <w:pStyle w:val="TableParagraph"/>
              <w:spacing w:before="0"/>
              <w:jc w:val="left"/>
              <w:rPr>
                <w:rFonts w:ascii="Times New Roman"/>
                <w:sz w:val="18"/>
              </w:rPr>
            </w:pPr>
          </w:p>
        </w:tc>
      </w:tr>
      <w:tr>
        <w:trPr>
          <w:trHeight w:val="411" w:hRule="atLeast"/>
        </w:trPr>
        <w:tc>
          <w:tcPr>
            <w:tcW w:w="2839" w:type="dxa"/>
          </w:tcPr>
          <w:p>
            <w:pPr>
              <w:pStyle w:val="TableParagraph"/>
              <w:spacing w:before="160"/>
              <w:ind w:left="35"/>
              <w:jc w:val="left"/>
              <w:rPr>
                <w:sz w:val="18"/>
              </w:rPr>
            </w:pPr>
            <w:r>
              <w:rPr>
                <w:color w:val="231F20"/>
                <w:spacing w:val="-2"/>
                <w:sz w:val="18"/>
              </w:rPr>
              <w:t>Casablanca</w:t>
            </w:r>
          </w:p>
        </w:tc>
        <w:tc>
          <w:tcPr>
            <w:tcW w:w="2665" w:type="dxa"/>
          </w:tcPr>
          <w:p>
            <w:pPr>
              <w:pStyle w:val="TableParagraph"/>
              <w:spacing w:before="160"/>
              <w:ind w:right="384"/>
              <w:jc w:val="center"/>
              <w:rPr>
                <w:sz w:val="18"/>
              </w:rPr>
            </w:pPr>
            <w:r>
              <w:rPr>
                <w:color w:val="231F20"/>
                <w:spacing w:val="-2"/>
                <w:sz w:val="18"/>
              </w:rPr>
              <w:t>924,2</w:t>
            </w:r>
          </w:p>
        </w:tc>
        <w:tc>
          <w:tcPr>
            <w:tcW w:w="776" w:type="dxa"/>
          </w:tcPr>
          <w:p>
            <w:pPr>
              <w:pStyle w:val="TableParagraph"/>
              <w:spacing w:before="150"/>
              <w:ind w:right="33"/>
              <w:rPr>
                <w:sz w:val="18"/>
              </w:rPr>
            </w:pPr>
            <w:r>
              <w:rPr>
                <w:color w:val="231F20"/>
                <w:spacing w:val="-5"/>
                <w:sz w:val="18"/>
              </w:rPr>
              <w:t>126</w:t>
            </w:r>
          </w:p>
        </w:tc>
        <w:tc>
          <w:tcPr>
            <w:tcW w:w="2476" w:type="dxa"/>
          </w:tcPr>
          <w:p>
            <w:pPr>
              <w:pStyle w:val="TableParagraph"/>
              <w:spacing w:before="160"/>
              <w:ind w:right="478"/>
              <w:rPr>
                <w:sz w:val="18"/>
              </w:rPr>
            </w:pPr>
            <w:r>
              <w:rPr>
                <w:color w:val="231F20"/>
                <w:spacing w:val="-4"/>
                <w:sz w:val="18"/>
              </w:rPr>
              <w:t>29,0</w:t>
            </w:r>
          </w:p>
        </w:tc>
        <w:tc>
          <w:tcPr>
            <w:tcW w:w="1594" w:type="dxa"/>
          </w:tcPr>
          <w:p>
            <w:pPr>
              <w:pStyle w:val="TableParagraph"/>
              <w:spacing w:before="150"/>
              <w:ind w:right="31"/>
              <w:rPr>
                <w:sz w:val="18"/>
              </w:rPr>
            </w:pPr>
            <w:r>
              <w:rPr>
                <w:color w:val="231F20"/>
                <w:spacing w:val="-5"/>
                <w:sz w:val="18"/>
              </w:rPr>
              <w:t>22</w:t>
            </w:r>
          </w:p>
        </w:tc>
      </w:tr>
      <w:tr>
        <w:trPr>
          <w:trHeight w:val="363" w:hRule="atLeast"/>
        </w:trPr>
        <w:tc>
          <w:tcPr>
            <w:tcW w:w="2839" w:type="dxa"/>
          </w:tcPr>
          <w:p>
            <w:pPr>
              <w:pStyle w:val="TableParagraph"/>
              <w:spacing w:before="38"/>
              <w:ind w:left="35"/>
              <w:jc w:val="left"/>
              <w:rPr>
                <w:sz w:val="18"/>
              </w:rPr>
            </w:pPr>
            <w:r>
              <w:rPr>
                <w:color w:val="231F20"/>
                <w:sz w:val="18"/>
              </w:rPr>
              <w:t>Santiago</w:t>
            </w:r>
            <w:r>
              <w:rPr>
                <w:color w:val="231F20"/>
                <w:spacing w:val="-5"/>
                <w:sz w:val="18"/>
              </w:rPr>
              <w:t> </w:t>
            </w:r>
            <w:r>
              <w:rPr>
                <w:color w:val="231F20"/>
                <w:sz w:val="18"/>
              </w:rPr>
              <w:t>de</w:t>
            </w:r>
            <w:r>
              <w:rPr>
                <w:color w:val="231F20"/>
                <w:spacing w:val="-4"/>
                <w:sz w:val="18"/>
              </w:rPr>
              <w:t> </w:t>
            </w:r>
            <w:r>
              <w:rPr>
                <w:color w:val="231F20"/>
                <w:sz w:val="18"/>
              </w:rPr>
              <w:t>las</w:t>
            </w:r>
            <w:r>
              <w:rPr>
                <w:color w:val="231F20"/>
                <w:spacing w:val="-3"/>
                <w:sz w:val="18"/>
              </w:rPr>
              <w:t> </w:t>
            </w:r>
            <w:r>
              <w:rPr>
                <w:color w:val="231F20"/>
                <w:spacing w:val="-2"/>
                <w:sz w:val="18"/>
              </w:rPr>
              <w:t>Vegas</w:t>
            </w:r>
          </w:p>
        </w:tc>
        <w:tc>
          <w:tcPr>
            <w:tcW w:w="2665" w:type="dxa"/>
          </w:tcPr>
          <w:p>
            <w:pPr>
              <w:pStyle w:val="TableParagraph"/>
              <w:spacing w:before="38"/>
              <w:ind w:right="384"/>
              <w:jc w:val="center"/>
              <w:rPr>
                <w:sz w:val="18"/>
              </w:rPr>
            </w:pPr>
            <w:r>
              <w:rPr>
                <w:color w:val="231F20"/>
                <w:spacing w:val="-2"/>
                <w:sz w:val="18"/>
              </w:rPr>
              <w:t>348,0</w:t>
            </w:r>
          </w:p>
        </w:tc>
        <w:tc>
          <w:tcPr>
            <w:tcW w:w="776" w:type="dxa"/>
          </w:tcPr>
          <w:p>
            <w:pPr>
              <w:pStyle w:val="TableParagraph"/>
              <w:spacing w:before="38"/>
              <w:ind w:right="38"/>
              <w:rPr>
                <w:sz w:val="18"/>
              </w:rPr>
            </w:pPr>
            <w:r>
              <w:rPr>
                <w:color w:val="231F20"/>
                <w:spacing w:val="-5"/>
                <w:sz w:val="18"/>
              </w:rPr>
              <w:t>144</w:t>
            </w:r>
          </w:p>
        </w:tc>
        <w:tc>
          <w:tcPr>
            <w:tcW w:w="2476" w:type="dxa"/>
          </w:tcPr>
          <w:p>
            <w:pPr>
              <w:pStyle w:val="TableParagraph"/>
              <w:spacing w:before="38"/>
              <w:ind w:right="479"/>
              <w:rPr>
                <w:sz w:val="18"/>
              </w:rPr>
            </w:pPr>
            <w:r>
              <w:rPr>
                <w:color w:val="231F20"/>
                <w:spacing w:val="-4"/>
                <w:sz w:val="18"/>
              </w:rPr>
              <w:t>30,0</w:t>
            </w:r>
          </w:p>
        </w:tc>
        <w:tc>
          <w:tcPr>
            <w:tcW w:w="1594" w:type="dxa"/>
          </w:tcPr>
          <w:p>
            <w:pPr>
              <w:pStyle w:val="TableParagraph"/>
              <w:spacing w:before="38"/>
              <w:ind w:right="37"/>
              <w:rPr>
                <w:sz w:val="18"/>
              </w:rPr>
            </w:pPr>
            <w:r>
              <w:rPr>
                <w:color w:val="231F20"/>
                <w:spacing w:val="-5"/>
                <w:sz w:val="18"/>
              </w:rPr>
              <w:t>21</w:t>
            </w:r>
          </w:p>
        </w:tc>
      </w:tr>
      <w:tr>
        <w:trPr>
          <w:trHeight w:val="292" w:hRule="atLeast"/>
        </w:trPr>
        <w:tc>
          <w:tcPr>
            <w:tcW w:w="2839" w:type="dxa"/>
            <w:shd w:val="clear" w:color="auto" w:fill="6692C1"/>
          </w:tcPr>
          <w:p>
            <w:pPr>
              <w:pStyle w:val="TableParagraph"/>
              <w:spacing w:before="40"/>
              <w:ind w:left="201"/>
              <w:jc w:val="left"/>
              <w:rPr>
                <w:sz w:val="18"/>
              </w:rPr>
            </w:pPr>
            <w:r>
              <w:rPr>
                <w:color w:val="FFFFFF"/>
                <w:spacing w:val="-4"/>
                <w:sz w:val="18"/>
              </w:rPr>
              <w:t>2019</w:t>
            </w:r>
          </w:p>
        </w:tc>
        <w:tc>
          <w:tcPr>
            <w:tcW w:w="2665" w:type="dxa"/>
            <w:shd w:val="clear" w:color="auto" w:fill="6692C1"/>
          </w:tcPr>
          <w:p>
            <w:pPr>
              <w:pStyle w:val="TableParagraph"/>
              <w:spacing w:before="0"/>
              <w:jc w:val="left"/>
              <w:rPr>
                <w:rFonts w:ascii="Times New Roman"/>
                <w:sz w:val="18"/>
              </w:rPr>
            </w:pPr>
          </w:p>
        </w:tc>
        <w:tc>
          <w:tcPr>
            <w:tcW w:w="776" w:type="dxa"/>
            <w:shd w:val="clear" w:color="auto" w:fill="6692C1"/>
          </w:tcPr>
          <w:p>
            <w:pPr>
              <w:pStyle w:val="TableParagraph"/>
              <w:spacing w:before="0"/>
              <w:jc w:val="left"/>
              <w:rPr>
                <w:rFonts w:ascii="Times New Roman"/>
                <w:sz w:val="18"/>
              </w:rPr>
            </w:pPr>
          </w:p>
        </w:tc>
        <w:tc>
          <w:tcPr>
            <w:tcW w:w="2476" w:type="dxa"/>
            <w:shd w:val="clear" w:color="auto" w:fill="6692C1"/>
          </w:tcPr>
          <w:p>
            <w:pPr>
              <w:pStyle w:val="TableParagraph"/>
              <w:spacing w:before="0"/>
              <w:jc w:val="left"/>
              <w:rPr>
                <w:rFonts w:ascii="Times New Roman"/>
                <w:sz w:val="18"/>
              </w:rPr>
            </w:pPr>
          </w:p>
        </w:tc>
        <w:tc>
          <w:tcPr>
            <w:tcW w:w="1594" w:type="dxa"/>
            <w:shd w:val="clear" w:color="auto" w:fill="6692C1"/>
          </w:tcPr>
          <w:p>
            <w:pPr>
              <w:pStyle w:val="TableParagraph"/>
              <w:spacing w:before="0"/>
              <w:jc w:val="left"/>
              <w:rPr>
                <w:rFonts w:ascii="Times New Roman"/>
                <w:sz w:val="18"/>
              </w:rPr>
            </w:pPr>
          </w:p>
        </w:tc>
      </w:tr>
      <w:tr>
        <w:trPr>
          <w:trHeight w:val="411" w:hRule="atLeast"/>
        </w:trPr>
        <w:tc>
          <w:tcPr>
            <w:tcW w:w="2839" w:type="dxa"/>
          </w:tcPr>
          <w:p>
            <w:pPr>
              <w:pStyle w:val="TableParagraph"/>
              <w:spacing w:before="160"/>
              <w:ind w:left="35"/>
              <w:jc w:val="left"/>
              <w:rPr>
                <w:sz w:val="18"/>
              </w:rPr>
            </w:pPr>
            <w:r>
              <w:rPr>
                <w:color w:val="231F20"/>
                <w:spacing w:val="-2"/>
                <w:sz w:val="18"/>
              </w:rPr>
              <w:t>Casablanca</w:t>
            </w:r>
          </w:p>
        </w:tc>
        <w:tc>
          <w:tcPr>
            <w:tcW w:w="2665" w:type="dxa"/>
          </w:tcPr>
          <w:p>
            <w:pPr>
              <w:pStyle w:val="TableParagraph"/>
              <w:spacing w:before="160"/>
              <w:ind w:left="762"/>
              <w:jc w:val="left"/>
              <w:rPr>
                <w:sz w:val="18"/>
              </w:rPr>
            </w:pPr>
            <w:r>
              <w:rPr>
                <w:color w:val="231F20"/>
                <w:sz w:val="18"/>
              </w:rPr>
              <w:t>1</w:t>
            </w:r>
            <w:r>
              <w:rPr>
                <w:color w:val="231F20"/>
                <w:spacing w:val="-1"/>
                <w:sz w:val="18"/>
              </w:rPr>
              <w:t> </w:t>
            </w:r>
            <w:r>
              <w:rPr>
                <w:color w:val="231F20"/>
                <w:spacing w:val="-2"/>
                <w:sz w:val="18"/>
              </w:rPr>
              <w:t>095,7</w:t>
            </w:r>
          </w:p>
        </w:tc>
        <w:tc>
          <w:tcPr>
            <w:tcW w:w="776" w:type="dxa"/>
          </w:tcPr>
          <w:p>
            <w:pPr>
              <w:pStyle w:val="TableParagraph"/>
              <w:spacing w:before="160"/>
              <w:ind w:right="38"/>
              <w:rPr>
                <w:sz w:val="18"/>
              </w:rPr>
            </w:pPr>
            <w:r>
              <w:rPr>
                <w:color w:val="231F20"/>
                <w:spacing w:val="-5"/>
                <w:sz w:val="18"/>
              </w:rPr>
              <w:t>116</w:t>
            </w:r>
          </w:p>
        </w:tc>
        <w:tc>
          <w:tcPr>
            <w:tcW w:w="2476" w:type="dxa"/>
          </w:tcPr>
          <w:p>
            <w:pPr>
              <w:pStyle w:val="TableParagraph"/>
              <w:spacing w:before="160"/>
              <w:ind w:right="479"/>
              <w:rPr>
                <w:sz w:val="18"/>
              </w:rPr>
            </w:pPr>
            <w:r>
              <w:rPr>
                <w:color w:val="231F20"/>
                <w:spacing w:val="-4"/>
                <w:sz w:val="18"/>
              </w:rPr>
              <w:t>30,1</w:t>
            </w:r>
          </w:p>
        </w:tc>
        <w:tc>
          <w:tcPr>
            <w:tcW w:w="1594" w:type="dxa"/>
          </w:tcPr>
          <w:p>
            <w:pPr>
              <w:pStyle w:val="TableParagraph"/>
              <w:spacing w:before="160"/>
              <w:ind w:right="38"/>
              <w:rPr>
                <w:sz w:val="18"/>
              </w:rPr>
            </w:pPr>
            <w:r>
              <w:rPr>
                <w:color w:val="231F20"/>
                <w:spacing w:val="-4"/>
                <w:sz w:val="18"/>
              </w:rPr>
              <w:t>22,5</w:t>
            </w:r>
          </w:p>
        </w:tc>
      </w:tr>
      <w:tr>
        <w:trPr>
          <w:trHeight w:val="363" w:hRule="atLeast"/>
        </w:trPr>
        <w:tc>
          <w:tcPr>
            <w:tcW w:w="2839" w:type="dxa"/>
          </w:tcPr>
          <w:p>
            <w:pPr>
              <w:pStyle w:val="TableParagraph"/>
              <w:spacing w:before="38"/>
              <w:ind w:left="35"/>
              <w:jc w:val="left"/>
              <w:rPr>
                <w:sz w:val="18"/>
              </w:rPr>
            </w:pPr>
            <w:r>
              <w:rPr>
                <w:color w:val="231F20"/>
                <w:sz w:val="18"/>
              </w:rPr>
              <w:t>Santiago</w:t>
            </w:r>
            <w:r>
              <w:rPr>
                <w:color w:val="231F20"/>
                <w:spacing w:val="-5"/>
                <w:sz w:val="18"/>
              </w:rPr>
              <w:t> </w:t>
            </w:r>
            <w:r>
              <w:rPr>
                <w:color w:val="231F20"/>
                <w:sz w:val="18"/>
              </w:rPr>
              <w:t>de</w:t>
            </w:r>
            <w:r>
              <w:rPr>
                <w:color w:val="231F20"/>
                <w:spacing w:val="-4"/>
                <w:sz w:val="18"/>
              </w:rPr>
              <w:t> </w:t>
            </w:r>
            <w:r>
              <w:rPr>
                <w:color w:val="231F20"/>
                <w:sz w:val="18"/>
              </w:rPr>
              <w:t>las</w:t>
            </w:r>
            <w:r>
              <w:rPr>
                <w:color w:val="231F20"/>
                <w:spacing w:val="-3"/>
                <w:sz w:val="18"/>
              </w:rPr>
              <w:t> </w:t>
            </w:r>
            <w:r>
              <w:rPr>
                <w:color w:val="231F20"/>
                <w:spacing w:val="-2"/>
                <w:sz w:val="18"/>
              </w:rPr>
              <w:t>Vegas</w:t>
            </w:r>
          </w:p>
        </w:tc>
        <w:tc>
          <w:tcPr>
            <w:tcW w:w="2665" w:type="dxa"/>
          </w:tcPr>
          <w:p>
            <w:pPr>
              <w:pStyle w:val="TableParagraph"/>
              <w:spacing w:before="38"/>
              <w:ind w:left="762"/>
              <w:jc w:val="left"/>
              <w:rPr>
                <w:sz w:val="18"/>
              </w:rPr>
            </w:pPr>
            <w:r>
              <w:rPr>
                <w:color w:val="231F20"/>
                <w:sz w:val="18"/>
              </w:rPr>
              <w:t>1</w:t>
            </w:r>
            <w:r>
              <w:rPr>
                <w:color w:val="231F20"/>
                <w:spacing w:val="-1"/>
                <w:sz w:val="18"/>
              </w:rPr>
              <w:t> </w:t>
            </w:r>
            <w:r>
              <w:rPr>
                <w:color w:val="231F20"/>
                <w:spacing w:val="-2"/>
                <w:sz w:val="18"/>
              </w:rPr>
              <w:t>374,3</w:t>
            </w:r>
          </w:p>
        </w:tc>
        <w:tc>
          <w:tcPr>
            <w:tcW w:w="776" w:type="dxa"/>
          </w:tcPr>
          <w:p>
            <w:pPr>
              <w:pStyle w:val="TableParagraph"/>
              <w:spacing w:before="38"/>
              <w:ind w:right="38"/>
              <w:rPr>
                <w:sz w:val="18"/>
              </w:rPr>
            </w:pPr>
            <w:r>
              <w:rPr>
                <w:color w:val="231F20"/>
                <w:spacing w:val="-5"/>
                <w:sz w:val="18"/>
              </w:rPr>
              <w:t>136</w:t>
            </w:r>
          </w:p>
        </w:tc>
        <w:tc>
          <w:tcPr>
            <w:tcW w:w="2476" w:type="dxa"/>
          </w:tcPr>
          <w:p>
            <w:pPr>
              <w:pStyle w:val="TableParagraph"/>
              <w:spacing w:before="38"/>
              <w:ind w:right="480"/>
              <w:rPr>
                <w:sz w:val="18"/>
              </w:rPr>
            </w:pPr>
            <w:r>
              <w:rPr>
                <w:color w:val="231F20"/>
                <w:spacing w:val="-4"/>
                <w:sz w:val="18"/>
              </w:rPr>
              <w:t>30,3</w:t>
            </w:r>
          </w:p>
        </w:tc>
        <w:tc>
          <w:tcPr>
            <w:tcW w:w="1594" w:type="dxa"/>
          </w:tcPr>
          <w:p>
            <w:pPr>
              <w:pStyle w:val="TableParagraph"/>
              <w:spacing w:before="38"/>
              <w:ind w:right="39"/>
              <w:rPr>
                <w:sz w:val="18"/>
              </w:rPr>
            </w:pPr>
            <w:r>
              <w:rPr>
                <w:color w:val="231F20"/>
                <w:spacing w:val="-4"/>
                <w:sz w:val="18"/>
              </w:rPr>
              <w:t>21,0</w:t>
            </w:r>
          </w:p>
        </w:tc>
      </w:tr>
      <w:tr>
        <w:trPr>
          <w:trHeight w:val="292" w:hRule="atLeast"/>
        </w:trPr>
        <w:tc>
          <w:tcPr>
            <w:tcW w:w="2839" w:type="dxa"/>
            <w:shd w:val="clear" w:color="auto" w:fill="6692C1"/>
          </w:tcPr>
          <w:p>
            <w:pPr>
              <w:pStyle w:val="TableParagraph"/>
              <w:spacing w:before="40"/>
              <w:ind w:left="201"/>
              <w:jc w:val="left"/>
              <w:rPr>
                <w:sz w:val="18"/>
              </w:rPr>
            </w:pPr>
            <w:r>
              <w:rPr>
                <w:color w:val="FFFFFF"/>
                <w:spacing w:val="-4"/>
                <w:sz w:val="18"/>
              </w:rPr>
              <w:t>2020</w:t>
            </w:r>
          </w:p>
        </w:tc>
        <w:tc>
          <w:tcPr>
            <w:tcW w:w="2665" w:type="dxa"/>
            <w:shd w:val="clear" w:color="auto" w:fill="6692C1"/>
          </w:tcPr>
          <w:p>
            <w:pPr>
              <w:pStyle w:val="TableParagraph"/>
              <w:spacing w:before="0"/>
              <w:jc w:val="left"/>
              <w:rPr>
                <w:rFonts w:ascii="Times New Roman"/>
                <w:sz w:val="18"/>
              </w:rPr>
            </w:pPr>
          </w:p>
        </w:tc>
        <w:tc>
          <w:tcPr>
            <w:tcW w:w="776" w:type="dxa"/>
            <w:shd w:val="clear" w:color="auto" w:fill="6692C1"/>
          </w:tcPr>
          <w:p>
            <w:pPr>
              <w:pStyle w:val="TableParagraph"/>
              <w:spacing w:before="0"/>
              <w:jc w:val="left"/>
              <w:rPr>
                <w:rFonts w:ascii="Times New Roman"/>
                <w:sz w:val="18"/>
              </w:rPr>
            </w:pPr>
          </w:p>
        </w:tc>
        <w:tc>
          <w:tcPr>
            <w:tcW w:w="2476" w:type="dxa"/>
            <w:shd w:val="clear" w:color="auto" w:fill="6692C1"/>
          </w:tcPr>
          <w:p>
            <w:pPr>
              <w:pStyle w:val="TableParagraph"/>
              <w:spacing w:before="0"/>
              <w:jc w:val="left"/>
              <w:rPr>
                <w:rFonts w:ascii="Times New Roman"/>
                <w:sz w:val="18"/>
              </w:rPr>
            </w:pPr>
          </w:p>
        </w:tc>
        <w:tc>
          <w:tcPr>
            <w:tcW w:w="1594" w:type="dxa"/>
            <w:shd w:val="clear" w:color="auto" w:fill="6692C1"/>
          </w:tcPr>
          <w:p>
            <w:pPr>
              <w:pStyle w:val="TableParagraph"/>
              <w:spacing w:before="0"/>
              <w:jc w:val="left"/>
              <w:rPr>
                <w:rFonts w:ascii="Times New Roman"/>
                <w:sz w:val="18"/>
              </w:rPr>
            </w:pPr>
          </w:p>
        </w:tc>
      </w:tr>
      <w:tr>
        <w:trPr>
          <w:trHeight w:val="411" w:hRule="atLeast"/>
        </w:trPr>
        <w:tc>
          <w:tcPr>
            <w:tcW w:w="2839" w:type="dxa"/>
          </w:tcPr>
          <w:p>
            <w:pPr>
              <w:pStyle w:val="TableParagraph"/>
              <w:spacing w:before="160"/>
              <w:ind w:left="35"/>
              <w:jc w:val="left"/>
              <w:rPr>
                <w:sz w:val="18"/>
              </w:rPr>
            </w:pPr>
            <w:r>
              <w:rPr>
                <w:color w:val="231F20"/>
                <w:spacing w:val="-2"/>
                <w:sz w:val="18"/>
              </w:rPr>
              <w:t>Casablanca</w:t>
            </w:r>
          </w:p>
        </w:tc>
        <w:tc>
          <w:tcPr>
            <w:tcW w:w="2665" w:type="dxa"/>
          </w:tcPr>
          <w:p>
            <w:pPr>
              <w:pStyle w:val="TableParagraph"/>
              <w:spacing w:before="160"/>
              <w:ind w:left="762"/>
              <w:jc w:val="left"/>
              <w:rPr>
                <w:sz w:val="18"/>
              </w:rPr>
            </w:pPr>
            <w:r>
              <w:rPr>
                <w:color w:val="231F20"/>
                <w:sz w:val="18"/>
              </w:rPr>
              <w:t>1</w:t>
            </w:r>
            <w:r>
              <w:rPr>
                <w:color w:val="231F20"/>
                <w:spacing w:val="-1"/>
                <w:sz w:val="18"/>
              </w:rPr>
              <w:t> </w:t>
            </w:r>
            <w:r>
              <w:rPr>
                <w:color w:val="231F20"/>
                <w:spacing w:val="-2"/>
                <w:sz w:val="18"/>
              </w:rPr>
              <w:t>498,6</w:t>
            </w:r>
          </w:p>
        </w:tc>
        <w:tc>
          <w:tcPr>
            <w:tcW w:w="776" w:type="dxa"/>
          </w:tcPr>
          <w:p>
            <w:pPr>
              <w:pStyle w:val="TableParagraph"/>
              <w:spacing w:before="160"/>
              <w:ind w:right="38"/>
              <w:rPr>
                <w:sz w:val="18"/>
              </w:rPr>
            </w:pPr>
            <w:r>
              <w:rPr>
                <w:color w:val="231F20"/>
                <w:spacing w:val="-5"/>
                <w:sz w:val="18"/>
              </w:rPr>
              <w:t>146</w:t>
            </w:r>
          </w:p>
        </w:tc>
        <w:tc>
          <w:tcPr>
            <w:tcW w:w="2476" w:type="dxa"/>
          </w:tcPr>
          <w:p>
            <w:pPr>
              <w:pStyle w:val="TableParagraph"/>
              <w:spacing w:before="160"/>
              <w:ind w:right="479"/>
              <w:rPr>
                <w:sz w:val="18"/>
              </w:rPr>
            </w:pPr>
            <w:r>
              <w:rPr>
                <w:color w:val="231F20"/>
                <w:spacing w:val="-4"/>
                <w:sz w:val="18"/>
              </w:rPr>
              <w:t>30,1</w:t>
            </w:r>
          </w:p>
        </w:tc>
        <w:tc>
          <w:tcPr>
            <w:tcW w:w="1594" w:type="dxa"/>
          </w:tcPr>
          <w:p>
            <w:pPr>
              <w:pStyle w:val="TableParagraph"/>
              <w:spacing w:before="160"/>
              <w:ind w:right="38"/>
              <w:rPr>
                <w:sz w:val="18"/>
              </w:rPr>
            </w:pPr>
            <w:r>
              <w:rPr>
                <w:color w:val="231F20"/>
                <w:spacing w:val="-4"/>
                <w:sz w:val="18"/>
              </w:rPr>
              <w:t>22,7</w:t>
            </w:r>
          </w:p>
        </w:tc>
      </w:tr>
      <w:tr>
        <w:trPr>
          <w:trHeight w:val="363" w:hRule="atLeast"/>
        </w:trPr>
        <w:tc>
          <w:tcPr>
            <w:tcW w:w="2839" w:type="dxa"/>
          </w:tcPr>
          <w:p>
            <w:pPr>
              <w:pStyle w:val="TableParagraph"/>
              <w:spacing w:before="38"/>
              <w:ind w:left="35"/>
              <w:jc w:val="left"/>
              <w:rPr>
                <w:sz w:val="18"/>
              </w:rPr>
            </w:pPr>
            <w:r>
              <w:rPr>
                <w:color w:val="231F20"/>
                <w:sz w:val="18"/>
              </w:rPr>
              <w:t>Santiago</w:t>
            </w:r>
            <w:r>
              <w:rPr>
                <w:color w:val="231F20"/>
                <w:spacing w:val="-5"/>
                <w:sz w:val="18"/>
              </w:rPr>
              <w:t> </w:t>
            </w:r>
            <w:r>
              <w:rPr>
                <w:color w:val="231F20"/>
                <w:sz w:val="18"/>
              </w:rPr>
              <w:t>de</w:t>
            </w:r>
            <w:r>
              <w:rPr>
                <w:color w:val="231F20"/>
                <w:spacing w:val="-4"/>
                <w:sz w:val="18"/>
              </w:rPr>
              <w:t> </w:t>
            </w:r>
            <w:r>
              <w:rPr>
                <w:color w:val="231F20"/>
                <w:sz w:val="18"/>
              </w:rPr>
              <w:t>las</w:t>
            </w:r>
            <w:r>
              <w:rPr>
                <w:color w:val="231F20"/>
                <w:spacing w:val="-3"/>
                <w:sz w:val="18"/>
              </w:rPr>
              <w:t> </w:t>
            </w:r>
            <w:r>
              <w:rPr>
                <w:color w:val="231F20"/>
                <w:spacing w:val="-2"/>
                <w:sz w:val="18"/>
              </w:rPr>
              <w:t>Vegas</w:t>
            </w:r>
          </w:p>
        </w:tc>
        <w:tc>
          <w:tcPr>
            <w:tcW w:w="2665" w:type="dxa"/>
          </w:tcPr>
          <w:p>
            <w:pPr>
              <w:pStyle w:val="TableParagraph"/>
              <w:spacing w:before="38"/>
              <w:ind w:left="762"/>
              <w:jc w:val="left"/>
              <w:rPr>
                <w:sz w:val="18"/>
              </w:rPr>
            </w:pPr>
            <w:r>
              <w:rPr>
                <w:color w:val="231F20"/>
                <w:sz w:val="18"/>
              </w:rPr>
              <w:t>1</w:t>
            </w:r>
            <w:r>
              <w:rPr>
                <w:color w:val="231F20"/>
                <w:spacing w:val="-1"/>
                <w:sz w:val="18"/>
              </w:rPr>
              <w:t> </w:t>
            </w:r>
            <w:r>
              <w:rPr>
                <w:color w:val="231F20"/>
                <w:spacing w:val="-2"/>
                <w:sz w:val="18"/>
              </w:rPr>
              <w:t>755,7</w:t>
            </w:r>
          </w:p>
        </w:tc>
        <w:tc>
          <w:tcPr>
            <w:tcW w:w="776" w:type="dxa"/>
          </w:tcPr>
          <w:p>
            <w:pPr>
              <w:pStyle w:val="TableParagraph"/>
              <w:spacing w:before="38"/>
              <w:ind w:right="38"/>
              <w:rPr>
                <w:sz w:val="18"/>
              </w:rPr>
            </w:pPr>
            <w:r>
              <w:rPr>
                <w:color w:val="231F20"/>
                <w:spacing w:val="-5"/>
                <w:sz w:val="18"/>
              </w:rPr>
              <w:t>149</w:t>
            </w:r>
          </w:p>
        </w:tc>
        <w:tc>
          <w:tcPr>
            <w:tcW w:w="2476" w:type="dxa"/>
          </w:tcPr>
          <w:p>
            <w:pPr>
              <w:pStyle w:val="TableParagraph"/>
              <w:spacing w:before="38"/>
              <w:ind w:right="480"/>
              <w:rPr>
                <w:sz w:val="18"/>
              </w:rPr>
            </w:pPr>
            <w:r>
              <w:rPr>
                <w:color w:val="231F20"/>
                <w:spacing w:val="-4"/>
                <w:sz w:val="18"/>
              </w:rPr>
              <w:t>30,4</w:t>
            </w:r>
          </w:p>
        </w:tc>
        <w:tc>
          <w:tcPr>
            <w:tcW w:w="1594" w:type="dxa"/>
          </w:tcPr>
          <w:p>
            <w:pPr>
              <w:pStyle w:val="TableParagraph"/>
              <w:spacing w:before="38"/>
              <w:ind w:right="39"/>
              <w:rPr>
                <w:sz w:val="18"/>
              </w:rPr>
            </w:pPr>
            <w:r>
              <w:rPr>
                <w:color w:val="231F20"/>
                <w:spacing w:val="-4"/>
                <w:sz w:val="18"/>
              </w:rPr>
              <w:t>21,3</w:t>
            </w:r>
          </w:p>
        </w:tc>
      </w:tr>
      <w:tr>
        <w:trPr>
          <w:trHeight w:val="292" w:hRule="atLeast"/>
        </w:trPr>
        <w:tc>
          <w:tcPr>
            <w:tcW w:w="2839" w:type="dxa"/>
            <w:shd w:val="clear" w:color="auto" w:fill="6692C1"/>
          </w:tcPr>
          <w:p>
            <w:pPr>
              <w:pStyle w:val="TableParagraph"/>
              <w:spacing w:before="40"/>
              <w:ind w:left="201"/>
              <w:jc w:val="left"/>
              <w:rPr>
                <w:sz w:val="18"/>
              </w:rPr>
            </w:pPr>
            <w:r>
              <w:rPr>
                <w:color w:val="FFFFFF"/>
                <w:spacing w:val="-4"/>
                <w:sz w:val="18"/>
              </w:rPr>
              <w:t>2021</w:t>
            </w:r>
          </w:p>
        </w:tc>
        <w:tc>
          <w:tcPr>
            <w:tcW w:w="2665" w:type="dxa"/>
            <w:shd w:val="clear" w:color="auto" w:fill="6692C1"/>
          </w:tcPr>
          <w:p>
            <w:pPr>
              <w:pStyle w:val="TableParagraph"/>
              <w:spacing w:before="0"/>
              <w:jc w:val="left"/>
              <w:rPr>
                <w:rFonts w:ascii="Times New Roman"/>
                <w:sz w:val="18"/>
              </w:rPr>
            </w:pPr>
          </w:p>
        </w:tc>
        <w:tc>
          <w:tcPr>
            <w:tcW w:w="776" w:type="dxa"/>
            <w:shd w:val="clear" w:color="auto" w:fill="6692C1"/>
          </w:tcPr>
          <w:p>
            <w:pPr>
              <w:pStyle w:val="TableParagraph"/>
              <w:spacing w:before="0"/>
              <w:jc w:val="left"/>
              <w:rPr>
                <w:rFonts w:ascii="Times New Roman"/>
                <w:sz w:val="18"/>
              </w:rPr>
            </w:pPr>
          </w:p>
        </w:tc>
        <w:tc>
          <w:tcPr>
            <w:tcW w:w="2476" w:type="dxa"/>
            <w:shd w:val="clear" w:color="auto" w:fill="6692C1"/>
          </w:tcPr>
          <w:p>
            <w:pPr>
              <w:pStyle w:val="TableParagraph"/>
              <w:spacing w:before="0"/>
              <w:jc w:val="left"/>
              <w:rPr>
                <w:rFonts w:ascii="Times New Roman"/>
                <w:sz w:val="18"/>
              </w:rPr>
            </w:pPr>
          </w:p>
        </w:tc>
        <w:tc>
          <w:tcPr>
            <w:tcW w:w="1594" w:type="dxa"/>
            <w:shd w:val="clear" w:color="auto" w:fill="6692C1"/>
          </w:tcPr>
          <w:p>
            <w:pPr>
              <w:pStyle w:val="TableParagraph"/>
              <w:spacing w:before="0"/>
              <w:jc w:val="left"/>
              <w:rPr>
                <w:rFonts w:ascii="Times New Roman"/>
                <w:sz w:val="18"/>
              </w:rPr>
            </w:pPr>
          </w:p>
        </w:tc>
      </w:tr>
      <w:tr>
        <w:trPr>
          <w:trHeight w:val="411" w:hRule="atLeast"/>
        </w:trPr>
        <w:tc>
          <w:tcPr>
            <w:tcW w:w="2839" w:type="dxa"/>
          </w:tcPr>
          <w:p>
            <w:pPr>
              <w:pStyle w:val="TableParagraph"/>
              <w:spacing w:before="160"/>
              <w:ind w:left="35"/>
              <w:jc w:val="left"/>
              <w:rPr>
                <w:sz w:val="18"/>
              </w:rPr>
            </w:pPr>
            <w:r>
              <w:rPr>
                <w:color w:val="231F20"/>
                <w:spacing w:val="-2"/>
                <w:sz w:val="18"/>
              </w:rPr>
              <w:t>Casablanca</w:t>
            </w:r>
          </w:p>
        </w:tc>
        <w:tc>
          <w:tcPr>
            <w:tcW w:w="2665" w:type="dxa"/>
          </w:tcPr>
          <w:p>
            <w:pPr>
              <w:pStyle w:val="TableParagraph"/>
              <w:spacing w:before="160"/>
              <w:ind w:right="384"/>
              <w:jc w:val="center"/>
              <w:rPr>
                <w:sz w:val="18"/>
              </w:rPr>
            </w:pPr>
            <w:r>
              <w:rPr>
                <w:color w:val="231F20"/>
                <w:spacing w:val="-2"/>
                <w:sz w:val="18"/>
              </w:rPr>
              <w:t>849,7</w:t>
            </w:r>
          </w:p>
        </w:tc>
        <w:tc>
          <w:tcPr>
            <w:tcW w:w="776" w:type="dxa"/>
          </w:tcPr>
          <w:p>
            <w:pPr>
              <w:pStyle w:val="TableParagraph"/>
              <w:spacing w:before="160"/>
              <w:ind w:right="38"/>
              <w:rPr>
                <w:sz w:val="18"/>
              </w:rPr>
            </w:pPr>
            <w:r>
              <w:rPr>
                <w:color w:val="231F20"/>
                <w:spacing w:val="-5"/>
                <w:sz w:val="18"/>
              </w:rPr>
              <w:t>102</w:t>
            </w:r>
          </w:p>
        </w:tc>
        <w:tc>
          <w:tcPr>
            <w:tcW w:w="2476" w:type="dxa"/>
          </w:tcPr>
          <w:p>
            <w:pPr>
              <w:pStyle w:val="TableParagraph"/>
              <w:spacing w:before="160"/>
              <w:ind w:right="479"/>
              <w:rPr>
                <w:sz w:val="18"/>
              </w:rPr>
            </w:pPr>
            <w:r>
              <w:rPr>
                <w:color w:val="231F20"/>
                <w:spacing w:val="-4"/>
                <w:sz w:val="18"/>
              </w:rPr>
              <w:t>30,0</w:t>
            </w:r>
          </w:p>
        </w:tc>
        <w:tc>
          <w:tcPr>
            <w:tcW w:w="1594" w:type="dxa"/>
          </w:tcPr>
          <w:p>
            <w:pPr>
              <w:pStyle w:val="TableParagraph"/>
              <w:spacing w:before="160"/>
              <w:ind w:right="38"/>
              <w:rPr>
                <w:sz w:val="18"/>
              </w:rPr>
            </w:pPr>
            <w:r>
              <w:rPr>
                <w:color w:val="231F20"/>
                <w:spacing w:val="-4"/>
                <w:sz w:val="18"/>
              </w:rPr>
              <w:t>22,2</w:t>
            </w:r>
          </w:p>
        </w:tc>
      </w:tr>
      <w:tr>
        <w:trPr>
          <w:trHeight w:val="363" w:hRule="atLeast"/>
        </w:trPr>
        <w:tc>
          <w:tcPr>
            <w:tcW w:w="2839" w:type="dxa"/>
          </w:tcPr>
          <w:p>
            <w:pPr>
              <w:pStyle w:val="TableParagraph"/>
              <w:spacing w:before="38"/>
              <w:ind w:left="35"/>
              <w:jc w:val="left"/>
              <w:rPr>
                <w:sz w:val="18"/>
              </w:rPr>
            </w:pPr>
            <w:r>
              <w:rPr>
                <w:color w:val="231F20"/>
                <w:sz w:val="18"/>
              </w:rPr>
              <w:t>Santiago</w:t>
            </w:r>
            <w:r>
              <w:rPr>
                <w:color w:val="231F20"/>
                <w:spacing w:val="-5"/>
                <w:sz w:val="18"/>
              </w:rPr>
              <w:t> </w:t>
            </w:r>
            <w:r>
              <w:rPr>
                <w:color w:val="231F20"/>
                <w:sz w:val="18"/>
              </w:rPr>
              <w:t>de</w:t>
            </w:r>
            <w:r>
              <w:rPr>
                <w:color w:val="231F20"/>
                <w:spacing w:val="-4"/>
                <w:sz w:val="18"/>
              </w:rPr>
              <w:t> </w:t>
            </w:r>
            <w:r>
              <w:rPr>
                <w:color w:val="231F20"/>
                <w:sz w:val="18"/>
              </w:rPr>
              <w:t>las</w:t>
            </w:r>
            <w:r>
              <w:rPr>
                <w:color w:val="231F20"/>
                <w:spacing w:val="-3"/>
                <w:sz w:val="18"/>
              </w:rPr>
              <w:t> </w:t>
            </w:r>
            <w:r>
              <w:rPr>
                <w:color w:val="231F20"/>
                <w:spacing w:val="-2"/>
                <w:sz w:val="18"/>
              </w:rPr>
              <w:t>Vegas</w:t>
            </w:r>
          </w:p>
        </w:tc>
        <w:tc>
          <w:tcPr>
            <w:tcW w:w="2665" w:type="dxa"/>
          </w:tcPr>
          <w:p>
            <w:pPr>
              <w:pStyle w:val="TableParagraph"/>
              <w:spacing w:before="38"/>
              <w:ind w:left="762"/>
              <w:jc w:val="left"/>
              <w:rPr>
                <w:sz w:val="18"/>
              </w:rPr>
            </w:pPr>
            <w:r>
              <w:rPr>
                <w:color w:val="231F20"/>
                <w:sz w:val="18"/>
              </w:rPr>
              <w:t>1</w:t>
            </w:r>
            <w:r>
              <w:rPr>
                <w:color w:val="231F20"/>
                <w:spacing w:val="-1"/>
                <w:sz w:val="18"/>
              </w:rPr>
              <w:t> </w:t>
            </w:r>
            <w:r>
              <w:rPr>
                <w:color w:val="231F20"/>
                <w:spacing w:val="-2"/>
                <w:sz w:val="18"/>
              </w:rPr>
              <w:t>684,7</w:t>
            </w:r>
          </w:p>
        </w:tc>
        <w:tc>
          <w:tcPr>
            <w:tcW w:w="776" w:type="dxa"/>
          </w:tcPr>
          <w:p>
            <w:pPr>
              <w:pStyle w:val="TableParagraph"/>
              <w:spacing w:before="38"/>
              <w:ind w:right="38"/>
              <w:rPr>
                <w:sz w:val="18"/>
              </w:rPr>
            </w:pPr>
            <w:r>
              <w:rPr>
                <w:color w:val="231F20"/>
                <w:spacing w:val="-5"/>
                <w:sz w:val="18"/>
              </w:rPr>
              <w:t>123</w:t>
            </w:r>
          </w:p>
        </w:tc>
        <w:tc>
          <w:tcPr>
            <w:tcW w:w="2476" w:type="dxa"/>
          </w:tcPr>
          <w:p>
            <w:pPr>
              <w:pStyle w:val="TableParagraph"/>
              <w:spacing w:before="38"/>
              <w:ind w:right="480"/>
              <w:rPr>
                <w:sz w:val="18"/>
              </w:rPr>
            </w:pPr>
            <w:r>
              <w:rPr>
                <w:color w:val="231F20"/>
                <w:spacing w:val="-4"/>
                <w:sz w:val="18"/>
              </w:rPr>
              <w:t>30,1</w:t>
            </w:r>
          </w:p>
        </w:tc>
        <w:tc>
          <w:tcPr>
            <w:tcW w:w="1594" w:type="dxa"/>
          </w:tcPr>
          <w:p>
            <w:pPr>
              <w:pStyle w:val="TableParagraph"/>
              <w:spacing w:before="38"/>
              <w:ind w:right="39"/>
              <w:rPr>
                <w:sz w:val="18"/>
              </w:rPr>
            </w:pPr>
            <w:r>
              <w:rPr>
                <w:color w:val="231F20"/>
                <w:spacing w:val="-4"/>
                <w:sz w:val="18"/>
              </w:rPr>
              <w:t>20,7</w:t>
            </w:r>
          </w:p>
        </w:tc>
      </w:tr>
      <w:tr>
        <w:trPr>
          <w:trHeight w:val="292" w:hRule="atLeast"/>
        </w:trPr>
        <w:tc>
          <w:tcPr>
            <w:tcW w:w="2839" w:type="dxa"/>
            <w:shd w:val="clear" w:color="auto" w:fill="6692C1"/>
          </w:tcPr>
          <w:p>
            <w:pPr>
              <w:pStyle w:val="TableParagraph"/>
              <w:spacing w:before="40"/>
              <w:ind w:left="201"/>
              <w:jc w:val="left"/>
              <w:rPr>
                <w:sz w:val="18"/>
              </w:rPr>
            </w:pPr>
            <w:r>
              <w:rPr>
                <w:color w:val="FFFFFF"/>
                <w:spacing w:val="-4"/>
                <w:sz w:val="18"/>
              </w:rPr>
              <w:t>2022</w:t>
            </w:r>
          </w:p>
        </w:tc>
        <w:tc>
          <w:tcPr>
            <w:tcW w:w="2665" w:type="dxa"/>
            <w:shd w:val="clear" w:color="auto" w:fill="6692C1"/>
          </w:tcPr>
          <w:p>
            <w:pPr>
              <w:pStyle w:val="TableParagraph"/>
              <w:spacing w:before="0"/>
              <w:jc w:val="left"/>
              <w:rPr>
                <w:rFonts w:ascii="Times New Roman"/>
                <w:sz w:val="18"/>
              </w:rPr>
            </w:pPr>
          </w:p>
        </w:tc>
        <w:tc>
          <w:tcPr>
            <w:tcW w:w="776" w:type="dxa"/>
            <w:shd w:val="clear" w:color="auto" w:fill="6692C1"/>
          </w:tcPr>
          <w:p>
            <w:pPr>
              <w:pStyle w:val="TableParagraph"/>
              <w:spacing w:before="0"/>
              <w:jc w:val="left"/>
              <w:rPr>
                <w:rFonts w:ascii="Times New Roman"/>
                <w:sz w:val="18"/>
              </w:rPr>
            </w:pPr>
          </w:p>
        </w:tc>
        <w:tc>
          <w:tcPr>
            <w:tcW w:w="2476" w:type="dxa"/>
            <w:shd w:val="clear" w:color="auto" w:fill="6692C1"/>
          </w:tcPr>
          <w:p>
            <w:pPr>
              <w:pStyle w:val="TableParagraph"/>
              <w:spacing w:before="0"/>
              <w:jc w:val="left"/>
              <w:rPr>
                <w:rFonts w:ascii="Times New Roman"/>
                <w:sz w:val="18"/>
              </w:rPr>
            </w:pPr>
          </w:p>
        </w:tc>
        <w:tc>
          <w:tcPr>
            <w:tcW w:w="1594" w:type="dxa"/>
            <w:shd w:val="clear" w:color="auto" w:fill="6692C1"/>
          </w:tcPr>
          <w:p>
            <w:pPr>
              <w:pStyle w:val="TableParagraph"/>
              <w:spacing w:before="0"/>
              <w:jc w:val="left"/>
              <w:rPr>
                <w:rFonts w:ascii="Times New Roman"/>
                <w:sz w:val="18"/>
              </w:rPr>
            </w:pPr>
          </w:p>
        </w:tc>
      </w:tr>
      <w:tr>
        <w:trPr>
          <w:trHeight w:val="411" w:hRule="atLeast"/>
        </w:trPr>
        <w:tc>
          <w:tcPr>
            <w:tcW w:w="2839" w:type="dxa"/>
          </w:tcPr>
          <w:p>
            <w:pPr>
              <w:pStyle w:val="TableParagraph"/>
              <w:spacing w:before="160"/>
              <w:ind w:left="186"/>
              <w:jc w:val="left"/>
              <w:rPr>
                <w:sz w:val="18"/>
              </w:rPr>
            </w:pPr>
            <w:r>
              <w:rPr>
                <w:color w:val="231F20"/>
                <w:spacing w:val="-2"/>
                <w:sz w:val="18"/>
              </w:rPr>
              <w:t>Casablanca</w:t>
            </w:r>
          </w:p>
        </w:tc>
        <w:tc>
          <w:tcPr>
            <w:tcW w:w="2665" w:type="dxa"/>
          </w:tcPr>
          <w:p>
            <w:pPr>
              <w:pStyle w:val="TableParagraph"/>
              <w:spacing w:before="160"/>
              <w:ind w:right="384"/>
              <w:jc w:val="center"/>
              <w:rPr>
                <w:sz w:val="18"/>
              </w:rPr>
            </w:pPr>
            <w:r>
              <w:rPr>
                <w:color w:val="231F20"/>
                <w:spacing w:val="-2"/>
                <w:sz w:val="18"/>
              </w:rPr>
              <w:t>966,2</w:t>
            </w:r>
          </w:p>
        </w:tc>
        <w:tc>
          <w:tcPr>
            <w:tcW w:w="776" w:type="dxa"/>
          </w:tcPr>
          <w:p>
            <w:pPr>
              <w:pStyle w:val="TableParagraph"/>
              <w:spacing w:before="160"/>
              <w:ind w:right="38"/>
              <w:rPr>
                <w:sz w:val="18"/>
              </w:rPr>
            </w:pPr>
            <w:r>
              <w:rPr>
                <w:color w:val="231F20"/>
                <w:spacing w:val="-5"/>
                <w:sz w:val="18"/>
              </w:rPr>
              <w:t>101</w:t>
            </w:r>
          </w:p>
        </w:tc>
        <w:tc>
          <w:tcPr>
            <w:tcW w:w="2476" w:type="dxa"/>
          </w:tcPr>
          <w:p>
            <w:pPr>
              <w:pStyle w:val="TableParagraph"/>
              <w:spacing w:before="160"/>
              <w:ind w:right="479"/>
              <w:rPr>
                <w:sz w:val="18"/>
              </w:rPr>
            </w:pPr>
            <w:r>
              <w:rPr>
                <w:color w:val="231F20"/>
                <w:spacing w:val="-4"/>
                <w:sz w:val="18"/>
              </w:rPr>
              <w:t>30,1</w:t>
            </w:r>
          </w:p>
        </w:tc>
        <w:tc>
          <w:tcPr>
            <w:tcW w:w="1594" w:type="dxa"/>
          </w:tcPr>
          <w:p>
            <w:pPr>
              <w:pStyle w:val="TableParagraph"/>
              <w:spacing w:before="160"/>
              <w:ind w:right="38"/>
              <w:rPr>
                <w:sz w:val="18"/>
              </w:rPr>
            </w:pPr>
            <w:r>
              <w:rPr>
                <w:color w:val="231F20"/>
                <w:spacing w:val="-4"/>
                <w:sz w:val="18"/>
              </w:rPr>
              <w:t>22,2</w:t>
            </w:r>
          </w:p>
        </w:tc>
      </w:tr>
      <w:tr>
        <w:trPr>
          <w:trHeight w:val="341" w:hRule="atLeast"/>
        </w:trPr>
        <w:tc>
          <w:tcPr>
            <w:tcW w:w="2839" w:type="dxa"/>
            <w:tcBorders>
              <w:bottom w:val="single" w:sz="8" w:space="0" w:color="6595C4"/>
            </w:tcBorders>
          </w:tcPr>
          <w:p>
            <w:pPr>
              <w:pStyle w:val="TableParagraph"/>
              <w:spacing w:before="38"/>
              <w:ind w:left="186"/>
              <w:jc w:val="left"/>
              <w:rPr>
                <w:sz w:val="18"/>
              </w:rPr>
            </w:pPr>
            <w:r>
              <w:rPr>
                <w:color w:val="231F20"/>
                <w:sz w:val="18"/>
              </w:rPr>
              <w:t>Santiago</w:t>
            </w:r>
            <w:r>
              <w:rPr>
                <w:color w:val="231F20"/>
                <w:spacing w:val="-5"/>
                <w:sz w:val="18"/>
              </w:rPr>
              <w:t> </w:t>
            </w:r>
            <w:r>
              <w:rPr>
                <w:color w:val="231F20"/>
                <w:sz w:val="18"/>
              </w:rPr>
              <w:t>de</w:t>
            </w:r>
            <w:r>
              <w:rPr>
                <w:color w:val="231F20"/>
                <w:spacing w:val="-4"/>
                <w:sz w:val="18"/>
              </w:rPr>
              <w:t> </w:t>
            </w:r>
            <w:r>
              <w:rPr>
                <w:color w:val="231F20"/>
                <w:sz w:val="18"/>
              </w:rPr>
              <w:t>las</w:t>
            </w:r>
            <w:r>
              <w:rPr>
                <w:color w:val="231F20"/>
                <w:spacing w:val="-3"/>
                <w:sz w:val="18"/>
              </w:rPr>
              <w:t> </w:t>
            </w:r>
            <w:r>
              <w:rPr>
                <w:color w:val="231F20"/>
                <w:spacing w:val="-2"/>
                <w:sz w:val="18"/>
              </w:rPr>
              <w:t>Vegas</w:t>
            </w:r>
          </w:p>
        </w:tc>
        <w:tc>
          <w:tcPr>
            <w:tcW w:w="2665" w:type="dxa"/>
            <w:tcBorders>
              <w:bottom w:val="single" w:sz="8" w:space="0" w:color="6595C4"/>
            </w:tcBorders>
          </w:tcPr>
          <w:p>
            <w:pPr>
              <w:pStyle w:val="TableParagraph"/>
              <w:spacing w:before="38"/>
              <w:ind w:left="762"/>
              <w:jc w:val="left"/>
              <w:rPr>
                <w:sz w:val="18"/>
              </w:rPr>
            </w:pPr>
            <w:r>
              <w:rPr>
                <w:color w:val="231F20"/>
                <w:sz w:val="18"/>
              </w:rPr>
              <w:t>2</w:t>
            </w:r>
            <w:r>
              <w:rPr>
                <w:color w:val="231F20"/>
                <w:spacing w:val="-1"/>
                <w:sz w:val="18"/>
              </w:rPr>
              <w:t> </w:t>
            </w:r>
            <w:r>
              <w:rPr>
                <w:color w:val="231F20"/>
                <w:spacing w:val="-2"/>
                <w:sz w:val="18"/>
              </w:rPr>
              <w:t>024,9</w:t>
            </w:r>
          </w:p>
        </w:tc>
        <w:tc>
          <w:tcPr>
            <w:tcW w:w="776" w:type="dxa"/>
            <w:tcBorders>
              <w:bottom w:val="single" w:sz="8" w:space="0" w:color="6595C4"/>
            </w:tcBorders>
          </w:tcPr>
          <w:p>
            <w:pPr>
              <w:pStyle w:val="TableParagraph"/>
              <w:spacing w:before="38"/>
              <w:ind w:right="38"/>
              <w:rPr>
                <w:sz w:val="18"/>
              </w:rPr>
            </w:pPr>
            <w:r>
              <w:rPr>
                <w:color w:val="231F20"/>
                <w:spacing w:val="-5"/>
                <w:sz w:val="18"/>
              </w:rPr>
              <w:t>134</w:t>
            </w:r>
          </w:p>
        </w:tc>
        <w:tc>
          <w:tcPr>
            <w:tcW w:w="2476" w:type="dxa"/>
            <w:tcBorders>
              <w:bottom w:val="single" w:sz="8" w:space="0" w:color="6595C4"/>
            </w:tcBorders>
          </w:tcPr>
          <w:p>
            <w:pPr>
              <w:pStyle w:val="TableParagraph"/>
              <w:spacing w:before="38"/>
              <w:ind w:right="480"/>
              <w:rPr>
                <w:sz w:val="18"/>
              </w:rPr>
            </w:pPr>
            <w:r>
              <w:rPr>
                <w:color w:val="231F20"/>
                <w:spacing w:val="-4"/>
                <w:sz w:val="18"/>
              </w:rPr>
              <w:t>30,1</w:t>
            </w:r>
          </w:p>
        </w:tc>
        <w:tc>
          <w:tcPr>
            <w:tcW w:w="1594" w:type="dxa"/>
            <w:tcBorders>
              <w:bottom w:val="single" w:sz="8" w:space="0" w:color="6595C4"/>
            </w:tcBorders>
          </w:tcPr>
          <w:p>
            <w:pPr>
              <w:pStyle w:val="TableParagraph"/>
              <w:spacing w:before="38"/>
              <w:ind w:right="39"/>
              <w:rPr>
                <w:sz w:val="18"/>
              </w:rPr>
            </w:pPr>
            <w:r>
              <w:rPr>
                <w:color w:val="231F20"/>
                <w:spacing w:val="-4"/>
                <w:sz w:val="18"/>
              </w:rPr>
              <w:t>20,6</w:t>
            </w:r>
          </w:p>
        </w:tc>
      </w:tr>
      <w:tr>
        <w:trPr>
          <w:trHeight w:val="186" w:hRule="atLeast"/>
        </w:trPr>
        <w:tc>
          <w:tcPr>
            <w:tcW w:w="2839" w:type="dxa"/>
            <w:tcBorders>
              <w:top w:val="single" w:sz="8" w:space="0" w:color="6595C4"/>
            </w:tcBorders>
          </w:tcPr>
          <w:p>
            <w:pPr>
              <w:pStyle w:val="TableParagraph"/>
              <w:spacing w:before="0"/>
              <w:jc w:val="left"/>
              <w:rPr>
                <w:rFonts w:ascii="Times New Roman"/>
                <w:sz w:val="12"/>
              </w:rPr>
            </w:pPr>
          </w:p>
        </w:tc>
        <w:tc>
          <w:tcPr>
            <w:tcW w:w="2665" w:type="dxa"/>
            <w:tcBorders>
              <w:top w:val="single" w:sz="8" w:space="0" w:color="6595C4"/>
            </w:tcBorders>
          </w:tcPr>
          <w:p>
            <w:pPr>
              <w:pStyle w:val="TableParagraph"/>
              <w:spacing w:before="0"/>
              <w:jc w:val="left"/>
              <w:rPr>
                <w:rFonts w:ascii="Times New Roman"/>
                <w:sz w:val="12"/>
              </w:rPr>
            </w:pPr>
          </w:p>
        </w:tc>
        <w:tc>
          <w:tcPr>
            <w:tcW w:w="776" w:type="dxa"/>
            <w:tcBorders>
              <w:top w:val="single" w:sz="8" w:space="0" w:color="6595C4"/>
            </w:tcBorders>
          </w:tcPr>
          <w:p>
            <w:pPr>
              <w:pStyle w:val="TableParagraph"/>
              <w:spacing w:before="0"/>
              <w:jc w:val="left"/>
              <w:rPr>
                <w:rFonts w:ascii="Times New Roman"/>
                <w:sz w:val="12"/>
              </w:rPr>
            </w:pPr>
          </w:p>
        </w:tc>
        <w:tc>
          <w:tcPr>
            <w:tcW w:w="2476" w:type="dxa"/>
            <w:tcBorders>
              <w:top w:val="single" w:sz="8" w:space="0" w:color="6595C4"/>
            </w:tcBorders>
          </w:tcPr>
          <w:p>
            <w:pPr>
              <w:pStyle w:val="TableParagraph"/>
              <w:spacing w:before="0"/>
              <w:jc w:val="left"/>
              <w:rPr>
                <w:rFonts w:ascii="Times New Roman"/>
                <w:sz w:val="12"/>
              </w:rPr>
            </w:pPr>
          </w:p>
        </w:tc>
        <w:tc>
          <w:tcPr>
            <w:tcW w:w="1594" w:type="dxa"/>
            <w:tcBorders>
              <w:top w:val="single" w:sz="8" w:space="0" w:color="6595C4"/>
            </w:tcBorders>
          </w:tcPr>
          <w:p>
            <w:pPr>
              <w:pStyle w:val="TableParagraph"/>
              <w:spacing w:before="0"/>
              <w:jc w:val="left"/>
              <w:rPr>
                <w:rFonts w:ascii="Times New Roman"/>
                <w:sz w:val="12"/>
              </w:rPr>
            </w:pPr>
          </w:p>
        </w:tc>
      </w:tr>
      <w:tr>
        <w:trPr>
          <w:trHeight w:val="297" w:hRule="atLeast"/>
        </w:trPr>
        <w:tc>
          <w:tcPr>
            <w:tcW w:w="2839" w:type="dxa"/>
            <w:shd w:val="clear" w:color="auto" w:fill="6595C4"/>
          </w:tcPr>
          <w:p>
            <w:pPr>
              <w:pStyle w:val="TableParagraph"/>
              <w:spacing w:before="0"/>
              <w:jc w:val="left"/>
              <w:rPr>
                <w:rFonts w:ascii="Times New Roman"/>
                <w:sz w:val="18"/>
              </w:rPr>
            </w:pPr>
          </w:p>
        </w:tc>
        <w:tc>
          <w:tcPr>
            <w:tcW w:w="2665" w:type="dxa"/>
            <w:tcBorders>
              <w:bottom w:val="single" w:sz="8" w:space="0" w:color="FFFFFF"/>
            </w:tcBorders>
            <w:shd w:val="clear" w:color="auto" w:fill="6595C4"/>
          </w:tcPr>
          <w:p>
            <w:pPr>
              <w:pStyle w:val="TableParagraph"/>
              <w:spacing w:line="196" w:lineRule="exact" w:before="80"/>
              <w:ind w:left="830"/>
              <w:jc w:val="left"/>
              <w:rPr>
                <w:b/>
                <w:sz w:val="18"/>
              </w:rPr>
            </w:pPr>
            <w:r>
              <w:rPr>
                <w:b/>
                <w:color w:val="FFFFFF"/>
                <w:sz w:val="18"/>
              </w:rPr>
              <w:t>Viento </w:t>
            </w:r>
            <w:r>
              <w:rPr>
                <w:b/>
                <w:color w:val="FFFFFF"/>
                <w:spacing w:val="-2"/>
                <w:sz w:val="18"/>
              </w:rPr>
              <w:t>predominante</w:t>
            </w:r>
          </w:p>
        </w:tc>
        <w:tc>
          <w:tcPr>
            <w:tcW w:w="776" w:type="dxa"/>
            <w:tcBorders>
              <w:bottom w:val="single" w:sz="8" w:space="0" w:color="FFFFFF"/>
            </w:tcBorders>
            <w:shd w:val="clear" w:color="auto" w:fill="6595C4"/>
          </w:tcPr>
          <w:p>
            <w:pPr>
              <w:pStyle w:val="TableParagraph"/>
              <w:spacing w:before="0"/>
              <w:jc w:val="left"/>
              <w:rPr>
                <w:rFonts w:ascii="Times New Roman"/>
                <w:sz w:val="18"/>
              </w:rPr>
            </w:pPr>
          </w:p>
        </w:tc>
        <w:tc>
          <w:tcPr>
            <w:tcW w:w="2476" w:type="dxa"/>
            <w:shd w:val="clear" w:color="auto" w:fill="6595C4"/>
          </w:tcPr>
          <w:p>
            <w:pPr>
              <w:pStyle w:val="TableParagraph"/>
              <w:spacing w:line="196" w:lineRule="exact" w:before="80"/>
              <w:ind w:right="479"/>
              <w:rPr>
                <w:b/>
                <w:sz w:val="18"/>
              </w:rPr>
            </w:pPr>
            <w:r>
              <w:rPr>
                <w:b/>
                <w:color w:val="FFFFFF"/>
                <w:spacing w:val="-2"/>
                <w:sz w:val="18"/>
              </w:rPr>
              <w:t>Humedad</w:t>
            </w:r>
          </w:p>
        </w:tc>
        <w:tc>
          <w:tcPr>
            <w:tcW w:w="1594" w:type="dxa"/>
            <w:shd w:val="clear" w:color="auto" w:fill="6595C4"/>
          </w:tcPr>
          <w:p>
            <w:pPr>
              <w:pStyle w:val="TableParagraph"/>
              <w:spacing w:line="196" w:lineRule="exact" w:before="80"/>
              <w:ind w:right="38"/>
              <w:rPr>
                <w:b/>
                <w:sz w:val="18"/>
              </w:rPr>
            </w:pPr>
            <w:r>
              <w:rPr>
                <w:b/>
                <w:color w:val="FFFFFF"/>
                <w:spacing w:val="-2"/>
                <w:sz w:val="18"/>
              </w:rPr>
              <w:t>Nubosidad</w:t>
            </w:r>
          </w:p>
        </w:tc>
      </w:tr>
      <w:tr>
        <w:trPr>
          <w:trHeight w:val="705" w:hRule="atLeast"/>
        </w:trPr>
        <w:tc>
          <w:tcPr>
            <w:tcW w:w="2839" w:type="dxa"/>
            <w:shd w:val="clear" w:color="auto" w:fill="6595C4"/>
          </w:tcPr>
          <w:p>
            <w:pPr>
              <w:pStyle w:val="TableParagraph"/>
              <w:spacing w:before="170"/>
              <w:jc w:val="left"/>
              <w:rPr>
                <w:b/>
                <w:sz w:val="18"/>
              </w:rPr>
            </w:pPr>
          </w:p>
          <w:p>
            <w:pPr>
              <w:pStyle w:val="TableParagraph"/>
              <w:spacing w:before="1"/>
              <w:ind w:left="35"/>
              <w:jc w:val="left"/>
              <w:rPr>
                <w:b/>
                <w:sz w:val="18"/>
              </w:rPr>
            </w:pPr>
            <w:r>
              <w:rPr>
                <w:b/>
                <w:color w:val="FFFFFF"/>
                <w:spacing w:val="-2"/>
                <w:sz w:val="18"/>
              </w:rPr>
              <w:t>CONCEPTO</w:t>
            </w:r>
          </w:p>
        </w:tc>
        <w:tc>
          <w:tcPr>
            <w:tcW w:w="2665" w:type="dxa"/>
            <w:tcBorders>
              <w:top w:val="single" w:sz="8" w:space="0" w:color="FFFFFF"/>
            </w:tcBorders>
            <w:shd w:val="clear" w:color="auto" w:fill="6595C4"/>
          </w:tcPr>
          <w:p>
            <w:pPr>
              <w:pStyle w:val="TableParagraph"/>
              <w:spacing w:line="350" w:lineRule="auto" w:before="70"/>
              <w:ind w:left="304" w:right="1295" w:hanging="22"/>
              <w:jc w:val="left"/>
              <w:rPr>
                <w:b/>
                <w:sz w:val="18"/>
              </w:rPr>
            </w:pPr>
            <w:r>
              <w:rPr>
                <w:b/>
                <w:color w:val="FFFFFF"/>
                <w:sz w:val="18"/>
              </w:rPr>
              <w:t>Dirección</w:t>
            </w:r>
            <w:r>
              <w:rPr>
                <w:b/>
                <w:color w:val="FFFFFF"/>
                <w:spacing w:val="-13"/>
                <w:sz w:val="18"/>
              </w:rPr>
              <w:t> </w:t>
            </w:r>
            <w:r>
              <w:rPr>
                <w:b/>
                <w:color w:val="FFFFFF"/>
                <w:sz w:val="18"/>
              </w:rPr>
              <w:t>en 16</w:t>
            </w:r>
            <w:r>
              <w:rPr>
                <w:b/>
                <w:color w:val="FFFFFF"/>
                <w:spacing w:val="-1"/>
                <w:sz w:val="18"/>
              </w:rPr>
              <w:t> </w:t>
            </w:r>
            <w:r>
              <w:rPr>
                <w:b/>
                <w:color w:val="FFFFFF"/>
                <w:spacing w:val="-2"/>
                <w:sz w:val="18"/>
              </w:rPr>
              <w:t>rumbos</w:t>
            </w:r>
            <w:r>
              <w:rPr>
                <w:b/>
                <w:color w:val="FFFFFF"/>
                <w:spacing w:val="-2"/>
                <w:sz w:val="18"/>
                <w:vertAlign w:val="superscript"/>
              </w:rPr>
              <w:t>(a)</w:t>
            </w:r>
          </w:p>
        </w:tc>
        <w:tc>
          <w:tcPr>
            <w:tcW w:w="776" w:type="dxa"/>
            <w:tcBorders>
              <w:top w:val="single" w:sz="8" w:space="0" w:color="FFFFFF"/>
            </w:tcBorders>
            <w:shd w:val="clear" w:color="auto" w:fill="6595C4"/>
          </w:tcPr>
          <w:p>
            <w:pPr>
              <w:pStyle w:val="TableParagraph"/>
              <w:spacing w:line="355" w:lineRule="auto" w:before="70"/>
              <w:ind w:left="196" w:right="32" w:hanging="151"/>
              <w:jc w:val="left"/>
              <w:rPr>
                <w:b/>
                <w:sz w:val="18"/>
              </w:rPr>
            </w:pPr>
            <w:r>
              <w:rPr>
                <w:b/>
                <w:color w:val="FFFFFF"/>
                <w:spacing w:val="-2"/>
                <w:sz w:val="18"/>
              </w:rPr>
              <w:t>Rapidez (km/h)</w:t>
            </w:r>
          </w:p>
        </w:tc>
        <w:tc>
          <w:tcPr>
            <w:tcW w:w="2476" w:type="dxa"/>
            <w:shd w:val="clear" w:color="auto" w:fill="6595C4"/>
          </w:tcPr>
          <w:p>
            <w:pPr>
              <w:pStyle w:val="TableParagraph"/>
              <w:spacing w:before="70"/>
              <w:ind w:right="477"/>
              <w:rPr>
                <w:b/>
                <w:sz w:val="18"/>
              </w:rPr>
            </w:pPr>
            <w:r>
              <w:rPr>
                <w:b/>
                <w:color w:val="FFFFFF"/>
                <w:spacing w:val="-2"/>
                <w:sz w:val="18"/>
              </w:rPr>
              <w:t>relativa</w:t>
            </w:r>
          </w:p>
          <w:p>
            <w:pPr>
              <w:pStyle w:val="TableParagraph"/>
              <w:spacing w:before="101"/>
              <w:ind w:right="470"/>
              <w:rPr>
                <w:b/>
                <w:sz w:val="18"/>
              </w:rPr>
            </w:pPr>
            <w:r>
              <w:rPr>
                <w:b/>
                <w:color w:val="FFFFFF"/>
                <w:spacing w:val="-5"/>
                <w:sz w:val="18"/>
              </w:rPr>
              <w:t>(%)</w:t>
            </w:r>
          </w:p>
        </w:tc>
        <w:tc>
          <w:tcPr>
            <w:tcW w:w="1594" w:type="dxa"/>
            <w:shd w:val="clear" w:color="auto" w:fill="6595C4"/>
          </w:tcPr>
          <w:p>
            <w:pPr>
              <w:pStyle w:val="TableParagraph"/>
              <w:spacing w:line="355" w:lineRule="auto" w:before="70"/>
              <w:ind w:left="474" w:right="30" w:firstLine="559"/>
              <w:jc w:val="left"/>
              <w:rPr>
                <w:b/>
                <w:sz w:val="18"/>
              </w:rPr>
            </w:pPr>
            <w:r>
              <w:rPr>
                <w:b/>
                <w:color w:val="FFFFFF"/>
                <w:spacing w:val="-2"/>
                <w:sz w:val="18"/>
              </w:rPr>
              <w:t>media</w:t>
            </w:r>
            <w:r>
              <w:rPr>
                <w:b/>
                <w:color w:val="FFFFFF"/>
                <w:spacing w:val="-2"/>
                <w:sz w:val="18"/>
              </w:rPr>
              <w:t> </w:t>
            </w:r>
            <w:r>
              <w:rPr>
                <w:b/>
                <w:color w:val="FFFFFF"/>
                <w:sz w:val="18"/>
              </w:rPr>
              <w:t>(En </w:t>
            </w:r>
            <w:r>
              <w:rPr>
                <w:b/>
                <w:color w:val="FFFFFF"/>
                <w:spacing w:val="-2"/>
                <w:sz w:val="18"/>
              </w:rPr>
              <w:t>octavos)</w:t>
            </w:r>
          </w:p>
        </w:tc>
      </w:tr>
    </w:tbl>
    <w:p>
      <w:pPr>
        <w:pStyle w:val="BodyText"/>
        <w:spacing w:before="2"/>
        <w:rPr>
          <w:b/>
          <w:sz w:val="7"/>
        </w:rPr>
      </w:pPr>
      <w:r>
        <w:rPr/>
        <mc:AlternateContent>
          <mc:Choice Requires="wps">
            <w:drawing>
              <wp:anchor distT="0" distB="0" distL="0" distR="0" allowOverlap="1" layoutInCell="1" locked="0" behindDoc="1" simplePos="0" relativeHeight="487597056">
                <wp:simplePos x="0" y="0"/>
                <wp:positionH relativeFrom="page">
                  <wp:posOffset>594359</wp:posOffset>
                </wp:positionH>
                <wp:positionV relativeFrom="paragraph">
                  <wp:posOffset>68084</wp:posOffset>
                </wp:positionV>
                <wp:extent cx="6573520" cy="186055"/>
                <wp:effectExtent l="0" t="0" r="0" b="0"/>
                <wp:wrapTopAndBottom/>
                <wp:docPr id="63" name="Textbox 63"/>
                <wp:cNvGraphicFramePr>
                  <a:graphicFrameLocks/>
                </wp:cNvGraphicFramePr>
                <a:graphic>
                  <a:graphicData uri="http://schemas.microsoft.com/office/word/2010/wordprocessingShape">
                    <wps:wsp>
                      <wps:cNvPr id="63" name="Textbox 63"/>
                      <wps:cNvSpPr txBox="1"/>
                      <wps:spPr>
                        <a:xfrm>
                          <a:off x="0" y="0"/>
                          <a:ext cx="6573520" cy="186055"/>
                        </a:xfrm>
                        <a:prstGeom prst="rect">
                          <a:avLst/>
                        </a:prstGeom>
                        <a:solidFill>
                          <a:srgbClr val="6692C1"/>
                        </a:solidFill>
                      </wps:spPr>
                      <wps:txbx>
                        <w:txbxContent>
                          <w:p>
                            <w:pPr>
                              <w:spacing w:before="40"/>
                              <w:ind w:left="201" w:right="0" w:firstLine="0"/>
                              <w:jc w:val="left"/>
                              <w:rPr>
                                <w:color w:val="000000"/>
                                <w:sz w:val="18"/>
                              </w:rPr>
                            </w:pPr>
                            <w:r>
                              <w:rPr>
                                <w:color w:val="FFFFFF"/>
                                <w:spacing w:val="-4"/>
                                <w:sz w:val="18"/>
                              </w:rPr>
                              <w:t>2018</w:t>
                            </w:r>
                          </w:p>
                        </w:txbxContent>
                      </wps:txbx>
                      <wps:bodyPr wrap="square" lIns="0" tIns="0" rIns="0" bIns="0" rtlCol="0">
                        <a:noAutofit/>
                      </wps:bodyPr>
                    </wps:wsp>
                  </a:graphicData>
                </a:graphic>
              </wp:anchor>
            </w:drawing>
          </mc:Choice>
          <mc:Fallback>
            <w:pict>
              <v:shape style="position:absolute;margin-left:46.799999pt;margin-top:5.361pt;width:517.6pt;height:14.65pt;mso-position-horizontal-relative:page;mso-position-vertical-relative:paragraph;z-index:-15719424;mso-wrap-distance-left:0;mso-wrap-distance-right:0" type="#_x0000_t202" id="docshape58" filled="true" fillcolor="#6692c1" stroked="false">
                <v:textbox inset="0,0,0,0">
                  <w:txbxContent>
                    <w:p>
                      <w:pPr>
                        <w:spacing w:before="40"/>
                        <w:ind w:left="201" w:right="0" w:firstLine="0"/>
                        <w:jc w:val="left"/>
                        <w:rPr>
                          <w:color w:val="000000"/>
                          <w:sz w:val="18"/>
                        </w:rPr>
                      </w:pPr>
                      <w:r>
                        <w:rPr>
                          <w:color w:val="FFFFFF"/>
                          <w:spacing w:val="-4"/>
                          <w:sz w:val="18"/>
                        </w:rPr>
                        <w:t>2018</w:t>
                      </w:r>
                    </w:p>
                  </w:txbxContent>
                </v:textbox>
                <v:fill type="solid"/>
                <w10:wrap type="topAndBottom"/>
              </v:shape>
            </w:pict>
          </mc:Fallback>
        </mc:AlternateContent>
      </w:r>
    </w:p>
    <w:p>
      <w:pPr>
        <w:tabs>
          <w:tab w:pos="4563" w:val="left" w:leader="none"/>
          <w:tab w:pos="6370" w:val="left" w:leader="none"/>
          <w:tab w:pos="8551" w:val="left" w:leader="none"/>
          <w:tab w:pos="10787" w:val="right" w:leader="none"/>
        </w:tabs>
        <w:spacing w:before="102"/>
        <w:ind w:left="512" w:right="0" w:firstLine="0"/>
        <w:jc w:val="left"/>
        <w:rPr>
          <w:sz w:val="18"/>
        </w:rPr>
      </w:pPr>
      <w:r>
        <w:rPr>
          <w:color w:val="231F20"/>
          <w:spacing w:val="-2"/>
          <w:sz w:val="18"/>
        </w:rPr>
        <w:t>Casablanca</w:t>
      </w:r>
      <w:r>
        <w:rPr>
          <w:color w:val="231F20"/>
          <w:sz w:val="18"/>
        </w:rPr>
        <w:tab/>
      </w:r>
      <w:r>
        <w:rPr>
          <w:color w:val="231F20"/>
          <w:spacing w:val="-10"/>
          <w:position w:val="-5"/>
          <w:sz w:val="18"/>
        </w:rPr>
        <w:t>E</w:t>
      </w:r>
      <w:r>
        <w:rPr>
          <w:color w:val="231F20"/>
          <w:position w:val="-5"/>
          <w:sz w:val="18"/>
        </w:rPr>
        <w:tab/>
      </w:r>
      <w:r>
        <w:rPr>
          <w:color w:val="231F20"/>
          <w:spacing w:val="-4"/>
          <w:position w:val="-4"/>
          <w:sz w:val="18"/>
        </w:rPr>
        <w:t>10,0</w:t>
      </w:r>
      <w:r>
        <w:rPr>
          <w:color w:val="231F20"/>
          <w:position w:val="-4"/>
          <w:sz w:val="18"/>
        </w:rPr>
        <w:tab/>
      </w:r>
      <w:r>
        <w:rPr>
          <w:color w:val="231F20"/>
          <w:spacing w:val="-5"/>
          <w:position w:val="-5"/>
          <w:sz w:val="18"/>
        </w:rPr>
        <w:t>77</w:t>
      </w:r>
      <w:r>
        <w:rPr>
          <w:rFonts w:ascii="Times New Roman"/>
          <w:color w:val="231F20"/>
          <w:position w:val="-5"/>
          <w:sz w:val="18"/>
        </w:rPr>
        <w:tab/>
      </w:r>
      <w:r>
        <w:rPr>
          <w:color w:val="231F20"/>
          <w:spacing w:val="-10"/>
          <w:position w:val="-5"/>
          <w:sz w:val="18"/>
        </w:rPr>
        <w:t>4</w:t>
      </w:r>
    </w:p>
    <w:p>
      <w:pPr>
        <w:pStyle w:val="BodyText"/>
        <w:spacing w:before="6"/>
        <w:rPr>
          <w:sz w:val="7"/>
        </w:rPr>
      </w:pPr>
    </w:p>
    <w:tbl>
      <w:tblPr>
        <w:tblW w:w="0" w:type="auto"/>
        <w:jc w:val="left"/>
        <w:tblInd w:w="4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46"/>
        <w:gridCol w:w="2216"/>
        <w:gridCol w:w="2109"/>
        <w:gridCol w:w="2080"/>
        <w:gridCol w:w="1123"/>
      </w:tblGrid>
      <w:tr>
        <w:trPr>
          <w:trHeight w:val="318" w:hRule="atLeast"/>
        </w:trPr>
        <w:tc>
          <w:tcPr>
            <w:tcW w:w="2846" w:type="dxa"/>
          </w:tcPr>
          <w:p>
            <w:pPr>
              <w:pStyle w:val="TableParagraph"/>
              <w:spacing w:line="143" w:lineRule="exact" w:before="0"/>
              <w:ind w:left="50"/>
              <w:jc w:val="left"/>
              <w:rPr>
                <w:sz w:val="18"/>
              </w:rPr>
            </w:pPr>
            <w:r>
              <w:rPr>
                <w:color w:val="231F20"/>
                <w:sz w:val="18"/>
              </w:rPr>
              <w:t>Santiago</w:t>
            </w:r>
            <w:r>
              <w:rPr>
                <w:color w:val="231F20"/>
                <w:spacing w:val="-5"/>
                <w:sz w:val="18"/>
              </w:rPr>
              <w:t> </w:t>
            </w:r>
            <w:r>
              <w:rPr>
                <w:color w:val="231F20"/>
                <w:sz w:val="18"/>
              </w:rPr>
              <w:t>de</w:t>
            </w:r>
            <w:r>
              <w:rPr>
                <w:color w:val="231F20"/>
                <w:spacing w:val="-4"/>
                <w:sz w:val="18"/>
              </w:rPr>
              <w:t> </w:t>
            </w:r>
            <w:r>
              <w:rPr>
                <w:color w:val="231F20"/>
                <w:sz w:val="18"/>
              </w:rPr>
              <w:t>las</w:t>
            </w:r>
            <w:r>
              <w:rPr>
                <w:color w:val="231F20"/>
                <w:spacing w:val="-3"/>
                <w:sz w:val="18"/>
              </w:rPr>
              <w:t> </w:t>
            </w:r>
            <w:r>
              <w:rPr>
                <w:color w:val="231F20"/>
                <w:spacing w:val="-2"/>
                <w:sz w:val="18"/>
              </w:rPr>
              <w:t>Vegas</w:t>
            </w:r>
          </w:p>
        </w:tc>
        <w:tc>
          <w:tcPr>
            <w:tcW w:w="2216" w:type="dxa"/>
          </w:tcPr>
          <w:p>
            <w:pPr>
              <w:pStyle w:val="TableParagraph"/>
              <w:spacing w:line="201" w:lineRule="exact" w:before="0"/>
              <w:ind w:right="838"/>
              <w:rPr>
                <w:sz w:val="18"/>
              </w:rPr>
            </w:pPr>
            <w:r>
              <w:rPr>
                <w:color w:val="231F20"/>
                <w:spacing w:val="-5"/>
                <w:sz w:val="18"/>
              </w:rPr>
              <w:t>NE</w:t>
            </w:r>
          </w:p>
        </w:tc>
        <w:tc>
          <w:tcPr>
            <w:tcW w:w="2109" w:type="dxa"/>
          </w:tcPr>
          <w:p>
            <w:pPr>
              <w:pStyle w:val="TableParagraph"/>
              <w:spacing w:line="201" w:lineRule="exact" w:before="0"/>
              <w:ind w:left="99" w:right="74"/>
              <w:jc w:val="center"/>
              <w:rPr>
                <w:sz w:val="18"/>
              </w:rPr>
            </w:pPr>
            <w:r>
              <w:rPr>
                <w:color w:val="231F20"/>
                <w:spacing w:val="-5"/>
                <w:sz w:val="18"/>
              </w:rPr>
              <w:t>6,0</w:t>
            </w:r>
          </w:p>
        </w:tc>
        <w:tc>
          <w:tcPr>
            <w:tcW w:w="2080" w:type="dxa"/>
          </w:tcPr>
          <w:p>
            <w:pPr>
              <w:pStyle w:val="TableParagraph"/>
              <w:spacing w:line="201" w:lineRule="exact" w:before="0"/>
              <w:ind w:left="1" w:right="41"/>
              <w:jc w:val="center"/>
              <w:rPr>
                <w:sz w:val="18"/>
              </w:rPr>
            </w:pPr>
            <w:r>
              <w:rPr>
                <w:color w:val="231F20"/>
                <w:spacing w:val="-5"/>
                <w:sz w:val="18"/>
              </w:rPr>
              <w:t>79</w:t>
            </w:r>
          </w:p>
        </w:tc>
        <w:tc>
          <w:tcPr>
            <w:tcW w:w="1123" w:type="dxa"/>
          </w:tcPr>
          <w:p>
            <w:pPr>
              <w:pStyle w:val="TableParagraph"/>
              <w:spacing w:line="201" w:lineRule="exact" w:before="0"/>
              <w:ind w:right="46"/>
              <w:rPr>
                <w:sz w:val="18"/>
              </w:rPr>
            </w:pPr>
            <w:r>
              <w:rPr>
                <w:color w:val="231F20"/>
                <w:spacing w:val="-10"/>
                <w:sz w:val="18"/>
              </w:rPr>
              <w:t>4</w:t>
            </w:r>
          </w:p>
        </w:tc>
      </w:tr>
      <w:tr>
        <w:trPr>
          <w:trHeight w:val="292" w:hRule="atLeast"/>
        </w:trPr>
        <w:tc>
          <w:tcPr>
            <w:tcW w:w="2846" w:type="dxa"/>
            <w:shd w:val="clear" w:color="auto" w:fill="6692C1"/>
          </w:tcPr>
          <w:p>
            <w:pPr>
              <w:pStyle w:val="TableParagraph"/>
              <w:spacing w:before="40"/>
              <w:ind w:left="215"/>
              <w:jc w:val="left"/>
              <w:rPr>
                <w:sz w:val="18"/>
              </w:rPr>
            </w:pPr>
            <w:r>
              <w:rPr>
                <w:color w:val="FFFFFF"/>
                <w:spacing w:val="-4"/>
                <w:sz w:val="18"/>
              </w:rPr>
              <w:t>2019</w:t>
            </w:r>
          </w:p>
        </w:tc>
        <w:tc>
          <w:tcPr>
            <w:tcW w:w="2216" w:type="dxa"/>
            <w:shd w:val="clear" w:color="auto" w:fill="6692C1"/>
          </w:tcPr>
          <w:p>
            <w:pPr>
              <w:pStyle w:val="TableParagraph"/>
              <w:spacing w:before="0"/>
              <w:jc w:val="left"/>
              <w:rPr>
                <w:rFonts w:ascii="Times New Roman"/>
                <w:sz w:val="18"/>
              </w:rPr>
            </w:pPr>
          </w:p>
        </w:tc>
        <w:tc>
          <w:tcPr>
            <w:tcW w:w="2109" w:type="dxa"/>
            <w:shd w:val="clear" w:color="auto" w:fill="6692C1"/>
          </w:tcPr>
          <w:p>
            <w:pPr>
              <w:pStyle w:val="TableParagraph"/>
              <w:spacing w:before="0"/>
              <w:jc w:val="left"/>
              <w:rPr>
                <w:rFonts w:ascii="Times New Roman"/>
                <w:sz w:val="18"/>
              </w:rPr>
            </w:pPr>
          </w:p>
        </w:tc>
        <w:tc>
          <w:tcPr>
            <w:tcW w:w="2080" w:type="dxa"/>
            <w:shd w:val="clear" w:color="auto" w:fill="6692C1"/>
          </w:tcPr>
          <w:p>
            <w:pPr>
              <w:pStyle w:val="TableParagraph"/>
              <w:spacing w:before="0"/>
              <w:jc w:val="left"/>
              <w:rPr>
                <w:rFonts w:ascii="Times New Roman"/>
                <w:sz w:val="18"/>
              </w:rPr>
            </w:pPr>
          </w:p>
        </w:tc>
        <w:tc>
          <w:tcPr>
            <w:tcW w:w="1123" w:type="dxa"/>
            <w:shd w:val="clear" w:color="auto" w:fill="6692C1"/>
          </w:tcPr>
          <w:p>
            <w:pPr>
              <w:pStyle w:val="TableParagraph"/>
              <w:spacing w:before="0"/>
              <w:jc w:val="left"/>
              <w:rPr>
                <w:rFonts w:ascii="Times New Roman"/>
                <w:sz w:val="18"/>
              </w:rPr>
            </w:pPr>
          </w:p>
        </w:tc>
      </w:tr>
      <w:tr>
        <w:trPr>
          <w:trHeight w:val="411" w:hRule="atLeast"/>
        </w:trPr>
        <w:tc>
          <w:tcPr>
            <w:tcW w:w="2846" w:type="dxa"/>
          </w:tcPr>
          <w:p>
            <w:pPr>
              <w:pStyle w:val="TableParagraph"/>
              <w:spacing w:before="160"/>
              <w:ind w:left="50"/>
              <w:jc w:val="left"/>
              <w:rPr>
                <w:sz w:val="18"/>
              </w:rPr>
            </w:pPr>
            <w:r>
              <w:rPr>
                <w:color w:val="231F20"/>
                <w:spacing w:val="-2"/>
                <w:sz w:val="18"/>
              </w:rPr>
              <w:t>Casablanca</w:t>
            </w:r>
          </w:p>
        </w:tc>
        <w:tc>
          <w:tcPr>
            <w:tcW w:w="2216" w:type="dxa"/>
          </w:tcPr>
          <w:p>
            <w:pPr>
              <w:pStyle w:val="TableParagraph"/>
              <w:spacing w:before="160"/>
              <w:ind w:right="838"/>
              <w:rPr>
                <w:sz w:val="18"/>
              </w:rPr>
            </w:pPr>
            <w:r>
              <w:rPr>
                <w:color w:val="231F20"/>
                <w:spacing w:val="-5"/>
                <w:sz w:val="18"/>
              </w:rPr>
              <w:t>ENE</w:t>
            </w:r>
          </w:p>
        </w:tc>
        <w:tc>
          <w:tcPr>
            <w:tcW w:w="2109" w:type="dxa"/>
          </w:tcPr>
          <w:p>
            <w:pPr>
              <w:pStyle w:val="TableParagraph"/>
              <w:spacing w:before="160"/>
              <w:ind w:left="25" w:right="99"/>
              <w:jc w:val="center"/>
              <w:rPr>
                <w:sz w:val="18"/>
              </w:rPr>
            </w:pPr>
            <w:r>
              <w:rPr>
                <w:color w:val="231F20"/>
                <w:spacing w:val="-4"/>
                <w:sz w:val="18"/>
              </w:rPr>
              <w:t>15,3</w:t>
            </w:r>
          </w:p>
        </w:tc>
        <w:tc>
          <w:tcPr>
            <w:tcW w:w="2080" w:type="dxa"/>
          </w:tcPr>
          <w:p>
            <w:pPr>
              <w:pStyle w:val="TableParagraph"/>
              <w:spacing w:before="160"/>
              <w:ind w:right="41"/>
              <w:jc w:val="center"/>
              <w:rPr>
                <w:sz w:val="18"/>
              </w:rPr>
            </w:pPr>
            <w:r>
              <w:rPr>
                <w:color w:val="231F20"/>
                <w:spacing w:val="-5"/>
                <w:sz w:val="18"/>
              </w:rPr>
              <w:t>76</w:t>
            </w:r>
          </w:p>
        </w:tc>
        <w:tc>
          <w:tcPr>
            <w:tcW w:w="1123" w:type="dxa"/>
          </w:tcPr>
          <w:p>
            <w:pPr>
              <w:pStyle w:val="TableParagraph"/>
              <w:spacing w:before="160"/>
              <w:ind w:right="46"/>
              <w:rPr>
                <w:sz w:val="18"/>
              </w:rPr>
            </w:pPr>
            <w:r>
              <w:rPr>
                <w:color w:val="231F20"/>
                <w:spacing w:val="-10"/>
                <w:sz w:val="18"/>
              </w:rPr>
              <w:t>3</w:t>
            </w:r>
          </w:p>
        </w:tc>
      </w:tr>
      <w:tr>
        <w:trPr>
          <w:trHeight w:val="363" w:hRule="atLeast"/>
        </w:trPr>
        <w:tc>
          <w:tcPr>
            <w:tcW w:w="2846" w:type="dxa"/>
          </w:tcPr>
          <w:p>
            <w:pPr>
              <w:pStyle w:val="TableParagraph"/>
              <w:spacing w:before="38"/>
              <w:ind w:left="50"/>
              <w:jc w:val="left"/>
              <w:rPr>
                <w:sz w:val="18"/>
              </w:rPr>
            </w:pPr>
            <w:r>
              <w:rPr>
                <w:color w:val="231F20"/>
                <w:sz w:val="18"/>
              </w:rPr>
              <w:t>Santiago</w:t>
            </w:r>
            <w:r>
              <w:rPr>
                <w:color w:val="231F20"/>
                <w:spacing w:val="-5"/>
                <w:sz w:val="18"/>
              </w:rPr>
              <w:t> </w:t>
            </w:r>
            <w:r>
              <w:rPr>
                <w:color w:val="231F20"/>
                <w:sz w:val="18"/>
              </w:rPr>
              <w:t>de</w:t>
            </w:r>
            <w:r>
              <w:rPr>
                <w:color w:val="231F20"/>
                <w:spacing w:val="-4"/>
                <w:sz w:val="18"/>
              </w:rPr>
              <w:t> </w:t>
            </w:r>
            <w:r>
              <w:rPr>
                <w:color w:val="231F20"/>
                <w:sz w:val="18"/>
              </w:rPr>
              <w:t>las</w:t>
            </w:r>
            <w:r>
              <w:rPr>
                <w:color w:val="231F20"/>
                <w:spacing w:val="-3"/>
                <w:sz w:val="18"/>
              </w:rPr>
              <w:t> </w:t>
            </w:r>
            <w:r>
              <w:rPr>
                <w:color w:val="231F20"/>
                <w:spacing w:val="-2"/>
                <w:sz w:val="18"/>
              </w:rPr>
              <w:t>Vegas</w:t>
            </w:r>
          </w:p>
        </w:tc>
        <w:tc>
          <w:tcPr>
            <w:tcW w:w="2216" w:type="dxa"/>
          </w:tcPr>
          <w:p>
            <w:pPr>
              <w:pStyle w:val="TableParagraph"/>
              <w:spacing w:before="38"/>
              <w:ind w:right="838"/>
              <w:rPr>
                <w:sz w:val="18"/>
              </w:rPr>
            </w:pPr>
            <w:r>
              <w:rPr>
                <w:color w:val="231F20"/>
                <w:spacing w:val="-5"/>
                <w:sz w:val="18"/>
              </w:rPr>
              <w:t>NE</w:t>
            </w:r>
          </w:p>
        </w:tc>
        <w:tc>
          <w:tcPr>
            <w:tcW w:w="2109" w:type="dxa"/>
          </w:tcPr>
          <w:p>
            <w:pPr>
              <w:pStyle w:val="TableParagraph"/>
              <w:spacing w:before="38"/>
              <w:ind w:left="98" w:right="74"/>
              <w:jc w:val="center"/>
              <w:rPr>
                <w:sz w:val="18"/>
              </w:rPr>
            </w:pPr>
            <w:r>
              <w:rPr>
                <w:color w:val="231F20"/>
                <w:spacing w:val="-5"/>
                <w:sz w:val="18"/>
              </w:rPr>
              <w:t>9,4</w:t>
            </w:r>
          </w:p>
        </w:tc>
        <w:tc>
          <w:tcPr>
            <w:tcW w:w="2080" w:type="dxa"/>
          </w:tcPr>
          <w:p>
            <w:pPr>
              <w:pStyle w:val="TableParagraph"/>
              <w:spacing w:before="38"/>
              <w:ind w:right="41"/>
              <w:jc w:val="center"/>
              <w:rPr>
                <w:sz w:val="18"/>
              </w:rPr>
            </w:pPr>
            <w:r>
              <w:rPr>
                <w:color w:val="231F20"/>
                <w:spacing w:val="-5"/>
                <w:sz w:val="18"/>
              </w:rPr>
              <w:t>79</w:t>
            </w:r>
          </w:p>
        </w:tc>
        <w:tc>
          <w:tcPr>
            <w:tcW w:w="1123" w:type="dxa"/>
          </w:tcPr>
          <w:p>
            <w:pPr>
              <w:pStyle w:val="TableParagraph"/>
              <w:spacing w:before="38"/>
              <w:ind w:right="46"/>
              <w:rPr>
                <w:sz w:val="18"/>
              </w:rPr>
            </w:pPr>
            <w:r>
              <w:rPr>
                <w:color w:val="231F20"/>
                <w:spacing w:val="-10"/>
                <w:sz w:val="18"/>
              </w:rPr>
              <w:t>3</w:t>
            </w:r>
          </w:p>
        </w:tc>
      </w:tr>
      <w:tr>
        <w:trPr>
          <w:trHeight w:val="292" w:hRule="atLeast"/>
        </w:trPr>
        <w:tc>
          <w:tcPr>
            <w:tcW w:w="10374" w:type="dxa"/>
            <w:gridSpan w:val="5"/>
            <w:shd w:val="clear" w:color="auto" w:fill="6692C1"/>
          </w:tcPr>
          <w:p>
            <w:pPr>
              <w:pStyle w:val="TableParagraph"/>
              <w:spacing w:before="40"/>
              <w:ind w:left="215"/>
              <w:jc w:val="left"/>
              <w:rPr>
                <w:sz w:val="18"/>
              </w:rPr>
            </w:pPr>
            <w:r>
              <w:rPr>
                <w:color w:val="FFFFFF"/>
                <w:spacing w:val="-4"/>
                <w:sz w:val="18"/>
              </w:rPr>
              <w:t>2020</w:t>
            </w:r>
          </w:p>
        </w:tc>
      </w:tr>
      <w:tr>
        <w:trPr>
          <w:trHeight w:val="411" w:hRule="atLeast"/>
        </w:trPr>
        <w:tc>
          <w:tcPr>
            <w:tcW w:w="2846" w:type="dxa"/>
          </w:tcPr>
          <w:p>
            <w:pPr>
              <w:pStyle w:val="TableParagraph"/>
              <w:spacing w:before="160"/>
              <w:ind w:left="50"/>
              <w:jc w:val="left"/>
              <w:rPr>
                <w:sz w:val="18"/>
              </w:rPr>
            </w:pPr>
            <w:r>
              <w:rPr>
                <w:color w:val="231F20"/>
                <w:spacing w:val="-2"/>
                <w:sz w:val="18"/>
              </w:rPr>
              <w:t>Casablanca</w:t>
            </w:r>
          </w:p>
        </w:tc>
        <w:tc>
          <w:tcPr>
            <w:tcW w:w="2216" w:type="dxa"/>
          </w:tcPr>
          <w:p>
            <w:pPr>
              <w:pStyle w:val="TableParagraph"/>
              <w:spacing w:before="160"/>
              <w:ind w:right="838"/>
              <w:rPr>
                <w:sz w:val="18"/>
              </w:rPr>
            </w:pPr>
            <w:r>
              <w:rPr>
                <w:color w:val="231F20"/>
                <w:spacing w:val="-5"/>
                <w:sz w:val="18"/>
              </w:rPr>
              <w:t>NNE</w:t>
            </w:r>
          </w:p>
        </w:tc>
        <w:tc>
          <w:tcPr>
            <w:tcW w:w="2109" w:type="dxa"/>
          </w:tcPr>
          <w:p>
            <w:pPr>
              <w:pStyle w:val="TableParagraph"/>
              <w:spacing w:before="160"/>
              <w:ind w:left="25" w:right="99"/>
              <w:jc w:val="center"/>
              <w:rPr>
                <w:sz w:val="18"/>
              </w:rPr>
            </w:pPr>
            <w:r>
              <w:rPr>
                <w:color w:val="231F20"/>
                <w:spacing w:val="-4"/>
                <w:sz w:val="18"/>
              </w:rPr>
              <w:t>13,8</w:t>
            </w:r>
          </w:p>
        </w:tc>
        <w:tc>
          <w:tcPr>
            <w:tcW w:w="2080" w:type="dxa"/>
          </w:tcPr>
          <w:p>
            <w:pPr>
              <w:pStyle w:val="TableParagraph"/>
              <w:spacing w:before="160"/>
              <w:ind w:right="41"/>
              <w:jc w:val="center"/>
              <w:rPr>
                <w:sz w:val="18"/>
              </w:rPr>
            </w:pPr>
            <w:r>
              <w:rPr>
                <w:color w:val="231F20"/>
                <w:spacing w:val="-5"/>
                <w:sz w:val="18"/>
              </w:rPr>
              <w:t>77</w:t>
            </w:r>
          </w:p>
        </w:tc>
        <w:tc>
          <w:tcPr>
            <w:tcW w:w="1123" w:type="dxa"/>
          </w:tcPr>
          <w:p>
            <w:pPr>
              <w:pStyle w:val="TableParagraph"/>
              <w:spacing w:before="160"/>
              <w:ind w:right="46"/>
              <w:rPr>
                <w:sz w:val="18"/>
              </w:rPr>
            </w:pPr>
            <w:r>
              <w:rPr>
                <w:color w:val="231F20"/>
                <w:spacing w:val="-10"/>
                <w:sz w:val="18"/>
              </w:rPr>
              <w:t>4</w:t>
            </w:r>
          </w:p>
        </w:tc>
      </w:tr>
      <w:tr>
        <w:trPr>
          <w:trHeight w:val="363" w:hRule="atLeast"/>
        </w:trPr>
        <w:tc>
          <w:tcPr>
            <w:tcW w:w="2846" w:type="dxa"/>
          </w:tcPr>
          <w:p>
            <w:pPr>
              <w:pStyle w:val="TableParagraph"/>
              <w:spacing w:before="38"/>
              <w:ind w:left="50"/>
              <w:jc w:val="left"/>
              <w:rPr>
                <w:sz w:val="18"/>
              </w:rPr>
            </w:pPr>
            <w:r>
              <w:rPr>
                <w:color w:val="231F20"/>
                <w:sz w:val="18"/>
              </w:rPr>
              <w:t>Santiago</w:t>
            </w:r>
            <w:r>
              <w:rPr>
                <w:color w:val="231F20"/>
                <w:spacing w:val="-5"/>
                <w:sz w:val="18"/>
              </w:rPr>
              <w:t> </w:t>
            </w:r>
            <w:r>
              <w:rPr>
                <w:color w:val="231F20"/>
                <w:sz w:val="18"/>
              </w:rPr>
              <w:t>de</w:t>
            </w:r>
            <w:r>
              <w:rPr>
                <w:color w:val="231F20"/>
                <w:spacing w:val="-4"/>
                <w:sz w:val="18"/>
              </w:rPr>
              <w:t> </w:t>
            </w:r>
            <w:r>
              <w:rPr>
                <w:color w:val="231F20"/>
                <w:sz w:val="18"/>
              </w:rPr>
              <w:t>las</w:t>
            </w:r>
            <w:r>
              <w:rPr>
                <w:color w:val="231F20"/>
                <w:spacing w:val="-3"/>
                <w:sz w:val="18"/>
              </w:rPr>
              <w:t> </w:t>
            </w:r>
            <w:r>
              <w:rPr>
                <w:color w:val="231F20"/>
                <w:spacing w:val="-2"/>
                <w:sz w:val="18"/>
              </w:rPr>
              <w:t>Vegas</w:t>
            </w:r>
          </w:p>
        </w:tc>
        <w:tc>
          <w:tcPr>
            <w:tcW w:w="2216" w:type="dxa"/>
          </w:tcPr>
          <w:p>
            <w:pPr>
              <w:pStyle w:val="TableParagraph"/>
              <w:spacing w:before="38"/>
              <w:ind w:right="838"/>
              <w:rPr>
                <w:sz w:val="18"/>
              </w:rPr>
            </w:pPr>
            <w:r>
              <w:rPr>
                <w:color w:val="231F20"/>
                <w:spacing w:val="-5"/>
                <w:sz w:val="18"/>
              </w:rPr>
              <w:t>ENE</w:t>
            </w:r>
          </w:p>
        </w:tc>
        <w:tc>
          <w:tcPr>
            <w:tcW w:w="2109" w:type="dxa"/>
          </w:tcPr>
          <w:p>
            <w:pPr>
              <w:pStyle w:val="TableParagraph"/>
              <w:spacing w:before="38"/>
              <w:ind w:left="98" w:right="74"/>
              <w:jc w:val="center"/>
              <w:rPr>
                <w:sz w:val="18"/>
              </w:rPr>
            </w:pPr>
            <w:r>
              <w:rPr>
                <w:color w:val="231F20"/>
                <w:spacing w:val="-5"/>
                <w:sz w:val="18"/>
              </w:rPr>
              <w:t>6,9</w:t>
            </w:r>
          </w:p>
        </w:tc>
        <w:tc>
          <w:tcPr>
            <w:tcW w:w="2080" w:type="dxa"/>
          </w:tcPr>
          <w:p>
            <w:pPr>
              <w:pStyle w:val="TableParagraph"/>
              <w:spacing w:before="38"/>
              <w:ind w:right="41"/>
              <w:jc w:val="center"/>
              <w:rPr>
                <w:sz w:val="18"/>
              </w:rPr>
            </w:pPr>
            <w:r>
              <w:rPr>
                <w:color w:val="231F20"/>
                <w:spacing w:val="-5"/>
                <w:sz w:val="18"/>
              </w:rPr>
              <w:t>78</w:t>
            </w:r>
          </w:p>
        </w:tc>
        <w:tc>
          <w:tcPr>
            <w:tcW w:w="1123" w:type="dxa"/>
          </w:tcPr>
          <w:p>
            <w:pPr>
              <w:pStyle w:val="TableParagraph"/>
              <w:spacing w:before="38"/>
              <w:ind w:right="46"/>
              <w:rPr>
                <w:sz w:val="18"/>
              </w:rPr>
            </w:pPr>
            <w:r>
              <w:rPr>
                <w:color w:val="231F20"/>
                <w:spacing w:val="-10"/>
                <w:sz w:val="18"/>
              </w:rPr>
              <w:t>4</w:t>
            </w:r>
          </w:p>
        </w:tc>
      </w:tr>
      <w:tr>
        <w:trPr>
          <w:trHeight w:val="292" w:hRule="atLeast"/>
        </w:trPr>
        <w:tc>
          <w:tcPr>
            <w:tcW w:w="10374" w:type="dxa"/>
            <w:gridSpan w:val="5"/>
            <w:shd w:val="clear" w:color="auto" w:fill="6692C1"/>
          </w:tcPr>
          <w:p>
            <w:pPr>
              <w:pStyle w:val="TableParagraph"/>
              <w:spacing w:before="40"/>
              <w:ind w:left="215"/>
              <w:jc w:val="left"/>
              <w:rPr>
                <w:b/>
                <w:sz w:val="18"/>
              </w:rPr>
            </w:pPr>
            <w:r>
              <w:rPr>
                <w:b/>
                <w:color w:val="FFFFFF"/>
                <w:spacing w:val="-4"/>
                <w:sz w:val="18"/>
              </w:rPr>
              <w:t>2021</w:t>
            </w:r>
          </w:p>
        </w:tc>
      </w:tr>
      <w:tr>
        <w:trPr>
          <w:trHeight w:val="411" w:hRule="atLeast"/>
        </w:trPr>
        <w:tc>
          <w:tcPr>
            <w:tcW w:w="2846" w:type="dxa"/>
          </w:tcPr>
          <w:p>
            <w:pPr>
              <w:pStyle w:val="TableParagraph"/>
              <w:spacing w:before="160"/>
              <w:ind w:left="50"/>
              <w:jc w:val="left"/>
              <w:rPr>
                <w:sz w:val="18"/>
              </w:rPr>
            </w:pPr>
            <w:r>
              <w:rPr>
                <w:color w:val="231F20"/>
                <w:spacing w:val="-2"/>
                <w:sz w:val="18"/>
              </w:rPr>
              <w:t>Casablanca</w:t>
            </w:r>
          </w:p>
        </w:tc>
        <w:tc>
          <w:tcPr>
            <w:tcW w:w="2216" w:type="dxa"/>
          </w:tcPr>
          <w:p>
            <w:pPr>
              <w:pStyle w:val="TableParagraph"/>
              <w:spacing w:before="160"/>
              <w:ind w:right="839"/>
              <w:rPr>
                <w:sz w:val="18"/>
              </w:rPr>
            </w:pPr>
            <w:r>
              <w:rPr>
                <w:color w:val="231F20"/>
                <w:spacing w:val="-10"/>
                <w:sz w:val="18"/>
              </w:rPr>
              <w:t>E</w:t>
            </w:r>
          </w:p>
        </w:tc>
        <w:tc>
          <w:tcPr>
            <w:tcW w:w="2109" w:type="dxa"/>
          </w:tcPr>
          <w:p>
            <w:pPr>
              <w:pStyle w:val="TableParagraph"/>
              <w:spacing w:before="160"/>
              <w:ind w:left="25" w:right="99"/>
              <w:jc w:val="center"/>
              <w:rPr>
                <w:sz w:val="18"/>
              </w:rPr>
            </w:pPr>
            <w:r>
              <w:rPr>
                <w:color w:val="231F20"/>
                <w:spacing w:val="-4"/>
                <w:sz w:val="18"/>
              </w:rPr>
              <w:t>14,8</w:t>
            </w:r>
          </w:p>
        </w:tc>
        <w:tc>
          <w:tcPr>
            <w:tcW w:w="2080" w:type="dxa"/>
          </w:tcPr>
          <w:p>
            <w:pPr>
              <w:pStyle w:val="TableParagraph"/>
              <w:spacing w:before="160"/>
              <w:ind w:right="41"/>
              <w:jc w:val="center"/>
              <w:rPr>
                <w:sz w:val="18"/>
              </w:rPr>
            </w:pPr>
            <w:r>
              <w:rPr>
                <w:color w:val="231F20"/>
                <w:spacing w:val="-5"/>
                <w:sz w:val="18"/>
              </w:rPr>
              <w:t>76</w:t>
            </w:r>
          </w:p>
        </w:tc>
        <w:tc>
          <w:tcPr>
            <w:tcW w:w="1123" w:type="dxa"/>
          </w:tcPr>
          <w:p>
            <w:pPr>
              <w:pStyle w:val="TableParagraph"/>
              <w:spacing w:before="160"/>
              <w:ind w:right="46"/>
              <w:rPr>
                <w:sz w:val="18"/>
              </w:rPr>
            </w:pPr>
            <w:r>
              <w:rPr>
                <w:color w:val="231F20"/>
                <w:spacing w:val="-10"/>
                <w:sz w:val="18"/>
              </w:rPr>
              <w:t>3</w:t>
            </w:r>
          </w:p>
        </w:tc>
      </w:tr>
      <w:tr>
        <w:trPr>
          <w:trHeight w:val="363" w:hRule="atLeast"/>
        </w:trPr>
        <w:tc>
          <w:tcPr>
            <w:tcW w:w="2846" w:type="dxa"/>
          </w:tcPr>
          <w:p>
            <w:pPr>
              <w:pStyle w:val="TableParagraph"/>
              <w:spacing w:before="38"/>
              <w:ind w:left="50"/>
              <w:jc w:val="left"/>
              <w:rPr>
                <w:sz w:val="18"/>
              </w:rPr>
            </w:pPr>
            <w:r>
              <w:rPr>
                <w:color w:val="231F20"/>
                <w:sz w:val="18"/>
              </w:rPr>
              <w:t>Santiago</w:t>
            </w:r>
            <w:r>
              <w:rPr>
                <w:color w:val="231F20"/>
                <w:spacing w:val="-5"/>
                <w:sz w:val="18"/>
              </w:rPr>
              <w:t> </w:t>
            </w:r>
            <w:r>
              <w:rPr>
                <w:color w:val="231F20"/>
                <w:sz w:val="18"/>
              </w:rPr>
              <w:t>de</w:t>
            </w:r>
            <w:r>
              <w:rPr>
                <w:color w:val="231F20"/>
                <w:spacing w:val="-4"/>
                <w:sz w:val="18"/>
              </w:rPr>
              <w:t> </w:t>
            </w:r>
            <w:r>
              <w:rPr>
                <w:color w:val="231F20"/>
                <w:sz w:val="18"/>
              </w:rPr>
              <w:t>las</w:t>
            </w:r>
            <w:r>
              <w:rPr>
                <w:color w:val="231F20"/>
                <w:spacing w:val="-3"/>
                <w:sz w:val="18"/>
              </w:rPr>
              <w:t> </w:t>
            </w:r>
            <w:r>
              <w:rPr>
                <w:color w:val="231F20"/>
                <w:spacing w:val="-2"/>
                <w:sz w:val="18"/>
              </w:rPr>
              <w:t>Vegas</w:t>
            </w:r>
          </w:p>
        </w:tc>
        <w:tc>
          <w:tcPr>
            <w:tcW w:w="2216" w:type="dxa"/>
          </w:tcPr>
          <w:p>
            <w:pPr>
              <w:pStyle w:val="TableParagraph"/>
              <w:spacing w:before="38"/>
              <w:ind w:right="838"/>
              <w:rPr>
                <w:sz w:val="18"/>
              </w:rPr>
            </w:pPr>
            <w:r>
              <w:rPr>
                <w:color w:val="231F20"/>
                <w:spacing w:val="-5"/>
                <w:sz w:val="18"/>
              </w:rPr>
              <w:t>NE</w:t>
            </w:r>
          </w:p>
        </w:tc>
        <w:tc>
          <w:tcPr>
            <w:tcW w:w="2109" w:type="dxa"/>
          </w:tcPr>
          <w:p>
            <w:pPr>
              <w:pStyle w:val="TableParagraph"/>
              <w:spacing w:before="38"/>
              <w:ind w:left="98" w:right="74"/>
              <w:jc w:val="center"/>
              <w:rPr>
                <w:sz w:val="18"/>
              </w:rPr>
            </w:pPr>
            <w:r>
              <w:rPr>
                <w:color w:val="231F20"/>
                <w:spacing w:val="-5"/>
                <w:sz w:val="18"/>
              </w:rPr>
              <w:t>6,0</w:t>
            </w:r>
          </w:p>
        </w:tc>
        <w:tc>
          <w:tcPr>
            <w:tcW w:w="2080" w:type="dxa"/>
          </w:tcPr>
          <w:p>
            <w:pPr>
              <w:pStyle w:val="TableParagraph"/>
              <w:spacing w:before="38"/>
              <w:ind w:right="41"/>
              <w:jc w:val="center"/>
              <w:rPr>
                <w:sz w:val="18"/>
              </w:rPr>
            </w:pPr>
            <w:r>
              <w:rPr>
                <w:color w:val="231F20"/>
                <w:spacing w:val="-5"/>
                <w:sz w:val="18"/>
              </w:rPr>
              <w:t>78</w:t>
            </w:r>
          </w:p>
        </w:tc>
        <w:tc>
          <w:tcPr>
            <w:tcW w:w="1123" w:type="dxa"/>
          </w:tcPr>
          <w:p>
            <w:pPr>
              <w:pStyle w:val="TableParagraph"/>
              <w:spacing w:before="38"/>
              <w:ind w:right="46"/>
              <w:rPr>
                <w:sz w:val="18"/>
              </w:rPr>
            </w:pPr>
            <w:r>
              <w:rPr>
                <w:color w:val="231F20"/>
                <w:spacing w:val="-10"/>
                <w:sz w:val="18"/>
              </w:rPr>
              <w:t>4</w:t>
            </w:r>
          </w:p>
        </w:tc>
      </w:tr>
      <w:tr>
        <w:trPr>
          <w:trHeight w:val="292" w:hRule="atLeast"/>
        </w:trPr>
        <w:tc>
          <w:tcPr>
            <w:tcW w:w="10374" w:type="dxa"/>
            <w:gridSpan w:val="5"/>
            <w:shd w:val="clear" w:color="auto" w:fill="6692C1"/>
          </w:tcPr>
          <w:p>
            <w:pPr>
              <w:pStyle w:val="TableParagraph"/>
              <w:spacing w:before="40"/>
              <w:ind w:left="215"/>
              <w:jc w:val="left"/>
              <w:rPr>
                <w:b/>
                <w:sz w:val="18"/>
              </w:rPr>
            </w:pPr>
            <w:r>
              <w:rPr>
                <w:b/>
                <w:color w:val="FFFFFF"/>
                <w:spacing w:val="-4"/>
                <w:sz w:val="18"/>
              </w:rPr>
              <w:t>2022</w:t>
            </w:r>
          </w:p>
        </w:tc>
      </w:tr>
      <w:tr>
        <w:trPr>
          <w:trHeight w:val="404" w:hRule="atLeast"/>
        </w:trPr>
        <w:tc>
          <w:tcPr>
            <w:tcW w:w="2846" w:type="dxa"/>
          </w:tcPr>
          <w:p>
            <w:pPr>
              <w:pStyle w:val="TableParagraph"/>
              <w:spacing w:before="160"/>
              <w:ind w:left="50"/>
              <w:jc w:val="left"/>
              <w:rPr>
                <w:sz w:val="18"/>
              </w:rPr>
            </w:pPr>
            <w:r>
              <w:rPr>
                <w:color w:val="231F20"/>
                <w:spacing w:val="-2"/>
                <w:sz w:val="18"/>
              </w:rPr>
              <w:t>Casablanca</w:t>
            </w:r>
          </w:p>
        </w:tc>
        <w:tc>
          <w:tcPr>
            <w:tcW w:w="2216" w:type="dxa"/>
          </w:tcPr>
          <w:p>
            <w:pPr>
              <w:pStyle w:val="TableParagraph"/>
              <w:spacing w:before="160"/>
              <w:ind w:right="839"/>
              <w:rPr>
                <w:sz w:val="18"/>
              </w:rPr>
            </w:pPr>
            <w:r>
              <w:rPr>
                <w:color w:val="231F20"/>
                <w:spacing w:val="-10"/>
                <w:sz w:val="18"/>
              </w:rPr>
              <w:t>E</w:t>
            </w:r>
          </w:p>
        </w:tc>
        <w:tc>
          <w:tcPr>
            <w:tcW w:w="2109" w:type="dxa"/>
          </w:tcPr>
          <w:p>
            <w:pPr>
              <w:pStyle w:val="TableParagraph"/>
              <w:spacing w:before="160"/>
              <w:ind w:left="98" w:right="74"/>
              <w:jc w:val="center"/>
              <w:rPr>
                <w:sz w:val="18"/>
              </w:rPr>
            </w:pPr>
            <w:r>
              <w:rPr>
                <w:color w:val="231F20"/>
                <w:spacing w:val="-5"/>
                <w:sz w:val="18"/>
              </w:rPr>
              <w:t>8,6</w:t>
            </w:r>
          </w:p>
        </w:tc>
        <w:tc>
          <w:tcPr>
            <w:tcW w:w="2080" w:type="dxa"/>
          </w:tcPr>
          <w:p>
            <w:pPr>
              <w:pStyle w:val="TableParagraph"/>
              <w:spacing w:before="160"/>
              <w:ind w:right="41"/>
              <w:jc w:val="center"/>
              <w:rPr>
                <w:sz w:val="18"/>
              </w:rPr>
            </w:pPr>
            <w:r>
              <w:rPr>
                <w:color w:val="231F20"/>
                <w:spacing w:val="-5"/>
                <w:sz w:val="18"/>
              </w:rPr>
              <w:t>75</w:t>
            </w:r>
          </w:p>
        </w:tc>
        <w:tc>
          <w:tcPr>
            <w:tcW w:w="1123" w:type="dxa"/>
          </w:tcPr>
          <w:p>
            <w:pPr>
              <w:pStyle w:val="TableParagraph"/>
              <w:spacing w:before="141"/>
              <w:ind w:right="47"/>
              <w:rPr>
                <w:sz w:val="20"/>
              </w:rPr>
            </w:pPr>
            <w:r>
              <w:rPr>
                <w:color w:val="231F20"/>
                <w:spacing w:val="-10"/>
                <w:sz w:val="20"/>
              </w:rPr>
              <w:t>3</w:t>
            </w:r>
          </w:p>
        </w:tc>
      </w:tr>
      <w:tr>
        <w:trPr>
          <w:trHeight w:val="360" w:hRule="atLeast"/>
        </w:trPr>
        <w:tc>
          <w:tcPr>
            <w:tcW w:w="2846" w:type="dxa"/>
            <w:tcBorders>
              <w:bottom w:val="single" w:sz="8" w:space="0" w:color="6595C4"/>
            </w:tcBorders>
          </w:tcPr>
          <w:p>
            <w:pPr>
              <w:pStyle w:val="TableParagraph"/>
              <w:spacing w:before="45"/>
              <w:ind w:left="49"/>
              <w:jc w:val="left"/>
              <w:rPr>
                <w:sz w:val="18"/>
              </w:rPr>
            </w:pPr>
            <w:r>
              <w:rPr>
                <w:color w:val="231F20"/>
                <w:sz w:val="18"/>
              </w:rPr>
              <w:t>Santiago</w:t>
            </w:r>
            <w:r>
              <w:rPr>
                <w:color w:val="231F20"/>
                <w:spacing w:val="-5"/>
                <w:sz w:val="18"/>
              </w:rPr>
              <w:t> </w:t>
            </w:r>
            <w:r>
              <w:rPr>
                <w:color w:val="231F20"/>
                <w:sz w:val="18"/>
              </w:rPr>
              <w:t>de</w:t>
            </w:r>
            <w:r>
              <w:rPr>
                <w:color w:val="231F20"/>
                <w:spacing w:val="-4"/>
                <w:sz w:val="18"/>
              </w:rPr>
              <w:t> </w:t>
            </w:r>
            <w:r>
              <w:rPr>
                <w:color w:val="231F20"/>
                <w:sz w:val="18"/>
              </w:rPr>
              <w:t>las</w:t>
            </w:r>
            <w:r>
              <w:rPr>
                <w:color w:val="231F20"/>
                <w:spacing w:val="-3"/>
                <w:sz w:val="18"/>
              </w:rPr>
              <w:t> </w:t>
            </w:r>
            <w:r>
              <w:rPr>
                <w:color w:val="231F20"/>
                <w:spacing w:val="-2"/>
                <w:sz w:val="18"/>
              </w:rPr>
              <w:t>Vegas</w:t>
            </w:r>
          </w:p>
        </w:tc>
        <w:tc>
          <w:tcPr>
            <w:tcW w:w="2216" w:type="dxa"/>
            <w:tcBorders>
              <w:bottom w:val="single" w:sz="8" w:space="0" w:color="6595C4"/>
            </w:tcBorders>
          </w:tcPr>
          <w:p>
            <w:pPr>
              <w:pStyle w:val="TableParagraph"/>
              <w:spacing w:before="45"/>
              <w:ind w:right="838"/>
              <w:rPr>
                <w:sz w:val="18"/>
              </w:rPr>
            </w:pPr>
            <w:r>
              <w:rPr>
                <w:color w:val="231F20"/>
                <w:spacing w:val="-5"/>
                <w:sz w:val="18"/>
              </w:rPr>
              <w:t>NE</w:t>
            </w:r>
          </w:p>
        </w:tc>
        <w:tc>
          <w:tcPr>
            <w:tcW w:w="2109" w:type="dxa"/>
            <w:tcBorders>
              <w:bottom w:val="single" w:sz="8" w:space="0" w:color="6595C4"/>
            </w:tcBorders>
          </w:tcPr>
          <w:p>
            <w:pPr>
              <w:pStyle w:val="TableParagraph"/>
              <w:spacing w:before="45"/>
              <w:ind w:left="98" w:right="74"/>
              <w:jc w:val="center"/>
              <w:rPr>
                <w:sz w:val="18"/>
              </w:rPr>
            </w:pPr>
            <w:r>
              <w:rPr>
                <w:color w:val="231F20"/>
                <w:spacing w:val="-5"/>
                <w:sz w:val="18"/>
              </w:rPr>
              <w:t>8,7</w:t>
            </w:r>
          </w:p>
        </w:tc>
        <w:tc>
          <w:tcPr>
            <w:tcW w:w="2080" w:type="dxa"/>
            <w:tcBorders>
              <w:bottom w:val="single" w:sz="8" w:space="0" w:color="6595C4"/>
            </w:tcBorders>
          </w:tcPr>
          <w:p>
            <w:pPr>
              <w:pStyle w:val="TableParagraph"/>
              <w:spacing w:before="45"/>
              <w:ind w:right="41"/>
              <w:jc w:val="center"/>
              <w:rPr>
                <w:sz w:val="18"/>
              </w:rPr>
            </w:pPr>
            <w:r>
              <w:rPr>
                <w:color w:val="231F20"/>
                <w:spacing w:val="-5"/>
                <w:sz w:val="18"/>
              </w:rPr>
              <w:t>79</w:t>
            </w:r>
          </w:p>
        </w:tc>
        <w:tc>
          <w:tcPr>
            <w:tcW w:w="1123" w:type="dxa"/>
            <w:tcBorders>
              <w:bottom w:val="single" w:sz="8" w:space="0" w:color="6595C4"/>
            </w:tcBorders>
          </w:tcPr>
          <w:p>
            <w:pPr>
              <w:pStyle w:val="TableParagraph"/>
              <w:spacing w:before="26"/>
              <w:ind w:right="47"/>
              <w:rPr>
                <w:sz w:val="20"/>
              </w:rPr>
            </w:pPr>
            <w:r>
              <w:rPr>
                <w:color w:val="231F20"/>
                <w:spacing w:val="-10"/>
                <w:sz w:val="20"/>
              </w:rPr>
              <w:t>3</w:t>
            </w:r>
          </w:p>
        </w:tc>
      </w:tr>
    </w:tbl>
    <w:p>
      <w:pPr>
        <w:pStyle w:val="BodyText"/>
        <w:spacing w:before="11"/>
        <w:rPr>
          <w:sz w:val="18"/>
        </w:rPr>
      </w:pPr>
    </w:p>
    <w:p>
      <w:pPr>
        <w:spacing w:line="177" w:lineRule="exact" w:before="1"/>
        <w:ind w:left="502" w:right="0" w:firstLine="0"/>
        <w:jc w:val="left"/>
        <w:rPr>
          <w:sz w:val="18"/>
        </w:rPr>
      </w:pPr>
      <w:r>
        <w:rPr>
          <w:color w:val="231F20"/>
          <w:sz w:val="18"/>
          <w:vertAlign w:val="superscript"/>
        </w:rPr>
        <w:t>(a)</w:t>
      </w:r>
      <w:r>
        <w:rPr>
          <w:color w:val="231F20"/>
          <w:spacing w:val="15"/>
          <w:sz w:val="18"/>
          <w:vertAlign w:val="baseline"/>
        </w:rPr>
        <w:t> </w:t>
      </w:r>
      <w:r>
        <w:rPr>
          <w:color w:val="231F20"/>
          <w:sz w:val="18"/>
          <w:vertAlign w:val="baseline"/>
        </w:rPr>
        <w:t>Se</w:t>
      </w:r>
      <w:r>
        <w:rPr>
          <w:color w:val="231F20"/>
          <w:spacing w:val="-3"/>
          <w:sz w:val="18"/>
          <w:vertAlign w:val="baseline"/>
        </w:rPr>
        <w:t> </w:t>
      </w:r>
      <w:r>
        <w:rPr>
          <w:color w:val="231F20"/>
          <w:sz w:val="18"/>
          <w:vertAlign w:val="baseline"/>
        </w:rPr>
        <w:t>refiere</w:t>
      </w:r>
      <w:r>
        <w:rPr>
          <w:color w:val="231F20"/>
          <w:spacing w:val="-4"/>
          <w:sz w:val="18"/>
          <w:vertAlign w:val="baseline"/>
        </w:rPr>
        <w:t> </w:t>
      </w:r>
      <w:r>
        <w:rPr>
          <w:color w:val="231F20"/>
          <w:sz w:val="18"/>
          <w:vertAlign w:val="baseline"/>
        </w:rPr>
        <w:t>a</w:t>
      </w:r>
      <w:r>
        <w:rPr>
          <w:color w:val="231F20"/>
          <w:spacing w:val="-3"/>
          <w:sz w:val="18"/>
          <w:vertAlign w:val="baseline"/>
        </w:rPr>
        <w:t> </w:t>
      </w:r>
      <w:r>
        <w:rPr>
          <w:color w:val="231F20"/>
          <w:sz w:val="18"/>
          <w:vertAlign w:val="baseline"/>
        </w:rPr>
        <w:t>los</w:t>
      </w:r>
      <w:r>
        <w:rPr>
          <w:color w:val="231F20"/>
          <w:spacing w:val="-3"/>
          <w:sz w:val="18"/>
          <w:vertAlign w:val="baseline"/>
        </w:rPr>
        <w:t> </w:t>
      </w:r>
      <w:r>
        <w:rPr>
          <w:color w:val="231F20"/>
          <w:sz w:val="18"/>
          <w:vertAlign w:val="baseline"/>
        </w:rPr>
        <w:t>puntos</w:t>
      </w:r>
      <w:r>
        <w:rPr>
          <w:color w:val="231F20"/>
          <w:spacing w:val="-2"/>
          <w:sz w:val="18"/>
          <w:vertAlign w:val="baseline"/>
        </w:rPr>
        <w:t> cardinales.</w:t>
      </w:r>
    </w:p>
    <w:p>
      <w:pPr>
        <w:tabs>
          <w:tab w:pos="10411" w:val="left" w:leader="none"/>
        </w:tabs>
        <w:spacing w:line="338" w:lineRule="exact" w:before="0"/>
        <w:ind w:left="511" w:right="0" w:firstLine="0"/>
        <w:jc w:val="left"/>
        <w:rPr>
          <w:rFonts w:ascii="Courier New" w:hAnsi="Courier New"/>
          <w:sz w:val="24"/>
        </w:rPr>
      </w:pPr>
      <w:r>
        <w:rPr>
          <w:color w:val="231F20"/>
          <w:sz w:val="18"/>
        </w:rPr>
        <w:t>Fuente:</w:t>
      </w:r>
      <w:r>
        <w:rPr>
          <w:color w:val="231F20"/>
          <w:spacing w:val="-5"/>
          <w:sz w:val="18"/>
        </w:rPr>
        <w:t> </w:t>
      </w:r>
      <w:r>
        <w:rPr>
          <w:color w:val="231F20"/>
          <w:sz w:val="18"/>
        </w:rPr>
        <w:t>Delegación</w:t>
      </w:r>
      <w:r>
        <w:rPr>
          <w:color w:val="231F20"/>
          <w:spacing w:val="-5"/>
          <w:sz w:val="18"/>
        </w:rPr>
        <w:t> </w:t>
      </w:r>
      <w:r>
        <w:rPr>
          <w:color w:val="231F20"/>
          <w:sz w:val="18"/>
        </w:rPr>
        <w:t>Provincial</w:t>
      </w:r>
      <w:r>
        <w:rPr>
          <w:color w:val="231F20"/>
          <w:spacing w:val="-5"/>
          <w:sz w:val="18"/>
        </w:rPr>
        <w:t> </w:t>
      </w:r>
      <w:r>
        <w:rPr>
          <w:color w:val="231F20"/>
          <w:sz w:val="18"/>
        </w:rPr>
        <w:t>del</w:t>
      </w:r>
      <w:r>
        <w:rPr>
          <w:color w:val="231F20"/>
          <w:spacing w:val="-5"/>
          <w:sz w:val="18"/>
        </w:rPr>
        <w:t> </w:t>
      </w:r>
      <w:r>
        <w:rPr>
          <w:color w:val="231F20"/>
          <w:sz w:val="18"/>
        </w:rPr>
        <w:t>Ministerio</w:t>
      </w:r>
      <w:r>
        <w:rPr>
          <w:color w:val="231F20"/>
          <w:spacing w:val="-5"/>
          <w:sz w:val="18"/>
        </w:rPr>
        <w:t> </w:t>
      </w:r>
      <w:r>
        <w:rPr>
          <w:color w:val="231F20"/>
          <w:sz w:val="18"/>
        </w:rPr>
        <w:t>de</w:t>
      </w:r>
      <w:r>
        <w:rPr>
          <w:color w:val="231F20"/>
          <w:spacing w:val="-6"/>
          <w:sz w:val="18"/>
        </w:rPr>
        <w:t> </w:t>
      </w:r>
      <w:r>
        <w:rPr>
          <w:color w:val="231F20"/>
          <w:sz w:val="18"/>
        </w:rPr>
        <w:t>Ciencia,</w:t>
      </w:r>
      <w:r>
        <w:rPr>
          <w:color w:val="231F20"/>
          <w:spacing w:val="-4"/>
          <w:sz w:val="18"/>
        </w:rPr>
        <w:t> </w:t>
      </w:r>
      <w:r>
        <w:rPr>
          <w:color w:val="231F20"/>
          <w:sz w:val="18"/>
        </w:rPr>
        <w:t>Tecnología</w:t>
      </w:r>
      <w:r>
        <w:rPr>
          <w:color w:val="231F20"/>
          <w:spacing w:val="-4"/>
          <w:sz w:val="18"/>
        </w:rPr>
        <w:t> </w:t>
      </w:r>
      <w:r>
        <w:rPr>
          <w:color w:val="231F20"/>
          <w:sz w:val="18"/>
        </w:rPr>
        <w:t>y</w:t>
      </w:r>
      <w:r>
        <w:rPr>
          <w:color w:val="231F20"/>
          <w:spacing w:val="-4"/>
          <w:sz w:val="18"/>
        </w:rPr>
        <w:t> </w:t>
      </w:r>
      <w:r>
        <w:rPr>
          <w:color w:val="231F20"/>
          <w:sz w:val="18"/>
        </w:rPr>
        <w:t>Medio</w:t>
      </w:r>
      <w:r>
        <w:rPr>
          <w:color w:val="231F20"/>
          <w:spacing w:val="-4"/>
          <w:sz w:val="18"/>
        </w:rPr>
        <w:t> </w:t>
      </w:r>
      <w:r>
        <w:rPr>
          <w:color w:val="231F20"/>
          <w:spacing w:val="-2"/>
          <w:sz w:val="18"/>
        </w:rPr>
        <w:t>Ambiente.</w:t>
      </w:r>
      <w:r>
        <w:rPr>
          <w:rFonts w:ascii="Times New Roman" w:hAnsi="Times New Roman"/>
          <w:color w:val="231F20"/>
          <w:sz w:val="18"/>
        </w:rPr>
        <w:tab/>
      </w:r>
      <w:r>
        <w:rPr>
          <w:rFonts w:ascii="Courier New" w:hAnsi="Courier New"/>
          <w:color w:val="231F20"/>
          <w:spacing w:val="-5"/>
          <w:position w:val="13"/>
          <w:sz w:val="24"/>
        </w:rPr>
        <w:t>17</w:t>
      </w:r>
    </w:p>
    <w:p>
      <w:pPr>
        <w:spacing w:after="0" w:line="338" w:lineRule="exact"/>
        <w:jc w:val="left"/>
        <w:rPr>
          <w:rFonts w:ascii="Courier New" w:hAnsi="Courier New"/>
          <w:sz w:val="24"/>
        </w:rPr>
        <w:sectPr>
          <w:footerReference w:type="default" r:id="rId23"/>
          <w:pgSz w:w="12240" w:h="15840"/>
          <w:pgMar w:header="0" w:footer="0" w:top="540" w:bottom="280" w:left="460" w:right="480"/>
        </w:sectPr>
      </w:pPr>
    </w:p>
    <w:p>
      <w:pPr>
        <w:pStyle w:val="Heading4"/>
        <w:numPr>
          <w:ilvl w:val="2"/>
          <w:numId w:val="21"/>
        </w:numPr>
        <w:tabs>
          <w:tab w:pos="2336" w:val="left" w:leader="none"/>
        </w:tabs>
        <w:spacing w:line="240" w:lineRule="auto" w:before="75" w:after="0"/>
        <w:ind w:left="2336" w:right="0" w:hanging="497"/>
        <w:jc w:val="left"/>
      </w:pPr>
      <w:r>
        <w:rPr/>
        <mc:AlternateContent>
          <mc:Choice Requires="wps">
            <w:drawing>
              <wp:anchor distT="0" distB="0" distL="0" distR="0" allowOverlap="1" layoutInCell="1" locked="0" behindDoc="0" simplePos="0" relativeHeight="15742976">
                <wp:simplePos x="0" y="0"/>
                <wp:positionH relativeFrom="page">
                  <wp:posOffset>1355249</wp:posOffset>
                </wp:positionH>
                <wp:positionV relativeFrom="paragraph">
                  <wp:posOffset>979576</wp:posOffset>
                </wp:positionV>
                <wp:extent cx="344805" cy="497840"/>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344805" cy="497840"/>
                        </a:xfrm>
                        <a:prstGeom prst="rect">
                          <a:avLst/>
                        </a:prstGeom>
                      </wps:spPr>
                      <wps:txbx>
                        <w:txbxContent>
                          <w:p>
                            <w:pPr>
                              <w:spacing w:before="14"/>
                              <w:ind w:left="20" w:right="0" w:firstLine="0"/>
                              <w:jc w:val="left"/>
                              <w:rPr>
                                <w:sz w:val="18"/>
                              </w:rPr>
                            </w:pPr>
                            <w:r>
                              <w:rPr>
                                <w:color w:val="231F20"/>
                                <w:spacing w:val="-4"/>
                                <w:sz w:val="18"/>
                              </w:rPr>
                              <w:t>1436</w:t>
                            </w:r>
                          </w:p>
                          <w:p>
                            <w:pPr>
                              <w:spacing w:before="94"/>
                              <w:ind w:left="365" w:right="0" w:firstLine="0"/>
                              <w:jc w:val="left"/>
                              <w:rPr>
                                <w:sz w:val="18"/>
                              </w:rPr>
                            </w:pPr>
                            <w:r>
                              <w:rPr>
                                <w:color w:val="231F20"/>
                                <w:spacing w:val="-4"/>
                                <w:sz w:val="18"/>
                              </w:rPr>
                              <w:t>1747</w:t>
                            </w:r>
                          </w:p>
                        </w:txbxContent>
                      </wps:txbx>
                      <wps:bodyPr wrap="square" lIns="0" tIns="0" rIns="0" bIns="0" rtlCol="0" vert="vert270">
                        <a:noAutofit/>
                      </wps:bodyPr>
                    </wps:wsp>
                  </a:graphicData>
                </a:graphic>
              </wp:anchor>
            </w:drawing>
          </mc:Choice>
          <mc:Fallback>
            <w:pict>
              <v:shape style="position:absolute;margin-left:106.71254pt;margin-top:77.131996pt;width:27.15pt;height:39.2pt;mso-position-horizontal-relative:page;mso-position-vertical-relative:paragraph;z-index:15742976" type="#_x0000_t202" id="docshape60" filled="false" stroked="false">
                <v:textbox inset="0,0,0,0" style="layout-flow:vertical;mso-layout-flow-alt:bottom-to-top">
                  <w:txbxContent>
                    <w:p>
                      <w:pPr>
                        <w:spacing w:before="14"/>
                        <w:ind w:left="20" w:right="0" w:firstLine="0"/>
                        <w:jc w:val="left"/>
                        <w:rPr>
                          <w:sz w:val="18"/>
                        </w:rPr>
                      </w:pPr>
                      <w:r>
                        <w:rPr>
                          <w:color w:val="231F20"/>
                          <w:spacing w:val="-4"/>
                          <w:sz w:val="18"/>
                        </w:rPr>
                        <w:t>1436</w:t>
                      </w:r>
                    </w:p>
                    <w:p>
                      <w:pPr>
                        <w:spacing w:before="94"/>
                        <w:ind w:left="365" w:right="0" w:firstLine="0"/>
                        <w:jc w:val="left"/>
                        <w:rPr>
                          <w:sz w:val="18"/>
                        </w:rPr>
                      </w:pPr>
                      <w:r>
                        <w:rPr>
                          <w:color w:val="231F20"/>
                          <w:spacing w:val="-4"/>
                          <w:sz w:val="18"/>
                        </w:rPr>
                        <w:t>1747</w:t>
                      </w:r>
                    </w:p>
                  </w:txbxContent>
                </v:textbox>
                <w10:wrap type="none"/>
              </v:shape>
            </w:pict>
          </mc:Fallback>
        </mc:AlternateContent>
      </w:r>
      <w:r>
        <w:rPr/>
        <mc:AlternateContent>
          <mc:Choice Requires="wps">
            <w:drawing>
              <wp:anchor distT="0" distB="0" distL="0" distR="0" allowOverlap="1" layoutInCell="1" locked="0" behindDoc="0" simplePos="0" relativeHeight="15745536">
                <wp:simplePos x="0" y="0"/>
                <wp:positionH relativeFrom="page">
                  <wp:posOffset>4431462</wp:posOffset>
                </wp:positionH>
                <wp:positionV relativeFrom="paragraph">
                  <wp:posOffset>878103</wp:posOffset>
                </wp:positionV>
                <wp:extent cx="344805" cy="554355"/>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344805" cy="554355"/>
                        </a:xfrm>
                        <a:prstGeom prst="rect">
                          <a:avLst/>
                        </a:prstGeom>
                      </wps:spPr>
                      <wps:txbx>
                        <w:txbxContent>
                          <w:p>
                            <w:pPr>
                              <w:spacing w:before="14"/>
                              <w:ind w:left="20" w:right="0" w:firstLine="0"/>
                              <w:jc w:val="left"/>
                              <w:rPr>
                                <w:sz w:val="18"/>
                              </w:rPr>
                            </w:pPr>
                            <w:r>
                              <w:rPr>
                                <w:color w:val="231F20"/>
                                <w:spacing w:val="-2"/>
                                <w:sz w:val="18"/>
                              </w:rPr>
                              <w:t>1498,6</w:t>
                            </w:r>
                          </w:p>
                          <w:p>
                            <w:pPr>
                              <w:spacing w:before="94"/>
                              <w:ind w:left="304" w:right="0" w:firstLine="0"/>
                              <w:jc w:val="left"/>
                              <w:rPr>
                                <w:sz w:val="18"/>
                              </w:rPr>
                            </w:pPr>
                            <w:r>
                              <w:rPr>
                                <w:color w:val="231F20"/>
                                <w:spacing w:val="-2"/>
                                <w:sz w:val="18"/>
                              </w:rPr>
                              <w:t>1755,7</w:t>
                            </w:r>
                          </w:p>
                        </w:txbxContent>
                      </wps:txbx>
                      <wps:bodyPr wrap="square" lIns="0" tIns="0" rIns="0" bIns="0" rtlCol="0" vert="vert270">
                        <a:noAutofit/>
                      </wps:bodyPr>
                    </wps:wsp>
                  </a:graphicData>
                </a:graphic>
              </wp:anchor>
            </w:drawing>
          </mc:Choice>
          <mc:Fallback>
            <w:pict>
              <v:shape style="position:absolute;margin-left:348.934052pt;margin-top:69.141983pt;width:27.15pt;height:43.65pt;mso-position-horizontal-relative:page;mso-position-vertical-relative:paragraph;z-index:15745536" type="#_x0000_t202" id="docshape61" filled="false" stroked="false">
                <v:textbox inset="0,0,0,0" style="layout-flow:vertical;mso-layout-flow-alt:bottom-to-top">
                  <w:txbxContent>
                    <w:p>
                      <w:pPr>
                        <w:spacing w:before="14"/>
                        <w:ind w:left="20" w:right="0" w:firstLine="0"/>
                        <w:jc w:val="left"/>
                        <w:rPr>
                          <w:sz w:val="18"/>
                        </w:rPr>
                      </w:pPr>
                      <w:r>
                        <w:rPr>
                          <w:color w:val="231F20"/>
                          <w:spacing w:val="-2"/>
                          <w:sz w:val="18"/>
                        </w:rPr>
                        <w:t>1498,6</w:t>
                      </w:r>
                    </w:p>
                    <w:p>
                      <w:pPr>
                        <w:spacing w:before="94"/>
                        <w:ind w:left="304" w:right="0" w:firstLine="0"/>
                        <w:jc w:val="left"/>
                        <w:rPr>
                          <w:sz w:val="18"/>
                        </w:rPr>
                      </w:pPr>
                      <w:r>
                        <w:rPr>
                          <w:color w:val="231F20"/>
                          <w:spacing w:val="-2"/>
                          <w:sz w:val="18"/>
                        </w:rPr>
                        <w:t>1755,7</w:t>
                      </w:r>
                    </w:p>
                  </w:txbxContent>
                </v:textbox>
                <w10:wrap type="none"/>
              </v:shape>
            </w:pict>
          </mc:Fallback>
        </mc:AlternateContent>
      </w:r>
      <w:r>
        <w:rPr/>
        <mc:AlternateContent>
          <mc:Choice Requires="wps">
            <w:drawing>
              <wp:anchor distT="0" distB="0" distL="0" distR="0" allowOverlap="1" layoutInCell="1" locked="0" behindDoc="0" simplePos="0" relativeHeight="15746560">
                <wp:simplePos x="0" y="0"/>
                <wp:positionH relativeFrom="page">
                  <wp:posOffset>5392347</wp:posOffset>
                </wp:positionH>
                <wp:positionV relativeFrom="paragraph">
                  <wp:posOffset>927629</wp:posOffset>
                </wp:positionV>
                <wp:extent cx="153670" cy="374015"/>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153670" cy="374015"/>
                        </a:xfrm>
                        <a:prstGeom prst="rect">
                          <a:avLst/>
                        </a:prstGeom>
                      </wps:spPr>
                      <wps:txbx>
                        <w:txbxContent>
                          <w:p>
                            <w:pPr>
                              <w:spacing w:before="14"/>
                              <w:ind w:left="20" w:right="0" w:firstLine="0"/>
                              <w:jc w:val="left"/>
                              <w:rPr>
                                <w:sz w:val="18"/>
                              </w:rPr>
                            </w:pPr>
                            <w:r>
                              <w:rPr>
                                <w:color w:val="231F20"/>
                                <w:spacing w:val="-2"/>
                                <w:sz w:val="18"/>
                              </w:rPr>
                              <w:t>1684,7</w:t>
                            </w:r>
                          </w:p>
                        </w:txbxContent>
                      </wps:txbx>
                      <wps:bodyPr wrap="square" lIns="0" tIns="0" rIns="0" bIns="0" rtlCol="0" vert="vert270">
                        <a:noAutofit/>
                      </wps:bodyPr>
                    </wps:wsp>
                  </a:graphicData>
                </a:graphic>
              </wp:anchor>
            </w:drawing>
          </mc:Choice>
          <mc:Fallback>
            <w:pict>
              <v:shape style="position:absolute;margin-left:424.59433pt;margin-top:73.041679pt;width:12.1pt;height:29.45pt;mso-position-horizontal-relative:page;mso-position-vertical-relative:paragraph;z-index:15746560" type="#_x0000_t202" id="docshape62" filled="false" stroked="false">
                <v:textbox inset="0,0,0,0" style="layout-flow:vertical;mso-layout-flow-alt:bottom-to-top">
                  <w:txbxContent>
                    <w:p>
                      <w:pPr>
                        <w:spacing w:before="14"/>
                        <w:ind w:left="20" w:right="0" w:firstLine="0"/>
                        <w:jc w:val="left"/>
                        <w:rPr>
                          <w:sz w:val="18"/>
                        </w:rPr>
                      </w:pPr>
                      <w:r>
                        <w:rPr>
                          <w:color w:val="231F20"/>
                          <w:spacing w:val="-2"/>
                          <w:sz w:val="18"/>
                        </w:rPr>
                        <w:t>1684,7</w:t>
                      </w:r>
                    </w:p>
                  </w:txbxContent>
                </v:textbox>
                <w10:wrap type="none"/>
              </v:shape>
            </w:pict>
          </mc:Fallback>
        </mc:AlternateContent>
      </w:r>
      <w:r>
        <w:rPr/>
        <mc:AlternateContent>
          <mc:Choice Requires="wps">
            <w:drawing>
              <wp:anchor distT="0" distB="0" distL="0" distR="0" allowOverlap="1" layoutInCell="1" locked="0" behindDoc="0" simplePos="0" relativeHeight="15747584">
                <wp:simplePos x="0" y="0"/>
                <wp:positionH relativeFrom="page">
                  <wp:posOffset>6161209</wp:posOffset>
                </wp:positionH>
                <wp:positionV relativeFrom="paragraph">
                  <wp:posOffset>688365</wp:posOffset>
                </wp:positionV>
                <wp:extent cx="153670" cy="374015"/>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153670" cy="374015"/>
                        </a:xfrm>
                        <a:prstGeom prst="rect">
                          <a:avLst/>
                        </a:prstGeom>
                      </wps:spPr>
                      <wps:txbx>
                        <w:txbxContent>
                          <w:p>
                            <w:pPr>
                              <w:spacing w:before="14"/>
                              <w:ind w:left="20" w:right="0" w:firstLine="0"/>
                              <w:jc w:val="left"/>
                              <w:rPr>
                                <w:sz w:val="18"/>
                              </w:rPr>
                            </w:pPr>
                            <w:r>
                              <w:rPr>
                                <w:color w:val="231F20"/>
                                <w:spacing w:val="-2"/>
                                <w:sz w:val="18"/>
                              </w:rPr>
                              <w:t>2024,9</w:t>
                            </w:r>
                          </w:p>
                        </w:txbxContent>
                      </wps:txbx>
                      <wps:bodyPr wrap="square" lIns="0" tIns="0" rIns="0" bIns="0" rtlCol="0" vert="vert270">
                        <a:noAutofit/>
                      </wps:bodyPr>
                    </wps:wsp>
                  </a:graphicData>
                </a:graphic>
              </wp:anchor>
            </w:drawing>
          </mc:Choice>
          <mc:Fallback>
            <w:pict>
              <v:shape style="position:absolute;margin-left:485.134644pt;margin-top:54.201981pt;width:12.1pt;height:29.45pt;mso-position-horizontal-relative:page;mso-position-vertical-relative:paragraph;z-index:15747584" type="#_x0000_t202" id="docshape63" filled="false" stroked="false">
                <v:textbox inset="0,0,0,0" style="layout-flow:vertical;mso-layout-flow-alt:bottom-to-top">
                  <w:txbxContent>
                    <w:p>
                      <w:pPr>
                        <w:spacing w:before="14"/>
                        <w:ind w:left="20" w:right="0" w:firstLine="0"/>
                        <w:jc w:val="left"/>
                        <w:rPr>
                          <w:sz w:val="18"/>
                        </w:rPr>
                      </w:pPr>
                      <w:r>
                        <w:rPr>
                          <w:color w:val="231F20"/>
                          <w:spacing w:val="-2"/>
                          <w:sz w:val="18"/>
                        </w:rPr>
                        <w:t>2024,9</w:t>
                      </w:r>
                    </w:p>
                  </w:txbxContent>
                </v:textbox>
                <w10:wrap type="none"/>
              </v:shape>
            </w:pict>
          </mc:Fallback>
        </mc:AlternateContent>
      </w:r>
      <w:bookmarkStart w:name="_TOC_250129" w:id="11"/>
      <w:r>
        <w:rPr>
          <w:color w:val="231F20"/>
        </w:rPr>
        <w:t>Comportamiento</w:t>
      </w:r>
      <w:r>
        <w:rPr>
          <w:color w:val="231F20"/>
          <w:spacing w:val="-7"/>
        </w:rPr>
        <w:t> </w:t>
      </w:r>
      <w:r>
        <w:rPr>
          <w:color w:val="231F20"/>
        </w:rPr>
        <w:t>anual</w:t>
      </w:r>
      <w:r>
        <w:rPr>
          <w:color w:val="231F20"/>
          <w:spacing w:val="-4"/>
        </w:rPr>
        <w:t> </w:t>
      </w:r>
      <w:r>
        <w:rPr>
          <w:color w:val="231F20"/>
        </w:rPr>
        <w:t>de</w:t>
      </w:r>
      <w:r>
        <w:rPr>
          <w:color w:val="231F20"/>
          <w:spacing w:val="-2"/>
        </w:rPr>
        <w:t> </w:t>
      </w:r>
      <w:r>
        <w:rPr>
          <w:color w:val="231F20"/>
        </w:rPr>
        <w:t>la</w:t>
      </w:r>
      <w:r>
        <w:rPr>
          <w:color w:val="231F20"/>
          <w:spacing w:val="-1"/>
        </w:rPr>
        <w:t> </w:t>
      </w:r>
      <w:r>
        <w:rPr>
          <w:color w:val="231F20"/>
        </w:rPr>
        <w:t>lluvia según</w:t>
      </w:r>
      <w:r>
        <w:rPr>
          <w:color w:val="231F20"/>
          <w:spacing w:val="-4"/>
        </w:rPr>
        <w:t> </w:t>
      </w:r>
      <w:r>
        <w:rPr>
          <w:color w:val="231F20"/>
        </w:rPr>
        <w:t>estación</w:t>
      </w:r>
      <w:r>
        <w:rPr>
          <w:color w:val="231F20"/>
          <w:spacing w:val="-3"/>
        </w:rPr>
        <w:t> </w:t>
      </w:r>
      <w:bookmarkEnd w:id="11"/>
      <w:r>
        <w:rPr>
          <w:color w:val="231F20"/>
          <w:spacing w:val="-2"/>
        </w:rPr>
        <w:t>meteorológica</w:t>
      </w: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spacing w:before="149"/>
        <w:rPr>
          <w:b/>
          <w:sz w:val="18"/>
        </w:rPr>
      </w:pPr>
    </w:p>
    <w:p>
      <w:pPr>
        <w:tabs>
          <w:tab w:pos="1259" w:val="left" w:leader="none"/>
          <w:tab w:pos="2520" w:val="left" w:leader="none"/>
          <w:tab w:pos="3780" w:val="left" w:leader="none"/>
          <w:tab w:pos="5040" w:val="left" w:leader="none"/>
          <w:tab w:pos="6299" w:val="left" w:leader="none"/>
          <w:tab w:pos="7560" w:val="left" w:leader="none"/>
        </w:tabs>
        <w:spacing w:before="0"/>
        <w:ind w:left="0" w:right="148" w:firstLine="0"/>
        <w:jc w:val="center"/>
        <w:rPr>
          <w:sz w:val="18"/>
        </w:rPr>
      </w:pPr>
      <w:r>
        <w:rPr/>
        <w:drawing>
          <wp:anchor distT="0" distB="0" distL="0" distR="0" allowOverlap="1" layoutInCell="1" locked="0" behindDoc="0" simplePos="0" relativeHeight="15739392">
            <wp:simplePos x="0" y="0"/>
            <wp:positionH relativeFrom="page">
              <wp:posOffset>1009097</wp:posOffset>
            </wp:positionH>
            <wp:positionV relativeFrom="paragraph">
              <wp:posOffset>-1534441</wp:posOffset>
            </wp:positionV>
            <wp:extent cx="5698243" cy="1512951"/>
            <wp:effectExtent l="0" t="0" r="0" b="0"/>
            <wp:wrapNone/>
            <wp:docPr id="69" name="Image 69"/>
            <wp:cNvGraphicFramePr>
              <a:graphicFrameLocks/>
            </wp:cNvGraphicFramePr>
            <a:graphic>
              <a:graphicData uri="http://schemas.openxmlformats.org/drawingml/2006/picture">
                <pic:pic>
                  <pic:nvPicPr>
                    <pic:cNvPr id="69" name="Image 69"/>
                    <pic:cNvPicPr/>
                  </pic:nvPicPr>
                  <pic:blipFill>
                    <a:blip r:embed="rId25" cstate="print"/>
                    <a:stretch>
                      <a:fillRect/>
                    </a:stretch>
                  </pic:blipFill>
                  <pic:spPr>
                    <a:xfrm>
                      <a:off x="0" y="0"/>
                      <a:ext cx="5698243" cy="1512951"/>
                    </a:xfrm>
                    <a:prstGeom prst="rect">
                      <a:avLst/>
                    </a:prstGeom>
                  </pic:spPr>
                </pic:pic>
              </a:graphicData>
            </a:graphic>
          </wp:anchor>
        </w:drawing>
      </w:r>
      <w:r>
        <w:rPr/>
        <mc:AlternateContent>
          <mc:Choice Requires="wps">
            <w:drawing>
              <wp:anchor distT="0" distB="0" distL="0" distR="0" allowOverlap="1" layoutInCell="1" locked="0" behindDoc="0" simplePos="0" relativeHeight="15741952">
                <wp:simplePos x="0" y="0"/>
                <wp:positionH relativeFrom="page">
                  <wp:posOffset>856605</wp:posOffset>
                </wp:positionH>
                <wp:positionV relativeFrom="paragraph">
                  <wp:posOffset>-1287127</wp:posOffset>
                </wp:positionV>
                <wp:extent cx="167640" cy="61214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167640" cy="612140"/>
                        </a:xfrm>
                        <a:prstGeom prst="rect">
                          <a:avLst/>
                        </a:prstGeom>
                      </wps:spPr>
                      <wps:txbx>
                        <w:txbxContent>
                          <w:p>
                            <w:pPr>
                              <w:pStyle w:val="BodyText"/>
                              <w:spacing w:before="14"/>
                              <w:ind w:left="20"/>
                            </w:pPr>
                            <w:r>
                              <w:rPr>
                                <w:color w:val="231F20"/>
                                <w:spacing w:val="-2"/>
                              </w:rPr>
                              <w:t>milímetros</w:t>
                            </w:r>
                          </w:p>
                        </w:txbxContent>
                      </wps:txbx>
                      <wps:bodyPr wrap="square" lIns="0" tIns="0" rIns="0" bIns="0" rtlCol="0" vert="vert270">
                        <a:noAutofit/>
                      </wps:bodyPr>
                    </wps:wsp>
                  </a:graphicData>
                </a:graphic>
              </wp:anchor>
            </w:drawing>
          </mc:Choice>
          <mc:Fallback>
            <w:pict>
              <v:shape style="position:absolute;margin-left:67.449257pt;margin-top:-101.348633pt;width:13.2pt;height:48.2pt;mso-position-horizontal-relative:page;mso-position-vertical-relative:paragraph;z-index:15741952" type="#_x0000_t202" id="docshape64" filled="false" stroked="false">
                <v:textbox inset="0,0,0,0" style="layout-flow:vertical;mso-layout-flow-alt:bottom-to-top">
                  <w:txbxContent>
                    <w:p>
                      <w:pPr>
                        <w:pStyle w:val="BodyText"/>
                        <w:spacing w:before="14"/>
                        <w:ind w:left="20"/>
                      </w:pPr>
                      <w:r>
                        <w:rPr>
                          <w:color w:val="231F20"/>
                          <w:spacing w:val="-2"/>
                        </w:rPr>
                        <w:t>milímetros</w:t>
                      </w:r>
                    </w:p>
                  </w:txbxContent>
                </v:textbox>
                <w10:wrap type="none"/>
              </v:shape>
            </w:pict>
          </mc:Fallback>
        </mc:AlternateContent>
      </w:r>
      <w:r>
        <w:rPr/>
        <mc:AlternateContent>
          <mc:Choice Requires="wps">
            <w:drawing>
              <wp:anchor distT="0" distB="0" distL="0" distR="0" allowOverlap="1" layoutInCell="1" locked="0" behindDoc="0" simplePos="0" relativeHeight="15743488">
                <wp:simplePos x="0" y="0"/>
                <wp:positionH relativeFrom="page">
                  <wp:posOffset>2124111</wp:posOffset>
                </wp:positionH>
                <wp:positionV relativeFrom="paragraph">
                  <wp:posOffset>-1419244</wp:posOffset>
                </wp:positionV>
                <wp:extent cx="344805" cy="457834"/>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344805" cy="457834"/>
                        </a:xfrm>
                        <a:prstGeom prst="rect">
                          <a:avLst/>
                        </a:prstGeom>
                      </wps:spPr>
                      <wps:txbx>
                        <w:txbxContent>
                          <w:p>
                            <w:pPr>
                              <w:spacing w:before="14"/>
                              <w:ind w:left="20" w:right="0" w:firstLine="0"/>
                              <w:jc w:val="left"/>
                              <w:rPr>
                                <w:sz w:val="18"/>
                              </w:rPr>
                            </w:pPr>
                            <w:r>
                              <w:rPr>
                                <w:color w:val="231F20"/>
                                <w:spacing w:val="-4"/>
                                <w:sz w:val="18"/>
                              </w:rPr>
                              <w:t>1131</w:t>
                            </w:r>
                          </w:p>
                          <w:p>
                            <w:pPr>
                              <w:spacing w:before="94"/>
                              <w:ind w:left="302" w:right="0" w:firstLine="0"/>
                              <w:jc w:val="left"/>
                              <w:rPr>
                                <w:sz w:val="18"/>
                              </w:rPr>
                            </w:pPr>
                            <w:r>
                              <w:rPr>
                                <w:color w:val="231F20"/>
                                <w:spacing w:val="-4"/>
                                <w:sz w:val="18"/>
                              </w:rPr>
                              <w:t>1385</w:t>
                            </w:r>
                          </w:p>
                        </w:txbxContent>
                      </wps:txbx>
                      <wps:bodyPr wrap="square" lIns="0" tIns="0" rIns="0" bIns="0" rtlCol="0" vert="vert270">
                        <a:noAutofit/>
                      </wps:bodyPr>
                    </wps:wsp>
                  </a:graphicData>
                </a:graphic>
              </wp:anchor>
            </w:drawing>
          </mc:Choice>
          <mc:Fallback>
            <w:pict>
              <v:shape style="position:absolute;margin-left:167.252838pt;margin-top:-111.751503pt;width:27.15pt;height:36.050pt;mso-position-horizontal-relative:page;mso-position-vertical-relative:paragraph;z-index:15743488" type="#_x0000_t202" id="docshape65" filled="false" stroked="false">
                <v:textbox inset="0,0,0,0" style="layout-flow:vertical;mso-layout-flow-alt:bottom-to-top">
                  <w:txbxContent>
                    <w:p>
                      <w:pPr>
                        <w:spacing w:before="14"/>
                        <w:ind w:left="20" w:right="0" w:firstLine="0"/>
                        <w:jc w:val="left"/>
                        <w:rPr>
                          <w:sz w:val="18"/>
                        </w:rPr>
                      </w:pPr>
                      <w:r>
                        <w:rPr>
                          <w:color w:val="231F20"/>
                          <w:spacing w:val="-4"/>
                          <w:sz w:val="18"/>
                        </w:rPr>
                        <w:t>1131</w:t>
                      </w:r>
                    </w:p>
                    <w:p>
                      <w:pPr>
                        <w:spacing w:before="94"/>
                        <w:ind w:left="302" w:right="0" w:firstLine="0"/>
                        <w:jc w:val="left"/>
                        <w:rPr>
                          <w:sz w:val="18"/>
                        </w:rPr>
                      </w:pPr>
                      <w:r>
                        <w:rPr>
                          <w:color w:val="231F20"/>
                          <w:spacing w:val="-4"/>
                          <w:sz w:val="18"/>
                        </w:rPr>
                        <w:t>1385</w:t>
                      </w:r>
                    </w:p>
                  </w:txbxContent>
                </v:textbox>
                <w10:wrap type="none"/>
              </v:shape>
            </w:pict>
          </mc:Fallback>
        </mc:AlternateContent>
      </w:r>
      <w:r>
        <w:rPr/>
        <mc:AlternateContent>
          <mc:Choice Requires="wps">
            <w:drawing>
              <wp:anchor distT="0" distB="0" distL="0" distR="0" allowOverlap="1" layoutInCell="1" locked="0" behindDoc="0" simplePos="0" relativeHeight="15744000">
                <wp:simplePos x="0" y="0"/>
                <wp:positionH relativeFrom="page">
                  <wp:posOffset>2893727</wp:posOffset>
                </wp:positionH>
                <wp:positionV relativeFrom="paragraph">
                  <wp:posOffset>-1126770</wp:posOffset>
                </wp:positionV>
                <wp:extent cx="153670" cy="310515"/>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153670" cy="310515"/>
                        </a:xfrm>
                        <a:prstGeom prst="rect">
                          <a:avLst/>
                        </a:prstGeom>
                      </wps:spPr>
                      <wps:txbx>
                        <w:txbxContent>
                          <w:p>
                            <w:pPr>
                              <w:spacing w:before="14"/>
                              <w:ind w:left="20" w:right="0" w:firstLine="0"/>
                              <w:jc w:val="left"/>
                              <w:rPr>
                                <w:sz w:val="18"/>
                              </w:rPr>
                            </w:pPr>
                            <w:r>
                              <w:rPr>
                                <w:color w:val="231F20"/>
                                <w:spacing w:val="-2"/>
                                <w:sz w:val="18"/>
                              </w:rPr>
                              <w:t>924,2</w:t>
                            </w:r>
                          </w:p>
                        </w:txbxContent>
                      </wps:txbx>
                      <wps:bodyPr wrap="square" lIns="0" tIns="0" rIns="0" bIns="0" rtlCol="0" vert="vert270">
                        <a:noAutofit/>
                      </wps:bodyPr>
                    </wps:wsp>
                  </a:graphicData>
                </a:graphic>
              </wp:anchor>
            </w:drawing>
          </mc:Choice>
          <mc:Fallback>
            <w:pict>
              <v:shape style="position:absolute;margin-left:227.852539pt;margin-top:-88.722122pt;width:12.1pt;height:24.45pt;mso-position-horizontal-relative:page;mso-position-vertical-relative:paragraph;z-index:15744000" type="#_x0000_t202" id="docshape66" filled="false" stroked="false">
                <v:textbox inset="0,0,0,0" style="layout-flow:vertical;mso-layout-flow-alt:bottom-to-top">
                  <w:txbxContent>
                    <w:p>
                      <w:pPr>
                        <w:spacing w:before="14"/>
                        <w:ind w:left="20" w:right="0" w:firstLine="0"/>
                        <w:jc w:val="left"/>
                        <w:rPr>
                          <w:sz w:val="18"/>
                        </w:rPr>
                      </w:pPr>
                      <w:r>
                        <w:rPr>
                          <w:color w:val="231F20"/>
                          <w:spacing w:val="-2"/>
                          <w:sz w:val="18"/>
                        </w:rPr>
                        <w:t>924,2</w:t>
                      </w:r>
                    </w:p>
                  </w:txbxContent>
                </v:textbox>
                <w10:wrap type="none"/>
              </v:shape>
            </w:pict>
          </mc:Fallback>
        </mc:AlternateContent>
      </w:r>
      <w:r>
        <w:rPr/>
        <mc:AlternateContent>
          <mc:Choice Requires="wps">
            <w:drawing>
              <wp:anchor distT="0" distB="0" distL="0" distR="0" allowOverlap="1" layoutInCell="1" locked="0" behindDoc="0" simplePos="0" relativeHeight="15744512">
                <wp:simplePos x="0" y="0"/>
                <wp:positionH relativeFrom="page">
                  <wp:posOffset>3085008</wp:posOffset>
                </wp:positionH>
                <wp:positionV relativeFrom="paragraph">
                  <wp:posOffset>-626036</wp:posOffset>
                </wp:positionV>
                <wp:extent cx="153670" cy="215265"/>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153670" cy="215265"/>
                        </a:xfrm>
                        <a:prstGeom prst="rect">
                          <a:avLst/>
                        </a:prstGeom>
                      </wps:spPr>
                      <wps:txbx>
                        <w:txbxContent>
                          <w:p>
                            <w:pPr>
                              <w:spacing w:before="14"/>
                              <w:ind w:left="20" w:right="0" w:firstLine="0"/>
                              <w:jc w:val="left"/>
                              <w:rPr>
                                <w:sz w:val="18"/>
                              </w:rPr>
                            </w:pPr>
                            <w:r>
                              <w:rPr>
                                <w:color w:val="231F20"/>
                                <w:spacing w:val="-5"/>
                                <w:sz w:val="18"/>
                              </w:rPr>
                              <w:t>348</w:t>
                            </w:r>
                          </w:p>
                        </w:txbxContent>
                      </wps:txbx>
                      <wps:bodyPr wrap="square" lIns="0" tIns="0" rIns="0" bIns="0" rtlCol="0" vert="vert270">
                        <a:noAutofit/>
                      </wps:bodyPr>
                    </wps:wsp>
                  </a:graphicData>
                </a:graphic>
              </wp:anchor>
            </w:drawing>
          </mc:Choice>
          <mc:Fallback>
            <w:pict>
              <v:shape style="position:absolute;margin-left:242.914032pt;margin-top:-49.294205pt;width:12.1pt;height:16.95pt;mso-position-horizontal-relative:page;mso-position-vertical-relative:paragraph;z-index:15744512" type="#_x0000_t202" id="docshape67" filled="false" stroked="false">
                <v:textbox inset="0,0,0,0" style="layout-flow:vertical;mso-layout-flow-alt:bottom-to-top">
                  <w:txbxContent>
                    <w:p>
                      <w:pPr>
                        <w:spacing w:before="14"/>
                        <w:ind w:left="20" w:right="0" w:firstLine="0"/>
                        <w:jc w:val="left"/>
                        <w:rPr>
                          <w:sz w:val="18"/>
                        </w:rPr>
                      </w:pPr>
                      <w:r>
                        <w:rPr>
                          <w:color w:val="231F20"/>
                          <w:spacing w:val="-5"/>
                          <w:sz w:val="18"/>
                        </w:rPr>
                        <w:t>348</w:t>
                      </w:r>
                    </w:p>
                  </w:txbxContent>
                </v:textbox>
                <w10:wrap type="none"/>
              </v:shape>
            </w:pict>
          </mc:Fallback>
        </mc:AlternateContent>
      </w:r>
      <w:r>
        <w:rPr/>
        <mc:AlternateContent>
          <mc:Choice Requires="wps">
            <w:drawing>
              <wp:anchor distT="0" distB="0" distL="0" distR="0" allowOverlap="1" layoutInCell="1" locked="0" behindDoc="0" simplePos="0" relativeHeight="15745024">
                <wp:simplePos x="0" y="0"/>
                <wp:positionH relativeFrom="page">
                  <wp:posOffset>3662589</wp:posOffset>
                </wp:positionH>
                <wp:positionV relativeFrom="paragraph">
                  <wp:posOffset>-1507744</wp:posOffset>
                </wp:positionV>
                <wp:extent cx="344805" cy="57023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344805" cy="570230"/>
                        </a:xfrm>
                        <a:prstGeom prst="rect">
                          <a:avLst/>
                        </a:prstGeom>
                      </wps:spPr>
                      <wps:txbx>
                        <w:txbxContent>
                          <w:p>
                            <w:pPr>
                              <w:spacing w:before="14"/>
                              <w:ind w:left="20" w:right="0" w:firstLine="0"/>
                              <w:jc w:val="left"/>
                              <w:rPr>
                                <w:sz w:val="18"/>
                              </w:rPr>
                            </w:pPr>
                            <w:r>
                              <w:rPr>
                                <w:color w:val="231F20"/>
                                <w:spacing w:val="-2"/>
                                <w:sz w:val="18"/>
                              </w:rPr>
                              <w:t>1095,7</w:t>
                            </w:r>
                          </w:p>
                          <w:p>
                            <w:pPr>
                              <w:spacing w:before="94"/>
                              <w:ind w:left="329" w:right="0" w:firstLine="0"/>
                              <w:jc w:val="left"/>
                              <w:rPr>
                                <w:sz w:val="18"/>
                              </w:rPr>
                            </w:pPr>
                            <w:r>
                              <w:rPr>
                                <w:color w:val="231F20"/>
                                <w:spacing w:val="-2"/>
                                <w:sz w:val="18"/>
                              </w:rPr>
                              <w:t>1374,3</w:t>
                            </w:r>
                          </w:p>
                        </w:txbxContent>
                      </wps:txbx>
                      <wps:bodyPr wrap="square" lIns="0" tIns="0" rIns="0" bIns="0" rtlCol="0" vert="vert270">
                        <a:noAutofit/>
                      </wps:bodyPr>
                    </wps:wsp>
                  </a:graphicData>
                </a:graphic>
              </wp:anchor>
            </w:drawing>
          </mc:Choice>
          <mc:Fallback>
            <w:pict>
              <v:shape style="position:absolute;margin-left:288.392853pt;margin-top:-118.720024pt;width:27.15pt;height:44.9pt;mso-position-horizontal-relative:page;mso-position-vertical-relative:paragraph;z-index:15745024" type="#_x0000_t202" id="docshape68" filled="false" stroked="false">
                <v:textbox inset="0,0,0,0" style="layout-flow:vertical;mso-layout-flow-alt:bottom-to-top">
                  <w:txbxContent>
                    <w:p>
                      <w:pPr>
                        <w:spacing w:before="14"/>
                        <w:ind w:left="20" w:right="0" w:firstLine="0"/>
                        <w:jc w:val="left"/>
                        <w:rPr>
                          <w:sz w:val="18"/>
                        </w:rPr>
                      </w:pPr>
                      <w:r>
                        <w:rPr>
                          <w:color w:val="231F20"/>
                          <w:spacing w:val="-2"/>
                          <w:sz w:val="18"/>
                        </w:rPr>
                        <w:t>1095,7</w:t>
                      </w:r>
                    </w:p>
                    <w:p>
                      <w:pPr>
                        <w:spacing w:before="94"/>
                        <w:ind w:left="329" w:right="0" w:firstLine="0"/>
                        <w:jc w:val="left"/>
                        <w:rPr>
                          <w:sz w:val="18"/>
                        </w:rPr>
                      </w:pPr>
                      <w:r>
                        <w:rPr>
                          <w:color w:val="231F20"/>
                          <w:spacing w:val="-2"/>
                          <w:sz w:val="18"/>
                        </w:rPr>
                        <w:t>1374,3</w:t>
                      </w:r>
                    </w:p>
                  </w:txbxContent>
                </v:textbox>
                <w10:wrap type="none"/>
              </v:shape>
            </w:pict>
          </mc:Fallback>
        </mc:AlternateContent>
      </w:r>
      <w:r>
        <w:rPr/>
        <mc:AlternateContent>
          <mc:Choice Requires="wps">
            <w:drawing>
              <wp:anchor distT="0" distB="0" distL="0" distR="0" allowOverlap="1" layoutInCell="1" locked="0" behindDoc="0" simplePos="0" relativeHeight="15746048">
                <wp:simplePos x="0" y="0"/>
                <wp:positionH relativeFrom="page">
                  <wp:posOffset>5201067</wp:posOffset>
                </wp:positionH>
                <wp:positionV relativeFrom="paragraph">
                  <wp:posOffset>-1074192</wp:posOffset>
                </wp:positionV>
                <wp:extent cx="153670" cy="310515"/>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153670" cy="310515"/>
                        </a:xfrm>
                        <a:prstGeom prst="rect">
                          <a:avLst/>
                        </a:prstGeom>
                      </wps:spPr>
                      <wps:txbx>
                        <w:txbxContent>
                          <w:p>
                            <w:pPr>
                              <w:spacing w:before="14"/>
                              <w:ind w:left="20" w:right="0" w:firstLine="0"/>
                              <w:jc w:val="left"/>
                              <w:rPr>
                                <w:sz w:val="18"/>
                              </w:rPr>
                            </w:pPr>
                            <w:r>
                              <w:rPr>
                                <w:color w:val="231F20"/>
                                <w:spacing w:val="-2"/>
                                <w:sz w:val="18"/>
                              </w:rPr>
                              <w:t>849,7</w:t>
                            </w:r>
                          </w:p>
                        </w:txbxContent>
                      </wps:txbx>
                      <wps:bodyPr wrap="square" lIns="0" tIns="0" rIns="0" bIns="0" rtlCol="0" vert="vert270">
                        <a:noAutofit/>
                      </wps:bodyPr>
                    </wps:wsp>
                  </a:graphicData>
                </a:graphic>
              </wp:anchor>
            </w:drawing>
          </mc:Choice>
          <mc:Fallback>
            <w:pict>
              <v:shape style="position:absolute;margin-left:409.532837pt;margin-top:-84.582123pt;width:12.1pt;height:24.45pt;mso-position-horizontal-relative:page;mso-position-vertical-relative:paragraph;z-index:15746048" type="#_x0000_t202" id="docshape69" filled="false" stroked="false">
                <v:textbox inset="0,0,0,0" style="layout-flow:vertical;mso-layout-flow-alt:bottom-to-top">
                  <w:txbxContent>
                    <w:p>
                      <w:pPr>
                        <w:spacing w:before="14"/>
                        <w:ind w:left="20" w:right="0" w:firstLine="0"/>
                        <w:jc w:val="left"/>
                        <w:rPr>
                          <w:sz w:val="18"/>
                        </w:rPr>
                      </w:pPr>
                      <w:r>
                        <w:rPr>
                          <w:color w:val="231F20"/>
                          <w:spacing w:val="-2"/>
                          <w:sz w:val="18"/>
                        </w:rPr>
                        <w:t>849,7</w:t>
                      </w:r>
                    </w:p>
                  </w:txbxContent>
                </v:textbox>
                <w10:wrap type="none"/>
              </v:shape>
            </w:pict>
          </mc:Fallback>
        </mc:AlternateContent>
      </w:r>
      <w:r>
        <w:rPr/>
        <mc:AlternateContent>
          <mc:Choice Requires="wps">
            <w:drawing>
              <wp:anchor distT="0" distB="0" distL="0" distR="0" allowOverlap="1" layoutInCell="1" locked="0" behindDoc="0" simplePos="0" relativeHeight="15747072">
                <wp:simplePos x="0" y="0"/>
                <wp:positionH relativeFrom="page">
                  <wp:posOffset>5969940</wp:posOffset>
                </wp:positionH>
                <wp:positionV relativeFrom="paragraph">
                  <wp:posOffset>-1156488</wp:posOffset>
                </wp:positionV>
                <wp:extent cx="153670" cy="310515"/>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153670" cy="310515"/>
                        </a:xfrm>
                        <a:prstGeom prst="rect">
                          <a:avLst/>
                        </a:prstGeom>
                      </wps:spPr>
                      <wps:txbx>
                        <w:txbxContent>
                          <w:p>
                            <w:pPr>
                              <w:spacing w:before="14"/>
                              <w:ind w:left="20" w:right="0" w:firstLine="0"/>
                              <w:jc w:val="left"/>
                              <w:rPr>
                                <w:sz w:val="18"/>
                              </w:rPr>
                            </w:pPr>
                            <w:r>
                              <w:rPr>
                                <w:color w:val="231F20"/>
                                <w:spacing w:val="-2"/>
                                <w:sz w:val="18"/>
                              </w:rPr>
                              <w:t>966,2</w:t>
                            </w:r>
                          </w:p>
                        </w:txbxContent>
                      </wps:txbx>
                      <wps:bodyPr wrap="square" lIns="0" tIns="0" rIns="0" bIns="0" rtlCol="0" vert="vert270">
                        <a:noAutofit/>
                      </wps:bodyPr>
                    </wps:wsp>
                  </a:graphicData>
                </a:graphic>
              </wp:anchor>
            </w:drawing>
          </mc:Choice>
          <mc:Fallback>
            <w:pict>
              <v:shape style="position:absolute;margin-left:470.074036pt;margin-top:-91.062119pt;width:12.1pt;height:24.45pt;mso-position-horizontal-relative:page;mso-position-vertical-relative:paragraph;z-index:15747072" type="#_x0000_t202" id="docshape70" filled="false" stroked="false">
                <v:textbox inset="0,0,0,0" style="layout-flow:vertical;mso-layout-flow-alt:bottom-to-top">
                  <w:txbxContent>
                    <w:p>
                      <w:pPr>
                        <w:spacing w:before="14"/>
                        <w:ind w:left="20" w:right="0" w:firstLine="0"/>
                        <w:jc w:val="left"/>
                        <w:rPr>
                          <w:sz w:val="18"/>
                        </w:rPr>
                      </w:pPr>
                      <w:r>
                        <w:rPr>
                          <w:color w:val="231F20"/>
                          <w:spacing w:val="-2"/>
                          <w:sz w:val="18"/>
                        </w:rPr>
                        <w:t>966,2</w:t>
                      </w:r>
                    </w:p>
                  </w:txbxContent>
                </v:textbox>
                <w10:wrap type="none"/>
              </v:shape>
            </w:pict>
          </mc:Fallback>
        </mc:AlternateContent>
      </w:r>
      <w:r>
        <w:rPr>
          <w:color w:val="231F20"/>
          <w:spacing w:val="-4"/>
          <w:sz w:val="18"/>
        </w:rPr>
        <w:t>2016</w:t>
      </w:r>
      <w:r>
        <w:rPr>
          <w:color w:val="231F20"/>
          <w:sz w:val="18"/>
        </w:rPr>
        <w:tab/>
      </w:r>
      <w:r>
        <w:rPr>
          <w:color w:val="231F20"/>
          <w:spacing w:val="-4"/>
          <w:sz w:val="18"/>
        </w:rPr>
        <w:t>2017</w:t>
      </w:r>
      <w:r>
        <w:rPr>
          <w:color w:val="231F20"/>
          <w:sz w:val="18"/>
        </w:rPr>
        <w:tab/>
      </w:r>
      <w:r>
        <w:rPr>
          <w:color w:val="231F20"/>
          <w:spacing w:val="-4"/>
          <w:sz w:val="18"/>
        </w:rPr>
        <w:t>2018</w:t>
      </w:r>
      <w:r>
        <w:rPr>
          <w:color w:val="231F20"/>
          <w:sz w:val="18"/>
        </w:rPr>
        <w:tab/>
      </w:r>
      <w:r>
        <w:rPr>
          <w:color w:val="231F20"/>
          <w:spacing w:val="-4"/>
          <w:sz w:val="18"/>
        </w:rPr>
        <w:t>2019</w:t>
      </w:r>
      <w:r>
        <w:rPr>
          <w:color w:val="231F20"/>
          <w:sz w:val="18"/>
        </w:rPr>
        <w:tab/>
      </w:r>
      <w:r>
        <w:rPr>
          <w:color w:val="231F20"/>
          <w:spacing w:val="-4"/>
          <w:sz w:val="18"/>
        </w:rPr>
        <w:t>2020</w:t>
      </w:r>
      <w:r>
        <w:rPr>
          <w:color w:val="231F20"/>
          <w:sz w:val="18"/>
        </w:rPr>
        <w:tab/>
      </w:r>
      <w:r>
        <w:rPr>
          <w:color w:val="231F20"/>
          <w:spacing w:val="-4"/>
          <w:sz w:val="18"/>
        </w:rPr>
        <w:t>2021</w:t>
      </w:r>
      <w:r>
        <w:rPr>
          <w:color w:val="231F20"/>
          <w:sz w:val="18"/>
        </w:rPr>
        <w:tab/>
      </w:r>
      <w:r>
        <w:rPr>
          <w:color w:val="231F20"/>
          <w:spacing w:val="-4"/>
          <w:sz w:val="18"/>
        </w:rPr>
        <w:t>2022</w:t>
      </w:r>
    </w:p>
    <w:p>
      <w:pPr>
        <w:pStyle w:val="BodyText"/>
        <w:rPr>
          <w:sz w:val="18"/>
        </w:rPr>
      </w:pPr>
    </w:p>
    <w:p>
      <w:pPr>
        <w:pStyle w:val="BodyText"/>
        <w:rPr>
          <w:sz w:val="18"/>
        </w:rPr>
      </w:pPr>
    </w:p>
    <w:p>
      <w:pPr>
        <w:pStyle w:val="BodyText"/>
        <w:spacing w:before="27"/>
        <w:rPr>
          <w:sz w:val="18"/>
        </w:rPr>
      </w:pPr>
    </w:p>
    <w:p>
      <w:pPr>
        <w:tabs>
          <w:tab w:pos="4971" w:val="left" w:leader="none"/>
        </w:tabs>
        <w:spacing w:before="1"/>
        <w:ind w:left="3681" w:right="0" w:firstLine="0"/>
        <w:jc w:val="left"/>
        <w:rPr>
          <w:sz w:val="18"/>
        </w:rPr>
      </w:pPr>
      <w:r>
        <w:rPr>
          <w:position w:val="1"/>
        </w:rPr>
        <w:drawing>
          <wp:inline distT="0" distB="0" distL="0" distR="0">
            <wp:extent cx="57150" cy="57150"/>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26" cstate="print"/>
                    <a:stretch>
                      <a:fillRect/>
                    </a:stretch>
                  </pic:blipFill>
                  <pic:spPr>
                    <a:xfrm>
                      <a:off x="0" y="0"/>
                      <a:ext cx="57150" cy="57150"/>
                    </a:xfrm>
                    <a:prstGeom prst="rect">
                      <a:avLst/>
                    </a:prstGeom>
                  </pic:spPr>
                </pic:pic>
              </a:graphicData>
            </a:graphic>
          </wp:inline>
        </w:drawing>
      </w:r>
      <w:r>
        <w:rPr>
          <w:position w:val="1"/>
        </w:rPr>
      </w:r>
      <w:r>
        <w:rPr>
          <w:rFonts w:ascii="Times New Roman"/>
          <w:spacing w:val="-13"/>
          <w:sz w:val="20"/>
        </w:rPr>
        <w:t> </w:t>
      </w:r>
      <w:r>
        <w:rPr>
          <w:color w:val="231F20"/>
          <w:sz w:val="18"/>
        </w:rPr>
        <w:t>Casablanca</w:t>
        <w:tab/>
      </w:r>
      <w:r>
        <w:rPr>
          <w:color w:val="231F20"/>
          <w:position w:val="1"/>
          <w:sz w:val="18"/>
        </w:rPr>
        <w:drawing>
          <wp:inline distT="0" distB="0" distL="0" distR="0">
            <wp:extent cx="57150" cy="57150"/>
            <wp:effectExtent l="0" t="0" r="0" b="0"/>
            <wp:docPr id="78" name="Image 78"/>
            <wp:cNvGraphicFramePr>
              <a:graphicFrameLocks/>
            </wp:cNvGraphicFramePr>
            <a:graphic>
              <a:graphicData uri="http://schemas.openxmlformats.org/drawingml/2006/picture">
                <pic:pic>
                  <pic:nvPicPr>
                    <pic:cNvPr id="78" name="Image 78"/>
                    <pic:cNvPicPr/>
                  </pic:nvPicPr>
                  <pic:blipFill>
                    <a:blip r:embed="rId27" cstate="print"/>
                    <a:stretch>
                      <a:fillRect/>
                    </a:stretch>
                  </pic:blipFill>
                  <pic:spPr>
                    <a:xfrm>
                      <a:off x="0" y="0"/>
                      <a:ext cx="57150" cy="57150"/>
                    </a:xfrm>
                    <a:prstGeom prst="rect">
                      <a:avLst/>
                    </a:prstGeom>
                  </pic:spPr>
                </pic:pic>
              </a:graphicData>
            </a:graphic>
          </wp:inline>
        </w:drawing>
      </w:r>
      <w:r>
        <w:rPr>
          <w:color w:val="231F20"/>
          <w:position w:val="1"/>
          <w:sz w:val="18"/>
        </w:rPr>
      </w:r>
      <w:r>
        <w:rPr>
          <w:rFonts w:ascii="Times New Roman"/>
          <w:color w:val="231F20"/>
          <w:spacing w:val="-10"/>
          <w:sz w:val="18"/>
        </w:rPr>
        <w:t> </w:t>
      </w:r>
      <w:r>
        <w:rPr>
          <w:color w:val="231F20"/>
          <w:sz w:val="18"/>
        </w:rPr>
        <w:t>Santiago</w:t>
      </w:r>
      <w:r>
        <w:rPr>
          <w:color w:val="231F20"/>
          <w:spacing w:val="-4"/>
          <w:sz w:val="18"/>
        </w:rPr>
        <w:t> </w:t>
      </w:r>
      <w:r>
        <w:rPr>
          <w:color w:val="231F20"/>
          <w:sz w:val="18"/>
        </w:rPr>
        <w:t>de</w:t>
      </w:r>
      <w:r>
        <w:rPr>
          <w:color w:val="231F20"/>
          <w:spacing w:val="-4"/>
          <w:sz w:val="18"/>
        </w:rPr>
        <w:t> </w:t>
      </w:r>
      <w:r>
        <w:rPr>
          <w:color w:val="231F20"/>
          <w:sz w:val="18"/>
        </w:rPr>
        <w:t>las</w:t>
      </w:r>
      <w:r>
        <w:rPr>
          <w:color w:val="231F20"/>
          <w:spacing w:val="-4"/>
          <w:sz w:val="18"/>
        </w:rPr>
        <w:t> </w:t>
      </w:r>
      <w:r>
        <w:rPr>
          <w:color w:val="231F20"/>
          <w:sz w:val="18"/>
        </w:rPr>
        <w:t>Vegas</w:t>
      </w:r>
    </w:p>
    <w:p>
      <w:pPr>
        <w:pStyle w:val="BodyText"/>
      </w:pPr>
    </w:p>
    <w:p>
      <w:pPr>
        <w:pStyle w:val="BodyText"/>
      </w:pPr>
    </w:p>
    <w:p>
      <w:pPr>
        <w:pStyle w:val="BodyText"/>
      </w:pPr>
    </w:p>
    <w:p>
      <w:pPr>
        <w:pStyle w:val="BodyText"/>
        <w:spacing w:before="57"/>
      </w:pPr>
    </w:p>
    <w:p>
      <w:pPr>
        <w:pStyle w:val="Heading4"/>
        <w:numPr>
          <w:ilvl w:val="2"/>
          <w:numId w:val="21"/>
        </w:numPr>
        <w:tabs>
          <w:tab w:pos="2177" w:val="left" w:leader="none"/>
        </w:tabs>
        <w:spacing w:line="240" w:lineRule="auto" w:before="1" w:after="0"/>
        <w:ind w:left="2177" w:right="0" w:hanging="497"/>
        <w:jc w:val="left"/>
      </w:pPr>
      <w:bookmarkStart w:name="_TOC_250128" w:id="12"/>
      <w:r>
        <w:rPr>
          <w:color w:val="231F20"/>
        </w:rPr>
        <w:t>Comportamiento</w:t>
      </w:r>
      <w:r>
        <w:rPr>
          <w:color w:val="231F20"/>
          <w:spacing w:val="-5"/>
        </w:rPr>
        <w:t> </w:t>
      </w:r>
      <w:r>
        <w:rPr>
          <w:color w:val="231F20"/>
        </w:rPr>
        <w:t>anual</w:t>
      </w:r>
      <w:r>
        <w:rPr>
          <w:color w:val="231F20"/>
          <w:spacing w:val="-3"/>
        </w:rPr>
        <w:t> </w:t>
      </w:r>
      <w:r>
        <w:rPr>
          <w:color w:val="231F20"/>
        </w:rPr>
        <w:t>de</w:t>
      </w:r>
      <w:r>
        <w:rPr>
          <w:color w:val="231F20"/>
          <w:spacing w:val="-2"/>
        </w:rPr>
        <w:t> </w:t>
      </w:r>
      <w:r>
        <w:rPr>
          <w:color w:val="231F20"/>
        </w:rPr>
        <w:t>la</w:t>
      </w:r>
      <w:r>
        <w:rPr>
          <w:color w:val="231F20"/>
          <w:spacing w:val="-1"/>
        </w:rPr>
        <w:t> </w:t>
      </w:r>
      <w:r>
        <w:rPr>
          <w:color w:val="231F20"/>
        </w:rPr>
        <w:t>lluvia según</w:t>
      </w:r>
      <w:r>
        <w:rPr>
          <w:color w:val="231F20"/>
          <w:spacing w:val="-3"/>
        </w:rPr>
        <w:t> </w:t>
      </w:r>
      <w:r>
        <w:rPr>
          <w:color w:val="231F20"/>
        </w:rPr>
        <w:t>estación</w:t>
      </w:r>
      <w:r>
        <w:rPr>
          <w:color w:val="231F20"/>
          <w:spacing w:val="-3"/>
        </w:rPr>
        <w:t> </w:t>
      </w:r>
      <w:bookmarkEnd w:id="12"/>
      <w:r>
        <w:rPr>
          <w:color w:val="231F20"/>
          <w:spacing w:val="-2"/>
        </w:rPr>
        <w:t>meteorológica</w:t>
      </w:r>
    </w:p>
    <w:p>
      <w:pPr>
        <w:pStyle w:val="BodyText"/>
        <w:spacing w:before="77"/>
        <w:rPr>
          <w:b/>
          <w:sz w:val="18"/>
        </w:rPr>
      </w:pPr>
    </w:p>
    <w:p>
      <w:pPr>
        <w:spacing w:before="0"/>
        <w:ind w:left="1247" w:right="0" w:firstLine="0"/>
        <w:jc w:val="left"/>
        <w:rPr>
          <w:sz w:val="18"/>
        </w:rPr>
      </w:pPr>
      <w:r>
        <w:rPr/>
        <mc:AlternateContent>
          <mc:Choice Requires="wps">
            <w:drawing>
              <wp:anchor distT="0" distB="0" distL="0" distR="0" allowOverlap="1" layoutInCell="1" locked="0" behindDoc="0" simplePos="0" relativeHeight="15740928">
                <wp:simplePos x="0" y="0"/>
                <wp:positionH relativeFrom="page">
                  <wp:posOffset>1372361</wp:posOffset>
                </wp:positionH>
                <wp:positionV relativeFrom="paragraph">
                  <wp:posOffset>66268</wp:posOffset>
                </wp:positionV>
                <wp:extent cx="5306060" cy="9525"/>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5306060" cy="9525"/>
                        </a:xfrm>
                        <a:custGeom>
                          <a:avLst/>
                          <a:gdLst/>
                          <a:ahLst/>
                          <a:cxnLst/>
                          <a:rect l="l" t="t" r="r" b="b"/>
                          <a:pathLst>
                            <a:path w="5306060" h="9525">
                              <a:moveTo>
                                <a:pt x="5305818" y="0"/>
                              </a:moveTo>
                              <a:lnTo>
                                <a:pt x="0" y="0"/>
                              </a:lnTo>
                              <a:lnTo>
                                <a:pt x="0" y="9144"/>
                              </a:lnTo>
                              <a:lnTo>
                                <a:pt x="5305818" y="9144"/>
                              </a:lnTo>
                              <a:lnTo>
                                <a:pt x="5305818" y="0"/>
                              </a:lnTo>
                              <a:close/>
                            </a:path>
                          </a:pathLst>
                        </a:custGeom>
                        <a:solidFill>
                          <a:srgbClr val="D9DADB"/>
                        </a:solidFill>
                      </wps:spPr>
                      <wps:bodyPr wrap="square" lIns="0" tIns="0" rIns="0" bIns="0" rtlCol="0">
                        <a:prstTxWarp prst="textNoShape">
                          <a:avLst/>
                        </a:prstTxWarp>
                        <a:noAutofit/>
                      </wps:bodyPr>
                    </wps:wsp>
                  </a:graphicData>
                </a:graphic>
              </wp:anchor>
            </w:drawing>
          </mc:Choice>
          <mc:Fallback>
            <w:pict>
              <v:rect style="position:absolute;margin-left:108.059998pt;margin-top:5.217953pt;width:417.781pt;height:.72pt;mso-position-horizontal-relative:page;mso-position-vertical-relative:paragraph;z-index:15740928" id="docshape71" filled="true" fillcolor="#d9dadb" stroked="false">
                <v:fill type="solid"/>
                <w10:wrap type="none"/>
              </v:rect>
            </w:pict>
          </mc:Fallback>
        </mc:AlternateContent>
      </w:r>
      <w:r>
        <w:rPr>
          <w:color w:val="231F20"/>
          <w:spacing w:val="-5"/>
          <w:sz w:val="18"/>
        </w:rPr>
        <w:t>160</w:t>
      </w:r>
    </w:p>
    <w:p>
      <w:pPr>
        <w:pStyle w:val="BodyText"/>
        <w:spacing w:before="41"/>
        <w:rPr>
          <w:sz w:val="18"/>
        </w:rPr>
      </w:pPr>
    </w:p>
    <w:p>
      <w:pPr>
        <w:spacing w:before="0"/>
        <w:ind w:left="1247" w:right="0" w:firstLine="0"/>
        <w:jc w:val="left"/>
        <w:rPr>
          <w:sz w:val="18"/>
        </w:rPr>
      </w:pPr>
      <w:r>
        <w:rPr/>
        <mc:AlternateContent>
          <mc:Choice Requires="wps">
            <w:drawing>
              <wp:anchor distT="0" distB="0" distL="0" distR="0" allowOverlap="1" layoutInCell="1" locked="0" behindDoc="0" simplePos="0" relativeHeight="15740416">
                <wp:simplePos x="0" y="0"/>
                <wp:positionH relativeFrom="page">
                  <wp:posOffset>1372361</wp:posOffset>
                </wp:positionH>
                <wp:positionV relativeFrom="paragraph">
                  <wp:posOffset>66163</wp:posOffset>
                </wp:positionV>
                <wp:extent cx="5306060" cy="1511300"/>
                <wp:effectExtent l="0" t="0" r="0" b="0"/>
                <wp:wrapNone/>
                <wp:docPr id="80" name="Group 80"/>
                <wp:cNvGraphicFramePr>
                  <a:graphicFrameLocks/>
                </wp:cNvGraphicFramePr>
                <a:graphic>
                  <a:graphicData uri="http://schemas.microsoft.com/office/word/2010/wordprocessingGroup">
                    <wpg:wgp>
                      <wpg:cNvPr id="80" name="Group 80"/>
                      <wpg:cNvGrpSpPr/>
                      <wpg:grpSpPr>
                        <a:xfrm>
                          <a:off x="0" y="0"/>
                          <a:ext cx="5306060" cy="1511300"/>
                          <a:chExt cx="5306060" cy="1511300"/>
                        </a:xfrm>
                      </wpg:grpSpPr>
                      <wps:wsp>
                        <wps:cNvPr id="81" name="Graphic 81"/>
                        <wps:cNvSpPr/>
                        <wps:spPr>
                          <a:xfrm>
                            <a:off x="0" y="0"/>
                            <a:ext cx="5306060" cy="1452880"/>
                          </a:xfrm>
                          <a:custGeom>
                            <a:avLst/>
                            <a:gdLst/>
                            <a:ahLst/>
                            <a:cxnLst/>
                            <a:rect l="l" t="t" r="r" b="b"/>
                            <a:pathLst>
                              <a:path w="5306060" h="1452880">
                                <a:moveTo>
                                  <a:pt x="5305818" y="1443228"/>
                                </a:moveTo>
                                <a:lnTo>
                                  <a:pt x="0" y="1443228"/>
                                </a:lnTo>
                                <a:lnTo>
                                  <a:pt x="0" y="1452372"/>
                                </a:lnTo>
                                <a:lnTo>
                                  <a:pt x="5305818" y="1452372"/>
                                </a:lnTo>
                                <a:lnTo>
                                  <a:pt x="5305818" y="1443228"/>
                                </a:lnTo>
                                <a:close/>
                              </a:path>
                              <a:path w="5306060" h="1452880">
                                <a:moveTo>
                                  <a:pt x="5305818" y="1154430"/>
                                </a:moveTo>
                                <a:lnTo>
                                  <a:pt x="0" y="1154430"/>
                                </a:lnTo>
                                <a:lnTo>
                                  <a:pt x="0" y="1163586"/>
                                </a:lnTo>
                                <a:lnTo>
                                  <a:pt x="5305818" y="1163586"/>
                                </a:lnTo>
                                <a:lnTo>
                                  <a:pt x="5305818" y="1154430"/>
                                </a:lnTo>
                                <a:close/>
                              </a:path>
                              <a:path w="5306060" h="1452880">
                                <a:moveTo>
                                  <a:pt x="5305818" y="865632"/>
                                </a:moveTo>
                                <a:lnTo>
                                  <a:pt x="0" y="865632"/>
                                </a:lnTo>
                                <a:lnTo>
                                  <a:pt x="0" y="874788"/>
                                </a:lnTo>
                                <a:lnTo>
                                  <a:pt x="5305818" y="874788"/>
                                </a:lnTo>
                                <a:lnTo>
                                  <a:pt x="5305818" y="865632"/>
                                </a:lnTo>
                                <a:close/>
                              </a:path>
                              <a:path w="5306060" h="1452880">
                                <a:moveTo>
                                  <a:pt x="5305818" y="577596"/>
                                </a:moveTo>
                                <a:lnTo>
                                  <a:pt x="0" y="577596"/>
                                </a:lnTo>
                                <a:lnTo>
                                  <a:pt x="0" y="586740"/>
                                </a:lnTo>
                                <a:lnTo>
                                  <a:pt x="5305818" y="586740"/>
                                </a:lnTo>
                                <a:lnTo>
                                  <a:pt x="5305818" y="577596"/>
                                </a:lnTo>
                                <a:close/>
                              </a:path>
                              <a:path w="5306060" h="1452880">
                                <a:moveTo>
                                  <a:pt x="5305818" y="288798"/>
                                </a:moveTo>
                                <a:lnTo>
                                  <a:pt x="0" y="288798"/>
                                </a:lnTo>
                                <a:lnTo>
                                  <a:pt x="0" y="297942"/>
                                </a:lnTo>
                                <a:lnTo>
                                  <a:pt x="5305818" y="297942"/>
                                </a:lnTo>
                                <a:lnTo>
                                  <a:pt x="5305818" y="288798"/>
                                </a:lnTo>
                                <a:close/>
                              </a:path>
                              <a:path w="5306060" h="1452880">
                                <a:moveTo>
                                  <a:pt x="5305818" y="0"/>
                                </a:moveTo>
                                <a:lnTo>
                                  <a:pt x="0" y="0"/>
                                </a:lnTo>
                                <a:lnTo>
                                  <a:pt x="0" y="9144"/>
                                </a:lnTo>
                                <a:lnTo>
                                  <a:pt x="5305818" y="9144"/>
                                </a:lnTo>
                                <a:lnTo>
                                  <a:pt x="5305818" y="0"/>
                                </a:lnTo>
                                <a:close/>
                              </a:path>
                            </a:pathLst>
                          </a:custGeom>
                          <a:solidFill>
                            <a:srgbClr val="D9DADB"/>
                          </a:solidFill>
                        </wps:spPr>
                        <wps:bodyPr wrap="square" lIns="0" tIns="0" rIns="0" bIns="0" rtlCol="0">
                          <a:prstTxWarp prst="textNoShape">
                            <a:avLst/>
                          </a:prstTxWarp>
                          <a:noAutofit/>
                        </wps:bodyPr>
                      </wps:wsp>
                      <wps:wsp>
                        <wps:cNvPr id="82" name="Graphic 82"/>
                        <wps:cNvSpPr/>
                        <wps:spPr>
                          <a:xfrm>
                            <a:off x="422909" y="97342"/>
                            <a:ext cx="4460240" cy="1413510"/>
                          </a:xfrm>
                          <a:custGeom>
                            <a:avLst/>
                            <a:gdLst/>
                            <a:ahLst/>
                            <a:cxnLst/>
                            <a:rect l="l" t="t" r="r" b="b"/>
                            <a:pathLst>
                              <a:path w="4460240" h="1413510">
                                <a:moveTo>
                                  <a:pt x="2630201" y="0"/>
                                </a:moveTo>
                                <a:lnTo>
                                  <a:pt x="2583180" y="8575"/>
                                </a:lnTo>
                                <a:lnTo>
                                  <a:pt x="2538984" y="26863"/>
                                </a:lnTo>
                                <a:lnTo>
                                  <a:pt x="2494788" y="54295"/>
                                </a:lnTo>
                                <a:lnTo>
                                  <a:pt x="2455436" y="87909"/>
                                </a:lnTo>
                                <a:lnTo>
                                  <a:pt x="2418230" y="123534"/>
                                </a:lnTo>
                                <a:lnTo>
                                  <a:pt x="2382920" y="160930"/>
                                </a:lnTo>
                                <a:lnTo>
                                  <a:pt x="2349261" y="199856"/>
                                </a:lnTo>
                                <a:lnTo>
                                  <a:pt x="2317004" y="240072"/>
                                </a:lnTo>
                                <a:lnTo>
                                  <a:pt x="2285903" y="281338"/>
                                </a:lnTo>
                                <a:lnTo>
                                  <a:pt x="2255710" y="323414"/>
                                </a:lnTo>
                                <a:lnTo>
                                  <a:pt x="2226178" y="366060"/>
                                </a:lnTo>
                                <a:lnTo>
                                  <a:pt x="2139074" y="495017"/>
                                </a:lnTo>
                                <a:lnTo>
                                  <a:pt x="2109713" y="537542"/>
                                </a:lnTo>
                                <a:lnTo>
                                  <a:pt x="2079777" y="579437"/>
                                </a:lnTo>
                                <a:lnTo>
                                  <a:pt x="2049018" y="620461"/>
                                </a:lnTo>
                                <a:lnTo>
                                  <a:pt x="2021586" y="656275"/>
                                </a:lnTo>
                                <a:lnTo>
                                  <a:pt x="1994153" y="691327"/>
                                </a:lnTo>
                                <a:lnTo>
                                  <a:pt x="1960316" y="730979"/>
                                </a:lnTo>
                                <a:lnTo>
                                  <a:pt x="1925310" y="769415"/>
                                </a:lnTo>
                                <a:lnTo>
                                  <a:pt x="1888332" y="804985"/>
                                </a:lnTo>
                                <a:lnTo>
                                  <a:pt x="1848577" y="836042"/>
                                </a:lnTo>
                                <a:lnTo>
                                  <a:pt x="1805239" y="860935"/>
                                </a:lnTo>
                                <a:lnTo>
                                  <a:pt x="1757513" y="878016"/>
                                </a:lnTo>
                                <a:lnTo>
                                  <a:pt x="1704594" y="885637"/>
                                </a:lnTo>
                                <a:lnTo>
                                  <a:pt x="1678686" y="886399"/>
                                </a:lnTo>
                                <a:lnTo>
                                  <a:pt x="1652015" y="884875"/>
                                </a:lnTo>
                                <a:lnTo>
                                  <a:pt x="1598676" y="876493"/>
                                </a:lnTo>
                                <a:lnTo>
                                  <a:pt x="1550348" y="863001"/>
                                </a:lnTo>
                                <a:lnTo>
                                  <a:pt x="1503077" y="846112"/>
                                </a:lnTo>
                                <a:lnTo>
                                  <a:pt x="1456682" y="826400"/>
                                </a:lnTo>
                                <a:lnTo>
                                  <a:pt x="1410981" y="804438"/>
                                </a:lnTo>
                                <a:lnTo>
                                  <a:pt x="1365791" y="780802"/>
                                </a:lnTo>
                                <a:lnTo>
                                  <a:pt x="1320931" y="756063"/>
                                </a:lnTo>
                                <a:lnTo>
                                  <a:pt x="1231473" y="705579"/>
                                </a:lnTo>
                                <a:lnTo>
                                  <a:pt x="1186511" y="680981"/>
                                </a:lnTo>
                                <a:lnTo>
                                  <a:pt x="1141152" y="657577"/>
                                </a:lnTo>
                                <a:lnTo>
                                  <a:pt x="1095212" y="635943"/>
                                </a:lnTo>
                                <a:lnTo>
                                  <a:pt x="1048511" y="616651"/>
                                </a:lnTo>
                                <a:lnTo>
                                  <a:pt x="991361" y="597601"/>
                                </a:lnTo>
                                <a:lnTo>
                                  <a:pt x="907490" y="581166"/>
                                </a:lnTo>
                                <a:lnTo>
                                  <a:pt x="849615" y="576965"/>
                                </a:lnTo>
                                <a:lnTo>
                                  <a:pt x="791557" y="576414"/>
                                </a:lnTo>
                                <a:lnTo>
                                  <a:pt x="736091" y="577789"/>
                                </a:lnTo>
                                <a:lnTo>
                                  <a:pt x="680465" y="581599"/>
                                </a:lnTo>
                                <a:lnTo>
                                  <a:pt x="624840" y="587695"/>
                                </a:lnTo>
                                <a:lnTo>
                                  <a:pt x="578031" y="593914"/>
                                </a:lnTo>
                                <a:lnTo>
                                  <a:pt x="531534" y="600925"/>
                                </a:lnTo>
                                <a:lnTo>
                                  <a:pt x="485251" y="608669"/>
                                </a:lnTo>
                                <a:lnTo>
                                  <a:pt x="439084" y="617085"/>
                                </a:lnTo>
                                <a:lnTo>
                                  <a:pt x="392936" y="626116"/>
                                </a:lnTo>
                                <a:lnTo>
                                  <a:pt x="236981" y="658561"/>
                                </a:lnTo>
                                <a:lnTo>
                                  <a:pt x="181355" y="669229"/>
                                </a:lnTo>
                                <a:lnTo>
                                  <a:pt x="71627" y="689041"/>
                                </a:lnTo>
                                <a:lnTo>
                                  <a:pt x="16763" y="696661"/>
                                </a:lnTo>
                                <a:lnTo>
                                  <a:pt x="9536" y="699244"/>
                                </a:lnTo>
                                <a:lnTo>
                                  <a:pt x="4095" y="704185"/>
                                </a:lnTo>
                                <a:lnTo>
                                  <a:pt x="797" y="710698"/>
                                </a:lnTo>
                                <a:lnTo>
                                  <a:pt x="0" y="717997"/>
                                </a:lnTo>
                                <a:lnTo>
                                  <a:pt x="2595" y="725212"/>
                                </a:lnTo>
                                <a:lnTo>
                                  <a:pt x="7619" y="730570"/>
                                </a:lnTo>
                                <a:lnTo>
                                  <a:pt x="14358" y="733641"/>
                                </a:lnTo>
                                <a:lnTo>
                                  <a:pt x="22097" y="733999"/>
                                </a:lnTo>
                                <a:lnTo>
                                  <a:pt x="76961" y="726379"/>
                                </a:lnTo>
                                <a:lnTo>
                                  <a:pt x="132587" y="717235"/>
                                </a:lnTo>
                                <a:lnTo>
                                  <a:pt x="243839" y="695899"/>
                                </a:lnTo>
                                <a:lnTo>
                                  <a:pt x="288464" y="687081"/>
                                </a:lnTo>
                                <a:lnTo>
                                  <a:pt x="429012" y="658380"/>
                                </a:lnTo>
                                <a:lnTo>
                                  <a:pt x="477508" y="648986"/>
                                </a:lnTo>
                                <a:lnTo>
                                  <a:pt x="526539" y="640138"/>
                                </a:lnTo>
                                <a:lnTo>
                                  <a:pt x="575931" y="632114"/>
                                </a:lnTo>
                                <a:lnTo>
                                  <a:pt x="625511" y="625190"/>
                                </a:lnTo>
                                <a:lnTo>
                                  <a:pt x="675106" y="619642"/>
                                </a:lnTo>
                                <a:lnTo>
                                  <a:pt x="724542" y="615746"/>
                                </a:lnTo>
                                <a:lnTo>
                                  <a:pt x="773646" y="613780"/>
                                </a:lnTo>
                                <a:lnTo>
                                  <a:pt x="822246" y="614019"/>
                                </a:lnTo>
                                <a:lnTo>
                                  <a:pt x="870167" y="616740"/>
                                </a:lnTo>
                                <a:lnTo>
                                  <a:pt x="917236" y="622219"/>
                                </a:lnTo>
                                <a:lnTo>
                                  <a:pt x="963280" y="630733"/>
                                </a:lnTo>
                                <a:lnTo>
                                  <a:pt x="1008126" y="642559"/>
                                </a:lnTo>
                                <a:lnTo>
                                  <a:pt x="1062227" y="663133"/>
                                </a:lnTo>
                                <a:lnTo>
                                  <a:pt x="1108053" y="683853"/>
                                </a:lnTo>
                                <a:lnTo>
                                  <a:pt x="1153553" y="706704"/>
                                </a:lnTo>
                                <a:lnTo>
                                  <a:pt x="1198853" y="731080"/>
                                </a:lnTo>
                                <a:lnTo>
                                  <a:pt x="1289361" y="781985"/>
                                </a:lnTo>
                                <a:lnTo>
                                  <a:pt x="1334823" y="807303"/>
                                </a:lnTo>
                                <a:lnTo>
                                  <a:pt x="1380593" y="831723"/>
                                </a:lnTo>
                                <a:lnTo>
                                  <a:pt x="1426797" y="854640"/>
                                </a:lnTo>
                                <a:lnTo>
                                  <a:pt x="1473561" y="875448"/>
                                </a:lnTo>
                                <a:lnTo>
                                  <a:pt x="1521013" y="893542"/>
                                </a:lnTo>
                                <a:lnTo>
                                  <a:pt x="1569280" y="908316"/>
                                </a:lnTo>
                                <a:lnTo>
                                  <a:pt x="1618488" y="919165"/>
                                </a:lnTo>
                                <a:lnTo>
                                  <a:pt x="1676400" y="923737"/>
                                </a:lnTo>
                                <a:lnTo>
                                  <a:pt x="1705356" y="923737"/>
                                </a:lnTo>
                                <a:lnTo>
                                  <a:pt x="1783754" y="910460"/>
                                </a:lnTo>
                                <a:lnTo>
                                  <a:pt x="1830271" y="891228"/>
                                </a:lnTo>
                                <a:lnTo>
                                  <a:pt x="1873922" y="864656"/>
                                </a:lnTo>
                                <a:lnTo>
                                  <a:pt x="1914767" y="832406"/>
                                </a:lnTo>
                                <a:lnTo>
                                  <a:pt x="1952868" y="796142"/>
                                </a:lnTo>
                                <a:lnTo>
                                  <a:pt x="1988284" y="757527"/>
                                </a:lnTo>
                                <a:lnTo>
                                  <a:pt x="2021076" y="718224"/>
                                </a:lnTo>
                                <a:lnTo>
                                  <a:pt x="2051303" y="679897"/>
                                </a:lnTo>
                                <a:lnTo>
                                  <a:pt x="2079497" y="643321"/>
                                </a:lnTo>
                                <a:lnTo>
                                  <a:pt x="2107691" y="605221"/>
                                </a:lnTo>
                                <a:lnTo>
                                  <a:pt x="2162601" y="526184"/>
                                </a:lnTo>
                                <a:lnTo>
                                  <a:pt x="2243889" y="408148"/>
                                </a:lnTo>
                                <a:lnTo>
                                  <a:pt x="2271184" y="369044"/>
                                </a:lnTo>
                                <a:lnTo>
                                  <a:pt x="2298869" y="330146"/>
                                </a:lnTo>
                                <a:lnTo>
                                  <a:pt x="2327117" y="291506"/>
                                </a:lnTo>
                                <a:lnTo>
                                  <a:pt x="2356104" y="253177"/>
                                </a:lnTo>
                                <a:lnTo>
                                  <a:pt x="2383536" y="218887"/>
                                </a:lnTo>
                                <a:lnTo>
                                  <a:pt x="2410206" y="186883"/>
                                </a:lnTo>
                                <a:lnTo>
                                  <a:pt x="2461388" y="133200"/>
                                </a:lnTo>
                                <a:lnTo>
                                  <a:pt x="2517647" y="84775"/>
                                </a:lnTo>
                                <a:lnTo>
                                  <a:pt x="2570226" y="53533"/>
                                </a:lnTo>
                                <a:lnTo>
                                  <a:pt x="2583180" y="48961"/>
                                </a:lnTo>
                                <a:lnTo>
                                  <a:pt x="2595372" y="44389"/>
                                </a:lnTo>
                                <a:lnTo>
                                  <a:pt x="2607564" y="41341"/>
                                </a:lnTo>
                                <a:lnTo>
                                  <a:pt x="2655398" y="39190"/>
                                </a:lnTo>
                                <a:lnTo>
                                  <a:pt x="2699939" y="52854"/>
                                </a:lnTo>
                                <a:lnTo>
                                  <a:pt x="2740832" y="77803"/>
                                </a:lnTo>
                                <a:lnTo>
                                  <a:pt x="2777722" y="109511"/>
                                </a:lnTo>
                                <a:lnTo>
                                  <a:pt x="2810256" y="143449"/>
                                </a:lnTo>
                                <a:lnTo>
                                  <a:pt x="2836926" y="175453"/>
                                </a:lnTo>
                                <a:lnTo>
                                  <a:pt x="2866309" y="215258"/>
                                </a:lnTo>
                                <a:lnTo>
                                  <a:pt x="2894749" y="256224"/>
                                </a:lnTo>
                                <a:lnTo>
                                  <a:pt x="2922329" y="298228"/>
                                </a:lnTo>
                                <a:lnTo>
                                  <a:pt x="2949128" y="341143"/>
                                </a:lnTo>
                                <a:lnTo>
                                  <a:pt x="2975230" y="384846"/>
                                </a:lnTo>
                                <a:lnTo>
                                  <a:pt x="3000715" y="429211"/>
                                </a:lnTo>
                                <a:lnTo>
                                  <a:pt x="3025665" y="474114"/>
                                </a:lnTo>
                                <a:lnTo>
                                  <a:pt x="3050161" y="519430"/>
                                </a:lnTo>
                                <a:lnTo>
                                  <a:pt x="3074285" y="565033"/>
                                </a:lnTo>
                                <a:lnTo>
                                  <a:pt x="3098119" y="610801"/>
                                </a:lnTo>
                                <a:lnTo>
                                  <a:pt x="3192175" y="793006"/>
                                </a:lnTo>
                                <a:lnTo>
                                  <a:pt x="3215777" y="837718"/>
                                </a:lnTo>
                                <a:lnTo>
                                  <a:pt x="3239578" y="881845"/>
                                </a:lnTo>
                                <a:lnTo>
                                  <a:pt x="3263658" y="925261"/>
                                </a:lnTo>
                                <a:lnTo>
                                  <a:pt x="3291090" y="974029"/>
                                </a:lnTo>
                                <a:lnTo>
                                  <a:pt x="3319284" y="1022035"/>
                                </a:lnTo>
                                <a:lnTo>
                                  <a:pt x="3346716" y="1067755"/>
                                </a:lnTo>
                                <a:lnTo>
                                  <a:pt x="3374910" y="1111189"/>
                                </a:lnTo>
                                <a:lnTo>
                                  <a:pt x="3403183" y="1152603"/>
                                </a:lnTo>
                                <a:lnTo>
                                  <a:pt x="3431486" y="1191233"/>
                                </a:lnTo>
                                <a:lnTo>
                                  <a:pt x="3460505" y="1227083"/>
                                </a:lnTo>
                                <a:lnTo>
                                  <a:pt x="3490928" y="1260156"/>
                                </a:lnTo>
                                <a:lnTo>
                                  <a:pt x="3523439" y="1290455"/>
                                </a:lnTo>
                                <a:lnTo>
                                  <a:pt x="3558724" y="1317984"/>
                                </a:lnTo>
                                <a:lnTo>
                                  <a:pt x="3597471" y="1342746"/>
                                </a:lnTo>
                                <a:lnTo>
                                  <a:pt x="3640365" y="1364745"/>
                                </a:lnTo>
                                <a:lnTo>
                                  <a:pt x="3688092" y="1383985"/>
                                </a:lnTo>
                                <a:lnTo>
                                  <a:pt x="3745242" y="1399987"/>
                                </a:lnTo>
                                <a:lnTo>
                                  <a:pt x="3794516" y="1408776"/>
                                </a:lnTo>
                                <a:lnTo>
                                  <a:pt x="3843724" y="1413054"/>
                                </a:lnTo>
                                <a:lnTo>
                                  <a:pt x="3892868" y="1413447"/>
                                </a:lnTo>
                                <a:lnTo>
                                  <a:pt x="3941951" y="1410578"/>
                                </a:lnTo>
                                <a:lnTo>
                                  <a:pt x="3990976" y="1405072"/>
                                </a:lnTo>
                                <a:lnTo>
                                  <a:pt x="4039946" y="1397553"/>
                                </a:lnTo>
                                <a:lnTo>
                                  <a:pt x="4088862" y="1388645"/>
                                </a:lnTo>
                                <a:lnTo>
                                  <a:pt x="4186547" y="1369160"/>
                                </a:lnTo>
                                <a:lnTo>
                                  <a:pt x="4235321" y="1359831"/>
                                </a:lnTo>
                                <a:lnTo>
                                  <a:pt x="4284052" y="1351610"/>
                                </a:lnTo>
                                <a:lnTo>
                                  <a:pt x="4332744" y="1345123"/>
                                </a:lnTo>
                                <a:lnTo>
                                  <a:pt x="4386846" y="1341313"/>
                                </a:lnTo>
                                <a:lnTo>
                                  <a:pt x="4414278" y="1340551"/>
                                </a:lnTo>
                                <a:lnTo>
                                  <a:pt x="4440948" y="1340551"/>
                                </a:lnTo>
                                <a:lnTo>
                                  <a:pt x="4448425" y="1339074"/>
                                </a:lnTo>
                                <a:lnTo>
                                  <a:pt x="4454474" y="1335026"/>
                                </a:lnTo>
                                <a:lnTo>
                                  <a:pt x="4458522" y="1328978"/>
                                </a:lnTo>
                                <a:lnTo>
                                  <a:pt x="4459998" y="1321501"/>
                                </a:lnTo>
                                <a:lnTo>
                                  <a:pt x="4458522" y="1314345"/>
                                </a:lnTo>
                                <a:lnTo>
                                  <a:pt x="4454474" y="1308261"/>
                                </a:lnTo>
                                <a:lnTo>
                                  <a:pt x="4448425" y="1304034"/>
                                </a:lnTo>
                                <a:lnTo>
                                  <a:pt x="4440948" y="1302451"/>
                                </a:lnTo>
                                <a:lnTo>
                                  <a:pt x="4412754" y="1302451"/>
                                </a:lnTo>
                                <a:lnTo>
                                  <a:pt x="4356366" y="1304737"/>
                                </a:lnTo>
                                <a:lnTo>
                                  <a:pt x="4278700" y="1314023"/>
                                </a:lnTo>
                                <a:lnTo>
                                  <a:pt x="4229008" y="1322264"/>
                                </a:lnTo>
                                <a:lnTo>
                                  <a:pt x="4179135" y="1331789"/>
                                </a:lnTo>
                                <a:lnTo>
                                  <a:pt x="4078997" y="1351810"/>
                                </a:lnTo>
                                <a:lnTo>
                                  <a:pt x="4028811" y="1360867"/>
                                </a:lnTo>
                                <a:lnTo>
                                  <a:pt x="3978598" y="1368331"/>
                                </a:lnTo>
                                <a:lnTo>
                                  <a:pt x="3928396" y="1373480"/>
                                </a:lnTo>
                                <a:lnTo>
                                  <a:pt x="3878245" y="1375597"/>
                                </a:lnTo>
                                <a:lnTo>
                                  <a:pt x="3828182" y="1373960"/>
                                </a:lnTo>
                                <a:lnTo>
                                  <a:pt x="3778247" y="1367852"/>
                                </a:lnTo>
                                <a:lnTo>
                                  <a:pt x="3728478" y="1356553"/>
                                </a:lnTo>
                                <a:lnTo>
                                  <a:pt x="3675138" y="1338265"/>
                                </a:lnTo>
                                <a:lnTo>
                                  <a:pt x="3629495" y="1316732"/>
                                </a:lnTo>
                                <a:lnTo>
                                  <a:pt x="3588784" y="1292129"/>
                                </a:lnTo>
                                <a:lnTo>
                                  <a:pt x="3552261" y="1264624"/>
                                </a:lnTo>
                                <a:lnTo>
                                  <a:pt x="3519185" y="1234383"/>
                                </a:lnTo>
                                <a:lnTo>
                                  <a:pt x="3488812" y="1201571"/>
                                </a:lnTo>
                                <a:lnTo>
                                  <a:pt x="3460398" y="1166355"/>
                                </a:lnTo>
                                <a:lnTo>
                                  <a:pt x="3433201" y="1128900"/>
                                </a:lnTo>
                                <a:lnTo>
                                  <a:pt x="3406476" y="1089374"/>
                                </a:lnTo>
                                <a:lnTo>
                                  <a:pt x="3379482" y="1047943"/>
                                </a:lnTo>
                                <a:lnTo>
                                  <a:pt x="3352050" y="1002985"/>
                                </a:lnTo>
                                <a:lnTo>
                                  <a:pt x="3324618" y="955741"/>
                                </a:lnTo>
                                <a:lnTo>
                                  <a:pt x="3297186" y="906973"/>
                                </a:lnTo>
                                <a:lnTo>
                                  <a:pt x="3269754" y="855919"/>
                                </a:lnTo>
                                <a:lnTo>
                                  <a:pt x="3245994" y="813121"/>
                                </a:lnTo>
                                <a:lnTo>
                                  <a:pt x="3222729" y="769960"/>
                                </a:lnTo>
                                <a:lnTo>
                                  <a:pt x="3199840" y="726518"/>
                                </a:lnTo>
                                <a:lnTo>
                                  <a:pt x="3177209" y="682876"/>
                                </a:lnTo>
                                <a:lnTo>
                                  <a:pt x="3132240" y="595315"/>
                                </a:lnTo>
                                <a:lnTo>
                                  <a:pt x="3086869" y="507930"/>
                                </a:lnTo>
                                <a:lnTo>
                                  <a:pt x="3063735" y="464506"/>
                                </a:lnTo>
                                <a:lnTo>
                                  <a:pt x="3040143" y="421369"/>
                                </a:lnTo>
                                <a:lnTo>
                                  <a:pt x="3015974" y="378602"/>
                                </a:lnTo>
                                <a:lnTo>
                                  <a:pt x="2991109" y="336286"/>
                                </a:lnTo>
                                <a:lnTo>
                                  <a:pt x="2965428" y="294501"/>
                                </a:lnTo>
                                <a:lnTo>
                                  <a:pt x="2938812" y="253329"/>
                                </a:lnTo>
                                <a:lnTo>
                                  <a:pt x="2911143" y="212851"/>
                                </a:lnTo>
                                <a:lnTo>
                                  <a:pt x="2882300" y="173149"/>
                                </a:lnTo>
                                <a:lnTo>
                                  <a:pt x="2852166" y="134305"/>
                                </a:lnTo>
                                <a:lnTo>
                                  <a:pt x="2823972" y="102301"/>
                                </a:lnTo>
                                <a:lnTo>
                                  <a:pt x="2791004" y="69500"/>
                                </a:lnTo>
                                <a:lnTo>
                                  <a:pt x="2755061" y="40765"/>
                                </a:lnTo>
                                <a:lnTo>
                                  <a:pt x="2716225" y="18200"/>
                                </a:lnTo>
                                <a:lnTo>
                                  <a:pt x="2674577" y="3910"/>
                                </a:lnTo>
                                <a:lnTo>
                                  <a:pt x="2630201" y="0"/>
                                </a:lnTo>
                                <a:close/>
                              </a:path>
                            </a:pathLst>
                          </a:custGeom>
                          <a:solidFill>
                            <a:srgbClr val="1E335D"/>
                          </a:solidFill>
                        </wps:spPr>
                        <wps:bodyPr wrap="square" lIns="0" tIns="0" rIns="0" bIns="0" rtlCol="0">
                          <a:prstTxWarp prst="textNoShape">
                            <a:avLst/>
                          </a:prstTxWarp>
                          <a:noAutofit/>
                        </wps:bodyPr>
                      </wps:wsp>
                      <wps:wsp>
                        <wps:cNvPr id="83" name="Graphic 83"/>
                        <wps:cNvSpPr/>
                        <wps:spPr>
                          <a:xfrm>
                            <a:off x="423100" y="8769"/>
                            <a:ext cx="4460240" cy="806450"/>
                          </a:xfrm>
                          <a:custGeom>
                            <a:avLst/>
                            <a:gdLst/>
                            <a:ahLst/>
                            <a:cxnLst/>
                            <a:rect l="l" t="t" r="r" b="b"/>
                            <a:pathLst>
                              <a:path w="4460240" h="806450">
                                <a:moveTo>
                                  <a:pt x="2631456" y="0"/>
                                </a:moveTo>
                                <a:lnTo>
                                  <a:pt x="2582335" y="659"/>
                                </a:lnTo>
                                <a:lnTo>
                                  <a:pt x="2528887" y="8756"/>
                                </a:lnTo>
                                <a:lnTo>
                                  <a:pt x="2471737" y="25520"/>
                                </a:lnTo>
                                <a:lnTo>
                                  <a:pt x="2415349" y="48380"/>
                                </a:lnTo>
                                <a:lnTo>
                                  <a:pt x="2358961" y="77336"/>
                                </a:lnTo>
                                <a:lnTo>
                                  <a:pt x="2316584" y="101524"/>
                                </a:lnTo>
                                <a:lnTo>
                                  <a:pt x="2274658" y="127504"/>
                                </a:lnTo>
                                <a:lnTo>
                                  <a:pt x="2233026" y="154755"/>
                                </a:lnTo>
                                <a:lnTo>
                                  <a:pt x="2150024" y="210996"/>
                                </a:lnTo>
                                <a:lnTo>
                                  <a:pt x="2108340" y="238947"/>
                                </a:lnTo>
                                <a:lnTo>
                                  <a:pt x="2066327" y="266092"/>
                                </a:lnTo>
                                <a:lnTo>
                                  <a:pt x="2023828" y="291912"/>
                                </a:lnTo>
                                <a:lnTo>
                                  <a:pt x="1980687" y="315888"/>
                                </a:lnTo>
                                <a:lnTo>
                                  <a:pt x="1936748" y="337499"/>
                                </a:lnTo>
                                <a:lnTo>
                                  <a:pt x="1891855" y="356228"/>
                                </a:lnTo>
                                <a:lnTo>
                                  <a:pt x="1839277" y="372230"/>
                                </a:lnTo>
                                <a:lnTo>
                                  <a:pt x="1794106" y="380256"/>
                                </a:lnTo>
                                <a:lnTo>
                                  <a:pt x="1747572" y="382535"/>
                                </a:lnTo>
                                <a:lnTo>
                                  <a:pt x="1700338" y="379885"/>
                                </a:lnTo>
                                <a:lnTo>
                                  <a:pt x="1653070" y="373128"/>
                                </a:lnTo>
                                <a:lnTo>
                                  <a:pt x="1606433" y="363084"/>
                                </a:lnTo>
                                <a:lnTo>
                                  <a:pt x="1561092" y="350573"/>
                                </a:lnTo>
                                <a:lnTo>
                                  <a:pt x="1517713" y="336416"/>
                                </a:lnTo>
                                <a:lnTo>
                                  <a:pt x="1463611" y="315842"/>
                                </a:lnTo>
                                <a:lnTo>
                                  <a:pt x="1407985" y="293744"/>
                                </a:lnTo>
                                <a:lnTo>
                                  <a:pt x="1353121" y="270884"/>
                                </a:lnTo>
                                <a:lnTo>
                                  <a:pt x="1297495" y="247262"/>
                                </a:lnTo>
                                <a:lnTo>
                                  <a:pt x="1252149" y="228532"/>
                                </a:lnTo>
                                <a:lnTo>
                                  <a:pt x="1206557" y="210620"/>
                                </a:lnTo>
                                <a:lnTo>
                                  <a:pt x="1160640" y="194049"/>
                                </a:lnTo>
                                <a:lnTo>
                                  <a:pt x="1114317" y="179340"/>
                                </a:lnTo>
                                <a:lnTo>
                                  <a:pt x="1067509" y="167017"/>
                                </a:lnTo>
                                <a:lnTo>
                                  <a:pt x="1020135" y="157600"/>
                                </a:lnTo>
                                <a:lnTo>
                                  <a:pt x="972117" y="151612"/>
                                </a:lnTo>
                                <a:lnTo>
                                  <a:pt x="923372" y="149575"/>
                                </a:lnTo>
                                <a:lnTo>
                                  <a:pt x="873823" y="152012"/>
                                </a:lnTo>
                                <a:lnTo>
                                  <a:pt x="817435" y="158870"/>
                                </a:lnTo>
                                <a:lnTo>
                                  <a:pt x="766016" y="168682"/>
                                </a:lnTo>
                                <a:lnTo>
                                  <a:pt x="715308" y="180923"/>
                                </a:lnTo>
                                <a:lnTo>
                                  <a:pt x="665243" y="195320"/>
                                </a:lnTo>
                                <a:lnTo>
                                  <a:pt x="615751" y="211600"/>
                                </a:lnTo>
                                <a:lnTo>
                                  <a:pt x="566763" y="229489"/>
                                </a:lnTo>
                                <a:lnTo>
                                  <a:pt x="518212" y="248714"/>
                                </a:lnTo>
                                <a:lnTo>
                                  <a:pt x="470028" y="269002"/>
                                </a:lnTo>
                                <a:lnTo>
                                  <a:pt x="422143" y="290078"/>
                                </a:lnTo>
                                <a:lnTo>
                                  <a:pt x="374489" y="311669"/>
                                </a:lnTo>
                                <a:lnTo>
                                  <a:pt x="177355" y="401948"/>
                                </a:lnTo>
                                <a:lnTo>
                                  <a:pt x="122491" y="425570"/>
                                </a:lnTo>
                                <a:lnTo>
                                  <a:pt x="67627" y="447668"/>
                                </a:lnTo>
                                <a:lnTo>
                                  <a:pt x="12001" y="469004"/>
                                </a:lnTo>
                                <a:lnTo>
                                  <a:pt x="5619" y="473028"/>
                                </a:lnTo>
                                <a:lnTo>
                                  <a:pt x="1523" y="478910"/>
                                </a:lnTo>
                                <a:lnTo>
                                  <a:pt x="0" y="485935"/>
                                </a:lnTo>
                                <a:lnTo>
                                  <a:pt x="1333" y="493388"/>
                                </a:lnTo>
                                <a:lnTo>
                                  <a:pt x="5357" y="499770"/>
                                </a:lnTo>
                                <a:lnTo>
                                  <a:pt x="11239" y="503865"/>
                                </a:lnTo>
                                <a:lnTo>
                                  <a:pt x="18264" y="505389"/>
                                </a:lnTo>
                                <a:lnTo>
                                  <a:pt x="25717" y="504056"/>
                                </a:lnTo>
                                <a:lnTo>
                                  <a:pt x="81343" y="483482"/>
                                </a:lnTo>
                                <a:lnTo>
                                  <a:pt x="136969" y="460622"/>
                                </a:lnTo>
                                <a:lnTo>
                                  <a:pt x="192595" y="437000"/>
                                </a:lnTo>
                                <a:lnTo>
                                  <a:pt x="248221" y="411854"/>
                                </a:lnTo>
                                <a:lnTo>
                                  <a:pt x="427870" y="329341"/>
                                </a:lnTo>
                                <a:lnTo>
                                  <a:pt x="473397" y="309109"/>
                                </a:lnTo>
                                <a:lnTo>
                                  <a:pt x="519229" y="289541"/>
                                </a:lnTo>
                                <a:lnTo>
                                  <a:pt x="565392" y="270890"/>
                                </a:lnTo>
                                <a:lnTo>
                                  <a:pt x="611917" y="253408"/>
                                </a:lnTo>
                                <a:lnTo>
                                  <a:pt x="658832" y="237350"/>
                                </a:lnTo>
                                <a:lnTo>
                                  <a:pt x="706165" y="222966"/>
                                </a:lnTo>
                                <a:lnTo>
                                  <a:pt x="753946" y="210511"/>
                                </a:lnTo>
                                <a:lnTo>
                                  <a:pt x="802202" y="200238"/>
                                </a:lnTo>
                                <a:lnTo>
                                  <a:pt x="850963" y="192398"/>
                                </a:lnTo>
                                <a:lnTo>
                                  <a:pt x="904303" y="187826"/>
                                </a:lnTo>
                                <a:lnTo>
                                  <a:pt x="953977" y="188410"/>
                                </a:lnTo>
                                <a:lnTo>
                                  <a:pt x="1002809" y="193472"/>
                                </a:lnTo>
                                <a:lnTo>
                                  <a:pt x="1050885" y="202378"/>
                                </a:lnTo>
                                <a:lnTo>
                                  <a:pt x="1098294" y="214491"/>
                                </a:lnTo>
                                <a:lnTo>
                                  <a:pt x="1145124" y="229177"/>
                                </a:lnTo>
                                <a:lnTo>
                                  <a:pt x="1191462" y="245799"/>
                                </a:lnTo>
                                <a:lnTo>
                                  <a:pt x="1237397" y="263723"/>
                                </a:lnTo>
                                <a:lnTo>
                                  <a:pt x="1283017" y="282314"/>
                                </a:lnTo>
                                <a:lnTo>
                                  <a:pt x="1337881" y="305936"/>
                                </a:lnTo>
                                <a:lnTo>
                                  <a:pt x="1449133" y="351656"/>
                                </a:lnTo>
                                <a:lnTo>
                                  <a:pt x="1507304" y="373630"/>
                                </a:lnTo>
                                <a:lnTo>
                                  <a:pt x="1561769" y="391080"/>
                                </a:lnTo>
                                <a:lnTo>
                                  <a:pt x="1612842" y="404223"/>
                                </a:lnTo>
                                <a:lnTo>
                                  <a:pt x="1660835" y="413276"/>
                                </a:lnTo>
                                <a:lnTo>
                                  <a:pt x="1706063" y="418455"/>
                                </a:lnTo>
                                <a:lnTo>
                                  <a:pt x="1748840" y="419978"/>
                                </a:lnTo>
                                <a:lnTo>
                                  <a:pt x="1789478" y="418060"/>
                                </a:lnTo>
                                <a:lnTo>
                                  <a:pt x="1828291" y="412920"/>
                                </a:lnTo>
                                <a:lnTo>
                                  <a:pt x="1865592" y="404772"/>
                                </a:lnTo>
                                <a:lnTo>
                                  <a:pt x="1936915" y="380325"/>
                                </a:lnTo>
                                <a:lnTo>
                                  <a:pt x="1971564" y="364458"/>
                                </a:lnTo>
                                <a:lnTo>
                                  <a:pt x="2005955" y="346452"/>
                                </a:lnTo>
                                <a:lnTo>
                                  <a:pt x="2040402" y="326523"/>
                                </a:lnTo>
                                <a:lnTo>
                                  <a:pt x="2075219" y="304887"/>
                                </a:lnTo>
                                <a:lnTo>
                                  <a:pt x="2110719" y="281762"/>
                                </a:lnTo>
                                <a:lnTo>
                                  <a:pt x="2224453" y="205617"/>
                                </a:lnTo>
                                <a:lnTo>
                                  <a:pt x="2265820" y="178702"/>
                                </a:lnTo>
                                <a:lnTo>
                                  <a:pt x="2309439" y="151380"/>
                                </a:lnTo>
                                <a:lnTo>
                                  <a:pt x="2355621" y="123869"/>
                                </a:lnTo>
                                <a:lnTo>
                                  <a:pt x="2404681" y="96386"/>
                                </a:lnTo>
                                <a:lnTo>
                                  <a:pt x="2458783" y="71240"/>
                                </a:lnTo>
                                <a:lnTo>
                                  <a:pt x="2512123" y="52190"/>
                                </a:lnTo>
                                <a:lnTo>
                                  <a:pt x="2591586" y="37729"/>
                                </a:lnTo>
                                <a:lnTo>
                                  <a:pt x="2640457" y="39023"/>
                                </a:lnTo>
                                <a:lnTo>
                                  <a:pt x="2686191" y="48335"/>
                                </a:lnTo>
                                <a:lnTo>
                                  <a:pt x="2729576" y="64787"/>
                                </a:lnTo>
                                <a:lnTo>
                                  <a:pt x="2771398" y="87502"/>
                                </a:lnTo>
                                <a:lnTo>
                                  <a:pt x="2812444" y="115599"/>
                                </a:lnTo>
                                <a:lnTo>
                                  <a:pt x="2853499" y="148202"/>
                                </a:lnTo>
                                <a:lnTo>
                                  <a:pt x="2907601" y="198494"/>
                                </a:lnTo>
                                <a:lnTo>
                                  <a:pt x="2944243" y="235320"/>
                                </a:lnTo>
                                <a:lnTo>
                                  <a:pt x="2980002" y="273124"/>
                                </a:lnTo>
                                <a:lnTo>
                                  <a:pt x="3015071" y="311697"/>
                                </a:lnTo>
                                <a:lnTo>
                                  <a:pt x="3049644" y="350831"/>
                                </a:lnTo>
                                <a:lnTo>
                                  <a:pt x="3152310" y="469507"/>
                                </a:lnTo>
                                <a:lnTo>
                                  <a:pt x="3186825" y="508795"/>
                                </a:lnTo>
                                <a:lnTo>
                                  <a:pt x="3221807" y="547601"/>
                                </a:lnTo>
                                <a:lnTo>
                                  <a:pt x="3257451" y="585714"/>
                                </a:lnTo>
                                <a:lnTo>
                                  <a:pt x="3293948" y="622928"/>
                                </a:lnTo>
                                <a:lnTo>
                                  <a:pt x="3322129" y="650360"/>
                                </a:lnTo>
                                <a:lnTo>
                                  <a:pt x="3378517" y="699128"/>
                                </a:lnTo>
                                <a:lnTo>
                                  <a:pt x="3417333" y="729540"/>
                                </a:lnTo>
                                <a:lnTo>
                                  <a:pt x="3456532" y="754389"/>
                                </a:lnTo>
                                <a:lnTo>
                                  <a:pt x="3496071" y="773988"/>
                                </a:lnTo>
                                <a:lnTo>
                                  <a:pt x="3535907" y="788648"/>
                                </a:lnTo>
                                <a:lnTo>
                                  <a:pt x="3575999" y="798682"/>
                                </a:lnTo>
                                <a:lnTo>
                                  <a:pt x="3616304" y="804401"/>
                                </a:lnTo>
                                <a:lnTo>
                                  <a:pt x="3656780" y="806119"/>
                                </a:lnTo>
                                <a:lnTo>
                                  <a:pt x="3697383" y="804147"/>
                                </a:lnTo>
                                <a:lnTo>
                                  <a:pt x="3738072" y="798797"/>
                                </a:lnTo>
                                <a:lnTo>
                                  <a:pt x="3778804" y="790382"/>
                                </a:lnTo>
                                <a:lnTo>
                                  <a:pt x="3819536" y="779214"/>
                                </a:lnTo>
                                <a:lnTo>
                                  <a:pt x="3860227" y="765605"/>
                                </a:lnTo>
                                <a:lnTo>
                                  <a:pt x="3900833" y="749867"/>
                                </a:lnTo>
                                <a:lnTo>
                                  <a:pt x="3941313" y="732314"/>
                                </a:lnTo>
                                <a:lnTo>
                                  <a:pt x="3981623" y="713255"/>
                                </a:lnTo>
                                <a:lnTo>
                                  <a:pt x="4021722" y="693005"/>
                                </a:lnTo>
                                <a:lnTo>
                                  <a:pt x="4061567" y="671875"/>
                                </a:lnTo>
                                <a:lnTo>
                                  <a:pt x="4101115" y="650178"/>
                                </a:lnTo>
                                <a:lnTo>
                                  <a:pt x="4217555" y="584801"/>
                                </a:lnTo>
                                <a:lnTo>
                                  <a:pt x="4255492" y="563956"/>
                                </a:lnTo>
                                <a:lnTo>
                                  <a:pt x="4292921" y="544103"/>
                                </a:lnTo>
                                <a:lnTo>
                                  <a:pt x="4329798" y="525557"/>
                                </a:lnTo>
                                <a:lnTo>
                                  <a:pt x="4366082" y="508628"/>
                                </a:lnTo>
                                <a:lnTo>
                                  <a:pt x="4393514" y="497198"/>
                                </a:lnTo>
                                <a:lnTo>
                                  <a:pt x="4420184" y="485768"/>
                                </a:lnTo>
                                <a:lnTo>
                                  <a:pt x="4447616" y="475862"/>
                                </a:lnTo>
                                <a:lnTo>
                                  <a:pt x="4453997" y="471718"/>
                                </a:lnTo>
                                <a:lnTo>
                                  <a:pt x="4458093" y="465575"/>
                                </a:lnTo>
                                <a:lnTo>
                                  <a:pt x="4459617" y="458288"/>
                                </a:lnTo>
                                <a:lnTo>
                                  <a:pt x="4458284" y="450716"/>
                                </a:lnTo>
                                <a:lnTo>
                                  <a:pt x="4454581" y="444334"/>
                                </a:lnTo>
                                <a:lnTo>
                                  <a:pt x="4448663" y="440238"/>
                                </a:lnTo>
                                <a:lnTo>
                                  <a:pt x="4441460" y="438714"/>
                                </a:lnTo>
                                <a:lnTo>
                                  <a:pt x="4433900" y="440048"/>
                                </a:lnTo>
                                <a:lnTo>
                                  <a:pt x="4377512" y="462146"/>
                                </a:lnTo>
                                <a:lnTo>
                                  <a:pt x="4314618" y="490280"/>
                                </a:lnTo>
                                <a:lnTo>
                                  <a:pt x="4278343" y="508174"/>
                                </a:lnTo>
                                <a:lnTo>
                                  <a:pt x="4241319" y="527662"/>
                                </a:lnTo>
                                <a:lnTo>
                                  <a:pt x="4203609" y="548386"/>
                                </a:lnTo>
                                <a:lnTo>
                                  <a:pt x="4086997" y="614383"/>
                                </a:lnTo>
                                <a:lnTo>
                                  <a:pt x="4047176" y="636463"/>
                                </a:lnTo>
                                <a:lnTo>
                                  <a:pt x="4006987" y="657986"/>
                                </a:lnTo>
                                <a:lnTo>
                                  <a:pt x="3966491" y="678593"/>
                                </a:lnTo>
                                <a:lnTo>
                                  <a:pt x="3925753" y="697925"/>
                                </a:lnTo>
                                <a:lnTo>
                                  <a:pt x="3884836" y="715625"/>
                                </a:lnTo>
                                <a:lnTo>
                                  <a:pt x="3843803" y="731334"/>
                                </a:lnTo>
                                <a:lnTo>
                                  <a:pt x="3802717" y="744693"/>
                                </a:lnTo>
                                <a:lnTo>
                                  <a:pt x="3761643" y="755343"/>
                                </a:lnTo>
                                <a:lnTo>
                                  <a:pt x="3720642" y="762927"/>
                                </a:lnTo>
                                <a:lnTo>
                                  <a:pt x="3679779" y="767085"/>
                                </a:lnTo>
                                <a:lnTo>
                                  <a:pt x="3639118" y="767460"/>
                                </a:lnTo>
                                <a:lnTo>
                                  <a:pt x="3598720" y="763693"/>
                                </a:lnTo>
                                <a:lnTo>
                                  <a:pt x="3558650" y="755424"/>
                                </a:lnTo>
                                <a:lnTo>
                                  <a:pt x="3518971" y="742296"/>
                                </a:lnTo>
                                <a:lnTo>
                                  <a:pt x="3479747" y="723951"/>
                                </a:lnTo>
                                <a:lnTo>
                                  <a:pt x="3441040" y="700029"/>
                                </a:lnTo>
                                <a:lnTo>
                                  <a:pt x="3402914" y="670172"/>
                                </a:lnTo>
                                <a:lnTo>
                                  <a:pt x="3348799" y="622928"/>
                                </a:lnTo>
                                <a:lnTo>
                                  <a:pt x="3321367" y="596258"/>
                                </a:lnTo>
                                <a:lnTo>
                                  <a:pt x="3285752" y="560031"/>
                                </a:lnTo>
                                <a:lnTo>
                                  <a:pt x="3250873" y="522824"/>
                                </a:lnTo>
                                <a:lnTo>
                                  <a:pt x="3216566" y="484854"/>
                                </a:lnTo>
                                <a:lnTo>
                                  <a:pt x="3182663" y="446336"/>
                                </a:lnTo>
                                <a:lnTo>
                                  <a:pt x="3081723" y="329654"/>
                                </a:lnTo>
                                <a:lnTo>
                                  <a:pt x="3047778" y="291105"/>
                                </a:lnTo>
                                <a:lnTo>
                                  <a:pt x="3013407" y="253088"/>
                                </a:lnTo>
                                <a:lnTo>
                                  <a:pt x="2978444" y="215820"/>
                                </a:lnTo>
                                <a:lnTo>
                                  <a:pt x="2942723" y="179516"/>
                                </a:lnTo>
                                <a:lnTo>
                                  <a:pt x="2906077" y="144392"/>
                                </a:lnTo>
                                <a:lnTo>
                                  <a:pt x="2849689" y="95624"/>
                                </a:lnTo>
                                <a:lnTo>
                                  <a:pt x="2806117" y="64514"/>
                                </a:lnTo>
                                <a:lnTo>
                                  <a:pt x="2763581" y="39035"/>
                                </a:lnTo>
                                <a:lnTo>
                                  <a:pt x="2721007" y="19549"/>
                                </a:lnTo>
                                <a:lnTo>
                                  <a:pt x="2677322" y="6417"/>
                                </a:lnTo>
                                <a:lnTo>
                                  <a:pt x="2631456" y="0"/>
                                </a:lnTo>
                                <a:close/>
                              </a:path>
                            </a:pathLst>
                          </a:custGeom>
                          <a:solidFill>
                            <a:srgbClr val="42ADC4"/>
                          </a:solidFill>
                        </wps:spPr>
                        <wps:bodyPr wrap="square" lIns="0" tIns="0" rIns="0" bIns="0" rtlCol="0">
                          <a:prstTxWarp prst="textNoShape">
                            <a:avLst/>
                          </a:prstTxWarp>
                          <a:noAutofit/>
                        </wps:bodyPr>
                      </wps:wsp>
                    </wpg:wgp>
                  </a:graphicData>
                </a:graphic>
              </wp:anchor>
            </w:drawing>
          </mc:Choice>
          <mc:Fallback>
            <w:pict>
              <v:group style="position:absolute;margin-left:108.059998pt;margin-top:5.209711pt;width:417.8pt;height:119pt;mso-position-horizontal-relative:page;mso-position-vertical-relative:paragraph;z-index:15740416" id="docshapegroup72" coordorigin="2161,104" coordsize="8356,2380">
                <v:shape style="position:absolute;left:2161;top:104;width:8356;height:2288" id="docshape73" coordorigin="2161,104" coordsize="8356,2288" path="m10517,2377l2161,2377,2161,2391,10517,2391,10517,2377xm10517,1922l2161,1922,2161,1937,10517,1937,10517,1922xm10517,1467l2161,1467,2161,1482,10517,1482,10517,1467xm10517,1014l2161,1014,2161,1028,10517,1028,10517,1014xm10517,559l2161,559,2161,573,10517,573,10517,559xm10517,104l2161,104,2161,119,10517,119,10517,104xe" filled="true" fillcolor="#d9dadb" stroked="false">
                  <v:path arrowok="t"/>
                  <v:fill type="solid"/>
                </v:shape>
                <v:shape style="position:absolute;left:2827;top:257;width:7024;height:2226" id="docshape74" coordorigin="2827,257" coordsize="7024,2226" path="m6969,257l6895,271,6826,300,6756,343,6694,396,6635,452,6580,511,6527,572,6476,636,6427,701,6379,767,6333,834,6196,1037,6150,1104,6102,1170,6054,1235,6011,1291,5968,1346,5914,1409,5859,1469,5801,1525,5738,1574,5670,1613,5595,1640,5512,1652,5471,1653,5429,1651,5345,1638,5269,1617,5194,1590,5121,1559,5049,1524,4978,1487,4907,1448,4767,1369,4696,1330,4624,1293,4552,1259,4478,1229,4388,1199,4256,1173,4165,1166,4074,1165,3986,1167,3899,1173,3811,1183,3737,1193,3664,1204,3591,1216,3519,1229,3446,1243,3200,1295,3113,1311,2940,1343,2854,1355,2842,1359,2834,1366,2828,1377,2827,1388,2831,1400,2839,1408,2850,1413,2862,1413,2948,1401,3036,1387,3211,1353,3281,1340,3503,1294,3579,1280,3656,1266,3734,1253,3812,1242,3890,1233,3968,1227,4046,1224,4122,1224,4198,1229,4272,1237,4344,1251,4415,1269,4500,1302,4572,1334,4644,1370,4715,1409,4858,1489,4929,1529,5001,1567,5074,1603,5148,1636,5222,1665,5299,1688,5376,1705,5467,1712,5513,1712,5636,1691,5710,1661,5778,1619,5843,1568,5903,1511,5958,1450,6010,1389,6058,1328,6102,1271,6146,1211,6233,1086,6361,900,6404,839,6447,777,6492,717,6538,656,6581,602,6623,552,6703,467,6792,391,6875,342,6895,335,6914,327,6934,323,7009,319,7079,341,7143,380,7202,430,7253,483,7295,534,7341,596,7386,661,7429,727,7471,795,7513,864,7553,933,7592,1004,7631,1075,7669,1147,7706,1219,7854,1506,7891,1577,7929,1646,7967,1715,8010,1791,8054,1867,8098,1939,8142,2007,8187,2073,8231,2133,8277,2190,8325,2242,8376,2290,8431,2333,8493,2372,8560,2407,8635,2437,8725,2462,8803,2476,8880,2483,8958,2483,9035,2479,9112,2470,9189,2458,9266,2444,9420,2414,9497,2399,9574,2386,9650,2376,9736,2370,9779,2369,9821,2369,9833,2366,9842,2360,9848,2350,9851,2339,9848,2327,9842,2318,9833,2311,9821,2309,9776,2309,9688,2312,9565,2327,9487,2340,9409,2355,9251,2386,9172,2401,9093,2412,9014,2420,8935,2424,8856,2421,8777,2412,8699,2394,8615,2365,8543,2331,8479,2292,8421,2249,8369,2201,8321,2150,8277,2094,8234,2035,8192,1973,8149,1908,8106,1837,8063,1763,8020,1686,7976,1605,7939,1538,7902,1470,7866,1402,7831,1333,7760,1195,7688,1057,7652,989,7615,921,7577,854,7538,787,7497,721,7455,656,7412,593,7366,530,7319,469,7274,419,7222,367,7166,322,7105,286,7039,264,6969,257xe" filled="true" fillcolor="#1e335d" stroked="false">
                  <v:path arrowok="t"/>
                  <v:fill type="solid"/>
                </v:shape>
                <v:shape style="position:absolute;left:2827;top:118;width:7024;height:1270" id="docshape75" coordorigin="2827,118" coordsize="7024,1270" path="m6972,118l6894,119,6810,132,6720,158,6631,194,6542,240,6476,278,6410,319,6344,362,6213,450,6148,494,6082,537,6015,578,5947,615,5877,650,5807,679,5724,704,5653,717,5580,720,5505,716,5431,706,5357,690,5286,670,5218,648,5132,615,5045,581,4958,545,4871,507,4799,478,4728,450,4655,424,4582,400,4509,381,4434,366,4358,357,4282,354,4204,357,4115,368,4034,384,3954,403,3875,426,3797,451,3720,479,3644,510,3568,542,3492,575,3417,609,3107,751,3020,788,2934,823,2846,857,2836,863,2830,872,2827,883,2830,895,2836,905,2845,911,2856,914,2868,912,2956,879,3043,843,3131,806,3218,767,3501,637,3573,605,3645,574,3718,545,3791,517,3865,492,3940,469,4015,450,4091,433,4168,421,4252,414,4330,415,4407,423,4482,437,4557,456,4631,479,4704,505,4776,533,4848,563,4934,600,5110,672,5201,706,5287,734,5367,755,5443,769,5514,777,5582,779,5646,776,5707,768,5765,755,5878,717,5932,692,5986,664,6041,632,6096,598,6151,562,6331,442,6396,399,6464,356,6537,313,6614,270,6700,230,6784,200,6909,177,6986,179,7058,194,7126,220,7192,256,7257,300,7321,351,7406,431,7464,489,7520,548,7576,609,7630,670,7792,857,7846,919,7901,980,7957,1040,8015,1099,8059,1142,8148,1219,8209,1267,8271,1306,8333,1337,8396,1360,8459,1376,8522,1385,8586,1387,8650,1384,8714,1376,8778,1363,8843,1345,8907,1324,8971,1299,9034,1271,9098,1241,9161,1209,9224,1176,9286,1142,9469,1039,9529,1006,9588,975,9646,946,9703,919,9746,901,9788,883,9832,867,9842,861,9848,851,9851,840,9848,828,9843,818,9833,811,9822,809,9810,811,9721,846,9622,890,9565,918,9507,949,9447,982,9264,1086,9201,1120,9138,1154,9074,1187,9010,1217,8945,1245,8881,1270,8816,1291,8751,1308,8687,1319,8622,1326,8558,1327,8495,1321,8432,1308,8369,1287,8307,1258,8246,1220,8186,1173,8101,1099,8058,1057,8002,1000,7947,941,7893,882,7840,821,7681,637,7627,576,7573,517,7518,458,7462,401,7404,345,7315,269,7247,220,7180,179,7113,149,7044,128,6972,118xe" filled="true" fillcolor="#42adc4" stroked="false">
                  <v:path arrowok="t"/>
                  <v:fill type="solid"/>
                </v:shape>
                <w10:wrap type="none"/>
              </v:group>
            </w:pict>
          </mc:Fallback>
        </mc:AlternateContent>
      </w:r>
      <w:r>
        <w:rPr>
          <w:color w:val="231F20"/>
          <w:spacing w:val="-5"/>
          <w:sz w:val="18"/>
        </w:rPr>
        <w:t>150</w:t>
      </w:r>
    </w:p>
    <w:p>
      <w:pPr>
        <w:pStyle w:val="BodyText"/>
        <w:spacing w:before="40"/>
        <w:rPr>
          <w:sz w:val="18"/>
        </w:rPr>
      </w:pPr>
    </w:p>
    <w:p>
      <w:pPr>
        <w:spacing w:before="1"/>
        <w:ind w:left="1247" w:right="0" w:firstLine="0"/>
        <w:jc w:val="left"/>
        <w:rPr>
          <w:sz w:val="18"/>
        </w:rPr>
      </w:pPr>
      <w:r>
        <w:rPr>
          <w:color w:val="231F20"/>
          <w:spacing w:val="-5"/>
          <w:sz w:val="18"/>
        </w:rPr>
        <w:t>140</w:t>
      </w:r>
    </w:p>
    <w:p>
      <w:pPr>
        <w:pStyle w:val="BodyText"/>
        <w:spacing w:before="40"/>
        <w:rPr>
          <w:sz w:val="18"/>
        </w:rPr>
      </w:pPr>
    </w:p>
    <w:p>
      <w:pPr>
        <w:spacing w:before="0"/>
        <w:ind w:left="1247" w:right="0" w:firstLine="0"/>
        <w:jc w:val="left"/>
        <w:rPr>
          <w:sz w:val="18"/>
        </w:rPr>
      </w:pPr>
      <w:r>
        <w:rPr>
          <w:color w:val="231F20"/>
          <w:spacing w:val="-5"/>
          <w:sz w:val="18"/>
        </w:rPr>
        <w:t>130</w:t>
      </w:r>
    </w:p>
    <w:p>
      <w:pPr>
        <w:pStyle w:val="BodyText"/>
        <w:spacing w:before="40"/>
        <w:rPr>
          <w:sz w:val="18"/>
        </w:rPr>
      </w:pPr>
    </w:p>
    <w:p>
      <w:pPr>
        <w:spacing w:before="0"/>
        <w:ind w:left="1247" w:right="0" w:firstLine="0"/>
        <w:jc w:val="left"/>
        <w:rPr>
          <w:sz w:val="18"/>
        </w:rPr>
      </w:pPr>
      <w:r>
        <w:rPr/>
        <mc:AlternateContent>
          <mc:Choice Requires="wps">
            <w:drawing>
              <wp:anchor distT="0" distB="0" distL="0" distR="0" allowOverlap="1" layoutInCell="1" locked="0" behindDoc="0" simplePos="0" relativeHeight="15742464">
                <wp:simplePos x="0" y="0"/>
                <wp:positionH relativeFrom="page">
                  <wp:posOffset>890895</wp:posOffset>
                </wp:positionH>
                <wp:positionV relativeFrom="paragraph">
                  <wp:posOffset>-61038</wp:posOffset>
                </wp:positionV>
                <wp:extent cx="167640" cy="266065"/>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167640" cy="266065"/>
                        </a:xfrm>
                        <a:prstGeom prst="rect">
                          <a:avLst/>
                        </a:prstGeom>
                      </wps:spPr>
                      <wps:txbx>
                        <w:txbxContent>
                          <w:p>
                            <w:pPr>
                              <w:pStyle w:val="BodyText"/>
                              <w:spacing w:before="14"/>
                              <w:ind w:left="20"/>
                            </w:pPr>
                            <w:r>
                              <w:rPr>
                                <w:color w:val="231F20"/>
                                <w:spacing w:val="-4"/>
                              </w:rPr>
                              <w:t>días</w:t>
                            </w:r>
                          </w:p>
                        </w:txbxContent>
                      </wps:txbx>
                      <wps:bodyPr wrap="square" lIns="0" tIns="0" rIns="0" bIns="0" rtlCol="0" vert="vert270">
                        <a:noAutofit/>
                      </wps:bodyPr>
                    </wps:wsp>
                  </a:graphicData>
                </a:graphic>
              </wp:anchor>
            </w:drawing>
          </mc:Choice>
          <mc:Fallback>
            <w:pict>
              <v:shape style="position:absolute;margin-left:70.149261pt;margin-top:-4.806171pt;width:13.2pt;height:20.95pt;mso-position-horizontal-relative:page;mso-position-vertical-relative:paragraph;z-index:15742464" type="#_x0000_t202" id="docshape76" filled="false" stroked="false">
                <v:textbox inset="0,0,0,0" style="layout-flow:vertical;mso-layout-flow-alt:bottom-to-top">
                  <w:txbxContent>
                    <w:p>
                      <w:pPr>
                        <w:pStyle w:val="BodyText"/>
                        <w:spacing w:before="14"/>
                        <w:ind w:left="20"/>
                      </w:pPr>
                      <w:r>
                        <w:rPr>
                          <w:color w:val="231F20"/>
                          <w:spacing w:val="-4"/>
                        </w:rPr>
                        <w:t>días</w:t>
                      </w:r>
                    </w:p>
                  </w:txbxContent>
                </v:textbox>
                <w10:wrap type="none"/>
              </v:shape>
            </w:pict>
          </mc:Fallback>
        </mc:AlternateContent>
      </w:r>
      <w:r>
        <w:rPr>
          <w:color w:val="231F20"/>
          <w:spacing w:val="-5"/>
          <w:sz w:val="18"/>
        </w:rPr>
        <w:t>120</w:t>
      </w:r>
    </w:p>
    <w:p>
      <w:pPr>
        <w:pStyle w:val="BodyText"/>
        <w:spacing w:before="41"/>
        <w:rPr>
          <w:sz w:val="18"/>
        </w:rPr>
      </w:pPr>
    </w:p>
    <w:p>
      <w:pPr>
        <w:spacing w:before="0"/>
        <w:ind w:left="1247" w:right="0" w:firstLine="0"/>
        <w:jc w:val="left"/>
        <w:rPr>
          <w:sz w:val="18"/>
        </w:rPr>
      </w:pPr>
      <w:r>
        <w:rPr>
          <w:color w:val="231F20"/>
          <w:spacing w:val="-5"/>
          <w:sz w:val="18"/>
        </w:rPr>
        <w:t>110</w:t>
      </w:r>
    </w:p>
    <w:p>
      <w:pPr>
        <w:pStyle w:val="BodyText"/>
        <w:spacing w:before="41"/>
        <w:rPr>
          <w:sz w:val="18"/>
        </w:rPr>
      </w:pPr>
    </w:p>
    <w:p>
      <w:pPr>
        <w:spacing w:before="0"/>
        <w:ind w:left="1247" w:right="0" w:firstLine="0"/>
        <w:jc w:val="left"/>
        <w:rPr>
          <w:sz w:val="18"/>
        </w:rPr>
      </w:pPr>
      <w:r>
        <w:rPr>
          <w:color w:val="231F20"/>
          <w:spacing w:val="-5"/>
          <w:sz w:val="18"/>
        </w:rPr>
        <w:t>100</w:t>
      </w:r>
    </w:p>
    <w:p>
      <w:pPr>
        <w:pStyle w:val="BodyText"/>
        <w:spacing w:before="40"/>
        <w:rPr>
          <w:sz w:val="18"/>
        </w:rPr>
      </w:pPr>
    </w:p>
    <w:p>
      <w:pPr>
        <w:spacing w:before="1"/>
        <w:ind w:left="1347" w:right="0" w:firstLine="0"/>
        <w:jc w:val="left"/>
        <w:rPr>
          <w:sz w:val="18"/>
        </w:rPr>
      </w:pPr>
      <w:r>
        <w:rPr/>
        <mc:AlternateContent>
          <mc:Choice Requires="wps">
            <w:drawing>
              <wp:anchor distT="0" distB="0" distL="0" distR="0" allowOverlap="1" layoutInCell="1" locked="0" behindDoc="0" simplePos="0" relativeHeight="15739904">
                <wp:simplePos x="0" y="0"/>
                <wp:positionH relativeFrom="page">
                  <wp:posOffset>1372361</wp:posOffset>
                </wp:positionH>
                <wp:positionV relativeFrom="paragraph">
                  <wp:posOffset>66678</wp:posOffset>
                </wp:positionV>
                <wp:extent cx="5306060" cy="9525"/>
                <wp:effectExtent l="0" t="0" r="0" b="0"/>
                <wp:wrapNone/>
                <wp:docPr id="85" name="Graphic 85"/>
                <wp:cNvGraphicFramePr>
                  <a:graphicFrameLocks/>
                </wp:cNvGraphicFramePr>
                <a:graphic>
                  <a:graphicData uri="http://schemas.microsoft.com/office/word/2010/wordprocessingShape">
                    <wps:wsp>
                      <wps:cNvPr id="85" name="Graphic 85"/>
                      <wps:cNvSpPr/>
                      <wps:spPr>
                        <a:xfrm>
                          <a:off x="0" y="0"/>
                          <a:ext cx="5306060" cy="9525"/>
                        </a:xfrm>
                        <a:custGeom>
                          <a:avLst/>
                          <a:gdLst/>
                          <a:ahLst/>
                          <a:cxnLst/>
                          <a:rect l="l" t="t" r="r" b="b"/>
                          <a:pathLst>
                            <a:path w="5306060" h="9525">
                              <a:moveTo>
                                <a:pt x="5305818" y="0"/>
                              </a:moveTo>
                              <a:lnTo>
                                <a:pt x="0" y="0"/>
                              </a:lnTo>
                              <a:lnTo>
                                <a:pt x="0" y="9144"/>
                              </a:lnTo>
                              <a:lnTo>
                                <a:pt x="5305818" y="9144"/>
                              </a:lnTo>
                              <a:lnTo>
                                <a:pt x="5305818" y="0"/>
                              </a:lnTo>
                              <a:close/>
                            </a:path>
                          </a:pathLst>
                        </a:custGeom>
                        <a:solidFill>
                          <a:srgbClr val="D9DADB"/>
                        </a:solidFill>
                      </wps:spPr>
                      <wps:bodyPr wrap="square" lIns="0" tIns="0" rIns="0" bIns="0" rtlCol="0">
                        <a:prstTxWarp prst="textNoShape">
                          <a:avLst/>
                        </a:prstTxWarp>
                        <a:noAutofit/>
                      </wps:bodyPr>
                    </wps:wsp>
                  </a:graphicData>
                </a:graphic>
              </wp:anchor>
            </w:drawing>
          </mc:Choice>
          <mc:Fallback>
            <w:pict>
              <v:rect style="position:absolute;margin-left:108.059998pt;margin-top:5.250258pt;width:417.781pt;height:.72005pt;mso-position-horizontal-relative:page;mso-position-vertical-relative:paragraph;z-index:15739904" id="docshape77" filled="true" fillcolor="#d9dadb" stroked="false">
                <v:fill type="solid"/>
                <w10:wrap type="none"/>
              </v:rect>
            </w:pict>
          </mc:Fallback>
        </mc:AlternateContent>
      </w:r>
      <w:r>
        <w:rPr>
          <w:color w:val="231F20"/>
          <w:spacing w:val="-5"/>
          <w:sz w:val="18"/>
        </w:rPr>
        <w:t>90</w:t>
      </w:r>
    </w:p>
    <w:p>
      <w:pPr>
        <w:pStyle w:val="BodyText"/>
        <w:spacing w:before="39"/>
        <w:rPr>
          <w:sz w:val="18"/>
        </w:rPr>
      </w:pPr>
    </w:p>
    <w:p>
      <w:pPr>
        <w:spacing w:before="0"/>
        <w:ind w:left="1347" w:right="0" w:firstLine="0"/>
        <w:jc w:val="left"/>
        <w:rPr>
          <w:sz w:val="18"/>
        </w:rPr>
      </w:pPr>
      <w:r>
        <w:rPr/>
        <mc:AlternateContent>
          <mc:Choice Requires="wps">
            <w:drawing>
              <wp:anchor distT="0" distB="0" distL="0" distR="0" allowOverlap="1" layoutInCell="1" locked="0" behindDoc="0" simplePos="0" relativeHeight="15741440">
                <wp:simplePos x="0" y="0"/>
                <wp:positionH relativeFrom="page">
                  <wp:posOffset>1372361</wp:posOffset>
                </wp:positionH>
                <wp:positionV relativeFrom="paragraph">
                  <wp:posOffset>66446</wp:posOffset>
                </wp:positionV>
                <wp:extent cx="5306060" cy="9525"/>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5306060" cy="9525"/>
                        </a:xfrm>
                        <a:custGeom>
                          <a:avLst/>
                          <a:gdLst/>
                          <a:ahLst/>
                          <a:cxnLst/>
                          <a:rect l="l" t="t" r="r" b="b"/>
                          <a:pathLst>
                            <a:path w="5306060" h="9525">
                              <a:moveTo>
                                <a:pt x="5305818" y="0"/>
                              </a:moveTo>
                              <a:lnTo>
                                <a:pt x="0" y="0"/>
                              </a:lnTo>
                              <a:lnTo>
                                <a:pt x="0" y="9144"/>
                              </a:lnTo>
                              <a:lnTo>
                                <a:pt x="5305818" y="9144"/>
                              </a:lnTo>
                              <a:lnTo>
                                <a:pt x="5305818" y="0"/>
                              </a:lnTo>
                              <a:close/>
                            </a:path>
                          </a:pathLst>
                        </a:custGeom>
                        <a:solidFill>
                          <a:srgbClr val="D9DADB"/>
                        </a:solidFill>
                      </wps:spPr>
                      <wps:bodyPr wrap="square" lIns="0" tIns="0" rIns="0" bIns="0" rtlCol="0">
                        <a:prstTxWarp prst="textNoShape">
                          <a:avLst/>
                        </a:prstTxWarp>
                        <a:noAutofit/>
                      </wps:bodyPr>
                    </wps:wsp>
                  </a:graphicData>
                </a:graphic>
              </wp:anchor>
            </w:drawing>
          </mc:Choice>
          <mc:Fallback>
            <w:pict>
              <v:rect style="position:absolute;margin-left:108.059998pt;margin-top:5.232016pt;width:417.781pt;height:.72pt;mso-position-horizontal-relative:page;mso-position-vertical-relative:paragraph;z-index:15741440" id="docshape78" filled="true" fillcolor="#d9dadb" stroked="false">
                <v:fill type="solid"/>
                <w10:wrap type="none"/>
              </v:rect>
            </w:pict>
          </mc:Fallback>
        </mc:AlternateContent>
      </w:r>
      <w:r>
        <w:rPr>
          <w:color w:val="231F20"/>
          <w:spacing w:val="-5"/>
          <w:sz w:val="18"/>
        </w:rPr>
        <w:t>80</w:t>
      </w:r>
    </w:p>
    <w:p>
      <w:pPr>
        <w:tabs>
          <w:tab w:pos="3590" w:val="left" w:leader="none"/>
          <w:tab w:pos="4982" w:val="left" w:leader="none"/>
          <w:tab w:pos="6375" w:val="left" w:leader="none"/>
          <w:tab w:pos="7768" w:val="left" w:leader="none"/>
          <w:tab w:pos="9160" w:val="left" w:leader="none"/>
        </w:tabs>
        <w:spacing w:before="8"/>
        <w:ind w:left="2198" w:right="0" w:firstLine="0"/>
        <w:jc w:val="left"/>
        <w:rPr>
          <w:sz w:val="18"/>
        </w:rPr>
      </w:pPr>
      <w:r>
        <w:rPr>
          <w:color w:val="231F20"/>
          <w:spacing w:val="-4"/>
          <w:sz w:val="18"/>
        </w:rPr>
        <w:t>2017</w:t>
      </w:r>
      <w:r>
        <w:rPr>
          <w:color w:val="231F20"/>
          <w:sz w:val="18"/>
        </w:rPr>
        <w:tab/>
      </w:r>
      <w:r>
        <w:rPr>
          <w:color w:val="231F20"/>
          <w:spacing w:val="-4"/>
          <w:sz w:val="18"/>
        </w:rPr>
        <w:t>2018</w:t>
      </w:r>
      <w:r>
        <w:rPr>
          <w:color w:val="231F20"/>
          <w:sz w:val="18"/>
        </w:rPr>
        <w:tab/>
      </w:r>
      <w:r>
        <w:rPr>
          <w:color w:val="231F20"/>
          <w:spacing w:val="-4"/>
          <w:sz w:val="18"/>
        </w:rPr>
        <w:t>2019</w:t>
      </w:r>
      <w:r>
        <w:rPr>
          <w:color w:val="231F20"/>
          <w:sz w:val="18"/>
        </w:rPr>
        <w:tab/>
      </w:r>
      <w:r>
        <w:rPr>
          <w:color w:val="231F20"/>
          <w:spacing w:val="-4"/>
          <w:sz w:val="18"/>
        </w:rPr>
        <w:t>2020</w:t>
      </w:r>
      <w:r>
        <w:rPr>
          <w:color w:val="231F20"/>
          <w:sz w:val="18"/>
        </w:rPr>
        <w:tab/>
      </w:r>
      <w:r>
        <w:rPr>
          <w:color w:val="231F20"/>
          <w:spacing w:val="-4"/>
          <w:sz w:val="18"/>
        </w:rPr>
        <w:t>2021</w:t>
      </w:r>
      <w:r>
        <w:rPr>
          <w:color w:val="231F20"/>
          <w:sz w:val="18"/>
        </w:rPr>
        <w:tab/>
      </w:r>
      <w:r>
        <w:rPr>
          <w:color w:val="231F20"/>
          <w:spacing w:val="-4"/>
          <w:sz w:val="18"/>
        </w:rPr>
        <w:t>2022</w:t>
      </w:r>
    </w:p>
    <w:p>
      <w:pPr>
        <w:spacing w:after="0"/>
        <w:jc w:val="left"/>
        <w:rPr>
          <w:sz w:val="18"/>
        </w:rPr>
        <w:sectPr>
          <w:footerReference w:type="default" r:id="rId24"/>
          <w:pgSz w:w="12240" w:h="15840"/>
          <w:pgMar w:header="0" w:footer="821" w:top="1200" w:bottom="1020" w:left="460" w:right="480"/>
          <w:pgNumType w:start="18"/>
        </w:sectPr>
      </w:pPr>
    </w:p>
    <w:tbl>
      <w:tblPr>
        <w:tblW w:w="0" w:type="auto"/>
        <w:jc w:val="left"/>
        <w:tblInd w:w="6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80"/>
        <w:gridCol w:w="1207"/>
        <w:gridCol w:w="1096"/>
        <w:gridCol w:w="1088"/>
        <w:gridCol w:w="1128"/>
        <w:gridCol w:w="1017"/>
        <w:gridCol w:w="998"/>
      </w:tblGrid>
      <w:tr>
        <w:trPr>
          <w:trHeight w:val="410" w:hRule="atLeast"/>
        </w:trPr>
        <w:tc>
          <w:tcPr>
            <w:tcW w:w="3580" w:type="dxa"/>
          </w:tcPr>
          <w:p>
            <w:pPr>
              <w:pStyle w:val="TableParagraph"/>
              <w:spacing w:line="223" w:lineRule="exact" w:before="0"/>
              <w:ind w:left="38"/>
              <w:jc w:val="left"/>
              <w:rPr>
                <w:b/>
                <w:sz w:val="20"/>
              </w:rPr>
            </w:pPr>
            <w:r>
              <w:rPr>
                <w:b/>
                <w:color w:val="231F20"/>
                <w:sz w:val="20"/>
              </w:rPr>
              <w:t>2.2</w:t>
            </w:r>
            <w:r>
              <w:rPr>
                <w:b/>
                <w:color w:val="231F20"/>
                <w:spacing w:val="-7"/>
                <w:sz w:val="20"/>
              </w:rPr>
              <w:t> </w:t>
            </w:r>
            <w:r>
              <w:rPr>
                <w:b/>
                <w:color w:val="231F20"/>
                <w:sz w:val="20"/>
              </w:rPr>
              <w:t>-</w:t>
            </w:r>
            <w:r>
              <w:rPr>
                <w:b/>
                <w:color w:val="231F20"/>
                <w:spacing w:val="-7"/>
                <w:sz w:val="20"/>
              </w:rPr>
              <w:t> </w:t>
            </w:r>
            <w:r>
              <w:rPr>
                <w:b/>
                <w:color w:val="231F20"/>
                <w:sz w:val="20"/>
              </w:rPr>
              <w:t>Lluvia</w:t>
            </w:r>
            <w:r>
              <w:rPr>
                <w:b/>
                <w:color w:val="231F20"/>
                <w:spacing w:val="-7"/>
                <w:sz w:val="20"/>
              </w:rPr>
              <w:t> </w:t>
            </w:r>
            <w:r>
              <w:rPr>
                <w:b/>
                <w:color w:val="231F20"/>
                <w:sz w:val="20"/>
              </w:rPr>
              <w:t>total</w:t>
            </w:r>
            <w:r>
              <w:rPr>
                <w:b/>
                <w:color w:val="231F20"/>
                <w:spacing w:val="-7"/>
                <w:sz w:val="20"/>
              </w:rPr>
              <w:t> </w:t>
            </w:r>
            <w:r>
              <w:rPr>
                <w:b/>
                <w:color w:val="231F20"/>
                <w:sz w:val="20"/>
              </w:rPr>
              <w:t>media</w:t>
            </w:r>
            <w:r>
              <w:rPr>
                <w:b/>
                <w:color w:val="231F20"/>
                <w:spacing w:val="-7"/>
                <w:sz w:val="20"/>
              </w:rPr>
              <w:t> </w:t>
            </w:r>
            <w:r>
              <w:rPr>
                <w:b/>
                <w:color w:val="231F20"/>
                <w:sz w:val="20"/>
              </w:rPr>
              <w:t>por</w:t>
            </w:r>
            <w:r>
              <w:rPr>
                <w:b/>
                <w:color w:val="231F20"/>
                <w:spacing w:val="-7"/>
                <w:sz w:val="20"/>
              </w:rPr>
              <w:t> </w:t>
            </w:r>
            <w:r>
              <w:rPr>
                <w:b/>
                <w:color w:val="231F20"/>
                <w:spacing w:val="-2"/>
                <w:sz w:val="20"/>
              </w:rPr>
              <w:t>meses</w:t>
            </w:r>
          </w:p>
        </w:tc>
        <w:tc>
          <w:tcPr>
            <w:tcW w:w="6534" w:type="dxa"/>
            <w:gridSpan w:val="6"/>
          </w:tcPr>
          <w:p>
            <w:pPr>
              <w:pStyle w:val="TableParagraph"/>
              <w:spacing w:before="0"/>
              <w:jc w:val="left"/>
              <w:rPr>
                <w:rFonts w:ascii="Times New Roman"/>
                <w:sz w:val="18"/>
              </w:rPr>
            </w:pPr>
          </w:p>
        </w:tc>
      </w:tr>
      <w:tr>
        <w:trPr>
          <w:trHeight w:val="506" w:hRule="atLeast"/>
        </w:trPr>
        <w:tc>
          <w:tcPr>
            <w:tcW w:w="3580" w:type="dxa"/>
          </w:tcPr>
          <w:p>
            <w:pPr>
              <w:pStyle w:val="TableParagraph"/>
              <w:spacing w:before="0"/>
              <w:jc w:val="left"/>
              <w:rPr>
                <w:rFonts w:ascii="Times New Roman"/>
                <w:sz w:val="18"/>
              </w:rPr>
            </w:pPr>
          </w:p>
        </w:tc>
        <w:tc>
          <w:tcPr>
            <w:tcW w:w="1207" w:type="dxa"/>
          </w:tcPr>
          <w:p>
            <w:pPr>
              <w:pStyle w:val="TableParagraph"/>
              <w:spacing w:before="0"/>
              <w:jc w:val="left"/>
              <w:rPr>
                <w:rFonts w:ascii="Times New Roman"/>
                <w:sz w:val="18"/>
              </w:rPr>
            </w:pPr>
          </w:p>
        </w:tc>
        <w:tc>
          <w:tcPr>
            <w:tcW w:w="1096" w:type="dxa"/>
          </w:tcPr>
          <w:p>
            <w:pPr>
              <w:pStyle w:val="TableParagraph"/>
              <w:spacing w:before="0"/>
              <w:jc w:val="left"/>
              <w:rPr>
                <w:rFonts w:ascii="Times New Roman"/>
                <w:sz w:val="18"/>
              </w:rPr>
            </w:pPr>
          </w:p>
        </w:tc>
        <w:tc>
          <w:tcPr>
            <w:tcW w:w="1088" w:type="dxa"/>
          </w:tcPr>
          <w:p>
            <w:pPr>
              <w:pStyle w:val="TableParagraph"/>
              <w:spacing w:before="0"/>
              <w:jc w:val="left"/>
              <w:rPr>
                <w:rFonts w:ascii="Times New Roman"/>
                <w:sz w:val="18"/>
              </w:rPr>
            </w:pPr>
          </w:p>
        </w:tc>
        <w:tc>
          <w:tcPr>
            <w:tcW w:w="1128" w:type="dxa"/>
          </w:tcPr>
          <w:p>
            <w:pPr>
              <w:pStyle w:val="TableParagraph"/>
              <w:spacing w:before="0"/>
              <w:jc w:val="left"/>
              <w:rPr>
                <w:rFonts w:ascii="Times New Roman"/>
                <w:sz w:val="18"/>
              </w:rPr>
            </w:pPr>
          </w:p>
        </w:tc>
        <w:tc>
          <w:tcPr>
            <w:tcW w:w="1017" w:type="dxa"/>
          </w:tcPr>
          <w:p>
            <w:pPr>
              <w:pStyle w:val="TableParagraph"/>
              <w:spacing w:before="0"/>
              <w:jc w:val="left"/>
              <w:rPr>
                <w:rFonts w:ascii="Times New Roman"/>
                <w:sz w:val="18"/>
              </w:rPr>
            </w:pPr>
          </w:p>
        </w:tc>
        <w:tc>
          <w:tcPr>
            <w:tcW w:w="998" w:type="dxa"/>
          </w:tcPr>
          <w:p>
            <w:pPr>
              <w:pStyle w:val="TableParagraph"/>
              <w:spacing w:before="182"/>
              <w:ind w:right="44"/>
              <w:rPr>
                <w:sz w:val="18"/>
              </w:rPr>
            </w:pPr>
            <w:r>
              <w:rPr>
                <w:color w:val="231F20"/>
                <w:spacing w:val="-2"/>
                <w:sz w:val="18"/>
              </w:rPr>
              <w:t>Milímetros</w:t>
            </w:r>
          </w:p>
        </w:tc>
      </w:tr>
      <w:tr>
        <w:trPr>
          <w:trHeight w:val="489" w:hRule="atLeast"/>
        </w:trPr>
        <w:tc>
          <w:tcPr>
            <w:tcW w:w="3580" w:type="dxa"/>
            <w:shd w:val="clear" w:color="auto" w:fill="6595C4"/>
          </w:tcPr>
          <w:p>
            <w:pPr>
              <w:pStyle w:val="TableParagraph"/>
              <w:spacing w:before="162"/>
              <w:ind w:left="36"/>
              <w:jc w:val="left"/>
              <w:rPr>
                <w:b/>
                <w:sz w:val="18"/>
              </w:rPr>
            </w:pPr>
            <w:r>
              <w:rPr>
                <w:b/>
                <w:color w:val="FFFFFF"/>
                <w:spacing w:val="-2"/>
                <w:sz w:val="18"/>
              </w:rPr>
              <w:t>CONCEPTO</w:t>
            </w:r>
          </w:p>
        </w:tc>
        <w:tc>
          <w:tcPr>
            <w:tcW w:w="1207" w:type="dxa"/>
            <w:shd w:val="clear" w:color="auto" w:fill="6595C4"/>
          </w:tcPr>
          <w:p>
            <w:pPr>
              <w:pStyle w:val="TableParagraph"/>
              <w:spacing w:before="162"/>
              <w:ind w:right="249"/>
              <w:rPr>
                <w:b/>
                <w:sz w:val="18"/>
              </w:rPr>
            </w:pPr>
            <w:r>
              <w:rPr>
                <w:b/>
                <w:color w:val="FFFFFF"/>
                <w:spacing w:val="-4"/>
                <w:sz w:val="18"/>
              </w:rPr>
              <w:t>2017</w:t>
            </w:r>
          </w:p>
        </w:tc>
        <w:tc>
          <w:tcPr>
            <w:tcW w:w="1096" w:type="dxa"/>
            <w:shd w:val="clear" w:color="auto" w:fill="6595C4"/>
          </w:tcPr>
          <w:p>
            <w:pPr>
              <w:pStyle w:val="TableParagraph"/>
              <w:spacing w:before="162"/>
              <w:ind w:right="241"/>
              <w:rPr>
                <w:b/>
                <w:sz w:val="18"/>
              </w:rPr>
            </w:pPr>
            <w:r>
              <w:rPr>
                <w:b/>
                <w:color w:val="FFFFFF"/>
                <w:spacing w:val="-4"/>
                <w:sz w:val="18"/>
              </w:rPr>
              <w:t>2018</w:t>
            </w:r>
          </w:p>
        </w:tc>
        <w:tc>
          <w:tcPr>
            <w:tcW w:w="1088" w:type="dxa"/>
            <w:shd w:val="clear" w:color="auto" w:fill="6595C4"/>
          </w:tcPr>
          <w:p>
            <w:pPr>
              <w:pStyle w:val="TableParagraph"/>
              <w:spacing w:before="162"/>
              <w:ind w:right="242"/>
              <w:rPr>
                <w:b/>
                <w:sz w:val="18"/>
              </w:rPr>
            </w:pPr>
            <w:r>
              <w:rPr>
                <w:b/>
                <w:color w:val="FFFFFF"/>
                <w:spacing w:val="-4"/>
                <w:sz w:val="18"/>
              </w:rPr>
              <w:t>2019</w:t>
            </w:r>
          </w:p>
        </w:tc>
        <w:tc>
          <w:tcPr>
            <w:tcW w:w="1128" w:type="dxa"/>
            <w:shd w:val="clear" w:color="auto" w:fill="6595C4"/>
          </w:tcPr>
          <w:p>
            <w:pPr>
              <w:pStyle w:val="TableParagraph"/>
              <w:spacing w:before="162"/>
              <w:ind w:right="283"/>
              <w:rPr>
                <w:b/>
                <w:sz w:val="18"/>
              </w:rPr>
            </w:pPr>
            <w:r>
              <w:rPr>
                <w:b/>
                <w:color w:val="FFFFFF"/>
                <w:spacing w:val="-4"/>
                <w:sz w:val="18"/>
              </w:rPr>
              <w:t>2020</w:t>
            </w:r>
          </w:p>
        </w:tc>
        <w:tc>
          <w:tcPr>
            <w:tcW w:w="1017" w:type="dxa"/>
            <w:shd w:val="clear" w:color="auto" w:fill="6595C4"/>
          </w:tcPr>
          <w:p>
            <w:pPr>
              <w:pStyle w:val="TableParagraph"/>
              <w:spacing w:before="162"/>
              <w:ind w:right="134"/>
              <w:rPr>
                <w:b/>
                <w:sz w:val="18"/>
              </w:rPr>
            </w:pPr>
            <w:r>
              <w:rPr>
                <w:b/>
                <w:color w:val="FFFFFF"/>
                <w:spacing w:val="-4"/>
                <w:sz w:val="18"/>
              </w:rPr>
              <w:t>2021</w:t>
            </w:r>
          </w:p>
        </w:tc>
        <w:tc>
          <w:tcPr>
            <w:tcW w:w="998" w:type="dxa"/>
            <w:shd w:val="clear" w:color="auto" w:fill="6595C4"/>
          </w:tcPr>
          <w:p>
            <w:pPr>
              <w:pStyle w:val="TableParagraph"/>
              <w:spacing w:before="162"/>
              <w:ind w:right="45"/>
              <w:rPr>
                <w:b/>
                <w:sz w:val="18"/>
              </w:rPr>
            </w:pPr>
            <w:r>
              <w:rPr>
                <w:b/>
                <w:color w:val="FFFFFF"/>
                <w:sz w:val="18"/>
              </w:rPr>
              <w:t>2</w:t>
            </w:r>
            <w:r>
              <w:rPr>
                <w:b/>
                <w:color w:val="FFFFFF"/>
                <w:spacing w:val="-1"/>
                <w:sz w:val="18"/>
              </w:rPr>
              <w:t> </w:t>
            </w:r>
            <w:r>
              <w:rPr>
                <w:b/>
                <w:color w:val="FFFFFF"/>
                <w:spacing w:val="-5"/>
                <w:sz w:val="18"/>
              </w:rPr>
              <w:t>022</w:t>
            </w:r>
          </w:p>
        </w:tc>
      </w:tr>
      <w:tr>
        <w:trPr>
          <w:trHeight w:val="95" w:hRule="atLeast"/>
        </w:trPr>
        <w:tc>
          <w:tcPr>
            <w:tcW w:w="3580" w:type="dxa"/>
            <w:shd w:val="clear" w:color="auto" w:fill="6595C4"/>
          </w:tcPr>
          <w:p>
            <w:pPr>
              <w:pStyle w:val="TableParagraph"/>
              <w:spacing w:before="0"/>
              <w:jc w:val="left"/>
              <w:rPr>
                <w:rFonts w:ascii="Times New Roman"/>
                <w:sz w:val="4"/>
              </w:rPr>
            </w:pPr>
          </w:p>
        </w:tc>
        <w:tc>
          <w:tcPr>
            <w:tcW w:w="1207" w:type="dxa"/>
            <w:shd w:val="clear" w:color="auto" w:fill="6595C4"/>
          </w:tcPr>
          <w:p>
            <w:pPr>
              <w:pStyle w:val="TableParagraph"/>
              <w:spacing w:before="0"/>
              <w:jc w:val="left"/>
              <w:rPr>
                <w:rFonts w:ascii="Times New Roman"/>
                <w:sz w:val="4"/>
              </w:rPr>
            </w:pPr>
          </w:p>
        </w:tc>
        <w:tc>
          <w:tcPr>
            <w:tcW w:w="1096" w:type="dxa"/>
            <w:shd w:val="clear" w:color="auto" w:fill="6595C4"/>
          </w:tcPr>
          <w:p>
            <w:pPr>
              <w:pStyle w:val="TableParagraph"/>
              <w:spacing w:before="0"/>
              <w:jc w:val="left"/>
              <w:rPr>
                <w:rFonts w:ascii="Times New Roman"/>
                <w:sz w:val="4"/>
              </w:rPr>
            </w:pPr>
          </w:p>
        </w:tc>
        <w:tc>
          <w:tcPr>
            <w:tcW w:w="1088" w:type="dxa"/>
            <w:shd w:val="clear" w:color="auto" w:fill="6595C4"/>
          </w:tcPr>
          <w:p>
            <w:pPr>
              <w:pStyle w:val="TableParagraph"/>
              <w:spacing w:before="0"/>
              <w:jc w:val="left"/>
              <w:rPr>
                <w:rFonts w:ascii="Times New Roman"/>
                <w:sz w:val="4"/>
              </w:rPr>
            </w:pPr>
          </w:p>
        </w:tc>
        <w:tc>
          <w:tcPr>
            <w:tcW w:w="1128" w:type="dxa"/>
            <w:shd w:val="clear" w:color="auto" w:fill="6595C4"/>
          </w:tcPr>
          <w:p>
            <w:pPr>
              <w:pStyle w:val="TableParagraph"/>
              <w:spacing w:before="0"/>
              <w:jc w:val="left"/>
              <w:rPr>
                <w:rFonts w:ascii="Times New Roman"/>
                <w:sz w:val="4"/>
              </w:rPr>
            </w:pPr>
          </w:p>
        </w:tc>
        <w:tc>
          <w:tcPr>
            <w:tcW w:w="1017" w:type="dxa"/>
            <w:shd w:val="clear" w:color="auto" w:fill="6595C4"/>
          </w:tcPr>
          <w:p>
            <w:pPr>
              <w:pStyle w:val="TableParagraph"/>
              <w:spacing w:before="0"/>
              <w:jc w:val="left"/>
              <w:rPr>
                <w:rFonts w:ascii="Times New Roman"/>
                <w:sz w:val="4"/>
              </w:rPr>
            </w:pPr>
          </w:p>
        </w:tc>
        <w:tc>
          <w:tcPr>
            <w:tcW w:w="998" w:type="dxa"/>
            <w:shd w:val="clear" w:color="auto" w:fill="6595C4"/>
          </w:tcPr>
          <w:p>
            <w:pPr>
              <w:pStyle w:val="TableParagraph"/>
              <w:spacing w:before="0"/>
              <w:jc w:val="left"/>
              <w:rPr>
                <w:rFonts w:ascii="Times New Roman"/>
                <w:sz w:val="4"/>
              </w:rPr>
            </w:pPr>
          </w:p>
        </w:tc>
      </w:tr>
      <w:tr>
        <w:trPr>
          <w:trHeight w:val="448" w:hRule="atLeast"/>
        </w:trPr>
        <w:tc>
          <w:tcPr>
            <w:tcW w:w="3580" w:type="dxa"/>
            <w:shd w:val="clear" w:color="auto" w:fill="6595C4"/>
          </w:tcPr>
          <w:p>
            <w:pPr>
              <w:pStyle w:val="TableParagraph"/>
              <w:spacing w:before="121"/>
              <w:ind w:left="36"/>
              <w:jc w:val="left"/>
              <w:rPr>
                <w:b/>
                <w:sz w:val="18"/>
              </w:rPr>
            </w:pPr>
            <w:r>
              <w:rPr>
                <w:b/>
                <w:color w:val="FFFFFF"/>
                <w:spacing w:val="-2"/>
                <w:sz w:val="18"/>
              </w:rPr>
              <w:t>Anual</w:t>
            </w:r>
          </w:p>
        </w:tc>
        <w:tc>
          <w:tcPr>
            <w:tcW w:w="1207" w:type="dxa"/>
            <w:shd w:val="clear" w:color="auto" w:fill="6595C4"/>
          </w:tcPr>
          <w:p>
            <w:pPr>
              <w:pStyle w:val="TableParagraph"/>
              <w:spacing w:before="121"/>
              <w:ind w:right="250"/>
              <w:rPr>
                <w:b/>
                <w:sz w:val="18"/>
              </w:rPr>
            </w:pPr>
            <w:r>
              <w:rPr>
                <w:b/>
                <w:color w:val="FFFFFF"/>
                <w:sz w:val="18"/>
              </w:rPr>
              <w:t>1</w:t>
            </w:r>
            <w:r>
              <w:rPr>
                <w:b/>
                <w:color w:val="FFFFFF"/>
                <w:spacing w:val="-1"/>
                <w:sz w:val="18"/>
              </w:rPr>
              <w:t> </w:t>
            </w:r>
            <w:r>
              <w:rPr>
                <w:b/>
                <w:color w:val="FFFFFF"/>
                <w:spacing w:val="-2"/>
                <w:sz w:val="18"/>
              </w:rPr>
              <w:t>387,0</w:t>
            </w:r>
          </w:p>
        </w:tc>
        <w:tc>
          <w:tcPr>
            <w:tcW w:w="1096" w:type="dxa"/>
            <w:shd w:val="clear" w:color="auto" w:fill="6595C4"/>
          </w:tcPr>
          <w:p>
            <w:pPr>
              <w:pStyle w:val="TableParagraph"/>
              <w:spacing w:before="121"/>
              <w:ind w:right="243"/>
              <w:rPr>
                <w:b/>
                <w:sz w:val="18"/>
              </w:rPr>
            </w:pPr>
            <w:r>
              <w:rPr>
                <w:b/>
                <w:color w:val="FFFFFF"/>
                <w:sz w:val="18"/>
              </w:rPr>
              <w:t>1</w:t>
            </w:r>
            <w:r>
              <w:rPr>
                <w:b/>
                <w:color w:val="FFFFFF"/>
                <w:spacing w:val="-1"/>
                <w:sz w:val="18"/>
              </w:rPr>
              <w:t> </w:t>
            </w:r>
            <w:r>
              <w:rPr>
                <w:b/>
                <w:color w:val="FFFFFF"/>
                <w:spacing w:val="-2"/>
                <w:sz w:val="18"/>
              </w:rPr>
              <w:t>272,2</w:t>
            </w:r>
          </w:p>
        </w:tc>
        <w:tc>
          <w:tcPr>
            <w:tcW w:w="1088" w:type="dxa"/>
            <w:shd w:val="clear" w:color="auto" w:fill="6595C4"/>
          </w:tcPr>
          <w:p>
            <w:pPr>
              <w:pStyle w:val="TableParagraph"/>
              <w:spacing w:before="121"/>
              <w:ind w:right="244"/>
              <w:rPr>
                <w:b/>
                <w:sz w:val="18"/>
              </w:rPr>
            </w:pPr>
            <w:r>
              <w:rPr>
                <w:b/>
                <w:color w:val="FFFFFF"/>
                <w:sz w:val="18"/>
              </w:rPr>
              <w:t>1 </w:t>
            </w:r>
            <w:r>
              <w:rPr>
                <w:b/>
                <w:color w:val="FFFFFF"/>
                <w:spacing w:val="-2"/>
                <w:sz w:val="18"/>
              </w:rPr>
              <w:t>099,6</w:t>
            </w:r>
          </w:p>
        </w:tc>
        <w:tc>
          <w:tcPr>
            <w:tcW w:w="1128" w:type="dxa"/>
            <w:shd w:val="clear" w:color="auto" w:fill="6595C4"/>
          </w:tcPr>
          <w:p>
            <w:pPr>
              <w:pStyle w:val="TableParagraph"/>
              <w:spacing w:before="121"/>
              <w:ind w:right="285"/>
              <w:rPr>
                <w:b/>
                <w:sz w:val="18"/>
              </w:rPr>
            </w:pPr>
            <w:r>
              <w:rPr>
                <w:b/>
                <w:color w:val="FFFFFF"/>
                <w:sz w:val="18"/>
              </w:rPr>
              <w:t>1</w:t>
            </w:r>
            <w:r>
              <w:rPr>
                <w:b/>
                <w:color w:val="FFFFFF"/>
                <w:spacing w:val="-1"/>
                <w:sz w:val="18"/>
              </w:rPr>
              <w:t> </w:t>
            </w:r>
            <w:r>
              <w:rPr>
                <w:b/>
                <w:color w:val="FFFFFF"/>
                <w:spacing w:val="-2"/>
                <w:sz w:val="18"/>
              </w:rPr>
              <w:t>361,2</w:t>
            </w:r>
          </w:p>
        </w:tc>
        <w:tc>
          <w:tcPr>
            <w:tcW w:w="1017" w:type="dxa"/>
            <w:shd w:val="clear" w:color="auto" w:fill="6595C4"/>
          </w:tcPr>
          <w:p>
            <w:pPr>
              <w:pStyle w:val="TableParagraph"/>
              <w:spacing w:before="121"/>
              <w:ind w:right="135"/>
              <w:rPr>
                <w:b/>
                <w:sz w:val="18"/>
              </w:rPr>
            </w:pPr>
            <w:r>
              <w:rPr>
                <w:b/>
                <w:color w:val="FFFFFF"/>
                <w:sz w:val="18"/>
              </w:rPr>
              <w:t>1</w:t>
            </w:r>
            <w:r>
              <w:rPr>
                <w:b/>
                <w:color w:val="FFFFFF"/>
                <w:spacing w:val="-1"/>
                <w:sz w:val="18"/>
              </w:rPr>
              <w:t> </w:t>
            </w:r>
            <w:r>
              <w:rPr>
                <w:b/>
                <w:color w:val="FFFFFF"/>
                <w:spacing w:val="-2"/>
                <w:sz w:val="18"/>
              </w:rPr>
              <w:t>037,2</w:t>
            </w:r>
          </w:p>
        </w:tc>
        <w:tc>
          <w:tcPr>
            <w:tcW w:w="998" w:type="dxa"/>
            <w:shd w:val="clear" w:color="auto" w:fill="6595C4"/>
          </w:tcPr>
          <w:p>
            <w:pPr>
              <w:pStyle w:val="TableParagraph"/>
              <w:spacing w:before="121"/>
              <w:ind w:right="46"/>
              <w:rPr>
                <w:b/>
                <w:sz w:val="18"/>
              </w:rPr>
            </w:pPr>
            <w:r>
              <w:rPr>
                <w:b/>
                <w:color w:val="FFFFFF"/>
                <w:sz w:val="18"/>
              </w:rPr>
              <w:t>1</w:t>
            </w:r>
            <w:r>
              <w:rPr>
                <w:b/>
                <w:color w:val="FFFFFF"/>
                <w:spacing w:val="-1"/>
                <w:sz w:val="18"/>
              </w:rPr>
              <w:t> </w:t>
            </w:r>
            <w:r>
              <w:rPr>
                <w:b/>
                <w:color w:val="FFFFFF"/>
                <w:spacing w:val="-2"/>
                <w:sz w:val="18"/>
              </w:rPr>
              <w:t>299,3</w:t>
            </w:r>
          </w:p>
        </w:tc>
      </w:tr>
      <w:tr>
        <w:trPr>
          <w:trHeight w:val="308" w:hRule="atLeast"/>
        </w:trPr>
        <w:tc>
          <w:tcPr>
            <w:tcW w:w="3580" w:type="dxa"/>
          </w:tcPr>
          <w:p>
            <w:pPr>
              <w:pStyle w:val="TableParagraph"/>
              <w:spacing w:before="61"/>
              <w:ind w:left="136"/>
              <w:jc w:val="left"/>
              <w:rPr>
                <w:sz w:val="18"/>
              </w:rPr>
            </w:pPr>
            <w:r>
              <w:rPr>
                <w:color w:val="231F20"/>
                <w:spacing w:val="-2"/>
                <w:sz w:val="18"/>
              </w:rPr>
              <w:t>Enero</w:t>
            </w:r>
          </w:p>
        </w:tc>
        <w:tc>
          <w:tcPr>
            <w:tcW w:w="1207" w:type="dxa"/>
          </w:tcPr>
          <w:p>
            <w:pPr>
              <w:pStyle w:val="TableParagraph"/>
              <w:spacing w:before="61"/>
              <w:ind w:right="249"/>
              <w:rPr>
                <w:sz w:val="18"/>
              </w:rPr>
            </w:pPr>
            <w:r>
              <w:rPr>
                <w:color w:val="231F20"/>
                <w:spacing w:val="-4"/>
                <w:sz w:val="18"/>
              </w:rPr>
              <w:t>83,0</w:t>
            </w:r>
          </w:p>
        </w:tc>
        <w:tc>
          <w:tcPr>
            <w:tcW w:w="1096" w:type="dxa"/>
          </w:tcPr>
          <w:p>
            <w:pPr>
              <w:pStyle w:val="TableParagraph"/>
              <w:spacing w:before="61"/>
              <w:ind w:right="241"/>
              <w:rPr>
                <w:sz w:val="18"/>
              </w:rPr>
            </w:pPr>
            <w:r>
              <w:rPr>
                <w:color w:val="231F20"/>
                <w:spacing w:val="-4"/>
                <w:sz w:val="18"/>
              </w:rPr>
              <w:t>68,5</w:t>
            </w:r>
          </w:p>
        </w:tc>
        <w:tc>
          <w:tcPr>
            <w:tcW w:w="1088" w:type="dxa"/>
          </w:tcPr>
          <w:p>
            <w:pPr>
              <w:pStyle w:val="TableParagraph"/>
              <w:spacing w:before="61"/>
              <w:ind w:right="242"/>
              <w:rPr>
                <w:sz w:val="18"/>
              </w:rPr>
            </w:pPr>
            <w:r>
              <w:rPr>
                <w:color w:val="231F20"/>
                <w:spacing w:val="-4"/>
                <w:sz w:val="18"/>
              </w:rPr>
              <w:t>73,2</w:t>
            </w:r>
          </w:p>
        </w:tc>
        <w:tc>
          <w:tcPr>
            <w:tcW w:w="1128" w:type="dxa"/>
          </w:tcPr>
          <w:p>
            <w:pPr>
              <w:pStyle w:val="TableParagraph"/>
              <w:spacing w:before="61"/>
              <w:ind w:right="283"/>
              <w:rPr>
                <w:sz w:val="18"/>
              </w:rPr>
            </w:pPr>
            <w:r>
              <w:rPr>
                <w:color w:val="231F20"/>
                <w:spacing w:val="-4"/>
                <w:sz w:val="18"/>
              </w:rPr>
              <w:t>20,9</w:t>
            </w:r>
          </w:p>
        </w:tc>
        <w:tc>
          <w:tcPr>
            <w:tcW w:w="1017" w:type="dxa"/>
          </w:tcPr>
          <w:p>
            <w:pPr>
              <w:pStyle w:val="TableParagraph"/>
              <w:spacing w:before="52"/>
              <w:ind w:right="127"/>
              <w:rPr>
                <w:sz w:val="18"/>
              </w:rPr>
            </w:pPr>
            <w:r>
              <w:rPr>
                <w:color w:val="231F20"/>
                <w:spacing w:val="-5"/>
                <w:sz w:val="18"/>
              </w:rPr>
              <w:t>8,8</w:t>
            </w:r>
          </w:p>
        </w:tc>
        <w:tc>
          <w:tcPr>
            <w:tcW w:w="998" w:type="dxa"/>
          </w:tcPr>
          <w:p>
            <w:pPr>
              <w:pStyle w:val="TableParagraph"/>
              <w:spacing w:before="52"/>
              <w:ind w:right="39"/>
              <w:rPr>
                <w:sz w:val="18"/>
              </w:rPr>
            </w:pPr>
            <w:r>
              <w:rPr>
                <w:color w:val="231F20"/>
                <w:spacing w:val="-4"/>
                <w:sz w:val="18"/>
              </w:rPr>
              <w:t>77,1</w:t>
            </w:r>
          </w:p>
        </w:tc>
      </w:tr>
      <w:tr>
        <w:trPr>
          <w:trHeight w:val="290" w:hRule="atLeast"/>
        </w:trPr>
        <w:tc>
          <w:tcPr>
            <w:tcW w:w="3580" w:type="dxa"/>
          </w:tcPr>
          <w:p>
            <w:pPr>
              <w:pStyle w:val="TableParagraph"/>
              <w:spacing w:before="43"/>
              <w:ind w:left="136"/>
              <w:jc w:val="left"/>
              <w:rPr>
                <w:sz w:val="18"/>
              </w:rPr>
            </w:pPr>
            <w:r>
              <w:rPr>
                <w:color w:val="231F20"/>
                <w:spacing w:val="-2"/>
                <w:sz w:val="18"/>
              </w:rPr>
              <w:t>Febbrero</w:t>
            </w:r>
          </w:p>
        </w:tc>
        <w:tc>
          <w:tcPr>
            <w:tcW w:w="1207" w:type="dxa"/>
          </w:tcPr>
          <w:p>
            <w:pPr>
              <w:pStyle w:val="TableParagraph"/>
              <w:spacing w:before="43"/>
              <w:ind w:right="249"/>
              <w:rPr>
                <w:sz w:val="18"/>
              </w:rPr>
            </w:pPr>
            <w:r>
              <w:rPr>
                <w:color w:val="231F20"/>
                <w:spacing w:val="-4"/>
                <w:sz w:val="18"/>
              </w:rPr>
              <w:t>67,0</w:t>
            </w:r>
          </w:p>
        </w:tc>
        <w:tc>
          <w:tcPr>
            <w:tcW w:w="1096" w:type="dxa"/>
          </w:tcPr>
          <w:p>
            <w:pPr>
              <w:pStyle w:val="TableParagraph"/>
              <w:spacing w:before="43"/>
              <w:ind w:right="241"/>
              <w:rPr>
                <w:sz w:val="18"/>
              </w:rPr>
            </w:pPr>
            <w:r>
              <w:rPr>
                <w:color w:val="231F20"/>
                <w:spacing w:val="-4"/>
                <w:sz w:val="18"/>
              </w:rPr>
              <w:t>12,5</w:t>
            </w:r>
          </w:p>
        </w:tc>
        <w:tc>
          <w:tcPr>
            <w:tcW w:w="1088" w:type="dxa"/>
          </w:tcPr>
          <w:p>
            <w:pPr>
              <w:pStyle w:val="TableParagraph"/>
              <w:spacing w:before="43"/>
              <w:ind w:right="242"/>
              <w:rPr>
                <w:sz w:val="18"/>
              </w:rPr>
            </w:pPr>
            <w:r>
              <w:rPr>
                <w:color w:val="231F20"/>
                <w:spacing w:val="-4"/>
                <w:sz w:val="18"/>
              </w:rPr>
              <w:t>42,6</w:t>
            </w:r>
          </w:p>
        </w:tc>
        <w:tc>
          <w:tcPr>
            <w:tcW w:w="1128" w:type="dxa"/>
          </w:tcPr>
          <w:p>
            <w:pPr>
              <w:pStyle w:val="TableParagraph"/>
              <w:spacing w:before="43"/>
              <w:ind w:right="283"/>
              <w:rPr>
                <w:sz w:val="18"/>
              </w:rPr>
            </w:pPr>
            <w:r>
              <w:rPr>
                <w:color w:val="231F20"/>
                <w:spacing w:val="-4"/>
                <w:sz w:val="18"/>
              </w:rPr>
              <w:t>35,4</w:t>
            </w:r>
          </w:p>
        </w:tc>
        <w:tc>
          <w:tcPr>
            <w:tcW w:w="1017" w:type="dxa"/>
          </w:tcPr>
          <w:p>
            <w:pPr>
              <w:pStyle w:val="TableParagraph"/>
              <w:spacing w:before="34"/>
              <w:ind w:right="128"/>
              <w:rPr>
                <w:sz w:val="18"/>
              </w:rPr>
            </w:pPr>
            <w:r>
              <w:rPr>
                <w:color w:val="231F20"/>
                <w:spacing w:val="-4"/>
                <w:sz w:val="18"/>
              </w:rPr>
              <w:t>25,4</w:t>
            </w:r>
          </w:p>
        </w:tc>
        <w:tc>
          <w:tcPr>
            <w:tcW w:w="998" w:type="dxa"/>
          </w:tcPr>
          <w:p>
            <w:pPr>
              <w:pStyle w:val="TableParagraph"/>
              <w:spacing w:before="34"/>
              <w:ind w:right="39"/>
              <w:rPr>
                <w:sz w:val="18"/>
              </w:rPr>
            </w:pPr>
            <w:r>
              <w:rPr>
                <w:color w:val="231F20"/>
                <w:spacing w:val="-4"/>
                <w:sz w:val="18"/>
              </w:rPr>
              <w:t>10,5</w:t>
            </w:r>
          </w:p>
        </w:tc>
      </w:tr>
      <w:tr>
        <w:trPr>
          <w:trHeight w:val="290" w:hRule="atLeast"/>
        </w:trPr>
        <w:tc>
          <w:tcPr>
            <w:tcW w:w="3580" w:type="dxa"/>
          </w:tcPr>
          <w:p>
            <w:pPr>
              <w:pStyle w:val="TableParagraph"/>
              <w:spacing w:before="43"/>
              <w:ind w:left="136"/>
              <w:jc w:val="left"/>
              <w:rPr>
                <w:sz w:val="18"/>
              </w:rPr>
            </w:pPr>
            <w:r>
              <w:rPr>
                <w:color w:val="231F20"/>
                <w:spacing w:val="-2"/>
                <w:sz w:val="18"/>
              </w:rPr>
              <w:t>Marzo</w:t>
            </w:r>
          </w:p>
        </w:tc>
        <w:tc>
          <w:tcPr>
            <w:tcW w:w="1207" w:type="dxa"/>
          </w:tcPr>
          <w:p>
            <w:pPr>
              <w:pStyle w:val="TableParagraph"/>
              <w:spacing w:before="43"/>
              <w:ind w:right="249"/>
              <w:rPr>
                <w:sz w:val="18"/>
              </w:rPr>
            </w:pPr>
            <w:r>
              <w:rPr>
                <w:color w:val="231F20"/>
                <w:spacing w:val="-4"/>
                <w:sz w:val="18"/>
              </w:rPr>
              <w:t>11,0</w:t>
            </w:r>
          </w:p>
        </w:tc>
        <w:tc>
          <w:tcPr>
            <w:tcW w:w="1096" w:type="dxa"/>
          </w:tcPr>
          <w:p>
            <w:pPr>
              <w:pStyle w:val="TableParagraph"/>
              <w:spacing w:before="43"/>
              <w:ind w:right="241"/>
              <w:rPr>
                <w:sz w:val="18"/>
              </w:rPr>
            </w:pPr>
            <w:r>
              <w:rPr>
                <w:color w:val="231F20"/>
                <w:spacing w:val="-4"/>
                <w:sz w:val="18"/>
              </w:rPr>
              <w:t>46,8</w:t>
            </w:r>
          </w:p>
        </w:tc>
        <w:tc>
          <w:tcPr>
            <w:tcW w:w="1088" w:type="dxa"/>
          </w:tcPr>
          <w:p>
            <w:pPr>
              <w:pStyle w:val="TableParagraph"/>
              <w:spacing w:before="43"/>
              <w:ind w:right="242"/>
              <w:rPr>
                <w:sz w:val="18"/>
              </w:rPr>
            </w:pPr>
            <w:r>
              <w:rPr>
                <w:color w:val="231F20"/>
                <w:spacing w:val="-4"/>
                <w:sz w:val="18"/>
              </w:rPr>
              <w:t>34,6</w:t>
            </w:r>
          </w:p>
        </w:tc>
        <w:tc>
          <w:tcPr>
            <w:tcW w:w="1128" w:type="dxa"/>
          </w:tcPr>
          <w:p>
            <w:pPr>
              <w:pStyle w:val="TableParagraph"/>
              <w:spacing w:before="43"/>
              <w:ind w:right="282"/>
              <w:rPr>
                <w:sz w:val="18"/>
              </w:rPr>
            </w:pPr>
            <w:r>
              <w:rPr>
                <w:color w:val="231F20"/>
                <w:spacing w:val="-5"/>
                <w:sz w:val="18"/>
              </w:rPr>
              <w:t>0,5</w:t>
            </w:r>
          </w:p>
        </w:tc>
        <w:tc>
          <w:tcPr>
            <w:tcW w:w="1017" w:type="dxa"/>
          </w:tcPr>
          <w:p>
            <w:pPr>
              <w:pStyle w:val="TableParagraph"/>
              <w:spacing w:before="34"/>
              <w:ind w:right="127"/>
              <w:rPr>
                <w:sz w:val="18"/>
              </w:rPr>
            </w:pPr>
            <w:r>
              <w:rPr>
                <w:color w:val="231F20"/>
                <w:spacing w:val="-5"/>
                <w:sz w:val="18"/>
              </w:rPr>
              <w:t>3,8</w:t>
            </w:r>
          </w:p>
        </w:tc>
        <w:tc>
          <w:tcPr>
            <w:tcW w:w="998" w:type="dxa"/>
          </w:tcPr>
          <w:p>
            <w:pPr>
              <w:pStyle w:val="TableParagraph"/>
              <w:spacing w:before="34"/>
              <w:ind w:right="39"/>
              <w:rPr>
                <w:sz w:val="18"/>
              </w:rPr>
            </w:pPr>
            <w:r>
              <w:rPr>
                <w:color w:val="231F20"/>
                <w:spacing w:val="-4"/>
                <w:sz w:val="18"/>
              </w:rPr>
              <w:t>41,1</w:t>
            </w:r>
          </w:p>
        </w:tc>
      </w:tr>
      <w:tr>
        <w:trPr>
          <w:trHeight w:val="290" w:hRule="atLeast"/>
        </w:trPr>
        <w:tc>
          <w:tcPr>
            <w:tcW w:w="3580" w:type="dxa"/>
          </w:tcPr>
          <w:p>
            <w:pPr>
              <w:pStyle w:val="TableParagraph"/>
              <w:spacing w:before="43"/>
              <w:ind w:left="136"/>
              <w:jc w:val="left"/>
              <w:rPr>
                <w:sz w:val="18"/>
              </w:rPr>
            </w:pPr>
            <w:r>
              <w:rPr>
                <w:color w:val="231F20"/>
                <w:spacing w:val="-2"/>
                <w:sz w:val="18"/>
              </w:rPr>
              <w:t>Abril</w:t>
            </w:r>
          </w:p>
        </w:tc>
        <w:tc>
          <w:tcPr>
            <w:tcW w:w="1207" w:type="dxa"/>
          </w:tcPr>
          <w:p>
            <w:pPr>
              <w:pStyle w:val="TableParagraph"/>
              <w:spacing w:before="43"/>
              <w:ind w:right="250"/>
              <w:rPr>
                <w:sz w:val="18"/>
              </w:rPr>
            </w:pPr>
            <w:r>
              <w:rPr>
                <w:color w:val="231F20"/>
                <w:spacing w:val="-2"/>
                <w:sz w:val="18"/>
              </w:rPr>
              <w:t>106,0</w:t>
            </w:r>
          </w:p>
        </w:tc>
        <w:tc>
          <w:tcPr>
            <w:tcW w:w="1096" w:type="dxa"/>
          </w:tcPr>
          <w:p>
            <w:pPr>
              <w:pStyle w:val="TableParagraph"/>
              <w:spacing w:before="43"/>
              <w:ind w:right="241"/>
              <w:rPr>
                <w:sz w:val="18"/>
              </w:rPr>
            </w:pPr>
            <w:r>
              <w:rPr>
                <w:color w:val="231F20"/>
                <w:spacing w:val="-4"/>
                <w:sz w:val="18"/>
              </w:rPr>
              <w:t>61,1</w:t>
            </w:r>
          </w:p>
        </w:tc>
        <w:tc>
          <w:tcPr>
            <w:tcW w:w="1088" w:type="dxa"/>
          </w:tcPr>
          <w:p>
            <w:pPr>
              <w:pStyle w:val="TableParagraph"/>
              <w:spacing w:before="43"/>
              <w:ind w:right="242"/>
              <w:rPr>
                <w:sz w:val="18"/>
              </w:rPr>
            </w:pPr>
            <w:r>
              <w:rPr>
                <w:color w:val="231F20"/>
                <w:spacing w:val="-4"/>
                <w:sz w:val="18"/>
              </w:rPr>
              <w:t>56,4</w:t>
            </w:r>
          </w:p>
        </w:tc>
        <w:tc>
          <w:tcPr>
            <w:tcW w:w="1128" w:type="dxa"/>
          </w:tcPr>
          <w:p>
            <w:pPr>
              <w:pStyle w:val="TableParagraph"/>
              <w:spacing w:before="43"/>
              <w:ind w:right="283"/>
              <w:rPr>
                <w:sz w:val="18"/>
              </w:rPr>
            </w:pPr>
            <w:r>
              <w:rPr>
                <w:color w:val="231F20"/>
                <w:spacing w:val="-4"/>
                <w:sz w:val="18"/>
              </w:rPr>
              <w:t>26,7</w:t>
            </w:r>
          </w:p>
        </w:tc>
        <w:tc>
          <w:tcPr>
            <w:tcW w:w="1017" w:type="dxa"/>
          </w:tcPr>
          <w:p>
            <w:pPr>
              <w:pStyle w:val="TableParagraph"/>
              <w:spacing w:before="34"/>
              <w:ind w:right="128"/>
              <w:rPr>
                <w:sz w:val="18"/>
              </w:rPr>
            </w:pPr>
            <w:r>
              <w:rPr>
                <w:color w:val="231F20"/>
                <w:spacing w:val="-4"/>
                <w:sz w:val="18"/>
              </w:rPr>
              <w:t>42,7</w:t>
            </w:r>
          </w:p>
        </w:tc>
        <w:tc>
          <w:tcPr>
            <w:tcW w:w="998" w:type="dxa"/>
          </w:tcPr>
          <w:p>
            <w:pPr>
              <w:pStyle w:val="TableParagraph"/>
              <w:spacing w:before="34"/>
              <w:ind w:right="39"/>
              <w:rPr>
                <w:sz w:val="18"/>
              </w:rPr>
            </w:pPr>
            <w:r>
              <w:rPr>
                <w:color w:val="231F20"/>
                <w:spacing w:val="-4"/>
                <w:sz w:val="18"/>
              </w:rPr>
              <w:t>56,2</w:t>
            </w:r>
          </w:p>
        </w:tc>
      </w:tr>
      <w:tr>
        <w:trPr>
          <w:trHeight w:val="290" w:hRule="atLeast"/>
        </w:trPr>
        <w:tc>
          <w:tcPr>
            <w:tcW w:w="3580" w:type="dxa"/>
          </w:tcPr>
          <w:p>
            <w:pPr>
              <w:pStyle w:val="TableParagraph"/>
              <w:spacing w:before="43"/>
              <w:ind w:left="136"/>
              <w:jc w:val="left"/>
              <w:rPr>
                <w:sz w:val="18"/>
              </w:rPr>
            </w:pPr>
            <w:r>
              <w:rPr>
                <w:color w:val="231F20"/>
                <w:spacing w:val="-4"/>
                <w:sz w:val="18"/>
              </w:rPr>
              <w:t>Mayo</w:t>
            </w:r>
          </w:p>
        </w:tc>
        <w:tc>
          <w:tcPr>
            <w:tcW w:w="1207" w:type="dxa"/>
          </w:tcPr>
          <w:p>
            <w:pPr>
              <w:pStyle w:val="TableParagraph"/>
              <w:spacing w:before="43"/>
              <w:ind w:right="249"/>
              <w:rPr>
                <w:sz w:val="18"/>
              </w:rPr>
            </w:pPr>
            <w:r>
              <w:rPr>
                <w:color w:val="231F20"/>
                <w:spacing w:val="-4"/>
                <w:sz w:val="18"/>
              </w:rPr>
              <w:t>95,0</w:t>
            </w:r>
          </w:p>
        </w:tc>
        <w:tc>
          <w:tcPr>
            <w:tcW w:w="1096" w:type="dxa"/>
          </w:tcPr>
          <w:p>
            <w:pPr>
              <w:pStyle w:val="TableParagraph"/>
              <w:spacing w:before="43"/>
              <w:ind w:right="242"/>
              <w:rPr>
                <w:sz w:val="18"/>
              </w:rPr>
            </w:pPr>
            <w:r>
              <w:rPr>
                <w:color w:val="231F20"/>
                <w:spacing w:val="-2"/>
                <w:sz w:val="18"/>
              </w:rPr>
              <w:t>272,1</w:t>
            </w:r>
          </w:p>
        </w:tc>
        <w:tc>
          <w:tcPr>
            <w:tcW w:w="1088" w:type="dxa"/>
          </w:tcPr>
          <w:p>
            <w:pPr>
              <w:pStyle w:val="TableParagraph"/>
              <w:spacing w:before="43"/>
              <w:ind w:right="243"/>
              <w:rPr>
                <w:sz w:val="18"/>
              </w:rPr>
            </w:pPr>
            <w:r>
              <w:rPr>
                <w:color w:val="231F20"/>
                <w:spacing w:val="-2"/>
                <w:sz w:val="18"/>
              </w:rPr>
              <w:t>130,9</w:t>
            </w:r>
          </w:p>
        </w:tc>
        <w:tc>
          <w:tcPr>
            <w:tcW w:w="1128" w:type="dxa"/>
          </w:tcPr>
          <w:p>
            <w:pPr>
              <w:pStyle w:val="TableParagraph"/>
              <w:spacing w:before="43"/>
              <w:ind w:right="284"/>
              <w:rPr>
                <w:sz w:val="18"/>
              </w:rPr>
            </w:pPr>
            <w:r>
              <w:rPr>
                <w:color w:val="231F20"/>
                <w:spacing w:val="-2"/>
                <w:sz w:val="18"/>
              </w:rPr>
              <w:t>157,2</w:t>
            </w:r>
          </w:p>
        </w:tc>
        <w:tc>
          <w:tcPr>
            <w:tcW w:w="1017" w:type="dxa"/>
          </w:tcPr>
          <w:p>
            <w:pPr>
              <w:pStyle w:val="TableParagraph"/>
              <w:spacing w:before="34"/>
              <w:ind w:right="128"/>
              <w:rPr>
                <w:sz w:val="18"/>
              </w:rPr>
            </w:pPr>
            <w:r>
              <w:rPr>
                <w:color w:val="231F20"/>
                <w:spacing w:val="-4"/>
                <w:sz w:val="18"/>
              </w:rPr>
              <w:t>36,9</w:t>
            </w:r>
          </w:p>
        </w:tc>
        <w:tc>
          <w:tcPr>
            <w:tcW w:w="998" w:type="dxa"/>
          </w:tcPr>
          <w:p>
            <w:pPr>
              <w:pStyle w:val="TableParagraph"/>
              <w:spacing w:before="34"/>
              <w:ind w:right="40"/>
              <w:rPr>
                <w:sz w:val="18"/>
              </w:rPr>
            </w:pPr>
            <w:r>
              <w:rPr>
                <w:color w:val="231F20"/>
                <w:spacing w:val="-2"/>
                <w:sz w:val="18"/>
              </w:rPr>
              <w:t>184,2</w:t>
            </w:r>
          </w:p>
        </w:tc>
      </w:tr>
      <w:tr>
        <w:trPr>
          <w:trHeight w:val="290" w:hRule="atLeast"/>
        </w:trPr>
        <w:tc>
          <w:tcPr>
            <w:tcW w:w="3580" w:type="dxa"/>
          </w:tcPr>
          <w:p>
            <w:pPr>
              <w:pStyle w:val="TableParagraph"/>
              <w:spacing w:before="43"/>
              <w:ind w:left="136"/>
              <w:jc w:val="left"/>
              <w:rPr>
                <w:sz w:val="18"/>
              </w:rPr>
            </w:pPr>
            <w:r>
              <w:rPr>
                <w:color w:val="231F20"/>
                <w:spacing w:val="-2"/>
                <w:sz w:val="18"/>
              </w:rPr>
              <w:t>Junio</w:t>
            </w:r>
          </w:p>
        </w:tc>
        <w:tc>
          <w:tcPr>
            <w:tcW w:w="1207" w:type="dxa"/>
          </w:tcPr>
          <w:p>
            <w:pPr>
              <w:pStyle w:val="TableParagraph"/>
              <w:spacing w:before="43"/>
              <w:ind w:right="250"/>
              <w:rPr>
                <w:sz w:val="18"/>
              </w:rPr>
            </w:pPr>
            <w:r>
              <w:rPr>
                <w:color w:val="231F20"/>
                <w:spacing w:val="-2"/>
                <w:sz w:val="18"/>
              </w:rPr>
              <w:t>280,0</w:t>
            </w:r>
          </w:p>
        </w:tc>
        <w:tc>
          <w:tcPr>
            <w:tcW w:w="1096" w:type="dxa"/>
          </w:tcPr>
          <w:p>
            <w:pPr>
              <w:pStyle w:val="TableParagraph"/>
              <w:spacing w:before="43"/>
              <w:ind w:right="242"/>
              <w:rPr>
                <w:sz w:val="18"/>
              </w:rPr>
            </w:pPr>
            <w:r>
              <w:rPr>
                <w:color w:val="231F20"/>
                <w:spacing w:val="-2"/>
                <w:sz w:val="18"/>
              </w:rPr>
              <w:t>210,7</w:t>
            </w:r>
          </w:p>
        </w:tc>
        <w:tc>
          <w:tcPr>
            <w:tcW w:w="1088" w:type="dxa"/>
          </w:tcPr>
          <w:p>
            <w:pPr>
              <w:pStyle w:val="TableParagraph"/>
              <w:spacing w:before="43"/>
              <w:ind w:right="243"/>
              <w:rPr>
                <w:sz w:val="18"/>
              </w:rPr>
            </w:pPr>
            <w:r>
              <w:rPr>
                <w:color w:val="231F20"/>
                <w:spacing w:val="-2"/>
                <w:sz w:val="18"/>
              </w:rPr>
              <w:t>160,3</w:t>
            </w:r>
          </w:p>
        </w:tc>
        <w:tc>
          <w:tcPr>
            <w:tcW w:w="1128" w:type="dxa"/>
          </w:tcPr>
          <w:p>
            <w:pPr>
              <w:pStyle w:val="TableParagraph"/>
              <w:spacing w:before="43"/>
              <w:ind w:right="284"/>
              <w:rPr>
                <w:sz w:val="18"/>
              </w:rPr>
            </w:pPr>
            <w:r>
              <w:rPr>
                <w:color w:val="231F20"/>
                <w:spacing w:val="-2"/>
                <w:sz w:val="18"/>
              </w:rPr>
              <w:t>190,4</w:t>
            </w:r>
          </w:p>
        </w:tc>
        <w:tc>
          <w:tcPr>
            <w:tcW w:w="1017" w:type="dxa"/>
          </w:tcPr>
          <w:p>
            <w:pPr>
              <w:pStyle w:val="TableParagraph"/>
              <w:spacing w:before="34"/>
              <w:ind w:right="129"/>
              <w:rPr>
                <w:sz w:val="18"/>
              </w:rPr>
            </w:pPr>
            <w:r>
              <w:rPr>
                <w:color w:val="231F20"/>
                <w:spacing w:val="-2"/>
                <w:sz w:val="18"/>
              </w:rPr>
              <w:t>327,2</w:t>
            </w:r>
          </w:p>
        </w:tc>
        <w:tc>
          <w:tcPr>
            <w:tcW w:w="998" w:type="dxa"/>
          </w:tcPr>
          <w:p>
            <w:pPr>
              <w:pStyle w:val="TableParagraph"/>
              <w:spacing w:before="34"/>
              <w:ind w:right="40"/>
              <w:rPr>
                <w:sz w:val="18"/>
              </w:rPr>
            </w:pPr>
            <w:r>
              <w:rPr>
                <w:color w:val="231F20"/>
                <w:spacing w:val="-2"/>
                <w:sz w:val="18"/>
              </w:rPr>
              <w:t>335,0</w:t>
            </w:r>
          </w:p>
        </w:tc>
      </w:tr>
      <w:tr>
        <w:trPr>
          <w:trHeight w:val="290" w:hRule="atLeast"/>
        </w:trPr>
        <w:tc>
          <w:tcPr>
            <w:tcW w:w="3580" w:type="dxa"/>
          </w:tcPr>
          <w:p>
            <w:pPr>
              <w:pStyle w:val="TableParagraph"/>
              <w:spacing w:before="43"/>
              <w:ind w:left="136"/>
              <w:jc w:val="left"/>
              <w:rPr>
                <w:sz w:val="18"/>
              </w:rPr>
            </w:pPr>
            <w:r>
              <w:rPr>
                <w:color w:val="231F20"/>
                <w:spacing w:val="-2"/>
                <w:sz w:val="18"/>
              </w:rPr>
              <w:t>Julio</w:t>
            </w:r>
          </w:p>
        </w:tc>
        <w:tc>
          <w:tcPr>
            <w:tcW w:w="1207" w:type="dxa"/>
          </w:tcPr>
          <w:p>
            <w:pPr>
              <w:pStyle w:val="TableParagraph"/>
              <w:spacing w:before="43"/>
              <w:ind w:right="251"/>
              <w:rPr>
                <w:sz w:val="18"/>
              </w:rPr>
            </w:pPr>
            <w:r>
              <w:rPr>
                <w:color w:val="231F20"/>
                <w:spacing w:val="-2"/>
                <w:sz w:val="18"/>
              </w:rPr>
              <w:t>136,0</w:t>
            </w:r>
          </w:p>
        </w:tc>
        <w:tc>
          <w:tcPr>
            <w:tcW w:w="1096" w:type="dxa"/>
          </w:tcPr>
          <w:p>
            <w:pPr>
              <w:pStyle w:val="TableParagraph"/>
              <w:spacing w:before="43"/>
              <w:ind w:right="241"/>
              <w:rPr>
                <w:sz w:val="18"/>
              </w:rPr>
            </w:pPr>
            <w:r>
              <w:rPr>
                <w:color w:val="231F20"/>
                <w:spacing w:val="-4"/>
                <w:sz w:val="18"/>
              </w:rPr>
              <w:t>79,2</w:t>
            </w:r>
          </w:p>
        </w:tc>
        <w:tc>
          <w:tcPr>
            <w:tcW w:w="1088" w:type="dxa"/>
          </w:tcPr>
          <w:p>
            <w:pPr>
              <w:pStyle w:val="TableParagraph"/>
              <w:spacing w:before="43"/>
              <w:ind w:right="243"/>
              <w:rPr>
                <w:sz w:val="18"/>
              </w:rPr>
            </w:pPr>
            <w:r>
              <w:rPr>
                <w:color w:val="231F20"/>
                <w:spacing w:val="-2"/>
                <w:sz w:val="18"/>
              </w:rPr>
              <w:t>139,5</w:t>
            </w:r>
          </w:p>
        </w:tc>
        <w:tc>
          <w:tcPr>
            <w:tcW w:w="1128" w:type="dxa"/>
          </w:tcPr>
          <w:p>
            <w:pPr>
              <w:pStyle w:val="TableParagraph"/>
              <w:spacing w:before="43"/>
              <w:ind w:right="284"/>
              <w:rPr>
                <w:sz w:val="18"/>
              </w:rPr>
            </w:pPr>
            <w:r>
              <w:rPr>
                <w:color w:val="231F20"/>
                <w:spacing w:val="-2"/>
                <w:sz w:val="18"/>
              </w:rPr>
              <w:t>220,1</w:t>
            </w:r>
          </w:p>
        </w:tc>
        <w:tc>
          <w:tcPr>
            <w:tcW w:w="1017" w:type="dxa"/>
          </w:tcPr>
          <w:p>
            <w:pPr>
              <w:pStyle w:val="TableParagraph"/>
              <w:spacing w:before="34"/>
              <w:ind w:right="129"/>
              <w:rPr>
                <w:sz w:val="18"/>
              </w:rPr>
            </w:pPr>
            <w:r>
              <w:rPr>
                <w:color w:val="231F20"/>
                <w:spacing w:val="-2"/>
                <w:sz w:val="18"/>
              </w:rPr>
              <w:t>117,4</w:t>
            </w:r>
          </w:p>
        </w:tc>
        <w:tc>
          <w:tcPr>
            <w:tcW w:w="998" w:type="dxa"/>
          </w:tcPr>
          <w:p>
            <w:pPr>
              <w:pStyle w:val="TableParagraph"/>
              <w:spacing w:before="34"/>
              <w:ind w:right="39"/>
              <w:rPr>
                <w:sz w:val="18"/>
              </w:rPr>
            </w:pPr>
            <w:r>
              <w:rPr>
                <w:color w:val="231F20"/>
                <w:spacing w:val="-4"/>
                <w:sz w:val="18"/>
              </w:rPr>
              <w:t>93,2</w:t>
            </w:r>
          </w:p>
        </w:tc>
      </w:tr>
      <w:tr>
        <w:trPr>
          <w:trHeight w:val="290" w:hRule="atLeast"/>
        </w:trPr>
        <w:tc>
          <w:tcPr>
            <w:tcW w:w="3580" w:type="dxa"/>
          </w:tcPr>
          <w:p>
            <w:pPr>
              <w:pStyle w:val="TableParagraph"/>
              <w:spacing w:before="43"/>
              <w:ind w:left="136"/>
              <w:jc w:val="left"/>
              <w:rPr>
                <w:sz w:val="18"/>
              </w:rPr>
            </w:pPr>
            <w:r>
              <w:rPr>
                <w:color w:val="231F20"/>
                <w:spacing w:val="-2"/>
                <w:sz w:val="18"/>
              </w:rPr>
              <w:t>Agosto</w:t>
            </w:r>
          </w:p>
        </w:tc>
        <w:tc>
          <w:tcPr>
            <w:tcW w:w="1207" w:type="dxa"/>
          </w:tcPr>
          <w:p>
            <w:pPr>
              <w:pStyle w:val="TableParagraph"/>
              <w:spacing w:before="43"/>
              <w:ind w:right="250"/>
              <w:rPr>
                <w:sz w:val="18"/>
              </w:rPr>
            </w:pPr>
            <w:r>
              <w:rPr>
                <w:color w:val="231F20"/>
                <w:spacing w:val="-2"/>
                <w:sz w:val="18"/>
              </w:rPr>
              <w:t>195,0</w:t>
            </w:r>
          </w:p>
        </w:tc>
        <w:tc>
          <w:tcPr>
            <w:tcW w:w="1096" w:type="dxa"/>
          </w:tcPr>
          <w:p>
            <w:pPr>
              <w:pStyle w:val="TableParagraph"/>
              <w:spacing w:before="43"/>
              <w:ind w:right="242"/>
              <w:rPr>
                <w:sz w:val="18"/>
              </w:rPr>
            </w:pPr>
            <w:r>
              <w:rPr>
                <w:color w:val="231F20"/>
                <w:spacing w:val="-2"/>
                <w:sz w:val="18"/>
              </w:rPr>
              <w:t>171,4</w:t>
            </w:r>
          </w:p>
        </w:tc>
        <w:tc>
          <w:tcPr>
            <w:tcW w:w="1088" w:type="dxa"/>
          </w:tcPr>
          <w:p>
            <w:pPr>
              <w:pStyle w:val="TableParagraph"/>
              <w:spacing w:before="43"/>
              <w:ind w:right="243"/>
              <w:rPr>
                <w:sz w:val="18"/>
              </w:rPr>
            </w:pPr>
            <w:r>
              <w:rPr>
                <w:color w:val="231F20"/>
                <w:spacing w:val="-2"/>
                <w:sz w:val="18"/>
              </w:rPr>
              <w:t>172,4</w:t>
            </w:r>
          </w:p>
        </w:tc>
        <w:tc>
          <w:tcPr>
            <w:tcW w:w="1128" w:type="dxa"/>
          </w:tcPr>
          <w:p>
            <w:pPr>
              <w:pStyle w:val="TableParagraph"/>
              <w:spacing w:before="43"/>
              <w:ind w:right="284"/>
              <w:rPr>
                <w:sz w:val="18"/>
              </w:rPr>
            </w:pPr>
            <w:r>
              <w:rPr>
                <w:color w:val="231F20"/>
                <w:spacing w:val="-2"/>
                <w:sz w:val="18"/>
              </w:rPr>
              <w:t>141,9</w:t>
            </w:r>
          </w:p>
        </w:tc>
        <w:tc>
          <w:tcPr>
            <w:tcW w:w="1017" w:type="dxa"/>
          </w:tcPr>
          <w:p>
            <w:pPr>
              <w:pStyle w:val="TableParagraph"/>
              <w:spacing w:before="34"/>
              <w:ind w:right="129"/>
              <w:rPr>
                <w:sz w:val="18"/>
              </w:rPr>
            </w:pPr>
            <w:r>
              <w:rPr>
                <w:color w:val="231F20"/>
                <w:spacing w:val="-2"/>
                <w:sz w:val="18"/>
              </w:rPr>
              <w:t>159,9</w:t>
            </w:r>
          </w:p>
        </w:tc>
        <w:tc>
          <w:tcPr>
            <w:tcW w:w="998" w:type="dxa"/>
          </w:tcPr>
          <w:p>
            <w:pPr>
              <w:pStyle w:val="TableParagraph"/>
              <w:spacing w:before="34"/>
              <w:ind w:right="40"/>
              <w:rPr>
                <w:sz w:val="18"/>
              </w:rPr>
            </w:pPr>
            <w:r>
              <w:rPr>
                <w:color w:val="231F20"/>
                <w:spacing w:val="-2"/>
                <w:sz w:val="18"/>
              </w:rPr>
              <w:t>146,4</w:t>
            </w:r>
          </w:p>
        </w:tc>
      </w:tr>
      <w:tr>
        <w:trPr>
          <w:trHeight w:val="290" w:hRule="atLeast"/>
        </w:trPr>
        <w:tc>
          <w:tcPr>
            <w:tcW w:w="3580" w:type="dxa"/>
          </w:tcPr>
          <w:p>
            <w:pPr>
              <w:pStyle w:val="TableParagraph"/>
              <w:spacing w:before="43"/>
              <w:ind w:left="136"/>
              <w:jc w:val="left"/>
              <w:rPr>
                <w:sz w:val="18"/>
              </w:rPr>
            </w:pPr>
            <w:r>
              <w:rPr>
                <w:color w:val="231F20"/>
                <w:spacing w:val="-2"/>
                <w:sz w:val="18"/>
              </w:rPr>
              <w:t>Septiembre</w:t>
            </w:r>
          </w:p>
        </w:tc>
        <w:tc>
          <w:tcPr>
            <w:tcW w:w="1207" w:type="dxa"/>
          </w:tcPr>
          <w:p>
            <w:pPr>
              <w:pStyle w:val="TableParagraph"/>
              <w:spacing w:before="43"/>
              <w:ind w:right="250"/>
              <w:rPr>
                <w:sz w:val="18"/>
              </w:rPr>
            </w:pPr>
            <w:r>
              <w:rPr>
                <w:color w:val="231F20"/>
                <w:spacing w:val="-2"/>
                <w:sz w:val="18"/>
              </w:rPr>
              <w:t>139,0</w:t>
            </w:r>
          </w:p>
        </w:tc>
        <w:tc>
          <w:tcPr>
            <w:tcW w:w="1096" w:type="dxa"/>
          </w:tcPr>
          <w:p>
            <w:pPr>
              <w:pStyle w:val="TableParagraph"/>
              <w:spacing w:before="43"/>
              <w:ind w:right="242"/>
              <w:rPr>
                <w:sz w:val="18"/>
              </w:rPr>
            </w:pPr>
            <w:r>
              <w:rPr>
                <w:color w:val="231F20"/>
                <w:spacing w:val="-2"/>
                <w:sz w:val="18"/>
              </w:rPr>
              <w:t>107,2</w:t>
            </w:r>
          </w:p>
        </w:tc>
        <w:tc>
          <w:tcPr>
            <w:tcW w:w="1088" w:type="dxa"/>
          </w:tcPr>
          <w:p>
            <w:pPr>
              <w:pStyle w:val="TableParagraph"/>
              <w:spacing w:before="43"/>
              <w:ind w:right="242"/>
              <w:rPr>
                <w:sz w:val="18"/>
              </w:rPr>
            </w:pPr>
            <w:r>
              <w:rPr>
                <w:color w:val="231F20"/>
                <w:spacing w:val="-4"/>
                <w:sz w:val="18"/>
              </w:rPr>
              <w:t>55,1</w:t>
            </w:r>
          </w:p>
        </w:tc>
        <w:tc>
          <w:tcPr>
            <w:tcW w:w="1128" w:type="dxa"/>
          </w:tcPr>
          <w:p>
            <w:pPr>
              <w:pStyle w:val="TableParagraph"/>
              <w:spacing w:before="43"/>
              <w:ind w:right="284"/>
              <w:rPr>
                <w:sz w:val="18"/>
              </w:rPr>
            </w:pPr>
            <w:r>
              <w:rPr>
                <w:color w:val="231F20"/>
                <w:spacing w:val="-2"/>
                <w:sz w:val="18"/>
              </w:rPr>
              <w:t>219,8</w:t>
            </w:r>
          </w:p>
        </w:tc>
        <w:tc>
          <w:tcPr>
            <w:tcW w:w="1017" w:type="dxa"/>
          </w:tcPr>
          <w:p>
            <w:pPr>
              <w:pStyle w:val="TableParagraph"/>
              <w:spacing w:before="34"/>
              <w:ind w:right="129"/>
              <w:rPr>
                <w:sz w:val="18"/>
              </w:rPr>
            </w:pPr>
            <w:r>
              <w:rPr>
                <w:color w:val="231F20"/>
                <w:spacing w:val="-2"/>
                <w:sz w:val="18"/>
              </w:rPr>
              <w:t>153,0</w:t>
            </w:r>
          </w:p>
        </w:tc>
        <w:tc>
          <w:tcPr>
            <w:tcW w:w="998" w:type="dxa"/>
          </w:tcPr>
          <w:p>
            <w:pPr>
              <w:pStyle w:val="TableParagraph"/>
              <w:spacing w:before="34"/>
              <w:ind w:right="40"/>
              <w:rPr>
                <w:sz w:val="18"/>
              </w:rPr>
            </w:pPr>
            <w:r>
              <w:rPr>
                <w:color w:val="231F20"/>
                <w:spacing w:val="-2"/>
                <w:sz w:val="18"/>
              </w:rPr>
              <w:t>223,1</w:t>
            </w:r>
          </w:p>
        </w:tc>
      </w:tr>
      <w:tr>
        <w:trPr>
          <w:trHeight w:val="290" w:hRule="atLeast"/>
        </w:trPr>
        <w:tc>
          <w:tcPr>
            <w:tcW w:w="3580" w:type="dxa"/>
          </w:tcPr>
          <w:p>
            <w:pPr>
              <w:pStyle w:val="TableParagraph"/>
              <w:spacing w:before="43"/>
              <w:ind w:left="136"/>
              <w:jc w:val="left"/>
              <w:rPr>
                <w:sz w:val="18"/>
              </w:rPr>
            </w:pPr>
            <w:r>
              <w:rPr>
                <w:color w:val="231F20"/>
                <w:spacing w:val="-2"/>
                <w:sz w:val="18"/>
              </w:rPr>
              <w:t>Octubre</w:t>
            </w:r>
          </w:p>
        </w:tc>
        <w:tc>
          <w:tcPr>
            <w:tcW w:w="1207" w:type="dxa"/>
          </w:tcPr>
          <w:p>
            <w:pPr>
              <w:pStyle w:val="TableParagraph"/>
              <w:spacing w:before="43"/>
              <w:ind w:right="250"/>
              <w:rPr>
                <w:sz w:val="18"/>
              </w:rPr>
            </w:pPr>
            <w:r>
              <w:rPr>
                <w:color w:val="231F20"/>
                <w:spacing w:val="-2"/>
                <w:sz w:val="18"/>
              </w:rPr>
              <w:t>131,0</w:t>
            </w:r>
          </w:p>
        </w:tc>
        <w:tc>
          <w:tcPr>
            <w:tcW w:w="1096" w:type="dxa"/>
          </w:tcPr>
          <w:p>
            <w:pPr>
              <w:pStyle w:val="TableParagraph"/>
              <w:spacing w:before="43"/>
              <w:ind w:right="242"/>
              <w:rPr>
                <w:sz w:val="18"/>
              </w:rPr>
            </w:pPr>
            <w:r>
              <w:rPr>
                <w:color w:val="231F20"/>
                <w:spacing w:val="-2"/>
                <w:sz w:val="18"/>
              </w:rPr>
              <w:t>109,8</w:t>
            </w:r>
          </w:p>
        </w:tc>
        <w:tc>
          <w:tcPr>
            <w:tcW w:w="1088" w:type="dxa"/>
          </w:tcPr>
          <w:p>
            <w:pPr>
              <w:pStyle w:val="TableParagraph"/>
              <w:spacing w:before="43"/>
              <w:ind w:right="243"/>
              <w:rPr>
                <w:sz w:val="18"/>
              </w:rPr>
            </w:pPr>
            <w:r>
              <w:rPr>
                <w:color w:val="231F20"/>
                <w:spacing w:val="-2"/>
                <w:sz w:val="18"/>
              </w:rPr>
              <w:t>120,0</w:t>
            </w:r>
          </w:p>
        </w:tc>
        <w:tc>
          <w:tcPr>
            <w:tcW w:w="1128" w:type="dxa"/>
          </w:tcPr>
          <w:p>
            <w:pPr>
              <w:pStyle w:val="TableParagraph"/>
              <w:spacing w:before="43"/>
              <w:ind w:right="284"/>
              <w:rPr>
                <w:sz w:val="18"/>
              </w:rPr>
            </w:pPr>
            <w:r>
              <w:rPr>
                <w:color w:val="231F20"/>
                <w:spacing w:val="-2"/>
                <w:sz w:val="18"/>
              </w:rPr>
              <w:t>237,0</w:t>
            </w:r>
          </w:p>
        </w:tc>
        <w:tc>
          <w:tcPr>
            <w:tcW w:w="1017" w:type="dxa"/>
          </w:tcPr>
          <w:p>
            <w:pPr>
              <w:pStyle w:val="TableParagraph"/>
              <w:spacing w:before="34"/>
              <w:ind w:right="128"/>
              <w:rPr>
                <w:sz w:val="18"/>
              </w:rPr>
            </w:pPr>
            <w:r>
              <w:rPr>
                <w:color w:val="231F20"/>
                <w:spacing w:val="-4"/>
                <w:sz w:val="18"/>
              </w:rPr>
              <w:t>82,9</w:t>
            </w:r>
          </w:p>
        </w:tc>
        <w:tc>
          <w:tcPr>
            <w:tcW w:w="998" w:type="dxa"/>
          </w:tcPr>
          <w:p>
            <w:pPr>
              <w:pStyle w:val="TableParagraph"/>
              <w:spacing w:before="34"/>
              <w:ind w:right="39"/>
              <w:rPr>
                <w:sz w:val="18"/>
              </w:rPr>
            </w:pPr>
            <w:r>
              <w:rPr>
                <w:color w:val="231F20"/>
                <w:spacing w:val="-4"/>
                <w:sz w:val="18"/>
              </w:rPr>
              <w:t>59,8</w:t>
            </w:r>
          </w:p>
        </w:tc>
      </w:tr>
      <w:tr>
        <w:trPr>
          <w:trHeight w:val="290" w:hRule="atLeast"/>
        </w:trPr>
        <w:tc>
          <w:tcPr>
            <w:tcW w:w="3580" w:type="dxa"/>
          </w:tcPr>
          <w:p>
            <w:pPr>
              <w:pStyle w:val="TableParagraph"/>
              <w:spacing w:before="43"/>
              <w:ind w:left="136"/>
              <w:jc w:val="left"/>
              <w:rPr>
                <w:sz w:val="18"/>
              </w:rPr>
            </w:pPr>
            <w:r>
              <w:rPr>
                <w:color w:val="231F20"/>
                <w:spacing w:val="-2"/>
                <w:sz w:val="18"/>
              </w:rPr>
              <w:t>Noviembre</w:t>
            </w:r>
          </w:p>
        </w:tc>
        <w:tc>
          <w:tcPr>
            <w:tcW w:w="1207" w:type="dxa"/>
          </w:tcPr>
          <w:p>
            <w:pPr>
              <w:pStyle w:val="TableParagraph"/>
              <w:spacing w:before="43"/>
              <w:ind w:right="250"/>
              <w:rPr>
                <w:sz w:val="18"/>
              </w:rPr>
            </w:pPr>
            <w:r>
              <w:rPr>
                <w:color w:val="231F20"/>
                <w:spacing w:val="-2"/>
                <w:sz w:val="18"/>
              </w:rPr>
              <w:t>113,0</w:t>
            </w:r>
          </w:p>
        </w:tc>
        <w:tc>
          <w:tcPr>
            <w:tcW w:w="1096" w:type="dxa"/>
          </w:tcPr>
          <w:p>
            <w:pPr>
              <w:pStyle w:val="TableParagraph"/>
              <w:spacing w:before="43"/>
              <w:ind w:right="241"/>
              <w:rPr>
                <w:sz w:val="18"/>
              </w:rPr>
            </w:pPr>
            <w:r>
              <w:rPr>
                <w:color w:val="231F20"/>
                <w:spacing w:val="-4"/>
                <w:sz w:val="18"/>
              </w:rPr>
              <w:t>57,3</w:t>
            </w:r>
          </w:p>
        </w:tc>
        <w:tc>
          <w:tcPr>
            <w:tcW w:w="1088" w:type="dxa"/>
          </w:tcPr>
          <w:p>
            <w:pPr>
              <w:pStyle w:val="TableParagraph"/>
              <w:spacing w:before="43"/>
              <w:ind w:right="242"/>
              <w:rPr>
                <w:sz w:val="18"/>
              </w:rPr>
            </w:pPr>
            <w:r>
              <w:rPr>
                <w:color w:val="231F20"/>
                <w:spacing w:val="-4"/>
                <w:sz w:val="18"/>
              </w:rPr>
              <w:t>52,4</w:t>
            </w:r>
          </w:p>
        </w:tc>
        <w:tc>
          <w:tcPr>
            <w:tcW w:w="1128" w:type="dxa"/>
          </w:tcPr>
          <w:p>
            <w:pPr>
              <w:pStyle w:val="TableParagraph"/>
              <w:spacing w:before="43"/>
              <w:ind w:right="284"/>
              <w:rPr>
                <w:sz w:val="18"/>
              </w:rPr>
            </w:pPr>
            <w:r>
              <w:rPr>
                <w:color w:val="231F20"/>
                <w:spacing w:val="-2"/>
                <w:sz w:val="18"/>
              </w:rPr>
              <w:t>100,9</w:t>
            </w:r>
          </w:p>
        </w:tc>
        <w:tc>
          <w:tcPr>
            <w:tcW w:w="1017" w:type="dxa"/>
          </w:tcPr>
          <w:p>
            <w:pPr>
              <w:pStyle w:val="TableParagraph"/>
              <w:spacing w:before="34"/>
              <w:ind w:right="128"/>
              <w:rPr>
                <w:sz w:val="18"/>
              </w:rPr>
            </w:pPr>
            <w:r>
              <w:rPr>
                <w:color w:val="231F20"/>
                <w:spacing w:val="-4"/>
                <w:sz w:val="18"/>
              </w:rPr>
              <w:t>43,7</w:t>
            </w:r>
          </w:p>
        </w:tc>
        <w:tc>
          <w:tcPr>
            <w:tcW w:w="998" w:type="dxa"/>
          </w:tcPr>
          <w:p>
            <w:pPr>
              <w:pStyle w:val="TableParagraph"/>
              <w:spacing w:before="34"/>
              <w:ind w:right="39"/>
              <w:rPr>
                <w:sz w:val="18"/>
              </w:rPr>
            </w:pPr>
            <w:r>
              <w:rPr>
                <w:color w:val="231F20"/>
                <w:spacing w:val="-4"/>
                <w:sz w:val="18"/>
              </w:rPr>
              <w:t>44,0</w:t>
            </w:r>
          </w:p>
        </w:tc>
      </w:tr>
      <w:tr>
        <w:trPr>
          <w:trHeight w:val="358" w:hRule="atLeast"/>
        </w:trPr>
        <w:tc>
          <w:tcPr>
            <w:tcW w:w="3580" w:type="dxa"/>
            <w:tcBorders>
              <w:bottom w:val="single" w:sz="8" w:space="0" w:color="6595C4"/>
            </w:tcBorders>
          </w:tcPr>
          <w:p>
            <w:pPr>
              <w:pStyle w:val="TableParagraph"/>
              <w:spacing w:before="43"/>
              <w:ind w:left="136"/>
              <w:jc w:val="left"/>
              <w:rPr>
                <w:sz w:val="18"/>
              </w:rPr>
            </w:pPr>
            <w:r>
              <w:rPr>
                <w:color w:val="231F20"/>
                <w:spacing w:val="-2"/>
                <w:sz w:val="18"/>
              </w:rPr>
              <w:t>Diciembre</w:t>
            </w:r>
          </w:p>
        </w:tc>
        <w:tc>
          <w:tcPr>
            <w:tcW w:w="1207" w:type="dxa"/>
            <w:tcBorders>
              <w:bottom w:val="single" w:sz="8" w:space="0" w:color="6595C4"/>
            </w:tcBorders>
          </w:tcPr>
          <w:p>
            <w:pPr>
              <w:pStyle w:val="TableParagraph"/>
              <w:spacing w:before="43"/>
              <w:ind w:right="249"/>
              <w:rPr>
                <w:sz w:val="18"/>
              </w:rPr>
            </w:pPr>
            <w:r>
              <w:rPr>
                <w:color w:val="231F20"/>
                <w:spacing w:val="-4"/>
                <w:sz w:val="18"/>
              </w:rPr>
              <w:t>31,0</w:t>
            </w:r>
          </w:p>
        </w:tc>
        <w:tc>
          <w:tcPr>
            <w:tcW w:w="1096" w:type="dxa"/>
            <w:tcBorders>
              <w:bottom w:val="single" w:sz="8" w:space="0" w:color="6595C4"/>
            </w:tcBorders>
          </w:tcPr>
          <w:p>
            <w:pPr>
              <w:pStyle w:val="TableParagraph"/>
              <w:spacing w:before="43"/>
              <w:ind w:right="241"/>
              <w:rPr>
                <w:sz w:val="18"/>
              </w:rPr>
            </w:pPr>
            <w:r>
              <w:rPr>
                <w:color w:val="231F20"/>
                <w:spacing w:val="-4"/>
                <w:sz w:val="18"/>
              </w:rPr>
              <w:t>75,6</w:t>
            </w:r>
          </w:p>
        </w:tc>
        <w:tc>
          <w:tcPr>
            <w:tcW w:w="1088" w:type="dxa"/>
            <w:tcBorders>
              <w:bottom w:val="single" w:sz="8" w:space="0" w:color="6595C4"/>
            </w:tcBorders>
          </w:tcPr>
          <w:p>
            <w:pPr>
              <w:pStyle w:val="TableParagraph"/>
              <w:spacing w:before="43"/>
              <w:ind w:right="242"/>
              <w:rPr>
                <w:sz w:val="18"/>
              </w:rPr>
            </w:pPr>
            <w:r>
              <w:rPr>
                <w:color w:val="231F20"/>
                <w:spacing w:val="-4"/>
                <w:sz w:val="18"/>
              </w:rPr>
              <w:t>62,2</w:t>
            </w:r>
          </w:p>
        </w:tc>
        <w:tc>
          <w:tcPr>
            <w:tcW w:w="1128" w:type="dxa"/>
            <w:tcBorders>
              <w:bottom w:val="single" w:sz="8" w:space="0" w:color="6595C4"/>
            </w:tcBorders>
          </w:tcPr>
          <w:p>
            <w:pPr>
              <w:pStyle w:val="TableParagraph"/>
              <w:spacing w:before="43"/>
              <w:ind w:right="283"/>
              <w:rPr>
                <w:sz w:val="18"/>
              </w:rPr>
            </w:pPr>
            <w:r>
              <w:rPr>
                <w:color w:val="231F20"/>
                <w:spacing w:val="-4"/>
                <w:sz w:val="18"/>
              </w:rPr>
              <w:t>10,4</w:t>
            </w:r>
          </w:p>
        </w:tc>
        <w:tc>
          <w:tcPr>
            <w:tcW w:w="1017" w:type="dxa"/>
            <w:tcBorders>
              <w:bottom w:val="single" w:sz="8" w:space="0" w:color="6595C4"/>
            </w:tcBorders>
          </w:tcPr>
          <w:p>
            <w:pPr>
              <w:pStyle w:val="TableParagraph"/>
              <w:spacing w:before="34"/>
              <w:ind w:right="128"/>
              <w:rPr>
                <w:sz w:val="18"/>
              </w:rPr>
            </w:pPr>
            <w:r>
              <w:rPr>
                <w:color w:val="231F20"/>
                <w:spacing w:val="-4"/>
                <w:sz w:val="18"/>
              </w:rPr>
              <w:t>35,5</w:t>
            </w:r>
          </w:p>
        </w:tc>
        <w:tc>
          <w:tcPr>
            <w:tcW w:w="998" w:type="dxa"/>
            <w:tcBorders>
              <w:bottom w:val="single" w:sz="8" w:space="0" w:color="6595C4"/>
            </w:tcBorders>
          </w:tcPr>
          <w:p>
            <w:pPr>
              <w:pStyle w:val="TableParagraph"/>
              <w:spacing w:before="34"/>
              <w:ind w:right="39"/>
              <w:rPr>
                <w:sz w:val="18"/>
              </w:rPr>
            </w:pPr>
            <w:r>
              <w:rPr>
                <w:color w:val="231F20"/>
                <w:spacing w:val="-4"/>
                <w:sz w:val="18"/>
              </w:rPr>
              <w:t>28,7</w:t>
            </w:r>
          </w:p>
        </w:tc>
      </w:tr>
    </w:tbl>
    <w:p>
      <w:pPr>
        <w:spacing w:before="172"/>
        <w:ind w:left="632" w:right="0" w:firstLine="0"/>
        <w:jc w:val="left"/>
        <w:rPr>
          <w:sz w:val="18"/>
        </w:rPr>
      </w:pPr>
      <w:r>
        <w:rPr>
          <w:color w:val="231F20"/>
          <w:sz w:val="18"/>
        </w:rPr>
        <w:t>Fuente:</w:t>
      </w:r>
      <w:r>
        <w:rPr>
          <w:color w:val="231F20"/>
          <w:spacing w:val="-7"/>
          <w:sz w:val="18"/>
        </w:rPr>
        <w:t> </w:t>
      </w:r>
      <w:r>
        <w:rPr>
          <w:color w:val="231F20"/>
          <w:sz w:val="18"/>
        </w:rPr>
        <w:t>Instituto</w:t>
      </w:r>
      <w:r>
        <w:rPr>
          <w:color w:val="231F20"/>
          <w:spacing w:val="-6"/>
          <w:sz w:val="18"/>
        </w:rPr>
        <w:t> </w:t>
      </w:r>
      <w:r>
        <w:rPr>
          <w:color w:val="231F20"/>
          <w:sz w:val="18"/>
        </w:rPr>
        <w:t>Nacional</w:t>
      </w:r>
      <w:r>
        <w:rPr>
          <w:color w:val="231F20"/>
          <w:spacing w:val="-5"/>
          <w:sz w:val="18"/>
        </w:rPr>
        <w:t> </w:t>
      </w:r>
      <w:r>
        <w:rPr>
          <w:color w:val="231F20"/>
          <w:sz w:val="18"/>
        </w:rPr>
        <w:t>de</w:t>
      </w:r>
      <w:r>
        <w:rPr>
          <w:color w:val="231F20"/>
          <w:spacing w:val="-6"/>
          <w:sz w:val="18"/>
        </w:rPr>
        <w:t> </w:t>
      </w:r>
      <w:r>
        <w:rPr>
          <w:color w:val="231F20"/>
          <w:sz w:val="18"/>
        </w:rPr>
        <w:t>Recursos</w:t>
      </w:r>
      <w:r>
        <w:rPr>
          <w:color w:val="231F20"/>
          <w:spacing w:val="-4"/>
          <w:sz w:val="18"/>
        </w:rPr>
        <w:t> </w:t>
      </w:r>
      <w:r>
        <w:rPr>
          <w:color w:val="231F20"/>
          <w:spacing w:val="-2"/>
          <w:sz w:val="18"/>
        </w:rPr>
        <w:t>Hidraúlicos.</w:t>
      </w:r>
    </w:p>
    <w:p>
      <w:pPr>
        <w:pStyle w:val="BodyText"/>
        <w:spacing w:before="123"/>
      </w:pPr>
    </w:p>
    <w:p>
      <w:pPr>
        <w:pStyle w:val="Heading4"/>
        <w:numPr>
          <w:ilvl w:val="1"/>
          <w:numId w:val="22"/>
        </w:numPr>
        <w:tabs>
          <w:tab w:pos="963" w:val="left" w:leader="none"/>
        </w:tabs>
        <w:spacing w:line="240" w:lineRule="auto" w:before="0" w:after="0"/>
        <w:ind w:left="963" w:right="0" w:hanging="329"/>
        <w:jc w:val="left"/>
      </w:pPr>
      <w:bookmarkStart w:name="_TOC_250127" w:id="13"/>
      <w:r>
        <w:rPr>
          <w:color w:val="231F20"/>
        </w:rPr>
        <w:t>-</w:t>
      </w:r>
      <w:r>
        <w:rPr>
          <w:color w:val="231F20"/>
          <w:spacing w:val="-12"/>
        </w:rPr>
        <w:t> </w:t>
      </w:r>
      <w:r>
        <w:rPr>
          <w:color w:val="231F20"/>
        </w:rPr>
        <w:t>Dispositivos</w:t>
      </w:r>
      <w:r>
        <w:rPr>
          <w:color w:val="231F20"/>
          <w:spacing w:val="-11"/>
        </w:rPr>
        <w:t> </w:t>
      </w:r>
      <w:r>
        <w:rPr>
          <w:color w:val="231F20"/>
        </w:rPr>
        <w:t>generadores</w:t>
      </w:r>
      <w:r>
        <w:rPr>
          <w:color w:val="231F20"/>
          <w:spacing w:val="-11"/>
        </w:rPr>
        <w:t> </w:t>
      </w:r>
      <w:r>
        <w:rPr>
          <w:color w:val="231F20"/>
        </w:rPr>
        <w:t>de</w:t>
      </w:r>
      <w:r>
        <w:rPr>
          <w:color w:val="231F20"/>
          <w:spacing w:val="-12"/>
        </w:rPr>
        <w:t> </w:t>
      </w:r>
      <w:r>
        <w:rPr>
          <w:color w:val="231F20"/>
        </w:rPr>
        <w:t>energía</w:t>
      </w:r>
      <w:r>
        <w:rPr>
          <w:color w:val="231F20"/>
          <w:spacing w:val="-11"/>
        </w:rPr>
        <w:t> </w:t>
      </w:r>
      <w:r>
        <w:rPr>
          <w:color w:val="231F20"/>
        </w:rPr>
        <w:t>renovable,</w:t>
      </w:r>
      <w:r>
        <w:rPr>
          <w:color w:val="231F20"/>
          <w:spacing w:val="-11"/>
        </w:rPr>
        <w:t> </w:t>
      </w:r>
      <w:r>
        <w:rPr>
          <w:color w:val="231F20"/>
        </w:rPr>
        <w:t>año</w:t>
      </w:r>
      <w:r>
        <w:rPr>
          <w:color w:val="231F20"/>
          <w:spacing w:val="-11"/>
        </w:rPr>
        <w:t> </w:t>
      </w:r>
      <w:r>
        <w:rPr>
          <w:color w:val="231F20"/>
        </w:rPr>
        <w:t>2022</w:t>
      </w:r>
      <w:r>
        <w:rPr>
          <w:color w:val="231F20"/>
          <w:spacing w:val="-9"/>
        </w:rPr>
        <w:t> </w:t>
      </w:r>
      <w:bookmarkEnd w:id="13"/>
      <w:r>
        <w:rPr>
          <w:color w:val="231F20"/>
          <w:spacing w:val="-5"/>
          <w:vertAlign w:val="superscript"/>
        </w:rPr>
        <w:t>(a)</w:t>
      </w:r>
    </w:p>
    <w:p>
      <w:pPr>
        <w:pStyle w:val="BodyText"/>
        <w:spacing w:before="123"/>
        <w:rPr>
          <w:b/>
        </w:rPr>
      </w:pPr>
    </w:p>
    <w:p>
      <w:pPr>
        <w:pStyle w:val="BodyText"/>
        <w:ind w:right="631"/>
        <w:jc w:val="right"/>
      </w:pPr>
      <w:r>
        <w:rPr>
          <w:color w:val="231F20"/>
          <w:spacing w:val="-2"/>
        </w:rPr>
        <w:t>Unidad</w:t>
      </w:r>
    </w:p>
    <w:p>
      <w:pPr>
        <w:pStyle w:val="BodyText"/>
        <w:spacing w:before="10"/>
        <w:rPr>
          <w:sz w:val="9"/>
        </w:rPr>
      </w:pPr>
    </w:p>
    <w:tbl>
      <w:tblPr>
        <w:tblW w:w="0" w:type="auto"/>
        <w:jc w:val="left"/>
        <w:tblInd w:w="6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75"/>
        <w:gridCol w:w="1887"/>
        <w:gridCol w:w="1639"/>
        <w:gridCol w:w="2213"/>
        <w:gridCol w:w="1494"/>
      </w:tblGrid>
      <w:tr>
        <w:trPr>
          <w:trHeight w:val="704" w:hRule="atLeast"/>
        </w:trPr>
        <w:tc>
          <w:tcPr>
            <w:tcW w:w="10108" w:type="dxa"/>
            <w:gridSpan w:val="5"/>
            <w:shd w:val="clear" w:color="auto" w:fill="6595C4"/>
          </w:tcPr>
          <w:p>
            <w:pPr>
              <w:pStyle w:val="TableParagraph"/>
              <w:tabs>
                <w:tab w:pos="2025" w:val="left" w:leader="none"/>
                <w:tab w:pos="4358" w:val="left" w:leader="none"/>
              </w:tabs>
              <w:spacing w:before="162"/>
              <w:ind w:right="140"/>
              <w:rPr>
                <w:b/>
                <w:sz w:val="18"/>
              </w:rPr>
            </w:pPr>
            <w:r>
              <w:rPr>
                <w:b/>
                <w:color w:val="FFFFFF"/>
                <w:spacing w:val="-2"/>
                <w:sz w:val="18"/>
              </w:rPr>
              <w:t>Instalados</w:t>
            </w:r>
            <w:r>
              <w:rPr>
                <w:b/>
                <w:color w:val="FFFFFF"/>
                <w:sz w:val="18"/>
              </w:rPr>
              <w:tab/>
              <w:t>Promedio </w:t>
            </w:r>
            <w:r>
              <w:rPr>
                <w:b/>
                <w:color w:val="FFFFFF"/>
                <w:spacing w:val="-5"/>
                <w:sz w:val="18"/>
              </w:rPr>
              <w:t>de</w:t>
            </w:r>
            <w:r>
              <w:rPr>
                <w:b/>
                <w:color w:val="FFFFFF"/>
                <w:sz w:val="18"/>
              </w:rPr>
              <w:tab/>
            </w:r>
            <w:r>
              <w:rPr>
                <w:b/>
                <w:color w:val="FFFFFF"/>
                <w:spacing w:val="-2"/>
                <w:sz w:val="18"/>
              </w:rPr>
              <w:t>Capacidad</w:t>
            </w:r>
          </w:p>
          <w:p>
            <w:pPr>
              <w:pStyle w:val="TableParagraph"/>
              <w:tabs>
                <w:tab w:pos="1780" w:val="left" w:leader="none"/>
                <w:tab w:pos="3643" w:val="left" w:leader="none"/>
              </w:tabs>
              <w:spacing w:before="83"/>
              <w:ind w:right="140"/>
              <w:rPr>
                <w:b/>
                <w:sz w:val="18"/>
              </w:rPr>
            </w:pPr>
            <w:r>
              <w:rPr>
                <w:b/>
                <w:color w:val="FFFFFF"/>
                <w:spacing w:val="-5"/>
                <w:sz w:val="16"/>
              </w:rPr>
              <w:t>en</w:t>
            </w:r>
            <w:r>
              <w:rPr>
                <w:b/>
                <w:color w:val="FFFFFF"/>
                <w:sz w:val="16"/>
              </w:rPr>
              <w:tab/>
            </w:r>
            <w:r>
              <w:rPr>
                <w:b/>
                <w:color w:val="FFFFFF"/>
                <w:sz w:val="18"/>
              </w:rPr>
              <w:t>días</w:t>
            </w:r>
            <w:r>
              <w:rPr>
                <w:b/>
                <w:color w:val="FFFFFF"/>
                <w:spacing w:val="-5"/>
                <w:sz w:val="18"/>
              </w:rPr>
              <w:t> en</w:t>
            </w:r>
            <w:r>
              <w:rPr>
                <w:b/>
                <w:color w:val="FFFFFF"/>
                <w:sz w:val="18"/>
              </w:rPr>
              <w:tab/>
            </w:r>
            <w:r>
              <w:rPr>
                <w:b/>
                <w:color w:val="FFFFFF"/>
                <w:spacing w:val="-2"/>
                <w:sz w:val="18"/>
              </w:rPr>
              <w:t>Capacidad</w:t>
            </w:r>
          </w:p>
        </w:tc>
      </w:tr>
      <w:tr>
        <w:trPr>
          <w:trHeight w:val="366" w:hRule="atLeast"/>
        </w:trPr>
        <w:tc>
          <w:tcPr>
            <w:tcW w:w="2875" w:type="dxa"/>
            <w:shd w:val="clear" w:color="auto" w:fill="6595C4"/>
          </w:tcPr>
          <w:p>
            <w:pPr>
              <w:pStyle w:val="TableParagraph"/>
              <w:spacing w:before="38"/>
              <w:ind w:left="36"/>
              <w:jc w:val="left"/>
              <w:rPr>
                <w:b/>
                <w:sz w:val="18"/>
              </w:rPr>
            </w:pPr>
            <w:r>
              <w:rPr>
                <w:b/>
                <w:color w:val="FFFFFF"/>
                <w:spacing w:val="-2"/>
                <w:sz w:val="18"/>
              </w:rPr>
              <w:t>CONCEPTO</w:t>
            </w:r>
          </w:p>
        </w:tc>
        <w:tc>
          <w:tcPr>
            <w:tcW w:w="1887" w:type="dxa"/>
            <w:shd w:val="clear" w:color="auto" w:fill="6595C4"/>
          </w:tcPr>
          <w:p>
            <w:pPr>
              <w:pStyle w:val="TableParagraph"/>
              <w:spacing w:before="38"/>
              <w:ind w:right="226"/>
              <w:rPr>
                <w:b/>
                <w:sz w:val="18"/>
              </w:rPr>
            </w:pPr>
            <w:r>
              <w:rPr>
                <w:b/>
                <w:color w:val="FFFFFF"/>
                <w:spacing w:val="-2"/>
                <w:sz w:val="18"/>
              </w:rPr>
              <w:t>Instalados</w:t>
            </w:r>
          </w:p>
        </w:tc>
        <w:tc>
          <w:tcPr>
            <w:tcW w:w="1639" w:type="dxa"/>
            <w:shd w:val="clear" w:color="auto" w:fill="6595C4"/>
          </w:tcPr>
          <w:p>
            <w:pPr>
              <w:pStyle w:val="TableParagraph"/>
              <w:spacing w:before="38"/>
              <w:ind w:right="758"/>
              <w:rPr>
                <w:b/>
                <w:sz w:val="18"/>
              </w:rPr>
            </w:pPr>
            <w:r>
              <w:rPr>
                <w:b/>
                <w:color w:val="FFFFFF"/>
                <w:sz w:val="18"/>
              </w:rPr>
              <w:t>En </w:t>
            </w:r>
            <w:r>
              <w:rPr>
                <w:b/>
                <w:color w:val="FFFFFF"/>
                <w:spacing w:val="-5"/>
                <w:sz w:val="18"/>
              </w:rPr>
              <w:t>uso</w:t>
            </w:r>
          </w:p>
        </w:tc>
        <w:tc>
          <w:tcPr>
            <w:tcW w:w="2213" w:type="dxa"/>
            <w:shd w:val="clear" w:color="auto" w:fill="6595C4"/>
          </w:tcPr>
          <w:p>
            <w:pPr>
              <w:pStyle w:val="TableParagraph"/>
              <w:spacing w:before="38"/>
              <w:ind w:right="797"/>
              <w:rPr>
                <w:b/>
                <w:sz w:val="18"/>
              </w:rPr>
            </w:pPr>
            <w:r>
              <w:rPr>
                <w:b/>
                <w:color w:val="FFFFFF"/>
                <w:spacing w:val="-4"/>
                <w:sz w:val="18"/>
              </w:rPr>
              <w:t>usos</w:t>
            </w:r>
          </w:p>
        </w:tc>
        <w:tc>
          <w:tcPr>
            <w:tcW w:w="1494" w:type="dxa"/>
            <w:shd w:val="clear" w:color="auto" w:fill="6595C4"/>
          </w:tcPr>
          <w:p>
            <w:pPr>
              <w:pStyle w:val="TableParagraph"/>
              <w:spacing w:before="38"/>
              <w:ind w:right="36"/>
              <w:rPr>
                <w:b/>
                <w:sz w:val="18"/>
              </w:rPr>
            </w:pPr>
            <w:r>
              <w:rPr>
                <w:b/>
                <w:color w:val="FFFFFF"/>
                <w:spacing w:val="-4"/>
                <w:sz w:val="18"/>
              </w:rPr>
              <w:t>real</w:t>
            </w:r>
          </w:p>
        </w:tc>
      </w:tr>
      <w:tr>
        <w:trPr>
          <w:trHeight w:val="497" w:hRule="atLeast"/>
        </w:trPr>
        <w:tc>
          <w:tcPr>
            <w:tcW w:w="2875" w:type="dxa"/>
          </w:tcPr>
          <w:p>
            <w:pPr>
              <w:pStyle w:val="TableParagraph"/>
              <w:spacing w:before="10"/>
              <w:jc w:val="left"/>
              <w:rPr>
                <w:sz w:val="18"/>
              </w:rPr>
            </w:pPr>
          </w:p>
          <w:p>
            <w:pPr>
              <w:pStyle w:val="TableParagraph"/>
              <w:spacing w:before="0"/>
              <w:ind w:left="36"/>
              <w:jc w:val="left"/>
              <w:rPr>
                <w:sz w:val="18"/>
              </w:rPr>
            </w:pPr>
            <w:r>
              <w:rPr>
                <w:color w:val="231F20"/>
                <w:sz w:val="18"/>
              </w:rPr>
              <w:t>Digestores</w:t>
            </w:r>
            <w:r>
              <w:rPr>
                <w:color w:val="231F20"/>
                <w:spacing w:val="-6"/>
                <w:sz w:val="18"/>
              </w:rPr>
              <w:t> </w:t>
            </w:r>
            <w:r>
              <w:rPr>
                <w:color w:val="231F20"/>
                <w:sz w:val="18"/>
              </w:rPr>
              <w:t>de</w:t>
            </w:r>
            <w:r>
              <w:rPr>
                <w:color w:val="231F20"/>
                <w:spacing w:val="-5"/>
                <w:sz w:val="18"/>
              </w:rPr>
              <w:t> </w:t>
            </w:r>
            <w:r>
              <w:rPr>
                <w:color w:val="231F20"/>
                <w:spacing w:val="-2"/>
                <w:sz w:val="18"/>
              </w:rPr>
              <w:t>biogás</w:t>
            </w:r>
          </w:p>
        </w:tc>
        <w:tc>
          <w:tcPr>
            <w:tcW w:w="1887" w:type="dxa"/>
          </w:tcPr>
          <w:p>
            <w:pPr>
              <w:pStyle w:val="TableParagraph"/>
              <w:spacing w:before="10"/>
              <w:jc w:val="left"/>
              <w:rPr>
                <w:sz w:val="18"/>
              </w:rPr>
            </w:pPr>
          </w:p>
          <w:p>
            <w:pPr>
              <w:pStyle w:val="TableParagraph"/>
              <w:spacing w:before="0"/>
              <w:ind w:right="225"/>
              <w:rPr>
                <w:sz w:val="18"/>
              </w:rPr>
            </w:pPr>
            <w:r>
              <w:rPr>
                <w:color w:val="231F20"/>
                <w:sz w:val="18"/>
              </w:rPr>
              <w:t>2</w:t>
            </w:r>
            <w:r>
              <w:rPr>
                <w:color w:val="231F20"/>
                <w:spacing w:val="-1"/>
                <w:sz w:val="18"/>
              </w:rPr>
              <w:t> </w:t>
            </w:r>
            <w:r>
              <w:rPr>
                <w:color w:val="231F20"/>
                <w:spacing w:val="-5"/>
                <w:sz w:val="18"/>
              </w:rPr>
              <w:t>235</w:t>
            </w:r>
          </w:p>
        </w:tc>
        <w:tc>
          <w:tcPr>
            <w:tcW w:w="1639" w:type="dxa"/>
          </w:tcPr>
          <w:p>
            <w:pPr>
              <w:pStyle w:val="TableParagraph"/>
              <w:spacing w:before="10"/>
              <w:jc w:val="left"/>
              <w:rPr>
                <w:sz w:val="18"/>
              </w:rPr>
            </w:pPr>
          </w:p>
          <w:p>
            <w:pPr>
              <w:pStyle w:val="TableParagraph"/>
              <w:spacing w:before="0"/>
              <w:ind w:right="759"/>
              <w:rPr>
                <w:sz w:val="18"/>
              </w:rPr>
            </w:pPr>
            <w:r>
              <w:rPr>
                <w:color w:val="231F20"/>
                <w:spacing w:val="-5"/>
                <w:sz w:val="18"/>
              </w:rPr>
              <w:t>968</w:t>
            </w:r>
          </w:p>
        </w:tc>
        <w:tc>
          <w:tcPr>
            <w:tcW w:w="2213" w:type="dxa"/>
          </w:tcPr>
          <w:p>
            <w:pPr>
              <w:pStyle w:val="TableParagraph"/>
              <w:spacing w:before="10"/>
              <w:jc w:val="left"/>
              <w:rPr>
                <w:sz w:val="18"/>
              </w:rPr>
            </w:pPr>
          </w:p>
          <w:p>
            <w:pPr>
              <w:pStyle w:val="TableParagraph"/>
              <w:spacing w:before="0"/>
              <w:ind w:right="799"/>
              <w:rPr>
                <w:sz w:val="18"/>
              </w:rPr>
            </w:pPr>
            <w:r>
              <w:rPr>
                <w:color w:val="231F20"/>
                <w:sz w:val="18"/>
              </w:rPr>
              <w:t>20</w:t>
            </w:r>
            <w:r>
              <w:rPr>
                <w:color w:val="231F20"/>
                <w:spacing w:val="-2"/>
                <w:sz w:val="18"/>
              </w:rPr>
              <w:t> </w:t>
            </w:r>
            <w:r>
              <w:rPr>
                <w:color w:val="231F20"/>
                <w:spacing w:val="-5"/>
                <w:sz w:val="18"/>
              </w:rPr>
              <w:t>045</w:t>
            </w:r>
          </w:p>
        </w:tc>
        <w:tc>
          <w:tcPr>
            <w:tcW w:w="1494" w:type="dxa"/>
          </w:tcPr>
          <w:p>
            <w:pPr>
              <w:pStyle w:val="TableParagraph"/>
              <w:spacing w:before="10"/>
              <w:jc w:val="left"/>
              <w:rPr>
                <w:sz w:val="18"/>
              </w:rPr>
            </w:pPr>
          </w:p>
          <w:p>
            <w:pPr>
              <w:pStyle w:val="TableParagraph"/>
              <w:spacing w:before="0"/>
              <w:ind w:right="40"/>
              <w:rPr>
                <w:sz w:val="18"/>
              </w:rPr>
            </w:pPr>
            <w:r>
              <w:rPr>
                <w:color w:val="231F20"/>
                <w:sz w:val="18"/>
              </w:rPr>
              <w:t>11</w:t>
            </w:r>
            <w:r>
              <w:rPr>
                <w:color w:val="231F20"/>
                <w:spacing w:val="-2"/>
                <w:sz w:val="18"/>
              </w:rPr>
              <w:t> </w:t>
            </w:r>
            <w:r>
              <w:rPr>
                <w:color w:val="231F20"/>
                <w:spacing w:val="-5"/>
                <w:sz w:val="18"/>
              </w:rPr>
              <w:t>360</w:t>
            </w:r>
          </w:p>
        </w:tc>
      </w:tr>
      <w:tr>
        <w:trPr>
          <w:trHeight w:val="347" w:hRule="atLeast"/>
        </w:trPr>
        <w:tc>
          <w:tcPr>
            <w:tcW w:w="2875" w:type="dxa"/>
          </w:tcPr>
          <w:p>
            <w:pPr>
              <w:pStyle w:val="TableParagraph"/>
              <w:spacing w:before="67"/>
              <w:ind w:left="36"/>
              <w:jc w:val="left"/>
              <w:rPr>
                <w:sz w:val="18"/>
              </w:rPr>
            </w:pPr>
            <w:r>
              <w:rPr>
                <w:color w:val="231F20"/>
                <w:sz w:val="18"/>
              </w:rPr>
              <w:t>Plantas</w:t>
            </w:r>
            <w:r>
              <w:rPr>
                <w:color w:val="231F20"/>
                <w:spacing w:val="-4"/>
                <w:sz w:val="18"/>
              </w:rPr>
              <w:t> </w:t>
            </w:r>
            <w:r>
              <w:rPr>
                <w:color w:val="231F20"/>
                <w:sz w:val="18"/>
              </w:rPr>
              <w:t>de</w:t>
            </w:r>
            <w:r>
              <w:rPr>
                <w:color w:val="231F20"/>
                <w:spacing w:val="-4"/>
                <w:sz w:val="18"/>
              </w:rPr>
              <w:t> </w:t>
            </w:r>
            <w:r>
              <w:rPr>
                <w:color w:val="231F20"/>
                <w:spacing w:val="-2"/>
                <w:sz w:val="18"/>
              </w:rPr>
              <w:t>biogás</w:t>
            </w:r>
          </w:p>
        </w:tc>
        <w:tc>
          <w:tcPr>
            <w:tcW w:w="1887" w:type="dxa"/>
          </w:tcPr>
          <w:p>
            <w:pPr>
              <w:pStyle w:val="TableParagraph"/>
              <w:spacing w:before="67"/>
              <w:ind w:right="223"/>
              <w:rPr>
                <w:sz w:val="18"/>
              </w:rPr>
            </w:pPr>
            <w:r>
              <w:rPr>
                <w:color w:val="231F20"/>
                <w:spacing w:val="-5"/>
                <w:sz w:val="18"/>
              </w:rPr>
              <w:t>48</w:t>
            </w:r>
          </w:p>
        </w:tc>
        <w:tc>
          <w:tcPr>
            <w:tcW w:w="1639" w:type="dxa"/>
          </w:tcPr>
          <w:p>
            <w:pPr>
              <w:pStyle w:val="TableParagraph"/>
              <w:spacing w:before="67"/>
              <w:ind w:right="758"/>
              <w:rPr>
                <w:sz w:val="18"/>
              </w:rPr>
            </w:pPr>
            <w:r>
              <w:rPr>
                <w:color w:val="231F20"/>
                <w:spacing w:val="-5"/>
                <w:sz w:val="18"/>
              </w:rPr>
              <w:t>38</w:t>
            </w:r>
          </w:p>
        </w:tc>
        <w:tc>
          <w:tcPr>
            <w:tcW w:w="2213" w:type="dxa"/>
          </w:tcPr>
          <w:p>
            <w:pPr>
              <w:pStyle w:val="TableParagraph"/>
              <w:spacing w:before="67"/>
              <w:ind w:right="799"/>
              <w:rPr>
                <w:sz w:val="18"/>
              </w:rPr>
            </w:pPr>
            <w:r>
              <w:rPr>
                <w:color w:val="231F20"/>
                <w:sz w:val="18"/>
              </w:rPr>
              <w:t>2</w:t>
            </w:r>
            <w:r>
              <w:rPr>
                <w:color w:val="231F20"/>
                <w:spacing w:val="-1"/>
                <w:sz w:val="18"/>
              </w:rPr>
              <w:t> </w:t>
            </w:r>
            <w:r>
              <w:rPr>
                <w:color w:val="231F20"/>
                <w:spacing w:val="-5"/>
                <w:sz w:val="18"/>
              </w:rPr>
              <w:t>046</w:t>
            </w:r>
          </w:p>
        </w:tc>
        <w:tc>
          <w:tcPr>
            <w:tcW w:w="1494" w:type="dxa"/>
          </w:tcPr>
          <w:p>
            <w:pPr>
              <w:pStyle w:val="TableParagraph"/>
              <w:spacing w:before="67"/>
              <w:ind w:right="39"/>
              <w:rPr>
                <w:sz w:val="18"/>
              </w:rPr>
            </w:pPr>
            <w:r>
              <w:rPr>
                <w:color w:val="231F20"/>
                <w:sz w:val="18"/>
              </w:rPr>
              <w:t>5</w:t>
            </w:r>
            <w:r>
              <w:rPr>
                <w:color w:val="231F20"/>
                <w:spacing w:val="-1"/>
                <w:sz w:val="18"/>
              </w:rPr>
              <w:t> </w:t>
            </w:r>
            <w:r>
              <w:rPr>
                <w:color w:val="231F20"/>
                <w:spacing w:val="-5"/>
                <w:sz w:val="18"/>
              </w:rPr>
              <w:t>180</w:t>
            </w:r>
          </w:p>
        </w:tc>
      </w:tr>
      <w:tr>
        <w:trPr>
          <w:trHeight w:val="347" w:hRule="atLeast"/>
        </w:trPr>
        <w:tc>
          <w:tcPr>
            <w:tcW w:w="2875" w:type="dxa"/>
          </w:tcPr>
          <w:p>
            <w:pPr>
              <w:pStyle w:val="TableParagraph"/>
              <w:spacing w:before="67"/>
              <w:ind w:left="36"/>
              <w:jc w:val="left"/>
              <w:rPr>
                <w:sz w:val="18"/>
              </w:rPr>
            </w:pPr>
            <w:r>
              <w:rPr>
                <w:color w:val="231F20"/>
                <w:spacing w:val="-2"/>
                <w:sz w:val="18"/>
              </w:rPr>
              <w:t>Aerogeneradores</w:t>
            </w:r>
          </w:p>
        </w:tc>
        <w:tc>
          <w:tcPr>
            <w:tcW w:w="1887" w:type="dxa"/>
          </w:tcPr>
          <w:p>
            <w:pPr>
              <w:pStyle w:val="TableParagraph"/>
              <w:spacing w:before="67"/>
              <w:ind w:right="223"/>
              <w:rPr>
                <w:sz w:val="18"/>
              </w:rPr>
            </w:pPr>
            <w:r>
              <w:rPr>
                <w:color w:val="231F20"/>
                <w:spacing w:val="-5"/>
                <w:sz w:val="18"/>
              </w:rPr>
              <w:t>30</w:t>
            </w:r>
          </w:p>
        </w:tc>
        <w:tc>
          <w:tcPr>
            <w:tcW w:w="1639" w:type="dxa"/>
          </w:tcPr>
          <w:p>
            <w:pPr>
              <w:pStyle w:val="TableParagraph"/>
              <w:spacing w:before="67"/>
              <w:ind w:right="758"/>
              <w:rPr>
                <w:sz w:val="18"/>
              </w:rPr>
            </w:pPr>
            <w:r>
              <w:rPr>
                <w:color w:val="231F20"/>
                <w:spacing w:val="-5"/>
                <w:sz w:val="18"/>
              </w:rPr>
              <w:t>21</w:t>
            </w:r>
          </w:p>
        </w:tc>
        <w:tc>
          <w:tcPr>
            <w:tcW w:w="2213" w:type="dxa"/>
          </w:tcPr>
          <w:p>
            <w:pPr>
              <w:pStyle w:val="TableParagraph"/>
              <w:spacing w:before="67"/>
              <w:ind w:right="798"/>
              <w:rPr>
                <w:sz w:val="18"/>
              </w:rPr>
            </w:pPr>
            <w:r>
              <w:rPr>
                <w:color w:val="231F20"/>
                <w:sz w:val="18"/>
              </w:rPr>
              <w:t>1</w:t>
            </w:r>
            <w:r>
              <w:rPr>
                <w:color w:val="231F20"/>
                <w:spacing w:val="-1"/>
                <w:sz w:val="18"/>
              </w:rPr>
              <w:t> </w:t>
            </w:r>
            <w:r>
              <w:rPr>
                <w:color w:val="231F20"/>
                <w:spacing w:val="-5"/>
                <w:sz w:val="18"/>
              </w:rPr>
              <w:t>243</w:t>
            </w:r>
          </w:p>
        </w:tc>
        <w:tc>
          <w:tcPr>
            <w:tcW w:w="1494" w:type="dxa"/>
          </w:tcPr>
          <w:p>
            <w:pPr>
              <w:pStyle w:val="TableParagraph"/>
              <w:spacing w:before="67"/>
              <w:ind w:right="41"/>
              <w:rPr>
                <w:sz w:val="18"/>
              </w:rPr>
            </w:pPr>
            <w:r>
              <w:rPr>
                <w:color w:val="231F20"/>
                <w:sz w:val="18"/>
              </w:rPr>
              <w:t>143</w:t>
            </w:r>
            <w:r>
              <w:rPr>
                <w:color w:val="231F20"/>
                <w:spacing w:val="-3"/>
                <w:sz w:val="18"/>
              </w:rPr>
              <w:t> </w:t>
            </w:r>
            <w:r>
              <w:rPr>
                <w:color w:val="231F20"/>
                <w:spacing w:val="-5"/>
                <w:sz w:val="18"/>
              </w:rPr>
              <w:t>900</w:t>
            </w:r>
          </w:p>
        </w:tc>
      </w:tr>
      <w:tr>
        <w:trPr>
          <w:trHeight w:val="347" w:hRule="atLeast"/>
        </w:trPr>
        <w:tc>
          <w:tcPr>
            <w:tcW w:w="2875" w:type="dxa"/>
          </w:tcPr>
          <w:p>
            <w:pPr>
              <w:pStyle w:val="TableParagraph"/>
              <w:spacing w:before="67"/>
              <w:ind w:left="36"/>
              <w:jc w:val="left"/>
              <w:rPr>
                <w:sz w:val="18"/>
              </w:rPr>
            </w:pPr>
            <w:r>
              <w:rPr>
                <w:color w:val="231F20"/>
                <w:sz w:val="18"/>
              </w:rPr>
              <w:t>Molinos</w:t>
            </w:r>
            <w:r>
              <w:rPr>
                <w:color w:val="231F20"/>
                <w:spacing w:val="-4"/>
                <w:sz w:val="18"/>
              </w:rPr>
              <w:t> </w:t>
            </w:r>
            <w:r>
              <w:rPr>
                <w:color w:val="231F20"/>
                <w:sz w:val="18"/>
              </w:rPr>
              <w:t>de</w:t>
            </w:r>
            <w:r>
              <w:rPr>
                <w:color w:val="231F20"/>
                <w:spacing w:val="-4"/>
                <w:sz w:val="18"/>
              </w:rPr>
              <w:t> </w:t>
            </w:r>
            <w:r>
              <w:rPr>
                <w:color w:val="231F20"/>
                <w:spacing w:val="-2"/>
                <w:sz w:val="18"/>
              </w:rPr>
              <w:t>viento</w:t>
            </w:r>
          </w:p>
        </w:tc>
        <w:tc>
          <w:tcPr>
            <w:tcW w:w="1887" w:type="dxa"/>
          </w:tcPr>
          <w:p>
            <w:pPr>
              <w:pStyle w:val="TableParagraph"/>
              <w:spacing w:before="67"/>
              <w:ind w:right="226"/>
              <w:rPr>
                <w:sz w:val="18"/>
              </w:rPr>
            </w:pPr>
            <w:r>
              <w:rPr>
                <w:color w:val="231F20"/>
                <w:sz w:val="18"/>
              </w:rPr>
              <w:t>15</w:t>
            </w:r>
            <w:r>
              <w:rPr>
                <w:color w:val="231F20"/>
                <w:spacing w:val="-2"/>
                <w:sz w:val="18"/>
              </w:rPr>
              <w:t> </w:t>
            </w:r>
            <w:r>
              <w:rPr>
                <w:color w:val="231F20"/>
                <w:spacing w:val="-5"/>
                <w:sz w:val="18"/>
              </w:rPr>
              <w:t>857</w:t>
            </w:r>
          </w:p>
        </w:tc>
        <w:tc>
          <w:tcPr>
            <w:tcW w:w="1639" w:type="dxa"/>
          </w:tcPr>
          <w:p>
            <w:pPr>
              <w:pStyle w:val="TableParagraph"/>
              <w:spacing w:before="67"/>
              <w:ind w:right="761"/>
              <w:rPr>
                <w:sz w:val="18"/>
              </w:rPr>
            </w:pPr>
            <w:r>
              <w:rPr>
                <w:color w:val="231F20"/>
                <w:sz w:val="18"/>
              </w:rPr>
              <w:t>12</w:t>
            </w:r>
            <w:r>
              <w:rPr>
                <w:color w:val="231F20"/>
                <w:spacing w:val="-2"/>
                <w:sz w:val="18"/>
              </w:rPr>
              <w:t> </w:t>
            </w:r>
            <w:r>
              <w:rPr>
                <w:color w:val="231F20"/>
                <w:spacing w:val="-5"/>
                <w:sz w:val="18"/>
              </w:rPr>
              <w:t>844</w:t>
            </w:r>
          </w:p>
        </w:tc>
        <w:tc>
          <w:tcPr>
            <w:tcW w:w="2213" w:type="dxa"/>
          </w:tcPr>
          <w:p>
            <w:pPr>
              <w:pStyle w:val="TableParagraph"/>
              <w:spacing w:before="67"/>
              <w:ind w:right="800"/>
              <w:rPr>
                <w:sz w:val="18"/>
              </w:rPr>
            </w:pPr>
            <w:r>
              <w:rPr>
                <w:color w:val="231F20"/>
                <w:sz w:val="18"/>
              </w:rPr>
              <w:t>82</w:t>
            </w:r>
            <w:r>
              <w:rPr>
                <w:color w:val="231F20"/>
                <w:spacing w:val="-2"/>
                <w:sz w:val="18"/>
              </w:rPr>
              <w:t> </w:t>
            </w:r>
            <w:r>
              <w:rPr>
                <w:color w:val="231F20"/>
                <w:spacing w:val="-5"/>
                <w:sz w:val="18"/>
              </w:rPr>
              <w:t>335</w:t>
            </w:r>
          </w:p>
        </w:tc>
        <w:tc>
          <w:tcPr>
            <w:tcW w:w="1494" w:type="dxa"/>
          </w:tcPr>
          <w:p>
            <w:pPr>
              <w:pStyle w:val="TableParagraph"/>
              <w:spacing w:before="67"/>
              <w:ind w:right="36"/>
              <w:rPr>
                <w:sz w:val="18"/>
              </w:rPr>
            </w:pPr>
            <w:r>
              <w:rPr>
                <w:color w:val="231F20"/>
                <w:spacing w:val="-10"/>
                <w:sz w:val="18"/>
              </w:rPr>
              <w:t>-</w:t>
            </w:r>
          </w:p>
        </w:tc>
      </w:tr>
      <w:tr>
        <w:trPr>
          <w:trHeight w:val="347" w:hRule="atLeast"/>
        </w:trPr>
        <w:tc>
          <w:tcPr>
            <w:tcW w:w="2875" w:type="dxa"/>
          </w:tcPr>
          <w:p>
            <w:pPr>
              <w:pStyle w:val="TableParagraph"/>
              <w:spacing w:before="67"/>
              <w:ind w:left="36"/>
              <w:jc w:val="left"/>
              <w:rPr>
                <w:sz w:val="18"/>
              </w:rPr>
            </w:pPr>
            <w:r>
              <w:rPr>
                <w:color w:val="231F20"/>
                <w:sz w:val="18"/>
              </w:rPr>
              <w:t>Secadores</w:t>
            </w:r>
            <w:r>
              <w:rPr>
                <w:color w:val="231F20"/>
                <w:spacing w:val="-8"/>
                <w:sz w:val="18"/>
              </w:rPr>
              <w:t> </w:t>
            </w:r>
            <w:r>
              <w:rPr>
                <w:color w:val="231F20"/>
                <w:spacing w:val="-2"/>
                <w:sz w:val="18"/>
              </w:rPr>
              <w:t>solares</w:t>
            </w:r>
          </w:p>
        </w:tc>
        <w:tc>
          <w:tcPr>
            <w:tcW w:w="1887" w:type="dxa"/>
          </w:tcPr>
          <w:p>
            <w:pPr>
              <w:pStyle w:val="TableParagraph"/>
              <w:spacing w:before="67"/>
              <w:ind w:right="223"/>
              <w:rPr>
                <w:sz w:val="18"/>
              </w:rPr>
            </w:pPr>
            <w:r>
              <w:rPr>
                <w:color w:val="231F20"/>
                <w:spacing w:val="-5"/>
                <w:sz w:val="18"/>
              </w:rPr>
              <w:t>34</w:t>
            </w:r>
          </w:p>
        </w:tc>
        <w:tc>
          <w:tcPr>
            <w:tcW w:w="1639" w:type="dxa"/>
          </w:tcPr>
          <w:p>
            <w:pPr>
              <w:pStyle w:val="TableParagraph"/>
              <w:spacing w:before="67"/>
              <w:ind w:right="758"/>
              <w:rPr>
                <w:sz w:val="18"/>
              </w:rPr>
            </w:pPr>
            <w:r>
              <w:rPr>
                <w:color w:val="231F20"/>
                <w:spacing w:val="-5"/>
                <w:sz w:val="18"/>
              </w:rPr>
              <w:t>29</w:t>
            </w:r>
          </w:p>
        </w:tc>
        <w:tc>
          <w:tcPr>
            <w:tcW w:w="2213" w:type="dxa"/>
          </w:tcPr>
          <w:p>
            <w:pPr>
              <w:pStyle w:val="TableParagraph"/>
              <w:spacing w:before="67"/>
              <w:ind w:right="800"/>
              <w:rPr>
                <w:sz w:val="18"/>
              </w:rPr>
            </w:pPr>
            <w:r>
              <w:rPr>
                <w:color w:val="231F20"/>
                <w:sz w:val="18"/>
              </w:rPr>
              <w:t>3</w:t>
            </w:r>
            <w:r>
              <w:rPr>
                <w:color w:val="231F20"/>
                <w:spacing w:val="-1"/>
                <w:sz w:val="18"/>
              </w:rPr>
              <w:t> </w:t>
            </w:r>
            <w:r>
              <w:rPr>
                <w:color w:val="231F20"/>
                <w:spacing w:val="-5"/>
                <w:sz w:val="18"/>
              </w:rPr>
              <w:t>213</w:t>
            </w:r>
          </w:p>
        </w:tc>
        <w:tc>
          <w:tcPr>
            <w:tcW w:w="1494" w:type="dxa"/>
          </w:tcPr>
          <w:p>
            <w:pPr>
              <w:pStyle w:val="TableParagraph"/>
              <w:spacing w:before="67"/>
              <w:ind w:right="36"/>
              <w:rPr>
                <w:sz w:val="18"/>
              </w:rPr>
            </w:pPr>
            <w:r>
              <w:rPr>
                <w:color w:val="231F20"/>
                <w:spacing w:val="-10"/>
                <w:sz w:val="18"/>
              </w:rPr>
              <w:t>-</w:t>
            </w:r>
          </w:p>
        </w:tc>
      </w:tr>
      <w:tr>
        <w:trPr>
          <w:trHeight w:val="347" w:hRule="atLeast"/>
        </w:trPr>
        <w:tc>
          <w:tcPr>
            <w:tcW w:w="2875" w:type="dxa"/>
          </w:tcPr>
          <w:p>
            <w:pPr>
              <w:pStyle w:val="TableParagraph"/>
              <w:spacing w:before="67"/>
              <w:ind w:left="36"/>
              <w:jc w:val="left"/>
              <w:rPr>
                <w:sz w:val="18"/>
              </w:rPr>
            </w:pPr>
            <w:r>
              <w:rPr>
                <w:color w:val="231F20"/>
                <w:sz w:val="18"/>
              </w:rPr>
              <w:t>Destiladores</w:t>
            </w:r>
            <w:r>
              <w:rPr>
                <w:color w:val="231F20"/>
                <w:spacing w:val="-11"/>
                <w:sz w:val="18"/>
              </w:rPr>
              <w:t> </w:t>
            </w:r>
            <w:r>
              <w:rPr>
                <w:color w:val="231F20"/>
                <w:spacing w:val="-2"/>
                <w:sz w:val="18"/>
              </w:rPr>
              <w:t>solares</w:t>
            </w:r>
          </w:p>
        </w:tc>
        <w:tc>
          <w:tcPr>
            <w:tcW w:w="1887" w:type="dxa"/>
          </w:tcPr>
          <w:p>
            <w:pPr>
              <w:pStyle w:val="TableParagraph"/>
              <w:spacing w:before="67"/>
              <w:ind w:right="222"/>
              <w:rPr>
                <w:sz w:val="18"/>
              </w:rPr>
            </w:pPr>
            <w:r>
              <w:rPr>
                <w:color w:val="231F20"/>
                <w:spacing w:val="-10"/>
                <w:sz w:val="18"/>
              </w:rPr>
              <w:t>2</w:t>
            </w:r>
          </w:p>
        </w:tc>
        <w:tc>
          <w:tcPr>
            <w:tcW w:w="1639" w:type="dxa"/>
          </w:tcPr>
          <w:p>
            <w:pPr>
              <w:pStyle w:val="TableParagraph"/>
              <w:spacing w:before="67"/>
              <w:ind w:right="757"/>
              <w:rPr>
                <w:sz w:val="18"/>
              </w:rPr>
            </w:pPr>
            <w:r>
              <w:rPr>
                <w:color w:val="231F20"/>
                <w:spacing w:val="-10"/>
                <w:sz w:val="18"/>
              </w:rPr>
              <w:t>2</w:t>
            </w:r>
          </w:p>
        </w:tc>
        <w:tc>
          <w:tcPr>
            <w:tcW w:w="2213" w:type="dxa"/>
          </w:tcPr>
          <w:p>
            <w:pPr>
              <w:pStyle w:val="TableParagraph"/>
              <w:spacing w:before="67"/>
              <w:ind w:right="797"/>
              <w:rPr>
                <w:sz w:val="18"/>
              </w:rPr>
            </w:pPr>
            <w:r>
              <w:rPr>
                <w:color w:val="231F20"/>
                <w:spacing w:val="-5"/>
                <w:sz w:val="18"/>
              </w:rPr>
              <w:t>725</w:t>
            </w:r>
          </w:p>
        </w:tc>
        <w:tc>
          <w:tcPr>
            <w:tcW w:w="1494" w:type="dxa"/>
          </w:tcPr>
          <w:p>
            <w:pPr>
              <w:pStyle w:val="TableParagraph"/>
              <w:spacing w:before="67"/>
              <w:ind w:right="36"/>
              <w:rPr>
                <w:sz w:val="18"/>
              </w:rPr>
            </w:pPr>
            <w:r>
              <w:rPr>
                <w:color w:val="231F20"/>
                <w:spacing w:val="-10"/>
                <w:sz w:val="18"/>
              </w:rPr>
              <w:t>-</w:t>
            </w:r>
          </w:p>
        </w:tc>
      </w:tr>
      <w:tr>
        <w:trPr>
          <w:trHeight w:val="347" w:hRule="atLeast"/>
        </w:trPr>
        <w:tc>
          <w:tcPr>
            <w:tcW w:w="2875" w:type="dxa"/>
          </w:tcPr>
          <w:p>
            <w:pPr>
              <w:pStyle w:val="TableParagraph"/>
              <w:spacing w:before="67"/>
              <w:ind w:left="36"/>
              <w:jc w:val="left"/>
              <w:rPr>
                <w:sz w:val="18"/>
              </w:rPr>
            </w:pPr>
            <w:r>
              <w:rPr>
                <w:color w:val="231F20"/>
                <w:sz w:val="18"/>
              </w:rPr>
              <w:t>Arietes</w:t>
            </w:r>
            <w:r>
              <w:rPr>
                <w:color w:val="231F20"/>
                <w:spacing w:val="-6"/>
                <w:sz w:val="18"/>
              </w:rPr>
              <w:t> </w:t>
            </w:r>
            <w:r>
              <w:rPr>
                <w:color w:val="231F20"/>
                <w:spacing w:val="-2"/>
                <w:sz w:val="18"/>
              </w:rPr>
              <w:t>hidráulicos</w:t>
            </w:r>
          </w:p>
        </w:tc>
        <w:tc>
          <w:tcPr>
            <w:tcW w:w="1887" w:type="dxa"/>
          </w:tcPr>
          <w:p>
            <w:pPr>
              <w:pStyle w:val="TableParagraph"/>
              <w:spacing w:before="67"/>
              <w:ind w:right="223"/>
              <w:rPr>
                <w:sz w:val="18"/>
              </w:rPr>
            </w:pPr>
            <w:r>
              <w:rPr>
                <w:color w:val="231F20"/>
                <w:spacing w:val="-5"/>
                <w:sz w:val="18"/>
              </w:rPr>
              <w:t>18</w:t>
            </w:r>
          </w:p>
        </w:tc>
        <w:tc>
          <w:tcPr>
            <w:tcW w:w="1639" w:type="dxa"/>
          </w:tcPr>
          <w:p>
            <w:pPr>
              <w:pStyle w:val="TableParagraph"/>
              <w:spacing w:before="67"/>
              <w:ind w:right="758"/>
              <w:rPr>
                <w:sz w:val="18"/>
              </w:rPr>
            </w:pPr>
            <w:r>
              <w:rPr>
                <w:color w:val="231F20"/>
                <w:spacing w:val="-5"/>
                <w:sz w:val="18"/>
              </w:rPr>
              <w:t>10</w:t>
            </w:r>
          </w:p>
        </w:tc>
        <w:tc>
          <w:tcPr>
            <w:tcW w:w="2213" w:type="dxa"/>
          </w:tcPr>
          <w:p>
            <w:pPr>
              <w:pStyle w:val="TableParagraph"/>
              <w:spacing w:before="67"/>
              <w:ind w:right="800"/>
              <w:rPr>
                <w:sz w:val="18"/>
              </w:rPr>
            </w:pPr>
            <w:r>
              <w:rPr>
                <w:color w:val="231F20"/>
                <w:sz w:val="18"/>
              </w:rPr>
              <w:t>2</w:t>
            </w:r>
            <w:r>
              <w:rPr>
                <w:color w:val="231F20"/>
                <w:spacing w:val="-1"/>
                <w:sz w:val="18"/>
              </w:rPr>
              <w:t> </w:t>
            </w:r>
            <w:r>
              <w:rPr>
                <w:color w:val="231F20"/>
                <w:spacing w:val="-5"/>
                <w:sz w:val="18"/>
              </w:rPr>
              <w:t>380</w:t>
            </w:r>
          </w:p>
        </w:tc>
        <w:tc>
          <w:tcPr>
            <w:tcW w:w="1494" w:type="dxa"/>
          </w:tcPr>
          <w:p>
            <w:pPr>
              <w:pStyle w:val="TableParagraph"/>
              <w:spacing w:before="67"/>
              <w:ind w:right="36"/>
              <w:rPr>
                <w:sz w:val="18"/>
              </w:rPr>
            </w:pPr>
            <w:r>
              <w:rPr>
                <w:color w:val="231F20"/>
                <w:spacing w:val="-10"/>
                <w:sz w:val="18"/>
              </w:rPr>
              <w:t>-</w:t>
            </w:r>
          </w:p>
        </w:tc>
      </w:tr>
      <w:tr>
        <w:trPr>
          <w:trHeight w:val="347" w:hRule="atLeast"/>
        </w:trPr>
        <w:tc>
          <w:tcPr>
            <w:tcW w:w="2875" w:type="dxa"/>
          </w:tcPr>
          <w:p>
            <w:pPr>
              <w:pStyle w:val="TableParagraph"/>
              <w:spacing w:before="67"/>
              <w:ind w:left="36"/>
              <w:jc w:val="left"/>
              <w:rPr>
                <w:sz w:val="18"/>
              </w:rPr>
            </w:pPr>
            <w:r>
              <w:rPr>
                <w:color w:val="231F20"/>
                <w:sz w:val="18"/>
              </w:rPr>
              <w:t>Sistemas</w:t>
            </w:r>
            <w:r>
              <w:rPr>
                <w:color w:val="231F20"/>
                <w:spacing w:val="-5"/>
                <w:sz w:val="18"/>
              </w:rPr>
              <w:t> </w:t>
            </w:r>
            <w:r>
              <w:rPr>
                <w:color w:val="231F20"/>
                <w:sz w:val="18"/>
              </w:rPr>
              <w:t>de</w:t>
            </w:r>
            <w:r>
              <w:rPr>
                <w:color w:val="231F20"/>
                <w:spacing w:val="-4"/>
                <w:sz w:val="18"/>
              </w:rPr>
              <w:t> </w:t>
            </w:r>
            <w:r>
              <w:rPr>
                <w:color w:val="231F20"/>
                <w:spacing w:val="-2"/>
                <w:sz w:val="18"/>
              </w:rPr>
              <w:t>calentadores</w:t>
            </w:r>
          </w:p>
        </w:tc>
        <w:tc>
          <w:tcPr>
            <w:tcW w:w="1887" w:type="dxa"/>
          </w:tcPr>
          <w:p>
            <w:pPr>
              <w:pStyle w:val="TableParagraph"/>
              <w:spacing w:before="0"/>
              <w:jc w:val="left"/>
              <w:rPr>
                <w:rFonts w:ascii="Times New Roman"/>
                <w:sz w:val="18"/>
              </w:rPr>
            </w:pPr>
          </w:p>
        </w:tc>
        <w:tc>
          <w:tcPr>
            <w:tcW w:w="1639" w:type="dxa"/>
          </w:tcPr>
          <w:p>
            <w:pPr>
              <w:pStyle w:val="TableParagraph"/>
              <w:spacing w:before="0"/>
              <w:jc w:val="left"/>
              <w:rPr>
                <w:rFonts w:ascii="Times New Roman"/>
                <w:sz w:val="18"/>
              </w:rPr>
            </w:pPr>
          </w:p>
        </w:tc>
        <w:tc>
          <w:tcPr>
            <w:tcW w:w="2213" w:type="dxa"/>
          </w:tcPr>
          <w:p>
            <w:pPr>
              <w:pStyle w:val="TableParagraph"/>
              <w:spacing w:before="0"/>
              <w:jc w:val="left"/>
              <w:rPr>
                <w:rFonts w:ascii="Times New Roman"/>
                <w:sz w:val="18"/>
              </w:rPr>
            </w:pPr>
          </w:p>
        </w:tc>
        <w:tc>
          <w:tcPr>
            <w:tcW w:w="1494" w:type="dxa"/>
          </w:tcPr>
          <w:p>
            <w:pPr>
              <w:pStyle w:val="TableParagraph"/>
              <w:spacing w:before="67"/>
              <w:ind w:right="35"/>
              <w:rPr>
                <w:sz w:val="18"/>
              </w:rPr>
            </w:pPr>
            <w:r>
              <w:rPr>
                <w:color w:val="231F20"/>
                <w:spacing w:val="-10"/>
                <w:sz w:val="18"/>
              </w:rPr>
              <w:t>-</w:t>
            </w:r>
          </w:p>
        </w:tc>
      </w:tr>
      <w:tr>
        <w:trPr>
          <w:trHeight w:val="347" w:hRule="atLeast"/>
        </w:trPr>
        <w:tc>
          <w:tcPr>
            <w:tcW w:w="2875" w:type="dxa"/>
          </w:tcPr>
          <w:p>
            <w:pPr>
              <w:pStyle w:val="TableParagraph"/>
              <w:spacing w:before="67"/>
              <w:ind w:left="86"/>
              <w:jc w:val="left"/>
              <w:rPr>
                <w:sz w:val="18"/>
              </w:rPr>
            </w:pPr>
            <w:r>
              <w:rPr>
                <w:color w:val="231F20"/>
                <w:spacing w:val="-2"/>
                <w:sz w:val="18"/>
              </w:rPr>
              <w:t>solares</w:t>
            </w:r>
          </w:p>
        </w:tc>
        <w:tc>
          <w:tcPr>
            <w:tcW w:w="1887" w:type="dxa"/>
          </w:tcPr>
          <w:p>
            <w:pPr>
              <w:pStyle w:val="TableParagraph"/>
              <w:spacing w:before="67"/>
              <w:ind w:right="225"/>
              <w:rPr>
                <w:sz w:val="18"/>
              </w:rPr>
            </w:pPr>
            <w:r>
              <w:rPr>
                <w:color w:val="231F20"/>
                <w:sz w:val="18"/>
              </w:rPr>
              <w:t>2</w:t>
            </w:r>
            <w:r>
              <w:rPr>
                <w:color w:val="231F20"/>
                <w:spacing w:val="-1"/>
                <w:sz w:val="18"/>
              </w:rPr>
              <w:t> </w:t>
            </w:r>
            <w:r>
              <w:rPr>
                <w:color w:val="231F20"/>
                <w:spacing w:val="-5"/>
                <w:sz w:val="18"/>
              </w:rPr>
              <w:t>845</w:t>
            </w:r>
          </w:p>
        </w:tc>
        <w:tc>
          <w:tcPr>
            <w:tcW w:w="1639" w:type="dxa"/>
          </w:tcPr>
          <w:p>
            <w:pPr>
              <w:pStyle w:val="TableParagraph"/>
              <w:spacing w:before="67"/>
              <w:ind w:right="760"/>
              <w:rPr>
                <w:sz w:val="18"/>
              </w:rPr>
            </w:pPr>
            <w:r>
              <w:rPr>
                <w:color w:val="231F20"/>
                <w:sz w:val="18"/>
              </w:rPr>
              <w:t>2</w:t>
            </w:r>
            <w:r>
              <w:rPr>
                <w:color w:val="231F20"/>
                <w:spacing w:val="-1"/>
                <w:sz w:val="18"/>
              </w:rPr>
              <w:t> </w:t>
            </w:r>
            <w:r>
              <w:rPr>
                <w:color w:val="231F20"/>
                <w:spacing w:val="-5"/>
                <w:sz w:val="18"/>
              </w:rPr>
              <w:t>170</w:t>
            </w:r>
          </w:p>
        </w:tc>
        <w:tc>
          <w:tcPr>
            <w:tcW w:w="2213" w:type="dxa"/>
          </w:tcPr>
          <w:p>
            <w:pPr>
              <w:pStyle w:val="TableParagraph"/>
              <w:spacing w:before="67"/>
              <w:ind w:right="799"/>
              <w:rPr>
                <w:sz w:val="18"/>
              </w:rPr>
            </w:pPr>
            <w:r>
              <w:rPr>
                <w:color w:val="231F20"/>
                <w:sz w:val="18"/>
              </w:rPr>
              <w:t>97</w:t>
            </w:r>
            <w:r>
              <w:rPr>
                <w:color w:val="231F20"/>
                <w:spacing w:val="-2"/>
                <w:sz w:val="18"/>
              </w:rPr>
              <w:t> </w:t>
            </w:r>
            <w:r>
              <w:rPr>
                <w:color w:val="231F20"/>
                <w:spacing w:val="-5"/>
                <w:sz w:val="18"/>
              </w:rPr>
              <w:t>218</w:t>
            </w:r>
          </w:p>
        </w:tc>
        <w:tc>
          <w:tcPr>
            <w:tcW w:w="1494" w:type="dxa"/>
          </w:tcPr>
          <w:p>
            <w:pPr>
              <w:pStyle w:val="TableParagraph"/>
              <w:spacing w:before="67"/>
              <w:ind w:right="36"/>
              <w:rPr>
                <w:sz w:val="18"/>
              </w:rPr>
            </w:pPr>
            <w:r>
              <w:rPr>
                <w:color w:val="231F20"/>
                <w:spacing w:val="-10"/>
                <w:sz w:val="18"/>
              </w:rPr>
              <w:t>-</w:t>
            </w:r>
          </w:p>
        </w:tc>
      </w:tr>
      <w:tr>
        <w:trPr>
          <w:trHeight w:val="347" w:hRule="atLeast"/>
        </w:trPr>
        <w:tc>
          <w:tcPr>
            <w:tcW w:w="2875" w:type="dxa"/>
          </w:tcPr>
          <w:p>
            <w:pPr>
              <w:pStyle w:val="TableParagraph"/>
              <w:spacing w:before="67"/>
              <w:ind w:left="36"/>
              <w:jc w:val="left"/>
              <w:rPr>
                <w:sz w:val="18"/>
              </w:rPr>
            </w:pPr>
            <w:r>
              <w:rPr>
                <w:color w:val="231F20"/>
                <w:sz w:val="18"/>
              </w:rPr>
              <w:t>Cantidad</w:t>
            </w:r>
            <w:r>
              <w:rPr>
                <w:color w:val="231F20"/>
                <w:spacing w:val="-5"/>
                <w:sz w:val="18"/>
              </w:rPr>
              <w:t> </w:t>
            </w:r>
            <w:r>
              <w:rPr>
                <w:color w:val="231F20"/>
                <w:sz w:val="18"/>
              </w:rPr>
              <w:t>de</w:t>
            </w:r>
            <w:r>
              <w:rPr>
                <w:color w:val="231F20"/>
                <w:spacing w:val="-5"/>
                <w:sz w:val="18"/>
              </w:rPr>
              <w:t> </w:t>
            </w:r>
            <w:r>
              <w:rPr>
                <w:color w:val="231F20"/>
                <w:spacing w:val="-2"/>
                <w:sz w:val="18"/>
              </w:rPr>
              <w:t>calentadores</w:t>
            </w:r>
          </w:p>
        </w:tc>
        <w:tc>
          <w:tcPr>
            <w:tcW w:w="1887" w:type="dxa"/>
          </w:tcPr>
          <w:p>
            <w:pPr>
              <w:pStyle w:val="TableParagraph"/>
              <w:spacing w:before="0"/>
              <w:jc w:val="left"/>
              <w:rPr>
                <w:rFonts w:ascii="Times New Roman"/>
                <w:sz w:val="18"/>
              </w:rPr>
            </w:pPr>
          </w:p>
        </w:tc>
        <w:tc>
          <w:tcPr>
            <w:tcW w:w="1639" w:type="dxa"/>
          </w:tcPr>
          <w:p>
            <w:pPr>
              <w:pStyle w:val="TableParagraph"/>
              <w:spacing w:before="0"/>
              <w:jc w:val="left"/>
              <w:rPr>
                <w:rFonts w:ascii="Times New Roman"/>
                <w:sz w:val="18"/>
              </w:rPr>
            </w:pPr>
          </w:p>
        </w:tc>
        <w:tc>
          <w:tcPr>
            <w:tcW w:w="2213" w:type="dxa"/>
          </w:tcPr>
          <w:p>
            <w:pPr>
              <w:pStyle w:val="TableParagraph"/>
              <w:spacing w:before="0"/>
              <w:jc w:val="left"/>
              <w:rPr>
                <w:rFonts w:ascii="Times New Roman"/>
                <w:sz w:val="18"/>
              </w:rPr>
            </w:pPr>
          </w:p>
        </w:tc>
        <w:tc>
          <w:tcPr>
            <w:tcW w:w="1494" w:type="dxa"/>
          </w:tcPr>
          <w:p>
            <w:pPr>
              <w:pStyle w:val="TableParagraph"/>
              <w:spacing w:before="67"/>
              <w:ind w:right="35"/>
              <w:rPr>
                <w:sz w:val="18"/>
              </w:rPr>
            </w:pPr>
            <w:r>
              <w:rPr>
                <w:color w:val="231F20"/>
                <w:spacing w:val="-10"/>
                <w:sz w:val="18"/>
              </w:rPr>
              <w:t>-</w:t>
            </w:r>
          </w:p>
        </w:tc>
      </w:tr>
      <w:tr>
        <w:trPr>
          <w:trHeight w:val="347" w:hRule="atLeast"/>
        </w:trPr>
        <w:tc>
          <w:tcPr>
            <w:tcW w:w="2875" w:type="dxa"/>
          </w:tcPr>
          <w:p>
            <w:pPr>
              <w:pStyle w:val="TableParagraph"/>
              <w:spacing w:before="67"/>
              <w:ind w:left="86"/>
              <w:jc w:val="left"/>
              <w:rPr>
                <w:sz w:val="18"/>
              </w:rPr>
            </w:pPr>
            <w:r>
              <w:rPr>
                <w:color w:val="231F20"/>
                <w:sz w:val="18"/>
              </w:rPr>
              <w:t>por</w:t>
            </w:r>
            <w:r>
              <w:rPr>
                <w:color w:val="231F20"/>
                <w:spacing w:val="-2"/>
                <w:sz w:val="18"/>
              </w:rPr>
              <w:t> sistemas</w:t>
            </w:r>
          </w:p>
        </w:tc>
        <w:tc>
          <w:tcPr>
            <w:tcW w:w="1887" w:type="dxa"/>
          </w:tcPr>
          <w:p>
            <w:pPr>
              <w:pStyle w:val="TableParagraph"/>
              <w:spacing w:before="67"/>
              <w:ind w:right="225"/>
              <w:rPr>
                <w:sz w:val="18"/>
              </w:rPr>
            </w:pPr>
            <w:r>
              <w:rPr>
                <w:color w:val="231F20"/>
                <w:sz w:val="18"/>
              </w:rPr>
              <w:t>5</w:t>
            </w:r>
            <w:r>
              <w:rPr>
                <w:color w:val="231F20"/>
                <w:spacing w:val="-1"/>
                <w:sz w:val="18"/>
              </w:rPr>
              <w:t> </w:t>
            </w:r>
            <w:r>
              <w:rPr>
                <w:color w:val="231F20"/>
                <w:spacing w:val="-5"/>
                <w:sz w:val="18"/>
              </w:rPr>
              <w:t>644</w:t>
            </w:r>
          </w:p>
        </w:tc>
        <w:tc>
          <w:tcPr>
            <w:tcW w:w="1639" w:type="dxa"/>
          </w:tcPr>
          <w:p>
            <w:pPr>
              <w:pStyle w:val="TableParagraph"/>
              <w:spacing w:before="67"/>
              <w:ind w:right="760"/>
              <w:rPr>
                <w:sz w:val="18"/>
              </w:rPr>
            </w:pPr>
            <w:r>
              <w:rPr>
                <w:color w:val="231F20"/>
                <w:sz w:val="18"/>
              </w:rPr>
              <w:t>4</w:t>
            </w:r>
            <w:r>
              <w:rPr>
                <w:color w:val="231F20"/>
                <w:spacing w:val="-1"/>
                <w:sz w:val="18"/>
              </w:rPr>
              <w:t> </w:t>
            </w:r>
            <w:r>
              <w:rPr>
                <w:color w:val="231F20"/>
                <w:spacing w:val="-5"/>
                <w:sz w:val="18"/>
              </w:rPr>
              <w:t>569</w:t>
            </w:r>
          </w:p>
        </w:tc>
        <w:tc>
          <w:tcPr>
            <w:tcW w:w="2213" w:type="dxa"/>
          </w:tcPr>
          <w:p>
            <w:pPr>
              <w:pStyle w:val="TableParagraph"/>
              <w:spacing w:before="67"/>
              <w:ind w:right="799"/>
              <w:rPr>
                <w:sz w:val="18"/>
              </w:rPr>
            </w:pPr>
            <w:r>
              <w:rPr>
                <w:color w:val="231F20"/>
                <w:sz w:val="18"/>
              </w:rPr>
              <w:t>83</w:t>
            </w:r>
            <w:r>
              <w:rPr>
                <w:color w:val="231F20"/>
                <w:spacing w:val="-2"/>
                <w:sz w:val="18"/>
              </w:rPr>
              <w:t> </w:t>
            </w:r>
            <w:r>
              <w:rPr>
                <w:color w:val="231F20"/>
                <w:spacing w:val="-5"/>
                <w:sz w:val="18"/>
              </w:rPr>
              <w:t>822</w:t>
            </w:r>
          </w:p>
        </w:tc>
        <w:tc>
          <w:tcPr>
            <w:tcW w:w="1494" w:type="dxa"/>
          </w:tcPr>
          <w:p>
            <w:pPr>
              <w:pStyle w:val="TableParagraph"/>
              <w:spacing w:before="67"/>
              <w:ind w:right="36"/>
              <w:rPr>
                <w:sz w:val="18"/>
              </w:rPr>
            </w:pPr>
            <w:r>
              <w:rPr>
                <w:color w:val="231F20"/>
                <w:spacing w:val="-10"/>
                <w:sz w:val="18"/>
              </w:rPr>
              <w:t>-</w:t>
            </w:r>
          </w:p>
        </w:tc>
      </w:tr>
      <w:tr>
        <w:trPr>
          <w:trHeight w:val="347" w:hRule="atLeast"/>
        </w:trPr>
        <w:tc>
          <w:tcPr>
            <w:tcW w:w="2875" w:type="dxa"/>
          </w:tcPr>
          <w:p>
            <w:pPr>
              <w:pStyle w:val="TableParagraph"/>
              <w:spacing w:before="67"/>
              <w:ind w:left="36"/>
              <w:jc w:val="left"/>
              <w:rPr>
                <w:sz w:val="18"/>
              </w:rPr>
            </w:pPr>
            <w:r>
              <w:rPr>
                <w:color w:val="231F20"/>
                <w:sz w:val="18"/>
              </w:rPr>
              <w:t>Sistemas</w:t>
            </w:r>
            <w:r>
              <w:rPr>
                <w:color w:val="231F20"/>
                <w:spacing w:val="-5"/>
                <w:sz w:val="18"/>
              </w:rPr>
              <w:t> </w:t>
            </w:r>
            <w:r>
              <w:rPr>
                <w:color w:val="231F20"/>
                <w:sz w:val="18"/>
              </w:rPr>
              <w:t>de</w:t>
            </w:r>
            <w:r>
              <w:rPr>
                <w:color w:val="231F20"/>
                <w:spacing w:val="-4"/>
                <w:sz w:val="18"/>
              </w:rPr>
              <w:t> </w:t>
            </w:r>
            <w:r>
              <w:rPr>
                <w:color w:val="231F20"/>
                <w:spacing w:val="-2"/>
                <w:sz w:val="18"/>
              </w:rPr>
              <w:t>paneles</w:t>
            </w:r>
          </w:p>
        </w:tc>
        <w:tc>
          <w:tcPr>
            <w:tcW w:w="1887" w:type="dxa"/>
          </w:tcPr>
          <w:p>
            <w:pPr>
              <w:pStyle w:val="TableParagraph"/>
              <w:spacing w:before="0"/>
              <w:jc w:val="left"/>
              <w:rPr>
                <w:rFonts w:ascii="Times New Roman"/>
                <w:sz w:val="18"/>
              </w:rPr>
            </w:pPr>
          </w:p>
        </w:tc>
        <w:tc>
          <w:tcPr>
            <w:tcW w:w="1639" w:type="dxa"/>
          </w:tcPr>
          <w:p>
            <w:pPr>
              <w:pStyle w:val="TableParagraph"/>
              <w:spacing w:before="0"/>
              <w:jc w:val="left"/>
              <w:rPr>
                <w:rFonts w:ascii="Times New Roman"/>
                <w:sz w:val="18"/>
              </w:rPr>
            </w:pPr>
          </w:p>
        </w:tc>
        <w:tc>
          <w:tcPr>
            <w:tcW w:w="2213" w:type="dxa"/>
          </w:tcPr>
          <w:p>
            <w:pPr>
              <w:pStyle w:val="TableParagraph"/>
              <w:spacing w:before="0"/>
              <w:jc w:val="left"/>
              <w:rPr>
                <w:rFonts w:ascii="Times New Roman"/>
                <w:sz w:val="18"/>
              </w:rPr>
            </w:pPr>
          </w:p>
        </w:tc>
        <w:tc>
          <w:tcPr>
            <w:tcW w:w="1494" w:type="dxa"/>
          </w:tcPr>
          <w:p>
            <w:pPr>
              <w:pStyle w:val="TableParagraph"/>
              <w:spacing w:before="67"/>
              <w:ind w:right="35"/>
              <w:rPr>
                <w:sz w:val="18"/>
              </w:rPr>
            </w:pPr>
            <w:r>
              <w:rPr>
                <w:color w:val="231F20"/>
                <w:spacing w:val="-10"/>
                <w:sz w:val="18"/>
              </w:rPr>
              <w:t>-</w:t>
            </w:r>
          </w:p>
        </w:tc>
      </w:tr>
      <w:tr>
        <w:trPr>
          <w:trHeight w:val="382" w:hRule="atLeast"/>
        </w:trPr>
        <w:tc>
          <w:tcPr>
            <w:tcW w:w="2875" w:type="dxa"/>
            <w:tcBorders>
              <w:bottom w:val="single" w:sz="8" w:space="0" w:color="6595C4"/>
            </w:tcBorders>
          </w:tcPr>
          <w:p>
            <w:pPr>
              <w:pStyle w:val="TableParagraph"/>
              <w:spacing w:before="67"/>
              <w:ind w:left="136"/>
              <w:jc w:val="left"/>
              <w:rPr>
                <w:sz w:val="18"/>
              </w:rPr>
            </w:pPr>
            <w:r>
              <w:rPr>
                <w:color w:val="231F20"/>
                <w:spacing w:val="-2"/>
                <w:sz w:val="18"/>
              </w:rPr>
              <w:t>fotovoltaicos</w:t>
            </w:r>
          </w:p>
        </w:tc>
        <w:tc>
          <w:tcPr>
            <w:tcW w:w="1887" w:type="dxa"/>
            <w:tcBorders>
              <w:bottom w:val="single" w:sz="8" w:space="0" w:color="6595C4"/>
            </w:tcBorders>
          </w:tcPr>
          <w:p>
            <w:pPr>
              <w:pStyle w:val="TableParagraph"/>
              <w:spacing w:before="67"/>
              <w:ind w:right="226"/>
              <w:rPr>
                <w:sz w:val="18"/>
              </w:rPr>
            </w:pPr>
            <w:r>
              <w:rPr>
                <w:color w:val="231F20"/>
                <w:sz w:val="18"/>
              </w:rPr>
              <w:t>239</w:t>
            </w:r>
            <w:r>
              <w:rPr>
                <w:color w:val="231F20"/>
                <w:spacing w:val="-3"/>
                <w:sz w:val="18"/>
              </w:rPr>
              <w:t> </w:t>
            </w:r>
            <w:r>
              <w:rPr>
                <w:color w:val="231F20"/>
                <w:spacing w:val="-5"/>
                <w:sz w:val="18"/>
              </w:rPr>
              <w:t>137</w:t>
            </w:r>
          </w:p>
        </w:tc>
        <w:tc>
          <w:tcPr>
            <w:tcW w:w="1639" w:type="dxa"/>
            <w:tcBorders>
              <w:bottom w:val="single" w:sz="8" w:space="0" w:color="6595C4"/>
            </w:tcBorders>
          </w:tcPr>
          <w:p>
            <w:pPr>
              <w:pStyle w:val="TableParagraph"/>
              <w:spacing w:before="67"/>
              <w:ind w:right="761"/>
              <w:rPr>
                <w:sz w:val="18"/>
              </w:rPr>
            </w:pPr>
            <w:r>
              <w:rPr>
                <w:color w:val="231F20"/>
                <w:sz w:val="18"/>
              </w:rPr>
              <w:t>235</w:t>
            </w:r>
            <w:r>
              <w:rPr>
                <w:color w:val="231F20"/>
                <w:spacing w:val="-3"/>
                <w:sz w:val="18"/>
              </w:rPr>
              <w:t> </w:t>
            </w:r>
            <w:r>
              <w:rPr>
                <w:color w:val="231F20"/>
                <w:spacing w:val="-5"/>
                <w:sz w:val="18"/>
              </w:rPr>
              <w:t>017</w:t>
            </w:r>
          </w:p>
        </w:tc>
        <w:tc>
          <w:tcPr>
            <w:tcW w:w="2213" w:type="dxa"/>
            <w:tcBorders>
              <w:bottom w:val="single" w:sz="8" w:space="0" w:color="6595C4"/>
            </w:tcBorders>
          </w:tcPr>
          <w:p>
            <w:pPr>
              <w:pStyle w:val="TableParagraph"/>
              <w:spacing w:before="67"/>
              <w:ind w:right="800"/>
              <w:rPr>
                <w:sz w:val="18"/>
              </w:rPr>
            </w:pPr>
            <w:r>
              <w:rPr>
                <w:color w:val="231F20"/>
                <w:sz w:val="18"/>
              </w:rPr>
              <w:t>151</w:t>
            </w:r>
            <w:r>
              <w:rPr>
                <w:color w:val="231F20"/>
                <w:spacing w:val="-3"/>
                <w:sz w:val="18"/>
              </w:rPr>
              <w:t> </w:t>
            </w:r>
            <w:r>
              <w:rPr>
                <w:color w:val="231F20"/>
                <w:spacing w:val="-5"/>
                <w:sz w:val="18"/>
              </w:rPr>
              <w:t>166</w:t>
            </w:r>
          </w:p>
        </w:tc>
        <w:tc>
          <w:tcPr>
            <w:tcW w:w="1494" w:type="dxa"/>
            <w:tcBorders>
              <w:bottom w:val="single" w:sz="8" w:space="0" w:color="6595C4"/>
            </w:tcBorders>
          </w:tcPr>
          <w:p>
            <w:pPr>
              <w:pStyle w:val="TableParagraph"/>
              <w:spacing w:before="67"/>
              <w:ind w:right="36"/>
              <w:rPr>
                <w:sz w:val="18"/>
              </w:rPr>
            </w:pPr>
            <w:r>
              <w:rPr>
                <w:color w:val="231F20"/>
                <w:spacing w:val="-10"/>
                <w:sz w:val="18"/>
              </w:rPr>
              <w:t>-</w:t>
            </w:r>
          </w:p>
        </w:tc>
      </w:tr>
    </w:tbl>
    <w:p>
      <w:pPr>
        <w:spacing w:before="165"/>
        <w:ind w:left="622" w:right="0" w:firstLine="0"/>
        <w:jc w:val="left"/>
        <w:rPr>
          <w:sz w:val="18"/>
        </w:rPr>
      </w:pPr>
      <w:r>
        <w:rPr>
          <w:color w:val="231F20"/>
          <w:sz w:val="18"/>
          <w:vertAlign w:val="superscript"/>
        </w:rPr>
        <w:t>(a)</w:t>
      </w:r>
      <w:r>
        <w:rPr>
          <w:color w:val="231F20"/>
          <w:spacing w:val="-15"/>
          <w:sz w:val="18"/>
          <w:vertAlign w:val="baseline"/>
        </w:rPr>
        <w:t> </w:t>
      </w:r>
      <w:r>
        <w:rPr>
          <w:color w:val="231F20"/>
          <w:sz w:val="18"/>
          <w:vertAlign w:val="baseline"/>
        </w:rPr>
        <w:t>No</w:t>
      </w:r>
      <w:r>
        <w:rPr>
          <w:color w:val="231F20"/>
          <w:spacing w:val="-7"/>
          <w:sz w:val="18"/>
          <w:vertAlign w:val="baseline"/>
        </w:rPr>
        <w:t> </w:t>
      </w:r>
      <w:r>
        <w:rPr>
          <w:color w:val="231F20"/>
          <w:sz w:val="18"/>
          <w:vertAlign w:val="baseline"/>
        </w:rPr>
        <w:t>incluye</w:t>
      </w:r>
      <w:r>
        <w:rPr>
          <w:color w:val="231F20"/>
          <w:spacing w:val="-4"/>
          <w:sz w:val="18"/>
          <w:vertAlign w:val="baseline"/>
        </w:rPr>
        <w:t> </w:t>
      </w:r>
      <w:r>
        <w:rPr>
          <w:color w:val="231F20"/>
          <w:sz w:val="18"/>
          <w:vertAlign w:val="baseline"/>
        </w:rPr>
        <w:t>el</w:t>
      </w:r>
      <w:r>
        <w:rPr>
          <w:color w:val="231F20"/>
          <w:spacing w:val="-4"/>
          <w:sz w:val="18"/>
          <w:vertAlign w:val="baseline"/>
        </w:rPr>
        <w:t> </w:t>
      </w:r>
      <w:r>
        <w:rPr>
          <w:color w:val="231F20"/>
          <w:sz w:val="18"/>
          <w:vertAlign w:val="baseline"/>
        </w:rPr>
        <w:t>sector</w:t>
      </w:r>
      <w:r>
        <w:rPr>
          <w:color w:val="231F20"/>
          <w:spacing w:val="-3"/>
          <w:sz w:val="18"/>
          <w:vertAlign w:val="baseline"/>
        </w:rPr>
        <w:t> </w:t>
      </w:r>
      <w:r>
        <w:rPr>
          <w:color w:val="231F20"/>
          <w:spacing w:val="-2"/>
          <w:sz w:val="18"/>
          <w:vertAlign w:val="baseline"/>
        </w:rPr>
        <w:t>privado.</w:t>
      </w:r>
    </w:p>
    <w:p>
      <w:pPr>
        <w:spacing w:before="83"/>
        <w:ind w:left="632" w:right="0" w:firstLine="0"/>
        <w:jc w:val="left"/>
        <w:rPr>
          <w:sz w:val="18"/>
        </w:rPr>
      </w:pPr>
      <w:r>
        <w:rPr>
          <w:color w:val="231F20"/>
          <w:sz w:val="18"/>
        </w:rPr>
        <w:t>Fuente:</w:t>
      </w:r>
      <w:r>
        <w:rPr>
          <w:color w:val="231F20"/>
          <w:spacing w:val="-7"/>
          <w:sz w:val="18"/>
        </w:rPr>
        <w:t> </w:t>
      </w:r>
      <w:r>
        <w:rPr>
          <w:color w:val="231F20"/>
          <w:sz w:val="18"/>
        </w:rPr>
        <w:t>Formulario</w:t>
      </w:r>
      <w:r>
        <w:rPr>
          <w:color w:val="231F20"/>
          <w:spacing w:val="-4"/>
          <w:sz w:val="18"/>
        </w:rPr>
        <w:t> </w:t>
      </w:r>
      <w:r>
        <w:rPr>
          <w:color w:val="231F20"/>
          <w:sz w:val="18"/>
        </w:rPr>
        <w:t>5077</w:t>
      </w:r>
      <w:r>
        <w:rPr>
          <w:color w:val="231F20"/>
          <w:spacing w:val="40"/>
          <w:sz w:val="18"/>
        </w:rPr>
        <w:t> </w:t>
      </w:r>
      <w:r>
        <w:rPr>
          <w:color w:val="231F20"/>
          <w:sz w:val="18"/>
        </w:rPr>
        <w:t>Encuesta</w:t>
      </w:r>
      <w:r>
        <w:rPr>
          <w:color w:val="231F20"/>
          <w:spacing w:val="-4"/>
          <w:sz w:val="18"/>
        </w:rPr>
        <w:t> </w:t>
      </w:r>
      <w:r>
        <w:rPr>
          <w:color w:val="231F20"/>
          <w:sz w:val="18"/>
        </w:rPr>
        <w:t>de</w:t>
      </w:r>
      <w:r>
        <w:rPr>
          <w:color w:val="231F20"/>
          <w:spacing w:val="-5"/>
          <w:sz w:val="18"/>
        </w:rPr>
        <w:t> </w:t>
      </w:r>
      <w:r>
        <w:rPr>
          <w:color w:val="231F20"/>
          <w:sz w:val="18"/>
        </w:rPr>
        <w:t>fuentes</w:t>
      </w:r>
      <w:r>
        <w:rPr>
          <w:color w:val="231F20"/>
          <w:spacing w:val="-4"/>
          <w:sz w:val="18"/>
        </w:rPr>
        <w:t> </w:t>
      </w:r>
      <w:r>
        <w:rPr>
          <w:color w:val="231F20"/>
          <w:sz w:val="18"/>
        </w:rPr>
        <w:t>renovables</w:t>
      </w:r>
      <w:r>
        <w:rPr>
          <w:color w:val="231F20"/>
          <w:spacing w:val="-5"/>
          <w:sz w:val="18"/>
        </w:rPr>
        <w:t> </w:t>
      </w:r>
      <w:r>
        <w:rPr>
          <w:color w:val="231F20"/>
          <w:sz w:val="18"/>
        </w:rPr>
        <w:t>de</w:t>
      </w:r>
      <w:r>
        <w:rPr>
          <w:color w:val="231F20"/>
          <w:spacing w:val="-4"/>
          <w:sz w:val="18"/>
        </w:rPr>
        <w:t> </w:t>
      </w:r>
      <w:r>
        <w:rPr>
          <w:color w:val="231F20"/>
          <w:spacing w:val="-2"/>
          <w:sz w:val="18"/>
        </w:rPr>
        <w:t>energía.</w:t>
      </w:r>
    </w:p>
    <w:p>
      <w:pPr>
        <w:spacing w:after="0"/>
        <w:jc w:val="left"/>
        <w:rPr>
          <w:sz w:val="18"/>
        </w:rPr>
        <w:sectPr>
          <w:pgSz w:w="12240" w:h="15840"/>
          <w:pgMar w:header="0" w:footer="821" w:top="900" w:bottom="1020" w:left="460" w:right="480"/>
        </w:sectPr>
      </w:pPr>
    </w:p>
    <w:p>
      <w:pPr>
        <w:pStyle w:val="Heading4"/>
        <w:spacing w:before="64"/>
        <w:ind w:left="454"/>
      </w:pPr>
      <w:bookmarkStart w:name="_TOC_250126" w:id="14"/>
      <w:r>
        <w:rPr>
          <w:color w:val="231F20"/>
        </w:rPr>
        <w:t>2.4-</w:t>
      </w:r>
      <w:r>
        <w:rPr>
          <w:color w:val="231F20"/>
          <w:spacing w:val="-11"/>
        </w:rPr>
        <w:t> </w:t>
      </w:r>
      <w:r>
        <w:rPr>
          <w:color w:val="231F20"/>
        </w:rPr>
        <w:t>Cobertura</w:t>
      </w:r>
      <w:r>
        <w:rPr>
          <w:color w:val="231F20"/>
          <w:spacing w:val="-9"/>
        </w:rPr>
        <w:t> </w:t>
      </w:r>
      <w:r>
        <w:rPr>
          <w:color w:val="231F20"/>
        </w:rPr>
        <w:t>de</w:t>
      </w:r>
      <w:r>
        <w:rPr>
          <w:color w:val="231F20"/>
          <w:spacing w:val="-9"/>
        </w:rPr>
        <w:t> </w:t>
      </w:r>
      <w:r>
        <w:rPr>
          <w:color w:val="231F20"/>
        </w:rPr>
        <w:t>agua</w:t>
      </w:r>
      <w:r>
        <w:rPr>
          <w:color w:val="231F20"/>
          <w:spacing w:val="-9"/>
        </w:rPr>
        <w:t> </w:t>
      </w:r>
      <w:bookmarkEnd w:id="14"/>
      <w:r>
        <w:rPr>
          <w:color w:val="231F20"/>
          <w:spacing w:val="-2"/>
        </w:rPr>
        <w:t>potable</w:t>
      </w:r>
    </w:p>
    <w:p>
      <w:pPr>
        <w:pStyle w:val="BodyText"/>
        <w:spacing w:before="163"/>
        <w:rPr>
          <w:b/>
          <w:sz w:val="18"/>
        </w:rPr>
      </w:pPr>
    </w:p>
    <w:p>
      <w:pPr>
        <w:spacing w:before="0"/>
        <w:ind w:left="0" w:right="454" w:firstLine="0"/>
        <w:jc w:val="right"/>
        <w:rPr>
          <w:sz w:val="18"/>
        </w:rPr>
      </w:pPr>
      <w:r>
        <w:rPr>
          <w:color w:val="231F20"/>
          <w:sz w:val="18"/>
        </w:rPr>
        <w:t>Por </w:t>
      </w:r>
      <w:r>
        <w:rPr>
          <w:color w:val="231F20"/>
          <w:spacing w:val="-2"/>
          <w:sz w:val="18"/>
        </w:rPr>
        <w:t>ciento</w:t>
      </w:r>
    </w:p>
    <w:p>
      <w:pPr>
        <w:pStyle w:val="BodyText"/>
        <w:spacing w:before="2" w:after="1"/>
        <w:rPr>
          <w:sz w:val="10"/>
        </w:rPr>
      </w:pPr>
    </w:p>
    <w:tbl>
      <w:tblPr>
        <w:tblW w:w="0" w:type="auto"/>
        <w:jc w:val="left"/>
        <w:tblInd w:w="4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76"/>
        <w:gridCol w:w="2310"/>
        <w:gridCol w:w="1007"/>
        <w:gridCol w:w="1623"/>
        <w:gridCol w:w="1036"/>
        <w:gridCol w:w="998"/>
        <w:gridCol w:w="712"/>
      </w:tblGrid>
      <w:tr>
        <w:trPr>
          <w:trHeight w:val="395" w:hRule="atLeast"/>
        </w:trPr>
        <w:tc>
          <w:tcPr>
            <w:tcW w:w="2776" w:type="dxa"/>
            <w:vMerge w:val="restart"/>
            <w:shd w:val="clear" w:color="auto" w:fill="6595C4"/>
          </w:tcPr>
          <w:p>
            <w:pPr>
              <w:pStyle w:val="TableParagraph"/>
              <w:spacing w:before="0"/>
              <w:jc w:val="left"/>
              <w:rPr>
                <w:sz w:val="18"/>
              </w:rPr>
            </w:pPr>
          </w:p>
          <w:p>
            <w:pPr>
              <w:pStyle w:val="TableParagraph"/>
              <w:spacing w:before="0"/>
              <w:jc w:val="left"/>
              <w:rPr>
                <w:sz w:val="18"/>
              </w:rPr>
            </w:pPr>
          </w:p>
          <w:p>
            <w:pPr>
              <w:pStyle w:val="TableParagraph"/>
              <w:spacing w:before="141"/>
              <w:jc w:val="left"/>
              <w:rPr>
                <w:sz w:val="18"/>
              </w:rPr>
            </w:pPr>
          </w:p>
          <w:p>
            <w:pPr>
              <w:pStyle w:val="TableParagraph"/>
              <w:spacing w:before="0"/>
              <w:ind w:left="26"/>
              <w:jc w:val="left"/>
              <w:rPr>
                <w:b/>
                <w:sz w:val="18"/>
              </w:rPr>
            </w:pPr>
            <w:r>
              <w:rPr>
                <w:b/>
                <w:color w:val="FFFFFF"/>
                <w:spacing w:val="-2"/>
                <w:sz w:val="18"/>
              </w:rPr>
              <w:t>CONCEPTO</w:t>
            </w:r>
          </w:p>
        </w:tc>
        <w:tc>
          <w:tcPr>
            <w:tcW w:w="2310" w:type="dxa"/>
            <w:vMerge w:val="restart"/>
            <w:shd w:val="clear" w:color="auto" w:fill="6595C4"/>
          </w:tcPr>
          <w:p>
            <w:pPr>
              <w:pStyle w:val="TableParagraph"/>
              <w:spacing w:before="0"/>
              <w:jc w:val="left"/>
              <w:rPr>
                <w:sz w:val="18"/>
              </w:rPr>
            </w:pPr>
          </w:p>
          <w:p>
            <w:pPr>
              <w:pStyle w:val="TableParagraph"/>
              <w:spacing w:before="0"/>
              <w:jc w:val="left"/>
              <w:rPr>
                <w:sz w:val="18"/>
              </w:rPr>
            </w:pPr>
          </w:p>
          <w:p>
            <w:pPr>
              <w:pStyle w:val="TableParagraph"/>
              <w:spacing w:before="172"/>
              <w:jc w:val="left"/>
              <w:rPr>
                <w:sz w:val="18"/>
              </w:rPr>
            </w:pPr>
          </w:p>
          <w:p>
            <w:pPr>
              <w:pStyle w:val="TableParagraph"/>
              <w:spacing w:before="0"/>
              <w:ind w:right="149"/>
              <w:rPr>
                <w:b/>
                <w:sz w:val="18"/>
              </w:rPr>
            </w:pPr>
            <w:r>
              <w:rPr/>
              <mc:AlternateContent>
                <mc:Choice Requires="wps">
                  <w:drawing>
                    <wp:anchor distT="0" distB="0" distL="0" distR="0" allowOverlap="1" layoutInCell="1" locked="0" behindDoc="0" simplePos="0" relativeHeight="15748096">
                      <wp:simplePos x="0" y="0"/>
                      <wp:positionH relativeFrom="column">
                        <wp:posOffset>814490</wp:posOffset>
                      </wp:positionH>
                      <wp:positionV relativeFrom="paragraph">
                        <wp:posOffset>-252447</wp:posOffset>
                      </wp:positionV>
                      <wp:extent cx="1743710" cy="12700"/>
                      <wp:effectExtent l="0" t="0" r="0" b="0"/>
                      <wp:wrapNone/>
                      <wp:docPr id="87" name="Group 87"/>
                      <wp:cNvGraphicFramePr>
                        <a:graphicFrameLocks/>
                      </wp:cNvGraphicFramePr>
                      <a:graphic>
                        <a:graphicData uri="http://schemas.microsoft.com/office/word/2010/wordprocessingGroup">
                          <wpg:wgp>
                            <wpg:cNvPr id="87" name="Group 87"/>
                            <wpg:cNvGrpSpPr/>
                            <wpg:grpSpPr>
                              <a:xfrm>
                                <a:off x="0" y="0"/>
                                <a:ext cx="1743710" cy="12700"/>
                                <a:chExt cx="1743710" cy="12700"/>
                              </a:xfrm>
                            </wpg:grpSpPr>
                            <wps:wsp>
                              <wps:cNvPr id="88" name="Graphic 88"/>
                              <wps:cNvSpPr/>
                              <wps:spPr>
                                <a:xfrm>
                                  <a:off x="0" y="0"/>
                                  <a:ext cx="1743710" cy="12700"/>
                                </a:xfrm>
                                <a:custGeom>
                                  <a:avLst/>
                                  <a:gdLst/>
                                  <a:ahLst/>
                                  <a:cxnLst/>
                                  <a:rect l="l" t="t" r="r" b="b"/>
                                  <a:pathLst>
                                    <a:path w="1743710" h="12700">
                                      <a:moveTo>
                                        <a:pt x="1743456" y="0"/>
                                      </a:moveTo>
                                      <a:lnTo>
                                        <a:pt x="0" y="0"/>
                                      </a:lnTo>
                                      <a:lnTo>
                                        <a:pt x="0" y="12191"/>
                                      </a:lnTo>
                                      <a:lnTo>
                                        <a:pt x="1743456" y="12191"/>
                                      </a:lnTo>
                                      <a:lnTo>
                                        <a:pt x="1743456"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64.133141pt;margin-top:-19.877758pt;width:137.3pt;height:1pt;mso-position-horizontal-relative:column;mso-position-vertical-relative:paragraph;z-index:15748096" id="docshapegroup79" coordorigin="1283,-398" coordsize="2746,20">
                      <v:rect style="position:absolute;left:1282;top:-398;width:2746;height:20" id="docshape80" filled="true" fillcolor="#ffffff" stroked="false">
                        <v:fill type="solid"/>
                      </v:rect>
                      <w10:wrap type="none"/>
                    </v:group>
                  </w:pict>
                </mc:Fallback>
              </mc:AlternateContent>
            </w:r>
            <w:r>
              <w:rPr>
                <w:b/>
                <w:color w:val="FFFFFF"/>
                <w:spacing w:val="-2"/>
                <w:sz w:val="18"/>
              </w:rPr>
              <w:t>Total</w:t>
            </w:r>
          </w:p>
        </w:tc>
        <w:tc>
          <w:tcPr>
            <w:tcW w:w="1007" w:type="dxa"/>
            <w:vMerge w:val="restart"/>
            <w:shd w:val="clear" w:color="auto" w:fill="6595C4"/>
          </w:tcPr>
          <w:p>
            <w:pPr>
              <w:pStyle w:val="TableParagraph"/>
              <w:spacing w:before="179"/>
              <w:ind w:left="150"/>
              <w:jc w:val="left"/>
              <w:rPr>
                <w:b/>
                <w:sz w:val="18"/>
              </w:rPr>
            </w:pPr>
            <w:r>
              <w:rPr>
                <w:b/>
                <w:color w:val="FFFFFF"/>
                <w:spacing w:val="-4"/>
                <w:sz w:val="18"/>
              </w:rPr>
              <w:t>2021</w:t>
            </w:r>
          </w:p>
          <w:p>
            <w:pPr>
              <w:pStyle w:val="TableParagraph"/>
              <w:spacing w:before="81"/>
              <w:ind w:right="233"/>
              <w:rPr>
                <w:b/>
                <w:sz w:val="20"/>
              </w:rPr>
            </w:pPr>
            <w:r>
              <w:rPr>
                <w:b/>
                <w:color w:val="FFFFFF"/>
                <w:spacing w:val="-4"/>
                <w:sz w:val="20"/>
              </w:rPr>
              <w:t>Área</w:t>
            </w:r>
          </w:p>
          <w:p>
            <w:pPr>
              <w:pStyle w:val="TableParagraph"/>
              <w:spacing w:before="91"/>
              <w:ind w:right="237"/>
              <w:rPr>
                <w:b/>
                <w:sz w:val="18"/>
              </w:rPr>
            </w:pPr>
            <w:r>
              <w:rPr>
                <w:b/>
                <w:color w:val="FFFFFF"/>
                <w:spacing w:val="-2"/>
                <w:sz w:val="18"/>
              </w:rPr>
              <w:t>urbana</w:t>
            </w:r>
          </w:p>
        </w:tc>
        <w:tc>
          <w:tcPr>
            <w:tcW w:w="1623" w:type="dxa"/>
            <w:vMerge w:val="restart"/>
            <w:shd w:val="clear" w:color="auto" w:fill="6595C4"/>
          </w:tcPr>
          <w:p>
            <w:pPr>
              <w:pStyle w:val="TableParagraph"/>
              <w:spacing w:before="0"/>
              <w:jc w:val="left"/>
              <w:rPr>
                <w:sz w:val="20"/>
              </w:rPr>
            </w:pPr>
          </w:p>
          <w:p>
            <w:pPr>
              <w:pStyle w:val="TableParagraph"/>
              <w:spacing w:before="7"/>
              <w:jc w:val="left"/>
              <w:rPr>
                <w:sz w:val="20"/>
              </w:rPr>
            </w:pPr>
          </w:p>
          <w:p>
            <w:pPr>
              <w:pStyle w:val="TableParagraph"/>
              <w:spacing w:before="0"/>
              <w:ind w:left="235"/>
              <w:jc w:val="left"/>
              <w:rPr>
                <w:b/>
                <w:sz w:val="20"/>
              </w:rPr>
            </w:pPr>
            <w:r>
              <w:rPr>
                <w:b/>
                <w:color w:val="FFFFFF"/>
                <w:spacing w:val="-4"/>
                <w:sz w:val="20"/>
              </w:rPr>
              <w:t>Área</w:t>
            </w:r>
          </w:p>
          <w:p>
            <w:pPr>
              <w:pStyle w:val="TableParagraph"/>
              <w:spacing w:before="91"/>
              <w:ind w:left="276"/>
              <w:jc w:val="left"/>
              <w:rPr>
                <w:b/>
                <w:sz w:val="18"/>
              </w:rPr>
            </w:pPr>
            <w:r>
              <w:rPr>
                <w:b/>
                <w:color w:val="FFFFFF"/>
                <w:spacing w:val="-2"/>
                <w:sz w:val="18"/>
              </w:rPr>
              <w:t>rural</w:t>
            </w:r>
          </w:p>
        </w:tc>
        <w:tc>
          <w:tcPr>
            <w:tcW w:w="2746" w:type="dxa"/>
            <w:gridSpan w:val="3"/>
            <w:tcBorders>
              <w:bottom w:val="single" w:sz="8" w:space="0" w:color="FFFFFF"/>
            </w:tcBorders>
            <w:shd w:val="clear" w:color="auto" w:fill="6595C4"/>
          </w:tcPr>
          <w:p>
            <w:pPr>
              <w:pStyle w:val="TableParagraph"/>
              <w:spacing w:line="196" w:lineRule="exact" w:before="179"/>
              <w:ind w:left="10"/>
              <w:jc w:val="center"/>
              <w:rPr>
                <w:b/>
                <w:sz w:val="18"/>
              </w:rPr>
            </w:pPr>
            <w:r>
              <w:rPr>
                <w:b/>
                <w:color w:val="FFFFFF"/>
                <w:spacing w:val="-4"/>
                <w:sz w:val="18"/>
              </w:rPr>
              <w:t>2022</w:t>
            </w:r>
          </w:p>
        </w:tc>
      </w:tr>
      <w:tr>
        <w:trPr>
          <w:trHeight w:val="330" w:hRule="atLeast"/>
        </w:trPr>
        <w:tc>
          <w:tcPr>
            <w:tcW w:w="2776" w:type="dxa"/>
            <w:vMerge/>
            <w:tcBorders>
              <w:top w:val="nil"/>
            </w:tcBorders>
            <w:shd w:val="clear" w:color="auto" w:fill="6595C4"/>
          </w:tcPr>
          <w:p>
            <w:pPr>
              <w:rPr>
                <w:sz w:val="2"/>
                <w:szCs w:val="2"/>
              </w:rPr>
            </w:pPr>
          </w:p>
        </w:tc>
        <w:tc>
          <w:tcPr>
            <w:tcW w:w="2310" w:type="dxa"/>
            <w:vMerge/>
            <w:tcBorders>
              <w:top w:val="nil"/>
            </w:tcBorders>
            <w:shd w:val="clear" w:color="auto" w:fill="6595C4"/>
          </w:tcPr>
          <w:p>
            <w:pPr>
              <w:rPr>
                <w:sz w:val="2"/>
                <w:szCs w:val="2"/>
              </w:rPr>
            </w:pPr>
          </w:p>
        </w:tc>
        <w:tc>
          <w:tcPr>
            <w:tcW w:w="1007" w:type="dxa"/>
            <w:vMerge/>
            <w:tcBorders>
              <w:top w:val="nil"/>
            </w:tcBorders>
            <w:shd w:val="clear" w:color="auto" w:fill="6595C4"/>
          </w:tcPr>
          <w:p>
            <w:pPr>
              <w:rPr>
                <w:sz w:val="2"/>
                <w:szCs w:val="2"/>
              </w:rPr>
            </w:pPr>
          </w:p>
        </w:tc>
        <w:tc>
          <w:tcPr>
            <w:tcW w:w="1623" w:type="dxa"/>
            <w:vMerge/>
            <w:tcBorders>
              <w:top w:val="nil"/>
            </w:tcBorders>
            <w:shd w:val="clear" w:color="auto" w:fill="6595C4"/>
          </w:tcPr>
          <w:p>
            <w:pPr>
              <w:rPr>
                <w:sz w:val="2"/>
                <w:szCs w:val="2"/>
              </w:rPr>
            </w:pPr>
          </w:p>
        </w:tc>
        <w:tc>
          <w:tcPr>
            <w:tcW w:w="1036" w:type="dxa"/>
            <w:tcBorders>
              <w:top w:val="single" w:sz="8" w:space="0" w:color="FFFFFF"/>
            </w:tcBorders>
            <w:shd w:val="clear" w:color="auto" w:fill="6595C4"/>
          </w:tcPr>
          <w:p>
            <w:pPr>
              <w:pStyle w:val="TableParagraph"/>
              <w:spacing w:before="0"/>
              <w:jc w:val="left"/>
              <w:rPr>
                <w:rFonts w:ascii="Times New Roman"/>
                <w:sz w:val="18"/>
              </w:rPr>
            </w:pPr>
          </w:p>
        </w:tc>
        <w:tc>
          <w:tcPr>
            <w:tcW w:w="998" w:type="dxa"/>
            <w:tcBorders>
              <w:top w:val="single" w:sz="8" w:space="0" w:color="FFFFFF"/>
            </w:tcBorders>
            <w:shd w:val="clear" w:color="auto" w:fill="6595C4"/>
          </w:tcPr>
          <w:p>
            <w:pPr>
              <w:pStyle w:val="TableParagraph"/>
              <w:spacing w:before="52"/>
              <w:ind w:right="233"/>
              <w:rPr>
                <w:b/>
                <w:sz w:val="20"/>
              </w:rPr>
            </w:pPr>
            <w:r>
              <w:rPr>
                <w:b/>
                <w:color w:val="FFFFFF"/>
                <w:spacing w:val="-4"/>
                <w:sz w:val="20"/>
              </w:rPr>
              <w:t>Área</w:t>
            </w:r>
          </w:p>
        </w:tc>
        <w:tc>
          <w:tcPr>
            <w:tcW w:w="712" w:type="dxa"/>
            <w:tcBorders>
              <w:top w:val="single" w:sz="8" w:space="0" w:color="FFFFFF"/>
            </w:tcBorders>
            <w:shd w:val="clear" w:color="auto" w:fill="6595C4"/>
          </w:tcPr>
          <w:p>
            <w:pPr>
              <w:pStyle w:val="TableParagraph"/>
              <w:spacing w:before="52"/>
              <w:ind w:right="31"/>
              <w:rPr>
                <w:b/>
                <w:sz w:val="20"/>
              </w:rPr>
            </w:pPr>
            <w:r>
              <w:rPr>
                <w:b/>
                <w:color w:val="FFFFFF"/>
                <w:spacing w:val="-4"/>
                <w:sz w:val="20"/>
              </w:rPr>
              <w:t>Área</w:t>
            </w:r>
          </w:p>
        </w:tc>
      </w:tr>
      <w:tr>
        <w:trPr>
          <w:trHeight w:val="374" w:hRule="atLeast"/>
        </w:trPr>
        <w:tc>
          <w:tcPr>
            <w:tcW w:w="2776" w:type="dxa"/>
            <w:vMerge/>
            <w:tcBorders>
              <w:top w:val="nil"/>
            </w:tcBorders>
            <w:shd w:val="clear" w:color="auto" w:fill="6595C4"/>
          </w:tcPr>
          <w:p>
            <w:pPr>
              <w:rPr>
                <w:sz w:val="2"/>
                <w:szCs w:val="2"/>
              </w:rPr>
            </w:pPr>
          </w:p>
        </w:tc>
        <w:tc>
          <w:tcPr>
            <w:tcW w:w="2310" w:type="dxa"/>
            <w:vMerge/>
            <w:tcBorders>
              <w:top w:val="nil"/>
            </w:tcBorders>
            <w:shd w:val="clear" w:color="auto" w:fill="6595C4"/>
          </w:tcPr>
          <w:p>
            <w:pPr>
              <w:rPr>
                <w:sz w:val="2"/>
                <w:szCs w:val="2"/>
              </w:rPr>
            </w:pPr>
          </w:p>
        </w:tc>
        <w:tc>
          <w:tcPr>
            <w:tcW w:w="1007" w:type="dxa"/>
            <w:vMerge/>
            <w:tcBorders>
              <w:top w:val="nil"/>
            </w:tcBorders>
            <w:shd w:val="clear" w:color="auto" w:fill="6595C4"/>
          </w:tcPr>
          <w:p>
            <w:pPr>
              <w:rPr>
                <w:sz w:val="2"/>
                <w:szCs w:val="2"/>
              </w:rPr>
            </w:pPr>
          </w:p>
        </w:tc>
        <w:tc>
          <w:tcPr>
            <w:tcW w:w="1623" w:type="dxa"/>
            <w:vMerge/>
            <w:tcBorders>
              <w:top w:val="nil"/>
            </w:tcBorders>
            <w:shd w:val="clear" w:color="auto" w:fill="6595C4"/>
          </w:tcPr>
          <w:p>
            <w:pPr>
              <w:rPr>
                <w:sz w:val="2"/>
                <w:szCs w:val="2"/>
              </w:rPr>
            </w:pPr>
          </w:p>
        </w:tc>
        <w:tc>
          <w:tcPr>
            <w:tcW w:w="1036" w:type="dxa"/>
            <w:shd w:val="clear" w:color="auto" w:fill="6595C4"/>
          </w:tcPr>
          <w:p>
            <w:pPr>
              <w:pStyle w:val="TableParagraph"/>
              <w:spacing w:before="47"/>
              <w:ind w:left="446"/>
              <w:jc w:val="left"/>
              <w:rPr>
                <w:b/>
                <w:sz w:val="18"/>
              </w:rPr>
            </w:pPr>
            <w:r>
              <w:rPr>
                <w:b/>
                <w:color w:val="FFFFFF"/>
                <w:spacing w:val="-2"/>
                <w:sz w:val="18"/>
              </w:rPr>
              <w:t>Total</w:t>
            </w:r>
          </w:p>
        </w:tc>
        <w:tc>
          <w:tcPr>
            <w:tcW w:w="998" w:type="dxa"/>
            <w:shd w:val="clear" w:color="auto" w:fill="6595C4"/>
          </w:tcPr>
          <w:p>
            <w:pPr>
              <w:pStyle w:val="TableParagraph"/>
              <w:spacing w:before="42"/>
              <w:ind w:right="236"/>
              <w:rPr>
                <w:b/>
                <w:sz w:val="18"/>
              </w:rPr>
            </w:pPr>
            <w:r>
              <w:rPr>
                <w:b/>
                <w:color w:val="FFFFFF"/>
                <w:spacing w:val="-2"/>
                <w:sz w:val="18"/>
              </w:rPr>
              <w:t>urbana</w:t>
            </w:r>
          </w:p>
        </w:tc>
        <w:tc>
          <w:tcPr>
            <w:tcW w:w="712" w:type="dxa"/>
            <w:shd w:val="clear" w:color="auto" w:fill="6595C4"/>
          </w:tcPr>
          <w:p>
            <w:pPr>
              <w:pStyle w:val="TableParagraph"/>
              <w:spacing w:before="42"/>
              <w:ind w:right="33"/>
              <w:rPr>
                <w:b/>
                <w:sz w:val="18"/>
              </w:rPr>
            </w:pPr>
            <w:r>
              <w:rPr>
                <w:b/>
                <w:color w:val="FFFFFF"/>
                <w:spacing w:val="-2"/>
                <w:sz w:val="18"/>
              </w:rPr>
              <w:t>rural</w:t>
            </w:r>
          </w:p>
        </w:tc>
      </w:tr>
    </w:tbl>
    <w:p>
      <w:pPr>
        <w:pStyle w:val="BodyText"/>
        <w:spacing w:before="36"/>
      </w:pPr>
    </w:p>
    <w:tbl>
      <w:tblPr>
        <w:tblW w:w="0" w:type="auto"/>
        <w:jc w:val="left"/>
        <w:tblInd w:w="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69"/>
        <w:gridCol w:w="2006"/>
        <w:gridCol w:w="1111"/>
        <w:gridCol w:w="1176"/>
        <w:gridCol w:w="1370"/>
        <w:gridCol w:w="1111"/>
        <w:gridCol w:w="529"/>
      </w:tblGrid>
      <w:tr>
        <w:trPr>
          <w:trHeight w:val="294" w:hRule="atLeast"/>
        </w:trPr>
        <w:tc>
          <w:tcPr>
            <w:tcW w:w="3169" w:type="dxa"/>
          </w:tcPr>
          <w:p>
            <w:pPr>
              <w:pStyle w:val="TableParagraph"/>
              <w:spacing w:line="201" w:lineRule="exact" w:before="0"/>
              <w:ind w:left="136"/>
              <w:jc w:val="left"/>
              <w:rPr>
                <w:sz w:val="18"/>
              </w:rPr>
            </w:pPr>
            <w:r>
              <w:rPr>
                <w:color w:val="231F20"/>
                <w:sz w:val="18"/>
              </w:rPr>
              <w:t>Conexión</w:t>
            </w:r>
            <w:r>
              <w:rPr>
                <w:color w:val="231F20"/>
                <w:spacing w:val="-10"/>
                <w:sz w:val="18"/>
              </w:rPr>
              <w:t> </w:t>
            </w:r>
            <w:r>
              <w:rPr>
                <w:color w:val="231F20"/>
                <w:spacing w:val="-2"/>
                <w:sz w:val="18"/>
              </w:rPr>
              <w:t>domiciliaria</w:t>
            </w:r>
          </w:p>
        </w:tc>
        <w:tc>
          <w:tcPr>
            <w:tcW w:w="2006" w:type="dxa"/>
          </w:tcPr>
          <w:p>
            <w:pPr>
              <w:pStyle w:val="TableParagraph"/>
              <w:spacing w:line="201" w:lineRule="exact" w:before="0"/>
              <w:ind w:right="230"/>
              <w:rPr>
                <w:sz w:val="18"/>
              </w:rPr>
            </w:pPr>
            <w:r>
              <w:rPr>
                <w:color w:val="231F20"/>
                <w:spacing w:val="-2"/>
                <w:sz w:val="18"/>
              </w:rPr>
              <w:t>100,0</w:t>
            </w:r>
          </w:p>
        </w:tc>
        <w:tc>
          <w:tcPr>
            <w:tcW w:w="1111" w:type="dxa"/>
          </w:tcPr>
          <w:p>
            <w:pPr>
              <w:pStyle w:val="TableParagraph"/>
              <w:spacing w:line="201" w:lineRule="exact" w:before="0"/>
              <w:ind w:left="231"/>
              <w:jc w:val="left"/>
              <w:rPr>
                <w:sz w:val="18"/>
              </w:rPr>
            </w:pPr>
            <w:r>
              <w:rPr>
                <w:color w:val="231F20"/>
                <w:spacing w:val="-2"/>
                <w:sz w:val="18"/>
              </w:rPr>
              <w:t>100,0</w:t>
            </w:r>
          </w:p>
        </w:tc>
        <w:tc>
          <w:tcPr>
            <w:tcW w:w="1176" w:type="dxa"/>
          </w:tcPr>
          <w:p>
            <w:pPr>
              <w:pStyle w:val="TableParagraph"/>
              <w:spacing w:line="201" w:lineRule="exact" w:before="0"/>
              <w:ind w:left="427"/>
              <w:jc w:val="left"/>
              <w:rPr>
                <w:sz w:val="18"/>
              </w:rPr>
            </w:pPr>
            <w:r>
              <w:rPr>
                <w:color w:val="231F20"/>
                <w:spacing w:val="-10"/>
                <w:sz w:val="18"/>
              </w:rPr>
              <w:t>-</w:t>
            </w:r>
          </w:p>
        </w:tc>
        <w:tc>
          <w:tcPr>
            <w:tcW w:w="1370" w:type="dxa"/>
          </w:tcPr>
          <w:p>
            <w:pPr>
              <w:pStyle w:val="TableParagraph"/>
              <w:spacing w:line="201" w:lineRule="exact" w:before="0"/>
              <w:ind w:right="230"/>
              <w:rPr>
                <w:sz w:val="18"/>
              </w:rPr>
            </w:pPr>
            <w:r>
              <w:rPr>
                <w:color w:val="231F20"/>
                <w:spacing w:val="-2"/>
                <w:sz w:val="18"/>
              </w:rPr>
              <w:t>100,0</w:t>
            </w:r>
          </w:p>
        </w:tc>
        <w:tc>
          <w:tcPr>
            <w:tcW w:w="1111" w:type="dxa"/>
          </w:tcPr>
          <w:p>
            <w:pPr>
              <w:pStyle w:val="TableParagraph"/>
              <w:spacing w:line="201" w:lineRule="exact" w:before="0"/>
              <w:ind w:left="231"/>
              <w:jc w:val="left"/>
              <w:rPr>
                <w:sz w:val="18"/>
              </w:rPr>
            </w:pPr>
            <w:r>
              <w:rPr>
                <w:color w:val="231F20"/>
                <w:spacing w:val="-2"/>
                <w:sz w:val="18"/>
              </w:rPr>
              <w:t>100,0</w:t>
            </w:r>
          </w:p>
        </w:tc>
        <w:tc>
          <w:tcPr>
            <w:tcW w:w="529" w:type="dxa"/>
          </w:tcPr>
          <w:p>
            <w:pPr>
              <w:pStyle w:val="TableParagraph"/>
              <w:spacing w:line="201" w:lineRule="exact" w:before="0"/>
              <w:ind w:right="39"/>
              <w:rPr>
                <w:sz w:val="18"/>
              </w:rPr>
            </w:pPr>
            <w:r>
              <w:rPr>
                <w:color w:val="231F20"/>
                <w:spacing w:val="-10"/>
                <w:sz w:val="18"/>
              </w:rPr>
              <w:t>-</w:t>
            </w:r>
          </w:p>
        </w:tc>
      </w:tr>
      <w:tr>
        <w:trPr>
          <w:trHeight w:val="388" w:hRule="atLeast"/>
        </w:trPr>
        <w:tc>
          <w:tcPr>
            <w:tcW w:w="3169" w:type="dxa"/>
          </w:tcPr>
          <w:p>
            <w:pPr>
              <w:pStyle w:val="TableParagraph"/>
              <w:spacing w:before="88"/>
              <w:ind w:left="136"/>
              <w:jc w:val="left"/>
              <w:rPr>
                <w:sz w:val="18"/>
              </w:rPr>
            </w:pPr>
            <w:r>
              <w:rPr>
                <w:color w:val="231F20"/>
                <w:sz w:val="18"/>
              </w:rPr>
              <w:t>Servicio</w:t>
            </w:r>
            <w:r>
              <w:rPr>
                <w:color w:val="231F20"/>
                <w:spacing w:val="-8"/>
                <w:sz w:val="18"/>
              </w:rPr>
              <w:t> </w:t>
            </w:r>
            <w:r>
              <w:rPr>
                <w:color w:val="231F20"/>
                <w:spacing w:val="-2"/>
                <w:sz w:val="18"/>
              </w:rPr>
              <w:t>público</w:t>
            </w:r>
          </w:p>
        </w:tc>
        <w:tc>
          <w:tcPr>
            <w:tcW w:w="2006" w:type="dxa"/>
          </w:tcPr>
          <w:p>
            <w:pPr>
              <w:pStyle w:val="TableParagraph"/>
              <w:spacing w:before="88"/>
              <w:ind w:right="230"/>
              <w:rPr>
                <w:sz w:val="18"/>
              </w:rPr>
            </w:pPr>
            <w:r>
              <w:rPr>
                <w:color w:val="231F20"/>
                <w:spacing w:val="-2"/>
                <w:sz w:val="18"/>
              </w:rPr>
              <w:t>100,0</w:t>
            </w:r>
          </w:p>
        </w:tc>
        <w:tc>
          <w:tcPr>
            <w:tcW w:w="1111" w:type="dxa"/>
          </w:tcPr>
          <w:p>
            <w:pPr>
              <w:pStyle w:val="TableParagraph"/>
              <w:spacing w:before="88"/>
              <w:ind w:left="231"/>
              <w:jc w:val="left"/>
              <w:rPr>
                <w:sz w:val="18"/>
              </w:rPr>
            </w:pPr>
            <w:r>
              <w:rPr>
                <w:color w:val="231F20"/>
                <w:spacing w:val="-2"/>
                <w:sz w:val="18"/>
              </w:rPr>
              <w:t>100,0</w:t>
            </w:r>
          </w:p>
        </w:tc>
        <w:tc>
          <w:tcPr>
            <w:tcW w:w="1176" w:type="dxa"/>
          </w:tcPr>
          <w:p>
            <w:pPr>
              <w:pStyle w:val="TableParagraph"/>
              <w:spacing w:before="88"/>
              <w:ind w:left="428"/>
              <w:jc w:val="left"/>
              <w:rPr>
                <w:sz w:val="18"/>
              </w:rPr>
            </w:pPr>
            <w:r>
              <w:rPr>
                <w:color w:val="231F20"/>
                <w:spacing w:val="-10"/>
                <w:sz w:val="18"/>
              </w:rPr>
              <w:t>-</w:t>
            </w:r>
          </w:p>
        </w:tc>
        <w:tc>
          <w:tcPr>
            <w:tcW w:w="1370" w:type="dxa"/>
          </w:tcPr>
          <w:p>
            <w:pPr>
              <w:pStyle w:val="TableParagraph"/>
              <w:spacing w:before="88"/>
              <w:ind w:right="230"/>
              <w:rPr>
                <w:sz w:val="18"/>
              </w:rPr>
            </w:pPr>
            <w:r>
              <w:rPr>
                <w:color w:val="231F20"/>
                <w:spacing w:val="-2"/>
                <w:sz w:val="18"/>
              </w:rPr>
              <w:t>100,0</w:t>
            </w:r>
          </w:p>
        </w:tc>
        <w:tc>
          <w:tcPr>
            <w:tcW w:w="1111" w:type="dxa"/>
          </w:tcPr>
          <w:p>
            <w:pPr>
              <w:pStyle w:val="TableParagraph"/>
              <w:spacing w:before="88"/>
              <w:ind w:left="231"/>
              <w:jc w:val="left"/>
              <w:rPr>
                <w:sz w:val="18"/>
              </w:rPr>
            </w:pPr>
            <w:r>
              <w:rPr>
                <w:color w:val="231F20"/>
                <w:spacing w:val="-2"/>
                <w:sz w:val="18"/>
              </w:rPr>
              <w:t>100,0</w:t>
            </w:r>
          </w:p>
        </w:tc>
        <w:tc>
          <w:tcPr>
            <w:tcW w:w="529" w:type="dxa"/>
          </w:tcPr>
          <w:p>
            <w:pPr>
              <w:pStyle w:val="TableParagraph"/>
              <w:spacing w:before="88"/>
              <w:ind w:right="38"/>
              <w:rPr>
                <w:sz w:val="18"/>
              </w:rPr>
            </w:pPr>
            <w:r>
              <w:rPr>
                <w:color w:val="231F20"/>
                <w:spacing w:val="-10"/>
                <w:sz w:val="18"/>
              </w:rPr>
              <w:t>-</w:t>
            </w:r>
          </w:p>
        </w:tc>
      </w:tr>
      <w:tr>
        <w:trPr>
          <w:trHeight w:val="402" w:hRule="atLeast"/>
        </w:trPr>
        <w:tc>
          <w:tcPr>
            <w:tcW w:w="3169" w:type="dxa"/>
            <w:tcBorders>
              <w:bottom w:val="single" w:sz="8" w:space="0" w:color="6595C4"/>
            </w:tcBorders>
          </w:tcPr>
          <w:p>
            <w:pPr>
              <w:pStyle w:val="TableParagraph"/>
              <w:spacing w:before="88"/>
              <w:ind w:left="136"/>
              <w:jc w:val="left"/>
              <w:rPr>
                <w:sz w:val="18"/>
              </w:rPr>
            </w:pPr>
            <w:r>
              <w:rPr>
                <w:color w:val="231F20"/>
                <w:sz w:val="18"/>
              </w:rPr>
              <w:t>Fácil</w:t>
            </w:r>
            <w:r>
              <w:rPr>
                <w:color w:val="231F20"/>
                <w:spacing w:val="-4"/>
                <w:sz w:val="18"/>
              </w:rPr>
              <w:t> </w:t>
            </w:r>
            <w:r>
              <w:rPr>
                <w:color w:val="231F20"/>
                <w:spacing w:val="-2"/>
                <w:sz w:val="18"/>
              </w:rPr>
              <w:t>acceso</w:t>
            </w:r>
          </w:p>
        </w:tc>
        <w:tc>
          <w:tcPr>
            <w:tcW w:w="2006" w:type="dxa"/>
            <w:tcBorders>
              <w:bottom w:val="single" w:sz="8" w:space="0" w:color="6595C4"/>
            </w:tcBorders>
          </w:tcPr>
          <w:p>
            <w:pPr>
              <w:pStyle w:val="TableParagraph"/>
              <w:spacing w:before="88"/>
              <w:ind w:right="230"/>
              <w:rPr>
                <w:sz w:val="18"/>
              </w:rPr>
            </w:pPr>
            <w:r>
              <w:rPr>
                <w:color w:val="231F20"/>
                <w:spacing w:val="-2"/>
                <w:sz w:val="18"/>
              </w:rPr>
              <w:t>100,0</w:t>
            </w:r>
          </w:p>
        </w:tc>
        <w:tc>
          <w:tcPr>
            <w:tcW w:w="1111" w:type="dxa"/>
            <w:tcBorders>
              <w:bottom w:val="single" w:sz="8" w:space="0" w:color="6595C4"/>
            </w:tcBorders>
          </w:tcPr>
          <w:p>
            <w:pPr>
              <w:pStyle w:val="TableParagraph"/>
              <w:spacing w:before="88"/>
              <w:ind w:left="231"/>
              <w:jc w:val="left"/>
              <w:rPr>
                <w:sz w:val="18"/>
              </w:rPr>
            </w:pPr>
            <w:r>
              <w:rPr>
                <w:color w:val="231F20"/>
                <w:spacing w:val="-2"/>
                <w:sz w:val="18"/>
              </w:rPr>
              <w:t>100,0</w:t>
            </w:r>
          </w:p>
        </w:tc>
        <w:tc>
          <w:tcPr>
            <w:tcW w:w="1176" w:type="dxa"/>
            <w:tcBorders>
              <w:bottom w:val="single" w:sz="8" w:space="0" w:color="6595C4"/>
            </w:tcBorders>
          </w:tcPr>
          <w:p>
            <w:pPr>
              <w:pStyle w:val="TableParagraph"/>
              <w:spacing w:before="88"/>
              <w:ind w:left="428"/>
              <w:jc w:val="left"/>
              <w:rPr>
                <w:sz w:val="18"/>
              </w:rPr>
            </w:pPr>
            <w:r>
              <w:rPr>
                <w:color w:val="231F20"/>
                <w:spacing w:val="-10"/>
                <w:sz w:val="18"/>
              </w:rPr>
              <w:t>-</w:t>
            </w:r>
          </w:p>
        </w:tc>
        <w:tc>
          <w:tcPr>
            <w:tcW w:w="1370" w:type="dxa"/>
            <w:tcBorders>
              <w:bottom w:val="single" w:sz="8" w:space="0" w:color="6595C4"/>
            </w:tcBorders>
          </w:tcPr>
          <w:p>
            <w:pPr>
              <w:pStyle w:val="TableParagraph"/>
              <w:spacing w:before="88"/>
              <w:ind w:right="229"/>
              <w:rPr>
                <w:sz w:val="18"/>
              </w:rPr>
            </w:pPr>
            <w:r>
              <w:rPr>
                <w:color w:val="231F20"/>
                <w:spacing w:val="-2"/>
                <w:sz w:val="18"/>
              </w:rPr>
              <w:t>100,0</w:t>
            </w:r>
          </w:p>
        </w:tc>
        <w:tc>
          <w:tcPr>
            <w:tcW w:w="1111" w:type="dxa"/>
            <w:tcBorders>
              <w:bottom w:val="single" w:sz="8" w:space="0" w:color="6595C4"/>
            </w:tcBorders>
          </w:tcPr>
          <w:p>
            <w:pPr>
              <w:pStyle w:val="TableParagraph"/>
              <w:spacing w:before="88"/>
              <w:ind w:left="231"/>
              <w:jc w:val="left"/>
              <w:rPr>
                <w:sz w:val="18"/>
              </w:rPr>
            </w:pPr>
            <w:r>
              <w:rPr>
                <w:color w:val="231F20"/>
                <w:spacing w:val="-2"/>
                <w:sz w:val="18"/>
              </w:rPr>
              <w:t>100,0</w:t>
            </w:r>
          </w:p>
        </w:tc>
        <w:tc>
          <w:tcPr>
            <w:tcW w:w="529" w:type="dxa"/>
            <w:tcBorders>
              <w:bottom w:val="single" w:sz="8" w:space="0" w:color="6595C4"/>
            </w:tcBorders>
          </w:tcPr>
          <w:p>
            <w:pPr>
              <w:pStyle w:val="TableParagraph"/>
              <w:spacing w:before="88"/>
              <w:ind w:right="38"/>
              <w:rPr>
                <w:sz w:val="18"/>
              </w:rPr>
            </w:pPr>
            <w:r>
              <w:rPr>
                <w:color w:val="231F20"/>
                <w:spacing w:val="-10"/>
                <w:sz w:val="18"/>
              </w:rPr>
              <w:t>-</w:t>
            </w:r>
          </w:p>
        </w:tc>
      </w:tr>
    </w:tbl>
    <w:p>
      <w:pPr>
        <w:spacing w:before="155"/>
        <w:ind w:left="452" w:right="0" w:firstLine="0"/>
        <w:jc w:val="left"/>
        <w:rPr>
          <w:sz w:val="18"/>
        </w:rPr>
      </w:pPr>
      <w:r>
        <w:rPr>
          <w:color w:val="231F20"/>
          <w:sz w:val="18"/>
        </w:rPr>
        <w:t>Fuente:</w:t>
      </w:r>
      <w:r>
        <w:rPr>
          <w:color w:val="231F20"/>
          <w:spacing w:val="-6"/>
          <w:sz w:val="18"/>
        </w:rPr>
        <w:t> </w:t>
      </w:r>
      <w:r>
        <w:rPr>
          <w:color w:val="231F20"/>
          <w:sz w:val="18"/>
        </w:rPr>
        <w:t>Delegación</w:t>
      </w:r>
      <w:r>
        <w:rPr>
          <w:color w:val="231F20"/>
          <w:spacing w:val="-6"/>
          <w:sz w:val="18"/>
        </w:rPr>
        <w:t> </w:t>
      </w:r>
      <w:r>
        <w:rPr>
          <w:color w:val="231F20"/>
          <w:sz w:val="18"/>
        </w:rPr>
        <w:t>Provincial</w:t>
      </w:r>
      <w:r>
        <w:rPr>
          <w:color w:val="231F20"/>
          <w:spacing w:val="-6"/>
          <w:sz w:val="18"/>
        </w:rPr>
        <w:t> </w:t>
      </w:r>
      <w:r>
        <w:rPr>
          <w:color w:val="231F20"/>
          <w:sz w:val="18"/>
        </w:rPr>
        <w:t>del</w:t>
      </w:r>
      <w:r>
        <w:rPr>
          <w:color w:val="231F20"/>
          <w:spacing w:val="-6"/>
          <w:sz w:val="18"/>
        </w:rPr>
        <w:t> </w:t>
      </w:r>
      <w:r>
        <w:rPr>
          <w:color w:val="231F20"/>
          <w:sz w:val="18"/>
        </w:rPr>
        <w:t>Instituto</w:t>
      </w:r>
      <w:r>
        <w:rPr>
          <w:color w:val="231F20"/>
          <w:spacing w:val="-6"/>
          <w:sz w:val="18"/>
        </w:rPr>
        <w:t> </w:t>
      </w:r>
      <w:r>
        <w:rPr>
          <w:color w:val="231F20"/>
          <w:sz w:val="18"/>
        </w:rPr>
        <w:t>Nacional</w:t>
      </w:r>
      <w:r>
        <w:rPr>
          <w:color w:val="231F20"/>
          <w:spacing w:val="-6"/>
          <w:sz w:val="18"/>
        </w:rPr>
        <w:t> </w:t>
      </w:r>
      <w:r>
        <w:rPr>
          <w:color w:val="231F20"/>
          <w:sz w:val="18"/>
        </w:rPr>
        <w:t>de</w:t>
      </w:r>
      <w:r>
        <w:rPr>
          <w:color w:val="231F20"/>
          <w:spacing w:val="-6"/>
          <w:sz w:val="18"/>
        </w:rPr>
        <w:t> </w:t>
      </w:r>
      <w:r>
        <w:rPr>
          <w:color w:val="231F20"/>
          <w:sz w:val="18"/>
        </w:rPr>
        <w:t>Recursos</w:t>
      </w:r>
      <w:r>
        <w:rPr>
          <w:color w:val="231F20"/>
          <w:spacing w:val="-5"/>
          <w:sz w:val="18"/>
        </w:rPr>
        <w:t> </w:t>
      </w:r>
      <w:r>
        <w:rPr>
          <w:color w:val="231F20"/>
          <w:spacing w:val="-2"/>
          <w:sz w:val="18"/>
        </w:rPr>
        <w:t>Hidráulicos.</w:t>
      </w:r>
    </w:p>
    <w:p>
      <w:pPr>
        <w:pStyle w:val="BodyText"/>
        <w:spacing w:before="104"/>
        <w:rPr>
          <w:sz w:val="18"/>
        </w:rPr>
      </w:pPr>
    </w:p>
    <w:p>
      <w:pPr>
        <w:pStyle w:val="Heading4"/>
        <w:numPr>
          <w:ilvl w:val="1"/>
          <w:numId w:val="23"/>
        </w:numPr>
        <w:tabs>
          <w:tab w:pos="783" w:val="left" w:leader="none"/>
        </w:tabs>
        <w:spacing w:line="240" w:lineRule="auto" w:before="1" w:after="0"/>
        <w:ind w:left="783" w:right="0" w:hanging="329"/>
        <w:jc w:val="left"/>
      </w:pPr>
      <w:bookmarkStart w:name="_TOC_250125" w:id="15"/>
      <w:r>
        <w:rPr>
          <w:color w:val="231F20"/>
        </w:rPr>
        <w:t>Cobertura</w:t>
      </w:r>
      <w:r>
        <w:rPr>
          <w:color w:val="231F20"/>
          <w:spacing w:val="-12"/>
        </w:rPr>
        <w:t> </w:t>
      </w:r>
      <w:r>
        <w:rPr>
          <w:color w:val="231F20"/>
        </w:rPr>
        <w:t>de</w:t>
      </w:r>
      <w:r>
        <w:rPr>
          <w:color w:val="231F20"/>
          <w:spacing w:val="-11"/>
        </w:rPr>
        <w:t> </w:t>
      </w:r>
      <w:bookmarkEnd w:id="15"/>
      <w:r>
        <w:rPr>
          <w:color w:val="231F20"/>
          <w:spacing w:val="-2"/>
        </w:rPr>
        <w:t>saneamiento</w:t>
      </w:r>
    </w:p>
    <w:p>
      <w:pPr>
        <w:pStyle w:val="BodyText"/>
        <w:spacing w:before="76"/>
        <w:rPr>
          <w:b/>
          <w:sz w:val="18"/>
        </w:rPr>
      </w:pPr>
    </w:p>
    <w:p>
      <w:pPr>
        <w:spacing w:before="0"/>
        <w:ind w:left="0" w:right="454" w:firstLine="0"/>
        <w:jc w:val="right"/>
        <w:rPr>
          <w:sz w:val="18"/>
        </w:rPr>
      </w:pPr>
      <w:r>
        <w:rPr>
          <w:color w:val="231F20"/>
          <w:sz w:val="18"/>
        </w:rPr>
        <w:t>Por </w:t>
      </w:r>
      <w:r>
        <w:rPr>
          <w:color w:val="231F20"/>
          <w:spacing w:val="-2"/>
          <w:sz w:val="18"/>
        </w:rPr>
        <w:t>ciento</w:t>
      </w:r>
    </w:p>
    <w:p>
      <w:pPr>
        <w:pStyle w:val="BodyText"/>
        <w:spacing w:before="2" w:after="1"/>
        <w:rPr>
          <w:sz w:val="10"/>
        </w:rPr>
      </w:pPr>
    </w:p>
    <w:tbl>
      <w:tblPr>
        <w:tblW w:w="0" w:type="auto"/>
        <w:jc w:val="left"/>
        <w:tblInd w:w="4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66"/>
        <w:gridCol w:w="2321"/>
        <w:gridCol w:w="1008"/>
        <w:gridCol w:w="1624"/>
        <w:gridCol w:w="1037"/>
        <w:gridCol w:w="999"/>
        <w:gridCol w:w="713"/>
      </w:tblGrid>
      <w:tr>
        <w:trPr>
          <w:trHeight w:val="395" w:hRule="atLeast"/>
        </w:trPr>
        <w:tc>
          <w:tcPr>
            <w:tcW w:w="2766" w:type="dxa"/>
            <w:vMerge w:val="restart"/>
            <w:shd w:val="clear" w:color="auto" w:fill="6595C4"/>
          </w:tcPr>
          <w:p>
            <w:pPr>
              <w:pStyle w:val="TableParagraph"/>
              <w:spacing w:before="0"/>
              <w:jc w:val="left"/>
              <w:rPr>
                <w:sz w:val="18"/>
              </w:rPr>
            </w:pPr>
          </w:p>
          <w:p>
            <w:pPr>
              <w:pStyle w:val="TableParagraph"/>
              <w:spacing w:before="0"/>
              <w:jc w:val="left"/>
              <w:rPr>
                <w:sz w:val="18"/>
              </w:rPr>
            </w:pPr>
          </w:p>
          <w:p>
            <w:pPr>
              <w:pStyle w:val="TableParagraph"/>
              <w:spacing w:before="167"/>
              <w:jc w:val="left"/>
              <w:rPr>
                <w:sz w:val="18"/>
              </w:rPr>
            </w:pPr>
          </w:p>
          <w:p>
            <w:pPr>
              <w:pStyle w:val="TableParagraph"/>
              <w:spacing w:before="1"/>
              <w:ind w:left="26"/>
              <w:jc w:val="left"/>
              <w:rPr>
                <w:b/>
                <w:sz w:val="18"/>
              </w:rPr>
            </w:pPr>
            <w:r>
              <w:rPr>
                <w:b/>
                <w:color w:val="FFFFFF"/>
                <w:spacing w:val="-2"/>
                <w:sz w:val="18"/>
              </w:rPr>
              <w:t>PROVINCIA</w:t>
            </w:r>
          </w:p>
        </w:tc>
        <w:tc>
          <w:tcPr>
            <w:tcW w:w="2321" w:type="dxa"/>
            <w:vMerge w:val="restart"/>
            <w:shd w:val="clear" w:color="auto" w:fill="6595C4"/>
          </w:tcPr>
          <w:p>
            <w:pPr>
              <w:pStyle w:val="TableParagraph"/>
              <w:spacing w:before="0"/>
              <w:jc w:val="left"/>
              <w:rPr>
                <w:sz w:val="18"/>
              </w:rPr>
            </w:pPr>
          </w:p>
          <w:p>
            <w:pPr>
              <w:pStyle w:val="TableParagraph"/>
              <w:spacing w:before="0"/>
              <w:jc w:val="left"/>
              <w:rPr>
                <w:sz w:val="18"/>
              </w:rPr>
            </w:pPr>
          </w:p>
          <w:p>
            <w:pPr>
              <w:pStyle w:val="TableParagraph"/>
              <w:spacing w:before="172"/>
              <w:jc w:val="left"/>
              <w:rPr>
                <w:sz w:val="18"/>
              </w:rPr>
            </w:pPr>
          </w:p>
          <w:p>
            <w:pPr>
              <w:pStyle w:val="TableParagraph"/>
              <w:spacing w:before="0"/>
              <w:ind w:right="150"/>
              <w:rPr>
                <w:b/>
                <w:sz w:val="18"/>
              </w:rPr>
            </w:pPr>
            <w:r>
              <w:rPr/>
              <mc:AlternateContent>
                <mc:Choice Requires="wps">
                  <w:drawing>
                    <wp:anchor distT="0" distB="0" distL="0" distR="0" allowOverlap="1" layoutInCell="1" locked="0" behindDoc="0" simplePos="0" relativeHeight="15748608">
                      <wp:simplePos x="0" y="0"/>
                      <wp:positionH relativeFrom="column">
                        <wp:posOffset>820969</wp:posOffset>
                      </wp:positionH>
                      <wp:positionV relativeFrom="paragraph">
                        <wp:posOffset>-252455</wp:posOffset>
                      </wp:positionV>
                      <wp:extent cx="1743710" cy="12700"/>
                      <wp:effectExtent l="0" t="0" r="0" b="0"/>
                      <wp:wrapNone/>
                      <wp:docPr id="89" name="Group 89"/>
                      <wp:cNvGraphicFramePr>
                        <a:graphicFrameLocks/>
                      </wp:cNvGraphicFramePr>
                      <a:graphic>
                        <a:graphicData uri="http://schemas.microsoft.com/office/word/2010/wordprocessingGroup">
                          <wpg:wgp>
                            <wpg:cNvPr id="89" name="Group 89"/>
                            <wpg:cNvGrpSpPr/>
                            <wpg:grpSpPr>
                              <a:xfrm>
                                <a:off x="0" y="0"/>
                                <a:ext cx="1743710" cy="12700"/>
                                <a:chExt cx="1743710" cy="12700"/>
                              </a:xfrm>
                            </wpg:grpSpPr>
                            <wps:wsp>
                              <wps:cNvPr id="90" name="Graphic 90"/>
                              <wps:cNvSpPr/>
                              <wps:spPr>
                                <a:xfrm>
                                  <a:off x="0" y="0"/>
                                  <a:ext cx="1743710" cy="12700"/>
                                </a:xfrm>
                                <a:custGeom>
                                  <a:avLst/>
                                  <a:gdLst/>
                                  <a:ahLst/>
                                  <a:cxnLst/>
                                  <a:rect l="l" t="t" r="r" b="b"/>
                                  <a:pathLst>
                                    <a:path w="1743710" h="12700">
                                      <a:moveTo>
                                        <a:pt x="1743456" y="0"/>
                                      </a:moveTo>
                                      <a:lnTo>
                                        <a:pt x="0" y="0"/>
                                      </a:lnTo>
                                      <a:lnTo>
                                        <a:pt x="0" y="12192"/>
                                      </a:lnTo>
                                      <a:lnTo>
                                        <a:pt x="1743456" y="12192"/>
                                      </a:lnTo>
                                      <a:lnTo>
                                        <a:pt x="1743456"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64.643257pt;margin-top:-19.878414pt;width:137.3pt;height:1pt;mso-position-horizontal-relative:column;mso-position-vertical-relative:paragraph;z-index:15748608" id="docshapegroup81" coordorigin="1293,-398" coordsize="2746,20">
                      <v:rect style="position:absolute;left:1292;top:-398;width:2746;height:20" id="docshape82" filled="true" fillcolor="#ffffff" stroked="false">
                        <v:fill type="solid"/>
                      </v:rect>
                      <w10:wrap type="none"/>
                    </v:group>
                  </w:pict>
                </mc:Fallback>
              </mc:AlternateContent>
            </w:r>
            <w:r>
              <w:rPr>
                <w:b/>
                <w:color w:val="FFFFFF"/>
                <w:spacing w:val="-2"/>
                <w:sz w:val="18"/>
              </w:rPr>
              <w:t>Total</w:t>
            </w:r>
          </w:p>
        </w:tc>
        <w:tc>
          <w:tcPr>
            <w:tcW w:w="1008" w:type="dxa"/>
            <w:vMerge w:val="restart"/>
            <w:shd w:val="clear" w:color="auto" w:fill="6595C4"/>
          </w:tcPr>
          <w:p>
            <w:pPr>
              <w:pStyle w:val="TableParagraph"/>
              <w:spacing w:before="179"/>
              <w:ind w:left="149"/>
              <w:jc w:val="left"/>
              <w:rPr>
                <w:b/>
                <w:sz w:val="18"/>
              </w:rPr>
            </w:pPr>
            <w:r>
              <w:rPr>
                <w:b/>
                <w:color w:val="FFFFFF"/>
                <w:spacing w:val="-4"/>
                <w:sz w:val="18"/>
              </w:rPr>
              <w:t>2021</w:t>
            </w:r>
          </w:p>
          <w:p>
            <w:pPr>
              <w:pStyle w:val="TableParagraph"/>
              <w:spacing w:before="81"/>
              <w:ind w:right="235"/>
              <w:rPr>
                <w:b/>
                <w:sz w:val="20"/>
              </w:rPr>
            </w:pPr>
            <w:r>
              <w:rPr>
                <w:b/>
                <w:color w:val="FFFFFF"/>
                <w:spacing w:val="-4"/>
                <w:sz w:val="20"/>
              </w:rPr>
              <w:t>Área</w:t>
            </w:r>
          </w:p>
          <w:p>
            <w:pPr>
              <w:pStyle w:val="TableParagraph"/>
              <w:spacing w:before="91"/>
              <w:ind w:right="239"/>
              <w:rPr>
                <w:b/>
                <w:sz w:val="18"/>
              </w:rPr>
            </w:pPr>
            <w:r>
              <w:rPr>
                <w:b/>
                <w:color w:val="FFFFFF"/>
                <w:spacing w:val="-2"/>
                <w:sz w:val="18"/>
              </w:rPr>
              <w:t>urbana</w:t>
            </w:r>
          </w:p>
        </w:tc>
        <w:tc>
          <w:tcPr>
            <w:tcW w:w="1624" w:type="dxa"/>
            <w:vMerge w:val="restart"/>
            <w:shd w:val="clear" w:color="auto" w:fill="6595C4"/>
          </w:tcPr>
          <w:p>
            <w:pPr>
              <w:pStyle w:val="TableParagraph"/>
              <w:spacing w:before="0"/>
              <w:jc w:val="left"/>
              <w:rPr>
                <w:sz w:val="20"/>
              </w:rPr>
            </w:pPr>
          </w:p>
          <w:p>
            <w:pPr>
              <w:pStyle w:val="TableParagraph"/>
              <w:spacing w:before="7"/>
              <w:jc w:val="left"/>
              <w:rPr>
                <w:sz w:val="20"/>
              </w:rPr>
            </w:pPr>
          </w:p>
          <w:p>
            <w:pPr>
              <w:pStyle w:val="TableParagraph"/>
              <w:spacing w:before="0"/>
              <w:ind w:left="233"/>
              <w:jc w:val="left"/>
              <w:rPr>
                <w:b/>
                <w:sz w:val="20"/>
              </w:rPr>
            </w:pPr>
            <w:r>
              <w:rPr>
                <w:b/>
                <w:color w:val="FFFFFF"/>
                <w:spacing w:val="-4"/>
                <w:sz w:val="20"/>
              </w:rPr>
              <w:t>Área</w:t>
            </w:r>
          </w:p>
          <w:p>
            <w:pPr>
              <w:pStyle w:val="TableParagraph"/>
              <w:spacing w:before="92"/>
              <w:ind w:left="274"/>
              <w:jc w:val="left"/>
              <w:rPr>
                <w:b/>
                <w:sz w:val="18"/>
              </w:rPr>
            </w:pPr>
            <w:r>
              <w:rPr>
                <w:b/>
                <w:color w:val="FFFFFF"/>
                <w:spacing w:val="-2"/>
                <w:sz w:val="18"/>
              </w:rPr>
              <w:t>rural</w:t>
            </w:r>
          </w:p>
        </w:tc>
        <w:tc>
          <w:tcPr>
            <w:tcW w:w="2749" w:type="dxa"/>
            <w:gridSpan w:val="3"/>
            <w:tcBorders>
              <w:bottom w:val="single" w:sz="8" w:space="0" w:color="FFFFFF"/>
            </w:tcBorders>
            <w:shd w:val="clear" w:color="auto" w:fill="6595C4"/>
          </w:tcPr>
          <w:p>
            <w:pPr>
              <w:pStyle w:val="TableParagraph"/>
              <w:spacing w:line="196" w:lineRule="exact" w:before="179"/>
              <w:ind w:left="1"/>
              <w:jc w:val="center"/>
              <w:rPr>
                <w:b/>
                <w:sz w:val="18"/>
              </w:rPr>
            </w:pPr>
            <w:r>
              <w:rPr>
                <w:b/>
                <w:color w:val="FFFFFF"/>
                <w:spacing w:val="-4"/>
                <w:sz w:val="18"/>
              </w:rPr>
              <w:t>2022</w:t>
            </w:r>
          </w:p>
        </w:tc>
      </w:tr>
      <w:tr>
        <w:trPr>
          <w:trHeight w:val="330" w:hRule="atLeast"/>
        </w:trPr>
        <w:tc>
          <w:tcPr>
            <w:tcW w:w="2766" w:type="dxa"/>
            <w:vMerge/>
            <w:tcBorders>
              <w:top w:val="nil"/>
            </w:tcBorders>
            <w:shd w:val="clear" w:color="auto" w:fill="6595C4"/>
          </w:tcPr>
          <w:p>
            <w:pPr>
              <w:rPr>
                <w:sz w:val="2"/>
                <w:szCs w:val="2"/>
              </w:rPr>
            </w:pPr>
          </w:p>
        </w:tc>
        <w:tc>
          <w:tcPr>
            <w:tcW w:w="2321" w:type="dxa"/>
            <w:vMerge/>
            <w:tcBorders>
              <w:top w:val="nil"/>
            </w:tcBorders>
            <w:shd w:val="clear" w:color="auto" w:fill="6595C4"/>
          </w:tcPr>
          <w:p>
            <w:pPr>
              <w:rPr>
                <w:sz w:val="2"/>
                <w:szCs w:val="2"/>
              </w:rPr>
            </w:pPr>
          </w:p>
        </w:tc>
        <w:tc>
          <w:tcPr>
            <w:tcW w:w="1008" w:type="dxa"/>
            <w:vMerge/>
            <w:tcBorders>
              <w:top w:val="nil"/>
            </w:tcBorders>
            <w:shd w:val="clear" w:color="auto" w:fill="6595C4"/>
          </w:tcPr>
          <w:p>
            <w:pPr>
              <w:rPr>
                <w:sz w:val="2"/>
                <w:szCs w:val="2"/>
              </w:rPr>
            </w:pPr>
          </w:p>
        </w:tc>
        <w:tc>
          <w:tcPr>
            <w:tcW w:w="1624" w:type="dxa"/>
            <w:vMerge/>
            <w:tcBorders>
              <w:top w:val="nil"/>
            </w:tcBorders>
            <w:shd w:val="clear" w:color="auto" w:fill="6595C4"/>
          </w:tcPr>
          <w:p>
            <w:pPr>
              <w:rPr>
                <w:sz w:val="2"/>
                <w:szCs w:val="2"/>
              </w:rPr>
            </w:pPr>
          </w:p>
        </w:tc>
        <w:tc>
          <w:tcPr>
            <w:tcW w:w="1037" w:type="dxa"/>
            <w:tcBorders>
              <w:top w:val="single" w:sz="8" w:space="0" w:color="FFFFFF"/>
            </w:tcBorders>
            <w:shd w:val="clear" w:color="auto" w:fill="6595C4"/>
          </w:tcPr>
          <w:p>
            <w:pPr>
              <w:pStyle w:val="TableParagraph"/>
              <w:spacing w:before="0"/>
              <w:jc w:val="left"/>
              <w:rPr>
                <w:rFonts w:ascii="Times New Roman"/>
                <w:sz w:val="18"/>
              </w:rPr>
            </w:pPr>
          </w:p>
        </w:tc>
        <w:tc>
          <w:tcPr>
            <w:tcW w:w="999" w:type="dxa"/>
            <w:tcBorders>
              <w:top w:val="single" w:sz="8" w:space="0" w:color="FFFFFF"/>
            </w:tcBorders>
            <w:shd w:val="clear" w:color="auto" w:fill="6595C4"/>
          </w:tcPr>
          <w:p>
            <w:pPr>
              <w:pStyle w:val="TableParagraph"/>
              <w:spacing w:before="52"/>
              <w:ind w:right="238"/>
              <w:rPr>
                <w:b/>
                <w:sz w:val="20"/>
              </w:rPr>
            </w:pPr>
            <w:r>
              <w:rPr>
                <w:b/>
                <w:color w:val="FFFFFF"/>
                <w:spacing w:val="-4"/>
                <w:sz w:val="20"/>
              </w:rPr>
              <w:t>Área</w:t>
            </w:r>
          </w:p>
        </w:tc>
        <w:tc>
          <w:tcPr>
            <w:tcW w:w="713" w:type="dxa"/>
            <w:tcBorders>
              <w:top w:val="single" w:sz="8" w:space="0" w:color="FFFFFF"/>
            </w:tcBorders>
            <w:shd w:val="clear" w:color="auto" w:fill="6595C4"/>
          </w:tcPr>
          <w:p>
            <w:pPr>
              <w:pStyle w:val="TableParagraph"/>
              <w:spacing w:before="52"/>
              <w:ind w:right="37"/>
              <w:rPr>
                <w:b/>
                <w:sz w:val="20"/>
              </w:rPr>
            </w:pPr>
            <w:r>
              <w:rPr>
                <w:b/>
                <w:color w:val="FFFFFF"/>
                <w:spacing w:val="-4"/>
                <w:sz w:val="20"/>
              </w:rPr>
              <w:t>Área</w:t>
            </w:r>
          </w:p>
        </w:tc>
      </w:tr>
      <w:tr>
        <w:trPr>
          <w:trHeight w:val="374" w:hRule="atLeast"/>
        </w:trPr>
        <w:tc>
          <w:tcPr>
            <w:tcW w:w="2766" w:type="dxa"/>
            <w:vMerge/>
            <w:tcBorders>
              <w:top w:val="nil"/>
            </w:tcBorders>
            <w:shd w:val="clear" w:color="auto" w:fill="6595C4"/>
          </w:tcPr>
          <w:p>
            <w:pPr>
              <w:rPr>
                <w:sz w:val="2"/>
                <w:szCs w:val="2"/>
              </w:rPr>
            </w:pPr>
          </w:p>
        </w:tc>
        <w:tc>
          <w:tcPr>
            <w:tcW w:w="2321" w:type="dxa"/>
            <w:vMerge/>
            <w:tcBorders>
              <w:top w:val="nil"/>
            </w:tcBorders>
            <w:shd w:val="clear" w:color="auto" w:fill="6595C4"/>
          </w:tcPr>
          <w:p>
            <w:pPr>
              <w:rPr>
                <w:sz w:val="2"/>
                <w:szCs w:val="2"/>
              </w:rPr>
            </w:pPr>
          </w:p>
        </w:tc>
        <w:tc>
          <w:tcPr>
            <w:tcW w:w="1008" w:type="dxa"/>
            <w:vMerge/>
            <w:tcBorders>
              <w:top w:val="nil"/>
            </w:tcBorders>
            <w:shd w:val="clear" w:color="auto" w:fill="6595C4"/>
          </w:tcPr>
          <w:p>
            <w:pPr>
              <w:rPr>
                <w:sz w:val="2"/>
                <w:szCs w:val="2"/>
              </w:rPr>
            </w:pPr>
          </w:p>
        </w:tc>
        <w:tc>
          <w:tcPr>
            <w:tcW w:w="1624" w:type="dxa"/>
            <w:vMerge/>
            <w:tcBorders>
              <w:top w:val="nil"/>
            </w:tcBorders>
            <w:shd w:val="clear" w:color="auto" w:fill="6595C4"/>
          </w:tcPr>
          <w:p>
            <w:pPr>
              <w:rPr>
                <w:sz w:val="2"/>
                <w:szCs w:val="2"/>
              </w:rPr>
            </w:pPr>
          </w:p>
        </w:tc>
        <w:tc>
          <w:tcPr>
            <w:tcW w:w="1037" w:type="dxa"/>
            <w:shd w:val="clear" w:color="auto" w:fill="6595C4"/>
          </w:tcPr>
          <w:p>
            <w:pPr>
              <w:pStyle w:val="TableParagraph"/>
              <w:spacing w:before="47"/>
              <w:ind w:left="443"/>
              <w:jc w:val="left"/>
              <w:rPr>
                <w:b/>
                <w:sz w:val="18"/>
              </w:rPr>
            </w:pPr>
            <w:r>
              <w:rPr>
                <w:b/>
                <w:color w:val="FFFFFF"/>
                <w:spacing w:val="-2"/>
                <w:sz w:val="18"/>
              </w:rPr>
              <w:t>Total</w:t>
            </w:r>
          </w:p>
        </w:tc>
        <w:tc>
          <w:tcPr>
            <w:tcW w:w="999" w:type="dxa"/>
            <w:shd w:val="clear" w:color="auto" w:fill="6595C4"/>
          </w:tcPr>
          <w:p>
            <w:pPr>
              <w:pStyle w:val="TableParagraph"/>
              <w:spacing w:before="42"/>
              <w:ind w:right="241"/>
              <w:rPr>
                <w:b/>
                <w:sz w:val="18"/>
              </w:rPr>
            </w:pPr>
            <w:r>
              <w:rPr>
                <w:b/>
                <w:color w:val="FFFFFF"/>
                <w:spacing w:val="-2"/>
                <w:sz w:val="18"/>
              </w:rPr>
              <w:t>urbana</w:t>
            </w:r>
          </w:p>
        </w:tc>
        <w:tc>
          <w:tcPr>
            <w:tcW w:w="713" w:type="dxa"/>
            <w:shd w:val="clear" w:color="auto" w:fill="6595C4"/>
          </w:tcPr>
          <w:p>
            <w:pPr>
              <w:pStyle w:val="TableParagraph"/>
              <w:spacing w:before="42"/>
              <w:ind w:right="39"/>
              <w:rPr>
                <w:b/>
                <w:sz w:val="18"/>
              </w:rPr>
            </w:pPr>
            <w:r>
              <w:rPr>
                <w:b/>
                <w:color w:val="FFFFFF"/>
                <w:spacing w:val="-2"/>
                <w:sz w:val="18"/>
              </w:rPr>
              <w:t>rural</w:t>
            </w:r>
          </w:p>
        </w:tc>
      </w:tr>
    </w:tbl>
    <w:p>
      <w:pPr>
        <w:pStyle w:val="BodyText"/>
        <w:spacing w:before="53"/>
        <w:rPr>
          <w:sz w:val="18"/>
        </w:rPr>
      </w:pPr>
    </w:p>
    <w:p>
      <w:pPr>
        <w:spacing w:before="0"/>
        <w:ind w:left="452" w:right="0" w:firstLine="0"/>
        <w:jc w:val="left"/>
        <w:rPr>
          <w:sz w:val="18"/>
        </w:rPr>
      </w:pPr>
      <w:r>
        <w:rPr>
          <w:color w:val="231F20"/>
          <w:spacing w:val="-4"/>
          <w:sz w:val="18"/>
        </w:rPr>
        <w:t>Con:</w:t>
      </w:r>
    </w:p>
    <w:p>
      <w:pPr>
        <w:pStyle w:val="BodyText"/>
        <w:spacing w:before="3" w:after="1"/>
        <w:rPr>
          <w:sz w:val="16"/>
        </w:rPr>
      </w:pPr>
    </w:p>
    <w:tbl>
      <w:tblPr>
        <w:tblW w:w="0" w:type="auto"/>
        <w:jc w:val="left"/>
        <w:tblInd w:w="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59"/>
        <w:gridCol w:w="2125"/>
        <w:gridCol w:w="1111"/>
        <w:gridCol w:w="1176"/>
        <w:gridCol w:w="1370"/>
        <w:gridCol w:w="1111"/>
        <w:gridCol w:w="528"/>
      </w:tblGrid>
      <w:tr>
        <w:trPr>
          <w:trHeight w:val="296" w:hRule="atLeast"/>
        </w:trPr>
        <w:tc>
          <w:tcPr>
            <w:tcW w:w="3059" w:type="dxa"/>
          </w:tcPr>
          <w:p>
            <w:pPr>
              <w:pStyle w:val="TableParagraph"/>
              <w:spacing w:line="201" w:lineRule="exact" w:before="0"/>
              <w:ind w:left="295"/>
              <w:jc w:val="left"/>
              <w:rPr>
                <w:sz w:val="18"/>
              </w:rPr>
            </w:pPr>
            <w:r>
              <w:rPr>
                <w:color w:val="231F20"/>
                <w:spacing w:val="-2"/>
                <w:sz w:val="18"/>
              </w:rPr>
              <w:t>Alcantarillado</w:t>
            </w:r>
          </w:p>
        </w:tc>
        <w:tc>
          <w:tcPr>
            <w:tcW w:w="2125" w:type="dxa"/>
          </w:tcPr>
          <w:p>
            <w:pPr>
              <w:pStyle w:val="TableParagraph"/>
              <w:spacing w:line="201" w:lineRule="exact" w:before="0"/>
              <w:ind w:right="229"/>
              <w:rPr>
                <w:sz w:val="18"/>
              </w:rPr>
            </w:pPr>
            <w:r>
              <w:rPr>
                <w:color w:val="231F20"/>
                <w:spacing w:val="-2"/>
                <w:sz w:val="18"/>
              </w:rPr>
              <w:t>100,0</w:t>
            </w:r>
          </w:p>
        </w:tc>
        <w:tc>
          <w:tcPr>
            <w:tcW w:w="1111" w:type="dxa"/>
          </w:tcPr>
          <w:p>
            <w:pPr>
              <w:pStyle w:val="TableParagraph"/>
              <w:spacing w:line="201" w:lineRule="exact" w:before="0"/>
              <w:ind w:left="231"/>
              <w:jc w:val="left"/>
              <w:rPr>
                <w:sz w:val="18"/>
              </w:rPr>
            </w:pPr>
            <w:r>
              <w:rPr>
                <w:color w:val="231F20"/>
                <w:spacing w:val="-2"/>
                <w:sz w:val="18"/>
              </w:rPr>
              <w:t>100,0</w:t>
            </w:r>
          </w:p>
        </w:tc>
        <w:tc>
          <w:tcPr>
            <w:tcW w:w="1176" w:type="dxa"/>
          </w:tcPr>
          <w:p>
            <w:pPr>
              <w:pStyle w:val="TableParagraph"/>
              <w:spacing w:line="201" w:lineRule="exact" w:before="0"/>
              <w:ind w:left="428"/>
              <w:jc w:val="left"/>
              <w:rPr>
                <w:sz w:val="18"/>
              </w:rPr>
            </w:pPr>
            <w:r>
              <w:rPr>
                <w:color w:val="231F20"/>
                <w:spacing w:val="-10"/>
                <w:sz w:val="18"/>
              </w:rPr>
              <w:t>-</w:t>
            </w:r>
          </w:p>
        </w:tc>
        <w:tc>
          <w:tcPr>
            <w:tcW w:w="1370" w:type="dxa"/>
          </w:tcPr>
          <w:p>
            <w:pPr>
              <w:pStyle w:val="TableParagraph"/>
              <w:spacing w:line="201" w:lineRule="exact" w:before="0"/>
              <w:ind w:right="229"/>
              <w:rPr>
                <w:sz w:val="18"/>
              </w:rPr>
            </w:pPr>
            <w:r>
              <w:rPr>
                <w:color w:val="231F20"/>
                <w:spacing w:val="-2"/>
                <w:sz w:val="18"/>
              </w:rPr>
              <w:t>100,0</w:t>
            </w:r>
          </w:p>
        </w:tc>
        <w:tc>
          <w:tcPr>
            <w:tcW w:w="1111" w:type="dxa"/>
          </w:tcPr>
          <w:p>
            <w:pPr>
              <w:pStyle w:val="TableParagraph"/>
              <w:spacing w:line="201" w:lineRule="exact" w:before="0"/>
              <w:ind w:left="232"/>
              <w:jc w:val="left"/>
              <w:rPr>
                <w:sz w:val="18"/>
              </w:rPr>
            </w:pPr>
            <w:r>
              <w:rPr>
                <w:color w:val="231F20"/>
                <w:spacing w:val="-2"/>
                <w:sz w:val="18"/>
              </w:rPr>
              <w:t>100,0</w:t>
            </w:r>
          </w:p>
        </w:tc>
        <w:tc>
          <w:tcPr>
            <w:tcW w:w="528" w:type="dxa"/>
          </w:tcPr>
          <w:p>
            <w:pPr>
              <w:pStyle w:val="TableParagraph"/>
              <w:spacing w:line="201" w:lineRule="exact" w:before="0"/>
              <w:ind w:right="37"/>
              <w:rPr>
                <w:sz w:val="18"/>
              </w:rPr>
            </w:pPr>
            <w:r>
              <w:rPr>
                <w:color w:val="231F20"/>
                <w:spacing w:val="-10"/>
                <w:sz w:val="18"/>
              </w:rPr>
              <w:t>-</w:t>
            </w:r>
          </w:p>
        </w:tc>
      </w:tr>
      <w:tr>
        <w:trPr>
          <w:trHeight w:val="404" w:hRule="atLeast"/>
        </w:trPr>
        <w:tc>
          <w:tcPr>
            <w:tcW w:w="3059" w:type="dxa"/>
            <w:tcBorders>
              <w:bottom w:val="single" w:sz="8" w:space="0" w:color="6595C4"/>
            </w:tcBorders>
          </w:tcPr>
          <w:p>
            <w:pPr>
              <w:pStyle w:val="TableParagraph"/>
              <w:spacing w:before="89"/>
              <w:ind w:left="295"/>
              <w:jc w:val="left"/>
              <w:rPr>
                <w:sz w:val="18"/>
              </w:rPr>
            </w:pPr>
            <w:r>
              <w:rPr>
                <w:color w:val="231F20"/>
                <w:sz w:val="18"/>
              </w:rPr>
              <w:t>Fosas y </w:t>
            </w:r>
            <w:r>
              <w:rPr>
                <w:color w:val="231F20"/>
                <w:spacing w:val="-2"/>
                <w:sz w:val="18"/>
              </w:rPr>
              <w:t>Letrinas</w:t>
            </w:r>
          </w:p>
        </w:tc>
        <w:tc>
          <w:tcPr>
            <w:tcW w:w="2125" w:type="dxa"/>
            <w:tcBorders>
              <w:bottom w:val="single" w:sz="8" w:space="0" w:color="6595C4"/>
            </w:tcBorders>
          </w:tcPr>
          <w:p>
            <w:pPr>
              <w:pStyle w:val="TableParagraph"/>
              <w:spacing w:before="89"/>
              <w:ind w:right="229"/>
              <w:rPr>
                <w:sz w:val="18"/>
              </w:rPr>
            </w:pPr>
            <w:r>
              <w:rPr>
                <w:color w:val="231F20"/>
                <w:spacing w:val="-2"/>
                <w:sz w:val="18"/>
              </w:rPr>
              <w:t>100,0</w:t>
            </w:r>
          </w:p>
        </w:tc>
        <w:tc>
          <w:tcPr>
            <w:tcW w:w="1111" w:type="dxa"/>
            <w:tcBorders>
              <w:bottom w:val="single" w:sz="8" w:space="0" w:color="6595C4"/>
            </w:tcBorders>
          </w:tcPr>
          <w:p>
            <w:pPr>
              <w:pStyle w:val="TableParagraph"/>
              <w:spacing w:before="89"/>
              <w:ind w:left="232"/>
              <w:jc w:val="left"/>
              <w:rPr>
                <w:sz w:val="18"/>
              </w:rPr>
            </w:pPr>
            <w:r>
              <w:rPr>
                <w:color w:val="231F20"/>
                <w:spacing w:val="-2"/>
                <w:sz w:val="18"/>
              </w:rPr>
              <w:t>100,0</w:t>
            </w:r>
          </w:p>
        </w:tc>
        <w:tc>
          <w:tcPr>
            <w:tcW w:w="1176" w:type="dxa"/>
            <w:tcBorders>
              <w:bottom w:val="single" w:sz="8" w:space="0" w:color="6595C4"/>
            </w:tcBorders>
          </w:tcPr>
          <w:p>
            <w:pPr>
              <w:pStyle w:val="TableParagraph"/>
              <w:spacing w:before="89"/>
              <w:ind w:left="429"/>
              <w:jc w:val="left"/>
              <w:rPr>
                <w:sz w:val="18"/>
              </w:rPr>
            </w:pPr>
            <w:r>
              <w:rPr>
                <w:color w:val="231F20"/>
                <w:spacing w:val="-10"/>
                <w:sz w:val="18"/>
              </w:rPr>
              <w:t>-</w:t>
            </w:r>
          </w:p>
        </w:tc>
        <w:tc>
          <w:tcPr>
            <w:tcW w:w="1370" w:type="dxa"/>
            <w:tcBorders>
              <w:bottom w:val="single" w:sz="8" w:space="0" w:color="6595C4"/>
            </w:tcBorders>
          </w:tcPr>
          <w:p>
            <w:pPr>
              <w:pStyle w:val="TableParagraph"/>
              <w:spacing w:before="89"/>
              <w:ind w:right="228"/>
              <w:rPr>
                <w:sz w:val="18"/>
              </w:rPr>
            </w:pPr>
            <w:r>
              <w:rPr>
                <w:color w:val="231F20"/>
                <w:spacing w:val="-2"/>
                <w:sz w:val="18"/>
              </w:rPr>
              <w:t>100,0</w:t>
            </w:r>
          </w:p>
        </w:tc>
        <w:tc>
          <w:tcPr>
            <w:tcW w:w="1111" w:type="dxa"/>
            <w:tcBorders>
              <w:bottom w:val="single" w:sz="8" w:space="0" w:color="6595C4"/>
            </w:tcBorders>
          </w:tcPr>
          <w:p>
            <w:pPr>
              <w:pStyle w:val="TableParagraph"/>
              <w:spacing w:before="89"/>
              <w:ind w:left="233"/>
              <w:jc w:val="left"/>
              <w:rPr>
                <w:sz w:val="18"/>
              </w:rPr>
            </w:pPr>
            <w:r>
              <w:rPr>
                <w:color w:val="231F20"/>
                <w:spacing w:val="-2"/>
                <w:sz w:val="18"/>
              </w:rPr>
              <w:t>100,0</w:t>
            </w:r>
          </w:p>
        </w:tc>
        <w:tc>
          <w:tcPr>
            <w:tcW w:w="528" w:type="dxa"/>
            <w:tcBorders>
              <w:bottom w:val="single" w:sz="8" w:space="0" w:color="6595C4"/>
            </w:tcBorders>
          </w:tcPr>
          <w:p>
            <w:pPr>
              <w:pStyle w:val="TableParagraph"/>
              <w:spacing w:before="89"/>
              <w:ind w:right="36"/>
              <w:rPr>
                <w:sz w:val="18"/>
              </w:rPr>
            </w:pPr>
            <w:r>
              <w:rPr>
                <w:color w:val="231F20"/>
                <w:spacing w:val="-10"/>
                <w:sz w:val="18"/>
              </w:rPr>
              <w:t>-</w:t>
            </w:r>
          </w:p>
        </w:tc>
      </w:tr>
    </w:tbl>
    <w:p>
      <w:pPr>
        <w:spacing w:before="109"/>
        <w:ind w:left="452" w:right="0" w:firstLine="0"/>
        <w:jc w:val="left"/>
        <w:rPr>
          <w:sz w:val="18"/>
        </w:rPr>
      </w:pPr>
      <w:r>
        <w:rPr>
          <w:color w:val="231F20"/>
          <w:sz w:val="18"/>
        </w:rPr>
        <w:t>Fuente:</w:t>
      </w:r>
      <w:r>
        <w:rPr>
          <w:color w:val="231F20"/>
          <w:spacing w:val="-6"/>
          <w:sz w:val="18"/>
        </w:rPr>
        <w:t> </w:t>
      </w:r>
      <w:r>
        <w:rPr>
          <w:color w:val="231F20"/>
          <w:sz w:val="18"/>
        </w:rPr>
        <w:t>Delegación</w:t>
      </w:r>
      <w:r>
        <w:rPr>
          <w:color w:val="231F20"/>
          <w:spacing w:val="-6"/>
          <w:sz w:val="18"/>
        </w:rPr>
        <w:t> </w:t>
      </w:r>
      <w:r>
        <w:rPr>
          <w:color w:val="231F20"/>
          <w:sz w:val="18"/>
        </w:rPr>
        <w:t>Provincial</w:t>
      </w:r>
      <w:r>
        <w:rPr>
          <w:color w:val="231F20"/>
          <w:spacing w:val="-6"/>
          <w:sz w:val="18"/>
        </w:rPr>
        <w:t> </w:t>
      </w:r>
      <w:r>
        <w:rPr>
          <w:color w:val="231F20"/>
          <w:sz w:val="18"/>
        </w:rPr>
        <w:t>del</w:t>
      </w:r>
      <w:r>
        <w:rPr>
          <w:color w:val="231F20"/>
          <w:spacing w:val="-6"/>
          <w:sz w:val="18"/>
        </w:rPr>
        <w:t> </w:t>
      </w:r>
      <w:r>
        <w:rPr>
          <w:color w:val="231F20"/>
          <w:sz w:val="18"/>
        </w:rPr>
        <w:t>Instituto</w:t>
      </w:r>
      <w:r>
        <w:rPr>
          <w:color w:val="231F20"/>
          <w:spacing w:val="-6"/>
          <w:sz w:val="18"/>
        </w:rPr>
        <w:t> </w:t>
      </w:r>
      <w:r>
        <w:rPr>
          <w:color w:val="231F20"/>
          <w:sz w:val="18"/>
        </w:rPr>
        <w:t>Nacional</w:t>
      </w:r>
      <w:r>
        <w:rPr>
          <w:color w:val="231F20"/>
          <w:spacing w:val="-6"/>
          <w:sz w:val="18"/>
        </w:rPr>
        <w:t> </w:t>
      </w:r>
      <w:r>
        <w:rPr>
          <w:color w:val="231F20"/>
          <w:sz w:val="18"/>
        </w:rPr>
        <w:t>de</w:t>
      </w:r>
      <w:r>
        <w:rPr>
          <w:color w:val="231F20"/>
          <w:spacing w:val="-6"/>
          <w:sz w:val="18"/>
        </w:rPr>
        <w:t> </w:t>
      </w:r>
      <w:r>
        <w:rPr>
          <w:color w:val="231F20"/>
          <w:sz w:val="18"/>
        </w:rPr>
        <w:t>Recursos</w:t>
      </w:r>
      <w:r>
        <w:rPr>
          <w:color w:val="231F20"/>
          <w:spacing w:val="-5"/>
          <w:sz w:val="18"/>
        </w:rPr>
        <w:t> </w:t>
      </w:r>
      <w:r>
        <w:rPr>
          <w:color w:val="231F20"/>
          <w:spacing w:val="-2"/>
          <w:sz w:val="18"/>
        </w:rPr>
        <w:t>Hidráulicos.</w:t>
      </w:r>
    </w:p>
    <w:p>
      <w:pPr>
        <w:spacing w:after="0"/>
        <w:jc w:val="left"/>
        <w:rPr>
          <w:sz w:val="18"/>
        </w:rPr>
        <w:sectPr>
          <w:pgSz w:w="12240" w:h="15840"/>
          <w:pgMar w:header="0" w:footer="821" w:top="840" w:bottom="1020" w:left="460" w:right="480"/>
        </w:sectPr>
      </w:pPr>
    </w:p>
    <w:p>
      <w:pPr>
        <w:pStyle w:val="Heading4"/>
        <w:numPr>
          <w:ilvl w:val="1"/>
          <w:numId w:val="23"/>
        </w:numPr>
        <w:tabs>
          <w:tab w:pos="783" w:val="left" w:leader="none"/>
        </w:tabs>
        <w:spacing w:line="240" w:lineRule="auto" w:before="102" w:after="0"/>
        <w:ind w:left="783" w:right="0" w:hanging="329"/>
        <w:jc w:val="left"/>
      </w:pPr>
      <w:bookmarkStart w:name="_TOC_250124" w:id="16"/>
      <w:r>
        <w:rPr>
          <w:color w:val="231F20"/>
        </w:rPr>
        <w:t>-</w:t>
      </w:r>
      <w:r>
        <w:rPr>
          <w:color w:val="231F20"/>
          <w:spacing w:val="-8"/>
        </w:rPr>
        <w:t> </w:t>
      </w:r>
      <w:r>
        <w:rPr>
          <w:color w:val="231F20"/>
        </w:rPr>
        <w:t>Clasificación</w:t>
      </w:r>
      <w:r>
        <w:rPr>
          <w:color w:val="231F20"/>
          <w:spacing w:val="-8"/>
        </w:rPr>
        <w:t> </w:t>
      </w:r>
      <w:r>
        <w:rPr>
          <w:color w:val="231F20"/>
        </w:rPr>
        <w:t>genética</w:t>
      </w:r>
      <w:r>
        <w:rPr>
          <w:color w:val="231F20"/>
          <w:spacing w:val="-7"/>
        </w:rPr>
        <w:t> </w:t>
      </w:r>
      <w:r>
        <w:rPr>
          <w:color w:val="231F20"/>
        </w:rPr>
        <w:t>de</w:t>
      </w:r>
      <w:r>
        <w:rPr>
          <w:color w:val="231F20"/>
          <w:spacing w:val="-8"/>
        </w:rPr>
        <w:t> </w:t>
      </w:r>
      <w:r>
        <w:rPr>
          <w:color w:val="231F20"/>
        </w:rPr>
        <w:t>los</w:t>
      </w:r>
      <w:r>
        <w:rPr>
          <w:color w:val="231F20"/>
          <w:spacing w:val="-8"/>
        </w:rPr>
        <w:t> </w:t>
      </w:r>
      <w:r>
        <w:rPr>
          <w:color w:val="231F20"/>
        </w:rPr>
        <w:t>suelos</w:t>
      </w:r>
      <w:r>
        <w:rPr>
          <w:color w:val="231F20"/>
          <w:spacing w:val="-7"/>
        </w:rPr>
        <w:t> </w:t>
      </w:r>
      <w:r>
        <w:rPr>
          <w:color w:val="231F20"/>
        </w:rPr>
        <w:t>de</w:t>
      </w:r>
      <w:r>
        <w:rPr>
          <w:color w:val="231F20"/>
          <w:spacing w:val="40"/>
        </w:rPr>
        <w:t> </w:t>
      </w:r>
      <w:r>
        <w:rPr>
          <w:color w:val="231F20"/>
        </w:rPr>
        <w:t>La</w:t>
      </w:r>
      <w:r>
        <w:rPr>
          <w:color w:val="231F20"/>
          <w:spacing w:val="-7"/>
        </w:rPr>
        <w:t> </w:t>
      </w:r>
      <w:r>
        <w:rPr>
          <w:color w:val="231F20"/>
        </w:rPr>
        <w:t>Habana</w:t>
      </w:r>
      <w:r>
        <w:rPr>
          <w:color w:val="231F20"/>
          <w:spacing w:val="-7"/>
        </w:rPr>
        <w:t> </w:t>
      </w:r>
      <w:bookmarkEnd w:id="16"/>
      <w:r>
        <w:rPr>
          <w:color w:val="231F20"/>
          <w:spacing w:val="-5"/>
          <w:vertAlign w:val="superscript"/>
        </w:rPr>
        <w:t>(a)</w:t>
      </w:r>
    </w:p>
    <w:p>
      <w:pPr>
        <w:pStyle w:val="BodyText"/>
        <w:spacing w:before="165"/>
        <w:rPr>
          <w:b/>
          <w:sz w:val="18"/>
        </w:rPr>
      </w:pPr>
    </w:p>
    <w:p>
      <w:pPr>
        <w:spacing w:before="0"/>
        <w:ind w:left="0" w:right="457" w:firstLine="0"/>
        <w:jc w:val="right"/>
        <w:rPr>
          <w:sz w:val="18"/>
        </w:rPr>
      </w:pPr>
      <w:r>
        <w:rPr>
          <w:color w:val="231F20"/>
          <w:sz w:val="18"/>
        </w:rPr>
        <w:t>Miles</w:t>
      </w:r>
      <w:r>
        <w:rPr>
          <w:color w:val="231F20"/>
          <w:spacing w:val="-3"/>
          <w:sz w:val="18"/>
        </w:rPr>
        <w:t> </w:t>
      </w:r>
      <w:r>
        <w:rPr>
          <w:color w:val="231F20"/>
          <w:sz w:val="18"/>
        </w:rPr>
        <w:t>de</w:t>
      </w:r>
      <w:r>
        <w:rPr>
          <w:color w:val="231F20"/>
          <w:spacing w:val="-3"/>
          <w:sz w:val="18"/>
        </w:rPr>
        <w:t> </w:t>
      </w:r>
      <w:r>
        <w:rPr>
          <w:color w:val="231F20"/>
          <w:spacing w:val="-2"/>
          <w:sz w:val="18"/>
        </w:rPr>
        <w:t>hectáreas</w:t>
      </w:r>
    </w:p>
    <w:p>
      <w:pPr>
        <w:pStyle w:val="BodyText"/>
        <w:spacing w:before="2" w:after="1"/>
        <w:rPr>
          <w:sz w:val="10"/>
        </w:rPr>
      </w:pPr>
    </w:p>
    <w:tbl>
      <w:tblPr>
        <w:tblW w:w="0" w:type="auto"/>
        <w:jc w:val="left"/>
        <w:tblInd w:w="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783"/>
        <w:gridCol w:w="1689"/>
      </w:tblGrid>
      <w:tr>
        <w:trPr>
          <w:trHeight w:val="458" w:hRule="atLeast"/>
        </w:trPr>
        <w:tc>
          <w:tcPr>
            <w:tcW w:w="10472" w:type="dxa"/>
            <w:gridSpan w:val="2"/>
            <w:tcBorders>
              <w:bottom w:val="single" w:sz="48" w:space="0" w:color="FFFFFF"/>
            </w:tcBorders>
            <w:shd w:val="clear" w:color="auto" w:fill="6595C4"/>
          </w:tcPr>
          <w:p>
            <w:pPr>
              <w:pStyle w:val="TableParagraph"/>
              <w:tabs>
                <w:tab w:pos="10000" w:val="left" w:leader="none"/>
              </w:tabs>
              <w:spacing w:before="143"/>
              <w:ind w:left="36"/>
              <w:jc w:val="left"/>
              <w:rPr>
                <w:b/>
                <w:sz w:val="18"/>
              </w:rPr>
            </w:pPr>
            <w:r>
              <w:rPr>
                <w:b/>
                <w:color w:val="FFFFFF"/>
                <w:spacing w:val="-2"/>
                <w:sz w:val="18"/>
              </w:rPr>
              <w:t>CLASIFICACIÓN</w:t>
            </w:r>
            <w:r>
              <w:rPr>
                <w:b/>
                <w:color w:val="FFFFFF"/>
                <w:sz w:val="18"/>
              </w:rPr>
              <w:tab/>
            </w:r>
            <w:r>
              <w:rPr>
                <w:b/>
                <w:color w:val="FFFFFF"/>
                <w:spacing w:val="-2"/>
                <w:sz w:val="18"/>
              </w:rPr>
              <w:t>Total</w:t>
            </w:r>
          </w:p>
        </w:tc>
      </w:tr>
      <w:tr>
        <w:trPr>
          <w:trHeight w:val="297" w:hRule="atLeast"/>
        </w:trPr>
        <w:tc>
          <w:tcPr>
            <w:tcW w:w="8783" w:type="dxa"/>
            <w:tcBorders>
              <w:top w:val="single" w:sz="48" w:space="0" w:color="FFFFFF"/>
            </w:tcBorders>
            <w:shd w:val="clear" w:color="auto" w:fill="6595C4"/>
          </w:tcPr>
          <w:p>
            <w:pPr>
              <w:pStyle w:val="TableParagraph"/>
              <w:spacing w:before="64"/>
              <w:ind w:left="36"/>
              <w:jc w:val="left"/>
              <w:rPr>
                <w:b/>
                <w:sz w:val="18"/>
              </w:rPr>
            </w:pPr>
            <w:r>
              <w:rPr>
                <w:b/>
                <w:color w:val="FFFFFF"/>
                <w:sz w:val="18"/>
              </w:rPr>
              <w:t>Total</w:t>
            </w:r>
            <w:r>
              <w:rPr>
                <w:b/>
                <w:color w:val="FFFFFF"/>
                <w:spacing w:val="2"/>
                <w:sz w:val="18"/>
              </w:rPr>
              <w:t> </w:t>
            </w:r>
            <w:r>
              <w:rPr>
                <w:b/>
                <w:color w:val="FFFFFF"/>
                <w:spacing w:val="-5"/>
                <w:sz w:val="18"/>
                <w:vertAlign w:val="superscript"/>
              </w:rPr>
              <w:t>(a)</w:t>
            </w:r>
          </w:p>
        </w:tc>
        <w:tc>
          <w:tcPr>
            <w:tcW w:w="1689" w:type="dxa"/>
            <w:tcBorders>
              <w:top w:val="single" w:sz="48" w:space="0" w:color="FFFFFF"/>
            </w:tcBorders>
            <w:shd w:val="clear" w:color="auto" w:fill="6595C4"/>
          </w:tcPr>
          <w:p>
            <w:pPr>
              <w:pStyle w:val="TableParagraph"/>
              <w:spacing w:before="68"/>
              <w:ind w:right="39"/>
              <w:rPr>
                <w:b/>
                <w:sz w:val="18"/>
              </w:rPr>
            </w:pPr>
            <w:r>
              <w:rPr>
                <w:b/>
                <w:color w:val="FFFFFF"/>
                <w:spacing w:val="-4"/>
                <w:sz w:val="18"/>
              </w:rPr>
              <w:t>29,2</w:t>
            </w:r>
          </w:p>
        </w:tc>
      </w:tr>
      <w:tr>
        <w:trPr>
          <w:trHeight w:val="338" w:hRule="atLeast"/>
        </w:trPr>
        <w:tc>
          <w:tcPr>
            <w:tcW w:w="8783" w:type="dxa"/>
          </w:tcPr>
          <w:p>
            <w:pPr>
              <w:pStyle w:val="TableParagraph"/>
              <w:spacing w:before="78"/>
              <w:ind w:left="136"/>
              <w:jc w:val="left"/>
              <w:rPr>
                <w:sz w:val="18"/>
              </w:rPr>
            </w:pPr>
            <w:r>
              <w:rPr>
                <w:color w:val="231F20"/>
                <w:spacing w:val="-2"/>
                <w:sz w:val="18"/>
              </w:rPr>
              <w:t>Ferríticos</w:t>
            </w:r>
          </w:p>
        </w:tc>
        <w:tc>
          <w:tcPr>
            <w:tcW w:w="1689" w:type="dxa"/>
          </w:tcPr>
          <w:p>
            <w:pPr>
              <w:pStyle w:val="TableParagraph"/>
              <w:spacing w:before="0"/>
              <w:jc w:val="left"/>
              <w:rPr>
                <w:rFonts w:ascii="Times New Roman"/>
                <w:sz w:val="18"/>
              </w:rPr>
            </w:pPr>
          </w:p>
        </w:tc>
      </w:tr>
      <w:tr>
        <w:trPr>
          <w:trHeight w:val="307" w:hRule="atLeast"/>
        </w:trPr>
        <w:tc>
          <w:tcPr>
            <w:tcW w:w="8783" w:type="dxa"/>
          </w:tcPr>
          <w:p>
            <w:pPr>
              <w:pStyle w:val="TableParagraph"/>
              <w:spacing w:before="47"/>
              <w:ind w:left="136"/>
              <w:jc w:val="left"/>
              <w:rPr>
                <w:sz w:val="18"/>
              </w:rPr>
            </w:pPr>
            <w:r>
              <w:rPr>
                <w:color w:val="231F20"/>
                <w:spacing w:val="-2"/>
                <w:sz w:val="18"/>
              </w:rPr>
              <w:t>Ferralíticos</w:t>
            </w:r>
          </w:p>
        </w:tc>
        <w:tc>
          <w:tcPr>
            <w:tcW w:w="1689" w:type="dxa"/>
          </w:tcPr>
          <w:p>
            <w:pPr>
              <w:pStyle w:val="TableParagraph"/>
              <w:spacing w:before="47"/>
              <w:ind w:right="39"/>
              <w:rPr>
                <w:sz w:val="18"/>
              </w:rPr>
            </w:pPr>
            <w:r>
              <w:rPr>
                <w:color w:val="231F20"/>
                <w:spacing w:val="-5"/>
                <w:sz w:val="18"/>
              </w:rPr>
              <w:t>5,4</w:t>
            </w:r>
          </w:p>
        </w:tc>
      </w:tr>
      <w:tr>
        <w:trPr>
          <w:trHeight w:val="307" w:hRule="atLeast"/>
        </w:trPr>
        <w:tc>
          <w:tcPr>
            <w:tcW w:w="8783" w:type="dxa"/>
          </w:tcPr>
          <w:p>
            <w:pPr>
              <w:pStyle w:val="TableParagraph"/>
              <w:spacing w:before="47"/>
              <w:ind w:left="136"/>
              <w:jc w:val="left"/>
              <w:rPr>
                <w:sz w:val="18"/>
              </w:rPr>
            </w:pPr>
            <w:r>
              <w:rPr>
                <w:color w:val="231F20"/>
                <w:spacing w:val="-2"/>
                <w:sz w:val="18"/>
              </w:rPr>
              <w:t>Fersialítico</w:t>
            </w:r>
          </w:p>
        </w:tc>
        <w:tc>
          <w:tcPr>
            <w:tcW w:w="1689" w:type="dxa"/>
          </w:tcPr>
          <w:p>
            <w:pPr>
              <w:pStyle w:val="TableParagraph"/>
              <w:spacing w:before="47"/>
              <w:ind w:right="39"/>
              <w:rPr>
                <w:sz w:val="18"/>
              </w:rPr>
            </w:pPr>
            <w:r>
              <w:rPr>
                <w:color w:val="231F20"/>
                <w:spacing w:val="-5"/>
                <w:sz w:val="18"/>
              </w:rPr>
              <w:t>3,2</w:t>
            </w:r>
          </w:p>
        </w:tc>
      </w:tr>
      <w:tr>
        <w:trPr>
          <w:trHeight w:val="307" w:hRule="atLeast"/>
        </w:trPr>
        <w:tc>
          <w:tcPr>
            <w:tcW w:w="8783" w:type="dxa"/>
          </w:tcPr>
          <w:p>
            <w:pPr>
              <w:pStyle w:val="TableParagraph"/>
              <w:spacing w:before="47"/>
              <w:ind w:left="136"/>
              <w:jc w:val="left"/>
              <w:rPr>
                <w:sz w:val="18"/>
              </w:rPr>
            </w:pPr>
            <w:r>
              <w:rPr>
                <w:color w:val="231F20"/>
                <w:spacing w:val="-2"/>
                <w:sz w:val="18"/>
              </w:rPr>
              <w:t>Pardos</w:t>
            </w:r>
          </w:p>
        </w:tc>
        <w:tc>
          <w:tcPr>
            <w:tcW w:w="1689" w:type="dxa"/>
          </w:tcPr>
          <w:p>
            <w:pPr>
              <w:pStyle w:val="TableParagraph"/>
              <w:spacing w:before="47"/>
              <w:ind w:right="39"/>
              <w:rPr>
                <w:sz w:val="18"/>
              </w:rPr>
            </w:pPr>
            <w:r>
              <w:rPr>
                <w:color w:val="231F20"/>
                <w:spacing w:val="-4"/>
                <w:sz w:val="18"/>
              </w:rPr>
              <w:t>13,1</w:t>
            </w:r>
          </w:p>
        </w:tc>
      </w:tr>
      <w:tr>
        <w:trPr>
          <w:trHeight w:val="307" w:hRule="atLeast"/>
        </w:trPr>
        <w:tc>
          <w:tcPr>
            <w:tcW w:w="8783" w:type="dxa"/>
          </w:tcPr>
          <w:p>
            <w:pPr>
              <w:pStyle w:val="TableParagraph"/>
              <w:spacing w:before="47"/>
              <w:ind w:left="136"/>
              <w:jc w:val="left"/>
              <w:rPr>
                <w:sz w:val="18"/>
              </w:rPr>
            </w:pPr>
            <w:r>
              <w:rPr>
                <w:color w:val="231F20"/>
                <w:sz w:val="18"/>
              </w:rPr>
              <w:t>Húmicos</w:t>
            </w:r>
            <w:r>
              <w:rPr>
                <w:color w:val="231F20"/>
                <w:spacing w:val="-6"/>
                <w:sz w:val="18"/>
              </w:rPr>
              <w:t> </w:t>
            </w:r>
            <w:r>
              <w:rPr>
                <w:color w:val="231F20"/>
                <w:spacing w:val="-2"/>
                <w:sz w:val="18"/>
              </w:rPr>
              <w:t>Calcimórficos</w:t>
            </w:r>
          </w:p>
        </w:tc>
        <w:tc>
          <w:tcPr>
            <w:tcW w:w="1689" w:type="dxa"/>
          </w:tcPr>
          <w:p>
            <w:pPr>
              <w:pStyle w:val="TableParagraph"/>
              <w:spacing w:before="47"/>
              <w:ind w:right="39"/>
              <w:rPr>
                <w:sz w:val="18"/>
              </w:rPr>
            </w:pPr>
            <w:r>
              <w:rPr>
                <w:color w:val="231F20"/>
                <w:spacing w:val="-5"/>
                <w:sz w:val="18"/>
              </w:rPr>
              <w:t>1,5</w:t>
            </w:r>
          </w:p>
        </w:tc>
      </w:tr>
      <w:tr>
        <w:trPr>
          <w:trHeight w:val="307" w:hRule="atLeast"/>
        </w:trPr>
        <w:tc>
          <w:tcPr>
            <w:tcW w:w="8783" w:type="dxa"/>
          </w:tcPr>
          <w:p>
            <w:pPr>
              <w:pStyle w:val="TableParagraph"/>
              <w:spacing w:before="47"/>
              <w:ind w:left="136"/>
              <w:jc w:val="left"/>
              <w:rPr>
                <w:sz w:val="18"/>
              </w:rPr>
            </w:pPr>
            <w:r>
              <w:rPr>
                <w:color w:val="231F20"/>
                <w:spacing w:val="-2"/>
                <w:sz w:val="18"/>
              </w:rPr>
              <w:t>Vertisuelos</w:t>
            </w:r>
          </w:p>
        </w:tc>
        <w:tc>
          <w:tcPr>
            <w:tcW w:w="1689" w:type="dxa"/>
          </w:tcPr>
          <w:p>
            <w:pPr>
              <w:pStyle w:val="TableParagraph"/>
              <w:spacing w:before="47"/>
              <w:ind w:right="39"/>
              <w:rPr>
                <w:sz w:val="18"/>
              </w:rPr>
            </w:pPr>
            <w:r>
              <w:rPr>
                <w:color w:val="231F20"/>
                <w:spacing w:val="-5"/>
                <w:sz w:val="18"/>
              </w:rPr>
              <w:t>0,6</w:t>
            </w:r>
          </w:p>
        </w:tc>
      </w:tr>
      <w:tr>
        <w:trPr>
          <w:trHeight w:val="307" w:hRule="atLeast"/>
        </w:trPr>
        <w:tc>
          <w:tcPr>
            <w:tcW w:w="8783" w:type="dxa"/>
          </w:tcPr>
          <w:p>
            <w:pPr>
              <w:pStyle w:val="TableParagraph"/>
              <w:spacing w:before="47"/>
              <w:ind w:left="136"/>
              <w:jc w:val="left"/>
              <w:rPr>
                <w:sz w:val="18"/>
              </w:rPr>
            </w:pPr>
            <w:r>
              <w:rPr>
                <w:color w:val="231F20"/>
                <w:spacing w:val="-2"/>
                <w:sz w:val="18"/>
              </w:rPr>
              <w:t>Hidromórficos</w:t>
            </w:r>
          </w:p>
        </w:tc>
        <w:tc>
          <w:tcPr>
            <w:tcW w:w="1689" w:type="dxa"/>
          </w:tcPr>
          <w:p>
            <w:pPr>
              <w:pStyle w:val="TableParagraph"/>
              <w:spacing w:before="47"/>
              <w:ind w:right="39"/>
              <w:rPr>
                <w:sz w:val="18"/>
              </w:rPr>
            </w:pPr>
            <w:r>
              <w:rPr>
                <w:color w:val="231F20"/>
                <w:spacing w:val="-5"/>
                <w:sz w:val="18"/>
              </w:rPr>
              <w:t>3,1</w:t>
            </w:r>
          </w:p>
        </w:tc>
      </w:tr>
      <w:tr>
        <w:trPr>
          <w:trHeight w:val="307" w:hRule="atLeast"/>
        </w:trPr>
        <w:tc>
          <w:tcPr>
            <w:tcW w:w="8783" w:type="dxa"/>
          </w:tcPr>
          <w:p>
            <w:pPr>
              <w:pStyle w:val="TableParagraph"/>
              <w:spacing w:before="47"/>
              <w:ind w:left="136"/>
              <w:jc w:val="left"/>
              <w:rPr>
                <w:sz w:val="18"/>
              </w:rPr>
            </w:pPr>
            <w:r>
              <w:rPr>
                <w:color w:val="231F20"/>
                <w:spacing w:val="-2"/>
                <w:sz w:val="18"/>
              </w:rPr>
              <w:t>Halomórficos</w:t>
            </w:r>
          </w:p>
        </w:tc>
        <w:tc>
          <w:tcPr>
            <w:tcW w:w="1689" w:type="dxa"/>
          </w:tcPr>
          <w:p>
            <w:pPr>
              <w:pStyle w:val="TableParagraph"/>
              <w:spacing w:before="47"/>
              <w:ind w:right="37"/>
              <w:rPr>
                <w:sz w:val="18"/>
              </w:rPr>
            </w:pPr>
            <w:r>
              <w:rPr>
                <w:color w:val="231F20"/>
                <w:spacing w:val="-10"/>
                <w:sz w:val="18"/>
              </w:rPr>
              <w:t>-</w:t>
            </w:r>
          </w:p>
        </w:tc>
      </w:tr>
      <w:tr>
        <w:trPr>
          <w:trHeight w:val="307" w:hRule="atLeast"/>
        </w:trPr>
        <w:tc>
          <w:tcPr>
            <w:tcW w:w="8783" w:type="dxa"/>
          </w:tcPr>
          <w:p>
            <w:pPr>
              <w:pStyle w:val="TableParagraph"/>
              <w:spacing w:before="47"/>
              <w:ind w:left="136"/>
              <w:jc w:val="left"/>
              <w:rPr>
                <w:sz w:val="18"/>
              </w:rPr>
            </w:pPr>
            <w:r>
              <w:rPr>
                <w:color w:val="231F20"/>
                <w:spacing w:val="-2"/>
                <w:sz w:val="18"/>
              </w:rPr>
              <w:t>Aluviales</w:t>
            </w:r>
          </w:p>
        </w:tc>
        <w:tc>
          <w:tcPr>
            <w:tcW w:w="1689" w:type="dxa"/>
          </w:tcPr>
          <w:p>
            <w:pPr>
              <w:pStyle w:val="TableParagraph"/>
              <w:spacing w:before="47"/>
              <w:ind w:right="39"/>
              <w:rPr>
                <w:sz w:val="18"/>
              </w:rPr>
            </w:pPr>
            <w:r>
              <w:rPr>
                <w:color w:val="231F20"/>
                <w:spacing w:val="-5"/>
                <w:sz w:val="18"/>
              </w:rPr>
              <w:t>1,7</w:t>
            </w:r>
          </w:p>
        </w:tc>
      </w:tr>
      <w:tr>
        <w:trPr>
          <w:trHeight w:val="361" w:hRule="atLeast"/>
        </w:trPr>
        <w:tc>
          <w:tcPr>
            <w:tcW w:w="8783" w:type="dxa"/>
            <w:tcBorders>
              <w:bottom w:val="single" w:sz="8" w:space="0" w:color="6595C4"/>
            </w:tcBorders>
          </w:tcPr>
          <w:p>
            <w:pPr>
              <w:pStyle w:val="TableParagraph"/>
              <w:spacing w:before="47"/>
              <w:ind w:left="136"/>
              <w:jc w:val="left"/>
              <w:rPr>
                <w:sz w:val="18"/>
              </w:rPr>
            </w:pPr>
            <w:r>
              <w:rPr>
                <w:color w:val="231F20"/>
                <w:sz w:val="18"/>
              </w:rPr>
              <w:t>Poco</w:t>
            </w:r>
            <w:r>
              <w:rPr>
                <w:color w:val="231F20"/>
                <w:spacing w:val="-4"/>
                <w:sz w:val="18"/>
              </w:rPr>
              <w:t> </w:t>
            </w:r>
            <w:r>
              <w:rPr>
                <w:color w:val="231F20"/>
                <w:spacing w:val="-2"/>
                <w:sz w:val="18"/>
              </w:rPr>
              <w:t>evolucionados</w:t>
            </w:r>
          </w:p>
        </w:tc>
        <w:tc>
          <w:tcPr>
            <w:tcW w:w="1689" w:type="dxa"/>
            <w:tcBorders>
              <w:bottom w:val="single" w:sz="8" w:space="0" w:color="6595C4"/>
            </w:tcBorders>
          </w:tcPr>
          <w:p>
            <w:pPr>
              <w:pStyle w:val="TableParagraph"/>
              <w:spacing w:before="47"/>
              <w:ind w:right="39"/>
              <w:rPr>
                <w:sz w:val="18"/>
              </w:rPr>
            </w:pPr>
            <w:r>
              <w:rPr>
                <w:color w:val="231F20"/>
                <w:spacing w:val="-5"/>
                <w:sz w:val="18"/>
              </w:rPr>
              <w:t>0,6</w:t>
            </w:r>
          </w:p>
        </w:tc>
      </w:tr>
      <w:tr>
        <w:trPr>
          <w:trHeight w:val="349" w:hRule="atLeast"/>
        </w:trPr>
        <w:tc>
          <w:tcPr>
            <w:tcW w:w="8783" w:type="dxa"/>
            <w:tcBorders>
              <w:top w:val="single" w:sz="8" w:space="0" w:color="6595C4"/>
            </w:tcBorders>
          </w:tcPr>
          <w:p>
            <w:pPr>
              <w:pStyle w:val="TableParagraph"/>
              <w:spacing w:line="187" w:lineRule="exact" w:before="142"/>
              <w:ind w:left="59"/>
              <w:jc w:val="left"/>
              <w:rPr>
                <w:sz w:val="18"/>
              </w:rPr>
            </w:pPr>
            <w:r>
              <w:rPr>
                <w:color w:val="231F20"/>
                <w:sz w:val="18"/>
                <w:vertAlign w:val="superscript"/>
              </w:rPr>
              <w:t>(a)</w:t>
            </w:r>
            <w:r>
              <w:rPr>
                <w:color w:val="231F20"/>
                <w:spacing w:val="-4"/>
                <w:sz w:val="18"/>
                <w:vertAlign w:val="baseline"/>
              </w:rPr>
              <w:t> </w:t>
            </w:r>
            <w:r>
              <w:rPr>
                <w:color w:val="231F20"/>
                <w:sz w:val="18"/>
                <w:vertAlign w:val="baseline"/>
              </w:rPr>
              <w:t>Revisión</w:t>
            </w:r>
            <w:r>
              <w:rPr>
                <w:color w:val="231F20"/>
                <w:spacing w:val="-5"/>
                <w:sz w:val="18"/>
                <w:vertAlign w:val="baseline"/>
              </w:rPr>
              <w:t> </w:t>
            </w:r>
            <w:r>
              <w:rPr>
                <w:color w:val="231F20"/>
                <w:sz w:val="18"/>
                <w:vertAlign w:val="baseline"/>
              </w:rPr>
              <w:t>a</w:t>
            </w:r>
            <w:r>
              <w:rPr>
                <w:color w:val="231F20"/>
                <w:spacing w:val="-5"/>
                <w:sz w:val="18"/>
                <w:vertAlign w:val="baseline"/>
              </w:rPr>
              <w:t> </w:t>
            </w:r>
            <w:r>
              <w:rPr>
                <w:color w:val="231F20"/>
                <w:sz w:val="18"/>
                <w:vertAlign w:val="baseline"/>
              </w:rPr>
              <w:t>partir</w:t>
            </w:r>
            <w:r>
              <w:rPr>
                <w:color w:val="231F20"/>
                <w:spacing w:val="-4"/>
                <w:sz w:val="18"/>
                <w:vertAlign w:val="baseline"/>
              </w:rPr>
              <w:t> </w:t>
            </w:r>
            <w:r>
              <w:rPr>
                <w:color w:val="231F20"/>
                <w:sz w:val="18"/>
                <w:vertAlign w:val="baseline"/>
              </w:rPr>
              <w:t>del</w:t>
            </w:r>
            <w:r>
              <w:rPr>
                <w:color w:val="231F20"/>
                <w:spacing w:val="-4"/>
                <w:sz w:val="18"/>
                <w:vertAlign w:val="baseline"/>
              </w:rPr>
              <w:t> </w:t>
            </w:r>
            <w:r>
              <w:rPr>
                <w:color w:val="231F20"/>
                <w:sz w:val="18"/>
                <w:vertAlign w:val="baseline"/>
              </w:rPr>
              <w:t>mapa</w:t>
            </w:r>
            <w:r>
              <w:rPr>
                <w:color w:val="231F20"/>
                <w:spacing w:val="-5"/>
                <w:sz w:val="18"/>
                <w:vertAlign w:val="baseline"/>
              </w:rPr>
              <w:t> </w:t>
            </w:r>
            <w:r>
              <w:rPr>
                <w:color w:val="231F20"/>
                <w:sz w:val="18"/>
                <w:vertAlign w:val="baseline"/>
              </w:rPr>
              <w:t>1:</w:t>
            </w:r>
            <w:r>
              <w:rPr>
                <w:color w:val="231F20"/>
                <w:spacing w:val="-4"/>
                <w:sz w:val="18"/>
                <w:vertAlign w:val="baseline"/>
              </w:rPr>
              <w:t> </w:t>
            </w:r>
            <w:r>
              <w:rPr>
                <w:color w:val="231F20"/>
                <w:sz w:val="18"/>
                <w:vertAlign w:val="baseline"/>
              </w:rPr>
              <w:t>25</w:t>
            </w:r>
            <w:r>
              <w:rPr>
                <w:color w:val="231F20"/>
                <w:spacing w:val="-5"/>
                <w:sz w:val="18"/>
                <w:vertAlign w:val="baseline"/>
              </w:rPr>
              <w:t> </w:t>
            </w:r>
            <w:r>
              <w:rPr>
                <w:color w:val="231F20"/>
                <w:sz w:val="18"/>
                <w:vertAlign w:val="baseline"/>
              </w:rPr>
              <w:t>000,</w:t>
            </w:r>
            <w:r>
              <w:rPr>
                <w:color w:val="231F20"/>
                <w:spacing w:val="-3"/>
                <w:sz w:val="18"/>
                <w:vertAlign w:val="baseline"/>
              </w:rPr>
              <w:t> </w:t>
            </w:r>
            <w:r>
              <w:rPr>
                <w:color w:val="231F20"/>
                <w:sz w:val="18"/>
                <w:vertAlign w:val="baseline"/>
              </w:rPr>
              <w:t>confeccionado</w:t>
            </w:r>
            <w:r>
              <w:rPr>
                <w:color w:val="231F20"/>
                <w:spacing w:val="-5"/>
                <w:sz w:val="18"/>
                <w:vertAlign w:val="baseline"/>
              </w:rPr>
              <w:t> </w:t>
            </w:r>
            <w:r>
              <w:rPr>
                <w:color w:val="231F20"/>
                <w:sz w:val="18"/>
                <w:vertAlign w:val="baseline"/>
              </w:rPr>
              <w:t>según</w:t>
            </w:r>
            <w:r>
              <w:rPr>
                <w:color w:val="231F20"/>
                <w:spacing w:val="-5"/>
                <w:sz w:val="18"/>
                <w:vertAlign w:val="baseline"/>
              </w:rPr>
              <w:t> </w:t>
            </w:r>
            <w:r>
              <w:rPr>
                <w:color w:val="231F20"/>
                <w:sz w:val="18"/>
                <w:vertAlign w:val="baseline"/>
              </w:rPr>
              <w:t>la</w:t>
            </w:r>
            <w:r>
              <w:rPr>
                <w:color w:val="231F20"/>
                <w:spacing w:val="-5"/>
                <w:sz w:val="18"/>
                <w:vertAlign w:val="baseline"/>
              </w:rPr>
              <w:t> </w:t>
            </w:r>
            <w:r>
              <w:rPr>
                <w:color w:val="231F20"/>
                <w:sz w:val="18"/>
                <w:vertAlign w:val="baseline"/>
              </w:rPr>
              <w:t>Segunda</w:t>
            </w:r>
            <w:r>
              <w:rPr>
                <w:color w:val="231F20"/>
                <w:spacing w:val="-4"/>
                <w:sz w:val="18"/>
                <w:vertAlign w:val="baseline"/>
              </w:rPr>
              <w:t> </w:t>
            </w:r>
            <w:r>
              <w:rPr>
                <w:color w:val="231F20"/>
                <w:sz w:val="18"/>
                <w:vertAlign w:val="baseline"/>
              </w:rPr>
              <w:t>Versión</w:t>
            </w:r>
            <w:r>
              <w:rPr>
                <w:color w:val="231F20"/>
                <w:spacing w:val="-5"/>
                <w:sz w:val="18"/>
                <w:vertAlign w:val="baseline"/>
              </w:rPr>
              <w:t> </w:t>
            </w:r>
            <w:r>
              <w:rPr>
                <w:color w:val="231F20"/>
                <w:sz w:val="18"/>
                <w:vertAlign w:val="baseline"/>
              </w:rPr>
              <w:t>de</w:t>
            </w:r>
            <w:r>
              <w:rPr>
                <w:color w:val="231F20"/>
                <w:spacing w:val="-5"/>
                <w:sz w:val="18"/>
                <w:vertAlign w:val="baseline"/>
              </w:rPr>
              <w:t> </w:t>
            </w:r>
            <w:r>
              <w:rPr>
                <w:color w:val="231F20"/>
                <w:sz w:val="18"/>
                <w:vertAlign w:val="baseline"/>
              </w:rPr>
              <w:t>Clasificación</w:t>
            </w:r>
            <w:r>
              <w:rPr>
                <w:color w:val="231F20"/>
                <w:spacing w:val="-4"/>
                <w:sz w:val="18"/>
                <w:vertAlign w:val="baseline"/>
              </w:rPr>
              <w:t> </w:t>
            </w:r>
            <w:r>
              <w:rPr>
                <w:color w:val="231F20"/>
                <w:spacing w:val="-2"/>
                <w:sz w:val="18"/>
                <w:vertAlign w:val="baseline"/>
              </w:rPr>
              <w:t>Genética</w:t>
            </w:r>
          </w:p>
        </w:tc>
        <w:tc>
          <w:tcPr>
            <w:tcW w:w="1689" w:type="dxa"/>
            <w:tcBorders>
              <w:top w:val="single" w:sz="8" w:space="0" w:color="6595C4"/>
            </w:tcBorders>
          </w:tcPr>
          <w:p>
            <w:pPr>
              <w:pStyle w:val="TableParagraph"/>
              <w:spacing w:before="0"/>
              <w:jc w:val="left"/>
              <w:rPr>
                <w:rFonts w:ascii="Times New Roman"/>
                <w:sz w:val="18"/>
              </w:rPr>
            </w:pPr>
          </w:p>
        </w:tc>
      </w:tr>
      <w:tr>
        <w:trPr>
          <w:trHeight w:val="751" w:hRule="atLeast"/>
        </w:trPr>
        <w:tc>
          <w:tcPr>
            <w:tcW w:w="8783" w:type="dxa"/>
          </w:tcPr>
          <w:p>
            <w:pPr>
              <w:pStyle w:val="TableParagraph"/>
              <w:spacing w:before="93"/>
              <w:ind w:left="236"/>
              <w:jc w:val="left"/>
              <w:rPr>
                <w:sz w:val="18"/>
              </w:rPr>
            </w:pPr>
            <w:r>
              <w:rPr>
                <w:color w:val="231F20"/>
                <w:sz w:val="18"/>
              </w:rPr>
              <w:t>de</w:t>
            </w:r>
            <w:r>
              <w:rPr>
                <w:color w:val="231F20"/>
                <w:spacing w:val="-3"/>
                <w:sz w:val="18"/>
              </w:rPr>
              <w:t> </w:t>
            </w:r>
            <w:r>
              <w:rPr>
                <w:color w:val="231F20"/>
                <w:sz w:val="18"/>
              </w:rPr>
              <w:t>los</w:t>
            </w:r>
            <w:r>
              <w:rPr>
                <w:color w:val="231F20"/>
                <w:spacing w:val="-2"/>
                <w:sz w:val="18"/>
              </w:rPr>
              <w:t> </w:t>
            </w:r>
            <w:r>
              <w:rPr>
                <w:color w:val="231F20"/>
                <w:sz w:val="18"/>
              </w:rPr>
              <w:t>Suelos</w:t>
            </w:r>
            <w:r>
              <w:rPr>
                <w:color w:val="231F20"/>
                <w:spacing w:val="-2"/>
                <w:sz w:val="18"/>
              </w:rPr>
              <w:t> </w:t>
            </w:r>
            <w:r>
              <w:rPr>
                <w:color w:val="231F20"/>
                <w:sz w:val="18"/>
              </w:rPr>
              <w:t>de</w:t>
            </w:r>
            <w:r>
              <w:rPr>
                <w:color w:val="231F20"/>
                <w:spacing w:val="-3"/>
                <w:sz w:val="18"/>
              </w:rPr>
              <w:t> </w:t>
            </w:r>
            <w:r>
              <w:rPr>
                <w:color w:val="231F20"/>
                <w:sz w:val="18"/>
              </w:rPr>
              <w:t>Cuba,</w:t>
            </w:r>
            <w:r>
              <w:rPr>
                <w:color w:val="231F20"/>
                <w:spacing w:val="-1"/>
                <w:sz w:val="18"/>
              </w:rPr>
              <w:t> </w:t>
            </w:r>
            <w:r>
              <w:rPr>
                <w:color w:val="231F20"/>
                <w:spacing w:val="-2"/>
                <w:sz w:val="18"/>
              </w:rPr>
              <w:t>1975.</w:t>
            </w:r>
          </w:p>
          <w:p>
            <w:pPr>
              <w:pStyle w:val="TableParagraph"/>
              <w:spacing w:before="83"/>
              <w:ind w:left="36"/>
              <w:jc w:val="left"/>
              <w:rPr>
                <w:sz w:val="18"/>
              </w:rPr>
            </w:pPr>
            <w:r>
              <w:rPr>
                <w:color w:val="231F20"/>
                <w:sz w:val="18"/>
              </w:rPr>
              <w:t>Fuente:</w:t>
            </w:r>
            <w:r>
              <w:rPr>
                <w:color w:val="231F20"/>
                <w:spacing w:val="-3"/>
                <w:sz w:val="18"/>
              </w:rPr>
              <w:t> </w:t>
            </w:r>
            <w:r>
              <w:rPr>
                <w:color w:val="231F20"/>
                <w:sz w:val="18"/>
              </w:rPr>
              <w:t>Instituto</w:t>
            </w:r>
            <w:r>
              <w:rPr>
                <w:color w:val="231F20"/>
                <w:spacing w:val="-3"/>
                <w:sz w:val="18"/>
              </w:rPr>
              <w:t> </w:t>
            </w:r>
            <w:r>
              <w:rPr>
                <w:color w:val="231F20"/>
                <w:sz w:val="18"/>
              </w:rPr>
              <w:t>de</w:t>
            </w:r>
            <w:r>
              <w:rPr>
                <w:color w:val="231F20"/>
                <w:spacing w:val="-3"/>
                <w:sz w:val="18"/>
              </w:rPr>
              <w:t> </w:t>
            </w:r>
            <w:r>
              <w:rPr>
                <w:color w:val="231F20"/>
                <w:spacing w:val="-2"/>
                <w:sz w:val="18"/>
              </w:rPr>
              <w:t>Suelos.</w:t>
            </w:r>
          </w:p>
        </w:tc>
        <w:tc>
          <w:tcPr>
            <w:tcW w:w="1689" w:type="dxa"/>
          </w:tcPr>
          <w:p>
            <w:pPr>
              <w:pStyle w:val="TableParagraph"/>
              <w:spacing w:before="0"/>
              <w:jc w:val="left"/>
              <w:rPr>
                <w:rFonts w:ascii="Times New Roman"/>
                <w:sz w:val="18"/>
              </w:rPr>
            </w:pPr>
          </w:p>
        </w:tc>
      </w:tr>
      <w:tr>
        <w:trPr>
          <w:trHeight w:val="610" w:hRule="atLeast"/>
        </w:trPr>
        <w:tc>
          <w:tcPr>
            <w:tcW w:w="8783" w:type="dxa"/>
          </w:tcPr>
          <w:p>
            <w:pPr>
              <w:pStyle w:val="TableParagraph"/>
              <w:spacing w:before="191"/>
              <w:ind w:left="38"/>
              <w:jc w:val="left"/>
              <w:rPr>
                <w:b/>
                <w:sz w:val="20"/>
              </w:rPr>
            </w:pPr>
            <w:r>
              <w:rPr>
                <w:b/>
                <w:color w:val="231F20"/>
                <w:sz w:val="20"/>
              </w:rPr>
              <w:t>2.7</w:t>
            </w:r>
            <w:r>
              <w:rPr>
                <w:b/>
                <w:color w:val="231F20"/>
                <w:spacing w:val="-10"/>
                <w:sz w:val="20"/>
              </w:rPr>
              <w:t> </w:t>
            </w:r>
            <w:r>
              <w:rPr>
                <w:b/>
                <w:color w:val="231F20"/>
                <w:sz w:val="20"/>
              </w:rPr>
              <w:t>-</w:t>
            </w:r>
            <w:r>
              <w:rPr>
                <w:b/>
                <w:color w:val="231F20"/>
                <w:spacing w:val="-9"/>
                <w:sz w:val="20"/>
              </w:rPr>
              <w:t> </w:t>
            </w:r>
            <w:r>
              <w:rPr>
                <w:b/>
                <w:color w:val="231F20"/>
                <w:sz w:val="20"/>
              </w:rPr>
              <w:t>Clasificación</w:t>
            </w:r>
            <w:r>
              <w:rPr>
                <w:b/>
                <w:color w:val="231F20"/>
                <w:spacing w:val="-9"/>
                <w:sz w:val="20"/>
              </w:rPr>
              <w:t> </w:t>
            </w:r>
            <w:r>
              <w:rPr>
                <w:b/>
                <w:color w:val="231F20"/>
                <w:sz w:val="20"/>
              </w:rPr>
              <w:t>agroproductiva</w:t>
            </w:r>
            <w:r>
              <w:rPr>
                <w:b/>
                <w:color w:val="231F20"/>
                <w:spacing w:val="-10"/>
                <w:sz w:val="20"/>
              </w:rPr>
              <w:t> </w:t>
            </w:r>
            <w:r>
              <w:rPr>
                <w:b/>
                <w:color w:val="231F20"/>
                <w:sz w:val="20"/>
              </w:rPr>
              <w:t>de</w:t>
            </w:r>
            <w:r>
              <w:rPr>
                <w:b/>
                <w:color w:val="231F20"/>
                <w:spacing w:val="-9"/>
                <w:sz w:val="20"/>
              </w:rPr>
              <w:t> </w:t>
            </w:r>
            <w:r>
              <w:rPr>
                <w:b/>
                <w:color w:val="231F20"/>
                <w:sz w:val="20"/>
              </w:rPr>
              <w:t>los</w:t>
            </w:r>
            <w:r>
              <w:rPr>
                <w:b/>
                <w:color w:val="231F20"/>
                <w:spacing w:val="-9"/>
                <w:sz w:val="20"/>
              </w:rPr>
              <w:t> </w:t>
            </w:r>
            <w:r>
              <w:rPr>
                <w:b/>
                <w:color w:val="231F20"/>
                <w:sz w:val="20"/>
              </w:rPr>
              <w:t>suelos</w:t>
            </w:r>
            <w:r>
              <w:rPr>
                <w:b/>
                <w:color w:val="231F20"/>
                <w:spacing w:val="-10"/>
                <w:sz w:val="20"/>
              </w:rPr>
              <w:t> </w:t>
            </w:r>
            <w:r>
              <w:rPr>
                <w:b/>
                <w:color w:val="231F20"/>
                <w:sz w:val="20"/>
              </w:rPr>
              <w:t>de</w:t>
            </w:r>
            <w:r>
              <w:rPr>
                <w:b/>
                <w:color w:val="231F20"/>
                <w:spacing w:val="-9"/>
                <w:sz w:val="20"/>
              </w:rPr>
              <w:t> </w:t>
            </w:r>
            <w:r>
              <w:rPr>
                <w:b/>
                <w:color w:val="231F20"/>
                <w:sz w:val="20"/>
              </w:rPr>
              <w:t>La</w:t>
            </w:r>
            <w:r>
              <w:rPr>
                <w:b/>
                <w:color w:val="231F20"/>
                <w:spacing w:val="-9"/>
                <w:sz w:val="20"/>
              </w:rPr>
              <w:t> </w:t>
            </w:r>
            <w:r>
              <w:rPr>
                <w:b/>
                <w:color w:val="231F20"/>
                <w:sz w:val="20"/>
              </w:rPr>
              <w:t>Habana</w:t>
            </w:r>
            <w:r>
              <w:rPr>
                <w:b/>
                <w:color w:val="231F20"/>
                <w:spacing w:val="-5"/>
                <w:sz w:val="20"/>
              </w:rPr>
              <w:t> </w:t>
            </w:r>
            <w:r>
              <w:rPr>
                <w:b/>
                <w:color w:val="231F20"/>
                <w:spacing w:val="-5"/>
                <w:sz w:val="20"/>
                <w:vertAlign w:val="superscript"/>
              </w:rPr>
              <w:t>(a)</w:t>
            </w:r>
          </w:p>
        </w:tc>
        <w:tc>
          <w:tcPr>
            <w:tcW w:w="1689" w:type="dxa"/>
          </w:tcPr>
          <w:p>
            <w:pPr>
              <w:pStyle w:val="TableParagraph"/>
              <w:spacing w:before="0"/>
              <w:jc w:val="left"/>
              <w:rPr>
                <w:rFonts w:ascii="Times New Roman"/>
                <w:sz w:val="18"/>
              </w:rPr>
            </w:pPr>
          </w:p>
        </w:tc>
      </w:tr>
      <w:tr>
        <w:trPr>
          <w:trHeight w:val="507" w:hRule="atLeast"/>
        </w:trPr>
        <w:tc>
          <w:tcPr>
            <w:tcW w:w="8783" w:type="dxa"/>
          </w:tcPr>
          <w:p>
            <w:pPr>
              <w:pStyle w:val="TableParagraph"/>
              <w:spacing w:before="0"/>
              <w:jc w:val="left"/>
              <w:rPr>
                <w:rFonts w:ascii="Times New Roman"/>
                <w:sz w:val="18"/>
              </w:rPr>
            </w:pPr>
          </w:p>
        </w:tc>
        <w:tc>
          <w:tcPr>
            <w:tcW w:w="1689" w:type="dxa"/>
          </w:tcPr>
          <w:p>
            <w:pPr>
              <w:pStyle w:val="TableParagraph"/>
              <w:spacing w:before="183"/>
              <w:ind w:right="45"/>
              <w:rPr>
                <w:sz w:val="18"/>
              </w:rPr>
            </w:pPr>
            <w:r>
              <w:rPr>
                <w:color w:val="231F20"/>
                <w:sz w:val="18"/>
              </w:rPr>
              <w:t>Miles</w:t>
            </w:r>
            <w:r>
              <w:rPr>
                <w:color w:val="231F20"/>
                <w:spacing w:val="-3"/>
                <w:sz w:val="18"/>
              </w:rPr>
              <w:t> </w:t>
            </w:r>
            <w:r>
              <w:rPr>
                <w:color w:val="231F20"/>
                <w:sz w:val="18"/>
              </w:rPr>
              <w:t>de</w:t>
            </w:r>
            <w:r>
              <w:rPr>
                <w:color w:val="231F20"/>
                <w:spacing w:val="-3"/>
                <w:sz w:val="18"/>
              </w:rPr>
              <w:t> </w:t>
            </w:r>
            <w:r>
              <w:rPr>
                <w:color w:val="231F20"/>
                <w:spacing w:val="-2"/>
                <w:sz w:val="18"/>
              </w:rPr>
              <w:t>hectáreas</w:t>
            </w:r>
          </w:p>
        </w:tc>
      </w:tr>
      <w:tr>
        <w:trPr>
          <w:trHeight w:val="477" w:hRule="atLeast"/>
        </w:trPr>
        <w:tc>
          <w:tcPr>
            <w:tcW w:w="8783" w:type="dxa"/>
            <w:tcBorders>
              <w:bottom w:val="single" w:sz="48" w:space="0" w:color="FFFFFF"/>
            </w:tcBorders>
            <w:shd w:val="clear" w:color="auto" w:fill="6595C4"/>
          </w:tcPr>
          <w:p>
            <w:pPr>
              <w:pStyle w:val="TableParagraph"/>
              <w:spacing w:before="162"/>
              <w:ind w:left="36"/>
              <w:jc w:val="left"/>
              <w:rPr>
                <w:b/>
                <w:sz w:val="18"/>
              </w:rPr>
            </w:pPr>
            <w:r>
              <w:rPr>
                <w:b/>
                <w:color w:val="FFFFFF"/>
                <w:spacing w:val="-2"/>
                <w:sz w:val="18"/>
              </w:rPr>
              <w:t>CLASIFICACIÓN</w:t>
            </w:r>
          </w:p>
        </w:tc>
        <w:tc>
          <w:tcPr>
            <w:tcW w:w="1689" w:type="dxa"/>
            <w:tcBorders>
              <w:bottom w:val="single" w:sz="48" w:space="0" w:color="FFFFFF"/>
            </w:tcBorders>
            <w:shd w:val="clear" w:color="auto" w:fill="6595C4"/>
          </w:tcPr>
          <w:p>
            <w:pPr>
              <w:pStyle w:val="TableParagraph"/>
              <w:spacing w:before="162"/>
              <w:ind w:right="39"/>
              <w:rPr>
                <w:b/>
                <w:sz w:val="18"/>
              </w:rPr>
            </w:pPr>
            <w:r>
              <w:rPr>
                <w:b/>
                <w:color w:val="FFFFFF"/>
                <w:spacing w:val="-2"/>
                <w:sz w:val="18"/>
              </w:rPr>
              <w:t>Total</w:t>
            </w:r>
          </w:p>
        </w:tc>
      </w:tr>
      <w:tr>
        <w:trPr>
          <w:trHeight w:val="297" w:hRule="atLeast"/>
        </w:trPr>
        <w:tc>
          <w:tcPr>
            <w:tcW w:w="8783" w:type="dxa"/>
            <w:tcBorders>
              <w:top w:val="single" w:sz="48" w:space="0" w:color="FFFFFF"/>
            </w:tcBorders>
            <w:shd w:val="clear" w:color="auto" w:fill="6595C4"/>
          </w:tcPr>
          <w:p>
            <w:pPr>
              <w:pStyle w:val="TableParagraph"/>
              <w:spacing w:before="64"/>
              <w:ind w:left="36"/>
              <w:jc w:val="left"/>
              <w:rPr>
                <w:b/>
                <w:sz w:val="18"/>
              </w:rPr>
            </w:pPr>
            <w:r>
              <w:rPr>
                <w:b/>
                <w:color w:val="FFFFFF"/>
                <w:sz w:val="18"/>
              </w:rPr>
              <w:t>Total</w:t>
            </w:r>
            <w:r>
              <w:rPr>
                <w:b/>
                <w:color w:val="FFFFFF"/>
                <w:spacing w:val="2"/>
                <w:sz w:val="18"/>
              </w:rPr>
              <w:t> </w:t>
            </w:r>
            <w:r>
              <w:rPr>
                <w:b/>
                <w:color w:val="FFFFFF"/>
                <w:spacing w:val="-5"/>
                <w:sz w:val="18"/>
                <w:vertAlign w:val="superscript"/>
              </w:rPr>
              <w:t>(a)</w:t>
            </w:r>
          </w:p>
        </w:tc>
        <w:tc>
          <w:tcPr>
            <w:tcW w:w="1689" w:type="dxa"/>
            <w:tcBorders>
              <w:top w:val="single" w:sz="48" w:space="0" w:color="FFFFFF"/>
            </w:tcBorders>
            <w:shd w:val="clear" w:color="auto" w:fill="6595C4"/>
          </w:tcPr>
          <w:p>
            <w:pPr>
              <w:pStyle w:val="TableParagraph"/>
              <w:spacing w:before="68"/>
              <w:ind w:right="39"/>
              <w:rPr>
                <w:b/>
                <w:sz w:val="18"/>
              </w:rPr>
            </w:pPr>
            <w:r>
              <w:rPr>
                <w:b/>
                <w:color w:val="FFFFFF"/>
                <w:spacing w:val="-4"/>
                <w:sz w:val="18"/>
              </w:rPr>
              <w:t>29,2</w:t>
            </w:r>
          </w:p>
        </w:tc>
      </w:tr>
      <w:tr>
        <w:trPr>
          <w:trHeight w:val="338" w:hRule="atLeast"/>
        </w:trPr>
        <w:tc>
          <w:tcPr>
            <w:tcW w:w="8783" w:type="dxa"/>
          </w:tcPr>
          <w:p>
            <w:pPr>
              <w:pStyle w:val="TableParagraph"/>
              <w:spacing w:before="78"/>
              <w:ind w:left="136"/>
              <w:jc w:val="left"/>
              <w:rPr>
                <w:sz w:val="18"/>
              </w:rPr>
            </w:pPr>
            <w:r>
              <w:rPr>
                <w:color w:val="231F20"/>
                <w:sz w:val="18"/>
              </w:rPr>
              <w:t>Muy </w:t>
            </w:r>
            <w:r>
              <w:rPr>
                <w:color w:val="231F20"/>
                <w:spacing w:val="-2"/>
                <w:sz w:val="18"/>
              </w:rPr>
              <w:t>productivos</w:t>
            </w:r>
          </w:p>
        </w:tc>
        <w:tc>
          <w:tcPr>
            <w:tcW w:w="1689" w:type="dxa"/>
          </w:tcPr>
          <w:p>
            <w:pPr>
              <w:pStyle w:val="TableParagraph"/>
              <w:spacing w:before="78"/>
              <w:ind w:right="39"/>
              <w:rPr>
                <w:sz w:val="18"/>
              </w:rPr>
            </w:pPr>
            <w:r>
              <w:rPr>
                <w:color w:val="231F20"/>
                <w:spacing w:val="-5"/>
                <w:sz w:val="18"/>
              </w:rPr>
              <w:t>4,7</w:t>
            </w:r>
          </w:p>
        </w:tc>
      </w:tr>
      <w:tr>
        <w:trPr>
          <w:trHeight w:val="307" w:hRule="atLeast"/>
        </w:trPr>
        <w:tc>
          <w:tcPr>
            <w:tcW w:w="8783" w:type="dxa"/>
          </w:tcPr>
          <w:p>
            <w:pPr>
              <w:pStyle w:val="TableParagraph"/>
              <w:spacing w:before="47"/>
              <w:ind w:left="136"/>
              <w:jc w:val="left"/>
              <w:rPr>
                <w:sz w:val="18"/>
              </w:rPr>
            </w:pPr>
            <w:r>
              <w:rPr>
                <w:color w:val="231F20"/>
                <w:spacing w:val="-2"/>
                <w:sz w:val="18"/>
              </w:rPr>
              <w:t>Productivos</w:t>
            </w:r>
          </w:p>
        </w:tc>
        <w:tc>
          <w:tcPr>
            <w:tcW w:w="1689" w:type="dxa"/>
          </w:tcPr>
          <w:p>
            <w:pPr>
              <w:pStyle w:val="TableParagraph"/>
              <w:spacing w:before="47"/>
              <w:ind w:right="39"/>
              <w:rPr>
                <w:sz w:val="18"/>
              </w:rPr>
            </w:pPr>
            <w:r>
              <w:rPr>
                <w:color w:val="231F20"/>
                <w:spacing w:val="-4"/>
                <w:sz w:val="18"/>
              </w:rPr>
              <w:t>11,4</w:t>
            </w:r>
          </w:p>
        </w:tc>
      </w:tr>
      <w:tr>
        <w:trPr>
          <w:trHeight w:val="307" w:hRule="atLeast"/>
        </w:trPr>
        <w:tc>
          <w:tcPr>
            <w:tcW w:w="8783" w:type="dxa"/>
          </w:tcPr>
          <w:p>
            <w:pPr>
              <w:pStyle w:val="TableParagraph"/>
              <w:spacing w:before="47"/>
              <w:ind w:left="136"/>
              <w:jc w:val="left"/>
              <w:rPr>
                <w:sz w:val="18"/>
              </w:rPr>
            </w:pPr>
            <w:r>
              <w:rPr>
                <w:color w:val="231F20"/>
                <w:sz w:val="18"/>
              </w:rPr>
              <w:t>Poco</w:t>
            </w:r>
            <w:r>
              <w:rPr>
                <w:color w:val="231F20"/>
                <w:spacing w:val="-3"/>
                <w:sz w:val="18"/>
              </w:rPr>
              <w:t> </w:t>
            </w:r>
            <w:r>
              <w:rPr>
                <w:color w:val="231F20"/>
                <w:spacing w:val="-2"/>
                <w:sz w:val="18"/>
              </w:rPr>
              <w:t>productivos</w:t>
            </w:r>
          </w:p>
        </w:tc>
        <w:tc>
          <w:tcPr>
            <w:tcW w:w="1689" w:type="dxa"/>
          </w:tcPr>
          <w:p>
            <w:pPr>
              <w:pStyle w:val="TableParagraph"/>
              <w:spacing w:before="47"/>
              <w:ind w:right="39"/>
              <w:rPr>
                <w:sz w:val="18"/>
              </w:rPr>
            </w:pPr>
            <w:r>
              <w:rPr>
                <w:color w:val="231F20"/>
                <w:spacing w:val="-5"/>
                <w:sz w:val="18"/>
              </w:rPr>
              <w:t>8,0</w:t>
            </w:r>
          </w:p>
        </w:tc>
      </w:tr>
      <w:tr>
        <w:trPr>
          <w:trHeight w:val="361" w:hRule="atLeast"/>
        </w:trPr>
        <w:tc>
          <w:tcPr>
            <w:tcW w:w="8783" w:type="dxa"/>
            <w:tcBorders>
              <w:bottom w:val="single" w:sz="8" w:space="0" w:color="6595C4"/>
            </w:tcBorders>
          </w:tcPr>
          <w:p>
            <w:pPr>
              <w:pStyle w:val="TableParagraph"/>
              <w:spacing w:before="47"/>
              <w:ind w:left="136"/>
              <w:jc w:val="left"/>
              <w:rPr>
                <w:sz w:val="18"/>
              </w:rPr>
            </w:pPr>
            <w:r>
              <w:rPr>
                <w:color w:val="231F20"/>
                <w:sz w:val="18"/>
              </w:rPr>
              <w:t>Muy</w:t>
            </w:r>
            <w:r>
              <w:rPr>
                <w:color w:val="231F20"/>
                <w:spacing w:val="-2"/>
                <w:sz w:val="18"/>
              </w:rPr>
              <w:t> </w:t>
            </w:r>
            <w:r>
              <w:rPr>
                <w:color w:val="231F20"/>
                <w:sz w:val="18"/>
              </w:rPr>
              <w:t>poco</w:t>
            </w:r>
            <w:r>
              <w:rPr>
                <w:color w:val="231F20"/>
                <w:spacing w:val="-1"/>
                <w:sz w:val="18"/>
              </w:rPr>
              <w:t> </w:t>
            </w:r>
            <w:r>
              <w:rPr>
                <w:color w:val="231F20"/>
                <w:spacing w:val="-2"/>
                <w:sz w:val="18"/>
              </w:rPr>
              <w:t>productivos</w:t>
            </w:r>
          </w:p>
        </w:tc>
        <w:tc>
          <w:tcPr>
            <w:tcW w:w="1689" w:type="dxa"/>
            <w:tcBorders>
              <w:bottom w:val="single" w:sz="8" w:space="0" w:color="6595C4"/>
            </w:tcBorders>
          </w:tcPr>
          <w:p>
            <w:pPr>
              <w:pStyle w:val="TableParagraph"/>
              <w:spacing w:before="47"/>
              <w:ind w:right="39"/>
              <w:rPr>
                <w:sz w:val="18"/>
              </w:rPr>
            </w:pPr>
            <w:r>
              <w:rPr>
                <w:color w:val="231F20"/>
                <w:spacing w:val="-5"/>
                <w:sz w:val="18"/>
              </w:rPr>
              <w:t>5,1</w:t>
            </w:r>
          </w:p>
        </w:tc>
      </w:tr>
      <w:tr>
        <w:trPr>
          <w:trHeight w:val="349" w:hRule="atLeast"/>
        </w:trPr>
        <w:tc>
          <w:tcPr>
            <w:tcW w:w="8783" w:type="dxa"/>
            <w:tcBorders>
              <w:top w:val="single" w:sz="8" w:space="0" w:color="6595C4"/>
            </w:tcBorders>
          </w:tcPr>
          <w:p>
            <w:pPr>
              <w:pStyle w:val="TableParagraph"/>
              <w:spacing w:line="187" w:lineRule="exact" w:before="142"/>
              <w:ind w:left="59"/>
              <w:jc w:val="left"/>
              <w:rPr>
                <w:sz w:val="18"/>
              </w:rPr>
            </w:pPr>
            <w:r>
              <w:rPr>
                <w:color w:val="231F20"/>
                <w:sz w:val="18"/>
                <w:vertAlign w:val="superscript"/>
              </w:rPr>
              <w:t>(a)</w:t>
            </w:r>
            <w:r>
              <w:rPr>
                <w:color w:val="231F20"/>
                <w:spacing w:val="-4"/>
                <w:sz w:val="18"/>
                <w:vertAlign w:val="baseline"/>
              </w:rPr>
              <w:t> </w:t>
            </w:r>
            <w:r>
              <w:rPr>
                <w:color w:val="231F20"/>
                <w:sz w:val="18"/>
                <w:vertAlign w:val="baseline"/>
              </w:rPr>
              <w:t>Revisión</w:t>
            </w:r>
            <w:r>
              <w:rPr>
                <w:color w:val="231F20"/>
                <w:spacing w:val="-5"/>
                <w:sz w:val="18"/>
                <w:vertAlign w:val="baseline"/>
              </w:rPr>
              <w:t> </w:t>
            </w:r>
            <w:r>
              <w:rPr>
                <w:color w:val="231F20"/>
                <w:sz w:val="18"/>
                <w:vertAlign w:val="baseline"/>
              </w:rPr>
              <w:t>a</w:t>
            </w:r>
            <w:r>
              <w:rPr>
                <w:color w:val="231F20"/>
                <w:spacing w:val="-5"/>
                <w:sz w:val="18"/>
                <w:vertAlign w:val="baseline"/>
              </w:rPr>
              <w:t> </w:t>
            </w:r>
            <w:r>
              <w:rPr>
                <w:color w:val="231F20"/>
                <w:sz w:val="18"/>
                <w:vertAlign w:val="baseline"/>
              </w:rPr>
              <w:t>partir</w:t>
            </w:r>
            <w:r>
              <w:rPr>
                <w:color w:val="231F20"/>
                <w:spacing w:val="-4"/>
                <w:sz w:val="18"/>
                <w:vertAlign w:val="baseline"/>
              </w:rPr>
              <w:t> </w:t>
            </w:r>
            <w:r>
              <w:rPr>
                <w:color w:val="231F20"/>
                <w:sz w:val="18"/>
                <w:vertAlign w:val="baseline"/>
              </w:rPr>
              <w:t>del</w:t>
            </w:r>
            <w:r>
              <w:rPr>
                <w:color w:val="231F20"/>
                <w:spacing w:val="-4"/>
                <w:sz w:val="18"/>
                <w:vertAlign w:val="baseline"/>
              </w:rPr>
              <w:t> </w:t>
            </w:r>
            <w:r>
              <w:rPr>
                <w:color w:val="231F20"/>
                <w:sz w:val="18"/>
                <w:vertAlign w:val="baseline"/>
              </w:rPr>
              <w:t>mapa</w:t>
            </w:r>
            <w:r>
              <w:rPr>
                <w:color w:val="231F20"/>
                <w:spacing w:val="-5"/>
                <w:sz w:val="18"/>
                <w:vertAlign w:val="baseline"/>
              </w:rPr>
              <w:t> </w:t>
            </w:r>
            <w:r>
              <w:rPr>
                <w:color w:val="231F20"/>
                <w:sz w:val="18"/>
                <w:vertAlign w:val="baseline"/>
              </w:rPr>
              <w:t>1:</w:t>
            </w:r>
            <w:r>
              <w:rPr>
                <w:color w:val="231F20"/>
                <w:spacing w:val="-4"/>
                <w:sz w:val="18"/>
                <w:vertAlign w:val="baseline"/>
              </w:rPr>
              <w:t> </w:t>
            </w:r>
            <w:r>
              <w:rPr>
                <w:color w:val="231F20"/>
                <w:sz w:val="18"/>
                <w:vertAlign w:val="baseline"/>
              </w:rPr>
              <w:t>25</w:t>
            </w:r>
            <w:r>
              <w:rPr>
                <w:color w:val="231F20"/>
                <w:spacing w:val="-5"/>
                <w:sz w:val="18"/>
                <w:vertAlign w:val="baseline"/>
              </w:rPr>
              <w:t> </w:t>
            </w:r>
            <w:r>
              <w:rPr>
                <w:color w:val="231F20"/>
                <w:sz w:val="18"/>
                <w:vertAlign w:val="baseline"/>
              </w:rPr>
              <w:t>000,</w:t>
            </w:r>
            <w:r>
              <w:rPr>
                <w:color w:val="231F20"/>
                <w:spacing w:val="-3"/>
                <w:sz w:val="18"/>
                <w:vertAlign w:val="baseline"/>
              </w:rPr>
              <w:t> </w:t>
            </w:r>
            <w:r>
              <w:rPr>
                <w:color w:val="231F20"/>
                <w:sz w:val="18"/>
                <w:vertAlign w:val="baseline"/>
              </w:rPr>
              <w:t>confeccionado</w:t>
            </w:r>
            <w:r>
              <w:rPr>
                <w:color w:val="231F20"/>
                <w:spacing w:val="-5"/>
                <w:sz w:val="18"/>
                <w:vertAlign w:val="baseline"/>
              </w:rPr>
              <w:t> </w:t>
            </w:r>
            <w:r>
              <w:rPr>
                <w:color w:val="231F20"/>
                <w:sz w:val="18"/>
                <w:vertAlign w:val="baseline"/>
              </w:rPr>
              <w:t>según</w:t>
            </w:r>
            <w:r>
              <w:rPr>
                <w:color w:val="231F20"/>
                <w:spacing w:val="-5"/>
                <w:sz w:val="18"/>
                <w:vertAlign w:val="baseline"/>
              </w:rPr>
              <w:t> </w:t>
            </w:r>
            <w:r>
              <w:rPr>
                <w:color w:val="231F20"/>
                <w:sz w:val="18"/>
                <w:vertAlign w:val="baseline"/>
              </w:rPr>
              <w:t>la</w:t>
            </w:r>
            <w:r>
              <w:rPr>
                <w:color w:val="231F20"/>
                <w:spacing w:val="-5"/>
                <w:sz w:val="18"/>
                <w:vertAlign w:val="baseline"/>
              </w:rPr>
              <w:t> </w:t>
            </w:r>
            <w:r>
              <w:rPr>
                <w:color w:val="231F20"/>
                <w:sz w:val="18"/>
                <w:vertAlign w:val="baseline"/>
              </w:rPr>
              <w:t>Segunda</w:t>
            </w:r>
            <w:r>
              <w:rPr>
                <w:color w:val="231F20"/>
                <w:spacing w:val="-4"/>
                <w:sz w:val="18"/>
                <w:vertAlign w:val="baseline"/>
              </w:rPr>
              <w:t> </w:t>
            </w:r>
            <w:r>
              <w:rPr>
                <w:color w:val="231F20"/>
                <w:sz w:val="18"/>
                <w:vertAlign w:val="baseline"/>
              </w:rPr>
              <w:t>Versión</w:t>
            </w:r>
            <w:r>
              <w:rPr>
                <w:color w:val="231F20"/>
                <w:spacing w:val="-5"/>
                <w:sz w:val="18"/>
                <w:vertAlign w:val="baseline"/>
              </w:rPr>
              <w:t> </w:t>
            </w:r>
            <w:r>
              <w:rPr>
                <w:color w:val="231F20"/>
                <w:sz w:val="18"/>
                <w:vertAlign w:val="baseline"/>
              </w:rPr>
              <w:t>de</w:t>
            </w:r>
            <w:r>
              <w:rPr>
                <w:color w:val="231F20"/>
                <w:spacing w:val="-5"/>
                <w:sz w:val="18"/>
                <w:vertAlign w:val="baseline"/>
              </w:rPr>
              <w:t> </w:t>
            </w:r>
            <w:r>
              <w:rPr>
                <w:color w:val="231F20"/>
                <w:sz w:val="18"/>
                <w:vertAlign w:val="baseline"/>
              </w:rPr>
              <w:t>Clasificación</w:t>
            </w:r>
            <w:r>
              <w:rPr>
                <w:color w:val="231F20"/>
                <w:spacing w:val="-4"/>
                <w:sz w:val="18"/>
                <w:vertAlign w:val="baseline"/>
              </w:rPr>
              <w:t> </w:t>
            </w:r>
            <w:r>
              <w:rPr>
                <w:color w:val="231F20"/>
                <w:spacing w:val="-2"/>
                <w:sz w:val="18"/>
                <w:vertAlign w:val="baseline"/>
              </w:rPr>
              <w:t>Genética</w:t>
            </w:r>
          </w:p>
        </w:tc>
        <w:tc>
          <w:tcPr>
            <w:tcW w:w="1689" w:type="dxa"/>
            <w:tcBorders>
              <w:top w:val="single" w:sz="8" w:space="0" w:color="6595C4"/>
            </w:tcBorders>
          </w:tcPr>
          <w:p>
            <w:pPr>
              <w:pStyle w:val="TableParagraph"/>
              <w:spacing w:before="0"/>
              <w:jc w:val="left"/>
              <w:rPr>
                <w:rFonts w:ascii="Times New Roman"/>
                <w:sz w:val="18"/>
              </w:rPr>
            </w:pPr>
          </w:p>
        </w:tc>
      </w:tr>
      <w:tr>
        <w:trPr>
          <w:trHeight w:val="300" w:hRule="atLeast"/>
        </w:trPr>
        <w:tc>
          <w:tcPr>
            <w:tcW w:w="8783" w:type="dxa"/>
          </w:tcPr>
          <w:p>
            <w:pPr>
              <w:pStyle w:val="TableParagraph"/>
              <w:spacing w:line="187" w:lineRule="exact" w:before="93"/>
              <w:ind w:left="236"/>
              <w:jc w:val="left"/>
              <w:rPr>
                <w:sz w:val="18"/>
              </w:rPr>
            </w:pPr>
            <w:r>
              <w:rPr>
                <w:color w:val="231F20"/>
                <w:sz w:val="18"/>
              </w:rPr>
              <w:t>de</w:t>
            </w:r>
            <w:r>
              <w:rPr>
                <w:color w:val="231F20"/>
                <w:spacing w:val="-3"/>
                <w:sz w:val="18"/>
              </w:rPr>
              <w:t> </w:t>
            </w:r>
            <w:r>
              <w:rPr>
                <w:color w:val="231F20"/>
                <w:sz w:val="18"/>
              </w:rPr>
              <w:t>los</w:t>
            </w:r>
            <w:r>
              <w:rPr>
                <w:color w:val="231F20"/>
                <w:spacing w:val="-2"/>
                <w:sz w:val="18"/>
              </w:rPr>
              <w:t> </w:t>
            </w:r>
            <w:r>
              <w:rPr>
                <w:color w:val="231F20"/>
                <w:sz w:val="18"/>
              </w:rPr>
              <w:t>Suelos</w:t>
            </w:r>
            <w:r>
              <w:rPr>
                <w:color w:val="231F20"/>
                <w:spacing w:val="-2"/>
                <w:sz w:val="18"/>
              </w:rPr>
              <w:t> </w:t>
            </w:r>
            <w:r>
              <w:rPr>
                <w:color w:val="231F20"/>
                <w:sz w:val="18"/>
              </w:rPr>
              <w:t>de</w:t>
            </w:r>
            <w:r>
              <w:rPr>
                <w:color w:val="231F20"/>
                <w:spacing w:val="-3"/>
                <w:sz w:val="18"/>
              </w:rPr>
              <w:t> </w:t>
            </w:r>
            <w:r>
              <w:rPr>
                <w:color w:val="231F20"/>
                <w:sz w:val="18"/>
              </w:rPr>
              <w:t>Cuba,</w:t>
            </w:r>
            <w:r>
              <w:rPr>
                <w:color w:val="231F20"/>
                <w:spacing w:val="-1"/>
                <w:sz w:val="18"/>
              </w:rPr>
              <w:t> </w:t>
            </w:r>
            <w:r>
              <w:rPr>
                <w:color w:val="231F20"/>
                <w:spacing w:val="-2"/>
                <w:sz w:val="18"/>
              </w:rPr>
              <w:t>1975.</w:t>
            </w:r>
          </w:p>
        </w:tc>
        <w:tc>
          <w:tcPr>
            <w:tcW w:w="1689" w:type="dxa"/>
          </w:tcPr>
          <w:p>
            <w:pPr>
              <w:pStyle w:val="TableParagraph"/>
              <w:spacing w:before="0"/>
              <w:jc w:val="left"/>
              <w:rPr>
                <w:rFonts w:ascii="Times New Roman"/>
                <w:sz w:val="18"/>
              </w:rPr>
            </w:pPr>
          </w:p>
        </w:tc>
      </w:tr>
    </w:tbl>
    <w:p>
      <w:pPr>
        <w:spacing w:before="93"/>
        <w:ind w:left="452" w:right="0" w:firstLine="0"/>
        <w:jc w:val="left"/>
        <w:rPr>
          <w:sz w:val="18"/>
        </w:rPr>
      </w:pPr>
      <w:r>
        <w:rPr>
          <w:color w:val="231F20"/>
          <w:sz w:val="18"/>
        </w:rPr>
        <w:t>Fuente:</w:t>
      </w:r>
      <w:r>
        <w:rPr>
          <w:color w:val="231F20"/>
          <w:spacing w:val="-3"/>
          <w:sz w:val="18"/>
        </w:rPr>
        <w:t> </w:t>
      </w:r>
      <w:r>
        <w:rPr>
          <w:color w:val="231F20"/>
          <w:sz w:val="18"/>
        </w:rPr>
        <w:t>Instituto</w:t>
      </w:r>
      <w:r>
        <w:rPr>
          <w:color w:val="231F20"/>
          <w:spacing w:val="-3"/>
          <w:sz w:val="18"/>
        </w:rPr>
        <w:t> </w:t>
      </w:r>
      <w:r>
        <w:rPr>
          <w:color w:val="231F20"/>
          <w:sz w:val="18"/>
        </w:rPr>
        <w:t>de</w:t>
      </w:r>
      <w:r>
        <w:rPr>
          <w:color w:val="231F20"/>
          <w:spacing w:val="-3"/>
          <w:sz w:val="18"/>
        </w:rPr>
        <w:t> </w:t>
      </w:r>
      <w:r>
        <w:rPr>
          <w:color w:val="231F20"/>
          <w:spacing w:val="-2"/>
          <w:sz w:val="18"/>
        </w:rPr>
        <w:t>Suelos.</w:t>
      </w:r>
    </w:p>
    <w:p>
      <w:pPr>
        <w:spacing w:after="0"/>
        <w:jc w:val="left"/>
        <w:rPr>
          <w:sz w:val="18"/>
        </w:rPr>
        <w:sectPr>
          <w:pgSz w:w="12240" w:h="15840"/>
          <w:pgMar w:header="0" w:footer="821" w:top="800" w:bottom="1020" w:left="460" w:right="480"/>
        </w:sectPr>
      </w:pPr>
    </w:p>
    <w:p>
      <w:pPr>
        <w:pStyle w:val="Heading4"/>
        <w:numPr>
          <w:ilvl w:val="1"/>
          <w:numId w:val="24"/>
        </w:numPr>
        <w:tabs>
          <w:tab w:pos="838" w:val="left" w:leader="none"/>
        </w:tabs>
        <w:spacing w:line="240" w:lineRule="auto" w:before="102" w:after="0"/>
        <w:ind w:left="838" w:right="0" w:hanging="329"/>
        <w:jc w:val="left"/>
      </w:pPr>
      <w:bookmarkStart w:name="_TOC_250123" w:id="17"/>
      <w:r>
        <w:rPr>
          <w:color w:val="231F20"/>
        </w:rPr>
        <w:t>-</w:t>
      </w:r>
      <w:r>
        <w:rPr>
          <w:color w:val="231F20"/>
          <w:spacing w:val="-12"/>
        </w:rPr>
        <w:t> </w:t>
      </w:r>
      <w:r>
        <w:rPr>
          <w:color w:val="231F20"/>
        </w:rPr>
        <w:t>Superficie</w:t>
      </w:r>
      <w:r>
        <w:rPr>
          <w:color w:val="231F20"/>
          <w:spacing w:val="-12"/>
        </w:rPr>
        <w:t> </w:t>
      </w:r>
      <w:r>
        <w:rPr>
          <w:color w:val="231F20"/>
        </w:rPr>
        <w:t>plantada</w:t>
      </w:r>
      <w:r>
        <w:rPr>
          <w:color w:val="231F20"/>
          <w:spacing w:val="-12"/>
        </w:rPr>
        <w:t> </w:t>
      </w:r>
      <w:r>
        <w:rPr>
          <w:color w:val="231F20"/>
        </w:rPr>
        <w:t>de</w:t>
      </w:r>
      <w:r>
        <w:rPr>
          <w:color w:val="231F20"/>
          <w:spacing w:val="-11"/>
        </w:rPr>
        <w:t> </w:t>
      </w:r>
      <w:r>
        <w:rPr>
          <w:color w:val="231F20"/>
        </w:rPr>
        <w:t>árboles</w:t>
      </w:r>
      <w:r>
        <w:rPr>
          <w:color w:val="231F20"/>
          <w:spacing w:val="-12"/>
        </w:rPr>
        <w:t> </w:t>
      </w:r>
      <w:r>
        <w:rPr>
          <w:color w:val="231F20"/>
        </w:rPr>
        <w:t>por</w:t>
      </w:r>
      <w:r>
        <w:rPr>
          <w:color w:val="231F20"/>
          <w:spacing w:val="-12"/>
        </w:rPr>
        <w:t> </w:t>
      </w:r>
      <w:r>
        <w:rPr>
          <w:color w:val="231F20"/>
        </w:rPr>
        <w:t>municipios</w:t>
      </w:r>
      <w:r>
        <w:rPr>
          <w:color w:val="231F20"/>
          <w:spacing w:val="-8"/>
        </w:rPr>
        <w:t> </w:t>
      </w:r>
      <w:bookmarkEnd w:id="17"/>
      <w:r>
        <w:rPr>
          <w:color w:val="231F20"/>
          <w:spacing w:val="-5"/>
          <w:vertAlign w:val="superscript"/>
        </w:rPr>
        <w:t>(a)</w:t>
      </w:r>
    </w:p>
    <w:p>
      <w:pPr>
        <w:pStyle w:val="BodyText"/>
        <w:spacing w:before="147" w:after="1"/>
        <w:rPr>
          <w:b/>
        </w:rPr>
      </w:pPr>
    </w:p>
    <w:tbl>
      <w:tblPr>
        <w:tblW w:w="0" w:type="auto"/>
        <w:jc w:val="left"/>
        <w:tblInd w:w="4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50"/>
        <w:gridCol w:w="2033"/>
        <w:gridCol w:w="1049"/>
        <w:gridCol w:w="1024"/>
        <w:gridCol w:w="1024"/>
        <w:gridCol w:w="813"/>
        <w:gridCol w:w="962"/>
      </w:tblGrid>
      <w:tr>
        <w:trPr>
          <w:trHeight w:val="318" w:hRule="atLeast"/>
        </w:trPr>
        <w:tc>
          <w:tcPr>
            <w:tcW w:w="9393" w:type="dxa"/>
            <w:gridSpan w:val="6"/>
          </w:tcPr>
          <w:p>
            <w:pPr>
              <w:pStyle w:val="TableParagraph"/>
              <w:spacing w:before="0"/>
              <w:jc w:val="left"/>
              <w:rPr>
                <w:rFonts w:ascii="Times New Roman"/>
                <w:sz w:val="18"/>
              </w:rPr>
            </w:pPr>
          </w:p>
        </w:tc>
        <w:tc>
          <w:tcPr>
            <w:tcW w:w="962" w:type="dxa"/>
          </w:tcPr>
          <w:p>
            <w:pPr>
              <w:pStyle w:val="TableParagraph"/>
              <w:spacing w:line="201" w:lineRule="exact" w:before="0"/>
              <w:ind w:right="35"/>
              <w:rPr>
                <w:sz w:val="18"/>
              </w:rPr>
            </w:pPr>
            <w:r>
              <w:rPr>
                <w:color w:val="231F20"/>
                <w:spacing w:val="-2"/>
                <w:sz w:val="18"/>
              </w:rPr>
              <w:t>Hectáreas</w:t>
            </w:r>
          </w:p>
        </w:tc>
      </w:tr>
      <w:tr>
        <w:trPr>
          <w:trHeight w:val="470" w:hRule="atLeast"/>
        </w:trPr>
        <w:tc>
          <w:tcPr>
            <w:tcW w:w="3450" w:type="dxa"/>
            <w:shd w:val="clear" w:color="auto" w:fill="6595C4"/>
          </w:tcPr>
          <w:p>
            <w:pPr>
              <w:pStyle w:val="TableParagraph"/>
              <w:spacing w:before="143"/>
              <w:ind w:left="36"/>
              <w:jc w:val="left"/>
              <w:rPr>
                <w:b/>
                <w:sz w:val="18"/>
              </w:rPr>
            </w:pPr>
            <w:r>
              <w:rPr>
                <w:b/>
                <w:color w:val="FFFFFF"/>
                <w:spacing w:val="-2"/>
                <w:sz w:val="18"/>
              </w:rPr>
              <w:t>PROVINCIA/MUNICIPIOS</w:t>
            </w:r>
          </w:p>
        </w:tc>
        <w:tc>
          <w:tcPr>
            <w:tcW w:w="2033" w:type="dxa"/>
            <w:shd w:val="clear" w:color="auto" w:fill="6595C4"/>
          </w:tcPr>
          <w:p>
            <w:pPr>
              <w:pStyle w:val="TableParagraph"/>
              <w:spacing w:before="143"/>
              <w:ind w:right="285"/>
              <w:rPr>
                <w:b/>
                <w:sz w:val="18"/>
              </w:rPr>
            </w:pPr>
            <w:r>
              <w:rPr>
                <w:b/>
                <w:color w:val="FFFFFF"/>
                <w:spacing w:val="-4"/>
                <w:sz w:val="18"/>
              </w:rPr>
              <w:t>2017</w:t>
            </w:r>
          </w:p>
        </w:tc>
        <w:tc>
          <w:tcPr>
            <w:tcW w:w="1049" w:type="dxa"/>
            <w:shd w:val="clear" w:color="auto" w:fill="6595C4"/>
          </w:tcPr>
          <w:p>
            <w:pPr>
              <w:pStyle w:val="TableParagraph"/>
              <w:spacing w:before="143"/>
              <w:ind w:right="310"/>
              <w:rPr>
                <w:b/>
                <w:sz w:val="18"/>
              </w:rPr>
            </w:pPr>
            <w:r>
              <w:rPr>
                <w:b/>
                <w:color w:val="FFFFFF"/>
                <w:spacing w:val="-4"/>
                <w:sz w:val="18"/>
              </w:rPr>
              <w:t>2018</w:t>
            </w:r>
          </w:p>
        </w:tc>
        <w:tc>
          <w:tcPr>
            <w:tcW w:w="1024" w:type="dxa"/>
            <w:shd w:val="clear" w:color="auto" w:fill="6595C4"/>
          </w:tcPr>
          <w:p>
            <w:pPr>
              <w:pStyle w:val="TableParagraph"/>
              <w:spacing w:before="143"/>
              <w:ind w:right="309"/>
              <w:rPr>
                <w:b/>
                <w:sz w:val="18"/>
              </w:rPr>
            </w:pPr>
            <w:r>
              <w:rPr>
                <w:b/>
                <w:color w:val="FFFFFF"/>
                <w:spacing w:val="-4"/>
                <w:sz w:val="18"/>
              </w:rPr>
              <w:t>2019</w:t>
            </w:r>
          </w:p>
        </w:tc>
        <w:tc>
          <w:tcPr>
            <w:tcW w:w="1024" w:type="dxa"/>
            <w:shd w:val="clear" w:color="auto" w:fill="6595C4"/>
          </w:tcPr>
          <w:p>
            <w:pPr>
              <w:pStyle w:val="TableParagraph"/>
              <w:spacing w:before="143"/>
              <w:ind w:right="309"/>
              <w:rPr>
                <w:b/>
                <w:sz w:val="18"/>
              </w:rPr>
            </w:pPr>
            <w:r>
              <w:rPr>
                <w:b/>
                <w:color w:val="FFFFFF"/>
                <w:spacing w:val="-4"/>
                <w:sz w:val="18"/>
              </w:rPr>
              <w:t>2020</w:t>
            </w:r>
          </w:p>
        </w:tc>
        <w:tc>
          <w:tcPr>
            <w:tcW w:w="813" w:type="dxa"/>
            <w:shd w:val="clear" w:color="auto" w:fill="6595C4"/>
          </w:tcPr>
          <w:p>
            <w:pPr>
              <w:pStyle w:val="TableParagraph"/>
              <w:spacing w:before="143"/>
              <w:ind w:right="97"/>
              <w:rPr>
                <w:b/>
                <w:sz w:val="18"/>
              </w:rPr>
            </w:pPr>
            <w:r>
              <w:rPr>
                <w:b/>
                <w:color w:val="FFFFFF"/>
                <w:spacing w:val="-4"/>
                <w:sz w:val="18"/>
              </w:rPr>
              <w:t>2021</w:t>
            </w:r>
          </w:p>
        </w:tc>
        <w:tc>
          <w:tcPr>
            <w:tcW w:w="962" w:type="dxa"/>
            <w:shd w:val="clear" w:color="auto" w:fill="6595C4"/>
          </w:tcPr>
          <w:p>
            <w:pPr>
              <w:pStyle w:val="TableParagraph"/>
              <w:spacing w:before="143"/>
              <w:ind w:right="34"/>
              <w:rPr>
                <w:b/>
                <w:sz w:val="18"/>
              </w:rPr>
            </w:pPr>
            <w:r>
              <w:rPr>
                <w:b/>
                <w:color w:val="FFFFFF"/>
                <w:spacing w:val="-4"/>
                <w:sz w:val="18"/>
              </w:rPr>
              <w:t>2022</w:t>
            </w:r>
          </w:p>
        </w:tc>
      </w:tr>
      <w:tr>
        <w:trPr>
          <w:trHeight w:val="96" w:hRule="atLeast"/>
        </w:trPr>
        <w:tc>
          <w:tcPr>
            <w:tcW w:w="3450" w:type="dxa"/>
            <w:shd w:val="clear" w:color="auto" w:fill="6595C4"/>
          </w:tcPr>
          <w:p>
            <w:pPr>
              <w:pStyle w:val="TableParagraph"/>
              <w:spacing w:before="0"/>
              <w:jc w:val="left"/>
              <w:rPr>
                <w:rFonts w:ascii="Times New Roman"/>
                <w:sz w:val="4"/>
              </w:rPr>
            </w:pPr>
          </w:p>
        </w:tc>
        <w:tc>
          <w:tcPr>
            <w:tcW w:w="2033" w:type="dxa"/>
            <w:shd w:val="clear" w:color="auto" w:fill="6595C4"/>
          </w:tcPr>
          <w:p>
            <w:pPr>
              <w:pStyle w:val="TableParagraph"/>
              <w:spacing w:before="0"/>
              <w:jc w:val="left"/>
              <w:rPr>
                <w:rFonts w:ascii="Times New Roman"/>
                <w:sz w:val="4"/>
              </w:rPr>
            </w:pPr>
          </w:p>
        </w:tc>
        <w:tc>
          <w:tcPr>
            <w:tcW w:w="1049" w:type="dxa"/>
            <w:shd w:val="clear" w:color="auto" w:fill="6595C4"/>
          </w:tcPr>
          <w:p>
            <w:pPr>
              <w:pStyle w:val="TableParagraph"/>
              <w:spacing w:before="0"/>
              <w:jc w:val="left"/>
              <w:rPr>
                <w:rFonts w:ascii="Times New Roman"/>
                <w:sz w:val="4"/>
              </w:rPr>
            </w:pPr>
          </w:p>
        </w:tc>
        <w:tc>
          <w:tcPr>
            <w:tcW w:w="1024" w:type="dxa"/>
            <w:shd w:val="clear" w:color="auto" w:fill="6595C4"/>
          </w:tcPr>
          <w:p>
            <w:pPr>
              <w:pStyle w:val="TableParagraph"/>
              <w:spacing w:before="0"/>
              <w:jc w:val="left"/>
              <w:rPr>
                <w:rFonts w:ascii="Times New Roman"/>
                <w:sz w:val="4"/>
              </w:rPr>
            </w:pPr>
          </w:p>
        </w:tc>
        <w:tc>
          <w:tcPr>
            <w:tcW w:w="1024" w:type="dxa"/>
            <w:shd w:val="clear" w:color="auto" w:fill="6595C4"/>
          </w:tcPr>
          <w:p>
            <w:pPr>
              <w:pStyle w:val="TableParagraph"/>
              <w:spacing w:before="0"/>
              <w:jc w:val="left"/>
              <w:rPr>
                <w:rFonts w:ascii="Times New Roman"/>
                <w:sz w:val="4"/>
              </w:rPr>
            </w:pPr>
          </w:p>
        </w:tc>
        <w:tc>
          <w:tcPr>
            <w:tcW w:w="813" w:type="dxa"/>
            <w:shd w:val="clear" w:color="auto" w:fill="6595C4"/>
          </w:tcPr>
          <w:p>
            <w:pPr>
              <w:pStyle w:val="TableParagraph"/>
              <w:spacing w:before="0"/>
              <w:jc w:val="left"/>
              <w:rPr>
                <w:rFonts w:ascii="Times New Roman"/>
                <w:sz w:val="4"/>
              </w:rPr>
            </w:pPr>
          </w:p>
        </w:tc>
        <w:tc>
          <w:tcPr>
            <w:tcW w:w="962" w:type="dxa"/>
            <w:shd w:val="clear" w:color="auto" w:fill="6595C4"/>
          </w:tcPr>
          <w:p>
            <w:pPr>
              <w:pStyle w:val="TableParagraph"/>
              <w:spacing w:before="0"/>
              <w:jc w:val="left"/>
              <w:rPr>
                <w:rFonts w:ascii="Times New Roman"/>
                <w:sz w:val="4"/>
              </w:rPr>
            </w:pPr>
          </w:p>
        </w:tc>
      </w:tr>
      <w:tr>
        <w:trPr>
          <w:trHeight w:val="331" w:hRule="atLeast"/>
        </w:trPr>
        <w:tc>
          <w:tcPr>
            <w:tcW w:w="3450" w:type="dxa"/>
            <w:shd w:val="clear" w:color="auto" w:fill="6595C4"/>
          </w:tcPr>
          <w:p>
            <w:pPr>
              <w:pStyle w:val="TableParagraph"/>
              <w:spacing w:before="102"/>
              <w:ind w:left="36"/>
              <w:jc w:val="left"/>
              <w:rPr>
                <w:b/>
                <w:sz w:val="18"/>
              </w:rPr>
            </w:pPr>
            <w:r>
              <w:rPr>
                <w:b/>
                <w:color w:val="FFFFFF"/>
                <w:spacing w:val="-2"/>
                <w:sz w:val="18"/>
              </w:rPr>
              <w:t>Total</w:t>
            </w:r>
          </w:p>
        </w:tc>
        <w:tc>
          <w:tcPr>
            <w:tcW w:w="2033" w:type="dxa"/>
            <w:shd w:val="clear" w:color="auto" w:fill="6595C4"/>
          </w:tcPr>
          <w:p>
            <w:pPr>
              <w:pStyle w:val="TableParagraph"/>
              <w:spacing w:before="102"/>
              <w:ind w:right="285"/>
              <w:rPr>
                <w:b/>
                <w:sz w:val="18"/>
              </w:rPr>
            </w:pPr>
            <w:r>
              <w:rPr>
                <w:b/>
                <w:color w:val="FFFFFF"/>
                <w:spacing w:val="-2"/>
                <w:sz w:val="18"/>
              </w:rPr>
              <w:t>134,7</w:t>
            </w:r>
          </w:p>
        </w:tc>
        <w:tc>
          <w:tcPr>
            <w:tcW w:w="1049" w:type="dxa"/>
            <w:shd w:val="clear" w:color="auto" w:fill="6595C4"/>
          </w:tcPr>
          <w:p>
            <w:pPr>
              <w:pStyle w:val="TableParagraph"/>
              <w:spacing w:before="102"/>
              <w:ind w:right="310"/>
              <w:rPr>
                <w:b/>
                <w:sz w:val="18"/>
              </w:rPr>
            </w:pPr>
            <w:r>
              <w:rPr>
                <w:b/>
                <w:color w:val="FFFFFF"/>
                <w:spacing w:val="-2"/>
                <w:sz w:val="18"/>
              </w:rPr>
              <w:t>137,4</w:t>
            </w:r>
          </w:p>
        </w:tc>
        <w:tc>
          <w:tcPr>
            <w:tcW w:w="1024" w:type="dxa"/>
            <w:shd w:val="clear" w:color="auto" w:fill="6595C4"/>
          </w:tcPr>
          <w:p>
            <w:pPr>
              <w:pStyle w:val="TableParagraph"/>
              <w:spacing w:before="102"/>
              <w:ind w:right="308"/>
              <w:rPr>
                <w:b/>
                <w:sz w:val="18"/>
              </w:rPr>
            </w:pPr>
            <w:r>
              <w:rPr>
                <w:b/>
                <w:color w:val="FFFFFF"/>
                <w:spacing w:val="-4"/>
                <w:sz w:val="18"/>
              </w:rPr>
              <w:t>53,2</w:t>
            </w:r>
          </w:p>
        </w:tc>
        <w:tc>
          <w:tcPr>
            <w:tcW w:w="1024" w:type="dxa"/>
            <w:shd w:val="clear" w:color="auto" w:fill="6595C4"/>
          </w:tcPr>
          <w:p>
            <w:pPr>
              <w:pStyle w:val="TableParagraph"/>
              <w:spacing w:before="102"/>
              <w:ind w:right="308"/>
              <w:rPr>
                <w:b/>
                <w:sz w:val="18"/>
              </w:rPr>
            </w:pPr>
            <w:r>
              <w:rPr>
                <w:b/>
                <w:color w:val="FFFFFF"/>
                <w:spacing w:val="-4"/>
                <w:sz w:val="18"/>
              </w:rPr>
              <w:t>33,3</w:t>
            </w:r>
          </w:p>
        </w:tc>
        <w:tc>
          <w:tcPr>
            <w:tcW w:w="813" w:type="dxa"/>
            <w:shd w:val="clear" w:color="auto" w:fill="6595C4"/>
          </w:tcPr>
          <w:p>
            <w:pPr>
              <w:pStyle w:val="TableParagraph"/>
              <w:spacing w:before="102"/>
              <w:ind w:right="96"/>
              <w:rPr>
                <w:b/>
                <w:sz w:val="18"/>
              </w:rPr>
            </w:pPr>
            <w:r>
              <w:rPr>
                <w:b/>
                <w:color w:val="FFFFFF"/>
                <w:spacing w:val="-4"/>
                <w:sz w:val="18"/>
              </w:rPr>
              <w:t>22,7</w:t>
            </w:r>
          </w:p>
        </w:tc>
        <w:tc>
          <w:tcPr>
            <w:tcW w:w="962" w:type="dxa"/>
            <w:shd w:val="clear" w:color="auto" w:fill="6595C4"/>
          </w:tcPr>
          <w:p>
            <w:pPr>
              <w:pStyle w:val="TableParagraph"/>
              <w:spacing w:before="102"/>
              <w:ind w:right="33"/>
              <w:rPr>
                <w:b/>
                <w:sz w:val="18"/>
              </w:rPr>
            </w:pPr>
            <w:r>
              <w:rPr>
                <w:b/>
                <w:color w:val="FFFFFF"/>
                <w:spacing w:val="-4"/>
                <w:sz w:val="18"/>
              </w:rPr>
              <w:t>21,5</w:t>
            </w:r>
          </w:p>
        </w:tc>
      </w:tr>
      <w:tr>
        <w:trPr>
          <w:trHeight w:val="370" w:hRule="atLeast"/>
        </w:trPr>
        <w:tc>
          <w:tcPr>
            <w:tcW w:w="3450" w:type="dxa"/>
          </w:tcPr>
          <w:p>
            <w:pPr>
              <w:pStyle w:val="TableParagraph"/>
              <w:spacing w:before="100"/>
              <w:ind w:left="201"/>
              <w:jc w:val="left"/>
              <w:rPr>
                <w:sz w:val="18"/>
              </w:rPr>
            </w:pPr>
            <w:r>
              <w:rPr>
                <w:color w:val="231F20"/>
                <w:spacing w:val="-2"/>
                <w:sz w:val="18"/>
              </w:rPr>
              <w:t>Playa</w:t>
            </w:r>
          </w:p>
        </w:tc>
        <w:tc>
          <w:tcPr>
            <w:tcW w:w="2033" w:type="dxa"/>
          </w:tcPr>
          <w:p>
            <w:pPr>
              <w:pStyle w:val="TableParagraph"/>
              <w:spacing w:before="100"/>
              <w:ind w:right="282"/>
              <w:rPr>
                <w:sz w:val="18"/>
              </w:rPr>
            </w:pPr>
            <w:r>
              <w:rPr>
                <w:color w:val="231F20"/>
                <w:spacing w:val="-10"/>
                <w:sz w:val="18"/>
              </w:rPr>
              <w:t>…</w:t>
            </w:r>
          </w:p>
        </w:tc>
        <w:tc>
          <w:tcPr>
            <w:tcW w:w="1049" w:type="dxa"/>
          </w:tcPr>
          <w:p>
            <w:pPr>
              <w:pStyle w:val="TableParagraph"/>
              <w:spacing w:before="100"/>
              <w:ind w:right="306"/>
              <w:rPr>
                <w:sz w:val="18"/>
              </w:rPr>
            </w:pPr>
            <w:r>
              <w:rPr>
                <w:color w:val="231F20"/>
                <w:spacing w:val="-10"/>
                <w:sz w:val="18"/>
              </w:rPr>
              <w:t>…</w:t>
            </w:r>
          </w:p>
        </w:tc>
        <w:tc>
          <w:tcPr>
            <w:tcW w:w="1024" w:type="dxa"/>
          </w:tcPr>
          <w:p>
            <w:pPr>
              <w:pStyle w:val="TableParagraph"/>
              <w:spacing w:before="100"/>
              <w:ind w:right="306"/>
              <w:rPr>
                <w:sz w:val="18"/>
              </w:rPr>
            </w:pPr>
            <w:r>
              <w:rPr>
                <w:color w:val="231F20"/>
                <w:spacing w:val="-10"/>
                <w:sz w:val="18"/>
              </w:rPr>
              <w:t>…</w:t>
            </w:r>
          </w:p>
        </w:tc>
        <w:tc>
          <w:tcPr>
            <w:tcW w:w="1024" w:type="dxa"/>
          </w:tcPr>
          <w:p>
            <w:pPr>
              <w:pStyle w:val="TableParagraph"/>
              <w:spacing w:before="100"/>
              <w:ind w:right="305"/>
              <w:rPr>
                <w:sz w:val="18"/>
              </w:rPr>
            </w:pPr>
            <w:r>
              <w:rPr>
                <w:color w:val="231F20"/>
                <w:spacing w:val="-10"/>
                <w:sz w:val="18"/>
              </w:rPr>
              <w:t>…</w:t>
            </w:r>
          </w:p>
        </w:tc>
        <w:tc>
          <w:tcPr>
            <w:tcW w:w="813" w:type="dxa"/>
          </w:tcPr>
          <w:p>
            <w:pPr>
              <w:pStyle w:val="TableParagraph"/>
              <w:spacing w:before="100"/>
              <w:ind w:right="93"/>
              <w:rPr>
                <w:sz w:val="18"/>
              </w:rPr>
            </w:pPr>
            <w:r>
              <w:rPr>
                <w:color w:val="231F20"/>
                <w:spacing w:val="-10"/>
                <w:sz w:val="18"/>
              </w:rPr>
              <w:t>…</w:t>
            </w:r>
          </w:p>
        </w:tc>
        <w:tc>
          <w:tcPr>
            <w:tcW w:w="962" w:type="dxa"/>
          </w:tcPr>
          <w:p>
            <w:pPr>
              <w:pStyle w:val="TableParagraph"/>
              <w:spacing w:before="100"/>
              <w:ind w:right="30"/>
              <w:rPr>
                <w:sz w:val="18"/>
              </w:rPr>
            </w:pPr>
            <w:r>
              <w:rPr>
                <w:color w:val="231F20"/>
                <w:spacing w:val="-10"/>
                <w:sz w:val="18"/>
              </w:rPr>
              <w:t>…</w:t>
            </w:r>
          </w:p>
        </w:tc>
      </w:tr>
      <w:tr>
        <w:trPr>
          <w:trHeight w:val="328" w:hRule="atLeast"/>
        </w:trPr>
        <w:tc>
          <w:tcPr>
            <w:tcW w:w="3450" w:type="dxa"/>
          </w:tcPr>
          <w:p>
            <w:pPr>
              <w:pStyle w:val="TableParagraph"/>
              <w:spacing w:before="58"/>
              <w:ind w:left="201"/>
              <w:jc w:val="left"/>
              <w:rPr>
                <w:sz w:val="18"/>
              </w:rPr>
            </w:pPr>
            <w:r>
              <w:rPr>
                <w:color w:val="231F20"/>
                <w:sz w:val="18"/>
              </w:rPr>
              <w:t>Plaza</w:t>
            </w:r>
            <w:r>
              <w:rPr>
                <w:color w:val="231F20"/>
                <w:spacing w:val="-3"/>
                <w:sz w:val="18"/>
              </w:rPr>
              <w:t> </w:t>
            </w:r>
            <w:r>
              <w:rPr>
                <w:color w:val="231F20"/>
                <w:sz w:val="18"/>
              </w:rPr>
              <w:t>de</w:t>
            </w:r>
            <w:r>
              <w:rPr>
                <w:color w:val="231F20"/>
                <w:spacing w:val="-3"/>
                <w:sz w:val="18"/>
              </w:rPr>
              <w:t> </w:t>
            </w:r>
            <w:r>
              <w:rPr>
                <w:color w:val="231F20"/>
                <w:sz w:val="18"/>
              </w:rPr>
              <w:t>la</w:t>
            </w:r>
            <w:r>
              <w:rPr>
                <w:color w:val="231F20"/>
                <w:spacing w:val="-3"/>
                <w:sz w:val="18"/>
              </w:rPr>
              <w:t> </w:t>
            </w:r>
            <w:r>
              <w:rPr>
                <w:color w:val="231F20"/>
                <w:spacing w:val="-2"/>
                <w:sz w:val="18"/>
              </w:rPr>
              <w:t>Revolución</w:t>
            </w:r>
          </w:p>
        </w:tc>
        <w:tc>
          <w:tcPr>
            <w:tcW w:w="2033" w:type="dxa"/>
          </w:tcPr>
          <w:p>
            <w:pPr>
              <w:pStyle w:val="TableParagraph"/>
              <w:spacing w:before="58"/>
              <w:ind w:right="282"/>
              <w:rPr>
                <w:sz w:val="18"/>
              </w:rPr>
            </w:pPr>
            <w:r>
              <w:rPr>
                <w:color w:val="231F20"/>
                <w:spacing w:val="-10"/>
                <w:sz w:val="18"/>
              </w:rPr>
              <w:t>…</w:t>
            </w:r>
          </w:p>
        </w:tc>
        <w:tc>
          <w:tcPr>
            <w:tcW w:w="1049" w:type="dxa"/>
          </w:tcPr>
          <w:p>
            <w:pPr>
              <w:pStyle w:val="TableParagraph"/>
              <w:spacing w:before="58"/>
              <w:ind w:right="306"/>
              <w:rPr>
                <w:sz w:val="18"/>
              </w:rPr>
            </w:pPr>
            <w:r>
              <w:rPr>
                <w:color w:val="231F20"/>
                <w:spacing w:val="-10"/>
                <w:sz w:val="18"/>
              </w:rPr>
              <w:t>…</w:t>
            </w:r>
          </w:p>
        </w:tc>
        <w:tc>
          <w:tcPr>
            <w:tcW w:w="1024" w:type="dxa"/>
          </w:tcPr>
          <w:p>
            <w:pPr>
              <w:pStyle w:val="TableParagraph"/>
              <w:spacing w:before="58"/>
              <w:ind w:right="307"/>
              <w:rPr>
                <w:sz w:val="18"/>
              </w:rPr>
            </w:pPr>
            <w:r>
              <w:rPr>
                <w:color w:val="231F20"/>
                <w:spacing w:val="-10"/>
                <w:sz w:val="18"/>
              </w:rPr>
              <w:t>…</w:t>
            </w:r>
          </w:p>
        </w:tc>
        <w:tc>
          <w:tcPr>
            <w:tcW w:w="1024" w:type="dxa"/>
          </w:tcPr>
          <w:p>
            <w:pPr>
              <w:pStyle w:val="TableParagraph"/>
              <w:spacing w:before="58"/>
              <w:ind w:right="305"/>
              <w:rPr>
                <w:sz w:val="18"/>
              </w:rPr>
            </w:pPr>
            <w:r>
              <w:rPr>
                <w:color w:val="231F20"/>
                <w:spacing w:val="-10"/>
                <w:sz w:val="18"/>
              </w:rPr>
              <w:t>…</w:t>
            </w:r>
          </w:p>
        </w:tc>
        <w:tc>
          <w:tcPr>
            <w:tcW w:w="813" w:type="dxa"/>
          </w:tcPr>
          <w:p>
            <w:pPr>
              <w:pStyle w:val="TableParagraph"/>
              <w:spacing w:before="58"/>
              <w:ind w:right="93"/>
              <w:rPr>
                <w:sz w:val="18"/>
              </w:rPr>
            </w:pPr>
            <w:r>
              <w:rPr>
                <w:color w:val="231F20"/>
                <w:spacing w:val="-10"/>
                <w:sz w:val="18"/>
              </w:rPr>
              <w:t>…</w:t>
            </w:r>
          </w:p>
        </w:tc>
        <w:tc>
          <w:tcPr>
            <w:tcW w:w="962" w:type="dxa"/>
          </w:tcPr>
          <w:p>
            <w:pPr>
              <w:pStyle w:val="TableParagraph"/>
              <w:spacing w:before="58"/>
              <w:ind w:right="30"/>
              <w:rPr>
                <w:sz w:val="18"/>
              </w:rPr>
            </w:pPr>
            <w:r>
              <w:rPr>
                <w:color w:val="231F20"/>
                <w:spacing w:val="-10"/>
                <w:sz w:val="18"/>
              </w:rPr>
              <w:t>…</w:t>
            </w:r>
          </w:p>
        </w:tc>
      </w:tr>
      <w:tr>
        <w:trPr>
          <w:trHeight w:val="328" w:hRule="atLeast"/>
        </w:trPr>
        <w:tc>
          <w:tcPr>
            <w:tcW w:w="3450" w:type="dxa"/>
          </w:tcPr>
          <w:p>
            <w:pPr>
              <w:pStyle w:val="TableParagraph"/>
              <w:spacing w:before="58"/>
              <w:ind w:left="201"/>
              <w:jc w:val="left"/>
              <w:rPr>
                <w:sz w:val="18"/>
              </w:rPr>
            </w:pPr>
            <w:r>
              <w:rPr>
                <w:color w:val="231F20"/>
                <w:sz w:val="18"/>
              </w:rPr>
              <w:t>Centro</w:t>
            </w:r>
            <w:r>
              <w:rPr>
                <w:color w:val="231F20"/>
                <w:spacing w:val="-6"/>
                <w:sz w:val="18"/>
              </w:rPr>
              <w:t> </w:t>
            </w:r>
            <w:r>
              <w:rPr>
                <w:color w:val="231F20"/>
                <w:spacing w:val="-2"/>
                <w:sz w:val="18"/>
              </w:rPr>
              <w:t>Habana</w:t>
            </w:r>
          </w:p>
        </w:tc>
        <w:tc>
          <w:tcPr>
            <w:tcW w:w="2033" w:type="dxa"/>
          </w:tcPr>
          <w:p>
            <w:pPr>
              <w:pStyle w:val="TableParagraph"/>
              <w:spacing w:before="58"/>
              <w:ind w:right="282"/>
              <w:rPr>
                <w:sz w:val="18"/>
              </w:rPr>
            </w:pPr>
            <w:r>
              <w:rPr>
                <w:color w:val="231F20"/>
                <w:spacing w:val="-10"/>
                <w:sz w:val="18"/>
              </w:rPr>
              <w:t>…</w:t>
            </w:r>
          </w:p>
        </w:tc>
        <w:tc>
          <w:tcPr>
            <w:tcW w:w="1049" w:type="dxa"/>
          </w:tcPr>
          <w:p>
            <w:pPr>
              <w:pStyle w:val="TableParagraph"/>
              <w:spacing w:before="58"/>
              <w:ind w:right="306"/>
              <w:rPr>
                <w:sz w:val="18"/>
              </w:rPr>
            </w:pPr>
            <w:r>
              <w:rPr>
                <w:color w:val="231F20"/>
                <w:spacing w:val="-10"/>
                <w:sz w:val="18"/>
              </w:rPr>
              <w:t>…</w:t>
            </w:r>
          </w:p>
        </w:tc>
        <w:tc>
          <w:tcPr>
            <w:tcW w:w="1024" w:type="dxa"/>
          </w:tcPr>
          <w:p>
            <w:pPr>
              <w:pStyle w:val="TableParagraph"/>
              <w:spacing w:before="58"/>
              <w:ind w:right="307"/>
              <w:rPr>
                <w:sz w:val="18"/>
              </w:rPr>
            </w:pPr>
            <w:r>
              <w:rPr>
                <w:color w:val="231F20"/>
                <w:spacing w:val="-10"/>
                <w:sz w:val="18"/>
              </w:rPr>
              <w:t>…</w:t>
            </w:r>
          </w:p>
        </w:tc>
        <w:tc>
          <w:tcPr>
            <w:tcW w:w="1024" w:type="dxa"/>
          </w:tcPr>
          <w:p>
            <w:pPr>
              <w:pStyle w:val="TableParagraph"/>
              <w:spacing w:before="58"/>
              <w:ind w:right="305"/>
              <w:rPr>
                <w:sz w:val="18"/>
              </w:rPr>
            </w:pPr>
            <w:r>
              <w:rPr>
                <w:color w:val="231F20"/>
                <w:spacing w:val="-10"/>
                <w:sz w:val="18"/>
              </w:rPr>
              <w:t>…</w:t>
            </w:r>
          </w:p>
        </w:tc>
        <w:tc>
          <w:tcPr>
            <w:tcW w:w="813" w:type="dxa"/>
          </w:tcPr>
          <w:p>
            <w:pPr>
              <w:pStyle w:val="TableParagraph"/>
              <w:spacing w:before="58"/>
              <w:ind w:right="93"/>
              <w:rPr>
                <w:sz w:val="18"/>
              </w:rPr>
            </w:pPr>
            <w:r>
              <w:rPr>
                <w:color w:val="231F20"/>
                <w:spacing w:val="-10"/>
                <w:sz w:val="18"/>
              </w:rPr>
              <w:t>…</w:t>
            </w:r>
          </w:p>
        </w:tc>
        <w:tc>
          <w:tcPr>
            <w:tcW w:w="962" w:type="dxa"/>
          </w:tcPr>
          <w:p>
            <w:pPr>
              <w:pStyle w:val="TableParagraph"/>
              <w:spacing w:before="58"/>
              <w:ind w:right="30"/>
              <w:rPr>
                <w:sz w:val="18"/>
              </w:rPr>
            </w:pPr>
            <w:r>
              <w:rPr>
                <w:color w:val="231F20"/>
                <w:spacing w:val="-10"/>
                <w:sz w:val="18"/>
              </w:rPr>
              <w:t>…</w:t>
            </w:r>
          </w:p>
        </w:tc>
      </w:tr>
      <w:tr>
        <w:trPr>
          <w:trHeight w:val="328" w:hRule="atLeast"/>
        </w:trPr>
        <w:tc>
          <w:tcPr>
            <w:tcW w:w="3450" w:type="dxa"/>
          </w:tcPr>
          <w:p>
            <w:pPr>
              <w:pStyle w:val="TableParagraph"/>
              <w:spacing w:before="58"/>
              <w:ind w:left="201"/>
              <w:jc w:val="left"/>
              <w:rPr>
                <w:sz w:val="18"/>
              </w:rPr>
            </w:pPr>
            <w:r>
              <w:rPr>
                <w:color w:val="231F20"/>
                <w:sz w:val="18"/>
              </w:rPr>
              <w:t>Habana</w:t>
            </w:r>
            <w:r>
              <w:rPr>
                <w:color w:val="231F20"/>
                <w:spacing w:val="-6"/>
                <w:sz w:val="18"/>
              </w:rPr>
              <w:t> </w:t>
            </w:r>
            <w:r>
              <w:rPr>
                <w:color w:val="231F20"/>
                <w:spacing w:val="-2"/>
                <w:sz w:val="18"/>
              </w:rPr>
              <w:t>Vieja</w:t>
            </w:r>
          </w:p>
        </w:tc>
        <w:tc>
          <w:tcPr>
            <w:tcW w:w="2033" w:type="dxa"/>
          </w:tcPr>
          <w:p>
            <w:pPr>
              <w:pStyle w:val="TableParagraph"/>
              <w:spacing w:before="58"/>
              <w:ind w:right="282"/>
              <w:rPr>
                <w:sz w:val="18"/>
              </w:rPr>
            </w:pPr>
            <w:r>
              <w:rPr>
                <w:color w:val="231F20"/>
                <w:spacing w:val="-10"/>
                <w:sz w:val="18"/>
              </w:rPr>
              <w:t>…</w:t>
            </w:r>
          </w:p>
        </w:tc>
        <w:tc>
          <w:tcPr>
            <w:tcW w:w="1049" w:type="dxa"/>
          </w:tcPr>
          <w:p>
            <w:pPr>
              <w:pStyle w:val="TableParagraph"/>
              <w:spacing w:before="58"/>
              <w:ind w:right="306"/>
              <w:rPr>
                <w:sz w:val="18"/>
              </w:rPr>
            </w:pPr>
            <w:r>
              <w:rPr>
                <w:color w:val="231F20"/>
                <w:spacing w:val="-10"/>
                <w:sz w:val="18"/>
              </w:rPr>
              <w:t>…</w:t>
            </w:r>
          </w:p>
        </w:tc>
        <w:tc>
          <w:tcPr>
            <w:tcW w:w="1024" w:type="dxa"/>
          </w:tcPr>
          <w:p>
            <w:pPr>
              <w:pStyle w:val="TableParagraph"/>
              <w:spacing w:before="58"/>
              <w:ind w:right="307"/>
              <w:rPr>
                <w:sz w:val="18"/>
              </w:rPr>
            </w:pPr>
            <w:r>
              <w:rPr>
                <w:color w:val="231F20"/>
                <w:spacing w:val="-10"/>
                <w:sz w:val="18"/>
              </w:rPr>
              <w:t>…</w:t>
            </w:r>
          </w:p>
        </w:tc>
        <w:tc>
          <w:tcPr>
            <w:tcW w:w="1024" w:type="dxa"/>
          </w:tcPr>
          <w:p>
            <w:pPr>
              <w:pStyle w:val="TableParagraph"/>
              <w:spacing w:before="58"/>
              <w:ind w:right="305"/>
              <w:rPr>
                <w:sz w:val="18"/>
              </w:rPr>
            </w:pPr>
            <w:r>
              <w:rPr>
                <w:color w:val="231F20"/>
                <w:spacing w:val="-10"/>
                <w:sz w:val="18"/>
              </w:rPr>
              <w:t>…</w:t>
            </w:r>
          </w:p>
        </w:tc>
        <w:tc>
          <w:tcPr>
            <w:tcW w:w="813" w:type="dxa"/>
          </w:tcPr>
          <w:p>
            <w:pPr>
              <w:pStyle w:val="TableParagraph"/>
              <w:spacing w:before="58"/>
              <w:ind w:right="93"/>
              <w:rPr>
                <w:sz w:val="18"/>
              </w:rPr>
            </w:pPr>
            <w:r>
              <w:rPr>
                <w:color w:val="231F20"/>
                <w:spacing w:val="-10"/>
                <w:sz w:val="18"/>
              </w:rPr>
              <w:t>…</w:t>
            </w:r>
          </w:p>
        </w:tc>
        <w:tc>
          <w:tcPr>
            <w:tcW w:w="962" w:type="dxa"/>
          </w:tcPr>
          <w:p>
            <w:pPr>
              <w:pStyle w:val="TableParagraph"/>
              <w:spacing w:before="58"/>
              <w:ind w:right="30"/>
              <w:rPr>
                <w:sz w:val="18"/>
              </w:rPr>
            </w:pPr>
            <w:r>
              <w:rPr>
                <w:color w:val="231F20"/>
                <w:spacing w:val="-10"/>
                <w:sz w:val="18"/>
              </w:rPr>
              <w:t>…</w:t>
            </w:r>
          </w:p>
        </w:tc>
      </w:tr>
      <w:tr>
        <w:trPr>
          <w:trHeight w:val="328" w:hRule="atLeast"/>
        </w:trPr>
        <w:tc>
          <w:tcPr>
            <w:tcW w:w="3450" w:type="dxa"/>
          </w:tcPr>
          <w:p>
            <w:pPr>
              <w:pStyle w:val="TableParagraph"/>
              <w:spacing w:before="58"/>
              <w:ind w:left="201"/>
              <w:jc w:val="left"/>
              <w:rPr>
                <w:sz w:val="18"/>
              </w:rPr>
            </w:pPr>
            <w:r>
              <w:rPr>
                <w:color w:val="231F20"/>
                <w:spacing w:val="-2"/>
                <w:sz w:val="18"/>
              </w:rPr>
              <w:t>Regla</w:t>
            </w:r>
          </w:p>
        </w:tc>
        <w:tc>
          <w:tcPr>
            <w:tcW w:w="2033" w:type="dxa"/>
          </w:tcPr>
          <w:p>
            <w:pPr>
              <w:pStyle w:val="TableParagraph"/>
              <w:spacing w:before="58"/>
              <w:ind w:right="282"/>
              <w:rPr>
                <w:sz w:val="18"/>
              </w:rPr>
            </w:pPr>
            <w:r>
              <w:rPr>
                <w:color w:val="231F20"/>
                <w:spacing w:val="-10"/>
                <w:sz w:val="18"/>
              </w:rPr>
              <w:t>…</w:t>
            </w:r>
          </w:p>
        </w:tc>
        <w:tc>
          <w:tcPr>
            <w:tcW w:w="1049" w:type="dxa"/>
          </w:tcPr>
          <w:p>
            <w:pPr>
              <w:pStyle w:val="TableParagraph"/>
              <w:spacing w:before="58"/>
              <w:ind w:right="306"/>
              <w:rPr>
                <w:sz w:val="18"/>
              </w:rPr>
            </w:pPr>
            <w:r>
              <w:rPr>
                <w:color w:val="231F20"/>
                <w:spacing w:val="-10"/>
                <w:sz w:val="18"/>
              </w:rPr>
              <w:t>…</w:t>
            </w:r>
          </w:p>
        </w:tc>
        <w:tc>
          <w:tcPr>
            <w:tcW w:w="1024" w:type="dxa"/>
          </w:tcPr>
          <w:p>
            <w:pPr>
              <w:pStyle w:val="TableParagraph"/>
              <w:spacing w:before="58"/>
              <w:ind w:right="307"/>
              <w:rPr>
                <w:sz w:val="18"/>
              </w:rPr>
            </w:pPr>
            <w:r>
              <w:rPr>
                <w:color w:val="231F20"/>
                <w:spacing w:val="-10"/>
                <w:sz w:val="18"/>
              </w:rPr>
              <w:t>…</w:t>
            </w:r>
          </w:p>
        </w:tc>
        <w:tc>
          <w:tcPr>
            <w:tcW w:w="1024" w:type="dxa"/>
          </w:tcPr>
          <w:p>
            <w:pPr>
              <w:pStyle w:val="TableParagraph"/>
              <w:spacing w:before="58"/>
              <w:ind w:right="305"/>
              <w:rPr>
                <w:sz w:val="18"/>
              </w:rPr>
            </w:pPr>
            <w:r>
              <w:rPr>
                <w:color w:val="231F20"/>
                <w:spacing w:val="-10"/>
                <w:sz w:val="18"/>
              </w:rPr>
              <w:t>…</w:t>
            </w:r>
          </w:p>
        </w:tc>
        <w:tc>
          <w:tcPr>
            <w:tcW w:w="813" w:type="dxa"/>
          </w:tcPr>
          <w:p>
            <w:pPr>
              <w:pStyle w:val="TableParagraph"/>
              <w:spacing w:before="58"/>
              <w:ind w:right="93"/>
              <w:rPr>
                <w:sz w:val="18"/>
              </w:rPr>
            </w:pPr>
            <w:r>
              <w:rPr>
                <w:color w:val="231F20"/>
                <w:spacing w:val="-10"/>
                <w:sz w:val="18"/>
              </w:rPr>
              <w:t>…</w:t>
            </w:r>
          </w:p>
        </w:tc>
        <w:tc>
          <w:tcPr>
            <w:tcW w:w="962" w:type="dxa"/>
          </w:tcPr>
          <w:p>
            <w:pPr>
              <w:pStyle w:val="TableParagraph"/>
              <w:spacing w:before="58"/>
              <w:ind w:right="30"/>
              <w:rPr>
                <w:sz w:val="18"/>
              </w:rPr>
            </w:pPr>
            <w:r>
              <w:rPr>
                <w:color w:val="231F20"/>
                <w:spacing w:val="-10"/>
                <w:sz w:val="18"/>
              </w:rPr>
              <w:t>…</w:t>
            </w:r>
          </w:p>
        </w:tc>
      </w:tr>
      <w:tr>
        <w:trPr>
          <w:trHeight w:val="328" w:hRule="atLeast"/>
        </w:trPr>
        <w:tc>
          <w:tcPr>
            <w:tcW w:w="3450" w:type="dxa"/>
          </w:tcPr>
          <w:p>
            <w:pPr>
              <w:pStyle w:val="TableParagraph"/>
              <w:spacing w:before="58"/>
              <w:ind w:left="201"/>
              <w:jc w:val="left"/>
              <w:rPr>
                <w:sz w:val="18"/>
              </w:rPr>
            </w:pPr>
            <w:r>
              <w:rPr>
                <w:color w:val="231F20"/>
                <w:sz w:val="18"/>
              </w:rPr>
              <w:t>Habana</w:t>
            </w:r>
            <w:r>
              <w:rPr>
                <w:color w:val="231F20"/>
                <w:spacing w:val="-5"/>
                <w:sz w:val="18"/>
              </w:rPr>
              <w:t> </w:t>
            </w:r>
            <w:r>
              <w:rPr>
                <w:color w:val="231F20"/>
                <w:sz w:val="18"/>
              </w:rPr>
              <w:t>del</w:t>
            </w:r>
            <w:r>
              <w:rPr>
                <w:color w:val="231F20"/>
                <w:spacing w:val="-4"/>
                <w:sz w:val="18"/>
              </w:rPr>
              <w:t> Este</w:t>
            </w:r>
          </w:p>
        </w:tc>
        <w:tc>
          <w:tcPr>
            <w:tcW w:w="2033" w:type="dxa"/>
          </w:tcPr>
          <w:p>
            <w:pPr>
              <w:pStyle w:val="TableParagraph"/>
              <w:spacing w:before="58"/>
              <w:ind w:right="282"/>
              <w:rPr>
                <w:sz w:val="18"/>
              </w:rPr>
            </w:pPr>
            <w:r>
              <w:rPr>
                <w:color w:val="231F20"/>
                <w:spacing w:val="-10"/>
                <w:sz w:val="18"/>
              </w:rPr>
              <w:t>…</w:t>
            </w:r>
          </w:p>
        </w:tc>
        <w:tc>
          <w:tcPr>
            <w:tcW w:w="1049" w:type="dxa"/>
          </w:tcPr>
          <w:p>
            <w:pPr>
              <w:pStyle w:val="TableParagraph"/>
              <w:spacing w:before="58"/>
              <w:ind w:right="306"/>
              <w:rPr>
                <w:sz w:val="18"/>
              </w:rPr>
            </w:pPr>
            <w:r>
              <w:rPr>
                <w:color w:val="231F20"/>
                <w:spacing w:val="-10"/>
                <w:sz w:val="18"/>
              </w:rPr>
              <w:t>…</w:t>
            </w:r>
          </w:p>
        </w:tc>
        <w:tc>
          <w:tcPr>
            <w:tcW w:w="1024" w:type="dxa"/>
          </w:tcPr>
          <w:p>
            <w:pPr>
              <w:pStyle w:val="TableParagraph"/>
              <w:spacing w:before="58"/>
              <w:ind w:right="307"/>
              <w:rPr>
                <w:sz w:val="18"/>
              </w:rPr>
            </w:pPr>
            <w:r>
              <w:rPr>
                <w:color w:val="231F20"/>
                <w:spacing w:val="-10"/>
                <w:sz w:val="18"/>
              </w:rPr>
              <w:t>…</w:t>
            </w:r>
          </w:p>
        </w:tc>
        <w:tc>
          <w:tcPr>
            <w:tcW w:w="1024" w:type="dxa"/>
          </w:tcPr>
          <w:p>
            <w:pPr>
              <w:pStyle w:val="TableParagraph"/>
              <w:spacing w:before="58"/>
              <w:ind w:right="305"/>
              <w:rPr>
                <w:sz w:val="18"/>
              </w:rPr>
            </w:pPr>
            <w:r>
              <w:rPr>
                <w:color w:val="231F20"/>
                <w:spacing w:val="-10"/>
                <w:sz w:val="18"/>
              </w:rPr>
              <w:t>…</w:t>
            </w:r>
          </w:p>
        </w:tc>
        <w:tc>
          <w:tcPr>
            <w:tcW w:w="813" w:type="dxa"/>
          </w:tcPr>
          <w:p>
            <w:pPr>
              <w:pStyle w:val="TableParagraph"/>
              <w:spacing w:before="58"/>
              <w:ind w:right="93"/>
              <w:rPr>
                <w:sz w:val="18"/>
              </w:rPr>
            </w:pPr>
            <w:r>
              <w:rPr>
                <w:color w:val="231F20"/>
                <w:spacing w:val="-10"/>
                <w:sz w:val="18"/>
              </w:rPr>
              <w:t>…</w:t>
            </w:r>
          </w:p>
        </w:tc>
        <w:tc>
          <w:tcPr>
            <w:tcW w:w="962" w:type="dxa"/>
          </w:tcPr>
          <w:p>
            <w:pPr>
              <w:pStyle w:val="TableParagraph"/>
              <w:spacing w:before="58"/>
              <w:ind w:right="30"/>
              <w:rPr>
                <w:sz w:val="18"/>
              </w:rPr>
            </w:pPr>
            <w:r>
              <w:rPr>
                <w:color w:val="231F20"/>
                <w:spacing w:val="-10"/>
                <w:sz w:val="18"/>
              </w:rPr>
              <w:t>…</w:t>
            </w:r>
          </w:p>
        </w:tc>
      </w:tr>
      <w:tr>
        <w:trPr>
          <w:trHeight w:val="328" w:hRule="atLeast"/>
        </w:trPr>
        <w:tc>
          <w:tcPr>
            <w:tcW w:w="3450" w:type="dxa"/>
          </w:tcPr>
          <w:p>
            <w:pPr>
              <w:pStyle w:val="TableParagraph"/>
              <w:spacing w:before="58"/>
              <w:ind w:left="201"/>
              <w:jc w:val="left"/>
              <w:rPr>
                <w:sz w:val="18"/>
              </w:rPr>
            </w:pPr>
            <w:r>
              <w:rPr>
                <w:color w:val="231F20"/>
                <w:spacing w:val="-2"/>
                <w:sz w:val="18"/>
              </w:rPr>
              <w:t>Guanabacoa</w:t>
            </w:r>
          </w:p>
        </w:tc>
        <w:tc>
          <w:tcPr>
            <w:tcW w:w="2033" w:type="dxa"/>
          </w:tcPr>
          <w:p>
            <w:pPr>
              <w:pStyle w:val="TableParagraph"/>
              <w:spacing w:before="58"/>
              <w:ind w:right="282"/>
              <w:rPr>
                <w:sz w:val="18"/>
              </w:rPr>
            </w:pPr>
            <w:r>
              <w:rPr>
                <w:color w:val="231F20"/>
                <w:spacing w:val="-10"/>
                <w:sz w:val="18"/>
              </w:rPr>
              <w:t>…</w:t>
            </w:r>
          </w:p>
        </w:tc>
        <w:tc>
          <w:tcPr>
            <w:tcW w:w="1049" w:type="dxa"/>
          </w:tcPr>
          <w:p>
            <w:pPr>
              <w:pStyle w:val="TableParagraph"/>
              <w:spacing w:before="58"/>
              <w:ind w:right="306"/>
              <w:rPr>
                <w:sz w:val="18"/>
              </w:rPr>
            </w:pPr>
            <w:r>
              <w:rPr>
                <w:color w:val="231F20"/>
                <w:spacing w:val="-10"/>
                <w:sz w:val="18"/>
              </w:rPr>
              <w:t>…</w:t>
            </w:r>
          </w:p>
        </w:tc>
        <w:tc>
          <w:tcPr>
            <w:tcW w:w="1024" w:type="dxa"/>
          </w:tcPr>
          <w:p>
            <w:pPr>
              <w:pStyle w:val="TableParagraph"/>
              <w:spacing w:before="58"/>
              <w:ind w:right="307"/>
              <w:rPr>
                <w:sz w:val="18"/>
              </w:rPr>
            </w:pPr>
            <w:r>
              <w:rPr>
                <w:color w:val="231F20"/>
                <w:spacing w:val="-10"/>
                <w:sz w:val="18"/>
              </w:rPr>
              <w:t>…</w:t>
            </w:r>
          </w:p>
        </w:tc>
        <w:tc>
          <w:tcPr>
            <w:tcW w:w="1024" w:type="dxa"/>
          </w:tcPr>
          <w:p>
            <w:pPr>
              <w:pStyle w:val="TableParagraph"/>
              <w:spacing w:before="58"/>
              <w:ind w:right="305"/>
              <w:rPr>
                <w:sz w:val="18"/>
              </w:rPr>
            </w:pPr>
            <w:r>
              <w:rPr>
                <w:color w:val="231F20"/>
                <w:spacing w:val="-10"/>
                <w:sz w:val="18"/>
              </w:rPr>
              <w:t>…</w:t>
            </w:r>
          </w:p>
        </w:tc>
        <w:tc>
          <w:tcPr>
            <w:tcW w:w="813" w:type="dxa"/>
          </w:tcPr>
          <w:p>
            <w:pPr>
              <w:pStyle w:val="TableParagraph"/>
              <w:spacing w:before="58"/>
              <w:ind w:right="93"/>
              <w:rPr>
                <w:sz w:val="18"/>
              </w:rPr>
            </w:pPr>
            <w:r>
              <w:rPr>
                <w:color w:val="231F20"/>
                <w:spacing w:val="-10"/>
                <w:sz w:val="18"/>
              </w:rPr>
              <w:t>…</w:t>
            </w:r>
          </w:p>
        </w:tc>
        <w:tc>
          <w:tcPr>
            <w:tcW w:w="962" w:type="dxa"/>
          </w:tcPr>
          <w:p>
            <w:pPr>
              <w:pStyle w:val="TableParagraph"/>
              <w:spacing w:before="58"/>
              <w:ind w:right="30"/>
              <w:rPr>
                <w:sz w:val="18"/>
              </w:rPr>
            </w:pPr>
            <w:r>
              <w:rPr>
                <w:color w:val="231F20"/>
                <w:spacing w:val="-10"/>
                <w:sz w:val="18"/>
              </w:rPr>
              <w:t>…</w:t>
            </w:r>
          </w:p>
        </w:tc>
      </w:tr>
      <w:tr>
        <w:trPr>
          <w:trHeight w:val="328" w:hRule="atLeast"/>
        </w:trPr>
        <w:tc>
          <w:tcPr>
            <w:tcW w:w="3450" w:type="dxa"/>
          </w:tcPr>
          <w:p>
            <w:pPr>
              <w:pStyle w:val="TableParagraph"/>
              <w:spacing w:before="58"/>
              <w:ind w:left="201"/>
              <w:jc w:val="left"/>
              <w:rPr>
                <w:sz w:val="18"/>
              </w:rPr>
            </w:pPr>
            <w:r>
              <w:rPr>
                <w:color w:val="231F20"/>
                <w:sz w:val="18"/>
              </w:rPr>
              <w:t>San</w:t>
            </w:r>
            <w:r>
              <w:rPr>
                <w:color w:val="231F20"/>
                <w:spacing w:val="-4"/>
                <w:sz w:val="18"/>
              </w:rPr>
              <w:t> </w:t>
            </w:r>
            <w:r>
              <w:rPr>
                <w:color w:val="231F20"/>
                <w:sz w:val="18"/>
              </w:rPr>
              <w:t>Miguel</w:t>
            </w:r>
            <w:r>
              <w:rPr>
                <w:color w:val="231F20"/>
                <w:spacing w:val="-4"/>
                <w:sz w:val="18"/>
              </w:rPr>
              <w:t> </w:t>
            </w:r>
            <w:r>
              <w:rPr>
                <w:color w:val="231F20"/>
                <w:sz w:val="18"/>
              </w:rPr>
              <w:t>del</w:t>
            </w:r>
            <w:r>
              <w:rPr>
                <w:color w:val="231F20"/>
                <w:spacing w:val="-4"/>
                <w:sz w:val="18"/>
              </w:rPr>
              <w:t> </w:t>
            </w:r>
            <w:r>
              <w:rPr>
                <w:color w:val="231F20"/>
                <w:spacing w:val="-2"/>
                <w:sz w:val="18"/>
              </w:rPr>
              <w:t>Padrón</w:t>
            </w:r>
          </w:p>
        </w:tc>
        <w:tc>
          <w:tcPr>
            <w:tcW w:w="2033" w:type="dxa"/>
          </w:tcPr>
          <w:p>
            <w:pPr>
              <w:pStyle w:val="TableParagraph"/>
              <w:spacing w:before="58"/>
              <w:ind w:right="282"/>
              <w:rPr>
                <w:sz w:val="18"/>
              </w:rPr>
            </w:pPr>
            <w:r>
              <w:rPr>
                <w:color w:val="231F20"/>
                <w:spacing w:val="-10"/>
                <w:sz w:val="18"/>
              </w:rPr>
              <w:t>…</w:t>
            </w:r>
          </w:p>
        </w:tc>
        <w:tc>
          <w:tcPr>
            <w:tcW w:w="1049" w:type="dxa"/>
          </w:tcPr>
          <w:p>
            <w:pPr>
              <w:pStyle w:val="TableParagraph"/>
              <w:spacing w:before="58"/>
              <w:ind w:right="306"/>
              <w:rPr>
                <w:sz w:val="18"/>
              </w:rPr>
            </w:pPr>
            <w:r>
              <w:rPr>
                <w:color w:val="231F20"/>
                <w:spacing w:val="-10"/>
                <w:sz w:val="18"/>
              </w:rPr>
              <w:t>…</w:t>
            </w:r>
          </w:p>
        </w:tc>
        <w:tc>
          <w:tcPr>
            <w:tcW w:w="1024" w:type="dxa"/>
          </w:tcPr>
          <w:p>
            <w:pPr>
              <w:pStyle w:val="TableParagraph"/>
              <w:spacing w:before="58"/>
              <w:ind w:right="307"/>
              <w:rPr>
                <w:sz w:val="18"/>
              </w:rPr>
            </w:pPr>
            <w:r>
              <w:rPr>
                <w:color w:val="231F20"/>
                <w:spacing w:val="-10"/>
                <w:sz w:val="18"/>
              </w:rPr>
              <w:t>…</w:t>
            </w:r>
          </w:p>
        </w:tc>
        <w:tc>
          <w:tcPr>
            <w:tcW w:w="1024" w:type="dxa"/>
          </w:tcPr>
          <w:p>
            <w:pPr>
              <w:pStyle w:val="TableParagraph"/>
              <w:spacing w:before="58"/>
              <w:ind w:right="305"/>
              <w:rPr>
                <w:sz w:val="18"/>
              </w:rPr>
            </w:pPr>
            <w:r>
              <w:rPr>
                <w:color w:val="231F20"/>
                <w:spacing w:val="-10"/>
                <w:sz w:val="18"/>
              </w:rPr>
              <w:t>…</w:t>
            </w:r>
          </w:p>
        </w:tc>
        <w:tc>
          <w:tcPr>
            <w:tcW w:w="813" w:type="dxa"/>
          </w:tcPr>
          <w:p>
            <w:pPr>
              <w:pStyle w:val="TableParagraph"/>
              <w:spacing w:before="58"/>
              <w:ind w:right="93"/>
              <w:rPr>
                <w:sz w:val="18"/>
              </w:rPr>
            </w:pPr>
            <w:r>
              <w:rPr>
                <w:color w:val="231F20"/>
                <w:spacing w:val="-10"/>
                <w:sz w:val="18"/>
              </w:rPr>
              <w:t>…</w:t>
            </w:r>
          </w:p>
        </w:tc>
        <w:tc>
          <w:tcPr>
            <w:tcW w:w="962" w:type="dxa"/>
          </w:tcPr>
          <w:p>
            <w:pPr>
              <w:pStyle w:val="TableParagraph"/>
              <w:spacing w:before="58"/>
              <w:ind w:right="30"/>
              <w:rPr>
                <w:sz w:val="18"/>
              </w:rPr>
            </w:pPr>
            <w:r>
              <w:rPr>
                <w:color w:val="231F20"/>
                <w:spacing w:val="-10"/>
                <w:sz w:val="18"/>
              </w:rPr>
              <w:t>…</w:t>
            </w:r>
          </w:p>
        </w:tc>
      </w:tr>
      <w:tr>
        <w:trPr>
          <w:trHeight w:val="328" w:hRule="atLeast"/>
        </w:trPr>
        <w:tc>
          <w:tcPr>
            <w:tcW w:w="3450" w:type="dxa"/>
          </w:tcPr>
          <w:p>
            <w:pPr>
              <w:pStyle w:val="TableParagraph"/>
              <w:spacing w:before="58"/>
              <w:ind w:left="201"/>
              <w:jc w:val="left"/>
              <w:rPr>
                <w:sz w:val="18"/>
              </w:rPr>
            </w:pPr>
            <w:r>
              <w:rPr>
                <w:color w:val="231F20"/>
                <w:sz w:val="18"/>
              </w:rPr>
              <w:t>Diez</w:t>
            </w:r>
            <w:r>
              <w:rPr>
                <w:color w:val="231F20"/>
                <w:spacing w:val="-1"/>
                <w:sz w:val="18"/>
              </w:rPr>
              <w:t> </w:t>
            </w:r>
            <w:r>
              <w:rPr>
                <w:color w:val="231F20"/>
                <w:sz w:val="18"/>
              </w:rPr>
              <w:t>de </w:t>
            </w:r>
            <w:r>
              <w:rPr>
                <w:color w:val="231F20"/>
                <w:spacing w:val="-2"/>
                <w:sz w:val="18"/>
              </w:rPr>
              <w:t>Octubre</w:t>
            </w:r>
          </w:p>
        </w:tc>
        <w:tc>
          <w:tcPr>
            <w:tcW w:w="2033" w:type="dxa"/>
          </w:tcPr>
          <w:p>
            <w:pPr>
              <w:pStyle w:val="TableParagraph"/>
              <w:spacing w:before="58"/>
              <w:ind w:right="282"/>
              <w:rPr>
                <w:sz w:val="18"/>
              </w:rPr>
            </w:pPr>
            <w:r>
              <w:rPr>
                <w:color w:val="231F20"/>
                <w:spacing w:val="-10"/>
                <w:sz w:val="18"/>
              </w:rPr>
              <w:t>…</w:t>
            </w:r>
          </w:p>
        </w:tc>
        <w:tc>
          <w:tcPr>
            <w:tcW w:w="1049" w:type="dxa"/>
          </w:tcPr>
          <w:p>
            <w:pPr>
              <w:pStyle w:val="TableParagraph"/>
              <w:spacing w:before="58"/>
              <w:ind w:right="306"/>
              <w:rPr>
                <w:sz w:val="18"/>
              </w:rPr>
            </w:pPr>
            <w:r>
              <w:rPr>
                <w:color w:val="231F20"/>
                <w:spacing w:val="-10"/>
                <w:sz w:val="18"/>
              </w:rPr>
              <w:t>…</w:t>
            </w:r>
          </w:p>
        </w:tc>
        <w:tc>
          <w:tcPr>
            <w:tcW w:w="1024" w:type="dxa"/>
          </w:tcPr>
          <w:p>
            <w:pPr>
              <w:pStyle w:val="TableParagraph"/>
              <w:spacing w:before="58"/>
              <w:ind w:right="307"/>
              <w:rPr>
                <w:sz w:val="18"/>
              </w:rPr>
            </w:pPr>
            <w:r>
              <w:rPr>
                <w:color w:val="231F20"/>
                <w:spacing w:val="-10"/>
                <w:sz w:val="18"/>
              </w:rPr>
              <w:t>…</w:t>
            </w:r>
          </w:p>
        </w:tc>
        <w:tc>
          <w:tcPr>
            <w:tcW w:w="1024" w:type="dxa"/>
          </w:tcPr>
          <w:p>
            <w:pPr>
              <w:pStyle w:val="TableParagraph"/>
              <w:spacing w:before="58"/>
              <w:ind w:right="305"/>
              <w:rPr>
                <w:sz w:val="18"/>
              </w:rPr>
            </w:pPr>
            <w:r>
              <w:rPr>
                <w:color w:val="231F20"/>
                <w:spacing w:val="-10"/>
                <w:sz w:val="18"/>
              </w:rPr>
              <w:t>…</w:t>
            </w:r>
          </w:p>
        </w:tc>
        <w:tc>
          <w:tcPr>
            <w:tcW w:w="813" w:type="dxa"/>
          </w:tcPr>
          <w:p>
            <w:pPr>
              <w:pStyle w:val="TableParagraph"/>
              <w:spacing w:before="58"/>
              <w:ind w:right="93"/>
              <w:rPr>
                <w:sz w:val="18"/>
              </w:rPr>
            </w:pPr>
            <w:r>
              <w:rPr>
                <w:color w:val="231F20"/>
                <w:spacing w:val="-10"/>
                <w:sz w:val="18"/>
              </w:rPr>
              <w:t>…</w:t>
            </w:r>
          </w:p>
        </w:tc>
        <w:tc>
          <w:tcPr>
            <w:tcW w:w="962" w:type="dxa"/>
          </w:tcPr>
          <w:p>
            <w:pPr>
              <w:pStyle w:val="TableParagraph"/>
              <w:spacing w:before="58"/>
              <w:ind w:right="30"/>
              <w:rPr>
                <w:sz w:val="18"/>
              </w:rPr>
            </w:pPr>
            <w:r>
              <w:rPr>
                <w:color w:val="231F20"/>
                <w:spacing w:val="-10"/>
                <w:sz w:val="18"/>
              </w:rPr>
              <w:t>…</w:t>
            </w:r>
          </w:p>
        </w:tc>
      </w:tr>
      <w:tr>
        <w:trPr>
          <w:trHeight w:val="328" w:hRule="atLeast"/>
        </w:trPr>
        <w:tc>
          <w:tcPr>
            <w:tcW w:w="3450" w:type="dxa"/>
          </w:tcPr>
          <w:p>
            <w:pPr>
              <w:pStyle w:val="TableParagraph"/>
              <w:spacing w:before="58"/>
              <w:ind w:left="201"/>
              <w:jc w:val="left"/>
              <w:rPr>
                <w:sz w:val="18"/>
              </w:rPr>
            </w:pPr>
            <w:r>
              <w:rPr>
                <w:color w:val="231F20"/>
                <w:spacing w:val="-2"/>
                <w:sz w:val="18"/>
              </w:rPr>
              <w:t>Cerro</w:t>
            </w:r>
          </w:p>
        </w:tc>
        <w:tc>
          <w:tcPr>
            <w:tcW w:w="2033" w:type="dxa"/>
          </w:tcPr>
          <w:p>
            <w:pPr>
              <w:pStyle w:val="TableParagraph"/>
              <w:spacing w:before="58"/>
              <w:ind w:right="282"/>
              <w:rPr>
                <w:sz w:val="18"/>
              </w:rPr>
            </w:pPr>
            <w:r>
              <w:rPr>
                <w:color w:val="231F20"/>
                <w:spacing w:val="-10"/>
                <w:sz w:val="18"/>
              </w:rPr>
              <w:t>…</w:t>
            </w:r>
          </w:p>
        </w:tc>
        <w:tc>
          <w:tcPr>
            <w:tcW w:w="1049" w:type="dxa"/>
          </w:tcPr>
          <w:p>
            <w:pPr>
              <w:pStyle w:val="TableParagraph"/>
              <w:spacing w:before="58"/>
              <w:ind w:right="306"/>
              <w:rPr>
                <w:sz w:val="18"/>
              </w:rPr>
            </w:pPr>
            <w:r>
              <w:rPr>
                <w:color w:val="231F20"/>
                <w:spacing w:val="-10"/>
                <w:sz w:val="18"/>
              </w:rPr>
              <w:t>…</w:t>
            </w:r>
          </w:p>
        </w:tc>
        <w:tc>
          <w:tcPr>
            <w:tcW w:w="1024" w:type="dxa"/>
          </w:tcPr>
          <w:p>
            <w:pPr>
              <w:pStyle w:val="TableParagraph"/>
              <w:spacing w:before="58"/>
              <w:ind w:right="306"/>
              <w:rPr>
                <w:sz w:val="18"/>
              </w:rPr>
            </w:pPr>
            <w:r>
              <w:rPr>
                <w:color w:val="231F20"/>
                <w:spacing w:val="-10"/>
                <w:sz w:val="18"/>
              </w:rPr>
              <w:t>…</w:t>
            </w:r>
          </w:p>
        </w:tc>
        <w:tc>
          <w:tcPr>
            <w:tcW w:w="1024" w:type="dxa"/>
          </w:tcPr>
          <w:p>
            <w:pPr>
              <w:pStyle w:val="TableParagraph"/>
              <w:spacing w:before="58"/>
              <w:ind w:right="305"/>
              <w:rPr>
                <w:sz w:val="18"/>
              </w:rPr>
            </w:pPr>
            <w:r>
              <w:rPr>
                <w:color w:val="231F20"/>
                <w:spacing w:val="-10"/>
                <w:sz w:val="18"/>
              </w:rPr>
              <w:t>…</w:t>
            </w:r>
          </w:p>
        </w:tc>
        <w:tc>
          <w:tcPr>
            <w:tcW w:w="813" w:type="dxa"/>
          </w:tcPr>
          <w:p>
            <w:pPr>
              <w:pStyle w:val="TableParagraph"/>
              <w:spacing w:before="58"/>
              <w:ind w:right="93"/>
              <w:rPr>
                <w:sz w:val="18"/>
              </w:rPr>
            </w:pPr>
            <w:r>
              <w:rPr>
                <w:color w:val="231F20"/>
                <w:spacing w:val="-10"/>
                <w:sz w:val="18"/>
              </w:rPr>
              <w:t>…</w:t>
            </w:r>
          </w:p>
        </w:tc>
        <w:tc>
          <w:tcPr>
            <w:tcW w:w="962" w:type="dxa"/>
          </w:tcPr>
          <w:p>
            <w:pPr>
              <w:pStyle w:val="TableParagraph"/>
              <w:spacing w:before="58"/>
              <w:ind w:right="30"/>
              <w:rPr>
                <w:sz w:val="18"/>
              </w:rPr>
            </w:pPr>
            <w:r>
              <w:rPr>
                <w:color w:val="231F20"/>
                <w:spacing w:val="-10"/>
                <w:sz w:val="18"/>
              </w:rPr>
              <w:t>…</w:t>
            </w:r>
          </w:p>
        </w:tc>
      </w:tr>
      <w:tr>
        <w:trPr>
          <w:trHeight w:val="328" w:hRule="atLeast"/>
        </w:trPr>
        <w:tc>
          <w:tcPr>
            <w:tcW w:w="3450" w:type="dxa"/>
          </w:tcPr>
          <w:p>
            <w:pPr>
              <w:pStyle w:val="TableParagraph"/>
              <w:spacing w:before="58"/>
              <w:ind w:left="201"/>
              <w:jc w:val="left"/>
              <w:rPr>
                <w:sz w:val="18"/>
              </w:rPr>
            </w:pPr>
            <w:r>
              <w:rPr>
                <w:color w:val="231F20"/>
                <w:spacing w:val="-2"/>
                <w:sz w:val="18"/>
              </w:rPr>
              <w:t>Marianao</w:t>
            </w:r>
          </w:p>
        </w:tc>
        <w:tc>
          <w:tcPr>
            <w:tcW w:w="2033" w:type="dxa"/>
          </w:tcPr>
          <w:p>
            <w:pPr>
              <w:pStyle w:val="TableParagraph"/>
              <w:spacing w:before="58"/>
              <w:ind w:right="282"/>
              <w:rPr>
                <w:sz w:val="18"/>
              </w:rPr>
            </w:pPr>
            <w:r>
              <w:rPr>
                <w:color w:val="231F20"/>
                <w:spacing w:val="-10"/>
                <w:sz w:val="18"/>
              </w:rPr>
              <w:t>…</w:t>
            </w:r>
          </w:p>
        </w:tc>
        <w:tc>
          <w:tcPr>
            <w:tcW w:w="1049" w:type="dxa"/>
          </w:tcPr>
          <w:p>
            <w:pPr>
              <w:pStyle w:val="TableParagraph"/>
              <w:spacing w:before="58"/>
              <w:ind w:right="306"/>
              <w:rPr>
                <w:sz w:val="18"/>
              </w:rPr>
            </w:pPr>
            <w:r>
              <w:rPr>
                <w:color w:val="231F20"/>
                <w:spacing w:val="-10"/>
                <w:sz w:val="18"/>
              </w:rPr>
              <w:t>…</w:t>
            </w:r>
          </w:p>
        </w:tc>
        <w:tc>
          <w:tcPr>
            <w:tcW w:w="1024" w:type="dxa"/>
          </w:tcPr>
          <w:p>
            <w:pPr>
              <w:pStyle w:val="TableParagraph"/>
              <w:spacing w:before="58"/>
              <w:ind w:right="307"/>
              <w:rPr>
                <w:sz w:val="18"/>
              </w:rPr>
            </w:pPr>
            <w:r>
              <w:rPr>
                <w:color w:val="231F20"/>
                <w:spacing w:val="-10"/>
                <w:sz w:val="18"/>
              </w:rPr>
              <w:t>…</w:t>
            </w:r>
          </w:p>
        </w:tc>
        <w:tc>
          <w:tcPr>
            <w:tcW w:w="1024" w:type="dxa"/>
          </w:tcPr>
          <w:p>
            <w:pPr>
              <w:pStyle w:val="TableParagraph"/>
              <w:spacing w:before="58"/>
              <w:ind w:right="305"/>
              <w:rPr>
                <w:sz w:val="18"/>
              </w:rPr>
            </w:pPr>
            <w:r>
              <w:rPr>
                <w:color w:val="231F20"/>
                <w:spacing w:val="-10"/>
                <w:sz w:val="18"/>
              </w:rPr>
              <w:t>…</w:t>
            </w:r>
          </w:p>
        </w:tc>
        <w:tc>
          <w:tcPr>
            <w:tcW w:w="813" w:type="dxa"/>
          </w:tcPr>
          <w:p>
            <w:pPr>
              <w:pStyle w:val="TableParagraph"/>
              <w:spacing w:before="58"/>
              <w:ind w:right="93"/>
              <w:rPr>
                <w:sz w:val="18"/>
              </w:rPr>
            </w:pPr>
            <w:r>
              <w:rPr>
                <w:color w:val="231F20"/>
                <w:spacing w:val="-10"/>
                <w:sz w:val="18"/>
              </w:rPr>
              <w:t>…</w:t>
            </w:r>
          </w:p>
        </w:tc>
        <w:tc>
          <w:tcPr>
            <w:tcW w:w="962" w:type="dxa"/>
          </w:tcPr>
          <w:p>
            <w:pPr>
              <w:pStyle w:val="TableParagraph"/>
              <w:spacing w:before="58"/>
              <w:ind w:right="30"/>
              <w:rPr>
                <w:sz w:val="18"/>
              </w:rPr>
            </w:pPr>
            <w:r>
              <w:rPr>
                <w:color w:val="231F20"/>
                <w:spacing w:val="-10"/>
                <w:sz w:val="18"/>
              </w:rPr>
              <w:t>…</w:t>
            </w:r>
          </w:p>
        </w:tc>
      </w:tr>
      <w:tr>
        <w:trPr>
          <w:trHeight w:val="328" w:hRule="atLeast"/>
        </w:trPr>
        <w:tc>
          <w:tcPr>
            <w:tcW w:w="3450" w:type="dxa"/>
          </w:tcPr>
          <w:p>
            <w:pPr>
              <w:pStyle w:val="TableParagraph"/>
              <w:spacing w:before="58"/>
              <w:ind w:left="201"/>
              <w:jc w:val="left"/>
              <w:rPr>
                <w:sz w:val="18"/>
              </w:rPr>
            </w:pPr>
            <w:r>
              <w:rPr>
                <w:color w:val="231F20"/>
                <w:sz w:val="18"/>
              </w:rPr>
              <w:t>La</w:t>
            </w:r>
            <w:r>
              <w:rPr>
                <w:color w:val="231F20"/>
                <w:spacing w:val="-1"/>
                <w:sz w:val="18"/>
              </w:rPr>
              <w:t> </w:t>
            </w:r>
            <w:r>
              <w:rPr>
                <w:color w:val="231F20"/>
                <w:spacing w:val="-4"/>
                <w:sz w:val="18"/>
              </w:rPr>
              <w:t>Lisa</w:t>
            </w:r>
          </w:p>
        </w:tc>
        <w:tc>
          <w:tcPr>
            <w:tcW w:w="2033" w:type="dxa"/>
          </w:tcPr>
          <w:p>
            <w:pPr>
              <w:pStyle w:val="TableParagraph"/>
              <w:spacing w:before="58"/>
              <w:ind w:right="282"/>
              <w:rPr>
                <w:sz w:val="18"/>
              </w:rPr>
            </w:pPr>
            <w:r>
              <w:rPr>
                <w:color w:val="231F20"/>
                <w:spacing w:val="-10"/>
                <w:sz w:val="18"/>
              </w:rPr>
              <w:t>…</w:t>
            </w:r>
          </w:p>
        </w:tc>
        <w:tc>
          <w:tcPr>
            <w:tcW w:w="1049" w:type="dxa"/>
          </w:tcPr>
          <w:p>
            <w:pPr>
              <w:pStyle w:val="TableParagraph"/>
              <w:spacing w:before="58"/>
              <w:ind w:right="306"/>
              <w:rPr>
                <w:sz w:val="18"/>
              </w:rPr>
            </w:pPr>
            <w:r>
              <w:rPr>
                <w:color w:val="231F20"/>
                <w:spacing w:val="-10"/>
                <w:sz w:val="18"/>
              </w:rPr>
              <w:t>…</w:t>
            </w:r>
          </w:p>
        </w:tc>
        <w:tc>
          <w:tcPr>
            <w:tcW w:w="1024" w:type="dxa"/>
          </w:tcPr>
          <w:p>
            <w:pPr>
              <w:pStyle w:val="TableParagraph"/>
              <w:spacing w:before="58"/>
              <w:ind w:right="306"/>
              <w:rPr>
                <w:sz w:val="18"/>
              </w:rPr>
            </w:pPr>
            <w:r>
              <w:rPr>
                <w:color w:val="231F20"/>
                <w:spacing w:val="-10"/>
                <w:sz w:val="18"/>
              </w:rPr>
              <w:t>…</w:t>
            </w:r>
          </w:p>
        </w:tc>
        <w:tc>
          <w:tcPr>
            <w:tcW w:w="1024" w:type="dxa"/>
          </w:tcPr>
          <w:p>
            <w:pPr>
              <w:pStyle w:val="TableParagraph"/>
              <w:spacing w:before="58"/>
              <w:ind w:right="305"/>
              <w:rPr>
                <w:sz w:val="18"/>
              </w:rPr>
            </w:pPr>
            <w:r>
              <w:rPr>
                <w:color w:val="231F20"/>
                <w:spacing w:val="-10"/>
                <w:sz w:val="18"/>
              </w:rPr>
              <w:t>…</w:t>
            </w:r>
          </w:p>
        </w:tc>
        <w:tc>
          <w:tcPr>
            <w:tcW w:w="813" w:type="dxa"/>
          </w:tcPr>
          <w:p>
            <w:pPr>
              <w:pStyle w:val="TableParagraph"/>
              <w:spacing w:before="58"/>
              <w:ind w:right="93"/>
              <w:rPr>
                <w:sz w:val="18"/>
              </w:rPr>
            </w:pPr>
            <w:r>
              <w:rPr>
                <w:color w:val="231F20"/>
                <w:spacing w:val="-10"/>
                <w:sz w:val="18"/>
              </w:rPr>
              <w:t>…</w:t>
            </w:r>
          </w:p>
        </w:tc>
        <w:tc>
          <w:tcPr>
            <w:tcW w:w="962" w:type="dxa"/>
          </w:tcPr>
          <w:p>
            <w:pPr>
              <w:pStyle w:val="TableParagraph"/>
              <w:spacing w:before="58"/>
              <w:ind w:right="30"/>
              <w:rPr>
                <w:sz w:val="18"/>
              </w:rPr>
            </w:pPr>
            <w:r>
              <w:rPr>
                <w:color w:val="231F20"/>
                <w:spacing w:val="-10"/>
                <w:sz w:val="18"/>
              </w:rPr>
              <w:t>…</w:t>
            </w:r>
          </w:p>
        </w:tc>
      </w:tr>
      <w:tr>
        <w:trPr>
          <w:trHeight w:val="328" w:hRule="atLeast"/>
        </w:trPr>
        <w:tc>
          <w:tcPr>
            <w:tcW w:w="3450" w:type="dxa"/>
          </w:tcPr>
          <w:p>
            <w:pPr>
              <w:pStyle w:val="TableParagraph"/>
              <w:spacing w:before="58"/>
              <w:ind w:left="201"/>
              <w:jc w:val="left"/>
              <w:rPr>
                <w:sz w:val="18"/>
              </w:rPr>
            </w:pPr>
            <w:r>
              <w:rPr>
                <w:color w:val="231F20"/>
                <w:spacing w:val="-2"/>
                <w:sz w:val="18"/>
              </w:rPr>
              <w:t>Boyeros</w:t>
            </w:r>
          </w:p>
        </w:tc>
        <w:tc>
          <w:tcPr>
            <w:tcW w:w="2033" w:type="dxa"/>
          </w:tcPr>
          <w:p>
            <w:pPr>
              <w:pStyle w:val="TableParagraph"/>
              <w:spacing w:before="58"/>
              <w:ind w:right="282"/>
              <w:rPr>
                <w:sz w:val="18"/>
              </w:rPr>
            </w:pPr>
            <w:r>
              <w:rPr>
                <w:color w:val="231F20"/>
                <w:spacing w:val="-10"/>
                <w:sz w:val="18"/>
              </w:rPr>
              <w:t>…</w:t>
            </w:r>
          </w:p>
        </w:tc>
        <w:tc>
          <w:tcPr>
            <w:tcW w:w="1049" w:type="dxa"/>
          </w:tcPr>
          <w:p>
            <w:pPr>
              <w:pStyle w:val="TableParagraph"/>
              <w:spacing w:before="58"/>
              <w:ind w:right="306"/>
              <w:rPr>
                <w:sz w:val="18"/>
              </w:rPr>
            </w:pPr>
            <w:r>
              <w:rPr>
                <w:color w:val="231F20"/>
                <w:spacing w:val="-10"/>
                <w:sz w:val="18"/>
              </w:rPr>
              <w:t>…</w:t>
            </w:r>
          </w:p>
        </w:tc>
        <w:tc>
          <w:tcPr>
            <w:tcW w:w="1024" w:type="dxa"/>
          </w:tcPr>
          <w:p>
            <w:pPr>
              <w:pStyle w:val="TableParagraph"/>
              <w:spacing w:before="58"/>
              <w:ind w:right="306"/>
              <w:rPr>
                <w:sz w:val="18"/>
              </w:rPr>
            </w:pPr>
            <w:r>
              <w:rPr>
                <w:color w:val="231F20"/>
                <w:spacing w:val="-10"/>
                <w:sz w:val="18"/>
              </w:rPr>
              <w:t>…</w:t>
            </w:r>
          </w:p>
        </w:tc>
        <w:tc>
          <w:tcPr>
            <w:tcW w:w="1024" w:type="dxa"/>
          </w:tcPr>
          <w:p>
            <w:pPr>
              <w:pStyle w:val="TableParagraph"/>
              <w:spacing w:before="58"/>
              <w:ind w:right="305"/>
              <w:rPr>
                <w:sz w:val="18"/>
              </w:rPr>
            </w:pPr>
            <w:r>
              <w:rPr>
                <w:color w:val="231F20"/>
                <w:spacing w:val="-10"/>
                <w:sz w:val="18"/>
              </w:rPr>
              <w:t>…</w:t>
            </w:r>
          </w:p>
        </w:tc>
        <w:tc>
          <w:tcPr>
            <w:tcW w:w="813" w:type="dxa"/>
          </w:tcPr>
          <w:p>
            <w:pPr>
              <w:pStyle w:val="TableParagraph"/>
              <w:spacing w:before="58"/>
              <w:ind w:right="93"/>
              <w:rPr>
                <w:sz w:val="18"/>
              </w:rPr>
            </w:pPr>
            <w:r>
              <w:rPr>
                <w:color w:val="231F20"/>
                <w:spacing w:val="-10"/>
                <w:sz w:val="18"/>
              </w:rPr>
              <w:t>…</w:t>
            </w:r>
          </w:p>
        </w:tc>
        <w:tc>
          <w:tcPr>
            <w:tcW w:w="962" w:type="dxa"/>
          </w:tcPr>
          <w:p>
            <w:pPr>
              <w:pStyle w:val="TableParagraph"/>
              <w:spacing w:before="58"/>
              <w:ind w:right="30"/>
              <w:rPr>
                <w:sz w:val="18"/>
              </w:rPr>
            </w:pPr>
            <w:r>
              <w:rPr>
                <w:color w:val="231F20"/>
                <w:spacing w:val="-10"/>
                <w:sz w:val="18"/>
              </w:rPr>
              <w:t>…</w:t>
            </w:r>
          </w:p>
        </w:tc>
      </w:tr>
      <w:tr>
        <w:trPr>
          <w:trHeight w:val="328" w:hRule="atLeast"/>
        </w:trPr>
        <w:tc>
          <w:tcPr>
            <w:tcW w:w="3450" w:type="dxa"/>
          </w:tcPr>
          <w:p>
            <w:pPr>
              <w:pStyle w:val="TableParagraph"/>
              <w:spacing w:before="58"/>
              <w:ind w:left="201"/>
              <w:jc w:val="left"/>
              <w:rPr>
                <w:sz w:val="18"/>
              </w:rPr>
            </w:pPr>
            <w:r>
              <w:rPr>
                <w:color w:val="231F20"/>
                <w:sz w:val="18"/>
              </w:rPr>
              <w:t>Arroyo</w:t>
            </w:r>
            <w:r>
              <w:rPr>
                <w:color w:val="231F20"/>
                <w:spacing w:val="-6"/>
                <w:sz w:val="18"/>
              </w:rPr>
              <w:t> </w:t>
            </w:r>
            <w:r>
              <w:rPr>
                <w:color w:val="231F20"/>
                <w:spacing w:val="-2"/>
                <w:sz w:val="18"/>
              </w:rPr>
              <w:t>Naranjo</w:t>
            </w:r>
          </w:p>
        </w:tc>
        <w:tc>
          <w:tcPr>
            <w:tcW w:w="2033" w:type="dxa"/>
          </w:tcPr>
          <w:p>
            <w:pPr>
              <w:pStyle w:val="TableParagraph"/>
              <w:spacing w:before="58"/>
              <w:ind w:right="282"/>
              <w:rPr>
                <w:sz w:val="18"/>
              </w:rPr>
            </w:pPr>
            <w:r>
              <w:rPr>
                <w:color w:val="231F20"/>
                <w:spacing w:val="-10"/>
                <w:sz w:val="18"/>
              </w:rPr>
              <w:t>…</w:t>
            </w:r>
          </w:p>
        </w:tc>
        <w:tc>
          <w:tcPr>
            <w:tcW w:w="1049" w:type="dxa"/>
          </w:tcPr>
          <w:p>
            <w:pPr>
              <w:pStyle w:val="TableParagraph"/>
              <w:spacing w:before="58"/>
              <w:ind w:right="306"/>
              <w:rPr>
                <w:sz w:val="18"/>
              </w:rPr>
            </w:pPr>
            <w:r>
              <w:rPr>
                <w:color w:val="231F20"/>
                <w:spacing w:val="-10"/>
                <w:sz w:val="18"/>
              </w:rPr>
              <w:t>…</w:t>
            </w:r>
          </w:p>
        </w:tc>
        <w:tc>
          <w:tcPr>
            <w:tcW w:w="1024" w:type="dxa"/>
          </w:tcPr>
          <w:p>
            <w:pPr>
              <w:pStyle w:val="TableParagraph"/>
              <w:spacing w:before="58"/>
              <w:ind w:right="307"/>
              <w:rPr>
                <w:sz w:val="18"/>
              </w:rPr>
            </w:pPr>
            <w:r>
              <w:rPr>
                <w:color w:val="231F20"/>
                <w:spacing w:val="-10"/>
                <w:sz w:val="18"/>
              </w:rPr>
              <w:t>…</w:t>
            </w:r>
          </w:p>
        </w:tc>
        <w:tc>
          <w:tcPr>
            <w:tcW w:w="1024" w:type="dxa"/>
          </w:tcPr>
          <w:p>
            <w:pPr>
              <w:pStyle w:val="TableParagraph"/>
              <w:spacing w:before="58"/>
              <w:ind w:right="305"/>
              <w:rPr>
                <w:sz w:val="18"/>
              </w:rPr>
            </w:pPr>
            <w:r>
              <w:rPr>
                <w:color w:val="231F20"/>
                <w:spacing w:val="-10"/>
                <w:sz w:val="18"/>
              </w:rPr>
              <w:t>…</w:t>
            </w:r>
          </w:p>
        </w:tc>
        <w:tc>
          <w:tcPr>
            <w:tcW w:w="813" w:type="dxa"/>
          </w:tcPr>
          <w:p>
            <w:pPr>
              <w:pStyle w:val="TableParagraph"/>
              <w:spacing w:before="58"/>
              <w:ind w:right="93"/>
              <w:rPr>
                <w:sz w:val="18"/>
              </w:rPr>
            </w:pPr>
            <w:r>
              <w:rPr>
                <w:color w:val="231F20"/>
                <w:spacing w:val="-10"/>
                <w:sz w:val="18"/>
              </w:rPr>
              <w:t>…</w:t>
            </w:r>
          </w:p>
        </w:tc>
        <w:tc>
          <w:tcPr>
            <w:tcW w:w="962" w:type="dxa"/>
          </w:tcPr>
          <w:p>
            <w:pPr>
              <w:pStyle w:val="TableParagraph"/>
              <w:spacing w:before="58"/>
              <w:ind w:right="30"/>
              <w:rPr>
                <w:sz w:val="18"/>
              </w:rPr>
            </w:pPr>
            <w:r>
              <w:rPr>
                <w:color w:val="231F20"/>
                <w:spacing w:val="-10"/>
                <w:sz w:val="18"/>
              </w:rPr>
              <w:t>…</w:t>
            </w:r>
          </w:p>
        </w:tc>
      </w:tr>
      <w:tr>
        <w:trPr>
          <w:trHeight w:val="372" w:hRule="atLeast"/>
        </w:trPr>
        <w:tc>
          <w:tcPr>
            <w:tcW w:w="3450" w:type="dxa"/>
            <w:tcBorders>
              <w:bottom w:val="single" w:sz="8" w:space="0" w:color="6595C4"/>
            </w:tcBorders>
          </w:tcPr>
          <w:p>
            <w:pPr>
              <w:pStyle w:val="TableParagraph"/>
              <w:spacing w:before="58"/>
              <w:ind w:left="201"/>
              <w:jc w:val="left"/>
              <w:rPr>
                <w:sz w:val="18"/>
              </w:rPr>
            </w:pPr>
            <w:r>
              <w:rPr>
                <w:color w:val="231F20"/>
                <w:spacing w:val="-2"/>
                <w:sz w:val="18"/>
              </w:rPr>
              <w:t>Cotorro</w:t>
            </w:r>
          </w:p>
        </w:tc>
        <w:tc>
          <w:tcPr>
            <w:tcW w:w="2033" w:type="dxa"/>
            <w:tcBorders>
              <w:bottom w:val="single" w:sz="8" w:space="0" w:color="6595C4"/>
            </w:tcBorders>
          </w:tcPr>
          <w:p>
            <w:pPr>
              <w:pStyle w:val="TableParagraph"/>
              <w:spacing w:before="58"/>
              <w:ind w:right="282"/>
              <w:rPr>
                <w:sz w:val="18"/>
              </w:rPr>
            </w:pPr>
            <w:r>
              <w:rPr>
                <w:color w:val="231F20"/>
                <w:spacing w:val="-10"/>
                <w:sz w:val="18"/>
              </w:rPr>
              <w:t>…</w:t>
            </w:r>
          </w:p>
        </w:tc>
        <w:tc>
          <w:tcPr>
            <w:tcW w:w="1049" w:type="dxa"/>
            <w:tcBorders>
              <w:bottom w:val="single" w:sz="8" w:space="0" w:color="6595C4"/>
            </w:tcBorders>
          </w:tcPr>
          <w:p>
            <w:pPr>
              <w:pStyle w:val="TableParagraph"/>
              <w:spacing w:before="58"/>
              <w:ind w:right="306"/>
              <w:rPr>
                <w:sz w:val="18"/>
              </w:rPr>
            </w:pPr>
            <w:r>
              <w:rPr>
                <w:color w:val="231F20"/>
                <w:spacing w:val="-10"/>
                <w:sz w:val="18"/>
              </w:rPr>
              <w:t>…</w:t>
            </w:r>
          </w:p>
        </w:tc>
        <w:tc>
          <w:tcPr>
            <w:tcW w:w="1024" w:type="dxa"/>
            <w:tcBorders>
              <w:bottom w:val="single" w:sz="8" w:space="0" w:color="6595C4"/>
            </w:tcBorders>
          </w:tcPr>
          <w:p>
            <w:pPr>
              <w:pStyle w:val="TableParagraph"/>
              <w:spacing w:before="58"/>
              <w:ind w:right="306"/>
              <w:rPr>
                <w:sz w:val="18"/>
              </w:rPr>
            </w:pPr>
            <w:r>
              <w:rPr>
                <w:color w:val="231F20"/>
                <w:spacing w:val="-10"/>
                <w:sz w:val="18"/>
              </w:rPr>
              <w:t>…</w:t>
            </w:r>
          </w:p>
        </w:tc>
        <w:tc>
          <w:tcPr>
            <w:tcW w:w="1024" w:type="dxa"/>
            <w:tcBorders>
              <w:bottom w:val="single" w:sz="8" w:space="0" w:color="6595C4"/>
            </w:tcBorders>
          </w:tcPr>
          <w:p>
            <w:pPr>
              <w:pStyle w:val="TableParagraph"/>
              <w:spacing w:before="58"/>
              <w:ind w:right="305"/>
              <w:rPr>
                <w:sz w:val="18"/>
              </w:rPr>
            </w:pPr>
            <w:r>
              <w:rPr>
                <w:color w:val="231F20"/>
                <w:spacing w:val="-10"/>
                <w:sz w:val="18"/>
              </w:rPr>
              <w:t>…</w:t>
            </w:r>
          </w:p>
        </w:tc>
        <w:tc>
          <w:tcPr>
            <w:tcW w:w="813" w:type="dxa"/>
            <w:tcBorders>
              <w:bottom w:val="single" w:sz="8" w:space="0" w:color="6595C4"/>
            </w:tcBorders>
          </w:tcPr>
          <w:p>
            <w:pPr>
              <w:pStyle w:val="TableParagraph"/>
              <w:spacing w:before="58"/>
              <w:ind w:right="93"/>
              <w:rPr>
                <w:sz w:val="18"/>
              </w:rPr>
            </w:pPr>
            <w:r>
              <w:rPr>
                <w:color w:val="231F20"/>
                <w:spacing w:val="-10"/>
                <w:sz w:val="18"/>
              </w:rPr>
              <w:t>…</w:t>
            </w:r>
          </w:p>
        </w:tc>
        <w:tc>
          <w:tcPr>
            <w:tcW w:w="962" w:type="dxa"/>
            <w:tcBorders>
              <w:bottom w:val="single" w:sz="8" w:space="0" w:color="6595C4"/>
            </w:tcBorders>
          </w:tcPr>
          <w:p>
            <w:pPr>
              <w:pStyle w:val="TableParagraph"/>
              <w:spacing w:before="58"/>
              <w:ind w:right="30"/>
              <w:rPr>
                <w:sz w:val="18"/>
              </w:rPr>
            </w:pPr>
            <w:r>
              <w:rPr>
                <w:color w:val="231F20"/>
                <w:spacing w:val="-10"/>
                <w:sz w:val="18"/>
              </w:rPr>
              <w:t>…</w:t>
            </w:r>
          </w:p>
        </w:tc>
      </w:tr>
    </w:tbl>
    <w:p>
      <w:pPr>
        <w:spacing w:before="156"/>
        <w:ind w:left="497" w:right="0" w:firstLine="0"/>
        <w:jc w:val="left"/>
        <w:rPr>
          <w:sz w:val="18"/>
        </w:rPr>
      </w:pPr>
      <w:r>
        <w:rPr>
          <w:color w:val="231F20"/>
          <w:sz w:val="18"/>
          <w:vertAlign w:val="superscript"/>
        </w:rPr>
        <w:t>(a)</w:t>
      </w:r>
      <w:r>
        <w:rPr>
          <w:color w:val="231F20"/>
          <w:spacing w:val="-17"/>
          <w:sz w:val="18"/>
          <w:vertAlign w:val="baseline"/>
        </w:rPr>
        <w:t> </w:t>
      </w:r>
      <w:r>
        <w:rPr>
          <w:color w:val="231F20"/>
          <w:sz w:val="18"/>
          <w:vertAlign w:val="baseline"/>
        </w:rPr>
        <w:t>Solo</w:t>
      </w:r>
      <w:r>
        <w:rPr>
          <w:color w:val="231F20"/>
          <w:spacing w:val="-8"/>
          <w:sz w:val="18"/>
          <w:vertAlign w:val="baseline"/>
        </w:rPr>
        <w:t> </w:t>
      </w:r>
      <w:r>
        <w:rPr>
          <w:color w:val="231F20"/>
          <w:sz w:val="18"/>
          <w:vertAlign w:val="baseline"/>
        </w:rPr>
        <w:t>se</w:t>
      </w:r>
      <w:r>
        <w:rPr>
          <w:color w:val="231F20"/>
          <w:spacing w:val="-4"/>
          <w:sz w:val="18"/>
          <w:vertAlign w:val="baseline"/>
        </w:rPr>
        <w:t> </w:t>
      </w:r>
      <w:r>
        <w:rPr>
          <w:color w:val="231F20"/>
          <w:sz w:val="18"/>
          <w:vertAlign w:val="baseline"/>
        </w:rPr>
        <w:t>refiere</w:t>
      </w:r>
      <w:r>
        <w:rPr>
          <w:color w:val="231F20"/>
          <w:spacing w:val="-5"/>
          <w:sz w:val="18"/>
          <w:vertAlign w:val="baseline"/>
        </w:rPr>
        <w:t> </w:t>
      </w:r>
      <w:r>
        <w:rPr>
          <w:color w:val="231F20"/>
          <w:sz w:val="18"/>
          <w:vertAlign w:val="baseline"/>
        </w:rPr>
        <w:t>a</w:t>
      </w:r>
      <w:r>
        <w:rPr>
          <w:color w:val="231F20"/>
          <w:spacing w:val="-4"/>
          <w:sz w:val="18"/>
          <w:vertAlign w:val="baseline"/>
        </w:rPr>
        <w:t> </w:t>
      </w:r>
      <w:r>
        <w:rPr>
          <w:color w:val="231F20"/>
          <w:sz w:val="18"/>
          <w:vertAlign w:val="baseline"/>
        </w:rPr>
        <w:t>los</w:t>
      </w:r>
      <w:r>
        <w:rPr>
          <w:color w:val="231F20"/>
          <w:spacing w:val="-4"/>
          <w:sz w:val="18"/>
          <w:vertAlign w:val="baseline"/>
        </w:rPr>
        <w:t> </w:t>
      </w:r>
      <w:r>
        <w:rPr>
          <w:color w:val="231F20"/>
          <w:sz w:val="18"/>
          <w:vertAlign w:val="baseline"/>
        </w:rPr>
        <w:t>datos</w:t>
      </w:r>
      <w:r>
        <w:rPr>
          <w:color w:val="231F20"/>
          <w:spacing w:val="-4"/>
          <w:sz w:val="18"/>
          <w:vertAlign w:val="baseline"/>
        </w:rPr>
        <w:t> </w:t>
      </w:r>
      <w:r>
        <w:rPr>
          <w:color w:val="231F20"/>
          <w:sz w:val="18"/>
          <w:vertAlign w:val="baseline"/>
        </w:rPr>
        <w:t>brindados</w:t>
      </w:r>
      <w:r>
        <w:rPr>
          <w:color w:val="231F20"/>
          <w:spacing w:val="-3"/>
          <w:sz w:val="18"/>
          <w:vertAlign w:val="baseline"/>
        </w:rPr>
        <w:t> </w:t>
      </w:r>
      <w:r>
        <w:rPr>
          <w:color w:val="231F20"/>
          <w:sz w:val="18"/>
          <w:vertAlign w:val="baseline"/>
        </w:rPr>
        <w:t>por</w:t>
      </w:r>
      <w:r>
        <w:rPr>
          <w:color w:val="231F20"/>
          <w:spacing w:val="-4"/>
          <w:sz w:val="18"/>
          <w:vertAlign w:val="baseline"/>
        </w:rPr>
        <w:t> </w:t>
      </w:r>
      <w:r>
        <w:rPr>
          <w:color w:val="231F20"/>
          <w:sz w:val="18"/>
          <w:vertAlign w:val="baseline"/>
        </w:rPr>
        <w:t>la</w:t>
      </w:r>
      <w:r>
        <w:rPr>
          <w:color w:val="231F20"/>
          <w:spacing w:val="-4"/>
          <w:sz w:val="18"/>
          <w:vertAlign w:val="baseline"/>
        </w:rPr>
        <w:t> </w:t>
      </w:r>
      <w:r>
        <w:rPr>
          <w:color w:val="231F20"/>
          <w:sz w:val="18"/>
          <w:vertAlign w:val="baseline"/>
        </w:rPr>
        <w:t>Empresa</w:t>
      </w:r>
      <w:r>
        <w:rPr>
          <w:color w:val="231F20"/>
          <w:spacing w:val="-5"/>
          <w:sz w:val="18"/>
          <w:vertAlign w:val="baseline"/>
        </w:rPr>
        <w:t> </w:t>
      </w:r>
      <w:r>
        <w:rPr>
          <w:color w:val="231F20"/>
          <w:sz w:val="18"/>
          <w:vertAlign w:val="baseline"/>
        </w:rPr>
        <w:t>Forestal</w:t>
      </w:r>
      <w:r>
        <w:rPr>
          <w:color w:val="231F20"/>
          <w:spacing w:val="-4"/>
          <w:sz w:val="18"/>
          <w:vertAlign w:val="baseline"/>
        </w:rPr>
        <w:t> </w:t>
      </w:r>
      <w:r>
        <w:rPr>
          <w:color w:val="231F20"/>
          <w:spacing w:val="-2"/>
          <w:sz w:val="18"/>
          <w:vertAlign w:val="baseline"/>
        </w:rPr>
        <w:t>Integral.</w:t>
      </w:r>
    </w:p>
    <w:p>
      <w:pPr>
        <w:pStyle w:val="BodyText"/>
        <w:spacing w:before="158"/>
        <w:rPr>
          <w:sz w:val="18"/>
        </w:rPr>
      </w:pPr>
    </w:p>
    <w:p>
      <w:pPr>
        <w:pStyle w:val="Heading4"/>
        <w:numPr>
          <w:ilvl w:val="1"/>
          <w:numId w:val="24"/>
        </w:numPr>
        <w:tabs>
          <w:tab w:pos="838" w:val="left" w:leader="none"/>
        </w:tabs>
        <w:spacing w:line="240" w:lineRule="auto" w:before="0" w:after="0"/>
        <w:ind w:left="838" w:right="0" w:hanging="329"/>
        <w:jc w:val="left"/>
      </w:pPr>
      <w:bookmarkStart w:name="_TOC_250122" w:id="18"/>
      <w:r>
        <w:rPr>
          <w:color w:val="231F20"/>
        </w:rPr>
        <w:t>-</w:t>
      </w:r>
      <w:r>
        <w:rPr>
          <w:color w:val="231F20"/>
          <w:spacing w:val="-8"/>
        </w:rPr>
        <w:t> </w:t>
      </w:r>
      <w:r>
        <w:rPr>
          <w:color w:val="231F20"/>
        </w:rPr>
        <w:t>Áreas</w:t>
      </w:r>
      <w:r>
        <w:rPr>
          <w:color w:val="231F20"/>
          <w:spacing w:val="-7"/>
        </w:rPr>
        <w:t> </w:t>
      </w:r>
      <w:r>
        <w:rPr>
          <w:color w:val="231F20"/>
        </w:rPr>
        <w:t>protegidas,</w:t>
      </w:r>
      <w:r>
        <w:rPr>
          <w:color w:val="231F20"/>
          <w:spacing w:val="-7"/>
        </w:rPr>
        <w:t> </w:t>
      </w:r>
      <w:r>
        <w:rPr>
          <w:color w:val="231F20"/>
        </w:rPr>
        <w:t>año</w:t>
      </w:r>
      <w:r>
        <w:rPr>
          <w:color w:val="231F20"/>
          <w:spacing w:val="-7"/>
        </w:rPr>
        <w:t> </w:t>
      </w:r>
      <w:bookmarkEnd w:id="18"/>
      <w:r>
        <w:rPr>
          <w:color w:val="231F20"/>
          <w:spacing w:val="-4"/>
        </w:rPr>
        <w:t>2022</w:t>
      </w:r>
    </w:p>
    <w:p>
      <w:pPr>
        <w:pStyle w:val="BodyText"/>
        <w:spacing w:before="139"/>
        <w:rPr>
          <w:b/>
        </w:rPr>
      </w:pPr>
    </w:p>
    <w:p>
      <w:pPr>
        <w:spacing w:before="0"/>
        <w:ind w:left="0" w:right="508" w:firstLine="0"/>
        <w:jc w:val="right"/>
        <w:rPr>
          <w:sz w:val="18"/>
        </w:rPr>
      </w:pPr>
      <w:r>
        <w:rPr>
          <w:color w:val="231F20"/>
          <w:spacing w:val="-2"/>
          <w:sz w:val="18"/>
        </w:rPr>
        <w:t>Hectárea</w:t>
      </w:r>
    </w:p>
    <w:p>
      <w:pPr>
        <w:pStyle w:val="BodyText"/>
        <w:spacing w:before="3"/>
        <w:rPr>
          <w:sz w:val="10"/>
        </w:rPr>
      </w:pPr>
    </w:p>
    <w:tbl>
      <w:tblPr>
        <w:tblW w:w="0" w:type="auto"/>
        <w:jc w:val="left"/>
        <w:tblInd w:w="4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78"/>
        <w:gridCol w:w="2005"/>
        <w:gridCol w:w="1285"/>
        <w:gridCol w:w="1918"/>
        <w:gridCol w:w="1135"/>
        <w:gridCol w:w="1040"/>
        <w:gridCol w:w="904"/>
      </w:tblGrid>
      <w:tr>
        <w:trPr>
          <w:trHeight w:val="702" w:hRule="atLeast"/>
        </w:trPr>
        <w:tc>
          <w:tcPr>
            <w:tcW w:w="7286" w:type="dxa"/>
            <w:gridSpan w:val="4"/>
            <w:shd w:val="clear" w:color="auto" w:fill="6692C1"/>
          </w:tcPr>
          <w:p>
            <w:pPr>
              <w:pStyle w:val="TableParagraph"/>
              <w:spacing w:before="104"/>
              <w:ind w:left="4260"/>
              <w:jc w:val="left"/>
              <w:rPr>
                <w:sz w:val="18"/>
              </w:rPr>
            </w:pPr>
            <w:r>
              <w:rPr>
                <w:color w:val="FFFFFF"/>
                <w:sz w:val="18"/>
              </w:rPr>
              <w:t>Número</w:t>
            </w:r>
            <w:r>
              <w:rPr>
                <w:color w:val="FFFFFF"/>
                <w:spacing w:val="-6"/>
                <w:sz w:val="18"/>
              </w:rPr>
              <w:t> </w:t>
            </w:r>
            <w:r>
              <w:rPr>
                <w:color w:val="FFFFFF"/>
                <w:spacing w:val="-5"/>
                <w:sz w:val="18"/>
              </w:rPr>
              <w:t>(U)</w:t>
            </w:r>
          </w:p>
          <w:p>
            <w:pPr>
              <w:pStyle w:val="TableParagraph"/>
              <w:spacing w:before="4"/>
              <w:jc w:val="left"/>
              <w:rPr>
                <w:sz w:val="7"/>
              </w:rPr>
            </w:pPr>
          </w:p>
          <w:p>
            <w:pPr>
              <w:pStyle w:val="TableParagraph"/>
              <w:spacing w:line="20" w:lineRule="exact" w:before="0"/>
              <w:ind w:left="3184"/>
              <w:jc w:val="left"/>
              <w:rPr>
                <w:sz w:val="2"/>
              </w:rPr>
            </w:pPr>
            <w:r>
              <w:rPr>
                <w:sz w:val="2"/>
              </w:rPr>
              <mc:AlternateContent>
                <mc:Choice Requires="wps">
                  <w:drawing>
                    <wp:inline distT="0" distB="0" distL="0" distR="0">
                      <wp:extent cx="1953895" cy="12700"/>
                      <wp:effectExtent l="0" t="0" r="0" b="0"/>
                      <wp:docPr id="91" name="Group 91"/>
                      <wp:cNvGraphicFramePr>
                        <a:graphicFrameLocks/>
                      </wp:cNvGraphicFramePr>
                      <a:graphic>
                        <a:graphicData uri="http://schemas.microsoft.com/office/word/2010/wordprocessingGroup">
                          <wpg:wgp>
                            <wpg:cNvPr id="91" name="Group 91"/>
                            <wpg:cNvGrpSpPr/>
                            <wpg:grpSpPr>
                              <a:xfrm>
                                <a:off x="0" y="0"/>
                                <a:ext cx="1953895" cy="12700"/>
                                <a:chExt cx="1953895" cy="12700"/>
                              </a:xfrm>
                            </wpg:grpSpPr>
                            <wps:wsp>
                              <wps:cNvPr id="92" name="Graphic 92"/>
                              <wps:cNvSpPr/>
                              <wps:spPr>
                                <a:xfrm>
                                  <a:off x="0" y="0"/>
                                  <a:ext cx="1953895" cy="12700"/>
                                </a:xfrm>
                                <a:custGeom>
                                  <a:avLst/>
                                  <a:gdLst/>
                                  <a:ahLst/>
                                  <a:cxnLst/>
                                  <a:rect l="l" t="t" r="r" b="b"/>
                                  <a:pathLst>
                                    <a:path w="1953895" h="12700">
                                      <a:moveTo>
                                        <a:pt x="1953767" y="0"/>
                                      </a:moveTo>
                                      <a:lnTo>
                                        <a:pt x="0" y="0"/>
                                      </a:lnTo>
                                      <a:lnTo>
                                        <a:pt x="0" y="12192"/>
                                      </a:lnTo>
                                      <a:lnTo>
                                        <a:pt x="1953767" y="12192"/>
                                      </a:lnTo>
                                      <a:lnTo>
                                        <a:pt x="1953767"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153.85pt;height:1pt;mso-position-horizontal-relative:char;mso-position-vertical-relative:line" id="docshapegroup83" coordorigin="0,0" coordsize="3077,20">
                      <v:rect style="position:absolute;left:0;top:0;width:3077;height:20" id="docshape84" filled="true" fillcolor="#ffffff" stroked="false">
                        <v:fill type="solid"/>
                      </v:rect>
                    </v:group>
                  </w:pict>
                </mc:Fallback>
              </mc:AlternateContent>
            </w:r>
            <w:r>
              <w:rPr>
                <w:sz w:val="2"/>
              </w:rPr>
            </w:r>
          </w:p>
          <w:p>
            <w:pPr>
              <w:pStyle w:val="TableParagraph"/>
              <w:spacing w:before="27"/>
              <w:ind w:left="4732"/>
              <w:jc w:val="left"/>
              <w:rPr>
                <w:sz w:val="18"/>
              </w:rPr>
            </w:pPr>
            <w:r>
              <w:rPr/>
              <mc:AlternateContent>
                <mc:Choice Requires="wps">
                  <w:drawing>
                    <wp:anchor distT="0" distB="0" distL="0" distR="0" allowOverlap="1" layoutInCell="1" locked="0" behindDoc="1" simplePos="0" relativeHeight="457145856">
                      <wp:simplePos x="0" y="0"/>
                      <wp:positionH relativeFrom="column">
                        <wp:posOffset>2673095</wp:posOffset>
                      </wp:positionH>
                      <wp:positionV relativeFrom="paragraph">
                        <wp:posOffset>182299</wp:posOffset>
                      </wp:positionV>
                      <wp:extent cx="1303020" cy="12700"/>
                      <wp:effectExtent l="0" t="0" r="0" b="0"/>
                      <wp:wrapNone/>
                      <wp:docPr id="93" name="Group 93"/>
                      <wp:cNvGraphicFramePr>
                        <a:graphicFrameLocks/>
                      </wp:cNvGraphicFramePr>
                      <a:graphic>
                        <a:graphicData uri="http://schemas.microsoft.com/office/word/2010/wordprocessingGroup">
                          <wpg:wgp>
                            <wpg:cNvPr id="93" name="Group 93"/>
                            <wpg:cNvGrpSpPr/>
                            <wpg:grpSpPr>
                              <a:xfrm>
                                <a:off x="0" y="0"/>
                                <a:ext cx="1303020" cy="12700"/>
                                <a:chExt cx="1303020" cy="12700"/>
                              </a:xfrm>
                            </wpg:grpSpPr>
                            <wps:wsp>
                              <wps:cNvPr id="94" name="Graphic 94"/>
                              <wps:cNvSpPr/>
                              <wps:spPr>
                                <a:xfrm>
                                  <a:off x="0" y="0"/>
                                  <a:ext cx="1303020" cy="12700"/>
                                </a:xfrm>
                                <a:custGeom>
                                  <a:avLst/>
                                  <a:gdLst/>
                                  <a:ahLst/>
                                  <a:cxnLst/>
                                  <a:rect l="l" t="t" r="r" b="b"/>
                                  <a:pathLst>
                                    <a:path w="1303020" h="12700">
                                      <a:moveTo>
                                        <a:pt x="1303019" y="0"/>
                                      </a:moveTo>
                                      <a:lnTo>
                                        <a:pt x="0" y="0"/>
                                      </a:lnTo>
                                      <a:lnTo>
                                        <a:pt x="0" y="12191"/>
                                      </a:lnTo>
                                      <a:lnTo>
                                        <a:pt x="1303019" y="12191"/>
                                      </a:lnTo>
                                      <a:lnTo>
                                        <a:pt x="1303019"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210.479996pt;margin-top:14.354328pt;width:102.6pt;height:1pt;mso-position-horizontal-relative:column;mso-position-vertical-relative:paragraph;z-index:-46170624" id="docshapegroup85" coordorigin="4210,287" coordsize="2052,20">
                      <v:rect style="position:absolute;left:4209;top:287;width:2052;height:20" id="docshape86" filled="true" fillcolor="#ffffff" stroked="false">
                        <v:fill type="solid"/>
                      </v:rect>
                      <w10:wrap type="none"/>
                    </v:group>
                  </w:pict>
                </mc:Fallback>
              </mc:AlternateContent>
            </w:r>
            <w:r>
              <w:rPr>
                <w:color w:val="FFFFFF"/>
                <w:spacing w:val="-2"/>
                <w:sz w:val="18"/>
              </w:rPr>
              <w:t>Significación</w:t>
            </w:r>
          </w:p>
        </w:tc>
        <w:tc>
          <w:tcPr>
            <w:tcW w:w="3079" w:type="dxa"/>
            <w:gridSpan w:val="3"/>
            <w:tcBorders>
              <w:bottom w:val="single" w:sz="8" w:space="0" w:color="FFFFFF"/>
            </w:tcBorders>
            <w:shd w:val="clear" w:color="auto" w:fill="6595C4"/>
          </w:tcPr>
          <w:p>
            <w:pPr>
              <w:pStyle w:val="TableParagraph"/>
              <w:spacing w:before="0"/>
              <w:jc w:val="left"/>
              <w:rPr>
                <w:sz w:val="18"/>
              </w:rPr>
            </w:pPr>
          </w:p>
          <w:p>
            <w:pPr>
              <w:pStyle w:val="TableParagraph"/>
              <w:spacing w:before="72"/>
              <w:jc w:val="left"/>
              <w:rPr>
                <w:sz w:val="18"/>
              </w:rPr>
            </w:pPr>
          </w:p>
          <w:p>
            <w:pPr>
              <w:pStyle w:val="TableParagraph"/>
              <w:spacing w:line="197" w:lineRule="exact" w:before="0"/>
              <w:ind w:right="44"/>
              <w:jc w:val="center"/>
              <w:rPr>
                <w:sz w:val="18"/>
              </w:rPr>
            </w:pPr>
            <w:r>
              <w:rPr>
                <w:color w:val="FFFFFF"/>
                <w:spacing w:val="-2"/>
                <w:sz w:val="18"/>
              </w:rPr>
              <w:t>Superficie</w:t>
            </w:r>
          </w:p>
        </w:tc>
      </w:tr>
      <w:tr>
        <w:trPr>
          <w:trHeight w:val="397" w:hRule="atLeast"/>
        </w:trPr>
        <w:tc>
          <w:tcPr>
            <w:tcW w:w="2078" w:type="dxa"/>
            <w:shd w:val="clear" w:color="auto" w:fill="6692C1"/>
          </w:tcPr>
          <w:p>
            <w:pPr>
              <w:pStyle w:val="TableParagraph"/>
              <w:spacing w:before="70"/>
              <w:ind w:left="36"/>
              <w:jc w:val="left"/>
              <w:rPr>
                <w:b/>
                <w:sz w:val="18"/>
              </w:rPr>
            </w:pPr>
            <w:r>
              <w:rPr>
                <w:b/>
                <w:color w:val="FFFFFF"/>
                <w:spacing w:val="-2"/>
                <w:sz w:val="18"/>
              </w:rPr>
              <w:t>ÁREAS</w:t>
            </w:r>
          </w:p>
        </w:tc>
        <w:tc>
          <w:tcPr>
            <w:tcW w:w="2005" w:type="dxa"/>
            <w:shd w:val="clear" w:color="auto" w:fill="6692C1"/>
          </w:tcPr>
          <w:p>
            <w:pPr>
              <w:pStyle w:val="TableParagraph"/>
              <w:spacing w:before="70"/>
              <w:ind w:right="161"/>
              <w:rPr>
                <w:b/>
                <w:sz w:val="18"/>
              </w:rPr>
            </w:pPr>
            <w:r>
              <w:rPr>
                <w:b/>
                <w:color w:val="FFFFFF"/>
                <w:spacing w:val="-2"/>
                <w:sz w:val="18"/>
              </w:rPr>
              <w:t>Total</w:t>
            </w:r>
          </w:p>
        </w:tc>
        <w:tc>
          <w:tcPr>
            <w:tcW w:w="1285" w:type="dxa"/>
            <w:shd w:val="clear" w:color="auto" w:fill="6692C1"/>
          </w:tcPr>
          <w:p>
            <w:pPr>
              <w:pStyle w:val="TableParagraph"/>
              <w:spacing w:before="70"/>
              <w:ind w:left="162"/>
              <w:jc w:val="left"/>
              <w:rPr>
                <w:sz w:val="18"/>
              </w:rPr>
            </w:pPr>
            <w:r>
              <w:rPr>
                <w:color w:val="FFFFFF"/>
                <w:spacing w:val="-2"/>
                <w:sz w:val="18"/>
              </w:rPr>
              <w:t>Nacional</w:t>
            </w:r>
          </w:p>
        </w:tc>
        <w:tc>
          <w:tcPr>
            <w:tcW w:w="1918" w:type="dxa"/>
            <w:shd w:val="clear" w:color="auto" w:fill="6692C1"/>
          </w:tcPr>
          <w:p>
            <w:pPr>
              <w:pStyle w:val="TableParagraph"/>
              <w:spacing w:before="70"/>
              <w:ind w:left="420"/>
              <w:jc w:val="left"/>
              <w:rPr>
                <w:sz w:val="18"/>
              </w:rPr>
            </w:pPr>
            <w:r>
              <w:rPr>
                <w:color w:val="FFFFFF"/>
                <w:spacing w:val="-2"/>
                <w:sz w:val="18"/>
              </w:rPr>
              <w:t>Local</w:t>
            </w:r>
          </w:p>
        </w:tc>
        <w:tc>
          <w:tcPr>
            <w:tcW w:w="1135" w:type="dxa"/>
            <w:tcBorders>
              <w:top w:val="single" w:sz="8" w:space="0" w:color="FFFFFF"/>
            </w:tcBorders>
            <w:shd w:val="clear" w:color="auto" w:fill="6595C4"/>
          </w:tcPr>
          <w:p>
            <w:pPr>
              <w:pStyle w:val="TableParagraph"/>
              <w:spacing w:before="70"/>
              <w:ind w:left="585"/>
              <w:jc w:val="left"/>
              <w:rPr>
                <w:sz w:val="18"/>
              </w:rPr>
            </w:pPr>
            <w:r>
              <w:rPr>
                <w:color w:val="FFFFFF"/>
                <w:spacing w:val="-2"/>
                <w:sz w:val="18"/>
              </w:rPr>
              <w:t>Total</w:t>
            </w:r>
          </w:p>
        </w:tc>
        <w:tc>
          <w:tcPr>
            <w:tcW w:w="1040" w:type="dxa"/>
            <w:tcBorders>
              <w:top w:val="single" w:sz="8" w:space="0" w:color="FFFFFF"/>
            </w:tcBorders>
            <w:shd w:val="clear" w:color="auto" w:fill="6595C4"/>
          </w:tcPr>
          <w:p>
            <w:pPr>
              <w:pStyle w:val="TableParagraph"/>
              <w:spacing w:before="70"/>
              <w:ind w:left="143"/>
              <w:jc w:val="left"/>
              <w:rPr>
                <w:sz w:val="18"/>
              </w:rPr>
            </w:pPr>
            <w:r>
              <w:rPr>
                <w:color w:val="FFFFFF"/>
                <w:spacing w:val="-2"/>
                <w:sz w:val="18"/>
              </w:rPr>
              <w:t>Terrestre</w:t>
            </w:r>
          </w:p>
        </w:tc>
        <w:tc>
          <w:tcPr>
            <w:tcW w:w="904" w:type="dxa"/>
            <w:tcBorders>
              <w:top w:val="single" w:sz="8" w:space="0" w:color="FFFFFF"/>
            </w:tcBorders>
            <w:shd w:val="clear" w:color="auto" w:fill="6595C4"/>
          </w:tcPr>
          <w:p>
            <w:pPr>
              <w:pStyle w:val="TableParagraph"/>
              <w:spacing w:before="70"/>
              <w:ind w:left="159"/>
              <w:jc w:val="left"/>
              <w:rPr>
                <w:sz w:val="18"/>
              </w:rPr>
            </w:pPr>
            <w:r>
              <w:rPr>
                <w:color w:val="FFFFFF"/>
                <w:spacing w:val="-2"/>
                <w:sz w:val="18"/>
              </w:rPr>
              <w:t>Marítima</w:t>
            </w:r>
          </w:p>
        </w:tc>
      </w:tr>
    </w:tbl>
    <w:p>
      <w:pPr>
        <w:pStyle w:val="BodyText"/>
        <w:spacing w:before="5" w:after="1"/>
        <w:rPr>
          <w:sz w:val="8"/>
        </w:rPr>
      </w:pPr>
    </w:p>
    <w:tbl>
      <w:tblPr>
        <w:tblW w:w="0" w:type="auto"/>
        <w:jc w:val="left"/>
        <w:tblInd w:w="4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51"/>
        <w:gridCol w:w="2176"/>
        <w:gridCol w:w="1234"/>
        <w:gridCol w:w="1412"/>
        <w:gridCol w:w="1537"/>
        <w:gridCol w:w="1026"/>
        <w:gridCol w:w="731"/>
      </w:tblGrid>
      <w:tr>
        <w:trPr>
          <w:trHeight w:val="391" w:hRule="atLeast"/>
        </w:trPr>
        <w:tc>
          <w:tcPr>
            <w:tcW w:w="2251" w:type="dxa"/>
            <w:shd w:val="clear" w:color="auto" w:fill="6595C4"/>
          </w:tcPr>
          <w:p>
            <w:pPr>
              <w:pStyle w:val="TableParagraph"/>
              <w:spacing w:before="162"/>
              <w:ind w:left="36"/>
              <w:jc w:val="left"/>
              <w:rPr>
                <w:b/>
                <w:sz w:val="18"/>
              </w:rPr>
            </w:pPr>
            <w:r>
              <w:rPr>
                <w:b/>
                <w:color w:val="FFFFFF"/>
                <w:spacing w:val="-2"/>
                <w:sz w:val="18"/>
              </w:rPr>
              <w:t>Provincia</w:t>
            </w:r>
          </w:p>
        </w:tc>
        <w:tc>
          <w:tcPr>
            <w:tcW w:w="8116" w:type="dxa"/>
            <w:gridSpan w:val="6"/>
            <w:shd w:val="clear" w:color="auto" w:fill="6595C4"/>
          </w:tcPr>
          <w:p>
            <w:pPr>
              <w:pStyle w:val="TableParagraph"/>
              <w:spacing w:before="0"/>
              <w:jc w:val="left"/>
              <w:rPr>
                <w:rFonts w:ascii="Times New Roman"/>
                <w:sz w:val="18"/>
              </w:rPr>
            </w:pPr>
          </w:p>
        </w:tc>
      </w:tr>
      <w:tr>
        <w:trPr>
          <w:trHeight w:val="454" w:hRule="atLeast"/>
        </w:trPr>
        <w:tc>
          <w:tcPr>
            <w:tcW w:w="2251" w:type="dxa"/>
          </w:tcPr>
          <w:p>
            <w:pPr>
              <w:pStyle w:val="TableParagraph"/>
              <w:spacing w:before="160"/>
              <w:ind w:left="36"/>
              <w:jc w:val="left"/>
              <w:rPr>
                <w:sz w:val="18"/>
              </w:rPr>
            </w:pPr>
            <w:r>
              <w:rPr>
                <w:color w:val="231F20"/>
                <w:spacing w:val="-4"/>
                <w:sz w:val="18"/>
              </w:rPr>
              <w:t>2018</w:t>
            </w:r>
          </w:p>
        </w:tc>
        <w:tc>
          <w:tcPr>
            <w:tcW w:w="2176" w:type="dxa"/>
          </w:tcPr>
          <w:p>
            <w:pPr>
              <w:pStyle w:val="TableParagraph"/>
              <w:spacing w:before="160"/>
              <w:ind w:right="669"/>
              <w:rPr>
                <w:sz w:val="18"/>
              </w:rPr>
            </w:pPr>
            <w:r>
              <w:rPr>
                <w:color w:val="231F20"/>
                <w:spacing w:val="-10"/>
                <w:sz w:val="18"/>
              </w:rPr>
              <w:t>3</w:t>
            </w:r>
          </w:p>
        </w:tc>
        <w:tc>
          <w:tcPr>
            <w:tcW w:w="1234" w:type="dxa"/>
          </w:tcPr>
          <w:p>
            <w:pPr>
              <w:pStyle w:val="TableParagraph"/>
              <w:spacing w:before="160"/>
              <w:ind w:right="461"/>
              <w:rPr>
                <w:sz w:val="18"/>
              </w:rPr>
            </w:pPr>
            <w:r>
              <w:rPr>
                <w:color w:val="231F20"/>
                <w:spacing w:val="-10"/>
                <w:sz w:val="18"/>
              </w:rPr>
              <w:t>1</w:t>
            </w:r>
          </w:p>
        </w:tc>
        <w:tc>
          <w:tcPr>
            <w:tcW w:w="1412" w:type="dxa"/>
          </w:tcPr>
          <w:p>
            <w:pPr>
              <w:pStyle w:val="TableParagraph"/>
              <w:spacing w:before="160"/>
              <w:ind w:left="461"/>
              <w:jc w:val="left"/>
              <w:rPr>
                <w:sz w:val="18"/>
              </w:rPr>
            </w:pPr>
            <w:r>
              <w:rPr>
                <w:color w:val="231F20"/>
                <w:spacing w:val="-10"/>
                <w:sz w:val="18"/>
              </w:rPr>
              <w:t>2</w:t>
            </w:r>
          </w:p>
        </w:tc>
        <w:tc>
          <w:tcPr>
            <w:tcW w:w="1537" w:type="dxa"/>
          </w:tcPr>
          <w:p>
            <w:pPr>
              <w:pStyle w:val="TableParagraph"/>
              <w:spacing w:before="160"/>
              <w:ind w:right="338"/>
              <w:rPr>
                <w:sz w:val="18"/>
              </w:rPr>
            </w:pPr>
            <w:r>
              <w:rPr>
                <w:color w:val="231F20"/>
                <w:spacing w:val="-4"/>
                <w:sz w:val="18"/>
              </w:rPr>
              <w:t>25,0</w:t>
            </w:r>
          </w:p>
        </w:tc>
        <w:tc>
          <w:tcPr>
            <w:tcW w:w="1026" w:type="dxa"/>
          </w:tcPr>
          <w:p>
            <w:pPr>
              <w:pStyle w:val="TableParagraph"/>
              <w:spacing w:before="160"/>
              <w:ind w:right="5"/>
              <w:jc w:val="center"/>
              <w:rPr>
                <w:sz w:val="18"/>
              </w:rPr>
            </w:pPr>
            <w:r>
              <w:rPr>
                <w:color w:val="231F20"/>
                <w:spacing w:val="-4"/>
                <w:sz w:val="18"/>
              </w:rPr>
              <w:t>14,9</w:t>
            </w:r>
          </w:p>
        </w:tc>
        <w:tc>
          <w:tcPr>
            <w:tcW w:w="731" w:type="dxa"/>
          </w:tcPr>
          <w:p>
            <w:pPr>
              <w:pStyle w:val="TableParagraph"/>
              <w:spacing w:before="160"/>
              <w:ind w:right="45"/>
              <w:rPr>
                <w:sz w:val="18"/>
              </w:rPr>
            </w:pPr>
            <w:r>
              <w:rPr>
                <w:color w:val="231F20"/>
                <w:spacing w:val="-4"/>
                <w:sz w:val="18"/>
              </w:rPr>
              <w:t>10,1</w:t>
            </w:r>
          </w:p>
        </w:tc>
      </w:tr>
      <w:tr>
        <w:trPr>
          <w:trHeight w:val="376" w:hRule="atLeast"/>
        </w:trPr>
        <w:tc>
          <w:tcPr>
            <w:tcW w:w="2251" w:type="dxa"/>
          </w:tcPr>
          <w:p>
            <w:pPr>
              <w:pStyle w:val="TableParagraph"/>
              <w:spacing w:before="82"/>
              <w:ind w:left="36"/>
              <w:jc w:val="left"/>
              <w:rPr>
                <w:sz w:val="18"/>
              </w:rPr>
            </w:pPr>
            <w:r>
              <w:rPr>
                <w:color w:val="231F20"/>
                <w:spacing w:val="-4"/>
                <w:sz w:val="18"/>
              </w:rPr>
              <w:t>2019</w:t>
            </w:r>
          </w:p>
        </w:tc>
        <w:tc>
          <w:tcPr>
            <w:tcW w:w="2176" w:type="dxa"/>
          </w:tcPr>
          <w:p>
            <w:pPr>
              <w:pStyle w:val="TableParagraph"/>
              <w:spacing w:before="82"/>
              <w:ind w:right="669"/>
              <w:rPr>
                <w:sz w:val="18"/>
              </w:rPr>
            </w:pPr>
            <w:r>
              <w:rPr>
                <w:color w:val="231F20"/>
                <w:spacing w:val="-10"/>
                <w:sz w:val="18"/>
              </w:rPr>
              <w:t>4</w:t>
            </w:r>
          </w:p>
        </w:tc>
        <w:tc>
          <w:tcPr>
            <w:tcW w:w="1234" w:type="dxa"/>
          </w:tcPr>
          <w:p>
            <w:pPr>
              <w:pStyle w:val="TableParagraph"/>
              <w:spacing w:before="82"/>
              <w:ind w:right="461"/>
              <w:rPr>
                <w:sz w:val="18"/>
              </w:rPr>
            </w:pPr>
            <w:r>
              <w:rPr>
                <w:color w:val="231F20"/>
                <w:spacing w:val="-10"/>
                <w:sz w:val="18"/>
              </w:rPr>
              <w:t>1</w:t>
            </w:r>
          </w:p>
        </w:tc>
        <w:tc>
          <w:tcPr>
            <w:tcW w:w="1412" w:type="dxa"/>
          </w:tcPr>
          <w:p>
            <w:pPr>
              <w:pStyle w:val="TableParagraph"/>
              <w:spacing w:before="82"/>
              <w:ind w:left="461"/>
              <w:jc w:val="left"/>
              <w:rPr>
                <w:sz w:val="18"/>
              </w:rPr>
            </w:pPr>
            <w:r>
              <w:rPr>
                <w:color w:val="231F20"/>
                <w:spacing w:val="-10"/>
                <w:sz w:val="18"/>
              </w:rPr>
              <w:t>3</w:t>
            </w:r>
          </w:p>
        </w:tc>
        <w:tc>
          <w:tcPr>
            <w:tcW w:w="1537" w:type="dxa"/>
          </w:tcPr>
          <w:p>
            <w:pPr>
              <w:pStyle w:val="TableParagraph"/>
              <w:spacing w:before="82"/>
              <w:ind w:right="338"/>
              <w:rPr>
                <w:sz w:val="18"/>
              </w:rPr>
            </w:pPr>
            <w:r>
              <w:rPr>
                <w:color w:val="231F20"/>
                <w:spacing w:val="-4"/>
                <w:sz w:val="18"/>
              </w:rPr>
              <w:t>25,1</w:t>
            </w:r>
          </w:p>
        </w:tc>
        <w:tc>
          <w:tcPr>
            <w:tcW w:w="1026" w:type="dxa"/>
          </w:tcPr>
          <w:p>
            <w:pPr>
              <w:pStyle w:val="TableParagraph"/>
              <w:spacing w:before="82"/>
              <w:ind w:right="5"/>
              <w:jc w:val="center"/>
              <w:rPr>
                <w:sz w:val="18"/>
              </w:rPr>
            </w:pPr>
            <w:r>
              <w:rPr>
                <w:color w:val="231F20"/>
                <w:spacing w:val="-4"/>
                <w:sz w:val="18"/>
              </w:rPr>
              <w:t>15,0</w:t>
            </w:r>
          </w:p>
        </w:tc>
        <w:tc>
          <w:tcPr>
            <w:tcW w:w="731" w:type="dxa"/>
          </w:tcPr>
          <w:p>
            <w:pPr>
              <w:pStyle w:val="TableParagraph"/>
              <w:spacing w:before="82"/>
              <w:ind w:right="45"/>
              <w:rPr>
                <w:sz w:val="18"/>
              </w:rPr>
            </w:pPr>
            <w:r>
              <w:rPr>
                <w:color w:val="231F20"/>
                <w:spacing w:val="-4"/>
                <w:sz w:val="18"/>
              </w:rPr>
              <w:t>10,1</w:t>
            </w:r>
          </w:p>
        </w:tc>
      </w:tr>
      <w:tr>
        <w:trPr>
          <w:trHeight w:val="382" w:hRule="atLeast"/>
        </w:trPr>
        <w:tc>
          <w:tcPr>
            <w:tcW w:w="2251" w:type="dxa"/>
          </w:tcPr>
          <w:p>
            <w:pPr>
              <w:pStyle w:val="TableParagraph"/>
              <w:spacing w:before="82"/>
              <w:ind w:left="36"/>
              <w:jc w:val="left"/>
              <w:rPr>
                <w:sz w:val="18"/>
              </w:rPr>
            </w:pPr>
            <w:r>
              <w:rPr>
                <w:color w:val="231F20"/>
                <w:spacing w:val="-4"/>
                <w:sz w:val="18"/>
              </w:rPr>
              <w:t>2020</w:t>
            </w:r>
          </w:p>
        </w:tc>
        <w:tc>
          <w:tcPr>
            <w:tcW w:w="2176" w:type="dxa"/>
          </w:tcPr>
          <w:p>
            <w:pPr>
              <w:pStyle w:val="TableParagraph"/>
              <w:spacing w:before="82"/>
              <w:ind w:right="669"/>
              <w:rPr>
                <w:sz w:val="18"/>
              </w:rPr>
            </w:pPr>
            <w:r>
              <w:rPr>
                <w:color w:val="231F20"/>
                <w:spacing w:val="-10"/>
                <w:sz w:val="18"/>
              </w:rPr>
              <w:t>4</w:t>
            </w:r>
          </w:p>
        </w:tc>
        <w:tc>
          <w:tcPr>
            <w:tcW w:w="1234" w:type="dxa"/>
          </w:tcPr>
          <w:p>
            <w:pPr>
              <w:pStyle w:val="TableParagraph"/>
              <w:spacing w:before="82"/>
              <w:ind w:right="461"/>
              <w:rPr>
                <w:sz w:val="18"/>
              </w:rPr>
            </w:pPr>
            <w:r>
              <w:rPr>
                <w:color w:val="231F20"/>
                <w:spacing w:val="-10"/>
                <w:sz w:val="18"/>
              </w:rPr>
              <w:t>1</w:t>
            </w:r>
          </w:p>
        </w:tc>
        <w:tc>
          <w:tcPr>
            <w:tcW w:w="1412" w:type="dxa"/>
          </w:tcPr>
          <w:p>
            <w:pPr>
              <w:pStyle w:val="TableParagraph"/>
              <w:spacing w:before="82"/>
              <w:ind w:left="461"/>
              <w:jc w:val="left"/>
              <w:rPr>
                <w:sz w:val="18"/>
              </w:rPr>
            </w:pPr>
            <w:r>
              <w:rPr>
                <w:color w:val="231F20"/>
                <w:spacing w:val="-10"/>
                <w:sz w:val="18"/>
              </w:rPr>
              <w:t>3</w:t>
            </w:r>
          </w:p>
        </w:tc>
        <w:tc>
          <w:tcPr>
            <w:tcW w:w="1537" w:type="dxa"/>
          </w:tcPr>
          <w:p>
            <w:pPr>
              <w:pStyle w:val="TableParagraph"/>
              <w:spacing w:before="82"/>
              <w:ind w:right="338"/>
              <w:rPr>
                <w:sz w:val="18"/>
              </w:rPr>
            </w:pPr>
            <w:r>
              <w:rPr>
                <w:color w:val="231F20"/>
                <w:spacing w:val="-4"/>
                <w:sz w:val="18"/>
              </w:rPr>
              <w:t>25,1</w:t>
            </w:r>
          </w:p>
        </w:tc>
        <w:tc>
          <w:tcPr>
            <w:tcW w:w="1026" w:type="dxa"/>
          </w:tcPr>
          <w:p>
            <w:pPr>
              <w:pStyle w:val="TableParagraph"/>
              <w:spacing w:before="82"/>
              <w:ind w:right="5"/>
              <w:jc w:val="center"/>
              <w:rPr>
                <w:sz w:val="18"/>
              </w:rPr>
            </w:pPr>
            <w:r>
              <w:rPr>
                <w:color w:val="231F20"/>
                <w:spacing w:val="-4"/>
                <w:sz w:val="18"/>
              </w:rPr>
              <w:t>15,0</w:t>
            </w:r>
          </w:p>
        </w:tc>
        <w:tc>
          <w:tcPr>
            <w:tcW w:w="731" w:type="dxa"/>
          </w:tcPr>
          <w:p>
            <w:pPr>
              <w:pStyle w:val="TableParagraph"/>
              <w:spacing w:before="82"/>
              <w:ind w:right="45"/>
              <w:rPr>
                <w:sz w:val="18"/>
              </w:rPr>
            </w:pPr>
            <w:r>
              <w:rPr>
                <w:color w:val="231F20"/>
                <w:spacing w:val="-4"/>
                <w:sz w:val="18"/>
              </w:rPr>
              <w:t>10,1</w:t>
            </w:r>
          </w:p>
        </w:tc>
      </w:tr>
      <w:tr>
        <w:trPr>
          <w:trHeight w:val="388" w:hRule="atLeast"/>
        </w:trPr>
        <w:tc>
          <w:tcPr>
            <w:tcW w:w="2251" w:type="dxa"/>
          </w:tcPr>
          <w:p>
            <w:pPr>
              <w:pStyle w:val="TableParagraph"/>
              <w:spacing w:before="88"/>
              <w:ind w:left="36"/>
              <w:jc w:val="left"/>
              <w:rPr>
                <w:sz w:val="18"/>
              </w:rPr>
            </w:pPr>
            <w:r>
              <w:rPr>
                <w:color w:val="231F20"/>
                <w:spacing w:val="-4"/>
                <w:sz w:val="18"/>
              </w:rPr>
              <w:t>2021</w:t>
            </w:r>
          </w:p>
        </w:tc>
        <w:tc>
          <w:tcPr>
            <w:tcW w:w="2176" w:type="dxa"/>
          </w:tcPr>
          <w:p>
            <w:pPr>
              <w:pStyle w:val="TableParagraph"/>
              <w:spacing w:before="88"/>
              <w:ind w:right="669"/>
              <w:rPr>
                <w:sz w:val="18"/>
              </w:rPr>
            </w:pPr>
            <w:r>
              <w:rPr>
                <w:color w:val="231F20"/>
                <w:spacing w:val="-10"/>
                <w:sz w:val="18"/>
              </w:rPr>
              <w:t>5</w:t>
            </w:r>
          </w:p>
        </w:tc>
        <w:tc>
          <w:tcPr>
            <w:tcW w:w="1234" w:type="dxa"/>
          </w:tcPr>
          <w:p>
            <w:pPr>
              <w:pStyle w:val="TableParagraph"/>
              <w:spacing w:before="88"/>
              <w:ind w:right="461"/>
              <w:rPr>
                <w:sz w:val="18"/>
              </w:rPr>
            </w:pPr>
            <w:r>
              <w:rPr>
                <w:color w:val="231F20"/>
                <w:spacing w:val="-10"/>
                <w:sz w:val="18"/>
              </w:rPr>
              <w:t>1</w:t>
            </w:r>
          </w:p>
        </w:tc>
        <w:tc>
          <w:tcPr>
            <w:tcW w:w="1412" w:type="dxa"/>
          </w:tcPr>
          <w:p>
            <w:pPr>
              <w:pStyle w:val="TableParagraph"/>
              <w:spacing w:before="88"/>
              <w:ind w:left="461"/>
              <w:jc w:val="left"/>
              <w:rPr>
                <w:sz w:val="18"/>
              </w:rPr>
            </w:pPr>
            <w:r>
              <w:rPr>
                <w:color w:val="231F20"/>
                <w:spacing w:val="-10"/>
                <w:sz w:val="18"/>
              </w:rPr>
              <w:t>4</w:t>
            </w:r>
          </w:p>
        </w:tc>
        <w:tc>
          <w:tcPr>
            <w:tcW w:w="1537" w:type="dxa"/>
          </w:tcPr>
          <w:p>
            <w:pPr>
              <w:pStyle w:val="TableParagraph"/>
              <w:spacing w:before="88"/>
              <w:ind w:right="338"/>
              <w:rPr>
                <w:sz w:val="18"/>
              </w:rPr>
            </w:pPr>
            <w:r>
              <w:rPr>
                <w:color w:val="231F20"/>
                <w:spacing w:val="-4"/>
                <w:sz w:val="18"/>
              </w:rPr>
              <w:t>25,8</w:t>
            </w:r>
          </w:p>
        </w:tc>
        <w:tc>
          <w:tcPr>
            <w:tcW w:w="1026" w:type="dxa"/>
          </w:tcPr>
          <w:p>
            <w:pPr>
              <w:pStyle w:val="TableParagraph"/>
              <w:spacing w:before="88"/>
              <w:ind w:right="5"/>
              <w:jc w:val="center"/>
              <w:rPr>
                <w:sz w:val="18"/>
              </w:rPr>
            </w:pPr>
            <w:r>
              <w:rPr>
                <w:color w:val="231F20"/>
                <w:spacing w:val="-4"/>
                <w:sz w:val="18"/>
              </w:rPr>
              <w:t>15,5</w:t>
            </w:r>
          </w:p>
        </w:tc>
        <w:tc>
          <w:tcPr>
            <w:tcW w:w="731" w:type="dxa"/>
          </w:tcPr>
          <w:p>
            <w:pPr>
              <w:pStyle w:val="TableParagraph"/>
              <w:spacing w:before="88"/>
              <w:ind w:right="45"/>
              <w:rPr>
                <w:sz w:val="18"/>
              </w:rPr>
            </w:pPr>
            <w:r>
              <w:rPr>
                <w:color w:val="231F20"/>
                <w:spacing w:val="-4"/>
                <w:sz w:val="18"/>
              </w:rPr>
              <w:t>10,3</w:t>
            </w:r>
          </w:p>
        </w:tc>
      </w:tr>
      <w:tr>
        <w:trPr>
          <w:trHeight w:val="402" w:hRule="atLeast"/>
        </w:trPr>
        <w:tc>
          <w:tcPr>
            <w:tcW w:w="2251" w:type="dxa"/>
            <w:tcBorders>
              <w:bottom w:val="single" w:sz="8" w:space="0" w:color="6595C4"/>
            </w:tcBorders>
          </w:tcPr>
          <w:p>
            <w:pPr>
              <w:pStyle w:val="TableParagraph"/>
              <w:spacing w:before="88"/>
              <w:ind w:left="36"/>
              <w:jc w:val="left"/>
              <w:rPr>
                <w:sz w:val="18"/>
              </w:rPr>
            </w:pPr>
            <w:r>
              <w:rPr>
                <w:color w:val="231F20"/>
                <w:spacing w:val="-4"/>
                <w:sz w:val="18"/>
              </w:rPr>
              <w:t>2022</w:t>
            </w:r>
          </w:p>
        </w:tc>
        <w:tc>
          <w:tcPr>
            <w:tcW w:w="2176" w:type="dxa"/>
            <w:tcBorders>
              <w:bottom w:val="single" w:sz="8" w:space="0" w:color="6595C4"/>
            </w:tcBorders>
          </w:tcPr>
          <w:p>
            <w:pPr>
              <w:pStyle w:val="TableParagraph"/>
              <w:spacing w:before="88"/>
              <w:ind w:right="669"/>
              <w:rPr>
                <w:sz w:val="18"/>
              </w:rPr>
            </w:pPr>
            <w:r>
              <w:rPr>
                <w:color w:val="231F20"/>
                <w:spacing w:val="-10"/>
                <w:sz w:val="18"/>
              </w:rPr>
              <w:t>5</w:t>
            </w:r>
          </w:p>
        </w:tc>
        <w:tc>
          <w:tcPr>
            <w:tcW w:w="1234" w:type="dxa"/>
            <w:tcBorders>
              <w:bottom w:val="single" w:sz="8" w:space="0" w:color="6595C4"/>
            </w:tcBorders>
          </w:tcPr>
          <w:p>
            <w:pPr>
              <w:pStyle w:val="TableParagraph"/>
              <w:spacing w:before="88"/>
              <w:ind w:right="461"/>
              <w:rPr>
                <w:sz w:val="18"/>
              </w:rPr>
            </w:pPr>
            <w:r>
              <w:rPr>
                <w:color w:val="231F20"/>
                <w:spacing w:val="-10"/>
                <w:sz w:val="18"/>
              </w:rPr>
              <w:t>1</w:t>
            </w:r>
          </w:p>
        </w:tc>
        <w:tc>
          <w:tcPr>
            <w:tcW w:w="1412" w:type="dxa"/>
            <w:tcBorders>
              <w:bottom w:val="single" w:sz="8" w:space="0" w:color="6595C4"/>
            </w:tcBorders>
          </w:tcPr>
          <w:p>
            <w:pPr>
              <w:pStyle w:val="TableParagraph"/>
              <w:spacing w:before="88"/>
              <w:ind w:left="461"/>
              <w:jc w:val="left"/>
              <w:rPr>
                <w:sz w:val="18"/>
              </w:rPr>
            </w:pPr>
            <w:r>
              <w:rPr>
                <w:color w:val="231F20"/>
                <w:spacing w:val="-10"/>
                <w:sz w:val="18"/>
              </w:rPr>
              <w:t>4</w:t>
            </w:r>
          </w:p>
        </w:tc>
        <w:tc>
          <w:tcPr>
            <w:tcW w:w="1537" w:type="dxa"/>
            <w:tcBorders>
              <w:bottom w:val="single" w:sz="8" w:space="0" w:color="6595C4"/>
            </w:tcBorders>
          </w:tcPr>
          <w:p>
            <w:pPr>
              <w:pStyle w:val="TableParagraph"/>
              <w:spacing w:before="88"/>
              <w:ind w:right="338"/>
              <w:rPr>
                <w:sz w:val="18"/>
              </w:rPr>
            </w:pPr>
            <w:r>
              <w:rPr>
                <w:color w:val="231F20"/>
                <w:spacing w:val="-4"/>
                <w:sz w:val="18"/>
              </w:rPr>
              <w:t>25,8</w:t>
            </w:r>
          </w:p>
        </w:tc>
        <w:tc>
          <w:tcPr>
            <w:tcW w:w="1026" w:type="dxa"/>
            <w:tcBorders>
              <w:bottom w:val="single" w:sz="8" w:space="0" w:color="6595C4"/>
            </w:tcBorders>
          </w:tcPr>
          <w:p>
            <w:pPr>
              <w:pStyle w:val="TableParagraph"/>
              <w:spacing w:before="88"/>
              <w:ind w:right="5"/>
              <w:jc w:val="center"/>
              <w:rPr>
                <w:sz w:val="18"/>
              </w:rPr>
            </w:pPr>
            <w:r>
              <w:rPr>
                <w:color w:val="231F20"/>
                <w:spacing w:val="-4"/>
                <w:sz w:val="18"/>
              </w:rPr>
              <w:t>15,5</w:t>
            </w:r>
          </w:p>
        </w:tc>
        <w:tc>
          <w:tcPr>
            <w:tcW w:w="731" w:type="dxa"/>
            <w:tcBorders>
              <w:bottom w:val="single" w:sz="8" w:space="0" w:color="6595C4"/>
            </w:tcBorders>
          </w:tcPr>
          <w:p>
            <w:pPr>
              <w:pStyle w:val="TableParagraph"/>
              <w:spacing w:before="88"/>
              <w:ind w:right="45"/>
              <w:rPr>
                <w:sz w:val="18"/>
              </w:rPr>
            </w:pPr>
            <w:r>
              <w:rPr>
                <w:color w:val="231F20"/>
                <w:spacing w:val="-4"/>
                <w:sz w:val="18"/>
              </w:rPr>
              <w:t>10,3</w:t>
            </w:r>
          </w:p>
        </w:tc>
      </w:tr>
    </w:tbl>
    <w:p>
      <w:pPr>
        <w:spacing w:line="336" w:lineRule="auto" w:before="156"/>
        <w:ind w:left="1257" w:right="2150" w:hanging="751"/>
        <w:jc w:val="left"/>
        <w:rPr>
          <w:sz w:val="18"/>
        </w:rPr>
      </w:pPr>
      <w:r>
        <w:rPr>
          <w:color w:val="231F20"/>
          <w:sz w:val="18"/>
        </w:rPr>
        <w:t>Fuente:</w:t>
      </w:r>
      <w:r>
        <w:rPr>
          <w:color w:val="231F20"/>
          <w:spacing w:val="-3"/>
          <w:sz w:val="18"/>
        </w:rPr>
        <w:t> </w:t>
      </w:r>
      <w:r>
        <w:rPr>
          <w:color w:val="231F20"/>
          <w:sz w:val="18"/>
        </w:rPr>
        <w:t>Empresa</w:t>
      </w:r>
      <w:r>
        <w:rPr>
          <w:color w:val="231F20"/>
          <w:spacing w:val="-3"/>
          <w:sz w:val="18"/>
        </w:rPr>
        <w:t> </w:t>
      </w:r>
      <w:r>
        <w:rPr>
          <w:color w:val="231F20"/>
          <w:sz w:val="18"/>
        </w:rPr>
        <w:t>Nacional</w:t>
      </w:r>
      <w:r>
        <w:rPr>
          <w:color w:val="231F20"/>
          <w:spacing w:val="-3"/>
          <w:sz w:val="18"/>
        </w:rPr>
        <w:t> </w:t>
      </w:r>
      <w:r>
        <w:rPr>
          <w:color w:val="231F20"/>
          <w:sz w:val="18"/>
        </w:rPr>
        <w:t>para</w:t>
      </w:r>
      <w:r>
        <w:rPr>
          <w:color w:val="231F20"/>
          <w:spacing w:val="-3"/>
          <w:sz w:val="18"/>
        </w:rPr>
        <w:t> </w:t>
      </w:r>
      <w:r>
        <w:rPr>
          <w:color w:val="231F20"/>
          <w:sz w:val="18"/>
        </w:rPr>
        <w:t>la</w:t>
      </w:r>
      <w:r>
        <w:rPr>
          <w:color w:val="231F20"/>
          <w:spacing w:val="-3"/>
          <w:sz w:val="18"/>
        </w:rPr>
        <w:t> </w:t>
      </w:r>
      <w:r>
        <w:rPr>
          <w:color w:val="231F20"/>
          <w:sz w:val="18"/>
        </w:rPr>
        <w:t>Protección</w:t>
      </w:r>
      <w:r>
        <w:rPr>
          <w:color w:val="231F20"/>
          <w:spacing w:val="-3"/>
          <w:sz w:val="18"/>
        </w:rPr>
        <w:t> </w:t>
      </w:r>
      <w:r>
        <w:rPr>
          <w:color w:val="231F20"/>
          <w:sz w:val="18"/>
        </w:rPr>
        <w:t>de</w:t>
      </w:r>
      <w:r>
        <w:rPr>
          <w:color w:val="231F20"/>
          <w:spacing w:val="-3"/>
          <w:sz w:val="18"/>
        </w:rPr>
        <w:t> </w:t>
      </w:r>
      <w:r>
        <w:rPr>
          <w:color w:val="231F20"/>
          <w:sz w:val="18"/>
        </w:rPr>
        <w:t>la</w:t>
      </w:r>
      <w:r>
        <w:rPr>
          <w:color w:val="231F20"/>
          <w:spacing w:val="-3"/>
          <w:sz w:val="18"/>
        </w:rPr>
        <w:t> </w:t>
      </w:r>
      <w:r>
        <w:rPr>
          <w:color w:val="231F20"/>
          <w:sz w:val="18"/>
        </w:rPr>
        <w:t>Flora</w:t>
      </w:r>
      <w:r>
        <w:rPr>
          <w:color w:val="231F20"/>
          <w:spacing w:val="-3"/>
          <w:sz w:val="18"/>
        </w:rPr>
        <w:t> </w:t>
      </w:r>
      <w:r>
        <w:rPr>
          <w:color w:val="231F20"/>
          <w:sz w:val="18"/>
        </w:rPr>
        <w:t>y</w:t>
      </w:r>
      <w:r>
        <w:rPr>
          <w:color w:val="231F20"/>
          <w:spacing w:val="-3"/>
          <w:sz w:val="18"/>
        </w:rPr>
        <w:t> </w:t>
      </w:r>
      <w:r>
        <w:rPr>
          <w:color w:val="231F20"/>
          <w:sz w:val="18"/>
        </w:rPr>
        <w:t>la</w:t>
      </w:r>
      <w:r>
        <w:rPr>
          <w:color w:val="231F20"/>
          <w:spacing w:val="-3"/>
          <w:sz w:val="18"/>
        </w:rPr>
        <w:t> </w:t>
      </w:r>
      <w:r>
        <w:rPr>
          <w:color w:val="231F20"/>
          <w:sz w:val="18"/>
        </w:rPr>
        <w:t>Fauna,</w:t>
      </w:r>
      <w:r>
        <w:rPr>
          <w:color w:val="231F20"/>
          <w:spacing w:val="-3"/>
          <w:sz w:val="18"/>
        </w:rPr>
        <w:t> </w:t>
      </w:r>
      <w:r>
        <w:rPr>
          <w:color w:val="231F20"/>
          <w:sz w:val="18"/>
        </w:rPr>
        <w:t>Unidad</w:t>
      </w:r>
      <w:r>
        <w:rPr>
          <w:color w:val="231F20"/>
          <w:spacing w:val="-3"/>
          <w:sz w:val="18"/>
        </w:rPr>
        <w:t> </w:t>
      </w:r>
      <w:r>
        <w:rPr>
          <w:color w:val="231F20"/>
          <w:sz w:val="18"/>
        </w:rPr>
        <w:t>Territorial</w:t>
      </w:r>
      <w:r>
        <w:rPr>
          <w:color w:val="231F20"/>
          <w:spacing w:val="-3"/>
          <w:sz w:val="18"/>
        </w:rPr>
        <w:t> </w:t>
      </w:r>
      <w:r>
        <w:rPr>
          <w:color w:val="231F20"/>
          <w:sz w:val="18"/>
        </w:rPr>
        <w:t>y</w:t>
      </w:r>
      <w:r>
        <w:rPr>
          <w:color w:val="231F20"/>
          <w:spacing w:val="-3"/>
          <w:sz w:val="18"/>
        </w:rPr>
        <w:t> </w:t>
      </w:r>
      <w:r>
        <w:rPr>
          <w:color w:val="231F20"/>
          <w:sz w:val="18"/>
        </w:rPr>
        <w:t>Centro</w:t>
      </w:r>
      <w:r>
        <w:rPr>
          <w:color w:val="231F20"/>
          <w:spacing w:val="-3"/>
          <w:sz w:val="18"/>
        </w:rPr>
        <w:t> </w:t>
      </w:r>
      <w:r>
        <w:rPr>
          <w:color w:val="231F20"/>
          <w:sz w:val="18"/>
        </w:rPr>
        <w:t>de</w:t>
      </w:r>
      <w:r>
        <w:rPr>
          <w:color w:val="231F20"/>
          <w:spacing w:val="-3"/>
          <w:sz w:val="18"/>
        </w:rPr>
        <w:t> </w:t>
      </w:r>
      <w:r>
        <w:rPr>
          <w:color w:val="231F20"/>
          <w:sz w:val="18"/>
        </w:rPr>
        <w:t>Estudios y Servicios Ambientales.</w:t>
      </w:r>
    </w:p>
    <w:p>
      <w:pPr>
        <w:spacing w:after="0" w:line="336" w:lineRule="auto"/>
        <w:jc w:val="left"/>
        <w:rPr>
          <w:sz w:val="18"/>
        </w:rPr>
        <w:sectPr>
          <w:pgSz w:w="12240" w:h="15840"/>
          <w:pgMar w:header="0" w:footer="821" w:top="800" w:bottom="1020" w:left="460" w:right="480"/>
        </w:sectPr>
      </w:pPr>
    </w:p>
    <w:p>
      <w:pPr>
        <w:pStyle w:val="Heading4"/>
        <w:numPr>
          <w:ilvl w:val="1"/>
          <w:numId w:val="24"/>
        </w:numPr>
        <w:tabs>
          <w:tab w:pos="912" w:val="left" w:leader="none"/>
        </w:tabs>
        <w:spacing w:line="240" w:lineRule="auto" w:before="64" w:after="0"/>
        <w:ind w:left="912" w:right="0" w:hanging="439"/>
        <w:jc w:val="left"/>
      </w:pPr>
      <w:bookmarkStart w:name="_TOC_250121" w:id="19"/>
      <w:r>
        <w:rPr>
          <w:color w:val="231F20"/>
        </w:rPr>
        <w:t>-</w:t>
      </w:r>
      <w:r>
        <w:rPr>
          <w:color w:val="231F20"/>
          <w:spacing w:val="-12"/>
        </w:rPr>
        <w:t> </w:t>
      </w:r>
      <w:r>
        <w:rPr>
          <w:color w:val="231F20"/>
        </w:rPr>
        <w:t>Incendios</w:t>
      </w:r>
      <w:r>
        <w:rPr>
          <w:color w:val="231F20"/>
          <w:spacing w:val="-11"/>
        </w:rPr>
        <w:t> </w:t>
      </w:r>
      <w:r>
        <w:rPr>
          <w:color w:val="231F20"/>
        </w:rPr>
        <w:t>forestales</w:t>
      </w:r>
      <w:r>
        <w:rPr>
          <w:color w:val="231F20"/>
          <w:spacing w:val="-12"/>
        </w:rPr>
        <w:t> </w:t>
      </w:r>
      <w:r>
        <w:rPr>
          <w:color w:val="231F20"/>
        </w:rPr>
        <w:t>por</w:t>
      </w:r>
      <w:r>
        <w:rPr>
          <w:color w:val="231F20"/>
          <w:spacing w:val="-11"/>
        </w:rPr>
        <w:t> </w:t>
      </w:r>
      <w:bookmarkEnd w:id="19"/>
      <w:r>
        <w:rPr>
          <w:color w:val="231F20"/>
          <w:spacing w:val="-2"/>
        </w:rPr>
        <w:t>causas</w:t>
      </w:r>
    </w:p>
    <w:p>
      <w:pPr>
        <w:pStyle w:val="BodyText"/>
        <w:spacing w:before="174"/>
        <w:rPr>
          <w:b/>
        </w:rPr>
      </w:pPr>
    </w:p>
    <w:tbl>
      <w:tblPr>
        <w:tblW w:w="0" w:type="auto"/>
        <w:jc w:val="left"/>
        <w:tblInd w:w="4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74"/>
        <w:gridCol w:w="2169"/>
        <w:gridCol w:w="996"/>
        <w:gridCol w:w="1233"/>
        <w:gridCol w:w="1069"/>
        <w:gridCol w:w="2229"/>
        <w:gridCol w:w="662"/>
      </w:tblGrid>
      <w:tr>
        <w:trPr>
          <w:trHeight w:val="378" w:hRule="atLeast"/>
        </w:trPr>
        <w:tc>
          <w:tcPr>
            <w:tcW w:w="4243" w:type="dxa"/>
            <w:gridSpan w:val="2"/>
            <w:shd w:val="clear" w:color="auto" w:fill="6692C1"/>
          </w:tcPr>
          <w:p>
            <w:pPr>
              <w:pStyle w:val="TableParagraph"/>
              <w:spacing w:line="196" w:lineRule="exact" w:before="162"/>
              <w:ind w:right="90"/>
              <w:rPr>
                <w:sz w:val="18"/>
              </w:rPr>
            </w:pPr>
            <w:r>
              <w:rPr>
                <w:color w:val="FFFFFF"/>
                <w:spacing w:val="-2"/>
                <w:sz w:val="18"/>
              </w:rPr>
              <w:t>Superficie</w:t>
            </w:r>
          </w:p>
        </w:tc>
        <w:tc>
          <w:tcPr>
            <w:tcW w:w="6189" w:type="dxa"/>
            <w:gridSpan w:val="5"/>
            <w:tcBorders>
              <w:bottom w:val="single" w:sz="8" w:space="0" w:color="FFFFFF"/>
            </w:tcBorders>
            <w:shd w:val="clear" w:color="auto" w:fill="6692C1"/>
          </w:tcPr>
          <w:p>
            <w:pPr>
              <w:pStyle w:val="TableParagraph"/>
              <w:spacing w:before="104"/>
              <w:ind w:left="8"/>
              <w:jc w:val="center"/>
              <w:rPr>
                <w:sz w:val="18"/>
              </w:rPr>
            </w:pPr>
            <w:r>
              <w:rPr>
                <w:color w:val="FFFFFF"/>
                <w:spacing w:val="-2"/>
                <w:sz w:val="18"/>
              </w:rPr>
              <w:t>Causas</w:t>
            </w:r>
          </w:p>
        </w:tc>
      </w:tr>
      <w:tr>
        <w:trPr>
          <w:trHeight w:val="270" w:hRule="atLeast"/>
        </w:trPr>
        <w:tc>
          <w:tcPr>
            <w:tcW w:w="2074" w:type="dxa"/>
            <w:shd w:val="clear" w:color="auto" w:fill="6692C1"/>
          </w:tcPr>
          <w:p>
            <w:pPr>
              <w:pStyle w:val="TableParagraph"/>
              <w:spacing w:before="0"/>
              <w:jc w:val="left"/>
              <w:rPr>
                <w:rFonts w:ascii="Times New Roman"/>
                <w:sz w:val="18"/>
              </w:rPr>
            </w:pPr>
          </w:p>
        </w:tc>
        <w:tc>
          <w:tcPr>
            <w:tcW w:w="2169" w:type="dxa"/>
            <w:shd w:val="clear" w:color="auto" w:fill="6692C1"/>
          </w:tcPr>
          <w:p>
            <w:pPr>
              <w:pStyle w:val="TableParagraph"/>
              <w:spacing w:line="196" w:lineRule="exact" w:before="54"/>
              <w:ind w:right="38"/>
              <w:rPr>
                <w:sz w:val="18"/>
              </w:rPr>
            </w:pPr>
            <w:r>
              <w:rPr>
                <w:color w:val="FFFFFF"/>
                <w:spacing w:val="-2"/>
                <w:sz w:val="18"/>
              </w:rPr>
              <w:t>dañada</w:t>
            </w:r>
          </w:p>
        </w:tc>
        <w:tc>
          <w:tcPr>
            <w:tcW w:w="996" w:type="dxa"/>
            <w:tcBorders>
              <w:top w:val="single" w:sz="8" w:space="0" w:color="FFFFFF"/>
            </w:tcBorders>
            <w:shd w:val="clear" w:color="auto" w:fill="6692C1"/>
          </w:tcPr>
          <w:p>
            <w:pPr>
              <w:pStyle w:val="TableParagraph"/>
              <w:spacing w:before="0"/>
              <w:jc w:val="left"/>
              <w:rPr>
                <w:rFonts w:ascii="Times New Roman"/>
                <w:sz w:val="18"/>
              </w:rPr>
            </w:pPr>
          </w:p>
        </w:tc>
        <w:tc>
          <w:tcPr>
            <w:tcW w:w="1233" w:type="dxa"/>
            <w:tcBorders>
              <w:top w:val="single" w:sz="8" w:space="0" w:color="FFFFFF"/>
            </w:tcBorders>
            <w:shd w:val="clear" w:color="auto" w:fill="6692C1"/>
          </w:tcPr>
          <w:p>
            <w:pPr>
              <w:pStyle w:val="TableParagraph"/>
              <w:spacing w:line="196" w:lineRule="exact" w:before="54"/>
              <w:ind w:right="390"/>
              <w:rPr>
                <w:sz w:val="18"/>
              </w:rPr>
            </w:pPr>
            <w:r>
              <w:rPr>
                <w:color w:val="FFFFFF"/>
                <w:spacing w:val="-2"/>
                <w:sz w:val="18"/>
              </w:rPr>
              <w:t>Naturales</w:t>
            </w:r>
          </w:p>
        </w:tc>
        <w:tc>
          <w:tcPr>
            <w:tcW w:w="1069" w:type="dxa"/>
            <w:tcBorders>
              <w:top w:val="single" w:sz="8" w:space="0" w:color="FFFFFF"/>
            </w:tcBorders>
            <w:shd w:val="clear" w:color="auto" w:fill="6692C1"/>
          </w:tcPr>
          <w:p>
            <w:pPr>
              <w:pStyle w:val="TableParagraph"/>
              <w:spacing w:before="0"/>
              <w:jc w:val="left"/>
              <w:rPr>
                <w:rFonts w:ascii="Times New Roman"/>
                <w:sz w:val="18"/>
              </w:rPr>
            </w:pPr>
          </w:p>
        </w:tc>
        <w:tc>
          <w:tcPr>
            <w:tcW w:w="2891" w:type="dxa"/>
            <w:gridSpan w:val="2"/>
            <w:tcBorders>
              <w:top w:val="single" w:sz="8" w:space="0" w:color="FFFFFF"/>
              <w:bottom w:val="single" w:sz="8" w:space="0" w:color="FFFFFF"/>
            </w:tcBorders>
            <w:shd w:val="clear" w:color="auto" w:fill="6692C1"/>
          </w:tcPr>
          <w:p>
            <w:pPr>
              <w:pStyle w:val="TableParagraph"/>
              <w:spacing w:line="196" w:lineRule="exact" w:before="54"/>
              <w:ind w:left="686"/>
              <w:jc w:val="left"/>
              <w:rPr>
                <w:sz w:val="18"/>
              </w:rPr>
            </w:pPr>
            <w:r>
              <w:rPr>
                <w:color w:val="FFFFFF"/>
                <w:sz w:val="18"/>
              </w:rPr>
              <w:t>Acciones</w:t>
            </w:r>
            <w:r>
              <w:rPr>
                <w:color w:val="FFFFFF"/>
                <w:spacing w:val="-7"/>
                <w:sz w:val="18"/>
              </w:rPr>
              <w:t> </w:t>
            </w:r>
            <w:r>
              <w:rPr>
                <w:color w:val="FFFFFF"/>
                <w:spacing w:val="-2"/>
                <w:sz w:val="18"/>
              </w:rPr>
              <w:t>humanas</w:t>
            </w:r>
          </w:p>
        </w:tc>
      </w:tr>
      <w:tr>
        <w:trPr>
          <w:trHeight w:val="381" w:hRule="atLeast"/>
        </w:trPr>
        <w:tc>
          <w:tcPr>
            <w:tcW w:w="2074" w:type="dxa"/>
            <w:shd w:val="clear" w:color="auto" w:fill="6692C1"/>
          </w:tcPr>
          <w:p>
            <w:pPr>
              <w:pStyle w:val="TableParagraph"/>
              <w:spacing w:before="54"/>
              <w:ind w:left="36"/>
              <w:jc w:val="left"/>
              <w:rPr>
                <w:sz w:val="18"/>
              </w:rPr>
            </w:pPr>
            <w:r>
              <w:rPr>
                <w:color w:val="FFFFFF"/>
                <w:spacing w:val="-4"/>
                <w:sz w:val="18"/>
              </w:rPr>
              <w:t>AÑOS</w:t>
            </w:r>
          </w:p>
        </w:tc>
        <w:tc>
          <w:tcPr>
            <w:tcW w:w="2169" w:type="dxa"/>
            <w:shd w:val="clear" w:color="auto" w:fill="6692C1"/>
          </w:tcPr>
          <w:p>
            <w:pPr>
              <w:pStyle w:val="TableParagraph"/>
              <w:spacing w:before="54"/>
              <w:ind w:right="35"/>
              <w:rPr>
                <w:sz w:val="18"/>
              </w:rPr>
            </w:pPr>
            <w:r>
              <w:rPr/>
              <mc:AlternateContent>
                <mc:Choice Requires="wps">
                  <w:drawing>
                    <wp:anchor distT="0" distB="0" distL="0" distR="0" allowOverlap="1" layoutInCell="1" locked="0" behindDoc="0" simplePos="0" relativeHeight="15750144">
                      <wp:simplePos x="0" y="0"/>
                      <wp:positionH relativeFrom="column">
                        <wp:posOffset>1377304</wp:posOffset>
                      </wp:positionH>
                      <wp:positionV relativeFrom="paragraph">
                        <wp:posOffset>-12403</wp:posOffset>
                      </wp:positionV>
                      <wp:extent cx="1835150" cy="12700"/>
                      <wp:effectExtent l="0" t="0" r="0" b="0"/>
                      <wp:wrapNone/>
                      <wp:docPr id="95" name="Group 95"/>
                      <wp:cNvGraphicFramePr>
                        <a:graphicFrameLocks/>
                      </wp:cNvGraphicFramePr>
                      <a:graphic>
                        <a:graphicData uri="http://schemas.microsoft.com/office/word/2010/wordprocessingGroup">
                          <wpg:wgp>
                            <wpg:cNvPr id="95" name="Group 95"/>
                            <wpg:cNvGrpSpPr/>
                            <wpg:grpSpPr>
                              <a:xfrm>
                                <a:off x="0" y="0"/>
                                <a:ext cx="1835150" cy="12700"/>
                                <a:chExt cx="1835150" cy="12700"/>
                              </a:xfrm>
                            </wpg:grpSpPr>
                            <wps:wsp>
                              <wps:cNvPr id="96" name="Graphic 96"/>
                              <wps:cNvSpPr/>
                              <wps:spPr>
                                <a:xfrm>
                                  <a:off x="0" y="0"/>
                                  <a:ext cx="1835150" cy="12700"/>
                                </a:xfrm>
                                <a:custGeom>
                                  <a:avLst/>
                                  <a:gdLst/>
                                  <a:ahLst/>
                                  <a:cxnLst/>
                                  <a:rect l="l" t="t" r="r" b="b"/>
                                  <a:pathLst>
                                    <a:path w="1835150" h="12700">
                                      <a:moveTo>
                                        <a:pt x="1834895" y="0"/>
                                      </a:moveTo>
                                      <a:lnTo>
                                        <a:pt x="0" y="0"/>
                                      </a:lnTo>
                                      <a:lnTo>
                                        <a:pt x="0" y="12192"/>
                                      </a:lnTo>
                                      <a:lnTo>
                                        <a:pt x="1834895" y="12192"/>
                                      </a:lnTo>
                                      <a:lnTo>
                                        <a:pt x="1834895"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108.449165pt;margin-top:-.976619pt;width:144.5pt;height:1pt;mso-position-horizontal-relative:column;mso-position-vertical-relative:paragraph;z-index:15750144" id="docshapegroup87" coordorigin="2169,-20" coordsize="2890,20">
                      <v:rect style="position:absolute;left:2168;top:-20;width:2890;height:20" id="docshape88" filled="true" fillcolor="#ffffff" stroked="false">
                        <v:fill type="solid"/>
                      </v:rect>
                      <w10:wrap type="none"/>
                    </v:group>
                  </w:pict>
                </mc:Fallback>
              </mc:AlternateContent>
            </w:r>
            <w:r>
              <w:rPr>
                <w:color w:val="FFFFFF"/>
                <w:spacing w:val="-4"/>
                <w:sz w:val="18"/>
              </w:rPr>
              <w:t>(ha)</w:t>
            </w:r>
          </w:p>
        </w:tc>
        <w:tc>
          <w:tcPr>
            <w:tcW w:w="996" w:type="dxa"/>
            <w:shd w:val="clear" w:color="auto" w:fill="6692C1"/>
          </w:tcPr>
          <w:p>
            <w:pPr>
              <w:pStyle w:val="TableParagraph"/>
              <w:spacing w:before="54"/>
              <w:ind w:right="67"/>
              <w:rPr>
                <w:sz w:val="18"/>
              </w:rPr>
            </w:pPr>
            <w:r>
              <w:rPr>
                <w:color w:val="FFFFFF"/>
                <w:spacing w:val="-5"/>
                <w:sz w:val="18"/>
              </w:rPr>
              <w:t>(U)</w:t>
            </w:r>
          </w:p>
        </w:tc>
        <w:tc>
          <w:tcPr>
            <w:tcW w:w="1233" w:type="dxa"/>
            <w:shd w:val="clear" w:color="auto" w:fill="6692C1"/>
          </w:tcPr>
          <w:p>
            <w:pPr>
              <w:pStyle w:val="TableParagraph"/>
              <w:spacing w:before="54"/>
              <w:ind w:right="339"/>
              <w:rPr>
                <w:sz w:val="18"/>
              </w:rPr>
            </w:pPr>
            <w:r>
              <w:rPr>
                <w:color w:val="FFFFFF"/>
                <w:spacing w:val="-4"/>
                <w:sz w:val="18"/>
              </w:rPr>
              <w:t>(ha)</w:t>
            </w:r>
          </w:p>
        </w:tc>
        <w:tc>
          <w:tcPr>
            <w:tcW w:w="1069" w:type="dxa"/>
            <w:shd w:val="clear" w:color="auto" w:fill="6692C1"/>
          </w:tcPr>
          <w:p>
            <w:pPr>
              <w:pStyle w:val="TableParagraph"/>
              <w:spacing w:before="54"/>
              <w:ind w:left="341"/>
              <w:jc w:val="left"/>
              <w:rPr>
                <w:sz w:val="18"/>
              </w:rPr>
            </w:pPr>
            <w:r>
              <w:rPr>
                <w:color w:val="FFFFFF"/>
                <w:spacing w:val="-5"/>
                <w:sz w:val="18"/>
              </w:rPr>
              <w:t>(%)</w:t>
            </w:r>
          </w:p>
        </w:tc>
        <w:tc>
          <w:tcPr>
            <w:tcW w:w="2229" w:type="dxa"/>
            <w:tcBorders>
              <w:top w:val="single" w:sz="8" w:space="0" w:color="FFFFFF"/>
            </w:tcBorders>
            <w:shd w:val="clear" w:color="auto" w:fill="6692C1"/>
          </w:tcPr>
          <w:p>
            <w:pPr>
              <w:pStyle w:val="TableParagraph"/>
              <w:tabs>
                <w:tab w:pos="1566" w:val="left" w:leader="none"/>
              </w:tabs>
              <w:spacing w:before="54"/>
              <w:ind w:left="676"/>
              <w:jc w:val="left"/>
              <w:rPr>
                <w:sz w:val="18"/>
              </w:rPr>
            </w:pPr>
            <w:r>
              <w:rPr>
                <w:color w:val="FFFFFF"/>
                <w:spacing w:val="-5"/>
                <w:sz w:val="18"/>
              </w:rPr>
              <w:t>(U)</w:t>
            </w:r>
            <w:r>
              <w:rPr>
                <w:color w:val="FFFFFF"/>
                <w:sz w:val="18"/>
              </w:rPr>
              <w:tab/>
            </w:r>
            <w:r>
              <w:rPr>
                <w:color w:val="FFFFFF"/>
                <w:spacing w:val="-4"/>
                <w:sz w:val="18"/>
              </w:rPr>
              <w:t>(ha)</w:t>
            </w:r>
          </w:p>
        </w:tc>
        <w:tc>
          <w:tcPr>
            <w:tcW w:w="662" w:type="dxa"/>
            <w:tcBorders>
              <w:top w:val="single" w:sz="8" w:space="0" w:color="FFFFFF"/>
            </w:tcBorders>
            <w:shd w:val="clear" w:color="auto" w:fill="6692C1"/>
          </w:tcPr>
          <w:p>
            <w:pPr>
              <w:pStyle w:val="TableParagraph"/>
              <w:spacing w:before="54"/>
              <w:ind w:left="340"/>
              <w:jc w:val="left"/>
              <w:rPr>
                <w:sz w:val="18"/>
              </w:rPr>
            </w:pPr>
            <w:r>
              <w:rPr>
                <w:color w:val="FFFFFF"/>
                <w:spacing w:val="-5"/>
                <w:sz w:val="18"/>
              </w:rPr>
              <w:t>(%)</w:t>
            </w:r>
          </w:p>
        </w:tc>
      </w:tr>
    </w:tbl>
    <w:p>
      <w:pPr>
        <w:pStyle w:val="BodyText"/>
        <w:spacing w:before="6"/>
        <w:rPr>
          <w:b/>
          <w:sz w:val="19"/>
        </w:rPr>
      </w:pPr>
    </w:p>
    <w:tbl>
      <w:tblPr>
        <w:tblW w:w="0" w:type="auto"/>
        <w:jc w:val="left"/>
        <w:tblInd w:w="4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96"/>
        <w:gridCol w:w="2644"/>
        <w:gridCol w:w="2198"/>
        <w:gridCol w:w="1784"/>
        <w:gridCol w:w="860"/>
        <w:gridCol w:w="747"/>
      </w:tblGrid>
      <w:tr>
        <w:trPr>
          <w:trHeight w:val="274" w:hRule="atLeast"/>
        </w:trPr>
        <w:tc>
          <w:tcPr>
            <w:tcW w:w="2196" w:type="dxa"/>
          </w:tcPr>
          <w:p>
            <w:pPr>
              <w:pStyle w:val="TableParagraph"/>
              <w:spacing w:line="201" w:lineRule="exact" w:before="0"/>
              <w:ind w:left="36"/>
              <w:jc w:val="left"/>
              <w:rPr>
                <w:sz w:val="18"/>
              </w:rPr>
            </w:pPr>
            <w:r>
              <w:rPr>
                <w:color w:val="231F20"/>
                <w:spacing w:val="-4"/>
                <w:sz w:val="18"/>
              </w:rPr>
              <w:t>2018</w:t>
            </w:r>
          </w:p>
        </w:tc>
        <w:tc>
          <w:tcPr>
            <w:tcW w:w="2644" w:type="dxa"/>
          </w:tcPr>
          <w:p>
            <w:pPr>
              <w:pStyle w:val="TableParagraph"/>
              <w:spacing w:line="201" w:lineRule="exact" w:before="0"/>
              <w:ind w:right="632"/>
              <w:rPr>
                <w:sz w:val="18"/>
              </w:rPr>
            </w:pPr>
            <w:r>
              <w:rPr>
                <w:color w:val="231F20"/>
                <w:spacing w:val="-5"/>
                <w:sz w:val="18"/>
              </w:rPr>
              <w:t>5,5</w:t>
            </w:r>
          </w:p>
        </w:tc>
        <w:tc>
          <w:tcPr>
            <w:tcW w:w="3982" w:type="dxa"/>
            <w:gridSpan w:val="2"/>
          </w:tcPr>
          <w:p>
            <w:pPr>
              <w:pStyle w:val="TableParagraph"/>
              <w:tabs>
                <w:tab w:pos="1181" w:val="left" w:leader="none"/>
                <w:tab w:pos="2143" w:val="left" w:leader="none"/>
                <w:tab w:pos="3526" w:val="left" w:leader="none"/>
              </w:tabs>
              <w:spacing w:line="201" w:lineRule="exact" w:before="0"/>
              <w:ind w:left="218"/>
              <w:jc w:val="left"/>
              <w:rPr>
                <w:sz w:val="18"/>
              </w:rPr>
            </w:pPr>
            <w:r>
              <w:rPr>
                <w:color w:val="231F20"/>
                <w:spacing w:val="-10"/>
                <w:sz w:val="18"/>
              </w:rPr>
              <w:t>-</w:t>
            </w:r>
            <w:r>
              <w:rPr>
                <w:color w:val="231F20"/>
                <w:sz w:val="18"/>
              </w:rPr>
              <w:tab/>
            </w:r>
            <w:r>
              <w:rPr>
                <w:color w:val="231F20"/>
                <w:spacing w:val="-10"/>
                <w:sz w:val="18"/>
              </w:rPr>
              <w:t>-</w:t>
            </w:r>
            <w:r>
              <w:rPr>
                <w:color w:val="231F20"/>
                <w:sz w:val="18"/>
              </w:rPr>
              <w:tab/>
            </w:r>
            <w:r>
              <w:rPr>
                <w:color w:val="231F20"/>
                <w:spacing w:val="-10"/>
                <w:sz w:val="18"/>
              </w:rPr>
              <w:t>-</w:t>
            </w:r>
            <w:r>
              <w:rPr>
                <w:color w:val="231F20"/>
                <w:sz w:val="18"/>
              </w:rPr>
              <w:tab/>
            </w:r>
            <w:r>
              <w:rPr>
                <w:color w:val="231F20"/>
                <w:spacing w:val="-10"/>
                <w:sz w:val="18"/>
              </w:rPr>
              <w:t>2</w:t>
            </w:r>
          </w:p>
        </w:tc>
        <w:tc>
          <w:tcPr>
            <w:tcW w:w="860" w:type="dxa"/>
          </w:tcPr>
          <w:p>
            <w:pPr>
              <w:pStyle w:val="TableParagraph"/>
              <w:spacing w:line="201" w:lineRule="exact" w:before="0"/>
              <w:ind w:right="252"/>
              <w:rPr>
                <w:sz w:val="18"/>
              </w:rPr>
            </w:pPr>
            <w:r>
              <w:rPr>
                <w:color w:val="231F20"/>
                <w:spacing w:val="-5"/>
                <w:sz w:val="18"/>
              </w:rPr>
              <w:t>5,5</w:t>
            </w:r>
          </w:p>
        </w:tc>
        <w:tc>
          <w:tcPr>
            <w:tcW w:w="747" w:type="dxa"/>
          </w:tcPr>
          <w:p>
            <w:pPr>
              <w:pStyle w:val="TableParagraph"/>
              <w:spacing w:line="201" w:lineRule="exact" w:before="0"/>
              <w:ind w:right="37"/>
              <w:rPr>
                <w:sz w:val="18"/>
              </w:rPr>
            </w:pPr>
            <w:r>
              <w:rPr>
                <w:color w:val="231F20"/>
                <w:spacing w:val="-5"/>
                <w:sz w:val="18"/>
              </w:rPr>
              <w:t>100</w:t>
            </w:r>
          </w:p>
        </w:tc>
      </w:tr>
      <w:tr>
        <w:trPr>
          <w:trHeight w:val="347" w:hRule="atLeast"/>
        </w:trPr>
        <w:tc>
          <w:tcPr>
            <w:tcW w:w="2196" w:type="dxa"/>
          </w:tcPr>
          <w:p>
            <w:pPr>
              <w:pStyle w:val="TableParagraph"/>
              <w:spacing w:before="67"/>
              <w:ind w:left="36"/>
              <w:jc w:val="left"/>
              <w:rPr>
                <w:sz w:val="18"/>
              </w:rPr>
            </w:pPr>
            <w:r>
              <w:rPr>
                <w:color w:val="231F20"/>
                <w:spacing w:val="-4"/>
                <w:sz w:val="18"/>
              </w:rPr>
              <w:t>2019</w:t>
            </w:r>
          </w:p>
        </w:tc>
        <w:tc>
          <w:tcPr>
            <w:tcW w:w="2644" w:type="dxa"/>
          </w:tcPr>
          <w:p>
            <w:pPr>
              <w:pStyle w:val="TableParagraph"/>
              <w:spacing w:before="67"/>
              <w:ind w:right="681"/>
              <w:rPr>
                <w:sz w:val="18"/>
              </w:rPr>
            </w:pPr>
            <w:r>
              <w:rPr>
                <w:color w:val="231F20"/>
                <w:spacing w:val="-10"/>
                <w:sz w:val="18"/>
              </w:rPr>
              <w:t>-</w:t>
            </w:r>
          </w:p>
        </w:tc>
        <w:tc>
          <w:tcPr>
            <w:tcW w:w="3982" w:type="dxa"/>
            <w:gridSpan w:val="2"/>
          </w:tcPr>
          <w:p>
            <w:pPr>
              <w:pStyle w:val="TableParagraph"/>
              <w:tabs>
                <w:tab w:pos="1181" w:val="left" w:leader="none"/>
                <w:tab w:pos="2143" w:val="left" w:leader="none"/>
                <w:tab w:pos="3516" w:val="left" w:leader="none"/>
              </w:tabs>
              <w:spacing w:before="67"/>
              <w:ind w:left="218"/>
              <w:jc w:val="left"/>
              <w:rPr>
                <w:sz w:val="18"/>
              </w:rPr>
            </w:pPr>
            <w:r>
              <w:rPr>
                <w:color w:val="231F20"/>
                <w:spacing w:val="-10"/>
                <w:sz w:val="18"/>
              </w:rPr>
              <w:t>-</w:t>
            </w:r>
            <w:r>
              <w:rPr>
                <w:color w:val="231F20"/>
                <w:sz w:val="18"/>
              </w:rPr>
              <w:tab/>
            </w:r>
            <w:r>
              <w:rPr>
                <w:color w:val="231F20"/>
                <w:spacing w:val="-10"/>
                <w:sz w:val="18"/>
              </w:rPr>
              <w:t>-</w:t>
            </w:r>
            <w:r>
              <w:rPr>
                <w:color w:val="231F20"/>
                <w:sz w:val="18"/>
              </w:rPr>
              <w:tab/>
            </w:r>
            <w:r>
              <w:rPr>
                <w:color w:val="231F20"/>
                <w:spacing w:val="-10"/>
                <w:sz w:val="18"/>
              </w:rPr>
              <w:t>-</w:t>
            </w:r>
            <w:r>
              <w:rPr>
                <w:color w:val="231F20"/>
                <w:sz w:val="18"/>
              </w:rPr>
              <w:tab/>
            </w:r>
            <w:r>
              <w:rPr>
                <w:color w:val="231F20"/>
                <w:spacing w:val="-10"/>
                <w:sz w:val="18"/>
              </w:rPr>
              <w:t>-</w:t>
            </w:r>
          </w:p>
        </w:tc>
        <w:tc>
          <w:tcPr>
            <w:tcW w:w="860" w:type="dxa"/>
          </w:tcPr>
          <w:p>
            <w:pPr>
              <w:pStyle w:val="TableParagraph"/>
              <w:spacing w:before="67"/>
              <w:ind w:left="194"/>
              <w:jc w:val="center"/>
              <w:rPr>
                <w:sz w:val="18"/>
              </w:rPr>
            </w:pPr>
            <w:r>
              <w:rPr>
                <w:color w:val="231F20"/>
                <w:spacing w:val="-10"/>
                <w:sz w:val="18"/>
              </w:rPr>
              <w:t>-</w:t>
            </w:r>
          </w:p>
        </w:tc>
        <w:tc>
          <w:tcPr>
            <w:tcW w:w="747" w:type="dxa"/>
          </w:tcPr>
          <w:p>
            <w:pPr>
              <w:pStyle w:val="TableParagraph"/>
              <w:spacing w:before="67"/>
              <w:ind w:right="85"/>
              <w:rPr>
                <w:sz w:val="18"/>
              </w:rPr>
            </w:pPr>
            <w:r>
              <w:rPr>
                <w:color w:val="231F20"/>
                <w:spacing w:val="-10"/>
                <w:sz w:val="18"/>
              </w:rPr>
              <w:t>-</w:t>
            </w:r>
          </w:p>
        </w:tc>
      </w:tr>
      <w:tr>
        <w:trPr>
          <w:trHeight w:val="347" w:hRule="atLeast"/>
        </w:trPr>
        <w:tc>
          <w:tcPr>
            <w:tcW w:w="2196" w:type="dxa"/>
          </w:tcPr>
          <w:p>
            <w:pPr>
              <w:pStyle w:val="TableParagraph"/>
              <w:spacing w:before="67"/>
              <w:ind w:left="36"/>
              <w:jc w:val="left"/>
              <w:rPr>
                <w:sz w:val="18"/>
              </w:rPr>
            </w:pPr>
            <w:r>
              <w:rPr>
                <w:color w:val="231F20"/>
                <w:spacing w:val="-4"/>
                <w:sz w:val="18"/>
              </w:rPr>
              <w:t>2020</w:t>
            </w:r>
          </w:p>
        </w:tc>
        <w:tc>
          <w:tcPr>
            <w:tcW w:w="2644" w:type="dxa"/>
          </w:tcPr>
          <w:p>
            <w:pPr>
              <w:pStyle w:val="TableParagraph"/>
              <w:spacing w:before="67"/>
              <w:ind w:right="632"/>
              <w:rPr>
                <w:sz w:val="18"/>
              </w:rPr>
            </w:pPr>
            <w:r>
              <w:rPr>
                <w:color w:val="231F20"/>
                <w:spacing w:val="-5"/>
                <w:sz w:val="18"/>
              </w:rPr>
              <w:t>5,0</w:t>
            </w:r>
          </w:p>
        </w:tc>
        <w:tc>
          <w:tcPr>
            <w:tcW w:w="3982" w:type="dxa"/>
            <w:gridSpan w:val="2"/>
          </w:tcPr>
          <w:p>
            <w:pPr>
              <w:pStyle w:val="TableParagraph"/>
              <w:tabs>
                <w:tab w:pos="1181" w:val="left" w:leader="none"/>
                <w:tab w:pos="2143" w:val="left" w:leader="none"/>
                <w:tab w:pos="3526" w:val="left" w:leader="none"/>
              </w:tabs>
              <w:spacing w:before="67"/>
              <w:ind w:left="218"/>
              <w:jc w:val="left"/>
              <w:rPr>
                <w:sz w:val="18"/>
              </w:rPr>
            </w:pPr>
            <w:r>
              <w:rPr>
                <w:color w:val="231F20"/>
                <w:spacing w:val="-10"/>
                <w:sz w:val="18"/>
              </w:rPr>
              <w:t>-</w:t>
            </w:r>
            <w:r>
              <w:rPr>
                <w:color w:val="231F20"/>
                <w:sz w:val="18"/>
              </w:rPr>
              <w:tab/>
            </w:r>
            <w:r>
              <w:rPr>
                <w:color w:val="231F20"/>
                <w:spacing w:val="-10"/>
                <w:sz w:val="18"/>
              </w:rPr>
              <w:t>-</w:t>
            </w:r>
            <w:r>
              <w:rPr>
                <w:color w:val="231F20"/>
                <w:sz w:val="18"/>
              </w:rPr>
              <w:tab/>
            </w:r>
            <w:r>
              <w:rPr>
                <w:color w:val="231F20"/>
                <w:spacing w:val="-10"/>
                <w:sz w:val="18"/>
              </w:rPr>
              <w:t>-</w:t>
            </w:r>
            <w:r>
              <w:rPr>
                <w:color w:val="231F20"/>
                <w:sz w:val="18"/>
              </w:rPr>
              <w:tab/>
            </w:r>
            <w:r>
              <w:rPr>
                <w:color w:val="231F20"/>
                <w:spacing w:val="-10"/>
                <w:sz w:val="18"/>
              </w:rPr>
              <w:t>1</w:t>
            </w:r>
          </w:p>
        </w:tc>
        <w:tc>
          <w:tcPr>
            <w:tcW w:w="860" w:type="dxa"/>
          </w:tcPr>
          <w:p>
            <w:pPr>
              <w:pStyle w:val="TableParagraph"/>
              <w:spacing w:before="67"/>
              <w:ind w:right="252"/>
              <w:rPr>
                <w:sz w:val="18"/>
              </w:rPr>
            </w:pPr>
            <w:r>
              <w:rPr>
                <w:color w:val="231F20"/>
                <w:spacing w:val="-5"/>
                <w:sz w:val="18"/>
              </w:rPr>
              <w:t>5,0</w:t>
            </w:r>
          </w:p>
        </w:tc>
        <w:tc>
          <w:tcPr>
            <w:tcW w:w="747" w:type="dxa"/>
          </w:tcPr>
          <w:p>
            <w:pPr>
              <w:pStyle w:val="TableParagraph"/>
              <w:spacing w:before="67"/>
              <w:ind w:right="37"/>
              <w:rPr>
                <w:sz w:val="18"/>
              </w:rPr>
            </w:pPr>
            <w:r>
              <w:rPr>
                <w:color w:val="231F20"/>
                <w:spacing w:val="-5"/>
                <w:sz w:val="18"/>
              </w:rPr>
              <w:t>100</w:t>
            </w:r>
          </w:p>
        </w:tc>
      </w:tr>
      <w:tr>
        <w:trPr>
          <w:trHeight w:val="347" w:hRule="atLeast"/>
        </w:trPr>
        <w:tc>
          <w:tcPr>
            <w:tcW w:w="2196" w:type="dxa"/>
          </w:tcPr>
          <w:p>
            <w:pPr>
              <w:pStyle w:val="TableParagraph"/>
              <w:spacing w:before="67"/>
              <w:ind w:left="36"/>
              <w:jc w:val="left"/>
              <w:rPr>
                <w:sz w:val="18"/>
              </w:rPr>
            </w:pPr>
            <w:r>
              <w:rPr>
                <w:color w:val="231F20"/>
                <w:spacing w:val="-4"/>
                <w:sz w:val="18"/>
              </w:rPr>
              <w:t>2021</w:t>
            </w:r>
          </w:p>
        </w:tc>
        <w:tc>
          <w:tcPr>
            <w:tcW w:w="2644" w:type="dxa"/>
          </w:tcPr>
          <w:p>
            <w:pPr>
              <w:pStyle w:val="TableParagraph"/>
              <w:spacing w:before="67"/>
              <w:ind w:right="632"/>
              <w:rPr>
                <w:sz w:val="18"/>
              </w:rPr>
            </w:pPr>
            <w:r>
              <w:rPr>
                <w:color w:val="231F20"/>
                <w:spacing w:val="-5"/>
                <w:sz w:val="18"/>
              </w:rPr>
              <w:t>5,0</w:t>
            </w:r>
          </w:p>
        </w:tc>
        <w:tc>
          <w:tcPr>
            <w:tcW w:w="3982" w:type="dxa"/>
            <w:gridSpan w:val="2"/>
          </w:tcPr>
          <w:p>
            <w:pPr>
              <w:pStyle w:val="TableParagraph"/>
              <w:tabs>
                <w:tab w:pos="1181" w:val="left" w:leader="none"/>
                <w:tab w:pos="2143" w:val="left" w:leader="none"/>
                <w:tab w:pos="3526" w:val="left" w:leader="none"/>
              </w:tabs>
              <w:spacing w:before="67"/>
              <w:ind w:left="218"/>
              <w:jc w:val="left"/>
              <w:rPr>
                <w:sz w:val="18"/>
              </w:rPr>
            </w:pPr>
            <w:r>
              <w:rPr>
                <w:b/>
                <w:color w:val="231F20"/>
                <w:spacing w:val="-10"/>
                <w:sz w:val="18"/>
              </w:rPr>
              <w:t>-</w:t>
            </w:r>
            <w:r>
              <w:rPr>
                <w:b/>
                <w:color w:val="231F20"/>
                <w:sz w:val="18"/>
              </w:rPr>
              <w:tab/>
            </w:r>
            <w:r>
              <w:rPr>
                <w:b/>
                <w:color w:val="231F20"/>
                <w:spacing w:val="-10"/>
                <w:sz w:val="18"/>
              </w:rPr>
              <w:t>-</w:t>
            </w:r>
            <w:r>
              <w:rPr>
                <w:b/>
                <w:color w:val="231F20"/>
                <w:sz w:val="18"/>
              </w:rPr>
              <w:tab/>
            </w:r>
            <w:r>
              <w:rPr>
                <w:b/>
                <w:color w:val="231F20"/>
                <w:spacing w:val="-10"/>
                <w:sz w:val="18"/>
              </w:rPr>
              <w:t>-</w:t>
            </w:r>
            <w:r>
              <w:rPr>
                <w:b/>
                <w:color w:val="231F20"/>
                <w:sz w:val="18"/>
              </w:rPr>
              <w:tab/>
            </w:r>
            <w:r>
              <w:rPr>
                <w:color w:val="231F20"/>
                <w:spacing w:val="-10"/>
                <w:sz w:val="18"/>
              </w:rPr>
              <w:t>1</w:t>
            </w:r>
          </w:p>
        </w:tc>
        <w:tc>
          <w:tcPr>
            <w:tcW w:w="860" w:type="dxa"/>
          </w:tcPr>
          <w:p>
            <w:pPr>
              <w:pStyle w:val="TableParagraph"/>
              <w:spacing w:before="67"/>
              <w:ind w:right="252"/>
              <w:rPr>
                <w:sz w:val="18"/>
              </w:rPr>
            </w:pPr>
            <w:r>
              <w:rPr>
                <w:color w:val="231F20"/>
                <w:spacing w:val="-5"/>
                <w:sz w:val="18"/>
              </w:rPr>
              <w:t>5,0</w:t>
            </w:r>
          </w:p>
        </w:tc>
        <w:tc>
          <w:tcPr>
            <w:tcW w:w="747" w:type="dxa"/>
          </w:tcPr>
          <w:p>
            <w:pPr>
              <w:pStyle w:val="TableParagraph"/>
              <w:spacing w:before="67"/>
              <w:ind w:right="37"/>
              <w:rPr>
                <w:sz w:val="18"/>
              </w:rPr>
            </w:pPr>
            <w:r>
              <w:rPr>
                <w:color w:val="231F20"/>
                <w:spacing w:val="-5"/>
                <w:sz w:val="18"/>
              </w:rPr>
              <w:t>100</w:t>
            </w:r>
          </w:p>
        </w:tc>
      </w:tr>
      <w:tr>
        <w:trPr>
          <w:trHeight w:val="382" w:hRule="atLeast"/>
        </w:trPr>
        <w:tc>
          <w:tcPr>
            <w:tcW w:w="2196" w:type="dxa"/>
            <w:tcBorders>
              <w:bottom w:val="single" w:sz="8" w:space="0" w:color="6692C1"/>
            </w:tcBorders>
          </w:tcPr>
          <w:p>
            <w:pPr>
              <w:pStyle w:val="TableParagraph"/>
              <w:spacing w:before="67"/>
              <w:ind w:left="35"/>
              <w:jc w:val="left"/>
              <w:rPr>
                <w:sz w:val="18"/>
              </w:rPr>
            </w:pPr>
            <w:r>
              <w:rPr>
                <w:color w:val="231F20"/>
                <w:spacing w:val="-4"/>
                <w:sz w:val="18"/>
              </w:rPr>
              <w:t>2022</w:t>
            </w:r>
          </w:p>
        </w:tc>
        <w:tc>
          <w:tcPr>
            <w:tcW w:w="2644" w:type="dxa"/>
            <w:tcBorders>
              <w:bottom w:val="single" w:sz="8" w:space="0" w:color="6692C1"/>
            </w:tcBorders>
          </w:tcPr>
          <w:p>
            <w:pPr>
              <w:pStyle w:val="TableParagraph"/>
              <w:spacing w:before="67"/>
              <w:ind w:right="681"/>
              <w:rPr>
                <w:sz w:val="18"/>
              </w:rPr>
            </w:pPr>
            <w:r>
              <w:rPr>
                <w:color w:val="231F20"/>
                <w:spacing w:val="-10"/>
                <w:sz w:val="18"/>
              </w:rPr>
              <w:t>-</w:t>
            </w:r>
          </w:p>
        </w:tc>
        <w:tc>
          <w:tcPr>
            <w:tcW w:w="3982" w:type="dxa"/>
            <w:gridSpan w:val="2"/>
            <w:tcBorders>
              <w:bottom w:val="single" w:sz="8" w:space="0" w:color="6692C1"/>
            </w:tcBorders>
          </w:tcPr>
          <w:p>
            <w:pPr>
              <w:pStyle w:val="TableParagraph"/>
              <w:tabs>
                <w:tab w:pos="1181" w:val="left" w:leader="none"/>
                <w:tab w:pos="2143" w:val="left" w:leader="none"/>
                <w:tab w:pos="3516" w:val="left" w:leader="none"/>
              </w:tabs>
              <w:spacing w:before="67"/>
              <w:ind w:left="218"/>
              <w:jc w:val="left"/>
              <w:rPr>
                <w:sz w:val="18"/>
              </w:rPr>
            </w:pPr>
            <w:r>
              <w:rPr>
                <w:color w:val="231F20"/>
                <w:spacing w:val="-10"/>
                <w:sz w:val="18"/>
              </w:rPr>
              <w:t>-</w:t>
            </w:r>
            <w:r>
              <w:rPr>
                <w:color w:val="231F20"/>
                <w:sz w:val="18"/>
              </w:rPr>
              <w:tab/>
            </w:r>
            <w:r>
              <w:rPr>
                <w:color w:val="231F20"/>
                <w:spacing w:val="-10"/>
                <w:sz w:val="18"/>
              </w:rPr>
              <w:t>-</w:t>
            </w:r>
            <w:r>
              <w:rPr>
                <w:color w:val="231F20"/>
                <w:sz w:val="18"/>
              </w:rPr>
              <w:tab/>
            </w:r>
            <w:r>
              <w:rPr>
                <w:color w:val="231F20"/>
                <w:spacing w:val="-10"/>
                <w:sz w:val="18"/>
              </w:rPr>
              <w:t>-</w:t>
            </w:r>
            <w:r>
              <w:rPr>
                <w:color w:val="231F20"/>
                <w:sz w:val="18"/>
              </w:rPr>
              <w:tab/>
            </w:r>
            <w:r>
              <w:rPr>
                <w:color w:val="231F20"/>
                <w:spacing w:val="-10"/>
                <w:sz w:val="18"/>
              </w:rPr>
              <w:t>-</w:t>
            </w:r>
          </w:p>
        </w:tc>
        <w:tc>
          <w:tcPr>
            <w:tcW w:w="860" w:type="dxa"/>
            <w:tcBorders>
              <w:bottom w:val="single" w:sz="8" w:space="0" w:color="6692C1"/>
            </w:tcBorders>
          </w:tcPr>
          <w:p>
            <w:pPr>
              <w:pStyle w:val="TableParagraph"/>
              <w:spacing w:before="67"/>
              <w:ind w:left="194"/>
              <w:jc w:val="center"/>
              <w:rPr>
                <w:sz w:val="18"/>
              </w:rPr>
            </w:pPr>
            <w:r>
              <w:rPr>
                <w:color w:val="231F20"/>
                <w:spacing w:val="-10"/>
                <w:sz w:val="18"/>
              </w:rPr>
              <w:t>-</w:t>
            </w:r>
          </w:p>
        </w:tc>
        <w:tc>
          <w:tcPr>
            <w:tcW w:w="747" w:type="dxa"/>
            <w:tcBorders>
              <w:bottom w:val="single" w:sz="8" w:space="0" w:color="6692C1"/>
            </w:tcBorders>
          </w:tcPr>
          <w:p>
            <w:pPr>
              <w:pStyle w:val="TableParagraph"/>
              <w:spacing w:before="67"/>
              <w:ind w:right="85"/>
              <w:rPr>
                <w:sz w:val="18"/>
              </w:rPr>
            </w:pPr>
            <w:r>
              <w:rPr>
                <w:color w:val="231F20"/>
                <w:spacing w:val="-10"/>
                <w:sz w:val="18"/>
              </w:rPr>
              <w:t>-</w:t>
            </w:r>
          </w:p>
        </w:tc>
      </w:tr>
      <w:tr>
        <w:trPr>
          <w:trHeight w:val="589" w:hRule="atLeast"/>
        </w:trPr>
        <w:tc>
          <w:tcPr>
            <w:tcW w:w="7038" w:type="dxa"/>
            <w:gridSpan w:val="3"/>
            <w:tcBorders>
              <w:top w:val="single" w:sz="8" w:space="0" w:color="6692C1"/>
            </w:tcBorders>
          </w:tcPr>
          <w:p>
            <w:pPr>
              <w:pStyle w:val="TableParagraph"/>
              <w:spacing w:before="152"/>
              <w:ind w:left="35"/>
              <w:jc w:val="left"/>
              <w:rPr>
                <w:sz w:val="18"/>
              </w:rPr>
            </w:pPr>
            <w:r>
              <w:rPr>
                <w:color w:val="231F20"/>
                <w:sz w:val="18"/>
              </w:rPr>
              <w:t>Fuente:</w:t>
            </w:r>
            <w:r>
              <w:rPr>
                <w:color w:val="231F20"/>
                <w:spacing w:val="-5"/>
                <w:sz w:val="18"/>
              </w:rPr>
              <w:t> </w:t>
            </w:r>
            <w:r>
              <w:rPr>
                <w:color w:val="231F20"/>
                <w:sz w:val="18"/>
              </w:rPr>
              <w:t>Cuerpo</w:t>
            </w:r>
            <w:r>
              <w:rPr>
                <w:color w:val="231F20"/>
                <w:spacing w:val="-5"/>
                <w:sz w:val="18"/>
              </w:rPr>
              <w:t> </w:t>
            </w:r>
            <w:r>
              <w:rPr>
                <w:color w:val="231F20"/>
                <w:sz w:val="18"/>
              </w:rPr>
              <w:t>de</w:t>
            </w:r>
            <w:r>
              <w:rPr>
                <w:color w:val="231F20"/>
                <w:spacing w:val="-6"/>
                <w:sz w:val="18"/>
              </w:rPr>
              <w:t> </w:t>
            </w:r>
            <w:r>
              <w:rPr>
                <w:color w:val="231F20"/>
                <w:sz w:val="18"/>
              </w:rPr>
              <w:t>Guardabosques</w:t>
            </w:r>
            <w:r>
              <w:rPr>
                <w:color w:val="231F20"/>
                <w:spacing w:val="-4"/>
                <w:sz w:val="18"/>
              </w:rPr>
              <w:t> </w:t>
            </w:r>
            <w:r>
              <w:rPr>
                <w:color w:val="231F20"/>
                <w:sz w:val="18"/>
              </w:rPr>
              <w:t>del</w:t>
            </w:r>
            <w:r>
              <w:rPr>
                <w:color w:val="231F20"/>
                <w:spacing w:val="-6"/>
                <w:sz w:val="18"/>
              </w:rPr>
              <w:t> </w:t>
            </w:r>
            <w:r>
              <w:rPr>
                <w:color w:val="231F20"/>
                <w:sz w:val="18"/>
              </w:rPr>
              <w:t>Ministerio</w:t>
            </w:r>
            <w:r>
              <w:rPr>
                <w:color w:val="231F20"/>
                <w:spacing w:val="-5"/>
                <w:sz w:val="18"/>
              </w:rPr>
              <w:t> </w:t>
            </w:r>
            <w:r>
              <w:rPr>
                <w:color w:val="231F20"/>
                <w:sz w:val="18"/>
              </w:rPr>
              <w:t>del</w:t>
            </w:r>
            <w:r>
              <w:rPr>
                <w:color w:val="231F20"/>
                <w:spacing w:val="-5"/>
                <w:sz w:val="18"/>
              </w:rPr>
              <w:t> </w:t>
            </w:r>
            <w:r>
              <w:rPr>
                <w:color w:val="231F20"/>
                <w:spacing w:val="-2"/>
                <w:sz w:val="18"/>
              </w:rPr>
              <w:t>Interior.</w:t>
            </w:r>
          </w:p>
        </w:tc>
        <w:tc>
          <w:tcPr>
            <w:tcW w:w="1784" w:type="dxa"/>
            <w:tcBorders>
              <w:top w:val="single" w:sz="8" w:space="0" w:color="6692C1"/>
            </w:tcBorders>
          </w:tcPr>
          <w:p>
            <w:pPr>
              <w:pStyle w:val="TableParagraph"/>
              <w:spacing w:before="0"/>
              <w:jc w:val="left"/>
              <w:rPr>
                <w:rFonts w:ascii="Times New Roman"/>
                <w:sz w:val="18"/>
              </w:rPr>
            </w:pPr>
          </w:p>
        </w:tc>
        <w:tc>
          <w:tcPr>
            <w:tcW w:w="1607" w:type="dxa"/>
            <w:gridSpan w:val="2"/>
            <w:tcBorders>
              <w:top w:val="single" w:sz="8" w:space="0" w:color="6692C1"/>
            </w:tcBorders>
          </w:tcPr>
          <w:p>
            <w:pPr>
              <w:pStyle w:val="TableParagraph"/>
              <w:spacing w:before="0"/>
              <w:jc w:val="left"/>
              <w:rPr>
                <w:rFonts w:ascii="Times New Roman"/>
                <w:sz w:val="18"/>
              </w:rPr>
            </w:pPr>
          </w:p>
        </w:tc>
      </w:tr>
      <w:tr>
        <w:trPr>
          <w:trHeight w:val="640" w:hRule="atLeast"/>
        </w:trPr>
        <w:tc>
          <w:tcPr>
            <w:tcW w:w="7038" w:type="dxa"/>
            <w:gridSpan w:val="3"/>
          </w:tcPr>
          <w:p>
            <w:pPr>
              <w:pStyle w:val="TableParagraph"/>
              <w:spacing w:before="223"/>
              <w:ind w:left="38"/>
              <w:jc w:val="left"/>
              <w:rPr>
                <w:b/>
                <w:sz w:val="20"/>
              </w:rPr>
            </w:pPr>
            <w:r>
              <w:rPr>
                <w:b/>
                <w:color w:val="231F20"/>
                <w:sz w:val="20"/>
              </w:rPr>
              <w:t>2.11</w:t>
            </w:r>
            <w:r>
              <w:rPr>
                <w:b/>
                <w:color w:val="231F20"/>
                <w:spacing w:val="-9"/>
                <w:sz w:val="20"/>
              </w:rPr>
              <w:t> </w:t>
            </w:r>
            <w:r>
              <w:rPr>
                <w:b/>
                <w:color w:val="231F20"/>
                <w:sz w:val="20"/>
              </w:rPr>
              <w:t>-</w:t>
            </w:r>
            <w:r>
              <w:rPr>
                <w:b/>
                <w:color w:val="231F20"/>
                <w:spacing w:val="-8"/>
                <w:sz w:val="20"/>
              </w:rPr>
              <w:t> </w:t>
            </w:r>
            <w:r>
              <w:rPr>
                <w:b/>
                <w:color w:val="231F20"/>
                <w:sz w:val="20"/>
              </w:rPr>
              <w:t>Gastos</w:t>
            </w:r>
            <w:r>
              <w:rPr>
                <w:b/>
                <w:color w:val="231F20"/>
                <w:spacing w:val="-8"/>
                <w:sz w:val="20"/>
              </w:rPr>
              <w:t> </w:t>
            </w:r>
            <w:r>
              <w:rPr>
                <w:b/>
                <w:color w:val="231F20"/>
                <w:sz w:val="20"/>
              </w:rPr>
              <w:t>de</w:t>
            </w:r>
            <w:r>
              <w:rPr>
                <w:b/>
                <w:color w:val="231F20"/>
                <w:spacing w:val="-9"/>
                <w:sz w:val="20"/>
              </w:rPr>
              <w:t> </w:t>
            </w:r>
            <w:r>
              <w:rPr>
                <w:b/>
                <w:color w:val="231F20"/>
                <w:sz w:val="20"/>
              </w:rPr>
              <w:t>inversiones</w:t>
            </w:r>
            <w:r>
              <w:rPr>
                <w:b/>
                <w:color w:val="231F20"/>
                <w:spacing w:val="-8"/>
                <w:sz w:val="20"/>
              </w:rPr>
              <w:t> </w:t>
            </w:r>
            <w:r>
              <w:rPr>
                <w:b/>
                <w:color w:val="231F20"/>
                <w:sz w:val="20"/>
              </w:rPr>
              <w:t>para</w:t>
            </w:r>
            <w:r>
              <w:rPr>
                <w:b/>
                <w:color w:val="231F20"/>
                <w:spacing w:val="-8"/>
                <w:sz w:val="20"/>
              </w:rPr>
              <w:t> </w:t>
            </w:r>
            <w:r>
              <w:rPr>
                <w:b/>
                <w:color w:val="231F20"/>
                <w:sz w:val="20"/>
              </w:rPr>
              <w:t>la</w:t>
            </w:r>
            <w:r>
              <w:rPr>
                <w:b/>
                <w:color w:val="231F20"/>
                <w:spacing w:val="-8"/>
                <w:sz w:val="20"/>
              </w:rPr>
              <w:t> </w:t>
            </w:r>
            <w:r>
              <w:rPr>
                <w:b/>
                <w:color w:val="231F20"/>
                <w:sz w:val="20"/>
              </w:rPr>
              <w:t>protección</w:t>
            </w:r>
            <w:r>
              <w:rPr>
                <w:b/>
                <w:color w:val="231F20"/>
                <w:spacing w:val="-9"/>
                <w:sz w:val="20"/>
              </w:rPr>
              <w:t> </w:t>
            </w:r>
            <w:r>
              <w:rPr>
                <w:b/>
                <w:color w:val="231F20"/>
                <w:sz w:val="20"/>
              </w:rPr>
              <w:t>del</w:t>
            </w:r>
            <w:r>
              <w:rPr>
                <w:b/>
                <w:color w:val="231F20"/>
                <w:spacing w:val="-8"/>
                <w:sz w:val="20"/>
              </w:rPr>
              <w:t> </w:t>
            </w:r>
            <w:r>
              <w:rPr>
                <w:b/>
                <w:color w:val="231F20"/>
                <w:sz w:val="20"/>
              </w:rPr>
              <w:t>medio</w:t>
            </w:r>
            <w:r>
              <w:rPr>
                <w:b/>
                <w:color w:val="231F20"/>
                <w:spacing w:val="-8"/>
                <w:sz w:val="20"/>
              </w:rPr>
              <w:t> </w:t>
            </w:r>
            <w:r>
              <w:rPr>
                <w:b/>
                <w:color w:val="231F20"/>
                <w:spacing w:val="-2"/>
                <w:sz w:val="20"/>
              </w:rPr>
              <w:t>ambiente</w:t>
            </w:r>
          </w:p>
        </w:tc>
        <w:tc>
          <w:tcPr>
            <w:tcW w:w="1784" w:type="dxa"/>
          </w:tcPr>
          <w:p>
            <w:pPr>
              <w:pStyle w:val="TableParagraph"/>
              <w:spacing w:before="0"/>
              <w:jc w:val="left"/>
              <w:rPr>
                <w:rFonts w:ascii="Times New Roman"/>
                <w:sz w:val="18"/>
              </w:rPr>
            </w:pPr>
          </w:p>
        </w:tc>
        <w:tc>
          <w:tcPr>
            <w:tcW w:w="1607" w:type="dxa"/>
            <w:gridSpan w:val="2"/>
          </w:tcPr>
          <w:p>
            <w:pPr>
              <w:pStyle w:val="TableParagraph"/>
              <w:spacing w:before="0"/>
              <w:jc w:val="left"/>
              <w:rPr>
                <w:rFonts w:ascii="Times New Roman"/>
                <w:sz w:val="18"/>
              </w:rPr>
            </w:pPr>
          </w:p>
        </w:tc>
      </w:tr>
      <w:tr>
        <w:trPr>
          <w:trHeight w:val="506" w:hRule="atLeast"/>
        </w:trPr>
        <w:tc>
          <w:tcPr>
            <w:tcW w:w="7038" w:type="dxa"/>
            <w:gridSpan w:val="3"/>
          </w:tcPr>
          <w:p>
            <w:pPr>
              <w:pStyle w:val="TableParagraph"/>
              <w:spacing w:before="0"/>
              <w:jc w:val="left"/>
              <w:rPr>
                <w:rFonts w:ascii="Times New Roman"/>
                <w:sz w:val="18"/>
              </w:rPr>
            </w:pPr>
          </w:p>
        </w:tc>
        <w:tc>
          <w:tcPr>
            <w:tcW w:w="1784" w:type="dxa"/>
          </w:tcPr>
          <w:p>
            <w:pPr>
              <w:pStyle w:val="TableParagraph"/>
              <w:spacing w:before="0"/>
              <w:jc w:val="left"/>
              <w:rPr>
                <w:rFonts w:ascii="Times New Roman"/>
                <w:sz w:val="18"/>
              </w:rPr>
            </w:pPr>
          </w:p>
        </w:tc>
        <w:tc>
          <w:tcPr>
            <w:tcW w:w="1607" w:type="dxa"/>
            <w:gridSpan w:val="2"/>
          </w:tcPr>
          <w:p>
            <w:pPr>
              <w:pStyle w:val="TableParagraph"/>
              <w:spacing w:before="182"/>
              <w:ind w:left="362"/>
              <w:jc w:val="left"/>
              <w:rPr>
                <w:sz w:val="18"/>
              </w:rPr>
            </w:pPr>
            <w:r>
              <w:rPr>
                <w:color w:val="231F20"/>
                <w:sz w:val="18"/>
              </w:rPr>
              <w:t>Miles</w:t>
            </w:r>
            <w:r>
              <w:rPr>
                <w:color w:val="231F20"/>
                <w:spacing w:val="-3"/>
                <w:sz w:val="18"/>
              </w:rPr>
              <w:t> </w:t>
            </w:r>
            <w:r>
              <w:rPr>
                <w:color w:val="231F20"/>
                <w:sz w:val="18"/>
              </w:rPr>
              <w:t>de</w:t>
            </w:r>
            <w:r>
              <w:rPr>
                <w:color w:val="231F20"/>
                <w:spacing w:val="-3"/>
                <w:sz w:val="18"/>
              </w:rPr>
              <w:t> </w:t>
            </w:r>
            <w:r>
              <w:rPr>
                <w:color w:val="231F20"/>
                <w:spacing w:val="-2"/>
                <w:sz w:val="18"/>
              </w:rPr>
              <w:t>pesos</w:t>
            </w:r>
          </w:p>
        </w:tc>
      </w:tr>
      <w:tr>
        <w:trPr>
          <w:trHeight w:val="535" w:hRule="atLeast"/>
        </w:trPr>
        <w:tc>
          <w:tcPr>
            <w:tcW w:w="7038" w:type="dxa"/>
            <w:gridSpan w:val="3"/>
            <w:tcBorders>
              <w:bottom w:val="single" w:sz="48" w:space="0" w:color="FFFFFF"/>
            </w:tcBorders>
            <w:shd w:val="clear" w:color="auto" w:fill="6595C4"/>
          </w:tcPr>
          <w:p>
            <w:pPr>
              <w:pStyle w:val="TableParagraph"/>
              <w:spacing w:before="12"/>
              <w:jc w:val="left"/>
              <w:rPr>
                <w:b/>
                <w:sz w:val="18"/>
              </w:rPr>
            </w:pPr>
          </w:p>
          <w:p>
            <w:pPr>
              <w:pStyle w:val="TableParagraph"/>
              <w:spacing w:before="1"/>
              <w:ind w:left="36"/>
              <w:jc w:val="left"/>
              <w:rPr>
                <w:b/>
                <w:sz w:val="18"/>
              </w:rPr>
            </w:pPr>
            <w:r>
              <w:rPr>
                <w:b/>
                <w:color w:val="FFFFFF"/>
                <w:sz w:val="18"/>
              </w:rPr>
              <w:t>SECTOR</w:t>
            </w:r>
            <w:r>
              <w:rPr>
                <w:b/>
                <w:color w:val="FFFFFF"/>
                <w:spacing w:val="-5"/>
                <w:sz w:val="18"/>
              </w:rPr>
              <w:t> </w:t>
            </w:r>
            <w:r>
              <w:rPr>
                <w:b/>
                <w:color w:val="FFFFFF"/>
                <w:spacing w:val="-2"/>
                <w:sz w:val="18"/>
              </w:rPr>
              <w:t>AMBIENTAL</w:t>
            </w:r>
          </w:p>
        </w:tc>
        <w:tc>
          <w:tcPr>
            <w:tcW w:w="1784" w:type="dxa"/>
            <w:tcBorders>
              <w:bottom w:val="single" w:sz="48" w:space="0" w:color="FFFFFF"/>
            </w:tcBorders>
            <w:shd w:val="clear" w:color="auto" w:fill="6595C4"/>
          </w:tcPr>
          <w:p>
            <w:pPr>
              <w:pStyle w:val="TableParagraph"/>
              <w:spacing w:before="13"/>
              <w:jc w:val="left"/>
              <w:rPr>
                <w:b/>
                <w:sz w:val="18"/>
              </w:rPr>
            </w:pPr>
          </w:p>
          <w:p>
            <w:pPr>
              <w:pStyle w:val="TableParagraph"/>
              <w:spacing w:before="0"/>
              <w:ind w:right="355"/>
              <w:rPr>
                <w:b/>
                <w:sz w:val="18"/>
              </w:rPr>
            </w:pPr>
            <w:r>
              <w:rPr>
                <w:b/>
                <w:color w:val="FFFFFF"/>
                <w:spacing w:val="-4"/>
                <w:sz w:val="18"/>
              </w:rPr>
              <w:t>2021</w:t>
            </w:r>
          </w:p>
        </w:tc>
        <w:tc>
          <w:tcPr>
            <w:tcW w:w="1607" w:type="dxa"/>
            <w:gridSpan w:val="2"/>
            <w:tcBorders>
              <w:bottom w:val="single" w:sz="48" w:space="0" w:color="FFFFFF"/>
            </w:tcBorders>
            <w:shd w:val="clear" w:color="auto" w:fill="6595C4"/>
          </w:tcPr>
          <w:p>
            <w:pPr>
              <w:pStyle w:val="TableParagraph"/>
              <w:spacing w:before="13"/>
              <w:jc w:val="left"/>
              <w:rPr>
                <w:b/>
                <w:sz w:val="18"/>
              </w:rPr>
            </w:pPr>
          </w:p>
          <w:p>
            <w:pPr>
              <w:pStyle w:val="TableParagraph"/>
              <w:spacing w:before="0"/>
              <w:ind w:right="39"/>
              <w:rPr>
                <w:b/>
                <w:sz w:val="18"/>
              </w:rPr>
            </w:pPr>
            <w:r>
              <w:rPr>
                <w:b/>
                <w:color w:val="FFFFFF"/>
                <w:spacing w:val="-4"/>
                <w:sz w:val="18"/>
              </w:rPr>
              <w:t>2022</w:t>
            </w:r>
          </w:p>
        </w:tc>
      </w:tr>
      <w:tr>
        <w:trPr>
          <w:trHeight w:val="338" w:hRule="atLeast"/>
        </w:trPr>
        <w:tc>
          <w:tcPr>
            <w:tcW w:w="7038" w:type="dxa"/>
            <w:gridSpan w:val="3"/>
            <w:tcBorders>
              <w:top w:val="single" w:sz="48" w:space="0" w:color="FFFFFF"/>
            </w:tcBorders>
            <w:shd w:val="clear" w:color="auto" w:fill="6595C4"/>
          </w:tcPr>
          <w:p>
            <w:pPr>
              <w:pStyle w:val="TableParagraph"/>
              <w:spacing w:before="109"/>
              <w:ind w:left="36"/>
              <w:jc w:val="left"/>
              <w:rPr>
                <w:b/>
                <w:sz w:val="18"/>
              </w:rPr>
            </w:pPr>
            <w:r>
              <w:rPr>
                <w:b/>
                <w:color w:val="FFFFFF"/>
                <w:spacing w:val="-2"/>
                <w:sz w:val="18"/>
              </w:rPr>
              <w:t>Total</w:t>
            </w:r>
          </w:p>
        </w:tc>
        <w:tc>
          <w:tcPr>
            <w:tcW w:w="1784" w:type="dxa"/>
            <w:tcBorders>
              <w:top w:val="single" w:sz="48" w:space="0" w:color="FFFFFF"/>
            </w:tcBorders>
            <w:shd w:val="clear" w:color="auto" w:fill="6595C4"/>
          </w:tcPr>
          <w:p>
            <w:pPr>
              <w:pStyle w:val="TableParagraph"/>
              <w:spacing w:before="109"/>
              <w:ind w:right="358"/>
              <w:rPr>
                <w:b/>
                <w:sz w:val="18"/>
              </w:rPr>
            </w:pPr>
            <w:r>
              <w:rPr>
                <w:b/>
                <w:color w:val="FFFFFF"/>
                <w:sz w:val="18"/>
              </w:rPr>
              <w:t>668</w:t>
            </w:r>
            <w:r>
              <w:rPr>
                <w:b/>
                <w:color w:val="FFFFFF"/>
                <w:spacing w:val="-3"/>
                <w:sz w:val="18"/>
              </w:rPr>
              <w:t> </w:t>
            </w:r>
            <w:r>
              <w:rPr>
                <w:b/>
                <w:color w:val="FFFFFF"/>
                <w:spacing w:val="-2"/>
                <w:sz w:val="18"/>
              </w:rPr>
              <w:t>838,6</w:t>
            </w:r>
          </w:p>
        </w:tc>
        <w:tc>
          <w:tcPr>
            <w:tcW w:w="1607" w:type="dxa"/>
            <w:gridSpan w:val="2"/>
            <w:tcBorders>
              <w:top w:val="single" w:sz="48" w:space="0" w:color="FFFFFF"/>
            </w:tcBorders>
            <w:shd w:val="clear" w:color="auto" w:fill="6595C4"/>
          </w:tcPr>
          <w:p>
            <w:pPr>
              <w:pStyle w:val="TableParagraph"/>
              <w:spacing w:before="109"/>
              <w:ind w:left="763"/>
              <w:jc w:val="left"/>
              <w:rPr>
                <w:b/>
                <w:sz w:val="18"/>
              </w:rPr>
            </w:pPr>
            <w:r>
              <w:rPr>
                <w:b/>
                <w:color w:val="FFFFFF"/>
                <w:sz w:val="18"/>
              </w:rPr>
              <w:t>782</w:t>
            </w:r>
            <w:r>
              <w:rPr>
                <w:b/>
                <w:color w:val="FFFFFF"/>
                <w:spacing w:val="-3"/>
                <w:sz w:val="18"/>
              </w:rPr>
              <w:t> </w:t>
            </w:r>
            <w:r>
              <w:rPr>
                <w:b/>
                <w:color w:val="FFFFFF"/>
                <w:spacing w:val="-2"/>
                <w:sz w:val="18"/>
              </w:rPr>
              <w:t>624,6</w:t>
            </w:r>
          </w:p>
        </w:tc>
      </w:tr>
      <w:tr>
        <w:trPr>
          <w:trHeight w:val="491" w:hRule="atLeast"/>
        </w:trPr>
        <w:tc>
          <w:tcPr>
            <w:tcW w:w="7038" w:type="dxa"/>
            <w:gridSpan w:val="3"/>
          </w:tcPr>
          <w:p>
            <w:pPr>
              <w:pStyle w:val="TableParagraph"/>
              <w:spacing w:before="199"/>
              <w:ind w:left="38"/>
              <w:jc w:val="left"/>
              <w:rPr>
                <w:sz w:val="20"/>
              </w:rPr>
            </w:pPr>
            <w:r>
              <w:rPr>
                <w:color w:val="231F20"/>
                <w:sz w:val="20"/>
              </w:rPr>
              <w:t>Gestión</w:t>
            </w:r>
            <w:r>
              <w:rPr>
                <w:color w:val="231F20"/>
                <w:spacing w:val="-8"/>
                <w:sz w:val="20"/>
              </w:rPr>
              <w:t> </w:t>
            </w:r>
            <w:r>
              <w:rPr>
                <w:color w:val="231F20"/>
                <w:sz w:val="20"/>
              </w:rPr>
              <w:t>de</w:t>
            </w:r>
            <w:r>
              <w:rPr>
                <w:color w:val="231F20"/>
                <w:spacing w:val="-8"/>
                <w:sz w:val="20"/>
              </w:rPr>
              <w:t> </w:t>
            </w:r>
            <w:r>
              <w:rPr>
                <w:color w:val="231F20"/>
                <w:sz w:val="20"/>
              </w:rPr>
              <w:t>las</w:t>
            </w:r>
            <w:r>
              <w:rPr>
                <w:color w:val="231F20"/>
                <w:spacing w:val="-8"/>
                <w:sz w:val="20"/>
              </w:rPr>
              <w:t> </w:t>
            </w:r>
            <w:r>
              <w:rPr>
                <w:color w:val="231F20"/>
                <w:spacing w:val="-2"/>
                <w:sz w:val="20"/>
              </w:rPr>
              <w:t>aguas</w:t>
            </w:r>
          </w:p>
        </w:tc>
        <w:tc>
          <w:tcPr>
            <w:tcW w:w="1784" w:type="dxa"/>
          </w:tcPr>
          <w:p>
            <w:pPr>
              <w:pStyle w:val="TableParagraph"/>
              <w:spacing w:before="10"/>
              <w:jc w:val="left"/>
              <w:rPr>
                <w:b/>
                <w:sz w:val="18"/>
              </w:rPr>
            </w:pPr>
          </w:p>
          <w:p>
            <w:pPr>
              <w:pStyle w:val="TableParagraph"/>
              <w:spacing w:before="0"/>
              <w:ind w:right="358"/>
              <w:rPr>
                <w:sz w:val="18"/>
              </w:rPr>
            </w:pPr>
            <w:r>
              <w:rPr>
                <w:color w:val="231F20"/>
                <w:sz w:val="18"/>
              </w:rPr>
              <w:t>443</w:t>
            </w:r>
            <w:r>
              <w:rPr>
                <w:color w:val="231F20"/>
                <w:spacing w:val="-2"/>
                <w:sz w:val="18"/>
              </w:rPr>
              <w:t> 278,2</w:t>
            </w:r>
          </w:p>
        </w:tc>
        <w:tc>
          <w:tcPr>
            <w:tcW w:w="1607" w:type="dxa"/>
            <w:gridSpan w:val="2"/>
          </w:tcPr>
          <w:p>
            <w:pPr>
              <w:pStyle w:val="TableParagraph"/>
              <w:spacing w:before="10"/>
              <w:jc w:val="left"/>
              <w:rPr>
                <w:b/>
                <w:sz w:val="18"/>
              </w:rPr>
            </w:pPr>
          </w:p>
          <w:p>
            <w:pPr>
              <w:pStyle w:val="TableParagraph"/>
              <w:spacing w:before="0"/>
              <w:ind w:left="763"/>
              <w:jc w:val="left"/>
              <w:rPr>
                <w:sz w:val="18"/>
              </w:rPr>
            </w:pPr>
            <w:r>
              <w:rPr>
                <w:color w:val="231F20"/>
                <w:sz w:val="18"/>
              </w:rPr>
              <w:t>350</w:t>
            </w:r>
            <w:r>
              <w:rPr>
                <w:color w:val="231F20"/>
                <w:spacing w:val="-3"/>
                <w:sz w:val="18"/>
              </w:rPr>
              <w:t> </w:t>
            </w:r>
            <w:r>
              <w:rPr>
                <w:color w:val="231F20"/>
                <w:spacing w:val="-2"/>
                <w:sz w:val="18"/>
              </w:rPr>
              <w:t>310,8</w:t>
            </w:r>
          </w:p>
        </w:tc>
      </w:tr>
      <w:tr>
        <w:trPr>
          <w:trHeight w:val="348" w:hRule="atLeast"/>
        </w:trPr>
        <w:tc>
          <w:tcPr>
            <w:tcW w:w="7038" w:type="dxa"/>
            <w:gridSpan w:val="3"/>
          </w:tcPr>
          <w:p>
            <w:pPr>
              <w:pStyle w:val="TableParagraph"/>
              <w:spacing w:before="55"/>
              <w:ind w:left="38"/>
              <w:jc w:val="left"/>
              <w:rPr>
                <w:sz w:val="20"/>
              </w:rPr>
            </w:pPr>
            <w:r>
              <w:rPr>
                <w:color w:val="231F20"/>
                <w:sz w:val="20"/>
              </w:rPr>
              <w:t>Protección</w:t>
            </w:r>
            <w:r>
              <w:rPr>
                <w:color w:val="231F20"/>
                <w:spacing w:val="-12"/>
                <w:sz w:val="20"/>
              </w:rPr>
              <w:t> </w:t>
            </w:r>
            <w:r>
              <w:rPr>
                <w:color w:val="231F20"/>
                <w:sz w:val="20"/>
              </w:rPr>
              <w:t>y</w:t>
            </w:r>
            <w:r>
              <w:rPr>
                <w:color w:val="231F20"/>
                <w:spacing w:val="-11"/>
                <w:sz w:val="20"/>
              </w:rPr>
              <w:t> </w:t>
            </w:r>
            <w:r>
              <w:rPr>
                <w:color w:val="231F20"/>
                <w:sz w:val="20"/>
              </w:rPr>
              <w:t>rehabilitación</w:t>
            </w:r>
            <w:r>
              <w:rPr>
                <w:color w:val="231F20"/>
                <w:spacing w:val="-12"/>
                <w:sz w:val="20"/>
              </w:rPr>
              <w:t> </w:t>
            </w:r>
            <w:r>
              <w:rPr>
                <w:color w:val="231F20"/>
                <w:sz w:val="20"/>
              </w:rPr>
              <w:t>de</w:t>
            </w:r>
            <w:r>
              <w:rPr>
                <w:color w:val="231F20"/>
                <w:spacing w:val="-11"/>
                <w:sz w:val="20"/>
              </w:rPr>
              <w:t> </w:t>
            </w:r>
            <w:r>
              <w:rPr>
                <w:color w:val="231F20"/>
                <w:sz w:val="20"/>
              </w:rPr>
              <w:t>los</w:t>
            </w:r>
            <w:r>
              <w:rPr>
                <w:color w:val="231F20"/>
                <w:spacing w:val="-12"/>
                <w:sz w:val="20"/>
              </w:rPr>
              <w:t> </w:t>
            </w:r>
            <w:r>
              <w:rPr>
                <w:color w:val="231F20"/>
                <w:spacing w:val="-2"/>
                <w:sz w:val="20"/>
              </w:rPr>
              <w:t>suelos</w:t>
            </w:r>
          </w:p>
        </w:tc>
        <w:tc>
          <w:tcPr>
            <w:tcW w:w="1784" w:type="dxa"/>
          </w:tcPr>
          <w:p>
            <w:pPr>
              <w:pStyle w:val="TableParagraph"/>
              <w:spacing w:before="74"/>
              <w:ind w:right="356"/>
              <w:rPr>
                <w:sz w:val="18"/>
              </w:rPr>
            </w:pPr>
            <w:r>
              <w:rPr>
                <w:color w:val="231F20"/>
                <w:spacing w:val="-2"/>
                <w:sz w:val="18"/>
              </w:rPr>
              <w:t>176,9</w:t>
            </w:r>
          </w:p>
        </w:tc>
        <w:tc>
          <w:tcPr>
            <w:tcW w:w="1607" w:type="dxa"/>
            <w:gridSpan w:val="2"/>
          </w:tcPr>
          <w:p>
            <w:pPr>
              <w:pStyle w:val="TableParagraph"/>
              <w:spacing w:before="74"/>
              <w:ind w:left="864"/>
              <w:jc w:val="left"/>
              <w:rPr>
                <w:sz w:val="18"/>
              </w:rPr>
            </w:pPr>
            <w:r>
              <w:rPr>
                <w:color w:val="231F20"/>
                <w:sz w:val="18"/>
              </w:rPr>
              <w:t>17</w:t>
            </w:r>
            <w:r>
              <w:rPr>
                <w:color w:val="231F20"/>
                <w:spacing w:val="-1"/>
                <w:sz w:val="18"/>
              </w:rPr>
              <w:t> </w:t>
            </w:r>
            <w:r>
              <w:rPr>
                <w:color w:val="231F20"/>
                <w:spacing w:val="-2"/>
                <w:sz w:val="18"/>
              </w:rPr>
              <w:t>612,6</w:t>
            </w:r>
          </w:p>
        </w:tc>
      </w:tr>
      <w:tr>
        <w:trPr>
          <w:trHeight w:val="347" w:hRule="atLeast"/>
        </w:trPr>
        <w:tc>
          <w:tcPr>
            <w:tcW w:w="7038" w:type="dxa"/>
            <w:gridSpan w:val="3"/>
          </w:tcPr>
          <w:p>
            <w:pPr>
              <w:pStyle w:val="TableParagraph"/>
              <w:spacing w:before="55"/>
              <w:ind w:left="38"/>
              <w:jc w:val="left"/>
              <w:rPr>
                <w:sz w:val="20"/>
              </w:rPr>
            </w:pPr>
            <w:r>
              <w:rPr>
                <w:color w:val="231F20"/>
                <w:sz w:val="20"/>
              </w:rPr>
              <w:t>Protección</w:t>
            </w:r>
            <w:r>
              <w:rPr>
                <w:color w:val="231F20"/>
                <w:spacing w:val="-10"/>
                <w:sz w:val="20"/>
              </w:rPr>
              <w:t> </w:t>
            </w:r>
            <w:r>
              <w:rPr>
                <w:color w:val="231F20"/>
                <w:sz w:val="20"/>
              </w:rPr>
              <w:t>del</w:t>
            </w:r>
            <w:r>
              <w:rPr>
                <w:color w:val="231F20"/>
                <w:spacing w:val="-8"/>
                <w:sz w:val="20"/>
              </w:rPr>
              <w:t> </w:t>
            </w:r>
            <w:r>
              <w:rPr>
                <w:color w:val="231F20"/>
                <w:sz w:val="20"/>
              </w:rPr>
              <w:t>aire</w:t>
            </w:r>
            <w:r>
              <w:rPr>
                <w:color w:val="231F20"/>
                <w:spacing w:val="-7"/>
                <w:sz w:val="20"/>
              </w:rPr>
              <w:t> </w:t>
            </w:r>
            <w:r>
              <w:rPr>
                <w:color w:val="231F20"/>
                <w:sz w:val="20"/>
              </w:rPr>
              <w:t>y</w:t>
            </w:r>
            <w:r>
              <w:rPr>
                <w:color w:val="231F20"/>
                <w:spacing w:val="-8"/>
                <w:sz w:val="20"/>
              </w:rPr>
              <w:t> </w:t>
            </w:r>
            <w:r>
              <w:rPr>
                <w:color w:val="231F20"/>
                <w:sz w:val="20"/>
              </w:rPr>
              <w:t>el</w:t>
            </w:r>
            <w:r>
              <w:rPr>
                <w:color w:val="231F20"/>
                <w:spacing w:val="-7"/>
                <w:sz w:val="20"/>
              </w:rPr>
              <w:t> </w:t>
            </w:r>
            <w:r>
              <w:rPr>
                <w:color w:val="231F20"/>
                <w:spacing w:val="-2"/>
                <w:sz w:val="20"/>
              </w:rPr>
              <w:t>clima</w:t>
            </w:r>
          </w:p>
        </w:tc>
        <w:tc>
          <w:tcPr>
            <w:tcW w:w="1784" w:type="dxa"/>
          </w:tcPr>
          <w:p>
            <w:pPr>
              <w:pStyle w:val="TableParagraph"/>
              <w:spacing w:before="74"/>
              <w:ind w:right="358"/>
              <w:rPr>
                <w:sz w:val="18"/>
              </w:rPr>
            </w:pPr>
            <w:r>
              <w:rPr>
                <w:color w:val="231F20"/>
                <w:sz w:val="18"/>
              </w:rPr>
              <w:t>217</w:t>
            </w:r>
            <w:r>
              <w:rPr>
                <w:color w:val="231F20"/>
                <w:spacing w:val="-2"/>
                <w:sz w:val="18"/>
              </w:rPr>
              <w:t> 893,3</w:t>
            </w:r>
          </w:p>
        </w:tc>
        <w:tc>
          <w:tcPr>
            <w:tcW w:w="1607" w:type="dxa"/>
            <w:gridSpan w:val="2"/>
          </w:tcPr>
          <w:p>
            <w:pPr>
              <w:pStyle w:val="TableParagraph"/>
              <w:spacing w:before="74"/>
              <w:ind w:left="763"/>
              <w:jc w:val="left"/>
              <w:rPr>
                <w:sz w:val="18"/>
              </w:rPr>
            </w:pPr>
            <w:r>
              <w:rPr>
                <w:color w:val="231F20"/>
                <w:sz w:val="18"/>
              </w:rPr>
              <w:t>396</w:t>
            </w:r>
            <w:r>
              <w:rPr>
                <w:color w:val="231F20"/>
                <w:spacing w:val="-3"/>
                <w:sz w:val="18"/>
              </w:rPr>
              <w:t> </w:t>
            </w:r>
            <w:r>
              <w:rPr>
                <w:color w:val="231F20"/>
                <w:spacing w:val="-2"/>
                <w:sz w:val="18"/>
              </w:rPr>
              <w:t>926,7</w:t>
            </w:r>
          </w:p>
        </w:tc>
      </w:tr>
      <w:tr>
        <w:trPr>
          <w:trHeight w:val="347" w:hRule="atLeast"/>
        </w:trPr>
        <w:tc>
          <w:tcPr>
            <w:tcW w:w="7038" w:type="dxa"/>
            <w:gridSpan w:val="3"/>
          </w:tcPr>
          <w:p>
            <w:pPr>
              <w:pStyle w:val="TableParagraph"/>
              <w:spacing w:before="55"/>
              <w:ind w:left="38"/>
              <w:jc w:val="left"/>
              <w:rPr>
                <w:sz w:val="20"/>
              </w:rPr>
            </w:pPr>
            <w:r>
              <w:rPr>
                <w:color w:val="231F20"/>
                <w:sz w:val="20"/>
              </w:rPr>
              <w:t>Protección</w:t>
            </w:r>
            <w:r>
              <w:rPr>
                <w:color w:val="231F20"/>
                <w:spacing w:val="-10"/>
                <w:sz w:val="20"/>
              </w:rPr>
              <w:t> </w:t>
            </w:r>
            <w:r>
              <w:rPr>
                <w:color w:val="231F20"/>
                <w:sz w:val="20"/>
              </w:rPr>
              <w:t>de</w:t>
            </w:r>
            <w:r>
              <w:rPr>
                <w:color w:val="231F20"/>
                <w:spacing w:val="-10"/>
                <w:sz w:val="20"/>
              </w:rPr>
              <w:t> </w:t>
            </w:r>
            <w:r>
              <w:rPr>
                <w:color w:val="231F20"/>
                <w:sz w:val="20"/>
              </w:rPr>
              <w:t>la</w:t>
            </w:r>
            <w:r>
              <w:rPr>
                <w:color w:val="231F20"/>
                <w:spacing w:val="-10"/>
                <w:sz w:val="20"/>
              </w:rPr>
              <w:t> </w:t>
            </w:r>
            <w:r>
              <w:rPr>
                <w:color w:val="231F20"/>
                <w:sz w:val="20"/>
              </w:rPr>
              <w:t>biodiversidad</w:t>
            </w:r>
            <w:r>
              <w:rPr>
                <w:color w:val="231F20"/>
                <w:spacing w:val="-10"/>
                <w:sz w:val="20"/>
              </w:rPr>
              <w:t> </w:t>
            </w:r>
            <w:r>
              <w:rPr>
                <w:color w:val="231F20"/>
                <w:sz w:val="20"/>
              </w:rPr>
              <w:t>y</w:t>
            </w:r>
            <w:r>
              <w:rPr>
                <w:color w:val="231F20"/>
                <w:spacing w:val="-10"/>
                <w:sz w:val="20"/>
              </w:rPr>
              <w:t> </w:t>
            </w:r>
            <w:r>
              <w:rPr>
                <w:color w:val="231F20"/>
                <w:sz w:val="20"/>
              </w:rPr>
              <w:t>los</w:t>
            </w:r>
            <w:r>
              <w:rPr>
                <w:color w:val="231F20"/>
                <w:spacing w:val="-10"/>
                <w:sz w:val="20"/>
              </w:rPr>
              <w:t> </w:t>
            </w:r>
            <w:r>
              <w:rPr>
                <w:color w:val="231F20"/>
                <w:spacing w:val="-2"/>
                <w:sz w:val="20"/>
              </w:rPr>
              <w:t>paisajes</w:t>
            </w:r>
          </w:p>
        </w:tc>
        <w:tc>
          <w:tcPr>
            <w:tcW w:w="1784" w:type="dxa"/>
          </w:tcPr>
          <w:p>
            <w:pPr>
              <w:pStyle w:val="TableParagraph"/>
              <w:spacing w:before="74"/>
              <w:ind w:right="357"/>
              <w:rPr>
                <w:sz w:val="18"/>
              </w:rPr>
            </w:pPr>
            <w:r>
              <w:rPr>
                <w:color w:val="231F20"/>
                <w:sz w:val="18"/>
              </w:rPr>
              <w:t>3 </w:t>
            </w:r>
            <w:r>
              <w:rPr>
                <w:color w:val="231F20"/>
                <w:spacing w:val="-2"/>
                <w:sz w:val="18"/>
              </w:rPr>
              <w:t>994,5</w:t>
            </w:r>
          </w:p>
        </w:tc>
        <w:tc>
          <w:tcPr>
            <w:tcW w:w="1607" w:type="dxa"/>
            <w:gridSpan w:val="2"/>
          </w:tcPr>
          <w:p>
            <w:pPr>
              <w:pStyle w:val="TableParagraph"/>
              <w:spacing w:before="74"/>
              <w:ind w:left="965"/>
              <w:jc w:val="left"/>
              <w:rPr>
                <w:sz w:val="18"/>
              </w:rPr>
            </w:pPr>
            <w:r>
              <w:rPr>
                <w:color w:val="231F20"/>
                <w:sz w:val="18"/>
              </w:rPr>
              <w:t>6</w:t>
            </w:r>
            <w:r>
              <w:rPr>
                <w:color w:val="231F20"/>
                <w:spacing w:val="-1"/>
                <w:sz w:val="18"/>
              </w:rPr>
              <w:t> </w:t>
            </w:r>
            <w:r>
              <w:rPr>
                <w:color w:val="231F20"/>
                <w:spacing w:val="-2"/>
                <w:sz w:val="18"/>
              </w:rPr>
              <w:t>013,7</w:t>
            </w:r>
          </w:p>
        </w:tc>
      </w:tr>
      <w:tr>
        <w:trPr>
          <w:trHeight w:val="347" w:hRule="atLeast"/>
        </w:trPr>
        <w:tc>
          <w:tcPr>
            <w:tcW w:w="7038" w:type="dxa"/>
            <w:gridSpan w:val="3"/>
          </w:tcPr>
          <w:p>
            <w:pPr>
              <w:pStyle w:val="TableParagraph"/>
              <w:spacing w:before="55"/>
              <w:ind w:left="38"/>
              <w:jc w:val="left"/>
              <w:rPr>
                <w:sz w:val="20"/>
              </w:rPr>
            </w:pPr>
            <w:r>
              <w:rPr>
                <w:color w:val="231F20"/>
                <w:spacing w:val="-2"/>
                <w:sz w:val="20"/>
              </w:rPr>
              <w:t>Residuos</w:t>
            </w:r>
            <w:r>
              <w:rPr>
                <w:color w:val="231F20"/>
                <w:spacing w:val="-1"/>
                <w:sz w:val="20"/>
              </w:rPr>
              <w:t> </w:t>
            </w:r>
            <w:r>
              <w:rPr>
                <w:color w:val="231F20"/>
                <w:spacing w:val="-2"/>
                <w:sz w:val="20"/>
              </w:rPr>
              <w:t>sólidos</w:t>
            </w:r>
          </w:p>
        </w:tc>
        <w:tc>
          <w:tcPr>
            <w:tcW w:w="1784" w:type="dxa"/>
          </w:tcPr>
          <w:p>
            <w:pPr>
              <w:pStyle w:val="TableParagraph"/>
              <w:spacing w:before="74"/>
              <w:ind w:right="356"/>
              <w:rPr>
                <w:sz w:val="18"/>
              </w:rPr>
            </w:pPr>
            <w:r>
              <w:rPr>
                <w:color w:val="231F20"/>
                <w:spacing w:val="-2"/>
                <w:sz w:val="18"/>
              </w:rPr>
              <w:t>205,1</w:t>
            </w:r>
          </w:p>
        </w:tc>
        <w:tc>
          <w:tcPr>
            <w:tcW w:w="1607" w:type="dxa"/>
            <w:gridSpan w:val="2"/>
          </w:tcPr>
          <w:p>
            <w:pPr>
              <w:pStyle w:val="TableParagraph"/>
              <w:spacing w:before="74"/>
              <w:ind w:left="965"/>
              <w:jc w:val="left"/>
              <w:rPr>
                <w:sz w:val="18"/>
              </w:rPr>
            </w:pPr>
            <w:r>
              <w:rPr>
                <w:color w:val="231F20"/>
                <w:sz w:val="18"/>
              </w:rPr>
              <w:t>6</w:t>
            </w:r>
            <w:r>
              <w:rPr>
                <w:color w:val="231F20"/>
                <w:spacing w:val="-1"/>
                <w:sz w:val="18"/>
              </w:rPr>
              <w:t> </w:t>
            </w:r>
            <w:r>
              <w:rPr>
                <w:color w:val="231F20"/>
                <w:spacing w:val="-2"/>
                <w:sz w:val="18"/>
              </w:rPr>
              <w:t>508,8</w:t>
            </w:r>
          </w:p>
        </w:tc>
      </w:tr>
      <w:tr>
        <w:trPr>
          <w:trHeight w:val="347" w:hRule="atLeast"/>
        </w:trPr>
        <w:tc>
          <w:tcPr>
            <w:tcW w:w="7038" w:type="dxa"/>
            <w:gridSpan w:val="3"/>
          </w:tcPr>
          <w:p>
            <w:pPr>
              <w:pStyle w:val="TableParagraph"/>
              <w:spacing w:before="55"/>
              <w:ind w:left="38"/>
              <w:jc w:val="left"/>
              <w:rPr>
                <w:sz w:val="20"/>
              </w:rPr>
            </w:pPr>
            <w:r>
              <w:rPr>
                <w:color w:val="231F20"/>
                <w:sz w:val="20"/>
              </w:rPr>
              <w:t>Investigación</w:t>
            </w:r>
            <w:r>
              <w:rPr>
                <w:color w:val="231F20"/>
                <w:spacing w:val="-14"/>
                <w:sz w:val="20"/>
              </w:rPr>
              <w:t> </w:t>
            </w:r>
            <w:r>
              <w:rPr>
                <w:color w:val="231F20"/>
                <w:sz w:val="20"/>
              </w:rPr>
              <w:t>y</w:t>
            </w:r>
            <w:r>
              <w:rPr>
                <w:color w:val="231F20"/>
                <w:spacing w:val="-13"/>
                <w:sz w:val="20"/>
              </w:rPr>
              <w:t> </w:t>
            </w:r>
            <w:r>
              <w:rPr>
                <w:color w:val="231F20"/>
                <w:spacing w:val="-2"/>
                <w:sz w:val="20"/>
              </w:rPr>
              <w:t>desarrollo</w:t>
            </w:r>
          </w:p>
        </w:tc>
        <w:tc>
          <w:tcPr>
            <w:tcW w:w="1784" w:type="dxa"/>
          </w:tcPr>
          <w:p>
            <w:pPr>
              <w:pStyle w:val="TableParagraph"/>
              <w:spacing w:before="74"/>
              <w:ind w:right="357"/>
              <w:rPr>
                <w:sz w:val="18"/>
              </w:rPr>
            </w:pPr>
            <w:r>
              <w:rPr>
                <w:color w:val="231F20"/>
                <w:sz w:val="18"/>
              </w:rPr>
              <w:t>3 </w:t>
            </w:r>
            <w:r>
              <w:rPr>
                <w:color w:val="231F20"/>
                <w:spacing w:val="-2"/>
                <w:sz w:val="18"/>
              </w:rPr>
              <w:t>247,9</w:t>
            </w:r>
          </w:p>
        </w:tc>
        <w:tc>
          <w:tcPr>
            <w:tcW w:w="1607" w:type="dxa"/>
            <w:gridSpan w:val="2"/>
          </w:tcPr>
          <w:p>
            <w:pPr>
              <w:pStyle w:val="TableParagraph"/>
              <w:spacing w:before="74"/>
              <w:ind w:left="965"/>
              <w:jc w:val="left"/>
              <w:rPr>
                <w:sz w:val="18"/>
              </w:rPr>
            </w:pPr>
            <w:r>
              <w:rPr>
                <w:color w:val="231F20"/>
                <w:sz w:val="18"/>
              </w:rPr>
              <w:t>5</w:t>
            </w:r>
            <w:r>
              <w:rPr>
                <w:color w:val="231F20"/>
                <w:spacing w:val="-1"/>
                <w:sz w:val="18"/>
              </w:rPr>
              <w:t> </w:t>
            </w:r>
            <w:r>
              <w:rPr>
                <w:color w:val="231F20"/>
                <w:spacing w:val="-2"/>
                <w:sz w:val="18"/>
              </w:rPr>
              <w:t>252,0</w:t>
            </w:r>
          </w:p>
        </w:tc>
      </w:tr>
      <w:tr>
        <w:trPr>
          <w:trHeight w:val="399" w:hRule="atLeast"/>
        </w:trPr>
        <w:tc>
          <w:tcPr>
            <w:tcW w:w="7038" w:type="dxa"/>
            <w:gridSpan w:val="3"/>
          </w:tcPr>
          <w:p>
            <w:pPr>
              <w:pStyle w:val="TableParagraph"/>
              <w:spacing w:before="55"/>
              <w:ind w:left="38"/>
              <w:jc w:val="left"/>
              <w:rPr>
                <w:sz w:val="20"/>
              </w:rPr>
            </w:pPr>
            <w:r>
              <w:rPr>
                <w:color w:val="231F20"/>
                <w:sz w:val="20"/>
              </w:rPr>
              <w:t>Otras</w:t>
            </w:r>
            <w:r>
              <w:rPr>
                <w:color w:val="231F20"/>
                <w:spacing w:val="-12"/>
                <w:sz w:val="20"/>
              </w:rPr>
              <w:t> </w:t>
            </w:r>
            <w:r>
              <w:rPr>
                <w:color w:val="231F20"/>
                <w:sz w:val="20"/>
              </w:rPr>
              <w:t>actividades</w:t>
            </w:r>
            <w:r>
              <w:rPr>
                <w:color w:val="231F20"/>
                <w:spacing w:val="-12"/>
                <w:sz w:val="20"/>
              </w:rPr>
              <w:t> </w:t>
            </w:r>
            <w:r>
              <w:rPr>
                <w:color w:val="231F20"/>
                <w:sz w:val="20"/>
              </w:rPr>
              <w:t>de</w:t>
            </w:r>
            <w:r>
              <w:rPr>
                <w:color w:val="231F20"/>
                <w:spacing w:val="-12"/>
                <w:sz w:val="20"/>
              </w:rPr>
              <w:t> </w:t>
            </w:r>
            <w:r>
              <w:rPr>
                <w:color w:val="231F20"/>
                <w:sz w:val="20"/>
              </w:rPr>
              <w:t>protección</w:t>
            </w:r>
            <w:r>
              <w:rPr>
                <w:color w:val="231F20"/>
                <w:spacing w:val="-11"/>
                <w:sz w:val="20"/>
              </w:rPr>
              <w:t> </w:t>
            </w:r>
            <w:r>
              <w:rPr>
                <w:color w:val="231F20"/>
                <w:sz w:val="20"/>
              </w:rPr>
              <w:t>del</w:t>
            </w:r>
            <w:r>
              <w:rPr>
                <w:color w:val="231F20"/>
                <w:spacing w:val="-12"/>
                <w:sz w:val="20"/>
              </w:rPr>
              <w:t> </w:t>
            </w:r>
            <w:r>
              <w:rPr>
                <w:color w:val="231F20"/>
                <w:sz w:val="20"/>
              </w:rPr>
              <w:t>medio</w:t>
            </w:r>
            <w:r>
              <w:rPr>
                <w:color w:val="231F20"/>
                <w:spacing w:val="-12"/>
                <w:sz w:val="20"/>
              </w:rPr>
              <w:t> </w:t>
            </w:r>
            <w:r>
              <w:rPr>
                <w:color w:val="231F20"/>
                <w:spacing w:val="-2"/>
                <w:sz w:val="20"/>
              </w:rPr>
              <w:t>ambiente</w:t>
            </w:r>
          </w:p>
        </w:tc>
        <w:tc>
          <w:tcPr>
            <w:tcW w:w="1784" w:type="dxa"/>
          </w:tcPr>
          <w:p>
            <w:pPr>
              <w:pStyle w:val="TableParagraph"/>
              <w:spacing w:before="74"/>
              <w:ind w:right="355"/>
              <w:rPr>
                <w:sz w:val="18"/>
              </w:rPr>
            </w:pPr>
            <w:r>
              <w:rPr>
                <w:color w:val="231F20"/>
                <w:spacing w:val="-4"/>
                <w:sz w:val="18"/>
              </w:rPr>
              <w:t>42,7</w:t>
            </w:r>
          </w:p>
        </w:tc>
        <w:tc>
          <w:tcPr>
            <w:tcW w:w="1607" w:type="dxa"/>
            <w:gridSpan w:val="2"/>
          </w:tcPr>
          <w:p>
            <w:pPr>
              <w:pStyle w:val="TableParagraph"/>
              <w:spacing w:before="74"/>
              <w:ind w:right="35"/>
              <w:rPr>
                <w:sz w:val="18"/>
              </w:rPr>
            </w:pPr>
            <w:r>
              <w:rPr>
                <w:color w:val="231F20"/>
                <w:spacing w:val="-10"/>
                <w:sz w:val="18"/>
              </w:rPr>
              <w:t>-</w:t>
            </w:r>
          </w:p>
        </w:tc>
      </w:tr>
      <w:tr>
        <w:trPr>
          <w:trHeight w:val="338" w:hRule="atLeast"/>
        </w:trPr>
        <w:tc>
          <w:tcPr>
            <w:tcW w:w="10429" w:type="dxa"/>
            <w:gridSpan w:val="6"/>
            <w:tcBorders>
              <w:bottom w:val="single" w:sz="48" w:space="0" w:color="FFFFFF"/>
            </w:tcBorders>
            <w:shd w:val="clear" w:color="auto" w:fill="6595C4"/>
          </w:tcPr>
          <w:p>
            <w:pPr>
              <w:pStyle w:val="TableParagraph"/>
              <w:spacing w:before="68"/>
              <w:ind w:right="987"/>
              <w:rPr>
                <w:b/>
                <w:sz w:val="18"/>
              </w:rPr>
            </w:pPr>
            <w:r>
              <w:rPr>
                <w:b/>
                <w:color w:val="FFFFFF"/>
                <w:spacing w:val="-2"/>
                <w:sz w:val="18"/>
              </w:rPr>
              <w:t>Estructura</w:t>
            </w:r>
          </w:p>
        </w:tc>
      </w:tr>
      <w:tr>
        <w:trPr>
          <w:trHeight w:val="338" w:hRule="atLeast"/>
        </w:trPr>
        <w:tc>
          <w:tcPr>
            <w:tcW w:w="4840" w:type="dxa"/>
            <w:gridSpan w:val="2"/>
            <w:tcBorders>
              <w:top w:val="single" w:sz="48" w:space="0" w:color="FFFFFF"/>
            </w:tcBorders>
            <w:shd w:val="clear" w:color="auto" w:fill="6595C4"/>
          </w:tcPr>
          <w:p>
            <w:pPr>
              <w:pStyle w:val="TableParagraph"/>
              <w:spacing w:before="109"/>
              <w:ind w:left="36"/>
              <w:jc w:val="left"/>
              <w:rPr>
                <w:b/>
                <w:sz w:val="18"/>
              </w:rPr>
            </w:pPr>
            <w:r>
              <w:rPr>
                <w:b/>
                <w:color w:val="FFFFFF"/>
                <w:spacing w:val="-2"/>
                <w:sz w:val="18"/>
              </w:rPr>
              <w:t>Total</w:t>
            </w:r>
          </w:p>
        </w:tc>
        <w:tc>
          <w:tcPr>
            <w:tcW w:w="3982" w:type="dxa"/>
            <w:gridSpan w:val="2"/>
            <w:tcBorders>
              <w:top w:val="single" w:sz="48" w:space="0" w:color="FFFFFF"/>
            </w:tcBorders>
            <w:shd w:val="clear" w:color="auto" w:fill="6595C4"/>
          </w:tcPr>
          <w:p>
            <w:pPr>
              <w:pStyle w:val="TableParagraph"/>
              <w:spacing w:before="109"/>
              <w:ind w:right="356"/>
              <w:rPr>
                <w:b/>
                <w:sz w:val="18"/>
              </w:rPr>
            </w:pPr>
            <w:r>
              <w:rPr>
                <w:b/>
                <w:color w:val="FFFFFF"/>
                <w:spacing w:val="-2"/>
                <w:sz w:val="18"/>
              </w:rPr>
              <w:t>100,0</w:t>
            </w:r>
          </w:p>
        </w:tc>
        <w:tc>
          <w:tcPr>
            <w:tcW w:w="1607" w:type="dxa"/>
            <w:gridSpan w:val="2"/>
            <w:tcBorders>
              <w:top w:val="single" w:sz="48" w:space="0" w:color="FFFFFF"/>
            </w:tcBorders>
            <w:shd w:val="clear" w:color="auto" w:fill="6595C4"/>
          </w:tcPr>
          <w:p>
            <w:pPr>
              <w:pStyle w:val="TableParagraph"/>
              <w:spacing w:before="109"/>
              <w:ind w:right="38"/>
              <w:rPr>
                <w:b/>
                <w:sz w:val="18"/>
              </w:rPr>
            </w:pPr>
            <w:r>
              <w:rPr>
                <w:b/>
                <w:color w:val="FFFFFF"/>
                <w:spacing w:val="-2"/>
                <w:sz w:val="18"/>
              </w:rPr>
              <w:t>100,0</w:t>
            </w:r>
          </w:p>
        </w:tc>
      </w:tr>
      <w:tr>
        <w:trPr>
          <w:trHeight w:val="491" w:hRule="atLeast"/>
        </w:trPr>
        <w:tc>
          <w:tcPr>
            <w:tcW w:w="4840" w:type="dxa"/>
            <w:gridSpan w:val="2"/>
          </w:tcPr>
          <w:p>
            <w:pPr>
              <w:pStyle w:val="TableParagraph"/>
              <w:spacing w:before="199"/>
              <w:ind w:left="38"/>
              <w:jc w:val="left"/>
              <w:rPr>
                <w:sz w:val="20"/>
              </w:rPr>
            </w:pPr>
            <w:r>
              <w:rPr>
                <w:color w:val="231F20"/>
                <w:sz w:val="20"/>
              </w:rPr>
              <w:t>Gestión</w:t>
            </w:r>
            <w:r>
              <w:rPr>
                <w:color w:val="231F20"/>
                <w:spacing w:val="-8"/>
                <w:sz w:val="20"/>
              </w:rPr>
              <w:t> </w:t>
            </w:r>
            <w:r>
              <w:rPr>
                <w:color w:val="231F20"/>
                <w:sz w:val="20"/>
              </w:rPr>
              <w:t>de</w:t>
            </w:r>
            <w:r>
              <w:rPr>
                <w:color w:val="231F20"/>
                <w:spacing w:val="-8"/>
                <w:sz w:val="20"/>
              </w:rPr>
              <w:t> </w:t>
            </w:r>
            <w:r>
              <w:rPr>
                <w:color w:val="231F20"/>
                <w:sz w:val="20"/>
              </w:rPr>
              <w:t>las</w:t>
            </w:r>
            <w:r>
              <w:rPr>
                <w:color w:val="231F20"/>
                <w:spacing w:val="-8"/>
                <w:sz w:val="20"/>
              </w:rPr>
              <w:t> </w:t>
            </w:r>
            <w:r>
              <w:rPr>
                <w:color w:val="231F20"/>
                <w:spacing w:val="-2"/>
                <w:sz w:val="20"/>
              </w:rPr>
              <w:t>aguas</w:t>
            </w:r>
          </w:p>
        </w:tc>
        <w:tc>
          <w:tcPr>
            <w:tcW w:w="3982" w:type="dxa"/>
            <w:gridSpan w:val="2"/>
          </w:tcPr>
          <w:p>
            <w:pPr>
              <w:pStyle w:val="TableParagraph"/>
              <w:spacing w:before="10"/>
              <w:jc w:val="left"/>
              <w:rPr>
                <w:b/>
                <w:sz w:val="18"/>
              </w:rPr>
            </w:pPr>
          </w:p>
          <w:p>
            <w:pPr>
              <w:pStyle w:val="TableParagraph"/>
              <w:spacing w:before="0"/>
              <w:ind w:right="355"/>
              <w:rPr>
                <w:sz w:val="18"/>
              </w:rPr>
            </w:pPr>
            <w:r>
              <w:rPr>
                <w:color w:val="231F20"/>
                <w:spacing w:val="-4"/>
                <w:sz w:val="18"/>
              </w:rPr>
              <w:t>66,3</w:t>
            </w:r>
          </w:p>
        </w:tc>
        <w:tc>
          <w:tcPr>
            <w:tcW w:w="1607" w:type="dxa"/>
            <w:gridSpan w:val="2"/>
          </w:tcPr>
          <w:p>
            <w:pPr>
              <w:pStyle w:val="TableParagraph"/>
              <w:spacing w:before="10"/>
              <w:jc w:val="left"/>
              <w:rPr>
                <w:b/>
                <w:sz w:val="18"/>
              </w:rPr>
            </w:pPr>
          </w:p>
          <w:p>
            <w:pPr>
              <w:pStyle w:val="TableParagraph"/>
              <w:spacing w:before="0"/>
              <w:ind w:right="37"/>
              <w:rPr>
                <w:sz w:val="18"/>
              </w:rPr>
            </w:pPr>
            <w:r>
              <w:rPr>
                <w:color w:val="231F20"/>
                <w:spacing w:val="-4"/>
                <w:sz w:val="18"/>
              </w:rPr>
              <w:t>44,8</w:t>
            </w:r>
          </w:p>
        </w:tc>
      </w:tr>
      <w:tr>
        <w:trPr>
          <w:trHeight w:val="347" w:hRule="atLeast"/>
        </w:trPr>
        <w:tc>
          <w:tcPr>
            <w:tcW w:w="4840" w:type="dxa"/>
            <w:gridSpan w:val="2"/>
          </w:tcPr>
          <w:p>
            <w:pPr>
              <w:pStyle w:val="TableParagraph"/>
              <w:spacing w:before="55"/>
              <w:ind w:left="38"/>
              <w:jc w:val="left"/>
              <w:rPr>
                <w:sz w:val="20"/>
              </w:rPr>
            </w:pPr>
            <w:r>
              <w:rPr>
                <w:color w:val="231F20"/>
                <w:sz w:val="20"/>
              </w:rPr>
              <w:t>Protección</w:t>
            </w:r>
            <w:r>
              <w:rPr>
                <w:color w:val="231F20"/>
                <w:spacing w:val="-12"/>
                <w:sz w:val="20"/>
              </w:rPr>
              <w:t> </w:t>
            </w:r>
            <w:r>
              <w:rPr>
                <w:color w:val="231F20"/>
                <w:sz w:val="20"/>
              </w:rPr>
              <w:t>y</w:t>
            </w:r>
            <w:r>
              <w:rPr>
                <w:color w:val="231F20"/>
                <w:spacing w:val="-11"/>
                <w:sz w:val="20"/>
              </w:rPr>
              <w:t> </w:t>
            </w:r>
            <w:r>
              <w:rPr>
                <w:color w:val="231F20"/>
                <w:sz w:val="20"/>
              </w:rPr>
              <w:t>rehabilitación</w:t>
            </w:r>
            <w:r>
              <w:rPr>
                <w:color w:val="231F20"/>
                <w:spacing w:val="-12"/>
                <w:sz w:val="20"/>
              </w:rPr>
              <w:t> </w:t>
            </w:r>
            <w:r>
              <w:rPr>
                <w:color w:val="231F20"/>
                <w:sz w:val="20"/>
              </w:rPr>
              <w:t>de</w:t>
            </w:r>
            <w:r>
              <w:rPr>
                <w:color w:val="231F20"/>
                <w:spacing w:val="-11"/>
                <w:sz w:val="20"/>
              </w:rPr>
              <w:t> </w:t>
            </w:r>
            <w:r>
              <w:rPr>
                <w:color w:val="231F20"/>
                <w:sz w:val="20"/>
              </w:rPr>
              <w:t>los</w:t>
            </w:r>
            <w:r>
              <w:rPr>
                <w:color w:val="231F20"/>
                <w:spacing w:val="-12"/>
                <w:sz w:val="20"/>
              </w:rPr>
              <w:t> </w:t>
            </w:r>
            <w:r>
              <w:rPr>
                <w:color w:val="231F20"/>
                <w:spacing w:val="-2"/>
                <w:sz w:val="20"/>
              </w:rPr>
              <w:t>suelos</w:t>
            </w:r>
          </w:p>
        </w:tc>
        <w:tc>
          <w:tcPr>
            <w:tcW w:w="3982" w:type="dxa"/>
            <w:gridSpan w:val="2"/>
          </w:tcPr>
          <w:p>
            <w:pPr>
              <w:pStyle w:val="TableParagraph"/>
              <w:spacing w:before="74"/>
              <w:ind w:right="354"/>
              <w:rPr>
                <w:sz w:val="18"/>
              </w:rPr>
            </w:pPr>
            <w:r>
              <w:rPr>
                <w:color w:val="231F20"/>
                <w:spacing w:val="-5"/>
                <w:sz w:val="18"/>
              </w:rPr>
              <w:t>0,6</w:t>
            </w:r>
          </w:p>
        </w:tc>
        <w:tc>
          <w:tcPr>
            <w:tcW w:w="1607" w:type="dxa"/>
            <w:gridSpan w:val="2"/>
          </w:tcPr>
          <w:p>
            <w:pPr>
              <w:pStyle w:val="TableParagraph"/>
              <w:spacing w:before="74"/>
              <w:ind w:right="36"/>
              <w:rPr>
                <w:sz w:val="18"/>
              </w:rPr>
            </w:pPr>
            <w:r>
              <w:rPr>
                <w:color w:val="231F20"/>
                <w:spacing w:val="-5"/>
                <w:sz w:val="18"/>
              </w:rPr>
              <w:t>2,3</w:t>
            </w:r>
          </w:p>
        </w:tc>
      </w:tr>
      <w:tr>
        <w:trPr>
          <w:trHeight w:val="348" w:hRule="atLeast"/>
        </w:trPr>
        <w:tc>
          <w:tcPr>
            <w:tcW w:w="4840" w:type="dxa"/>
            <w:gridSpan w:val="2"/>
          </w:tcPr>
          <w:p>
            <w:pPr>
              <w:pStyle w:val="TableParagraph"/>
              <w:spacing w:before="55"/>
              <w:ind w:left="38"/>
              <w:jc w:val="left"/>
              <w:rPr>
                <w:sz w:val="20"/>
              </w:rPr>
            </w:pPr>
            <w:r>
              <w:rPr>
                <w:color w:val="231F20"/>
                <w:sz w:val="20"/>
              </w:rPr>
              <w:t>Protección</w:t>
            </w:r>
            <w:r>
              <w:rPr>
                <w:color w:val="231F20"/>
                <w:spacing w:val="-10"/>
                <w:sz w:val="20"/>
              </w:rPr>
              <w:t> </w:t>
            </w:r>
            <w:r>
              <w:rPr>
                <w:color w:val="231F20"/>
                <w:sz w:val="20"/>
              </w:rPr>
              <w:t>del</w:t>
            </w:r>
            <w:r>
              <w:rPr>
                <w:color w:val="231F20"/>
                <w:spacing w:val="-8"/>
                <w:sz w:val="20"/>
              </w:rPr>
              <w:t> </w:t>
            </w:r>
            <w:r>
              <w:rPr>
                <w:color w:val="231F20"/>
                <w:sz w:val="20"/>
              </w:rPr>
              <w:t>aire</w:t>
            </w:r>
            <w:r>
              <w:rPr>
                <w:color w:val="231F20"/>
                <w:spacing w:val="-7"/>
                <w:sz w:val="20"/>
              </w:rPr>
              <w:t> </w:t>
            </w:r>
            <w:r>
              <w:rPr>
                <w:color w:val="231F20"/>
                <w:sz w:val="20"/>
              </w:rPr>
              <w:t>y</w:t>
            </w:r>
            <w:r>
              <w:rPr>
                <w:color w:val="231F20"/>
                <w:spacing w:val="-8"/>
                <w:sz w:val="20"/>
              </w:rPr>
              <w:t> </w:t>
            </w:r>
            <w:r>
              <w:rPr>
                <w:color w:val="231F20"/>
                <w:sz w:val="20"/>
              </w:rPr>
              <w:t>el</w:t>
            </w:r>
            <w:r>
              <w:rPr>
                <w:color w:val="231F20"/>
                <w:spacing w:val="-7"/>
                <w:sz w:val="20"/>
              </w:rPr>
              <w:t> </w:t>
            </w:r>
            <w:r>
              <w:rPr>
                <w:color w:val="231F20"/>
                <w:spacing w:val="-2"/>
                <w:sz w:val="20"/>
              </w:rPr>
              <w:t>clima</w:t>
            </w:r>
          </w:p>
        </w:tc>
        <w:tc>
          <w:tcPr>
            <w:tcW w:w="3982" w:type="dxa"/>
            <w:gridSpan w:val="2"/>
          </w:tcPr>
          <w:p>
            <w:pPr>
              <w:pStyle w:val="TableParagraph"/>
              <w:spacing w:before="74"/>
              <w:ind w:right="355"/>
              <w:rPr>
                <w:sz w:val="18"/>
              </w:rPr>
            </w:pPr>
            <w:r>
              <w:rPr>
                <w:color w:val="231F20"/>
                <w:spacing w:val="-4"/>
                <w:sz w:val="18"/>
              </w:rPr>
              <w:t>32,6</w:t>
            </w:r>
          </w:p>
        </w:tc>
        <w:tc>
          <w:tcPr>
            <w:tcW w:w="1607" w:type="dxa"/>
            <w:gridSpan w:val="2"/>
          </w:tcPr>
          <w:p>
            <w:pPr>
              <w:pStyle w:val="TableParagraph"/>
              <w:spacing w:before="74"/>
              <w:ind w:right="37"/>
              <w:rPr>
                <w:sz w:val="18"/>
              </w:rPr>
            </w:pPr>
            <w:r>
              <w:rPr>
                <w:color w:val="231F20"/>
                <w:spacing w:val="-4"/>
                <w:sz w:val="18"/>
              </w:rPr>
              <w:t>50,7</w:t>
            </w:r>
          </w:p>
        </w:tc>
      </w:tr>
      <w:tr>
        <w:trPr>
          <w:trHeight w:val="348" w:hRule="atLeast"/>
        </w:trPr>
        <w:tc>
          <w:tcPr>
            <w:tcW w:w="4840" w:type="dxa"/>
            <w:gridSpan w:val="2"/>
          </w:tcPr>
          <w:p>
            <w:pPr>
              <w:pStyle w:val="TableParagraph"/>
              <w:spacing w:before="55"/>
              <w:ind w:left="38"/>
              <w:jc w:val="left"/>
              <w:rPr>
                <w:sz w:val="20"/>
              </w:rPr>
            </w:pPr>
            <w:r>
              <w:rPr>
                <w:color w:val="231F20"/>
                <w:sz w:val="20"/>
              </w:rPr>
              <w:t>Protección</w:t>
            </w:r>
            <w:r>
              <w:rPr>
                <w:color w:val="231F20"/>
                <w:spacing w:val="-10"/>
                <w:sz w:val="20"/>
              </w:rPr>
              <w:t> </w:t>
            </w:r>
            <w:r>
              <w:rPr>
                <w:color w:val="231F20"/>
                <w:sz w:val="20"/>
              </w:rPr>
              <w:t>de</w:t>
            </w:r>
            <w:r>
              <w:rPr>
                <w:color w:val="231F20"/>
                <w:spacing w:val="-10"/>
                <w:sz w:val="20"/>
              </w:rPr>
              <w:t> </w:t>
            </w:r>
            <w:r>
              <w:rPr>
                <w:color w:val="231F20"/>
                <w:sz w:val="20"/>
              </w:rPr>
              <w:t>la</w:t>
            </w:r>
            <w:r>
              <w:rPr>
                <w:color w:val="231F20"/>
                <w:spacing w:val="-10"/>
                <w:sz w:val="20"/>
              </w:rPr>
              <w:t> </w:t>
            </w:r>
            <w:r>
              <w:rPr>
                <w:color w:val="231F20"/>
                <w:sz w:val="20"/>
              </w:rPr>
              <w:t>biodiversidad</w:t>
            </w:r>
            <w:r>
              <w:rPr>
                <w:color w:val="231F20"/>
                <w:spacing w:val="-10"/>
                <w:sz w:val="20"/>
              </w:rPr>
              <w:t> </w:t>
            </w:r>
            <w:r>
              <w:rPr>
                <w:color w:val="231F20"/>
                <w:sz w:val="20"/>
              </w:rPr>
              <w:t>y</w:t>
            </w:r>
            <w:r>
              <w:rPr>
                <w:color w:val="231F20"/>
                <w:spacing w:val="-10"/>
                <w:sz w:val="20"/>
              </w:rPr>
              <w:t> </w:t>
            </w:r>
            <w:r>
              <w:rPr>
                <w:color w:val="231F20"/>
                <w:sz w:val="20"/>
              </w:rPr>
              <w:t>los</w:t>
            </w:r>
            <w:r>
              <w:rPr>
                <w:color w:val="231F20"/>
                <w:spacing w:val="-10"/>
                <w:sz w:val="20"/>
              </w:rPr>
              <w:t> </w:t>
            </w:r>
            <w:r>
              <w:rPr>
                <w:color w:val="231F20"/>
                <w:spacing w:val="-2"/>
                <w:sz w:val="20"/>
              </w:rPr>
              <w:t>paisajes</w:t>
            </w:r>
          </w:p>
        </w:tc>
        <w:tc>
          <w:tcPr>
            <w:tcW w:w="3982" w:type="dxa"/>
            <w:gridSpan w:val="2"/>
          </w:tcPr>
          <w:p>
            <w:pPr>
              <w:pStyle w:val="TableParagraph"/>
              <w:spacing w:before="74"/>
              <w:ind w:right="352"/>
              <w:rPr>
                <w:sz w:val="18"/>
              </w:rPr>
            </w:pPr>
            <w:r>
              <w:rPr>
                <w:color w:val="231F20"/>
                <w:spacing w:val="-10"/>
                <w:sz w:val="18"/>
              </w:rPr>
              <w:t>-</w:t>
            </w:r>
          </w:p>
        </w:tc>
        <w:tc>
          <w:tcPr>
            <w:tcW w:w="1607" w:type="dxa"/>
            <w:gridSpan w:val="2"/>
          </w:tcPr>
          <w:p>
            <w:pPr>
              <w:pStyle w:val="TableParagraph"/>
              <w:spacing w:before="74"/>
              <w:ind w:right="36"/>
              <w:rPr>
                <w:sz w:val="18"/>
              </w:rPr>
            </w:pPr>
            <w:r>
              <w:rPr>
                <w:color w:val="231F20"/>
                <w:spacing w:val="-5"/>
                <w:sz w:val="18"/>
              </w:rPr>
              <w:t>0,8</w:t>
            </w:r>
          </w:p>
        </w:tc>
      </w:tr>
      <w:tr>
        <w:trPr>
          <w:trHeight w:val="347" w:hRule="atLeast"/>
        </w:trPr>
        <w:tc>
          <w:tcPr>
            <w:tcW w:w="4840" w:type="dxa"/>
            <w:gridSpan w:val="2"/>
          </w:tcPr>
          <w:p>
            <w:pPr>
              <w:pStyle w:val="TableParagraph"/>
              <w:spacing w:before="55"/>
              <w:ind w:left="38"/>
              <w:jc w:val="left"/>
              <w:rPr>
                <w:sz w:val="20"/>
              </w:rPr>
            </w:pPr>
            <w:r>
              <w:rPr>
                <w:color w:val="231F20"/>
                <w:spacing w:val="-2"/>
                <w:sz w:val="20"/>
              </w:rPr>
              <w:t>Residuos</w:t>
            </w:r>
            <w:r>
              <w:rPr>
                <w:color w:val="231F20"/>
                <w:spacing w:val="-1"/>
                <w:sz w:val="20"/>
              </w:rPr>
              <w:t> </w:t>
            </w:r>
            <w:r>
              <w:rPr>
                <w:color w:val="231F20"/>
                <w:spacing w:val="-2"/>
                <w:sz w:val="20"/>
              </w:rPr>
              <w:t>sólidos</w:t>
            </w:r>
          </w:p>
        </w:tc>
        <w:tc>
          <w:tcPr>
            <w:tcW w:w="3982" w:type="dxa"/>
            <w:gridSpan w:val="2"/>
          </w:tcPr>
          <w:p>
            <w:pPr>
              <w:pStyle w:val="TableParagraph"/>
              <w:spacing w:before="74"/>
              <w:ind w:right="352"/>
              <w:rPr>
                <w:sz w:val="18"/>
              </w:rPr>
            </w:pPr>
            <w:r>
              <w:rPr>
                <w:color w:val="231F20"/>
                <w:spacing w:val="-10"/>
                <w:sz w:val="18"/>
              </w:rPr>
              <w:t>-</w:t>
            </w:r>
          </w:p>
        </w:tc>
        <w:tc>
          <w:tcPr>
            <w:tcW w:w="1607" w:type="dxa"/>
            <w:gridSpan w:val="2"/>
          </w:tcPr>
          <w:p>
            <w:pPr>
              <w:pStyle w:val="TableParagraph"/>
              <w:spacing w:before="74"/>
              <w:ind w:right="36"/>
              <w:rPr>
                <w:sz w:val="18"/>
              </w:rPr>
            </w:pPr>
            <w:r>
              <w:rPr>
                <w:color w:val="231F20"/>
                <w:spacing w:val="-5"/>
                <w:sz w:val="18"/>
              </w:rPr>
              <w:t>0,8</w:t>
            </w:r>
          </w:p>
        </w:tc>
      </w:tr>
      <w:tr>
        <w:trPr>
          <w:trHeight w:val="348" w:hRule="atLeast"/>
        </w:trPr>
        <w:tc>
          <w:tcPr>
            <w:tcW w:w="4840" w:type="dxa"/>
            <w:gridSpan w:val="2"/>
          </w:tcPr>
          <w:p>
            <w:pPr>
              <w:pStyle w:val="TableParagraph"/>
              <w:spacing w:before="55"/>
              <w:ind w:left="38"/>
              <w:jc w:val="left"/>
              <w:rPr>
                <w:sz w:val="20"/>
              </w:rPr>
            </w:pPr>
            <w:r>
              <w:rPr>
                <w:color w:val="231F20"/>
                <w:sz w:val="20"/>
              </w:rPr>
              <w:t>Investigación</w:t>
            </w:r>
            <w:r>
              <w:rPr>
                <w:color w:val="231F20"/>
                <w:spacing w:val="-14"/>
                <w:sz w:val="20"/>
              </w:rPr>
              <w:t> </w:t>
            </w:r>
            <w:r>
              <w:rPr>
                <w:color w:val="231F20"/>
                <w:sz w:val="20"/>
              </w:rPr>
              <w:t>y</w:t>
            </w:r>
            <w:r>
              <w:rPr>
                <w:color w:val="231F20"/>
                <w:spacing w:val="-13"/>
                <w:sz w:val="20"/>
              </w:rPr>
              <w:t> </w:t>
            </w:r>
            <w:r>
              <w:rPr>
                <w:color w:val="231F20"/>
                <w:spacing w:val="-2"/>
                <w:sz w:val="20"/>
              </w:rPr>
              <w:t>desarrollo</w:t>
            </w:r>
          </w:p>
        </w:tc>
        <w:tc>
          <w:tcPr>
            <w:tcW w:w="3982" w:type="dxa"/>
            <w:gridSpan w:val="2"/>
          </w:tcPr>
          <w:p>
            <w:pPr>
              <w:pStyle w:val="TableParagraph"/>
              <w:spacing w:before="74"/>
              <w:ind w:right="354"/>
              <w:rPr>
                <w:sz w:val="18"/>
              </w:rPr>
            </w:pPr>
            <w:r>
              <w:rPr>
                <w:color w:val="231F20"/>
                <w:spacing w:val="-5"/>
                <w:sz w:val="18"/>
              </w:rPr>
              <w:t>0,5</w:t>
            </w:r>
          </w:p>
        </w:tc>
        <w:tc>
          <w:tcPr>
            <w:tcW w:w="1607" w:type="dxa"/>
            <w:gridSpan w:val="2"/>
          </w:tcPr>
          <w:p>
            <w:pPr>
              <w:pStyle w:val="TableParagraph"/>
              <w:spacing w:before="74"/>
              <w:ind w:right="36"/>
              <w:rPr>
                <w:sz w:val="18"/>
              </w:rPr>
            </w:pPr>
            <w:r>
              <w:rPr>
                <w:color w:val="231F20"/>
                <w:spacing w:val="-5"/>
                <w:sz w:val="18"/>
              </w:rPr>
              <w:t>0,7</w:t>
            </w:r>
          </w:p>
        </w:tc>
      </w:tr>
      <w:tr>
        <w:trPr>
          <w:trHeight w:val="389" w:hRule="atLeast"/>
        </w:trPr>
        <w:tc>
          <w:tcPr>
            <w:tcW w:w="4840" w:type="dxa"/>
            <w:gridSpan w:val="2"/>
            <w:tcBorders>
              <w:bottom w:val="single" w:sz="8" w:space="0" w:color="6692C1"/>
            </w:tcBorders>
          </w:tcPr>
          <w:p>
            <w:pPr>
              <w:pStyle w:val="TableParagraph"/>
              <w:spacing w:before="55"/>
              <w:ind w:left="38"/>
              <w:jc w:val="left"/>
              <w:rPr>
                <w:sz w:val="20"/>
              </w:rPr>
            </w:pPr>
            <w:r>
              <w:rPr>
                <w:color w:val="231F20"/>
                <w:sz w:val="20"/>
              </w:rPr>
              <w:t>Otras</w:t>
            </w:r>
            <w:r>
              <w:rPr>
                <w:color w:val="231F20"/>
                <w:spacing w:val="-12"/>
                <w:sz w:val="20"/>
              </w:rPr>
              <w:t> </w:t>
            </w:r>
            <w:r>
              <w:rPr>
                <w:color w:val="231F20"/>
                <w:sz w:val="20"/>
              </w:rPr>
              <w:t>actividades</w:t>
            </w:r>
            <w:r>
              <w:rPr>
                <w:color w:val="231F20"/>
                <w:spacing w:val="-12"/>
                <w:sz w:val="20"/>
              </w:rPr>
              <w:t> </w:t>
            </w:r>
            <w:r>
              <w:rPr>
                <w:color w:val="231F20"/>
                <w:sz w:val="20"/>
              </w:rPr>
              <w:t>de</w:t>
            </w:r>
            <w:r>
              <w:rPr>
                <w:color w:val="231F20"/>
                <w:spacing w:val="-12"/>
                <w:sz w:val="20"/>
              </w:rPr>
              <w:t> </w:t>
            </w:r>
            <w:r>
              <w:rPr>
                <w:color w:val="231F20"/>
                <w:sz w:val="20"/>
              </w:rPr>
              <w:t>protección</w:t>
            </w:r>
            <w:r>
              <w:rPr>
                <w:color w:val="231F20"/>
                <w:spacing w:val="-11"/>
                <w:sz w:val="20"/>
              </w:rPr>
              <w:t> </w:t>
            </w:r>
            <w:r>
              <w:rPr>
                <w:color w:val="231F20"/>
                <w:sz w:val="20"/>
              </w:rPr>
              <w:t>del</w:t>
            </w:r>
            <w:r>
              <w:rPr>
                <w:color w:val="231F20"/>
                <w:spacing w:val="-12"/>
                <w:sz w:val="20"/>
              </w:rPr>
              <w:t> </w:t>
            </w:r>
            <w:r>
              <w:rPr>
                <w:color w:val="231F20"/>
                <w:sz w:val="20"/>
              </w:rPr>
              <w:t>medio</w:t>
            </w:r>
            <w:r>
              <w:rPr>
                <w:color w:val="231F20"/>
                <w:spacing w:val="-12"/>
                <w:sz w:val="20"/>
              </w:rPr>
              <w:t> </w:t>
            </w:r>
            <w:r>
              <w:rPr>
                <w:color w:val="231F20"/>
                <w:spacing w:val="-2"/>
                <w:sz w:val="20"/>
              </w:rPr>
              <w:t>ambiente</w:t>
            </w:r>
          </w:p>
        </w:tc>
        <w:tc>
          <w:tcPr>
            <w:tcW w:w="3982" w:type="dxa"/>
            <w:gridSpan w:val="2"/>
            <w:tcBorders>
              <w:bottom w:val="single" w:sz="8" w:space="0" w:color="6692C1"/>
            </w:tcBorders>
          </w:tcPr>
          <w:p>
            <w:pPr>
              <w:pStyle w:val="TableParagraph"/>
              <w:spacing w:before="74"/>
              <w:ind w:right="352"/>
              <w:rPr>
                <w:sz w:val="18"/>
              </w:rPr>
            </w:pPr>
            <w:r>
              <w:rPr>
                <w:color w:val="231F20"/>
                <w:spacing w:val="-10"/>
                <w:sz w:val="18"/>
              </w:rPr>
              <w:t>-</w:t>
            </w:r>
          </w:p>
        </w:tc>
        <w:tc>
          <w:tcPr>
            <w:tcW w:w="1607" w:type="dxa"/>
            <w:gridSpan w:val="2"/>
            <w:tcBorders>
              <w:bottom w:val="single" w:sz="8" w:space="0" w:color="6692C1"/>
            </w:tcBorders>
          </w:tcPr>
          <w:p>
            <w:pPr>
              <w:pStyle w:val="TableParagraph"/>
              <w:spacing w:before="74"/>
              <w:ind w:right="35"/>
              <w:rPr>
                <w:sz w:val="18"/>
              </w:rPr>
            </w:pPr>
            <w:r>
              <w:rPr>
                <w:color w:val="231F20"/>
                <w:spacing w:val="-10"/>
                <w:sz w:val="18"/>
              </w:rPr>
              <w:t>-</w:t>
            </w:r>
          </w:p>
        </w:tc>
      </w:tr>
    </w:tbl>
    <w:p>
      <w:pPr>
        <w:spacing w:after="0"/>
        <w:rPr>
          <w:sz w:val="18"/>
        </w:rPr>
        <w:sectPr>
          <w:pgSz w:w="12240" w:h="15840"/>
          <w:pgMar w:header="0" w:footer="821" w:top="840" w:bottom="1020" w:left="460" w:right="480"/>
        </w:sectPr>
      </w:pPr>
    </w:p>
    <w:p>
      <w:pPr>
        <w:spacing w:before="64"/>
        <w:ind w:left="576" w:right="0" w:firstLine="0"/>
        <w:jc w:val="left"/>
        <w:rPr>
          <w:b/>
          <w:sz w:val="20"/>
        </w:rPr>
      </w:pPr>
      <w:bookmarkStart w:name="_TOC_250120" w:id="20"/>
      <w:r>
        <w:rPr>
          <w:b/>
          <w:color w:val="231F20"/>
          <w:sz w:val="20"/>
        </w:rPr>
        <w:t>2.12</w:t>
      </w:r>
      <w:r>
        <w:rPr>
          <w:b/>
          <w:color w:val="231F20"/>
          <w:spacing w:val="-8"/>
          <w:sz w:val="20"/>
        </w:rPr>
        <w:t> </w:t>
      </w:r>
      <w:r>
        <w:rPr>
          <w:b/>
          <w:color w:val="231F20"/>
          <w:sz w:val="20"/>
        </w:rPr>
        <w:t>-</w:t>
      </w:r>
      <w:r>
        <w:rPr>
          <w:b/>
          <w:color w:val="231F20"/>
          <w:spacing w:val="-7"/>
          <w:sz w:val="20"/>
        </w:rPr>
        <w:t> </w:t>
      </w:r>
      <w:r>
        <w:rPr>
          <w:b/>
          <w:color w:val="231F20"/>
          <w:sz w:val="20"/>
        </w:rPr>
        <w:t>Gastos</w:t>
      </w:r>
      <w:r>
        <w:rPr>
          <w:b/>
          <w:color w:val="231F20"/>
          <w:spacing w:val="-8"/>
          <w:sz w:val="20"/>
        </w:rPr>
        <w:t> </w:t>
      </w:r>
      <w:r>
        <w:rPr>
          <w:b/>
          <w:color w:val="231F20"/>
          <w:sz w:val="20"/>
        </w:rPr>
        <w:t>de</w:t>
      </w:r>
      <w:r>
        <w:rPr>
          <w:b/>
          <w:color w:val="231F20"/>
          <w:spacing w:val="-7"/>
          <w:sz w:val="20"/>
        </w:rPr>
        <w:t> </w:t>
      </w:r>
      <w:r>
        <w:rPr>
          <w:b/>
          <w:color w:val="231F20"/>
          <w:sz w:val="20"/>
        </w:rPr>
        <w:t>inversión</w:t>
      </w:r>
      <w:r>
        <w:rPr>
          <w:b/>
          <w:color w:val="231F20"/>
          <w:spacing w:val="-8"/>
          <w:sz w:val="20"/>
        </w:rPr>
        <w:t> </w:t>
      </w:r>
      <w:r>
        <w:rPr>
          <w:b/>
          <w:color w:val="231F20"/>
          <w:sz w:val="20"/>
        </w:rPr>
        <w:t>para</w:t>
      </w:r>
      <w:r>
        <w:rPr>
          <w:b/>
          <w:color w:val="231F20"/>
          <w:spacing w:val="-7"/>
          <w:sz w:val="20"/>
        </w:rPr>
        <w:t> </w:t>
      </w:r>
      <w:r>
        <w:rPr>
          <w:b/>
          <w:color w:val="231F20"/>
          <w:sz w:val="20"/>
        </w:rPr>
        <w:t>la</w:t>
      </w:r>
      <w:r>
        <w:rPr>
          <w:b/>
          <w:color w:val="231F20"/>
          <w:spacing w:val="-8"/>
          <w:sz w:val="20"/>
        </w:rPr>
        <w:t> </w:t>
      </w:r>
      <w:r>
        <w:rPr>
          <w:b/>
          <w:color w:val="231F20"/>
          <w:sz w:val="20"/>
        </w:rPr>
        <w:t>protección</w:t>
      </w:r>
      <w:r>
        <w:rPr>
          <w:b/>
          <w:color w:val="231F20"/>
          <w:spacing w:val="-7"/>
          <w:sz w:val="20"/>
        </w:rPr>
        <w:t> </w:t>
      </w:r>
      <w:r>
        <w:rPr>
          <w:b/>
          <w:color w:val="231F20"/>
          <w:sz w:val="20"/>
        </w:rPr>
        <w:t>del</w:t>
      </w:r>
      <w:r>
        <w:rPr>
          <w:b/>
          <w:color w:val="231F20"/>
          <w:spacing w:val="-8"/>
          <w:sz w:val="20"/>
        </w:rPr>
        <w:t> </w:t>
      </w:r>
      <w:r>
        <w:rPr>
          <w:b/>
          <w:color w:val="231F20"/>
          <w:sz w:val="20"/>
        </w:rPr>
        <w:t>medio</w:t>
      </w:r>
      <w:r>
        <w:rPr>
          <w:b/>
          <w:color w:val="231F20"/>
          <w:spacing w:val="-7"/>
          <w:sz w:val="20"/>
        </w:rPr>
        <w:t> </w:t>
      </w:r>
      <w:r>
        <w:rPr>
          <w:b/>
          <w:color w:val="231F20"/>
          <w:sz w:val="20"/>
        </w:rPr>
        <w:t>ambiente</w:t>
      </w:r>
      <w:r>
        <w:rPr>
          <w:b/>
          <w:color w:val="231F20"/>
          <w:spacing w:val="-8"/>
          <w:sz w:val="20"/>
        </w:rPr>
        <w:t> </w:t>
      </w:r>
      <w:r>
        <w:rPr>
          <w:b/>
          <w:color w:val="231F20"/>
          <w:sz w:val="20"/>
        </w:rPr>
        <w:t>por</w:t>
      </w:r>
      <w:r>
        <w:rPr>
          <w:b/>
          <w:color w:val="231F20"/>
          <w:spacing w:val="-7"/>
          <w:sz w:val="20"/>
        </w:rPr>
        <w:t> </w:t>
      </w:r>
      <w:r>
        <w:rPr>
          <w:b/>
          <w:color w:val="231F20"/>
          <w:sz w:val="20"/>
        </w:rPr>
        <w:t>actividad</w:t>
      </w:r>
      <w:r>
        <w:rPr>
          <w:b/>
          <w:color w:val="231F20"/>
          <w:spacing w:val="-8"/>
          <w:sz w:val="20"/>
        </w:rPr>
        <w:t> </w:t>
      </w:r>
      <w:bookmarkEnd w:id="20"/>
      <w:r>
        <w:rPr>
          <w:b/>
          <w:color w:val="231F20"/>
          <w:spacing w:val="-2"/>
          <w:sz w:val="20"/>
        </w:rPr>
        <w:t>económica</w:t>
      </w:r>
    </w:p>
    <w:p>
      <w:pPr>
        <w:pStyle w:val="BodyText"/>
        <w:spacing w:before="163"/>
        <w:rPr>
          <w:b/>
          <w:sz w:val="18"/>
        </w:rPr>
      </w:pPr>
    </w:p>
    <w:p>
      <w:pPr>
        <w:spacing w:before="0"/>
        <w:ind w:left="0" w:right="580" w:firstLine="0"/>
        <w:jc w:val="right"/>
        <w:rPr>
          <w:sz w:val="18"/>
        </w:rPr>
      </w:pPr>
      <w:r>
        <w:rPr>
          <w:color w:val="231F20"/>
          <w:sz w:val="18"/>
        </w:rPr>
        <w:t>Miles</w:t>
      </w:r>
      <w:r>
        <w:rPr>
          <w:color w:val="231F20"/>
          <w:spacing w:val="-3"/>
          <w:sz w:val="18"/>
        </w:rPr>
        <w:t> </w:t>
      </w:r>
      <w:r>
        <w:rPr>
          <w:color w:val="231F20"/>
          <w:sz w:val="18"/>
        </w:rPr>
        <w:t>de</w:t>
      </w:r>
      <w:r>
        <w:rPr>
          <w:color w:val="231F20"/>
          <w:spacing w:val="-3"/>
          <w:sz w:val="18"/>
        </w:rPr>
        <w:t> </w:t>
      </w:r>
      <w:r>
        <w:rPr>
          <w:color w:val="231F20"/>
          <w:spacing w:val="-2"/>
          <w:sz w:val="18"/>
        </w:rPr>
        <w:t>pesos</w:t>
      </w:r>
    </w:p>
    <w:p>
      <w:pPr>
        <w:pStyle w:val="BodyText"/>
        <w:spacing w:before="2" w:after="1"/>
        <w:rPr>
          <w:sz w:val="10"/>
        </w:rPr>
      </w:pPr>
    </w:p>
    <w:tbl>
      <w:tblPr>
        <w:tblW w:w="0" w:type="auto"/>
        <w:jc w:val="left"/>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47"/>
        <w:gridCol w:w="1143"/>
        <w:gridCol w:w="1033"/>
      </w:tblGrid>
      <w:tr>
        <w:trPr>
          <w:trHeight w:val="477" w:hRule="atLeast"/>
        </w:trPr>
        <w:tc>
          <w:tcPr>
            <w:tcW w:w="8047" w:type="dxa"/>
            <w:tcBorders>
              <w:bottom w:val="single" w:sz="48" w:space="0" w:color="FFFFFF"/>
            </w:tcBorders>
            <w:shd w:val="clear" w:color="auto" w:fill="6595C4"/>
          </w:tcPr>
          <w:p>
            <w:pPr>
              <w:pStyle w:val="TableParagraph"/>
              <w:spacing w:before="162"/>
              <w:ind w:left="36"/>
              <w:jc w:val="left"/>
              <w:rPr>
                <w:b/>
                <w:sz w:val="18"/>
              </w:rPr>
            </w:pPr>
            <w:r>
              <w:rPr>
                <w:b/>
                <w:color w:val="FFFFFF"/>
                <w:spacing w:val="-2"/>
                <w:sz w:val="18"/>
              </w:rPr>
              <w:t>MUNICIPIOS</w:t>
            </w:r>
          </w:p>
        </w:tc>
        <w:tc>
          <w:tcPr>
            <w:tcW w:w="1143" w:type="dxa"/>
            <w:tcBorders>
              <w:bottom w:val="single" w:sz="48" w:space="0" w:color="FFFFFF"/>
            </w:tcBorders>
            <w:shd w:val="clear" w:color="auto" w:fill="6595C4"/>
          </w:tcPr>
          <w:p>
            <w:pPr>
              <w:pStyle w:val="TableParagraph"/>
              <w:spacing w:before="162"/>
              <w:ind w:right="188"/>
              <w:rPr>
                <w:b/>
                <w:sz w:val="18"/>
              </w:rPr>
            </w:pPr>
            <w:r>
              <w:rPr>
                <w:b/>
                <w:color w:val="FFFFFF"/>
                <w:spacing w:val="-4"/>
                <w:sz w:val="18"/>
              </w:rPr>
              <w:t>2021</w:t>
            </w:r>
          </w:p>
        </w:tc>
        <w:tc>
          <w:tcPr>
            <w:tcW w:w="1033" w:type="dxa"/>
            <w:tcBorders>
              <w:bottom w:val="single" w:sz="48" w:space="0" w:color="FFFFFF"/>
            </w:tcBorders>
            <w:shd w:val="clear" w:color="auto" w:fill="6595C4"/>
          </w:tcPr>
          <w:p>
            <w:pPr>
              <w:pStyle w:val="TableParagraph"/>
              <w:spacing w:before="162"/>
              <w:ind w:right="38"/>
              <w:rPr>
                <w:b/>
                <w:sz w:val="18"/>
              </w:rPr>
            </w:pPr>
            <w:r>
              <w:rPr>
                <w:b/>
                <w:color w:val="FFFFFF"/>
                <w:spacing w:val="-4"/>
                <w:sz w:val="18"/>
              </w:rPr>
              <w:t>2022</w:t>
            </w:r>
          </w:p>
        </w:tc>
      </w:tr>
      <w:tr>
        <w:trPr>
          <w:trHeight w:val="379" w:hRule="atLeast"/>
        </w:trPr>
        <w:tc>
          <w:tcPr>
            <w:tcW w:w="8047" w:type="dxa"/>
            <w:tcBorders>
              <w:top w:val="single" w:sz="48" w:space="0" w:color="FFFFFF"/>
            </w:tcBorders>
            <w:shd w:val="clear" w:color="auto" w:fill="6595C4"/>
          </w:tcPr>
          <w:p>
            <w:pPr>
              <w:pStyle w:val="TableParagraph"/>
              <w:spacing w:before="150"/>
              <w:ind w:left="36"/>
              <w:jc w:val="left"/>
              <w:rPr>
                <w:b/>
                <w:sz w:val="18"/>
              </w:rPr>
            </w:pPr>
            <w:r>
              <w:rPr>
                <w:b/>
                <w:color w:val="FFFFFF"/>
                <w:spacing w:val="-2"/>
                <w:sz w:val="18"/>
              </w:rPr>
              <w:t>Total</w:t>
            </w:r>
          </w:p>
        </w:tc>
        <w:tc>
          <w:tcPr>
            <w:tcW w:w="1143" w:type="dxa"/>
            <w:tcBorders>
              <w:top w:val="single" w:sz="48" w:space="0" w:color="FFFFFF"/>
            </w:tcBorders>
            <w:shd w:val="clear" w:color="auto" w:fill="6595C4"/>
          </w:tcPr>
          <w:p>
            <w:pPr>
              <w:pStyle w:val="TableParagraph"/>
              <w:spacing w:before="150"/>
              <w:ind w:right="191"/>
              <w:rPr>
                <w:b/>
                <w:sz w:val="18"/>
              </w:rPr>
            </w:pPr>
            <w:r>
              <w:rPr>
                <w:b/>
                <w:color w:val="FFFFFF"/>
                <w:sz w:val="18"/>
              </w:rPr>
              <w:t>668</w:t>
            </w:r>
            <w:r>
              <w:rPr>
                <w:b/>
                <w:color w:val="FFFFFF"/>
                <w:spacing w:val="-3"/>
                <w:sz w:val="18"/>
              </w:rPr>
              <w:t> </w:t>
            </w:r>
            <w:r>
              <w:rPr>
                <w:b/>
                <w:color w:val="FFFFFF"/>
                <w:spacing w:val="-2"/>
                <w:sz w:val="18"/>
              </w:rPr>
              <w:t>838,6</w:t>
            </w:r>
          </w:p>
        </w:tc>
        <w:tc>
          <w:tcPr>
            <w:tcW w:w="1033" w:type="dxa"/>
            <w:tcBorders>
              <w:top w:val="single" w:sz="48" w:space="0" w:color="FFFFFF"/>
            </w:tcBorders>
            <w:shd w:val="clear" w:color="auto" w:fill="6595C4"/>
          </w:tcPr>
          <w:p>
            <w:pPr>
              <w:pStyle w:val="TableParagraph"/>
              <w:spacing w:before="150"/>
              <w:ind w:right="41"/>
              <w:rPr>
                <w:b/>
                <w:sz w:val="18"/>
              </w:rPr>
            </w:pPr>
            <w:r>
              <w:rPr>
                <w:b/>
                <w:color w:val="FFFFFF"/>
                <w:sz w:val="18"/>
              </w:rPr>
              <w:t>782</w:t>
            </w:r>
            <w:r>
              <w:rPr>
                <w:b/>
                <w:color w:val="FFFFFF"/>
                <w:spacing w:val="-3"/>
                <w:sz w:val="18"/>
              </w:rPr>
              <w:t> </w:t>
            </w:r>
            <w:r>
              <w:rPr>
                <w:b/>
                <w:color w:val="FFFFFF"/>
                <w:spacing w:val="-2"/>
                <w:sz w:val="18"/>
              </w:rPr>
              <w:t>624,6</w:t>
            </w:r>
          </w:p>
        </w:tc>
      </w:tr>
      <w:tr>
        <w:trPr>
          <w:trHeight w:val="430" w:hRule="atLeast"/>
        </w:trPr>
        <w:tc>
          <w:tcPr>
            <w:tcW w:w="8047" w:type="dxa"/>
          </w:tcPr>
          <w:p>
            <w:pPr>
              <w:pStyle w:val="TableParagraph"/>
              <w:spacing w:before="158"/>
              <w:ind w:left="38"/>
              <w:jc w:val="left"/>
              <w:rPr>
                <w:sz w:val="20"/>
              </w:rPr>
            </w:pPr>
            <w:r>
              <w:rPr>
                <w:color w:val="231F20"/>
                <w:sz w:val="20"/>
              </w:rPr>
              <w:t>Explotación</w:t>
            </w:r>
            <w:r>
              <w:rPr>
                <w:color w:val="231F20"/>
                <w:spacing w:val="-10"/>
                <w:sz w:val="20"/>
              </w:rPr>
              <w:t> </w:t>
            </w:r>
            <w:r>
              <w:rPr>
                <w:color w:val="231F20"/>
                <w:sz w:val="20"/>
              </w:rPr>
              <w:t>de</w:t>
            </w:r>
            <w:r>
              <w:rPr>
                <w:color w:val="231F20"/>
                <w:spacing w:val="-9"/>
                <w:sz w:val="20"/>
              </w:rPr>
              <w:t> </w:t>
            </w:r>
            <w:r>
              <w:rPr>
                <w:color w:val="231F20"/>
                <w:sz w:val="20"/>
              </w:rPr>
              <w:t>minas</w:t>
            </w:r>
            <w:r>
              <w:rPr>
                <w:color w:val="231F20"/>
                <w:spacing w:val="-10"/>
                <w:sz w:val="20"/>
              </w:rPr>
              <w:t> </w:t>
            </w:r>
            <w:r>
              <w:rPr>
                <w:color w:val="231F20"/>
                <w:sz w:val="20"/>
              </w:rPr>
              <w:t>y</w:t>
            </w:r>
            <w:r>
              <w:rPr>
                <w:color w:val="231F20"/>
                <w:spacing w:val="-9"/>
                <w:sz w:val="20"/>
              </w:rPr>
              <w:t> </w:t>
            </w:r>
            <w:r>
              <w:rPr>
                <w:color w:val="231F20"/>
                <w:spacing w:val="-2"/>
                <w:sz w:val="20"/>
              </w:rPr>
              <w:t>canteras</w:t>
            </w:r>
          </w:p>
        </w:tc>
        <w:tc>
          <w:tcPr>
            <w:tcW w:w="1143" w:type="dxa"/>
          </w:tcPr>
          <w:p>
            <w:pPr>
              <w:pStyle w:val="TableParagraph"/>
              <w:spacing w:before="176"/>
              <w:ind w:right="188"/>
              <w:rPr>
                <w:sz w:val="18"/>
              </w:rPr>
            </w:pPr>
            <w:r>
              <w:rPr>
                <w:color w:val="231F20"/>
                <w:spacing w:val="-2"/>
                <w:sz w:val="18"/>
              </w:rPr>
              <w:t>336,7</w:t>
            </w:r>
          </w:p>
        </w:tc>
        <w:tc>
          <w:tcPr>
            <w:tcW w:w="1033" w:type="dxa"/>
          </w:tcPr>
          <w:p>
            <w:pPr>
              <w:pStyle w:val="TableParagraph"/>
              <w:spacing w:before="176"/>
              <w:ind w:right="39"/>
              <w:rPr>
                <w:sz w:val="18"/>
              </w:rPr>
            </w:pPr>
            <w:r>
              <w:rPr>
                <w:color w:val="231F20"/>
                <w:spacing w:val="-2"/>
                <w:sz w:val="18"/>
              </w:rPr>
              <w:t>214,8</w:t>
            </w:r>
          </w:p>
        </w:tc>
      </w:tr>
      <w:tr>
        <w:trPr>
          <w:trHeight w:val="307" w:hRule="atLeast"/>
        </w:trPr>
        <w:tc>
          <w:tcPr>
            <w:tcW w:w="8047" w:type="dxa"/>
          </w:tcPr>
          <w:p>
            <w:pPr>
              <w:pStyle w:val="TableParagraph"/>
              <w:spacing w:before="35"/>
              <w:ind w:left="38"/>
              <w:jc w:val="left"/>
              <w:rPr>
                <w:sz w:val="20"/>
              </w:rPr>
            </w:pPr>
            <w:r>
              <w:rPr>
                <w:color w:val="231F20"/>
                <w:spacing w:val="-2"/>
                <w:sz w:val="20"/>
              </w:rPr>
              <w:t>Industria</w:t>
            </w:r>
            <w:r>
              <w:rPr>
                <w:color w:val="231F20"/>
                <w:sz w:val="20"/>
              </w:rPr>
              <w:t> </w:t>
            </w:r>
            <w:r>
              <w:rPr>
                <w:color w:val="231F20"/>
                <w:spacing w:val="-2"/>
                <w:sz w:val="20"/>
              </w:rPr>
              <w:t>manufacturada</w:t>
            </w:r>
            <w:r>
              <w:rPr>
                <w:color w:val="231F20"/>
                <w:spacing w:val="1"/>
                <w:sz w:val="20"/>
              </w:rPr>
              <w:t> </w:t>
            </w:r>
            <w:r>
              <w:rPr>
                <w:color w:val="231F20"/>
                <w:spacing w:val="-2"/>
                <w:sz w:val="20"/>
              </w:rPr>
              <w:t>excepto</w:t>
            </w:r>
            <w:r>
              <w:rPr>
                <w:color w:val="231F20"/>
                <w:sz w:val="20"/>
              </w:rPr>
              <w:t> </w:t>
            </w:r>
            <w:r>
              <w:rPr>
                <w:color w:val="231F20"/>
                <w:spacing w:val="-2"/>
                <w:sz w:val="20"/>
              </w:rPr>
              <w:t>la</w:t>
            </w:r>
            <w:r>
              <w:rPr>
                <w:color w:val="231F20"/>
                <w:spacing w:val="1"/>
                <w:sz w:val="20"/>
              </w:rPr>
              <w:t> </w:t>
            </w:r>
            <w:r>
              <w:rPr>
                <w:color w:val="231F20"/>
                <w:spacing w:val="-2"/>
                <w:sz w:val="20"/>
              </w:rPr>
              <w:t>industria</w:t>
            </w:r>
            <w:r>
              <w:rPr>
                <w:color w:val="231F20"/>
                <w:sz w:val="20"/>
              </w:rPr>
              <w:t> </w:t>
            </w:r>
            <w:r>
              <w:rPr>
                <w:color w:val="231F20"/>
                <w:spacing w:val="-2"/>
                <w:sz w:val="20"/>
              </w:rPr>
              <w:t>azucarera</w:t>
            </w:r>
          </w:p>
        </w:tc>
        <w:tc>
          <w:tcPr>
            <w:tcW w:w="1143" w:type="dxa"/>
          </w:tcPr>
          <w:p>
            <w:pPr>
              <w:pStyle w:val="TableParagraph"/>
              <w:spacing w:before="54"/>
              <w:ind w:right="191"/>
              <w:rPr>
                <w:sz w:val="18"/>
              </w:rPr>
            </w:pPr>
            <w:r>
              <w:rPr>
                <w:color w:val="231F20"/>
                <w:sz w:val="18"/>
              </w:rPr>
              <w:t>166</w:t>
            </w:r>
            <w:r>
              <w:rPr>
                <w:color w:val="231F20"/>
                <w:spacing w:val="-2"/>
                <w:sz w:val="18"/>
              </w:rPr>
              <w:t> 128,0</w:t>
            </w:r>
          </w:p>
        </w:tc>
        <w:tc>
          <w:tcPr>
            <w:tcW w:w="1033" w:type="dxa"/>
          </w:tcPr>
          <w:p>
            <w:pPr>
              <w:pStyle w:val="TableParagraph"/>
              <w:spacing w:before="54"/>
              <w:ind w:right="40"/>
              <w:rPr>
                <w:sz w:val="18"/>
              </w:rPr>
            </w:pPr>
            <w:r>
              <w:rPr>
                <w:color w:val="231F20"/>
                <w:sz w:val="18"/>
              </w:rPr>
              <w:t>78</w:t>
            </w:r>
            <w:r>
              <w:rPr>
                <w:color w:val="231F20"/>
                <w:spacing w:val="-1"/>
                <w:sz w:val="18"/>
              </w:rPr>
              <w:t> </w:t>
            </w:r>
            <w:r>
              <w:rPr>
                <w:color w:val="231F20"/>
                <w:spacing w:val="-2"/>
                <w:sz w:val="18"/>
              </w:rPr>
              <w:t>410,4</w:t>
            </w:r>
          </w:p>
        </w:tc>
      </w:tr>
      <w:tr>
        <w:trPr>
          <w:trHeight w:val="307" w:hRule="atLeast"/>
        </w:trPr>
        <w:tc>
          <w:tcPr>
            <w:tcW w:w="8047" w:type="dxa"/>
          </w:tcPr>
          <w:p>
            <w:pPr>
              <w:pStyle w:val="TableParagraph"/>
              <w:spacing w:before="35"/>
              <w:ind w:left="38"/>
              <w:jc w:val="left"/>
              <w:rPr>
                <w:sz w:val="20"/>
              </w:rPr>
            </w:pPr>
            <w:r>
              <w:rPr>
                <w:color w:val="231F20"/>
                <w:sz w:val="20"/>
              </w:rPr>
              <w:t>Suministro</w:t>
            </w:r>
            <w:r>
              <w:rPr>
                <w:color w:val="231F20"/>
                <w:spacing w:val="-9"/>
                <w:sz w:val="20"/>
              </w:rPr>
              <w:t> </w:t>
            </w:r>
            <w:r>
              <w:rPr>
                <w:color w:val="231F20"/>
                <w:sz w:val="20"/>
              </w:rPr>
              <w:t>de</w:t>
            </w:r>
            <w:r>
              <w:rPr>
                <w:color w:val="231F20"/>
                <w:spacing w:val="-9"/>
                <w:sz w:val="20"/>
              </w:rPr>
              <w:t> </w:t>
            </w:r>
            <w:r>
              <w:rPr>
                <w:color w:val="231F20"/>
                <w:sz w:val="20"/>
              </w:rPr>
              <w:t>electricidad,</w:t>
            </w:r>
            <w:r>
              <w:rPr>
                <w:color w:val="231F20"/>
                <w:spacing w:val="-9"/>
                <w:sz w:val="20"/>
              </w:rPr>
              <w:t> </w:t>
            </w:r>
            <w:r>
              <w:rPr>
                <w:color w:val="231F20"/>
                <w:sz w:val="20"/>
              </w:rPr>
              <w:t>gas</w:t>
            </w:r>
            <w:r>
              <w:rPr>
                <w:color w:val="231F20"/>
                <w:spacing w:val="-8"/>
                <w:sz w:val="20"/>
              </w:rPr>
              <w:t> </w:t>
            </w:r>
            <w:r>
              <w:rPr>
                <w:color w:val="231F20"/>
                <w:sz w:val="20"/>
              </w:rPr>
              <w:t>y</w:t>
            </w:r>
            <w:r>
              <w:rPr>
                <w:color w:val="231F20"/>
                <w:spacing w:val="-9"/>
                <w:sz w:val="20"/>
              </w:rPr>
              <w:t> </w:t>
            </w:r>
            <w:r>
              <w:rPr>
                <w:color w:val="231F20"/>
                <w:spacing w:val="-4"/>
                <w:sz w:val="20"/>
              </w:rPr>
              <w:t>agua</w:t>
            </w:r>
          </w:p>
        </w:tc>
        <w:tc>
          <w:tcPr>
            <w:tcW w:w="1143" w:type="dxa"/>
          </w:tcPr>
          <w:p>
            <w:pPr>
              <w:pStyle w:val="TableParagraph"/>
              <w:spacing w:before="54"/>
              <w:ind w:right="189"/>
              <w:rPr>
                <w:sz w:val="18"/>
              </w:rPr>
            </w:pPr>
            <w:r>
              <w:rPr>
                <w:color w:val="231F20"/>
                <w:sz w:val="18"/>
              </w:rPr>
              <w:t>7 </w:t>
            </w:r>
            <w:r>
              <w:rPr>
                <w:color w:val="231F20"/>
                <w:spacing w:val="-2"/>
                <w:sz w:val="18"/>
              </w:rPr>
              <w:t>853,4</w:t>
            </w:r>
          </w:p>
        </w:tc>
        <w:tc>
          <w:tcPr>
            <w:tcW w:w="1033" w:type="dxa"/>
          </w:tcPr>
          <w:p>
            <w:pPr>
              <w:pStyle w:val="TableParagraph"/>
              <w:spacing w:before="54"/>
              <w:ind w:right="40"/>
              <w:rPr>
                <w:sz w:val="18"/>
              </w:rPr>
            </w:pPr>
            <w:r>
              <w:rPr>
                <w:color w:val="231F20"/>
                <w:sz w:val="18"/>
              </w:rPr>
              <w:t>27</w:t>
            </w:r>
            <w:r>
              <w:rPr>
                <w:color w:val="231F20"/>
                <w:spacing w:val="-1"/>
                <w:sz w:val="18"/>
              </w:rPr>
              <w:t> </w:t>
            </w:r>
            <w:r>
              <w:rPr>
                <w:color w:val="231F20"/>
                <w:spacing w:val="-2"/>
                <w:sz w:val="18"/>
              </w:rPr>
              <w:t>192,7</w:t>
            </w:r>
          </w:p>
        </w:tc>
      </w:tr>
      <w:tr>
        <w:trPr>
          <w:trHeight w:val="307" w:hRule="atLeast"/>
        </w:trPr>
        <w:tc>
          <w:tcPr>
            <w:tcW w:w="8047" w:type="dxa"/>
          </w:tcPr>
          <w:p>
            <w:pPr>
              <w:pStyle w:val="TableParagraph"/>
              <w:spacing w:before="35"/>
              <w:ind w:left="38"/>
              <w:jc w:val="left"/>
              <w:rPr>
                <w:sz w:val="20"/>
              </w:rPr>
            </w:pPr>
            <w:r>
              <w:rPr>
                <w:color w:val="231F20"/>
                <w:spacing w:val="-2"/>
                <w:sz w:val="20"/>
              </w:rPr>
              <w:t>Construccion</w:t>
            </w:r>
          </w:p>
        </w:tc>
        <w:tc>
          <w:tcPr>
            <w:tcW w:w="1143" w:type="dxa"/>
          </w:tcPr>
          <w:p>
            <w:pPr>
              <w:pStyle w:val="TableParagraph"/>
              <w:spacing w:before="54"/>
              <w:ind w:right="190"/>
              <w:rPr>
                <w:sz w:val="18"/>
              </w:rPr>
            </w:pPr>
            <w:r>
              <w:rPr>
                <w:color w:val="231F20"/>
                <w:sz w:val="18"/>
              </w:rPr>
              <w:t>79</w:t>
            </w:r>
            <w:r>
              <w:rPr>
                <w:color w:val="231F20"/>
                <w:spacing w:val="-2"/>
                <w:sz w:val="18"/>
              </w:rPr>
              <w:t> 361,5</w:t>
            </w:r>
          </w:p>
        </w:tc>
        <w:tc>
          <w:tcPr>
            <w:tcW w:w="1033" w:type="dxa"/>
          </w:tcPr>
          <w:p>
            <w:pPr>
              <w:pStyle w:val="TableParagraph"/>
              <w:spacing w:before="54"/>
              <w:ind w:right="41"/>
              <w:rPr>
                <w:sz w:val="18"/>
              </w:rPr>
            </w:pPr>
            <w:r>
              <w:rPr>
                <w:color w:val="231F20"/>
                <w:sz w:val="18"/>
              </w:rPr>
              <w:t>268</w:t>
            </w:r>
            <w:r>
              <w:rPr>
                <w:color w:val="231F20"/>
                <w:spacing w:val="-3"/>
                <w:sz w:val="18"/>
              </w:rPr>
              <w:t> </w:t>
            </w:r>
            <w:r>
              <w:rPr>
                <w:color w:val="231F20"/>
                <w:spacing w:val="-2"/>
                <w:sz w:val="18"/>
              </w:rPr>
              <w:t>724,6</w:t>
            </w:r>
          </w:p>
        </w:tc>
      </w:tr>
      <w:tr>
        <w:trPr>
          <w:trHeight w:val="307" w:hRule="atLeast"/>
        </w:trPr>
        <w:tc>
          <w:tcPr>
            <w:tcW w:w="8047" w:type="dxa"/>
          </w:tcPr>
          <w:p>
            <w:pPr>
              <w:pStyle w:val="TableParagraph"/>
              <w:spacing w:before="35"/>
              <w:ind w:left="38"/>
              <w:jc w:val="left"/>
              <w:rPr>
                <w:sz w:val="20"/>
              </w:rPr>
            </w:pPr>
            <w:r>
              <w:rPr>
                <w:color w:val="231F20"/>
                <w:sz w:val="20"/>
              </w:rPr>
              <w:t>Comercio;</w:t>
            </w:r>
            <w:r>
              <w:rPr>
                <w:color w:val="231F20"/>
                <w:spacing w:val="-12"/>
                <w:sz w:val="20"/>
              </w:rPr>
              <w:t> </w:t>
            </w:r>
            <w:r>
              <w:rPr>
                <w:color w:val="231F20"/>
                <w:sz w:val="20"/>
              </w:rPr>
              <w:t>reparacion</w:t>
            </w:r>
            <w:r>
              <w:rPr>
                <w:color w:val="231F20"/>
                <w:spacing w:val="-12"/>
                <w:sz w:val="20"/>
              </w:rPr>
              <w:t> </w:t>
            </w:r>
            <w:r>
              <w:rPr>
                <w:color w:val="231F20"/>
                <w:sz w:val="20"/>
              </w:rPr>
              <w:t>de</w:t>
            </w:r>
            <w:r>
              <w:rPr>
                <w:color w:val="231F20"/>
                <w:spacing w:val="-12"/>
                <w:sz w:val="20"/>
              </w:rPr>
              <w:t> </w:t>
            </w:r>
            <w:r>
              <w:rPr>
                <w:color w:val="231F20"/>
                <w:sz w:val="20"/>
              </w:rPr>
              <w:t>efectos</w:t>
            </w:r>
            <w:r>
              <w:rPr>
                <w:color w:val="231F20"/>
                <w:spacing w:val="-12"/>
                <w:sz w:val="20"/>
              </w:rPr>
              <w:t> </w:t>
            </w:r>
            <w:r>
              <w:rPr>
                <w:color w:val="231F20"/>
                <w:spacing w:val="-2"/>
                <w:sz w:val="20"/>
              </w:rPr>
              <w:t>personales</w:t>
            </w:r>
          </w:p>
        </w:tc>
        <w:tc>
          <w:tcPr>
            <w:tcW w:w="1143" w:type="dxa"/>
          </w:tcPr>
          <w:p>
            <w:pPr>
              <w:pStyle w:val="TableParagraph"/>
              <w:spacing w:before="54"/>
              <w:ind w:right="189"/>
              <w:rPr>
                <w:sz w:val="18"/>
              </w:rPr>
            </w:pPr>
            <w:r>
              <w:rPr>
                <w:color w:val="231F20"/>
                <w:sz w:val="18"/>
              </w:rPr>
              <w:t>8 </w:t>
            </w:r>
            <w:r>
              <w:rPr>
                <w:color w:val="231F20"/>
                <w:spacing w:val="-2"/>
                <w:sz w:val="18"/>
              </w:rPr>
              <w:t>428,6</w:t>
            </w:r>
          </w:p>
        </w:tc>
        <w:tc>
          <w:tcPr>
            <w:tcW w:w="1033" w:type="dxa"/>
          </w:tcPr>
          <w:p>
            <w:pPr>
              <w:pStyle w:val="TableParagraph"/>
              <w:spacing w:before="54"/>
              <w:ind w:right="39"/>
              <w:rPr>
                <w:sz w:val="18"/>
              </w:rPr>
            </w:pPr>
            <w:r>
              <w:rPr>
                <w:color w:val="231F20"/>
                <w:sz w:val="18"/>
              </w:rPr>
              <w:t>6 </w:t>
            </w:r>
            <w:r>
              <w:rPr>
                <w:color w:val="231F20"/>
                <w:spacing w:val="-2"/>
                <w:sz w:val="18"/>
              </w:rPr>
              <w:t>338,5</w:t>
            </w:r>
          </w:p>
        </w:tc>
      </w:tr>
      <w:tr>
        <w:trPr>
          <w:trHeight w:val="307" w:hRule="atLeast"/>
        </w:trPr>
        <w:tc>
          <w:tcPr>
            <w:tcW w:w="8047" w:type="dxa"/>
          </w:tcPr>
          <w:p>
            <w:pPr>
              <w:pStyle w:val="TableParagraph"/>
              <w:spacing w:before="35"/>
              <w:ind w:left="38"/>
              <w:jc w:val="left"/>
              <w:rPr>
                <w:sz w:val="20"/>
              </w:rPr>
            </w:pPr>
            <w:r>
              <w:rPr>
                <w:color w:val="231F20"/>
                <w:sz w:val="20"/>
              </w:rPr>
              <w:t>Hoteles</w:t>
            </w:r>
            <w:r>
              <w:rPr>
                <w:color w:val="231F20"/>
                <w:spacing w:val="-5"/>
                <w:sz w:val="20"/>
              </w:rPr>
              <w:t> </w:t>
            </w:r>
            <w:r>
              <w:rPr>
                <w:color w:val="231F20"/>
                <w:sz w:val="20"/>
              </w:rPr>
              <w:t>y</w:t>
            </w:r>
            <w:r>
              <w:rPr>
                <w:color w:val="231F20"/>
                <w:spacing w:val="-5"/>
                <w:sz w:val="20"/>
              </w:rPr>
              <w:t> </w:t>
            </w:r>
            <w:r>
              <w:rPr>
                <w:color w:val="231F20"/>
                <w:spacing w:val="-2"/>
                <w:sz w:val="20"/>
              </w:rPr>
              <w:t>restaurantes</w:t>
            </w:r>
          </w:p>
        </w:tc>
        <w:tc>
          <w:tcPr>
            <w:tcW w:w="1143" w:type="dxa"/>
          </w:tcPr>
          <w:p>
            <w:pPr>
              <w:pStyle w:val="TableParagraph"/>
              <w:spacing w:before="54"/>
              <w:ind w:right="188"/>
              <w:rPr>
                <w:sz w:val="18"/>
              </w:rPr>
            </w:pPr>
            <w:r>
              <w:rPr>
                <w:color w:val="231F20"/>
                <w:spacing w:val="-2"/>
                <w:sz w:val="18"/>
              </w:rPr>
              <w:t>140,9</w:t>
            </w:r>
          </w:p>
        </w:tc>
        <w:tc>
          <w:tcPr>
            <w:tcW w:w="1033" w:type="dxa"/>
          </w:tcPr>
          <w:p>
            <w:pPr>
              <w:pStyle w:val="TableParagraph"/>
              <w:spacing w:before="54"/>
              <w:ind w:right="39"/>
              <w:rPr>
                <w:sz w:val="18"/>
              </w:rPr>
            </w:pPr>
            <w:r>
              <w:rPr>
                <w:color w:val="231F20"/>
                <w:spacing w:val="-2"/>
                <w:sz w:val="18"/>
              </w:rPr>
              <w:t>229,3</w:t>
            </w:r>
          </w:p>
        </w:tc>
      </w:tr>
      <w:tr>
        <w:trPr>
          <w:trHeight w:val="307" w:hRule="atLeast"/>
        </w:trPr>
        <w:tc>
          <w:tcPr>
            <w:tcW w:w="8047" w:type="dxa"/>
          </w:tcPr>
          <w:p>
            <w:pPr>
              <w:pStyle w:val="TableParagraph"/>
              <w:spacing w:before="35"/>
              <w:ind w:left="38"/>
              <w:jc w:val="left"/>
              <w:rPr>
                <w:sz w:val="20"/>
              </w:rPr>
            </w:pPr>
            <w:r>
              <w:rPr>
                <w:color w:val="231F20"/>
                <w:spacing w:val="-2"/>
                <w:sz w:val="20"/>
              </w:rPr>
              <w:t>Transporte,</w:t>
            </w:r>
            <w:r>
              <w:rPr>
                <w:color w:val="231F20"/>
                <w:spacing w:val="3"/>
                <w:sz w:val="20"/>
              </w:rPr>
              <w:t> </w:t>
            </w:r>
            <w:r>
              <w:rPr>
                <w:color w:val="231F20"/>
                <w:spacing w:val="-2"/>
                <w:sz w:val="20"/>
              </w:rPr>
              <w:t>almacenamiento</w:t>
            </w:r>
            <w:r>
              <w:rPr>
                <w:color w:val="231F20"/>
                <w:spacing w:val="3"/>
                <w:sz w:val="20"/>
              </w:rPr>
              <w:t> </w:t>
            </w:r>
            <w:r>
              <w:rPr>
                <w:color w:val="231F20"/>
                <w:spacing w:val="-2"/>
                <w:sz w:val="20"/>
              </w:rPr>
              <w:t>y</w:t>
            </w:r>
            <w:r>
              <w:rPr>
                <w:color w:val="231F20"/>
                <w:spacing w:val="4"/>
                <w:sz w:val="20"/>
              </w:rPr>
              <w:t> </w:t>
            </w:r>
            <w:r>
              <w:rPr>
                <w:color w:val="231F20"/>
                <w:spacing w:val="-2"/>
                <w:sz w:val="20"/>
              </w:rPr>
              <w:t>comunicaciones</w:t>
            </w:r>
          </w:p>
        </w:tc>
        <w:tc>
          <w:tcPr>
            <w:tcW w:w="1143" w:type="dxa"/>
          </w:tcPr>
          <w:p>
            <w:pPr>
              <w:pStyle w:val="TableParagraph"/>
              <w:spacing w:before="54"/>
              <w:ind w:right="188"/>
              <w:rPr>
                <w:sz w:val="18"/>
              </w:rPr>
            </w:pPr>
            <w:r>
              <w:rPr>
                <w:color w:val="231F20"/>
                <w:spacing w:val="-2"/>
                <w:sz w:val="18"/>
              </w:rPr>
              <w:t>643,7</w:t>
            </w:r>
          </w:p>
        </w:tc>
        <w:tc>
          <w:tcPr>
            <w:tcW w:w="1033" w:type="dxa"/>
          </w:tcPr>
          <w:p>
            <w:pPr>
              <w:pStyle w:val="TableParagraph"/>
              <w:spacing w:before="54"/>
              <w:ind w:right="40"/>
              <w:rPr>
                <w:sz w:val="18"/>
              </w:rPr>
            </w:pPr>
            <w:r>
              <w:rPr>
                <w:color w:val="231F20"/>
                <w:sz w:val="18"/>
              </w:rPr>
              <w:t>61</w:t>
            </w:r>
            <w:r>
              <w:rPr>
                <w:color w:val="231F20"/>
                <w:spacing w:val="-2"/>
                <w:sz w:val="18"/>
              </w:rPr>
              <w:t> 393,4</w:t>
            </w:r>
          </w:p>
        </w:tc>
      </w:tr>
      <w:tr>
        <w:trPr>
          <w:trHeight w:val="307" w:hRule="atLeast"/>
        </w:trPr>
        <w:tc>
          <w:tcPr>
            <w:tcW w:w="8047" w:type="dxa"/>
          </w:tcPr>
          <w:p>
            <w:pPr>
              <w:pStyle w:val="TableParagraph"/>
              <w:spacing w:before="35"/>
              <w:ind w:left="38"/>
              <w:jc w:val="left"/>
              <w:rPr>
                <w:sz w:val="20"/>
              </w:rPr>
            </w:pPr>
            <w:r>
              <w:rPr>
                <w:color w:val="231F20"/>
                <w:sz w:val="20"/>
              </w:rPr>
              <w:t>Servicios</w:t>
            </w:r>
            <w:r>
              <w:rPr>
                <w:color w:val="231F20"/>
                <w:spacing w:val="-14"/>
                <w:sz w:val="20"/>
              </w:rPr>
              <w:t> </w:t>
            </w:r>
            <w:r>
              <w:rPr>
                <w:color w:val="231F20"/>
                <w:sz w:val="20"/>
              </w:rPr>
              <w:t>empresariales,</w:t>
            </w:r>
            <w:r>
              <w:rPr>
                <w:color w:val="231F20"/>
                <w:spacing w:val="-14"/>
                <w:sz w:val="20"/>
              </w:rPr>
              <w:t> </w:t>
            </w:r>
            <w:r>
              <w:rPr>
                <w:color w:val="231F20"/>
                <w:sz w:val="20"/>
              </w:rPr>
              <w:t>actividades</w:t>
            </w:r>
            <w:r>
              <w:rPr>
                <w:color w:val="231F20"/>
                <w:spacing w:val="-14"/>
                <w:sz w:val="20"/>
              </w:rPr>
              <w:t> </w:t>
            </w:r>
            <w:r>
              <w:rPr>
                <w:color w:val="231F20"/>
                <w:sz w:val="20"/>
              </w:rPr>
              <w:t>inmobiliarias</w:t>
            </w:r>
            <w:r>
              <w:rPr>
                <w:color w:val="231F20"/>
                <w:spacing w:val="-14"/>
                <w:sz w:val="20"/>
              </w:rPr>
              <w:t> </w:t>
            </w:r>
            <w:r>
              <w:rPr>
                <w:color w:val="231F20"/>
                <w:sz w:val="20"/>
              </w:rPr>
              <w:t>y</w:t>
            </w:r>
            <w:r>
              <w:rPr>
                <w:color w:val="231F20"/>
                <w:spacing w:val="-13"/>
                <w:sz w:val="20"/>
              </w:rPr>
              <w:t> </w:t>
            </w:r>
            <w:r>
              <w:rPr>
                <w:color w:val="231F20"/>
                <w:sz w:val="20"/>
              </w:rPr>
              <w:t>de</w:t>
            </w:r>
            <w:r>
              <w:rPr>
                <w:color w:val="231F20"/>
                <w:spacing w:val="-14"/>
                <w:sz w:val="20"/>
              </w:rPr>
              <w:t> </w:t>
            </w:r>
            <w:r>
              <w:rPr>
                <w:color w:val="231F20"/>
                <w:spacing w:val="-2"/>
                <w:sz w:val="20"/>
              </w:rPr>
              <w:t>alquiler</w:t>
            </w:r>
          </w:p>
        </w:tc>
        <w:tc>
          <w:tcPr>
            <w:tcW w:w="1143" w:type="dxa"/>
          </w:tcPr>
          <w:p>
            <w:pPr>
              <w:pStyle w:val="TableParagraph"/>
              <w:spacing w:before="54"/>
              <w:ind w:right="188"/>
              <w:rPr>
                <w:sz w:val="18"/>
              </w:rPr>
            </w:pPr>
            <w:r>
              <w:rPr>
                <w:color w:val="231F20"/>
                <w:spacing w:val="-4"/>
                <w:sz w:val="18"/>
              </w:rPr>
              <w:t>83,1</w:t>
            </w:r>
          </w:p>
        </w:tc>
        <w:tc>
          <w:tcPr>
            <w:tcW w:w="1033" w:type="dxa"/>
          </w:tcPr>
          <w:p>
            <w:pPr>
              <w:pStyle w:val="TableParagraph"/>
              <w:spacing w:before="54"/>
              <w:ind w:right="37"/>
              <w:rPr>
                <w:sz w:val="18"/>
              </w:rPr>
            </w:pPr>
            <w:r>
              <w:rPr>
                <w:color w:val="231F20"/>
                <w:spacing w:val="-5"/>
                <w:sz w:val="18"/>
              </w:rPr>
              <w:t>0,0</w:t>
            </w:r>
          </w:p>
        </w:tc>
      </w:tr>
      <w:tr>
        <w:trPr>
          <w:trHeight w:val="307" w:hRule="atLeast"/>
        </w:trPr>
        <w:tc>
          <w:tcPr>
            <w:tcW w:w="8047" w:type="dxa"/>
          </w:tcPr>
          <w:p>
            <w:pPr>
              <w:pStyle w:val="TableParagraph"/>
              <w:spacing w:before="35"/>
              <w:ind w:left="38"/>
              <w:jc w:val="left"/>
              <w:rPr>
                <w:sz w:val="20"/>
              </w:rPr>
            </w:pPr>
            <w:r>
              <w:rPr>
                <w:color w:val="231F20"/>
                <w:spacing w:val="-2"/>
                <w:sz w:val="20"/>
              </w:rPr>
              <w:t>Administracion</w:t>
            </w:r>
            <w:r>
              <w:rPr>
                <w:color w:val="231F20"/>
                <w:spacing w:val="4"/>
                <w:sz w:val="20"/>
              </w:rPr>
              <w:t> </w:t>
            </w:r>
            <w:r>
              <w:rPr>
                <w:color w:val="231F20"/>
                <w:spacing w:val="-2"/>
                <w:sz w:val="20"/>
              </w:rPr>
              <w:t>publica,</w:t>
            </w:r>
            <w:r>
              <w:rPr>
                <w:color w:val="231F20"/>
                <w:spacing w:val="4"/>
                <w:sz w:val="20"/>
              </w:rPr>
              <w:t> </w:t>
            </w:r>
            <w:r>
              <w:rPr>
                <w:color w:val="231F20"/>
                <w:spacing w:val="-2"/>
                <w:sz w:val="20"/>
              </w:rPr>
              <w:t>defensa;</w:t>
            </w:r>
            <w:r>
              <w:rPr>
                <w:color w:val="231F20"/>
                <w:spacing w:val="4"/>
                <w:sz w:val="20"/>
              </w:rPr>
              <w:t> </w:t>
            </w:r>
            <w:r>
              <w:rPr>
                <w:color w:val="231F20"/>
                <w:spacing w:val="-2"/>
                <w:sz w:val="20"/>
              </w:rPr>
              <w:t>seguridad</w:t>
            </w:r>
            <w:r>
              <w:rPr>
                <w:color w:val="231F20"/>
                <w:spacing w:val="4"/>
                <w:sz w:val="20"/>
              </w:rPr>
              <w:t> </w:t>
            </w:r>
            <w:r>
              <w:rPr>
                <w:color w:val="231F20"/>
                <w:spacing w:val="-2"/>
                <w:sz w:val="20"/>
              </w:rPr>
              <w:t>social</w:t>
            </w:r>
          </w:p>
        </w:tc>
        <w:tc>
          <w:tcPr>
            <w:tcW w:w="1143" w:type="dxa"/>
          </w:tcPr>
          <w:p>
            <w:pPr>
              <w:pStyle w:val="TableParagraph"/>
              <w:spacing w:before="54"/>
              <w:ind w:right="191"/>
              <w:rPr>
                <w:sz w:val="18"/>
              </w:rPr>
            </w:pPr>
            <w:r>
              <w:rPr>
                <w:color w:val="231F20"/>
                <w:sz w:val="18"/>
              </w:rPr>
              <w:t>403</w:t>
            </w:r>
            <w:r>
              <w:rPr>
                <w:color w:val="231F20"/>
                <w:spacing w:val="-3"/>
                <w:sz w:val="18"/>
              </w:rPr>
              <w:t> </w:t>
            </w:r>
            <w:r>
              <w:rPr>
                <w:color w:val="231F20"/>
                <w:spacing w:val="-2"/>
                <w:sz w:val="18"/>
              </w:rPr>
              <w:t>532,8</w:t>
            </w:r>
          </w:p>
        </w:tc>
        <w:tc>
          <w:tcPr>
            <w:tcW w:w="1033" w:type="dxa"/>
          </w:tcPr>
          <w:p>
            <w:pPr>
              <w:pStyle w:val="TableParagraph"/>
              <w:spacing w:before="54"/>
              <w:ind w:right="41"/>
              <w:rPr>
                <w:sz w:val="18"/>
              </w:rPr>
            </w:pPr>
            <w:r>
              <w:rPr>
                <w:color w:val="231F20"/>
                <w:sz w:val="18"/>
              </w:rPr>
              <w:t>333</w:t>
            </w:r>
            <w:r>
              <w:rPr>
                <w:color w:val="231F20"/>
                <w:spacing w:val="-3"/>
                <w:sz w:val="18"/>
              </w:rPr>
              <w:t> </w:t>
            </w:r>
            <w:r>
              <w:rPr>
                <w:color w:val="231F20"/>
                <w:spacing w:val="-2"/>
                <w:sz w:val="18"/>
              </w:rPr>
              <w:t>866,0</w:t>
            </w:r>
          </w:p>
        </w:tc>
      </w:tr>
      <w:tr>
        <w:trPr>
          <w:trHeight w:val="307" w:hRule="atLeast"/>
        </w:trPr>
        <w:tc>
          <w:tcPr>
            <w:tcW w:w="8047" w:type="dxa"/>
          </w:tcPr>
          <w:p>
            <w:pPr>
              <w:pStyle w:val="TableParagraph"/>
              <w:spacing w:before="35"/>
              <w:ind w:left="38"/>
              <w:jc w:val="left"/>
              <w:rPr>
                <w:sz w:val="20"/>
              </w:rPr>
            </w:pPr>
            <w:r>
              <w:rPr>
                <w:color w:val="231F20"/>
                <w:spacing w:val="-2"/>
                <w:sz w:val="20"/>
              </w:rPr>
              <w:t>Educacion</w:t>
            </w:r>
          </w:p>
        </w:tc>
        <w:tc>
          <w:tcPr>
            <w:tcW w:w="1143" w:type="dxa"/>
          </w:tcPr>
          <w:p>
            <w:pPr>
              <w:pStyle w:val="TableParagraph"/>
              <w:spacing w:before="54"/>
              <w:ind w:right="187"/>
              <w:rPr>
                <w:sz w:val="18"/>
              </w:rPr>
            </w:pPr>
            <w:r>
              <w:rPr>
                <w:color w:val="231F20"/>
                <w:spacing w:val="-5"/>
                <w:sz w:val="18"/>
              </w:rPr>
              <w:t>0,0</w:t>
            </w:r>
          </w:p>
        </w:tc>
        <w:tc>
          <w:tcPr>
            <w:tcW w:w="1033" w:type="dxa"/>
          </w:tcPr>
          <w:p>
            <w:pPr>
              <w:pStyle w:val="TableParagraph"/>
              <w:spacing w:before="54"/>
              <w:ind w:right="39"/>
              <w:rPr>
                <w:sz w:val="18"/>
              </w:rPr>
            </w:pPr>
            <w:r>
              <w:rPr>
                <w:color w:val="231F20"/>
                <w:sz w:val="18"/>
              </w:rPr>
              <w:t>2</w:t>
            </w:r>
            <w:r>
              <w:rPr>
                <w:color w:val="231F20"/>
                <w:spacing w:val="-1"/>
                <w:sz w:val="18"/>
              </w:rPr>
              <w:t> </w:t>
            </w:r>
            <w:r>
              <w:rPr>
                <w:color w:val="231F20"/>
                <w:spacing w:val="-2"/>
                <w:sz w:val="18"/>
              </w:rPr>
              <w:t>777,5</w:t>
            </w:r>
          </w:p>
        </w:tc>
      </w:tr>
      <w:tr>
        <w:trPr>
          <w:trHeight w:val="307" w:hRule="atLeast"/>
        </w:trPr>
        <w:tc>
          <w:tcPr>
            <w:tcW w:w="8047" w:type="dxa"/>
          </w:tcPr>
          <w:p>
            <w:pPr>
              <w:pStyle w:val="TableParagraph"/>
              <w:spacing w:before="35"/>
              <w:ind w:left="38"/>
              <w:jc w:val="left"/>
              <w:rPr>
                <w:sz w:val="20"/>
              </w:rPr>
            </w:pPr>
            <w:r>
              <w:rPr>
                <w:color w:val="231F20"/>
                <w:sz w:val="20"/>
              </w:rPr>
              <w:t>Cultura</w:t>
            </w:r>
            <w:r>
              <w:rPr>
                <w:color w:val="231F20"/>
                <w:spacing w:val="-8"/>
                <w:sz w:val="20"/>
              </w:rPr>
              <w:t> </w:t>
            </w:r>
            <w:r>
              <w:rPr>
                <w:color w:val="231F20"/>
                <w:sz w:val="20"/>
              </w:rPr>
              <w:t>y</w:t>
            </w:r>
            <w:r>
              <w:rPr>
                <w:color w:val="231F20"/>
                <w:spacing w:val="-8"/>
                <w:sz w:val="20"/>
              </w:rPr>
              <w:t> </w:t>
            </w:r>
            <w:r>
              <w:rPr>
                <w:color w:val="231F20"/>
                <w:spacing w:val="-2"/>
                <w:sz w:val="20"/>
              </w:rPr>
              <w:t>deporte</w:t>
            </w:r>
          </w:p>
        </w:tc>
        <w:tc>
          <w:tcPr>
            <w:tcW w:w="1143" w:type="dxa"/>
          </w:tcPr>
          <w:p>
            <w:pPr>
              <w:pStyle w:val="TableParagraph"/>
              <w:spacing w:before="54"/>
              <w:ind w:right="188"/>
              <w:rPr>
                <w:sz w:val="18"/>
              </w:rPr>
            </w:pPr>
            <w:r>
              <w:rPr>
                <w:color w:val="231F20"/>
                <w:spacing w:val="-2"/>
                <w:sz w:val="18"/>
              </w:rPr>
              <w:t>422,5</w:t>
            </w:r>
          </w:p>
        </w:tc>
        <w:tc>
          <w:tcPr>
            <w:tcW w:w="1033" w:type="dxa"/>
          </w:tcPr>
          <w:p>
            <w:pPr>
              <w:pStyle w:val="TableParagraph"/>
              <w:spacing w:before="54"/>
              <w:ind w:right="39"/>
              <w:rPr>
                <w:sz w:val="18"/>
              </w:rPr>
            </w:pPr>
            <w:r>
              <w:rPr>
                <w:color w:val="231F20"/>
                <w:spacing w:val="-2"/>
                <w:sz w:val="18"/>
              </w:rPr>
              <w:t>422,5</w:t>
            </w:r>
          </w:p>
        </w:tc>
      </w:tr>
      <w:tr>
        <w:trPr>
          <w:trHeight w:val="368" w:hRule="atLeast"/>
        </w:trPr>
        <w:tc>
          <w:tcPr>
            <w:tcW w:w="8047" w:type="dxa"/>
            <w:tcBorders>
              <w:bottom w:val="single" w:sz="8" w:space="0" w:color="6595C4"/>
            </w:tcBorders>
          </w:tcPr>
          <w:p>
            <w:pPr>
              <w:pStyle w:val="TableParagraph"/>
              <w:spacing w:before="35"/>
              <w:ind w:left="38"/>
              <w:jc w:val="left"/>
              <w:rPr>
                <w:sz w:val="20"/>
              </w:rPr>
            </w:pPr>
            <w:r>
              <w:rPr>
                <w:color w:val="231F20"/>
                <w:sz w:val="20"/>
              </w:rPr>
              <w:t>Otras</w:t>
            </w:r>
            <w:r>
              <w:rPr>
                <w:color w:val="231F20"/>
                <w:spacing w:val="-12"/>
                <w:sz w:val="20"/>
              </w:rPr>
              <w:t> </w:t>
            </w:r>
            <w:r>
              <w:rPr>
                <w:color w:val="231F20"/>
                <w:sz w:val="20"/>
              </w:rPr>
              <w:t>actividades</w:t>
            </w:r>
            <w:r>
              <w:rPr>
                <w:color w:val="231F20"/>
                <w:spacing w:val="-12"/>
                <w:sz w:val="20"/>
              </w:rPr>
              <w:t> </w:t>
            </w:r>
            <w:r>
              <w:rPr>
                <w:color w:val="231F20"/>
                <w:sz w:val="20"/>
              </w:rPr>
              <w:t>de</w:t>
            </w:r>
            <w:r>
              <w:rPr>
                <w:color w:val="231F20"/>
                <w:spacing w:val="-11"/>
                <w:sz w:val="20"/>
              </w:rPr>
              <w:t> </w:t>
            </w:r>
            <w:r>
              <w:rPr>
                <w:color w:val="231F20"/>
                <w:sz w:val="20"/>
              </w:rPr>
              <w:t>servicios</w:t>
            </w:r>
            <w:r>
              <w:rPr>
                <w:color w:val="231F20"/>
                <w:spacing w:val="-12"/>
                <w:sz w:val="20"/>
              </w:rPr>
              <w:t> </w:t>
            </w:r>
            <w:r>
              <w:rPr>
                <w:color w:val="231F20"/>
                <w:sz w:val="20"/>
              </w:rPr>
              <w:t>comunales,</w:t>
            </w:r>
            <w:r>
              <w:rPr>
                <w:color w:val="231F20"/>
                <w:spacing w:val="-12"/>
                <w:sz w:val="20"/>
              </w:rPr>
              <w:t> </w:t>
            </w:r>
            <w:r>
              <w:rPr>
                <w:color w:val="231F20"/>
                <w:sz w:val="20"/>
              </w:rPr>
              <w:t>de</w:t>
            </w:r>
            <w:r>
              <w:rPr>
                <w:color w:val="231F20"/>
                <w:spacing w:val="-11"/>
                <w:sz w:val="20"/>
              </w:rPr>
              <w:t> </w:t>
            </w:r>
            <w:r>
              <w:rPr>
                <w:color w:val="231F20"/>
                <w:sz w:val="20"/>
              </w:rPr>
              <w:t>asociaciones</w:t>
            </w:r>
            <w:r>
              <w:rPr>
                <w:color w:val="231F20"/>
                <w:spacing w:val="-12"/>
                <w:sz w:val="20"/>
              </w:rPr>
              <w:t> </w:t>
            </w:r>
            <w:r>
              <w:rPr>
                <w:color w:val="231F20"/>
                <w:sz w:val="20"/>
              </w:rPr>
              <w:t>y</w:t>
            </w:r>
            <w:r>
              <w:rPr>
                <w:color w:val="231F20"/>
                <w:spacing w:val="-11"/>
                <w:sz w:val="20"/>
              </w:rPr>
              <w:t> </w:t>
            </w:r>
            <w:r>
              <w:rPr>
                <w:color w:val="231F20"/>
                <w:spacing w:val="-2"/>
                <w:sz w:val="20"/>
              </w:rPr>
              <w:t>personales</w:t>
            </w:r>
          </w:p>
        </w:tc>
        <w:tc>
          <w:tcPr>
            <w:tcW w:w="1143" w:type="dxa"/>
            <w:tcBorders>
              <w:bottom w:val="single" w:sz="8" w:space="0" w:color="6595C4"/>
            </w:tcBorders>
          </w:tcPr>
          <w:p>
            <w:pPr>
              <w:pStyle w:val="TableParagraph"/>
              <w:spacing w:before="54"/>
              <w:ind w:right="189"/>
              <w:rPr>
                <w:sz w:val="18"/>
              </w:rPr>
            </w:pPr>
            <w:r>
              <w:rPr>
                <w:color w:val="231F20"/>
                <w:sz w:val="18"/>
              </w:rPr>
              <w:t>1 </w:t>
            </w:r>
            <w:r>
              <w:rPr>
                <w:color w:val="231F20"/>
                <w:spacing w:val="-2"/>
                <w:sz w:val="18"/>
              </w:rPr>
              <w:t>907,4</w:t>
            </w:r>
          </w:p>
        </w:tc>
        <w:tc>
          <w:tcPr>
            <w:tcW w:w="1033" w:type="dxa"/>
            <w:tcBorders>
              <w:bottom w:val="single" w:sz="8" w:space="0" w:color="6595C4"/>
            </w:tcBorders>
          </w:tcPr>
          <w:p>
            <w:pPr>
              <w:pStyle w:val="TableParagraph"/>
              <w:spacing w:before="54"/>
              <w:ind w:right="39"/>
              <w:rPr>
                <w:sz w:val="18"/>
              </w:rPr>
            </w:pPr>
            <w:r>
              <w:rPr>
                <w:color w:val="231F20"/>
                <w:sz w:val="18"/>
              </w:rPr>
              <w:t>3 </w:t>
            </w:r>
            <w:r>
              <w:rPr>
                <w:color w:val="231F20"/>
                <w:spacing w:val="-2"/>
                <w:sz w:val="18"/>
              </w:rPr>
              <w:t>054,9</w:t>
            </w:r>
          </w:p>
        </w:tc>
      </w:tr>
      <w:tr>
        <w:trPr>
          <w:trHeight w:val="555" w:hRule="atLeast"/>
        </w:trPr>
        <w:tc>
          <w:tcPr>
            <w:tcW w:w="8047" w:type="dxa"/>
            <w:tcBorders>
              <w:top w:val="single" w:sz="8" w:space="0" w:color="6595C4"/>
            </w:tcBorders>
          </w:tcPr>
          <w:p>
            <w:pPr>
              <w:pStyle w:val="TableParagraph"/>
              <w:spacing w:before="95"/>
              <w:jc w:val="left"/>
              <w:rPr>
                <w:sz w:val="20"/>
              </w:rPr>
            </w:pPr>
          </w:p>
          <w:p>
            <w:pPr>
              <w:pStyle w:val="TableParagraph"/>
              <w:spacing w:line="210" w:lineRule="exact" w:before="0"/>
              <w:ind w:left="38"/>
              <w:jc w:val="left"/>
              <w:rPr>
                <w:b/>
                <w:sz w:val="20"/>
              </w:rPr>
            </w:pPr>
            <w:r>
              <w:rPr>
                <w:b/>
                <w:color w:val="231F20"/>
                <w:sz w:val="20"/>
              </w:rPr>
              <w:t>2.13</w:t>
            </w:r>
            <w:r>
              <w:rPr>
                <w:b/>
                <w:color w:val="231F20"/>
                <w:spacing w:val="-9"/>
                <w:sz w:val="20"/>
              </w:rPr>
              <w:t> </w:t>
            </w:r>
            <w:r>
              <w:rPr>
                <w:b/>
                <w:color w:val="231F20"/>
                <w:sz w:val="20"/>
              </w:rPr>
              <w:t>-</w:t>
            </w:r>
            <w:r>
              <w:rPr>
                <w:b/>
                <w:color w:val="231F20"/>
                <w:spacing w:val="-9"/>
                <w:sz w:val="20"/>
              </w:rPr>
              <w:t> </w:t>
            </w:r>
            <w:r>
              <w:rPr>
                <w:b/>
                <w:color w:val="231F20"/>
                <w:sz w:val="20"/>
              </w:rPr>
              <w:t>Gastos</w:t>
            </w:r>
            <w:r>
              <w:rPr>
                <w:b/>
                <w:color w:val="231F20"/>
                <w:spacing w:val="-9"/>
                <w:sz w:val="20"/>
              </w:rPr>
              <w:t> </w:t>
            </w:r>
            <w:r>
              <w:rPr>
                <w:b/>
                <w:color w:val="231F20"/>
                <w:sz w:val="20"/>
              </w:rPr>
              <w:t>de</w:t>
            </w:r>
            <w:r>
              <w:rPr>
                <w:b/>
                <w:color w:val="231F20"/>
                <w:spacing w:val="-8"/>
                <w:sz w:val="20"/>
              </w:rPr>
              <w:t> </w:t>
            </w:r>
            <w:r>
              <w:rPr>
                <w:b/>
                <w:color w:val="231F20"/>
                <w:sz w:val="20"/>
              </w:rPr>
              <w:t>inversiones</w:t>
            </w:r>
            <w:r>
              <w:rPr>
                <w:b/>
                <w:color w:val="231F20"/>
                <w:spacing w:val="-9"/>
                <w:sz w:val="20"/>
              </w:rPr>
              <w:t> </w:t>
            </w:r>
            <w:r>
              <w:rPr>
                <w:b/>
                <w:color w:val="231F20"/>
                <w:sz w:val="20"/>
              </w:rPr>
              <w:t>para</w:t>
            </w:r>
            <w:r>
              <w:rPr>
                <w:b/>
                <w:color w:val="231F20"/>
                <w:spacing w:val="-9"/>
                <w:sz w:val="20"/>
              </w:rPr>
              <w:t> </w:t>
            </w:r>
            <w:r>
              <w:rPr>
                <w:b/>
                <w:color w:val="231F20"/>
                <w:sz w:val="20"/>
              </w:rPr>
              <w:t>la</w:t>
            </w:r>
            <w:r>
              <w:rPr>
                <w:b/>
                <w:color w:val="231F20"/>
                <w:spacing w:val="-9"/>
                <w:sz w:val="20"/>
              </w:rPr>
              <w:t> </w:t>
            </w:r>
            <w:r>
              <w:rPr>
                <w:b/>
                <w:color w:val="231F20"/>
                <w:sz w:val="20"/>
              </w:rPr>
              <w:t>protección</w:t>
            </w:r>
            <w:r>
              <w:rPr>
                <w:b/>
                <w:color w:val="231F20"/>
                <w:spacing w:val="-8"/>
                <w:sz w:val="20"/>
              </w:rPr>
              <w:t> </w:t>
            </w:r>
            <w:r>
              <w:rPr>
                <w:b/>
                <w:color w:val="231F20"/>
                <w:sz w:val="20"/>
              </w:rPr>
              <w:t>del</w:t>
            </w:r>
            <w:r>
              <w:rPr>
                <w:b/>
                <w:color w:val="231F20"/>
                <w:spacing w:val="-9"/>
                <w:sz w:val="20"/>
              </w:rPr>
              <w:t> </w:t>
            </w:r>
            <w:r>
              <w:rPr>
                <w:b/>
                <w:color w:val="231F20"/>
                <w:sz w:val="20"/>
              </w:rPr>
              <w:t>medio</w:t>
            </w:r>
            <w:r>
              <w:rPr>
                <w:b/>
                <w:color w:val="231F20"/>
                <w:spacing w:val="-9"/>
                <w:sz w:val="20"/>
              </w:rPr>
              <w:t> </w:t>
            </w:r>
            <w:r>
              <w:rPr>
                <w:b/>
                <w:color w:val="231F20"/>
                <w:sz w:val="20"/>
              </w:rPr>
              <w:t>ambiente</w:t>
            </w:r>
            <w:r>
              <w:rPr>
                <w:b/>
                <w:color w:val="231F20"/>
                <w:spacing w:val="-8"/>
                <w:sz w:val="20"/>
              </w:rPr>
              <w:t> </w:t>
            </w:r>
            <w:r>
              <w:rPr>
                <w:b/>
                <w:color w:val="231F20"/>
                <w:sz w:val="20"/>
              </w:rPr>
              <w:t>por</w:t>
            </w:r>
            <w:r>
              <w:rPr>
                <w:b/>
                <w:color w:val="231F20"/>
                <w:spacing w:val="-9"/>
                <w:sz w:val="20"/>
              </w:rPr>
              <w:t> </w:t>
            </w:r>
            <w:r>
              <w:rPr>
                <w:b/>
                <w:color w:val="231F20"/>
                <w:spacing w:val="-2"/>
                <w:sz w:val="20"/>
              </w:rPr>
              <w:t>municipios</w:t>
            </w:r>
          </w:p>
        </w:tc>
        <w:tc>
          <w:tcPr>
            <w:tcW w:w="1143" w:type="dxa"/>
            <w:tcBorders>
              <w:top w:val="single" w:sz="8" w:space="0" w:color="6595C4"/>
            </w:tcBorders>
          </w:tcPr>
          <w:p>
            <w:pPr>
              <w:pStyle w:val="TableParagraph"/>
              <w:spacing w:before="0"/>
              <w:jc w:val="left"/>
              <w:rPr>
                <w:rFonts w:ascii="Times New Roman"/>
                <w:sz w:val="18"/>
              </w:rPr>
            </w:pPr>
          </w:p>
        </w:tc>
        <w:tc>
          <w:tcPr>
            <w:tcW w:w="1033" w:type="dxa"/>
            <w:tcBorders>
              <w:top w:val="single" w:sz="8" w:space="0" w:color="6595C4"/>
            </w:tcBorders>
          </w:tcPr>
          <w:p>
            <w:pPr>
              <w:pStyle w:val="TableParagraph"/>
              <w:spacing w:before="0"/>
              <w:jc w:val="left"/>
              <w:rPr>
                <w:rFonts w:ascii="Times New Roman"/>
                <w:sz w:val="18"/>
              </w:rPr>
            </w:pPr>
          </w:p>
        </w:tc>
      </w:tr>
      <w:tr>
        <w:trPr>
          <w:trHeight w:val="694" w:hRule="atLeast"/>
        </w:trPr>
        <w:tc>
          <w:tcPr>
            <w:tcW w:w="10223" w:type="dxa"/>
            <w:gridSpan w:val="3"/>
          </w:tcPr>
          <w:p>
            <w:pPr>
              <w:pStyle w:val="TableParagraph"/>
              <w:spacing w:before="162"/>
              <w:jc w:val="left"/>
              <w:rPr>
                <w:sz w:val="18"/>
              </w:rPr>
            </w:pPr>
          </w:p>
          <w:p>
            <w:pPr>
              <w:pStyle w:val="TableParagraph"/>
              <w:spacing w:before="0"/>
              <w:ind w:right="42"/>
              <w:rPr>
                <w:sz w:val="18"/>
              </w:rPr>
            </w:pPr>
            <w:r>
              <w:rPr>
                <w:color w:val="231F20"/>
                <w:sz w:val="18"/>
              </w:rPr>
              <w:t>Miles</w:t>
            </w:r>
            <w:r>
              <w:rPr>
                <w:color w:val="231F20"/>
                <w:spacing w:val="-3"/>
                <w:sz w:val="18"/>
              </w:rPr>
              <w:t> </w:t>
            </w:r>
            <w:r>
              <w:rPr>
                <w:color w:val="231F20"/>
                <w:sz w:val="18"/>
              </w:rPr>
              <w:t>de</w:t>
            </w:r>
            <w:r>
              <w:rPr>
                <w:color w:val="231F20"/>
                <w:spacing w:val="-3"/>
                <w:sz w:val="18"/>
              </w:rPr>
              <w:t> </w:t>
            </w:r>
            <w:r>
              <w:rPr>
                <w:color w:val="231F20"/>
                <w:spacing w:val="-2"/>
                <w:sz w:val="18"/>
              </w:rPr>
              <w:t>pesos</w:t>
            </w:r>
          </w:p>
        </w:tc>
      </w:tr>
      <w:tr>
        <w:trPr>
          <w:trHeight w:val="477" w:hRule="atLeast"/>
        </w:trPr>
        <w:tc>
          <w:tcPr>
            <w:tcW w:w="8047" w:type="dxa"/>
            <w:tcBorders>
              <w:bottom w:val="single" w:sz="48" w:space="0" w:color="FFFFFF"/>
            </w:tcBorders>
            <w:shd w:val="clear" w:color="auto" w:fill="6595C4"/>
          </w:tcPr>
          <w:p>
            <w:pPr>
              <w:pStyle w:val="TableParagraph"/>
              <w:spacing w:before="162"/>
              <w:ind w:left="36"/>
              <w:jc w:val="left"/>
              <w:rPr>
                <w:b/>
                <w:sz w:val="18"/>
              </w:rPr>
            </w:pPr>
            <w:r>
              <w:rPr>
                <w:b/>
                <w:color w:val="FFFFFF"/>
                <w:spacing w:val="-2"/>
                <w:sz w:val="18"/>
              </w:rPr>
              <w:t>MUNICIPIOS</w:t>
            </w:r>
          </w:p>
        </w:tc>
        <w:tc>
          <w:tcPr>
            <w:tcW w:w="1143" w:type="dxa"/>
            <w:tcBorders>
              <w:bottom w:val="single" w:sz="48" w:space="0" w:color="FFFFFF"/>
            </w:tcBorders>
            <w:shd w:val="clear" w:color="auto" w:fill="6595C4"/>
          </w:tcPr>
          <w:p>
            <w:pPr>
              <w:pStyle w:val="TableParagraph"/>
              <w:spacing w:before="162"/>
              <w:ind w:right="188"/>
              <w:rPr>
                <w:b/>
                <w:sz w:val="18"/>
              </w:rPr>
            </w:pPr>
            <w:r>
              <w:rPr>
                <w:b/>
                <w:color w:val="FFFFFF"/>
                <w:spacing w:val="-4"/>
                <w:sz w:val="18"/>
              </w:rPr>
              <w:t>2021</w:t>
            </w:r>
          </w:p>
        </w:tc>
        <w:tc>
          <w:tcPr>
            <w:tcW w:w="1033" w:type="dxa"/>
            <w:tcBorders>
              <w:bottom w:val="single" w:sz="48" w:space="0" w:color="FFFFFF"/>
            </w:tcBorders>
            <w:shd w:val="clear" w:color="auto" w:fill="6595C4"/>
          </w:tcPr>
          <w:p>
            <w:pPr>
              <w:pStyle w:val="TableParagraph"/>
              <w:spacing w:before="162"/>
              <w:ind w:right="38"/>
              <w:rPr>
                <w:b/>
                <w:sz w:val="18"/>
              </w:rPr>
            </w:pPr>
            <w:r>
              <w:rPr>
                <w:b/>
                <w:color w:val="FFFFFF"/>
                <w:spacing w:val="-4"/>
                <w:sz w:val="18"/>
              </w:rPr>
              <w:t>2022</w:t>
            </w:r>
          </w:p>
        </w:tc>
      </w:tr>
      <w:tr>
        <w:trPr>
          <w:trHeight w:val="338" w:hRule="atLeast"/>
        </w:trPr>
        <w:tc>
          <w:tcPr>
            <w:tcW w:w="8047" w:type="dxa"/>
            <w:tcBorders>
              <w:top w:val="single" w:sz="48" w:space="0" w:color="FFFFFF"/>
            </w:tcBorders>
            <w:shd w:val="clear" w:color="auto" w:fill="6595C4"/>
          </w:tcPr>
          <w:p>
            <w:pPr>
              <w:pStyle w:val="TableParagraph"/>
              <w:spacing w:before="109"/>
              <w:ind w:left="36"/>
              <w:jc w:val="left"/>
              <w:rPr>
                <w:b/>
                <w:sz w:val="18"/>
              </w:rPr>
            </w:pPr>
            <w:r>
              <w:rPr>
                <w:b/>
                <w:color w:val="FFFFFF"/>
                <w:spacing w:val="-2"/>
                <w:sz w:val="18"/>
              </w:rPr>
              <w:t>Provincia</w:t>
            </w:r>
          </w:p>
        </w:tc>
        <w:tc>
          <w:tcPr>
            <w:tcW w:w="1143" w:type="dxa"/>
            <w:tcBorders>
              <w:top w:val="single" w:sz="48" w:space="0" w:color="FFFFFF"/>
            </w:tcBorders>
            <w:shd w:val="clear" w:color="auto" w:fill="6595C4"/>
          </w:tcPr>
          <w:p>
            <w:pPr>
              <w:pStyle w:val="TableParagraph"/>
              <w:spacing w:before="109"/>
              <w:ind w:right="191"/>
              <w:rPr>
                <w:b/>
                <w:sz w:val="18"/>
              </w:rPr>
            </w:pPr>
            <w:r>
              <w:rPr>
                <w:b/>
                <w:color w:val="FFFFFF"/>
                <w:sz w:val="18"/>
              </w:rPr>
              <w:t>668</w:t>
            </w:r>
            <w:r>
              <w:rPr>
                <w:b/>
                <w:color w:val="FFFFFF"/>
                <w:spacing w:val="-3"/>
                <w:sz w:val="18"/>
              </w:rPr>
              <w:t> </w:t>
            </w:r>
            <w:r>
              <w:rPr>
                <w:b/>
                <w:color w:val="FFFFFF"/>
                <w:spacing w:val="-2"/>
                <w:sz w:val="18"/>
              </w:rPr>
              <w:t>838,6</w:t>
            </w:r>
          </w:p>
        </w:tc>
        <w:tc>
          <w:tcPr>
            <w:tcW w:w="1033" w:type="dxa"/>
            <w:tcBorders>
              <w:top w:val="single" w:sz="48" w:space="0" w:color="FFFFFF"/>
            </w:tcBorders>
            <w:shd w:val="clear" w:color="auto" w:fill="6595C4"/>
          </w:tcPr>
          <w:p>
            <w:pPr>
              <w:pStyle w:val="TableParagraph"/>
              <w:spacing w:before="109"/>
              <w:ind w:right="41"/>
              <w:rPr>
                <w:b/>
                <w:sz w:val="18"/>
              </w:rPr>
            </w:pPr>
            <w:r>
              <w:rPr>
                <w:b/>
                <w:color w:val="FFFFFF"/>
                <w:sz w:val="18"/>
              </w:rPr>
              <w:t>782</w:t>
            </w:r>
            <w:r>
              <w:rPr>
                <w:b/>
                <w:color w:val="FFFFFF"/>
                <w:spacing w:val="-3"/>
                <w:sz w:val="18"/>
              </w:rPr>
              <w:t> </w:t>
            </w:r>
            <w:r>
              <w:rPr>
                <w:b/>
                <w:color w:val="FFFFFF"/>
                <w:spacing w:val="-2"/>
                <w:sz w:val="18"/>
              </w:rPr>
              <w:t>624,6</w:t>
            </w:r>
          </w:p>
        </w:tc>
      </w:tr>
      <w:tr>
        <w:trPr>
          <w:trHeight w:val="392" w:hRule="atLeast"/>
        </w:trPr>
        <w:tc>
          <w:tcPr>
            <w:tcW w:w="8047" w:type="dxa"/>
          </w:tcPr>
          <w:p>
            <w:pPr>
              <w:pStyle w:val="TableParagraph"/>
              <w:spacing w:before="100"/>
              <w:ind w:left="38"/>
              <w:jc w:val="left"/>
              <w:rPr>
                <w:sz w:val="20"/>
              </w:rPr>
            </w:pPr>
            <w:r>
              <w:rPr>
                <w:color w:val="231F20"/>
                <w:spacing w:val="-2"/>
                <w:sz w:val="20"/>
              </w:rPr>
              <w:t>Playa</w:t>
            </w:r>
          </w:p>
        </w:tc>
        <w:tc>
          <w:tcPr>
            <w:tcW w:w="1143" w:type="dxa"/>
          </w:tcPr>
          <w:p>
            <w:pPr>
              <w:pStyle w:val="TableParagraph"/>
              <w:spacing w:before="119"/>
              <w:ind w:right="190"/>
              <w:rPr>
                <w:sz w:val="18"/>
              </w:rPr>
            </w:pPr>
            <w:r>
              <w:rPr>
                <w:color w:val="231F20"/>
                <w:sz w:val="18"/>
              </w:rPr>
              <w:t>27</w:t>
            </w:r>
            <w:r>
              <w:rPr>
                <w:color w:val="231F20"/>
                <w:spacing w:val="-2"/>
                <w:sz w:val="18"/>
              </w:rPr>
              <w:t> 302,5</w:t>
            </w:r>
          </w:p>
        </w:tc>
        <w:tc>
          <w:tcPr>
            <w:tcW w:w="1033" w:type="dxa"/>
          </w:tcPr>
          <w:p>
            <w:pPr>
              <w:pStyle w:val="TableParagraph"/>
              <w:spacing w:before="119"/>
              <w:ind w:right="40"/>
              <w:rPr>
                <w:sz w:val="18"/>
              </w:rPr>
            </w:pPr>
            <w:r>
              <w:rPr>
                <w:color w:val="231F20"/>
                <w:sz w:val="18"/>
              </w:rPr>
              <w:t>30</w:t>
            </w:r>
            <w:r>
              <w:rPr>
                <w:color w:val="231F20"/>
                <w:spacing w:val="-2"/>
                <w:sz w:val="18"/>
              </w:rPr>
              <w:t> 289,5</w:t>
            </w:r>
          </w:p>
        </w:tc>
      </w:tr>
      <w:tr>
        <w:trPr>
          <w:trHeight w:val="347" w:hRule="atLeast"/>
        </w:trPr>
        <w:tc>
          <w:tcPr>
            <w:tcW w:w="8047" w:type="dxa"/>
          </w:tcPr>
          <w:p>
            <w:pPr>
              <w:pStyle w:val="TableParagraph"/>
              <w:spacing w:before="55"/>
              <w:ind w:left="38"/>
              <w:jc w:val="left"/>
              <w:rPr>
                <w:sz w:val="20"/>
              </w:rPr>
            </w:pPr>
            <w:r>
              <w:rPr>
                <w:color w:val="231F20"/>
                <w:sz w:val="20"/>
              </w:rPr>
              <w:t>Plaza</w:t>
            </w:r>
            <w:r>
              <w:rPr>
                <w:color w:val="231F20"/>
                <w:spacing w:val="-6"/>
                <w:sz w:val="20"/>
              </w:rPr>
              <w:t> </w:t>
            </w:r>
            <w:r>
              <w:rPr>
                <w:color w:val="231F20"/>
                <w:sz w:val="20"/>
              </w:rPr>
              <w:t>de</w:t>
            </w:r>
            <w:r>
              <w:rPr>
                <w:color w:val="231F20"/>
                <w:spacing w:val="-6"/>
                <w:sz w:val="20"/>
              </w:rPr>
              <w:t> </w:t>
            </w:r>
            <w:r>
              <w:rPr>
                <w:color w:val="231F20"/>
                <w:sz w:val="20"/>
              </w:rPr>
              <w:t>la</w:t>
            </w:r>
            <w:r>
              <w:rPr>
                <w:color w:val="231F20"/>
                <w:spacing w:val="-6"/>
                <w:sz w:val="20"/>
              </w:rPr>
              <w:t> </w:t>
            </w:r>
            <w:r>
              <w:rPr>
                <w:color w:val="231F20"/>
                <w:spacing w:val="-2"/>
                <w:sz w:val="20"/>
              </w:rPr>
              <w:t>Revolución</w:t>
            </w:r>
          </w:p>
        </w:tc>
        <w:tc>
          <w:tcPr>
            <w:tcW w:w="1143" w:type="dxa"/>
          </w:tcPr>
          <w:p>
            <w:pPr>
              <w:pStyle w:val="TableParagraph"/>
              <w:spacing w:before="74"/>
              <w:ind w:right="189"/>
              <w:rPr>
                <w:sz w:val="18"/>
              </w:rPr>
            </w:pPr>
            <w:r>
              <w:rPr>
                <w:color w:val="231F20"/>
                <w:sz w:val="18"/>
              </w:rPr>
              <w:t>3 </w:t>
            </w:r>
            <w:r>
              <w:rPr>
                <w:color w:val="231F20"/>
                <w:spacing w:val="-2"/>
                <w:sz w:val="18"/>
              </w:rPr>
              <w:t>777,9</w:t>
            </w:r>
          </w:p>
        </w:tc>
        <w:tc>
          <w:tcPr>
            <w:tcW w:w="1033" w:type="dxa"/>
          </w:tcPr>
          <w:p>
            <w:pPr>
              <w:pStyle w:val="TableParagraph"/>
              <w:spacing w:before="74"/>
              <w:ind w:right="39"/>
              <w:rPr>
                <w:sz w:val="18"/>
              </w:rPr>
            </w:pPr>
            <w:r>
              <w:rPr>
                <w:color w:val="231F20"/>
                <w:sz w:val="18"/>
              </w:rPr>
              <w:t>7 </w:t>
            </w:r>
            <w:r>
              <w:rPr>
                <w:color w:val="231F20"/>
                <w:spacing w:val="-2"/>
                <w:sz w:val="18"/>
              </w:rPr>
              <w:t>206,1</w:t>
            </w:r>
          </w:p>
        </w:tc>
      </w:tr>
      <w:tr>
        <w:trPr>
          <w:trHeight w:val="348" w:hRule="atLeast"/>
        </w:trPr>
        <w:tc>
          <w:tcPr>
            <w:tcW w:w="8047" w:type="dxa"/>
          </w:tcPr>
          <w:p>
            <w:pPr>
              <w:pStyle w:val="TableParagraph"/>
              <w:spacing w:before="55"/>
              <w:ind w:left="38"/>
              <w:jc w:val="left"/>
              <w:rPr>
                <w:sz w:val="20"/>
              </w:rPr>
            </w:pPr>
            <w:r>
              <w:rPr>
                <w:color w:val="231F20"/>
                <w:sz w:val="20"/>
              </w:rPr>
              <w:t>Centro</w:t>
            </w:r>
            <w:r>
              <w:rPr>
                <w:color w:val="231F20"/>
                <w:spacing w:val="-14"/>
                <w:sz w:val="20"/>
              </w:rPr>
              <w:t> </w:t>
            </w:r>
            <w:r>
              <w:rPr>
                <w:color w:val="231F20"/>
                <w:spacing w:val="-2"/>
                <w:sz w:val="20"/>
              </w:rPr>
              <w:t>Habana</w:t>
            </w:r>
          </w:p>
        </w:tc>
        <w:tc>
          <w:tcPr>
            <w:tcW w:w="1143" w:type="dxa"/>
          </w:tcPr>
          <w:p>
            <w:pPr>
              <w:pStyle w:val="TableParagraph"/>
              <w:spacing w:before="74"/>
              <w:ind w:right="188"/>
              <w:rPr>
                <w:sz w:val="18"/>
              </w:rPr>
            </w:pPr>
            <w:r>
              <w:rPr>
                <w:color w:val="231F20"/>
                <w:spacing w:val="-2"/>
                <w:sz w:val="18"/>
              </w:rPr>
              <w:t>194,1</w:t>
            </w:r>
          </w:p>
        </w:tc>
        <w:tc>
          <w:tcPr>
            <w:tcW w:w="1033" w:type="dxa"/>
          </w:tcPr>
          <w:p>
            <w:pPr>
              <w:pStyle w:val="TableParagraph"/>
              <w:spacing w:before="74"/>
              <w:ind w:right="39"/>
              <w:rPr>
                <w:sz w:val="18"/>
              </w:rPr>
            </w:pPr>
            <w:r>
              <w:rPr>
                <w:color w:val="231F20"/>
                <w:spacing w:val="-2"/>
                <w:sz w:val="18"/>
              </w:rPr>
              <w:t>229,3</w:t>
            </w:r>
          </w:p>
        </w:tc>
      </w:tr>
      <w:tr>
        <w:trPr>
          <w:trHeight w:val="347" w:hRule="atLeast"/>
        </w:trPr>
        <w:tc>
          <w:tcPr>
            <w:tcW w:w="8047" w:type="dxa"/>
          </w:tcPr>
          <w:p>
            <w:pPr>
              <w:pStyle w:val="TableParagraph"/>
              <w:spacing w:before="55"/>
              <w:ind w:left="38"/>
              <w:jc w:val="left"/>
              <w:rPr>
                <w:sz w:val="20"/>
              </w:rPr>
            </w:pPr>
            <w:r>
              <w:rPr>
                <w:color w:val="231F20"/>
                <w:sz w:val="20"/>
              </w:rPr>
              <w:t>La</w:t>
            </w:r>
            <w:r>
              <w:rPr>
                <w:color w:val="231F20"/>
                <w:spacing w:val="-9"/>
                <w:sz w:val="20"/>
              </w:rPr>
              <w:t> </w:t>
            </w:r>
            <w:r>
              <w:rPr>
                <w:color w:val="231F20"/>
                <w:sz w:val="20"/>
              </w:rPr>
              <w:t>Habana</w:t>
            </w:r>
            <w:r>
              <w:rPr>
                <w:color w:val="231F20"/>
                <w:spacing w:val="-9"/>
                <w:sz w:val="20"/>
              </w:rPr>
              <w:t> </w:t>
            </w:r>
            <w:r>
              <w:rPr>
                <w:color w:val="231F20"/>
                <w:spacing w:val="-2"/>
                <w:sz w:val="20"/>
              </w:rPr>
              <w:t>Vieja</w:t>
            </w:r>
          </w:p>
        </w:tc>
        <w:tc>
          <w:tcPr>
            <w:tcW w:w="1143" w:type="dxa"/>
          </w:tcPr>
          <w:p>
            <w:pPr>
              <w:pStyle w:val="TableParagraph"/>
              <w:spacing w:before="74"/>
              <w:ind w:right="190"/>
              <w:rPr>
                <w:sz w:val="18"/>
              </w:rPr>
            </w:pPr>
            <w:r>
              <w:rPr>
                <w:color w:val="231F20"/>
                <w:sz w:val="18"/>
              </w:rPr>
              <w:t>81</w:t>
            </w:r>
            <w:r>
              <w:rPr>
                <w:color w:val="231F20"/>
                <w:spacing w:val="-2"/>
                <w:sz w:val="18"/>
              </w:rPr>
              <w:t> 925,5</w:t>
            </w:r>
          </w:p>
        </w:tc>
        <w:tc>
          <w:tcPr>
            <w:tcW w:w="1033" w:type="dxa"/>
          </w:tcPr>
          <w:p>
            <w:pPr>
              <w:pStyle w:val="TableParagraph"/>
              <w:spacing w:before="74"/>
              <w:ind w:right="41"/>
              <w:rPr>
                <w:sz w:val="18"/>
              </w:rPr>
            </w:pPr>
            <w:r>
              <w:rPr>
                <w:color w:val="231F20"/>
                <w:sz w:val="18"/>
              </w:rPr>
              <w:t>275</w:t>
            </w:r>
            <w:r>
              <w:rPr>
                <w:color w:val="231F20"/>
                <w:spacing w:val="-3"/>
                <w:sz w:val="18"/>
              </w:rPr>
              <w:t> </w:t>
            </w:r>
            <w:r>
              <w:rPr>
                <w:color w:val="231F20"/>
                <w:spacing w:val="-2"/>
                <w:sz w:val="18"/>
              </w:rPr>
              <w:t>980,4</w:t>
            </w:r>
          </w:p>
        </w:tc>
      </w:tr>
      <w:tr>
        <w:trPr>
          <w:trHeight w:val="347" w:hRule="atLeast"/>
        </w:trPr>
        <w:tc>
          <w:tcPr>
            <w:tcW w:w="8047" w:type="dxa"/>
          </w:tcPr>
          <w:p>
            <w:pPr>
              <w:pStyle w:val="TableParagraph"/>
              <w:spacing w:before="55"/>
              <w:ind w:left="38"/>
              <w:jc w:val="left"/>
              <w:rPr>
                <w:sz w:val="20"/>
              </w:rPr>
            </w:pPr>
            <w:r>
              <w:rPr>
                <w:color w:val="231F20"/>
                <w:spacing w:val="-2"/>
                <w:sz w:val="20"/>
              </w:rPr>
              <w:t>Regla</w:t>
            </w:r>
          </w:p>
        </w:tc>
        <w:tc>
          <w:tcPr>
            <w:tcW w:w="1143" w:type="dxa"/>
          </w:tcPr>
          <w:p>
            <w:pPr>
              <w:pStyle w:val="TableParagraph"/>
              <w:spacing w:before="74"/>
              <w:ind w:right="190"/>
              <w:rPr>
                <w:sz w:val="18"/>
              </w:rPr>
            </w:pPr>
            <w:r>
              <w:rPr>
                <w:color w:val="231F20"/>
                <w:sz w:val="18"/>
              </w:rPr>
              <w:t>15</w:t>
            </w:r>
            <w:r>
              <w:rPr>
                <w:color w:val="231F20"/>
                <w:spacing w:val="-2"/>
                <w:sz w:val="18"/>
              </w:rPr>
              <w:t> 519,9</w:t>
            </w:r>
          </w:p>
        </w:tc>
        <w:tc>
          <w:tcPr>
            <w:tcW w:w="1033" w:type="dxa"/>
          </w:tcPr>
          <w:p>
            <w:pPr>
              <w:pStyle w:val="TableParagraph"/>
              <w:spacing w:before="74"/>
              <w:ind w:right="35"/>
              <w:rPr>
                <w:sz w:val="18"/>
              </w:rPr>
            </w:pPr>
            <w:r>
              <w:rPr>
                <w:color w:val="231F20"/>
                <w:spacing w:val="-10"/>
                <w:sz w:val="18"/>
              </w:rPr>
              <w:t>-</w:t>
            </w:r>
          </w:p>
        </w:tc>
      </w:tr>
      <w:tr>
        <w:trPr>
          <w:trHeight w:val="348" w:hRule="atLeast"/>
        </w:trPr>
        <w:tc>
          <w:tcPr>
            <w:tcW w:w="8047" w:type="dxa"/>
          </w:tcPr>
          <w:p>
            <w:pPr>
              <w:pStyle w:val="TableParagraph"/>
              <w:spacing w:before="55"/>
              <w:ind w:left="38"/>
              <w:jc w:val="left"/>
              <w:rPr>
                <w:sz w:val="20"/>
              </w:rPr>
            </w:pPr>
            <w:r>
              <w:rPr>
                <w:color w:val="231F20"/>
                <w:sz w:val="20"/>
              </w:rPr>
              <w:t>La</w:t>
            </w:r>
            <w:r>
              <w:rPr>
                <w:color w:val="231F20"/>
                <w:spacing w:val="-8"/>
                <w:sz w:val="20"/>
              </w:rPr>
              <w:t> </w:t>
            </w:r>
            <w:r>
              <w:rPr>
                <w:color w:val="231F20"/>
                <w:sz w:val="20"/>
              </w:rPr>
              <w:t>Habana</w:t>
            </w:r>
            <w:r>
              <w:rPr>
                <w:color w:val="231F20"/>
                <w:spacing w:val="-8"/>
                <w:sz w:val="20"/>
              </w:rPr>
              <w:t> </w:t>
            </w:r>
            <w:r>
              <w:rPr>
                <w:color w:val="231F20"/>
                <w:sz w:val="20"/>
              </w:rPr>
              <w:t>del</w:t>
            </w:r>
            <w:r>
              <w:rPr>
                <w:color w:val="231F20"/>
                <w:spacing w:val="-7"/>
                <w:sz w:val="20"/>
              </w:rPr>
              <w:t> </w:t>
            </w:r>
            <w:r>
              <w:rPr>
                <w:color w:val="231F20"/>
                <w:spacing w:val="-4"/>
                <w:sz w:val="20"/>
              </w:rPr>
              <w:t>Este</w:t>
            </w:r>
          </w:p>
        </w:tc>
        <w:tc>
          <w:tcPr>
            <w:tcW w:w="1143" w:type="dxa"/>
          </w:tcPr>
          <w:p>
            <w:pPr>
              <w:pStyle w:val="TableParagraph"/>
              <w:spacing w:before="74"/>
              <w:ind w:right="185"/>
              <w:rPr>
                <w:sz w:val="18"/>
              </w:rPr>
            </w:pPr>
            <w:r>
              <w:rPr>
                <w:color w:val="231F20"/>
                <w:spacing w:val="-10"/>
                <w:sz w:val="18"/>
              </w:rPr>
              <w:t>-</w:t>
            </w:r>
          </w:p>
        </w:tc>
        <w:tc>
          <w:tcPr>
            <w:tcW w:w="1033" w:type="dxa"/>
          </w:tcPr>
          <w:p>
            <w:pPr>
              <w:pStyle w:val="TableParagraph"/>
              <w:spacing w:before="74"/>
              <w:ind w:right="35"/>
              <w:rPr>
                <w:sz w:val="18"/>
              </w:rPr>
            </w:pPr>
            <w:r>
              <w:rPr>
                <w:color w:val="231F20"/>
                <w:spacing w:val="-10"/>
                <w:sz w:val="18"/>
              </w:rPr>
              <w:t>-</w:t>
            </w:r>
          </w:p>
        </w:tc>
      </w:tr>
      <w:tr>
        <w:trPr>
          <w:trHeight w:val="347" w:hRule="atLeast"/>
        </w:trPr>
        <w:tc>
          <w:tcPr>
            <w:tcW w:w="8047" w:type="dxa"/>
          </w:tcPr>
          <w:p>
            <w:pPr>
              <w:pStyle w:val="TableParagraph"/>
              <w:spacing w:before="55"/>
              <w:ind w:left="38"/>
              <w:jc w:val="left"/>
              <w:rPr>
                <w:sz w:val="20"/>
              </w:rPr>
            </w:pPr>
            <w:r>
              <w:rPr>
                <w:color w:val="231F20"/>
                <w:spacing w:val="-2"/>
                <w:sz w:val="20"/>
              </w:rPr>
              <w:t>Guanabacoa</w:t>
            </w:r>
          </w:p>
        </w:tc>
        <w:tc>
          <w:tcPr>
            <w:tcW w:w="1143" w:type="dxa"/>
          </w:tcPr>
          <w:p>
            <w:pPr>
              <w:pStyle w:val="TableParagraph"/>
              <w:spacing w:before="74"/>
              <w:ind w:right="185"/>
              <w:rPr>
                <w:sz w:val="18"/>
              </w:rPr>
            </w:pPr>
            <w:r>
              <w:rPr>
                <w:color w:val="231F20"/>
                <w:spacing w:val="-10"/>
                <w:sz w:val="18"/>
              </w:rPr>
              <w:t>-</w:t>
            </w:r>
          </w:p>
        </w:tc>
        <w:tc>
          <w:tcPr>
            <w:tcW w:w="1033" w:type="dxa"/>
          </w:tcPr>
          <w:p>
            <w:pPr>
              <w:pStyle w:val="TableParagraph"/>
              <w:spacing w:before="74"/>
              <w:ind w:right="35"/>
              <w:rPr>
                <w:sz w:val="18"/>
              </w:rPr>
            </w:pPr>
            <w:r>
              <w:rPr>
                <w:color w:val="231F20"/>
                <w:spacing w:val="-10"/>
                <w:sz w:val="18"/>
              </w:rPr>
              <w:t>-</w:t>
            </w:r>
          </w:p>
        </w:tc>
      </w:tr>
      <w:tr>
        <w:trPr>
          <w:trHeight w:val="348" w:hRule="atLeast"/>
        </w:trPr>
        <w:tc>
          <w:tcPr>
            <w:tcW w:w="8047" w:type="dxa"/>
          </w:tcPr>
          <w:p>
            <w:pPr>
              <w:pStyle w:val="TableParagraph"/>
              <w:spacing w:before="55"/>
              <w:ind w:left="38"/>
              <w:jc w:val="left"/>
              <w:rPr>
                <w:sz w:val="20"/>
              </w:rPr>
            </w:pPr>
            <w:r>
              <w:rPr>
                <w:color w:val="231F20"/>
                <w:sz w:val="20"/>
              </w:rPr>
              <w:t>San</w:t>
            </w:r>
            <w:r>
              <w:rPr>
                <w:color w:val="231F20"/>
                <w:spacing w:val="-9"/>
                <w:sz w:val="20"/>
              </w:rPr>
              <w:t> </w:t>
            </w:r>
            <w:r>
              <w:rPr>
                <w:color w:val="231F20"/>
                <w:sz w:val="20"/>
              </w:rPr>
              <w:t>Miguel</w:t>
            </w:r>
            <w:r>
              <w:rPr>
                <w:color w:val="231F20"/>
                <w:spacing w:val="-8"/>
                <w:sz w:val="20"/>
              </w:rPr>
              <w:t> </w:t>
            </w:r>
            <w:r>
              <w:rPr>
                <w:color w:val="231F20"/>
                <w:sz w:val="20"/>
              </w:rPr>
              <w:t>del</w:t>
            </w:r>
            <w:r>
              <w:rPr>
                <w:color w:val="231F20"/>
                <w:spacing w:val="-8"/>
                <w:sz w:val="20"/>
              </w:rPr>
              <w:t> </w:t>
            </w:r>
            <w:r>
              <w:rPr>
                <w:color w:val="231F20"/>
                <w:spacing w:val="-2"/>
                <w:sz w:val="20"/>
              </w:rPr>
              <w:t>Padrón</w:t>
            </w:r>
          </w:p>
        </w:tc>
        <w:tc>
          <w:tcPr>
            <w:tcW w:w="1143" w:type="dxa"/>
          </w:tcPr>
          <w:p>
            <w:pPr>
              <w:pStyle w:val="TableParagraph"/>
              <w:spacing w:before="74"/>
              <w:ind w:right="189"/>
              <w:rPr>
                <w:sz w:val="18"/>
              </w:rPr>
            </w:pPr>
            <w:r>
              <w:rPr>
                <w:color w:val="231F20"/>
                <w:sz w:val="18"/>
              </w:rPr>
              <w:t>7 </w:t>
            </w:r>
            <w:r>
              <w:rPr>
                <w:color w:val="231F20"/>
                <w:spacing w:val="-2"/>
                <w:sz w:val="18"/>
              </w:rPr>
              <w:t>853,4</w:t>
            </w:r>
          </w:p>
        </w:tc>
        <w:tc>
          <w:tcPr>
            <w:tcW w:w="1033" w:type="dxa"/>
          </w:tcPr>
          <w:p>
            <w:pPr>
              <w:pStyle w:val="TableParagraph"/>
              <w:spacing w:before="74"/>
              <w:ind w:right="40"/>
              <w:rPr>
                <w:sz w:val="18"/>
              </w:rPr>
            </w:pPr>
            <w:r>
              <w:rPr>
                <w:color w:val="231F20"/>
                <w:sz w:val="18"/>
              </w:rPr>
              <w:t>27</w:t>
            </w:r>
            <w:r>
              <w:rPr>
                <w:color w:val="231F20"/>
                <w:spacing w:val="-1"/>
                <w:sz w:val="18"/>
              </w:rPr>
              <w:t> </w:t>
            </w:r>
            <w:r>
              <w:rPr>
                <w:color w:val="231F20"/>
                <w:spacing w:val="-2"/>
                <w:sz w:val="18"/>
              </w:rPr>
              <w:t>192,7</w:t>
            </w:r>
          </w:p>
        </w:tc>
      </w:tr>
      <w:tr>
        <w:trPr>
          <w:trHeight w:val="347" w:hRule="atLeast"/>
        </w:trPr>
        <w:tc>
          <w:tcPr>
            <w:tcW w:w="8047" w:type="dxa"/>
          </w:tcPr>
          <w:p>
            <w:pPr>
              <w:pStyle w:val="TableParagraph"/>
              <w:spacing w:before="55"/>
              <w:ind w:left="38"/>
              <w:jc w:val="left"/>
              <w:rPr>
                <w:sz w:val="20"/>
              </w:rPr>
            </w:pPr>
            <w:r>
              <w:rPr>
                <w:color w:val="231F20"/>
                <w:sz w:val="20"/>
              </w:rPr>
              <w:t>Diez</w:t>
            </w:r>
            <w:r>
              <w:rPr>
                <w:color w:val="231F20"/>
                <w:spacing w:val="-5"/>
                <w:sz w:val="20"/>
              </w:rPr>
              <w:t> </w:t>
            </w:r>
            <w:r>
              <w:rPr>
                <w:color w:val="231F20"/>
                <w:sz w:val="20"/>
              </w:rPr>
              <w:t>de</w:t>
            </w:r>
            <w:r>
              <w:rPr>
                <w:color w:val="231F20"/>
                <w:spacing w:val="-5"/>
                <w:sz w:val="20"/>
              </w:rPr>
              <w:t> </w:t>
            </w:r>
            <w:r>
              <w:rPr>
                <w:color w:val="231F20"/>
                <w:spacing w:val="-2"/>
                <w:sz w:val="20"/>
              </w:rPr>
              <w:t>Octubre</w:t>
            </w:r>
          </w:p>
        </w:tc>
        <w:tc>
          <w:tcPr>
            <w:tcW w:w="1143" w:type="dxa"/>
          </w:tcPr>
          <w:p>
            <w:pPr>
              <w:pStyle w:val="TableParagraph"/>
              <w:spacing w:before="74"/>
              <w:ind w:right="188"/>
              <w:rPr>
                <w:sz w:val="18"/>
              </w:rPr>
            </w:pPr>
            <w:r>
              <w:rPr>
                <w:color w:val="231F20"/>
                <w:spacing w:val="-4"/>
                <w:sz w:val="18"/>
              </w:rPr>
              <w:t>54,4</w:t>
            </w:r>
          </w:p>
        </w:tc>
        <w:tc>
          <w:tcPr>
            <w:tcW w:w="1033" w:type="dxa"/>
          </w:tcPr>
          <w:p>
            <w:pPr>
              <w:pStyle w:val="TableParagraph"/>
              <w:spacing w:before="74"/>
              <w:ind w:right="35"/>
              <w:rPr>
                <w:sz w:val="18"/>
              </w:rPr>
            </w:pPr>
            <w:r>
              <w:rPr>
                <w:color w:val="231F20"/>
                <w:spacing w:val="-10"/>
                <w:sz w:val="18"/>
              </w:rPr>
              <w:t>-</w:t>
            </w:r>
          </w:p>
        </w:tc>
      </w:tr>
      <w:tr>
        <w:trPr>
          <w:trHeight w:val="348" w:hRule="atLeast"/>
        </w:trPr>
        <w:tc>
          <w:tcPr>
            <w:tcW w:w="8047" w:type="dxa"/>
          </w:tcPr>
          <w:p>
            <w:pPr>
              <w:pStyle w:val="TableParagraph"/>
              <w:spacing w:before="55"/>
              <w:ind w:left="38"/>
              <w:jc w:val="left"/>
              <w:rPr>
                <w:sz w:val="20"/>
              </w:rPr>
            </w:pPr>
            <w:r>
              <w:rPr>
                <w:color w:val="231F20"/>
                <w:spacing w:val="-2"/>
                <w:sz w:val="20"/>
              </w:rPr>
              <w:t>Cerro</w:t>
            </w:r>
          </w:p>
        </w:tc>
        <w:tc>
          <w:tcPr>
            <w:tcW w:w="1143" w:type="dxa"/>
          </w:tcPr>
          <w:p>
            <w:pPr>
              <w:pStyle w:val="TableParagraph"/>
              <w:spacing w:before="74"/>
              <w:ind w:right="188"/>
              <w:rPr>
                <w:sz w:val="18"/>
              </w:rPr>
            </w:pPr>
            <w:r>
              <w:rPr>
                <w:color w:val="231F20"/>
                <w:spacing w:val="-2"/>
                <w:sz w:val="18"/>
              </w:rPr>
              <w:t>336,7</w:t>
            </w:r>
          </w:p>
        </w:tc>
        <w:tc>
          <w:tcPr>
            <w:tcW w:w="1033" w:type="dxa"/>
          </w:tcPr>
          <w:p>
            <w:pPr>
              <w:pStyle w:val="TableParagraph"/>
              <w:spacing w:before="74"/>
              <w:ind w:right="39"/>
              <w:rPr>
                <w:sz w:val="18"/>
              </w:rPr>
            </w:pPr>
            <w:r>
              <w:rPr>
                <w:color w:val="231F20"/>
                <w:spacing w:val="-2"/>
                <w:sz w:val="18"/>
              </w:rPr>
              <w:t>228,7</w:t>
            </w:r>
          </w:p>
        </w:tc>
      </w:tr>
      <w:tr>
        <w:trPr>
          <w:trHeight w:val="348" w:hRule="atLeast"/>
        </w:trPr>
        <w:tc>
          <w:tcPr>
            <w:tcW w:w="8047" w:type="dxa"/>
          </w:tcPr>
          <w:p>
            <w:pPr>
              <w:pStyle w:val="TableParagraph"/>
              <w:spacing w:before="55"/>
              <w:ind w:left="38"/>
              <w:jc w:val="left"/>
              <w:rPr>
                <w:sz w:val="20"/>
              </w:rPr>
            </w:pPr>
            <w:r>
              <w:rPr>
                <w:color w:val="231F20"/>
                <w:spacing w:val="-2"/>
                <w:sz w:val="20"/>
              </w:rPr>
              <w:t>Marianao</w:t>
            </w:r>
          </w:p>
        </w:tc>
        <w:tc>
          <w:tcPr>
            <w:tcW w:w="1143" w:type="dxa"/>
          </w:tcPr>
          <w:p>
            <w:pPr>
              <w:pStyle w:val="TableParagraph"/>
              <w:spacing w:before="74"/>
              <w:ind w:right="185"/>
              <w:rPr>
                <w:sz w:val="18"/>
              </w:rPr>
            </w:pPr>
            <w:r>
              <w:rPr>
                <w:color w:val="231F20"/>
                <w:spacing w:val="-10"/>
                <w:sz w:val="18"/>
              </w:rPr>
              <w:t>-</w:t>
            </w:r>
          </w:p>
        </w:tc>
        <w:tc>
          <w:tcPr>
            <w:tcW w:w="1033" w:type="dxa"/>
          </w:tcPr>
          <w:p>
            <w:pPr>
              <w:pStyle w:val="TableParagraph"/>
              <w:spacing w:before="74"/>
              <w:ind w:right="35"/>
              <w:rPr>
                <w:sz w:val="18"/>
              </w:rPr>
            </w:pPr>
            <w:r>
              <w:rPr>
                <w:color w:val="231F20"/>
                <w:spacing w:val="-10"/>
                <w:sz w:val="18"/>
              </w:rPr>
              <w:t>-</w:t>
            </w:r>
          </w:p>
        </w:tc>
      </w:tr>
      <w:tr>
        <w:trPr>
          <w:trHeight w:val="347" w:hRule="atLeast"/>
        </w:trPr>
        <w:tc>
          <w:tcPr>
            <w:tcW w:w="8047" w:type="dxa"/>
          </w:tcPr>
          <w:p>
            <w:pPr>
              <w:pStyle w:val="TableParagraph"/>
              <w:spacing w:before="55"/>
              <w:ind w:left="38"/>
              <w:jc w:val="left"/>
              <w:rPr>
                <w:sz w:val="20"/>
              </w:rPr>
            </w:pPr>
            <w:r>
              <w:rPr>
                <w:color w:val="231F20"/>
                <w:sz w:val="20"/>
              </w:rPr>
              <w:t>La</w:t>
            </w:r>
            <w:r>
              <w:rPr>
                <w:color w:val="231F20"/>
                <w:spacing w:val="-5"/>
                <w:sz w:val="20"/>
              </w:rPr>
              <w:t> </w:t>
            </w:r>
            <w:r>
              <w:rPr>
                <w:color w:val="231F20"/>
                <w:spacing w:val="-4"/>
                <w:sz w:val="20"/>
              </w:rPr>
              <w:t>Lisa</w:t>
            </w:r>
          </w:p>
        </w:tc>
        <w:tc>
          <w:tcPr>
            <w:tcW w:w="1143" w:type="dxa"/>
          </w:tcPr>
          <w:p>
            <w:pPr>
              <w:pStyle w:val="TableParagraph"/>
              <w:spacing w:before="74"/>
              <w:ind w:right="185"/>
              <w:rPr>
                <w:sz w:val="18"/>
              </w:rPr>
            </w:pPr>
            <w:r>
              <w:rPr>
                <w:color w:val="231F20"/>
                <w:spacing w:val="-10"/>
                <w:sz w:val="18"/>
              </w:rPr>
              <w:t>-</w:t>
            </w:r>
          </w:p>
        </w:tc>
        <w:tc>
          <w:tcPr>
            <w:tcW w:w="1033" w:type="dxa"/>
          </w:tcPr>
          <w:p>
            <w:pPr>
              <w:pStyle w:val="TableParagraph"/>
              <w:spacing w:before="74"/>
              <w:ind w:right="35"/>
              <w:rPr>
                <w:sz w:val="18"/>
              </w:rPr>
            </w:pPr>
            <w:r>
              <w:rPr>
                <w:color w:val="231F20"/>
                <w:spacing w:val="-10"/>
                <w:sz w:val="18"/>
              </w:rPr>
              <w:t>-</w:t>
            </w:r>
          </w:p>
        </w:tc>
      </w:tr>
      <w:tr>
        <w:trPr>
          <w:trHeight w:val="348" w:hRule="atLeast"/>
        </w:trPr>
        <w:tc>
          <w:tcPr>
            <w:tcW w:w="8047" w:type="dxa"/>
          </w:tcPr>
          <w:p>
            <w:pPr>
              <w:pStyle w:val="TableParagraph"/>
              <w:spacing w:before="55"/>
              <w:ind w:left="38"/>
              <w:jc w:val="left"/>
              <w:rPr>
                <w:sz w:val="20"/>
              </w:rPr>
            </w:pPr>
            <w:r>
              <w:rPr>
                <w:color w:val="231F20"/>
                <w:spacing w:val="-2"/>
                <w:sz w:val="20"/>
              </w:rPr>
              <w:t>Boyeros</w:t>
            </w:r>
          </w:p>
        </w:tc>
        <w:tc>
          <w:tcPr>
            <w:tcW w:w="1143" w:type="dxa"/>
          </w:tcPr>
          <w:p>
            <w:pPr>
              <w:pStyle w:val="TableParagraph"/>
              <w:spacing w:before="74"/>
              <w:ind w:right="191"/>
              <w:rPr>
                <w:sz w:val="18"/>
              </w:rPr>
            </w:pPr>
            <w:r>
              <w:rPr>
                <w:color w:val="231F20"/>
                <w:sz w:val="18"/>
              </w:rPr>
              <w:t>404</w:t>
            </w:r>
            <w:r>
              <w:rPr>
                <w:color w:val="231F20"/>
                <w:spacing w:val="-3"/>
                <w:sz w:val="18"/>
              </w:rPr>
              <w:t> </w:t>
            </w:r>
            <w:r>
              <w:rPr>
                <w:color w:val="231F20"/>
                <w:spacing w:val="-2"/>
                <w:sz w:val="18"/>
              </w:rPr>
              <w:t>070,9</w:t>
            </w:r>
          </w:p>
        </w:tc>
        <w:tc>
          <w:tcPr>
            <w:tcW w:w="1033" w:type="dxa"/>
          </w:tcPr>
          <w:p>
            <w:pPr>
              <w:pStyle w:val="TableParagraph"/>
              <w:spacing w:before="74"/>
              <w:ind w:right="41"/>
              <w:rPr>
                <w:sz w:val="18"/>
              </w:rPr>
            </w:pPr>
            <w:r>
              <w:rPr>
                <w:color w:val="231F20"/>
                <w:sz w:val="18"/>
              </w:rPr>
              <w:t>399</w:t>
            </w:r>
            <w:r>
              <w:rPr>
                <w:color w:val="231F20"/>
                <w:spacing w:val="-3"/>
                <w:sz w:val="18"/>
              </w:rPr>
              <w:t> </w:t>
            </w:r>
            <w:r>
              <w:rPr>
                <w:color w:val="231F20"/>
                <w:spacing w:val="-2"/>
                <w:sz w:val="18"/>
              </w:rPr>
              <w:t>799,8</w:t>
            </w:r>
          </w:p>
        </w:tc>
      </w:tr>
      <w:tr>
        <w:trPr>
          <w:trHeight w:val="348" w:hRule="atLeast"/>
        </w:trPr>
        <w:tc>
          <w:tcPr>
            <w:tcW w:w="8047" w:type="dxa"/>
          </w:tcPr>
          <w:p>
            <w:pPr>
              <w:pStyle w:val="TableParagraph"/>
              <w:spacing w:before="55"/>
              <w:ind w:left="38"/>
              <w:jc w:val="left"/>
              <w:rPr>
                <w:sz w:val="20"/>
              </w:rPr>
            </w:pPr>
            <w:r>
              <w:rPr>
                <w:color w:val="231F20"/>
                <w:sz w:val="20"/>
              </w:rPr>
              <w:t>Arroyo</w:t>
            </w:r>
            <w:r>
              <w:rPr>
                <w:color w:val="231F20"/>
                <w:spacing w:val="-12"/>
                <w:sz w:val="20"/>
              </w:rPr>
              <w:t> </w:t>
            </w:r>
            <w:r>
              <w:rPr>
                <w:color w:val="231F20"/>
                <w:spacing w:val="-2"/>
                <w:sz w:val="20"/>
              </w:rPr>
              <w:t>Naranjo</w:t>
            </w:r>
          </w:p>
        </w:tc>
        <w:tc>
          <w:tcPr>
            <w:tcW w:w="1143" w:type="dxa"/>
          </w:tcPr>
          <w:p>
            <w:pPr>
              <w:pStyle w:val="TableParagraph"/>
              <w:spacing w:before="74"/>
              <w:ind w:right="185"/>
              <w:rPr>
                <w:sz w:val="18"/>
              </w:rPr>
            </w:pPr>
            <w:r>
              <w:rPr>
                <w:color w:val="231F20"/>
                <w:spacing w:val="-10"/>
                <w:sz w:val="18"/>
              </w:rPr>
              <w:t>-</w:t>
            </w:r>
          </w:p>
        </w:tc>
        <w:tc>
          <w:tcPr>
            <w:tcW w:w="1033" w:type="dxa"/>
          </w:tcPr>
          <w:p>
            <w:pPr>
              <w:pStyle w:val="TableParagraph"/>
              <w:spacing w:before="74"/>
              <w:ind w:right="35"/>
              <w:rPr>
                <w:sz w:val="18"/>
              </w:rPr>
            </w:pPr>
            <w:r>
              <w:rPr>
                <w:color w:val="231F20"/>
                <w:spacing w:val="-10"/>
                <w:sz w:val="18"/>
              </w:rPr>
              <w:t>-</w:t>
            </w:r>
          </w:p>
        </w:tc>
      </w:tr>
      <w:tr>
        <w:trPr>
          <w:trHeight w:val="389" w:hRule="atLeast"/>
        </w:trPr>
        <w:tc>
          <w:tcPr>
            <w:tcW w:w="8047" w:type="dxa"/>
            <w:tcBorders>
              <w:bottom w:val="single" w:sz="8" w:space="0" w:color="6595C4"/>
            </w:tcBorders>
          </w:tcPr>
          <w:p>
            <w:pPr>
              <w:pStyle w:val="TableParagraph"/>
              <w:spacing w:before="55"/>
              <w:ind w:left="38"/>
              <w:jc w:val="left"/>
              <w:rPr>
                <w:sz w:val="20"/>
              </w:rPr>
            </w:pPr>
            <w:r>
              <w:rPr>
                <w:color w:val="231F20"/>
                <w:spacing w:val="-2"/>
                <w:sz w:val="20"/>
              </w:rPr>
              <w:t>Cotorro</w:t>
            </w:r>
          </w:p>
        </w:tc>
        <w:tc>
          <w:tcPr>
            <w:tcW w:w="1143" w:type="dxa"/>
            <w:tcBorders>
              <w:bottom w:val="single" w:sz="8" w:space="0" w:color="6595C4"/>
            </w:tcBorders>
          </w:tcPr>
          <w:p>
            <w:pPr>
              <w:pStyle w:val="TableParagraph"/>
              <w:spacing w:before="74"/>
              <w:ind w:right="191"/>
              <w:rPr>
                <w:sz w:val="18"/>
              </w:rPr>
            </w:pPr>
            <w:r>
              <w:rPr>
                <w:color w:val="231F20"/>
                <w:sz w:val="18"/>
              </w:rPr>
              <w:t>127</w:t>
            </w:r>
            <w:r>
              <w:rPr>
                <w:color w:val="231F20"/>
                <w:spacing w:val="-2"/>
                <w:sz w:val="18"/>
              </w:rPr>
              <w:t> 803,3</w:t>
            </w:r>
          </w:p>
        </w:tc>
        <w:tc>
          <w:tcPr>
            <w:tcW w:w="1033" w:type="dxa"/>
            <w:tcBorders>
              <w:bottom w:val="single" w:sz="8" w:space="0" w:color="6595C4"/>
            </w:tcBorders>
          </w:tcPr>
          <w:p>
            <w:pPr>
              <w:pStyle w:val="TableParagraph"/>
              <w:spacing w:before="74"/>
              <w:ind w:right="40"/>
              <w:rPr>
                <w:sz w:val="18"/>
              </w:rPr>
            </w:pPr>
            <w:r>
              <w:rPr>
                <w:color w:val="231F20"/>
                <w:sz w:val="18"/>
              </w:rPr>
              <w:t>41</w:t>
            </w:r>
            <w:r>
              <w:rPr>
                <w:color w:val="231F20"/>
                <w:spacing w:val="-1"/>
                <w:sz w:val="18"/>
              </w:rPr>
              <w:t> </w:t>
            </w:r>
            <w:r>
              <w:rPr>
                <w:color w:val="231F20"/>
                <w:spacing w:val="-2"/>
                <w:sz w:val="18"/>
              </w:rPr>
              <w:t>698,1</w:t>
            </w:r>
          </w:p>
        </w:tc>
      </w:tr>
    </w:tbl>
    <w:p>
      <w:pPr>
        <w:spacing w:after="0"/>
        <w:rPr>
          <w:sz w:val="18"/>
        </w:rPr>
        <w:sectPr>
          <w:pgSz w:w="12240" w:h="15840"/>
          <w:pgMar w:header="0" w:footer="821" w:top="840" w:bottom="1020" w:left="460" w:right="480"/>
        </w:sectPr>
      </w:pPr>
    </w:p>
    <w:p>
      <w:pPr>
        <w:spacing w:before="63"/>
        <w:ind w:left="840" w:right="0" w:firstLine="0"/>
        <w:jc w:val="left"/>
        <w:rPr>
          <w:b/>
          <w:sz w:val="22"/>
        </w:rPr>
      </w:pPr>
      <w:r>
        <w:rPr>
          <w:b/>
          <w:color w:val="231F20"/>
          <w:sz w:val="22"/>
        </w:rPr>
        <w:t>CAPÍTULO</w:t>
      </w:r>
      <w:r>
        <w:rPr>
          <w:b/>
          <w:color w:val="231F20"/>
          <w:spacing w:val="-16"/>
          <w:sz w:val="22"/>
        </w:rPr>
        <w:t> </w:t>
      </w:r>
      <w:r>
        <w:rPr>
          <w:b/>
          <w:color w:val="231F20"/>
          <w:spacing w:val="-10"/>
          <w:sz w:val="22"/>
        </w:rPr>
        <w:t>3</w:t>
      </w:r>
    </w:p>
    <w:p>
      <w:pPr>
        <w:pStyle w:val="Heading1"/>
        <w:spacing w:before="6"/>
      </w:pPr>
      <w:r>
        <w:rPr>
          <w:color w:val="231F20"/>
          <w:spacing w:val="-2"/>
        </w:rPr>
        <w:t>POBLACIÓN</w:t>
      </w:r>
    </w:p>
    <w:p>
      <w:pPr>
        <w:pStyle w:val="BodyText"/>
        <w:spacing w:before="89"/>
        <w:rPr>
          <w:b/>
          <w:sz w:val="25"/>
        </w:rPr>
      </w:pPr>
    </w:p>
    <w:p>
      <w:pPr>
        <w:spacing w:before="0"/>
        <w:ind w:left="840" w:right="0" w:firstLine="0"/>
        <w:jc w:val="left"/>
        <w:rPr>
          <w:b/>
          <w:sz w:val="22"/>
        </w:rPr>
      </w:pPr>
      <w:bookmarkStart w:name="_TOC_250119" w:id="21"/>
      <w:bookmarkEnd w:id="21"/>
      <w:r>
        <w:rPr>
          <w:b/>
          <w:color w:val="231F20"/>
          <w:spacing w:val="-2"/>
          <w:sz w:val="22"/>
        </w:rPr>
        <w:t>INTRODUCCIÓN</w:t>
      </w:r>
    </w:p>
    <w:p>
      <w:pPr>
        <w:pStyle w:val="BodyText"/>
        <w:spacing w:line="242" w:lineRule="auto" w:before="230"/>
        <w:ind w:left="840" w:right="1348"/>
        <w:jc w:val="both"/>
      </w:pPr>
      <w:r>
        <w:rPr>
          <w:color w:val="231F20"/>
        </w:rPr>
        <w:t>El siguiente capítulo presenta información sobre la población y</w:t>
      </w:r>
      <w:r>
        <w:rPr>
          <w:color w:val="231F20"/>
          <w:spacing w:val="40"/>
        </w:rPr>
        <w:t> </w:t>
      </w:r>
      <w:r>
        <w:rPr>
          <w:color w:val="231F20"/>
        </w:rPr>
        <w:t>sus componentes de movimiento natural</w:t>
      </w:r>
      <w:r>
        <w:rPr>
          <w:color w:val="231F20"/>
          <w:spacing w:val="40"/>
        </w:rPr>
        <w:t> </w:t>
      </w:r>
      <w:r>
        <w:rPr>
          <w:color w:val="231F20"/>
        </w:rPr>
        <w:t>y</w:t>
      </w:r>
      <w:r>
        <w:rPr>
          <w:color w:val="231F20"/>
          <w:spacing w:val="18"/>
        </w:rPr>
        <w:t> </w:t>
      </w:r>
      <w:r>
        <w:rPr>
          <w:color w:val="231F20"/>
        </w:rPr>
        <w:t>el</w:t>
      </w:r>
      <w:r>
        <w:rPr>
          <w:color w:val="231F20"/>
          <w:spacing w:val="40"/>
        </w:rPr>
        <w:t> </w:t>
      </w:r>
      <w:r>
        <w:rPr>
          <w:color w:val="231F20"/>
        </w:rPr>
        <w:t>movimiento</w:t>
      </w:r>
      <w:r>
        <w:rPr>
          <w:color w:val="231F20"/>
          <w:spacing w:val="21"/>
        </w:rPr>
        <w:t> </w:t>
      </w:r>
      <w:r>
        <w:rPr>
          <w:color w:val="231F20"/>
        </w:rPr>
        <w:t>migratorio.</w:t>
      </w:r>
      <w:r>
        <w:rPr>
          <w:color w:val="231F20"/>
          <w:spacing w:val="16"/>
        </w:rPr>
        <w:t> </w:t>
      </w:r>
      <w:r>
        <w:rPr>
          <w:color w:val="231F20"/>
        </w:rPr>
        <w:t>Se</w:t>
      </w:r>
      <w:r>
        <w:rPr>
          <w:color w:val="231F20"/>
          <w:spacing w:val="61"/>
        </w:rPr>
        <w:t> </w:t>
      </w:r>
      <w:r>
        <w:rPr>
          <w:color w:val="231F20"/>
        </w:rPr>
        <w:t>incluyen</w:t>
      </w:r>
      <w:r>
        <w:rPr>
          <w:color w:val="231F20"/>
          <w:spacing w:val="20"/>
        </w:rPr>
        <w:t> </w:t>
      </w:r>
      <w:r>
        <w:rPr>
          <w:color w:val="231F20"/>
        </w:rPr>
        <w:t>informaciones</w:t>
      </w:r>
      <w:r>
        <w:rPr>
          <w:color w:val="231F20"/>
          <w:spacing w:val="21"/>
        </w:rPr>
        <w:t> </w:t>
      </w:r>
      <w:r>
        <w:rPr>
          <w:color w:val="231F20"/>
        </w:rPr>
        <w:t>seriadas</w:t>
      </w:r>
      <w:r>
        <w:rPr>
          <w:color w:val="231F20"/>
          <w:spacing w:val="17"/>
        </w:rPr>
        <w:t> </w:t>
      </w:r>
      <w:r>
        <w:rPr>
          <w:color w:val="231F20"/>
        </w:rPr>
        <w:t>en</w:t>
      </w:r>
      <w:r>
        <w:rPr>
          <w:color w:val="231F20"/>
          <w:spacing w:val="40"/>
        </w:rPr>
        <w:t> </w:t>
      </w:r>
      <w:r>
        <w:rPr>
          <w:color w:val="231F20"/>
        </w:rPr>
        <w:t>forma</w:t>
      </w:r>
      <w:r>
        <w:rPr>
          <w:color w:val="231F20"/>
          <w:spacing w:val="66"/>
        </w:rPr>
        <w:t> </w:t>
      </w:r>
      <w:r>
        <w:rPr>
          <w:color w:val="231F20"/>
        </w:rPr>
        <w:t>de</w:t>
      </w:r>
      <w:r>
        <w:rPr>
          <w:color w:val="231F20"/>
          <w:spacing w:val="60"/>
        </w:rPr>
        <w:t> </w:t>
      </w:r>
      <w:r>
        <w:rPr>
          <w:color w:val="231F20"/>
        </w:rPr>
        <w:t>tablas</w:t>
      </w:r>
      <w:r>
        <w:rPr>
          <w:color w:val="231F20"/>
          <w:spacing w:val="68"/>
        </w:rPr>
        <w:t> </w:t>
      </w:r>
      <w:r>
        <w:rPr>
          <w:color w:val="231F20"/>
        </w:rPr>
        <w:t>sobre la población</w:t>
      </w:r>
      <w:r>
        <w:rPr>
          <w:color w:val="231F20"/>
          <w:spacing w:val="40"/>
        </w:rPr>
        <w:t> </w:t>
      </w:r>
      <w:r>
        <w:rPr>
          <w:color w:val="231F20"/>
        </w:rPr>
        <w:t>de</w:t>
      </w:r>
      <w:r>
        <w:rPr>
          <w:color w:val="231F20"/>
          <w:spacing w:val="40"/>
        </w:rPr>
        <w:t> </w:t>
      </w:r>
      <w:r>
        <w:rPr>
          <w:color w:val="231F20"/>
        </w:rPr>
        <w:t>La Habana en</w:t>
      </w:r>
      <w:r>
        <w:rPr>
          <w:color w:val="231F20"/>
          <w:spacing w:val="40"/>
        </w:rPr>
        <w:t> </w:t>
      </w:r>
      <w:r>
        <w:rPr>
          <w:color w:val="231F20"/>
        </w:rPr>
        <w:t>distintas</w:t>
      </w:r>
      <w:r>
        <w:rPr>
          <w:color w:val="231F20"/>
          <w:spacing w:val="40"/>
        </w:rPr>
        <w:t> </w:t>
      </w:r>
      <w:r>
        <w:rPr>
          <w:color w:val="231F20"/>
        </w:rPr>
        <w:t>fechas,</w:t>
      </w:r>
      <w:r>
        <w:rPr>
          <w:color w:val="231F20"/>
          <w:spacing w:val="40"/>
        </w:rPr>
        <w:t> </w:t>
      </w:r>
      <w:r>
        <w:rPr>
          <w:color w:val="231F20"/>
        </w:rPr>
        <w:t>sus</w:t>
      </w:r>
      <w:r>
        <w:rPr>
          <w:color w:val="231F20"/>
          <w:spacing w:val="40"/>
        </w:rPr>
        <w:t> </w:t>
      </w:r>
      <w:r>
        <w:rPr>
          <w:color w:val="231F20"/>
        </w:rPr>
        <w:t>indicadores</w:t>
      </w:r>
      <w:r>
        <w:rPr>
          <w:color w:val="231F20"/>
          <w:spacing w:val="40"/>
        </w:rPr>
        <w:t> </w:t>
      </w:r>
      <w:r>
        <w:rPr>
          <w:color w:val="231F20"/>
        </w:rPr>
        <w:t>más</w:t>
      </w:r>
      <w:r>
        <w:rPr>
          <w:color w:val="231F20"/>
          <w:spacing w:val="40"/>
        </w:rPr>
        <w:t> </w:t>
      </w:r>
      <w:r>
        <w:rPr>
          <w:color w:val="231F20"/>
        </w:rPr>
        <w:t>importantes,</w:t>
      </w:r>
      <w:r>
        <w:rPr>
          <w:color w:val="231F20"/>
          <w:spacing w:val="40"/>
        </w:rPr>
        <w:t> </w:t>
      </w:r>
      <w:r>
        <w:rPr>
          <w:color w:val="231F20"/>
        </w:rPr>
        <w:t>su</w:t>
      </w:r>
      <w:r>
        <w:rPr>
          <w:color w:val="231F20"/>
          <w:spacing w:val="40"/>
        </w:rPr>
        <w:t> </w:t>
      </w:r>
      <w:r>
        <w:rPr>
          <w:color w:val="231F20"/>
        </w:rPr>
        <w:t>distribución por municipios, zonas de residencia y</w:t>
      </w:r>
      <w:r>
        <w:rPr>
          <w:color w:val="231F20"/>
          <w:spacing w:val="27"/>
        </w:rPr>
        <w:t> </w:t>
      </w:r>
      <w:r>
        <w:rPr>
          <w:color w:val="231F20"/>
        </w:rPr>
        <w:t>su clasificación por los atributos demográficos fundamentales:</w:t>
      </w:r>
      <w:r>
        <w:rPr>
          <w:color w:val="231F20"/>
          <w:spacing w:val="40"/>
        </w:rPr>
        <w:t> </w:t>
      </w:r>
      <w:r>
        <w:rPr>
          <w:color w:val="231F20"/>
        </w:rPr>
        <w:t>el sexo y la edad.</w:t>
      </w:r>
    </w:p>
    <w:p>
      <w:pPr>
        <w:pStyle w:val="BodyText"/>
        <w:spacing w:before="229"/>
        <w:ind w:left="840" w:right="1349"/>
        <w:jc w:val="both"/>
      </w:pPr>
      <w:r>
        <w:rPr>
          <w:color w:val="231F20"/>
        </w:rPr>
        <w:t>Contiene además informaciones sobre la densidad de población por municipio, el número de habitantes y el movimiento natural, es decir: el número y las tasas de los nacimientos, defunciones generales e infantiles, los matrimonios y divorcios y la población media de la provincia.</w:t>
      </w:r>
    </w:p>
    <w:p>
      <w:pPr>
        <w:pStyle w:val="BodyText"/>
        <w:spacing w:before="2"/>
      </w:pPr>
    </w:p>
    <w:p>
      <w:pPr>
        <w:pStyle w:val="BodyText"/>
        <w:ind w:left="840" w:right="1349"/>
        <w:jc w:val="both"/>
      </w:pPr>
      <w:r>
        <w:rPr>
          <w:color w:val="231F20"/>
        </w:rPr>
        <w:t>Se ofrecen informaciones sobre estas variables en sus aperturas por sexos, edades y otros indicadores, así como la importante información sobre la esperanza de vida al nacimiento y otras edades.</w:t>
      </w:r>
      <w:r>
        <w:rPr>
          <w:color w:val="231F20"/>
          <w:spacing w:val="40"/>
        </w:rPr>
        <w:t> </w:t>
      </w:r>
      <w:r>
        <w:rPr>
          <w:color w:val="231F20"/>
        </w:rPr>
        <w:t>Los</w:t>
      </w:r>
      <w:r>
        <w:rPr>
          <w:color w:val="231F20"/>
          <w:spacing w:val="40"/>
        </w:rPr>
        <w:t> </w:t>
      </w:r>
      <w:r>
        <w:rPr>
          <w:color w:val="231F20"/>
        </w:rPr>
        <w:t>últimos</w:t>
      </w:r>
      <w:r>
        <w:rPr>
          <w:color w:val="231F20"/>
          <w:spacing w:val="40"/>
        </w:rPr>
        <w:t> </w:t>
      </w:r>
      <w:r>
        <w:rPr>
          <w:color w:val="231F20"/>
        </w:rPr>
        <w:t>cuadros</w:t>
      </w:r>
      <w:r>
        <w:rPr>
          <w:color w:val="231F20"/>
          <w:spacing w:val="40"/>
        </w:rPr>
        <w:t> </w:t>
      </w:r>
      <w:r>
        <w:rPr>
          <w:color w:val="231F20"/>
        </w:rPr>
        <w:t>se</w:t>
      </w:r>
      <w:r>
        <w:rPr>
          <w:color w:val="231F20"/>
          <w:spacing w:val="40"/>
        </w:rPr>
        <w:t> </w:t>
      </w:r>
      <w:r>
        <w:rPr>
          <w:color w:val="231F20"/>
        </w:rPr>
        <w:t>encuentran</w:t>
      </w:r>
      <w:r>
        <w:rPr>
          <w:color w:val="231F20"/>
          <w:spacing w:val="40"/>
        </w:rPr>
        <w:t> </w:t>
      </w:r>
      <w:r>
        <w:rPr>
          <w:color w:val="231F20"/>
        </w:rPr>
        <w:t>referidos</w:t>
      </w:r>
      <w:r>
        <w:rPr>
          <w:color w:val="231F20"/>
          <w:spacing w:val="40"/>
        </w:rPr>
        <w:t> </w:t>
      </w:r>
      <w:r>
        <w:rPr>
          <w:color w:val="231F20"/>
        </w:rPr>
        <w:t>a</w:t>
      </w:r>
      <w:r>
        <w:rPr>
          <w:color w:val="231F20"/>
          <w:spacing w:val="40"/>
        </w:rPr>
        <w:t> </w:t>
      </w:r>
      <w:r>
        <w:rPr>
          <w:color w:val="231F20"/>
        </w:rPr>
        <w:t>los</w:t>
      </w:r>
      <w:r>
        <w:rPr>
          <w:color w:val="231F20"/>
          <w:spacing w:val="40"/>
        </w:rPr>
        <w:t> </w:t>
      </w:r>
      <w:r>
        <w:rPr>
          <w:color w:val="231F20"/>
        </w:rPr>
        <w:t>movimientos</w:t>
      </w:r>
      <w:r>
        <w:rPr>
          <w:color w:val="231F20"/>
          <w:spacing w:val="40"/>
        </w:rPr>
        <w:t> </w:t>
      </w:r>
      <w:r>
        <w:rPr>
          <w:color w:val="231F20"/>
        </w:rPr>
        <w:t>migratorios</w:t>
      </w:r>
      <w:r>
        <w:rPr>
          <w:color w:val="231F20"/>
          <w:spacing w:val="40"/>
        </w:rPr>
        <w:t> </w:t>
      </w:r>
      <w:r>
        <w:rPr>
          <w:color w:val="231F20"/>
        </w:rPr>
        <w:t>interno</w:t>
      </w:r>
      <w:r>
        <w:rPr>
          <w:color w:val="231F20"/>
          <w:spacing w:val="40"/>
        </w:rPr>
        <w:t> </w:t>
      </w:r>
      <w:r>
        <w:rPr>
          <w:color w:val="231F20"/>
        </w:rPr>
        <w:t>y externo de la población.</w:t>
      </w:r>
    </w:p>
    <w:p>
      <w:pPr>
        <w:pStyle w:val="BodyText"/>
        <w:spacing w:before="7"/>
      </w:pPr>
    </w:p>
    <w:p>
      <w:pPr>
        <w:pStyle w:val="BodyText"/>
        <w:ind w:left="840" w:right="1348"/>
        <w:jc w:val="both"/>
      </w:pPr>
      <w:r>
        <w:rPr>
          <w:color w:val="231F20"/>
        </w:rPr>
        <w:t>La</w:t>
      </w:r>
      <w:r>
        <w:rPr>
          <w:color w:val="231F20"/>
          <w:spacing w:val="40"/>
        </w:rPr>
        <w:t> </w:t>
      </w:r>
      <w:r>
        <w:rPr>
          <w:color w:val="231F20"/>
        </w:rPr>
        <w:t>alta</w:t>
      </w:r>
      <w:r>
        <w:rPr>
          <w:color w:val="231F20"/>
          <w:spacing w:val="40"/>
        </w:rPr>
        <w:t> </w:t>
      </w:r>
      <w:r>
        <w:rPr>
          <w:color w:val="231F20"/>
        </w:rPr>
        <w:t>cobertura</w:t>
      </w:r>
      <w:r>
        <w:rPr>
          <w:color w:val="231F20"/>
          <w:spacing w:val="40"/>
        </w:rPr>
        <w:t> </w:t>
      </w:r>
      <w:r>
        <w:rPr>
          <w:color w:val="231F20"/>
        </w:rPr>
        <w:t>con</w:t>
      </w:r>
      <w:r>
        <w:rPr>
          <w:color w:val="231F20"/>
          <w:spacing w:val="40"/>
        </w:rPr>
        <w:t> </w:t>
      </w:r>
      <w:r>
        <w:rPr>
          <w:color w:val="231F20"/>
        </w:rPr>
        <w:t>que</w:t>
      </w:r>
      <w:r>
        <w:rPr>
          <w:color w:val="231F20"/>
          <w:spacing w:val="40"/>
        </w:rPr>
        <w:t> </w:t>
      </w:r>
      <w:r>
        <w:rPr>
          <w:color w:val="231F20"/>
        </w:rPr>
        <w:t>se</w:t>
      </w:r>
      <w:r>
        <w:rPr>
          <w:color w:val="231F20"/>
          <w:spacing w:val="40"/>
        </w:rPr>
        <w:t> </w:t>
      </w:r>
      <w:r>
        <w:rPr>
          <w:color w:val="231F20"/>
        </w:rPr>
        <w:t>captan</w:t>
      </w:r>
      <w:r>
        <w:rPr>
          <w:color w:val="231F20"/>
          <w:spacing w:val="40"/>
        </w:rPr>
        <w:t> </w:t>
      </w:r>
      <w:r>
        <w:rPr>
          <w:color w:val="231F20"/>
        </w:rPr>
        <w:t>los</w:t>
      </w:r>
      <w:r>
        <w:rPr>
          <w:color w:val="231F20"/>
          <w:spacing w:val="40"/>
        </w:rPr>
        <w:t> </w:t>
      </w:r>
      <w:r>
        <w:rPr>
          <w:color w:val="231F20"/>
        </w:rPr>
        <w:t>hechos</w:t>
      </w:r>
      <w:r>
        <w:rPr>
          <w:color w:val="231F20"/>
          <w:spacing w:val="40"/>
        </w:rPr>
        <w:t> </w:t>
      </w:r>
      <w:r>
        <w:rPr>
          <w:color w:val="231F20"/>
        </w:rPr>
        <w:t>vitales</w:t>
      </w:r>
      <w:r>
        <w:rPr>
          <w:color w:val="231F20"/>
          <w:spacing w:val="40"/>
        </w:rPr>
        <w:t> </w:t>
      </w:r>
      <w:r>
        <w:rPr>
          <w:color w:val="231F20"/>
        </w:rPr>
        <w:t>y</w:t>
      </w:r>
      <w:r>
        <w:rPr>
          <w:color w:val="231F20"/>
          <w:spacing w:val="40"/>
        </w:rPr>
        <w:t> </w:t>
      </w:r>
      <w:r>
        <w:rPr>
          <w:color w:val="231F20"/>
        </w:rPr>
        <w:t>las</w:t>
      </w:r>
      <w:r>
        <w:rPr>
          <w:color w:val="231F20"/>
          <w:spacing w:val="40"/>
        </w:rPr>
        <w:t> </w:t>
      </w:r>
      <w:r>
        <w:rPr>
          <w:color w:val="231F20"/>
        </w:rPr>
        <w:t>migraciones,</w:t>
      </w:r>
      <w:r>
        <w:rPr>
          <w:color w:val="231F20"/>
          <w:spacing w:val="40"/>
        </w:rPr>
        <w:t> </w:t>
      </w:r>
      <w:r>
        <w:rPr>
          <w:color w:val="231F20"/>
        </w:rPr>
        <w:t>posibilitan</w:t>
      </w:r>
      <w:r>
        <w:rPr>
          <w:color w:val="231F20"/>
          <w:spacing w:val="40"/>
        </w:rPr>
        <w:t> </w:t>
      </w:r>
      <w:r>
        <w:rPr>
          <w:color w:val="231F20"/>
        </w:rPr>
        <w:t>que</w:t>
      </w:r>
      <w:r>
        <w:rPr>
          <w:color w:val="231F20"/>
          <w:spacing w:val="40"/>
        </w:rPr>
        <w:t> </w:t>
      </w:r>
      <w:r>
        <w:rPr>
          <w:color w:val="231F20"/>
        </w:rPr>
        <w:t>más que hablar</w:t>
      </w:r>
      <w:r>
        <w:rPr>
          <w:color w:val="231F20"/>
          <w:spacing w:val="40"/>
        </w:rPr>
        <w:t> </w:t>
      </w:r>
      <w:r>
        <w:rPr>
          <w:color w:val="231F20"/>
        </w:rPr>
        <w:t>de “estimaciones”</w:t>
      </w:r>
      <w:r>
        <w:rPr>
          <w:color w:val="231F20"/>
          <w:spacing w:val="40"/>
        </w:rPr>
        <w:t> </w:t>
      </w:r>
      <w:r>
        <w:rPr>
          <w:color w:val="231F20"/>
        </w:rPr>
        <w:t>de</w:t>
      </w:r>
      <w:r>
        <w:rPr>
          <w:color w:val="231F20"/>
          <w:spacing w:val="40"/>
        </w:rPr>
        <w:t> </w:t>
      </w:r>
      <w:r>
        <w:rPr>
          <w:color w:val="231F20"/>
        </w:rPr>
        <w:t>población,</w:t>
      </w:r>
      <w:r>
        <w:rPr>
          <w:color w:val="231F20"/>
          <w:spacing w:val="40"/>
        </w:rPr>
        <w:t> </w:t>
      </w:r>
      <w:r>
        <w:rPr>
          <w:color w:val="231F20"/>
        </w:rPr>
        <w:t>se</w:t>
      </w:r>
      <w:r>
        <w:rPr>
          <w:color w:val="231F20"/>
          <w:spacing w:val="40"/>
        </w:rPr>
        <w:t> </w:t>
      </w:r>
      <w:r>
        <w:rPr>
          <w:color w:val="231F20"/>
        </w:rPr>
        <w:t>esté</w:t>
      </w:r>
      <w:r>
        <w:rPr>
          <w:color w:val="231F20"/>
          <w:spacing w:val="40"/>
        </w:rPr>
        <w:t> </w:t>
      </w:r>
      <w:r>
        <w:rPr>
          <w:color w:val="231F20"/>
        </w:rPr>
        <w:t>en</w:t>
      </w:r>
      <w:r>
        <w:rPr>
          <w:color w:val="231F20"/>
          <w:spacing w:val="40"/>
        </w:rPr>
        <w:t> </w:t>
      </w:r>
      <w:r>
        <w:rPr>
          <w:color w:val="231F20"/>
        </w:rPr>
        <w:t>presencia</w:t>
      </w:r>
      <w:r>
        <w:rPr>
          <w:color w:val="231F20"/>
          <w:spacing w:val="40"/>
        </w:rPr>
        <w:t> </w:t>
      </w:r>
      <w:r>
        <w:rPr>
          <w:color w:val="231F20"/>
        </w:rPr>
        <w:t>de</w:t>
      </w:r>
      <w:r>
        <w:rPr>
          <w:color w:val="231F20"/>
          <w:spacing w:val="40"/>
        </w:rPr>
        <w:t> </w:t>
      </w:r>
      <w:r>
        <w:rPr>
          <w:color w:val="231F20"/>
        </w:rPr>
        <w:t>“cálculos”</w:t>
      </w:r>
      <w:r>
        <w:rPr>
          <w:color w:val="231F20"/>
          <w:spacing w:val="40"/>
        </w:rPr>
        <w:t> </w:t>
      </w:r>
      <w:r>
        <w:rPr>
          <w:color w:val="231F20"/>
        </w:rPr>
        <w:t>de</w:t>
      </w:r>
      <w:r>
        <w:rPr>
          <w:color w:val="231F20"/>
          <w:spacing w:val="35"/>
        </w:rPr>
        <w:t> </w:t>
      </w:r>
      <w:r>
        <w:rPr>
          <w:color w:val="231F20"/>
        </w:rPr>
        <w:t>población.</w:t>
      </w:r>
      <w:r>
        <w:rPr>
          <w:color w:val="231F20"/>
          <w:spacing w:val="33"/>
        </w:rPr>
        <w:t> </w:t>
      </w:r>
      <w:r>
        <w:rPr>
          <w:color w:val="231F20"/>
        </w:rPr>
        <w:t>A partir</w:t>
      </w:r>
      <w:r>
        <w:rPr>
          <w:color w:val="231F20"/>
          <w:spacing w:val="15"/>
        </w:rPr>
        <w:t> </w:t>
      </w:r>
      <w:r>
        <w:rPr>
          <w:color w:val="231F20"/>
        </w:rPr>
        <w:t>del</w:t>
      </w:r>
      <w:r>
        <w:rPr>
          <w:color w:val="231F20"/>
          <w:spacing w:val="15"/>
        </w:rPr>
        <w:t> </w:t>
      </w:r>
      <w:r>
        <w:rPr>
          <w:color w:val="231F20"/>
        </w:rPr>
        <w:t>año</w:t>
      </w:r>
      <w:r>
        <w:rPr>
          <w:color w:val="231F20"/>
          <w:spacing w:val="40"/>
        </w:rPr>
        <w:t> </w:t>
      </w:r>
      <w:r>
        <w:rPr>
          <w:color w:val="231F20"/>
        </w:rPr>
        <w:t>2003</w:t>
      </w:r>
      <w:r>
        <w:rPr>
          <w:color w:val="231F20"/>
          <w:spacing w:val="16"/>
        </w:rPr>
        <w:t> </w:t>
      </w:r>
      <w:r>
        <w:rPr>
          <w:color w:val="231F20"/>
        </w:rPr>
        <w:t>el</w:t>
      </w:r>
      <w:r>
        <w:rPr>
          <w:color w:val="231F20"/>
          <w:spacing w:val="40"/>
        </w:rPr>
        <w:t> </w:t>
      </w:r>
      <w:r>
        <w:rPr>
          <w:color w:val="231F20"/>
        </w:rPr>
        <w:t>desglose</w:t>
      </w:r>
      <w:r>
        <w:rPr>
          <w:color w:val="231F20"/>
          <w:spacing w:val="40"/>
        </w:rPr>
        <w:t> </w:t>
      </w:r>
      <w:r>
        <w:rPr>
          <w:color w:val="231F20"/>
        </w:rPr>
        <w:t>por</w:t>
      </w:r>
      <w:r>
        <w:rPr>
          <w:color w:val="231F20"/>
          <w:spacing w:val="40"/>
        </w:rPr>
        <w:t> </w:t>
      </w:r>
      <w:r>
        <w:rPr>
          <w:color w:val="231F20"/>
        </w:rPr>
        <w:t>sexo,</w:t>
      </w:r>
      <w:r>
        <w:rPr>
          <w:color w:val="231F20"/>
          <w:spacing w:val="15"/>
        </w:rPr>
        <w:t> </w:t>
      </w:r>
      <w:r>
        <w:rPr>
          <w:color w:val="231F20"/>
        </w:rPr>
        <w:t>edades</w:t>
      </w:r>
      <w:r>
        <w:rPr>
          <w:color w:val="231F20"/>
          <w:spacing w:val="62"/>
        </w:rPr>
        <w:t> </w:t>
      </w:r>
      <w:r>
        <w:rPr>
          <w:color w:val="231F20"/>
        </w:rPr>
        <w:t>y</w:t>
      </w:r>
      <w:r>
        <w:rPr>
          <w:color w:val="231F20"/>
          <w:spacing w:val="14"/>
        </w:rPr>
        <w:t> </w:t>
      </w:r>
      <w:r>
        <w:rPr>
          <w:color w:val="231F20"/>
        </w:rPr>
        <w:t>zona</w:t>
      </w:r>
      <w:r>
        <w:rPr>
          <w:color w:val="231F20"/>
          <w:spacing w:val="40"/>
        </w:rPr>
        <w:t> </w:t>
      </w:r>
      <w:r>
        <w:rPr>
          <w:color w:val="231F20"/>
        </w:rPr>
        <w:t>urbana</w:t>
      </w:r>
      <w:r>
        <w:rPr>
          <w:color w:val="231F20"/>
          <w:spacing w:val="17"/>
        </w:rPr>
        <w:t> </w:t>
      </w:r>
      <w:r>
        <w:rPr>
          <w:color w:val="231F20"/>
        </w:rPr>
        <w:t>rural</w:t>
      </w:r>
      <w:r>
        <w:rPr>
          <w:color w:val="231F20"/>
          <w:spacing w:val="40"/>
        </w:rPr>
        <w:t> </w:t>
      </w:r>
      <w:r>
        <w:rPr>
          <w:color w:val="231F20"/>
        </w:rPr>
        <w:t>de</w:t>
      </w:r>
      <w:r>
        <w:rPr>
          <w:color w:val="231F20"/>
          <w:spacing w:val="40"/>
        </w:rPr>
        <w:t> </w:t>
      </w:r>
      <w:r>
        <w:rPr>
          <w:color w:val="231F20"/>
        </w:rPr>
        <w:t>la</w:t>
      </w:r>
      <w:r>
        <w:rPr>
          <w:color w:val="231F20"/>
          <w:spacing w:val="40"/>
        </w:rPr>
        <w:t> </w:t>
      </w:r>
      <w:r>
        <w:rPr>
          <w:color w:val="231F20"/>
        </w:rPr>
        <w:t>población</w:t>
      </w:r>
      <w:r>
        <w:rPr>
          <w:color w:val="231F20"/>
          <w:spacing w:val="40"/>
        </w:rPr>
        <w:t> </w:t>
      </w:r>
      <w:r>
        <w:rPr>
          <w:color w:val="231F20"/>
        </w:rPr>
        <w:t>residente en</w:t>
      </w:r>
      <w:r>
        <w:rPr>
          <w:color w:val="231F20"/>
          <w:spacing w:val="40"/>
        </w:rPr>
        <w:t> </w:t>
      </w:r>
      <w:r>
        <w:rPr>
          <w:color w:val="231F20"/>
        </w:rPr>
        <w:t>los municipios de La Habana adquiere características muy peculiares, repitiéndose el procedimiento para los años sucesivos. Desde entonces, se ha venido aplicando la ecuación compensadora</w:t>
      </w:r>
      <w:r>
        <w:rPr>
          <w:color w:val="231F20"/>
          <w:spacing w:val="20"/>
        </w:rPr>
        <w:t> </w:t>
      </w:r>
      <w:r>
        <w:rPr>
          <w:color w:val="231F20"/>
        </w:rPr>
        <w:t>para</w:t>
      </w:r>
      <w:r>
        <w:rPr>
          <w:color w:val="231F20"/>
          <w:spacing w:val="21"/>
        </w:rPr>
        <w:t> </w:t>
      </w:r>
      <w:r>
        <w:rPr>
          <w:color w:val="231F20"/>
        </w:rPr>
        <w:t>la</w:t>
      </w:r>
      <w:r>
        <w:rPr>
          <w:color w:val="231F20"/>
          <w:spacing w:val="15"/>
        </w:rPr>
        <w:t> </w:t>
      </w:r>
      <w:r>
        <w:rPr>
          <w:color w:val="231F20"/>
        </w:rPr>
        <w:t>población residente</w:t>
      </w:r>
      <w:r>
        <w:rPr>
          <w:color w:val="231F20"/>
          <w:spacing w:val="15"/>
        </w:rPr>
        <w:t> </w:t>
      </w:r>
      <w:r>
        <w:rPr>
          <w:color w:val="231F20"/>
        </w:rPr>
        <w:t>a</w:t>
      </w:r>
      <w:r>
        <w:rPr>
          <w:color w:val="231F20"/>
          <w:spacing w:val="15"/>
        </w:rPr>
        <w:t> </w:t>
      </w:r>
      <w:r>
        <w:rPr>
          <w:color w:val="231F20"/>
        </w:rPr>
        <w:t>nivel de</w:t>
      </w:r>
      <w:r>
        <w:rPr>
          <w:color w:val="231F20"/>
          <w:spacing w:val="15"/>
        </w:rPr>
        <w:t> </w:t>
      </w:r>
      <w:r>
        <w:rPr>
          <w:color w:val="231F20"/>
        </w:rPr>
        <w:t>cada edad,</w:t>
      </w:r>
      <w:r>
        <w:rPr>
          <w:color w:val="231F20"/>
          <w:spacing w:val="15"/>
        </w:rPr>
        <w:t> </w:t>
      </w:r>
      <w:r>
        <w:rPr>
          <w:color w:val="231F20"/>
        </w:rPr>
        <w:t>sexo</w:t>
      </w:r>
      <w:r>
        <w:rPr>
          <w:color w:val="231F20"/>
          <w:spacing w:val="70"/>
        </w:rPr>
        <w:t> </w:t>
      </w:r>
      <w:r>
        <w:rPr>
          <w:color w:val="231F20"/>
        </w:rPr>
        <w:t>y</w:t>
      </w:r>
      <w:r>
        <w:rPr>
          <w:color w:val="231F20"/>
          <w:spacing w:val="40"/>
        </w:rPr>
        <w:t> </w:t>
      </w:r>
      <w:r>
        <w:rPr>
          <w:color w:val="231F20"/>
        </w:rPr>
        <w:t>zona</w:t>
      </w:r>
      <w:r>
        <w:rPr>
          <w:color w:val="231F20"/>
          <w:spacing w:val="66"/>
        </w:rPr>
        <w:t> </w:t>
      </w:r>
      <w:r>
        <w:rPr>
          <w:color w:val="231F20"/>
        </w:rPr>
        <w:t>de</w:t>
      </w:r>
      <w:r>
        <w:rPr>
          <w:color w:val="231F20"/>
          <w:spacing w:val="40"/>
        </w:rPr>
        <w:t> </w:t>
      </w:r>
      <w:r>
        <w:rPr>
          <w:color w:val="231F20"/>
        </w:rPr>
        <w:t>cada</w:t>
      </w:r>
      <w:r>
        <w:rPr>
          <w:color w:val="231F20"/>
          <w:spacing w:val="40"/>
        </w:rPr>
        <w:t> </w:t>
      </w:r>
      <w:r>
        <w:rPr>
          <w:color w:val="231F20"/>
        </w:rPr>
        <w:t>municipio, de</w:t>
      </w:r>
      <w:r>
        <w:rPr>
          <w:color w:val="231F20"/>
          <w:spacing w:val="40"/>
        </w:rPr>
        <w:t> </w:t>
      </w:r>
      <w:r>
        <w:rPr>
          <w:color w:val="231F20"/>
        </w:rPr>
        <w:t>manera que</w:t>
      </w:r>
      <w:r>
        <w:rPr>
          <w:color w:val="231F20"/>
          <w:spacing w:val="40"/>
        </w:rPr>
        <w:t> </w:t>
      </w:r>
      <w:r>
        <w:rPr>
          <w:color w:val="231F20"/>
        </w:rPr>
        <w:t>sobre</w:t>
      </w:r>
      <w:r>
        <w:rPr>
          <w:color w:val="231F20"/>
          <w:spacing w:val="40"/>
        </w:rPr>
        <w:t> </w:t>
      </w:r>
      <w:r>
        <w:rPr>
          <w:color w:val="231F20"/>
        </w:rPr>
        <w:t>la base de la población inicial que se</w:t>
      </w:r>
      <w:r>
        <w:rPr>
          <w:color w:val="231F20"/>
          <w:spacing w:val="40"/>
        </w:rPr>
        <w:t> </w:t>
      </w:r>
      <w:r>
        <w:rPr>
          <w:color w:val="231F20"/>
        </w:rPr>
        <w:t>tenía</w:t>
      </w:r>
      <w:r>
        <w:rPr>
          <w:color w:val="231F20"/>
          <w:spacing w:val="40"/>
        </w:rPr>
        <w:t> </w:t>
      </w:r>
      <w:r>
        <w:rPr>
          <w:color w:val="231F20"/>
        </w:rPr>
        <w:t>a</w:t>
      </w:r>
      <w:r>
        <w:rPr>
          <w:color w:val="231F20"/>
          <w:spacing w:val="-4"/>
        </w:rPr>
        <w:t> </w:t>
      </w:r>
      <w:r>
        <w:rPr>
          <w:color w:val="231F20"/>
        </w:rPr>
        <w:t>una edad determinada, para un sexo determinado, para una zona determinada, de</w:t>
      </w:r>
      <w:r>
        <w:rPr>
          <w:color w:val="231F20"/>
          <w:spacing w:val="40"/>
        </w:rPr>
        <w:t> </w:t>
      </w:r>
      <w:r>
        <w:rPr>
          <w:color w:val="231F20"/>
        </w:rPr>
        <w:t>un</w:t>
      </w:r>
      <w:r>
        <w:rPr>
          <w:color w:val="231F20"/>
          <w:spacing w:val="40"/>
        </w:rPr>
        <w:t> </w:t>
      </w:r>
      <w:r>
        <w:rPr>
          <w:color w:val="231F20"/>
        </w:rPr>
        <w:t>municipio determinado</w:t>
      </w:r>
      <w:r>
        <w:rPr>
          <w:b/>
          <w:color w:val="231F20"/>
        </w:rPr>
        <w:t>, </w:t>
      </w:r>
      <w:r>
        <w:rPr>
          <w:color w:val="231F20"/>
        </w:rPr>
        <w:t>se</w:t>
      </w:r>
      <w:r>
        <w:rPr>
          <w:color w:val="231F20"/>
          <w:spacing w:val="40"/>
        </w:rPr>
        <w:t> </w:t>
      </w:r>
      <w:r>
        <w:rPr>
          <w:color w:val="231F20"/>
        </w:rPr>
        <w:t>tuvieron en cuenta los</w:t>
      </w:r>
      <w:r>
        <w:rPr>
          <w:color w:val="231F20"/>
          <w:spacing w:val="40"/>
        </w:rPr>
        <w:t> </w:t>
      </w:r>
      <w:r>
        <w:rPr>
          <w:color w:val="231F20"/>
        </w:rPr>
        <w:t>eventos ocurridos</w:t>
      </w:r>
      <w:r>
        <w:rPr>
          <w:color w:val="231F20"/>
          <w:spacing w:val="-3"/>
        </w:rPr>
        <w:t> </w:t>
      </w:r>
      <w:r>
        <w:rPr>
          <w:color w:val="231F20"/>
        </w:rPr>
        <w:t>a</w:t>
      </w:r>
      <w:r>
        <w:rPr>
          <w:color w:val="231F20"/>
          <w:spacing w:val="40"/>
        </w:rPr>
        <w:t> </w:t>
      </w:r>
      <w:r>
        <w:rPr>
          <w:color w:val="231F20"/>
        </w:rPr>
        <w:t>lo</w:t>
      </w:r>
      <w:r>
        <w:rPr>
          <w:color w:val="231F20"/>
          <w:spacing w:val="40"/>
        </w:rPr>
        <w:t> </w:t>
      </w:r>
      <w:r>
        <w:rPr>
          <w:color w:val="231F20"/>
        </w:rPr>
        <w:t>largo</w:t>
      </w:r>
      <w:r>
        <w:rPr>
          <w:color w:val="231F20"/>
          <w:spacing w:val="40"/>
        </w:rPr>
        <w:t> </w:t>
      </w:r>
      <w:r>
        <w:rPr>
          <w:color w:val="231F20"/>
        </w:rPr>
        <w:t>del</w:t>
      </w:r>
      <w:r>
        <w:rPr>
          <w:color w:val="231F20"/>
          <w:spacing w:val="-2"/>
        </w:rPr>
        <w:t> </w:t>
      </w:r>
      <w:r>
        <w:rPr>
          <w:color w:val="231F20"/>
        </w:rPr>
        <w:t>año</w:t>
      </w:r>
      <w:r>
        <w:rPr>
          <w:color w:val="231F20"/>
          <w:spacing w:val="40"/>
        </w:rPr>
        <w:t> </w:t>
      </w:r>
      <w:r>
        <w:rPr>
          <w:color w:val="231F20"/>
        </w:rPr>
        <w:t>para</w:t>
      </w:r>
      <w:r>
        <w:rPr>
          <w:color w:val="231F20"/>
          <w:spacing w:val="39"/>
        </w:rPr>
        <w:t> </w:t>
      </w:r>
      <w:r>
        <w:rPr>
          <w:color w:val="231F20"/>
        </w:rPr>
        <w:t>calcular</w:t>
      </w:r>
      <w:r>
        <w:rPr>
          <w:color w:val="231F20"/>
          <w:spacing w:val="40"/>
        </w:rPr>
        <w:t> </w:t>
      </w:r>
      <w:r>
        <w:rPr>
          <w:color w:val="231F20"/>
        </w:rPr>
        <w:t>la</w:t>
      </w:r>
      <w:r>
        <w:rPr>
          <w:color w:val="231F20"/>
          <w:spacing w:val="36"/>
        </w:rPr>
        <w:t> </w:t>
      </w:r>
      <w:r>
        <w:rPr>
          <w:color w:val="231F20"/>
        </w:rPr>
        <w:t>población</w:t>
      </w:r>
      <w:r>
        <w:rPr>
          <w:color w:val="231F20"/>
          <w:spacing w:val="-18"/>
        </w:rPr>
        <w:t> </w:t>
      </w:r>
      <w:r>
        <w:rPr>
          <w:color w:val="231F20"/>
        </w:rPr>
        <w:t>residente</w:t>
      </w:r>
      <w:r>
        <w:rPr>
          <w:color w:val="231F20"/>
          <w:spacing w:val="13"/>
        </w:rPr>
        <w:t> </w:t>
      </w:r>
      <w:r>
        <w:rPr>
          <w:color w:val="231F20"/>
        </w:rPr>
        <w:t>al</w:t>
      </w:r>
      <w:r>
        <w:rPr>
          <w:color w:val="231F20"/>
          <w:spacing w:val="-1"/>
        </w:rPr>
        <w:t> </w:t>
      </w:r>
      <w:r>
        <w:rPr>
          <w:color w:val="231F20"/>
        </w:rPr>
        <w:t>cierre de dicho</w:t>
      </w:r>
      <w:r>
        <w:rPr>
          <w:color w:val="231F20"/>
          <w:spacing w:val="11"/>
        </w:rPr>
        <w:t> </w:t>
      </w:r>
      <w:r>
        <w:rPr>
          <w:color w:val="231F20"/>
        </w:rPr>
        <w:t>año.</w:t>
      </w:r>
    </w:p>
    <w:p>
      <w:pPr>
        <w:pStyle w:val="BodyText"/>
        <w:spacing w:before="15"/>
      </w:pPr>
    </w:p>
    <w:p>
      <w:pPr>
        <w:pStyle w:val="BodyText"/>
        <w:ind w:left="840" w:right="1347"/>
        <w:jc w:val="both"/>
      </w:pPr>
      <w:r>
        <w:rPr>
          <w:color w:val="231F20"/>
        </w:rPr>
        <w:t>Una</w:t>
      </w:r>
      <w:r>
        <w:rPr>
          <w:color w:val="231F20"/>
          <w:spacing w:val="40"/>
        </w:rPr>
        <w:t> </w:t>
      </w:r>
      <w:r>
        <w:rPr>
          <w:color w:val="231F20"/>
        </w:rPr>
        <w:t>vez</w:t>
      </w:r>
      <w:r>
        <w:rPr>
          <w:color w:val="231F20"/>
          <w:spacing w:val="29"/>
        </w:rPr>
        <w:t> </w:t>
      </w:r>
      <w:r>
        <w:rPr>
          <w:color w:val="231F20"/>
        </w:rPr>
        <w:t>obtenida</w:t>
      </w:r>
      <w:r>
        <w:rPr>
          <w:color w:val="231F20"/>
          <w:spacing w:val="40"/>
        </w:rPr>
        <w:t> </w:t>
      </w:r>
      <w:r>
        <w:rPr>
          <w:color w:val="231F20"/>
        </w:rPr>
        <w:t>la</w:t>
      </w:r>
      <w:r>
        <w:rPr>
          <w:color w:val="231F20"/>
          <w:spacing w:val="31"/>
        </w:rPr>
        <w:t> </w:t>
      </w:r>
      <w:r>
        <w:rPr>
          <w:color w:val="231F20"/>
        </w:rPr>
        <w:t>población</w:t>
      </w:r>
      <w:r>
        <w:rPr>
          <w:color w:val="231F20"/>
          <w:spacing w:val="40"/>
        </w:rPr>
        <w:t> </w:t>
      </w:r>
      <w:r>
        <w:rPr>
          <w:color w:val="231F20"/>
        </w:rPr>
        <w:t>de</w:t>
      </w:r>
      <w:r>
        <w:rPr>
          <w:color w:val="231F20"/>
          <w:spacing w:val="35"/>
        </w:rPr>
        <w:t> </w:t>
      </w:r>
      <w:r>
        <w:rPr>
          <w:color w:val="231F20"/>
        </w:rPr>
        <w:t>cada</w:t>
      </w:r>
      <w:r>
        <w:rPr>
          <w:color w:val="231F20"/>
          <w:spacing w:val="37"/>
        </w:rPr>
        <w:t> </w:t>
      </w:r>
      <w:r>
        <w:rPr>
          <w:color w:val="231F20"/>
        </w:rPr>
        <w:t>edad,</w:t>
      </w:r>
      <w:r>
        <w:rPr>
          <w:color w:val="231F20"/>
          <w:spacing w:val="40"/>
        </w:rPr>
        <w:t> </w:t>
      </w:r>
      <w:r>
        <w:rPr>
          <w:color w:val="231F20"/>
        </w:rPr>
        <w:t>de</w:t>
      </w:r>
      <w:r>
        <w:rPr>
          <w:color w:val="231F20"/>
          <w:spacing w:val="27"/>
        </w:rPr>
        <w:t> </w:t>
      </w:r>
      <w:r>
        <w:rPr>
          <w:color w:val="231F20"/>
        </w:rPr>
        <w:t>cada</w:t>
      </w:r>
      <w:r>
        <w:rPr>
          <w:color w:val="231F20"/>
          <w:spacing w:val="37"/>
        </w:rPr>
        <w:t> </w:t>
      </w:r>
      <w:r>
        <w:rPr>
          <w:color w:val="231F20"/>
        </w:rPr>
        <w:t>sexo,</w:t>
      </w:r>
      <w:r>
        <w:rPr>
          <w:color w:val="231F20"/>
          <w:spacing w:val="40"/>
        </w:rPr>
        <w:t> </w:t>
      </w:r>
      <w:r>
        <w:rPr>
          <w:color w:val="231F20"/>
        </w:rPr>
        <w:t>de</w:t>
      </w:r>
      <w:r>
        <w:rPr>
          <w:color w:val="231F20"/>
          <w:spacing w:val="33"/>
        </w:rPr>
        <w:t> </w:t>
      </w:r>
      <w:r>
        <w:rPr>
          <w:color w:val="231F20"/>
        </w:rPr>
        <w:t>cada</w:t>
      </w:r>
      <w:r>
        <w:rPr>
          <w:color w:val="231F20"/>
          <w:spacing w:val="37"/>
        </w:rPr>
        <w:t> </w:t>
      </w:r>
      <w:r>
        <w:rPr>
          <w:color w:val="231F20"/>
        </w:rPr>
        <w:t>zona</w:t>
      </w:r>
      <w:r>
        <w:rPr>
          <w:color w:val="231F20"/>
          <w:spacing w:val="40"/>
        </w:rPr>
        <w:t> </w:t>
      </w:r>
      <w:r>
        <w:rPr>
          <w:color w:val="231F20"/>
        </w:rPr>
        <w:t>y</w:t>
      </w:r>
      <w:r>
        <w:rPr>
          <w:color w:val="231F20"/>
          <w:spacing w:val="24"/>
        </w:rPr>
        <w:t> </w:t>
      </w:r>
      <w:r>
        <w:rPr>
          <w:color w:val="231F20"/>
        </w:rPr>
        <w:t>de</w:t>
      </w:r>
      <w:r>
        <w:rPr>
          <w:color w:val="231F20"/>
          <w:spacing w:val="35"/>
        </w:rPr>
        <w:t> </w:t>
      </w:r>
      <w:r>
        <w:rPr>
          <w:color w:val="231F20"/>
        </w:rPr>
        <w:t>cada</w:t>
      </w:r>
      <w:r>
        <w:rPr>
          <w:color w:val="231F20"/>
          <w:spacing w:val="37"/>
        </w:rPr>
        <w:t> </w:t>
      </w:r>
      <w:r>
        <w:rPr>
          <w:color w:val="231F20"/>
        </w:rPr>
        <w:t>municipio</w:t>
      </w:r>
      <w:r>
        <w:rPr>
          <w:b/>
          <w:i/>
          <w:color w:val="231F20"/>
        </w:rPr>
        <w:t>,</w:t>
      </w:r>
      <w:r>
        <w:rPr>
          <w:b/>
          <w:i/>
          <w:color w:val="231F20"/>
        </w:rPr>
        <w:t> </w:t>
      </w:r>
      <w:r>
        <w:rPr>
          <w:color w:val="231F20"/>
        </w:rPr>
        <w:t>se obtuvo por sumatoria la población de ambos sexos de cada edad, de cada zona y de cada municipio</w:t>
      </w:r>
      <w:r>
        <w:rPr>
          <w:b/>
          <w:i/>
          <w:color w:val="231F20"/>
        </w:rPr>
        <w:t>. </w:t>
      </w:r>
      <w:r>
        <w:rPr>
          <w:color w:val="231F20"/>
        </w:rPr>
        <w:t>Después se procedió</w:t>
      </w:r>
      <w:r>
        <w:rPr>
          <w:color w:val="231F20"/>
          <w:spacing w:val="40"/>
        </w:rPr>
        <w:t> </w:t>
      </w:r>
      <w:r>
        <w:rPr>
          <w:color w:val="231F20"/>
        </w:rPr>
        <w:t>a la sumatoria de ambas zonas obteniéndose: ambos sexos de ambas zonas para</w:t>
      </w:r>
      <w:r>
        <w:rPr>
          <w:color w:val="231F20"/>
          <w:spacing w:val="40"/>
        </w:rPr>
        <w:t> </w:t>
      </w:r>
      <w:r>
        <w:rPr>
          <w:color w:val="231F20"/>
        </w:rPr>
        <w:t>cada</w:t>
      </w:r>
      <w:r>
        <w:rPr>
          <w:color w:val="231F20"/>
          <w:spacing w:val="40"/>
        </w:rPr>
        <w:t> </w:t>
      </w:r>
      <w:r>
        <w:rPr>
          <w:color w:val="231F20"/>
        </w:rPr>
        <w:t>edad</w:t>
      </w:r>
      <w:r>
        <w:rPr>
          <w:color w:val="231F20"/>
          <w:spacing w:val="40"/>
        </w:rPr>
        <w:t> </w:t>
      </w:r>
      <w:r>
        <w:rPr>
          <w:color w:val="231F20"/>
        </w:rPr>
        <w:t>en cada municipio. Finalmente se obtuvo por sumatoria de todas las edades los totales</w:t>
      </w:r>
      <w:r>
        <w:rPr>
          <w:color w:val="231F20"/>
          <w:spacing w:val="40"/>
        </w:rPr>
        <w:t> </w:t>
      </w:r>
      <w:r>
        <w:rPr>
          <w:color w:val="231F20"/>
        </w:rPr>
        <w:t>de</w:t>
      </w:r>
      <w:r>
        <w:rPr>
          <w:color w:val="231F20"/>
          <w:spacing w:val="40"/>
        </w:rPr>
        <w:t> </w:t>
      </w:r>
      <w:r>
        <w:rPr>
          <w:color w:val="231F20"/>
        </w:rPr>
        <w:t>cada</w:t>
      </w:r>
      <w:r>
        <w:rPr>
          <w:color w:val="231F20"/>
          <w:spacing w:val="40"/>
        </w:rPr>
        <w:t> </w:t>
      </w:r>
      <w:r>
        <w:rPr>
          <w:color w:val="231F20"/>
        </w:rPr>
        <w:t>sexo</w:t>
      </w:r>
      <w:r>
        <w:rPr>
          <w:color w:val="231F20"/>
          <w:spacing w:val="40"/>
        </w:rPr>
        <w:t> </w:t>
      </w:r>
      <w:r>
        <w:rPr>
          <w:color w:val="231F20"/>
        </w:rPr>
        <w:t>y</w:t>
      </w:r>
      <w:r>
        <w:rPr>
          <w:color w:val="231F20"/>
          <w:spacing w:val="38"/>
        </w:rPr>
        <w:t> </w:t>
      </w:r>
      <w:r>
        <w:rPr>
          <w:color w:val="231F20"/>
        </w:rPr>
        <w:t>de ambos</w:t>
      </w:r>
      <w:r>
        <w:rPr>
          <w:color w:val="231F20"/>
          <w:spacing w:val="32"/>
        </w:rPr>
        <w:t> </w:t>
      </w:r>
      <w:r>
        <w:rPr>
          <w:color w:val="231F20"/>
        </w:rPr>
        <w:t>sexos,</w:t>
      </w:r>
      <w:r>
        <w:rPr>
          <w:color w:val="231F20"/>
          <w:spacing w:val="35"/>
        </w:rPr>
        <w:t> </w:t>
      </w:r>
      <w:r>
        <w:rPr>
          <w:color w:val="231F20"/>
        </w:rPr>
        <w:t>los</w:t>
      </w:r>
      <w:r>
        <w:rPr>
          <w:color w:val="231F20"/>
          <w:spacing w:val="24"/>
        </w:rPr>
        <w:t> </w:t>
      </w:r>
      <w:r>
        <w:rPr>
          <w:color w:val="231F20"/>
        </w:rPr>
        <w:t>totales</w:t>
      </w:r>
      <w:r>
        <w:rPr>
          <w:color w:val="231F20"/>
          <w:spacing w:val="29"/>
        </w:rPr>
        <w:t> </w:t>
      </w:r>
      <w:r>
        <w:rPr>
          <w:color w:val="231F20"/>
        </w:rPr>
        <w:t>de</w:t>
      </w:r>
      <w:r>
        <w:rPr>
          <w:color w:val="231F20"/>
          <w:spacing w:val="23"/>
        </w:rPr>
        <w:t> </w:t>
      </w:r>
      <w:r>
        <w:rPr>
          <w:color w:val="231F20"/>
        </w:rPr>
        <w:t>cada</w:t>
      </w:r>
      <w:r>
        <w:rPr>
          <w:color w:val="231F20"/>
          <w:spacing w:val="32"/>
        </w:rPr>
        <w:t> </w:t>
      </w:r>
      <w:r>
        <w:rPr>
          <w:color w:val="231F20"/>
        </w:rPr>
        <w:t>zona</w:t>
      </w:r>
      <w:r>
        <w:rPr>
          <w:color w:val="231F20"/>
          <w:spacing w:val="36"/>
        </w:rPr>
        <w:t> </w:t>
      </w:r>
      <w:r>
        <w:rPr>
          <w:color w:val="231F20"/>
        </w:rPr>
        <w:t>y</w:t>
      </w:r>
      <w:r>
        <w:rPr>
          <w:color w:val="231F20"/>
          <w:spacing w:val="18"/>
        </w:rPr>
        <w:t> </w:t>
      </w:r>
      <w:r>
        <w:rPr>
          <w:color w:val="231F20"/>
        </w:rPr>
        <w:t>de</w:t>
      </w:r>
      <w:r>
        <w:rPr>
          <w:color w:val="231F20"/>
          <w:spacing w:val="26"/>
        </w:rPr>
        <w:t> </w:t>
      </w:r>
      <w:r>
        <w:rPr>
          <w:color w:val="231F20"/>
        </w:rPr>
        <w:t>ambas</w:t>
      </w:r>
      <w:r>
        <w:rPr>
          <w:color w:val="231F20"/>
          <w:spacing w:val="34"/>
        </w:rPr>
        <w:t> </w:t>
      </w:r>
      <w:r>
        <w:rPr>
          <w:color w:val="231F20"/>
        </w:rPr>
        <w:t>zonas, así</w:t>
      </w:r>
      <w:r>
        <w:rPr>
          <w:color w:val="231F20"/>
          <w:spacing w:val="40"/>
        </w:rPr>
        <w:t> </w:t>
      </w:r>
      <w:r>
        <w:rPr>
          <w:color w:val="231F20"/>
        </w:rPr>
        <w:t>como</w:t>
      </w:r>
      <w:r>
        <w:rPr>
          <w:color w:val="231F20"/>
          <w:spacing w:val="40"/>
        </w:rPr>
        <w:t> </w:t>
      </w:r>
      <w:r>
        <w:rPr>
          <w:color w:val="231F20"/>
        </w:rPr>
        <w:t>los totales municipales. Por sumatoria de los totales municipales se obtuvo el total provincial. Finalmente,</w:t>
      </w:r>
      <w:r>
        <w:rPr>
          <w:color w:val="231F20"/>
          <w:spacing w:val="40"/>
        </w:rPr>
        <w:t> </w:t>
      </w:r>
      <w:r>
        <w:rPr>
          <w:color w:val="231F20"/>
        </w:rPr>
        <w:t>por</w:t>
      </w:r>
      <w:r>
        <w:rPr>
          <w:color w:val="231F20"/>
          <w:spacing w:val="40"/>
        </w:rPr>
        <w:t> </w:t>
      </w:r>
      <w:r>
        <w:rPr>
          <w:color w:val="231F20"/>
        </w:rPr>
        <w:t>suma</w:t>
      </w:r>
      <w:r>
        <w:rPr>
          <w:color w:val="231F20"/>
          <w:spacing w:val="40"/>
        </w:rPr>
        <w:t> </w:t>
      </w:r>
      <w:r>
        <w:rPr>
          <w:color w:val="231F20"/>
        </w:rPr>
        <w:t>de</w:t>
      </w:r>
      <w:r>
        <w:rPr>
          <w:color w:val="231F20"/>
          <w:spacing w:val="40"/>
        </w:rPr>
        <w:t> </w:t>
      </w:r>
      <w:r>
        <w:rPr>
          <w:color w:val="231F20"/>
        </w:rPr>
        <w:t>municipios</w:t>
      </w:r>
      <w:r>
        <w:rPr>
          <w:color w:val="231F20"/>
          <w:spacing w:val="40"/>
        </w:rPr>
        <w:t> </w:t>
      </w:r>
      <w:r>
        <w:rPr>
          <w:color w:val="231F20"/>
        </w:rPr>
        <w:t>se</w:t>
      </w:r>
      <w:r>
        <w:rPr>
          <w:color w:val="231F20"/>
          <w:spacing w:val="40"/>
        </w:rPr>
        <w:t> </w:t>
      </w:r>
      <w:r>
        <w:rPr>
          <w:color w:val="231F20"/>
        </w:rPr>
        <w:t>obtiene</w:t>
      </w:r>
      <w:r>
        <w:rPr>
          <w:color w:val="231F20"/>
          <w:spacing w:val="40"/>
        </w:rPr>
        <w:t> </w:t>
      </w:r>
      <w:r>
        <w:rPr>
          <w:color w:val="231F20"/>
        </w:rPr>
        <w:t>el total nacional.</w:t>
      </w:r>
    </w:p>
    <w:p>
      <w:pPr>
        <w:pStyle w:val="BodyText"/>
        <w:spacing w:before="10"/>
      </w:pPr>
    </w:p>
    <w:p>
      <w:pPr>
        <w:spacing w:line="242" w:lineRule="auto" w:before="1"/>
        <w:ind w:left="840" w:right="1348" w:firstLine="0"/>
        <w:jc w:val="both"/>
        <w:rPr>
          <w:sz w:val="20"/>
        </w:rPr>
      </w:pPr>
      <w:r>
        <w:rPr>
          <w:color w:val="231F20"/>
          <w:sz w:val="20"/>
        </w:rPr>
        <w:t>A continuación, se ofrece la </w:t>
      </w:r>
      <w:r>
        <w:rPr>
          <w:b/>
          <w:color w:val="231F20"/>
          <w:sz w:val="20"/>
        </w:rPr>
        <w:t>definición metodológica de los principales indicadores </w:t>
      </w:r>
      <w:r>
        <w:rPr>
          <w:color w:val="231F20"/>
          <w:sz w:val="20"/>
        </w:rPr>
        <w:t>que aparecen en el capítulo.</w:t>
      </w:r>
    </w:p>
    <w:p>
      <w:pPr>
        <w:pStyle w:val="BodyText"/>
        <w:spacing w:before="228"/>
        <w:ind w:left="840" w:right="1350"/>
        <w:jc w:val="both"/>
      </w:pPr>
      <w:r>
        <w:rPr>
          <w:b/>
          <w:color w:val="231F20"/>
        </w:rPr>
        <w:t>Población</w:t>
      </w:r>
      <w:r>
        <w:rPr>
          <w:b/>
          <w:color w:val="231F20"/>
          <w:spacing w:val="40"/>
        </w:rPr>
        <w:t> </w:t>
      </w:r>
      <w:r>
        <w:rPr>
          <w:b/>
          <w:color w:val="231F20"/>
        </w:rPr>
        <w:t>residente:</w:t>
      </w:r>
      <w:r>
        <w:rPr>
          <w:b/>
          <w:color w:val="231F20"/>
          <w:spacing w:val="40"/>
        </w:rPr>
        <w:t> </w:t>
      </w:r>
      <w:r>
        <w:rPr>
          <w:color w:val="231F20"/>
        </w:rPr>
        <w:t>Se</w:t>
      </w:r>
      <w:r>
        <w:rPr>
          <w:color w:val="231F20"/>
          <w:spacing w:val="40"/>
        </w:rPr>
        <w:t> </w:t>
      </w:r>
      <w:r>
        <w:rPr>
          <w:color w:val="231F20"/>
        </w:rPr>
        <w:t>refiere</w:t>
      </w:r>
      <w:r>
        <w:rPr>
          <w:color w:val="231F20"/>
          <w:spacing w:val="40"/>
        </w:rPr>
        <w:t> </w:t>
      </w:r>
      <w:r>
        <w:rPr>
          <w:color w:val="231F20"/>
        </w:rPr>
        <w:t>a</w:t>
      </w:r>
      <w:r>
        <w:rPr>
          <w:color w:val="231F20"/>
          <w:spacing w:val="40"/>
        </w:rPr>
        <w:t> </w:t>
      </w:r>
      <w:r>
        <w:rPr>
          <w:color w:val="231F20"/>
        </w:rPr>
        <w:t>la</w:t>
      </w:r>
      <w:r>
        <w:rPr>
          <w:color w:val="231F20"/>
          <w:spacing w:val="40"/>
        </w:rPr>
        <w:t> </w:t>
      </w:r>
      <w:r>
        <w:rPr>
          <w:color w:val="231F20"/>
        </w:rPr>
        <w:t>población</w:t>
      </w:r>
      <w:r>
        <w:rPr>
          <w:color w:val="231F20"/>
          <w:spacing w:val="40"/>
        </w:rPr>
        <w:t> </w:t>
      </w:r>
      <w:r>
        <w:rPr>
          <w:color w:val="231F20"/>
        </w:rPr>
        <w:t>con</w:t>
      </w:r>
      <w:r>
        <w:rPr>
          <w:color w:val="231F20"/>
          <w:spacing w:val="40"/>
        </w:rPr>
        <w:t> </w:t>
      </w:r>
      <w:r>
        <w:rPr>
          <w:color w:val="231F20"/>
        </w:rPr>
        <w:t>residencia</w:t>
      </w:r>
      <w:r>
        <w:rPr>
          <w:color w:val="231F20"/>
          <w:spacing w:val="40"/>
        </w:rPr>
        <w:t> </w:t>
      </w:r>
      <w:r>
        <w:rPr>
          <w:color w:val="231F20"/>
        </w:rPr>
        <w:t>permanente</w:t>
      </w:r>
      <w:r>
        <w:rPr>
          <w:color w:val="231F20"/>
          <w:spacing w:val="40"/>
        </w:rPr>
        <w:t> </w:t>
      </w:r>
      <w:r>
        <w:rPr>
          <w:color w:val="231F20"/>
        </w:rPr>
        <w:t>en</w:t>
      </w:r>
      <w:r>
        <w:rPr>
          <w:color w:val="231F20"/>
          <w:spacing w:val="40"/>
        </w:rPr>
        <w:t> </w:t>
      </w:r>
      <w:r>
        <w:rPr>
          <w:color w:val="231F20"/>
        </w:rPr>
        <w:t>el</w:t>
      </w:r>
      <w:r>
        <w:rPr>
          <w:color w:val="231F20"/>
          <w:spacing w:val="40"/>
        </w:rPr>
        <w:t> </w:t>
      </w:r>
      <w:r>
        <w:rPr>
          <w:color w:val="231F20"/>
        </w:rPr>
        <w:t>nivel</w:t>
      </w:r>
      <w:r>
        <w:rPr>
          <w:color w:val="231F20"/>
          <w:spacing w:val="40"/>
        </w:rPr>
        <w:t> </w:t>
      </w:r>
      <w:r>
        <w:rPr>
          <w:color w:val="231F20"/>
        </w:rPr>
        <w:t>de</w:t>
      </w:r>
      <w:r>
        <w:rPr>
          <w:color w:val="231F20"/>
          <w:spacing w:val="40"/>
        </w:rPr>
        <w:t> </w:t>
      </w:r>
      <w:r>
        <w:rPr>
          <w:color w:val="231F20"/>
        </w:rPr>
        <w:t>la División Político Administrativa</w:t>
      </w:r>
      <w:r>
        <w:rPr>
          <w:color w:val="231F20"/>
          <w:spacing w:val="40"/>
        </w:rPr>
        <w:t> </w:t>
      </w:r>
      <w:r>
        <w:rPr>
          <w:color w:val="231F20"/>
        </w:rPr>
        <w:t>(DPA), que se informa.</w:t>
      </w:r>
    </w:p>
    <w:p>
      <w:pPr>
        <w:pStyle w:val="BodyText"/>
        <w:spacing w:before="3"/>
      </w:pPr>
    </w:p>
    <w:p>
      <w:pPr>
        <w:pStyle w:val="BodyText"/>
        <w:spacing w:line="242" w:lineRule="auto"/>
        <w:ind w:left="840" w:right="1351"/>
        <w:jc w:val="both"/>
      </w:pPr>
      <w:r>
        <w:rPr>
          <w:b/>
          <w:color w:val="231F20"/>
        </w:rPr>
        <w:t>Población media: </w:t>
      </w:r>
      <w:r>
        <w:rPr>
          <w:color w:val="231F20"/>
        </w:rPr>
        <w:t>Se obtiene por la semi-suma de las poblaciones al inicio y al final del período señalado. Se utiliza como denominador</w:t>
      </w:r>
      <w:r>
        <w:rPr>
          <w:color w:val="231F20"/>
          <w:spacing w:val="-1"/>
        </w:rPr>
        <w:t> </w:t>
      </w:r>
      <w:r>
        <w:rPr>
          <w:color w:val="231F20"/>
        </w:rPr>
        <w:t>en el cálculo</w:t>
      </w:r>
      <w:r>
        <w:rPr>
          <w:color w:val="231F20"/>
          <w:spacing w:val="-1"/>
        </w:rPr>
        <w:t> </w:t>
      </w:r>
      <w:r>
        <w:rPr>
          <w:color w:val="231F20"/>
        </w:rPr>
        <w:t>de las tasas. Producto de la semi-suma, se presentan pequeñas diferencias en los totales, por sexo, zona y edades.</w:t>
      </w:r>
    </w:p>
    <w:p>
      <w:pPr>
        <w:pStyle w:val="BodyText"/>
        <w:spacing w:before="228"/>
        <w:ind w:left="840" w:right="1350"/>
        <w:jc w:val="both"/>
      </w:pPr>
      <w:r>
        <w:rPr>
          <w:b/>
          <w:color w:val="231F20"/>
        </w:rPr>
        <w:t>Estructura</w:t>
      </w:r>
      <w:r>
        <w:rPr>
          <w:b/>
          <w:color w:val="231F20"/>
          <w:spacing w:val="40"/>
        </w:rPr>
        <w:t> </w:t>
      </w:r>
      <w:r>
        <w:rPr>
          <w:b/>
          <w:color w:val="231F20"/>
        </w:rPr>
        <w:t>por sexo, edad y provincia: </w:t>
      </w:r>
      <w:r>
        <w:rPr>
          <w:color w:val="231F20"/>
        </w:rPr>
        <w:t>Se refiere</w:t>
      </w:r>
      <w:r>
        <w:rPr>
          <w:color w:val="231F20"/>
          <w:spacing w:val="40"/>
        </w:rPr>
        <w:t> </w:t>
      </w:r>
      <w:r>
        <w:rPr>
          <w:color w:val="231F20"/>
        </w:rPr>
        <w:t>a</w:t>
      </w:r>
      <w:r>
        <w:rPr>
          <w:color w:val="231F20"/>
          <w:spacing w:val="40"/>
        </w:rPr>
        <w:t> </w:t>
      </w:r>
      <w:r>
        <w:rPr>
          <w:color w:val="231F20"/>
        </w:rPr>
        <w:t>la forma en que se descomponen o clasifican los diferentes indicadores que se brindan, con respecto a sus totales; su valor se expresa en cifras </w:t>
      </w:r>
      <w:r>
        <w:rPr>
          <w:color w:val="231F20"/>
          <w:spacing w:val="-2"/>
        </w:rPr>
        <w:t>relativas.</w:t>
      </w:r>
    </w:p>
    <w:p>
      <w:pPr>
        <w:spacing w:after="0"/>
        <w:jc w:val="both"/>
        <w:sectPr>
          <w:footerReference w:type="default" r:id="rId28"/>
          <w:pgSz w:w="12240" w:h="15840"/>
          <w:pgMar w:header="0" w:footer="760" w:top="1740" w:bottom="960" w:left="460" w:right="480"/>
        </w:sectPr>
      </w:pPr>
    </w:p>
    <w:p>
      <w:pPr>
        <w:pStyle w:val="BodyText"/>
        <w:spacing w:line="244" w:lineRule="auto" w:before="82"/>
        <w:ind w:left="840" w:right="1350"/>
        <w:jc w:val="both"/>
      </w:pPr>
      <w:r>
        <w:rPr>
          <w:b/>
          <w:color w:val="231F20"/>
        </w:rPr>
        <w:t>Relación de masculinidad: </w:t>
      </w:r>
      <w:r>
        <w:rPr>
          <w:color w:val="231F20"/>
        </w:rPr>
        <w:t>La relación de masculinidad representa la relación por cociente de las personas del sexo masculino entre las del femenino.</w:t>
      </w:r>
    </w:p>
    <w:p>
      <w:pPr>
        <w:pStyle w:val="BodyText"/>
        <w:spacing w:before="1"/>
      </w:pPr>
    </w:p>
    <w:p>
      <w:pPr>
        <w:spacing w:before="0"/>
        <w:ind w:left="840" w:right="1354" w:hanging="1"/>
        <w:jc w:val="both"/>
        <w:rPr>
          <w:sz w:val="20"/>
        </w:rPr>
      </w:pPr>
      <w:r>
        <w:rPr>
          <w:b/>
          <w:color w:val="231F20"/>
          <w:sz w:val="20"/>
        </w:rPr>
        <w:t>Población</w:t>
      </w:r>
      <w:r>
        <w:rPr>
          <w:b/>
          <w:color w:val="231F20"/>
          <w:spacing w:val="32"/>
          <w:sz w:val="20"/>
        </w:rPr>
        <w:t> </w:t>
      </w:r>
      <w:r>
        <w:rPr>
          <w:b/>
          <w:color w:val="231F20"/>
          <w:sz w:val="20"/>
        </w:rPr>
        <w:t>en</w:t>
      </w:r>
      <w:r>
        <w:rPr>
          <w:b/>
          <w:color w:val="231F20"/>
          <w:spacing w:val="19"/>
          <w:sz w:val="20"/>
        </w:rPr>
        <w:t> </w:t>
      </w:r>
      <w:r>
        <w:rPr>
          <w:b/>
          <w:color w:val="231F20"/>
          <w:sz w:val="20"/>
        </w:rPr>
        <w:t>edad</w:t>
      </w:r>
      <w:r>
        <w:rPr>
          <w:b/>
          <w:color w:val="231F20"/>
          <w:spacing w:val="19"/>
          <w:sz w:val="20"/>
        </w:rPr>
        <w:t> </w:t>
      </w:r>
      <w:r>
        <w:rPr>
          <w:b/>
          <w:color w:val="231F20"/>
          <w:sz w:val="20"/>
        </w:rPr>
        <w:t>laboral: </w:t>
      </w:r>
      <w:r>
        <w:rPr>
          <w:color w:val="231F20"/>
          <w:sz w:val="20"/>
        </w:rPr>
        <w:t>Corresponde</w:t>
      </w:r>
      <w:r>
        <w:rPr>
          <w:color w:val="231F20"/>
          <w:spacing w:val="34"/>
          <w:sz w:val="20"/>
        </w:rPr>
        <w:t> </w:t>
      </w:r>
      <w:r>
        <w:rPr>
          <w:color w:val="231F20"/>
          <w:sz w:val="20"/>
        </w:rPr>
        <w:t>a la población</w:t>
      </w:r>
      <w:r>
        <w:rPr>
          <w:color w:val="231F20"/>
          <w:spacing w:val="30"/>
          <w:sz w:val="20"/>
        </w:rPr>
        <w:t> </w:t>
      </w:r>
      <w:r>
        <w:rPr>
          <w:color w:val="231F20"/>
          <w:sz w:val="20"/>
        </w:rPr>
        <w:t>masculina</w:t>
      </w:r>
      <w:r>
        <w:rPr>
          <w:color w:val="231F20"/>
          <w:spacing w:val="29"/>
          <w:sz w:val="20"/>
        </w:rPr>
        <w:t> </w:t>
      </w:r>
      <w:r>
        <w:rPr>
          <w:color w:val="231F20"/>
          <w:sz w:val="20"/>
        </w:rPr>
        <w:t>de</w:t>
      </w:r>
      <w:r>
        <w:rPr>
          <w:color w:val="231F20"/>
          <w:spacing w:val="17"/>
          <w:sz w:val="20"/>
        </w:rPr>
        <w:t> </w:t>
      </w:r>
      <w:r>
        <w:rPr>
          <w:color w:val="231F20"/>
          <w:sz w:val="20"/>
        </w:rPr>
        <w:t>17</w:t>
      </w:r>
      <w:r>
        <w:rPr>
          <w:color w:val="231F20"/>
          <w:spacing w:val="17"/>
          <w:sz w:val="20"/>
        </w:rPr>
        <w:t> </w:t>
      </w:r>
      <w:r>
        <w:rPr>
          <w:color w:val="231F20"/>
          <w:sz w:val="20"/>
        </w:rPr>
        <w:t>a 63</w:t>
      </w:r>
      <w:r>
        <w:rPr>
          <w:color w:val="231F20"/>
          <w:spacing w:val="17"/>
          <w:sz w:val="20"/>
        </w:rPr>
        <w:t> </w:t>
      </w:r>
      <w:r>
        <w:rPr>
          <w:color w:val="231F20"/>
          <w:sz w:val="20"/>
        </w:rPr>
        <w:t>años</w:t>
      </w:r>
      <w:r>
        <w:rPr>
          <w:color w:val="231F20"/>
          <w:spacing w:val="21"/>
          <w:sz w:val="20"/>
        </w:rPr>
        <w:t> </w:t>
      </w:r>
      <w:r>
        <w:rPr>
          <w:color w:val="231F20"/>
          <w:sz w:val="20"/>
        </w:rPr>
        <w:t>y</w:t>
      </w:r>
      <w:r>
        <w:rPr>
          <w:color w:val="231F20"/>
          <w:spacing w:val="25"/>
          <w:sz w:val="20"/>
        </w:rPr>
        <w:t> </w:t>
      </w:r>
      <w:r>
        <w:rPr>
          <w:color w:val="231F20"/>
          <w:sz w:val="20"/>
        </w:rPr>
        <w:t>la femenina de 17 a 58</w:t>
      </w:r>
      <w:r>
        <w:rPr>
          <w:color w:val="231F20"/>
          <w:spacing w:val="40"/>
          <w:sz w:val="20"/>
        </w:rPr>
        <w:t> </w:t>
      </w:r>
      <w:r>
        <w:rPr>
          <w:color w:val="231F20"/>
          <w:sz w:val="20"/>
        </w:rPr>
        <w:t>años.</w:t>
      </w:r>
    </w:p>
    <w:p>
      <w:pPr>
        <w:pStyle w:val="BodyText"/>
        <w:spacing w:before="6"/>
      </w:pPr>
    </w:p>
    <w:p>
      <w:pPr>
        <w:pStyle w:val="BodyText"/>
        <w:ind w:left="840" w:right="1258"/>
        <w:jc w:val="both"/>
      </w:pPr>
      <w:r>
        <w:rPr>
          <w:b/>
          <w:color w:val="231F20"/>
        </w:rPr>
        <w:t>Tasa anual de crecimiento: </w:t>
      </w:r>
      <w:r>
        <w:rPr>
          <w:color w:val="231F20"/>
        </w:rPr>
        <w:t>Corresponde a la tasa media anual de crecimiento geométrico; para las cifras</w:t>
      </w:r>
      <w:r>
        <w:rPr>
          <w:color w:val="231F20"/>
          <w:spacing w:val="32"/>
        </w:rPr>
        <w:t> </w:t>
      </w:r>
      <w:r>
        <w:rPr>
          <w:color w:val="231F20"/>
        </w:rPr>
        <w:t>calculadas</w:t>
      </w:r>
      <w:r>
        <w:rPr>
          <w:color w:val="231F20"/>
          <w:spacing w:val="80"/>
        </w:rPr>
        <w:t> </w:t>
      </w:r>
      <w:r>
        <w:rPr>
          <w:color w:val="231F20"/>
        </w:rPr>
        <w:t>anualmente,</w:t>
      </w:r>
      <w:r>
        <w:rPr>
          <w:color w:val="231F20"/>
          <w:spacing w:val="24"/>
        </w:rPr>
        <w:t> </w:t>
      </w:r>
      <w:r>
        <w:rPr>
          <w:color w:val="231F20"/>
        </w:rPr>
        <w:t>el</w:t>
      </w:r>
      <w:r>
        <w:rPr>
          <w:color w:val="231F20"/>
          <w:spacing w:val="40"/>
        </w:rPr>
        <w:t> </w:t>
      </w:r>
      <w:r>
        <w:rPr>
          <w:color w:val="231F20"/>
        </w:rPr>
        <w:t>valor</w:t>
      </w:r>
      <w:r>
        <w:rPr>
          <w:color w:val="231F20"/>
          <w:spacing w:val="73"/>
        </w:rPr>
        <w:t> </w:t>
      </w:r>
      <w:r>
        <w:rPr>
          <w:color w:val="231F20"/>
        </w:rPr>
        <w:t>se</w:t>
      </w:r>
      <w:r>
        <w:rPr>
          <w:color w:val="231F20"/>
          <w:spacing w:val="40"/>
        </w:rPr>
        <w:t> </w:t>
      </w:r>
      <w:r>
        <w:rPr>
          <w:color w:val="231F20"/>
        </w:rPr>
        <w:t>obtiene</w:t>
      </w:r>
      <w:r>
        <w:rPr>
          <w:color w:val="231F20"/>
          <w:spacing w:val="73"/>
        </w:rPr>
        <w:t> </w:t>
      </w:r>
      <w:r>
        <w:rPr>
          <w:color w:val="231F20"/>
        </w:rPr>
        <w:t>considerando</w:t>
      </w:r>
      <w:r>
        <w:rPr>
          <w:color w:val="231F20"/>
          <w:spacing w:val="25"/>
        </w:rPr>
        <w:t> </w:t>
      </w:r>
      <w:r>
        <w:rPr>
          <w:color w:val="231F20"/>
        </w:rPr>
        <w:t>la</w:t>
      </w:r>
      <w:r>
        <w:rPr>
          <w:color w:val="231F20"/>
          <w:spacing w:val="40"/>
        </w:rPr>
        <w:t> </w:t>
      </w:r>
      <w:r>
        <w:rPr>
          <w:color w:val="231F20"/>
        </w:rPr>
        <w:t>población</w:t>
      </w:r>
      <w:r>
        <w:rPr>
          <w:color w:val="231F20"/>
          <w:spacing w:val="77"/>
        </w:rPr>
        <w:t> </w:t>
      </w:r>
      <w:r>
        <w:rPr>
          <w:color w:val="231F20"/>
        </w:rPr>
        <w:t>al</w:t>
      </w:r>
      <w:r>
        <w:rPr>
          <w:color w:val="231F20"/>
          <w:spacing w:val="40"/>
        </w:rPr>
        <w:t> </w:t>
      </w:r>
      <w:r>
        <w:rPr>
          <w:color w:val="231F20"/>
        </w:rPr>
        <w:t>31</w:t>
      </w:r>
      <w:r>
        <w:rPr>
          <w:color w:val="231F20"/>
          <w:spacing w:val="67"/>
        </w:rPr>
        <w:t> </w:t>
      </w:r>
      <w:r>
        <w:rPr>
          <w:color w:val="231F20"/>
        </w:rPr>
        <w:t>de</w:t>
      </w:r>
      <w:r>
        <w:rPr>
          <w:color w:val="231F20"/>
          <w:spacing w:val="40"/>
        </w:rPr>
        <w:t> </w:t>
      </w:r>
      <w:r>
        <w:rPr>
          <w:color w:val="231F20"/>
        </w:rPr>
        <w:t>diciembre del</w:t>
      </w:r>
      <w:r>
        <w:rPr>
          <w:color w:val="231F20"/>
          <w:spacing w:val="-2"/>
        </w:rPr>
        <w:t> </w:t>
      </w:r>
      <w:r>
        <w:rPr>
          <w:color w:val="231F20"/>
        </w:rPr>
        <w:t>año para el cual</w:t>
      </w:r>
      <w:r>
        <w:rPr>
          <w:color w:val="231F20"/>
          <w:spacing w:val="-2"/>
        </w:rPr>
        <w:t> </w:t>
      </w:r>
      <w:r>
        <w:rPr>
          <w:color w:val="231F20"/>
        </w:rPr>
        <w:t>se</w:t>
      </w:r>
      <w:r>
        <w:rPr>
          <w:color w:val="231F20"/>
          <w:spacing w:val="40"/>
        </w:rPr>
        <w:t> </w:t>
      </w:r>
      <w:r>
        <w:rPr>
          <w:color w:val="231F20"/>
        </w:rPr>
        <w:t>realiza el cálculo y la</w:t>
      </w:r>
      <w:r>
        <w:rPr>
          <w:color w:val="231F20"/>
          <w:spacing w:val="-1"/>
        </w:rPr>
        <w:t> </w:t>
      </w:r>
      <w:r>
        <w:rPr>
          <w:color w:val="231F20"/>
        </w:rPr>
        <w:t>población</w:t>
      </w:r>
      <w:r>
        <w:rPr>
          <w:color w:val="231F20"/>
          <w:spacing w:val="-1"/>
        </w:rPr>
        <w:t> </w:t>
      </w:r>
      <w:r>
        <w:rPr>
          <w:color w:val="231F20"/>
        </w:rPr>
        <w:t>del</w:t>
      </w:r>
      <w:r>
        <w:rPr>
          <w:color w:val="231F20"/>
          <w:spacing w:val="-2"/>
        </w:rPr>
        <w:t> </w:t>
      </w:r>
      <w:r>
        <w:rPr>
          <w:color w:val="231F20"/>
        </w:rPr>
        <w:t>año anterior.</w:t>
      </w:r>
      <w:r>
        <w:rPr>
          <w:color w:val="231F20"/>
          <w:spacing w:val="-1"/>
        </w:rPr>
        <w:t> </w:t>
      </w:r>
      <w:r>
        <w:rPr>
          <w:color w:val="231F20"/>
        </w:rPr>
        <w:t>En cuanto a</w:t>
      </w:r>
      <w:r>
        <w:rPr>
          <w:color w:val="231F20"/>
          <w:spacing w:val="40"/>
        </w:rPr>
        <w:t> </w:t>
      </w:r>
      <w:r>
        <w:rPr>
          <w:color w:val="231F20"/>
        </w:rPr>
        <w:t>las</w:t>
      </w:r>
      <w:r>
        <w:rPr>
          <w:color w:val="231F20"/>
          <w:spacing w:val="-1"/>
        </w:rPr>
        <w:t> </w:t>
      </w:r>
      <w:r>
        <w:rPr>
          <w:color w:val="231F20"/>
        </w:rPr>
        <w:t>proyecciones, se</w:t>
      </w:r>
      <w:r>
        <w:rPr>
          <w:color w:val="231F20"/>
          <w:spacing w:val="40"/>
        </w:rPr>
        <w:t> </w:t>
      </w:r>
      <w:r>
        <w:rPr>
          <w:color w:val="231F20"/>
        </w:rPr>
        <w:t>considera el período</w:t>
      </w:r>
      <w:r>
        <w:rPr>
          <w:color w:val="231F20"/>
          <w:spacing w:val="29"/>
        </w:rPr>
        <w:t> </w:t>
      </w:r>
      <w:r>
        <w:rPr>
          <w:color w:val="231F20"/>
        </w:rPr>
        <w:t>que</w:t>
      </w:r>
      <w:r>
        <w:rPr>
          <w:color w:val="231F20"/>
          <w:spacing w:val="20"/>
        </w:rPr>
        <w:t> </w:t>
      </w:r>
      <w:r>
        <w:rPr>
          <w:color w:val="231F20"/>
        </w:rPr>
        <w:t>media</w:t>
      </w:r>
      <w:r>
        <w:rPr>
          <w:color w:val="231F20"/>
          <w:spacing w:val="26"/>
        </w:rPr>
        <w:t> </w:t>
      </w:r>
      <w:r>
        <w:rPr>
          <w:color w:val="231F20"/>
        </w:rPr>
        <w:t>entre</w:t>
      </w:r>
      <w:r>
        <w:rPr>
          <w:color w:val="231F20"/>
          <w:spacing w:val="20"/>
        </w:rPr>
        <w:t> </w:t>
      </w:r>
      <w:r>
        <w:rPr>
          <w:color w:val="231F20"/>
        </w:rPr>
        <w:t>el</w:t>
      </w:r>
      <w:r>
        <w:rPr>
          <w:color w:val="231F20"/>
          <w:spacing w:val="18"/>
        </w:rPr>
        <w:t> </w:t>
      </w:r>
      <w:r>
        <w:rPr>
          <w:color w:val="231F20"/>
        </w:rPr>
        <w:t>30</w:t>
      </w:r>
      <w:r>
        <w:rPr>
          <w:color w:val="231F20"/>
          <w:spacing w:val="20"/>
        </w:rPr>
        <w:t> </w:t>
      </w:r>
      <w:r>
        <w:rPr>
          <w:color w:val="231F20"/>
        </w:rPr>
        <w:t>de</w:t>
      </w:r>
      <w:r>
        <w:rPr>
          <w:color w:val="231F20"/>
          <w:spacing w:val="20"/>
        </w:rPr>
        <w:t> </w:t>
      </w:r>
      <w:r>
        <w:rPr>
          <w:color w:val="231F20"/>
        </w:rPr>
        <w:t>junio</w:t>
      </w:r>
      <w:r>
        <w:rPr>
          <w:color w:val="231F20"/>
          <w:spacing w:val="25"/>
        </w:rPr>
        <w:t> </w:t>
      </w:r>
      <w:r>
        <w:rPr>
          <w:color w:val="231F20"/>
        </w:rPr>
        <w:t>del</w:t>
      </w:r>
      <w:r>
        <w:rPr>
          <w:color w:val="231F20"/>
          <w:spacing w:val="20"/>
        </w:rPr>
        <w:t> </w:t>
      </w:r>
      <w:r>
        <w:rPr>
          <w:color w:val="231F20"/>
        </w:rPr>
        <w:t>año</w:t>
      </w:r>
      <w:r>
        <w:rPr>
          <w:color w:val="231F20"/>
          <w:spacing w:val="21"/>
        </w:rPr>
        <w:t> </w:t>
      </w:r>
      <w:r>
        <w:rPr>
          <w:color w:val="231F20"/>
        </w:rPr>
        <w:t>inicial</w:t>
      </w:r>
      <w:r>
        <w:rPr>
          <w:color w:val="231F20"/>
          <w:spacing w:val="26"/>
        </w:rPr>
        <w:t> </w:t>
      </w:r>
      <w:r>
        <w:rPr>
          <w:color w:val="231F20"/>
        </w:rPr>
        <w:t>y la</w:t>
      </w:r>
      <w:r>
        <w:rPr>
          <w:color w:val="231F20"/>
          <w:spacing w:val="20"/>
        </w:rPr>
        <w:t> </w:t>
      </w:r>
      <w:r>
        <w:rPr>
          <w:color w:val="231F20"/>
        </w:rPr>
        <w:t>misma</w:t>
      </w:r>
      <w:r>
        <w:rPr>
          <w:color w:val="231F20"/>
          <w:spacing w:val="20"/>
        </w:rPr>
        <w:t> </w:t>
      </w:r>
      <w:r>
        <w:rPr>
          <w:color w:val="231F20"/>
        </w:rPr>
        <w:t>fecha del</w:t>
      </w:r>
      <w:r>
        <w:rPr>
          <w:color w:val="231F20"/>
          <w:spacing w:val="14"/>
        </w:rPr>
        <w:t> </w:t>
      </w:r>
      <w:r>
        <w:rPr>
          <w:color w:val="231F20"/>
        </w:rPr>
        <w:t>año final de cada quinquenio proyectado.</w:t>
      </w:r>
    </w:p>
    <w:p>
      <w:pPr>
        <w:pStyle w:val="BodyText"/>
        <w:spacing w:before="6"/>
      </w:pPr>
    </w:p>
    <w:p>
      <w:pPr>
        <w:spacing w:line="242" w:lineRule="auto" w:before="1"/>
        <w:ind w:left="840" w:right="1349" w:firstLine="0"/>
        <w:jc w:val="both"/>
        <w:rPr>
          <w:sz w:val="20"/>
        </w:rPr>
      </w:pPr>
      <w:r>
        <w:rPr>
          <w:b/>
          <w:color w:val="231F20"/>
          <w:sz w:val="20"/>
        </w:rPr>
        <w:t>Relación de dependencia de la edad: </w:t>
      </w:r>
      <w:r>
        <w:rPr>
          <w:color w:val="231F20"/>
          <w:sz w:val="20"/>
        </w:rPr>
        <w:t>Es la relación entre la población infantil y adulto mayor con respecto a la población adulta, y se calcula de la siguiente forma:</w:t>
      </w:r>
    </w:p>
    <w:p>
      <w:pPr>
        <w:pStyle w:val="BodyText"/>
        <w:spacing w:before="39"/>
      </w:pPr>
    </w:p>
    <w:p>
      <w:pPr>
        <w:pStyle w:val="BodyText"/>
        <w:ind w:right="6151"/>
        <w:jc w:val="center"/>
      </w:pPr>
      <w:r>
        <w:rPr>
          <w:color w:val="231F20"/>
        </w:rPr>
        <w:t>J+V</w:t>
      </w:r>
      <w:r>
        <w:rPr>
          <w:color w:val="231F20"/>
          <w:spacing w:val="-1"/>
        </w:rPr>
        <w:t> </w:t>
      </w:r>
      <w:r>
        <w:rPr>
          <w:color w:val="231F20"/>
          <w:spacing w:val="-4"/>
        </w:rPr>
        <w:t>*100</w:t>
      </w:r>
    </w:p>
    <w:p>
      <w:pPr>
        <w:pStyle w:val="BodyText"/>
        <w:tabs>
          <w:tab w:pos="1940" w:val="left" w:leader="none"/>
        </w:tabs>
        <w:spacing w:before="51"/>
        <w:ind w:right="6112"/>
        <w:jc w:val="center"/>
      </w:pPr>
      <w:r>
        <w:rPr/>
        <mc:AlternateContent>
          <mc:Choice Requires="wps">
            <w:drawing>
              <wp:anchor distT="0" distB="0" distL="0" distR="0" allowOverlap="1" layoutInCell="1" locked="0" behindDoc="1" simplePos="0" relativeHeight="457146880">
                <wp:simplePos x="0" y="0"/>
                <wp:positionH relativeFrom="page">
                  <wp:posOffset>1616849</wp:posOffset>
                </wp:positionH>
                <wp:positionV relativeFrom="paragraph">
                  <wp:posOffset>105024</wp:posOffset>
                </wp:positionV>
                <wp:extent cx="600075" cy="1270"/>
                <wp:effectExtent l="0" t="0" r="0" b="0"/>
                <wp:wrapNone/>
                <wp:docPr id="98" name="Graphic 98"/>
                <wp:cNvGraphicFramePr>
                  <a:graphicFrameLocks/>
                </wp:cNvGraphicFramePr>
                <a:graphic>
                  <a:graphicData uri="http://schemas.microsoft.com/office/word/2010/wordprocessingShape">
                    <wps:wsp>
                      <wps:cNvPr id="98" name="Graphic 98"/>
                      <wps:cNvSpPr/>
                      <wps:spPr>
                        <a:xfrm>
                          <a:off x="0" y="0"/>
                          <a:ext cx="600075" cy="1270"/>
                        </a:xfrm>
                        <a:custGeom>
                          <a:avLst/>
                          <a:gdLst/>
                          <a:ahLst/>
                          <a:cxnLst/>
                          <a:rect l="l" t="t" r="r" b="b"/>
                          <a:pathLst>
                            <a:path w="600075" h="0">
                              <a:moveTo>
                                <a:pt x="0" y="0"/>
                              </a:moveTo>
                              <a:lnTo>
                                <a:pt x="599922" y="0"/>
                              </a:lnTo>
                            </a:path>
                          </a:pathLst>
                        </a:custGeom>
                        <a:ln w="8712">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46169600" from="127.310997pt,8.269684pt" to="174.548997pt,8.269684pt" stroked="true" strokeweight=".686pt" strokecolor="#231f20">
                <v:stroke dashstyle="solid"/>
                <w10:wrap type="none"/>
              </v:line>
            </w:pict>
          </mc:Fallback>
        </mc:AlternateContent>
      </w:r>
      <w:r>
        <w:rPr>
          <w:color w:val="231F20"/>
          <w:spacing w:val="-4"/>
        </w:rPr>
        <w:t>RDE=</w:t>
      </w:r>
      <w:r>
        <w:rPr>
          <w:color w:val="231F20"/>
        </w:rPr>
        <w:tab/>
      </w:r>
      <w:r>
        <w:rPr>
          <w:color w:val="231F20"/>
          <w:spacing w:val="-2"/>
        </w:rPr>
        <w:t>*1000</w:t>
      </w:r>
    </w:p>
    <w:p>
      <w:pPr>
        <w:pStyle w:val="BodyText"/>
        <w:spacing w:before="1"/>
        <w:ind w:left="2385"/>
      </w:pPr>
      <w:r>
        <w:rPr>
          <w:color w:val="231F20"/>
          <w:spacing w:val="-10"/>
        </w:rPr>
        <w:t>A</w:t>
      </w:r>
    </w:p>
    <w:p>
      <w:pPr>
        <w:pStyle w:val="BodyText"/>
        <w:spacing w:before="50"/>
      </w:pPr>
    </w:p>
    <w:p>
      <w:pPr>
        <w:pStyle w:val="BodyText"/>
        <w:ind w:left="1359"/>
      </w:pPr>
      <w:r>
        <w:rPr>
          <w:color w:val="231F20"/>
        </w:rPr>
        <w:t>Dónde:</w:t>
      </w:r>
      <w:r>
        <w:rPr>
          <w:color w:val="231F20"/>
          <w:spacing w:val="-6"/>
        </w:rPr>
        <w:t> </w:t>
      </w:r>
      <w:r>
        <w:rPr>
          <w:color w:val="231F20"/>
        </w:rPr>
        <w:t>J</w:t>
      </w:r>
      <w:r>
        <w:rPr>
          <w:color w:val="231F20"/>
          <w:spacing w:val="-2"/>
        </w:rPr>
        <w:t> </w:t>
      </w:r>
      <w:r>
        <w:rPr>
          <w:color w:val="231F20"/>
        </w:rPr>
        <w:t>(infantil)</w:t>
      </w:r>
      <w:r>
        <w:rPr>
          <w:color w:val="231F20"/>
          <w:spacing w:val="-2"/>
        </w:rPr>
        <w:t> </w:t>
      </w:r>
      <w:r>
        <w:rPr>
          <w:color w:val="231F20"/>
        </w:rPr>
        <w:t>=</w:t>
      </w:r>
      <w:r>
        <w:rPr>
          <w:color w:val="231F20"/>
          <w:spacing w:val="-3"/>
        </w:rPr>
        <w:t> </w:t>
      </w:r>
      <w:r>
        <w:rPr>
          <w:color w:val="231F20"/>
        </w:rPr>
        <w:t>población</w:t>
      </w:r>
      <w:r>
        <w:rPr>
          <w:color w:val="231F20"/>
          <w:spacing w:val="-3"/>
        </w:rPr>
        <w:t> </w:t>
      </w:r>
      <w:r>
        <w:rPr>
          <w:color w:val="231F20"/>
        </w:rPr>
        <w:t>de</w:t>
      </w:r>
      <w:r>
        <w:rPr>
          <w:color w:val="231F20"/>
          <w:spacing w:val="-3"/>
        </w:rPr>
        <w:t> </w:t>
      </w:r>
      <w:r>
        <w:rPr>
          <w:color w:val="231F20"/>
        </w:rPr>
        <w:t>0-14</w:t>
      </w:r>
      <w:r>
        <w:rPr>
          <w:color w:val="231F20"/>
          <w:spacing w:val="-2"/>
        </w:rPr>
        <w:t> </w:t>
      </w:r>
      <w:r>
        <w:rPr>
          <w:color w:val="231F20"/>
          <w:spacing w:val="-4"/>
        </w:rPr>
        <w:t>años</w:t>
      </w:r>
    </w:p>
    <w:p>
      <w:pPr>
        <w:pStyle w:val="BodyText"/>
        <w:spacing w:before="2"/>
        <w:ind w:left="2028" w:right="4669"/>
      </w:pPr>
      <w:r>
        <w:rPr>
          <w:color w:val="231F20"/>
        </w:rPr>
        <w:t>V</w:t>
      </w:r>
      <w:r>
        <w:rPr>
          <w:color w:val="231F20"/>
          <w:spacing w:val="-2"/>
        </w:rPr>
        <w:t> </w:t>
      </w:r>
      <w:r>
        <w:rPr>
          <w:color w:val="231F20"/>
        </w:rPr>
        <w:t>(adultos</w:t>
      </w:r>
      <w:r>
        <w:rPr>
          <w:color w:val="231F20"/>
          <w:spacing w:val="-2"/>
        </w:rPr>
        <w:t> </w:t>
      </w:r>
      <w:r>
        <w:rPr>
          <w:color w:val="231F20"/>
        </w:rPr>
        <w:t>mayores)</w:t>
      </w:r>
      <w:r>
        <w:rPr>
          <w:color w:val="231F20"/>
          <w:spacing w:val="-4"/>
        </w:rPr>
        <w:t> </w:t>
      </w:r>
      <w:r>
        <w:rPr>
          <w:color w:val="231F20"/>
        </w:rPr>
        <w:t>=</w:t>
      </w:r>
      <w:r>
        <w:rPr>
          <w:color w:val="231F20"/>
          <w:spacing w:val="-1"/>
        </w:rPr>
        <w:t> </w:t>
      </w:r>
      <w:r>
        <w:rPr>
          <w:color w:val="231F20"/>
        </w:rPr>
        <w:t>población</w:t>
      </w:r>
      <w:r>
        <w:rPr>
          <w:color w:val="231F20"/>
          <w:spacing w:val="-2"/>
        </w:rPr>
        <w:t> </w:t>
      </w:r>
      <w:r>
        <w:rPr>
          <w:color w:val="231F20"/>
        </w:rPr>
        <w:t>de</w:t>
      </w:r>
      <w:r>
        <w:rPr>
          <w:color w:val="231F20"/>
          <w:spacing w:val="-2"/>
        </w:rPr>
        <w:t> </w:t>
      </w:r>
      <w:r>
        <w:rPr>
          <w:color w:val="231F20"/>
        </w:rPr>
        <w:t>60</w:t>
      </w:r>
      <w:r>
        <w:rPr>
          <w:color w:val="231F20"/>
          <w:spacing w:val="-1"/>
        </w:rPr>
        <w:t> </w:t>
      </w:r>
      <w:r>
        <w:rPr>
          <w:color w:val="231F20"/>
        </w:rPr>
        <w:t>años</w:t>
      </w:r>
      <w:r>
        <w:rPr>
          <w:color w:val="231F20"/>
          <w:spacing w:val="-2"/>
        </w:rPr>
        <w:t> </w:t>
      </w:r>
      <w:r>
        <w:rPr>
          <w:color w:val="231F20"/>
        </w:rPr>
        <w:t>y</w:t>
      </w:r>
      <w:r>
        <w:rPr>
          <w:color w:val="231F20"/>
          <w:spacing w:val="-3"/>
        </w:rPr>
        <w:t> </w:t>
      </w:r>
      <w:r>
        <w:rPr>
          <w:color w:val="231F20"/>
        </w:rPr>
        <w:t>más A (adultos) = población entre 15-59 años</w:t>
      </w:r>
    </w:p>
    <w:p>
      <w:pPr>
        <w:pStyle w:val="BodyText"/>
        <w:spacing w:before="7"/>
      </w:pPr>
    </w:p>
    <w:p>
      <w:pPr>
        <w:pStyle w:val="BodyText"/>
        <w:spacing w:before="1"/>
        <w:ind w:left="840" w:right="1351"/>
        <w:jc w:val="both"/>
      </w:pPr>
      <w:r>
        <w:rPr>
          <w:color w:val="231F20"/>
        </w:rPr>
        <w:t>El</w:t>
      </w:r>
      <w:r>
        <w:rPr>
          <w:color w:val="231F20"/>
          <w:spacing w:val="40"/>
        </w:rPr>
        <w:t> </w:t>
      </w:r>
      <w:r>
        <w:rPr>
          <w:color w:val="231F20"/>
        </w:rPr>
        <w:t>valor</w:t>
      </w:r>
      <w:r>
        <w:rPr>
          <w:color w:val="231F20"/>
          <w:spacing w:val="40"/>
        </w:rPr>
        <w:t> </w:t>
      </w:r>
      <w:r>
        <w:rPr>
          <w:color w:val="231F20"/>
        </w:rPr>
        <w:t>del</w:t>
      </w:r>
      <w:r>
        <w:rPr>
          <w:color w:val="231F20"/>
          <w:spacing w:val="40"/>
        </w:rPr>
        <w:t> </w:t>
      </w:r>
      <w:r>
        <w:rPr>
          <w:color w:val="231F20"/>
        </w:rPr>
        <w:t>indicador</w:t>
      </w:r>
      <w:r>
        <w:rPr>
          <w:color w:val="231F20"/>
          <w:spacing w:val="40"/>
        </w:rPr>
        <w:t> </w:t>
      </w:r>
      <w:r>
        <w:rPr>
          <w:color w:val="231F20"/>
        </w:rPr>
        <w:t>conduce</w:t>
      </w:r>
      <w:r>
        <w:rPr>
          <w:color w:val="231F20"/>
          <w:spacing w:val="40"/>
        </w:rPr>
        <w:t> </w:t>
      </w:r>
      <w:r>
        <w:rPr>
          <w:color w:val="231F20"/>
        </w:rPr>
        <w:t>a</w:t>
      </w:r>
      <w:r>
        <w:rPr>
          <w:color w:val="231F20"/>
          <w:spacing w:val="40"/>
        </w:rPr>
        <w:t> </w:t>
      </w:r>
      <w:r>
        <w:rPr>
          <w:color w:val="231F20"/>
        </w:rPr>
        <w:t>una</w:t>
      </w:r>
      <w:r>
        <w:rPr>
          <w:color w:val="231F20"/>
          <w:spacing w:val="40"/>
        </w:rPr>
        <w:t> </w:t>
      </w:r>
      <w:r>
        <w:rPr>
          <w:color w:val="231F20"/>
        </w:rPr>
        <w:t>aproximación</w:t>
      </w:r>
      <w:r>
        <w:rPr>
          <w:color w:val="231F20"/>
          <w:spacing w:val="40"/>
        </w:rPr>
        <w:t> </w:t>
      </w:r>
      <w:r>
        <w:rPr>
          <w:color w:val="231F20"/>
        </w:rPr>
        <w:t>de</w:t>
      </w:r>
      <w:r>
        <w:rPr>
          <w:color w:val="231F20"/>
          <w:spacing w:val="40"/>
        </w:rPr>
        <w:t> </w:t>
      </w:r>
      <w:r>
        <w:rPr>
          <w:color w:val="231F20"/>
        </w:rPr>
        <w:t>la</w:t>
      </w:r>
      <w:r>
        <w:rPr>
          <w:color w:val="231F20"/>
          <w:spacing w:val="40"/>
        </w:rPr>
        <w:t> </w:t>
      </w:r>
      <w:r>
        <w:rPr>
          <w:color w:val="231F20"/>
        </w:rPr>
        <w:t>carga</w:t>
      </w:r>
      <w:r>
        <w:rPr>
          <w:color w:val="231F20"/>
          <w:spacing w:val="40"/>
        </w:rPr>
        <w:t> </w:t>
      </w:r>
      <w:r>
        <w:rPr>
          <w:color w:val="231F20"/>
        </w:rPr>
        <w:t>o</w:t>
      </w:r>
      <w:r>
        <w:rPr>
          <w:color w:val="231F20"/>
          <w:spacing w:val="40"/>
        </w:rPr>
        <w:t> </w:t>
      </w:r>
      <w:r>
        <w:rPr>
          <w:color w:val="231F20"/>
        </w:rPr>
        <w:t>presión</w:t>
      </w:r>
      <w:r>
        <w:rPr>
          <w:color w:val="231F20"/>
          <w:spacing w:val="40"/>
        </w:rPr>
        <w:t> </w:t>
      </w:r>
      <w:r>
        <w:rPr>
          <w:color w:val="231F20"/>
        </w:rPr>
        <w:t>sobre</w:t>
      </w:r>
      <w:r>
        <w:rPr>
          <w:color w:val="231F20"/>
          <w:spacing w:val="40"/>
        </w:rPr>
        <w:t> </w:t>
      </w:r>
      <w:r>
        <w:rPr>
          <w:color w:val="231F20"/>
        </w:rPr>
        <w:t>los</w:t>
      </w:r>
      <w:r>
        <w:rPr>
          <w:color w:val="231F20"/>
          <w:spacing w:val="40"/>
        </w:rPr>
        <w:t> </w:t>
      </w:r>
      <w:r>
        <w:rPr>
          <w:color w:val="231F20"/>
        </w:rPr>
        <w:t>recursos laborales de</w:t>
      </w:r>
      <w:r>
        <w:rPr>
          <w:color w:val="231F20"/>
          <w:spacing w:val="40"/>
        </w:rPr>
        <w:t> </w:t>
      </w:r>
      <w:r>
        <w:rPr>
          <w:color w:val="231F20"/>
        </w:rPr>
        <w:t>un territorio</w:t>
      </w:r>
      <w:r>
        <w:rPr>
          <w:color w:val="231F20"/>
          <w:spacing w:val="40"/>
        </w:rPr>
        <w:t> </w:t>
      </w:r>
      <w:r>
        <w:rPr>
          <w:color w:val="231F20"/>
        </w:rPr>
        <w:t>dado</w:t>
      </w:r>
      <w:r>
        <w:rPr>
          <w:color w:val="231F20"/>
          <w:spacing w:val="40"/>
        </w:rPr>
        <w:t> </w:t>
      </w:r>
      <w:r>
        <w:rPr>
          <w:color w:val="231F20"/>
        </w:rPr>
        <w:t>y su</w:t>
      </w:r>
      <w:r>
        <w:rPr>
          <w:color w:val="231F20"/>
          <w:spacing w:val="40"/>
        </w:rPr>
        <w:t> </w:t>
      </w:r>
      <w:r>
        <w:rPr>
          <w:color w:val="231F20"/>
        </w:rPr>
        <w:t>tendencia</w:t>
      </w:r>
      <w:r>
        <w:rPr>
          <w:color w:val="231F20"/>
          <w:spacing w:val="40"/>
        </w:rPr>
        <w:t> </w:t>
      </w:r>
      <w:r>
        <w:rPr>
          <w:color w:val="231F20"/>
        </w:rPr>
        <w:t>está</w:t>
      </w:r>
      <w:r>
        <w:rPr>
          <w:color w:val="231F20"/>
          <w:spacing w:val="40"/>
        </w:rPr>
        <w:t> </w:t>
      </w:r>
      <w:r>
        <w:rPr>
          <w:color w:val="231F20"/>
        </w:rPr>
        <w:t>asociada</w:t>
      </w:r>
      <w:r>
        <w:rPr>
          <w:color w:val="231F20"/>
          <w:spacing w:val="40"/>
        </w:rPr>
        <w:t> </w:t>
      </w:r>
      <w:r>
        <w:rPr>
          <w:color w:val="231F20"/>
        </w:rPr>
        <w:t>al</w:t>
      </w:r>
      <w:r>
        <w:rPr>
          <w:color w:val="231F20"/>
          <w:spacing w:val="40"/>
        </w:rPr>
        <w:t> </w:t>
      </w:r>
      <w:r>
        <w:rPr>
          <w:color w:val="231F20"/>
        </w:rPr>
        <w:t>proceso</w:t>
      </w:r>
      <w:r>
        <w:rPr>
          <w:color w:val="231F20"/>
          <w:spacing w:val="40"/>
        </w:rPr>
        <w:t> </w:t>
      </w:r>
      <w:r>
        <w:rPr>
          <w:color w:val="231F20"/>
        </w:rPr>
        <w:t>de</w:t>
      </w:r>
      <w:r>
        <w:rPr>
          <w:color w:val="231F20"/>
          <w:spacing w:val="40"/>
        </w:rPr>
        <w:t> </w:t>
      </w:r>
      <w:r>
        <w:rPr>
          <w:color w:val="231F20"/>
        </w:rPr>
        <w:t>envejecimiento </w:t>
      </w:r>
      <w:r>
        <w:rPr>
          <w:color w:val="231F20"/>
          <w:spacing w:val="-2"/>
        </w:rPr>
        <w:t>poblacional.</w:t>
      </w:r>
    </w:p>
    <w:p>
      <w:pPr>
        <w:pStyle w:val="BodyText"/>
        <w:spacing w:before="228"/>
        <w:ind w:left="840" w:right="1349"/>
        <w:jc w:val="both"/>
      </w:pPr>
      <w:r>
        <w:rPr>
          <w:b/>
          <w:color w:val="231F20"/>
        </w:rPr>
        <w:t>Movimiento natural: </w:t>
      </w:r>
      <w:r>
        <w:rPr>
          <w:color w:val="231F20"/>
        </w:rPr>
        <w:t>Se designa por movimiento natural, aquel que se identifica con los hechos vitales que</w:t>
      </w:r>
      <w:r>
        <w:rPr>
          <w:color w:val="231F20"/>
          <w:spacing w:val="24"/>
        </w:rPr>
        <w:t> </w:t>
      </w:r>
      <w:r>
        <w:rPr>
          <w:color w:val="231F20"/>
        </w:rPr>
        <w:t>ocurren</w:t>
      </w:r>
      <w:r>
        <w:rPr>
          <w:color w:val="231F20"/>
          <w:spacing w:val="26"/>
        </w:rPr>
        <w:t> </w:t>
      </w:r>
      <w:r>
        <w:rPr>
          <w:color w:val="231F20"/>
        </w:rPr>
        <w:t>en una población,</w:t>
      </w:r>
      <w:r>
        <w:rPr>
          <w:color w:val="231F20"/>
          <w:spacing w:val="25"/>
        </w:rPr>
        <w:t> </w:t>
      </w:r>
      <w:r>
        <w:rPr>
          <w:color w:val="231F20"/>
        </w:rPr>
        <w:t>es decir: aquellos</w:t>
      </w:r>
      <w:r>
        <w:rPr>
          <w:color w:val="231F20"/>
          <w:spacing w:val="25"/>
        </w:rPr>
        <w:t> </w:t>
      </w:r>
      <w:r>
        <w:rPr>
          <w:color w:val="231F20"/>
        </w:rPr>
        <w:t>hechos</w:t>
      </w:r>
      <w:r>
        <w:rPr>
          <w:color w:val="231F20"/>
          <w:spacing w:val="27"/>
        </w:rPr>
        <w:t> </w:t>
      </w:r>
      <w:r>
        <w:rPr>
          <w:color w:val="231F20"/>
        </w:rPr>
        <w:t>relacionados</w:t>
      </w:r>
      <w:r>
        <w:rPr>
          <w:color w:val="231F20"/>
          <w:spacing w:val="24"/>
        </w:rPr>
        <w:t> </w:t>
      </w:r>
      <w:r>
        <w:rPr>
          <w:color w:val="231F20"/>
        </w:rPr>
        <w:t>con el comienzo</w:t>
      </w:r>
      <w:r>
        <w:rPr>
          <w:color w:val="231F20"/>
          <w:spacing w:val="27"/>
        </w:rPr>
        <w:t> </w:t>
      </w:r>
      <w:r>
        <w:rPr>
          <w:color w:val="231F20"/>
        </w:rPr>
        <w:t>y</w:t>
      </w:r>
      <w:r>
        <w:rPr>
          <w:color w:val="231F20"/>
          <w:spacing w:val="40"/>
        </w:rPr>
        <w:t> </w:t>
      </w:r>
      <w:r>
        <w:rPr>
          <w:color w:val="231F20"/>
        </w:rPr>
        <w:t>fin de</w:t>
      </w:r>
      <w:r>
        <w:rPr>
          <w:color w:val="231F20"/>
          <w:spacing w:val="-3"/>
        </w:rPr>
        <w:t> </w:t>
      </w:r>
      <w:r>
        <w:rPr>
          <w:color w:val="231F20"/>
        </w:rPr>
        <w:t>la</w:t>
      </w:r>
      <w:r>
        <w:rPr>
          <w:color w:val="231F20"/>
          <w:spacing w:val="-2"/>
        </w:rPr>
        <w:t> </w:t>
      </w:r>
      <w:r>
        <w:rPr>
          <w:color w:val="231F20"/>
        </w:rPr>
        <w:t>vida</w:t>
      </w:r>
      <w:r>
        <w:rPr>
          <w:color w:val="231F20"/>
          <w:spacing w:val="-1"/>
        </w:rPr>
        <w:t> </w:t>
      </w:r>
      <w:r>
        <w:rPr>
          <w:color w:val="231F20"/>
        </w:rPr>
        <w:t>del individuo, con los cambios de estado civil que pueden ocurrirle durante su existencia,</w:t>
      </w:r>
      <w:r>
        <w:rPr>
          <w:color w:val="231F20"/>
          <w:spacing w:val="30"/>
        </w:rPr>
        <w:t> </w:t>
      </w:r>
      <w:r>
        <w:rPr>
          <w:color w:val="231F20"/>
        </w:rPr>
        <w:t>y las acciones jurídicas que modifican una determinada situación personal legal. Comprende nacimientos, defunciones, matrimonios</w:t>
      </w:r>
      <w:r>
        <w:rPr>
          <w:color w:val="231F20"/>
          <w:spacing w:val="40"/>
        </w:rPr>
        <w:t> </w:t>
      </w:r>
      <w:r>
        <w:rPr>
          <w:color w:val="231F20"/>
        </w:rPr>
        <w:t>y divorcios.</w:t>
      </w:r>
    </w:p>
    <w:p>
      <w:pPr>
        <w:pStyle w:val="BodyText"/>
        <w:spacing w:before="8"/>
      </w:pPr>
    </w:p>
    <w:p>
      <w:pPr>
        <w:pStyle w:val="BodyText"/>
        <w:spacing w:line="242" w:lineRule="auto"/>
        <w:ind w:left="840" w:right="1348"/>
        <w:jc w:val="both"/>
      </w:pPr>
      <w:r>
        <w:rPr>
          <w:b/>
          <w:color w:val="231F20"/>
        </w:rPr>
        <w:t>Tasas</w:t>
      </w:r>
      <w:r>
        <w:rPr>
          <w:b/>
          <w:color w:val="231F20"/>
          <w:spacing w:val="40"/>
        </w:rPr>
        <w:t> </w:t>
      </w:r>
      <w:r>
        <w:rPr>
          <w:b/>
          <w:color w:val="231F20"/>
        </w:rPr>
        <w:t>del</w:t>
      </w:r>
      <w:r>
        <w:rPr>
          <w:b/>
          <w:color w:val="231F20"/>
          <w:spacing w:val="40"/>
        </w:rPr>
        <w:t> </w:t>
      </w:r>
      <w:r>
        <w:rPr>
          <w:b/>
          <w:color w:val="231F20"/>
        </w:rPr>
        <w:t>movimiento</w:t>
      </w:r>
      <w:r>
        <w:rPr>
          <w:b/>
          <w:color w:val="231F20"/>
          <w:spacing w:val="22"/>
        </w:rPr>
        <w:t> </w:t>
      </w:r>
      <w:r>
        <w:rPr>
          <w:b/>
          <w:color w:val="231F20"/>
        </w:rPr>
        <w:t>natural: </w:t>
      </w:r>
      <w:r>
        <w:rPr>
          <w:color w:val="231F20"/>
        </w:rPr>
        <w:t>Las</w:t>
      </w:r>
      <w:r>
        <w:rPr>
          <w:color w:val="231F20"/>
          <w:spacing w:val="40"/>
        </w:rPr>
        <w:t> </w:t>
      </w:r>
      <w:r>
        <w:rPr>
          <w:color w:val="231F20"/>
        </w:rPr>
        <w:t>tasas</w:t>
      </w:r>
      <w:r>
        <w:rPr>
          <w:color w:val="231F20"/>
          <w:spacing w:val="40"/>
        </w:rPr>
        <w:t> </w:t>
      </w:r>
      <w:r>
        <w:rPr>
          <w:color w:val="231F20"/>
        </w:rPr>
        <w:t>del</w:t>
      </w:r>
      <w:r>
        <w:rPr>
          <w:color w:val="231F20"/>
          <w:spacing w:val="40"/>
        </w:rPr>
        <w:t> </w:t>
      </w:r>
      <w:r>
        <w:rPr>
          <w:color w:val="231F20"/>
        </w:rPr>
        <w:t>movimiento natural</w:t>
      </w:r>
      <w:r>
        <w:rPr>
          <w:color w:val="231F20"/>
          <w:spacing w:val="40"/>
        </w:rPr>
        <w:t> </w:t>
      </w:r>
      <w:r>
        <w:rPr>
          <w:color w:val="231F20"/>
        </w:rPr>
        <w:t>se</w:t>
      </w:r>
      <w:r>
        <w:rPr>
          <w:color w:val="231F20"/>
          <w:spacing w:val="40"/>
        </w:rPr>
        <w:t> </w:t>
      </w:r>
      <w:r>
        <w:rPr>
          <w:color w:val="231F20"/>
        </w:rPr>
        <w:t>obtienen de</w:t>
      </w:r>
      <w:r>
        <w:rPr>
          <w:color w:val="231F20"/>
          <w:spacing w:val="40"/>
        </w:rPr>
        <w:t> </w:t>
      </w:r>
      <w:r>
        <w:rPr>
          <w:color w:val="231F20"/>
        </w:rPr>
        <w:t>dividir</w:t>
      </w:r>
      <w:r>
        <w:rPr>
          <w:color w:val="231F20"/>
          <w:spacing w:val="40"/>
        </w:rPr>
        <w:t> </w:t>
      </w:r>
      <w:r>
        <w:rPr>
          <w:color w:val="231F20"/>
        </w:rPr>
        <w:t>el</w:t>
      </w:r>
      <w:r>
        <w:rPr>
          <w:color w:val="231F20"/>
          <w:spacing w:val="40"/>
        </w:rPr>
        <w:t> </w:t>
      </w:r>
      <w:r>
        <w:rPr>
          <w:color w:val="231F20"/>
        </w:rPr>
        <w:t>total</w:t>
      </w:r>
      <w:r>
        <w:rPr>
          <w:color w:val="231F20"/>
          <w:spacing w:val="40"/>
        </w:rPr>
        <w:t> </w:t>
      </w:r>
      <w:r>
        <w:rPr>
          <w:color w:val="231F20"/>
        </w:rPr>
        <w:t>de los hechos vitales ocurridos en un área y período determinados, entre la población media del período, expresándose los resultados por mil habitantes. Este método es general para las tasas de natalidad, mortalidad, nupcialidad y divorcialidad.</w:t>
      </w:r>
    </w:p>
    <w:p>
      <w:pPr>
        <w:pStyle w:val="BodyText"/>
        <w:spacing w:line="242" w:lineRule="auto" w:before="225"/>
        <w:ind w:left="840" w:right="1347"/>
        <w:jc w:val="both"/>
      </w:pPr>
      <w:r>
        <w:rPr>
          <w:b/>
          <w:color w:val="231F20"/>
        </w:rPr>
        <w:t>Nacidos</w:t>
      </w:r>
      <w:r>
        <w:rPr>
          <w:b/>
          <w:color w:val="231F20"/>
          <w:spacing w:val="27"/>
        </w:rPr>
        <w:t> </w:t>
      </w:r>
      <w:r>
        <w:rPr>
          <w:b/>
          <w:color w:val="231F20"/>
        </w:rPr>
        <w:t>vivos:</w:t>
      </w:r>
      <w:r>
        <w:rPr>
          <w:b/>
          <w:color w:val="231F20"/>
          <w:spacing w:val="25"/>
        </w:rPr>
        <w:t> </w:t>
      </w:r>
      <w:r>
        <w:rPr>
          <w:color w:val="231F20"/>
        </w:rPr>
        <w:t>Se</w:t>
      </w:r>
      <w:r>
        <w:rPr>
          <w:color w:val="231F20"/>
          <w:spacing w:val="71"/>
        </w:rPr>
        <w:t> </w:t>
      </w:r>
      <w:r>
        <w:rPr>
          <w:color w:val="231F20"/>
        </w:rPr>
        <w:t>considera</w:t>
      </w:r>
      <w:r>
        <w:rPr>
          <w:color w:val="231F20"/>
          <w:spacing w:val="26"/>
        </w:rPr>
        <w:t> </w:t>
      </w:r>
      <w:r>
        <w:rPr>
          <w:color w:val="231F20"/>
        </w:rPr>
        <w:t>nacido</w:t>
      </w:r>
      <w:r>
        <w:rPr>
          <w:color w:val="231F20"/>
          <w:spacing w:val="22"/>
        </w:rPr>
        <w:t> </w:t>
      </w:r>
      <w:r>
        <w:rPr>
          <w:color w:val="231F20"/>
        </w:rPr>
        <w:t>vivo</w:t>
      </w:r>
      <w:r>
        <w:rPr>
          <w:color w:val="231F20"/>
          <w:spacing w:val="18"/>
        </w:rPr>
        <w:t> </w:t>
      </w:r>
      <w:r>
        <w:rPr>
          <w:color w:val="231F20"/>
        </w:rPr>
        <w:t>el</w:t>
      </w:r>
      <w:r>
        <w:rPr>
          <w:color w:val="231F20"/>
          <w:spacing w:val="40"/>
        </w:rPr>
        <w:t> </w:t>
      </w:r>
      <w:r>
        <w:rPr>
          <w:color w:val="231F20"/>
        </w:rPr>
        <w:t>producto</w:t>
      </w:r>
      <w:r>
        <w:rPr>
          <w:color w:val="231F20"/>
          <w:spacing w:val="27"/>
        </w:rPr>
        <w:t> </w:t>
      </w:r>
      <w:r>
        <w:rPr>
          <w:color w:val="231F20"/>
        </w:rPr>
        <w:t>de</w:t>
      </w:r>
      <w:r>
        <w:rPr>
          <w:color w:val="231F20"/>
          <w:spacing w:val="40"/>
        </w:rPr>
        <w:t> </w:t>
      </w:r>
      <w:r>
        <w:rPr>
          <w:color w:val="231F20"/>
        </w:rPr>
        <w:t>la</w:t>
      </w:r>
      <w:r>
        <w:rPr>
          <w:color w:val="231F20"/>
          <w:spacing w:val="40"/>
        </w:rPr>
        <w:t> </w:t>
      </w:r>
      <w:r>
        <w:rPr>
          <w:color w:val="231F20"/>
        </w:rPr>
        <w:t>concepción</w:t>
      </w:r>
      <w:r>
        <w:rPr>
          <w:color w:val="231F20"/>
          <w:spacing w:val="27"/>
        </w:rPr>
        <w:t> </w:t>
      </w:r>
      <w:r>
        <w:rPr>
          <w:color w:val="231F20"/>
        </w:rPr>
        <w:t>que,</w:t>
      </w:r>
      <w:r>
        <w:rPr>
          <w:color w:val="231F20"/>
          <w:spacing w:val="20"/>
        </w:rPr>
        <w:t> </w:t>
      </w:r>
      <w:r>
        <w:rPr>
          <w:color w:val="231F20"/>
        </w:rPr>
        <w:t>independientemente de la</w:t>
      </w:r>
      <w:r>
        <w:rPr>
          <w:color w:val="231F20"/>
          <w:spacing w:val="26"/>
        </w:rPr>
        <w:t> </w:t>
      </w:r>
      <w:r>
        <w:rPr>
          <w:color w:val="231F20"/>
        </w:rPr>
        <w:t>duración</w:t>
      </w:r>
      <w:r>
        <w:rPr>
          <w:color w:val="231F20"/>
          <w:spacing w:val="40"/>
        </w:rPr>
        <w:t> </w:t>
      </w:r>
      <w:r>
        <w:rPr>
          <w:color w:val="231F20"/>
        </w:rPr>
        <w:t>del</w:t>
      </w:r>
      <w:r>
        <w:rPr>
          <w:color w:val="231F20"/>
          <w:spacing w:val="39"/>
        </w:rPr>
        <w:t> </w:t>
      </w:r>
      <w:r>
        <w:rPr>
          <w:color w:val="231F20"/>
        </w:rPr>
        <w:t>embarazo, sea</w:t>
      </w:r>
      <w:r>
        <w:rPr>
          <w:color w:val="231F20"/>
          <w:spacing w:val="40"/>
        </w:rPr>
        <w:t> </w:t>
      </w:r>
      <w:r>
        <w:rPr>
          <w:color w:val="231F20"/>
        </w:rPr>
        <w:t>expulsado</w:t>
      </w:r>
      <w:r>
        <w:rPr>
          <w:color w:val="231F20"/>
          <w:spacing w:val="40"/>
        </w:rPr>
        <w:t> </w:t>
      </w:r>
      <w:r>
        <w:rPr>
          <w:color w:val="231F20"/>
        </w:rPr>
        <w:t>o</w:t>
      </w:r>
      <w:r>
        <w:rPr>
          <w:color w:val="231F20"/>
          <w:spacing w:val="40"/>
        </w:rPr>
        <w:t> </w:t>
      </w:r>
      <w:r>
        <w:rPr>
          <w:color w:val="231F20"/>
        </w:rPr>
        <w:t>extraído</w:t>
      </w:r>
      <w:r>
        <w:rPr>
          <w:color w:val="231F20"/>
          <w:spacing w:val="40"/>
        </w:rPr>
        <w:t> </w:t>
      </w:r>
      <w:r>
        <w:rPr>
          <w:color w:val="231F20"/>
        </w:rPr>
        <w:t>completamente del</w:t>
      </w:r>
      <w:r>
        <w:rPr>
          <w:color w:val="231F20"/>
          <w:spacing w:val="39"/>
        </w:rPr>
        <w:t> </w:t>
      </w:r>
      <w:r>
        <w:rPr>
          <w:color w:val="231F20"/>
        </w:rPr>
        <w:t>cuerpo</w:t>
      </w:r>
      <w:r>
        <w:rPr>
          <w:color w:val="231F20"/>
          <w:spacing w:val="40"/>
        </w:rPr>
        <w:t> </w:t>
      </w:r>
      <w:r>
        <w:rPr>
          <w:color w:val="231F20"/>
        </w:rPr>
        <w:t>de</w:t>
      </w:r>
      <w:r>
        <w:rPr>
          <w:color w:val="231F20"/>
          <w:spacing w:val="37"/>
        </w:rPr>
        <w:t> </w:t>
      </w:r>
      <w:r>
        <w:rPr>
          <w:color w:val="231F20"/>
        </w:rPr>
        <w:t>la</w:t>
      </w:r>
      <w:r>
        <w:rPr>
          <w:color w:val="231F20"/>
          <w:spacing w:val="37"/>
        </w:rPr>
        <w:t> </w:t>
      </w:r>
      <w:r>
        <w:rPr>
          <w:color w:val="231F20"/>
        </w:rPr>
        <w:t>madre</w:t>
      </w:r>
      <w:r>
        <w:rPr>
          <w:color w:val="231F20"/>
          <w:spacing w:val="40"/>
        </w:rPr>
        <w:t> </w:t>
      </w:r>
      <w:r>
        <w:rPr>
          <w:color w:val="231F20"/>
        </w:rPr>
        <w:t>y que después de esta separación respire o manifieste cualquier otro signo de vida, tal como palpitaciones</w:t>
      </w:r>
      <w:r>
        <w:rPr>
          <w:color w:val="231F20"/>
          <w:spacing w:val="40"/>
        </w:rPr>
        <w:t> </w:t>
      </w:r>
      <w:r>
        <w:rPr>
          <w:color w:val="231F20"/>
        </w:rPr>
        <w:t>del</w:t>
      </w:r>
      <w:r>
        <w:rPr>
          <w:color w:val="231F20"/>
          <w:spacing w:val="40"/>
        </w:rPr>
        <w:t> </w:t>
      </w:r>
      <w:r>
        <w:rPr>
          <w:color w:val="231F20"/>
        </w:rPr>
        <w:t>corazón,</w:t>
      </w:r>
      <w:r>
        <w:rPr>
          <w:color w:val="231F20"/>
          <w:spacing w:val="40"/>
        </w:rPr>
        <w:t> </w:t>
      </w:r>
      <w:r>
        <w:rPr>
          <w:color w:val="231F20"/>
        </w:rPr>
        <w:t>pulsación</w:t>
      </w:r>
      <w:r>
        <w:rPr>
          <w:color w:val="231F20"/>
          <w:spacing w:val="80"/>
        </w:rPr>
        <w:t> </w:t>
      </w:r>
      <w:r>
        <w:rPr>
          <w:color w:val="231F20"/>
        </w:rPr>
        <w:t>del</w:t>
      </w:r>
      <w:r>
        <w:rPr>
          <w:color w:val="231F20"/>
          <w:spacing w:val="40"/>
        </w:rPr>
        <w:t> </w:t>
      </w:r>
      <w:r>
        <w:rPr>
          <w:color w:val="231F20"/>
        </w:rPr>
        <w:t>cordón</w:t>
      </w:r>
      <w:r>
        <w:rPr>
          <w:color w:val="231F20"/>
          <w:spacing w:val="40"/>
        </w:rPr>
        <w:t> </w:t>
      </w:r>
      <w:r>
        <w:rPr>
          <w:color w:val="231F20"/>
        </w:rPr>
        <w:t>umbilical</w:t>
      </w:r>
      <w:r>
        <w:rPr>
          <w:color w:val="231F20"/>
          <w:spacing w:val="40"/>
        </w:rPr>
        <w:t> </w:t>
      </w:r>
      <w:r>
        <w:rPr>
          <w:color w:val="231F20"/>
        </w:rPr>
        <w:t>o</w:t>
      </w:r>
      <w:r>
        <w:rPr>
          <w:color w:val="231F20"/>
          <w:spacing w:val="40"/>
        </w:rPr>
        <w:t> </w:t>
      </w:r>
      <w:r>
        <w:rPr>
          <w:color w:val="231F20"/>
        </w:rPr>
        <w:t>contracción</w:t>
      </w:r>
      <w:r>
        <w:rPr>
          <w:color w:val="231F20"/>
          <w:spacing w:val="80"/>
        </w:rPr>
        <w:t> </w:t>
      </w:r>
      <w:r>
        <w:rPr>
          <w:color w:val="231F20"/>
        </w:rPr>
        <w:t>efectiva</w:t>
      </w:r>
      <w:r>
        <w:rPr>
          <w:color w:val="231F20"/>
          <w:spacing w:val="40"/>
        </w:rPr>
        <w:t> </w:t>
      </w:r>
      <w:r>
        <w:rPr>
          <w:color w:val="231F20"/>
        </w:rPr>
        <w:t>de</w:t>
      </w:r>
      <w:r>
        <w:rPr>
          <w:color w:val="231F20"/>
          <w:spacing w:val="40"/>
        </w:rPr>
        <w:t> </w:t>
      </w:r>
      <w:r>
        <w:rPr>
          <w:color w:val="231F20"/>
        </w:rPr>
        <w:t>algún músculo,</w:t>
      </w:r>
      <w:r>
        <w:rPr>
          <w:color w:val="231F20"/>
          <w:spacing w:val="40"/>
        </w:rPr>
        <w:t> </w:t>
      </w:r>
      <w:r>
        <w:rPr>
          <w:color w:val="231F20"/>
        </w:rPr>
        <w:t>sometido</w:t>
      </w:r>
      <w:r>
        <w:rPr>
          <w:color w:val="231F20"/>
          <w:spacing w:val="40"/>
        </w:rPr>
        <w:t> </w:t>
      </w:r>
      <w:r>
        <w:rPr>
          <w:color w:val="231F20"/>
        </w:rPr>
        <w:t>a la acción de la voluntad, se haya o no cortado el cordón umbilical y esté o no adherido a la placenta.</w:t>
      </w:r>
    </w:p>
    <w:p>
      <w:pPr>
        <w:pStyle w:val="BodyText"/>
        <w:spacing w:line="242" w:lineRule="auto" w:before="224"/>
        <w:ind w:left="840" w:right="1348"/>
        <w:jc w:val="both"/>
      </w:pPr>
      <w:r>
        <w:rPr>
          <w:b/>
          <w:color w:val="231F20"/>
        </w:rPr>
        <w:t>Defunciones: </w:t>
      </w:r>
      <w:r>
        <w:rPr>
          <w:color w:val="231F20"/>
        </w:rPr>
        <w:t>Se designa como defunción, la desaparición definitiva de todo signo de vida con posterioridad al nacimiento vivo. Por su clasificación se presentan las siguientes:</w:t>
      </w:r>
    </w:p>
    <w:p>
      <w:pPr>
        <w:pStyle w:val="BodyText"/>
        <w:spacing w:line="242" w:lineRule="auto" w:before="229"/>
        <w:ind w:left="840" w:right="1350"/>
        <w:jc w:val="both"/>
      </w:pPr>
      <w:r>
        <w:rPr>
          <w:b/>
          <w:color w:val="231F20"/>
        </w:rPr>
        <w:t>De menores</w:t>
      </w:r>
      <w:r>
        <w:rPr>
          <w:b/>
          <w:color w:val="231F20"/>
          <w:spacing w:val="34"/>
        </w:rPr>
        <w:t> </w:t>
      </w:r>
      <w:r>
        <w:rPr>
          <w:b/>
          <w:color w:val="231F20"/>
        </w:rPr>
        <w:t>de 1 año: </w:t>
      </w:r>
      <w:r>
        <w:rPr>
          <w:color w:val="231F20"/>
        </w:rPr>
        <w:t>Es aquella</w:t>
      </w:r>
      <w:r>
        <w:rPr>
          <w:color w:val="231F20"/>
          <w:spacing w:val="31"/>
        </w:rPr>
        <w:t> </w:t>
      </w:r>
      <w:r>
        <w:rPr>
          <w:color w:val="231F20"/>
        </w:rPr>
        <w:t>defunción</w:t>
      </w:r>
      <w:r>
        <w:rPr>
          <w:color w:val="231F20"/>
          <w:spacing w:val="30"/>
        </w:rPr>
        <w:t> </w:t>
      </w:r>
      <w:r>
        <w:rPr>
          <w:color w:val="231F20"/>
        </w:rPr>
        <w:t>que ocurre</w:t>
      </w:r>
      <w:r>
        <w:rPr>
          <w:color w:val="231F20"/>
          <w:spacing w:val="29"/>
        </w:rPr>
        <w:t> </w:t>
      </w:r>
      <w:r>
        <w:rPr>
          <w:color w:val="231F20"/>
        </w:rPr>
        <w:t>después</w:t>
      </w:r>
      <w:r>
        <w:rPr>
          <w:color w:val="231F20"/>
          <w:spacing w:val="30"/>
        </w:rPr>
        <w:t> </w:t>
      </w:r>
      <w:r>
        <w:rPr>
          <w:color w:val="231F20"/>
        </w:rPr>
        <w:t>del nacimiento</w:t>
      </w:r>
      <w:r>
        <w:rPr>
          <w:color w:val="231F20"/>
          <w:spacing w:val="37"/>
        </w:rPr>
        <w:t> </w:t>
      </w:r>
      <w:r>
        <w:rPr>
          <w:color w:val="231F20"/>
        </w:rPr>
        <w:t>vivo hasta</w:t>
      </w:r>
      <w:r>
        <w:rPr>
          <w:color w:val="231F20"/>
          <w:spacing w:val="26"/>
        </w:rPr>
        <w:t> </w:t>
      </w:r>
      <w:r>
        <w:rPr>
          <w:color w:val="231F20"/>
        </w:rPr>
        <w:t>antes que se cumpla un año de vida.</w:t>
      </w:r>
    </w:p>
    <w:p>
      <w:pPr>
        <w:pStyle w:val="BodyText"/>
        <w:spacing w:line="244" w:lineRule="auto" w:before="229"/>
        <w:ind w:left="840" w:right="1348"/>
        <w:jc w:val="both"/>
      </w:pPr>
      <w:r>
        <w:rPr>
          <w:b/>
          <w:color w:val="231F20"/>
        </w:rPr>
        <w:t>Totales:</w:t>
      </w:r>
      <w:r>
        <w:rPr>
          <w:b/>
          <w:color w:val="231F20"/>
          <w:spacing w:val="40"/>
        </w:rPr>
        <w:t> </w:t>
      </w:r>
      <w:r>
        <w:rPr>
          <w:color w:val="231F20"/>
        </w:rPr>
        <w:t>Como</w:t>
      </w:r>
      <w:r>
        <w:rPr>
          <w:color w:val="231F20"/>
          <w:spacing w:val="40"/>
        </w:rPr>
        <w:t> </w:t>
      </w:r>
      <w:r>
        <w:rPr>
          <w:color w:val="231F20"/>
        </w:rPr>
        <w:t>su</w:t>
      </w:r>
      <w:r>
        <w:rPr>
          <w:color w:val="231F20"/>
          <w:spacing w:val="40"/>
        </w:rPr>
        <w:t> </w:t>
      </w:r>
      <w:r>
        <w:rPr>
          <w:color w:val="231F20"/>
        </w:rPr>
        <w:t>nombre</w:t>
      </w:r>
      <w:r>
        <w:rPr>
          <w:color w:val="231F20"/>
          <w:spacing w:val="40"/>
        </w:rPr>
        <w:t> </w:t>
      </w:r>
      <w:r>
        <w:rPr>
          <w:color w:val="231F20"/>
        </w:rPr>
        <w:t>lo</w:t>
      </w:r>
      <w:r>
        <w:rPr>
          <w:color w:val="231F20"/>
          <w:spacing w:val="40"/>
        </w:rPr>
        <w:t> </w:t>
      </w:r>
      <w:r>
        <w:rPr>
          <w:color w:val="231F20"/>
        </w:rPr>
        <w:t>indica</w:t>
      </w:r>
      <w:r>
        <w:rPr>
          <w:color w:val="231F20"/>
          <w:spacing w:val="40"/>
        </w:rPr>
        <w:t> </w:t>
      </w:r>
      <w:r>
        <w:rPr>
          <w:color w:val="231F20"/>
        </w:rPr>
        <w:t>incluye</w:t>
      </w:r>
      <w:r>
        <w:rPr>
          <w:color w:val="231F20"/>
          <w:spacing w:val="40"/>
        </w:rPr>
        <w:t> </w:t>
      </w:r>
      <w:r>
        <w:rPr>
          <w:color w:val="231F20"/>
        </w:rPr>
        <w:t>las</w:t>
      </w:r>
      <w:r>
        <w:rPr>
          <w:color w:val="231F20"/>
          <w:spacing w:val="40"/>
        </w:rPr>
        <w:t> </w:t>
      </w:r>
      <w:r>
        <w:rPr>
          <w:color w:val="231F20"/>
        </w:rPr>
        <w:t>defunciones</w:t>
      </w:r>
      <w:r>
        <w:rPr>
          <w:color w:val="231F20"/>
          <w:spacing w:val="40"/>
        </w:rPr>
        <w:t> </w:t>
      </w:r>
      <w:r>
        <w:rPr>
          <w:color w:val="231F20"/>
        </w:rPr>
        <w:t>de</w:t>
      </w:r>
      <w:r>
        <w:rPr>
          <w:color w:val="231F20"/>
          <w:spacing w:val="40"/>
        </w:rPr>
        <w:t> </w:t>
      </w:r>
      <w:r>
        <w:rPr>
          <w:color w:val="231F20"/>
        </w:rPr>
        <w:t>todas</w:t>
      </w:r>
      <w:r>
        <w:rPr>
          <w:color w:val="231F20"/>
          <w:spacing w:val="40"/>
        </w:rPr>
        <w:t> </w:t>
      </w:r>
      <w:r>
        <w:rPr>
          <w:color w:val="231F20"/>
        </w:rPr>
        <w:t>las</w:t>
      </w:r>
      <w:r>
        <w:rPr>
          <w:color w:val="231F20"/>
          <w:spacing w:val="40"/>
        </w:rPr>
        <w:t> </w:t>
      </w:r>
      <w:r>
        <w:rPr>
          <w:color w:val="231F20"/>
        </w:rPr>
        <w:t>edades</w:t>
      </w:r>
      <w:r>
        <w:rPr>
          <w:color w:val="231F20"/>
          <w:spacing w:val="40"/>
        </w:rPr>
        <w:t> </w:t>
      </w:r>
      <w:r>
        <w:rPr>
          <w:color w:val="231F20"/>
        </w:rPr>
        <w:t>desde</w:t>
      </w:r>
      <w:r>
        <w:rPr>
          <w:color w:val="231F20"/>
          <w:spacing w:val="40"/>
        </w:rPr>
        <w:t> </w:t>
      </w:r>
      <w:r>
        <w:rPr>
          <w:color w:val="231F20"/>
        </w:rPr>
        <w:t>0</w:t>
      </w:r>
      <w:r>
        <w:rPr>
          <w:color w:val="231F20"/>
          <w:spacing w:val="39"/>
        </w:rPr>
        <w:t> </w:t>
      </w:r>
      <w:r>
        <w:rPr>
          <w:color w:val="231F20"/>
        </w:rPr>
        <w:t>días, hasta la edad W.</w:t>
      </w:r>
    </w:p>
    <w:p>
      <w:pPr>
        <w:spacing w:after="0" w:line="244" w:lineRule="auto"/>
        <w:jc w:val="both"/>
        <w:sectPr>
          <w:pgSz w:w="12240" w:h="15840"/>
          <w:pgMar w:header="0" w:footer="760" w:top="1660" w:bottom="960" w:left="460" w:right="480"/>
        </w:sectPr>
      </w:pPr>
    </w:p>
    <w:p>
      <w:pPr>
        <w:pStyle w:val="BodyText"/>
        <w:spacing w:line="244" w:lineRule="auto" w:before="82"/>
        <w:ind w:left="840" w:right="1348"/>
        <w:jc w:val="both"/>
      </w:pPr>
      <w:r>
        <w:rPr>
          <w:b/>
          <w:color w:val="231F20"/>
        </w:rPr>
        <w:t>Perinatales: </w:t>
      </w:r>
      <w:r>
        <w:rPr>
          <w:color w:val="231F20"/>
        </w:rPr>
        <w:t>Incluye las defunciones fetales (de 500 gramos o más de peso) y las defunciones neo- natales precoces (menores de 7 días de vida).</w:t>
      </w:r>
    </w:p>
    <w:p>
      <w:pPr>
        <w:pStyle w:val="BodyText"/>
        <w:spacing w:line="242" w:lineRule="auto" w:before="225"/>
        <w:ind w:left="840" w:right="1348"/>
        <w:jc w:val="both"/>
      </w:pPr>
      <w:r>
        <w:rPr>
          <w:b/>
          <w:color w:val="231F20"/>
        </w:rPr>
        <w:t>Esperanza de vida: </w:t>
      </w:r>
      <w:r>
        <w:rPr>
          <w:color w:val="231F20"/>
        </w:rPr>
        <w:t>La esperanza de vida representa el número promedio de años que le correspondería</w:t>
      </w:r>
      <w:r>
        <w:rPr>
          <w:color w:val="231F20"/>
          <w:spacing w:val="37"/>
        </w:rPr>
        <w:t> </w:t>
      </w:r>
      <w:r>
        <w:rPr>
          <w:color w:val="231F20"/>
        </w:rPr>
        <w:t>vivir</w:t>
      </w:r>
      <w:r>
        <w:rPr>
          <w:color w:val="231F20"/>
          <w:spacing w:val="61"/>
        </w:rPr>
        <w:t> </w:t>
      </w:r>
      <w:r>
        <w:rPr>
          <w:color w:val="231F20"/>
        </w:rPr>
        <w:t>a</w:t>
      </w:r>
      <w:r>
        <w:rPr>
          <w:color w:val="231F20"/>
          <w:spacing w:val="40"/>
        </w:rPr>
        <w:t> </w:t>
      </w:r>
      <w:r>
        <w:rPr>
          <w:color w:val="231F20"/>
        </w:rPr>
        <w:t>una</w:t>
      </w:r>
      <w:r>
        <w:rPr>
          <w:color w:val="231F20"/>
          <w:spacing w:val="40"/>
        </w:rPr>
        <w:t> </w:t>
      </w:r>
      <w:r>
        <w:rPr>
          <w:color w:val="231F20"/>
        </w:rPr>
        <w:t>persona</w:t>
      </w:r>
      <w:r>
        <w:rPr>
          <w:color w:val="231F20"/>
          <w:spacing w:val="62"/>
        </w:rPr>
        <w:t> </w:t>
      </w:r>
      <w:r>
        <w:rPr>
          <w:color w:val="231F20"/>
        </w:rPr>
        <w:t>bajo</w:t>
      </w:r>
      <w:r>
        <w:rPr>
          <w:color w:val="231F20"/>
          <w:spacing w:val="40"/>
        </w:rPr>
        <w:t> </w:t>
      </w:r>
      <w:r>
        <w:rPr>
          <w:color w:val="231F20"/>
        </w:rPr>
        <w:t>las</w:t>
      </w:r>
      <w:r>
        <w:rPr>
          <w:color w:val="231F20"/>
          <w:spacing w:val="40"/>
        </w:rPr>
        <w:t> </w:t>
      </w:r>
      <w:r>
        <w:rPr>
          <w:color w:val="231F20"/>
        </w:rPr>
        <w:t>condiciones</w:t>
      </w:r>
      <w:r>
        <w:rPr>
          <w:color w:val="231F20"/>
          <w:spacing w:val="13"/>
        </w:rPr>
        <w:t> </w:t>
      </w:r>
      <w:r>
        <w:rPr>
          <w:color w:val="231F20"/>
        </w:rPr>
        <w:t>de</w:t>
      </w:r>
      <w:r>
        <w:rPr>
          <w:color w:val="231F20"/>
          <w:spacing w:val="40"/>
        </w:rPr>
        <w:t> </w:t>
      </w:r>
      <w:r>
        <w:rPr>
          <w:color w:val="231F20"/>
        </w:rPr>
        <w:t>mortalidad</w:t>
      </w:r>
      <w:r>
        <w:rPr>
          <w:color w:val="231F20"/>
          <w:spacing w:val="14"/>
        </w:rPr>
        <w:t> </w:t>
      </w:r>
      <w:r>
        <w:rPr>
          <w:color w:val="231F20"/>
        </w:rPr>
        <w:t>del</w:t>
      </w:r>
      <w:r>
        <w:rPr>
          <w:color w:val="231F20"/>
          <w:spacing w:val="40"/>
        </w:rPr>
        <w:t> </w:t>
      </w:r>
      <w:r>
        <w:rPr>
          <w:color w:val="231F20"/>
        </w:rPr>
        <w:t>período</w:t>
      </w:r>
      <w:r>
        <w:rPr>
          <w:color w:val="231F20"/>
          <w:spacing w:val="63"/>
        </w:rPr>
        <w:t> </w:t>
      </w:r>
      <w:r>
        <w:rPr>
          <w:color w:val="231F20"/>
        </w:rPr>
        <w:t>para</w:t>
      </w:r>
      <w:r>
        <w:rPr>
          <w:color w:val="231F20"/>
          <w:spacing w:val="40"/>
        </w:rPr>
        <w:t> </w:t>
      </w:r>
      <w:r>
        <w:rPr>
          <w:color w:val="231F20"/>
        </w:rPr>
        <w:t>la</w:t>
      </w:r>
      <w:r>
        <w:rPr>
          <w:color w:val="231F20"/>
          <w:spacing w:val="40"/>
        </w:rPr>
        <w:t> </w:t>
      </w:r>
      <w:r>
        <w:rPr>
          <w:color w:val="231F20"/>
        </w:rPr>
        <w:t>cual se realiza</w:t>
      </w:r>
      <w:r>
        <w:rPr>
          <w:color w:val="231F20"/>
          <w:spacing w:val="40"/>
        </w:rPr>
        <w:t> </w:t>
      </w:r>
      <w:r>
        <w:rPr>
          <w:color w:val="231F20"/>
        </w:rPr>
        <w:t>el cálculo,</w:t>
      </w:r>
      <w:r>
        <w:rPr>
          <w:color w:val="231F20"/>
          <w:spacing w:val="40"/>
        </w:rPr>
        <w:t> </w:t>
      </w:r>
      <w:r>
        <w:rPr>
          <w:color w:val="231F20"/>
        </w:rPr>
        <w:t>desde el nacimiento hasta la última edad que se considere.</w:t>
      </w:r>
    </w:p>
    <w:p>
      <w:pPr>
        <w:pStyle w:val="BodyText"/>
        <w:spacing w:before="229"/>
        <w:ind w:left="840" w:right="1348"/>
        <w:jc w:val="both"/>
      </w:pPr>
      <w:r>
        <w:rPr>
          <w:color w:val="231F20"/>
        </w:rPr>
        <w:t>En específico</w:t>
      </w:r>
      <w:r>
        <w:rPr>
          <w:color w:val="231F20"/>
          <w:spacing w:val="40"/>
        </w:rPr>
        <w:t> </w:t>
      </w:r>
      <w:r>
        <w:rPr>
          <w:color w:val="231F20"/>
        </w:rPr>
        <w:t>cuando</w:t>
      </w:r>
      <w:r>
        <w:rPr>
          <w:color w:val="231F20"/>
          <w:spacing w:val="40"/>
        </w:rPr>
        <w:t> </w:t>
      </w:r>
      <w:r>
        <w:rPr>
          <w:color w:val="231F20"/>
        </w:rPr>
        <w:t>el cálculo</w:t>
      </w:r>
      <w:r>
        <w:rPr>
          <w:color w:val="231F20"/>
          <w:spacing w:val="40"/>
        </w:rPr>
        <w:t> </w:t>
      </w:r>
      <w:r>
        <w:rPr>
          <w:color w:val="231F20"/>
        </w:rPr>
        <w:t>se hace para</w:t>
      </w:r>
      <w:r>
        <w:rPr>
          <w:color w:val="231F20"/>
          <w:spacing w:val="40"/>
        </w:rPr>
        <w:t> </w:t>
      </w:r>
      <w:r>
        <w:rPr>
          <w:color w:val="231F20"/>
        </w:rPr>
        <w:t>la edad 0, se denomina</w:t>
      </w:r>
      <w:r>
        <w:rPr>
          <w:color w:val="231F20"/>
          <w:spacing w:val="40"/>
        </w:rPr>
        <w:t> </w:t>
      </w:r>
      <w:r>
        <w:rPr>
          <w:color w:val="231F20"/>
        </w:rPr>
        <w:t>esperanza</w:t>
      </w:r>
      <w:r>
        <w:rPr>
          <w:color w:val="231F20"/>
          <w:spacing w:val="40"/>
        </w:rPr>
        <w:t> </w:t>
      </w:r>
      <w:r>
        <w:rPr>
          <w:color w:val="231F20"/>
        </w:rPr>
        <w:t>de</w:t>
      </w:r>
      <w:r>
        <w:rPr>
          <w:color w:val="231F20"/>
          <w:spacing w:val="40"/>
        </w:rPr>
        <w:t> </w:t>
      </w:r>
      <w:r>
        <w:rPr>
          <w:color w:val="231F20"/>
        </w:rPr>
        <w:t>vida al nacimiento que constituye el valor más utilizado,</w:t>
      </w:r>
      <w:r>
        <w:rPr>
          <w:color w:val="231F20"/>
          <w:spacing w:val="40"/>
        </w:rPr>
        <w:t> </w:t>
      </w:r>
      <w:r>
        <w:rPr>
          <w:color w:val="231F20"/>
        </w:rPr>
        <w:t>sobre todo en las comparaciones</w:t>
      </w:r>
      <w:r>
        <w:rPr>
          <w:color w:val="231F20"/>
          <w:spacing w:val="40"/>
        </w:rPr>
        <w:t> </w:t>
      </w:r>
      <w:r>
        <w:rPr>
          <w:color w:val="231F20"/>
        </w:rPr>
        <w:t>entre países o entre distintos territorios dentro de un mismo país.</w:t>
      </w:r>
    </w:p>
    <w:p>
      <w:pPr>
        <w:spacing w:after="0"/>
        <w:jc w:val="both"/>
        <w:sectPr>
          <w:pgSz w:w="12240" w:h="15840"/>
          <w:pgMar w:header="0" w:footer="760" w:top="1660" w:bottom="960" w:left="460" w:right="480"/>
        </w:sectPr>
      </w:pPr>
    </w:p>
    <w:p>
      <w:pPr>
        <w:spacing w:before="63"/>
        <w:ind w:left="154" w:right="0" w:firstLine="0"/>
        <w:jc w:val="left"/>
        <w:rPr>
          <w:b/>
          <w:sz w:val="20"/>
        </w:rPr>
      </w:pPr>
      <w:bookmarkStart w:name="_TOC_250118" w:id="22"/>
      <w:r>
        <w:rPr>
          <w:b/>
          <w:color w:val="231F20"/>
          <w:sz w:val="20"/>
        </w:rPr>
        <w:t>3.1-</w:t>
      </w:r>
      <w:r>
        <w:rPr>
          <w:b/>
          <w:color w:val="231F20"/>
          <w:spacing w:val="-8"/>
          <w:sz w:val="20"/>
        </w:rPr>
        <w:t> </w:t>
      </w:r>
      <w:r>
        <w:rPr>
          <w:b/>
          <w:color w:val="231F20"/>
          <w:sz w:val="20"/>
        </w:rPr>
        <w:t>Población</w:t>
      </w:r>
      <w:r>
        <w:rPr>
          <w:b/>
          <w:color w:val="231F20"/>
          <w:spacing w:val="-7"/>
          <w:sz w:val="20"/>
        </w:rPr>
        <w:t> </w:t>
      </w:r>
      <w:r>
        <w:rPr>
          <w:b/>
          <w:color w:val="231F20"/>
          <w:sz w:val="20"/>
        </w:rPr>
        <w:t>residente</w:t>
      </w:r>
      <w:r>
        <w:rPr>
          <w:b/>
          <w:color w:val="231F20"/>
          <w:spacing w:val="-7"/>
          <w:sz w:val="20"/>
        </w:rPr>
        <w:t> </w:t>
      </w:r>
      <w:r>
        <w:rPr>
          <w:b/>
          <w:color w:val="231F20"/>
          <w:sz w:val="20"/>
        </w:rPr>
        <w:t>por</w:t>
      </w:r>
      <w:r>
        <w:rPr>
          <w:b/>
          <w:color w:val="231F20"/>
          <w:spacing w:val="-7"/>
          <w:sz w:val="20"/>
        </w:rPr>
        <w:t> </w:t>
      </w:r>
      <w:r>
        <w:rPr>
          <w:b/>
          <w:color w:val="231F20"/>
          <w:sz w:val="20"/>
        </w:rPr>
        <w:t>sexo,</w:t>
      </w:r>
      <w:r>
        <w:rPr>
          <w:b/>
          <w:color w:val="231F20"/>
          <w:spacing w:val="-7"/>
          <w:sz w:val="20"/>
        </w:rPr>
        <w:t> </w:t>
      </w:r>
      <w:r>
        <w:rPr>
          <w:b/>
          <w:color w:val="231F20"/>
          <w:sz w:val="20"/>
        </w:rPr>
        <w:t>tasa</w:t>
      </w:r>
      <w:r>
        <w:rPr>
          <w:b/>
          <w:color w:val="231F20"/>
          <w:spacing w:val="-7"/>
          <w:sz w:val="20"/>
        </w:rPr>
        <w:t> </w:t>
      </w:r>
      <w:r>
        <w:rPr>
          <w:b/>
          <w:color w:val="231F20"/>
          <w:sz w:val="20"/>
        </w:rPr>
        <w:t>anual</w:t>
      </w:r>
      <w:r>
        <w:rPr>
          <w:b/>
          <w:color w:val="231F20"/>
          <w:spacing w:val="-7"/>
          <w:sz w:val="20"/>
        </w:rPr>
        <w:t> </w:t>
      </w:r>
      <w:r>
        <w:rPr>
          <w:b/>
          <w:color w:val="231F20"/>
          <w:sz w:val="20"/>
        </w:rPr>
        <w:t>de</w:t>
      </w:r>
      <w:r>
        <w:rPr>
          <w:b/>
          <w:color w:val="231F20"/>
          <w:spacing w:val="-7"/>
          <w:sz w:val="20"/>
        </w:rPr>
        <w:t> </w:t>
      </w:r>
      <w:r>
        <w:rPr>
          <w:b/>
          <w:color w:val="231F20"/>
          <w:sz w:val="20"/>
        </w:rPr>
        <w:t>crecimiento</w:t>
      </w:r>
      <w:r>
        <w:rPr>
          <w:b/>
          <w:color w:val="231F20"/>
          <w:spacing w:val="-7"/>
          <w:sz w:val="20"/>
        </w:rPr>
        <w:t> </w:t>
      </w:r>
      <w:r>
        <w:rPr>
          <w:b/>
          <w:color w:val="231F20"/>
          <w:sz w:val="20"/>
        </w:rPr>
        <w:t>y</w:t>
      </w:r>
      <w:r>
        <w:rPr>
          <w:b/>
          <w:color w:val="231F20"/>
          <w:spacing w:val="-7"/>
          <w:sz w:val="20"/>
        </w:rPr>
        <w:t> </w:t>
      </w:r>
      <w:r>
        <w:rPr>
          <w:b/>
          <w:color w:val="231F20"/>
          <w:sz w:val="20"/>
        </w:rPr>
        <w:t>relación</w:t>
      </w:r>
      <w:r>
        <w:rPr>
          <w:b/>
          <w:color w:val="231F20"/>
          <w:spacing w:val="41"/>
          <w:sz w:val="20"/>
        </w:rPr>
        <w:t> </w:t>
      </w:r>
      <w:r>
        <w:rPr>
          <w:b/>
          <w:color w:val="231F20"/>
          <w:sz w:val="20"/>
        </w:rPr>
        <w:t>de</w:t>
      </w:r>
      <w:r>
        <w:rPr>
          <w:b/>
          <w:color w:val="231F20"/>
          <w:spacing w:val="-7"/>
          <w:sz w:val="20"/>
        </w:rPr>
        <w:t> </w:t>
      </w:r>
      <w:bookmarkEnd w:id="22"/>
      <w:r>
        <w:rPr>
          <w:b/>
          <w:color w:val="231F20"/>
          <w:spacing w:val="-2"/>
          <w:sz w:val="20"/>
        </w:rPr>
        <w:t>masculinidad</w:t>
      </w:r>
    </w:p>
    <w:p>
      <w:pPr>
        <w:pStyle w:val="BodyText"/>
        <w:spacing w:before="166"/>
        <w:rPr>
          <w:b/>
        </w:rPr>
      </w:pPr>
    </w:p>
    <w:tbl>
      <w:tblPr>
        <w:tblW w:w="0" w:type="auto"/>
        <w:jc w:val="left"/>
        <w:tblInd w:w="1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72"/>
        <w:gridCol w:w="3190"/>
        <w:gridCol w:w="1003"/>
        <w:gridCol w:w="2039"/>
        <w:gridCol w:w="1472"/>
      </w:tblGrid>
      <w:tr>
        <w:trPr>
          <w:trHeight w:val="323" w:hRule="atLeast"/>
        </w:trPr>
        <w:tc>
          <w:tcPr>
            <w:tcW w:w="6965" w:type="dxa"/>
            <w:gridSpan w:val="3"/>
            <w:shd w:val="clear" w:color="auto" w:fill="6592C4"/>
          </w:tcPr>
          <w:p>
            <w:pPr>
              <w:pStyle w:val="TableParagraph"/>
              <w:spacing w:before="0"/>
              <w:jc w:val="left"/>
              <w:rPr>
                <w:rFonts w:ascii="Times New Roman"/>
                <w:sz w:val="18"/>
              </w:rPr>
            </w:pPr>
          </w:p>
        </w:tc>
        <w:tc>
          <w:tcPr>
            <w:tcW w:w="3511" w:type="dxa"/>
            <w:gridSpan w:val="2"/>
            <w:tcBorders>
              <w:bottom w:val="single" w:sz="8" w:space="0" w:color="FFFFFF"/>
            </w:tcBorders>
            <w:shd w:val="clear" w:color="auto" w:fill="6592C4"/>
          </w:tcPr>
          <w:p>
            <w:pPr>
              <w:pStyle w:val="TableParagraph"/>
              <w:spacing w:line="203" w:lineRule="exact" w:before="100"/>
              <w:ind w:left="753"/>
              <w:jc w:val="left"/>
              <w:rPr>
                <w:sz w:val="18"/>
              </w:rPr>
            </w:pPr>
            <w:r>
              <w:rPr>
                <w:color w:val="FFFFFF"/>
                <w:sz w:val="18"/>
              </w:rPr>
              <w:t>Indicadores</w:t>
            </w:r>
            <w:r>
              <w:rPr>
                <w:color w:val="FFFFFF"/>
                <w:spacing w:val="-6"/>
                <w:sz w:val="18"/>
              </w:rPr>
              <w:t> </w:t>
            </w:r>
            <w:r>
              <w:rPr>
                <w:color w:val="FFFFFF"/>
                <w:sz w:val="18"/>
              </w:rPr>
              <w:t>de</w:t>
            </w:r>
            <w:r>
              <w:rPr>
                <w:color w:val="FFFFFF"/>
                <w:spacing w:val="-6"/>
                <w:sz w:val="18"/>
              </w:rPr>
              <w:t> </w:t>
            </w:r>
            <w:r>
              <w:rPr>
                <w:color w:val="FFFFFF"/>
                <w:spacing w:val="-2"/>
                <w:sz w:val="18"/>
              </w:rPr>
              <w:t>población</w:t>
            </w:r>
          </w:p>
        </w:tc>
      </w:tr>
      <w:tr>
        <w:trPr>
          <w:trHeight w:val="1045" w:hRule="atLeast"/>
        </w:trPr>
        <w:tc>
          <w:tcPr>
            <w:tcW w:w="2772" w:type="dxa"/>
            <w:shd w:val="clear" w:color="auto" w:fill="6592C4"/>
          </w:tcPr>
          <w:p>
            <w:pPr>
              <w:pStyle w:val="TableParagraph"/>
              <w:spacing w:before="0"/>
              <w:jc w:val="left"/>
              <w:rPr>
                <w:b/>
                <w:sz w:val="18"/>
              </w:rPr>
            </w:pPr>
          </w:p>
          <w:p>
            <w:pPr>
              <w:pStyle w:val="TableParagraph"/>
              <w:spacing w:before="59"/>
              <w:jc w:val="left"/>
              <w:rPr>
                <w:b/>
                <w:sz w:val="18"/>
              </w:rPr>
            </w:pPr>
          </w:p>
          <w:p>
            <w:pPr>
              <w:pStyle w:val="TableParagraph"/>
              <w:spacing w:line="278" w:lineRule="auto" w:before="1"/>
              <w:ind w:left="26" w:right="693"/>
              <w:jc w:val="left"/>
              <w:rPr>
                <w:sz w:val="18"/>
              </w:rPr>
            </w:pPr>
            <w:r>
              <w:rPr>
                <w:color w:val="FFFFFF"/>
                <w:sz w:val="18"/>
              </w:rPr>
              <w:t>INFORMACIÓN</w:t>
            </w:r>
            <w:r>
              <w:rPr>
                <w:color w:val="FFFFFF"/>
                <w:spacing w:val="-13"/>
                <w:sz w:val="18"/>
              </w:rPr>
              <w:t> </w:t>
            </w:r>
            <w:r>
              <w:rPr>
                <w:color w:val="FFFFFF"/>
                <w:sz w:val="18"/>
              </w:rPr>
              <w:t>CENSAL Y POBLACIÓN</w:t>
            </w:r>
          </w:p>
        </w:tc>
        <w:tc>
          <w:tcPr>
            <w:tcW w:w="3190" w:type="dxa"/>
            <w:shd w:val="clear" w:color="auto" w:fill="6592C4"/>
          </w:tcPr>
          <w:p>
            <w:pPr>
              <w:pStyle w:val="TableParagraph"/>
              <w:spacing w:before="0"/>
              <w:jc w:val="left"/>
              <w:rPr>
                <w:b/>
                <w:sz w:val="18"/>
              </w:rPr>
            </w:pPr>
          </w:p>
          <w:p>
            <w:pPr>
              <w:pStyle w:val="TableParagraph"/>
              <w:spacing w:before="62"/>
              <w:jc w:val="left"/>
              <w:rPr>
                <w:b/>
                <w:sz w:val="18"/>
              </w:rPr>
            </w:pPr>
          </w:p>
          <w:p>
            <w:pPr>
              <w:pStyle w:val="TableParagraph"/>
              <w:spacing w:before="0"/>
              <w:ind w:left="984"/>
              <w:jc w:val="left"/>
              <w:rPr>
                <w:sz w:val="18"/>
              </w:rPr>
            </w:pPr>
            <w:r>
              <w:rPr>
                <w:color w:val="FFFFFF"/>
                <w:sz w:val="18"/>
              </w:rPr>
              <w:t>Población</w:t>
            </w:r>
            <w:r>
              <w:rPr>
                <w:color w:val="FFFFFF"/>
                <w:spacing w:val="-9"/>
                <w:sz w:val="18"/>
              </w:rPr>
              <w:t> </w:t>
            </w:r>
            <w:r>
              <w:rPr>
                <w:color w:val="FFFFFF"/>
                <w:sz w:val="18"/>
              </w:rPr>
              <w:t>residente</w:t>
            </w:r>
            <w:r>
              <w:rPr>
                <w:color w:val="FFFFFF"/>
                <w:spacing w:val="-9"/>
                <w:sz w:val="18"/>
              </w:rPr>
              <w:t> </w:t>
            </w:r>
            <w:r>
              <w:rPr>
                <w:color w:val="FFFFFF"/>
                <w:spacing w:val="-5"/>
                <w:sz w:val="18"/>
              </w:rPr>
              <w:t>(U)</w:t>
            </w:r>
          </w:p>
          <w:p>
            <w:pPr>
              <w:pStyle w:val="TableParagraph"/>
              <w:tabs>
                <w:tab w:pos="1907" w:val="left" w:leader="none"/>
              </w:tabs>
              <w:spacing w:before="31"/>
              <w:ind w:left="696"/>
              <w:jc w:val="left"/>
              <w:rPr>
                <w:sz w:val="18"/>
              </w:rPr>
            </w:pPr>
            <w:r>
              <w:rPr/>
              <mc:AlternateContent>
                <mc:Choice Requires="wps">
                  <w:drawing>
                    <wp:anchor distT="0" distB="0" distL="0" distR="0" allowOverlap="1" layoutInCell="1" locked="0" behindDoc="0" simplePos="0" relativeHeight="15751168">
                      <wp:simplePos x="0" y="0"/>
                      <wp:positionH relativeFrom="column">
                        <wp:posOffset>-222575</wp:posOffset>
                      </wp:positionH>
                      <wp:positionV relativeFrom="paragraph">
                        <wp:posOffset>11096</wp:posOffset>
                      </wp:positionV>
                      <wp:extent cx="2886710" cy="12700"/>
                      <wp:effectExtent l="0" t="0" r="0" b="0"/>
                      <wp:wrapNone/>
                      <wp:docPr id="100" name="Group 100"/>
                      <wp:cNvGraphicFramePr>
                        <a:graphicFrameLocks/>
                      </wp:cNvGraphicFramePr>
                      <a:graphic>
                        <a:graphicData uri="http://schemas.microsoft.com/office/word/2010/wordprocessingGroup">
                          <wpg:wgp>
                            <wpg:cNvPr id="100" name="Group 100"/>
                            <wpg:cNvGrpSpPr/>
                            <wpg:grpSpPr>
                              <a:xfrm>
                                <a:off x="0" y="0"/>
                                <a:ext cx="2886710" cy="12700"/>
                                <a:chExt cx="2886710" cy="12700"/>
                              </a:xfrm>
                            </wpg:grpSpPr>
                            <wps:wsp>
                              <wps:cNvPr id="101" name="Graphic 101"/>
                              <wps:cNvSpPr/>
                              <wps:spPr>
                                <a:xfrm>
                                  <a:off x="0" y="0"/>
                                  <a:ext cx="2886710" cy="12700"/>
                                </a:xfrm>
                                <a:custGeom>
                                  <a:avLst/>
                                  <a:gdLst/>
                                  <a:ahLst/>
                                  <a:cxnLst/>
                                  <a:rect l="l" t="t" r="r" b="b"/>
                                  <a:pathLst>
                                    <a:path w="2886710" h="12700">
                                      <a:moveTo>
                                        <a:pt x="2886455" y="0"/>
                                      </a:moveTo>
                                      <a:lnTo>
                                        <a:pt x="0" y="0"/>
                                      </a:lnTo>
                                      <a:lnTo>
                                        <a:pt x="0" y="12191"/>
                                      </a:lnTo>
                                      <a:lnTo>
                                        <a:pt x="2886455" y="12191"/>
                                      </a:lnTo>
                                      <a:lnTo>
                                        <a:pt x="2886455"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17.525631pt;margin-top:.873717pt;width:227.3pt;height:1pt;mso-position-horizontal-relative:column;mso-position-vertical-relative:paragraph;z-index:15751168" id="docshapegroup91" coordorigin="-351,17" coordsize="4546,20">
                      <v:rect style="position:absolute;left:-351;top:17;width:4546;height:20" id="docshape92" filled="true" fillcolor="#ffffff" stroked="false">
                        <v:fill type="solid"/>
                      </v:rect>
                      <w10:wrap type="none"/>
                    </v:group>
                  </w:pict>
                </mc:Fallback>
              </mc:AlternateContent>
            </w:r>
            <w:r>
              <w:rPr>
                <w:b/>
                <w:color w:val="FFFFFF"/>
                <w:spacing w:val="-2"/>
                <w:sz w:val="18"/>
              </w:rPr>
              <w:t>Total</w:t>
            </w:r>
            <w:r>
              <w:rPr>
                <w:b/>
                <w:color w:val="FFFFFF"/>
                <w:sz w:val="18"/>
              </w:rPr>
              <w:tab/>
            </w:r>
            <w:r>
              <w:rPr>
                <w:color w:val="FFFFFF"/>
                <w:spacing w:val="-2"/>
                <w:sz w:val="18"/>
              </w:rPr>
              <w:t>Hombres</w:t>
            </w:r>
          </w:p>
        </w:tc>
        <w:tc>
          <w:tcPr>
            <w:tcW w:w="1003" w:type="dxa"/>
            <w:shd w:val="clear" w:color="auto" w:fill="6592C4"/>
          </w:tcPr>
          <w:p>
            <w:pPr>
              <w:pStyle w:val="TableParagraph"/>
              <w:spacing w:before="0"/>
              <w:jc w:val="left"/>
              <w:rPr>
                <w:b/>
                <w:sz w:val="18"/>
              </w:rPr>
            </w:pPr>
          </w:p>
          <w:p>
            <w:pPr>
              <w:pStyle w:val="TableParagraph"/>
              <w:spacing w:before="0"/>
              <w:jc w:val="left"/>
              <w:rPr>
                <w:b/>
                <w:sz w:val="18"/>
              </w:rPr>
            </w:pPr>
          </w:p>
          <w:p>
            <w:pPr>
              <w:pStyle w:val="TableParagraph"/>
              <w:spacing w:before="92"/>
              <w:jc w:val="left"/>
              <w:rPr>
                <w:b/>
                <w:sz w:val="18"/>
              </w:rPr>
            </w:pPr>
          </w:p>
          <w:p>
            <w:pPr>
              <w:pStyle w:val="TableParagraph"/>
              <w:spacing w:before="1"/>
              <w:ind w:left="325"/>
              <w:jc w:val="left"/>
              <w:rPr>
                <w:sz w:val="18"/>
              </w:rPr>
            </w:pPr>
            <w:r>
              <w:rPr>
                <w:color w:val="FFFFFF"/>
                <w:spacing w:val="-2"/>
                <w:sz w:val="18"/>
              </w:rPr>
              <w:t>Mujeres</w:t>
            </w:r>
          </w:p>
        </w:tc>
        <w:tc>
          <w:tcPr>
            <w:tcW w:w="2039" w:type="dxa"/>
            <w:tcBorders>
              <w:top w:val="single" w:sz="8" w:space="0" w:color="FFFFFF"/>
            </w:tcBorders>
            <w:shd w:val="clear" w:color="auto" w:fill="6592C4"/>
          </w:tcPr>
          <w:p>
            <w:pPr>
              <w:pStyle w:val="TableParagraph"/>
              <w:spacing w:line="278" w:lineRule="auto" w:before="0"/>
              <w:ind w:left="789" w:right="325" w:hanging="219"/>
              <w:rPr>
                <w:sz w:val="18"/>
              </w:rPr>
            </w:pPr>
            <w:r>
              <w:rPr>
                <w:color w:val="FFFFFF"/>
                <w:sz w:val="18"/>
              </w:rPr>
              <w:t>Tasa</w:t>
            </w:r>
            <w:r>
              <w:rPr>
                <w:color w:val="FFFFFF"/>
                <w:spacing w:val="-15"/>
                <w:sz w:val="18"/>
              </w:rPr>
              <w:t> </w:t>
            </w:r>
            <w:r>
              <w:rPr>
                <w:color w:val="FFFFFF"/>
                <w:sz w:val="18"/>
              </w:rPr>
              <w:t>anual</w:t>
            </w:r>
            <w:r>
              <w:rPr>
                <w:color w:val="FFFFFF"/>
                <w:spacing w:val="-12"/>
                <w:sz w:val="18"/>
              </w:rPr>
              <w:t> </w:t>
            </w:r>
            <w:r>
              <w:rPr>
                <w:color w:val="FFFFFF"/>
                <w:sz w:val="18"/>
              </w:rPr>
              <w:t>de </w:t>
            </w:r>
            <w:r>
              <w:rPr>
                <w:color w:val="FFFFFF"/>
                <w:spacing w:val="-2"/>
                <w:sz w:val="18"/>
              </w:rPr>
              <w:t>crecimiento </w:t>
            </w:r>
            <w:r>
              <w:rPr>
                <w:color w:val="FFFFFF"/>
                <w:sz w:val="18"/>
              </w:rPr>
              <w:t>(Por mil </w:t>
            </w:r>
            <w:r>
              <w:rPr>
                <w:color w:val="FFFFFF"/>
                <w:spacing w:val="-2"/>
                <w:sz w:val="18"/>
              </w:rPr>
              <w:t>habitantes)</w:t>
            </w:r>
          </w:p>
        </w:tc>
        <w:tc>
          <w:tcPr>
            <w:tcW w:w="1472" w:type="dxa"/>
            <w:tcBorders>
              <w:top w:val="single" w:sz="8" w:space="0" w:color="FFFFFF"/>
            </w:tcBorders>
            <w:shd w:val="clear" w:color="auto" w:fill="6592C4"/>
          </w:tcPr>
          <w:p>
            <w:pPr>
              <w:pStyle w:val="TableParagraph"/>
              <w:spacing w:line="278" w:lineRule="auto" w:before="0"/>
              <w:ind w:left="327" w:right="42" w:firstLine="98"/>
              <w:rPr>
                <w:sz w:val="18"/>
              </w:rPr>
            </w:pPr>
            <w:r>
              <w:rPr>
                <w:color w:val="FFFFFF"/>
                <w:sz w:val="18"/>
              </w:rPr>
              <w:t>Relación</w:t>
            </w:r>
            <w:r>
              <w:rPr>
                <w:color w:val="FFFFFF"/>
                <w:spacing w:val="14"/>
                <w:sz w:val="18"/>
              </w:rPr>
              <w:t> </w:t>
            </w:r>
            <w:r>
              <w:rPr>
                <w:color w:val="FFFFFF"/>
                <w:sz w:val="18"/>
              </w:rPr>
              <w:t>de </w:t>
            </w:r>
            <w:r>
              <w:rPr>
                <w:color w:val="FFFFFF"/>
                <w:spacing w:val="-2"/>
                <w:sz w:val="18"/>
              </w:rPr>
              <w:t>masculinidad </w:t>
            </w:r>
            <w:r>
              <w:rPr>
                <w:color w:val="FFFFFF"/>
                <w:sz w:val="18"/>
              </w:rPr>
              <w:t>(Hombres</w:t>
            </w:r>
            <w:r>
              <w:rPr>
                <w:color w:val="FFFFFF"/>
                <w:spacing w:val="-13"/>
                <w:sz w:val="18"/>
              </w:rPr>
              <w:t> </w:t>
            </w:r>
            <w:r>
              <w:rPr>
                <w:color w:val="FFFFFF"/>
                <w:sz w:val="18"/>
              </w:rPr>
              <w:t>por mil mujeres)</w:t>
            </w:r>
          </w:p>
        </w:tc>
      </w:tr>
    </w:tbl>
    <w:p>
      <w:pPr>
        <w:pStyle w:val="BodyText"/>
        <w:spacing w:after="1"/>
        <w:rPr>
          <w:b/>
          <w:sz w:val="8"/>
        </w:rPr>
      </w:pPr>
    </w:p>
    <w:tbl>
      <w:tblPr>
        <w:tblW w:w="0" w:type="auto"/>
        <w:jc w:val="left"/>
        <w:tblInd w:w="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00"/>
        <w:gridCol w:w="1455"/>
        <w:gridCol w:w="1514"/>
        <w:gridCol w:w="1831"/>
        <w:gridCol w:w="1814"/>
        <w:gridCol w:w="1066"/>
      </w:tblGrid>
      <w:tr>
        <w:trPr>
          <w:trHeight w:val="280" w:hRule="atLeast"/>
        </w:trPr>
        <w:tc>
          <w:tcPr>
            <w:tcW w:w="2800" w:type="dxa"/>
            <w:shd w:val="clear" w:color="auto" w:fill="6592C4"/>
          </w:tcPr>
          <w:p>
            <w:pPr>
              <w:pStyle w:val="TableParagraph"/>
              <w:spacing w:before="35"/>
              <w:ind w:left="31"/>
              <w:jc w:val="left"/>
              <w:rPr>
                <w:b/>
                <w:sz w:val="18"/>
              </w:rPr>
            </w:pPr>
            <w:r>
              <w:rPr>
                <w:b/>
                <w:color w:val="FFFFFF"/>
                <w:sz w:val="18"/>
              </w:rPr>
              <w:t>Información </w:t>
            </w:r>
            <w:r>
              <w:rPr>
                <w:b/>
                <w:color w:val="FFFFFF"/>
                <w:spacing w:val="-2"/>
                <w:sz w:val="18"/>
              </w:rPr>
              <w:t>censal</w:t>
            </w:r>
          </w:p>
        </w:tc>
        <w:tc>
          <w:tcPr>
            <w:tcW w:w="7680" w:type="dxa"/>
            <w:gridSpan w:val="5"/>
            <w:shd w:val="clear" w:color="auto" w:fill="6592C4"/>
          </w:tcPr>
          <w:p>
            <w:pPr>
              <w:pStyle w:val="TableParagraph"/>
              <w:spacing w:before="0"/>
              <w:jc w:val="left"/>
              <w:rPr>
                <w:rFonts w:ascii="Times New Roman"/>
                <w:sz w:val="18"/>
              </w:rPr>
            </w:pPr>
          </w:p>
        </w:tc>
      </w:tr>
      <w:tr>
        <w:trPr>
          <w:trHeight w:val="340" w:hRule="atLeast"/>
        </w:trPr>
        <w:tc>
          <w:tcPr>
            <w:tcW w:w="2800" w:type="dxa"/>
          </w:tcPr>
          <w:p>
            <w:pPr>
              <w:pStyle w:val="TableParagraph"/>
              <w:spacing w:before="95"/>
              <w:ind w:left="31"/>
              <w:jc w:val="left"/>
              <w:rPr>
                <w:sz w:val="18"/>
              </w:rPr>
            </w:pPr>
            <w:r>
              <w:rPr>
                <w:color w:val="231F20"/>
                <w:spacing w:val="-4"/>
                <w:sz w:val="18"/>
              </w:rPr>
              <w:t>2002</w:t>
            </w:r>
          </w:p>
        </w:tc>
        <w:tc>
          <w:tcPr>
            <w:tcW w:w="1455" w:type="dxa"/>
          </w:tcPr>
          <w:p>
            <w:pPr>
              <w:pStyle w:val="TableParagraph"/>
              <w:spacing w:before="95"/>
              <w:ind w:right="56"/>
              <w:jc w:val="center"/>
              <w:rPr>
                <w:sz w:val="18"/>
              </w:rPr>
            </w:pPr>
            <w:r>
              <w:rPr>
                <w:color w:val="231F20"/>
                <w:sz w:val="18"/>
              </w:rPr>
              <w:t>2</w:t>
            </w:r>
            <w:r>
              <w:rPr>
                <w:color w:val="231F20"/>
                <w:spacing w:val="-2"/>
                <w:sz w:val="18"/>
              </w:rPr>
              <w:t> </w:t>
            </w:r>
            <w:r>
              <w:rPr>
                <w:color w:val="231F20"/>
                <w:sz w:val="18"/>
              </w:rPr>
              <w:t>201</w:t>
            </w:r>
            <w:r>
              <w:rPr>
                <w:color w:val="231F20"/>
                <w:spacing w:val="-2"/>
                <w:sz w:val="18"/>
              </w:rPr>
              <w:t> </w:t>
            </w:r>
            <w:r>
              <w:rPr>
                <w:color w:val="231F20"/>
                <w:spacing w:val="-5"/>
                <w:sz w:val="18"/>
              </w:rPr>
              <w:t>610</w:t>
            </w:r>
          </w:p>
        </w:tc>
        <w:tc>
          <w:tcPr>
            <w:tcW w:w="1514" w:type="dxa"/>
          </w:tcPr>
          <w:p>
            <w:pPr>
              <w:pStyle w:val="TableParagraph"/>
              <w:spacing w:before="95"/>
              <w:ind w:left="1"/>
              <w:jc w:val="center"/>
              <w:rPr>
                <w:sz w:val="18"/>
              </w:rPr>
            </w:pPr>
            <w:r>
              <w:rPr>
                <w:color w:val="231F20"/>
                <w:sz w:val="18"/>
              </w:rPr>
              <w:t>1</w:t>
            </w:r>
            <w:r>
              <w:rPr>
                <w:color w:val="231F20"/>
                <w:spacing w:val="-2"/>
                <w:sz w:val="18"/>
              </w:rPr>
              <w:t> </w:t>
            </w:r>
            <w:r>
              <w:rPr>
                <w:color w:val="231F20"/>
                <w:sz w:val="18"/>
              </w:rPr>
              <w:t>055</w:t>
            </w:r>
            <w:r>
              <w:rPr>
                <w:color w:val="231F20"/>
                <w:spacing w:val="-2"/>
                <w:sz w:val="18"/>
              </w:rPr>
              <w:t> </w:t>
            </w:r>
            <w:r>
              <w:rPr>
                <w:color w:val="231F20"/>
                <w:spacing w:val="-5"/>
                <w:sz w:val="18"/>
              </w:rPr>
              <w:t>127</w:t>
            </w:r>
          </w:p>
        </w:tc>
        <w:tc>
          <w:tcPr>
            <w:tcW w:w="1831" w:type="dxa"/>
          </w:tcPr>
          <w:p>
            <w:pPr>
              <w:pStyle w:val="TableParagraph"/>
              <w:spacing w:before="95"/>
              <w:ind w:left="357"/>
              <w:jc w:val="left"/>
              <w:rPr>
                <w:sz w:val="18"/>
              </w:rPr>
            </w:pPr>
            <w:r>
              <w:rPr>
                <w:color w:val="231F20"/>
                <w:sz w:val="18"/>
              </w:rPr>
              <w:t>1</w:t>
            </w:r>
            <w:r>
              <w:rPr>
                <w:color w:val="231F20"/>
                <w:spacing w:val="-2"/>
                <w:sz w:val="18"/>
              </w:rPr>
              <w:t> </w:t>
            </w:r>
            <w:r>
              <w:rPr>
                <w:color w:val="231F20"/>
                <w:sz w:val="18"/>
              </w:rPr>
              <w:t>146</w:t>
            </w:r>
            <w:r>
              <w:rPr>
                <w:color w:val="231F20"/>
                <w:spacing w:val="-2"/>
                <w:sz w:val="18"/>
              </w:rPr>
              <w:t> </w:t>
            </w:r>
            <w:r>
              <w:rPr>
                <w:color w:val="231F20"/>
                <w:spacing w:val="-5"/>
                <w:sz w:val="18"/>
              </w:rPr>
              <w:t>483</w:t>
            </w:r>
          </w:p>
        </w:tc>
        <w:tc>
          <w:tcPr>
            <w:tcW w:w="1814" w:type="dxa"/>
          </w:tcPr>
          <w:p>
            <w:pPr>
              <w:pStyle w:val="TableParagraph"/>
              <w:spacing w:before="95"/>
              <w:ind w:right="726"/>
              <w:rPr>
                <w:sz w:val="18"/>
              </w:rPr>
            </w:pPr>
            <w:r>
              <w:rPr>
                <w:color w:val="231F20"/>
                <w:spacing w:val="-5"/>
                <w:sz w:val="18"/>
              </w:rPr>
              <w:t>6,2</w:t>
            </w:r>
          </w:p>
        </w:tc>
        <w:tc>
          <w:tcPr>
            <w:tcW w:w="1066" w:type="dxa"/>
          </w:tcPr>
          <w:p>
            <w:pPr>
              <w:pStyle w:val="TableParagraph"/>
              <w:spacing w:before="95"/>
              <w:ind w:right="39"/>
              <w:rPr>
                <w:sz w:val="18"/>
              </w:rPr>
            </w:pPr>
            <w:r>
              <w:rPr>
                <w:color w:val="231F20"/>
                <w:spacing w:val="-5"/>
                <w:sz w:val="18"/>
              </w:rPr>
              <w:t>920</w:t>
            </w:r>
          </w:p>
        </w:tc>
      </w:tr>
      <w:tr>
        <w:trPr>
          <w:trHeight w:val="324" w:hRule="atLeast"/>
        </w:trPr>
        <w:tc>
          <w:tcPr>
            <w:tcW w:w="2800" w:type="dxa"/>
          </w:tcPr>
          <w:p>
            <w:pPr>
              <w:pStyle w:val="TableParagraph"/>
              <w:ind w:left="31"/>
              <w:jc w:val="left"/>
              <w:rPr>
                <w:sz w:val="18"/>
              </w:rPr>
            </w:pPr>
            <w:r>
              <w:rPr>
                <w:color w:val="231F20"/>
                <w:spacing w:val="-4"/>
                <w:sz w:val="18"/>
              </w:rPr>
              <w:t>2012</w:t>
            </w:r>
          </w:p>
        </w:tc>
        <w:tc>
          <w:tcPr>
            <w:tcW w:w="1455" w:type="dxa"/>
          </w:tcPr>
          <w:p>
            <w:pPr>
              <w:pStyle w:val="TableParagraph"/>
              <w:ind w:right="56"/>
              <w:jc w:val="center"/>
              <w:rPr>
                <w:sz w:val="18"/>
              </w:rPr>
            </w:pPr>
            <w:r>
              <w:rPr>
                <w:color w:val="231F20"/>
                <w:sz w:val="18"/>
              </w:rPr>
              <w:t>2</w:t>
            </w:r>
            <w:r>
              <w:rPr>
                <w:color w:val="231F20"/>
                <w:spacing w:val="-2"/>
                <w:sz w:val="18"/>
              </w:rPr>
              <w:t> </w:t>
            </w:r>
            <w:r>
              <w:rPr>
                <w:color w:val="231F20"/>
                <w:sz w:val="18"/>
              </w:rPr>
              <w:t>106</w:t>
            </w:r>
            <w:r>
              <w:rPr>
                <w:color w:val="231F20"/>
                <w:spacing w:val="-2"/>
                <w:sz w:val="18"/>
              </w:rPr>
              <w:t> </w:t>
            </w:r>
            <w:r>
              <w:rPr>
                <w:color w:val="231F20"/>
                <w:spacing w:val="-5"/>
                <w:sz w:val="18"/>
              </w:rPr>
              <w:t>146</w:t>
            </w:r>
          </w:p>
        </w:tc>
        <w:tc>
          <w:tcPr>
            <w:tcW w:w="1514" w:type="dxa"/>
          </w:tcPr>
          <w:p>
            <w:pPr>
              <w:pStyle w:val="TableParagraph"/>
              <w:ind w:left="1"/>
              <w:jc w:val="center"/>
              <w:rPr>
                <w:sz w:val="18"/>
              </w:rPr>
            </w:pPr>
            <w:r>
              <w:rPr>
                <w:color w:val="231F20"/>
                <w:sz w:val="18"/>
              </w:rPr>
              <w:t>1</w:t>
            </w:r>
            <w:r>
              <w:rPr>
                <w:color w:val="231F20"/>
                <w:spacing w:val="-2"/>
                <w:sz w:val="18"/>
              </w:rPr>
              <w:t> </w:t>
            </w:r>
            <w:r>
              <w:rPr>
                <w:color w:val="231F20"/>
                <w:sz w:val="18"/>
              </w:rPr>
              <w:t>008</w:t>
            </w:r>
            <w:r>
              <w:rPr>
                <w:color w:val="231F20"/>
                <w:spacing w:val="-2"/>
                <w:sz w:val="18"/>
              </w:rPr>
              <w:t> </w:t>
            </w:r>
            <w:r>
              <w:rPr>
                <w:color w:val="231F20"/>
                <w:spacing w:val="-5"/>
                <w:sz w:val="18"/>
              </w:rPr>
              <w:t>922</w:t>
            </w:r>
          </w:p>
        </w:tc>
        <w:tc>
          <w:tcPr>
            <w:tcW w:w="1831" w:type="dxa"/>
          </w:tcPr>
          <w:p>
            <w:pPr>
              <w:pStyle w:val="TableParagraph"/>
              <w:ind w:left="357"/>
              <w:jc w:val="left"/>
              <w:rPr>
                <w:sz w:val="18"/>
              </w:rPr>
            </w:pPr>
            <w:r>
              <w:rPr>
                <w:color w:val="231F20"/>
                <w:sz w:val="18"/>
              </w:rPr>
              <w:t>1</w:t>
            </w:r>
            <w:r>
              <w:rPr>
                <w:color w:val="231F20"/>
                <w:spacing w:val="-2"/>
                <w:sz w:val="18"/>
              </w:rPr>
              <w:t> </w:t>
            </w:r>
            <w:r>
              <w:rPr>
                <w:color w:val="231F20"/>
                <w:sz w:val="18"/>
              </w:rPr>
              <w:t>097</w:t>
            </w:r>
            <w:r>
              <w:rPr>
                <w:color w:val="231F20"/>
                <w:spacing w:val="-2"/>
                <w:sz w:val="18"/>
              </w:rPr>
              <w:t> </w:t>
            </w:r>
            <w:r>
              <w:rPr>
                <w:color w:val="231F20"/>
                <w:spacing w:val="-5"/>
                <w:sz w:val="18"/>
              </w:rPr>
              <w:t>224</w:t>
            </w:r>
          </w:p>
        </w:tc>
        <w:tc>
          <w:tcPr>
            <w:tcW w:w="1814" w:type="dxa"/>
          </w:tcPr>
          <w:p>
            <w:pPr>
              <w:pStyle w:val="TableParagraph"/>
              <w:ind w:right="727"/>
              <w:rPr>
                <w:sz w:val="18"/>
              </w:rPr>
            </w:pPr>
            <w:r>
              <w:rPr>
                <w:color w:val="231F20"/>
                <w:spacing w:val="-2"/>
                <w:sz w:val="18"/>
              </w:rPr>
              <w:t>-</w:t>
            </w:r>
            <w:r>
              <w:rPr>
                <w:color w:val="231F20"/>
                <w:spacing w:val="-5"/>
                <w:sz w:val="18"/>
              </w:rPr>
              <w:t>4,4</w:t>
            </w:r>
          </w:p>
        </w:tc>
        <w:tc>
          <w:tcPr>
            <w:tcW w:w="1066" w:type="dxa"/>
          </w:tcPr>
          <w:p>
            <w:pPr>
              <w:pStyle w:val="TableParagraph"/>
              <w:ind w:right="39"/>
              <w:rPr>
                <w:sz w:val="18"/>
              </w:rPr>
            </w:pPr>
            <w:r>
              <w:rPr>
                <w:color w:val="231F20"/>
                <w:spacing w:val="-5"/>
                <w:sz w:val="18"/>
              </w:rPr>
              <w:t>920</w:t>
            </w:r>
          </w:p>
        </w:tc>
      </w:tr>
      <w:tr>
        <w:trPr>
          <w:trHeight w:val="280" w:hRule="atLeast"/>
        </w:trPr>
        <w:tc>
          <w:tcPr>
            <w:tcW w:w="2800" w:type="dxa"/>
            <w:shd w:val="clear" w:color="auto" w:fill="6592C4"/>
          </w:tcPr>
          <w:p>
            <w:pPr>
              <w:pStyle w:val="TableParagraph"/>
              <w:spacing w:before="42"/>
              <w:ind w:left="31"/>
              <w:jc w:val="left"/>
              <w:rPr>
                <w:b/>
                <w:sz w:val="18"/>
              </w:rPr>
            </w:pPr>
            <w:r>
              <w:rPr>
                <w:b/>
                <w:color w:val="FFFFFF"/>
                <w:sz w:val="18"/>
              </w:rPr>
              <w:t>Población</w:t>
            </w:r>
            <w:r>
              <w:rPr>
                <w:b/>
                <w:color w:val="FFFFFF"/>
                <w:spacing w:val="-1"/>
                <w:sz w:val="18"/>
              </w:rPr>
              <w:t> </w:t>
            </w:r>
            <w:r>
              <w:rPr>
                <w:b/>
                <w:color w:val="FFFFFF"/>
                <w:sz w:val="18"/>
              </w:rPr>
              <w:t>al 31</w:t>
            </w:r>
            <w:r>
              <w:rPr>
                <w:b/>
                <w:color w:val="FFFFFF"/>
                <w:spacing w:val="-1"/>
                <w:sz w:val="18"/>
              </w:rPr>
              <w:t> </w:t>
            </w:r>
            <w:r>
              <w:rPr>
                <w:b/>
                <w:color w:val="FFFFFF"/>
                <w:sz w:val="18"/>
              </w:rPr>
              <w:t>de </w:t>
            </w:r>
            <w:r>
              <w:rPr>
                <w:b/>
                <w:color w:val="FFFFFF"/>
                <w:spacing w:val="-2"/>
                <w:sz w:val="18"/>
              </w:rPr>
              <w:t>diciembre</w:t>
            </w:r>
          </w:p>
        </w:tc>
        <w:tc>
          <w:tcPr>
            <w:tcW w:w="1455" w:type="dxa"/>
            <w:shd w:val="clear" w:color="auto" w:fill="6592C4"/>
          </w:tcPr>
          <w:p>
            <w:pPr>
              <w:pStyle w:val="TableParagraph"/>
              <w:spacing w:before="0"/>
              <w:jc w:val="left"/>
              <w:rPr>
                <w:rFonts w:ascii="Times New Roman"/>
                <w:sz w:val="18"/>
              </w:rPr>
            </w:pPr>
          </w:p>
        </w:tc>
        <w:tc>
          <w:tcPr>
            <w:tcW w:w="1514" w:type="dxa"/>
            <w:shd w:val="clear" w:color="auto" w:fill="6592C4"/>
          </w:tcPr>
          <w:p>
            <w:pPr>
              <w:pStyle w:val="TableParagraph"/>
              <w:spacing w:before="0"/>
              <w:jc w:val="left"/>
              <w:rPr>
                <w:rFonts w:ascii="Times New Roman"/>
                <w:sz w:val="18"/>
              </w:rPr>
            </w:pPr>
          </w:p>
        </w:tc>
        <w:tc>
          <w:tcPr>
            <w:tcW w:w="1831" w:type="dxa"/>
            <w:shd w:val="clear" w:color="auto" w:fill="6592C4"/>
          </w:tcPr>
          <w:p>
            <w:pPr>
              <w:pStyle w:val="TableParagraph"/>
              <w:spacing w:before="0"/>
              <w:jc w:val="left"/>
              <w:rPr>
                <w:rFonts w:ascii="Times New Roman"/>
                <w:sz w:val="18"/>
              </w:rPr>
            </w:pPr>
          </w:p>
        </w:tc>
        <w:tc>
          <w:tcPr>
            <w:tcW w:w="1814" w:type="dxa"/>
            <w:shd w:val="clear" w:color="auto" w:fill="6592C4"/>
          </w:tcPr>
          <w:p>
            <w:pPr>
              <w:pStyle w:val="TableParagraph"/>
              <w:spacing w:before="0"/>
              <w:jc w:val="left"/>
              <w:rPr>
                <w:rFonts w:ascii="Times New Roman"/>
                <w:sz w:val="18"/>
              </w:rPr>
            </w:pPr>
          </w:p>
        </w:tc>
        <w:tc>
          <w:tcPr>
            <w:tcW w:w="1066" w:type="dxa"/>
            <w:shd w:val="clear" w:color="auto" w:fill="6592C4"/>
          </w:tcPr>
          <w:p>
            <w:pPr>
              <w:pStyle w:val="TableParagraph"/>
              <w:spacing w:before="0"/>
              <w:jc w:val="left"/>
              <w:rPr>
                <w:rFonts w:ascii="Times New Roman"/>
                <w:sz w:val="18"/>
              </w:rPr>
            </w:pPr>
          </w:p>
        </w:tc>
      </w:tr>
      <w:tr>
        <w:trPr>
          <w:trHeight w:val="471" w:hRule="atLeast"/>
        </w:trPr>
        <w:tc>
          <w:tcPr>
            <w:tcW w:w="2800" w:type="dxa"/>
          </w:tcPr>
          <w:p>
            <w:pPr>
              <w:pStyle w:val="TableParagraph"/>
              <w:spacing w:before="188"/>
              <w:ind w:left="31"/>
              <w:jc w:val="left"/>
              <w:rPr>
                <w:sz w:val="18"/>
              </w:rPr>
            </w:pPr>
            <w:r>
              <w:rPr>
                <w:color w:val="231F20"/>
                <w:spacing w:val="-4"/>
                <w:sz w:val="18"/>
              </w:rPr>
              <w:t>2006</w:t>
            </w:r>
          </w:p>
        </w:tc>
        <w:tc>
          <w:tcPr>
            <w:tcW w:w="1455" w:type="dxa"/>
          </w:tcPr>
          <w:p>
            <w:pPr>
              <w:pStyle w:val="TableParagraph"/>
              <w:spacing w:before="188"/>
              <w:ind w:right="56"/>
              <w:jc w:val="center"/>
              <w:rPr>
                <w:sz w:val="18"/>
              </w:rPr>
            </w:pPr>
            <w:r>
              <w:rPr>
                <w:color w:val="231F20"/>
                <w:sz w:val="18"/>
              </w:rPr>
              <w:t>2</w:t>
            </w:r>
            <w:r>
              <w:rPr>
                <w:color w:val="231F20"/>
                <w:spacing w:val="-2"/>
                <w:sz w:val="18"/>
              </w:rPr>
              <w:t> </w:t>
            </w:r>
            <w:r>
              <w:rPr>
                <w:color w:val="231F20"/>
                <w:sz w:val="18"/>
              </w:rPr>
              <w:t>168</w:t>
            </w:r>
            <w:r>
              <w:rPr>
                <w:color w:val="231F20"/>
                <w:spacing w:val="-2"/>
                <w:sz w:val="18"/>
              </w:rPr>
              <w:t> </w:t>
            </w:r>
            <w:r>
              <w:rPr>
                <w:color w:val="231F20"/>
                <w:spacing w:val="-5"/>
                <w:sz w:val="18"/>
              </w:rPr>
              <w:t>255</w:t>
            </w:r>
          </w:p>
        </w:tc>
        <w:tc>
          <w:tcPr>
            <w:tcW w:w="1514" w:type="dxa"/>
          </w:tcPr>
          <w:p>
            <w:pPr>
              <w:pStyle w:val="TableParagraph"/>
              <w:spacing w:before="188"/>
              <w:ind w:left="1"/>
              <w:jc w:val="center"/>
              <w:rPr>
                <w:sz w:val="18"/>
              </w:rPr>
            </w:pPr>
            <w:r>
              <w:rPr>
                <w:color w:val="231F20"/>
                <w:sz w:val="18"/>
              </w:rPr>
              <w:t>1</w:t>
            </w:r>
            <w:r>
              <w:rPr>
                <w:color w:val="231F20"/>
                <w:spacing w:val="-2"/>
                <w:sz w:val="18"/>
              </w:rPr>
              <w:t> </w:t>
            </w:r>
            <w:r>
              <w:rPr>
                <w:color w:val="231F20"/>
                <w:sz w:val="18"/>
              </w:rPr>
              <w:t>042</w:t>
            </w:r>
            <w:r>
              <w:rPr>
                <w:color w:val="231F20"/>
                <w:spacing w:val="-2"/>
                <w:sz w:val="18"/>
              </w:rPr>
              <w:t> </w:t>
            </w:r>
            <w:r>
              <w:rPr>
                <w:color w:val="231F20"/>
                <w:spacing w:val="-5"/>
                <w:sz w:val="18"/>
              </w:rPr>
              <w:t>570</w:t>
            </w:r>
          </w:p>
        </w:tc>
        <w:tc>
          <w:tcPr>
            <w:tcW w:w="1831" w:type="dxa"/>
          </w:tcPr>
          <w:p>
            <w:pPr>
              <w:pStyle w:val="TableParagraph"/>
              <w:spacing w:before="188"/>
              <w:ind w:left="357"/>
              <w:jc w:val="left"/>
              <w:rPr>
                <w:sz w:val="18"/>
              </w:rPr>
            </w:pPr>
            <w:r>
              <w:rPr>
                <w:color w:val="231F20"/>
                <w:sz w:val="18"/>
              </w:rPr>
              <w:t>1</w:t>
            </w:r>
            <w:r>
              <w:rPr>
                <w:color w:val="231F20"/>
                <w:spacing w:val="-2"/>
                <w:sz w:val="18"/>
              </w:rPr>
              <w:t> </w:t>
            </w:r>
            <w:r>
              <w:rPr>
                <w:color w:val="231F20"/>
                <w:sz w:val="18"/>
              </w:rPr>
              <w:t>125</w:t>
            </w:r>
            <w:r>
              <w:rPr>
                <w:color w:val="231F20"/>
                <w:spacing w:val="-2"/>
                <w:sz w:val="18"/>
              </w:rPr>
              <w:t> </w:t>
            </w:r>
            <w:r>
              <w:rPr>
                <w:color w:val="231F20"/>
                <w:spacing w:val="-5"/>
                <w:sz w:val="18"/>
              </w:rPr>
              <w:t>685</w:t>
            </w:r>
          </w:p>
        </w:tc>
        <w:tc>
          <w:tcPr>
            <w:tcW w:w="1814" w:type="dxa"/>
          </w:tcPr>
          <w:p>
            <w:pPr>
              <w:pStyle w:val="TableParagraph"/>
              <w:spacing w:before="169"/>
              <w:ind w:right="721"/>
              <w:rPr>
                <w:sz w:val="18"/>
              </w:rPr>
            </w:pPr>
            <w:r>
              <w:rPr>
                <w:color w:val="231F20"/>
                <w:sz w:val="18"/>
              </w:rPr>
              <w:t>-</w:t>
            </w:r>
            <w:r>
              <w:rPr>
                <w:color w:val="231F20"/>
                <w:spacing w:val="-5"/>
                <w:sz w:val="18"/>
              </w:rPr>
              <w:t>6,0</w:t>
            </w:r>
          </w:p>
        </w:tc>
        <w:tc>
          <w:tcPr>
            <w:tcW w:w="1066" w:type="dxa"/>
          </w:tcPr>
          <w:p>
            <w:pPr>
              <w:pStyle w:val="TableParagraph"/>
              <w:spacing w:before="188"/>
              <w:ind w:right="37"/>
              <w:rPr>
                <w:sz w:val="18"/>
              </w:rPr>
            </w:pPr>
            <w:r>
              <w:rPr>
                <w:color w:val="231F20"/>
                <w:spacing w:val="-5"/>
                <w:sz w:val="18"/>
              </w:rPr>
              <w:t>926</w:t>
            </w:r>
          </w:p>
        </w:tc>
      </w:tr>
      <w:tr>
        <w:trPr>
          <w:trHeight w:val="372" w:hRule="atLeast"/>
        </w:trPr>
        <w:tc>
          <w:tcPr>
            <w:tcW w:w="2800" w:type="dxa"/>
          </w:tcPr>
          <w:p>
            <w:pPr>
              <w:pStyle w:val="TableParagraph"/>
              <w:spacing w:before="89"/>
              <w:ind w:left="31"/>
              <w:jc w:val="left"/>
              <w:rPr>
                <w:sz w:val="18"/>
              </w:rPr>
            </w:pPr>
            <w:r>
              <w:rPr>
                <w:color w:val="231F20"/>
                <w:spacing w:val="-4"/>
                <w:sz w:val="18"/>
              </w:rPr>
              <w:t>2007</w:t>
            </w:r>
          </w:p>
        </w:tc>
        <w:tc>
          <w:tcPr>
            <w:tcW w:w="1455" w:type="dxa"/>
          </w:tcPr>
          <w:p>
            <w:pPr>
              <w:pStyle w:val="TableParagraph"/>
              <w:spacing w:before="89"/>
              <w:ind w:right="56"/>
              <w:jc w:val="center"/>
              <w:rPr>
                <w:sz w:val="18"/>
              </w:rPr>
            </w:pPr>
            <w:r>
              <w:rPr>
                <w:color w:val="231F20"/>
                <w:sz w:val="18"/>
              </w:rPr>
              <w:t>2</w:t>
            </w:r>
            <w:r>
              <w:rPr>
                <w:color w:val="231F20"/>
                <w:spacing w:val="-2"/>
                <w:sz w:val="18"/>
              </w:rPr>
              <w:t> </w:t>
            </w:r>
            <w:r>
              <w:rPr>
                <w:color w:val="231F20"/>
                <w:sz w:val="18"/>
              </w:rPr>
              <w:t>156</w:t>
            </w:r>
            <w:r>
              <w:rPr>
                <w:color w:val="231F20"/>
                <w:spacing w:val="-2"/>
                <w:sz w:val="18"/>
              </w:rPr>
              <w:t> </w:t>
            </w:r>
            <w:r>
              <w:rPr>
                <w:color w:val="231F20"/>
                <w:spacing w:val="-5"/>
                <w:sz w:val="18"/>
              </w:rPr>
              <w:t>650</w:t>
            </w:r>
          </w:p>
        </w:tc>
        <w:tc>
          <w:tcPr>
            <w:tcW w:w="1514" w:type="dxa"/>
          </w:tcPr>
          <w:p>
            <w:pPr>
              <w:pStyle w:val="TableParagraph"/>
              <w:spacing w:before="89"/>
              <w:ind w:left="1"/>
              <w:jc w:val="center"/>
              <w:rPr>
                <w:sz w:val="18"/>
              </w:rPr>
            </w:pPr>
            <w:r>
              <w:rPr>
                <w:color w:val="231F20"/>
                <w:sz w:val="18"/>
              </w:rPr>
              <w:t>1</w:t>
            </w:r>
            <w:r>
              <w:rPr>
                <w:color w:val="231F20"/>
                <w:spacing w:val="-2"/>
                <w:sz w:val="18"/>
              </w:rPr>
              <w:t> </w:t>
            </w:r>
            <w:r>
              <w:rPr>
                <w:color w:val="231F20"/>
                <w:sz w:val="18"/>
              </w:rPr>
              <w:t>037</w:t>
            </w:r>
            <w:r>
              <w:rPr>
                <w:color w:val="231F20"/>
                <w:spacing w:val="-2"/>
                <w:sz w:val="18"/>
              </w:rPr>
              <w:t> </w:t>
            </w:r>
            <w:r>
              <w:rPr>
                <w:color w:val="231F20"/>
                <w:spacing w:val="-5"/>
                <w:sz w:val="18"/>
              </w:rPr>
              <w:t>850</w:t>
            </w:r>
          </w:p>
        </w:tc>
        <w:tc>
          <w:tcPr>
            <w:tcW w:w="1831" w:type="dxa"/>
          </w:tcPr>
          <w:p>
            <w:pPr>
              <w:pStyle w:val="TableParagraph"/>
              <w:spacing w:before="89"/>
              <w:ind w:left="357"/>
              <w:jc w:val="left"/>
              <w:rPr>
                <w:sz w:val="18"/>
              </w:rPr>
            </w:pPr>
            <w:r>
              <w:rPr>
                <w:color w:val="231F20"/>
                <w:sz w:val="18"/>
              </w:rPr>
              <w:t>1</w:t>
            </w:r>
            <w:r>
              <w:rPr>
                <w:color w:val="231F20"/>
                <w:spacing w:val="-2"/>
                <w:sz w:val="18"/>
              </w:rPr>
              <w:t> </w:t>
            </w:r>
            <w:r>
              <w:rPr>
                <w:color w:val="231F20"/>
                <w:sz w:val="18"/>
              </w:rPr>
              <w:t>118</w:t>
            </w:r>
            <w:r>
              <w:rPr>
                <w:color w:val="231F20"/>
                <w:spacing w:val="-2"/>
                <w:sz w:val="18"/>
              </w:rPr>
              <w:t> </w:t>
            </w:r>
            <w:r>
              <w:rPr>
                <w:color w:val="231F20"/>
                <w:spacing w:val="-5"/>
                <w:sz w:val="18"/>
              </w:rPr>
              <w:t>800</w:t>
            </w:r>
          </w:p>
        </w:tc>
        <w:tc>
          <w:tcPr>
            <w:tcW w:w="1814" w:type="dxa"/>
          </w:tcPr>
          <w:p>
            <w:pPr>
              <w:pStyle w:val="TableParagraph"/>
              <w:spacing w:before="70"/>
              <w:ind w:right="721"/>
              <w:rPr>
                <w:sz w:val="18"/>
              </w:rPr>
            </w:pPr>
            <w:r>
              <w:rPr>
                <w:color w:val="231F20"/>
                <w:sz w:val="18"/>
              </w:rPr>
              <w:t>-</w:t>
            </w:r>
            <w:r>
              <w:rPr>
                <w:color w:val="231F20"/>
                <w:spacing w:val="-5"/>
                <w:sz w:val="18"/>
              </w:rPr>
              <w:t>5,4</w:t>
            </w:r>
          </w:p>
        </w:tc>
        <w:tc>
          <w:tcPr>
            <w:tcW w:w="1066" w:type="dxa"/>
          </w:tcPr>
          <w:p>
            <w:pPr>
              <w:pStyle w:val="TableParagraph"/>
              <w:spacing w:before="89"/>
              <w:ind w:right="37"/>
              <w:rPr>
                <w:sz w:val="18"/>
              </w:rPr>
            </w:pPr>
            <w:r>
              <w:rPr>
                <w:color w:val="231F20"/>
                <w:spacing w:val="-5"/>
                <w:sz w:val="18"/>
              </w:rPr>
              <w:t>928</w:t>
            </w:r>
          </w:p>
        </w:tc>
      </w:tr>
      <w:tr>
        <w:trPr>
          <w:trHeight w:val="372" w:hRule="atLeast"/>
        </w:trPr>
        <w:tc>
          <w:tcPr>
            <w:tcW w:w="2800" w:type="dxa"/>
          </w:tcPr>
          <w:p>
            <w:pPr>
              <w:pStyle w:val="TableParagraph"/>
              <w:spacing w:before="89"/>
              <w:ind w:left="31"/>
              <w:jc w:val="left"/>
              <w:rPr>
                <w:sz w:val="18"/>
              </w:rPr>
            </w:pPr>
            <w:r>
              <w:rPr>
                <w:color w:val="231F20"/>
                <w:spacing w:val="-4"/>
                <w:sz w:val="18"/>
              </w:rPr>
              <w:t>2008</w:t>
            </w:r>
          </w:p>
        </w:tc>
        <w:tc>
          <w:tcPr>
            <w:tcW w:w="1455" w:type="dxa"/>
          </w:tcPr>
          <w:p>
            <w:pPr>
              <w:pStyle w:val="TableParagraph"/>
              <w:spacing w:before="89"/>
              <w:ind w:right="56"/>
              <w:jc w:val="center"/>
              <w:rPr>
                <w:sz w:val="18"/>
              </w:rPr>
            </w:pPr>
            <w:r>
              <w:rPr>
                <w:color w:val="231F20"/>
                <w:sz w:val="18"/>
              </w:rPr>
              <w:t>2</w:t>
            </w:r>
            <w:r>
              <w:rPr>
                <w:color w:val="231F20"/>
                <w:spacing w:val="-2"/>
                <w:sz w:val="18"/>
              </w:rPr>
              <w:t> </w:t>
            </w:r>
            <w:r>
              <w:rPr>
                <w:color w:val="231F20"/>
                <w:sz w:val="18"/>
              </w:rPr>
              <w:t>148</w:t>
            </w:r>
            <w:r>
              <w:rPr>
                <w:color w:val="231F20"/>
                <w:spacing w:val="-2"/>
                <w:sz w:val="18"/>
              </w:rPr>
              <w:t> </w:t>
            </w:r>
            <w:r>
              <w:rPr>
                <w:color w:val="231F20"/>
                <w:spacing w:val="-5"/>
                <w:sz w:val="18"/>
              </w:rPr>
              <w:t>132</w:t>
            </w:r>
          </w:p>
        </w:tc>
        <w:tc>
          <w:tcPr>
            <w:tcW w:w="1514" w:type="dxa"/>
          </w:tcPr>
          <w:p>
            <w:pPr>
              <w:pStyle w:val="TableParagraph"/>
              <w:spacing w:before="89"/>
              <w:ind w:left="1"/>
              <w:jc w:val="center"/>
              <w:rPr>
                <w:sz w:val="18"/>
              </w:rPr>
            </w:pPr>
            <w:r>
              <w:rPr>
                <w:color w:val="231F20"/>
                <w:sz w:val="18"/>
              </w:rPr>
              <w:t>1</w:t>
            </w:r>
            <w:r>
              <w:rPr>
                <w:color w:val="231F20"/>
                <w:spacing w:val="-2"/>
                <w:sz w:val="18"/>
              </w:rPr>
              <w:t> </w:t>
            </w:r>
            <w:r>
              <w:rPr>
                <w:color w:val="231F20"/>
                <w:sz w:val="18"/>
              </w:rPr>
              <w:t>034</w:t>
            </w:r>
            <w:r>
              <w:rPr>
                <w:color w:val="231F20"/>
                <w:spacing w:val="-2"/>
                <w:sz w:val="18"/>
              </w:rPr>
              <w:t> </w:t>
            </w:r>
            <w:r>
              <w:rPr>
                <w:color w:val="231F20"/>
                <w:spacing w:val="-5"/>
                <w:sz w:val="18"/>
              </w:rPr>
              <w:t>979</w:t>
            </w:r>
          </w:p>
        </w:tc>
        <w:tc>
          <w:tcPr>
            <w:tcW w:w="1831" w:type="dxa"/>
          </w:tcPr>
          <w:p>
            <w:pPr>
              <w:pStyle w:val="TableParagraph"/>
              <w:spacing w:before="89"/>
              <w:ind w:left="357"/>
              <w:jc w:val="left"/>
              <w:rPr>
                <w:sz w:val="18"/>
              </w:rPr>
            </w:pPr>
            <w:r>
              <w:rPr>
                <w:color w:val="231F20"/>
                <w:sz w:val="18"/>
              </w:rPr>
              <w:t>1</w:t>
            </w:r>
            <w:r>
              <w:rPr>
                <w:color w:val="231F20"/>
                <w:spacing w:val="-2"/>
                <w:sz w:val="18"/>
              </w:rPr>
              <w:t> </w:t>
            </w:r>
            <w:r>
              <w:rPr>
                <w:color w:val="231F20"/>
                <w:sz w:val="18"/>
              </w:rPr>
              <w:t>113</w:t>
            </w:r>
            <w:r>
              <w:rPr>
                <w:color w:val="231F20"/>
                <w:spacing w:val="-2"/>
                <w:sz w:val="18"/>
              </w:rPr>
              <w:t> </w:t>
            </w:r>
            <w:r>
              <w:rPr>
                <w:color w:val="231F20"/>
                <w:spacing w:val="-5"/>
                <w:sz w:val="18"/>
              </w:rPr>
              <w:t>153</w:t>
            </w:r>
          </w:p>
        </w:tc>
        <w:tc>
          <w:tcPr>
            <w:tcW w:w="1814" w:type="dxa"/>
          </w:tcPr>
          <w:p>
            <w:pPr>
              <w:pStyle w:val="TableParagraph"/>
              <w:spacing w:before="70"/>
              <w:ind w:right="721"/>
              <w:rPr>
                <w:sz w:val="18"/>
              </w:rPr>
            </w:pPr>
            <w:r>
              <w:rPr>
                <w:color w:val="231F20"/>
                <w:sz w:val="18"/>
              </w:rPr>
              <w:t>-</w:t>
            </w:r>
            <w:r>
              <w:rPr>
                <w:color w:val="231F20"/>
                <w:spacing w:val="-5"/>
                <w:sz w:val="18"/>
              </w:rPr>
              <w:t>4,0</w:t>
            </w:r>
          </w:p>
        </w:tc>
        <w:tc>
          <w:tcPr>
            <w:tcW w:w="1066" w:type="dxa"/>
          </w:tcPr>
          <w:p>
            <w:pPr>
              <w:pStyle w:val="TableParagraph"/>
              <w:spacing w:before="89"/>
              <w:ind w:right="37"/>
              <w:rPr>
                <w:sz w:val="18"/>
              </w:rPr>
            </w:pPr>
            <w:r>
              <w:rPr>
                <w:color w:val="231F20"/>
                <w:spacing w:val="-5"/>
                <w:sz w:val="18"/>
              </w:rPr>
              <w:t>930</w:t>
            </w:r>
          </w:p>
        </w:tc>
      </w:tr>
      <w:tr>
        <w:trPr>
          <w:trHeight w:val="372" w:hRule="atLeast"/>
        </w:trPr>
        <w:tc>
          <w:tcPr>
            <w:tcW w:w="2800" w:type="dxa"/>
          </w:tcPr>
          <w:p>
            <w:pPr>
              <w:pStyle w:val="TableParagraph"/>
              <w:spacing w:before="89"/>
              <w:ind w:left="31"/>
              <w:jc w:val="left"/>
              <w:rPr>
                <w:sz w:val="18"/>
              </w:rPr>
            </w:pPr>
            <w:r>
              <w:rPr>
                <w:color w:val="231F20"/>
                <w:spacing w:val="-4"/>
                <w:sz w:val="18"/>
              </w:rPr>
              <w:t>2009</w:t>
            </w:r>
          </w:p>
        </w:tc>
        <w:tc>
          <w:tcPr>
            <w:tcW w:w="1455" w:type="dxa"/>
          </w:tcPr>
          <w:p>
            <w:pPr>
              <w:pStyle w:val="TableParagraph"/>
              <w:spacing w:before="89"/>
              <w:ind w:right="56"/>
              <w:jc w:val="center"/>
              <w:rPr>
                <w:sz w:val="18"/>
              </w:rPr>
            </w:pPr>
            <w:r>
              <w:rPr>
                <w:color w:val="231F20"/>
                <w:sz w:val="18"/>
              </w:rPr>
              <w:t>2</w:t>
            </w:r>
            <w:r>
              <w:rPr>
                <w:color w:val="231F20"/>
                <w:spacing w:val="-2"/>
                <w:sz w:val="18"/>
              </w:rPr>
              <w:t> </w:t>
            </w:r>
            <w:r>
              <w:rPr>
                <w:color w:val="231F20"/>
                <w:sz w:val="18"/>
              </w:rPr>
              <w:t>141</w:t>
            </w:r>
            <w:r>
              <w:rPr>
                <w:color w:val="231F20"/>
                <w:spacing w:val="-2"/>
                <w:sz w:val="18"/>
              </w:rPr>
              <w:t> </w:t>
            </w:r>
            <w:r>
              <w:rPr>
                <w:color w:val="231F20"/>
                <w:spacing w:val="-5"/>
                <w:sz w:val="18"/>
              </w:rPr>
              <w:t>993</w:t>
            </w:r>
          </w:p>
        </w:tc>
        <w:tc>
          <w:tcPr>
            <w:tcW w:w="1514" w:type="dxa"/>
          </w:tcPr>
          <w:p>
            <w:pPr>
              <w:pStyle w:val="TableParagraph"/>
              <w:spacing w:before="89"/>
              <w:ind w:left="1"/>
              <w:jc w:val="center"/>
              <w:rPr>
                <w:sz w:val="18"/>
              </w:rPr>
            </w:pPr>
            <w:r>
              <w:rPr>
                <w:color w:val="231F20"/>
                <w:sz w:val="18"/>
              </w:rPr>
              <w:t>1</w:t>
            </w:r>
            <w:r>
              <w:rPr>
                <w:color w:val="231F20"/>
                <w:spacing w:val="-2"/>
                <w:sz w:val="18"/>
              </w:rPr>
              <w:t> </w:t>
            </w:r>
            <w:r>
              <w:rPr>
                <w:color w:val="231F20"/>
                <w:sz w:val="18"/>
              </w:rPr>
              <w:t>032</w:t>
            </w:r>
            <w:r>
              <w:rPr>
                <w:color w:val="231F20"/>
                <w:spacing w:val="-2"/>
                <w:sz w:val="18"/>
              </w:rPr>
              <w:t> </w:t>
            </w:r>
            <w:r>
              <w:rPr>
                <w:color w:val="231F20"/>
                <w:spacing w:val="-5"/>
                <w:sz w:val="18"/>
              </w:rPr>
              <w:t>687</w:t>
            </w:r>
          </w:p>
        </w:tc>
        <w:tc>
          <w:tcPr>
            <w:tcW w:w="1831" w:type="dxa"/>
          </w:tcPr>
          <w:p>
            <w:pPr>
              <w:pStyle w:val="TableParagraph"/>
              <w:spacing w:before="89"/>
              <w:ind w:left="357"/>
              <w:jc w:val="left"/>
              <w:rPr>
                <w:sz w:val="18"/>
              </w:rPr>
            </w:pPr>
            <w:r>
              <w:rPr>
                <w:color w:val="231F20"/>
                <w:sz w:val="18"/>
              </w:rPr>
              <w:t>1</w:t>
            </w:r>
            <w:r>
              <w:rPr>
                <w:color w:val="231F20"/>
                <w:spacing w:val="-2"/>
                <w:sz w:val="18"/>
              </w:rPr>
              <w:t> </w:t>
            </w:r>
            <w:r>
              <w:rPr>
                <w:color w:val="231F20"/>
                <w:sz w:val="18"/>
              </w:rPr>
              <w:t>109</w:t>
            </w:r>
            <w:r>
              <w:rPr>
                <w:color w:val="231F20"/>
                <w:spacing w:val="-2"/>
                <w:sz w:val="18"/>
              </w:rPr>
              <w:t> </w:t>
            </w:r>
            <w:r>
              <w:rPr>
                <w:color w:val="231F20"/>
                <w:spacing w:val="-5"/>
                <w:sz w:val="18"/>
              </w:rPr>
              <w:t>306</w:t>
            </w:r>
          </w:p>
        </w:tc>
        <w:tc>
          <w:tcPr>
            <w:tcW w:w="1814" w:type="dxa"/>
          </w:tcPr>
          <w:p>
            <w:pPr>
              <w:pStyle w:val="TableParagraph"/>
              <w:spacing w:before="70"/>
              <w:ind w:right="721"/>
              <w:rPr>
                <w:sz w:val="18"/>
              </w:rPr>
            </w:pPr>
            <w:r>
              <w:rPr>
                <w:color w:val="231F20"/>
                <w:sz w:val="18"/>
              </w:rPr>
              <w:t>-</w:t>
            </w:r>
            <w:r>
              <w:rPr>
                <w:color w:val="231F20"/>
                <w:spacing w:val="-5"/>
                <w:sz w:val="18"/>
              </w:rPr>
              <w:t>2,9</w:t>
            </w:r>
          </w:p>
        </w:tc>
        <w:tc>
          <w:tcPr>
            <w:tcW w:w="1066" w:type="dxa"/>
          </w:tcPr>
          <w:p>
            <w:pPr>
              <w:pStyle w:val="TableParagraph"/>
              <w:spacing w:before="89"/>
              <w:ind w:right="37"/>
              <w:rPr>
                <w:sz w:val="18"/>
              </w:rPr>
            </w:pPr>
            <w:r>
              <w:rPr>
                <w:color w:val="231F20"/>
                <w:spacing w:val="-5"/>
                <w:sz w:val="18"/>
              </w:rPr>
              <w:t>931</w:t>
            </w:r>
          </w:p>
        </w:tc>
      </w:tr>
      <w:tr>
        <w:trPr>
          <w:trHeight w:val="381" w:hRule="atLeast"/>
        </w:trPr>
        <w:tc>
          <w:tcPr>
            <w:tcW w:w="2800" w:type="dxa"/>
          </w:tcPr>
          <w:p>
            <w:pPr>
              <w:pStyle w:val="TableParagraph"/>
              <w:spacing w:before="89"/>
              <w:ind w:left="31"/>
              <w:jc w:val="left"/>
              <w:rPr>
                <w:sz w:val="18"/>
              </w:rPr>
            </w:pPr>
            <w:r>
              <w:rPr>
                <w:color w:val="231F20"/>
                <w:spacing w:val="-4"/>
                <w:sz w:val="18"/>
              </w:rPr>
              <w:t>2010</w:t>
            </w:r>
          </w:p>
        </w:tc>
        <w:tc>
          <w:tcPr>
            <w:tcW w:w="1455" w:type="dxa"/>
          </w:tcPr>
          <w:p>
            <w:pPr>
              <w:pStyle w:val="TableParagraph"/>
              <w:spacing w:before="89"/>
              <w:ind w:right="56"/>
              <w:jc w:val="center"/>
              <w:rPr>
                <w:sz w:val="18"/>
              </w:rPr>
            </w:pPr>
            <w:r>
              <w:rPr>
                <w:color w:val="231F20"/>
                <w:sz w:val="18"/>
              </w:rPr>
              <w:t>2</w:t>
            </w:r>
            <w:r>
              <w:rPr>
                <w:color w:val="231F20"/>
                <w:spacing w:val="-2"/>
                <w:sz w:val="18"/>
              </w:rPr>
              <w:t> </w:t>
            </w:r>
            <w:r>
              <w:rPr>
                <w:color w:val="231F20"/>
                <w:sz w:val="18"/>
              </w:rPr>
              <w:t>135</w:t>
            </w:r>
            <w:r>
              <w:rPr>
                <w:color w:val="231F20"/>
                <w:spacing w:val="-2"/>
                <w:sz w:val="18"/>
              </w:rPr>
              <w:t> </w:t>
            </w:r>
            <w:r>
              <w:rPr>
                <w:color w:val="231F20"/>
                <w:spacing w:val="-5"/>
                <w:sz w:val="18"/>
              </w:rPr>
              <w:t>498</w:t>
            </w:r>
          </w:p>
        </w:tc>
        <w:tc>
          <w:tcPr>
            <w:tcW w:w="1514" w:type="dxa"/>
          </w:tcPr>
          <w:p>
            <w:pPr>
              <w:pStyle w:val="TableParagraph"/>
              <w:spacing w:before="89"/>
              <w:ind w:left="1"/>
              <w:jc w:val="center"/>
              <w:rPr>
                <w:sz w:val="18"/>
              </w:rPr>
            </w:pPr>
            <w:r>
              <w:rPr>
                <w:color w:val="231F20"/>
                <w:sz w:val="18"/>
              </w:rPr>
              <w:t>1</w:t>
            </w:r>
            <w:r>
              <w:rPr>
                <w:color w:val="231F20"/>
                <w:spacing w:val="-2"/>
                <w:sz w:val="18"/>
              </w:rPr>
              <w:t> </w:t>
            </w:r>
            <w:r>
              <w:rPr>
                <w:color w:val="231F20"/>
                <w:sz w:val="18"/>
              </w:rPr>
              <w:t>029</w:t>
            </w:r>
            <w:r>
              <w:rPr>
                <w:color w:val="231F20"/>
                <w:spacing w:val="-2"/>
                <w:sz w:val="18"/>
              </w:rPr>
              <w:t> </w:t>
            </w:r>
            <w:r>
              <w:rPr>
                <w:color w:val="231F20"/>
                <w:spacing w:val="-5"/>
                <w:sz w:val="18"/>
              </w:rPr>
              <w:t>802</w:t>
            </w:r>
          </w:p>
        </w:tc>
        <w:tc>
          <w:tcPr>
            <w:tcW w:w="1831" w:type="dxa"/>
          </w:tcPr>
          <w:p>
            <w:pPr>
              <w:pStyle w:val="TableParagraph"/>
              <w:spacing w:before="89"/>
              <w:ind w:left="357"/>
              <w:jc w:val="left"/>
              <w:rPr>
                <w:sz w:val="18"/>
              </w:rPr>
            </w:pPr>
            <w:r>
              <w:rPr>
                <w:color w:val="231F20"/>
                <w:sz w:val="18"/>
              </w:rPr>
              <w:t>1</w:t>
            </w:r>
            <w:r>
              <w:rPr>
                <w:color w:val="231F20"/>
                <w:spacing w:val="-2"/>
                <w:sz w:val="18"/>
              </w:rPr>
              <w:t> </w:t>
            </w:r>
            <w:r>
              <w:rPr>
                <w:color w:val="231F20"/>
                <w:sz w:val="18"/>
              </w:rPr>
              <w:t>105</w:t>
            </w:r>
            <w:r>
              <w:rPr>
                <w:color w:val="231F20"/>
                <w:spacing w:val="-2"/>
                <w:sz w:val="18"/>
              </w:rPr>
              <w:t> </w:t>
            </w:r>
            <w:r>
              <w:rPr>
                <w:color w:val="231F20"/>
                <w:spacing w:val="-5"/>
                <w:sz w:val="18"/>
              </w:rPr>
              <w:t>696</w:t>
            </w:r>
          </w:p>
        </w:tc>
        <w:tc>
          <w:tcPr>
            <w:tcW w:w="1814" w:type="dxa"/>
          </w:tcPr>
          <w:p>
            <w:pPr>
              <w:pStyle w:val="TableParagraph"/>
              <w:spacing w:before="70"/>
              <w:ind w:right="721"/>
              <w:rPr>
                <w:sz w:val="18"/>
              </w:rPr>
            </w:pPr>
            <w:r>
              <w:rPr>
                <w:color w:val="231F20"/>
                <w:sz w:val="18"/>
              </w:rPr>
              <w:t>-</w:t>
            </w:r>
            <w:r>
              <w:rPr>
                <w:color w:val="231F20"/>
                <w:spacing w:val="-5"/>
                <w:sz w:val="18"/>
              </w:rPr>
              <w:t>3,0</w:t>
            </w:r>
          </w:p>
        </w:tc>
        <w:tc>
          <w:tcPr>
            <w:tcW w:w="1066" w:type="dxa"/>
          </w:tcPr>
          <w:p>
            <w:pPr>
              <w:pStyle w:val="TableParagraph"/>
              <w:spacing w:before="89"/>
              <w:ind w:right="37"/>
              <w:rPr>
                <w:sz w:val="18"/>
              </w:rPr>
            </w:pPr>
            <w:r>
              <w:rPr>
                <w:color w:val="231F20"/>
                <w:spacing w:val="-5"/>
                <w:sz w:val="18"/>
              </w:rPr>
              <w:t>931</w:t>
            </w:r>
          </w:p>
        </w:tc>
      </w:tr>
      <w:tr>
        <w:trPr>
          <w:trHeight w:val="372" w:hRule="atLeast"/>
        </w:trPr>
        <w:tc>
          <w:tcPr>
            <w:tcW w:w="2800" w:type="dxa"/>
          </w:tcPr>
          <w:p>
            <w:pPr>
              <w:pStyle w:val="TableParagraph"/>
              <w:spacing w:before="79"/>
              <w:ind w:left="31"/>
              <w:jc w:val="left"/>
              <w:rPr>
                <w:sz w:val="18"/>
              </w:rPr>
            </w:pPr>
            <w:r>
              <w:rPr>
                <w:color w:val="231F20"/>
                <w:spacing w:val="-4"/>
                <w:sz w:val="18"/>
              </w:rPr>
              <w:t>2011</w:t>
            </w:r>
          </w:p>
        </w:tc>
        <w:tc>
          <w:tcPr>
            <w:tcW w:w="1455" w:type="dxa"/>
          </w:tcPr>
          <w:p>
            <w:pPr>
              <w:pStyle w:val="TableParagraph"/>
              <w:spacing w:before="79"/>
              <w:ind w:right="56"/>
              <w:jc w:val="center"/>
              <w:rPr>
                <w:sz w:val="18"/>
              </w:rPr>
            </w:pPr>
            <w:r>
              <w:rPr>
                <w:color w:val="231F20"/>
                <w:sz w:val="18"/>
              </w:rPr>
              <w:t>2</w:t>
            </w:r>
            <w:r>
              <w:rPr>
                <w:color w:val="231F20"/>
                <w:spacing w:val="-2"/>
                <w:sz w:val="18"/>
              </w:rPr>
              <w:t> </w:t>
            </w:r>
            <w:r>
              <w:rPr>
                <w:color w:val="231F20"/>
                <w:sz w:val="18"/>
              </w:rPr>
              <w:t>130</w:t>
            </w:r>
            <w:r>
              <w:rPr>
                <w:color w:val="231F20"/>
                <w:spacing w:val="-2"/>
                <w:sz w:val="18"/>
              </w:rPr>
              <w:t> </w:t>
            </w:r>
            <w:r>
              <w:rPr>
                <w:color w:val="231F20"/>
                <w:spacing w:val="-5"/>
                <w:sz w:val="18"/>
              </w:rPr>
              <w:t>431</w:t>
            </w:r>
          </w:p>
        </w:tc>
        <w:tc>
          <w:tcPr>
            <w:tcW w:w="1514" w:type="dxa"/>
          </w:tcPr>
          <w:p>
            <w:pPr>
              <w:pStyle w:val="TableParagraph"/>
              <w:spacing w:before="79"/>
              <w:ind w:left="1"/>
              <w:jc w:val="center"/>
              <w:rPr>
                <w:sz w:val="18"/>
              </w:rPr>
            </w:pPr>
            <w:r>
              <w:rPr>
                <w:color w:val="231F20"/>
                <w:sz w:val="18"/>
              </w:rPr>
              <w:t>1</w:t>
            </w:r>
            <w:r>
              <w:rPr>
                <w:color w:val="231F20"/>
                <w:spacing w:val="-2"/>
                <w:sz w:val="18"/>
              </w:rPr>
              <w:t> </w:t>
            </w:r>
            <w:r>
              <w:rPr>
                <w:color w:val="231F20"/>
                <w:sz w:val="18"/>
              </w:rPr>
              <w:t>027</w:t>
            </w:r>
            <w:r>
              <w:rPr>
                <w:color w:val="231F20"/>
                <w:spacing w:val="-2"/>
                <w:sz w:val="18"/>
              </w:rPr>
              <w:t> </w:t>
            </w:r>
            <w:r>
              <w:rPr>
                <w:color w:val="231F20"/>
                <w:spacing w:val="-5"/>
                <w:sz w:val="18"/>
              </w:rPr>
              <w:t>581</w:t>
            </w:r>
          </w:p>
        </w:tc>
        <w:tc>
          <w:tcPr>
            <w:tcW w:w="1831" w:type="dxa"/>
          </w:tcPr>
          <w:p>
            <w:pPr>
              <w:pStyle w:val="TableParagraph"/>
              <w:spacing w:before="79"/>
              <w:ind w:left="357"/>
              <w:jc w:val="left"/>
              <w:rPr>
                <w:sz w:val="18"/>
              </w:rPr>
            </w:pPr>
            <w:r>
              <w:rPr>
                <w:color w:val="231F20"/>
                <w:sz w:val="18"/>
              </w:rPr>
              <w:t>1</w:t>
            </w:r>
            <w:r>
              <w:rPr>
                <w:color w:val="231F20"/>
                <w:spacing w:val="-2"/>
                <w:sz w:val="18"/>
              </w:rPr>
              <w:t> </w:t>
            </w:r>
            <w:r>
              <w:rPr>
                <w:color w:val="231F20"/>
                <w:sz w:val="18"/>
              </w:rPr>
              <w:t>102</w:t>
            </w:r>
            <w:r>
              <w:rPr>
                <w:color w:val="231F20"/>
                <w:spacing w:val="-2"/>
                <w:sz w:val="18"/>
              </w:rPr>
              <w:t> </w:t>
            </w:r>
            <w:r>
              <w:rPr>
                <w:color w:val="231F20"/>
                <w:spacing w:val="-5"/>
                <w:sz w:val="18"/>
              </w:rPr>
              <w:t>850</w:t>
            </w:r>
          </w:p>
        </w:tc>
        <w:tc>
          <w:tcPr>
            <w:tcW w:w="1814" w:type="dxa"/>
          </w:tcPr>
          <w:p>
            <w:pPr>
              <w:pStyle w:val="TableParagraph"/>
              <w:spacing w:before="79"/>
              <w:ind w:right="727"/>
              <w:rPr>
                <w:sz w:val="18"/>
              </w:rPr>
            </w:pPr>
            <w:r>
              <w:rPr>
                <w:color w:val="231F20"/>
                <w:spacing w:val="-2"/>
                <w:sz w:val="18"/>
              </w:rPr>
              <w:t>-</w:t>
            </w:r>
            <w:r>
              <w:rPr>
                <w:color w:val="231F20"/>
                <w:spacing w:val="-5"/>
                <w:sz w:val="18"/>
              </w:rPr>
              <w:t>2,4</w:t>
            </w:r>
          </w:p>
        </w:tc>
        <w:tc>
          <w:tcPr>
            <w:tcW w:w="1066" w:type="dxa"/>
          </w:tcPr>
          <w:p>
            <w:pPr>
              <w:pStyle w:val="TableParagraph"/>
              <w:spacing w:before="79"/>
              <w:ind w:right="39"/>
              <w:rPr>
                <w:sz w:val="18"/>
              </w:rPr>
            </w:pPr>
            <w:r>
              <w:rPr>
                <w:color w:val="231F20"/>
                <w:spacing w:val="-5"/>
                <w:sz w:val="18"/>
              </w:rPr>
              <w:t>932</w:t>
            </w:r>
          </w:p>
        </w:tc>
      </w:tr>
      <w:tr>
        <w:trPr>
          <w:trHeight w:val="372" w:hRule="atLeast"/>
        </w:trPr>
        <w:tc>
          <w:tcPr>
            <w:tcW w:w="2800" w:type="dxa"/>
          </w:tcPr>
          <w:p>
            <w:pPr>
              <w:pStyle w:val="TableParagraph"/>
              <w:spacing w:before="79"/>
              <w:ind w:left="31"/>
              <w:jc w:val="left"/>
              <w:rPr>
                <w:sz w:val="18"/>
              </w:rPr>
            </w:pPr>
            <w:r>
              <w:rPr>
                <w:color w:val="231F20"/>
                <w:spacing w:val="-4"/>
                <w:sz w:val="18"/>
              </w:rPr>
              <w:t>2012</w:t>
            </w:r>
          </w:p>
        </w:tc>
        <w:tc>
          <w:tcPr>
            <w:tcW w:w="1455" w:type="dxa"/>
          </w:tcPr>
          <w:p>
            <w:pPr>
              <w:pStyle w:val="TableParagraph"/>
              <w:spacing w:before="79"/>
              <w:ind w:right="56"/>
              <w:jc w:val="center"/>
              <w:rPr>
                <w:sz w:val="18"/>
              </w:rPr>
            </w:pPr>
            <w:r>
              <w:rPr>
                <w:color w:val="231F20"/>
                <w:sz w:val="18"/>
              </w:rPr>
              <w:t>2</w:t>
            </w:r>
            <w:r>
              <w:rPr>
                <w:color w:val="231F20"/>
                <w:spacing w:val="-2"/>
                <w:sz w:val="18"/>
              </w:rPr>
              <w:t> </w:t>
            </w:r>
            <w:r>
              <w:rPr>
                <w:color w:val="231F20"/>
                <w:sz w:val="18"/>
              </w:rPr>
              <w:t>105</w:t>
            </w:r>
            <w:r>
              <w:rPr>
                <w:color w:val="231F20"/>
                <w:spacing w:val="-2"/>
                <w:sz w:val="18"/>
              </w:rPr>
              <w:t> </w:t>
            </w:r>
            <w:r>
              <w:rPr>
                <w:color w:val="231F20"/>
                <w:spacing w:val="-5"/>
                <w:sz w:val="18"/>
              </w:rPr>
              <w:t>291</w:t>
            </w:r>
          </w:p>
        </w:tc>
        <w:tc>
          <w:tcPr>
            <w:tcW w:w="1514" w:type="dxa"/>
          </w:tcPr>
          <w:p>
            <w:pPr>
              <w:pStyle w:val="TableParagraph"/>
              <w:spacing w:before="79"/>
              <w:ind w:left="1"/>
              <w:jc w:val="center"/>
              <w:rPr>
                <w:sz w:val="18"/>
              </w:rPr>
            </w:pPr>
            <w:r>
              <w:rPr>
                <w:color w:val="231F20"/>
                <w:sz w:val="18"/>
              </w:rPr>
              <w:t>1</w:t>
            </w:r>
            <w:r>
              <w:rPr>
                <w:color w:val="231F20"/>
                <w:spacing w:val="-2"/>
                <w:sz w:val="18"/>
              </w:rPr>
              <w:t> </w:t>
            </w:r>
            <w:r>
              <w:rPr>
                <w:color w:val="231F20"/>
                <w:sz w:val="18"/>
              </w:rPr>
              <w:t>008</w:t>
            </w:r>
            <w:r>
              <w:rPr>
                <w:color w:val="231F20"/>
                <w:spacing w:val="-2"/>
                <w:sz w:val="18"/>
              </w:rPr>
              <w:t> </w:t>
            </w:r>
            <w:r>
              <w:rPr>
                <w:color w:val="231F20"/>
                <w:spacing w:val="-5"/>
                <w:sz w:val="18"/>
              </w:rPr>
              <w:t>028</w:t>
            </w:r>
          </w:p>
        </w:tc>
        <w:tc>
          <w:tcPr>
            <w:tcW w:w="1831" w:type="dxa"/>
          </w:tcPr>
          <w:p>
            <w:pPr>
              <w:pStyle w:val="TableParagraph"/>
              <w:spacing w:before="79"/>
              <w:ind w:left="357"/>
              <w:jc w:val="left"/>
              <w:rPr>
                <w:sz w:val="18"/>
              </w:rPr>
            </w:pPr>
            <w:r>
              <w:rPr>
                <w:color w:val="231F20"/>
                <w:sz w:val="18"/>
              </w:rPr>
              <w:t>1</w:t>
            </w:r>
            <w:r>
              <w:rPr>
                <w:color w:val="231F20"/>
                <w:spacing w:val="-2"/>
                <w:sz w:val="18"/>
              </w:rPr>
              <w:t> </w:t>
            </w:r>
            <w:r>
              <w:rPr>
                <w:color w:val="231F20"/>
                <w:sz w:val="18"/>
              </w:rPr>
              <w:t>097</w:t>
            </w:r>
            <w:r>
              <w:rPr>
                <w:color w:val="231F20"/>
                <w:spacing w:val="-2"/>
                <w:sz w:val="18"/>
              </w:rPr>
              <w:t> </w:t>
            </w:r>
            <w:r>
              <w:rPr>
                <w:color w:val="231F20"/>
                <w:spacing w:val="-5"/>
                <w:sz w:val="18"/>
              </w:rPr>
              <w:t>263</w:t>
            </w:r>
          </w:p>
        </w:tc>
        <w:tc>
          <w:tcPr>
            <w:tcW w:w="1814" w:type="dxa"/>
          </w:tcPr>
          <w:p>
            <w:pPr>
              <w:pStyle w:val="TableParagraph"/>
              <w:spacing w:before="79"/>
              <w:ind w:right="727"/>
              <w:rPr>
                <w:sz w:val="18"/>
              </w:rPr>
            </w:pPr>
            <w:r>
              <w:rPr>
                <w:color w:val="231F20"/>
                <w:spacing w:val="-2"/>
                <w:sz w:val="18"/>
              </w:rPr>
              <w:t>-</w:t>
            </w:r>
            <w:r>
              <w:rPr>
                <w:color w:val="231F20"/>
                <w:spacing w:val="-4"/>
                <w:sz w:val="18"/>
              </w:rPr>
              <w:t>11,9</w:t>
            </w:r>
          </w:p>
        </w:tc>
        <w:tc>
          <w:tcPr>
            <w:tcW w:w="1066" w:type="dxa"/>
          </w:tcPr>
          <w:p>
            <w:pPr>
              <w:pStyle w:val="TableParagraph"/>
              <w:spacing w:before="79"/>
              <w:ind w:right="39"/>
              <w:rPr>
                <w:sz w:val="18"/>
              </w:rPr>
            </w:pPr>
            <w:r>
              <w:rPr>
                <w:color w:val="231F20"/>
                <w:spacing w:val="-5"/>
                <w:sz w:val="18"/>
              </w:rPr>
              <w:t>919</w:t>
            </w:r>
          </w:p>
        </w:tc>
      </w:tr>
      <w:tr>
        <w:trPr>
          <w:trHeight w:val="372" w:hRule="atLeast"/>
        </w:trPr>
        <w:tc>
          <w:tcPr>
            <w:tcW w:w="2800" w:type="dxa"/>
          </w:tcPr>
          <w:p>
            <w:pPr>
              <w:pStyle w:val="TableParagraph"/>
              <w:spacing w:before="79"/>
              <w:ind w:left="31"/>
              <w:jc w:val="left"/>
              <w:rPr>
                <w:sz w:val="18"/>
              </w:rPr>
            </w:pPr>
            <w:r>
              <w:rPr>
                <w:color w:val="231F20"/>
                <w:spacing w:val="-4"/>
                <w:sz w:val="18"/>
              </w:rPr>
              <w:t>2013</w:t>
            </w:r>
          </w:p>
        </w:tc>
        <w:tc>
          <w:tcPr>
            <w:tcW w:w="1455" w:type="dxa"/>
          </w:tcPr>
          <w:p>
            <w:pPr>
              <w:pStyle w:val="TableParagraph"/>
              <w:spacing w:before="79"/>
              <w:ind w:right="56"/>
              <w:jc w:val="center"/>
              <w:rPr>
                <w:sz w:val="18"/>
              </w:rPr>
            </w:pPr>
            <w:r>
              <w:rPr>
                <w:color w:val="231F20"/>
                <w:sz w:val="18"/>
              </w:rPr>
              <w:t>2</w:t>
            </w:r>
            <w:r>
              <w:rPr>
                <w:color w:val="231F20"/>
                <w:spacing w:val="-2"/>
                <w:sz w:val="18"/>
              </w:rPr>
              <w:t> </w:t>
            </w:r>
            <w:r>
              <w:rPr>
                <w:color w:val="231F20"/>
                <w:sz w:val="18"/>
              </w:rPr>
              <w:t>117</w:t>
            </w:r>
            <w:r>
              <w:rPr>
                <w:color w:val="231F20"/>
                <w:spacing w:val="-2"/>
                <w:sz w:val="18"/>
              </w:rPr>
              <w:t> </w:t>
            </w:r>
            <w:r>
              <w:rPr>
                <w:color w:val="231F20"/>
                <w:spacing w:val="-5"/>
                <w:sz w:val="18"/>
              </w:rPr>
              <w:t>343</w:t>
            </w:r>
          </w:p>
        </w:tc>
        <w:tc>
          <w:tcPr>
            <w:tcW w:w="1514" w:type="dxa"/>
          </w:tcPr>
          <w:p>
            <w:pPr>
              <w:pStyle w:val="TableParagraph"/>
              <w:spacing w:before="79"/>
              <w:ind w:left="1"/>
              <w:jc w:val="center"/>
              <w:rPr>
                <w:sz w:val="18"/>
              </w:rPr>
            </w:pPr>
            <w:r>
              <w:rPr>
                <w:color w:val="231F20"/>
                <w:sz w:val="18"/>
              </w:rPr>
              <w:t>1</w:t>
            </w:r>
            <w:r>
              <w:rPr>
                <w:color w:val="231F20"/>
                <w:spacing w:val="-2"/>
                <w:sz w:val="18"/>
              </w:rPr>
              <w:t> </w:t>
            </w:r>
            <w:r>
              <w:rPr>
                <w:color w:val="231F20"/>
                <w:sz w:val="18"/>
              </w:rPr>
              <w:t>013</w:t>
            </w:r>
            <w:r>
              <w:rPr>
                <w:color w:val="231F20"/>
                <w:spacing w:val="-2"/>
                <w:sz w:val="18"/>
              </w:rPr>
              <w:t> </w:t>
            </w:r>
            <w:r>
              <w:rPr>
                <w:color w:val="231F20"/>
                <w:spacing w:val="-5"/>
                <w:sz w:val="18"/>
              </w:rPr>
              <w:t>849</w:t>
            </w:r>
          </w:p>
        </w:tc>
        <w:tc>
          <w:tcPr>
            <w:tcW w:w="1831" w:type="dxa"/>
          </w:tcPr>
          <w:p>
            <w:pPr>
              <w:pStyle w:val="TableParagraph"/>
              <w:spacing w:before="79"/>
              <w:ind w:left="357"/>
              <w:jc w:val="left"/>
              <w:rPr>
                <w:sz w:val="18"/>
              </w:rPr>
            </w:pPr>
            <w:r>
              <w:rPr>
                <w:color w:val="231F20"/>
                <w:sz w:val="18"/>
              </w:rPr>
              <w:t>1</w:t>
            </w:r>
            <w:r>
              <w:rPr>
                <w:color w:val="231F20"/>
                <w:spacing w:val="-2"/>
                <w:sz w:val="18"/>
              </w:rPr>
              <w:t> </w:t>
            </w:r>
            <w:r>
              <w:rPr>
                <w:color w:val="231F20"/>
                <w:sz w:val="18"/>
              </w:rPr>
              <w:t>103</w:t>
            </w:r>
            <w:r>
              <w:rPr>
                <w:color w:val="231F20"/>
                <w:spacing w:val="-2"/>
                <w:sz w:val="18"/>
              </w:rPr>
              <w:t> </w:t>
            </w:r>
            <w:r>
              <w:rPr>
                <w:color w:val="231F20"/>
                <w:spacing w:val="-5"/>
                <w:sz w:val="18"/>
              </w:rPr>
              <w:t>494</w:t>
            </w:r>
          </w:p>
        </w:tc>
        <w:tc>
          <w:tcPr>
            <w:tcW w:w="1814" w:type="dxa"/>
          </w:tcPr>
          <w:p>
            <w:pPr>
              <w:pStyle w:val="TableParagraph"/>
              <w:spacing w:before="79"/>
              <w:ind w:right="726"/>
              <w:rPr>
                <w:sz w:val="18"/>
              </w:rPr>
            </w:pPr>
            <w:r>
              <w:rPr>
                <w:color w:val="231F20"/>
                <w:spacing w:val="-5"/>
                <w:sz w:val="18"/>
              </w:rPr>
              <w:t>5,7</w:t>
            </w:r>
          </w:p>
        </w:tc>
        <w:tc>
          <w:tcPr>
            <w:tcW w:w="1066" w:type="dxa"/>
          </w:tcPr>
          <w:p>
            <w:pPr>
              <w:pStyle w:val="TableParagraph"/>
              <w:spacing w:before="79"/>
              <w:ind w:right="39"/>
              <w:rPr>
                <w:sz w:val="18"/>
              </w:rPr>
            </w:pPr>
            <w:r>
              <w:rPr>
                <w:color w:val="231F20"/>
                <w:spacing w:val="-5"/>
                <w:sz w:val="18"/>
              </w:rPr>
              <w:t>919</w:t>
            </w:r>
          </w:p>
        </w:tc>
      </w:tr>
      <w:tr>
        <w:trPr>
          <w:trHeight w:val="372" w:hRule="atLeast"/>
        </w:trPr>
        <w:tc>
          <w:tcPr>
            <w:tcW w:w="2800" w:type="dxa"/>
          </w:tcPr>
          <w:p>
            <w:pPr>
              <w:pStyle w:val="TableParagraph"/>
              <w:spacing w:before="79"/>
              <w:ind w:left="31"/>
              <w:jc w:val="left"/>
              <w:rPr>
                <w:sz w:val="18"/>
              </w:rPr>
            </w:pPr>
            <w:r>
              <w:rPr>
                <w:color w:val="231F20"/>
                <w:spacing w:val="-4"/>
                <w:sz w:val="18"/>
              </w:rPr>
              <w:t>2014</w:t>
            </w:r>
          </w:p>
        </w:tc>
        <w:tc>
          <w:tcPr>
            <w:tcW w:w="1455" w:type="dxa"/>
          </w:tcPr>
          <w:p>
            <w:pPr>
              <w:pStyle w:val="TableParagraph"/>
              <w:spacing w:before="79"/>
              <w:ind w:right="56"/>
              <w:jc w:val="center"/>
              <w:rPr>
                <w:sz w:val="18"/>
              </w:rPr>
            </w:pPr>
            <w:r>
              <w:rPr>
                <w:color w:val="231F20"/>
                <w:sz w:val="18"/>
              </w:rPr>
              <w:t>2</w:t>
            </w:r>
            <w:r>
              <w:rPr>
                <w:color w:val="231F20"/>
                <w:spacing w:val="-2"/>
                <w:sz w:val="18"/>
              </w:rPr>
              <w:t> </w:t>
            </w:r>
            <w:r>
              <w:rPr>
                <w:color w:val="231F20"/>
                <w:sz w:val="18"/>
              </w:rPr>
              <w:t>121</w:t>
            </w:r>
            <w:r>
              <w:rPr>
                <w:color w:val="231F20"/>
                <w:spacing w:val="-2"/>
                <w:sz w:val="18"/>
              </w:rPr>
              <w:t> </w:t>
            </w:r>
            <w:r>
              <w:rPr>
                <w:color w:val="231F20"/>
                <w:spacing w:val="-5"/>
                <w:sz w:val="18"/>
              </w:rPr>
              <w:t>871</w:t>
            </w:r>
          </w:p>
        </w:tc>
        <w:tc>
          <w:tcPr>
            <w:tcW w:w="1514" w:type="dxa"/>
          </w:tcPr>
          <w:p>
            <w:pPr>
              <w:pStyle w:val="TableParagraph"/>
              <w:spacing w:before="79"/>
              <w:ind w:left="1"/>
              <w:jc w:val="center"/>
              <w:rPr>
                <w:sz w:val="18"/>
              </w:rPr>
            </w:pPr>
            <w:r>
              <w:rPr>
                <w:color w:val="231F20"/>
                <w:sz w:val="18"/>
              </w:rPr>
              <w:t>1</w:t>
            </w:r>
            <w:r>
              <w:rPr>
                <w:color w:val="231F20"/>
                <w:spacing w:val="-2"/>
                <w:sz w:val="18"/>
              </w:rPr>
              <w:t> </w:t>
            </w:r>
            <w:r>
              <w:rPr>
                <w:color w:val="231F20"/>
                <w:sz w:val="18"/>
              </w:rPr>
              <w:t>015</w:t>
            </w:r>
            <w:r>
              <w:rPr>
                <w:color w:val="231F20"/>
                <w:spacing w:val="-2"/>
                <w:sz w:val="18"/>
              </w:rPr>
              <w:t> </w:t>
            </w:r>
            <w:r>
              <w:rPr>
                <w:color w:val="231F20"/>
                <w:spacing w:val="-5"/>
                <w:sz w:val="18"/>
              </w:rPr>
              <w:t>457</w:t>
            </w:r>
          </w:p>
        </w:tc>
        <w:tc>
          <w:tcPr>
            <w:tcW w:w="1831" w:type="dxa"/>
          </w:tcPr>
          <w:p>
            <w:pPr>
              <w:pStyle w:val="TableParagraph"/>
              <w:spacing w:before="79"/>
              <w:ind w:left="357"/>
              <w:jc w:val="left"/>
              <w:rPr>
                <w:sz w:val="18"/>
              </w:rPr>
            </w:pPr>
            <w:r>
              <w:rPr>
                <w:color w:val="231F20"/>
                <w:sz w:val="18"/>
              </w:rPr>
              <w:t>1</w:t>
            </w:r>
            <w:r>
              <w:rPr>
                <w:color w:val="231F20"/>
                <w:spacing w:val="-2"/>
                <w:sz w:val="18"/>
              </w:rPr>
              <w:t> </w:t>
            </w:r>
            <w:r>
              <w:rPr>
                <w:color w:val="231F20"/>
                <w:sz w:val="18"/>
              </w:rPr>
              <w:t>106</w:t>
            </w:r>
            <w:r>
              <w:rPr>
                <w:color w:val="231F20"/>
                <w:spacing w:val="-2"/>
                <w:sz w:val="18"/>
              </w:rPr>
              <w:t> </w:t>
            </w:r>
            <w:r>
              <w:rPr>
                <w:color w:val="231F20"/>
                <w:spacing w:val="-5"/>
                <w:sz w:val="18"/>
              </w:rPr>
              <w:t>414</w:t>
            </w:r>
          </w:p>
        </w:tc>
        <w:tc>
          <w:tcPr>
            <w:tcW w:w="1814" w:type="dxa"/>
          </w:tcPr>
          <w:p>
            <w:pPr>
              <w:pStyle w:val="TableParagraph"/>
              <w:spacing w:before="79"/>
              <w:ind w:right="726"/>
              <w:rPr>
                <w:sz w:val="18"/>
              </w:rPr>
            </w:pPr>
            <w:r>
              <w:rPr>
                <w:color w:val="231F20"/>
                <w:spacing w:val="-5"/>
                <w:sz w:val="18"/>
              </w:rPr>
              <w:t>2,1</w:t>
            </w:r>
          </w:p>
        </w:tc>
        <w:tc>
          <w:tcPr>
            <w:tcW w:w="1066" w:type="dxa"/>
          </w:tcPr>
          <w:p>
            <w:pPr>
              <w:pStyle w:val="TableParagraph"/>
              <w:spacing w:before="79"/>
              <w:ind w:right="39"/>
              <w:rPr>
                <w:sz w:val="18"/>
              </w:rPr>
            </w:pPr>
            <w:r>
              <w:rPr>
                <w:color w:val="231F20"/>
                <w:spacing w:val="-5"/>
                <w:sz w:val="18"/>
              </w:rPr>
              <w:t>918</w:t>
            </w:r>
          </w:p>
        </w:tc>
      </w:tr>
      <w:tr>
        <w:trPr>
          <w:trHeight w:val="372" w:hRule="atLeast"/>
        </w:trPr>
        <w:tc>
          <w:tcPr>
            <w:tcW w:w="2800" w:type="dxa"/>
          </w:tcPr>
          <w:p>
            <w:pPr>
              <w:pStyle w:val="TableParagraph"/>
              <w:spacing w:before="79"/>
              <w:ind w:left="31"/>
              <w:jc w:val="left"/>
              <w:rPr>
                <w:sz w:val="18"/>
              </w:rPr>
            </w:pPr>
            <w:r>
              <w:rPr>
                <w:color w:val="231F20"/>
                <w:spacing w:val="-4"/>
                <w:sz w:val="18"/>
              </w:rPr>
              <w:t>2015</w:t>
            </w:r>
          </w:p>
        </w:tc>
        <w:tc>
          <w:tcPr>
            <w:tcW w:w="1455" w:type="dxa"/>
          </w:tcPr>
          <w:p>
            <w:pPr>
              <w:pStyle w:val="TableParagraph"/>
              <w:spacing w:before="79"/>
              <w:ind w:right="56"/>
              <w:jc w:val="center"/>
              <w:rPr>
                <w:sz w:val="18"/>
              </w:rPr>
            </w:pPr>
            <w:r>
              <w:rPr>
                <w:color w:val="231F20"/>
                <w:sz w:val="18"/>
              </w:rPr>
              <w:t>2</w:t>
            </w:r>
            <w:r>
              <w:rPr>
                <w:color w:val="231F20"/>
                <w:spacing w:val="-2"/>
                <w:sz w:val="18"/>
              </w:rPr>
              <w:t> </w:t>
            </w:r>
            <w:r>
              <w:rPr>
                <w:color w:val="231F20"/>
                <w:sz w:val="18"/>
              </w:rPr>
              <w:t>125</w:t>
            </w:r>
            <w:r>
              <w:rPr>
                <w:color w:val="231F20"/>
                <w:spacing w:val="-2"/>
                <w:sz w:val="18"/>
              </w:rPr>
              <w:t> </w:t>
            </w:r>
            <w:r>
              <w:rPr>
                <w:color w:val="231F20"/>
                <w:spacing w:val="-5"/>
                <w:sz w:val="18"/>
              </w:rPr>
              <w:t>320</w:t>
            </w:r>
          </w:p>
        </w:tc>
        <w:tc>
          <w:tcPr>
            <w:tcW w:w="1514" w:type="dxa"/>
          </w:tcPr>
          <w:p>
            <w:pPr>
              <w:pStyle w:val="TableParagraph"/>
              <w:spacing w:before="79"/>
              <w:ind w:left="1"/>
              <w:jc w:val="center"/>
              <w:rPr>
                <w:sz w:val="18"/>
              </w:rPr>
            </w:pPr>
            <w:r>
              <w:rPr>
                <w:color w:val="231F20"/>
                <w:sz w:val="18"/>
              </w:rPr>
              <w:t>1</w:t>
            </w:r>
            <w:r>
              <w:rPr>
                <w:color w:val="231F20"/>
                <w:spacing w:val="-2"/>
                <w:sz w:val="18"/>
              </w:rPr>
              <w:t> </w:t>
            </w:r>
            <w:r>
              <w:rPr>
                <w:color w:val="231F20"/>
                <w:sz w:val="18"/>
              </w:rPr>
              <w:t>016</w:t>
            </w:r>
            <w:r>
              <w:rPr>
                <w:color w:val="231F20"/>
                <w:spacing w:val="-2"/>
                <w:sz w:val="18"/>
              </w:rPr>
              <w:t> </w:t>
            </w:r>
            <w:r>
              <w:rPr>
                <w:color w:val="231F20"/>
                <w:spacing w:val="-5"/>
                <w:sz w:val="18"/>
              </w:rPr>
              <w:t>961</w:t>
            </w:r>
          </w:p>
        </w:tc>
        <w:tc>
          <w:tcPr>
            <w:tcW w:w="1831" w:type="dxa"/>
          </w:tcPr>
          <w:p>
            <w:pPr>
              <w:pStyle w:val="TableParagraph"/>
              <w:spacing w:before="79"/>
              <w:ind w:left="357"/>
              <w:jc w:val="left"/>
              <w:rPr>
                <w:sz w:val="18"/>
              </w:rPr>
            </w:pPr>
            <w:r>
              <w:rPr>
                <w:color w:val="231F20"/>
                <w:sz w:val="18"/>
              </w:rPr>
              <w:t>1</w:t>
            </w:r>
            <w:r>
              <w:rPr>
                <w:color w:val="231F20"/>
                <w:spacing w:val="-2"/>
                <w:sz w:val="18"/>
              </w:rPr>
              <w:t> </w:t>
            </w:r>
            <w:r>
              <w:rPr>
                <w:color w:val="231F20"/>
                <w:sz w:val="18"/>
              </w:rPr>
              <w:t>108</w:t>
            </w:r>
            <w:r>
              <w:rPr>
                <w:color w:val="231F20"/>
                <w:spacing w:val="-2"/>
                <w:sz w:val="18"/>
              </w:rPr>
              <w:t> </w:t>
            </w:r>
            <w:r>
              <w:rPr>
                <w:color w:val="231F20"/>
                <w:spacing w:val="-5"/>
                <w:sz w:val="18"/>
              </w:rPr>
              <w:t>359</w:t>
            </w:r>
          </w:p>
        </w:tc>
        <w:tc>
          <w:tcPr>
            <w:tcW w:w="1814" w:type="dxa"/>
          </w:tcPr>
          <w:p>
            <w:pPr>
              <w:pStyle w:val="TableParagraph"/>
              <w:spacing w:before="79"/>
              <w:ind w:right="726"/>
              <w:rPr>
                <w:sz w:val="18"/>
              </w:rPr>
            </w:pPr>
            <w:r>
              <w:rPr>
                <w:color w:val="231F20"/>
                <w:spacing w:val="-5"/>
                <w:sz w:val="18"/>
              </w:rPr>
              <w:t>1,6</w:t>
            </w:r>
          </w:p>
        </w:tc>
        <w:tc>
          <w:tcPr>
            <w:tcW w:w="1066" w:type="dxa"/>
          </w:tcPr>
          <w:p>
            <w:pPr>
              <w:pStyle w:val="TableParagraph"/>
              <w:spacing w:before="79"/>
              <w:ind w:right="39"/>
              <w:rPr>
                <w:sz w:val="18"/>
              </w:rPr>
            </w:pPr>
            <w:r>
              <w:rPr>
                <w:color w:val="231F20"/>
                <w:spacing w:val="-5"/>
                <w:sz w:val="18"/>
              </w:rPr>
              <w:t>918</w:t>
            </w:r>
          </w:p>
        </w:tc>
      </w:tr>
      <w:tr>
        <w:trPr>
          <w:trHeight w:val="372" w:hRule="atLeast"/>
        </w:trPr>
        <w:tc>
          <w:tcPr>
            <w:tcW w:w="2800" w:type="dxa"/>
          </w:tcPr>
          <w:p>
            <w:pPr>
              <w:pStyle w:val="TableParagraph"/>
              <w:spacing w:before="79"/>
              <w:ind w:left="31"/>
              <w:jc w:val="left"/>
              <w:rPr>
                <w:sz w:val="18"/>
              </w:rPr>
            </w:pPr>
            <w:r>
              <w:rPr>
                <w:color w:val="231F20"/>
                <w:spacing w:val="-4"/>
                <w:sz w:val="18"/>
              </w:rPr>
              <w:t>2017</w:t>
            </w:r>
          </w:p>
        </w:tc>
        <w:tc>
          <w:tcPr>
            <w:tcW w:w="1455" w:type="dxa"/>
          </w:tcPr>
          <w:p>
            <w:pPr>
              <w:pStyle w:val="TableParagraph"/>
              <w:spacing w:before="79"/>
              <w:ind w:right="56"/>
              <w:jc w:val="center"/>
              <w:rPr>
                <w:sz w:val="18"/>
              </w:rPr>
            </w:pPr>
            <w:r>
              <w:rPr>
                <w:color w:val="231F20"/>
                <w:sz w:val="18"/>
              </w:rPr>
              <w:t>2</w:t>
            </w:r>
            <w:r>
              <w:rPr>
                <w:color w:val="231F20"/>
                <w:spacing w:val="-2"/>
                <w:sz w:val="18"/>
              </w:rPr>
              <w:t> </w:t>
            </w:r>
            <w:r>
              <w:rPr>
                <w:color w:val="231F20"/>
                <w:sz w:val="18"/>
              </w:rPr>
              <w:t>129</w:t>
            </w:r>
            <w:r>
              <w:rPr>
                <w:color w:val="231F20"/>
                <w:spacing w:val="-2"/>
                <w:sz w:val="18"/>
              </w:rPr>
              <w:t> </w:t>
            </w:r>
            <w:r>
              <w:rPr>
                <w:color w:val="231F20"/>
                <w:spacing w:val="-5"/>
                <w:sz w:val="18"/>
              </w:rPr>
              <w:t>553</w:t>
            </w:r>
          </w:p>
        </w:tc>
        <w:tc>
          <w:tcPr>
            <w:tcW w:w="1514" w:type="dxa"/>
          </w:tcPr>
          <w:p>
            <w:pPr>
              <w:pStyle w:val="TableParagraph"/>
              <w:spacing w:before="79"/>
              <w:ind w:left="1"/>
              <w:jc w:val="center"/>
              <w:rPr>
                <w:sz w:val="18"/>
              </w:rPr>
            </w:pPr>
            <w:r>
              <w:rPr>
                <w:color w:val="231F20"/>
                <w:sz w:val="18"/>
              </w:rPr>
              <w:t>1</w:t>
            </w:r>
            <w:r>
              <w:rPr>
                <w:color w:val="231F20"/>
                <w:spacing w:val="-2"/>
                <w:sz w:val="18"/>
              </w:rPr>
              <w:t> </w:t>
            </w:r>
            <w:r>
              <w:rPr>
                <w:color w:val="231F20"/>
                <w:sz w:val="18"/>
              </w:rPr>
              <w:t>017</w:t>
            </w:r>
            <w:r>
              <w:rPr>
                <w:color w:val="231F20"/>
                <w:spacing w:val="-2"/>
                <w:sz w:val="18"/>
              </w:rPr>
              <w:t> </w:t>
            </w:r>
            <w:r>
              <w:rPr>
                <w:color w:val="231F20"/>
                <w:spacing w:val="-5"/>
                <w:sz w:val="18"/>
              </w:rPr>
              <w:t>397</w:t>
            </w:r>
          </w:p>
        </w:tc>
        <w:tc>
          <w:tcPr>
            <w:tcW w:w="1831" w:type="dxa"/>
          </w:tcPr>
          <w:p>
            <w:pPr>
              <w:pStyle w:val="TableParagraph"/>
              <w:spacing w:before="79"/>
              <w:ind w:left="357"/>
              <w:jc w:val="left"/>
              <w:rPr>
                <w:sz w:val="18"/>
              </w:rPr>
            </w:pPr>
            <w:r>
              <w:rPr>
                <w:color w:val="231F20"/>
                <w:sz w:val="18"/>
              </w:rPr>
              <w:t>1</w:t>
            </w:r>
            <w:r>
              <w:rPr>
                <w:color w:val="231F20"/>
                <w:spacing w:val="-2"/>
                <w:sz w:val="18"/>
              </w:rPr>
              <w:t> </w:t>
            </w:r>
            <w:r>
              <w:rPr>
                <w:color w:val="231F20"/>
                <w:sz w:val="18"/>
              </w:rPr>
              <w:t>112</w:t>
            </w:r>
            <w:r>
              <w:rPr>
                <w:color w:val="231F20"/>
                <w:spacing w:val="-2"/>
                <w:sz w:val="18"/>
              </w:rPr>
              <w:t> </w:t>
            </w:r>
            <w:r>
              <w:rPr>
                <w:color w:val="231F20"/>
                <w:spacing w:val="-5"/>
                <w:sz w:val="18"/>
              </w:rPr>
              <w:t>156</w:t>
            </w:r>
          </w:p>
        </w:tc>
        <w:tc>
          <w:tcPr>
            <w:tcW w:w="1814" w:type="dxa"/>
          </w:tcPr>
          <w:p>
            <w:pPr>
              <w:pStyle w:val="TableParagraph"/>
              <w:spacing w:before="79"/>
              <w:ind w:right="727"/>
              <w:rPr>
                <w:sz w:val="18"/>
              </w:rPr>
            </w:pPr>
            <w:r>
              <w:rPr>
                <w:color w:val="231F20"/>
                <w:spacing w:val="-2"/>
                <w:sz w:val="18"/>
              </w:rPr>
              <w:t>-</w:t>
            </w:r>
            <w:r>
              <w:rPr>
                <w:color w:val="231F20"/>
                <w:spacing w:val="-5"/>
                <w:sz w:val="18"/>
              </w:rPr>
              <w:t>0,2</w:t>
            </w:r>
          </w:p>
        </w:tc>
        <w:tc>
          <w:tcPr>
            <w:tcW w:w="1066" w:type="dxa"/>
          </w:tcPr>
          <w:p>
            <w:pPr>
              <w:pStyle w:val="TableParagraph"/>
              <w:spacing w:before="79"/>
              <w:ind w:right="39"/>
              <w:rPr>
                <w:sz w:val="18"/>
              </w:rPr>
            </w:pPr>
            <w:r>
              <w:rPr>
                <w:color w:val="231F20"/>
                <w:spacing w:val="-5"/>
                <w:sz w:val="18"/>
              </w:rPr>
              <w:t>915</w:t>
            </w:r>
          </w:p>
        </w:tc>
      </w:tr>
      <w:tr>
        <w:trPr>
          <w:trHeight w:val="372" w:hRule="atLeast"/>
        </w:trPr>
        <w:tc>
          <w:tcPr>
            <w:tcW w:w="2800" w:type="dxa"/>
          </w:tcPr>
          <w:p>
            <w:pPr>
              <w:pStyle w:val="TableParagraph"/>
              <w:spacing w:before="79"/>
              <w:ind w:left="31"/>
              <w:jc w:val="left"/>
              <w:rPr>
                <w:sz w:val="18"/>
              </w:rPr>
            </w:pPr>
            <w:r>
              <w:rPr>
                <w:color w:val="231F20"/>
                <w:spacing w:val="-4"/>
                <w:sz w:val="18"/>
              </w:rPr>
              <w:t>2018</w:t>
            </w:r>
          </w:p>
        </w:tc>
        <w:tc>
          <w:tcPr>
            <w:tcW w:w="1455" w:type="dxa"/>
          </w:tcPr>
          <w:p>
            <w:pPr>
              <w:pStyle w:val="TableParagraph"/>
              <w:spacing w:before="79"/>
              <w:ind w:right="56"/>
              <w:jc w:val="center"/>
              <w:rPr>
                <w:sz w:val="18"/>
              </w:rPr>
            </w:pPr>
            <w:r>
              <w:rPr>
                <w:color w:val="231F20"/>
                <w:sz w:val="18"/>
              </w:rPr>
              <w:t>2</w:t>
            </w:r>
            <w:r>
              <w:rPr>
                <w:color w:val="231F20"/>
                <w:spacing w:val="-2"/>
                <w:sz w:val="18"/>
              </w:rPr>
              <w:t> </w:t>
            </w:r>
            <w:r>
              <w:rPr>
                <w:color w:val="231F20"/>
                <w:sz w:val="18"/>
              </w:rPr>
              <w:t>131</w:t>
            </w:r>
            <w:r>
              <w:rPr>
                <w:color w:val="231F20"/>
                <w:spacing w:val="-2"/>
                <w:sz w:val="18"/>
              </w:rPr>
              <w:t> </w:t>
            </w:r>
            <w:r>
              <w:rPr>
                <w:color w:val="231F20"/>
                <w:spacing w:val="-5"/>
                <w:sz w:val="18"/>
              </w:rPr>
              <w:t>480</w:t>
            </w:r>
          </w:p>
        </w:tc>
        <w:tc>
          <w:tcPr>
            <w:tcW w:w="1514" w:type="dxa"/>
          </w:tcPr>
          <w:p>
            <w:pPr>
              <w:pStyle w:val="TableParagraph"/>
              <w:spacing w:before="79"/>
              <w:ind w:left="1"/>
              <w:jc w:val="center"/>
              <w:rPr>
                <w:sz w:val="18"/>
              </w:rPr>
            </w:pPr>
            <w:r>
              <w:rPr>
                <w:color w:val="231F20"/>
                <w:sz w:val="18"/>
              </w:rPr>
              <w:t>1</w:t>
            </w:r>
            <w:r>
              <w:rPr>
                <w:color w:val="231F20"/>
                <w:spacing w:val="-2"/>
                <w:sz w:val="18"/>
              </w:rPr>
              <w:t> </w:t>
            </w:r>
            <w:r>
              <w:rPr>
                <w:color w:val="231F20"/>
                <w:sz w:val="18"/>
              </w:rPr>
              <w:t>017</w:t>
            </w:r>
            <w:r>
              <w:rPr>
                <w:color w:val="231F20"/>
                <w:spacing w:val="-2"/>
                <w:sz w:val="18"/>
              </w:rPr>
              <w:t> </w:t>
            </w:r>
            <w:r>
              <w:rPr>
                <w:color w:val="231F20"/>
                <w:spacing w:val="-5"/>
                <w:sz w:val="18"/>
              </w:rPr>
              <w:t>796</w:t>
            </w:r>
          </w:p>
        </w:tc>
        <w:tc>
          <w:tcPr>
            <w:tcW w:w="1831" w:type="dxa"/>
          </w:tcPr>
          <w:p>
            <w:pPr>
              <w:pStyle w:val="TableParagraph"/>
              <w:spacing w:before="79"/>
              <w:ind w:left="357"/>
              <w:jc w:val="left"/>
              <w:rPr>
                <w:sz w:val="18"/>
              </w:rPr>
            </w:pPr>
            <w:r>
              <w:rPr>
                <w:color w:val="231F20"/>
                <w:sz w:val="18"/>
              </w:rPr>
              <w:t>1</w:t>
            </w:r>
            <w:r>
              <w:rPr>
                <w:color w:val="231F20"/>
                <w:spacing w:val="-2"/>
                <w:sz w:val="18"/>
              </w:rPr>
              <w:t> </w:t>
            </w:r>
            <w:r>
              <w:rPr>
                <w:color w:val="231F20"/>
                <w:sz w:val="18"/>
              </w:rPr>
              <w:t>113</w:t>
            </w:r>
            <w:r>
              <w:rPr>
                <w:color w:val="231F20"/>
                <w:spacing w:val="-2"/>
                <w:sz w:val="18"/>
              </w:rPr>
              <w:t> </w:t>
            </w:r>
            <w:r>
              <w:rPr>
                <w:color w:val="231F20"/>
                <w:spacing w:val="-5"/>
                <w:sz w:val="18"/>
              </w:rPr>
              <w:t>684</w:t>
            </w:r>
          </w:p>
        </w:tc>
        <w:tc>
          <w:tcPr>
            <w:tcW w:w="1814" w:type="dxa"/>
          </w:tcPr>
          <w:p>
            <w:pPr>
              <w:pStyle w:val="TableParagraph"/>
              <w:spacing w:before="79"/>
              <w:ind w:right="726"/>
              <w:rPr>
                <w:sz w:val="18"/>
              </w:rPr>
            </w:pPr>
            <w:r>
              <w:rPr>
                <w:color w:val="231F20"/>
                <w:spacing w:val="-5"/>
                <w:sz w:val="18"/>
              </w:rPr>
              <w:t>0,9</w:t>
            </w:r>
          </w:p>
        </w:tc>
        <w:tc>
          <w:tcPr>
            <w:tcW w:w="1066" w:type="dxa"/>
          </w:tcPr>
          <w:p>
            <w:pPr>
              <w:pStyle w:val="TableParagraph"/>
              <w:spacing w:before="79"/>
              <w:ind w:right="39"/>
              <w:rPr>
                <w:sz w:val="18"/>
              </w:rPr>
            </w:pPr>
            <w:r>
              <w:rPr>
                <w:color w:val="231F20"/>
                <w:spacing w:val="-5"/>
                <w:sz w:val="18"/>
              </w:rPr>
              <w:t>914</w:t>
            </w:r>
          </w:p>
        </w:tc>
      </w:tr>
      <w:tr>
        <w:trPr>
          <w:trHeight w:val="372" w:hRule="atLeast"/>
        </w:trPr>
        <w:tc>
          <w:tcPr>
            <w:tcW w:w="2800" w:type="dxa"/>
          </w:tcPr>
          <w:p>
            <w:pPr>
              <w:pStyle w:val="TableParagraph"/>
              <w:spacing w:before="79"/>
              <w:ind w:left="31"/>
              <w:jc w:val="left"/>
              <w:rPr>
                <w:sz w:val="18"/>
              </w:rPr>
            </w:pPr>
            <w:r>
              <w:rPr>
                <w:color w:val="231F20"/>
                <w:spacing w:val="-4"/>
                <w:sz w:val="18"/>
              </w:rPr>
              <w:t>2019</w:t>
            </w:r>
          </w:p>
        </w:tc>
        <w:tc>
          <w:tcPr>
            <w:tcW w:w="1455" w:type="dxa"/>
          </w:tcPr>
          <w:p>
            <w:pPr>
              <w:pStyle w:val="TableParagraph"/>
              <w:spacing w:before="79"/>
              <w:ind w:right="56"/>
              <w:jc w:val="center"/>
              <w:rPr>
                <w:sz w:val="18"/>
              </w:rPr>
            </w:pPr>
            <w:r>
              <w:rPr>
                <w:color w:val="231F20"/>
                <w:sz w:val="18"/>
              </w:rPr>
              <w:t>2</w:t>
            </w:r>
            <w:r>
              <w:rPr>
                <w:color w:val="231F20"/>
                <w:spacing w:val="-2"/>
                <w:sz w:val="18"/>
              </w:rPr>
              <w:t> </w:t>
            </w:r>
            <w:r>
              <w:rPr>
                <w:color w:val="231F20"/>
                <w:sz w:val="18"/>
              </w:rPr>
              <w:t>132</w:t>
            </w:r>
            <w:r>
              <w:rPr>
                <w:color w:val="231F20"/>
                <w:spacing w:val="-2"/>
                <w:sz w:val="18"/>
              </w:rPr>
              <w:t> </w:t>
            </w:r>
            <w:r>
              <w:rPr>
                <w:color w:val="231F20"/>
                <w:spacing w:val="-5"/>
                <w:sz w:val="18"/>
              </w:rPr>
              <w:t>394</w:t>
            </w:r>
          </w:p>
        </w:tc>
        <w:tc>
          <w:tcPr>
            <w:tcW w:w="1514" w:type="dxa"/>
          </w:tcPr>
          <w:p>
            <w:pPr>
              <w:pStyle w:val="TableParagraph"/>
              <w:spacing w:before="79"/>
              <w:ind w:left="1"/>
              <w:jc w:val="center"/>
              <w:rPr>
                <w:sz w:val="18"/>
              </w:rPr>
            </w:pPr>
            <w:r>
              <w:rPr>
                <w:color w:val="231F20"/>
                <w:sz w:val="18"/>
              </w:rPr>
              <w:t>1</w:t>
            </w:r>
            <w:r>
              <w:rPr>
                <w:color w:val="231F20"/>
                <w:spacing w:val="-2"/>
                <w:sz w:val="18"/>
              </w:rPr>
              <w:t> </w:t>
            </w:r>
            <w:r>
              <w:rPr>
                <w:color w:val="231F20"/>
                <w:sz w:val="18"/>
              </w:rPr>
              <w:t>017</w:t>
            </w:r>
            <w:r>
              <w:rPr>
                <w:color w:val="231F20"/>
                <w:spacing w:val="-2"/>
                <w:sz w:val="18"/>
              </w:rPr>
              <w:t> </w:t>
            </w:r>
            <w:r>
              <w:rPr>
                <w:color w:val="231F20"/>
                <w:spacing w:val="-5"/>
                <w:sz w:val="18"/>
              </w:rPr>
              <w:t>847</w:t>
            </w:r>
          </w:p>
        </w:tc>
        <w:tc>
          <w:tcPr>
            <w:tcW w:w="1831" w:type="dxa"/>
          </w:tcPr>
          <w:p>
            <w:pPr>
              <w:pStyle w:val="TableParagraph"/>
              <w:spacing w:before="79"/>
              <w:ind w:left="357"/>
              <w:jc w:val="left"/>
              <w:rPr>
                <w:sz w:val="18"/>
              </w:rPr>
            </w:pPr>
            <w:r>
              <w:rPr>
                <w:color w:val="231F20"/>
                <w:sz w:val="18"/>
              </w:rPr>
              <w:t>1</w:t>
            </w:r>
            <w:r>
              <w:rPr>
                <w:color w:val="231F20"/>
                <w:spacing w:val="-2"/>
                <w:sz w:val="18"/>
              </w:rPr>
              <w:t> </w:t>
            </w:r>
            <w:r>
              <w:rPr>
                <w:color w:val="231F20"/>
                <w:sz w:val="18"/>
              </w:rPr>
              <w:t>114</w:t>
            </w:r>
            <w:r>
              <w:rPr>
                <w:color w:val="231F20"/>
                <w:spacing w:val="-2"/>
                <w:sz w:val="18"/>
              </w:rPr>
              <w:t> </w:t>
            </w:r>
            <w:r>
              <w:rPr>
                <w:color w:val="231F20"/>
                <w:spacing w:val="-5"/>
                <w:sz w:val="18"/>
              </w:rPr>
              <w:t>547</w:t>
            </w:r>
          </w:p>
        </w:tc>
        <w:tc>
          <w:tcPr>
            <w:tcW w:w="1814" w:type="dxa"/>
          </w:tcPr>
          <w:p>
            <w:pPr>
              <w:pStyle w:val="TableParagraph"/>
              <w:spacing w:before="79"/>
              <w:ind w:right="726"/>
              <w:rPr>
                <w:sz w:val="18"/>
              </w:rPr>
            </w:pPr>
            <w:r>
              <w:rPr>
                <w:color w:val="231F20"/>
                <w:spacing w:val="-5"/>
                <w:sz w:val="18"/>
              </w:rPr>
              <w:t>0,4</w:t>
            </w:r>
          </w:p>
        </w:tc>
        <w:tc>
          <w:tcPr>
            <w:tcW w:w="1066" w:type="dxa"/>
          </w:tcPr>
          <w:p>
            <w:pPr>
              <w:pStyle w:val="TableParagraph"/>
              <w:spacing w:before="79"/>
              <w:ind w:right="39"/>
              <w:rPr>
                <w:sz w:val="18"/>
              </w:rPr>
            </w:pPr>
            <w:r>
              <w:rPr>
                <w:color w:val="231F20"/>
                <w:spacing w:val="-5"/>
                <w:sz w:val="18"/>
              </w:rPr>
              <w:t>913</w:t>
            </w:r>
          </w:p>
        </w:tc>
      </w:tr>
      <w:tr>
        <w:trPr>
          <w:trHeight w:val="372" w:hRule="atLeast"/>
        </w:trPr>
        <w:tc>
          <w:tcPr>
            <w:tcW w:w="2800" w:type="dxa"/>
          </w:tcPr>
          <w:p>
            <w:pPr>
              <w:pStyle w:val="TableParagraph"/>
              <w:spacing w:before="79"/>
              <w:ind w:left="31"/>
              <w:jc w:val="left"/>
              <w:rPr>
                <w:sz w:val="18"/>
              </w:rPr>
            </w:pPr>
            <w:r>
              <w:rPr>
                <w:color w:val="231F20"/>
                <w:spacing w:val="-4"/>
                <w:sz w:val="18"/>
              </w:rPr>
              <w:t>2020</w:t>
            </w:r>
          </w:p>
        </w:tc>
        <w:tc>
          <w:tcPr>
            <w:tcW w:w="1455" w:type="dxa"/>
          </w:tcPr>
          <w:p>
            <w:pPr>
              <w:pStyle w:val="TableParagraph"/>
              <w:spacing w:before="79"/>
              <w:ind w:right="56"/>
              <w:jc w:val="center"/>
              <w:rPr>
                <w:sz w:val="18"/>
              </w:rPr>
            </w:pPr>
            <w:r>
              <w:rPr>
                <w:color w:val="231F20"/>
                <w:sz w:val="18"/>
              </w:rPr>
              <w:t>2</w:t>
            </w:r>
            <w:r>
              <w:rPr>
                <w:color w:val="231F20"/>
                <w:spacing w:val="-2"/>
                <w:sz w:val="18"/>
              </w:rPr>
              <w:t> </w:t>
            </w:r>
            <w:r>
              <w:rPr>
                <w:color w:val="231F20"/>
                <w:sz w:val="18"/>
              </w:rPr>
              <w:t>132</w:t>
            </w:r>
            <w:r>
              <w:rPr>
                <w:color w:val="231F20"/>
                <w:spacing w:val="-2"/>
                <w:sz w:val="18"/>
              </w:rPr>
              <w:t> </w:t>
            </w:r>
            <w:r>
              <w:rPr>
                <w:color w:val="231F20"/>
                <w:spacing w:val="-5"/>
                <w:sz w:val="18"/>
              </w:rPr>
              <w:t>183</w:t>
            </w:r>
          </w:p>
        </w:tc>
        <w:tc>
          <w:tcPr>
            <w:tcW w:w="1514" w:type="dxa"/>
          </w:tcPr>
          <w:p>
            <w:pPr>
              <w:pStyle w:val="TableParagraph"/>
              <w:spacing w:before="79"/>
              <w:ind w:left="1"/>
              <w:jc w:val="center"/>
              <w:rPr>
                <w:sz w:val="18"/>
              </w:rPr>
            </w:pPr>
            <w:r>
              <w:rPr>
                <w:color w:val="231F20"/>
                <w:sz w:val="18"/>
              </w:rPr>
              <w:t>1</w:t>
            </w:r>
            <w:r>
              <w:rPr>
                <w:color w:val="231F20"/>
                <w:spacing w:val="-2"/>
                <w:sz w:val="18"/>
              </w:rPr>
              <w:t> </w:t>
            </w:r>
            <w:r>
              <w:rPr>
                <w:color w:val="231F20"/>
                <w:sz w:val="18"/>
              </w:rPr>
              <w:t>017</w:t>
            </w:r>
            <w:r>
              <w:rPr>
                <w:color w:val="231F20"/>
                <w:spacing w:val="-2"/>
                <w:sz w:val="18"/>
              </w:rPr>
              <w:t> </w:t>
            </w:r>
            <w:r>
              <w:rPr>
                <w:color w:val="231F20"/>
                <w:spacing w:val="-5"/>
                <w:sz w:val="18"/>
              </w:rPr>
              <w:t>155</w:t>
            </w:r>
          </w:p>
        </w:tc>
        <w:tc>
          <w:tcPr>
            <w:tcW w:w="1831" w:type="dxa"/>
          </w:tcPr>
          <w:p>
            <w:pPr>
              <w:pStyle w:val="TableParagraph"/>
              <w:spacing w:before="79"/>
              <w:ind w:left="357"/>
              <w:jc w:val="left"/>
              <w:rPr>
                <w:sz w:val="18"/>
              </w:rPr>
            </w:pPr>
            <w:r>
              <w:rPr>
                <w:color w:val="231F20"/>
                <w:sz w:val="18"/>
              </w:rPr>
              <w:t>1</w:t>
            </w:r>
            <w:r>
              <w:rPr>
                <w:color w:val="231F20"/>
                <w:spacing w:val="-2"/>
                <w:sz w:val="18"/>
              </w:rPr>
              <w:t> </w:t>
            </w:r>
            <w:r>
              <w:rPr>
                <w:color w:val="231F20"/>
                <w:sz w:val="18"/>
              </w:rPr>
              <w:t>115</w:t>
            </w:r>
            <w:r>
              <w:rPr>
                <w:color w:val="231F20"/>
                <w:spacing w:val="-2"/>
                <w:sz w:val="18"/>
              </w:rPr>
              <w:t> </w:t>
            </w:r>
            <w:r>
              <w:rPr>
                <w:color w:val="231F20"/>
                <w:spacing w:val="-5"/>
                <w:sz w:val="18"/>
              </w:rPr>
              <w:t>028</w:t>
            </w:r>
          </w:p>
        </w:tc>
        <w:tc>
          <w:tcPr>
            <w:tcW w:w="1814" w:type="dxa"/>
          </w:tcPr>
          <w:p>
            <w:pPr>
              <w:pStyle w:val="TableParagraph"/>
              <w:spacing w:before="79"/>
              <w:ind w:right="727"/>
              <w:rPr>
                <w:sz w:val="18"/>
              </w:rPr>
            </w:pPr>
            <w:r>
              <w:rPr>
                <w:color w:val="231F20"/>
                <w:spacing w:val="-2"/>
                <w:sz w:val="18"/>
              </w:rPr>
              <w:t>-</w:t>
            </w:r>
            <w:r>
              <w:rPr>
                <w:color w:val="231F20"/>
                <w:spacing w:val="-5"/>
                <w:sz w:val="18"/>
              </w:rPr>
              <w:t>0,1</w:t>
            </w:r>
          </w:p>
        </w:tc>
        <w:tc>
          <w:tcPr>
            <w:tcW w:w="1066" w:type="dxa"/>
          </w:tcPr>
          <w:p>
            <w:pPr>
              <w:pStyle w:val="TableParagraph"/>
              <w:spacing w:before="79"/>
              <w:ind w:right="39"/>
              <w:rPr>
                <w:sz w:val="18"/>
              </w:rPr>
            </w:pPr>
            <w:r>
              <w:rPr>
                <w:color w:val="231F20"/>
                <w:spacing w:val="-5"/>
                <w:sz w:val="18"/>
              </w:rPr>
              <w:t>912</w:t>
            </w:r>
          </w:p>
        </w:tc>
      </w:tr>
      <w:tr>
        <w:trPr>
          <w:trHeight w:val="372" w:hRule="atLeast"/>
        </w:trPr>
        <w:tc>
          <w:tcPr>
            <w:tcW w:w="2800" w:type="dxa"/>
          </w:tcPr>
          <w:p>
            <w:pPr>
              <w:pStyle w:val="TableParagraph"/>
              <w:spacing w:before="79"/>
              <w:ind w:left="31"/>
              <w:jc w:val="left"/>
              <w:rPr>
                <w:sz w:val="18"/>
              </w:rPr>
            </w:pPr>
            <w:r>
              <w:rPr>
                <w:color w:val="231F20"/>
                <w:spacing w:val="-4"/>
                <w:sz w:val="18"/>
              </w:rPr>
              <w:t>2021</w:t>
            </w:r>
          </w:p>
        </w:tc>
        <w:tc>
          <w:tcPr>
            <w:tcW w:w="1455" w:type="dxa"/>
          </w:tcPr>
          <w:p>
            <w:pPr>
              <w:pStyle w:val="TableParagraph"/>
              <w:spacing w:before="79"/>
              <w:ind w:right="56"/>
              <w:jc w:val="center"/>
              <w:rPr>
                <w:sz w:val="18"/>
              </w:rPr>
            </w:pPr>
            <w:r>
              <w:rPr>
                <w:color w:val="231F20"/>
                <w:sz w:val="18"/>
              </w:rPr>
              <w:t>2</w:t>
            </w:r>
            <w:r>
              <w:rPr>
                <w:color w:val="231F20"/>
                <w:spacing w:val="-2"/>
                <w:sz w:val="18"/>
              </w:rPr>
              <w:t> </w:t>
            </w:r>
            <w:r>
              <w:rPr>
                <w:color w:val="231F20"/>
                <w:sz w:val="18"/>
              </w:rPr>
              <w:t>129</w:t>
            </w:r>
            <w:r>
              <w:rPr>
                <w:color w:val="231F20"/>
                <w:spacing w:val="-2"/>
                <w:sz w:val="18"/>
              </w:rPr>
              <w:t> </w:t>
            </w:r>
            <w:r>
              <w:rPr>
                <w:color w:val="231F20"/>
                <w:spacing w:val="-5"/>
                <w:sz w:val="18"/>
              </w:rPr>
              <w:t>561</w:t>
            </w:r>
          </w:p>
        </w:tc>
        <w:tc>
          <w:tcPr>
            <w:tcW w:w="1514" w:type="dxa"/>
          </w:tcPr>
          <w:p>
            <w:pPr>
              <w:pStyle w:val="TableParagraph"/>
              <w:spacing w:before="79"/>
              <w:ind w:left="1"/>
              <w:jc w:val="center"/>
              <w:rPr>
                <w:sz w:val="18"/>
              </w:rPr>
            </w:pPr>
            <w:r>
              <w:rPr>
                <w:color w:val="231F20"/>
                <w:sz w:val="18"/>
              </w:rPr>
              <w:t>1</w:t>
            </w:r>
            <w:r>
              <w:rPr>
                <w:color w:val="231F20"/>
                <w:spacing w:val="-2"/>
                <w:sz w:val="18"/>
              </w:rPr>
              <w:t> </w:t>
            </w:r>
            <w:r>
              <w:rPr>
                <w:color w:val="231F20"/>
                <w:sz w:val="18"/>
              </w:rPr>
              <w:t>014</w:t>
            </w:r>
            <w:r>
              <w:rPr>
                <w:color w:val="231F20"/>
                <w:spacing w:val="-2"/>
                <w:sz w:val="18"/>
              </w:rPr>
              <w:t> </w:t>
            </w:r>
            <w:r>
              <w:rPr>
                <w:color w:val="231F20"/>
                <w:spacing w:val="-5"/>
                <w:sz w:val="18"/>
              </w:rPr>
              <w:t>788</w:t>
            </w:r>
          </w:p>
        </w:tc>
        <w:tc>
          <w:tcPr>
            <w:tcW w:w="1831" w:type="dxa"/>
          </w:tcPr>
          <w:p>
            <w:pPr>
              <w:pStyle w:val="TableParagraph"/>
              <w:spacing w:before="79"/>
              <w:ind w:left="357"/>
              <w:jc w:val="left"/>
              <w:rPr>
                <w:sz w:val="18"/>
              </w:rPr>
            </w:pPr>
            <w:r>
              <w:rPr>
                <w:color w:val="231F20"/>
                <w:sz w:val="18"/>
              </w:rPr>
              <w:t>1</w:t>
            </w:r>
            <w:r>
              <w:rPr>
                <w:color w:val="231F20"/>
                <w:spacing w:val="-2"/>
                <w:sz w:val="18"/>
              </w:rPr>
              <w:t> </w:t>
            </w:r>
            <w:r>
              <w:rPr>
                <w:color w:val="231F20"/>
                <w:sz w:val="18"/>
              </w:rPr>
              <w:t>114</w:t>
            </w:r>
            <w:r>
              <w:rPr>
                <w:color w:val="231F20"/>
                <w:spacing w:val="-2"/>
                <w:sz w:val="18"/>
              </w:rPr>
              <w:t> </w:t>
            </w:r>
            <w:r>
              <w:rPr>
                <w:color w:val="231F20"/>
                <w:spacing w:val="-5"/>
                <w:sz w:val="18"/>
              </w:rPr>
              <w:t>773</w:t>
            </w:r>
          </w:p>
        </w:tc>
        <w:tc>
          <w:tcPr>
            <w:tcW w:w="1814" w:type="dxa"/>
          </w:tcPr>
          <w:p>
            <w:pPr>
              <w:pStyle w:val="TableParagraph"/>
              <w:spacing w:before="79"/>
              <w:ind w:right="727"/>
              <w:rPr>
                <w:sz w:val="18"/>
              </w:rPr>
            </w:pPr>
            <w:r>
              <w:rPr>
                <w:color w:val="231F20"/>
                <w:spacing w:val="-2"/>
                <w:sz w:val="18"/>
              </w:rPr>
              <w:t>-</w:t>
            </w:r>
            <w:r>
              <w:rPr>
                <w:color w:val="231F20"/>
                <w:spacing w:val="-5"/>
                <w:sz w:val="18"/>
              </w:rPr>
              <w:t>1,2</w:t>
            </w:r>
          </w:p>
        </w:tc>
        <w:tc>
          <w:tcPr>
            <w:tcW w:w="1066" w:type="dxa"/>
          </w:tcPr>
          <w:p>
            <w:pPr>
              <w:pStyle w:val="TableParagraph"/>
              <w:spacing w:before="79"/>
              <w:ind w:right="39"/>
              <w:rPr>
                <w:sz w:val="18"/>
              </w:rPr>
            </w:pPr>
            <w:r>
              <w:rPr>
                <w:color w:val="231F20"/>
                <w:spacing w:val="-5"/>
                <w:sz w:val="18"/>
              </w:rPr>
              <w:t>910</w:t>
            </w:r>
          </w:p>
        </w:tc>
      </w:tr>
      <w:tr>
        <w:trPr>
          <w:trHeight w:val="399" w:hRule="atLeast"/>
        </w:trPr>
        <w:tc>
          <w:tcPr>
            <w:tcW w:w="2800" w:type="dxa"/>
            <w:tcBorders>
              <w:bottom w:val="single" w:sz="8" w:space="0" w:color="6592C4"/>
            </w:tcBorders>
          </w:tcPr>
          <w:p>
            <w:pPr>
              <w:pStyle w:val="TableParagraph"/>
              <w:spacing w:before="79"/>
              <w:ind w:left="31"/>
              <w:jc w:val="left"/>
              <w:rPr>
                <w:b/>
                <w:sz w:val="18"/>
              </w:rPr>
            </w:pPr>
            <w:r>
              <w:rPr>
                <w:b/>
                <w:color w:val="231F20"/>
                <w:spacing w:val="-4"/>
                <w:sz w:val="18"/>
              </w:rPr>
              <w:t>2022</w:t>
            </w:r>
          </w:p>
        </w:tc>
        <w:tc>
          <w:tcPr>
            <w:tcW w:w="1455" w:type="dxa"/>
            <w:tcBorders>
              <w:bottom w:val="single" w:sz="8" w:space="0" w:color="6592C4"/>
            </w:tcBorders>
          </w:tcPr>
          <w:p>
            <w:pPr>
              <w:pStyle w:val="TableParagraph"/>
              <w:spacing w:before="79"/>
              <w:ind w:right="56"/>
              <w:jc w:val="center"/>
              <w:rPr>
                <w:b/>
                <w:sz w:val="18"/>
              </w:rPr>
            </w:pPr>
            <w:r>
              <w:rPr>
                <w:b/>
                <w:color w:val="231F20"/>
                <w:sz w:val="18"/>
              </w:rPr>
              <w:t>2</w:t>
            </w:r>
            <w:r>
              <w:rPr>
                <w:b/>
                <w:color w:val="231F20"/>
                <w:spacing w:val="-2"/>
                <w:sz w:val="18"/>
              </w:rPr>
              <w:t> </w:t>
            </w:r>
            <w:r>
              <w:rPr>
                <w:b/>
                <w:color w:val="231F20"/>
                <w:sz w:val="18"/>
              </w:rPr>
              <w:t>137</w:t>
            </w:r>
            <w:r>
              <w:rPr>
                <w:b/>
                <w:color w:val="231F20"/>
                <w:spacing w:val="-2"/>
                <w:sz w:val="18"/>
              </w:rPr>
              <w:t> </w:t>
            </w:r>
            <w:r>
              <w:rPr>
                <w:b/>
                <w:color w:val="231F20"/>
                <w:spacing w:val="-5"/>
                <w:sz w:val="18"/>
              </w:rPr>
              <w:t>847</w:t>
            </w:r>
          </w:p>
        </w:tc>
        <w:tc>
          <w:tcPr>
            <w:tcW w:w="1514" w:type="dxa"/>
            <w:tcBorders>
              <w:bottom w:val="single" w:sz="8" w:space="0" w:color="6592C4"/>
            </w:tcBorders>
          </w:tcPr>
          <w:p>
            <w:pPr>
              <w:pStyle w:val="TableParagraph"/>
              <w:spacing w:before="79"/>
              <w:ind w:left="1"/>
              <w:jc w:val="center"/>
              <w:rPr>
                <w:b/>
                <w:sz w:val="18"/>
              </w:rPr>
            </w:pPr>
            <w:r>
              <w:rPr>
                <w:b/>
                <w:color w:val="231F20"/>
                <w:sz w:val="18"/>
              </w:rPr>
              <w:t>1</w:t>
            </w:r>
            <w:r>
              <w:rPr>
                <w:b/>
                <w:color w:val="231F20"/>
                <w:spacing w:val="-2"/>
                <w:sz w:val="18"/>
              </w:rPr>
              <w:t> </w:t>
            </w:r>
            <w:r>
              <w:rPr>
                <w:b/>
                <w:color w:val="231F20"/>
                <w:sz w:val="18"/>
              </w:rPr>
              <w:t>017</w:t>
            </w:r>
            <w:r>
              <w:rPr>
                <w:b/>
                <w:color w:val="231F20"/>
                <w:spacing w:val="-2"/>
                <w:sz w:val="18"/>
              </w:rPr>
              <w:t> </w:t>
            </w:r>
            <w:r>
              <w:rPr>
                <w:b/>
                <w:color w:val="231F20"/>
                <w:spacing w:val="-5"/>
                <w:sz w:val="18"/>
              </w:rPr>
              <w:t>586</w:t>
            </w:r>
          </w:p>
        </w:tc>
        <w:tc>
          <w:tcPr>
            <w:tcW w:w="1831" w:type="dxa"/>
            <w:tcBorders>
              <w:bottom w:val="single" w:sz="8" w:space="0" w:color="6592C4"/>
            </w:tcBorders>
          </w:tcPr>
          <w:p>
            <w:pPr>
              <w:pStyle w:val="TableParagraph"/>
              <w:spacing w:before="79"/>
              <w:ind w:left="357"/>
              <w:jc w:val="left"/>
              <w:rPr>
                <w:b/>
                <w:sz w:val="18"/>
              </w:rPr>
            </w:pPr>
            <w:r>
              <w:rPr>
                <w:b/>
                <w:color w:val="231F20"/>
                <w:sz w:val="18"/>
              </w:rPr>
              <w:t>1</w:t>
            </w:r>
            <w:r>
              <w:rPr>
                <w:b/>
                <w:color w:val="231F20"/>
                <w:spacing w:val="-2"/>
                <w:sz w:val="18"/>
              </w:rPr>
              <w:t> </w:t>
            </w:r>
            <w:r>
              <w:rPr>
                <w:b/>
                <w:color w:val="231F20"/>
                <w:sz w:val="18"/>
              </w:rPr>
              <w:t>120</w:t>
            </w:r>
            <w:r>
              <w:rPr>
                <w:b/>
                <w:color w:val="231F20"/>
                <w:spacing w:val="-2"/>
                <w:sz w:val="18"/>
              </w:rPr>
              <w:t> </w:t>
            </w:r>
            <w:r>
              <w:rPr>
                <w:b/>
                <w:color w:val="231F20"/>
                <w:spacing w:val="-5"/>
                <w:sz w:val="18"/>
              </w:rPr>
              <w:t>261</w:t>
            </w:r>
          </w:p>
        </w:tc>
        <w:tc>
          <w:tcPr>
            <w:tcW w:w="1814" w:type="dxa"/>
            <w:tcBorders>
              <w:bottom w:val="single" w:sz="8" w:space="0" w:color="6592C4"/>
            </w:tcBorders>
          </w:tcPr>
          <w:p>
            <w:pPr>
              <w:pStyle w:val="TableParagraph"/>
              <w:spacing w:before="79"/>
              <w:ind w:right="726"/>
              <w:rPr>
                <w:b/>
                <w:sz w:val="18"/>
              </w:rPr>
            </w:pPr>
            <w:r>
              <w:rPr>
                <w:b/>
                <w:color w:val="231F20"/>
                <w:spacing w:val="-5"/>
                <w:sz w:val="18"/>
              </w:rPr>
              <w:t>0,3</w:t>
            </w:r>
          </w:p>
        </w:tc>
        <w:tc>
          <w:tcPr>
            <w:tcW w:w="1066" w:type="dxa"/>
            <w:tcBorders>
              <w:bottom w:val="single" w:sz="8" w:space="0" w:color="6592C4"/>
            </w:tcBorders>
          </w:tcPr>
          <w:p>
            <w:pPr>
              <w:pStyle w:val="TableParagraph"/>
              <w:spacing w:before="79"/>
              <w:ind w:right="39"/>
              <w:rPr>
                <w:b/>
                <w:sz w:val="18"/>
              </w:rPr>
            </w:pPr>
            <w:r>
              <w:rPr>
                <w:b/>
                <w:color w:val="231F20"/>
                <w:spacing w:val="-5"/>
                <w:sz w:val="18"/>
              </w:rPr>
              <w:t>908</w:t>
            </w:r>
          </w:p>
        </w:tc>
      </w:tr>
    </w:tbl>
    <w:p>
      <w:pPr>
        <w:spacing w:after="0"/>
        <w:rPr>
          <w:sz w:val="18"/>
        </w:rPr>
        <w:sectPr>
          <w:footerReference w:type="default" r:id="rId29"/>
          <w:pgSz w:w="12240" w:h="15840"/>
          <w:pgMar w:header="0" w:footer="821" w:top="820" w:bottom="1020" w:left="460" w:right="480"/>
        </w:sectPr>
      </w:pPr>
    </w:p>
    <w:p>
      <w:pPr>
        <w:pStyle w:val="ListParagraph"/>
        <w:numPr>
          <w:ilvl w:val="1"/>
          <w:numId w:val="25"/>
        </w:numPr>
        <w:tabs>
          <w:tab w:pos="482" w:val="left" w:leader="none"/>
        </w:tabs>
        <w:spacing w:line="240" w:lineRule="auto" w:before="63" w:after="0"/>
        <w:ind w:left="482" w:right="0" w:hanging="328"/>
        <w:jc w:val="left"/>
        <w:rPr>
          <w:b/>
          <w:sz w:val="20"/>
        </w:rPr>
      </w:pPr>
      <w:bookmarkStart w:name="_TOC_250117" w:id="23"/>
      <w:r>
        <w:rPr>
          <w:b/>
          <w:color w:val="231F20"/>
          <w:sz w:val="20"/>
        </w:rPr>
        <w:t>-</w:t>
      </w:r>
      <w:r>
        <w:rPr>
          <w:b/>
          <w:color w:val="231F20"/>
          <w:spacing w:val="-7"/>
          <w:sz w:val="20"/>
        </w:rPr>
        <w:t> </w:t>
      </w:r>
      <w:r>
        <w:rPr>
          <w:b/>
          <w:color w:val="231F20"/>
          <w:sz w:val="20"/>
        </w:rPr>
        <w:t>Población</w:t>
      </w:r>
      <w:r>
        <w:rPr>
          <w:b/>
          <w:color w:val="231F20"/>
          <w:spacing w:val="-7"/>
          <w:sz w:val="20"/>
        </w:rPr>
        <w:t> </w:t>
      </w:r>
      <w:r>
        <w:rPr>
          <w:b/>
          <w:color w:val="231F20"/>
          <w:sz w:val="20"/>
        </w:rPr>
        <w:t>residente</w:t>
      </w:r>
      <w:r>
        <w:rPr>
          <w:b/>
          <w:color w:val="231F20"/>
          <w:spacing w:val="-8"/>
          <w:sz w:val="20"/>
        </w:rPr>
        <w:t> </w:t>
      </w:r>
      <w:r>
        <w:rPr>
          <w:b/>
          <w:color w:val="231F20"/>
          <w:sz w:val="20"/>
        </w:rPr>
        <w:t>por</w:t>
      </w:r>
      <w:r>
        <w:rPr>
          <w:b/>
          <w:color w:val="231F20"/>
          <w:spacing w:val="-9"/>
          <w:sz w:val="20"/>
        </w:rPr>
        <w:t> </w:t>
      </w:r>
      <w:r>
        <w:rPr>
          <w:b/>
          <w:color w:val="231F20"/>
          <w:sz w:val="20"/>
        </w:rPr>
        <w:t>sexo,</w:t>
      </w:r>
      <w:r>
        <w:rPr>
          <w:b/>
          <w:color w:val="231F20"/>
          <w:spacing w:val="-8"/>
          <w:sz w:val="20"/>
        </w:rPr>
        <w:t> </w:t>
      </w:r>
      <w:r>
        <w:rPr>
          <w:b/>
          <w:color w:val="231F20"/>
          <w:sz w:val="20"/>
        </w:rPr>
        <w:t>edades</w:t>
      </w:r>
      <w:r>
        <w:rPr>
          <w:b/>
          <w:color w:val="231F20"/>
          <w:spacing w:val="-8"/>
          <w:sz w:val="20"/>
        </w:rPr>
        <w:t> </w:t>
      </w:r>
      <w:r>
        <w:rPr>
          <w:b/>
          <w:color w:val="231F20"/>
          <w:sz w:val="20"/>
        </w:rPr>
        <w:t>y</w:t>
      </w:r>
      <w:r>
        <w:rPr>
          <w:b/>
          <w:color w:val="231F20"/>
          <w:spacing w:val="-9"/>
          <w:sz w:val="20"/>
        </w:rPr>
        <w:t> </w:t>
      </w:r>
      <w:r>
        <w:rPr>
          <w:b/>
          <w:color w:val="231F20"/>
          <w:sz w:val="20"/>
        </w:rPr>
        <w:t>relación</w:t>
      </w:r>
      <w:r>
        <w:rPr>
          <w:b/>
          <w:color w:val="231F20"/>
          <w:spacing w:val="-7"/>
          <w:sz w:val="20"/>
        </w:rPr>
        <w:t> </w:t>
      </w:r>
      <w:r>
        <w:rPr>
          <w:b/>
          <w:color w:val="231F20"/>
          <w:sz w:val="20"/>
        </w:rPr>
        <w:t>de</w:t>
      </w:r>
      <w:r>
        <w:rPr>
          <w:b/>
          <w:color w:val="231F20"/>
          <w:spacing w:val="-8"/>
          <w:sz w:val="20"/>
        </w:rPr>
        <w:t> </w:t>
      </w:r>
      <w:r>
        <w:rPr>
          <w:b/>
          <w:color w:val="231F20"/>
          <w:sz w:val="20"/>
        </w:rPr>
        <w:t>masculinidad,</w:t>
      </w:r>
      <w:r>
        <w:rPr>
          <w:b/>
          <w:color w:val="231F20"/>
          <w:spacing w:val="-8"/>
          <w:sz w:val="20"/>
        </w:rPr>
        <w:t> </w:t>
      </w:r>
      <w:r>
        <w:rPr>
          <w:b/>
          <w:color w:val="231F20"/>
          <w:sz w:val="20"/>
        </w:rPr>
        <w:t>año</w:t>
      </w:r>
      <w:r>
        <w:rPr>
          <w:b/>
          <w:color w:val="231F20"/>
          <w:spacing w:val="-7"/>
          <w:sz w:val="20"/>
        </w:rPr>
        <w:t> </w:t>
      </w:r>
      <w:bookmarkEnd w:id="23"/>
      <w:r>
        <w:rPr>
          <w:b/>
          <w:color w:val="231F20"/>
          <w:spacing w:val="-4"/>
          <w:sz w:val="20"/>
        </w:rPr>
        <w:t>2022</w:t>
      </w:r>
    </w:p>
    <w:p>
      <w:pPr>
        <w:pStyle w:val="BodyText"/>
        <w:rPr>
          <w:b/>
        </w:rPr>
      </w:pPr>
    </w:p>
    <w:p>
      <w:pPr>
        <w:pStyle w:val="BodyText"/>
        <w:spacing w:before="121"/>
        <w:rPr>
          <w:b/>
        </w:rPr>
      </w:pPr>
    </w:p>
    <w:tbl>
      <w:tblPr>
        <w:tblW w:w="0" w:type="auto"/>
        <w:jc w:val="left"/>
        <w:tblInd w:w="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67"/>
        <w:gridCol w:w="1847"/>
        <w:gridCol w:w="2293"/>
        <w:gridCol w:w="1124"/>
        <w:gridCol w:w="2474"/>
      </w:tblGrid>
      <w:tr>
        <w:trPr>
          <w:trHeight w:val="268" w:hRule="atLeast"/>
        </w:trPr>
        <w:tc>
          <w:tcPr>
            <w:tcW w:w="4914" w:type="dxa"/>
            <w:gridSpan w:val="2"/>
            <w:shd w:val="clear" w:color="auto" w:fill="6592C4"/>
          </w:tcPr>
          <w:p>
            <w:pPr>
              <w:pStyle w:val="TableParagraph"/>
              <w:spacing w:before="0"/>
              <w:jc w:val="left"/>
              <w:rPr>
                <w:rFonts w:ascii="Times New Roman"/>
                <w:sz w:val="18"/>
              </w:rPr>
            </w:pPr>
          </w:p>
        </w:tc>
        <w:tc>
          <w:tcPr>
            <w:tcW w:w="2293" w:type="dxa"/>
            <w:tcBorders>
              <w:bottom w:val="single" w:sz="8" w:space="0" w:color="FFFFFF"/>
            </w:tcBorders>
            <w:shd w:val="clear" w:color="auto" w:fill="6592C4"/>
          </w:tcPr>
          <w:p>
            <w:pPr>
              <w:pStyle w:val="TableParagraph"/>
              <w:spacing w:before="23"/>
              <w:ind w:left="124"/>
              <w:jc w:val="left"/>
              <w:rPr>
                <w:sz w:val="18"/>
              </w:rPr>
            </w:pPr>
            <w:r>
              <w:rPr>
                <w:color w:val="FFFFFF"/>
                <w:sz w:val="18"/>
              </w:rPr>
              <w:t>Población</w:t>
            </w:r>
            <w:r>
              <w:rPr>
                <w:color w:val="FFFFFF"/>
                <w:spacing w:val="-7"/>
                <w:sz w:val="18"/>
              </w:rPr>
              <w:t> </w:t>
            </w:r>
            <w:r>
              <w:rPr>
                <w:color w:val="FFFFFF"/>
                <w:sz w:val="18"/>
              </w:rPr>
              <w:t>residente</w:t>
            </w:r>
            <w:r>
              <w:rPr>
                <w:color w:val="FFFFFF"/>
                <w:spacing w:val="-7"/>
                <w:sz w:val="18"/>
              </w:rPr>
              <w:t> </w:t>
            </w:r>
            <w:r>
              <w:rPr>
                <w:color w:val="FFFFFF"/>
                <w:spacing w:val="-5"/>
                <w:sz w:val="18"/>
              </w:rPr>
              <w:t>(U)</w:t>
            </w:r>
          </w:p>
        </w:tc>
        <w:tc>
          <w:tcPr>
            <w:tcW w:w="1124" w:type="dxa"/>
            <w:tcBorders>
              <w:bottom w:val="single" w:sz="8" w:space="0" w:color="FFFFFF"/>
            </w:tcBorders>
            <w:shd w:val="clear" w:color="auto" w:fill="6592C4"/>
          </w:tcPr>
          <w:p>
            <w:pPr>
              <w:pStyle w:val="TableParagraph"/>
              <w:spacing w:before="0"/>
              <w:jc w:val="left"/>
              <w:rPr>
                <w:rFonts w:ascii="Times New Roman"/>
                <w:sz w:val="18"/>
              </w:rPr>
            </w:pPr>
          </w:p>
        </w:tc>
        <w:tc>
          <w:tcPr>
            <w:tcW w:w="2474" w:type="dxa"/>
            <w:shd w:val="clear" w:color="auto" w:fill="6592C4"/>
          </w:tcPr>
          <w:p>
            <w:pPr>
              <w:pStyle w:val="TableParagraph"/>
              <w:spacing w:line="206" w:lineRule="exact" w:before="42"/>
              <w:ind w:right="34"/>
              <w:rPr>
                <w:sz w:val="18"/>
              </w:rPr>
            </w:pPr>
            <w:r>
              <w:rPr>
                <w:color w:val="FFFFFF"/>
                <w:sz w:val="18"/>
              </w:rPr>
              <w:t>Relación</w:t>
            </w:r>
            <w:r>
              <w:rPr>
                <w:color w:val="FFFFFF"/>
                <w:spacing w:val="-9"/>
                <w:sz w:val="18"/>
              </w:rPr>
              <w:t> </w:t>
            </w:r>
            <w:r>
              <w:rPr>
                <w:color w:val="FFFFFF"/>
                <w:spacing w:val="-5"/>
                <w:sz w:val="18"/>
              </w:rPr>
              <w:t>de</w:t>
            </w:r>
          </w:p>
        </w:tc>
      </w:tr>
      <w:tr>
        <w:trPr>
          <w:trHeight w:val="364" w:hRule="atLeast"/>
        </w:trPr>
        <w:tc>
          <w:tcPr>
            <w:tcW w:w="3067" w:type="dxa"/>
            <w:shd w:val="clear" w:color="auto" w:fill="6592C4"/>
          </w:tcPr>
          <w:p>
            <w:pPr>
              <w:pStyle w:val="TableParagraph"/>
              <w:ind w:left="28"/>
              <w:jc w:val="left"/>
              <w:rPr>
                <w:sz w:val="18"/>
              </w:rPr>
            </w:pPr>
            <w:r>
              <w:rPr>
                <w:color w:val="FFFFFF"/>
                <w:sz w:val="18"/>
              </w:rPr>
              <w:t>GRUPOS</w:t>
            </w:r>
            <w:r>
              <w:rPr>
                <w:color w:val="FFFFFF"/>
                <w:spacing w:val="-7"/>
                <w:sz w:val="18"/>
              </w:rPr>
              <w:t> </w:t>
            </w:r>
            <w:r>
              <w:rPr>
                <w:color w:val="FFFFFF"/>
                <w:sz w:val="18"/>
              </w:rPr>
              <w:t>DE</w:t>
            </w:r>
            <w:r>
              <w:rPr>
                <w:color w:val="FFFFFF"/>
                <w:spacing w:val="-5"/>
                <w:sz w:val="18"/>
              </w:rPr>
              <w:t> </w:t>
            </w:r>
            <w:r>
              <w:rPr>
                <w:color w:val="FFFFFF"/>
                <w:spacing w:val="-2"/>
                <w:sz w:val="18"/>
              </w:rPr>
              <w:t>EDADES</w:t>
            </w:r>
          </w:p>
        </w:tc>
        <w:tc>
          <w:tcPr>
            <w:tcW w:w="1847" w:type="dxa"/>
            <w:tcBorders>
              <w:top w:val="single" w:sz="8" w:space="0" w:color="FFFFFF"/>
            </w:tcBorders>
            <w:shd w:val="clear" w:color="auto" w:fill="6592C4"/>
          </w:tcPr>
          <w:p>
            <w:pPr>
              <w:pStyle w:val="TableParagraph"/>
              <w:ind w:right="121"/>
              <w:rPr>
                <w:sz w:val="18"/>
              </w:rPr>
            </w:pPr>
            <w:r>
              <w:rPr>
                <w:color w:val="FFFFFF"/>
                <w:spacing w:val="-2"/>
                <w:sz w:val="18"/>
              </w:rPr>
              <w:t>Total</w:t>
            </w:r>
          </w:p>
        </w:tc>
        <w:tc>
          <w:tcPr>
            <w:tcW w:w="2293" w:type="dxa"/>
            <w:tcBorders>
              <w:top w:val="single" w:sz="8" w:space="0" w:color="FFFFFF"/>
            </w:tcBorders>
            <w:shd w:val="clear" w:color="auto" w:fill="6592C4"/>
          </w:tcPr>
          <w:p>
            <w:pPr>
              <w:pStyle w:val="TableParagraph"/>
              <w:ind w:left="896"/>
              <w:jc w:val="left"/>
              <w:rPr>
                <w:sz w:val="18"/>
              </w:rPr>
            </w:pPr>
            <w:r>
              <w:rPr>
                <w:color w:val="FFFFFF"/>
                <w:spacing w:val="-2"/>
                <w:sz w:val="18"/>
              </w:rPr>
              <w:t>Hombres</w:t>
            </w:r>
          </w:p>
        </w:tc>
        <w:tc>
          <w:tcPr>
            <w:tcW w:w="1124" w:type="dxa"/>
            <w:tcBorders>
              <w:top w:val="single" w:sz="8" w:space="0" w:color="FFFFFF"/>
            </w:tcBorders>
            <w:shd w:val="clear" w:color="auto" w:fill="6592C4"/>
          </w:tcPr>
          <w:p>
            <w:pPr>
              <w:pStyle w:val="TableParagraph"/>
              <w:ind w:right="32"/>
              <w:rPr>
                <w:sz w:val="18"/>
              </w:rPr>
            </w:pPr>
            <w:r>
              <w:rPr>
                <w:color w:val="FFFFFF"/>
                <w:spacing w:val="-2"/>
                <w:sz w:val="18"/>
              </w:rPr>
              <w:t>Mujeres</w:t>
            </w:r>
          </w:p>
        </w:tc>
        <w:tc>
          <w:tcPr>
            <w:tcW w:w="2474" w:type="dxa"/>
            <w:shd w:val="clear" w:color="auto" w:fill="6592C4"/>
          </w:tcPr>
          <w:p>
            <w:pPr>
              <w:pStyle w:val="TableParagraph"/>
              <w:ind w:right="36"/>
              <w:rPr>
                <w:sz w:val="18"/>
              </w:rPr>
            </w:pPr>
            <w:r>
              <w:rPr>
                <w:color w:val="FFFFFF"/>
                <w:spacing w:val="-2"/>
                <w:sz w:val="18"/>
              </w:rPr>
              <w:t>Masculinidad</w:t>
            </w:r>
          </w:p>
        </w:tc>
      </w:tr>
      <w:tr>
        <w:trPr>
          <w:trHeight w:val="91" w:hRule="atLeast"/>
        </w:trPr>
        <w:tc>
          <w:tcPr>
            <w:tcW w:w="3067" w:type="dxa"/>
            <w:shd w:val="clear" w:color="auto" w:fill="6592C4"/>
          </w:tcPr>
          <w:p>
            <w:pPr>
              <w:pStyle w:val="TableParagraph"/>
              <w:spacing w:before="0"/>
              <w:jc w:val="left"/>
              <w:rPr>
                <w:rFonts w:ascii="Times New Roman"/>
                <w:sz w:val="4"/>
              </w:rPr>
            </w:pPr>
          </w:p>
        </w:tc>
        <w:tc>
          <w:tcPr>
            <w:tcW w:w="1847" w:type="dxa"/>
            <w:shd w:val="clear" w:color="auto" w:fill="6592C4"/>
          </w:tcPr>
          <w:p>
            <w:pPr>
              <w:pStyle w:val="TableParagraph"/>
              <w:spacing w:before="0"/>
              <w:jc w:val="left"/>
              <w:rPr>
                <w:rFonts w:ascii="Times New Roman"/>
                <w:sz w:val="4"/>
              </w:rPr>
            </w:pPr>
          </w:p>
        </w:tc>
        <w:tc>
          <w:tcPr>
            <w:tcW w:w="2293" w:type="dxa"/>
            <w:shd w:val="clear" w:color="auto" w:fill="6592C4"/>
          </w:tcPr>
          <w:p>
            <w:pPr>
              <w:pStyle w:val="TableParagraph"/>
              <w:spacing w:before="0"/>
              <w:jc w:val="left"/>
              <w:rPr>
                <w:rFonts w:ascii="Times New Roman"/>
                <w:sz w:val="4"/>
              </w:rPr>
            </w:pPr>
          </w:p>
        </w:tc>
        <w:tc>
          <w:tcPr>
            <w:tcW w:w="1124" w:type="dxa"/>
            <w:shd w:val="clear" w:color="auto" w:fill="6592C4"/>
          </w:tcPr>
          <w:p>
            <w:pPr>
              <w:pStyle w:val="TableParagraph"/>
              <w:spacing w:before="0"/>
              <w:jc w:val="left"/>
              <w:rPr>
                <w:rFonts w:ascii="Times New Roman"/>
                <w:sz w:val="4"/>
              </w:rPr>
            </w:pPr>
          </w:p>
        </w:tc>
        <w:tc>
          <w:tcPr>
            <w:tcW w:w="2474" w:type="dxa"/>
            <w:shd w:val="clear" w:color="auto" w:fill="6592C4"/>
          </w:tcPr>
          <w:p>
            <w:pPr>
              <w:pStyle w:val="TableParagraph"/>
              <w:spacing w:before="0"/>
              <w:jc w:val="left"/>
              <w:rPr>
                <w:rFonts w:ascii="Times New Roman"/>
                <w:sz w:val="4"/>
              </w:rPr>
            </w:pPr>
          </w:p>
        </w:tc>
      </w:tr>
      <w:tr>
        <w:trPr>
          <w:trHeight w:val="280" w:hRule="atLeast"/>
        </w:trPr>
        <w:tc>
          <w:tcPr>
            <w:tcW w:w="3067" w:type="dxa"/>
            <w:shd w:val="clear" w:color="auto" w:fill="6592C4"/>
          </w:tcPr>
          <w:p>
            <w:pPr>
              <w:pStyle w:val="TableParagraph"/>
              <w:spacing w:before="35"/>
              <w:ind w:left="28"/>
              <w:jc w:val="left"/>
              <w:rPr>
                <w:b/>
                <w:sz w:val="18"/>
              </w:rPr>
            </w:pPr>
            <w:r>
              <w:rPr>
                <w:b/>
                <w:color w:val="FFFFFF"/>
                <w:sz w:val="18"/>
              </w:rPr>
              <w:t>Todas</w:t>
            </w:r>
            <w:r>
              <w:rPr>
                <w:b/>
                <w:color w:val="FFFFFF"/>
                <w:spacing w:val="-3"/>
                <w:sz w:val="18"/>
              </w:rPr>
              <w:t> </w:t>
            </w:r>
            <w:r>
              <w:rPr>
                <w:b/>
                <w:color w:val="FFFFFF"/>
                <w:sz w:val="18"/>
              </w:rPr>
              <w:t>las</w:t>
            </w:r>
            <w:r>
              <w:rPr>
                <w:b/>
                <w:color w:val="FFFFFF"/>
                <w:spacing w:val="-3"/>
                <w:sz w:val="18"/>
              </w:rPr>
              <w:t> </w:t>
            </w:r>
            <w:r>
              <w:rPr>
                <w:b/>
                <w:color w:val="FFFFFF"/>
                <w:spacing w:val="-2"/>
                <w:sz w:val="18"/>
              </w:rPr>
              <w:t>edades</w:t>
            </w:r>
          </w:p>
        </w:tc>
        <w:tc>
          <w:tcPr>
            <w:tcW w:w="1847" w:type="dxa"/>
            <w:shd w:val="clear" w:color="auto" w:fill="6592C4"/>
          </w:tcPr>
          <w:p>
            <w:pPr>
              <w:pStyle w:val="TableParagraph"/>
              <w:spacing w:before="35"/>
              <w:ind w:right="126"/>
              <w:rPr>
                <w:b/>
                <w:sz w:val="18"/>
              </w:rPr>
            </w:pPr>
            <w:r>
              <w:rPr>
                <w:b/>
                <w:color w:val="FFFFFF"/>
                <w:sz w:val="18"/>
              </w:rPr>
              <w:t>2</w:t>
            </w:r>
            <w:r>
              <w:rPr>
                <w:b/>
                <w:color w:val="FFFFFF"/>
                <w:spacing w:val="-3"/>
                <w:sz w:val="18"/>
              </w:rPr>
              <w:t> </w:t>
            </w:r>
            <w:r>
              <w:rPr>
                <w:b/>
                <w:color w:val="FFFFFF"/>
                <w:sz w:val="18"/>
              </w:rPr>
              <w:t>137</w:t>
            </w:r>
            <w:r>
              <w:rPr>
                <w:b/>
                <w:color w:val="FFFFFF"/>
                <w:spacing w:val="-1"/>
                <w:sz w:val="18"/>
              </w:rPr>
              <w:t> </w:t>
            </w:r>
            <w:r>
              <w:rPr>
                <w:b/>
                <w:color w:val="FFFFFF"/>
                <w:spacing w:val="-5"/>
                <w:sz w:val="18"/>
              </w:rPr>
              <w:t>847</w:t>
            </w:r>
          </w:p>
        </w:tc>
        <w:tc>
          <w:tcPr>
            <w:tcW w:w="2293" w:type="dxa"/>
            <w:shd w:val="clear" w:color="auto" w:fill="6592C4"/>
          </w:tcPr>
          <w:p>
            <w:pPr>
              <w:pStyle w:val="TableParagraph"/>
              <w:spacing w:before="35"/>
              <w:ind w:left="819"/>
              <w:jc w:val="left"/>
              <w:rPr>
                <w:b/>
                <w:sz w:val="18"/>
              </w:rPr>
            </w:pPr>
            <w:r>
              <w:rPr>
                <w:b/>
                <w:color w:val="FFFFFF"/>
                <w:sz w:val="18"/>
              </w:rPr>
              <w:t>1</w:t>
            </w:r>
            <w:r>
              <w:rPr>
                <w:b/>
                <w:color w:val="FFFFFF"/>
                <w:spacing w:val="-3"/>
                <w:sz w:val="18"/>
              </w:rPr>
              <w:t> </w:t>
            </w:r>
            <w:r>
              <w:rPr>
                <w:b/>
                <w:color w:val="FFFFFF"/>
                <w:sz w:val="18"/>
              </w:rPr>
              <w:t>017</w:t>
            </w:r>
            <w:r>
              <w:rPr>
                <w:b/>
                <w:color w:val="FFFFFF"/>
                <w:spacing w:val="-1"/>
                <w:sz w:val="18"/>
              </w:rPr>
              <w:t> </w:t>
            </w:r>
            <w:r>
              <w:rPr>
                <w:b/>
                <w:color w:val="FFFFFF"/>
                <w:spacing w:val="-5"/>
                <w:sz w:val="18"/>
              </w:rPr>
              <w:t>586</w:t>
            </w:r>
          </w:p>
        </w:tc>
        <w:tc>
          <w:tcPr>
            <w:tcW w:w="1124" w:type="dxa"/>
            <w:shd w:val="clear" w:color="auto" w:fill="6592C4"/>
          </w:tcPr>
          <w:p>
            <w:pPr>
              <w:pStyle w:val="TableParagraph"/>
              <w:spacing w:before="35"/>
              <w:ind w:right="34"/>
              <w:rPr>
                <w:b/>
                <w:sz w:val="18"/>
              </w:rPr>
            </w:pPr>
            <w:r>
              <w:rPr>
                <w:b/>
                <w:color w:val="FFFFFF"/>
                <w:sz w:val="18"/>
              </w:rPr>
              <w:t>1</w:t>
            </w:r>
            <w:r>
              <w:rPr>
                <w:b/>
                <w:color w:val="FFFFFF"/>
                <w:spacing w:val="-3"/>
                <w:sz w:val="18"/>
              </w:rPr>
              <w:t> </w:t>
            </w:r>
            <w:r>
              <w:rPr>
                <w:b/>
                <w:color w:val="FFFFFF"/>
                <w:sz w:val="18"/>
              </w:rPr>
              <w:t>120</w:t>
            </w:r>
            <w:r>
              <w:rPr>
                <w:b/>
                <w:color w:val="FFFFFF"/>
                <w:spacing w:val="-1"/>
                <w:sz w:val="18"/>
              </w:rPr>
              <w:t> </w:t>
            </w:r>
            <w:r>
              <w:rPr>
                <w:b/>
                <w:color w:val="FFFFFF"/>
                <w:spacing w:val="-5"/>
                <w:sz w:val="18"/>
              </w:rPr>
              <w:t>261</w:t>
            </w:r>
          </w:p>
        </w:tc>
        <w:tc>
          <w:tcPr>
            <w:tcW w:w="2474" w:type="dxa"/>
            <w:shd w:val="clear" w:color="auto" w:fill="6592C4"/>
          </w:tcPr>
          <w:p>
            <w:pPr>
              <w:pStyle w:val="TableParagraph"/>
              <w:spacing w:before="35"/>
              <w:ind w:right="34"/>
              <w:rPr>
                <w:b/>
                <w:sz w:val="18"/>
              </w:rPr>
            </w:pPr>
            <w:r>
              <w:rPr>
                <w:b/>
                <w:color w:val="FFFFFF"/>
                <w:spacing w:val="-5"/>
                <w:sz w:val="18"/>
              </w:rPr>
              <w:t>908</w:t>
            </w:r>
          </w:p>
        </w:tc>
      </w:tr>
      <w:tr>
        <w:trPr>
          <w:trHeight w:val="340" w:hRule="atLeast"/>
        </w:trPr>
        <w:tc>
          <w:tcPr>
            <w:tcW w:w="3067" w:type="dxa"/>
          </w:tcPr>
          <w:p>
            <w:pPr>
              <w:pStyle w:val="TableParagraph"/>
              <w:spacing w:before="95"/>
              <w:ind w:left="180"/>
              <w:jc w:val="left"/>
              <w:rPr>
                <w:sz w:val="18"/>
              </w:rPr>
            </w:pPr>
            <w:r>
              <w:rPr>
                <w:color w:val="231F20"/>
                <w:sz w:val="18"/>
              </w:rPr>
              <w:t>0 - </w:t>
            </w:r>
            <w:r>
              <w:rPr>
                <w:color w:val="231F20"/>
                <w:spacing w:val="-10"/>
                <w:sz w:val="18"/>
              </w:rPr>
              <w:t>4</w:t>
            </w:r>
          </w:p>
        </w:tc>
        <w:tc>
          <w:tcPr>
            <w:tcW w:w="1847" w:type="dxa"/>
          </w:tcPr>
          <w:p>
            <w:pPr>
              <w:pStyle w:val="TableParagraph"/>
              <w:spacing w:before="95"/>
              <w:ind w:right="125"/>
              <w:rPr>
                <w:sz w:val="18"/>
              </w:rPr>
            </w:pPr>
            <w:r>
              <w:rPr>
                <w:color w:val="231F20"/>
                <w:sz w:val="18"/>
              </w:rPr>
              <w:t>93</w:t>
            </w:r>
            <w:r>
              <w:rPr>
                <w:color w:val="231F20"/>
                <w:spacing w:val="-3"/>
                <w:sz w:val="18"/>
              </w:rPr>
              <w:t> </w:t>
            </w:r>
            <w:r>
              <w:rPr>
                <w:color w:val="231F20"/>
                <w:spacing w:val="-5"/>
                <w:sz w:val="18"/>
              </w:rPr>
              <w:t>358</w:t>
            </w:r>
          </w:p>
        </w:tc>
        <w:tc>
          <w:tcPr>
            <w:tcW w:w="2293" w:type="dxa"/>
          </w:tcPr>
          <w:p>
            <w:pPr>
              <w:pStyle w:val="TableParagraph"/>
              <w:spacing w:before="95"/>
              <w:ind w:left="1072"/>
              <w:jc w:val="left"/>
              <w:rPr>
                <w:sz w:val="18"/>
              </w:rPr>
            </w:pPr>
            <w:r>
              <w:rPr>
                <w:color w:val="231F20"/>
                <w:sz w:val="18"/>
              </w:rPr>
              <w:t>48</w:t>
            </w:r>
            <w:r>
              <w:rPr>
                <w:color w:val="231F20"/>
                <w:spacing w:val="-3"/>
                <w:sz w:val="18"/>
              </w:rPr>
              <w:t> </w:t>
            </w:r>
            <w:r>
              <w:rPr>
                <w:color w:val="231F20"/>
                <w:spacing w:val="-5"/>
                <w:sz w:val="18"/>
              </w:rPr>
              <w:t>125</w:t>
            </w:r>
          </w:p>
        </w:tc>
        <w:tc>
          <w:tcPr>
            <w:tcW w:w="1124" w:type="dxa"/>
          </w:tcPr>
          <w:p>
            <w:pPr>
              <w:pStyle w:val="TableParagraph"/>
              <w:spacing w:before="95"/>
              <w:ind w:right="35"/>
              <w:rPr>
                <w:sz w:val="18"/>
              </w:rPr>
            </w:pPr>
            <w:r>
              <w:rPr>
                <w:color w:val="231F20"/>
                <w:sz w:val="18"/>
              </w:rPr>
              <w:t>45</w:t>
            </w:r>
            <w:r>
              <w:rPr>
                <w:color w:val="231F20"/>
                <w:spacing w:val="-3"/>
                <w:sz w:val="18"/>
              </w:rPr>
              <w:t> </w:t>
            </w:r>
            <w:r>
              <w:rPr>
                <w:color w:val="231F20"/>
                <w:spacing w:val="-5"/>
                <w:sz w:val="18"/>
              </w:rPr>
              <w:t>233</w:t>
            </w:r>
          </w:p>
        </w:tc>
        <w:tc>
          <w:tcPr>
            <w:tcW w:w="2474" w:type="dxa"/>
          </w:tcPr>
          <w:p>
            <w:pPr>
              <w:pStyle w:val="TableParagraph"/>
              <w:spacing w:before="95"/>
              <w:ind w:right="35"/>
              <w:rPr>
                <w:sz w:val="18"/>
              </w:rPr>
            </w:pPr>
            <w:r>
              <w:rPr>
                <w:color w:val="231F20"/>
                <w:sz w:val="18"/>
              </w:rPr>
              <w:t>1</w:t>
            </w:r>
            <w:r>
              <w:rPr>
                <w:color w:val="231F20"/>
                <w:spacing w:val="-2"/>
                <w:sz w:val="18"/>
              </w:rPr>
              <w:t> </w:t>
            </w:r>
            <w:r>
              <w:rPr>
                <w:color w:val="231F20"/>
                <w:spacing w:val="-5"/>
                <w:sz w:val="18"/>
              </w:rPr>
              <w:t>064</w:t>
            </w:r>
          </w:p>
        </w:tc>
      </w:tr>
      <w:tr>
        <w:trPr>
          <w:trHeight w:val="278" w:hRule="atLeast"/>
        </w:trPr>
        <w:tc>
          <w:tcPr>
            <w:tcW w:w="3067" w:type="dxa"/>
          </w:tcPr>
          <w:p>
            <w:pPr>
              <w:pStyle w:val="TableParagraph"/>
              <w:ind w:left="180"/>
              <w:jc w:val="left"/>
              <w:rPr>
                <w:sz w:val="18"/>
              </w:rPr>
            </w:pPr>
            <w:r>
              <w:rPr>
                <w:color w:val="231F20"/>
                <w:sz w:val="18"/>
              </w:rPr>
              <w:t>5 - </w:t>
            </w:r>
            <w:r>
              <w:rPr>
                <w:color w:val="231F20"/>
                <w:spacing w:val="-10"/>
                <w:sz w:val="18"/>
              </w:rPr>
              <w:t>9</w:t>
            </w:r>
          </w:p>
        </w:tc>
        <w:tc>
          <w:tcPr>
            <w:tcW w:w="1847" w:type="dxa"/>
          </w:tcPr>
          <w:p>
            <w:pPr>
              <w:pStyle w:val="TableParagraph"/>
              <w:ind w:right="126"/>
              <w:rPr>
                <w:sz w:val="18"/>
              </w:rPr>
            </w:pPr>
            <w:r>
              <w:rPr>
                <w:color w:val="231F20"/>
                <w:sz w:val="18"/>
              </w:rPr>
              <w:t>112</w:t>
            </w:r>
            <w:r>
              <w:rPr>
                <w:color w:val="231F20"/>
                <w:spacing w:val="-4"/>
                <w:sz w:val="18"/>
              </w:rPr>
              <w:t> </w:t>
            </w:r>
            <w:r>
              <w:rPr>
                <w:color w:val="231F20"/>
                <w:spacing w:val="-5"/>
                <w:sz w:val="18"/>
              </w:rPr>
              <w:t>181</w:t>
            </w:r>
          </w:p>
        </w:tc>
        <w:tc>
          <w:tcPr>
            <w:tcW w:w="2293" w:type="dxa"/>
          </w:tcPr>
          <w:p>
            <w:pPr>
              <w:pStyle w:val="TableParagraph"/>
              <w:ind w:left="1072"/>
              <w:jc w:val="left"/>
              <w:rPr>
                <w:sz w:val="18"/>
              </w:rPr>
            </w:pPr>
            <w:r>
              <w:rPr>
                <w:color w:val="231F20"/>
                <w:sz w:val="18"/>
              </w:rPr>
              <w:t>57</w:t>
            </w:r>
            <w:r>
              <w:rPr>
                <w:color w:val="231F20"/>
                <w:spacing w:val="-3"/>
                <w:sz w:val="18"/>
              </w:rPr>
              <w:t> </w:t>
            </w:r>
            <w:r>
              <w:rPr>
                <w:color w:val="231F20"/>
                <w:spacing w:val="-5"/>
                <w:sz w:val="18"/>
              </w:rPr>
              <w:t>310</w:t>
            </w:r>
          </w:p>
        </w:tc>
        <w:tc>
          <w:tcPr>
            <w:tcW w:w="1124" w:type="dxa"/>
          </w:tcPr>
          <w:p>
            <w:pPr>
              <w:pStyle w:val="TableParagraph"/>
              <w:ind w:right="35"/>
              <w:rPr>
                <w:sz w:val="18"/>
              </w:rPr>
            </w:pPr>
            <w:r>
              <w:rPr>
                <w:color w:val="231F20"/>
                <w:sz w:val="18"/>
              </w:rPr>
              <w:t>54</w:t>
            </w:r>
            <w:r>
              <w:rPr>
                <w:color w:val="231F20"/>
                <w:spacing w:val="-3"/>
                <w:sz w:val="18"/>
              </w:rPr>
              <w:t> </w:t>
            </w:r>
            <w:r>
              <w:rPr>
                <w:color w:val="231F20"/>
                <w:spacing w:val="-5"/>
                <w:sz w:val="18"/>
              </w:rPr>
              <w:t>871</w:t>
            </w:r>
          </w:p>
        </w:tc>
        <w:tc>
          <w:tcPr>
            <w:tcW w:w="2474" w:type="dxa"/>
          </w:tcPr>
          <w:p>
            <w:pPr>
              <w:pStyle w:val="TableParagraph"/>
              <w:ind w:right="35"/>
              <w:rPr>
                <w:sz w:val="18"/>
              </w:rPr>
            </w:pPr>
            <w:r>
              <w:rPr>
                <w:color w:val="231F20"/>
                <w:sz w:val="18"/>
              </w:rPr>
              <w:t>1</w:t>
            </w:r>
            <w:r>
              <w:rPr>
                <w:color w:val="231F20"/>
                <w:spacing w:val="-2"/>
                <w:sz w:val="18"/>
              </w:rPr>
              <w:t> </w:t>
            </w:r>
            <w:r>
              <w:rPr>
                <w:color w:val="231F20"/>
                <w:spacing w:val="-5"/>
                <w:sz w:val="18"/>
              </w:rPr>
              <w:t>044</w:t>
            </w:r>
          </w:p>
        </w:tc>
      </w:tr>
      <w:tr>
        <w:trPr>
          <w:trHeight w:val="278" w:hRule="atLeast"/>
        </w:trPr>
        <w:tc>
          <w:tcPr>
            <w:tcW w:w="3067" w:type="dxa"/>
          </w:tcPr>
          <w:p>
            <w:pPr>
              <w:pStyle w:val="TableParagraph"/>
              <w:ind w:left="130"/>
              <w:jc w:val="left"/>
              <w:rPr>
                <w:sz w:val="18"/>
              </w:rPr>
            </w:pPr>
            <w:r>
              <w:rPr>
                <w:color w:val="231F20"/>
                <w:sz w:val="18"/>
              </w:rPr>
              <w:t>10</w:t>
            </w:r>
            <w:r>
              <w:rPr>
                <w:color w:val="231F20"/>
                <w:spacing w:val="-1"/>
                <w:sz w:val="18"/>
              </w:rPr>
              <w:t> </w:t>
            </w:r>
            <w:r>
              <w:rPr>
                <w:color w:val="231F20"/>
                <w:sz w:val="18"/>
              </w:rPr>
              <w:t>- </w:t>
            </w:r>
            <w:r>
              <w:rPr>
                <w:color w:val="231F20"/>
                <w:spacing w:val="-5"/>
                <w:sz w:val="18"/>
              </w:rPr>
              <w:t>14</w:t>
            </w:r>
          </w:p>
        </w:tc>
        <w:tc>
          <w:tcPr>
            <w:tcW w:w="1847" w:type="dxa"/>
          </w:tcPr>
          <w:p>
            <w:pPr>
              <w:pStyle w:val="TableParagraph"/>
              <w:ind w:right="126"/>
              <w:rPr>
                <w:sz w:val="18"/>
              </w:rPr>
            </w:pPr>
            <w:r>
              <w:rPr>
                <w:color w:val="231F20"/>
                <w:sz w:val="18"/>
              </w:rPr>
              <w:t>105</w:t>
            </w:r>
            <w:r>
              <w:rPr>
                <w:color w:val="231F20"/>
                <w:spacing w:val="-4"/>
                <w:sz w:val="18"/>
              </w:rPr>
              <w:t> </w:t>
            </w:r>
            <w:r>
              <w:rPr>
                <w:color w:val="231F20"/>
                <w:spacing w:val="-5"/>
                <w:sz w:val="18"/>
              </w:rPr>
              <w:t>049</w:t>
            </w:r>
          </w:p>
        </w:tc>
        <w:tc>
          <w:tcPr>
            <w:tcW w:w="2293" w:type="dxa"/>
          </w:tcPr>
          <w:p>
            <w:pPr>
              <w:pStyle w:val="TableParagraph"/>
              <w:ind w:left="1071"/>
              <w:jc w:val="left"/>
              <w:rPr>
                <w:sz w:val="18"/>
              </w:rPr>
            </w:pPr>
            <w:r>
              <w:rPr>
                <w:color w:val="231F20"/>
                <w:sz w:val="18"/>
              </w:rPr>
              <w:t>53</w:t>
            </w:r>
            <w:r>
              <w:rPr>
                <w:color w:val="231F20"/>
                <w:spacing w:val="-3"/>
                <w:sz w:val="18"/>
              </w:rPr>
              <w:t> </w:t>
            </w:r>
            <w:r>
              <w:rPr>
                <w:color w:val="231F20"/>
                <w:spacing w:val="-5"/>
                <w:sz w:val="18"/>
              </w:rPr>
              <w:t>612</w:t>
            </w:r>
          </w:p>
        </w:tc>
        <w:tc>
          <w:tcPr>
            <w:tcW w:w="1124" w:type="dxa"/>
          </w:tcPr>
          <w:p>
            <w:pPr>
              <w:pStyle w:val="TableParagraph"/>
              <w:ind w:right="36"/>
              <w:rPr>
                <w:sz w:val="18"/>
              </w:rPr>
            </w:pPr>
            <w:r>
              <w:rPr>
                <w:color w:val="231F20"/>
                <w:sz w:val="18"/>
              </w:rPr>
              <w:t>51</w:t>
            </w:r>
            <w:r>
              <w:rPr>
                <w:color w:val="231F20"/>
                <w:spacing w:val="-3"/>
                <w:sz w:val="18"/>
              </w:rPr>
              <w:t> </w:t>
            </w:r>
            <w:r>
              <w:rPr>
                <w:color w:val="231F20"/>
                <w:spacing w:val="-5"/>
                <w:sz w:val="18"/>
              </w:rPr>
              <w:t>437</w:t>
            </w:r>
          </w:p>
        </w:tc>
        <w:tc>
          <w:tcPr>
            <w:tcW w:w="2474" w:type="dxa"/>
          </w:tcPr>
          <w:p>
            <w:pPr>
              <w:pStyle w:val="TableParagraph"/>
              <w:ind w:right="36"/>
              <w:rPr>
                <w:sz w:val="18"/>
              </w:rPr>
            </w:pPr>
            <w:r>
              <w:rPr>
                <w:color w:val="231F20"/>
                <w:sz w:val="18"/>
              </w:rPr>
              <w:t>1</w:t>
            </w:r>
            <w:r>
              <w:rPr>
                <w:color w:val="231F20"/>
                <w:spacing w:val="-2"/>
                <w:sz w:val="18"/>
              </w:rPr>
              <w:t> </w:t>
            </w:r>
            <w:r>
              <w:rPr>
                <w:color w:val="231F20"/>
                <w:spacing w:val="-5"/>
                <w:sz w:val="18"/>
              </w:rPr>
              <w:t>042</w:t>
            </w:r>
          </w:p>
        </w:tc>
      </w:tr>
      <w:tr>
        <w:trPr>
          <w:trHeight w:val="278" w:hRule="atLeast"/>
        </w:trPr>
        <w:tc>
          <w:tcPr>
            <w:tcW w:w="3067" w:type="dxa"/>
          </w:tcPr>
          <w:p>
            <w:pPr>
              <w:pStyle w:val="TableParagraph"/>
              <w:ind w:left="130"/>
              <w:jc w:val="left"/>
              <w:rPr>
                <w:sz w:val="18"/>
              </w:rPr>
            </w:pPr>
            <w:r>
              <w:rPr>
                <w:color w:val="231F20"/>
                <w:sz w:val="18"/>
              </w:rPr>
              <w:t>15</w:t>
            </w:r>
            <w:r>
              <w:rPr>
                <w:color w:val="231F20"/>
                <w:spacing w:val="-1"/>
                <w:sz w:val="18"/>
              </w:rPr>
              <w:t> </w:t>
            </w:r>
            <w:r>
              <w:rPr>
                <w:color w:val="231F20"/>
                <w:sz w:val="18"/>
              </w:rPr>
              <w:t>- </w:t>
            </w:r>
            <w:r>
              <w:rPr>
                <w:color w:val="231F20"/>
                <w:spacing w:val="-5"/>
                <w:sz w:val="18"/>
              </w:rPr>
              <w:t>19</w:t>
            </w:r>
          </w:p>
        </w:tc>
        <w:tc>
          <w:tcPr>
            <w:tcW w:w="1847" w:type="dxa"/>
          </w:tcPr>
          <w:p>
            <w:pPr>
              <w:pStyle w:val="TableParagraph"/>
              <w:ind w:right="126"/>
              <w:rPr>
                <w:sz w:val="18"/>
              </w:rPr>
            </w:pPr>
            <w:r>
              <w:rPr>
                <w:color w:val="231F20"/>
                <w:sz w:val="18"/>
              </w:rPr>
              <w:t>105</w:t>
            </w:r>
            <w:r>
              <w:rPr>
                <w:color w:val="231F20"/>
                <w:spacing w:val="-4"/>
                <w:sz w:val="18"/>
              </w:rPr>
              <w:t> </w:t>
            </w:r>
            <w:r>
              <w:rPr>
                <w:color w:val="231F20"/>
                <w:spacing w:val="-5"/>
                <w:sz w:val="18"/>
              </w:rPr>
              <w:t>372</w:t>
            </w:r>
          </w:p>
        </w:tc>
        <w:tc>
          <w:tcPr>
            <w:tcW w:w="2293" w:type="dxa"/>
          </w:tcPr>
          <w:p>
            <w:pPr>
              <w:pStyle w:val="TableParagraph"/>
              <w:ind w:left="1071"/>
              <w:jc w:val="left"/>
              <w:rPr>
                <w:sz w:val="18"/>
              </w:rPr>
            </w:pPr>
            <w:r>
              <w:rPr>
                <w:color w:val="231F20"/>
                <w:sz w:val="18"/>
              </w:rPr>
              <w:t>53</w:t>
            </w:r>
            <w:r>
              <w:rPr>
                <w:color w:val="231F20"/>
                <w:spacing w:val="-3"/>
                <w:sz w:val="18"/>
              </w:rPr>
              <w:t> </w:t>
            </w:r>
            <w:r>
              <w:rPr>
                <w:color w:val="231F20"/>
                <w:spacing w:val="-5"/>
                <w:sz w:val="18"/>
              </w:rPr>
              <w:t>225</w:t>
            </w:r>
          </w:p>
        </w:tc>
        <w:tc>
          <w:tcPr>
            <w:tcW w:w="1124" w:type="dxa"/>
          </w:tcPr>
          <w:p>
            <w:pPr>
              <w:pStyle w:val="TableParagraph"/>
              <w:ind w:right="36"/>
              <w:rPr>
                <w:sz w:val="18"/>
              </w:rPr>
            </w:pPr>
            <w:r>
              <w:rPr>
                <w:color w:val="231F20"/>
                <w:sz w:val="18"/>
              </w:rPr>
              <w:t>52</w:t>
            </w:r>
            <w:r>
              <w:rPr>
                <w:color w:val="231F20"/>
                <w:spacing w:val="-3"/>
                <w:sz w:val="18"/>
              </w:rPr>
              <w:t> </w:t>
            </w:r>
            <w:r>
              <w:rPr>
                <w:color w:val="231F20"/>
                <w:spacing w:val="-5"/>
                <w:sz w:val="18"/>
              </w:rPr>
              <w:t>147</w:t>
            </w:r>
          </w:p>
        </w:tc>
        <w:tc>
          <w:tcPr>
            <w:tcW w:w="2474" w:type="dxa"/>
          </w:tcPr>
          <w:p>
            <w:pPr>
              <w:pStyle w:val="TableParagraph"/>
              <w:ind w:right="36"/>
              <w:rPr>
                <w:sz w:val="18"/>
              </w:rPr>
            </w:pPr>
            <w:r>
              <w:rPr>
                <w:color w:val="231F20"/>
                <w:sz w:val="18"/>
              </w:rPr>
              <w:t>1</w:t>
            </w:r>
            <w:r>
              <w:rPr>
                <w:color w:val="231F20"/>
                <w:spacing w:val="-2"/>
                <w:sz w:val="18"/>
              </w:rPr>
              <w:t> </w:t>
            </w:r>
            <w:r>
              <w:rPr>
                <w:color w:val="231F20"/>
                <w:spacing w:val="-5"/>
                <w:sz w:val="18"/>
              </w:rPr>
              <w:t>021</w:t>
            </w:r>
          </w:p>
        </w:tc>
      </w:tr>
      <w:tr>
        <w:trPr>
          <w:trHeight w:val="278" w:hRule="atLeast"/>
        </w:trPr>
        <w:tc>
          <w:tcPr>
            <w:tcW w:w="3067" w:type="dxa"/>
          </w:tcPr>
          <w:p>
            <w:pPr>
              <w:pStyle w:val="TableParagraph"/>
              <w:ind w:left="130"/>
              <w:jc w:val="left"/>
              <w:rPr>
                <w:sz w:val="18"/>
              </w:rPr>
            </w:pPr>
            <w:r>
              <w:rPr>
                <w:color w:val="231F20"/>
                <w:sz w:val="18"/>
              </w:rPr>
              <w:t>20</w:t>
            </w:r>
            <w:r>
              <w:rPr>
                <w:color w:val="231F20"/>
                <w:spacing w:val="-1"/>
                <w:sz w:val="18"/>
              </w:rPr>
              <w:t> </w:t>
            </w:r>
            <w:r>
              <w:rPr>
                <w:color w:val="231F20"/>
                <w:sz w:val="18"/>
              </w:rPr>
              <w:t>- </w:t>
            </w:r>
            <w:r>
              <w:rPr>
                <w:color w:val="231F20"/>
                <w:spacing w:val="-5"/>
                <w:sz w:val="18"/>
              </w:rPr>
              <w:t>24</w:t>
            </w:r>
          </w:p>
        </w:tc>
        <w:tc>
          <w:tcPr>
            <w:tcW w:w="1847" w:type="dxa"/>
          </w:tcPr>
          <w:p>
            <w:pPr>
              <w:pStyle w:val="TableParagraph"/>
              <w:ind w:right="126"/>
              <w:rPr>
                <w:sz w:val="18"/>
              </w:rPr>
            </w:pPr>
            <w:r>
              <w:rPr>
                <w:color w:val="231F20"/>
                <w:sz w:val="18"/>
              </w:rPr>
              <w:t>129</w:t>
            </w:r>
            <w:r>
              <w:rPr>
                <w:color w:val="231F20"/>
                <w:spacing w:val="-4"/>
                <w:sz w:val="18"/>
              </w:rPr>
              <w:t> </w:t>
            </w:r>
            <w:r>
              <w:rPr>
                <w:color w:val="231F20"/>
                <w:spacing w:val="-5"/>
                <w:sz w:val="18"/>
              </w:rPr>
              <w:t>842</w:t>
            </w:r>
          </w:p>
        </w:tc>
        <w:tc>
          <w:tcPr>
            <w:tcW w:w="2293" w:type="dxa"/>
          </w:tcPr>
          <w:p>
            <w:pPr>
              <w:pStyle w:val="TableParagraph"/>
              <w:ind w:left="1071"/>
              <w:jc w:val="left"/>
              <w:rPr>
                <w:sz w:val="18"/>
              </w:rPr>
            </w:pPr>
            <w:r>
              <w:rPr>
                <w:color w:val="231F20"/>
                <w:sz w:val="18"/>
              </w:rPr>
              <w:t>65</w:t>
            </w:r>
            <w:r>
              <w:rPr>
                <w:color w:val="231F20"/>
                <w:spacing w:val="-3"/>
                <w:sz w:val="18"/>
              </w:rPr>
              <w:t> </w:t>
            </w:r>
            <w:r>
              <w:rPr>
                <w:color w:val="231F20"/>
                <w:spacing w:val="-5"/>
                <w:sz w:val="18"/>
              </w:rPr>
              <w:t>531</w:t>
            </w:r>
          </w:p>
        </w:tc>
        <w:tc>
          <w:tcPr>
            <w:tcW w:w="1124" w:type="dxa"/>
          </w:tcPr>
          <w:p>
            <w:pPr>
              <w:pStyle w:val="TableParagraph"/>
              <w:ind w:right="36"/>
              <w:rPr>
                <w:sz w:val="18"/>
              </w:rPr>
            </w:pPr>
            <w:r>
              <w:rPr>
                <w:color w:val="231F20"/>
                <w:sz w:val="18"/>
              </w:rPr>
              <w:t>64</w:t>
            </w:r>
            <w:r>
              <w:rPr>
                <w:color w:val="231F20"/>
                <w:spacing w:val="-3"/>
                <w:sz w:val="18"/>
              </w:rPr>
              <w:t> </w:t>
            </w:r>
            <w:r>
              <w:rPr>
                <w:color w:val="231F20"/>
                <w:spacing w:val="-5"/>
                <w:sz w:val="18"/>
              </w:rPr>
              <w:t>311</w:t>
            </w:r>
          </w:p>
        </w:tc>
        <w:tc>
          <w:tcPr>
            <w:tcW w:w="2474" w:type="dxa"/>
          </w:tcPr>
          <w:p>
            <w:pPr>
              <w:pStyle w:val="TableParagraph"/>
              <w:ind w:right="36"/>
              <w:rPr>
                <w:sz w:val="18"/>
              </w:rPr>
            </w:pPr>
            <w:r>
              <w:rPr>
                <w:color w:val="231F20"/>
                <w:sz w:val="18"/>
              </w:rPr>
              <w:t>1</w:t>
            </w:r>
            <w:r>
              <w:rPr>
                <w:color w:val="231F20"/>
                <w:spacing w:val="-2"/>
                <w:sz w:val="18"/>
              </w:rPr>
              <w:t> </w:t>
            </w:r>
            <w:r>
              <w:rPr>
                <w:color w:val="231F20"/>
                <w:spacing w:val="-5"/>
                <w:sz w:val="18"/>
              </w:rPr>
              <w:t>019</w:t>
            </w:r>
          </w:p>
        </w:tc>
      </w:tr>
      <w:tr>
        <w:trPr>
          <w:trHeight w:val="278" w:hRule="atLeast"/>
        </w:trPr>
        <w:tc>
          <w:tcPr>
            <w:tcW w:w="3067" w:type="dxa"/>
          </w:tcPr>
          <w:p>
            <w:pPr>
              <w:pStyle w:val="TableParagraph"/>
              <w:ind w:left="130"/>
              <w:jc w:val="left"/>
              <w:rPr>
                <w:sz w:val="18"/>
              </w:rPr>
            </w:pPr>
            <w:r>
              <w:rPr>
                <w:color w:val="231F20"/>
                <w:sz w:val="18"/>
              </w:rPr>
              <w:t>25</w:t>
            </w:r>
            <w:r>
              <w:rPr>
                <w:color w:val="231F20"/>
                <w:spacing w:val="-1"/>
                <w:sz w:val="18"/>
              </w:rPr>
              <w:t> </w:t>
            </w:r>
            <w:r>
              <w:rPr>
                <w:color w:val="231F20"/>
                <w:sz w:val="18"/>
              </w:rPr>
              <w:t>- </w:t>
            </w:r>
            <w:r>
              <w:rPr>
                <w:color w:val="231F20"/>
                <w:spacing w:val="-5"/>
                <w:sz w:val="18"/>
              </w:rPr>
              <w:t>29</w:t>
            </w:r>
          </w:p>
        </w:tc>
        <w:tc>
          <w:tcPr>
            <w:tcW w:w="1847" w:type="dxa"/>
          </w:tcPr>
          <w:p>
            <w:pPr>
              <w:pStyle w:val="TableParagraph"/>
              <w:ind w:right="126"/>
              <w:rPr>
                <w:sz w:val="18"/>
              </w:rPr>
            </w:pPr>
            <w:r>
              <w:rPr>
                <w:color w:val="231F20"/>
                <w:sz w:val="18"/>
              </w:rPr>
              <w:t>132</w:t>
            </w:r>
            <w:r>
              <w:rPr>
                <w:color w:val="231F20"/>
                <w:spacing w:val="-4"/>
                <w:sz w:val="18"/>
              </w:rPr>
              <w:t> </w:t>
            </w:r>
            <w:r>
              <w:rPr>
                <w:color w:val="231F20"/>
                <w:spacing w:val="-5"/>
                <w:sz w:val="18"/>
              </w:rPr>
              <w:t>770</w:t>
            </w:r>
          </w:p>
        </w:tc>
        <w:tc>
          <w:tcPr>
            <w:tcW w:w="2293" w:type="dxa"/>
          </w:tcPr>
          <w:p>
            <w:pPr>
              <w:pStyle w:val="TableParagraph"/>
              <w:ind w:left="1071"/>
              <w:jc w:val="left"/>
              <w:rPr>
                <w:sz w:val="18"/>
              </w:rPr>
            </w:pPr>
            <w:r>
              <w:rPr>
                <w:color w:val="231F20"/>
                <w:sz w:val="18"/>
              </w:rPr>
              <w:t>67</w:t>
            </w:r>
            <w:r>
              <w:rPr>
                <w:color w:val="231F20"/>
                <w:spacing w:val="-3"/>
                <w:sz w:val="18"/>
              </w:rPr>
              <w:t> </w:t>
            </w:r>
            <w:r>
              <w:rPr>
                <w:color w:val="231F20"/>
                <w:spacing w:val="-5"/>
                <w:sz w:val="18"/>
              </w:rPr>
              <w:t>247</w:t>
            </w:r>
          </w:p>
        </w:tc>
        <w:tc>
          <w:tcPr>
            <w:tcW w:w="1124" w:type="dxa"/>
          </w:tcPr>
          <w:p>
            <w:pPr>
              <w:pStyle w:val="TableParagraph"/>
              <w:ind w:right="36"/>
              <w:rPr>
                <w:sz w:val="18"/>
              </w:rPr>
            </w:pPr>
            <w:r>
              <w:rPr>
                <w:color w:val="231F20"/>
                <w:sz w:val="18"/>
              </w:rPr>
              <w:t>65</w:t>
            </w:r>
            <w:r>
              <w:rPr>
                <w:color w:val="231F20"/>
                <w:spacing w:val="-3"/>
                <w:sz w:val="18"/>
              </w:rPr>
              <w:t> </w:t>
            </w:r>
            <w:r>
              <w:rPr>
                <w:color w:val="231F20"/>
                <w:spacing w:val="-5"/>
                <w:sz w:val="18"/>
              </w:rPr>
              <w:t>523</w:t>
            </w:r>
          </w:p>
        </w:tc>
        <w:tc>
          <w:tcPr>
            <w:tcW w:w="2474" w:type="dxa"/>
          </w:tcPr>
          <w:p>
            <w:pPr>
              <w:pStyle w:val="TableParagraph"/>
              <w:ind w:right="36"/>
              <w:rPr>
                <w:sz w:val="18"/>
              </w:rPr>
            </w:pPr>
            <w:r>
              <w:rPr>
                <w:color w:val="231F20"/>
                <w:sz w:val="18"/>
              </w:rPr>
              <w:t>1</w:t>
            </w:r>
            <w:r>
              <w:rPr>
                <w:color w:val="231F20"/>
                <w:spacing w:val="-2"/>
                <w:sz w:val="18"/>
              </w:rPr>
              <w:t> </w:t>
            </w:r>
            <w:r>
              <w:rPr>
                <w:color w:val="231F20"/>
                <w:spacing w:val="-5"/>
                <w:sz w:val="18"/>
              </w:rPr>
              <w:t>026</w:t>
            </w:r>
          </w:p>
        </w:tc>
      </w:tr>
      <w:tr>
        <w:trPr>
          <w:trHeight w:val="278" w:hRule="atLeast"/>
        </w:trPr>
        <w:tc>
          <w:tcPr>
            <w:tcW w:w="3067" w:type="dxa"/>
          </w:tcPr>
          <w:p>
            <w:pPr>
              <w:pStyle w:val="TableParagraph"/>
              <w:ind w:left="130"/>
              <w:jc w:val="left"/>
              <w:rPr>
                <w:sz w:val="18"/>
              </w:rPr>
            </w:pPr>
            <w:r>
              <w:rPr>
                <w:color w:val="231F20"/>
                <w:sz w:val="18"/>
              </w:rPr>
              <w:t>30</w:t>
            </w:r>
            <w:r>
              <w:rPr>
                <w:color w:val="231F20"/>
                <w:spacing w:val="-1"/>
                <w:sz w:val="18"/>
              </w:rPr>
              <w:t> </w:t>
            </w:r>
            <w:r>
              <w:rPr>
                <w:color w:val="231F20"/>
                <w:sz w:val="18"/>
              </w:rPr>
              <w:t>- </w:t>
            </w:r>
            <w:r>
              <w:rPr>
                <w:color w:val="231F20"/>
                <w:spacing w:val="-5"/>
                <w:sz w:val="18"/>
              </w:rPr>
              <w:t>34</w:t>
            </w:r>
          </w:p>
        </w:tc>
        <w:tc>
          <w:tcPr>
            <w:tcW w:w="1847" w:type="dxa"/>
          </w:tcPr>
          <w:p>
            <w:pPr>
              <w:pStyle w:val="TableParagraph"/>
              <w:ind w:right="126"/>
              <w:rPr>
                <w:sz w:val="18"/>
              </w:rPr>
            </w:pPr>
            <w:r>
              <w:rPr>
                <w:color w:val="231F20"/>
                <w:sz w:val="18"/>
              </w:rPr>
              <w:t>158</w:t>
            </w:r>
            <w:r>
              <w:rPr>
                <w:color w:val="231F20"/>
                <w:spacing w:val="-4"/>
                <w:sz w:val="18"/>
              </w:rPr>
              <w:t> </w:t>
            </w:r>
            <w:r>
              <w:rPr>
                <w:color w:val="231F20"/>
                <w:spacing w:val="-5"/>
                <w:sz w:val="18"/>
              </w:rPr>
              <w:t>290</w:t>
            </w:r>
          </w:p>
        </w:tc>
        <w:tc>
          <w:tcPr>
            <w:tcW w:w="2293" w:type="dxa"/>
          </w:tcPr>
          <w:p>
            <w:pPr>
              <w:pStyle w:val="TableParagraph"/>
              <w:ind w:left="1071"/>
              <w:jc w:val="left"/>
              <w:rPr>
                <w:sz w:val="18"/>
              </w:rPr>
            </w:pPr>
            <w:r>
              <w:rPr>
                <w:color w:val="231F20"/>
                <w:sz w:val="18"/>
              </w:rPr>
              <w:t>79</w:t>
            </w:r>
            <w:r>
              <w:rPr>
                <w:color w:val="231F20"/>
                <w:spacing w:val="-3"/>
                <w:sz w:val="18"/>
              </w:rPr>
              <w:t> </w:t>
            </w:r>
            <w:r>
              <w:rPr>
                <w:color w:val="231F20"/>
                <w:spacing w:val="-5"/>
                <w:sz w:val="18"/>
              </w:rPr>
              <w:t>687</w:t>
            </w:r>
          </w:p>
        </w:tc>
        <w:tc>
          <w:tcPr>
            <w:tcW w:w="1124" w:type="dxa"/>
          </w:tcPr>
          <w:p>
            <w:pPr>
              <w:pStyle w:val="TableParagraph"/>
              <w:ind w:right="36"/>
              <w:rPr>
                <w:sz w:val="18"/>
              </w:rPr>
            </w:pPr>
            <w:r>
              <w:rPr>
                <w:color w:val="231F20"/>
                <w:sz w:val="18"/>
              </w:rPr>
              <w:t>78</w:t>
            </w:r>
            <w:r>
              <w:rPr>
                <w:color w:val="231F20"/>
                <w:spacing w:val="-3"/>
                <w:sz w:val="18"/>
              </w:rPr>
              <w:t> </w:t>
            </w:r>
            <w:r>
              <w:rPr>
                <w:color w:val="231F20"/>
                <w:spacing w:val="-5"/>
                <w:sz w:val="18"/>
              </w:rPr>
              <w:t>603</w:t>
            </w:r>
          </w:p>
        </w:tc>
        <w:tc>
          <w:tcPr>
            <w:tcW w:w="2474" w:type="dxa"/>
          </w:tcPr>
          <w:p>
            <w:pPr>
              <w:pStyle w:val="TableParagraph"/>
              <w:ind w:right="36"/>
              <w:rPr>
                <w:sz w:val="18"/>
              </w:rPr>
            </w:pPr>
            <w:r>
              <w:rPr>
                <w:color w:val="231F20"/>
                <w:sz w:val="18"/>
              </w:rPr>
              <w:t>1</w:t>
            </w:r>
            <w:r>
              <w:rPr>
                <w:color w:val="231F20"/>
                <w:spacing w:val="-2"/>
                <w:sz w:val="18"/>
              </w:rPr>
              <w:t> </w:t>
            </w:r>
            <w:r>
              <w:rPr>
                <w:color w:val="231F20"/>
                <w:spacing w:val="-5"/>
                <w:sz w:val="18"/>
              </w:rPr>
              <w:t>014</w:t>
            </w:r>
          </w:p>
        </w:tc>
      </w:tr>
      <w:tr>
        <w:trPr>
          <w:trHeight w:val="278" w:hRule="atLeast"/>
        </w:trPr>
        <w:tc>
          <w:tcPr>
            <w:tcW w:w="3067" w:type="dxa"/>
          </w:tcPr>
          <w:p>
            <w:pPr>
              <w:pStyle w:val="TableParagraph"/>
              <w:ind w:left="130"/>
              <w:jc w:val="left"/>
              <w:rPr>
                <w:sz w:val="18"/>
              </w:rPr>
            </w:pPr>
            <w:r>
              <w:rPr>
                <w:color w:val="231F20"/>
                <w:sz w:val="18"/>
              </w:rPr>
              <w:t>35</w:t>
            </w:r>
            <w:r>
              <w:rPr>
                <w:color w:val="231F20"/>
                <w:spacing w:val="-1"/>
                <w:sz w:val="18"/>
              </w:rPr>
              <w:t> </w:t>
            </w:r>
            <w:r>
              <w:rPr>
                <w:color w:val="231F20"/>
                <w:sz w:val="18"/>
              </w:rPr>
              <w:t>- </w:t>
            </w:r>
            <w:r>
              <w:rPr>
                <w:color w:val="231F20"/>
                <w:spacing w:val="-5"/>
                <w:sz w:val="18"/>
              </w:rPr>
              <w:t>39</w:t>
            </w:r>
          </w:p>
        </w:tc>
        <w:tc>
          <w:tcPr>
            <w:tcW w:w="1847" w:type="dxa"/>
          </w:tcPr>
          <w:p>
            <w:pPr>
              <w:pStyle w:val="TableParagraph"/>
              <w:ind w:right="126"/>
              <w:rPr>
                <w:sz w:val="18"/>
              </w:rPr>
            </w:pPr>
            <w:r>
              <w:rPr>
                <w:color w:val="231F20"/>
                <w:sz w:val="18"/>
              </w:rPr>
              <w:t>145</w:t>
            </w:r>
            <w:r>
              <w:rPr>
                <w:color w:val="231F20"/>
                <w:spacing w:val="-4"/>
                <w:sz w:val="18"/>
              </w:rPr>
              <w:t> </w:t>
            </w:r>
            <w:r>
              <w:rPr>
                <w:color w:val="231F20"/>
                <w:spacing w:val="-5"/>
                <w:sz w:val="18"/>
              </w:rPr>
              <w:t>073</w:t>
            </w:r>
          </w:p>
        </w:tc>
        <w:tc>
          <w:tcPr>
            <w:tcW w:w="2293" w:type="dxa"/>
          </w:tcPr>
          <w:p>
            <w:pPr>
              <w:pStyle w:val="TableParagraph"/>
              <w:ind w:left="1071"/>
              <w:jc w:val="left"/>
              <w:rPr>
                <w:sz w:val="18"/>
              </w:rPr>
            </w:pPr>
            <w:r>
              <w:rPr>
                <w:color w:val="231F20"/>
                <w:sz w:val="18"/>
              </w:rPr>
              <w:t>72</w:t>
            </w:r>
            <w:r>
              <w:rPr>
                <w:color w:val="231F20"/>
                <w:spacing w:val="-3"/>
                <w:sz w:val="18"/>
              </w:rPr>
              <w:t> </w:t>
            </w:r>
            <w:r>
              <w:rPr>
                <w:color w:val="231F20"/>
                <w:spacing w:val="-5"/>
                <w:sz w:val="18"/>
              </w:rPr>
              <w:t>383</w:t>
            </w:r>
          </w:p>
        </w:tc>
        <w:tc>
          <w:tcPr>
            <w:tcW w:w="1124" w:type="dxa"/>
          </w:tcPr>
          <w:p>
            <w:pPr>
              <w:pStyle w:val="TableParagraph"/>
              <w:ind w:right="36"/>
              <w:rPr>
                <w:sz w:val="18"/>
              </w:rPr>
            </w:pPr>
            <w:r>
              <w:rPr>
                <w:color w:val="231F20"/>
                <w:sz w:val="18"/>
              </w:rPr>
              <w:t>72</w:t>
            </w:r>
            <w:r>
              <w:rPr>
                <w:color w:val="231F20"/>
                <w:spacing w:val="-3"/>
                <w:sz w:val="18"/>
              </w:rPr>
              <w:t> </w:t>
            </w:r>
            <w:r>
              <w:rPr>
                <w:color w:val="231F20"/>
                <w:spacing w:val="-5"/>
                <w:sz w:val="18"/>
              </w:rPr>
              <w:t>690</w:t>
            </w:r>
          </w:p>
        </w:tc>
        <w:tc>
          <w:tcPr>
            <w:tcW w:w="2474" w:type="dxa"/>
          </w:tcPr>
          <w:p>
            <w:pPr>
              <w:pStyle w:val="TableParagraph"/>
              <w:ind w:right="36"/>
              <w:rPr>
                <w:sz w:val="18"/>
              </w:rPr>
            </w:pPr>
            <w:r>
              <w:rPr>
                <w:color w:val="231F20"/>
                <w:spacing w:val="-5"/>
                <w:sz w:val="18"/>
              </w:rPr>
              <w:t>996</w:t>
            </w:r>
          </w:p>
        </w:tc>
      </w:tr>
      <w:tr>
        <w:trPr>
          <w:trHeight w:val="278" w:hRule="atLeast"/>
        </w:trPr>
        <w:tc>
          <w:tcPr>
            <w:tcW w:w="3067" w:type="dxa"/>
          </w:tcPr>
          <w:p>
            <w:pPr>
              <w:pStyle w:val="TableParagraph"/>
              <w:ind w:left="130"/>
              <w:jc w:val="left"/>
              <w:rPr>
                <w:sz w:val="18"/>
              </w:rPr>
            </w:pPr>
            <w:r>
              <w:rPr>
                <w:color w:val="231F20"/>
                <w:sz w:val="18"/>
              </w:rPr>
              <w:t>40</w:t>
            </w:r>
            <w:r>
              <w:rPr>
                <w:color w:val="231F20"/>
                <w:spacing w:val="-1"/>
                <w:sz w:val="18"/>
              </w:rPr>
              <w:t> </w:t>
            </w:r>
            <w:r>
              <w:rPr>
                <w:color w:val="231F20"/>
                <w:sz w:val="18"/>
              </w:rPr>
              <w:t>- </w:t>
            </w:r>
            <w:r>
              <w:rPr>
                <w:color w:val="231F20"/>
                <w:spacing w:val="-5"/>
                <w:sz w:val="18"/>
              </w:rPr>
              <w:t>44</w:t>
            </w:r>
          </w:p>
        </w:tc>
        <w:tc>
          <w:tcPr>
            <w:tcW w:w="1847" w:type="dxa"/>
          </w:tcPr>
          <w:p>
            <w:pPr>
              <w:pStyle w:val="TableParagraph"/>
              <w:ind w:right="126"/>
              <w:rPr>
                <w:sz w:val="18"/>
              </w:rPr>
            </w:pPr>
            <w:r>
              <w:rPr>
                <w:color w:val="231F20"/>
                <w:sz w:val="18"/>
              </w:rPr>
              <w:t>114</w:t>
            </w:r>
            <w:r>
              <w:rPr>
                <w:color w:val="231F20"/>
                <w:spacing w:val="-4"/>
                <w:sz w:val="18"/>
              </w:rPr>
              <w:t> </w:t>
            </w:r>
            <w:r>
              <w:rPr>
                <w:color w:val="231F20"/>
                <w:spacing w:val="-5"/>
                <w:sz w:val="18"/>
              </w:rPr>
              <w:t>696</w:t>
            </w:r>
          </w:p>
        </w:tc>
        <w:tc>
          <w:tcPr>
            <w:tcW w:w="2293" w:type="dxa"/>
          </w:tcPr>
          <w:p>
            <w:pPr>
              <w:pStyle w:val="TableParagraph"/>
              <w:ind w:left="1071"/>
              <w:jc w:val="left"/>
              <w:rPr>
                <w:sz w:val="18"/>
              </w:rPr>
            </w:pPr>
            <w:r>
              <w:rPr>
                <w:color w:val="231F20"/>
                <w:sz w:val="18"/>
              </w:rPr>
              <w:t>57</w:t>
            </w:r>
            <w:r>
              <w:rPr>
                <w:color w:val="231F20"/>
                <w:spacing w:val="-3"/>
                <w:sz w:val="18"/>
              </w:rPr>
              <w:t> </w:t>
            </w:r>
            <w:r>
              <w:rPr>
                <w:color w:val="231F20"/>
                <w:spacing w:val="-5"/>
                <w:sz w:val="18"/>
              </w:rPr>
              <w:t>216</w:t>
            </w:r>
          </w:p>
        </w:tc>
        <w:tc>
          <w:tcPr>
            <w:tcW w:w="1124" w:type="dxa"/>
          </w:tcPr>
          <w:p>
            <w:pPr>
              <w:pStyle w:val="TableParagraph"/>
              <w:ind w:right="36"/>
              <w:rPr>
                <w:sz w:val="18"/>
              </w:rPr>
            </w:pPr>
            <w:r>
              <w:rPr>
                <w:color w:val="231F20"/>
                <w:sz w:val="18"/>
              </w:rPr>
              <w:t>57</w:t>
            </w:r>
            <w:r>
              <w:rPr>
                <w:color w:val="231F20"/>
                <w:spacing w:val="-3"/>
                <w:sz w:val="18"/>
              </w:rPr>
              <w:t> </w:t>
            </w:r>
            <w:r>
              <w:rPr>
                <w:color w:val="231F20"/>
                <w:spacing w:val="-5"/>
                <w:sz w:val="18"/>
              </w:rPr>
              <w:t>480</w:t>
            </w:r>
          </w:p>
        </w:tc>
        <w:tc>
          <w:tcPr>
            <w:tcW w:w="2474" w:type="dxa"/>
          </w:tcPr>
          <w:p>
            <w:pPr>
              <w:pStyle w:val="TableParagraph"/>
              <w:ind w:right="36"/>
              <w:rPr>
                <w:sz w:val="18"/>
              </w:rPr>
            </w:pPr>
            <w:r>
              <w:rPr>
                <w:color w:val="231F20"/>
                <w:spacing w:val="-5"/>
                <w:sz w:val="18"/>
              </w:rPr>
              <w:t>995</w:t>
            </w:r>
          </w:p>
        </w:tc>
      </w:tr>
      <w:tr>
        <w:trPr>
          <w:trHeight w:val="278" w:hRule="atLeast"/>
        </w:trPr>
        <w:tc>
          <w:tcPr>
            <w:tcW w:w="3067" w:type="dxa"/>
          </w:tcPr>
          <w:p>
            <w:pPr>
              <w:pStyle w:val="TableParagraph"/>
              <w:ind w:left="130"/>
              <w:jc w:val="left"/>
              <w:rPr>
                <w:sz w:val="18"/>
              </w:rPr>
            </w:pPr>
            <w:r>
              <w:rPr>
                <w:color w:val="231F20"/>
                <w:sz w:val="18"/>
              </w:rPr>
              <w:t>45</w:t>
            </w:r>
            <w:r>
              <w:rPr>
                <w:color w:val="231F20"/>
                <w:spacing w:val="-1"/>
                <w:sz w:val="18"/>
              </w:rPr>
              <w:t> </w:t>
            </w:r>
            <w:r>
              <w:rPr>
                <w:color w:val="231F20"/>
                <w:sz w:val="18"/>
              </w:rPr>
              <w:t>- </w:t>
            </w:r>
            <w:r>
              <w:rPr>
                <w:color w:val="231F20"/>
                <w:spacing w:val="-5"/>
                <w:sz w:val="18"/>
              </w:rPr>
              <w:t>49</w:t>
            </w:r>
          </w:p>
        </w:tc>
        <w:tc>
          <w:tcPr>
            <w:tcW w:w="1847" w:type="dxa"/>
          </w:tcPr>
          <w:p>
            <w:pPr>
              <w:pStyle w:val="TableParagraph"/>
              <w:ind w:right="126"/>
              <w:rPr>
                <w:sz w:val="18"/>
              </w:rPr>
            </w:pPr>
            <w:r>
              <w:rPr>
                <w:color w:val="231F20"/>
                <w:sz w:val="18"/>
              </w:rPr>
              <w:t>148</w:t>
            </w:r>
            <w:r>
              <w:rPr>
                <w:color w:val="231F20"/>
                <w:spacing w:val="-4"/>
                <w:sz w:val="18"/>
              </w:rPr>
              <w:t> </w:t>
            </w:r>
            <w:r>
              <w:rPr>
                <w:color w:val="231F20"/>
                <w:spacing w:val="-5"/>
                <w:sz w:val="18"/>
              </w:rPr>
              <w:t>794</w:t>
            </w:r>
          </w:p>
        </w:tc>
        <w:tc>
          <w:tcPr>
            <w:tcW w:w="2293" w:type="dxa"/>
          </w:tcPr>
          <w:p>
            <w:pPr>
              <w:pStyle w:val="TableParagraph"/>
              <w:ind w:left="1071"/>
              <w:jc w:val="left"/>
              <w:rPr>
                <w:sz w:val="18"/>
              </w:rPr>
            </w:pPr>
            <w:r>
              <w:rPr>
                <w:color w:val="231F20"/>
                <w:sz w:val="18"/>
              </w:rPr>
              <w:t>72</w:t>
            </w:r>
            <w:r>
              <w:rPr>
                <w:color w:val="231F20"/>
                <w:spacing w:val="-3"/>
                <w:sz w:val="18"/>
              </w:rPr>
              <w:t> </w:t>
            </w:r>
            <w:r>
              <w:rPr>
                <w:color w:val="231F20"/>
                <w:spacing w:val="-5"/>
                <w:sz w:val="18"/>
              </w:rPr>
              <w:t>990</w:t>
            </w:r>
          </w:p>
        </w:tc>
        <w:tc>
          <w:tcPr>
            <w:tcW w:w="1124" w:type="dxa"/>
          </w:tcPr>
          <w:p>
            <w:pPr>
              <w:pStyle w:val="TableParagraph"/>
              <w:ind w:right="36"/>
              <w:rPr>
                <w:sz w:val="18"/>
              </w:rPr>
            </w:pPr>
            <w:r>
              <w:rPr>
                <w:color w:val="231F20"/>
                <w:sz w:val="18"/>
              </w:rPr>
              <w:t>75</w:t>
            </w:r>
            <w:r>
              <w:rPr>
                <w:color w:val="231F20"/>
                <w:spacing w:val="-3"/>
                <w:sz w:val="18"/>
              </w:rPr>
              <w:t> </w:t>
            </w:r>
            <w:r>
              <w:rPr>
                <w:color w:val="231F20"/>
                <w:spacing w:val="-5"/>
                <w:sz w:val="18"/>
              </w:rPr>
              <w:t>804</w:t>
            </w:r>
          </w:p>
        </w:tc>
        <w:tc>
          <w:tcPr>
            <w:tcW w:w="2474" w:type="dxa"/>
          </w:tcPr>
          <w:p>
            <w:pPr>
              <w:pStyle w:val="TableParagraph"/>
              <w:ind w:right="36"/>
              <w:rPr>
                <w:sz w:val="18"/>
              </w:rPr>
            </w:pPr>
            <w:r>
              <w:rPr>
                <w:color w:val="231F20"/>
                <w:spacing w:val="-5"/>
                <w:sz w:val="18"/>
              </w:rPr>
              <w:t>963</w:t>
            </w:r>
          </w:p>
        </w:tc>
      </w:tr>
      <w:tr>
        <w:trPr>
          <w:trHeight w:val="278" w:hRule="atLeast"/>
        </w:trPr>
        <w:tc>
          <w:tcPr>
            <w:tcW w:w="3067" w:type="dxa"/>
          </w:tcPr>
          <w:p>
            <w:pPr>
              <w:pStyle w:val="TableParagraph"/>
              <w:ind w:left="130"/>
              <w:jc w:val="left"/>
              <w:rPr>
                <w:sz w:val="18"/>
              </w:rPr>
            </w:pPr>
            <w:r>
              <w:rPr>
                <w:color w:val="231F20"/>
                <w:sz w:val="18"/>
              </w:rPr>
              <w:t>50</w:t>
            </w:r>
            <w:r>
              <w:rPr>
                <w:color w:val="231F20"/>
                <w:spacing w:val="-1"/>
                <w:sz w:val="18"/>
              </w:rPr>
              <w:t> </w:t>
            </w:r>
            <w:r>
              <w:rPr>
                <w:color w:val="231F20"/>
                <w:sz w:val="18"/>
              </w:rPr>
              <w:t>- </w:t>
            </w:r>
            <w:r>
              <w:rPr>
                <w:color w:val="231F20"/>
                <w:spacing w:val="-5"/>
                <w:sz w:val="18"/>
              </w:rPr>
              <w:t>54</w:t>
            </w:r>
          </w:p>
        </w:tc>
        <w:tc>
          <w:tcPr>
            <w:tcW w:w="1847" w:type="dxa"/>
          </w:tcPr>
          <w:p>
            <w:pPr>
              <w:pStyle w:val="TableParagraph"/>
              <w:ind w:right="126"/>
              <w:rPr>
                <w:sz w:val="18"/>
              </w:rPr>
            </w:pPr>
            <w:r>
              <w:rPr>
                <w:color w:val="231F20"/>
                <w:sz w:val="18"/>
              </w:rPr>
              <w:t>179</w:t>
            </w:r>
            <w:r>
              <w:rPr>
                <w:color w:val="231F20"/>
                <w:spacing w:val="-4"/>
                <w:sz w:val="18"/>
              </w:rPr>
              <w:t> </w:t>
            </w:r>
            <w:r>
              <w:rPr>
                <w:color w:val="231F20"/>
                <w:spacing w:val="-5"/>
                <w:sz w:val="18"/>
              </w:rPr>
              <w:t>416</w:t>
            </w:r>
          </w:p>
        </w:tc>
        <w:tc>
          <w:tcPr>
            <w:tcW w:w="2293" w:type="dxa"/>
          </w:tcPr>
          <w:p>
            <w:pPr>
              <w:pStyle w:val="TableParagraph"/>
              <w:ind w:left="1071"/>
              <w:jc w:val="left"/>
              <w:rPr>
                <w:sz w:val="18"/>
              </w:rPr>
            </w:pPr>
            <w:r>
              <w:rPr>
                <w:color w:val="231F20"/>
                <w:sz w:val="18"/>
              </w:rPr>
              <w:t>84</w:t>
            </w:r>
            <w:r>
              <w:rPr>
                <w:color w:val="231F20"/>
                <w:spacing w:val="-3"/>
                <w:sz w:val="18"/>
              </w:rPr>
              <w:t> </w:t>
            </w:r>
            <w:r>
              <w:rPr>
                <w:color w:val="231F20"/>
                <w:spacing w:val="-5"/>
                <w:sz w:val="18"/>
              </w:rPr>
              <w:t>368</w:t>
            </w:r>
          </w:p>
        </w:tc>
        <w:tc>
          <w:tcPr>
            <w:tcW w:w="1124" w:type="dxa"/>
          </w:tcPr>
          <w:p>
            <w:pPr>
              <w:pStyle w:val="TableParagraph"/>
              <w:ind w:right="36"/>
              <w:rPr>
                <w:sz w:val="18"/>
              </w:rPr>
            </w:pPr>
            <w:r>
              <w:rPr>
                <w:color w:val="231F20"/>
                <w:sz w:val="18"/>
              </w:rPr>
              <w:t>95</w:t>
            </w:r>
            <w:r>
              <w:rPr>
                <w:color w:val="231F20"/>
                <w:spacing w:val="-3"/>
                <w:sz w:val="18"/>
              </w:rPr>
              <w:t> </w:t>
            </w:r>
            <w:r>
              <w:rPr>
                <w:color w:val="231F20"/>
                <w:spacing w:val="-5"/>
                <w:sz w:val="18"/>
              </w:rPr>
              <w:t>048</w:t>
            </w:r>
          </w:p>
        </w:tc>
        <w:tc>
          <w:tcPr>
            <w:tcW w:w="2474" w:type="dxa"/>
          </w:tcPr>
          <w:p>
            <w:pPr>
              <w:pStyle w:val="TableParagraph"/>
              <w:ind w:right="36"/>
              <w:rPr>
                <w:sz w:val="18"/>
              </w:rPr>
            </w:pPr>
            <w:r>
              <w:rPr>
                <w:color w:val="231F20"/>
                <w:spacing w:val="-5"/>
                <w:sz w:val="18"/>
              </w:rPr>
              <w:t>888</w:t>
            </w:r>
          </w:p>
        </w:tc>
      </w:tr>
      <w:tr>
        <w:trPr>
          <w:trHeight w:val="278" w:hRule="atLeast"/>
        </w:trPr>
        <w:tc>
          <w:tcPr>
            <w:tcW w:w="3067" w:type="dxa"/>
          </w:tcPr>
          <w:p>
            <w:pPr>
              <w:pStyle w:val="TableParagraph"/>
              <w:ind w:left="130"/>
              <w:jc w:val="left"/>
              <w:rPr>
                <w:sz w:val="18"/>
              </w:rPr>
            </w:pPr>
            <w:r>
              <w:rPr>
                <w:color w:val="231F20"/>
                <w:sz w:val="18"/>
              </w:rPr>
              <w:t>55</w:t>
            </w:r>
            <w:r>
              <w:rPr>
                <w:color w:val="231F20"/>
                <w:spacing w:val="-1"/>
                <w:sz w:val="18"/>
              </w:rPr>
              <w:t> </w:t>
            </w:r>
            <w:r>
              <w:rPr>
                <w:color w:val="231F20"/>
                <w:sz w:val="18"/>
              </w:rPr>
              <w:t>- </w:t>
            </w:r>
            <w:r>
              <w:rPr>
                <w:color w:val="231F20"/>
                <w:spacing w:val="-5"/>
                <w:sz w:val="18"/>
              </w:rPr>
              <w:t>59</w:t>
            </w:r>
          </w:p>
        </w:tc>
        <w:tc>
          <w:tcPr>
            <w:tcW w:w="1847" w:type="dxa"/>
          </w:tcPr>
          <w:p>
            <w:pPr>
              <w:pStyle w:val="TableParagraph"/>
              <w:ind w:right="126"/>
              <w:rPr>
                <w:sz w:val="18"/>
              </w:rPr>
            </w:pPr>
            <w:r>
              <w:rPr>
                <w:color w:val="231F20"/>
                <w:sz w:val="18"/>
              </w:rPr>
              <w:t>206</w:t>
            </w:r>
            <w:r>
              <w:rPr>
                <w:color w:val="231F20"/>
                <w:spacing w:val="-4"/>
                <w:sz w:val="18"/>
              </w:rPr>
              <w:t> </w:t>
            </w:r>
            <w:r>
              <w:rPr>
                <w:color w:val="231F20"/>
                <w:spacing w:val="-5"/>
                <w:sz w:val="18"/>
              </w:rPr>
              <w:t>539</w:t>
            </w:r>
          </w:p>
        </w:tc>
        <w:tc>
          <w:tcPr>
            <w:tcW w:w="2293" w:type="dxa"/>
          </w:tcPr>
          <w:p>
            <w:pPr>
              <w:pStyle w:val="TableParagraph"/>
              <w:ind w:left="1071"/>
              <w:jc w:val="left"/>
              <w:rPr>
                <w:sz w:val="18"/>
              </w:rPr>
            </w:pPr>
            <w:r>
              <w:rPr>
                <w:color w:val="231F20"/>
                <w:sz w:val="18"/>
              </w:rPr>
              <w:t>94</w:t>
            </w:r>
            <w:r>
              <w:rPr>
                <w:color w:val="231F20"/>
                <w:spacing w:val="-3"/>
                <w:sz w:val="18"/>
              </w:rPr>
              <w:t> </w:t>
            </w:r>
            <w:r>
              <w:rPr>
                <w:color w:val="231F20"/>
                <w:spacing w:val="-5"/>
                <w:sz w:val="18"/>
              </w:rPr>
              <w:t>876</w:t>
            </w:r>
          </w:p>
        </w:tc>
        <w:tc>
          <w:tcPr>
            <w:tcW w:w="1124" w:type="dxa"/>
          </w:tcPr>
          <w:p>
            <w:pPr>
              <w:pStyle w:val="TableParagraph"/>
              <w:ind w:right="36"/>
              <w:rPr>
                <w:sz w:val="18"/>
              </w:rPr>
            </w:pPr>
            <w:r>
              <w:rPr>
                <w:color w:val="231F20"/>
                <w:sz w:val="18"/>
              </w:rPr>
              <w:t>111</w:t>
            </w:r>
            <w:r>
              <w:rPr>
                <w:color w:val="231F20"/>
                <w:spacing w:val="-4"/>
                <w:sz w:val="18"/>
              </w:rPr>
              <w:t> </w:t>
            </w:r>
            <w:r>
              <w:rPr>
                <w:color w:val="231F20"/>
                <w:spacing w:val="-5"/>
                <w:sz w:val="18"/>
              </w:rPr>
              <w:t>663</w:t>
            </w:r>
          </w:p>
        </w:tc>
        <w:tc>
          <w:tcPr>
            <w:tcW w:w="2474" w:type="dxa"/>
          </w:tcPr>
          <w:p>
            <w:pPr>
              <w:pStyle w:val="TableParagraph"/>
              <w:ind w:right="36"/>
              <w:rPr>
                <w:sz w:val="18"/>
              </w:rPr>
            </w:pPr>
            <w:r>
              <w:rPr>
                <w:color w:val="231F20"/>
                <w:spacing w:val="-5"/>
                <w:sz w:val="18"/>
              </w:rPr>
              <w:t>850</w:t>
            </w:r>
          </w:p>
        </w:tc>
      </w:tr>
      <w:tr>
        <w:trPr>
          <w:trHeight w:val="278" w:hRule="atLeast"/>
        </w:trPr>
        <w:tc>
          <w:tcPr>
            <w:tcW w:w="3067" w:type="dxa"/>
          </w:tcPr>
          <w:p>
            <w:pPr>
              <w:pStyle w:val="TableParagraph"/>
              <w:ind w:left="130"/>
              <w:jc w:val="left"/>
              <w:rPr>
                <w:sz w:val="18"/>
              </w:rPr>
            </w:pPr>
            <w:r>
              <w:rPr>
                <w:color w:val="231F20"/>
                <w:sz w:val="18"/>
              </w:rPr>
              <w:t>60</w:t>
            </w:r>
            <w:r>
              <w:rPr>
                <w:color w:val="231F20"/>
                <w:spacing w:val="-1"/>
                <w:sz w:val="18"/>
              </w:rPr>
              <w:t> </w:t>
            </w:r>
            <w:r>
              <w:rPr>
                <w:color w:val="231F20"/>
                <w:sz w:val="18"/>
              </w:rPr>
              <w:t>- </w:t>
            </w:r>
            <w:r>
              <w:rPr>
                <w:color w:val="231F20"/>
                <w:spacing w:val="-5"/>
                <w:sz w:val="18"/>
              </w:rPr>
              <w:t>64</w:t>
            </w:r>
          </w:p>
        </w:tc>
        <w:tc>
          <w:tcPr>
            <w:tcW w:w="1847" w:type="dxa"/>
          </w:tcPr>
          <w:p>
            <w:pPr>
              <w:pStyle w:val="TableParagraph"/>
              <w:ind w:right="126"/>
              <w:rPr>
                <w:sz w:val="18"/>
              </w:rPr>
            </w:pPr>
            <w:r>
              <w:rPr>
                <w:color w:val="231F20"/>
                <w:sz w:val="18"/>
              </w:rPr>
              <w:t>150</w:t>
            </w:r>
            <w:r>
              <w:rPr>
                <w:color w:val="231F20"/>
                <w:spacing w:val="-4"/>
                <w:sz w:val="18"/>
              </w:rPr>
              <w:t> </w:t>
            </w:r>
            <w:r>
              <w:rPr>
                <w:color w:val="231F20"/>
                <w:spacing w:val="-5"/>
                <w:sz w:val="18"/>
              </w:rPr>
              <w:t>156</w:t>
            </w:r>
          </w:p>
        </w:tc>
        <w:tc>
          <w:tcPr>
            <w:tcW w:w="2293" w:type="dxa"/>
          </w:tcPr>
          <w:p>
            <w:pPr>
              <w:pStyle w:val="TableParagraph"/>
              <w:ind w:left="1071"/>
              <w:jc w:val="left"/>
              <w:rPr>
                <w:sz w:val="18"/>
              </w:rPr>
            </w:pPr>
            <w:r>
              <w:rPr>
                <w:color w:val="231F20"/>
                <w:sz w:val="18"/>
              </w:rPr>
              <w:t>67</w:t>
            </w:r>
            <w:r>
              <w:rPr>
                <w:color w:val="231F20"/>
                <w:spacing w:val="-3"/>
                <w:sz w:val="18"/>
              </w:rPr>
              <w:t> </w:t>
            </w:r>
            <w:r>
              <w:rPr>
                <w:color w:val="231F20"/>
                <w:spacing w:val="-5"/>
                <w:sz w:val="18"/>
              </w:rPr>
              <w:t>827</w:t>
            </w:r>
          </w:p>
        </w:tc>
        <w:tc>
          <w:tcPr>
            <w:tcW w:w="1124" w:type="dxa"/>
          </w:tcPr>
          <w:p>
            <w:pPr>
              <w:pStyle w:val="TableParagraph"/>
              <w:ind w:right="36"/>
              <w:rPr>
                <w:sz w:val="18"/>
              </w:rPr>
            </w:pPr>
            <w:r>
              <w:rPr>
                <w:color w:val="231F20"/>
                <w:sz w:val="18"/>
              </w:rPr>
              <w:t>82</w:t>
            </w:r>
            <w:r>
              <w:rPr>
                <w:color w:val="231F20"/>
                <w:spacing w:val="-3"/>
                <w:sz w:val="18"/>
              </w:rPr>
              <w:t> </w:t>
            </w:r>
            <w:r>
              <w:rPr>
                <w:color w:val="231F20"/>
                <w:spacing w:val="-5"/>
                <w:sz w:val="18"/>
              </w:rPr>
              <w:t>329</w:t>
            </w:r>
          </w:p>
        </w:tc>
        <w:tc>
          <w:tcPr>
            <w:tcW w:w="2474" w:type="dxa"/>
          </w:tcPr>
          <w:p>
            <w:pPr>
              <w:pStyle w:val="TableParagraph"/>
              <w:ind w:right="36"/>
              <w:rPr>
                <w:sz w:val="18"/>
              </w:rPr>
            </w:pPr>
            <w:r>
              <w:rPr>
                <w:color w:val="231F20"/>
                <w:spacing w:val="-5"/>
                <w:sz w:val="18"/>
              </w:rPr>
              <w:t>824</w:t>
            </w:r>
          </w:p>
        </w:tc>
      </w:tr>
      <w:tr>
        <w:trPr>
          <w:trHeight w:val="278" w:hRule="atLeast"/>
        </w:trPr>
        <w:tc>
          <w:tcPr>
            <w:tcW w:w="3067" w:type="dxa"/>
          </w:tcPr>
          <w:p>
            <w:pPr>
              <w:pStyle w:val="TableParagraph"/>
              <w:ind w:left="130"/>
              <w:jc w:val="left"/>
              <w:rPr>
                <w:sz w:val="18"/>
              </w:rPr>
            </w:pPr>
            <w:r>
              <w:rPr>
                <w:color w:val="231F20"/>
                <w:sz w:val="18"/>
              </w:rPr>
              <w:t>65</w:t>
            </w:r>
            <w:r>
              <w:rPr>
                <w:color w:val="231F20"/>
                <w:spacing w:val="-1"/>
                <w:sz w:val="18"/>
              </w:rPr>
              <w:t> </w:t>
            </w:r>
            <w:r>
              <w:rPr>
                <w:color w:val="231F20"/>
                <w:sz w:val="18"/>
              </w:rPr>
              <w:t>- </w:t>
            </w:r>
            <w:r>
              <w:rPr>
                <w:color w:val="231F20"/>
                <w:spacing w:val="-5"/>
                <w:sz w:val="18"/>
              </w:rPr>
              <w:t>69</w:t>
            </w:r>
          </w:p>
        </w:tc>
        <w:tc>
          <w:tcPr>
            <w:tcW w:w="1847" w:type="dxa"/>
          </w:tcPr>
          <w:p>
            <w:pPr>
              <w:pStyle w:val="TableParagraph"/>
              <w:ind w:right="126"/>
              <w:rPr>
                <w:sz w:val="18"/>
              </w:rPr>
            </w:pPr>
            <w:r>
              <w:rPr>
                <w:color w:val="231F20"/>
                <w:sz w:val="18"/>
              </w:rPr>
              <w:t>109</w:t>
            </w:r>
            <w:r>
              <w:rPr>
                <w:color w:val="231F20"/>
                <w:spacing w:val="-4"/>
                <w:sz w:val="18"/>
              </w:rPr>
              <w:t> </w:t>
            </w:r>
            <w:r>
              <w:rPr>
                <w:color w:val="231F20"/>
                <w:spacing w:val="-5"/>
                <w:sz w:val="18"/>
              </w:rPr>
              <w:t>573</w:t>
            </w:r>
          </w:p>
        </w:tc>
        <w:tc>
          <w:tcPr>
            <w:tcW w:w="2293" w:type="dxa"/>
          </w:tcPr>
          <w:p>
            <w:pPr>
              <w:pStyle w:val="TableParagraph"/>
              <w:ind w:left="1071"/>
              <w:jc w:val="left"/>
              <w:rPr>
                <w:sz w:val="18"/>
              </w:rPr>
            </w:pPr>
            <w:r>
              <w:rPr>
                <w:color w:val="231F20"/>
                <w:sz w:val="18"/>
              </w:rPr>
              <w:t>47</w:t>
            </w:r>
            <w:r>
              <w:rPr>
                <w:color w:val="231F20"/>
                <w:spacing w:val="-3"/>
                <w:sz w:val="18"/>
              </w:rPr>
              <w:t> </w:t>
            </w:r>
            <w:r>
              <w:rPr>
                <w:color w:val="231F20"/>
                <w:spacing w:val="-5"/>
                <w:sz w:val="18"/>
              </w:rPr>
              <w:t>545</w:t>
            </w:r>
          </w:p>
        </w:tc>
        <w:tc>
          <w:tcPr>
            <w:tcW w:w="1124" w:type="dxa"/>
          </w:tcPr>
          <w:p>
            <w:pPr>
              <w:pStyle w:val="TableParagraph"/>
              <w:ind w:right="36"/>
              <w:rPr>
                <w:sz w:val="18"/>
              </w:rPr>
            </w:pPr>
            <w:r>
              <w:rPr>
                <w:color w:val="231F20"/>
                <w:sz w:val="18"/>
              </w:rPr>
              <w:t>62</w:t>
            </w:r>
            <w:r>
              <w:rPr>
                <w:color w:val="231F20"/>
                <w:spacing w:val="-3"/>
                <w:sz w:val="18"/>
              </w:rPr>
              <w:t> </w:t>
            </w:r>
            <w:r>
              <w:rPr>
                <w:color w:val="231F20"/>
                <w:spacing w:val="-5"/>
                <w:sz w:val="18"/>
              </w:rPr>
              <w:t>028</w:t>
            </w:r>
          </w:p>
        </w:tc>
        <w:tc>
          <w:tcPr>
            <w:tcW w:w="2474" w:type="dxa"/>
          </w:tcPr>
          <w:p>
            <w:pPr>
              <w:pStyle w:val="TableParagraph"/>
              <w:ind w:right="36"/>
              <w:rPr>
                <w:sz w:val="18"/>
              </w:rPr>
            </w:pPr>
            <w:r>
              <w:rPr>
                <w:color w:val="231F20"/>
                <w:spacing w:val="-5"/>
                <w:sz w:val="18"/>
              </w:rPr>
              <w:t>767</w:t>
            </w:r>
          </w:p>
        </w:tc>
      </w:tr>
      <w:tr>
        <w:trPr>
          <w:trHeight w:val="278" w:hRule="atLeast"/>
        </w:trPr>
        <w:tc>
          <w:tcPr>
            <w:tcW w:w="3067" w:type="dxa"/>
          </w:tcPr>
          <w:p>
            <w:pPr>
              <w:pStyle w:val="TableParagraph"/>
              <w:ind w:left="130"/>
              <w:jc w:val="left"/>
              <w:rPr>
                <w:sz w:val="18"/>
              </w:rPr>
            </w:pPr>
            <w:r>
              <w:rPr>
                <w:color w:val="231F20"/>
                <w:sz w:val="18"/>
              </w:rPr>
              <w:t>70</w:t>
            </w:r>
            <w:r>
              <w:rPr>
                <w:color w:val="231F20"/>
                <w:spacing w:val="-1"/>
                <w:sz w:val="18"/>
              </w:rPr>
              <w:t> </w:t>
            </w:r>
            <w:r>
              <w:rPr>
                <w:color w:val="231F20"/>
                <w:sz w:val="18"/>
              </w:rPr>
              <w:t>- </w:t>
            </w:r>
            <w:r>
              <w:rPr>
                <w:color w:val="231F20"/>
                <w:spacing w:val="-5"/>
                <w:sz w:val="18"/>
              </w:rPr>
              <w:t>74</w:t>
            </w:r>
          </w:p>
        </w:tc>
        <w:tc>
          <w:tcPr>
            <w:tcW w:w="1847" w:type="dxa"/>
          </w:tcPr>
          <w:p>
            <w:pPr>
              <w:pStyle w:val="TableParagraph"/>
              <w:ind w:right="126"/>
              <w:rPr>
                <w:sz w:val="18"/>
              </w:rPr>
            </w:pPr>
            <w:r>
              <w:rPr>
                <w:color w:val="231F20"/>
                <w:sz w:val="18"/>
              </w:rPr>
              <w:t>90</w:t>
            </w:r>
            <w:r>
              <w:rPr>
                <w:color w:val="231F20"/>
                <w:spacing w:val="-3"/>
                <w:sz w:val="18"/>
              </w:rPr>
              <w:t> </w:t>
            </w:r>
            <w:r>
              <w:rPr>
                <w:color w:val="231F20"/>
                <w:spacing w:val="-5"/>
                <w:sz w:val="18"/>
              </w:rPr>
              <w:t>787</w:t>
            </w:r>
          </w:p>
        </w:tc>
        <w:tc>
          <w:tcPr>
            <w:tcW w:w="2293" w:type="dxa"/>
          </w:tcPr>
          <w:p>
            <w:pPr>
              <w:pStyle w:val="TableParagraph"/>
              <w:ind w:left="1071"/>
              <w:jc w:val="left"/>
              <w:rPr>
                <w:sz w:val="18"/>
              </w:rPr>
            </w:pPr>
            <w:r>
              <w:rPr>
                <w:color w:val="231F20"/>
                <w:sz w:val="18"/>
              </w:rPr>
              <w:t>37</w:t>
            </w:r>
            <w:r>
              <w:rPr>
                <w:color w:val="231F20"/>
                <w:spacing w:val="-3"/>
                <w:sz w:val="18"/>
              </w:rPr>
              <w:t> </w:t>
            </w:r>
            <w:r>
              <w:rPr>
                <w:color w:val="231F20"/>
                <w:spacing w:val="-5"/>
                <w:sz w:val="18"/>
              </w:rPr>
              <w:t>960</w:t>
            </w:r>
          </w:p>
        </w:tc>
        <w:tc>
          <w:tcPr>
            <w:tcW w:w="1124" w:type="dxa"/>
          </w:tcPr>
          <w:p>
            <w:pPr>
              <w:pStyle w:val="TableParagraph"/>
              <w:ind w:right="36"/>
              <w:rPr>
                <w:sz w:val="18"/>
              </w:rPr>
            </w:pPr>
            <w:r>
              <w:rPr>
                <w:color w:val="231F20"/>
                <w:sz w:val="18"/>
              </w:rPr>
              <w:t>52</w:t>
            </w:r>
            <w:r>
              <w:rPr>
                <w:color w:val="231F20"/>
                <w:spacing w:val="-3"/>
                <w:sz w:val="18"/>
              </w:rPr>
              <w:t> </w:t>
            </w:r>
            <w:r>
              <w:rPr>
                <w:color w:val="231F20"/>
                <w:spacing w:val="-5"/>
                <w:sz w:val="18"/>
              </w:rPr>
              <w:t>827</w:t>
            </w:r>
          </w:p>
        </w:tc>
        <w:tc>
          <w:tcPr>
            <w:tcW w:w="2474" w:type="dxa"/>
          </w:tcPr>
          <w:p>
            <w:pPr>
              <w:pStyle w:val="TableParagraph"/>
              <w:ind w:right="36"/>
              <w:rPr>
                <w:sz w:val="18"/>
              </w:rPr>
            </w:pPr>
            <w:r>
              <w:rPr>
                <w:color w:val="231F20"/>
                <w:spacing w:val="-5"/>
                <w:sz w:val="18"/>
              </w:rPr>
              <w:t>719</w:t>
            </w:r>
          </w:p>
        </w:tc>
      </w:tr>
      <w:tr>
        <w:trPr>
          <w:trHeight w:val="278" w:hRule="atLeast"/>
        </w:trPr>
        <w:tc>
          <w:tcPr>
            <w:tcW w:w="3067" w:type="dxa"/>
          </w:tcPr>
          <w:p>
            <w:pPr>
              <w:pStyle w:val="TableParagraph"/>
              <w:ind w:left="130"/>
              <w:jc w:val="left"/>
              <w:rPr>
                <w:sz w:val="18"/>
              </w:rPr>
            </w:pPr>
            <w:r>
              <w:rPr>
                <w:color w:val="231F20"/>
                <w:sz w:val="18"/>
              </w:rPr>
              <w:t>75</w:t>
            </w:r>
            <w:r>
              <w:rPr>
                <w:color w:val="231F20"/>
                <w:spacing w:val="-1"/>
                <w:sz w:val="18"/>
              </w:rPr>
              <w:t> </w:t>
            </w:r>
            <w:r>
              <w:rPr>
                <w:color w:val="231F20"/>
                <w:sz w:val="18"/>
              </w:rPr>
              <w:t>- </w:t>
            </w:r>
            <w:r>
              <w:rPr>
                <w:color w:val="231F20"/>
                <w:spacing w:val="-5"/>
                <w:sz w:val="18"/>
              </w:rPr>
              <w:t>79</w:t>
            </w:r>
          </w:p>
        </w:tc>
        <w:tc>
          <w:tcPr>
            <w:tcW w:w="1847" w:type="dxa"/>
          </w:tcPr>
          <w:p>
            <w:pPr>
              <w:pStyle w:val="TableParagraph"/>
              <w:ind w:right="126"/>
              <w:rPr>
                <w:sz w:val="18"/>
              </w:rPr>
            </w:pPr>
            <w:r>
              <w:rPr>
                <w:color w:val="231F20"/>
                <w:sz w:val="18"/>
              </w:rPr>
              <w:t>70</w:t>
            </w:r>
            <w:r>
              <w:rPr>
                <w:color w:val="231F20"/>
                <w:spacing w:val="-3"/>
                <w:sz w:val="18"/>
              </w:rPr>
              <w:t> </w:t>
            </w:r>
            <w:r>
              <w:rPr>
                <w:color w:val="231F20"/>
                <w:spacing w:val="-5"/>
                <w:sz w:val="18"/>
              </w:rPr>
              <w:t>138</w:t>
            </w:r>
          </w:p>
        </w:tc>
        <w:tc>
          <w:tcPr>
            <w:tcW w:w="2293" w:type="dxa"/>
          </w:tcPr>
          <w:p>
            <w:pPr>
              <w:pStyle w:val="TableParagraph"/>
              <w:ind w:left="1071"/>
              <w:jc w:val="left"/>
              <w:rPr>
                <w:sz w:val="18"/>
              </w:rPr>
            </w:pPr>
            <w:r>
              <w:rPr>
                <w:color w:val="231F20"/>
                <w:sz w:val="18"/>
              </w:rPr>
              <w:t>27</w:t>
            </w:r>
            <w:r>
              <w:rPr>
                <w:color w:val="231F20"/>
                <w:spacing w:val="-3"/>
                <w:sz w:val="18"/>
              </w:rPr>
              <w:t> </w:t>
            </w:r>
            <w:r>
              <w:rPr>
                <w:color w:val="231F20"/>
                <w:spacing w:val="-5"/>
                <w:sz w:val="18"/>
              </w:rPr>
              <w:t>790</w:t>
            </w:r>
          </w:p>
        </w:tc>
        <w:tc>
          <w:tcPr>
            <w:tcW w:w="1124" w:type="dxa"/>
          </w:tcPr>
          <w:p>
            <w:pPr>
              <w:pStyle w:val="TableParagraph"/>
              <w:ind w:right="36"/>
              <w:rPr>
                <w:sz w:val="18"/>
              </w:rPr>
            </w:pPr>
            <w:r>
              <w:rPr>
                <w:color w:val="231F20"/>
                <w:sz w:val="18"/>
              </w:rPr>
              <w:t>42</w:t>
            </w:r>
            <w:r>
              <w:rPr>
                <w:color w:val="231F20"/>
                <w:spacing w:val="-3"/>
                <w:sz w:val="18"/>
              </w:rPr>
              <w:t> </w:t>
            </w:r>
            <w:r>
              <w:rPr>
                <w:color w:val="231F20"/>
                <w:spacing w:val="-5"/>
                <w:sz w:val="18"/>
              </w:rPr>
              <w:t>348</w:t>
            </w:r>
          </w:p>
        </w:tc>
        <w:tc>
          <w:tcPr>
            <w:tcW w:w="2474" w:type="dxa"/>
          </w:tcPr>
          <w:p>
            <w:pPr>
              <w:pStyle w:val="TableParagraph"/>
              <w:ind w:right="36"/>
              <w:rPr>
                <w:sz w:val="18"/>
              </w:rPr>
            </w:pPr>
            <w:r>
              <w:rPr>
                <w:color w:val="231F20"/>
                <w:spacing w:val="-5"/>
                <w:sz w:val="18"/>
              </w:rPr>
              <w:t>656</w:t>
            </w:r>
          </w:p>
        </w:tc>
      </w:tr>
      <w:tr>
        <w:trPr>
          <w:trHeight w:val="278" w:hRule="atLeast"/>
        </w:trPr>
        <w:tc>
          <w:tcPr>
            <w:tcW w:w="3067" w:type="dxa"/>
          </w:tcPr>
          <w:p>
            <w:pPr>
              <w:pStyle w:val="TableParagraph"/>
              <w:ind w:left="130"/>
              <w:jc w:val="left"/>
              <w:rPr>
                <w:sz w:val="18"/>
              </w:rPr>
            </w:pPr>
            <w:r>
              <w:rPr>
                <w:color w:val="231F20"/>
                <w:sz w:val="18"/>
              </w:rPr>
              <w:t>80</w:t>
            </w:r>
            <w:r>
              <w:rPr>
                <w:color w:val="231F20"/>
                <w:spacing w:val="-1"/>
                <w:sz w:val="18"/>
              </w:rPr>
              <w:t> </w:t>
            </w:r>
            <w:r>
              <w:rPr>
                <w:color w:val="231F20"/>
                <w:sz w:val="18"/>
              </w:rPr>
              <w:t>- </w:t>
            </w:r>
            <w:r>
              <w:rPr>
                <w:color w:val="231F20"/>
                <w:spacing w:val="-5"/>
                <w:sz w:val="18"/>
              </w:rPr>
              <w:t>84</w:t>
            </w:r>
          </w:p>
        </w:tc>
        <w:tc>
          <w:tcPr>
            <w:tcW w:w="1847" w:type="dxa"/>
          </w:tcPr>
          <w:p>
            <w:pPr>
              <w:pStyle w:val="TableParagraph"/>
              <w:ind w:right="126"/>
              <w:rPr>
                <w:sz w:val="18"/>
              </w:rPr>
            </w:pPr>
            <w:r>
              <w:rPr>
                <w:color w:val="231F20"/>
                <w:sz w:val="18"/>
              </w:rPr>
              <w:t>47</w:t>
            </w:r>
            <w:r>
              <w:rPr>
                <w:color w:val="231F20"/>
                <w:spacing w:val="-3"/>
                <w:sz w:val="18"/>
              </w:rPr>
              <w:t> </w:t>
            </w:r>
            <w:r>
              <w:rPr>
                <w:color w:val="231F20"/>
                <w:spacing w:val="-5"/>
                <w:sz w:val="18"/>
              </w:rPr>
              <w:t>343</w:t>
            </w:r>
          </w:p>
        </w:tc>
        <w:tc>
          <w:tcPr>
            <w:tcW w:w="2293" w:type="dxa"/>
          </w:tcPr>
          <w:p>
            <w:pPr>
              <w:pStyle w:val="TableParagraph"/>
              <w:ind w:left="1071"/>
              <w:jc w:val="left"/>
              <w:rPr>
                <w:sz w:val="18"/>
              </w:rPr>
            </w:pPr>
            <w:r>
              <w:rPr>
                <w:color w:val="231F20"/>
                <w:sz w:val="18"/>
              </w:rPr>
              <w:t>17</w:t>
            </w:r>
            <w:r>
              <w:rPr>
                <w:color w:val="231F20"/>
                <w:spacing w:val="-3"/>
                <w:sz w:val="18"/>
              </w:rPr>
              <w:t> </w:t>
            </w:r>
            <w:r>
              <w:rPr>
                <w:color w:val="231F20"/>
                <w:spacing w:val="-5"/>
                <w:sz w:val="18"/>
              </w:rPr>
              <w:t>461</w:t>
            </w:r>
          </w:p>
        </w:tc>
        <w:tc>
          <w:tcPr>
            <w:tcW w:w="1124" w:type="dxa"/>
          </w:tcPr>
          <w:p>
            <w:pPr>
              <w:pStyle w:val="TableParagraph"/>
              <w:ind w:right="36"/>
              <w:rPr>
                <w:sz w:val="18"/>
              </w:rPr>
            </w:pPr>
            <w:r>
              <w:rPr>
                <w:color w:val="231F20"/>
                <w:sz w:val="18"/>
              </w:rPr>
              <w:t>29</w:t>
            </w:r>
            <w:r>
              <w:rPr>
                <w:color w:val="231F20"/>
                <w:spacing w:val="-3"/>
                <w:sz w:val="18"/>
              </w:rPr>
              <w:t> </w:t>
            </w:r>
            <w:r>
              <w:rPr>
                <w:color w:val="231F20"/>
                <w:spacing w:val="-5"/>
                <w:sz w:val="18"/>
              </w:rPr>
              <w:t>882</w:t>
            </w:r>
          </w:p>
        </w:tc>
        <w:tc>
          <w:tcPr>
            <w:tcW w:w="2474" w:type="dxa"/>
          </w:tcPr>
          <w:p>
            <w:pPr>
              <w:pStyle w:val="TableParagraph"/>
              <w:ind w:right="36"/>
              <w:rPr>
                <w:sz w:val="18"/>
              </w:rPr>
            </w:pPr>
            <w:r>
              <w:rPr>
                <w:color w:val="231F20"/>
                <w:spacing w:val="-5"/>
                <w:sz w:val="18"/>
              </w:rPr>
              <w:t>584</w:t>
            </w:r>
          </w:p>
        </w:tc>
      </w:tr>
      <w:tr>
        <w:trPr>
          <w:trHeight w:val="352" w:hRule="atLeast"/>
        </w:trPr>
        <w:tc>
          <w:tcPr>
            <w:tcW w:w="3067" w:type="dxa"/>
            <w:tcBorders>
              <w:bottom w:val="single" w:sz="8" w:space="0" w:color="6592C4"/>
            </w:tcBorders>
          </w:tcPr>
          <w:p>
            <w:pPr>
              <w:pStyle w:val="TableParagraph"/>
              <w:ind w:left="130"/>
              <w:jc w:val="left"/>
              <w:rPr>
                <w:sz w:val="18"/>
              </w:rPr>
            </w:pPr>
            <w:r>
              <w:rPr>
                <w:color w:val="231F20"/>
                <w:sz w:val="18"/>
              </w:rPr>
              <w:t>85</w:t>
            </w:r>
            <w:r>
              <w:rPr>
                <w:color w:val="231F20"/>
                <w:spacing w:val="-1"/>
                <w:sz w:val="18"/>
              </w:rPr>
              <w:t> </w:t>
            </w:r>
            <w:r>
              <w:rPr>
                <w:color w:val="231F20"/>
                <w:sz w:val="18"/>
              </w:rPr>
              <w:t>y</w:t>
            </w:r>
            <w:r>
              <w:rPr>
                <w:color w:val="231F20"/>
                <w:spacing w:val="-2"/>
                <w:sz w:val="18"/>
              </w:rPr>
              <w:t> </w:t>
            </w:r>
            <w:r>
              <w:rPr>
                <w:color w:val="231F20"/>
                <w:spacing w:val="-5"/>
                <w:sz w:val="18"/>
              </w:rPr>
              <w:t>más</w:t>
            </w:r>
          </w:p>
        </w:tc>
        <w:tc>
          <w:tcPr>
            <w:tcW w:w="1847" w:type="dxa"/>
            <w:tcBorders>
              <w:bottom w:val="single" w:sz="8" w:space="0" w:color="6592C4"/>
            </w:tcBorders>
          </w:tcPr>
          <w:p>
            <w:pPr>
              <w:pStyle w:val="TableParagraph"/>
              <w:ind w:right="126"/>
              <w:rPr>
                <w:sz w:val="18"/>
              </w:rPr>
            </w:pPr>
            <w:r>
              <w:rPr>
                <w:color w:val="231F20"/>
                <w:sz w:val="18"/>
              </w:rPr>
              <w:t>38</w:t>
            </w:r>
            <w:r>
              <w:rPr>
                <w:color w:val="231F20"/>
                <w:spacing w:val="-3"/>
                <w:sz w:val="18"/>
              </w:rPr>
              <w:t> </w:t>
            </w:r>
            <w:r>
              <w:rPr>
                <w:color w:val="231F20"/>
                <w:spacing w:val="-5"/>
                <w:sz w:val="18"/>
              </w:rPr>
              <w:t>470</w:t>
            </w:r>
          </w:p>
        </w:tc>
        <w:tc>
          <w:tcPr>
            <w:tcW w:w="2293" w:type="dxa"/>
            <w:tcBorders>
              <w:bottom w:val="single" w:sz="8" w:space="0" w:color="6592C4"/>
            </w:tcBorders>
          </w:tcPr>
          <w:p>
            <w:pPr>
              <w:pStyle w:val="TableParagraph"/>
              <w:ind w:left="1071"/>
              <w:jc w:val="left"/>
              <w:rPr>
                <w:sz w:val="18"/>
              </w:rPr>
            </w:pPr>
            <w:r>
              <w:rPr>
                <w:color w:val="231F20"/>
                <w:sz w:val="18"/>
              </w:rPr>
              <w:t>12</w:t>
            </w:r>
            <w:r>
              <w:rPr>
                <w:color w:val="231F20"/>
                <w:spacing w:val="-3"/>
                <w:sz w:val="18"/>
              </w:rPr>
              <w:t> </w:t>
            </w:r>
            <w:r>
              <w:rPr>
                <w:color w:val="231F20"/>
                <w:spacing w:val="-5"/>
                <w:sz w:val="18"/>
              </w:rPr>
              <w:t>433</w:t>
            </w:r>
          </w:p>
        </w:tc>
        <w:tc>
          <w:tcPr>
            <w:tcW w:w="1124" w:type="dxa"/>
            <w:tcBorders>
              <w:bottom w:val="single" w:sz="8" w:space="0" w:color="6592C4"/>
            </w:tcBorders>
          </w:tcPr>
          <w:p>
            <w:pPr>
              <w:pStyle w:val="TableParagraph"/>
              <w:ind w:right="35"/>
              <w:rPr>
                <w:sz w:val="18"/>
              </w:rPr>
            </w:pPr>
            <w:r>
              <w:rPr>
                <w:color w:val="231F20"/>
                <w:sz w:val="18"/>
              </w:rPr>
              <w:t>26</w:t>
            </w:r>
            <w:r>
              <w:rPr>
                <w:color w:val="231F20"/>
                <w:spacing w:val="-3"/>
                <w:sz w:val="18"/>
              </w:rPr>
              <w:t> </w:t>
            </w:r>
            <w:r>
              <w:rPr>
                <w:color w:val="231F20"/>
                <w:spacing w:val="-5"/>
                <w:sz w:val="18"/>
              </w:rPr>
              <w:t>037</w:t>
            </w:r>
          </w:p>
        </w:tc>
        <w:tc>
          <w:tcPr>
            <w:tcW w:w="2474" w:type="dxa"/>
            <w:tcBorders>
              <w:bottom w:val="single" w:sz="8" w:space="0" w:color="6592C4"/>
            </w:tcBorders>
          </w:tcPr>
          <w:p>
            <w:pPr>
              <w:pStyle w:val="TableParagraph"/>
              <w:ind w:right="35"/>
              <w:rPr>
                <w:sz w:val="18"/>
              </w:rPr>
            </w:pPr>
            <w:r>
              <w:rPr>
                <w:color w:val="231F20"/>
                <w:spacing w:val="-5"/>
                <w:sz w:val="18"/>
              </w:rPr>
              <w:t>478</w:t>
            </w:r>
          </w:p>
        </w:tc>
      </w:tr>
    </w:tbl>
    <w:p>
      <w:pPr>
        <w:pStyle w:val="BodyText"/>
        <w:spacing w:before="105"/>
        <w:rPr>
          <w:b/>
        </w:rPr>
      </w:pPr>
    </w:p>
    <w:p>
      <w:pPr>
        <w:pStyle w:val="ListParagraph"/>
        <w:numPr>
          <w:ilvl w:val="2"/>
          <w:numId w:val="25"/>
        </w:numPr>
        <w:tabs>
          <w:tab w:pos="2999" w:val="left" w:leader="none"/>
        </w:tabs>
        <w:spacing w:line="240" w:lineRule="auto" w:before="0" w:after="0"/>
        <w:ind w:left="2999" w:right="0" w:hanging="500"/>
        <w:jc w:val="left"/>
        <w:rPr>
          <w:b/>
          <w:sz w:val="20"/>
        </w:rPr>
      </w:pPr>
      <w:r>
        <w:rPr>
          <w:b/>
          <w:color w:val="231F20"/>
          <w:sz w:val="20"/>
        </w:rPr>
        <w:t>Relación</w:t>
      </w:r>
      <w:r>
        <w:rPr>
          <w:b/>
          <w:color w:val="231F20"/>
          <w:spacing w:val="-3"/>
          <w:sz w:val="20"/>
        </w:rPr>
        <w:t> </w:t>
      </w:r>
      <w:r>
        <w:rPr>
          <w:b/>
          <w:color w:val="231F20"/>
          <w:sz w:val="20"/>
        </w:rPr>
        <w:t>de</w:t>
      </w:r>
      <w:r>
        <w:rPr>
          <w:b/>
          <w:color w:val="231F20"/>
          <w:spacing w:val="-7"/>
          <w:sz w:val="20"/>
        </w:rPr>
        <w:t> </w:t>
      </w:r>
      <w:r>
        <w:rPr>
          <w:b/>
          <w:color w:val="231F20"/>
          <w:sz w:val="20"/>
        </w:rPr>
        <w:t>masculinidad</w:t>
      </w:r>
      <w:r>
        <w:rPr>
          <w:b/>
          <w:color w:val="231F20"/>
          <w:spacing w:val="-2"/>
          <w:sz w:val="20"/>
        </w:rPr>
        <w:t> </w:t>
      </w:r>
      <w:r>
        <w:rPr>
          <w:b/>
          <w:color w:val="231F20"/>
          <w:sz w:val="20"/>
        </w:rPr>
        <w:t>en</w:t>
      </w:r>
      <w:r>
        <w:rPr>
          <w:b/>
          <w:color w:val="231F20"/>
          <w:spacing w:val="-5"/>
          <w:sz w:val="20"/>
        </w:rPr>
        <w:t> </w:t>
      </w:r>
      <w:r>
        <w:rPr>
          <w:b/>
          <w:color w:val="231F20"/>
          <w:sz w:val="20"/>
        </w:rPr>
        <w:t>cuatro</w:t>
      </w:r>
      <w:r>
        <w:rPr>
          <w:b/>
          <w:color w:val="231F20"/>
          <w:spacing w:val="-7"/>
          <w:sz w:val="20"/>
        </w:rPr>
        <w:t> </w:t>
      </w:r>
      <w:r>
        <w:rPr>
          <w:b/>
          <w:color w:val="231F20"/>
          <w:sz w:val="20"/>
        </w:rPr>
        <w:t>grandes</w:t>
      </w:r>
      <w:r>
        <w:rPr>
          <w:b/>
          <w:color w:val="231F20"/>
          <w:spacing w:val="-2"/>
          <w:sz w:val="20"/>
        </w:rPr>
        <w:t> </w:t>
      </w:r>
      <w:r>
        <w:rPr>
          <w:b/>
          <w:color w:val="231F20"/>
          <w:sz w:val="20"/>
        </w:rPr>
        <w:t>grupos</w:t>
      </w:r>
      <w:r>
        <w:rPr>
          <w:b/>
          <w:color w:val="231F20"/>
          <w:spacing w:val="-7"/>
          <w:sz w:val="20"/>
        </w:rPr>
        <w:t> </w:t>
      </w:r>
      <w:r>
        <w:rPr>
          <w:b/>
          <w:color w:val="231F20"/>
          <w:sz w:val="20"/>
        </w:rPr>
        <w:t>de</w:t>
      </w:r>
      <w:r>
        <w:rPr>
          <w:b/>
          <w:color w:val="231F20"/>
          <w:spacing w:val="-4"/>
          <w:sz w:val="20"/>
        </w:rPr>
        <w:t> </w:t>
      </w:r>
      <w:r>
        <w:rPr>
          <w:b/>
          <w:color w:val="231F20"/>
          <w:spacing w:val="-2"/>
          <w:sz w:val="20"/>
        </w:rPr>
        <w:t>edades</w:t>
      </w:r>
    </w:p>
    <w:p>
      <w:pPr>
        <w:pStyle w:val="BodyText"/>
        <w:rPr>
          <w:b/>
        </w:rPr>
      </w:pPr>
    </w:p>
    <w:p>
      <w:pPr>
        <w:pStyle w:val="BodyText"/>
        <w:rPr>
          <w:b/>
        </w:rPr>
      </w:pPr>
    </w:p>
    <w:p>
      <w:pPr>
        <w:pStyle w:val="BodyText"/>
        <w:rPr>
          <w:b/>
        </w:rPr>
      </w:pPr>
    </w:p>
    <w:p>
      <w:pPr>
        <w:pStyle w:val="BodyText"/>
        <w:spacing w:before="33"/>
        <w:rPr>
          <w:b/>
        </w:rPr>
      </w:pPr>
    </w:p>
    <w:p>
      <w:pPr>
        <w:pStyle w:val="BodyText"/>
        <w:ind w:right="8822"/>
        <w:jc w:val="right"/>
      </w:pPr>
      <w:r>
        <w:rPr>
          <w:color w:val="231F20"/>
        </w:rPr>
        <w:t>1</w:t>
      </w:r>
      <w:r>
        <w:rPr>
          <w:color w:val="231F20"/>
          <w:spacing w:val="-1"/>
        </w:rPr>
        <w:t> </w:t>
      </w:r>
      <w:r>
        <w:rPr>
          <w:color w:val="231F20"/>
          <w:spacing w:val="-5"/>
        </w:rPr>
        <w:t>200</w:t>
      </w:r>
    </w:p>
    <w:p>
      <w:pPr>
        <w:pStyle w:val="BodyText"/>
        <w:spacing w:before="63"/>
      </w:pPr>
    </w:p>
    <w:p>
      <w:pPr>
        <w:pStyle w:val="BodyText"/>
        <w:ind w:right="8798"/>
        <w:jc w:val="right"/>
      </w:pPr>
      <w:r>
        <w:rPr/>
        <w:drawing>
          <wp:anchor distT="0" distB="0" distL="0" distR="0" allowOverlap="1" layoutInCell="1" locked="0" behindDoc="0" simplePos="0" relativeHeight="15751680">
            <wp:simplePos x="0" y="0"/>
            <wp:positionH relativeFrom="page">
              <wp:posOffset>2038029</wp:posOffset>
            </wp:positionH>
            <wp:positionV relativeFrom="paragraph">
              <wp:posOffset>-89467</wp:posOffset>
            </wp:positionV>
            <wp:extent cx="4024148" cy="1767165"/>
            <wp:effectExtent l="0" t="0" r="0" b="0"/>
            <wp:wrapNone/>
            <wp:docPr id="102" name="Image 102"/>
            <wp:cNvGraphicFramePr>
              <a:graphicFrameLocks/>
            </wp:cNvGraphicFramePr>
            <a:graphic>
              <a:graphicData uri="http://schemas.openxmlformats.org/drawingml/2006/picture">
                <pic:pic>
                  <pic:nvPicPr>
                    <pic:cNvPr id="102" name="Image 102"/>
                    <pic:cNvPicPr/>
                  </pic:nvPicPr>
                  <pic:blipFill>
                    <a:blip r:embed="rId30" cstate="print"/>
                    <a:stretch>
                      <a:fillRect/>
                    </a:stretch>
                  </pic:blipFill>
                  <pic:spPr>
                    <a:xfrm>
                      <a:off x="0" y="0"/>
                      <a:ext cx="4024148" cy="1767165"/>
                    </a:xfrm>
                    <a:prstGeom prst="rect">
                      <a:avLst/>
                    </a:prstGeom>
                  </pic:spPr>
                </pic:pic>
              </a:graphicData>
            </a:graphic>
          </wp:anchor>
        </w:drawing>
      </w:r>
      <w:r>
        <w:rPr/>
        <mc:AlternateContent>
          <mc:Choice Requires="wps">
            <w:drawing>
              <wp:anchor distT="0" distB="0" distL="0" distR="0" allowOverlap="1" layoutInCell="1" locked="0" behindDoc="0" simplePos="0" relativeHeight="15752192">
                <wp:simplePos x="0" y="0"/>
                <wp:positionH relativeFrom="page">
                  <wp:posOffset>1268774</wp:posOffset>
                </wp:positionH>
                <wp:positionV relativeFrom="paragraph">
                  <wp:posOffset>37670</wp:posOffset>
                </wp:positionV>
                <wp:extent cx="167005" cy="142367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167005" cy="1423670"/>
                        </a:xfrm>
                        <a:prstGeom prst="rect">
                          <a:avLst/>
                        </a:prstGeom>
                      </wps:spPr>
                      <wps:txbx>
                        <w:txbxContent>
                          <w:p>
                            <w:pPr>
                              <w:pStyle w:val="BodyText"/>
                              <w:spacing w:before="12"/>
                              <w:ind w:left="20"/>
                            </w:pPr>
                            <w:r>
                              <w:rPr>
                                <w:color w:val="231F20"/>
                              </w:rPr>
                              <w:t>hombres</w:t>
                            </w:r>
                            <w:r>
                              <w:rPr>
                                <w:color w:val="231F20"/>
                                <w:spacing w:val="-7"/>
                              </w:rPr>
                              <w:t> </w:t>
                            </w:r>
                            <w:r>
                              <w:rPr>
                                <w:color w:val="231F20"/>
                              </w:rPr>
                              <w:t>por</w:t>
                            </w:r>
                            <w:r>
                              <w:rPr>
                                <w:color w:val="231F20"/>
                                <w:spacing w:val="-2"/>
                              </w:rPr>
                              <w:t> </w:t>
                            </w:r>
                            <w:r>
                              <w:rPr>
                                <w:color w:val="231F20"/>
                              </w:rPr>
                              <w:t>mil</w:t>
                            </w:r>
                            <w:r>
                              <w:rPr>
                                <w:color w:val="231F20"/>
                                <w:spacing w:val="-8"/>
                              </w:rPr>
                              <w:t> </w:t>
                            </w:r>
                            <w:r>
                              <w:rPr>
                                <w:color w:val="231F20"/>
                                <w:spacing w:val="-2"/>
                              </w:rPr>
                              <w:t>mujeres</w:t>
                            </w:r>
                          </w:p>
                        </w:txbxContent>
                      </wps:txbx>
                      <wps:bodyPr wrap="square" lIns="0" tIns="0" rIns="0" bIns="0" rtlCol="0" vert="vert270">
                        <a:noAutofit/>
                      </wps:bodyPr>
                    </wps:wsp>
                  </a:graphicData>
                </a:graphic>
              </wp:anchor>
            </w:drawing>
          </mc:Choice>
          <mc:Fallback>
            <w:pict>
              <v:shape style="position:absolute;margin-left:99.903473pt;margin-top:2.966156pt;width:13.15pt;height:112.1pt;mso-position-horizontal-relative:page;mso-position-vertical-relative:paragraph;z-index:15752192" type="#_x0000_t202" id="docshape93" filled="false" stroked="false">
                <v:textbox inset="0,0,0,0" style="layout-flow:vertical;mso-layout-flow-alt:bottom-to-top">
                  <w:txbxContent>
                    <w:p>
                      <w:pPr>
                        <w:pStyle w:val="BodyText"/>
                        <w:spacing w:before="12"/>
                        <w:ind w:left="20"/>
                      </w:pPr>
                      <w:r>
                        <w:rPr>
                          <w:color w:val="231F20"/>
                        </w:rPr>
                        <w:t>hombres</w:t>
                      </w:r>
                      <w:r>
                        <w:rPr>
                          <w:color w:val="231F20"/>
                          <w:spacing w:val="-7"/>
                        </w:rPr>
                        <w:t> </w:t>
                      </w:r>
                      <w:r>
                        <w:rPr>
                          <w:color w:val="231F20"/>
                        </w:rPr>
                        <w:t>por</w:t>
                      </w:r>
                      <w:r>
                        <w:rPr>
                          <w:color w:val="231F20"/>
                          <w:spacing w:val="-2"/>
                        </w:rPr>
                        <w:t> </w:t>
                      </w:r>
                      <w:r>
                        <w:rPr>
                          <w:color w:val="231F20"/>
                        </w:rPr>
                        <w:t>mil</w:t>
                      </w:r>
                      <w:r>
                        <w:rPr>
                          <w:color w:val="231F20"/>
                          <w:spacing w:val="-8"/>
                        </w:rPr>
                        <w:t> </w:t>
                      </w:r>
                      <w:r>
                        <w:rPr>
                          <w:color w:val="231F20"/>
                          <w:spacing w:val="-2"/>
                        </w:rPr>
                        <w:t>mujeres</w:t>
                      </w:r>
                    </w:p>
                  </w:txbxContent>
                </v:textbox>
                <w10:wrap type="none"/>
              </v:shape>
            </w:pict>
          </mc:Fallback>
        </mc:AlternateContent>
      </w:r>
      <w:r>
        <w:rPr>
          <w:color w:val="231F20"/>
        </w:rPr>
        <w:t>1</w:t>
      </w:r>
      <w:r>
        <w:rPr>
          <w:color w:val="231F20"/>
          <w:spacing w:val="-1"/>
        </w:rPr>
        <w:t> </w:t>
      </w:r>
      <w:r>
        <w:rPr>
          <w:color w:val="231F20"/>
          <w:spacing w:val="-5"/>
        </w:rPr>
        <w:t>000</w:t>
      </w:r>
    </w:p>
    <w:p>
      <w:pPr>
        <w:pStyle w:val="BodyText"/>
        <w:spacing w:before="54"/>
      </w:pPr>
    </w:p>
    <w:p>
      <w:pPr>
        <w:pStyle w:val="BodyText"/>
        <w:ind w:right="8772"/>
        <w:jc w:val="right"/>
      </w:pPr>
      <w:r>
        <w:rPr>
          <w:color w:val="231F20"/>
          <w:spacing w:val="-5"/>
        </w:rPr>
        <w:t>800</w:t>
      </w:r>
    </w:p>
    <w:p>
      <w:pPr>
        <w:pStyle w:val="BodyText"/>
        <w:spacing w:before="49"/>
      </w:pPr>
    </w:p>
    <w:p>
      <w:pPr>
        <w:pStyle w:val="BodyText"/>
        <w:ind w:right="8750"/>
        <w:jc w:val="right"/>
      </w:pPr>
      <w:r>
        <w:rPr>
          <w:color w:val="231F20"/>
          <w:spacing w:val="-5"/>
        </w:rPr>
        <w:t>600</w:t>
      </w:r>
    </w:p>
    <w:p>
      <w:pPr>
        <w:pStyle w:val="BodyText"/>
        <w:spacing w:before="39"/>
      </w:pPr>
    </w:p>
    <w:p>
      <w:pPr>
        <w:pStyle w:val="BodyText"/>
        <w:ind w:right="8726"/>
        <w:jc w:val="right"/>
      </w:pPr>
      <w:r>
        <w:rPr>
          <w:color w:val="231F20"/>
          <w:spacing w:val="-5"/>
        </w:rPr>
        <w:t>400</w:t>
      </w:r>
    </w:p>
    <w:p>
      <w:pPr>
        <w:pStyle w:val="BodyText"/>
        <w:spacing w:before="32"/>
      </w:pPr>
    </w:p>
    <w:p>
      <w:pPr>
        <w:pStyle w:val="BodyText"/>
        <w:ind w:right="8704"/>
        <w:jc w:val="right"/>
      </w:pPr>
      <w:r>
        <w:rPr>
          <w:color w:val="231F20"/>
          <w:spacing w:val="-5"/>
        </w:rPr>
        <w:t>200</w:t>
      </w:r>
    </w:p>
    <w:p>
      <w:pPr>
        <w:pStyle w:val="BodyText"/>
        <w:spacing w:before="27"/>
      </w:pPr>
    </w:p>
    <w:p>
      <w:pPr>
        <w:pStyle w:val="BodyText"/>
        <w:ind w:left="2503"/>
      </w:pPr>
      <w:r>
        <w:rPr>
          <w:color w:val="231F20"/>
          <w:spacing w:val="-10"/>
        </w:rPr>
        <w:t>0</w:t>
      </w:r>
    </w:p>
    <w:p>
      <w:pPr>
        <w:pStyle w:val="BodyText"/>
        <w:tabs>
          <w:tab w:pos="4891" w:val="left" w:leader="none"/>
          <w:tab w:pos="6463" w:val="left" w:leader="none"/>
          <w:tab w:pos="7884" w:val="left" w:leader="none"/>
        </w:tabs>
        <w:spacing w:before="3"/>
        <w:ind w:left="3375"/>
      </w:pPr>
      <w:r>
        <w:rPr>
          <w:color w:val="231F20"/>
          <w:spacing w:val="-2"/>
        </w:rPr>
        <w:t>0-</w:t>
      </w:r>
      <w:r>
        <w:rPr>
          <w:color w:val="231F20"/>
          <w:spacing w:val="-5"/>
        </w:rPr>
        <w:t>14</w:t>
      </w:r>
      <w:r>
        <w:rPr>
          <w:color w:val="231F20"/>
        </w:rPr>
        <w:tab/>
      </w:r>
      <w:r>
        <w:rPr>
          <w:color w:val="231F20"/>
          <w:spacing w:val="-2"/>
        </w:rPr>
        <w:t>15-</w:t>
      </w:r>
      <w:r>
        <w:rPr>
          <w:color w:val="231F20"/>
          <w:spacing w:val="-5"/>
        </w:rPr>
        <w:t>39</w:t>
      </w:r>
      <w:r>
        <w:rPr>
          <w:color w:val="231F20"/>
        </w:rPr>
        <w:tab/>
      </w:r>
      <w:r>
        <w:rPr>
          <w:color w:val="231F20"/>
          <w:spacing w:val="-2"/>
        </w:rPr>
        <w:t>40-</w:t>
      </w:r>
      <w:r>
        <w:rPr>
          <w:color w:val="231F20"/>
          <w:spacing w:val="-5"/>
        </w:rPr>
        <w:t>64</w:t>
      </w:r>
      <w:r>
        <w:rPr>
          <w:color w:val="231F20"/>
        </w:rPr>
        <w:tab/>
        <w:t>65</w:t>
      </w:r>
      <w:r>
        <w:rPr>
          <w:color w:val="231F20"/>
          <w:spacing w:val="-2"/>
        </w:rPr>
        <w:t> </w:t>
      </w:r>
      <w:r>
        <w:rPr>
          <w:color w:val="231F20"/>
        </w:rPr>
        <w:t>y</w:t>
      </w:r>
      <w:r>
        <w:rPr>
          <w:color w:val="231F20"/>
          <w:spacing w:val="-2"/>
        </w:rPr>
        <w:t> </w:t>
      </w:r>
      <w:r>
        <w:rPr>
          <w:color w:val="231F20"/>
          <w:spacing w:val="-5"/>
        </w:rPr>
        <w:t>más</w:t>
      </w:r>
    </w:p>
    <w:p>
      <w:pPr>
        <w:spacing w:before="156"/>
        <w:ind w:left="524" w:right="0" w:firstLine="0"/>
        <w:jc w:val="center"/>
        <w:rPr>
          <w:b/>
          <w:sz w:val="18"/>
        </w:rPr>
      </w:pPr>
      <w:r>
        <w:rPr>
          <w:b/>
          <w:color w:val="231F20"/>
          <w:sz w:val="18"/>
        </w:rPr>
        <w:t>GRUPOS</w:t>
      </w:r>
      <w:r>
        <w:rPr>
          <w:b/>
          <w:color w:val="231F20"/>
          <w:spacing w:val="-2"/>
          <w:sz w:val="18"/>
        </w:rPr>
        <w:t> </w:t>
      </w:r>
      <w:r>
        <w:rPr>
          <w:b/>
          <w:color w:val="231F20"/>
          <w:sz w:val="18"/>
        </w:rPr>
        <w:t>DE</w:t>
      </w:r>
      <w:r>
        <w:rPr>
          <w:b/>
          <w:color w:val="231F20"/>
          <w:spacing w:val="-3"/>
          <w:sz w:val="18"/>
        </w:rPr>
        <w:t> </w:t>
      </w:r>
      <w:r>
        <w:rPr>
          <w:b/>
          <w:color w:val="231F20"/>
          <w:spacing w:val="-2"/>
          <w:sz w:val="18"/>
        </w:rPr>
        <w:t>EDADES</w:t>
      </w:r>
    </w:p>
    <w:p>
      <w:pPr>
        <w:spacing w:after="0"/>
        <w:jc w:val="center"/>
        <w:rPr>
          <w:sz w:val="18"/>
        </w:rPr>
        <w:sectPr>
          <w:pgSz w:w="12240" w:h="15840"/>
          <w:pgMar w:header="0" w:footer="821" w:top="820" w:bottom="1020" w:left="460" w:right="480"/>
        </w:sectPr>
      </w:pPr>
    </w:p>
    <w:p>
      <w:pPr>
        <w:pStyle w:val="Heading4"/>
        <w:numPr>
          <w:ilvl w:val="1"/>
          <w:numId w:val="25"/>
        </w:numPr>
        <w:tabs>
          <w:tab w:pos="485" w:val="left" w:leader="none"/>
        </w:tabs>
        <w:spacing w:line="240" w:lineRule="auto" w:before="63" w:after="0"/>
        <w:ind w:left="485" w:right="0" w:hanging="331"/>
        <w:jc w:val="left"/>
      </w:pPr>
      <w:bookmarkStart w:name="_TOC_250116" w:id="24"/>
      <w:r>
        <w:rPr>
          <w:color w:val="231F20"/>
        </w:rPr>
        <w:t>-</w:t>
      </w:r>
      <w:r>
        <w:rPr>
          <w:color w:val="231F20"/>
          <w:spacing w:val="-5"/>
        </w:rPr>
        <w:t> </w:t>
      </w:r>
      <w:r>
        <w:rPr>
          <w:color w:val="231F20"/>
        </w:rPr>
        <w:t>Población</w:t>
      </w:r>
      <w:r>
        <w:rPr>
          <w:color w:val="231F20"/>
          <w:spacing w:val="-5"/>
        </w:rPr>
        <w:t> </w:t>
      </w:r>
      <w:r>
        <w:rPr>
          <w:color w:val="231F20"/>
        </w:rPr>
        <w:t>media</w:t>
      </w:r>
      <w:r>
        <w:rPr>
          <w:color w:val="231F20"/>
          <w:spacing w:val="-5"/>
        </w:rPr>
        <w:t> </w:t>
      </w:r>
      <w:r>
        <w:rPr>
          <w:color w:val="231F20"/>
        </w:rPr>
        <w:t>según</w:t>
      </w:r>
      <w:r>
        <w:rPr>
          <w:color w:val="231F20"/>
          <w:spacing w:val="-5"/>
        </w:rPr>
        <w:t> </w:t>
      </w:r>
      <w:r>
        <w:rPr>
          <w:color w:val="231F20"/>
        </w:rPr>
        <w:t>grupos</w:t>
      </w:r>
      <w:r>
        <w:rPr>
          <w:color w:val="231F20"/>
          <w:spacing w:val="-5"/>
        </w:rPr>
        <w:t> </w:t>
      </w:r>
      <w:r>
        <w:rPr>
          <w:color w:val="231F20"/>
        </w:rPr>
        <w:t>de</w:t>
      </w:r>
      <w:r>
        <w:rPr>
          <w:color w:val="231F20"/>
          <w:spacing w:val="-5"/>
        </w:rPr>
        <w:t> </w:t>
      </w:r>
      <w:r>
        <w:rPr>
          <w:color w:val="231F20"/>
        </w:rPr>
        <w:t>edades,</w:t>
      </w:r>
      <w:r>
        <w:rPr>
          <w:color w:val="231F20"/>
          <w:spacing w:val="-4"/>
        </w:rPr>
        <w:t> </w:t>
      </w:r>
      <w:r>
        <w:rPr>
          <w:color w:val="231F20"/>
        </w:rPr>
        <w:t>sexo</w:t>
      </w:r>
      <w:r>
        <w:rPr>
          <w:color w:val="231F20"/>
          <w:spacing w:val="-5"/>
        </w:rPr>
        <w:t> </w:t>
      </w:r>
      <w:r>
        <w:rPr>
          <w:color w:val="231F20"/>
        </w:rPr>
        <w:t>y</w:t>
      </w:r>
      <w:r>
        <w:rPr>
          <w:color w:val="231F20"/>
          <w:spacing w:val="-8"/>
        </w:rPr>
        <w:t> </w:t>
      </w:r>
      <w:r>
        <w:rPr>
          <w:color w:val="231F20"/>
        </w:rPr>
        <w:t>zonas,</w:t>
      </w:r>
      <w:r>
        <w:rPr>
          <w:color w:val="231F20"/>
          <w:spacing w:val="-5"/>
        </w:rPr>
        <w:t> </w:t>
      </w:r>
      <w:r>
        <w:rPr>
          <w:color w:val="231F20"/>
        </w:rPr>
        <w:t>año</w:t>
      </w:r>
      <w:r>
        <w:rPr>
          <w:color w:val="231F20"/>
          <w:spacing w:val="-5"/>
        </w:rPr>
        <w:t> </w:t>
      </w:r>
      <w:bookmarkEnd w:id="24"/>
      <w:r>
        <w:rPr>
          <w:color w:val="231F20"/>
          <w:spacing w:val="-4"/>
        </w:rPr>
        <w:t>2022</w:t>
      </w:r>
    </w:p>
    <w:p>
      <w:pPr>
        <w:pStyle w:val="BodyText"/>
        <w:spacing w:before="102"/>
        <w:rPr>
          <w:b/>
          <w:sz w:val="18"/>
        </w:rPr>
      </w:pPr>
    </w:p>
    <w:p>
      <w:pPr>
        <w:spacing w:before="0"/>
        <w:ind w:left="0" w:right="183" w:firstLine="0"/>
        <w:jc w:val="right"/>
        <w:rPr>
          <w:sz w:val="18"/>
        </w:rPr>
      </w:pPr>
      <w:r>
        <w:rPr>
          <w:color w:val="231F20"/>
          <w:spacing w:val="-2"/>
          <w:sz w:val="18"/>
        </w:rPr>
        <w:t>Unidad</w:t>
      </w:r>
    </w:p>
    <w:p>
      <w:pPr>
        <w:pStyle w:val="BodyText"/>
        <w:spacing w:before="7"/>
        <w:rPr>
          <w:sz w:val="5"/>
        </w:rPr>
      </w:pPr>
    </w:p>
    <w:tbl>
      <w:tblPr>
        <w:tblW w:w="0" w:type="auto"/>
        <w:jc w:val="left"/>
        <w:tblInd w:w="1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44"/>
        <w:gridCol w:w="865"/>
        <w:gridCol w:w="1020"/>
        <w:gridCol w:w="1147"/>
        <w:gridCol w:w="861"/>
        <w:gridCol w:w="1020"/>
        <w:gridCol w:w="949"/>
        <w:gridCol w:w="1059"/>
        <w:gridCol w:w="1020"/>
        <w:gridCol w:w="849"/>
      </w:tblGrid>
      <w:tr>
        <w:trPr>
          <w:trHeight w:val="268" w:hRule="atLeast"/>
        </w:trPr>
        <w:tc>
          <w:tcPr>
            <w:tcW w:w="8106" w:type="dxa"/>
            <w:gridSpan w:val="7"/>
            <w:shd w:val="clear" w:color="auto" w:fill="6592C4"/>
          </w:tcPr>
          <w:p>
            <w:pPr>
              <w:pStyle w:val="TableParagraph"/>
              <w:tabs>
                <w:tab w:pos="6029" w:val="left" w:leader="none"/>
              </w:tabs>
              <w:spacing w:before="23"/>
              <w:ind w:left="2937"/>
              <w:jc w:val="left"/>
              <w:rPr>
                <w:sz w:val="18"/>
              </w:rPr>
            </w:pPr>
            <w:r>
              <w:rPr/>
              <mc:AlternateContent>
                <mc:Choice Requires="wps">
                  <w:drawing>
                    <wp:anchor distT="0" distB="0" distL="0" distR="0" allowOverlap="1" layoutInCell="1" locked="0" behindDoc="1" simplePos="0" relativeHeight="457148928">
                      <wp:simplePos x="0" y="0"/>
                      <wp:positionH relativeFrom="column">
                        <wp:posOffset>1260347</wp:posOffset>
                      </wp:positionH>
                      <wp:positionV relativeFrom="paragraph">
                        <wp:posOffset>170470</wp:posOffset>
                      </wp:positionV>
                      <wp:extent cx="1896110" cy="12700"/>
                      <wp:effectExtent l="0" t="0" r="0" b="0"/>
                      <wp:wrapNone/>
                      <wp:docPr id="104" name="Group 104"/>
                      <wp:cNvGraphicFramePr>
                        <a:graphicFrameLocks/>
                      </wp:cNvGraphicFramePr>
                      <a:graphic>
                        <a:graphicData uri="http://schemas.microsoft.com/office/word/2010/wordprocessingGroup">
                          <wpg:wgp>
                            <wpg:cNvPr id="104" name="Group 104"/>
                            <wpg:cNvGrpSpPr/>
                            <wpg:grpSpPr>
                              <a:xfrm>
                                <a:off x="0" y="0"/>
                                <a:ext cx="1896110" cy="12700"/>
                                <a:chExt cx="1896110" cy="12700"/>
                              </a:xfrm>
                            </wpg:grpSpPr>
                            <wps:wsp>
                              <wps:cNvPr id="105" name="Graphic 105"/>
                              <wps:cNvSpPr/>
                              <wps:spPr>
                                <a:xfrm>
                                  <a:off x="0" y="0"/>
                                  <a:ext cx="1896110" cy="12700"/>
                                </a:xfrm>
                                <a:custGeom>
                                  <a:avLst/>
                                  <a:gdLst/>
                                  <a:ahLst/>
                                  <a:cxnLst/>
                                  <a:rect l="l" t="t" r="r" b="b"/>
                                  <a:pathLst>
                                    <a:path w="1896110" h="12700">
                                      <a:moveTo>
                                        <a:pt x="1895856" y="0"/>
                                      </a:moveTo>
                                      <a:lnTo>
                                        <a:pt x="0" y="0"/>
                                      </a:lnTo>
                                      <a:lnTo>
                                        <a:pt x="0" y="12192"/>
                                      </a:lnTo>
                                      <a:lnTo>
                                        <a:pt x="1895856" y="12192"/>
                                      </a:lnTo>
                                      <a:lnTo>
                                        <a:pt x="1895856"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99.239998pt;margin-top:13.422895pt;width:149.3pt;height:1pt;mso-position-horizontal-relative:column;mso-position-vertical-relative:paragraph;z-index:-46167552" id="docshapegroup94" coordorigin="1985,268" coordsize="2986,20">
                      <v:rect style="position:absolute;left:1984;top:268;width:2986;height:20" id="docshape95" filled="true" fillcolor="#ffffff" stroked="false">
                        <v:fill type="solid"/>
                      </v:rect>
                      <w10:wrap type="none"/>
                    </v:group>
                  </w:pict>
                </mc:Fallback>
              </mc:AlternateContent>
            </w:r>
            <w:r>
              <w:rPr/>
              <mc:AlternateContent>
                <mc:Choice Requires="wps">
                  <w:drawing>
                    <wp:anchor distT="0" distB="0" distL="0" distR="0" allowOverlap="1" layoutInCell="1" locked="0" behindDoc="1" simplePos="0" relativeHeight="457149440">
                      <wp:simplePos x="0" y="0"/>
                      <wp:positionH relativeFrom="column">
                        <wp:posOffset>3221748</wp:posOffset>
                      </wp:positionH>
                      <wp:positionV relativeFrom="paragraph">
                        <wp:posOffset>170470</wp:posOffset>
                      </wp:positionV>
                      <wp:extent cx="1858010" cy="12700"/>
                      <wp:effectExtent l="0" t="0" r="0" b="0"/>
                      <wp:wrapNone/>
                      <wp:docPr id="106" name="Group 106"/>
                      <wp:cNvGraphicFramePr>
                        <a:graphicFrameLocks/>
                      </wp:cNvGraphicFramePr>
                      <a:graphic>
                        <a:graphicData uri="http://schemas.microsoft.com/office/word/2010/wordprocessingGroup">
                          <wpg:wgp>
                            <wpg:cNvPr id="106" name="Group 106"/>
                            <wpg:cNvGrpSpPr/>
                            <wpg:grpSpPr>
                              <a:xfrm>
                                <a:off x="0" y="0"/>
                                <a:ext cx="1858010" cy="12700"/>
                                <a:chExt cx="1858010" cy="12700"/>
                              </a:xfrm>
                            </wpg:grpSpPr>
                            <wps:wsp>
                              <wps:cNvPr id="107" name="Graphic 107"/>
                              <wps:cNvSpPr/>
                              <wps:spPr>
                                <a:xfrm>
                                  <a:off x="0" y="0"/>
                                  <a:ext cx="1858010" cy="12700"/>
                                </a:xfrm>
                                <a:custGeom>
                                  <a:avLst/>
                                  <a:gdLst/>
                                  <a:ahLst/>
                                  <a:cxnLst/>
                                  <a:rect l="l" t="t" r="r" b="b"/>
                                  <a:pathLst>
                                    <a:path w="1858010" h="12700">
                                      <a:moveTo>
                                        <a:pt x="1857755" y="0"/>
                                      </a:moveTo>
                                      <a:lnTo>
                                        <a:pt x="0" y="0"/>
                                      </a:lnTo>
                                      <a:lnTo>
                                        <a:pt x="0" y="12192"/>
                                      </a:lnTo>
                                      <a:lnTo>
                                        <a:pt x="1857755" y="12192"/>
                                      </a:lnTo>
                                      <a:lnTo>
                                        <a:pt x="1857755"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253.681pt;margin-top:13.422895pt;width:146.3pt;height:1pt;mso-position-horizontal-relative:column;mso-position-vertical-relative:paragraph;z-index:-46167040" id="docshapegroup96" coordorigin="5074,268" coordsize="2926,20">
                      <v:rect style="position:absolute;left:5073;top:268;width:2926;height:20" id="docshape97" filled="true" fillcolor="#ffffff" stroked="false">
                        <v:fill type="solid"/>
                      </v:rect>
                      <w10:wrap type="none"/>
                    </v:group>
                  </w:pict>
                </mc:Fallback>
              </mc:AlternateContent>
            </w:r>
            <w:r>
              <w:rPr>
                <w:color w:val="FFFFFF"/>
                <w:sz w:val="18"/>
              </w:rPr>
              <w:t>Ambas</w:t>
            </w:r>
            <w:r>
              <w:rPr>
                <w:color w:val="FFFFFF"/>
                <w:spacing w:val="-5"/>
                <w:sz w:val="18"/>
              </w:rPr>
              <w:t> </w:t>
            </w:r>
            <w:r>
              <w:rPr>
                <w:color w:val="FFFFFF"/>
                <w:spacing w:val="-2"/>
                <w:sz w:val="18"/>
              </w:rPr>
              <w:t>zonas</w:t>
            </w:r>
            <w:r>
              <w:rPr>
                <w:color w:val="FFFFFF"/>
                <w:sz w:val="18"/>
              </w:rPr>
              <w:tab/>
              <w:t>Zona</w:t>
            </w:r>
            <w:r>
              <w:rPr>
                <w:color w:val="FFFFFF"/>
                <w:spacing w:val="-4"/>
                <w:sz w:val="18"/>
              </w:rPr>
              <w:t> </w:t>
            </w:r>
            <w:r>
              <w:rPr>
                <w:color w:val="FFFFFF"/>
                <w:spacing w:val="-2"/>
                <w:sz w:val="18"/>
              </w:rPr>
              <w:t>urbana</w:t>
            </w:r>
          </w:p>
        </w:tc>
        <w:tc>
          <w:tcPr>
            <w:tcW w:w="2928" w:type="dxa"/>
            <w:gridSpan w:val="3"/>
            <w:tcBorders>
              <w:bottom w:val="single" w:sz="8" w:space="0" w:color="FFFFFF"/>
            </w:tcBorders>
            <w:shd w:val="clear" w:color="auto" w:fill="6592C4"/>
          </w:tcPr>
          <w:p>
            <w:pPr>
              <w:pStyle w:val="TableParagraph"/>
              <w:spacing w:before="23"/>
              <w:ind w:left="3"/>
              <w:jc w:val="center"/>
              <w:rPr>
                <w:sz w:val="18"/>
              </w:rPr>
            </w:pPr>
            <w:r>
              <w:rPr>
                <w:color w:val="FFFFFF"/>
                <w:sz w:val="18"/>
              </w:rPr>
              <w:t>Zona</w:t>
            </w:r>
            <w:r>
              <w:rPr>
                <w:color w:val="FFFFFF"/>
                <w:spacing w:val="-4"/>
                <w:sz w:val="18"/>
              </w:rPr>
              <w:t> </w:t>
            </w:r>
            <w:r>
              <w:rPr>
                <w:color w:val="FFFFFF"/>
                <w:spacing w:val="-2"/>
                <w:sz w:val="18"/>
              </w:rPr>
              <w:t>rural</w:t>
            </w:r>
          </w:p>
        </w:tc>
      </w:tr>
      <w:tr>
        <w:trPr>
          <w:trHeight w:val="364" w:hRule="atLeast"/>
        </w:trPr>
        <w:tc>
          <w:tcPr>
            <w:tcW w:w="2244" w:type="dxa"/>
            <w:shd w:val="clear" w:color="auto" w:fill="6592C4"/>
          </w:tcPr>
          <w:p>
            <w:pPr>
              <w:pStyle w:val="TableParagraph"/>
              <w:ind w:left="26"/>
              <w:jc w:val="left"/>
              <w:rPr>
                <w:sz w:val="18"/>
              </w:rPr>
            </w:pPr>
            <w:r>
              <w:rPr>
                <w:color w:val="FFFFFF"/>
                <w:sz w:val="18"/>
              </w:rPr>
              <w:t>GRUPOS</w:t>
            </w:r>
            <w:r>
              <w:rPr>
                <w:color w:val="FFFFFF"/>
                <w:spacing w:val="-7"/>
                <w:sz w:val="18"/>
              </w:rPr>
              <w:t> </w:t>
            </w:r>
            <w:r>
              <w:rPr>
                <w:color w:val="FFFFFF"/>
                <w:sz w:val="18"/>
              </w:rPr>
              <w:t>DE</w:t>
            </w:r>
            <w:r>
              <w:rPr>
                <w:color w:val="FFFFFF"/>
                <w:spacing w:val="-5"/>
                <w:sz w:val="18"/>
              </w:rPr>
              <w:t> </w:t>
            </w:r>
            <w:r>
              <w:rPr>
                <w:color w:val="FFFFFF"/>
                <w:spacing w:val="-2"/>
                <w:sz w:val="18"/>
              </w:rPr>
              <w:t>EDADES</w:t>
            </w:r>
          </w:p>
        </w:tc>
        <w:tc>
          <w:tcPr>
            <w:tcW w:w="865" w:type="dxa"/>
            <w:shd w:val="clear" w:color="auto" w:fill="6592C4"/>
          </w:tcPr>
          <w:p>
            <w:pPr>
              <w:pStyle w:val="TableParagraph"/>
              <w:ind w:left="344"/>
              <w:jc w:val="left"/>
              <w:rPr>
                <w:sz w:val="18"/>
              </w:rPr>
            </w:pPr>
            <w:r>
              <w:rPr>
                <w:color w:val="FFFFFF"/>
                <w:spacing w:val="-2"/>
                <w:sz w:val="18"/>
              </w:rPr>
              <w:t>Total</w:t>
            </w:r>
          </w:p>
        </w:tc>
        <w:tc>
          <w:tcPr>
            <w:tcW w:w="1020" w:type="dxa"/>
            <w:shd w:val="clear" w:color="auto" w:fill="6592C4"/>
          </w:tcPr>
          <w:p>
            <w:pPr>
              <w:pStyle w:val="TableParagraph"/>
              <w:ind w:left="119"/>
              <w:jc w:val="left"/>
              <w:rPr>
                <w:sz w:val="18"/>
              </w:rPr>
            </w:pPr>
            <w:r>
              <w:rPr>
                <w:color w:val="FFFFFF"/>
                <w:spacing w:val="-2"/>
                <w:sz w:val="18"/>
              </w:rPr>
              <w:t>Hombres</w:t>
            </w:r>
          </w:p>
        </w:tc>
        <w:tc>
          <w:tcPr>
            <w:tcW w:w="1147" w:type="dxa"/>
            <w:shd w:val="clear" w:color="auto" w:fill="6592C4"/>
          </w:tcPr>
          <w:p>
            <w:pPr>
              <w:pStyle w:val="TableParagraph"/>
              <w:ind w:left="166"/>
              <w:jc w:val="left"/>
              <w:rPr>
                <w:sz w:val="18"/>
              </w:rPr>
            </w:pPr>
            <w:r>
              <w:rPr>
                <w:color w:val="FFFFFF"/>
                <w:spacing w:val="-2"/>
                <w:sz w:val="18"/>
              </w:rPr>
              <w:t>Mujeres</w:t>
            </w:r>
          </w:p>
        </w:tc>
        <w:tc>
          <w:tcPr>
            <w:tcW w:w="861" w:type="dxa"/>
            <w:shd w:val="clear" w:color="auto" w:fill="6592C4"/>
          </w:tcPr>
          <w:p>
            <w:pPr>
              <w:pStyle w:val="TableParagraph"/>
              <w:ind w:left="338"/>
              <w:jc w:val="left"/>
              <w:rPr>
                <w:sz w:val="18"/>
              </w:rPr>
            </w:pPr>
            <w:r>
              <w:rPr>
                <w:color w:val="FFFFFF"/>
                <w:spacing w:val="-2"/>
                <w:sz w:val="18"/>
              </w:rPr>
              <w:t>Total</w:t>
            </w:r>
          </w:p>
        </w:tc>
        <w:tc>
          <w:tcPr>
            <w:tcW w:w="1020" w:type="dxa"/>
            <w:shd w:val="clear" w:color="auto" w:fill="6592C4"/>
          </w:tcPr>
          <w:p>
            <w:pPr>
              <w:pStyle w:val="TableParagraph"/>
              <w:ind w:left="118"/>
              <w:jc w:val="left"/>
              <w:rPr>
                <w:sz w:val="18"/>
              </w:rPr>
            </w:pPr>
            <w:r>
              <w:rPr>
                <w:color w:val="FFFFFF"/>
                <w:spacing w:val="-2"/>
                <w:sz w:val="18"/>
              </w:rPr>
              <w:t>Hombres</w:t>
            </w:r>
          </w:p>
        </w:tc>
        <w:tc>
          <w:tcPr>
            <w:tcW w:w="949" w:type="dxa"/>
            <w:shd w:val="clear" w:color="auto" w:fill="6592C4"/>
          </w:tcPr>
          <w:p>
            <w:pPr>
              <w:pStyle w:val="TableParagraph"/>
              <w:ind w:left="164"/>
              <w:jc w:val="left"/>
              <w:rPr>
                <w:sz w:val="18"/>
              </w:rPr>
            </w:pPr>
            <w:r>
              <w:rPr>
                <w:color w:val="FFFFFF"/>
                <w:spacing w:val="-2"/>
                <w:sz w:val="18"/>
              </w:rPr>
              <w:t>Mujeres</w:t>
            </w:r>
          </w:p>
        </w:tc>
        <w:tc>
          <w:tcPr>
            <w:tcW w:w="1059" w:type="dxa"/>
            <w:tcBorders>
              <w:top w:val="single" w:sz="8" w:space="0" w:color="FFFFFF"/>
            </w:tcBorders>
            <w:shd w:val="clear" w:color="auto" w:fill="6592C4"/>
          </w:tcPr>
          <w:p>
            <w:pPr>
              <w:pStyle w:val="TableParagraph"/>
              <w:ind w:left="534"/>
              <w:jc w:val="left"/>
              <w:rPr>
                <w:sz w:val="18"/>
              </w:rPr>
            </w:pPr>
            <w:r>
              <w:rPr>
                <w:color w:val="FFFFFF"/>
                <w:spacing w:val="-2"/>
                <w:sz w:val="18"/>
              </w:rPr>
              <w:t>Total</w:t>
            </w:r>
          </w:p>
        </w:tc>
        <w:tc>
          <w:tcPr>
            <w:tcW w:w="1020" w:type="dxa"/>
            <w:tcBorders>
              <w:top w:val="single" w:sz="8" w:space="0" w:color="FFFFFF"/>
            </w:tcBorders>
            <w:shd w:val="clear" w:color="auto" w:fill="6592C4"/>
          </w:tcPr>
          <w:p>
            <w:pPr>
              <w:pStyle w:val="TableParagraph"/>
              <w:ind w:left="116"/>
              <w:jc w:val="left"/>
              <w:rPr>
                <w:sz w:val="18"/>
              </w:rPr>
            </w:pPr>
            <w:r>
              <w:rPr>
                <w:color w:val="FFFFFF"/>
                <w:spacing w:val="-2"/>
                <w:sz w:val="18"/>
              </w:rPr>
              <w:t>Hombres</w:t>
            </w:r>
          </w:p>
        </w:tc>
        <w:tc>
          <w:tcPr>
            <w:tcW w:w="849" w:type="dxa"/>
            <w:tcBorders>
              <w:top w:val="single" w:sz="8" w:space="0" w:color="FFFFFF"/>
            </w:tcBorders>
            <w:shd w:val="clear" w:color="auto" w:fill="6592C4"/>
          </w:tcPr>
          <w:p>
            <w:pPr>
              <w:pStyle w:val="TableParagraph"/>
              <w:ind w:left="162"/>
              <w:jc w:val="left"/>
              <w:rPr>
                <w:sz w:val="18"/>
              </w:rPr>
            </w:pPr>
            <w:r>
              <w:rPr>
                <w:color w:val="FFFFFF"/>
                <w:spacing w:val="-2"/>
                <w:sz w:val="18"/>
              </w:rPr>
              <w:t>Mujeres</w:t>
            </w:r>
          </w:p>
        </w:tc>
      </w:tr>
    </w:tbl>
    <w:p>
      <w:pPr>
        <w:pStyle w:val="BodyText"/>
        <w:spacing w:after="1"/>
        <w:rPr>
          <w:sz w:val="8"/>
        </w:rPr>
      </w:pPr>
    </w:p>
    <w:tbl>
      <w:tblPr>
        <w:tblW w:w="0" w:type="auto"/>
        <w:jc w:val="left"/>
        <w:tblInd w:w="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17"/>
        <w:gridCol w:w="1252"/>
        <w:gridCol w:w="974"/>
        <w:gridCol w:w="1027"/>
        <w:gridCol w:w="1027"/>
        <w:gridCol w:w="974"/>
        <w:gridCol w:w="1375"/>
        <w:gridCol w:w="2586"/>
      </w:tblGrid>
      <w:tr>
        <w:trPr>
          <w:trHeight w:val="280" w:hRule="atLeast"/>
        </w:trPr>
        <w:tc>
          <w:tcPr>
            <w:tcW w:w="1817" w:type="dxa"/>
            <w:shd w:val="clear" w:color="auto" w:fill="6592C4"/>
          </w:tcPr>
          <w:p>
            <w:pPr>
              <w:pStyle w:val="TableParagraph"/>
              <w:spacing w:before="42"/>
              <w:ind w:left="29"/>
              <w:jc w:val="left"/>
              <w:rPr>
                <w:sz w:val="18"/>
              </w:rPr>
            </w:pPr>
            <w:r>
              <w:rPr>
                <w:color w:val="FFFFFF"/>
                <w:sz w:val="18"/>
              </w:rPr>
              <w:t>Todas</w:t>
            </w:r>
            <w:r>
              <w:rPr>
                <w:color w:val="FFFFFF"/>
                <w:spacing w:val="-4"/>
                <w:sz w:val="18"/>
              </w:rPr>
              <w:t> </w:t>
            </w:r>
            <w:r>
              <w:rPr>
                <w:color w:val="FFFFFF"/>
                <w:sz w:val="18"/>
              </w:rPr>
              <w:t>las</w:t>
            </w:r>
            <w:r>
              <w:rPr>
                <w:color w:val="FFFFFF"/>
                <w:spacing w:val="-4"/>
                <w:sz w:val="18"/>
              </w:rPr>
              <w:t> </w:t>
            </w:r>
            <w:r>
              <w:rPr>
                <w:color w:val="FFFFFF"/>
                <w:spacing w:val="-2"/>
                <w:sz w:val="18"/>
              </w:rPr>
              <w:t>edades</w:t>
            </w:r>
          </w:p>
        </w:tc>
        <w:tc>
          <w:tcPr>
            <w:tcW w:w="1252" w:type="dxa"/>
            <w:shd w:val="clear" w:color="auto" w:fill="6592C4"/>
          </w:tcPr>
          <w:p>
            <w:pPr>
              <w:pStyle w:val="TableParagraph"/>
              <w:spacing w:before="42"/>
              <w:ind w:right="84"/>
              <w:rPr>
                <w:sz w:val="18"/>
              </w:rPr>
            </w:pPr>
            <w:r>
              <w:rPr>
                <w:color w:val="FFFFFF"/>
                <w:sz w:val="18"/>
              </w:rPr>
              <w:t>2</w:t>
            </w:r>
            <w:r>
              <w:rPr>
                <w:color w:val="FFFFFF"/>
                <w:spacing w:val="-3"/>
                <w:sz w:val="18"/>
              </w:rPr>
              <w:t> </w:t>
            </w:r>
            <w:r>
              <w:rPr>
                <w:color w:val="FFFFFF"/>
                <w:sz w:val="18"/>
              </w:rPr>
              <w:t>137</w:t>
            </w:r>
            <w:r>
              <w:rPr>
                <w:color w:val="FFFFFF"/>
                <w:spacing w:val="-1"/>
                <w:sz w:val="18"/>
              </w:rPr>
              <w:t> </w:t>
            </w:r>
            <w:r>
              <w:rPr>
                <w:color w:val="FFFFFF"/>
                <w:spacing w:val="-5"/>
                <w:sz w:val="18"/>
              </w:rPr>
              <w:t>847</w:t>
            </w:r>
          </w:p>
        </w:tc>
        <w:tc>
          <w:tcPr>
            <w:tcW w:w="974" w:type="dxa"/>
            <w:shd w:val="clear" w:color="auto" w:fill="6592C4"/>
          </w:tcPr>
          <w:p>
            <w:pPr>
              <w:pStyle w:val="TableParagraph"/>
              <w:spacing w:before="42"/>
              <w:ind w:right="84"/>
              <w:rPr>
                <w:sz w:val="18"/>
              </w:rPr>
            </w:pPr>
            <w:r>
              <w:rPr>
                <w:color w:val="FFFFFF"/>
                <w:sz w:val="18"/>
              </w:rPr>
              <w:t>1</w:t>
            </w:r>
            <w:r>
              <w:rPr>
                <w:color w:val="FFFFFF"/>
                <w:spacing w:val="-3"/>
                <w:sz w:val="18"/>
              </w:rPr>
              <w:t> </w:t>
            </w:r>
            <w:r>
              <w:rPr>
                <w:color w:val="FFFFFF"/>
                <w:sz w:val="18"/>
              </w:rPr>
              <w:t>017</w:t>
            </w:r>
            <w:r>
              <w:rPr>
                <w:color w:val="FFFFFF"/>
                <w:spacing w:val="-1"/>
                <w:sz w:val="18"/>
              </w:rPr>
              <w:t> </w:t>
            </w:r>
            <w:r>
              <w:rPr>
                <w:color w:val="FFFFFF"/>
                <w:spacing w:val="-5"/>
                <w:sz w:val="18"/>
              </w:rPr>
              <w:t>586</w:t>
            </w:r>
          </w:p>
        </w:tc>
        <w:tc>
          <w:tcPr>
            <w:tcW w:w="1027" w:type="dxa"/>
            <w:shd w:val="clear" w:color="auto" w:fill="6592C4"/>
          </w:tcPr>
          <w:p>
            <w:pPr>
              <w:pStyle w:val="TableParagraph"/>
              <w:spacing w:before="42"/>
              <w:ind w:right="137"/>
              <w:rPr>
                <w:sz w:val="18"/>
              </w:rPr>
            </w:pPr>
            <w:r>
              <w:rPr>
                <w:color w:val="FFFFFF"/>
                <w:sz w:val="18"/>
              </w:rPr>
              <w:t>1</w:t>
            </w:r>
            <w:r>
              <w:rPr>
                <w:color w:val="FFFFFF"/>
                <w:spacing w:val="-3"/>
                <w:sz w:val="18"/>
              </w:rPr>
              <w:t> </w:t>
            </w:r>
            <w:r>
              <w:rPr>
                <w:color w:val="FFFFFF"/>
                <w:sz w:val="18"/>
              </w:rPr>
              <w:t>120</w:t>
            </w:r>
            <w:r>
              <w:rPr>
                <w:color w:val="FFFFFF"/>
                <w:spacing w:val="-1"/>
                <w:sz w:val="18"/>
              </w:rPr>
              <w:t> </w:t>
            </w:r>
            <w:r>
              <w:rPr>
                <w:color w:val="FFFFFF"/>
                <w:spacing w:val="-5"/>
                <w:sz w:val="18"/>
              </w:rPr>
              <w:t>261</w:t>
            </w:r>
          </w:p>
        </w:tc>
        <w:tc>
          <w:tcPr>
            <w:tcW w:w="1027" w:type="dxa"/>
            <w:shd w:val="clear" w:color="auto" w:fill="6592C4"/>
          </w:tcPr>
          <w:p>
            <w:pPr>
              <w:pStyle w:val="TableParagraph"/>
              <w:spacing w:before="42"/>
              <w:ind w:right="85"/>
              <w:rPr>
                <w:sz w:val="18"/>
              </w:rPr>
            </w:pPr>
            <w:r>
              <w:rPr>
                <w:color w:val="FFFFFF"/>
                <w:sz w:val="18"/>
              </w:rPr>
              <w:t>2</w:t>
            </w:r>
            <w:r>
              <w:rPr>
                <w:color w:val="FFFFFF"/>
                <w:spacing w:val="-3"/>
                <w:sz w:val="18"/>
              </w:rPr>
              <w:t> </w:t>
            </w:r>
            <w:r>
              <w:rPr>
                <w:color w:val="FFFFFF"/>
                <w:sz w:val="18"/>
              </w:rPr>
              <w:t>137</w:t>
            </w:r>
            <w:r>
              <w:rPr>
                <w:color w:val="FFFFFF"/>
                <w:spacing w:val="-1"/>
                <w:sz w:val="18"/>
              </w:rPr>
              <w:t> </w:t>
            </w:r>
            <w:r>
              <w:rPr>
                <w:color w:val="FFFFFF"/>
                <w:spacing w:val="-5"/>
                <w:sz w:val="18"/>
              </w:rPr>
              <w:t>847</w:t>
            </w:r>
          </w:p>
        </w:tc>
        <w:tc>
          <w:tcPr>
            <w:tcW w:w="974" w:type="dxa"/>
            <w:shd w:val="clear" w:color="auto" w:fill="6592C4"/>
          </w:tcPr>
          <w:p>
            <w:pPr>
              <w:pStyle w:val="TableParagraph"/>
              <w:spacing w:before="42"/>
              <w:ind w:right="85"/>
              <w:rPr>
                <w:sz w:val="18"/>
              </w:rPr>
            </w:pPr>
            <w:r>
              <w:rPr>
                <w:color w:val="FFFFFF"/>
                <w:sz w:val="18"/>
              </w:rPr>
              <w:t>1</w:t>
            </w:r>
            <w:r>
              <w:rPr>
                <w:color w:val="FFFFFF"/>
                <w:spacing w:val="-3"/>
                <w:sz w:val="18"/>
              </w:rPr>
              <w:t> </w:t>
            </w:r>
            <w:r>
              <w:rPr>
                <w:color w:val="FFFFFF"/>
                <w:sz w:val="18"/>
              </w:rPr>
              <w:t>017</w:t>
            </w:r>
            <w:r>
              <w:rPr>
                <w:color w:val="FFFFFF"/>
                <w:spacing w:val="-1"/>
                <w:sz w:val="18"/>
              </w:rPr>
              <w:t> </w:t>
            </w:r>
            <w:r>
              <w:rPr>
                <w:color w:val="FFFFFF"/>
                <w:spacing w:val="-5"/>
                <w:sz w:val="18"/>
              </w:rPr>
              <w:t>586</w:t>
            </w:r>
          </w:p>
        </w:tc>
        <w:tc>
          <w:tcPr>
            <w:tcW w:w="1375" w:type="dxa"/>
            <w:shd w:val="clear" w:color="auto" w:fill="6592C4"/>
          </w:tcPr>
          <w:p>
            <w:pPr>
              <w:pStyle w:val="TableParagraph"/>
              <w:spacing w:before="42"/>
              <w:ind w:right="486"/>
              <w:rPr>
                <w:sz w:val="18"/>
              </w:rPr>
            </w:pPr>
            <w:r>
              <w:rPr>
                <w:color w:val="FFFFFF"/>
                <w:sz w:val="18"/>
              </w:rPr>
              <w:t>1</w:t>
            </w:r>
            <w:r>
              <w:rPr>
                <w:color w:val="FFFFFF"/>
                <w:spacing w:val="-3"/>
                <w:sz w:val="18"/>
              </w:rPr>
              <w:t> </w:t>
            </w:r>
            <w:r>
              <w:rPr>
                <w:color w:val="FFFFFF"/>
                <w:sz w:val="18"/>
              </w:rPr>
              <w:t>120</w:t>
            </w:r>
            <w:r>
              <w:rPr>
                <w:color w:val="FFFFFF"/>
                <w:spacing w:val="-1"/>
                <w:sz w:val="18"/>
              </w:rPr>
              <w:t> </w:t>
            </w:r>
            <w:r>
              <w:rPr>
                <w:color w:val="FFFFFF"/>
                <w:spacing w:val="-5"/>
                <w:sz w:val="18"/>
              </w:rPr>
              <w:t>261</w:t>
            </w:r>
          </w:p>
        </w:tc>
        <w:tc>
          <w:tcPr>
            <w:tcW w:w="2586" w:type="dxa"/>
            <w:shd w:val="clear" w:color="auto" w:fill="6592C4"/>
          </w:tcPr>
          <w:p>
            <w:pPr>
              <w:pStyle w:val="TableParagraph"/>
              <w:tabs>
                <w:tab w:pos="974" w:val="left" w:leader="none"/>
                <w:tab w:pos="1950" w:val="left" w:leader="none"/>
              </w:tabs>
              <w:spacing w:before="42"/>
              <w:ind w:right="92"/>
              <w:rPr>
                <w:sz w:val="18"/>
              </w:rPr>
            </w:pPr>
            <w:r>
              <w:rPr>
                <w:color w:val="FFFFFF"/>
                <w:spacing w:val="-10"/>
                <w:sz w:val="18"/>
              </w:rPr>
              <w:t>-</w:t>
            </w:r>
            <w:r>
              <w:rPr>
                <w:color w:val="FFFFFF"/>
                <w:sz w:val="18"/>
              </w:rPr>
              <w:tab/>
            </w:r>
            <w:r>
              <w:rPr>
                <w:color w:val="FFFFFF"/>
                <w:spacing w:val="-10"/>
                <w:sz w:val="18"/>
              </w:rPr>
              <w:t>-</w:t>
            </w:r>
            <w:r>
              <w:rPr>
                <w:color w:val="FFFFFF"/>
                <w:sz w:val="18"/>
              </w:rPr>
              <w:tab/>
            </w:r>
            <w:r>
              <w:rPr>
                <w:color w:val="FFFFFF"/>
                <w:spacing w:val="-10"/>
                <w:sz w:val="18"/>
              </w:rPr>
              <w:t>-</w:t>
            </w:r>
          </w:p>
        </w:tc>
      </w:tr>
      <w:tr>
        <w:trPr>
          <w:trHeight w:val="340" w:hRule="atLeast"/>
        </w:trPr>
        <w:tc>
          <w:tcPr>
            <w:tcW w:w="1817" w:type="dxa"/>
          </w:tcPr>
          <w:p>
            <w:pPr>
              <w:pStyle w:val="TableParagraph"/>
              <w:spacing w:before="95"/>
              <w:ind w:left="181"/>
              <w:jc w:val="left"/>
              <w:rPr>
                <w:sz w:val="18"/>
              </w:rPr>
            </w:pPr>
            <w:r>
              <w:rPr>
                <w:color w:val="231F20"/>
                <w:sz w:val="18"/>
              </w:rPr>
              <w:t>0 - </w:t>
            </w:r>
            <w:r>
              <w:rPr>
                <w:color w:val="231F20"/>
                <w:spacing w:val="-10"/>
                <w:sz w:val="18"/>
              </w:rPr>
              <w:t>4</w:t>
            </w:r>
          </w:p>
        </w:tc>
        <w:tc>
          <w:tcPr>
            <w:tcW w:w="1252" w:type="dxa"/>
          </w:tcPr>
          <w:p>
            <w:pPr>
              <w:pStyle w:val="TableParagraph"/>
              <w:spacing w:before="95"/>
              <w:ind w:right="79"/>
              <w:rPr>
                <w:sz w:val="18"/>
              </w:rPr>
            </w:pPr>
            <w:r>
              <w:rPr>
                <w:color w:val="231F20"/>
                <w:sz w:val="18"/>
              </w:rPr>
              <w:t>93</w:t>
            </w:r>
            <w:r>
              <w:rPr>
                <w:color w:val="231F20"/>
                <w:spacing w:val="-3"/>
                <w:sz w:val="18"/>
              </w:rPr>
              <w:t> </w:t>
            </w:r>
            <w:r>
              <w:rPr>
                <w:color w:val="231F20"/>
                <w:spacing w:val="-5"/>
                <w:sz w:val="18"/>
              </w:rPr>
              <w:t>358</w:t>
            </w:r>
          </w:p>
        </w:tc>
        <w:tc>
          <w:tcPr>
            <w:tcW w:w="974" w:type="dxa"/>
          </w:tcPr>
          <w:p>
            <w:pPr>
              <w:pStyle w:val="TableParagraph"/>
              <w:spacing w:before="95"/>
              <w:ind w:right="80"/>
              <w:rPr>
                <w:sz w:val="18"/>
              </w:rPr>
            </w:pPr>
            <w:r>
              <w:rPr>
                <w:color w:val="231F20"/>
                <w:sz w:val="18"/>
              </w:rPr>
              <w:t>48</w:t>
            </w:r>
            <w:r>
              <w:rPr>
                <w:color w:val="231F20"/>
                <w:spacing w:val="-3"/>
                <w:sz w:val="18"/>
              </w:rPr>
              <w:t> </w:t>
            </w:r>
            <w:r>
              <w:rPr>
                <w:color w:val="231F20"/>
                <w:spacing w:val="-5"/>
                <w:sz w:val="18"/>
              </w:rPr>
              <w:t>125</w:t>
            </w:r>
          </w:p>
        </w:tc>
        <w:tc>
          <w:tcPr>
            <w:tcW w:w="1027" w:type="dxa"/>
          </w:tcPr>
          <w:p>
            <w:pPr>
              <w:pStyle w:val="TableParagraph"/>
              <w:spacing w:before="95"/>
              <w:ind w:right="133"/>
              <w:rPr>
                <w:sz w:val="18"/>
              </w:rPr>
            </w:pPr>
            <w:r>
              <w:rPr>
                <w:color w:val="231F20"/>
                <w:sz w:val="18"/>
              </w:rPr>
              <w:t>45</w:t>
            </w:r>
            <w:r>
              <w:rPr>
                <w:color w:val="231F20"/>
                <w:spacing w:val="-3"/>
                <w:sz w:val="18"/>
              </w:rPr>
              <w:t> </w:t>
            </w:r>
            <w:r>
              <w:rPr>
                <w:color w:val="231F20"/>
                <w:spacing w:val="-5"/>
                <w:sz w:val="18"/>
              </w:rPr>
              <w:t>233</w:t>
            </w:r>
          </w:p>
        </w:tc>
        <w:tc>
          <w:tcPr>
            <w:tcW w:w="1027" w:type="dxa"/>
          </w:tcPr>
          <w:p>
            <w:pPr>
              <w:pStyle w:val="TableParagraph"/>
              <w:spacing w:before="95"/>
              <w:ind w:right="80"/>
              <w:rPr>
                <w:sz w:val="18"/>
              </w:rPr>
            </w:pPr>
            <w:r>
              <w:rPr>
                <w:color w:val="231F20"/>
                <w:sz w:val="18"/>
              </w:rPr>
              <w:t>93</w:t>
            </w:r>
            <w:r>
              <w:rPr>
                <w:color w:val="231F20"/>
                <w:spacing w:val="-3"/>
                <w:sz w:val="18"/>
              </w:rPr>
              <w:t> </w:t>
            </w:r>
            <w:r>
              <w:rPr>
                <w:color w:val="231F20"/>
                <w:spacing w:val="-5"/>
                <w:sz w:val="18"/>
              </w:rPr>
              <w:t>358</w:t>
            </w:r>
          </w:p>
        </w:tc>
        <w:tc>
          <w:tcPr>
            <w:tcW w:w="974" w:type="dxa"/>
          </w:tcPr>
          <w:p>
            <w:pPr>
              <w:pStyle w:val="TableParagraph"/>
              <w:spacing w:before="95"/>
              <w:ind w:right="80"/>
              <w:rPr>
                <w:sz w:val="18"/>
              </w:rPr>
            </w:pPr>
            <w:r>
              <w:rPr>
                <w:color w:val="231F20"/>
                <w:sz w:val="18"/>
              </w:rPr>
              <w:t>48</w:t>
            </w:r>
            <w:r>
              <w:rPr>
                <w:color w:val="231F20"/>
                <w:spacing w:val="-3"/>
                <w:sz w:val="18"/>
              </w:rPr>
              <w:t> </w:t>
            </w:r>
            <w:r>
              <w:rPr>
                <w:color w:val="231F20"/>
                <w:spacing w:val="-5"/>
                <w:sz w:val="18"/>
              </w:rPr>
              <w:t>125</w:t>
            </w:r>
          </w:p>
        </w:tc>
        <w:tc>
          <w:tcPr>
            <w:tcW w:w="1375" w:type="dxa"/>
          </w:tcPr>
          <w:p>
            <w:pPr>
              <w:pStyle w:val="TableParagraph"/>
              <w:spacing w:before="95"/>
              <w:ind w:right="482"/>
              <w:rPr>
                <w:sz w:val="18"/>
              </w:rPr>
            </w:pPr>
            <w:r>
              <w:rPr>
                <w:color w:val="231F20"/>
                <w:sz w:val="18"/>
              </w:rPr>
              <w:t>45</w:t>
            </w:r>
            <w:r>
              <w:rPr>
                <w:color w:val="231F20"/>
                <w:spacing w:val="-3"/>
                <w:sz w:val="18"/>
              </w:rPr>
              <w:t> </w:t>
            </w:r>
            <w:r>
              <w:rPr>
                <w:color w:val="231F20"/>
                <w:spacing w:val="-5"/>
                <w:sz w:val="18"/>
              </w:rPr>
              <w:t>233</w:t>
            </w:r>
          </w:p>
        </w:tc>
        <w:tc>
          <w:tcPr>
            <w:tcW w:w="2586" w:type="dxa"/>
          </w:tcPr>
          <w:p>
            <w:pPr>
              <w:pStyle w:val="TableParagraph"/>
              <w:tabs>
                <w:tab w:pos="974" w:val="left" w:leader="none"/>
                <w:tab w:pos="1949" w:val="left" w:leader="none"/>
              </w:tabs>
              <w:spacing w:before="95"/>
              <w:ind w:right="87"/>
              <w:rPr>
                <w:b/>
                <w:sz w:val="18"/>
              </w:rPr>
            </w:pPr>
            <w:r>
              <w:rPr>
                <w:b/>
                <w:color w:val="231F20"/>
                <w:spacing w:val="-10"/>
                <w:sz w:val="18"/>
              </w:rPr>
              <w:t>-</w:t>
            </w:r>
            <w:r>
              <w:rPr>
                <w:b/>
                <w:color w:val="231F20"/>
                <w:sz w:val="18"/>
              </w:rPr>
              <w:tab/>
            </w:r>
            <w:r>
              <w:rPr>
                <w:b/>
                <w:color w:val="231F20"/>
                <w:spacing w:val="-10"/>
                <w:sz w:val="18"/>
              </w:rPr>
              <w:t>-</w:t>
            </w:r>
            <w:r>
              <w:rPr>
                <w:b/>
                <w:color w:val="231F20"/>
                <w:sz w:val="18"/>
              </w:rPr>
              <w:tab/>
            </w:r>
            <w:r>
              <w:rPr>
                <w:b/>
                <w:color w:val="231F20"/>
                <w:spacing w:val="-10"/>
                <w:sz w:val="18"/>
              </w:rPr>
              <w:t>-</w:t>
            </w:r>
          </w:p>
        </w:tc>
      </w:tr>
      <w:tr>
        <w:trPr>
          <w:trHeight w:val="278" w:hRule="atLeast"/>
        </w:trPr>
        <w:tc>
          <w:tcPr>
            <w:tcW w:w="1817" w:type="dxa"/>
          </w:tcPr>
          <w:p>
            <w:pPr>
              <w:pStyle w:val="TableParagraph"/>
              <w:ind w:left="181"/>
              <w:jc w:val="left"/>
              <w:rPr>
                <w:sz w:val="18"/>
              </w:rPr>
            </w:pPr>
            <w:r>
              <w:rPr>
                <w:color w:val="231F20"/>
                <w:sz w:val="18"/>
              </w:rPr>
              <w:t>5 - </w:t>
            </w:r>
            <w:r>
              <w:rPr>
                <w:color w:val="231F20"/>
                <w:spacing w:val="-10"/>
                <w:sz w:val="18"/>
              </w:rPr>
              <w:t>9</w:t>
            </w:r>
          </w:p>
        </w:tc>
        <w:tc>
          <w:tcPr>
            <w:tcW w:w="1252" w:type="dxa"/>
          </w:tcPr>
          <w:p>
            <w:pPr>
              <w:pStyle w:val="TableParagraph"/>
              <w:ind w:right="80"/>
              <w:rPr>
                <w:sz w:val="18"/>
              </w:rPr>
            </w:pPr>
            <w:r>
              <w:rPr>
                <w:color w:val="231F20"/>
                <w:sz w:val="18"/>
              </w:rPr>
              <w:t>112</w:t>
            </w:r>
            <w:r>
              <w:rPr>
                <w:color w:val="231F20"/>
                <w:spacing w:val="-4"/>
                <w:sz w:val="18"/>
              </w:rPr>
              <w:t> </w:t>
            </w:r>
            <w:r>
              <w:rPr>
                <w:color w:val="231F20"/>
                <w:spacing w:val="-5"/>
                <w:sz w:val="18"/>
              </w:rPr>
              <w:t>181</w:t>
            </w:r>
          </w:p>
        </w:tc>
        <w:tc>
          <w:tcPr>
            <w:tcW w:w="974" w:type="dxa"/>
          </w:tcPr>
          <w:p>
            <w:pPr>
              <w:pStyle w:val="TableParagraph"/>
              <w:ind w:right="80"/>
              <w:rPr>
                <w:sz w:val="18"/>
              </w:rPr>
            </w:pPr>
            <w:r>
              <w:rPr>
                <w:color w:val="231F20"/>
                <w:sz w:val="18"/>
              </w:rPr>
              <w:t>57</w:t>
            </w:r>
            <w:r>
              <w:rPr>
                <w:color w:val="231F20"/>
                <w:spacing w:val="-3"/>
                <w:sz w:val="18"/>
              </w:rPr>
              <w:t> </w:t>
            </w:r>
            <w:r>
              <w:rPr>
                <w:color w:val="231F20"/>
                <w:spacing w:val="-5"/>
                <w:sz w:val="18"/>
              </w:rPr>
              <w:t>310</w:t>
            </w:r>
          </w:p>
        </w:tc>
        <w:tc>
          <w:tcPr>
            <w:tcW w:w="1027" w:type="dxa"/>
          </w:tcPr>
          <w:p>
            <w:pPr>
              <w:pStyle w:val="TableParagraph"/>
              <w:ind w:right="133"/>
              <w:rPr>
                <w:sz w:val="18"/>
              </w:rPr>
            </w:pPr>
            <w:r>
              <w:rPr>
                <w:color w:val="231F20"/>
                <w:sz w:val="18"/>
              </w:rPr>
              <w:t>54</w:t>
            </w:r>
            <w:r>
              <w:rPr>
                <w:color w:val="231F20"/>
                <w:spacing w:val="-3"/>
                <w:sz w:val="18"/>
              </w:rPr>
              <w:t> </w:t>
            </w:r>
            <w:r>
              <w:rPr>
                <w:color w:val="231F20"/>
                <w:spacing w:val="-5"/>
                <w:sz w:val="18"/>
              </w:rPr>
              <w:t>871</w:t>
            </w:r>
          </w:p>
        </w:tc>
        <w:tc>
          <w:tcPr>
            <w:tcW w:w="1027" w:type="dxa"/>
          </w:tcPr>
          <w:p>
            <w:pPr>
              <w:pStyle w:val="TableParagraph"/>
              <w:ind w:right="81"/>
              <w:rPr>
                <w:sz w:val="18"/>
              </w:rPr>
            </w:pPr>
            <w:r>
              <w:rPr>
                <w:color w:val="231F20"/>
                <w:sz w:val="18"/>
              </w:rPr>
              <w:t>112</w:t>
            </w:r>
            <w:r>
              <w:rPr>
                <w:color w:val="231F20"/>
                <w:spacing w:val="-4"/>
                <w:sz w:val="18"/>
              </w:rPr>
              <w:t> </w:t>
            </w:r>
            <w:r>
              <w:rPr>
                <w:color w:val="231F20"/>
                <w:spacing w:val="-5"/>
                <w:sz w:val="18"/>
              </w:rPr>
              <w:t>181</w:t>
            </w:r>
          </w:p>
        </w:tc>
        <w:tc>
          <w:tcPr>
            <w:tcW w:w="974" w:type="dxa"/>
          </w:tcPr>
          <w:p>
            <w:pPr>
              <w:pStyle w:val="TableParagraph"/>
              <w:ind w:right="81"/>
              <w:rPr>
                <w:sz w:val="18"/>
              </w:rPr>
            </w:pPr>
            <w:r>
              <w:rPr>
                <w:color w:val="231F20"/>
                <w:sz w:val="18"/>
              </w:rPr>
              <w:t>57</w:t>
            </w:r>
            <w:r>
              <w:rPr>
                <w:color w:val="231F20"/>
                <w:spacing w:val="-3"/>
                <w:sz w:val="18"/>
              </w:rPr>
              <w:t> </w:t>
            </w:r>
            <w:r>
              <w:rPr>
                <w:color w:val="231F20"/>
                <w:spacing w:val="-5"/>
                <w:sz w:val="18"/>
              </w:rPr>
              <w:t>310</w:t>
            </w:r>
          </w:p>
        </w:tc>
        <w:tc>
          <w:tcPr>
            <w:tcW w:w="1375" w:type="dxa"/>
          </w:tcPr>
          <w:p>
            <w:pPr>
              <w:pStyle w:val="TableParagraph"/>
              <w:ind w:right="482"/>
              <w:rPr>
                <w:sz w:val="18"/>
              </w:rPr>
            </w:pPr>
            <w:r>
              <w:rPr>
                <w:color w:val="231F20"/>
                <w:sz w:val="18"/>
              </w:rPr>
              <w:t>54</w:t>
            </w:r>
            <w:r>
              <w:rPr>
                <w:color w:val="231F20"/>
                <w:spacing w:val="-3"/>
                <w:sz w:val="18"/>
              </w:rPr>
              <w:t> </w:t>
            </w:r>
            <w:r>
              <w:rPr>
                <w:color w:val="231F20"/>
                <w:spacing w:val="-5"/>
                <w:sz w:val="18"/>
              </w:rPr>
              <w:t>871</w:t>
            </w:r>
          </w:p>
        </w:tc>
        <w:tc>
          <w:tcPr>
            <w:tcW w:w="2586" w:type="dxa"/>
          </w:tcPr>
          <w:p>
            <w:pPr>
              <w:pStyle w:val="TableParagraph"/>
              <w:tabs>
                <w:tab w:pos="974" w:val="left" w:leader="none"/>
                <w:tab w:pos="1949" w:val="left" w:leader="none"/>
              </w:tabs>
              <w:ind w:right="87"/>
              <w:rPr>
                <w:b/>
                <w:sz w:val="18"/>
              </w:rPr>
            </w:pPr>
            <w:r>
              <w:rPr>
                <w:b/>
                <w:color w:val="231F20"/>
                <w:spacing w:val="-10"/>
                <w:sz w:val="18"/>
              </w:rPr>
              <w:t>-</w:t>
            </w:r>
            <w:r>
              <w:rPr>
                <w:b/>
                <w:color w:val="231F20"/>
                <w:sz w:val="18"/>
              </w:rPr>
              <w:tab/>
            </w:r>
            <w:r>
              <w:rPr>
                <w:b/>
                <w:color w:val="231F20"/>
                <w:spacing w:val="-10"/>
                <w:sz w:val="18"/>
              </w:rPr>
              <w:t>-</w:t>
            </w:r>
            <w:r>
              <w:rPr>
                <w:b/>
                <w:color w:val="231F20"/>
                <w:sz w:val="18"/>
              </w:rPr>
              <w:tab/>
            </w:r>
            <w:r>
              <w:rPr>
                <w:b/>
                <w:color w:val="231F20"/>
                <w:spacing w:val="-10"/>
                <w:sz w:val="18"/>
              </w:rPr>
              <w:t>-</w:t>
            </w:r>
          </w:p>
        </w:tc>
      </w:tr>
      <w:tr>
        <w:trPr>
          <w:trHeight w:val="278" w:hRule="atLeast"/>
        </w:trPr>
        <w:tc>
          <w:tcPr>
            <w:tcW w:w="1817" w:type="dxa"/>
          </w:tcPr>
          <w:p>
            <w:pPr>
              <w:pStyle w:val="TableParagraph"/>
              <w:ind w:left="130"/>
              <w:jc w:val="left"/>
              <w:rPr>
                <w:sz w:val="18"/>
              </w:rPr>
            </w:pPr>
            <w:r>
              <w:rPr>
                <w:color w:val="231F20"/>
                <w:sz w:val="18"/>
              </w:rPr>
              <w:t>10</w:t>
            </w:r>
            <w:r>
              <w:rPr>
                <w:color w:val="231F20"/>
                <w:spacing w:val="-1"/>
                <w:sz w:val="18"/>
              </w:rPr>
              <w:t> </w:t>
            </w:r>
            <w:r>
              <w:rPr>
                <w:color w:val="231F20"/>
                <w:sz w:val="18"/>
              </w:rPr>
              <w:t>- </w:t>
            </w:r>
            <w:r>
              <w:rPr>
                <w:color w:val="231F20"/>
                <w:spacing w:val="-5"/>
                <w:sz w:val="18"/>
              </w:rPr>
              <w:t>14</w:t>
            </w:r>
          </w:p>
        </w:tc>
        <w:tc>
          <w:tcPr>
            <w:tcW w:w="1252" w:type="dxa"/>
          </w:tcPr>
          <w:p>
            <w:pPr>
              <w:pStyle w:val="TableParagraph"/>
              <w:ind w:right="80"/>
              <w:rPr>
                <w:sz w:val="18"/>
              </w:rPr>
            </w:pPr>
            <w:r>
              <w:rPr>
                <w:color w:val="231F20"/>
                <w:sz w:val="18"/>
              </w:rPr>
              <w:t>105</w:t>
            </w:r>
            <w:r>
              <w:rPr>
                <w:color w:val="231F20"/>
                <w:spacing w:val="-4"/>
                <w:sz w:val="18"/>
              </w:rPr>
              <w:t> </w:t>
            </w:r>
            <w:r>
              <w:rPr>
                <w:color w:val="231F20"/>
                <w:spacing w:val="-5"/>
                <w:sz w:val="18"/>
              </w:rPr>
              <w:t>049</w:t>
            </w:r>
          </w:p>
        </w:tc>
        <w:tc>
          <w:tcPr>
            <w:tcW w:w="974" w:type="dxa"/>
          </w:tcPr>
          <w:p>
            <w:pPr>
              <w:pStyle w:val="TableParagraph"/>
              <w:ind w:right="80"/>
              <w:rPr>
                <w:sz w:val="18"/>
              </w:rPr>
            </w:pPr>
            <w:r>
              <w:rPr>
                <w:color w:val="231F20"/>
                <w:sz w:val="18"/>
              </w:rPr>
              <w:t>53</w:t>
            </w:r>
            <w:r>
              <w:rPr>
                <w:color w:val="231F20"/>
                <w:spacing w:val="-3"/>
                <w:sz w:val="18"/>
              </w:rPr>
              <w:t> </w:t>
            </w:r>
            <w:r>
              <w:rPr>
                <w:color w:val="231F20"/>
                <w:spacing w:val="-5"/>
                <w:sz w:val="18"/>
              </w:rPr>
              <w:t>612</w:t>
            </w:r>
          </w:p>
        </w:tc>
        <w:tc>
          <w:tcPr>
            <w:tcW w:w="1027" w:type="dxa"/>
          </w:tcPr>
          <w:p>
            <w:pPr>
              <w:pStyle w:val="TableParagraph"/>
              <w:ind w:right="133"/>
              <w:rPr>
                <w:sz w:val="18"/>
              </w:rPr>
            </w:pPr>
            <w:r>
              <w:rPr>
                <w:color w:val="231F20"/>
                <w:sz w:val="18"/>
              </w:rPr>
              <w:t>51</w:t>
            </w:r>
            <w:r>
              <w:rPr>
                <w:color w:val="231F20"/>
                <w:spacing w:val="-3"/>
                <w:sz w:val="18"/>
              </w:rPr>
              <w:t> </w:t>
            </w:r>
            <w:r>
              <w:rPr>
                <w:color w:val="231F20"/>
                <w:spacing w:val="-5"/>
                <w:sz w:val="18"/>
              </w:rPr>
              <w:t>437</w:t>
            </w:r>
          </w:p>
        </w:tc>
        <w:tc>
          <w:tcPr>
            <w:tcW w:w="1027" w:type="dxa"/>
          </w:tcPr>
          <w:p>
            <w:pPr>
              <w:pStyle w:val="TableParagraph"/>
              <w:ind w:right="81"/>
              <w:rPr>
                <w:sz w:val="18"/>
              </w:rPr>
            </w:pPr>
            <w:r>
              <w:rPr>
                <w:color w:val="231F20"/>
                <w:sz w:val="18"/>
              </w:rPr>
              <w:t>105</w:t>
            </w:r>
            <w:r>
              <w:rPr>
                <w:color w:val="231F20"/>
                <w:spacing w:val="-4"/>
                <w:sz w:val="18"/>
              </w:rPr>
              <w:t> </w:t>
            </w:r>
            <w:r>
              <w:rPr>
                <w:color w:val="231F20"/>
                <w:spacing w:val="-5"/>
                <w:sz w:val="18"/>
              </w:rPr>
              <w:t>049</w:t>
            </w:r>
          </w:p>
        </w:tc>
        <w:tc>
          <w:tcPr>
            <w:tcW w:w="974" w:type="dxa"/>
          </w:tcPr>
          <w:p>
            <w:pPr>
              <w:pStyle w:val="TableParagraph"/>
              <w:ind w:right="81"/>
              <w:rPr>
                <w:sz w:val="18"/>
              </w:rPr>
            </w:pPr>
            <w:r>
              <w:rPr>
                <w:color w:val="231F20"/>
                <w:sz w:val="18"/>
              </w:rPr>
              <w:t>53</w:t>
            </w:r>
            <w:r>
              <w:rPr>
                <w:color w:val="231F20"/>
                <w:spacing w:val="-3"/>
                <w:sz w:val="18"/>
              </w:rPr>
              <w:t> </w:t>
            </w:r>
            <w:r>
              <w:rPr>
                <w:color w:val="231F20"/>
                <w:spacing w:val="-5"/>
                <w:sz w:val="18"/>
              </w:rPr>
              <w:t>612</w:t>
            </w:r>
          </w:p>
        </w:tc>
        <w:tc>
          <w:tcPr>
            <w:tcW w:w="1375" w:type="dxa"/>
          </w:tcPr>
          <w:p>
            <w:pPr>
              <w:pStyle w:val="TableParagraph"/>
              <w:ind w:right="482"/>
              <w:rPr>
                <w:sz w:val="18"/>
              </w:rPr>
            </w:pPr>
            <w:r>
              <w:rPr>
                <w:color w:val="231F20"/>
                <w:sz w:val="18"/>
              </w:rPr>
              <w:t>51</w:t>
            </w:r>
            <w:r>
              <w:rPr>
                <w:color w:val="231F20"/>
                <w:spacing w:val="-3"/>
                <w:sz w:val="18"/>
              </w:rPr>
              <w:t> </w:t>
            </w:r>
            <w:r>
              <w:rPr>
                <w:color w:val="231F20"/>
                <w:spacing w:val="-5"/>
                <w:sz w:val="18"/>
              </w:rPr>
              <w:t>437</w:t>
            </w:r>
          </w:p>
        </w:tc>
        <w:tc>
          <w:tcPr>
            <w:tcW w:w="2586" w:type="dxa"/>
          </w:tcPr>
          <w:p>
            <w:pPr>
              <w:pStyle w:val="TableParagraph"/>
              <w:tabs>
                <w:tab w:pos="974" w:val="left" w:leader="none"/>
                <w:tab w:pos="1949" w:val="left" w:leader="none"/>
              </w:tabs>
              <w:ind w:right="87"/>
              <w:rPr>
                <w:b/>
                <w:sz w:val="18"/>
              </w:rPr>
            </w:pPr>
            <w:r>
              <w:rPr>
                <w:b/>
                <w:color w:val="231F20"/>
                <w:spacing w:val="-10"/>
                <w:sz w:val="18"/>
              </w:rPr>
              <w:t>-</w:t>
            </w:r>
            <w:r>
              <w:rPr>
                <w:b/>
                <w:color w:val="231F20"/>
                <w:sz w:val="18"/>
              </w:rPr>
              <w:tab/>
            </w:r>
            <w:r>
              <w:rPr>
                <w:b/>
                <w:color w:val="231F20"/>
                <w:spacing w:val="-10"/>
                <w:sz w:val="18"/>
              </w:rPr>
              <w:t>-</w:t>
            </w:r>
            <w:r>
              <w:rPr>
                <w:b/>
                <w:color w:val="231F20"/>
                <w:sz w:val="18"/>
              </w:rPr>
              <w:tab/>
            </w:r>
            <w:r>
              <w:rPr>
                <w:b/>
                <w:color w:val="231F20"/>
                <w:spacing w:val="-10"/>
                <w:sz w:val="18"/>
              </w:rPr>
              <w:t>-</w:t>
            </w:r>
          </w:p>
        </w:tc>
      </w:tr>
      <w:tr>
        <w:trPr>
          <w:trHeight w:val="278" w:hRule="atLeast"/>
        </w:trPr>
        <w:tc>
          <w:tcPr>
            <w:tcW w:w="1817" w:type="dxa"/>
          </w:tcPr>
          <w:p>
            <w:pPr>
              <w:pStyle w:val="TableParagraph"/>
              <w:ind w:left="130"/>
              <w:jc w:val="left"/>
              <w:rPr>
                <w:sz w:val="18"/>
              </w:rPr>
            </w:pPr>
            <w:r>
              <w:rPr>
                <w:color w:val="231F20"/>
                <w:sz w:val="18"/>
              </w:rPr>
              <w:t>15</w:t>
            </w:r>
            <w:r>
              <w:rPr>
                <w:color w:val="231F20"/>
                <w:spacing w:val="-1"/>
                <w:sz w:val="18"/>
              </w:rPr>
              <w:t> </w:t>
            </w:r>
            <w:r>
              <w:rPr>
                <w:color w:val="231F20"/>
                <w:sz w:val="18"/>
              </w:rPr>
              <w:t>- </w:t>
            </w:r>
            <w:r>
              <w:rPr>
                <w:color w:val="231F20"/>
                <w:spacing w:val="-5"/>
                <w:sz w:val="18"/>
              </w:rPr>
              <w:t>19</w:t>
            </w:r>
          </w:p>
        </w:tc>
        <w:tc>
          <w:tcPr>
            <w:tcW w:w="1252" w:type="dxa"/>
          </w:tcPr>
          <w:p>
            <w:pPr>
              <w:pStyle w:val="TableParagraph"/>
              <w:ind w:right="80"/>
              <w:rPr>
                <w:sz w:val="18"/>
              </w:rPr>
            </w:pPr>
            <w:r>
              <w:rPr>
                <w:color w:val="231F20"/>
                <w:sz w:val="18"/>
              </w:rPr>
              <w:t>105</w:t>
            </w:r>
            <w:r>
              <w:rPr>
                <w:color w:val="231F20"/>
                <w:spacing w:val="-4"/>
                <w:sz w:val="18"/>
              </w:rPr>
              <w:t> </w:t>
            </w:r>
            <w:r>
              <w:rPr>
                <w:color w:val="231F20"/>
                <w:spacing w:val="-5"/>
                <w:sz w:val="18"/>
              </w:rPr>
              <w:t>372</w:t>
            </w:r>
          </w:p>
        </w:tc>
        <w:tc>
          <w:tcPr>
            <w:tcW w:w="974" w:type="dxa"/>
          </w:tcPr>
          <w:p>
            <w:pPr>
              <w:pStyle w:val="TableParagraph"/>
              <w:ind w:right="80"/>
              <w:rPr>
                <w:sz w:val="18"/>
              </w:rPr>
            </w:pPr>
            <w:r>
              <w:rPr>
                <w:color w:val="231F20"/>
                <w:sz w:val="18"/>
              </w:rPr>
              <w:t>53</w:t>
            </w:r>
            <w:r>
              <w:rPr>
                <w:color w:val="231F20"/>
                <w:spacing w:val="-3"/>
                <w:sz w:val="18"/>
              </w:rPr>
              <w:t> </w:t>
            </w:r>
            <w:r>
              <w:rPr>
                <w:color w:val="231F20"/>
                <w:spacing w:val="-5"/>
                <w:sz w:val="18"/>
              </w:rPr>
              <w:t>225</w:t>
            </w:r>
          </w:p>
        </w:tc>
        <w:tc>
          <w:tcPr>
            <w:tcW w:w="1027" w:type="dxa"/>
          </w:tcPr>
          <w:p>
            <w:pPr>
              <w:pStyle w:val="TableParagraph"/>
              <w:ind w:right="133"/>
              <w:rPr>
                <w:sz w:val="18"/>
              </w:rPr>
            </w:pPr>
            <w:r>
              <w:rPr>
                <w:color w:val="231F20"/>
                <w:sz w:val="18"/>
              </w:rPr>
              <w:t>52</w:t>
            </w:r>
            <w:r>
              <w:rPr>
                <w:color w:val="231F20"/>
                <w:spacing w:val="-3"/>
                <w:sz w:val="18"/>
              </w:rPr>
              <w:t> </w:t>
            </w:r>
            <w:r>
              <w:rPr>
                <w:color w:val="231F20"/>
                <w:spacing w:val="-5"/>
                <w:sz w:val="18"/>
              </w:rPr>
              <w:t>147</w:t>
            </w:r>
          </w:p>
        </w:tc>
        <w:tc>
          <w:tcPr>
            <w:tcW w:w="1027" w:type="dxa"/>
          </w:tcPr>
          <w:p>
            <w:pPr>
              <w:pStyle w:val="TableParagraph"/>
              <w:ind w:right="81"/>
              <w:rPr>
                <w:sz w:val="18"/>
              </w:rPr>
            </w:pPr>
            <w:r>
              <w:rPr>
                <w:color w:val="231F20"/>
                <w:sz w:val="18"/>
              </w:rPr>
              <w:t>105</w:t>
            </w:r>
            <w:r>
              <w:rPr>
                <w:color w:val="231F20"/>
                <w:spacing w:val="-4"/>
                <w:sz w:val="18"/>
              </w:rPr>
              <w:t> </w:t>
            </w:r>
            <w:r>
              <w:rPr>
                <w:color w:val="231F20"/>
                <w:spacing w:val="-5"/>
                <w:sz w:val="18"/>
              </w:rPr>
              <w:t>372</w:t>
            </w:r>
          </w:p>
        </w:tc>
        <w:tc>
          <w:tcPr>
            <w:tcW w:w="974" w:type="dxa"/>
          </w:tcPr>
          <w:p>
            <w:pPr>
              <w:pStyle w:val="TableParagraph"/>
              <w:ind w:right="81"/>
              <w:rPr>
                <w:sz w:val="18"/>
              </w:rPr>
            </w:pPr>
            <w:r>
              <w:rPr>
                <w:color w:val="231F20"/>
                <w:sz w:val="18"/>
              </w:rPr>
              <w:t>53</w:t>
            </w:r>
            <w:r>
              <w:rPr>
                <w:color w:val="231F20"/>
                <w:spacing w:val="-3"/>
                <w:sz w:val="18"/>
              </w:rPr>
              <w:t> </w:t>
            </w:r>
            <w:r>
              <w:rPr>
                <w:color w:val="231F20"/>
                <w:spacing w:val="-5"/>
                <w:sz w:val="18"/>
              </w:rPr>
              <w:t>225</w:t>
            </w:r>
          </w:p>
        </w:tc>
        <w:tc>
          <w:tcPr>
            <w:tcW w:w="1375" w:type="dxa"/>
          </w:tcPr>
          <w:p>
            <w:pPr>
              <w:pStyle w:val="TableParagraph"/>
              <w:ind w:right="482"/>
              <w:rPr>
                <w:sz w:val="18"/>
              </w:rPr>
            </w:pPr>
            <w:r>
              <w:rPr>
                <w:color w:val="231F20"/>
                <w:sz w:val="18"/>
              </w:rPr>
              <w:t>52</w:t>
            </w:r>
            <w:r>
              <w:rPr>
                <w:color w:val="231F20"/>
                <w:spacing w:val="-3"/>
                <w:sz w:val="18"/>
              </w:rPr>
              <w:t> </w:t>
            </w:r>
            <w:r>
              <w:rPr>
                <w:color w:val="231F20"/>
                <w:spacing w:val="-5"/>
                <w:sz w:val="18"/>
              </w:rPr>
              <w:t>147</w:t>
            </w:r>
          </w:p>
        </w:tc>
        <w:tc>
          <w:tcPr>
            <w:tcW w:w="2586" w:type="dxa"/>
          </w:tcPr>
          <w:p>
            <w:pPr>
              <w:pStyle w:val="TableParagraph"/>
              <w:tabs>
                <w:tab w:pos="974" w:val="left" w:leader="none"/>
                <w:tab w:pos="1949" w:val="left" w:leader="none"/>
              </w:tabs>
              <w:ind w:right="87"/>
              <w:rPr>
                <w:b/>
                <w:sz w:val="18"/>
              </w:rPr>
            </w:pPr>
            <w:r>
              <w:rPr>
                <w:b/>
                <w:color w:val="231F20"/>
                <w:spacing w:val="-10"/>
                <w:sz w:val="18"/>
              </w:rPr>
              <w:t>-</w:t>
            </w:r>
            <w:r>
              <w:rPr>
                <w:b/>
                <w:color w:val="231F20"/>
                <w:sz w:val="18"/>
              </w:rPr>
              <w:tab/>
            </w:r>
            <w:r>
              <w:rPr>
                <w:b/>
                <w:color w:val="231F20"/>
                <w:spacing w:val="-10"/>
                <w:sz w:val="18"/>
              </w:rPr>
              <w:t>-</w:t>
            </w:r>
            <w:r>
              <w:rPr>
                <w:b/>
                <w:color w:val="231F20"/>
                <w:sz w:val="18"/>
              </w:rPr>
              <w:tab/>
            </w:r>
            <w:r>
              <w:rPr>
                <w:b/>
                <w:color w:val="231F20"/>
                <w:spacing w:val="-10"/>
                <w:sz w:val="18"/>
              </w:rPr>
              <w:t>-</w:t>
            </w:r>
          </w:p>
        </w:tc>
      </w:tr>
      <w:tr>
        <w:trPr>
          <w:trHeight w:val="278" w:hRule="atLeast"/>
        </w:trPr>
        <w:tc>
          <w:tcPr>
            <w:tcW w:w="1817" w:type="dxa"/>
          </w:tcPr>
          <w:p>
            <w:pPr>
              <w:pStyle w:val="TableParagraph"/>
              <w:ind w:left="130"/>
              <w:jc w:val="left"/>
              <w:rPr>
                <w:sz w:val="18"/>
              </w:rPr>
            </w:pPr>
            <w:r>
              <w:rPr>
                <w:color w:val="231F20"/>
                <w:sz w:val="18"/>
              </w:rPr>
              <w:t>20</w:t>
            </w:r>
            <w:r>
              <w:rPr>
                <w:color w:val="231F20"/>
                <w:spacing w:val="-1"/>
                <w:sz w:val="18"/>
              </w:rPr>
              <w:t> </w:t>
            </w:r>
            <w:r>
              <w:rPr>
                <w:color w:val="231F20"/>
                <w:sz w:val="18"/>
              </w:rPr>
              <w:t>- </w:t>
            </w:r>
            <w:r>
              <w:rPr>
                <w:color w:val="231F20"/>
                <w:spacing w:val="-5"/>
                <w:sz w:val="18"/>
              </w:rPr>
              <w:t>24</w:t>
            </w:r>
          </w:p>
        </w:tc>
        <w:tc>
          <w:tcPr>
            <w:tcW w:w="1252" w:type="dxa"/>
          </w:tcPr>
          <w:p>
            <w:pPr>
              <w:pStyle w:val="TableParagraph"/>
              <w:ind w:right="80"/>
              <w:rPr>
                <w:sz w:val="18"/>
              </w:rPr>
            </w:pPr>
            <w:r>
              <w:rPr>
                <w:color w:val="231F20"/>
                <w:sz w:val="18"/>
              </w:rPr>
              <w:t>129</w:t>
            </w:r>
            <w:r>
              <w:rPr>
                <w:color w:val="231F20"/>
                <w:spacing w:val="-4"/>
                <w:sz w:val="18"/>
              </w:rPr>
              <w:t> </w:t>
            </w:r>
            <w:r>
              <w:rPr>
                <w:color w:val="231F20"/>
                <w:spacing w:val="-5"/>
                <w:sz w:val="18"/>
              </w:rPr>
              <w:t>842</w:t>
            </w:r>
          </w:p>
        </w:tc>
        <w:tc>
          <w:tcPr>
            <w:tcW w:w="974" w:type="dxa"/>
          </w:tcPr>
          <w:p>
            <w:pPr>
              <w:pStyle w:val="TableParagraph"/>
              <w:ind w:right="80"/>
              <w:rPr>
                <w:sz w:val="18"/>
              </w:rPr>
            </w:pPr>
            <w:r>
              <w:rPr>
                <w:color w:val="231F20"/>
                <w:sz w:val="18"/>
              </w:rPr>
              <w:t>65</w:t>
            </w:r>
            <w:r>
              <w:rPr>
                <w:color w:val="231F20"/>
                <w:spacing w:val="-3"/>
                <w:sz w:val="18"/>
              </w:rPr>
              <w:t> </w:t>
            </w:r>
            <w:r>
              <w:rPr>
                <w:color w:val="231F20"/>
                <w:spacing w:val="-5"/>
                <w:sz w:val="18"/>
              </w:rPr>
              <w:t>531</w:t>
            </w:r>
          </w:p>
        </w:tc>
        <w:tc>
          <w:tcPr>
            <w:tcW w:w="1027" w:type="dxa"/>
          </w:tcPr>
          <w:p>
            <w:pPr>
              <w:pStyle w:val="TableParagraph"/>
              <w:ind w:right="133"/>
              <w:rPr>
                <w:sz w:val="18"/>
              </w:rPr>
            </w:pPr>
            <w:r>
              <w:rPr>
                <w:color w:val="231F20"/>
                <w:sz w:val="18"/>
              </w:rPr>
              <w:t>64</w:t>
            </w:r>
            <w:r>
              <w:rPr>
                <w:color w:val="231F20"/>
                <w:spacing w:val="-3"/>
                <w:sz w:val="18"/>
              </w:rPr>
              <w:t> </w:t>
            </w:r>
            <w:r>
              <w:rPr>
                <w:color w:val="231F20"/>
                <w:spacing w:val="-5"/>
                <w:sz w:val="18"/>
              </w:rPr>
              <w:t>311</w:t>
            </w:r>
          </w:p>
        </w:tc>
        <w:tc>
          <w:tcPr>
            <w:tcW w:w="1027" w:type="dxa"/>
          </w:tcPr>
          <w:p>
            <w:pPr>
              <w:pStyle w:val="TableParagraph"/>
              <w:ind w:right="81"/>
              <w:rPr>
                <w:sz w:val="18"/>
              </w:rPr>
            </w:pPr>
            <w:r>
              <w:rPr>
                <w:color w:val="231F20"/>
                <w:sz w:val="18"/>
              </w:rPr>
              <w:t>129</w:t>
            </w:r>
            <w:r>
              <w:rPr>
                <w:color w:val="231F20"/>
                <w:spacing w:val="-4"/>
                <w:sz w:val="18"/>
              </w:rPr>
              <w:t> </w:t>
            </w:r>
            <w:r>
              <w:rPr>
                <w:color w:val="231F20"/>
                <w:spacing w:val="-5"/>
                <w:sz w:val="18"/>
              </w:rPr>
              <w:t>842</w:t>
            </w:r>
          </w:p>
        </w:tc>
        <w:tc>
          <w:tcPr>
            <w:tcW w:w="974" w:type="dxa"/>
          </w:tcPr>
          <w:p>
            <w:pPr>
              <w:pStyle w:val="TableParagraph"/>
              <w:ind w:right="81"/>
              <w:rPr>
                <w:sz w:val="18"/>
              </w:rPr>
            </w:pPr>
            <w:r>
              <w:rPr>
                <w:color w:val="231F20"/>
                <w:sz w:val="18"/>
              </w:rPr>
              <w:t>65</w:t>
            </w:r>
            <w:r>
              <w:rPr>
                <w:color w:val="231F20"/>
                <w:spacing w:val="-3"/>
                <w:sz w:val="18"/>
              </w:rPr>
              <w:t> </w:t>
            </w:r>
            <w:r>
              <w:rPr>
                <w:color w:val="231F20"/>
                <w:spacing w:val="-5"/>
                <w:sz w:val="18"/>
              </w:rPr>
              <w:t>531</w:t>
            </w:r>
          </w:p>
        </w:tc>
        <w:tc>
          <w:tcPr>
            <w:tcW w:w="1375" w:type="dxa"/>
          </w:tcPr>
          <w:p>
            <w:pPr>
              <w:pStyle w:val="TableParagraph"/>
              <w:ind w:right="482"/>
              <w:rPr>
                <w:sz w:val="18"/>
              </w:rPr>
            </w:pPr>
            <w:r>
              <w:rPr>
                <w:color w:val="231F20"/>
                <w:sz w:val="18"/>
              </w:rPr>
              <w:t>64</w:t>
            </w:r>
            <w:r>
              <w:rPr>
                <w:color w:val="231F20"/>
                <w:spacing w:val="-3"/>
                <w:sz w:val="18"/>
              </w:rPr>
              <w:t> </w:t>
            </w:r>
            <w:r>
              <w:rPr>
                <w:color w:val="231F20"/>
                <w:spacing w:val="-5"/>
                <w:sz w:val="18"/>
              </w:rPr>
              <w:t>311</w:t>
            </w:r>
          </w:p>
        </w:tc>
        <w:tc>
          <w:tcPr>
            <w:tcW w:w="2586" w:type="dxa"/>
          </w:tcPr>
          <w:p>
            <w:pPr>
              <w:pStyle w:val="TableParagraph"/>
              <w:tabs>
                <w:tab w:pos="974" w:val="left" w:leader="none"/>
                <w:tab w:pos="1949" w:val="left" w:leader="none"/>
              </w:tabs>
              <w:ind w:right="87"/>
              <w:rPr>
                <w:b/>
                <w:sz w:val="18"/>
              </w:rPr>
            </w:pPr>
            <w:r>
              <w:rPr>
                <w:b/>
                <w:color w:val="231F20"/>
                <w:spacing w:val="-10"/>
                <w:sz w:val="18"/>
              </w:rPr>
              <w:t>-</w:t>
            </w:r>
            <w:r>
              <w:rPr>
                <w:b/>
                <w:color w:val="231F20"/>
                <w:sz w:val="18"/>
              </w:rPr>
              <w:tab/>
            </w:r>
            <w:r>
              <w:rPr>
                <w:b/>
                <w:color w:val="231F20"/>
                <w:spacing w:val="-10"/>
                <w:sz w:val="18"/>
              </w:rPr>
              <w:t>-</w:t>
            </w:r>
            <w:r>
              <w:rPr>
                <w:b/>
                <w:color w:val="231F20"/>
                <w:sz w:val="18"/>
              </w:rPr>
              <w:tab/>
            </w:r>
            <w:r>
              <w:rPr>
                <w:b/>
                <w:color w:val="231F20"/>
                <w:spacing w:val="-10"/>
                <w:sz w:val="18"/>
              </w:rPr>
              <w:t>-</w:t>
            </w:r>
          </w:p>
        </w:tc>
      </w:tr>
      <w:tr>
        <w:trPr>
          <w:trHeight w:val="278" w:hRule="atLeast"/>
        </w:trPr>
        <w:tc>
          <w:tcPr>
            <w:tcW w:w="1817" w:type="dxa"/>
          </w:tcPr>
          <w:p>
            <w:pPr>
              <w:pStyle w:val="TableParagraph"/>
              <w:ind w:left="130"/>
              <w:jc w:val="left"/>
              <w:rPr>
                <w:sz w:val="18"/>
              </w:rPr>
            </w:pPr>
            <w:r>
              <w:rPr>
                <w:color w:val="231F20"/>
                <w:sz w:val="18"/>
              </w:rPr>
              <w:t>25</w:t>
            </w:r>
            <w:r>
              <w:rPr>
                <w:color w:val="231F20"/>
                <w:spacing w:val="-1"/>
                <w:sz w:val="18"/>
              </w:rPr>
              <w:t> </w:t>
            </w:r>
            <w:r>
              <w:rPr>
                <w:color w:val="231F20"/>
                <w:sz w:val="18"/>
              </w:rPr>
              <w:t>- </w:t>
            </w:r>
            <w:r>
              <w:rPr>
                <w:color w:val="231F20"/>
                <w:spacing w:val="-5"/>
                <w:sz w:val="18"/>
              </w:rPr>
              <w:t>29</w:t>
            </w:r>
          </w:p>
        </w:tc>
        <w:tc>
          <w:tcPr>
            <w:tcW w:w="1252" w:type="dxa"/>
          </w:tcPr>
          <w:p>
            <w:pPr>
              <w:pStyle w:val="TableParagraph"/>
              <w:ind w:right="80"/>
              <w:rPr>
                <w:sz w:val="18"/>
              </w:rPr>
            </w:pPr>
            <w:r>
              <w:rPr>
                <w:color w:val="231F20"/>
                <w:sz w:val="18"/>
              </w:rPr>
              <w:t>132</w:t>
            </w:r>
            <w:r>
              <w:rPr>
                <w:color w:val="231F20"/>
                <w:spacing w:val="-4"/>
                <w:sz w:val="18"/>
              </w:rPr>
              <w:t> </w:t>
            </w:r>
            <w:r>
              <w:rPr>
                <w:color w:val="231F20"/>
                <w:spacing w:val="-5"/>
                <w:sz w:val="18"/>
              </w:rPr>
              <w:t>770</w:t>
            </w:r>
          </w:p>
        </w:tc>
        <w:tc>
          <w:tcPr>
            <w:tcW w:w="974" w:type="dxa"/>
          </w:tcPr>
          <w:p>
            <w:pPr>
              <w:pStyle w:val="TableParagraph"/>
              <w:ind w:right="80"/>
              <w:rPr>
                <w:sz w:val="18"/>
              </w:rPr>
            </w:pPr>
            <w:r>
              <w:rPr>
                <w:color w:val="231F20"/>
                <w:sz w:val="18"/>
              </w:rPr>
              <w:t>67</w:t>
            </w:r>
            <w:r>
              <w:rPr>
                <w:color w:val="231F20"/>
                <w:spacing w:val="-3"/>
                <w:sz w:val="18"/>
              </w:rPr>
              <w:t> </w:t>
            </w:r>
            <w:r>
              <w:rPr>
                <w:color w:val="231F20"/>
                <w:spacing w:val="-5"/>
                <w:sz w:val="18"/>
              </w:rPr>
              <w:t>247</w:t>
            </w:r>
          </w:p>
        </w:tc>
        <w:tc>
          <w:tcPr>
            <w:tcW w:w="1027" w:type="dxa"/>
          </w:tcPr>
          <w:p>
            <w:pPr>
              <w:pStyle w:val="TableParagraph"/>
              <w:ind w:right="133"/>
              <w:rPr>
                <w:sz w:val="18"/>
              </w:rPr>
            </w:pPr>
            <w:r>
              <w:rPr>
                <w:color w:val="231F20"/>
                <w:sz w:val="18"/>
              </w:rPr>
              <w:t>65</w:t>
            </w:r>
            <w:r>
              <w:rPr>
                <w:color w:val="231F20"/>
                <w:spacing w:val="-3"/>
                <w:sz w:val="18"/>
              </w:rPr>
              <w:t> </w:t>
            </w:r>
            <w:r>
              <w:rPr>
                <w:color w:val="231F20"/>
                <w:spacing w:val="-5"/>
                <w:sz w:val="18"/>
              </w:rPr>
              <w:t>523</w:t>
            </w:r>
          </w:p>
        </w:tc>
        <w:tc>
          <w:tcPr>
            <w:tcW w:w="1027" w:type="dxa"/>
          </w:tcPr>
          <w:p>
            <w:pPr>
              <w:pStyle w:val="TableParagraph"/>
              <w:ind w:right="81"/>
              <w:rPr>
                <w:sz w:val="18"/>
              </w:rPr>
            </w:pPr>
            <w:r>
              <w:rPr>
                <w:color w:val="231F20"/>
                <w:sz w:val="18"/>
              </w:rPr>
              <w:t>132</w:t>
            </w:r>
            <w:r>
              <w:rPr>
                <w:color w:val="231F20"/>
                <w:spacing w:val="-4"/>
                <w:sz w:val="18"/>
              </w:rPr>
              <w:t> </w:t>
            </w:r>
            <w:r>
              <w:rPr>
                <w:color w:val="231F20"/>
                <w:spacing w:val="-5"/>
                <w:sz w:val="18"/>
              </w:rPr>
              <w:t>770</w:t>
            </w:r>
          </w:p>
        </w:tc>
        <w:tc>
          <w:tcPr>
            <w:tcW w:w="974" w:type="dxa"/>
          </w:tcPr>
          <w:p>
            <w:pPr>
              <w:pStyle w:val="TableParagraph"/>
              <w:ind w:right="81"/>
              <w:rPr>
                <w:sz w:val="18"/>
              </w:rPr>
            </w:pPr>
            <w:r>
              <w:rPr>
                <w:color w:val="231F20"/>
                <w:sz w:val="18"/>
              </w:rPr>
              <w:t>67</w:t>
            </w:r>
            <w:r>
              <w:rPr>
                <w:color w:val="231F20"/>
                <w:spacing w:val="-3"/>
                <w:sz w:val="18"/>
              </w:rPr>
              <w:t> </w:t>
            </w:r>
            <w:r>
              <w:rPr>
                <w:color w:val="231F20"/>
                <w:spacing w:val="-5"/>
                <w:sz w:val="18"/>
              </w:rPr>
              <w:t>247</w:t>
            </w:r>
          </w:p>
        </w:tc>
        <w:tc>
          <w:tcPr>
            <w:tcW w:w="1375" w:type="dxa"/>
          </w:tcPr>
          <w:p>
            <w:pPr>
              <w:pStyle w:val="TableParagraph"/>
              <w:ind w:right="482"/>
              <w:rPr>
                <w:sz w:val="18"/>
              </w:rPr>
            </w:pPr>
            <w:r>
              <w:rPr>
                <w:color w:val="231F20"/>
                <w:sz w:val="18"/>
              </w:rPr>
              <w:t>65</w:t>
            </w:r>
            <w:r>
              <w:rPr>
                <w:color w:val="231F20"/>
                <w:spacing w:val="-3"/>
                <w:sz w:val="18"/>
              </w:rPr>
              <w:t> </w:t>
            </w:r>
            <w:r>
              <w:rPr>
                <w:color w:val="231F20"/>
                <w:spacing w:val="-5"/>
                <w:sz w:val="18"/>
              </w:rPr>
              <w:t>523</w:t>
            </w:r>
          </w:p>
        </w:tc>
        <w:tc>
          <w:tcPr>
            <w:tcW w:w="2586" w:type="dxa"/>
          </w:tcPr>
          <w:p>
            <w:pPr>
              <w:pStyle w:val="TableParagraph"/>
              <w:tabs>
                <w:tab w:pos="974" w:val="left" w:leader="none"/>
                <w:tab w:pos="1949" w:val="left" w:leader="none"/>
              </w:tabs>
              <w:ind w:right="87"/>
              <w:rPr>
                <w:b/>
                <w:sz w:val="18"/>
              </w:rPr>
            </w:pPr>
            <w:r>
              <w:rPr>
                <w:b/>
                <w:color w:val="231F20"/>
                <w:spacing w:val="-10"/>
                <w:sz w:val="18"/>
              </w:rPr>
              <w:t>-</w:t>
            </w:r>
            <w:r>
              <w:rPr>
                <w:b/>
                <w:color w:val="231F20"/>
                <w:sz w:val="18"/>
              </w:rPr>
              <w:tab/>
            </w:r>
            <w:r>
              <w:rPr>
                <w:b/>
                <w:color w:val="231F20"/>
                <w:spacing w:val="-10"/>
                <w:sz w:val="18"/>
              </w:rPr>
              <w:t>-</w:t>
            </w:r>
            <w:r>
              <w:rPr>
                <w:b/>
                <w:color w:val="231F20"/>
                <w:sz w:val="18"/>
              </w:rPr>
              <w:tab/>
            </w:r>
            <w:r>
              <w:rPr>
                <w:b/>
                <w:color w:val="231F20"/>
                <w:spacing w:val="-10"/>
                <w:sz w:val="18"/>
              </w:rPr>
              <w:t>-</w:t>
            </w:r>
          </w:p>
        </w:tc>
      </w:tr>
      <w:tr>
        <w:trPr>
          <w:trHeight w:val="278" w:hRule="atLeast"/>
        </w:trPr>
        <w:tc>
          <w:tcPr>
            <w:tcW w:w="1817" w:type="dxa"/>
          </w:tcPr>
          <w:p>
            <w:pPr>
              <w:pStyle w:val="TableParagraph"/>
              <w:ind w:left="130"/>
              <w:jc w:val="left"/>
              <w:rPr>
                <w:sz w:val="18"/>
              </w:rPr>
            </w:pPr>
            <w:r>
              <w:rPr>
                <w:color w:val="231F20"/>
                <w:sz w:val="18"/>
              </w:rPr>
              <w:t>30</w:t>
            </w:r>
            <w:r>
              <w:rPr>
                <w:color w:val="231F20"/>
                <w:spacing w:val="-1"/>
                <w:sz w:val="18"/>
              </w:rPr>
              <w:t> </w:t>
            </w:r>
            <w:r>
              <w:rPr>
                <w:color w:val="231F20"/>
                <w:sz w:val="18"/>
              </w:rPr>
              <w:t>- </w:t>
            </w:r>
            <w:r>
              <w:rPr>
                <w:color w:val="231F20"/>
                <w:spacing w:val="-5"/>
                <w:sz w:val="18"/>
              </w:rPr>
              <w:t>34</w:t>
            </w:r>
          </w:p>
        </w:tc>
        <w:tc>
          <w:tcPr>
            <w:tcW w:w="1252" w:type="dxa"/>
          </w:tcPr>
          <w:p>
            <w:pPr>
              <w:pStyle w:val="TableParagraph"/>
              <w:ind w:right="80"/>
              <w:rPr>
                <w:sz w:val="18"/>
              </w:rPr>
            </w:pPr>
            <w:r>
              <w:rPr>
                <w:color w:val="231F20"/>
                <w:sz w:val="18"/>
              </w:rPr>
              <w:t>158</w:t>
            </w:r>
            <w:r>
              <w:rPr>
                <w:color w:val="231F20"/>
                <w:spacing w:val="-4"/>
                <w:sz w:val="18"/>
              </w:rPr>
              <w:t> </w:t>
            </w:r>
            <w:r>
              <w:rPr>
                <w:color w:val="231F20"/>
                <w:spacing w:val="-5"/>
                <w:sz w:val="18"/>
              </w:rPr>
              <w:t>290</w:t>
            </w:r>
          </w:p>
        </w:tc>
        <w:tc>
          <w:tcPr>
            <w:tcW w:w="974" w:type="dxa"/>
          </w:tcPr>
          <w:p>
            <w:pPr>
              <w:pStyle w:val="TableParagraph"/>
              <w:ind w:right="80"/>
              <w:rPr>
                <w:sz w:val="18"/>
              </w:rPr>
            </w:pPr>
            <w:r>
              <w:rPr>
                <w:color w:val="231F20"/>
                <w:sz w:val="18"/>
              </w:rPr>
              <w:t>79</w:t>
            </w:r>
            <w:r>
              <w:rPr>
                <w:color w:val="231F20"/>
                <w:spacing w:val="-3"/>
                <w:sz w:val="18"/>
              </w:rPr>
              <w:t> </w:t>
            </w:r>
            <w:r>
              <w:rPr>
                <w:color w:val="231F20"/>
                <w:spacing w:val="-5"/>
                <w:sz w:val="18"/>
              </w:rPr>
              <w:t>687</w:t>
            </w:r>
          </w:p>
        </w:tc>
        <w:tc>
          <w:tcPr>
            <w:tcW w:w="1027" w:type="dxa"/>
          </w:tcPr>
          <w:p>
            <w:pPr>
              <w:pStyle w:val="TableParagraph"/>
              <w:ind w:right="133"/>
              <w:rPr>
                <w:sz w:val="18"/>
              </w:rPr>
            </w:pPr>
            <w:r>
              <w:rPr>
                <w:color w:val="231F20"/>
                <w:sz w:val="18"/>
              </w:rPr>
              <w:t>78</w:t>
            </w:r>
            <w:r>
              <w:rPr>
                <w:color w:val="231F20"/>
                <w:spacing w:val="-3"/>
                <w:sz w:val="18"/>
              </w:rPr>
              <w:t> </w:t>
            </w:r>
            <w:r>
              <w:rPr>
                <w:color w:val="231F20"/>
                <w:spacing w:val="-5"/>
                <w:sz w:val="18"/>
              </w:rPr>
              <w:t>603</w:t>
            </w:r>
          </w:p>
        </w:tc>
        <w:tc>
          <w:tcPr>
            <w:tcW w:w="1027" w:type="dxa"/>
          </w:tcPr>
          <w:p>
            <w:pPr>
              <w:pStyle w:val="TableParagraph"/>
              <w:ind w:right="81"/>
              <w:rPr>
                <w:sz w:val="18"/>
              </w:rPr>
            </w:pPr>
            <w:r>
              <w:rPr>
                <w:color w:val="231F20"/>
                <w:sz w:val="18"/>
              </w:rPr>
              <w:t>158</w:t>
            </w:r>
            <w:r>
              <w:rPr>
                <w:color w:val="231F20"/>
                <w:spacing w:val="-4"/>
                <w:sz w:val="18"/>
              </w:rPr>
              <w:t> </w:t>
            </w:r>
            <w:r>
              <w:rPr>
                <w:color w:val="231F20"/>
                <w:spacing w:val="-5"/>
                <w:sz w:val="18"/>
              </w:rPr>
              <w:t>290</w:t>
            </w:r>
          </w:p>
        </w:tc>
        <w:tc>
          <w:tcPr>
            <w:tcW w:w="974" w:type="dxa"/>
          </w:tcPr>
          <w:p>
            <w:pPr>
              <w:pStyle w:val="TableParagraph"/>
              <w:ind w:right="81"/>
              <w:rPr>
                <w:sz w:val="18"/>
              </w:rPr>
            </w:pPr>
            <w:r>
              <w:rPr>
                <w:color w:val="231F20"/>
                <w:sz w:val="18"/>
              </w:rPr>
              <w:t>79</w:t>
            </w:r>
            <w:r>
              <w:rPr>
                <w:color w:val="231F20"/>
                <w:spacing w:val="-3"/>
                <w:sz w:val="18"/>
              </w:rPr>
              <w:t> </w:t>
            </w:r>
            <w:r>
              <w:rPr>
                <w:color w:val="231F20"/>
                <w:spacing w:val="-5"/>
                <w:sz w:val="18"/>
              </w:rPr>
              <w:t>687</w:t>
            </w:r>
          </w:p>
        </w:tc>
        <w:tc>
          <w:tcPr>
            <w:tcW w:w="1375" w:type="dxa"/>
          </w:tcPr>
          <w:p>
            <w:pPr>
              <w:pStyle w:val="TableParagraph"/>
              <w:ind w:right="482"/>
              <w:rPr>
                <w:sz w:val="18"/>
              </w:rPr>
            </w:pPr>
            <w:r>
              <w:rPr>
                <w:color w:val="231F20"/>
                <w:sz w:val="18"/>
              </w:rPr>
              <w:t>78</w:t>
            </w:r>
            <w:r>
              <w:rPr>
                <w:color w:val="231F20"/>
                <w:spacing w:val="-3"/>
                <w:sz w:val="18"/>
              </w:rPr>
              <w:t> </w:t>
            </w:r>
            <w:r>
              <w:rPr>
                <w:color w:val="231F20"/>
                <w:spacing w:val="-5"/>
                <w:sz w:val="18"/>
              </w:rPr>
              <w:t>603</w:t>
            </w:r>
          </w:p>
        </w:tc>
        <w:tc>
          <w:tcPr>
            <w:tcW w:w="2586" w:type="dxa"/>
          </w:tcPr>
          <w:p>
            <w:pPr>
              <w:pStyle w:val="TableParagraph"/>
              <w:tabs>
                <w:tab w:pos="974" w:val="left" w:leader="none"/>
                <w:tab w:pos="1949" w:val="left" w:leader="none"/>
              </w:tabs>
              <w:ind w:right="87"/>
              <w:rPr>
                <w:b/>
                <w:sz w:val="18"/>
              </w:rPr>
            </w:pPr>
            <w:r>
              <w:rPr>
                <w:b/>
                <w:color w:val="231F20"/>
                <w:spacing w:val="-10"/>
                <w:sz w:val="18"/>
              </w:rPr>
              <w:t>-</w:t>
            </w:r>
            <w:r>
              <w:rPr>
                <w:b/>
                <w:color w:val="231F20"/>
                <w:sz w:val="18"/>
              </w:rPr>
              <w:tab/>
            </w:r>
            <w:r>
              <w:rPr>
                <w:b/>
                <w:color w:val="231F20"/>
                <w:spacing w:val="-10"/>
                <w:sz w:val="18"/>
              </w:rPr>
              <w:t>-</w:t>
            </w:r>
            <w:r>
              <w:rPr>
                <w:b/>
                <w:color w:val="231F20"/>
                <w:sz w:val="18"/>
              </w:rPr>
              <w:tab/>
            </w:r>
            <w:r>
              <w:rPr>
                <w:b/>
                <w:color w:val="231F20"/>
                <w:spacing w:val="-10"/>
                <w:sz w:val="18"/>
              </w:rPr>
              <w:t>-</w:t>
            </w:r>
          </w:p>
        </w:tc>
      </w:tr>
      <w:tr>
        <w:trPr>
          <w:trHeight w:val="278" w:hRule="atLeast"/>
        </w:trPr>
        <w:tc>
          <w:tcPr>
            <w:tcW w:w="1817" w:type="dxa"/>
          </w:tcPr>
          <w:p>
            <w:pPr>
              <w:pStyle w:val="TableParagraph"/>
              <w:ind w:left="130"/>
              <w:jc w:val="left"/>
              <w:rPr>
                <w:sz w:val="18"/>
              </w:rPr>
            </w:pPr>
            <w:r>
              <w:rPr>
                <w:color w:val="231F20"/>
                <w:sz w:val="18"/>
              </w:rPr>
              <w:t>35</w:t>
            </w:r>
            <w:r>
              <w:rPr>
                <w:color w:val="231F20"/>
                <w:spacing w:val="-1"/>
                <w:sz w:val="18"/>
              </w:rPr>
              <w:t> </w:t>
            </w:r>
            <w:r>
              <w:rPr>
                <w:color w:val="231F20"/>
                <w:sz w:val="18"/>
              </w:rPr>
              <w:t>- </w:t>
            </w:r>
            <w:r>
              <w:rPr>
                <w:color w:val="231F20"/>
                <w:spacing w:val="-5"/>
                <w:sz w:val="18"/>
              </w:rPr>
              <w:t>39</w:t>
            </w:r>
          </w:p>
        </w:tc>
        <w:tc>
          <w:tcPr>
            <w:tcW w:w="1252" w:type="dxa"/>
          </w:tcPr>
          <w:p>
            <w:pPr>
              <w:pStyle w:val="TableParagraph"/>
              <w:ind w:right="80"/>
              <w:rPr>
                <w:sz w:val="18"/>
              </w:rPr>
            </w:pPr>
            <w:r>
              <w:rPr>
                <w:color w:val="231F20"/>
                <w:sz w:val="18"/>
              </w:rPr>
              <w:t>145</w:t>
            </w:r>
            <w:r>
              <w:rPr>
                <w:color w:val="231F20"/>
                <w:spacing w:val="-4"/>
                <w:sz w:val="18"/>
              </w:rPr>
              <w:t> </w:t>
            </w:r>
            <w:r>
              <w:rPr>
                <w:color w:val="231F20"/>
                <w:spacing w:val="-5"/>
                <w:sz w:val="18"/>
              </w:rPr>
              <w:t>073</w:t>
            </w:r>
          </w:p>
        </w:tc>
        <w:tc>
          <w:tcPr>
            <w:tcW w:w="974" w:type="dxa"/>
          </w:tcPr>
          <w:p>
            <w:pPr>
              <w:pStyle w:val="TableParagraph"/>
              <w:ind w:right="80"/>
              <w:rPr>
                <w:sz w:val="18"/>
              </w:rPr>
            </w:pPr>
            <w:r>
              <w:rPr>
                <w:color w:val="231F20"/>
                <w:sz w:val="18"/>
              </w:rPr>
              <w:t>72</w:t>
            </w:r>
            <w:r>
              <w:rPr>
                <w:color w:val="231F20"/>
                <w:spacing w:val="-3"/>
                <w:sz w:val="18"/>
              </w:rPr>
              <w:t> </w:t>
            </w:r>
            <w:r>
              <w:rPr>
                <w:color w:val="231F20"/>
                <w:spacing w:val="-5"/>
                <w:sz w:val="18"/>
              </w:rPr>
              <w:t>383</w:t>
            </w:r>
          </w:p>
        </w:tc>
        <w:tc>
          <w:tcPr>
            <w:tcW w:w="1027" w:type="dxa"/>
          </w:tcPr>
          <w:p>
            <w:pPr>
              <w:pStyle w:val="TableParagraph"/>
              <w:ind w:right="133"/>
              <w:rPr>
                <w:sz w:val="18"/>
              </w:rPr>
            </w:pPr>
            <w:r>
              <w:rPr>
                <w:color w:val="231F20"/>
                <w:sz w:val="18"/>
              </w:rPr>
              <w:t>72</w:t>
            </w:r>
            <w:r>
              <w:rPr>
                <w:color w:val="231F20"/>
                <w:spacing w:val="-3"/>
                <w:sz w:val="18"/>
              </w:rPr>
              <w:t> </w:t>
            </w:r>
            <w:r>
              <w:rPr>
                <w:color w:val="231F20"/>
                <w:spacing w:val="-5"/>
                <w:sz w:val="18"/>
              </w:rPr>
              <w:t>690</w:t>
            </w:r>
          </w:p>
        </w:tc>
        <w:tc>
          <w:tcPr>
            <w:tcW w:w="1027" w:type="dxa"/>
          </w:tcPr>
          <w:p>
            <w:pPr>
              <w:pStyle w:val="TableParagraph"/>
              <w:ind w:right="81"/>
              <w:rPr>
                <w:sz w:val="18"/>
              </w:rPr>
            </w:pPr>
            <w:r>
              <w:rPr>
                <w:color w:val="231F20"/>
                <w:sz w:val="18"/>
              </w:rPr>
              <w:t>145</w:t>
            </w:r>
            <w:r>
              <w:rPr>
                <w:color w:val="231F20"/>
                <w:spacing w:val="-4"/>
                <w:sz w:val="18"/>
              </w:rPr>
              <w:t> </w:t>
            </w:r>
            <w:r>
              <w:rPr>
                <w:color w:val="231F20"/>
                <w:spacing w:val="-5"/>
                <w:sz w:val="18"/>
              </w:rPr>
              <w:t>073</w:t>
            </w:r>
          </w:p>
        </w:tc>
        <w:tc>
          <w:tcPr>
            <w:tcW w:w="974" w:type="dxa"/>
          </w:tcPr>
          <w:p>
            <w:pPr>
              <w:pStyle w:val="TableParagraph"/>
              <w:ind w:right="81"/>
              <w:rPr>
                <w:sz w:val="18"/>
              </w:rPr>
            </w:pPr>
            <w:r>
              <w:rPr>
                <w:color w:val="231F20"/>
                <w:sz w:val="18"/>
              </w:rPr>
              <w:t>72</w:t>
            </w:r>
            <w:r>
              <w:rPr>
                <w:color w:val="231F20"/>
                <w:spacing w:val="-3"/>
                <w:sz w:val="18"/>
              </w:rPr>
              <w:t> </w:t>
            </w:r>
            <w:r>
              <w:rPr>
                <w:color w:val="231F20"/>
                <w:spacing w:val="-5"/>
                <w:sz w:val="18"/>
              </w:rPr>
              <w:t>383</w:t>
            </w:r>
          </w:p>
        </w:tc>
        <w:tc>
          <w:tcPr>
            <w:tcW w:w="1375" w:type="dxa"/>
          </w:tcPr>
          <w:p>
            <w:pPr>
              <w:pStyle w:val="TableParagraph"/>
              <w:ind w:right="482"/>
              <w:rPr>
                <w:sz w:val="18"/>
              </w:rPr>
            </w:pPr>
            <w:r>
              <w:rPr>
                <w:color w:val="231F20"/>
                <w:sz w:val="18"/>
              </w:rPr>
              <w:t>72</w:t>
            </w:r>
            <w:r>
              <w:rPr>
                <w:color w:val="231F20"/>
                <w:spacing w:val="-3"/>
                <w:sz w:val="18"/>
              </w:rPr>
              <w:t> </w:t>
            </w:r>
            <w:r>
              <w:rPr>
                <w:color w:val="231F20"/>
                <w:spacing w:val="-5"/>
                <w:sz w:val="18"/>
              </w:rPr>
              <w:t>690</w:t>
            </w:r>
          </w:p>
        </w:tc>
        <w:tc>
          <w:tcPr>
            <w:tcW w:w="2586" w:type="dxa"/>
          </w:tcPr>
          <w:p>
            <w:pPr>
              <w:pStyle w:val="TableParagraph"/>
              <w:tabs>
                <w:tab w:pos="974" w:val="left" w:leader="none"/>
                <w:tab w:pos="1949" w:val="left" w:leader="none"/>
              </w:tabs>
              <w:ind w:right="87"/>
              <w:rPr>
                <w:b/>
                <w:sz w:val="18"/>
              </w:rPr>
            </w:pPr>
            <w:r>
              <w:rPr>
                <w:b/>
                <w:color w:val="231F20"/>
                <w:spacing w:val="-10"/>
                <w:sz w:val="18"/>
              </w:rPr>
              <w:t>-</w:t>
            </w:r>
            <w:r>
              <w:rPr>
                <w:b/>
                <w:color w:val="231F20"/>
                <w:sz w:val="18"/>
              </w:rPr>
              <w:tab/>
            </w:r>
            <w:r>
              <w:rPr>
                <w:b/>
                <w:color w:val="231F20"/>
                <w:spacing w:val="-10"/>
                <w:sz w:val="18"/>
              </w:rPr>
              <w:t>-</w:t>
            </w:r>
            <w:r>
              <w:rPr>
                <w:b/>
                <w:color w:val="231F20"/>
                <w:sz w:val="18"/>
              </w:rPr>
              <w:tab/>
            </w:r>
            <w:r>
              <w:rPr>
                <w:b/>
                <w:color w:val="231F20"/>
                <w:spacing w:val="-10"/>
                <w:sz w:val="18"/>
              </w:rPr>
              <w:t>-</w:t>
            </w:r>
          </w:p>
        </w:tc>
      </w:tr>
      <w:tr>
        <w:trPr>
          <w:trHeight w:val="278" w:hRule="atLeast"/>
        </w:trPr>
        <w:tc>
          <w:tcPr>
            <w:tcW w:w="1817" w:type="dxa"/>
          </w:tcPr>
          <w:p>
            <w:pPr>
              <w:pStyle w:val="TableParagraph"/>
              <w:ind w:left="130"/>
              <w:jc w:val="left"/>
              <w:rPr>
                <w:sz w:val="18"/>
              </w:rPr>
            </w:pPr>
            <w:r>
              <w:rPr>
                <w:color w:val="231F20"/>
                <w:sz w:val="18"/>
              </w:rPr>
              <w:t>40</w:t>
            </w:r>
            <w:r>
              <w:rPr>
                <w:color w:val="231F20"/>
                <w:spacing w:val="-1"/>
                <w:sz w:val="18"/>
              </w:rPr>
              <w:t> </w:t>
            </w:r>
            <w:r>
              <w:rPr>
                <w:color w:val="231F20"/>
                <w:sz w:val="18"/>
              </w:rPr>
              <w:t>- </w:t>
            </w:r>
            <w:r>
              <w:rPr>
                <w:color w:val="231F20"/>
                <w:spacing w:val="-5"/>
                <w:sz w:val="18"/>
              </w:rPr>
              <w:t>44</w:t>
            </w:r>
          </w:p>
        </w:tc>
        <w:tc>
          <w:tcPr>
            <w:tcW w:w="1252" w:type="dxa"/>
          </w:tcPr>
          <w:p>
            <w:pPr>
              <w:pStyle w:val="TableParagraph"/>
              <w:ind w:right="80"/>
              <w:rPr>
                <w:sz w:val="18"/>
              </w:rPr>
            </w:pPr>
            <w:r>
              <w:rPr>
                <w:color w:val="231F20"/>
                <w:sz w:val="18"/>
              </w:rPr>
              <w:t>114</w:t>
            </w:r>
            <w:r>
              <w:rPr>
                <w:color w:val="231F20"/>
                <w:spacing w:val="-4"/>
                <w:sz w:val="18"/>
              </w:rPr>
              <w:t> </w:t>
            </w:r>
            <w:r>
              <w:rPr>
                <w:color w:val="231F20"/>
                <w:spacing w:val="-5"/>
                <w:sz w:val="18"/>
              </w:rPr>
              <w:t>696</w:t>
            </w:r>
          </w:p>
        </w:tc>
        <w:tc>
          <w:tcPr>
            <w:tcW w:w="974" w:type="dxa"/>
          </w:tcPr>
          <w:p>
            <w:pPr>
              <w:pStyle w:val="TableParagraph"/>
              <w:ind w:right="80"/>
              <w:rPr>
                <w:sz w:val="18"/>
              </w:rPr>
            </w:pPr>
            <w:r>
              <w:rPr>
                <w:color w:val="231F20"/>
                <w:sz w:val="18"/>
              </w:rPr>
              <w:t>57</w:t>
            </w:r>
            <w:r>
              <w:rPr>
                <w:color w:val="231F20"/>
                <w:spacing w:val="-3"/>
                <w:sz w:val="18"/>
              </w:rPr>
              <w:t> </w:t>
            </w:r>
            <w:r>
              <w:rPr>
                <w:color w:val="231F20"/>
                <w:spacing w:val="-5"/>
                <w:sz w:val="18"/>
              </w:rPr>
              <w:t>216</w:t>
            </w:r>
          </w:p>
        </w:tc>
        <w:tc>
          <w:tcPr>
            <w:tcW w:w="1027" w:type="dxa"/>
          </w:tcPr>
          <w:p>
            <w:pPr>
              <w:pStyle w:val="TableParagraph"/>
              <w:ind w:right="133"/>
              <w:rPr>
                <w:sz w:val="18"/>
              </w:rPr>
            </w:pPr>
            <w:r>
              <w:rPr>
                <w:color w:val="231F20"/>
                <w:sz w:val="18"/>
              </w:rPr>
              <w:t>57</w:t>
            </w:r>
            <w:r>
              <w:rPr>
                <w:color w:val="231F20"/>
                <w:spacing w:val="-3"/>
                <w:sz w:val="18"/>
              </w:rPr>
              <w:t> </w:t>
            </w:r>
            <w:r>
              <w:rPr>
                <w:color w:val="231F20"/>
                <w:spacing w:val="-5"/>
                <w:sz w:val="18"/>
              </w:rPr>
              <w:t>480</w:t>
            </w:r>
          </w:p>
        </w:tc>
        <w:tc>
          <w:tcPr>
            <w:tcW w:w="1027" w:type="dxa"/>
          </w:tcPr>
          <w:p>
            <w:pPr>
              <w:pStyle w:val="TableParagraph"/>
              <w:ind w:right="81"/>
              <w:rPr>
                <w:sz w:val="18"/>
              </w:rPr>
            </w:pPr>
            <w:r>
              <w:rPr>
                <w:color w:val="231F20"/>
                <w:sz w:val="18"/>
              </w:rPr>
              <w:t>114</w:t>
            </w:r>
            <w:r>
              <w:rPr>
                <w:color w:val="231F20"/>
                <w:spacing w:val="-4"/>
                <w:sz w:val="18"/>
              </w:rPr>
              <w:t> </w:t>
            </w:r>
            <w:r>
              <w:rPr>
                <w:color w:val="231F20"/>
                <w:spacing w:val="-5"/>
                <w:sz w:val="18"/>
              </w:rPr>
              <w:t>696</w:t>
            </w:r>
          </w:p>
        </w:tc>
        <w:tc>
          <w:tcPr>
            <w:tcW w:w="974" w:type="dxa"/>
          </w:tcPr>
          <w:p>
            <w:pPr>
              <w:pStyle w:val="TableParagraph"/>
              <w:ind w:right="81"/>
              <w:rPr>
                <w:sz w:val="18"/>
              </w:rPr>
            </w:pPr>
            <w:r>
              <w:rPr>
                <w:color w:val="231F20"/>
                <w:sz w:val="18"/>
              </w:rPr>
              <w:t>57</w:t>
            </w:r>
            <w:r>
              <w:rPr>
                <w:color w:val="231F20"/>
                <w:spacing w:val="-3"/>
                <w:sz w:val="18"/>
              </w:rPr>
              <w:t> </w:t>
            </w:r>
            <w:r>
              <w:rPr>
                <w:color w:val="231F20"/>
                <w:spacing w:val="-5"/>
                <w:sz w:val="18"/>
              </w:rPr>
              <w:t>216</w:t>
            </w:r>
          </w:p>
        </w:tc>
        <w:tc>
          <w:tcPr>
            <w:tcW w:w="1375" w:type="dxa"/>
          </w:tcPr>
          <w:p>
            <w:pPr>
              <w:pStyle w:val="TableParagraph"/>
              <w:ind w:right="482"/>
              <w:rPr>
                <w:sz w:val="18"/>
              </w:rPr>
            </w:pPr>
            <w:r>
              <w:rPr>
                <w:color w:val="231F20"/>
                <w:sz w:val="18"/>
              </w:rPr>
              <w:t>57</w:t>
            </w:r>
            <w:r>
              <w:rPr>
                <w:color w:val="231F20"/>
                <w:spacing w:val="-3"/>
                <w:sz w:val="18"/>
              </w:rPr>
              <w:t> </w:t>
            </w:r>
            <w:r>
              <w:rPr>
                <w:color w:val="231F20"/>
                <w:spacing w:val="-5"/>
                <w:sz w:val="18"/>
              </w:rPr>
              <w:t>480</w:t>
            </w:r>
          </w:p>
        </w:tc>
        <w:tc>
          <w:tcPr>
            <w:tcW w:w="2586" w:type="dxa"/>
          </w:tcPr>
          <w:p>
            <w:pPr>
              <w:pStyle w:val="TableParagraph"/>
              <w:tabs>
                <w:tab w:pos="974" w:val="left" w:leader="none"/>
                <w:tab w:pos="1949" w:val="left" w:leader="none"/>
              </w:tabs>
              <w:ind w:right="87"/>
              <w:rPr>
                <w:b/>
                <w:sz w:val="18"/>
              </w:rPr>
            </w:pPr>
            <w:r>
              <w:rPr>
                <w:b/>
                <w:color w:val="231F20"/>
                <w:spacing w:val="-10"/>
                <w:sz w:val="18"/>
              </w:rPr>
              <w:t>-</w:t>
            </w:r>
            <w:r>
              <w:rPr>
                <w:b/>
                <w:color w:val="231F20"/>
                <w:sz w:val="18"/>
              </w:rPr>
              <w:tab/>
            </w:r>
            <w:r>
              <w:rPr>
                <w:b/>
                <w:color w:val="231F20"/>
                <w:spacing w:val="-10"/>
                <w:sz w:val="18"/>
              </w:rPr>
              <w:t>-</w:t>
            </w:r>
            <w:r>
              <w:rPr>
                <w:b/>
                <w:color w:val="231F20"/>
                <w:sz w:val="18"/>
              </w:rPr>
              <w:tab/>
            </w:r>
            <w:r>
              <w:rPr>
                <w:b/>
                <w:color w:val="231F20"/>
                <w:spacing w:val="-10"/>
                <w:sz w:val="18"/>
              </w:rPr>
              <w:t>-</w:t>
            </w:r>
          </w:p>
        </w:tc>
      </w:tr>
      <w:tr>
        <w:trPr>
          <w:trHeight w:val="278" w:hRule="atLeast"/>
        </w:trPr>
        <w:tc>
          <w:tcPr>
            <w:tcW w:w="1817" w:type="dxa"/>
          </w:tcPr>
          <w:p>
            <w:pPr>
              <w:pStyle w:val="TableParagraph"/>
              <w:ind w:left="130"/>
              <w:jc w:val="left"/>
              <w:rPr>
                <w:sz w:val="18"/>
              </w:rPr>
            </w:pPr>
            <w:r>
              <w:rPr>
                <w:color w:val="231F20"/>
                <w:sz w:val="18"/>
              </w:rPr>
              <w:t>45</w:t>
            </w:r>
            <w:r>
              <w:rPr>
                <w:color w:val="231F20"/>
                <w:spacing w:val="-1"/>
                <w:sz w:val="18"/>
              </w:rPr>
              <w:t> </w:t>
            </w:r>
            <w:r>
              <w:rPr>
                <w:color w:val="231F20"/>
                <w:sz w:val="18"/>
              </w:rPr>
              <w:t>- </w:t>
            </w:r>
            <w:r>
              <w:rPr>
                <w:color w:val="231F20"/>
                <w:spacing w:val="-5"/>
                <w:sz w:val="18"/>
              </w:rPr>
              <w:t>49</w:t>
            </w:r>
          </w:p>
        </w:tc>
        <w:tc>
          <w:tcPr>
            <w:tcW w:w="1252" w:type="dxa"/>
          </w:tcPr>
          <w:p>
            <w:pPr>
              <w:pStyle w:val="TableParagraph"/>
              <w:ind w:right="80"/>
              <w:rPr>
                <w:sz w:val="18"/>
              </w:rPr>
            </w:pPr>
            <w:r>
              <w:rPr>
                <w:color w:val="231F20"/>
                <w:sz w:val="18"/>
              </w:rPr>
              <w:t>148</w:t>
            </w:r>
            <w:r>
              <w:rPr>
                <w:color w:val="231F20"/>
                <w:spacing w:val="-4"/>
                <w:sz w:val="18"/>
              </w:rPr>
              <w:t> </w:t>
            </w:r>
            <w:r>
              <w:rPr>
                <w:color w:val="231F20"/>
                <w:spacing w:val="-5"/>
                <w:sz w:val="18"/>
              </w:rPr>
              <w:t>794</w:t>
            </w:r>
          </w:p>
        </w:tc>
        <w:tc>
          <w:tcPr>
            <w:tcW w:w="974" w:type="dxa"/>
          </w:tcPr>
          <w:p>
            <w:pPr>
              <w:pStyle w:val="TableParagraph"/>
              <w:ind w:right="80"/>
              <w:rPr>
                <w:sz w:val="18"/>
              </w:rPr>
            </w:pPr>
            <w:r>
              <w:rPr>
                <w:color w:val="231F20"/>
                <w:sz w:val="18"/>
              </w:rPr>
              <w:t>72</w:t>
            </w:r>
            <w:r>
              <w:rPr>
                <w:color w:val="231F20"/>
                <w:spacing w:val="-3"/>
                <w:sz w:val="18"/>
              </w:rPr>
              <w:t> </w:t>
            </w:r>
            <w:r>
              <w:rPr>
                <w:color w:val="231F20"/>
                <w:spacing w:val="-5"/>
                <w:sz w:val="18"/>
              </w:rPr>
              <w:t>990</w:t>
            </w:r>
          </w:p>
        </w:tc>
        <w:tc>
          <w:tcPr>
            <w:tcW w:w="1027" w:type="dxa"/>
          </w:tcPr>
          <w:p>
            <w:pPr>
              <w:pStyle w:val="TableParagraph"/>
              <w:ind w:right="133"/>
              <w:rPr>
                <w:sz w:val="18"/>
              </w:rPr>
            </w:pPr>
            <w:r>
              <w:rPr>
                <w:color w:val="231F20"/>
                <w:sz w:val="18"/>
              </w:rPr>
              <w:t>75</w:t>
            </w:r>
            <w:r>
              <w:rPr>
                <w:color w:val="231F20"/>
                <w:spacing w:val="-3"/>
                <w:sz w:val="18"/>
              </w:rPr>
              <w:t> </w:t>
            </w:r>
            <w:r>
              <w:rPr>
                <w:color w:val="231F20"/>
                <w:spacing w:val="-5"/>
                <w:sz w:val="18"/>
              </w:rPr>
              <w:t>804</w:t>
            </w:r>
          </w:p>
        </w:tc>
        <w:tc>
          <w:tcPr>
            <w:tcW w:w="1027" w:type="dxa"/>
          </w:tcPr>
          <w:p>
            <w:pPr>
              <w:pStyle w:val="TableParagraph"/>
              <w:ind w:right="81"/>
              <w:rPr>
                <w:sz w:val="18"/>
              </w:rPr>
            </w:pPr>
            <w:r>
              <w:rPr>
                <w:color w:val="231F20"/>
                <w:sz w:val="18"/>
              </w:rPr>
              <w:t>148</w:t>
            </w:r>
            <w:r>
              <w:rPr>
                <w:color w:val="231F20"/>
                <w:spacing w:val="-4"/>
                <w:sz w:val="18"/>
              </w:rPr>
              <w:t> </w:t>
            </w:r>
            <w:r>
              <w:rPr>
                <w:color w:val="231F20"/>
                <w:spacing w:val="-5"/>
                <w:sz w:val="18"/>
              </w:rPr>
              <w:t>794</w:t>
            </w:r>
          </w:p>
        </w:tc>
        <w:tc>
          <w:tcPr>
            <w:tcW w:w="974" w:type="dxa"/>
          </w:tcPr>
          <w:p>
            <w:pPr>
              <w:pStyle w:val="TableParagraph"/>
              <w:ind w:right="81"/>
              <w:rPr>
                <w:sz w:val="18"/>
              </w:rPr>
            </w:pPr>
            <w:r>
              <w:rPr>
                <w:color w:val="231F20"/>
                <w:sz w:val="18"/>
              </w:rPr>
              <w:t>72</w:t>
            </w:r>
            <w:r>
              <w:rPr>
                <w:color w:val="231F20"/>
                <w:spacing w:val="-3"/>
                <w:sz w:val="18"/>
              </w:rPr>
              <w:t> </w:t>
            </w:r>
            <w:r>
              <w:rPr>
                <w:color w:val="231F20"/>
                <w:spacing w:val="-5"/>
                <w:sz w:val="18"/>
              </w:rPr>
              <w:t>990</w:t>
            </w:r>
          </w:p>
        </w:tc>
        <w:tc>
          <w:tcPr>
            <w:tcW w:w="1375" w:type="dxa"/>
          </w:tcPr>
          <w:p>
            <w:pPr>
              <w:pStyle w:val="TableParagraph"/>
              <w:ind w:right="482"/>
              <w:rPr>
                <w:sz w:val="18"/>
              </w:rPr>
            </w:pPr>
            <w:r>
              <w:rPr>
                <w:color w:val="231F20"/>
                <w:sz w:val="18"/>
              </w:rPr>
              <w:t>75</w:t>
            </w:r>
            <w:r>
              <w:rPr>
                <w:color w:val="231F20"/>
                <w:spacing w:val="-3"/>
                <w:sz w:val="18"/>
              </w:rPr>
              <w:t> </w:t>
            </w:r>
            <w:r>
              <w:rPr>
                <w:color w:val="231F20"/>
                <w:spacing w:val="-5"/>
                <w:sz w:val="18"/>
              </w:rPr>
              <w:t>804</w:t>
            </w:r>
          </w:p>
        </w:tc>
        <w:tc>
          <w:tcPr>
            <w:tcW w:w="2586" w:type="dxa"/>
          </w:tcPr>
          <w:p>
            <w:pPr>
              <w:pStyle w:val="TableParagraph"/>
              <w:tabs>
                <w:tab w:pos="974" w:val="left" w:leader="none"/>
                <w:tab w:pos="1949" w:val="left" w:leader="none"/>
              </w:tabs>
              <w:ind w:right="87"/>
              <w:rPr>
                <w:b/>
                <w:sz w:val="18"/>
              </w:rPr>
            </w:pPr>
            <w:r>
              <w:rPr>
                <w:b/>
                <w:color w:val="231F20"/>
                <w:spacing w:val="-10"/>
                <w:sz w:val="18"/>
              </w:rPr>
              <w:t>-</w:t>
            </w:r>
            <w:r>
              <w:rPr>
                <w:b/>
                <w:color w:val="231F20"/>
                <w:sz w:val="18"/>
              </w:rPr>
              <w:tab/>
            </w:r>
            <w:r>
              <w:rPr>
                <w:b/>
                <w:color w:val="231F20"/>
                <w:spacing w:val="-10"/>
                <w:sz w:val="18"/>
              </w:rPr>
              <w:t>-</w:t>
            </w:r>
            <w:r>
              <w:rPr>
                <w:b/>
                <w:color w:val="231F20"/>
                <w:sz w:val="18"/>
              </w:rPr>
              <w:tab/>
            </w:r>
            <w:r>
              <w:rPr>
                <w:b/>
                <w:color w:val="231F20"/>
                <w:spacing w:val="-10"/>
                <w:sz w:val="18"/>
              </w:rPr>
              <w:t>-</w:t>
            </w:r>
          </w:p>
        </w:tc>
      </w:tr>
      <w:tr>
        <w:trPr>
          <w:trHeight w:val="278" w:hRule="atLeast"/>
        </w:trPr>
        <w:tc>
          <w:tcPr>
            <w:tcW w:w="1817" w:type="dxa"/>
          </w:tcPr>
          <w:p>
            <w:pPr>
              <w:pStyle w:val="TableParagraph"/>
              <w:ind w:left="130"/>
              <w:jc w:val="left"/>
              <w:rPr>
                <w:sz w:val="18"/>
              </w:rPr>
            </w:pPr>
            <w:r>
              <w:rPr>
                <w:color w:val="231F20"/>
                <w:sz w:val="18"/>
              </w:rPr>
              <w:t>50</w:t>
            </w:r>
            <w:r>
              <w:rPr>
                <w:color w:val="231F20"/>
                <w:spacing w:val="-1"/>
                <w:sz w:val="18"/>
              </w:rPr>
              <w:t> </w:t>
            </w:r>
            <w:r>
              <w:rPr>
                <w:color w:val="231F20"/>
                <w:sz w:val="18"/>
              </w:rPr>
              <w:t>- </w:t>
            </w:r>
            <w:r>
              <w:rPr>
                <w:color w:val="231F20"/>
                <w:spacing w:val="-5"/>
                <w:sz w:val="18"/>
              </w:rPr>
              <w:t>54</w:t>
            </w:r>
          </w:p>
        </w:tc>
        <w:tc>
          <w:tcPr>
            <w:tcW w:w="1252" w:type="dxa"/>
          </w:tcPr>
          <w:p>
            <w:pPr>
              <w:pStyle w:val="TableParagraph"/>
              <w:ind w:right="80"/>
              <w:rPr>
                <w:sz w:val="18"/>
              </w:rPr>
            </w:pPr>
            <w:r>
              <w:rPr>
                <w:color w:val="231F20"/>
                <w:sz w:val="18"/>
              </w:rPr>
              <w:t>179</w:t>
            </w:r>
            <w:r>
              <w:rPr>
                <w:color w:val="231F20"/>
                <w:spacing w:val="-4"/>
                <w:sz w:val="18"/>
              </w:rPr>
              <w:t> </w:t>
            </w:r>
            <w:r>
              <w:rPr>
                <w:color w:val="231F20"/>
                <w:spacing w:val="-5"/>
                <w:sz w:val="18"/>
              </w:rPr>
              <w:t>416</w:t>
            </w:r>
          </w:p>
        </w:tc>
        <w:tc>
          <w:tcPr>
            <w:tcW w:w="974" w:type="dxa"/>
          </w:tcPr>
          <w:p>
            <w:pPr>
              <w:pStyle w:val="TableParagraph"/>
              <w:ind w:right="80"/>
              <w:rPr>
                <w:sz w:val="18"/>
              </w:rPr>
            </w:pPr>
            <w:r>
              <w:rPr>
                <w:color w:val="231F20"/>
                <w:sz w:val="18"/>
              </w:rPr>
              <w:t>84</w:t>
            </w:r>
            <w:r>
              <w:rPr>
                <w:color w:val="231F20"/>
                <w:spacing w:val="-3"/>
                <w:sz w:val="18"/>
              </w:rPr>
              <w:t> </w:t>
            </w:r>
            <w:r>
              <w:rPr>
                <w:color w:val="231F20"/>
                <w:spacing w:val="-5"/>
                <w:sz w:val="18"/>
              </w:rPr>
              <w:t>368</w:t>
            </w:r>
          </w:p>
        </w:tc>
        <w:tc>
          <w:tcPr>
            <w:tcW w:w="1027" w:type="dxa"/>
          </w:tcPr>
          <w:p>
            <w:pPr>
              <w:pStyle w:val="TableParagraph"/>
              <w:ind w:right="133"/>
              <w:rPr>
                <w:sz w:val="18"/>
              </w:rPr>
            </w:pPr>
            <w:r>
              <w:rPr>
                <w:color w:val="231F20"/>
                <w:sz w:val="18"/>
              </w:rPr>
              <w:t>95</w:t>
            </w:r>
            <w:r>
              <w:rPr>
                <w:color w:val="231F20"/>
                <w:spacing w:val="-3"/>
                <w:sz w:val="18"/>
              </w:rPr>
              <w:t> </w:t>
            </w:r>
            <w:r>
              <w:rPr>
                <w:color w:val="231F20"/>
                <w:spacing w:val="-5"/>
                <w:sz w:val="18"/>
              </w:rPr>
              <w:t>048</w:t>
            </w:r>
          </w:p>
        </w:tc>
        <w:tc>
          <w:tcPr>
            <w:tcW w:w="1027" w:type="dxa"/>
          </w:tcPr>
          <w:p>
            <w:pPr>
              <w:pStyle w:val="TableParagraph"/>
              <w:ind w:right="81"/>
              <w:rPr>
                <w:sz w:val="18"/>
              </w:rPr>
            </w:pPr>
            <w:r>
              <w:rPr>
                <w:color w:val="231F20"/>
                <w:sz w:val="18"/>
              </w:rPr>
              <w:t>179</w:t>
            </w:r>
            <w:r>
              <w:rPr>
                <w:color w:val="231F20"/>
                <w:spacing w:val="-4"/>
                <w:sz w:val="18"/>
              </w:rPr>
              <w:t> </w:t>
            </w:r>
            <w:r>
              <w:rPr>
                <w:color w:val="231F20"/>
                <w:spacing w:val="-5"/>
                <w:sz w:val="18"/>
              </w:rPr>
              <w:t>416</w:t>
            </w:r>
          </w:p>
        </w:tc>
        <w:tc>
          <w:tcPr>
            <w:tcW w:w="974" w:type="dxa"/>
          </w:tcPr>
          <w:p>
            <w:pPr>
              <w:pStyle w:val="TableParagraph"/>
              <w:ind w:right="81"/>
              <w:rPr>
                <w:sz w:val="18"/>
              </w:rPr>
            </w:pPr>
            <w:r>
              <w:rPr>
                <w:color w:val="231F20"/>
                <w:sz w:val="18"/>
              </w:rPr>
              <w:t>84</w:t>
            </w:r>
            <w:r>
              <w:rPr>
                <w:color w:val="231F20"/>
                <w:spacing w:val="-3"/>
                <w:sz w:val="18"/>
              </w:rPr>
              <w:t> </w:t>
            </w:r>
            <w:r>
              <w:rPr>
                <w:color w:val="231F20"/>
                <w:spacing w:val="-5"/>
                <w:sz w:val="18"/>
              </w:rPr>
              <w:t>368</w:t>
            </w:r>
          </w:p>
        </w:tc>
        <w:tc>
          <w:tcPr>
            <w:tcW w:w="1375" w:type="dxa"/>
          </w:tcPr>
          <w:p>
            <w:pPr>
              <w:pStyle w:val="TableParagraph"/>
              <w:ind w:right="482"/>
              <w:rPr>
                <w:sz w:val="18"/>
              </w:rPr>
            </w:pPr>
            <w:r>
              <w:rPr>
                <w:color w:val="231F20"/>
                <w:sz w:val="18"/>
              </w:rPr>
              <w:t>95</w:t>
            </w:r>
            <w:r>
              <w:rPr>
                <w:color w:val="231F20"/>
                <w:spacing w:val="-3"/>
                <w:sz w:val="18"/>
              </w:rPr>
              <w:t> </w:t>
            </w:r>
            <w:r>
              <w:rPr>
                <w:color w:val="231F20"/>
                <w:spacing w:val="-5"/>
                <w:sz w:val="18"/>
              </w:rPr>
              <w:t>048</w:t>
            </w:r>
          </w:p>
        </w:tc>
        <w:tc>
          <w:tcPr>
            <w:tcW w:w="2586" w:type="dxa"/>
          </w:tcPr>
          <w:p>
            <w:pPr>
              <w:pStyle w:val="TableParagraph"/>
              <w:tabs>
                <w:tab w:pos="974" w:val="left" w:leader="none"/>
                <w:tab w:pos="1949" w:val="left" w:leader="none"/>
              </w:tabs>
              <w:ind w:right="87"/>
              <w:rPr>
                <w:b/>
                <w:sz w:val="18"/>
              </w:rPr>
            </w:pPr>
            <w:r>
              <w:rPr>
                <w:b/>
                <w:color w:val="231F20"/>
                <w:spacing w:val="-10"/>
                <w:sz w:val="18"/>
              </w:rPr>
              <w:t>-</w:t>
            </w:r>
            <w:r>
              <w:rPr>
                <w:b/>
                <w:color w:val="231F20"/>
                <w:sz w:val="18"/>
              </w:rPr>
              <w:tab/>
            </w:r>
            <w:r>
              <w:rPr>
                <w:b/>
                <w:color w:val="231F20"/>
                <w:spacing w:val="-10"/>
                <w:sz w:val="18"/>
              </w:rPr>
              <w:t>-</w:t>
            </w:r>
            <w:r>
              <w:rPr>
                <w:b/>
                <w:color w:val="231F20"/>
                <w:sz w:val="18"/>
              </w:rPr>
              <w:tab/>
            </w:r>
            <w:r>
              <w:rPr>
                <w:b/>
                <w:color w:val="231F20"/>
                <w:spacing w:val="-10"/>
                <w:sz w:val="18"/>
              </w:rPr>
              <w:t>-</w:t>
            </w:r>
          </w:p>
        </w:tc>
      </w:tr>
      <w:tr>
        <w:trPr>
          <w:trHeight w:val="278" w:hRule="atLeast"/>
        </w:trPr>
        <w:tc>
          <w:tcPr>
            <w:tcW w:w="1817" w:type="dxa"/>
          </w:tcPr>
          <w:p>
            <w:pPr>
              <w:pStyle w:val="TableParagraph"/>
              <w:ind w:left="130"/>
              <w:jc w:val="left"/>
              <w:rPr>
                <w:sz w:val="18"/>
              </w:rPr>
            </w:pPr>
            <w:r>
              <w:rPr>
                <w:color w:val="231F20"/>
                <w:sz w:val="18"/>
              </w:rPr>
              <w:t>55</w:t>
            </w:r>
            <w:r>
              <w:rPr>
                <w:color w:val="231F20"/>
                <w:spacing w:val="-1"/>
                <w:sz w:val="18"/>
              </w:rPr>
              <w:t> </w:t>
            </w:r>
            <w:r>
              <w:rPr>
                <w:color w:val="231F20"/>
                <w:sz w:val="18"/>
              </w:rPr>
              <w:t>- </w:t>
            </w:r>
            <w:r>
              <w:rPr>
                <w:color w:val="231F20"/>
                <w:spacing w:val="-5"/>
                <w:sz w:val="18"/>
              </w:rPr>
              <w:t>59</w:t>
            </w:r>
          </w:p>
        </w:tc>
        <w:tc>
          <w:tcPr>
            <w:tcW w:w="1252" w:type="dxa"/>
          </w:tcPr>
          <w:p>
            <w:pPr>
              <w:pStyle w:val="TableParagraph"/>
              <w:ind w:right="80"/>
              <w:rPr>
                <w:sz w:val="18"/>
              </w:rPr>
            </w:pPr>
            <w:r>
              <w:rPr>
                <w:color w:val="231F20"/>
                <w:sz w:val="18"/>
              </w:rPr>
              <w:t>206</w:t>
            </w:r>
            <w:r>
              <w:rPr>
                <w:color w:val="231F20"/>
                <w:spacing w:val="-4"/>
                <w:sz w:val="18"/>
              </w:rPr>
              <w:t> </w:t>
            </w:r>
            <w:r>
              <w:rPr>
                <w:color w:val="231F20"/>
                <w:spacing w:val="-5"/>
                <w:sz w:val="18"/>
              </w:rPr>
              <w:t>539</w:t>
            </w:r>
          </w:p>
        </w:tc>
        <w:tc>
          <w:tcPr>
            <w:tcW w:w="974" w:type="dxa"/>
          </w:tcPr>
          <w:p>
            <w:pPr>
              <w:pStyle w:val="TableParagraph"/>
              <w:ind w:right="80"/>
              <w:rPr>
                <w:sz w:val="18"/>
              </w:rPr>
            </w:pPr>
            <w:r>
              <w:rPr>
                <w:color w:val="231F20"/>
                <w:sz w:val="18"/>
              </w:rPr>
              <w:t>94</w:t>
            </w:r>
            <w:r>
              <w:rPr>
                <w:color w:val="231F20"/>
                <w:spacing w:val="-3"/>
                <w:sz w:val="18"/>
              </w:rPr>
              <w:t> </w:t>
            </w:r>
            <w:r>
              <w:rPr>
                <w:color w:val="231F20"/>
                <w:spacing w:val="-5"/>
                <w:sz w:val="18"/>
              </w:rPr>
              <w:t>876</w:t>
            </w:r>
          </w:p>
        </w:tc>
        <w:tc>
          <w:tcPr>
            <w:tcW w:w="1027" w:type="dxa"/>
          </w:tcPr>
          <w:p>
            <w:pPr>
              <w:pStyle w:val="TableParagraph"/>
              <w:ind w:right="133"/>
              <w:rPr>
                <w:sz w:val="18"/>
              </w:rPr>
            </w:pPr>
            <w:r>
              <w:rPr>
                <w:color w:val="231F20"/>
                <w:sz w:val="18"/>
              </w:rPr>
              <w:t>111</w:t>
            </w:r>
            <w:r>
              <w:rPr>
                <w:color w:val="231F20"/>
                <w:spacing w:val="-4"/>
                <w:sz w:val="18"/>
              </w:rPr>
              <w:t> </w:t>
            </w:r>
            <w:r>
              <w:rPr>
                <w:color w:val="231F20"/>
                <w:spacing w:val="-5"/>
                <w:sz w:val="18"/>
              </w:rPr>
              <w:t>663</w:t>
            </w:r>
          </w:p>
        </w:tc>
        <w:tc>
          <w:tcPr>
            <w:tcW w:w="1027" w:type="dxa"/>
          </w:tcPr>
          <w:p>
            <w:pPr>
              <w:pStyle w:val="TableParagraph"/>
              <w:ind w:right="80"/>
              <w:rPr>
                <w:sz w:val="18"/>
              </w:rPr>
            </w:pPr>
            <w:r>
              <w:rPr>
                <w:color w:val="231F20"/>
                <w:sz w:val="18"/>
              </w:rPr>
              <w:t>206</w:t>
            </w:r>
            <w:r>
              <w:rPr>
                <w:color w:val="231F20"/>
                <w:spacing w:val="-4"/>
                <w:sz w:val="18"/>
              </w:rPr>
              <w:t> </w:t>
            </w:r>
            <w:r>
              <w:rPr>
                <w:color w:val="231F20"/>
                <w:spacing w:val="-5"/>
                <w:sz w:val="18"/>
              </w:rPr>
              <w:t>539</w:t>
            </w:r>
          </w:p>
        </w:tc>
        <w:tc>
          <w:tcPr>
            <w:tcW w:w="974" w:type="dxa"/>
          </w:tcPr>
          <w:p>
            <w:pPr>
              <w:pStyle w:val="TableParagraph"/>
              <w:ind w:right="80"/>
              <w:rPr>
                <w:sz w:val="18"/>
              </w:rPr>
            </w:pPr>
            <w:r>
              <w:rPr>
                <w:color w:val="231F20"/>
                <w:sz w:val="18"/>
              </w:rPr>
              <w:t>94</w:t>
            </w:r>
            <w:r>
              <w:rPr>
                <w:color w:val="231F20"/>
                <w:spacing w:val="-3"/>
                <w:sz w:val="18"/>
              </w:rPr>
              <w:t> </w:t>
            </w:r>
            <w:r>
              <w:rPr>
                <w:color w:val="231F20"/>
                <w:spacing w:val="-5"/>
                <w:sz w:val="18"/>
              </w:rPr>
              <w:t>876</w:t>
            </w:r>
          </w:p>
        </w:tc>
        <w:tc>
          <w:tcPr>
            <w:tcW w:w="1375" w:type="dxa"/>
          </w:tcPr>
          <w:p>
            <w:pPr>
              <w:pStyle w:val="TableParagraph"/>
              <w:ind w:right="482"/>
              <w:rPr>
                <w:sz w:val="18"/>
              </w:rPr>
            </w:pPr>
            <w:r>
              <w:rPr>
                <w:color w:val="231F20"/>
                <w:sz w:val="18"/>
              </w:rPr>
              <w:t>111</w:t>
            </w:r>
            <w:r>
              <w:rPr>
                <w:color w:val="231F20"/>
                <w:spacing w:val="-4"/>
                <w:sz w:val="18"/>
              </w:rPr>
              <w:t> </w:t>
            </w:r>
            <w:r>
              <w:rPr>
                <w:color w:val="231F20"/>
                <w:spacing w:val="-5"/>
                <w:sz w:val="18"/>
              </w:rPr>
              <w:t>663</w:t>
            </w:r>
          </w:p>
        </w:tc>
        <w:tc>
          <w:tcPr>
            <w:tcW w:w="2586" w:type="dxa"/>
          </w:tcPr>
          <w:p>
            <w:pPr>
              <w:pStyle w:val="TableParagraph"/>
              <w:tabs>
                <w:tab w:pos="974" w:val="left" w:leader="none"/>
                <w:tab w:pos="1949" w:val="left" w:leader="none"/>
              </w:tabs>
              <w:ind w:right="87"/>
              <w:rPr>
                <w:b/>
                <w:sz w:val="18"/>
              </w:rPr>
            </w:pPr>
            <w:r>
              <w:rPr>
                <w:b/>
                <w:color w:val="231F20"/>
                <w:spacing w:val="-10"/>
                <w:sz w:val="18"/>
              </w:rPr>
              <w:t>-</w:t>
            </w:r>
            <w:r>
              <w:rPr>
                <w:b/>
                <w:color w:val="231F20"/>
                <w:sz w:val="18"/>
              </w:rPr>
              <w:tab/>
            </w:r>
            <w:r>
              <w:rPr>
                <w:b/>
                <w:color w:val="231F20"/>
                <w:spacing w:val="-10"/>
                <w:sz w:val="18"/>
              </w:rPr>
              <w:t>-</w:t>
            </w:r>
            <w:r>
              <w:rPr>
                <w:b/>
                <w:color w:val="231F20"/>
                <w:sz w:val="18"/>
              </w:rPr>
              <w:tab/>
            </w:r>
            <w:r>
              <w:rPr>
                <w:b/>
                <w:color w:val="231F20"/>
                <w:spacing w:val="-10"/>
                <w:sz w:val="18"/>
              </w:rPr>
              <w:t>-</w:t>
            </w:r>
          </w:p>
        </w:tc>
      </w:tr>
      <w:tr>
        <w:trPr>
          <w:trHeight w:val="278" w:hRule="atLeast"/>
        </w:trPr>
        <w:tc>
          <w:tcPr>
            <w:tcW w:w="1817" w:type="dxa"/>
          </w:tcPr>
          <w:p>
            <w:pPr>
              <w:pStyle w:val="TableParagraph"/>
              <w:ind w:left="130"/>
              <w:jc w:val="left"/>
              <w:rPr>
                <w:sz w:val="18"/>
              </w:rPr>
            </w:pPr>
            <w:r>
              <w:rPr>
                <w:color w:val="231F20"/>
                <w:sz w:val="18"/>
              </w:rPr>
              <w:t>60</w:t>
            </w:r>
            <w:r>
              <w:rPr>
                <w:color w:val="231F20"/>
                <w:spacing w:val="-1"/>
                <w:sz w:val="18"/>
              </w:rPr>
              <w:t> </w:t>
            </w:r>
            <w:r>
              <w:rPr>
                <w:color w:val="231F20"/>
                <w:sz w:val="18"/>
              </w:rPr>
              <w:t>- </w:t>
            </w:r>
            <w:r>
              <w:rPr>
                <w:color w:val="231F20"/>
                <w:spacing w:val="-5"/>
                <w:sz w:val="18"/>
              </w:rPr>
              <w:t>64</w:t>
            </w:r>
          </w:p>
        </w:tc>
        <w:tc>
          <w:tcPr>
            <w:tcW w:w="1252" w:type="dxa"/>
          </w:tcPr>
          <w:p>
            <w:pPr>
              <w:pStyle w:val="TableParagraph"/>
              <w:ind w:right="80"/>
              <w:rPr>
                <w:sz w:val="18"/>
              </w:rPr>
            </w:pPr>
            <w:r>
              <w:rPr>
                <w:color w:val="231F20"/>
                <w:sz w:val="18"/>
              </w:rPr>
              <w:t>150</w:t>
            </w:r>
            <w:r>
              <w:rPr>
                <w:color w:val="231F20"/>
                <w:spacing w:val="-4"/>
                <w:sz w:val="18"/>
              </w:rPr>
              <w:t> </w:t>
            </w:r>
            <w:r>
              <w:rPr>
                <w:color w:val="231F20"/>
                <w:spacing w:val="-5"/>
                <w:sz w:val="18"/>
              </w:rPr>
              <w:t>156</w:t>
            </w:r>
          </w:p>
        </w:tc>
        <w:tc>
          <w:tcPr>
            <w:tcW w:w="974" w:type="dxa"/>
          </w:tcPr>
          <w:p>
            <w:pPr>
              <w:pStyle w:val="TableParagraph"/>
              <w:ind w:right="80"/>
              <w:rPr>
                <w:sz w:val="18"/>
              </w:rPr>
            </w:pPr>
            <w:r>
              <w:rPr>
                <w:color w:val="231F20"/>
                <w:sz w:val="18"/>
              </w:rPr>
              <w:t>67</w:t>
            </w:r>
            <w:r>
              <w:rPr>
                <w:color w:val="231F20"/>
                <w:spacing w:val="-3"/>
                <w:sz w:val="18"/>
              </w:rPr>
              <w:t> </w:t>
            </w:r>
            <w:r>
              <w:rPr>
                <w:color w:val="231F20"/>
                <w:spacing w:val="-5"/>
                <w:sz w:val="18"/>
              </w:rPr>
              <w:t>827</w:t>
            </w:r>
          </w:p>
        </w:tc>
        <w:tc>
          <w:tcPr>
            <w:tcW w:w="1027" w:type="dxa"/>
          </w:tcPr>
          <w:p>
            <w:pPr>
              <w:pStyle w:val="TableParagraph"/>
              <w:ind w:right="133"/>
              <w:rPr>
                <w:sz w:val="18"/>
              </w:rPr>
            </w:pPr>
            <w:r>
              <w:rPr>
                <w:color w:val="231F20"/>
                <w:sz w:val="18"/>
              </w:rPr>
              <w:t>82</w:t>
            </w:r>
            <w:r>
              <w:rPr>
                <w:color w:val="231F20"/>
                <w:spacing w:val="-3"/>
                <w:sz w:val="18"/>
              </w:rPr>
              <w:t> </w:t>
            </w:r>
            <w:r>
              <w:rPr>
                <w:color w:val="231F20"/>
                <w:spacing w:val="-5"/>
                <w:sz w:val="18"/>
              </w:rPr>
              <w:t>329</w:t>
            </w:r>
          </w:p>
        </w:tc>
        <w:tc>
          <w:tcPr>
            <w:tcW w:w="1027" w:type="dxa"/>
          </w:tcPr>
          <w:p>
            <w:pPr>
              <w:pStyle w:val="TableParagraph"/>
              <w:ind w:right="81"/>
              <w:rPr>
                <w:sz w:val="18"/>
              </w:rPr>
            </w:pPr>
            <w:r>
              <w:rPr>
                <w:color w:val="231F20"/>
                <w:sz w:val="18"/>
              </w:rPr>
              <w:t>150</w:t>
            </w:r>
            <w:r>
              <w:rPr>
                <w:color w:val="231F20"/>
                <w:spacing w:val="-4"/>
                <w:sz w:val="18"/>
              </w:rPr>
              <w:t> </w:t>
            </w:r>
            <w:r>
              <w:rPr>
                <w:color w:val="231F20"/>
                <w:spacing w:val="-5"/>
                <w:sz w:val="18"/>
              </w:rPr>
              <w:t>156</w:t>
            </w:r>
          </w:p>
        </w:tc>
        <w:tc>
          <w:tcPr>
            <w:tcW w:w="974" w:type="dxa"/>
          </w:tcPr>
          <w:p>
            <w:pPr>
              <w:pStyle w:val="TableParagraph"/>
              <w:ind w:right="81"/>
              <w:rPr>
                <w:sz w:val="18"/>
              </w:rPr>
            </w:pPr>
            <w:r>
              <w:rPr>
                <w:color w:val="231F20"/>
                <w:sz w:val="18"/>
              </w:rPr>
              <w:t>67</w:t>
            </w:r>
            <w:r>
              <w:rPr>
                <w:color w:val="231F20"/>
                <w:spacing w:val="-3"/>
                <w:sz w:val="18"/>
              </w:rPr>
              <w:t> </w:t>
            </w:r>
            <w:r>
              <w:rPr>
                <w:color w:val="231F20"/>
                <w:spacing w:val="-5"/>
                <w:sz w:val="18"/>
              </w:rPr>
              <w:t>827</w:t>
            </w:r>
          </w:p>
        </w:tc>
        <w:tc>
          <w:tcPr>
            <w:tcW w:w="1375" w:type="dxa"/>
          </w:tcPr>
          <w:p>
            <w:pPr>
              <w:pStyle w:val="TableParagraph"/>
              <w:ind w:right="482"/>
              <w:rPr>
                <w:sz w:val="18"/>
              </w:rPr>
            </w:pPr>
            <w:r>
              <w:rPr>
                <w:color w:val="231F20"/>
                <w:sz w:val="18"/>
              </w:rPr>
              <w:t>82</w:t>
            </w:r>
            <w:r>
              <w:rPr>
                <w:color w:val="231F20"/>
                <w:spacing w:val="-3"/>
                <w:sz w:val="18"/>
              </w:rPr>
              <w:t> </w:t>
            </w:r>
            <w:r>
              <w:rPr>
                <w:color w:val="231F20"/>
                <w:spacing w:val="-5"/>
                <w:sz w:val="18"/>
              </w:rPr>
              <w:t>329</w:t>
            </w:r>
          </w:p>
        </w:tc>
        <w:tc>
          <w:tcPr>
            <w:tcW w:w="2586" w:type="dxa"/>
          </w:tcPr>
          <w:p>
            <w:pPr>
              <w:pStyle w:val="TableParagraph"/>
              <w:tabs>
                <w:tab w:pos="974" w:val="left" w:leader="none"/>
                <w:tab w:pos="1949" w:val="left" w:leader="none"/>
              </w:tabs>
              <w:ind w:right="87"/>
              <w:rPr>
                <w:b/>
                <w:sz w:val="18"/>
              </w:rPr>
            </w:pPr>
            <w:r>
              <w:rPr>
                <w:b/>
                <w:color w:val="231F20"/>
                <w:spacing w:val="-10"/>
                <w:sz w:val="18"/>
              </w:rPr>
              <w:t>-</w:t>
            </w:r>
            <w:r>
              <w:rPr>
                <w:b/>
                <w:color w:val="231F20"/>
                <w:sz w:val="18"/>
              </w:rPr>
              <w:tab/>
            </w:r>
            <w:r>
              <w:rPr>
                <w:b/>
                <w:color w:val="231F20"/>
                <w:spacing w:val="-10"/>
                <w:sz w:val="18"/>
              </w:rPr>
              <w:t>-</w:t>
            </w:r>
            <w:r>
              <w:rPr>
                <w:b/>
                <w:color w:val="231F20"/>
                <w:sz w:val="18"/>
              </w:rPr>
              <w:tab/>
            </w:r>
            <w:r>
              <w:rPr>
                <w:b/>
                <w:color w:val="231F20"/>
                <w:spacing w:val="-10"/>
                <w:sz w:val="18"/>
              </w:rPr>
              <w:t>-</w:t>
            </w:r>
          </w:p>
        </w:tc>
      </w:tr>
      <w:tr>
        <w:trPr>
          <w:trHeight w:val="278" w:hRule="atLeast"/>
        </w:trPr>
        <w:tc>
          <w:tcPr>
            <w:tcW w:w="1817" w:type="dxa"/>
          </w:tcPr>
          <w:p>
            <w:pPr>
              <w:pStyle w:val="TableParagraph"/>
              <w:ind w:left="130"/>
              <w:jc w:val="left"/>
              <w:rPr>
                <w:sz w:val="18"/>
              </w:rPr>
            </w:pPr>
            <w:r>
              <w:rPr>
                <w:color w:val="231F20"/>
                <w:sz w:val="18"/>
              </w:rPr>
              <w:t>65</w:t>
            </w:r>
            <w:r>
              <w:rPr>
                <w:color w:val="231F20"/>
                <w:spacing w:val="-1"/>
                <w:sz w:val="18"/>
              </w:rPr>
              <w:t> </w:t>
            </w:r>
            <w:r>
              <w:rPr>
                <w:color w:val="231F20"/>
                <w:sz w:val="18"/>
              </w:rPr>
              <w:t>- </w:t>
            </w:r>
            <w:r>
              <w:rPr>
                <w:color w:val="231F20"/>
                <w:spacing w:val="-5"/>
                <w:sz w:val="18"/>
              </w:rPr>
              <w:t>69</w:t>
            </w:r>
          </w:p>
        </w:tc>
        <w:tc>
          <w:tcPr>
            <w:tcW w:w="1252" w:type="dxa"/>
          </w:tcPr>
          <w:p>
            <w:pPr>
              <w:pStyle w:val="TableParagraph"/>
              <w:ind w:right="80"/>
              <w:rPr>
                <w:sz w:val="18"/>
              </w:rPr>
            </w:pPr>
            <w:r>
              <w:rPr>
                <w:color w:val="231F20"/>
                <w:sz w:val="18"/>
              </w:rPr>
              <w:t>109</w:t>
            </w:r>
            <w:r>
              <w:rPr>
                <w:color w:val="231F20"/>
                <w:spacing w:val="-4"/>
                <w:sz w:val="18"/>
              </w:rPr>
              <w:t> </w:t>
            </w:r>
            <w:r>
              <w:rPr>
                <w:color w:val="231F20"/>
                <w:spacing w:val="-5"/>
                <w:sz w:val="18"/>
              </w:rPr>
              <w:t>573</w:t>
            </w:r>
          </w:p>
        </w:tc>
        <w:tc>
          <w:tcPr>
            <w:tcW w:w="974" w:type="dxa"/>
          </w:tcPr>
          <w:p>
            <w:pPr>
              <w:pStyle w:val="TableParagraph"/>
              <w:ind w:right="80"/>
              <w:rPr>
                <w:sz w:val="18"/>
              </w:rPr>
            </w:pPr>
            <w:r>
              <w:rPr>
                <w:color w:val="231F20"/>
                <w:sz w:val="18"/>
              </w:rPr>
              <w:t>47</w:t>
            </w:r>
            <w:r>
              <w:rPr>
                <w:color w:val="231F20"/>
                <w:spacing w:val="-3"/>
                <w:sz w:val="18"/>
              </w:rPr>
              <w:t> </w:t>
            </w:r>
            <w:r>
              <w:rPr>
                <w:color w:val="231F20"/>
                <w:spacing w:val="-5"/>
                <w:sz w:val="18"/>
              </w:rPr>
              <w:t>545</w:t>
            </w:r>
          </w:p>
        </w:tc>
        <w:tc>
          <w:tcPr>
            <w:tcW w:w="1027" w:type="dxa"/>
          </w:tcPr>
          <w:p>
            <w:pPr>
              <w:pStyle w:val="TableParagraph"/>
              <w:ind w:right="133"/>
              <w:rPr>
                <w:sz w:val="18"/>
              </w:rPr>
            </w:pPr>
            <w:r>
              <w:rPr>
                <w:color w:val="231F20"/>
                <w:sz w:val="18"/>
              </w:rPr>
              <w:t>62</w:t>
            </w:r>
            <w:r>
              <w:rPr>
                <w:color w:val="231F20"/>
                <w:spacing w:val="-3"/>
                <w:sz w:val="18"/>
              </w:rPr>
              <w:t> </w:t>
            </w:r>
            <w:r>
              <w:rPr>
                <w:color w:val="231F20"/>
                <w:spacing w:val="-5"/>
                <w:sz w:val="18"/>
              </w:rPr>
              <w:t>028</w:t>
            </w:r>
          </w:p>
        </w:tc>
        <w:tc>
          <w:tcPr>
            <w:tcW w:w="1027" w:type="dxa"/>
          </w:tcPr>
          <w:p>
            <w:pPr>
              <w:pStyle w:val="TableParagraph"/>
              <w:ind w:right="81"/>
              <w:rPr>
                <w:sz w:val="18"/>
              </w:rPr>
            </w:pPr>
            <w:r>
              <w:rPr>
                <w:color w:val="231F20"/>
                <w:sz w:val="18"/>
              </w:rPr>
              <w:t>109</w:t>
            </w:r>
            <w:r>
              <w:rPr>
                <w:color w:val="231F20"/>
                <w:spacing w:val="-4"/>
                <w:sz w:val="18"/>
              </w:rPr>
              <w:t> </w:t>
            </w:r>
            <w:r>
              <w:rPr>
                <w:color w:val="231F20"/>
                <w:spacing w:val="-5"/>
                <w:sz w:val="18"/>
              </w:rPr>
              <w:t>573</w:t>
            </w:r>
          </w:p>
        </w:tc>
        <w:tc>
          <w:tcPr>
            <w:tcW w:w="974" w:type="dxa"/>
          </w:tcPr>
          <w:p>
            <w:pPr>
              <w:pStyle w:val="TableParagraph"/>
              <w:ind w:right="81"/>
              <w:rPr>
                <w:sz w:val="18"/>
              </w:rPr>
            </w:pPr>
            <w:r>
              <w:rPr>
                <w:color w:val="231F20"/>
                <w:sz w:val="18"/>
              </w:rPr>
              <w:t>47</w:t>
            </w:r>
            <w:r>
              <w:rPr>
                <w:color w:val="231F20"/>
                <w:spacing w:val="-3"/>
                <w:sz w:val="18"/>
              </w:rPr>
              <w:t> </w:t>
            </w:r>
            <w:r>
              <w:rPr>
                <w:color w:val="231F20"/>
                <w:spacing w:val="-5"/>
                <w:sz w:val="18"/>
              </w:rPr>
              <w:t>545</w:t>
            </w:r>
          </w:p>
        </w:tc>
        <w:tc>
          <w:tcPr>
            <w:tcW w:w="1375" w:type="dxa"/>
          </w:tcPr>
          <w:p>
            <w:pPr>
              <w:pStyle w:val="TableParagraph"/>
              <w:ind w:right="482"/>
              <w:rPr>
                <w:sz w:val="18"/>
              </w:rPr>
            </w:pPr>
            <w:r>
              <w:rPr>
                <w:color w:val="231F20"/>
                <w:sz w:val="18"/>
              </w:rPr>
              <w:t>62</w:t>
            </w:r>
            <w:r>
              <w:rPr>
                <w:color w:val="231F20"/>
                <w:spacing w:val="-3"/>
                <w:sz w:val="18"/>
              </w:rPr>
              <w:t> </w:t>
            </w:r>
            <w:r>
              <w:rPr>
                <w:color w:val="231F20"/>
                <w:spacing w:val="-5"/>
                <w:sz w:val="18"/>
              </w:rPr>
              <w:t>028</w:t>
            </w:r>
          </w:p>
        </w:tc>
        <w:tc>
          <w:tcPr>
            <w:tcW w:w="2586" w:type="dxa"/>
          </w:tcPr>
          <w:p>
            <w:pPr>
              <w:pStyle w:val="TableParagraph"/>
              <w:tabs>
                <w:tab w:pos="974" w:val="left" w:leader="none"/>
                <w:tab w:pos="1949" w:val="left" w:leader="none"/>
              </w:tabs>
              <w:ind w:right="87"/>
              <w:rPr>
                <w:b/>
                <w:sz w:val="18"/>
              </w:rPr>
            </w:pPr>
            <w:r>
              <w:rPr>
                <w:b/>
                <w:color w:val="231F20"/>
                <w:spacing w:val="-10"/>
                <w:sz w:val="18"/>
              </w:rPr>
              <w:t>-</w:t>
            </w:r>
            <w:r>
              <w:rPr>
                <w:b/>
                <w:color w:val="231F20"/>
                <w:sz w:val="18"/>
              </w:rPr>
              <w:tab/>
            </w:r>
            <w:r>
              <w:rPr>
                <w:b/>
                <w:color w:val="231F20"/>
                <w:spacing w:val="-10"/>
                <w:sz w:val="18"/>
              </w:rPr>
              <w:t>-</w:t>
            </w:r>
            <w:r>
              <w:rPr>
                <w:b/>
                <w:color w:val="231F20"/>
                <w:sz w:val="18"/>
              </w:rPr>
              <w:tab/>
            </w:r>
            <w:r>
              <w:rPr>
                <w:b/>
                <w:color w:val="231F20"/>
                <w:spacing w:val="-10"/>
                <w:sz w:val="18"/>
              </w:rPr>
              <w:t>-</w:t>
            </w:r>
          </w:p>
        </w:tc>
      </w:tr>
      <w:tr>
        <w:trPr>
          <w:trHeight w:val="278" w:hRule="atLeast"/>
        </w:trPr>
        <w:tc>
          <w:tcPr>
            <w:tcW w:w="1817" w:type="dxa"/>
          </w:tcPr>
          <w:p>
            <w:pPr>
              <w:pStyle w:val="TableParagraph"/>
              <w:ind w:left="130"/>
              <w:jc w:val="left"/>
              <w:rPr>
                <w:sz w:val="18"/>
              </w:rPr>
            </w:pPr>
            <w:r>
              <w:rPr>
                <w:color w:val="231F20"/>
                <w:sz w:val="18"/>
              </w:rPr>
              <w:t>70</w:t>
            </w:r>
            <w:r>
              <w:rPr>
                <w:color w:val="231F20"/>
                <w:spacing w:val="-1"/>
                <w:sz w:val="18"/>
              </w:rPr>
              <w:t> </w:t>
            </w:r>
            <w:r>
              <w:rPr>
                <w:color w:val="231F20"/>
                <w:sz w:val="18"/>
              </w:rPr>
              <w:t>- </w:t>
            </w:r>
            <w:r>
              <w:rPr>
                <w:color w:val="231F20"/>
                <w:spacing w:val="-5"/>
                <w:sz w:val="18"/>
              </w:rPr>
              <w:t>74</w:t>
            </w:r>
          </w:p>
        </w:tc>
        <w:tc>
          <w:tcPr>
            <w:tcW w:w="1252" w:type="dxa"/>
          </w:tcPr>
          <w:p>
            <w:pPr>
              <w:pStyle w:val="TableParagraph"/>
              <w:ind w:right="80"/>
              <w:rPr>
                <w:sz w:val="18"/>
              </w:rPr>
            </w:pPr>
            <w:r>
              <w:rPr>
                <w:color w:val="231F20"/>
                <w:sz w:val="18"/>
              </w:rPr>
              <w:t>90</w:t>
            </w:r>
            <w:r>
              <w:rPr>
                <w:color w:val="231F20"/>
                <w:spacing w:val="-3"/>
                <w:sz w:val="18"/>
              </w:rPr>
              <w:t> </w:t>
            </w:r>
            <w:r>
              <w:rPr>
                <w:color w:val="231F20"/>
                <w:spacing w:val="-5"/>
                <w:sz w:val="18"/>
              </w:rPr>
              <w:t>787</w:t>
            </w:r>
          </w:p>
        </w:tc>
        <w:tc>
          <w:tcPr>
            <w:tcW w:w="974" w:type="dxa"/>
          </w:tcPr>
          <w:p>
            <w:pPr>
              <w:pStyle w:val="TableParagraph"/>
              <w:ind w:right="80"/>
              <w:rPr>
                <w:sz w:val="18"/>
              </w:rPr>
            </w:pPr>
            <w:r>
              <w:rPr>
                <w:color w:val="231F20"/>
                <w:sz w:val="18"/>
              </w:rPr>
              <w:t>37</w:t>
            </w:r>
            <w:r>
              <w:rPr>
                <w:color w:val="231F20"/>
                <w:spacing w:val="-3"/>
                <w:sz w:val="18"/>
              </w:rPr>
              <w:t> </w:t>
            </w:r>
            <w:r>
              <w:rPr>
                <w:color w:val="231F20"/>
                <w:spacing w:val="-5"/>
                <w:sz w:val="18"/>
              </w:rPr>
              <w:t>960</w:t>
            </w:r>
          </w:p>
        </w:tc>
        <w:tc>
          <w:tcPr>
            <w:tcW w:w="1027" w:type="dxa"/>
          </w:tcPr>
          <w:p>
            <w:pPr>
              <w:pStyle w:val="TableParagraph"/>
              <w:ind w:right="133"/>
              <w:rPr>
                <w:sz w:val="18"/>
              </w:rPr>
            </w:pPr>
            <w:r>
              <w:rPr>
                <w:color w:val="231F20"/>
                <w:sz w:val="18"/>
              </w:rPr>
              <w:t>52</w:t>
            </w:r>
            <w:r>
              <w:rPr>
                <w:color w:val="231F20"/>
                <w:spacing w:val="-3"/>
                <w:sz w:val="18"/>
              </w:rPr>
              <w:t> </w:t>
            </w:r>
            <w:r>
              <w:rPr>
                <w:color w:val="231F20"/>
                <w:spacing w:val="-5"/>
                <w:sz w:val="18"/>
              </w:rPr>
              <w:t>827</w:t>
            </w:r>
          </w:p>
        </w:tc>
        <w:tc>
          <w:tcPr>
            <w:tcW w:w="1027" w:type="dxa"/>
          </w:tcPr>
          <w:p>
            <w:pPr>
              <w:pStyle w:val="TableParagraph"/>
              <w:ind w:right="80"/>
              <w:rPr>
                <w:sz w:val="18"/>
              </w:rPr>
            </w:pPr>
            <w:r>
              <w:rPr>
                <w:color w:val="231F20"/>
                <w:sz w:val="18"/>
              </w:rPr>
              <w:t>90</w:t>
            </w:r>
            <w:r>
              <w:rPr>
                <w:color w:val="231F20"/>
                <w:spacing w:val="-3"/>
                <w:sz w:val="18"/>
              </w:rPr>
              <w:t> </w:t>
            </w:r>
            <w:r>
              <w:rPr>
                <w:color w:val="231F20"/>
                <w:spacing w:val="-5"/>
                <w:sz w:val="18"/>
              </w:rPr>
              <w:t>787</w:t>
            </w:r>
          </w:p>
        </w:tc>
        <w:tc>
          <w:tcPr>
            <w:tcW w:w="974" w:type="dxa"/>
          </w:tcPr>
          <w:p>
            <w:pPr>
              <w:pStyle w:val="TableParagraph"/>
              <w:ind w:right="82"/>
              <w:rPr>
                <w:sz w:val="18"/>
              </w:rPr>
            </w:pPr>
            <w:r>
              <w:rPr>
                <w:color w:val="231F20"/>
                <w:sz w:val="18"/>
              </w:rPr>
              <w:t>37</w:t>
            </w:r>
            <w:r>
              <w:rPr>
                <w:color w:val="231F20"/>
                <w:spacing w:val="-3"/>
                <w:sz w:val="18"/>
              </w:rPr>
              <w:t> </w:t>
            </w:r>
            <w:r>
              <w:rPr>
                <w:color w:val="231F20"/>
                <w:spacing w:val="-5"/>
                <w:sz w:val="18"/>
              </w:rPr>
              <w:t>960</w:t>
            </w:r>
          </w:p>
        </w:tc>
        <w:tc>
          <w:tcPr>
            <w:tcW w:w="1375" w:type="dxa"/>
          </w:tcPr>
          <w:p>
            <w:pPr>
              <w:pStyle w:val="TableParagraph"/>
              <w:ind w:right="483"/>
              <w:rPr>
                <w:sz w:val="18"/>
              </w:rPr>
            </w:pPr>
            <w:r>
              <w:rPr>
                <w:color w:val="231F20"/>
                <w:sz w:val="18"/>
              </w:rPr>
              <w:t>52</w:t>
            </w:r>
            <w:r>
              <w:rPr>
                <w:color w:val="231F20"/>
                <w:spacing w:val="-3"/>
                <w:sz w:val="18"/>
              </w:rPr>
              <w:t> </w:t>
            </w:r>
            <w:r>
              <w:rPr>
                <w:color w:val="231F20"/>
                <w:spacing w:val="-5"/>
                <w:sz w:val="18"/>
              </w:rPr>
              <w:t>827</w:t>
            </w:r>
          </w:p>
        </w:tc>
        <w:tc>
          <w:tcPr>
            <w:tcW w:w="2586" w:type="dxa"/>
          </w:tcPr>
          <w:p>
            <w:pPr>
              <w:pStyle w:val="TableParagraph"/>
              <w:tabs>
                <w:tab w:pos="974" w:val="left" w:leader="none"/>
                <w:tab w:pos="1949" w:val="left" w:leader="none"/>
              </w:tabs>
              <w:ind w:right="87"/>
              <w:rPr>
                <w:b/>
                <w:sz w:val="18"/>
              </w:rPr>
            </w:pPr>
            <w:r>
              <w:rPr>
                <w:b/>
                <w:color w:val="231F20"/>
                <w:spacing w:val="-10"/>
                <w:sz w:val="18"/>
              </w:rPr>
              <w:t>-</w:t>
            </w:r>
            <w:r>
              <w:rPr>
                <w:b/>
                <w:color w:val="231F20"/>
                <w:sz w:val="18"/>
              </w:rPr>
              <w:tab/>
            </w:r>
            <w:r>
              <w:rPr>
                <w:b/>
                <w:color w:val="231F20"/>
                <w:spacing w:val="-10"/>
                <w:sz w:val="18"/>
              </w:rPr>
              <w:t>-</w:t>
            </w:r>
            <w:r>
              <w:rPr>
                <w:b/>
                <w:color w:val="231F20"/>
                <w:sz w:val="18"/>
              </w:rPr>
              <w:tab/>
            </w:r>
            <w:r>
              <w:rPr>
                <w:b/>
                <w:color w:val="231F20"/>
                <w:spacing w:val="-10"/>
                <w:sz w:val="18"/>
              </w:rPr>
              <w:t>-</w:t>
            </w:r>
          </w:p>
        </w:tc>
      </w:tr>
      <w:tr>
        <w:trPr>
          <w:trHeight w:val="278" w:hRule="atLeast"/>
        </w:trPr>
        <w:tc>
          <w:tcPr>
            <w:tcW w:w="1817" w:type="dxa"/>
          </w:tcPr>
          <w:p>
            <w:pPr>
              <w:pStyle w:val="TableParagraph"/>
              <w:ind w:left="130"/>
              <w:jc w:val="left"/>
              <w:rPr>
                <w:sz w:val="18"/>
              </w:rPr>
            </w:pPr>
            <w:r>
              <w:rPr>
                <w:color w:val="231F20"/>
                <w:sz w:val="18"/>
              </w:rPr>
              <w:t>75</w:t>
            </w:r>
            <w:r>
              <w:rPr>
                <w:color w:val="231F20"/>
                <w:spacing w:val="-1"/>
                <w:sz w:val="18"/>
              </w:rPr>
              <w:t> </w:t>
            </w:r>
            <w:r>
              <w:rPr>
                <w:color w:val="231F20"/>
                <w:sz w:val="18"/>
              </w:rPr>
              <w:t>- </w:t>
            </w:r>
            <w:r>
              <w:rPr>
                <w:color w:val="231F20"/>
                <w:spacing w:val="-5"/>
                <w:sz w:val="18"/>
              </w:rPr>
              <w:t>79</w:t>
            </w:r>
          </w:p>
        </w:tc>
        <w:tc>
          <w:tcPr>
            <w:tcW w:w="1252" w:type="dxa"/>
          </w:tcPr>
          <w:p>
            <w:pPr>
              <w:pStyle w:val="TableParagraph"/>
              <w:ind w:right="80"/>
              <w:rPr>
                <w:sz w:val="18"/>
              </w:rPr>
            </w:pPr>
            <w:r>
              <w:rPr>
                <w:color w:val="231F20"/>
                <w:sz w:val="18"/>
              </w:rPr>
              <w:t>70</w:t>
            </w:r>
            <w:r>
              <w:rPr>
                <w:color w:val="231F20"/>
                <w:spacing w:val="-3"/>
                <w:sz w:val="18"/>
              </w:rPr>
              <w:t> </w:t>
            </w:r>
            <w:r>
              <w:rPr>
                <w:color w:val="231F20"/>
                <w:spacing w:val="-5"/>
                <w:sz w:val="18"/>
              </w:rPr>
              <w:t>138</w:t>
            </w:r>
          </w:p>
        </w:tc>
        <w:tc>
          <w:tcPr>
            <w:tcW w:w="974" w:type="dxa"/>
          </w:tcPr>
          <w:p>
            <w:pPr>
              <w:pStyle w:val="TableParagraph"/>
              <w:ind w:right="80"/>
              <w:rPr>
                <w:sz w:val="18"/>
              </w:rPr>
            </w:pPr>
            <w:r>
              <w:rPr>
                <w:color w:val="231F20"/>
                <w:sz w:val="18"/>
              </w:rPr>
              <w:t>27</w:t>
            </w:r>
            <w:r>
              <w:rPr>
                <w:color w:val="231F20"/>
                <w:spacing w:val="-3"/>
                <w:sz w:val="18"/>
              </w:rPr>
              <w:t> </w:t>
            </w:r>
            <w:r>
              <w:rPr>
                <w:color w:val="231F20"/>
                <w:spacing w:val="-5"/>
                <w:sz w:val="18"/>
              </w:rPr>
              <w:t>790</w:t>
            </w:r>
          </w:p>
        </w:tc>
        <w:tc>
          <w:tcPr>
            <w:tcW w:w="1027" w:type="dxa"/>
          </w:tcPr>
          <w:p>
            <w:pPr>
              <w:pStyle w:val="TableParagraph"/>
              <w:ind w:right="133"/>
              <w:rPr>
                <w:sz w:val="18"/>
              </w:rPr>
            </w:pPr>
            <w:r>
              <w:rPr>
                <w:color w:val="231F20"/>
                <w:sz w:val="18"/>
              </w:rPr>
              <w:t>42</w:t>
            </w:r>
            <w:r>
              <w:rPr>
                <w:color w:val="231F20"/>
                <w:spacing w:val="-3"/>
                <w:sz w:val="18"/>
              </w:rPr>
              <w:t> </w:t>
            </w:r>
            <w:r>
              <w:rPr>
                <w:color w:val="231F20"/>
                <w:spacing w:val="-5"/>
                <w:sz w:val="18"/>
              </w:rPr>
              <w:t>348</w:t>
            </w:r>
          </w:p>
        </w:tc>
        <w:tc>
          <w:tcPr>
            <w:tcW w:w="1027" w:type="dxa"/>
          </w:tcPr>
          <w:p>
            <w:pPr>
              <w:pStyle w:val="TableParagraph"/>
              <w:ind w:right="80"/>
              <w:rPr>
                <w:sz w:val="18"/>
              </w:rPr>
            </w:pPr>
            <w:r>
              <w:rPr>
                <w:color w:val="231F20"/>
                <w:sz w:val="18"/>
              </w:rPr>
              <w:t>70</w:t>
            </w:r>
            <w:r>
              <w:rPr>
                <w:color w:val="231F20"/>
                <w:spacing w:val="-3"/>
                <w:sz w:val="18"/>
              </w:rPr>
              <w:t> </w:t>
            </w:r>
            <w:r>
              <w:rPr>
                <w:color w:val="231F20"/>
                <w:spacing w:val="-5"/>
                <w:sz w:val="18"/>
              </w:rPr>
              <w:t>138</w:t>
            </w:r>
          </w:p>
        </w:tc>
        <w:tc>
          <w:tcPr>
            <w:tcW w:w="974" w:type="dxa"/>
          </w:tcPr>
          <w:p>
            <w:pPr>
              <w:pStyle w:val="TableParagraph"/>
              <w:ind w:right="82"/>
              <w:rPr>
                <w:sz w:val="18"/>
              </w:rPr>
            </w:pPr>
            <w:r>
              <w:rPr>
                <w:color w:val="231F20"/>
                <w:sz w:val="18"/>
              </w:rPr>
              <w:t>27</w:t>
            </w:r>
            <w:r>
              <w:rPr>
                <w:color w:val="231F20"/>
                <w:spacing w:val="-3"/>
                <w:sz w:val="18"/>
              </w:rPr>
              <w:t> </w:t>
            </w:r>
            <w:r>
              <w:rPr>
                <w:color w:val="231F20"/>
                <w:spacing w:val="-5"/>
                <w:sz w:val="18"/>
              </w:rPr>
              <w:t>790</w:t>
            </w:r>
          </w:p>
        </w:tc>
        <w:tc>
          <w:tcPr>
            <w:tcW w:w="1375" w:type="dxa"/>
          </w:tcPr>
          <w:p>
            <w:pPr>
              <w:pStyle w:val="TableParagraph"/>
              <w:ind w:right="483"/>
              <w:rPr>
                <w:sz w:val="18"/>
              </w:rPr>
            </w:pPr>
            <w:r>
              <w:rPr>
                <w:color w:val="231F20"/>
                <w:sz w:val="18"/>
              </w:rPr>
              <w:t>42</w:t>
            </w:r>
            <w:r>
              <w:rPr>
                <w:color w:val="231F20"/>
                <w:spacing w:val="-3"/>
                <w:sz w:val="18"/>
              </w:rPr>
              <w:t> </w:t>
            </w:r>
            <w:r>
              <w:rPr>
                <w:color w:val="231F20"/>
                <w:spacing w:val="-5"/>
                <w:sz w:val="18"/>
              </w:rPr>
              <w:t>348</w:t>
            </w:r>
          </w:p>
        </w:tc>
        <w:tc>
          <w:tcPr>
            <w:tcW w:w="2586" w:type="dxa"/>
          </w:tcPr>
          <w:p>
            <w:pPr>
              <w:pStyle w:val="TableParagraph"/>
              <w:tabs>
                <w:tab w:pos="974" w:val="left" w:leader="none"/>
                <w:tab w:pos="1949" w:val="left" w:leader="none"/>
              </w:tabs>
              <w:ind w:right="87"/>
              <w:rPr>
                <w:b/>
                <w:sz w:val="18"/>
              </w:rPr>
            </w:pPr>
            <w:r>
              <w:rPr>
                <w:b/>
                <w:color w:val="231F20"/>
                <w:spacing w:val="-10"/>
                <w:sz w:val="18"/>
              </w:rPr>
              <w:t>-</w:t>
            </w:r>
            <w:r>
              <w:rPr>
                <w:b/>
                <w:color w:val="231F20"/>
                <w:sz w:val="18"/>
              </w:rPr>
              <w:tab/>
            </w:r>
            <w:r>
              <w:rPr>
                <w:b/>
                <w:color w:val="231F20"/>
                <w:spacing w:val="-10"/>
                <w:sz w:val="18"/>
              </w:rPr>
              <w:t>-</w:t>
            </w:r>
            <w:r>
              <w:rPr>
                <w:b/>
                <w:color w:val="231F20"/>
                <w:sz w:val="18"/>
              </w:rPr>
              <w:tab/>
            </w:r>
            <w:r>
              <w:rPr>
                <w:b/>
                <w:color w:val="231F20"/>
                <w:spacing w:val="-10"/>
                <w:sz w:val="18"/>
              </w:rPr>
              <w:t>-</w:t>
            </w:r>
          </w:p>
        </w:tc>
      </w:tr>
      <w:tr>
        <w:trPr>
          <w:trHeight w:val="278" w:hRule="atLeast"/>
        </w:trPr>
        <w:tc>
          <w:tcPr>
            <w:tcW w:w="1817" w:type="dxa"/>
          </w:tcPr>
          <w:p>
            <w:pPr>
              <w:pStyle w:val="TableParagraph"/>
              <w:ind w:left="130"/>
              <w:jc w:val="left"/>
              <w:rPr>
                <w:sz w:val="18"/>
              </w:rPr>
            </w:pPr>
            <w:r>
              <w:rPr>
                <w:color w:val="231F20"/>
                <w:sz w:val="18"/>
              </w:rPr>
              <w:t>80</w:t>
            </w:r>
            <w:r>
              <w:rPr>
                <w:color w:val="231F20"/>
                <w:spacing w:val="-1"/>
                <w:sz w:val="18"/>
              </w:rPr>
              <w:t> </w:t>
            </w:r>
            <w:r>
              <w:rPr>
                <w:color w:val="231F20"/>
                <w:sz w:val="18"/>
              </w:rPr>
              <w:t>- </w:t>
            </w:r>
            <w:r>
              <w:rPr>
                <w:color w:val="231F20"/>
                <w:spacing w:val="-5"/>
                <w:sz w:val="18"/>
              </w:rPr>
              <w:t>84</w:t>
            </w:r>
          </w:p>
        </w:tc>
        <w:tc>
          <w:tcPr>
            <w:tcW w:w="1252" w:type="dxa"/>
          </w:tcPr>
          <w:p>
            <w:pPr>
              <w:pStyle w:val="TableParagraph"/>
              <w:ind w:right="80"/>
              <w:rPr>
                <w:sz w:val="18"/>
              </w:rPr>
            </w:pPr>
            <w:r>
              <w:rPr>
                <w:color w:val="231F20"/>
                <w:sz w:val="18"/>
              </w:rPr>
              <w:t>47</w:t>
            </w:r>
            <w:r>
              <w:rPr>
                <w:color w:val="231F20"/>
                <w:spacing w:val="-3"/>
                <w:sz w:val="18"/>
              </w:rPr>
              <w:t> </w:t>
            </w:r>
            <w:r>
              <w:rPr>
                <w:color w:val="231F20"/>
                <w:spacing w:val="-5"/>
                <w:sz w:val="18"/>
              </w:rPr>
              <w:t>343</w:t>
            </w:r>
          </w:p>
        </w:tc>
        <w:tc>
          <w:tcPr>
            <w:tcW w:w="974" w:type="dxa"/>
          </w:tcPr>
          <w:p>
            <w:pPr>
              <w:pStyle w:val="TableParagraph"/>
              <w:ind w:right="80"/>
              <w:rPr>
                <w:sz w:val="18"/>
              </w:rPr>
            </w:pPr>
            <w:r>
              <w:rPr>
                <w:color w:val="231F20"/>
                <w:sz w:val="18"/>
              </w:rPr>
              <w:t>17</w:t>
            </w:r>
            <w:r>
              <w:rPr>
                <w:color w:val="231F20"/>
                <w:spacing w:val="-3"/>
                <w:sz w:val="18"/>
              </w:rPr>
              <w:t> </w:t>
            </w:r>
            <w:r>
              <w:rPr>
                <w:color w:val="231F20"/>
                <w:spacing w:val="-5"/>
                <w:sz w:val="18"/>
              </w:rPr>
              <w:t>461</w:t>
            </w:r>
          </w:p>
        </w:tc>
        <w:tc>
          <w:tcPr>
            <w:tcW w:w="1027" w:type="dxa"/>
          </w:tcPr>
          <w:p>
            <w:pPr>
              <w:pStyle w:val="TableParagraph"/>
              <w:ind w:right="133"/>
              <w:rPr>
                <w:sz w:val="18"/>
              </w:rPr>
            </w:pPr>
            <w:r>
              <w:rPr>
                <w:color w:val="231F20"/>
                <w:sz w:val="18"/>
              </w:rPr>
              <w:t>29</w:t>
            </w:r>
            <w:r>
              <w:rPr>
                <w:color w:val="231F20"/>
                <w:spacing w:val="-3"/>
                <w:sz w:val="18"/>
              </w:rPr>
              <w:t> </w:t>
            </w:r>
            <w:r>
              <w:rPr>
                <w:color w:val="231F20"/>
                <w:spacing w:val="-5"/>
                <w:sz w:val="18"/>
              </w:rPr>
              <w:t>882</w:t>
            </w:r>
          </w:p>
        </w:tc>
        <w:tc>
          <w:tcPr>
            <w:tcW w:w="1027" w:type="dxa"/>
          </w:tcPr>
          <w:p>
            <w:pPr>
              <w:pStyle w:val="TableParagraph"/>
              <w:ind w:right="80"/>
              <w:rPr>
                <w:sz w:val="18"/>
              </w:rPr>
            </w:pPr>
            <w:r>
              <w:rPr>
                <w:color w:val="231F20"/>
                <w:sz w:val="18"/>
              </w:rPr>
              <w:t>47</w:t>
            </w:r>
            <w:r>
              <w:rPr>
                <w:color w:val="231F20"/>
                <w:spacing w:val="-3"/>
                <w:sz w:val="18"/>
              </w:rPr>
              <w:t> </w:t>
            </w:r>
            <w:r>
              <w:rPr>
                <w:color w:val="231F20"/>
                <w:spacing w:val="-5"/>
                <w:sz w:val="18"/>
              </w:rPr>
              <w:t>343</w:t>
            </w:r>
          </w:p>
        </w:tc>
        <w:tc>
          <w:tcPr>
            <w:tcW w:w="974" w:type="dxa"/>
          </w:tcPr>
          <w:p>
            <w:pPr>
              <w:pStyle w:val="TableParagraph"/>
              <w:ind w:right="82"/>
              <w:rPr>
                <w:sz w:val="18"/>
              </w:rPr>
            </w:pPr>
            <w:r>
              <w:rPr>
                <w:color w:val="231F20"/>
                <w:sz w:val="18"/>
              </w:rPr>
              <w:t>17</w:t>
            </w:r>
            <w:r>
              <w:rPr>
                <w:color w:val="231F20"/>
                <w:spacing w:val="-3"/>
                <w:sz w:val="18"/>
              </w:rPr>
              <w:t> </w:t>
            </w:r>
            <w:r>
              <w:rPr>
                <w:color w:val="231F20"/>
                <w:spacing w:val="-5"/>
                <w:sz w:val="18"/>
              </w:rPr>
              <w:t>461</w:t>
            </w:r>
          </w:p>
        </w:tc>
        <w:tc>
          <w:tcPr>
            <w:tcW w:w="1375" w:type="dxa"/>
          </w:tcPr>
          <w:p>
            <w:pPr>
              <w:pStyle w:val="TableParagraph"/>
              <w:ind w:right="483"/>
              <w:rPr>
                <w:sz w:val="18"/>
              </w:rPr>
            </w:pPr>
            <w:r>
              <w:rPr>
                <w:color w:val="231F20"/>
                <w:sz w:val="18"/>
              </w:rPr>
              <w:t>29</w:t>
            </w:r>
            <w:r>
              <w:rPr>
                <w:color w:val="231F20"/>
                <w:spacing w:val="-3"/>
                <w:sz w:val="18"/>
              </w:rPr>
              <w:t> </w:t>
            </w:r>
            <w:r>
              <w:rPr>
                <w:color w:val="231F20"/>
                <w:spacing w:val="-5"/>
                <w:sz w:val="18"/>
              </w:rPr>
              <w:t>882</w:t>
            </w:r>
          </w:p>
        </w:tc>
        <w:tc>
          <w:tcPr>
            <w:tcW w:w="2586" w:type="dxa"/>
          </w:tcPr>
          <w:p>
            <w:pPr>
              <w:pStyle w:val="TableParagraph"/>
              <w:tabs>
                <w:tab w:pos="974" w:val="left" w:leader="none"/>
                <w:tab w:pos="1949" w:val="left" w:leader="none"/>
              </w:tabs>
              <w:ind w:right="87"/>
              <w:rPr>
                <w:b/>
                <w:sz w:val="18"/>
              </w:rPr>
            </w:pPr>
            <w:r>
              <w:rPr>
                <w:b/>
                <w:color w:val="231F20"/>
                <w:spacing w:val="-10"/>
                <w:sz w:val="18"/>
              </w:rPr>
              <w:t>-</w:t>
            </w:r>
            <w:r>
              <w:rPr>
                <w:b/>
                <w:color w:val="231F20"/>
                <w:sz w:val="18"/>
              </w:rPr>
              <w:tab/>
            </w:r>
            <w:r>
              <w:rPr>
                <w:b/>
                <w:color w:val="231F20"/>
                <w:spacing w:val="-10"/>
                <w:sz w:val="18"/>
              </w:rPr>
              <w:t>-</w:t>
            </w:r>
            <w:r>
              <w:rPr>
                <w:b/>
                <w:color w:val="231F20"/>
                <w:sz w:val="18"/>
              </w:rPr>
              <w:tab/>
            </w:r>
            <w:r>
              <w:rPr>
                <w:b/>
                <w:color w:val="231F20"/>
                <w:spacing w:val="-10"/>
                <w:sz w:val="18"/>
              </w:rPr>
              <w:t>-</w:t>
            </w:r>
          </w:p>
        </w:tc>
      </w:tr>
      <w:tr>
        <w:trPr>
          <w:trHeight w:val="352" w:hRule="atLeast"/>
        </w:trPr>
        <w:tc>
          <w:tcPr>
            <w:tcW w:w="1817" w:type="dxa"/>
            <w:tcBorders>
              <w:bottom w:val="single" w:sz="8" w:space="0" w:color="6592C4"/>
            </w:tcBorders>
          </w:tcPr>
          <w:p>
            <w:pPr>
              <w:pStyle w:val="TableParagraph"/>
              <w:ind w:left="130"/>
              <w:jc w:val="left"/>
              <w:rPr>
                <w:sz w:val="18"/>
              </w:rPr>
            </w:pPr>
            <w:r>
              <w:rPr>
                <w:color w:val="231F20"/>
                <w:sz w:val="18"/>
              </w:rPr>
              <w:t>85</w:t>
            </w:r>
            <w:r>
              <w:rPr>
                <w:color w:val="231F20"/>
                <w:spacing w:val="-1"/>
                <w:sz w:val="18"/>
              </w:rPr>
              <w:t> </w:t>
            </w:r>
            <w:r>
              <w:rPr>
                <w:color w:val="231F20"/>
                <w:sz w:val="18"/>
              </w:rPr>
              <w:t>y</w:t>
            </w:r>
            <w:r>
              <w:rPr>
                <w:color w:val="231F20"/>
                <w:spacing w:val="-2"/>
                <w:sz w:val="18"/>
              </w:rPr>
              <w:t> </w:t>
            </w:r>
            <w:r>
              <w:rPr>
                <w:color w:val="231F20"/>
                <w:spacing w:val="-5"/>
                <w:sz w:val="18"/>
              </w:rPr>
              <w:t>más</w:t>
            </w:r>
          </w:p>
        </w:tc>
        <w:tc>
          <w:tcPr>
            <w:tcW w:w="1252" w:type="dxa"/>
            <w:tcBorders>
              <w:bottom w:val="single" w:sz="8" w:space="0" w:color="6592C4"/>
            </w:tcBorders>
          </w:tcPr>
          <w:p>
            <w:pPr>
              <w:pStyle w:val="TableParagraph"/>
              <w:ind w:right="81"/>
              <w:rPr>
                <w:sz w:val="18"/>
              </w:rPr>
            </w:pPr>
            <w:r>
              <w:rPr>
                <w:color w:val="231F20"/>
                <w:sz w:val="18"/>
              </w:rPr>
              <w:t>38</w:t>
            </w:r>
            <w:r>
              <w:rPr>
                <w:color w:val="231F20"/>
                <w:spacing w:val="-3"/>
                <w:sz w:val="18"/>
              </w:rPr>
              <w:t> </w:t>
            </w:r>
            <w:r>
              <w:rPr>
                <w:color w:val="231F20"/>
                <w:spacing w:val="-5"/>
                <w:sz w:val="18"/>
              </w:rPr>
              <w:t>470</w:t>
            </w:r>
          </w:p>
        </w:tc>
        <w:tc>
          <w:tcPr>
            <w:tcW w:w="974" w:type="dxa"/>
            <w:tcBorders>
              <w:bottom w:val="single" w:sz="8" w:space="0" w:color="6592C4"/>
            </w:tcBorders>
          </w:tcPr>
          <w:p>
            <w:pPr>
              <w:pStyle w:val="TableParagraph"/>
              <w:ind w:right="81"/>
              <w:rPr>
                <w:sz w:val="18"/>
              </w:rPr>
            </w:pPr>
            <w:r>
              <w:rPr>
                <w:color w:val="231F20"/>
                <w:sz w:val="18"/>
              </w:rPr>
              <w:t>12</w:t>
            </w:r>
            <w:r>
              <w:rPr>
                <w:color w:val="231F20"/>
                <w:spacing w:val="-3"/>
                <w:sz w:val="18"/>
              </w:rPr>
              <w:t> </w:t>
            </w:r>
            <w:r>
              <w:rPr>
                <w:color w:val="231F20"/>
                <w:spacing w:val="-5"/>
                <w:sz w:val="18"/>
              </w:rPr>
              <w:t>433</w:t>
            </w:r>
          </w:p>
        </w:tc>
        <w:tc>
          <w:tcPr>
            <w:tcW w:w="1027" w:type="dxa"/>
            <w:tcBorders>
              <w:bottom w:val="single" w:sz="8" w:space="0" w:color="6592C4"/>
            </w:tcBorders>
          </w:tcPr>
          <w:p>
            <w:pPr>
              <w:pStyle w:val="TableParagraph"/>
              <w:ind w:right="134"/>
              <w:rPr>
                <w:sz w:val="18"/>
              </w:rPr>
            </w:pPr>
            <w:r>
              <w:rPr>
                <w:color w:val="231F20"/>
                <w:sz w:val="18"/>
              </w:rPr>
              <w:t>26</w:t>
            </w:r>
            <w:r>
              <w:rPr>
                <w:color w:val="231F20"/>
                <w:spacing w:val="-3"/>
                <w:sz w:val="18"/>
              </w:rPr>
              <w:t> </w:t>
            </w:r>
            <w:r>
              <w:rPr>
                <w:color w:val="231F20"/>
                <w:spacing w:val="-5"/>
                <w:sz w:val="18"/>
              </w:rPr>
              <w:t>037</w:t>
            </w:r>
          </w:p>
        </w:tc>
        <w:tc>
          <w:tcPr>
            <w:tcW w:w="1027" w:type="dxa"/>
            <w:tcBorders>
              <w:bottom w:val="single" w:sz="8" w:space="0" w:color="6592C4"/>
            </w:tcBorders>
          </w:tcPr>
          <w:p>
            <w:pPr>
              <w:pStyle w:val="TableParagraph"/>
              <w:ind w:right="81"/>
              <w:rPr>
                <w:sz w:val="18"/>
              </w:rPr>
            </w:pPr>
            <w:r>
              <w:rPr>
                <w:color w:val="231F20"/>
                <w:sz w:val="18"/>
              </w:rPr>
              <w:t>38</w:t>
            </w:r>
            <w:r>
              <w:rPr>
                <w:color w:val="231F20"/>
                <w:spacing w:val="-3"/>
                <w:sz w:val="18"/>
              </w:rPr>
              <w:t> </w:t>
            </w:r>
            <w:r>
              <w:rPr>
                <w:color w:val="231F20"/>
                <w:spacing w:val="-5"/>
                <w:sz w:val="18"/>
              </w:rPr>
              <w:t>470</w:t>
            </w:r>
          </w:p>
        </w:tc>
        <w:tc>
          <w:tcPr>
            <w:tcW w:w="974" w:type="dxa"/>
            <w:tcBorders>
              <w:bottom w:val="single" w:sz="8" w:space="0" w:color="6592C4"/>
            </w:tcBorders>
          </w:tcPr>
          <w:p>
            <w:pPr>
              <w:pStyle w:val="TableParagraph"/>
              <w:ind w:right="81"/>
              <w:rPr>
                <w:sz w:val="18"/>
              </w:rPr>
            </w:pPr>
            <w:r>
              <w:rPr>
                <w:color w:val="231F20"/>
                <w:sz w:val="18"/>
              </w:rPr>
              <w:t>12</w:t>
            </w:r>
            <w:r>
              <w:rPr>
                <w:color w:val="231F20"/>
                <w:spacing w:val="-3"/>
                <w:sz w:val="18"/>
              </w:rPr>
              <w:t> </w:t>
            </w:r>
            <w:r>
              <w:rPr>
                <w:color w:val="231F20"/>
                <w:spacing w:val="-5"/>
                <w:sz w:val="18"/>
              </w:rPr>
              <w:t>433</w:t>
            </w:r>
          </w:p>
        </w:tc>
        <w:tc>
          <w:tcPr>
            <w:tcW w:w="1375" w:type="dxa"/>
            <w:tcBorders>
              <w:bottom w:val="single" w:sz="8" w:space="0" w:color="6592C4"/>
            </w:tcBorders>
          </w:tcPr>
          <w:p>
            <w:pPr>
              <w:pStyle w:val="TableParagraph"/>
              <w:ind w:right="482"/>
              <w:rPr>
                <w:sz w:val="18"/>
              </w:rPr>
            </w:pPr>
            <w:r>
              <w:rPr>
                <w:color w:val="231F20"/>
                <w:sz w:val="18"/>
              </w:rPr>
              <w:t>26</w:t>
            </w:r>
            <w:r>
              <w:rPr>
                <w:color w:val="231F20"/>
                <w:spacing w:val="-3"/>
                <w:sz w:val="18"/>
              </w:rPr>
              <w:t> </w:t>
            </w:r>
            <w:r>
              <w:rPr>
                <w:color w:val="231F20"/>
                <w:spacing w:val="-5"/>
                <w:sz w:val="18"/>
              </w:rPr>
              <w:t>037</w:t>
            </w:r>
          </w:p>
        </w:tc>
        <w:tc>
          <w:tcPr>
            <w:tcW w:w="2586" w:type="dxa"/>
            <w:tcBorders>
              <w:bottom w:val="single" w:sz="8" w:space="0" w:color="6592C4"/>
            </w:tcBorders>
          </w:tcPr>
          <w:p>
            <w:pPr>
              <w:pStyle w:val="TableParagraph"/>
              <w:tabs>
                <w:tab w:pos="974" w:val="left" w:leader="none"/>
                <w:tab w:pos="1949" w:val="left" w:leader="none"/>
              </w:tabs>
              <w:ind w:right="87"/>
              <w:rPr>
                <w:b/>
                <w:sz w:val="18"/>
              </w:rPr>
            </w:pPr>
            <w:r>
              <w:rPr>
                <w:b/>
                <w:color w:val="231F20"/>
                <w:spacing w:val="-10"/>
                <w:sz w:val="18"/>
              </w:rPr>
              <w:t>-</w:t>
            </w:r>
            <w:r>
              <w:rPr>
                <w:b/>
                <w:color w:val="231F20"/>
                <w:sz w:val="18"/>
              </w:rPr>
              <w:tab/>
            </w:r>
            <w:r>
              <w:rPr>
                <w:b/>
                <w:color w:val="231F20"/>
                <w:spacing w:val="-10"/>
                <w:sz w:val="18"/>
              </w:rPr>
              <w:t>-</w:t>
            </w:r>
            <w:r>
              <w:rPr>
                <w:b/>
                <w:color w:val="231F20"/>
                <w:sz w:val="18"/>
              </w:rPr>
              <w:tab/>
            </w:r>
            <w:r>
              <w:rPr>
                <w:b/>
                <w:color w:val="231F20"/>
                <w:spacing w:val="-10"/>
                <w:sz w:val="18"/>
              </w:rPr>
              <w:t>-</w:t>
            </w:r>
          </w:p>
        </w:tc>
      </w:tr>
    </w:tbl>
    <w:p>
      <w:pPr>
        <w:pStyle w:val="BodyText"/>
        <w:spacing w:before="60"/>
      </w:pPr>
    </w:p>
    <w:p>
      <w:pPr>
        <w:pStyle w:val="Heading4"/>
        <w:numPr>
          <w:ilvl w:val="2"/>
          <w:numId w:val="25"/>
        </w:numPr>
        <w:tabs>
          <w:tab w:pos="5168" w:val="left" w:leader="none"/>
        </w:tabs>
        <w:spacing w:line="240" w:lineRule="auto" w:before="1" w:after="0"/>
        <w:ind w:left="5168" w:right="0" w:hanging="495"/>
        <w:jc w:val="left"/>
      </w:pPr>
      <w:r>
        <w:rPr>
          <w:color w:val="231F20"/>
        </w:rPr>
        <w:t>Pirámide</w:t>
      </w:r>
      <w:r>
        <w:rPr>
          <w:color w:val="231F20"/>
          <w:spacing w:val="-4"/>
        </w:rPr>
        <w:t> </w:t>
      </w:r>
      <w:r>
        <w:rPr>
          <w:color w:val="231F20"/>
        </w:rPr>
        <w:t>de</w:t>
      </w:r>
      <w:r>
        <w:rPr>
          <w:color w:val="231F20"/>
          <w:spacing w:val="-10"/>
        </w:rPr>
        <w:t> </w:t>
      </w:r>
      <w:r>
        <w:rPr>
          <w:color w:val="231F20"/>
        </w:rPr>
        <w:t>Población,</w:t>
      </w:r>
      <w:r>
        <w:rPr>
          <w:color w:val="231F20"/>
          <w:spacing w:val="-5"/>
        </w:rPr>
        <w:t> </w:t>
      </w:r>
      <w:r>
        <w:rPr>
          <w:color w:val="231F20"/>
        </w:rPr>
        <w:t>año</w:t>
      </w:r>
      <w:r>
        <w:rPr>
          <w:color w:val="231F20"/>
          <w:spacing w:val="-9"/>
        </w:rPr>
        <w:t> </w:t>
      </w:r>
      <w:r>
        <w:rPr>
          <w:color w:val="231F20"/>
          <w:spacing w:val="-4"/>
        </w:rPr>
        <w:t>2022</w:t>
      </w:r>
    </w:p>
    <w:p>
      <w:pPr>
        <w:pStyle w:val="BodyText"/>
        <w:spacing w:before="91"/>
        <w:rPr>
          <w:b/>
          <w:sz w:val="16"/>
        </w:rPr>
      </w:pPr>
    </w:p>
    <w:p>
      <w:pPr>
        <w:spacing w:before="0"/>
        <w:ind w:left="0" w:right="9776" w:firstLine="0"/>
        <w:jc w:val="right"/>
        <w:rPr>
          <w:sz w:val="16"/>
        </w:rPr>
      </w:pPr>
      <w:r>
        <w:rPr/>
        <mc:AlternateContent>
          <mc:Choice Requires="wps">
            <w:drawing>
              <wp:anchor distT="0" distB="0" distL="0" distR="0" allowOverlap="1" layoutInCell="1" locked="0" behindDoc="0" simplePos="0" relativeHeight="15753728">
                <wp:simplePos x="0" y="0"/>
                <wp:positionH relativeFrom="page">
                  <wp:posOffset>1938527</wp:posOffset>
                </wp:positionH>
                <wp:positionV relativeFrom="paragraph">
                  <wp:posOffset>-5032</wp:posOffset>
                </wp:positionV>
                <wp:extent cx="4391025" cy="2847340"/>
                <wp:effectExtent l="0" t="0" r="0" b="0"/>
                <wp:wrapNone/>
                <wp:docPr id="108" name="Group 108"/>
                <wp:cNvGraphicFramePr>
                  <a:graphicFrameLocks/>
                </wp:cNvGraphicFramePr>
                <a:graphic>
                  <a:graphicData uri="http://schemas.microsoft.com/office/word/2010/wordprocessingGroup">
                    <wpg:wgp>
                      <wpg:cNvPr id="108" name="Group 108"/>
                      <wpg:cNvGrpSpPr/>
                      <wpg:grpSpPr>
                        <a:xfrm>
                          <a:off x="0" y="0"/>
                          <a:ext cx="4391025" cy="2847340"/>
                          <a:chExt cx="4391025" cy="2847340"/>
                        </a:xfrm>
                      </wpg:grpSpPr>
                      <pic:pic>
                        <pic:nvPicPr>
                          <pic:cNvPr id="109" name="Image 109"/>
                          <pic:cNvPicPr/>
                        </pic:nvPicPr>
                        <pic:blipFill>
                          <a:blip r:embed="rId31" cstate="print"/>
                          <a:stretch>
                            <a:fillRect/>
                          </a:stretch>
                        </pic:blipFill>
                        <pic:spPr>
                          <a:xfrm>
                            <a:off x="452627" y="22859"/>
                            <a:ext cx="3608844" cy="2458212"/>
                          </a:xfrm>
                          <a:prstGeom prst="rect">
                            <a:avLst/>
                          </a:prstGeom>
                        </pic:spPr>
                      </pic:pic>
                      <wps:wsp>
                        <wps:cNvPr id="110" name="Graphic 110"/>
                        <wps:cNvSpPr/>
                        <wps:spPr>
                          <a:xfrm>
                            <a:off x="2199144" y="0"/>
                            <a:ext cx="9525" cy="2510155"/>
                          </a:xfrm>
                          <a:custGeom>
                            <a:avLst/>
                            <a:gdLst/>
                            <a:ahLst/>
                            <a:cxnLst/>
                            <a:rect l="l" t="t" r="r" b="b"/>
                            <a:pathLst>
                              <a:path w="9525" h="2510155">
                                <a:moveTo>
                                  <a:pt x="9144" y="0"/>
                                </a:moveTo>
                                <a:lnTo>
                                  <a:pt x="0" y="0"/>
                                </a:lnTo>
                                <a:lnTo>
                                  <a:pt x="0" y="2510028"/>
                                </a:lnTo>
                                <a:lnTo>
                                  <a:pt x="9144" y="2510028"/>
                                </a:lnTo>
                                <a:lnTo>
                                  <a:pt x="9144" y="0"/>
                                </a:lnTo>
                                <a:close/>
                              </a:path>
                            </a:pathLst>
                          </a:custGeom>
                          <a:solidFill>
                            <a:srgbClr val="D9DADB"/>
                          </a:solidFill>
                        </wps:spPr>
                        <wps:bodyPr wrap="square" lIns="0" tIns="0" rIns="0" bIns="0" rtlCol="0">
                          <a:prstTxWarp prst="textNoShape">
                            <a:avLst/>
                          </a:prstTxWarp>
                          <a:noAutofit/>
                        </wps:bodyPr>
                      </wps:wsp>
                      <pic:pic>
                        <pic:nvPicPr>
                          <pic:cNvPr id="111" name="Image 111"/>
                          <pic:cNvPicPr/>
                        </pic:nvPicPr>
                        <pic:blipFill>
                          <a:blip r:embed="rId32" cstate="print"/>
                          <a:stretch>
                            <a:fillRect/>
                          </a:stretch>
                        </pic:blipFill>
                        <pic:spPr>
                          <a:xfrm>
                            <a:off x="3540264" y="1432560"/>
                            <a:ext cx="850391" cy="1376172"/>
                          </a:xfrm>
                          <a:prstGeom prst="rect">
                            <a:avLst/>
                          </a:prstGeom>
                        </pic:spPr>
                      </pic:pic>
                      <pic:pic>
                        <pic:nvPicPr>
                          <pic:cNvPr id="112" name="Image 112"/>
                          <pic:cNvPicPr/>
                        </pic:nvPicPr>
                        <pic:blipFill>
                          <a:blip r:embed="rId33" cstate="print"/>
                          <a:stretch>
                            <a:fillRect/>
                          </a:stretch>
                        </pic:blipFill>
                        <pic:spPr>
                          <a:xfrm>
                            <a:off x="0" y="1399032"/>
                            <a:ext cx="899160" cy="1447800"/>
                          </a:xfrm>
                          <a:prstGeom prst="rect">
                            <a:avLst/>
                          </a:prstGeom>
                        </pic:spPr>
                      </pic:pic>
                    </wpg:wgp>
                  </a:graphicData>
                </a:graphic>
              </wp:anchor>
            </w:drawing>
          </mc:Choice>
          <mc:Fallback>
            <w:pict>
              <v:group style="position:absolute;margin-left:152.639999pt;margin-top:-.396266pt;width:345.75pt;height:224.2pt;mso-position-horizontal-relative:page;mso-position-vertical-relative:paragraph;z-index:15753728" id="docshapegroup98" coordorigin="3053,-8" coordsize="6915,4484">
                <v:shape style="position:absolute;left:3765;top:28;width:5684;height:3872" type="#_x0000_t75" id="docshape99" stroked="false">
                  <v:imagedata r:id="rId31" o:title=""/>
                </v:shape>
                <v:rect style="position:absolute;left:6516;top:-8;width:15;height:3953" id="docshape100" filled="true" fillcolor="#d9dadb" stroked="false">
                  <v:fill type="solid"/>
                </v:rect>
                <v:shape style="position:absolute;left:8628;top:2248;width:1340;height:2168" type="#_x0000_t75" id="docshape101" stroked="false">
                  <v:imagedata r:id="rId32" o:title=""/>
                </v:shape>
                <v:shape style="position:absolute;left:3052;top:2195;width:1416;height:2280" type="#_x0000_t75" id="docshape102" stroked="false">
                  <v:imagedata r:id="rId33" o:title=""/>
                </v:shape>
                <w10:wrap type="none"/>
              </v:group>
            </w:pict>
          </mc:Fallback>
        </mc:AlternateContent>
      </w:r>
      <w:r>
        <w:rPr>
          <w:color w:val="231F20"/>
          <w:sz w:val="16"/>
        </w:rPr>
        <w:t>85</w:t>
      </w:r>
      <w:r>
        <w:rPr>
          <w:color w:val="231F20"/>
          <w:spacing w:val="-1"/>
          <w:sz w:val="16"/>
        </w:rPr>
        <w:t> </w:t>
      </w:r>
      <w:r>
        <w:rPr>
          <w:color w:val="231F20"/>
          <w:sz w:val="16"/>
        </w:rPr>
        <w:t>y </w:t>
      </w:r>
      <w:r>
        <w:rPr>
          <w:color w:val="231F20"/>
          <w:spacing w:val="-5"/>
          <w:sz w:val="16"/>
        </w:rPr>
        <w:t>más</w:t>
      </w:r>
    </w:p>
    <w:p>
      <w:pPr>
        <w:spacing w:before="37"/>
        <w:ind w:left="0" w:right="9779" w:firstLine="0"/>
        <w:jc w:val="right"/>
        <w:rPr>
          <w:sz w:val="16"/>
        </w:rPr>
      </w:pPr>
      <w:r>
        <w:rPr>
          <w:color w:val="231F20"/>
          <w:sz w:val="16"/>
        </w:rPr>
        <w:t>80</w:t>
      </w:r>
      <w:r>
        <w:rPr>
          <w:color w:val="231F20"/>
          <w:spacing w:val="-1"/>
          <w:sz w:val="16"/>
        </w:rPr>
        <w:t> </w:t>
      </w:r>
      <w:r>
        <w:rPr>
          <w:color w:val="231F20"/>
          <w:sz w:val="16"/>
        </w:rPr>
        <w:t>- </w:t>
      </w:r>
      <w:r>
        <w:rPr>
          <w:color w:val="231F20"/>
          <w:spacing w:val="-5"/>
          <w:sz w:val="16"/>
        </w:rPr>
        <w:t>84</w:t>
      </w:r>
    </w:p>
    <w:p>
      <w:pPr>
        <w:spacing w:before="34"/>
        <w:ind w:left="0" w:right="9779" w:firstLine="0"/>
        <w:jc w:val="right"/>
        <w:rPr>
          <w:sz w:val="16"/>
        </w:rPr>
      </w:pPr>
      <w:r>
        <w:rPr>
          <w:color w:val="231F20"/>
          <w:sz w:val="16"/>
        </w:rPr>
        <w:t>75</w:t>
      </w:r>
      <w:r>
        <w:rPr>
          <w:color w:val="231F20"/>
          <w:spacing w:val="-1"/>
          <w:sz w:val="16"/>
        </w:rPr>
        <w:t> </w:t>
      </w:r>
      <w:r>
        <w:rPr>
          <w:color w:val="231F20"/>
          <w:sz w:val="16"/>
        </w:rPr>
        <w:t>- </w:t>
      </w:r>
      <w:r>
        <w:rPr>
          <w:color w:val="231F20"/>
          <w:spacing w:val="-5"/>
          <w:sz w:val="16"/>
        </w:rPr>
        <w:t>79</w:t>
      </w:r>
    </w:p>
    <w:p>
      <w:pPr>
        <w:spacing w:before="37"/>
        <w:ind w:left="0" w:right="9779" w:firstLine="0"/>
        <w:jc w:val="right"/>
        <w:rPr>
          <w:sz w:val="16"/>
        </w:rPr>
      </w:pPr>
      <w:r>
        <w:rPr>
          <w:color w:val="231F20"/>
          <w:sz w:val="16"/>
        </w:rPr>
        <w:t>70</w:t>
      </w:r>
      <w:r>
        <w:rPr>
          <w:color w:val="231F20"/>
          <w:spacing w:val="-1"/>
          <w:sz w:val="16"/>
        </w:rPr>
        <w:t> </w:t>
      </w:r>
      <w:r>
        <w:rPr>
          <w:color w:val="231F20"/>
          <w:sz w:val="16"/>
        </w:rPr>
        <w:t>- </w:t>
      </w:r>
      <w:r>
        <w:rPr>
          <w:color w:val="231F20"/>
          <w:spacing w:val="-5"/>
          <w:sz w:val="16"/>
        </w:rPr>
        <w:t>74</w:t>
      </w:r>
    </w:p>
    <w:p>
      <w:pPr>
        <w:spacing w:before="35"/>
        <w:ind w:left="0" w:right="9779" w:firstLine="0"/>
        <w:jc w:val="right"/>
        <w:rPr>
          <w:sz w:val="16"/>
        </w:rPr>
      </w:pPr>
      <w:r>
        <w:rPr>
          <w:color w:val="231F20"/>
          <w:sz w:val="16"/>
        </w:rPr>
        <w:t>65</w:t>
      </w:r>
      <w:r>
        <w:rPr>
          <w:color w:val="231F20"/>
          <w:spacing w:val="-1"/>
          <w:sz w:val="16"/>
        </w:rPr>
        <w:t> </w:t>
      </w:r>
      <w:r>
        <w:rPr>
          <w:color w:val="231F20"/>
          <w:sz w:val="16"/>
        </w:rPr>
        <w:t>- </w:t>
      </w:r>
      <w:r>
        <w:rPr>
          <w:color w:val="231F20"/>
          <w:spacing w:val="-5"/>
          <w:sz w:val="16"/>
        </w:rPr>
        <w:t>69</w:t>
      </w:r>
    </w:p>
    <w:p>
      <w:pPr>
        <w:spacing w:before="36"/>
        <w:ind w:left="0" w:right="9779" w:firstLine="0"/>
        <w:jc w:val="right"/>
        <w:rPr>
          <w:sz w:val="16"/>
        </w:rPr>
      </w:pPr>
      <w:r>
        <w:rPr>
          <w:color w:val="231F20"/>
          <w:sz w:val="16"/>
        </w:rPr>
        <w:t>60</w:t>
      </w:r>
      <w:r>
        <w:rPr>
          <w:color w:val="231F20"/>
          <w:spacing w:val="-1"/>
          <w:sz w:val="16"/>
        </w:rPr>
        <w:t> </w:t>
      </w:r>
      <w:r>
        <w:rPr>
          <w:color w:val="231F20"/>
          <w:sz w:val="16"/>
        </w:rPr>
        <w:t>- </w:t>
      </w:r>
      <w:r>
        <w:rPr>
          <w:color w:val="231F20"/>
          <w:spacing w:val="-5"/>
          <w:sz w:val="16"/>
        </w:rPr>
        <w:t>64</w:t>
      </w:r>
    </w:p>
    <w:p>
      <w:pPr>
        <w:spacing w:before="35"/>
        <w:ind w:left="0" w:right="9779" w:firstLine="0"/>
        <w:jc w:val="right"/>
        <w:rPr>
          <w:sz w:val="16"/>
        </w:rPr>
      </w:pPr>
      <w:r>
        <w:rPr>
          <w:color w:val="231F20"/>
          <w:sz w:val="16"/>
        </w:rPr>
        <w:t>55</w:t>
      </w:r>
      <w:r>
        <w:rPr>
          <w:color w:val="231F20"/>
          <w:spacing w:val="-1"/>
          <w:sz w:val="16"/>
        </w:rPr>
        <w:t> </w:t>
      </w:r>
      <w:r>
        <w:rPr>
          <w:color w:val="231F20"/>
          <w:sz w:val="16"/>
        </w:rPr>
        <w:t>- </w:t>
      </w:r>
      <w:r>
        <w:rPr>
          <w:color w:val="231F20"/>
          <w:spacing w:val="-5"/>
          <w:sz w:val="16"/>
        </w:rPr>
        <w:t>59</w:t>
      </w:r>
    </w:p>
    <w:p>
      <w:pPr>
        <w:spacing w:before="37"/>
        <w:ind w:left="0" w:right="9779" w:firstLine="0"/>
        <w:jc w:val="right"/>
        <w:rPr>
          <w:sz w:val="16"/>
        </w:rPr>
      </w:pPr>
      <w:r>
        <w:rPr/>
        <mc:AlternateContent>
          <mc:Choice Requires="wps">
            <w:drawing>
              <wp:anchor distT="0" distB="0" distL="0" distR="0" allowOverlap="1" layoutInCell="1" locked="0" behindDoc="0" simplePos="0" relativeHeight="15754240">
                <wp:simplePos x="0" y="0"/>
                <wp:positionH relativeFrom="page">
                  <wp:posOffset>596691</wp:posOffset>
                </wp:positionH>
                <wp:positionV relativeFrom="paragraph">
                  <wp:posOffset>23935</wp:posOffset>
                </wp:positionV>
                <wp:extent cx="167005" cy="546735"/>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167005" cy="546735"/>
                        </a:xfrm>
                        <a:prstGeom prst="rect">
                          <a:avLst/>
                        </a:prstGeom>
                      </wps:spPr>
                      <wps:txbx>
                        <w:txbxContent>
                          <w:p>
                            <w:pPr>
                              <w:spacing w:before="12"/>
                              <w:ind w:left="20" w:right="0" w:firstLine="0"/>
                              <w:jc w:val="left"/>
                              <w:rPr>
                                <w:b/>
                                <w:sz w:val="20"/>
                              </w:rPr>
                            </w:pPr>
                            <w:r>
                              <w:rPr>
                                <w:b/>
                                <w:color w:val="231F20"/>
                                <w:spacing w:val="-2"/>
                                <w:sz w:val="20"/>
                              </w:rPr>
                              <w:t>EDADES</w:t>
                            </w:r>
                          </w:p>
                        </w:txbxContent>
                      </wps:txbx>
                      <wps:bodyPr wrap="square" lIns="0" tIns="0" rIns="0" bIns="0" rtlCol="0" vert="vert270">
                        <a:noAutofit/>
                      </wps:bodyPr>
                    </wps:wsp>
                  </a:graphicData>
                </a:graphic>
              </wp:anchor>
            </w:drawing>
          </mc:Choice>
          <mc:Fallback>
            <w:pict>
              <v:shape style="position:absolute;margin-left:46.983578pt;margin-top:1.884716pt;width:13.15pt;height:43.05pt;mso-position-horizontal-relative:page;mso-position-vertical-relative:paragraph;z-index:15754240" type="#_x0000_t202" id="docshape103" filled="false" stroked="false">
                <v:textbox inset="0,0,0,0" style="layout-flow:vertical;mso-layout-flow-alt:bottom-to-top">
                  <w:txbxContent>
                    <w:p>
                      <w:pPr>
                        <w:spacing w:before="12"/>
                        <w:ind w:left="20" w:right="0" w:firstLine="0"/>
                        <w:jc w:val="left"/>
                        <w:rPr>
                          <w:b/>
                          <w:sz w:val="20"/>
                        </w:rPr>
                      </w:pPr>
                      <w:r>
                        <w:rPr>
                          <w:b/>
                          <w:color w:val="231F20"/>
                          <w:spacing w:val="-2"/>
                          <w:sz w:val="20"/>
                        </w:rPr>
                        <w:t>EDADES</w:t>
                      </w:r>
                    </w:p>
                  </w:txbxContent>
                </v:textbox>
                <w10:wrap type="none"/>
              </v:shape>
            </w:pict>
          </mc:Fallback>
        </mc:AlternateContent>
      </w:r>
      <w:r>
        <w:rPr>
          <w:color w:val="231F20"/>
          <w:sz w:val="16"/>
        </w:rPr>
        <w:t>50</w:t>
      </w:r>
      <w:r>
        <w:rPr>
          <w:color w:val="231F20"/>
          <w:spacing w:val="-1"/>
          <w:sz w:val="16"/>
        </w:rPr>
        <w:t> </w:t>
      </w:r>
      <w:r>
        <w:rPr>
          <w:color w:val="231F20"/>
          <w:sz w:val="16"/>
        </w:rPr>
        <w:t>- </w:t>
      </w:r>
      <w:r>
        <w:rPr>
          <w:color w:val="231F20"/>
          <w:spacing w:val="-5"/>
          <w:sz w:val="16"/>
        </w:rPr>
        <w:t>54</w:t>
      </w:r>
    </w:p>
    <w:p>
      <w:pPr>
        <w:spacing w:before="34"/>
        <w:ind w:left="0" w:right="9779" w:firstLine="0"/>
        <w:jc w:val="right"/>
        <w:rPr>
          <w:sz w:val="16"/>
        </w:rPr>
      </w:pPr>
      <w:r>
        <w:rPr>
          <w:color w:val="231F20"/>
          <w:sz w:val="16"/>
        </w:rPr>
        <w:t>45</w:t>
      </w:r>
      <w:r>
        <w:rPr>
          <w:color w:val="231F20"/>
          <w:spacing w:val="-1"/>
          <w:sz w:val="16"/>
        </w:rPr>
        <w:t> </w:t>
      </w:r>
      <w:r>
        <w:rPr>
          <w:color w:val="231F20"/>
          <w:sz w:val="16"/>
        </w:rPr>
        <w:t>- </w:t>
      </w:r>
      <w:r>
        <w:rPr>
          <w:color w:val="231F20"/>
          <w:spacing w:val="-5"/>
          <w:sz w:val="16"/>
        </w:rPr>
        <w:t>49</w:t>
      </w:r>
    </w:p>
    <w:p>
      <w:pPr>
        <w:spacing w:before="37"/>
        <w:ind w:left="0" w:right="9779" w:firstLine="0"/>
        <w:jc w:val="right"/>
        <w:rPr>
          <w:sz w:val="16"/>
        </w:rPr>
      </w:pPr>
      <w:r>
        <w:rPr>
          <w:color w:val="231F20"/>
          <w:sz w:val="16"/>
        </w:rPr>
        <w:t>40</w:t>
      </w:r>
      <w:r>
        <w:rPr>
          <w:color w:val="231F20"/>
          <w:spacing w:val="-1"/>
          <w:sz w:val="16"/>
        </w:rPr>
        <w:t> </w:t>
      </w:r>
      <w:r>
        <w:rPr>
          <w:color w:val="231F20"/>
          <w:sz w:val="16"/>
        </w:rPr>
        <w:t>- </w:t>
      </w:r>
      <w:r>
        <w:rPr>
          <w:color w:val="231F20"/>
          <w:spacing w:val="-5"/>
          <w:sz w:val="16"/>
        </w:rPr>
        <w:t>44</w:t>
      </w:r>
    </w:p>
    <w:p>
      <w:pPr>
        <w:spacing w:before="34"/>
        <w:ind w:left="0" w:right="9779" w:firstLine="0"/>
        <w:jc w:val="right"/>
        <w:rPr>
          <w:sz w:val="16"/>
        </w:rPr>
      </w:pPr>
      <w:r>
        <w:rPr>
          <w:color w:val="231F20"/>
          <w:sz w:val="16"/>
        </w:rPr>
        <w:t>35</w:t>
      </w:r>
      <w:r>
        <w:rPr>
          <w:color w:val="231F20"/>
          <w:spacing w:val="-1"/>
          <w:sz w:val="16"/>
        </w:rPr>
        <w:t> </w:t>
      </w:r>
      <w:r>
        <w:rPr>
          <w:color w:val="231F20"/>
          <w:sz w:val="16"/>
        </w:rPr>
        <w:t>- </w:t>
      </w:r>
      <w:r>
        <w:rPr>
          <w:color w:val="231F20"/>
          <w:spacing w:val="-5"/>
          <w:sz w:val="16"/>
        </w:rPr>
        <w:t>39</w:t>
      </w:r>
    </w:p>
    <w:p>
      <w:pPr>
        <w:spacing w:before="37"/>
        <w:ind w:left="0" w:right="9779" w:firstLine="0"/>
        <w:jc w:val="right"/>
        <w:rPr>
          <w:sz w:val="16"/>
        </w:rPr>
      </w:pPr>
      <w:r>
        <w:rPr>
          <w:color w:val="231F20"/>
          <w:sz w:val="16"/>
        </w:rPr>
        <w:t>30</w:t>
      </w:r>
      <w:r>
        <w:rPr>
          <w:color w:val="231F20"/>
          <w:spacing w:val="-1"/>
          <w:sz w:val="16"/>
        </w:rPr>
        <w:t> </w:t>
      </w:r>
      <w:r>
        <w:rPr>
          <w:color w:val="231F20"/>
          <w:sz w:val="16"/>
        </w:rPr>
        <w:t>- </w:t>
      </w:r>
      <w:r>
        <w:rPr>
          <w:color w:val="231F20"/>
          <w:spacing w:val="-5"/>
          <w:sz w:val="16"/>
        </w:rPr>
        <w:t>34</w:t>
      </w:r>
    </w:p>
    <w:p>
      <w:pPr>
        <w:spacing w:before="35"/>
        <w:ind w:left="0" w:right="9779" w:firstLine="0"/>
        <w:jc w:val="right"/>
        <w:rPr>
          <w:sz w:val="16"/>
        </w:rPr>
      </w:pPr>
      <w:r>
        <w:rPr>
          <w:color w:val="231F20"/>
          <w:sz w:val="16"/>
        </w:rPr>
        <w:t>25</w:t>
      </w:r>
      <w:r>
        <w:rPr>
          <w:color w:val="231F20"/>
          <w:spacing w:val="-1"/>
          <w:sz w:val="16"/>
        </w:rPr>
        <w:t> </w:t>
      </w:r>
      <w:r>
        <w:rPr>
          <w:color w:val="231F20"/>
          <w:sz w:val="16"/>
        </w:rPr>
        <w:t>- </w:t>
      </w:r>
      <w:r>
        <w:rPr>
          <w:color w:val="231F20"/>
          <w:spacing w:val="-5"/>
          <w:sz w:val="16"/>
        </w:rPr>
        <w:t>29</w:t>
      </w:r>
    </w:p>
    <w:p>
      <w:pPr>
        <w:spacing w:before="36"/>
        <w:ind w:left="0" w:right="9779" w:firstLine="0"/>
        <w:jc w:val="right"/>
        <w:rPr>
          <w:sz w:val="16"/>
        </w:rPr>
      </w:pPr>
      <w:r>
        <w:rPr>
          <w:color w:val="231F20"/>
          <w:sz w:val="16"/>
        </w:rPr>
        <w:t>20</w:t>
      </w:r>
      <w:r>
        <w:rPr>
          <w:color w:val="231F20"/>
          <w:spacing w:val="-1"/>
          <w:sz w:val="16"/>
        </w:rPr>
        <w:t> </w:t>
      </w:r>
      <w:r>
        <w:rPr>
          <w:color w:val="231F20"/>
          <w:sz w:val="16"/>
        </w:rPr>
        <w:t>- </w:t>
      </w:r>
      <w:r>
        <w:rPr>
          <w:color w:val="231F20"/>
          <w:spacing w:val="-5"/>
          <w:sz w:val="16"/>
        </w:rPr>
        <w:t>24</w:t>
      </w:r>
    </w:p>
    <w:p>
      <w:pPr>
        <w:spacing w:before="35"/>
        <w:ind w:left="0" w:right="9779" w:firstLine="0"/>
        <w:jc w:val="right"/>
        <w:rPr>
          <w:sz w:val="16"/>
        </w:rPr>
      </w:pPr>
      <w:r>
        <w:rPr>
          <w:color w:val="231F20"/>
          <w:sz w:val="16"/>
        </w:rPr>
        <w:t>15</w:t>
      </w:r>
      <w:r>
        <w:rPr>
          <w:color w:val="231F20"/>
          <w:spacing w:val="-1"/>
          <w:sz w:val="16"/>
        </w:rPr>
        <w:t> </w:t>
      </w:r>
      <w:r>
        <w:rPr>
          <w:color w:val="231F20"/>
          <w:sz w:val="16"/>
        </w:rPr>
        <w:t>- </w:t>
      </w:r>
      <w:r>
        <w:rPr>
          <w:color w:val="231F20"/>
          <w:spacing w:val="-5"/>
          <w:sz w:val="16"/>
        </w:rPr>
        <w:t>19</w:t>
      </w:r>
    </w:p>
    <w:p>
      <w:pPr>
        <w:spacing w:before="37"/>
        <w:ind w:left="0" w:right="9779" w:firstLine="0"/>
        <w:jc w:val="right"/>
        <w:rPr>
          <w:sz w:val="16"/>
        </w:rPr>
      </w:pPr>
      <w:r>
        <w:rPr>
          <w:color w:val="231F20"/>
          <w:sz w:val="16"/>
        </w:rPr>
        <w:t>10</w:t>
      </w:r>
      <w:r>
        <w:rPr>
          <w:color w:val="231F20"/>
          <w:spacing w:val="-1"/>
          <w:sz w:val="16"/>
        </w:rPr>
        <w:t> </w:t>
      </w:r>
      <w:r>
        <w:rPr>
          <w:color w:val="231F20"/>
          <w:sz w:val="16"/>
        </w:rPr>
        <w:t>- </w:t>
      </w:r>
      <w:r>
        <w:rPr>
          <w:color w:val="231F20"/>
          <w:spacing w:val="-5"/>
          <w:sz w:val="16"/>
        </w:rPr>
        <w:t>14</w:t>
      </w:r>
    </w:p>
    <w:p>
      <w:pPr>
        <w:spacing w:before="34"/>
        <w:ind w:left="0" w:right="9777" w:firstLine="0"/>
        <w:jc w:val="right"/>
        <w:rPr>
          <w:sz w:val="16"/>
        </w:rPr>
      </w:pPr>
      <w:r>
        <w:rPr>
          <w:color w:val="231F20"/>
          <w:sz w:val="16"/>
        </w:rPr>
        <w:t>5</w:t>
      </w:r>
      <w:r>
        <w:rPr>
          <w:color w:val="231F20"/>
          <w:spacing w:val="-2"/>
          <w:sz w:val="16"/>
        </w:rPr>
        <w:t> </w:t>
      </w:r>
      <w:r>
        <w:rPr>
          <w:color w:val="231F20"/>
          <w:sz w:val="16"/>
        </w:rPr>
        <w:t>- </w:t>
      </w:r>
      <w:r>
        <w:rPr>
          <w:color w:val="231F20"/>
          <w:spacing w:val="-10"/>
          <w:sz w:val="16"/>
        </w:rPr>
        <w:t>9</w:t>
      </w:r>
    </w:p>
    <w:p>
      <w:pPr>
        <w:spacing w:before="37"/>
        <w:ind w:left="0" w:right="9777" w:firstLine="0"/>
        <w:jc w:val="right"/>
        <w:rPr>
          <w:sz w:val="16"/>
        </w:rPr>
      </w:pPr>
      <w:r>
        <w:rPr>
          <w:color w:val="231F20"/>
          <w:sz w:val="16"/>
        </w:rPr>
        <w:t>0</w:t>
      </w:r>
      <w:r>
        <w:rPr>
          <w:color w:val="231F20"/>
          <w:spacing w:val="-2"/>
          <w:sz w:val="16"/>
        </w:rPr>
        <w:t> </w:t>
      </w:r>
      <w:r>
        <w:rPr>
          <w:color w:val="231F20"/>
          <w:sz w:val="16"/>
        </w:rPr>
        <w:t>- </w:t>
      </w:r>
      <w:r>
        <w:rPr>
          <w:color w:val="231F20"/>
          <w:spacing w:val="-10"/>
          <w:sz w:val="16"/>
        </w:rPr>
        <w:t>4</w:t>
      </w:r>
    </w:p>
    <w:p>
      <w:pPr>
        <w:spacing w:after="0"/>
        <w:jc w:val="right"/>
        <w:rPr>
          <w:sz w:val="16"/>
        </w:rPr>
        <w:sectPr>
          <w:pgSz w:w="12240" w:h="15840"/>
          <w:pgMar w:header="0" w:footer="821" w:top="820" w:bottom="1020" w:left="460" w:right="480"/>
        </w:sectPr>
      </w:pPr>
    </w:p>
    <w:p>
      <w:pPr>
        <w:pStyle w:val="ListParagraph"/>
        <w:numPr>
          <w:ilvl w:val="1"/>
          <w:numId w:val="25"/>
        </w:numPr>
        <w:tabs>
          <w:tab w:pos="483" w:val="left" w:leader="none"/>
        </w:tabs>
        <w:spacing w:line="240" w:lineRule="auto" w:before="63" w:after="0"/>
        <w:ind w:left="483" w:right="0" w:hanging="329"/>
        <w:jc w:val="left"/>
        <w:rPr>
          <w:b/>
          <w:sz w:val="20"/>
        </w:rPr>
      </w:pPr>
      <w:bookmarkStart w:name="_TOC_250115" w:id="25"/>
      <w:r>
        <w:rPr>
          <w:b/>
          <w:color w:val="231F20"/>
          <w:sz w:val="20"/>
        </w:rPr>
        <w:t>-</w:t>
      </w:r>
      <w:r>
        <w:rPr>
          <w:b/>
          <w:color w:val="231F20"/>
          <w:spacing w:val="-8"/>
          <w:sz w:val="20"/>
        </w:rPr>
        <w:t> </w:t>
      </w:r>
      <w:r>
        <w:rPr>
          <w:b/>
          <w:color w:val="231F20"/>
          <w:sz w:val="20"/>
        </w:rPr>
        <w:t>Población</w:t>
      </w:r>
      <w:r>
        <w:rPr>
          <w:b/>
          <w:color w:val="231F20"/>
          <w:spacing w:val="-8"/>
          <w:sz w:val="20"/>
        </w:rPr>
        <w:t> </w:t>
      </w:r>
      <w:r>
        <w:rPr>
          <w:b/>
          <w:color w:val="231F20"/>
          <w:sz w:val="20"/>
        </w:rPr>
        <w:t>residente</w:t>
      </w:r>
      <w:r>
        <w:rPr>
          <w:b/>
          <w:color w:val="231F20"/>
          <w:spacing w:val="-8"/>
          <w:sz w:val="20"/>
        </w:rPr>
        <w:t> </w:t>
      </w:r>
      <w:r>
        <w:rPr>
          <w:b/>
          <w:color w:val="231F20"/>
          <w:sz w:val="20"/>
        </w:rPr>
        <w:t>por</w:t>
      </w:r>
      <w:r>
        <w:rPr>
          <w:b/>
          <w:color w:val="231F20"/>
          <w:spacing w:val="-7"/>
          <w:sz w:val="20"/>
        </w:rPr>
        <w:t> </w:t>
      </w:r>
      <w:r>
        <w:rPr>
          <w:b/>
          <w:color w:val="231F20"/>
          <w:sz w:val="20"/>
        </w:rPr>
        <w:t>municipios,</w:t>
      </w:r>
      <w:r>
        <w:rPr>
          <w:b/>
          <w:color w:val="231F20"/>
          <w:spacing w:val="-8"/>
          <w:sz w:val="20"/>
        </w:rPr>
        <w:t> </w:t>
      </w:r>
      <w:r>
        <w:rPr>
          <w:b/>
          <w:color w:val="231F20"/>
          <w:sz w:val="20"/>
        </w:rPr>
        <w:t>sexo</w:t>
      </w:r>
      <w:r>
        <w:rPr>
          <w:b/>
          <w:color w:val="231F20"/>
          <w:spacing w:val="-8"/>
          <w:sz w:val="20"/>
        </w:rPr>
        <w:t> </w:t>
      </w:r>
      <w:r>
        <w:rPr>
          <w:b/>
          <w:color w:val="231F20"/>
          <w:sz w:val="20"/>
        </w:rPr>
        <w:t>y</w:t>
      </w:r>
      <w:r>
        <w:rPr>
          <w:b/>
          <w:color w:val="231F20"/>
          <w:spacing w:val="-7"/>
          <w:sz w:val="20"/>
        </w:rPr>
        <w:t> </w:t>
      </w:r>
      <w:r>
        <w:rPr>
          <w:b/>
          <w:color w:val="231F20"/>
          <w:sz w:val="20"/>
        </w:rPr>
        <w:t>relación</w:t>
      </w:r>
      <w:r>
        <w:rPr>
          <w:b/>
          <w:color w:val="231F20"/>
          <w:spacing w:val="-8"/>
          <w:sz w:val="20"/>
        </w:rPr>
        <w:t> </w:t>
      </w:r>
      <w:r>
        <w:rPr>
          <w:b/>
          <w:color w:val="231F20"/>
          <w:sz w:val="20"/>
        </w:rPr>
        <w:t>de</w:t>
      </w:r>
      <w:r>
        <w:rPr>
          <w:b/>
          <w:color w:val="231F20"/>
          <w:spacing w:val="-8"/>
          <w:sz w:val="20"/>
        </w:rPr>
        <w:t> </w:t>
      </w:r>
      <w:bookmarkEnd w:id="25"/>
      <w:r>
        <w:rPr>
          <w:b/>
          <w:color w:val="231F20"/>
          <w:spacing w:val="-2"/>
          <w:sz w:val="20"/>
        </w:rPr>
        <w:t>masculinidad</w:t>
      </w:r>
    </w:p>
    <w:p>
      <w:pPr>
        <w:pStyle w:val="BodyText"/>
        <w:rPr>
          <w:b/>
        </w:rPr>
      </w:pPr>
    </w:p>
    <w:p>
      <w:pPr>
        <w:pStyle w:val="BodyText"/>
        <w:spacing w:before="121"/>
        <w:rPr>
          <w:b/>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56"/>
        <w:gridCol w:w="1469"/>
        <w:gridCol w:w="1394"/>
        <w:gridCol w:w="1394"/>
        <w:gridCol w:w="1394"/>
        <w:gridCol w:w="1394"/>
        <w:gridCol w:w="1141"/>
      </w:tblGrid>
      <w:tr>
        <w:trPr>
          <w:trHeight w:val="468" w:hRule="atLeast"/>
        </w:trPr>
        <w:tc>
          <w:tcPr>
            <w:tcW w:w="2656" w:type="dxa"/>
            <w:shd w:val="clear" w:color="auto" w:fill="6592C4"/>
          </w:tcPr>
          <w:p>
            <w:pPr>
              <w:pStyle w:val="TableParagraph"/>
              <w:spacing w:before="136"/>
              <w:ind w:left="36"/>
              <w:jc w:val="left"/>
              <w:rPr>
                <w:sz w:val="18"/>
              </w:rPr>
            </w:pPr>
            <w:r>
              <w:rPr>
                <w:color w:val="FFFFFF"/>
                <w:spacing w:val="-2"/>
                <w:sz w:val="18"/>
              </w:rPr>
              <w:t>CONCEPTO</w:t>
            </w:r>
          </w:p>
        </w:tc>
        <w:tc>
          <w:tcPr>
            <w:tcW w:w="1469" w:type="dxa"/>
            <w:shd w:val="clear" w:color="auto" w:fill="6592C4"/>
          </w:tcPr>
          <w:p>
            <w:pPr>
              <w:pStyle w:val="TableParagraph"/>
              <w:spacing w:before="136"/>
              <w:ind w:right="293"/>
              <w:rPr>
                <w:sz w:val="18"/>
              </w:rPr>
            </w:pPr>
            <w:r>
              <w:rPr>
                <w:color w:val="FFFFFF"/>
                <w:spacing w:val="-4"/>
                <w:sz w:val="18"/>
              </w:rPr>
              <w:t>2017</w:t>
            </w:r>
          </w:p>
        </w:tc>
        <w:tc>
          <w:tcPr>
            <w:tcW w:w="1394" w:type="dxa"/>
            <w:shd w:val="clear" w:color="auto" w:fill="6592C4"/>
          </w:tcPr>
          <w:p>
            <w:pPr>
              <w:pStyle w:val="TableParagraph"/>
              <w:spacing w:before="136"/>
              <w:ind w:right="292"/>
              <w:rPr>
                <w:sz w:val="18"/>
              </w:rPr>
            </w:pPr>
            <w:r>
              <w:rPr>
                <w:color w:val="FFFFFF"/>
                <w:spacing w:val="-4"/>
                <w:sz w:val="18"/>
              </w:rPr>
              <w:t>2018</w:t>
            </w:r>
          </w:p>
        </w:tc>
        <w:tc>
          <w:tcPr>
            <w:tcW w:w="1394" w:type="dxa"/>
            <w:shd w:val="clear" w:color="auto" w:fill="6592C4"/>
          </w:tcPr>
          <w:p>
            <w:pPr>
              <w:pStyle w:val="TableParagraph"/>
              <w:spacing w:before="136"/>
              <w:ind w:right="292"/>
              <w:rPr>
                <w:sz w:val="18"/>
              </w:rPr>
            </w:pPr>
            <w:r>
              <w:rPr>
                <w:color w:val="FFFFFF"/>
                <w:spacing w:val="-4"/>
                <w:sz w:val="18"/>
              </w:rPr>
              <w:t>2019</w:t>
            </w:r>
          </w:p>
        </w:tc>
        <w:tc>
          <w:tcPr>
            <w:tcW w:w="1394" w:type="dxa"/>
            <w:shd w:val="clear" w:color="auto" w:fill="6592C4"/>
          </w:tcPr>
          <w:p>
            <w:pPr>
              <w:pStyle w:val="TableParagraph"/>
              <w:spacing w:before="136"/>
              <w:ind w:right="292"/>
              <w:rPr>
                <w:sz w:val="18"/>
              </w:rPr>
            </w:pPr>
            <w:r>
              <w:rPr>
                <w:color w:val="FFFFFF"/>
                <w:spacing w:val="-4"/>
                <w:sz w:val="18"/>
              </w:rPr>
              <w:t>2020</w:t>
            </w:r>
          </w:p>
        </w:tc>
        <w:tc>
          <w:tcPr>
            <w:tcW w:w="1394" w:type="dxa"/>
            <w:shd w:val="clear" w:color="auto" w:fill="6592C4"/>
          </w:tcPr>
          <w:p>
            <w:pPr>
              <w:pStyle w:val="TableParagraph"/>
              <w:spacing w:before="136"/>
              <w:ind w:right="292"/>
              <w:rPr>
                <w:sz w:val="18"/>
              </w:rPr>
            </w:pPr>
            <w:r>
              <w:rPr>
                <w:color w:val="FFFFFF"/>
                <w:spacing w:val="-4"/>
                <w:sz w:val="18"/>
              </w:rPr>
              <w:t>2021</w:t>
            </w:r>
          </w:p>
        </w:tc>
        <w:tc>
          <w:tcPr>
            <w:tcW w:w="1141" w:type="dxa"/>
            <w:shd w:val="clear" w:color="auto" w:fill="6592C4"/>
          </w:tcPr>
          <w:p>
            <w:pPr>
              <w:pStyle w:val="TableParagraph"/>
              <w:spacing w:before="136"/>
              <w:ind w:right="38"/>
              <w:rPr>
                <w:b/>
                <w:sz w:val="18"/>
              </w:rPr>
            </w:pPr>
            <w:r>
              <w:rPr>
                <w:b/>
                <w:color w:val="FFFFFF"/>
                <w:spacing w:val="-4"/>
                <w:sz w:val="18"/>
              </w:rPr>
              <w:t>2022</w:t>
            </w:r>
          </w:p>
        </w:tc>
      </w:tr>
      <w:tr>
        <w:trPr>
          <w:trHeight w:val="91" w:hRule="atLeast"/>
        </w:trPr>
        <w:tc>
          <w:tcPr>
            <w:tcW w:w="2656" w:type="dxa"/>
            <w:shd w:val="clear" w:color="auto" w:fill="6592C4"/>
          </w:tcPr>
          <w:p>
            <w:pPr>
              <w:pStyle w:val="TableParagraph"/>
              <w:spacing w:before="0"/>
              <w:jc w:val="left"/>
              <w:rPr>
                <w:rFonts w:ascii="Times New Roman"/>
                <w:sz w:val="4"/>
              </w:rPr>
            </w:pPr>
          </w:p>
        </w:tc>
        <w:tc>
          <w:tcPr>
            <w:tcW w:w="1469" w:type="dxa"/>
            <w:shd w:val="clear" w:color="auto" w:fill="6592C4"/>
          </w:tcPr>
          <w:p>
            <w:pPr>
              <w:pStyle w:val="TableParagraph"/>
              <w:spacing w:before="0"/>
              <w:jc w:val="left"/>
              <w:rPr>
                <w:rFonts w:ascii="Times New Roman"/>
                <w:sz w:val="4"/>
              </w:rPr>
            </w:pPr>
          </w:p>
        </w:tc>
        <w:tc>
          <w:tcPr>
            <w:tcW w:w="1394" w:type="dxa"/>
            <w:shd w:val="clear" w:color="auto" w:fill="6592C4"/>
          </w:tcPr>
          <w:p>
            <w:pPr>
              <w:pStyle w:val="TableParagraph"/>
              <w:spacing w:before="0"/>
              <w:jc w:val="left"/>
              <w:rPr>
                <w:rFonts w:ascii="Times New Roman"/>
                <w:sz w:val="4"/>
              </w:rPr>
            </w:pPr>
          </w:p>
        </w:tc>
        <w:tc>
          <w:tcPr>
            <w:tcW w:w="1394" w:type="dxa"/>
            <w:shd w:val="clear" w:color="auto" w:fill="6592C4"/>
          </w:tcPr>
          <w:p>
            <w:pPr>
              <w:pStyle w:val="TableParagraph"/>
              <w:spacing w:before="0"/>
              <w:jc w:val="left"/>
              <w:rPr>
                <w:rFonts w:ascii="Times New Roman"/>
                <w:sz w:val="4"/>
              </w:rPr>
            </w:pPr>
          </w:p>
        </w:tc>
        <w:tc>
          <w:tcPr>
            <w:tcW w:w="1394" w:type="dxa"/>
            <w:shd w:val="clear" w:color="auto" w:fill="6592C4"/>
          </w:tcPr>
          <w:p>
            <w:pPr>
              <w:pStyle w:val="TableParagraph"/>
              <w:spacing w:before="0"/>
              <w:jc w:val="left"/>
              <w:rPr>
                <w:rFonts w:ascii="Times New Roman"/>
                <w:sz w:val="4"/>
              </w:rPr>
            </w:pPr>
          </w:p>
        </w:tc>
        <w:tc>
          <w:tcPr>
            <w:tcW w:w="1394" w:type="dxa"/>
            <w:shd w:val="clear" w:color="auto" w:fill="6592C4"/>
          </w:tcPr>
          <w:p>
            <w:pPr>
              <w:pStyle w:val="TableParagraph"/>
              <w:spacing w:before="0"/>
              <w:jc w:val="left"/>
              <w:rPr>
                <w:rFonts w:ascii="Times New Roman"/>
                <w:sz w:val="4"/>
              </w:rPr>
            </w:pPr>
          </w:p>
        </w:tc>
        <w:tc>
          <w:tcPr>
            <w:tcW w:w="1141" w:type="dxa"/>
            <w:shd w:val="clear" w:color="auto" w:fill="6592C4"/>
          </w:tcPr>
          <w:p>
            <w:pPr>
              <w:pStyle w:val="TableParagraph"/>
              <w:spacing w:before="0"/>
              <w:jc w:val="left"/>
              <w:rPr>
                <w:rFonts w:ascii="Times New Roman"/>
                <w:sz w:val="4"/>
              </w:rPr>
            </w:pPr>
          </w:p>
        </w:tc>
      </w:tr>
      <w:tr>
        <w:trPr>
          <w:trHeight w:val="280" w:hRule="atLeast"/>
        </w:trPr>
        <w:tc>
          <w:tcPr>
            <w:tcW w:w="2656" w:type="dxa"/>
            <w:shd w:val="clear" w:color="auto" w:fill="6592C4"/>
          </w:tcPr>
          <w:p>
            <w:pPr>
              <w:pStyle w:val="TableParagraph"/>
              <w:spacing w:before="42"/>
              <w:ind w:left="36"/>
              <w:jc w:val="left"/>
              <w:rPr>
                <w:sz w:val="18"/>
              </w:rPr>
            </w:pPr>
            <w:r>
              <w:rPr>
                <w:color w:val="FFFFFF"/>
                <w:sz w:val="18"/>
              </w:rPr>
              <w:t>La</w:t>
            </w:r>
            <w:r>
              <w:rPr>
                <w:color w:val="FFFFFF"/>
                <w:spacing w:val="-2"/>
                <w:sz w:val="18"/>
              </w:rPr>
              <w:t> Habana</w:t>
            </w:r>
          </w:p>
        </w:tc>
        <w:tc>
          <w:tcPr>
            <w:tcW w:w="1469" w:type="dxa"/>
            <w:shd w:val="clear" w:color="auto" w:fill="6592C4"/>
          </w:tcPr>
          <w:p>
            <w:pPr>
              <w:pStyle w:val="TableParagraph"/>
              <w:spacing w:before="42"/>
              <w:ind w:right="296"/>
              <w:rPr>
                <w:sz w:val="18"/>
              </w:rPr>
            </w:pPr>
            <w:r>
              <w:rPr>
                <w:color w:val="FFFFFF"/>
                <w:sz w:val="18"/>
              </w:rPr>
              <w:t>2</w:t>
            </w:r>
            <w:r>
              <w:rPr>
                <w:color w:val="FFFFFF"/>
                <w:spacing w:val="-2"/>
                <w:sz w:val="18"/>
              </w:rPr>
              <w:t> </w:t>
            </w:r>
            <w:r>
              <w:rPr>
                <w:color w:val="FFFFFF"/>
                <w:sz w:val="18"/>
              </w:rPr>
              <w:t>129</w:t>
            </w:r>
            <w:r>
              <w:rPr>
                <w:color w:val="FFFFFF"/>
                <w:spacing w:val="-2"/>
                <w:sz w:val="18"/>
              </w:rPr>
              <w:t> </w:t>
            </w:r>
            <w:r>
              <w:rPr>
                <w:color w:val="FFFFFF"/>
                <w:spacing w:val="-5"/>
                <w:sz w:val="18"/>
              </w:rPr>
              <w:t>553</w:t>
            </w:r>
          </w:p>
        </w:tc>
        <w:tc>
          <w:tcPr>
            <w:tcW w:w="1394" w:type="dxa"/>
            <w:shd w:val="clear" w:color="auto" w:fill="6592C4"/>
          </w:tcPr>
          <w:p>
            <w:pPr>
              <w:pStyle w:val="TableParagraph"/>
              <w:spacing w:before="42"/>
              <w:ind w:right="296"/>
              <w:rPr>
                <w:sz w:val="18"/>
              </w:rPr>
            </w:pPr>
            <w:r>
              <w:rPr>
                <w:color w:val="FFFFFF"/>
                <w:sz w:val="18"/>
              </w:rPr>
              <w:t>2</w:t>
            </w:r>
            <w:r>
              <w:rPr>
                <w:color w:val="FFFFFF"/>
                <w:spacing w:val="-2"/>
                <w:sz w:val="18"/>
              </w:rPr>
              <w:t> </w:t>
            </w:r>
            <w:r>
              <w:rPr>
                <w:color w:val="FFFFFF"/>
                <w:sz w:val="18"/>
              </w:rPr>
              <w:t>131</w:t>
            </w:r>
            <w:r>
              <w:rPr>
                <w:color w:val="FFFFFF"/>
                <w:spacing w:val="-2"/>
                <w:sz w:val="18"/>
              </w:rPr>
              <w:t> </w:t>
            </w:r>
            <w:r>
              <w:rPr>
                <w:color w:val="FFFFFF"/>
                <w:spacing w:val="-5"/>
                <w:sz w:val="18"/>
              </w:rPr>
              <w:t>480</w:t>
            </w:r>
          </w:p>
        </w:tc>
        <w:tc>
          <w:tcPr>
            <w:tcW w:w="1394" w:type="dxa"/>
            <w:shd w:val="clear" w:color="auto" w:fill="6592C4"/>
          </w:tcPr>
          <w:p>
            <w:pPr>
              <w:pStyle w:val="TableParagraph"/>
              <w:spacing w:before="42"/>
              <w:ind w:right="296"/>
              <w:rPr>
                <w:sz w:val="18"/>
              </w:rPr>
            </w:pPr>
            <w:r>
              <w:rPr>
                <w:color w:val="FFFFFF"/>
                <w:sz w:val="18"/>
              </w:rPr>
              <w:t>2</w:t>
            </w:r>
            <w:r>
              <w:rPr>
                <w:color w:val="FFFFFF"/>
                <w:spacing w:val="-2"/>
                <w:sz w:val="18"/>
              </w:rPr>
              <w:t> </w:t>
            </w:r>
            <w:r>
              <w:rPr>
                <w:color w:val="FFFFFF"/>
                <w:sz w:val="18"/>
              </w:rPr>
              <w:t>132</w:t>
            </w:r>
            <w:r>
              <w:rPr>
                <w:color w:val="FFFFFF"/>
                <w:spacing w:val="-2"/>
                <w:sz w:val="18"/>
              </w:rPr>
              <w:t> </w:t>
            </w:r>
            <w:r>
              <w:rPr>
                <w:color w:val="FFFFFF"/>
                <w:spacing w:val="-5"/>
                <w:sz w:val="18"/>
              </w:rPr>
              <w:t>394</w:t>
            </w:r>
          </w:p>
        </w:tc>
        <w:tc>
          <w:tcPr>
            <w:tcW w:w="1394" w:type="dxa"/>
            <w:shd w:val="clear" w:color="auto" w:fill="6592C4"/>
          </w:tcPr>
          <w:p>
            <w:pPr>
              <w:pStyle w:val="TableParagraph"/>
              <w:spacing w:before="42"/>
              <w:ind w:right="296"/>
              <w:rPr>
                <w:sz w:val="18"/>
              </w:rPr>
            </w:pPr>
            <w:r>
              <w:rPr>
                <w:color w:val="FFFFFF"/>
                <w:sz w:val="18"/>
              </w:rPr>
              <w:t>2</w:t>
            </w:r>
            <w:r>
              <w:rPr>
                <w:color w:val="FFFFFF"/>
                <w:spacing w:val="-2"/>
                <w:sz w:val="18"/>
              </w:rPr>
              <w:t> </w:t>
            </w:r>
            <w:r>
              <w:rPr>
                <w:color w:val="FFFFFF"/>
                <w:sz w:val="18"/>
              </w:rPr>
              <w:t>132</w:t>
            </w:r>
            <w:r>
              <w:rPr>
                <w:color w:val="FFFFFF"/>
                <w:spacing w:val="-2"/>
                <w:sz w:val="18"/>
              </w:rPr>
              <w:t> </w:t>
            </w:r>
            <w:r>
              <w:rPr>
                <w:color w:val="FFFFFF"/>
                <w:spacing w:val="-5"/>
                <w:sz w:val="18"/>
              </w:rPr>
              <w:t>183</w:t>
            </w:r>
          </w:p>
        </w:tc>
        <w:tc>
          <w:tcPr>
            <w:tcW w:w="1394" w:type="dxa"/>
            <w:shd w:val="clear" w:color="auto" w:fill="6592C4"/>
          </w:tcPr>
          <w:p>
            <w:pPr>
              <w:pStyle w:val="TableParagraph"/>
              <w:spacing w:before="42"/>
              <w:ind w:right="296"/>
              <w:rPr>
                <w:sz w:val="18"/>
              </w:rPr>
            </w:pPr>
            <w:r>
              <w:rPr>
                <w:color w:val="FFFFFF"/>
                <w:sz w:val="18"/>
              </w:rPr>
              <w:t>2</w:t>
            </w:r>
            <w:r>
              <w:rPr>
                <w:color w:val="FFFFFF"/>
                <w:spacing w:val="-2"/>
                <w:sz w:val="18"/>
              </w:rPr>
              <w:t> </w:t>
            </w:r>
            <w:r>
              <w:rPr>
                <w:color w:val="FFFFFF"/>
                <w:sz w:val="18"/>
              </w:rPr>
              <w:t>129</w:t>
            </w:r>
            <w:r>
              <w:rPr>
                <w:color w:val="FFFFFF"/>
                <w:spacing w:val="-2"/>
                <w:sz w:val="18"/>
              </w:rPr>
              <w:t> </w:t>
            </w:r>
            <w:r>
              <w:rPr>
                <w:color w:val="FFFFFF"/>
                <w:spacing w:val="-5"/>
                <w:sz w:val="18"/>
              </w:rPr>
              <w:t>561</w:t>
            </w:r>
          </w:p>
        </w:tc>
        <w:tc>
          <w:tcPr>
            <w:tcW w:w="1141" w:type="dxa"/>
            <w:shd w:val="clear" w:color="auto" w:fill="6592C4"/>
          </w:tcPr>
          <w:p>
            <w:pPr>
              <w:pStyle w:val="TableParagraph"/>
              <w:spacing w:before="42"/>
              <w:ind w:right="43"/>
              <w:rPr>
                <w:sz w:val="18"/>
              </w:rPr>
            </w:pPr>
            <w:r>
              <w:rPr>
                <w:color w:val="FFFFFF"/>
                <w:sz w:val="18"/>
              </w:rPr>
              <w:t>2</w:t>
            </w:r>
            <w:r>
              <w:rPr>
                <w:color w:val="FFFFFF"/>
                <w:spacing w:val="-2"/>
                <w:sz w:val="18"/>
              </w:rPr>
              <w:t> </w:t>
            </w:r>
            <w:r>
              <w:rPr>
                <w:color w:val="FFFFFF"/>
                <w:sz w:val="18"/>
              </w:rPr>
              <w:t>137</w:t>
            </w:r>
            <w:r>
              <w:rPr>
                <w:color w:val="FFFFFF"/>
                <w:spacing w:val="-2"/>
                <w:sz w:val="18"/>
              </w:rPr>
              <w:t> </w:t>
            </w:r>
            <w:r>
              <w:rPr>
                <w:color w:val="FFFFFF"/>
                <w:spacing w:val="-5"/>
                <w:sz w:val="18"/>
              </w:rPr>
              <w:t>847</w:t>
            </w:r>
          </w:p>
        </w:tc>
      </w:tr>
      <w:tr>
        <w:trPr>
          <w:trHeight w:val="340" w:hRule="atLeast"/>
        </w:trPr>
        <w:tc>
          <w:tcPr>
            <w:tcW w:w="2656" w:type="dxa"/>
          </w:tcPr>
          <w:p>
            <w:pPr>
              <w:pStyle w:val="TableParagraph"/>
              <w:spacing w:before="95"/>
              <w:ind w:left="236"/>
              <w:jc w:val="left"/>
              <w:rPr>
                <w:sz w:val="18"/>
              </w:rPr>
            </w:pPr>
            <w:r>
              <w:rPr>
                <w:color w:val="231F20"/>
                <w:spacing w:val="-2"/>
                <w:sz w:val="18"/>
              </w:rPr>
              <w:t>Hombres</w:t>
            </w:r>
          </w:p>
        </w:tc>
        <w:tc>
          <w:tcPr>
            <w:tcW w:w="1469" w:type="dxa"/>
          </w:tcPr>
          <w:p>
            <w:pPr>
              <w:pStyle w:val="TableParagraph"/>
              <w:spacing w:before="95"/>
              <w:ind w:right="296"/>
              <w:rPr>
                <w:sz w:val="18"/>
              </w:rPr>
            </w:pPr>
            <w:r>
              <w:rPr>
                <w:color w:val="231F20"/>
                <w:sz w:val="18"/>
              </w:rPr>
              <w:t>1</w:t>
            </w:r>
            <w:r>
              <w:rPr>
                <w:color w:val="231F20"/>
                <w:spacing w:val="-2"/>
                <w:sz w:val="18"/>
              </w:rPr>
              <w:t> </w:t>
            </w:r>
            <w:r>
              <w:rPr>
                <w:color w:val="231F20"/>
                <w:sz w:val="18"/>
              </w:rPr>
              <w:t>017</w:t>
            </w:r>
            <w:r>
              <w:rPr>
                <w:color w:val="231F20"/>
                <w:spacing w:val="-2"/>
                <w:sz w:val="18"/>
              </w:rPr>
              <w:t> </w:t>
            </w:r>
            <w:r>
              <w:rPr>
                <w:color w:val="231F20"/>
                <w:spacing w:val="-5"/>
                <w:sz w:val="18"/>
              </w:rPr>
              <w:t>397</w:t>
            </w:r>
          </w:p>
        </w:tc>
        <w:tc>
          <w:tcPr>
            <w:tcW w:w="1394" w:type="dxa"/>
          </w:tcPr>
          <w:p>
            <w:pPr>
              <w:pStyle w:val="TableParagraph"/>
              <w:spacing w:before="95"/>
              <w:ind w:right="296"/>
              <w:rPr>
                <w:sz w:val="18"/>
              </w:rPr>
            </w:pPr>
            <w:r>
              <w:rPr>
                <w:color w:val="231F20"/>
                <w:sz w:val="18"/>
              </w:rPr>
              <w:t>1</w:t>
            </w:r>
            <w:r>
              <w:rPr>
                <w:color w:val="231F20"/>
                <w:spacing w:val="-2"/>
                <w:sz w:val="18"/>
              </w:rPr>
              <w:t> </w:t>
            </w:r>
            <w:r>
              <w:rPr>
                <w:color w:val="231F20"/>
                <w:sz w:val="18"/>
              </w:rPr>
              <w:t>017</w:t>
            </w:r>
            <w:r>
              <w:rPr>
                <w:color w:val="231F20"/>
                <w:spacing w:val="-2"/>
                <w:sz w:val="18"/>
              </w:rPr>
              <w:t> </w:t>
            </w:r>
            <w:r>
              <w:rPr>
                <w:color w:val="231F20"/>
                <w:spacing w:val="-5"/>
                <w:sz w:val="18"/>
              </w:rPr>
              <w:t>796</w:t>
            </w:r>
          </w:p>
        </w:tc>
        <w:tc>
          <w:tcPr>
            <w:tcW w:w="1394" w:type="dxa"/>
          </w:tcPr>
          <w:p>
            <w:pPr>
              <w:pStyle w:val="TableParagraph"/>
              <w:spacing w:before="95"/>
              <w:ind w:right="296"/>
              <w:rPr>
                <w:sz w:val="18"/>
              </w:rPr>
            </w:pPr>
            <w:r>
              <w:rPr>
                <w:color w:val="231F20"/>
                <w:sz w:val="18"/>
              </w:rPr>
              <w:t>1</w:t>
            </w:r>
            <w:r>
              <w:rPr>
                <w:color w:val="231F20"/>
                <w:spacing w:val="-2"/>
                <w:sz w:val="18"/>
              </w:rPr>
              <w:t> </w:t>
            </w:r>
            <w:r>
              <w:rPr>
                <w:color w:val="231F20"/>
                <w:sz w:val="18"/>
              </w:rPr>
              <w:t>017</w:t>
            </w:r>
            <w:r>
              <w:rPr>
                <w:color w:val="231F20"/>
                <w:spacing w:val="-2"/>
                <w:sz w:val="18"/>
              </w:rPr>
              <w:t> </w:t>
            </w:r>
            <w:r>
              <w:rPr>
                <w:color w:val="231F20"/>
                <w:spacing w:val="-5"/>
                <w:sz w:val="18"/>
              </w:rPr>
              <w:t>847</w:t>
            </w:r>
          </w:p>
        </w:tc>
        <w:tc>
          <w:tcPr>
            <w:tcW w:w="1394" w:type="dxa"/>
          </w:tcPr>
          <w:p>
            <w:pPr>
              <w:pStyle w:val="TableParagraph"/>
              <w:spacing w:before="95"/>
              <w:ind w:right="295"/>
              <w:rPr>
                <w:sz w:val="18"/>
              </w:rPr>
            </w:pPr>
            <w:r>
              <w:rPr>
                <w:color w:val="231F20"/>
                <w:sz w:val="18"/>
              </w:rPr>
              <w:t>1</w:t>
            </w:r>
            <w:r>
              <w:rPr>
                <w:color w:val="231F20"/>
                <w:spacing w:val="-2"/>
                <w:sz w:val="18"/>
              </w:rPr>
              <w:t> </w:t>
            </w:r>
            <w:r>
              <w:rPr>
                <w:color w:val="231F20"/>
                <w:sz w:val="18"/>
              </w:rPr>
              <w:t>017</w:t>
            </w:r>
            <w:r>
              <w:rPr>
                <w:color w:val="231F20"/>
                <w:spacing w:val="-2"/>
                <w:sz w:val="18"/>
              </w:rPr>
              <w:t> </w:t>
            </w:r>
            <w:r>
              <w:rPr>
                <w:color w:val="231F20"/>
                <w:spacing w:val="-5"/>
                <w:sz w:val="18"/>
              </w:rPr>
              <w:t>155</w:t>
            </w:r>
          </w:p>
        </w:tc>
        <w:tc>
          <w:tcPr>
            <w:tcW w:w="1394" w:type="dxa"/>
          </w:tcPr>
          <w:p>
            <w:pPr>
              <w:pStyle w:val="TableParagraph"/>
              <w:spacing w:before="95"/>
              <w:ind w:right="295"/>
              <w:rPr>
                <w:sz w:val="18"/>
              </w:rPr>
            </w:pPr>
            <w:r>
              <w:rPr>
                <w:color w:val="231F20"/>
                <w:sz w:val="18"/>
              </w:rPr>
              <w:t>1</w:t>
            </w:r>
            <w:r>
              <w:rPr>
                <w:color w:val="231F20"/>
                <w:spacing w:val="-2"/>
                <w:sz w:val="18"/>
              </w:rPr>
              <w:t> </w:t>
            </w:r>
            <w:r>
              <w:rPr>
                <w:color w:val="231F20"/>
                <w:sz w:val="18"/>
              </w:rPr>
              <w:t>014</w:t>
            </w:r>
            <w:r>
              <w:rPr>
                <w:color w:val="231F20"/>
                <w:spacing w:val="-2"/>
                <w:sz w:val="18"/>
              </w:rPr>
              <w:t> </w:t>
            </w:r>
            <w:r>
              <w:rPr>
                <w:color w:val="231F20"/>
                <w:spacing w:val="-5"/>
                <w:sz w:val="18"/>
              </w:rPr>
              <w:t>788</w:t>
            </w:r>
          </w:p>
        </w:tc>
        <w:tc>
          <w:tcPr>
            <w:tcW w:w="1141" w:type="dxa"/>
          </w:tcPr>
          <w:p>
            <w:pPr>
              <w:pStyle w:val="TableParagraph"/>
              <w:spacing w:before="95"/>
              <w:ind w:right="41"/>
              <w:rPr>
                <w:sz w:val="18"/>
              </w:rPr>
            </w:pPr>
            <w:r>
              <w:rPr>
                <w:color w:val="231F20"/>
                <w:sz w:val="18"/>
              </w:rPr>
              <w:t>1</w:t>
            </w:r>
            <w:r>
              <w:rPr>
                <w:color w:val="231F20"/>
                <w:spacing w:val="-2"/>
                <w:sz w:val="18"/>
              </w:rPr>
              <w:t> </w:t>
            </w:r>
            <w:r>
              <w:rPr>
                <w:color w:val="231F20"/>
                <w:sz w:val="18"/>
              </w:rPr>
              <w:t>017</w:t>
            </w:r>
            <w:r>
              <w:rPr>
                <w:color w:val="231F20"/>
                <w:spacing w:val="-2"/>
                <w:sz w:val="18"/>
              </w:rPr>
              <w:t> </w:t>
            </w:r>
            <w:r>
              <w:rPr>
                <w:color w:val="231F20"/>
                <w:spacing w:val="-5"/>
                <w:sz w:val="18"/>
              </w:rPr>
              <w:t>586</w:t>
            </w:r>
          </w:p>
        </w:tc>
      </w:tr>
      <w:tr>
        <w:trPr>
          <w:trHeight w:val="278" w:hRule="atLeast"/>
        </w:trPr>
        <w:tc>
          <w:tcPr>
            <w:tcW w:w="2656" w:type="dxa"/>
          </w:tcPr>
          <w:p>
            <w:pPr>
              <w:pStyle w:val="TableParagraph"/>
              <w:ind w:left="236"/>
              <w:jc w:val="left"/>
              <w:rPr>
                <w:sz w:val="18"/>
              </w:rPr>
            </w:pPr>
            <w:r>
              <w:rPr>
                <w:color w:val="231F20"/>
                <w:spacing w:val="-2"/>
                <w:sz w:val="18"/>
              </w:rPr>
              <w:t>Mujeres</w:t>
            </w:r>
          </w:p>
        </w:tc>
        <w:tc>
          <w:tcPr>
            <w:tcW w:w="1469" w:type="dxa"/>
          </w:tcPr>
          <w:p>
            <w:pPr>
              <w:pStyle w:val="TableParagraph"/>
              <w:ind w:right="296"/>
              <w:rPr>
                <w:sz w:val="18"/>
              </w:rPr>
            </w:pPr>
            <w:r>
              <w:rPr>
                <w:color w:val="231F20"/>
                <w:sz w:val="18"/>
              </w:rPr>
              <w:t>1</w:t>
            </w:r>
            <w:r>
              <w:rPr>
                <w:color w:val="231F20"/>
                <w:spacing w:val="-2"/>
                <w:sz w:val="18"/>
              </w:rPr>
              <w:t> </w:t>
            </w:r>
            <w:r>
              <w:rPr>
                <w:color w:val="231F20"/>
                <w:sz w:val="18"/>
              </w:rPr>
              <w:t>112</w:t>
            </w:r>
            <w:r>
              <w:rPr>
                <w:color w:val="231F20"/>
                <w:spacing w:val="-2"/>
                <w:sz w:val="18"/>
              </w:rPr>
              <w:t> </w:t>
            </w:r>
            <w:r>
              <w:rPr>
                <w:color w:val="231F20"/>
                <w:spacing w:val="-5"/>
                <w:sz w:val="18"/>
              </w:rPr>
              <w:t>156</w:t>
            </w:r>
          </w:p>
        </w:tc>
        <w:tc>
          <w:tcPr>
            <w:tcW w:w="1394" w:type="dxa"/>
          </w:tcPr>
          <w:p>
            <w:pPr>
              <w:pStyle w:val="TableParagraph"/>
              <w:ind w:right="296"/>
              <w:rPr>
                <w:sz w:val="18"/>
              </w:rPr>
            </w:pPr>
            <w:r>
              <w:rPr>
                <w:color w:val="231F20"/>
                <w:sz w:val="18"/>
              </w:rPr>
              <w:t>1</w:t>
            </w:r>
            <w:r>
              <w:rPr>
                <w:color w:val="231F20"/>
                <w:spacing w:val="-2"/>
                <w:sz w:val="18"/>
              </w:rPr>
              <w:t> </w:t>
            </w:r>
            <w:r>
              <w:rPr>
                <w:color w:val="231F20"/>
                <w:sz w:val="18"/>
              </w:rPr>
              <w:t>113</w:t>
            </w:r>
            <w:r>
              <w:rPr>
                <w:color w:val="231F20"/>
                <w:spacing w:val="-2"/>
                <w:sz w:val="18"/>
              </w:rPr>
              <w:t> </w:t>
            </w:r>
            <w:r>
              <w:rPr>
                <w:color w:val="231F20"/>
                <w:spacing w:val="-5"/>
                <w:sz w:val="18"/>
              </w:rPr>
              <w:t>684</w:t>
            </w:r>
          </w:p>
        </w:tc>
        <w:tc>
          <w:tcPr>
            <w:tcW w:w="1394" w:type="dxa"/>
          </w:tcPr>
          <w:p>
            <w:pPr>
              <w:pStyle w:val="TableParagraph"/>
              <w:ind w:right="296"/>
              <w:rPr>
                <w:sz w:val="18"/>
              </w:rPr>
            </w:pPr>
            <w:r>
              <w:rPr>
                <w:color w:val="231F20"/>
                <w:sz w:val="18"/>
              </w:rPr>
              <w:t>1</w:t>
            </w:r>
            <w:r>
              <w:rPr>
                <w:color w:val="231F20"/>
                <w:spacing w:val="-2"/>
                <w:sz w:val="18"/>
              </w:rPr>
              <w:t> </w:t>
            </w:r>
            <w:r>
              <w:rPr>
                <w:color w:val="231F20"/>
                <w:sz w:val="18"/>
              </w:rPr>
              <w:t>114</w:t>
            </w:r>
            <w:r>
              <w:rPr>
                <w:color w:val="231F20"/>
                <w:spacing w:val="-2"/>
                <w:sz w:val="18"/>
              </w:rPr>
              <w:t> </w:t>
            </w:r>
            <w:r>
              <w:rPr>
                <w:color w:val="231F20"/>
                <w:spacing w:val="-5"/>
                <w:sz w:val="18"/>
              </w:rPr>
              <w:t>547</w:t>
            </w:r>
          </w:p>
        </w:tc>
        <w:tc>
          <w:tcPr>
            <w:tcW w:w="1394" w:type="dxa"/>
          </w:tcPr>
          <w:p>
            <w:pPr>
              <w:pStyle w:val="TableParagraph"/>
              <w:ind w:right="295"/>
              <w:rPr>
                <w:sz w:val="18"/>
              </w:rPr>
            </w:pPr>
            <w:r>
              <w:rPr>
                <w:color w:val="231F20"/>
                <w:sz w:val="18"/>
              </w:rPr>
              <w:t>1</w:t>
            </w:r>
            <w:r>
              <w:rPr>
                <w:color w:val="231F20"/>
                <w:spacing w:val="-2"/>
                <w:sz w:val="18"/>
              </w:rPr>
              <w:t> </w:t>
            </w:r>
            <w:r>
              <w:rPr>
                <w:color w:val="231F20"/>
                <w:sz w:val="18"/>
              </w:rPr>
              <w:t>115</w:t>
            </w:r>
            <w:r>
              <w:rPr>
                <w:color w:val="231F20"/>
                <w:spacing w:val="-2"/>
                <w:sz w:val="18"/>
              </w:rPr>
              <w:t> </w:t>
            </w:r>
            <w:r>
              <w:rPr>
                <w:color w:val="231F20"/>
                <w:spacing w:val="-5"/>
                <w:sz w:val="18"/>
              </w:rPr>
              <w:t>028</w:t>
            </w:r>
          </w:p>
        </w:tc>
        <w:tc>
          <w:tcPr>
            <w:tcW w:w="1394" w:type="dxa"/>
          </w:tcPr>
          <w:p>
            <w:pPr>
              <w:pStyle w:val="TableParagraph"/>
              <w:ind w:right="295"/>
              <w:rPr>
                <w:sz w:val="18"/>
              </w:rPr>
            </w:pPr>
            <w:r>
              <w:rPr>
                <w:color w:val="231F20"/>
                <w:sz w:val="18"/>
              </w:rPr>
              <w:t>1</w:t>
            </w:r>
            <w:r>
              <w:rPr>
                <w:color w:val="231F20"/>
                <w:spacing w:val="-2"/>
                <w:sz w:val="18"/>
              </w:rPr>
              <w:t> </w:t>
            </w:r>
            <w:r>
              <w:rPr>
                <w:color w:val="231F20"/>
                <w:sz w:val="18"/>
              </w:rPr>
              <w:t>114</w:t>
            </w:r>
            <w:r>
              <w:rPr>
                <w:color w:val="231F20"/>
                <w:spacing w:val="-2"/>
                <w:sz w:val="18"/>
              </w:rPr>
              <w:t> </w:t>
            </w:r>
            <w:r>
              <w:rPr>
                <w:color w:val="231F20"/>
                <w:spacing w:val="-5"/>
                <w:sz w:val="18"/>
              </w:rPr>
              <w:t>773</w:t>
            </w:r>
          </w:p>
        </w:tc>
        <w:tc>
          <w:tcPr>
            <w:tcW w:w="1141" w:type="dxa"/>
          </w:tcPr>
          <w:p>
            <w:pPr>
              <w:pStyle w:val="TableParagraph"/>
              <w:ind w:right="41"/>
              <w:rPr>
                <w:sz w:val="18"/>
              </w:rPr>
            </w:pPr>
            <w:r>
              <w:rPr>
                <w:color w:val="231F20"/>
                <w:sz w:val="18"/>
              </w:rPr>
              <w:t>1</w:t>
            </w:r>
            <w:r>
              <w:rPr>
                <w:color w:val="231F20"/>
                <w:spacing w:val="-2"/>
                <w:sz w:val="18"/>
              </w:rPr>
              <w:t> </w:t>
            </w:r>
            <w:r>
              <w:rPr>
                <w:color w:val="231F20"/>
                <w:sz w:val="18"/>
              </w:rPr>
              <w:t>120</w:t>
            </w:r>
            <w:r>
              <w:rPr>
                <w:color w:val="231F20"/>
                <w:spacing w:val="-2"/>
                <w:sz w:val="18"/>
              </w:rPr>
              <w:t> </w:t>
            </w:r>
            <w:r>
              <w:rPr>
                <w:color w:val="231F20"/>
                <w:spacing w:val="-5"/>
                <w:sz w:val="18"/>
              </w:rPr>
              <w:t>261</w:t>
            </w:r>
          </w:p>
        </w:tc>
      </w:tr>
      <w:tr>
        <w:trPr>
          <w:trHeight w:val="323" w:hRule="atLeast"/>
        </w:trPr>
        <w:tc>
          <w:tcPr>
            <w:tcW w:w="2656" w:type="dxa"/>
          </w:tcPr>
          <w:p>
            <w:pPr>
              <w:pStyle w:val="TableParagraph"/>
              <w:ind w:right="367"/>
              <w:rPr>
                <w:sz w:val="18"/>
              </w:rPr>
            </w:pPr>
            <w:r>
              <w:rPr>
                <w:color w:val="231F20"/>
                <w:sz w:val="18"/>
              </w:rPr>
              <w:t>Relación</w:t>
            </w:r>
            <w:r>
              <w:rPr>
                <w:color w:val="231F20"/>
                <w:spacing w:val="-5"/>
                <w:sz w:val="18"/>
              </w:rPr>
              <w:t> </w:t>
            </w:r>
            <w:r>
              <w:rPr>
                <w:color w:val="231F20"/>
                <w:sz w:val="18"/>
              </w:rPr>
              <w:t>de</w:t>
            </w:r>
            <w:r>
              <w:rPr>
                <w:color w:val="231F20"/>
                <w:spacing w:val="-5"/>
                <w:sz w:val="18"/>
              </w:rPr>
              <w:t> </w:t>
            </w:r>
            <w:r>
              <w:rPr>
                <w:color w:val="231F20"/>
                <w:spacing w:val="-2"/>
                <w:sz w:val="18"/>
              </w:rPr>
              <w:t>masculinidad</w:t>
            </w:r>
          </w:p>
        </w:tc>
        <w:tc>
          <w:tcPr>
            <w:tcW w:w="1469" w:type="dxa"/>
          </w:tcPr>
          <w:p>
            <w:pPr>
              <w:pStyle w:val="TableParagraph"/>
              <w:ind w:right="293"/>
              <w:rPr>
                <w:sz w:val="18"/>
              </w:rPr>
            </w:pPr>
            <w:r>
              <w:rPr>
                <w:color w:val="231F20"/>
                <w:spacing w:val="-5"/>
                <w:sz w:val="18"/>
              </w:rPr>
              <w:t>915</w:t>
            </w:r>
          </w:p>
        </w:tc>
        <w:tc>
          <w:tcPr>
            <w:tcW w:w="1394" w:type="dxa"/>
          </w:tcPr>
          <w:p>
            <w:pPr>
              <w:pStyle w:val="TableParagraph"/>
              <w:ind w:right="293"/>
              <w:rPr>
                <w:sz w:val="18"/>
              </w:rPr>
            </w:pPr>
            <w:r>
              <w:rPr>
                <w:color w:val="231F20"/>
                <w:spacing w:val="-5"/>
                <w:sz w:val="18"/>
              </w:rPr>
              <w:t>914</w:t>
            </w:r>
          </w:p>
        </w:tc>
        <w:tc>
          <w:tcPr>
            <w:tcW w:w="1394" w:type="dxa"/>
          </w:tcPr>
          <w:p>
            <w:pPr>
              <w:pStyle w:val="TableParagraph"/>
              <w:ind w:right="292"/>
              <w:rPr>
                <w:sz w:val="18"/>
              </w:rPr>
            </w:pPr>
            <w:r>
              <w:rPr>
                <w:color w:val="231F20"/>
                <w:spacing w:val="-5"/>
                <w:sz w:val="18"/>
              </w:rPr>
              <w:t>913</w:t>
            </w:r>
          </w:p>
        </w:tc>
        <w:tc>
          <w:tcPr>
            <w:tcW w:w="1394" w:type="dxa"/>
          </w:tcPr>
          <w:p>
            <w:pPr>
              <w:pStyle w:val="TableParagraph"/>
              <w:ind w:right="292"/>
              <w:rPr>
                <w:sz w:val="18"/>
              </w:rPr>
            </w:pPr>
            <w:r>
              <w:rPr>
                <w:color w:val="231F20"/>
                <w:spacing w:val="-5"/>
                <w:sz w:val="18"/>
              </w:rPr>
              <w:t>912</w:t>
            </w:r>
          </w:p>
        </w:tc>
        <w:tc>
          <w:tcPr>
            <w:tcW w:w="1394" w:type="dxa"/>
          </w:tcPr>
          <w:p>
            <w:pPr>
              <w:pStyle w:val="TableParagraph"/>
              <w:ind w:right="292"/>
              <w:rPr>
                <w:sz w:val="18"/>
              </w:rPr>
            </w:pPr>
            <w:r>
              <w:rPr>
                <w:color w:val="231F20"/>
                <w:spacing w:val="-5"/>
                <w:sz w:val="18"/>
              </w:rPr>
              <w:t>910</w:t>
            </w:r>
          </w:p>
        </w:tc>
        <w:tc>
          <w:tcPr>
            <w:tcW w:w="1141" w:type="dxa"/>
          </w:tcPr>
          <w:p>
            <w:pPr>
              <w:pStyle w:val="TableParagraph"/>
              <w:ind w:right="39"/>
              <w:rPr>
                <w:sz w:val="18"/>
              </w:rPr>
            </w:pPr>
            <w:r>
              <w:rPr>
                <w:color w:val="231F20"/>
                <w:spacing w:val="-5"/>
                <w:sz w:val="18"/>
              </w:rPr>
              <w:t>908</w:t>
            </w:r>
          </w:p>
        </w:tc>
      </w:tr>
      <w:tr>
        <w:trPr>
          <w:trHeight w:val="280" w:hRule="atLeast"/>
        </w:trPr>
        <w:tc>
          <w:tcPr>
            <w:tcW w:w="2656" w:type="dxa"/>
            <w:shd w:val="clear" w:color="auto" w:fill="6592C4"/>
          </w:tcPr>
          <w:p>
            <w:pPr>
              <w:pStyle w:val="TableParagraph"/>
              <w:spacing w:before="42"/>
              <w:ind w:left="36"/>
              <w:jc w:val="left"/>
              <w:rPr>
                <w:sz w:val="18"/>
              </w:rPr>
            </w:pPr>
            <w:r>
              <w:rPr>
                <w:color w:val="FFFFFF"/>
                <w:spacing w:val="-2"/>
                <w:sz w:val="18"/>
              </w:rPr>
              <w:t>Playa</w:t>
            </w:r>
          </w:p>
        </w:tc>
        <w:tc>
          <w:tcPr>
            <w:tcW w:w="1469" w:type="dxa"/>
            <w:shd w:val="clear" w:color="auto" w:fill="6592C4"/>
          </w:tcPr>
          <w:p>
            <w:pPr>
              <w:pStyle w:val="TableParagraph"/>
              <w:spacing w:before="42"/>
              <w:ind w:right="295"/>
              <w:rPr>
                <w:sz w:val="18"/>
              </w:rPr>
            </w:pPr>
            <w:r>
              <w:rPr>
                <w:color w:val="FFFFFF"/>
                <w:sz w:val="18"/>
              </w:rPr>
              <w:t>179</w:t>
            </w:r>
            <w:r>
              <w:rPr>
                <w:color w:val="FFFFFF"/>
                <w:spacing w:val="-3"/>
                <w:sz w:val="18"/>
              </w:rPr>
              <w:t> </w:t>
            </w:r>
            <w:r>
              <w:rPr>
                <w:color w:val="FFFFFF"/>
                <w:spacing w:val="-5"/>
                <w:sz w:val="18"/>
              </w:rPr>
              <w:t>866</w:t>
            </w:r>
          </w:p>
        </w:tc>
        <w:tc>
          <w:tcPr>
            <w:tcW w:w="1394" w:type="dxa"/>
            <w:shd w:val="clear" w:color="auto" w:fill="6592C4"/>
          </w:tcPr>
          <w:p>
            <w:pPr>
              <w:pStyle w:val="TableParagraph"/>
              <w:spacing w:before="42"/>
              <w:ind w:right="295"/>
              <w:rPr>
                <w:sz w:val="18"/>
              </w:rPr>
            </w:pPr>
            <w:r>
              <w:rPr>
                <w:color w:val="FFFFFF"/>
                <w:sz w:val="18"/>
              </w:rPr>
              <w:t>179</w:t>
            </w:r>
            <w:r>
              <w:rPr>
                <w:color w:val="FFFFFF"/>
                <w:spacing w:val="-3"/>
                <w:sz w:val="18"/>
              </w:rPr>
              <w:t> </w:t>
            </w:r>
            <w:r>
              <w:rPr>
                <w:color w:val="FFFFFF"/>
                <w:spacing w:val="-5"/>
                <w:sz w:val="18"/>
              </w:rPr>
              <w:t>222</w:t>
            </w:r>
          </w:p>
        </w:tc>
        <w:tc>
          <w:tcPr>
            <w:tcW w:w="1394" w:type="dxa"/>
            <w:shd w:val="clear" w:color="auto" w:fill="6592C4"/>
          </w:tcPr>
          <w:p>
            <w:pPr>
              <w:pStyle w:val="TableParagraph"/>
              <w:spacing w:before="42"/>
              <w:ind w:right="295"/>
              <w:rPr>
                <w:sz w:val="18"/>
              </w:rPr>
            </w:pPr>
            <w:r>
              <w:rPr>
                <w:color w:val="FFFFFF"/>
                <w:sz w:val="18"/>
              </w:rPr>
              <w:t>178</w:t>
            </w:r>
            <w:r>
              <w:rPr>
                <w:color w:val="FFFFFF"/>
                <w:spacing w:val="-3"/>
                <w:sz w:val="18"/>
              </w:rPr>
              <w:t> </w:t>
            </w:r>
            <w:r>
              <w:rPr>
                <w:color w:val="FFFFFF"/>
                <w:spacing w:val="-5"/>
                <w:sz w:val="18"/>
              </w:rPr>
              <w:t>557</w:t>
            </w:r>
          </w:p>
        </w:tc>
        <w:tc>
          <w:tcPr>
            <w:tcW w:w="1394" w:type="dxa"/>
            <w:shd w:val="clear" w:color="auto" w:fill="6592C4"/>
          </w:tcPr>
          <w:p>
            <w:pPr>
              <w:pStyle w:val="TableParagraph"/>
              <w:spacing w:before="42"/>
              <w:ind w:right="294"/>
              <w:rPr>
                <w:sz w:val="18"/>
              </w:rPr>
            </w:pPr>
            <w:r>
              <w:rPr>
                <w:color w:val="FFFFFF"/>
                <w:sz w:val="18"/>
              </w:rPr>
              <w:t>177</w:t>
            </w:r>
            <w:r>
              <w:rPr>
                <w:color w:val="FFFFFF"/>
                <w:spacing w:val="-3"/>
                <w:sz w:val="18"/>
              </w:rPr>
              <w:t> </w:t>
            </w:r>
            <w:r>
              <w:rPr>
                <w:color w:val="FFFFFF"/>
                <w:spacing w:val="-5"/>
                <w:sz w:val="18"/>
              </w:rPr>
              <w:t>993</w:t>
            </w:r>
          </w:p>
        </w:tc>
        <w:tc>
          <w:tcPr>
            <w:tcW w:w="1394" w:type="dxa"/>
            <w:shd w:val="clear" w:color="auto" w:fill="6592C4"/>
          </w:tcPr>
          <w:p>
            <w:pPr>
              <w:pStyle w:val="TableParagraph"/>
              <w:spacing w:before="42"/>
              <w:ind w:right="294"/>
              <w:rPr>
                <w:sz w:val="18"/>
              </w:rPr>
            </w:pPr>
            <w:r>
              <w:rPr>
                <w:color w:val="FFFFFF"/>
                <w:sz w:val="18"/>
              </w:rPr>
              <w:t>177</w:t>
            </w:r>
            <w:r>
              <w:rPr>
                <w:color w:val="FFFFFF"/>
                <w:spacing w:val="-3"/>
                <w:sz w:val="18"/>
              </w:rPr>
              <w:t> </w:t>
            </w:r>
            <w:r>
              <w:rPr>
                <w:color w:val="FFFFFF"/>
                <w:spacing w:val="-5"/>
                <w:sz w:val="18"/>
              </w:rPr>
              <w:t>803</w:t>
            </w:r>
          </w:p>
        </w:tc>
        <w:tc>
          <w:tcPr>
            <w:tcW w:w="1141" w:type="dxa"/>
            <w:shd w:val="clear" w:color="auto" w:fill="6592C4"/>
          </w:tcPr>
          <w:p>
            <w:pPr>
              <w:pStyle w:val="TableParagraph"/>
              <w:spacing w:before="42"/>
              <w:ind w:right="41"/>
              <w:rPr>
                <w:sz w:val="18"/>
              </w:rPr>
            </w:pPr>
            <w:r>
              <w:rPr>
                <w:color w:val="FFFFFF"/>
                <w:sz w:val="18"/>
              </w:rPr>
              <w:t>178</w:t>
            </w:r>
            <w:r>
              <w:rPr>
                <w:color w:val="FFFFFF"/>
                <w:spacing w:val="-3"/>
                <w:sz w:val="18"/>
              </w:rPr>
              <w:t> </w:t>
            </w:r>
            <w:r>
              <w:rPr>
                <w:color w:val="FFFFFF"/>
                <w:spacing w:val="-5"/>
                <w:sz w:val="18"/>
              </w:rPr>
              <w:t>601</w:t>
            </w:r>
          </w:p>
        </w:tc>
      </w:tr>
      <w:tr>
        <w:trPr>
          <w:trHeight w:val="340" w:hRule="atLeast"/>
        </w:trPr>
        <w:tc>
          <w:tcPr>
            <w:tcW w:w="2656" w:type="dxa"/>
          </w:tcPr>
          <w:p>
            <w:pPr>
              <w:pStyle w:val="TableParagraph"/>
              <w:spacing w:before="95"/>
              <w:ind w:left="236"/>
              <w:jc w:val="left"/>
              <w:rPr>
                <w:sz w:val="18"/>
              </w:rPr>
            </w:pPr>
            <w:r>
              <w:rPr>
                <w:color w:val="231F20"/>
                <w:spacing w:val="-2"/>
                <w:sz w:val="18"/>
              </w:rPr>
              <w:t>Hombres</w:t>
            </w:r>
          </w:p>
        </w:tc>
        <w:tc>
          <w:tcPr>
            <w:tcW w:w="1469" w:type="dxa"/>
          </w:tcPr>
          <w:p>
            <w:pPr>
              <w:pStyle w:val="TableParagraph"/>
              <w:spacing w:before="95"/>
              <w:ind w:right="294"/>
              <w:rPr>
                <w:sz w:val="18"/>
              </w:rPr>
            </w:pPr>
            <w:r>
              <w:rPr>
                <w:color w:val="231F20"/>
                <w:sz w:val="18"/>
              </w:rPr>
              <w:t>83</w:t>
            </w:r>
            <w:r>
              <w:rPr>
                <w:color w:val="231F20"/>
                <w:spacing w:val="-2"/>
                <w:sz w:val="18"/>
              </w:rPr>
              <w:t> </w:t>
            </w:r>
            <w:r>
              <w:rPr>
                <w:color w:val="231F20"/>
                <w:spacing w:val="-5"/>
                <w:sz w:val="18"/>
              </w:rPr>
              <w:t>834</w:t>
            </w:r>
          </w:p>
        </w:tc>
        <w:tc>
          <w:tcPr>
            <w:tcW w:w="1394" w:type="dxa"/>
          </w:tcPr>
          <w:p>
            <w:pPr>
              <w:pStyle w:val="TableParagraph"/>
              <w:spacing w:before="95"/>
              <w:ind w:right="294"/>
              <w:rPr>
                <w:sz w:val="18"/>
              </w:rPr>
            </w:pPr>
            <w:r>
              <w:rPr>
                <w:color w:val="231F20"/>
                <w:sz w:val="18"/>
              </w:rPr>
              <w:t>83</w:t>
            </w:r>
            <w:r>
              <w:rPr>
                <w:color w:val="231F20"/>
                <w:spacing w:val="-2"/>
                <w:sz w:val="18"/>
              </w:rPr>
              <w:t> </w:t>
            </w:r>
            <w:r>
              <w:rPr>
                <w:color w:val="231F20"/>
                <w:spacing w:val="-5"/>
                <w:sz w:val="18"/>
              </w:rPr>
              <w:t>438</w:t>
            </w:r>
          </w:p>
        </w:tc>
        <w:tc>
          <w:tcPr>
            <w:tcW w:w="1394" w:type="dxa"/>
          </w:tcPr>
          <w:p>
            <w:pPr>
              <w:pStyle w:val="TableParagraph"/>
              <w:spacing w:before="95"/>
              <w:ind w:right="293"/>
              <w:rPr>
                <w:sz w:val="18"/>
              </w:rPr>
            </w:pPr>
            <w:r>
              <w:rPr>
                <w:color w:val="231F20"/>
                <w:sz w:val="18"/>
              </w:rPr>
              <w:t>83</w:t>
            </w:r>
            <w:r>
              <w:rPr>
                <w:color w:val="231F20"/>
                <w:spacing w:val="-2"/>
                <w:sz w:val="18"/>
              </w:rPr>
              <w:t> </w:t>
            </w:r>
            <w:r>
              <w:rPr>
                <w:color w:val="231F20"/>
                <w:spacing w:val="-5"/>
                <w:sz w:val="18"/>
              </w:rPr>
              <w:t>011</w:t>
            </w:r>
          </w:p>
        </w:tc>
        <w:tc>
          <w:tcPr>
            <w:tcW w:w="1394" w:type="dxa"/>
          </w:tcPr>
          <w:p>
            <w:pPr>
              <w:pStyle w:val="TableParagraph"/>
              <w:spacing w:before="95"/>
              <w:ind w:right="293"/>
              <w:rPr>
                <w:sz w:val="18"/>
              </w:rPr>
            </w:pPr>
            <w:r>
              <w:rPr>
                <w:color w:val="231F20"/>
                <w:sz w:val="18"/>
              </w:rPr>
              <w:t>82</w:t>
            </w:r>
            <w:r>
              <w:rPr>
                <w:color w:val="231F20"/>
                <w:spacing w:val="-2"/>
                <w:sz w:val="18"/>
              </w:rPr>
              <w:t> </w:t>
            </w:r>
            <w:r>
              <w:rPr>
                <w:color w:val="231F20"/>
                <w:spacing w:val="-5"/>
                <w:sz w:val="18"/>
              </w:rPr>
              <w:t>698</w:t>
            </w:r>
          </w:p>
        </w:tc>
        <w:tc>
          <w:tcPr>
            <w:tcW w:w="1394" w:type="dxa"/>
          </w:tcPr>
          <w:p>
            <w:pPr>
              <w:pStyle w:val="TableParagraph"/>
              <w:spacing w:before="95"/>
              <w:ind w:right="293"/>
              <w:rPr>
                <w:sz w:val="18"/>
              </w:rPr>
            </w:pPr>
            <w:r>
              <w:rPr>
                <w:color w:val="231F20"/>
                <w:sz w:val="18"/>
              </w:rPr>
              <w:t>82</w:t>
            </w:r>
            <w:r>
              <w:rPr>
                <w:color w:val="231F20"/>
                <w:spacing w:val="-2"/>
                <w:sz w:val="18"/>
              </w:rPr>
              <w:t> </w:t>
            </w:r>
            <w:r>
              <w:rPr>
                <w:color w:val="231F20"/>
                <w:spacing w:val="-5"/>
                <w:sz w:val="18"/>
              </w:rPr>
              <w:t>480</w:t>
            </w:r>
          </w:p>
        </w:tc>
        <w:tc>
          <w:tcPr>
            <w:tcW w:w="1141" w:type="dxa"/>
          </w:tcPr>
          <w:p>
            <w:pPr>
              <w:pStyle w:val="TableParagraph"/>
              <w:spacing w:before="95"/>
              <w:ind w:right="40"/>
              <w:rPr>
                <w:sz w:val="18"/>
              </w:rPr>
            </w:pPr>
            <w:r>
              <w:rPr>
                <w:color w:val="231F20"/>
                <w:sz w:val="18"/>
              </w:rPr>
              <w:t>82</w:t>
            </w:r>
            <w:r>
              <w:rPr>
                <w:color w:val="231F20"/>
                <w:spacing w:val="-2"/>
                <w:sz w:val="18"/>
              </w:rPr>
              <w:t> </w:t>
            </w:r>
            <w:r>
              <w:rPr>
                <w:color w:val="231F20"/>
                <w:spacing w:val="-5"/>
                <w:sz w:val="18"/>
              </w:rPr>
              <w:t>742</w:t>
            </w:r>
          </w:p>
        </w:tc>
      </w:tr>
      <w:tr>
        <w:trPr>
          <w:trHeight w:val="278" w:hRule="atLeast"/>
        </w:trPr>
        <w:tc>
          <w:tcPr>
            <w:tcW w:w="2656" w:type="dxa"/>
          </w:tcPr>
          <w:p>
            <w:pPr>
              <w:pStyle w:val="TableParagraph"/>
              <w:ind w:left="236"/>
              <w:jc w:val="left"/>
              <w:rPr>
                <w:sz w:val="18"/>
              </w:rPr>
            </w:pPr>
            <w:r>
              <w:rPr>
                <w:color w:val="231F20"/>
                <w:spacing w:val="-2"/>
                <w:sz w:val="18"/>
              </w:rPr>
              <w:t>Mujeres</w:t>
            </w:r>
          </w:p>
        </w:tc>
        <w:tc>
          <w:tcPr>
            <w:tcW w:w="1469" w:type="dxa"/>
          </w:tcPr>
          <w:p>
            <w:pPr>
              <w:pStyle w:val="TableParagraph"/>
              <w:ind w:right="294"/>
              <w:rPr>
                <w:sz w:val="18"/>
              </w:rPr>
            </w:pPr>
            <w:r>
              <w:rPr>
                <w:color w:val="231F20"/>
                <w:sz w:val="18"/>
              </w:rPr>
              <w:t>96</w:t>
            </w:r>
            <w:r>
              <w:rPr>
                <w:color w:val="231F20"/>
                <w:spacing w:val="-2"/>
                <w:sz w:val="18"/>
              </w:rPr>
              <w:t> </w:t>
            </w:r>
            <w:r>
              <w:rPr>
                <w:color w:val="231F20"/>
                <w:spacing w:val="-5"/>
                <w:sz w:val="18"/>
              </w:rPr>
              <w:t>032</w:t>
            </w:r>
          </w:p>
        </w:tc>
        <w:tc>
          <w:tcPr>
            <w:tcW w:w="1394" w:type="dxa"/>
          </w:tcPr>
          <w:p>
            <w:pPr>
              <w:pStyle w:val="TableParagraph"/>
              <w:ind w:right="294"/>
              <w:rPr>
                <w:sz w:val="18"/>
              </w:rPr>
            </w:pPr>
            <w:r>
              <w:rPr>
                <w:color w:val="231F20"/>
                <w:sz w:val="18"/>
              </w:rPr>
              <w:t>95</w:t>
            </w:r>
            <w:r>
              <w:rPr>
                <w:color w:val="231F20"/>
                <w:spacing w:val="-2"/>
                <w:sz w:val="18"/>
              </w:rPr>
              <w:t> </w:t>
            </w:r>
            <w:r>
              <w:rPr>
                <w:color w:val="231F20"/>
                <w:spacing w:val="-5"/>
                <w:sz w:val="18"/>
              </w:rPr>
              <w:t>784</w:t>
            </w:r>
          </w:p>
        </w:tc>
        <w:tc>
          <w:tcPr>
            <w:tcW w:w="1394" w:type="dxa"/>
          </w:tcPr>
          <w:p>
            <w:pPr>
              <w:pStyle w:val="TableParagraph"/>
              <w:ind w:right="293"/>
              <w:rPr>
                <w:sz w:val="18"/>
              </w:rPr>
            </w:pPr>
            <w:r>
              <w:rPr>
                <w:color w:val="231F20"/>
                <w:sz w:val="18"/>
              </w:rPr>
              <w:t>95</w:t>
            </w:r>
            <w:r>
              <w:rPr>
                <w:color w:val="231F20"/>
                <w:spacing w:val="-2"/>
                <w:sz w:val="18"/>
              </w:rPr>
              <w:t> </w:t>
            </w:r>
            <w:r>
              <w:rPr>
                <w:color w:val="231F20"/>
                <w:spacing w:val="-5"/>
                <w:sz w:val="18"/>
              </w:rPr>
              <w:t>546</w:t>
            </w:r>
          </w:p>
        </w:tc>
        <w:tc>
          <w:tcPr>
            <w:tcW w:w="1394" w:type="dxa"/>
          </w:tcPr>
          <w:p>
            <w:pPr>
              <w:pStyle w:val="TableParagraph"/>
              <w:ind w:right="293"/>
              <w:rPr>
                <w:sz w:val="18"/>
              </w:rPr>
            </w:pPr>
            <w:r>
              <w:rPr>
                <w:color w:val="231F20"/>
                <w:sz w:val="18"/>
              </w:rPr>
              <w:t>95</w:t>
            </w:r>
            <w:r>
              <w:rPr>
                <w:color w:val="231F20"/>
                <w:spacing w:val="-2"/>
                <w:sz w:val="18"/>
              </w:rPr>
              <w:t> </w:t>
            </w:r>
            <w:r>
              <w:rPr>
                <w:color w:val="231F20"/>
                <w:spacing w:val="-5"/>
                <w:sz w:val="18"/>
              </w:rPr>
              <w:t>295</w:t>
            </w:r>
          </w:p>
        </w:tc>
        <w:tc>
          <w:tcPr>
            <w:tcW w:w="1394" w:type="dxa"/>
          </w:tcPr>
          <w:p>
            <w:pPr>
              <w:pStyle w:val="TableParagraph"/>
              <w:ind w:right="293"/>
              <w:rPr>
                <w:sz w:val="18"/>
              </w:rPr>
            </w:pPr>
            <w:r>
              <w:rPr>
                <w:color w:val="231F20"/>
                <w:sz w:val="18"/>
              </w:rPr>
              <w:t>95</w:t>
            </w:r>
            <w:r>
              <w:rPr>
                <w:color w:val="231F20"/>
                <w:spacing w:val="-2"/>
                <w:sz w:val="18"/>
              </w:rPr>
              <w:t> </w:t>
            </w:r>
            <w:r>
              <w:rPr>
                <w:color w:val="231F20"/>
                <w:spacing w:val="-5"/>
                <w:sz w:val="18"/>
              </w:rPr>
              <w:t>323</w:t>
            </w:r>
          </w:p>
        </w:tc>
        <w:tc>
          <w:tcPr>
            <w:tcW w:w="1141" w:type="dxa"/>
          </w:tcPr>
          <w:p>
            <w:pPr>
              <w:pStyle w:val="TableParagraph"/>
              <w:ind w:right="40"/>
              <w:rPr>
                <w:sz w:val="18"/>
              </w:rPr>
            </w:pPr>
            <w:r>
              <w:rPr>
                <w:color w:val="231F20"/>
                <w:sz w:val="18"/>
              </w:rPr>
              <w:t>95</w:t>
            </w:r>
            <w:r>
              <w:rPr>
                <w:color w:val="231F20"/>
                <w:spacing w:val="-2"/>
                <w:sz w:val="18"/>
              </w:rPr>
              <w:t> </w:t>
            </w:r>
            <w:r>
              <w:rPr>
                <w:color w:val="231F20"/>
                <w:spacing w:val="-5"/>
                <w:sz w:val="18"/>
              </w:rPr>
              <w:t>859</w:t>
            </w:r>
          </w:p>
        </w:tc>
      </w:tr>
      <w:tr>
        <w:trPr>
          <w:trHeight w:val="323" w:hRule="atLeast"/>
        </w:trPr>
        <w:tc>
          <w:tcPr>
            <w:tcW w:w="2656" w:type="dxa"/>
          </w:tcPr>
          <w:p>
            <w:pPr>
              <w:pStyle w:val="TableParagraph"/>
              <w:ind w:right="367"/>
              <w:rPr>
                <w:sz w:val="18"/>
              </w:rPr>
            </w:pPr>
            <w:r>
              <w:rPr>
                <w:color w:val="231F20"/>
                <w:sz w:val="18"/>
              </w:rPr>
              <w:t>Relación</w:t>
            </w:r>
            <w:r>
              <w:rPr>
                <w:color w:val="231F20"/>
                <w:spacing w:val="-5"/>
                <w:sz w:val="18"/>
              </w:rPr>
              <w:t> </w:t>
            </w:r>
            <w:r>
              <w:rPr>
                <w:color w:val="231F20"/>
                <w:sz w:val="18"/>
              </w:rPr>
              <w:t>de</w:t>
            </w:r>
            <w:r>
              <w:rPr>
                <w:color w:val="231F20"/>
                <w:spacing w:val="-5"/>
                <w:sz w:val="18"/>
              </w:rPr>
              <w:t> </w:t>
            </w:r>
            <w:r>
              <w:rPr>
                <w:color w:val="231F20"/>
                <w:spacing w:val="-2"/>
                <w:sz w:val="18"/>
              </w:rPr>
              <w:t>masculinidad</w:t>
            </w:r>
          </w:p>
        </w:tc>
        <w:tc>
          <w:tcPr>
            <w:tcW w:w="1469" w:type="dxa"/>
          </w:tcPr>
          <w:p>
            <w:pPr>
              <w:pStyle w:val="TableParagraph"/>
              <w:ind w:right="293"/>
              <w:rPr>
                <w:sz w:val="18"/>
              </w:rPr>
            </w:pPr>
            <w:r>
              <w:rPr>
                <w:color w:val="231F20"/>
                <w:spacing w:val="-5"/>
                <w:sz w:val="18"/>
              </w:rPr>
              <w:t>873</w:t>
            </w:r>
          </w:p>
        </w:tc>
        <w:tc>
          <w:tcPr>
            <w:tcW w:w="1394" w:type="dxa"/>
          </w:tcPr>
          <w:p>
            <w:pPr>
              <w:pStyle w:val="TableParagraph"/>
              <w:ind w:right="293"/>
              <w:rPr>
                <w:sz w:val="18"/>
              </w:rPr>
            </w:pPr>
            <w:r>
              <w:rPr>
                <w:color w:val="231F20"/>
                <w:spacing w:val="-5"/>
                <w:sz w:val="18"/>
              </w:rPr>
              <w:t>871</w:t>
            </w:r>
          </w:p>
        </w:tc>
        <w:tc>
          <w:tcPr>
            <w:tcW w:w="1394" w:type="dxa"/>
          </w:tcPr>
          <w:p>
            <w:pPr>
              <w:pStyle w:val="TableParagraph"/>
              <w:ind w:right="292"/>
              <w:rPr>
                <w:sz w:val="18"/>
              </w:rPr>
            </w:pPr>
            <w:r>
              <w:rPr>
                <w:color w:val="231F20"/>
                <w:spacing w:val="-5"/>
                <w:sz w:val="18"/>
              </w:rPr>
              <w:t>869</w:t>
            </w:r>
          </w:p>
        </w:tc>
        <w:tc>
          <w:tcPr>
            <w:tcW w:w="1394" w:type="dxa"/>
          </w:tcPr>
          <w:p>
            <w:pPr>
              <w:pStyle w:val="TableParagraph"/>
              <w:ind w:right="292"/>
              <w:rPr>
                <w:sz w:val="18"/>
              </w:rPr>
            </w:pPr>
            <w:r>
              <w:rPr>
                <w:color w:val="231F20"/>
                <w:spacing w:val="-5"/>
                <w:sz w:val="18"/>
              </w:rPr>
              <w:t>868</w:t>
            </w:r>
          </w:p>
        </w:tc>
        <w:tc>
          <w:tcPr>
            <w:tcW w:w="1394" w:type="dxa"/>
          </w:tcPr>
          <w:p>
            <w:pPr>
              <w:pStyle w:val="TableParagraph"/>
              <w:ind w:right="292"/>
              <w:rPr>
                <w:sz w:val="18"/>
              </w:rPr>
            </w:pPr>
            <w:r>
              <w:rPr>
                <w:color w:val="231F20"/>
                <w:spacing w:val="-5"/>
                <w:sz w:val="18"/>
              </w:rPr>
              <w:t>865</w:t>
            </w:r>
          </w:p>
        </w:tc>
        <w:tc>
          <w:tcPr>
            <w:tcW w:w="1141" w:type="dxa"/>
          </w:tcPr>
          <w:p>
            <w:pPr>
              <w:pStyle w:val="TableParagraph"/>
              <w:ind w:right="39"/>
              <w:rPr>
                <w:sz w:val="18"/>
              </w:rPr>
            </w:pPr>
            <w:r>
              <w:rPr>
                <w:color w:val="231F20"/>
                <w:spacing w:val="-5"/>
                <w:sz w:val="18"/>
              </w:rPr>
              <w:t>863</w:t>
            </w:r>
          </w:p>
        </w:tc>
      </w:tr>
      <w:tr>
        <w:trPr>
          <w:trHeight w:val="280" w:hRule="atLeast"/>
        </w:trPr>
        <w:tc>
          <w:tcPr>
            <w:tcW w:w="2656" w:type="dxa"/>
            <w:shd w:val="clear" w:color="auto" w:fill="6592C4"/>
          </w:tcPr>
          <w:p>
            <w:pPr>
              <w:pStyle w:val="TableParagraph"/>
              <w:spacing w:before="42"/>
              <w:ind w:left="36"/>
              <w:jc w:val="left"/>
              <w:rPr>
                <w:sz w:val="18"/>
              </w:rPr>
            </w:pPr>
            <w:r>
              <w:rPr>
                <w:color w:val="FFFFFF"/>
                <w:sz w:val="18"/>
              </w:rPr>
              <w:t>Plaza</w:t>
            </w:r>
            <w:r>
              <w:rPr>
                <w:color w:val="FFFFFF"/>
                <w:spacing w:val="-3"/>
                <w:sz w:val="18"/>
              </w:rPr>
              <w:t> </w:t>
            </w:r>
            <w:r>
              <w:rPr>
                <w:color w:val="FFFFFF"/>
                <w:sz w:val="18"/>
              </w:rPr>
              <w:t>de</w:t>
            </w:r>
            <w:r>
              <w:rPr>
                <w:color w:val="FFFFFF"/>
                <w:spacing w:val="-3"/>
                <w:sz w:val="18"/>
              </w:rPr>
              <w:t> </w:t>
            </w:r>
            <w:r>
              <w:rPr>
                <w:color w:val="FFFFFF"/>
                <w:sz w:val="18"/>
              </w:rPr>
              <w:t>la</w:t>
            </w:r>
            <w:r>
              <w:rPr>
                <w:color w:val="FFFFFF"/>
                <w:spacing w:val="-3"/>
                <w:sz w:val="18"/>
              </w:rPr>
              <w:t> </w:t>
            </w:r>
            <w:r>
              <w:rPr>
                <w:color w:val="FFFFFF"/>
                <w:spacing w:val="-2"/>
                <w:sz w:val="18"/>
              </w:rPr>
              <w:t>Revolución</w:t>
            </w:r>
          </w:p>
        </w:tc>
        <w:tc>
          <w:tcPr>
            <w:tcW w:w="1469" w:type="dxa"/>
            <w:shd w:val="clear" w:color="auto" w:fill="6592C4"/>
          </w:tcPr>
          <w:p>
            <w:pPr>
              <w:pStyle w:val="TableParagraph"/>
              <w:spacing w:before="42"/>
              <w:ind w:right="295"/>
              <w:rPr>
                <w:sz w:val="18"/>
              </w:rPr>
            </w:pPr>
            <w:r>
              <w:rPr>
                <w:color w:val="FFFFFF"/>
                <w:sz w:val="18"/>
              </w:rPr>
              <w:t>144</w:t>
            </w:r>
            <w:r>
              <w:rPr>
                <w:color w:val="FFFFFF"/>
                <w:spacing w:val="-3"/>
                <w:sz w:val="18"/>
              </w:rPr>
              <w:t> </w:t>
            </w:r>
            <w:r>
              <w:rPr>
                <w:color w:val="FFFFFF"/>
                <w:spacing w:val="-5"/>
                <w:sz w:val="18"/>
              </w:rPr>
              <w:t>190</w:t>
            </w:r>
          </w:p>
        </w:tc>
        <w:tc>
          <w:tcPr>
            <w:tcW w:w="1394" w:type="dxa"/>
            <w:shd w:val="clear" w:color="auto" w:fill="6592C4"/>
          </w:tcPr>
          <w:p>
            <w:pPr>
              <w:pStyle w:val="TableParagraph"/>
              <w:spacing w:before="42"/>
              <w:ind w:right="295"/>
              <w:rPr>
                <w:sz w:val="18"/>
              </w:rPr>
            </w:pPr>
            <w:r>
              <w:rPr>
                <w:color w:val="FFFFFF"/>
                <w:sz w:val="18"/>
              </w:rPr>
              <w:t>143</w:t>
            </w:r>
            <w:r>
              <w:rPr>
                <w:color w:val="FFFFFF"/>
                <w:spacing w:val="-3"/>
                <w:sz w:val="18"/>
              </w:rPr>
              <w:t> </w:t>
            </w:r>
            <w:r>
              <w:rPr>
                <w:color w:val="FFFFFF"/>
                <w:spacing w:val="-5"/>
                <w:sz w:val="18"/>
              </w:rPr>
              <w:t>148</w:t>
            </w:r>
          </w:p>
        </w:tc>
        <w:tc>
          <w:tcPr>
            <w:tcW w:w="1394" w:type="dxa"/>
            <w:shd w:val="clear" w:color="auto" w:fill="6592C4"/>
          </w:tcPr>
          <w:p>
            <w:pPr>
              <w:pStyle w:val="TableParagraph"/>
              <w:spacing w:before="42"/>
              <w:ind w:right="295"/>
              <w:rPr>
                <w:sz w:val="18"/>
              </w:rPr>
            </w:pPr>
            <w:r>
              <w:rPr>
                <w:color w:val="FFFFFF"/>
                <w:sz w:val="18"/>
              </w:rPr>
              <w:t>141</w:t>
            </w:r>
            <w:r>
              <w:rPr>
                <w:color w:val="FFFFFF"/>
                <w:spacing w:val="-3"/>
                <w:sz w:val="18"/>
              </w:rPr>
              <w:t> </w:t>
            </w:r>
            <w:r>
              <w:rPr>
                <w:color w:val="FFFFFF"/>
                <w:spacing w:val="-5"/>
                <w:sz w:val="18"/>
              </w:rPr>
              <w:t>781</w:t>
            </w:r>
          </w:p>
        </w:tc>
        <w:tc>
          <w:tcPr>
            <w:tcW w:w="1394" w:type="dxa"/>
            <w:shd w:val="clear" w:color="auto" w:fill="6592C4"/>
          </w:tcPr>
          <w:p>
            <w:pPr>
              <w:pStyle w:val="TableParagraph"/>
              <w:spacing w:before="42"/>
              <w:ind w:right="295"/>
              <w:rPr>
                <w:sz w:val="18"/>
              </w:rPr>
            </w:pPr>
            <w:r>
              <w:rPr>
                <w:color w:val="FFFFFF"/>
                <w:sz w:val="18"/>
              </w:rPr>
              <w:t>140</w:t>
            </w:r>
            <w:r>
              <w:rPr>
                <w:color w:val="FFFFFF"/>
                <w:spacing w:val="-3"/>
                <w:sz w:val="18"/>
              </w:rPr>
              <w:t> </w:t>
            </w:r>
            <w:r>
              <w:rPr>
                <w:color w:val="FFFFFF"/>
                <w:spacing w:val="-5"/>
                <w:sz w:val="18"/>
              </w:rPr>
              <w:t>975</w:t>
            </w:r>
          </w:p>
        </w:tc>
        <w:tc>
          <w:tcPr>
            <w:tcW w:w="1394" w:type="dxa"/>
            <w:shd w:val="clear" w:color="auto" w:fill="6592C4"/>
          </w:tcPr>
          <w:p>
            <w:pPr>
              <w:pStyle w:val="TableParagraph"/>
              <w:spacing w:before="42"/>
              <w:ind w:right="295"/>
              <w:rPr>
                <w:sz w:val="18"/>
              </w:rPr>
            </w:pPr>
            <w:r>
              <w:rPr>
                <w:color w:val="FFFFFF"/>
                <w:sz w:val="18"/>
              </w:rPr>
              <w:t>139</w:t>
            </w:r>
            <w:r>
              <w:rPr>
                <w:color w:val="FFFFFF"/>
                <w:spacing w:val="-3"/>
                <w:sz w:val="18"/>
              </w:rPr>
              <w:t> </w:t>
            </w:r>
            <w:r>
              <w:rPr>
                <w:color w:val="FFFFFF"/>
                <w:spacing w:val="-5"/>
                <w:sz w:val="18"/>
              </w:rPr>
              <w:t>539</w:t>
            </w:r>
          </w:p>
        </w:tc>
        <w:tc>
          <w:tcPr>
            <w:tcW w:w="1141" w:type="dxa"/>
            <w:shd w:val="clear" w:color="auto" w:fill="6592C4"/>
          </w:tcPr>
          <w:p>
            <w:pPr>
              <w:pStyle w:val="TableParagraph"/>
              <w:spacing w:before="42"/>
              <w:ind w:right="40"/>
              <w:rPr>
                <w:sz w:val="18"/>
              </w:rPr>
            </w:pPr>
            <w:r>
              <w:rPr>
                <w:color w:val="FFFFFF"/>
                <w:sz w:val="18"/>
              </w:rPr>
              <w:t>139</w:t>
            </w:r>
            <w:r>
              <w:rPr>
                <w:color w:val="FFFFFF"/>
                <w:spacing w:val="-3"/>
                <w:sz w:val="18"/>
              </w:rPr>
              <w:t> </w:t>
            </w:r>
            <w:r>
              <w:rPr>
                <w:color w:val="FFFFFF"/>
                <w:spacing w:val="-5"/>
                <w:sz w:val="18"/>
              </w:rPr>
              <w:t>135</w:t>
            </w:r>
          </w:p>
        </w:tc>
      </w:tr>
      <w:tr>
        <w:trPr>
          <w:trHeight w:val="340" w:hRule="atLeast"/>
        </w:trPr>
        <w:tc>
          <w:tcPr>
            <w:tcW w:w="2656" w:type="dxa"/>
          </w:tcPr>
          <w:p>
            <w:pPr>
              <w:pStyle w:val="TableParagraph"/>
              <w:spacing w:before="95"/>
              <w:ind w:left="236"/>
              <w:jc w:val="left"/>
              <w:rPr>
                <w:sz w:val="18"/>
              </w:rPr>
            </w:pPr>
            <w:r>
              <w:rPr>
                <w:color w:val="231F20"/>
                <w:spacing w:val="-2"/>
                <w:sz w:val="18"/>
              </w:rPr>
              <w:t>Hombres</w:t>
            </w:r>
          </w:p>
        </w:tc>
        <w:tc>
          <w:tcPr>
            <w:tcW w:w="1469" w:type="dxa"/>
          </w:tcPr>
          <w:p>
            <w:pPr>
              <w:pStyle w:val="TableParagraph"/>
              <w:spacing w:before="95"/>
              <w:ind w:right="294"/>
              <w:rPr>
                <w:sz w:val="18"/>
              </w:rPr>
            </w:pPr>
            <w:r>
              <w:rPr>
                <w:color w:val="231F20"/>
                <w:sz w:val="18"/>
              </w:rPr>
              <w:t>65</w:t>
            </w:r>
            <w:r>
              <w:rPr>
                <w:color w:val="231F20"/>
                <w:spacing w:val="-2"/>
                <w:sz w:val="18"/>
              </w:rPr>
              <w:t> </w:t>
            </w:r>
            <w:r>
              <w:rPr>
                <w:color w:val="231F20"/>
                <w:spacing w:val="-5"/>
                <w:sz w:val="18"/>
              </w:rPr>
              <w:t>852</w:t>
            </w:r>
          </w:p>
        </w:tc>
        <w:tc>
          <w:tcPr>
            <w:tcW w:w="1394" w:type="dxa"/>
          </w:tcPr>
          <w:p>
            <w:pPr>
              <w:pStyle w:val="TableParagraph"/>
              <w:spacing w:before="95"/>
              <w:ind w:right="294"/>
              <w:rPr>
                <w:sz w:val="18"/>
              </w:rPr>
            </w:pPr>
            <w:r>
              <w:rPr>
                <w:color w:val="231F20"/>
                <w:sz w:val="18"/>
              </w:rPr>
              <w:t>65</w:t>
            </w:r>
            <w:r>
              <w:rPr>
                <w:color w:val="231F20"/>
                <w:spacing w:val="-2"/>
                <w:sz w:val="18"/>
              </w:rPr>
              <w:t> </w:t>
            </w:r>
            <w:r>
              <w:rPr>
                <w:color w:val="231F20"/>
                <w:spacing w:val="-5"/>
                <w:sz w:val="18"/>
              </w:rPr>
              <w:t>354</w:t>
            </w:r>
          </w:p>
        </w:tc>
        <w:tc>
          <w:tcPr>
            <w:tcW w:w="1394" w:type="dxa"/>
          </w:tcPr>
          <w:p>
            <w:pPr>
              <w:pStyle w:val="TableParagraph"/>
              <w:spacing w:before="95"/>
              <w:ind w:right="293"/>
              <w:rPr>
                <w:sz w:val="18"/>
              </w:rPr>
            </w:pPr>
            <w:r>
              <w:rPr>
                <w:color w:val="231F20"/>
                <w:sz w:val="18"/>
              </w:rPr>
              <w:t>64</w:t>
            </w:r>
            <w:r>
              <w:rPr>
                <w:color w:val="231F20"/>
                <w:spacing w:val="-2"/>
                <w:sz w:val="18"/>
              </w:rPr>
              <w:t> </w:t>
            </w:r>
            <w:r>
              <w:rPr>
                <w:color w:val="231F20"/>
                <w:spacing w:val="-5"/>
                <w:sz w:val="18"/>
              </w:rPr>
              <w:t>674</w:t>
            </w:r>
          </w:p>
        </w:tc>
        <w:tc>
          <w:tcPr>
            <w:tcW w:w="1394" w:type="dxa"/>
          </w:tcPr>
          <w:p>
            <w:pPr>
              <w:pStyle w:val="TableParagraph"/>
              <w:spacing w:before="95"/>
              <w:ind w:right="293"/>
              <w:rPr>
                <w:sz w:val="18"/>
              </w:rPr>
            </w:pPr>
            <w:r>
              <w:rPr>
                <w:color w:val="231F20"/>
                <w:sz w:val="18"/>
              </w:rPr>
              <w:t>64</w:t>
            </w:r>
            <w:r>
              <w:rPr>
                <w:color w:val="231F20"/>
                <w:spacing w:val="-2"/>
                <w:sz w:val="18"/>
              </w:rPr>
              <w:t> </w:t>
            </w:r>
            <w:r>
              <w:rPr>
                <w:color w:val="231F20"/>
                <w:spacing w:val="-5"/>
                <w:sz w:val="18"/>
              </w:rPr>
              <w:t>353</w:t>
            </w:r>
          </w:p>
        </w:tc>
        <w:tc>
          <w:tcPr>
            <w:tcW w:w="1394" w:type="dxa"/>
          </w:tcPr>
          <w:p>
            <w:pPr>
              <w:pStyle w:val="TableParagraph"/>
              <w:spacing w:before="95"/>
              <w:ind w:right="293"/>
              <w:rPr>
                <w:sz w:val="18"/>
              </w:rPr>
            </w:pPr>
            <w:r>
              <w:rPr>
                <w:color w:val="231F20"/>
                <w:sz w:val="18"/>
              </w:rPr>
              <w:t>63</w:t>
            </w:r>
            <w:r>
              <w:rPr>
                <w:color w:val="231F20"/>
                <w:spacing w:val="-2"/>
                <w:sz w:val="18"/>
              </w:rPr>
              <w:t> </w:t>
            </w:r>
            <w:r>
              <w:rPr>
                <w:color w:val="231F20"/>
                <w:spacing w:val="-5"/>
                <w:sz w:val="18"/>
              </w:rPr>
              <w:t>640</w:t>
            </w:r>
          </w:p>
        </w:tc>
        <w:tc>
          <w:tcPr>
            <w:tcW w:w="1141" w:type="dxa"/>
          </w:tcPr>
          <w:p>
            <w:pPr>
              <w:pStyle w:val="TableParagraph"/>
              <w:spacing w:before="95"/>
              <w:ind w:right="40"/>
              <w:rPr>
                <w:sz w:val="18"/>
              </w:rPr>
            </w:pPr>
            <w:r>
              <w:rPr>
                <w:color w:val="231F20"/>
                <w:sz w:val="18"/>
              </w:rPr>
              <w:t>63</w:t>
            </w:r>
            <w:r>
              <w:rPr>
                <w:color w:val="231F20"/>
                <w:spacing w:val="-2"/>
                <w:sz w:val="18"/>
              </w:rPr>
              <w:t> </w:t>
            </w:r>
            <w:r>
              <w:rPr>
                <w:color w:val="231F20"/>
                <w:spacing w:val="-5"/>
                <w:sz w:val="18"/>
              </w:rPr>
              <w:t>401</w:t>
            </w:r>
          </w:p>
        </w:tc>
      </w:tr>
      <w:tr>
        <w:trPr>
          <w:trHeight w:val="278" w:hRule="atLeast"/>
        </w:trPr>
        <w:tc>
          <w:tcPr>
            <w:tcW w:w="2656" w:type="dxa"/>
          </w:tcPr>
          <w:p>
            <w:pPr>
              <w:pStyle w:val="TableParagraph"/>
              <w:ind w:left="236"/>
              <w:jc w:val="left"/>
              <w:rPr>
                <w:sz w:val="18"/>
              </w:rPr>
            </w:pPr>
            <w:r>
              <w:rPr>
                <w:color w:val="231F20"/>
                <w:spacing w:val="-2"/>
                <w:sz w:val="18"/>
              </w:rPr>
              <w:t>Mujeres</w:t>
            </w:r>
          </w:p>
        </w:tc>
        <w:tc>
          <w:tcPr>
            <w:tcW w:w="1469" w:type="dxa"/>
          </w:tcPr>
          <w:p>
            <w:pPr>
              <w:pStyle w:val="TableParagraph"/>
              <w:ind w:right="294"/>
              <w:rPr>
                <w:sz w:val="18"/>
              </w:rPr>
            </w:pPr>
            <w:r>
              <w:rPr>
                <w:color w:val="231F20"/>
                <w:sz w:val="18"/>
              </w:rPr>
              <w:t>78</w:t>
            </w:r>
            <w:r>
              <w:rPr>
                <w:color w:val="231F20"/>
                <w:spacing w:val="-2"/>
                <w:sz w:val="18"/>
              </w:rPr>
              <w:t> </w:t>
            </w:r>
            <w:r>
              <w:rPr>
                <w:color w:val="231F20"/>
                <w:spacing w:val="-5"/>
                <w:sz w:val="18"/>
              </w:rPr>
              <w:t>338</w:t>
            </w:r>
          </w:p>
        </w:tc>
        <w:tc>
          <w:tcPr>
            <w:tcW w:w="1394" w:type="dxa"/>
          </w:tcPr>
          <w:p>
            <w:pPr>
              <w:pStyle w:val="TableParagraph"/>
              <w:ind w:right="294"/>
              <w:rPr>
                <w:sz w:val="18"/>
              </w:rPr>
            </w:pPr>
            <w:r>
              <w:rPr>
                <w:color w:val="231F20"/>
                <w:sz w:val="18"/>
              </w:rPr>
              <w:t>77</w:t>
            </w:r>
            <w:r>
              <w:rPr>
                <w:color w:val="231F20"/>
                <w:spacing w:val="-2"/>
                <w:sz w:val="18"/>
              </w:rPr>
              <w:t> </w:t>
            </w:r>
            <w:r>
              <w:rPr>
                <w:color w:val="231F20"/>
                <w:spacing w:val="-5"/>
                <w:sz w:val="18"/>
              </w:rPr>
              <w:t>794</w:t>
            </w:r>
          </w:p>
        </w:tc>
        <w:tc>
          <w:tcPr>
            <w:tcW w:w="1394" w:type="dxa"/>
          </w:tcPr>
          <w:p>
            <w:pPr>
              <w:pStyle w:val="TableParagraph"/>
              <w:ind w:right="293"/>
              <w:rPr>
                <w:sz w:val="18"/>
              </w:rPr>
            </w:pPr>
            <w:r>
              <w:rPr>
                <w:color w:val="231F20"/>
                <w:sz w:val="18"/>
              </w:rPr>
              <w:t>77</w:t>
            </w:r>
            <w:r>
              <w:rPr>
                <w:color w:val="231F20"/>
                <w:spacing w:val="-2"/>
                <w:sz w:val="18"/>
              </w:rPr>
              <w:t> </w:t>
            </w:r>
            <w:r>
              <w:rPr>
                <w:color w:val="231F20"/>
                <w:spacing w:val="-5"/>
                <w:sz w:val="18"/>
              </w:rPr>
              <w:t>107</w:t>
            </w:r>
          </w:p>
        </w:tc>
        <w:tc>
          <w:tcPr>
            <w:tcW w:w="1394" w:type="dxa"/>
          </w:tcPr>
          <w:p>
            <w:pPr>
              <w:pStyle w:val="TableParagraph"/>
              <w:ind w:right="293"/>
              <w:rPr>
                <w:sz w:val="18"/>
              </w:rPr>
            </w:pPr>
            <w:r>
              <w:rPr>
                <w:color w:val="231F20"/>
                <w:sz w:val="18"/>
              </w:rPr>
              <w:t>76</w:t>
            </w:r>
            <w:r>
              <w:rPr>
                <w:color w:val="231F20"/>
                <w:spacing w:val="-2"/>
                <w:sz w:val="18"/>
              </w:rPr>
              <w:t> </w:t>
            </w:r>
            <w:r>
              <w:rPr>
                <w:color w:val="231F20"/>
                <w:spacing w:val="-5"/>
                <w:sz w:val="18"/>
              </w:rPr>
              <w:t>622</w:t>
            </w:r>
          </w:p>
        </w:tc>
        <w:tc>
          <w:tcPr>
            <w:tcW w:w="1394" w:type="dxa"/>
          </w:tcPr>
          <w:p>
            <w:pPr>
              <w:pStyle w:val="TableParagraph"/>
              <w:ind w:right="293"/>
              <w:rPr>
                <w:sz w:val="18"/>
              </w:rPr>
            </w:pPr>
            <w:r>
              <w:rPr>
                <w:color w:val="231F20"/>
                <w:sz w:val="18"/>
              </w:rPr>
              <w:t>75</w:t>
            </w:r>
            <w:r>
              <w:rPr>
                <w:color w:val="231F20"/>
                <w:spacing w:val="-2"/>
                <w:sz w:val="18"/>
              </w:rPr>
              <w:t> </w:t>
            </w:r>
            <w:r>
              <w:rPr>
                <w:color w:val="231F20"/>
                <w:spacing w:val="-5"/>
                <w:sz w:val="18"/>
              </w:rPr>
              <w:t>899</w:t>
            </w:r>
          </w:p>
        </w:tc>
        <w:tc>
          <w:tcPr>
            <w:tcW w:w="1141" w:type="dxa"/>
          </w:tcPr>
          <w:p>
            <w:pPr>
              <w:pStyle w:val="TableParagraph"/>
              <w:ind w:right="40"/>
              <w:rPr>
                <w:sz w:val="18"/>
              </w:rPr>
            </w:pPr>
            <w:r>
              <w:rPr>
                <w:color w:val="231F20"/>
                <w:sz w:val="18"/>
              </w:rPr>
              <w:t>75</w:t>
            </w:r>
            <w:r>
              <w:rPr>
                <w:color w:val="231F20"/>
                <w:spacing w:val="-2"/>
                <w:sz w:val="18"/>
              </w:rPr>
              <w:t> </w:t>
            </w:r>
            <w:r>
              <w:rPr>
                <w:color w:val="231F20"/>
                <w:spacing w:val="-5"/>
                <w:sz w:val="18"/>
              </w:rPr>
              <w:t>734</w:t>
            </w:r>
          </w:p>
        </w:tc>
      </w:tr>
      <w:tr>
        <w:trPr>
          <w:trHeight w:val="324" w:hRule="atLeast"/>
        </w:trPr>
        <w:tc>
          <w:tcPr>
            <w:tcW w:w="2656" w:type="dxa"/>
          </w:tcPr>
          <w:p>
            <w:pPr>
              <w:pStyle w:val="TableParagraph"/>
              <w:ind w:right="367"/>
              <w:rPr>
                <w:sz w:val="18"/>
              </w:rPr>
            </w:pPr>
            <w:r>
              <w:rPr>
                <w:color w:val="231F20"/>
                <w:sz w:val="18"/>
              </w:rPr>
              <w:t>Relación</w:t>
            </w:r>
            <w:r>
              <w:rPr>
                <w:color w:val="231F20"/>
                <w:spacing w:val="-5"/>
                <w:sz w:val="18"/>
              </w:rPr>
              <w:t> </w:t>
            </w:r>
            <w:r>
              <w:rPr>
                <w:color w:val="231F20"/>
                <w:sz w:val="18"/>
              </w:rPr>
              <w:t>de</w:t>
            </w:r>
            <w:r>
              <w:rPr>
                <w:color w:val="231F20"/>
                <w:spacing w:val="-5"/>
                <w:sz w:val="18"/>
              </w:rPr>
              <w:t> </w:t>
            </w:r>
            <w:r>
              <w:rPr>
                <w:color w:val="231F20"/>
                <w:spacing w:val="-2"/>
                <w:sz w:val="18"/>
              </w:rPr>
              <w:t>masculinidad</w:t>
            </w:r>
          </w:p>
        </w:tc>
        <w:tc>
          <w:tcPr>
            <w:tcW w:w="1469" w:type="dxa"/>
          </w:tcPr>
          <w:p>
            <w:pPr>
              <w:pStyle w:val="TableParagraph"/>
              <w:ind w:right="293"/>
              <w:rPr>
                <w:sz w:val="18"/>
              </w:rPr>
            </w:pPr>
            <w:r>
              <w:rPr>
                <w:color w:val="231F20"/>
                <w:spacing w:val="-5"/>
                <w:sz w:val="18"/>
              </w:rPr>
              <w:t>841</w:t>
            </w:r>
          </w:p>
        </w:tc>
        <w:tc>
          <w:tcPr>
            <w:tcW w:w="1394" w:type="dxa"/>
          </w:tcPr>
          <w:p>
            <w:pPr>
              <w:pStyle w:val="TableParagraph"/>
              <w:ind w:right="293"/>
              <w:rPr>
                <w:sz w:val="18"/>
              </w:rPr>
            </w:pPr>
            <w:r>
              <w:rPr>
                <w:color w:val="231F20"/>
                <w:spacing w:val="-5"/>
                <w:sz w:val="18"/>
              </w:rPr>
              <w:t>840</w:t>
            </w:r>
          </w:p>
        </w:tc>
        <w:tc>
          <w:tcPr>
            <w:tcW w:w="1394" w:type="dxa"/>
          </w:tcPr>
          <w:p>
            <w:pPr>
              <w:pStyle w:val="TableParagraph"/>
              <w:ind w:right="292"/>
              <w:rPr>
                <w:sz w:val="18"/>
              </w:rPr>
            </w:pPr>
            <w:r>
              <w:rPr>
                <w:color w:val="231F20"/>
                <w:spacing w:val="-5"/>
                <w:sz w:val="18"/>
              </w:rPr>
              <w:t>839</w:t>
            </w:r>
          </w:p>
        </w:tc>
        <w:tc>
          <w:tcPr>
            <w:tcW w:w="1394" w:type="dxa"/>
          </w:tcPr>
          <w:p>
            <w:pPr>
              <w:pStyle w:val="TableParagraph"/>
              <w:ind w:right="292"/>
              <w:rPr>
                <w:sz w:val="18"/>
              </w:rPr>
            </w:pPr>
            <w:r>
              <w:rPr>
                <w:color w:val="231F20"/>
                <w:spacing w:val="-5"/>
                <w:sz w:val="18"/>
              </w:rPr>
              <w:t>840</w:t>
            </w:r>
          </w:p>
        </w:tc>
        <w:tc>
          <w:tcPr>
            <w:tcW w:w="1394" w:type="dxa"/>
          </w:tcPr>
          <w:p>
            <w:pPr>
              <w:pStyle w:val="TableParagraph"/>
              <w:ind w:right="292"/>
              <w:rPr>
                <w:sz w:val="18"/>
              </w:rPr>
            </w:pPr>
            <w:r>
              <w:rPr>
                <w:color w:val="231F20"/>
                <w:spacing w:val="-5"/>
                <w:sz w:val="18"/>
              </w:rPr>
              <w:t>838</w:t>
            </w:r>
          </w:p>
        </w:tc>
        <w:tc>
          <w:tcPr>
            <w:tcW w:w="1141" w:type="dxa"/>
          </w:tcPr>
          <w:p>
            <w:pPr>
              <w:pStyle w:val="TableParagraph"/>
              <w:ind w:right="39"/>
              <w:rPr>
                <w:sz w:val="18"/>
              </w:rPr>
            </w:pPr>
            <w:r>
              <w:rPr>
                <w:color w:val="231F20"/>
                <w:spacing w:val="-5"/>
                <w:sz w:val="18"/>
              </w:rPr>
              <w:t>837</w:t>
            </w:r>
          </w:p>
        </w:tc>
      </w:tr>
      <w:tr>
        <w:trPr>
          <w:trHeight w:val="280" w:hRule="atLeast"/>
        </w:trPr>
        <w:tc>
          <w:tcPr>
            <w:tcW w:w="2656" w:type="dxa"/>
            <w:shd w:val="clear" w:color="auto" w:fill="6592C4"/>
          </w:tcPr>
          <w:p>
            <w:pPr>
              <w:pStyle w:val="TableParagraph"/>
              <w:spacing w:before="42"/>
              <w:ind w:left="36"/>
              <w:jc w:val="left"/>
              <w:rPr>
                <w:sz w:val="18"/>
              </w:rPr>
            </w:pPr>
            <w:r>
              <w:rPr>
                <w:color w:val="FFFFFF"/>
                <w:sz w:val="18"/>
              </w:rPr>
              <w:t>Centro</w:t>
            </w:r>
            <w:r>
              <w:rPr>
                <w:color w:val="FFFFFF"/>
                <w:spacing w:val="-6"/>
                <w:sz w:val="18"/>
              </w:rPr>
              <w:t> </w:t>
            </w:r>
            <w:r>
              <w:rPr>
                <w:color w:val="FFFFFF"/>
                <w:spacing w:val="-2"/>
                <w:sz w:val="18"/>
              </w:rPr>
              <w:t>Habana</w:t>
            </w:r>
          </w:p>
        </w:tc>
        <w:tc>
          <w:tcPr>
            <w:tcW w:w="1469" w:type="dxa"/>
            <w:shd w:val="clear" w:color="auto" w:fill="6592C4"/>
          </w:tcPr>
          <w:p>
            <w:pPr>
              <w:pStyle w:val="TableParagraph"/>
              <w:spacing w:before="42"/>
              <w:ind w:right="295"/>
              <w:rPr>
                <w:sz w:val="18"/>
              </w:rPr>
            </w:pPr>
            <w:r>
              <w:rPr>
                <w:color w:val="FFFFFF"/>
                <w:sz w:val="18"/>
              </w:rPr>
              <w:t>136</w:t>
            </w:r>
            <w:r>
              <w:rPr>
                <w:color w:val="FFFFFF"/>
                <w:spacing w:val="-3"/>
                <w:sz w:val="18"/>
              </w:rPr>
              <w:t> </w:t>
            </w:r>
            <w:r>
              <w:rPr>
                <w:color w:val="FFFFFF"/>
                <w:spacing w:val="-5"/>
                <w:sz w:val="18"/>
              </w:rPr>
              <w:t>452</w:t>
            </w:r>
          </w:p>
        </w:tc>
        <w:tc>
          <w:tcPr>
            <w:tcW w:w="1394" w:type="dxa"/>
            <w:shd w:val="clear" w:color="auto" w:fill="6592C4"/>
          </w:tcPr>
          <w:p>
            <w:pPr>
              <w:pStyle w:val="TableParagraph"/>
              <w:spacing w:before="42"/>
              <w:ind w:right="295"/>
              <w:rPr>
                <w:sz w:val="18"/>
              </w:rPr>
            </w:pPr>
            <w:r>
              <w:rPr>
                <w:color w:val="FFFFFF"/>
                <w:sz w:val="18"/>
              </w:rPr>
              <w:t>135</w:t>
            </w:r>
            <w:r>
              <w:rPr>
                <w:color w:val="FFFFFF"/>
                <w:spacing w:val="-3"/>
                <w:sz w:val="18"/>
              </w:rPr>
              <w:t> </w:t>
            </w:r>
            <w:r>
              <w:rPr>
                <w:color w:val="FFFFFF"/>
                <w:spacing w:val="-5"/>
                <w:sz w:val="18"/>
              </w:rPr>
              <w:t>155</w:t>
            </w:r>
          </w:p>
        </w:tc>
        <w:tc>
          <w:tcPr>
            <w:tcW w:w="1394" w:type="dxa"/>
            <w:shd w:val="clear" w:color="auto" w:fill="6592C4"/>
          </w:tcPr>
          <w:p>
            <w:pPr>
              <w:pStyle w:val="TableParagraph"/>
              <w:spacing w:before="42"/>
              <w:ind w:right="295"/>
              <w:rPr>
                <w:sz w:val="18"/>
              </w:rPr>
            </w:pPr>
            <w:r>
              <w:rPr>
                <w:color w:val="FFFFFF"/>
                <w:sz w:val="18"/>
              </w:rPr>
              <w:t>133</w:t>
            </w:r>
            <w:r>
              <w:rPr>
                <w:color w:val="FFFFFF"/>
                <w:spacing w:val="-3"/>
                <w:sz w:val="18"/>
              </w:rPr>
              <w:t> </w:t>
            </w:r>
            <w:r>
              <w:rPr>
                <w:color w:val="FFFFFF"/>
                <w:spacing w:val="-5"/>
                <w:sz w:val="18"/>
              </w:rPr>
              <w:t>898</w:t>
            </w:r>
          </w:p>
        </w:tc>
        <w:tc>
          <w:tcPr>
            <w:tcW w:w="1394" w:type="dxa"/>
            <w:shd w:val="clear" w:color="auto" w:fill="6592C4"/>
          </w:tcPr>
          <w:p>
            <w:pPr>
              <w:pStyle w:val="TableParagraph"/>
              <w:spacing w:before="42"/>
              <w:ind w:right="295"/>
              <w:rPr>
                <w:sz w:val="18"/>
              </w:rPr>
            </w:pPr>
            <w:r>
              <w:rPr>
                <w:color w:val="FFFFFF"/>
                <w:sz w:val="18"/>
              </w:rPr>
              <w:t>133</w:t>
            </w:r>
            <w:r>
              <w:rPr>
                <w:color w:val="FFFFFF"/>
                <w:spacing w:val="-3"/>
                <w:sz w:val="18"/>
              </w:rPr>
              <w:t> </w:t>
            </w:r>
            <w:r>
              <w:rPr>
                <w:color w:val="FFFFFF"/>
                <w:spacing w:val="-5"/>
                <w:sz w:val="18"/>
              </w:rPr>
              <w:t>110</w:t>
            </w:r>
          </w:p>
        </w:tc>
        <w:tc>
          <w:tcPr>
            <w:tcW w:w="1394" w:type="dxa"/>
            <w:shd w:val="clear" w:color="auto" w:fill="6592C4"/>
          </w:tcPr>
          <w:p>
            <w:pPr>
              <w:pStyle w:val="TableParagraph"/>
              <w:spacing w:before="42"/>
              <w:ind w:right="295"/>
              <w:rPr>
                <w:sz w:val="18"/>
              </w:rPr>
            </w:pPr>
            <w:r>
              <w:rPr>
                <w:color w:val="FFFFFF"/>
                <w:sz w:val="18"/>
              </w:rPr>
              <w:t>132</w:t>
            </w:r>
            <w:r>
              <w:rPr>
                <w:color w:val="FFFFFF"/>
                <w:spacing w:val="-3"/>
                <w:sz w:val="18"/>
              </w:rPr>
              <w:t> </w:t>
            </w:r>
            <w:r>
              <w:rPr>
                <w:color w:val="FFFFFF"/>
                <w:spacing w:val="-5"/>
                <w:sz w:val="18"/>
              </w:rPr>
              <w:t>294</w:t>
            </w:r>
          </w:p>
        </w:tc>
        <w:tc>
          <w:tcPr>
            <w:tcW w:w="1141" w:type="dxa"/>
            <w:shd w:val="clear" w:color="auto" w:fill="6592C4"/>
          </w:tcPr>
          <w:p>
            <w:pPr>
              <w:pStyle w:val="TableParagraph"/>
              <w:spacing w:before="42"/>
              <w:ind w:right="41"/>
              <w:rPr>
                <w:sz w:val="18"/>
              </w:rPr>
            </w:pPr>
            <w:r>
              <w:rPr>
                <w:color w:val="FFFFFF"/>
                <w:sz w:val="18"/>
              </w:rPr>
              <w:t>132</w:t>
            </w:r>
            <w:r>
              <w:rPr>
                <w:color w:val="FFFFFF"/>
                <w:spacing w:val="-3"/>
                <w:sz w:val="18"/>
              </w:rPr>
              <w:t> </w:t>
            </w:r>
            <w:r>
              <w:rPr>
                <w:color w:val="FFFFFF"/>
                <w:spacing w:val="-5"/>
                <w:sz w:val="18"/>
              </w:rPr>
              <w:t>451</w:t>
            </w:r>
          </w:p>
        </w:tc>
      </w:tr>
      <w:tr>
        <w:trPr>
          <w:trHeight w:val="340" w:hRule="atLeast"/>
        </w:trPr>
        <w:tc>
          <w:tcPr>
            <w:tcW w:w="2656" w:type="dxa"/>
          </w:tcPr>
          <w:p>
            <w:pPr>
              <w:pStyle w:val="TableParagraph"/>
              <w:spacing w:before="95"/>
              <w:ind w:left="236"/>
              <w:jc w:val="left"/>
              <w:rPr>
                <w:sz w:val="18"/>
              </w:rPr>
            </w:pPr>
            <w:r>
              <w:rPr>
                <w:color w:val="231F20"/>
                <w:spacing w:val="-2"/>
                <w:sz w:val="18"/>
              </w:rPr>
              <w:t>Hombres</w:t>
            </w:r>
          </w:p>
        </w:tc>
        <w:tc>
          <w:tcPr>
            <w:tcW w:w="1469" w:type="dxa"/>
          </w:tcPr>
          <w:p>
            <w:pPr>
              <w:pStyle w:val="TableParagraph"/>
              <w:spacing w:before="95"/>
              <w:ind w:right="294"/>
              <w:rPr>
                <w:sz w:val="18"/>
              </w:rPr>
            </w:pPr>
            <w:r>
              <w:rPr>
                <w:color w:val="231F20"/>
                <w:sz w:val="18"/>
              </w:rPr>
              <w:t>63</w:t>
            </w:r>
            <w:r>
              <w:rPr>
                <w:color w:val="231F20"/>
                <w:spacing w:val="-2"/>
                <w:sz w:val="18"/>
              </w:rPr>
              <w:t> </w:t>
            </w:r>
            <w:r>
              <w:rPr>
                <w:color w:val="231F20"/>
                <w:spacing w:val="-5"/>
                <w:sz w:val="18"/>
              </w:rPr>
              <w:t>644</w:t>
            </w:r>
          </w:p>
        </w:tc>
        <w:tc>
          <w:tcPr>
            <w:tcW w:w="1394" w:type="dxa"/>
          </w:tcPr>
          <w:p>
            <w:pPr>
              <w:pStyle w:val="TableParagraph"/>
              <w:spacing w:before="95"/>
              <w:ind w:right="294"/>
              <w:rPr>
                <w:sz w:val="18"/>
              </w:rPr>
            </w:pPr>
            <w:r>
              <w:rPr>
                <w:color w:val="231F20"/>
                <w:sz w:val="18"/>
              </w:rPr>
              <w:t>63</w:t>
            </w:r>
            <w:r>
              <w:rPr>
                <w:color w:val="231F20"/>
                <w:spacing w:val="-2"/>
                <w:sz w:val="18"/>
              </w:rPr>
              <w:t> </w:t>
            </w:r>
            <w:r>
              <w:rPr>
                <w:color w:val="231F20"/>
                <w:spacing w:val="-5"/>
                <w:sz w:val="18"/>
              </w:rPr>
              <w:t>167</w:t>
            </w:r>
          </w:p>
        </w:tc>
        <w:tc>
          <w:tcPr>
            <w:tcW w:w="1394" w:type="dxa"/>
          </w:tcPr>
          <w:p>
            <w:pPr>
              <w:pStyle w:val="TableParagraph"/>
              <w:spacing w:before="95"/>
              <w:ind w:right="293"/>
              <w:rPr>
                <w:sz w:val="18"/>
              </w:rPr>
            </w:pPr>
            <w:r>
              <w:rPr>
                <w:color w:val="231F20"/>
                <w:sz w:val="18"/>
              </w:rPr>
              <w:t>62</w:t>
            </w:r>
            <w:r>
              <w:rPr>
                <w:color w:val="231F20"/>
                <w:spacing w:val="-2"/>
                <w:sz w:val="18"/>
              </w:rPr>
              <w:t> </w:t>
            </w:r>
            <w:r>
              <w:rPr>
                <w:color w:val="231F20"/>
                <w:spacing w:val="-5"/>
                <w:sz w:val="18"/>
              </w:rPr>
              <w:t>650</w:t>
            </w:r>
          </w:p>
        </w:tc>
        <w:tc>
          <w:tcPr>
            <w:tcW w:w="1394" w:type="dxa"/>
          </w:tcPr>
          <w:p>
            <w:pPr>
              <w:pStyle w:val="TableParagraph"/>
              <w:spacing w:before="95"/>
              <w:ind w:right="293"/>
              <w:rPr>
                <w:sz w:val="18"/>
              </w:rPr>
            </w:pPr>
            <w:r>
              <w:rPr>
                <w:color w:val="231F20"/>
                <w:sz w:val="18"/>
              </w:rPr>
              <w:t>62</w:t>
            </w:r>
            <w:r>
              <w:rPr>
                <w:color w:val="231F20"/>
                <w:spacing w:val="-2"/>
                <w:sz w:val="18"/>
              </w:rPr>
              <w:t> </w:t>
            </w:r>
            <w:r>
              <w:rPr>
                <w:color w:val="231F20"/>
                <w:spacing w:val="-5"/>
                <w:sz w:val="18"/>
              </w:rPr>
              <w:t>250</w:t>
            </w:r>
          </w:p>
        </w:tc>
        <w:tc>
          <w:tcPr>
            <w:tcW w:w="1394" w:type="dxa"/>
          </w:tcPr>
          <w:p>
            <w:pPr>
              <w:pStyle w:val="TableParagraph"/>
              <w:spacing w:before="95"/>
              <w:ind w:right="293"/>
              <w:rPr>
                <w:sz w:val="18"/>
              </w:rPr>
            </w:pPr>
            <w:r>
              <w:rPr>
                <w:color w:val="231F20"/>
                <w:sz w:val="18"/>
              </w:rPr>
              <w:t>61</w:t>
            </w:r>
            <w:r>
              <w:rPr>
                <w:color w:val="231F20"/>
                <w:spacing w:val="-2"/>
                <w:sz w:val="18"/>
              </w:rPr>
              <w:t> </w:t>
            </w:r>
            <w:r>
              <w:rPr>
                <w:color w:val="231F20"/>
                <w:spacing w:val="-5"/>
                <w:sz w:val="18"/>
              </w:rPr>
              <w:t>890</w:t>
            </w:r>
          </w:p>
        </w:tc>
        <w:tc>
          <w:tcPr>
            <w:tcW w:w="1141" w:type="dxa"/>
          </w:tcPr>
          <w:p>
            <w:pPr>
              <w:pStyle w:val="TableParagraph"/>
              <w:spacing w:before="95"/>
              <w:ind w:right="40"/>
              <w:rPr>
                <w:sz w:val="18"/>
              </w:rPr>
            </w:pPr>
            <w:r>
              <w:rPr>
                <w:color w:val="231F20"/>
                <w:sz w:val="18"/>
              </w:rPr>
              <w:t>61</w:t>
            </w:r>
            <w:r>
              <w:rPr>
                <w:color w:val="231F20"/>
                <w:spacing w:val="-2"/>
                <w:sz w:val="18"/>
              </w:rPr>
              <w:t> </w:t>
            </w:r>
            <w:r>
              <w:rPr>
                <w:color w:val="231F20"/>
                <w:spacing w:val="-5"/>
                <w:sz w:val="18"/>
              </w:rPr>
              <w:t>975</w:t>
            </w:r>
          </w:p>
        </w:tc>
      </w:tr>
      <w:tr>
        <w:trPr>
          <w:trHeight w:val="278" w:hRule="atLeast"/>
        </w:trPr>
        <w:tc>
          <w:tcPr>
            <w:tcW w:w="2656" w:type="dxa"/>
          </w:tcPr>
          <w:p>
            <w:pPr>
              <w:pStyle w:val="TableParagraph"/>
              <w:ind w:left="236"/>
              <w:jc w:val="left"/>
              <w:rPr>
                <w:sz w:val="18"/>
              </w:rPr>
            </w:pPr>
            <w:r>
              <w:rPr>
                <w:color w:val="231F20"/>
                <w:spacing w:val="-2"/>
                <w:sz w:val="18"/>
              </w:rPr>
              <w:t>Mujeres</w:t>
            </w:r>
          </w:p>
        </w:tc>
        <w:tc>
          <w:tcPr>
            <w:tcW w:w="1469" w:type="dxa"/>
          </w:tcPr>
          <w:p>
            <w:pPr>
              <w:pStyle w:val="TableParagraph"/>
              <w:ind w:right="294"/>
              <w:rPr>
                <w:sz w:val="18"/>
              </w:rPr>
            </w:pPr>
            <w:r>
              <w:rPr>
                <w:color w:val="231F20"/>
                <w:sz w:val="18"/>
              </w:rPr>
              <w:t>72</w:t>
            </w:r>
            <w:r>
              <w:rPr>
                <w:color w:val="231F20"/>
                <w:spacing w:val="-2"/>
                <w:sz w:val="18"/>
              </w:rPr>
              <w:t> </w:t>
            </w:r>
            <w:r>
              <w:rPr>
                <w:color w:val="231F20"/>
                <w:spacing w:val="-5"/>
                <w:sz w:val="18"/>
              </w:rPr>
              <w:t>808</w:t>
            </w:r>
          </w:p>
        </w:tc>
        <w:tc>
          <w:tcPr>
            <w:tcW w:w="1394" w:type="dxa"/>
          </w:tcPr>
          <w:p>
            <w:pPr>
              <w:pStyle w:val="TableParagraph"/>
              <w:ind w:right="294"/>
              <w:rPr>
                <w:sz w:val="18"/>
              </w:rPr>
            </w:pPr>
            <w:r>
              <w:rPr>
                <w:color w:val="231F20"/>
                <w:sz w:val="18"/>
              </w:rPr>
              <w:t>71</w:t>
            </w:r>
            <w:r>
              <w:rPr>
                <w:color w:val="231F20"/>
                <w:spacing w:val="-2"/>
                <w:sz w:val="18"/>
              </w:rPr>
              <w:t> </w:t>
            </w:r>
            <w:r>
              <w:rPr>
                <w:color w:val="231F20"/>
                <w:spacing w:val="-5"/>
                <w:sz w:val="18"/>
              </w:rPr>
              <w:t>988</w:t>
            </w:r>
          </w:p>
        </w:tc>
        <w:tc>
          <w:tcPr>
            <w:tcW w:w="1394" w:type="dxa"/>
          </w:tcPr>
          <w:p>
            <w:pPr>
              <w:pStyle w:val="TableParagraph"/>
              <w:ind w:right="293"/>
              <w:rPr>
                <w:sz w:val="18"/>
              </w:rPr>
            </w:pPr>
            <w:r>
              <w:rPr>
                <w:color w:val="231F20"/>
                <w:sz w:val="18"/>
              </w:rPr>
              <w:t>71</w:t>
            </w:r>
            <w:r>
              <w:rPr>
                <w:color w:val="231F20"/>
                <w:spacing w:val="-2"/>
                <w:sz w:val="18"/>
              </w:rPr>
              <w:t> </w:t>
            </w:r>
            <w:r>
              <w:rPr>
                <w:color w:val="231F20"/>
                <w:spacing w:val="-5"/>
                <w:sz w:val="18"/>
              </w:rPr>
              <w:t>248</w:t>
            </w:r>
          </w:p>
        </w:tc>
        <w:tc>
          <w:tcPr>
            <w:tcW w:w="1394" w:type="dxa"/>
          </w:tcPr>
          <w:p>
            <w:pPr>
              <w:pStyle w:val="TableParagraph"/>
              <w:ind w:right="293"/>
              <w:rPr>
                <w:sz w:val="18"/>
              </w:rPr>
            </w:pPr>
            <w:r>
              <w:rPr>
                <w:color w:val="231F20"/>
                <w:sz w:val="18"/>
              </w:rPr>
              <w:t>70</w:t>
            </w:r>
            <w:r>
              <w:rPr>
                <w:color w:val="231F20"/>
                <w:spacing w:val="-2"/>
                <w:sz w:val="18"/>
              </w:rPr>
              <w:t> </w:t>
            </w:r>
            <w:r>
              <w:rPr>
                <w:color w:val="231F20"/>
                <w:spacing w:val="-5"/>
                <w:sz w:val="18"/>
              </w:rPr>
              <w:t>860</w:t>
            </w:r>
          </w:p>
        </w:tc>
        <w:tc>
          <w:tcPr>
            <w:tcW w:w="1394" w:type="dxa"/>
          </w:tcPr>
          <w:p>
            <w:pPr>
              <w:pStyle w:val="TableParagraph"/>
              <w:ind w:right="293"/>
              <w:rPr>
                <w:sz w:val="18"/>
              </w:rPr>
            </w:pPr>
            <w:r>
              <w:rPr>
                <w:color w:val="231F20"/>
                <w:sz w:val="18"/>
              </w:rPr>
              <w:t>70</w:t>
            </w:r>
            <w:r>
              <w:rPr>
                <w:color w:val="231F20"/>
                <w:spacing w:val="-2"/>
                <w:sz w:val="18"/>
              </w:rPr>
              <w:t> </w:t>
            </w:r>
            <w:r>
              <w:rPr>
                <w:color w:val="231F20"/>
                <w:spacing w:val="-5"/>
                <w:sz w:val="18"/>
              </w:rPr>
              <w:t>404</w:t>
            </w:r>
          </w:p>
        </w:tc>
        <w:tc>
          <w:tcPr>
            <w:tcW w:w="1141" w:type="dxa"/>
          </w:tcPr>
          <w:p>
            <w:pPr>
              <w:pStyle w:val="TableParagraph"/>
              <w:ind w:right="40"/>
              <w:rPr>
                <w:sz w:val="18"/>
              </w:rPr>
            </w:pPr>
            <w:r>
              <w:rPr>
                <w:color w:val="231F20"/>
                <w:sz w:val="18"/>
              </w:rPr>
              <w:t>70</w:t>
            </w:r>
            <w:r>
              <w:rPr>
                <w:color w:val="231F20"/>
                <w:spacing w:val="-2"/>
                <w:sz w:val="18"/>
              </w:rPr>
              <w:t> </w:t>
            </w:r>
            <w:r>
              <w:rPr>
                <w:color w:val="231F20"/>
                <w:spacing w:val="-5"/>
                <w:sz w:val="18"/>
              </w:rPr>
              <w:t>476</w:t>
            </w:r>
          </w:p>
        </w:tc>
      </w:tr>
      <w:tr>
        <w:trPr>
          <w:trHeight w:val="324" w:hRule="atLeast"/>
        </w:trPr>
        <w:tc>
          <w:tcPr>
            <w:tcW w:w="2656" w:type="dxa"/>
          </w:tcPr>
          <w:p>
            <w:pPr>
              <w:pStyle w:val="TableParagraph"/>
              <w:ind w:right="367"/>
              <w:rPr>
                <w:sz w:val="18"/>
              </w:rPr>
            </w:pPr>
            <w:r>
              <w:rPr>
                <w:color w:val="231F20"/>
                <w:sz w:val="18"/>
              </w:rPr>
              <w:t>Relación</w:t>
            </w:r>
            <w:r>
              <w:rPr>
                <w:color w:val="231F20"/>
                <w:spacing w:val="-5"/>
                <w:sz w:val="18"/>
              </w:rPr>
              <w:t> </w:t>
            </w:r>
            <w:r>
              <w:rPr>
                <w:color w:val="231F20"/>
                <w:sz w:val="18"/>
              </w:rPr>
              <w:t>de</w:t>
            </w:r>
            <w:r>
              <w:rPr>
                <w:color w:val="231F20"/>
                <w:spacing w:val="-5"/>
                <w:sz w:val="18"/>
              </w:rPr>
              <w:t> </w:t>
            </w:r>
            <w:r>
              <w:rPr>
                <w:color w:val="231F20"/>
                <w:spacing w:val="-2"/>
                <w:sz w:val="18"/>
              </w:rPr>
              <w:t>masculinidad</w:t>
            </w:r>
          </w:p>
        </w:tc>
        <w:tc>
          <w:tcPr>
            <w:tcW w:w="1469" w:type="dxa"/>
          </w:tcPr>
          <w:p>
            <w:pPr>
              <w:pStyle w:val="TableParagraph"/>
              <w:ind w:right="293"/>
              <w:rPr>
                <w:sz w:val="18"/>
              </w:rPr>
            </w:pPr>
            <w:r>
              <w:rPr>
                <w:color w:val="231F20"/>
                <w:spacing w:val="-5"/>
                <w:sz w:val="18"/>
              </w:rPr>
              <w:t>874</w:t>
            </w:r>
          </w:p>
        </w:tc>
        <w:tc>
          <w:tcPr>
            <w:tcW w:w="1394" w:type="dxa"/>
          </w:tcPr>
          <w:p>
            <w:pPr>
              <w:pStyle w:val="TableParagraph"/>
              <w:ind w:right="293"/>
              <w:rPr>
                <w:sz w:val="18"/>
              </w:rPr>
            </w:pPr>
            <w:r>
              <w:rPr>
                <w:color w:val="231F20"/>
                <w:spacing w:val="-5"/>
                <w:sz w:val="18"/>
              </w:rPr>
              <w:t>877</w:t>
            </w:r>
          </w:p>
        </w:tc>
        <w:tc>
          <w:tcPr>
            <w:tcW w:w="1394" w:type="dxa"/>
          </w:tcPr>
          <w:p>
            <w:pPr>
              <w:pStyle w:val="TableParagraph"/>
              <w:ind w:right="292"/>
              <w:rPr>
                <w:sz w:val="18"/>
              </w:rPr>
            </w:pPr>
            <w:r>
              <w:rPr>
                <w:color w:val="231F20"/>
                <w:spacing w:val="-5"/>
                <w:sz w:val="18"/>
              </w:rPr>
              <w:t>879</w:t>
            </w:r>
          </w:p>
        </w:tc>
        <w:tc>
          <w:tcPr>
            <w:tcW w:w="1394" w:type="dxa"/>
          </w:tcPr>
          <w:p>
            <w:pPr>
              <w:pStyle w:val="TableParagraph"/>
              <w:ind w:right="292"/>
              <w:rPr>
                <w:sz w:val="18"/>
              </w:rPr>
            </w:pPr>
            <w:r>
              <w:rPr>
                <w:color w:val="231F20"/>
                <w:spacing w:val="-5"/>
                <w:sz w:val="18"/>
              </w:rPr>
              <w:t>878</w:t>
            </w:r>
          </w:p>
        </w:tc>
        <w:tc>
          <w:tcPr>
            <w:tcW w:w="1394" w:type="dxa"/>
          </w:tcPr>
          <w:p>
            <w:pPr>
              <w:pStyle w:val="TableParagraph"/>
              <w:ind w:right="292"/>
              <w:rPr>
                <w:sz w:val="18"/>
              </w:rPr>
            </w:pPr>
            <w:r>
              <w:rPr>
                <w:color w:val="231F20"/>
                <w:spacing w:val="-5"/>
                <w:sz w:val="18"/>
              </w:rPr>
              <w:t>879</w:t>
            </w:r>
          </w:p>
        </w:tc>
        <w:tc>
          <w:tcPr>
            <w:tcW w:w="1141" w:type="dxa"/>
          </w:tcPr>
          <w:p>
            <w:pPr>
              <w:pStyle w:val="TableParagraph"/>
              <w:ind w:right="39"/>
              <w:rPr>
                <w:sz w:val="18"/>
              </w:rPr>
            </w:pPr>
            <w:r>
              <w:rPr>
                <w:color w:val="231F20"/>
                <w:spacing w:val="-5"/>
                <w:sz w:val="18"/>
              </w:rPr>
              <w:t>879</w:t>
            </w:r>
          </w:p>
        </w:tc>
      </w:tr>
      <w:tr>
        <w:trPr>
          <w:trHeight w:val="280" w:hRule="atLeast"/>
        </w:trPr>
        <w:tc>
          <w:tcPr>
            <w:tcW w:w="2656" w:type="dxa"/>
            <w:shd w:val="clear" w:color="auto" w:fill="6592C4"/>
          </w:tcPr>
          <w:p>
            <w:pPr>
              <w:pStyle w:val="TableParagraph"/>
              <w:spacing w:before="42"/>
              <w:ind w:left="36"/>
              <w:jc w:val="left"/>
              <w:rPr>
                <w:sz w:val="18"/>
              </w:rPr>
            </w:pPr>
            <w:r>
              <w:rPr>
                <w:color w:val="FFFFFF"/>
                <w:sz w:val="18"/>
              </w:rPr>
              <w:t>La</w:t>
            </w:r>
            <w:r>
              <w:rPr>
                <w:color w:val="FFFFFF"/>
                <w:spacing w:val="-4"/>
                <w:sz w:val="18"/>
              </w:rPr>
              <w:t> </w:t>
            </w:r>
            <w:r>
              <w:rPr>
                <w:color w:val="FFFFFF"/>
                <w:sz w:val="18"/>
              </w:rPr>
              <w:t>Habana</w:t>
            </w:r>
            <w:r>
              <w:rPr>
                <w:color w:val="FFFFFF"/>
                <w:spacing w:val="-4"/>
                <w:sz w:val="18"/>
              </w:rPr>
              <w:t> </w:t>
            </w:r>
            <w:r>
              <w:rPr>
                <w:color w:val="FFFFFF"/>
                <w:spacing w:val="-2"/>
                <w:sz w:val="18"/>
              </w:rPr>
              <w:t>Vieja</w:t>
            </w:r>
          </w:p>
        </w:tc>
        <w:tc>
          <w:tcPr>
            <w:tcW w:w="1469" w:type="dxa"/>
            <w:shd w:val="clear" w:color="auto" w:fill="6592C4"/>
          </w:tcPr>
          <w:p>
            <w:pPr>
              <w:pStyle w:val="TableParagraph"/>
              <w:spacing w:before="42"/>
              <w:ind w:right="294"/>
              <w:rPr>
                <w:sz w:val="18"/>
              </w:rPr>
            </w:pPr>
            <w:r>
              <w:rPr>
                <w:color w:val="FFFFFF"/>
                <w:sz w:val="18"/>
              </w:rPr>
              <w:t>82</w:t>
            </w:r>
            <w:r>
              <w:rPr>
                <w:color w:val="FFFFFF"/>
                <w:spacing w:val="-2"/>
                <w:sz w:val="18"/>
              </w:rPr>
              <w:t> </w:t>
            </w:r>
            <w:r>
              <w:rPr>
                <w:color w:val="FFFFFF"/>
                <w:spacing w:val="-5"/>
                <w:sz w:val="18"/>
              </w:rPr>
              <w:t>889</w:t>
            </w:r>
          </w:p>
        </w:tc>
        <w:tc>
          <w:tcPr>
            <w:tcW w:w="1394" w:type="dxa"/>
            <w:shd w:val="clear" w:color="auto" w:fill="6592C4"/>
          </w:tcPr>
          <w:p>
            <w:pPr>
              <w:pStyle w:val="TableParagraph"/>
              <w:spacing w:before="42"/>
              <w:ind w:right="294"/>
              <w:rPr>
                <w:sz w:val="18"/>
              </w:rPr>
            </w:pPr>
            <w:r>
              <w:rPr>
                <w:color w:val="FFFFFF"/>
                <w:sz w:val="18"/>
              </w:rPr>
              <w:t>82</w:t>
            </w:r>
            <w:r>
              <w:rPr>
                <w:color w:val="FFFFFF"/>
                <w:spacing w:val="-2"/>
                <w:sz w:val="18"/>
              </w:rPr>
              <w:t> </w:t>
            </w:r>
            <w:r>
              <w:rPr>
                <w:color w:val="FFFFFF"/>
                <w:spacing w:val="-5"/>
                <w:sz w:val="18"/>
              </w:rPr>
              <w:t>120</w:t>
            </w:r>
          </w:p>
        </w:tc>
        <w:tc>
          <w:tcPr>
            <w:tcW w:w="1394" w:type="dxa"/>
            <w:shd w:val="clear" w:color="auto" w:fill="6592C4"/>
          </w:tcPr>
          <w:p>
            <w:pPr>
              <w:pStyle w:val="TableParagraph"/>
              <w:spacing w:before="42"/>
              <w:ind w:right="294"/>
              <w:rPr>
                <w:sz w:val="18"/>
              </w:rPr>
            </w:pPr>
            <w:r>
              <w:rPr>
                <w:color w:val="FFFFFF"/>
                <w:sz w:val="18"/>
              </w:rPr>
              <w:t>81</w:t>
            </w:r>
            <w:r>
              <w:rPr>
                <w:color w:val="FFFFFF"/>
                <w:spacing w:val="-2"/>
                <w:sz w:val="18"/>
              </w:rPr>
              <w:t> </w:t>
            </w:r>
            <w:r>
              <w:rPr>
                <w:color w:val="FFFFFF"/>
                <w:spacing w:val="-5"/>
                <w:sz w:val="18"/>
              </w:rPr>
              <w:t>313</w:t>
            </w:r>
          </w:p>
        </w:tc>
        <w:tc>
          <w:tcPr>
            <w:tcW w:w="1394" w:type="dxa"/>
            <w:shd w:val="clear" w:color="auto" w:fill="6592C4"/>
          </w:tcPr>
          <w:p>
            <w:pPr>
              <w:pStyle w:val="TableParagraph"/>
              <w:spacing w:before="42"/>
              <w:ind w:right="294"/>
              <w:rPr>
                <w:sz w:val="18"/>
              </w:rPr>
            </w:pPr>
            <w:r>
              <w:rPr>
                <w:color w:val="FFFFFF"/>
                <w:sz w:val="18"/>
              </w:rPr>
              <w:t>80</w:t>
            </w:r>
            <w:r>
              <w:rPr>
                <w:color w:val="FFFFFF"/>
                <w:spacing w:val="-2"/>
                <w:sz w:val="18"/>
              </w:rPr>
              <w:t> </w:t>
            </w:r>
            <w:r>
              <w:rPr>
                <w:color w:val="FFFFFF"/>
                <w:spacing w:val="-5"/>
                <w:sz w:val="18"/>
              </w:rPr>
              <w:t>738</w:t>
            </w:r>
          </w:p>
        </w:tc>
        <w:tc>
          <w:tcPr>
            <w:tcW w:w="1394" w:type="dxa"/>
            <w:shd w:val="clear" w:color="auto" w:fill="6592C4"/>
          </w:tcPr>
          <w:p>
            <w:pPr>
              <w:pStyle w:val="TableParagraph"/>
              <w:spacing w:before="42"/>
              <w:ind w:right="294"/>
              <w:rPr>
                <w:sz w:val="18"/>
              </w:rPr>
            </w:pPr>
            <w:r>
              <w:rPr>
                <w:color w:val="FFFFFF"/>
                <w:sz w:val="18"/>
              </w:rPr>
              <w:t>80</w:t>
            </w:r>
            <w:r>
              <w:rPr>
                <w:color w:val="FFFFFF"/>
                <w:spacing w:val="-2"/>
                <w:sz w:val="18"/>
              </w:rPr>
              <w:t> </w:t>
            </w:r>
            <w:r>
              <w:rPr>
                <w:color w:val="FFFFFF"/>
                <w:spacing w:val="-5"/>
                <w:sz w:val="18"/>
              </w:rPr>
              <w:t>001</w:t>
            </w:r>
          </w:p>
        </w:tc>
        <w:tc>
          <w:tcPr>
            <w:tcW w:w="1141" w:type="dxa"/>
            <w:shd w:val="clear" w:color="auto" w:fill="6592C4"/>
          </w:tcPr>
          <w:p>
            <w:pPr>
              <w:pStyle w:val="TableParagraph"/>
              <w:spacing w:before="42"/>
              <w:ind w:right="40"/>
              <w:rPr>
                <w:sz w:val="18"/>
              </w:rPr>
            </w:pPr>
            <w:r>
              <w:rPr>
                <w:color w:val="FFFFFF"/>
                <w:sz w:val="18"/>
              </w:rPr>
              <w:t>79</w:t>
            </w:r>
            <w:r>
              <w:rPr>
                <w:color w:val="FFFFFF"/>
                <w:spacing w:val="-2"/>
                <w:sz w:val="18"/>
              </w:rPr>
              <w:t> </w:t>
            </w:r>
            <w:r>
              <w:rPr>
                <w:color w:val="FFFFFF"/>
                <w:spacing w:val="-5"/>
                <w:sz w:val="18"/>
              </w:rPr>
              <w:t>845</w:t>
            </w:r>
          </w:p>
        </w:tc>
      </w:tr>
      <w:tr>
        <w:trPr>
          <w:trHeight w:val="340" w:hRule="atLeast"/>
        </w:trPr>
        <w:tc>
          <w:tcPr>
            <w:tcW w:w="2656" w:type="dxa"/>
          </w:tcPr>
          <w:p>
            <w:pPr>
              <w:pStyle w:val="TableParagraph"/>
              <w:spacing w:before="95"/>
              <w:ind w:left="236"/>
              <w:jc w:val="left"/>
              <w:rPr>
                <w:sz w:val="18"/>
              </w:rPr>
            </w:pPr>
            <w:r>
              <w:rPr>
                <w:color w:val="231F20"/>
                <w:spacing w:val="-2"/>
                <w:sz w:val="18"/>
              </w:rPr>
              <w:t>Hombres</w:t>
            </w:r>
          </w:p>
        </w:tc>
        <w:tc>
          <w:tcPr>
            <w:tcW w:w="1469" w:type="dxa"/>
          </w:tcPr>
          <w:p>
            <w:pPr>
              <w:pStyle w:val="TableParagraph"/>
              <w:spacing w:before="95"/>
              <w:ind w:right="294"/>
              <w:rPr>
                <w:sz w:val="18"/>
              </w:rPr>
            </w:pPr>
            <w:r>
              <w:rPr>
                <w:color w:val="231F20"/>
                <w:sz w:val="18"/>
              </w:rPr>
              <w:t>39</w:t>
            </w:r>
            <w:r>
              <w:rPr>
                <w:color w:val="231F20"/>
                <w:spacing w:val="-2"/>
                <w:sz w:val="18"/>
              </w:rPr>
              <w:t> </w:t>
            </w:r>
            <w:r>
              <w:rPr>
                <w:color w:val="231F20"/>
                <w:spacing w:val="-5"/>
                <w:sz w:val="18"/>
              </w:rPr>
              <w:t>892</w:t>
            </w:r>
          </w:p>
        </w:tc>
        <w:tc>
          <w:tcPr>
            <w:tcW w:w="1394" w:type="dxa"/>
          </w:tcPr>
          <w:p>
            <w:pPr>
              <w:pStyle w:val="TableParagraph"/>
              <w:spacing w:before="95"/>
              <w:ind w:right="294"/>
              <w:rPr>
                <w:sz w:val="18"/>
              </w:rPr>
            </w:pPr>
            <w:r>
              <w:rPr>
                <w:color w:val="231F20"/>
                <w:sz w:val="18"/>
              </w:rPr>
              <w:t>39</w:t>
            </w:r>
            <w:r>
              <w:rPr>
                <w:color w:val="231F20"/>
                <w:spacing w:val="-2"/>
                <w:sz w:val="18"/>
              </w:rPr>
              <w:t> </w:t>
            </w:r>
            <w:r>
              <w:rPr>
                <w:color w:val="231F20"/>
                <w:spacing w:val="-5"/>
                <w:sz w:val="18"/>
              </w:rPr>
              <w:t>546</w:t>
            </w:r>
          </w:p>
        </w:tc>
        <w:tc>
          <w:tcPr>
            <w:tcW w:w="1394" w:type="dxa"/>
          </w:tcPr>
          <w:p>
            <w:pPr>
              <w:pStyle w:val="TableParagraph"/>
              <w:spacing w:before="95"/>
              <w:ind w:right="293"/>
              <w:rPr>
                <w:sz w:val="18"/>
              </w:rPr>
            </w:pPr>
            <w:r>
              <w:rPr>
                <w:color w:val="231F20"/>
                <w:sz w:val="18"/>
              </w:rPr>
              <w:t>39</w:t>
            </w:r>
            <w:r>
              <w:rPr>
                <w:color w:val="231F20"/>
                <w:spacing w:val="-2"/>
                <w:sz w:val="18"/>
              </w:rPr>
              <w:t> </w:t>
            </w:r>
            <w:r>
              <w:rPr>
                <w:color w:val="231F20"/>
                <w:spacing w:val="-5"/>
                <w:sz w:val="18"/>
              </w:rPr>
              <w:t>178</w:t>
            </w:r>
          </w:p>
        </w:tc>
        <w:tc>
          <w:tcPr>
            <w:tcW w:w="1394" w:type="dxa"/>
          </w:tcPr>
          <w:p>
            <w:pPr>
              <w:pStyle w:val="TableParagraph"/>
              <w:spacing w:before="95"/>
              <w:ind w:right="293"/>
              <w:rPr>
                <w:sz w:val="18"/>
              </w:rPr>
            </w:pPr>
            <w:r>
              <w:rPr>
                <w:color w:val="231F20"/>
                <w:sz w:val="18"/>
              </w:rPr>
              <w:t>38</w:t>
            </w:r>
            <w:r>
              <w:rPr>
                <w:color w:val="231F20"/>
                <w:spacing w:val="-2"/>
                <w:sz w:val="18"/>
              </w:rPr>
              <w:t> </w:t>
            </w:r>
            <w:r>
              <w:rPr>
                <w:color w:val="231F20"/>
                <w:spacing w:val="-5"/>
                <w:sz w:val="18"/>
              </w:rPr>
              <w:t>921</w:t>
            </w:r>
          </w:p>
        </w:tc>
        <w:tc>
          <w:tcPr>
            <w:tcW w:w="1394" w:type="dxa"/>
          </w:tcPr>
          <w:p>
            <w:pPr>
              <w:pStyle w:val="TableParagraph"/>
              <w:spacing w:before="95"/>
              <w:ind w:right="293"/>
              <w:rPr>
                <w:sz w:val="18"/>
              </w:rPr>
            </w:pPr>
            <w:r>
              <w:rPr>
                <w:color w:val="231F20"/>
                <w:sz w:val="18"/>
              </w:rPr>
              <w:t>38</w:t>
            </w:r>
            <w:r>
              <w:rPr>
                <w:color w:val="231F20"/>
                <w:spacing w:val="-2"/>
                <w:sz w:val="18"/>
              </w:rPr>
              <w:t> </w:t>
            </w:r>
            <w:r>
              <w:rPr>
                <w:color w:val="231F20"/>
                <w:spacing w:val="-5"/>
                <w:sz w:val="18"/>
              </w:rPr>
              <w:t>607</w:t>
            </w:r>
          </w:p>
        </w:tc>
        <w:tc>
          <w:tcPr>
            <w:tcW w:w="1141" w:type="dxa"/>
          </w:tcPr>
          <w:p>
            <w:pPr>
              <w:pStyle w:val="TableParagraph"/>
              <w:spacing w:before="95"/>
              <w:ind w:right="40"/>
              <w:rPr>
                <w:sz w:val="18"/>
              </w:rPr>
            </w:pPr>
            <w:r>
              <w:rPr>
                <w:color w:val="231F20"/>
                <w:sz w:val="18"/>
              </w:rPr>
              <w:t>38</w:t>
            </w:r>
            <w:r>
              <w:rPr>
                <w:color w:val="231F20"/>
                <w:spacing w:val="-2"/>
                <w:sz w:val="18"/>
              </w:rPr>
              <w:t> </w:t>
            </w:r>
            <w:r>
              <w:rPr>
                <w:color w:val="231F20"/>
                <w:spacing w:val="-5"/>
                <w:sz w:val="18"/>
              </w:rPr>
              <w:t>468</w:t>
            </w:r>
          </w:p>
        </w:tc>
      </w:tr>
      <w:tr>
        <w:trPr>
          <w:trHeight w:val="278" w:hRule="atLeast"/>
        </w:trPr>
        <w:tc>
          <w:tcPr>
            <w:tcW w:w="2656" w:type="dxa"/>
          </w:tcPr>
          <w:p>
            <w:pPr>
              <w:pStyle w:val="TableParagraph"/>
              <w:ind w:left="236"/>
              <w:jc w:val="left"/>
              <w:rPr>
                <w:sz w:val="18"/>
              </w:rPr>
            </w:pPr>
            <w:r>
              <w:rPr>
                <w:color w:val="231F20"/>
                <w:spacing w:val="-2"/>
                <w:sz w:val="18"/>
              </w:rPr>
              <w:t>Mujeres</w:t>
            </w:r>
          </w:p>
        </w:tc>
        <w:tc>
          <w:tcPr>
            <w:tcW w:w="1469" w:type="dxa"/>
          </w:tcPr>
          <w:p>
            <w:pPr>
              <w:pStyle w:val="TableParagraph"/>
              <w:ind w:right="294"/>
              <w:rPr>
                <w:sz w:val="18"/>
              </w:rPr>
            </w:pPr>
            <w:r>
              <w:rPr>
                <w:color w:val="231F20"/>
                <w:sz w:val="18"/>
              </w:rPr>
              <w:t>42</w:t>
            </w:r>
            <w:r>
              <w:rPr>
                <w:color w:val="231F20"/>
                <w:spacing w:val="-2"/>
                <w:sz w:val="18"/>
              </w:rPr>
              <w:t> </w:t>
            </w:r>
            <w:r>
              <w:rPr>
                <w:color w:val="231F20"/>
                <w:spacing w:val="-5"/>
                <w:sz w:val="18"/>
              </w:rPr>
              <w:t>997</w:t>
            </w:r>
          </w:p>
        </w:tc>
        <w:tc>
          <w:tcPr>
            <w:tcW w:w="1394" w:type="dxa"/>
          </w:tcPr>
          <w:p>
            <w:pPr>
              <w:pStyle w:val="TableParagraph"/>
              <w:ind w:right="294"/>
              <w:rPr>
                <w:sz w:val="18"/>
              </w:rPr>
            </w:pPr>
            <w:r>
              <w:rPr>
                <w:color w:val="231F20"/>
                <w:sz w:val="18"/>
              </w:rPr>
              <w:t>42</w:t>
            </w:r>
            <w:r>
              <w:rPr>
                <w:color w:val="231F20"/>
                <w:spacing w:val="-2"/>
                <w:sz w:val="18"/>
              </w:rPr>
              <w:t> </w:t>
            </w:r>
            <w:r>
              <w:rPr>
                <w:color w:val="231F20"/>
                <w:spacing w:val="-5"/>
                <w:sz w:val="18"/>
              </w:rPr>
              <w:t>574</w:t>
            </w:r>
          </w:p>
        </w:tc>
        <w:tc>
          <w:tcPr>
            <w:tcW w:w="1394" w:type="dxa"/>
          </w:tcPr>
          <w:p>
            <w:pPr>
              <w:pStyle w:val="TableParagraph"/>
              <w:ind w:right="293"/>
              <w:rPr>
                <w:sz w:val="18"/>
              </w:rPr>
            </w:pPr>
            <w:r>
              <w:rPr>
                <w:color w:val="231F20"/>
                <w:sz w:val="18"/>
              </w:rPr>
              <w:t>42</w:t>
            </w:r>
            <w:r>
              <w:rPr>
                <w:color w:val="231F20"/>
                <w:spacing w:val="-2"/>
                <w:sz w:val="18"/>
              </w:rPr>
              <w:t> </w:t>
            </w:r>
            <w:r>
              <w:rPr>
                <w:color w:val="231F20"/>
                <w:spacing w:val="-5"/>
                <w:sz w:val="18"/>
              </w:rPr>
              <w:t>135</w:t>
            </w:r>
          </w:p>
        </w:tc>
        <w:tc>
          <w:tcPr>
            <w:tcW w:w="1394" w:type="dxa"/>
          </w:tcPr>
          <w:p>
            <w:pPr>
              <w:pStyle w:val="TableParagraph"/>
              <w:ind w:right="293"/>
              <w:rPr>
                <w:sz w:val="18"/>
              </w:rPr>
            </w:pPr>
            <w:r>
              <w:rPr>
                <w:color w:val="231F20"/>
                <w:sz w:val="18"/>
              </w:rPr>
              <w:t>41</w:t>
            </w:r>
            <w:r>
              <w:rPr>
                <w:color w:val="231F20"/>
                <w:spacing w:val="-2"/>
                <w:sz w:val="18"/>
              </w:rPr>
              <w:t> </w:t>
            </w:r>
            <w:r>
              <w:rPr>
                <w:color w:val="231F20"/>
                <w:spacing w:val="-5"/>
                <w:sz w:val="18"/>
              </w:rPr>
              <w:t>817</w:t>
            </w:r>
          </w:p>
        </w:tc>
        <w:tc>
          <w:tcPr>
            <w:tcW w:w="1394" w:type="dxa"/>
          </w:tcPr>
          <w:p>
            <w:pPr>
              <w:pStyle w:val="TableParagraph"/>
              <w:ind w:right="293"/>
              <w:rPr>
                <w:sz w:val="18"/>
              </w:rPr>
            </w:pPr>
            <w:r>
              <w:rPr>
                <w:color w:val="231F20"/>
                <w:sz w:val="18"/>
              </w:rPr>
              <w:t>41</w:t>
            </w:r>
            <w:r>
              <w:rPr>
                <w:color w:val="231F20"/>
                <w:spacing w:val="-2"/>
                <w:sz w:val="18"/>
              </w:rPr>
              <w:t> </w:t>
            </w:r>
            <w:r>
              <w:rPr>
                <w:color w:val="231F20"/>
                <w:spacing w:val="-5"/>
                <w:sz w:val="18"/>
              </w:rPr>
              <w:t>394</w:t>
            </w:r>
          </w:p>
        </w:tc>
        <w:tc>
          <w:tcPr>
            <w:tcW w:w="1141" w:type="dxa"/>
          </w:tcPr>
          <w:p>
            <w:pPr>
              <w:pStyle w:val="TableParagraph"/>
              <w:ind w:right="40"/>
              <w:rPr>
                <w:sz w:val="18"/>
              </w:rPr>
            </w:pPr>
            <w:r>
              <w:rPr>
                <w:color w:val="231F20"/>
                <w:sz w:val="18"/>
              </w:rPr>
              <w:t>41</w:t>
            </w:r>
            <w:r>
              <w:rPr>
                <w:color w:val="231F20"/>
                <w:spacing w:val="-2"/>
                <w:sz w:val="18"/>
              </w:rPr>
              <w:t> </w:t>
            </w:r>
            <w:r>
              <w:rPr>
                <w:color w:val="231F20"/>
                <w:spacing w:val="-5"/>
                <w:sz w:val="18"/>
              </w:rPr>
              <w:t>377</w:t>
            </w:r>
          </w:p>
        </w:tc>
      </w:tr>
      <w:tr>
        <w:trPr>
          <w:trHeight w:val="324" w:hRule="atLeast"/>
        </w:trPr>
        <w:tc>
          <w:tcPr>
            <w:tcW w:w="2656" w:type="dxa"/>
          </w:tcPr>
          <w:p>
            <w:pPr>
              <w:pStyle w:val="TableParagraph"/>
              <w:ind w:right="367"/>
              <w:rPr>
                <w:sz w:val="18"/>
              </w:rPr>
            </w:pPr>
            <w:r>
              <w:rPr>
                <w:color w:val="231F20"/>
                <w:sz w:val="18"/>
              </w:rPr>
              <w:t>Relación</w:t>
            </w:r>
            <w:r>
              <w:rPr>
                <w:color w:val="231F20"/>
                <w:spacing w:val="-5"/>
                <w:sz w:val="18"/>
              </w:rPr>
              <w:t> </w:t>
            </w:r>
            <w:r>
              <w:rPr>
                <w:color w:val="231F20"/>
                <w:sz w:val="18"/>
              </w:rPr>
              <w:t>de</w:t>
            </w:r>
            <w:r>
              <w:rPr>
                <w:color w:val="231F20"/>
                <w:spacing w:val="-5"/>
                <w:sz w:val="18"/>
              </w:rPr>
              <w:t> </w:t>
            </w:r>
            <w:r>
              <w:rPr>
                <w:color w:val="231F20"/>
                <w:spacing w:val="-2"/>
                <w:sz w:val="18"/>
              </w:rPr>
              <w:t>masculinidad</w:t>
            </w:r>
          </w:p>
        </w:tc>
        <w:tc>
          <w:tcPr>
            <w:tcW w:w="1469" w:type="dxa"/>
          </w:tcPr>
          <w:p>
            <w:pPr>
              <w:pStyle w:val="TableParagraph"/>
              <w:ind w:right="293"/>
              <w:rPr>
                <w:sz w:val="18"/>
              </w:rPr>
            </w:pPr>
            <w:r>
              <w:rPr>
                <w:color w:val="231F20"/>
                <w:spacing w:val="-5"/>
                <w:sz w:val="18"/>
              </w:rPr>
              <w:t>928</w:t>
            </w:r>
          </w:p>
        </w:tc>
        <w:tc>
          <w:tcPr>
            <w:tcW w:w="1394" w:type="dxa"/>
          </w:tcPr>
          <w:p>
            <w:pPr>
              <w:pStyle w:val="TableParagraph"/>
              <w:ind w:right="293"/>
              <w:rPr>
                <w:sz w:val="18"/>
              </w:rPr>
            </w:pPr>
            <w:r>
              <w:rPr>
                <w:color w:val="231F20"/>
                <w:spacing w:val="-5"/>
                <w:sz w:val="18"/>
              </w:rPr>
              <w:t>929</w:t>
            </w:r>
          </w:p>
        </w:tc>
        <w:tc>
          <w:tcPr>
            <w:tcW w:w="1394" w:type="dxa"/>
          </w:tcPr>
          <w:p>
            <w:pPr>
              <w:pStyle w:val="TableParagraph"/>
              <w:ind w:right="292"/>
              <w:rPr>
                <w:sz w:val="18"/>
              </w:rPr>
            </w:pPr>
            <w:r>
              <w:rPr>
                <w:color w:val="231F20"/>
                <w:spacing w:val="-5"/>
                <w:sz w:val="18"/>
              </w:rPr>
              <w:t>930</w:t>
            </w:r>
          </w:p>
        </w:tc>
        <w:tc>
          <w:tcPr>
            <w:tcW w:w="1394" w:type="dxa"/>
          </w:tcPr>
          <w:p>
            <w:pPr>
              <w:pStyle w:val="TableParagraph"/>
              <w:ind w:right="292"/>
              <w:rPr>
                <w:sz w:val="18"/>
              </w:rPr>
            </w:pPr>
            <w:r>
              <w:rPr>
                <w:color w:val="231F20"/>
                <w:spacing w:val="-5"/>
                <w:sz w:val="18"/>
              </w:rPr>
              <w:t>931</w:t>
            </w:r>
          </w:p>
        </w:tc>
        <w:tc>
          <w:tcPr>
            <w:tcW w:w="1394" w:type="dxa"/>
          </w:tcPr>
          <w:p>
            <w:pPr>
              <w:pStyle w:val="TableParagraph"/>
              <w:ind w:right="292"/>
              <w:rPr>
                <w:sz w:val="18"/>
              </w:rPr>
            </w:pPr>
            <w:r>
              <w:rPr>
                <w:color w:val="231F20"/>
                <w:spacing w:val="-5"/>
                <w:sz w:val="18"/>
              </w:rPr>
              <w:t>933</w:t>
            </w:r>
          </w:p>
        </w:tc>
        <w:tc>
          <w:tcPr>
            <w:tcW w:w="1141" w:type="dxa"/>
          </w:tcPr>
          <w:p>
            <w:pPr>
              <w:pStyle w:val="TableParagraph"/>
              <w:ind w:right="39"/>
              <w:rPr>
                <w:sz w:val="18"/>
              </w:rPr>
            </w:pPr>
            <w:r>
              <w:rPr>
                <w:color w:val="231F20"/>
                <w:spacing w:val="-5"/>
                <w:sz w:val="18"/>
              </w:rPr>
              <w:t>930</w:t>
            </w:r>
          </w:p>
        </w:tc>
      </w:tr>
      <w:tr>
        <w:trPr>
          <w:trHeight w:val="280" w:hRule="atLeast"/>
        </w:trPr>
        <w:tc>
          <w:tcPr>
            <w:tcW w:w="2656" w:type="dxa"/>
            <w:shd w:val="clear" w:color="auto" w:fill="6592C4"/>
          </w:tcPr>
          <w:p>
            <w:pPr>
              <w:pStyle w:val="TableParagraph"/>
              <w:spacing w:before="42"/>
              <w:ind w:left="36"/>
              <w:jc w:val="left"/>
              <w:rPr>
                <w:sz w:val="18"/>
              </w:rPr>
            </w:pPr>
            <w:r>
              <w:rPr>
                <w:color w:val="FFFFFF"/>
                <w:spacing w:val="-2"/>
                <w:sz w:val="18"/>
              </w:rPr>
              <w:t>Regla</w:t>
            </w:r>
          </w:p>
        </w:tc>
        <w:tc>
          <w:tcPr>
            <w:tcW w:w="1469" w:type="dxa"/>
            <w:shd w:val="clear" w:color="auto" w:fill="6592C4"/>
          </w:tcPr>
          <w:p>
            <w:pPr>
              <w:pStyle w:val="TableParagraph"/>
              <w:spacing w:before="42"/>
              <w:ind w:right="294"/>
              <w:rPr>
                <w:sz w:val="18"/>
              </w:rPr>
            </w:pPr>
            <w:r>
              <w:rPr>
                <w:color w:val="FFFFFF"/>
                <w:sz w:val="18"/>
              </w:rPr>
              <w:t>43</w:t>
            </w:r>
            <w:r>
              <w:rPr>
                <w:color w:val="FFFFFF"/>
                <w:spacing w:val="-2"/>
                <w:sz w:val="18"/>
              </w:rPr>
              <w:t> </w:t>
            </w:r>
            <w:r>
              <w:rPr>
                <w:color w:val="FFFFFF"/>
                <w:spacing w:val="-5"/>
                <w:sz w:val="18"/>
              </w:rPr>
              <w:t>688</w:t>
            </w:r>
          </w:p>
        </w:tc>
        <w:tc>
          <w:tcPr>
            <w:tcW w:w="1394" w:type="dxa"/>
            <w:shd w:val="clear" w:color="auto" w:fill="6592C4"/>
          </w:tcPr>
          <w:p>
            <w:pPr>
              <w:pStyle w:val="TableParagraph"/>
              <w:spacing w:before="42"/>
              <w:ind w:right="294"/>
              <w:rPr>
                <w:sz w:val="18"/>
              </w:rPr>
            </w:pPr>
            <w:r>
              <w:rPr>
                <w:color w:val="FFFFFF"/>
                <w:sz w:val="18"/>
              </w:rPr>
              <w:t>43</w:t>
            </w:r>
            <w:r>
              <w:rPr>
                <w:color w:val="FFFFFF"/>
                <w:spacing w:val="-2"/>
                <w:sz w:val="18"/>
              </w:rPr>
              <w:t> </w:t>
            </w:r>
            <w:r>
              <w:rPr>
                <w:color w:val="FFFFFF"/>
                <w:spacing w:val="-5"/>
                <w:sz w:val="18"/>
              </w:rPr>
              <w:t>800</w:t>
            </w:r>
          </w:p>
        </w:tc>
        <w:tc>
          <w:tcPr>
            <w:tcW w:w="1394" w:type="dxa"/>
            <w:shd w:val="clear" w:color="auto" w:fill="6592C4"/>
          </w:tcPr>
          <w:p>
            <w:pPr>
              <w:pStyle w:val="TableParagraph"/>
              <w:spacing w:before="42"/>
              <w:ind w:right="294"/>
              <w:rPr>
                <w:sz w:val="18"/>
              </w:rPr>
            </w:pPr>
            <w:r>
              <w:rPr>
                <w:color w:val="FFFFFF"/>
                <w:sz w:val="18"/>
              </w:rPr>
              <w:t>43</w:t>
            </w:r>
            <w:r>
              <w:rPr>
                <w:color w:val="FFFFFF"/>
                <w:spacing w:val="-2"/>
                <w:sz w:val="18"/>
              </w:rPr>
              <w:t> </w:t>
            </w:r>
            <w:r>
              <w:rPr>
                <w:color w:val="FFFFFF"/>
                <w:spacing w:val="-5"/>
                <w:sz w:val="18"/>
              </w:rPr>
              <w:t>833</w:t>
            </w:r>
          </w:p>
        </w:tc>
        <w:tc>
          <w:tcPr>
            <w:tcW w:w="1394" w:type="dxa"/>
            <w:shd w:val="clear" w:color="auto" w:fill="6592C4"/>
          </w:tcPr>
          <w:p>
            <w:pPr>
              <w:pStyle w:val="TableParagraph"/>
              <w:spacing w:before="42"/>
              <w:ind w:right="293"/>
              <w:rPr>
                <w:sz w:val="18"/>
              </w:rPr>
            </w:pPr>
            <w:r>
              <w:rPr>
                <w:color w:val="FFFFFF"/>
                <w:sz w:val="18"/>
              </w:rPr>
              <w:t>43</w:t>
            </w:r>
            <w:r>
              <w:rPr>
                <w:color w:val="FFFFFF"/>
                <w:spacing w:val="-2"/>
                <w:sz w:val="18"/>
              </w:rPr>
              <w:t> </w:t>
            </w:r>
            <w:r>
              <w:rPr>
                <w:color w:val="FFFFFF"/>
                <w:spacing w:val="-5"/>
                <w:sz w:val="18"/>
              </w:rPr>
              <w:t>898</w:t>
            </w:r>
          </w:p>
        </w:tc>
        <w:tc>
          <w:tcPr>
            <w:tcW w:w="1394" w:type="dxa"/>
            <w:shd w:val="clear" w:color="auto" w:fill="6592C4"/>
          </w:tcPr>
          <w:p>
            <w:pPr>
              <w:pStyle w:val="TableParagraph"/>
              <w:spacing w:before="42"/>
              <w:ind w:right="293"/>
              <w:rPr>
                <w:sz w:val="18"/>
              </w:rPr>
            </w:pPr>
            <w:r>
              <w:rPr>
                <w:color w:val="FFFFFF"/>
                <w:sz w:val="18"/>
              </w:rPr>
              <w:t>43</w:t>
            </w:r>
            <w:r>
              <w:rPr>
                <w:color w:val="FFFFFF"/>
                <w:spacing w:val="-2"/>
                <w:sz w:val="18"/>
              </w:rPr>
              <w:t> </w:t>
            </w:r>
            <w:r>
              <w:rPr>
                <w:color w:val="FFFFFF"/>
                <w:spacing w:val="-5"/>
                <w:sz w:val="18"/>
              </w:rPr>
              <w:t>875</w:t>
            </w:r>
          </w:p>
        </w:tc>
        <w:tc>
          <w:tcPr>
            <w:tcW w:w="1141" w:type="dxa"/>
            <w:shd w:val="clear" w:color="auto" w:fill="6592C4"/>
          </w:tcPr>
          <w:p>
            <w:pPr>
              <w:pStyle w:val="TableParagraph"/>
              <w:spacing w:before="42"/>
              <w:ind w:right="40"/>
              <w:rPr>
                <w:sz w:val="18"/>
              </w:rPr>
            </w:pPr>
            <w:r>
              <w:rPr>
                <w:color w:val="FFFFFF"/>
                <w:sz w:val="18"/>
              </w:rPr>
              <w:t>44</w:t>
            </w:r>
            <w:r>
              <w:rPr>
                <w:color w:val="FFFFFF"/>
                <w:spacing w:val="-2"/>
                <w:sz w:val="18"/>
              </w:rPr>
              <w:t> </w:t>
            </w:r>
            <w:r>
              <w:rPr>
                <w:color w:val="FFFFFF"/>
                <w:spacing w:val="-5"/>
                <w:sz w:val="18"/>
              </w:rPr>
              <w:t>185</w:t>
            </w:r>
          </w:p>
        </w:tc>
      </w:tr>
      <w:tr>
        <w:trPr>
          <w:trHeight w:val="340" w:hRule="atLeast"/>
        </w:trPr>
        <w:tc>
          <w:tcPr>
            <w:tcW w:w="2656" w:type="dxa"/>
          </w:tcPr>
          <w:p>
            <w:pPr>
              <w:pStyle w:val="TableParagraph"/>
              <w:spacing w:before="95"/>
              <w:ind w:left="236"/>
              <w:jc w:val="left"/>
              <w:rPr>
                <w:sz w:val="18"/>
              </w:rPr>
            </w:pPr>
            <w:r>
              <w:rPr>
                <w:color w:val="231F20"/>
                <w:spacing w:val="-2"/>
                <w:sz w:val="18"/>
              </w:rPr>
              <w:t>Hombres</w:t>
            </w:r>
          </w:p>
        </w:tc>
        <w:tc>
          <w:tcPr>
            <w:tcW w:w="1469" w:type="dxa"/>
          </w:tcPr>
          <w:p>
            <w:pPr>
              <w:pStyle w:val="TableParagraph"/>
              <w:spacing w:before="95"/>
              <w:ind w:right="294"/>
              <w:rPr>
                <w:sz w:val="18"/>
              </w:rPr>
            </w:pPr>
            <w:r>
              <w:rPr>
                <w:color w:val="231F20"/>
                <w:sz w:val="18"/>
              </w:rPr>
              <w:t>21</w:t>
            </w:r>
            <w:r>
              <w:rPr>
                <w:color w:val="231F20"/>
                <w:spacing w:val="-2"/>
                <w:sz w:val="18"/>
              </w:rPr>
              <w:t> </w:t>
            </w:r>
            <w:r>
              <w:rPr>
                <w:color w:val="231F20"/>
                <w:spacing w:val="-5"/>
                <w:sz w:val="18"/>
              </w:rPr>
              <w:t>177</w:t>
            </w:r>
          </w:p>
        </w:tc>
        <w:tc>
          <w:tcPr>
            <w:tcW w:w="1394" w:type="dxa"/>
          </w:tcPr>
          <w:p>
            <w:pPr>
              <w:pStyle w:val="TableParagraph"/>
              <w:spacing w:before="95"/>
              <w:ind w:right="294"/>
              <w:rPr>
                <w:sz w:val="18"/>
              </w:rPr>
            </w:pPr>
            <w:r>
              <w:rPr>
                <w:color w:val="231F20"/>
                <w:sz w:val="18"/>
              </w:rPr>
              <w:t>21</w:t>
            </w:r>
            <w:r>
              <w:rPr>
                <w:color w:val="231F20"/>
                <w:spacing w:val="-2"/>
                <w:sz w:val="18"/>
              </w:rPr>
              <w:t> </w:t>
            </w:r>
            <w:r>
              <w:rPr>
                <w:color w:val="231F20"/>
                <w:spacing w:val="-5"/>
                <w:sz w:val="18"/>
              </w:rPr>
              <w:t>179</w:t>
            </w:r>
          </w:p>
        </w:tc>
        <w:tc>
          <w:tcPr>
            <w:tcW w:w="1394" w:type="dxa"/>
          </w:tcPr>
          <w:p>
            <w:pPr>
              <w:pStyle w:val="TableParagraph"/>
              <w:spacing w:before="95"/>
              <w:ind w:right="293"/>
              <w:rPr>
                <w:sz w:val="18"/>
              </w:rPr>
            </w:pPr>
            <w:r>
              <w:rPr>
                <w:color w:val="231F20"/>
                <w:sz w:val="18"/>
              </w:rPr>
              <w:t>21</w:t>
            </w:r>
            <w:r>
              <w:rPr>
                <w:color w:val="231F20"/>
                <w:spacing w:val="-2"/>
                <w:sz w:val="18"/>
              </w:rPr>
              <w:t> </w:t>
            </w:r>
            <w:r>
              <w:rPr>
                <w:color w:val="231F20"/>
                <w:spacing w:val="-5"/>
                <w:sz w:val="18"/>
              </w:rPr>
              <w:t>158</w:t>
            </w:r>
          </w:p>
        </w:tc>
        <w:tc>
          <w:tcPr>
            <w:tcW w:w="1394" w:type="dxa"/>
          </w:tcPr>
          <w:p>
            <w:pPr>
              <w:pStyle w:val="TableParagraph"/>
              <w:spacing w:before="95"/>
              <w:ind w:right="293"/>
              <w:rPr>
                <w:sz w:val="18"/>
              </w:rPr>
            </w:pPr>
            <w:r>
              <w:rPr>
                <w:color w:val="231F20"/>
                <w:sz w:val="18"/>
              </w:rPr>
              <w:t>21</w:t>
            </w:r>
            <w:r>
              <w:rPr>
                <w:color w:val="231F20"/>
                <w:spacing w:val="-2"/>
                <w:sz w:val="18"/>
              </w:rPr>
              <w:t> </w:t>
            </w:r>
            <w:r>
              <w:rPr>
                <w:color w:val="231F20"/>
                <w:spacing w:val="-5"/>
                <w:sz w:val="18"/>
              </w:rPr>
              <w:t>177</w:t>
            </w:r>
          </w:p>
        </w:tc>
        <w:tc>
          <w:tcPr>
            <w:tcW w:w="1394" w:type="dxa"/>
          </w:tcPr>
          <w:p>
            <w:pPr>
              <w:pStyle w:val="TableParagraph"/>
              <w:spacing w:before="95"/>
              <w:ind w:right="293"/>
              <w:rPr>
                <w:sz w:val="18"/>
              </w:rPr>
            </w:pPr>
            <w:r>
              <w:rPr>
                <w:color w:val="231F20"/>
                <w:sz w:val="18"/>
              </w:rPr>
              <w:t>21</w:t>
            </w:r>
            <w:r>
              <w:rPr>
                <w:color w:val="231F20"/>
                <w:spacing w:val="-2"/>
                <w:sz w:val="18"/>
              </w:rPr>
              <w:t> </w:t>
            </w:r>
            <w:r>
              <w:rPr>
                <w:color w:val="231F20"/>
                <w:spacing w:val="-5"/>
                <w:sz w:val="18"/>
              </w:rPr>
              <w:t>124</w:t>
            </w:r>
          </w:p>
        </w:tc>
        <w:tc>
          <w:tcPr>
            <w:tcW w:w="1141" w:type="dxa"/>
          </w:tcPr>
          <w:p>
            <w:pPr>
              <w:pStyle w:val="TableParagraph"/>
              <w:spacing w:before="95"/>
              <w:ind w:right="40"/>
              <w:rPr>
                <w:sz w:val="18"/>
              </w:rPr>
            </w:pPr>
            <w:r>
              <w:rPr>
                <w:color w:val="231F20"/>
                <w:sz w:val="18"/>
              </w:rPr>
              <w:t>21</w:t>
            </w:r>
            <w:r>
              <w:rPr>
                <w:color w:val="231F20"/>
                <w:spacing w:val="-2"/>
                <w:sz w:val="18"/>
              </w:rPr>
              <w:t> </w:t>
            </w:r>
            <w:r>
              <w:rPr>
                <w:color w:val="231F20"/>
                <w:spacing w:val="-5"/>
                <w:sz w:val="18"/>
              </w:rPr>
              <w:t>253</w:t>
            </w:r>
          </w:p>
        </w:tc>
      </w:tr>
      <w:tr>
        <w:trPr>
          <w:trHeight w:val="278" w:hRule="atLeast"/>
        </w:trPr>
        <w:tc>
          <w:tcPr>
            <w:tcW w:w="2656" w:type="dxa"/>
          </w:tcPr>
          <w:p>
            <w:pPr>
              <w:pStyle w:val="TableParagraph"/>
              <w:ind w:left="236"/>
              <w:jc w:val="left"/>
              <w:rPr>
                <w:sz w:val="18"/>
              </w:rPr>
            </w:pPr>
            <w:r>
              <w:rPr>
                <w:color w:val="231F20"/>
                <w:spacing w:val="-2"/>
                <w:sz w:val="18"/>
              </w:rPr>
              <w:t>Mujeres</w:t>
            </w:r>
          </w:p>
        </w:tc>
        <w:tc>
          <w:tcPr>
            <w:tcW w:w="1469" w:type="dxa"/>
          </w:tcPr>
          <w:p>
            <w:pPr>
              <w:pStyle w:val="TableParagraph"/>
              <w:ind w:right="294"/>
              <w:rPr>
                <w:sz w:val="18"/>
              </w:rPr>
            </w:pPr>
            <w:r>
              <w:rPr>
                <w:color w:val="231F20"/>
                <w:sz w:val="18"/>
              </w:rPr>
              <w:t>22</w:t>
            </w:r>
            <w:r>
              <w:rPr>
                <w:color w:val="231F20"/>
                <w:spacing w:val="-2"/>
                <w:sz w:val="18"/>
              </w:rPr>
              <w:t> </w:t>
            </w:r>
            <w:r>
              <w:rPr>
                <w:color w:val="231F20"/>
                <w:spacing w:val="-5"/>
                <w:sz w:val="18"/>
              </w:rPr>
              <w:t>511</w:t>
            </w:r>
          </w:p>
        </w:tc>
        <w:tc>
          <w:tcPr>
            <w:tcW w:w="1394" w:type="dxa"/>
          </w:tcPr>
          <w:p>
            <w:pPr>
              <w:pStyle w:val="TableParagraph"/>
              <w:ind w:right="294"/>
              <w:rPr>
                <w:sz w:val="18"/>
              </w:rPr>
            </w:pPr>
            <w:r>
              <w:rPr>
                <w:color w:val="231F20"/>
                <w:sz w:val="18"/>
              </w:rPr>
              <w:t>22</w:t>
            </w:r>
            <w:r>
              <w:rPr>
                <w:color w:val="231F20"/>
                <w:spacing w:val="-2"/>
                <w:sz w:val="18"/>
              </w:rPr>
              <w:t> </w:t>
            </w:r>
            <w:r>
              <w:rPr>
                <w:color w:val="231F20"/>
                <w:spacing w:val="-5"/>
                <w:sz w:val="18"/>
              </w:rPr>
              <w:t>621</w:t>
            </w:r>
          </w:p>
        </w:tc>
        <w:tc>
          <w:tcPr>
            <w:tcW w:w="1394" w:type="dxa"/>
          </w:tcPr>
          <w:p>
            <w:pPr>
              <w:pStyle w:val="TableParagraph"/>
              <w:ind w:right="293"/>
              <w:rPr>
                <w:sz w:val="18"/>
              </w:rPr>
            </w:pPr>
            <w:r>
              <w:rPr>
                <w:color w:val="231F20"/>
                <w:sz w:val="18"/>
              </w:rPr>
              <w:t>22</w:t>
            </w:r>
            <w:r>
              <w:rPr>
                <w:color w:val="231F20"/>
                <w:spacing w:val="-2"/>
                <w:sz w:val="18"/>
              </w:rPr>
              <w:t> </w:t>
            </w:r>
            <w:r>
              <w:rPr>
                <w:color w:val="231F20"/>
                <w:spacing w:val="-5"/>
                <w:sz w:val="18"/>
              </w:rPr>
              <w:t>675</w:t>
            </w:r>
          </w:p>
        </w:tc>
        <w:tc>
          <w:tcPr>
            <w:tcW w:w="1394" w:type="dxa"/>
          </w:tcPr>
          <w:p>
            <w:pPr>
              <w:pStyle w:val="TableParagraph"/>
              <w:ind w:right="293"/>
              <w:rPr>
                <w:sz w:val="18"/>
              </w:rPr>
            </w:pPr>
            <w:r>
              <w:rPr>
                <w:color w:val="231F20"/>
                <w:sz w:val="18"/>
              </w:rPr>
              <w:t>22</w:t>
            </w:r>
            <w:r>
              <w:rPr>
                <w:color w:val="231F20"/>
                <w:spacing w:val="-2"/>
                <w:sz w:val="18"/>
              </w:rPr>
              <w:t> </w:t>
            </w:r>
            <w:r>
              <w:rPr>
                <w:color w:val="231F20"/>
                <w:spacing w:val="-5"/>
                <w:sz w:val="18"/>
              </w:rPr>
              <w:t>721</w:t>
            </w:r>
          </w:p>
        </w:tc>
        <w:tc>
          <w:tcPr>
            <w:tcW w:w="1394" w:type="dxa"/>
          </w:tcPr>
          <w:p>
            <w:pPr>
              <w:pStyle w:val="TableParagraph"/>
              <w:ind w:right="293"/>
              <w:rPr>
                <w:sz w:val="18"/>
              </w:rPr>
            </w:pPr>
            <w:r>
              <w:rPr>
                <w:color w:val="231F20"/>
                <w:sz w:val="18"/>
              </w:rPr>
              <w:t>22</w:t>
            </w:r>
            <w:r>
              <w:rPr>
                <w:color w:val="231F20"/>
                <w:spacing w:val="-2"/>
                <w:sz w:val="18"/>
              </w:rPr>
              <w:t> </w:t>
            </w:r>
            <w:r>
              <w:rPr>
                <w:color w:val="231F20"/>
                <w:spacing w:val="-5"/>
                <w:sz w:val="18"/>
              </w:rPr>
              <w:t>751</w:t>
            </w:r>
          </w:p>
        </w:tc>
        <w:tc>
          <w:tcPr>
            <w:tcW w:w="1141" w:type="dxa"/>
          </w:tcPr>
          <w:p>
            <w:pPr>
              <w:pStyle w:val="TableParagraph"/>
              <w:ind w:right="40"/>
              <w:rPr>
                <w:sz w:val="18"/>
              </w:rPr>
            </w:pPr>
            <w:r>
              <w:rPr>
                <w:color w:val="231F20"/>
                <w:sz w:val="18"/>
              </w:rPr>
              <w:t>22</w:t>
            </w:r>
            <w:r>
              <w:rPr>
                <w:color w:val="231F20"/>
                <w:spacing w:val="-2"/>
                <w:sz w:val="18"/>
              </w:rPr>
              <w:t> </w:t>
            </w:r>
            <w:r>
              <w:rPr>
                <w:color w:val="231F20"/>
                <w:spacing w:val="-5"/>
                <w:sz w:val="18"/>
              </w:rPr>
              <w:t>932</w:t>
            </w:r>
          </w:p>
        </w:tc>
      </w:tr>
      <w:tr>
        <w:trPr>
          <w:trHeight w:val="324" w:hRule="atLeast"/>
        </w:trPr>
        <w:tc>
          <w:tcPr>
            <w:tcW w:w="2656" w:type="dxa"/>
          </w:tcPr>
          <w:p>
            <w:pPr>
              <w:pStyle w:val="TableParagraph"/>
              <w:ind w:right="367"/>
              <w:rPr>
                <w:sz w:val="18"/>
              </w:rPr>
            </w:pPr>
            <w:r>
              <w:rPr>
                <w:color w:val="231F20"/>
                <w:sz w:val="18"/>
              </w:rPr>
              <w:t>Relación</w:t>
            </w:r>
            <w:r>
              <w:rPr>
                <w:color w:val="231F20"/>
                <w:spacing w:val="-5"/>
                <w:sz w:val="18"/>
              </w:rPr>
              <w:t> </w:t>
            </w:r>
            <w:r>
              <w:rPr>
                <w:color w:val="231F20"/>
                <w:sz w:val="18"/>
              </w:rPr>
              <w:t>de</w:t>
            </w:r>
            <w:r>
              <w:rPr>
                <w:color w:val="231F20"/>
                <w:spacing w:val="-5"/>
                <w:sz w:val="18"/>
              </w:rPr>
              <w:t> </w:t>
            </w:r>
            <w:r>
              <w:rPr>
                <w:color w:val="231F20"/>
                <w:spacing w:val="-2"/>
                <w:sz w:val="18"/>
              </w:rPr>
              <w:t>masculinidad</w:t>
            </w:r>
          </w:p>
        </w:tc>
        <w:tc>
          <w:tcPr>
            <w:tcW w:w="1469" w:type="dxa"/>
          </w:tcPr>
          <w:p>
            <w:pPr>
              <w:pStyle w:val="TableParagraph"/>
              <w:ind w:right="293"/>
              <w:rPr>
                <w:sz w:val="18"/>
              </w:rPr>
            </w:pPr>
            <w:r>
              <w:rPr>
                <w:color w:val="231F20"/>
                <w:spacing w:val="-5"/>
                <w:sz w:val="18"/>
              </w:rPr>
              <w:t>941</w:t>
            </w:r>
          </w:p>
        </w:tc>
        <w:tc>
          <w:tcPr>
            <w:tcW w:w="1394" w:type="dxa"/>
          </w:tcPr>
          <w:p>
            <w:pPr>
              <w:pStyle w:val="TableParagraph"/>
              <w:ind w:right="293"/>
              <w:rPr>
                <w:sz w:val="18"/>
              </w:rPr>
            </w:pPr>
            <w:r>
              <w:rPr>
                <w:color w:val="231F20"/>
                <w:spacing w:val="-5"/>
                <w:sz w:val="18"/>
              </w:rPr>
              <w:t>936</w:t>
            </w:r>
          </w:p>
        </w:tc>
        <w:tc>
          <w:tcPr>
            <w:tcW w:w="1394" w:type="dxa"/>
          </w:tcPr>
          <w:p>
            <w:pPr>
              <w:pStyle w:val="TableParagraph"/>
              <w:ind w:right="292"/>
              <w:rPr>
                <w:sz w:val="18"/>
              </w:rPr>
            </w:pPr>
            <w:r>
              <w:rPr>
                <w:color w:val="231F20"/>
                <w:spacing w:val="-5"/>
                <w:sz w:val="18"/>
              </w:rPr>
              <w:t>933</w:t>
            </w:r>
          </w:p>
        </w:tc>
        <w:tc>
          <w:tcPr>
            <w:tcW w:w="1394" w:type="dxa"/>
          </w:tcPr>
          <w:p>
            <w:pPr>
              <w:pStyle w:val="TableParagraph"/>
              <w:ind w:right="292"/>
              <w:rPr>
                <w:sz w:val="18"/>
              </w:rPr>
            </w:pPr>
            <w:r>
              <w:rPr>
                <w:color w:val="231F20"/>
                <w:spacing w:val="-5"/>
                <w:sz w:val="18"/>
              </w:rPr>
              <w:t>932</w:t>
            </w:r>
          </w:p>
        </w:tc>
        <w:tc>
          <w:tcPr>
            <w:tcW w:w="1394" w:type="dxa"/>
          </w:tcPr>
          <w:p>
            <w:pPr>
              <w:pStyle w:val="TableParagraph"/>
              <w:ind w:right="292"/>
              <w:rPr>
                <w:sz w:val="18"/>
              </w:rPr>
            </w:pPr>
            <w:r>
              <w:rPr>
                <w:color w:val="231F20"/>
                <w:spacing w:val="-5"/>
                <w:sz w:val="18"/>
              </w:rPr>
              <w:t>928</w:t>
            </w:r>
          </w:p>
        </w:tc>
        <w:tc>
          <w:tcPr>
            <w:tcW w:w="1141" w:type="dxa"/>
          </w:tcPr>
          <w:p>
            <w:pPr>
              <w:pStyle w:val="TableParagraph"/>
              <w:ind w:right="39"/>
              <w:rPr>
                <w:sz w:val="18"/>
              </w:rPr>
            </w:pPr>
            <w:r>
              <w:rPr>
                <w:color w:val="231F20"/>
                <w:spacing w:val="-5"/>
                <w:sz w:val="18"/>
              </w:rPr>
              <w:t>927</w:t>
            </w:r>
          </w:p>
        </w:tc>
      </w:tr>
      <w:tr>
        <w:trPr>
          <w:trHeight w:val="280" w:hRule="atLeast"/>
        </w:trPr>
        <w:tc>
          <w:tcPr>
            <w:tcW w:w="2656" w:type="dxa"/>
            <w:shd w:val="clear" w:color="auto" w:fill="6592C4"/>
          </w:tcPr>
          <w:p>
            <w:pPr>
              <w:pStyle w:val="TableParagraph"/>
              <w:spacing w:before="42"/>
              <w:ind w:left="36"/>
              <w:jc w:val="left"/>
              <w:rPr>
                <w:sz w:val="18"/>
              </w:rPr>
            </w:pPr>
            <w:r>
              <w:rPr>
                <w:color w:val="FFFFFF"/>
                <w:sz w:val="18"/>
              </w:rPr>
              <w:t>La</w:t>
            </w:r>
            <w:r>
              <w:rPr>
                <w:color w:val="FFFFFF"/>
                <w:spacing w:val="-4"/>
                <w:sz w:val="18"/>
              </w:rPr>
              <w:t> </w:t>
            </w:r>
            <w:r>
              <w:rPr>
                <w:color w:val="FFFFFF"/>
                <w:sz w:val="18"/>
              </w:rPr>
              <w:t>Habana</w:t>
            </w:r>
            <w:r>
              <w:rPr>
                <w:color w:val="FFFFFF"/>
                <w:spacing w:val="-4"/>
                <w:sz w:val="18"/>
              </w:rPr>
              <w:t> </w:t>
            </w:r>
            <w:r>
              <w:rPr>
                <w:color w:val="FFFFFF"/>
                <w:sz w:val="18"/>
              </w:rPr>
              <w:t>del</w:t>
            </w:r>
            <w:r>
              <w:rPr>
                <w:color w:val="FFFFFF"/>
                <w:spacing w:val="-3"/>
                <w:sz w:val="18"/>
              </w:rPr>
              <w:t> </w:t>
            </w:r>
            <w:r>
              <w:rPr>
                <w:color w:val="FFFFFF"/>
                <w:spacing w:val="-4"/>
                <w:sz w:val="18"/>
              </w:rPr>
              <w:t>Este</w:t>
            </w:r>
          </w:p>
        </w:tc>
        <w:tc>
          <w:tcPr>
            <w:tcW w:w="1469" w:type="dxa"/>
            <w:shd w:val="clear" w:color="auto" w:fill="6592C4"/>
          </w:tcPr>
          <w:p>
            <w:pPr>
              <w:pStyle w:val="TableParagraph"/>
              <w:spacing w:before="42"/>
              <w:ind w:right="295"/>
              <w:rPr>
                <w:sz w:val="18"/>
              </w:rPr>
            </w:pPr>
            <w:r>
              <w:rPr>
                <w:color w:val="FFFFFF"/>
                <w:sz w:val="18"/>
              </w:rPr>
              <w:t>175</w:t>
            </w:r>
            <w:r>
              <w:rPr>
                <w:color w:val="FFFFFF"/>
                <w:spacing w:val="-3"/>
                <w:sz w:val="18"/>
              </w:rPr>
              <w:t> </w:t>
            </w:r>
            <w:r>
              <w:rPr>
                <w:color w:val="FFFFFF"/>
                <w:spacing w:val="-5"/>
                <w:sz w:val="18"/>
              </w:rPr>
              <w:t>459</w:t>
            </w:r>
          </w:p>
        </w:tc>
        <w:tc>
          <w:tcPr>
            <w:tcW w:w="1394" w:type="dxa"/>
            <w:shd w:val="clear" w:color="auto" w:fill="6592C4"/>
          </w:tcPr>
          <w:p>
            <w:pPr>
              <w:pStyle w:val="TableParagraph"/>
              <w:spacing w:before="42"/>
              <w:ind w:right="295"/>
              <w:rPr>
                <w:sz w:val="18"/>
              </w:rPr>
            </w:pPr>
            <w:r>
              <w:rPr>
                <w:color w:val="FFFFFF"/>
                <w:sz w:val="18"/>
              </w:rPr>
              <w:t>175</w:t>
            </w:r>
            <w:r>
              <w:rPr>
                <w:color w:val="FFFFFF"/>
                <w:spacing w:val="-3"/>
                <w:sz w:val="18"/>
              </w:rPr>
              <w:t> </w:t>
            </w:r>
            <w:r>
              <w:rPr>
                <w:color w:val="FFFFFF"/>
                <w:spacing w:val="-5"/>
                <w:sz w:val="18"/>
              </w:rPr>
              <w:t>206</w:t>
            </w:r>
          </w:p>
        </w:tc>
        <w:tc>
          <w:tcPr>
            <w:tcW w:w="1394" w:type="dxa"/>
            <w:shd w:val="clear" w:color="auto" w:fill="6592C4"/>
          </w:tcPr>
          <w:p>
            <w:pPr>
              <w:pStyle w:val="TableParagraph"/>
              <w:spacing w:before="42"/>
              <w:ind w:right="295"/>
              <w:rPr>
                <w:sz w:val="18"/>
              </w:rPr>
            </w:pPr>
            <w:r>
              <w:rPr>
                <w:color w:val="FFFFFF"/>
                <w:sz w:val="18"/>
              </w:rPr>
              <w:t>174</w:t>
            </w:r>
            <w:r>
              <w:rPr>
                <w:color w:val="FFFFFF"/>
                <w:spacing w:val="-3"/>
                <w:sz w:val="18"/>
              </w:rPr>
              <w:t> </w:t>
            </w:r>
            <w:r>
              <w:rPr>
                <w:color w:val="FFFFFF"/>
                <w:spacing w:val="-5"/>
                <w:sz w:val="18"/>
              </w:rPr>
              <w:t>807</w:t>
            </w:r>
          </w:p>
        </w:tc>
        <w:tc>
          <w:tcPr>
            <w:tcW w:w="1394" w:type="dxa"/>
            <w:shd w:val="clear" w:color="auto" w:fill="6592C4"/>
          </w:tcPr>
          <w:p>
            <w:pPr>
              <w:pStyle w:val="TableParagraph"/>
              <w:spacing w:before="42"/>
              <w:ind w:right="295"/>
              <w:rPr>
                <w:sz w:val="18"/>
              </w:rPr>
            </w:pPr>
            <w:r>
              <w:rPr>
                <w:color w:val="FFFFFF"/>
                <w:sz w:val="18"/>
              </w:rPr>
              <w:t>174</w:t>
            </w:r>
            <w:r>
              <w:rPr>
                <w:color w:val="FFFFFF"/>
                <w:spacing w:val="-3"/>
                <w:sz w:val="18"/>
              </w:rPr>
              <w:t> </w:t>
            </w:r>
            <w:r>
              <w:rPr>
                <w:color w:val="FFFFFF"/>
                <w:spacing w:val="-5"/>
                <w:sz w:val="18"/>
              </w:rPr>
              <w:t>457</w:t>
            </w:r>
          </w:p>
        </w:tc>
        <w:tc>
          <w:tcPr>
            <w:tcW w:w="1394" w:type="dxa"/>
            <w:shd w:val="clear" w:color="auto" w:fill="6592C4"/>
          </w:tcPr>
          <w:p>
            <w:pPr>
              <w:pStyle w:val="TableParagraph"/>
              <w:spacing w:before="42"/>
              <w:ind w:right="295"/>
              <w:rPr>
                <w:sz w:val="18"/>
              </w:rPr>
            </w:pPr>
            <w:r>
              <w:rPr>
                <w:color w:val="FFFFFF"/>
                <w:sz w:val="18"/>
              </w:rPr>
              <w:t>173</w:t>
            </w:r>
            <w:r>
              <w:rPr>
                <w:color w:val="FFFFFF"/>
                <w:spacing w:val="-3"/>
                <w:sz w:val="18"/>
              </w:rPr>
              <w:t> </w:t>
            </w:r>
            <w:r>
              <w:rPr>
                <w:color w:val="FFFFFF"/>
                <w:spacing w:val="-5"/>
                <w:sz w:val="18"/>
              </w:rPr>
              <w:t>700</w:t>
            </w:r>
          </w:p>
        </w:tc>
        <w:tc>
          <w:tcPr>
            <w:tcW w:w="1141" w:type="dxa"/>
            <w:shd w:val="clear" w:color="auto" w:fill="6592C4"/>
          </w:tcPr>
          <w:p>
            <w:pPr>
              <w:pStyle w:val="TableParagraph"/>
              <w:spacing w:before="42"/>
              <w:ind w:right="42"/>
              <w:rPr>
                <w:sz w:val="18"/>
              </w:rPr>
            </w:pPr>
            <w:r>
              <w:rPr>
                <w:color w:val="FFFFFF"/>
                <w:sz w:val="18"/>
              </w:rPr>
              <w:t>173</w:t>
            </w:r>
            <w:r>
              <w:rPr>
                <w:color w:val="FFFFFF"/>
                <w:spacing w:val="-3"/>
                <w:sz w:val="18"/>
              </w:rPr>
              <w:t> </w:t>
            </w:r>
            <w:r>
              <w:rPr>
                <w:color w:val="FFFFFF"/>
                <w:spacing w:val="-5"/>
                <w:sz w:val="18"/>
              </w:rPr>
              <w:t>457</w:t>
            </w:r>
          </w:p>
        </w:tc>
      </w:tr>
      <w:tr>
        <w:trPr>
          <w:trHeight w:val="340" w:hRule="atLeast"/>
        </w:trPr>
        <w:tc>
          <w:tcPr>
            <w:tcW w:w="2656" w:type="dxa"/>
          </w:tcPr>
          <w:p>
            <w:pPr>
              <w:pStyle w:val="TableParagraph"/>
              <w:spacing w:before="95"/>
              <w:ind w:left="236"/>
              <w:jc w:val="left"/>
              <w:rPr>
                <w:sz w:val="18"/>
              </w:rPr>
            </w:pPr>
            <w:r>
              <w:rPr>
                <w:color w:val="231F20"/>
                <w:spacing w:val="-2"/>
                <w:sz w:val="18"/>
              </w:rPr>
              <w:t>Hombres</w:t>
            </w:r>
          </w:p>
        </w:tc>
        <w:tc>
          <w:tcPr>
            <w:tcW w:w="1469" w:type="dxa"/>
          </w:tcPr>
          <w:p>
            <w:pPr>
              <w:pStyle w:val="TableParagraph"/>
              <w:spacing w:before="95"/>
              <w:ind w:right="294"/>
              <w:rPr>
                <w:sz w:val="18"/>
              </w:rPr>
            </w:pPr>
            <w:r>
              <w:rPr>
                <w:color w:val="231F20"/>
                <w:sz w:val="18"/>
              </w:rPr>
              <w:t>83</w:t>
            </w:r>
            <w:r>
              <w:rPr>
                <w:color w:val="231F20"/>
                <w:spacing w:val="-2"/>
                <w:sz w:val="18"/>
              </w:rPr>
              <w:t> </w:t>
            </w:r>
            <w:r>
              <w:rPr>
                <w:color w:val="231F20"/>
                <w:spacing w:val="-5"/>
                <w:sz w:val="18"/>
              </w:rPr>
              <w:t>978</w:t>
            </w:r>
          </w:p>
        </w:tc>
        <w:tc>
          <w:tcPr>
            <w:tcW w:w="1394" w:type="dxa"/>
          </w:tcPr>
          <w:p>
            <w:pPr>
              <w:pStyle w:val="TableParagraph"/>
              <w:spacing w:before="95"/>
              <w:ind w:right="294"/>
              <w:rPr>
                <w:sz w:val="18"/>
              </w:rPr>
            </w:pPr>
            <w:r>
              <w:rPr>
                <w:color w:val="231F20"/>
                <w:sz w:val="18"/>
              </w:rPr>
              <w:t>83</w:t>
            </w:r>
            <w:r>
              <w:rPr>
                <w:color w:val="231F20"/>
                <w:spacing w:val="-2"/>
                <w:sz w:val="18"/>
              </w:rPr>
              <w:t> </w:t>
            </w:r>
            <w:r>
              <w:rPr>
                <w:color w:val="231F20"/>
                <w:spacing w:val="-5"/>
                <w:sz w:val="18"/>
              </w:rPr>
              <w:t>651</w:t>
            </w:r>
          </w:p>
        </w:tc>
        <w:tc>
          <w:tcPr>
            <w:tcW w:w="1394" w:type="dxa"/>
          </w:tcPr>
          <w:p>
            <w:pPr>
              <w:pStyle w:val="TableParagraph"/>
              <w:spacing w:before="95"/>
              <w:ind w:right="293"/>
              <w:rPr>
                <w:sz w:val="18"/>
              </w:rPr>
            </w:pPr>
            <w:r>
              <w:rPr>
                <w:color w:val="231F20"/>
                <w:sz w:val="18"/>
              </w:rPr>
              <w:t>83</w:t>
            </w:r>
            <w:r>
              <w:rPr>
                <w:color w:val="231F20"/>
                <w:spacing w:val="-2"/>
                <w:sz w:val="18"/>
              </w:rPr>
              <w:t> </w:t>
            </w:r>
            <w:r>
              <w:rPr>
                <w:color w:val="231F20"/>
                <w:spacing w:val="-5"/>
                <w:sz w:val="18"/>
              </w:rPr>
              <w:t>386</w:t>
            </w:r>
          </w:p>
        </w:tc>
        <w:tc>
          <w:tcPr>
            <w:tcW w:w="1394" w:type="dxa"/>
          </w:tcPr>
          <w:p>
            <w:pPr>
              <w:pStyle w:val="TableParagraph"/>
              <w:spacing w:before="95"/>
              <w:ind w:right="293"/>
              <w:rPr>
                <w:sz w:val="18"/>
              </w:rPr>
            </w:pPr>
            <w:r>
              <w:rPr>
                <w:color w:val="231F20"/>
                <w:sz w:val="18"/>
              </w:rPr>
              <w:t>83</w:t>
            </w:r>
            <w:r>
              <w:rPr>
                <w:color w:val="231F20"/>
                <w:spacing w:val="-2"/>
                <w:sz w:val="18"/>
              </w:rPr>
              <w:t> </w:t>
            </w:r>
            <w:r>
              <w:rPr>
                <w:color w:val="231F20"/>
                <w:spacing w:val="-5"/>
                <w:sz w:val="18"/>
              </w:rPr>
              <w:t>178</w:t>
            </w:r>
          </w:p>
        </w:tc>
        <w:tc>
          <w:tcPr>
            <w:tcW w:w="1394" w:type="dxa"/>
          </w:tcPr>
          <w:p>
            <w:pPr>
              <w:pStyle w:val="TableParagraph"/>
              <w:spacing w:before="95"/>
              <w:ind w:right="293"/>
              <w:rPr>
                <w:sz w:val="18"/>
              </w:rPr>
            </w:pPr>
            <w:r>
              <w:rPr>
                <w:color w:val="231F20"/>
                <w:sz w:val="18"/>
              </w:rPr>
              <w:t>82</w:t>
            </w:r>
            <w:r>
              <w:rPr>
                <w:color w:val="231F20"/>
                <w:spacing w:val="-2"/>
                <w:sz w:val="18"/>
              </w:rPr>
              <w:t> </w:t>
            </w:r>
            <w:r>
              <w:rPr>
                <w:color w:val="231F20"/>
                <w:spacing w:val="-5"/>
                <w:sz w:val="18"/>
              </w:rPr>
              <w:t>659</w:t>
            </w:r>
          </w:p>
        </w:tc>
        <w:tc>
          <w:tcPr>
            <w:tcW w:w="1141" w:type="dxa"/>
          </w:tcPr>
          <w:p>
            <w:pPr>
              <w:pStyle w:val="TableParagraph"/>
              <w:spacing w:before="95"/>
              <w:ind w:right="40"/>
              <w:rPr>
                <w:sz w:val="18"/>
              </w:rPr>
            </w:pPr>
            <w:r>
              <w:rPr>
                <w:color w:val="231F20"/>
                <w:sz w:val="18"/>
              </w:rPr>
              <w:t>82</w:t>
            </w:r>
            <w:r>
              <w:rPr>
                <w:color w:val="231F20"/>
                <w:spacing w:val="-2"/>
                <w:sz w:val="18"/>
              </w:rPr>
              <w:t> </w:t>
            </w:r>
            <w:r>
              <w:rPr>
                <w:color w:val="231F20"/>
                <w:spacing w:val="-5"/>
                <w:sz w:val="18"/>
              </w:rPr>
              <w:t>406</w:t>
            </w:r>
          </w:p>
        </w:tc>
      </w:tr>
      <w:tr>
        <w:trPr>
          <w:trHeight w:val="278" w:hRule="atLeast"/>
        </w:trPr>
        <w:tc>
          <w:tcPr>
            <w:tcW w:w="2656" w:type="dxa"/>
          </w:tcPr>
          <w:p>
            <w:pPr>
              <w:pStyle w:val="TableParagraph"/>
              <w:ind w:left="236"/>
              <w:jc w:val="left"/>
              <w:rPr>
                <w:sz w:val="18"/>
              </w:rPr>
            </w:pPr>
            <w:r>
              <w:rPr>
                <w:color w:val="231F20"/>
                <w:spacing w:val="-2"/>
                <w:sz w:val="18"/>
              </w:rPr>
              <w:t>Mujeres</w:t>
            </w:r>
          </w:p>
        </w:tc>
        <w:tc>
          <w:tcPr>
            <w:tcW w:w="1469" w:type="dxa"/>
          </w:tcPr>
          <w:p>
            <w:pPr>
              <w:pStyle w:val="TableParagraph"/>
              <w:ind w:right="294"/>
              <w:rPr>
                <w:sz w:val="18"/>
              </w:rPr>
            </w:pPr>
            <w:r>
              <w:rPr>
                <w:color w:val="231F20"/>
                <w:sz w:val="18"/>
              </w:rPr>
              <w:t>91</w:t>
            </w:r>
            <w:r>
              <w:rPr>
                <w:color w:val="231F20"/>
                <w:spacing w:val="-2"/>
                <w:sz w:val="18"/>
              </w:rPr>
              <w:t> </w:t>
            </w:r>
            <w:r>
              <w:rPr>
                <w:color w:val="231F20"/>
                <w:spacing w:val="-5"/>
                <w:sz w:val="18"/>
              </w:rPr>
              <w:t>481</w:t>
            </w:r>
          </w:p>
        </w:tc>
        <w:tc>
          <w:tcPr>
            <w:tcW w:w="1394" w:type="dxa"/>
          </w:tcPr>
          <w:p>
            <w:pPr>
              <w:pStyle w:val="TableParagraph"/>
              <w:ind w:right="294"/>
              <w:rPr>
                <w:sz w:val="18"/>
              </w:rPr>
            </w:pPr>
            <w:r>
              <w:rPr>
                <w:color w:val="231F20"/>
                <w:sz w:val="18"/>
              </w:rPr>
              <w:t>91</w:t>
            </w:r>
            <w:r>
              <w:rPr>
                <w:color w:val="231F20"/>
                <w:spacing w:val="-2"/>
                <w:sz w:val="18"/>
              </w:rPr>
              <w:t> </w:t>
            </w:r>
            <w:r>
              <w:rPr>
                <w:color w:val="231F20"/>
                <w:spacing w:val="-5"/>
                <w:sz w:val="18"/>
              </w:rPr>
              <w:t>555</w:t>
            </w:r>
          </w:p>
        </w:tc>
        <w:tc>
          <w:tcPr>
            <w:tcW w:w="1394" w:type="dxa"/>
          </w:tcPr>
          <w:p>
            <w:pPr>
              <w:pStyle w:val="TableParagraph"/>
              <w:ind w:right="293"/>
              <w:rPr>
                <w:sz w:val="18"/>
              </w:rPr>
            </w:pPr>
            <w:r>
              <w:rPr>
                <w:color w:val="231F20"/>
                <w:sz w:val="18"/>
              </w:rPr>
              <w:t>91</w:t>
            </w:r>
            <w:r>
              <w:rPr>
                <w:color w:val="231F20"/>
                <w:spacing w:val="-2"/>
                <w:sz w:val="18"/>
              </w:rPr>
              <w:t> </w:t>
            </w:r>
            <w:r>
              <w:rPr>
                <w:color w:val="231F20"/>
                <w:spacing w:val="-5"/>
                <w:sz w:val="18"/>
              </w:rPr>
              <w:t>421</w:t>
            </w:r>
          </w:p>
        </w:tc>
        <w:tc>
          <w:tcPr>
            <w:tcW w:w="1394" w:type="dxa"/>
          </w:tcPr>
          <w:p>
            <w:pPr>
              <w:pStyle w:val="TableParagraph"/>
              <w:ind w:right="293"/>
              <w:rPr>
                <w:sz w:val="18"/>
              </w:rPr>
            </w:pPr>
            <w:r>
              <w:rPr>
                <w:color w:val="231F20"/>
                <w:sz w:val="18"/>
              </w:rPr>
              <w:t>91</w:t>
            </w:r>
            <w:r>
              <w:rPr>
                <w:color w:val="231F20"/>
                <w:spacing w:val="-2"/>
                <w:sz w:val="18"/>
              </w:rPr>
              <w:t> </w:t>
            </w:r>
            <w:r>
              <w:rPr>
                <w:color w:val="231F20"/>
                <w:spacing w:val="-5"/>
                <w:sz w:val="18"/>
              </w:rPr>
              <w:t>279</w:t>
            </w:r>
          </w:p>
        </w:tc>
        <w:tc>
          <w:tcPr>
            <w:tcW w:w="1394" w:type="dxa"/>
          </w:tcPr>
          <w:p>
            <w:pPr>
              <w:pStyle w:val="TableParagraph"/>
              <w:ind w:right="293"/>
              <w:rPr>
                <w:sz w:val="18"/>
              </w:rPr>
            </w:pPr>
            <w:r>
              <w:rPr>
                <w:color w:val="231F20"/>
                <w:sz w:val="18"/>
              </w:rPr>
              <w:t>91</w:t>
            </w:r>
            <w:r>
              <w:rPr>
                <w:color w:val="231F20"/>
                <w:spacing w:val="-2"/>
                <w:sz w:val="18"/>
              </w:rPr>
              <w:t> </w:t>
            </w:r>
            <w:r>
              <w:rPr>
                <w:color w:val="231F20"/>
                <w:spacing w:val="-5"/>
                <w:sz w:val="18"/>
              </w:rPr>
              <w:t>041</w:t>
            </w:r>
          </w:p>
        </w:tc>
        <w:tc>
          <w:tcPr>
            <w:tcW w:w="1141" w:type="dxa"/>
          </w:tcPr>
          <w:p>
            <w:pPr>
              <w:pStyle w:val="TableParagraph"/>
              <w:ind w:right="40"/>
              <w:rPr>
                <w:sz w:val="18"/>
              </w:rPr>
            </w:pPr>
            <w:r>
              <w:rPr>
                <w:color w:val="231F20"/>
                <w:sz w:val="18"/>
              </w:rPr>
              <w:t>91</w:t>
            </w:r>
            <w:r>
              <w:rPr>
                <w:color w:val="231F20"/>
                <w:spacing w:val="-2"/>
                <w:sz w:val="18"/>
              </w:rPr>
              <w:t> </w:t>
            </w:r>
            <w:r>
              <w:rPr>
                <w:color w:val="231F20"/>
                <w:spacing w:val="-5"/>
                <w:sz w:val="18"/>
              </w:rPr>
              <w:t>051</w:t>
            </w:r>
          </w:p>
        </w:tc>
      </w:tr>
      <w:tr>
        <w:trPr>
          <w:trHeight w:val="324" w:hRule="atLeast"/>
        </w:trPr>
        <w:tc>
          <w:tcPr>
            <w:tcW w:w="2656" w:type="dxa"/>
          </w:tcPr>
          <w:p>
            <w:pPr>
              <w:pStyle w:val="TableParagraph"/>
              <w:ind w:right="367"/>
              <w:rPr>
                <w:sz w:val="18"/>
              </w:rPr>
            </w:pPr>
            <w:r>
              <w:rPr>
                <w:color w:val="231F20"/>
                <w:sz w:val="18"/>
              </w:rPr>
              <w:t>Relación</w:t>
            </w:r>
            <w:r>
              <w:rPr>
                <w:color w:val="231F20"/>
                <w:spacing w:val="-5"/>
                <w:sz w:val="18"/>
              </w:rPr>
              <w:t> </w:t>
            </w:r>
            <w:r>
              <w:rPr>
                <w:color w:val="231F20"/>
                <w:sz w:val="18"/>
              </w:rPr>
              <w:t>de</w:t>
            </w:r>
            <w:r>
              <w:rPr>
                <w:color w:val="231F20"/>
                <w:spacing w:val="-5"/>
                <w:sz w:val="18"/>
              </w:rPr>
              <w:t> </w:t>
            </w:r>
            <w:r>
              <w:rPr>
                <w:color w:val="231F20"/>
                <w:spacing w:val="-2"/>
                <w:sz w:val="18"/>
              </w:rPr>
              <w:t>masculinidad</w:t>
            </w:r>
          </w:p>
        </w:tc>
        <w:tc>
          <w:tcPr>
            <w:tcW w:w="1469" w:type="dxa"/>
          </w:tcPr>
          <w:p>
            <w:pPr>
              <w:pStyle w:val="TableParagraph"/>
              <w:ind w:right="293"/>
              <w:rPr>
                <w:sz w:val="18"/>
              </w:rPr>
            </w:pPr>
            <w:r>
              <w:rPr>
                <w:color w:val="231F20"/>
                <w:spacing w:val="-5"/>
                <w:sz w:val="18"/>
              </w:rPr>
              <w:t>918</w:t>
            </w:r>
          </w:p>
        </w:tc>
        <w:tc>
          <w:tcPr>
            <w:tcW w:w="1394" w:type="dxa"/>
          </w:tcPr>
          <w:p>
            <w:pPr>
              <w:pStyle w:val="TableParagraph"/>
              <w:ind w:right="293"/>
              <w:rPr>
                <w:sz w:val="18"/>
              </w:rPr>
            </w:pPr>
            <w:r>
              <w:rPr>
                <w:color w:val="231F20"/>
                <w:spacing w:val="-5"/>
                <w:sz w:val="18"/>
              </w:rPr>
              <w:t>914</w:t>
            </w:r>
          </w:p>
        </w:tc>
        <w:tc>
          <w:tcPr>
            <w:tcW w:w="1394" w:type="dxa"/>
          </w:tcPr>
          <w:p>
            <w:pPr>
              <w:pStyle w:val="TableParagraph"/>
              <w:ind w:right="292"/>
              <w:rPr>
                <w:sz w:val="18"/>
              </w:rPr>
            </w:pPr>
            <w:r>
              <w:rPr>
                <w:color w:val="231F20"/>
                <w:spacing w:val="-5"/>
                <w:sz w:val="18"/>
              </w:rPr>
              <w:t>912</w:t>
            </w:r>
          </w:p>
        </w:tc>
        <w:tc>
          <w:tcPr>
            <w:tcW w:w="1394" w:type="dxa"/>
          </w:tcPr>
          <w:p>
            <w:pPr>
              <w:pStyle w:val="TableParagraph"/>
              <w:ind w:right="292"/>
              <w:rPr>
                <w:sz w:val="18"/>
              </w:rPr>
            </w:pPr>
            <w:r>
              <w:rPr>
                <w:color w:val="231F20"/>
                <w:spacing w:val="-5"/>
                <w:sz w:val="18"/>
              </w:rPr>
              <w:t>911</w:t>
            </w:r>
          </w:p>
        </w:tc>
        <w:tc>
          <w:tcPr>
            <w:tcW w:w="1394" w:type="dxa"/>
          </w:tcPr>
          <w:p>
            <w:pPr>
              <w:pStyle w:val="TableParagraph"/>
              <w:ind w:right="292"/>
              <w:rPr>
                <w:sz w:val="18"/>
              </w:rPr>
            </w:pPr>
            <w:r>
              <w:rPr>
                <w:color w:val="231F20"/>
                <w:spacing w:val="-5"/>
                <w:sz w:val="18"/>
              </w:rPr>
              <w:t>908</w:t>
            </w:r>
          </w:p>
        </w:tc>
        <w:tc>
          <w:tcPr>
            <w:tcW w:w="1141" w:type="dxa"/>
          </w:tcPr>
          <w:p>
            <w:pPr>
              <w:pStyle w:val="TableParagraph"/>
              <w:ind w:right="39"/>
              <w:rPr>
                <w:sz w:val="18"/>
              </w:rPr>
            </w:pPr>
            <w:r>
              <w:rPr>
                <w:color w:val="231F20"/>
                <w:spacing w:val="-5"/>
                <w:sz w:val="18"/>
              </w:rPr>
              <w:t>905</w:t>
            </w:r>
          </w:p>
        </w:tc>
      </w:tr>
      <w:tr>
        <w:trPr>
          <w:trHeight w:val="280" w:hRule="atLeast"/>
        </w:trPr>
        <w:tc>
          <w:tcPr>
            <w:tcW w:w="2656" w:type="dxa"/>
            <w:shd w:val="clear" w:color="auto" w:fill="6592C4"/>
          </w:tcPr>
          <w:p>
            <w:pPr>
              <w:pStyle w:val="TableParagraph"/>
              <w:spacing w:before="42"/>
              <w:ind w:left="36"/>
              <w:jc w:val="left"/>
              <w:rPr>
                <w:sz w:val="18"/>
              </w:rPr>
            </w:pPr>
            <w:r>
              <w:rPr>
                <w:color w:val="FFFFFF"/>
                <w:spacing w:val="-2"/>
                <w:sz w:val="18"/>
              </w:rPr>
              <w:t>Guanabacoa</w:t>
            </w:r>
          </w:p>
        </w:tc>
        <w:tc>
          <w:tcPr>
            <w:tcW w:w="1469" w:type="dxa"/>
            <w:shd w:val="clear" w:color="auto" w:fill="6592C4"/>
          </w:tcPr>
          <w:p>
            <w:pPr>
              <w:pStyle w:val="TableParagraph"/>
              <w:spacing w:before="42"/>
              <w:ind w:right="295"/>
              <w:rPr>
                <w:sz w:val="18"/>
              </w:rPr>
            </w:pPr>
            <w:r>
              <w:rPr>
                <w:color w:val="FFFFFF"/>
                <w:sz w:val="18"/>
              </w:rPr>
              <w:t>123</w:t>
            </w:r>
            <w:r>
              <w:rPr>
                <w:color w:val="FFFFFF"/>
                <w:spacing w:val="-3"/>
                <w:sz w:val="18"/>
              </w:rPr>
              <w:t> </w:t>
            </w:r>
            <w:r>
              <w:rPr>
                <w:color w:val="FFFFFF"/>
                <w:spacing w:val="-5"/>
                <w:sz w:val="18"/>
              </w:rPr>
              <w:t>127</w:t>
            </w:r>
          </w:p>
        </w:tc>
        <w:tc>
          <w:tcPr>
            <w:tcW w:w="1394" w:type="dxa"/>
            <w:shd w:val="clear" w:color="auto" w:fill="6592C4"/>
          </w:tcPr>
          <w:p>
            <w:pPr>
              <w:pStyle w:val="TableParagraph"/>
              <w:spacing w:before="42"/>
              <w:ind w:right="295"/>
              <w:rPr>
                <w:sz w:val="18"/>
              </w:rPr>
            </w:pPr>
            <w:r>
              <w:rPr>
                <w:color w:val="FFFFFF"/>
                <w:sz w:val="18"/>
              </w:rPr>
              <w:t>124</w:t>
            </w:r>
            <w:r>
              <w:rPr>
                <w:color w:val="FFFFFF"/>
                <w:spacing w:val="-3"/>
                <w:sz w:val="18"/>
              </w:rPr>
              <w:t> </w:t>
            </w:r>
            <w:r>
              <w:rPr>
                <w:color w:val="FFFFFF"/>
                <w:spacing w:val="-5"/>
                <w:sz w:val="18"/>
              </w:rPr>
              <w:t>365</w:t>
            </w:r>
          </w:p>
        </w:tc>
        <w:tc>
          <w:tcPr>
            <w:tcW w:w="1394" w:type="dxa"/>
            <w:shd w:val="clear" w:color="auto" w:fill="6592C4"/>
          </w:tcPr>
          <w:p>
            <w:pPr>
              <w:pStyle w:val="TableParagraph"/>
              <w:spacing w:before="42"/>
              <w:ind w:right="295"/>
              <w:rPr>
                <w:sz w:val="18"/>
              </w:rPr>
            </w:pPr>
            <w:r>
              <w:rPr>
                <w:color w:val="FFFFFF"/>
                <w:sz w:val="18"/>
              </w:rPr>
              <w:t>125</w:t>
            </w:r>
            <w:r>
              <w:rPr>
                <w:color w:val="FFFFFF"/>
                <w:spacing w:val="-3"/>
                <w:sz w:val="18"/>
              </w:rPr>
              <w:t> </w:t>
            </w:r>
            <w:r>
              <w:rPr>
                <w:color w:val="FFFFFF"/>
                <w:spacing w:val="-5"/>
                <w:sz w:val="18"/>
              </w:rPr>
              <w:t>702</w:t>
            </w:r>
          </w:p>
        </w:tc>
        <w:tc>
          <w:tcPr>
            <w:tcW w:w="1394" w:type="dxa"/>
            <w:shd w:val="clear" w:color="auto" w:fill="6592C4"/>
          </w:tcPr>
          <w:p>
            <w:pPr>
              <w:pStyle w:val="TableParagraph"/>
              <w:spacing w:before="42"/>
              <w:ind w:right="295"/>
              <w:rPr>
                <w:sz w:val="18"/>
              </w:rPr>
            </w:pPr>
            <w:r>
              <w:rPr>
                <w:color w:val="FFFFFF"/>
                <w:sz w:val="18"/>
              </w:rPr>
              <w:t>126</w:t>
            </w:r>
            <w:r>
              <w:rPr>
                <w:color w:val="FFFFFF"/>
                <w:spacing w:val="-3"/>
                <w:sz w:val="18"/>
              </w:rPr>
              <w:t> </w:t>
            </w:r>
            <w:r>
              <w:rPr>
                <w:color w:val="FFFFFF"/>
                <w:spacing w:val="-5"/>
                <w:sz w:val="18"/>
              </w:rPr>
              <w:t>391</w:t>
            </w:r>
          </w:p>
        </w:tc>
        <w:tc>
          <w:tcPr>
            <w:tcW w:w="1394" w:type="dxa"/>
            <w:shd w:val="clear" w:color="auto" w:fill="6592C4"/>
          </w:tcPr>
          <w:p>
            <w:pPr>
              <w:pStyle w:val="TableParagraph"/>
              <w:spacing w:before="42"/>
              <w:ind w:right="295"/>
              <w:rPr>
                <w:sz w:val="18"/>
              </w:rPr>
            </w:pPr>
            <w:r>
              <w:rPr>
                <w:color w:val="FFFFFF"/>
                <w:sz w:val="18"/>
              </w:rPr>
              <w:t>127</w:t>
            </w:r>
            <w:r>
              <w:rPr>
                <w:color w:val="FFFFFF"/>
                <w:spacing w:val="-3"/>
                <w:sz w:val="18"/>
              </w:rPr>
              <w:t> </w:t>
            </w:r>
            <w:r>
              <w:rPr>
                <w:color w:val="FFFFFF"/>
                <w:spacing w:val="-5"/>
                <w:sz w:val="18"/>
              </w:rPr>
              <w:t>445</w:t>
            </w:r>
          </w:p>
        </w:tc>
        <w:tc>
          <w:tcPr>
            <w:tcW w:w="1141" w:type="dxa"/>
            <w:shd w:val="clear" w:color="auto" w:fill="6592C4"/>
          </w:tcPr>
          <w:p>
            <w:pPr>
              <w:pStyle w:val="TableParagraph"/>
              <w:spacing w:before="42"/>
              <w:ind w:right="41"/>
              <w:rPr>
                <w:sz w:val="18"/>
              </w:rPr>
            </w:pPr>
            <w:r>
              <w:rPr>
                <w:color w:val="FFFFFF"/>
                <w:sz w:val="18"/>
              </w:rPr>
              <w:t>128</w:t>
            </w:r>
            <w:r>
              <w:rPr>
                <w:color w:val="FFFFFF"/>
                <w:spacing w:val="-3"/>
                <w:sz w:val="18"/>
              </w:rPr>
              <w:t> </w:t>
            </w:r>
            <w:r>
              <w:rPr>
                <w:color w:val="FFFFFF"/>
                <w:spacing w:val="-5"/>
                <w:sz w:val="18"/>
              </w:rPr>
              <w:t>666</w:t>
            </w:r>
          </w:p>
        </w:tc>
      </w:tr>
      <w:tr>
        <w:trPr>
          <w:trHeight w:val="340" w:hRule="atLeast"/>
        </w:trPr>
        <w:tc>
          <w:tcPr>
            <w:tcW w:w="2656" w:type="dxa"/>
          </w:tcPr>
          <w:p>
            <w:pPr>
              <w:pStyle w:val="TableParagraph"/>
              <w:spacing w:before="95"/>
              <w:ind w:left="236"/>
              <w:jc w:val="left"/>
              <w:rPr>
                <w:sz w:val="18"/>
              </w:rPr>
            </w:pPr>
            <w:r>
              <w:rPr>
                <w:color w:val="231F20"/>
                <w:spacing w:val="-2"/>
                <w:sz w:val="18"/>
              </w:rPr>
              <w:t>Hombres</w:t>
            </w:r>
          </w:p>
        </w:tc>
        <w:tc>
          <w:tcPr>
            <w:tcW w:w="1469" w:type="dxa"/>
          </w:tcPr>
          <w:p>
            <w:pPr>
              <w:pStyle w:val="TableParagraph"/>
              <w:spacing w:before="95"/>
              <w:ind w:right="294"/>
              <w:rPr>
                <w:sz w:val="18"/>
              </w:rPr>
            </w:pPr>
            <w:r>
              <w:rPr>
                <w:color w:val="231F20"/>
                <w:sz w:val="18"/>
              </w:rPr>
              <w:t>59</w:t>
            </w:r>
            <w:r>
              <w:rPr>
                <w:color w:val="231F20"/>
                <w:spacing w:val="-2"/>
                <w:sz w:val="18"/>
              </w:rPr>
              <w:t> </w:t>
            </w:r>
            <w:r>
              <w:rPr>
                <w:color w:val="231F20"/>
                <w:spacing w:val="-5"/>
                <w:sz w:val="18"/>
              </w:rPr>
              <w:t>652</w:t>
            </w:r>
          </w:p>
        </w:tc>
        <w:tc>
          <w:tcPr>
            <w:tcW w:w="1394" w:type="dxa"/>
          </w:tcPr>
          <w:p>
            <w:pPr>
              <w:pStyle w:val="TableParagraph"/>
              <w:spacing w:before="95"/>
              <w:ind w:right="294"/>
              <w:rPr>
                <w:sz w:val="18"/>
              </w:rPr>
            </w:pPr>
            <w:r>
              <w:rPr>
                <w:color w:val="231F20"/>
                <w:sz w:val="18"/>
              </w:rPr>
              <w:t>60</w:t>
            </w:r>
            <w:r>
              <w:rPr>
                <w:color w:val="231F20"/>
                <w:spacing w:val="-2"/>
                <w:sz w:val="18"/>
              </w:rPr>
              <w:t> </w:t>
            </w:r>
            <w:r>
              <w:rPr>
                <w:color w:val="231F20"/>
                <w:spacing w:val="-5"/>
                <w:sz w:val="18"/>
              </w:rPr>
              <w:t>157</w:t>
            </w:r>
          </w:p>
        </w:tc>
        <w:tc>
          <w:tcPr>
            <w:tcW w:w="1394" w:type="dxa"/>
          </w:tcPr>
          <w:p>
            <w:pPr>
              <w:pStyle w:val="TableParagraph"/>
              <w:spacing w:before="95"/>
              <w:ind w:right="293"/>
              <w:rPr>
                <w:sz w:val="18"/>
              </w:rPr>
            </w:pPr>
            <w:r>
              <w:rPr>
                <w:color w:val="231F20"/>
                <w:sz w:val="18"/>
              </w:rPr>
              <w:t>60</w:t>
            </w:r>
            <w:r>
              <w:rPr>
                <w:color w:val="231F20"/>
                <w:spacing w:val="-2"/>
                <w:sz w:val="18"/>
              </w:rPr>
              <w:t> </w:t>
            </w:r>
            <w:r>
              <w:rPr>
                <w:color w:val="231F20"/>
                <w:spacing w:val="-5"/>
                <w:sz w:val="18"/>
              </w:rPr>
              <w:t>800</w:t>
            </w:r>
          </w:p>
        </w:tc>
        <w:tc>
          <w:tcPr>
            <w:tcW w:w="1394" w:type="dxa"/>
          </w:tcPr>
          <w:p>
            <w:pPr>
              <w:pStyle w:val="TableParagraph"/>
              <w:spacing w:before="95"/>
              <w:ind w:right="293"/>
              <w:rPr>
                <w:sz w:val="18"/>
              </w:rPr>
            </w:pPr>
            <w:r>
              <w:rPr>
                <w:color w:val="231F20"/>
                <w:sz w:val="18"/>
              </w:rPr>
              <w:t>61</w:t>
            </w:r>
            <w:r>
              <w:rPr>
                <w:color w:val="231F20"/>
                <w:spacing w:val="-2"/>
                <w:sz w:val="18"/>
              </w:rPr>
              <w:t> </w:t>
            </w:r>
            <w:r>
              <w:rPr>
                <w:color w:val="231F20"/>
                <w:spacing w:val="-5"/>
                <w:sz w:val="18"/>
              </w:rPr>
              <w:t>116</w:t>
            </w:r>
          </w:p>
        </w:tc>
        <w:tc>
          <w:tcPr>
            <w:tcW w:w="1394" w:type="dxa"/>
          </w:tcPr>
          <w:p>
            <w:pPr>
              <w:pStyle w:val="TableParagraph"/>
              <w:spacing w:before="95"/>
              <w:ind w:right="293"/>
              <w:rPr>
                <w:sz w:val="18"/>
              </w:rPr>
            </w:pPr>
            <w:r>
              <w:rPr>
                <w:color w:val="231F20"/>
                <w:sz w:val="18"/>
              </w:rPr>
              <w:t>61</w:t>
            </w:r>
            <w:r>
              <w:rPr>
                <w:color w:val="231F20"/>
                <w:spacing w:val="-2"/>
                <w:sz w:val="18"/>
              </w:rPr>
              <w:t> </w:t>
            </w:r>
            <w:r>
              <w:rPr>
                <w:color w:val="231F20"/>
                <w:spacing w:val="-5"/>
                <w:sz w:val="18"/>
              </w:rPr>
              <w:t>565</w:t>
            </w:r>
          </w:p>
        </w:tc>
        <w:tc>
          <w:tcPr>
            <w:tcW w:w="1141" w:type="dxa"/>
          </w:tcPr>
          <w:p>
            <w:pPr>
              <w:pStyle w:val="TableParagraph"/>
              <w:spacing w:before="95"/>
              <w:ind w:right="40"/>
              <w:rPr>
                <w:sz w:val="18"/>
              </w:rPr>
            </w:pPr>
            <w:r>
              <w:rPr>
                <w:color w:val="231F20"/>
                <w:sz w:val="18"/>
              </w:rPr>
              <w:t>62</w:t>
            </w:r>
            <w:r>
              <w:rPr>
                <w:color w:val="231F20"/>
                <w:spacing w:val="-2"/>
                <w:sz w:val="18"/>
              </w:rPr>
              <w:t> </w:t>
            </w:r>
            <w:r>
              <w:rPr>
                <w:color w:val="231F20"/>
                <w:spacing w:val="-5"/>
                <w:sz w:val="18"/>
              </w:rPr>
              <w:t>056</w:t>
            </w:r>
          </w:p>
        </w:tc>
      </w:tr>
      <w:tr>
        <w:trPr>
          <w:trHeight w:val="278" w:hRule="atLeast"/>
        </w:trPr>
        <w:tc>
          <w:tcPr>
            <w:tcW w:w="2656" w:type="dxa"/>
          </w:tcPr>
          <w:p>
            <w:pPr>
              <w:pStyle w:val="TableParagraph"/>
              <w:ind w:left="236"/>
              <w:jc w:val="left"/>
              <w:rPr>
                <w:sz w:val="18"/>
              </w:rPr>
            </w:pPr>
            <w:r>
              <w:rPr>
                <w:color w:val="231F20"/>
                <w:spacing w:val="-2"/>
                <w:sz w:val="18"/>
              </w:rPr>
              <w:t>Mujeres</w:t>
            </w:r>
          </w:p>
        </w:tc>
        <w:tc>
          <w:tcPr>
            <w:tcW w:w="1469" w:type="dxa"/>
          </w:tcPr>
          <w:p>
            <w:pPr>
              <w:pStyle w:val="TableParagraph"/>
              <w:ind w:right="294"/>
              <w:rPr>
                <w:sz w:val="18"/>
              </w:rPr>
            </w:pPr>
            <w:r>
              <w:rPr>
                <w:color w:val="231F20"/>
                <w:sz w:val="18"/>
              </w:rPr>
              <w:t>63</w:t>
            </w:r>
            <w:r>
              <w:rPr>
                <w:color w:val="231F20"/>
                <w:spacing w:val="-2"/>
                <w:sz w:val="18"/>
              </w:rPr>
              <w:t> </w:t>
            </w:r>
            <w:r>
              <w:rPr>
                <w:color w:val="231F20"/>
                <w:spacing w:val="-5"/>
                <w:sz w:val="18"/>
              </w:rPr>
              <w:t>475</w:t>
            </w:r>
          </w:p>
        </w:tc>
        <w:tc>
          <w:tcPr>
            <w:tcW w:w="1394" w:type="dxa"/>
          </w:tcPr>
          <w:p>
            <w:pPr>
              <w:pStyle w:val="TableParagraph"/>
              <w:ind w:right="294"/>
              <w:rPr>
                <w:sz w:val="18"/>
              </w:rPr>
            </w:pPr>
            <w:r>
              <w:rPr>
                <w:color w:val="231F20"/>
                <w:sz w:val="18"/>
              </w:rPr>
              <w:t>64</w:t>
            </w:r>
            <w:r>
              <w:rPr>
                <w:color w:val="231F20"/>
                <w:spacing w:val="-2"/>
                <w:sz w:val="18"/>
              </w:rPr>
              <w:t> </w:t>
            </w:r>
            <w:r>
              <w:rPr>
                <w:color w:val="231F20"/>
                <w:spacing w:val="-5"/>
                <w:sz w:val="18"/>
              </w:rPr>
              <w:t>208</w:t>
            </w:r>
          </w:p>
        </w:tc>
        <w:tc>
          <w:tcPr>
            <w:tcW w:w="1394" w:type="dxa"/>
          </w:tcPr>
          <w:p>
            <w:pPr>
              <w:pStyle w:val="TableParagraph"/>
              <w:ind w:right="293"/>
              <w:rPr>
                <w:sz w:val="18"/>
              </w:rPr>
            </w:pPr>
            <w:r>
              <w:rPr>
                <w:color w:val="231F20"/>
                <w:sz w:val="18"/>
              </w:rPr>
              <w:t>64</w:t>
            </w:r>
            <w:r>
              <w:rPr>
                <w:color w:val="231F20"/>
                <w:spacing w:val="-2"/>
                <w:sz w:val="18"/>
              </w:rPr>
              <w:t> </w:t>
            </w:r>
            <w:r>
              <w:rPr>
                <w:color w:val="231F20"/>
                <w:spacing w:val="-5"/>
                <w:sz w:val="18"/>
              </w:rPr>
              <w:t>902</w:t>
            </w:r>
          </w:p>
        </w:tc>
        <w:tc>
          <w:tcPr>
            <w:tcW w:w="1394" w:type="dxa"/>
          </w:tcPr>
          <w:p>
            <w:pPr>
              <w:pStyle w:val="TableParagraph"/>
              <w:ind w:right="293"/>
              <w:rPr>
                <w:sz w:val="18"/>
              </w:rPr>
            </w:pPr>
            <w:r>
              <w:rPr>
                <w:color w:val="231F20"/>
                <w:sz w:val="18"/>
              </w:rPr>
              <w:t>65</w:t>
            </w:r>
            <w:r>
              <w:rPr>
                <w:color w:val="231F20"/>
                <w:spacing w:val="-2"/>
                <w:sz w:val="18"/>
              </w:rPr>
              <w:t> </w:t>
            </w:r>
            <w:r>
              <w:rPr>
                <w:color w:val="231F20"/>
                <w:spacing w:val="-5"/>
                <w:sz w:val="18"/>
              </w:rPr>
              <w:t>275</w:t>
            </w:r>
          </w:p>
        </w:tc>
        <w:tc>
          <w:tcPr>
            <w:tcW w:w="1394" w:type="dxa"/>
          </w:tcPr>
          <w:p>
            <w:pPr>
              <w:pStyle w:val="TableParagraph"/>
              <w:ind w:right="293"/>
              <w:rPr>
                <w:sz w:val="18"/>
              </w:rPr>
            </w:pPr>
            <w:r>
              <w:rPr>
                <w:color w:val="231F20"/>
                <w:sz w:val="18"/>
              </w:rPr>
              <w:t>65</w:t>
            </w:r>
            <w:r>
              <w:rPr>
                <w:color w:val="231F20"/>
                <w:spacing w:val="-2"/>
                <w:sz w:val="18"/>
              </w:rPr>
              <w:t> </w:t>
            </w:r>
            <w:r>
              <w:rPr>
                <w:color w:val="231F20"/>
                <w:spacing w:val="-5"/>
                <w:sz w:val="18"/>
              </w:rPr>
              <w:t>880</w:t>
            </w:r>
          </w:p>
        </w:tc>
        <w:tc>
          <w:tcPr>
            <w:tcW w:w="1141" w:type="dxa"/>
          </w:tcPr>
          <w:p>
            <w:pPr>
              <w:pStyle w:val="TableParagraph"/>
              <w:ind w:right="40"/>
              <w:rPr>
                <w:sz w:val="18"/>
              </w:rPr>
            </w:pPr>
            <w:r>
              <w:rPr>
                <w:color w:val="231F20"/>
                <w:sz w:val="18"/>
              </w:rPr>
              <w:t>66</w:t>
            </w:r>
            <w:r>
              <w:rPr>
                <w:color w:val="231F20"/>
                <w:spacing w:val="-2"/>
                <w:sz w:val="18"/>
              </w:rPr>
              <w:t> </w:t>
            </w:r>
            <w:r>
              <w:rPr>
                <w:color w:val="231F20"/>
                <w:spacing w:val="-5"/>
                <w:sz w:val="18"/>
              </w:rPr>
              <w:t>610</w:t>
            </w:r>
          </w:p>
        </w:tc>
      </w:tr>
      <w:tr>
        <w:trPr>
          <w:trHeight w:val="239" w:hRule="atLeast"/>
        </w:trPr>
        <w:tc>
          <w:tcPr>
            <w:tcW w:w="2656" w:type="dxa"/>
          </w:tcPr>
          <w:p>
            <w:pPr>
              <w:pStyle w:val="TableParagraph"/>
              <w:spacing w:line="187" w:lineRule="exact"/>
              <w:ind w:right="367"/>
              <w:rPr>
                <w:sz w:val="18"/>
              </w:rPr>
            </w:pPr>
            <w:r>
              <w:rPr>
                <w:color w:val="231F20"/>
                <w:sz w:val="18"/>
              </w:rPr>
              <w:t>Relación</w:t>
            </w:r>
            <w:r>
              <w:rPr>
                <w:color w:val="231F20"/>
                <w:spacing w:val="-5"/>
                <w:sz w:val="18"/>
              </w:rPr>
              <w:t> </w:t>
            </w:r>
            <w:r>
              <w:rPr>
                <w:color w:val="231F20"/>
                <w:sz w:val="18"/>
              </w:rPr>
              <w:t>de</w:t>
            </w:r>
            <w:r>
              <w:rPr>
                <w:color w:val="231F20"/>
                <w:spacing w:val="-5"/>
                <w:sz w:val="18"/>
              </w:rPr>
              <w:t> </w:t>
            </w:r>
            <w:r>
              <w:rPr>
                <w:color w:val="231F20"/>
                <w:spacing w:val="-2"/>
                <w:sz w:val="18"/>
              </w:rPr>
              <w:t>masculinidad</w:t>
            </w:r>
          </w:p>
        </w:tc>
        <w:tc>
          <w:tcPr>
            <w:tcW w:w="1469" w:type="dxa"/>
          </w:tcPr>
          <w:p>
            <w:pPr>
              <w:pStyle w:val="TableParagraph"/>
              <w:spacing w:line="187" w:lineRule="exact"/>
              <w:ind w:right="293"/>
              <w:rPr>
                <w:sz w:val="18"/>
              </w:rPr>
            </w:pPr>
            <w:r>
              <w:rPr>
                <w:color w:val="231F20"/>
                <w:spacing w:val="-5"/>
                <w:sz w:val="18"/>
              </w:rPr>
              <w:t>940</w:t>
            </w:r>
          </w:p>
        </w:tc>
        <w:tc>
          <w:tcPr>
            <w:tcW w:w="1394" w:type="dxa"/>
          </w:tcPr>
          <w:p>
            <w:pPr>
              <w:pStyle w:val="TableParagraph"/>
              <w:spacing w:line="187" w:lineRule="exact"/>
              <w:ind w:right="293"/>
              <w:rPr>
                <w:sz w:val="18"/>
              </w:rPr>
            </w:pPr>
            <w:r>
              <w:rPr>
                <w:color w:val="231F20"/>
                <w:spacing w:val="-5"/>
                <w:sz w:val="18"/>
              </w:rPr>
              <w:t>937</w:t>
            </w:r>
          </w:p>
        </w:tc>
        <w:tc>
          <w:tcPr>
            <w:tcW w:w="1394" w:type="dxa"/>
          </w:tcPr>
          <w:p>
            <w:pPr>
              <w:pStyle w:val="TableParagraph"/>
              <w:spacing w:line="187" w:lineRule="exact"/>
              <w:ind w:right="292"/>
              <w:rPr>
                <w:sz w:val="18"/>
              </w:rPr>
            </w:pPr>
            <w:r>
              <w:rPr>
                <w:color w:val="231F20"/>
                <w:spacing w:val="-5"/>
                <w:sz w:val="18"/>
              </w:rPr>
              <w:t>937</w:t>
            </w:r>
          </w:p>
        </w:tc>
        <w:tc>
          <w:tcPr>
            <w:tcW w:w="1394" w:type="dxa"/>
          </w:tcPr>
          <w:p>
            <w:pPr>
              <w:pStyle w:val="TableParagraph"/>
              <w:spacing w:line="187" w:lineRule="exact"/>
              <w:ind w:right="292"/>
              <w:rPr>
                <w:sz w:val="18"/>
              </w:rPr>
            </w:pPr>
            <w:r>
              <w:rPr>
                <w:color w:val="231F20"/>
                <w:spacing w:val="-5"/>
                <w:sz w:val="18"/>
              </w:rPr>
              <w:t>936</w:t>
            </w:r>
          </w:p>
        </w:tc>
        <w:tc>
          <w:tcPr>
            <w:tcW w:w="1394" w:type="dxa"/>
          </w:tcPr>
          <w:p>
            <w:pPr>
              <w:pStyle w:val="TableParagraph"/>
              <w:spacing w:line="187" w:lineRule="exact"/>
              <w:ind w:right="292"/>
              <w:rPr>
                <w:sz w:val="18"/>
              </w:rPr>
            </w:pPr>
            <w:r>
              <w:rPr>
                <w:color w:val="231F20"/>
                <w:spacing w:val="-5"/>
                <w:sz w:val="18"/>
              </w:rPr>
              <w:t>935</w:t>
            </w:r>
          </w:p>
        </w:tc>
        <w:tc>
          <w:tcPr>
            <w:tcW w:w="1141" w:type="dxa"/>
          </w:tcPr>
          <w:p>
            <w:pPr>
              <w:pStyle w:val="TableParagraph"/>
              <w:spacing w:line="187" w:lineRule="exact"/>
              <w:ind w:right="39"/>
              <w:rPr>
                <w:sz w:val="18"/>
              </w:rPr>
            </w:pPr>
            <w:r>
              <w:rPr>
                <w:color w:val="231F20"/>
                <w:spacing w:val="-5"/>
                <w:sz w:val="18"/>
              </w:rPr>
              <w:t>932</w:t>
            </w:r>
          </w:p>
        </w:tc>
      </w:tr>
    </w:tbl>
    <w:p>
      <w:pPr>
        <w:spacing w:after="0" w:line="187" w:lineRule="exact"/>
        <w:rPr>
          <w:sz w:val="18"/>
        </w:rPr>
        <w:sectPr>
          <w:footerReference w:type="default" r:id="rId34"/>
          <w:pgSz w:w="12240" w:h="15840"/>
          <w:pgMar w:header="0" w:footer="3566" w:top="820" w:bottom="3760" w:left="460" w:right="480"/>
        </w:sectPr>
      </w:pPr>
    </w:p>
    <w:p>
      <w:pPr>
        <w:spacing w:before="63"/>
        <w:ind w:left="154" w:right="0" w:firstLine="0"/>
        <w:jc w:val="left"/>
        <w:rPr>
          <w:b/>
          <w:sz w:val="20"/>
        </w:rPr>
      </w:pPr>
      <w:bookmarkStart w:name="_TOC_250114" w:id="26"/>
      <w:r>
        <w:rPr>
          <w:b/>
          <w:color w:val="231F20"/>
          <w:sz w:val="20"/>
        </w:rPr>
        <w:t>3.4-</w:t>
      </w:r>
      <w:r>
        <w:rPr>
          <w:b/>
          <w:color w:val="231F20"/>
          <w:spacing w:val="-9"/>
          <w:sz w:val="20"/>
        </w:rPr>
        <w:t> </w:t>
      </w:r>
      <w:r>
        <w:rPr>
          <w:b/>
          <w:color w:val="231F20"/>
          <w:sz w:val="20"/>
        </w:rPr>
        <w:t>Población</w:t>
      </w:r>
      <w:r>
        <w:rPr>
          <w:b/>
          <w:color w:val="231F20"/>
          <w:spacing w:val="-9"/>
          <w:sz w:val="20"/>
        </w:rPr>
        <w:t> </w:t>
      </w:r>
      <w:r>
        <w:rPr>
          <w:b/>
          <w:color w:val="231F20"/>
          <w:sz w:val="20"/>
        </w:rPr>
        <w:t>residente</w:t>
      </w:r>
      <w:r>
        <w:rPr>
          <w:b/>
          <w:color w:val="231F20"/>
          <w:spacing w:val="-9"/>
          <w:sz w:val="20"/>
        </w:rPr>
        <w:t> </w:t>
      </w:r>
      <w:r>
        <w:rPr>
          <w:b/>
          <w:color w:val="231F20"/>
          <w:sz w:val="20"/>
        </w:rPr>
        <w:t>por</w:t>
      </w:r>
      <w:r>
        <w:rPr>
          <w:b/>
          <w:color w:val="231F20"/>
          <w:spacing w:val="-9"/>
          <w:sz w:val="20"/>
        </w:rPr>
        <w:t> </w:t>
      </w:r>
      <w:r>
        <w:rPr>
          <w:b/>
          <w:color w:val="231F20"/>
          <w:sz w:val="20"/>
        </w:rPr>
        <w:t>municipios,</w:t>
      </w:r>
      <w:r>
        <w:rPr>
          <w:b/>
          <w:color w:val="231F20"/>
          <w:spacing w:val="-9"/>
          <w:sz w:val="20"/>
        </w:rPr>
        <w:t> </w:t>
      </w:r>
      <w:r>
        <w:rPr>
          <w:b/>
          <w:color w:val="231F20"/>
          <w:sz w:val="20"/>
        </w:rPr>
        <w:t>sexo</w:t>
      </w:r>
      <w:r>
        <w:rPr>
          <w:b/>
          <w:color w:val="231F20"/>
          <w:spacing w:val="-9"/>
          <w:sz w:val="20"/>
        </w:rPr>
        <w:t> </w:t>
      </w:r>
      <w:r>
        <w:rPr>
          <w:b/>
          <w:color w:val="231F20"/>
          <w:sz w:val="20"/>
        </w:rPr>
        <w:t>y</w:t>
      </w:r>
      <w:r>
        <w:rPr>
          <w:b/>
          <w:color w:val="231F20"/>
          <w:spacing w:val="-9"/>
          <w:sz w:val="20"/>
        </w:rPr>
        <w:t> </w:t>
      </w:r>
      <w:r>
        <w:rPr>
          <w:b/>
          <w:color w:val="231F20"/>
          <w:sz w:val="20"/>
        </w:rPr>
        <w:t>relación</w:t>
      </w:r>
      <w:r>
        <w:rPr>
          <w:b/>
          <w:color w:val="231F20"/>
          <w:spacing w:val="-8"/>
          <w:sz w:val="20"/>
        </w:rPr>
        <w:t> </w:t>
      </w:r>
      <w:r>
        <w:rPr>
          <w:b/>
          <w:color w:val="231F20"/>
          <w:sz w:val="20"/>
        </w:rPr>
        <w:t>de</w:t>
      </w:r>
      <w:r>
        <w:rPr>
          <w:b/>
          <w:color w:val="231F20"/>
          <w:spacing w:val="-9"/>
          <w:sz w:val="20"/>
        </w:rPr>
        <w:t> </w:t>
      </w:r>
      <w:r>
        <w:rPr>
          <w:b/>
          <w:color w:val="231F20"/>
          <w:sz w:val="20"/>
        </w:rPr>
        <w:t>masculinidad</w:t>
      </w:r>
      <w:r>
        <w:rPr>
          <w:b/>
          <w:color w:val="231F20"/>
          <w:spacing w:val="-9"/>
          <w:sz w:val="20"/>
        </w:rPr>
        <w:t> </w:t>
      </w:r>
      <w:bookmarkEnd w:id="26"/>
      <w:r>
        <w:rPr>
          <w:b/>
          <w:color w:val="231F20"/>
          <w:spacing w:val="-2"/>
          <w:sz w:val="20"/>
        </w:rPr>
        <w:t>(conclusión)</w:t>
      </w:r>
    </w:p>
    <w:p>
      <w:pPr>
        <w:pStyle w:val="BodyText"/>
        <w:rPr>
          <w:b/>
        </w:rPr>
      </w:pPr>
    </w:p>
    <w:p>
      <w:pPr>
        <w:pStyle w:val="BodyText"/>
        <w:spacing w:before="121"/>
        <w:rPr>
          <w:b/>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32"/>
        <w:gridCol w:w="1469"/>
        <w:gridCol w:w="1394"/>
        <w:gridCol w:w="1394"/>
        <w:gridCol w:w="1394"/>
        <w:gridCol w:w="1394"/>
        <w:gridCol w:w="1066"/>
      </w:tblGrid>
      <w:tr>
        <w:trPr>
          <w:trHeight w:val="468" w:hRule="atLeast"/>
        </w:trPr>
        <w:tc>
          <w:tcPr>
            <w:tcW w:w="2732" w:type="dxa"/>
            <w:shd w:val="clear" w:color="auto" w:fill="6592C4"/>
          </w:tcPr>
          <w:p>
            <w:pPr>
              <w:pStyle w:val="TableParagraph"/>
              <w:spacing w:before="136"/>
              <w:ind w:left="36"/>
              <w:jc w:val="left"/>
              <w:rPr>
                <w:sz w:val="18"/>
              </w:rPr>
            </w:pPr>
            <w:r>
              <w:rPr>
                <w:color w:val="FFFFFF"/>
                <w:spacing w:val="-2"/>
                <w:sz w:val="18"/>
              </w:rPr>
              <w:t>CONCEPTO</w:t>
            </w:r>
          </w:p>
        </w:tc>
        <w:tc>
          <w:tcPr>
            <w:tcW w:w="1469" w:type="dxa"/>
            <w:shd w:val="clear" w:color="auto" w:fill="6592C4"/>
          </w:tcPr>
          <w:p>
            <w:pPr>
              <w:pStyle w:val="TableParagraph"/>
              <w:spacing w:before="136"/>
              <w:ind w:right="369"/>
              <w:rPr>
                <w:sz w:val="18"/>
              </w:rPr>
            </w:pPr>
            <w:r>
              <w:rPr>
                <w:color w:val="FFFFFF"/>
                <w:spacing w:val="-4"/>
                <w:sz w:val="18"/>
              </w:rPr>
              <w:t>2017</w:t>
            </w:r>
          </w:p>
        </w:tc>
        <w:tc>
          <w:tcPr>
            <w:tcW w:w="1394" w:type="dxa"/>
            <w:shd w:val="clear" w:color="auto" w:fill="6592C4"/>
          </w:tcPr>
          <w:p>
            <w:pPr>
              <w:pStyle w:val="TableParagraph"/>
              <w:spacing w:before="136"/>
              <w:ind w:right="368"/>
              <w:rPr>
                <w:sz w:val="18"/>
              </w:rPr>
            </w:pPr>
            <w:r>
              <w:rPr>
                <w:color w:val="FFFFFF"/>
                <w:spacing w:val="-4"/>
                <w:sz w:val="18"/>
              </w:rPr>
              <w:t>2018</w:t>
            </w:r>
          </w:p>
        </w:tc>
        <w:tc>
          <w:tcPr>
            <w:tcW w:w="1394" w:type="dxa"/>
            <w:shd w:val="clear" w:color="auto" w:fill="6592C4"/>
          </w:tcPr>
          <w:p>
            <w:pPr>
              <w:pStyle w:val="TableParagraph"/>
              <w:spacing w:before="136"/>
              <w:ind w:right="368"/>
              <w:rPr>
                <w:sz w:val="18"/>
              </w:rPr>
            </w:pPr>
            <w:r>
              <w:rPr>
                <w:color w:val="FFFFFF"/>
                <w:spacing w:val="-4"/>
                <w:sz w:val="18"/>
              </w:rPr>
              <w:t>2019</w:t>
            </w:r>
          </w:p>
        </w:tc>
        <w:tc>
          <w:tcPr>
            <w:tcW w:w="1394" w:type="dxa"/>
            <w:shd w:val="clear" w:color="auto" w:fill="6592C4"/>
          </w:tcPr>
          <w:p>
            <w:pPr>
              <w:pStyle w:val="TableParagraph"/>
              <w:spacing w:before="136"/>
              <w:ind w:right="368"/>
              <w:rPr>
                <w:sz w:val="18"/>
              </w:rPr>
            </w:pPr>
            <w:r>
              <w:rPr>
                <w:color w:val="FFFFFF"/>
                <w:spacing w:val="-4"/>
                <w:sz w:val="18"/>
              </w:rPr>
              <w:t>2020</w:t>
            </w:r>
          </w:p>
        </w:tc>
        <w:tc>
          <w:tcPr>
            <w:tcW w:w="1394" w:type="dxa"/>
            <w:shd w:val="clear" w:color="auto" w:fill="6592C4"/>
          </w:tcPr>
          <w:p>
            <w:pPr>
              <w:pStyle w:val="TableParagraph"/>
              <w:spacing w:before="136"/>
              <w:ind w:right="368"/>
              <w:rPr>
                <w:sz w:val="18"/>
              </w:rPr>
            </w:pPr>
            <w:r>
              <w:rPr>
                <w:color w:val="FFFFFF"/>
                <w:spacing w:val="-4"/>
                <w:sz w:val="18"/>
              </w:rPr>
              <w:t>2021</w:t>
            </w:r>
          </w:p>
        </w:tc>
        <w:tc>
          <w:tcPr>
            <w:tcW w:w="1066" w:type="dxa"/>
            <w:shd w:val="clear" w:color="auto" w:fill="6592C4"/>
          </w:tcPr>
          <w:p>
            <w:pPr>
              <w:pStyle w:val="TableParagraph"/>
              <w:spacing w:before="136"/>
              <w:ind w:right="39"/>
              <w:rPr>
                <w:b/>
                <w:sz w:val="18"/>
              </w:rPr>
            </w:pPr>
            <w:r>
              <w:rPr>
                <w:b/>
                <w:color w:val="FFFFFF"/>
                <w:spacing w:val="-4"/>
                <w:sz w:val="18"/>
              </w:rPr>
              <w:t>2022</w:t>
            </w:r>
          </w:p>
        </w:tc>
      </w:tr>
      <w:tr>
        <w:trPr>
          <w:trHeight w:val="91" w:hRule="atLeast"/>
        </w:trPr>
        <w:tc>
          <w:tcPr>
            <w:tcW w:w="2732" w:type="dxa"/>
            <w:shd w:val="clear" w:color="auto" w:fill="6592C4"/>
          </w:tcPr>
          <w:p>
            <w:pPr>
              <w:pStyle w:val="TableParagraph"/>
              <w:spacing w:before="0"/>
              <w:jc w:val="left"/>
              <w:rPr>
                <w:rFonts w:ascii="Times New Roman"/>
                <w:sz w:val="4"/>
              </w:rPr>
            </w:pPr>
          </w:p>
        </w:tc>
        <w:tc>
          <w:tcPr>
            <w:tcW w:w="1469" w:type="dxa"/>
            <w:shd w:val="clear" w:color="auto" w:fill="6592C4"/>
          </w:tcPr>
          <w:p>
            <w:pPr>
              <w:pStyle w:val="TableParagraph"/>
              <w:spacing w:before="0"/>
              <w:jc w:val="left"/>
              <w:rPr>
                <w:rFonts w:ascii="Times New Roman"/>
                <w:sz w:val="4"/>
              </w:rPr>
            </w:pPr>
          </w:p>
        </w:tc>
        <w:tc>
          <w:tcPr>
            <w:tcW w:w="1394" w:type="dxa"/>
            <w:shd w:val="clear" w:color="auto" w:fill="6592C4"/>
          </w:tcPr>
          <w:p>
            <w:pPr>
              <w:pStyle w:val="TableParagraph"/>
              <w:spacing w:before="0"/>
              <w:jc w:val="left"/>
              <w:rPr>
                <w:rFonts w:ascii="Times New Roman"/>
                <w:sz w:val="4"/>
              </w:rPr>
            </w:pPr>
          </w:p>
        </w:tc>
        <w:tc>
          <w:tcPr>
            <w:tcW w:w="1394" w:type="dxa"/>
            <w:shd w:val="clear" w:color="auto" w:fill="6592C4"/>
          </w:tcPr>
          <w:p>
            <w:pPr>
              <w:pStyle w:val="TableParagraph"/>
              <w:spacing w:before="0"/>
              <w:jc w:val="left"/>
              <w:rPr>
                <w:rFonts w:ascii="Times New Roman"/>
                <w:sz w:val="4"/>
              </w:rPr>
            </w:pPr>
          </w:p>
        </w:tc>
        <w:tc>
          <w:tcPr>
            <w:tcW w:w="1394" w:type="dxa"/>
            <w:shd w:val="clear" w:color="auto" w:fill="6592C4"/>
          </w:tcPr>
          <w:p>
            <w:pPr>
              <w:pStyle w:val="TableParagraph"/>
              <w:spacing w:before="0"/>
              <w:jc w:val="left"/>
              <w:rPr>
                <w:rFonts w:ascii="Times New Roman"/>
                <w:sz w:val="4"/>
              </w:rPr>
            </w:pPr>
          </w:p>
        </w:tc>
        <w:tc>
          <w:tcPr>
            <w:tcW w:w="1394" w:type="dxa"/>
            <w:shd w:val="clear" w:color="auto" w:fill="6592C4"/>
          </w:tcPr>
          <w:p>
            <w:pPr>
              <w:pStyle w:val="TableParagraph"/>
              <w:spacing w:before="0"/>
              <w:jc w:val="left"/>
              <w:rPr>
                <w:rFonts w:ascii="Times New Roman"/>
                <w:sz w:val="4"/>
              </w:rPr>
            </w:pPr>
          </w:p>
        </w:tc>
        <w:tc>
          <w:tcPr>
            <w:tcW w:w="1066" w:type="dxa"/>
            <w:shd w:val="clear" w:color="auto" w:fill="6592C4"/>
          </w:tcPr>
          <w:p>
            <w:pPr>
              <w:pStyle w:val="TableParagraph"/>
              <w:spacing w:before="0"/>
              <w:jc w:val="left"/>
              <w:rPr>
                <w:rFonts w:ascii="Times New Roman"/>
                <w:sz w:val="4"/>
              </w:rPr>
            </w:pPr>
          </w:p>
        </w:tc>
      </w:tr>
      <w:tr>
        <w:trPr>
          <w:trHeight w:val="280" w:hRule="atLeast"/>
        </w:trPr>
        <w:tc>
          <w:tcPr>
            <w:tcW w:w="2732" w:type="dxa"/>
            <w:shd w:val="clear" w:color="auto" w:fill="6592C4"/>
          </w:tcPr>
          <w:p>
            <w:pPr>
              <w:pStyle w:val="TableParagraph"/>
              <w:spacing w:before="42"/>
              <w:ind w:left="36"/>
              <w:jc w:val="left"/>
              <w:rPr>
                <w:sz w:val="18"/>
              </w:rPr>
            </w:pPr>
            <w:r>
              <w:rPr>
                <w:color w:val="FFFFFF"/>
                <w:sz w:val="18"/>
              </w:rPr>
              <w:t>San</w:t>
            </w:r>
            <w:r>
              <w:rPr>
                <w:color w:val="FFFFFF"/>
                <w:spacing w:val="-4"/>
                <w:sz w:val="18"/>
              </w:rPr>
              <w:t> </w:t>
            </w:r>
            <w:r>
              <w:rPr>
                <w:color w:val="FFFFFF"/>
                <w:sz w:val="18"/>
              </w:rPr>
              <w:t>Miguel</w:t>
            </w:r>
            <w:r>
              <w:rPr>
                <w:color w:val="FFFFFF"/>
                <w:spacing w:val="-4"/>
                <w:sz w:val="18"/>
              </w:rPr>
              <w:t> </w:t>
            </w:r>
            <w:r>
              <w:rPr>
                <w:color w:val="FFFFFF"/>
                <w:sz w:val="18"/>
              </w:rPr>
              <w:t>del</w:t>
            </w:r>
            <w:r>
              <w:rPr>
                <w:color w:val="FFFFFF"/>
                <w:spacing w:val="-4"/>
                <w:sz w:val="18"/>
              </w:rPr>
              <w:t> </w:t>
            </w:r>
            <w:r>
              <w:rPr>
                <w:color w:val="FFFFFF"/>
                <w:spacing w:val="-2"/>
                <w:sz w:val="18"/>
              </w:rPr>
              <w:t>Padrón</w:t>
            </w:r>
          </w:p>
        </w:tc>
        <w:tc>
          <w:tcPr>
            <w:tcW w:w="1469" w:type="dxa"/>
            <w:shd w:val="clear" w:color="auto" w:fill="6592C4"/>
          </w:tcPr>
          <w:p>
            <w:pPr>
              <w:pStyle w:val="TableParagraph"/>
              <w:spacing w:before="42"/>
              <w:ind w:right="371"/>
              <w:rPr>
                <w:sz w:val="18"/>
              </w:rPr>
            </w:pPr>
            <w:r>
              <w:rPr>
                <w:color w:val="FFFFFF"/>
                <w:sz w:val="18"/>
              </w:rPr>
              <w:t>157</w:t>
            </w:r>
            <w:r>
              <w:rPr>
                <w:color w:val="FFFFFF"/>
                <w:spacing w:val="-3"/>
                <w:sz w:val="18"/>
              </w:rPr>
              <w:t> </w:t>
            </w:r>
            <w:r>
              <w:rPr>
                <w:color w:val="FFFFFF"/>
                <w:spacing w:val="-5"/>
                <w:sz w:val="18"/>
              </w:rPr>
              <w:t>163</w:t>
            </w:r>
          </w:p>
        </w:tc>
        <w:tc>
          <w:tcPr>
            <w:tcW w:w="1394" w:type="dxa"/>
            <w:shd w:val="clear" w:color="auto" w:fill="6592C4"/>
          </w:tcPr>
          <w:p>
            <w:pPr>
              <w:pStyle w:val="TableParagraph"/>
              <w:spacing w:before="42"/>
              <w:ind w:right="371"/>
              <w:rPr>
                <w:sz w:val="18"/>
              </w:rPr>
            </w:pPr>
            <w:r>
              <w:rPr>
                <w:color w:val="FFFFFF"/>
                <w:sz w:val="18"/>
              </w:rPr>
              <w:t>158</w:t>
            </w:r>
            <w:r>
              <w:rPr>
                <w:color w:val="FFFFFF"/>
                <w:spacing w:val="-3"/>
                <w:sz w:val="18"/>
              </w:rPr>
              <w:t> </w:t>
            </w:r>
            <w:r>
              <w:rPr>
                <w:color w:val="FFFFFF"/>
                <w:spacing w:val="-5"/>
                <w:sz w:val="18"/>
              </w:rPr>
              <w:t>092</w:t>
            </w:r>
          </w:p>
        </w:tc>
        <w:tc>
          <w:tcPr>
            <w:tcW w:w="1394" w:type="dxa"/>
            <w:shd w:val="clear" w:color="auto" w:fill="6592C4"/>
          </w:tcPr>
          <w:p>
            <w:pPr>
              <w:pStyle w:val="TableParagraph"/>
              <w:spacing w:before="42"/>
              <w:ind w:right="371"/>
              <w:rPr>
                <w:sz w:val="18"/>
              </w:rPr>
            </w:pPr>
            <w:r>
              <w:rPr>
                <w:color w:val="FFFFFF"/>
                <w:sz w:val="18"/>
              </w:rPr>
              <w:t>159</w:t>
            </w:r>
            <w:r>
              <w:rPr>
                <w:color w:val="FFFFFF"/>
                <w:spacing w:val="-3"/>
                <w:sz w:val="18"/>
              </w:rPr>
              <w:t> </w:t>
            </w:r>
            <w:r>
              <w:rPr>
                <w:color w:val="FFFFFF"/>
                <w:spacing w:val="-5"/>
                <w:sz w:val="18"/>
              </w:rPr>
              <w:t>022</w:t>
            </w:r>
          </w:p>
        </w:tc>
        <w:tc>
          <w:tcPr>
            <w:tcW w:w="1394" w:type="dxa"/>
            <w:shd w:val="clear" w:color="auto" w:fill="6592C4"/>
          </w:tcPr>
          <w:p>
            <w:pPr>
              <w:pStyle w:val="TableParagraph"/>
              <w:spacing w:before="42"/>
              <w:ind w:right="371"/>
              <w:rPr>
                <w:sz w:val="18"/>
              </w:rPr>
            </w:pPr>
            <w:r>
              <w:rPr>
                <w:color w:val="FFFFFF"/>
                <w:sz w:val="18"/>
              </w:rPr>
              <w:t>159</w:t>
            </w:r>
            <w:r>
              <w:rPr>
                <w:color w:val="FFFFFF"/>
                <w:spacing w:val="-3"/>
                <w:sz w:val="18"/>
              </w:rPr>
              <w:t> </w:t>
            </w:r>
            <w:r>
              <w:rPr>
                <w:color w:val="FFFFFF"/>
                <w:spacing w:val="-5"/>
                <w:sz w:val="18"/>
              </w:rPr>
              <w:t>348</w:t>
            </w:r>
          </w:p>
        </w:tc>
        <w:tc>
          <w:tcPr>
            <w:tcW w:w="1394" w:type="dxa"/>
            <w:shd w:val="clear" w:color="auto" w:fill="6592C4"/>
          </w:tcPr>
          <w:p>
            <w:pPr>
              <w:pStyle w:val="TableParagraph"/>
              <w:spacing w:before="42"/>
              <w:ind w:right="371"/>
              <w:rPr>
                <w:sz w:val="18"/>
              </w:rPr>
            </w:pPr>
            <w:r>
              <w:rPr>
                <w:color w:val="FFFFFF"/>
                <w:sz w:val="18"/>
              </w:rPr>
              <w:t>159</w:t>
            </w:r>
            <w:r>
              <w:rPr>
                <w:color w:val="FFFFFF"/>
                <w:spacing w:val="-3"/>
                <w:sz w:val="18"/>
              </w:rPr>
              <w:t> </w:t>
            </w:r>
            <w:r>
              <w:rPr>
                <w:color w:val="FFFFFF"/>
                <w:spacing w:val="-5"/>
                <w:sz w:val="18"/>
              </w:rPr>
              <w:t>681</w:t>
            </w:r>
          </w:p>
        </w:tc>
        <w:tc>
          <w:tcPr>
            <w:tcW w:w="1066" w:type="dxa"/>
            <w:shd w:val="clear" w:color="auto" w:fill="6592C4"/>
          </w:tcPr>
          <w:p>
            <w:pPr>
              <w:pStyle w:val="TableParagraph"/>
              <w:spacing w:before="42"/>
              <w:ind w:right="43"/>
              <w:rPr>
                <w:sz w:val="18"/>
              </w:rPr>
            </w:pPr>
            <w:r>
              <w:rPr>
                <w:color w:val="FFFFFF"/>
                <w:sz w:val="18"/>
              </w:rPr>
              <w:t>161</w:t>
            </w:r>
            <w:r>
              <w:rPr>
                <w:color w:val="FFFFFF"/>
                <w:spacing w:val="-3"/>
                <w:sz w:val="18"/>
              </w:rPr>
              <w:t> </w:t>
            </w:r>
            <w:r>
              <w:rPr>
                <w:color w:val="FFFFFF"/>
                <w:spacing w:val="-5"/>
                <w:sz w:val="18"/>
              </w:rPr>
              <w:t>072</w:t>
            </w:r>
          </w:p>
        </w:tc>
      </w:tr>
      <w:tr>
        <w:trPr>
          <w:trHeight w:val="340" w:hRule="atLeast"/>
        </w:trPr>
        <w:tc>
          <w:tcPr>
            <w:tcW w:w="2732" w:type="dxa"/>
          </w:tcPr>
          <w:p>
            <w:pPr>
              <w:pStyle w:val="TableParagraph"/>
              <w:spacing w:before="95"/>
              <w:ind w:left="236"/>
              <w:jc w:val="left"/>
              <w:rPr>
                <w:sz w:val="18"/>
              </w:rPr>
            </w:pPr>
            <w:r>
              <w:rPr>
                <w:color w:val="231F20"/>
                <w:spacing w:val="-2"/>
                <w:sz w:val="18"/>
              </w:rPr>
              <w:t>Hombres</w:t>
            </w:r>
          </w:p>
        </w:tc>
        <w:tc>
          <w:tcPr>
            <w:tcW w:w="1469" w:type="dxa"/>
          </w:tcPr>
          <w:p>
            <w:pPr>
              <w:pStyle w:val="TableParagraph"/>
              <w:spacing w:before="95"/>
              <w:ind w:right="370"/>
              <w:rPr>
                <w:sz w:val="18"/>
              </w:rPr>
            </w:pPr>
            <w:r>
              <w:rPr>
                <w:color w:val="231F20"/>
                <w:sz w:val="18"/>
              </w:rPr>
              <w:t>76</w:t>
            </w:r>
            <w:r>
              <w:rPr>
                <w:color w:val="231F20"/>
                <w:spacing w:val="-2"/>
                <w:sz w:val="18"/>
              </w:rPr>
              <w:t> </w:t>
            </w:r>
            <w:r>
              <w:rPr>
                <w:color w:val="231F20"/>
                <w:spacing w:val="-5"/>
                <w:sz w:val="18"/>
              </w:rPr>
              <w:t>200</w:t>
            </w:r>
          </w:p>
        </w:tc>
        <w:tc>
          <w:tcPr>
            <w:tcW w:w="1394" w:type="dxa"/>
          </w:tcPr>
          <w:p>
            <w:pPr>
              <w:pStyle w:val="TableParagraph"/>
              <w:spacing w:before="95"/>
              <w:ind w:right="370"/>
              <w:rPr>
                <w:sz w:val="18"/>
              </w:rPr>
            </w:pPr>
            <w:r>
              <w:rPr>
                <w:color w:val="231F20"/>
                <w:sz w:val="18"/>
              </w:rPr>
              <w:t>76</w:t>
            </w:r>
            <w:r>
              <w:rPr>
                <w:color w:val="231F20"/>
                <w:spacing w:val="-2"/>
                <w:sz w:val="18"/>
              </w:rPr>
              <w:t> </w:t>
            </w:r>
            <w:r>
              <w:rPr>
                <w:color w:val="231F20"/>
                <w:spacing w:val="-5"/>
                <w:sz w:val="18"/>
              </w:rPr>
              <w:t>623</w:t>
            </w:r>
          </w:p>
        </w:tc>
        <w:tc>
          <w:tcPr>
            <w:tcW w:w="1394" w:type="dxa"/>
          </w:tcPr>
          <w:p>
            <w:pPr>
              <w:pStyle w:val="TableParagraph"/>
              <w:spacing w:before="95"/>
              <w:ind w:right="369"/>
              <w:rPr>
                <w:sz w:val="18"/>
              </w:rPr>
            </w:pPr>
            <w:r>
              <w:rPr>
                <w:color w:val="231F20"/>
                <w:sz w:val="18"/>
              </w:rPr>
              <w:t>77</w:t>
            </w:r>
            <w:r>
              <w:rPr>
                <w:color w:val="231F20"/>
                <w:spacing w:val="-2"/>
                <w:sz w:val="18"/>
              </w:rPr>
              <w:t> </w:t>
            </w:r>
            <w:r>
              <w:rPr>
                <w:color w:val="231F20"/>
                <w:spacing w:val="-5"/>
                <w:sz w:val="18"/>
              </w:rPr>
              <w:t>044</w:t>
            </w:r>
          </w:p>
        </w:tc>
        <w:tc>
          <w:tcPr>
            <w:tcW w:w="1394" w:type="dxa"/>
          </w:tcPr>
          <w:p>
            <w:pPr>
              <w:pStyle w:val="TableParagraph"/>
              <w:spacing w:before="95"/>
              <w:ind w:right="369"/>
              <w:rPr>
                <w:sz w:val="18"/>
              </w:rPr>
            </w:pPr>
            <w:r>
              <w:rPr>
                <w:color w:val="231F20"/>
                <w:sz w:val="18"/>
              </w:rPr>
              <w:t>77</w:t>
            </w:r>
            <w:r>
              <w:rPr>
                <w:color w:val="231F20"/>
                <w:spacing w:val="-2"/>
                <w:sz w:val="18"/>
              </w:rPr>
              <w:t> </w:t>
            </w:r>
            <w:r>
              <w:rPr>
                <w:color w:val="231F20"/>
                <w:spacing w:val="-5"/>
                <w:sz w:val="18"/>
              </w:rPr>
              <w:t>226</w:t>
            </w:r>
          </w:p>
        </w:tc>
        <w:tc>
          <w:tcPr>
            <w:tcW w:w="1394" w:type="dxa"/>
          </w:tcPr>
          <w:p>
            <w:pPr>
              <w:pStyle w:val="TableParagraph"/>
              <w:spacing w:before="95"/>
              <w:ind w:right="369"/>
              <w:rPr>
                <w:sz w:val="18"/>
              </w:rPr>
            </w:pPr>
            <w:r>
              <w:rPr>
                <w:color w:val="231F20"/>
                <w:sz w:val="18"/>
              </w:rPr>
              <w:t>77</w:t>
            </w:r>
            <w:r>
              <w:rPr>
                <w:color w:val="231F20"/>
                <w:spacing w:val="-2"/>
                <w:sz w:val="18"/>
              </w:rPr>
              <w:t> </w:t>
            </w:r>
            <w:r>
              <w:rPr>
                <w:color w:val="231F20"/>
                <w:spacing w:val="-5"/>
                <w:sz w:val="18"/>
              </w:rPr>
              <w:t>343</w:t>
            </w:r>
          </w:p>
        </w:tc>
        <w:tc>
          <w:tcPr>
            <w:tcW w:w="1066" w:type="dxa"/>
          </w:tcPr>
          <w:p>
            <w:pPr>
              <w:pStyle w:val="TableParagraph"/>
              <w:spacing w:before="95"/>
              <w:ind w:right="41"/>
              <w:rPr>
                <w:sz w:val="18"/>
              </w:rPr>
            </w:pPr>
            <w:r>
              <w:rPr>
                <w:color w:val="231F20"/>
                <w:sz w:val="18"/>
              </w:rPr>
              <w:t>77</w:t>
            </w:r>
            <w:r>
              <w:rPr>
                <w:color w:val="231F20"/>
                <w:spacing w:val="-2"/>
                <w:sz w:val="18"/>
              </w:rPr>
              <w:t> </w:t>
            </w:r>
            <w:r>
              <w:rPr>
                <w:color w:val="231F20"/>
                <w:spacing w:val="-5"/>
                <w:sz w:val="18"/>
              </w:rPr>
              <w:t>912</w:t>
            </w:r>
          </w:p>
        </w:tc>
      </w:tr>
      <w:tr>
        <w:trPr>
          <w:trHeight w:val="278" w:hRule="atLeast"/>
        </w:trPr>
        <w:tc>
          <w:tcPr>
            <w:tcW w:w="2732" w:type="dxa"/>
          </w:tcPr>
          <w:p>
            <w:pPr>
              <w:pStyle w:val="TableParagraph"/>
              <w:ind w:left="236"/>
              <w:jc w:val="left"/>
              <w:rPr>
                <w:sz w:val="18"/>
              </w:rPr>
            </w:pPr>
            <w:r>
              <w:rPr>
                <w:color w:val="231F20"/>
                <w:spacing w:val="-2"/>
                <w:sz w:val="18"/>
              </w:rPr>
              <w:t>Mujeres</w:t>
            </w:r>
          </w:p>
        </w:tc>
        <w:tc>
          <w:tcPr>
            <w:tcW w:w="1469" w:type="dxa"/>
          </w:tcPr>
          <w:p>
            <w:pPr>
              <w:pStyle w:val="TableParagraph"/>
              <w:ind w:right="370"/>
              <w:rPr>
                <w:sz w:val="18"/>
              </w:rPr>
            </w:pPr>
            <w:r>
              <w:rPr>
                <w:color w:val="231F20"/>
                <w:sz w:val="18"/>
              </w:rPr>
              <w:t>80</w:t>
            </w:r>
            <w:r>
              <w:rPr>
                <w:color w:val="231F20"/>
                <w:spacing w:val="-2"/>
                <w:sz w:val="18"/>
              </w:rPr>
              <w:t> </w:t>
            </w:r>
            <w:r>
              <w:rPr>
                <w:color w:val="231F20"/>
                <w:spacing w:val="-5"/>
                <w:sz w:val="18"/>
              </w:rPr>
              <w:t>963</w:t>
            </w:r>
          </w:p>
        </w:tc>
        <w:tc>
          <w:tcPr>
            <w:tcW w:w="1394" w:type="dxa"/>
          </w:tcPr>
          <w:p>
            <w:pPr>
              <w:pStyle w:val="TableParagraph"/>
              <w:ind w:right="370"/>
              <w:rPr>
                <w:sz w:val="18"/>
              </w:rPr>
            </w:pPr>
            <w:r>
              <w:rPr>
                <w:color w:val="231F20"/>
                <w:sz w:val="18"/>
              </w:rPr>
              <w:t>81</w:t>
            </w:r>
            <w:r>
              <w:rPr>
                <w:color w:val="231F20"/>
                <w:spacing w:val="-2"/>
                <w:sz w:val="18"/>
              </w:rPr>
              <w:t> </w:t>
            </w:r>
            <w:r>
              <w:rPr>
                <w:color w:val="231F20"/>
                <w:spacing w:val="-5"/>
                <w:sz w:val="18"/>
              </w:rPr>
              <w:t>469</w:t>
            </w:r>
          </w:p>
        </w:tc>
        <w:tc>
          <w:tcPr>
            <w:tcW w:w="1394" w:type="dxa"/>
          </w:tcPr>
          <w:p>
            <w:pPr>
              <w:pStyle w:val="TableParagraph"/>
              <w:ind w:right="369"/>
              <w:rPr>
                <w:sz w:val="18"/>
              </w:rPr>
            </w:pPr>
            <w:r>
              <w:rPr>
                <w:color w:val="231F20"/>
                <w:sz w:val="18"/>
              </w:rPr>
              <w:t>81</w:t>
            </w:r>
            <w:r>
              <w:rPr>
                <w:color w:val="231F20"/>
                <w:spacing w:val="-2"/>
                <w:sz w:val="18"/>
              </w:rPr>
              <w:t> </w:t>
            </w:r>
            <w:r>
              <w:rPr>
                <w:color w:val="231F20"/>
                <w:spacing w:val="-5"/>
                <w:sz w:val="18"/>
              </w:rPr>
              <w:t>978</w:t>
            </w:r>
          </w:p>
        </w:tc>
        <w:tc>
          <w:tcPr>
            <w:tcW w:w="1394" w:type="dxa"/>
          </w:tcPr>
          <w:p>
            <w:pPr>
              <w:pStyle w:val="TableParagraph"/>
              <w:ind w:right="369"/>
              <w:rPr>
                <w:sz w:val="18"/>
              </w:rPr>
            </w:pPr>
            <w:r>
              <w:rPr>
                <w:color w:val="231F20"/>
                <w:sz w:val="18"/>
              </w:rPr>
              <w:t>82</w:t>
            </w:r>
            <w:r>
              <w:rPr>
                <w:color w:val="231F20"/>
                <w:spacing w:val="-2"/>
                <w:sz w:val="18"/>
              </w:rPr>
              <w:t> </w:t>
            </w:r>
            <w:r>
              <w:rPr>
                <w:color w:val="231F20"/>
                <w:spacing w:val="-5"/>
                <w:sz w:val="18"/>
              </w:rPr>
              <w:t>122</w:t>
            </w:r>
          </w:p>
        </w:tc>
        <w:tc>
          <w:tcPr>
            <w:tcW w:w="1394" w:type="dxa"/>
          </w:tcPr>
          <w:p>
            <w:pPr>
              <w:pStyle w:val="TableParagraph"/>
              <w:ind w:right="369"/>
              <w:rPr>
                <w:sz w:val="18"/>
              </w:rPr>
            </w:pPr>
            <w:r>
              <w:rPr>
                <w:color w:val="231F20"/>
                <w:sz w:val="18"/>
              </w:rPr>
              <w:t>82</w:t>
            </w:r>
            <w:r>
              <w:rPr>
                <w:color w:val="231F20"/>
                <w:spacing w:val="-2"/>
                <w:sz w:val="18"/>
              </w:rPr>
              <w:t> </w:t>
            </w:r>
            <w:r>
              <w:rPr>
                <w:color w:val="231F20"/>
                <w:spacing w:val="-5"/>
                <w:sz w:val="18"/>
              </w:rPr>
              <w:t>338</w:t>
            </w:r>
          </w:p>
        </w:tc>
        <w:tc>
          <w:tcPr>
            <w:tcW w:w="1066" w:type="dxa"/>
          </w:tcPr>
          <w:p>
            <w:pPr>
              <w:pStyle w:val="TableParagraph"/>
              <w:ind w:right="41"/>
              <w:rPr>
                <w:sz w:val="18"/>
              </w:rPr>
            </w:pPr>
            <w:r>
              <w:rPr>
                <w:color w:val="231F20"/>
                <w:sz w:val="18"/>
              </w:rPr>
              <w:t>83</w:t>
            </w:r>
            <w:r>
              <w:rPr>
                <w:color w:val="231F20"/>
                <w:spacing w:val="-2"/>
                <w:sz w:val="18"/>
              </w:rPr>
              <w:t> </w:t>
            </w:r>
            <w:r>
              <w:rPr>
                <w:color w:val="231F20"/>
                <w:spacing w:val="-5"/>
                <w:sz w:val="18"/>
              </w:rPr>
              <w:t>160</w:t>
            </w:r>
          </w:p>
        </w:tc>
      </w:tr>
      <w:tr>
        <w:trPr>
          <w:trHeight w:val="323" w:hRule="atLeast"/>
        </w:trPr>
        <w:tc>
          <w:tcPr>
            <w:tcW w:w="2732" w:type="dxa"/>
          </w:tcPr>
          <w:p>
            <w:pPr>
              <w:pStyle w:val="TableParagraph"/>
              <w:ind w:right="443"/>
              <w:rPr>
                <w:sz w:val="18"/>
              </w:rPr>
            </w:pPr>
            <w:r>
              <w:rPr>
                <w:color w:val="231F20"/>
                <w:sz w:val="18"/>
              </w:rPr>
              <w:t>Relación</w:t>
            </w:r>
            <w:r>
              <w:rPr>
                <w:color w:val="231F20"/>
                <w:spacing w:val="-5"/>
                <w:sz w:val="18"/>
              </w:rPr>
              <w:t> </w:t>
            </w:r>
            <w:r>
              <w:rPr>
                <w:color w:val="231F20"/>
                <w:sz w:val="18"/>
              </w:rPr>
              <w:t>de</w:t>
            </w:r>
            <w:r>
              <w:rPr>
                <w:color w:val="231F20"/>
                <w:spacing w:val="-5"/>
                <w:sz w:val="18"/>
              </w:rPr>
              <w:t> </w:t>
            </w:r>
            <w:r>
              <w:rPr>
                <w:color w:val="231F20"/>
                <w:spacing w:val="-2"/>
                <w:sz w:val="18"/>
              </w:rPr>
              <w:t>masculinidad</w:t>
            </w:r>
          </w:p>
        </w:tc>
        <w:tc>
          <w:tcPr>
            <w:tcW w:w="1469" w:type="dxa"/>
          </w:tcPr>
          <w:p>
            <w:pPr>
              <w:pStyle w:val="TableParagraph"/>
              <w:ind w:right="369"/>
              <w:rPr>
                <w:sz w:val="18"/>
              </w:rPr>
            </w:pPr>
            <w:r>
              <w:rPr>
                <w:color w:val="231F20"/>
                <w:spacing w:val="-5"/>
                <w:sz w:val="18"/>
              </w:rPr>
              <w:t>941</w:t>
            </w:r>
          </w:p>
        </w:tc>
        <w:tc>
          <w:tcPr>
            <w:tcW w:w="1394" w:type="dxa"/>
          </w:tcPr>
          <w:p>
            <w:pPr>
              <w:pStyle w:val="TableParagraph"/>
              <w:ind w:right="369"/>
              <w:rPr>
                <w:sz w:val="18"/>
              </w:rPr>
            </w:pPr>
            <w:r>
              <w:rPr>
                <w:color w:val="231F20"/>
                <w:spacing w:val="-5"/>
                <w:sz w:val="18"/>
              </w:rPr>
              <w:t>941</w:t>
            </w:r>
          </w:p>
        </w:tc>
        <w:tc>
          <w:tcPr>
            <w:tcW w:w="1394" w:type="dxa"/>
          </w:tcPr>
          <w:p>
            <w:pPr>
              <w:pStyle w:val="TableParagraph"/>
              <w:ind w:right="368"/>
              <w:rPr>
                <w:sz w:val="18"/>
              </w:rPr>
            </w:pPr>
            <w:r>
              <w:rPr>
                <w:color w:val="231F20"/>
                <w:spacing w:val="-5"/>
                <w:sz w:val="18"/>
              </w:rPr>
              <w:t>940</w:t>
            </w:r>
          </w:p>
        </w:tc>
        <w:tc>
          <w:tcPr>
            <w:tcW w:w="1394" w:type="dxa"/>
          </w:tcPr>
          <w:p>
            <w:pPr>
              <w:pStyle w:val="TableParagraph"/>
              <w:ind w:right="368"/>
              <w:rPr>
                <w:sz w:val="18"/>
              </w:rPr>
            </w:pPr>
            <w:r>
              <w:rPr>
                <w:color w:val="231F20"/>
                <w:spacing w:val="-5"/>
                <w:sz w:val="18"/>
              </w:rPr>
              <w:t>940</w:t>
            </w:r>
          </w:p>
        </w:tc>
        <w:tc>
          <w:tcPr>
            <w:tcW w:w="1394" w:type="dxa"/>
          </w:tcPr>
          <w:p>
            <w:pPr>
              <w:pStyle w:val="TableParagraph"/>
              <w:ind w:right="368"/>
              <w:rPr>
                <w:sz w:val="18"/>
              </w:rPr>
            </w:pPr>
            <w:r>
              <w:rPr>
                <w:color w:val="231F20"/>
                <w:spacing w:val="-5"/>
                <w:sz w:val="18"/>
              </w:rPr>
              <w:t>939</w:t>
            </w:r>
          </w:p>
        </w:tc>
        <w:tc>
          <w:tcPr>
            <w:tcW w:w="1066" w:type="dxa"/>
          </w:tcPr>
          <w:p>
            <w:pPr>
              <w:pStyle w:val="TableParagraph"/>
              <w:ind w:right="40"/>
              <w:rPr>
                <w:sz w:val="18"/>
              </w:rPr>
            </w:pPr>
            <w:r>
              <w:rPr>
                <w:color w:val="231F20"/>
                <w:spacing w:val="-5"/>
                <w:sz w:val="18"/>
              </w:rPr>
              <w:t>937</w:t>
            </w:r>
          </w:p>
        </w:tc>
      </w:tr>
      <w:tr>
        <w:trPr>
          <w:trHeight w:val="280" w:hRule="atLeast"/>
        </w:trPr>
        <w:tc>
          <w:tcPr>
            <w:tcW w:w="2732" w:type="dxa"/>
            <w:shd w:val="clear" w:color="auto" w:fill="6592C4"/>
          </w:tcPr>
          <w:p>
            <w:pPr>
              <w:pStyle w:val="TableParagraph"/>
              <w:spacing w:before="42"/>
              <w:ind w:left="36"/>
              <w:jc w:val="left"/>
              <w:rPr>
                <w:sz w:val="18"/>
              </w:rPr>
            </w:pPr>
            <w:r>
              <w:rPr>
                <w:color w:val="FFFFFF"/>
                <w:sz w:val="18"/>
              </w:rPr>
              <w:t>Diez</w:t>
            </w:r>
            <w:r>
              <w:rPr>
                <w:color w:val="FFFFFF"/>
                <w:spacing w:val="-3"/>
                <w:sz w:val="18"/>
              </w:rPr>
              <w:t> </w:t>
            </w:r>
            <w:r>
              <w:rPr>
                <w:color w:val="FFFFFF"/>
                <w:sz w:val="18"/>
              </w:rPr>
              <w:t>de</w:t>
            </w:r>
            <w:r>
              <w:rPr>
                <w:color w:val="FFFFFF"/>
                <w:spacing w:val="-2"/>
                <w:sz w:val="18"/>
              </w:rPr>
              <w:t> Octubre</w:t>
            </w:r>
          </w:p>
        </w:tc>
        <w:tc>
          <w:tcPr>
            <w:tcW w:w="1469" w:type="dxa"/>
            <w:shd w:val="clear" w:color="auto" w:fill="6592C4"/>
          </w:tcPr>
          <w:p>
            <w:pPr>
              <w:pStyle w:val="TableParagraph"/>
              <w:spacing w:before="42"/>
              <w:ind w:right="371"/>
              <w:rPr>
                <w:sz w:val="18"/>
              </w:rPr>
            </w:pPr>
            <w:r>
              <w:rPr>
                <w:color w:val="FFFFFF"/>
                <w:sz w:val="18"/>
              </w:rPr>
              <w:t>202</w:t>
            </w:r>
            <w:r>
              <w:rPr>
                <w:color w:val="FFFFFF"/>
                <w:spacing w:val="-3"/>
                <w:sz w:val="18"/>
              </w:rPr>
              <w:t> </w:t>
            </w:r>
            <w:r>
              <w:rPr>
                <w:color w:val="FFFFFF"/>
                <w:spacing w:val="-5"/>
                <w:sz w:val="18"/>
              </w:rPr>
              <w:t>012</w:t>
            </w:r>
          </w:p>
        </w:tc>
        <w:tc>
          <w:tcPr>
            <w:tcW w:w="1394" w:type="dxa"/>
            <w:shd w:val="clear" w:color="auto" w:fill="6592C4"/>
          </w:tcPr>
          <w:p>
            <w:pPr>
              <w:pStyle w:val="TableParagraph"/>
              <w:spacing w:before="42"/>
              <w:ind w:right="371"/>
              <w:rPr>
                <w:sz w:val="18"/>
              </w:rPr>
            </w:pPr>
            <w:r>
              <w:rPr>
                <w:color w:val="FFFFFF"/>
                <w:sz w:val="18"/>
              </w:rPr>
              <w:t>201</w:t>
            </w:r>
            <w:r>
              <w:rPr>
                <w:color w:val="FFFFFF"/>
                <w:spacing w:val="-3"/>
                <w:sz w:val="18"/>
              </w:rPr>
              <w:t> </w:t>
            </w:r>
            <w:r>
              <w:rPr>
                <w:color w:val="FFFFFF"/>
                <w:spacing w:val="-5"/>
                <w:sz w:val="18"/>
              </w:rPr>
              <w:t>888</w:t>
            </w:r>
          </w:p>
        </w:tc>
        <w:tc>
          <w:tcPr>
            <w:tcW w:w="1394" w:type="dxa"/>
            <w:shd w:val="clear" w:color="auto" w:fill="6592C4"/>
          </w:tcPr>
          <w:p>
            <w:pPr>
              <w:pStyle w:val="TableParagraph"/>
              <w:spacing w:before="42"/>
              <w:ind w:right="371"/>
              <w:rPr>
                <w:sz w:val="18"/>
              </w:rPr>
            </w:pPr>
            <w:r>
              <w:rPr>
                <w:color w:val="FFFFFF"/>
                <w:sz w:val="18"/>
              </w:rPr>
              <w:t>201</w:t>
            </w:r>
            <w:r>
              <w:rPr>
                <w:color w:val="FFFFFF"/>
                <w:spacing w:val="-3"/>
                <w:sz w:val="18"/>
              </w:rPr>
              <w:t> </w:t>
            </w:r>
            <w:r>
              <w:rPr>
                <w:color w:val="FFFFFF"/>
                <w:spacing w:val="-5"/>
                <w:sz w:val="18"/>
              </w:rPr>
              <w:t>435</w:t>
            </w:r>
          </w:p>
        </w:tc>
        <w:tc>
          <w:tcPr>
            <w:tcW w:w="1394" w:type="dxa"/>
            <w:shd w:val="clear" w:color="auto" w:fill="6592C4"/>
          </w:tcPr>
          <w:p>
            <w:pPr>
              <w:pStyle w:val="TableParagraph"/>
              <w:spacing w:before="42"/>
              <w:ind w:right="371"/>
              <w:rPr>
                <w:sz w:val="18"/>
              </w:rPr>
            </w:pPr>
            <w:r>
              <w:rPr>
                <w:color w:val="FFFFFF"/>
                <w:sz w:val="18"/>
              </w:rPr>
              <w:t>200</w:t>
            </w:r>
            <w:r>
              <w:rPr>
                <w:color w:val="FFFFFF"/>
                <w:spacing w:val="-3"/>
                <w:sz w:val="18"/>
              </w:rPr>
              <w:t> </w:t>
            </w:r>
            <w:r>
              <w:rPr>
                <w:color w:val="FFFFFF"/>
                <w:spacing w:val="-5"/>
                <w:sz w:val="18"/>
              </w:rPr>
              <w:t>881</w:t>
            </w:r>
          </w:p>
        </w:tc>
        <w:tc>
          <w:tcPr>
            <w:tcW w:w="1394" w:type="dxa"/>
            <w:shd w:val="clear" w:color="auto" w:fill="6592C4"/>
          </w:tcPr>
          <w:p>
            <w:pPr>
              <w:pStyle w:val="TableParagraph"/>
              <w:spacing w:before="42"/>
              <w:ind w:right="372"/>
              <w:rPr>
                <w:sz w:val="18"/>
              </w:rPr>
            </w:pPr>
            <w:r>
              <w:rPr>
                <w:color w:val="FFFFFF"/>
                <w:sz w:val="18"/>
              </w:rPr>
              <w:t>199</w:t>
            </w:r>
            <w:r>
              <w:rPr>
                <w:color w:val="FFFFFF"/>
                <w:spacing w:val="-3"/>
                <w:sz w:val="18"/>
              </w:rPr>
              <w:t> </w:t>
            </w:r>
            <w:r>
              <w:rPr>
                <w:color w:val="FFFFFF"/>
                <w:spacing w:val="-5"/>
                <w:sz w:val="18"/>
              </w:rPr>
              <w:t>684</w:t>
            </w:r>
          </w:p>
        </w:tc>
        <w:tc>
          <w:tcPr>
            <w:tcW w:w="1066" w:type="dxa"/>
            <w:shd w:val="clear" w:color="auto" w:fill="6592C4"/>
          </w:tcPr>
          <w:p>
            <w:pPr>
              <w:pStyle w:val="TableParagraph"/>
              <w:spacing w:before="42"/>
              <w:ind w:right="42"/>
              <w:rPr>
                <w:sz w:val="18"/>
              </w:rPr>
            </w:pPr>
            <w:r>
              <w:rPr>
                <w:color w:val="FFFFFF"/>
                <w:sz w:val="18"/>
              </w:rPr>
              <w:t>199</w:t>
            </w:r>
            <w:r>
              <w:rPr>
                <w:color w:val="FFFFFF"/>
                <w:spacing w:val="-3"/>
                <w:sz w:val="18"/>
              </w:rPr>
              <w:t> </w:t>
            </w:r>
            <w:r>
              <w:rPr>
                <w:color w:val="FFFFFF"/>
                <w:spacing w:val="-5"/>
                <w:sz w:val="18"/>
              </w:rPr>
              <w:t>933</w:t>
            </w:r>
          </w:p>
        </w:tc>
      </w:tr>
      <w:tr>
        <w:trPr>
          <w:trHeight w:val="340" w:hRule="atLeast"/>
        </w:trPr>
        <w:tc>
          <w:tcPr>
            <w:tcW w:w="2732" w:type="dxa"/>
          </w:tcPr>
          <w:p>
            <w:pPr>
              <w:pStyle w:val="TableParagraph"/>
              <w:spacing w:before="95"/>
              <w:ind w:left="236"/>
              <w:jc w:val="left"/>
              <w:rPr>
                <w:sz w:val="18"/>
              </w:rPr>
            </w:pPr>
            <w:r>
              <w:rPr>
                <w:color w:val="231F20"/>
                <w:spacing w:val="-2"/>
                <w:sz w:val="18"/>
              </w:rPr>
              <w:t>Hombres</w:t>
            </w:r>
          </w:p>
        </w:tc>
        <w:tc>
          <w:tcPr>
            <w:tcW w:w="1469" w:type="dxa"/>
          </w:tcPr>
          <w:p>
            <w:pPr>
              <w:pStyle w:val="TableParagraph"/>
              <w:spacing w:before="95"/>
              <w:ind w:right="370"/>
              <w:rPr>
                <w:sz w:val="18"/>
              </w:rPr>
            </w:pPr>
            <w:r>
              <w:rPr>
                <w:color w:val="231F20"/>
                <w:sz w:val="18"/>
              </w:rPr>
              <w:t>94</w:t>
            </w:r>
            <w:r>
              <w:rPr>
                <w:color w:val="231F20"/>
                <w:spacing w:val="-2"/>
                <w:sz w:val="18"/>
              </w:rPr>
              <w:t> </w:t>
            </w:r>
            <w:r>
              <w:rPr>
                <w:color w:val="231F20"/>
                <w:spacing w:val="-5"/>
                <w:sz w:val="18"/>
              </w:rPr>
              <w:t>096</w:t>
            </w:r>
          </w:p>
        </w:tc>
        <w:tc>
          <w:tcPr>
            <w:tcW w:w="1394" w:type="dxa"/>
          </w:tcPr>
          <w:p>
            <w:pPr>
              <w:pStyle w:val="TableParagraph"/>
              <w:spacing w:before="95"/>
              <w:ind w:right="370"/>
              <w:rPr>
                <w:sz w:val="18"/>
              </w:rPr>
            </w:pPr>
            <w:r>
              <w:rPr>
                <w:color w:val="231F20"/>
                <w:sz w:val="18"/>
              </w:rPr>
              <w:t>94</w:t>
            </w:r>
            <w:r>
              <w:rPr>
                <w:color w:val="231F20"/>
                <w:spacing w:val="-2"/>
                <w:sz w:val="18"/>
              </w:rPr>
              <w:t> </w:t>
            </w:r>
            <w:r>
              <w:rPr>
                <w:color w:val="231F20"/>
                <w:spacing w:val="-5"/>
                <w:sz w:val="18"/>
              </w:rPr>
              <w:t>039</w:t>
            </w:r>
          </w:p>
        </w:tc>
        <w:tc>
          <w:tcPr>
            <w:tcW w:w="1394" w:type="dxa"/>
          </w:tcPr>
          <w:p>
            <w:pPr>
              <w:pStyle w:val="TableParagraph"/>
              <w:spacing w:before="95"/>
              <w:ind w:right="369"/>
              <w:rPr>
                <w:sz w:val="18"/>
              </w:rPr>
            </w:pPr>
            <w:r>
              <w:rPr>
                <w:color w:val="231F20"/>
                <w:sz w:val="18"/>
              </w:rPr>
              <w:t>93</w:t>
            </w:r>
            <w:r>
              <w:rPr>
                <w:color w:val="231F20"/>
                <w:spacing w:val="-2"/>
                <w:sz w:val="18"/>
              </w:rPr>
              <w:t> </w:t>
            </w:r>
            <w:r>
              <w:rPr>
                <w:color w:val="231F20"/>
                <w:spacing w:val="-5"/>
                <w:sz w:val="18"/>
              </w:rPr>
              <w:t>832</w:t>
            </w:r>
          </w:p>
        </w:tc>
        <w:tc>
          <w:tcPr>
            <w:tcW w:w="1394" w:type="dxa"/>
          </w:tcPr>
          <w:p>
            <w:pPr>
              <w:pStyle w:val="TableParagraph"/>
              <w:spacing w:before="95"/>
              <w:ind w:right="369"/>
              <w:rPr>
                <w:sz w:val="18"/>
              </w:rPr>
            </w:pPr>
            <w:r>
              <w:rPr>
                <w:color w:val="231F20"/>
                <w:sz w:val="18"/>
              </w:rPr>
              <w:t>93</w:t>
            </w:r>
            <w:r>
              <w:rPr>
                <w:color w:val="231F20"/>
                <w:spacing w:val="-2"/>
                <w:sz w:val="18"/>
              </w:rPr>
              <w:t> </w:t>
            </w:r>
            <w:r>
              <w:rPr>
                <w:color w:val="231F20"/>
                <w:spacing w:val="-5"/>
                <w:sz w:val="18"/>
              </w:rPr>
              <w:t>431</w:t>
            </w:r>
          </w:p>
        </w:tc>
        <w:tc>
          <w:tcPr>
            <w:tcW w:w="1394" w:type="dxa"/>
          </w:tcPr>
          <w:p>
            <w:pPr>
              <w:pStyle w:val="TableParagraph"/>
              <w:spacing w:before="95"/>
              <w:ind w:right="369"/>
              <w:rPr>
                <w:sz w:val="18"/>
              </w:rPr>
            </w:pPr>
            <w:r>
              <w:rPr>
                <w:color w:val="231F20"/>
                <w:sz w:val="18"/>
              </w:rPr>
              <w:t>92</w:t>
            </w:r>
            <w:r>
              <w:rPr>
                <w:color w:val="231F20"/>
                <w:spacing w:val="-2"/>
                <w:sz w:val="18"/>
              </w:rPr>
              <w:t> </w:t>
            </w:r>
            <w:r>
              <w:rPr>
                <w:color w:val="231F20"/>
                <w:spacing w:val="-5"/>
                <w:sz w:val="18"/>
              </w:rPr>
              <w:t>727</w:t>
            </w:r>
          </w:p>
        </w:tc>
        <w:tc>
          <w:tcPr>
            <w:tcW w:w="1066" w:type="dxa"/>
          </w:tcPr>
          <w:p>
            <w:pPr>
              <w:pStyle w:val="TableParagraph"/>
              <w:spacing w:before="95"/>
              <w:ind w:right="41"/>
              <w:rPr>
                <w:sz w:val="18"/>
              </w:rPr>
            </w:pPr>
            <w:r>
              <w:rPr>
                <w:color w:val="231F20"/>
                <w:sz w:val="18"/>
              </w:rPr>
              <w:t>92</w:t>
            </w:r>
            <w:r>
              <w:rPr>
                <w:color w:val="231F20"/>
                <w:spacing w:val="-2"/>
                <w:sz w:val="18"/>
              </w:rPr>
              <w:t> </w:t>
            </w:r>
            <w:r>
              <w:rPr>
                <w:color w:val="231F20"/>
                <w:spacing w:val="-5"/>
                <w:sz w:val="18"/>
              </w:rPr>
              <w:t>801</w:t>
            </w:r>
          </w:p>
        </w:tc>
      </w:tr>
      <w:tr>
        <w:trPr>
          <w:trHeight w:val="278" w:hRule="atLeast"/>
        </w:trPr>
        <w:tc>
          <w:tcPr>
            <w:tcW w:w="2732" w:type="dxa"/>
          </w:tcPr>
          <w:p>
            <w:pPr>
              <w:pStyle w:val="TableParagraph"/>
              <w:ind w:left="236"/>
              <w:jc w:val="left"/>
              <w:rPr>
                <w:sz w:val="18"/>
              </w:rPr>
            </w:pPr>
            <w:r>
              <w:rPr>
                <w:color w:val="231F20"/>
                <w:spacing w:val="-2"/>
                <w:sz w:val="18"/>
              </w:rPr>
              <w:t>Mujeres</w:t>
            </w:r>
          </w:p>
        </w:tc>
        <w:tc>
          <w:tcPr>
            <w:tcW w:w="1469" w:type="dxa"/>
          </w:tcPr>
          <w:p>
            <w:pPr>
              <w:pStyle w:val="TableParagraph"/>
              <w:ind w:right="371"/>
              <w:rPr>
                <w:sz w:val="18"/>
              </w:rPr>
            </w:pPr>
            <w:r>
              <w:rPr>
                <w:color w:val="231F20"/>
                <w:sz w:val="18"/>
              </w:rPr>
              <w:t>107</w:t>
            </w:r>
            <w:r>
              <w:rPr>
                <w:color w:val="231F20"/>
                <w:spacing w:val="-3"/>
                <w:sz w:val="18"/>
              </w:rPr>
              <w:t> </w:t>
            </w:r>
            <w:r>
              <w:rPr>
                <w:color w:val="231F20"/>
                <w:spacing w:val="-5"/>
                <w:sz w:val="18"/>
              </w:rPr>
              <w:t>916</w:t>
            </w:r>
          </w:p>
        </w:tc>
        <w:tc>
          <w:tcPr>
            <w:tcW w:w="1394" w:type="dxa"/>
          </w:tcPr>
          <w:p>
            <w:pPr>
              <w:pStyle w:val="TableParagraph"/>
              <w:ind w:right="370"/>
              <w:rPr>
                <w:sz w:val="18"/>
              </w:rPr>
            </w:pPr>
            <w:r>
              <w:rPr>
                <w:color w:val="231F20"/>
                <w:sz w:val="18"/>
              </w:rPr>
              <w:t>107</w:t>
            </w:r>
            <w:r>
              <w:rPr>
                <w:color w:val="231F20"/>
                <w:spacing w:val="-3"/>
                <w:sz w:val="18"/>
              </w:rPr>
              <w:t> </w:t>
            </w:r>
            <w:r>
              <w:rPr>
                <w:color w:val="231F20"/>
                <w:spacing w:val="-5"/>
                <w:sz w:val="18"/>
              </w:rPr>
              <w:t>849</w:t>
            </w:r>
          </w:p>
        </w:tc>
        <w:tc>
          <w:tcPr>
            <w:tcW w:w="1394" w:type="dxa"/>
          </w:tcPr>
          <w:p>
            <w:pPr>
              <w:pStyle w:val="TableParagraph"/>
              <w:ind w:right="370"/>
              <w:rPr>
                <w:sz w:val="18"/>
              </w:rPr>
            </w:pPr>
            <w:r>
              <w:rPr>
                <w:color w:val="231F20"/>
                <w:sz w:val="18"/>
              </w:rPr>
              <w:t>107</w:t>
            </w:r>
            <w:r>
              <w:rPr>
                <w:color w:val="231F20"/>
                <w:spacing w:val="-3"/>
                <w:sz w:val="18"/>
              </w:rPr>
              <w:t> </w:t>
            </w:r>
            <w:r>
              <w:rPr>
                <w:color w:val="231F20"/>
                <w:spacing w:val="-5"/>
                <w:sz w:val="18"/>
              </w:rPr>
              <w:t>603</w:t>
            </w:r>
          </w:p>
        </w:tc>
        <w:tc>
          <w:tcPr>
            <w:tcW w:w="1394" w:type="dxa"/>
          </w:tcPr>
          <w:p>
            <w:pPr>
              <w:pStyle w:val="TableParagraph"/>
              <w:ind w:right="370"/>
              <w:rPr>
                <w:sz w:val="18"/>
              </w:rPr>
            </w:pPr>
            <w:r>
              <w:rPr>
                <w:color w:val="231F20"/>
                <w:sz w:val="18"/>
              </w:rPr>
              <w:t>107</w:t>
            </w:r>
            <w:r>
              <w:rPr>
                <w:color w:val="231F20"/>
                <w:spacing w:val="-3"/>
                <w:sz w:val="18"/>
              </w:rPr>
              <w:t> </w:t>
            </w:r>
            <w:r>
              <w:rPr>
                <w:color w:val="231F20"/>
                <w:spacing w:val="-5"/>
                <w:sz w:val="18"/>
              </w:rPr>
              <w:t>450</w:t>
            </w:r>
          </w:p>
        </w:tc>
        <w:tc>
          <w:tcPr>
            <w:tcW w:w="1394" w:type="dxa"/>
          </w:tcPr>
          <w:p>
            <w:pPr>
              <w:pStyle w:val="TableParagraph"/>
              <w:ind w:right="370"/>
              <w:rPr>
                <w:sz w:val="18"/>
              </w:rPr>
            </w:pPr>
            <w:r>
              <w:rPr>
                <w:color w:val="231F20"/>
                <w:sz w:val="18"/>
              </w:rPr>
              <w:t>106</w:t>
            </w:r>
            <w:r>
              <w:rPr>
                <w:color w:val="231F20"/>
                <w:spacing w:val="-3"/>
                <w:sz w:val="18"/>
              </w:rPr>
              <w:t> </w:t>
            </w:r>
            <w:r>
              <w:rPr>
                <w:color w:val="231F20"/>
                <w:spacing w:val="-5"/>
                <w:sz w:val="18"/>
              </w:rPr>
              <w:t>957</w:t>
            </w:r>
          </w:p>
        </w:tc>
        <w:tc>
          <w:tcPr>
            <w:tcW w:w="1066" w:type="dxa"/>
          </w:tcPr>
          <w:p>
            <w:pPr>
              <w:pStyle w:val="TableParagraph"/>
              <w:ind w:right="42"/>
              <w:rPr>
                <w:sz w:val="18"/>
              </w:rPr>
            </w:pPr>
            <w:r>
              <w:rPr>
                <w:color w:val="231F20"/>
                <w:sz w:val="18"/>
              </w:rPr>
              <w:t>107</w:t>
            </w:r>
            <w:r>
              <w:rPr>
                <w:color w:val="231F20"/>
                <w:spacing w:val="-3"/>
                <w:sz w:val="18"/>
              </w:rPr>
              <w:t> </w:t>
            </w:r>
            <w:r>
              <w:rPr>
                <w:color w:val="231F20"/>
                <w:spacing w:val="-5"/>
                <w:sz w:val="18"/>
              </w:rPr>
              <w:t>132</w:t>
            </w:r>
          </w:p>
        </w:tc>
      </w:tr>
      <w:tr>
        <w:trPr>
          <w:trHeight w:val="323" w:hRule="atLeast"/>
        </w:trPr>
        <w:tc>
          <w:tcPr>
            <w:tcW w:w="2732" w:type="dxa"/>
          </w:tcPr>
          <w:p>
            <w:pPr>
              <w:pStyle w:val="TableParagraph"/>
              <w:ind w:right="443"/>
              <w:rPr>
                <w:sz w:val="18"/>
              </w:rPr>
            </w:pPr>
            <w:r>
              <w:rPr>
                <w:color w:val="231F20"/>
                <w:sz w:val="18"/>
              </w:rPr>
              <w:t>Relación</w:t>
            </w:r>
            <w:r>
              <w:rPr>
                <w:color w:val="231F20"/>
                <w:spacing w:val="-5"/>
                <w:sz w:val="18"/>
              </w:rPr>
              <w:t> </w:t>
            </w:r>
            <w:r>
              <w:rPr>
                <w:color w:val="231F20"/>
                <w:sz w:val="18"/>
              </w:rPr>
              <w:t>de</w:t>
            </w:r>
            <w:r>
              <w:rPr>
                <w:color w:val="231F20"/>
                <w:spacing w:val="-5"/>
                <w:sz w:val="18"/>
              </w:rPr>
              <w:t> </w:t>
            </w:r>
            <w:r>
              <w:rPr>
                <w:color w:val="231F20"/>
                <w:spacing w:val="-2"/>
                <w:sz w:val="18"/>
              </w:rPr>
              <w:t>masculinidad</w:t>
            </w:r>
          </w:p>
        </w:tc>
        <w:tc>
          <w:tcPr>
            <w:tcW w:w="1469" w:type="dxa"/>
          </w:tcPr>
          <w:p>
            <w:pPr>
              <w:pStyle w:val="TableParagraph"/>
              <w:ind w:right="369"/>
              <w:rPr>
                <w:sz w:val="18"/>
              </w:rPr>
            </w:pPr>
            <w:r>
              <w:rPr>
                <w:color w:val="231F20"/>
                <w:spacing w:val="-5"/>
                <w:sz w:val="18"/>
              </w:rPr>
              <w:t>872</w:t>
            </w:r>
          </w:p>
        </w:tc>
        <w:tc>
          <w:tcPr>
            <w:tcW w:w="1394" w:type="dxa"/>
          </w:tcPr>
          <w:p>
            <w:pPr>
              <w:pStyle w:val="TableParagraph"/>
              <w:ind w:right="369"/>
              <w:rPr>
                <w:sz w:val="18"/>
              </w:rPr>
            </w:pPr>
            <w:r>
              <w:rPr>
                <w:color w:val="231F20"/>
                <w:spacing w:val="-5"/>
                <w:sz w:val="18"/>
              </w:rPr>
              <w:t>872</w:t>
            </w:r>
          </w:p>
        </w:tc>
        <w:tc>
          <w:tcPr>
            <w:tcW w:w="1394" w:type="dxa"/>
          </w:tcPr>
          <w:p>
            <w:pPr>
              <w:pStyle w:val="TableParagraph"/>
              <w:ind w:right="368"/>
              <w:rPr>
                <w:sz w:val="18"/>
              </w:rPr>
            </w:pPr>
            <w:r>
              <w:rPr>
                <w:color w:val="231F20"/>
                <w:spacing w:val="-5"/>
                <w:sz w:val="18"/>
              </w:rPr>
              <w:t>872</w:t>
            </w:r>
          </w:p>
        </w:tc>
        <w:tc>
          <w:tcPr>
            <w:tcW w:w="1394" w:type="dxa"/>
          </w:tcPr>
          <w:p>
            <w:pPr>
              <w:pStyle w:val="TableParagraph"/>
              <w:ind w:right="368"/>
              <w:rPr>
                <w:sz w:val="18"/>
              </w:rPr>
            </w:pPr>
            <w:r>
              <w:rPr>
                <w:color w:val="231F20"/>
                <w:spacing w:val="-5"/>
                <w:sz w:val="18"/>
              </w:rPr>
              <w:t>870</w:t>
            </w:r>
          </w:p>
        </w:tc>
        <w:tc>
          <w:tcPr>
            <w:tcW w:w="1394" w:type="dxa"/>
          </w:tcPr>
          <w:p>
            <w:pPr>
              <w:pStyle w:val="TableParagraph"/>
              <w:ind w:right="368"/>
              <w:rPr>
                <w:sz w:val="18"/>
              </w:rPr>
            </w:pPr>
            <w:r>
              <w:rPr>
                <w:color w:val="231F20"/>
                <w:spacing w:val="-5"/>
                <w:sz w:val="18"/>
              </w:rPr>
              <w:t>867</w:t>
            </w:r>
          </w:p>
        </w:tc>
        <w:tc>
          <w:tcPr>
            <w:tcW w:w="1066" w:type="dxa"/>
          </w:tcPr>
          <w:p>
            <w:pPr>
              <w:pStyle w:val="TableParagraph"/>
              <w:ind w:right="40"/>
              <w:rPr>
                <w:sz w:val="18"/>
              </w:rPr>
            </w:pPr>
            <w:r>
              <w:rPr>
                <w:color w:val="231F20"/>
                <w:spacing w:val="-5"/>
                <w:sz w:val="18"/>
              </w:rPr>
              <w:t>866</w:t>
            </w:r>
          </w:p>
        </w:tc>
      </w:tr>
      <w:tr>
        <w:trPr>
          <w:trHeight w:val="280" w:hRule="atLeast"/>
        </w:trPr>
        <w:tc>
          <w:tcPr>
            <w:tcW w:w="2732" w:type="dxa"/>
            <w:shd w:val="clear" w:color="auto" w:fill="6592C4"/>
          </w:tcPr>
          <w:p>
            <w:pPr>
              <w:pStyle w:val="TableParagraph"/>
              <w:spacing w:before="42"/>
              <w:ind w:left="36"/>
              <w:jc w:val="left"/>
              <w:rPr>
                <w:sz w:val="18"/>
              </w:rPr>
            </w:pPr>
            <w:r>
              <w:rPr>
                <w:color w:val="FFFFFF"/>
                <w:spacing w:val="-2"/>
                <w:sz w:val="18"/>
              </w:rPr>
              <w:t>Cerro</w:t>
            </w:r>
          </w:p>
        </w:tc>
        <w:tc>
          <w:tcPr>
            <w:tcW w:w="1469" w:type="dxa"/>
            <w:shd w:val="clear" w:color="auto" w:fill="6592C4"/>
          </w:tcPr>
          <w:p>
            <w:pPr>
              <w:pStyle w:val="TableParagraph"/>
              <w:spacing w:before="42"/>
              <w:ind w:right="371"/>
              <w:rPr>
                <w:sz w:val="18"/>
              </w:rPr>
            </w:pPr>
            <w:r>
              <w:rPr>
                <w:color w:val="FFFFFF"/>
                <w:sz w:val="18"/>
              </w:rPr>
              <w:t>124</w:t>
            </w:r>
            <w:r>
              <w:rPr>
                <w:color w:val="FFFFFF"/>
                <w:spacing w:val="-3"/>
                <w:sz w:val="18"/>
              </w:rPr>
              <w:t> </w:t>
            </w:r>
            <w:r>
              <w:rPr>
                <w:color w:val="FFFFFF"/>
                <w:spacing w:val="-5"/>
                <w:sz w:val="18"/>
              </w:rPr>
              <w:t>536</w:t>
            </w:r>
          </w:p>
        </w:tc>
        <w:tc>
          <w:tcPr>
            <w:tcW w:w="1394" w:type="dxa"/>
            <w:shd w:val="clear" w:color="auto" w:fill="6592C4"/>
          </w:tcPr>
          <w:p>
            <w:pPr>
              <w:pStyle w:val="TableParagraph"/>
              <w:spacing w:before="42"/>
              <w:ind w:right="371"/>
              <w:rPr>
                <w:sz w:val="18"/>
              </w:rPr>
            </w:pPr>
            <w:r>
              <w:rPr>
                <w:color w:val="FFFFFF"/>
                <w:sz w:val="18"/>
              </w:rPr>
              <w:t>124</w:t>
            </w:r>
            <w:r>
              <w:rPr>
                <w:color w:val="FFFFFF"/>
                <w:spacing w:val="-3"/>
                <w:sz w:val="18"/>
              </w:rPr>
              <w:t> </w:t>
            </w:r>
            <w:r>
              <w:rPr>
                <w:color w:val="FFFFFF"/>
                <w:spacing w:val="-5"/>
                <w:sz w:val="18"/>
              </w:rPr>
              <w:t>577</w:t>
            </w:r>
          </w:p>
        </w:tc>
        <w:tc>
          <w:tcPr>
            <w:tcW w:w="1394" w:type="dxa"/>
            <w:shd w:val="clear" w:color="auto" w:fill="6592C4"/>
          </w:tcPr>
          <w:p>
            <w:pPr>
              <w:pStyle w:val="TableParagraph"/>
              <w:spacing w:before="42"/>
              <w:ind w:right="371"/>
              <w:rPr>
                <w:sz w:val="18"/>
              </w:rPr>
            </w:pPr>
            <w:r>
              <w:rPr>
                <w:color w:val="FFFFFF"/>
                <w:sz w:val="18"/>
              </w:rPr>
              <w:t>124</w:t>
            </w:r>
            <w:r>
              <w:rPr>
                <w:color w:val="FFFFFF"/>
                <w:spacing w:val="-3"/>
                <w:sz w:val="18"/>
              </w:rPr>
              <w:t> </w:t>
            </w:r>
            <w:r>
              <w:rPr>
                <w:color w:val="FFFFFF"/>
                <w:spacing w:val="-5"/>
                <w:sz w:val="18"/>
              </w:rPr>
              <w:t>646</w:t>
            </w:r>
          </w:p>
        </w:tc>
        <w:tc>
          <w:tcPr>
            <w:tcW w:w="1394" w:type="dxa"/>
            <w:shd w:val="clear" w:color="auto" w:fill="6592C4"/>
          </w:tcPr>
          <w:p>
            <w:pPr>
              <w:pStyle w:val="TableParagraph"/>
              <w:spacing w:before="42"/>
              <w:ind w:right="370"/>
              <w:rPr>
                <w:sz w:val="18"/>
              </w:rPr>
            </w:pPr>
            <w:r>
              <w:rPr>
                <w:color w:val="FFFFFF"/>
                <w:sz w:val="18"/>
              </w:rPr>
              <w:t>124</w:t>
            </w:r>
            <w:r>
              <w:rPr>
                <w:color w:val="FFFFFF"/>
                <w:spacing w:val="-3"/>
                <w:sz w:val="18"/>
              </w:rPr>
              <w:t> </w:t>
            </w:r>
            <w:r>
              <w:rPr>
                <w:color w:val="FFFFFF"/>
                <w:spacing w:val="-5"/>
                <w:sz w:val="18"/>
              </w:rPr>
              <w:t>339</w:t>
            </w:r>
          </w:p>
        </w:tc>
        <w:tc>
          <w:tcPr>
            <w:tcW w:w="1394" w:type="dxa"/>
            <w:shd w:val="clear" w:color="auto" w:fill="6592C4"/>
          </w:tcPr>
          <w:p>
            <w:pPr>
              <w:pStyle w:val="TableParagraph"/>
              <w:spacing w:before="42"/>
              <w:ind w:right="370"/>
              <w:rPr>
                <w:sz w:val="18"/>
              </w:rPr>
            </w:pPr>
            <w:r>
              <w:rPr>
                <w:color w:val="FFFFFF"/>
                <w:sz w:val="18"/>
              </w:rPr>
              <w:t>124</w:t>
            </w:r>
            <w:r>
              <w:rPr>
                <w:color w:val="FFFFFF"/>
                <w:spacing w:val="-3"/>
                <w:sz w:val="18"/>
              </w:rPr>
              <w:t> </w:t>
            </w:r>
            <w:r>
              <w:rPr>
                <w:color w:val="FFFFFF"/>
                <w:spacing w:val="-5"/>
                <w:sz w:val="18"/>
              </w:rPr>
              <w:t>120</w:t>
            </w:r>
          </w:p>
        </w:tc>
        <w:tc>
          <w:tcPr>
            <w:tcW w:w="1066" w:type="dxa"/>
            <w:shd w:val="clear" w:color="auto" w:fill="6592C4"/>
          </w:tcPr>
          <w:p>
            <w:pPr>
              <w:pStyle w:val="TableParagraph"/>
              <w:spacing w:before="42"/>
              <w:ind w:right="42"/>
              <w:rPr>
                <w:sz w:val="18"/>
              </w:rPr>
            </w:pPr>
            <w:r>
              <w:rPr>
                <w:color w:val="FFFFFF"/>
                <w:sz w:val="18"/>
              </w:rPr>
              <w:t>124</w:t>
            </w:r>
            <w:r>
              <w:rPr>
                <w:color w:val="FFFFFF"/>
                <w:spacing w:val="-3"/>
                <w:sz w:val="18"/>
              </w:rPr>
              <w:t> </w:t>
            </w:r>
            <w:r>
              <w:rPr>
                <w:color w:val="FFFFFF"/>
                <w:spacing w:val="-5"/>
                <w:sz w:val="18"/>
              </w:rPr>
              <w:t>994</w:t>
            </w:r>
          </w:p>
        </w:tc>
      </w:tr>
      <w:tr>
        <w:trPr>
          <w:trHeight w:val="340" w:hRule="atLeast"/>
        </w:trPr>
        <w:tc>
          <w:tcPr>
            <w:tcW w:w="2732" w:type="dxa"/>
          </w:tcPr>
          <w:p>
            <w:pPr>
              <w:pStyle w:val="TableParagraph"/>
              <w:spacing w:before="95"/>
              <w:ind w:left="236"/>
              <w:jc w:val="left"/>
              <w:rPr>
                <w:sz w:val="18"/>
              </w:rPr>
            </w:pPr>
            <w:r>
              <w:rPr>
                <w:color w:val="231F20"/>
                <w:spacing w:val="-2"/>
                <w:sz w:val="18"/>
              </w:rPr>
              <w:t>Hombres</w:t>
            </w:r>
          </w:p>
        </w:tc>
        <w:tc>
          <w:tcPr>
            <w:tcW w:w="1469" w:type="dxa"/>
          </w:tcPr>
          <w:p>
            <w:pPr>
              <w:pStyle w:val="TableParagraph"/>
              <w:spacing w:before="95"/>
              <w:ind w:right="370"/>
              <w:rPr>
                <w:sz w:val="18"/>
              </w:rPr>
            </w:pPr>
            <w:r>
              <w:rPr>
                <w:color w:val="231F20"/>
                <w:sz w:val="18"/>
              </w:rPr>
              <w:t>58</w:t>
            </w:r>
            <w:r>
              <w:rPr>
                <w:color w:val="231F20"/>
                <w:spacing w:val="-2"/>
                <w:sz w:val="18"/>
              </w:rPr>
              <w:t> </w:t>
            </w:r>
            <w:r>
              <w:rPr>
                <w:color w:val="231F20"/>
                <w:spacing w:val="-5"/>
                <w:sz w:val="18"/>
              </w:rPr>
              <w:t>545</w:t>
            </w:r>
          </w:p>
        </w:tc>
        <w:tc>
          <w:tcPr>
            <w:tcW w:w="1394" w:type="dxa"/>
          </w:tcPr>
          <w:p>
            <w:pPr>
              <w:pStyle w:val="TableParagraph"/>
              <w:spacing w:before="95"/>
              <w:ind w:right="370"/>
              <w:rPr>
                <w:sz w:val="18"/>
              </w:rPr>
            </w:pPr>
            <w:r>
              <w:rPr>
                <w:color w:val="231F20"/>
                <w:sz w:val="18"/>
              </w:rPr>
              <w:t>58</w:t>
            </w:r>
            <w:r>
              <w:rPr>
                <w:color w:val="231F20"/>
                <w:spacing w:val="-2"/>
                <w:sz w:val="18"/>
              </w:rPr>
              <w:t> </w:t>
            </w:r>
            <w:r>
              <w:rPr>
                <w:color w:val="231F20"/>
                <w:spacing w:val="-5"/>
                <w:sz w:val="18"/>
              </w:rPr>
              <w:t>516</w:t>
            </w:r>
          </w:p>
        </w:tc>
        <w:tc>
          <w:tcPr>
            <w:tcW w:w="1394" w:type="dxa"/>
          </w:tcPr>
          <w:p>
            <w:pPr>
              <w:pStyle w:val="TableParagraph"/>
              <w:spacing w:before="95"/>
              <w:ind w:right="369"/>
              <w:rPr>
                <w:sz w:val="18"/>
              </w:rPr>
            </w:pPr>
            <w:r>
              <w:rPr>
                <w:color w:val="231F20"/>
                <w:sz w:val="18"/>
              </w:rPr>
              <w:t>58</w:t>
            </w:r>
            <w:r>
              <w:rPr>
                <w:color w:val="231F20"/>
                <w:spacing w:val="-2"/>
                <w:sz w:val="18"/>
              </w:rPr>
              <w:t> </w:t>
            </w:r>
            <w:r>
              <w:rPr>
                <w:color w:val="231F20"/>
                <w:spacing w:val="-5"/>
                <w:sz w:val="18"/>
              </w:rPr>
              <w:t>465</w:t>
            </w:r>
          </w:p>
        </w:tc>
        <w:tc>
          <w:tcPr>
            <w:tcW w:w="1394" w:type="dxa"/>
          </w:tcPr>
          <w:p>
            <w:pPr>
              <w:pStyle w:val="TableParagraph"/>
              <w:spacing w:before="95"/>
              <w:ind w:right="369"/>
              <w:rPr>
                <w:sz w:val="18"/>
              </w:rPr>
            </w:pPr>
            <w:r>
              <w:rPr>
                <w:color w:val="231F20"/>
                <w:sz w:val="18"/>
              </w:rPr>
              <w:t>58</w:t>
            </w:r>
            <w:r>
              <w:rPr>
                <w:color w:val="231F20"/>
                <w:spacing w:val="-2"/>
                <w:sz w:val="18"/>
              </w:rPr>
              <w:t> </w:t>
            </w:r>
            <w:r>
              <w:rPr>
                <w:color w:val="231F20"/>
                <w:spacing w:val="-5"/>
                <w:sz w:val="18"/>
              </w:rPr>
              <w:t>268</w:t>
            </w:r>
          </w:p>
        </w:tc>
        <w:tc>
          <w:tcPr>
            <w:tcW w:w="1394" w:type="dxa"/>
          </w:tcPr>
          <w:p>
            <w:pPr>
              <w:pStyle w:val="TableParagraph"/>
              <w:spacing w:before="95"/>
              <w:ind w:right="369"/>
              <w:rPr>
                <w:sz w:val="18"/>
              </w:rPr>
            </w:pPr>
            <w:r>
              <w:rPr>
                <w:color w:val="231F20"/>
                <w:sz w:val="18"/>
              </w:rPr>
              <w:t>58</w:t>
            </w:r>
            <w:r>
              <w:rPr>
                <w:color w:val="231F20"/>
                <w:spacing w:val="-2"/>
                <w:sz w:val="18"/>
              </w:rPr>
              <w:t> </w:t>
            </w:r>
            <w:r>
              <w:rPr>
                <w:color w:val="231F20"/>
                <w:spacing w:val="-5"/>
                <w:sz w:val="18"/>
              </w:rPr>
              <w:t>026</w:t>
            </w:r>
          </w:p>
        </w:tc>
        <w:tc>
          <w:tcPr>
            <w:tcW w:w="1066" w:type="dxa"/>
          </w:tcPr>
          <w:p>
            <w:pPr>
              <w:pStyle w:val="TableParagraph"/>
              <w:spacing w:before="95"/>
              <w:ind w:right="41"/>
              <w:rPr>
                <w:sz w:val="18"/>
              </w:rPr>
            </w:pPr>
            <w:r>
              <w:rPr>
                <w:color w:val="231F20"/>
                <w:sz w:val="18"/>
              </w:rPr>
              <w:t>58</w:t>
            </w:r>
            <w:r>
              <w:rPr>
                <w:color w:val="231F20"/>
                <w:spacing w:val="-2"/>
                <w:sz w:val="18"/>
              </w:rPr>
              <w:t> </w:t>
            </w:r>
            <w:r>
              <w:rPr>
                <w:color w:val="231F20"/>
                <w:spacing w:val="-5"/>
                <w:sz w:val="18"/>
              </w:rPr>
              <w:t>412</w:t>
            </w:r>
          </w:p>
        </w:tc>
      </w:tr>
      <w:tr>
        <w:trPr>
          <w:trHeight w:val="278" w:hRule="atLeast"/>
        </w:trPr>
        <w:tc>
          <w:tcPr>
            <w:tcW w:w="2732" w:type="dxa"/>
          </w:tcPr>
          <w:p>
            <w:pPr>
              <w:pStyle w:val="TableParagraph"/>
              <w:ind w:left="236"/>
              <w:jc w:val="left"/>
              <w:rPr>
                <w:sz w:val="18"/>
              </w:rPr>
            </w:pPr>
            <w:r>
              <w:rPr>
                <w:color w:val="231F20"/>
                <w:spacing w:val="-2"/>
                <w:sz w:val="18"/>
              </w:rPr>
              <w:t>Mujeres</w:t>
            </w:r>
          </w:p>
        </w:tc>
        <w:tc>
          <w:tcPr>
            <w:tcW w:w="1469" w:type="dxa"/>
          </w:tcPr>
          <w:p>
            <w:pPr>
              <w:pStyle w:val="TableParagraph"/>
              <w:ind w:right="370"/>
              <w:rPr>
                <w:sz w:val="18"/>
              </w:rPr>
            </w:pPr>
            <w:r>
              <w:rPr>
                <w:color w:val="231F20"/>
                <w:sz w:val="18"/>
              </w:rPr>
              <w:t>65</w:t>
            </w:r>
            <w:r>
              <w:rPr>
                <w:color w:val="231F20"/>
                <w:spacing w:val="-2"/>
                <w:sz w:val="18"/>
              </w:rPr>
              <w:t> </w:t>
            </w:r>
            <w:r>
              <w:rPr>
                <w:color w:val="231F20"/>
                <w:spacing w:val="-5"/>
                <w:sz w:val="18"/>
              </w:rPr>
              <w:t>991</w:t>
            </w:r>
          </w:p>
        </w:tc>
        <w:tc>
          <w:tcPr>
            <w:tcW w:w="1394" w:type="dxa"/>
          </w:tcPr>
          <w:p>
            <w:pPr>
              <w:pStyle w:val="TableParagraph"/>
              <w:ind w:right="370"/>
              <w:rPr>
                <w:sz w:val="18"/>
              </w:rPr>
            </w:pPr>
            <w:r>
              <w:rPr>
                <w:color w:val="231F20"/>
                <w:sz w:val="18"/>
              </w:rPr>
              <w:t>66</w:t>
            </w:r>
            <w:r>
              <w:rPr>
                <w:color w:val="231F20"/>
                <w:spacing w:val="-2"/>
                <w:sz w:val="18"/>
              </w:rPr>
              <w:t> </w:t>
            </w:r>
            <w:r>
              <w:rPr>
                <w:color w:val="231F20"/>
                <w:spacing w:val="-5"/>
                <w:sz w:val="18"/>
              </w:rPr>
              <w:t>061</w:t>
            </w:r>
          </w:p>
        </w:tc>
        <w:tc>
          <w:tcPr>
            <w:tcW w:w="1394" w:type="dxa"/>
          </w:tcPr>
          <w:p>
            <w:pPr>
              <w:pStyle w:val="TableParagraph"/>
              <w:ind w:right="369"/>
              <w:rPr>
                <w:sz w:val="18"/>
              </w:rPr>
            </w:pPr>
            <w:r>
              <w:rPr>
                <w:color w:val="231F20"/>
                <w:sz w:val="18"/>
              </w:rPr>
              <w:t>66</w:t>
            </w:r>
            <w:r>
              <w:rPr>
                <w:color w:val="231F20"/>
                <w:spacing w:val="-2"/>
                <w:sz w:val="18"/>
              </w:rPr>
              <w:t> </w:t>
            </w:r>
            <w:r>
              <w:rPr>
                <w:color w:val="231F20"/>
                <w:spacing w:val="-5"/>
                <w:sz w:val="18"/>
              </w:rPr>
              <w:t>181</w:t>
            </w:r>
          </w:p>
        </w:tc>
        <w:tc>
          <w:tcPr>
            <w:tcW w:w="1394" w:type="dxa"/>
          </w:tcPr>
          <w:p>
            <w:pPr>
              <w:pStyle w:val="TableParagraph"/>
              <w:ind w:right="369"/>
              <w:rPr>
                <w:sz w:val="18"/>
              </w:rPr>
            </w:pPr>
            <w:r>
              <w:rPr>
                <w:color w:val="231F20"/>
                <w:sz w:val="18"/>
              </w:rPr>
              <w:t>66</w:t>
            </w:r>
            <w:r>
              <w:rPr>
                <w:color w:val="231F20"/>
                <w:spacing w:val="-2"/>
                <w:sz w:val="18"/>
              </w:rPr>
              <w:t> </w:t>
            </w:r>
            <w:r>
              <w:rPr>
                <w:color w:val="231F20"/>
                <w:spacing w:val="-5"/>
                <w:sz w:val="18"/>
              </w:rPr>
              <w:t>071</w:t>
            </w:r>
          </w:p>
        </w:tc>
        <w:tc>
          <w:tcPr>
            <w:tcW w:w="1394" w:type="dxa"/>
          </w:tcPr>
          <w:p>
            <w:pPr>
              <w:pStyle w:val="TableParagraph"/>
              <w:ind w:right="369"/>
              <w:rPr>
                <w:sz w:val="18"/>
              </w:rPr>
            </w:pPr>
            <w:r>
              <w:rPr>
                <w:color w:val="231F20"/>
                <w:sz w:val="18"/>
              </w:rPr>
              <w:t>66</w:t>
            </w:r>
            <w:r>
              <w:rPr>
                <w:color w:val="231F20"/>
                <w:spacing w:val="-2"/>
                <w:sz w:val="18"/>
              </w:rPr>
              <w:t> </w:t>
            </w:r>
            <w:r>
              <w:rPr>
                <w:color w:val="231F20"/>
                <w:spacing w:val="-5"/>
                <w:sz w:val="18"/>
              </w:rPr>
              <w:t>094</w:t>
            </w:r>
          </w:p>
        </w:tc>
        <w:tc>
          <w:tcPr>
            <w:tcW w:w="1066" w:type="dxa"/>
          </w:tcPr>
          <w:p>
            <w:pPr>
              <w:pStyle w:val="TableParagraph"/>
              <w:ind w:right="41"/>
              <w:rPr>
                <w:sz w:val="18"/>
              </w:rPr>
            </w:pPr>
            <w:r>
              <w:rPr>
                <w:color w:val="231F20"/>
                <w:sz w:val="18"/>
              </w:rPr>
              <w:t>66</w:t>
            </w:r>
            <w:r>
              <w:rPr>
                <w:color w:val="231F20"/>
                <w:spacing w:val="-2"/>
                <w:sz w:val="18"/>
              </w:rPr>
              <w:t> </w:t>
            </w:r>
            <w:r>
              <w:rPr>
                <w:color w:val="231F20"/>
                <w:spacing w:val="-5"/>
                <w:sz w:val="18"/>
              </w:rPr>
              <w:t>582</w:t>
            </w:r>
          </w:p>
        </w:tc>
      </w:tr>
      <w:tr>
        <w:trPr>
          <w:trHeight w:val="324" w:hRule="atLeast"/>
        </w:trPr>
        <w:tc>
          <w:tcPr>
            <w:tcW w:w="2732" w:type="dxa"/>
          </w:tcPr>
          <w:p>
            <w:pPr>
              <w:pStyle w:val="TableParagraph"/>
              <w:ind w:right="443"/>
              <w:rPr>
                <w:sz w:val="18"/>
              </w:rPr>
            </w:pPr>
            <w:r>
              <w:rPr>
                <w:color w:val="231F20"/>
                <w:sz w:val="18"/>
              </w:rPr>
              <w:t>Relación</w:t>
            </w:r>
            <w:r>
              <w:rPr>
                <w:color w:val="231F20"/>
                <w:spacing w:val="-5"/>
                <w:sz w:val="18"/>
              </w:rPr>
              <w:t> </w:t>
            </w:r>
            <w:r>
              <w:rPr>
                <w:color w:val="231F20"/>
                <w:sz w:val="18"/>
              </w:rPr>
              <w:t>de</w:t>
            </w:r>
            <w:r>
              <w:rPr>
                <w:color w:val="231F20"/>
                <w:spacing w:val="-5"/>
                <w:sz w:val="18"/>
              </w:rPr>
              <w:t> </w:t>
            </w:r>
            <w:r>
              <w:rPr>
                <w:color w:val="231F20"/>
                <w:spacing w:val="-2"/>
                <w:sz w:val="18"/>
              </w:rPr>
              <w:t>masculinidad</w:t>
            </w:r>
          </w:p>
        </w:tc>
        <w:tc>
          <w:tcPr>
            <w:tcW w:w="1469" w:type="dxa"/>
          </w:tcPr>
          <w:p>
            <w:pPr>
              <w:pStyle w:val="TableParagraph"/>
              <w:ind w:right="369"/>
              <w:rPr>
                <w:sz w:val="18"/>
              </w:rPr>
            </w:pPr>
            <w:r>
              <w:rPr>
                <w:color w:val="231F20"/>
                <w:spacing w:val="-5"/>
                <w:sz w:val="18"/>
              </w:rPr>
              <w:t>887</w:t>
            </w:r>
          </w:p>
        </w:tc>
        <w:tc>
          <w:tcPr>
            <w:tcW w:w="1394" w:type="dxa"/>
          </w:tcPr>
          <w:p>
            <w:pPr>
              <w:pStyle w:val="TableParagraph"/>
              <w:ind w:right="369"/>
              <w:rPr>
                <w:sz w:val="18"/>
              </w:rPr>
            </w:pPr>
            <w:r>
              <w:rPr>
                <w:color w:val="231F20"/>
                <w:spacing w:val="-5"/>
                <w:sz w:val="18"/>
              </w:rPr>
              <w:t>886</w:t>
            </w:r>
          </w:p>
        </w:tc>
        <w:tc>
          <w:tcPr>
            <w:tcW w:w="1394" w:type="dxa"/>
          </w:tcPr>
          <w:p>
            <w:pPr>
              <w:pStyle w:val="TableParagraph"/>
              <w:ind w:right="368"/>
              <w:rPr>
                <w:sz w:val="18"/>
              </w:rPr>
            </w:pPr>
            <w:r>
              <w:rPr>
                <w:color w:val="231F20"/>
                <w:spacing w:val="-5"/>
                <w:sz w:val="18"/>
              </w:rPr>
              <w:t>883</w:t>
            </w:r>
          </w:p>
        </w:tc>
        <w:tc>
          <w:tcPr>
            <w:tcW w:w="1394" w:type="dxa"/>
          </w:tcPr>
          <w:p>
            <w:pPr>
              <w:pStyle w:val="TableParagraph"/>
              <w:ind w:right="368"/>
              <w:rPr>
                <w:sz w:val="18"/>
              </w:rPr>
            </w:pPr>
            <w:r>
              <w:rPr>
                <w:color w:val="231F20"/>
                <w:spacing w:val="-5"/>
                <w:sz w:val="18"/>
              </w:rPr>
              <w:t>882</w:t>
            </w:r>
          </w:p>
        </w:tc>
        <w:tc>
          <w:tcPr>
            <w:tcW w:w="1394" w:type="dxa"/>
          </w:tcPr>
          <w:p>
            <w:pPr>
              <w:pStyle w:val="TableParagraph"/>
              <w:ind w:right="368"/>
              <w:rPr>
                <w:sz w:val="18"/>
              </w:rPr>
            </w:pPr>
            <w:r>
              <w:rPr>
                <w:color w:val="231F20"/>
                <w:spacing w:val="-5"/>
                <w:sz w:val="18"/>
              </w:rPr>
              <w:t>878</w:t>
            </w:r>
          </w:p>
        </w:tc>
        <w:tc>
          <w:tcPr>
            <w:tcW w:w="1066" w:type="dxa"/>
          </w:tcPr>
          <w:p>
            <w:pPr>
              <w:pStyle w:val="TableParagraph"/>
              <w:ind w:right="40"/>
              <w:rPr>
                <w:sz w:val="18"/>
              </w:rPr>
            </w:pPr>
            <w:r>
              <w:rPr>
                <w:color w:val="231F20"/>
                <w:spacing w:val="-5"/>
                <w:sz w:val="18"/>
              </w:rPr>
              <w:t>877</w:t>
            </w:r>
          </w:p>
        </w:tc>
      </w:tr>
      <w:tr>
        <w:trPr>
          <w:trHeight w:val="280" w:hRule="atLeast"/>
        </w:trPr>
        <w:tc>
          <w:tcPr>
            <w:tcW w:w="2732" w:type="dxa"/>
            <w:shd w:val="clear" w:color="auto" w:fill="6592C4"/>
          </w:tcPr>
          <w:p>
            <w:pPr>
              <w:pStyle w:val="TableParagraph"/>
              <w:spacing w:before="42"/>
              <w:ind w:left="36"/>
              <w:jc w:val="left"/>
              <w:rPr>
                <w:sz w:val="18"/>
              </w:rPr>
            </w:pPr>
            <w:r>
              <w:rPr>
                <w:color w:val="FFFFFF"/>
                <w:spacing w:val="-2"/>
                <w:sz w:val="18"/>
              </w:rPr>
              <w:t>Marianao</w:t>
            </w:r>
          </w:p>
        </w:tc>
        <w:tc>
          <w:tcPr>
            <w:tcW w:w="1469" w:type="dxa"/>
            <w:shd w:val="clear" w:color="auto" w:fill="6592C4"/>
          </w:tcPr>
          <w:p>
            <w:pPr>
              <w:pStyle w:val="TableParagraph"/>
              <w:spacing w:before="42"/>
              <w:ind w:right="371"/>
              <w:rPr>
                <w:sz w:val="18"/>
              </w:rPr>
            </w:pPr>
            <w:r>
              <w:rPr>
                <w:color w:val="FFFFFF"/>
                <w:sz w:val="18"/>
              </w:rPr>
              <w:t>135</w:t>
            </w:r>
            <w:r>
              <w:rPr>
                <w:color w:val="FFFFFF"/>
                <w:spacing w:val="-3"/>
                <w:sz w:val="18"/>
              </w:rPr>
              <w:t> </w:t>
            </w:r>
            <w:r>
              <w:rPr>
                <w:color w:val="FFFFFF"/>
                <w:spacing w:val="-5"/>
                <w:sz w:val="18"/>
              </w:rPr>
              <w:t>708</w:t>
            </w:r>
          </w:p>
        </w:tc>
        <w:tc>
          <w:tcPr>
            <w:tcW w:w="1394" w:type="dxa"/>
            <w:shd w:val="clear" w:color="auto" w:fill="6592C4"/>
          </w:tcPr>
          <w:p>
            <w:pPr>
              <w:pStyle w:val="TableParagraph"/>
              <w:spacing w:before="42"/>
              <w:ind w:right="371"/>
              <w:rPr>
                <w:sz w:val="18"/>
              </w:rPr>
            </w:pPr>
            <w:r>
              <w:rPr>
                <w:color w:val="FFFFFF"/>
                <w:sz w:val="18"/>
              </w:rPr>
              <w:t>135</w:t>
            </w:r>
            <w:r>
              <w:rPr>
                <w:color w:val="FFFFFF"/>
                <w:spacing w:val="-3"/>
                <w:sz w:val="18"/>
              </w:rPr>
              <w:t> </w:t>
            </w:r>
            <w:r>
              <w:rPr>
                <w:color w:val="FFFFFF"/>
                <w:spacing w:val="-5"/>
                <w:sz w:val="18"/>
              </w:rPr>
              <w:t>313</w:t>
            </w:r>
          </w:p>
        </w:tc>
        <w:tc>
          <w:tcPr>
            <w:tcW w:w="1394" w:type="dxa"/>
            <w:shd w:val="clear" w:color="auto" w:fill="6592C4"/>
          </w:tcPr>
          <w:p>
            <w:pPr>
              <w:pStyle w:val="TableParagraph"/>
              <w:spacing w:before="42"/>
              <w:ind w:right="371"/>
              <w:rPr>
                <w:sz w:val="18"/>
              </w:rPr>
            </w:pPr>
            <w:r>
              <w:rPr>
                <w:color w:val="FFFFFF"/>
                <w:sz w:val="18"/>
              </w:rPr>
              <w:t>134</w:t>
            </w:r>
            <w:r>
              <w:rPr>
                <w:color w:val="FFFFFF"/>
                <w:spacing w:val="-3"/>
                <w:sz w:val="18"/>
              </w:rPr>
              <w:t> </w:t>
            </w:r>
            <w:r>
              <w:rPr>
                <w:color w:val="FFFFFF"/>
                <w:spacing w:val="-5"/>
                <w:sz w:val="18"/>
              </w:rPr>
              <w:t>994</w:t>
            </w:r>
          </w:p>
        </w:tc>
        <w:tc>
          <w:tcPr>
            <w:tcW w:w="1394" w:type="dxa"/>
            <w:shd w:val="clear" w:color="auto" w:fill="6592C4"/>
          </w:tcPr>
          <w:p>
            <w:pPr>
              <w:pStyle w:val="TableParagraph"/>
              <w:spacing w:before="42"/>
              <w:ind w:right="370"/>
              <w:rPr>
                <w:sz w:val="18"/>
              </w:rPr>
            </w:pPr>
            <w:r>
              <w:rPr>
                <w:color w:val="FFFFFF"/>
                <w:sz w:val="18"/>
              </w:rPr>
              <w:t>134</w:t>
            </w:r>
            <w:r>
              <w:rPr>
                <w:color w:val="FFFFFF"/>
                <w:spacing w:val="-3"/>
                <w:sz w:val="18"/>
              </w:rPr>
              <w:t> </w:t>
            </w:r>
            <w:r>
              <w:rPr>
                <w:color w:val="FFFFFF"/>
                <w:spacing w:val="-5"/>
                <w:sz w:val="18"/>
              </w:rPr>
              <w:t>738</w:t>
            </w:r>
          </w:p>
        </w:tc>
        <w:tc>
          <w:tcPr>
            <w:tcW w:w="1394" w:type="dxa"/>
            <w:shd w:val="clear" w:color="auto" w:fill="6592C4"/>
          </w:tcPr>
          <w:p>
            <w:pPr>
              <w:pStyle w:val="TableParagraph"/>
              <w:spacing w:before="42"/>
              <w:ind w:right="370"/>
              <w:rPr>
                <w:sz w:val="18"/>
              </w:rPr>
            </w:pPr>
            <w:r>
              <w:rPr>
                <w:color w:val="FFFFFF"/>
                <w:sz w:val="18"/>
              </w:rPr>
              <w:t>134</w:t>
            </w:r>
            <w:r>
              <w:rPr>
                <w:color w:val="FFFFFF"/>
                <w:spacing w:val="-3"/>
                <w:sz w:val="18"/>
              </w:rPr>
              <w:t> </w:t>
            </w:r>
            <w:r>
              <w:rPr>
                <w:color w:val="FFFFFF"/>
                <w:spacing w:val="-5"/>
                <w:sz w:val="18"/>
              </w:rPr>
              <w:t>106</w:t>
            </w:r>
          </w:p>
        </w:tc>
        <w:tc>
          <w:tcPr>
            <w:tcW w:w="1066" w:type="dxa"/>
            <w:shd w:val="clear" w:color="auto" w:fill="6592C4"/>
          </w:tcPr>
          <w:p>
            <w:pPr>
              <w:pStyle w:val="TableParagraph"/>
              <w:spacing w:before="42"/>
              <w:ind w:right="42"/>
              <w:rPr>
                <w:sz w:val="18"/>
              </w:rPr>
            </w:pPr>
            <w:r>
              <w:rPr>
                <w:color w:val="FFFFFF"/>
                <w:sz w:val="18"/>
              </w:rPr>
              <w:t>134</w:t>
            </w:r>
            <w:r>
              <w:rPr>
                <w:color w:val="FFFFFF"/>
                <w:spacing w:val="-3"/>
                <w:sz w:val="18"/>
              </w:rPr>
              <w:t> </w:t>
            </w:r>
            <w:r>
              <w:rPr>
                <w:color w:val="FFFFFF"/>
                <w:spacing w:val="-5"/>
                <w:sz w:val="18"/>
              </w:rPr>
              <w:t>057</w:t>
            </w:r>
          </w:p>
        </w:tc>
      </w:tr>
      <w:tr>
        <w:trPr>
          <w:trHeight w:val="340" w:hRule="atLeast"/>
        </w:trPr>
        <w:tc>
          <w:tcPr>
            <w:tcW w:w="2732" w:type="dxa"/>
          </w:tcPr>
          <w:p>
            <w:pPr>
              <w:pStyle w:val="TableParagraph"/>
              <w:spacing w:before="95"/>
              <w:ind w:left="236"/>
              <w:jc w:val="left"/>
              <w:rPr>
                <w:sz w:val="18"/>
              </w:rPr>
            </w:pPr>
            <w:r>
              <w:rPr>
                <w:color w:val="231F20"/>
                <w:spacing w:val="-2"/>
                <w:sz w:val="18"/>
              </w:rPr>
              <w:t>Hombres</w:t>
            </w:r>
          </w:p>
        </w:tc>
        <w:tc>
          <w:tcPr>
            <w:tcW w:w="1469" w:type="dxa"/>
          </w:tcPr>
          <w:p>
            <w:pPr>
              <w:pStyle w:val="TableParagraph"/>
              <w:spacing w:before="95"/>
              <w:ind w:right="370"/>
              <w:rPr>
                <w:sz w:val="18"/>
              </w:rPr>
            </w:pPr>
            <w:r>
              <w:rPr>
                <w:color w:val="231F20"/>
                <w:sz w:val="18"/>
              </w:rPr>
              <w:t>64</w:t>
            </w:r>
            <w:r>
              <w:rPr>
                <w:color w:val="231F20"/>
                <w:spacing w:val="-2"/>
                <w:sz w:val="18"/>
              </w:rPr>
              <w:t> </w:t>
            </w:r>
            <w:r>
              <w:rPr>
                <w:color w:val="231F20"/>
                <w:spacing w:val="-5"/>
                <w:sz w:val="18"/>
              </w:rPr>
              <w:t>995</w:t>
            </w:r>
          </w:p>
        </w:tc>
        <w:tc>
          <w:tcPr>
            <w:tcW w:w="1394" w:type="dxa"/>
          </w:tcPr>
          <w:p>
            <w:pPr>
              <w:pStyle w:val="TableParagraph"/>
              <w:spacing w:before="95"/>
              <w:ind w:right="370"/>
              <w:rPr>
                <w:sz w:val="18"/>
              </w:rPr>
            </w:pPr>
            <w:r>
              <w:rPr>
                <w:color w:val="231F20"/>
                <w:sz w:val="18"/>
              </w:rPr>
              <w:t>64</w:t>
            </w:r>
            <w:r>
              <w:rPr>
                <w:color w:val="231F20"/>
                <w:spacing w:val="-2"/>
                <w:sz w:val="18"/>
              </w:rPr>
              <w:t> </w:t>
            </w:r>
            <w:r>
              <w:rPr>
                <w:color w:val="231F20"/>
                <w:spacing w:val="-5"/>
                <w:sz w:val="18"/>
              </w:rPr>
              <w:t>858</w:t>
            </w:r>
          </w:p>
        </w:tc>
        <w:tc>
          <w:tcPr>
            <w:tcW w:w="1394" w:type="dxa"/>
          </w:tcPr>
          <w:p>
            <w:pPr>
              <w:pStyle w:val="TableParagraph"/>
              <w:spacing w:before="95"/>
              <w:ind w:right="369"/>
              <w:rPr>
                <w:sz w:val="18"/>
              </w:rPr>
            </w:pPr>
            <w:r>
              <w:rPr>
                <w:color w:val="231F20"/>
                <w:sz w:val="18"/>
              </w:rPr>
              <w:t>64</w:t>
            </w:r>
            <w:r>
              <w:rPr>
                <w:color w:val="231F20"/>
                <w:spacing w:val="-2"/>
                <w:sz w:val="18"/>
              </w:rPr>
              <w:t> </w:t>
            </w:r>
            <w:r>
              <w:rPr>
                <w:color w:val="231F20"/>
                <w:spacing w:val="-5"/>
                <w:sz w:val="18"/>
              </w:rPr>
              <w:t>733</w:t>
            </w:r>
          </w:p>
        </w:tc>
        <w:tc>
          <w:tcPr>
            <w:tcW w:w="1394" w:type="dxa"/>
          </w:tcPr>
          <w:p>
            <w:pPr>
              <w:pStyle w:val="TableParagraph"/>
              <w:spacing w:before="95"/>
              <w:ind w:right="369"/>
              <w:rPr>
                <w:sz w:val="18"/>
              </w:rPr>
            </w:pPr>
            <w:r>
              <w:rPr>
                <w:color w:val="231F20"/>
                <w:sz w:val="18"/>
              </w:rPr>
              <w:t>64</w:t>
            </w:r>
            <w:r>
              <w:rPr>
                <w:color w:val="231F20"/>
                <w:spacing w:val="-2"/>
                <w:sz w:val="18"/>
              </w:rPr>
              <w:t> </w:t>
            </w:r>
            <w:r>
              <w:rPr>
                <w:color w:val="231F20"/>
                <w:spacing w:val="-5"/>
                <w:sz w:val="18"/>
              </w:rPr>
              <w:t>527</w:t>
            </w:r>
          </w:p>
        </w:tc>
        <w:tc>
          <w:tcPr>
            <w:tcW w:w="1394" w:type="dxa"/>
          </w:tcPr>
          <w:p>
            <w:pPr>
              <w:pStyle w:val="TableParagraph"/>
              <w:spacing w:before="95"/>
              <w:ind w:right="369"/>
              <w:rPr>
                <w:sz w:val="18"/>
              </w:rPr>
            </w:pPr>
            <w:r>
              <w:rPr>
                <w:color w:val="231F20"/>
                <w:sz w:val="18"/>
              </w:rPr>
              <w:t>64</w:t>
            </w:r>
            <w:r>
              <w:rPr>
                <w:color w:val="231F20"/>
                <w:spacing w:val="-2"/>
                <w:sz w:val="18"/>
              </w:rPr>
              <w:t> </w:t>
            </w:r>
            <w:r>
              <w:rPr>
                <w:color w:val="231F20"/>
                <w:spacing w:val="-5"/>
                <w:sz w:val="18"/>
              </w:rPr>
              <w:t>201</w:t>
            </w:r>
          </w:p>
        </w:tc>
        <w:tc>
          <w:tcPr>
            <w:tcW w:w="1066" w:type="dxa"/>
          </w:tcPr>
          <w:p>
            <w:pPr>
              <w:pStyle w:val="TableParagraph"/>
              <w:spacing w:before="95"/>
              <w:ind w:right="41"/>
              <w:rPr>
                <w:sz w:val="18"/>
              </w:rPr>
            </w:pPr>
            <w:r>
              <w:rPr>
                <w:color w:val="231F20"/>
                <w:sz w:val="18"/>
              </w:rPr>
              <w:t>64</w:t>
            </w:r>
            <w:r>
              <w:rPr>
                <w:color w:val="231F20"/>
                <w:spacing w:val="-2"/>
                <w:sz w:val="18"/>
              </w:rPr>
              <w:t> </w:t>
            </w:r>
            <w:r>
              <w:rPr>
                <w:color w:val="231F20"/>
                <w:spacing w:val="-5"/>
                <w:sz w:val="18"/>
              </w:rPr>
              <w:t>133</w:t>
            </w:r>
          </w:p>
        </w:tc>
      </w:tr>
      <w:tr>
        <w:trPr>
          <w:trHeight w:val="278" w:hRule="atLeast"/>
        </w:trPr>
        <w:tc>
          <w:tcPr>
            <w:tcW w:w="2732" w:type="dxa"/>
          </w:tcPr>
          <w:p>
            <w:pPr>
              <w:pStyle w:val="TableParagraph"/>
              <w:ind w:left="236"/>
              <w:jc w:val="left"/>
              <w:rPr>
                <w:sz w:val="18"/>
              </w:rPr>
            </w:pPr>
            <w:r>
              <w:rPr>
                <w:color w:val="231F20"/>
                <w:spacing w:val="-2"/>
                <w:sz w:val="18"/>
              </w:rPr>
              <w:t>Mujeres</w:t>
            </w:r>
          </w:p>
        </w:tc>
        <w:tc>
          <w:tcPr>
            <w:tcW w:w="1469" w:type="dxa"/>
          </w:tcPr>
          <w:p>
            <w:pPr>
              <w:pStyle w:val="TableParagraph"/>
              <w:ind w:right="370"/>
              <w:rPr>
                <w:sz w:val="18"/>
              </w:rPr>
            </w:pPr>
            <w:r>
              <w:rPr>
                <w:color w:val="231F20"/>
                <w:sz w:val="18"/>
              </w:rPr>
              <w:t>70</w:t>
            </w:r>
            <w:r>
              <w:rPr>
                <w:color w:val="231F20"/>
                <w:spacing w:val="-2"/>
                <w:sz w:val="18"/>
              </w:rPr>
              <w:t> </w:t>
            </w:r>
            <w:r>
              <w:rPr>
                <w:color w:val="231F20"/>
                <w:spacing w:val="-5"/>
                <w:sz w:val="18"/>
              </w:rPr>
              <w:t>713</w:t>
            </w:r>
          </w:p>
        </w:tc>
        <w:tc>
          <w:tcPr>
            <w:tcW w:w="1394" w:type="dxa"/>
          </w:tcPr>
          <w:p>
            <w:pPr>
              <w:pStyle w:val="TableParagraph"/>
              <w:ind w:right="370"/>
              <w:rPr>
                <w:sz w:val="18"/>
              </w:rPr>
            </w:pPr>
            <w:r>
              <w:rPr>
                <w:color w:val="231F20"/>
                <w:sz w:val="18"/>
              </w:rPr>
              <w:t>70</w:t>
            </w:r>
            <w:r>
              <w:rPr>
                <w:color w:val="231F20"/>
                <w:spacing w:val="-2"/>
                <w:sz w:val="18"/>
              </w:rPr>
              <w:t> </w:t>
            </w:r>
            <w:r>
              <w:rPr>
                <w:color w:val="231F20"/>
                <w:spacing w:val="-5"/>
                <w:sz w:val="18"/>
              </w:rPr>
              <w:t>455</w:t>
            </w:r>
          </w:p>
        </w:tc>
        <w:tc>
          <w:tcPr>
            <w:tcW w:w="1394" w:type="dxa"/>
          </w:tcPr>
          <w:p>
            <w:pPr>
              <w:pStyle w:val="TableParagraph"/>
              <w:ind w:right="369"/>
              <w:rPr>
                <w:sz w:val="18"/>
              </w:rPr>
            </w:pPr>
            <w:r>
              <w:rPr>
                <w:color w:val="231F20"/>
                <w:sz w:val="18"/>
              </w:rPr>
              <w:t>70</w:t>
            </w:r>
            <w:r>
              <w:rPr>
                <w:color w:val="231F20"/>
                <w:spacing w:val="-2"/>
                <w:sz w:val="18"/>
              </w:rPr>
              <w:t> </w:t>
            </w:r>
            <w:r>
              <w:rPr>
                <w:color w:val="231F20"/>
                <w:spacing w:val="-5"/>
                <w:sz w:val="18"/>
              </w:rPr>
              <w:t>261</w:t>
            </w:r>
          </w:p>
        </w:tc>
        <w:tc>
          <w:tcPr>
            <w:tcW w:w="1394" w:type="dxa"/>
          </w:tcPr>
          <w:p>
            <w:pPr>
              <w:pStyle w:val="TableParagraph"/>
              <w:ind w:right="369"/>
              <w:rPr>
                <w:sz w:val="18"/>
              </w:rPr>
            </w:pPr>
            <w:r>
              <w:rPr>
                <w:color w:val="231F20"/>
                <w:sz w:val="18"/>
              </w:rPr>
              <w:t>70</w:t>
            </w:r>
            <w:r>
              <w:rPr>
                <w:color w:val="231F20"/>
                <w:spacing w:val="-2"/>
                <w:sz w:val="18"/>
              </w:rPr>
              <w:t> </w:t>
            </w:r>
            <w:r>
              <w:rPr>
                <w:color w:val="231F20"/>
                <w:spacing w:val="-5"/>
                <w:sz w:val="18"/>
              </w:rPr>
              <w:t>211</w:t>
            </w:r>
          </w:p>
        </w:tc>
        <w:tc>
          <w:tcPr>
            <w:tcW w:w="1394" w:type="dxa"/>
          </w:tcPr>
          <w:p>
            <w:pPr>
              <w:pStyle w:val="TableParagraph"/>
              <w:ind w:right="369"/>
              <w:rPr>
                <w:sz w:val="18"/>
              </w:rPr>
            </w:pPr>
            <w:r>
              <w:rPr>
                <w:color w:val="231F20"/>
                <w:sz w:val="18"/>
              </w:rPr>
              <w:t>69</w:t>
            </w:r>
            <w:r>
              <w:rPr>
                <w:color w:val="231F20"/>
                <w:spacing w:val="-2"/>
                <w:sz w:val="18"/>
              </w:rPr>
              <w:t> </w:t>
            </w:r>
            <w:r>
              <w:rPr>
                <w:color w:val="231F20"/>
                <w:spacing w:val="-5"/>
                <w:sz w:val="18"/>
              </w:rPr>
              <w:t>905</w:t>
            </w:r>
          </w:p>
        </w:tc>
        <w:tc>
          <w:tcPr>
            <w:tcW w:w="1066" w:type="dxa"/>
          </w:tcPr>
          <w:p>
            <w:pPr>
              <w:pStyle w:val="TableParagraph"/>
              <w:ind w:right="41"/>
              <w:rPr>
                <w:sz w:val="18"/>
              </w:rPr>
            </w:pPr>
            <w:r>
              <w:rPr>
                <w:color w:val="231F20"/>
                <w:sz w:val="18"/>
              </w:rPr>
              <w:t>69</w:t>
            </w:r>
            <w:r>
              <w:rPr>
                <w:color w:val="231F20"/>
                <w:spacing w:val="-2"/>
                <w:sz w:val="18"/>
              </w:rPr>
              <w:t> </w:t>
            </w:r>
            <w:r>
              <w:rPr>
                <w:color w:val="231F20"/>
                <w:spacing w:val="-5"/>
                <w:sz w:val="18"/>
              </w:rPr>
              <w:t>924</w:t>
            </w:r>
          </w:p>
        </w:tc>
      </w:tr>
      <w:tr>
        <w:trPr>
          <w:trHeight w:val="324" w:hRule="atLeast"/>
        </w:trPr>
        <w:tc>
          <w:tcPr>
            <w:tcW w:w="2732" w:type="dxa"/>
          </w:tcPr>
          <w:p>
            <w:pPr>
              <w:pStyle w:val="TableParagraph"/>
              <w:ind w:right="443"/>
              <w:rPr>
                <w:sz w:val="18"/>
              </w:rPr>
            </w:pPr>
            <w:r>
              <w:rPr>
                <w:color w:val="231F20"/>
                <w:sz w:val="18"/>
              </w:rPr>
              <w:t>Relación</w:t>
            </w:r>
            <w:r>
              <w:rPr>
                <w:color w:val="231F20"/>
                <w:spacing w:val="-5"/>
                <w:sz w:val="18"/>
              </w:rPr>
              <w:t> </w:t>
            </w:r>
            <w:r>
              <w:rPr>
                <w:color w:val="231F20"/>
                <w:sz w:val="18"/>
              </w:rPr>
              <w:t>de</w:t>
            </w:r>
            <w:r>
              <w:rPr>
                <w:color w:val="231F20"/>
                <w:spacing w:val="-5"/>
                <w:sz w:val="18"/>
              </w:rPr>
              <w:t> </w:t>
            </w:r>
            <w:r>
              <w:rPr>
                <w:color w:val="231F20"/>
                <w:spacing w:val="-2"/>
                <w:sz w:val="18"/>
              </w:rPr>
              <w:t>masculinidad</w:t>
            </w:r>
          </w:p>
        </w:tc>
        <w:tc>
          <w:tcPr>
            <w:tcW w:w="1469" w:type="dxa"/>
          </w:tcPr>
          <w:p>
            <w:pPr>
              <w:pStyle w:val="TableParagraph"/>
              <w:ind w:right="369"/>
              <w:rPr>
                <w:sz w:val="18"/>
              </w:rPr>
            </w:pPr>
            <w:r>
              <w:rPr>
                <w:color w:val="231F20"/>
                <w:spacing w:val="-5"/>
                <w:sz w:val="18"/>
              </w:rPr>
              <w:t>919</w:t>
            </w:r>
          </w:p>
        </w:tc>
        <w:tc>
          <w:tcPr>
            <w:tcW w:w="1394" w:type="dxa"/>
          </w:tcPr>
          <w:p>
            <w:pPr>
              <w:pStyle w:val="TableParagraph"/>
              <w:ind w:right="369"/>
              <w:rPr>
                <w:sz w:val="18"/>
              </w:rPr>
            </w:pPr>
            <w:r>
              <w:rPr>
                <w:color w:val="231F20"/>
                <w:spacing w:val="-5"/>
                <w:sz w:val="18"/>
              </w:rPr>
              <w:t>921</w:t>
            </w:r>
          </w:p>
        </w:tc>
        <w:tc>
          <w:tcPr>
            <w:tcW w:w="1394" w:type="dxa"/>
          </w:tcPr>
          <w:p>
            <w:pPr>
              <w:pStyle w:val="TableParagraph"/>
              <w:ind w:right="368"/>
              <w:rPr>
                <w:sz w:val="18"/>
              </w:rPr>
            </w:pPr>
            <w:r>
              <w:rPr>
                <w:color w:val="231F20"/>
                <w:spacing w:val="-5"/>
                <w:sz w:val="18"/>
              </w:rPr>
              <w:t>921</w:t>
            </w:r>
          </w:p>
        </w:tc>
        <w:tc>
          <w:tcPr>
            <w:tcW w:w="1394" w:type="dxa"/>
          </w:tcPr>
          <w:p>
            <w:pPr>
              <w:pStyle w:val="TableParagraph"/>
              <w:ind w:right="368"/>
              <w:rPr>
                <w:sz w:val="18"/>
              </w:rPr>
            </w:pPr>
            <w:r>
              <w:rPr>
                <w:color w:val="231F20"/>
                <w:spacing w:val="-5"/>
                <w:sz w:val="18"/>
              </w:rPr>
              <w:t>919</w:t>
            </w:r>
          </w:p>
        </w:tc>
        <w:tc>
          <w:tcPr>
            <w:tcW w:w="1394" w:type="dxa"/>
          </w:tcPr>
          <w:p>
            <w:pPr>
              <w:pStyle w:val="TableParagraph"/>
              <w:ind w:right="368"/>
              <w:rPr>
                <w:sz w:val="18"/>
              </w:rPr>
            </w:pPr>
            <w:r>
              <w:rPr>
                <w:color w:val="231F20"/>
                <w:spacing w:val="-5"/>
                <w:sz w:val="18"/>
              </w:rPr>
              <w:t>918</w:t>
            </w:r>
          </w:p>
        </w:tc>
        <w:tc>
          <w:tcPr>
            <w:tcW w:w="1066" w:type="dxa"/>
          </w:tcPr>
          <w:p>
            <w:pPr>
              <w:pStyle w:val="TableParagraph"/>
              <w:ind w:right="40"/>
              <w:rPr>
                <w:sz w:val="18"/>
              </w:rPr>
            </w:pPr>
            <w:r>
              <w:rPr>
                <w:color w:val="231F20"/>
                <w:spacing w:val="-5"/>
                <w:sz w:val="18"/>
              </w:rPr>
              <w:t>917</w:t>
            </w:r>
          </w:p>
        </w:tc>
      </w:tr>
      <w:tr>
        <w:trPr>
          <w:trHeight w:val="280" w:hRule="atLeast"/>
        </w:trPr>
        <w:tc>
          <w:tcPr>
            <w:tcW w:w="2732" w:type="dxa"/>
            <w:shd w:val="clear" w:color="auto" w:fill="6592C4"/>
          </w:tcPr>
          <w:p>
            <w:pPr>
              <w:pStyle w:val="TableParagraph"/>
              <w:spacing w:before="42"/>
              <w:ind w:left="36"/>
              <w:jc w:val="left"/>
              <w:rPr>
                <w:sz w:val="18"/>
              </w:rPr>
            </w:pPr>
            <w:r>
              <w:rPr>
                <w:color w:val="FFFFFF"/>
                <w:sz w:val="18"/>
              </w:rPr>
              <w:t>La</w:t>
            </w:r>
            <w:r>
              <w:rPr>
                <w:color w:val="FFFFFF"/>
                <w:spacing w:val="-4"/>
                <w:sz w:val="18"/>
              </w:rPr>
              <w:t> Lisa</w:t>
            </w:r>
          </w:p>
        </w:tc>
        <w:tc>
          <w:tcPr>
            <w:tcW w:w="1469" w:type="dxa"/>
            <w:shd w:val="clear" w:color="auto" w:fill="6592C4"/>
          </w:tcPr>
          <w:p>
            <w:pPr>
              <w:pStyle w:val="TableParagraph"/>
              <w:spacing w:before="42"/>
              <w:ind w:right="371"/>
              <w:rPr>
                <w:sz w:val="18"/>
              </w:rPr>
            </w:pPr>
            <w:r>
              <w:rPr>
                <w:color w:val="FFFFFF"/>
                <w:sz w:val="18"/>
              </w:rPr>
              <w:t>142</w:t>
            </w:r>
            <w:r>
              <w:rPr>
                <w:color w:val="FFFFFF"/>
                <w:spacing w:val="-3"/>
                <w:sz w:val="18"/>
              </w:rPr>
              <w:t> </w:t>
            </w:r>
            <w:r>
              <w:rPr>
                <w:color w:val="FFFFFF"/>
                <w:spacing w:val="-5"/>
                <w:sz w:val="18"/>
              </w:rPr>
              <w:t>124</w:t>
            </w:r>
          </w:p>
        </w:tc>
        <w:tc>
          <w:tcPr>
            <w:tcW w:w="1394" w:type="dxa"/>
            <w:shd w:val="clear" w:color="auto" w:fill="6592C4"/>
          </w:tcPr>
          <w:p>
            <w:pPr>
              <w:pStyle w:val="TableParagraph"/>
              <w:spacing w:before="42"/>
              <w:ind w:right="371"/>
              <w:rPr>
                <w:sz w:val="18"/>
              </w:rPr>
            </w:pPr>
            <w:r>
              <w:rPr>
                <w:color w:val="FFFFFF"/>
                <w:sz w:val="18"/>
              </w:rPr>
              <w:t>143</w:t>
            </w:r>
            <w:r>
              <w:rPr>
                <w:color w:val="FFFFFF"/>
                <w:spacing w:val="-3"/>
                <w:sz w:val="18"/>
              </w:rPr>
              <w:t> </w:t>
            </w:r>
            <w:r>
              <w:rPr>
                <w:color w:val="FFFFFF"/>
                <w:spacing w:val="-5"/>
                <w:sz w:val="18"/>
              </w:rPr>
              <w:t>720</w:t>
            </w:r>
          </w:p>
        </w:tc>
        <w:tc>
          <w:tcPr>
            <w:tcW w:w="1394" w:type="dxa"/>
            <w:shd w:val="clear" w:color="auto" w:fill="6592C4"/>
          </w:tcPr>
          <w:p>
            <w:pPr>
              <w:pStyle w:val="TableParagraph"/>
              <w:spacing w:before="42"/>
              <w:ind w:right="371"/>
              <w:rPr>
                <w:sz w:val="18"/>
              </w:rPr>
            </w:pPr>
            <w:r>
              <w:rPr>
                <w:color w:val="FFFFFF"/>
                <w:sz w:val="18"/>
              </w:rPr>
              <w:t>145</w:t>
            </w:r>
            <w:r>
              <w:rPr>
                <w:color w:val="FFFFFF"/>
                <w:spacing w:val="-3"/>
                <w:sz w:val="18"/>
              </w:rPr>
              <w:t> </w:t>
            </w:r>
            <w:r>
              <w:rPr>
                <w:color w:val="FFFFFF"/>
                <w:spacing w:val="-5"/>
                <w:sz w:val="18"/>
              </w:rPr>
              <w:t>023</w:t>
            </w:r>
          </w:p>
        </w:tc>
        <w:tc>
          <w:tcPr>
            <w:tcW w:w="1394" w:type="dxa"/>
            <w:shd w:val="clear" w:color="auto" w:fill="6592C4"/>
          </w:tcPr>
          <w:p>
            <w:pPr>
              <w:pStyle w:val="TableParagraph"/>
              <w:spacing w:before="42"/>
              <w:ind w:right="370"/>
              <w:rPr>
                <w:sz w:val="18"/>
              </w:rPr>
            </w:pPr>
            <w:r>
              <w:rPr>
                <w:color w:val="FFFFFF"/>
                <w:sz w:val="18"/>
              </w:rPr>
              <w:t>145</w:t>
            </w:r>
            <w:r>
              <w:rPr>
                <w:color w:val="FFFFFF"/>
                <w:spacing w:val="-3"/>
                <w:sz w:val="18"/>
              </w:rPr>
              <w:t> </w:t>
            </w:r>
            <w:r>
              <w:rPr>
                <w:color w:val="FFFFFF"/>
                <w:spacing w:val="-5"/>
                <w:sz w:val="18"/>
              </w:rPr>
              <w:t>978</w:t>
            </w:r>
          </w:p>
        </w:tc>
        <w:tc>
          <w:tcPr>
            <w:tcW w:w="1394" w:type="dxa"/>
            <w:shd w:val="clear" w:color="auto" w:fill="6592C4"/>
          </w:tcPr>
          <w:p>
            <w:pPr>
              <w:pStyle w:val="TableParagraph"/>
              <w:spacing w:before="42"/>
              <w:ind w:right="370"/>
              <w:rPr>
                <w:sz w:val="18"/>
              </w:rPr>
            </w:pPr>
            <w:r>
              <w:rPr>
                <w:color w:val="FFFFFF"/>
                <w:sz w:val="18"/>
              </w:rPr>
              <w:t>146</w:t>
            </w:r>
            <w:r>
              <w:rPr>
                <w:color w:val="FFFFFF"/>
                <w:spacing w:val="-3"/>
                <w:sz w:val="18"/>
              </w:rPr>
              <w:t> </w:t>
            </w:r>
            <w:r>
              <w:rPr>
                <w:color w:val="FFFFFF"/>
                <w:spacing w:val="-5"/>
                <w:sz w:val="18"/>
              </w:rPr>
              <w:t>648</w:t>
            </w:r>
          </w:p>
        </w:tc>
        <w:tc>
          <w:tcPr>
            <w:tcW w:w="1066" w:type="dxa"/>
            <w:shd w:val="clear" w:color="auto" w:fill="6592C4"/>
          </w:tcPr>
          <w:p>
            <w:pPr>
              <w:pStyle w:val="TableParagraph"/>
              <w:spacing w:before="42"/>
              <w:ind w:right="42"/>
              <w:rPr>
                <w:sz w:val="18"/>
              </w:rPr>
            </w:pPr>
            <w:r>
              <w:rPr>
                <w:color w:val="FFFFFF"/>
                <w:sz w:val="18"/>
              </w:rPr>
              <w:t>147</w:t>
            </w:r>
            <w:r>
              <w:rPr>
                <w:color w:val="FFFFFF"/>
                <w:spacing w:val="-3"/>
                <w:sz w:val="18"/>
              </w:rPr>
              <w:t> </w:t>
            </w:r>
            <w:r>
              <w:rPr>
                <w:color w:val="FFFFFF"/>
                <w:spacing w:val="-5"/>
                <w:sz w:val="18"/>
              </w:rPr>
              <w:t>415</w:t>
            </w:r>
          </w:p>
        </w:tc>
      </w:tr>
      <w:tr>
        <w:trPr>
          <w:trHeight w:val="340" w:hRule="atLeast"/>
        </w:trPr>
        <w:tc>
          <w:tcPr>
            <w:tcW w:w="2732" w:type="dxa"/>
          </w:tcPr>
          <w:p>
            <w:pPr>
              <w:pStyle w:val="TableParagraph"/>
              <w:spacing w:before="95"/>
              <w:ind w:left="236"/>
              <w:jc w:val="left"/>
              <w:rPr>
                <w:sz w:val="18"/>
              </w:rPr>
            </w:pPr>
            <w:r>
              <w:rPr>
                <w:color w:val="231F20"/>
                <w:spacing w:val="-2"/>
                <w:sz w:val="18"/>
              </w:rPr>
              <w:t>Hombres</w:t>
            </w:r>
          </w:p>
        </w:tc>
        <w:tc>
          <w:tcPr>
            <w:tcW w:w="1469" w:type="dxa"/>
          </w:tcPr>
          <w:p>
            <w:pPr>
              <w:pStyle w:val="TableParagraph"/>
              <w:spacing w:before="95"/>
              <w:ind w:right="370"/>
              <w:rPr>
                <w:sz w:val="18"/>
              </w:rPr>
            </w:pPr>
            <w:r>
              <w:rPr>
                <w:color w:val="231F20"/>
                <w:sz w:val="18"/>
              </w:rPr>
              <w:t>68</w:t>
            </w:r>
            <w:r>
              <w:rPr>
                <w:color w:val="231F20"/>
                <w:spacing w:val="-2"/>
                <w:sz w:val="18"/>
              </w:rPr>
              <w:t> </w:t>
            </w:r>
            <w:r>
              <w:rPr>
                <w:color w:val="231F20"/>
                <w:spacing w:val="-5"/>
                <w:sz w:val="18"/>
              </w:rPr>
              <w:t>817</w:t>
            </w:r>
          </w:p>
        </w:tc>
        <w:tc>
          <w:tcPr>
            <w:tcW w:w="1394" w:type="dxa"/>
          </w:tcPr>
          <w:p>
            <w:pPr>
              <w:pStyle w:val="TableParagraph"/>
              <w:spacing w:before="95"/>
              <w:ind w:right="370"/>
              <w:rPr>
                <w:sz w:val="18"/>
              </w:rPr>
            </w:pPr>
            <w:r>
              <w:rPr>
                <w:color w:val="231F20"/>
                <w:sz w:val="18"/>
              </w:rPr>
              <w:t>69</w:t>
            </w:r>
            <w:r>
              <w:rPr>
                <w:color w:val="231F20"/>
                <w:spacing w:val="-2"/>
                <w:sz w:val="18"/>
              </w:rPr>
              <w:t> </w:t>
            </w:r>
            <w:r>
              <w:rPr>
                <w:color w:val="231F20"/>
                <w:spacing w:val="-5"/>
                <w:sz w:val="18"/>
              </w:rPr>
              <w:t>488</w:t>
            </w:r>
          </w:p>
        </w:tc>
        <w:tc>
          <w:tcPr>
            <w:tcW w:w="1394" w:type="dxa"/>
          </w:tcPr>
          <w:p>
            <w:pPr>
              <w:pStyle w:val="TableParagraph"/>
              <w:spacing w:before="95"/>
              <w:ind w:right="369"/>
              <w:rPr>
                <w:sz w:val="18"/>
              </w:rPr>
            </w:pPr>
            <w:r>
              <w:rPr>
                <w:color w:val="231F20"/>
                <w:sz w:val="18"/>
              </w:rPr>
              <w:t>70</w:t>
            </w:r>
            <w:r>
              <w:rPr>
                <w:color w:val="231F20"/>
                <w:spacing w:val="-2"/>
                <w:sz w:val="18"/>
              </w:rPr>
              <w:t> </w:t>
            </w:r>
            <w:r>
              <w:rPr>
                <w:color w:val="231F20"/>
                <w:spacing w:val="-5"/>
                <w:sz w:val="18"/>
              </w:rPr>
              <w:t>083</w:t>
            </w:r>
          </w:p>
        </w:tc>
        <w:tc>
          <w:tcPr>
            <w:tcW w:w="1394" w:type="dxa"/>
          </w:tcPr>
          <w:p>
            <w:pPr>
              <w:pStyle w:val="TableParagraph"/>
              <w:spacing w:before="95"/>
              <w:ind w:right="369"/>
              <w:rPr>
                <w:sz w:val="18"/>
              </w:rPr>
            </w:pPr>
            <w:r>
              <w:rPr>
                <w:color w:val="231F20"/>
                <w:sz w:val="18"/>
              </w:rPr>
              <w:t>70</w:t>
            </w:r>
            <w:r>
              <w:rPr>
                <w:color w:val="231F20"/>
                <w:spacing w:val="-2"/>
                <w:sz w:val="18"/>
              </w:rPr>
              <w:t> </w:t>
            </w:r>
            <w:r>
              <w:rPr>
                <w:color w:val="231F20"/>
                <w:spacing w:val="-5"/>
                <w:sz w:val="18"/>
              </w:rPr>
              <w:t>366</w:t>
            </w:r>
          </w:p>
        </w:tc>
        <w:tc>
          <w:tcPr>
            <w:tcW w:w="1394" w:type="dxa"/>
          </w:tcPr>
          <w:p>
            <w:pPr>
              <w:pStyle w:val="TableParagraph"/>
              <w:spacing w:before="95"/>
              <w:ind w:right="369"/>
              <w:rPr>
                <w:sz w:val="18"/>
              </w:rPr>
            </w:pPr>
            <w:r>
              <w:rPr>
                <w:color w:val="231F20"/>
                <w:sz w:val="18"/>
              </w:rPr>
              <w:t>70</w:t>
            </w:r>
            <w:r>
              <w:rPr>
                <w:color w:val="231F20"/>
                <w:spacing w:val="-2"/>
                <w:sz w:val="18"/>
              </w:rPr>
              <w:t> </w:t>
            </w:r>
            <w:r>
              <w:rPr>
                <w:color w:val="231F20"/>
                <w:spacing w:val="-5"/>
                <w:sz w:val="18"/>
              </w:rPr>
              <w:t>567</w:t>
            </w:r>
          </w:p>
        </w:tc>
        <w:tc>
          <w:tcPr>
            <w:tcW w:w="1066" w:type="dxa"/>
          </w:tcPr>
          <w:p>
            <w:pPr>
              <w:pStyle w:val="TableParagraph"/>
              <w:spacing w:before="95"/>
              <w:ind w:right="41"/>
              <w:rPr>
                <w:sz w:val="18"/>
              </w:rPr>
            </w:pPr>
            <w:r>
              <w:rPr>
                <w:color w:val="231F20"/>
                <w:sz w:val="18"/>
              </w:rPr>
              <w:t>70</w:t>
            </w:r>
            <w:r>
              <w:rPr>
                <w:color w:val="231F20"/>
                <w:spacing w:val="-2"/>
                <w:sz w:val="18"/>
              </w:rPr>
              <w:t> </w:t>
            </w:r>
            <w:r>
              <w:rPr>
                <w:color w:val="231F20"/>
                <w:spacing w:val="-5"/>
                <w:sz w:val="18"/>
              </w:rPr>
              <w:t>824</w:t>
            </w:r>
          </w:p>
        </w:tc>
      </w:tr>
      <w:tr>
        <w:trPr>
          <w:trHeight w:val="278" w:hRule="atLeast"/>
        </w:trPr>
        <w:tc>
          <w:tcPr>
            <w:tcW w:w="2732" w:type="dxa"/>
          </w:tcPr>
          <w:p>
            <w:pPr>
              <w:pStyle w:val="TableParagraph"/>
              <w:ind w:left="236"/>
              <w:jc w:val="left"/>
              <w:rPr>
                <w:sz w:val="18"/>
              </w:rPr>
            </w:pPr>
            <w:r>
              <w:rPr>
                <w:color w:val="231F20"/>
                <w:spacing w:val="-2"/>
                <w:sz w:val="18"/>
              </w:rPr>
              <w:t>Mujeres</w:t>
            </w:r>
          </w:p>
        </w:tc>
        <w:tc>
          <w:tcPr>
            <w:tcW w:w="1469" w:type="dxa"/>
          </w:tcPr>
          <w:p>
            <w:pPr>
              <w:pStyle w:val="TableParagraph"/>
              <w:ind w:right="370"/>
              <w:rPr>
                <w:sz w:val="18"/>
              </w:rPr>
            </w:pPr>
            <w:r>
              <w:rPr>
                <w:color w:val="231F20"/>
                <w:sz w:val="18"/>
              </w:rPr>
              <w:t>73</w:t>
            </w:r>
            <w:r>
              <w:rPr>
                <w:color w:val="231F20"/>
                <w:spacing w:val="-2"/>
                <w:sz w:val="18"/>
              </w:rPr>
              <w:t> </w:t>
            </w:r>
            <w:r>
              <w:rPr>
                <w:color w:val="231F20"/>
                <w:spacing w:val="-5"/>
                <w:sz w:val="18"/>
              </w:rPr>
              <w:t>307</w:t>
            </w:r>
          </w:p>
        </w:tc>
        <w:tc>
          <w:tcPr>
            <w:tcW w:w="1394" w:type="dxa"/>
          </w:tcPr>
          <w:p>
            <w:pPr>
              <w:pStyle w:val="TableParagraph"/>
              <w:ind w:right="370"/>
              <w:rPr>
                <w:sz w:val="18"/>
              </w:rPr>
            </w:pPr>
            <w:r>
              <w:rPr>
                <w:color w:val="231F20"/>
                <w:sz w:val="18"/>
              </w:rPr>
              <w:t>74</w:t>
            </w:r>
            <w:r>
              <w:rPr>
                <w:color w:val="231F20"/>
                <w:spacing w:val="-2"/>
                <w:sz w:val="18"/>
              </w:rPr>
              <w:t> </w:t>
            </w:r>
            <w:r>
              <w:rPr>
                <w:color w:val="231F20"/>
                <w:spacing w:val="-5"/>
                <w:sz w:val="18"/>
              </w:rPr>
              <w:t>232</w:t>
            </w:r>
          </w:p>
        </w:tc>
        <w:tc>
          <w:tcPr>
            <w:tcW w:w="1394" w:type="dxa"/>
          </w:tcPr>
          <w:p>
            <w:pPr>
              <w:pStyle w:val="TableParagraph"/>
              <w:ind w:right="369"/>
              <w:rPr>
                <w:sz w:val="18"/>
              </w:rPr>
            </w:pPr>
            <w:r>
              <w:rPr>
                <w:color w:val="231F20"/>
                <w:sz w:val="18"/>
              </w:rPr>
              <w:t>74</w:t>
            </w:r>
            <w:r>
              <w:rPr>
                <w:color w:val="231F20"/>
                <w:spacing w:val="-2"/>
                <w:sz w:val="18"/>
              </w:rPr>
              <w:t> </w:t>
            </w:r>
            <w:r>
              <w:rPr>
                <w:color w:val="231F20"/>
                <w:spacing w:val="-5"/>
                <w:sz w:val="18"/>
              </w:rPr>
              <w:t>940</w:t>
            </w:r>
          </w:p>
        </w:tc>
        <w:tc>
          <w:tcPr>
            <w:tcW w:w="1394" w:type="dxa"/>
          </w:tcPr>
          <w:p>
            <w:pPr>
              <w:pStyle w:val="TableParagraph"/>
              <w:ind w:right="369"/>
              <w:rPr>
                <w:sz w:val="18"/>
              </w:rPr>
            </w:pPr>
            <w:r>
              <w:rPr>
                <w:color w:val="231F20"/>
                <w:sz w:val="18"/>
              </w:rPr>
              <w:t>75</w:t>
            </w:r>
            <w:r>
              <w:rPr>
                <w:color w:val="231F20"/>
                <w:spacing w:val="-2"/>
                <w:sz w:val="18"/>
              </w:rPr>
              <w:t> </w:t>
            </w:r>
            <w:r>
              <w:rPr>
                <w:color w:val="231F20"/>
                <w:spacing w:val="-5"/>
                <w:sz w:val="18"/>
              </w:rPr>
              <w:t>612</w:t>
            </w:r>
          </w:p>
        </w:tc>
        <w:tc>
          <w:tcPr>
            <w:tcW w:w="1394" w:type="dxa"/>
          </w:tcPr>
          <w:p>
            <w:pPr>
              <w:pStyle w:val="TableParagraph"/>
              <w:ind w:right="369"/>
              <w:rPr>
                <w:sz w:val="18"/>
              </w:rPr>
            </w:pPr>
            <w:r>
              <w:rPr>
                <w:color w:val="231F20"/>
                <w:sz w:val="18"/>
              </w:rPr>
              <w:t>76</w:t>
            </w:r>
            <w:r>
              <w:rPr>
                <w:color w:val="231F20"/>
                <w:spacing w:val="-2"/>
                <w:sz w:val="18"/>
              </w:rPr>
              <w:t> </w:t>
            </w:r>
            <w:r>
              <w:rPr>
                <w:color w:val="231F20"/>
                <w:spacing w:val="-5"/>
                <w:sz w:val="18"/>
              </w:rPr>
              <w:t>081</w:t>
            </w:r>
          </w:p>
        </w:tc>
        <w:tc>
          <w:tcPr>
            <w:tcW w:w="1066" w:type="dxa"/>
          </w:tcPr>
          <w:p>
            <w:pPr>
              <w:pStyle w:val="TableParagraph"/>
              <w:ind w:right="41"/>
              <w:rPr>
                <w:sz w:val="18"/>
              </w:rPr>
            </w:pPr>
            <w:r>
              <w:rPr>
                <w:color w:val="231F20"/>
                <w:sz w:val="18"/>
              </w:rPr>
              <w:t>76</w:t>
            </w:r>
            <w:r>
              <w:rPr>
                <w:color w:val="231F20"/>
                <w:spacing w:val="-2"/>
                <w:sz w:val="18"/>
              </w:rPr>
              <w:t> </w:t>
            </w:r>
            <w:r>
              <w:rPr>
                <w:color w:val="231F20"/>
                <w:spacing w:val="-5"/>
                <w:sz w:val="18"/>
              </w:rPr>
              <w:t>591</w:t>
            </w:r>
          </w:p>
        </w:tc>
      </w:tr>
      <w:tr>
        <w:trPr>
          <w:trHeight w:val="324" w:hRule="atLeast"/>
        </w:trPr>
        <w:tc>
          <w:tcPr>
            <w:tcW w:w="2732" w:type="dxa"/>
          </w:tcPr>
          <w:p>
            <w:pPr>
              <w:pStyle w:val="TableParagraph"/>
              <w:ind w:right="443"/>
              <w:rPr>
                <w:sz w:val="18"/>
              </w:rPr>
            </w:pPr>
            <w:r>
              <w:rPr>
                <w:color w:val="231F20"/>
                <w:sz w:val="18"/>
              </w:rPr>
              <w:t>Relación</w:t>
            </w:r>
            <w:r>
              <w:rPr>
                <w:color w:val="231F20"/>
                <w:spacing w:val="-5"/>
                <w:sz w:val="18"/>
              </w:rPr>
              <w:t> </w:t>
            </w:r>
            <w:r>
              <w:rPr>
                <w:color w:val="231F20"/>
                <w:sz w:val="18"/>
              </w:rPr>
              <w:t>de</w:t>
            </w:r>
            <w:r>
              <w:rPr>
                <w:color w:val="231F20"/>
                <w:spacing w:val="-5"/>
                <w:sz w:val="18"/>
              </w:rPr>
              <w:t> </w:t>
            </w:r>
            <w:r>
              <w:rPr>
                <w:color w:val="231F20"/>
                <w:spacing w:val="-2"/>
                <w:sz w:val="18"/>
              </w:rPr>
              <w:t>masculinidad</w:t>
            </w:r>
          </w:p>
        </w:tc>
        <w:tc>
          <w:tcPr>
            <w:tcW w:w="1469" w:type="dxa"/>
          </w:tcPr>
          <w:p>
            <w:pPr>
              <w:pStyle w:val="TableParagraph"/>
              <w:ind w:right="369"/>
              <w:rPr>
                <w:sz w:val="18"/>
              </w:rPr>
            </w:pPr>
            <w:r>
              <w:rPr>
                <w:color w:val="231F20"/>
                <w:spacing w:val="-5"/>
                <w:sz w:val="18"/>
              </w:rPr>
              <w:t>939</w:t>
            </w:r>
          </w:p>
        </w:tc>
        <w:tc>
          <w:tcPr>
            <w:tcW w:w="1394" w:type="dxa"/>
          </w:tcPr>
          <w:p>
            <w:pPr>
              <w:pStyle w:val="TableParagraph"/>
              <w:ind w:right="369"/>
              <w:rPr>
                <w:sz w:val="18"/>
              </w:rPr>
            </w:pPr>
            <w:r>
              <w:rPr>
                <w:color w:val="231F20"/>
                <w:spacing w:val="-5"/>
                <w:sz w:val="18"/>
              </w:rPr>
              <w:t>936</w:t>
            </w:r>
          </w:p>
        </w:tc>
        <w:tc>
          <w:tcPr>
            <w:tcW w:w="1394" w:type="dxa"/>
          </w:tcPr>
          <w:p>
            <w:pPr>
              <w:pStyle w:val="TableParagraph"/>
              <w:ind w:right="368"/>
              <w:rPr>
                <w:sz w:val="18"/>
              </w:rPr>
            </w:pPr>
            <w:r>
              <w:rPr>
                <w:color w:val="231F20"/>
                <w:spacing w:val="-5"/>
                <w:sz w:val="18"/>
              </w:rPr>
              <w:t>935</w:t>
            </w:r>
          </w:p>
        </w:tc>
        <w:tc>
          <w:tcPr>
            <w:tcW w:w="1394" w:type="dxa"/>
          </w:tcPr>
          <w:p>
            <w:pPr>
              <w:pStyle w:val="TableParagraph"/>
              <w:ind w:right="368"/>
              <w:rPr>
                <w:sz w:val="18"/>
              </w:rPr>
            </w:pPr>
            <w:r>
              <w:rPr>
                <w:color w:val="231F20"/>
                <w:spacing w:val="-5"/>
                <w:sz w:val="18"/>
              </w:rPr>
              <w:t>931</w:t>
            </w:r>
          </w:p>
        </w:tc>
        <w:tc>
          <w:tcPr>
            <w:tcW w:w="1394" w:type="dxa"/>
          </w:tcPr>
          <w:p>
            <w:pPr>
              <w:pStyle w:val="TableParagraph"/>
              <w:ind w:right="368"/>
              <w:rPr>
                <w:sz w:val="18"/>
              </w:rPr>
            </w:pPr>
            <w:r>
              <w:rPr>
                <w:color w:val="231F20"/>
                <w:spacing w:val="-5"/>
                <w:sz w:val="18"/>
              </w:rPr>
              <w:t>928</w:t>
            </w:r>
          </w:p>
        </w:tc>
        <w:tc>
          <w:tcPr>
            <w:tcW w:w="1066" w:type="dxa"/>
          </w:tcPr>
          <w:p>
            <w:pPr>
              <w:pStyle w:val="TableParagraph"/>
              <w:ind w:right="40"/>
              <w:rPr>
                <w:sz w:val="18"/>
              </w:rPr>
            </w:pPr>
            <w:r>
              <w:rPr>
                <w:color w:val="231F20"/>
                <w:spacing w:val="-5"/>
                <w:sz w:val="18"/>
              </w:rPr>
              <w:t>925</w:t>
            </w:r>
          </w:p>
        </w:tc>
      </w:tr>
      <w:tr>
        <w:trPr>
          <w:trHeight w:val="280" w:hRule="atLeast"/>
        </w:trPr>
        <w:tc>
          <w:tcPr>
            <w:tcW w:w="2732" w:type="dxa"/>
            <w:shd w:val="clear" w:color="auto" w:fill="6592C4"/>
          </w:tcPr>
          <w:p>
            <w:pPr>
              <w:pStyle w:val="TableParagraph"/>
              <w:spacing w:before="42"/>
              <w:ind w:left="36"/>
              <w:jc w:val="left"/>
              <w:rPr>
                <w:sz w:val="18"/>
              </w:rPr>
            </w:pPr>
            <w:r>
              <w:rPr>
                <w:color w:val="FFFFFF"/>
                <w:spacing w:val="-2"/>
                <w:sz w:val="18"/>
              </w:rPr>
              <w:t>Boyeros</w:t>
            </w:r>
          </w:p>
        </w:tc>
        <w:tc>
          <w:tcPr>
            <w:tcW w:w="1469" w:type="dxa"/>
            <w:shd w:val="clear" w:color="auto" w:fill="6592C4"/>
          </w:tcPr>
          <w:p>
            <w:pPr>
              <w:pStyle w:val="TableParagraph"/>
              <w:spacing w:before="42"/>
              <w:ind w:right="371"/>
              <w:rPr>
                <w:sz w:val="18"/>
              </w:rPr>
            </w:pPr>
            <w:r>
              <w:rPr>
                <w:color w:val="FFFFFF"/>
                <w:sz w:val="18"/>
              </w:rPr>
              <w:t>196</w:t>
            </w:r>
            <w:r>
              <w:rPr>
                <w:color w:val="FFFFFF"/>
                <w:spacing w:val="-3"/>
                <w:sz w:val="18"/>
              </w:rPr>
              <w:t> </w:t>
            </w:r>
            <w:r>
              <w:rPr>
                <w:color w:val="FFFFFF"/>
                <w:spacing w:val="-5"/>
                <w:sz w:val="18"/>
              </w:rPr>
              <w:t>834</w:t>
            </w:r>
          </w:p>
        </w:tc>
        <w:tc>
          <w:tcPr>
            <w:tcW w:w="1394" w:type="dxa"/>
            <w:shd w:val="clear" w:color="auto" w:fill="6592C4"/>
          </w:tcPr>
          <w:p>
            <w:pPr>
              <w:pStyle w:val="TableParagraph"/>
              <w:spacing w:before="42"/>
              <w:ind w:right="372"/>
              <w:rPr>
                <w:sz w:val="18"/>
              </w:rPr>
            </w:pPr>
            <w:r>
              <w:rPr>
                <w:color w:val="FFFFFF"/>
                <w:sz w:val="18"/>
              </w:rPr>
              <w:t>198</w:t>
            </w:r>
            <w:r>
              <w:rPr>
                <w:color w:val="FFFFFF"/>
                <w:spacing w:val="-3"/>
                <w:sz w:val="18"/>
              </w:rPr>
              <w:t> </w:t>
            </w:r>
            <w:r>
              <w:rPr>
                <w:color w:val="FFFFFF"/>
                <w:spacing w:val="-5"/>
                <w:sz w:val="18"/>
              </w:rPr>
              <w:t>436</w:t>
            </w:r>
          </w:p>
        </w:tc>
        <w:tc>
          <w:tcPr>
            <w:tcW w:w="1394" w:type="dxa"/>
            <w:shd w:val="clear" w:color="auto" w:fill="6592C4"/>
          </w:tcPr>
          <w:p>
            <w:pPr>
              <w:pStyle w:val="TableParagraph"/>
              <w:spacing w:before="42"/>
              <w:ind w:right="370"/>
              <w:rPr>
                <w:sz w:val="18"/>
              </w:rPr>
            </w:pPr>
            <w:r>
              <w:rPr>
                <w:color w:val="FFFFFF"/>
                <w:sz w:val="18"/>
              </w:rPr>
              <w:t>199</w:t>
            </w:r>
            <w:r>
              <w:rPr>
                <w:color w:val="FFFFFF"/>
                <w:spacing w:val="-3"/>
                <w:sz w:val="18"/>
              </w:rPr>
              <w:t> </w:t>
            </w:r>
            <w:r>
              <w:rPr>
                <w:color w:val="FFFFFF"/>
                <w:spacing w:val="-5"/>
                <w:sz w:val="18"/>
              </w:rPr>
              <w:t>633</w:t>
            </w:r>
          </w:p>
        </w:tc>
        <w:tc>
          <w:tcPr>
            <w:tcW w:w="1394" w:type="dxa"/>
            <w:shd w:val="clear" w:color="auto" w:fill="6592C4"/>
          </w:tcPr>
          <w:p>
            <w:pPr>
              <w:pStyle w:val="TableParagraph"/>
              <w:spacing w:before="42"/>
              <w:ind w:right="370"/>
              <w:rPr>
                <w:sz w:val="18"/>
              </w:rPr>
            </w:pPr>
            <w:r>
              <w:rPr>
                <w:color w:val="FFFFFF"/>
                <w:sz w:val="18"/>
              </w:rPr>
              <w:t>200</w:t>
            </w:r>
            <w:r>
              <w:rPr>
                <w:color w:val="FFFFFF"/>
                <w:spacing w:val="-3"/>
                <w:sz w:val="18"/>
              </w:rPr>
              <w:t> </w:t>
            </w:r>
            <w:r>
              <w:rPr>
                <w:color w:val="FFFFFF"/>
                <w:spacing w:val="-5"/>
                <w:sz w:val="18"/>
              </w:rPr>
              <w:t>916</w:t>
            </w:r>
          </w:p>
        </w:tc>
        <w:tc>
          <w:tcPr>
            <w:tcW w:w="1394" w:type="dxa"/>
            <w:shd w:val="clear" w:color="auto" w:fill="6592C4"/>
          </w:tcPr>
          <w:p>
            <w:pPr>
              <w:pStyle w:val="TableParagraph"/>
              <w:spacing w:before="42"/>
              <w:ind w:right="370"/>
              <w:rPr>
                <w:sz w:val="18"/>
              </w:rPr>
            </w:pPr>
            <w:r>
              <w:rPr>
                <w:color w:val="FFFFFF"/>
                <w:sz w:val="18"/>
              </w:rPr>
              <w:t>202</w:t>
            </w:r>
            <w:r>
              <w:rPr>
                <w:color w:val="FFFFFF"/>
                <w:spacing w:val="-3"/>
                <w:sz w:val="18"/>
              </w:rPr>
              <w:t> </w:t>
            </w:r>
            <w:r>
              <w:rPr>
                <w:color w:val="FFFFFF"/>
                <w:spacing w:val="-5"/>
                <w:sz w:val="18"/>
              </w:rPr>
              <w:t>123</w:t>
            </w:r>
          </w:p>
        </w:tc>
        <w:tc>
          <w:tcPr>
            <w:tcW w:w="1066" w:type="dxa"/>
            <w:shd w:val="clear" w:color="auto" w:fill="6592C4"/>
          </w:tcPr>
          <w:p>
            <w:pPr>
              <w:pStyle w:val="TableParagraph"/>
              <w:spacing w:before="42"/>
              <w:ind w:right="42"/>
              <w:rPr>
                <w:sz w:val="18"/>
              </w:rPr>
            </w:pPr>
            <w:r>
              <w:rPr>
                <w:color w:val="FFFFFF"/>
                <w:sz w:val="18"/>
              </w:rPr>
              <w:t>204</w:t>
            </w:r>
            <w:r>
              <w:rPr>
                <w:color w:val="FFFFFF"/>
                <w:spacing w:val="-3"/>
                <w:sz w:val="18"/>
              </w:rPr>
              <w:t> </w:t>
            </w:r>
            <w:r>
              <w:rPr>
                <w:color w:val="FFFFFF"/>
                <w:spacing w:val="-5"/>
                <w:sz w:val="18"/>
              </w:rPr>
              <w:t>003</w:t>
            </w:r>
          </w:p>
        </w:tc>
      </w:tr>
      <w:tr>
        <w:trPr>
          <w:trHeight w:val="340" w:hRule="atLeast"/>
        </w:trPr>
        <w:tc>
          <w:tcPr>
            <w:tcW w:w="2732" w:type="dxa"/>
          </w:tcPr>
          <w:p>
            <w:pPr>
              <w:pStyle w:val="TableParagraph"/>
              <w:spacing w:before="95"/>
              <w:ind w:left="236"/>
              <w:jc w:val="left"/>
              <w:rPr>
                <w:sz w:val="18"/>
              </w:rPr>
            </w:pPr>
            <w:r>
              <w:rPr>
                <w:color w:val="231F20"/>
                <w:spacing w:val="-2"/>
                <w:sz w:val="18"/>
              </w:rPr>
              <w:t>Hombres</w:t>
            </w:r>
          </w:p>
        </w:tc>
        <w:tc>
          <w:tcPr>
            <w:tcW w:w="1469" w:type="dxa"/>
          </w:tcPr>
          <w:p>
            <w:pPr>
              <w:pStyle w:val="TableParagraph"/>
              <w:spacing w:before="95"/>
              <w:ind w:right="370"/>
              <w:rPr>
                <w:sz w:val="18"/>
              </w:rPr>
            </w:pPr>
            <w:r>
              <w:rPr>
                <w:color w:val="231F20"/>
                <w:sz w:val="18"/>
              </w:rPr>
              <w:t>96</w:t>
            </w:r>
            <w:r>
              <w:rPr>
                <w:color w:val="231F20"/>
                <w:spacing w:val="-2"/>
                <w:sz w:val="18"/>
              </w:rPr>
              <w:t> </w:t>
            </w:r>
            <w:r>
              <w:rPr>
                <w:color w:val="231F20"/>
                <w:spacing w:val="-5"/>
                <w:sz w:val="18"/>
              </w:rPr>
              <w:t>869</w:t>
            </w:r>
          </w:p>
        </w:tc>
        <w:tc>
          <w:tcPr>
            <w:tcW w:w="1394" w:type="dxa"/>
          </w:tcPr>
          <w:p>
            <w:pPr>
              <w:pStyle w:val="TableParagraph"/>
              <w:spacing w:before="95"/>
              <w:ind w:right="370"/>
              <w:rPr>
                <w:sz w:val="18"/>
              </w:rPr>
            </w:pPr>
            <w:r>
              <w:rPr>
                <w:color w:val="231F20"/>
                <w:sz w:val="18"/>
              </w:rPr>
              <w:t>97</w:t>
            </w:r>
            <w:r>
              <w:rPr>
                <w:color w:val="231F20"/>
                <w:spacing w:val="-2"/>
                <w:sz w:val="18"/>
              </w:rPr>
              <w:t> </w:t>
            </w:r>
            <w:r>
              <w:rPr>
                <w:color w:val="231F20"/>
                <w:spacing w:val="-5"/>
                <w:sz w:val="18"/>
              </w:rPr>
              <w:t>588</w:t>
            </w:r>
          </w:p>
        </w:tc>
        <w:tc>
          <w:tcPr>
            <w:tcW w:w="1394" w:type="dxa"/>
          </w:tcPr>
          <w:p>
            <w:pPr>
              <w:pStyle w:val="TableParagraph"/>
              <w:spacing w:before="95"/>
              <w:ind w:right="369"/>
              <w:rPr>
                <w:sz w:val="18"/>
              </w:rPr>
            </w:pPr>
            <w:r>
              <w:rPr>
                <w:color w:val="231F20"/>
                <w:sz w:val="18"/>
              </w:rPr>
              <w:t>98</w:t>
            </w:r>
            <w:r>
              <w:rPr>
                <w:color w:val="231F20"/>
                <w:spacing w:val="-2"/>
                <w:sz w:val="18"/>
              </w:rPr>
              <w:t> </w:t>
            </w:r>
            <w:r>
              <w:rPr>
                <w:color w:val="231F20"/>
                <w:spacing w:val="-5"/>
                <w:sz w:val="18"/>
              </w:rPr>
              <w:t>058</w:t>
            </w:r>
          </w:p>
        </w:tc>
        <w:tc>
          <w:tcPr>
            <w:tcW w:w="1394" w:type="dxa"/>
          </w:tcPr>
          <w:p>
            <w:pPr>
              <w:pStyle w:val="TableParagraph"/>
              <w:spacing w:before="95"/>
              <w:ind w:right="369"/>
              <w:rPr>
                <w:sz w:val="18"/>
              </w:rPr>
            </w:pPr>
            <w:r>
              <w:rPr>
                <w:color w:val="231F20"/>
                <w:sz w:val="18"/>
              </w:rPr>
              <w:t>98</w:t>
            </w:r>
            <w:r>
              <w:rPr>
                <w:color w:val="231F20"/>
                <w:spacing w:val="-2"/>
                <w:sz w:val="18"/>
              </w:rPr>
              <w:t> </w:t>
            </w:r>
            <w:r>
              <w:rPr>
                <w:color w:val="231F20"/>
                <w:spacing w:val="-5"/>
                <w:sz w:val="18"/>
              </w:rPr>
              <w:t>686</w:t>
            </w:r>
          </w:p>
        </w:tc>
        <w:tc>
          <w:tcPr>
            <w:tcW w:w="1394" w:type="dxa"/>
          </w:tcPr>
          <w:p>
            <w:pPr>
              <w:pStyle w:val="TableParagraph"/>
              <w:spacing w:before="95"/>
              <w:ind w:right="369"/>
              <w:rPr>
                <w:sz w:val="18"/>
              </w:rPr>
            </w:pPr>
            <w:r>
              <w:rPr>
                <w:color w:val="231F20"/>
                <w:sz w:val="18"/>
              </w:rPr>
              <w:t>99</w:t>
            </w:r>
            <w:r>
              <w:rPr>
                <w:color w:val="231F20"/>
                <w:spacing w:val="-2"/>
                <w:sz w:val="18"/>
              </w:rPr>
              <w:t> </w:t>
            </w:r>
            <w:r>
              <w:rPr>
                <w:color w:val="231F20"/>
                <w:spacing w:val="-5"/>
                <w:sz w:val="18"/>
              </w:rPr>
              <w:t>105</w:t>
            </w:r>
          </w:p>
        </w:tc>
        <w:tc>
          <w:tcPr>
            <w:tcW w:w="1066" w:type="dxa"/>
          </w:tcPr>
          <w:p>
            <w:pPr>
              <w:pStyle w:val="TableParagraph"/>
              <w:spacing w:before="95"/>
              <w:ind w:right="41"/>
              <w:rPr>
                <w:sz w:val="18"/>
              </w:rPr>
            </w:pPr>
            <w:r>
              <w:rPr>
                <w:color w:val="231F20"/>
                <w:sz w:val="18"/>
              </w:rPr>
              <w:t>99</w:t>
            </w:r>
            <w:r>
              <w:rPr>
                <w:color w:val="231F20"/>
                <w:spacing w:val="-2"/>
                <w:sz w:val="18"/>
              </w:rPr>
              <w:t> </w:t>
            </w:r>
            <w:r>
              <w:rPr>
                <w:color w:val="231F20"/>
                <w:spacing w:val="-5"/>
                <w:sz w:val="18"/>
              </w:rPr>
              <w:t>840</w:t>
            </w:r>
          </w:p>
        </w:tc>
      </w:tr>
      <w:tr>
        <w:trPr>
          <w:trHeight w:val="278" w:hRule="atLeast"/>
        </w:trPr>
        <w:tc>
          <w:tcPr>
            <w:tcW w:w="2732" w:type="dxa"/>
          </w:tcPr>
          <w:p>
            <w:pPr>
              <w:pStyle w:val="TableParagraph"/>
              <w:ind w:left="236"/>
              <w:jc w:val="left"/>
              <w:rPr>
                <w:sz w:val="18"/>
              </w:rPr>
            </w:pPr>
            <w:r>
              <w:rPr>
                <w:color w:val="231F20"/>
                <w:spacing w:val="-2"/>
                <w:sz w:val="18"/>
              </w:rPr>
              <w:t>Mujeres</w:t>
            </w:r>
          </w:p>
        </w:tc>
        <w:tc>
          <w:tcPr>
            <w:tcW w:w="1469" w:type="dxa"/>
          </w:tcPr>
          <w:p>
            <w:pPr>
              <w:pStyle w:val="TableParagraph"/>
              <w:ind w:right="370"/>
              <w:rPr>
                <w:sz w:val="18"/>
              </w:rPr>
            </w:pPr>
            <w:r>
              <w:rPr>
                <w:color w:val="231F20"/>
                <w:sz w:val="18"/>
              </w:rPr>
              <w:t>99</w:t>
            </w:r>
            <w:r>
              <w:rPr>
                <w:color w:val="231F20"/>
                <w:spacing w:val="-2"/>
                <w:sz w:val="18"/>
              </w:rPr>
              <w:t> </w:t>
            </w:r>
            <w:r>
              <w:rPr>
                <w:color w:val="231F20"/>
                <w:spacing w:val="-5"/>
                <w:sz w:val="18"/>
              </w:rPr>
              <w:t>965</w:t>
            </w:r>
          </w:p>
        </w:tc>
        <w:tc>
          <w:tcPr>
            <w:tcW w:w="1394" w:type="dxa"/>
          </w:tcPr>
          <w:p>
            <w:pPr>
              <w:pStyle w:val="TableParagraph"/>
              <w:ind w:right="370"/>
              <w:rPr>
                <w:sz w:val="18"/>
              </w:rPr>
            </w:pPr>
            <w:r>
              <w:rPr>
                <w:color w:val="231F20"/>
                <w:sz w:val="18"/>
              </w:rPr>
              <w:t>100</w:t>
            </w:r>
            <w:r>
              <w:rPr>
                <w:color w:val="231F20"/>
                <w:spacing w:val="-3"/>
                <w:sz w:val="18"/>
              </w:rPr>
              <w:t> </w:t>
            </w:r>
            <w:r>
              <w:rPr>
                <w:color w:val="231F20"/>
                <w:spacing w:val="-5"/>
                <w:sz w:val="18"/>
              </w:rPr>
              <w:t>848</w:t>
            </w:r>
          </w:p>
        </w:tc>
        <w:tc>
          <w:tcPr>
            <w:tcW w:w="1394" w:type="dxa"/>
          </w:tcPr>
          <w:p>
            <w:pPr>
              <w:pStyle w:val="TableParagraph"/>
              <w:ind w:right="370"/>
              <w:rPr>
                <w:sz w:val="18"/>
              </w:rPr>
            </w:pPr>
            <w:r>
              <w:rPr>
                <w:color w:val="231F20"/>
                <w:sz w:val="18"/>
              </w:rPr>
              <w:t>101</w:t>
            </w:r>
            <w:r>
              <w:rPr>
                <w:color w:val="231F20"/>
                <w:spacing w:val="-3"/>
                <w:sz w:val="18"/>
              </w:rPr>
              <w:t> </w:t>
            </w:r>
            <w:r>
              <w:rPr>
                <w:color w:val="231F20"/>
                <w:spacing w:val="-5"/>
                <w:sz w:val="18"/>
              </w:rPr>
              <w:t>575</w:t>
            </w:r>
          </w:p>
        </w:tc>
        <w:tc>
          <w:tcPr>
            <w:tcW w:w="1394" w:type="dxa"/>
          </w:tcPr>
          <w:p>
            <w:pPr>
              <w:pStyle w:val="TableParagraph"/>
              <w:ind w:right="370"/>
              <w:rPr>
                <w:sz w:val="18"/>
              </w:rPr>
            </w:pPr>
            <w:r>
              <w:rPr>
                <w:color w:val="231F20"/>
                <w:sz w:val="18"/>
              </w:rPr>
              <w:t>102</w:t>
            </w:r>
            <w:r>
              <w:rPr>
                <w:color w:val="231F20"/>
                <w:spacing w:val="-3"/>
                <w:sz w:val="18"/>
              </w:rPr>
              <w:t> </w:t>
            </w:r>
            <w:r>
              <w:rPr>
                <w:color w:val="231F20"/>
                <w:spacing w:val="-5"/>
                <w:sz w:val="18"/>
              </w:rPr>
              <w:t>230</w:t>
            </w:r>
          </w:p>
        </w:tc>
        <w:tc>
          <w:tcPr>
            <w:tcW w:w="1394" w:type="dxa"/>
          </w:tcPr>
          <w:p>
            <w:pPr>
              <w:pStyle w:val="TableParagraph"/>
              <w:ind w:right="370"/>
              <w:rPr>
                <w:sz w:val="18"/>
              </w:rPr>
            </w:pPr>
            <w:r>
              <w:rPr>
                <w:color w:val="231F20"/>
                <w:sz w:val="18"/>
              </w:rPr>
              <w:t>103</w:t>
            </w:r>
            <w:r>
              <w:rPr>
                <w:color w:val="231F20"/>
                <w:spacing w:val="-3"/>
                <w:sz w:val="18"/>
              </w:rPr>
              <w:t> </w:t>
            </w:r>
            <w:r>
              <w:rPr>
                <w:color w:val="231F20"/>
                <w:spacing w:val="-5"/>
                <w:sz w:val="18"/>
              </w:rPr>
              <w:t>018</w:t>
            </w:r>
          </w:p>
        </w:tc>
        <w:tc>
          <w:tcPr>
            <w:tcW w:w="1066" w:type="dxa"/>
          </w:tcPr>
          <w:p>
            <w:pPr>
              <w:pStyle w:val="TableParagraph"/>
              <w:ind w:right="42"/>
              <w:rPr>
                <w:sz w:val="18"/>
              </w:rPr>
            </w:pPr>
            <w:r>
              <w:rPr>
                <w:color w:val="231F20"/>
                <w:sz w:val="18"/>
              </w:rPr>
              <w:t>104</w:t>
            </w:r>
            <w:r>
              <w:rPr>
                <w:color w:val="231F20"/>
                <w:spacing w:val="-3"/>
                <w:sz w:val="18"/>
              </w:rPr>
              <w:t> </w:t>
            </w:r>
            <w:r>
              <w:rPr>
                <w:color w:val="231F20"/>
                <w:spacing w:val="-5"/>
                <w:sz w:val="18"/>
              </w:rPr>
              <w:t>163</w:t>
            </w:r>
          </w:p>
        </w:tc>
      </w:tr>
      <w:tr>
        <w:trPr>
          <w:trHeight w:val="324" w:hRule="atLeast"/>
        </w:trPr>
        <w:tc>
          <w:tcPr>
            <w:tcW w:w="2732" w:type="dxa"/>
          </w:tcPr>
          <w:p>
            <w:pPr>
              <w:pStyle w:val="TableParagraph"/>
              <w:ind w:right="443"/>
              <w:rPr>
                <w:sz w:val="18"/>
              </w:rPr>
            </w:pPr>
            <w:r>
              <w:rPr>
                <w:color w:val="231F20"/>
                <w:sz w:val="18"/>
              </w:rPr>
              <w:t>Relación</w:t>
            </w:r>
            <w:r>
              <w:rPr>
                <w:color w:val="231F20"/>
                <w:spacing w:val="-5"/>
                <w:sz w:val="18"/>
              </w:rPr>
              <w:t> </w:t>
            </w:r>
            <w:r>
              <w:rPr>
                <w:color w:val="231F20"/>
                <w:sz w:val="18"/>
              </w:rPr>
              <w:t>de</w:t>
            </w:r>
            <w:r>
              <w:rPr>
                <w:color w:val="231F20"/>
                <w:spacing w:val="-5"/>
                <w:sz w:val="18"/>
              </w:rPr>
              <w:t> </w:t>
            </w:r>
            <w:r>
              <w:rPr>
                <w:color w:val="231F20"/>
                <w:spacing w:val="-2"/>
                <w:sz w:val="18"/>
              </w:rPr>
              <w:t>masculinidad</w:t>
            </w:r>
          </w:p>
        </w:tc>
        <w:tc>
          <w:tcPr>
            <w:tcW w:w="1469" w:type="dxa"/>
          </w:tcPr>
          <w:p>
            <w:pPr>
              <w:pStyle w:val="TableParagraph"/>
              <w:ind w:right="369"/>
              <w:rPr>
                <w:sz w:val="18"/>
              </w:rPr>
            </w:pPr>
            <w:r>
              <w:rPr>
                <w:color w:val="231F20"/>
                <w:spacing w:val="-5"/>
                <w:sz w:val="18"/>
              </w:rPr>
              <w:t>969</w:t>
            </w:r>
          </w:p>
        </w:tc>
        <w:tc>
          <w:tcPr>
            <w:tcW w:w="1394" w:type="dxa"/>
          </w:tcPr>
          <w:p>
            <w:pPr>
              <w:pStyle w:val="TableParagraph"/>
              <w:ind w:right="369"/>
              <w:rPr>
                <w:sz w:val="18"/>
              </w:rPr>
            </w:pPr>
            <w:r>
              <w:rPr>
                <w:color w:val="231F20"/>
                <w:spacing w:val="-5"/>
                <w:sz w:val="18"/>
              </w:rPr>
              <w:t>968</w:t>
            </w:r>
          </w:p>
        </w:tc>
        <w:tc>
          <w:tcPr>
            <w:tcW w:w="1394" w:type="dxa"/>
          </w:tcPr>
          <w:p>
            <w:pPr>
              <w:pStyle w:val="TableParagraph"/>
              <w:ind w:right="368"/>
              <w:rPr>
                <w:sz w:val="18"/>
              </w:rPr>
            </w:pPr>
            <w:r>
              <w:rPr>
                <w:color w:val="231F20"/>
                <w:spacing w:val="-5"/>
                <w:sz w:val="18"/>
              </w:rPr>
              <w:t>965</w:t>
            </w:r>
          </w:p>
        </w:tc>
        <w:tc>
          <w:tcPr>
            <w:tcW w:w="1394" w:type="dxa"/>
          </w:tcPr>
          <w:p>
            <w:pPr>
              <w:pStyle w:val="TableParagraph"/>
              <w:ind w:right="368"/>
              <w:rPr>
                <w:sz w:val="18"/>
              </w:rPr>
            </w:pPr>
            <w:r>
              <w:rPr>
                <w:color w:val="231F20"/>
                <w:spacing w:val="-5"/>
                <w:sz w:val="18"/>
              </w:rPr>
              <w:t>965</w:t>
            </w:r>
          </w:p>
        </w:tc>
        <w:tc>
          <w:tcPr>
            <w:tcW w:w="1394" w:type="dxa"/>
          </w:tcPr>
          <w:p>
            <w:pPr>
              <w:pStyle w:val="TableParagraph"/>
              <w:ind w:right="368"/>
              <w:rPr>
                <w:sz w:val="18"/>
              </w:rPr>
            </w:pPr>
            <w:r>
              <w:rPr>
                <w:color w:val="231F20"/>
                <w:spacing w:val="-5"/>
                <w:sz w:val="18"/>
              </w:rPr>
              <w:t>962</w:t>
            </w:r>
          </w:p>
        </w:tc>
        <w:tc>
          <w:tcPr>
            <w:tcW w:w="1066" w:type="dxa"/>
          </w:tcPr>
          <w:p>
            <w:pPr>
              <w:pStyle w:val="TableParagraph"/>
              <w:ind w:right="40"/>
              <w:rPr>
                <w:sz w:val="18"/>
              </w:rPr>
            </w:pPr>
            <w:r>
              <w:rPr>
                <w:color w:val="231F20"/>
                <w:spacing w:val="-5"/>
                <w:sz w:val="18"/>
              </w:rPr>
              <w:t>958</w:t>
            </w:r>
          </w:p>
        </w:tc>
      </w:tr>
      <w:tr>
        <w:trPr>
          <w:trHeight w:val="280" w:hRule="atLeast"/>
        </w:trPr>
        <w:tc>
          <w:tcPr>
            <w:tcW w:w="2732" w:type="dxa"/>
            <w:shd w:val="clear" w:color="auto" w:fill="6592C4"/>
          </w:tcPr>
          <w:p>
            <w:pPr>
              <w:pStyle w:val="TableParagraph"/>
              <w:spacing w:before="42"/>
              <w:ind w:left="36"/>
              <w:jc w:val="left"/>
              <w:rPr>
                <w:sz w:val="18"/>
              </w:rPr>
            </w:pPr>
            <w:r>
              <w:rPr>
                <w:color w:val="FFFFFF"/>
                <w:sz w:val="18"/>
              </w:rPr>
              <w:t>Arroyo</w:t>
            </w:r>
            <w:r>
              <w:rPr>
                <w:color w:val="FFFFFF"/>
                <w:spacing w:val="-6"/>
                <w:sz w:val="18"/>
              </w:rPr>
              <w:t> </w:t>
            </w:r>
            <w:r>
              <w:rPr>
                <w:color w:val="FFFFFF"/>
                <w:spacing w:val="-2"/>
                <w:sz w:val="18"/>
              </w:rPr>
              <w:t>Naranjo</w:t>
            </w:r>
          </w:p>
        </w:tc>
        <w:tc>
          <w:tcPr>
            <w:tcW w:w="1469" w:type="dxa"/>
            <w:shd w:val="clear" w:color="auto" w:fill="6592C4"/>
          </w:tcPr>
          <w:p>
            <w:pPr>
              <w:pStyle w:val="TableParagraph"/>
              <w:spacing w:before="42"/>
              <w:ind w:right="371"/>
              <w:rPr>
                <w:sz w:val="18"/>
              </w:rPr>
            </w:pPr>
            <w:r>
              <w:rPr>
                <w:color w:val="FFFFFF"/>
                <w:sz w:val="18"/>
              </w:rPr>
              <w:t>204</w:t>
            </w:r>
            <w:r>
              <w:rPr>
                <w:color w:val="FFFFFF"/>
                <w:spacing w:val="-3"/>
                <w:sz w:val="18"/>
              </w:rPr>
              <w:t> </w:t>
            </w:r>
            <w:r>
              <w:rPr>
                <w:color w:val="FFFFFF"/>
                <w:spacing w:val="-5"/>
                <w:sz w:val="18"/>
              </w:rPr>
              <w:t>434</w:t>
            </w:r>
          </w:p>
        </w:tc>
        <w:tc>
          <w:tcPr>
            <w:tcW w:w="1394" w:type="dxa"/>
            <w:shd w:val="clear" w:color="auto" w:fill="6592C4"/>
          </w:tcPr>
          <w:p>
            <w:pPr>
              <w:pStyle w:val="TableParagraph"/>
              <w:spacing w:before="42"/>
              <w:ind w:right="371"/>
              <w:rPr>
                <w:sz w:val="18"/>
              </w:rPr>
            </w:pPr>
            <w:r>
              <w:rPr>
                <w:color w:val="FFFFFF"/>
                <w:sz w:val="18"/>
              </w:rPr>
              <w:t>204</w:t>
            </w:r>
            <w:r>
              <w:rPr>
                <w:color w:val="FFFFFF"/>
                <w:spacing w:val="-3"/>
                <w:sz w:val="18"/>
              </w:rPr>
              <w:t> </w:t>
            </w:r>
            <w:r>
              <w:rPr>
                <w:color w:val="FFFFFF"/>
                <w:spacing w:val="-5"/>
                <w:sz w:val="18"/>
              </w:rPr>
              <w:t>950</w:t>
            </w:r>
          </w:p>
        </w:tc>
        <w:tc>
          <w:tcPr>
            <w:tcW w:w="1394" w:type="dxa"/>
            <w:shd w:val="clear" w:color="auto" w:fill="6592C4"/>
          </w:tcPr>
          <w:p>
            <w:pPr>
              <w:pStyle w:val="TableParagraph"/>
              <w:spacing w:before="42"/>
              <w:ind w:right="371"/>
              <w:rPr>
                <w:sz w:val="18"/>
              </w:rPr>
            </w:pPr>
            <w:r>
              <w:rPr>
                <w:color w:val="FFFFFF"/>
                <w:sz w:val="18"/>
              </w:rPr>
              <w:t>205</w:t>
            </w:r>
            <w:r>
              <w:rPr>
                <w:color w:val="FFFFFF"/>
                <w:spacing w:val="-3"/>
                <w:sz w:val="18"/>
              </w:rPr>
              <w:t> </w:t>
            </w:r>
            <w:r>
              <w:rPr>
                <w:color w:val="FFFFFF"/>
                <w:spacing w:val="-5"/>
                <w:sz w:val="18"/>
              </w:rPr>
              <w:t>701</w:t>
            </w:r>
          </w:p>
        </w:tc>
        <w:tc>
          <w:tcPr>
            <w:tcW w:w="1394" w:type="dxa"/>
            <w:shd w:val="clear" w:color="auto" w:fill="6592C4"/>
          </w:tcPr>
          <w:p>
            <w:pPr>
              <w:pStyle w:val="TableParagraph"/>
              <w:spacing w:before="42"/>
              <w:ind w:right="371"/>
              <w:rPr>
                <w:sz w:val="18"/>
              </w:rPr>
            </w:pPr>
            <w:r>
              <w:rPr>
                <w:color w:val="FFFFFF"/>
                <w:sz w:val="18"/>
              </w:rPr>
              <w:t>206</w:t>
            </w:r>
            <w:r>
              <w:rPr>
                <w:color w:val="FFFFFF"/>
                <w:spacing w:val="-3"/>
                <w:sz w:val="18"/>
              </w:rPr>
              <w:t> </w:t>
            </w:r>
            <w:r>
              <w:rPr>
                <w:color w:val="FFFFFF"/>
                <w:spacing w:val="-5"/>
                <w:sz w:val="18"/>
              </w:rPr>
              <w:t>123</w:t>
            </w:r>
          </w:p>
        </w:tc>
        <w:tc>
          <w:tcPr>
            <w:tcW w:w="1394" w:type="dxa"/>
            <w:shd w:val="clear" w:color="auto" w:fill="6592C4"/>
          </w:tcPr>
          <w:p>
            <w:pPr>
              <w:pStyle w:val="TableParagraph"/>
              <w:spacing w:before="42"/>
              <w:ind w:right="371"/>
              <w:rPr>
                <w:sz w:val="18"/>
              </w:rPr>
            </w:pPr>
            <w:r>
              <w:rPr>
                <w:color w:val="FFFFFF"/>
                <w:sz w:val="18"/>
              </w:rPr>
              <w:t>206</w:t>
            </w:r>
            <w:r>
              <w:rPr>
                <w:color w:val="FFFFFF"/>
                <w:spacing w:val="-3"/>
                <w:sz w:val="18"/>
              </w:rPr>
              <w:t> </w:t>
            </w:r>
            <w:r>
              <w:rPr>
                <w:color w:val="FFFFFF"/>
                <w:spacing w:val="-5"/>
                <w:sz w:val="18"/>
              </w:rPr>
              <w:t>108</w:t>
            </w:r>
          </w:p>
        </w:tc>
        <w:tc>
          <w:tcPr>
            <w:tcW w:w="1066" w:type="dxa"/>
            <w:shd w:val="clear" w:color="auto" w:fill="6592C4"/>
          </w:tcPr>
          <w:p>
            <w:pPr>
              <w:pStyle w:val="TableParagraph"/>
              <w:spacing w:before="42"/>
              <w:ind w:right="43"/>
              <w:rPr>
                <w:sz w:val="18"/>
              </w:rPr>
            </w:pPr>
            <w:r>
              <w:rPr>
                <w:color w:val="FFFFFF"/>
                <w:sz w:val="18"/>
              </w:rPr>
              <w:t>206</w:t>
            </w:r>
            <w:r>
              <w:rPr>
                <w:color w:val="FFFFFF"/>
                <w:spacing w:val="-3"/>
                <w:sz w:val="18"/>
              </w:rPr>
              <w:t> </w:t>
            </w:r>
            <w:r>
              <w:rPr>
                <w:color w:val="FFFFFF"/>
                <w:spacing w:val="-5"/>
                <w:sz w:val="18"/>
              </w:rPr>
              <w:t>918</w:t>
            </w:r>
          </w:p>
        </w:tc>
      </w:tr>
      <w:tr>
        <w:trPr>
          <w:trHeight w:val="340" w:hRule="atLeast"/>
        </w:trPr>
        <w:tc>
          <w:tcPr>
            <w:tcW w:w="2732" w:type="dxa"/>
          </w:tcPr>
          <w:p>
            <w:pPr>
              <w:pStyle w:val="TableParagraph"/>
              <w:spacing w:before="95"/>
              <w:ind w:left="236"/>
              <w:jc w:val="left"/>
              <w:rPr>
                <w:sz w:val="18"/>
              </w:rPr>
            </w:pPr>
            <w:r>
              <w:rPr>
                <w:color w:val="231F20"/>
                <w:spacing w:val="-2"/>
                <w:sz w:val="18"/>
              </w:rPr>
              <w:t>Hombres</w:t>
            </w:r>
          </w:p>
        </w:tc>
        <w:tc>
          <w:tcPr>
            <w:tcW w:w="1469" w:type="dxa"/>
          </w:tcPr>
          <w:p>
            <w:pPr>
              <w:pStyle w:val="TableParagraph"/>
              <w:spacing w:before="95"/>
              <w:ind w:right="371"/>
              <w:rPr>
                <w:sz w:val="18"/>
              </w:rPr>
            </w:pPr>
            <w:r>
              <w:rPr>
                <w:color w:val="231F20"/>
                <w:sz w:val="18"/>
              </w:rPr>
              <w:t>100</w:t>
            </w:r>
            <w:r>
              <w:rPr>
                <w:color w:val="231F20"/>
                <w:spacing w:val="-3"/>
                <w:sz w:val="18"/>
              </w:rPr>
              <w:t> </w:t>
            </w:r>
            <w:r>
              <w:rPr>
                <w:color w:val="231F20"/>
                <w:spacing w:val="-5"/>
                <w:sz w:val="18"/>
              </w:rPr>
              <w:t>177</w:t>
            </w:r>
          </w:p>
        </w:tc>
        <w:tc>
          <w:tcPr>
            <w:tcW w:w="1394" w:type="dxa"/>
          </w:tcPr>
          <w:p>
            <w:pPr>
              <w:pStyle w:val="TableParagraph"/>
              <w:spacing w:before="95"/>
              <w:ind w:right="370"/>
              <w:rPr>
                <w:sz w:val="18"/>
              </w:rPr>
            </w:pPr>
            <w:r>
              <w:rPr>
                <w:color w:val="231F20"/>
                <w:sz w:val="18"/>
              </w:rPr>
              <w:t>100</w:t>
            </w:r>
            <w:r>
              <w:rPr>
                <w:color w:val="231F20"/>
                <w:spacing w:val="-3"/>
                <w:sz w:val="18"/>
              </w:rPr>
              <w:t> </w:t>
            </w:r>
            <w:r>
              <w:rPr>
                <w:color w:val="231F20"/>
                <w:spacing w:val="-5"/>
                <w:sz w:val="18"/>
              </w:rPr>
              <w:t>355</w:t>
            </w:r>
          </w:p>
        </w:tc>
        <w:tc>
          <w:tcPr>
            <w:tcW w:w="1394" w:type="dxa"/>
          </w:tcPr>
          <w:p>
            <w:pPr>
              <w:pStyle w:val="TableParagraph"/>
              <w:spacing w:before="95"/>
              <w:ind w:right="370"/>
              <w:rPr>
                <w:sz w:val="18"/>
              </w:rPr>
            </w:pPr>
            <w:r>
              <w:rPr>
                <w:color w:val="231F20"/>
                <w:sz w:val="18"/>
              </w:rPr>
              <w:t>100</w:t>
            </w:r>
            <w:r>
              <w:rPr>
                <w:color w:val="231F20"/>
                <w:spacing w:val="-3"/>
                <w:sz w:val="18"/>
              </w:rPr>
              <w:t> </w:t>
            </w:r>
            <w:r>
              <w:rPr>
                <w:color w:val="231F20"/>
                <w:spacing w:val="-5"/>
                <w:sz w:val="18"/>
              </w:rPr>
              <w:t>748</w:t>
            </w:r>
          </w:p>
        </w:tc>
        <w:tc>
          <w:tcPr>
            <w:tcW w:w="1394" w:type="dxa"/>
          </w:tcPr>
          <w:p>
            <w:pPr>
              <w:pStyle w:val="TableParagraph"/>
              <w:spacing w:before="95"/>
              <w:ind w:right="370"/>
              <w:rPr>
                <w:sz w:val="18"/>
              </w:rPr>
            </w:pPr>
            <w:r>
              <w:rPr>
                <w:color w:val="231F20"/>
                <w:sz w:val="18"/>
              </w:rPr>
              <w:t>100</w:t>
            </w:r>
            <w:r>
              <w:rPr>
                <w:color w:val="231F20"/>
                <w:spacing w:val="-3"/>
                <w:sz w:val="18"/>
              </w:rPr>
              <w:t> </w:t>
            </w:r>
            <w:r>
              <w:rPr>
                <w:color w:val="231F20"/>
                <w:spacing w:val="-5"/>
                <w:sz w:val="18"/>
              </w:rPr>
              <w:t>879</w:t>
            </w:r>
          </w:p>
        </w:tc>
        <w:tc>
          <w:tcPr>
            <w:tcW w:w="1394" w:type="dxa"/>
          </w:tcPr>
          <w:p>
            <w:pPr>
              <w:pStyle w:val="TableParagraph"/>
              <w:spacing w:before="95"/>
              <w:ind w:right="370"/>
              <w:rPr>
                <w:sz w:val="18"/>
              </w:rPr>
            </w:pPr>
            <w:r>
              <w:rPr>
                <w:color w:val="231F20"/>
                <w:sz w:val="18"/>
              </w:rPr>
              <w:t>100</w:t>
            </w:r>
            <w:r>
              <w:rPr>
                <w:color w:val="231F20"/>
                <w:spacing w:val="-3"/>
                <w:sz w:val="18"/>
              </w:rPr>
              <w:t> </w:t>
            </w:r>
            <w:r>
              <w:rPr>
                <w:color w:val="231F20"/>
                <w:spacing w:val="-5"/>
                <w:sz w:val="18"/>
              </w:rPr>
              <w:t>750</w:t>
            </w:r>
          </w:p>
        </w:tc>
        <w:tc>
          <w:tcPr>
            <w:tcW w:w="1066" w:type="dxa"/>
          </w:tcPr>
          <w:p>
            <w:pPr>
              <w:pStyle w:val="TableParagraph"/>
              <w:spacing w:before="95"/>
              <w:ind w:right="42"/>
              <w:rPr>
                <w:sz w:val="18"/>
              </w:rPr>
            </w:pPr>
            <w:r>
              <w:rPr>
                <w:color w:val="231F20"/>
                <w:sz w:val="18"/>
              </w:rPr>
              <w:t>100</w:t>
            </w:r>
            <w:r>
              <w:rPr>
                <w:color w:val="231F20"/>
                <w:spacing w:val="-3"/>
                <w:sz w:val="18"/>
              </w:rPr>
              <w:t> </w:t>
            </w:r>
            <w:r>
              <w:rPr>
                <w:color w:val="231F20"/>
                <w:spacing w:val="-5"/>
                <w:sz w:val="18"/>
              </w:rPr>
              <w:t>989</w:t>
            </w:r>
          </w:p>
        </w:tc>
      </w:tr>
      <w:tr>
        <w:trPr>
          <w:trHeight w:val="278" w:hRule="atLeast"/>
        </w:trPr>
        <w:tc>
          <w:tcPr>
            <w:tcW w:w="2732" w:type="dxa"/>
          </w:tcPr>
          <w:p>
            <w:pPr>
              <w:pStyle w:val="TableParagraph"/>
              <w:ind w:left="236"/>
              <w:jc w:val="left"/>
              <w:rPr>
                <w:sz w:val="18"/>
              </w:rPr>
            </w:pPr>
            <w:r>
              <w:rPr>
                <w:color w:val="231F20"/>
                <w:spacing w:val="-2"/>
                <w:sz w:val="18"/>
              </w:rPr>
              <w:t>Mujeres</w:t>
            </w:r>
          </w:p>
        </w:tc>
        <w:tc>
          <w:tcPr>
            <w:tcW w:w="1469" w:type="dxa"/>
          </w:tcPr>
          <w:p>
            <w:pPr>
              <w:pStyle w:val="TableParagraph"/>
              <w:ind w:right="371"/>
              <w:rPr>
                <w:sz w:val="18"/>
              </w:rPr>
            </w:pPr>
            <w:r>
              <w:rPr>
                <w:color w:val="231F20"/>
                <w:sz w:val="18"/>
              </w:rPr>
              <w:t>104</w:t>
            </w:r>
            <w:r>
              <w:rPr>
                <w:color w:val="231F20"/>
                <w:spacing w:val="-3"/>
                <w:sz w:val="18"/>
              </w:rPr>
              <w:t> </w:t>
            </w:r>
            <w:r>
              <w:rPr>
                <w:color w:val="231F20"/>
                <w:spacing w:val="-5"/>
                <w:sz w:val="18"/>
              </w:rPr>
              <w:t>257</w:t>
            </w:r>
          </w:p>
        </w:tc>
        <w:tc>
          <w:tcPr>
            <w:tcW w:w="1394" w:type="dxa"/>
          </w:tcPr>
          <w:p>
            <w:pPr>
              <w:pStyle w:val="TableParagraph"/>
              <w:ind w:right="370"/>
              <w:rPr>
                <w:sz w:val="18"/>
              </w:rPr>
            </w:pPr>
            <w:r>
              <w:rPr>
                <w:color w:val="231F20"/>
                <w:sz w:val="18"/>
              </w:rPr>
              <w:t>104</w:t>
            </w:r>
            <w:r>
              <w:rPr>
                <w:color w:val="231F20"/>
                <w:spacing w:val="-3"/>
                <w:sz w:val="18"/>
              </w:rPr>
              <w:t> </w:t>
            </w:r>
            <w:r>
              <w:rPr>
                <w:color w:val="231F20"/>
                <w:spacing w:val="-5"/>
                <w:sz w:val="18"/>
              </w:rPr>
              <w:t>595</w:t>
            </w:r>
          </w:p>
        </w:tc>
        <w:tc>
          <w:tcPr>
            <w:tcW w:w="1394" w:type="dxa"/>
          </w:tcPr>
          <w:p>
            <w:pPr>
              <w:pStyle w:val="TableParagraph"/>
              <w:ind w:right="370"/>
              <w:rPr>
                <w:sz w:val="18"/>
              </w:rPr>
            </w:pPr>
            <w:r>
              <w:rPr>
                <w:color w:val="231F20"/>
                <w:sz w:val="18"/>
              </w:rPr>
              <w:t>104</w:t>
            </w:r>
            <w:r>
              <w:rPr>
                <w:color w:val="231F20"/>
                <w:spacing w:val="-3"/>
                <w:sz w:val="18"/>
              </w:rPr>
              <w:t> </w:t>
            </w:r>
            <w:r>
              <w:rPr>
                <w:color w:val="231F20"/>
                <w:spacing w:val="-5"/>
                <w:sz w:val="18"/>
              </w:rPr>
              <w:t>953</w:t>
            </w:r>
          </w:p>
        </w:tc>
        <w:tc>
          <w:tcPr>
            <w:tcW w:w="1394" w:type="dxa"/>
          </w:tcPr>
          <w:p>
            <w:pPr>
              <w:pStyle w:val="TableParagraph"/>
              <w:ind w:right="370"/>
              <w:rPr>
                <w:sz w:val="18"/>
              </w:rPr>
            </w:pPr>
            <w:r>
              <w:rPr>
                <w:color w:val="231F20"/>
                <w:sz w:val="18"/>
              </w:rPr>
              <w:t>105</w:t>
            </w:r>
            <w:r>
              <w:rPr>
                <w:color w:val="231F20"/>
                <w:spacing w:val="-3"/>
                <w:sz w:val="18"/>
              </w:rPr>
              <w:t> </w:t>
            </w:r>
            <w:r>
              <w:rPr>
                <w:color w:val="231F20"/>
                <w:spacing w:val="-5"/>
                <w:sz w:val="18"/>
              </w:rPr>
              <w:t>244</w:t>
            </w:r>
          </w:p>
        </w:tc>
        <w:tc>
          <w:tcPr>
            <w:tcW w:w="1394" w:type="dxa"/>
          </w:tcPr>
          <w:p>
            <w:pPr>
              <w:pStyle w:val="TableParagraph"/>
              <w:ind w:right="370"/>
              <w:rPr>
                <w:sz w:val="18"/>
              </w:rPr>
            </w:pPr>
            <w:r>
              <w:rPr>
                <w:color w:val="231F20"/>
                <w:sz w:val="18"/>
              </w:rPr>
              <w:t>105</w:t>
            </w:r>
            <w:r>
              <w:rPr>
                <w:color w:val="231F20"/>
                <w:spacing w:val="-3"/>
                <w:sz w:val="18"/>
              </w:rPr>
              <w:t> </w:t>
            </w:r>
            <w:r>
              <w:rPr>
                <w:color w:val="231F20"/>
                <w:spacing w:val="-5"/>
                <w:sz w:val="18"/>
              </w:rPr>
              <w:t>358</w:t>
            </w:r>
          </w:p>
        </w:tc>
        <w:tc>
          <w:tcPr>
            <w:tcW w:w="1066" w:type="dxa"/>
          </w:tcPr>
          <w:p>
            <w:pPr>
              <w:pStyle w:val="TableParagraph"/>
              <w:ind w:right="42"/>
              <w:rPr>
                <w:sz w:val="18"/>
              </w:rPr>
            </w:pPr>
            <w:r>
              <w:rPr>
                <w:color w:val="231F20"/>
                <w:sz w:val="18"/>
              </w:rPr>
              <w:t>105</w:t>
            </w:r>
            <w:r>
              <w:rPr>
                <w:color w:val="231F20"/>
                <w:spacing w:val="-3"/>
                <w:sz w:val="18"/>
              </w:rPr>
              <w:t> </w:t>
            </w:r>
            <w:r>
              <w:rPr>
                <w:color w:val="231F20"/>
                <w:spacing w:val="-5"/>
                <w:sz w:val="18"/>
              </w:rPr>
              <w:t>929</w:t>
            </w:r>
          </w:p>
        </w:tc>
      </w:tr>
      <w:tr>
        <w:trPr>
          <w:trHeight w:val="324" w:hRule="atLeast"/>
        </w:trPr>
        <w:tc>
          <w:tcPr>
            <w:tcW w:w="2732" w:type="dxa"/>
          </w:tcPr>
          <w:p>
            <w:pPr>
              <w:pStyle w:val="TableParagraph"/>
              <w:ind w:right="443"/>
              <w:rPr>
                <w:sz w:val="18"/>
              </w:rPr>
            </w:pPr>
            <w:r>
              <w:rPr>
                <w:color w:val="231F20"/>
                <w:sz w:val="18"/>
              </w:rPr>
              <w:t>Relación</w:t>
            </w:r>
            <w:r>
              <w:rPr>
                <w:color w:val="231F20"/>
                <w:spacing w:val="-5"/>
                <w:sz w:val="18"/>
              </w:rPr>
              <w:t> </w:t>
            </w:r>
            <w:r>
              <w:rPr>
                <w:color w:val="231F20"/>
                <w:sz w:val="18"/>
              </w:rPr>
              <w:t>de</w:t>
            </w:r>
            <w:r>
              <w:rPr>
                <w:color w:val="231F20"/>
                <w:spacing w:val="-5"/>
                <w:sz w:val="18"/>
              </w:rPr>
              <w:t> </w:t>
            </w:r>
            <w:r>
              <w:rPr>
                <w:color w:val="231F20"/>
                <w:spacing w:val="-2"/>
                <w:sz w:val="18"/>
              </w:rPr>
              <w:t>masculinidad</w:t>
            </w:r>
          </w:p>
        </w:tc>
        <w:tc>
          <w:tcPr>
            <w:tcW w:w="1469" w:type="dxa"/>
          </w:tcPr>
          <w:p>
            <w:pPr>
              <w:pStyle w:val="TableParagraph"/>
              <w:ind w:right="369"/>
              <w:rPr>
                <w:sz w:val="18"/>
              </w:rPr>
            </w:pPr>
            <w:r>
              <w:rPr>
                <w:color w:val="231F20"/>
                <w:spacing w:val="-5"/>
                <w:sz w:val="18"/>
              </w:rPr>
              <w:t>961</w:t>
            </w:r>
          </w:p>
        </w:tc>
        <w:tc>
          <w:tcPr>
            <w:tcW w:w="1394" w:type="dxa"/>
          </w:tcPr>
          <w:p>
            <w:pPr>
              <w:pStyle w:val="TableParagraph"/>
              <w:ind w:right="369"/>
              <w:rPr>
                <w:sz w:val="18"/>
              </w:rPr>
            </w:pPr>
            <w:r>
              <w:rPr>
                <w:color w:val="231F20"/>
                <w:spacing w:val="-5"/>
                <w:sz w:val="18"/>
              </w:rPr>
              <w:t>959</w:t>
            </w:r>
          </w:p>
        </w:tc>
        <w:tc>
          <w:tcPr>
            <w:tcW w:w="1394" w:type="dxa"/>
          </w:tcPr>
          <w:p>
            <w:pPr>
              <w:pStyle w:val="TableParagraph"/>
              <w:ind w:right="368"/>
              <w:rPr>
                <w:sz w:val="18"/>
              </w:rPr>
            </w:pPr>
            <w:r>
              <w:rPr>
                <w:color w:val="231F20"/>
                <w:spacing w:val="-5"/>
                <w:sz w:val="18"/>
              </w:rPr>
              <w:t>960</w:t>
            </w:r>
          </w:p>
        </w:tc>
        <w:tc>
          <w:tcPr>
            <w:tcW w:w="1394" w:type="dxa"/>
          </w:tcPr>
          <w:p>
            <w:pPr>
              <w:pStyle w:val="TableParagraph"/>
              <w:ind w:right="368"/>
              <w:rPr>
                <w:sz w:val="18"/>
              </w:rPr>
            </w:pPr>
            <w:r>
              <w:rPr>
                <w:color w:val="231F20"/>
                <w:spacing w:val="-5"/>
                <w:sz w:val="18"/>
              </w:rPr>
              <w:t>959</w:t>
            </w:r>
          </w:p>
        </w:tc>
        <w:tc>
          <w:tcPr>
            <w:tcW w:w="1394" w:type="dxa"/>
          </w:tcPr>
          <w:p>
            <w:pPr>
              <w:pStyle w:val="TableParagraph"/>
              <w:ind w:right="368"/>
              <w:rPr>
                <w:sz w:val="18"/>
              </w:rPr>
            </w:pPr>
            <w:r>
              <w:rPr>
                <w:color w:val="231F20"/>
                <w:spacing w:val="-5"/>
                <w:sz w:val="18"/>
              </w:rPr>
              <w:t>956</w:t>
            </w:r>
          </w:p>
        </w:tc>
        <w:tc>
          <w:tcPr>
            <w:tcW w:w="1066" w:type="dxa"/>
          </w:tcPr>
          <w:p>
            <w:pPr>
              <w:pStyle w:val="TableParagraph"/>
              <w:ind w:right="40"/>
              <w:rPr>
                <w:sz w:val="18"/>
              </w:rPr>
            </w:pPr>
            <w:r>
              <w:rPr>
                <w:color w:val="231F20"/>
                <w:spacing w:val="-5"/>
                <w:sz w:val="18"/>
              </w:rPr>
              <w:t>953</w:t>
            </w:r>
          </w:p>
        </w:tc>
      </w:tr>
      <w:tr>
        <w:trPr>
          <w:trHeight w:val="280" w:hRule="atLeast"/>
        </w:trPr>
        <w:tc>
          <w:tcPr>
            <w:tcW w:w="2732" w:type="dxa"/>
            <w:shd w:val="clear" w:color="auto" w:fill="6592C4"/>
          </w:tcPr>
          <w:p>
            <w:pPr>
              <w:pStyle w:val="TableParagraph"/>
              <w:spacing w:before="42"/>
              <w:ind w:left="36"/>
              <w:jc w:val="left"/>
              <w:rPr>
                <w:sz w:val="18"/>
              </w:rPr>
            </w:pPr>
            <w:r>
              <w:rPr>
                <w:color w:val="FFFFFF"/>
                <w:spacing w:val="-2"/>
                <w:sz w:val="18"/>
              </w:rPr>
              <w:t>Cotorro</w:t>
            </w:r>
          </w:p>
        </w:tc>
        <w:tc>
          <w:tcPr>
            <w:tcW w:w="1469" w:type="dxa"/>
            <w:shd w:val="clear" w:color="auto" w:fill="6592C4"/>
          </w:tcPr>
          <w:p>
            <w:pPr>
              <w:pStyle w:val="TableParagraph"/>
              <w:spacing w:before="42"/>
              <w:ind w:right="370"/>
              <w:rPr>
                <w:sz w:val="18"/>
              </w:rPr>
            </w:pPr>
            <w:r>
              <w:rPr>
                <w:color w:val="FFFFFF"/>
                <w:sz w:val="18"/>
              </w:rPr>
              <w:t>81</w:t>
            </w:r>
            <w:r>
              <w:rPr>
                <w:color w:val="FFFFFF"/>
                <w:spacing w:val="-2"/>
                <w:sz w:val="18"/>
              </w:rPr>
              <w:t> </w:t>
            </w:r>
            <w:r>
              <w:rPr>
                <w:color w:val="FFFFFF"/>
                <w:spacing w:val="-5"/>
                <w:sz w:val="18"/>
              </w:rPr>
              <w:t>071</w:t>
            </w:r>
          </w:p>
        </w:tc>
        <w:tc>
          <w:tcPr>
            <w:tcW w:w="1394" w:type="dxa"/>
            <w:shd w:val="clear" w:color="auto" w:fill="6592C4"/>
          </w:tcPr>
          <w:p>
            <w:pPr>
              <w:pStyle w:val="TableParagraph"/>
              <w:spacing w:before="42"/>
              <w:ind w:right="370"/>
              <w:rPr>
                <w:sz w:val="18"/>
              </w:rPr>
            </w:pPr>
            <w:r>
              <w:rPr>
                <w:color w:val="FFFFFF"/>
                <w:sz w:val="18"/>
              </w:rPr>
              <w:t>81</w:t>
            </w:r>
            <w:r>
              <w:rPr>
                <w:color w:val="FFFFFF"/>
                <w:spacing w:val="-2"/>
                <w:sz w:val="18"/>
              </w:rPr>
              <w:t> </w:t>
            </w:r>
            <w:r>
              <w:rPr>
                <w:color w:val="FFFFFF"/>
                <w:spacing w:val="-5"/>
                <w:sz w:val="18"/>
              </w:rPr>
              <w:t>488</w:t>
            </w:r>
          </w:p>
        </w:tc>
        <w:tc>
          <w:tcPr>
            <w:tcW w:w="1394" w:type="dxa"/>
            <w:shd w:val="clear" w:color="auto" w:fill="6592C4"/>
          </w:tcPr>
          <w:p>
            <w:pPr>
              <w:pStyle w:val="TableParagraph"/>
              <w:spacing w:before="42"/>
              <w:ind w:right="370"/>
              <w:rPr>
                <w:sz w:val="18"/>
              </w:rPr>
            </w:pPr>
            <w:r>
              <w:rPr>
                <w:color w:val="FFFFFF"/>
                <w:sz w:val="18"/>
              </w:rPr>
              <w:t>82</w:t>
            </w:r>
            <w:r>
              <w:rPr>
                <w:color w:val="FFFFFF"/>
                <w:spacing w:val="-2"/>
                <w:sz w:val="18"/>
              </w:rPr>
              <w:t> </w:t>
            </w:r>
            <w:r>
              <w:rPr>
                <w:color w:val="FFFFFF"/>
                <w:spacing w:val="-5"/>
                <w:sz w:val="18"/>
              </w:rPr>
              <w:t>049</w:t>
            </w:r>
          </w:p>
        </w:tc>
        <w:tc>
          <w:tcPr>
            <w:tcW w:w="1394" w:type="dxa"/>
            <w:shd w:val="clear" w:color="auto" w:fill="6592C4"/>
          </w:tcPr>
          <w:p>
            <w:pPr>
              <w:pStyle w:val="TableParagraph"/>
              <w:spacing w:before="42"/>
              <w:ind w:right="370"/>
              <w:rPr>
                <w:sz w:val="18"/>
              </w:rPr>
            </w:pPr>
            <w:r>
              <w:rPr>
                <w:color w:val="FFFFFF"/>
                <w:sz w:val="18"/>
              </w:rPr>
              <w:t>82</w:t>
            </w:r>
            <w:r>
              <w:rPr>
                <w:color w:val="FFFFFF"/>
                <w:spacing w:val="-2"/>
                <w:sz w:val="18"/>
              </w:rPr>
              <w:t> </w:t>
            </w:r>
            <w:r>
              <w:rPr>
                <w:color w:val="FFFFFF"/>
                <w:spacing w:val="-5"/>
                <w:sz w:val="18"/>
              </w:rPr>
              <w:t>298</w:t>
            </w:r>
          </w:p>
        </w:tc>
        <w:tc>
          <w:tcPr>
            <w:tcW w:w="1394" w:type="dxa"/>
            <w:shd w:val="clear" w:color="auto" w:fill="6592C4"/>
          </w:tcPr>
          <w:p>
            <w:pPr>
              <w:pStyle w:val="TableParagraph"/>
              <w:spacing w:before="42"/>
              <w:ind w:right="369"/>
              <w:rPr>
                <w:sz w:val="18"/>
              </w:rPr>
            </w:pPr>
            <w:r>
              <w:rPr>
                <w:color w:val="FFFFFF"/>
                <w:sz w:val="18"/>
              </w:rPr>
              <w:t>82</w:t>
            </w:r>
            <w:r>
              <w:rPr>
                <w:color w:val="FFFFFF"/>
                <w:spacing w:val="-2"/>
                <w:sz w:val="18"/>
              </w:rPr>
              <w:t> </w:t>
            </w:r>
            <w:r>
              <w:rPr>
                <w:color w:val="FFFFFF"/>
                <w:spacing w:val="-5"/>
                <w:sz w:val="18"/>
              </w:rPr>
              <w:t>434</w:t>
            </w:r>
          </w:p>
        </w:tc>
        <w:tc>
          <w:tcPr>
            <w:tcW w:w="1066" w:type="dxa"/>
            <w:shd w:val="clear" w:color="auto" w:fill="6592C4"/>
          </w:tcPr>
          <w:p>
            <w:pPr>
              <w:pStyle w:val="TableParagraph"/>
              <w:spacing w:before="42"/>
              <w:ind w:right="41"/>
              <w:rPr>
                <w:sz w:val="18"/>
              </w:rPr>
            </w:pPr>
            <w:r>
              <w:rPr>
                <w:color w:val="FFFFFF"/>
                <w:sz w:val="18"/>
              </w:rPr>
              <w:t>83</w:t>
            </w:r>
            <w:r>
              <w:rPr>
                <w:color w:val="FFFFFF"/>
                <w:spacing w:val="-2"/>
                <w:sz w:val="18"/>
              </w:rPr>
              <w:t> </w:t>
            </w:r>
            <w:r>
              <w:rPr>
                <w:color w:val="FFFFFF"/>
                <w:spacing w:val="-5"/>
                <w:sz w:val="18"/>
              </w:rPr>
              <w:t>115</w:t>
            </w:r>
          </w:p>
        </w:tc>
      </w:tr>
      <w:tr>
        <w:trPr>
          <w:trHeight w:val="340" w:hRule="atLeast"/>
        </w:trPr>
        <w:tc>
          <w:tcPr>
            <w:tcW w:w="2732" w:type="dxa"/>
          </w:tcPr>
          <w:p>
            <w:pPr>
              <w:pStyle w:val="TableParagraph"/>
              <w:spacing w:before="95"/>
              <w:ind w:left="236"/>
              <w:jc w:val="left"/>
              <w:rPr>
                <w:sz w:val="18"/>
              </w:rPr>
            </w:pPr>
            <w:r>
              <w:rPr>
                <w:color w:val="231F20"/>
                <w:spacing w:val="-2"/>
                <w:sz w:val="18"/>
              </w:rPr>
              <w:t>Hombres</w:t>
            </w:r>
          </w:p>
        </w:tc>
        <w:tc>
          <w:tcPr>
            <w:tcW w:w="1469" w:type="dxa"/>
          </w:tcPr>
          <w:p>
            <w:pPr>
              <w:pStyle w:val="TableParagraph"/>
              <w:spacing w:before="95"/>
              <w:ind w:right="370"/>
              <w:rPr>
                <w:sz w:val="18"/>
              </w:rPr>
            </w:pPr>
            <w:r>
              <w:rPr>
                <w:color w:val="231F20"/>
                <w:sz w:val="18"/>
              </w:rPr>
              <w:t>39</w:t>
            </w:r>
            <w:r>
              <w:rPr>
                <w:color w:val="231F20"/>
                <w:spacing w:val="-2"/>
                <w:sz w:val="18"/>
              </w:rPr>
              <w:t> </w:t>
            </w:r>
            <w:r>
              <w:rPr>
                <w:color w:val="231F20"/>
                <w:spacing w:val="-5"/>
                <w:sz w:val="18"/>
              </w:rPr>
              <w:t>669</w:t>
            </w:r>
          </w:p>
        </w:tc>
        <w:tc>
          <w:tcPr>
            <w:tcW w:w="1394" w:type="dxa"/>
          </w:tcPr>
          <w:p>
            <w:pPr>
              <w:pStyle w:val="TableParagraph"/>
              <w:spacing w:before="95"/>
              <w:ind w:right="370"/>
              <w:rPr>
                <w:sz w:val="18"/>
              </w:rPr>
            </w:pPr>
            <w:r>
              <w:rPr>
                <w:color w:val="231F20"/>
                <w:sz w:val="18"/>
              </w:rPr>
              <w:t>39</w:t>
            </w:r>
            <w:r>
              <w:rPr>
                <w:color w:val="231F20"/>
                <w:spacing w:val="-2"/>
                <w:sz w:val="18"/>
              </w:rPr>
              <w:t> </w:t>
            </w:r>
            <w:r>
              <w:rPr>
                <w:color w:val="231F20"/>
                <w:spacing w:val="-5"/>
                <w:sz w:val="18"/>
              </w:rPr>
              <w:t>837</w:t>
            </w:r>
          </w:p>
        </w:tc>
        <w:tc>
          <w:tcPr>
            <w:tcW w:w="1394" w:type="dxa"/>
          </w:tcPr>
          <w:p>
            <w:pPr>
              <w:pStyle w:val="TableParagraph"/>
              <w:spacing w:before="95"/>
              <w:ind w:right="369"/>
              <w:rPr>
                <w:sz w:val="18"/>
              </w:rPr>
            </w:pPr>
            <w:r>
              <w:rPr>
                <w:color w:val="231F20"/>
                <w:sz w:val="18"/>
              </w:rPr>
              <w:t>40</w:t>
            </w:r>
            <w:r>
              <w:rPr>
                <w:color w:val="231F20"/>
                <w:spacing w:val="-2"/>
                <w:sz w:val="18"/>
              </w:rPr>
              <w:t> </w:t>
            </w:r>
            <w:r>
              <w:rPr>
                <w:color w:val="231F20"/>
                <w:spacing w:val="-5"/>
                <w:sz w:val="18"/>
              </w:rPr>
              <w:t>027</w:t>
            </w:r>
          </w:p>
        </w:tc>
        <w:tc>
          <w:tcPr>
            <w:tcW w:w="1394" w:type="dxa"/>
          </w:tcPr>
          <w:p>
            <w:pPr>
              <w:pStyle w:val="TableParagraph"/>
              <w:spacing w:before="95"/>
              <w:ind w:right="369"/>
              <w:rPr>
                <w:sz w:val="18"/>
              </w:rPr>
            </w:pPr>
            <w:r>
              <w:rPr>
                <w:color w:val="231F20"/>
                <w:sz w:val="18"/>
              </w:rPr>
              <w:t>40</w:t>
            </w:r>
            <w:r>
              <w:rPr>
                <w:color w:val="231F20"/>
                <w:spacing w:val="-2"/>
                <w:sz w:val="18"/>
              </w:rPr>
              <w:t> </w:t>
            </w:r>
            <w:r>
              <w:rPr>
                <w:color w:val="231F20"/>
                <w:spacing w:val="-5"/>
                <w:sz w:val="18"/>
              </w:rPr>
              <w:t>079</w:t>
            </w:r>
          </w:p>
        </w:tc>
        <w:tc>
          <w:tcPr>
            <w:tcW w:w="1394" w:type="dxa"/>
          </w:tcPr>
          <w:p>
            <w:pPr>
              <w:pStyle w:val="TableParagraph"/>
              <w:spacing w:before="95"/>
              <w:ind w:right="369"/>
              <w:rPr>
                <w:sz w:val="18"/>
              </w:rPr>
            </w:pPr>
            <w:r>
              <w:rPr>
                <w:color w:val="231F20"/>
                <w:sz w:val="18"/>
              </w:rPr>
              <w:t>40</w:t>
            </w:r>
            <w:r>
              <w:rPr>
                <w:color w:val="231F20"/>
                <w:spacing w:val="-2"/>
                <w:sz w:val="18"/>
              </w:rPr>
              <w:t> </w:t>
            </w:r>
            <w:r>
              <w:rPr>
                <w:color w:val="231F20"/>
                <w:spacing w:val="-5"/>
                <w:sz w:val="18"/>
              </w:rPr>
              <w:t>104</w:t>
            </w:r>
          </w:p>
        </w:tc>
        <w:tc>
          <w:tcPr>
            <w:tcW w:w="1066" w:type="dxa"/>
          </w:tcPr>
          <w:p>
            <w:pPr>
              <w:pStyle w:val="TableParagraph"/>
              <w:spacing w:before="95"/>
              <w:ind w:right="41"/>
              <w:rPr>
                <w:sz w:val="18"/>
              </w:rPr>
            </w:pPr>
            <w:r>
              <w:rPr>
                <w:color w:val="231F20"/>
                <w:sz w:val="18"/>
              </w:rPr>
              <w:t>40</w:t>
            </w:r>
            <w:r>
              <w:rPr>
                <w:color w:val="231F20"/>
                <w:spacing w:val="-2"/>
                <w:sz w:val="18"/>
              </w:rPr>
              <w:t> </w:t>
            </w:r>
            <w:r>
              <w:rPr>
                <w:color w:val="231F20"/>
                <w:spacing w:val="-5"/>
                <w:sz w:val="18"/>
              </w:rPr>
              <w:t>374</w:t>
            </w:r>
          </w:p>
        </w:tc>
      </w:tr>
      <w:tr>
        <w:trPr>
          <w:trHeight w:val="278" w:hRule="atLeast"/>
        </w:trPr>
        <w:tc>
          <w:tcPr>
            <w:tcW w:w="2732" w:type="dxa"/>
          </w:tcPr>
          <w:p>
            <w:pPr>
              <w:pStyle w:val="TableParagraph"/>
              <w:ind w:left="236"/>
              <w:jc w:val="left"/>
              <w:rPr>
                <w:sz w:val="18"/>
              </w:rPr>
            </w:pPr>
            <w:r>
              <w:rPr>
                <w:color w:val="231F20"/>
                <w:spacing w:val="-2"/>
                <w:sz w:val="18"/>
              </w:rPr>
              <w:t>Mujeres</w:t>
            </w:r>
          </w:p>
        </w:tc>
        <w:tc>
          <w:tcPr>
            <w:tcW w:w="1469" w:type="dxa"/>
          </w:tcPr>
          <w:p>
            <w:pPr>
              <w:pStyle w:val="TableParagraph"/>
              <w:ind w:right="370"/>
              <w:rPr>
                <w:sz w:val="18"/>
              </w:rPr>
            </w:pPr>
            <w:r>
              <w:rPr>
                <w:color w:val="231F20"/>
                <w:sz w:val="18"/>
              </w:rPr>
              <w:t>41</w:t>
            </w:r>
            <w:r>
              <w:rPr>
                <w:color w:val="231F20"/>
                <w:spacing w:val="-2"/>
                <w:sz w:val="18"/>
              </w:rPr>
              <w:t> </w:t>
            </w:r>
            <w:r>
              <w:rPr>
                <w:color w:val="231F20"/>
                <w:spacing w:val="-5"/>
                <w:sz w:val="18"/>
              </w:rPr>
              <w:t>402</w:t>
            </w:r>
          </w:p>
        </w:tc>
        <w:tc>
          <w:tcPr>
            <w:tcW w:w="1394" w:type="dxa"/>
          </w:tcPr>
          <w:p>
            <w:pPr>
              <w:pStyle w:val="TableParagraph"/>
              <w:ind w:right="370"/>
              <w:rPr>
                <w:sz w:val="18"/>
              </w:rPr>
            </w:pPr>
            <w:r>
              <w:rPr>
                <w:color w:val="231F20"/>
                <w:sz w:val="18"/>
              </w:rPr>
              <w:t>41</w:t>
            </w:r>
            <w:r>
              <w:rPr>
                <w:color w:val="231F20"/>
                <w:spacing w:val="-2"/>
                <w:sz w:val="18"/>
              </w:rPr>
              <w:t> </w:t>
            </w:r>
            <w:r>
              <w:rPr>
                <w:color w:val="231F20"/>
                <w:spacing w:val="-5"/>
                <w:sz w:val="18"/>
              </w:rPr>
              <w:t>651</w:t>
            </w:r>
          </w:p>
        </w:tc>
        <w:tc>
          <w:tcPr>
            <w:tcW w:w="1394" w:type="dxa"/>
          </w:tcPr>
          <w:p>
            <w:pPr>
              <w:pStyle w:val="TableParagraph"/>
              <w:ind w:right="369"/>
              <w:rPr>
                <w:sz w:val="18"/>
              </w:rPr>
            </w:pPr>
            <w:r>
              <w:rPr>
                <w:color w:val="231F20"/>
                <w:sz w:val="18"/>
              </w:rPr>
              <w:t>42</w:t>
            </w:r>
            <w:r>
              <w:rPr>
                <w:color w:val="231F20"/>
                <w:spacing w:val="-2"/>
                <w:sz w:val="18"/>
              </w:rPr>
              <w:t> </w:t>
            </w:r>
            <w:r>
              <w:rPr>
                <w:color w:val="231F20"/>
                <w:spacing w:val="-5"/>
                <w:sz w:val="18"/>
              </w:rPr>
              <w:t>022</w:t>
            </w:r>
          </w:p>
        </w:tc>
        <w:tc>
          <w:tcPr>
            <w:tcW w:w="1394" w:type="dxa"/>
          </w:tcPr>
          <w:p>
            <w:pPr>
              <w:pStyle w:val="TableParagraph"/>
              <w:ind w:right="369"/>
              <w:rPr>
                <w:sz w:val="18"/>
              </w:rPr>
            </w:pPr>
            <w:r>
              <w:rPr>
                <w:color w:val="231F20"/>
                <w:sz w:val="18"/>
              </w:rPr>
              <w:t>42</w:t>
            </w:r>
            <w:r>
              <w:rPr>
                <w:color w:val="231F20"/>
                <w:spacing w:val="-2"/>
                <w:sz w:val="18"/>
              </w:rPr>
              <w:t> </w:t>
            </w:r>
            <w:r>
              <w:rPr>
                <w:color w:val="231F20"/>
                <w:spacing w:val="-5"/>
                <w:sz w:val="18"/>
              </w:rPr>
              <w:t>219</w:t>
            </w:r>
          </w:p>
        </w:tc>
        <w:tc>
          <w:tcPr>
            <w:tcW w:w="1394" w:type="dxa"/>
          </w:tcPr>
          <w:p>
            <w:pPr>
              <w:pStyle w:val="TableParagraph"/>
              <w:ind w:right="369"/>
              <w:rPr>
                <w:sz w:val="18"/>
              </w:rPr>
            </w:pPr>
            <w:r>
              <w:rPr>
                <w:color w:val="231F20"/>
                <w:sz w:val="18"/>
              </w:rPr>
              <w:t>42</w:t>
            </w:r>
            <w:r>
              <w:rPr>
                <w:color w:val="231F20"/>
                <w:spacing w:val="-2"/>
                <w:sz w:val="18"/>
              </w:rPr>
              <w:t> </w:t>
            </w:r>
            <w:r>
              <w:rPr>
                <w:color w:val="231F20"/>
                <w:spacing w:val="-5"/>
                <w:sz w:val="18"/>
              </w:rPr>
              <w:t>330</w:t>
            </w:r>
          </w:p>
        </w:tc>
        <w:tc>
          <w:tcPr>
            <w:tcW w:w="1066" w:type="dxa"/>
          </w:tcPr>
          <w:p>
            <w:pPr>
              <w:pStyle w:val="TableParagraph"/>
              <w:ind w:right="41"/>
              <w:rPr>
                <w:sz w:val="18"/>
              </w:rPr>
            </w:pPr>
            <w:r>
              <w:rPr>
                <w:color w:val="231F20"/>
                <w:sz w:val="18"/>
              </w:rPr>
              <w:t>42</w:t>
            </w:r>
            <w:r>
              <w:rPr>
                <w:color w:val="231F20"/>
                <w:spacing w:val="-2"/>
                <w:sz w:val="18"/>
              </w:rPr>
              <w:t> </w:t>
            </w:r>
            <w:r>
              <w:rPr>
                <w:color w:val="231F20"/>
                <w:spacing w:val="-5"/>
                <w:sz w:val="18"/>
              </w:rPr>
              <w:t>741</w:t>
            </w:r>
          </w:p>
        </w:tc>
      </w:tr>
      <w:tr>
        <w:trPr>
          <w:trHeight w:val="239" w:hRule="atLeast"/>
        </w:trPr>
        <w:tc>
          <w:tcPr>
            <w:tcW w:w="2732" w:type="dxa"/>
          </w:tcPr>
          <w:p>
            <w:pPr>
              <w:pStyle w:val="TableParagraph"/>
              <w:spacing w:line="187" w:lineRule="exact"/>
              <w:ind w:right="443"/>
              <w:rPr>
                <w:sz w:val="18"/>
              </w:rPr>
            </w:pPr>
            <w:r>
              <w:rPr>
                <w:color w:val="231F20"/>
                <w:sz w:val="18"/>
              </w:rPr>
              <w:t>Relación</w:t>
            </w:r>
            <w:r>
              <w:rPr>
                <w:color w:val="231F20"/>
                <w:spacing w:val="-5"/>
                <w:sz w:val="18"/>
              </w:rPr>
              <w:t> </w:t>
            </w:r>
            <w:r>
              <w:rPr>
                <w:color w:val="231F20"/>
                <w:sz w:val="18"/>
              </w:rPr>
              <w:t>de</w:t>
            </w:r>
            <w:r>
              <w:rPr>
                <w:color w:val="231F20"/>
                <w:spacing w:val="-5"/>
                <w:sz w:val="18"/>
              </w:rPr>
              <w:t> </w:t>
            </w:r>
            <w:r>
              <w:rPr>
                <w:color w:val="231F20"/>
                <w:spacing w:val="-2"/>
                <w:sz w:val="18"/>
              </w:rPr>
              <w:t>masculinidad</w:t>
            </w:r>
          </w:p>
        </w:tc>
        <w:tc>
          <w:tcPr>
            <w:tcW w:w="1469" w:type="dxa"/>
          </w:tcPr>
          <w:p>
            <w:pPr>
              <w:pStyle w:val="TableParagraph"/>
              <w:spacing w:line="187" w:lineRule="exact"/>
              <w:ind w:right="369"/>
              <w:rPr>
                <w:sz w:val="18"/>
              </w:rPr>
            </w:pPr>
            <w:r>
              <w:rPr>
                <w:color w:val="231F20"/>
                <w:spacing w:val="-5"/>
                <w:sz w:val="18"/>
              </w:rPr>
              <w:t>958</w:t>
            </w:r>
          </w:p>
        </w:tc>
        <w:tc>
          <w:tcPr>
            <w:tcW w:w="1394" w:type="dxa"/>
          </w:tcPr>
          <w:p>
            <w:pPr>
              <w:pStyle w:val="TableParagraph"/>
              <w:spacing w:line="187" w:lineRule="exact"/>
              <w:ind w:right="369"/>
              <w:rPr>
                <w:sz w:val="18"/>
              </w:rPr>
            </w:pPr>
            <w:r>
              <w:rPr>
                <w:color w:val="231F20"/>
                <w:spacing w:val="-5"/>
                <w:sz w:val="18"/>
              </w:rPr>
              <w:t>956</w:t>
            </w:r>
          </w:p>
        </w:tc>
        <w:tc>
          <w:tcPr>
            <w:tcW w:w="1394" w:type="dxa"/>
          </w:tcPr>
          <w:p>
            <w:pPr>
              <w:pStyle w:val="TableParagraph"/>
              <w:spacing w:line="187" w:lineRule="exact"/>
              <w:ind w:right="368"/>
              <w:rPr>
                <w:sz w:val="18"/>
              </w:rPr>
            </w:pPr>
            <w:r>
              <w:rPr>
                <w:color w:val="231F20"/>
                <w:spacing w:val="-5"/>
                <w:sz w:val="18"/>
              </w:rPr>
              <w:t>953</w:t>
            </w:r>
          </w:p>
        </w:tc>
        <w:tc>
          <w:tcPr>
            <w:tcW w:w="1394" w:type="dxa"/>
          </w:tcPr>
          <w:p>
            <w:pPr>
              <w:pStyle w:val="TableParagraph"/>
              <w:spacing w:line="187" w:lineRule="exact"/>
              <w:ind w:right="368"/>
              <w:rPr>
                <w:sz w:val="18"/>
              </w:rPr>
            </w:pPr>
            <w:r>
              <w:rPr>
                <w:color w:val="231F20"/>
                <w:spacing w:val="-5"/>
                <w:sz w:val="18"/>
              </w:rPr>
              <w:t>949</w:t>
            </w:r>
          </w:p>
        </w:tc>
        <w:tc>
          <w:tcPr>
            <w:tcW w:w="1394" w:type="dxa"/>
          </w:tcPr>
          <w:p>
            <w:pPr>
              <w:pStyle w:val="TableParagraph"/>
              <w:spacing w:line="187" w:lineRule="exact"/>
              <w:ind w:right="368"/>
              <w:rPr>
                <w:sz w:val="18"/>
              </w:rPr>
            </w:pPr>
            <w:r>
              <w:rPr>
                <w:color w:val="231F20"/>
                <w:spacing w:val="-5"/>
                <w:sz w:val="18"/>
              </w:rPr>
              <w:t>947</w:t>
            </w:r>
          </w:p>
        </w:tc>
        <w:tc>
          <w:tcPr>
            <w:tcW w:w="1066" w:type="dxa"/>
          </w:tcPr>
          <w:p>
            <w:pPr>
              <w:pStyle w:val="TableParagraph"/>
              <w:spacing w:line="187" w:lineRule="exact"/>
              <w:ind w:right="40"/>
              <w:rPr>
                <w:sz w:val="18"/>
              </w:rPr>
            </w:pPr>
            <w:r>
              <w:rPr>
                <w:color w:val="231F20"/>
                <w:spacing w:val="-5"/>
                <w:sz w:val="18"/>
              </w:rPr>
              <w:t>945</w:t>
            </w:r>
          </w:p>
        </w:tc>
      </w:tr>
    </w:tbl>
    <w:p>
      <w:pPr>
        <w:spacing w:after="0" w:line="187" w:lineRule="exact"/>
        <w:rPr>
          <w:sz w:val="18"/>
        </w:rPr>
        <w:sectPr>
          <w:pgSz w:w="12240" w:h="15840"/>
          <w:pgMar w:header="0" w:footer="3566" w:top="820" w:bottom="3760" w:left="460" w:right="480"/>
        </w:sectPr>
      </w:pPr>
    </w:p>
    <w:p>
      <w:pPr>
        <w:pStyle w:val="ListParagraph"/>
        <w:numPr>
          <w:ilvl w:val="1"/>
          <w:numId w:val="25"/>
        </w:numPr>
        <w:tabs>
          <w:tab w:pos="482" w:val="left" w:leader="none"/>
        </w:tabs>
        <w:spacing w:line="240" w:lineRule="auto" w:before="63" w:after="0"/>
        <w:ind w:left="482" w:right="0" w:hanging="328"/>
        <w:jc w:val="left"/>
        <w:rPr>
          <w:b/>
          <w:sz w:val="20"/>
        </w:rPr>
      </w:pPr>
      <w:bookmarkStart w:name="_TOC_250113" w:id="27"/>
      <w:r>
        <w:rPr>
          <w:b/>
          <w:color w:val="231F20"/>
          <w:sz w:val="20"/>
        </w:rPr>
        <w:t>-</w:t>
      </w:r>
      <w:r>
        <w:rPr>
          <w:b/>
          <w:color w:val="231F20"/>
          <w:spacing w:val="-6"/>
          <w:sz w:val="20"/>
        </w:rPr>
        <w:t> </w:t>
      </w:r>
      <w:r>
        <w:rPr>
          <w:b/>
          <w:color w:val="231F20"/>
          <w:sz w:val="20"/>
        </w:rPr>
        <w:t>Población</w:t>
      </w:r>
      <w:r>
        <w:rPr>
          <w:b/>
          <w:color w:val="231F20"/>
          <w:spacing w:val="-6"/>
          <w:sz w:val="20"/>
        </w:rPr>
        <w:t> </w:t>
      </w:r>
      <w:r>
        <w:rPr>
          <w:b/>
          <w:color w:val="231F20"/>
          <w:sz w:val="20"/>
        </w:rPr>
        <w:t>residente</w:t>
      </w:r>
      <w:r>
        <w:rPr>
          <w:b/>
          <w:color w:val="231F20"/>
          <w:spacing w:val="-7"/>
          <w:sz w:val="20"/>
        </w:rPr>
        <w:t> </w:t>
      </w:r>
      <w:r>
        <w:rPr>
          <w:b/>
          <w:color w:val="231F20"/>
          <w:sz w:val="20"/>
        </w:rPr>
        <w:t>clasificada</w:t>
      </w:r>
      <w:r>
        <w:rPr>
          <w:b/>
          <w:color w:val="231F20"/>
          <w:spacing w:val="-7"/>
          <w:sz w:val="20"/>
        </w:rPr>
        <w:t> </w:t>
      </w:r>
      <w:r>
        <w:rPr>
          <w:b/>
          <w:color w:val="231F20"/>
          <w:sz w:val="20"/>
        </w:rPr>
        <w:t>por</w:t>
      </w:r>
      <w:r>
        <w:rPr>
          <w:b/>
          <w:color w:val="231F20"/>
          <w:spacing w:val="-7"/>
          <w:sz w:val="20"/>
        </w:rPr>
        <w:t> </w:t>
      </w:r>
      <w:r>
        <w:rPr>
          <w:b/>
          <w:color w:val="231F20"/>
          <w:sz w:val="20"/>
        </w:rPr>
        <w:t>sexo,</w:t>
      </w:r>
      <w:r>
        <w:rPr>
          <w:b/>
          <w:color w:val="231F20"/>
          <w:spacing w:val="-7"/>
          <w:sz w:val="20"/>
        </w:rPr>
        <w:t> </w:t>
      </w:r>
      <w:r>
        <w:rPr>
          <w:b/>
          <w:color w:val="231F20"/>
          <w:sz w:val="20"/>
        </w:rPr>
        <w:t>zonas</w:t>
      </w:r>
      <w:r>
        <w:rPr>
          <w:b/>
          <w:color w:val="231F20"/>
          <w:spacing w:val="-7"/>
          <w:sz w:val="20"/>
        </w:rPr>
        <w:t> </w:t>
      </w:r>
      <w:r>
        <w:rPr>
          <w:b/>
          <w:color w:val="231F20"/>
          <w:sz w:val="20"/>
        </w:rPr>
        <w:t>urbana</w:t>
      </w:r>
      <w:r>
        <w:rPr>
          <w:b/>
          <w:color w:val="231F20"/>
          <w:spacing w:val="-7"/>
          <w:sz w:val="20"/>
        </w:rPr>
        <w:t> </w:t>
      </w:r>
      <w:r>
        <w:rPr>
          <w:b/>
          <w:color w:val="231F20"/>
          <w:sz w:val="20"/>
        </w:rPr>
        <w:t>y</w:t>
      </w:r>
      <w:r>
        <w:rPr>
          <w:b/>
          <w:color w:val="231F20"/>
          <w:spacing w:val="-10"/>
          <w:sz w:val="20"/>
        </w:rPr>
        <w:t> </w:t>
      </w:r>
      <w:r>
        <w:rPr>
          <w:b/>
          <w:color w:val="231F20"/>
          <w:sz w:val="20"/>
        </w:rPr>
        <w:t>rural</w:t>
      </w:r>
      <w:r>
        <w:rPr>
          <w:b/>
          <w:color w:val="231F20"/>
          <w:spacing w:val="42"/>
          <w:sz w:val="20"/>
        </w:rPr>
        <w:t> </w:t>
      </w:r>
      <w:r>
        <w:rPr>
          <w:b/>
          <w:color w:val="231F20"/>
          <w:sz w:val="20"/>
        </w:rPr>
        <w:t>y</w:t>
      </w:r>
      <w:r>
        <w:rPr>
          <w:b/>
          <w:color w:val="231F20"/>
          <w:spacing w:val="-9"/>
          <w:sz w:val="20"/>
        </w:rPr>
        <w:t> </w:t>
      </w:r>
      <w:r>
        <w:rPr>
          <w:b/>
          <w:color w:val="231F20"/>
          <w:sz w:val="20"/>
        </w:rPr>
        <w:t>municipios,</w:t>
      </w:r>
      <w:r>
        <w:rPr>
          <w:b/>
          <w:color w:val="231F20"/>
          <w:spacing w:val="-7"/>
          <w:sz w:val="20"/>
        </w:rPr>
        <w:t> </w:t>
      </w:r>
      <w:r>
        <w:rPr>
          <w:b/>
          <w:color w:val="231F20"/>
          <w:sz w:val="20"/>
        </w:rPr>
        <w:t>año</w:t>
      </w:r>
      <w:r>
        <w:rPr>
          <w:b/>
          <w:color w:val="231F20"/>
          <w:spacing w:val="-6"/>
          <w:sz w:val="20"/>
        </w:rPr>
        <w:t> </w:t>
      </w:r>
      <w:bookmarkEnd w:id="27"/>
      <w:r>
        <w:rPr>
          <w:b/>
          <w:color w:val="231F20"/>
          <w:spacing w:val="-4"/>
          <w:sz w:val="20"/>
        </w:rPr>
        <w:t>2022</w:t>
      </w:r>
    </w:p>
    <w:p>
      <w:pPr>
        <w:pStyle w:val="BodyText"/>
        <w:rPr>
          <w:b/>
          <w:sz w:val="18"/>
        </w:rPr>
      </w:pPr>
    </w:p>
    <w:p>
      <w:pPr>
        <w:pStyle w:val="BodyText"/>
        <w:spacing w:before="173"/>
        <w:rPr>
          <w:b/>
          <w:sz w:val="18"/>
        </w:rPr>
      </w:pPr>
    </w:p>
    <w:p>
      <w:pPr>
        <w:spacing w:before="1"/>
        <w:ind w:left="0" w:right="303" w:firstLine="0"/>
        <w:jc w:val="right"/>
        <w:rPr>
          <w:sz w:val="18"/>
        </w:rPr>
      </w:pPr>
      <w:r>
        <w:rPr>
          <w:color w:val="231F20"/>
          <w:spacing w:val="-2"/>
          <w:sz w:val="18"/>
        </w:rPr>
        <w:t>Unidad</w:t>
      </w:r>
    </w:p>
    <w:p>
      <w:pPr>
        <w:pStyle w:val="BodyText"/>
        <w:spacing w:before="7"/>
        <w:rPr>
          <w:sz w:val="5"/>
        </w:rPr>
      </w:pPr>
    </w:p>
    <w:tbl>
      <w:tblPr>
        <w:tblW w:w="0" w:type="auto"/>
        <w:jc w:val="left"/>
        <w:tblInd w:w="1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51"/>
        <w:gridCol w:w="1312"/>
        <w:gridCol w:w="1020"/>
        <w:gridCol w:w="1132"/>
        <w:gridCol w:w="877"/>
        <w:gridCol w:w="1020"/>
        <w:gridCol w:w="950"/>
        <w:gridCol w:w="968"/>
        <w:gridCol w:w="960"/>
        <w:gridCol w:w="817"/>
      </w:tblGrid>
      <w:tr>
        <w:trPr>
          <w:trHeight w:val="268" w:hRule="atLeast"/>
        </w:trPr>
        <w:tc>
          <w:tcPr>
            <w:tcW w:w="8162" w:type="dxa"/>
            <w:gridSpan w:val="7"/>
            <w:shd w:val="clear" w:color="auto" w:fill="6592C4"/>
          </w:tcPr>
          <w:p>
            <w:pPr>
              <w:pStyle w:val="TableParagraph"/>
              <w:tabs>
                <w:tab w:pos="6089" w:val="left" w:leader="none"/>
              </w:tabs>
              <w:spacing w:line="206" w:lineRule="exact" w:before="42"/>
              <w:ind w:left="3026"/>
              <w:jc w:val="left"/>
              <w:rPr>
                <w:sz w:val="18"/>
              </w:rPr>
            </w:pPr>
            <w:r>
              <w:rPr/>
              <mc:AlternateContent>
                <mc:Choice Requires="wps">
                  <w:drawing>
                    <wp:anchor distT="0" distB="0" distL="0" distR="0" allowOverlap="1" layoutInCell="1" locked="0" behindDoc="1" simplePos="0" relativeHeight="457151488">
                      <wp:simplePos x="0" y="0"/>
                      <wp:positionH relativeFrom="column">
                        <wp:posOffset>1336547</wp:posOffset>
                      </wp:positionH>
                      <wp:positionV relativeFrom="paragraph">
                        <wp:posOffset>170454</wp:posOffset>
                      </wp:positionV>
                      <wp:extent cx="1858010" cy="12700"/>
                      <wp:effectExtent l="0" t="0" r="0" b="0"/>
                      <wp:wrapNone/>
                      <wp:docPr id="117" name="Group 117"/>
                      <wp:cNvGraphicFramePr>
                        <a:graphicFrameLocks/>
                      </wp:cNvGraphicFramePr>
                      <a:graphic>
                        <a:graphicData uri="http://schemas.microsoft.com/office/word/2010/wordprocessingGroup">
                          <wpg:wgp>
                            <wpg:cNvPr id="117" name="Group 117"/>
                            <wpg:cNvGrpSpPr/>
                            <wpg:grpSpPr>
                              <a:xfrm>
                                <a:off x="0" y="0"/>
                                <a:ext cx="1858010" cy="12700"/>
                                <a:chExt cx="1858010" cy="12700"/>
                              </a:xfrm>
                            </wpg:grpSpPr>
                            <wps:wsp>
                              <wps:cNvPr id="118" name="Graphic 118"/>
                              <wps:cNvSpPr/>
                              <wps:spPr>
                                <a:xfrm>
                                  <a:off x="0" y="0"/>
                                  <a:ext cx="1858010" cy="12700"/>
                                </a:xfrm>
                                <a:custGeom>
                                  <a:avLst/>
                                  <a:gdLst/>
                                  <a:ahLst/>
                                  <a:cxnLst/>
                                  <a:rect l="l" t="t" r="r" b="b"/>
                                  <a:pathLst>
                                    <a:path w="1858010" h="12700">
                                      <a:moveTo>
                                        <a:pt x="1857756" y="0"/>
                                      </a:moveTo>
                                      <a:lnTo>
                                        <a:pt x="0" y="0"/>
                                      </a:lnTo>
                                      <a:lnTo>
                                        <a:pt x="0" y="12191"/>
                                      </a:lnTo>
                                      <a:lnTo>
                                        <a:pt x="1857756" y="12191"/>
                                      </a:lnTo>
                                      <a:lnTo>
                                        <a:pt x="1857756"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105.239998pt;margin-top:13.421618pt;width:146.3pt;height:1pt;mso-position-horizontal-relative:column;mso-position-vertical-relative:paragraph;z-index:-46164992" id="docshapegroup107" coordorigin="2105,268" coordsize="2926,20">
                      <v:rect style="position:absolute;left:2104;top:268;width:2926;height:20" id="docshape108" filled="true" fillcolor="#ffffff" stroked="false">
                        <v:fill type="solid"/>
                      </v:rect>
                      <w10:wrap type="none"/>
                    </v:group>
                  </w:pict>
                </mc:Fallback>
              </mc:AlternateContent>
            </w:r>
            <w:r>
              <w:rPr/>
              <mc:AlternateContent>
                <mc:Choice Requires="wps">
                  <w:drawing>
                    <wp:anchor distT="0" distB="0" distL="0" distR="0" allowOverlap="1" layoutInCell="1" locked="0" behindDoc="1" simplePos="0" relativeHeight="457152000">
                      <wp:simplePos x="0" y="0"/>
                      <wp:positionH relativeFrom="column">
                        <wp:posOffset>3259848</wp:posOffset>
                      </wp:positionH>
                      <wp:positionV relativeFrom="paragraph">
                        <wp:posOffset>170454</wp:posOffset>
                      </wp:positionV>
                      <wp:extent cx="1858010" cy="12700"/>
                      <wp:effectExtent l="0" t="0" r="0" b="0"/>
                      <wp:wrapNone/>
                      <wp:docPr id="119" name="Group 119"/>
                      <wp:cNvGraphicFramePr>
                        <a:graphicFrameLocks/>
                      </wp:cNvGraphicFramePr>
                      <a:graphic>
                        <a:graphicData uri="http://schemas.microsoft.com/office/word/2010/wordprocessingGroup">
                          <wpg:wgp>
                            <wpg:cNvPr id="119" name="Group 119"/>
                            <wpg:cNvGrpSpPr/>
                            <wpg:grpSpPr>
                              <a:xfrm>
                                <a:off x="0" y="0"/>
                                <a:ext cx="1858010" cy="12700"/>
                                <a:chExt cx="1858010" cy="12700"/>
                              </a:xfrm>
                            </wpg:grpSpPr>
                            <wps:wsp>
                              <wps:cNvPr id="120" name="Graphic 120"/>
                              <wps:cNvSpPr/>
                              <wps:spPr>
                                <a:xfrm>
                                  <a:off x="0" y="0"/>
                                  <a:ext cx="1858010" cy="12700"/>
                                </a:xfrm>
                                <a:custGeom>
                                  <a:avLst/>
                                  <a:gdLst/>
                                  <a:ahLst/>
                                  <a:cxnLst/>
                                  <a:rect l="l" t="t" r="r" b="b"/>
                                  <a:pathLst>
                                    <a:path w="1858010" h="12700">
                                      <a:moveTo>
                                        <a:pt x="1857755" y="0"/>
                                      </a:moveTo>
                                      <a:lnTo>
                                        <a:pt x="0" y="0"/>
                                      </a:lnTo>
                                      <a:lnTo>
                                        <a:pt x="0" y="12191"/>
                                      </a:lnTo>
                                      <a:lnTo>
                                        <a:pt x="1857755" y="12191"/>
                                      </a:lnTo>
                                      <a:lnTo>
                                        <a:pt x="1857755"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256.6810pt;margin-top:13.421618pt;width:146.3pt;height:1pt;mso-position-horizontal-relative:column;mso-position-vertical-relative:paragraph;z-index:-46164480" id="docshapegroup109" coordorigin="5134,268" coordsize="2926,20">
                      <v:rect style="position:absolute;left:5133;top:268;width:2926;height:20" id="docshape110" filled="true" fillcolor="#ffffff" stroked="false">
                        <v:fill type="solid"/>
                      </v:rect>
                      <w10:wrap type="none"/>
                    </v:group>
                  </w:pict>
                </mc:Fallback>
              </mc:AlternateContent>
            </w:r>
            <w:r>
              <w:rPr>
                <w:color w:val="FFFFFF"/>
                <w:sz w:val="18"/>
              </w:rPr>
              <w:t>Ambas</w:t>
            </w:r>
            <w:r>
              <w:rPr>
                <w:color w:val="FFFFFF"/>
                <w:spacing w:val="-5"/>
                <w:sz w:val="18"/>
              </w:rPr>
              <w:t> </w:t>
            </w:r>
            <w:r>
              <w:rPr>
                <w:color w:val="FFFFFF"/>
                <w:spacing w:val="-2"/>
                <w:sz w:val="18"/>
              </w:rPr>
              <w:t>zonas</w:t>
            </w:r>
            <w:r>
              <w:rPr>
                <w:color w:val="FFFFFF"/>
                <w:sz w:val="18"/>
              </w:rPr>
              <w:tab/>
              <w:t>Zona</w:t>
            </w:r>
            <w:r>
              <w:rPr>
                <w:color w:val="FFFFFF"/>
                <w:spacing w:val="-4"/>
                <w:sz w:val="18"/>
              </w:rPr>
              <w:t> </w:t>
            </w:r>
            <w:r>
              <w:rPr>
                <w:color w:val="FFFFFF"/>
                <w:spacing w:val="-2"/>
                <w:sz w:val="18"/>
              </w:rPr>
              <w:t>urbana</w:t>
            </w:r>
          </w:p>
        </w:tc>
        <w:tc>
          <w:tcPr>
            <w:tcW w:w="2745" w:type="dxa"/>
            <w:gridSpan w:val="3"/>
            <w:tcBorders>
              <w:bottom w:val="single" w:sz="8" w:space="0" w:color="FFFFFF"/>
            </w:tcBorders>
            <w:shd w:val="clear" w:color="auto" w:fill="6592C4"/>
          </w:tcPr>
          <w:p>
            <w:pPr>
              <w:pStyle w:val="TableParagraph"/>
              <w:spacing w:line="206" w:lineRule="exact" w:before="42"/>
              <w:ind w:left="12"/>
              <w:jc w:val="center"/>
              <w:rPr>
                <w:sz w:val="18"/>
              </w:rPr>
            </w:pPr>
            <w:r>
              <w:rPr>
                <w:color w:val="FFFFFF"/>
                <w:sz w:val="18"/>
              </w:rPr>
              <w:t>Zona</w:t>
            </w:r>
            <w:r>
              <w:rPr>
                <w:color w:val="FFFFFF"/>
                <w:spacing w:val="-4"/>
                <w:sz w:val="18"/>
              </w:rPr>
              <w:t> </w:t>
            </w:r>
            <w:r>
              <w:rPr>
                <w:color w:val="FFFFFF"/>
                <w:spacing w:val="-2"/>
                <w:sz w:val="18"/>
              </w:rPr>
              <w:t>rural</w:t>
            </w:r>
          </w:p>
        </w:tc>
      </w:tr>
      <w:tr>
        <w:trPr>
          <w:trHeight w:val="364" w:hRule="atLeast"/>
        </w:trPr>
        <w:tc>
          <w:tcPr>
            <w:tcW w:w="1851" w:type="dxa"/>
            <w:shd w:val="clear" w:color="auto" w:fill="6592C4"/>
          </w:tcPr>
          <w:p>
            <w:pPr>
              <w:pStyle w:val="TableParagraph"/>
              <w:ind w:left="26"/>
              <w:jc w:val="left"/>
              <w:rPr>
                <w:sz w:val="18"/>
              </w:rPr>
            </w:pPr>
            <w:r>
              <w:rPr>
                <w:color w:val="FFFFFF"/>
                <w:spacing w:val="-2"/>
                <w:sz w:val="18"/>
              </w:rPr>
              <w:t>MUNICIPIOS</w:t>
            </w:r>
          </w:p>
        </w:tc>
        <w:tc>
          <w:tcPr>
            <w:tcW w:w="1312" w:type="dxa"/>
            <w:shd w:val="clear" w:color="auto" w:fill="6592C4"/>
          </w:tcPr>
          <w:p>
            <w:pPr>
              <w:pStyle w:val="TableParagraph"/>
              <w:ind w:left="760"/>
              <w:jc w:val="left"/>
              <w:rPr>
                <w:b/>
                <w:sz w:val="18"/>
              </w:rPr>
            </w:pPr>
            <w:r>
              <w:rPr>
                <w:b/>
                <w:color w:val="FFFFFF"/>
                <w:spacing w:val="-2"/>
                <w:sz w:val="18"/>
              </w:rPr>
              <w:t>Total</w:t>
            </w:r>
          </w:p>
        </w:tc>
        <w:tc>
          <w:tcPr>
            <w:tcW w:w="1020" w:type="dxa"/>
            <w:shd w:val="clear" w:color="auto" w:fill="6592C4"/>
          </w:tcPr>
          <w:p>
            <w:pPr>
              <w:pStyle w:val="TableParagraph"/>
              <w:ind w:left="120"/>
              <w:jc w:val="left"/>
              <w:rPr>
                <w:sz w:val="18"/>
              </w:rPr>
            </w:pPr>
            <w:r>
              <w:rPr>
                <w:color w:val="FFFFFF"/>
                <w:spacing w:val="-2"/>
                <w:sz w:val="18"/>
              </w:rPr>
              <w:t>Hombres</w:t>
            </w:r>
          </w:p>
        </w:tc>
        <w:tc>
          <w:tcPr>
            <w:tcW w:w="1132" w:type="dxa"/>
            <w:shd w:val="clear" w:color="auto" w:fill="6592C4"/>
          </w:tcPr>
          <w:p>
            <w:pPr>
              <w:pStyle w:val="TableParagraph"/>
              <w:ind w:left="167"/>
              <w:jc w:val="left"/>
              <w:rPr>
                <w:sz w:val="18"/>
              </w:rPr>
            </w:pPr>
            <w:r>
              <w:rPr>
                <w:color w:val="FFFFFF"/>
                <w:spacing w:val="-2"/>
                <w:sz w:val="18"/>
              </w:rPr>
              <w:t>Mujeres</w:t>
            </w:r>
          </w:p>
        </w:tc>
        <w:tc>
          <w:tcPr>
            <w:tcW w:w="877" w:type="dxa"/>
            <w:shd w:val="clear" w:color="auto" w:fill="6592C4"/>
          </w:tcPr>
          <w:p>
            <w:pPr>
              <w:pStyle w:val="TableParagraph"/>
              <w:ind w:left="325"/>
              <w:jc w:val="left"/>
              <w:rPr>
                <w:b/>
                <w:sz w:val="18"/>
              </w:rPr>
            </w:pPr>
            <w:r>
              <w:rPr>
                <w:b/>
                <w:color w:val="FFFFFF"/>
                <w:spacing w:val="-2"/>
                <w:sz w:val="18"/>
              </w:rPr>
              <w:t>Total</w:t>
            </w:r>
          </w:p>
        </w:tc>
        <w:tc>
          <w:tcPr>
            <w:tcW w:w="1020" w:type="dxa"/>
            <w:shd w:val="clear" w:color="auto" w:fill="6592C4"/>
          </w:tcPr>
          <w:p>
            <w:pPr>
              <w:pStyle w:val="TableParagraph"/>
              <w:ind w:left="120"/>
              <w:jc w:val="left"/>
              <w:rPr>
                <w:sz w:val="18"/>
              </w:rPr>
            </w:pPr>
            <w:r>
              <w:rPr>
                <w:color w:val="FFFFFF"/>
                <w:spacing w:val="-2"/>
                <w:sz w:val="18"/>
              </w:rPr>
              <w:t>Hombres</w:t>
            </w:r>
          </w:p>
        </w:tc>
        <w:tc>
          <w:tcPr>
            <w:tcW w:w="950" w:type="dxa"/>
            <w:shd w:val="clear" w:color="auto" w:fill="6592C4"/>
          </w:tcPr>
          <w:p>
            <w:pPr>
              <w:pStyle w:val="TableParagraph"/>
              <w:ind w:left="167"/>
              <w:jc w:val="left"/>
              <w:rPr>
                <w:sz w:val="18"/>
              </w:rPr>
            </w:pPr>
            <w:r>
              <w:rPr>
                <w:color w:val="FFFFFF"/>
                <w:spacing w:val="-2"/>
                <w:sz w:val="18"/>
              </w:rPr>
              <w:t>Mujeres</w:t>
            </w:r>
          </w:p>
        </w:tc>
        <w:tc>
          <w:tcPr>
            <w:tcW w:w="968" w:type="dxa"/>
            <w:tcBorders>
              <w:top w:val="single" w:sz="8" w:space="0" w:color="FFFFFF"/>
            </w:tcBorders>
            <w:shd w:val="clear" w:color="auto" w:fill="6592C4"/>
          </w:tcPr>
          <w:p>
            <w:pPr>
              <w:pStyle w:val="TableParagraph"/>
              <w:ind w:left="446"/>
              <w:jc w:val="left"/>
              <w:rPr>
                <w:b/>
                <w:sz w:val="18"/>
              </w:rPr>
            </w:pPr>
            <w:r>
              <w:rPr>
                <w:b/>
                <w:color w:val="FFFFFF"/>
                <w:spacing w:val="-2"/>
                <w:sz w:val="18"/>
              </w:rPr>
              <w:t>Total</w:t>
            </w:r>
          </w:p>
        </w:tc>
        <w:tc>
          <w:tcPr>
            <w:tcW w:w="960" w:type="dxa"/>
            <w:tcBorders>
              <w:top w:val="single" w:sz="8" w:space="0" w:color="FFFFFF"/>
            </w:tcBorders>
            <w:shd w:val="clear" w:color="auto" w:fill="6592C4"/>
          </w:tcPr>
          <w:p>
            <w:pPr>
              <w:pStyle w:val="TableParagraph"/>
              <w:ind w:left="90"/>
              <w:jc w:val="left"/>
              <w:rPr>
                <w:sz w:val="18"/>
              </w:rPr>
            </w:pPr>
            <w:r>
              <w:rPr>
                <w:color w:val="FFFFFF"/>
                <w:spacing w:val="-2"/>
                <w:sz w:val="18"/>
              </w:rPr>
              <w:t>Hombres</w:t>
            </w:r>
          </w:p>
        </w:tc>
        <w:tc>
          <w:tcPr>
            <w:tcW w:w="817" w:type="dxa"/>
            <w:tcBorders>
              <w:top w:val="single" w:sz="8" w:space="0" w:color="FFFFFF"/>
            </w:tcBorders>
            <w:shd w:val="clear" w:color="auto" w:fill="6592C4"/>
          </w:tcPr>
          <w:p>
            <w:pPr>
              <w:pStyle w:val="TableParagraph"/>
              <w:ind w:left="138"/>
              <w:jc w:val="left"/>
              <w:rPr>
                <w:sz w:val="18"/>
              </w:rPr>
            </w:pPr>
            <w:r>
              <w:rPr>
                <w:color w:val="FFFFFF"/>
                <w:spacing w:val="-2"/>
                <w:sz w:val="18"/>
              </w:rPr>
              <w:t>Mujeres</w:t>
            </w:r>
          </w:p>
        </w:tc>
      </w:tr>
    </w:tbl>
    <w:p>
      <w:pPr>
        <w:pStyle w:val="BodyText"/>
        <w:rPr>
          <w:sz w:val="8"/>
        </w:rPr>
      </w:pPr>
    </w:p>
    <w:tbl>
      <w:tblPr>
        <w:tblW w:w="0" w:type="auto"/>
        <w:jc w:val="left"/>
        <w:tblInd w:w="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56"/>
        <w:gridCol w:w="1076"/>
        <w:gridCol w:w="974"/>
        <w:gridCol w:w="1027"/>
        <w:gridCol w:w="1027"/>
        <w:gridCol w:w="974"/>
        <w:gridCol w:w="1346"/>
        <w:gridCol w:w="2435"/>
      </w:tblGrid>
      <w:tr>
        <w:trPr>
          <w:trHeight w:val="280" w:hRule="atLeast"/>
        </w:trPr>
        <w:tc>
          <w:tcPr>
            <w:tcW w:w="2056" w:type="dxa"/>
            <w:shd w:val="clear" w:color="auto" w:fill="6592C4"/>
          </w:tcPr>
          <w:p>
            <w:pPr>
              <w:pStyle w:val="TableParagraph"/>
              <w:spacing w:before="35"/>
              <w:ind w:left="31"/>
              <w:jc w:val="left"/>
              <w:rPr>
                <w:b/>
                <w:sz w:val="18"/>
              </w:rPr>
            </w:pPr>
            <w:r>
              <w:rPr>
                <w:b/>
                <w:color w:val="FFFFFF"/>
                <w:sz w:val="18"/>
              </w:rPr>
              <w:t>La</w:t>
            </w:r>
            <w:r>
              <w:rPr>
                <w:b/>
                <w:color w:val="FFFFFF"/>
                <w:spacing w:val="-2"/>
                <w:sz w:val="18"/>
              </w:rPr>
              <w:t> Habana</w:t>
            </w:r>
          </w:p>
        </w:tc>
        <w:tc>
          <w:tcPr>
            <w:tcW w:w="1076" w:type="dxa"/>
            <w:shd w:val="clear" w:color="auto" w:fill="6592C4"/>
          </w:tcPr>
          <w:p>
            <w:pPr>
              <w:pStyle w:val="TableParagraph"/>
              <w:spacing w:before="35"/>
              <w:ind w:right="83"/>
              <w:rPr>
                <w:b/>
                <w:sz w:val="18"/>
              </w:rPr>
            </w:pPr>
            <w:r>
              <w:rPr>
                <w:b/>
                <w:color w:val="FFFFFF"/>
                <w:sz w:val="18"/>
              </w:rPr>
              <w:t>2</w:t>
            </w:r>
            <w:r>
              <w:rPr>
                <w:b/>
                <w:color w:val="FFFFFF"/>
                <w:spacing w:val="-3"/>
                <w:sz w:val="18"/>
              </w:rPr>
              <w:t> </w:t>
            </w:r>
            <w:r>
              <w:rPr>
                <w:b/>
                <w:color w:val="FFFFFF"/>
                <w:sz w:val="18"/>
              </w:rPr>
              <w:t>137</w:t>
            </w:r>
            <w:r>
              <w:rPr>
                <w:b/>
                <w:color w:val="FFFFFF"/>
                <w:spacing w:val="-1"/>
                <w:sz w:val="18"/>
              </w:rPr>
              <w:t> </w:t>
            </w:r>
            <w:r>
              <w:rPr>
                <w:b/>
                <w:color w:val="FFFFFF"/>
                <w:spacing w:val="-5"/>
                <w:sz w:val="18"/>
              </w:rPr>
              <w:t>847</w:t>
            </w:r>
          </w:p>
        </w:tc>
        <w:tc>
          <w:tcPr>
            <w:tcW w:w="974" w:type="dxa"/>
            <w:shd w:val="clear" w:color="auto" w:fill="6592C4"/>
          </w:tcPr>
          <w:p>
            <w:pPr>
              <w:pStyle w:val="TableParagraph"/>
              <w:spacing w:before="35"/>
              <w:ind w:right="83"/>
              <w:rPr>
                <w:b/>
                <w:sz w:val="18"/>
              </w:rPr>
            </w:pPr>
            <w:r>
              <w:rPr>
                <w:b/>
                <w:color w:val="FFFFFF"/>
                <w:sz w:val="18"/>
              </w:rPr>
              <w:t>1</w:t>
            </w:r>
            <w:r>
              <w:rPr>
                <w:b/>
                <w:color w:val="FFFFFF"/>
                <w:spacing w:val="-3"/>
                <w:sz w:val="18"/>
              </w:rPr>
              <w:t> </w:t>
            </w:r>
            <w:r>
              <w:rPr>
                <w:b/>
                <w:color w:val="FFFFFF"/>
                <w:sz w:val="18"/>
              </w:rPr>
              <w:t>017</w:t>
            </w:r>
            <w:r>
              <w:rPr>
                <w:b/>
                <w:color w:val="FFFFFF"/>
                <w:spacing w:val="-1"/>
                <w:sz w:val="18"/>
              </w:rPr>
              <w:t> </w:t>
            </w:r>
            <w:r>
              <w:rPr>
                <w:b/>
                <w:color w:val="FFFFFF"/>
                <w:spacing w:val="-5"/>
                <w:sz w:val="18"/>
              </w:rPr>
              <w:t>586</w:t>
            </w:r>
          </w:p>
        </w:tc>
        <w:tc>
          <w:tcPr>
            <w:tcW w:w="1027" w:type="dxa"/>
            <w:shd w:val="clear" w:color="auto" w:fill="6592C4"/>
          </w:tcPr>
          <w:p>
            <w:pPr>
              <w:pStyle w:val="TableParagraph"/>
              <w:spacing w:before="35"/>
              <w:ind w:right="136"/>
              <w:rPr>
                <w:b/>
                <w:sz w:val="18"/>
              </w:rPr>
            </w:pPr>
            <w:r>
              <w:rPr>
                <w:b/>
                <w:color w:val="FFFFFF"/>
                <w:sz w:val="18"/>
              </w:rPr>
              <w:t>1</w:t>
            </w:r>
            <w:r>
              <w:rPr>
                <w:b/>
                <w:color w:val="FFFFFF"/>
                <w:spacing w:val="-3"/>
                <w:sz w:val="18"/>
              </w:rPr>
              <w:t> </w:t>
            </w:r>
            <w:r>
              <w:rPr>
                <w:b/>
                <w:color w:val="FFFFFF"/>
                <w:sz w:val="18"/>
              </w:rPr>
              <w:t>120</w:t>
            </w:r>
            <w:r>
              <w:rPr>
                <w:b/>
                <w:color w:val="FFFFFF"/>
                <w:spacing w:val="-1"/>
                <w:sz w:val="18"/>
              </w:rPr>
              <w:t> </w:t>
            </w:r>
            <w:r>
              <w:rPr>
                <w:b/>
                <w:color w:val="FFFFFF"/>
                <w:spacing w:val="-5"/>
                <w:sz w:val="18"/>
              </w:rPr>
              <w:t>261</w:t>
            </w:r>
          </w:p>
        </w:tc>
        <w:tc>
          <w:tcPr>
            <w:tcW w:w="1027" w:type="dxa"/>
            <w:shd w:val="clear" w:color="auto" w:fill="6592C4"/>
          </w:tcPr>
          <w:p>
            <w:pPr>
              <w:pStyle w:val="TableParagraph"/>
              <w:spacing w:before="35"/>
              <w:ind w:right="84"/>
              <w:rPr>
                <w:b/>
                <w:sz w:val="18"/>
              </w:rPr>
            </w:pPr>
            <w:r>
              <w:rPr>
                <w:b/>
                <w:color w:val="FFFFFF"/>
                <w:sz w:val="18"/>
              </w:rPr>
              <w:t>2</w:t>
            </w:r>
            <w:r>
              <w:rPr>
                <w:b/>
                <w:color w:val="FFFFFF"/>
                <w:spacing w:val="-3"/>
                <w:sz w:val="18"/>
              </w:rPr>
              <w:t> </w:t>
            </w:r>
            <w:r>
              <w:rPr>
                <w:b/>
                <w:color w:val="FFFFFF"/>
                <w:sz w:val="18"/>
              </w:rPr>
              <w:t>137</w:t>
            </w:r>
            <w:r>
              <w:rPr>
                <w:b/>
                <w:color w:val="FFFFFF"/>
                <w:spacing w:val="-1"/>
                <w:sz w:val="18"/>
              </w:rPr>
              <w:t> </w:t>
            </w:r>
            <w:r>
              <w:rPr>
                <w:b/>
                <w:color w:val="FFFFFF"/>
                <w:spacing w:val="-5"/>
                <w:sz w:val="18"/>
              </w:rPr>
              <w:t>847</w:t>
            </w:r>
          </w:p>
        </w:tc>
        <w:tc>
          <w:tcPr>
            <w:tcW w:w="974" w:type="dxa"/>
            <w:shd w:val="clear" w:color="auto" w:fill="6592C4"/>
          </w:tcPr>
          <w:p>
            <w:pPr>
              <w:pStyle w:val="TableParagraph"/>
              <w:spacing w:before="35"/>
              <w:ind w:right="84"/>
              <w:rPr>
                <w:b/>
                <w:sz w:val="18"/>
              </w:rPr>
            </w:pPr>
            <w:r>
              <w:rPr>
                <w:b/>
                <w:color w:val="FFFFFF"/>
                <w:sz w:val="18"/>
              </w:rPr>
              <w:t>1</w:t>
            </w:r>
            <w:r>
              <w:rPr>
                <w:b/>
                <w:color w:val="FFFFFF"/>
                <w:spacing w:val="-3"/>
                <w:sz w:val="18"/>
              </w:rPr>
              <w:t> </w:t>
            </w:r>
            <w:r>
              <w:rPr>
                <w:b/>
                <w:color w:val="FFFFFF"/>
                <w:sz w:val="18"/>
              </w:rPr>
              <w:t>017</w:t>
            </w:r>
            <w:r>
              <w:rPr>
                <w:b/>
                <w:color w:val="FFFFFF"/>
                <w:spacing w:val="-1"/>
                <w:sz w:val="18"/>
              </w:rPr>
              <w:t> </w:t>
            </w:r>
            <w:r>
              <w:rPr>
                <w:b/>
                <w:color w:val="FFFFFF"/>
                <w:spacing w:val="-5"/>
                <w:sz w:val="18"/>
              </w:rPr>
              <w:t>586</w:t>
            </w:r>
          </w:p>
        </w:tc>
        <w:tc>
          <w:tcPr>
            <w:tcW w:w="1346" w:type="dxa"/>
            <w:shd w:val="clear" w:color="auto" w:fill="6592C4"/>
          </w:tcPr>
          <w:p>
            <w:pPr>
              <w:pStyle w:val="TableParagraph"/>
              <w:spacing w:before="35"/>
              <w:ind w:right="456"/>
              <w:rPr>
                <w:b/>
                <w:sz w:val="18"/>
              </w:rPr>
            </w:pPr>
            <w:r>
              <w:rPr>
                <w:b/>
                <w:color w:val="FFFFFF"/>
                <w:sz w:val="18"/>
              </w:rPr>
              <w:t>1</w:t>
            </w:r>
            <w:r>
              <w:rPr>
                <w:b/>
                <w:color w:val="FFFFFF"/>
                <w:spacing w:val="-3"/>
                <w:sz w:val="18"/>
              </w:rPr>
              <w:t> </w:t>
            </w:r>
            <w:r>
              <w:rPr>
                <w:b/>
                <w:color w:val="FFFFFF"/>
                <w:sz w:val="18"/>
              </w:rPr>
              <w:t>120</w:t>
            </w:r>
            <w:r>
              <w:rPr>
                <w:b/>
                <w:color w:val="FFFFFF"/>
                <w:spacing w:val="-1"/>
                <w:sz w:val="18"/>
              </w:rPr>
              <w:t> </w:t>
            </w:r>
            <w:r>
              <w:rPr>
                <w:b/>
                <w:color w:val="FFFFFF"/>
                <w:spacing w:val="-5"/>
                <w:sz w:val="18"/>
              </w:rPr>
              <w:t>261</w:t>
            </w:r>
          </w:p>
        </w:tc>
        <w:tc>
          <w:tcPr>
            <w:tcW w:w="2435" w:type="dxa"/>
            <w:shd w:val="clear" w:color="auto" w:fill="6592C4"/>
          </w:tcPr>
          <w:p>
            <w:pPr>
              <w:pStyle w:val="TableParagraph"/>
              <w:tabs>
                <w:tab w:pos="915" w:val="left" w:leader="none"/>
                <w:tab w:pos="1830" w:val="left" w:leader="none"/>
              </w:tabs>
              <w:spacing w:before="35"/>
              <w:ind w:right="90"/>
              <w:rPr>
                <w:b/>
                <w:sz w:val="18"/>
              </w:rPr>
            </w:pPr>
            <w:r>
              <w:rPr>
                <w:b/>
                <w:color w:val="FFFFFF"/>
                <w:spacing w:val="-10"/>
                <w:sz w:val="18"/>
              </w:rPr>
              <w:t>-</w:t>
            </w:r>
            <w:r>
              <w:rPr>
                <w:b/>
                <w:color w:val="FFFFFF"/>
                <w:sz w:val="18"/>
              </w:rPr>
              <w:tab/>
            </w:r>
            <w:r>
              <w:rPr>
                <w:b/>
                <w:color w:val="FFFFFF"/>
                <w:spacing w:val="-10"/>
                <w:sz w:val="18"/>
              </w:rPr>
              <w:t>-</w:t>
            </w:r>
            <w:r>
              <w:rPr>
                <w:b/>
                <w:color w:val="FFFFFF"/>
                <w:sz w:val="18"/>
              </w:rPr>
              <w:tab/>
            </w:r>
            <w:r>
              <w:rPr>
                <w:b/>
                <w:color w:val="FFFFFF"/>
                <w:spacing w:val="-10"/>
                <w:sz w:val="18"/>
              </w:rPr>
              <w:t>-</w:t>
            </w:r>
          </w:p>
        </w:tc>
      </w:tr>
      <w:tr>
        <w:trPr>
          <w:trHeight w:val="366" w:hRule="atLeast"/>
        </w:trPr>
        <w:tc>
          <w:tcPr>
            <w:tcW w:w="2056" w:type="dxa"/>
          </w:tcPr>
          <w:p>
            <w:pPr>
              <w:pStyle w:val="TableParagraph"/>
              <w:spacing w:before="112"/>
              <w:ind w:left="31"/>
              <w:jc w:val="left"/>
              <w:rPr>
                <w:sz w:val="18"/>
              </w:rPr>
            </w:pPr>
            <w:r>
              <w:rPr>
                <w:color w:val="231F20"/>
                <w:spacing w:val="-2"/>
                <w:sz w:val="18"/>
              </w:rPr>
              <w:t>Playa</w:t>
            </w:r>
          </w:p>
        </w:tc>
        <w:tc>
          <w:tcPr>
            <w:tcW w:w="1076" w:type="dxa"/>
          </w:tcPr>
          <w:p>
            <w:pPr>
              <w:pStyle w:val="TableParagraph"/>
              <w:spacing w:before="112"/>
              <w:ind w:right="81"/>
              <w:rPr>
                <w:sz w:val="18"/>
              </w:rPr>
            </w:pPr>
            <w:r>
              <w:rPr>
                <w:color w:val="231F20"/>
                <w:sz w:val="18"/>
              </w:rPr>
              <w:t>178</w:t>
            </w:r>
            <w:r>
              <w:rPr>
                <w:color w:val="231F20"/>
                <w:spacing w:val="-4"/>
                <w:sz w:val="18"/>
              </w:rPr>
              <w:t> </w:t>
            </w:r>
            <w:r>
              <w:rPr>
                <w:color w:val="231F20"/>
                <w:spacing w:val="-5"/>
                <w:sz w:val="18"/>
              </w:rPr>
              <w:t>601</w:t>
            </w:r>
          </w:p>
        </w:tc>
        <w:tc>
          <w:tcPr>
            <w:tcW w:w="974" w:type="dxa"/>
          </w:tcPr>
          <w:p>
            <w:pPr>
              <w:pStyle w:val="TableParagraph"/>
              <w:spacing w:before="112"/>
              <w:ind w:right="81"/>
              <w:rPr>
                <w:sz w:val="18"/>
              </w:rPr>
            </w:pPr>
            <w:r>
              <w:rPr>
                <w:color w:val="231F20"/>
                <w:sz w:val="18"/>
              </w:rPr>
              <w:t>82</w:t>
            </w:r>
            <w:r>
              <w:rPr>
                <w:color w:val="231F20"/>
                <w:spacing w:val="-3"/>
                <w:sz w:val="18"/>
              </w:rPr>
              <w:t> </w:t>
            </w:r>
            <w:r>
              <w:rPr>
                <w:color w:val="231F20"/>
                <w:spacing w:val="-5"/>
                <w:sz w:val="18"/>
              </w:rPr>
              <w:t>742</w:t>
            </w:r>
          </w:p>
        </w:tc>
        <w:tc>
          <w:tcPr>
            <w:tcW w:w="1027" w:type="dxa"/>
          </w:tcPr>
          <w:p>
            <w:pPr>
              <w:pStyle w:val="TableParagraph"/>
              <w:spacing w:before="112"/>
              <w:ind w:right="134"/>
              <w:rPr>
                <w:sz w:val="18"/>
              </w:rPr>
            </w:pPr>
            <w:r>
              <w:rPr>
                <w:color w:val="231F20"/>
                <w:sz w:val="18"/>
              </w:rPr>
              <w:t>95</w:t>
            </w:r>
            <w:r>
              <w:rPr>
                <w:color w:val="231F20"/>
                <w:spacing w:val="-3"/>
                <w:sz w:val="18"/>
              </w:rPr>
              <w:t> </w:t>
            </w:r>
            <w:r>
              <w:rPr>
                <w:color w:val="231F20"/>
                <w:spacing w:val="-5"/>
                <w:sz w:val="18"/>
              </w:rPr>
              <w:t>859</w:t>
            </w:r>
          </w:p>
        </w:tc>
        <w:tc>
          <w:tcPr>
            <w:tcW w:w="1027" w:type="dxa"/>
          </w:tcPr>
          <w:p>
            <w:pPr>
              <w:pStyle w:val="TableParagraph"/>
              <w:spacing w:before="112"/>
              <w:ind w:right="81"/>
              <w:rPr>
                <w:sz w:val="18"/>
              </w:rPr>
            </w:pPr>
            <w:r>
              <w:rPr>
                <w:color w:val="231F20"/>
                <w:sz w:val="18"/>
              </w:rPr>
              <w:t>178</w:t>
            </w:r>
            <w:r>
              <w:rPr>
                <w:color w:val="231F20"/>
                <w:spacing w:val="-4"/>
                <w:sz w:val="18"/>
              </w:rPr>
              <w:t> </w:t>
            </w:r>
            <w:r>
              <w:rPr>
                <w:color w:val="231F20"/>
                <w:spacing w:val="-5"/>
                <w:sz w:val="18"/>
              </w:rPr>
              <w:t>601</w:t>
            </w:r>
          </w:p>
        </w:tc>
        <w:tc>
          <w:tcPr>
            <w:tcW w:w="974" w:type="dxa"/>
          </w:tcPr>
          <w:p>
            <w:pPr>
              <w:pStyle w:val="TableParagraph"/>
              <w:spacing w:before="112"/>
              <w:ind w:right="81"/>
              <w:rPr>
                <w:sz w:val="18"/>
              </w:rPr>
            </w:pPr>
            <w:r>
              <w:rPr>
                <w:color w:val="231F20"/>
                <w:sz w:val="18"/>
              </w:rPr>
              <w:t>82</w:t>
            </w:r>
            <w:r>
              <w:rPr>
                <w:color w:val="231F20"/>
                <w:spacing w:val="-3"/>
                <w:sz w:val="18"/>
              </w:rPr>
              <w:t> </w:t>
            </w:r>
            <w:r>
              <w:rPr>
                <w:color w:val="231F20"/>
                <w:spacing w:val="-5"/>
                <w:sz w:val="18"/>
              </w:rPr>
              <w:t>742</w:t>
            </w:r>
          </w:p>
        </w:tc>
        <w:tc>
          <w:tcPr>
            <w:tcW w:w="1346" w:type="dxa"/>
          </w:tcPr>
          <w:p>
            <w:pPr>
              <w:pStyle w:val="TableParagraph"/>
              <w:spacing w:before="112"/>
              <w:ind w:right="453"/>
              <w:rPr>
                <w:sz w:val="18"/>
              </w:rPr>
            </w:pPr>
            <w:r>
              <w:rPr>
                <w:color w:val="231F20"/>
                <w:sz w:val="18"/>
              </w:rPr>
              <w:t>95</w:t>
            </w:r>
            <w:r>
              <w:rPr>
                <w:color w:val="231F20"/>
                <w:spacing w:val="-3"/>
                <w:sz w:val="18"/>
              </w:rPr>
              <w:t> </w:t>
            </w:r>
            <w:r>
              <w:rPr>
                <w:color w:val="231F20"/>
                <w:spacing w:val="-5"/>
                <w:sz w:val="18"/>
              </w:rPr>
              <w:t>859</w:t>
            </w:r>
          </w:p>
        </w:tc>
        <w:tc>
          <w:tcPr>
            <w:tcW w:w="2435" w:type="dxa"/>
          </w:tcPr>
          <w:p>
            <w:pPr>
              <w:pStyle w:val="TableParagraph"/>
              <w:tabs>
                <w:tab w:pos="914" w:val="left" w:leader="none"/>
                <w:tab w:pos="1828" w:val="left" w:leader="none"/>
              </w:tabs>
              <w:spacing w:before="112"/>
              <w:ind w:right="88"/>
              <w:rPr>
                <w:sz w:val="18"/>
              </w:rPr>
            </w:pPr>
            <w:r>
              <w:rPr>
                <w:b/>
                <w:color w:val="231F20"/>
                <w:spacing w:val="-10"/>
                <w:sz w:val="18"/>
              </w:rPr>
              <w:t>-</w:t>
            </w:r>
            <w:r>
              <w:rPr>
                <w:b/>
                <w:color w:val="231F20"/>
                <w:sz w:val="18"/>
              </w:rPr>
              <w:tab/>
            </w:r>
            <w:r>
              <w:rPr>
                <w:color w:val="231F20"/>
                <w:spacing w:val="-10"/>
                <w:sz w:val="18"/>
              </w:rPr>
              <w:t>-</w:t>
            </w:r>
            <w:r>
              <w:rPr>
                <w:color w:val="231F20"/>
                <w:sz w:val="18"/>
              </w:rPr>
              <w:tab/>
            </w:r>
            <w:r>
              <w:rPr>
                <w:color w:val="231F20"/>
                <w:spacing w:val="-10"/>
                <w:sz w:val="18"/>
              </w:rPr>
              <w:t>-</w:t>
            </w:r>
          </w:p>
        </w:tc>
      </w:tr>
      <w:tr>
        <w:trPr>
          <w:trHeight w:val="295" w:hRule="atLeast"/>
        </w:trPr>
        <w:tc>
          <w:tcPr>
            <w:tcW w:w="2056" w:type="dxa"/>
          </w:tcPr>
          <w:p>
            <w:pPr>
              <w:pStyle w:val="TableParagraph"/>
              <w:spacing w:before="41"/>
              <w:ind w:left="31"/>
              <w:jc w:val="left"/>
              <w:rPr>
                <w:sz w:val="18"/>
              </w:rPr>
            </w:pPr>
            <w:r>
              <w:rPr>
                <w:color w:val="231F20"/>
                <w:sz w:val="18"/>
              </w:rPr>
              <w:t>Plaza</w:t>
            </w:r>
            <w:r>
              <w:rPr>
                <w:color w:val="231F20"/>
                <w:spacing w:val="-3"/>
                <w:sz w:val="18"/>
              </w:rPr>
              <w:t> </w:t>
            </w:r>
            <w:r>
              <w:rPr>
                <w:color w:val="231F20"/>
                <w:sz w:val="18"/>
              </w:rPr>
              <w:t>de</w:t>
            </w:r>
            <w:r>
              <w:rPr>
                <w:color w:val="231F20"/>
                <w:spacing w:val="-2"/>
                <w:sz w:val="18"/>
              </w:rPr>
              <w:t> </w:t>
            </w:r>
            <w:r>
              <w:rPr>
                <w:color w:val="231F20"/>
                <w:sz w:val="18"/>
              </w:rPr>
              <w:t>la</w:t>
            </w:r>
            <w:r>
              <w:rPr>
                <w:color w:val="231F20"/>
                <w:spacing w:val="-2"/>
                <w:sz w:val="18"/>
              </w:rPr>
              <w:t> Revolución</w:t>
            </w:r>
          </w:p>
        </w:tc>
        <w:tc>
          <w:tcPr>
            <w:tcW w:w="1076" w:type="dxa"/>
          </w:tcPr>
          <w:p>
            <w:pPr>
              <w:pStyle w:val="TableParagraph"/>
              <w:spacing w:before="41"/>
              <w:ind w:right="82"/>
              <w:rPr>
                <w:sz w:val="18"/>
              </w:rPr>
            </w:pPr>
            <w:r>
              <w:rPr>
                <w:color w:val="231F20"/>
                <w:sz w:val="18"/>
              </w:rPr>
              <w:t>139</w:t>
            </w:r>
            <w:r>
              <w:rPr>
                <w:color w:val="231F20"/>
                <w:spacing w:val="-4"/>
                <w:sz w:val="18"/>
              </w:rPr>
              <w:t> </w:t>
            </w:r>
            <w:r>
              <w:rPr>
                <w:color w:val="231F20"/>
                <w:spacing w:val="-5"/>
                <w:sz w:val="18"/>
              </w:rPr>
              <w:t>135</w:t>
            </w:r>
          </w:p>
        </w:tc>
        <w:tc>
          <w:tcPr>
            <w:tcW w:w="974" w:type="dxa"/>
          </w:tcPr>
          <w:p>
            <w:pPr>
              <w:pStyle w:val="TableParagraph"/>
              <w:spacing w:before="41"/>
              <w:ind w:right="82"/>
              <w:rPr>
                <w:sz w:val="18"/>
              </w:rPr>
            </w:pPr>
            <w:r>
              <w:rPr>
                <w:color w:val="231F20"/>
                <w:sz w:val="18"/>
              </w:rPr>
              <w:t>63</w:t>
            </w:r>
            <w:r>
              <w:rPr>
                <w:color w:val="231F20"/>
                <w:spacing w:val="-3"/>
                <w:sz w:val="18"/>
              </w:rPr>
              <w:t> </w:t>
            </w:r>
            <w:r>
              <w:rPr>
                <w:color w:val="231F20"/>
                <w:spacing w:val="-5"/>
                <w:sz w:val="18"/>
              </w:rPr>
              <w:t>401</w:t>
            </w:r>
          </w:p>
        </w:tc>
        <w:tc>
          <w:tcPr>
            <w:tcW w:w="1027" w:type="dxa"/>
          </w:tcPr>
          <w:p>
            <w:pPr>
              <w:pStyle w:val="TableParagraph"/>
              <w:spacing w:before="41"/>
              <w:ind w:right="135"/>
              <w:rPr>
                <w:sz w:val="18"/>
              </w:rPr>
            </w:pPr>
            <w:r>
              <w:rPr>
                <w:color w:val="231F20"/>
                <w:sz w:val="18"/>
              </w:rPr>
              <w:t>75</w:t>
            </w:r>
            <w:r>
              <w:rPr>
                <w:color w:val="231F20"/>
                <w:spacing w:val="-3"/>
                <w:sz w:val="18"/>
              </w:rPr>
              <w:t> </w:t>
            </w:r>
            <w:r>
              <w:rPr>
                <w:color w:val="231F20"/>
                <w:spacing w:val="-5"/>
                <w:sz w:val="18"/>
              </w:rPr>
              <w:t>734</w:t>
            </w:r>
          </w:p>
        </w:tc>
        <w:tc>
          <w:tcPr>
            <w:tcW w:w="1027" w:type="dxa"/>
          </w:tcPr>
          <w:p>
            <w:pPr>
              <w:pStyle w:val="TableParagraph"/>
              <w:spacing w:before="41"/>
              <w:ind w:right="82"/>
              <w:rPr>
                <w:sz w:val="18"/>
              </w:rPr>
            </w:pPr>
            <w:r>
              <w:rPr>
                <w:color w:val="231F20"/>
                <w:sz w:val="18"/>
              </w:rPr>
              <w:t>139</w:t>
            </w:r>
            <w:r>
              <w:rPr>
                <w:color w:val="231F20"/>
                <w:spacing w:val="-4"/>
                <w:sz w:val="18"/>
              </w:rPr>
              <w:t> </w:t>
            </w:r>
            <w:r>
              <w:rPr>
                <w:color w:val="231F20"/>
                <w:spacing w:val="-5"/>
                <w:sz w:val="18"/>
              </w:rPr>
              <w:t>135</w:t>
            </w:r>
          </w:p>
        </w:tc>
        <w:tc>
          <w:tcPr>
            <w:tcW w:w="974" w:type="dxa"/>
          </w:tcPr>
          <w:p>
            <w:pPr>
              <w:pStyle w:val="TableParagraph"/>
              <w:spacing w:before="41"/>
              <w:ind w:right="82"/>
              <w:rPr>
                <w:sz w:val="18"/>
              </w:rPr>
            </w:pPr>
            <w:r>
              <w:rPr>
                <w:color w:val="231F20"/>
                <w:sz w:val="18"/>
              </w:rPr>
              <w:t>63</w:t>
            </w:r>
            <w:r>
              <w:rPr>
                <w:color w:val="231F20"/>
                <w:spacing w:val="-3"/>
                <w:sz w:val="18"/>
              </w:rPr>
              <w:t> </w:t>
            </w:r>
            <w:r>
              <w:rPr>
                <w:color w:val="231F20"/>
                <w:spacing w:val="-5"/>
                <w:sz w:val="18"/>
              </w:rPr>
              <w:t>401</w:t>
            </w:r>
          </w:p>
        </w:tc>
        <w:tc>
          <w:tcPr>
            <w:tcW w:w="1346" w:type="dxa"/>
          </w:tcPr>
          <w:p>
            <w:pPr>
              <w:pStyle w:val="TableParagraph"/>
              <w:spacing w:before="41"/>
              <w:ind w:right="454"/>
              <w:rPr>
                <w:sz w:val="18"/>
              </w:rPr>
            </w:pPr>
            <w:r>
              <w:rPr>
                <w:color w:val="231F20"/>
                <w:sz w:val="18"/>
              </w:rPr>
              <w:t>75</w:t>
            </w:r>
            <w:r>
              <w:rPr>
                <w:color w:val="231F20"/>
                <w:spacing w:val="-3"/>
                <w:sz w:val="18"/>
              </w:rPr>
              <w:t> </w:t>
            </w:r>
            <w:r>
              <w:rPr>
                <w:color w:val="231F20"/>
                <w:spacing w:val="-5"/>
                <w:sz w:val="18"/>
              </w:rPr>
              <w:t>734</w:t>
            </w:r>
          </w:p>
        </w:tc>
        <w:tc>
          <w:tcPr>
            <w:tcW w:w="2435" w:type="dxa"/>
          </w:tcPr>
          <w:p>
            <w:pPr>
              <w:pStyle w:val="TableParagraph"/>
              <w:tabs>
                <w:tab w:pos="914" w:val="left" w:leader="none"/>
                <w:tab w:pos="1828" w:val="left" w:leader="none"/>
              </w:tabs>
              <w:spacing w:before="41"/>
              <w:ind w:right="88"/>
              <w:rPr>
                <w:sz w:val="18"/>
              </w:rPr>
            </w:pPr>
            <w:r>
              <w:rPr>
                <w:b/>
                <w:color w:val="231F20"/>
                <w:spacing w:val="-10"/>
                <w:sz w:val="18"/>
              </w:rPr>
              <w:t>-</w:t>
            </w:r>
            <w:r>
              <w:rPr>
                <w:b/>
                <w:color w:val="231F20"/>
                <w:sz w:val="18"/>
              </w:rPr>
              <w:tab/>
            </w:r>
            <w:r>
              <w:rPr>
                <w:color w:val="231F20"/>
                <w:spacing w:val="-10"/>
                <w:sz w:val="18"/>
              </w:rPr>
              <w:t>-</w:t>
            </w:r>
            <w:r>
              <w:rPr>
                <w:color w:val="231F20"/>
                <w:sz w:val="18"/>
              </w:rPr>
              <w:tab/>
            </w:r>
            <w:r>
              <w:rPr>
                <w:color w:val="231F20"/>
                <w:spacing w:val="-10"/>
                <w:sz w:val="18"/>
              </w:rPr>
              <w:t>-</w:t>
            </w:r>
          </w:p>
        </w:tc>
      </w:tr>
      <w:tr>
        <w:trPr>
          <w:trHeight w:val="295" w:hRule="atLeast"/>
        </w:trPr>
        <w:tc>
          <w:tcPr>
            <w:tcW w:w="2056" w:type="dxa"/>
          </w:tcPr>
          <w:p>
            <w:pPr>
              <w:pStyle w:val="TableParagraph"/>
              <w:spacing w:before="41"/>
              <w:ind w:left="31"/>
              <w:jc w:val="left"/>
              <w:rPr>
                <w:sz w:val="18"/>
              </w:rPr>
            </w:pPr>
            <w:r>
              <w:rPr>
                <w:color w:val="231F20"/>
                <w:sz w:val="18"/>
              </w:rPr>
              <w:t>Centro</w:t>
            </w:r>
            <w:r>
              <w:rPr>
                <w:color w:val="231F20"/>
                <w:spacing w:val="-6"/>
                <w:sz w:val="18"/>
              </w:rPr>
              <w:t> </w:t>
            </w:r>
            <w:r>
              <w:rPr>
                <w:color w:val="231F20"/>
                <w:spacing w:val="-2"/>
                <w:sz w:val="18"/>
              </w:rPr>
              <w:t>Habana</w:t>
            </w:r>
          </w:p>
        </w:tc>
        <w:tc>
          <w:tcPr>
            <w:tcW w:w="1076" w:type="dxa"/>
          </w:tcPr>
          <w:p>
            <w:pPr>
              <w:pStyle w:val="TableParagraph"/>
              <w:spacing w:before="41"/>
              <w:ind w:right="82"/>
              <w:rPr>
                <w:sz w:val="18"/>
              </w:rPr>
            </w:pPr>
            <w:r>
              <w:rPr>
                <w:color w:val="231F20"/>
                <w:sz w:val="18"/>
              </w:rPr>
              <w:t>132</w:t>
            </w:r>
            <w:r>
              <w:rPr>
                <w:color w:val="231F20"/>
                <w:spacing w:val="-4"/>
                <w:sz w:val="18"/>
              </w:rPr>
              <w:t> </w:t>
            </w:r>
            <w:r>
              <w:rPr>
                <w:color w:val="231F20"/>
                <w:spacing w:val="-5"/>
                <w:sz w:val="18"/>
              </w:rPr>
              <w:t>451</w:t>
            </w:r>
          </w:p>
        </w:tc>
        <w:tc>
          <w:tcPr>
            <w:tcW w:w="974" w:type="dxa"/>
          </w:tcPr>
          <w:p>
            <w:pPr>
              <w:pStyle w:val="TableParagraph"/>
              <w:spacing w:before="41"/>
              <w:ind w:right="82"/>
              <w:rPr>
                <w:sz w:val="18"/>
              </w:rPr>
            </w:pPr>
            <w:r>
              <w:rPr>
                <w:color w:val="231F20"/>
                <w:sz w:val="18"/>
              </w:rPr>
              <w:t>61</w:t>
            </w:r>
            <w:r>
              <w:rPr>
                <w:color w:val="231F20"/>
                <w:spacing w:val="-3"/>
                <w:sz w:val="18"/>
              </w:rPr>
              <w:t> </w:t>
            </w:r>
            <w:r>
              <w:rPr>
                <w:color w:val="231F20"/>
                <w:spacing w:val="-5"/>
                <w:sz w:val="18"/>
              </w:rPr>
              <w:t>975</w:t>
            </w:r>
          </w:p>
        </w:tc>
        <w:tc>
          <w:tcPr>
            <w:tcW w:w="1027" w:type="dxa"/>
          </w:tcPr>
          <w:p>
            <w:pPr>
              <w:pStyle w:val="TableParagraph"/>
              <w:spacing w:before="41"/>
              <w:ind w:right="135"/>
              <w:rPr>
                <w:sz w:val="18"/>
              </w:rPr>
            </w:pPr>
            <w:r>
              <w:rPr>
                <w:color w:val="231F20"/>
                <w:sz w:val="18"/>
              </w:rPr>
              <w:t>70</w:t>
            </w:r>
            <w:r>
              <w:rPr>
                <w:color w:val="231F20"/>
                <w:spacing w:val="-3"/>
                <w:sz w:val="18"/>
              </w:rPr>
              <w:t> </w:t>
            </w:r>
            <w:r>
              <w:rPr>
                <w:color w:val="231F20"/>
                <w:spacing w:val="-5"/>
                <w:sz w:val="18"/>
              </w:rPr>
              <w:t>476</w:t>
            </w:r>
          </w:p>
        </w:tc>
        <w:tc>
          <w:tcPr>
            <w:tcW w:w="1027" w:type="dxa"/>
          </w:tcPr>
          <w:p>
            <w:pPr>
              <w:pStyle w:val="TableParagraph"/>
              <w:spacing w:before="41"/>
              <w:ind w:right="82"/>
              <w:rPr>
                <w:sz w:val="18"/>
              </w:rPr>
            </w:pPr>
            <w:r>
              <w:rPr>
                <w:color w:val="231F20"/>
                <w:sz w:val="18"/>
              </w:rPr>
              <w:t>132</w:t>
            </w:r>
            <w:r>
              <w:rPr>
                <w:color w:val="231F20"/>
                <w:spacing w:val="-4"/>
                <w:sz w:val="18"/>
              </w:rPr>
              <w:t> </w:t>
            </w:r>
            <w:r>
              <w:rPr>
                <w:color w:val="231F20"/>
                <w:spacing w:val="-5"/>
                <w:sz w:val="18"/>
              </w:rPr>
              <w:t>451</w:t>
            </w:r>
          </w:p>
        </w:tc>
        <w:tc>
          <w:tcPr>
            <w:tcW w:w="974" w:type="dxa"/>
          </w:tcPr>
          <w:p>
            <w:pPr>
              <w:pStyle w:val="TableParagraph"/>
              <w:spacing w:before="41"/>
              <w:ind w:right="82"/>
              <w:rPr>
                <w:sz w:val="18"/>
              </w:rPr>
            </w:pPr>
            <w:r>
              <w:rPr>
                <w:color w:val="231F20"/>
                <w:sz w:val="18"/>
              </w:rPr>
              <w:t>61</w:t>
            </w:r>
            <w:r>
              <w:rPr>
                <w:color w:val="231F20"/>
                <w:spacing w:val="-3"/>
                <w:sz w:val="18"/>
              </w:rPr>
              <w:t> </w:t>
            </w:r>
            <w:r>
              <w:rPr>
                <w:color w:val="231F20"/>
                <w:spacing w:val="-5"/>
                <w:sz w:val="18"/>
              </w:rPr>
              <w:t>975</w:t>
            </w:r>
          </w:p>
        </w:tc>
        <w:tc>
          <w:tcPr>
            <w:tcW w:w="1346" w:type="dxa"/>
          </w:tcPr>
          <w:p>
            <w:pPr>
              <w:pStyle w:val="TableParagraph"/>
              <w:spacing w:before="41"/>
              <w:ind w:right="454"/>
              <w:rPr>
                <w:sz w:val="18"/>
              </w:rPr>
            </w:pPr>
            <w:r>
              <w:rPr>
                <w:color w:val="231F20"/>
                <w:sz w:val="18"/>
              </w:rPr>
              <w:t>70</w:t>
            </w:r>
            <w:r>
              <w:rPr>
                <w:color w:val="231F20"/>
                <w:spacing w:val="-3"/>
                <w:sz w:val="18"/>
              </w:rPr>
              <w:t> </w:t>
            </w:r>
            <w:r>
              <w:rPr>
                <w:color w:val="231F20"/>
                <w:spacing w:val="-5"/>
                <w:sz w:val="18"/>
              </w:rPr>
              <w:t>476</w:t>
            </w:r>
          </w:p>
        </w:tc>
        <w:tc>
          <w:tcPr>
            <w:tcW w:w="2435" w:type="dxa"/>
          </w:tcPr>
          <w:p>
            <w:pPr>
              <w:pStyle w:val="TableParagraph"/>
              <w:tabs>
                <w:tab w:pos="914" w:val="left" w:leader="none"/>
                <w:tab w:pos="1828" w:val="left" w:leader="none"/>
              </w:tabs>
              <w:spacing w:before="41"/>
              <w:ind w:right="88"/>
              <w:rPr>
                <w:sz w:val="18"/>
              </w:rPr>
            </w:pPr>
            <w:r>
              <w:rPr>
                <w:b/>
                <w:color w:val="231F20"/>
                <w:spacing w:val="-10"/>
                <w:sz w:val="18"/>
              </w:rPr>
              <w:t>-</w:t>
            </w:r>
            <w:r>
              <w:rPr>
                <w:b/>
                <w:color w:val="231F20"/>
                <w:sz w:val="18"/>
              </w:rPr>
              <w:tab/>
            </w:r>
            <w:r>
              <w:rPr>
                <w:color w:val="231F20"/>
                <w:spacing w:val="-10"/>
                <w:sz w:val="18"/>
              </w:rPr>
              <w:t>-</w:t>
            </w:r>
            <w:r>
              <w:rPr>
                <w:color w:val="231F20"/>
                <w:sz w:val="18"/>
              </w:rPr>
              <w:tab/>
            </w:r>
            <w:r>
              <w:rPr>
                <w:color w:val="231F20"/>
                <w:spacing w:val="-10"/>
                <w:sz w:val="18"/>
              </w:rPr>
              <w:t>-</w:t>
            </w:r>
          </w:p>
        </w:tc>
      </w:tr>
      <w:tr>
        <w:trPr>
          <w:trHeight w:val="295" w:hRule="atLeast"/>
        </w:trPr>
        <w:tc>
          <w:tcPr>
            <w:tcW w:w="2056" w:type="dxa"/>
          </w:tcPr>
          <w:p>
            <w:pPr>
              <w:pStyle w:val="TableParagraph"/>
              <w:spacing w:before="41"/>
              <w:ind w:left="31"/>
              <w:jc w:val="left"/>
              <w:rPr>
                <w:sz w:val="18"/>
              </w:rPr>
            </w:pPr>
            <w:r>
              <w:rPr>
                <w:color w:val="231F20"/>
                <w:sz w:val="18"/>
              </w:rPr>
              <w:t>La</w:t>
            </w:r>
            <w:r>
              <w:rPr>
                <w:color w:val="231F20"/>
                <w:spacing w:val="-4"/>
                <w:sz w:val="18"/>
              </w:rPr>
              <w:t> </w:t>
            </w:r>
            <w:r>
              <w:rPr>
                <w:color w:val="231F20"/>
                <w:sz w:val="18"/>
              </w:rPr>
              <w:t>Habana</w:t>
            </w:r>
            <w:r>
              <w:rPr>
                <w:color w:val="231F20"/>
                <w:spacing w:val="-4"/>
                <w:sz w:val="18"/>
              </w:rPr>
              <w:t> </w:t>
            </w:r>
            <w:r>
              <w:rPr>
                <w:color w:val="231F20"/>
                <w:spacing w:val="-2"/>
                <w:sz w:val="18"/>
              </w:rPr>
              <w:t>Vieja</w:t>
            </w:r>
          </w:p>
        </w:tc>
        <w:tc>
          <w:tcPr>
            <w:tcW w:w="1076" w:type="dxa"/>
          </w:tcPr>
          <w:p>
            <w:pPr>
              <w:pStyle w:val="TableParagraph"/>
              <w:spacing w:before="41"/>
              <w:ind w:right="82"/>
              <w:rPr>
                <w:sz w:val="18"/>
              </w:rPr>
            </w:pPr>
            <w:r>
              <w:rPr>
                <w:color w:val="231F20"/>
                <w:sz w:val="18"/>
              </w:rPr>
              <w:t>79</w:t>
            </w:r>
            <w:r>
              <w:rPr>
                <w:color w:val="231F20"/>
                <w:spacing w:val="-3"/>
                <w:sz w:val="18"/>
              </w:rPr>
              <w:t> </w:t>
            </w:r>
            <w:r>
              <w:rPr>
                <w:color w:val="231F20"/>
                <w:spacing w:val="-5"/>
                <w:sz w:val="18"/>
              </w:rPr>
              <w:t>845</w:t>
            </w:r>
          </w:p>
        </w:tc>
        <w:tc>
          <w:tcPr>
            <w:tcW w:w="974" w:type="dxa"/>
          </w:tcPr>
          <w:p>
            <w:pPr>
              <w:pStyle w:val="TableParagraph"/>
              <w:spacing w:before="41"/>
              <w:ind w:right="82"/>
              <w:rPr>
                <w:sz w:val="18"/>
              </w:rPr>
            </w:pPr>
            <w:r>
              <w:rPr>
                <w:color w:val="231F20"/>
                <w:sz w:val="18"/>
              </w:rPr>
              <w:t>38</w:t>
            </w:r>
            <w:r>
              <w:rPr>
                <w:color w:val="231F20"/>
                <w:spacing w:val="-3"/>
                <w:sz w:val="18"/>
              </w:rPr>
              <w:t> </w:t>
            </w:r>
            <w:r>
              <w:rPr>
                <w:color w:val="231F20"/>
                <w:spacing w:val="-5"/>
                <w:sz w:val="18"/>
              </w:rPr>
              <w:t>468</w:t>
            </w:r>
          </w:p>
        </w:tc>
        <w:tc>
          <w:tcPr>
            <w:tcW w:w="1027" w:type="dxa"/>
          </w:tcPr>
          <w:p>
            <w:pPr>
              <w:pStyle w:val="TableParagraph"/>
              <w:spacing w:before="41"/>
              <w:ind w:right="135"/>
              <w:rPr>
                <w:sz w:val="18"/>
              </w:rPr>
            </w:pPr>
            <w:r>
              <w:rPr>
                <w:color w:val="231F20"/>
                <w:sz w:val="18"/>
              </w:rPr>
              <w:t>41</w:t>
            </w:r>
            <w:r>
              <w:rPr>
                <w:color w:val="231F20"/>
                <w:spacing w:val="-3"/>
                <w:sz w:val="18"/>
              </w:rPr>
              <w:t> </w:t>
            </w:r>
            <w:r>
              <w:rPr>
                <w:color w:val="231F20"/>
                <w:spacing w:val="-5"/>
                <w:sz w:val="18"/>
              </w:rPr>
              <w:t>377</w:t>
            </w:r>
          </w:p>
        </w:tc>
        <w:tc>
          <w:tcPr>
            <w:tcW w:w="1027" w:type="dxa"/>
          </w:tcPr>
          <w:p>
            <w:pPr>
              <w:pStyle w:val="TableParagraph"/>
              <w:spacing w:before="41"/>
              <w:ind w:right="82"/>
              <w:rPr>
                <w:sz w:val="18"/>
              </w:rPr>
            </w:pPr>
            <w:r>
              <w:rPr>
                <w:color w:val="231F20"/>
                <w:sz w:val="18"/>
              </w:rPr>
              <w:t>79</w:t>
            </w:r>
            <w:r>
              <w:rPr>
                <w:color w:val="231F20"/>
                <w:spacing w:val="-3"/>
                <w:sz w:val="18"/>
              </w:rPr>
              <w:t> </w:t>
            </w:r>
            <w:r>
              <w:rPr>
                <w:color w:val="231F20"/>
                <w:spacing w:val="-5"/>
                <w:sz w:val="18"/>
              </w:rPr>
              <w:t>845</w:t>
            </w:r>
          </w:p>
        </w:tc>
        <w:tc>
          <w:tcPr>
            <w:tcW w:w="974" w:type="dxa"/>
          </w:tcPr>
          <w:p>
            <w:pPr>
              <w:pStyle w:val="TableParagraph"/>
              <w:spacing w:before="41"/>
              <w:ind w:right="82"/>
              <w:rPr>
                <w:sz w:val="18"/>
              </w:rPr>
            </w:pPr>
            <w:r>
              <w:rPr>
                <w:color w:val="231F20"/>
                <w:sz w:val="18"/>
              </w:rPr>
              <w:t>38</w:t>
            </w:r>
            <w:r>
              <w:rPr>
                <w:color w:val="231F20"/>
                <w:spacing w:val="-3"/>
                <w:sz w:val="18"/>
              </w:rPr>
              <w:t> </w:t>
            </w:r>
            <w:r>
              <w:rPr>
                <w:color w:val="231F20"/>
                <w:spacing w:val="-5"/>
                <w:sz w:val="18"/>
              </w:rPr>
              <w:t>468</w:t>
            </w:r>
          </w:p>
        </w:tc>
        <w:tc>
          <w:tcPr>
            <w:tcW w:w="1346" w:type="dxa"/>
          </w:tcPr>
          <w:p>
            <w:pPr>
              <w:pStyle w:val="TableParagraph"/>
              <w:spacing w:before="41"/>
              <w:ind w:right="454"/>
              <w:rPr>
                <w:sz w:val="18"/>
              </w:rPr>
            </w:pPr>
            <w:r>
              <w:rPr>
                <w:color w:val="231F20"/>
                <w:sz w:val="18"/>
              </w:rPr>
              <w:t>41</w:t>
            </w:r>
            <w:r>
              <w:rPr>
                <w:color w:val="231F20"/>
                <w:spacing w:val="-3"/>
                <w:sz w:val="18"/>
              </w:rPr>
              <w:t> </w:t>
            </w:r>
            <w:r>
              <w:rPr>
                <w:color w:val="231F20"/>
                <w:spacing w:val="-5"/>
                <w:sz w:val="18"/>
              </w:rPr>
              <w:t>377</w:t>
            </w:r>
          </w:p>
        </w:tc>
        <w:tc>
          <w:tcPr>
            <w:tcW w:w="2435" w:type="dxa"/>
          </w:tcPr>
          <w:p>
            <w:pPr>
              <w:pStyle w:val="TableParagraph"/>
              <w:tabs>
                <w:tab w:pos="914" w:val="left" w:leader="none"/>
                <w:tab w:pos="1828" w:val="left" w:leader="none"/>
              </w:tabs>
              <w:spacing w:before="41"/>
              <w:ind w:right="90"/>
              <w:rPr>
                <w:sz w:val="18"/>
              </w:rPr>
            </w:pPr>
            <w:r>
              <w:rPr>
                <w:b/>
                <w:color w:val="231F20"/>
                <w:spacing w:val="-10"/>
                <w:sz w:val="18"/>
              </w:rPr>
              <w:t>-</w:t>
            </w:r>
            <w:r>
              <w:rPr>
                <w:b/>
                <w:color w:val="231F20"/>
                <w:sz w:val="18"/>
              </w:rPr>
              <w:tab/>
            </w:r>
            <w:r>
              <w:rPr>
                <w:color w:val="231F20"/>
                <w:spacing w:val="-10"/>
                <w:sz w:val="18"/>
              </w:rPr>
              <w:t>-</w:t>
            </w:r>
            <w:r>
              <w:rPr>
                <w:color w:val="231F20"/>
                <w:sz w:val="18"/>
              </w:rPr>
              <w:tab/>
            </w:r>
            <w:r>
              <w:rPr>
                <w:color w:val="231F20"/>
                <w:spacing w:val="-10"/>
                <w:sz w:val="18"/>
              </w:rPr>
              <w:t>-</w:t>
            </w:r>
          </w:p>
        </w:tc>
      </w:tr>
      <w:tr>
        <w:trPr>
          <w:trHeight w:val="295" w:hRule="atLeast"/>
        </w:trPr>
        <w:tc>
          <w:tcPr>
            <w:tcW w:w="2056" w:type="dxa"/>
          </w:tcPr>
          <w:p>
            <w:pPr>
              <w:pStyle w:val="TableParagraph"/>
              <w:spacing w:before="41"/>
              <w:ind w:left="31"/>
              <w:jc w:val="left"/>
              <w:rPr>
                <w:sz w:val="18"/>
              </w:rPr>
            </w:pPr>
            <w:r>
              <w:rPr>
                <w:color w:val="231F20"/>
                <w:spacing w:val="-2"/>
                <w:sz w:val="18"/>
              </w:rPr>
              <w:t>Regla</w:t>
            </w:r>
          </w:p>
        </w:tc>
        <w:tc>
          <w:tcPr>
            <w:tcW w:w="1076" w:type="dxa"/>
          </w:tcPr>
          <w:p>
            <w:pPr>
              <w:pStyle w:val="TableParagraph"/>
              <w:spacing w:before="41"/>
              <w:ind w:right="82"/>
              <w:rPr>
                <w:sz w:val="18"/>
              </w:rPr>
            </w:pPr>
            <w:r>
              <w:rPr>
                <w:color w:val="231F20"/>
                <w:sz w:val="18"/>
              </w:rPr>
              <w:t>44</w:t>
            </w:r>
            <w:r>
              <w:rPr>
                <w:color w:val="231F20"/>
                <w:spacing w:val="-3"/>
                <w:sz w:val="18"/>
              </w:rPr>
              <w:t> </w:t>
            </w:r>
            <w:r>
              <w:rPr>
                <w:color w:val="231F20"/>
                <w:spacing w:val="-5"/>
                <w:sz w:val="18"/>
              </w:rPr>
              <w:t>185</w:t>
            </w:r>
          </w:p>
        </w:tc>
        <w:tc>
          <w:tcPr>
            <w:tcW w:w="974" w:type="dxa"/>
          </w:tcPr>
          <w:p>
            <w:pPr>
              <w:pStyle w:val="TableParagraph"/>
              <w:spacing w:before="41"/>
              <w:ind w:right="82"/>
              <w:rPr>
                <w:sz w:val="18"/>
              </w:rPr>
            </w:pPr>
            <w:r>
              <w:rPr>
                <w:color w:val="231F20"/>
                <w:sz w:val="18"/>
              </w:rPr>
              <w:t>21</w:t>
            </w:r>
            <w:r>
              <w:rPr>
                <w:color w:val="231F20"/>
                <w:spacing w:val="-3"/>
                <w:sz w:val="18"/>
              </w:rPr>
              <w:t> </w:t>
            </w:r>
            <w:r>
              <w:rPr>
                <w:color w:val="231F20"/>
                <w:spacing w:val="-5"/>
                <w:sz w:val="18"/>
              </w:rPr>
              <w:t>253</w:t>
            </w:r>
          </w:p>
        </w:tc>
        <w:tc>
          <w:tcPr>
            <w:tcW w:w="1027" w:type="dxa"/>
          </w:tcPr>
          <w:p>
            <w:pPr>
              <w:pStyle w:val="TableParagraph"/>
              <w:spacing w:before="41"/>
              <w:ind w:right="135"/>
              <w:rPr>
                <w:sz w:val="18"/>
              </w:rPr>
            </w:pPr>
            <w:r>
              <w:rPr>
                <w:color w:val="231F20"/>
                <w:sz w:val="18"/>
              </w:rPr>
              <w:t>22</w:t>
            </w:r>
            <w:r>
              <w:rPr>
                <w:color w:val="231F20"/>
                <w:spacing w:val="-3"/>
                <w:sz w:val="18"/>
              </w:rPr>
              <w:t> </w:t>
            </w:r>
            <w:r>
              <w:rPr>
                <w:color w:val="231F20"/>
                <w:spacing w:val="-5"/>
                <w:sz w:val="18"/>
              </w:rPr>
              <w:t>932</w:t>
            </w:r>
          </w:p>
        </w:tc>
        <w:tc>
          <w:tcPr>
            <w:tcW w:w="1027" w:type="dxa"/>
          </w:tcPr>
          <w:p>
            <w:pPr>
              <w:pStyle w:val="TableParagraph"/>
              <w:spacing w:before="41"/>
              <w:ind w:right="82"/>
              <w:rPr>
                <w:sz w:val="18"/>
              </w:rPr>
            </w:pPr>
            <w:r>
              <w:rPr>
                <w:color w:val="231F20"/>
                <w:sz w:val="18"/>
              </w:rPr>
              <w:t>44</w:t>
            </w:r>
            <w:r>
              <w:rPr>
                <w:color w:val="231F20"/>
                <w:spacing w:val="-3"/>
                <w:sz w:val="18"/>
              </w:rPr>
              <w:t> </w:t>
            </w:r>
            <w:r>
              <w:rPr>
                <w:color w:val="231F20"/>
                <w:spacing w:val="-5"/>
                <w:sz w:val="18"/>
              </w:rPr>
              <w:t>185</w:t>
            </w:r>
          </w:p>
        </w:tc>
        <w:tc>
          <w:tcPr>
            <w:tcW w:w="974" w:type="dxa"/>
          </w:tcPr>
          <w:p>
            <w:pPr>
              <w:pStyle w:val="TableParagraph"/>
              <w:spacing w:before="41"/>
              <w:ind w:right="82"/>
              <w:rPr>
                <w:sz w:val="18"/>
              </w:rPr>
            </w:pPr>
            <w:r>
              <w:rPr>
                <w:color w:val="231F20"/>
                <w:sz w:val="18"/>
              </w:rPr>
              <w:t>21</w:t>
            </w:r>
            <w:r>
              <w:rPr>
                <w:color w:val="231F20"/>
                <w:spacing w:val="-3"/>
                <w:sz w:val="18"/>
              </w:rPr>
              <w:t> </w:t>
            </w:r>
            <w:r>
              <w:rPr>
                <w:color w:val="231F20"/>
                <w:spacing w:val="-5"/>
                <w:sz w:val="18"/>
              </w:rPr>
              <w:t>253</w:t>
            </w:r>
          </w:p>
        </w:tc>
        <w:tc>
          <w:tcPr>
            <w:tcW w:w="1346" w:type="dxa"/>
          </w:tcPr>
          <w:p>
            <w:pPr>
              <w:pStyle w:val="TableParagraph"/>
              <w:spacing w:before="41"/>
              <w:ind w:right="454"/>
              <w:rPr>
                <w:sz w:val="18"/>
              </w:rPr>
            </w:pPr>
            <w:r>
              <w:rPr>
                <w:color w:val="231F20"/>
                <w:sz w:val="18"/>
              </w:rPr>
              <w:t>22</w:t>
            </w:r>
            <w:r>
              <w:rPr>
                <w:color w:val="231F20"/>
                <w:spacing w:val="-3"/>
                <w:sz w:val="18"/>
              </w:rPr>
              <w:t> </w:t>
            </w:r>
            <w:r>
              <w:rPr>
                <w:color w:val="231F20"/>
                <w:spacing w:val="-5"/>
                <w:sz w:val="18"/>
              </w:rPr>
              <w:t>932</w:t>
            </w:r>
          </w:p>
        </w:tc>
        <w:tc>
          <w:tcPr>
            <w:tcW w:w="2435" w:type="dxa"/>
          </w:tcPr>
          <w:p>
            <w:pPr>
              <w:pStyle w:val="TableParagraph"/>
              <w:tabs>
                <w:tab w:pos="914" w:val="left" w:leader="none"/>
                <w:tab w:pos="1828" w:val="left" w:leader="none"/>
              </w:tabs>
              <w:spacing w:before="41"/>
              <w:ind w:right="89"/>
              <w:rPr>
                <w:sz w:val="18"/>
              </w:rPr>
            </w:pPr>
            <w:r>
              <w:rPr>
                <w:b/>
                <w:color w:val="231F20"/>
                <w:spacing w:val="-10"/>
                <w:sz w:val="18"/>
              </w:rPr>
              <w:t>-</w:t>
            </w:r>
            <w:r>
              <w:rPr>
                <w:b/>
                <w:color w:val="231F20"/>
                <w:sz w:val="18"/>
              </w:rPr>
              <w:tab/>
            </w:r>
            <w:r>
              <w:rPr>
                <w:color w:val="231F20"/>
                <w:spacing w:val="-10"/>
                <w:sz w:val="18"/>
              </w:rPr>
              <w:t>-</w:t>
            </w:r>
            <w:r>
              <w:rPr>
                <w:color w:val="231F20"/>
                <w:sz w:val="18"/>
              </w:rPr>
              <w:tab/>
            </w:r>
            <w:r>
              <w:rPr>
                <w:color w:val="231F20"/>
                <w:spacing w:val="-10"/>
                <w:sz w:val="18"/>
              </w:rPr>
              <w:t>-</w:t>
            </w:r>
          </w:p>
        </w:tc>
      </w:tr>
      <w:tr>
        <w:trPr>
          <w:trHeight w:val="295" w:hRule="atLeast"/>
        </w:trPr>
        <w:tc>
          <w:tcPr>
            <w:tcW w:w="2056" w:type="dxa"/>
          </w:tcPr>
          <w:p>
            <w:pPr>
              <w:pStyle w:val="TableParagraph"/>
              <w:spacing w:before="41"/>
              <w:ind w:left="31"/>
              <w:jc w:val="left"/>
              <w:rPr>
                <w:sz w:val="18"/>
              </w:rPr>
            </w:pPr>
            <w:r>
              <w:rPr>
                <w:color w:val="231F20"/>
                <w:sz w:val="18"/>
              </w:rPr>
              <w:t>La</w:t>
            </w:r>
            <w:r>
              <w:rPr>
                <w:color w:val="231F20"/>
                <w:spacing w:val="-3"/>
                <w:sz w:val="18"/>
              </w:rPr>
              <w:t> </w:t>
            </w:r>
            <w:r>
              <w:rPr>
                <w:color w:val="231F20"/>
                <w:sz w:val="18"/>
              </w:rPr>
              <w:t>Habana</w:t>
            </w:r>
            <w:r>
              <w:rPr>
                <w:color w:val="231F20"/>
                <w:spacing w:val="-3"/>
                <w:sz w:val="18"/>
              </w:rPr>
              <w:t> </w:t>
            </w:r>
            <w:r>
              <w:rPr>
                <w:color w:val="231F20"/>
                <w:sz w:val="18"/>
              </w:rPr>
              <w:t>del</w:t>
            </w:r>
            <w:r>
              <w:rPr>
                <w:color w:val="231F20"/>
                <w:spacing w:val="-3"/>
                <w:sz w:val="18"/>
              </w:rPr>
              <w:t> </w:t>
            </w:r>
            <w:r>
              <w:rPr>
                <w:color w:val="231F20"/>
                <w:spacing w:val="-4"/>
                <w:sz w:val="18"/>
              </w:rPr>
              <w:t>Este</w:t>
            </w:r>
          </w:p>
        </w:tc>
        <w:tc>
          <w:tcPr>
            <w:tcW w:w="1076" w:type="dxa"/>
          </w:tcPr>
          <w:p>
            <w:pPr>
              <w:pStyle w:val="TableParagraph"/>
              <w:spacing w:before="41"/>
              <w:ind w:right="82"/>
              <w:rPr>
                <w:sz w:val="18"/>
              </w:rPr>
            </w:pPr>
            <w:r>
              <w:rPr>
                <w:color w:val="231F20"/>
                <w:sz w:val="18"/>
              </w:rPr>
              <w:t>173</w:t>
            </w:r>
            <w:r>
              <w:rPr>
                <w:color w:val="231F20"/>
                <w:spacing w:val="-4"/>
                <w:sz w:val="18"/>
              </w:rPr>
              <w:t> </w:t>
            </w:r>
            <w:r>
              <w:rPr>
                <w:color w:val="231F20"/>
                <w:spacing w:val="-5"/>
                <w:sz w:val="18"/>
              </w:rPr>
              <w:t>457</w:t>
            </w:r>
          </w:p>
        </w:tc>
        <w:tc>
          <w:tcPr>
            <w:tcW w:w="974" w:type="dxa"/>
          </w:tcPr>
          <w:p>
            <w:pPr>
              <w:pStyle w:val="TableParagraph"/>
              <w:spacing w:before="41"/>
              <w:ind w:right="82"/>
              <w:rPr>
                <w:sz w:val="18"/>
              </w:rPr>
            </w:pPr>
            <w:r>
              <w:rPr>
                <w:color w:val="231F20"/>
                <w:sz w:val="18"/>
              </w:rPr>
              <w:t>82</w:t>
            </w:r>
            <w:r>
              <w:rPr>
                <w:color w:val="231F20"/>
                <w:spacing w:val="-3"/>
                <w:sz w:val="18"/>
              </w:rPr>
              <w:t> </w:t>
            </w:r>
            <w:r>
              <w:rPr>
                <w:color w:val="231F20"/>
                <w:spacing w:val="-5"/>
                <w:sz w:val="18"/>
              </w:rPr>
              <w:t>406</w:t>
            </w:r>
          </w:p>
        </w:tc>
        <w:tc>
          <w:tcPr>
            <w:tcW w:w="1027" w:type="dxa"/>
          </w:tcPr>
          <w:p>
            <w:pPr>
              <w:pStyle w:val="TableParagraph"/>
              <w:spacing w:before="41"/>
              <w:ind w:right="135"/>
              <w:rPr>
                <w:sz w:val="18"/>
              </w:rPr>
            </w:pPr>
            <w:r>
              <w:rPr>
                <w:color w:val="231F20"/>
                <w:sz w:val="18"/>
              </w:rPr>
              <w:t>91</w:t>
            </w:r>
            <w:r>
              <w:rPr>
                <w:color w:val="231F20"/>
                <w:spacing w:val="-3"/>
                <w:sz w:val="18"/>
              </w:rPr>
              <w:t> </w:t>
            </w:r>
            <w:r>
              <w:rPr>
                <w:color w:val="231F20"/>
                <w:spacing w:val="-5"/>
                <w:sz w:val="18"/>
              </w:rPr>
              <w:t>051</w:t>
            </w:r>
          </w:p>
        </w:tc>
        <w:tc>
          <w:tcPr>
            <w:tcW w:w="1027" w:type="dxa"/>
          </w:tcPr>
          <w:p>
            <w:pPr>
              <w:pStyle w:val="TableParagraph"/>
              <w:spacing w:before="41"/>
              <w:ind w:right="83"/>
              <w:rPr>
                <w:sz w:val="18"/>
              </w:rPr>
            </w:pPr>
            <w:r>
              <w:rPr>
                <w:color w:val="231F20"/>
                <w:sz w:val="18"/>
              </w:rPr>
              <w:t>173</w:t>
            </w:r>
            <w:r>
              <w:rPr>
                <w:color w:val="231F20"/>
                <w:spacing w:val="-4"/>
                <w:sz w:val="18"/>
              </w:rPr>
              <w:t> </w:t>
            </w:r>
            <w:r>
              <w:rPr>
                <w:color w:val="231F20"/>
                <w:spacing w:val="-5"/>
                <w:sz w:val="18"/>
              </w:rPr>
              <w:t>457</w:t>
            </w:r>
          </w:p>
        </w:tc>
        <w:tc>
          <w:tcPr>
            <w:tcW w:w="974" w:type="dxa"/>
          </w:tcPr>
          <w:p>
            <w:pPr>
              <w:pStyle w:val="TableParagraph"/>
              <w:spacing w:before="41"/>
              <w:ind w:right="83"/>
              <w:rPr>
                <w:sz w:val="18"/>
              </w:rPr>
            </w:pPr>
            <w:r>
              <w:rPr>
                <w:color w:val="231F20"/>
                <w:sz w:val="18"/>
              </w:rPr>
              <w:t>82</w:t>
            </w:r>
            <w:r>
              <w:rPr>
                <w:color w:val="231F20"/>
                <w:spacing w:val="-3"/>
                <w:sz w:val="18"/>
              </w:rPr>
              <w:t> </w:t>
            </w:r>
            <w:r>
              <w:rPr>
                <w:color w:val="231F20"/>
                <w:spacing w:val="-5"/>
                <w:sz w:val="18"/>
              </w:rPr>
              <w:t>406</w:t>
            </w:r>
          </w:p>
        </w:tc>
        <w:tc>
          <w:tcPr>
            <w:tcW w:w="1346" w:type="dxa"/>
          </w:tcPr>
          <w:p>
            <w:pPr>
              <w:pStyle w:val="TableParagraph"/>
              <w:spacing w:before="41"/>
              <w:ind w:right="454"/>
              <w:rPr>
                <w:sz w:val="18"/>
              </w:rPr>
            </w:pPr>
            <w:r>
              <w:rPr>
                <w:color w:val="231F20"/>
                <w:sz w:val="18"/>
              </w:rPr>
              <w:t>91</w:t>
            </w:r>
            <w:r>
              <w:rPr>
                <w:color w:val="231F20"/>
                <w:spacing w:val="-3"/>
                <w:sz w:val="18"/>
              </w:rPr>
              <w:t> </w:t>
            </w:r>
            <w:r>
              <w:rPr>
                <w:color w:val="231F20"/>
                <w:spacing w:val="-5"/>
                <w:sz w:val="18"/>
              </w:rPr>
              <w:t>051</w:t>
            </w:r>
          </w:p>
        </w:tc>
        <w:tc>
          <w:tcPr>
            <w:tcW w:w="2435" w:type="dxa"/>
          </w:tcPr>
          <w:p>
            <w:pPr>
              <w:pStyle w:val="TableParagraph"/>
              <w:tabs>
                <w:tab w:pos="914" w:val="left" w:leader="none"/>
                <w:tab w:pos="1828" w:val="left" w:leader="none"/>
              </w:tabs>
              <w:spacing w:before="41"/>
              <w:ind w:right="89"/>
              <w:rPr>
                <w:sz w:val="18"/>
              </w:rPr>
            </w:pPr>
            <w:r>
              <w:rPr>
                <w:b/>
                <w:color w:val="231F20"/>
                <w:spacing w:val="-10"/>
                <w:sz w:val="18"/>
              </w:rPr>
              <w:t>-</w:t>
            </w:r>
            <w:r>
              <w:rPr>
                <w:b/>
                <w:color w:val="231F20"/>
                <w:sz w:val="18"/>
              </w:rPr>
              <w:tab/>
            </w:r>
            <w:r>
              <w:rPr>
                <w:color w:val="231F20"/>
                <w:spacing w:val="-10"/>
                <w:sz w:val="18"/>
              </w:rPr>
              <w:t>-</w:t>
            </w:r>
            <w:r>
              <w:rPr>
                <w:color w:val="231F20"/>
                <w:sz w:val="18"/>
              </w:rPr>
              <w:tab/>
            </w:r>
            <w:r>
              <w:rPr>
                <w:color w:val="231F20"/>
                <w:spacing w:val="-10"/>
                <w:sz w:val="18"/>
              </w:rPr>
              <w:t>-</w:t>
            </w:r>
          </w:p>
        </w:tc>
      </w:tr>
      <w:tr>
        <w:trPr>
          <w:trHeight w:val="295" w:hRule="atLeast"/>
        </w:trPr>
        <w:tc>
          <w:tcPr>
            <w:tcW w:w="2056" w:type="dxa"/>
          </w:tcPr>
          <w:p>
            <w:pPr>
              <w:pStyle w:val="TableParagraph"/>
              <w:spacing w:before="41"/>
              <w:ind w:left="31"/>
              <w:jc w:val="left"/>
              <w:rPr>
                <w:sz w:val="18"/>
              </w:rPr>
            </w:pPr>
            <w:r>
              <w:rPr>
                <w:color w:val="231F20"/>
                <w:spacing w:val="-2"/>
                <w:sz w:val="18"/>
              </w:rPr>
              <w:t>Guanabacoa</w:t>
            </w:r>
          </w:p>
        </w:tc>
        <w:tc>
          <w:tcPr>
            <w:tcW w:w="1076" w:type="dxa"/>
          </w:tcPr>
          <w:p>
            <w:pPr>
              <w:pStyle w:val="TableParagraph"/>
              <w:spacing w:before="41"/>
              <w:ind w:right="83"/>
              <w:rPr>
                <w:sz w:val="18"/>
              </w:rPr>
            </w:pPr>
            <w:r>
              <w:rPr>
                <w:color w:val="231F20"/>
                <w:sz w:val="18"/>
              </w:rPr>
              <w:t>128</w:t>
            </w:r>
            <w:r>
              <w:rPr>
                <w:color w:val="231F20"/>
                <w:spacing w:val="-4"/>
                <w:sz w:val="18"/>
              </w:rPr>
              <w:t> </w:t>
            </w:r>
            <w:r>
              <w:rPr>
                <w:color w:val="231F20"/>
                <w:spacing w:val="-5"/>
                <w:sz w:val="18"/>
              </w:rPr>
              <w:t>666</w:t>
            </w:r>
          </w:p>
        </w:tc>
        <w:tc>
          <w:tcPr>
            <w:tcW w:w="974" w:type="dxa"/>
          </w:tcPr>
          <w:p>
            <w:pPr>
              <w:pStyle w:val="TableParagraph"/>
              <w:spacing w:before="41"/>
              <w:ind w:right="82"/>
              <w:rPr>
                <w:sz w:val="18"/>
              </w:rPr>
            </w:pPr>
            <w:r>
              <w:rPr>
                <w:color w:val="231F20"/>
                <w:sz w:val="18"/>
              </w:rPr>
              <w:t>62</w:t>
            </w:r>
            <w:r>
              <w:rPr>
                <w:color w:val="231F20"/>
                <w:spacing w:val="-3"/>
                <w:sz w:val="18"/>
              </w:rPr>
              <w:t> </w:t>
            </w:r>
            <w:r>
              <w:rPr>
                <w:color w:val="231F20"/>
                <w:spacing w:val="-5"/>
                <w:sz w:val="18"/>
              </w:rPr>
              <w:t>056</w:t>
            </w:r>
          </w:p>
        </w:tc>
        <w:tc>
          <w:tcPr>
            <w:tcW w:w="1027" w:type="dxa"/>
          </w:tcPr>
          <w:p>
            <w:pPr>
              <w:pStyle w:val="TableParagraph"/>
              <w:spacing w:before="41"/>
              <w:ind w:right="135"/>
              <w:rPr>
                <w:sz w:val="18"/>
              </w:rPr>
            </w:pPr>
            <w:r>
              <w:rPr>
                <w:color w:val="231F20"/>
                <w:sz w:val="18"/>
              </w:rPr>
              <w:t>66</w:t>
            </w:r>
            <w:r>
              <w:rPr>
                <w:color w:val="231F20"/>
                <w:spacing w:val="-3"/>
                <w:sz w:val="18"/>
              </w:rPr>
              <w:t> </w:t>
            </w:r>
            <w:r>
              <w:rPr>
                <w:color w:val="231F20"/>
                <w:spacing w:val="-5"/>
                <w:sz w:val="18"/>
              </w:rPr>
              <w:t>610</w:t>
            </w:r>
          </w:p>
        </w:tc>
        <w:tc>
          <w:tcPr>
            <w:tcW w:w="1027" w:type="dxa"/>
          </w:tcPr>
          <w:p>
            <w:pPr>
              <w:pStyle w:val="TableParagraph"/>
              <w:spacing w:before="41"/>
              <w:ind w:right="82"/>
              <w:rPr>
                <w:sz w:val="18"/>
              </w:rPr>
            </w:pPr>
            <w:r>
              <w:rPr>
                <w:color w:val="231F20"/>
                <w:sz w:val="18"/>
              </w:rPr>
              <w:t>128</w:t>
            </w:r>
            <w:r>
              <w:rPr>
                <w:color w:val="231F20"/>
                <w:spacing w:val="-4"/>
                <w:sz w:val="18"/>
              </w:rPr>
              <w:t> </w:t>
            </w:r>
            <w:r>
              <w:rPr>
                <w:color w:val="231F20"/>
                <w:spacing w:val="-5"/>
                <w:sz w:val="18"/>
              </w:rPr>
              <w:t>666</w:t>
            </w:r>
          </w:p>
        </w:tc>
        <w:tc>
          <w:tcPr>
            <w:tcW w:w="974" w:type="dxa"/>
          </w:tcPr>
          <w:p>
            <w:pPr>
              <w:pStyle w:val="TableParagraph"/>
              <w:spacing w:before="41"/>
              <w:ind w:right="82"/>
              <w:rPr>
                <w:sz w:val="18"/>
              </w:rPr>
            </w:pPr>
            <w:r>
              <w:rPr>
                <w:color w:val="231F20"/>
                <w:sz w:val="18"/>
              </w:rPr>
              <w:t>62</w:t>
            </w:r>
            <w:r>
              <w:rPr>
                <w:color w:val="231F20"/>
                <w:spacing w:val="-3"/>
                <w:sz w:val="18"/>
              </w:rPr>
              <w:t> </w:t>
            </w:r>
            <w:r>
              <w:rPr>
                <w:color w:val="231F20"/>
                <w:spacing w:val="-5"/>
                <w:sz w:val="18"/>
              </w:rPr>
              <w:t>056</w:t>
            </w:r>
          </w:p>
        </w:tc>
        <w:tc>
          <w:tcPr>
            <w:tcW w:w="1346" w:type="dxa"/>
          </w:tcPr>
          <w:p>
            <w:pPr>
              <w:pStyle w:val="TableParagraph"/>
              <w:spacing w:before="41"/>
              <w:ind w:right="453"/>
              <w:rPr>
                <w:sz w:val="18"/>
              </w:rPr>
            </w:pPr>
            <w:r>
              <w:rPr>
                <w:color w:val="231F20"/>
                <w:sz w:val="18"/>
              </w:rPr>
              <w:t>66</w:t>
            </w:r>
            <w:r>
              <w:rPr>
                <w:color w:val="231F20"/>
                <w:spacing w:val="-3"/>
                <w:sz w:val="18"/>
              </w:rPr>
              <w:t> </w:t>
            </w:r>
            <w:r>
              <w:rPr>
                <w:color w:val="231F20"/>
                <w:spacing w:val="-5"/>
                <w:sz w:val="18"/>
              </w:rPr>
              <w:t>610</w:t>
            </w:r>
          </w:p>
        </w:tc>
        <w:tc>
          <w:tcPr>
            <w:tcW w:w="2435" w:type="dxa"/>
          </w:tcPr>
          <w:p>
            <w:pPr>
              <w:pStyle w:val="TableParagraph"/>
              <w:tabs>
                <w:tab w:pos="914" w:val="left" w:leader="none"/>
                <w:tab w:pos="1828" w:val="left" w:leader="none"/>
              </w:tabs>
              <w:spacing w:before="41"/>
              <w:ind w:right="89"/>
              <w:rPr>
                <w:sz w:val="18"/>
              </w:rPr>
            </w:pPr>
            <w:r>
              <w:rPr>
                <w:b/>
                <w:color w:val="231F20"/>
                <w:spacing w:val="-10"/>
                <w:sz w:val="18"/>
              </w:rPr>
              <w:t>-</w:t>
            </w:r>
            <w:r>
              <w:rPr>
                <w:b/>
                <w:color w:val="231F20"/>
                <w:sz w:val="18"/>
              </w:rPr>
              <w:tab/>
            </w:r>
            <w:r>
              <w:rPr>
                <w:color w:val="231F20"/>
                <w:spacing w:val="-10"/>
                <w:sz w:val="18"/>
              </w:rPr>
              <w:t>-</w:t>
            </w:r>
            <w:r>
              <w:rPr>
                <w:color w:val="231F20"/>
                <w:sz w:val="18"/>
              </w:rPr>
              <w:tab/>
            </w:r>
            <w:r>
              <w:rPr>
                <w:color w:val="231F20"/>
                <w:spacing w:val="-10"/>
                <w:sz w:val="18"/>
              </w:rPr>
              <w:t>-</w:t>
            </w:r>
          </w:p>
        </w:tc>
      </w:tr>
      <w:tr>
        <w:trPr>
          <w:trHeight w:val="295" w:hRule="atLeast"/>
        </w:trPr>
        <w:tc>
          <w:tcPr>
            <w:tcW w:w="2056" w:type="dxa"/>
          </w:tcPr>
          <w:p>
            <w:pPr>
              <w:pStyle w:val="TableParagraph"/>
              <w:spacing w:before="41"/>
              <w:ind w:left="31"/>
              <w:jc w:val="left"/>
              <w:rPr>
                <w:sz w:val="18"/>
              </w:rPr>
            </w:pPr>
            <w:r>
              <w:rPr>
                <w:color w:val="231F20"/>
                <w:sz w:val="18"/>
              </w:rPr>
              <w:t>San</w:t>
            </w:r>
            <w:r>
              <w:rPr>
                <w:color w:val="231F20"/>
                <w:spacing w:val="-4"/>
                <w:sz w:val="18"/>
              </w:rPr>
              <w:t> </w:t>
            </w:r>
            <w:r>
              <w:rPr>
                <w:color w:val="231F20"/>
                <w:sz w:val="18"/>
              </w:rPr>
              <w:t>Miguel</w:t>
            </w:r>
            <w:r>
              <w:rPr>
                <w:color w:val="231F20"/>
                <w:spacing w:val="-4"/>
                <w:sz w:val="18"/>
              </w:rPr>
              <w:t> </w:t>
            </w:r>
            <w:r>
              <w:rPr>
                <w:color w:val="231F20"/>
                <w:sz w:val="18"/>
              </w:rPr>
              <w:t>del</w:t>
            </w:r>
            <w:r>
              <w:rPr>
                <w:color w:val="231F20"/>
                <w:spacing w:val="-4"/>
                <w:sz w:val="18"/>
              </w:rPr>
              <w:t> </w:t>
            </w:r>
            <w:r>
              <w:rPr>
                <w:color w:val="231F20"/>
                <w:spacing w:val="-2"/>
                <w:sz w:val="18"/>
              </w:rPr>
              <w:t>Padrón</w:t>
            </w:r>
          </w:p>
        </w:tc>
        <w:tc>
          <w:tcPr>
            <w:tcW w:w="1076" w:type="dxa"/>
          </w:tcPr>
          <w:p>
            <w:pPr>
              <w:pStyle w:val="TableParagraph"/>
              <w:spacing w:before="41"/>
              <w:ind w:right="81"/>
              <w:rPr>
                <w:sz w:val="18"/>
              </w:rPr>
            </w:pPr>
            <w:r>
              <w:rPr>
                <w:color w:val="231F20"/>
                <w:sz w:val="18"/>
              </w:rPr>
              <w:t>161</w:t>
            </w:r>
            <w:r>
              <w:rPr>
                <w:color w:val="231F20"/>
                <w:spacing w:val="-4"/>
                <w:sz w:val="18"/>
              </w:rPr>
              <w:t> </w:t>
            </w:r>
            <w:r>
              <w:rPr>
                <w:color w:val="231F20"/>
                <w:spacing w:val="-5"/>
                <w:sz w:val="18"/>
              </w:rPr>
              <w:t>072</w:t>
            </w:r>
          </w:p>
        </w:tc>
        <w:tc>
          <w:tcPr>
            <w:tcW w:w="974" w:type="dxa"/>
          </w:tcPr>
          <w:p>
            <w:pPr>
              <w:pStyle w:val="TableParagraph"/>
              <w:spacing w:before="41"/>
              <w:ind w:right="81"/>
              <w:rPr>
                <w:sz w:val="18"/>
              </w:rPr>
            </w:pPr>
            <w:r>
              <w:rPr>
                <w:color w:val="231F20"/>
                <w:sz w:val="18"/>
              </w:rPr>
              <w:t>77</w:t>
            </w:r>
            <w:r>
              <w:rPr>
                <w:color w:val="231F20"/>
                <w:spacing w:val="-3"/>
                <w:sz w:val="18"/>
              </w:rPr>
              <w:t> </w:t>
            </w:r>
            <w:r>
              <w:rPr>
                <w:color w:val="231F20"/>
                <w:spacing w:val="-5"/>
                <w:sz w:val="18"/>
              </w:rPr>
              <w:t>912</w:t>
            </w:r>
          </w:p>
        </w:tc>
        <w:tc>
          <w:tcPr>
            <w:tcW w:w="1027" w:type="dxa"/>
          </w:tcPr>
          <w:p>
            <w:pPr>
              <w:pStyle w:val="TableParagraph"/>
              <w:spacing w:before="41"/>
              <w:ind w:right="134"/>
              <w:rPr>
                <w:sz w:val="18"/>
              </w:rPr>
            </w:pPr>
            <w:r>
              <w:rPr>
                <w:color w:val="231F20"/>
                <w:sz w:val="18"/>
              </w:rPr>
              <w:t>83</w:t>
            </w:r>
            <w:r>
              <w:rPr>
                <w:color w:val="231F20"/>
                <w:spacing w:val="-3"/>
                <w:sz w:val="18"/>
              </w:rPr>
              <w:t> </w:t>
            </w:r>
            <w:r>
              <w:rPr>
                <w:color w:val="231F20"/>
                <w:spacing w:val="-5"/>
                <w:sz w:val="18"/>
              </w:rPr>
              <w:t>160</w:t>
            </w:r>
          </w:p>
        </w:tc>
        <w:tc>
          <w:tcPr>
            <w:tcW w:w="1027" w:type="dxa"/>
          </w:tcPr>
          <w:p>
            <w:pPr>
              <w:pStyle w:val="TableParagraph"/>
              <w:spacing w:before="41"/>
              <w:ind w:right="82"/>
              <w:rPr>
                <w:sz w:val="18"/>
              </w:rPr>
            </w:pPr>
            <w:r>
              <w:rPr>
                <w:color w:val="231F20"/>
                <w:sz w:val="18"/>
              </w:rPr>
              <w:t>161</w:t>
            </w:r>
            <w:r>
              <w:rPr>
                <w:color w:val="231F20"/>
                <w:spacing w:val="-4"/>
                <w:sz w:val="18"/>
              </w:rPr>
              <w:t> </w:t>
            </w:r>
            <w:r>
              <w:rPr>
                <w:color w:val="231F20"/>
                <w:spacing w:val="-5"/>
                <w:sz w:val="18"/>
              </w:rPr>
              <w:t>072</w:t>
            </w:r>
          </w:p>
        </w:tc>
        <w:tc>
          <w:tcPr>
            <w:tcW w:w="974" w:type="dxa"/>
          </w:tcPr>
          <w:p>
            <w:pPr>
              <w:pStyle w:val="TableParagraph"/>
              <w:spacing w:before="41"/>
              <w:ind w:right="82"/>
              <w:rPr>
                <w:sz w:val="18"/>
              </w:rPr>
            </w:pPr>
            <w:r>
              <w:rPr>
                <w:color w:val="231F20"/>
                <w:sz w:val="18"/>
              </w:rPr>
              <w:t>77</w:t>
            </w:r>
            <w:r>
              <w:rPr>
                <w:color w:val="231F20"/>
                <w:spacing w:val="-3"/>
                <w:sz w:val="18"/>
              </w:rPr>
              <w:t> </w:t>
            </w:r>
            <w:r>
              <w:rPr>
                <w:color w:val="231F20"/>
                <w:spacing w:val="-5"/>
                <w:sz w:val="18"/>
              </w:rPr>
              <w:t>912</w:t>
            </w:r>
          </w:p>
        </w:tc>
        <w:tc>
          <w:tcPr>
            <w:tcW w:w="1346" w:type="dxa"/>
          </w:tcPr>
          <w:p>
            <w:pPr>
              <w:pStyle w:val="TableParagraph"/>
              <w:spacing w:before="41"/>
              <w:ind w:right="453"/>
              <w:rPr>
                <w:sz w:val="18"/>
              </w:rPr>
            </w:pPr>
            <w:r>
              <w:rPr>
                <w:color w:val="231F20"/>
                <w:sz w:val="18"/>
              </w:rPr>
              <w:t>83</w:t>
            </w:r>
            <w:r>
              <w:rPr>
                <w:color w:val="231F20"/>
                <w:spacing w:val="-3"/>
                <w:sz w:val="18"/>
              </w:rPr>
              <w:t> </w:t>
            </w:r>
            <w:r>
              <w:rPr>
                <w:color w:val="231F20"/>
                <w:spacing w:val="-5"/>
                <w:sz w:val="18"/>
              </w:rPr>
              <w:t>160</w:t>
            </w:r>
          </w:p>
        </w:tc>
        <w:tc>
          <w:tcPr>
            <w:tcW w:w="2435" w:type="dxa"/>
          </w:tcPr>
          <w:p>
            <w:pPr>
              <w:pStyle w:val="TableParagraph"/>
              <w:tabs>
                <w:tab w:pos="914" w:val="left" w:leader="none"/>
                <w:tab w:pos="1828" w:val="left" w:leader="none"/>
              </w:tabs>
              <w:spacing w:before="41"/>
              <w:ind w:right="89"/>
              <w:rPr>
                <w:sz w:val="18"/>
              </w:rPr>
            </w:pPr>
            <w:r>
              <w:rPr>
                <w:b/>
                <w:color w:val="231F20"/>
                <w:spacing w:val="-10"/>
                <w:sz w:val="18"/>
              </w:rPr>
              <w:t>-</w:t>
            </w:r>
            <w:r>
              <w:rPr>
                <w:b/>
                <w:color w:val="231F20"/>
                <w:sz w:val="18"/>
              </w:rPr>
              <w:tab/>
            </w:r>
            <w:r>
              <w:rPr>
                <w:color w:val="231F20"/>
                <w:spacing w:val="-10"/>
                <w:sz w:val="18"/>
              </w:rPr>
              <w:t>-</w:t>
            </w:r>
            <w:r>
              <w:rPr>
                <w:color w:val="231F20"/>
                <w:sz w:val="18"/>
              </w:rPr>
              <w:tab/>
            </w:r>
            <w:r>
              <w:rPr>
                <w:color w:val="231F20"/>
                <w:spacing w:val="-10"/>
                <w:sz w:val="18"/>
              </w:rPr>
              <w:t>-</w:t>
            </w:r>
          </w:p>
        </w:tc>
      </w:tr>
      <w:tr>
        <w:trPr>
          <w:trHeight w:val="295" w:hRule="atLeast"/>
        </w:trPr>
        <w:tc>
          <w:tcPr>
            <w:tcW w:w="2056" w:type="dxa"/>
          </w:tcPr>
          <w:p>
            <w:pPr>
              <w:pStyle w:val="TableParagraph"/>
              <w:spacing w:before="41"/>
              <w:ind w:left="31"/>
              <w:jc w:val="left"/>
              <w:rPr>
                <w:sz w:val="18"/>
              </w:rPr>
            </w:pPr>
            <w:r>
              <w:rPr>
                <w:color w:val="231F20"/>
                <w:sz w:val="18"/>
              </w:rPr>
              <w:t>Diez</w:t>
            </w:r>
            <w:r>
              <w:rPr>
                <w:color w:val="231F20"/>
                <w:spacing w:val="-5"/>
                <w:sz w:val="18"/>
              </w:rPr>
              <w:t> </w:t>
            </w:r>
            <w:r>
              <w:rPr>
                <w:color w:val="231F20"/>
                <w:sz w:val="18"/>
              </w:rPr>
              <w:t>de</w:t>
            </w:r>
            <w:r>
              <w:rPr>
                <w:color w:val="231F20"/>
                <w:spacing w:val="-2"/>
                <w:sz w:val="18"/>
              </w:rPr>
              <w:t> Octubre</w:t>
            </w:r>
          </w:p>
        </w:tc>
        <w:tc>
          <w:tcPr>
            <w:tcW w:w="1076" w:type="dxa"/>
          </w:tcPr>
          <w:p>
            <w:pPr>
              <w:pStyle w:val="TableParagraph"/>
              <w:spacing w:before="41"/>
              <w:ind w:right="82"/>
              <w:rPr>
                <w:sz w:val="18"/>
              </w:rPr>
            </w:pPr>
            <w:r>
              <w:rPr>
                <w:color w:val="231F20"/>
                <w:sz w:val="18"/>
              </w:rPr>
              <w:t>199</w:t>
            </w:r>
            <w:r>
              <w:rPr>
                <w:color w:val="231F20"/>
                <w:spacing w:val="-4"/>
                <w:sz w:val="18"/>
              </w:rPr>
              <w:t> </w:t>
            </w:r>
            <w:r>
              <w:rPr>
                <w:color w:val="231F20"/>
                <w:spacing w:val="-5"/>
                <w:sz w:val="18"/>
              </w:rPr>
              <w:t>933</w:t>
            </w:r>
          </w:p>
        </w:tc>
        <w:tc>
          <w:tcPr>
            <w:tcW w:w="974" w:type="dxa"/>
          </w:tcPr>
          <w:p>
            <w:pPr>
              <w:pStyle w:val="TableParagraph"/>
              <w:spacing w:before="41"/>
              <w:ind w:right="81"/>
              <w:rPr>
                <w:sz w:val="18"/>
              </w:rPr>
            </w:pPr>
            <w:r>
              <w:rPr>
                <w:color w:val="231F20"/>
                <w:sz w:val="18"/>
              </w:rPr>
              <w:t>92</w:t>
            </w:r>
            <w:r>
              <w:rPr>
                <w:color w:val="231F20"/>
                <w:spacing w:val="-3"/>
                <w:sz w:val="18"/>
              </w:rPr>
              <w:t> </w:t>
            </w:r>
            <w:r>
              <w:rPr>
                <w:color w:val="231F20"/>
                <w:spacing w:val="-5"/>
                <w:sz w:val="18"/>
              </w:rPr>
              <w:t>801</w:t>
            </w:r>
          </w:p>
        </w:tc>
        <w:tc>
          <w:tcPr>
            <w:tcW w:w="1027" w:type="dxa"/>
          </w:tcPr>
          <w:p>
            <w:pPr>
              <w:pStyle w:val="TableParagraph"/>
              <w:spacing w:before="41"/>
              <w:ind w:right="134"/>
              <w:rPr>
                <w:sz w:val="18"/>
              </w:rPr>
            </w:pPr>
            <w:r>
              <w:rPr>
                <w:color w:val="231F20"/>
                <w:sz w:val="18"/>
              </w:rPr>
              <w:t>107</w:t>
            </w:r>
            <w:r>
              <w:rPr>
                <w:color w:val="231F20"/>
                <w:spacing w:val="-4"/>
                <w:sz w:val="18"/>
              </w:rPr>
              <w:t> </w:t>
            </w:r>
            <w:r>
              <w:rPr>
                <w:color w:val="231F20"/>
                <w:spacing w:val="-5"/>
                <w:sz w:val="18"/>
              </w:rPr>
              <w:t>132</w:t>
            </w:r>
          </w:p>
        </w:tc>
        <w:tc>
          <w:tcPr>
            <w:tcW w:w="1027" w:type="dxa"/>
          </w:tcPr>
          <w:p>
            <w:pPr>
              <w:pStyle w:val="TableParagraph"/>
              <w:spacing w:before="41"/>
              <w:ind w:right="82"/>
              <w:rPr>
                <w:sz w:val="18"/>
              </w:rPr>
            </w:pPr>
            <w:r>
              <w:rPr>
                <w:color w:val="231F20"/>
                <w:sz w:val="18"/>
              </w:rPr>
              <w:t>199</w:t>
            </w:r>
            <w:r>
              <w:rPr>
                <w:color w:val="231F20"/>
                <w:spacing w:val="-4"/>
                <w:sz w:val="18"/>
              </w:rPr>
              <w:t> </w:t>
            </w:r>
            <w:r>
              <w:rPr>
                <w:color w:val="231F20"/>
                <w:spacing w:val="-5"/>
                <w:sz w:val="18"/>
              </w:rPr>
              <w:t>933</w:t>
            </w:r>
          </w:p>
        </w:tc>
        <w:tc>
          <w:tcPr>
            <w:tcW w:w="974" w:type="dxa"/>
          </w:tcPr>
          <w:p>
            <w:pPr>
              <w:pStyle w:val="TableParagraph"/>
              <w:spacing w:before="41"/>
              <w:ind w:right="82"/>
              <w:rPr>
                <w:sz w:val="18"/>
              </w:rPr>
            </w:pPr>
            <w:r>
              <w:rPr>
                <w:color w:val="231F20"/>
                <w:sz w:val="18"/>
              </w:rPr>
              <w:t>92</w:t>
            </w:r>
            <w:r>
              <w:rPr>
                <w:color w:val="231F20"/>
                <w:spacing w:val="-3"/>
                <w:sz w:val="18"/>
              </w:rPr>
              <w:t> </w:t>
            </w:r>
            <w:r>
              <w:rPr>
                <w:color w:val="231F20"/>
                <w:spacing w:val="-5"/>
                <w:sz w:val="18"/>
              </w:rPr>
              <w:t>801</w:t>
            </w:r>
          </w:p>
        </w:tc>
        <w:tc>
          <w:tcPr>
            <w:tcW w:w="1346" w:type="dxa"/>
          </w:tcPr>
          <w:p>
            <w:pPr>
              <w:pStyle w:val="TableParagraph"/>
              <w:spacing w:before="41"/>
              <w:ind w:right="454"/>
              <w:rPr>
                <w:sz w:val="18"/>
              </w:rPr>
            </w:pPr>
            <w:r>
              <w:rPr>
                <w:color w:val="231F20"/>
                <w:sz w:val="18"/>
              </w:rPr>
              <w:t>107</w:t>
            </w:r>
            <w:r>
              <w:rPr>
                <w:color w:val="231F20"/>
                <w:spacing w:val="-4"/>
                <w:sz w:val="18"/>
              </w:rPr>
              <w:t> </w:t>
            </w:r>
            <w:r>
              <w:rPr>
                <w:color w:val="231F20"/>
                <w:spacing w:val="-5"/>
                <w:sz w:val="18"/>
              </w:rPr>
              <w:t>132</w:t>
            </w:r>
          </w:p>
        </w:tc>
        <w:tc>
          <w:tcPr>
            <w:tcW w:w="2435" w:type="dxa"/>
          </w:tcPr>
          <w:p>
            <w:pPr>
              <w:pStyle w:val="TableParagraph"/>
              <w:tabs>
                <w:tab w:pos="914" w:val="left" w:leader="none"/>
                <w:tab w:pos="1828" w:val="left" w:leader="none"/>
              </w:tabs>
              <w:spacing w:before="41"/>
              <w:ind w:right="89"/>
              <w:rPr>
                <w:sz w:val="18"/>
              </w:rPr>
            </w:pPr>
            <w:r>
              <w:rPr>
                <w:b/>
                <w:color w:val="231F20"/>
                <w:spacing w:val="-10"/>
                <w:sz w:val="18"/>
              </w:rPr>
              <w:t>-</w:t>
            </w:r>
            <w:r>
              <w:rPr>
                <w:b/>
                <w:color w:val="231F20"/>
                <w:sz w:val="18"/>
              </w:rPr>
              <w:tab/>
            </w:r>
            <w:r>
              <w:rPr>
                <w:color w:val="231F20"/>
                <w:spacing w:val="-10"/>
                <w:sz w:val="18"/>
              </w:rPr>
              <w:t>-</w:t>
            </w:r>
            <w:r>
              <w:rPr>
                <w:color w:val="231F20"/>
                <w:sz w:val="18"/>
              </w:rPr>
              <w:tab/>
            </w:r>
            <w:r>
              <w:rPr>
                <w:color w:val="231F20"/>
                <w:spacing w:val="-10"/>
                <w:sz w:val="18"/>
              </w:rPr>
              <w:t>-</w:t>
            </w:r>
          </w:p>
        </w:tc>
      </w:tr>
      <w:tr>
        <w:trPr>
          <w:trHeight w:val="295" w:hRule="atLeast"/>
        </w:trPr>
        <w:tc>
          <w:tcPr>
            <w:tcW w:w="2056" w:type="dxa"/>
          </w:tcPr>
          <w:p>
            <w:pPr>
              <w:pStyle w:val="TableParagraph"/>
              <w:spacing w:before="41"/>
              <w:ind w:left="31"/>
              <w:jc w:val="left"/>
              <w:rPr>
                <w:sz w:val="18"/>
              </w:rPr>
            </w:pPr>
            <w:r>
              <w:rPr>
                <w:color w:val="231F20"/>
                <w:spacing w:val="-2"/>
                <w:sz w:val="18"/>
              </w:rPr>
              <w:t>Cerro</w:t>
            </w:r>
          </w:p>
        </w:tc>
        <w:tc>
          <w:tcPr>
            <w:tcW w:w="1076" w:type="dxa"/>
          </w:tcPr>
          <w:p>
            <w:pPr>
              <w:pStyle w:val="TableParagraph"/>
              <w:spacing w:before="41"/>
              <w:ind w:right="81"/>
              <w:rPr>
                <w:sz w:val="18"/>
              </w:rPr>
            </w:pPr>
            <w:r>
              <w:rPr>
                <w:color w:val="231F20"/>
                <w:sz w:val="18"/>
              </w:rPr>
              <w:t>124</w:t>
            </w:r>
            <w:r>
              <w:rPr>
                <w:color w:val="231F20"/>
                <w:spacing w:val="-4"/>
                <w:sz w:val="18"/>
              </w:rPr>
              <w:t> </w:t>
            </w:r>
            <w:r>
              <w:rPr>
                <w:color w:val="231F20"/>
                <w:spacing w:val="-5"/>
                <w:sz w:val="18"/>
              </w:rPr>
              <w:t>994</w:t>
            </w:r>
          </w:p>
        </w:tc>
        <w:tc>
          <w:tcPr>
            <w:tcW w:w="974" w:type="dxa"/>
          </w:tcPr>
          <w:p>
            <w:pPr>
              <w:pStyle w:val="TableParagraph"/>
              <w:spacing w:before="41"/>
              <w:ind w:right="81"/>
              <w:rPr>
                <w:sz w:val="18"/>
              </w:rPr>
            </w:pPr>
            <w:r>
              <w:rPr>
                <w:color w:val="231F20"/>
                <w:sz w:val="18"/>
              </w:rPr>
              <w:t>58</w:t>
            </w:r>
            <w:r>
              <w:rPr>
                <w:color w:val="231F20"/>
                <w:spacing w:val="-3"/>
                <w:sz w:val="18"/>
              </w:rPr>
              <w:t> </w:t>
            </w:r>
            <w:r>
              <w:rPr>
                <w:color w:val="231F20"/>
                <w:spacing w:val="-5"/>
                <w:sz w:val="18"/>
              </w:rPr>
              <w:t>412</w:t>
            </w:r>
          </w:p>
        </w:tc>
        <w:tc>
          <w:tcPr>
            <w:tcW w:w="1027" w:type="dxa"/>
          </w:tcPr>
          <w:p>
            <w:pPr>
              <w:pStyle w:val="TableParagraph"/>
              <w:spacing w:before="41"/>
              <w:ind w:right="134"/>
              <w:rPr>
                <w:sz w:val="18"/>
              </w:rPr>
            </w:pPr>
            <w:r>
              <w:rPr>
                <w:color w:val="231F20"/>
                <w:sz w:val="18"/>
              </w:rPr>
              <w:t>66</w:t>
            </w:r>
            <w:r>
              <w:rPr>
                <w:color w:val="231F20"/>
                <w:spacing w:val="-3"/>
                <w:sz w:val="18"/>
              </w:rPr>
              <w:t> </w:t>
            </w:r>
            <w:r>
              <w:rPr>
                <w:color w:val="231F20"/>
                <w:spacing w:val="-5"/>
                <w:sz w:val="18"/>
              </w:rPr>
              <w:t>582</w:t>
            </w:r>
          </w:p>
        </w:tc>
        <w:tc>
          <w:tcPr>
            <w:tcW w:w="1027" w:type="dxa"/>
          </w:tcPr>
          <w:p>
            <w:pPr>
              <w:pStyle w:val="TableParagraph"/>
              <w:spacing w:before="41"/>
              <w:ind w:right="82"/>
              <w:rPr>
                <w:sz w:val="18"/>
              </w:rPr>
            </w:pPr>
            <w:r>
              <w:rPr>
                <w:color w:val="231F20"/>
                <w:sz w:val="18"/>
              </w:rPr>
              <w:t>124</w:t>
            </w:r>
            <w:r>
              <w:rPr>
                <w:color w:val="231F20"/>
                <w:spacing w:val="-4"/>
                <w:sz w:val="18"/>
              </w:rPr>
              <w:t> </w:t>
            </w:r>
            <w:r>
              <w:rPr>
                <w:color w:val="231F20"/>
                <w:spacing w:val="-5"/>
                <w:sz w:val="18"/>
              </w:rPr>
              <w:t>994</w:t>
            </w:r>
          </w:p>
        </w:tc>
        <w:tc>
          <w:tcPr>
            <w:tcW w:w="974" w:type="dxa"/>
          </w:tcPr>
          <w:p>
            <w:pPr>
              <w:pStyle w:val="TableParagraph"/>
              <w:spacing w:before="41"/>
              <w:ind w:right="82"/>
              <w:rPr>
                <w:sz w:val="18"/>
              </w:rPr>
            </w:pPr>
            <w:r>
              <w:rPr>
                <w:color w:val="231F20"/>
                <w:sz w:val="18"/>
              </w:rPr>
              <w:t>58</w:t>
            </w:r>
            <w:r>
              <w:rPr>
                <w:color w:val="231F20"/>
                <w:spacing w:val="-3"/>
                <w:sz w:val="18"/>
              </w:rPr>
              <w:t> </w:t>
            </w:r>
            <w:r>
              <w:rPr>
                <w:color w:val="231F20"/>
                <w:spacing w:val="-5"/>
                <w:sz w:val="18"/>
              </w:rPr>
              <w:t>412</w:t>
            </w:r>
          </w:p>
        </w:tc>
        <w:tc>
          <w:tcPr>
            <w:tcW w:w="1346" w:type="dxa"/>
          </w:tcPr>
          <w:p>
            <w:pPr>
              <w:pStyle w:val="TableParagraph"/>
              <w:spacing w:before="41"/>
              <w:ind w:right="454"/>
              <w:rPr>
                <w:sz w:val="18"/>
              </w:rPr>
            </w:pPr>
            <w:r>
              <w:rPr>
                <w:color w:val="231F20"/>
                <w:sz w:val="18"/>
              </w:rPr>
              <w:t>66</w:t>
            </w:r>
            <w:r>
              <w:rPr>
                <w:color w:val="231F20"/>
                <w:spacing w:val="-3"/>
                <w:sz w:val="18"/>
              </w:rPr>
              <w:t> </w:t>
            </w:r>
            <w:r>
              <w:rPr>
                <w:color w:val="231F20"/>
                <w:spacing w:val="-5"/>
                <w:sz w:val="18"/>
              </w:rPr>
              <w:t>582</w:t>
            </w:r>
          </w:p>
        </w:tc>
        <w:tc>
          <w:tcPr>
            <w:tcW w:w="2435" w:type="dxa"/>
          </w:tcPr>
          <w:p>
            <w:pPr>
              <w:pStyle w:val="TableParagraph"/>
              <w:tabs>
                <w:tab w:pos="914" w:val="left" w:leader="none"/>
                <w:tab w:pos="1828" w:val="left" w:leader="none"/>
              </w:tabs>
              <w:spacing w:before="41"/>
              <w:ind w:right="89"/>
              <w:rPr>
                <w:sz w:val="18"/>
              </w:rPr>
            </w:pPr>
            <w:r>
              <w:rPr>
                <w:b/>
                <w:color w:val="231F20"/>
                <w:spacing w:val="-10"/>
                <w:sz w:val="18"/>
              </w:rPr>
              <w:t>-</w:t>
            </w:r>
            <w:r>
              <w:rPr>
                <w:b/>
                <w:color w:val="231F20"/>
                <w:sz w:val="18"/>
              </w:rPr>
              <w:tab/>
            </w:r>
            <w:r>
              <w:rPr>
                <w:color w:val="231F20"/>
                <w:spacing w:val="-10"/>
                <w:sz w:val="18"/>
              </w:rPr>
              <w:t>-</w:t>
            </w:r>
            <w:r>
              <w:rPr>
                <w:color w:val="231F20"/>
                <w:sz w:val="18"/>
              </w:rPr>
              <w:tab/>
            </w:r>
            <w:r>
              <w:rPr>
                <w:color w:val="231F20"/>
                <w:spacing w:val="-10"/>
                <w:sz w:val="18"/>
              </w:rPr>
              <w:t>-</w:t>
            </w:r>
          </w:p>
        </w:tc>
      </w:tr>
      <w:tr>
        <w:trPr>
          <w:trHeight w:val="295" w:hRule="atLeast"/>
        </w:trPr>
        <w:tc>
          <w:tcPr>
            <w:tcW w:w="2056" w:type="dxa"/>
          </w:tcPr>
          <w:p>
            <w:pPr>
              <w:pStyle w:val="TableParagraph"/>
              <w:spacing w:before="41"/>
              <w:ind w:left="31"/>
              <w:jc w:val="left"/>
              <w:rPr>
                <w:sz w:val="18"/>
              </w:rPr>
            </w:pPr>
            <w:r>
              <w:rPr>
                <w:color w:val="231F20"/>
                <w:spacing w:val="-2"/>
                <w:sz w:val="18"/>
              </w:rPr>
              <w:t>Marianao</w:t>
            </w:r>
          </w:p>
        </w:tc>
        <w:tc>
          <w:tcPr>
            <w:tcW w:w="1076" w:type="dxa"/>
          </w:tcPr>
          <w:p>
            <w:pPr>
              <w:pStyle w:val="TableParagraph"/>
              <w:spacing w:before="41"/>
              <w:ind w:right="82"/>
              <w:rPr>
                <w:sz w:val="18"/>
              </w:rPr>
            </w:pPr>
            <w:r>
              <w:rPr>
                <w:color w:val="231F20"/>
                <w:sz w:val="18"/>
              </w:rPr>
              <w:t>134</w:t>
            </w:r>
            <w:r>
              <w:rPr>
                <w:color w:val="231F20"/>
                <w:spacing w:val="-4"/>
                <w:sz w:val="18"/>
              </w:rPr>
              <w:t> </w:t>
            </w:r>
            <w:r>
              <w:rPr>
                <w:color w:val="231F20"/>
                <w:spacing w:val="-5"/>
                <w:sz w:val="18"/>
              </w:rPr>
              <w:t>057</w:t>
            </w:r>
          </w:p>
        </w:tc>
        <w:tc>
          <w:tcPr>
            <w:tcW w:w="974" w:type="dxa"/>
          </w:tcPr>
          <w:p>
            <w:pPr>
              <w:pStyle w:val="TableParagraph"/>
              <w:spacing w:before="41"/>
              <w:ind w:right="82"/>
              <w:rPr>
                <w:sz w:val="18"/>
              </w:rPr>
            </w:pPr>
            <w:r>
              <w:rPr>
                <w:color w:val="231F20"/>
                <w:sz w:val="18"/>
              </w:rPr>
              <w:t>64</w:t>
            </w:r>
            <w:r>
              <w:rPr>
                <w:color w:val="231F20"/>
                <w:spacing w:val="-3"/>
                <w:sz w:val="18"/>
              </w:rPr>
              <w:t> </w:t>
            </w:r>
            <w:r>
              <w:rPr>
                <w:color w:val="231F20"/>
                <w:spacing w:val="-5"/>
                <w:sz w:val="18"/>
              </w:rPr>
              <w:t>133</w:t>
            </w:r>
          </w:p>
        </w:tc>
        <w:tc>
          <w:tcPr>
            <w:tcW w:w="1027" w:type="dxa"/>
          </w:tcPr>
          <w:p>
            <w:pPr>
              <w:pStyle w:val="TableParagraph"/>
              <w:spacing w:before="41"/>
              <w:ind w:right="135"/>
              <w:rPr>
                <w:sz w:val="18"/>
              </w:rPr>
            </w:pPr>
            <w:r>
              <w:rPr>
                <w:color w:val="231F20"/>
                <w:sz w:val="18"/>
              </w:rPr>
              <w:t>69</w:t>
            </w:r>
            <w:r>
              <w:rPr>
                <w:color w:val="231F20"/>
                <w:spacing w:val="-3"/>
                <w:sz w:val="18"/>
              </w:rPr>
              <w:t> </w:t>
            </w:r>
            <w:r>
              <w:rPr>
                <w:color w:val="231F20"/>
                <w:spacing w:val="-5"/>
                <w:sz w:val="18"/>
              </w:rPr>
              <w:t>924</w:t>
            </w:r>
          </w:p>
        </w:tc>
        <w:tc>
          <w:tcPr>
            <w:tcW w:w="1027" w:type="dxa"/>
          </w:tcPr>
          <w:p>
            <w:pPr>
              <w:pStyle w:val="TableParagraph"/>
              <w:spacing w:before="41"/>
              <w:ind w:right="82"/>
              <w:rPr>
                <w:sz w:val="18"/>
              </w:rPr>
            </w:pPr>
            <w:r>
              <w:rPr>
                <w:color w:val="231F20"/>
                <w:sz w:val="18"/>
              </w:rPr>
              <w:t>134</w:t>
            </w:r>
            <w:r>
              <w:rPr>
                <w:color w:val="231F20"/>
                <w:spacing w:val="-4"/>
                <w:sz w:val="18"/>
              </w:rPr>
              <w:t> </w:t>
            </w:r>
            <w:r>
              <w:rPr>
                <w:color w:val="231F20"/>
                <w:spacing w:val="-5"/>
                <w:sz w:val="18"/>
              </w:rPr>
              <w:t>057</w:t>
            </w:r>
          </w:p>
        </w:tc>
        <w:tc>
          <w:tcPr>
            <w:tcW w:w="974" w:type="dxa"/>
          </w:tcPr>
          <w:p>
            <w:pPr>
              <w:pStyle w:val="TableParagraph"/>
              <w:spacing w:before="41"/>
              <w:ind w:right="82"/>
              <w:rPr>
                <w:sz w:val="18"/>
              </w:rPr>
            </w:pPr>
            <w:r>
              <w:rPr>
                <w:color w:val="231F20"/>
                <w:sz w:val="18"/>
              </w:rPr>
              <w:t>64</w:t>
            </w:r>
            <w:r>
              <w:rPr>
                <w:color w:val="231F20"/>
                <w:spacing w:val="-3"/>
                <w:sz w:val="18"/>
              </w:rPr>
              <w:t> </w:t>
            </w:r>
            <w:r>
              <w:rPr>
                <w:color w:val="231F20"/>
                <w:spacing w:val="-5"/>
                <w:sz w:val="18"/>
              </w:rPr>
              <w:t>133</w:t>
            </w:r>
          </w:p>
        </w:tc>
        <w:tc>
          <w:tcPr>
            <w:tcW w:w="1346" w:type="dxa"/>
          </w:tcPr>
          <w:p>
            <w:pPr>
              <w:pStyle w:val="TableParagraph"/>
              <w:spacing w:before="41"/>
              <w:ind w:right="454"/>
              <w:rPr>
                <w:sz w:val="18"/>
              </w:rPr>
            </w:pPr>
            <w:r>
              <w:rPr>
                <w:color w:val="231F20"/>
                <w:sz w:val="18"/>
              </w:rPr>
              <w:t>69</w:t>
            </w:r>
            <w:r>
              <w:rPr>
                <w:color w:val="231F20"/>
                <w:spacing w:val="-3"/>
                <w:sz w:val="18"/>
              </w:rPr>
              <w:t> </w:t>
            </w:r>
            <w:r>
              <w:rPr>
                <w:color w:val="231F20"/>
                <w:spacing w:val="-5"/>
                <w:sz w:val="18"/>
              </w:rPr>
              <w:t>924</w:t>
            </w:r>
          </w:p>
        </w:tc>
        <w:tc>
          <w:tcPr>
            <w:tcW w:w="2435" w:type="dxa"/>
          </w:tcPr>
          <w:p>
            <w:pPr>
              <w:pStyle w:val="TableParagraph"/>
              <w:tabs>
                <w:tab w:pos="914" w:val="left" w:leader="none"/>
                <w:tab w:pos="1828" w:val="left" w:leader="none"/>
              </w:tabs>
              <w:spacing w:before="41"/>
              <w:ind w:right="89"/>
              <w:rPr>
                <w:sz w:val="18"/>
              </w:rPr>
            </w:pPr>
            <w:r>
              <w:rPr>
                <w:b/>
                <w:color w:val="231F20"/>
                <w:spacing w:val="-10"/>
                <w:sz w:val="18"/>
              </w:rPr>
              <w:t>-</w:t>
            </w:r>
            <w:r>
              <w:rPr>
                <w:b/>
                <w:color w:val="231F20"/>
                <w:sz w:val="18"/>
              </w:rPr>
              <w:tab/>
            </w:r>
            <w:r>
              <w:rPr>
                <w:color w:val="231F20"/>
                <w:spacing w:val="-10"/>
                <w:sz w:val="18"/>
              </w:rPr>
              <w:t>-</w:t>
            </w:r>
            <w:r>
              <w:rPr>
                <w:color w:val="231F20"/>
                <w:sz w:val="18"/>
              </w:rPr>
              <w:tab/>
            </w:r>
            <w:r>
              <w:rPr>
                <w:color w:val="231F20"/>
                <w:spacing w:val="-10"/>
                <w:sz w:val="18"/>
              </w:rPr>
              <w:t>-</w:t>
            </w:r>
          </w:p>
        </w:tc>
      </w:tr>
      <w:tr>
        <w:trPr>
          <w:trHeight w:val="295" w:hRule="atLeast"/>
        </w:trPr>
        <w:tc>
          <w:tcPr>
            <w:tcW w:w="2056" w:type="dxa"/>
          </w:tcPr>
          <w:p>
            <w:pPr>
              <w:pStyle w:val="TableParagraph"/>
              <w:spacing w:before="41"/>
              <w:ind w:left="31"/>
              <w:jc w:val="left"/>
              <w:rPr>
                <w:sz w:val="18"/>
              </w:rPr>
            </w:pPr>
            <w:r>
              <w:rPr>
                <w:color w:val="231F20"/>
                <w:sz w:val="18"/>
              </w:rPr>
              <w:t>La</w:t>
            </w:r>
            <w:r>
              <w:rPr>
                <w:color w:val="231F20"/>
                <w:spacing w:val="-3"/>
                <w:sz w:val="18"/>
              </w:rPr>
              <w:t> </w:t>
            </w:r>
            <w:r>
              <w:rPr>
                <w:color w:val="231F20"/>
                <w:spacing w:val="-4"/>
                <w:sz w:val="18"/>
              </w:rPr>
              <w:t>Lisa</w:t>
            </w:r>
          </w:p>
        </w:tc>
        <w:tc>
          <w:tcPr>
            <w:tcW w:w="1076" w:type="dxa"/>
          </w:tcPr>
          <w:p>
            <w:pPr>
              <w:pStyle w:val="TableParagraph"/>
              <w:spacing w:before="41"/>
              <w:ind w:right="83"/>
              <w:rPr>
                <w:sz w:val="18"/>
              </w:rPr>
            </w:pPr>
            <w:r>
              <w:rPr>
                <w:color w:val="231F20"/>
                <w:sz w:val="18"/>
              </w:rPr>
              <w:t>147</w:t>
            </w:r>
            <w:r>
              <w:rPr>
                <w:color w:val="231F20"/>
                <w:spacing w:val="-4"/>
                <w:sz w:val="18"/>
              </w:rPr>
              <w:t> </w:t>
            </w:r>
            <w:r>
              <w:rPr>
                <w:color w:val="231F20"/>
                <w:spacing w:val="-5"/>
                <w:sz w:val="18"/>
              </w:rPr>
              <w:t>415</w:t>
            </w:r>
          </w:p>
        </w:tc>
        <w:tc>
          <w:tcPr>
            <w:tcW w:w="974" w:type="dxa"/>
          </w:tcPr>
          <w:p>
            <w:pPr>
              <w:pStyle w:val="TableParagraph"/>
              <w:spacing w:before="41"/>
              <w:ind w:right="82"/>
              <w:rPr>
                <w:sz w:val="18"/>
              </w:rPr>
            </w:pPr>
            <w:r>
              <w:rPr>
                <w:color w:val="231F20"/>
                <w:sz w:val="18"/>
              </w:rPr>
              <w:t>70</w:t>
            </w:r>
            <w:r>
              <w:rPr>
                <w:color w:val="231F20"/>
                <w:spacing w:val="-3"/>
                <w:sz w:val="18"/>
              </w:rPr>
              <w:t> </w:t>
            </w:r>
            <w:r>
              <w:rPr>
                <w:color w:val="231F20"/>
                <w:spacing w:val="-5"/>
                <w:sz w:val="18"/>
              </w:rPr>
              <w:t>824</w:t>
            </w:r>
          </w:p>
        </w:tc>
        <w:tc>
          <w:tcPr>
            <w:tcW w:w="1027" w:type="dxa"/>
          </w:tcPr>
          <w:p>
            <w:pPr>
              <w:pStyle w:val="TableParagraph"/>
              <w:spacing w:before="41"/>
              <w:ind w:right="135"/>
              <w:rPr>
                <w:sz w:val="18"/>
              </w:rPr>
            </w:pPr>
            <w:r>
              <w:rPr>
                <w:color w:val="231F20"/>
                <w:sz w:val="18"/>
              </w:rPr>
              <w:t>76</w:t>
            </w:r>
            <w:r>
              <w:rPr>
                <w:color w:val="231F20"/>
                <w:spacing w:val="-3"/>
                <w:sz w:val="18"/>
              </w:rPr>
              <w:t> </w:t>
            </w:r>
            <w:r>
              <w:rPr>
                <w:color w:val="231F20"/>
                <w:spacing w:val="-5"/>
                <w:sz w:val="18"/>
              </w:rPr>
              <w:t>591</w:t>
            </w:r>
          </w:p>
        </w:tc>
        <w:tc>
          <w:tcPr>
            <w:tcW w:w="1027" w:type="dxa"/>
          </w:tcPr>
          <w:p>
            <w:pPr>
              <w:pStyle w:val="TableParagraph"/>
              <w:spacing w:before="41"/>
              <w:ind w:right="82"/>
              <w:rPr>
                <w:sz w:val="18"/>
              </w:rPr>
            </w:pPr>
            <w:r>
              <w:rPr>
                <w:color w:val="231F20"/>
                <w:sz w:val="18"/>
              </w:rPr>
              <w:t>147</w:t>
            </w:r>
            <w:r>
              <w:rPr>
                <w:color w:val="231F20"/>
                <w:spacing w:val="-4"/>
                <w:sz w:val="18"/>
              </w:rPr>
              <w:t> </w:t>
            </w:r>
            <w:r>
              <w:rPr>
                <w:color w:val="231F20"/>
                <w:spacing w:val="-5"/>
                <w:sz w:val="18"/>
              </w:rPr>
              <w:t>415</w:t>
            </w:r>
          </w:p>
        </w:tc>
        <w:tc>
          <w:tcPr>
            <w:tcW w:w="974" w:type="dxa"/>
          </w:tcPr>
          <w:p>
            <w:pPr>
              <w:pStyle w:val="TableParagraph"/>
              <w:spacing w:before="41"/>
              <w:ind w:right="82"/>
              <w:rPr>
                <w:sz w:val="18"/>
              </w:rPr>
            </w:pPr>
            <w:r>
              <w:rPr>
                <w:color w:val="231F20"/>
                <w:sz w:val="18"/>
              </w:rPr>
              <w:t>70</w:t>
            </w:r>
            <w:r>
              <w:rPr>
                <w:color w:val="231F20"/>
                <w:spacing w:val="-3"/>
                <w:sz w:val="18"/>
              </w:rPr>
              <w:t> </w:t>
            </w:r>
            <w:r>
              <w:rPr>
                <w:color w:val="231F20"/>
                <w:spacing w:val="-5"/>
                <w:sz w:val="18"/>
              </w:rPr>
              <w:t>824</w:t>
            </w:r>
          </w:p>
        </w:tc>
        <w:tc>
          <w:tcPr>
            <w:tcW w:w="1346" w:type="dxa"/>
          </w:tcPr>
          <w:p>
            <w:pPr>
              <w:pStyle w:val="TableParagraph"/>
              <w:spacing w:before="41"/>
              <w:ind w:right="454"/>
              <w:rPr>
                <w:sz w:val="18"/>
              </w:rPr>
            </w:pPr>
            <w:r>
              <w:rPr>
                <w:color w:val="231F20"/>
                <w:sz w:val="18"/>
              </w:rPr>
              <w:t>76</w:t>
            </w:r>
            <w:r>
              <w:rPr>
                <w:color w:val="231F20"/>
                <w:spacing w:val="-3"/>
                <w:sz w:val="18"/>
              </w:rPr>
              <w:t> </w:t>
            </w:r>
            <w:r>
              <w:rPr>
                <w:color w:val="231F20"/>
                <w:spacing w:val="-5"/>
                <w:sz w:val="18"/>
              </w:rPr>
              <w:t>591</w:t>
            </w:r>
          </w:p>
        </w:tc>
        <w:tc>
          <w:tcPr>
            <w:tcW w:w="2435" w:type="dxa"/>
          </w:tcPr>
          <w:p>
            <w:pPr>
              <w:pStyle w:val="TableParagraph"/>
              <w:tabs>
                <w:tab w:pos="914" w:val="left" w:leader="none"/>
                <w:tab w:pos="1828" w:val="left" w:leader="none"/>
              </w:tabs>
              <w:spacing w:before="41"/>
              <w:ind w:right="89"/>
              <w:rPr>
                <w:sz w:val="18"/>
              </w:rPr>
            </w:pPr>
            <w:r>
              <w:rPr>
                <w:b/>
                <w:color w:val="231F20"/>
                <w:spacing w:val="-10"/>
                <w:sz w:val="18"/>
              </w:rPr>
              <w:t>-</w:t>
            </w:r>
            <w:r>
              <w:rPr>
                <w:b/>
                <w:color w:val="231F20"/>
                <w:sz w:val="18"/>
              </w:rPr>
              <w:tab/>
            </w:r>
            <w:r>
              <w:rPr>
                <w:color w:val="231F20"/>
                <w:spacing w:val="-10"/>
                <w:sz w:val="18"/>
              </w:rPr>
              <w:t>-</w:t>
            </w:r>
            <w:r>
              <w:rPr>
                <w:color w:val="231F20"/>
                <w:sz w:val="18"/>
              </w:rPr>
              <w:tab/>
            </w:r>
            <w:r>
              <w:rPr>
                <w:color w:val="231F20"/>
                <w:spacing w:val="-10"/>
                <w:sz w:val="18"/>
              </w:rPr>
              <w:t>-</w:t>
            </w:r>
          </w:p>
        </w:tc>
      </w:tr>
      <w:tr>
        <w:trPr>
          <w:trHeight w:val="295" w:hRule="atLeast"/>
        </w:trPr>
        <w:tc>
          <w:tcPr>
            <w:tcW w:w="2056" w:type="dxa"/>
          </w:tcPr>
          <w:p>
            <w:pPr>
              <w:pStyle w:val="TableParagraph"/>
              <w:spacing w:before="41"/>
              <w:ind w:left="30"/>
              <w:jc w:val="left"/>
              <w:rPr>
                <w:sz w:val="18"/>
              </w:rPr>
            </w:pPr>
            <w:r>
              <w:rPr>
                <w:color w:val="231F20"/>
                <w:spacing w:val="-2"/>
                <w:sz w:val="18"/>
              </w:rPr>
              <w:t>Boyeros</w:t>
            </w:r>
          </w:p>
        </w:tc>
        <w:tc>
          <w:tcPr>
            <w:tcW w:w="1076" w:type="dxa"/>
          </w:tcPr>
          <w:p>
            <w:pPr>
              <w:pStyle w:val="TableParagraph"/>
              <w:spacing w:before="41"/>
              <w:ind w:right="81"/>
              <w:rPr>
                <w:sz w:val="18"/>
              </w:rPr>
            </w:pPr>
            <w:r>
              <w:rPr>
                <w:color w:val="231F20"/>
                <w:sz w:val="18"/>
              </w:rPr>
              <w:t>204</w:t>
            </w:r>
            <w:r>
              <w:rPr>
                <w:color w:val="231F20"/>
                <w:spacing w:val="-4"/>
                <w:sz w:val="18"/>
              </w:rPr>
              <w:t> </w:t>
            </w:r>
            <w:r>
              <w:rPr>
                <w:color w:val="231F20"/>
                <w:spacing w:val="-5"/>
                <w:sz w:val="18"/>
              </w:rPr>
              <w:t>003</w:t>
            </w:r>
          </w:p>
        </w:tc>
        <w:tc>
          <w:tcPr>
            <w:tcW w:w="974" w:type="dxa"/>
          </w:tcPr>
          <w:p>
            <w:pPr>
              <w:pStyle w:val="TableParagraph"/>
              <w:spacing w:before="41"/>
              <w:ind w:right="81"/>
              <w:rPr>
                <w:sz w:val="18"/>
              </w:rPr>
            </w:pPr>
            <w:r>
              <w:rPr>
                <w:color w:val="231F20"/>
                <w:sz w:val="18"/>
              </w:rPr>
              <w:t>99</w:t>
            </w:r>
            <w:r>
              <w:rPr>
                <w:color w:val="231F20"/>
                <w:spacing w:val="-3"/>
                <w:sz w:val="18"/>
              </w:rPr>
              <w:t> </w:t>
            </w:r>
            <w:r>
              <w:rPr>
                <w:color w:val="231F20"/>
                <w:spacing w:val="-5"/>
                <w:sz w:val="18"/>
              </w:rPr>
              <w:t>840</w:t>
            </w:r>
          </w:p>
        </w:tc>
        <w:tc>
          <w:tcPr>
            <w:tcW w:w="1027" w:type="dxa"/>
          </w:tcPr>
          <w:p>
            <w:pPr>
              <w:pStyle w:val="TableParagraph"/>
              <w:spacing w:before="41"/>
              <w:ind w:right="134"/>
              <w:rPr>
                <w:sz w:val="18"/>
              </w:rPr>
            </w:pPr>
            <w:r>
              <w:rPr>
                <w:color w:val="231F20"/>
                <w:sz w:val="18"/>
              </w:rPr>
              <w:t>104</w:t>
            </w:r>
            <w:r>
              <w:rPr>
                <w:color w:val="231F20"/>
                <w:spacing w:val="-4"/>
                <w:sz w:val="18"/>
              </w:rPr>
              <w:t> </w:t>
            </w:r>
            <w:r>
              <w:rPr>
                <w:color w:val="231F20"/>
                <w:spacing w:val="-5"/>
                <w:sz w:val="18"/>
              </w:rPr>
              <w:t>163</w:t>
            </w:r>
          </w:p>
        </w:tc>
        <w:tc>
          <w:tcPr>
            <w:tcW w:w="1027" w:type="dxa"/>
          </w:tcPr>
          <w:p>
            <w:pPr>
              <w:pStyle w:val="TableParagraph"/>
              <w:spacing w:before="41"/>
              <w:ind w:right="82"/>
              <w:rPr>
                <w:sz w:val="18"/>
              </w:rPr>
            </w:pPr>
            <w:r>
              <w:rPr>
                <w:color w:val="231F20"/>
                <w:sz w:val="18"/>
              </w:rPr>
              <w:t>204</w:t>
            </w:r>
            <w:r>
              <w:rPr>
                <w:color w:val="231F20"/>
                <w:spacing w:val="-4"/>
                <w:sz w:val="18"/>
              </w:rPr>
              <w:t> </w:t>
            </w:r>
            <w:r>
              <w:rPr>
                <w:color w:val="231F20"/>
                <w:spacing w:val="-5"/>
                <w:sz w:val="18"/>
              </w:rPr>
              <w:t>003</w:t>
            </w:r>
          </w:p>
        </w:tc>
        <w:tc>
          <w:tcPr>
            <w:tcW w:w="974" w:type="dxa"/>
          </w:tcPr>
          <w:p>
            <w:pPr>
              <w:pStyle w:val="TableParagraph"/>
              <w:spacing w:before="41"/>
              <w:ind w:right="82"/>
              <w:rPr>
                <w:sz w:val="18"/>
              </w:rPr>
            </w:pPr>
            <w:r>
              <w:rPr>
                <w:color w:val="231F20"/>
                <w:sz w:val="18"/>
              </w:rPr>
              <w:t>99</w:t>
            </w:r>
            <w:r>
              <w:rPr>
                <w:color w:val="231F20"/>
                <w:spacing w:val="-3"/>
                <w:sz w:val="18"/>
              </w:rPr>
              <w:t> </w:t>
            </w:r>
            <w:r>
              <w:rPr>
                <w:color w:val="231F20"/>
                <w:spacing w:val="-5"/>
                <w:sz w:val="18"/>
              </w:rPr>
              <w:t>840</w:t>
            </w:r>
          </w:p>
        </w:tc>
        <w:tc>
          <w:tcPr>
            <w:tcW w:w="1346" w:type="dxa"/>
          </w:tcPr>
          <w:p>
            <w:pPr>
              <w:pStyle w:val="TableParagraph"/>
              <w:spacing w:before="41"/>
              <w:ind w:right="454"/>
              <w:rPr>
                <w:sz w:val="18"/>
              </w:rPr>
            </w:pPr>
            <w:r>
              <w:rPr>
                <w:color w:val="231F20"/>
                <w:sz w:val="18"/>
              </w:rPr>
              <w:t>104</w:t>
            </w:r>
            <w:r>
              <w:rPr>
                <w:color w:val="231F20"/>
                <w:spacing w:val="-4"/>
                <w:sz w:val="18"/>
              </w:rPr>
              <w:t> </w:t>
            </w:r>
            <w:r>
              <w:rPr>
                <w:color w:val="231F20"/>
                <w:spacing w:val="-5"/>
                <w:sz w:val="18"/>
              </w:rPr>
              <w:t>163</w:t>
            </w:r>
          </w:p>
        </w:tc>
        <w:tc>
          <w:tcPr>
            <w:tcW w:w="2435" w:type="dxa"/>
          </w:tcPr>
          <w:p>
            <w:pPr>
              <w:pStyle w:val="TableParagraph"/>
              <w:tabs>
                <w:tab w:pos="914" w:val="left" w:leader="none"/>
                <w:tab w:pos="1828" w:val="left" w:leader="none"/>
              </w:tabs>
              <w:spacing w:before="41"/>
              <w:ind w:right="89"/>
              <w:rPr>
                <w:sz w:val="18"/>
              </w:rPr>
            </w:pPr>
            <w:r>
              <w:rPr>
                <w:b/>
                <w:color w:val="231F20"/>
                <w:spacing w:val="-10"/>
                <w:sz w:val="18"/>
              </w:rPr>
              <w:t>-</w:t>
            </w:r>
            <w:r>
              <w:rPr>
                <w:b/>
                <w:color w:val="231F20"/>
                <w:sz w:val="18"/>
              </w:rPr>
              <w:tab/>
            </w:r>
            <w:r>
              <w:rPr>
                <w:color w:val="231F20"/>
                <w:spacing w:val="-10"/>
                <w:sz w:val="18"/>
              </w:rPr>
              <w:t>-</w:t>
            </w:r>
            <w:r>
              <w:rPr>
                <w:color w:val="231F20"/>
                <w:sz w:val="18"/>
              </w:rPr>
              <w:tab/>
            </w:r>
            <w:r>
              <w:rPr>
                <w:color w:val="231F20"/>
                <w:spacing w:val="-10"/>
                <w:sz w:val="18"/>
              </w:rPr>
              <w:t>-</w:t>
            </w:r>
          </w:p>
        </w:tc>
      </w:tr>
      <w:tr>
        <w:trPr>
          <w:trHeight w:val="295" w:hRule="atLeast"/>
        </w:trPr>
        <w:tc>
          <w:tcPr>
            <w:tcW w:w="2056" w:type="dxa"/>
          </w:tcPr>
          <w:p>
            <w:pPr>
              <w:pStyle w:val="TableParagraph"/>
              <w:spacing w:before="41"/>
              <w:ind w:left="30"/>
              <w:jc w:val="left"/>
              <w:rPr>
                <w:sz w:val="18"/>
              </w:rPr>
            </w:pPr>
            <w:r>
              <w:rPr>
                <w:color w:val="231F20"/>
                <w:sz w:val="18"/>
              </w:rPr>
              <w:t>Arroyo</w:t>
            </w:r>
            <w:r>
              <w:rPr>
                <w:color w:val="231F20"/>
                <w:spacing w:val="-7"/>
                <w:sz w:val="18"/>
              </w:rPr>
              <w:t> </w:t>
            </w:r>
            <w:r>
              <w:rPr>
                <w:color w:val="231F20"/>
                <w:spacing w:val="-2"/>
                <w:sz w:val="18"/>
              </w:rPr>
              <w:t>Naranjo</w:t>
            </w:r>
          </w:p>
        </w:tc>
        <w:tc>
          <w:tcPr>
            <w:tcW w:w="1076" w:type="dxa"/>
          </w:tcPr>
          <w:p>
            <w:pPr>
              <w:pStyle w:val="TableParagraph"/>
              <w:spacing w:before="41"/>
              <w:ind w:right="80"/>
              <w:rPr>
                <w:sz w:val="18"/>
              </w:rPr>
            </w:pPr>
            <w:r>
              <w:rPr>
                <w:color w:val="231F20"/>
                <w:sz w:val="18"/>
              </w:rPr>
              <w:t>206</w:t>
            </w:r>
            <w:r>
              <w:rPr>
                <w:color w:val="231F20"/>
                <w:spacing w:val="-4"/>
                <w:sz w:val="18"/>
              </w:rPr>
              <w:t> </w:t>
            </w:r>
            <w:r>
              <w:rPr>
                <w:color w:val="231F20"/>
                <w:spacing w:val="-5"/>
                <w:sz w:val="18"/>
              </w:rPr>
              <w:t>918</w:t>
            </w:r>
          </w:p>
        </w:tc>
        <w:tc>
          <w:tcPr>
            <w:tcW w:w="974" w:type="dxa"/>
          </w:tcPr>
          <w:p>
            <w:pPr>
              <w:pStyle w:val="TableParagraph"/>
              <w:spacing w:before="41"/>
              <w:ind w:right="80"/>
              <w:rPr>
                <w:sz w:val="18"/>
              </w:rPr>
            </w:pPr>
            <w:r>
              <w:rPr>
                <w:color w:val="231F20"/>
                <w:sz w:val="18"/>
              </w:rPr>
              <w:t>100</w:t>
            </w:r>
            <w:r>
              <w:rPr>
                <w:color w:val="231F20"/>
                <w:spacing w:val="-4"/>
                <w:sz w:val="18"/>
              </w:rPr>
              <w:t> </w:t>
            </w:r>
            <w:r>
              <w:rPr>
                <w:color w:val="231F20"/>
                <w:spacing w:val="-5"/>
                <w:sz w:val="18"/>
              </w:rPr>
              <w:t>989</w:t>
            </w:r>
          </w:p>
        </w:tc>
        <w:tc>
          <w:tcPr>
            <w:tcW w:w="1027" w:type="dxa"/>
          </w:tcPr>
          <w:p>
            <w:pPr>
              <w:pStyle w:val="TableParagraph"/>
              <w:spacing w:before="41"/>
              <w:ind w:right="134"/>
              <w:rPr>
                <w:sz w:val="18"/>
              </w:rPr>
            </w:pPr>
            <w:r>
              <w:rPr>
                <w:color w:val="231F20"/>
                <w:sz w:val="18"/>
              </w:rPr>
              <w:t>105</w:t>
            </w:r>
            <w:r>
              <w:rPr>
                <w:color w:val="231F20"/>
                <w:spacing w:val="-4"/>
                <w:sz w:val="18"/>
              </w:rPr>
              <w:t> </w:t>
            </w:r>
            <w:r>
              <w:rPr>
                <w:color w:val="231F20"/>
                <w:spacing w:val="-5"/>
                <w:sz w:val="18"/>
              </w:rPr>
              <w:t>929</w:t>
            </w:r>
          </w:p>
        </w:tc>
        <w:tc>
          <w:tcPr>
            <w:tcW w:w="1027" w:type="dxa"/>
          </w:tcPr>
          <w:p>
            <w:pPr>
              <w:pStyle w:val="TableParagraph"/>
              <w:spacing w:before="41"/>
              <w:ind w:right="81"/>
              <w:rPr>
                <w:sz w:val="18"/>
              </w:rPr>
            </w:pPr>
            <w:r>
              <w:rPr>
                <w:color w:val="231F20"/>
                <w:sz w:val="18"/>
              </w:rPr>
              <w:t>206</w:t>
            </w:r>
            <w:r>
              <w:rPr>
                <w:color w:val="231F20"/>
                <w:spacing w:val="-4"/>
                <w:sz w:val="18"/>
              </w:rPr>
              <w:t> </w:t>
            </w:r>
            <w:r>
              <w:rPr>
                <w:color w:val="231F20"/>
                <w:spacing w:val="-5"/>
                <w:sz w:val="18"/>
              </w:rPr>
              <w:t>918</w:t>
            </w:r>
          </w:p>
        </w:tc>
        <w:tc>
          <w:tcPr>
            <w:tcW w:w="974" w:type="dxa"/>
          </w:tcPr>
          <w:p>
            <w:pPr>
              <w:pStyle w:val="TableParagraph"/>
              <w:spacing w:before="41"/>
              <w:ind w:right="82"/>
              <w:rPr>
                <w:sz w:val="18"/>
              </w:rPr>
            </w:pPr>
            <w:r>
              <w:rPr>
                <w:color w:val="231F20"/>
                <w:sz w:val="18"/>
              </w:rPr>
              <w:t>100</w:t>
            </w:r>
            <w:r>
              <w:rPr>
                <w:color w:val="231F20"/>
                <w:spacing w:val="-4"/>
                <w:sz w:val="18"/>
              </w:rPr>
              <w:t> </w:t>
            </w:r>
            <w:r>
              <w:rPr>
                <w:color w:val="231F20"/>
                <w:spacing w:val="-5"/>
                <w:sz w:val="18"/>
              </w:rPr>
              <w:t>989</w:t>
            </w:r>
          </w:p>
        </w:tc>
        <w:tc>
          <w:tcPr>
            <w:tcW w:w="1346" w:type="dxa"/>
          </w:tcPr>
          <w:p>
            <w:pPr>
              <w:pStyle w:val="TableParagraph"/>
              <w:spacing w:before="41"/>
              <w:ind w:right="454"/>
              <w:rPr>
                <w:sz w:val="18"/>
              </w:rPr>
            </w:pPr>
            <w:r>
              <w:rPr>
                <w:color w:val="231F20"/>
                <w:sz w:val="18"/>
              </w:rPr>
              <w:t>105</w:t>
            </w:r>
            <w:r>
              <w:rPr>
                <w:color w:val="231F20"/>
                <w:spacing w:val="-4"/>
                <w:sz w:val="18"/>
              </w:rPr>
              <w:t> </w:t>
            </w:r>
            <w:r>
              <w:rPr>
                <w:color w:val="231F20"/>
                <w:spacing w:val="-5"/>
                <w:sz w:val="18"/>
              </w:rPr>
              <w:t>929</w:t>
            </w:r>
          </w:p>
        </w:tc>
        <w:tc>
          <w:tcPr>
            <w:tcW w:w="2435" w:type="dxa"/>
          </w:tcPr>
          <w:p>
            <w:pPr>
              <w:pStyle w:val="TableParagraph"/>
              <w:tabs>
                <w:tab w:pos="914" w:val="left" w:leader="none"/>
                <w:tab w:pos="1828" w:val="left" w:leader="none"/>
              </w:tabs>
              <w:spacing w:before="41"/>
              <w:ind w:right="89"/>
              <w:rPr>
                <w:sz w:val="18"/>
              </w:rPr>
            </w:pPr>
            <w:r>
              <w:rPr>
                <w:b/>
                <w:color w:val="231F20"/>
                <w:spacing w:val="-10"/>
                <w:sz w:val="18"/>
              </w:rPr>
              <w:t>-</w:t>
            </w:r>
            <w:r>
              <w:rPr>
                <w:b/>
                <w:color w:val="231F20"/>
                <w:sz w:val="18"/>
              </w:rPr>
              <w:tab/>
            </w:r>
            <w:r>
              <w:rPr>
                <w:color w:val="231F20"/>
                <w:spacing w:val="-10"/>
                <w:sz w:val="18"/>
              </w:rPr>
              <w:t>-</w:t>
            </w:r>
            <w:r>
              <w:rPr>
                <w:color w:val="231F20"/>
                <w:sz w:val="18"/>
              </w:rPr>
              <w:tab/>
            </w:r>
            <w:r>
              <w:rPr>
                <w:color w:val="231F20"/>
                <w:spacing w:val="-10"/>
                <w:sz w:val="18"/>
              </w:rPr>
              <w:t>-</w:t>
            </w:r>
          </w:p>
        </w:tc>
      </w:tr>
      <w:tr>
        <w:trPr>
          <w:trHeight w:val="360" w:hRule="atLeast"/>
        </w:trPr>
        <w:tc>
          <w:tcPr>
            <w:tcW w:w="2056" w:type="dxa"/>
            <w:tcBorders>
              <w:bottom w:val="single" w:sz="8" w:space="0" w:color="6592C4"/>
            </w:tcBorders>
          </w:tcPr>
          <w:p>
            <w:pPr>
              <w:pStyle w:val="TableParagraph"/>
              <w:spacing w:before="41"/>
              <w:ind w:left="30"/>
              <w:jc w:val="left"/>
              <w:rPr>
                <w:sz w:val="18"/>
              </w:rPr>
            </w:pPr>
            <w:r>
              <w:rPr>
                <w:color w:val="231F20"/>
                <w:spacing w:val="-2"/>
                <w:sz w:val="18"/>
              </w:rPr>
              <w:t>Cotorro</w:t>
            </w:r>
          </w:p>
        </w:tc>
        <w:tc>
          <w:tcPr>
            <w:tcW w:w="1076" w:type="dxa"/>
            <w:tcBorders>
              <w:bottom w:val="single" w:sz="8" w:space="0" w:color="6592C4"/>
            </w:tcBorders>
          </w:tcPr>
          <w:p>
            <w:pPr>
              <w:pStyle w:val="TableParagraph"/>
              <w:spacing w:before="41"/>
              <w:ind w:right="81"/>
              <w:rPr>
                <w:sz w:val="18"/>
              </w:rPr>
            </w:pPr>
            <w:r>
              <w:rPr>
                <w:color w:val="231F20"/>
                <w:sz w:val="18"/>
              </w:rPr>
              <w:t>83</w:t>
            </w:r>
            <w:r>
              <w:rPr>
                <w:color w:val="231F20"/>
                <w:spacing w:val="-3"/>
                <w:sz w:val="18"/>
              </w:rPr>
              <w:t> </w:t>
            </w:r>
            <w:r>
              <w:rPr>
                <w:color w:val="231F20"/>
                <w:spacing w:val="-5"/>
                <w:sz w:val="18"/>
              </w:rPr>
              <w:t>115</w:t>
            </w:r>
          </w:p>
        </w:tc>
        <w:tc>
          <w:tcPr>
            <w:tcW w:w="974" w:type="dxa"/>
            <w:tcBorders>
              <w:bottom w:val="single" w:sz="8" w:space="0" w:color="6592C4"/>
            </w:tcBorders>
          </w:tcPr>
          <w:p>
            <w:pPr>
              <w:pStyle w:val="TableParagraph"/>
              <w:spacing w:before="41"/>
              <w:ind w:right="81"/>
              <w:rPr>
                <w:sz w:val="18"/>
              </w:rPr>
            </w:pPr>
            <w:r>
              <w:rPr>
                <w:color w:val="231F20"/>
                <w:sz w:val="18"/>
              </w:rPr>
              <w:t>40</w:t>
            </w:r>
            <w:r>
              <w:rPr>
                <w:color w:val="231F20"/>
                <w:spacing w:val="-3"/>
                <w:sz w:val="18"/>
              </w:rPr>
              <w:t> </w:t>
            </w:r>
            <w:r>
              <w:rPr>
                <w:color w:val="231F20"/>
                <w:spacing w:val="-5"/>
                <w:sz w:val="18"/>
              </w:rPr>
              <w:t>374</w:t>
            </w:r>
          </w:p>
        </w:tc>
        <w:tc>
          <w:tcPr>
            <w:tcW w:w="1027" w:type="dxa"/>
            <w:tcBorders>
              <w:bottom w:val="single" w:sz="8" w:space="0" w:color="6592C4"/>
            </w:tcBorders>
          </w:tcPr>
          <w:p>
            <w:pPr>
              <w:pStyle w:val="TableParagraph"/>
              <w:spacing w:before="41"/>
              <w:ind w:right="134"/>
              <w:rPr>
                <w:sz w:val="18"/>
              </w:rPr>
            </w:pPr>
            <w:r>
              <w:rPr>
                <w:color w:val="231F20"/>
                <w:sz w:val="18"/>
              </w:rPr>
              <w:t>42</w:t>
            </w:r>
            <w:r>
              <w:rPr>
                <w:color w:val="231F20"/>
                <w:spacing w:val="-3"/>
                <w:sz w:val="18"/>
              </w:rPr>
              <w:t> </w:t>
            </w:r>
            <w:r>
              <w:rPr>
                <w:color w:val="231F20"/>
                <w:spacing w:val="-5"/>
                <w:sz w:val="18"/>
              </w:rPr>
              <w:t>741</w:t>
            </w:r>
          </w:p>
        </w:tc>
        <w:tc>
          <w:tcPr>
            <w:tcW w:w="1027" w:type="dxa"/>
            <w:tcBorders>
              <w:bottom w:val="single" w:sz="8" w:space="0" w:color="6592C4"/>
            </w:tcBorders>
          </w:tcPr>
          <w:p>
            <w:pPr>
              <w:pStyle w:val="TableParagraph"/>
              <w:spacing w:before="41"/>
              <w:ind w:right="82"/>
              <w:rPr>
                <w:sz w:val="18"/>
              </w:rPr>
            </w:pPr>
            <w:r>
              <w:rPr>
                <w:color w:val="231F20"/>
                <w:sz w:val="18"/>
              </w:rPr>
              <w:t>83</w:t>
            </w:r>
            <w:r>
              <w:rPr>
                <w:color w:val="231F20"/>
                <w:spacing w:val="-3"/>
                <w:sz w:val="18"/>
              </w:rPr>
              <w:t> </w:t>
            </w:r>
            <w:r>
              <w:rPr>
                <w:color w:val="231F20"/>
                <w:spacing w:val="-5"/>
                <w:sz w:val="18"/>
              </w:rPr>
              <w:t>115</w:t>
            </w:r>
          </w:p>
        </w:tc>
        <w:tc>
          <w:tcPr>
            <w:tcW w:w="974" w:type="dxa"/>
            <w:tcBorders>
              <w:bottom w:val="single" w:sz="8" w:space="0" w:color="6592C4"/>
            </w:tcBorders>
          </w:tcPr>
          <w:p>
            <w:pPr>
              <w:pStyle w:val="TableParagraph"/>
              <w:spacing w:before="41"/>
              <w:ind w:right="82"/>
              <w:rPr>
                <w:sz w:val="18"/>
              </w:rPr>
            </w:pPr>
            <w:r>
              <w:rPr>
                <w:color w:val="231F20"/>
                <w:sz w:val="18"/>
              </w:rPr>
              <w:t>40</w:t>
            </w:r>
            <w:r>
              <w:rPr>
                <w:color w:val="231F20"/>
                <w:spacing w:val="-3"/>
                <w:sz w:val="18"/>
              </w:rPr>
              <w:t> </w:t>
            </w:r>
            <w:r>
              <w:rPr>
                <w:color w:val="231F20"/>
                <w:spacing w:val="-5"/>
                <w:sz w:val="18"/>
              </w:rPr>
              <w:t>374</w:t>
            </w:r>
          </w:p>
        </w:tc>
        <w:tc>
          <w:tcPr>
            <w:tcW w:w="1346" w:type="dxa"/>
            <w:tcBorders>
              <w:bottom w:val="single" w:sz="8" w:space="0" w:color="6592C4"/>
            </w:tcBorders>
          </w:tcPr>
          <w:p>
            <w:pPr>
              <w:pStyle w:val="TableParagraph"/>
              <w:spacing w:before="41"/>
              <w:ind w:right="454"/>
              <w:rPr>
                <w:sz w:val="18"/>
              </w:rPr>
            </w:pPr>
            <w:r>
              <w:rPr>
                <w:color w:val="231F20"/>
                <w:sz w:val="18"/>
              </w:rPr>
              <w:t>42</w:t>
            </w:r>
            <w:r>
              <w:rPr>
                <w:color w:val="231F20"/>
                <w:spacing w:val="-3"/>
                <w:sz w:val="18"/>
              </w:rPr>
              <w:t> </w:t>
            </w:r>
            <w:r>
              <w:rPr>
                <w:color w:val="231F20"/>
                <w:spacing w:val="-5"/>
                <w:sz w:val="18"/>
              </w:rPr>
              <w:t>741</w:t>
            </w:r>
          </w:p>
        </w:tc>
        <w:tc>
          <w:tcPr>
            <w:tcW w:w="2435" w:type="dxa"/>
            <w:tcBorders>
              <w:bottom w:val="single" w:sz="8" w:space="0" w:color="6592C4"/>
            </w:tcBorders>
          </w:tcPr>
          <w:p>
            <w:pPr>
              <w:pStyle w:val="TableParagraph"/>
              <w:tabs>
                <w:tab w:pos="914" w:val="left" w:leader="none"/>
                <w:tab w:pos="1828" w:val="left" w:leader="none"/>
              </w:tabs>
              <w:spacing w:before="41"/>
              <w:ind w:right="89"/>
              <w:rPr>
                <w:sz w:val="18"/>
              </w:rPr>
            </w:pPr>
            <w:r>
              <w:rPr>
                <w:b/>
                <w:color w:val="231F20"/>
                <w:spacing w:val="-10"/>
                <w:sz w:val="18"/>
              </w:rPr>
              <w:t>-</w:t>
            </w:r>
            <w:r>
              <w:rPr>
                <w:b/>
                <w:color w:val="231F20"/>
                <w:sz w:val="18"/>
              </w:rPr>
              <w:tab/>
            </w:r>
            <w:r>
              <w:rPr>
                <w:color w:val="231F20"/>
                <w:spacing w:val="-10"/>
                <w:sz w:val="18"/>
              </w:rPr>
              <w:t>-</w:t>
            </w:r>
            <w:r>
              <w:rPr>
                <w:color w:val="231F20"/>
                <w:sz w:val="18"/>
              </w:rPr>
              <w:tab/>
            </w:r>
            <w:r>
              <w:rPr>
                <w:color w:val="231F20"/>
                <w:spacing w:val="-10"/>
                <w:sz w:val="18"/>
              </w:rPr>
              <w:t>-</w:t>
            </w:r>
          </w:p>
        </w:tc>
      </w:tr>
    </w:tbl>
    <w:p>
      <w:pPr>
        <w:pStyle w:val="BodyText"/>
        <w:spacing w:before="44"/>
      </w:pPr>
    </w:p>
    <w:p>
      <w:pPr>
        <w:pStyle w:val="Heading4"/>
        <w:numPr>
          <w:ilvl w:val="2"/>
          <w:numId w:val="25"/>
        </w:numPr>
        <w:tabs>
          <w:tab w:pos="4147" w:val="left" w:leader="none"/>
        </w:tabs>
        <w:spacing w:line="240" w:lineRule="auto" w:before="0" w:after="0"/>
        <w:ind w:left="4147" w:right="0" w:hanging="496"/>
        <w:jc w:val="left"/>
      </w:pPr>
      <w:r>
        <w:rPr>
          <w:color w:val="231F20"/>
        </w:rPr>
        <w:t>Total</w:t>
      </w:r>
      <w:r>
        <w:rPr>
          <w:color w:val="231F20"/>
          <w:spacing w:val="-10"/>
        </w:rPr>
        <w:t> </w:t>
      </w:r>
      <w:r>
        <w:rPr>
          <w:color w:val="231F20"/>
        </w:rPr>
        <w:t>de</w:t>
      </w:r>
      <w:r>
        <w:rPr>
          <w:color w:val="231F20"/>
          <w:spacing w:val="-7"/>
        </w:rPr>
        <w:t> </w:t>
      </w:r>
      <w:r>
        <w:rPr>
          <w:color w:val="231F20"/>
        </w:rPr>
        <w:t>mujeres</w:t>
      </w:r>
      <w:r>
        <w:rPr>
          <w:color w:val="231F20"/>
          <w:spacing w:val="-2"/>
        </w:rPr>
        <w:t> </w:t>
      </w:r>
      <w:r>
        <w:rPr>
          <w:color w:val="231F20"/>
        </w:rPr>
        <w:t>por</w:t>
      </w:r>
      <w:r>
        <w:rPr>
          <w:color w:val="231F20"/>
          <w:spacing w:val="-7"/>
        </w:rPr>
        <w:t> </w:t>
      </w:r>
      <w:r>
        <w:rPr>
          <w:color w:val="231F20"/>
          <w:spacing w:val="-2"/>
        </w:rPr>
        <w:t>municipio</w:t>
      </w:r>
    </w:p>
    <w:p>
      <w:pPr>
        <w:pStyle w:val="BodyText"/>
        <w:spacing w:before="67"/>
        <w:rPr>
          <w:b/>
        </w:rPr>
      </w:pPr>
    </w:p>
    <w:p>
      <w:pPr>
        <w:spacing w:after="0"/>
        <w:sectPr>
          <w:footerReference w:type="default" r:id="rId35"/>
          <w:pgSz w:w="12240" w:h="15840"/>
          <w:pgMar w:header="0" w:footer="821" w:top="820" w:bottom="1020" w:left="460" w:right="480"/>
        </w:sectPr>
      </w:pPr>
    </w:p>
    <w:p>
      <w:pPr>
        <w:spacing w:line="338" w:lineRule="auto" w:before="95"/>
        <w:ind w:left="1330" w:right="0" w:firstLine="612"/>
        <w:jc w:val="right"/>
        <w:rPr>
          <w:sz w:val="18"/>
        </w:rPr>
      </w:pPr>
      <w:r>
        <w:rPr>
          <w:color w:val="231F20"/>
          <w:spacing w:val="-2"/>
          <w:sz w:val="18"/>
        </w:rPr>
        <w:t>Cotorro</w:t>
      </w:r>
      <w:r>
        <w:rPr>
          <w:color w:val="231F20"/>
          <w:spacing w:val="-2"/>
          <w:sz w:val="18"/>
        </w:rPr>
        <w:t> </w:t>
      </w:r>
      <w:r>
        <w:rPr>
          <w:color w:val="231F20"/>
          <w:sz w:val="18"/>
        </w:rPr>
        <w:t>Arroyo</w:t>
      </w:r>
      <w:r>
        <w:rPr>
          <w:color w:val="231F20"/>
          <w:spacing w:val="-2"/>
          <w:sz w:val="18"/>
        </w:rPr>
        <w:t> Naranjo</w:t>
      </w:r>
    </w:p>
    <w:p>
      <w:pPr>
        <w:spacing w:line="338" w:lineRule="auto" w:before="0"/>
        <w:ind w:left="1791" w:right="0" w:firstLine="91"/>
        <w:jc w:val="right"/>
        <w:rPr>
          <w:sz w:val="18"/>
        </w:rPr>
      </w:pPr>
      <w:r>
        <w:rPr>
          <w:color w:val="231F20"/>
          <w:spacing w:val="-2"/>
          <w:sz w:val="18"/>
        </w:rPr>
        <w:t>Boyeros </w:t>
      </w:r>
      <w:r>
        <w:rPr>
          <w:color w:val="231F20"/>
          <w:sz w:val="18"/>
        </w:rPr>
        <w:t>La Lisa </w:t>
      </w:r>
      <w:r>
        <w:rPr>
          <w:color w:val="231F20"/>
          <w:spacing w:val="-2"/>
          <w:sz w:val="18"/>
        </w:rPr>
        <w:t>Marianao</w:t>
      </w:r>
    </w:p>
    <w:p>
      <w:pPr>
        <w:spacing w:line="336" w:lineRule="auto" w:before="0"/>
        <w:ind w:left="1241" w:right="0" w:firstLine="849"/>
        <w:jc w:val="right"/>
        <w:rPr>
          <w:sz w:val="18"/>
        </w:rPr>
      </w:pPr>
      <w:r>
        <w:rPr>
          <w:color w:val="231F20"/>
          <w:spacing w:val="-2"/>
          <w:sz w:val="18"/>
        </w:rPr>
        <w:t>Cerro</w:t>
      </w:r>
      <w:r>
        <w:rPr>
          <w:color w:val="231F20"/>
          <w:spacing w:val="-2"/>
          <w:sz w:val="18"/>
        </w:rPr>
        <w:t> </w:t>
      </w:r>
      <w:r>
        <w:rPr>
          <w:color w:val="231F20"/>
          <w:sz w:val="18"/>
        </w:rPr>
        <w:t>Diez</w:t>
      </w:r>
      <w:r>
        <w:rPr>
          <w:color w:val="231F20"/>
          <w:spacing w:val="-2"/>
          <w:sz w:val="18"/>
        </w:rPr>
        <w:t> </w:t>
      </w:r>
      <w:r>
        <w:rPr>
          <w:color w:val="231F20"/>
          <w:sz w:val="18"/>
        </w:rPr>
        <w:t>de</w:t>
      </w:r>
      <w:r>
        <w:rPr>
          <w:color w:val="231F20"/>
          <w:spacing w:val="-2"/>
          <w:sz w:val="18"/>
        </w:rPr>
        <w:t> Octubre</w:t>
      </w:r>
    </w:p>
    <w:p>
      <w:pPr>
        <w:spacing w:before="1"/>
        <w:ind w:left="0" w:right="1" w:firstLine="0"/>
        <w:jc w:val="right"/>
        <w:rPr>
          <w:sz w:val="18"/>
        </w:rPr>
      </w:pPr>
      <w:r>
        <w:rPr>
          <w:color w:val="231F20"/>
          <w:sz w:val="18"/>
        </w:rPr>
        <w:t>San</w:t>
      </w:r>
      <w:r>
        <w:rPr>
          <w:color w:val="231F20"/>
          <w:spacing w:val="-4"/>
          <w:sz w:val="18"/>
        </w:rPr>
        <w:t> </w:t>
      </w:r>
      <w:r>
        <w:rPr>
          <w:color w:val="231F20"/>
          <w:sz w:val="18"/>
        </w:rPr>
        <w:t>Miguel</w:t>
      </w:r>
      <w:r>
        <w:rPr>
          <w:color w:val="231F20"/>
          <w:spacing w:val="-3"/>
          <w:sz w:val="18"/>
        </w:rPr>
        <w:t> </w:t>
      </w:r>
      <w:r>
        <w:rPr>
          <w:color w:val="231F20"/>
          <w:sz w:val="18"/>
        </w:rPr>
        <w:t>del </w:t>
      </w:r>
      <w:r>
        <w:rPr>
          <w:color w:val="231F20"/>
          <w:spacing w:val="-2"/>
          <w:sz w:val="18"/>
        </w:rPr>
        <w:t>Padrón</w:t>
      </w:r>
    </w:p>
    <w:p>
      <w:pPr>
        <w:spacing w:line="336" w:lineRule="auto" w:before="83"/>
        <w:ind w:left="960" w:right="1" w:firstLine="549"/>
        <w:jc w:val="right"/>
        <w:rPr>
          <w:sz w:val="18"/>
        </w:rPr>
      </w:pPr>
      <w:r>
        <w:rPr>
          <w:color w:val="231F20"/>
          <w:spacing w:val="-2"/>
          <w:sz w:val="18"/>
        </w:rPr>
        <w:t>Guanabacoa</w:t>
      </w:r>
      <w:r>
        <w:rPr>
          <w:color w:val="231F20"/>
          <w:spacing w:val="-2"/>
          <w:sz w:val="18"/>
        </w:rPr>
        <w:t> </w:t>
      </w:r>
      <w:r>
        <w:rPr>
          <w:color w:val="231F20"/>
          <w:sz w:val="18"/>
        </w:rPr>
        <w:t>La</w:t>
      </w:r>
      <w:r>
        <w:rPr>
          <w:color w:val="231F20"/>
          <w:spacing w:val="-6"/>
          <w:sz w:val="18"/>
        </w:rPr>
        <w:t> </w:t>
      </w:r>
      <w:r>
        <w:rPr>
          <w:color w:val="231F20"/>
          <w:sz w:val="18"/>
        </w:rPr>
        <w:t>Habana</w:t>
      </w:r>
      <w:r>
        <w:rPr>
          <w:color w:val="231F20"/>
          <w:spacing w:val="-1"/>
          <w:sz w:val="18"/>
        </w:rPr>
        <w:t> </w:t>
      </w:r>
      <w:r>
        <w:rPr>
          <w:color w:val="231F20"/>
          <w:sz w:val="18"/>
        </w:rPr>
        <w:t>del </w:t>
      </w:r>
      <w:r>
        <w:rPr>
          <w:color w:val="231F20"/>
          <w:spacing w:val="-4"/>
          <w:sz w:val="18"/>
        </w:rPr>
        <w:t>Este</w:t>
      </w:r>
    </w:p>
    <w:p>
      <w:pPr>
        <w:spacing w:line="338" w:lineRule="auto" w:before="4"/>
        <w:ind w:left="1210" w:right="0" w:firstLine="861"/>
        <w:jc w:val="right"/>
        <w:rPr>
          <w:sz w:val="18"/>
        </w:rPr>
      </w:pPr>
      <w:r>
        <w:rPr>
          <w:color w:val="231F20"/>
          <w:spacing w:val="-2"/>
          <w:sz w:val="18"/>
        </w:rPr>
        <w:t>Regla</w:t>
      </w:r>
      <w:r>
        <w:rPr>
          <w:color w:val="231F20"/>
          <w:spacing w:val="-2"/>
          <w:sz w:val="18"/>
        </w:rPr>
        <w:t> </w:t>
      </w:r>
      <w:r>
        <w:rPr>
          <w:color w:val="231F20"/>
          <w:sz w:val="18"/>
        </w:rPr>
        <w:t>La</w:t>
      </w:r>
      <w:r>
        <w:rPr>
          <w:color w:val="231F20"/>
          <w:spacing w:val="-15"/>
          <w:sz w:val="18"/>
        </w:rPr>
        <w:t> </w:t>
      </w:r>
      <w:r>
        <w:rPr>
          <w:color w:val="231F20"/>
          <w:sz w:val="18"/>
        </w:rPr>
        <w:t>Habana</w:t>
      </w:r>
      <w:r>
        <w:rPr>
          <w:color w:val="231F20"/>
          <w:spacing w:val="-12"/>
          <w:sz w:val="18"/>
        </w:rPr>
        <w:t> </w:t>
      </w:r>
      <w:r>
        <w:rPr>
          <w:color w:val="231F20"/>
          <w:sz w:val="18"/>
        </w:rPr>
        <w:t>Vieja Centro Habana</w:t>
      </w:r>
    </w:p>
    <w:p>
      <w:pPr>
        <w:spacing w:line="205" w:lineRule="exact" w:before="0"/>
        <w:ind w:left="0" w:right="1" w:firstLine="0"/>
        <w:jc w:val="right"/>
        <w:rPr>
          <w:sz w:val="18"/>
        </w:rPr>
      </w:pPr>
      <w:r>
        <w:rPr>
          <w:color w:val="231F20"/>
          <w:sz w:val="18"/>
        </w:rPr>
        <w:t>Plaza</w:t>
      </w:r>
      <w:r>
        <w:rPr>
          <w:color w:val="231F20"/>
          <w:spacing w:val="-3"/>
          <w:sz w:val="18"/>
        </w:rPr>
        <w:t> </w:t>
      </w:r>
      <w:r>
        <w:rPr>
          <w:color w:val="231F20"/>
          <w:sz w:val="18"/>
        </w:rPr>
        <w:t>de la </w:t>
      </w:r>
      <w:r>
        <w:rPr>
          <w:color w:val="231F20"/>
          <w:spacing w:val="-2"/>
          <w:sz w:val="18"/>
        </w:rPr>
        <w:t>Revolución</w:t>
      </w:r>
    </w:p>
    <w:p>
      <w:pPr>
        <w:spacing w:before="83"/>
        <w:ind w:left="0" w:right="0" w:firstLine="0"/>
        <w:jc w:val="right"/>
        <w:rPr>
          <w:sz w:val="18"/>
        </w:rPr>
      </w:pPr>
      <w:r>
        <w:rPr>
          <w:color w:val="231F20"/>
          <w:spacing w:val="-2"/>
          <w:sz w:val="18"/>
        </w:rPr>
        <w:t>Playa</w:t>
      </w:r>
    </w:p>
    <w:p>
      <w:pPr>
        <w:spacing w:line="240" w:lineRule="auto" w:before="4"/>
        <w:rPr>
          <w:sz w:val="5"/>
        </w:rPr>
      </w:pPr>
      <w:r>
        <w:rPr/>
        <w:br w:type="column"/>
      </w:r>
      <w:r>
        <w:rPr>
          <w:sz w:val="5"/>
        </w:rPr>
      </w:r>
    </w:p>
    <w:p>
      <w:pPr>
        <w:pStyle w:val="BodyText"/>
        <w:ind w:left="107"/>
      </w:pPr>
      <w:r>
        <w:rPr/>
        <mc:AlternateContent>
          <mc:Choice Requires="wps">
            <w:drawing>
              <wp:inline distT="0" distB="0" distL="0" distR="0">
                <wp:extent cx="4182110" cy="2773680"/>
                <wp:effectExtent l="0" t="0" r="0" b="7619"/>
                <wp:docPr id="121" name="Group 121"/>
                <wp:cNvGraphicFramePr>
                  <a:graphicFrameLocks/>
                </wp:cNvGraphicFramePr>
                <a:graphic>
                  <a:graphicData uri="http://schemas.microsoft.com/office/word/2010/wordprocessingGroup">
                    <wpg:wgp>
                      <wpg:cNvPr id="121" name="Group 121"/>
                      <wpg:cNvGrpSpPr/>
                      <wpg:grpSpPr>
                        <a:xfrm>
                          <a:off x="0" y="0"/>
                          <a:ext cx="4182110" cy="2773680"/>
                          <a:chExt cx="4182110" cy="2773680"/>
                        </a:xfrm>
                      </wpg:grpSpPr>
                      <pic:pic>
                        <pic:nvPicPr>
                          <pic:cNvPr id="122" name="Image 122"/>
                          <pic:cNvPicPr/>
                        </pic:nvPicPr>
                        <pic:blipFill>
                          <a:blip r:embed="rId36" cstate="print"/>
                          <a:stretch>
                            <a:fillRect/>
                          </a:stretch>
                        </pic:blipFill>
                        <pic:spPr>
                          <a:xfrm>
                            <a:off x="0" y="2610611"/>
                            <a:ext cx="3741432" cy="143256"/>
                          </a:xfrm>
                          <a:prstGeom prst="rect">
                            <a:avLst/>
                          </a:prstGeom>
                        </pic:spPr>
                      </pic:pic>
                      <pic:pic>
                        <pic:nvPicPr>
                          <pic:cNvPr id="123" name="Image 123"/>
                          <pic:cNvPicPr/>
                        </pic:nvPicPr>
                        <pic:blipFill>
                          <a:blip r:embed="rId37" cstate="print"/>
                          <a:stretch>
                            <a:fillRect/>
                          </a:stretch>
                        </pic:blipFill>
                        <pic:spPr>
                          <a:xfrm>
                            <a:off x="0" y="2423160"/>
                            <a:ext cx="2961132" cy="147827"/>
                          </a:xfrm>
                          <a:prstGeom prst="rect">
                            <a:avLst/>
                          </a:prstGeom>
                        </pic:spPr>
                      </pic:pic>
                      <pic:pic>
                        <pic:nvPicPr>
                          <pic:cNvPr id="124" name="Image 124"/>
                          <pic:cNvPicPr/>
                        </pic:nvPicPr>
                        <pic:blipFill>
                          <a:blip r:embed="rId38" cstate="print"/>
                          <a:stretch>
                            <a:fillRect/>
                          </a:stretch>
                        </pic:blipFill>
                        <pic:spPr>
                          <a:xfrm>
                            <a:off x="0" y="2240279"/>
                            <a:ext cx="2756916" cy="143256"/>
                          </a:xfrm>
                          <a:prstGeom prst="rect">
                            <a:avLst/>
                          </a:prstGeom>
                        </pic:spPr>
                      </pic:pic>
                      <pic:pic>
                        <pic:nvPicPr>
                          <pic:cNvPr id="125" name="Image 125"/>
                          <pic:cNvPicPr/>
                        </pic:nvPicPr>
                        <pic:blipFill>
                          <a:blip r:embed="rId39" cstate="print"/>
                          <a:stretch>
                            <a:fillRect/>
                          </a:stretch>
                        </pic:blipFill>
                        <pic:spPr>
                          <a:xfrm>
                            <a:off x="0" y="2052827"/>
                            <a:ext cx="1621536" cy="143256"/>
                          </a:xfrm>
                          <a:prstGeom prst="rect">
                            <a:avLst/>
                          </a:prstGeom>
                        </pic:spPr>
                      </pic:pic>
                      <pic:pic>
                        <pic:nvPicPr>
                          <pic:cNvPr id="126" name="Image 126"/>
                          <pic:cNvPicPr/>
                        </pic:nvPicPr>
                        <pic:blipFill>
                          <a:blip r:embed="rId40" cstate="print"/>
                          <a:stretch>
                            <a:fillRect/>
                          </a:stretch>
                        </pic:blipFill>
                        <pic:spPr>
                          <a:xfrm>
                            <a:off x="0" y="1869948"/>
                            <a:ext cx="903732" cy="143256"/>
                          </a:xfrm>
                          <a:prstGeom prst="rect">
                            <a:avLst/>
                          </a:prstGeom>
                        </pic:spPr>
                      </pic:pic>
                      <pic:pic>
                        <pic:nvPicPr>
                          <pic:cNvPr id="127" name="Image 127"/>
                          <pic:cNvPicPr/>
                        </pic:nvPicPr>
                        <pic:blipFill>
                          <a:blip r:embed="rId41" cstate="print"/>
                          <a:stretch>
                            <a:fillRect/>
                          </a:stretch>
                        </pic:blipFill>
                        <pic:spPr>
                          <a:xfrm>
                            <a:off x="0" y="1684020"/>
                            <a:ext cx="3555504" cy="141731"/>
                          </a:xfrm>
                          <a:prstGeom prst="rect">
                            <a:avLst/>
                          </a:prstGeom>
                        </pic:spPr>
                      </pic:pic>
                      <pic:pic>
                        <pic:nvPicPr>
                          <pic:cNvPr id="128" name="Image 128"/>
                          <pic:cNvPicPr/>
                        </pic:nvPicPr>
                        <pic:blipFill>
                          <a:blip r:embed="rId42" cstate="print"/>
                          <a:stretch>
                            <a:fillRect/>
                          </a:stretch>
                        </pic:blipFill>
                        <pic:spPr>
                          <a:xfrm>
                            <a:off x="0" y="1501139"/>
                            <a:ext cx="2602991" cy="141731"/>
                          </a:xfrm>
                          <a:prstGeom prst="rect">
                            <a:avLst/>
                          </a:prstGeom>
                        </pic:spPr>
                      </pic:pic>
                      <pic:pic>
                        <pic:nvPicPr>
                          <pic:cNvPr id="129" name="Image 129"/>
                          <pic:cNvPicPr/>
                        </pic:nvPicPr>
                        <pic:blipFill>
                          <a:blip r:embed="rId43" cstate="print"/>
                          <a:stretch>
                            <a:fillRect/>
                          </a:stretch>
                        </pic:blipFill>
                        <pic:spPr>
                          <a:xfrm>
                            <a:off x="0" y="1313688"/>
                            <a:ext cx="3250704" cy="146304"/>
                          </a:xfrm>
                          <a:prstGeom prst="rect">
                            <a:avLst/>
                          </a:prstGeom>
                        </pic:spPr>
                      </pic:pic>
                      <pic:pic>
                        <pic:nvPicPr>
                          <pic:cNvPr id="130" name="Image 130"/>
                          <pic:cNvPicPr/>
                        </pic:nvPicPr>
                        <pic:blipFill>
                          <a:blip r:embed="rId44" cstate="print"/>
                          <a:stretch>
                            <a:fillRect/>
                          </a:stretch>
                        </pic:blipFill>
                        <pic:spPr>
                          <a:xfrm>
                            <a:off x="0" y="1130808"/>
                            <a:ext cx="4181868" cy="143255"/>
                          </a:xfrm>
                          <a:prstGeom prst="rect">
                            <a:avLst/>
                          </a:prstGeom>
                        </pic:spPr>
                      </pic:pic>
                      <pic:pic>
                        <pic:nvPicPr>
                          <pic:cNvPr id="131" name="Image 131"/>
                          <pic:cNvPicPr/>
                        </pic:nvPicPr>
                        <pic:blipFill>
                          <a:blip r:embed="rId45" cstate="print"/>
                          <a:stretch>
                            <a:fillRect/>
                          </a:stretch>
                        </pic:blipFill>
                        <pic:spPr>
                          <a:xfrm>
                            <a:off x="0" y="943355"/>
                            <a:ext cx="2602991" cy="143255"/>
                          </a:xfrm>
                          <a:prstGeom prst="rect">
                            <a:avLst/>
                          </a:prstGeom>
                        </pic:spPr>
                      </pic:pic>
                      <pic:pic>
                        <pic:nvPicPr>
                          <pic:cNvPr id="132" name="Image 132"/>
                          <pic:cNvPicPr/>
                        </pic:nvPicPr>
                        <pic:blipFill>
                          <a:blip r:embed="rId46" cstate="print"/>
                          <a:stretch>
                            <a:fillRect/>
                          </a:stretch>
                        </pic:blipFill>
                        <pic:spPr>
                          <a:xfrm>
                            <a:off x="0" y="760476"/>
                            <a:ext cx="2735580" cy="143255"/>
                          </a:xfrm>
                          <a:prstGeom prst="rect">
                            <a:avLst/>
                          </a:prstGeom>
                        </pic:spPr>
                      </pic:pic>
                      <pic:pic>
                        <pic:nvPicPr>
                          <pic:cNvPr id="133" name="Image 133"/>
                          <pic:cNvPicPr/>
                        </pic:nvPicPr>
                        <pic:blipFill>
                          <a:blip r:embed="rId47" cstate="print"/>
                          <a:stretch>
                            <a:fillRect/>
                          </a:stretch>
                        </pic:blipFill>
                        <pic:spPr>
                          <a:xfrm>
                            <a:off x="0" y="573023"/>
                            <a:ext cx="2993136" cy="143255"/>
                          </a:xfrm>
                          <a:prstGeom prst="rect">
                            <a:avLst/>
                          </a:prstGeom>
                        </pic:spPr>
                      </pic:pic>
                      <pic:pic>
                        <pic:nvPicPr>
                          <pic:cNvPr id="134" name="Image 134"/>
                          <pic:cNvPicPr/>
                        </pic:nvPicPr>
                        <pic:blipFill>
                          <a:blip r:embed="rId48" cstate="print"/>
                          <a:stretch>
                            <a:fillRect/>
                          </a:stretch>
                        </pic:blipFill>
                        <pic:spPr>
                          <a:xfrm>
                            <a:off x="0" y="390143"/>
                            <a:ext cx="4066044" cy="143255"/>
                          </a:xfrm>
                          <a:prstGeom prst="rect">
                            <a:avLst/>
                          </a:prstGeom>
                        </pic:spPr>
                      </pic:pic>
                      <pic:pic>
                        <pic:nvPicPr>
                          <pic:cNvPr id="135" name="Image 135"/>
                          <pic:cNvPicPr/>
                        </pic:nvPicPr>
                        <pic:blipFill>
                          <a:blip r:embed="rId49" cstate="print"/>
                          <a:stretch>
                            <a:fillRect/>
                          </a:stretch>
                        </pic:blipFill>
                        <pic:spPr>
                          <a:xfrm>
                            <a:off x="0" y="204215"/>
                            <a:ext cx="4136148" cy="141732"/>
                          </a:xfrm>
                          <a:prstGeom prst="rect">
                            <a:avLst/>
                          </a:prstGeom>
                        </pic:spPr>
                      </pic:pic>
                      <pic:pic>
                        <pic:nvPicPr>
                          <pic:cNvPr id="136" name="Image 136"/>
                          <pic:cNvPicPr/>
                        </pic:nvPicPr>
                        <pic:blipFill>
                          <a:blip r:embed="rId50" cstate="print"/>
                          <a:stretch>
                            <a:fillRect/>
                          </a:stretch>
                        </pic:blipFill>
                        <pic:spPr>
                          <a:xfrm>
                            <a:off x="0" y="21335"/>
                            <a:ext cx="1676400" cy="141732"/>
                          </a:xfrm>
                          <a:prstGeom prst="rect">
                            <a:avLst/>
                          </a:prstGeom>
                        </pic:spPr>
                      </pic:pic>
                      <wps:wsp>
                        <wps:cNvPr id="137" name="Graphic 137"/>
                        <wps:cNvSpPr/>
                        <wps:spPr>
                          <a:xfrm>
                            <a:off x="0" y="0"/>
                            <a:ext cx="9525" cy="2773680"/>
                          </a:xfrm>
                          <a:custGeom>
                            <a:avLst/>
                            <a:gdLst/>
                            <a:ahLst/>
                            <a:cxnLst/>
                            <a:rect l="l" t="t" r="r" b="b"/>
                            <a:pathLst>
                              <a:path w="9525" h="2773680">
                                <a:moveTo>
                                  <a:pt x="9144" y="0"/>
                                </a:moveTo>
                                <a:lnTo>
                                  <a:pt x="0" y="0"/>
                                </a:lnTo>
                                <a:lnTo>
                                  <a:pt x="0" y="2773680"/>
                                </a:lnTo>
                                <a:lnTo>
                                  <a:pt x="9144" y="2773680"/>
                                </a:lnTo>
                                <a:lnTo>
                                  <a:pt x="9144" y="0"/>
                                </a:lnTo>
                                <a:close/>
                              </a:path>
                            </a:pathLst>
                          </a:custGeom>
                          <a:solidFill>
                            <a:srgbClr val="D9DADB"/>
                          </a:solidFill>
                        </wps:spPr>
                        <wps:bodyPr wrap="square" lIns="0" tIns="0" rIns="0" bIns="0" rtlCol="0">
                          <a:prstTxWarp prst="textNoShape">
                            <a:avLst/>
                          </a:prstTxWarp>
                          <a:noAutofit/>
                        </wps:bodyPr>
                      </wps:wsp>
                    </wpg:wgp>
                  </a:graphicData>
                </a:graphic>
              </wp:inline>
            </w:drawing>
          </mc:Choice>
          <mc:Fallback>
            <w:pict>
              <v:group style="width:329.3pt;height:218.4pt;mso-position-horizontal-relative:char;mso-position-vertical-relative:line" id="docshapegroup111" coordorigin="0,0" coordsize="6586,4368">
                <v:shape style="position:absolute;left:0;top:4111;width:5893;height:226" type="#_x0000_t75" id="docshape112" stroked="false">
                  <v:imagedata r:id="rId36" o:title=""/>
                </v:shape>
                <v:shape style="position:absolute;left:0;top:3816;width:4664;height:233" type="#_x0000_t75" id="docshape113" stroked="false">
                  <v:imagedata r:id="rId37" o:title=""/>
                </v:shape>
                <v:shape style="position:absolute;left:0;top:3528;width:4342;height:226" type="#_x0000_t75" id="docshape114" stroked="false">
                  <v:imagedata r:id="rId38" o:title=""/>
                </v:shape>
                <v:shape style="position:absolute;left:0;top:3232;width:2554;height:226" type="#_x0000_t75" id="docshape115" stroked="false">
                  <v:imagedata r:id="rId39" o:title=""/>
                </v:shape>
                <v:shape style="position:absolute;left:0;top:2944;width:1424;height:226" type="#_x0000_t75" id="docshape116" stroked="false">
                  <v:imagedata r:id="rId40" o:title=""/>
                </v:shape>
                <v:shape style="position:absolute;left:0;top:2652;width:5600;height:224" type="#_x0000_t75" id="docshape117" stroked="false">
                  <v:imagedata r:id="rId41" o:title=""/>
                </v:shape>
                <v:shape style="position:absolute;left:0;top:2364;width:4100;height:224" type="#_x0000_t75" id="docshape118" stroked="false">
                  <v:imagedata r:id="rId42" o:title=""/>
                </v:shape>
                <v:shape style="position:absolute;left:0;top:2068;width:5120;height:231" type="#_x0000_t75" id="docshape119" stroked="false">
                  <v:imagedata r:id="rId43" o:title=""/>
                </v:shape>
                <v:shape style="position:absolute;left:0;top:1780;width:6586;height:226" type="#_x0000_t75" id="docshape120" stroked="false">
                  <v:imagedata r:id="rId44" o:title=""/>
                </v:shape>
                <v:shape style="position:absolute;left:0;top:1485;width:4100;height:226" type="#_x0000_t75" id="docshape121" stroked="false">
                  <v:imagedata r:id="rId45" o:title=""/>
                </v:shape>
                <v:shape style="position:absolute;left:0;top:1197;width:4308;height:226" type="#_x0000_t75" id="docshape122" stroked="false">
                  <v:imagedata r:id="rId46" o:title=""/>
                </v:shape>
                <v:shape style="position:absolute;left:0;top:902;width:4714;height:226" type="#_x0000_t75" id="docshape123" stroked="false">
                  <v:imagedata r:id="rId47" o:title=""/>
                </v:shape>
                <v:shape style="position:absolute;left:0;top:614;width:6404;height:226" type="#_x0000_t75" id="docshape124" stroked="false">
                  <v:imagedata r:id="rId48" o:title=""/>
                </v:shape>
                <v:shape style="position:absolute;left:0;top:321;width:6514;height:224" type="#_x0000_t75" id="docshape125" stroked="false">
                  <v:imagedata r:id="rId49" o:title=""/>
                </v:shape>
                <v:shape style="position:absolute;left:0;top:33;width:2640;height:224" type="#_x0000_t75" id="docshape126" stroked="false">
                  <v:imagedata r:id="rId50" o:title=""/>
                </v:shape>
                <v:rect style="position:absolute;left:0;top:0;width:15;height:4368" id="docshape127" filled="true" fillcolor="#d9dadb" stroked="false">
                  <v:fill type="solid"/>
                </v:rect>
              </v:group>
            </w:pict>
          </mc:Fallback>
        </mc:AlternateContent>
      </w:r>
      <w:r>
        <w:rPr/>
      </w:r>
    </w:p>
    <w:p>
      <w:pPr>
        <w:tabs>
          <w:tab w:pos="1062" w:val="left" w:leader="none"/>
          <w:tab w:pos="2288" w:val="left" w:leader="none"/>
          <w:tab w:pos="3514" w:val="left" w:leader="none"/>
          <w:tab w:pos="4740" w:val="left" w:leader="none"/>
          <w:tab w:pos="5916" w:val="left" w:leader="none"/>
          <w:tab w:pos="7142" w:val="left" w:leader="none"/>
        </w:tabs>
        <w:spacing w:before="66"/>
        <w:ind w:left="61" w:right="0" w:firstLine="0"/>
        <w:jc w:val="left"/>
        <w:rPr>
          <w:sz w:val="18"/>
        </w:rPr>
      </w:pPr>
      <w:r>
        <w:rPr>
          <w:color w:val="231F20"/>
          <w:spacing w:val="-10"/>
          <w:sz w:val="18"/>
        </w:rPr>
        <w:t>0</w:t>
      </w:r>
      <w:r>
        <w:rPr>
          <w:color w:val="231F20"/>
          <w:sz w:val="18"/>
        </w:rPr>
        <w:tab/>
        <w:t>20</w:t>
      </w:r>
      <w:r>
        <w:rPr>
          <w:color w:val="231F20"/>
          <w:spacing w:val="-2"/>
          <w:sz w:val="18"/>
        </w:rPr>
        <w:t> </w:t>
      </w:r>
      <w:r>
        <w:rPr>
          <w:color w:val="231F20"/>
          <w:spacing w:val="-5"/>
          <w:sz w:val="18"/>
        </w:rPr>
        <w:t>000</w:t>
      </w:r>
      <w:r>
        <w:rPr>
          <w:color w:val="231F20"/>
          <w:sz w:val="18"/>
        </w:rPr>
        <w:tab/>
        <w:t>40</w:t>
      </w:r>
      <w:r>
        <w:rPr>
          <w:color w:val="231F20"/>
          <w:spacing w:val="-2"/>
          <w:sz w:val="18"/>
        </w:rPr>
        <w:t> </w:t>
      </w:r>
      <w:r>
        <w:rPr>
          <w:color w:val="231F20"/>
          <w:spacing w:val="-5"/>
          <w:sz w:val="18"/>
        </w:rPr>
        <w:t>000</w:t>
      </w:r>
      <w:r>
        <w:rPr>
          <w:color w:val="231F20"/>
          <w:sz w:val="18"/>
        </w:rPr>
        <w:tab/>
        <w:t>60</w:t>
      </w:r>
      <w:r>
        <w:rPr>
          <w:color w:val="231F20"/>
          <w:spacing w:val="-2"/>
          <w:sz w:val="18"/>
        </w:rPr>
        <w:t> </w:t>
      </w:r>
      <w:r>
        <w:rPr>
          <w:color w:val="231F20"/>
          <w:spacing w:val="-5"/>
          <w:sz w:val="18"/>
        </w:rPr>
        <w:t>000</w:t>
      </w:r>
      <w:r>
        <w:rPr>
          <w:color w:val="231F20"/>
          <w:sz w:val="18"/>
        </w:rPr>
        <w:tab/>
        <w:t>80</w:t>
      </w:r>
      <w:r>
        <w:rPr>
          <w:color w:val="231F20"/>
          <w:spacing w:val="-2"/>
          <w:sz w:val="18"/>
        </w:rPr>
        <w:t> </w:t>
      </w:r>
      <w:r>
        <w:rPr>
          <w:color w:val="231F20"/>
          <w:spacing w:val="-5"/>
          <w:sz w:val="18"/>
        </w:rPr>
        <w:t>000</w:t>
      </w:r>
      <w:r>
        <w:rPr>
          <w:color w:val="231F20"/>
          <w:sz w:val="18"/>
        </w:rPr>
        <w:tab/>
        <w:t>100</w:t>
      </w:r>
      <w:r>
        <w:rPr>
          <w:color w:val="231F20"/>
          <w:spacing w:val="-3"/>
          <w:sz w:val="18"/>
        </w:rPr>
        <w:t> </w:t>
      </w:r>
      <w:r>
        <w:rPr>
          <w:color w:val="231F20"/>
          <w:spacing w:val="-5"/>
          <w:sz w:val="18"/>
        </w:rPr>
        <w:t>000</w:t>
      </w:r>
      <w:r>
        <w:rPr>
          <w:color w:val="231F20"/>
          <w:sz w:val="18"/>
        </w:rPr>
        <w:tab/>
        <w:t>120</w:t>
      </w:r>
      <w:r>
        <w:rPr>
          <w:color w:val="231F20"/>
          <w:spacing w:val="-3"/>
          <w:sz w:val="18"/>
        </w:rPr>
        <w:t> </w:t>
      </w:r>
      <w:r>
        <w:rPr>
          <w:color w:val="231F20"/>
          <w:spacing w:val="-5"/>
          <w:sz w:val="18"/>
        </w:rPr>
        <w:t>000</w:t>
      </w:r>
    </w:p>
    <w:p>
      <w:pPr>
        <w:spacing w:before="52"/>
        <w:ind w:left="6705" w:right="0" w:firstLine="0"/>
        <w:jc w:val="left"/>
        <w:rPr>
          <w:sz w:val="18"/>
        </w:rPr>
      </w:pPr>
      <w:r>
        <w:rPr>
          <w:color w:val="231F20"/>
          <w:spacing w:val="-2"/>
          <w:sz w:val="18"/>
        </w:rPr>
        <w:t>Unidad</w:t>
      </w:r>
    </w:p>
    <w:p>
      <w:pPr>
        <w:spacing w:after="0"/>
        <w:jc w:val="left"/>
        <w:rPr>
          <w:sz w:val="18"/>
        </w:rPr>
        <w:sectPr>
          <w:type w:val="continuous"/>
          <w:pgSz w:w="12240" w:h="15840"/>
          <w:pgMar w:header="0" w:footer="821" w:top="880" w:bottom="280" w:left="460" w:right="480"/>
          <w:cols w:num="2" w:equalWidth="0">
            <w:col w:w="2544" w:space="40"/>
            <w:col w:w="8716"/>
          </w:cols>
        </w:sectPr>
      </w:pPr>
    </w:p>
    <w:p>
      <w:pPr>
        <w:pStyle w:val="Heading4"/>
        <w:numPr>
          <w:ilvl w:val="1"/>
          <w:numId w:val="25"/>
        </w:numPr>
        <w:tabs>
          <w:tab w:pos="483" w:val="left" w:leader="none"/>
        </w:tabs>
        <w:spacing w:line="240" w:lineRule="auto" w:before="63" w:after="0"/>
        <w:ind w:left="483" w:right="0" w:hanging="329"/>
        <w:jc w:val="left"/>
      </w:pPr>
      <w:bookmarkStart w:name="_TOC_250112" w:id="28"/>
      <w:r>
        <w:rPr>
          <w:color w:val="231F20"/>
        </w:rPr>
        <w:t>-</w:t>
      </w:r>
      <w:r>
        <w:rPr>
          <w:color w:val="231F20"/>
          <w:spacing w:val="-9"/>
        </w:rPr>
        <w:t> </w:t>
      </w:r>
      <w:r>
        <w:rPr>
          <w:color w:val="231F20"/>
        </w:rPr>
        <w:t>Población</w:t>
      </w:r>
      <w:r>
        <w:rPr>
          <w:color w:val="231F20"/>
          <w:spacing w:val="-9"/>
        </w:rPr>
        <w:t> </w:t>
      </w:r>
      <w:r>
        <w:rPr>
          <w:color w:val="231F20"/>
        </w:rPr>
        <w:t>residente</w:t>
      </w:r>
      <w:r>
        <w:rPr>
          <w:color w:val="231F20"/>
          <w:spacing w:val="-8"/>
        </w:rPr>
        <w:t> </w:t>
      </w:r>
      <w:r>
        <w:rPr>
          <w:color w:val="231F20"/>
        </w:rPr>
        <w:t>clasificada</w:t>
      </w:r>
      <w:r>
        <w:rPr>
          <w:color w:val="231F20"/>
          <w:spacing w:val="-9"/>
        </w:rPr>
        <w:t> </w:t>
      </w:r>
      <w:r>
        <w:rPr>
          <w:color w:val="231F20"/>
        </w:rPr>
        <w:t>por</w:t>
      </w:r>
      <w:r>
        <w:rPr>
          <w:color w:val="231F20"/>
          <w:spacing w:val="-9"/>
        </w:rPr>
        <w:t> </w:t>
      </w:r>
      <w:r>
        <w:rPr>
          <w:color w:val="231F20"/>
        </w:rPr>
        <w:t>sexo,</w:t>
      </w:r>
      <w:r>
        <w:rPr>
          <w:color w:val="231F20"/>
          <w:spacing w:val="-8"/>
        </w:rPr>
        <w:t> </w:t>
      </w:r>
      <w:r>
        <w:rPr>
          <w:color w:val="231F20"/>
        </w:rPr>
        <w:t>grupos</w:t>
      </w:r>
      <w:r>
        <w:rPr>
          <w:color w:val="231F20"/>
          <w:spacing w:val="-9"/>
        </w:rPr>
        <w:t> </w:t>
      </w:r>
      <w:r>
        <w:rPr>
          <w:color w:val="231F20"/>
        </w:rPr>
        <w:t>de</w:t>
      </w:r>
      <w:r>
        <w:rPr>
          <w:color w:val="231F20"/>
          <w:spacing w:val="-9"/>
        </w:rPr>
        <w:t> </w:t>
      </w:r>
      <w:r>
        <w:rPr>
          <w:color w:val="231F20"/>
        </w:rPr>
        <w:t>edades</w:t>
      </w:r>
      <w:r>
        <w:rPr>
          <w:color w:val="231F20"/>
          <w:spacing w:val="39"/>
        </w:rPr>
        <w:t> </w:t>
      </w:r>
      <w:r>
        <w:rPr>
          <w:color w:val="231F20"/>
        </w:rPr>
        <w:t>y</w:t>
      </w:r>
      <w:r>
        <w:rPr>
          <w:color w:val="231F20"/>
          <w:spacing w:val="-9"/>
        </w:rPr>
        <w:t> </w:t>
      </w:r>
      <w:r>
        <w:rPr>
          <w:color w:val="231F20"/>
        </w:rPr>
        <w:t>municipios,</w:t>
      </w:r>
      <w:r>
        <w:rPr>
          <w:color w:val="231F20"/>
          <w:spacing w:val="-8"/>
        </w:rPr>
        <w:t> </w:t>
      </w:r>
      <w:r>
        <w:rPr>
          <w:color w:val="231F20"/>
        </w:rPr>
        <w:t>año</w:t>
      </w:r>
      <w:r>
        <w:rPr>
          <w:color w:val="231F20"/>
          <w:spacing w:val="-9"/>
        </w:rPr>
        <w:t> </w:t>
      </w:r>
      <w:bookmarkEnd w:id="28"/>
      <w:r>
        <w:rPr>
          <w:color w:val="231F20"/>
          <w:spacing w:val="-4"/>
        </w:rPr>
        <w:t>2022</w:t>
      </w:r>
    </w:p>
    <w:p>
      <w:pPr>
        <w:pStyle w:val="BodyText"/>
        <w:spacing w:before="102"/>
        <w:rPr>
          <w:b/>
          <w:sz w:val="18"/>
        </w:rPr>
      </w:pPr>
    </w:p>
    <w:p>
      <w:pPr>
        <w:spacing w:before="0"/>
        <w:ind w:left="0" w:right="831" w:firstLine="0"/>
        <w:jc w:val="right"/>
        <w:rPr>
          <w:sz w:val="18"/>
        </w:rPr>
      </w:pPr>
      <w:r>
        <w:rPr>
          <w:color w:val="231F20"/>
          <w:spacing w:val="-2"/>
          <w:sz w:val="18"/>
        </w:rPr>
        <w:t>Unidad</w:t>
      </w:r>
    </w:p>
    <w:p>
      <w:pPr>
        <w:pStyle w:val="BodyText"/>
        <w:spacing w:before="7"/>
        <w:rPr>
          <w:sz w:val="5"/>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54"/>
        <w:gridCol w:w="1295"/>
        <w:gridCol w:w="1384"/>
        <w:gridCol w:w="933"/>
        <w:gridCol w:w="1033"/>
        <w:gridCol w:w="1034"/>
        <w:gridCol w:w="1034"/>
        <w:gridCol w:w="1034"/>
        <w:gridCol w:w="789"/>
      </w:tblGrid>
      <w:tr>
        <w:trPr>
          <w:trHeight w:val="362" w:hRule="atLeast"/>
        </w:trPr>
        <w:tc>
          <w:tcPr>
            <w:tcW w:w="1854" w:type="dxa"/>
            <w:vMerge w:val="restart"/>
            <w:shd w:val="clear" w:color="auto" w:fill="6592C4"/>
          </w:tcPr>
          <w:p>
            <w:pPr>
              <w:pStyle w:val="TableParagraph"/>
              <w:spacing w:before="0"/>
              <w:jc w:val="left"/>
              <w:rPr>
                <w:sz w:val="18"/>
              </w:rPr>
            </w:pPr>
          </w:p>
          <w:p>
            <w:pPr>
              <w:pStyle w:val="TableParagraph"/>
              <w:spacing w:before="0"/>
              <w:jc w:val="left"/>
              <w:rPr>
                <w:sz w:val="18"/>
              </w:rPr>
            </w:pPr>
          </w:p>
          <w:p>
            <w:pPr>
              <w:pStyle w:val="TableParagraph"/>
              <w:spacing w:before="0"/>
              <w:ind w:left="36"/>
              <w:jc w:val="left"/>
              <w:rPr>
                <w:sz w:val="18"/>
              </w:rPr>
            </w:pPr>
            <w:r>
              <w:rPr>
                <w:color w:val="FFFFFF"/>
                <w:spacing w:val="-2"/>
                <w:sz w:val="18"/>
              </w:rPr>
              <w:t>CONCEPTO</w:t>
            </w:r>
          </w:p>
        </w:tc>
        <w:tc>
          <w:tcPr>
            <w:tcW w:w="1295" w:type="dxa"/>
            <w:vMerge w:val="restart"/>
            <w:shd w:val="clear" w:color="auto" w:fill="6592C4"/>
          </w:tcPr>
          <w:p>
            <w:pPr>
              <w:pStyle w:val="TableParagraph"/>
              <w:spacing w:before="0"/>
              <w:jc w:val="left"/>
              <w:rPr>
                <w:sz w:val="18"/>
              </w:rPr>
            </w:pPr>
          </w:p>
          <w:p>
            <w:pPr>
              <w:pStyle w:val="TableParagraph"/>
              <w:spacing w:before="0"/>
              <w:jc w:val="left"/>
              <w:rPr>
                <w:sz w:val="18"/>
              </w:rPr>
            </w:pPr>
          </w:p>
          <w:p>
            <w:pPr>
              <w:pStyle w:val="TableParagraph"/>
              <w:spacing w:before="0"/>
              <w:ind w:left="797"/>
              <w:jc w:val="left"/>
              <w:rPr>
                <w:sz w:val="18"/>
              </w:rPr>
            </w:pPr>
            <w:r>
              <w:rPr>
                <w:color w:val="FFFFFF"/>
                <w:spacing w:val="-2"/>
                <w:sz w:val="18"/>
              </w:rPr>
              <w:t>Total</w:t>
            </w:r>
          </w:p>
        </w:tc>
        <w:tc>
          <w:tcPr>
            <w:tcW w:w="7241" w:type="dxa"/>
            <w:gridSpan w:val="7"/>
            <w:tcBorders>
              <w:bottom w:val="single" w:sz="8" w:space="0" w:color="FFFFFF"/>
            </w:tcBorders>
            <w:shd w:val="clear" w:color="auto" w:fill="6592C4"/>
          </w:tcPr>
          <w:p>
            <w:pPr>
              <w:pStyle w:val="TableParagraph"/>
              <w:spacing w:before="100"/>
              <w:ind w:left="255"/>
              <w:jc w:val="center"/>
              <w:rPr>
                <w:sz w:val="18"/>
              </w:rPr>
            </w:pPr>
            <w:r>
              <w:rPr>
                <w:color w:val="FFFFFF"/>
                <w:sz w:val="18"/>
              </w:rPr>
              <w:t>Grupos</w:t>
            </w:r>
            <w:r>
              <w:rPr>
                <w:color w:val="FFFFFF"/>
                <w:spacing w:val="-1"/>
                <w:sz w:val="18"/>
              </w:rPr>
              <w:t> </w:t>
            </w:r>
            <w:r>
              <w:rPr>
                <w:color w:val="FFFFFF"/>
                <w:sz w:val="18"/>
              </w:rPr>
              <w:t>de </w:t>
            </w:r>
            <w:r>
              <w:rPr>
                <w:color w:val="FFFFFF"/>
                <w:spacing w:val="-2"/>
                <w:sz w:val="18"/>
              </w:rPr>
              <w:t>edades</w:t>
            </w:r>
          </w:p>
        </w:tc>
      </w:tr>
      <w:tr>
        <w:trPr>
          <w:trHeight w:val="364" w:hRule="atLeast"/>
        </w:trPr>
        <w:tc>
          <w:tcPr>
            <w:tcW w:w="1854" w:type="dxa"/>
            <w:vMerge/>
            <w:tcBorders>
              <w:top w:val="nil"/>
            </w:tcBorders>
            <w:shd w:val="clear" w:color="auto" w:fill="6592C4"/>
          </w:tcPr>
          <w:p>
            <w:pPr>
              <w:rPr>
                <w:sz w:val="2"/>
                <w:szCs w:val="2"/>
              </w:rPr>
            </w:pPr>
          </w:p>
        </w:tc>
        <w:tc>
          <w:tcPr>
            <w:tcW w:w="1295" w:type="dxa"/>
            <w:vMerge/>
            <w:tcBorders>
              <w:top w:val="nil"/>
            </w:tcBorders>
            <w:shd w:val="clear" w:color="auto" w:fill="6592C4"/>
          </w:tcPr>
          <w:p>
            <w:pPr>
              <w:rPr>
                <w:sz w:val="2"/>
                <w:szCs w:val="2"/>
              </w:rPr>
            </w:pPr>
          </w:p>
        </w:tc>
        <w:tc>
          <w:tcPr>
            <w:tcW w:w="1384" w:type="dxa"/>
            <w:tcBorders>
              <w:top w:val="single" w:sz="8" w:space="0" w:color="FFFFFF"/>
            </w:tcBorders>
            <w:shd w:val="clear" w:color="auto" w:fill="6592C4"/>
          </w:tcPr>
          <w:p>
            <w:pPr>
              <w:pStyle w:val="TableParagraph"/>
              <w:ind w:left="737"/>
              <w:jc w:val="left"/>
              <w:rPr>
                <w:sz w:val="18"/>
              </w:rPr>
            </w:pPr>
            <w:r>
              <w:rPr>
                <w:color w:val="FFFFFF"/>
                <w:spacing w:val="-2"/>
                <w:sz w:val="18"/>
              </w:rPr>
              <w:t>0-</w:t>
            </w:r>
            <w:r>
              <w:rPr>
                <w:color w:val="FFFFFF"/>
                <w:spacing w:val="-10"/>
                <w:sz w:val="18"/>
              </w:rPr>
              <w:t>4</w:t>
            </w:r>
          </w:p>
        </w:tc>
        <w:tc>
          <w:tcPr>
            <w:tcW w:w="933" w:type="dxa"/>
            <w:tcBorders>
              <w:top w:val="single" w:sz="8" w:space="0" w:color="FFFFFF"/>
            </w:tcBorders>
            <w:shd w:val="clear" w:color="auto" w:fill="6592C4"/>
          </w:tcPr>
          <w:p>
            <w:pPr>
              <w:pStyle w:val="TableParagraph"/>
              <w:ind w:left="387"/>
              <w:jc w:val="left"/>
              <w:rPr>
                <w:sz w:val="18"/>
              </w:rPr>
            </w:pPr>
            <w:r>
              <w:rPr>
                <w:color w:val="FFFFFF"/>
                <w:spacing w:val="-2"/>
                <w:sz w:val="18"/>
              </w:rPr>
              <w:t>5-</w:t>
            </w:r>
            <w:r>
              <w:rPr>
                <w:color w:val="FFFFFF"/>
                <w:spacing w:val="-10"/>
                <w:sz w:val="18"/>
              </w:rPr>
              <w:t>9</w:t>
            </w:r>
          </w:p>
        </w:tc>
        <w:tc>
          <w:tcPr>
            <w:tcW w:w="1033" w:type="dxa"/>
            <w:tcBorders>
              <w:top w:val="single" w:sz="8" w:space="0" w:color="FFFFFF"/>
            </w:tcBorders>
            <w:shd w:val="clear" w:color="auto" w:fill="6592C4"/>
          </w:tcPr>
          <w:p>
            <w:pPr>
              <w:pStyle w:val="TableParagraph"/>
              <w:ind w:left="286"/>
              <w:jc w:val="left"/>
              <w:rPr>
                <w:sz w:val="18"/>
              </w:rPr>
            </w:pPr>
            <w:r>
              <w:rPr>
                <w:color w:val="FFFFFF"/>
                <w:spacing w:val="-2"/>
                <w:sz w:val="18"/>
              </w:rPr>
              <w:t>10-</w:t>
            </w:r>
            <w:r>
              <w:rPr>
                <w:color w:val="FFFFFF"/>
                <w:spacing w:val="-5"/>
                <w:sz w:val="18"/>
              </w:rPr>
              <w:t>14</w:t>
            </w:r>
          </w:p>
        </w:tc>
        <w:tc>
          <w:tcPr>
            <w:tcW w:w="1034" w:type="dxa"/>
            <w:tcBorders>
              <w:top w:val="single" w:sz="8" w:space="0" w:color="FFFFFF"/>
            </w:tcBorders>
            <w:shd w:val="clear" w:color="auto" w:fill="6592C4"/>
          </w:tcPr>
          <w:p>
            <w:pPr>
              <w:pStyle w:val="TableParagraph"/>
              <w:ind w:left="288"/>
              <w:jc w:val="left"/>
              <w:rPr>
                <w:sz w:val="18"/>
              </w:rPr>
            </w:pPr>
            <w:r>
              <w:rPr>
                <w:color w:val="FFFFFF"/>
                <w:spacing w:val="-2"/>
                <w:sz w:val="18"/>
              </w:rPr>
              <w:t>15-</w:t>
            </w:r>
            <w:r>
              <w:rPr>
                <w:color w:val="FFFFFF"/>
                <w:spacing w:val="-5"/>
                <w:sz w:val="18"/>
              </w:rPr>
              <w:t>19</w:t>
            </w:r>
          </w:p>
        </w:tc>
        <w:tc>
          <w:tcPr>
            <w:tcW w:w="1034" w:type="dxa"/>
            <w:tcBorders>
              <w:top w:val="single" w:sz="8" w:space="0" w:color="FFFFFF"/>
            </w:tcBorders>
            <w:shd w:val="clear" w:color="auto" w:fill="6592C4"/>
          </w:tcPr>
          <w:p>
            <w:pPr>
              <w:pStyle w:val="TableParagraph"/>
              <w:ind w:left="288"/>
              <w:jc w:val="left"/>
              <w:rPr>
                <w:sz w:val="18"/>
              </w:rPr>
            </w:pPr>
            <w:r>
              <w:rPr>
                <w:color w:val="FFFFFF"/>
                <w:spacing w:val="-2"/>
                <w:sz w:val="18"/>
              </w:rPr>
              <w:t>20-</w:t>
            </w:r>
            <w:r>
              <w:rPr>
                <w:color w:val="FFFFFF"/>
                <w:spacing w:val="-5"/>
                <w:sz w:val="18"/>
              </w:rPr>
              <w:t>24</w:t>
            </w:r>
          </w:p>
        </w:tc>
        <w:tc>
          <w:tcPr>
            <w:tcW w:w="1034" w:type="dxa"/>
            <w:tcBorders>
              <w:top w:val="single" w:sz="8" w:space="0" w:color="FFFFFF"/>
            </w:tcBorders>
            <w:shd w:val="clear" w:color="auto" w:fill="6592C4"/>
          </w:tcPr>
          <w:p>
            <w:pPr>
              <w:pStyle w:val="TableParagraph"/>
              <w:ind w:left="288"/>
              <w:jc w:val="left"/>
              <w:rPr>
                <w:sz w:val="18"/>
              </w:rPr>
            </w:pPr>
            <w:r>
              <w:rPr>
                <w:color w:val="FFFFFF"/>
                <w:spacing w:val="-2"/>
                <w:sz w:val="18"/>
              </w:rPr>
              <w:t>25-</w:t>
            </w:r>
            <w:r>
              <w:rPr>
                <w:color w:val="FFFFFF"/>
                <w:spacing w:val="-5"/>
                <w:sz w:val="18"/>
              </w:rPr>
              <w:t>29</w:t>
            </w:r>
          </w:p>
        </w:tc>
        <w:tc>
          <w:tcPr>
            <w:tcW w:w="789" w:type="dxa"/>
            <w:tcBorders>
              <w:top w:val="single" w:sz="8" w:space="0" w:color="FFFFFF"/>
            </w:tcBorders>
            <w:shd w:val="clear" w:color="auto" w:fill="6592C4"/>
          </w:tcPr>
          <w:p>
            <w:pPr>
              <w:pStyle w:val="TableParagraph"/>
              <w:ind w:left="288"/>
              <w:jc w:val="left"/>
              <w:rPr>
                <w:sz w:val="18"/>
              </w:rPr>
            </w:pPr>
            <w:r>
              <w:rPr>
                <w:color w:val="FFFFFF"/>
                <w:spacing w:val="-2"/>
                <w:sz w:val="18"/>
              </w:rPr>
              <w:t>30-</w:t>
            </w:r>
            <w:r>
              <w:rPr>
                <w:color w:val="FFFFFF"/>
                <w:spacing w:val="-5"/>
                <w:sz w:val="18"/>
              </w:rPr>
              <w:t>34</w:t>
            </w:r>
          </w:p>
        </w:tc>
      </w:tr>
    </w:tbl>
    <w:p>
      <w:pPr>
        <w:pStyle w:val="BodyText"/>
        <w:rPr>
          <w:sz w:val="8"/>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41"/>
        <w:gridCol w:w="1209"/>
        <w:gridCol w:w="985"/>
        <w:gridCol w:w="1034"/>
        <w:gridCol w:w="1035"/>
        <w:gridCol w:w="1035"/>
        <w:gridCol w:w="1035"/>
        <w:gridCol w:w="1035"/>
        <w:gridCol w:w="887"/>
      </w:tblGrid>
      <w:tr>
        <w:trPr>
          <w:trHeight w:val="280" w:hRule="atLeast"/>
        </w:trPr>
        <w:tc>
          <w:tcPr>
            <w:tcW w:w="2141" w:type="dxa"/>
            <w:shd w:val="clear" w:color="auto" w:fill="6592C4"/>
          </w:tcPr>
          <w:p>
            <w:pPr>
              <w:pStyle w:val="TableParagraph"/>
              <w:spacing w:before="35"/>
              <w:ind w:left="36"/>
              <w:jc w:val="left"/>
              <w:rPr>
                <w:b/>
                <w:sz w:val="18"/>
              </w:rPr>
            </w:pPr>
            <w:r>
              <w:rPr>
                <w:b/>
                <w:color w:val="FFFFFF"/>
                <w:sz w:val="18"/>
              </w:rPr>
              <w:t>La</w:t>
            </w:r>
            <w:r>
              <w:rPr>
                <w:b/>
                <w:color w:val="FFFFFF"/>
                <w:spacing w:val="-2"/>
                <w:sz w:val="18"/>
              </w:rPr>
              <w:t> Habana</w:t>
            </w:r>
          </w:p>
        </w:tc>
        <w:tc>
          <w:tcPr>
            <w:tcW w:w="1209" w:type="dxa"/>
            <w:shd w:val="clear" w:color="auto" w:fill="6592C4"/>
          </w:tcPr>
          <w:p>
            <w:pPr>
              <w:pStyle w:val="TableParagraph"/>
              <w:spacing w:before="35"/>
              <w:ind w:right="241"/>
              <w:rPr>
                <w:b/>
                <w:sz w:val="18"/>
              </w:rPr>
            </w:pPr>
            <w:r>
              <w:rPr>
                <w:b/>
                <w:color w:val="FFFFFF"/>
                <w:sz w:val="18"/>
              </w:rPr>
              <w:t>2</w:t>
            </w:r>
            <w:r>
              <w:rPr>
                <w:b/>
                <w:color w:val="FFFFFF"/>
                <w:spacing w:val="-2"/>
                <w:sz w:val="18"/>
              </w:rPr>
              <w:t> </w:t>
            </w:r>
            <w:r>
              <w:rPr>
                <w:b/>
                <w:color w:val="FFFFFF"/>
                <w:sz w:val="18"/>
              </w:rPr>
              <w:t>137</w:t>
            </w:r>
            <w:r>
              <w:rPr>
                <w:b/>
                <w:color w:val="FFFFFF"/>
                <w:spacing w:val="-2"/>
                <w:sz w:val="18"/>
              </w:rPr>
              <w:t> </w:t>
            </w:r>
            <w:r>
              <w:rPr>
                <w:b/>
                <w:color w:val="FFFFFF"/>
                <w:spacing w:val="-5"/>
                <w:sz w:val="18"/>
              </w:rPr>
              <w:t>847</w:t>
            </w:r>
          </w:p>
        </w:tc>
        <w:tc>
          <w:tcPr>
            <w:tcW w:w="985" w:type="dxa"/>
            <w:shd w:val="clear" w:color="auto" w:fill="6592C4"/>
          </w:tcPr>
          <w:p>
            <w:pPr>
              <w:pStyle w:val="TableParagraph"/>
              <w:spacing w:before="35"/>
              <w:ind w:right="190"/>
              <w:rPr>
                <w:b/>
                <w:sz w:val="18"/>
              </w:rPr>
            </w:pPr>
            <w:r>
              <w:rPr>
                <w:b/>
                <w:color w:val="FFFFFF"/>
                <w:sz w:val="18"/>
              </w:rPr>
              <w:t>93</w:t>
            </w:r>
            <w:r>
              <w:rPr>
                <w:b/>
                <w:color w:val="FFFFFF"/>
                <w:spacing w:val="-2"/>
                <w:sz w:val="18"/>
              </w:rPr>
              <w:t> </w:t>
            </w:r>
            <w:r>
              <w:rPr>
                <w:b/>
                <w:color w:val="FFFFFF"/>
                <w:spacing w:val="-5"/>
                <w:sz w:val="18"/>
              </w:rPr>
              <w:t>358</w:t>
            </w:r>
          </w:p>
        </w:tc>
        <w:tc>
          <w:tcPr>
            <w:tcW w:w="1034" w:type="dxa"/>
            <w:shd w:val="clear" w:color="auto" w:fill="6592C4"/>
          </w:tcPr>
          <w:p>
            <w:pPr>
              <w:pStyle w:val="TableParagraph"/>
              <w:spacing w:before="35"/>
              <w:ind w:right="191"/>
              <w:rPr>
                <w:b/>
                <w:sz w:val="18"/>
              </w:rPr>
            </w:pPr>
            <w:r>
              <w:rPr>
                <w:b/>
                <w:color w:val="FFFFFF"/>
                <w:sz w:val="18"/>
              </w:rPr>
              <w:t>112</w:t>
            </w:r>
            <w:r>
              <w:rPr>
                <w:b/>
                <w:color w:val="FFFFFF"/>
                <w:spacing w:val="-3"/>
                <w:sz w:val="18"/>
              </w:rPr>
              <w:t> </w:t>
            </w:r>
            <w:r>
              <w:rPr>
                <w:b/>
                <w:color w:val="FFFFFF"/>
                <w:spacing w:val="-5"/>
                <w:sz w:val="18"/>
              </w:rPr>
              <w:t>181</w:t>
            </w:r>
          </w:p>
        </w:tc>
        <w:tc>
          <w:tcPr>
            <w:tcW w:w="1035" w:type="dxa"/>
            <w:shd w:val="clear" w:color="auto" w:fill="6592C4"/>
          </w:tcPr>
          <w:p>
            <w:pPr>
              <w:pStyle w:val="TableParagraph"/>
              <w:spacing w:before="35"/>
              <w:ind w:right="193"/>
              <w:rPr>
                <w:b/>
                <w:sz w:val="18"/>
              </w:rPr>
            </w:pPr>
            <w:r>
              <w:rPr>
                <w:b/>
                <w:color w:val="FFFFFF"/>
                <w:sz w:val="18"/>
              </w:rPr>
              <w:t>105</w:t>
            </w:r>
            <w:r>
              <w:rPr>
                <w:b/>
                <w:color w:val="FFFFFF"/>
                <w:spacing w:val="-3"/>
                <w:sz w:val="18"/>
              </w:rPr>
              <w:t> </w:t>
            </w:r>
            <w:r>
              <w:rPr>
                <w:b/>
                <w:color w:val="FFFFFF"/>
                <w:spacing w:val="-5"/>
                <w:sz w:val="18"/>
              </w:rPr>
              <w:t>049</w:t>
            </w:r>
          </w:p>
        </w:tc>
        <w:tc>
          <w:tcPr>
            <w:tcW w:w="1035" w:type="dxa"/>
            <w:shd w:val="clear" w:color="auto" w:fill="6592C4"/>
          </w:tcPr>
          <w:p>
            <w:pPr>
              <w:pStyle w:val="TableParagraph"/>
              <w:spacing w:before="35"/>
              <w:ind w:left="97" w:right="100"/>
              <w:jc w:val="center"/>
              <w:rPr>
                <w:b/>
                <w:sz w:val="18"/>
              </w:rPr>
            </w:pPr>
            <w:r>
              <w:rPr>
                <w:b/>
                <w:color w:val="FFFFFF"/>
                <w:sz w:val="18"/>
              </w:rPr>
              <w:t>105</w:t>
            </w:r>
            <w:r>
              <w:rPr>
                <w:b/>
                <w:color w:val="FFFFFF"/>
                <w:spacing w:val="-3"/>
                <w:sz w:val="18"/>
              </w:rPr>
              <w:t> </w:t>
            </w:r>
            <w:r>
              <w:rPr>
                <w:b/>
                <w:color w:val="FFFFFF"/>
                <w:spacing w:val="-5"/>
                <w:sz w:val="18"/>
              </w:rPr>
              <w:t>372</w:t>
            </w:r>
          </w:p>
        </w:tc>
        <w:tc>
          <w:tcPr>
            <w:tcW w:w="1035" w:type="dxa"/>
            <w:shd w:val="clear" w:color="auto" w:fill="6592C4"/>
          </w:tcPr>
          <w:p>
            <w:pPr>
              <w:pStyle w:val="TableParagraph"/>
              <w:spacing w:before="35"/>
              <w:ind w:left="97" w:right="101"/>
              <w:jc w:val="center"/>
              <w:rPr>
                <w:b/>
                <w:sz w:val="18"/>
              </w:rPr>
            </w:pPr>
            <w:r>
              <w:rPr>
                <w:b/>
                <w:color w:val="FFFFFF"/>
                <w:sz w:val="18"/>
              </w:rPr>
              <w:t>129</w:t>
            </w:r>
            <w:r>
              <w:rPr>
                <w:b/>
                <w:color w:val="FFFFFF"/>
                <w:spacing w:val="-3"/>
                <w:sz w:val="18"/>
              </w:rPr>
              <w:t> </w:t>
            </w:r>
            <w:r>
              <w:rPr>
                <w:b/>
                <w:color w:val="FFFFFF"/>
                <w:spacing w:val="-5"/>
                <w:sz w:val="18"/>
              </w:rPr>
              <w:t>842</w:t>
            </w:r>
          </w:p>
        </w:tc>
        <w:tc>
          <w:tcPr>
            <w:tcW w:w="1035" w:type="dxa"/>
            <w:shd w:val="clear" w:color="auto" w:fill="6592C4"/>
          </w:tcPr>
          <w:p>
            <w:pPr>
              <w:pStyle w:val="TableParagraph"/>
              <w:spacing w:before="35"/>
              <w:ind w:left="97" w:right="103"/>
              <w:jc w:val="center"/>
              <w:rPr>
                <w:b/>
                <w:sz w:val="18"/>
              </w:rPr>
            </w:pPr>
            <w:r>
              <w:rPr>
                <w:b/>
                <w:color w:val="FFFFFF"/>
                <w:sz w:val="18"/>
              </w:rPr>
              <w:t>132</w:t>
            </w:r>
            <w:r>
              <w:rPr>
                <w:b/>
                <w:color w:val="FFFFFF"/>
                <w:spacing w:val="-3"/>
                <w:sz w:val="18"/>
              </w:rPr>
              <w:t> </w:t>
            </w:r>
            <w:r>
              <w:rPr>
                <w:b/>
                <w:color w:val="FFFFFF"/>
                <w:spacing w:val="-5"/>
                <w:sz w:val="18"/>
              </w:rPr>
              <w:t>770</w:t>
            </w:r>
          </w:p>
        </w:tc>
        <w:tc>
          <w:tcPr>
            <w:tcW w:w="887" w:type="dxa"/>
            <w:shd w:val="clear" w:color="auto" w:fill="6592C4"/>
          </w:tcPr>
          <w:p>
            <w:pPr>
              <w:pStyle w:val="TableParagraph"/>
              <w:spacing w:before="35"/>
              <w:ind w:right="46"/>
              <w:rPr>
                <w:b/>
                <w:sz w:val="18"/>
              </w:rPr>
            </w:pPr>
            <w:r>
              <w:rPr>
                <w:b/>
                <w:color w:val="FFFFFF"/>
                <w:sz w:val="18"/>
              </w:rPr>
              <w:t>158</w:t>
            </w:r>
            <w:r>
              <w:rPr>
                <w:b/>
                <w:color w:val="FFFFFF"/>
                <w:spacing w:val="-1"/>
                <w:sz w:val="18"/>
              </w:rPr>
              <w:t> </w:t>
            </w:r>
            <w:r>
              <w:rPr>
                <w:b/>
                <w:color w:val="FFFFFF"/>
                <w:spacing w:val="-5"/>
                <w:sz w:val="18"/>
              </w:rPr>
              <w:t>290</w:t>
            </w:r>
          </w:p>
        </w:tc>
      </w:tr>
      <w:tr>
        <w:trPr>
          <w:trHeight w:val="398" w:hRule="atLeast"/>
        </w:trPr>
        <w:tc>
          <w:tcPr>
            <w:tcW w:w="2141" w:type="dxa"/>
          </w:tcPr>
          <w:p>
            <w:pPr>
              <w:pStyle w:val="TableParagraph"/>
              <w:spacing w:before="133"/>
              <w:ind w:left="136"/>
              <w:jc w:val="left"/>
              <w:rPr>
                <w:sz w:val="18"/>
              </w:rPr>
            </w:pPr>
            <w:r>
              <w:rPr>
                <w:color w:val="231F20"/>
                <w:spacing w:val="-2"/>
                <w:sz w:val="18"/>
              </w:rPr>
              <w:t>Hombres</w:t>
            </w:r>
          </w:p>
        </w:tc>
        <w:tc>
          <w:tcPr>
            <w:tcW w:w="1209" w:type="dxa"/>
          </w:tcPr>
          <w:p>
            <w:pPr>
              <w:pStyle w:val="TableParagraph"/>
              <w:spacing w:before="133"/>
              <w:ind w:right="241"/>
              <w:rPr>
                <w:sz w:val="18"/>
              </w:rPr>
            </w:pPr>
            <w:r>
              <w:rPr>
                <w:color w:val="231F20"/>
                <w:sz w:val="18"/>
              </w:rPr>
              <w:t>1</w:t>
            </w:r>
            <w:r>
              <w:rPr>
                <w:color w:val="231F20"/>
                <w:spacing w:val="-2"/>
                <w:sz w:val="18"/>
              </w:rPr>
              <w:t> </w:t>
            </w:r>
            <w:r>
              <w:rPr>
                <w:color w:val="231F20"/>
                <w:sz w:val="18"/>
              </w:rPr>
              <w:t>017</w:t>
            </w:r>
            <w:r>
              <w:rPr>
                <w:color w:val="231F20"/>
                <w:spacing w:val="-2"/>
                <w:sz w:val="18"/>
              </w:rPr>
              <w:t> </w:t>
            </w:r>
            <w:r>
              <w:rPr>
                <w:color w:val="231F20"/>
                <w:spacing w:val="-5"/>
                <w:sz w:val="18"/>
              </w:rPr>
              <w:t>586</w:t>
            </w:r>
          </w:p>
        </w:tc>
        <w:tc>
          <w:tcPr>
            <w:tcW w:w="985" w:type="dxa"/>
          </w:tcPr>
          <w:p>
            <w:pPr>
              <w:pStyle w:val="TableParagraph"/>
              <w:spacing w:before="133"/>
              <w:ind w:right="190"/>
              <w:rPr>
                <w:sz w:val="18"/>
              </w:rPr>
            </w:pPr>
            <w:r>
              <w:rPr>
                <w:color w:val="231F20"/>
                <w:sz w:val="18"/>
              </w:rPr>
              <w:t>48</w:t>
            </w:r>
            <w:r>
              <w:rPr>
                <w:color w:val="231F20"/>
                <w:spacing w:val="-2"/>
                <w:sz w:val="18"/>
              </w:rPr>
              <w:t> </w:t>
            </w:r>
            <w:r>
              <w:rPr>
                <w:color w:val="231F20"/>
                <w:spacing w:val="-5"/>
                <w:sz w:val="18"/>
              </w:rPr>
              <w:t>125</w:t>
            </w:r>
          </w:p>
        </w:tc>
        <w:tc>
          <w:tcPr>
            <w:tcW w:w="1034" w:type="dxa"/>
          </w:tcPr>
          <w:p>
            <w:pPr>
              <w:pStyle w:val="TableParagraph"/>
              <w:spacing w:before="133"/>
              <w:ind w:right="190"/>
              <w:rPr>
                <w:sz w:val="18"/>
              </w:rPr>
            </w:pPr>
            <w:r>
              <w:rPr>
                <w:color w:val="231F20"/>
                <w:sz w:val="18"/>
              </w:rPr>
              <w:t>57</w:t>
            </w:r>
            <w:r>
              <w:rPr>
                <w:color w:val="231F20"/>
                <w:spacing w:val="-2"/>
                <w:sz w:val="18"/>
              </w:rPr>
              <w:t> </w:t>
            </w:r>
            <w:r>
              <w:rPr>
                <w:color w:val="231F20"/>
                <w:spacing w:val="-5"/>
                <w:sz w:val="18"/>
              </w:rPr>
              <w:t>310</w:t>
            </w:r>
          </w:p>
        </w:tc>
        <w:tc>
          <w:tcPr>
            <w:tcW w:w="1035" w:type="dxa"/>
          </w:tcPr>
          <w:p>
            <w:pPr>
              <w:pStyle w:val="TableParagraph"/>
              <w:spacing w:before="133"/>
              <w:ind w:right="190"/>
              <w:rPr>
                <w:sz w:val="18"/>
              </w:rPr>
            </w:pPr>
            <w:r>
              <w:rPr>
                <w:color w:val="231F20"/>
                <w:sz w:val="18"/>
              </w:rPr>
              <w:t>53</w:t>
            </w:r>
            <w:r>
              <w:rPr>
                <w:color w:val="231F20"/>
                <w:spacing w:val="-2"/>
                <w:sz w:val="18"/>
              </w:rPr>
              <w:t> </w:t>
            </w:r>
            <w:r>
              <w:rPr>
                <w:color w:val="231F20"/>
                <w:spacing w:val="-5"/>
                <w:sz w:val="18"/>
              </w:rPr>
              <w:t>612</w:t>
            </w:r>
          </w:p>
        </w:tc>
        <w:tc>
          <w:tcPr>
            <w:tcW w:w="1035" w:type="dxa"/>
          </w:tcPr>
          <w:p>
            <w:pPr>
              <w:pStyle w:val="TableParagraph"/>
              <w:spacing w:before="133"/>
              <w:ind w:left="103" w:right="6"/>
              <w:jc w:val="center"/>
              <w:rPr>
                <w:sz w:val="18"/>
              </w:rPr>
            </w:pPr>
            <w:r>
              <w:rPr>
                <w:color w:val="231F20"/>
                <w:sz w:val="18"/>
              </w:rPr>
              <w:t>53</w:t>
            </w:r>
            <w:r>
              <w:rPr>
                <w:color w:val="231F20"/>
                <w:spacing w:val="-2"/>
                <w:sz w:val="18"/>
              </w:rPr>
              <w:t> </w:t>
            </w:r>
            <w:r>
              <w:rPr>
                <w:color w:val="231F20"/>
                <w:spacing w:val="-5"/>
                <w:sz w:val="18"/>
              </w:rPr>
              <w:t>225</w:t>
            </w:r>
          </w:p>
        </w:tc>
        <w:tc>
          <w:tcPr>
            <w:tcW w:w="1035" w:type="dxa"/>
          </w:tcPr>
          <w:p>
            <w:pPr>
              <w:pStyle w:val="TableParagraph"/>
              <w:spacing w:before="133"/>
              <w:ind w:left="101" w:right="6"/>
              <w:jc w:val="center"/>
              <w:rPr>
                <w:sz w:val="18"/>
              </w:rPr>
            </w:pPr>
            <w:r>
              <w:rPr>
                <w:color w:val="231F20"/>
                <w:sz w:val="18"/>
              </w:rPr>
              <w:t>65</w:t>
            </w:r>
            <w:r>
              <w:rPr>
                <w:color w:val="231F20"/>
                <w:spacing w:val="-2"/>
                <w:sz w:val="18"/>
              </w:rPr>
              <w:t> </w:t>
            </w:r>
            <w:r>
              <w:rPr>
                <w:color w:val="231F20"/>
                <w:spacing w:val="-5"/>
                <w:sz w:val="18"/>
              </w:rPr>
              <w:t>531</w:t>
            </w:r>
          </w:p>
        </w:tc>
        <w:tc>
          <w:tcPr>
            <w:tcW w:w="1035" w:type="dxa"/>
          </w:tcPr>
          <w:p>
            <w:pPr>
              <w:pStyle w:val="TableParagraph"/>
              <w:spacing w:before="133"/>
              <w:ind w:left="99" w:right="6"/>
              <w:jc w:val="center"/>
              <w:rPr>
                <w:sz w:val="18"/>
              </w:rPr>
            </w:pPr>
            <w:r>
              <w:rPr>
                <w:color w:val="231F20"/>
                <w:sz w:val="18"/>
              </w:rPr>
              <w:t>67</w:t>
            </w:r>
            <w:r>
              <w:rPr>
                <w:color w:val="231F20"/>
                <w:spacing w:val="-2"/>
                <w:sz w:val="18"/>
              </w:rPr>
              <w:t> </w:t>
            </w:r>
            <w:r>
              <w:rPr>
                <w:color w:val="231F20"/>
                <w:spacing w:val="-5"/>
                <w:sz w:val="18"/>
              </w:rPr>
              <w:t>247</w:t>
            </w:r>
          </w:p>
        </w:tc>
        <w:tc>
          <w:tcPr>
            <w:tcW w:w="887" w:type="dxa"/>
          </w:tcPr>
          <w:p>
            <w:pPr>
              <w:pStyle w:val="TableParagraph"/>
              <w:spacing w:before="133"/>
              <w:ind w:right="46"/>
              <w:rPr>
                <w:sz w:val="18"/>
              </w:rPr>
            </w:pPr>
            <w:r>
              <w:rPr>
                <w:color w:val="231F20"/>
                <w:sz w:val="18"/>
              </w:rPr>
              <w:t>79</w:t>
            </w:r>
            <w:r>
              <w:rPr>
                <w:color w:val="231F20"/>
                <w:spacing w:val="-2"/>
                <w:sz w:val="18"/>
              </w:rPr>
              <w:t> </w:t>
            </w:r>
            <w:r>
              <w:rPr>
                <w:color w:val="231F20"/>
                <w:spacing w:val="-5"/>
                <w:sz w:val="18"/>
              </w:rPr>
              <w:t>687</w:t>
            </w:r>
          </w:p>
        </w:tc>
      </w:tr>
      <w:tr>
        <w:trPr>
          <w:trHeight w:val="343" w:hRule="atLeast"/>
        </w:trPr>
        <w:tc>
          <w:tcPr>
            <w:tcW w:w="2141" w:type="dxa"/>
          </w:tcPr>
          <w:p>
            <w:pPr>
              <w:pStyle w:val="TableParagraph"/>
              <w:spacing w:before="52"/>
              <w:ind w:left="136"/>
              <w:jc w:val="left"/>
              <w:rPr>
                <w:sz w:val="18"/>
              </w:rPr>
            </w:pPr>
            <w:r>
              <w:rPr>
                <w:color w:val="231F20"/>
                <w:spacing w:val="-2"/>
                <w:sz w:val="18"/>
              </w:rPr>
              <w:t>Mujeres</w:t>
            </w:r>
          </w:p>
        </w:tc>
        <w:tc>
          <w:tcPr>
            <w:tcW w:w="1209" w:type="dxa"/>
          </w:tcPr>
          <w:p>
            <w:pPr>
              <w:pStyle w:val="TableParagraph"/>
              <w:spacing w:before="52"/>
              <w:ind w:right="241"/>
              <w:rPr>
                <w:sz w:val="18"/>
              </w:rPr>
            </w:pPr>
            <w:r>
              <w:rPr>
                <w:color w:val="231F20"/>
                <w:sz w:val="18"/>
              </w:rPr>
              <w:t>1</w:t>
            </w:r>
            <w:r>
              <w:rPr>
                <w:color w:val="231F20"/>
                <w:spacing w:val="-2"/>
                <w:sz w:val="18"/>
              </w:rPr>
              <w:t> </w:t>
            </w:r>
            <w:r>
              <w:rPr>
                <w:color w:val="231F20"/>
                <w:sz w:val="18"/>
              </w:rPr>
              <w:t>120</w:t>
            </w:r>
            <w:r>
              <w:rPr>
                <w:color w:val="231F20"/>
                <w:spacing w:val="-2"/>
                <w:sz w:val="18"/>
              </w:rPr>
              <w:t> </w:t>
            </w:r>
            <w:r>
              <w:rPr>
                <w:color w:val="231F20"/>
                <w:spacing w:val="-5"/>
                <w:sz w:val="18"/>
              </w:rPr>
              <w:t>261</w:t>
            </w:r>
          </w:p>
        </w:tc>
        <w:tc>
          <w:tcPr>
            <w:tcW w:w="985" w:type="dxa"/>
          </w:tcPr>
          <w:p>
            <w:pPr>
              <w:pStyle w:val="TableParagraph"/>
              <w:spacing w:before="52"/>
              <w:ind w:right="190"/>
              <w:rPr>
                <w:sz w:val="18"/>
              </w:rPr>
            </w:pPr>
            <w:r>
              <w:rPr>
                <w:color w:val="231F20"/>
                <w:sz w:val="18"/>
              </w:rPr>
              <w:t>45</w:t>
            </w:r>
            <w:r>
              <w:rPr>
                <w:color w:val="231F20"/>
                <w:spacing w:val="-2"/>
                <w:sz w:val="18"/>
              </w:rPr>
              <w:t> </w:t>
            </w:r>
            <w:r>
              <w:rPr>
                <w:color w:val="231F20"/>
                <w:spacing w:val="-5"/>
                <w:sz w:val="18"/>
              </w:rPr>
              <w:t>233</w:t>
            </w:r>
          </w:p>
        </w:tc>
        <w:tc>
          <w:tcPr>
            <w:tcW w:w="1034" w:type="dxa"/>
          </w:tcPr>
          <w:p>
            <w:pPr>
              <w:pStyle w:val="TableParagraph"/>
              <w:spacing w:before="52"/>
              <w:ind w:right="190"/>
              <w:rPr>
                <w:sz w:val="18"/>
              </w:rPr>
            </w:pPr>
            <w:r>
              <w:rPr>
                <w:color w:val="231F20"/>
                <w:sz w:val="18"/>
              </w:rPr>
              <w:t>54</w:t>
            </w:r>
            <w:r>
              <w:rPr>
                <w:color w:val="231F20"/>
                <w:spacing w:val="-2"/>
                <w:sz w:val="18"/>
              </w:rPr>
              <w:t> </w:t>
            </w:r>
            <w:r>
              <w:rPr>
                <w:color w:val="231F20"/>
                <w:spacing w:val="-5"/>
                <w:sz w:val="18"/>
              </w:rPr>
              <w:t>871</w:t>
            </w:r>
          </w:p>
        </w:tc>
        <w:tc>
          <w:tcPr>
            <w:tcW w:w="1035" w:type="dxa"/>
          </w:tcPr>
          <w:p>
            <w:pPr>
              <w:pStyle w:val="TableParagraph"/>
              <w:spacing w:before="52"/>
              <w:ind w:right="190"/>
              <w:rPr>
                <w:sz w:val="18"/>
              </w:rPr>
            </w:pPr>
            <w:r>
              <w:rPr>
                <w:color w:val="231F20"/>
                <w:sz w:val="18"/>
              </w:rPr>
              <w:t>51</w:t>
            </w:r>
            <w:r>
              <w:rPr>
                <w:color w:val="231F20"/>
                <w:spacing w:val="-2"/>
                <w:sz w:val="18"/>
              </w:rPr>
              <w:t> </w:t>
            </w:r>
            <w:r>
              <w:rPr>
                <w:color w:val="231F20"/>
                <w:spacing w:val="-5"/>
                <w:sz w:val="18"/>
              </w:rPr>
              <w:t>437</w:t>
            </w:r>
          </w:p>
        </w:tc>
        <w:tc>
          <w:tcPr>
            <w:tcW w:w="1035" w:type="dxa"/>
          </w:tcPr>
          <w:p>
            <w:pPr>
              <w:pStyle w:val="TableParagraph"/>
              <w:spacing w:before="52"/>
              <w:ind w:left="103" w:right="6"/>
              <w:jc w:val="center"/>
              <w:rPr>
                <w:sz w:val="18"/>
              </w:rPr>
            </w:pPr>
            <w:r>
              <w:rPr>
                <w:color w:val="231F20"/>
                <w:sz w:val="18"/>
              </w:rPr>
              <w:t>52</w:t>
            </w:r>
            <w:r>
              <w:rPr>
                <w:color w:val="231F20"/>
                <w:spacing w:val="-2"/>
                <w:sz w:val="18"/>
              </w:rPr>
              <w:t> </w:t>
            </w:r>
            <w:r>
              <w:rPr>
                <w:color w:val="231F20"/>
                <w:spacing w:val="-5"/>
                <w:sz w:val="18"/>
              </w:rPr>
              <w:t>147</w:t>
            </w:r>
          </w:p>
        </w:tc>
        <w:tc>
          <w:tcPr>
            <w:tcW w:w="1035" w:type="dxa"/>
          </w:tcPr>
          <w:p>
            <w:pPr>
              <w:pStyle w:val="TableParagraph"/>
              <w:spacing w:before="52"/>
              <w:ind w:left="101" w:right="6"/>
              <w:jc w:val="center"/>
              <w:rPr>
                <w:sz w:val="18"/>
              </w:rPr>
            </w:pPr>
            <w:r>
              <w:rPr>
                <w:color w:val="231F20"/>
                <w:sz w:val="18"/>
              </w:rPr>
              <w:t>64</w:t>
            </w:r>
            <w:r>
              <w:rPr>
                <w:color w:val="231F20"/>
                <w:spacing w:val="-2"/>
                <w:sz w:val="18"/>
              </w:rPr>
              <w:t> </w:t>
            </w:r>
            <w:r>
              <w:rPr>
                <w:color w:val="231F20"/>
                <w:spacing w:val="-5"/>
                <w:sz w:val="18"/>
              </w:rPr>
              <w:t>311</w:t>
            </w:r>
          </w:p>
        </w:tc>
        <w:tc>
          <w:tcPr>
            <w:tcW w:w="1035" w:type="dxa"/>
          </w:tcPr>
          <w:p>
            <w:pPr>
              <w:pStyle w:val="TableParagraph"/>
              <w:spacing w:before="52"/>
              <w:ind w:left="99" w:right="6"/>
              <w:jc w:val="center"/>
              <w:rPr>
                <w:sz w:val="18"/>
              </w:rPr>
            </w:pPr>
            <w:r>
              <w:rPr>
                <w:color w:val="231F20"/>
                <w:sz w:val="18"/>
              </w:rPr>
              <w:t>65</w:t>
            </w:r>
            <w:r>
              <w:rPr>
                <w:color w:val="231F20"/>
                <w:spacing w:val="-2"/>
                <w:sz w:val="18"/>
              </w:rPr>
              <w:t> </w:t>
            </w:r>
            <w:r>
              <w:rPr>
                <w:color w:val="231F20"/>
                <w:spacing w:val="-5"/>
                <w:sz w:val="18"/>
              </w:rPr>
              <w:t>523</w:t>
            </w:r>
          </w:p>
        </w:tc>
        <w:tc>
          <w:tcPr>
            <w:tcW w:w="887" w:type="dxa"/>
          </w:tcPr>
          <w:p>
            <w:pPr>
              <w:pStyle w:val="TableParagraph"/>
              <w:spacing w:before="52"/>
              <w:ind w:right="46"/>
              <w:rPr>
                <w:sz w:val="18"/>
              </w:rPr>
            </w:pPr>
            <w:r>
              <w:rPr>
                <w:color w:val="231F20"/>
                <w:sz w:val="18"/>
              </w:rPr>
              <w:t>78</w:t>
            </w:r>
            <w:r>
              <w:rPr>
                <w:color w:val="231F20"/>
                <w:spacing w:val="-2"/>
                <w:sz w:val="18"/>
              </w:rPr>
              <w:t> </w:t>
            </w:r>
            <w:r>
              <w:rPr>
                <w:color w:val="231F20"/>
                <w:spacing w:val="-5"/>
                <w:sz w:val="18"/>
              </w:rPr>
              <w:t>603</w:t>
            </w:r>
          </w:p>
        </w:tc>
      </w:tr>
      <w:tr>
        <w:trPr>
          <w:trHeight w:val="280" w:hRule="atLeast"/>
        </w:trPr>
        <w:tc>
          <w:tcPr>
            <w:tcW w:w="2141" w:type="dxa"/>
            <w:shd w:val="clear" w:color="auto" w:fill="6592C4"/>
          </w:tcPr>
          <w:p>
            <w:pPr>
              <w:pStyle w:val="TableParagraph"/>
              <w:spacing w:before="35"/>
              <w:ind w:left="36"/>
              <w:jc w:val="left"/>
              <w:rPr>
                <w:b/>
                <w:sz w:val="18"/>
              </w:rPr>
            </w:pPr>
            <w:r>
              <w:rPr>
                <w:b/>
                <w:color w:val="FFFFFF"/>
                <w:spacing w:val="-2"/>
                <w:sz w:val="18"/>
              </w:rPr>
              <w:t>Playa</w:t>
            </w:r>
          </w:p>
        </w:tc>
        <w:tc>
          <w:tcPr>
            <w:tcW w:w="1209" w:type="dxa"/>
            <w:shd w:val="clear" w:color="auto" w:fill="6592C4"/>
          </w:tcPr>
          <w:p>
            <w:pPr>
              <w:pStyle w:val="TableParagraph"/>
              <w:spacing w:before="35"/>
              <w:ind w:right="240"/>
              <w:rPr>
                <w:b/>
                <w:sz w:val="18"/>
              </w:rPr>
            </w:pPr>
            <w:r>
              <w:rPr>
                <w:b/>
                <w:color w:val="FFFFFF"/>
                <w:sz w:val="18"/>
              </w:rPr>
              <w:t>178</w:t>
            </w:r>
            <w:r>
              <w:rPr>
                <w:b/>
                <w:color w:val="FFFFFF"/>
                <w:spacing w:val="-3"/>
                <w:sz w:val="18"/>
              </w:rPr>
              <w:t> </w:t>
            </w:r>
            <w:r>
              <w:rPr>
                <w:b/>
                <w:color w:val="FFFFFF"/>
                <w:spacing w:val="-5"/>
                <w:sz w:val="18"/>
              </w:rPr>
              <w:t>601</w:t>
            </w:r>
          </w:p>
        </w:tc>
        <w:tc>
          <w:tcPr>
            <w:tcW w:w="985" w:type="dxa"/>
            <w:shd w:val="clear" w:color="auto" w:fill="6592C4"/>
          </w:tcPr>
          <w:p>
            <w:pPr>
              <w:pStyle w:val="TableParagraph"/>
              <w:spacing w:before="35"/>
              <w:ind w:right="189"/>
              <w:rPr>
                <w:b/>
                <w:sz w:val="18"/>
              </w:rPr>
            </w:pPr>
            <w:r>
              <w:rPr>
                <w:b/>
                <w:color w:val="FFFFFF"/>
                <w:sz w:val="18"/>
              </w:rPr>
              <w:t>6</w:t>
            </w:r>
            <w:r>
              <w:rPr>
                <w:b/>
                <w:color w:val="FFFFFF"/>
                <w:spacing w:val="-1"/>
                <w:sz w:val="18"/>
              </w:rPr>
              <w:t> </w:t>
            </w:r>
            <w:r>
              <w:rPr>
                <w:b/>
                <w:color w:val="FFFFFF"/>
                <w:spacing w:val="-5"/>
                <w:sz w:val="18"/>
              </w:rPr>
              <w:t>349</w:t>
            </w:r>
          </w:p>
        </w:tc>
        <w:tc>
          <w:tcPr>
            <w:tcW w:w="1034" w:type="dxa"/>
            <w:shd w:val="clear" w:color="auto" w:fill="6592C4"/>
          </w:tcPr>
          <w:p>
            <w:pPr>
              <w:pStyle w:val="TableParagraph"/>
              <w:spacing w:before="35"/>
              <w:ind w:right="189"/>
              <w:rPr>
                <w:b/>
                <w:sz w:val="18"/>
              </w:rPr>
            </w:pPr>
            <w:r>
              <w:rPr>
                <w:b/>
                <w:color w:val="FFFFFF"/>
                <w:sz w:val="18"/>
              </w:rPr>
              <w:t>7</w:t>
            </w:r>
            <w:r>
              <w:rPr>
                <w:b/>
                <w:color w:val="FFFFFF"/>
                <w:spacing w:val="-1"/>
                <w:sz w:val="18"/>
              </w:rPr>
              <w:t> </w:t>
            </w:r>
            <w:r>
              <w:rPr>
                <w:b/>
                <w:color w:val="FFFFFF"/>
                <w:spacing w:val="-5"/>
                <w:sz w:val="18"/>
              </w:rPr>
              <w:t>678</w:t>
            </w:r>
          </w:p>
        </w:tc>
        <w:tc>
          <w:tcPr>
            <w:tcW w:w="1035" w:type="dxa"/>
            <w:shd w:val="clear" w:color="auto" w:fill="6592C4"/>
          </w:tcPr>
          <w:p>
            <w:pPr>
              <w:pStyle w:val="TableParagraph"/>
              <w:spacing w:before="35"/>
              <w:ind w:right="190"/>
              <w:rPr>
                <w:b/>
                <w:sz w:val="18"/>
              </w:rPr>
            </w:pPr>
            <w:r>
              <w:rPr>
                <w:b/>
                <w:color w:val="FFFFFF"/>
                <w:sz w:val="18"/>
              </w:rPr>
              <w:t>7</w:t>
            </w:r>
            <w:r>
              <w:rPr>
                <w:b/>
                <w:color w:val="FFFFFF"/>
                <w:spacing w:val="-1"/>
                <w:sz w:val="18"/>
              </w:rPr>
              <w:t> </w:t>
            </w:r>
            <w:r>
              <w:rPr>
                <w:b/>
                <w:color w:val="FFFFFF"/>
                <w:spacing w:val="-5"/>
                <w:sz w:val="18"/>
              </w:rPr>
              <w:t>637</w:t>
            </w:r>
          </w:p>
        </w:tc>
        <w:tc>
          <w:tcPr>
            <w:tcW w:w="1035" w:type="dxa"/>
            <w:shd w:val="clear" w:color="auto" w:fill="6592C4"/>
          </w:tcPr>
          <w:p>
            <w:pPr>
              <w:pStyle w:val="TableParagraph"/>
              <w:spacing w:before="35"/>
              <w:ind w:left="204" w:right="6"/>
              <w:jc w:val="center"/>
              <w:rPr>
                <w:b/>
                <w:sz w:val="18"/>
              </w:rPr>
            </w:pPr>
            <w:r>
              <w:rPr>
                <w:b/>
                <w:color w:val="FFFFFF"/>
                <w:sz w:val="18"/>
              </w:rPr>
              <w:t>8</w:t>
            </w:r>
            <w:r>
              <w:rPr>
                <w:b/>
                <w:color w:val="FFFFFF"/>
                <w:spacing w:val="-1"/>
                <w:sz w:val="18"/>
              </w:rPr>
              <w:t> </w:t>
            </w:r>
            <w:r>
              <w:rPr>
                <w:b/>
                <w:color w:val="FFFFFF"/>
                <w:spacing w:val="-5"/>
                <w:sz w:val="18"/>
              </w:rPr>
              <w:t>242</w:t>
            </w:r>
          </w:p>
        </w:tc>
        <w:tc>
          <w:tcPr>
            <w:tcW w:w="1035" w:type="dxa"/>
            <w:shd w:val="clear" w:color="auto" w:fill="6592C4"/>
          </w:tcPr>
          <w:p>
            <w:pPr>
              <w:pStyle w:val="TableParagraph"/>
              <w:spacing w:before="35"/>
              <w:ind w:left="101" w:right="6"/>
              <w:jc w:val="center"/>
              <w:rPr>
                <w:b/>
                <w:sz w:val="18"/>
              </w:rPr>
            </w:pPr>
            <w:r>
              <w:rPr>
                <w:b/>
                <w:color w:val="FFFFFF"/>
                <w:sz w:val="18"/>
              </w:rPr>
              <w:t>10</w:t>
            </w:r>
            <w:r>
              <w:rPr>
                <w:b/>
                <w:color w:val="FFFFFF"/>
                <w:spacing w:val="-2"/>
                <w:sz w:val="18"/>
              </w:rPr>
              <w:t> </w:t>
            </w:r>
            <w:r>
              <w:rPr>
                <w:b/>
                <w:color w:val="FFFFFF"/>
                <w:spacing w:val="-5"/>
                <w:sz w:val="18"/>
              </w:rPr>
              <w:t>786</w:t>
            </w:r>
          </w:p>
        </w:tc>
        <w:tc>
          <w:tcPr>
            <w:tcW w:w="1035" w:type="dxa"/>
            <w:shd w:val="clear" w:color="auto" w:fill="6592C4"/>
          </w:tcPr>
          <w:p>
            <w:pPr>
              <w:pStyle w:val="TableParagraph"/>
              <w:spacing w:before="35"/>
              <w:ind w:left="99" w:right="6"/>
              <w:jc w:val="center"/>
              <w:rPr>
                <w:b/>
                <w:sz w:val="18"/>
              </w:rPr>
            </w:pPr>
            <w:r>
              <w:rPr>
                <w:b/>
                <w:color w:val="FFFFFF"/>
                <w:sz w:val="18"/>
              </w:rPr>
              <w:t>10</w:t>
            </w:r>
            <w:r>
              <w:rPr>
                <w:b/>
                <w:color w:val="FFFFFF"/>
                <w:spacing w:val="-2"/>
                <w:sz w:val="18"/>
              </w:rPr>
              <w:t> </w:t>
            </w:r>
            <w:r>
              <w:rPr>
                <w:b/>
                <w:color w:val="FFFFFF"/>
                <w:spacing w:val="-5"/>
                <w:sz w:val="18"/>
              </w:rPr>
              <w:t>949</w:t>
            </w:r>
          </w:p>
        </w:tc>
        <w:tc>
          <w:tcPr>
            <w:tcW w:w="887" w:type="dxa"/>
            <w:shd w:val="clear" w:color="auto" w:fill="6592C4"/>
          </w:tcPr>
          <w:p>
            <w:pPr>
              <w:pStyle w:val="TableParagraph"/>
              <w:spacing w:before="35"/>
              <w:ind w:right="46"/>
              <w:rPr>
                <w:b/>
                <w:sz w:val="18"/>
              </w:rPr>
            </w:pPr>
            <w:r>
              <w:rPr>
                <w:b/>
                <w:color w:val="FFFFFF"/>
                <w:sz w:val="18"/>
              </w:rPr>
              <w:t>12</w:t>
            </w:r>
            <w:r>
              <w:rPr>
                <w:b/>
                <w:color w:val="FFFFFF"/>
                <w:spacing w:val="-2"/>
                <w:sz w:val="18"/>
              </w:rPr>
              <w:t> </w:t>
            </w:r>
            <w:r>
              <w:rPr>
                <w:b/>
                <w:color w:val="FFFFFF"/>
                <w:spacing w:val="-5"/>
                <w:sz w:val="18"/>
              </w:rPr>
              <w:t>951</w:t>
            </w:r>
          </w:p>
        </w:tc>
      </w:tr>
      <w:tr>
        <w:trPr>
          <w:trHeight w:val="398" w:hRule="atLeast"/>
        </w:trPr>
        <w:tc>
          <w:tcPr>
            <w:tcW w:w="2141" w:type="dxa"/>
          </w:tcPr>
          <w:p>
            <w:pPr>
              <w:pStyle w:val="TableParagraph"/>
              <w:spacing w:before="133"/>
              <w:ind w:left="236"/>
              <w:jc w:val="left"/>
              <w:rPr>
                <w:sz w:val="18"/>
              </w:rPr>
            </w:pPr>
            <w:r>
              <w:rPr>
                <w:color w:val="231F20"/>
                <w:spacing w:val="-2"/>
                <w:sz w:val="18"/>
              </w:rPr>
              <w:t>Hombres</w:t>
            </w:r>
          </w:p>
        </w:tc>
        <w:tc>
          <w:tcPr>
            <w:tcW w:w="1209" w:type="dxa"/>
          </w:tcPr>
          <w:p>
            <w:pPr>
              <w:pStyle w:val="TableParagraph"/>
              <w:spacing w:before="133"/>
              <w:ind w:right="239"/>
              <w:rPr>
                <w:sz w:val="18"/>
              </w:rPr>
            </w:pPr>
            <w:r>
              <w:rPr>
                <w:color w:val="231F20"/>
                <w:sz w:val="18"/>
              </w:rPr>
              <w:t>82</w:t>
            </w:r>
            <w:r>
              <w:rPr>
                <w:color w:val="231F20"/>
                <w:spacing w:val="-2"/>
                <w:sz w:val="18"/>
              </w:rPr>
              <w:t> </w:t>
            </w:r>
            <w:r>
              <w:rPr>
                <w:color w:val="231F20"/>
                <w:spacing w:val="-5"/>
                <w:sz w:val="18"/>
              </w:rPr>
              <w:t>742</w:t>
            </w:r>
          </w:p>
        </w:tc>
        <w:tc>
          <w:tcPr>
            <w:tcW w:w="985" w:type="dxa"/>
          </w:tcPr>
          <w:p>
            <w:pPr>
              <w:pStyle w:val="TableParagraph"/>
              <w:spacing w:before="133"/>
              <w:ind w:right="189"/>
              <w:rPr>
                <w:sz w:val="18"/>
              </w:rPr>
            </w:pPr>
            <w:r>
              <w:rPr>
                <w:color w:val="231F20"/>
                <w:sz w:val="18"/>
              </w:rPr>
              <w:t>3</w:t>
            </w:r>
            <w:r>
              <w:rPr>
                <w:color w:val="231F20"/>
                <w:spacing w:val="-1"/>
                <w:sz w:val="18"/>
              </w:rPr>
              <w:t> </w:t>
            </w:r>
            <w:r>
              <w:rPr>
                <w:color w:val="231F20"/>
                <w:spacing w:val="-5"/>
                <w:sz w:val="18"/>
              </w:rPr>
              <w:t>237</w:t>
            </w:r>
          </w:p>
        </w:tc>
        <w:tc>
          <w:tcPr>
            <w:tcW w:w="1034" w:type="dxa"/>
          </w:tcPr>
          <w:p>
            <w:pPr>
              <w:pStyle w:val="TableParagraph"/>
              <w:spacing w:before="133"/>
              <w:ind w:right="189"/>
              <w:rPr>
                <w:sz w:val="18"/>
              </w:rPr>
            </w:pPr>
            <w:r>
              <w:rPr>
                <w:color w:val="231F20"/>
                <w:sz w:val="18"/>
              </w:rPr>
              <w:t>3</w:t>
            </w:r>
            <w:r>
              <w:rPr>
                <w:color w:val="231F20"/>
                <w:spacing w:val="-1"/>
                <w:sz w:val="18"/>
              </w:rPr>
              <w:t> </w:t>
            </w:r>
            <w:r>
              <w:rPr>
                <w:color w:val="231F20"/>
                <w:spacing w:val="-5"/>
                <w:sz w:val="18"/>
              </w:rPr>
              <w:t>852</w:t>
            </w:r>
          </w:p>
        </w:tc>
        <w:tc>
          <w:tcPr>
            <w:tcW w:w="1035" w:type="dxa"/>
          </w:tcPr>
          <w:p>
            <w:pPr>
              <w:pStyle w:val="TableParagraph"/>
              <w:spacing w:before="133"/>
              <w:ind w:right="189"/>
              <w:rPr>
                <w:sz w:val="18"/>
              </w:rPr>
            </w:pPr>
            <w:r>
              <w:rPr>
                <w:color w:val="231F20"/>
                <w:sz w:val="18"/>
              </w:rPr>
              <w:t>3</w:t>
            </w:r>
            <w:r>
              <w:rPr>
                <w:color w:val="231F20"/>
                <w:spacing w:val="-1"/>
                <w:sz w:val="18"/>
              </w:rPr>
              <w:t> </w:t>
            </w:r>
            <w:r>
              <w:rPr>
                <w:color w:val="231F20"/>
                <w:spacing w:val="-5"/>
                <w:sz w:val="18"/>
              </w:rPr>
              <w:t>929</w:t>
            </w:r>
          </w:p>
        </w:tc>
        <w:tc>
          <w:tcPr>
            <w:tcW w:w="1035" w:type="dxa"/>
          </w:tcPr>
          <w:p>
            <w:pPr>
              <w:pStyle w:val="TableParagraph"/>
              <w:spacing w:before="133"/>
              <w:ind w:left="205" w:right="6"/>
              <w:jc w:val="center"/>
              <w:rPr>
                <w:sz w:val="18"/>
              </w:rPr>
            </w:pPr>
            <w:r>
              <w:rPr>
                <w:color w:val="231F20"/>
                <w:sz w:val="18"/>
              </w:rPr>
              <w:t>4</w:t>
            </w:r>
            <w:r>
              <w:rPr>
                <w:color w:val="231F20"/>
                <w:spacing w:val="-1"/>
                <w:sz w:val="18"/>
              </w:rPr>
              <w:t> </w:t>
            </w:r>
            <w:r>
              <w:rPr>
                <w:color w:val="231F20"/>
                <w:spacing w:val="-5"/>
                <w:sz w:val="18"/>
              </w:rPr>
              <w:t>203</w:t>
            </w:r>
          </w:p>
        </w:tc>
        <w:tc>
          <w:tcPr>
            <w:tcW w:w="1035" w:type="dxa"/>
          </w:tcPr>
          <w:p>
            <w:pPr>
              <w:pStyle w:val="TableParagraph"/>
              <w:spacing w:before="133"/>
              <w:ind w:left="203" w:right="6"/>
              <w:jc w:val="center"/>
              <w:rPr>
                <w:sz w:val="18"/>
              </w:rPr>
            </w:pPr>
            <w:r>
              <w:rPr>
                <w:color w:val="231F20"/>
                <w:sz w:val="18"/>
              </w:rPr>
              <w:t>5</w:t>
            </w:r>
            <w:r>
              <w:rPr>
                <w:color w:val="231F20"/>
                <w:spacing w:val="-1"/>
                <w:sz w:val="18"/>
              </w:rPr>
              <w:t> </w:t>
            </w:r>
            <w:r>
              <w:rPr>
                <w:color w:val="231F20"/>
                <w:spacing w:val="-5"/>
                <w:sz w:val="18"/>
              </w:rPr>
              <w:t>482</w:t>
            </w:r>
          </w:p>
        </w:tc>
        <w:tc>
          <w:tcPr>
            <w:tcW w:w="1035" w:type="dxa"/>
          </w:tcPr>
          <w:p>
            <w:pPr>
              <w:pStyle w:val="TableParagraph"/>
              <w:spacing w:before="133"/>
              <w:ind w:left="202" w:right="6"/>
              <w:jc w:val="center"/>
              <w:rPr>
                <w:sz w:val="18"/>
              </w:rPr>
            </w:pPr>
            <w:r>
              <w:rPr>
                <w:color w:val="231F20"/>
                <w:sz w:val="18"/>
              </w:rPr>
              <w:t>5</w:t>
            </w:r>
            <w:r>
              <w:rPr>
                <w:color w:val="231F20"/>
                <w:spacing w:val="-1"/>
                <w:sz w:val="18"/>
              </w:rPr>
              <w:t> </w:t>
            </w:r>
            <w:r>
              <w:rPr>
                <w:color w:val="231F20"/>
                <w:spacing w:val="-5"/>
                <w:sz w:val="18"/>
              </w:rPr>
              <w:t>514</w:t>
            </w:r>
          </w:p>
        </w:tc>
        <w:tc>
          <w:tcPr>
            <w:tcW w:w="887" w:type="dxa"/>
          </w:tcPr>
          <w:p>
            <w:pPr>
              <w:pStyle w:val="TableParagraph"/>
              <w:spacing w:before="133"/>
              <w:ind w:right="45"/>
              <w:rPr>
                <w:sz w:val="18"/>
              </w:rPr>
            </w:pPr>
            <w:r>
              <w:rPr>
                <w:color w:val="231F20"/>
                <w:sz w:val="18"/>
              </w:rPr>
              <w:t>6</w:t>
            </w:r>
            <w:r>
              <w:rPr>
                <w:color w:val="231F20"/>
                <w:spacing w:val="-1"/>
                <w:sz w:val="18"/>
              </w:rPr>
              <w:t> </w:t>
            </w:r>
            <w:r>
              <w:rPr>
                <w:color w:val="231F20"/>
                <w:spacing w:val="-5"/>
                <w:sz w:val="18"/>
              </w:rPr>
              <w:t>413</w:t>
            </w:r>
          </w:p>
        </w:tc>
      </w:tr>
      <w:tr>
        <w:trPr>
          <w:trHeight w:val="343" w:hRule="atLeast"/>
        </w:trPr>
        <w:tc>
          <w:tcPr>
            <w:tcW w:w="2141" w:type="dxa"/>
          </w:tcPr>
          <w:p>
            <w:pPr>
              <w:pStyle w:val="TableParagraph"/>
              <w:spacing w:before="52"/>
              <w:ind w:left="236"/>
              <w:jc w:val="left"/>
              <w:rPr>
                <w:sz w:val="18"/>
              </w:rPr>
            </w:pPr>
            <w:r>
              <w:rPr>
                <w:color w:val="231F20"/>
                <w:spacing w:val="-2"/>
                <w:sz w:val="18"/>
              </w:rPr>
              <w:t>Mujeres</w:t>
            </w:r>
          </w:p>
        </w:tc>
        <w:tc>
          <w:tcPr>
            <w:tcW w:w="1209" w:type="dxa"/>
          </w:tcPr>
          <w:p>
            <w:pPr>
              <w:pStyle w:val="TableParagraph"/>
              <w:spacing w:before="52"/>
              <w:ind w:right="239"/>
              <w:rPr>
                <w:sz w:val="18"/>
              </w:rPr>
            </w:pPr>
            <w:r>
              <w:rPr>
                <w:color w:val="231F20"/>
                <w:sz w:val="18"/>
              </w:rPr>
              <w:t>95</w:t>
            </w:r>
            <w:r>
              <w:rPr>
                <w:color w:val="231F20"/>
                <w:spacing w:val="-2"/>
                <w:sz w:val="18"/>
              </w:rPr>
              <w:t> </w:t>
            </w:r>
            <w:r>
              <w:rPr>
                <w:color w:val="231F20"/>
                <w:spacing w:val="-5"/>
                <w:sz w:val="18"/>
              </w:rPr>
              <w:t>859</w:t>
            </w:r>
          </w:p>
        </w:tc>
        <w:tc>
          <w:tcPr>
            <w:tcW w:w="985" w:type="dxa"/>
          </w:tcPr>
          <w:p>
            <w:pPr>
              <w:pStyle w:val="TableParagraph"/>
              <w:spacing w:before="52"/>
              <w:ind w:right="189"/>
              <w:rPr>
                <w:sz w:val="18"/>
              </w:rPr>
            </w:pPr>
            <w:r>
              <w:rPr>
                <w:color w:val="231F20"/>
                <w:sz w:val="18"/>
              </w:rPr>
              <w:t>3</w:t>
            </w:r>
            <w:r>
              <w:rPr>
                <w:color w:val="231F20"/>
                <w:spacing w:val="-1"/>
                <w:sz w:val="18"/>
              </w:rPr>
              <w:t> </w:t>
            </w:r>
            <w:r>
              <w:rPr>
                <w:color w:val="231F20"/>
                <w:spacing w:val="-5"/>
                <w:sz w:val="18"/>
              </w:rPr>
              <w:t>112</w:t>
            </w:r>
          </w:p>
        </w:tc>
        <w:tc>
          <w:tcPr>
            <w:tcW w:w="1034" w:type="dxa"/>
          </w:tcPr>
          <w:p>
            <w:pPr>
              <w:pStyle w:val="TableParagraph"/>
              <w:spacing w:before="52"/>
              <w:ind w:right="189"/>
              <w:rPr>
                <w:sz w:val="18"/>
              </w:rPr>
            </w:pPr>
            <w:r>
              <w:rPr>
                <w:color w:val="231F20"/>
                <w:sz w:val="18"/>
              </w:rPr>
              <w:t>3</w:t>
            </w:r>
            <w:r>
              <w:rPr>
                <w:color w:val="231F20"/>
                <w:spacing w:val="-1"/>
                <w:sz w:val="18"/>
              </w:rPr>
              <w:t> </w:t>
            </w:r>
            <w:r>
              <w:rPr>
                <w:color w:val="231F20"/>
                <w:spacing w:val="-5"/>
                <w:sz w:val="18"/>
              </w:rPr>
              <w:t>826</w:t>
            </w:r>
          </w:p>
        </w:tc>
        <w:tc>
          <w:tcPr>
            <w:tcW w:w="1035" w:type="dxa"/>
          </w:tcPr>
          <w:p>
            <w:pPr>
              <w:pStyle w:val="TableParagraph"/>
              <w:spacing w:before="52"/>
              <w:ind w:right="189"/>
              <w:rPr>
                <w:sz w:val="18"/>
              </w:rPr>
            </w:pPr>
            <w:r>
              <w:rPr>
                <w:color w:val="231F20"/>
                <w:sz w:val="18"/>
              </w:rPr>
              <w:t>3</w:t>
            </w:r>
            <w:r>
              <w:rPr>
                <w:color w:val="231F20"/>
                <w:spacing w:val="-1"/>
                <w:sz w:val="18"/>
              </w:rPr>
              <w:t> </w:t>
            </w:r>
            <w:r>
              <w:rPr>
                <w:color w:val="231F20"/>
                <w:spacing w:val="-5"/>
                <w:sz w:val="18"/>
              </w:rPr>
              <w:t>708</w:t>
            </w:r>
          </w:p>
        </w:tc>
        <w:tc>
          <w:tcPr>
            <w:tcW w:w="1035" w:type="dxa"/>
          </w:tcPr>
          <w:p>
            <w:pPr>
              <w:pStyle w:val="TableParagraph"/>
              <w:spacing w:before="52"/>
              <w:ind w:left="205" w:right="6"/>
              <w:jc w:val="center"/>
              <w:rPr>
                <w:sz w:val="18"/>
              </w:rPr>
            </w:pPr>
            <w:r>
              <w:rPr>
                <w:color w:val="231F20"/>
                <w:sz w:val="18"/>
              </w:rPr>
              <w:t>4</w:t>
            </w:r>
            <w:r>
              <w:rPr>
                <w:color w:val="231F20"/>
                <w:spacing w:val="-1"/>
                <w:sz w:val="18"/>
              </w:rPr>
              <w:t> </w:t>
            </w:r>
            <w:r>
              <w:rPr>
                <w:color w:val="231F20"/>
                <w:spacing w:val="-5"/>
                <w:sz w:val="18"/>
              </w:rPr>
              <w:t>039</w:t>
            </w:r>
          </w:p>
        </w:tc>
        <w:tc>
          <w:tcPr>
            <w:tcW w:w="1035" w:type="dxa"/>
          </w:tcPr>
          <w:p>
            <w:pPr>
              <w:pStyle w:val="TableParagraph"/>
              <w:spacing w:before="52"/>
              <w:ind w:left="203" w:right="6"/>
              <w:jc w:val="center"/>
              <w:rPr>
                <w:sz w:val="18"/>
              </w:rPr>
            </w:pPr>
            <w:r>
              <w:rPr>
                <w:color w:val="231F20"/>
                <w:sz w:val="18"/>
              </w:rPr>
              <w:t>5</w:t>
            </w:r>
            <w:r>
              <w:rPr>
                <w:color w:val="231F20"/>
                <w:spacing w:val="-1"/>
                <w:sz w:val="18"/>
              </w:rPr>
              <w:t> </w:t>
            </w:r>
            <w:r>
              <w:rPr>
                <w:color w:val="231F20"/>
                <w:spacing w:val="-5"/>
                <w:sz w:val="18"/>
              </w:rPr>
              <w:t>304</w:t>
            </w:r>
          </w:p>
        </w:tc>
        <w:tc>
          <w:tcPr>
            <w:tcW w:w="1035" w:type="dxa"/>
          </w:tcPr>
          <w:p>
            <w:pPr>
              <w:pStyle w:val="TableParagraph"/>
              <w:spacing w:before="52"/>
              <w:ind w:left="202" w:right="6"/>
              <w:jc w:val="center"/>
              <w:rPr>
                <w:sz w:val="18"/>
              </w:rPr>
            </w:pPr>
            <w:r>
              <w:rPr>
                <w:color w:val="231F20"/>
                <w:sz w:val="18"/>
              </w:rPr>
              <w:t>5</w:t>
            </w:r>
            <w:r>
              <w:rPr>
                <w:color w:val="231F20"/>
                <w:spacing w:val="-1"/>
                <w:sz w:val="18"/>
              </w:rPr>
              <w:t> </w:t>
            </w:r>
            <w:r>
              <w:rPr>
                <w:color w:val="231F20"/>
                <w:spacing w:val="-5"/>
                <w:sz w:val="18"/>
              </w:rPr>
              <w:t>435</w:t>
            </w:r>
          </w:p>
        </w:tc>
        <w:tc>
          <w:tcPr>
            <w:tcW w:w="887" w:type="dxa"/>
          </w:tcPr>
          <w:p>
            <w:pPr>
              <w:pStyle w:val="TableParagraph"/>
              <w:spacing w:before="52"/>
              <w:ind w:right="45"/>
              <w:rPr>
                <w:sz w:val="18"/>
              </w:rPr>
            </w:pPr>
            <w:r>
              <w:rPr>
                <w:color w:val="231F20"/>
                <w:sz w:val="18"/>
              </w:rPr>
              <w:t>6</w:t>
            </w:r>
            <w:r>
              <w:rPr>
                <w:color w:val="231F20"/>
                <w:spacing w:val="-1"/>
                <w:sz w:val="18"/>
              </w:rPr>
              <w:t> </w:t>
            </w:r>
            <w:r>
              <w:rPr>
                <w:color w:val="231F20"/>
                <w:spacing w:val="-5"/>
                <w:sz w:val="18"/>
              </w:rPr>
              <w:t>538</w:t>
            </w:r>
          </w:p>
        </w:tc>
      </w:tr>
      <w:tr>
        <w:trPr>
          <w:trHeight w:val="280" w:hRule="atLeast"/>
        </w:trPr>
        <w:tc>
          <w:tcPr>
            <w:tcW w:w="2141" w:type="dxa"/>
            <w:shd w:val="clear" w:color="auto" w:fill="6592C4"/>
          </w:tcPr>
          <w:p>
            <w:pPr>
              <w:pStyle w:val="TableParagraph"/>
              <w:spacing w:before="35"/>
              <w:ind w:left="36"/>
              <w:jc w:val="left"/>
              <w:rPr>
                <w:b/>
                <w:sz w:val="18"/>
              </w:rPr>
            </w:pPr>
            <w:r>
              <w:rPr>
                <w:b/>
                <w:color w:val="FFFFFF"/>
                <w:sz w:val="18"/>
              </w:rPr>
              <w:t>Plaza</w:t>
            </w:r>
            <w:r>
              <w:rPr>
                <w:b/>
                <w:color w:val="FFFFFF"/>
                <w:spacing w:val="-3"/>
                <w:sz w:val="18"/>
              </w:rPr>
              <w:t> </w:t>
            </w:r>
            <w:r>
              <w:rPr>
                <w:b/>
                <w:color w:val="FFFFFF"/>
                <w:sz w:val="18"/>
              </w:rPr>
              <w:t>de</w:t>
            </w:r>
            <w:r>
              <w:rPr>
                <w:b/>
                <w:color w:val="FFFFFF"/>
                <w:spacing w:val="-3"/>
                <w:sz w:val="18"/>
              </w:rPr>
              <w:t> </w:t>
            </w:r>
            <w:r>
              <w:rPr>
                <w:b/>
                <w:color w:val="FFFFFF"/>
                <w:sz w:val="18"/>
              </w:rPr>
              <w:t>la</w:t>
            </w:r>
            <w:r>
              <w:rPr>
                <w:b/>
                <w:color w:val="FFFFFF"/>
                <w:spacing w:val="-3"/>
                <w:sz w:val="18"/>
              </w:rPr>
              <w:t> </w:t>
            </w:r>
            <w:r>
              <w:rPr>
                <w:b/>
                <w:color w:val="FFFFFF"/>
                <w:spacing w:val="-2"/>
                <w:sz w:val="18"/>
              </w:rPr>
              <w:t>Revolución</w:t>
            </w:r>
          </w:p>
        </w:tc>
        <w:tc>
          <w:tcPr>
            <w:tcW w:w="1209" w:type="dxa"/>
            <w:shd w:val="clear" w:color="auto" w:fill="6592C4"/>
          </w:tcPr>
          <w:p>
            <w:pPr>
              <w:pStyle w:val="TableParagraph"/>
              <w:spacing w:before="35"/>
              <w:ind w:right="240"/>
              <w:rPr>
                <w:b/>
                <w:sz w:val="18"/>
              </w:rPr>
            </w:pPr>
            <w:r>
              <w:rPr>
                <w:b/>
                <w:color w:val="FFFFFF"/>
                <w:sz w:val="18"/>
              </w:rPr>
              <w:t>139</w:t>
            </w:r>
            <w:r>
              <w:rPr>
                <w:b/>
                <w:color w:val="FFFFFF"/>
                <w:spacing w:val="-3"/>
                <w:sz w:val="18"/>
              </w:rPr>
              <w:t> </w:t>
            </w:r>
            <w:r>
              <w:rPr>
                <w:b/>
                <w:color w:val="FFFFFF"/>
                <w:spacing w:val="-5"/>
                <w:sz w:val="18"/>
              </w:rPr>
              <w:t>135</w:t>
            </w:r>
          </w:p>
        </w:tc>
        <w:tc>
          <w:tcPr>
            <w:tcW w:w="985" w:type="dxa"/>
            <w:shd w:val="clear" w:color="auto" w:fill="6592C4"/>
          </w:tcPr>
          <w:p>
            <w:pPr>
              <w:pStyle w:val="TableParagraph"/>
              <w:spacing w:before="35"/>
              <w:ind w:right="189"/>
              <w:rPr>
                <w:b/>
                <w:sz w:val="18"/>
              </w:rPr>
            </w:pPr>
            <w:r>
              <w:rPr>
                <w:b/>
                <w:color w:val="FFFFFF"/>
                <w:sz w:val="18"/>
              </w:rPr>
              <w:t>4</w:t>
            </w:r>
            <w:r>
              <w:rPr>
                <w:b/>
                <w:color w:val="FFFFFF"/>
                <w:spacing w:val="-1"/>
                <w:sz w:val="18"/>
              </w:rPr>
              <w:t> </w:t>
            </w:r>
            <w:r>
              <w:rPr>
                <w:b/>
                <w:color w:val="FFFFFF"/>
                <w:spacing w:val="-5"/>
                <w:sz w:val="18"/>
              </w:rPr>
              <w:t>001</w:t>
            </w:r>
          </w:p>
        </w:tc>
        <w:tc>
          <w:tcPr>
            <w:tcW w:w="1034" w:type="dxa"/>
            <w:shd w:val="clear" w:color="auto" w:fill="6592C4"/>
          </w:tcPr>
          <w:p>
            <w:pPr>
              <w:pStyle w:val="TableParagraph"/>
              <w:spacing w:before="35"/>
              <w:ind w:right="189"/>
              <w:rPr>
                <w:b/>
                <w:sz w:val="18"/>
              </w:rPr>
            </w:pPr>
            <w:r>
              <w:rPr>
                <w:b/>
                <w:color w:val="FFFFFF"/>
                <w:sz w:val="18"/>
              </w:rPr>
              <w:t>4</w:t>
            </w:r>
            <w:r>
              <w:rPr>
                <w:b/>
                <w:color w:val="FFFFFF"/>
                <w:spacing w:val="-1"/>
                <w:sz w:val="18"/>
              </w:rPr>
              <w:t> </w:t>
            </w:r>
            <w:r>
              <w:rPr>
                <w:b/>
                <w:color w:val="FFFFFF"/>
                <w:spacing w:val="-5"/>
                <w:sz w:val="18"/>
              </w:rPr>
              <w:t>869</w:t>
            </w:r>
          </w:p>
        </w:tc>
        <w:tc>
          <w:tcPr>
            <w:tcW w:w="1035" w:type="dxa"/>
            <w:shd w:val="clear" w:color="auto" w:fill="6592C4"/>
          </w:tcPr>
          <w:p>
            <w:pPr>
              <w:pStyle w:val="TableParagraph"/>
              <w:spacing w:before="35"/>
              <w:ind w:right="190"/>
              <w:rPr>
                <w:b/>
                <w:sz w:val="18"/>
              </w:rPr>
            </w:pPr>
            <w:r>
              <w:rPr>
                <w:b/>
                <w:color w:val="FFFFFF"/>
                <w:sz w:val="18"/>
              </w:rPr>
              <w:t>5</w:t>
            </w:r>
            <w:r>
              <w:rPr>
                <w:b/>
                <w:color w:val="FFFFFF"/>
                <w:spacing w:val="-1"/>
                <w:sz w:val="18"/>
              </w:rPr>
              <w:t> </w:t>
            </w:r>
            <w:r>
              <w:rPr>
                <w:b/>
                <w:color w:val="FFFFFF"/>
                <w:spacing w:val="-5"/>
                <w:sz w:val="18"/>
              </w:rPr>
              <w:t>065</w:t>
            </w:r>
          </w:p>
        </w:tc>
        <w:tc>
          <w:tcPr>
            <w:tcW w:w="1035" w:type="dxa"/>
            <w:shd w:val="clear" w:color="auto" w:fill="6592C4"/>
          </w:tcPr>
          <w:p>
            <w:pPr>
              <w:pStyle w:val="TableParagraph"/>
              <w:spacing w:before="35"/>
              <w:ind w:left="204" w:right="6"/>
              <w:jc w:val="center"/>
              <w:rPr>
                <w:b/>
                <w:sz w:val="18"/>
              </w:rPr>
            </w:pPr>
            <w:r>
              <w:rPr>
                <w:b/>
                <w:color w:val="FFFFFF"/>
                <w:sz w:val="18"/>
              </w:rPr>
              <w:t>5</w:t>
            </w:r>
            <w:r>
              <w:rPr>
                <w:b/>
                <w:color w:val="FFFFFF"/>
                <w:spacing w:val="-1"/>
                <w:sz w:val="18"/>
              </w:rPr>
              <w:t> </w:t>
            </w:r>
            <w:r>
              <w:rPr>
                <w:b/>
                <w:color w:val="FFFFFF"/>
                <w:spacing w:val="-5"/>
                <w:sz w:val="18"/>
              </w:rPr>
              <w:t>712</w:t>
            </w:r>
          </w:p>
        </w:tc>
        <w:tc>
          <w:tcPr>
            <w:tcW w:w="1035" w:type="dxa"/>
            <w:shd w:val="clear" w:color="auto" w:fill="6592C4"/>
          </w:tcPr>
          <w:p>
            <w:pPr>
              <w:pStyle w:val="TableParagraph"/>
              <w:spacing w:before="35"/>
              <w:ind w:left="203" w:right="6"/>
              <w:jc w:val="center"/>
              <w:rPr>
                <w:b/>
                <w:sz w:val="18"/>
              </w:rPr>
            </w:pPr>
            <w:r>
              <w:rPr>
                <w:b/>
                <w:color w:val="FFFFFF"/>
                <w:sz w:val="18"/>
              </w:rPr>
              <w:t>7</w:t>
            </w:r>
            <w:r>
              <w:rPr>
                <w:b/>
                <w:color w:val="FFFFFF"/>
                <w:spacing w:val="-1"/>
                <w:sz w:val="18"/>
              </w:rPr>
              <w:t> </w:t>
            </w:r>
            <w:r>
              <w:rPr>
                <w:b/>
                <w:color w:val="FFFFFF"/>
                <w:spacing w:val="-5"/>
                <w:sz w:val="18"/>
              </w:rPr>
              <w:t>790</w:t>
            </w:r>
          </w:p>
        </w:tc>
        <w:tc>
          <w:tcPr>
            <w:tcW w:w="1035" w:type="dxa"/>
            <w:shd w:val="clear" w:color="auto" w:fill="6592C4"/>
          </w:tcPr>
          <w:p>
            <w:pPr>
              <w:pStyle w:val="TableParagraph"/>
              <w:spacing w:before="35"/>
              <w:ind w:left="201" w:right="6"/>
              <w:jc w:val="center"/>
              <w:rPr>
                <w:b/>
                <w:sz w:val="18"/>
              </w:rPr>
            </w:pPr>
            <w:r>
              <w:rPr>
                <w:b/>
                <w:color w:val="FFFFFF"/>
                <w:sz w:val="18"/>
              </w:rPr>
              <w:t>8</w:t>
            </w:r>
            <w:r>
              <w:rPr>
                <w:b/>
                <w:color w:val="FFFFFF"/>
                <w:spacing w:val="-1"/>
                <w:sz w:val="18"/>
              </w:rPr>
              <w:t> </w:t>
            </w:r>
            <w:r>
              <w:rPr>
                <w:b/>
                <w:color w:val="FFFFFF"/>
                <w:spacing w:val="-5"/>
                <w:sz w:val="18"/>
              </w:rPr>
              <w:t>083</w:t>
            </w:r>
          </w:p>
        </w:tc>
        <w:tc>
          <w:tcPr>
            <w:tcW w:w="887" w:type="dxa"/>
            <w:shd w:val="clear" w:color="auto" w:fill="6592C4"/>
          </w:tcPr>
          <w:p>
            <w:pPr>
              <w:pStyle w:val="TableParagraph"/>
              <w:spacing w:before="35"/>
              <w:ind w:right="44"/>
              <w:rPr>
                <w:b/>
                <w:sz w:val="18"/>
              </w:rPr>
            </w:pPr>
            <w:r>
              <w:rPr>
                <w:b/>
                <w:color w:val="FFFFFF"/>
                <w:sz w:val="18"/>
              </w:rPr>
              <w:t>10</w:t>
            </w:r>
            <w:r>
              <w:rPr>
                <w:b/>
                <w:color w:val="FFFFFF"/>
                <w:spacing w:val="-2"/>
                <w:sz w:val="18"/>
              </w:rPr>
              <w:t> </w:t>
            </w:r>
            <w:r>
              <w:rPr>
                <w:b/>
                <w:color w:val="FFFFFF"/>
                <w:spacing w:val="-5"/>
                <w:sz w:val="18"/>
              </w:rPr>
              <w:t>047</w:t>
            </w:r>
          </w:p>
        </w:tc>
      </w:tr>
      <w:tr>
        <w:trPr>
          <w:trHeight w:val="398" w:hRule="atLeast"/>
        </w:trPr>
        <w:tc>
          <w:tcPr>
            <w:tcW w:w="2141" w:type="dxa"/>
          </w:tcPr>
          <w:p>
            <w:pPr>
              <w:pStyle w:val="TableParagraph"/>
              <w:spacing w:before="133"/>
              <w:ind w:left="236"/>
              <w:jc w:val="left"/>
              <w:rPr>
                <w:sz w:val="18"/>
              </w:rPr>
            </w:pPr>
            <w:r>
              <w:rPr>
                <w:color w:val="231F20"/>
                <w:spacing w:val="-2"/>
                <w:sz w:val="18"/>
              </w:rPr>
              <w:t>Hombres</w:t>
            </w:r>
          </w:p>
        </w:tc>
        <w:tc>
          <w:tcPr>
            <w:tcW w:w="1209" w:type="dxa"/>
          </w:tcPr>
          <w:p>
            <w:pPr>
              <w:pStyle w:val="TableParagraph"/>
              <w:spacing w:before="133"/>
              <w:ind w:right="239"/>
              <w:rPr>
                <w:sz w:val="18"/>
              </w:rPr>
            </w:pPr>
            <w:r>
              <w:rPr>
                <w:color w:val="231F20"/>
                <w:sz w:val="18"/>
              </w:rPr>
              <w:t>63</w:t>
            </w:r>
            <w:r>
              <w:rPr>
                <w:color w:val="231F20"/>
                <w:spacing w:val="-2"/>
                <w:sz w:val="18"/>
              </w:rPr>
              <w:t> </w:t>
            </w:r>
            <w:r>
              <w:rPr>
                <w:color w:val="231F20"/>
                <w:spacing w:val="-5"/>
                <w:sz w:val="18"/>
              </w:rPr>
              <w:t>401</w:t>
            </w:r>
          </w:p>
        </w:tc>
        <w:tc>
          <w:tcPr>
            <w:tcW w:w="985" w:type="dxa"/>
          </w:tcPr>
          <w:p>
            <w:pPr>
              <w:pStyle w:val="TableParagraph"/>
              <w:spacing w:before="133"/>
              <w:ind w:right="189"/>
              <w:rPr>
                <w:sz w:val="18"/>
              </w:rPr>
            </w:pPr>
            <w:r>
              <w:rPr>
                <w:color w:val="231F20"/>
                <w:sz w:val="18"/>
              </w:rPr>
              <w:t>2</w:t>
            </w:r>
            <w:r>
              <w:rPr>
                <w:color w:val="231F20"/>
                <w:spacing w:val="-1"/>
                <w:sz w:val="18"/>
              </w:rPr>
              <w:t> </w:t>
            </w:r>
            <w:r>
              <w:rPr>
                <w:color w:val="231F20"/>
                <w:spacing w:val="-5"/>
                <w:sz w:val="18"/>
              </w:rPr>
              <w:t>082</w:t>
            </w:r>
          </w:p>
        </w:tc>
        <w:tc>
          <w:tcPr>
            <w:tcW w:w="1034" w:type="dxa"/>
          </w:tcPr>
          <w:p>
            <w:pPr>
              <w:pStyle w:val="TableParagraph"/>
              <w:spacing w:before="133"/>
              <w:ind w:right="189"/>
              <w:rPr>
                <w:sz w:val="18"/>
              </w:rPr>
            </w:pPr>
            <w:r>
              <w:rPr>
                <w:color w:val="231F20"/>
                <w:sz w:val="18"/>
              </w:rPr>
              <w:t>2</w:t>
            </w:r>
            <w:r>
              <w:rPr>
                <w:color w:val="231F20"/>
                <w:spacing w:val="-1"/>
                <w:sz w:val="18"/>
              </w:rPr>
              <w:t> </w:t>
            </w:r>
            <w:r>
              <w:rPr>
                <w:color w:val="231F20"/>
                <w:spacing w:val="-5"/>
                <w:sz w:val="18"/>
              </w:rPr>
              <w:t>491</w:t>
            </w:r>
          </w:p>
        </w:tc>
        <w:tc>
          <w:tcPr>
            <w:tcW w:w="1035" w:type="dxa"/>
          </w:tcPr>
          <w:p>
            <w:pPr>
              <w:pStyle w:val="TableParagraph"/>
              <w:spacing w:before="133"/>
              <w:ind w:right="189"/>
              <w:rPr>
                <w:sz w:val="18"/>
              </w:rPr>
            </w:pPr>
            <w:r>
              <w:rPr>
                <w:color w:val="231F20"/>
                <w:sz w:val="18"/>
              </w:rPr>
              <w:t>2</w:t>
            </w:r>
            <w:r>
              <w:rPr>
                <w:color w:val="231F20"/>
                <w:spacing w:val="-1"/>
                <w:sz w:val="18"/>
              </w:rPr>
              <w:t> </w:t>
            </w:r>
            <w:r>
              <w:rPr>
                <w:color w:val="231F20"/>
                <w:spacing w:val="-5"/>
                <w:sz w:val="18"/>
              </w:rPr>
              <w:t>591</w:t>
            </w:r>
          </w:p>
        </w:tc>
        <w:tc>
          <w:tcPr>
            <w:tcW w:w="1035" w:type="dxa"/>
          </w:tcPr>
          <w:p>
            <w:pPr>
              <w:pStyle w:val="TableParagraph"/>
              <w:spacing w:before="133"/>
              <w:ind w:left="205" w:right="6"/>
              <w:jc w:val="center"/>
              <w:rPr>
                <w:sz w:val="18"/>
              </w:rPr>
            </w:pPr>
            <w:r>
              <w:rPr>
                <w:color w:val="231F20"/>
                <w:sz w:val="18"/>
              </w:rPr>
              <w:t>2</w:t>
            </w:r>
            <w:r>
              <w:rPr>
                <w:color w:val="231F20"/>
                <w:spacing w:val="-1"/>
                <w:sz w:val="18"/>
              </w:rPr>
              <w:t> </w:t>
            </w:r>
            <w:r>
              <w:rPr>
                <w:color w:val="231F20"/>
                <w:spacing w:val="-5"/>
                <w:sz w:val="18"/>
              </w:rPr>
              <w:t>816</w:t>
            </w:r>
          </w:p>
        </w:tc>
        <w:tc>
          <w:tcPr>
            <w:tcW w:w="1035" w:type="dxa"/>
          </w:tcPr>
          <w:p>
            <w:pPr>
              <w:pStyle w:val="TableParagraph"/>
              <w:spacing w:before="133"/>
              <w:ind w:left="203" w:right="6"/>
              <w:jc w:val="center"/>
              <w:rPr>
                <w:sz w:val="18"/>
              </w:rPr>
            </w:pPr>
            <w:r>
              <w:rPr>
                <w:color w:val="231F20"/>
                <w:sz w:val="18"/>
              </w:rPr>
              <w:t>3</w:t>
            </w:r>
            <w:r>
              <w:rPr>
                <w:color w:val="231F20"/>
                <w:spacing w:val="-1"/>
                <w:sz w:val="18"/>
              </w:rPr>
              <w:t> </w:t>
            </w:r>
            <w:r>
              <w:rPr>
                <w:color w:val="231F20"/>
                <w:spacing w:val="-5"/>
                <w:sz w:val="18"/>
              </w:rPr>
              <w:t>884</w:t>
            </w:r>
          </w:p>
        </w:tc>
        <w:tc>
          <w:tcPr>
            <w:tcW w:w="1035" w:type="dxa"/>
          </w:tcPr>
          <w:p>
            <w:pPr>
              <w:pStyle w:val="TableParagraph"/>
              <w:spacing w:before="133"/>
              <w:ind w:left="202" w:right="6"/>
              <w:jc w:val="center"/>
              <w:rPr>
                <w:sz w:val="18"/>
              </w:rPr>
            </w:pPr>
            <w:r>
              <w:rPr>
                <w:color w:val="231F20"/>
                <w:sz w:val="18"/>
              </w:rPr>
              <w:t>4</w:t>
            </w:r>
            <w:r>
              <w:rPr>
                <w:color w:val="231F20"/>
                <w:spacing w:val="-1"/>
                <w:sz w:val="18"/>
              </w:rPr>
              <w:t> </w:t>
            </w:r>
            <w:r>
              <w:rPr>
                <w:color w:val="231F20"/>
                <w:spacing w:val="-5"/>
                <w:sz w:val="18"/>
              </w:rPr>
              <w:t>094</w:t>
            </w:r>
          </w:p>
        </w:tc>
        <w:tc>
          <w:tcPr>
            <w:tcW w:w="887" w:type="dxa"/>
          </w:tcPr>
          <w:p>
            <w:pPr>
              <w:pStyle w:val="TableParagraph"/>
              <w:spacing w:before="133"/>
              <w:ind w:right="45"/>
              <w:rPr>
                <w:sz w:val="18"/>
              </w:rPr>
            </w:pPr>
            <w:r>
              <w:rPr>
                <w:color w:val="231F20"/>
                <w:sz w:val="18"/>
              </w:rPr>
              <w:t>4</w:t>
            </w:r>
            <w:r>
              <w:rPr>
                <w:color w:val="231F20"/>
                <w:spacing w:val="-1"/>
                <w:sz w:val="18"/>
              </w:rPr>
              <w:t> </w:t>
            </w:r>
            <w:r>
              <w:rPr>
                <w:color w:val="231F20"/>
                <w:spacing w:val="-5"/>
                <w:sz w:val="18"/>
              </w:rPr>
              <w:t>969</w:t>
            </w:r>
          </w:p>
        </w:tc>
      </w:tr>
      <w:tr>
        <w:trPr>
          <w:trHeight w:val="343" w:hRule="atLeast"/>
        </w:trPr>
        <w:tc>
          <w:tcPr>
            <w:tcW w:w="2141" w:type="dxa"/>
          </w:tcPr>
          <w:p>
            <w:pPr>
              <w:pStyle w:val="TableParagraph"/>
              <w:spacing w:before="52"/>
              <w:ind w:left="236"/>
              <w:jc w:val="left"/>
              <w:rPr>
                <w:sz w:val="18"/>
              </w:rPr>
            </w:pPr>
            <w:r>
              <w:rPr>
                <w:color w:val="231F20"/>
                <w:spacing w:val="-2"/>
                <w:sz w:val="18"/>
              </w:rPr>
              <w:t>Mujeres</w:t>
            </w:r>
          </w:p>
        </w:tc>
        <w:tc>
          <w:tcPr>
            <w:tcW w:w="1209" w:type="dxa"/>
          </w:tcPr>
          <w:p>
            <w:pPr>
              <w:pStyle w:val="TableParagraph"/>
              <w:spacing w:before="52"/>
              <w:ind w:right="239"/>
              <w:rPr>
                <w:sz w:val="18"/>
              </w:rPr>
            </w:pPr>
            <w:r>
              <w:rPr>
                <w:color w:val="231F20"/>
                <w:sz w:val="18"/>
              </w:rPr>
              <w:t>75</w:t>
            </w:r>
            <w:r>
              <w:rPr>
                <w:color w:val="231F20"/>
                <w:spacing w:val="-2"/>
                <w:sz w:val="18"/>
              </w:rPr>
              <w:t> </w:t>
            </w:r>
            <w:r>
              <w:rPr>
                <w:color w:val="231F20"/>
                <w:spacing w:val="-5"/>
                <w:sz w:val="18"/>
              </w:rPr>
              <w:t>734</w:t>
            </w:r>
          </w:p>
        </w:tc>
        <w:tc>
          <w:tcPr>
            <w:tcW w:w="985" w:type="dxa"/>
          </w:tcPr>
          <w:p>
            <w:pPr>
              <w:pStyle w:val="TableParagraph"/>
              <w:spacing w:before="52"/>
              <w:ind w:right="189"/>
              <w:rPr>
                <w:sz w:val="18"/>
              </w:rPr>
            </w:pPr>
            <w:r>
              <w:rPr>
                <w:color w:val="231F20"/>
                <w:sz w:val="18"/>
              </w:rPr>
              <w:t>1</w:t>
            </w:r>
            <w:r>
              <w:rPr>
                <w:color w:val="231F20"/>
                <w:spacing w:val="-1"/>
                <w:sz w:val="18"/>
              </w:rPr>
              <w:t> </w:t>
            </w:r>
            <w:r>
              <w:rPr>
                <w:color w:val="231F20"/>
                <w:spacing w:val="-5"/>
                <w:sz w:val="18"/>
              </w:rPr>
              <w:t>919</w:t>
            </w:r>
          </w:p>
        </w:tc>
        <w:tc>
          <w:tcPr>
            <w:tcW w:w="1034" w:type="dxa"/>
          </w:tcPr>
          <w:p>
            <w:pPr>
              <w:pStyle w:val="TableParagraph"/>
              <w:spacing w:before="52"/>
              <w:ind w:right="189"/>
              <w:rPr>
                <w:sz w:val="18"/>
              </w:rPr>
            </w:pPr>
            <w:r>
              <w:rPr>
                <w:color w:val="231F20"/>
                <w:sz w:val="18"/>
              </w:rPr>
              <w:t>2</w:t>
            </w:r>
            <w:r>
              <w:rPr>
                <w:color w:val="231F20"/>
                <w:spacing w:val="-1"/>
                <w:sz w:val="18"/>
              </w:rPr>
              <w:t> </w:t>
            </w:r>
            <w:r>
              <w:rPr>
                <w:color w:val="231F20"/>
                <w:spacing w:val="-5"/>
                <w:sz w:val="18"/>
              </w:rPr>
              <w:t>378</w:t>
            </w:r>
          </w:p>
        </w:tc>
        <w:tc>
          <w:tcPr>
            <w:tcW w:w="1035" w:type="dxa"/>
          </w:tcPr>
          <w:p>
            <w:pPr>
              <w:pStyle w:val="TableParagraph"/>
              <w:spacing w:before="52"/>
              <w:ind w:right="189"/>
              <w:rPr>
                <w:sz w:val="18"/>
              </w:rPr>
            </w:pPr>
            <w:r>
              <w:rPr>
                <w:color w:val="231F20"/>
                <w:sz w:val="18"/>
              </w:rPr>
              <w:t>2</w:t>
            </w:r>
            <w:r>
              <w:rPr>
                <w:color w:val="231F20"/>
                <w:spacing w:val="-1"/>
                <w:sz w:val="18"/>
              </w:rPr>
              <w:t> </w:t>
            </w:r>
            <w:r>
              <w:rPr>
                <w:color w:val="231F20"/>
                <w:spacing w:val="-5"/>
                <w:sz w:val="18"/>
              </w:rPr>
              <w:t>474</w:t>
            </w:r>
          </w:p>
        </w:tc>
        <w:tc>
          <w:tcPr>
            <w:tcW w:w="1035" w:type="dxa"/>
          </w:tcPr>
          <w:p>
            <w:pPr>
              <w:pStyle w:val="TableParagraph"/>
              <w:spacing w:before="52"/>
              <w:ind w:left="205" w:right="6"/>
              <w:jc w:val="center"/>
              <w:rPr>
                <w:sz w:val="18"/>
              </w:rPr>
            </w:pPr>
            <w:r>
              <w:rPr>
                <w:color w:val="231F20"/>
                <w:sz w:val="18"/>
              </w:rPr>
              <w:t>2</w:t>
            </w:r>
            <w:r>
              <w:rPr>
                <w:color w:val="231F20"/>
                <w:spacing w:val="-1"/>
                <w:sz w:val="18"/>
              </w:rPr>
              <w:t> </w:t>
            </w:r>
            <w:r>
              <w:rPr>
                <w:color w:val="231F20"/>
                <w:spacing w:val="-5"/>
                <w:sz w:val="18"/>
              </w:rPr>
              <w:t>896</w:t>
            </w:r>
          </w:p>
        </w:tc>
        <w:tc>
          <w:tcPr>
            <w:tcW w:w="1035" w:type="dxa"/>
          </w:tcPr>
          <w:p>
            <w:pPr>
              <w:pStyle w:val="TableParagraph"/>
              <w:spacing w:before="52"/>
              <w:ind w:left="203" w:right="6"/>
              <w:jc w:val="center"/>
              <w:rPr>
                <w:sz w:val="18"/>
              </w:rPr>
            </w:pPr>
            <w:r>
              <w:rPr>
                <w:color w:val="231F20"/>
                <w:sz w:val="18"/>
              </w:rPr>
              <w:t>3</w:t>
            </w:r>
            <w:r>
              <w:rPr>
                <w:color w:val="231F20"/>
                <w:spacing w:val="-1"/>
                <w:sz w:val="18"/>
              </w:rPr>
              <w:t> </w:t>
            </w:r>
            <w:r>
              <w:rPr>
                <w:color w:val="231F20"/>
                <w:spacing w:val="-5"/>
                <w:sz w:val="18"/>
              </w:rPr>
              <w:t>906</w:t>
            </w:r>
          </w:p>
        </w:tc>
        <w:tc>
          <w:tcPr>
            <w:tcW w:w="1035" w:type="dxa"/>
          </w:tcPr>
          <w:p>
            <w:pPr>
              <w:pStyle w:val="TableParagraph"/>
              <w:spacing w:before="52"/>
              <w:ind w:left="202" w:right="6"/>
              <w:jc w:val="center"/>
              <w:rPr>
                <w:sz w:val="18"/>
              </w:rPr>
            </w:pPr>
            <w:r>
              <w:rPr>
                <w:color w:val="231F20"/>
                <w:sz w:val="18"/>
              </w:rPr>
              <w:t>3</w:t>
            </w:r>
            <w:r>
              <w:rPr>
                <w:color w:val="231F20"/>
                <w:spacing w:val="-1"/>
                <w:sz w:val="18"/>
              </w:rPr>
              <w:t> </w:t>
            </w:r>
            <w:r>
              <w:rPr>
                <w:color w:val="231F20"/>
                <w:spacing w:val="-5"/>
                <w:sz w:val="18"/>
              </w:rPr>
              <w:t>989</w:t>
            </w:r>
          </w:p>
        </w:tc>
        <w:tc>
          <w:tcPr>
            <w:tcW w:w="887" w:type="dxa"/>
          </w:tcPr>
          <w:p>
            <w:pPr>
              <w:pStyle w:val="TableParagraph"/>
              <w:spacing w:before="52"/>
              <w:ind w:right="45"/>
              <w:rPr>
                <w:sz w:val="18"/>
              </w:rPr>
            </w:pPr>
            <w:r>
              <w:rPr>
                <w:color w:val="231F20"/>
                <w:sz w:val="18"/>
              </w:rPr>
              <w:t>5</w:t>
            </w:r>
            <w:r>
              <w:rPr>
                <w:color w:val="231F20"/>
                <w:spacing w:val="-1"/>
                <w:sz w:val="18"/>
              </w:rPr>
              <w:t> </w:t>
            </w:r>
            <w:r>
              <w:rPr>
                <w:color w:val="231F20"/>
                <w:spacing w:val="-5"/>
                <w:sz w:val="18"/>
              </w:rPr>
              <w:t>078</w:t>
            </w:r>
          </w:p>
        </w:tc>
      </w:tr>
      <w:tr>
        <w:trPr>
          <w:trHeight w:val="280" w:hRule="atLeast"/>
        </w:trPr>
        <w:tc>
          <w:tcPr>
            <w:tcW w:w="2141" w:type="dxa"/>
            <w:shd w:val="clear" w:color="auto" w:fill="6592C4"/>
          </w:tcPr>
          <w:p>
            <w:pPr>
              <w:pStyle w:val="TableParagraph"/>
              <w:spacing w:before="35"/>
              <w:ind w:left="36"/>
              <w:jc w:val="left"/>
              <w:rPr>
                <w:b/>
                <w:sz w:val="18"/>
              </w:rPr>
            </w:pPr>
            <w:r>
              <w:rPr>
                <w:b/>
                <w:color w:val="FFFFFF"/>
                <w:sz w:val="18"/>
              </w:rPr>
              <w:t>Centro </w:t>
            </w:r>
            <w:r>
              <w:rPr>
                <w:b/>
                <w:color w:val="FFFFFF"/>
                <w:spacing w:val="-2"/>
                <w:sz w:val="18"/>
              </w:rPr>
              <w:t>Habana</w:t>
            </w:r>
          </w:p>
        </w:tc>
        <w:tc>
          <w:tcPr>
            <w:tcW w:w="1209" w:type="dxa"/>
            <w:shd w:val="clear" w:color="auto" w:fill="6592C4"/>
          </w:tcPr>
          <w:p>
            <w:pPr>
              <w:pStyle w:val="TableParagraph"/>
              <w:spacing w:before="35"/>
              <w:ind w:right="240"/>
              <w:rPr>
                <w:b/>
                <w:sz w:val="18"/>
              </w:rPr>
            </w:pPr>
            <w:r>
              <w:rPr>
                <w:b/>
                <w:color w:val="FFFFFF"/>
                <w:sz w:val="18"/>
              </w:rPr>
              <w:t>132</w:t>
            </w:r>
            <w:r>
              <w:rPr>
                <w:b/>
                <w:color w:val="FFFFFF"/>
                <w:spacing w:val="-3"/>
                <w:sz w:val="18"/>
              </w:rPr>
              <w:t> </w:t>
            </w:r>
            <w:r>
              <w:rPr>
                <w:b/>
                <w:color w:val="FFFFFF"/>
                <w:spacing w:val="-5"/>
                <w:sz w:val="18"/>
              </w:rPr>
              <w:t>451</w:t>
            </w:r>
          </w:p>
        </w:tc>
        <w:tc>
          <w:tcPr>
            <w:tcW w:w="985" w:type="dxa"/>
            <w:shd w:val="clear" w:color="auto" w:fill="6592C4"/>
          </w:tcPr>
          <w:p>
            <w:pPr>
              <w:pStyle w:val="TableParagraph"/>
              <w:spacing w:before="35"/>
              <w:ind w:right="189"/>
              <w:rPr>
                <w:b/>
                <w:sz w:val="18"/>
              </w:rPr>
            </w:pPr>
            <w:r>
              <w:rPr>
                <w:b/>
                <w:color w:val="FFFFFF"/>
                <w:sz w:val="18"/>
              </w:rPr>
              <w:t>5</w:t>
            </w:r>
            <w:r>
              <w:rPr>
                <w:b/>
                <w:color w:val="FFFFFF"/>
                <w:spacing w:val="-1"/>
                <w:sz w:val="18"/>
              </w:rPr>
              <w:t> </w:t>
            </w:r>
            <w:r>
              <w:rPr>
                <w:b/>
                <w:color w:val="FFFFFF"/>
                <w:spacing w:val="-5"/>
                <w:sz w:val="18"/>
              </w:rPr>
              <w:t>324</w:t>
            </w:r>
          </w:p>
        </w:tc>
        <w:tc>
          <w:tcPr>
            <w:tcW w:w="1034" w:type="dxa"/>
            <w:shd w:val="clear" w:color="auto" w:fill="6592C4"/>
          </w:tcPr>
          <w:p>
            <w:pPr>
              <w:pStyle w:val="TableParagraph"/>
              <w:spacing w:before="35"/>
              <w:ind w:right="189"/>
              <w:rPr>
                <w:b/>
                <w:sz w:val="18"/>
              </w:rPr>
            </w:pPr>
            <w:r>
              <w:rPr>
                <w:b/>
                <w:color w:val="FFFFFF"/>
                <w:sz w:val="18"/>
              </w:rPr>
              <w:t>6</w:t>
            </w:r>
            <w:r>
              <w:rPr>
                <w:b/>
                <w:color w:val="FFFFFF"/>
                <w:spacing w:val="-1"/>
                <w:sz w:val="18"/>
              </w:rPr>
              <w:t> </w:t>
            </w:r>
            <w:r>
              <w:rPr>
                <w:b/>
                <w:color w:val="FFFFFF"/>
                <w:spacing w:val="-5"/>
                <w:sz w:val="18"/>
              </w:rPr>
              <w:t>115</w:t>
            </w:r>
          </w:p>
        </w:tc>
        <w:tc>
          <w:tcPr>
            <w:tcW w:w="1035" w:type="dxa"/>
            <w:shd w:val="clear" w:color="auto" w:fill="6592C4"/>
          </w:tcPr>
          <w:p>
            <w:pPr>
              <w:pStyle w:val="TableParagraph"/>
              <w:spacing w:before="35"/>
              <w:ind w:right="190"/>
              <w:rPr>
                <w:b/>
                <w:sz w:val="18"/>
              </w:rPr>
            </w:pPr>
            <w:r>
              <w:rPr>
                <w:b/>
                <w:color w:val="FFFFFF"/>
                <w:sz w:val="18"/>
              </w:rPr>
              <w:t>5</w:t>
            </w:r>
            <w:r>
              <w:rPr>
                <w:b/>
                <w:color w:val="FFFFFF"/>
                <w:spacing w:val="-1"/>
                <w:sz w:val="18"/>
              </w:rPr>
              <w:t> </w:t>
            </w:r>
            <w:r>
              <w:rPr>
                <w:b/>
                <w:color w:val="FFFFFF"/>
                <w:spacing w:val="-5"/>
                <w:sz w:val="18"/>
              </w:rPr>
              <w:t>784</w:t>
            </w:r>
          </w:p>
        </w:tc>
        <w:tc>
          <w:tcPr>
            <w:tcW w:w="1035" w:type="dxa"/>
            <w:shd w:val="clear" w:color="auto" w:fill="6592C4"/>
          </w:tcPr>
          <w:p>
            <w:pPr>
              <w:pStyle w:val="TableParagraph"/>
              <w:spacing w:before="35"/>
              <w:ind w:left="204" w:right="6"/>
              <w:jc w:val="center"/>
              <w:rPr>
                <w:b/>
                <w:sz w:val="18"/>
              </w:rPr>
            </w:pPr>
            <w:r>
              <w:rPr>
                <w:b/>
                <w:color w:val="FFFFFF"/>
                <w:sz w:val="18"/>
              </w:rPr>
              <w:t>6</w:t>
            </w:r>
            <w:r>
              <w:rPr>
                <w:b/>
                <w:color w:val="FFFFFF"/>
                <w:spacing w:val="-1"/>
                <w:sz w:val="18"/>
              </w:rPr>
              <w:t> </w:t>
            </w:r>
            <w:r>
              <w:rPr>
                <w:b/>
                <w:color w:val="FFFFFF"/>
                <w:spacing w:val="-5"/>
                <w:sz w:val="18"/>
              </w:rPr>
              <w:t>073</w:t>
            </w:r>
          </w:p>
        </w:tc>
        <w:tc>
          <w:tcPr>
            <w:tcW w:w="1035" w:type="dxa"/>
            <w:shd w:val="clear" w:color="auto" w:fill="6592C4"/>
          </w:tcPr>
          <w:p>
            <w:pPr>
              <w:pStyle w:val="TableParagraph"/>
              <w:spacing w:before="35"/>
              <w:ind w:left="203" w:right="6"/>
              <w:jc w:val="center"/>
              <w:rPr>
                <w:b/>
                <w:sz w:val="18"/>
              </w:rPr>
            </w:pPr>
            <w:r>
              <w:rPr>
                <w:b/>
                <w:color w:val="FFFFFF"/>
                <w:sz w:val="18"/>
              </w:rPr>
              <w:t>7</w:t>
            </w:r>
            <w:r>
              <w:rPr>
                <w:b/>
                <w:color w:val="FFFFFF"/>
                <w:spacing w:val="-1"/>
                <w:sz w:val="18"/>
              </w:rPr>
              <w:t> </w:t>
            </w:r>
            <w:r>
              <w:rPr>
                <w:b/>
                <w:color w:val="FFFFFF"/>
                <w:spacing w:val="-5"/>
                <w:sz w:val="18"/>
              </w:rPr>
              <w:t>872</w:t>
            </w:r>
          </w:p>
        </w:tc>
        <w:tc>
          <w:tcPr>
            <w:tcW w:w="1035" w:type="dxa"/>
            <w:shd w:val="clear" w:color="auto" w:fill="6592C4"/>
          </w:tcPr>
          <w:p>
            <w:pPr>
              <w:pStyle w:val="TableParagraph"/>
              <w:spacing w:before="35"/>
              <w:ind w:left="201" w:right="6"/>
              <w:jc w:val="center"/>
              <w:rPr>
                <w:b/>
                <w:sz w:val="18"/>
              </w:rPr>
            </w:pPr>
            <w:r>
              <w:rPr>
                <w:b/>
                <w:color w:val="FFFFFF"/>
                <w:sz w:val="18"/>
              </w:rPr>
              <w:t>8</w:t>
            </w:r>
            <w:r>
              <w:rPr>
                <w:b/>
                <w:color w:val="FFFFFF"/>
                <w:spacing w:val="-1"/>
                <w:sz w:val="18"/>
              </w:rPr>
              <w:t> </w:t>
            </w:r>
            <w:r>
              <w:rPr>
                <w:b/>
                <w:color w:val="FFFFFF"/>
                <w:spacing w:val="-5"/>
                <w:sz w:val="18"/>
              </w:rPr>
              <w:t>086</w:t>
            </w:r>
          </w:p>
        </w:tc>
        <w:tc>
          <w:tcPr>
            <w:tcW w:w="887" w:type="dxa"/>
            <w:shd w:val="clear" w:color="auto" w:fill="6592C4"/>
          </w:tcPr>
          <w:p>
            <w:pPr>
              <w:pStyle w:val="TableParagraph"/>
              <w:spacing w:before="35"/>
              <w:ind w:right="46"/>
              <w:rPr>
                <w:b/>
                <w:sz w:val="18"/>
              </w:rPr>
            </w:pPr>
            <w:r>
              <w:rPr>
                <w:b/>
                <w:color w:val="FFFFFF"/>
                <w:sz w:val="18"/>
              </w:rPr>
              <w:t>10</w:t>
            </w:r>
            <w:r>
              <w:rPr>
                <w:b/>
                <w:color w:val="FFFFFF"/>
                <w:spacing w:val="-2"/>
                <w:sz w:val="18"/>
              </w:rPr>
              <w:t> </w:t>
            </w:r>
            <w:r>
              <w:rPr>
                <w:b/>
                <w:color w:val="FFFFFF"/>
                <w:spacing w:val="-5"/>
                <w:sz w:val="18"/>
              </w:rPr>
              <w:t>172</w:t>
            </w:r>
          </w:p>
        </w:tc>
      </w:tr>
      <w:tr>
        <w:trPr>
          <w:trHeight w:val="398" w:hRule="atLeast"/>
        </w:trPr>
        <w:tc>
          <w:tcPr>
            <w:tcW w:w="2141" w:type="dxa"/>
          </w:tcPr>
          <w:p>
            <w:pPr>
              <w:pStyle w:val="TableParagraph"/>
              <w:spacing w:before="133"/>
              <w:ind w:left="236"/>
              <w:jc w:val="left"/>
              <w:rPr>
                <w:sz w:val="18"/>
              </w:rPr>
            </w:pPr>
            <w:r>
              <w:rPr>
                <w:color w:val="231F20"/>
                <w:spacing w:val="-2"/>
                <w:sz w:val="18"/>
              </w:rPr>
              <w:t>Hombres</w:t>
            </w:r>
          </w:p>
        </w:tc>
        <w:tc>
          <w:tcPr>
            <w:tcW w:w="1209" w:type="dxa"/>
          </w:tcPr>
          <w:p>
            <w:pPr>
              <w:pStyle w:val="TableParagraph"/>
              <w:spacing w:before="133"/>
              <w:ind w:right="239"/>
              <w:rPr>
                <w:sz w:val="18"/>
              </w:rPr>
            </w:pPr>
            <w:r>
              <w:rPr>
                <w:color w:val="231F20"/>
                <w:sz w:val="18"/>
              </w:rPr>
              <w:t>61</w:t>
            </w:r>
            <w:r>
              <w:rPr>
                <w:color w:val="231F20"/>
                <w:spacing w:val="-2"/>
                <w:sz w:val="18"/>
              </w:rPr>
              <w:t> </w:t>
            </w:r>
            <w:r>
              <w:rPr>
                <w:color w:val="231F20"/>
                <w:spacing w:val="-5"/>
                <w:sz w:val="18"/>
              </w:rPr>
              <w:t>975</w:t>
            </w:r>
          </w:p>
        </w:tc>
        <w:tc>
          <w:tcPr>
            <w:tcW w:w="985" w:type="dxa"/>
          </w:tcPr>
          <w:p>
            <w:pPr>
              <w:pStyle w:val="TableParagraph"/>
              <w:spacing w:before="133"/>
              <w:ind w:right="189"/>
              <w:rPr>
                <w:sz w:val="18"/>
              </w:rPr>
            </w:pPr>
            <w:r>
              <w:rPr>
                <w:color w:val="231F20"/>
                <w:sz w:val="18"/>
              </w:rPr>
              <w:t>2</w:t>
            </w:r>
            <w:r>
              <w:rPr>
                <w:color w:val="231F20"/>
                <w:spacing w:val="-1"/>
                <w:sz w:val="18"/>
              </w:rPr>
              <w:t> </w:t>
            </w:r>
            <w:r>
              <w:rPr>
                <w:color w:val="231F20"/>
                <w:spacing w:val="-5"/>
                <w:sz w:val="18"/>
              </w:rPr>
              <w:t>747</w:t>
            </w:r>
          </w:p>
        </w:tc>
        <w:tc>
          <w:tcPr>
            <w:tcW w:w="1034" w:type="dxa"/>
          </w:tcPr>
          <w:p>
            <w:pPr>
              <w:pStyle w:val="TableParagraph"/>
              <w:spacing w:before="133"/>
              <w:ind w:right="189"/>
              <w:rPr>
                <w:sz w:val="18"/>
              </w:rPr>
            </w:pPr>
            <w:r>
              <w:rPr>
                <w:color w:val="231F20"/>
                <w:sz w:val="18"/>
              </w:rPr>
              <w:t>3</w:t>
            </w:r>
            <w:r>
              <w:rPr>
                <w:color w:val="231F20"/>
                <w:spacing w:val="-1"/>
                <w:sz w:val="18"/>
              </w:rPr>
              <w:t> </w:t>
            </w:r>
            <w:r>
              <w:rPr>
                <w:color w:val="231F20"/>
                <w:spacing w:val="-5"/>
                <w:sz w:val="18"/>
              </w:rPr>
              <w:t>174</w:t>
            </w:r>
          </w:p>
        </w:tc>
        <w:tc>
          <w:tcPr>
            <w:tcW w:w="1035" w:type="dxa"/>
          </w:tcPr>
          <w:p>
            <w:pPr>
              <w:pStyle w:val="TableParagraph"/>
              <w:spacing w:before="133"/>
              <w:ind w:right="189"/>
              <w:rPr>
                <w:sz w:val="18"/>
              </w:rPr>
            </w:pPr>
            <w:r>
              <w:rPr>
                <w:color w:val="231F20"/>
                <w:sz w:val="18"/>
              </w:rPr>
              <w:t>2</w:t>
            </w:r>
            <w:r>
              <w:rPr>
                <w:color w:val="231F20"/>
                <w:spacing w:val="-1"/>
                <w:sz w:val="18"/>
              </w:rPr>
              <w:t> </w:t>
            </w:r>
            <w:r>
              <w:rPr>
                <w:color w:val="231F20"/>
                <w:spacing w:val="-5"/>
                <w:sz w:val="18"/>
              </w:rPr>
              <w:t>905</w:t>
            </w:r>
          </w:p>
        </w:tc>
        <w:tc>
          <w:tcPr>
            <w:tcW w:w="1035" w:type="dxa"/>
          </w:tcPr>
          <w:p>
            <w:pPr>
              <w:pStyle w:val="TableParagraph"/>
              <w:spacing w:before="133"/>
              <w:ind w:left="205" w:right="6"/>
              <w:jc w:val="center"/>
              <w:rPr>
                <w:sz w:val="18"/>
              </w:rPr>
            </w:pPr>
            <w:r>
              <w:rPr>
                <w:color w:val="231F20"/>
                <w:sz w:val="18"/>
              </w:rPr>
              <w:t>2</w:t>
            </w:r>
            <w:r>
              <w:rPr>
                <w:color w:val="231F20"/>
                <w:spacing w:val="-1"/>
                <w:sz w:val="18"/>
              </w:rPr>
              <w:t> </w:t>
            </w:r>
            <w:r>
              <w:rPr>
                <w:color w:val="231F20"/>
                <w:spacing w:val="-5"/>
                <w:sz w:val="18"/>
              </w:rPr>
              <w:t>971</w:t>
            </w:r>
          </w:p>
        </w:tc>
        <w:tc>
          <w:tcPr>
            <w:tcW w:w="1035" w:type="dxa"/>
          </w:tcPr>
          <w:p>
            <w:pPr>
              <w:pStyle w:val="TableParagraph"/>
              <w:spacing w:before="133"/>
              <w:ind w:left="203" w:right="6"/>
              <w:jc w:val="center"/>
              <w:rPr>
                <w:sz w:val="18"/>
              </w:rPr>
            </w:pPr>
            <w:r>
              <w:rPr>
                <w:color w:val="231F20"/>
                <w:sz w:val="18"/>
              </w:rPr>
              <w:t>3</w:t>
            </w:r>
            <w:r>
              <w:rPr>
                <w:color w:val="231F20"/>
                <w:spacing w:val="-1"/>
                <w:sz w:val="18"/>
              </w:rPr>
              <w:t> </w:t>
            </w:r>
            <w:r>
              <w:rPr>
                <w:color w:val="231F20"/>
                <w:spacing w:val="-5"/>
                <w:sz w:val="18"/>
              </w:rPr>
              <w:t>888</w:t>
            </w:r>
          </w:p>
        </w:tc>
        <w:tc>
          <w:tcPr>
            <w:tcW w:w="1035" w:type="dxa"/>
          </w:tcPr>
          <w:p>
            <w:pPr>
              <w:pStyle w:val="TableParagraph"/>
              <w:spacing w:before="133"/>
              <w:ind w:left="202" w:right="6"/>
              <w:jc w:val="center"/>
              <w:rPr>
                <w:sz w:val="18"/>
              </w:rPr>
            </w:pPr>
            <w:r>
              <w:rPr>
                <w:color w:val="231F20"/>
                <w:sz w:val="18"/>
              </w:rPr>
              <w:t>4</w:t>
            </w:r>
            <w:r>
              <w:rPr>
                <w:color w:val="231F20"/>
                <w:spacing w:val="-1"/>
                <w:sz w:val="18"/>
              </w:rPr>
              <w:t> </w:t>
            </w:r>
            <w:r>
              <w:rPr>
                <w:color w:val="231F20"/>
                <w:spacing w:val="-5"/>
                <w:sz w:val="18"/>
              </w:rPr>
              <w:t>085</w:t>
            </w:r>
          </w:p>
        </w:tc>
        <w:tc>
          <w:tcPr>
            <w:tcW w:w="887" w:type="dxa"/>
          </w:tcPr>
          <w:p>
            <w:pPr>
              <w:pStyle w:val="TableParagraph"/>
              <w:spacing w:before="133"/>
              <w:ind w:right="45"/>
              <w:rPr>
                <w:sz w:val="18"/>
              </w:rPr>
            </w:pPr>
            <w:r>
              <w:rPr>
                <w:color w:val="231F20"/>
                <w:sz w:val="18"/>
              </w:rPr>
              <w:t>5</w:t>
            </w:r>
            <w:r>
              <w:rPr>
                <w:color w:val="231F20"/>
                <w:spacing w:val="-1"/>
                <w:sz w:val="18"/>
              </w:rPr>
              <w:t> </w:t>
            </w:r>
            <w:r>
              <w:rPr>
                <w:color w:val="231F20"/>
                <w:spacing w:val="-5"/>
                <w:sz w:val="18"/>
              </w:rPr>
              <w:t>206</w:t>
            </w:r>
          </w:p>
        </w:tc>
      </w:tr>
      <w:tr>
        <w:trPr>
          <w:trHeight w:val="343" w:hRule="atLeast"/>
        </w:trPr>
        <w:tc>
          <w:tcPr>
            <w:tcW w:w="2141" w:type="dxa"/>
          </w:tcPr>
          <w:p>
            <w:pPr>
              <w:pStyle w:val="TableParagraph"/>
              <w:spacing w:before="52"/>
              <w:ind w:left="236"/>
              <w:jc w:val="left"/>
              <w:rPr>
                <w:sz w:val="18"/>
              </w:rPr>
            </w:pPr>
            <w:r>
              <w:rPr>
                <w:color w:val="231F20"/>
                <w:spacing w:val="-2"/>
                <w:sz w:val="18"/>
              </w:rPr>
              <w:t>Mujeres</w:t>
            </w:r>
          </w:p>
        </w:tc>
        <w:tc>
          <w:tcPr>
            <w:tcW w:w="1209" w:type="dxa"/>
          </w:tcPr>
          <w:p>
            <w:pPr>
              <w:pStyle w:val="TableParagraph"/>
              <w:spacing w:before="52"/>
              <w:ind w:right="239"/>
              <w:rPr>
                <w:sz w:val="18"/>
              </w:rPr>
            </w:pPr>
            <w:r>
              <w:rPr>
                <w:color w:val="231F20"/>
                <w:sz w:val="18"/>
              </w:rPr>
              <w:t>70</w:t>
            </w:r>
            <w:r>
              <w:rPr>
                <w:color w:val="231F20"/>
                <w:spacing w:val="-2"/>
                <w:sz w:val="18"/>
              </w:rPr>
              <w:t> </w:t>
            </w:r>
            <w:r>
              <w:rPr>
                <w:color w:val="231F20"/>
                <w:spacing w:val="-5"/>
                <w:sz w:val="18"/>
              </w:rPr>
              <w:t>476</w:t>
            </w:r>
          </w:p>
        </w:tc>
        <w:tc>
          <w:tcPr>
            <w:tcW w:w="985" w:type="dxa"/>
          </w:tcPr>
          <w:p>
            <w:pPr>
              <w:pStyle w:val="TableParagraph"/>
              <w:spacing w:before="52"/>
              <w:ind w:right="189"/>
              <w:rPr>
                <w:sz w:val="18"/>
              </w:rPr>
            </w:pPr>
            <w:r>
              <w:rPr>
                <w:color w:val="231F20"/>
                <w:sz w:val="18"/>
              </w:rPr>
              <w:t>2</w:t>
            </w:r>
            <w:r>
              <w:rPr>
                <w:color w:val="231F20"/>
                <w:spacing w:val="-1"/>
                <w:sz w:val="18"/>
              </w:rPr>
              <w:t> </w:t>
            </w:r>
            <w:r>
              <w:rPr>
                <w:color w:val="231F20"/>
                <w:spacing w:val="-5"/>
                <w:sz w:val="18"/>
              </w:rPr>
              <w:t>577</w:t>
            </w:r>
          </w:p>
        </w:tc>
        <w:tc>
          <w:tcPr>
            <w:tcW w:w="1034" w:type="dxa"/>
          </w:tcPr>
          <w:p>
            <w:pPr>
              <w:pStyle w:val="TableParagraph"/>
              <w:spacing w:before="52"/>
              <w:ind w:right="189"/>
              <w:rPr>
                <w:sz w:val="18"/>
              </w:rPr>
            </w:pPr>
            <w:r>
              <w:rPr>
                <w:color w:val="231F20"/>
                <w:sz w:val="18"/>
              </w:rPr>
              <w:t>2</w:t>
            </w:r>
            <w:r>
              <w:rPr>
                <w:color w:val="231F20"/>
                <w:spacing w:val="-1"/>
                <w:sz w:val="18"/>
              </w:rPr>
              <w:t> </w:t>
            </w:r>
            <w:r>
              <w:rPr>
                <w:color w:val="231F20"/>
                <w:spacing w:val="-5"/>
                <w:sz w:val="18"/>
              </w:rPr>
              <w:t>941</w:t>
            </w:r>
          </w:p>
        </w:tc>
        <w:tc>
          <w:tcPr>
            <w:tcW w:w="1035" w:type="dxa"/>
          </w:tcPr>
          <w:p>
            <w:pPr>
              <w:pStyle w:val="TableParagraph"/>
              <w:spacing w:before="52"/>
              <w:ind w:right="189"/>
              <w:rPr>
                <w:sz w:val="18"/>
              </w:rPr>
            </w:pPr>
            <w:r>
              <w:rPr>
                <w:color w:val="231F20"/>
                <w:sz w:val="18"/>
              </w:rPr>
              <w:t>2</w:t>
            </w:r>
            <w:r>
              <w:rPr>
                <w:color w:val="231F20"/>
                <w:spacing w:val="-1"/>
                <w:sz w:val="18"/>
              </w:rPr>
              <w:t> </w:t>
            </w:r>
            <w:r>
              <w:rPr>
                <w:color w:val="231F20"/>
                <w:spacing w:val="-5"/>
                <w:sz w:val="18"/>
              </w:rPr>
              <w:t>879</w:t>
            </w:r>
          </w:p>
        </w:tc>
        <w:tc>
          <w:tcPr>
            <w:tcW w:w="1035" w:type="dxa"/>
          </w:tcPr>
          <w:p>
            <w:pPr>
              <w:pStyle w:val="TableParagraph"/>
              <w:spacing w:before="52"/>
              <w:ind w:left="205" w:right="6"/>
              <w:jc w:val="center"/>
              <w:rPr>
                <w:sz w:val="18"/>
              </w:rPr>
            </w:pPr>
            <w:r>
              <w:rPr>
                <w:color w:val="231F20"/>
                <w:sz w:val="18"/>
              </w:rPr>
              <w:t>3</w:t>
            </w:r>
            <w:r>
              <w:rPr>
                <w:color w:val="231F20"/>
                <w:spacing w:val="-1"/>
                <w:sz w:val="18"/>
              </w:rPr>
              <w:t> </w:t>
            </w:r>
            <w:r>
              <w:rPr>
                <w:color w:val="231F20"/>
                <w:spacing w:val="-5"/>
                <w:sz w:val="18"/>
              </w:rPr>
              <w:t>102</w:t>
            </w:r>
          </w:p>
        </w:tc>
        <w:tc>
          <w:tcPr>
            <w:tcW w:w="1035" w:type="dxa"/>
          </w:tcPr>
          <w:p>
            <w:pPr>
              <w:pStyle w:val="TableParagraph"/>
              <w:spacing w:before="52"/>
              <w:ind w:left="203" w:right="6"/>
              <w:jc w:val="center"/>
              <w:rPr>
                <w:sz w:val="18"/>
              </w:rPr>
            </w:pPr>
            <w:r>
              <w:rPr>
                <w:color w:val="231F20"/>
                <w:sz w:val="18"/>
              </w:rPr>
              <w:t>3</w:t>
            </w:r>
            <w:r>
              <w:rPr>
                <w:color w:val="231F20"/>
                <w:spacing w:val="-1"/>
                <w:sz w:val="18"/>
              </w:rPr>
              <w:t> </w:t>
            </w:r>
            <w:r>
              <w:rPr>
                <w:color w:val="231F20"/>
                <w:spacing w:val="-5"/>
                <w:sz w:val="18"/>
              </w:rPr>
              <w:t>984</w:t>
            </w:r>
          </w:p>
        </w:tc>
        <w:tc>
          <w:tcPr>
            <w:tcW w:w="1035" w:type="dxa"/>
          </w:tcPr>
          <w:p>
            <w:pPr>
              <w:pStyle w:val="TableParagraph"/>
              <w:spacing w:before="52"/>
              <w:ind w:left="202" w:right="6"/>
              <w:jc w:val="center"/>
              <w:rPr>
                <w:sz w:val="18"/>
              </w:rPr>
            </w:pPr>
            <w:r>
              <w:rPr>
                <w:color w:val="231F20"/>
                <w:sz w:val="18"/>
              </w:rPr>
              <w:t>4</w:t>
            </w:r>
            <w:r>
              <w:rPr>
                <w:color w:val="231F20"/>
                <w:spacing w:val="-1"/>
                <w:sz w:val="18"/>
              </w:rPr>
              <w:t> </w:t>
            </w:r>
            <w:r>
              <w:rPr>
                <w:color w:val="231F20"/>
                <w:spacing w:val="-5"/>
                <w:sz w:val="18"/>
              </w:rPr>
              <w:t>001</w:t>
            </w:r>
          </w:p>
        </w:tc>
        <w:tc>
          <w:tcPr>
            <w:tcW w:w="887" w:type="dxa"/>
          </w:tcPr>
          <w:p>
            <w:pPr>
              <w:pStyle w:val="TableParagraph"/>
              <w:spacing w:before="52"/>
              <w:ind w:right="45"/>
              <w:rPr>
                <w:sz w:val="18"/>
              </w:rPr>
            </w:pPr>
            <w:r>
              <w:rPr>
                <w:color w:val="231F20"/>
                <w:sz w:val="18"/>
              </w:rPr>
              <w:t>4</w:t>
            </w:r>
            <w:r>
              <w:rPr>
                <w:color w:val="231F20"/>
                <w:spacing w:val="-1"/>
                <w:sz w:val="18"/>
              </w:rPr>
              <w:t> </w:t>
            </w:r>
            <w:r>
              <w:rPr>
                <w:color w:val="231F20"/>
                <w:spacing w:val="-5"/>
                <w:sz w:val="18"/>
              </w:rPr>
              <w:t>966</w:t>
            </w:r>
          </w:p>
        </w:tc>
      </w:tr>
      <w:tr>
        <w:trPr>
          <w:trHeight w:val="280" w:hRule="atLeast"/>
        </w:trPr>
        <w:tc>
          <w:tcPr>
            <w:tcW w:w="2141" w:type="dxa"/>
            <w:shd w:val="clear" w:color="auto" w:fill="6592C4"/>
          </w:tcPr>
          <w:p>
            <w:pPr>
              <w:pStyle w:val="TableParagraph"/>
              <w:spacing w:before="35"/>
              <w:ind w:left="36"/>
              <w:jc w:val="left"/>
              <w:rPr>
                <w:b/>
                <w:sz w:val="18"/>
              </w:rPr>
            </w:pPr>
            <w:r>
              <w:rPr>
                <w:b/>
                <w:color w:val="FFFFFF"/>
                <w:sz w:val="18"/>
              </w:rPr>
              <w:t>La</w:t>
            </w:r>
            <w:r>
              <w:rPr>
                <w:b/>
                <w:color w:val="FFFFFF"/>
                <w:spacing w:val="-4"/>
                <w:sz w:val="18"/>
              </w:rPr>
              <w:t> </w:t>
            </w:r>
            <w:r>
              <w:rPr>
                <w:b/>
                <w:color w:val="FFFFFF"/>
                <w:sz w:val="18"/>
              </w:rPr>
              <w:t>Habana</w:t>
            </w:r>
            <w:r>
              <w:rPr>
                <w:b/>
                <w:color w:val="FFFFFF"/>
                <w:spacing w:val="-4"/>
                <w:sz w:val="18"/>
              </w:rPr>
              <w:t> </w:t>
            </w:r>
            <w:r>
              <w:rPr>
                <w:b/>
                <w:color w:val="FFFFFF"/>
                <w:spacing w:val="-2"/>
                <w:sz w:val="18"/>
              </w:rPr>
              <w:t>Vieja</w:t>
            </w:r>
          </w:p>
        </w:tc>
        <w:tc>
          <w:tcPr>
            <w:tcW w:w="1209" w:type="dxa"/>
            <w:shd w:val="clear" w:color="auto" w:fill="6592C4"/>
          </w:tcPr>
          <w:p>
            <w:pPr>
              <w:pStyle w:val="TableParagraph"/>
              <w:spacing w:before="35"/>
              <w:ind w:right="239"/>
              <w:rPr>
                <w:b/>
                <w:sz w:val="18"/>
              </w:rPr>
            </w:pPr>
            <w:r>
              <w:rPr>
                <w:b/>
                <w:color w:val="FFFFFF"/>
                <w:sz w:val="18"/>
              </w:rPr>
              <w:t>79</w:t>
            </w:r>
            <w:r>
              <w:rPr>
                <w:b/>
                <w:color w:val="FFFFFF"/>
                <w:spacing w:val="-2"/>
                <w:sz w:val="18"/>
              </w:rPr>
              <w:t> </w:t>
            </w:r>
            <w:r>
              <w:rPr>
                <w:b/>
                <w:color w:val="FFFFFF"/>
                <w:spacing w:val="-5"/>
                <w:sz w:val="18"/>
              </w:rPr>
              <w:t>845</w:t>
            </w:r>
          </w:p>
        </w:tc>
        <w:tc>
          <w:tcPr>
            <w:tcW w:w="985" w:type="dxa"/>
            <w:shd w:val="clear" w:color="auto" w:fill="6592C4"/>
          </w:tcPr>
          <w:p>
            <w:pPr>
              <w:pStyle w:val="TableParagraph"/>
              <w:spacing w:before="35"/>
              <w:ind w:right="189"/>
              <w:rPr>
                <w:b/>
                <w:sz w:val="18"/>
              </w:rPr>
            </w:pPr>
            <w:r>
              <w:rPr>
                <w:b/>
                <w:color w:val="FFFFFF"/>
                <w:sz w:val="18"/>
              </w:rPr>
              <w:t>3</w:t>
            </w:r>
            <w:r>
              <w:rPr>
                <w:b/>
                <w:color w:val="FFFFFF"/>
                <w:spacing w:val="-1"/>
                <w:sz w:val="18"/>
              </w:rPr>
              <w:t> </w:t>
            </w:r>
            <w:r>
              <w:rPr>
                <w:b/>
                <w:color w:val="FFFFFF"/>
                <w:spacing w:val="-5"/>
                <w:sz w:val="18"/>
              </w:rPr>
              <w:t>469</w:t>
            </w:r>
          </w:p>
        </w:tc>
        <w:tc>
          <w:tcPr>
            <w:tcW w:w="1034" w:type="dxa"/>
            <w:shd w:val="clear" w:color="auto" w:fill="6592C4"/>
          </w:tcPr>
          <w:p>
            <w:pPr>
              <w:pStyle w:val="TableParagraph"/>
              <w:spacing w:before="35"/>
              <w:ind w:right="189"/>
              <w:rPr>
                <w:b/>
                <w:sz w:val="18"/>
              </w:rPr>
            </w:pPr>
            <w:r>
              <w:rPr>
                <w:b/>
                <w:color w:val="FFFFFF"/>
                <w:sz w:val="18"/>
              </w:rPr>
              <w:t>3</w:t>
            </w:r>
            <w:r>
              <w:rPr>
                <w:b/>
                <w:color w:val="FFFFFF"/>
                <w:spacing w:val="-1"/>
                <w:sz w:val="18"/>
              </w:rPr>
              <w:t> </w:t>
            </w:r>
            <w:r>
              <w:rPr>
                <w:b/>
                <w:color w:val="FFFFFF"/>
                <w:spacing w:val="-5"/>
                <w:sz w:val="18"/>
              </w:rPr>
              <w:t>583</w:t>
            </w:r>
          </w:p>
        </w:tc>
        <w:tc>
          <w:tcPr>
            <w:tcW w:w="1035" w:type="dxa"/>
            <w:shd w:val="clear" w:color="auto" w:fill="6592C4"/>
          </w:tcPr>
          <w:p>
            <w:pPr>
              <w:pStyle w:val="TableParagraph"/>
              <w:spacing w:before="35"/>
              <w:ind w:right="190"/>
              <w:rPr>
                <w:b/>
                <w:sz w:val="18"/>
              </w:rPr>
            </w:pPr>
            <w:r>
              <w:rPr>
                <w:b/>
                <w:color w:val="FFFFFF"/>
                <w:sz w:val="18"/>
              </w:rPr>
              <w:t>3</w:t>
            </w:r>
            <w:r>
              <w:rPr>
                <w:b/>
                <w:color w:val="FFFFFF"/>
                <w:spacing w:val="-1"/>
                <w:sz w:val="18"/>
              </w:rPr>
              <w:t> </w:t>
            </w:r>
            <w:r>
              <w:rPr>
                <w:b/>
                <w:color w:val="FFFFFF"/>
                <w:spacing w:val="-5"/>
                <w:sz w:val="18"/>
              </w:rPr>
              <w:t>882</w:t>
            </w:r>
          </w:p>
        </w:tc>
        <w:tc>
          <w:tcPr>
            <w:tcW w:w="1035" w:type="dxa"/>
            <w:shd w:val="clear" w:color="auto" w:fill="6592C4"/>
          </w:tcPr>
          <w:p>
            <w:pPr>
              <w:pStyle w:val="TableParagraph"/>
              <w:spacing w:before="35"/>
              <w:ind w:left="204" w:right="6"/>
              <w:jc w:val="center"/>
              <w:rPr>
                <w:b/>
                <w:sz w:val="18"/>
              </w:rPr>
            </w:pPr>
            <w:r>
              <w:rPr>
                <w:b/>
                <w:color w:val="FFFFFF"/>
                <w:sz w:val="18"/>
              </w:rPr>
              <w:t>3</w:t>
            </w:r>
            <w:r>
              <w:rPr>
                <w:b/>
                <w:color w:val="FFFFFF"/>
                <w:spacing w:val="-1"/>
                <w:sz w:val="18"/>
              </w:rPr>
              <w:t> </w:t>
            </w:r>
            <w:r>
              <w:rPr>
                <w:b/>
                <w:color w:val="FFFFFF"/>
                <w:spacing w:val="-5"/>
                <w:sz w:val="18"/>
              </w:rPr>
              <w:t>696</w:t>
            </w:r>
          </w:p>
        </w:tc>
        <w:tc>
          <w:tcPr>
            <w:tcW w:w="1035" w:type="dxa"/>
            <w:shd w:val="clear" w:color="auto" w:fill="6592C4"/>
          </w:tcPr>
          <w:p>
            <w:pPr>
              <w:pStyle w:val="TableParagraph"/>
              <w:spacing w:before="35"/>
              <w:ind w:left="202" w:right="6"/>
              <w:jc w:val="center"/>
              <w:rPr>
                <w:b/>
                <w:sz w:val="18"/>
              </w:rPr>
            </w:pPr>
            <w:r>
              <w:rPr>
                <w:b/>
                <w:color w:val="FFFFFF"/>
                <w:sz w:val="18"/>
              </w:rPr>
              <w:t>4</w:t>
            </w:r>
            <w:r>
              <w:rPr>
                <w:b/>
                <w:color w:val="FFFFFF"/>
                <w:spacing w:val="-1"/>
                <w:sz w:val="18"/>
              </w:rPr>
              <w:t> </w:t>
            </w:r>
            <w:r>
              <w:rPr>
                <w:b/>
                <w:color w:val="FFFFFF"/>
                <w:spacing w:val="-5"/>
                <w:sz w:val="18"/>
              </w:rPr>
              <w:t>788</w:t>
            </w:r>
          </w:p>
        </w:tc>
        <w:tc>
          <w:tcPr>
            <w:tcW w:w="1035" w:type="dxa"/>
            <w:shd w:val="clear" w:color="auto" w:fill="6592C4"/>
          </w:tcPr>
          <w:p>
            <w:pPr>
              <w:pStyle w:val="TableParagraph"/>
              <w:spacing w:before="35"/>
              <w:ind w:left="201" w:right="6"/>
              <w:jc w:val="center"/>
              <w:rPr>
                <w:b/>
                <w:sz w:val="18"/>
              </w:rPr>
            </w:pPr>
            <w:r>
              <w:rPr>
                <w:b/>
                <w:color w:val="FFFFFF"/>
                <w:sz w:val="18"/>
              </w:rPr>
              <w:t>5</w:t>
            </w:r>
            <w:r>
              <w:rPr>
                <w:b/>
                <w:color w:val="FFFFFF"/>
                <w:spacing w:val="-1"/>
                <w:sz w:val="18"/>
              </w:rPr>
              <w:t> </w:t>
            </w:r>
            <w:r>
              <w:rPr>
                <w:b/>
                <w:color w:val="FFFFFF"/>
                <w:spacing w:val="-5"/>
                <w:sz w:val="18"/>
              </w:rPr>
              <w:t>055</w:t>
            </w:r>
          </w:p>
        </w:tc>
        <w:tc>
          <w:tcPr>
            <w:tcW w:w="887" w:type="dxa"/>
            <w:shd w:val="clear" w:color="auto" w:fill="6592C4"/>
          </w:tcPr>
          <w:p>
            <w:pPr>
              <w:pStyle w:val="TableParagraph"/>
              <w:spacing w:before="35"/>
              <w:ind w:right="45"/>
              <w:rPr>
                <w:b/>
                <w:sz w:val="18"/>
              </w:rPr>
            </w:pPr>
            <w:r>
              <w:rPr>
                <w:b/>
                <w:color w:val="FFFFFF"/>
                <w:sz w:val="18"/>
              </w:rPr>
              <w:t>6</w:t>
            </w:r>
            <w:r>
              <w:rPr>
                <w:b/>
                <w:color w:val="FFFFFF"/>
                <w:spacing w:val="-1"/>
                <w:sz w:val="18"/>
              </w:rPr>
              <w:t> </w:t>
            </w:r>
            <w:r>
              <w:rPr>
                <w:b/>
                <w:color w:val="FFFFFF"/>
                <w:spacing w:val="-5"/>
                <w:sz w:val="18"/>
              </w:rPr>
              <w:t>180</w:t>
            </w:r>
          </w:p>
        </w:tc>
      </w:tr>
      <w:tr>
        <w:trPr>
          <w:trHeight w:val="398" w:hRule="atLeast"/>
        </w:trPr>
        <w:tc>
          <w:tcPr>
            <w:tcW w:w="2141" w:type="dxa"/>
          </w:tcPr>
          <w:p>
            <w:pPr>
              <w:pStyle w:val="TableParagraph"/>
              <w:spacing w:before="133"/>
              <w:ind w:left="236"/>
              <w:jc w:val="left"/>
              <w:rPr>
                <w:sz w:val="18"/>
              </w:rPr>
            </w:pPr>
            <w:r>
              <w:rPr>
                <w:color w:val="231F20"/>
                <w:spacing w:val="-2"/>
                <w:sz w:val="18"/>
              </w:rPr>
              <w:t>Hombres</w:t>
            </w:r>
          </w:p>
        </w:tc>
        <w:tc>
          <w:tcPr>
            <w:tcW w:w="1209" w:type="dxa"/>
          </w:tcPr>
          <w:p>
            <w:pPr>
              <w:pStyle w:val="TableParagraph"/>
              <w:spacing w:before="133"/>
              <w:ind w:right="239"/>
              <w:rPr>
                <w:sz w:val="18"/>
              </w:rPr>
            </w:pPr>
            <w:r>
              <w:rPr>
                <w:color w:val="231F20"/>
                <w:sz w:val="18"/>
              </w:rPr>
              <w:t>38</w:t>
            </w:r>
            <w:r>
              <w:rPr>
                <w:color w:val="231F20"/>
                <w:spacing w:val="-2"/>
                <w:sz w:val="18"/>
              </w:rPr>
              <w:t> </w:t>
            </w:r>
            <w:r>
              <w:rPr>
                <w:color w:val="231F20"/>
                <w:spacing w:val="-5"/>
                <w:sz w:val="18"/>
              </w:rPr>
              <w:t>468</w:t>
            </w:r>
          </w:p>
        </w:tc>
        <w:tc>
          <w:tcPr>
            <w:tcW w:w="985" w:type="dxa"/>
          </w:tcPr>
          <w:p>
            <w:pPr>
              <w:pStyle w:val="TableParagraph"/>
              <w:spacing w:before="133"/>
              <w:ind w:right="189"/>
              <w:rPr>
                <w:sz w:val="18"/>
              </w:rPr>
            </w:pPr>
            <w:r>
              <w:rPr>
                <w:color w:val="231F20"/>
                <w:sz w:val="18"/>
              </w:rPr>
              <w:t>1</w:t>
            </w:r>
            <w:r>
              <w:rPr>
                <w:color w:val="231F20"/>
                <w:spacing w:val="-1"/>
                <w:sz w:val="18"/>
              </w:rPr>
              <w:t> </w:t>
            </w:r>
            <w:r>
              <w:rPr>
                <w:color w:val="231F20"/>
                <w:spacing w:val="-5"/>
                <w:sz w:val="18"/>
              </w:rPr>
              <w:t>858</w:t>
            </w:r>
          </w:p>
        </w:tc>
        <w:tc>
          <w:tcPr>
            <w:tcW w:w="1034" w:type="dxa"/>
          </w:tcPr>
          <w:p>
            <w:pPr>
              <w:pStyle w:val="TableParagraph"/>
              <w:spacing w:before="133"/>
              <w:ind w:right="189"/>
              <w:rPr>
                <w:sz w:val="18"/>
              </w:rPr>
            </w:pPr>
            <w:r>
              <w:rPr>
                <w:color w:val="231F20"/>
                <w:sz w:val="18"/>
              </w:rPr>
              <w:t>1</w:t>
            </w:r>
            <w:r>
              <w:rPr>
                <w:color w:val="231F20"/>
                <w:spacing w:val="-1"/>
                <w:sz w:val="18"/>
              </w:rPr>
              <w:t> </w:t>
            </w:r>
            <w:r>
              <w:rPr>
                <w:color w:val="231F20"/>
                <w:spacing w:val="-5"/>
                <w:sz w:val="18"/>
              </w:rPr>
              <w:t>866</w:t>
            </w:r>
          </w:p>
        </w:tc>
        <w:tc>
          <w:tcPr>
            <w:tcW w:w="1035" w:type="dxa"/>
          </w:tcPr>
          <w:p>
            <w:pPr>
              <w:pStyle w:val="TableParagraph"/>
              <w:spacing w:before="133"/>
              <w:ind w:right="189"/>
              <w:rPr>
                <w:sz w:val="18"/>
              </w:rPr>
            </w:pPr>
            <w:r>
              <w:rPr>
                <w:color w:val="231F20"/>
                <w:sz w:val="18"/>
              </w:rPr>
              <w:t>2</w:t>
            </w:r>
            <w:r>
              <w:rPr>
                <w:color w:val="231F20"/>
                <w:spacing w:val="-1"/>
                <w:sz w:val="18"/>
              </w:rPr>
              <w:t> </w:t>
            </w:r>
            <w:r>
              <w:rPr>
                <w:color w:val="231F20"/>
                <w:spacing w:val="-5"/>
                <w:sz w:val="18"/>
              </w:rPr>
              <w:t>004</w:t>
            </w:r>
          </w:p>
        </w:tc>
        <w:tc>
          <w:tcPr>
            <w:tcW w:w="1035" w:type="dxa"/>
          </w:tcPr>
          <w:p>
            <w:pPr>
              <w:pStyle w:val="TableParagraph"/>
              <w:spacing w:before="133"/>
              <w:ind w:left="205" w:right="6"/>
              <w:jc w:val="center"/>
              <w:rPr>
                <w:sz w:val="18"/>
              </w:rPr>
            </w:pPr>
            <w:r>
              <w:rPr>
                <w:color w:val="231F20"/>
                <w:sz w:val="18"/>
              </w:rPr>
              <w:t>1</w:t>
            </w:r>
            <w:r>
              <w:rPr>
                <w:color w:val="231F20"/>
                <w:spacing w:val="-1"/>
                <w:sz w:val="18"/>
              </w:rPr>
              <w:t> </w:t>
            </w:r>
            <w:r>
              <w:rPr>
                <w:color w:val="231F20"/>
                <w:spacing w:val="-5"/>
                <w:sz w:val="18"/>
              </w:rPr>
              <w:t>879</w:t>
            </w:r>
          </w:p>
        </w:tc>
        <w:tc>
          <w:tcPr>
            <w:tcW w:w="1035" w:type="dxa"/>
          </w:tcPr>
          <w:p>
            <w:pPr>
              <w:pStyle w:val="TableParagraph"/>
              <w:spacing w:before="133"/>
              <w:ind w:left="203" w:right="6"/>
              <w:jc w:val="center"/>
              <w:rPr>
                <w:sz w:val="18"/>
              </w:rPr>
            </w:pPr>
            <w:r>
              <w:rPr>
                <w:color w:val="231F20"/>
                <w:sz w:val="18"/>
              </w:rPr>
              <w:t>2</w:t>
            </w:r>
            <w:r>
              <w:rPr>
                <w:color w:val="231F20"/>
                <w:spacing w:val="-1"/>
                <w:sz w:val="18"/>
              </w:rPr>
              <w:t> </w:t>
            </w:r>
            <w:r>
              <w:rPr>
                <w:color w:val="231F20"/>
                <w:spacing w:val="-5"/>
                <w:sz w:val="18"/>
              </w:rPr>
              <w:t>372</w:t>
            </w:r>
          </w:p>
        </w:tc>
        <w:tc>
          <w:tcPr>
            <w:tcW w:w="1035" w:type="dxa"/>
          </w:tcPr>
          <w:p>
            <w:pPr>
              <w:pStyle w:val="TableParagraph"/>
              <w:spacing w:before="133"/>
              <w:ind w:left="202" w:right="6"/>
              <w:jc w:val="center"/>
              <w:rPr>
                <w:sz w:val="18"/>
              </w:rPr>
            </w:pPr>
            <w:r>
              <w:rPr>
                <w:color w:val="231F20"/>
                <w:sz w:val="18"/>
              </w:rPr>
              <w:t>2</w:t>
            </w:r>
            <w:r>
              <w:rPr>
                <w:color w:val="231F20"/>
                <w:spacing w:val="-1"/>
                <w:sz w:val="18"/>
              </w:rPr>
              <w:t> </w:t>
            </w:r>
            <w:r>
              <w:rPr>
                <w:color w:val="231F20"/>
                <w:spacing w:val="-5"/>
                <w:sz w:val="18"/>
              </w:rPr>
              <w:t>575</w:t>
            </w:r>
          </w:p>
        </w:tc>
        <w:tc>
          <w:tcPr>
            <w:tcW w:w="887" w:type="dxa"/>
          </w:tcPr>
          <w:p>
            <w:pPr>
              <w:pStyle w:val="TableParagraph"/>
              <w:spacing w:before="133"/>
              <w:ind w:right="45"/>
              <w:rPr>
                <w:sz w:val="18"/>
              </w:rPr>
            </w:pPr>
            <w:r>
              <w:rPr>
                <w:color w:val="231F20"/>
                <w:sz w:val="18"/>
              </w:rPr>
              <w:t>3</w:t>
            </w:r>
            <w:r>
              <w:rPr>
                <w:color w:val="231F20"/>
                <w:spacing w:val="-1"/>
                <w:sz w:val="18"/>
              </w:rPr>
              <w:t> </w:t>
            </w:r>
            <w:r>
              <w:rPr>
                <w:color w:val="231F20"/>
                <w:spacing w:val="-5"/>
                <w:sz w:val="18"/>
              </w:rPr>
              <w:t>186</w:t>
            </w:r>
          </w:p>
        </w:tc>
      </w:tr>
      <w:tr>
        <w:trPr>
          <w:trHeight w:val="343" w:hRule="atLeast"/>
        </w:trPr>
        <w:tc>
          <w:tcPr>
            <w:tcW w:w="2141" w:type="dxa"/>
          </w:tcPr>
          <w:p>
            <w:pPr>
              <w:pStyle w:val="TableParagraph"/>
              <w:spacing w:before="52"/>
              <w:ind w:left="236"/>
              <w:jc w:val="left"/>
              <w:rPr>
                <w:sz w:val="18"/>
              </w:rPr>
            </w:pPr>
            <w:r>
              <w:rPr>
                <w:color w:val="231F20"/>
                <w:spacing w:val="-2"/>
                <w:sz w:val="18"/>
              </w:rPr>
              <w:t>Mujeres</w:t>
            </w:r>
          </w:p>
        </w:tc>
        <w:tc>
          <w:tcPr>
            <w:tcW w:w="1209" w:type="dxa"/>
          </w:tcPr>
          <w:p>
            <w:pPr>
              <w:pStyle w:val="TableParagraph"/>
              <w:spacing w:before="52"/>
              <w:ind w:right="239"/>
              <w:rPr>
                <w:sz w:val="18"/>
              </w:rPr>
            </w:pPr>
            <w:r>
              <w:rPr>
                <w:color w:val="231F20"/>
                <w:sz w:val="18"/>
              </w:rPr>
              <w:t>41</w:t>
            </w:r>
            <w:r>
              <w:rPr>
                <w:color w:val="231F20"/>
                <w:spacing w:val="-2"/>
                <w:sz w:val="18"/>
              </w:rPr>
              <w:t> </w:t>
            </w:r>
            <w:r>
              <w:rPr>
                <w:color w:val="231F20"/>
                <w:spacing w:val="-5"/>
                <w:sz w:val="18"/>
              </w:rPr>
              <w:t>377</w:t>
            </w:r>
          </w:p>
        </w:tc>
        <w:tc>
          <w:tcPr>
            <w:tcW w:w="985" w:type="dxa"/>
          </w:tcPr>
          <w:p>
            <w:pPr>
              <w:pStyle w:val="TableParagraph"/>
              <w:spacing w:before="52"/>
              <w:ind w:right="189"/>
              <w:rPr>
                <w:sz w:val="18"/>
              </w:rPr>
            </w:pPr>
            <w:r>
              <w:rPr>
                <w:color w:val="231F20"/>
                <w:sz w:val="18"/>
              </w:rPr>
              <w:t>1</w:t>
            </w:r>
            <w:r>
              <w:rPr>
                <w:color w:val="231F20"/>
                <w:spacing w:val="-1"/>
                <w:sz w:val="18"/>
              </w:rPr>
              <w:t> </w:t>
            </w:r>
            <w:r>
              <w:rPr>
                <w:color w:val="231F20"/>
                <w:spacing w:val="-5"/>
                <w:sz w:val="18"/>
              </w:rPr>
              <w:t>611</w:t>
            </w:r>
          </w:p>
        </w:tc>
        <w:tc>
          <w:tcPr>
            <w:tcW w:w="1034" w:type="dxa"/>
          </w:tcPr>
          <w:p>
            <w:pPr>
              <w:pStyle w:val="TableParagraph"/>
              <w:spacing w:before="52"/>
              <w:ind w:right="189"/>
              <w:rPr>
                <w:sz w:val="18"/>
              </w:rPr>
            </w:pPr>
            <w:r>
              <w:rPr>
                <w:color w:val="231F20"/>
                <w:sz w:val="18"/>
              </w:rPr>
              <w:t>1</w:t>
            </w:r>
            <w:r>
              <w:rPr>
                <w:color w:val="231F20"/>
                <w:spacing w:val="-1"/>
                <w:sz w:val="18"/>
              </w:rPr>
              <w:t> </w:t>
            </w:r>
            <w:r>
              <w:rPr>
                <w:color w:val="231F20"/>
                <w:spacing w:val="-5"/>
                <w:sz w:val="18"/>
              </w:rPr>
              <w:t>717</w:t>
            </w:r>
          </w:p>
        </w:tc>
        <w:tc>
          <w:tcPr>
            <w:tcW w:w="1035" w:type="dxa"/>
          </w:tcPr>
          <w:p>
            <w:pPr>
              <w:pStyle w:val="TableParagraph"/>
              <w:spacing w:before="52"/>
              <w:ind w:right="189"/>
              <w:rPr>
                <w:sz w:val="18"/>
              </w:rPr>
            </w:pPr>
            <w:r>
              <w:rPr>
                <w:color w:val="231F20"/>
                <w:sz w:val="18"/>
              </w:rPr>
              <w:t>1</w:t>
            </w:r>
            <w:r>
              <w:rPr>
                <w:color w:val="231F20"/>
                <w:spacing w:val="-1"/>
                <w:sz w:val="18"/>
              </w:rPr>
              <w:t> </w:t>
            </w:r>
            <w:r>
              <w:rPr>
                <w:color w:val="231F20"/>
                <w:spacing w:val="-5"/>
                <w:sz w:val="18"/>
              </w:rPr>
              <w:t>878</w:t>
            </w:r>
          </w:p>
        </w:tc>
        <w:tc>
          <w:tcPr>
            <w:tcW w:w="1035" w:type="dxa"/>
          </w:tcPr>
          <w:p>
            <w:pPr>
              <w:pStyle w:val="TableParagraph"/>
              <w:spacing w:before="52"/>
              <w:ind w:left="205" w:right="6"/>
              <w:jc w:val="center"/>
              <w:rPr>
                <w:sz w:val="18"/>
              </w:rPr>
            </w:pPr>
            <w:r>
              <w:rPr>
                <w:color w:val="231F20"/>
                <w:sz w:val="18"/>
              </w:rPr>
              <w:t>1</w:t>
            </w:r>
            <w:r>
              <w:rPr>
                <w:color w:val="231F20"/>
                <w:spacing w:val="-1"/>
                <w:sz w:val="18"/>
              </w:rPr>
              <w:t> </w:t>
            </w:r>
            <w:r>
              <w:rPr>
                <w:color w:val="231F20"/>
                <w:spacing w:val="-5"/>
                <w:sz w:val="18"/>
              </w:rPr>
              <w:t>817</w:t>
            </w:r>
          </w:p>
        </w:tc>
        <w:tc>
          <w:tcPr>
            <w:tcW w:w="1035" w:type="dxa"/>
          </w:tcPr>
          <w:p>
            <w:pPr>
              <w:pStyle w:val="TableParagraph"/>
              <w:spacing w:before="52"/>
              <w:ind w:left="203" w:right="6"/>
              <w:jc w:val="center"/>
              <w:rPr>
                <w:sz w:val="18"/>
              </w:rPr>
            </w:pPr>
            <w:r>
              <w:rPr>
                <w:color w:val="231F20"/>
                <w:sz w:val="18"/>
              </w:rPr>
              <w:t>2</w:t>
            </w:r>
            <w:r>
              <w:rPr>
                <w:color w:val="231F20"/>
                <w:spacing w:val="-1"/>
                <w:sz w:val="18"/>
              </w:rPr>
              <w:t> </w:t>
            </w:r>
            <w:r>
              <w:rPr>
                <w:color w:val="231F20"/>
                <w:spacing w:val="-5"/>
                <w:sz w:val="18"/>
              </w:rPr>
              <w:t>416</w:t>
            </w:r>
          </w:p>
        </w:tc>
        <w:tc>
          <w:tcPr>
            <w:tcW w:w="1035" w:type="dxa"/>
          </w:tcPr>
          <w:p>
            <w:pPr>
              <w:pStyle w:val="TableParagraph"/>
              <w:spacing w:before="52"/>
              <w:ind w:left="202" w:right="6"/>
              <w:jc w:val="center"/>
              <w:rPr>
                <w:sz w:val="18"/>
              </w:rPr>
            </w:pPr>
            <w:r>
              <w:rPr>
                <w:color w:val="231F20"/>
                <w:sz w:val="18"/>
              </w:rPr>
              <w:t>2</w:t>
            </w:r>
            <w:r>
              <w:rPr>
                <w:color w:val="231F20"/>
                <w:spacing w:val="-1"/>
                <w:sz w:val="18"/>
              </w:rPr>
              <w:t> </w:t>
            </w:r>
            <w:r>
              <w:rPr>
                <w:color w:val="231F20"/>
                <w:spacing w:val="-5"/>
                <w:sz w:val="18"/>
              </w:rPr>
              <w:t>480</w:t>
            </w:r>
          </w:p>
        </w:tc>
        <w:tc>
          <w:tcPr>
            <w:tcW w:w="887" w:type="dxa"/>
          </w:tcPr>
          <w:p>
            <w:pPr>
              <w:pStyle w:val="TableParagraph"/>
              <w:spacing w:before="52"/>
              <w:ind w:right="45"/>
              <w:rPr>
                <w:sz w:val="18"/>
              </w:rPr>
            </w:pPr>
            <w:r>
              <w:rPr>
                <w:color w:val="231F20"/>
                <w:sz w:val="18"/>
              </w:rPr>
              <w:t>2</w:t>
            </w:r>
            <w:r>
              <w:rPr>
                <w:color w:val="231F20"/>
                <w:spacing w:val="-1"/>
                <w:sz w:val="18"/>
              </w:rPr>
              <w:t> </w:t>
            </w:r>
            <w:r>
              <w:rPr>
                <w:color w:val="231F20"/>
                <w:spacing w:val="-5"/>
                <w:sz w:val="18"/>
              </w:rPr>
              <w:t>994</w:t>
            </w:r>
          </w:p>
        </w:tc>
      </w:tr>
      <w:tr>
        <w:trPr>
          <w:trHeight w:val="280" w:hRule="atLeast"/>
        </w:trPr>
        <w:tc>
          <w:tcPr>
            <w:tcW w:w="2141" w:type="dxa"/>
            <w:shd w:val="clear" w:color="auto" w:fill="6592C4"/>
          </w:tcPr>
          <w:p>
            <w:pPr>
              <w:pStyle w:val="TableParagraph"/>
              <w:spacing w:before="35"/>
              <w:ind w:left="36"/>
              <w:jc w:val="left"/>
              <w:rPr>
                <w:b/>
                <w:sz w:val="18"/>
              </w:rPr>
            </w:pPr>
            <w:r>
              <w:rPr>
                <w:b/>
                <w:color w:val="FFFFFF"/>
                <w:spacing w:val="-2"/>
                <w:sz w:val="18"/>
              </w:rPr>
              <w:t>Regla</w:t>
            </w:r>
          </w:p>
        </w:tc>
        <w:tc>
          <w:tcPr>
            <w:tcW w:w="1209" w:type="dxa"/>
            <w:shd w:val="clear" w:color="auto" w:fill="6592C4"/>
          </w:tcPr>
          <w:p>
            <w:pPr>
              <w:pStyle w:val="TableParagraph"/>
              <w:spacing w:before="35"/>
              <w:ind w:right="239"/>
              <w:rPr>
                <w:b/>
                <w:sz w:val="18"/>
              </w:rPr>
            </w:pPr>
            <w:r>
              <w:rPr>
                <w:b/>
                <w:color w:val="FFFFFF"/>
                <w:sz w:val="18"/>
              </w:rPr>
              <w:t>44</w:t>
            </w:r>
            <w:r>
              <w:rPr>
                <w:b/>
                <w:color w:val="FFFFFF"/>
                <w:spacing w:val="-2"/>
                <w:sz w:val="18"/>
              </w:rPr>
              <w:t> </w:t>
            </w:r>
            <w:r>
              <w:rPr>
                <w:b/>
                <w:color w:val="FFFFFF"/>
                <w:spacing w:val="-5"/>
                <w:sz w:val="18"/>
              </w:rPr>
              <w:t>185</w:t>
            </w:r>
          </w:p>
        </w:tc>
        <w:tc>
          <w:tcPr>
            <w:tcW w:w="985" w:type="dxa"/>
            <w:shd w:val="clear" w:color="auto" w:fill="6592C4"/>
          </w:tcPr>
          <w:p>
            <w:pPr>
              <w:pStyle w:val="TableParagraph"/>
              <w:spacing w:before="35"/>
              <w:ind w:right="189"/>
              <w:rPr>
                <w:b/>
                <w:sz w:val="18"/>
              </w:rPr>
            </w:pPr>
            <w:r>
              <w:rPr>
                <w:b/>
                <w:color w:val="FFFFFF"/>
                <w:sz w:val="18"/>
              </w:rPr>
              <w:t>1</w:t>
            </w:r>
            <w:r>
              <w:rPr>
                <w:b/>
                <w:color w:val="FFFFFF"/>
                <w:spacing w:val="-1"/>
                <w:sz w:val="18"/>
              </w:rPr>
              <w:t> </w:t>
            </w:r>
            <w:r>
              <w:rPr>
                <w:b/>
                <w:color w:val="FFFFFF"/>
                <w:spacing w:val="-5"/>
                <w:sz w:val="18"/>
              </w:rPr>
              <w:t>925</w:t>
            </w:r>
          </w:p>
        </w:tc>
        <w:tc>
          <w:tcPr>
            <w:tcW w:w="1034" w:type="dxa"/>
            <w:shd w:val="clear" w:color="auto" w:fill="6592C4"/>
          </w:tcPr>
          <w:p>
            <w:pPr>
              <w:pStyle w:val="TableParagraph"/>
              <w:spacing w:before="35"/>
              <w:ind w:right="189"/>
              <w:rPr>
                <w:b/>
                <w:sz w:val="18"/>
              </w:rPr>
            </w:pPr>
            <w:r>
              <w:rPr>
                <w:b/>
                <w:color w:val="FFFFFF"/>
                <w:sz w:val="18"/>
              </w:rPr>
              <w:t>2</w:t>
            </w:r>
            <w:r>
              <w:rPr>
                <w:b/>
                <w:color w:val="FFFFFF"/>
                <w:spacing w:val="-1"/>
                <w:sz w:val="18"/>
              </w:rPr>
              <w:t> </w:t>
            </w:r>
            <w:r>
              <w:rPr>
                <w:b/>
                <w:color w:val="FFFFFF"/>
                <w:spacing w:val="-5"/>
                <w:sz w:val="18"/>
              </w:rPr>
              <w:t>474</w:t>
            </w:r>
          </w:p>
        </w:tc>
        <w:tc>
          <w:tcPr>
            <w:tcW w:w="1035" w:type="dxa"/>
            <w:shd w:val="clear" w:color="auto" w:fill="6592C4"/>
          </w:tcPr>
          <w:p>
            <w:pPr>
              <w:pStyle w:val="TableParagraph"/>
              <w:spacing w:before="35"/>
              <w:ind w:right="190"/>
              <w:rPr>
                <w:b/>
                <w:sz w:val="18"/>
              </w:rPr>
            </w:pPr>
            <w:r>
              <w:rPr>
                <w:b/>
                <w:color w:val="FFFFFF"/>
                <w:sz w:val="18"/>
              </w:rPr>
              <w:t>2</w:t>
            </w:r>
            <w:r>
              <w:rPr>
                <w:b/>
                <w:color w:val="FFFFFF"/>
                <w:spacing w:val="-1"/>
                <w:sz w:val="18"/>
              </w:rPr>
              <w:t> </w:t>
            </w:r>
            <w:r>
              <w:rPr>
                <w:b/>
                <w:color w:val="FFFFFF"/>
                <w:spacing w:val="-5"/>
                <w:sz w:val="18"/>
              </w:rPr>
              <w:t>441</w:t>
            </w:r>
          </w:p>
        </w:tc>
        <w:tc>
          <w:tcPr>
            <w:tcW w:w="1035" w:type="dxa"/>
            <w:shd w:val="clear" w:color="auto" w:fill="6592C4"/>
          </w:tcPr>
          <w:p>
            <w:pPr>
              <w:pStyle w:val="TableParagraph"/>
              <w:spacing w:before="35"/>
              <w:ind w:left="204" w:right="6"/>
              <w:jc w:val="center"/>
              <w:rPr>
                <w:b/>
                <w:sz w:val="18"/>
              </w:rPr>
            </w:pPr>
            <w:r>
              <w:rPr>
                <w:b/>
                <w:color w:val="FFFFFF"/>
                <w:sz w:val="18"/>
              </w:rPr>
              <w:t>2</w:t>
            </w:r>
            <w:r>
              <w:rPr>
                <w:b/>
                <w:color w:val="FFFFFF"/>
                <w:spacing w:val="-1"/>
                <w:sz w:val="18"/>
              </w:rPr>
              <w:t> </w:t>
            </w:r>
            <w:r>
              <w:rPr>
                <w:b/>
                <w:color w:val="FFFFFF"/>
                <w:spacing w:val="-5"/>
                <w:sz w:val="18"/>
              </w:rPr>
              <w:t>288</w:t>
            </w:r>
          </w:p>
        </w:tc>
        <w:tc>
          <w:tcPr>
            <w:tcW w:w="1035" w:type="dxa"/>
            <w:shd w:val="clear" w:color="auto" w:fill="6592C4"/>
          </w:tcPr>
          <w:p>
            <w:pPr>
              <w:pStyle w:val="TableParagraph"/>
              <w:spacing w:before="35"/>
              <w:ind w:left="203" w:right="6"/>
              <w:jc w:val="center"/>
              <w:rPr>
                <w:b/>
                <w:sz w:val="18"/>
              </w:rPr>
            </w:pPr>
            <w:r>
              <w:rPr>
                <w:b/>
                <w:color w:val="FFFFFF"/>
                <w:sz w:val="18"/>
              </w:rPr>
              <w:t>2</w:t>
            </w:r>
            <w:r>
              <w:rPr>
                <w:b/>
                <w:color w:val="FFFFFF"/>
                <w:spacing w:val="-1"/>
                <w:sz w:val="18"/>
              </w:rPr>
              <w:t> </w:t>
            </w:r>
            <w:r>
              <w:rPr>
                <w:b/>
                <w:color w:val="FFFFFF"/>
                <w:spacing w:val="-5"/>
                <w:sz w:val="18"/>
              </w:rPr>
              <w:t>733</w:t>
            </w:r>
          </w:p>
        </w:tc>
        <w:tc>
          <w:tcPr>
            <w:tcW w:w="1035" w:type="dxa"/>
            <w:shd w:val="clear" w:color="auto" w:fill="6592C4"/>
          </w:tcPr>
          <w:p>
            <w:pPr>
              <w:pStyle w:val="TableParagraph"/>
              <w:spacing w:before="35"/>
              <w:ind w:left="201" w:right="6"/>
              <w:jc w:val="center"/>
              <w:rPr>
                <w:b/>
                <w:sz w:val="18"/>
              </w:rPr>
            </w:pPr>
            <w:r>
              <w:rPr>
                <w:b/>
                <w:color w:val="FFFFFF"/>
                <w:sz w:val="18"/>
              </w:rPr>
              <w:t>2</w:t>
            </w:r>
            <w:r>
              <w:rPr>
                <w:b/>
                <w:color w:val="FFFFFF"/>
                <w:spacing w:val="-1"/>
                <w:sz w:val="18"/>
              </w:rPr>
              <w:t> </w:t>
            </w:r>
            <w:r>
              <w:rPr>
                <w:b/>
                <w:color w:val="FFFFFF"/>
                <w:spacing w:val="-5"/>
                <w:sz w:val="18"/>
              </w:rPr>
              <w:t>760</w:t>
            </w:r>
          </w:p>
        </w:tc>
        <w:tc>
          <w:tcPr>
            <w:tcW w:w="887" w:type="dxa"/>
            <w:shd w:val="clear" w:color="auto" w:fill="6592C4"/>
          </w:tcPr>
          <w:p>
            <w:pPr>
              <w:pStyle w:val="TableParagraph"/>
              <w:spacing w:before="35"/>
              <w:ind w:right="45"/>
              <w:rPr>
                <w:b/>
                <w:sz w:val="18"/>
              </w:rPr>
            </w:pPr>
            <w:r>
              <w:rPr>
                <w:b/>
                <w:color w:val="FFFFFF"/>
                <w:sz w:val="18"/>
              </w:rPr>
              <w:t>3</w:t>
            </w:r>
            <w:r>
              <w:rPr>
                <w:b/>
                <w:color w:val="FFFFFF"/>
                <w:spacing w:val="-1"/>
                <w:sz w:val="18"/>
              </w:rPr>
              <w:t> </w:t>
            </w:r>
            <w:r>
              <w:rPr>
                <w:b/>
                <w:color w:val="FFFFFF"/>
                <w:spacing w:val="-5"/>
                <w:sz w:val="18"/>
              </w:rPr>
              <w:t>373</w:t>
            </w:r>
          </w:p>
        </w:tc>
      </w:tr>
      <w:tr>
        <w:trPr>
          <w:trHeight w:val="398" w:hRule="atLeast"/>
        </w:trPr>
        <w:tc>
          <w:tcPr>
            <w:tcW w:w="2141" w:type="dxa"/>
          </w:tcPr>
          <w:p>
            <w:pPr>
              <w:pStyle w:val="TableParagraph"/>
              <w:spacing w:before="133"/>
              <w:ind w:left="236"/>
              <w:jc w:val="left"/>
              <w:rPr>
                <w:sz w:val="18"/>
              </w:rPr>
            </w:pPr>
            <w:r>
              <w:rPr>
                <w:color w:val="231F20"/>
                <w:spacing w:val="-2"/>
                <w:sz w:val="18"/>
              </w:rPr>
              <w:t>Hombres</w:t>
            </w:r>
          </w:p>
        </w:tc>
        <w:tc>
          <w:tcPr>
            <w:tcW w:w="1209" w:type="dxa"/>
          </w:tcPr>
          <w:p>
            <w:pPr>
              <w:pStyle w:val="TableParagraph"/>
              <w:spacing w:before="133"/>
              <w:ind w:right="239"/>
              <w:rPr>
                <w:sz w:val="18"/>
              </w:rPr>
            </w:pPr>
            <w:r>
              <w:rPr>
                <w:color w:val="231F20"/>
                <w:sz w:val="18"/>
              </w:rPr>
              <w:t>21</w:t>
            </w:r>
            <w:r>
              <w:rPr>
                <w:color w:val="231F20"/>
                <w:spacing w:val="-2"/>
                <w:sz w:val="18"/>
              </w:rPr>
              <w:t> </w:t>
            </w:r>
            <w:r>
              <w:rPr>
                <w:color w:val="231F20"/>
                <w:spacing w:val="-5"/>
                <w:sz w:val="18"/>
              </w:rPr>
              <w:t>253</w:t>
            </w:r>
          </w:p>
        </w:tc>
        <w:tc>
          <w:tcPr>
            <w:tcW w:w="985" w:type="dxa"/>
          </w:tcPr>
          <w:p>
            <w:pPr>
              <w:pStyle w:val="TableParagraph"/>
              <w:spacing w:before="133"/>
              <w:ind w:right="188"/>
              <w:rPr>
                <w:sz w:val="18"/>
              </w:rPr>
            </w:pPr>
            <w:r>
              <w:rPr>
                <w:color w:val="231F20"/>
                <w:spacing w:val="-5"/>
                <w:sz w:val="18"/>
              </w:rPr>
              <w:t>952</w:t>
            </w:r>
          </w:p>
        </w:tc>
        <w:tc>
          <w:tcPr>
            <w:tcW w:w="1034" w:type="dxa"/>
          </w:tcPr>
          <w:p>
            <w:pPr>
              <w:pStyle w:val="TableParagraph"/>
              <w:spacing w:before="133"/>
              <w:ind w:right="189"/>
              <w:rPr>
                <w:sz w:val="18"/>
              </w:rPr>
            </w:pPr>
            <w:r>
              <w:rPr>
                <w:color w:val="231F20"/>
                <w:sz w:val="18"/>
              </w:rPr>
              <w:t>1</w:t>
            </w:r>
            <w:r>
              <w:rPr>
                <w:color w:val="231F20"/>
                <w:spacing w:val="-1"/>
                <w:sz w:val="18"/>
              </w:rPr>
              <w:t> </w:t>
            </w:r>
            <w:r>
              <w:rPr>
                <w:color w:val="231F20"/>
                <w:spacing w:val="-5"/>
                <w:sz w:val="18"/>
              </w:rPr>
              <w:t>262</w:t>
            </w:r>
          </w:p>
        </w:tc>
        <w:tc>
          <w:tcPr>
            <w:tcW w:w="1035" w:type="dxa"/>
          </w:tcPr>
          <w:p>
            <w:pPr>
              <w:pStyle w:val="TableParagraph"/>
              <w:spacing w:before="133"/>
              <w:ind w:right="189"/>
              <w:rPr>
                <w:sz w:val="18"/>
              </w:rPr>
            </w:pPr>
            <w:r>
              <w:rPr>
                <w:color w:val="231F20"/>
                <w:sz w:val="18"/>
              </w:rPr>
              <w:t>1</w:t>
            </w:r>
            <w:r>
              <w:rPr>
                <w:color w:val="231F20"/>
                <w:spacing w:val="-1"/>
                <w:sz w:val="18"/>
              </w:rPr>
              <w:t> </w:t>
            </w:r>
            <w:r>
              <w:rPr>
                <w:color w:val="231F20"/>
                <w:spacing w:val="-5"/>
                <w:sz w:val="18"/>
              </w:rPr>
              <w:t>192</w:t>
            </w:r>
          </w:p>
        </w:tc>
        <w:tc>
          <w:tcPr>
            <w:tcW w:w="1035" w:type="dxa"/>
          </w:tcPr>
          <w:p>
            <w:pPr>
              <w:pStyle w:val="TableParagraph"/>
              <w:spacing w:before="133"/>
              <w:ind w:left="205" w:right="6"/>
              <w:jc w:val="center"/>
              <w:rPr>
                <w:sz w:val="18"/>
              </w:rPr>
            </w:pPr>
            <w:r>
              <w:rPr>
                <w:color w:val="231F20"/>
                <w:sz w:val="18"/>
              </w:rPr>
              <w:t>1</w:t>
            </w:r>
            <w:r>
              <w:rPr>
                <w:color w:val="231F20"/>
                <w:spacing w:val="-1"/>
                <w:sz w:val="18"/>
              </w:rPr>
              <w:t> </w:t>
            </w:r>
            <w:r>
              <w:rPr>
                <w:color w:val="231F20"/>
                <w:spacing w:val="-5"/>
                <w:sz w:val="18"/>
              </w:rPr>
              <w:t>205</w:t>
            </w:r>
          </w:p>
        </w:tc>
        <w:tc>
          <w:tcPr>
            <w:tcW w:w="1035" w:type="dxa"/>
          </w:tcPr>
          <w:p>
            <w:pPr>
              <w:pStyle w:val="TableParagraph"/>
              <w:spacing w:before="133"/>
              <w:ind w:left="203" w:right="6"/>
              <w:jc w:val="center"/>
              <w:rPr>
                <w:sz w:val="18"/>
              </w:rPr>
            </w:pPr>
            <w:r>
              <w:rPr>
                <w:color w:val="231F20"/>
                <w:sz w:val="18"/>
              </w:rPr>
              <w:t>1</w:t>
            </w:r>
            <w:r>
              <w:rPr>
                <w:color w:val="231F20"/>
                <w:spacing w:val="-1"/>
                <w:sz w:val="18"/>
              </w:rPr>
              <w:t> </w:t>
            </w:r>
            <w:r>
              <w:rPr>
                <w:color w:val="231F20"/>
                <w:spacing w:val="-5"/>
                <w:sz w:val="18"/>
              </w:rPr>
              <w:t>366</w:t>
            </w:r>
          </w:p>
        </w:tc>
        <w:tc>
          <w:tcPr>
            <w:tcW w:w="1035" w:type="dxa"/>
          </w:tcPr>
          <w:p>
            <w:pPr>
              <w:pStyle w:val="TableParagraph"/>
              <w:spacing w:before="133"/>
              <w:ind w:left="202" w:right="6"/>
              <w:jc w:val="center"/>
              <w:rPr>
                <w:sz w:val="18"/>
              </w:rPr>
            </w:pPr>
            <w:r>
              <w:rPr>
                <w:color w:val="231F20"/>
                <w:sz w:val="18"/>
              </w:rPr>
              <w:t>1</w:t>
            </w:r>
            <w:r>
              <w:rPr>
                <w:color w:val="231F20"/>
                <w:spacing w:val="-1"/>
                <w:sz w:val="18"/>
              </w:rPr>
              <w:t> </w:t>
            </w:r>
            <w:r>
              <w:rPr>
                <w:color w:val="231F20"/>
                <w:spacing w:val="-5"/>
                <w:sz w:val="18"/>
              </w:rPr>
              <w:t>328</w:t>
            </w:r>
          </w:p>
        </w:tc>
        <w:tc>
          <w:tcPr>
            <w:tcW w:w="887" w:type="dxa"/>
          </w:tcPr>
          <w:p>
            <w:pPr>
              <w:pStyle w:val="TableParagraph"/>
              <w:spacing w:before="133"/>
              <w:ind w:right="45"/>
              <w:rPr>
                <w:sz w:val="18"/>
              </w:rPr>
            </w:pPr>
            <w:r>
              <w:rPr>
                <w:color w:val="231F20"/>
                <w:sz w:val="18"/>
              </w:rPr>
              <w:t>1</w:t>
            </w:r>
            <w:r>
              <w:rPr>
                <w:color w:val="231F20"/>
                <w:spacing w:val="-1"/>
                <w:sz w:val="18"/>
              </w:rPr>
              <w:t> </w:t>
            </w:r>
            <w:r>
              <w:rPr>
                <w:color w:val="231F20"/>
                <w:spacing w:val="-5"/>
                <w:sz w:val="18"/>
              </w:rPr>
              <w:t>659</w:t>
            </w:r>
          </w:p>
        </w:tc>
      </w:tr>
      <w:tr>
        <w:trPr>
          <w:trHeight w:val="343" w:hRule="atLeast"/>
        </w:trPr>
        <w:tc>
          <w:tcPr>
            <w:tcW w:w="2141" w:type="dxa"/>
          </w:tcPr>
          <w:p>
            <w:pPr>
              <w:pStyle w:val="TableParagraph"/>
              <w:spacing w:before="52"/>
              <w:ind w:left="236"/>
              <w:jc w:val="left"/>
              <w:rPr>
                <w:sz w:val="18"/>
              </w:rPr>
            </w:pPr>
            <w:r>
              <w:rPr>
                <w:color w:val="231F20"/>
                <w:spacing w:val="-2"/>
                <w:sz w:val="18"/>
              </w:rPr>
              <w:t>Mujeres</w:t>
            </w:r>
          </w:p>
        </w:tc>
        <w:tc>
          <w:tcPr>
            <w:tcW w:w="1209" w:type="dxa"/>
          </w:tcPr>
          <w:p>
            <w:pPr>
              <w:pStyle w:val="TableParagraph"/>
              <w:spacing w:before="52"/>
              <w:ind w:right="239"/>
              <w:rPr>
                <w:sz w:val="18"/>
              </w:rPr>
            </w:pPr>
            <w:r>
              <w:rPr>
                <w:color w:val="231F20"/>
                <w:sz w:val="18"/>
              </w:rPr>
              <w:t>22</w:t>
            </w:r>
            <w:r>
              <w:rPr>
                <w:color w:val="231F20"/>
                <w:spacing w:val="-2"/>
                <w:sz w:val="18"/>
              </w:rPr>
              <w:t> </w:t>
            </w:r>
            <w:r>
              <w:rPr>
                <w:color w:val="231F20"/>
                <w:spacing w:val="-5"/>
                <w:sz w:val="18"/>
              </w:rPr>
              <w:t>932</w:t>
            </w:r>
          </w:p>
        </w:tc>
        <w:tc>
          <w:tcPr>
            <w:tcW w:w="985" w:type="dxa"/>
          </w:tcPr>
          <w:p>
            <w:pPr>
              <w:pStyle w:val="TableParagraph"/>
              <w:spacing w:before="52"/>
              <w:ind w:right="188"/>
              <w:rPr>
                <w:sz w:val="18"/>
              </w:rPr>
            </w:pPr>
            <w:r>
              <w:rPr>
                <w:color w:val="231F20"/>
                <w:spacing w:val="-5"/>
                <w:sz w:val="18"/>
              </w:rPr>
              <w:t>973</w:t>
            </w:r>
          </w:p>
        </w:tc>
        <w:tc>
          <w:tcPr>
            <w:tcW w:w="1034" w:type="dxa"/>
          </w:tcPr>
          <w:p>
            <w:pPr>
              <w:pStyle w:val="TableParagraph"/>
              <w:spacing w:before="52"/>
              <w:ind w:right="189"/>
              <w:rPr>
                <w:sz w:val="18"/>
              </w:rPr>
            </w:pPr>
            <w:r>
              <w:rPr>
                <w:color w:val="231F20"/>
                <w:sz w:val="18"/>
              </w:rPr>
              <w:t>1</w:t>
            </w:r>
            <w:r>
              <w:rPr>
                <w:color w:val="231F20"/>
                <w:spacing w:val="-1"/>
                <w:sz w:val="18"/>
              </w:rPr>
              <w:t> </w:t>
            </w:r>
            <w:r>
              <w:rPr>
                <w:color w:val="231F20"/>
                <w:spacing w:val="-5"/>
                <w:sz w:val="18"/>
              </w:rPr>
              <w:t>212</w:t>
            </w:r>
          </w:p>
        </w:tc>
        <w:tc>
          <w:tcPr>
            <w:tcW w:w="1035" w:type="dxa"/>
          </w:tcPr>
          <w:p>
            <w:pPr>
              <w:pStyle w:val="TableParagraph"/>
              <w:spacing w:before="52"/>
              <w:ind w:right="189"/>
              <w:rPr>
                <w:sz w:val="18"/>
              </w:rPr>
            </w:pPr>
            <w:r>
              <w:rPr>
                <w:color w:val="231F20"/>
                <w:sz w:val="18"/>
              </w:rPr>
              <w:t>1</w:t>
            </w:r>
            <w:r>
              <w:rPr>
                <w:color w:val="231F20"/>
                <w:spacing w:val="-1"/>
                <w:sz w:val="18"/>
              </w:rPr>
              <w:t> </w:t>
            </w:r>
            <w:r>
              <w:rPr>
                <w:color w:val="231F20"/>
                <w:spacing w:val="-5"/>
                <w:sz w:val="18"/>
              </w:rPr>
              <w:t>249</w:t>
            </w:r>
          </w:p>
        </w:tc>
        <w:tc>
          <w:tcPr>
            <w:tcW w:w="1035" w:type="dxa"/>
          </w:tcPr>
          <w:p>
            <w:pPr>
              <w:pStyle w:val="TableParagraph"/>
              <w:spacing w:before="52"/>
              <w:ind w:left="205" w:right="6"/>
              <w:jc w:val="center"/>
              <w:rPr>
                <w:sz w:val="18"/>
              </w:rPr>
            </w:pPr>
            <w:r>
              <w:rPr>
                <w:color w:val="231F20"/>
                <w:sz w:val="18"/>
              </w:rPr>
              <w:t>1</w:t>
            </w:r>
            <w:r>
              <w:rPr>
                <w:color w:val="231F20"/>
                <w:spacing w:val="-1"/>
                <w:sz w:val="18"/>
              </w:rPr>
              <w:t> </w:t>
            </w:r>
            <w:r>
              <w:rPr>
                <w:color w:val="231F20"/>
                <w:spacing w:val="-5"/>
                <w:sz w:val="18"/>
              </w:rPr>
              <w:t>083</w:t>
            </w:r>
          </w:p>
        </w:tc>
        <w:tc>
          <w:tcPr>
            <w:tcW w:w="1035" w:type="dxa"/>
          </w:tcPr>
          <w:p>
            <w:pPr>
              <w:pStyle w:val="TableParagraph"/>
              <w:spacing w:before="52"/>
              <w:ind w:left="203" w:right="6"/>
              <w:jc w:val="center"/>
              <w:rPr>
                <w:sz w:val="18"/>
              </w:rPr>
            </w:pPr>
            <w:r>
              <w:rPr>
                <w:color w:val="231F20"/>
                <w:sz w:val="18"/>
              </w:rPr>
              <w:t>1</w:t>
            </w:r>
            <w:r>
              <w:rPr>
                <w:color w:val="231F20"/>
                <w:spacing w:val="-1"/>
                <w:sz w:val="18"/>
              </w:rPr>
              <w:t> </w:t>
            </w:r>
            <w:r>
              <w:rPr>
                <w:color w:val="231F20"/>
                <w:spacing w:val="-5"/>
                <w:sz w:val="18"/>
              </w:rPr>
              <w:t>367</w:t>
            </w:r>
          </w:p>
        </w:tc>
        <w:tc>
          <w:tcPr>
            <w:tcW w:w="1035" w:type="dxa"/>
          </w:tcPr>
          <w:p>
            <w:pPr>
              <w:pStyle w:val="TableParagraph"/>
              <w:spacing w:before="52"/>
              <w:ind w:left="202" w:right="6"/>
              <w:jc w:val="center"/>
              <w:rPr>
                <w:sz w:val="18"/>
              </w:rPr>
            </w:pPr>
            <w:r>
              <w:rPr>
                <w:color w:val="231F20"/>
                <w:sz w:val="18"/>
              </w:rPr>
              <w:t>1</w:t>
            </w:r>
            <w:r>
              <w:rPr>
                <w:color w:val="231F20"/>
                <w:spacing w:val="-1"/>
                <w:sz w:val="18"/>
              </w:rPr>
              <w:t> </w:t>
            </w:r>
            <w:r>
              <w:rPr>
                <w:color w:val="231F20"/>
                <w:spacing w:val="-5"/>
                <w:sz w:val="18"/>
              </w:rPr>
              <w:t>432</w:t>
            </w:r>
          </w:p>
        </w:tc>
        <w:tc>
          <w:tcPr>
            <w:tcW w:w="887" w:type="dxa"/>
          </w:tcPr>
          <w:p>
            <w:pPr>
              <w:pStyle w:val="TableParagraph"/>
              <w:spacing w:before="52"/>
              <w:ind w:right="45"/>
              <w:rPr>
                <w:sz w:val="18"/>
              </w:rPr>
            </w:pPr>
            <w:r>
              <w:rPr>
                <w:color w:val="231F20"/>
                <w:sz w:val="18"/>
              </w:rPr>
              <w:t>1</w:t>
            </w:r>
            <w:r>
              <w:rPr>
                <w:color w:val="231F20"/>
                <w:spacing w:val="-1"/>
                <w:sz w:val="18"/>
              </w:rPr>
              <w:t> </w:t>
            </w:r>
            <w:r>
              <w:rPr>
                <w:color w:val="231F20"/>
                <w:spacing w:val="-5"/>
                <w:sz w:val="18"/>
              </w:rPr>
              <w:t>714</w:t>
            </w:r>
          </w:p>
        </w:tc>
      </w:tr>
      <w:tr>
        <w:trPr>
          <w:trHeight w:val="280" w:hRule="atLeast"/>
        </w:trPr>
        <w:tc>
          <w:tcPr>
            <w:tcW w:w="2141" w:type="dxa"/>
            <w:shd w:val="clear" w:color="auto" w:fill="6592C4"/>
          </w:tcPr>
          <w:p>
            <w:pPr>
              <w:pStyle w:val="TableParagraph"/>
              <w:spacing w:before="35"/>
              <w:ind w:left="36"/>
              <w:jc w:val="left"/>
              <w:rPr>
                <w:b/>
                <w:sz w:val="18"/>
              </w:rPr>
            </w:pPr>
            <w:r>
              <w:rPr>
                <w:b/>
                <w:color w:val="FFFFFF"/>
                <w:sz w:val="18"/>
              </w:rPr>
              <w:t>La</w:t>
            </w:r>
            <w:r>
              <w:rPr>
                <w:b/>
                <w:color w:val="FFFFFF"/>
                <w:spacing w:val="-3"/>
                <w:sz w:val="18"/>
              </w:rPr>
              <w:t> </w:t>
            </w:r>
            <w:r>
              <w:rPr>
                <w:b/>
                <w:color w:val="FFFFFF"/>
                <w:sz w:val="18"/>
              </w:rPr>
              <w:t>Habana</w:t>
            </w:r>
            <w:r>
              <w:rPr>
                <w:b/>
                <w:color w:val="FFFFFF"/>
                <w:spacing w:val="-3"/>
                <w:sz w:val="18"/>
              </w:rPr>
              <w:t> </w:t>
            </w:r>
            <w:r>
              <w:rPr>
                <w:b/>
                <w:color w:val="FFFFFF"/>
                <w:sz w:val="18"/>
              </w:rPr>
              <w:t>del</w:t>
            </w:r>
            <w:r>
              <w:rPr>
                <w:b/>
                <w:color w:val="FFFFFF"/>
                <w:spacing w:val="-2"/>
                <w:sz w:val="18"/>
              </w:rPr>
              <w:t> </w:t>
            </w:r>
            <w:r>
              <w:rPr>
                <w:b/>
                <w:color w:val="FFFFFF"/>
                <w:spacing w:val="-4"/>
                <w:sz w:val="18"/>
              </w:rPr>
              <w:t>Este</w:t>
            </w:r>
          </w:p>
        </w:tc>
        <w:tc>
          <w:tcPr>
            <w:tcW w:w="1209" w:type="dxa"/>
            <w:shd w:val="clear" w:color="auto" w:fill="6592C4"/>
          </w:tcPr>
          <w:p>
            <w:pPr>
              <w:pStyle w:val="TableParagraph"/>
              <w:spacing w:before="35"/>
              <w:ind w:right="240"/>
              <w:rPr>
                <w:b/>
                <w:sz w:val="18"/>
              </w:rPr>
            </w:pPr>
            <w:r>
              <w:rPr>
                <w:b/>
                <w:color w:val="FFFFFF"/>
                <w:sz w:val="18"/>
              </w:rPr>
              <w:t>173</w:t>
            </w:r>
            <w:r>
              <w:rPr>
                <w:b/>
                <w:color w:val="FFFFFF"/>
                <w:spacing w:val="-3"/>
                <w:sz w:val="18"/>
              </w:rPr>
              <w:t> </w:t>
            </w:r>
            <w:r>
              <w:rPr>
                <w:b/>
                <w:color w:val="FFFFFF"/>
                <w:spacing w:val="-5"/>
                <w:sz w:val="18"/>
              </w:rPr>
              <w:t>457</w:t>
            </w:r>
          </w:p>
        </w:tc>
        <w:tc>
          <w:tcPr>
            <w:tcW w:w="985" w:type="dxa"/>
            <w:shd w:val="clear" w:color="auto" w:fill="6592C4"/>
          </w:tcPr>
          <w:p>
            <w:pPr>
              <w:pStyle w:val="TableParagraph"/>
              <w:spacing w:before="35"/>
              <w:ind w:right="189"/>
              <w:rPr>
                <w:b/>
                <w:sz w:val="18"/>
              </w:rPr>
            </w:pPr>
            <w:r>
              <w:rPr>
                <w:b/>
                <w:color w:val="FFFFFF"/>
                <w:sz w:val="18"/>
              </w:rPr>
              <w:t>6</w:t>
            </w:r>
            <w:r>
              <w:rPr>
                <w:b/>
                <w:color w:val="FFFFFF"/>
                <w:spacing w:val="-1"/>
                <w:sz w:val="18"/>
              </w:rPr>
              <w:t> </w:t>
            </w:r>
            <w:r>
              <w:rPr>
                <w:b/>
                <w:color w:val="FFFFFF"/>
                <w:spacing w:val="-5"/>
                <w:sz w:val="18"/>
              </w:rPr>
              <w:t>852</w:t>
            </w:r>
          </w:p>
        </w:tc>
        <w:tc>
          <w:tcPr>
            <w:tcW w:w="1034" w:type="dxa"/>
            <w:shd w:val="clear" w:color="auto" w:fill="6592C4"/>
          </w:tcPr>
          <w:p>
            <w:pPr>
              <w:pStyle w:val="TableParagraph"/>
              <w:spacing w:before="35"/>
              <w:ind w:right="189"/>
              <w:rPr>
                <w:b/>
                <w:sz w:val="18"/>
              </w:rPr>
            </w:pPr>
            <w:r>
              <w:rPr>
                <w:b/>
                <w:color w:val="FFFFFF"/>
                <w:sz w:val="18"/>
              </w:rPr>
              <w:t>8</w:t>
            </w:r>
            <w:r>
              <w:rPr>
                <w:b/>
                <w:color w:val="FFFFFF"/>
                <w:spacing w:val="-1"/>
                <w:sz w:val="18"/>
              </w:rPr>
              <w:t> </w:t>
            </w:r>
            <w:r>
              <w:rPr>
                <w:b/>
                <w:color w:val="FFFFFF"/>
                <w:spacing w:val="-5"/>
                <w:sz w:val="18"/>
              </w:rPr>
              <w:t>450</w:t>
            </w:r>
          </w:p>
        </w:tc>
        <w:tc>
          <w:tcPr>
            <w:tcW w:w="1035" w:type="dxa"/>
            <w:shd w:val="clear" w:color="auto" w:fill="6592C4"/>
          </w:tcPr>
          <w:p>
            <w:pPr>
              <w:pStyle w:val="TableParagraph"/>
              <w:spacing w:before="35"/>
              <w:ind w:right="190"/>
              <w:rPr>
                <w:b/>
                <w:sz w:val="18"/>
              </w:rPr>
            </w:pPr>
            <w:r>
              <w:rPr>
                <w:b/>
                <w:color w:val="FFFFFF"/>
                <w:sz w:val="18"/>
              </w:rPr>
              <w:t>8</w:t>
            </w:r>
            <w:r>
              <w:rPr>
                <w:b/>
                <w:color w:val="FFFFFF"/>
                <w:spacing w:val="-1"/>
                <w:sz w:val="18"/>
              </w:rPr>
              <w:t> </w:t>
            </w:r>
            <w:r>
              <w:rPr>
                <w:b/>
                <w:color w:val="FFFFFF"/>
                <w:spacing w:val="-5"/>
                <w:sz w:val="18"/>
              </w:rPr>
              <w:t>467</w:t>
            </w:r>
          </w:p>
        </w:tc>
        <w:tc>
          <w:tcPr>
            <w:tcW w:w="1035" w:type="dxa"/>
            <w:shd w:val="clear" w:color="auto" w:fill="6592C4"/>
          </w:tcPr>
          <w:p>
            <w:pPr>
              <w:pStyle w:val="TableParagraph"/>
              <w:spacing w:before="35"/>
              <w:ind w:left="204" w:right="6"/>
              <w:jc w:val="center"/>
              <w:rPr>
                <w:b/>
                <w:sz w:val="18"/>
              </w:rPr>
            </w:pPr>
            <w:r>
              <w:rPr>
                <w:b/>
                <w:color w:val="FFFFFF"/>
                <w:sz w:val="18"/>
              </w:rPr>
              <w:t>8</w:t>
            </w:r>
            <w:r>
              <w:rPr>
                <w:b/>
                <w:color w:val="FFFFFF"/>
                <w:spacing w:val="-1"/>
                <w:sz w:val="18"/>
              </w:rPr>
              <w:t> </w:t>
            </w:r>
            <w:r>
              <w:rPr>
                <w:b/>
                <w:color w:val="FFFFFF"/>
                <w:spacing w:val="-5"/>
                <w:sz w:val="18"/>
              </w:rPr>
              <w:t>473</w:t>
            </w:r>
          </w:p>
        </w:tc>
        <w:tc>
          <w:tcPr>
            <w:tcW w:w="1035" w:type="dxa"/>
            <w:shd w:val="clear" w:color="auto" w:fill="6592C4"/>
          </w:tcPr>
          <w:p>
            <w:pPr>
              <w:pStyle w:val="TableParagraph"/>
              <w:spacing w:before="35"/>
              <w:ind w:left="101" w:right="6"/>
              <w:jc w:val="center"/>
              <w:rPr>
                <w:b/>
                <w:sz w:val="18"/>
              </w:rPr>
            </w:pPr>
            <w:r>
              <w:rPr>
                <w:b/>
                <w:color w:val="FFFFFF"/>
                <w:sz w:val="18"/>
              </w:rPr>
              <w:t>10</w:t>
            </w:r>
            <w:r>
              <w:rPr>
                <w:b/>
                <w:color w:val="FFFFFF"/>
                <w:spacing w:val="-2"/>
                <w:sz w:val="18"/>
              </w:rPr>
              <w:t> </w:t>
            </w:r>
            <w:r>
              <w:rPr>
                <w:b/>
                <w:color w:val="FFFFFF"/>
                <w:spacing w:val="-5"/>
                <w:sz w:val="18"/>
              </w:rPr>
              <w:t>384</w:t>
            </w:r>
          </w:p>
        </w:tc>
        <w:tc>
          <w:tcPr>
            <w:tcW w:w="1035" w:type="dxa"/>
            <w:shd w:val="clear" w:color="auto" w:fill="6592C4"/>
          </w:tcPr>
          <w:p>
            <w:pPr>
              <w:pStyle w:val="TableParagraph"/>
              <w:spacing w:before="35"/>
              <w:ind w:left="99" w:right="6"/>
              <w:jc w:val="center"/>
              <w:rPr>
                <w:b/>
                <w:sz w:val="18"/>
              </w:rPr>
            </w:pPr>
            <w:r>
              <w:rPr>
                <w:b/>
                <w:color w:val="FFFFFF"/>
                <w:sz w:val="18"/>
              </w:rPr>
              <w:t>10</w:t>
            </w:r>
            <w:r>
              <w:rPr>
                <w:b/>
                <w:color w:val="FFFFFF"/>
                <w:spacing w:val="-2"/>
                <w:sz w:val="18"/>
              </w:rPr>
              <w:t> </w:t>
            </w:r>
            <w:r>
              <w:rPr>
                <w:b/>
                <w:color w:val="FFFFFF"/>
                <w:spacing w:val="-5"/>
                <w:sz w:val="18"/>
              </w:rPr>
              <w:t>707</w:t>
            </w:r>
          </w:p>
        </w:tc>
        <w:tc>
          <w:tcPr>
            <w:tcW w:w="887" w:type="dxa"/>
            <w:shd w:val="clear" w:color="auto" w:fill="6592C4"/>
          </w:tcPr>
          <w:p>
            <w:pPr>
              <w:pStyle w:val="TableParagraph"/>
              <w:spacing w:before="35"/>
              <w:ind w:right="46"/>
              <w:rPr>
                <w:b/>
                <w:sz w:val="18"/>
              </w:rPr>
            </w:pPr>
            <w:r>
              <w:rPr>
                <w:b/>
                <w:color w:val="FFFFFF"/>
                <w:sz w:val="18"/>
              </w:rPr>
              <w:t>12</w:t>
            </w:r>
            <w:r>
              <w:rPr>
                <w:b/>
                <w:color w:val="FFFFFF"/>
                <w:spacing w:val="-2"/>
                <w:sz w:val="18"/>
              </w:rPr>
              <w:t> </w:t>
            </w:r>
            <w:r>
              <w:rPr>
                <w:b/>
                <w:color w:val="FFFFFF"/>
                <w:spacing w:val="-5"/>
                <w:sz w:val="18"/>
              </w:rPr>
              <w:t>567</w:t>
            </w:r>
          </w:p>
        </w:tc>
      </w:tr>
      <w:tr>
        <w:trPr>
          <w:trHeight w:val="398" w:hRule="atLeast"/>
        </w:trPr>
        <w:tc>
          <w:tcPr>
            <w:tcW w:w="2141" w:type="dxa"/>
          </w:tcPr>
          <w:p>
            <w:pPr>
              <w:pStyle w:val="TableParagraph"/>
              <w:spacing w:before="133"/>
              <w:ind w:left="236"/>
              <w:jc w:val="left"/>
              <w:rPr>
                <w:sz w:val="18"/>
              </w:rPr>
            </w:pPr>
            <w:r>
              <w:rPr>
                <w:color w:val="231F20"/>
                <w:spacing w:val="-2"/>
                <w:sz w:val="18"/>
              </w:rPr>
              <w:t>Hombres</w:t>
            </w:r>
          </w:p>
        </w:tc>
        <w:tc>
          <w:tcPr>
            <w:tcW w:w="1209" w:type="dxa"/>
          </w:tcPr>
          <w:p>
            <w:pPr>
              <w:pStyle w:val="TableParagraph"/>
              <w:spacing w:before="133"/>
              <w:ind w:right="239"/>
              <w:rPr>
                <w:sz w:val="18"/>
              </w:rPr>
            </w:pPr>
            <w:r>
              <w:rPr>
                <w:color w:val="231F20"/>
                <w:sz w:val="18"/>
              </w:rPr>
              <w:t>82</w:t>
            </w:r>
            <w:r>
              <w:rPr>
                <w:color w:val="231F20"/>
                <w:spacing w:val="-2"/>
                <w:sz w:val="18"/>
              </w:rPr>
              <w:t> </w:t>
            </w:r>
            <w:r>
              <w:rPr>
                <w:color w:val="231F20"/>
                <w:spacing w:val="-5"/>
                <w:sz w:val="18"/>
              </w:rPr>
              <w:t>406</w:t>
            </w:r>
          </w:p>
        </w:tc>
        <w:tc>
          <w:tcPr>
            <w:tcW w:w="985" w:type="dxa"/>
          </w:tcPr>
          <w:p>
            <w:pPr>
              <w:pStyle w:val="TableParagraph"/>
              <w:spacing w:before="133"/>
              <w:ind w:right="189"/>
              <w:rPr>
                <w:sz w:val="18"/>
              </w:rPr>
            </w:pPr>
            <w:r>
              <w:rPr>
                <w:color w:val="231F20"/>
                <w:sz w:val="18"/>
              </w:rPr>
              <w:t>3</w:t>
            </w:r>
            <w:r>
              <w:rPr>
                <w:color w:val="231F20"/>
                <w:spacing w:val="-1"/>
                <w:sz w:val="18"/>
              </w:rPr>
              <w:t> </w:t>
            </w:r>
            <w:r>
              <w:rPr>
                <w:color w:val="231F20"/>
                <w:spacing w:val="-5"/>
                <w:sz w:val="18"/>
              </w:rPr>
              <w:t>493</w:t>
            </w:r>
          </w:p>
        </w:tc>
        <w:tc>
          <w:tcPr>
            <w:tcW w:w="1034" w:type="dxa"/>
          </w:tcPr>
          <w:p>
            <w:pPr>
              <w:pStyle w:val="TableParagraph"/>
              <w:spacing w:before="133"/>
              <w:ind w:right="189"/>
              <w:rPr>
                <w:sz w:val="18"/>
              </w:rPr>
            </w:pPr>
            <w:r>
              <w:rPr>
                <w:color w:val="231F20"/>
                <w:sz w:val="18"/>
              </w:rPr>
              <w:t>4</w:t>
            </w:r>
            <w:r>
              <w:rPr>
                <w:color w:val="231F20"/>
                <w:spacing w:val="-1"/>
                <w:sz w:val="18"/>
              </w:rPr>
              <w:t> </w:t>
            </w:r>
            <w:r>
              <w:rPr>
                <w:color w:val="231F20"/>
                <w:spacing w:val="-5"/>
                <w:sz w:val="18"/>
              </w:rPr>
              <w:t>329</w:t>
            </w:r>
          </w:p>
        </w:tc>
        <w:tc>
          <w:tcPr>
            <w:tcW w:w="1035" w:type="dxa"/>
          </w:tcPr>
          <w:p>
            <w:pPr>
              <w:pStyle w:val="TableParagraph"/>
              <w:spacing w:before="133"/>
              <w:ind w:right="189"/>
              <w:rPr>
                <w:sz w:val="18"/>
              </w:rPr>
            </w:pPr>
            <w:r>
              <w:rPr>
                <w:color w:val="231F20"/>
                <w:sz w:val="18"/>
              </w:rPr>
              <w:t>4</w:t>
            </w:r>
            <w:r>
              <w:rPr>
                <w:color w:val="231F20"/>
                <w:spacing w:val="-1"/>
                <w:sz w:val="18"/>
              </w:rPr>
              <w:t> </w:t>
            </w:r>
            <w:r>
              <w:rPr>
                <w:color w:val="231F20"/>
                <w:spacing w:val="-5"/>
                <w:sz w:val="18"/>
              </w:rPr>
              <w:t>361</w:t>
            </w:r>
          </w:p>
        </w:tc>
        <w:tc>
          <w:tcPr>
            <w:tcW w:w="1035" w:type="dxa"/>
          </w:tcPr>
          <w:p>
            <w:pPr>
              <w:pStyle w:val="TableParagraph"/>
              <w:spacing w:before="133"/>
              <w:ind w:left="205" w:right="6"/>
              <w:jc w:val="center"/>
              <w:rPr>
                <w:sz w:val="18"/>
              </w:rPr>
            </w:pPr>
            <w:r>
              <w:rPr>
                <w:color w:val="231F20"/>
                <w:sz w:val="18"/>
              </w:rPr>
              <w:t>4</w:t>
            </w:r>
            <w:r>
              <w:rPr>
                <w:color w:val="231F20"/>
                <w:spacing w:val="-1"/>
                <w:sz w:val="18"/>
              </w:rPr>
              <w:t> </w:t>
            </w:r>
            <w:r>
              <w:rPr>
                <w:color w:val="231F20"/>
                <w:spacing w:val="-5"/>
                <w:sz w:val="18"/>
              </w:rPr>
              <w:t>370</w:t>
            </w:r>
          </w:p>
        </w:tc>
        <w:tc>
          <w:tcPr>
            <w:tcW w:w="1035" w:type="dxa"/>
          </w:tcPr>
          <w:p>
            <w:pPr>
              <w:pStyle w:val="TableParagraph"/>
              <w:spacing w:before="133"/>
              <w:ind w:left="203" w:right="6"/>
              <w:jc w:val="center"/>
              <w:rPr>
                <w:sz w:val="18"/>
              </w:rPr>
            </w:pPr>
            <w:r>
              <w:rPr>
                <w:color w:val="231F20"/>
                <w:sz w:val="18"/>
              </w:rPr>
              <w:t>5</w:t>
            </w:r>
            <w:r>
              <w:rPr>
                <w:color w:val="231F20"/>
                <w:spacing w:val="-1"/>
                <w:sz w:val="18"/>
              </w:rPr>
              <w:t> </w:t>
            </w:r>
            <w:r>
              <w:rPr>
                <w:color w:val="231F20"/>
                <w:spacing w:val="-5"/>
                <w:sz w:val="18"/>
              </w:rPr>
              <w:t>261</w:t>
            </w:r>
          </w:p>
        </w:tc>
        <w:tc>
          <w:tcPr>
            <w:tcW w:w="1035" w:type="dxa"/>
          </w:tcPr>
          <w:p>
            <w:pPr>
              <w:pStyle w:val="TableParagraph"/>
              <w:spacing w:before="133"/>
              <w:ind w:left="202" w:right="6"/>
              <w:jc w:val="center"/>
              <w:rPr>
                <w:sz w:val="18"/>
              </w:rPr>
            </w:pPr>
            <w:r>
              <w:rPr>
                <w:color w:val="231F20"/>
                <w:sz w:val="18"/>
              </w:rPr>
              <w:t>5</w:t>
            </w:r>
            <w:r>
              <w:rPr>
                <w:color w:val="231F20"/>
                <w:spacing w:val="-1"/>
                <w:sz w:val="18"/>
              </w:rPr>
              <w:t> </w:t>
            </w:r>
            <w:r>
              <w:rPr>
                <w:color w:val="231F20"/>
                <w:spacing w:val="-5"/>
                <w:sz w:val="18"/>
              </w:rPr>
              <w:t>412</w:t>
            </w:r>
          </w:p>
        </w:tc>
        <w:tc>
          <w:tcPr>
            <w:tcW w:w="887" w:type="dxa"/>
          </w:tcPr>
          <w:p>
            <w:pPr>
              <w:pStyle w:val="TableParagraph"/>
              <w:spacing w:before="133"/>
              <w:ind w:right="45"/>
              <w:rPr>
                <w:sz w:val="18"/>
              </w:rPr>
            </w:pPr>
            <w:r>
              <w:rPr>
                <w:color w:val="231F20"/>
                <w:sz w:val="18"/>
              </w:rPr>
              <w:t>6</w:t>
            </w:r>
            <w:r>
              <w:rPr>
                <w:color w:val="231F20"/>
                <w:spacing w:val="-1"/>
                <w:sz w:val="18"/>
              </w:rPr>
              <w:t> </w:t>
            </w:r>
            <w:r>
              <w:rPr>
                <w:color w:val="231F20"/>
                <w:spacing w:val="-5"/>
                <w:sz w:val="18"/>
              </w:rPr>
              <w:t>416</w:t>
            </w:r>
          </w:p>
        </w:tc>
      </w:tr>
      <w:tr>
        <w:trPr>
          <w:trHeight w:val="343" w:hRule="atLeast"/>
        </w:trPr>
        <w:tc>
          <w:tcPr>
            <w:tcW w:w="2141" w:type="dxa"/>
          </w:tcPr>
          <w:p>
            <w:pPr>
              <w:pStyle w:val="TableParagraph"/>
              <w:spacing w:before="52"/>
              <w:ind w:left="236"/>
              <w:jc w:val="left"/>
              <w:rPr>
                <w:sz w:val="18"/>
              </w:rPr>
            </w:pPr>
            <w:r>
              <w:rPr>
                <w:color w:val="231F20"/>
                <w:spacing w:val="-2"/>
                <w:sz w:val="18"/>
              </w:rPr>
              <w:t>Mujeres</w:t>
            </w:r>
          </w:p>
        </w:tc>
        <w:tc>
          <w:tcPr>
            <w:tcW w:w="1209" w:type="dxa"/>
          </w:tcPr>
          <w:p>
            <w:pPr>
              <w:pStyle w:val="TableParagraph"/>
              <w:spacing w:before="52"/>
              <w:ind w:right="239"/>
              <w:rPr>
                <w:sz w:val="18"/>
              </w:rPr>
            </w:pPr>
            <w:r>
              <w:rPr>
                <w:color w:val="231F20"/>
                <w:sz w:val="18"/>
              </w:rPr>
              <w:t>91</w:t>
            </w:r>
            <w:r>
              <w:rPr>
                <w:color w:val="231F20"/>
                <w:spacing w:val="-2"/>
                <w:sz w:val="18"/>
              </w:rPr>
              <w:t> </w:t>
            </w:r>
            <w:r>
              <w:rPr>
                <w:color w:val="231F20"/>
                <w:spacing w:val="-5"/>
                <w:sz w:val="18"/>
              </w:rPr>
              <w:t>051</w:t>
            </w:r>
          </w:p>
        </w:tc>
        <w:tc>
          <w:tcPr>
            <w:tcW w:w="985" w:type="dxa"/>
          </w:tcPr>
          <w:p>
            <w:pPr>
              <w:pStyle w:val="TableParagraph"/>
              <w:spacing w:before="52"/>
              <w:ind w:right="189"/>
              <w:rPr>
                <w:sz w:val="18"/>
              </w:rPr>
            </w:pPr>
            <w:r>
              <w:rPr>
                <w:color w:val="231F20"/>
                <w:sz w:val="18"/>
              </w:rPr>
              <w:t>3</w:t>
            </w:r>
            <w:r>
              <w:rPr>
                <w:color w:val="231F20"/>
                <w:spacing w:val="-1"/>
                <w:sz w:val="18"/>
              </w:rPr>
              <w:t> </w:t>
            </w:r>
            <w:r>
              <w:rPr>
                <w:color w:val="231F20"/>
                <w:spacing w:val="-5"/>
                <w:sz w:val="18"/>
              </w:rPr>
              <w:t>359</w:t>
            </w:r>
          </w:p>
        </w:tc>
        <w:tc>
          <w:tcPr>
            <w:tcW w:w="1034" w:type="dxa"/>
          </w:tcPr>
          <w:p>
            <w:pPr>
              <w:pStyle w:val="TableParagraph"/>
              <w:spacing w:before="52"/>
              <w:ind w:right="189"/>
              <w:rPr>
                <w:sz w:val="18"/>
              </w:rPr>
            </w:pPr>
            <w:r>
              <w:rPr>
                <w:color w:val="231F20"/>
                <w:sz w:val="18"/>
              </w:rPr>
              <w:t>4</w:t>
            </w:r>
            <w:r>
              <w:rPr>
                <w:color w:val="231F20"/>
                <w:spacing w:val="-1"/>
                <w:sz w:val="18"/>
              </w:rPr>
              <w:t> </w:t>
            </w:r>
            <w:r>
              <w:rPr>
                <w:color w:val="231F20"/>
                <w:spacing w:val="-5"/>
                <w:sz w:val="18"/>
              </w:rPr>
              <w:t>121</w:t>
            </w:r>
          </w:p>
        </w:tc>
        <w:tc>
          <w:tcPr>
            <w:tcW w:w="1035" w:type="dxa"/>
          </w:tcPr>
          <w:p>
            <w:pPr>
              <w:pStyle w:val="TableParagraph"/>
              <w:spacing w:before="52"/>
              <w:ind w:right="189"/>
              <w:rPr>
                <w:sz w:val="18"/>
              </w:rPr>
            </w:pPr>
            <w:r>
              <w:rPr>
                <w:color w:val="231F20"/>
                <w:sz w:val="18"/>
              </w:rPr>
              <w:t>4</w:t>
            </w:r>
            <w:r>
              <w:rPr>
                <w:color w:val="231F20"/>
                <w:spacing w:val="-1"/>
                <w:sz w:val="18"/>
              </w:rPr>
              <w:t> </w:t>
            </w:r>
            <w:r>
              <w:rPr>
                <w:color w:val="231F20"/>
                <w:spacing w:val="-5"/>
                <w:sz w:val="18"/>
              </w:rPr>
              <w:t>106</w:t>
            </w:r>
          </w:p>
        </w:tc>
        <w:tc>
          <w:tcPr>
            <w:tcW w:w="1035" w:type="dxa"/>
          </w:tcPr>
          <w:p>
            <w:pPr>
              <w:pStyle w:val="TableParagraph"/>
              <w:spacing w:before="52"/>
              <w:ind w:left="205" w:right="6"/>
              <w:jc w:val="center"/>
              <w:rPr>
                <w:sz w:val="18"/>
              </w:rPr>
            </w:pPr>
            <w:r>
              <w:rPr>
                <w:color w:val="231F20"/>
                <w:sz w:val="18"/>
              </w:rPr>
              <w:t>4</w:t>
            </w:r>
            <w:r>
              <w:rPr>
                <w:color w:val="231F20"/>
                <w:spacing w:val="-1"/>
                <w:sz w:val="18"/>
              </w:rPr>
              <w:t> </w:t>
            </w:r>
            <w:r>
              <w:rPr>
                <w:color w:val="231F20"/>
                <w:spacing w:val="-5"/>
                <w:sz w:val="18"/>
              </w:rPr>
              <w:t>103</w:t>
            </w:r>
          </w:p>
        </w:tc>
        <w:tc>
          <w:tcPr>
            <w:tcW w:w="1035" w:type="dxa"/>
          </w:tcPr>
          <w:p>
            <w:pPr>
              <w:pStyle w:val="TableParagraph"/>
              <w:spacing w:before="52"/>
              <w:ind w:left="203" w:right="6"/>
              <w:jc w:val="center"/>
              <w:rPr>
                <w:sz w:val="18"/>
              </w:rPr>
            </w:pPr>
            <w:r>
              <w:rPr>
                <w:color w:val="231F20"/>
                <w:sz w:val="18"/>
              </w:rPr>
              <w:t>5</w:t>
            </w:r>
            <w:r>
              <w:rPr>
                <w:color w:val="231F20"/>
                <w:spacing w:val="-1"/>
                <w:sz w:val="18"/>
              </w:rPr>
              <w:t> </w:t>
            </w:r>
            <w:r>
              <w:rPr>
                <w:color w:val="231F20"/>
                <w:spacing w:val="-5"/>
                <w:sz w:val="18"/>
              </w:rPr>
              <w:t>123</w:t>
            </w:r>
          </w:p>
        </w:tc>
        <w:tc>
          <w:tcPr>
            <w:tcW w:w="1035" w:type="dxa"/>
          </w:tcPr>
          <w:p>
            <w:pPr>
              <w:pStyle w:val="TableParagraph"/>
              <w:spacing w:before="52"/>
              <w:ind w:left="202" w:right="6"/>
              <w:jc w:val="center"/>
              <w:rPr>
                <w:sz w:val="18"/>
              </w:rPr>
            </w:pPr>
            <w:r>
              <w:rPr>
                <w:color w:val="231F20"/>
                <w:sz w:val="18"/>
              </w:rPr>
              <w:t>5</w:t>
            </w:r>
            <w:r>
              <w:rPr>
                <w:color w:val="231F20"/>
                <w:spacing w:val="-1"/>
                <w:sz w:val="18"/>
              </w:rPr>
              <w:t> </w:t>
            </w:r>
            <w:r>
              <w:rPr>
                <w:color w:val="231F20"/>
                <w:spacing w:val="-5"/>
                <w:sz w:val="18"/>
              </w:rPr>
              <w:t>295</w:t>
            </w:r>
          </w:p>
        </w:tc>
        <w:tc>
          <w:tcPr>
            <w:tcW w:w="887" w:type="dxa"/>
          </w:tcPr>
          <w:p>
            <w:pPr>
              <w:pStyle w:val="TableParagraph"/>
              <w:spacing w:before="52"/>
              <w:ind w:right="45"/>
              <w:rPr>
                <w:sz w:val="18"/>
              </w:rPr>
            </w:pPr>
            <w:r>
              <w:rPr>
                <w:color w:val="231F20"/>
                <w:sz w:val="18"/>
              </w:rPr>
              <w:t>6</w:t>
            </w:r>
            <w:r>
              <w:rPr>
                <w:color w:val="231F20"/>
                <w:spacing w:val="-1"/>
                <w:sz w:val="18"/>
              </w:rPr>
              <w:t> </w:t>
            </w:r>
            <w:r>
              <w:rPr>
                <w:color w:val="231F20"/>
                <w:spacing w:val="-5"/>
                <w:sz w:val="18"/>
              </w:rPr>
              <w:t>151</w:t>
            </w:r>
          </w:p>
        </w:tc>
      </w:tr>
      <w:tr>
        <w:trPr>
          <w:trHeight w:val="280" w:hRule="atLeast"/>
        </w:trPr>
        <w:tc>
          <w:tcPr>
            <w:tcW w:w="2141" w:type="dxa"/>
            <w:shd w:val="clear" w:color="auto" w:fill="6592C4"/>
          </w:tcPr>
          <w:p>
            <w:pPr>
              <w:pStyle w:val="TableParagraph"/>
              <w:spacing w:before="35"/>
              <w:ind w:left="36"/>
              <w:jc w:val="left"/>
              <w:rPr>
                <w:b/>
                <w:sz w:val="18"/>
              </w:rPr>
            </w:pPr>
            <w:r>
              <w:rPr>
                <w:b/>
                <w:color w:val="FFFFFF"/>
                <w:spacing w:val="-2"/>
                <w:sz w:val="18"/>
              </w:rPr>
              <w:t>Guanabacoa</w:t>
            </w:r>
          </w:p>
        </w:tc>
        <w:tc>
          <w:tcPr>
            <w:tcW w:w="1209" w:type="dxa"/>
            <w:shd w:val="clear" w:color="auto" w:fill="6592C4"/>
          </w:tcPr>
          <w:p>
            <w:pPr>
              <w:pStyle w:val="TableParagraph"/>
              <w:spacing w:before="35"/>
              <w:ind w:right="240"/>
              <w:rPr>
                <w:b/>
                <w:sz w:val="18"/>
              </w:rPr>
            </w:pPr>
            <w:r>
              <w:rPr>
                <w:b/>
                <w:color w:val="FFFFFF"/>
                <w:sz w:val="18"/>
              </w:rPr>
              <w:t>128</w:t>
            </w:r>
            <w:r>
              <w:rPr>
                <w:b/>
                <w:color w:val="FFFFFF"/>
                <w:spacing w:val="-3"/>
                <w:sz w:val="18"/>
              </w:rPr>
              <w:t> </w:t>
            </w:r>
            <w:r>
              <w:rPr>
                <w:b/>
                <w:color w:val="FFFFFF"/>
                <w:spacing w:val="-5"/>
                <w:sz w:val="18"/>
              </w:rPr>
              <w:t>666</w:t>
            </w:r>
          </w:p>
        </w:tc>
        <w:tc>
          <w:tcPr>
            <w:tcW w:w="985" w:type="dxa"/>
            <w:shd w:val="clear" w:color="auto" w:fill="6592C4"/>
          </w:tcPr>
          <w:p>
            <w:pPr>
              <w:pStyle w:val="TableParagraph"/>
              <w:spacing w:before="35"/>
              <w:ind w:right="189"/>
              <w:rPr>
                <w:b/>
                <w:sz w:val="18"/>
              </w:rPr>
            </w:pPr>
            <w:r>
              <w:rPr>
                <w:b/>
                <w:color w:val="FFFFFF"/>
                <w:sz w:val="18"/>
              </w:rPr>
              <w:t>6</w:t>
            </w:r>
            <w:r>
              <w:rPr>
                <w:b/>
                <w:color w:val="FFFFFF"/>
                <w:spacing w:val="-1"/>
                <w:sz w:val="18"/>
              </w:rPr>
              <w:t> </w:t>
            </w:r>
            <w:r>
              <w:rPr>
                <w:b/>
                <w:color w:val="FFFFFF"/>
                <w:spacing w:val="-5"/>
                <w:sz w:val="18"/>
              </w:rPr>
              <w:t>179</w:t>
            </w:r>
          </w:p>
        </w:tc>
        <w:tc>
          <w:tcPr>
            <w:tcW w:w="1034" w:type="dxa"/>
            <w:shd w:val="clear" w:color="auto" w:fill="6592C4"/>
          </w:tcPr>
          <w:p>
            <w:pPr>
              <w:pStyle w:val="TableParagraph"/>
              <w:spacing w:before="35"/>
              <w:ind w:right="189"/>
              <w:rPr>
                <w:b/>
                <w:sz w:val="18"/>
              </w:rPr>
            </w:pPr>
            <w:r>
              <w:rPr>
                <w:b/>
                <w:color w:val="FFFFFF"/>
                <w:sz w:val="18"/>
              </w:rPr>
              <w:t>7</w:t>
            </w:r>
            <w:r>
              <w:rPr>
                <w:b/>
                <w:color w:val="FFFFFF"/>
                <w:spacing w:val="-1"/>
                <w:sz w:val="18"/>
              </w:rPr>
              <w:t> </w:t>
            </w:r>
            <w:r>
              <w:rPr>
                <w:b/>
                <w:color w:val="FFFFFF"/>
                <w:spacing w:val="-5"/>
                <w:sz w:val="18"/>
              </w:rPr>
              <w:t>772</w:t>
            </w:r>
          </w:p>
        </w:tc>
        <w:tc>
          <w:tcPr>
            <w:tcW w:w="1035" w:type="dxa"/>
            <w:shd w:val="clear" w:color="auto" w:fill="6592C4"/>
          </w:tcPr>
          <w:p>
            <w:pPr>
              <w:pStyle w:val="TableParagraph"/>
              <w:spacing w:before="35"/>
              <w:ind w:right="190"/>
              <w:rPr>
                <w:b/>
                <w:sz w:val="18"/>
              </w:rPr>
            </w:pPr>
            <w:r>
              <w:rPr>
                <w:b/>
                <w:color w:val="FFFFFF"/>
                <w:sz w:val="18"/>
              </w:rPr>
              <w:t>7</w:t>
            </w:r>
            <w:r>
              <w:rPr>
                <w:b/>
                <w:color w:val="FFFFFF"/>
                <w:spacing w:val="-1"/>
                <w:sz w:val="18"/>
              </w:rPr>
              <w:t> </w:t>
            </w:r>
            <w:r>
              <w:rPr>
                <w:b/>
                <w:color w:val="FFFFFF"/>
                <w:spacing w:val="-5"/>
                <w:sz w:val="18"/>
              </w:rPr>
              <w:t>136</w:t>
            </w:r>
          </w:p>
        </w:tc>
        <w:tc>
          <w:tcPr>
            <w:tcW w:w="1035" w:type="dxa"/>
            <w:shd w:val="clear" w:color="auto" w:fill="6592C4"/>
          </w:tcPr>
          <w:p>
            <w:pPr>
              <w:pStyle w:val="TableParagraph"/>
              <w:spacing w:before="35"/>
              <w:ind w:left="204" w:right="6"/>
              <w:jc w:val="center"/>
              <w:rPr>
                <w:b/>
                <w:sz w:val="18"/>
              </w:rPr>
            </w:pPr>
            <w:r>
              <w:rPr>
                <w:b/>
                <w:color w:val="FFFFFF"/>
                <w:sz w:val="18"/>
              </w:rPr>
              <w:t>6</w:t>
            </w:r>
            <w:r>
              <w:rPr>
                <w:b/>
                <w:color w:val="FFFFFF"/>
                <w:spacing w:val="-1"/>
                <w:sz w:val="18"/>
              </w:rPr>
              <w:t> </w:t>
            </w:r>
            <w:r>
              <w:rPr>
                <w:b/>
                <w:color w:val="FFFFFF"/>
                <w:spacing w:val="-5"/>
                <w:sz w:val="18"/>
              </w:rPr>
              <w:t>544</w:t>
            </w:r>
          </w:p>
        </w:tc>
        <w:tc>
          <w:tcPr>
            <w:tcW w:w="1035" w:type="dxa"/>
            <w:shd w:val="clear" w:color="auto" w:fill="6592C4"/>
          </w:tcPr>
          <w:p>
            <w:pPr>
              <w:pStyle w:val="TableParagraph"/>
              <w:spacing w:before="35"/>
              <w:ind w:left="202" w:right="6"/>
              <w:jc w:val="center"/>
              <w:rPr>
                <w:b/>
                <w:sz w:val="18"/>
              </w:rPr>
            </w:pPr>
            <w:r>
              <w:rPr>
                <w:b/>
                <w:color w:val="FFFFFF"/>
                <w:sz w:val="18"/>
              </w:rPr>
              <w:t>7</w:t>
            </w:r>
            <w:r>
              <w:rPr>
                <w:b/>
                <w:color w:val="FFFFFF"/>
                <w:spacing w:val="-1"/>
                <w:sz w:val="18"/>
              </w:rPr>
              <w:t> </w:t>
            </w:r>
            <w:r>
              <w:rPr>
                <w:b/>
                <w:color w:val="FFFFFF"/>
                <w:spacing w:val="-5"/>
                <w:sz w:val="18"/>
              </w:rPr>
              <w:t>913</w:t>
            </w:r>
          </w:p>
        </w:tc>
        <w:tc>
          <w:tcPr>
            <w:tcW w:w="1035" w:type="dxa"/>
            <w:shd w:val="clear" w:color="auto" w:fill="6592C4"/>
          </w:tcPr>
          <w:p>
            <w:pPr>
              <w:pStyle w:val="TableParagraph"/>
              <w:spacing w:before="35"/>
              <w:ind w:left="201" w:right="6"/>
              <w:jc w:val="center"/>
              <w:rPr>
                <w:b/>
                <w:sz w:val="18"/>
              </w:rPr>
            </w:pPr>
            <w:r>
              <w:rPr>
                <w:b/>
                <w:color w:val="FFFFFF"/>
                <w:sz w:val="18"/>
              </w:rPr>
              <w:t>8</w:t>
            </w:r>
            <w:r>
              <w:rPr>
                <w:b/>
                <w:color w:val="FFFFFF"/>
                <w:spacing w:val="-1"/>
                <w:sz w:val="18"/>
              </w:rPr>
              <w:t> </w:t>
            </w:r>
            <w:r>
              <w:rPr>
                <w:b/>
                <w:color w:val="FFFFFF"/>
                <w:spacing w:val="-5"/>
                <w:sz w:val="18"/>
              </w:rPr>
              <w:t>253</w:t>
            </w:r>
          </w:p>
        </w:tc>
        <w:tc>
          <w:tcPr>
            <w:tcW w:w="887" w:type="dxa"/>
            <w:shd w:val="clear" w:color="auto" w:fill="6592C4"/>
          </w:tcPr>
          <w:p>
            <w:pPr>
              <w:pStyle w:val="TableParagraph"/>
              <w:spacing w:before="35"/>
              <w:ind w:right="45"/>
              <w:rPr>
                <w:b/>
                <w:sz w:val="18"/>
              </w:rPr>
            </w:pPr>
            <w:r>
              <w:rPr>
                <w:b/>
                <w:color w:val="FFFFFF"/>
                <w:sz w:val="18"/>
              </w:rPr>
              <w:t>9</w:t>
            </w:r>
            <w:r>
              <w:rPr>
                <w:b/>
                <w:color w:val="FFFFFF"/>
                <w:spacing w:val="-1"/>
                <w:sz w:val="18"/>
              </w:rPr>
              <w:t> </w:t>
            </w:r>
            <w:r>
              <w:rPr>
                <w:b/>
                <w:color w:val="FFFFFF"/>
                <w:spacing w:val="-5"/>
                <w:sz w:val="18"/>
              </w:rPr>
              <w:t>565</w:t>
            </w:r>
          </w:p>
        </w:tc>
      </w:tr>
      <w:tr>
        <w:trPr>
          <w:trHeight w:val="398" w:hRule="atLeast"/>
        </w:trPr>
        <w:tc>
          <w:tcPr>
            <w:tcW w:w="2141" w:type="dxa"/>
          </w:tcPr>
          <w:p>
            <w:pPr>
              <w:pStyle w:val="TableParagraph"/>
              <w:spacing w:before="133"/>
              <w:ind w:left="236"/>
              <w:jc w:val="left"/>
              <w:rPr>
                <w:sz w:val="18"/>
              </w:rPr>
            </w:pPr>
            <w:r>
              <w:rPr>
                <w:color w:val="231F20"/>
                <w:spacing w:val="-2"/>
                <w:sz w:val="18"/>
              </w:rPr>
              <w:t>Hombres</w:t>
            </w:r>
          </w:p>
        </w:tc>
        <w:tc>
          <w:tcPr>
            <w:tcW w:w="1209" w:type="dxa"/>
          </w:tcPr>
          <w:p>
            <w:pPr>
              <w:pStyle w:val="TableParagraph"/>
              <w:spacing w:before="133"/>
              <w:ind w:right="239"/>
              <w:rPr>
                <w:sz w:val="18"/>
              </w:rPr>
            </w:pPr>
            <w:r>
              <w:rPr>
                <w:color w:val="231F20"/>
                <w:sz w:val="18"/>
              </w:rPr>
              <w:t>62</w:t>
            </w:r>
            <w:r>
              <w:rPr>
                <w:color w:val="231F20"/>
                <w:spacing w:val="-2"/>
                <w:sz w:val="18"/>
              </w:rPr>
              <w:t> </w:t>
            </w:r>
            <w:r>
              <w:rPr>
                <w:color w:val="231F20"/>
                <w:spacing w:val="-5"/>
                <w:sz w:val="18"/>
              </w:rPr>
              <w:t>056</w:t>
            </w:r>
          </w:p>
        </w:tc>
        <w:tc>
          <w:tcPr>
            <w:tcW w:w="985" w:type="dxa"/>
          </w:tcPr>
          <w:p>
            <w:pPr>
              <w:pStyle w:val="TableParagraph"/>
              <w:spacing w:before="133"/>
              <w:ind w:right="189"/>
              <w:rPr>
                <w:sz w:val="18"/>
              </w:rPr>
            </w:pPr>
            <w:r>
              <w:rPr>
                <w:color w:val="231F20"/>
                <w:sz w:val="18"/>
              </w:rPr>
              <w:t>3</w:t>
            </w:r>
            <w:r>
              <w:rPr>
                <w:color w:val="231F20"/>
                <w:spacing w:val="-1"/>
                <w:sz w:val="18"/>
              </w:rPr>
              <w:t> </w:t>
            </w:r>
            <w:r>
              <w:rPr>
                <w:color w:val="231F20"/>
                <w:spacing w:val="-5"/>
                <w:sz w:val="18"/>
              </w:rPr>
              <w:t>151</w:t>
            </w:r>
          </w:p>
        </w:tc>
        <w:tc>
          <w:tcPr>
            <w:tcW w:w="1034" w:type="dxa"/>
          </w:tcPr>
          <w:p>
            <w:pPr>
              <w:pStyle w:val="TableParagraph"/>
              <w:spacing w:before="133"/>
              <w:ind w:right="189"/>
              <w:rPr>
                <w:sz w:val="18"/>
              </w:rPr>
            </w:pPr>
            <w:r>
              <w:rPr>
                <w:color w:val="231F20"/>
                <w:sz w:val="18"/>
              </w:rPr>
              <w:t>3</w:t>
            </w:r>
            <w:r>
              <w:rPr>
                <w:color w:val="231F20"/>
                <w:spacing w:val="-1"/>
                <w:sz w:val="18"/>
              </w:rPr>
              <w:t> </w:t>
            </w:r>
            <w:r>
              <w:rPr>
                <w:color w:val="231F20"/>
                <w:spacing w:val="-5"/>
                <w:sz w:val="18"/>
              </w:rPr>
              <w:t>927</w:t>
            </w:r>
          </w:p>
        </w:tc>
        <w:tc>
          <w:tcPr>
            <w:tcW w:w="1035" w:type="dxa"/>
          </w:tcPr>
          <w:p>
            <w:pPr>
              <w:pStyle w:val="TableParagraph"/>
              <w:spacing w:before="133"/>
              <w:ind w:right="189"/>
              <w:rPr>
                <w:sz w:val="18"/>
              </w:rPr>
            </w:pPr>
            <w:r>
              <w:rPr>
                <w:color w:val="231F20"/>
                <w:sz w:val="18"/>
              </w:rPr>
              <w:t>3</w:t>
            </w:r>
            <w:r>
              <w:rPr>
                <w:color w:val="231F20"/>
                <w:spacing w:val="-1"/>
                <w:sz w:val="18"/>
              </w:rPr>
              <w:t> </w:t>
            </w:r>
            <w:r>
              <w:rPr>
                <w:color w:val="231F20"/>
                <w:spacing w:val="-5"/>
                <w:sz w:val="18"/>
              </w:rPr>
              <w:t>616</w:t>
            </w:r>
          </w:p>
        </w:tc>
        <w:tc>
          <w:tcPr>
            <w:tcW w:w="1035" w:type="dxa"/>
          </w:tcPr>
          <w:p>
            <w:pPr>
              <w:pStyle w:val="TableParagraph"/>
              <w:spacing w:before="133"/>
              <w:ind w:left="205" w:right="6"/>
              <w:jc w:val="center"/>
              <w:rPr>
                <w:sz w:val="18"/>
              </w:rPr>
            </w:pPr>
            <w:r>
              <w:rPr>
                <w:color w:val="231F20"/>
                <w:sz w:val="18"/>
              </w:rPr>
              <w:t>3</w:t>
            </w:r>
            <w:r>
              <w:rPr>
                <w:color w:val="231F20"/>
                <w:spacing w:val="-1"/>
                <w:sz w:val="18"/>
              </w:rPr>
              <w:t> </w:t>
            </w:r>
            <w:r>
              <w:rPr>
                <w:color w:val="231F20"/>
                <w:spacing w:val="-5"/>
                <w:sz w:val="18"/>
              </w:rPr>
              <w:t>332</w:t>
            </w:r>
          </w:p>
        </w:tc>
        <w:tc>
          <w:tcPr>
            <w:tcW w:w="1035" w:type="dxa"/>
          </w:tcPr>
          <w:p>
            <w:pPr>
              <w:pStyle w:val="TableParagraph"/>
              <w:spacing w:before="133"/>
              <w:ind w:left="203" w:right="6"/>
              <w:jc w:val="center"/>
              <w:rPr>
                <w:sz w:val="18"/>
              </w:rPr>
            </w:pPr>
            <w:r>
              <w:rPr>
                <w:color w:val="231F20"/>
                <w:sz w:val="18"/>
              </w:rPr>
              <w:t>3</w:t>
            </w:r>
            <w:r>
              <w:rPr>
                <w:color w:val="231F20"/>
                <w:spacing w:val="-1"/>
                <w:sz w:val="18"/>
              </w:rPr>
              <w:t> </w:t>
            </w:r>
            <w:r>
              <w:rPr>
                <w:color w:val="231F20"/>
                <w:spacing w:val="-5"/>
                <w:sz w:val="18"/>
              </w:rPr>
              <w:t>994</w:t>
            </w:r>
          </w:p>
        </w:tc>
        <w:tc>
          <w:tcPr>
            <w:tcW w:w="1035" w:type="dxa"/>
          </w:tcPr>
          <w:p>
            <w:pPr>
              <w:pStyle w:val="TableParagraph"/>
              <w:spacing w:before="133"/>
              <w:ind w:left="202" w:right="6"/>
              <w:jc w:val="center"/>
              <w:rPr>
                <w:sz w:val="18"/>
              </w:rPr>
            </w:pPr>
            <w:r>
              <w:rPr>
                <w:color w:val="231F20"/>
                <w:sz w:val="18"/>
              </w:rPr>
              <w:t>4</w:t>
            </w:r>
            <w:r>
              <w:rPr>
                <w:color w:val="231F20"/>
                <w:spacing w:val="-1"/>
                <w:sz w:val="18"/>
              </w:rPr>
              <w:t> </w:t>
            </w:r>
            <w:r>
              <w:rPr>
                <w:color w:val="231F20"/>
                <w:spacing w:val="-5"/>
                <w:sz w:val="18"/>
              </w:rPr>
              <w:t>104</w:t>
            </w:r>
          </w:p>
        </w:tc>
        <w:tc>
          <w:tcPr>
            <w:tcW w:w="887" w:type="dxa"/>
          </w:tcPr>
          <w:p>
            <w:pPr>
              <w:pStyle w:val="TableParagraph"/>
              <w:spacing w:before="133"/>
              <w:ind w:right="45"/>
              <w:rPr>
                <w:sz w:val="18"/>
              </w:rPr>
            </w:pPr>
            <w:r>
              <w:rPr>
                <w:color w:val="231F20"/>
                <w:sz w:val="18"/>
              </w:rPr>
              <w:t>4</w:t>
            </w:r>
            <w:r>
              <w:rPr>
                <w:color w:val="231F20"/>
                <w:spacing w:val="-1"/>
                <w:sz w:val="18"/>
              </w:rPr>
              <w:t> </w:t>
            </w:r>
            <w:r>
              <w:rPr>
                <w:color w:val="231F20"/>
                <w:spacing w:val="-5"/>
                <w:sz w:val="18"/>
              </w:rPr>
              <w:t>805</w:t>
            </w:r>
          </w:p>
        </w:tc>
      </w:tr>
      <w:tr>
        <w:trPr>
          <w:trHeight w:val="333" w:hRule="atLeast"/>
        </w:trPr>
        <w:tc>
          <w:tcPr>
            <w:tcW w:w="2141" w:type="dxa"/>
            <w:tcBorders>
              <w:bottom w:val="single" w:sz="8" w:space="0" w:color="6592C4"/>
            </w:tcBorders>
          </w:tcPr>
          <w:p>
            <w:pPr>
              <w:pStyle w:val="TableParagraph"/>
              <w:spacing w:before="52"/>
              <w:ind w:left="236"/>
              <w:jc w:val="left"/>
              <w:rPr>
                <w:sz w:val="18"/>
              </w:rPr>
            </w:pPr>
            <w:r>
              <w:rPr>
                <w:color w:val="231F20"/>
                <w:spacing w:val="-2"/>
                <w:sz w:val="18"/>
              </w:rPr>
              <w:t>Mujeres</w:t>
            </w:r>
          </w:p>
        </w:tc>
        <w:tc>
          <w:tcPr>
            <w:tcW w:w="1209" w:type="dxa"/>
            <w:tcBorders>
              <w:bottom w:val="single" w:sz="8" w:space="0" w:color="6592C4"/>
            </w:tcBorders>
          </w:tcPr>
          <w:p>
            <w:pPr>
              <w:pStyle w:val="TableParagraph"/>
              <w:spacing w:before="52"/>
              <w:ind w:right="239"/>
              <w:rPr>
                <w:sz w:val="18"/>
              </w:rPr>
            </w:pPr>
            <w:r>
              <w:rPr>
                <w:color w:val="231F20"/>
                <w:sz w:val="18"/>
              </w:rPr>
              <w:t>66</w:t>
            </w:r>
            <w:r>
              <w:rPr>
                <w:color w:val="231F20"/>
                <w:spacing w:val="-2"/>
                <w:sz w:val="18"/>
              </w:rPr>
              <w:t> </w:t>
            </w:r>
            <w:r>
              <w:rPr>
                <w:color w:val="231F20"/>
                <w:spacing w:val="-5"/>
                <w:sz w:val="18"/>
              </w:rPr>
              <w:t>610</w:t>
            </w:r>
          </w:p>
        </w:tc>
        <w:tc>
          <w:tcPr>
            <w:tcW w:w="985" w:type="dxa"/>
            <w:tcBorders>
              <w:bottom w:val="single" w:sz="8" w:space="0" w:color="6592C4"/>
            </w:tcBorders>
          </w:tcPr>
          <w:p>
            <w:pPr>
              <w:pStyle w:val="TableParagraph"/>
              <w:spacing w:before="52"/>
              <w:ind w:right="189"/>
              <w:rPr>
                <w:sz w:val="18"/>
              </w:rPr>
            </w:pPr>
            <w:r>
              <w:rPr>
                <w:color w:val="231F20"/>
                <w:sz w:val="18"/>
              </w:rPr>
              <w:t>3</w:t>
            </w:r>
            <w:r>
              <w:rPr>
                <w:color w:val="231F20"/>
                <w:spacing w:val="-1"/>
                <w:sz w:val="18"/>
              </w:rPr>
              <w:t> </w:t>
            </w:r>
            <w:r>
              <w:rPr>
                <w:color w:val="231F20"/>
                <w:spacing w:val="-5"/>
                <w:sz w:val="18"/>
              </w:rPr>
              <w:t>028</w:t>
            </w:r>
          </w:p>
        </w:tc>
        <w:tc>
          <w:tcPr>
            <w:tcW w:w="1034" w:type="dxa"/>
            <w:tcBorders>
              <w:bottom w:val="single" w:sz="8" w:space="0" w:color="6592C4"/>
            </w:tcBorders>
          </w:tcPr>
          <w:p>
            <w:pPr>
              <w:pStyle w:val="TableParagraph"/>
              <w:spacing w:before="52"/>
              <w:ind w:right="189"/>
              <w:rPr>
                <w:sz w:val="18"/>
              </w:rPr>
            </w:pPr>
            <w:r>
              <w:rPr>
                <w:color w:val="231F20"/>
                <w:sz w:val="18"/>
              </w:rPr>
              <w:t>3</w:t>
            </w:r>
            <w:r>
              <w:rPr>
                <w:color w:val="231F20"/>
                <w:spacing w:val="-1"/>
                <w:sz w:val="18"/>
              </w:rPr>
              <w:t> </w:t>
            </w:r>
            <w:r>
              <w:rPr>
                <w:color w:val="231F20"/>
                <w:spacing w:val="-5"/>
                <w:sz w:val="18"/>
              </w:rPr>
              <w:t>845</w:t>
            </w:r>
          </w:p>
        </w:tc>
        <w:tc>
          <w:tcPr>
            <w:tcW w:w="1035" w:type="dxa"/>
            <w:tcBorders>
              <w:bottom w:val="single" w:sz="8" w:space="0" w:color="6592C4"/>
            </w:tcBorders>
          </w:tcPr>
          <w:p>
            <w:pPr>
              <w:pStyle w:val="TableParagraph"/>
              <w:spacing w:before="52"/>
              <w:ind w:right="189"/>
              <w:rPr>
                <w:sz w:val="18"/>
              </w:rPr>
            </w:pPr>
            <w:r>
              <w:rPr>
                <w:color w:val="231F20"/>
                <w:sz w:val="18"/>
              </w:rPr>
              <w:t>3</w:t>
            </w:r>
            <w:r>
              <w:rPr>
                <w:color w:val="231F20"/>
                <w:spacing w:val="-1"/>
                <w:sz w:val="18"/>
              </w:rPr>
              <w:t> </w:t>
            </w:r>
            <w:r>
              <w:rPr>
                <w:color w:val="231F20"/>
                <w:spacing w:val="-5"/>
                <w:sz w:val="18"/>
              </w:rPr>
              <w:t>520</w:t>
            </w:r>
          </w:p>
        </w:tc>
        <w:tc>
          <w:tcPr>
            <w:tcW w:w="1035" w:type="dxa"/>
            <w:tcBorders>
              <w:bottom w:val="single" w:sz="8" w:space="0" w:color="6592C4"/>
            </w:tcBorders>
          </w:tcPr>
          <w:p>
            <w:pPr>
              <w:pStyle w:val="TableParagraph"/>
              <w:spacing w:before="52"/>
              <w:ind w:left="205" w:right="6"/>
              <w:jc w:val="center"/>
              <w:rPr>
                <w:sz w:val="18"/>
              </w:rPr>
            </w:pPr>
            <w:r>
              <w:rPr>
                <w:color w:val="231F20"/>
                <w:sz w:val="18"/>
              </w:rPr>
              <w:t>3</w:t>
            </w:r>
            <w:r>
              <w:rPr>
                <w:color w:val="231F20"/>
                <w:spacing w:val="-1"/>
                <w:sz w:val="18"/>
              </w:rPr>
              <w:t> </w:t>
            </w:r>
            <w:r>
              <w:rPr>
                <w:color w:val="231F20"/>
                <w:spacing w:val="-5"/>
                <w:sz w:val="18"/>
              </w:rPr>
              <w:t>212</w:t>
            </w:r>
          </w:p>
        </w:tc>
        <w:tc>
          <w:tcPr>
            <w:tcW w:w="1035" w:type="dxa"/>
            <w:tcBorders>
              <w:bottom w:val="single" w:sz="8" w:space="0" w:color="6592C4"/>
            </w:tcBorders>
          </w:tcPr>
          <w:p>
            <w:pPr>
              <w:pStyle w:val="TableParagraph"/>
              <w:spacing w:before="52"/>
              <w:ind w:left="203" w:right="6"/>
              <w:jc w:val="center"/>
              <w:rPr>
                <w:sz w:val="18"/>
              </w:rPr>
            </w:pPr>
            <w:r>
              <w:rPr>
                <w:color w:val="231F20"/>
                <w:sz w:val="18"/>
              </w:rPr>
              <w:t>3</w:t>
            </w:r>
            <w:r>
              <w:rPr>
                <w:color w:val="231F20"/>
                <w:spacing w:val="-1"/>
                <w:sz w:val="18"/>
              </w:rPr>
              <w:t> </w:t>
            </w:r>
            <w:r>
              <w:rPr>
                <w:color w:val="231F20"/>
                <w:spacing w:val="-5"/>
                <w:sz w:val="18"/>
              </w:rPr>
              <w:t>919</w:t>
            </w:r>
          </w:p>
        </w:tc>
        <w:tc>
          <w:tcPr>
            <w:tcW w:w="1035" w:type="dxa"/>
            <w:tcBorders>
              <w:bottom w:val="single" w:sz="8" w:space="0" w:color="6592C4"/>
            </w:tcBorders>
          </w:tcPr>
          <w:p>
            <w:pPr>
              <w:pStyle w:val="TableParagraph"/>
              <w:spacing w:before="52"/>
              <w:ind w:left="202" w:right="6"/>
              <w:jc w:val="center"/>
              <w:rPr>
                <w:sz w:val="18"/>
              </w:rPr>
            </w:pPr>
            <w:r>
              <w:rPr>
                <w:color w:val="231F20"/>
                <w:sz w:val="18"/>
              </w:rPr>
              <w:t>4</w:t>
            </w:r>
            <w:r>
              <w:rPr>
                <w:color w:val="231F20"/>
                <w:spacing w:val="-1"/>
                <w:sz w:val="18"/>
              </w:rPr>
              <w:t> </w:t>
            </w:r>
            <w:r>
              <w:rPr>
                <w:color w:val="231F20"/>
                <w:spacing w:val="-5"/>
                <w:sz w:val="18"/>
              </w:rPr>
              <w:t>149</w:t>
            </w:r>
          </w:p>
        </w:tc>
        <w:tc>
          <w:tcPr>
            <w:tcW w:w="887" w:type="dxa"/>
            <w:tcBorders>
              <w:bottom w:val="single" w:sz="8" w:space="0" w:color="6592C4"/>
            </w:tcBorders>
          </w:tcPr>
          <w:p>
            <w:pPr>
              <w:pStyle w:val="TableParagraph"/>
              <w:spacing w:before="52"/>
              <w:ind w:right="45"/>
              <w:rPr>
                <w:sz w:val="18"/>
              </w:rPr>
            </w:pPr>
            <w:r>
              <w:rPr>
                <w:color w:val="231F20"/>
                <w:sz w:val="18"/>
              </w:rPr>
              <w:t>4</w:t>
            </w:r>
            <w:r>
              <w:rPr>
                <w:color w:val="231F20"/>
                <w:spacing w:val="-1"/>
                <w:sz w:val="18"/>
              </w:rPr>
              <w:t> </w:t>
            </w:r>
            <w:r>
              <w:rPr>
                <w:color w:val="231F20"/>
                <w:spacing w:val="-5"/>
                <w:sz w:val="18"/>
              </w:rPr>
              <w:t>760</w:t>
            </w:r>
          </w:p>
        </w:tc>
      </w:tr>
    </w:tbl>
    <w:p>
      <w:pPr>
        <w:spacing w:after="0"/>
        <w:rPr>
          <w:sz w:val="18"/>
        </w:rPr>
        <w:sectPr>
          <w:pgSz w:w="12240" w:h="15840"/>
          <w:pgMar w:header="0" w:footer="821" w:top="820" w:bottom="1020" w:left="460" w:right="480"/>
        </w:sectPr>
      </w:pPr>
    </w:p>
    <w:p>
      <w:pPr>
        <w:pStyle w:val="Heading4"/>
        <w:spacing w:before="63"/>
        <w:ind w:left="154"/>
      </w:pPr>
      <w:r>
        <w:rPr>
          <w:color w:val="231F20"/>
        </w:rPr>
        <w:t>3.6</w:t>
      </w:r>
      <w:r>
        <w:rPr>
          <w:color w:val="231F20"/>
          <w:spacing w:val="-9"/>
        </w:rPr>
        <w:t> </w:t>
      </w:r>
      <w:r>
        <w:rPr>
          <w:color w:val="231F20"/>
        </w:rPr>
        <w:t>-</w:t>
      </w:r>
      <w:r>
        <w:rPr>
          <w:color w:val="231F20"/>
          <w:spacing w:val="-8"/>
        </w:rPr>
        <w:t> </w:t>
      </w:r>
      <w:r>
        <w:rPr>
          <w:color w:val="231F20"/>
        </w:rPr>
        <w:t>Población</w:t>
      </w:r>
      <w:r>
        <w:rPr>
          <w:color w:val="231F20"/>
          <w:spacing w:val="-9"/>
        </w:rPr>
        <w:t> </w:t>
      </w:r>
      <w:r>
        <w:rPr>
          <w:color w:val="231F20"/>
        </w:rPr>
        <w:t>residente</w:t>
      </w:r>
      <w:r>
        <w:rPr>
          <w:color w:val="231F20"/>
          <w:spacing w:val="-8"/>
        </w:rPr>
        <w:t> </w:t>
      </w:r>
      <w:r>
        <w:rPr>
          <w:color w:val="231F20"/>
        </w:rPr>
        <w:t>clasificada</w:t>
      </w:r>
      <w:r>
        <w:rPr>
          <w:color w:val="231F20"/>
          <w:spacing w:val="-9"/>
        </w:rPr>
        <w:t> </w:t>
      </w:r>
      <w:r>
        <w:rPr>
          <w:color w:val="231F20"/>
        </w:rPr>
        <w:t>por</w:t>
      </w:r>
      <w:r>
        <w:rPr>
          <w:color w:val="231F20"/>
          <w:spacing w:val="-8"/>
        </w:rPr>
        <w:t> </w:t>
      </w:r>
      <w:r>
        <w:rPr>
          <w:color w:val="231F20"/>
        </w:rPr>
        <w:t>sexo,</w:t>
      </w:r>
      <w:r>
        <w:rPr>
          <w:color w:val="231F20"/>
          <w:spacing w:val="-9"/>
        </w:rPr>
        <w:t> </w:t>
      </w:r>
      <w:r>
        <w:rPr>
          <w:color w:val="231F20"/>
        </w:rPr>
        <w:t>grupos</w:t>
      </w:r>
      <w:r>
        <w:rPr>
          <w:color w:val="231F20"/>
          <w:spacing w:val="-8"/>
        </w:rPr>
        <w:t> </w:t>
      </w:r>
      <w:r>
        <w:rPr>
          <w:color w:val="231F20"/>
        </w:rPr>
        <w:t>de</w:t>
      </w:r>
      <w:r>
        <w:rPr>
          <w:color w:val="231F20"/>
          <w:spacing w:val="-8"/>
        </w:rPr>
        <w:t> </w:t>
      </w:r>
      <w:r>
        <w:rPr>
          <w:color w:val="231F20"/>
        </w:rPr>
        <w:t>edades</w:t>
      </w:r>
      <w:r>
        <w:rPr>
          <w:color w:val="231F20"/>
          <w:spacing w:val="39"/>
        </w:rPr>
        <w:t> </w:t>
      </w:r>
      <w:r>
        <w:rPr>
          <w:color w:val="231F20"/>
        </w:rPr>
        <w:t>y</w:t>
      </w:r>
      <w:r>
        <w:rPr>
          <w:color w:val="231F20"/>
          <w:spacing w:val="-9"/>
        </w:rPr>
        <w:t> </w:t>
      </w:r>
      <w:r>
        <w:rPr>
          <w:color w:val="231F20"/>
        </w:rPr>
        <w:t>municipios,</w:t>
      </w:r>
      <w:r>
        <w:rPr>
          <w:color w:val="231F20"/>
          <w:spacing w:val="-8"/>
        </w:rPr>
        <w:t> </w:t>
      </w:r>
      <w:r>
        <w:rPr>
          <w:color w:val="231F20"/>
        </w:rPr>
        <w:t>año</w:t>
      </w:r>
      <w:r>
        <w:rPr>
          <w:color w:val="231F20"/>
          <w:spacing w:val="-9"/>
        </w:rPr>
        <w:t> </w:t>
      </w:r>
      <w:r>
        <w:rPr>
          <w:color w:val="231F20"/>
        </w:rPr>
        <w:t>2022</w:t>
      </w:r>
      <w:r>
        <w:rPr>
          <w:color w:val="231F20"/>
          <w:spacing w:val="-8"/>
        </w:rPr>
        <w:t> </w:t>
      </w:r>
      <w:r>
        <w:rPr>
          <w:color w:val="231F20"/>
          <w:spacing w:val="-2"/>
        </w:rPr>
        <w:t>(continuación)</w:t>
      </w:r>
    </w:p>
    <w:p>
      <w:pPr>
        <w:pStyle w:val="BodyText"/>
        <w:spacing w:before="79"/>
        <w:rPr>
          <w:b/>
        </w:rPr>
      </w:pPr>
    </w:p>
    <w:p>
      <w:pPr>
        <w:spacing w:before="0"/>
        <w:ind w:left="0" w:right="831" w:firstLine="0"/>
        <w:jc w:val="right"/>
        <w:rPr>
          <w:sz w:val="18"/>
        </w:rPr>
      </w:pPr>
      <w:r>
        <w:rPr>
          <w:color w:val="231F20"/>
          <w:spacing w:val="-2"/>
          <w:sz w:val="18"/>
        </w:rPr>
        <w:t>Unidad</w:t>
      </w:r>
    </w:p>
    <w:p>
      <w:pPr>
        <w:pStyle w:val="BodyText"/>
        <w:spacing w:before="7"/>
        <w:rPr>
          <w:sz w:val="5"/>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54"/>
        <w:gridCol w:w="1295"/>
        <w:gridCol w:w="1384"/>
        <w:gridCol w:w="933"/>
        <w:gridCol w:w="1033"/>
        <w:gridCol w:w="1034"/>
        <w:gridCol w:w="1034"/>
        <w:gridCol w:w="1034"/>
        <w:gridCol w:w="789"/>
      </w:tblGrid>
      <w:tr>
        <w:trPr>
          <w:trHeight w:val="362" w:hRule="atLeast"/>
        </w:trPr>
        <w:tc>
          <w:tcPr>
            <w:tcW w:w="1854" w:type="dxa"/>
            <w:vMerge w:val="restart"/>
            <w:shd w:val="clear" w:color="auto" w:fill="6592C4"/>
          </w:tcPr>
          <w:p>
            <w:pPr>
              <w:pStyle w:val="TableParagraph"/>
              <w:spacing w:before="0"/>
              <w:jc w:val="left"/>
              <w:rPr>
                <w:sz w:val="18"/>
              </w:rPr>
            </w:pPr>
          </w:p>
          <w:p>
            <w:pPr>
              <w:pStyle w:val="TableParagraph"/>
              <w:spacing w:before="0"/>
              <w:jc w:val="left"/>
              <w:rPr>
                <w:sz w:val="18"/>
              </w:rPr>
            </w:pPr>
          </w:p>
          <w:p>
            <w:pPr>
              <w:pStyle w:val="TableParagraph"/>
              <w:spacing w:before="0"/>
              <w:ind w:left="36"/>
              <w:jc w:val="left"/>
              <w:rPr>
                <w:sz w:val="18"/>
              </w:rPr>
            </w:pPr>
            <w:r>
              <w:rPr>
                <w:color w:val="FFFFFF"/>
                <w:spacing w:val="-2"/>
                <w:sz w:val="18"/>
              </w:rPr>
              <w:t>CONCEPTO</w:t>
            </w:r>
          </w:p>
        </w:tc>
        <w:tc>
          <w:tcPr>
            <w:tcW w:w="1295" w:type="dxa"/>
            <w:vMerge w:val="restart"/>
            <w:shd w:val="clear" w:color="auto" w:fill="6592C4"/>
          </w:tcPr>
          <w:p>
            <w:pPr>
              <w:pStyle w:val="TableParagraph"/>
              <w:spacing w:before="0"/>
              <w:jc w:val="left"/>
              <w:rPr>
                <w:sz w:val="18"/>
              </w:rPr>
            </w:pPr>
          </w:p>
          <w:p>
            <w:pPr>
              <w:pStyle w:val="TableParagraph"/>
              <w:spacing w:before="0"/>
              <w:jc w:val="left"/>
              <w:rPr>
                <w:sz w:val="18"/>
              </w:rPr>
            </w:pPr>
          </w:p>
          <w:p>
            <w:pPr>
              <w:pStyle w:val="TableParagraph"/>
              <w:spacing w:before="0"/>
              <w:ind w:left="797"/>
              <w:jc w:val="left"/>
              <w:rPr>
                <w:sz w:val="18"/>
              </w:rPr>
            </w:pPr>
            <w:r>
              <w:rPr>
                <w:color w:val="FFFFFF"/>
                <w:spacing w:val="-2"/>
                <w:sz w:val="18"/>
              </w:rPr>
              <w:t>Total</w:t>
            </w:r>
          </w:p>
        </w:tc>
        <w:tc>
          <w:tcPr>
            <w:tcW w:w="7241" w:type="dxa"/>
            <w:gridSpan w:val="7"/>
            <w:tcBorders>
              <w:bottom w:val="single" w:sz="8" w:space="0" w:color="FFFFFF"/>
            </w:tcBorders>
            <w:shd w:val="clear" w:color="auto" w:fill="6592C4"/>
          </w:tcPr>
          <w:p>
            <w:pPr>
              <w:pStyle w:val="TableParagraph"/>
              <w:spacing w:before="100"/>
              <w:ind w:left="255"/>
              <w:jc w:val="center"/>
              <w:rPr>
                <w:sz w:val="18"/>
              </w:rPr>
            </w:pPr>
            <w:r>
              <w:rPr>
                <w:color w:val="FFFFFF"/>
                <w:sz w:val="18"/>
              </w:rPr>
              <w:t>Grupos</w:t>
            </w:r>
            <w:r>
              <w:rPr>
                <w:color w:val="FFFFFF"/>
                <w:spacing w:val="-1"/>
                <w:sz w:val="18"/>
              </w:rPr>
              <w:t> </w:t>
            </w:r>
            <w:r>
              <w:rPr>
                <w:color w:val="FFFFFF"/>
                <w:sz w:val="18"/>
              </w:rPr>
              <w:t>de </w:t>
            </w:r>
            <w:r>
              <w:rPr>
                <w:color w:val="FFFFFF"/>
                <w:spacing w:val="-2"/>
                <w:sz w:val="18"/>
              </w:rPr>
              <w:t>edades</w:t>
            </w:r>
          </w:p>
        </w:tc>
      </w:tr>
      <w:tr>
        <w:trPr>
          <w:trHeight w:val="364" w:hRule="atLeast"/>
        </w:trPr>
        <w:tc>
          <w:tcPr>
            <w:tcW w:w="1854" w:type="dxa"/>
            <w:vMerge/>
            <w:tcBorders>
              <w:top w:val="nil"/>
            </w:tcBorders>
            <w:shd w:val="clear" w:color="auto" w:fill="6592C4"/>
          </w:tcPr>
          <w:p>
            <w:pPr>
              <w:rPr>
                <w:sz w:val="2"/>
                <w:szCs w:val="2"/>
              </w:rPr>
            </w:pPr>
          </w:p>
        </w:tc>
        <w:tc>
          <w:tcPr>
            <w:tcW w:w="1295" w:type="dxa"/>
            <w:vMerge/>
            <w:tcBorders>
              <w:top w:val="nil"/>
            </w:tcBorders>
            <w:shd w:val="clear" w:color="auto" w:fill="6592C4"/>
          </w:tcPr>
          <w:p>
            <w:pPr>
              <w:rPr>
                <w:sz w:val="2"/>
                <w:szCs w:val="2"/>
              </w:rPr>
            </w:pPr>
          </w:p>
        </w:tc>
        <w:tc>
          <w:tcPr>
            <w:tcW w:w="1384" w:type="dxa"/>
            <w:tcBorders>
              <w:top w:val="single" w:sz="8" w:space="0" w:color="FFFFFF"/>
            </w:tcBorders>
            <w:shd w:val="clear" w:color="auto" w:fill="6592C4"/>
          </w:tcPr>
          <w:p>
            <w:pPr>
              <w:pStyle w:val="TableParagraph"/>
              <w:ind w:left="737"/>
              <w:jc w:val="left"/>
              <w:rPr>
                <w:sz w:val="18"/>
              </w:rPr>
            </w:pPr>
            <w:r>
              <w:rPr>
                <w:color w:val="FFFFFF"/>
                <w:spacing w:val="-2"/>
                <w:sz w:val="18"/>
              </w:rPr>
              <w:t>0-</w:t>
            </w:r>
            <w:r>
              <w:rPr>
                <w:color w:val="FFFFFF"/>
                <w:spacing w:val="-10"/>
                <w:sz w:val="18"/>
              </w:rPr>
              <w:t>4</w:t>
            </w:r>
          </w:p>
        </w:tc>
        <w:tc>
          <w:tcPr>
            <w:tcW w:w="933" w:type="dxa"/>
            <w:tcBorders>
              <w:top w:val="single" w:sz="8" w:space="0" w:color="FFFFFF"/>
            </w:tcBorders>
            <w:shd w:val="clear" w:color="auto" w:fill="6592C4"/>
          </w:tcPr>
          <w:p>
            <w:pPr>
              <w:pStyle w:val="TableParagraph"/>
              <w:ind w:left="387"/>
              <w:jc w:val="left"/>
              <w:rPr>
                <w:sz w:val="18"/>
              </w:rPr>
            </w:pPr>
            <w:r>
              <w:rPr>
                <w:color w:val="FFFFFF"/>
                <w:spacing w:val="-2"/>
                <w:sz w:val="18"/>
              </w:rPr>
              <w:t>5-</w:t>
            </w:r>
            <w:r>
              <w:rPr>
                <w:color w:val="FFFFFF"/>
                <w:spacing w:val="-10"/>
                <w:sz w:val="18"/>
              </w:rPr>
              <w:t>9</w:t>
            </w:r>
          </w:p>
        </w:tc>
        <w:tc>
          <w:tcPr>
            <w:tcW w:w="1033" w:type="dxa"/>
            <w:tcBorders>
              <w:top w:val="single" w:sz="8" w:space="0" w:color="FFFFFF"/>
            </w:tcBorders>
            <w:shd w:val="clear" w:color="auto" w:fill="6592C4"/>
          </w:tcPr>
          <w:p>
            <w:pPr>
              <w:pStyle w:val="TableParagraph"/>
              <w:ind w:left="286"/>
              <w:jc w:val="left"/>
              <w:rPr>
                <w:sz w:val="18"/>
              </w:rPr>
            </w:pPr>
            <w:r>
              <w:rPr>
                <w:color w:val="FFFFFF"/>
                <w:spacing w:val="-2"/>
                <w:sz w:val="18"/>
              </w:rPr>
              <w:t>10-</w:t>
            </w:r>
            <w:r>
              <w:rPr>
                <w:color w:val="FFFFFF"/>
                <w:spacing w:val="-5"/>
                <w:sz w:val="18"/>
              </w:rPr>
              <w:t>14</w:t>
            </w:r>
          </w:p>
        </w:tc>
        <w:tc>
          <w:tcPr>
            <w:tcW w:w="1034" w:type="dxa"/>
            <w:tcBorders>
              <w:top w:val="single" w:sz="8" w:space="0" w:color="FFFFFF"/>
            </w:tcBorders>
            <w:shd w:val="clear" w:color="auto" w:fill="6592C4"/>
          </w:tcPr>
          <w:p>
            <w:pPr>
              <w:pStyle w:val="TableParagraph"/>
              <w:ind w:left="288"/>
              <w:jc w:val="left"/>
              <w:rPr>
                <w:sz w:val="18"/>
              </w:rPr>
            </w:pPr>
            <w:r>
              <w:rPr>
                <w:color w:val="FFFFFF"/>
                <w:spacing w:val="-2"/>
                <w:sz w:val="18"/>
              </w:rPr>
              <w:t>15-</w:t>
            </w:r>
            <w:r>
              <w:rPr>
                <w:color w:val="FFFFFF"/>
                <w:spacing w:val="-5"/>
                <w:sz w:val="18"/>
              </w:rPr>
              <w:t>19</w:t>
            </w:r>
          </w:p>
        </w:tc>
        <w:tc>
          <w:tcPr>
            <w:tcW w:w="1034" w:type="dxa"/>
            <w:tcBorders>
              <w:top w:val="single" w:sz="8" w:space="0" w:color="FFFFFF"/>
            </w:tcBorders>
            <w:shd w:val="clear" w:color="auto" w:fill="6592C4"/>
          </w:tcPr>
          <w:p>
            <w:pPr>
              <w:pStyle w:val="TableParagraph"/>
              <w:ind w:left="288"/>
              <w:jc w:val="left"/>
              <w:rPr>
                <w:sz w:val="18"/>
              </w:rPr>
            </w:pPr>
            <w:r>
              <w:rPr>
                <w:color w:val="FFFFFF"/>
                <w:spacing w:val="-2"/>
                <w:sz w:val="18"/>
              </w:rPr>
              <w:t>20-</w:t>
            </w:r>
            <w:r>
              <w:rPr>
                <w:color w:val="FFFFFF"/>
                <w:spacing w:val="-5"/>
                <w:sz w:val="18"/>
              </w:rPr>
              <w:t>24</w:t>
            </w:r>
          </w:p>
        </w:tc>
        <w:tc>
          <w:tcPr>
            <w:tcW w:w="1034" w:type="dxa"/>
            <w:tcBorders>
              <w:top w:val="single" w:sz="8" w:space="0" w:color="FFFFFF"/>
            </w:tcBorders>
            <w:shd w:val="clear" w:color="auto" w:fill="6592C4"/>
          </w:tcPr>
          <w:p>
            <w:pPr>
              <w:pStyle w:val="TableParagraph"/>
              <w:ind w:left="288"/>
              <w:jc w:val="left"/>
              <w:rPr>
                <w:sz w:val="18"/>
              </w:rPr>
            </w:pPr>
            <w:r>
              <w:rPr>
                <w:color w:val="FFFFFF"/>
                <w:spacing w:val="-2"/>
                <w:sz w:val="18"/>
              </w:rPr>
              <w:t>25-</w:t>
            </w:r>
            <w:r>
              <w:rPr>
                <w:color w:val="FFFFFF"/>
                <w:spacing w:val="-5"/>
                <w:sz w:val="18"/>
              </w:rPr>
              <w:t>29</w:t>
            </w:r>
          </w:p>
        </w:tc>
        <w:tc>
          <w:tcPr>
            <w:tcW w:w="789" w:type="dxa"/>
            <w:tcBorders>
              <w:top w:val="single" w:sz="8" w:space="0" w:color="FFFFFF"/>
            </w:tcBorders>
            <w:shd w:val="clear" w:color="auto" w:fill="6592C4"/>
          </w:tcPr>
          <w:p>
            <w:pPr>
              <w:pStyle w:val="TableParagraph"/>
              <w:ind w:left="288"/>
              <w:jc w:val="left"/>
              <w:rPr>
                <w:sz w:val="18"/>
              </w:rPr>
            </w:pPr>
            <w:r>
              <w:rPr>
                <w:color w:val="FFFFFF"/>
                <w:spacing w:val="-2"/>
                <w:sz w:val="18"/>
              </w:rPr>
              <w:t>30-</w:t>
            </w:r>
            <w:r>
              <w:rPr>
                <w:color w:val="FFFFFF"/>
                <w:spacing w:val="-5"/>
                <w:sz w:val="18"/>
              </w:rPr>
              <w:t>34</w:t>
            </w:r>
          </w:p>
        </w:tc>
      </w:tr>
    </w:tbl>
    <w:p>
      <w:pPr>
        <w:pStyle w:val="BodyText"/>
        <w:spacing w:before="11"/>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12"/>
        <w:gridCol w:w="1138"/>
        <w:gridCol w:w="1034"/>
        <w:gridCol w:w="1033"/>
        <w:gridCol w:w="1034"/>
        <w:gridCol w:w="1034"/>
        <w:gridCol w:w="1034"/>
        <w:gridCol w:w="1034"/>
        <w:gridCol w:w="836"/>
      </w:tblGrid>
      <w:tr>
        <w:trPr>
          <w:trHeight w:val="319" w:hRule="atLeast"/>
        </w:trPr>
        <w:tc>
          <w:tcPr>
            <w:tcW w:w="2212" w:type="dxa"/>
            <w:shd w:val="clear" w:color="auto" w:fill="6592C4"/>
          </w:tcPr>
          <w:p>
            <w:pPr>
              <w:pStyle w:val="TableParagraph"/>
              <w:spacing w:before="54"/>
              <w:ind w:left="36"/>
              <w:jc w:val="left"/>
              <w:rPr>
                <w:b/>
                <w:sz w:val="18"/>
              </w:rPr>
            </w:pPr>
            <w:r>
              <w:rPr>
                <w:b/>
                <w:color w:val="FFFFFF"/>
                <w:sz w:val="18"/>
              </w:rPr>
              <w:t>San Miguel del </w:t>
            </w:r>
            <w:r>
              <w:rPr>
                <w:b/>
                <w:color w:val="FFFFFF"/>
                <w:spacing w:val="-2"/>
                <w:sz w:val="18"/>
              </w:rPr>
              <w:t>Padrón</w:t>
            </w:r>
          </w:p>
        </w:tc>
        <w:tc>
          <w:tcPr>
            <w:tcW w:w="1138" w:type="dxa"/>
            <w:shd w:val="clear" w:color="auto" w:fill="6592C4"/>
          </w:tcPr>
          <w:p>
            <w:pPr>
              <w:pStyle w:val="TableParagraph"/>
              <w:spacing w:before="54"/>
              <w:ind w:right="239"/>
              <w:rPr>
                <w:b/>
                <w:sz w:val="18"/>
              </w:rPr>
            </w:pPr>
            <w:r>
              <w:rPr>
                <w:b/>
                <w:color w:val="FFFFFF"/>
                <w:sz w:val="18"/>
              </w:rPr>
              <w:t>161</w:t>
            </w:r>
            <w:r>
              <w:rPr>
                <w:b/>
                <w:color w:val="FFFFFF"/>
                <w:spacing w:val="-2"/>
                <w:sz w:val="18"/>
              </w:rPr>
              <w:t> </w:t>
            </w:r>
            <w:r>
              <w:rPr>
                <w:b/>
                <w:color w:val="FFFFFF"/>
                <w:spacing w:val="-5"/>
                <w:sz w:val="18"/>
              </w:rPr>
              <w:t>072</w:t>
            </w:r>
          </w:p>
        </w:tc>
        <w:tc>
          <w:tcPr>
            <w:tcW w:w="1034" w:type="dxa"/>
            <w:shd w:val="clear" w:color="auto" w:fill="6592C4"/>
          </w:tcPr>
          <w:p>
            <w:pPr>
              <w:pStyle w:val="TableParagraph"/>
              <w:spacing w:before="54"/>
              <w:ind w:left="108" w:right="4"/>
              <w:jc w:val="center"/>
              <w:rPr>
                <w:b/>
                <w:sz w:val="18"/>
              </w:rPr>
            </w:pPr>
            <w:r>
              <w:rPr>
                <w:b/>
                <w:color w:val="FFFFFF"/>
                <w:sz w:val="18"/>
              </w:rPr>
              <w:t>8 </w:t>
            </w:r>
            <w:r>
              <w:rPr>
                <w:b/>
                <w:color w:val="FFFFFF"/>
                <w:spacing w:val="-5"/>
                <w:sz w:val="18"/>
              </w:rPr>
              <w:t>264</w:t>
            </w:r>
          </w:p>
        </w:tc>
        <w:tc>
          <w:tcPr>
            <w:tcW w:w="1033" w:type="dxa"/>
            <w:shd w:val="clear" w:color="auto" w:fill="6592C4"/>
          </w:tcPr>
          <w:p>
            <w:pPr>
              <w:pStyle w:val="TableParagraph"/>
              <w:spacing w:before="54"/>
              <w:ind w:right="236"/>
              <w:rPr>
                <w:b/>
                <w:sz w:val="18"/>
              </w:rPr>
            </w:pPr>
            <w:r>
              <w:rPr>
                <w:b/>
                <w:color w:val="FFFFFF"/>
                <w:sz w:val="18"/>
              </w:rPr>
              <w:t>10</w:t>
            </w:r>
            <w:r>
              <w:rPr>
                <w:b/>
                <w:color w:val="FFFFFF"/>
                <w:spacing w:val="-1"/>
                <w:sz w:val="18"/>
              </w:rPr>
              <w:t> </w:t>
            </w:r>
            <w:r>
              <w:rPr>
                <w:b/>
                <w:color w:val="FFFFFF"/>
                <w:spacing w:val="-5"/>
                <w:sz w:val="18"/>
              </w:rPr>
              <w:t>017</w:t>
            </w:r>
          </w:p>
        </w:tc>
        <w:tc>
          <w:tcPr>
            <w:tcW w:w="1034" w:type="dxa"/>
            <w:shd w:val="clear" w:color="auto" w:fill="6592C4"/>
          </w:tcPr>
          <w:p>
            <w:pPr>
              <w:pStyle w:val="TableParagraph"/>
              <w:spacing w:before="54"/>
              <w:ind w:right="236"/>
              <w:rPr>
                <w:b/>
                <w:sz w:val="18"/>
              </w:rPr>
            </w:pPr>
            <w:r>
              <w:rPr>
                <w:b/>
                <w:color w:val="FFFFFF"/>
                <w:sz w:val="18"/>
              </w:rPr>
              <w:t>8 </w:t>
            </w:r>
            <w:r>
              <w:rPr>
                <w:b/>
                <w:color w:val="FFFFFF"/>
                <w:spacing w:val="-5"/>
                <w:sz w:val="18"/>
              </w:rPr>
              <w:t>886</w:t>
            </w:r>
          </w:p>
        </w:tc>
        <w:tc>
          <w:tcPr>
            <w:tcW w:w="1034" w:type="dxa"/>
            <w:shd w:val="clear" w:color="auto" w:fill="6592C4"/>
          </w:tcPr>
          <w:p>
            <w:pPr>
              <w:pStyle w:val="TableParagraph"/>
              <w:spacing w:before="54"/>
              <w:ind w:left="108"/>
              <w:jc w:val="center"/>
              <w:rPr>
                <w:b/>
                <w:sz w:val="18"/>
              </w:rPr>
            </w:pPr>
            <w:r>
              <w:rPr>
                <w:b/>
                <w:color w:val="FFFFFF"/>
                <w:sz w:val="18"/>
              </w:rPr>
              <w:t>8</w:t>
            </w:r>
            <w:r>
              <w:rPr>
                <w:b/>
                <w:color w:val="FFFFFF"/>
                <w:spacing w:val="-1"/>
                <w:sz w:val="18"/>
              </w:rPr>
              <w:t> </w:t>
            </w:r>
            <w:r>
              <w:rPr>
                <w:b/>
                <w:color w:val="FFFFFF"/>
                <w:spacing w:val="-5"/>
                <w:sz w:val="18"/>
              </w:rPr>
              <w:t>766</w:t>
            </w:r>
          </w:p>
        </w:tc>
        <w:tc>
          <w:tcPr>
            <w:tcW w:w="1034" w:type="dxa"/>
            <w:shd w:val="clear" w:color="auto" w:fill="6592C4"/>
          </w:tcPr>
          <w:p>
            <w:pPr>
              <w:pStyle w:val="TableParagraph"/>
              <w:spacing w:before="54"/>
              <w:ind w:left="108" w:right="101"/>
              <w:jc w:val="center"/>
              <w:rPr>
                <w:b/>
                <w:sz w:val="18"/>
              </w:rPr>
            </w:pPr>
            <w:r>
              <w:rPr>
                <w:b/>
                <w:color w:val="FFFFFF"/>
                <w:sz w:val="18"/>
              </w:rPr>
              <w:t>10</w:t>
            </w:r>
            <w:r>
              <w:rPr>
                <w:b/>
                <w:color w:val="FFFFFF"/>
                <w:spacing w:val="-1"/>
                <w:sz w:val="18"/>
              </w:rPr>
              <w:t> </w:t>
            </w:r>
            <w:r>
              <w:rPr>
                <w:b/>
                <w:color w:val="FFFFFF"/>
                <w:spacing w:val="-5"/>
                <w:sz w:val="18"/>
              </w:rPr>
              <w:t>041</w:t>
            </w:r>
          </w:p>
        </w:tc>
        <w:tc>
          <w:tcPr>
            <w:tcW w:w="1034" w:type="dxa"/>
            <w:shd w:val="clear" w:color="auto" w:fill="6592C4"/>
          </w:tcPr>
          <w:p>
            <w:pPr>
              <w:pStyle w:val="TableParagraph"/>
              <w:spacing w:before="54"/>
              <w:ind w:left="108" w:right="101"/>
              <w:jc w:val="center"/>
              <w:rPr>
                <w:b/>
                <w:sz w:val="18"/>
              </w:rPr>
            </w:pPr>
            <w:r>
              <w:rPr>
                <w:b/>
                <w:color w:val="FFFFFF"/>
                <w:sz w:val="18"/>
              </w:rPr>
              <w:t>10</w:t>
            </w:r>
            <w:r>
              <w:rPr>
                <w:b/>
                <w:color w:val="FFFFFF"/>
                <w:spacing w:val="-1"/>
                <w:sz w:val="18"/>
              </w:rPr>
              <w:t> </w:t>
            </w:r>
            <w:r>
              <w:rPr>
                <w:b/>
                <w:color w:val="FFFFFF"/>
                <w:spacing w:val="-5"/>
                <w:sz w:val="18"/>
              </w:rPr>
              <w:t>210</w:t>
            </w:r>
          </w:p>
        </w:tc>
        <w:tc>
          <w:tcPr>
            <w:tcW w:w="836" w:type="dxa"/>
            <w:shd w:val="clear" w:color="auto" w:fill="6592C4"/>
          </w:tcPr>
          <w:p>
            <w:pPr>
              <w:pStyle w:val="TableParagraph"/>
              <w:spacing w:before="54"/>
              <w:ind w:right="37"/>
              <w:rPr>
                <w:b/>
                <w:sz w:val="18"/>
              </w:rPr>
            </w:pPr>
            <w:r>
              <w:rPr>
                <w:b/>
                <w:color w:val="FFFFFF"/>
                <w:sz w:val="18"/>
              </w:rPr>
              <w:t>12</w:t>
            </w:r>
            <w:r>
              <w:rPr>
                <w:b/>
                <w:color w:val="FFFFFF"/>
                <w:spacing w:val="-2"/>
                <w:sz w:val="18"/>
              </w:rPr>
              <w:t> </w:t>
            </w:r>
            <w:r>
              <w:rPr>
                <w:b/>
                <w:color w:val="FFFFFF"/>
                <w:spacing w:val="-5"/>
                <w:sz w:val="18"/>
              </w:rPr>
              <w:t>432</w:t>
            </w:r>
          </w:p>
        </w:tc>
      </w:tr>
      <w:tr>
        <w:trPr>
          <w:trHeight w:val="398" w:hRule="atLeast"/>
        </w:trPr>
        <w:tc>
          <w:tcPr>
            <w:tcW w:w="2212" w:type="dxa"/>
          </w:tcPr>
          <w:p>
            <w:pPr>
              <w:pStyle w:val="TableParagraph"/>
              <w:spacing w:before="133"/>
              <w:ind w:left="236"/>
              <w:jc w:val="left"/>
              <w:rPr>
                <w:sz w:val="18"/>
              </w:rPr>
            </w:pPr>
            <w:r>
              <w:rPr>
                <w:color w:val="231F20"/>
                <w:spacing w:val="-2"/>
                <w:sz w:val="18"/>
              </w:rPr>
              <w:t>Hombres</w:t>
            </w:r>
          </w:p>
        </w:tc>
        <w:tc>
          <w:tcPr>
            <w:tcW w:w="1138" w:type="dxa"/>
          </w:tcPr>
          <w:p>
            <w:pPr>
              <w:pStyle w:val="TableParagraph"/>
              <w:spacing w:before="133"/>
              <w:ind w:right="239"/>
              <w:rPr>
                <w:sz w:val="18"/>
              </w:rPr>
            </w:pPr>
            <w:r>
              <w:rPr>
                <w:color w:val="231F20"/>
                <w:sz w:val="18"/>
              </w:rPr>
              <w:t>77</w:t>
            </w:r>
            <w:r>
              <w:rPr>
                <w:color w:val="231F20"/>
                <w:spacing w:val="-2"/>
                <w:sz w:val="18"/>
              </w:rPr>
              <w:t> </w:t>
            </w:r>
            <w:r>
              <w:rPr>
                <w:color w:val="231F20"/>
                <w:spacing w:val="-5"/>
                <w:sz w:val="18"/>
              </w:rPr>
              <w:t>912</w:t>
            </w:r>
          </w:p>
        </w:tc>
        <w:tc>
          <w:tcPr>
            <w:tcW w:w="1034" w:type="dxa"/>
          </w:tcPr>
          <w:p>
            <w:pPr>
              <w:pStyle w:val="TableParagraph"/>
              <w:spacing w:before="133"/>
              <w:ind w:left="108" w:right="6"/>
              <w:jc w:val="center"/>
              <w:rPr>
                <w:sz w:val="18"/>
              </w:rPr>
            </w:pPr>
            <w:r>
              <w:rPr>
                <w:color w:val="231F20"/>
                <w:sz w:val="18"/>
              </w:rPr>
              <w:t>4</w:t>
            </w:r>
            <w:r>
              <w:rPr>
                <w:color w:val="231F20"/>
                <w:spacing w:val="-1"/>
                <w:sz w:val="18"/>
              </w:rPr>
              <w:t> </w:t>
            </w:r>
            <w:r>
              <w:rPr>
                <w:color w:val="231F20"/>
                <w:spacing w:val="-5"/>
                <w:sz w:val="18"/>
              </w:rPr>
              <w:t>345</w:t>
            </w:r>
          </w:p>
        </w:tc>
        <w:tc>
          <w:tcPr>
            <w:tcW w:w="1033" w:type="dxa"/>
          </w:tcPr>
          <w:p>
            <w:pPr>
              <w:pStyle w:val="TableParagraph"/>
              <w:spacing w:before="133"/>
              <w:ind w:right="237"/>
              <w:rPr>
                <w:sz w:val="18"/>
              </w:rPr>
            </w:pPr>
            <w:r>
              <w:rPr>
                <w:color w:val="231F20"/>
                <w:sz w:val="18"/>
              </w:rPr>
              <w:t>5</w:t>
            </w:r>
            <w:r>
              <w:rPr>
                <w:color w:val="231F20"/>
                <w:spacing w:val="-1"/>
                <w:sz w:val="18"/>
              </w:rPr>
              <w:t> </w:t>
            </w:r>
            <w:r>
              <w:rPr>
                <w:color w:val="231F20"/>
                <w:spacing w:val="-5"/>
                <w:sz w:val="18"/>
              </w:rPr>
              <w:t>138</w:t>
            </w:r>
          </w:p>
        </w:tc>
        <w:tc>
          <w:tcPr>
            <w:tcW w:w="1034" w:type="dxa"/>
          </w:tcPr>
          <w:p>
            <w:pPr>
              <w:pStyle w:val="TableParagraph"/>
              <w:spacing w:before="133"/>
              <w:ind w:right="236"/>
              <w:rPr>
                <w:sz w:val="18"/>
              </w:rPr>
            </w:pPr>
            <w:r>
              <w:rPr>
                <w:color w:val="231F20"/>
                <w:sz w:val="18"/>
              </w:rPr>
              <w:t>4</w:t>
            </w:r>
            <w:r>
              <w:rPr>
                <w:color w:val="231F20"/>
                <w:spacing w:val="-1"/>
                <w:sz w:val="18"/>
              </w:rPr>
              <w:t> </w:t>
            </w:r>
            <w:r>
              <w:rPr>
                <w:color w:val="231F20"/>
                <w:spacing w:val="-5"/>
                <w:sz w:val="18"/>
              </w:rPr>
              <w:t>692</w:t>
            </w:r>
          </w:p>
        </w:tc>
        <w:tc>
          <w:tcPr>
            <w:tcW w:w="1034" w:type="dxa"/>
          </w:tcPr>
          <w:p>
            <w:pPr>
              <w:pStyle w:val="TableParagraph"/>
              <w:spacing w:before="133"/>
              <w:ind w:left="108" w:right="2"/>
              <w:jc w:val="center"/>
              <w:rPr>
                <w:sz w:val="18"/>
              </w:rPr>
            </w:pPr>
            <w:r>
              <w:rPr>
                <w:color w:val="231F20"/>
                <w:sz w:val="18"/>
              </w:rPr>
              <w:t>4</w:t>
            </w:r>
            <w:r>
              <w:rPr>
                <w:color w:val="231F20"/>
                <w:spacing w:val="-1"/>
                <w:sz w:val="18"/>
              </w:rPr>
              <w:t> </w:t>
            </w:r>
            <w:r>
              <w:rPr>
                <w:color w:val="231F20"/>
                <w:spacing w:val="-5"/>
                <w:sz w:val="18"/>
              </w:rPr>
              <w:t>368</w:t>
            </w:r>
          </w:p>
        </w:tc>
        <w:tc>
          <w:tcPr>
            <w:tcW w:w="1034" w:type="dxa"/>
          </w:tcPr>
          <w:p>
            <w:pPr>
              <w:pStyle w:val="TableParagraph"/>
              <w:spacing w:before="133"/>
              <w:ind w:left="108" w:right="2"/>
              <w:jc w:val="center"/>
              <w:rPr>
                <w:sz w:val="18"/>
              </w:rPr>
            </w:pPr>
            <w:r>
              <w:rPr>
                <w:color w:val="231F20"/>
                <w:sz w:val="18"/>
              </w:rPr>
              <w:t>5</w:t>
            </w:r>
            <w:r>
              <w:rPr>
                <w:color w:val="231F20"/>
                <w:spacing w:val="-1"/>
                <w:sz w:val="18"/>
              </w:rPr>
              <w:t> </w:t>
            </w:r>
            <w:r>
              <w:rPr>
                <w:color w:val="231F20"/>
                <w:spacing w:val="-5"/>
                <w:sz w:val="18"/>
              </w:rPr>
              <w:t>056</w:t>
            </w:r>
          </w:p>
        </w:tc>
        <w:tc>
          <w:tcPr>
            <w:tcW w:w="1034" w:type="dxa"/>
          </w:tcPr>
          <w:p>
            <w:pPr>
              <w:pStyle w:val="TableParagraph"/>
              <w:spacing w:before="133"/>
              <w:ind w:left="108" w:right="1"/>
              <w:jc w:val="center"/>
              <w:rPr>
                <w:sz w:val="18"/>
              </w:rPr>
            </w:pPr>
            <w:r>
              <w:rPr>
                <w:color w:val="231F20"/>
                <w:sz w:val="18"/>
              </w:rPr>
              <w:t>5</w:t>
            </w:r>
            <w:r>
              <w:rPr>
                <w:color w:val="231F20"/>
                <w:spacing w:val="-1"/>
                <w:sz w:val="18"/>
              </w:rPr>
              <w:t> </w:t>
            </w:r>
            <w:r>
              <w:rPr>
                <w:color w:val="231F20"/>
                <w:spacing w:val="-5"/>
                <w:sz w:val="18"/>
              </w:rPr>
              <w:t>108</w:t>
            </w:r>
          </w:p>
        </w:tc>
        <w:tc>
          <w:tcPr>
            <w:tcW w:w="836" w:type="dxa"/>
          </w:tcPr>
          <w:p>
            <w:pPr>
              <w:pStyle w:val="TableParagraph"/>
              <w:spacing w:before="133"/>
              <w:ind w:right="38"/>
              <w:rPr>
                <w:sz w:val="18"/>
              </w:rPr>
            </w:pPr>
            <w:r>
              <w:rPr>
                <w:color w:val="231F20"/>
                <w:sz w:val="18"/>
              </w:rPr>
              <w:t>6</w:t>
            </w:r>
            <w:r>
              <w:rPr>
                <w:color w:val="231F20"/>
                <w:spacing w:val="-1"/>
                <w:sz w:val="18"/>
              </w:rPr>
              <w:t> </w:t>
            </w:r>
            <w:r>
              <w:rPr>
                <w:color w:val="231F20"/>
                <w:spacing w:val="-5"/>
                <w:sz w:val="18"/>
              </w:rPr>
              <w:t>207</w:t>
            </w:r>
          </w:p>
        </w:tc>
      </w:tr>
      <w:tr>
        <w:trPr>
          <w:trHeight w:val="343" w:hRule="atLeast"/>
        </w:trPr>
        <w:tc>
          <w:tcPr>
            <w:tcW w:w="2212" w:type="dxa"/>
          </w:tcPr>
          <w:p>
            <w:pPr>
              <w:pStyle w:val="TableParagraph"/>
              <w:spacing w:before="52"/>
              <w:ind w:left="236"/>
              <w:jc w:val="left"/>
              <w:rPr>
                <w:sz w:val="18"/>
              </w:rPr>
            </w:pPr>
            <w:r>
              <w:rPr>
                <w:color w:val="231F20"/>
                <w:spacing w:val="-2"/>
                <w:sz w:val="18"/>
              </w:rPr>
              <w:t>Mujeres</w:t>
            </w:r>
          </w:p>
        </w:tc>
        <w:tc>
          <w:tcPr>
            <w:tcW w:w="1138" w:type="dxa"/>
          </w:tcPr>
          <w:p>
            <w:pPr>
              <w:pStyle w:val="TableParagraph"/>
              <w:spacing w:before="52"/>
              <w:ind w:right="239"/>
              <w:rPr>
                <w:sz w:val="18"/>
              </w:rPr>
            </w:pPr>
            <w:r>
              <w:rPr>
                <w:color w:val="231F20"/>
                <w:sz w:val="18"/>
              </w:rPr>
              <w:t>83</w:t>
            </w:r>
            <w:r>
              <w:rPr>
                <w:color w:val="231F20"/>
                <w:spacing w:val="-2"/>
                <w:sz w:val="18"/>
              </w:rPr>
              <w:t> </w:t>
            </w:r>
            <w:r>
              <w:rPr>
                <w:color w:val="231F20"/>
                <w:spacing w:val="-5"/>
                <w:sz w:val="18"/>
              </w:rPr>
              <w:t>160</w:t>
            </w:r>
          </w:p>
        </w:tc>
        <w:tc>
          <w:tcPr>
            <w:tcW w:w="1034" w:type="dxa"/>
          </w:tcPr>
          <w:p>
            <w:pPr>
              <w:pStyle w:val="TableParagraph"/>
              <w:spacing w:before="52"/>
              <w:ind w:left="108" w:right="6"/>
              <w:jc w:val="center"/>
              <w:rPr>
                <w:sz w:val="18"/>
              </w:rPr>
            </w:pPr>
            <w:r>
              <w:rPr>
                <w:color w:val="231F20"/>
                <w:sz w:val="18"/>
              </w:rPr>
              <w:t>3</w:t>
            </w:r>
            <w:r>
              <w:rPr>
                <w:color w:val="231F20"/>
                <w:spacing w:val="-1"/>
                <w:sz w:val="18"/>
              </w:rPr>
              <w:t> </w:t>
            </w:r>
            <w:r>
              <w:rPr>
                <w:color w:val="231F20"/>
                <w:spacing w:val="-5"/>
                <w:sz w:val="18"/>
              </w:rPr>
              <w:t>919</w:t>
            </w:r>
          </w:p>
        </w:tc>
        <w:tc>
          <w:tcPr>
            <w:tcW w:w="1033" w:type="dxa"/>
          </w:tcPr>
          <w:p>
            <w:pPr>
              <w:pStyle w:val="TableParagraph"/>
              <w:spacing w:before="52"/>
              <w:ind w:right="237"/>
              <w:rPr>
                <w:sz w:val="18"/>
              </w:rPr>
            </w:pPr>
            <w:r>
              <w:rPr>
                <w:color w:val="231F20"/>
                <w:sz w:val="18"/>
              </w:rPr>
              <w:t>4</w:t>
            </w:r>
            <w:r>
              <w:rPr>
                <w:color w:val="231F20"/>
                <w:spacing w:val="-1"/>
                <w:sz w:val="18"/>
              </w:rPr>
              <w:t> </w:t>
            </w:r>
            <w:r>
              <w:rPr>
                <w:color w:val="231F20"/>
                <w:spacing w:val="-5"/>
                <w:sz w:val="18"/>
              </w:rPr>
              <w:t>879</w:t>
            </w:r>
          </w:p>
        </w:tc>
        <w:tc>
          <w:tcPr>
            <w:tcW w:w="1034" w:type="dxa"/>
          </w:tcPr>
          <w:p>
            <w:pPr>
              <w:pStyle w:val="TableParagraph"/>
              <w:spacing w:before="52"/>
              <w:ind w:right="236"/>
              <w:rPr>
                <w:sz w:val="18"/>
              </w:rPr>
            </w:pPr>
            <w:r>
              <w:rPr>
                <w:color w:val="231F20"/>
                <w:sz w:val="18"/>
              </w:rPr>
              <w:t>4</w:t>
            </w:r>
            <w:r>
              <w:rPr>
                <w:color w:val="231F20"/>
                <w:spacing w:val="-1"/>
                <w:sz w:val="18"/>
              </w:rPr>
              <w:t> </w:t>
            </w:r>
            <w:r>
              <w:rPr>
                <w:color w:val="231F20"/>
                <w:spacing w:val="-5"/>
                <w:sz w:val="18"/>
              </w:rPr>
              <w:t>194</w:t>
            </w:r>
          </w:p>
        </w:tc>
        <w:tc>
          <w:tcPr>
            <w:tcW w:w="1034" w:type="dxa"/>
          </w:tcPr>
          <w:p>
            <w:pPr>
              <w:pStyle w:val="TableParagraph"/>
              <w:spacing w:before="52"/>
              <w:ind w:left="108" w:right="2"/>
              <w:jc w:val="center"/>
              <w:rPr>
                <w:sz w:val="18"/>
              </w:rPr>
            </w:pPr>
            <w:r>
              <w:rPr>
                <w:color w:val="231F20"/>
                <w:sz w:val="18"/>
              </w:rPr>
              <w:t>4</w:t>
            </w:r>
            <w:r>
              <w:rPr>
                <w:color w:val="231F20"/>
                <w:spacing w:val="-1"/>
                <w:sz w:val="18"/>
              </w:rPr>
              <w:t> </w:t>
            </w:r>
            <w:r>
              <w:rPr>
                <w:color w:val="231F20"/>
                <w:spacing w:val="-5"/>
                <w:sz w:val="18"/>
              </w:rPr>
              <w:t>398</w:t>
            </w:r>
          </w:p>
        </w:tc>
        <w:tc>
          <w:tcPr>
            <w:tcW w:w="1034" w:type="dxa"/>
          </w:tcPr>
          <w:p>
            <w:pPr>
              <w:pStyle w:val="TableParagraph"/>
              <w:spacing w:before="52"/>
              <w:ind w:left="108" w:right="2"/>
              <w:jc w:val="center"/>
              <w:rPr>
                <w:sz w:val="18"/>
              </w:rPr>
            </w:pPr>
            <w:r>
              <w:rPr>
                <w:color w:val="231F20"/>
                <w:sz w:val="18"/>
              </w:rPr>
              <w:t>4</w:t>
            </w:r>
            <w:r>
              <w:rPr>
                <w:color w:val="231F20"/>
                <w:spacing w:val="-1"/>
                <w:sz w:val="18"/>
              </w:rPr>
              <w:t> </w:t>
            </w:r>
            <w:r>
              <w:rPr>
                <w:color w:val="231F20"/>
                <w:spacing w:val="-5"/>
                <w:sz w:val="18"/>
              </w:rPr>
              <w:t>985</w:t>
            </w:r>
          </w:p>
        </w:tc>
        <w:tc>
          <w:tcPr>
            <w:tcW w:w="1034" w:type="dxa"/>
          </w:tcPr>
          <w:p>
            <w:pPr>
              <w:pStyle w:val="TableParagraph"/>
              <w:spacing w:before="52"/>
              <w:ind w:left="108" w:right="1"/>
              <w:jc w:val="center"/>
              <w:rPr>
                <w:sz w:val="18"/>
              </w:rPr>
            </w:pPr>
            <w:r>
              <w:rPr>
                <w:color w:val="231F20"/>
                <w:sz w:val="18"/>
              </w:rPr>
              <w:t>5</w:t>
            </w:r>
            <w:r>
              <w:rPr>
                <w:color w:val="231F20"/>
                <w:spacing w:val="-1"/>
                <w:sz w:val="18"/>
              </w:rPr>
              <w:t> </w:t>
            </w:r>
            <w:r>
              <w:rPr>
                <w:color w:val="231F20"/>
                <w:spacing w:val="-5"/>
                <w:sz w:val="18"/>
              </w:rPr>
              <w:t>102</w:t>
            </w:r>
          </w:p>
        </w:tc>
        <w:tc>
          <w:tcPr>
            <w:tcW w:w="836" w:type="dxa"/>
          </w:tcPr>
          <w:p>
            <w:pPr>
              <w:pStyle w:val="TableParagraph"/>
              <w:spacing w:before="52"/>
              <w:ind w:right="38"/>
              <w:rPr>
                <w:sz w:val="18"/>
              </w:rPr>
            </w:pPr>
            <w:r>
              <w:rPr>
                <w:color w:val="231F20"/>
                <w:sz w:val="18"/>
              </w:rPr>
              <w:t>6</w:t>
            </w:r>
            <w:r>
              <w:rPr>
                <w:color w:val="231F20"/>
                <w:spacing w:val="-1"/>
                <w:sz w:val="18"/>
              </w:rPr>
              <w:t> </w:t>
            </w:r>
            <w:r>
              <w:rPr>
                <w:color w:val="231F20"/>
                <w:spacing w:val="-5"/>
                <w:sz w:val="18"/>
              </w:rPr>
              <w:t>225</w:t>
            </w:r>
          </w:p>
        </w:tc>
      </w:tr>
      <w:tr>
        <w:trPr>
          <w:trHeight w:val="319" w:hRule="atLeast"/>
        </w:trPr>
        <w:tc>
          <w:tcPr>
            <w:tcW w:w="2212" w:type="dxa"/>
            <w:shd w:val="clear" w:color="auto" w:fill="6592C4"/>
          </w:tcPr>
          <w:p>
            <w:pPr>
              <w:pStyle w:val="TableParagraph"/>
              <w:spacing w:before="54"/>
              <w:ind w:left="36"/>
              <w:jc w:val="left"/>
              <w:rPr>
                <w:b/>
                <w:sz w:val="18"/>
              </w:rPr>
            </w:pPr>
            <w:r>
              <w:rPr>
                <w:b/>
                <w:color w:val="FFFFFF"/>
                <w:sz w:val="18"/>
              </w:rPr>
              <w:t>Diez</w:t>
            </w:r>
            <w:r>
              <w:rPr>
                <w:b/>
                <w:color w:val="FFFFFF"/>
                <w:spacing w:val="-3"/>
                <w:sz w:val="18"/>
              </w:rPr>
              <w:t> </w:t>
            </w:r>
            <w:r>
              <w:rPr>
                <w:b/>
                <w:color w:val="FFFFFF"/>
                <w:sz w:val="18"/>
              </w:rPr>
              <w:t>de</w:t>
            </w:r>
            <w:r>
              <w:rPr>
                <w:b/>
                <w:color w:val="FFFFFF"/>
                <w:spacing w:val="-2"/>
                <w:sz w:val="18"/>
              </w:rPr>
              <w:t> Octubre</w:t>
            </w:r>
          </w:p>
        </w:tc>
        <w:tc>
          <w:tcPr>
            <w:tcW w:w="1138" w:type="dxa"/>
            <w:shd w:val="clear" w:color="auto" w:fill="6592C4"/>
          </w:tcPr>
          <w:p>
            <w:pPr>
              <w:pStyle w:val="TableParagraph"/>
              <w:spacing w:before="54"/>
              <w:ind w:right="240"/>
              <w:rPr>
                <w:b/>
                <w:sz w:val="18"/>
              </w:rPr>
            </w:pPr>
            <w:r>
              <w:rPr>
                <w:b/>
                <w:color w:val="FFFFFF"/>
                <w:sz w:val="18"/>
              </w:rPr>
              <w:t>199</w:t>
            </w:r>
            <w:r>
              <w:rPr>
                <w:b/>
                <w:color w:val="FFFFFF"/>
                <w:spacing w:val="-3"/>
                <w:sz w:val="18"/>
              </w:rPr>
              <w:t> </w:t>
            </w:r>
            <w:r>
              <w:rPr>
                <w:b/>
                <w:color w:val="FFFFFF"/>
                <w:spacing w:val="-5"/>
                <w:sz w:val="18"/>
              </w:rPr>
              <w:t>933</w:t>
            </w:r>
          </w:p>
        </w:tc>
        <w:tc>
          <w:tcPr>
            <w:tcW w:w="1034" w:type="dxa"/>
            <w:shd w:val="clear" w:color="auto" w:fill="6592C4"/>
          </w:tcPr>
          <w:p>
            <w:pPr>
              <w:pStyle w:val="TableParagraph"/>
              <w:spacing w:before="54"/>
              <w:ind w:left="108" w:right="7"/>
              <w:jc w:val="center"/>
              <w:rPr>
                <w:b/>
                <w:sz w:val="18"/>
              </w:rPr>
            </w:pPr>
            <w:r>
              <w:rPr>
                <w:b/>
                <w:color w:val="FFFFFF"/>
                <w:sz w:val="18"/>
              </w:rPr>
              <w:t>7</w:t>
            </w:r>
            <w:r>
              <w:rPr>
                <w:b/>
                <w:color w:val="FFFFFF"/>
                <w:spacing w:val="-1"/>
                <w:sz w:val="18"/>
              </w:rPr>
              <w:t> </w:t>
            </w:r>
            <w:r>
              <w:rPr>
                <w:b/>
                <w:color w:val="FFFFFF"/>
                <w:spacing w:val="-5"/>
                <w:sz w:val="18"/>
              </w:rPr>
              <w:t>828</w:t>
            </w:r>
          </w:p>
        </w:tc>
        <w:tc>
          <w:tcPr>
            <w:tcW w:w="1033" w:type="dxa"/>
            <w:shd w:val="clear" w:color="auto" w:fill="6592C4"/>
          </w:tcPr>
          <w:p>
            <w:pPr>
              <w:pStyle w:val="TableParagraph"/>
              <w:spacing w:before="54"/>
              <w:ind w:right="237"/>
              <w:rPr>
                <w:b/>
                <w:sz w:val="18"/>
              </w:rPr>
            </w:pPr>
            <w:r>
              <w:rPr>
                <w:b/>
                <w:color w:val="FFFFFF"/>
                <w:sz w:val="18"/>
              </w:rPr>
              <w:t>9</w:t>
            </w:r>
            <w:r>
              <w:rPr>
                <w:b/>
                <w:color w:val="FFFFFF"/>
                <w:spacing w:val="-1"/>
                <w:sz w:val="18"/>
              </w:rPr>
              <w:t> </w:t>
            </w:r>
            <w:r>
              <w:rPr>
                <w:b/>
                <w:color w:val="FFFFFF"/>
                <w:spacing w:val="-5"/>
                <w:sz w:val="18"/>
              </w:rPr>
              <w:t>909</w:t>
            </w:r>
          </w:p>
        </w:tc>
        <w:tc>
          <w:tcPr>
            <w:tcW w:w="1034" w:type="dxa"/>
            <w:shd w:val="clear" w:color="auto" w:fill="6592C4"/>
          </w:tcPr>
          <w:p>
            <w:pPr>
              <w:pStyle w:val="TableParagraph"/>
              <w:spacing w:before="54"/>
              <w:ind w:right="237"/>
              <w:rPr>
                <w:b/>
                <w:sz w:val="18"/>
              </w:rPr>
            </w:pPr>
            <w:r>
              <w:rPr>
                <w:b/>
                <w:color w:val="FFFFFF"/>
                <w:sz w:val="18"/>
              </w:rPr>
              <w:t>9</w:t>
            </w:r>
            <w:r>
              <w:rPr>
                <w:b/>
                <w:color w:val="FFFFFF"/>
                <w:spacing w:val="-1"/>
                <w:sz w:val="18"/>
              </w:rPr>
              <w:t> </w:t>
            </w:r>
            <w:r>
              <w:rPr>
                <w:b/>
                <w:color w:val="FFFFFF"/>
                <w:spacing w:val="-5"/>
                <w:sz w:val="18"/>
              </w:rPr>
              <w:t>323</w:t>
            </w:r>
          </w:p>
        </w:tc>
        <w:tc>
          <w:tcPr>
            <w:tcW w:w="1034" w:type="dxa"/>
            <w:shd w:val="clear" w:color="auto" w:fill="6592C4"/>
          </w:tcPr>
          <w:p>
            <w:pPr>
              <w:pStyle w:val="TableParagraph"/>
              <w:spacing w:before="54"/>
              <w:ind w:left="108" w:right="3"/>
              <w:jc w:val="center"/>
              <w:rPr>
                <w:b/>
                <w:sz w:val="18"/>
              </w:rPr>
            </w:pPr>
            <w:r>
              <w:rPr>
                <w:b/>
                <w:color w:val="FFFFFF"/>
                <w:sz w:val="18"/>
              </w:rPr>
              <w:t>9</w:t>
            </w:r>
            <w:r>
              <w:rPr>
                <w:b/>
                <w:color w:val="FFFFFF"/>
                <w:spacing w:val="-1"/>
                <w:sz w:val="18"/>
              </w:rPr>
              <w:t> </w:t>
            </w:r>
            <w:r>
              <w:rPr>
                <w:b/>
                <w:color w:val="FFFFFF"/>
                <w:spacing w:val="-5"/>
                <w:sz w:val="18"/>
              </w:rPr>
              <w:t>672</w:t>
            </w:r>
          </w:p>
        </w:tc>
        <w:tc>
          <w:tcPr>
            <w:tcW w:w="1034" w:type="dxa"/>
            <w:shd w:val="clear" w:color="auto" w:fill="6592C4"/>
          </w:tcPr>
          <w:p>
            <w:pPr>
              <w:pStyle w:val="TableParagraph"/>
              <w:spacing w:before="54"/>
              <w:ind w:left="108" w:right="104"/>
              <w:jc w:val="center"/>
              <w:rPr>
                <w:b/>
                <w:sz w:val="18"/>
              </w:rPr>
            </w:pPr>
            <w:r>
              <w:rPr>
                <w:b/>
                <w:color w:val="FFFFFF"/>
                <w:sz w:val="18"/>
              </w:rPr>
              <w:t>11</w:t>
            </w:r>
            <w:r>
              <w:rPr>
                <w:b/>
                <w:color w:val="FFFFFF"/>
                <w:spacing w:val="-2"/>
                <w:sz w:val="18"/>
              </w:rPr>
              <w:t> </w:t>
            </w:r>
            <w:r>
              <w:rPr>
                <w:b/>
                <w:color w:val="FFFFFF"/>
                <w:spacing w:val="-5"/>
                <w:sz w:val="18"/>
              </w:rPr>
              <w:t>821</w:t>
            </w:r>
          </w:p>
        </w:tc>
        <w:tc>
          <w:tcPr>
            <w:tcW w:w="1034" w:type="dxa"/>
            <w:shd w:val="clear" w:color="auto" w:fill="6592C4"/>
          </w:tcPr>
          <w:p>
            <w:pPr>
              <w:pStyle w:val="TableParagraph"/>
              <w:spacing w:before="54"/>
              <w:ind w:left="108" w:right="104"/>
              <w:jc w:val="center"/>
              <w:rPr>
                <w:b/>
                <w:sz w:val="18"/>
              </w:rPr>
            </w:pPr>
            <w:r>
              <w:rPr>
                <w:b/>
                <w:color w:val="FFFFFF"/>
                <w:sz w:val="18"/>
              </w:rPr>
              <w:t>12</w:t>
            </w:r>
            <w:r>
              <w:rPr>
                <w:b/>
                <w:color w:val="FFFFFF"/>
                <w:spacing w:val="-2"/>
                <w:sz w:val="18"/>
              </w:rPr>
              <w:t> </w:t>
            </w:r>
            <w:r>
              <w:rPr>
                <w:b/>
                <w:color w:val="FFFFFF"/>
                <w:spacing w:val="-5"/>
                <w:sz w:val="18"/>
              </w:rPr>
              <w:t>001</w:t>
            </w:r>
          </w:p>
        </w:tc>
        <w:tc>
          <w:tcPr>
            <w:tcW w:w="836" w:type="dxa"/>
            <w:shd w:val="clear" w:color="auto" w:fill="6592C4"/>
          </w:tcPr>
          <w:p>
            <w:pPr>
              <w:pStyle w:val="TableParagraph"/>
              <w:spacing w:before="54"/>
              <w:ind w:right="39"/>
              <w:rPr>
                <w:b/>
                <w:sz w:val="18"/>
              </w:rPr>
            </w:pPr>
            <w:r>
              <w:rPr>
                <w:b/>
                <w:color w:val="FFFFFF"/>
                <w:sz w:val="18"/>
              </w:rPr>
              <w:t>14</w:t>
            </w:r>
            <w:r>
              <w:rPr>
                <w:b/>
                <w:color w:val="FFFFFF"/>
                <w:spacing w:val="-2"/>
                <w:sz w:val="18"/>
              </w:rPr>
              <w:t> </w:t>
            </w:r>
            <w:r>
              <w:rPr>
                <w:b/>
                <w:color w:val="FFFFFF"/>
                <w:spacing w:val="-5"/>
                <w:sz w:val="18"/>
              </w:rPr>
              <w:t>143</w:t>
            </w:r>
          </w:p>
        </w:tc>
      </w:tr>
      <w:tr>
        <w:trPr>
          <w:trHeight w:val="398" w:hRule="atLeast"/>
        </w:trPr>
        <w:tc>
          <w:tcPr>
            <w:tcW w:w="2212" w:type="dxa"/>
          </w:tcPr>
          <w:p>
            <w:pPr>
              <w:pStyle w:val="TableParagraph"/>
              <w:spacing w:before="133"/>
              <w:ind w:left="236"/>
              <w:jc w:val="left"/>
              <w:rPr>
                <w:sz w:val="18"/>
              </w:rPr>
            </w:pPr>
            <w:r>
              <w:rPr>
                <w:color w:val="231F20"/>
                <w:spacing w:val="-2"/>
                <w:sz w:val="18"/>
              </w:rPr>
              <w:t>Hombres</w:t>
            </w:r>
          </w:p>
        </w:tc>
        <w:tc>
          <w:tcPr>
            <w:tcW w:w="1138" w:type="dxa"/>
          </w:tcPr>
          <w:p>
            <w:pPr>
              <w:pStyle w:val="TableParagraph"/>
              <w:spacing w:before="133"/>
              <w:ind w:right="239"/>
              <w:rPr>
                <w:sz w:val="18"/>
              </w:rPr>
            </w:pPr>
            <w:r>
              <w:rPr>
                <w:color w:val="231F20"/>
                <w:sz w:val="18"/>
              </w:rPr>
              <w:t>92</w:t>
            </w:r>
            <w:r>
              <w:rPr>
                <w:color w:val="231F20"/>
                <w:spacing w:val="-2"/>
                <w:sz w:val="18"/>
              </w:rPr>
              <w:t> </w:t>
            </w:r>
            <w:r>
              <w:rPr>
                <w:color w:val="231F20"/>
                <w:spacing w:val="-5"/>
                <w:sz w:val="18"/>
              </w:rPr>
              <w:t>801</w:t>
            </w:r>
          </w:p>
        </w:tc>
        <w:tc>
          <w:tcPr>
            <w:tcW w:w="1034" w:type="dxa"/>
          </w:tcPr>
          <w:p>
            <w:pPr>
              <w:pStyle w:val="TableParagraph"/>
              <w:spacing w:before="133"/>
              <w:ind w:left="108" w:right="6"/>
              <w:jc w:val="center"/>
              <w:rPr>
                <w:sz w:val="18"/>
              </w:rPr>
            </w:pPr>
            <w:r>
              <w:rPr>
                <w:color w:val="231F20"/>
                <w:sz w:val="18"/>
              </w:rPr>
              <w:t>4</w:t>
            </w:r>
            <w:r>
              <w:rPr>
                <w:color w:val="231F20"/>
                <w:spacing w:val="-1"/>
                <w:sz w:val="18"/>
              </w:rPr>
              <w:t> </w:t>
            </w:r>
            <w:r>
              <w:rPr>
                <w:color w:val="231F20"/>
                <w:spacing w:val="-5"/>
                <w:sz w:val="18"/>
              </w:rPr>
              <w:t>027</w:t>
            </w:r>
          </w:p>
        </w:tc>
        <w:tc>
          <w:tcPr>
            <w:tcW w:w="1033" w:type="dxa"/>
          </w:tcPr>
          <w:p>
            <w:pPr>
              <w:pStyle w:val="TableParagraph"/>
              <w:spacing w:before="133"/>
              <w:ind w:right="237"/>
              <w:rPr>
                <w:sz w:val="18"/>
              </w:rPr>
            </w:pPr>
            <w:r>
              <w:rPr>
                <w:color w:val="231F20"/>
                <w:sz w:val="18"/>
              </w:rPr>
              <w:t>5</w:t>
            </w:r>
            <w:r>
              <w:rPr>
                <w:color w:val="231F20"/>
                <w:spacing w:val="-1"/>
                <w:sz w:val="18"/>
              </w:rPr>
              <w:t> </w:t>
            </w:r>
            <w:r>
              <w:rPr>
                <w:color w:val="231F20"/>
                <w:spacing w:val="-5"/>
                <w:sz w:val="18"/>
              </w:rPr>
              <w:t>057</w:t>
            </w:r>
          </w:p>
        </w:tc>
        <w:tc>
          <w:tcPr>
            <w:tcW w:w="1034" w:type="dxa"/>
          </w:tcPr>
          <w:p>
            <w:pPr>
              <w:pStyle w:val="TableParagraph"/>
              <w:spacing w:before="133"/>
              <w:ind w:right="236"/>
              <w:rPr>
                <w:sz w:val="18"/>
              </w:rPr>
            </w:pPr>
            <w:r>
              <w:rPr>
                <w:color w:val="231F20"/>
                <w:sz w:val="18"/>
              </w:rPr>
              <w:t>4</w:t>
            </w:r>
            <w:r>
              <w:rPr>
                <w:color w:val="231F20"/>
                <w:spacing w:val="-1"/>
                <w:sz w:val="18"/>
              </w:rPr>
              <w:t> </w:t>
            </w:r>
            <w:r>
              <w:rPr>
                <w:color w:val="231F20"/>
                <w:spacing w:val="-5"/>
                <w:sz w:val="18"/>
              </w:rPr>
              <w:t>629</w:t>
            </w:r>
          </w:p>
        </w:tc>
        <w:tc>
          <w:tcPr>
            <w:tcW w:w="1034" w:type="dxa"/>
          </w:tcPr>
          <w:p>
            <w:pPr>
              <w:pStyle w:val="TableParagraph"/>
              <w:spacing w:before="133"/>
              <w:ind w:left="108" w:right="2"/>
              <w:jc w:val="center"/>
              <w:rPr>
                <w:sz w:val="18"/>
              </w:rPr>
            </w:pPr>
            <w:r>
              <w:rPr>
                <w:color w:val="231F20"/>
                <w:sz w:val="18"/>
              </w:rPr>
              <w:t>4</w:t>
            </w:r>
            <w:r>
              <w:rPr>
                <w:color w:val="231F20"/>
                <w:spacing w:val="-1"/>
                <w:sz w:val="18"/>
              </w:rPr>
              <w:t> </w:t>
            </w:r>
            <w:r>
              <w:rPr>
                <w:color w:val="231F20"/>
                <w:spacing w:val="-5"/>
                <w:sz w:val="18"/>
              </w:rPr>
              <w:t>873</w:t>
            </w:r>
          </w:p>
        </w:tc>
        <w:tc>
          <w:tcPr>
            <w:tcW w:w="1034" w:type="dxa"/>
          </w:tcPr>
          <w:p>
            <w:pPr>
              <w:pStyle w:val="TableParagraph"/>
              <w:spacing w:before="133"/>
              <w:ind w:left="108" w:right="2"/>
              <w:jc w:val="center"/>
              <w:rPr>
                <w:sz w:val="18"/>
              </w:rPr>
            </w:pPr>
            <w:r>
              <w:rPr>
                <w:color w:val="231F20"/>
                <w:sz w:val="18"/>
              </w:rPr>
              <w:t>5</w:t>
            </w:r>
            <w:r>
              <w:rPr>
                <w:color w:val="231F20"/>
                <w:spacing w:val="-1"/>
                <w:sz w:val="18"/>
              </w:rPr>
              <w:t> </w:t>
            </w:r>
            <w:r>
              <w:rPr>
                <w:color w:val="231F20"/>
                <w:spacing w:val="-5"/>
                <w:sz w:val="18"/>
              </w:rPr>
              <w:t>997</w:t>
            </w:r>
          </w:p>
        </w:tc>
        <w:tc>
          <w:tcPr>
            <w:tcW w:w="1034" w:type="dxa"/>
          </w:tcPr>
          <w:p>
            <w:pPr>
              <w:pStyle w:val="TableParagraph"/>
              <w:spacing w:before="133"/>
              <w:ind w:left="108" w:right="1"/>
              <w:jc w:val="center"/>
              <w:rPr>
                <w:sz w:val="18"/>
              </w:rPr>
            </w:pPr>
            <w:r>
              <w:rPr>
                <w:color w:val="231F20"/>
                <w:sz w:val="18"/>
              </w:rPr>
              <w:t>6</w:t>
            </w:r>
            <w:r>
              <w:rPr>
                <w:color w:val="231F20"/>
                <w:spacing w:val="-1"/>
                <w:sz w:val="18"/>
              </w:rPr>
              <w:t> </w:t>
            </w:r>
            <w:r>
              <w:rPr>
                <w:color w:val="231F20"/>
                <w:spacing w:val="-5"/>
                <w:sz w:val="18"/>
              </w:rPr>
              <w:t>062</w:t>
            </w:r>
          </w:p>
        </w:tc>
        <w:tc>
          <w:tcPr>
            <w:tcW w:w="836" w:type="dxa"/>
          </w:tcPr>
          <w:p>
            <w:pPr>
              <w:pStyle w:val="TableParagraph"/>
              <w:spacing w:before="133"/>
              <w:ind w:right="38"/>
              <w:rPr>
                <w:sz w:val="18"/>
              </w:rPr>
            </w:pPr>
            <w:r>
              <w:rPr>
                <w:color w:val="231F20"/>
                <w:sz w:val="18"/>
              </w:rPr>
              <w:t>7</w:t>
            </w:r>
            <w:r>
              <w:rPr>
                <w:color w:val="231F20"/>
                <w:spacing w:val="-1"/>
                <w:sz w:val="18"/>
              </w:rPr>
              <w:t> </w:t>
            </w:r>
            <w:r>
              <w:rPr>
                <w:color w:val="231F20"/>
                <w:spacing w:val="-5"/>
                <w:sz w:val="18"/>
              </w:rPr>
              <w:t>092</w:t>
            </w:r>
          </w:p>
        </w:tc>
      </w:tr>
      <w:tr>
        <w:trPr>
          <w:trHeight w:val="343" w:hRule="atLeast"/>
        </w:trPr>
        <w:tc>
          <w:tcPr>
            <w:tcW w:w="2212" w:type="dxa"/>
          </w:tcPr>
          <w:p>
            <w:pPr>
              <w:pStyle w:val="TableParagraph"/>
              <w:spacing w:before="52"/>
              <w:ind w:left="236"/>
              <w:jc w:val="left"/>
              <w:rPr>
                <w:sz w:val="18"/>
              </w:rPr>
            </w:pPr>
            <w:r>
              <w:rPr>
                <w:color w:val="231F20"/>
                <w:spacing w:val="-2"/>
                <w:sz w:val="18"/>
              </w:rPr>
              <w:t>Mujeres</w:t>
            </w:r>
          </w:p>
        </w:tc>
        <w:tc>
          <w:tcPr>
            <w:tcW w:w="1138" w:type="dxa"/>
          </w:tcPr>
          <w:p>
            <w:pPr>
              <w:pStyle w:val="TableParagraph"/>
              <w:spacing w:before="52"/>
              <w:ind w:right="240"/>
              <w:rPr>
                <w:sz w:val="18"/>
              </w:rPr>
            </w:pPr>
            <w:r>
              <w:rPr>
                <w:color w:val="231F20"/>
                <w:sz w:val="18"/>
              </w:rPr>
              <w:t>107</w:t>
            </w:r>
            <w:r>
              <w:rPr>
                <w:color w:val="231F20"/>
                <w:spacing w:val="-3"/>
                <w:sz w:val="18"/>
              </w:rPr>
              <w:t> </w:t>
            </w:r>
            <w:r>
              <w:rPr>
                <w:color w:val="231F20"/>
                <w:spacing w:val="-5"/>
                <w:sz w:val="18"/>
              </w:rPr>
              <w:t>132</w:t>
            </w:r>
          </w:p>
        </w:tc>
        <w:tc>
          <w:tcPr>
            <w:tcW w:w="1034" w:type="dxa"/>
          </w:tcPr>
          <w:p>
            <w:pPr>
              <w:pStyle w:val="TableParagraph"/>
              <w:spacing w:before="52"/>
              <w:ind w:left="108" w:right="6"/>
              <w:jc w:val="center"/>
              <w:rPr>
                <w:sz w:val="18"/>
              </w:rPr>
            </w:pPr>
            <w:r>
              <w:rPr>
                <w:color w:val="231F20"/>
                <w:sz w:val="18"/>
              </w:rPr>
              <w:t>3</w:t>
            </w:r>
            <w:r>
              <w:rPr>
                <w:color w:val="231F20"/>
                <w:spacing w:val="-1"/>
                <w:sz w:val="18"/>
              </w:rPr>
              <w:t> </w:t>
            </w:r>
            <w:r>
              <w:rPr>
                <w:color w:val="231F20"/>
                <w:spacing w:val="-5"/>
                <w:sz w:val="18"/>
              </w:rPr>
              <w:t>801</w:t>
            </w:r>
          </w:p>
        </w:tc>
        <w:tc>
          <w:tcPr>
            <w:tcW w:w="1033" w:type="dxa"/>
          </w:tcPr>
          <w:p>
            <w:pPr>
              <w:pStyle w:val="TableParagraph"/>
              <w:spacing w:before="52"/>
              <w:ind w:right="237"/>
              <w:rPr>
                <w:sz w:val="18"/>
              </w:rPr>
            </w:pPr>
            <w:r>
              <w:rPr>
                <w:color w:val="231F20"/>
                <w:sz w:val="18"/>
              </w:rPr>
              <w:t>4</w:t>
            </w:r>
            <w:r>
              <w:rPr>
                <w:color w:val="231F20"/>
                <w:spacing w:val="-1"/>
                <w:sz w:val="18"/>
              </w:rPr>
              <w:t> </w:t>
            </w:r>
            <w:r>
              <w:rPr>
                <w:color w:val="231F20"/>
                <w:spacing w:val="-5"/>
                <w:sz w:val="18"/>
              </w:rPr>
              <w:t>852</w:t>
            </w:r>
          </w:p>
        </w:tc>
        <w:tc>
          <w:tcPr>
            <w:tcW w:w="1034" w:type="dxa"/>
          </w:tcPr>
          <w:p>
            <w:pPr>
              <w:pStyle w:val="TableParagraph"/>
              <w:spacing w:before="52"/>
              <w:ind w:right="237"/>
              <w:rPr>
                <w:sz w:val="18"/>
              </w:rPr>
            </w:pPr>
            <w:r>
              <w:rPr>
                <w:color w:val="231F20"/>
                <w:sz w:val="18"/>
              </w:rPr>
              <w:t>4</w:t>
            </w:r>
            <w:r>
              <w:rPr>
                <w:color w:val="231F20"/>
                <w:spacing w:val="-1"/>
                <w:sz w:val="18"/>
              </w:rPr>
              <w:t> </w:t>
            </w:r>
            <w:r>
              <w:rPr>
                <w:color w:val="231F20"/>
                <w:spacing w:val="-5"/>
                <w:sz w:val="18"/>
              </w:rPr>
              <w:t>694</w:t>
            </w:r>
          </w:p>
        </w:tc>
        <w:tc>
          <w:tcPr>
            <w:tcW w:w="1034" w:type="dxa"/>
          </w:tcPr>
          <w:p>
            <w:pPr>
              <w:pStyle w:val="TableParagraph"/>
              <w:spacing w:before="52"/>
              <w:ind w:left="108" w:right="2"/>
              <w:jc w:val="center"/>
              <w:rPr>
                <w:sz w:val="18"/>
              </w:rPr>
            </w:pPr>
            <w:r>
              <w:rPr>
                <w:color w:val="231F20"/>
                <w:sz w:val="18"/>
              </w:rPr>
              <w:t>4</w:t>
            </w:r>
            <w:r>
              <w:rPr>
                <w:color w:val="231F20"/>
                <w:spacing w:val="-1"/>
                <w:sz w:val="18"/>
              </w:rPr>
              <w:t> </w:t>
            </w:r>
            <w:r>
              <w:rPr>
                <w:color w:val="231F20"/>
                <w:spacing w:val="-5"/>
                <w:sz w:val="18"/>
              </w:rPr>
              <w:t>799</w:t>
            </w:r>
          </w:p>
        </w:tc>
        <w:tc>
          <w:tcPr>
            <w:tcW w:w="1034" w:type="dxa"/>
          </w:tcPr>
          <w:p>
            <w:pPr>
              <w:pStyle w:val="TableParagraph"/>
              <w:spacing w:before="52"/>
              <w:ind w:left="108" w:right="2"/>
              <w:jc w:val="center"/>
              <w:rPr>
                <w:sz w:val="18"/>
              </w:rPr>
            </w:pPr>
            <w:r>
              <w:rPr>
                <w:color w:val="231F20"/>
                <w:sz w:val="18"/>
              </w:rPr>
              <w:t>5</w:t>
            </w:r>
            <w:r>
              <w:rPr>
                <w:color w:val="231F20"/>
                <w:spacing w:val="-1"/>
                <w:sz w:val="18"/>
              </w:rPr>
              <w:t> </w:t>
            </w:r>
            <w:r>
              <w:rPr>
                <w:color w:val="231F20"/>
                <w:spacing w:val="-5"/>
                <w:sz w:val="18"/>
              </w:rPr>
              <w:t>824</w:t>
            </w:r>
          </w:p>
        </w:tc>
        <w:tc>
          <w:tcPr>
            <w:tcW w:w="1034" w:type="dxa"/>
          </w:tcPr>
          <w:p>
            <w:pPr>
              <w:pStyle w:val="TableParagraph"/>
              <w:spacing w:before="52"/>
              <w:ind w:left="108" w:right="2"/>
              <w:jc w:val="center"/>
              <w:rPr>
                <w:sz w:val="18"/>
              </w:rPr>
            </w:pPr>
            <w:r>
              <w:rPr>
                <w:color w:val="231F20"/>
                <w:sz w:val="18"/>
              </w:rPr>
              <w:t>5</w:t>
            </w:r>
            <w:r>
              <w:rPr>
                <w:color w:val="231F20"/>
                <w:spacing w:val="-1"/>
                <w:sz w:val="18"/>
              </w:rPr>
              <w:t> </w:t>
            </w:r>
            <w:r>
              <w:rPr>
                <w:color w:val="231F20"/>
                <w:spacing w:val="-5"/>
                <w:sz w:val="18"/>
              </w:rPr>
              <w:t>939</w:t>
            </w:r>
          </w:p>
        </w:tc>
        <w:tc>
          <w:tcPr>
            <w:tcW w:w="836" w:type="dxa"/>
          </w:tcPr>
          <w:p>
            <w:pPr>
              <w:pStyle w:val="TableParagraph"/>
              <w:spacing w:before="52"/>
              <w:ind w:right="38"/>
              <w:rPr>
                <w:sz w:val="18"/>
              </w:rPr>
            </w:pPr>
            <w:r>
              <w:rPr>
                <w:color w:val="231F20"/>
                <w:sz w:val="18"/>
              </w:rPr>
              <w:t>7</w:t>
            </w:r>
            <w:r>
              <w:rPr>
                <w:color w:val="231F20"/>
                <w:spacing w:val="-1"/>
                <w:sz w:val="18"/>
              </w:rPr>
              <w:t> </w:t>
            </w:r>
            <w:r>
              <w:rPr>
                <w:color w:val="231F20"/>
                <w:spacing w:val="-5"/>
                <w:sz w:val="18"/>
              </w:rPr>
              <w:t>051</w:t>
            </w:r>
          </w:p>
        </w:tc>
      </w:tr>
      <w:tr>
        <w:trPr>
          <w:trHeight w:val="319" w:hRule="atLeast"/>
        </w:trPr>
        <w:tc>
          <w:tcPr>
            <w:tcW w:w="2212" w:type="dxa"/>
            <w:shd w:val="clear" w:color="auto" w:fill="6592C4"/>
          </w:tcPr>
          <w:p>
            <w:pPr>
              <w:pStyle w:val="TableParagraph"/>
              <w:spacing w:before="54"/>
              <w:ind w:left="36"/>
              <w:jc w:val="left"/>
              <w:rPr>
                <w:b/>
                <w:sz w:val="18"/>
              </w:rPr>
            </w:pPr>
            <w:r>
              <w:rPr>
                <w:b/>
                <w:color w:val="FFFFFF"/>
                <w:spacing w:val="-2"/>
                <w:sz w:val="18"/>
              </w:rPr>
              <w:t>Cerro</w:t>
            </w:r>
          </w:p>
        </w:tc>
        <w:tc>
          <w:tcPr>
            <w:tcW w:w="1138" w:type="dxa"/>
            <w:shd w:val="clear" w:color="auto" w:fill="6592C4"/>
          </w:tcPr>
          <w:p>
            <w:pPr>
              <w:pStyle w:val="TableParagraph"/>
              <w:spacing w:before="54"/>
              <w:ind w:right="239"/>
              <w:rPr>
                <w:b/>
                <w:sz w:val="18"/>
              </w:rPr>
            </w:pPr>
            <w:r>
              <w:rPr>
                <w:b/>
                <w:color w:val="FFFFFF"/>
                <w:sz w:val="18"/>
              </w:rPr>
              <w:t>124</w:t>
            </w:r>
            <w:r>
              <w:rPr>
                <w:b/>
                <w:color w:val="FFFFFF"/>
                <w:spacing w:val="-3"/>
                <w:sz w:val="18"/>
              </w:rPr>
              <w:t> </w:t>
            </w:r>
            <w:r>
              <w:rPr>
                <w:b/>
                <w:color w:val="FFFFFF"/>
                <w:spacing w:val="-5"/>
                <w:sz w:val="18"/>
              </w:rPr>
              <w:t>994</w:t>
            </w:r>
          </w:p>
        </w:tc>
        <w:tc>
          <w:tcPr>
            <w:tcW w:w="1034" w:type="dxa"/>
            <w:shd w:val="clear" w:color="auto" w:fill="6592C4"/>
          </w:tcPr>
          <w:p>
            <w:pPr>
              <w:pStyle w:val="TableParagraph"/>
              <w:spacing w:before="54"/>
              <w:ind w:left="108" w:right="5"/>
              <w:jc w:val="center"/>
              <w:rPr>
                <w:b/>
                <w:sz w:val="18"/>
              </w:rPr>
            </w:pPr>
            <w:r>
              <w:rPr>
                <w:b/>
                <w:color w:val="FFFFFF"/>
                <w:sz w:val="18"/>
              </w:rPr>
              <w:t>5</w:t>
            </w:r>
            <w:r>
              <w:rPr>
                <w:b/>
                <w:color w:val="FFFFFF"/>
                <w:spacing w:val="-1"/>
                <w:sz w:val="18"/>
              </w:rPr>
              <w:t> </w:t>
            </w:r>
            <w:r>
              <w:rPr>
                <w:b/>
                <w:color w:val="FFFFFF"/>
                <w:spacing w:val="-5"/>
                <w:sz w:val="18"/>
              </w:rPr>
              <w:t>092</w:t>
            </w:r>
          </w:p>
        </w:tc>
        <w:tc>
          <w:tcPr>
            <w:tcW w:w="1033" w:type="dxa"/>
            <w:shd w:val="clear" w:color="auto" w:fill="6592C4"/>
          </w:tcPr>
          <w:p>
            <w:pPr>
              <w:pStyle w:val="TableParagraph"/>
              <w:spacing w:before="54"/>
              <w:ind w:right="237"/>
              <w:rPr>
                <w:b/>
                <w:sz w:val="18"/>
              </w:rPr>
            </w:pPr>
            <w:r>
              <w:rPr>
                <w:b/>
                <w:color w:val="FFFFFF"/>
                <w:sz w:val="18"/>
              </w:rPr>
              <w:t>6</w:t>
            </w:r>
            <w:r>
              <w:rPr>
                <w:b/>
                <w:color w:val="FFFFFF"/>
                <w:spacing w:val="-1"/>
                <w:sz w:val="18"/>
              </w:rPr>
              <w:t> </w:t>
            </w:r>
            <w:r>
              <w:rPr>
                <w:b/>
                <w:color w:val="FFFFFF"/>
                <w:spacing w:val="-5"/>
                <w:sz w:val="18"/>
              </w:rPr>
              <w:t>457</w:t>
            </w:r>
          </w:p>
        </w:tc>
        <w:tc>
          <w:tcPr>
            <w:tcW w:w="1034" w:type="dxa"/>
            <w:shd w:val="clear" w:color="auto" w:fill="6592C4"/>
          </w:tcPr>
          <w:p>
            <w:pPr>
              <w:pStyle w:val="TableParagraph"/>
              <w:spacing w:before="54"/>
              <w:ind w:right="236"/>
              <w:rPr>
                <w:b/>
                <w:sz w:val="18"/>
              </w:rPr>
            </w:pPr>
            <w:r>
              <w:rPr>
                <w:b/>
                <w:color w:val="FFFFFF"/>
                <w:sz w:val="18"/>
              </w:rPr>
              <w:t>5</w:t>
            </w:r>
            <w:r>
              <w:rPr>
                <w:b/>
                <w:color w:val="FFFFFF"/>
                <w:spacing w:val="-1"/>
                <w:sz w:val="18"/>
              </w:rPr>
              <w:t> </w:t>
            </w:r>
            <w:r>
              <w:rPr>
                <w:b/>
                <w:color w:val="FFFFFF"/>
                <w:spacing w:val="-5"/>
                <w:sz w:val="18"/>
              </w:rPr>
              <w:t>897</w:t>
            </w:r>
          </w:p>
        </w:tc>
        <w:tc>
          <w:tcPr>
            <w:tcW w:w="1034" w:type="dxa"/>
            <w:shd w:val="clear" w:color="auto" w:fill="6592C4"/>
          </w:tcPr>
          <w:p>
            <w:pPr>
              <w:pStyle w:val="TableParagraph"/>
              <w:spacing w:before="54"/>
              <w:ind w:left="108" w:right="2"/>
              <w:jc w:val="center"/>
              <w:rPr>
                <w:b/>
                <w:sz w:val="18"/>
              </w:rPr>
            </w:pPr>
            <w:r>
              <w:rPr>
                <w:b/>
                <w:color w:val="FFFFFF"/>
                <w:sz w:val="18"/>
              </w:rPr>
              <w:t>5</w:t>
            </w:r>
            <w:r>
              <w:rPr>
                <w:b/>
                <w:color w:val="FFFFFF"/>
                <w:spacing w:val="-1"/>
                <w:sz w:val="18"/>
              </w:rPr>
              <w:t> </w:t>
            </w:r>
            <w:r>
              <w:rPr>
                <w:b/>
                <w:color w:val="FFFFFF"/>
                <w:spacing w:val="-5"/>
                <w:sz w:val="18"/>
              </w:rPr>
              <w:t>881</w:t>
            </w:r>
          </w:p>
        </w:tc>
        <w:tc>
          <w:tcPr>
            <w:tcW w:w="1034" w:type="dxa"/>
            <w:shd w:val="clear" w:color="auto" w:fill="6592C4"/>
          </w:tcPr>
          <w:p>
            <w:pPr>
              <w:pStyle w:val="TableParagraph"/>
              <w:spacing w:before="54"/>
              <w:ind w:left="108" w:right="2"/>
              <w:jc w:val="center"/>
              <w:rPr>
                <w:b/>
                <w:sz w:val="18"/>
              </w:rPr>
            </w:pPr>
            <w:r>
              <w:rPr>
                <w:b/>
                <w:color w:val="FFFFFF"/>
                <w:sz w:val="18"/>
              </w:rPr>
              <w:t>7</w:t>
            </w:r>
            <w:r>
              <w:rPr>
                <w:b/>
                <w:color w:val="FFFFFF"/>
                <w:spacing w:val="-1"/>
                <w:sz w:val="18"/>
              </w:rPr>
              <w:t> </w:t>
            </w:r>
            <w:r>
              <w:rPr>
                <w:b/>
                <w:color w:val="FFFFFF"/>
                <w:spacing w:val="-5"/>
                <w:sz w:val="18"/>
              </w:rPr>
              <w:t>131</w:t>
            </w:r>
          </w:p>
        </w:tc>
        <w:tc>
          <w:tcPr>
            <w:tcW w:w="1034" w:type="dxa"/>
            <w:shd w:val="clear" w:color="auto" w:fill="6592C4"/>
          </w:tcPr>
          <w:p>
            <w:pPr>
              <w:pStyle w:val="TableParagraph"/>
              <w:spacing w:before="54"/>
              <w:ind w:left="108" w:right="1"/>
              <w:jc w:val="center"/>
              <w:rPr>
                <w:b/>
                <w:sz w:val="18"/>
              </w:rPr>
            </w:pPr>
            <w:r>
              <w:rPr>
                <w:b/>
                <w:color w:val="FFFFFF"/>
                <w:sz w:val="18"/>
              </w:rPr>
              <w:t>7</w:t>
            </w:r>
            <w:r>
              <w:rPr>
                <w:b/>
                <w:color w:val="FFFFFF"/>
                <w:spacing w:val="-1"/>
                <w:sz w:val="18"/>
              </w:rPr>
              <w:t> </w:t>
            </w:r>
            <w:r>
              <w:rPr>
                <w:b/>
                <w:color w:val="FFFFFF"/>
                <w:spacing w:val="-5"/>
                <w:sz w:val="18"/>
              </w:rPr>
              <w:t>692</w:t>
            </w:r>
          </w:p>
        </w:tc>
        <w:tc>
          <w:tcPr>
            <w:tcW w:w="836" w:type="dxa"/>
            <w:shd w:val="clear" w:color="auto" w:fill="6592C4"/>
          </w:tcPr>
          <w:p>
            <w:pPr>
              <w:pStyle w:val="TableParagraph"/>
              <w:spacing w:before="54"/>
              <w:ind w:right="38"/>
              <w:rPr>
                <w:b/>
                <w:sz w:val="18"/>
              </w:rPr>
            </w:pPr>
            <w:r>
              <w:rPr>
                <w:b/>
                <w:color w:val="FFFFFF"/>
                <w:sz w:val="18"/>
              </w:rPr>
              <w:t>9</w:t>
            </w:r>
            <w:r>
              <w:rPr>
                <w:b/>
                <w:color w:val="FFFFFF"/>
                <w:spacing w:val="-1"/>
                <w:sz w:val="18"/>
              </w:rPr>
              <w:t> </w:t>
            </w:r>
            <w:r>
              <w:rPr>
                <w:b/>
                <w:color w:val="FFFFFF"/>
                <w:spacing w:val="-5"/>
                <w:sz w:val="18"/>
              </w:rPr>
              <w:t>371</w:t>
            </w:r>
          </w:p>
        </w:tc>
      </w:tr>
      <w:tr>
        <w:trPr>
          <w:trHeight w:val="398" w:hRule="atLeast"/>
        </w:trPr>
        <w:tc>
          <w:tcPr>
            <w:tcW w:w="2212" w:type="dxa"/>
          </w:tcPr>
          <w:p>
            <w:pPr>
              <w:pStyle w:val="TableParagraph"/>
              <w:spacing w:before="133"/>
              <w:ind w:left="236"/>
              <w:jc w:val="left"/>
              <w:rPr>
                <w:sz w:val="18"/>
              </w:rPr>
            </w:pPr>
            <w:r>
              <w:rPr>
                <w:color w:val="231F20"/>
                <w:spacing w:val="-2"/>
                <w:sz w:val="18"/>
              </w:rPr>
              <w:t>Hombres</w:t>
            </w:r>
          </w:p>
        </w:tc>
        <w:tc>
          <w:tcPr>
            <w:tcW w:w="1138" w:type="dxa"/>
          </w:tcPr>
          <w:p>
            <w:pPr>
              <w:pStyle w:val="TableParagraph"/>
              <w:spacing w:before="133"/>
              <w:ind w:right="239"/>
              <w:rPr>
                <w:sz w:val="18"/>
              </w:rPr>
            </w:pPr>
            <w:r>
              <w:rPr>
                <w:color w:val="231F20"/>
                <w:sz w:val="18"/>
              </w:rPr>
              <w:t>58</w:t>
            </w:r>
            <w:r>
              <w:rPr>
                <w:color w:val="231F20"/>
                <w:spacing w:val="-2"/>
                <w:sz w:val="18"/>
              </w:rPr>
              <w:t> </w:t>
            </w:r>
            <w:r>
              <w:rPr>
                <w:color w:val="231F20"/>
                <w:spacing w:val="-5"/>
                <w:sz w:val="18"/>
              </w:rPr>
              <w:t>412</w:t>
            </w:r>
          </w:p>
        </w:tc>
        <w:tc>
          <w:tcPr>
            <w:tcW w:w="1034" w:type="dxa"/>
          </w:tcPr>
          <w:p>
            <w:pPr>
              <w:pStyle w:val="TableParagraph"/>
              <w:spacing w:before="133"/>
              <w:ind w:left="108" w:right="6"/>
              <w:jc w:val="center"/>
              <w:rPr>
                <w:sz w:val="18"/>
              </w:rPr>
            </w:pPr>
            <w:r>
              <w:rPr>
                <w:color w:val="231F20"/>
                <w:sz w:val="18"/>
              </w:rPr>
              <w:t>2</w:t>
            </w:r>
            <w:r>
              <w:rPr>
                <w:color w:val="231F20"/>
                <w:spacing w:val="-1"/>
                <w:sz w:val="18"/>
              </w:rPr>
              <w:t> </w:t>
            </w:r>
            <w:r>
              <w:rPr>
                <w:color w:val="231F20"/>
                <w:spacing w:val="-5"/>
                <w:sz w:val="18"/>
              </w:rPr>
              <w:t>659</w:t>
            </w:r>
          </w:p>
        </w:tc>
        <w:tc>
          <w:tcPr>
            <w:tcW w:w="1033" w:type="dxa"/>
          </w:tcPr>
          <w:p>
            <w:pPr>
              <w:pStyle w:val="TableParagraph"/>
              <w:spacing w:before="133"/>
              <w:ind w:right="237"/>
              <w:rPr>
                <w:sz w:val="18"/>
              </w:rPr>
            </w:pPr>
            <w:r>
              <w:rPr>
                <w:color w:val="231F20"/>
                <w:sz w:val="18"/>
              </w:rPr>
              <w:t>3</w:t>
            </w:r>
            <w:r>
              <w:rPr>
                <w:color w:val="231F20"/>
                <w:spacing w:val="-1"/>
                <w:sz w:val="18"/>
              </w:rPr>
              <w:t> </w:t>
            </w:r>
            <w:r>
              <w:rPr>
                <w:color w:val="231F20"/>
                <w:spacing w:val="-5"/>
                <w:sz w:val="18"/>
              </w:rPr>
              <w:t>306</w:t>
            </w:r>
          </w:p>
        </w:tc>
        <w:tc>
          <w:tcPr>
            <w:tcW w:w="1034" w:type="dxa"/>
          </w:tcPr>
          <w:p>
            <w:pPr>
              <w:pStyle w:val="TableParagraph"/>
              <w:spacing w:before="133"/>
              <w:ind w:right="236"/>
              <w:rPr>
                <w:sz w:val="18"/>
              </w:rPr>
            </w:pPr>
            <w:r>
              <w:rPr>
                <w:color w:val="231F20"/>
                <w:sz w:val="18"/>
              </w:rPr>
              <w:t>2</w:t>
            </w:r>
            <w:r>
              <w:rPr>
                <w:color w:val="231F20"/>
                <w:spacing w:val="-1"/>
                <w:sz w:val="18"/>
              </w:rPr>
              <w:t> </w:t>
            </w:r>
            <w:r>
              <w:rPr>
                <w:color w:val="231F20"/>
                <w:spacing w:val="-5"/>
                <w:sz w:val="18"/>
              </w:rPr>
              <w:t>946</w:t>
            </w:r>
          </w:p>
        </w:tc>
        <w:tc>
          <w:tcPr>
            <w:tcW w:w="1034" w:type="dxa"/>
          </w:tcPr>
          <w:p>
            <w:pPr>
              <w:pStyle w:val="TableParagraph"/>
              <w:spacing w:before="133"/>
              <w:ind w:left="108" w:right="2"/>
              <w:jc w:val="center"/>
              <w:rPr>
                <w:sz w:val="18"/>
              </w:rPr>
            </w:pPr>
            <w:r>
              <w:rPr>
                <w:color w:val="231F20"/>
                <w:sz w:val="18"/>
              </w:rPr>
              <w:t>2</w:t>
            </w:r>
            <w:r>
              <w:rPr>
                <w:color w:val="231F20"/>
                <w:spacing w:val="-1"/>
                <w:sz w:val="18"/>
              </w:rPr>
              <w:t> </w:t>
            </w:r>
            <w:r>
              <w:rPr>
                <w:color w:val="231F20"/>
                <w:spacing w:val="-5"/>
                <w:sz w:val="18"/>
              </w:rPr>
              <w:t>996</w:t>
            </w:r>
          </w:p>
        </w:tc>
        <w:tc>
          <w:tcPr>
            <w:tcW w:w="1034" w:type="dxa"/>
          </w:tcPr>
          <w:p>
            <w:pPr>
              <w:pStyle w:val="TableParagraph"/>
              <w:spacing w:before="133"/>
              <w:ind w:left="108" w:right="2"/>
              <w:jc w:val="center"/>
              <w:rPr>
                <w:sz w:val="18"/>
              </w:rPr>
            </w:pPr>
            <w:r>
              <w:rPr>
                <w:color w:val="231F20"/>
                <w:sz w:val="18"/>
              </w:rPr>
              <w:t>3</w:t>
            </w:r>
            <w:r>
              <w:rPr>
                <w:color w:val="231F20"/>
                <w:spacing w:val="-1"/>
                <w:sz w:val="18"/>
              </w:rPr>
              <w:t> </w:t>
            </w:r>
            <w:r>
              <w:rPr>
                <w:color w:val="231F20"/>
                <w:spacing w:val="-5"/>
                <w:sz w:val="18"/>
              </w:rPr>
              <w:t>599</w:t>
            </w:r>
          </w:p>
        </w:tc>
        <w:tc>
          <w:tcPr>
            <w:tcW w:w="1034" w:type="dxa"/>
          </w:tcPr>
          <w:p>
            <w:pPr>
              <w:pStyle w:val="TableParagraph"/>
              <w:spacing w:before="133"/>
              <w:ind w:left="108" w:right="1"/>
              <w:jc w:val="center"/>
              <w:rPr>
                <w:sz w:val="18"/>
              </w:rPr>
            </w:pPr>
            <w:r>
              <w:rPr>
                <w:color w:val="231F20"/>
                <w:sz w:val="18"/>
              </w:rPr>
              <w:t>3</w:t>
            </w:r>
            <w:r>
              <w:rPr>
                <w:color w:val="231F20"/>
                <w:spacing w:val="-1"/>
                <w:sz w:val="18"/>
              </w:rPr>
              <w:t> </w:t>
            </w:r>
            <w:r>
              <w:rPr>
                <w:color w:val="231F20"/>
                <w:spacing w:val="-5"/>
                <w:sz w:val="18"/>
              </w:rPr>
              <w:t>844</w:t>
            </w:r>
          </w:p>
        </w:tc>
        <w:tc>
          <w:tcPr>
            <w:tcW w:w="836" w:type="dxa"/>
          </w:tcPr>
          <w:p>
            <w:pPr>
              <w:pStyle w:val="TableParagraph"/>
              <w:spacing w:before="133"/>
              <w:ind w:right="38"/>
              <w:rPr>
                <w:sz w:val="18"/>
              </w:rPr>
            </w:pPr>
            <w:r>
              <w:rPr>
                <w:color w:val="231F20"/>
                <w:sz w:val="18"/>
              </w:rPr>
              <w:t>4</w:t>
            </w:r>
            <w:r>
              <w:rPr>
                <w:color w:val="231F20"/>
                <w:spacing w:val="-1"/>
                <w:sz w:val="18"/>
              </w:rPr>
              <w:t> </w:t>
            </w:r>
            <w:r>
              <w:rPr>
                <w:color w:val="231F20"/>
                <w:spacing w:val="-5"/>
                <w:sz w:val="18"/>
              </w:rPr>
              <w:t>702</w:t>
            </w:r>
          </w:p>
        </w:tc>
      </w:tr>
      <w:tr>
        <w:trPr>
          <w:trHeight w:val="343" w:hRule="atLeast"/>
        </w:trPr>
        <w:tc>
          <w:tcPr>
            <w:tcW w:w="2212" w:type="dxa"/>
          </w:tcPr>
          <w:p>
            <w:pPr>
              <w:pStyle w:val="TableParagraph"/>
              <w:spacing w:before="52"/>
              <w:ind w:left="236"/>
              <w:jc w:val="left"/>
              <w:rPr>
                <w:sz w:val="18"/>
              </w:rPr>
            </w:pPr>
            <w:r>
              <w:rPr>
                <w:color w:val="231F20"/>
                <w:spacing w:val="-2"/>
                <w:sz w:val="18"/>
              </w:rPr>
              <w:t>Mujeres</w:t>
            </w:r>
          </w:p>
        </w:tc>
        <w:tc>
          <w:tcPr>
            <w:tcW w:w="1138" w:type="dxa"/>
          </w:tcPr>
          <w:p>
            <w:pPr>
              <w:pStyle w:val="TableParagraph"/>
              <w:spacing w:before="52"/>
              <w:ind w:right="239"/>
              <w:rPr>
                <w:sz w:val="18"/>
              </w:rPr>
            </w:pPr>
            <w:r>
              <w:rPr>
                <w:color w:val="231F20"/>
                <w:sz w:val="18"/>
              </w:rPr>
              <w:t>66</w:t>
            </w:r>
            <w:r>
              <w:rPr>
                <w:color w:val="231F20"/>
                <w:spacing w:val="-2"/>
                <w:sz w:val="18"/>
              </w:rPr>
              <w:t> </w:t>
            </w:r>
            <w:r>
              <w:rPr>
                <w:color w:val="231F20"/>
                <w:spacing w:val="-5"/>
                <w:sz w:val="18"/>
              </w:rPr>
              <w:t>582</w:t>
            </w:r>
          </w:p>
        </w:tc>
        <w:tc>
          <w:tcPr>
            <w:tcW w:w="1034" w:type="dxa"/>
          </w:tcPr>
          <w:p>
            <w:pPr>
              <w:pStyle w:val="TableParagraph"/>
              <w:spacing w:before="52"/>
              <w:ind w:left="108" w:right="6"/>
              <w:jc w:val="center"/>
              <w:rPr>
                <w:sz w:val="18"/>
              </w:rPr>
            </w:pPr>
            <w:r>
              <w:rPr>
                <w:color w:val="231F20"/>
                <w:sz w:val="18"/>
              </w:rPr>
              <w:t>2</w:t>
            </w:r>
            <w:r>
              <w:rPr>
                <w:color w:val="231F20"/>
                <w:spacing w:val="-1"/>
                <w:sz w:val="18"/>
              </w:rPr>
              <w:t> </w:t>
            </w:r>
            <w:r>
              <w:rPr>
                <w:color w:val="231F20"/>
                <w:spacing w:val="-5"/>
                <w:sz w:val="18"/>
              </w:rPr>
              <w:t>433</w:t>
            </w:r>
          </w:p>
        </w:tc>
        <w:tc>
          <w:tcPr>
            <w:tcW w:w="1033" w:type="dxa"/>
          </w:tcPr>
          <w:p>
            <w:pPr>
              <w:pStyle w:val="TableParagraph"/>
              <w:spacing w:before="52"/>
              <w:ind w:right="237"/>
              <w:rPr>
                <w:sz w:val="18"/>
              </w:rPr>
            </w:pPr>
            <w:r>
              <w:rPr>
                <w:color w:val="231F20"/>
                <w:sz w:val="18"/>
              </w:rPr>
              <w:t>3</w:t>
            </w:r>
            <w:r>
              <w:rPr>
                <w:color w:val="231F20"/>
                <w:spacing w:val="-1"/>
                <w:sz w:val="18"/>
              </w:rPr>
              <w:t> </w:t>
            </w:r>
            <w:r>
              <w:rPr>
                <w:color w:val="231F20"/>
                <w:spacing w:val="-5"/>
                <w:sz w:val="18"/>
              </w:rPr>
              <w:t>151</w:t>
            </w:r>
          </w:p>
        </w:tc>
        <w:tc>
          <w:tcPr>
            <w:tcW w:w="1034" w:type="dxa"/>
          </w:tcPr>
          <w:p>
            <w:pPr>
              <w:pStyle w:val="TableParagraph"/>
              <w:spacing w:before="52"/>
              <w:ind w:right="236"/>
              <w:rPr>
                <w:sz w:val="18"/>
              </w:rPr>
            </w:pPr>
            <w:r>
              <w:rPr>
                <w:color w:val="231F20"/>
                <w:sz w:val="18"/>
              </w:rPr>
              <w:t>2</w:t>
            </w:r>
            <w:r>
              <w:rPr>
                <w:color w:val="231F20"/>
                <w:spacing w:val="-1"/>
                <w:sz w:val="18"/>
              </w:rPr>
              <w:t> </w:t>
            </w:r>
            <w:r>
              <w:rPr>
                <w:color w:val="231F20"/>
                <w:spacing w:val="-5"/>
                <w:sz w:val="18"/>
              </w:rPr>
              <w:t>951</w:t>
            </w:r>
          </w:p>
        </w:tc>
        <w:tc>
          <w:tcPr>
            <w:tcW w:w="1034" w:type="dxa"/>
          </w:tcPr>
          <w:p>
            <w:pPr>
              <w:pStyle w:val="TableParagraph"/>
              <w:spacing w:before="52"/>
              <w:ind w:left="108" w:right="2"/>
              <w:jc w:val="center"/>
              <w:rPr>
                <w:sz w:val="18"/>
              </w:rPr>
            </w:pPr>
            <w:r>
              <w:rPr>
                <w:color w:val="231F20"/>
                <w:sz w:val="18"/>
              </w:rPr>
              <w:t>2</w:t>
            </w:r>
            <w:r>
              <w:rPr>
                <w:color w:val="231F20"/>
                <w:spacing w:val="-1"/>
                <w:sz w:val="18"/>
              </w:rPr>
              <w:t> </w:t>
            </w:r>
            <w:r>
              <w:rPr>
                <w:color w:val="231F20"/>
                <w:spacing w:val="-5"/>
                <w:sz w:val="18"/>
              </w:rPr>
              <w:t>885</w:t>
            </w:r>
          </w:p>
        </w:tc>
        <w:tc>
          <w:tcPr>
            <w:tcW w:w="1034" w:type="dxa"/>
          </w:tcPr>
          <w:p>
            <w:pPr>
              <w:pStyle w:val="TableParagraph"/>
              <w:spacing w:before="52"/>
              <w:ind w:left="108" w:right="2"/>
              <w:jc w:val="center"/>
              <w:rPr>
                <w:sz w:val="18"/>
              </w:rPr>
            </w:pPr>
            <w:r>
              <w:rPr>
                <w:color w:val="231F20"/>
                <w:sz w:val="18"/>
              </w:rPr>
              <w:t>3</w:t>
            </w:r>
            <w:r>
              <w:rPr>
                <w:color w:val="231F20"/>
                <w:spacing w:val="-1"/>
                <w:sz w:val="18"/>
              </w:rPr>
              <w:t> </w:t>
            </w:r>
            <w:r>
              <w:rPr>
                <w:color w:val="231F20"/>
                <w:spacing w:val="-5"/>
                <w:sz w:val="18"/>
              </w:rPr>
              <w:t>532</w:t>
            </w:r>
          </w:p>
        </w:tc>
        <w:tc>
          <w:tcPr>
            <w:tcW w:w="1034" w:type="dxa"/>
          </w:tcPr>
          <w:p>
            <w:pPr>
              <w:pStyle w:val="TableParagraph"/>
              <w:spacing w:before="52"/>
              <w:ind w:left="108" w:right="1"/>
              <w:jc w:val="center"/>
              <w:rPr>
                <w:sz w:val="18"/>
              </w:rPr>
            </w:pPr>
            <w:r>
              <w:rPr>
                <w:color w:val="231F20"/>
                <w:sz w:val="18"/>
              </w:rPr>
              <w:t>3</w:t>
            </w:r>
            <w:r>
              <w:rPr>
                <w:color w:val="231F20"/>
                <w:spacing w:val="-1"/>
                <w:sz w:val="18"/>
              </w:rPr>
              <w:t> </w:t>
            </w:r>
            <w:r>
              <w:rPr>
                <w:color w:val="231F20"/>
                <w:spacing w:val="-5"/>
                <w:sz w:val="18"/>
              </w:rPr>
              <w:t>848</w:t>
            </w:r>
          </w:p>
        </w:tc>
        <w:tc>
          <w:tcPr>
            <w:tcW w:w="836" w:type="dxa"/>
          </w:tcPr>
          <w:p>
            <w:pPr>
              <w:pStyle w:val="TableParagraph"/>
              <w:spacing w:before="52"/>
              <w:ind w:right="38"/>
              <w:rPr>
                <w:sz w:val="18"/>
              </w:rPr>
            </w:pPr>
            <w:r>
              <w:rPr>
                <w:color w:val="231F20"/>
                <w:sz w:val="18"/>
              </w:rPr>
              <w:t>4</w:t>
            </w:r>
            <w:r>
              <w:rPr>
                <w:color w:val="231F20"/>
                <w:spacing w:val="-1"/>
                <w:sz w:val="18"/>
              </w:rPr>
              <w:t> </w:t>
            </w:r>
            <w:r>
              <w:rPr>
                <w:color w:val="231F20"/>
                <w:spacing w:val="-5"/>
                <w:sz w:val="18"/>
              </w:rPr>
              <w:t>669</w:t>
            </w:r>
          </w:p>
        </w:tc>
      </w:tr>
      <w:tr>
        <w:trPr>
          <w:trHeight w:val="319" w:hRule="atLeast"/>
        </w:trPr>
        <w:tc>
          <w:tcPr>
            <w:tcW w:w="2212" w:type="dxa"/>
            <w:shd w:val="clear" w:color="auto" w:fill="6592C4"/>
          </w:tcPr>
          <w:p>
            <w:pPr>
              <w:pStyle w:val="TableParagraph"/>
              <w:spacing w:before="54"/>
              <w:ind w:left="36"/>
              <w:jc w:val="left"/>
              <w:rPr>
                <w:b/>
                <w:sz w:val="18"/>
              </w:rPr>
            </w:pPr>
            <w:r>
              <w:rPr>
                <w:b/>
                <w:color w:val="FFFFFF"/>
                <w:spacing w:val="-2"/>
                <w:sz w:val="18"/>
              </w:rPr>
              <w:t>Marianao</w:t>
            </w:r>
          </w:p>
        </w:tc>
        <w:tc>
          <w:tcPr>
            <w:tcW w:w="1138" w:type="dxa"/>
            <w:shd w:val="clear" w:color="auto" w:fill="6592C4"/>
          </w:tcPr>
          <w:p>
            <w:pPr>
              <w:pStyle w:val="TableParagraph"/>
              <w:spacing w:before="54"/>
              <w:ind w:right="239"/>
              <w:rPr>
                <w:b/>
                <w:sz w:val="18"/>
              </w:rPr>
            </w:pPr>
            <w:r>
              <w:rPr>
                <w:b/>
                <w:color w:val="FFFFFF"/>
                <w:sz w:val="18"/>
              </w:rPr>
              <w:t>134</w:t>
            </w:r>
            <w:r>
              <w:rPr>
                <w:b/>
                <w:color w:val="FFFFFF"/>
                <w:spacing w:val="-3"/>
                <w:sz w:val="18"/>
              </w:rPr>
              <w:t> </w:t>
            </w:r>
            <w:r>
              <w:rPr>
                <w:b/>
                <w:color w:val="FFFFFF"/>
                <w:spacing w:val="-5"/>
                <w:sz w:val="18"/>
              </w:rPr>
              <w:t>057</w:t>
            </w:r>
          </w:p>
        </w:tc>
        <w:tc>
          <w:tcPr>
            <w:tcW w:w="1034" w:type="dxa"/>
            <w:shd w:val="clear" w:color="auto" w:fill="6592C4"/>
          </w:tcPr>
          <w:p>
            <w:pPr>
              <w:pStyle w:val="TableParagraph"/>
              <w:spacing w:before="54"/>
              <w:ind w:left="108" w:right="5"/>
              <w:jc w:val="center"/>
              <w:rPr>
                <w:b/>
                <w:sz w:val="18"/>
              </w:rPr>
            </w:pPr>
            <w:r>
              <w:rPr>
                <w:b/>
                <w:color w:val="FFFFFF"/>
                <w:sz w:val="18"/>
              </w:rPr>
              <w:t>5</w:t>
            </w:r>
            <w:r>
              <w:rPr>
                <w:b/>
                <w:color w:val="FFFFFF"/>
                <w:spacing w:val="-1"/>
                <w:sz w:val="18"/>
              </w:rPr>
              <w:t> </w:t>
            </w:r>
            <w:r>
              <w:rPr>
                <w:b/>
                <w:color w:val="FFFFFF"/>
                <w:spacing w:val="-5"/>
                <w:sz w:val="18"/>
              </w:rPr>
              <w:t>877</w:t>
            </w:r>
          </w:p>
        </w:tc>
        <w:tc>
          <w:tcPr>
            <w:tcW w:w="1033" w:type="dxa"/>
            <w:shd w:val="clear" w:color="auto" w:fill="6592C4"/>
          </w:tcPr>
          <w:p>
            <w:pPr>
              <w:pStyle w:val="TableParagraph"/>
              <w:spacing w:before="54"/>
              <w:ind w:right="237"/>
              <w:rPr>
                <w:b/>
                <w:sz w:val="18"/>
              </w:rPr>
            </w:pPr>
            <w:r>
              <w:rPr>
                <w:b/>
                <w:color w:val="FFFFFF"/>
                <w:sz w:val="18"/>
              </w:rPr>
              <w:t>6</w:t>
            </w:r>
            <w:r>
              <w:rPr>
                <w:b/>
                <w:color w:val="FFFFFF"/>
                <w:spacing w:val="-1"/>
                <w:sz w:val="18"/>
              </w:rPr>
              <w:t> </w:t>
            </w:r>
            <w:r>
              <w:rPr>
                <w:b/>
                <w:color w:val="FFFFFF"/>
                <w:spacing w:val="-5"/>
                <w:sz w:val="18"/>
              </w:rPr>
              <w:t>660</w:t>
            </w:r>
          </w:p>
        </w:tc>
        <w:tc>
          <w:tcPr>
            <w:tcW w:w="1034" w:type="dxa"/>
            <w:shd w:val="clear" w:color="auto" w:fill="6592C4"/>
          </w:tcPr>
          <w:p>
            <w:pPr>
              <w:pStyle w:val="TableParagraph"/>
              <w:spacing w:before="54"/>
              <w:ind w:right="236"/>
              <w:rPr>
                <w:b/>
                <w:sz w:val="18"/>
              </w:rPr>
            </w:pPr>
            <w:r>
              <w:rPr>
                <w:b/>
                <w:color w:val="FFFFFF"/>
                <w:sz w:val="18"/>
              </w:rPr>
              <w:t>6</w:t>
            </w:r>
            <w:r>
              <w:rPr>
                <w:b/>
                <w:color w:val="FFFFFF"/>
                <w:spacing w:val="-1"/>
                <w:sz w:val="18"/>
              </w:rPr>
              <w:t> </w:t>
            </w:r>
            <w:r>
              <w:rPr>
                <w:b/>
                <w:color w:val="FFFFFF"/>
                <w:spacing w:val="-5"/>
                <w:sz w:val="18"/>
              </w:rPr>
              <w:t>661</w:t>
            </w:r>
          </w:p>
        </w:tc>
        <w:tc>
          <w:tcPr>
            <w:tcW w:w="1034" w:type="dxa"/>
            <w:shd w:val="clear" w:color="auto" w:fill="6592C4"/>
          </w:tcPr>
          <w:p>
            <w:pPr>
              <w:pStyle w:val="TableParagraph"/>
              <w:spacing w:before="54"/>
              <w:ind w:left="108" w:right="2"/>
              <w:jc w:val="center"/>
              <w:rPr>
                <w:b/>
                <w:sz w:val="18"/>
              </w:rPr>
            </w:pPr>
            <w:r>
              <w:rPr>
                <w:b/>
                <w:color w:val="FFFFFF"/>
                <w:sz w:val="18"/>
              </w:rPr>
              <w:t>6</w:t>
            </w:r>
            <w:r>
              <w:rPr>
                <w:b/>
                <w:color w:val="FFFFFF"/>
                <w:spacing w:val="-1"/>
                <w:sz w:val="18"/>
              </w:rPr>
              <w:t> </w:t>
            </w:r>
            <w:r>
              <w:rPr>
                <w:b/>
                <w:color w:val="FFFFFF"/>
                <w:spacing w:val="-5"/>
                <w:sz w:val="18"/>
              </w:rPr>
              <w:t>716</w:t>
            </w:r>
          </w:p>
        </w:tc>
        <w:tc>
          <w:tcPr>
            <w:tcW w:w="1034" w:type="dxa"/>
            <w:shd w:val="clear" w:color="auto" w:fill="6592C4"/>
          </w:tcPr>
          <w:p>
            <w:pPr>
              <w:pStyle w:val="TableParagraph"/>
              <w:spacing w:before="54"/>
              <w:ind w:left="108" w:right="2"/>
              <w:jc w:val="center"/>
              <w:rPr>
                <w:b/>
                <w:sz w:val="18"/>
              </w:rPr>
            </w:pPr>
            <w:r>
              <w:rPr>
                <w:b/>
                <w:color w:val="FFFFFF"/>
                <w:sz w:val="18"/>
              </w:rPr>
              <w:t>8</w:t>
            </w:r>
            <w:r>
              <w:rPr>
                <w:b/>
                <w:color w:val="FFFFFF"/>
                <w:spacing w:val="-1"/>
                <w:sz w:val="18"/>
              </w:rPr>
              <w:t> </w:t>
            </w:r>
            <w:r>
              <w:rPr>
                <w:b/>
                <w:color w:val="FFFFFF"/>
                <w:spacing w:val="-5"/>
                <w:sz w:val="18"/>
              </w:rPr>
              <w:t>254</w:t>
            </w:r>
          </w:p>
        </w:tc>
        <w:tc>
          <w:tcPr>
            <w:tcW w:w="1034" w:type="dxa"/>
            <w:shd w:val="clear" w:color="auto" w:fill="6592C4"/>
          </w:tcPr>
          <w:p>
            <w:pPr>
              <w:pStyle w:val="TableParagraph"/>
              <w:spacing w:before="54"/>
              <w:ind w:left="108" w:right="1"/>
              <w:jc w:val="center"/>
              <w:rPr>
                <w:b/>
                <w:sz w:val="18"/>
              </w:rPr>
            </w:pPr>
            <w:r>
              <w:rPr>
                <w:b/>
                <w:color w:val="FFFFFF"/>
                <w:sz w:val="18"/>
              </w:rPr>
              <w:t>8</w:t>
            </w:r>
            <w:r>
              <w:rPr>
                <w:b/>
                <w:color w:val="FFFFFF"/>
                <w:spacing w:val="-1"/>
                <w:sz w:val="18"/>
              </w:rPr>
              <w:t> </w:t>
            </w:r>
            <w:r>
              <w:rPr>
                <w:b/>
                <w:color w:val="FFFFFF"/>
                <w:spacing w:val="-5"/>
                <w:sz w:val="18"/>
              </w:rPr>
              <w:t>543</w:t>
            </w:r>
          </w:p>
        </w:tc>
        <w:tc>
          <w:tcPr>
            <w:tcW w:w="836" w:type="dxa"/>
            <w:shd w:val="clear" w:color="auto" w:fill="6592C4"/>
          </w:tcPr>
          <w:p>
            <w:pPr>
              <w:pStyle w:val="TableParagraph"/>
              <w:spacing w:before="54"/>
              <w:ind w:right="37"/>
              <w:rPr>
                <w:b/>
                <w:sz w:val="18"/>
              </w:rPr>
            </w:pPr>
            <w:r>
              <w:rPr>
                <w:b/>
                <w:color w:val="FFFFFF"/>
                <w:sz w:val="18"/>
              </w:rPr>
              <w:t>9</w:t>
            </w:r>
            <w:r>
              <w:rPr>
                <w:b/>
                <w:color w:val="FFFFFF"/>
                <w:spacing w:val="-1"/>
                <w:sz w:val="18"/>
              </w:rPr>
              <w:t> </w:t>
            </w:r>
            <w:r>
              <w:rPr>
                <w:b/>
                <w:color w:val="FFFFFF"/>
                <w:spacing w:val="-5"/>
                <w:sz w:val="18"/>
              </w:rPr>
              <w:t>871</w:t>
            </w:r>
          </w:p>
        </w:tc>
      </w:tr>
      <w:tr>
        <w:trPr>
          <w:trHeight w:val="398" w:hRule="atLeast"/>
        </w:trPr>
        <w:tc>
          <w:tcPr>
            <w:tcW w:w="2212" w:type="dxa"/>
          </w:tcPr>
          <w:p>
            <w:pPr>
              <w:pStyle w:val="TableParagraph"/>
              <w:spacing w:before="133"/>
              <w:ind w:left="236"/>
              <w:jc w:val="left"/>
              <w:rPr>
                <w:sz w:val="18"/>
              </w:rPr>
            </w:pPr>
            <w:r>
              <w:rPr>
                <w:color w:val="231F20"/>
                <w:spacing w:val="-2"/>
                <w:sz w:val="18"/>
              </w:rPr>
              <w:t>Hombres</w:t>
            </w:r>
          </w:p>
        </w:tc>
        <w:tc>
          <w:tcPr>
            <w:tcW w:w="1138" w:type="dxa"/>
          </w:tcPr>
          <w:p>
            <w:pPr>
              <w:pStyle w:val="TableParagraph"/>
              <w:spacing w:before="133"/>
              <w:ind w:right="239"/>
              <w:rPr>
                <w:sz w:val="18"/>
              </w:rPr>
            </w:pPr>
            <w:r>
              <w:rPr>
                <w:color w:val="231F20"/>
                <w:sz w:val="18"/>
              </w:rPr>
              <w:t>64</w:t>
            </w:r>
            <w:r>
              <w:rPr>
                <w:color w:val="231F20"/>
                <w:spacing w:val="-2"/>
                <w:sz w:val="18"/>
              </w:rPr>
              <w:t> </w:t>
            </w:r>
            <w:r>
              <w:rPr>
                <w:color w:val="231F20"/>
                <w:spacing w:val="-5"/>
                <w:sz w:val="18"/>
              </w:rPr>
              <w:t>133</w:t>
            </w:r>
          </w:p>
        </w:tc>
        <w:tc>
          <w:tcPr>
            <w:tcW w:w="1034" w:type="dxa"/>
          </w:tcPr>
          <w:p>
            <w:pPr>
              <w:pStyle w:val="TableParagraph"/>
              <w:spacing w:before="133"/>
              <w:ind w:left="108" w:right="6"/>
              <w:jc w:val="center"/>
              <w:rPr>
                <w:sz w:val="18"/>
              </w:rPr>
            </w:pPr>
            <w:r>
              <w:rPr>
                <w:color w:val="231F20"/>
                <w:sz w:val="18"/>
              </w:rPr>
              <w:t>3</w:t>
            </w:r>
            <w:r>
              <w:rPr>
                <w:color w:val="231F20"/>
                <w:spacing w:val="-1"/>
                <w:sz w:val="18"/>
              </w:rPr>
              <w:t> </w:t>
            </w:r>
            <w:r>
              <w:rPr>
                <w:color w:val="231F20"/>
                <w:spacing w:val="-5"/>
                <w:sz w:val="18"/>
              </w:rPr>
              <w:t>012</w:t>
            </w:r>
          </w:p>
        </w:tc>
        <w:tc>
          <w:tcPr>
            <w:tcW w:w="1033" w:type="dxa"/>
          </w:tcPr>
          <w:p>
            <w:pPr>
              <w:pStyle w:val="TableParagraph"/>
              <w:spacing w:before="133"/>
              <w:ind w:right="237"/>
              <w:rPr>
                <w:sz w:val="18"/>
              </w:rPr>
            </w:pPr>
            <w:r>
              <w:rPr>
                <w:color w:val="231F20"/>
                <w:sz w:val="18"/>
              </w:rPr>
              <w:t>3</w:t>
            </w:r>
            <w:r>
              <w:rPr>
                <w:color w:val="231F20"/>
                <w:spacing w:val="-1"/>
                <w:sz w:val="18"/>
              </w:rPr>
              <w:t> </w:t>
            </w:r>
            <w:r>
              <w:rPr>
                <w:color w:val="231F20"/>
                <w:spacing w:val="-5"/>
                <w:sz w:val="18"/>
              </w:rPr>
              <w:t>433</w:t>
            </w:r>
          </w:p>
        </w:tc>
        <w:tc>
          <w:tcPr>
            <w:tcW w:w="1034" w:type="dxa"/>
          </w:tcPr>
          <w:p>
            <w:pPr>
              <w:pStyle w:val="TableParagraph"/>
              <w:spacing w:before="133"/>
              <w:ind w:right="236"/>
              <w:rPr>
                <w:sz w:val="18"/>
              </w:rPr>
            </w:pPr>
            <w:r>
              <w:rPr>
                <w:color w:val="231F20"/>
                <w:sz w:val="18"/>
              </w:rPr>
              <w:t>3</w:t>
            </w:r>
            <w:r>
              <w:rPr>
                <w:color w:val="231F20"/>
                <w:spacing w:val="-1"/>
                <w:sz w:val="18"/>
              </w:rPr>
              <w:t> </w:t>
            </w:r>
            <w:r>
              <w:rPr>
                <w:color w:val="231F20"/>
                <w:spacing w:val="-5"/>
                <w:sz w:val="18"/>
              </w:rPr>
              <w:t>392</w:t>
            </w:r>
          </w:p>
        </w:tc>
        <w:tc>
          <w:tcPr>
            <w:tcW w:w="1034" w:type="dxa"/>
          </w:tcPr>
          <w:p>
            <w:pPr>
              <w:pStyle w:val="TableParagraph"/>
              <w:spacing w:before="133"/>
              <w:ind w:left="108" w:right="2"/>
              <w:jc w:val="center"/>
              <w:rPr>
                <w:sz w:val="18"/>
              </w:rPr>
            </w:pPr>
            <w:r>
              <w:rPr>
                <w:color w:val="231F20"/>
                <w:sz w:val="18"/>
              </w:rPr>
              <w:t>3</w:t>
            </w:r>
            <w:r>
              <w:rPr>
                <w:color w:val="231F20"/>
                <w:spacing w:val="-1"/>
                <w:sz w:val="18"/>
              </w:rPr>
              <w:t> </w:t>
            </w:r>
            <w:r>
              <w:rPr>
                <w:color w:val="231F20"/>
                <w:spacing w:val="-5"/>
                <w:sz w:val="18"/>
              </w:rPr>
              <w:t>347</w:t>
            </w:r>
          </w:p>
        </w:tc>
        <w:tc>
          <w:tcPr>
            <w:tcW w:w="1034" w:type="dxa"/>
          </w:tcPr>
          <w:p>
            <w:pPr>
              <w:pStyle w:val="TableParagraph"/>
              <w:spacing w:before="133"/>
              <w:ind w:left="108" w:right="2"/>
              <w:jc w:val="center"/>
              <w:rPr>
                <w:sz w:val="18"/>
              </w:rPr>
            </w:pPr>
            <w:r>
              <w:rPr>
                <w:color w:val="231F20"/>
                <w:sz w:val="18"/>
              </w:rPr>
              <w:t>4</w:t>
            </w:r>
            <w:r>
              <w:rPr>
                <w:color w:val="231F20"/>
                <w:spacing w:val="-1"/>
                <w:sz w:val="18"/>
              </w:rPr>
              <w:t> </w:t>
            </w:r>
            <w:r>
              <w:rPr>
                <w:color w:val="231F20"/>
                <w:spacing w:val="-5"/>
                <w:sz w:val="18"/>
              </w:rPr>
              <w:t>099</w:t>
            </w:r>
          </w:p>
        </w:tc>
        <w:tc>
          <w:tcPr>
            <w:tcW w:w="1034" w:type="dxa"/>
          </w:tcPr>
          <w:p>
            <w:pPr>
              <w:pStyle w:val="TableParagraph"/>
              <w:spacing w:before="133"/>
              <w:ind w:left="108" w:right="1"/>
              <w:jc w:val="center"/>
              <w:rPr>
                <w:sz w:val="18"/>
              </w:rPr>
            </w:pPr>
            <w:r>
              <w:rPr>
                <w:color w:val="231F20"/>
                <w:sz w:val="18"/>
              </w:rPr>
              <w:t>4</w:t>
            </w:r>
            <w:r>
              <w:rPr>
                <w:color w:val="231F20"/>
                <w:spacing w:val="-1"/>
                <w:sz w:val="18"/>
              </w:rPr>
              <w:t> </w:t>
            </w:r>
            <w:r>
              <w:rPr>
                <w:color w:val="231F20"/>
                <w:spacing w:val="-5"/>
                <w:sz w:val="18"/>
              </w:rPr>
              <w:t>403</w:t>
            </w:r>
          </w:p>
        </w:tc>
        <w:tc>
          <w:tcPr>
            <w:tcW w:w="836" w:type="dxa"/>
          </w:tcPr>
          <w:p>
            <w:pPr>
              <w:pStyle w:val="TableParagraph"/>
              <w:spacing w:before="133"/>
              <w:ind w:right="38"/>
              <w:rPr>
                <w:sz w:val="18"/>
              </w:rPr>
            </w:pPr>
            <w:r>
              <w:rPr>
                <w:color w:val="231F20"/>
                <w:sz w:val="18"/>
              </w:rPr>
              <w:t>4</w:t>
            </w:r>
            <w:r>
              <w:rPr>
                <w:color w:val="231F20"/>
                <w:spacing w:val="-1"/>
                <w:sz w:val="18"/>
              </w:rPr>
              <w:t> </w:t>
            </w:r>
            <w:r>
              <w:rPr>
                <w:color w:val="231F20"/>
                <w:spacing w:val="-5"/>
                <w:sz w:val="18"/>
              </w:rPr>
              <w:t>933</w:t>
            </w:r>
          </w:p>
        </w:tc>
      </w:tr>
      <w:tr>
        <w:trPr>
          <w:trHeight w:val="343" w:hRule="atLeast"/>
        </w:trPr>
        <w:tc>
          <w:tcPr>
            <w:tcW w:w="2212" w:type="dxa"/>
          </w:tcPr>
          <w:p>
            <w:pPr>
              <w:pStyle w:val="TableParagraph"/>
              <w:spacing w:before="52"/>
              <w:ind w:left="236"/>
              <w:jc w:val="left"/>
              <w:rPr>
                <w:sz w:val="18"/>
              </w:rPr>
            </w:pPr>
            <w:r>
              <w:rPr>
                <w:color w:val="231F20"/>
                <w:spacing w:val="-2"/>
                <w:sz w:val="18"/>
              </w:rPr>
              <w:t>Mujeres</w:t>
            </w:r>
          </w:p>
        </w:tc>
        <w:tc>
          <w:tcPr>
            <w:tcW w:w="1138" w:type="dxa"/>
          </w:tcPr>
          <w:p>
            <w:pPr>
              <w:pStyle w:val="TableParagraph"/>
              <w:spacing w:before="52"/>
              <w:ind w:right="239"/>
              <w:rPr>
                <w:sz w:val="18"/>
              </w:rPr>
            </w:pPr>
            <w:r>
              <w:rPr>
                <w:color w:val="231F20"/>
                <w:sz w:val="18"/>
              </w:rPr>
              <w:t>69</w:t>
            </w:r>
            <w:r>
              <w:rPr>
                <w:color w:val="231F20"/>
                <w:spacing w:val="-2"/>
                <w:sz w:val="18"/>
              </w:rPr>
              <w:t> </w:t>
            </w:r>
            <w:r>
              <w:rPr>
                <w:color w:val="231F20"/>
                <w:spacing w:val="-5"/>
                <w:sz w:val="18"/>
              </w:rPr>
              <w:t>924</w:t>
            </w:r>
          </w:p>
        </w:tc>
        <w:tc>
          <w:tcPr>
            <w:tcW w:w="1034" w:type="dxa"/>
          </w:tcPr>
          <w:p>
            <w:pPr>
              <w:pStyle w:val="TableParagraph"/>
              <w:spacing w:before="52"/>
              <w:ind w:left="108" w:right="6"/>
              <w:jc w:val="center"/>
              <w:rPr>
                <w:sz w:val="18"/>
              </w:rPr>
            </w:pPr>
            <w:r>
              <w:rPr>
                <w:color w:val="231F20"/>
                <w:sz w:val="18"/>
              </w:rPr>
              <w:t>2</w:t>
            </w:r>
            <w:r>
              <w:rPr>
                <w:color w:val="231F20"/>
                <w:spacing w:val="-1"/>
                <w:sz w:val="18"/>
              </w:rPr>
              <w:t> </w:t>
            </w:r>
            <w:r>
              <w:rPr>
                <w:color w:val="231F20"/>
                <w:spacing w:val="-5"/>
                <w:sz w:val="18"/>
              </w:rPr>
              <w:t>865</w:t>
            </w:r>
          </w:p>
        </w:tc>
        <w:tc>
          <w:tcPr>
            <w:tcW w:w="1033" w:type="dxa"/>
          </w:tcPr>
          <w:p>
            <w:pPr>
              <w:pStyle w:val="TableParagraph"/>
              <w:spacing w:before="52"/>
              <w:ind w:right="237"/>
              <w:rPr>
                <w:sz w:val="18"/>
              </w:rPr>
            </w:pPr>
            <w:r>
              <w:rPr>
                <w:color w:val="231F20"/>
                <w:sz w:val="18"/>
              </w:rPr>
              <w:t>3</w:t>
            </w:r>
            <w:r>
              <w:rPr>
                <w:color w:val="231F20"/>
                <w:spacing w:val="-1"/>
                <w:sz w:val="18"/>
              </w:rPr>
              <w:t> </w:t>
            </w:r>
            <w:r>
              <w:rPr>
                <w:color w:val="231F20"/>
                <w:spacing w:val="-5"/>
                <w:sz w:val="18"/>
              </w:rPr>
              <w:t>227</w:t>
            </w:r>
          </w:p>
        </w:tc>
        <w:tc>
          <w:tcPr>
            <w:tcW w:w="1034" w:type="dxa"/>
          </w:tcPr>
          <w:p>
            <w:pPr>
              <w:pStyle w:val="TableParagraph"/>
              <w:spacing w:before="52"/>
              <w:ind w:right="236"/>
              <w:rPr>
                <w:sz w:val="18"/>
              </w:rPr>
            </w:pPr>
            <w:r>
              <w:rPr>
                <w:color w:val="231F20"/>
                <w:sz w:val="18"/>
              </w:rPr>
              <w:t>3</w:t>
            </w:r>
            <w:r>
              <w:rPr>
                <w:color w:val="231F20"/>
                <w:spacing w:val="-1"/>
                <w:sz w:val="18"/>
              </w:rPr>
              <w:t> </w:t>
            </w:r>
            <w:r>
              <w:rPr>
                <w:color w:val="231F20"/>
                <w:spacing w:val="-5"/>
                <w:sz w:val="18"/>
              </w:rPr>
              <w:t>269</w:t>
            </w:r>
          </w:p>
        </w:tc>
        <w:tc>
          <w:tcPr>
            <w:tcW w:w="1034" w:type="dxa"/>
          </w:tcPr>
          <w:p>
            <w:pPr>
              <w:pStyle w:val="TableParagraph"/>
              <w:spacing w:before="52"/>
              <w:ind w:left="108" w:right="2"/>
              <w:jc w:val="center"/>
              <w:rPr>
                <w:sz w:val="18"/>
              </w:rPr>
            </w:pPr>
            <w:r>
              <w:rPr>
                <w:color w:val="231F20"/>
                <w:sz w:val="18"/>
              </w:rPr>
              <w:t>3</w:t>
            </w:r>
            <w:r>
              <w:rPr>
                <w:color w:val="231F20"/>
                <w:spacing w:val="-1"/>
                <w:sz w:val="18"/>
              </w:rPr>
              <w:t> </w:t>
            </w:r>
            <w:r>
              <w:rPr>
                <w:color w:val="231F20"/>
                <w:spacing w:val="-5"/>
                <w:sz w:val="18"/>
              </w:rPr>
              <w:t>369</w:t>
            </w:r>
          </w:p>
        </w:tc>
        <w:tc>
          <w:tcPr>
            <w:tcW w:w="1034" w:type="dxa"/>
          </w:tcPr>
          <w:p>
            <w:pPr>
              <w:pStyle w:val="TableParagraph"/>
              <w:spacing w:before="52"/>
              <w:ind w:left="108" w:right="2"/>
              <w:jc w:val="center"/>
              <w:rPr>
                <w:sz w:val="18"/>
              </w:rPr>
            </w:pPr>
            <w:r>
              <w:rPr>
                <w:color w:val="231F20"/>
                <w:sz w:val="18"/>
              </w:rPr>
              <w:t>4</w:t>
            </w:r>
            <w:r>
              <w:rPr>
                <w:color w:val="231F20"/>
                <w:spacing w:val="-1"/>
                <w:sz w:val="18"/>
              </w:rPr>
              <w:t> </w:t>
            </w:r>
            <w:r>
              <w:rPr>
                <w:color w:val="231F20"/>
                <w:spacing w:val="-5"/>
                <w:sz w:val="18"/>
              </w:rPr>
              <w:t>155</w:t>
            </w:r>
          </w:p>
        </w:tc>
        <w:tc>
          <w:tcPr>
            <w:tcW w:w="1034" w:type="dxa"/>
          </w:tcPr>
          <w:p>
            <w:pPr>
              <w:pStyle w:val="TableParagraph"/>
              <w:spacing w:before="52"/>
              <w:ind w:left="108" w:right="1"/>
              <w:jc w:val="center"/>
              <w:rPr>
                <w:sz w:val="18"/>
              </w:rPr>
            </w:pPr>
            <w:r>
              <w:rPr>
                <w:color w:val="231F20"/>
                <w:sz w:val="18"/>
              </w:rPr>
              <w:t>4</w:t>
            </w:r>
            <w:r>
              <w:rPr>
                <w:color w:val="231F20"/>
                <w:spacing w:val="-1"/>
                <w:sz w:val="18"/>
              </w:rPr>
              <w:t> </w:t>
            </w:r>
            <w:r>
              <w:rPr>
                <w:color w:val="231F20"/>
                <w:spacing w:val="-5"/>
                <w:sz w:val="18"/>
              </w:rPr>
              <w:t>140</w:t>
            </w:r>
          </w:p>
        </w:tc>
        <w:tc>
          <w:tcPr>
            <w:tcW w:w="836" w:type="dxa"/>
          </w:tcPr>
          <w:p>
            <w:pPr>
              <w:pStyle w:val="TableParagraph"/>
              <w:spacing w:before="52"/>
              <w:ind w:right="38"/>
              <w:rPr>
                <w:sz w:val="18"/>
              </w:rPr>
            </w:pPr>
            <w:r>
              <w:rPr>
                <w:color w:val="231F20"/>
                <w:sz w:val="18"/>
              </w:rPr>
              <w:t>4</w:t>
            </w:r>
            <w:r>
              <w:rPr>
                <w:color w:val="231F20"/>
                <w:spacing w:val="-1"/>
                <w:sz w:val="18"/>
              </w:rPr>
              <w:t> </w:t>
            </w:r>
            <w:r>
              <w:rPr>
                <w:color w:val="231F20"/>
                <w:spacing w:val="-5"/>
                <w:sz w:val="18"/>
              </w:rPr>
              <w:t>938</w:t>
            </w:r>
          </w:p>
        </w:tc>
      </w:tr>
      <w:tr>
        <w:trPr>
          <w:trHeight w:val="319" w:hRule="atLeast"/>
        </w:trPr>
        <w:tc>
          <w:tcPr>
            <w:tcW w:w="2212" w:type="dxa"/>
            <w:shd w:val="clear" w:color="auto" w:fill="6592C4"/>
          </w:tcPr>
          <w:p>
            <w:pPr>
              <w:pStyle w:val="TableParagraph"/>
              <w:spacing w:before="54"/>
              <w:ind w:left="36"/>
              <w:jc w:val="left"/>
              <w:rPr>
                <w:b/>
                <w:sz w:val="18"/>
              </w:rPr>
            </w:pPr>
            <w:r>
              <w:rPr>
                <w:b/>
                <w:color w:val="FFFFFF"/>
                <w:sz w:val="18"/>
              </w:rPr>
              <w:t>La</w:t>
            </w:r>
            <w:r>
              <w:rPr>
                <w:b/>
                <w:color w:val="FFFFFF"/>
                <w:spacing w:val="-4"/>
                <w:sz w:val="18"/>
              </w:rPr>
              <w:t> Lisa</w:t>
            </w:r>
          </w:p>
        </w:tc>
        <w:tc>
          <w:tcPr>
            <w:tcW w:w="1138" w:type="dxa"/>
            <w:shd w:val="clear" w:color="auto" w:fill="6592C4"/>
          </w:tcPr>
          <w:p>
            <w:pPr>
              <w:pStyle w:val="TableParagraph"/>
              <w:spacing w:before="54"/>
              <w:ind w:right="240"/>
              <w:rPr>
                <w:b/>
                <w:sz w:val="18"/>
              </w:rPr>
            </w:pPr>
            <w:r>
              <w:rPr>
                <w:b/>
                <w:color w:val="FFFFFF"/>
                <w:sz w:val="18"/>
              </w:rPr>
              <w:t>147</w:t>
            </w:r>
            <w:r>
              <w:rPr>
                <w:b/>
                <w:color w:val="FFFFFF"/>
                <w:spacing w:val="-3"/>
                <w:sz w:val="18"/>
              </w:rPr>
              <w:t> </w:t>
            </w:r>
            <w:r>
              <w:rPr>
                <w:b/>
                <w:color w:val="FFFFFF"/>
                <w:spacing w:val="-5"/>
                <w:sz w:val="18"/>
              </w:rPr>
              <w:t>415</w:t>
            </w:r>
          </w:p>
        </w:tc>
        <w:tc>
          <w:tcPr>
            <w:tcW w:w="1034" w:type="dxa"/>
            <w:shd w:val="clear" w:color="auto" w:fill="6592C4"/>
          </w:tcPr>
          <w:p>
            <w:pPr>
              <w:pStyle w:val="TableParagraph"/>
              <w:spacing w:before="54"/>
              <w:ind w:left="108" w:right="6"/>
              <w:jc w:val="center"/>
              <w:rPr>
                <w:b/>
                <w:sz w:val="18"/>
              </w:rPr>
            </w:pPr>
            <w:r>
              <w:rPr>
                <w:b/>
                <w:color w:val="FFFFFF"/>
                <w:sz w:val="18"/>
              </w:rPr>
              <w:t>7</w:t>
            </w:r>
            <w:r>
              <w:rPr>
                <w:b/>
                <w:color w:val="FFFFFF"/>
                <w:spacing w:val="-1"/>
                <w:sz w:val="18"/>
              </w:rPr>
              <w:t> </w:t>
            </w:r>
            <w:r>
              <w:rPr>
                <w:b/>
                <w:color w:val="FFFFFF"/>
                <w:spacing w:val="-5"/>
                <w:sz w:val="18"/>
              </w:rPr>
              <w:t>033</w:t>
            </w:r>
          </w:p>
        </w:tc>
        <w:tc>
          <w:tcPr>
            <w:tcW w:w="1033" w:type="dxa"/>
            <w:shd w:val="clear" w:color="auto" w:fill="6592C4"/>
          </w:tcPr>
          <w:p>
            <w:pPr>
              <w:pStyle w:val="TableParagraph"/>
              <w:spacing w:before="54"/>
              <w:ind w:right="237"/>
              <w:rPr>
                <w:b/>
                <w:sz w:val="18"/>
              </w:rPr>
            </w:pPr>
            <w:r>
              <w:rPr>
                <w:b/>
                <w:color w:val="FFFFFF"/>
                <w:sz w:val="18"/>
              </w:rPr>
              <w:t>8</w:t>
            </w:r>
            <w:r>
              <w:rPr>
                <w:b/>
                <w:color w:val="FFFFFF"/>
                <w:spacing w:val="-1"/>
                <w:sz w:val="18"/>
              </w:rPr>
              <w:t> </w:t>
            </w:r>
            <w:r>
              <w:rPr>
                <w:b/>
                <w:color w:val="FFFFFF"/>
                <w:spacing w:val="-5"/>
                <w:sz w:val="18"/>
              </w:rPr>
              <w:t>675</w:t>
            </w:r>
          </w:p>
        </w:tc>
        <w:tc>
          <w:tcPr>
            <w:tcW w:w="1034" w:type="dxa"/>
            <w:shd w:val="clear" w:color="auto" w:fill="6592C4"/>
          </w:tcPr>
          <w:p>
            <w:pPr>
              <w:pStyle w:val="TableParagraph"/>
              <w:spacing w:before="54"/>
              <w:ind w:right="237"/>
              <w:rPr>
                <w:b/>
                <w:sz w:val="18"/>
              </w:rPr>
            </w:pPr>
            <w:r>
              <w:rPr>
                <w:b/>
                <w:color w:val="FFFFFF"/>
                <w:sz w:val="18"/>
              </w:rPr>
              <w:t>7</w:t>
            </w:r>
            <w:r>
              <w:rPr>
                <w:b/>
                <w:color w:val="FFFFFF"/>
                <w:spacing w:val="-1"/>
                <w:sz w:val="18"/>
              </w:rPr>
              <w:t> </w:t>
            </w:r>
            <w:r>
              <w:rPr>
                <w:b/>
                <w:color w:val="FFFFFF"/>
                <w:spacing w:val="-5"/>
                <w:sz w:val="18"/>
              </w:rPr>
              <w:t>687</w:t>
            </w:r>
          </w:p>
        </w:tc>
        <w:tc>
          <w:tcPr>
            <w:tcW w:w="1034" w:type="dxa"/>
            <w:shd w:val="clear" w:color="auto" w:fill="6592C4"/>
          </w:tcPr>
          <w:p>
            <w:pPr>
              <w:pStyle w:val="TableParagraph"/>
              <w:spacing w:before="54"/>
              <w:ind w:left="108" w:right="3"/>
              <w:jc w:val="center"/>
              <w:rPr>
                <w:b/>
                <w:sz w:val="18"/>
              </w:rPr>
            </w:pPr>
            <w:r>
              <w:rPr>
                <w:b/>
                <w:color w:val="FFFFFF"/>
                <w:sz w:val="18"/>
              </w:rPr>
              <w:t>7</w:t>
            </w:r>
            <w:r>
              <w:rPr>
                <w:b/>
                <w:color w:val="FFFFFF"/>
                <w:spacing w:val="-1"/>
                <w:sz w:val="18"/>
              </w:rPr>
              <w:t> </w:t>
            </w:r>
            <w:r>
              <w:rPr>
                <w:b/>
                <w:color w:val="FFFFFF"/>
                <w:spacing w:val="-5"/>
                <w:sz w:val="18"/>
              </w:rPr>
              <w:t>942</w:t>
            </w:r>
          </w:p>
        </w:tc>
        <w:tc>
          <w:tcPr>
            <w:tcW w:w="1034" w:type="dxa"/>
            <w:shd w:val="clear" w:color="auto" w:fill="6592C4"/>
          </w:tcPr>
          <w:p>
            <w:pPr>
              <w:pStyle w:val="TableParagraph"/>
              <w:spacing w:before="54"/>
              <w:ind w:left="108" w:right="2"/>
              <w:jc w:val="center"/>
              <w:rPr>
                <w:b/>
                <w:sz w:val="18"/>
              </w:rPr>
            </w:pPr>
            <w:r>
              <w:rPr>
                <w:b/>
                <w:color w:val="FFFFFF"/>
                <w:sz w:val="18"/>
              </w:rPr>
              <w:t>9</w:t>
            </w:r>
            <w:r>
              <w:rPr>
                <w:b/>
                <w:color w:val="FFFFFF"/>
                <w:spacing w:val="-1"/>
                <w:sz w:val="18"/>
              </w:rPr>
              <w:t> </w:t>
            </w:r>
            <w:r>
              <w:rPr>
                <w:b/>
                <w:color w:val="FFFFFF"/>
                <w:spacing w:val="-5"/>
                <w:sz w:val="18"/>
              </w:rPr>
              <w:t>587</w:t>
            </w:r>
          </w:p>
        </w:tc>
        <w:tc>
          <w:tcPr>
            <w:tcW w:w="1034" w:type="dxa"/>
            <w:shd w:val="clear" w:color="auto" w:fill="6592C4"/>
          </w:tcPr>
          <w:p>
            <w:pPr>
              <w:pStyle w:val="TableParagraph"/>
              <w:spacing w:before="54"/>
              <w:ind w:left="108" w:right="2"/>
              <w:jc w:val="center"/>
              <w:rPr>
                <w:b/>
                <w:sz w:val="18"/>
              </w:rPr>
            </w:pPr>
            <w:r>
              <w:rPr>
                <w:b/>
                <w:color w:val="FFFFFF"/>
                <w:sz w:val="18"/>
              </w:rPr>
              <w:t>9</w:t>
            </w:r>
            <w:r>
              <w:rPr>
                <w:b/>
                <w:color w:val="FFFFFF"/>
                <w:spacing w:val="-1"/>
                <w:sz w:val="18"/>
              </w:rPr>
              <w:t> </w:t>
            </w:r>
            <w:r>
              <w:rPr>
                <w:b/>
                <w:color w:val="FFFFFF"/>
                <w:spacing w:val="-5"/>
                <w:sz w:val="18"/>
              </w:rPr>
              <w:t>180</w:t>
            </w:r>
          </w:p>
        </w:tc>
        <w:tc>
          <w:tcPr>
            <w:tcW w:w="836" w:type="dxa"/>
            <w:shd w:val="clear" w:color="auto" w:fill="6592C4"/>
          </w:tcPr>
          <w:p>
            <w:pPr>
              <w:pStyle w:val="TableParagraph"/>
              <w:spacing w:before="54"/>
              <w:ind w:right="39"/>
              <w:rPr>
                <w:b/>
                <w:sz w:val="18"/>
              </w:rPr>
            </w:pPr>
            <w:r>
              <w:rPr>
                <w:b/>
                <w:color w:val="FFFFFF"/>
                <w:sz w:val="18"/>
              </w:rPr>
              <w:t>10</w:t>
            </w:r>
            <w:r>
              <w:rPr>
                <w:b/>
                <w:color w:val="FFFFFF"/>
                <w:spacing w:val="-2"/>
                <w:sz w:val="18"/>
              </w:rPr>
              <w:t> </w:t>
            </w:r>
            <w:r>
              <w:rPr>
                <w:b/>
                <w:color w:val="FFFFFF"/>
                <w:spacing w:val="-5"/>
                <w:sz w:val="18"/>
              </w:rPr>
              <w:t>424</w:t>
            </w:r>
          </w:p>
        </w:tc>
      </w:tr>
      <w:tr>
        <w:trPr>
          <w:trHeight w:val="398" w:hRule="atLeast"/>
        </w:trPr>
        <w:tc>
          <w:tcPr>
            <w:tcW w:w="2212" w:type="dxa"/>
          </w:tcPr>
          <w:p>
            <w:pPr>
              <w:pStyle w:val="TableParagraph"/>
              <w:spacing w:before="133"/>
              <w:ind w:left="236"/>
              <w:jc w:val="left"/>
              <w:rPr>
                <w:sz w:val="18"/>
              </w:rPr>
            </w:pPr>
            <w:r>
              <w:rPr>
                <w:color w:val="231F20"/>
                <w:spacing w:val="-2"/>
                <w:sz w:val="18"/>
              </w:rPr>
              <w:t>Hombres</w:t>
            </w:r>
          </w:p>
        </w:tc>
        <w:tc>
          <w:tcPr>
            <w:tcW w:w="1138" w:type="dxa"/>
          </w:tcPr>
          <w:p>
            <w:pPr>
              <w:pStyle w:val="TableParagraph"/>
              <w:spacing w:before="133"/>
              <w:ind w:right="239"/>
              <w:rPr>
                <w:sz w:val="18"/>
              </w:rPr>
            </w:pPr>
            <w:r>
              <w:rPr>
                <w:color w:val="231F20"/>
                <w:sz w:val="18"/>
              </w:rPr>
              <w:t>70</w:t>
            </w:r>
            <w:r>
              <w:rPr>
                <w:color w:val="231F20"/>
                <w:spacing w:val="-2"/>
                <w:sz w:val="18"/>
              </w:rPr>
              <w:t> </w:t>
            </w:r>
            <w:r>
              <w:rPr>
                <w:color w:val="231F20"/>
                <w:spacing w:val="-5"/>
                <w:sz w:val="18"/>
              </w:rPr>
              <w:t>824</w:t>
            </w:r>
          </w:p>
        </w:tc>
        <w:tc>
          <w:tcPr>
            <w:tcW w:w="1034" w:type="dxa"/>
          </w:tcPr>
          <w:p>
            <w:pPr>
              <w:pStyle w:val="TableParagraph"/>
              <w:spacing w:before="133"/>
              <w:ind w:left="108" w:right="6"/>
              <w:jc w:val="center"/>
              <w:rPr>
                <w:sz w:val="18"/>
              </w:rPr>
            </w:pPr>
            <w:r>
              <w:rPr>
                <w:color w:val="231F20"/>
                <w:sz w:val="18"/>
              </w:rPr>
              <w:t>3</w:t>
            </w:r>
            <w:r>
              <w:rPr>
                <w:color w:val="231F20"/>
                <w:spacing w:val="-1"/>
                <w:sz w:val="18"/>
              </w:rPr>
              <w:t> </w:t>
            </w:r>
            <w:r>
              <w:rPr>
                <w:color w:val="231F20"/>
                <w:spacing w:val="-5"/>
                <w:sz w:val="18"/>
              </w:rPr>
              <w:t>634</w:t>
            </w:r>
          </w:p>
        </w:tc>
        <w:tc>
          <w:tcPr>
            <w:tcW w:w="1033" w:type="dxa"/>
          </w:tcPr>
          <w:p>
            <w:pPr>
              <w:pStyle w:val="TableParagraph"/>
              <w:spacing w:before="133"/>
              <w:ind w:right="237"/>
              <w:rPr>
                <w:sz w:val="18"/>
              </w:rPr>
            </w:pPr>
            <w:r>
              <w:rPr>
                <w:color w:val="231F20"/>
                <w:sz w:val="18"/>
              </w:rPr>
              <w:t>4</w:t>
            </w:r>
            <w:r>
              <w:rPr>
                <w:color w:val="231F20"/>
                <w:spacing w:val="-1"/>
                <w:sz w:val="18"/>
              </w:rPr>
              <w:t> </w:t>
            </w:r>
            <w:r>
              <w:rPr>
                <w:color w:val="231F20"/>
                <w:spacing w:val="-5"/>
                <w:sz w:val="18"/>
              </w:rPr>
              <w:t>368</w:t>
            </w:r>
          </w:p>
        </w:tc>
        <w:tc>
          <w:tcPr>
            <w:tcW w:w="1034" w:type="dxa"/>
          </w:tcPr>
          <w:p>
            <w:pPr>
              <w:pStyle w:val="TableParagraph"/>
              <w:spacing w:before="133"/>
              <w:ind w:right="236"/>
              <w:rPr>
                <w:sz w:val="18"/>
              </w:rPr>
            </w:pPr>
            <w:r>
              <w:rPr>
                <w:color w:val="231F20"/>
                <w:sz w:val="18"/>
              </w:rPr>
              <w:t>3</w:t>
            </w:r>
            <w:r>
              <w:rPr>
                <w:color w:val="231F20"/>
                <w:spacing w:val="-1"/>
                <w:sz w:val="18"/>
              </w:rPr>
              <w:t> </w:t>
            </w:r>
            <w:r>
              <w:rPr>
                <w:color w:val="231F20"/>
                <w:spacing w:val="-5"/>
                <w:sz w:val="18"/>
              </w:rPr>
              <w:t>932</w:t>
            </w:r>
          </w:p>
        </w:tc>
        <w:tc>
          <w:tcPr>
            <w:tcW w:w="1034" w:type="dxa"/>
          </w:tcPr>
          <w:p>
            <w:pPr>
              <w:pStyle w:val="TableParagraph"/>
              <w:spacing w:before="133"/>
              <w:ind w:left="108" w:right="2"/>
              <w:jc w:val="center"/>
              <w:rPr>
                <w:sz w:val="18"/>
              </w:rPr>
            </w:pPr>
            <w:r>
              <w:rPr>
                <w:color w:val="231F20"/>
                <w:sz w:val="18"/>
              </w:rPr>
              <w:t>4</w:t>
            </w:r>
            <w:r>
              <w:rPr>
                <w:color w:val="231F20"/>
                <w:spacing w:val="-1"/>
                <w:sz w:val="18"/>
              </w:rPr>
              <w:t> </w:t>
            </w:r>
            <w:r>
              <w:rPr>
                <w:color w:val="231F20"/>
                <w:spacing w:val="-5"/>
                <w:sz w:val="18"/>
              </w:rPr>
              <w:t>003</w:t>
            </w:r>
          </w:p>
        </w:tc>
        <w:tc>
          <w:tcPr>
            <w:tcW w:w="1034" w:type="dxa"/>
          </w:tcPr>
          <w:p>
            <w:pPr>
              <w:pStyle w:val="TableParagraph"/>
              <w:spacing w:before="133"/>
              <w:ind w:left="108" w:right="2"/>
              <w:jc w:val="center"/>
              <w:rPr>
                <w:sz w:val="18"/>
              </w:rPr>
            </w:pPr>
            <w:r>
              <w:rPr>
                <w:color w:val="231F20"/>
                <w:sz w:val="18"/>
              </w:rPr>
              <w:t>4</w:t>
            </w:r>
            <w:r>
              <w:rPr>
                <w:color w:val="231F20"/>
                <w:spacing w:val="-1"/>
                <w:sz w:val="18"/>
              </w:rPr>
              <w:t> </w:t>
            </w:r>
            <w:r>
              <w:rPr>
                <w:color w:val="231F20"/>
                <w:spacing w:val="-5"/>
                <w:sz w:val="18"/>
              </w:rPr>
              <w:t>846</w:t>
            </w:r>
          </w:p>
        </w:tc>
        <w:tc>
          <w:tcPr>
            <w:tcW w:w="1034" w:type="dxa"/>
          </w:tcPr>
          <w:p>
            <w:pPr>
              <w:pStyle w:val="TableParagraph"/>
              <w:spacing w:before="133"/>
              <w:ind w:left="108" w:right="1"/>
              <w:jc w:val="center"/>
              <w:rPr>
                <w:sz w:val="18"/>
              </w:rPr>
            </w:pPr>
            <w:r>
              <w:rPr>
                <w:color w:val="231F20"/>
                <w:sz w:val="18"/>
              </w:rPr>
              <w:t>4</w:t>
            </w:r>
            <w:r>
              <w:rPr>
                <w:color w:val="231F20"/>
                <w:spacing w:val="-1"/>
                <w:sz w:val="18"/>
              </w:rPr>
              <w:t> </w:t>
            </w:r>
            <w:r>
              <w:rPr>
                <w:color w:val="231F20"/>
                <w:spacing w:val="-5"/>
                <w:sz w:val="18"/>
              </w:rPr>
              <w:t>753</w:t>
            </w:r>
          </w:p>
        </w:tc>
        <w:tc>
          <w:tcPr>
            <w:tcW w:w="836" w:type="dxa"/>
          </w:tcPr>
          <w:p>
            <w:pPr>
              <w:pStyle w:val="TableParagraph"/>
              <w:spacing w:before="133"/>
              <w:ind w:right="38"/>
              <w:rPr>
                <w:sz w:val="18"/>
              </w:rPr>
            </w:pPr>
            <w:r>
              <w:rPr>
                <w:color w:val="231F20"/>
                <w:sz w:val="18"/>
              </w:rPr>
              <w:t>5</w:t>
            </w:r>
            <w:r>
              <w:rPr>
                <w:color w:val="231F20"/>
                <w:spacing w:val="-1"/>
                <w:sz w:val="18"/>
              </w:rPr>
              <w:t> </w:t>
            </w:r>
            <w:r>
              <w:rPr>
                <w:color w:val="231F20"/>
                <w:spacing w:val="-5"/>
                <w:sz w:val="18"/>
              </w:rPr>
              <w:t>248</w:t>
            </w:r>
          </w:p>
        </w:tc>
      </w:tr>
      <w:tr>
        <w:trPr>
          <w:trHeight w:val="343" w:hRule="atLeast"/>
        </w:trPr>
        <w:tc>
          <w:tcPr>
            <w:tcW w:w="2212" w:type="dxa"/>
          </w:tcPr>
          <w:p>
            <w:pPr>
              <w:pStyle w:val="TableParagraph"/>
              <w:spacing w:before="52"/>
              <w:ind w:left="236"/>
              <w:jc w:val="left"/>
              <w:rPr>
                <w:sz w:val="18"/>
              </w:rPr>
            </w:pPr>
            <w:r>
              <w:rPr>
                <w:color w:val="231F20"/>
                <w:spacing w:val="-2"/>
                <w:sz w:val="18"/>
              </w:rPr>
              <w:t>Mujeres</w:t>
            </w:r>
          </w:p>
        </w:tc>
        <w:tc>
          <w:tcPr>
            <w:tcW w:w="1138" w:type="dxa"/>
          </w:tcPr>
          <w:p>
            <w:pPr>
              <w:pStyle w:val="TableParagraph"/>
              <w:spacing w:before="52"/>
              <w:ind w:right="239"/>
              <w:rPr>
                <w:sz w:val="18"/>
              </w:rPr>
            </w:pPr>
            <w:r>
              <w:rPr>
                <w:color w:val="231F20"/>
                <w:sz w:val="18"/>
              </w:rPr>
              <w:t>76</w:t>
            </w:r>
            <w:r>
              <w:rPr>
                <w:color w:val="231F20"/>
                <w:spacing w:val="-2"/>
                <w:sz w:val="18"/>
              </w:rPr>
              <w:t> </w:t>
            </w:r>
            <w:r>
              <w:rPr>
                <w:color w:val="231F20"/>
                <w:spacing w:val="-5"/>
                <w:sz w:val="18"/>
              </w:rPr>
              <w:t>591</w:t>
            </w:r>
          </w:p>
        </w:tc>
        <w:tc>
          <w:tcPr>
            <w:tcW w:w="1034" w:type="dxa"/>
          </w:tcPr>
          <w:p>
            <w:pPr>
              <w:pStyle w:val="TableParagraph"/>
              <w:spacing w:before="52"/>
              <w:ind w:left="108" w:right="6"/>
              <w:jc w:val="center"/>
              <w:rPr>
                <w:sz w:val="18"/>
              </w:rPr>
            </w:pPr>
            <w:r>
              <w:rPr>
                <w:color w:val="231F20"/>
                <w:sz w:val="18"/>
              </w:rPr>
              <w:t>3</w:t>
            </w:r>
            <w:r>
              <w:rPr>
                <w:color w:val="231F20"/>
                <w:spacing w:val="-1"/>
                <w:sz w:val="18"/>
              </w:rPr>
              <w:t> </w:t>
            </w:r>
            <w:r>
              <w:rPr>
                <w:color w:val="231F20"/>
                <w:spacing w:val="-5"/>
                <w:sz w:val="18"/>
              </w:rPr>
              <w:t>399</w:t>
            </w:r>
          </w:p>
        </w:tc>
        <w:tc>
          <w:tcPr>
            <w:tcW w:w="1033" w:type="dxa"/>
          </w:tcPr>
          <w:p>
            <w:pPr>
              <w:pStyle w:val="TableParagraph"/>
              <w:spacing w:before="52"/>
              <w:ind w:right="237"/>
              <w:rPr>
                <w:sz w:val="18"/>
              </w:rPr>
            </w:pPr>
            <w:r>
              <w:rPr>
                <w:color w:val="231F20"/>
                <w:sz w:val="18"/>
              </w:rPr>
              <w:t>4</w:t>
            </w:r>
            <w:r>
              <w:rPr>
                <w:color w:val="231F20"/>
                <w:spacing w:val="-1"/>
                <w:sz w:val="18"/>
              </w:rPr>
              <w:t> </w:t>
            </w:r>
            <w:r>
              <w:rPr>
                <w:color w:val="231F20"/>
                <w:spacing w:val="-5"/>
                <w:sz w:val="18"/>
              </w:rPr>
              <w:t>307</w:t>
            </w:r>
          </w:p>
        </w:tc>
        <w:tc>
          <w:tcPr>
            <w:tcW w:w="1034" w:type="dxa"/>
          </w:tcPr>
          <w:p>
            <w:pPr>
              <w:pStyle w:val="TableParagraph"/>
              <w:spacing w:before="52"/>
              <w:ind w:right="236"/>
              <w:rPr>
                <w:sz w:val="18"/>
              </w:rPr>
            </w:pPr>
            <w:r>
              <w:rPr>
                <w:color w:val="231F20"/>
                <w:sz w:val="18"/>
              </w:rPr>
              <w:t>3</w:t>
            </w:r>
            <w:r>
              <w:rPr>
                <w:color w:val="231F20"/>
                <w:spacing w:val="-1"/>
                <w:sz w:val="18"/>
              </w:rPr>
              <w:t> </w:t>
            </w:r>
            <w:r>
              <w:rPr>
                <w:color w:val="231F20"/>
                <w:spacing w:val="-5"/>
                <w:sz w:val="18"/>
              </w:rPr>
              <w:t>755</w:t>
            </w:r>
          </w:p>
        </w:tc>
        <w:tc>
          <w:tcPr>
            <w:tcW w:w="1034" w:type="dxa"/>
          </w:tcPr>
          <w:p>
            <w:pPr>
              <w:pStyle w:val="TableParagraph"/>
              <w:spacing w:before="52"/>
              <w:ind w:left="108" w:right="2"/>
              <w:jc w:val="center"/>
              <w:rPr>
                <w:sz w:val="18"/>
              </w:rPr>
            </w:pPr>
            <w:r>
              <w:rPr>
                <w:color w:val="231F20"/>
                <w:sz w:val="18"/>
              </w:rPr>
              <w:t>3</w:t>
            </w:r>
            <w:r>
              <w:rPr>
                <w:color w:val="231F20"/>
                <w:spacing w:val="-1"/>
                <w:sz w:val="18"/>
              </w:rPr>
              <w:t> </w:t>
            </w:r>
            <w:r>
              <w:rPr>
                <w:color w:val="231F20"/>
                <w:spacing w:val="-5"/>
                <w:sz w:val="18"/>
              </w:rPr>
              <w:t>939</w:t>
            </w:r>
          </w:p>
        </w:tc>
        <w:tc>
          <w:tcPr>
            <w:tcW w:w="1034" w:type="dxa"/>
          </w:tcPr>
          <w:p>
            <w:pPr>
              <w:pStyle w:val="TableParagraph"/>
              <w:spacing w:before="52"/>
              <w:ind w:left="108" w:right="2"/>
              <w:jc w:val="center"/>
              <w:rPr>
                <w:sz w:val="18"/>
              </w:rPr>
            </w:pPr>
            <w:r>
              <w:rPr>
                <w:color w:val="231F20"/>
                <w:sz w:val="18"/>
              </w:rPr>
              <w:t>4</w:t>
            </w:r>
            <w:r>
              <w:rPr>
                <w:color w:val="231F20"/>
                <w:spacing w:val="-1"/>
                <w:sz w:val="18"/>
              </w:rPr>
              <w:t> </w:t>
            </w:r>
            <w:r>
              <w:rPr>
                <w:color w:val="231F20"/>
                <w:spacing w:val="-5"/>
                <w:sz w:val="18"/>
              </w:rPr>
              <w:t>741</w:t>
            </w:r>
          </w:p>
        </w:tc>
        <w:tc>
          <w:tcPr>
            <w:tcW w:w="1034" w:type="dxa"/>
          </w:tcPr>
          <w:p>
            <w:pPr>
              <w:pStyle w:val="TableParagraph"/>
              <w:spacing w:before="52"/>
              <w:ind w:left="108" w:right="1"/>
              <w:jc w:val="center"/>
              <w:rPr>
                <w:sz w:val="18"/>
              </w:rPr>
            </w:pPr>
            <w:r>
              <w:rPr>
                <w:color w:val="231F20"/>
                <w:sz w:val="18"/>
              </w:rPr>
              <w:t>4</w:t>
            </w:r>
            <w:r>
              <w:rPr>
                <w:color w:val="231F20"/>
                <w:spacing w:val="-1"/>
                <w:sz w:val="18"/>
              </w:rPr>
              <w:t> </w:t>
            </w:r>
            <w:r>
              <w:rPr>
                <w:color w:val="231F20"/>
                <w:spacing w:val="-5"/>
                <w:sz w:val="18"/>
              </w:rPr>
              <w:t>427</w:t>
            </w:r>
          </w:p>
        </w:tc>
        <w:tc>
          <w:tcPr>
            <w:tcW w:w="836" w:type="dxa"/>
          </w:tcPr>
          <w:p>
            <w:pPr>
              <w:pStyle w:val="TableParagraph"/>
              <w:spacing w:before="52"/>
              <w:ind w:right="38"/>
              <w:rPr>
                <w:sz w:val="18"/>
              </w:rPr>
            </w:pPr>
            <w:r>
              <w:rPr>
                <w:color w:val="231F20"/>
                <w:sz w:val="18"/>
              </w:rPr>
              <w:t>5</w:t>
            </w:r>
            <w:r>
              <w:rPr>
                <w:color w:val="231F20"/>
                <w:spacing w:val="-1"/>
                <w:sz w:val="18"/>
              </w:rPr>
              <w:t> </w:t>
            </w:r>
            <w:r>
              <w:rPr>
                <w:color w:val="231F20"/>
                <w:spacing w:val="-5"/>
                <w:sz w:val="18"/>
              </w:rPr>
              <w:t>176</w:t>
            </w:r>
          </w:p>
        </w:tc>
      </w:tr>
      <w:tr>
        <w:trPr>
          <w:trHeight w:val="319" w:hRule="atLeast"/>
        </w:trPr>
        <w:tc>
          <w:tcPr>
            <w:tcW w:w="2212" w:type="dxa"/>
            <w:shd w:val="clear" w:color="auto" w:fill="6592C4"/>
          </w:tcPr>
          <w:p>
            <w:pPr>
              <w:pStyle w:val="TableParagraph"/>
              <w:spacing w:before="54"/>
              <w:ind w:left="36"/>
              <w:jc w:val="left"/>
              <w:rPr>
                <w:b/>
                <w:sz w:val="18"/>
              </w:rPr>
            </w:pPr>
            <w:r>
              <w:rPr>
                <w:b/>
                <w:color w:val="FFFFFF"/>
                <w:spacing w:val="-2"/>
                <w:sz w:val="18"/>
              </w:rPr>
              <w:t>Boyeros</w:t>
            </w:r>
          </w:p>
        </w:tc>
        <w:tc>
          <w:tcPr>
            <w:tcW w:w="1138" w:type="dxa"/>
            <w:shd w:val="clear" w:color="auto" w:fill="6592C4"/>
          </w:tcPr>
          <w:p>
            <w:pPr>
              <w:pStyle w:val="TableParagraph"/>
              <w:spacing w:before="54"/>
              <w:ind w:right="240"/>
              <w:rPr>
                <w:b/>
                <w:sz w:val="18"/>
              </w:rPr>
            </w:pPr>
            <w:r>
              <w:rPr>
                <w:b/>
                <w:color w:val="FFFFFF"/>
                <w:sz w:val="18"/>
              </w:rPr>
              <w:t>204</w:t>
            </w:r>
            <w:r>
              <w:rPr>
                <w:b/>
                <w:color w:val="FFFFFF"/>
                <w:spacing w:val="-3"/>
                <w:sz w:val="18"/>
              </w:rPr>
              <w:t> </w:t>
            </w:r>
            <w:r>
              <w:rPr>
                <w:b/>
                <w:color w:val="FFFFFF"/>
                <w:spacing w:val="-5"/>
                <w:sz w:val="18"/>
              </w:rPr>
              <w:t>003</w:t>
            </w:r>
          </w:p>
        </w:tc>
        <w:tc>
          <w:tcPr>
            <w:tcW w:w="1034" w:type="dxa"/>
            <w:shd w:val="clear" w:color="auto" w:fill="6592C4"/>
          </w:tcPr>
          <w:p>
            <w:pPr>
              <w:pStyle w:val="TableParagraph"/>
              <w:spacing w:before="54"/>
              <w:ind w:left="108" w:right="108"/>
              <w:jc w:val="center"/>
              <w:rPr>
                <w:b/>
                <w:sz w:val="18"/>
              </w:rPr>
            </w:pPr>
            <w:r>
              <w:rPr>
                <w:b/>
                <w:color w:val="FFFFFF"/>
                <w:sz w:val="18"/>
              </w:rPr>
              <w:t>10</w:t>
            </w:r>
            <w:r>
              <w:rPr>
                <w:b/>
                <w:color w:val="FFFFFF"/>
                <w:spacing w:val="-2"/>
                <w:sz w:val="18"/>
              </w:rPr>
              <w:t> </w:t>
            </w:r>
            <w:r>
              <w:rPr>
                <w:b/>
                <w:color w:val="FFFFFF"/>
                <w:spacing w:val="-5"/>
                <w:sz w:val="18"/>
              </w:rPr>
              <w:t>220</w:t>
            </w:r>
          </w:p>
        </w:tc>
        <w:tc>
          <w:tcPr>
            <w:tcW w:w="1033" w:type="dxa"/>
            <w:shd w:val="clear" w:color="auto" w:fill="6592C4"/>
          </w:tcPr>
          <w:p>
            <w:pPr>
              <w:pStyle w:val="TableParagraph"/>
              <w:spacing w:before="54"/>
              <w:ind w:right="238"/>
              <w:rPr>
                <w:b/>
                <w:sz w:val="18"/>
              </w:rPr>
            </w:pPr>
            <w:r>
              <w:rPr>
                <w:b/>
                <w:color w:val="FFFFFF"/>
                <w:sz w:val="18"/>
              </w:rPr>
              <w:t>11</w:t>
            </w:r>
            <w:r>
              <w:rPr>
                <w:b/>
                <w:color w:val="FFFFFF"/>
                <w:spacing w:val="-2"/>
                <w:sz w:val="18"/>
              </w:rPr>
              <w:t> </w:t>
            </w:r>
            <w:r>
              <w:rPr>
                <w:b/>
                <w:color w:val="FFFFFF"/>
                <w:spacing w:val="-5"/>
                <w:sz w:val="18"/>
              </w:rPr>
              <w:t>690</w:t>
            </w:r>
          </w:p>
        </w:tc>
        <w:tc>
          <w:tcPr>
            <w:tcW w:w="1034" w:type="dxa"/>
            <w:shd w:val="clear" w:color="auto" w:fill="6592C4"/>
          </w:tcPr>
          <w:p>
            <w:pPr>
              <w:pStyle w:val="TableParagraph"/>
              <w:spacing w:before="54"/>
              <w:ind w:right="238"/>
              <w:rPr>
                <w:b/>
                <w:sz w:val="18"/>
              </w:rPr>
            </w:pPr>
            <w:r>
              <w:rPr>
                <w:b/>
                <w:color w:val="FFFFFF"/>
                <w:sz w:val="18"/>
              </w:rPr>
              <w:t>10</w:t>
            </w:r>
            <w:r>
              <w:rPr>
                <w:b/>
                <w:color w:val="FFFFFF"/>
                <w:spacing w:val="-2"/>
                <w:sz w:val="18"/>
              </w:rPr>
              <w:t> </w:t>
            </w:r>
            <w:r>
              <w:rPr>
                <w:b/>
                <w:color w:val="FFFFFF"/>
                <w:spacing w:val="-5"/>
                <w:sz w:val="18"/>
              </w:rPr>
              <w:t>427</w:t>
            </w:r>
          </w:p>
        </w:tc>
        <w:tc>
          <w:tcPr>
            <w:tcW w:w="1034" w:type="dxa"/>
            <w:shd w:val="clear" w:color="auto" w:fill="6592C4"/>
          </w:tcPr>
          <w:p>
            <w:pPr>
              <w:pStyle w:val="TableParagraph"/>
              <w:spacing w:before="54"/>
              <w:ind w:left="108" w:right="105"/>
              <w:jc w:val="center"/>
              <w:rPr>
                <w:b/>
                <w:sz w:val="18"/>
              </w:rPr>
            </w:pPr>
            <w:r>
              <w:rPr>
                <w:b/>
                <w:color w:val="FFFFFF"/>
                <w:sz w:val="18"/>
              </w:rPr>
              <w:t>10</w:t>
            </w:r>
            <w:r>
              <w:rPr>
                <w:b/>
                <w:color w:val="FFFFFF"/>
                <w:spacing w:val="-2"/>
                <w:sz w:val="18"/>
              </w:rPr>
              <w:t> </w:t>
            </w:r>
            <w:r>
              <w:rPr>
                <w:b/>
                <w:color w:val="FFFFFF"/>
                <w:spacing w:val="-5"/>
                <w:sz w:val="18"/>
              </w:rPr>
              <w:t>626</w:t>
            </w:r>
          </w:p>
        </w:tc>
        <w:tc>
          <w:tcPr>
            <w:tcW w:w="1034" w:type="dxa"/>
            <w:shd w:val="clear" w:color="auto" w:fill="6592C4"/>
          </w:tcPr>
          <w:p>
            <w:pPr>
              <w:pStyle w:val="TableParagraph"/>
              <w:spacing w:before="54"/>
              <w:ind w:left="108" w:right="104"/>
              <w:jc w:val="center"/>
              <w:rPr>
                <w:b/>
                <w:sz w:val="18"/>
              </w:rPr>
            </w:pPr>
            <w:r>
              <w:rPr>
                <w:b/>
                <w:color w:val="FFFFFF"/>
                <w:sz w:val="18"/>
              </w:rPr>
              <w:t>12</w:t>
            </w:r>
            <w:r>
              <w:rPr>
                <w:b/>
                <w:color w:val="FFFFFF"/>
                <w:spacing w:val="-2"/>
                <w:sz w:val="18"/>
              </w:rPr>
              <w:t> </w:t>
            </w:r>
            <w:r>
              <w:rPr>
                <w:b/>
                <w:color w:val="FFFFFF"/>
                <w:spacing w:val="-5"/>
                <w:sz w:val="18"/>
              </w:rPr>
              <w:t>806</w:t>
            </w:r>
          </w:p>
        </w:tc>
        <w:tc>
          <w:tcPr>
            <w:tcW w:w="1034" w:type="dxa"/>
            <w:shd w:val="clear" w:color="auto" w:fill="6592C4"/>
          </w:tcPr>
          <w:p>
            <w:pPr>
              <w:pStyle w:val="TableParagraph"/>
              <w:spacing w:before="54"/>
              <w:ind w:left="108" w:right="104"/>
              <w:jc w:val="center"/>
              <w:rPr>
                <w:b/>
                <w:sz w:val="18"/>
              </w:rPr>
            </w:pPr>
            <w:r>
              <w:rPr>
                <w:b/>
                <w:color w:val="FFFFFF"/>
                <w:sz w:val="18"/>
              </w:rPr>
              <w:t>12</w:t>
            </w:r>
            <w:r>
              <w:rPr>
                <w:b/>
                <w:color w:val="FFFFFF"/>
                <w:spacing w:val="-2"/>
                <w:sz w:val="18"/>
              </w:rPr>
              <w:t> </w:t>
            </w:r>
            <w:r>
              <w:rPr>
                <w:b/>
                <w:color w:val="FFFFFF"/>
                <w:spacing w:val="-5"/>
                <w:sz w:val="18"/>
              </w:rPr>
              <w:t>778</w:t>
            </w:r>
          </w:p>
        </w:tc>
        <w:tc>
          <w:tcPr>
            <w:tcW w:w="836" w:type="dxa"/>
            <w:shd w:val="clear" w:color="auto" w:fill="6592C4"/>
          </w:tcPr>
          <w:p>
            <w:pPr>
              <w:pStyle w:val="TableParagraph"/>
              <w:spacing w:before="54"/>
              <w:ind w:right="39"/>
              <w:rPr>
                <w:b/>
                <w:sz w:val="18"/>
              </w:rPr>
            </w:pPr>
            <w:r>
              <w:rPr>
                <w:b/>
                <w:color w:val="FFFFFF"/>
                <w:sz w:val="18"/>
              </w:rPr>
              <w:t>15</w:t>
            </w:r>
            <w:r>
              <w:rPr>
                <w:b/>
                <w:color w:val="FFFFFF"/>
                <w:spacing w:val="-2"/>
                <w:sz w:val="18"/>
              </w:rPr>
              <w:t> </w:t>
            </w:r>
            <w:r>
              <w:rPr>
                <w:b/>
                <w:color w:val="FFFFFF"/>
                <w:spacing w:val="-5"/>
                <w:sz w:val="18"/>
              </w:rPr>
              <w:t>174</w:t>
            </w:r>
          </w:p>
        </w:tc>
      </w:tr>
      <w:tr>
        <w:trPr>
          <w:trHeight w:val="398" w:hRule="atLeast"/>
        </w:trPr>
        <w:tc>
          <w:tcPr>
            <w:tcW w:w="2212" w:type="dxa"/>
          </w:tcPr>
          <w:p>
            <w:pPr>
              <w:pStyle w:val="TableParagraph"/>
              <w:spacing w:before="133"/>
              <w:ind w:left="236"/>
              <w:jc w:val="left"/>
              <w:rPr>
                <w:sz w:val="18"/>
              </w:rPr>
            </w:pPr>
            <w:r>
              <w:rPr>
                <w:color w:val="231F20"/>
                <w:spacing w:val="-2"/>
                <w:sz w:val="18"/>
              </w:rPr>
              <w:t>Hombres</w:t>
            </w:r>
          </w:p>
        </w:tc>
        <w:tc>
          <w:tcPr>
            <w:tcW w:w="1138" w:type="dxa"/>
          </w:tcPr>
          <w:p>
            <w:pPr>
              <w:pStyle w:val="TableParagraph"/>
              <w:spacing w:before="133"/>
              <w:ind w:right="239"/>
              <w:rPr>
                <w:sz w:val="18"/>
              </w:rPr>
            </w:pPr>
            <w:r>
              <w:rPr>
                <w:color w:val="231F20"/>
                <w:sz w:val="18"/>
              </w:rPr>
              <w:t>99</w:t>
            </w:r>
            <w:r>
              <w:rPr>
                <w:color w:val="231F20"/>
                <w:spacing w:val="-2"/>
                <w:sz w:val="18"/>
              </w:rPr>
              <w:t> </w:t>
            </w:r>
            <w:r>
              <w:rPr>
                <w:color w:val="231F20"/>
                <w:spacing w:val="-5"/>
                <w:sz w:val="18"/>
              </w:rPr>
              <w:t>840</w:t>
            </w:r>
          </w:p>
        </w:tc>
        <w:tc>
          <w:tcPr>
            <w:tcW w:w="1034" w:type="dxa"/>
          </w:tcPr>
          <w:p>
            <w:pPr>
              <w:pStyle w:val="TableParagraph"/>
              <w:spacing w:before="133"/>
              <w:ind w:left="108" w:right="6"/>
              <w:jc w:val="center"/>
              <w:rPr>
                <w:sz w:val="18"/>
              </w:rPr>
            </w:pPr>
            <w:r>
              <w:rPr>
                <w:color w:val="231F20"/>
                <w:sz w:val="18"/>
              </w:rPr>
              <w:t>5</w:t>
            </w:r>
            <w:r>
              <w:rPr>
                <w:color w:val="231F20"/>
                <w:spacing w:val="-1"/>
                <w:sz w:val="18"/>
              </w:rPr>
              <w:t> </w:t>
            </w:r>
            <w:r>
              <w:rPr>
                <w:color w:val="231F20"/>
                <w:spacing w:val="-5"/>
                <w:sz w:val="18"/>
              </w:rPr>
              <w:t>264</w:t>
            </w:r>
          </w:p>
        </w:tc>
        <w:tc>
          <w:tcPr>
            <w:tcW w:w="1033" w:type="dxa"/>
          </w:tcPr>
          <w:p>
            <w:pPr>
              <w:pStyle w:val="TableParagraph"/>
              <w:spacing w:before="133"/>
              <w:ind w:right="237"/>
              <w:rPr>
                <w:sz w:val="18"/>
              </w:rPr>
            </w:pPr>
            <w:r>
              <w:rPr>
                <w:color w:val="231F20"/>
                <w:sz w:val="18"/>
              </w:rPr>
              <w:t>5</w:t>
            </w:r>
            <w:r>
              <w:rPr>
                <w:color w:val="231F20"/>
                <w:spacing w:val="-1"/>
                <w:sz w:val="18"/>
              </w:rPr>
              <w:t> </w:t>
            </w:r>
            <w:r>
              <w:rPr>
                <w:color w:val="231F20"/>
                <w:spacing w:val="-5"/>
                <w:sz w:val="18"/>
              </w:rPr>
              <w:t>959</w:t>
            </w:r>
          </w:p>
        </w:tc>
        <w:tc>
          <w:tcPr>
            <w:tcW w:w="1034" w:type="dxa"/>
          </w:tcPr>
          <w:p>
            <w:pPr>
              <w:pStyle w:val="TableParagraph"/>
              <w:spacing w:before="133"/>
              <w:ind w:right="236"/>
              <w:rPr>
                <w:sz w:val="18"/>
              </w:rPr>
            </w:pPr>
            <w:r>
              <w:rPr>
                <w:color w:val="231F20"/>
                <w:sz w:val="18"/>
              </w:rPr>
              <w:t>5</w:t>
            </w:r>
            <w:r>
              <w:rPr>
                <w:color w:val="231F20"/>
                <w:spacing w:val="-1"/>
                <w:sz w:val="18"/>
              </w:rPr>
              <w:t> </w:t>
            </w:r>
            <w:r>
              <w:rPr>
                <w:color w:val="231F20"/>
                <w:spacing w:val="-5"/>
                <w:sz w:val="18"/>
              </w:rPr>
              <w:t>330</w:t>
            </w:r>
          </w:p>
        </w:tc>
        <w:tc>
          <w:tcPr>
            <w:tcW w:w="1034" w:type="dxa"/>
          </w:tcPr>
          <w:p>
            <w:pPr>
              <w:pStyle w:val="TableParagraph"/>
              <w:spacing w:before="133"/>
              <w:ind w:left="108" w:right="2"/>
              <w:jc w:val="center"/>
              <w:rPr>
                <w:sz w:val="18"/>
              </w:rPr>
            </w:pPr>
            <w:r>
              <w:rPr>
                <w:color w:val="231F20"/>
                <w:sz w:val="18"/>
              </w:rPr>
              <w:t>5</w:t>
            </w:r>
            <w:r>
              <w:rPr>
                <w:color w:val="231F20"/>
                <w:spacing w:val="-1"/>
                <w:sz w:val="18"/>
              </w:rPr>
              <w:t> </w:t>
            </w:r>
            <w:r>
              <w:rPr>
                <w:color w:val="231F20"/>
                <w:spacing w:val="-5"/>
                <w:sz w:val="18"/>
              </w:rPr>
              <w:t>282</w:t>
            </w:r>
          </w:p>
        </w:tc>
        <w:tc>
          <w:tcPr>
            <w:tcW w:w="1034" w:type="dxa"/>
          </w:tcPr>
          <w:p>
            <w:pPr>
              <w:pStyle w:val="TableParagraph"/>
              <w:spacing w:before="133"/>
              <w:ind w:left="108" w:right="2"/>
              <w:jc w:val="center"/>
              <w:rPr>
                <w:sz w:val="18"/>
              </w:rPr>
            </w:pPr>
            <w:r>
              <w:rPr>
                <w:color w:val="231F20"/>
                <w:sz w:val="18"/>
              </w:rPr>
              <w:t>6</w:t>
            </w:r>
            <w:r>
              <w:rPr>
                <w:color w:val="231F20"/>
                <w:spacing w:val="-1"/>
                <w:sz w:val="18"/>
              </w:rPr>
              <w:t> </w:t>
            </w:r>
            <w:r>
              <w:rPr>
                <w:color w:val="231F20"/>
                <w:spacing w:val="-5"/>
                <w:sz w:val="18"/>
              </w:rPr>
              <w:t>447</w:t>
            </w:r>
          </w:p>
        </w:tc>
        <w:tc>
          <w:tcPr>
            <w:tcW w:w="1034" w:type="dxa"/>
          </w:tcPr>
          <w:p>
            <w:pPr>
              <w:pStyle w:val="TableParagraph"/>
              <w:spacing w:before="133"/>
              <w:ind w:left="108" w:right="1"/>
              <w:jc w:val="center"/>
              <w:rPr>
                <w:sz w:val="18"/>
              </w:rPr>
            </w:pPr>
            <w:r>
              <w:rPr>
                <w:color w:val="231F20"/>
                <w:sz w:val="18"/>
              </w:rPr>
              <w:t>6</w:t>
            </w:r>
            <w:r>
              <w:rPr>
                <w:color w:val="231F20"/>
                <w:spacing w:val="-1"/>
                <w:sz w:val="18"/>
              </w:rPr>
              <w:t> </w:t>
            </w:r>
            <w:r>
              <w:rPr>
                <w:color w:val="231F20"/>
                <w:spacing w:val="-5"/>
                <w:sz w:val="18"/>
              </w:rPr>
              <w:t>571</w:t>
            </w:r>
          </w:p>
        </w:tc>
        <w:tc>
          <w:tcPr>
            <w:tcW w:w="836" w:type="dxa"/>
          </w:tcPr>
          <w:p>
            <w:pPr>
              <w:pStyle w:val="TableParagraph"/>
              <w:spacing w:before="133"/>
              <w:ind w:right="38"/>
              <w:rPr>
                <w:sz w:val="18"/>
              </w:rPr>
            </w:pPr>
            <w:r>
              <w:rPr>
                <w:color w:val="231F20"/>
                <w:sz w:val="18"/>
              </w:rPr>
              <w:t>7</w:t>
            </w:r>
            <w:r>
              <w:rPr>
                <w:color w:val="231F20"/>
                <w:spacing w:val="-1"/>
                <w:sz w:val="18"/>
              </w:rPr>
              <w:t> </w:t>
            </w:r>
            <w:r>
              <w:rPr>
                <w:color w:val="231F20"/>
                <w:spacing w:val="-5"/>
                <w:sz w:val="18"/>
              </w:rPr>
              <w:t>670</w:t>
            </w:r>
          </w:p>
        </w:tc>
      </w:tr>
      <w:tr>
        <w:trPr>
          <w:trHeight w:val="343" w:hRule="atLeast"/>
        </w:trPr>
        <w:tc>
          <w:tcPr>
            <w:tcW w:w="2212" w:type="dxa"/>
          </w:tcPr>
          <w:p>
            <w:pPr>
              <w:pStyle w:val="TableParagraph"/>
              <w:spacing w:before="52"/>
              <w:ind w:left="236"/>
              <w:jc w:val="left"/>
              <w:rPr>
                <w:sz w:val="18"/>
              </w:rPr>
            </w:pPr>
            <w:r>
              <w:rPr>
                <w:color w:val="231F20"/>
                <w:spacing w:val="-2"/>
                <w:sz w:val="18"/>
              </w:rPr>
              <w:t>Mujeres</w:t>
            </w:r>
          </w:p>
        </w:tc>
        <w:tc>
          <w:tcPr>
            <w:tcW w:w="1138" w:type="dxa"/>
          </w:tcPr>
          <w:p>
            <w:pPr>
              <w:pStyle w:val="TableParagraph"/>
              <w:spacing w:before="52"/>
              <w:ind w:right="240"/>
              <w:rPr>
                <w:sz w:val="18"/>
              </w:rPr>
            </w:pPr>
            <w:r>
              <w:rPr>
                <w:color w:val="231F20"/>
                <w:sz w:val="18"/>
              </w:rPr>
              <w:t>104</w:t>
            </w:r>
            <w:r>
              <w:rPr>
                <w:color w:val="231F20"/>
                <w:spacing w:val="-3"/>
                <w:sz w:val="18"/>
              </w:rPr>
              <w:t> </w:t>
            </w:r>
            <w:r>
              <w:rPr>
                <w:color w:val="231F20"/>
                <w:spacing w:val="-5"/>
                <w:sz w:val="18"/>
              </w:rPr>
              <w:t>163</w:t>
            </w:r>
          </w:p>
        </w:tc>
        <w:tc>
          <w:tcPr>
            <w:tcW w:w="1034" w:type="dxa"/>
          </w:tcPr>
          <w:p>
            <w:pPr>
              <w:pStyle w:val="TableParagraph"/>
              <w:spacing w:before="52"/>
              <w:ind w:left="108" w:right="6"/>
              <w:jc w:val="center"/>
              <w:rPr>
                <w:sz w:val="18"/>
              </w:rPr>
            </w:pPr>
            <w:r>
              <w:rPr>
                <w:color w:val="231F20"/>
                <w:sz w:val="18"/>
              </w:rPr>
              <w:t>4</w:t>
            </w:r>
            <w:r>
              <w:rPr>
                <w:color w:val="231F20"/>
                <w:spacing w:val="-1"/>
                <w:sz w:val="18"/>
              </w:rPr>
              <w:t> </w:t>
            </w:r>
            <w:r>
              <w:rPr>
                <w:color w:val="231F20"/>
                <w:spacing w:val="-5"/>
                <w:sz w:val="18"/>
              </w:rPr>
              <w:t>956</w:t>
            </w:r>
          </w:p>
        </w:tc>
        <w:tc>
          <w:tcPr>
            <w:tcW w:w="1033" w:type="dxa"/>
          </w:tcPr>
          <w:p>
            <w:pPr>
              <w:pStyle w:val="TableParagraph"/>
              <w:spacing w:before="52"/>
              <w:ind w:right="237"/>
              <w:rPr>
                <w:sz w:val="18"/>
              </w:rPr>
            </w:pPr>
            <w:r>
              <w:rPr>
                <w:color w:val="231F20"/>
                <w:sz w:val="18"/>
              </w:rPr>
              <w:t>5</w:t>
            </w:r>
            <w:r>
              <w:rPr>
                <w:color w:val="231F20"/>
                <w:spacing w:val="-1"/>
                <w:sz w:val="18"/>
              </w:rPr>
              <w:t> </w:t>
            </w:r>
            <w:r>
              <w:rPr>
                <w:color w:val="231F20"/>
                <w:spacing w:val="-5"/>
                <w:sz w:val="18"/>
              </w:rPr>
              <w:t>731</w:t>
            </w:r>
          </w:p>
        </w:tc>
        <w:tc>
          <w:tcPr>
            <w:tcW w:w="1034" w:type="dxa"/>
          </w:tcPr>
          <w:p>
            <w:pPr>
              <w:pStyle w:val="TableParagraph"/>
              <w:spacing w:before="52"/>
              <w:ind w:right="237"/>
              <w:rPr>
                <w:sz w:val="18"/>
              </w:rPr>
            </w:pPr>
            <w:r>
              <w:rPr>
                <w:color w:val="231F20"/>
                <w:sz w:val="18"/>
              </w:rPr>
              <w:t>5</w:t>
            </w:r>
            <w:r>
              <w:rPr>
                <w:color w:val="231F20"/>
                <w:spacing w:val="-1"/>
                <w:sz w:val="18"/>
              </w:rPr>
              <w:t> </w:t>
            </w:r>
            <w:r>
              <w:rPr>
                <w:color w:val="231F20"/>
                <w:spacing w:val="-5"/>
                <w:sz w:val="18"/>
              </w:rPr>
              <w:t>097</w:t>
            </w:r>
          </w:p>
        </w:tc>
        <w:tc>
          <w:tcPr>
            <w:tcW w:w="1034" w:type="dxa"/>
          </w:tcPr>
          <w:p>
            <w:pPr>
              <w:pStyle w:val="TableParagraph"/>
              <w:spacing w:before="52"/>
              <w:ind w:left="108" w:right="2"/>
              <w:jc w:val="center"/>
              <w:rPr>
                <w:sz w:val="18"/>
              </w:rPr>
            </w:pPr>
            <w:r>
              <w:rPr>
                <w:color w:val="231F20"/>
                <w:sz w:val="18"/>
              </w:rPr>
              <w:t>5</w:t>
            </w:r>
            <w:r>
              <w:rPr>
                <w:color w:val="231F20"/>
                <w:spacing w:val="-1"/>
                <w:sz w:val="18"/>
              </w:rPr>
              <w:t> </w:t>
            </w:r>
            <w:r>
              <w:rPr>
                <w:color w:val="231F20"/>
                <w:spacing w:val="-5"/>
                <w:sz w:val="18"/>
              </w:rPr>
              <w:t>344</w:t>
            </w:r>
          </w:p>
        </w:tc>
        <w:tc>
          <w:tcPr>
            <w:tcW w:w="1034" w:type="dxa"/>
          </w:tcPr>
          <w:p>
            <w:pPr>
              <w:pStyle w:val="TableParagraph"/>
              <w:spacing w:before="52"/>
              <w:ind w:left="108" w:right="2"/>
              <w:jc w:val="center"/>
              <w:rPr>
                <w:sz w:val="18"/>
              </w:rPr>
            </w:pPr>
            <w:r>
              <w:rPr>
                <w:color w:val="231F20"/>
                <w:sz w:val="18"/>
              </w:rPr>
              <w:t>6</w:t>
            </w:r>
            <w:r>
              <w:rPr>
                <w:color w:val="231F20"/>
                <w:spacing w:val="-1"/>
                <w:sz w:val="18"/>
              </w:rPr>
              <w:t> </w:t>
            </w:r>
            <w:r>
              <w:rPr>
                <w:color w:val="231F20"/>
                <w:spacing w:val="-5"/>
                <w:sz w:val="18"/>
              </w:rPr>
              <w:t>359</w:t>
            </w:r>
          </w:p>
        </w:tc>
        <w:tc>
          <w:tcPr>
            <w:tcW w:w="1034" w:type="dxa"/>
          </w:tcPr>
          <w:p>
            <w:pPr>
              <w:pStyle w:val="TableParagraph"/>
              <w:spacing w:before="52"/>
              <w:ind w:left="108" w:right="2"/>
              <w:jc w:val="center"/>
              <w:rPr>
                <w:sz w:val="18"/>
              </w:rPr>
            </w:pPr>
            <w:r>
              <w:rPr>
                <w:color w:val="231F20"/>
                <w:sz w:val="18"/>
              </w:rPr>
              <w:t>6</w:t>
            </w:r>
            <w:r>
              <w:rPr>
                <w:color w:val="231F20"/>
                <w:spacing w:val="-1"/>
                <w:sz w:val="18"/>
              </w:rPr>
              <w:t> </w:t>
            </w:r>
            <w:r>
              <w:rPr>
                <w:color w:val="231F20"/>
                <w:spacing w:val="-5"/>
                <w:sz w:val="18"/>
              </w:rPr>
              <w:t>207</w:t>
            </w:r>
          </w:p>
        </w:tc>
        <w:tc>
          <w:tcPr>
            <w:tcW w:w="836" w:type="dxa"/>
          </w:tcPr>
          <w:p>
            <w:pPr>
              <w:pStyle w:val="TableParagraph"/>
              <w:spacing w:before="52"/>
              <w:ind w:right="38"/>
              <w:rPr>
                <w:sz w:val="18"/>
              </w:rPr>
            </w:pPr>
            <w:r>
              <w:rPr>
                <w:color w:val="231F20"/>
                <w:sz w:val="18"/>
              </w:rPr>
              <w:t>7</w:t>
            </w:r>
            <w:r>
              <w:rPr>
                <w:color w:val="231F20"/>
                <w:spacing w:val="-1"/>
                <w:sz w:val="18"/>
              </w:rPr>
              <w:t> </w:t>
            </w:r>
            <w:r>
              <w:rPr>
                <w:color w:val="231F20"/>
                <w:spacing w:val="-5"/>
                <w:sz w:val="18"/>
              </w:rPr>
              <w:t>504</w:t>
            </w:r>
          </w:p>
        </w:tc>
      </w:tr>
      <w:tr>
        <w:trPr>
          <w:trHeight w:val="319" w:hRule="atLeast"/>
        </w:trPr>
        <w:tc>
          <w:tcPr>
            <w:tcW w:w="2212" w:type="dxa"/>
            <w:shd w:val="clear" w:color="auto" w:fill="6592C4"/>
          </w:tcPr>
          <w:p>
            <w:pPr>
              <w:pStyle w:val="TableParagraph"/>
              <w:spacing w:before="54"/>
              <w:ind w:left="36"/>
              <w:jc w:val="left"/>
              <w:rPr>
                <w:b/>
                <w:sz w:val="18"/>
              </w:rPr>
            </w:pPr>
            <w:r>
              <w:rPr>
                <w:b/>
                <w:color w:val="FFFFFF"/>
                <w:sz w:val="18"/>
              </w:rPr>
              <w:t>Arroyo </w:t>
            </w:r>
            <w:r>
              <w:rPr>
                <w:b/>
                <w:color w:val="FFFFFF"/>
                <w:spacing w:val="-2"/>
                <w:sz w:val="18"/>
              </w:rPr>
              <w:t>Naranjo</w:t>
            </w:r>
          </w:p>
        </w:tc>
        <w:tc>
          <w:tcPr>
            <w:tcW w:w="1138" w:type="dxa"/>
            <w:shd w:val="clear" w:color="auto" w:fill="6592C4"/>
          </w:tcPr>
          <w:p>
            <w:pPr>
              <w:pStyle w:val="TableParagraph"/>
              <w:spacing w:before="54"/>
              <w:ind w:right="239"/>
              <w:rPr>
                <w:b/>
                <w:sz w:val="18"/>
              </w:rPr>
            </w:pPr>
            <w:r>
              <w:rPr>
                <w:b/>
                <w:color w:val="FFFFFF"/>
                <w:sz w:val="18"/>
              </w:rPr>
              <w:t>206</w:t>
            </w:r>
            <w:r>
              <w:rPr>
                <w:b/>
                <w:color w:val="FFFFFF"/>
                <w:spacing w:val="-3"/>
                <w:sz w:val="18"/>
              </w:rPr>
              <w:t> </w:t>
            </w:r>
            <w:r>
              <w:rPr>
                <w:b/>
                <w:color w:val="FFFFFF"/>
                <w:spacing w:val="-5"/>
                <w:sz w:val="18"/>
              </w:rPr>
              <w:t>918</w:t>
            </w:r>
          </w:p>
        </w:tc>
        <w:tc>
          <w:tcPr>
            <w:tcW w:w="1034" w:type="dxa"/>
            <w:shd w:val="clear" w:color="auto" w:fill="6592C4"/>
          </w:tcPr>
          <w:p>
            <w:pPr>
              <w:pStyle w:val="TableParagraph"/>
              <w:spacing w:before="54"/>
              <w:ind w:left="108" w:right="107"/>
              <w:jc w:val="center"/>
              <w:rPr>
                <w:b/>
                <w:sz w:val="18"/>
              </w:rPr>
            </w:pPr>
            <w:r>
              <w:rPr>
                <w:b/>
                <w:color w:val="FFFFFF"/>
                <w:sz w:val="18"/>
              </w:rPr>
              <w:t>10</w:t>
            </w:r>
            <w:r>
              <w:rPr>
                <w:b/>
                <w:color w:val="FFFFFF"/>
                <w:spacing w:val="-2"/>
                <w:sz w:val="18"/>
              </w:rPr>
              <w:t> </w:t>
            </w:r>
            <w:r>
              <w:rPr>
                <w:b/>
                <w:color w:val="FFFFFF"/>
                <w:spacing w:val="-5"/>
                <w:sz w:val="18"/>
              </w:rPr>
              <w:t>918</w:t>
            </w:r>
          </w:p>
        </w:tc>
        <w:tc>
          <w:tcPr>
            <w:tcW w:w="1033" w:type="dxa"/>
            <w:shd w:val="clear" w:color="auto" w:fill="6592C4"/>
          </w:tcPr>
          <w:p>
            <w:pPr>
              <w:pStyle w:val="TableParagraph"/>
              <w:spacing w:before="54"/>
              <w:ind w:right="237"/>
              <w:rPr>
                <w:b/>
                <w:sz w:val="18"/>
              </w:rPr>
            </w:pPr>
            <w:r>
              <w:rPr>
                <w:b/>
                <w:color w:val="FFFFFF"/>
                <w:sz w:val="18"/>
              </w:rPr>
              <w:t>12</w:t>
            </w:r>
            <w:r>
              <w:rPr>
                <w:b/>
                <w:color w:val="FFFFFF"/>
                <w:spacing w:val="-2"/>
                <w:sz w:val="18"/>
              </w:rPr>
              <w:t> </w:t>
            </w:r>
            <w:r>
              <w:rPr>
                <w:b/>
                <w:color w:val="FFFFFF"/>
                <w:spacing w:val="-5"/>
                <w:sz w:val="18"/>
              </w:rPr>
              <w:t>580</w:t>
            </w:r>
          </w:p>
        </w:tc>
        <w:tc>
          <w:tcPr>
            <w:tcW w:w="1034" w:type="dxa"/>
            <w:shd w:val="clear" w:color="auto" w:fill="6592C4"/>
          </w:tcPr>
          <w:p>
            <w:pPr>
              <w:pStyle w:val="TableParagraph"/>
              <w:spacing w:before="54"/>
              <w:ind w:right="237"/>
              <w:rPr>
                <w:b/>
                <w:sz w:val="18"/>
              </w:rPr>
            </w:pPr>
            <w:r>
              <w:rPr>
                <w:b/>
                <w:color w:val="FFFFFF"/>
                <w:sz w:val="18"/>
              </w:rPr>
              <w:t>11</w:t>
            </w:r>
            <w:r>
              <w:rPr>
                <w:b/>
                <w:color w:val="FFFFFF"/>
                <w:spacing w:val="-2"/>
                <w:sz w:val="18"/>
              </w:rPr>
              <w:t> </w:t>
            </w:r>
            <w:r>
              <w:rPr>
                <w:b/>
                <w:color w:val="FFFFFF"/>
                <w:spacing w:val="-5"/>
                <w:sz w:val="18"/>
              </w:rPr>
              <w:t>207</w:t>
            </w:r>
          </w:p>
        </w:tc>
        <w:tc>
          <w:tcPr>
            <w:tcW w:w="1034" w:type="dxa"/>
            <w:shd w:val="clear" w:color="auto" w:fill="6592C4"/>
          </w:tcPr>
          <w:p>
            <w:pPr>
              <w:pStyle w:val="TableParagraph"/>
              <w:spacing w:before="54"/>
              <w:ind w:left="108" w:right="104"/>
              <w:jc w:val="center"/>
              <w:rPr>
                <w:b/>
                <w:sz w:val="18"/>
              </w:rPr>
            </w:pPr>
            <w:r>
              <w:rPr>
                <w:b/>
                <w:color w:val="FFFFFF"/>
                <w:sz w:val="18"/>
              </w:rPr>
              <w:t>10</w:t>
            </w:r>
            <w:r>
              <w:rPr>
                <w:b/>
                <w:color w:val="FFFFFF"/>
                <w:spacing w:val="-2"/>
                <w:sz w:val="18"/>
              </w:rPr>
              <w:t> </w:t>
            </w:r>
            <w:r>
              <w:rPr>
                <w:b/>
                <w:color w:val="FFFFFF"/>
                <w:spacing w:val="-5"/>
                <w:sz w:val="18"/>
              </w:rPr>
              <w:t>559</w:t>
            </w:r>
          </w:p>
        </w:tc>
        <w:tc>
          <w:tcPr>
            <w:tcW w:w="1034" w:type="dxa"/>
            <w:shd w:val="clear" w:color="auto" w:fill="6592C4"/>
          </w:tcPr>
          <w:p>
            <w:pPr>
              <w:pStyle w:val="TableParagraph"/>
              <w:spacing w:before="54"/>
              <w:ind w:left="108" w:right="103"/>
              <w:jc w:val="center"/>
              <w:rPr>
                <w:b/>
                <w:sz w:val="18"/>
              </w:rPr>
            </w:pPr>
            <w:r>
              <w:rPr>
                <w:b/>
                <w:color w:val="FFFFFF"/>
                <w:sz w:val="18"/>
              </w:rPr>
              <w:t>12</w:t>
            </w:r>
            <w:r>
              <w:rPr>
                <w:b/>
                <w:color w:val="FFFFFF"/>
                <w:spacing w:val="-2"/>
                <w:sz w:val="18"/>
              </w:rPr>
              <w:t> </w:t>
            </w:r>
            <w:r>
              <w:rPr>
                <w:b/>
                <w:color w:val="FFFFFF"/>
                <w:spacing w:val="-5"/>
                <w:sz w:val="18"/>
              </w:rPr>
              <w:t>601</w:t>
            </w:r>
          </w:p>
        </w:tc>
        <w:tc>
          <w:tcPr>
            <w:tcW w:w="1034" w:type="dxa"/>
            <w:shd w:val="clear" w:color="auto" w:fill="6592C4"/>
          </w:tcPr>
          <w:p>
            <w:pPr>
              <w:pStyle w:val="TableParagraph"/>
              <w:spacing w:before="54"/>
              <w:ind w:left="108" w:right="103"/>
              <w:jc w:val="center"/>
              <w:rPr>
                <w:b/>
                <w:sz w:val="18"/>
              </w:rPr>
            </w:pPr>
            <w:r>
              <w:rPr>
                <w:b/>
                <w:color w:val="FFFFFF"/>
                <w:sz w:val="18"/>
              </w:rPr>
              <w:t>13</w:t>
            </w:r>
            <w:r>
              <w:rPr>
                <w:b/>
                <w:color w:val="FFFFFF"/>
                <w:spacing w:val="-2"/>
                <w:sz w:val="18"/>
              </w:rPr>
              <w:t> </w:t>
            </w:r>
            <w:r>
              <w:rPr>
                <w:b/>
                <w:color w:val="FFFFFF"/>
                <w:spacing w:val="-5"/>
                <w:sz w:val="18"/>
              </w:rPr>
              <w:t>097</w:t>
            </w:r>
          </w:p>
        </w:tc>
        <w:tc>
          <w:tcPr>
            <w:tcW w:w="836" w:type="dxa"/>
            <w:shd w:val="clear" w:color="auto" w:fill="6592C4"/>
          </w:tcPr>
          <w:p>
            <w:pPr>
              <w:pStyle w:val="TableParagraph"/>
              <w:spacing w:before="54"/>
              <w:ind w:right="38"/>
              <w:rPr>
                <w:b/>
                <w:sz w:val="18"/>
              </w:rPr>
            </w:pPr>
            <w:r>
              <w:rPr>
                <w:b/>
                <w:color w:val="FFFFFF"/>
                <w:sz w:val="18"/>
              </w:rPr>
              <w:t>15</w:t>
            </w:r>
            <w:r>
              <w:rPr>
                <w:b/>
                <w:color w:val="FFFFFF"/>
                <w:spacing w:val="-2"/>
                <w:sz w:val="18"/>
              </w:rPr>
              <w:t> </w:t>
            </w:r>
            <w:r>
              <w:rPr>
                <w:b/>
                <w:color w:val="FFFFFF"/>
                <w:spacing w:val="-5"/>
                <w:sz w:val="18"/>
              </w:rPr>
              <w:t>768</w:t>
            </w:r>
          </w:p>
        </w:tc>
      </w:tr>
      <w:tr>
        <w:trPr>
          <w:trHeight w:val="398" w:hRule="atLeast"/>
        </w:trPr>
        <w:tc>
          <w:tcPr>
            <w:tcW w:w="2212" w:type="dxa"/>
          </w:tcPr>
          <w:p>
            <w:pPr>
              <w:pStyle w:val="TableParagraph"/>
              <w:spacing w:before="133"/>
              <w:ind w:left="236"/>
              <w:jc w:val="left"/>
              <w:rPr>
                <w:sz w:val="18"/>
              </w:rPr>
            </w:pPr>
            <w:r>
              <w:rPr>
                <w:color w:val="231F20"/>
                <w:spacing w:val="-2"/>
                <w:sz w:val="18"/>
              </w:rPr>
              <w:t>Hombres</w:t>
            </w:r>
          </w:p>
        </w:tc>
        <w:tc>
          <w:tcPr>
            <w:tcW w:w="1138" w:type="dxa"/>
          </w:tcPr>
          <w:p>
            <w:pPr>
              <w:pStyle w:val="TableParagraph"/>
              <w:spacing w:before="133"/>
              <w:ind w:right="240"/>
              <w:rPr>
                <w:sz w:val="18"/>
              </w:rPr>
            </w:pPr>
            <w:r>
              <w:rPr>
                <w:color w:val="231F20"/>
                <w:sz w:val="18"/>
              </w:rPr>
              <w:t>100</w:t>
            </w:r>
            <w:r>
              <w:rPr>
                <w:color w:val="231F20"/>
                <w:spacing w:val="-3"/>
                <w:sz w:val="18"/>
              </w:rPr>
              <w:t> </w:t>
            </w:r>
            <w:r>
              <w:rPr>
                <w:color w:val="231F20"/>
                <w:spacing w:val="-5"/>
                <w:sz w:val="18"/>
              </w:rPr>
              <w:t>989</w:t>
            </w:r>
          </w:p>
        </w:tc>
        <w:tc>
          <w:tcPr>
            <w:tcW w:w="1034" w:type="dxa"/>
          </w:tcPr>
          <w:p>
            <w:pPr>
              <w:pStyle w:val="TableParagraph"/>
              <w:spacing w:before="133"/>
              <w:ind w:left="108" w:right="6"/>
              <w:jc w:val="center"/>
              <w:rPr>
                <w:sz w:val="18"/>
              </w:rPr>
            </w:pPr>
            <w:r>
              <w:rPr>
                <w:color w:val="231F20"/>
                <w:sz w:val="18"/>
              </w:rPr>
              <w:t>5</w:t>
            </w:r>
            <w:r>
              <w:rPr>
                <w:color w:val="231F20"/>
                <w:spacing w:val="-1"/>
                <w:sz w:val="18"/>
              </w:rPr>
              <w:t> </w:t>
            </w:r>
            <w:r>
              <w:rPr>
                <w:color w:val="231F20"/>
                <w:spacing w:val="-5"/>
                <w:sz w:val="18"/>
              </w:rPr>
              <w:t>603</w:t>
            </w:r>
          </w:p>
        </w:tc>
        <w:tc>
          <w:tcPr>
            <w:tcW w:w="1033" w:type="dxa"/>
          </w:tcPr>
          <w:p>
            <w:pPr>
              <w:pStyle w:val="TableParagraph"/>
              <w:spacing w:before="133"/>
              <w:ind w:right="237"/>
              <w:rPr>
                <w:sz w:val="18"/>
              </w:rPr>
            </w:pPr>
            <w:r>
              <w:rPr>
                <w:color w:val="231F20"/>
                <w:sz w:val="18"/>
              </w:rPr>
              <w:t>6</w:t>
            </w:r>
            <w:r>
              <w:rPr>
                <w:color w:val="231F20"/>
                <w:spacing w:val="-1"/>
                <w:sz w:val="18"/>
              </w:rPr>
              <w:t> </w:t>
            </w:r>
            <w:r>
              <w:rPr>
                <w:color w:val="231F20"/>
                <w:spacing w:val="-5"/>
                <w:sz w:val="18"/>
              </w:rPr>
              <w:t>513</w:t>
            </w:r>
          </w:p>
        </w:tc>
        <w:tc>
          <w:tcPr>
            <w:tcW w:w="1034" w:type="dxa"/>
          </w:tcPr>
          <w:p>
            <w:pPr>
              <w:pStyle w:val="TableParagraph"/>
              <w:spacing w:before="133"/>
              <w:ind w:right="237"/>
              <w:rPr>
                <w:sz w:val="18"/>
              </w:rPr>
            </w:pPr>
            <w:r>
              <w:rPr>
                <w:color w:val="231F20"/>
                <w:sz w:val="18"/>
              </w:rPr>
              <w:t>5</w:t>
            </w:r>
            <w:r>
              <w:rPr>
                <w:color w:val="231F20"/>
                <w:spacing w:val="-1"/>
                <w:sz w:val="18"/>
              </w:rPr>
              <w:t> </w:t>
            </w:r>
            <w:r>
              <w:rPr>
                <w:color w:val="231F20"/>
                <w:spacing w:val="-5"/>
                <w:sz w:val="18"/>
              </w:rPr>
              <w:t>749</w:t>
            </w:r>
          </w:p>
        </w:tc>
        <w:tc>
          <w:tcPr>
            <w:tcW w:w="1034" w:type="dxa"/>
          </w:tcPr>
          <w:p>
            <w:pPr>
              <w:pStyle w:val="TableParagraph"/>
              <w:spacing w:before="133"/>
              <w:ind w:left="108" w:right="2"/>
              <w:jc w:val="center"/>
              <w:rPr>
                <w:sz w:val="18"/>
              </w:rPr>
            </w:pPr>
            <w:r>
              <w:rPr>
                <w:color w:val="231F20"/>
                <w:sz w:val="18"/>
              </w:rPr>
              <w:t>5</w:t>
            </w:r>
            <w:r>
              <w:rPr>
                <w:color w:val="231F20"/>
                <w:spacing w:val="-1"/>
                <w:sz w:val="18"/>
              </w:rPr>
              <w:t> </w:t>
            </w:r>
            <w:r>
              <w:rPr>
                <w:color w:val="231F20"/>
                <w:spacing w:val="-5"/>
                <w:sz w:val="18"/>
              </w:rPr>
              <w:t>414</w:t>
            </w:r>
          </w:p>
        </w:tc>
        <w:tc>
          <w:tcPr>
            <w:tcW w:w="1034" w:type="dxa"/>
          </w:tcPr>
          <w:p>
            <w:pPr>
              <w:pStyle w:val="TableParagraph"/>
              <w:spacing w:before="133"/>
              <w:ind w:left="108" w:right="2"/>
              <w:jc w:val="center"/>
              <w:rPr>
                <w:sz w:val="18"/>
              </w:rPr>
            </w:pPr>
            <w:r>
              <w:rPr>
                <w:color w:val="231F20"/>
                <w:sz w:val="18"/>
              </w:rPr>
              <w:t>6</w:t>
            </w:r>
            <w:r>
              <w:rPr>
                <w:color w:val="231F20"/>
                <w:spacing w:val="-1"/>
                <w:sz w:val="18"/>
              </w:rPr>
              <w:t> </w:t>
            </w:r>
            <w:r>
              <w:rPr>
                <w:color w:val="231F20"/>
                <w:spacing w:val="-5"/>
                <w:sz w:val="18"/>
              </w:rPr>
              <w:t>485</w:t>
            </w:r>
          </w:p>
        </w:tc>
        <w:tc>
          <w:tcPr>
            <w:tcW w:w="1034" w:type="dxa"/>
          </w:tcPr>
          <w:p>
            <w:pPr>
              <w:pStyle w:val="TableParagraph"/>
              <w:spacing w:before="133"/>
              <w:ind w:left="108" w:right="2"/>
              <w:jc w:val="center"/>
              <w:rPr>
                <w:sz w:val="18"/>
              </w:rPr>
            </w:pPr>
            <w:r>
              <w:rPr>
                <w:color w:val="231F20"/>
                <w:sz w:val="18"/>
              </w:rPr>
              <w:t>6</w:t>
            </w:r>
            <w:r>
              <w:rPr>
                <w:color w:val="231F20"/>
                <w:spacing w:val="-1"/>
                <w:sz w:val="18"/>
              </w:rPr>
              <w:t> </w:t>
            </w:r>
            <w:r>
              <w:rPr>
                <w:color w:val="231F20"/>
                <w:spacing w:val="-5"/>
                <w:sz w:val="18"/>
              </w:rPr>
              <w:t>695</w:t>
            </w:r>
          </w:p>
        </w:tc>
        <w:tc>
          <w:tcPr>
            <w:tcW w:w="836" w:type="dxa"/>
          </w:tcPr>
          <w:p>
            <w:pPr>
              <w:pStyle w:val="TableParagraph"/>
              <w:spacing w:before="133"/>
              <w:ind w:right="38"/>
              <w:rPr>
                <w:sz w:val="18"/>
              </w:rPr>
            </w:pPr>
            <w:r>
              <w:rPr>
                <w:color w:val="231F20"/>
                <w:sz w:val="18"/>
              </w:rPr>
              <w:t>7</w:t>
            </w:r>
            <w:r>
              <w:rPr>
                <w:color w:val="231F20"/>
                <w:spacing w:val="-1"/>
                <w:sz w:val="18"/>
              </w:rPr>
              <w:t> </w:t>
            </w:r>
            <w:r>
              <w:rPr>
                <w:color w:val="231F20"/>
                <w:spacing w:val="-5"/>
                <w:sz w:val="18"/>
              </w:rPr>
              <w:t>978</w:t>
            </w:r>
          </w:p>
        </w:tc>
      </w:tr>
      <w:tr>
        <w:trPr>
          <w:trHeight w:val="343" w:hRule="atLeast"/>
        </w:trPr>
        <w:tc>
          <w:tcPr>
            <w:tcW w:w="2212" w:type="dxa"/>
          </w:tcPr>
          <w:p>
            <w:pPr>
              <w:pStyle w:val="TableParagraph"/>
              <w:spacing w:before="52"/>
              <w:ind w:left="236"/>
              <w:jc w:val="left"/>
              <w:rPr>
                <w:sz w:val="18"/>
              </w:rPr>
            </w:pPr>
            <w:r>
              <w:rPr>
                <w:color w:val="231F20"/>
                <w:spacing w:val="-2"/>
                <w:sz w:val="18"/>
              </w:rPr>
              <w:t>Mujeres</w:t>
            </w:r>
          </w:p>
        </w:tc>
        <w:tc>
          <w:tcPr>
            <w:tcW w:w="1138" w:type="dxa"/>
          </w:tcPr>
          <w:p>
            <w:pPr>
              <w:pStyle w:val="TableParagraph"/>
              <w:spacing w:before="52"/>
              <w:ind w:right="240"/>
              <w:rPr>
                <w:sz w:val="18"/>
              </w:rPr>
            </w:pPr>
            <w:r>
              <w:rPr>
                <w:color w:val="231F20"/>
                <w:sz w:val="18"/>
              </w:rPr>
              <w:t>105</w:t>
            </w:r>
            <w:r>
              <w:rPr>
                <w:color w:val="231F20"/>
                <w:spacing w:val="-3"/>
                <w:sz w:val="18"/>
              </w:rPr>
              <w:t> </w:t>
            </w:r>
            <w:r>
              <w:rPr>
                <w:color w:val="231F20"/>
                <w:spacing w:val="-5"/>
                <w:sz w:val="18"/>
              </w:rPr>
              <w:t>929</w:t>
            </w:r>
          </w:p>
        </w:tc>
        <w:tc>
          <w:tcPr>
            <w:tcW w:w="1034" w:type="dxa"/>
          </w:tcPr>
          <w:p>
            <w:pPr>
              <w:pStyle w:val="TableParagraph"/>
              <w:spacing w:before="52"/>
              <w:ind w:left="108" w:right="6"/>
              <w:jc w:val="center"/>
              <w:rPr>
                <w:sz w:val="18"/>
              </w:rPr>
            </w:pPr>
            <w:r>
              <w:rPr>
                <w:color w:val="231F20"/>
                <w:sz w:val="18"/>
              </w:rPr>
              <w:t>5</w:t>
            </w:r>
            <w:r>
              <w:rPr>
                <w:color w:val="231F20"/>
                <w:spacing w:val="-1"/>
                <w:sz w:val="18"/>
              </w:rPr>
              <w:t> </w:t>
            </w:r>
            <w:r>
              <w:rPr>
                <w:color w:val="231F20"/>
                <w:spacing w:val="-5"/>
                <w:sz w:val="18"/>
              </w:rPr>
              <w:t>315</w:t>
            </w:r>
          </w:p>
        </w:tc>
        <w:tc>
          <w:tcPr>
            <w:tcW w:w="1033" w:type="dxa"/>
          </w:tcPr>
          <w:p>
            <w:pPr>
              <w:pStyle w:val="TableParagraph"/>
              <w:spacing w:before="52"/>
              <w:ind w:right="237"/>
              <w:rPr>
                <w:sz w:val="18"/>
              </w:rPr>
            </w:pPr>
            <w:r>
              <w:rPr>
                <w:color w:val="231F20"/>
                <w:sz w:val="18"/>
              </w:rPr>
              <w:t>6</w:t>
            </w:r>
            <w:r>
              <w:rPr>
                <w:color w:val="231F20"/>
                <w:spacing w:val="-1"/>
                <w:sz w:val="18"/>
              </w:rPr>
              <w:t> </w:t>
            </w:r>
            <w:r>
              <w:rPr>
                <w:color w:val="231F20"/>
                <w:spacing w:val="-5"/>
                <w:sz w:val="18"/>
              </w:rPr>
              <w:t>067</w:t>
            </w:r>
          </w:p>
        </w:tc>
        <w:tc>
          <w:tcPr>
            <w:tcW w:w="1034" w:type="dxa"/>
          </w:tcPr>
          <w:p>
            <w:pPr>
              <w:pStyle w:val="TableParagraph"/>
              <w:spacing w:before="52"/>
              <w:ind w:right="237"/>
              <w:rPr>
                <w:sz w:val="18"/>
              </w:rPr>
            </w:pPr>
            <w:r>
              <w:rPr>
                <w:color w:val="231F20"/>
                <w:sz w:val="18"/>
              </w:rPr>
              <w:t>5</w:t>
            </w:r>
            <w:r>
              <w:rPr>
                <w:color w:val="231F20"/>
                <w:spacing w:val="-1"/>
                <w:sz w:val="18"/>
              </w:rPr>
              <w:t> </w:t>
            </w:r>
            <w:r>
              <w:rPr>
                <w:color w:val="231F20"/>
                <w:spacing w:val="-5"/>
                <w:sz w:val="18"/>
              </w:rPr>
              <w:t>458</w:t>
            </w:r>
          </w:p>
        </w:tc>
        <w:tc>
          <w:tcPr>
            <w:tcW w:w="1034" w:type="dxa"/>
          </w:tcPr>
          <w:p>
            <w:pPr>
              <w:pStyle w:val="TableParagraph"/>
              <w:spacing w:before="52"/>
              <w:ind w:left="108" w:right="2"/>
              <w:jc w:val="center"/>
              <w:rPr>
                <w:sz w:val="18"/>
              </w:rPr>
            </w:pPr>
            <w:r>
              <w:rPr>
                <w:color w:val="231F20"/>
                <w:sz w:val="18"/>
              </w:rPr>
              <w:t>5</w:t>
            </w:r>
            <w:r>
              <w:rPr>
                <w:color w:val="231F20"/>
                <w:spacing w:val="-1"/>
                <w:sz w:val="18"/>
              </w:rPr>
              <w:t> </w:t>
            </w:r>
            <w:r>
              <w:rPr>
                <w:color w:val="231F20"/>
                <w:spacing w:val="-5"/>
                <w:sz w:val="18"/>
              </w:rPr>
              <w:t>145</w:t>
            </w:r>
          </w:p>
        </w:tc>
        <w:tc>
          <w:tcPr>
            <w:tcW w:w="1034" w:type="dxa"/>
          </w:tcPr>
          <w:p>
            <w:pPr>
              <w:pStyle w:val="TableParagraph"/>
              <w:spacing w:before="52"/>
              <w:ind w:left="108" w:right="2"/>
              <w:jc w:val="center"/>
              <w:rPr>
                <w:sz w:val="18"/>
              </w:rPr>
            </w:pPr>
            <w:r>
              <w:rPr>
                <w:color w:val="231F20"/>
                <w:sz w:val="18"/>
              </w:rPr>
              <w:t>6</w:t>
            </w:r>
            <w:r>
              <w:rPr>
                <w:color w:val="231F20"/>
                <w:spacing w:val="-1"/>
                <w:sz w:val="18"/>
              </w:rPr>
              <w:t> </w:t>
            </w:r>
            <w:r>
              <w:rPr>
                <w:color w:val="231F20"/>
                <w:spacing w:val="-5"/>
                <w:sz w:val="18"/>
              </w:rPr>
              <w:t>116</w:t>
            </w:r>
          </w:p>
        </w:tc>
        <w:tc>
          <w:tcPr>
            <w:tcW w:w="1034" w:type="dxa"/>
          </w:tcPr>
          <w:p>
            <w:pPr>
              <w:pStyle w:val="TableParagraph"/>
              <w:spacing w:before="52"/>
              <w:ind w:left="108" w:right="2"/>
              <w:jc w:val="center"/>
              <w:rPr>
                <w:sz w:val="18"/>
              </w:rPr>
            </w:pPr>
            <w:r>
              <w:rPr>
                <w:color w:val="231F20"/>
                <w:sz w:val="18"/>
              </w:rPr>
              <w:t>6</w:t>
            </w:r>
            <w:r>
              <w:rPr>
                <w:color w:val="231F20"/>
                <w:spacing w:val="-1"/>
                <w:sz w:val="18"/>
              </w:rPr>
              <w:t> </w:t>
            </w:r>
            <w:r>
              <w:rPr>
                <w:color w:val="231F20"/>
                <w:spacing w:val="-5"/>
                <w:sz w:val="18"/>
              </w:rPr>
              <w:t>402</w:t>
            </w:r>
          </w:p>
        </w:tc>
        <w:tc>
          <w:tcPr>
            <w:tcW w:w="836" w:type="dxa"/>
          </w:tcPr>
          <w:p>
            <w:pPr>
              <w:pStyle w:val="TableParagraph"/>
              <w:spacing w:before="52"/>
              <w:ind w:right="38"/>
              <w:rPr>
                <w:sz w:val="18"/>
              </w:rPr>
            </w:pPr>
            <w:r>
              <w:rPr>
                <w:color w:val="231F20"/>
                <w:sz w:val="18"/>
              </w:rPr>
              <w:t>7</w:t>
            </w:r>
            <w:r>
              <w:rPr>
                <w:color w:val="231F20"/>
                <w:spacing w:val="-1"/>
                <w:sz w:val="18"/>
              </w:rPr>
              <w:t> </w:t>
            </w:r>
            <w:r>
              <w:rPr>
                <w:color w:val="231F20"/>
                <w:spacing w:val="-5"/>
                <w:sz w:val="18"/>
              </w:rPr>
              <w:t>790</w:t>
            </w:r>
          </w:p>
        </w:tc>
      </w:tr>
      <w:tr>
        <w:trPr>
          <w:trHeight w:val="319" w:hRule="atLeast"/>
        </w:trPr>
        <w:tc>
          <w:tcPr>
            <w:tcW w:w="2212" w:type="dxa"/>
            <w:shd w:val="clear" w:color="auto" w:fill="6592C4"/>
          </w:tcPr>
          <w:p>
            <w:pPr>
              <w:pStyle w:val="TableParagraph"/>
              <w:spacing w:before="54"/>
              <w:ind w:left="36"/>
              <w:jc w:val="left"/>
              <w:rPr>
                <w:b/>
                <w:sz w:val="18"/>
              </w:rPr>
            </w:pPr>
            <w:r>
              <w:rPr>
                <w:b/>
                <w:color w:val="FFFFFF"/>
                <w:spacing w:val="-2"/>
                <w:sz w:val="18"/>
              </w:rPr>
              <w:t>Cotorro</w:t>
            </w:r>
          </w:p>
        </w:tc>
        <w:tc>
          <w:tcPr>
            <w:tcW w:w="1138" w:type="dxa"/>
            <w:shd w:val="clear" w:color="auto" w:fill="6592C4"/>
          </w:tcPr>
          <w:p>
            <w:pPr>
              <w:pStyle w:val="TableParagraph"/>
              <w:spacing w:before="54"/>
              <w:ind w:right="239"/>
              <w:rPr>
                <w:b/>
                <w:sz w:val="18"/>
              </w:rPr>
            </w:pPr>
            <w:r>
              <w:rPr>
                <w:b/>
                <w:color w:val="FFFFFF"/>
                <w:sz w:val="18"/>
              </w:rPr>
              <w:t>83</w:t>
            </w:r>
            <w:r>
              <w:rPr>
                <w:b/>
                <w:color w:val="FFFFFF"/>
                <w:spacing w:val="-2"/>
                <w:sz w:val="18"/>
              </w:rPr>
              <w:t> </w:t>
            </w:r>
            <w:r>
              <w:rPr>
                <w:b/>
                <w:color w:val="FFFFFF"/>
                <w:spacing w:val="-5"/>
                <w:sz w:val="18"/>
              </w:rPr>
              <w:t>115</w:t>
            </w:r>
          </w:p>
        </w:tc>
        <w:tc>
          <w:tcPr>
            <w:tcW w:w="1034" w:type="dxa"/>
            <w:shd w:val="clear" w:color="auto" w:fill="6592C4"/>
          </w:tcPr>
          <w:p>
            <w:pPr>
              <w:pStyle w:val="TableParagraph"/>
              <w:spacing w:before="54"/>
              <w:ind w:left="108" w:right="5"/>
              <w:jc w:val="center"/>
              <w:rPr>
                <w:b/>
                <w:sz w:val="18"/>
              </w:rPr>
            </w:pPr>
            <w:r>
              <w:rPr>
                <w:b/>
                <w:color w:val="FFFFFF"/>
                <w:sz w:val="18"/>
              </w:rPr>
              <w:t>4</w:t>
            </w:r>
            <w:r>
              <w:rPr>
                <w:b/>
                <w:color w:val="FFFFFF"/>
                <w:spacing w:val="-1"/>
                <w:sz w:val="18"/>
              </w:rPr>
              <w:t> </w:t>
            </w:r>
            <w:r>
              <w:rPr>
                <w:b/>
                <w:color w:val="FFFFFF"/>
                <w:spacing w:val="-5"/>
                <w:sz w:val="18"/>
              </w:rPr>
              <w:t>027</w:t>
            </w:r>
          </w:p>
        </w:tc>
        <w:tc>
          <w:tcPr>
            <w:tcW w:w="1033" w:type="dxa"/>
            <w:shd w:val="clear" w:color="auto" w:fill="6592C4"/>
          </w:tcPr>
          <w:p>
            <w:pPr>
              <w:pStyle w:val="TableParagraph"/>
              <w:spacing w:before="54"/>
              <w:ind w:right="237"/>
              <w:rPr>
                <w:b/>
                <w:sz w:val="18"/>
              </w:rPr>
            </w:pPr>
            <w:r>
              <w:rPr>
                <w:b/>
                <w:color w:val="FFFFFF"/>
                <w:sz w:val="18"/>
              </w:rPr>
              <w:t>5</w:t>
            </w:r>
            <w:r>
              <w:rPr>
                <w:b/>
                <w:color w:val="FFFFFF"/>
                <w:spacing w:val="-1"/>
                <w:sz w:val="18"/>
              </w:rPr>
              <w:t> </w:t>
            </w:r>
            <w:r>
              <w:rPr>
                <w:b/>
                <w:color w:val="FFFFFF"/>
                <w:spacing w:val="-5"/>
                <w:sz w:val="18"/>
              </w:rPr>
              <w:t>252</w:t>
            </w:r>
          </w:p>
        </w:tc>
        <w:tc>
          <w:tcPr>
            <w:tcW w:w="1034" w:type="dxa"/>
            <w:shd w:val="clear" w:color="auto" w:fill="6592C4"/>
          </w:tcPr>
          <w:p>
            <w:pPr>
              <w:pStyle w:val="TableParagraph"/>
              <w:spacing w:before="54"/>
              <w:ind w:right="236"/>
              <w:rPr>
                <w:b/>
                <w:sz w:val="18"/>
              </w:rPr>
            </w:pPr>
            <w:r>
              <w:rPr>
                <w:b/>
                <w:color w:val="FFFFFF"/>
                <w:sz w:val="18"/>
              </w:rPr>
              <w:t>4</w:t>
            </w:r>
            <w:r>
              <w:rPr>
                <w:b/>
                <w:color w:val="FFFFFF"/>
                <w:spacing w:val="-1"/>
                <w:sz w:val="18"/>
              </w:rPr>
              <w:t> </w:t>
            </w:r>
            <w:r>
              <w:rPr>
                <w:b/>
                <w:color w:val="FFFFFF"/>
                <w:spacing w:val="-5"/>
                <w:sz w:val="18"/>
              </w:rPr>
              <w:t>549</w:t>
            </w:r>
          </w:p>
        </w:tc>
        <w:tc>
          <w:tcPr>
            <w:tcW w:w="1034" w:type="dxa"/>
            <w:shd w:val="clear" w:color="auto" w:fill="6592C4"/>
          </w:tcPr>
          <w:p>
            <w:pPr>
              <w:pStyle w:val="TableParagraph"/>
              <w:spacing w:before="54"/>
              <w:ind w:left="108" w:right="2"/>
              <w:jc w:val="center"/>
              <w:rPr>
                <w:b/>
                <w:sz w:val="18"/>
              </w:rPr>
            </w:pPr>
            <w:r>
              <w:rPr>
                <w:b/>
                <w:color w:val="FFFFFF"/>
                <w:sz w:val="18"/>
              </w:rPr>
              <w:t>4</w:t>
            </w:r>
            <w:r>
              <w:rPr>
                <w:b/>
                <w:color w:val="FFFFFF"/>
                <w:spacing w:val="-1"/>
                <w:sz w:val="18"/>
              </w:rPr>
              <w:t> </w:t>
            </w:r>
            <w:r>
              <w:rPr>
                <w:b/>
                <w:color w:val="FFFFFF"/>
                <w:spacing w:val="-5"/>
                <w:sz w:val="18"/>
              </w:rPr>
              <w:t>182</w:t>
            </w:r>
          </w:p>
        </w:tc>
        <w:tc>
          <w:tcPr>
            <w:tcW w:w="1034" w:type="dxa"/>
            <w:shd w:val="clear" w:color="auto" w:fill="6592C4"/>
          </w:tcPr>
          <w:p>
            <w:pPr>
              <w:pStyle w:val="TableParagraph"/>
              <w:spacing w:before="54"/>
              <w:ind w:left="108" w:right="2"/>
              <w:jc w:val="center"/>
              <w:rPr>
                <w:b/>
                <w:sz w:val="18"/>
              </w:rPr>
            </w:pPr>
            <w:r>
              <w:rPr>
                <w:b/>
                <w:color w:val="FFFFFF"/>
                <w:sz w:val="18"/>
              </w:rPr>
              <w:t>5</w:t>
            </w:r>
            <w:r>
              <w:rPr>
                <w:b/>
                <w:color w:val="FFFFFF"/>
                <w:spacing w:val="-1"/>
                <w:sz w:val="18"/>
              </w:rPr>
              <w:t> </w:t>
            </w:r>
            <w:r>
              <w:rPr>
                <w:b/>
                <w:color w:val="FFFFFF"/>
                <w:spacing w:val="-5"/>
                <w:sz w:val="18"/>
              </w:rPr>
              <w:t>335</w:t>
            </w:r>
          </w:p>
        </w:tc>
        <w:tc>
          <w:tcPr>
            <w:tcW w:w="1034" w:type="dxa"/>
            <w:shd w:val="clear" w:color="auto" w:fill="6592C4"/>
          </w:tcPr>
          <w:p>
            <w:pPr>
              <w:pStyle w:val="TableParagraph"/>
              <w:spacing w:before="54"/>
              <w:ind w:left="108" w:right="1"/>
              <w:jc w:val="center"/>
              <w:rPr>
                <w:b/>
                <w:sz w:val="18"/>
              </w:rPr>
            </w:pPr>
            <w:r>
              <w:rPr>
                <w:b/>
                <w:color w:val="FFFFFF"/>
                <w:sz w:val="18"/>
              </w:rPr>
              <w:t>5</w:t>
            </w:r>
            <w:r>
              <w:rPr>
                <w:b/>
                <w:color w:val="FFFFFF"/>
                <w:spacing w:val="-1"/>
                <w:sz w:val="18"/>
              </w:rPr>
              <w:t> </w:t>
            </w:r>
            <w:r>
              <w:rPr>
                <w:b/>
                <w:color w:val="FFFFFF"/>
                <w:spacing w:val="-5"/>
                <w:sz w:val="18"/>
              </w:rPr>
              <w:t>376</w:t>
            </w:r>
          </w:p>
        </w:tc>
        <w:tc>
          <w:tcPr>
            <w:tcW w:w="836" w:type="dxa"/>
            <w:shd w:val="clear" w:color="auto" w:fill="6592C4"/>
          </w:tcPr>
          <w:p>
            <w:pPr>
              <w:pStyle w:val="TableParagraph"/>
              <w:spacing w:before="54"/>
              <w:ind w:right="37"/>
              <w:rPr>
                <w:b/>
                <w:sz w:val="18"/>
              </w:rPr>
            </w:pPr>
            <w:r>
              <w:rPr>
                <w:b/>
                <w:color w:val="FFFFFF"/>
                <w:sz w:val="18"/>
              </w:rPr>
              <w:t>6</w:t>
            </w:r>
            <w:r>
              <w:rPr>
                <w:b/>
                <w:color w:val="FFFFFF"/>
                <w:spacing w:val="-1"/>
                <w:sz w:val="18"/>
              </w:rPr>
              <w:t> </w:t>
            </w:r>
            <w:r>
              <w:rPr>
                <w:b/>
                <w:color w:val="FFFFFF"/>
                <w:spacing w:val="-5"/>
                <w:sz w:val="18"/>
              </w:rPr>
              <w:t>252</w:t>
            </w:r>
          </w:p>
        </w:tc>
      </w:tr>
      <w:tr>
        <w:trPr>
          <w:trHeight w:val="398" w:hRule="atLeast"/>
        </w:trPr>
        <w:tc>
          <w:tcPr>
            <w:tcW w:w="2212" w:type="dxa"/>
          </w:tcPr>
          <w:p>
            <w:pPr>
              <w:pStyle w:val="TableParagraph"/>
              <w:spacing w:before="133"/>
              <w:ind w:left="236"/>
              <w:jc w:val="left"/>
              <w:rPr>
                <w:sz w:val="18"/>
              </w:rPr>
            </w:pPr>
            <w:r>
              <w:rPr>
                <w:color w:val="231F20"/>
                <w:spacing w:val="-2"/>
                <w:sz w:val="18"/>
              </w:rPr>
              <w:t>Hombres</w:t>
            </w:r>
          </w:p>
        </w:tc>
        <w:tc>
          <w:tcPr>
            <w:tcW w:w="1138" w:type="dxa"/>
          </w:tcPr>
          <w:p>
            <w:pPr>
              <w:pStyle w:val="TableParagraph"/>
              <w:spacing w:before="133"/>
              <w:ind w:right="239"/>
              <w:rPr>
                <w:sz w:val="18"/>
              </w:rPr>
            </w:pPr>
            <w:r>
              <w:rPr>
                <w:color w:val="231F20"/>
                <w:sz w:val="18"/>
              </w:rPr>
              <w:t>40</w:t>
            </w:r>
            <w:r>
              <w:rPr>
                <w:color w:val="231F20"/>
                <w:spacing w:val="-2"/>
                <w:sz w:val="18"/>
              </w:rPr>
              <w:t> </w:t>
            </w:r>
            <w:r>
              <w:rPr>
                <w:color w:val="231F20"/>
                <w:spacing w:val="-5"/>
                <w:sz w:val="18"/>
              </w:rPr>
              <w:t>374</w:t>
            </w:r>
          </w:p>
        </w:tc>
        <w:tc>
          <w:tcPr>
            <w:tcW w:w="1034" w:type="dxa"/>
          </w:tcPr>
          <w:p>
            <w:pPr>
              <w:pStyle w:val="TableParagraph"/>
              <w:spacing w:before="133"/>
              <w:ind w:left="108" w:right="6"/>
              <w:jc w:val="center"/>
              <w:rPr>
                <w:sz w:val="18"/>
              </w:rPr>
            </w:pPr>
            <w:r>
              <w:rPr>
                <w:color w:val="231F20"/>
                <w:sz w:val="18"/>
              </w:rPr>
              <w:t>2</w:t>
            </w:r>
            <w:r>
              <w:rPr>
                <w:color w:val="231F20"/>
                <w:spacing w:val="-1"/>
                <w:sz w:val="18"/>
              </w:rPr>
              <w:t> </w:t>
            </w:r>
            <w:r>
              <w:rPr>
                <w:color w:val="231F20"/>
                <w:spacing w:val="-5"/>
                <w:sz w:val="18"/>
              </w:rPr>
              <w:t>061</w:t>
            </w:r>
          </w:p>
        </w:tc>
        <w:tc>
          <w:tcPr>
            <w:tcW w:w="1033" w:type="dxa"/>
          </w:tcPr>
          <w:p>
            <w:pPr>
              <w:pStyle w:val="TableParagraph"/>
              <w:spacing w:before="133"/>
              <w:ind w:right="237"/>
              <w:rPr>
                <w:sz w:val="18"/>
              </w:rPr>
            </w:pPr>
            <w:r>
              <w:rPr>
                <w:color w:val="231F20"/>
                <w:sz w:val="18"/>
              </w:rPr>
              <w:t>2</w:t>
            </w:r>
            <w:r>
              <w:rPr>
                <w:color w:val="231F20"/>
                <w:spacing w:val="-1"/>
                <w:sz w:val="18"/>
              </w:rPr>
              <w:t> </w:t>
            </w:r>
            <w:r>
              <w:rPr>
                <w:color w:val="231F20"/>
                <w:spacing w:val="-5"/>
                <w:sz w:val="18"/>
              </w:rPr>
              <w:t>635</w:t>
            </w:r>
          </w:p>
        </w:tc>
        <w:tc>
          <w:tcPr>
            <w:tcW w:w="1034" w:type="dxa"/>
          </w:tcPr>
          <w:p>
            <w:pPr>
              <w:pStyle w:val="TableParagraph"/>
              <w:spacing w:before="133"/>
              <w:ind w:right="236"/>
              <w:rPr>
                <w:sz w:val="18"/>
              </w:rPr>
            </w:pPr>
            <w:r>
              <w:rPr>
                <w:color w:val="231F20"/>
                <w:sz w:val="18"/>
              </w:rPr>
              <w:t>2</w:t>
            </w:r>
            <w:r>
              <w:rPr>
                <w:color w:val="231F20"/>
                <w:spacing w:val="-1"/>
                <w:sz w:val="18"/>
              </w:rPr>
              <w:t> </w:t>
            </w:r>
            <w:r>
              <w:rPr>
                <w:color w:val="231F20"/>
                <w:spacing w:val="-5"/>
                <w:sz w:val="18"/>
              </w:rPr>
              <w:t>344</w:t>
            </w:r>
          </w:p>
        </w:tc>
        <w:tc>
          <w:tcPr>
            <w:tcW w:w="1034" w:type="dxa"/>
          </w:tcPr>
          <w:p>
            <w:pPr>
              <w:pStyle w:val="TableParagraph"/>
              <w:spacing w:before="133"/>
              <w:ind w:left="108" w:right="2"/>
              <w:jc w:val="center"/>
              <w:rPr>
                <w:sz w:val="18"/>
              </w:rPr>
            </w:pPr>
            <w:r>
              <w:rPr>
                <w:color w:val="231F20"/>
                <w:sz w:val="18"/>
              </w:rPr>
              <w:t>2</w:t>
            </w:r>
            <w:r>
              <w:rPr>
                <w:color w:val="231F20"/>
                <w:spacing w:val="-1"/>
                <w:sz w:val="18"/>
              </w:rPr>
              <w:t> </w:t>
            </w:r>
            <w:r>
              <w:rPr>
                <w:color w:val="231F20"/>
                <w:spacing w:val="-5"/>
                <w:sz w:val="18"/>
              </w:rPr>
              <w:t>166</w:t>
            </w:r>
          </w:p>
        </w:tc>
        <w:tc>
          <w:tcPr>
            <w:tcW w:w="1034" w:type="dxa"/>
          </w:tcPr>
          <w:p>
            <w:pPr>
              <w:pStyle w:val="TableParagraph"/>
              <w:spacing w:before="133"/>
              <w:ind w:left="108" w:right="2"/>
              <w:jc w:val="center"/>
              <w:rPr>
                <w:sz w:val="18"/>
              </w:rPr>
            </w:pPr>
            <w:r>
              <w:rPr>
                <w:color w:val="231F20"/>
                <w:sz w:val="18"/>
              </w:rPr>
              <w:t>2</w:t>
            </w:r>
            <w:r>
              <w:rPr>
                <w:color w:val="231F20"/>
                <w:spacing w:val="-1"/>
                <w:sz w:val="18"/>
              </w:rPr>
              <w:t> </w:t>
            </w:r>
            <w:r>
              <w:rPr>
                <w:color w:val="231F20"/>
                <w:spacing w:val="-5"/>
                <w:sz w:val="18"/>
              </w:rPr>
              <w:t>755</w:t>
            </w:r>
          </w:p>
        </w:tc>
        <w:tc>
          <w:tcPr>
            <w:tcW w:w="1034" w:type="dxa"/>
          </w:tcPr>
          <w:p>
            <w:pPr>
              <w:pStyle w:val="TableParagraph"/>
              <w:spacing w:before="133"/>
              <w:ind w:left="108" w:right="1"/>
              <w:jc w:val="center"/>
              <w:rPr>
                <w:sz w:val="18"/>
              </w:rPr>
            </w:pPr>
            <w:r>
              <w:rPr>
                <w:color w:val="231F20"/>
                <w:sz w:val="18"/>
              </w:rPr>
              <w:t>2</w:t>
            </w:r>
            <w:r>
              <w:rPr>
                <w:color w:val="231F20"/>
                <w:spacing w:val="-1"/>
                <w:sz w:val="18"/>
              </w:rPr>
              <w:t> </w:t>
            </w:r>
            <w:r>
              <w:rPr>
                <w:color w:val="231F20"/>
                <w:spacing w:val="-5"/>
                <w:sz w:val="18"/>
              </w:rPr>
              <w:t>699</w:t>
            </w:r>
          </w:p>
        </w:tc>
        <w:tc>
          <w:tcPr>
            <w:tcW w:w="836" w:type="dxa"/>
          </w:tcPr>
          <w:p>
            <w:pPr>
              <w:pStyle w:val="TableParagraph"/>
              <w:spacing w:before="133"/>
              <w:ind w:right="38"/>
              <w:rPr>
                <w:sz w:val="18"/>
              </w:rPr>
            </w:pPr>
            <w:r>
              <w:rPr>
                <w:color w:val="231F20"/>
                <w:sz w:val="18"/>
              </w:rPr>
              <w:t>3</w:t>
            </w:r>
            <w:r>
              <w:rPr>
                <w:color w:val="231F20"/>
                <w:spacing w:val="-1"/>
                <w:sz w:val="18"/>
              </w:rPr>
              <w:t> </w:t>
            </w:r>
            <w:r>
              <w:rPr>
                <w:color w:val="231F20"/>
                <w:spacing w:val="-5"/>
                <w:sz w:val="18"/>
              </w:rPr>
              <w:t>203</w:t>
            </w:r>
          </w:p>
        </w:tc>
      </w:tr>
      <w:tr>
        <w:trPr>
          <w:trHeight w:val="371" w:hRule="atLeast"/>
        </w:trPr>
        <w:tc>
          <w:tcPr>
            <w:tcW w:w="2212" w:type="dxa"/>
            <w:tcBorders>
              <w:bottom w:val="single" w:sz="8" w:space="0" w:color="6592C4"/>
            </w:tcBorders>
          </w:tcPr>
          <w:p>
            <w:pPr>
              <w:pStyle w:val="TableParagraph"/>
              <w:spacing w:before="52"/>
              <w:ind w:left="236"/>
              <w:jc w:val="left"/>
              <w:rPr>
                <w:sz w:val="18"/>
              </w:rPr>
            </w:pPr>
            <w:r>
              <w:rPr>
                <w:color w:val="231F20"/>
                <w:spacing w:val="-2"/>
                <w:sz w:val="18"/>
              </w:rPr>
              <w:t>Mujeres</w:t>
            </w:r>
          </w:p>
        </w:tc>
        <w:tc>
          <w:tcPr>
            <w:tcW w:w="1138" w:type="dxa"/>
            <w:tcBorders>
              <w:bottom w:val="single" w:sz="8" w:space="0" w:color="6592C4"/>
            </w:tcBorders>
          </w:tcPr>
          <w:p>
            <w:pPr>
              <w:pStyle w:val="TableParagraph"/>
              <w:spacing w:before="52"/>
              <w:ind w:right="239"/>
              <w:rPr>
                <w:sz w:val="18"/>
              </w:rPr>
            </w:pPr>
            <w:r>
              <w:rPr>
                <w:color w:val="231F20"/>
                <w:sz w:val="18"/>
              </w:rPr>
              <w:t>42</w:t>
            </w:r>
            <w:r>
              <w:rPr>
                <w:color w:val="231F20"/>
                <w:spacing w:val="-2"/>
                <w:sz w:val="18"/>
              </w:rPr>
              <w:t> </w:t>
            </w:r>
            <w:r>
              <w:rPr>
                <w:color w:val="231F20"/>
                <w:spacing w:val="-5"/>
                <w:sz w:val="18"/>
              </w:rPr>
              <w:t>741</w:t>
            </w:r>
          </w:p>
        </w:tc>
        <w:tc>
          <w:tcPr>
            <w:tcW w:w="1034" w:type="dxa"/>
            <w:tcBorders>
              <w:bottom w:val="single" w:sz="8" w:space="0" w:color="6592C4"/>
            </w:tcBorders>
          </w:tcPr>
          <w:p>
            <w:pPr>
              <w:pStyle w:val="TableParagraph"/>
              <w:spacing w:before="52"/>
              <w:ind w:left="108" w:right="6"/>
              <w:jc w:val="center"/>
              <w:rPr>
                <w:sz w:val="18"/>
              </w:rPr>
            </w:pPr>
            <w:r>
              <w:rPr>
                <w:color w:val="231F20"/>
                <w:sz w:val="18"/>
              </w:rPr>
              <w:t>1</w:t>
            </w:r>
            <w:r>
              <w:rPr>
                <w:color w:val="231F20"/>
                <w:spacing w:val="-1"/>
                <w:sz w:val="18"/>
              </w:rPr>
              <w:t> </w:t>
            </w:r>
            <w:r>
              <w:rPr>
                <w:color w:val="231F20"/>
                <w:spacing w:val="-5"/>
                <w:sz w:val="18"/>
              </w:rPr>
              <w:t>966</w:t>
            </w:r>
          </w:p>
        </w:tc>
        <w:tc>
          <w:tcPr>
            <w:tcW w:w="1033" w:type="dxa"/>
            <w:tcBorders>
              <w:bottom w:val="single" w:sz="8" w:space="0" w:color="6592C4"/>
            </w:tcBorders>
          </w:tcPr>
          <w:p>
            <w:pPr>
              <w:pStyle w:val="TableParagraph"/>
              <w:spacing w:before="52"/>
              <w:ind w:right="237"/>
              <w:rPr>
                <w:sz w:val="18"/>
              </w:rPr>
            </w:pPr>
            <w:r>
              <w:rPr>
                <w:color w:val="231F20"/>
                <w:sz w:val="18"/>
              </w:rPr>
              <w:t>2</w:t>
            </w:r>
            <w:r>
              <w:rPr>
                <w:color w:val="231F20"/>
                <w:spacing w:val="-1"/>
                <w:sz w:val="18"/>
              </w:rPr>
              <w:t> </w:t>
            </w:r>
            <w:r>
              <w:rPr>
                <w:color w:val="231F20"/>
                <w:spacing w:val="-5"/>
                <w:sz w:val="18"/>
              </w:rPr>
              <w:t>617</w:t>
            </w:r>
          </w:p>
        </w:tc>
        <w:tc>
          <w:tcPr>
            <w:tcW w:w="1034" w:type="dxa"/>
            <w:tcBorders>
              <w:bottom w:val="single" w:sz="8" w:space="0" w:color="6592C4"/>
            </w:tcBorders>
          </w:tcPr>
          <w:p>
            <w:pPr>
              <w:pStyle w:val="TableParagraph"/>
              <w:spacing w:before="52"/>
              <w:ind w:right="236"/>
              <w:rPr>
                <w:sz w:val="18"/>
              </w:rPr>
            </w:pPr>
            <w:r>
              <w:rPr>
                <w:color w:val="231F20"/>
                <w:sz w:val="18"/>
              </w:rPr>
              <w:t>2</w:t>
            </w:r>
            <w:r>
              <w:rPr>
                <w:color w:val="231F20"/>
                <w:spacing w:val="-1"/>
                <w:sz w:val="18"/>
              </w:rPr>
              <w:t> </w:t>
            </w:r>
            <w:r>
              <w:rPr>
                <w:color w:val="231F20"/>
                <w:spacing w:val="-5"/>
                <w:sz w:val="18"/>
              </w:rPr>
              <w:t>205</w:t>
            </w:r>
          </w:p>
        </w:tc>
        <w:tc>
          <w:tcPr>
            <w:tcW w:w="1034" w:type="dxa"/>
            <w:tcBorders>
              <w:bottom w:val="single" w:sz="8" w:space="0" w:color="6592C4"/>
            </w:tcBorders>
          </w:tcPr>
          <w:p>
            <w:pPr>
              <w:pStyle w:val="TableParagraph"/>
              <w:spacing w:before="52"/>
              <w:ind w:left="108" w:right="2"/>
              <w:jc w:val="center"/>
              <w:rPr>
                <w:sz w:val="18"/>
              </w:rPr>
            </w:pPr>
            <w:r>
              <w:rPr>
                <w:color w:val="231F20"/>
                <w:sz w:val="18"/>
              </w:rPr>
              <w:t>2</w:t>
            </w:r>
            <w:r>
              <w:rPr>
                <w:color w:val="231F20"/>
                <w:spacing w:val="-1"/>
                <w:sz w:val="18"/>
              </w:rPr>
              <w:t> </w:t>
            </w:r>
            <w:r>
              <w:rPr>
                <w:color w:val="231F20"/>
                <w:spacing w:val="-5"/>
                <w:sz w:val="18"/>
              </w:rPr>
              <w:t>016</w:t>
            </w:r>
          </w:p>
        </w:tc>
        <w:tc>
          <w:tcPr>
            <w:tcW w:w="1034" w:type="dxa"/>
            <w:tcBorders>
              <w:bottom w:val="single" w:sz="8" w:space="0" w:color="6592C4"/>
            </w:tcBorders>
          </w:tcPr>
          <w:p>
            <w:pPr>
              <w:pStyle w:val="TableParagraph"/>
              <w:spacing w:before="52"/>
              <w:ind w:left="108" w:right="2"/>
              <w:jc w:val="center"/>
              <w:rPr>
                <w:sz w:val="18"/>
              </w:rPr>
            </w:pPr>
            <w:r>
              <w:rPr>
                <w:color w:val="231F20"/>
                <w:sz w:val="18"/>
              </w:rPr>
              <w:t>2</w:t>
            </w:r>
            <w:r>
              <w:rPr>
                <w:color w:val="231F20"/>
                <w:spacing w:val="-1"/>
                <w:sz w:val="18"/>
              </w:rPr>
              <w:t> </w:t>
            </w:r>
            <w:r>
              <w:rPr>
                <w:color w:val="231F20"/>
                <w:spacing w:val="-5"/>
                <w:sz w:val="18"/>
              </w:rPr>
              <w:t>580</w:t>
            </w:r>
          </w:p>
        </w:tc>
        <w:tc>
          <w:tcPr>
            <w:tcW w:w="1034" w:type="dxa"/>
            <w:tcBorders>
              <w:bottom w:val="single" w:sz="8" w:space="0" w:color="6592C4"/>
            </w:tcBorders>
          </w:tcPr>
          <w:p>
            <w:pPr>
              <w:pStyle w:val="TableParagraph"/>
              <w:spacing w:before="52"/>
              <w:ind w:left="108" w:right="1"/>
              <w:jc w:val="center"/>
              <w:rPr>
                <w:sz w:val="18"/>
              </w:rPr>
            </w:pPr>
            <w:r>
              <w:rPr>
                <w:color w:val="231F20"/>
                <w:sz w:val="18"/>
              </w:rPr>
              <w:t>2</w:t>
            </w:r>
            <w:r>
              <w:rPr>
                <w:color w:val="231F20"/>
                <w:spacing w:val="-1"/>
                <w:sz w:val="18"/>
              </w:rPr>
              <w:t> </w:t>
            </w:r>
            <w:r>
              <w:rPr>
                <w:color w:val="231F20"/>
                <w:spacing w:val="-5"/>
                <w:sz w:val="18"/>
              </w:rPr>
              <w:t>677</w:t>
            </w:r>
          </w:p>
        </w:tc>
        <w:tc>
          <w:tcPr>
            <w:tcW w:w="836" w:type="dxa"/>
            <w:tcBorders>
              <w:bottom w:val="single" w:sz="8" w:space="0" w:color="6592C4"/>
            </w:tcBorders>
          </w:tcPr>
          <w:p>
            <w:pPr>
              <w:pStyle w:val="TableParagraph"/>
              <w:spacing w:before="52"/>
              <w:ind w:right="38"/>
              <w:rPr>
                <w:sz w:val="18"/>
              </w:rPr>
            </w:pPr>
            <w:r>
              <w:rPr>
                <w:color w:val="231F20"/>
                <w:sz w:val="18"/>
              </w:rPr>
              <w:t>3</w:t>
            </w:r>
            <w:r>
              <w:rPr>
                <w:color w:val="231F20"/>
                <w:spacing w:val="-1"/>
                <w:sz w:val="18"/>
              </w:rPr>
              <w:t> </w:t>
            </w:r>
            <w:r>
              <w:rPr>
                <w:color w:val="231F20"/>
                <w:spacing w:val="-5"/>
                <w:sz w:val="18"/>
              </w:rPr>
              <w:t>049</w:t>
            </w:r>
          </w:p>
        </w:tc>
      </w:tr>
    </w:tbl>
    <w:p>
      <w:pPr>
        <w:spacing w:after="0"/>
        <w:rPr>
          <w:sz w:val="18"/>
        </w:rPr>
        <w:sectPr>
          <w:pgSz w:w="12240" w:h="15840"/>
          <w:pgMar w:header="0" w:footer="821" w:top="820" w:bottom="1020" w:left="460" w:right="480"/>
        </w:sectPr>
      </w:pPr>
    </w:p>
    <w:p>
      <w:pPr>
        <w:pStyle w:val="Heading4"/>
        <w:spacing w:before="63"/>
        <w:ind w:left="154"/>
      </w:pPr>
      <w:r>
        <w:rPr>
          <w:color w:val="231F20"/>
        </w:rPr>
        <w:t>3.6</w:t>
      </w:r>
      <w:r>
        <w:rPr>
          <w:color w:val="231F20"/>
          <w:spacing w:val="-9"/>
        </w:rPr>
        <w:t> </w:t>
      </w:r>
      <w:r>
        <w:rPr>
          <w:color w:val="231F20"/>
        </w:rPr>
        <w:t>-</w:t>
      </w:r>
      <w:r>
        <w:rPr>
          <w:color w:val="231F20"/>
          <w:spacing w:val="-8"/>
        </w:rPr>
        <w:t> </w:t>
      </w:r>
      <w:r>
        <w:rPr>
          <w:color w:val="231F20"/>
        </w:rPr>
        <w:t>Población</w:t>
      </w:r>
      <w:r>
        <w:rPr>
          <w:color w:val="231F20"/>
          <w:spacing w:val="-9"/>
        </w:rPr>
        <w:t> </w:t>
      </w:r>
      <w:r>
        <w:rPr>
          <w:color w:val="231F20"/>
        </w:rPr>
        <w:t>residente</w:t>
      </w:r>
      <w:r>
        <w:rPr>
          <w:color w:val="231F20"/>
          <w:spacing w:val="-8"/>
        </w:rPr>
        <w:t> </w:t>
      </w:r>
      <w:r>
        <w:rPr>
          <w:color w:val="231F20"/>
        </w:rPr>
        <w:t>clasificada</w:t>
      </w:r>
      <w:r>
        <w:rPr>
          <w:color w:val="231F20"/>
          <w:spacing w:val="-9"/>
        </w:rPr>
        <w:t> </w:t>
      </w:r>
      <w:r>
        <w:rPr>
          <w:color w:val="231F20"/>
        </w:rPr>
        <w:t>por</w:t>
      </w:r>
      <w:r>
        <w:rPr>
          <w:color w:val="231F20"/>
          <w:spacing w:val="-8"/>
        </w:rPr>
        <w:t> </w:t>
      </w:r>
      <w:r>
        <w:rPr>
          <w:color w:val="231F20"/>
        </w:rPr>
        <w:t>sexo,</w:t>
      </w:r>
      <w:r>
        <w:rPr>
          <w:color w:val="231F20"/>
          <w:spacing w:val="-9"/>
        </w:rPr>
        <w:t> </w:t>
      </w:r>
      <w:r>
        <w:rPr>
          <w:color w:val="231F20"/>
        </w:rPr>
        <w:t>grupos</w:t>
      </w:r>
      <w:r>
        <w:rPr>
          <w:color w:val="231F20"/>
          <w:spacing w:val="-8"/>
        </w:rPr>
        <w:t> </w:t>
      </w:r>
      <w:r>
        <w:rPr>
          <w:color w:val="231F20"/>
        </w:rPr>
        <w:t>de</w:t>
      </w:r>
      <w:r>
        <w:rPr>
          <w:color w:val="231F20"/>
          <w:spacing w:val="-8"/>
        </w:rPr>
        <w:t> </w:t>
      </w:r>
      <w:r>
        <w:rPr>
          <w:color w:val="231F20"/>
        </w:rPr>
        <w:t>edades</w:t>
      </w:r>
      <w:r>
        <w:rPr>
          <w:color w:val="231F20"/>
          <w:spacing w:val="39"/>
        </w:rPr>
        <w:t> </w:t>
      </w:r>
      <w:r>
        <w:rPr>
          <w:color w:val="231F20"/>
        </w:rPr>
        <w:t>y</w:t>
      </w:r>
      <w:r>
        <w:rPr>
          <w:color w:val="231F20"/>
          <w:spacing w:val="-9"/>
        </w:rPr>
        <w:t> </w:t>
      </w:r>
      <w:r>
        <w:rPr>
          <w:color w:val="231F20"/>
        </w:rPr>
        <w:t>municipios,</w:t>
      </w:r>
      <w:r>
        <w:rPr>
          <w:color w:val="231F20"/>
          <w:spacing w:val="-8"/>
        </w:rPr>
        <w:t> </w:t>
      </w:r>
      <w:r>
        <w:rPr>
          <w:color w:val="231F20"/>
        </w:rPr>
        <w:t>año</w:t>
      </w:r>
      <w:r>
        <w:rPr>
          <w:color w:val="231F20"/>
          <w:spacing w:val="-9"/>
        </w:rPr>
        <w:t> </w:t>
      </w:r>
      <w:r>
        <w:rPr>
          <w:color w:val="231F20"/>
        </w:rPr>
        <w:t>2022</w:t>
      </w:r>
      <w:r>
        <w:rPr>
          <w:color w:val="231F20"/>
          <w:spacing w:val="-8"/>
        </w:rPr>
        <w:t> </w:t>
      </w:r>
      <w:r>
        <w:rPr>
          <w:color w:val="231F20"/>
          <w:spacing w:val="-2"/>
        </w:rPr>
        <w:t>(continuación)</w:t>
      </w:r>
    </w:p>
    <w:p>
      <w:pPr>
        <w:pStyle w:val="BodyText"/>
        <w:spacing w:before="102"/>
        <w:rPr>
          <w:b/>
          <w:sz w:val="18"/>
        </w:rPr>
      </w:pPr>
    </w:p>
    <w:p>
      <w:pPr>
        <w:spacing w:before="0"/>
        <w:ind w:left="0" w:right="189" w:firstLine="0"/>
        <w:jc w:val="right"/>
        <w:rPr>
          <w:sz w:val="18"/>
        </w:rPr>
      </w:pPr>
      <w:r>
        <w:rPr>
          <w:color w:val="231F20"/>
          <w:spacing w:val="-2"/>
          <w:sz w:val="18"/>
        </w:rPr>
        <w:t>Unidad</w:t>
      </w:r>
    </w:p>
    <w:p>
      <w:pPr>
        <w:pStyle w:val="BodyText"/>
        <w:spacing w:before="7"/>
        <w:rPr>
          <w:sz w:val="5"/>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14"/>
        <w:gridCol w:w="1642"/>
        <w:gridCol w:w="1274"/>
        <w:gridCol w:w="1274"/>
        <w:gridCol w:w="1274"/>
        <w:gridCol w:w="1274"/>
        <w:gridCol w:w="1138"/>
        <w:gridCol w:w="1046"/>
      </w:tblGrid>
      <w:tr>
        <w:trPr>
          <w:trHeight w:val="362" w:hRule="atLeast"/>
        </w:trPr>
        <w:tc>
          <w:tcPr>
            <w:tcW w:w="2114" w:type="dxa"/>
            <w:vMerge w:val="restart"/>
            <w:shd w:val="clear" w:color="auto" w:fill="6592C4"/>
          </w:tcPr>
          <w:p>
            <w:pPr>
              <w:pStyle w:val="TableParagraph"/>
              <w:spacing w:before="0"/>
              <w:jc w:val="left"/>
              <w:rPr>
                <w:sz w:val="18"/>
              </w:rPr>
            </w:pPr>
          </w:p>
          <w:p>
            <w:pPr>
              <w:pStyle w:val="TableParagraph"/>
              <w:spacing w:before="0"/>
              <w:jc w:val="left"/>
              <w:rPr>
                <w:sz w:val="18"/>
              </w:rPr>
            </w:pPr>
          </w:p>
          <w:p>
            <w:pPr>
              <w:pStyle w:val="TableParagraph"/>
              <w:spacing w:before="0"/>
              <w:ind w:left="36"/>
              <w:jc w:val="left"/>
              <w:rPr>
                <w:sz w:val="18"/>
              </w:rPr>
            </w:pPr>
            <w:r>
              <w:rPr>
                <w:color w:val="FFFFFF"/>
                <w:spacing w:val="-2"/>
                <w:sz w:val="18"/>
              </w:rPr>
              <w:t>CONCEPTO</w:t>
            </w:r>
          </w:p>
        </w:tc>
        <w:tc>
          <w:tcPr>
            <w:tcW w:w="8922" w:type="dxa"/>
            <w:gridSpan w:val="7"/>
            <w:tcBorders>
              <w:bottom w:val="single" w:sz="8" w:space="0" w:color="FFFFFF"/>
            </w:tcBorders>
            <w:shd w:val="clear" w:color="auto" w:fill="6592C4"/>
          </w:tcPr>
          <w:p>
            <w:pPr>
              <w:pStyle w:val="TableParagraph"/>
              <w:spacing w:before="100"/>
              <w:ind w:left="255"/>
              <w:jc w:val="center"/>
              <w:rPr>
                <w:sz w:val="18"/>
              </w:rPr>
            </w:pPr>
            <w:r>
              <w:rPr>
                <w:color w:val="FFFFFF"/>
                <w:sz w:val="18"/>
              </w:rPr>
              <w:t>Grupos</w:t>
            </w:r>
            <w:r>
              <w:rPr>
                <w:color w:val="FFFFFF"/>
                <w:spacing w:val="-1"/>
                <w:sz w:val="18"/>
              </w:rPr>
              <w:t> </w:t>
            </w:r>
            <w:r>
              <w:rPr>
                <w:color w:val="FFFFFF"/>
                <w:sz w:val="18"/>
              </w:rPr>
              <w:t>de </w:t>
            </w:r>
            <w:r>
              <w:rPr>
                <w:color w:val="FFFFFF"/>
                <w:spacing w:val="-2"/>
                <w:sz w:val="18"/>
              </w:rPr>
              <w:t>edades</w:t>
            </w:r>
          </w:p>
        </w:tc>
      </w:tr>
      <w:tr>
        <w:trPr>
          <w:trHeight w:val="364" w:hRule="atLeast"/>
        </w:trPr>
        <w:tc>
          <w:tcPr>
            <w:tcW w:w="2114" w:type="dxa"/>
            <w:vMerge/>
            <w:tcBorders>
              <w:top w:val="nil"/>
            </w:tcBorders>
            <w:shd w:val="clear" w:color="auto" w:fill="6592C4"/>
          </w:tcPr>
          <w:p>
            <w:pPr>
              <w:rPr>
                <w:sz w:val="2"/>
                <w:szCs w:val="2"/>
              </w:rPr>
            </w:pPr>
          </w:p>
        </w:tc>
        <w:tc>
          <w:tcPr>
            <w:tcW w:w="1642" w:type="dxa"/>
            <w:tcBorders>
              <w:top w:val="single" w:sz="8" w:space="0" w:color="FFFFFF"/>
            </w:tcBorders>
            <w:shd w:val="clear" w:color="auto" w:fill="6592C4"/>
          </w:tcPr>
          <w:p>
            <w:pPr>
              <w:pStyle w:val="TableParagraph"/>
              <w:ind w:left="775"/>
              <w:jc w:val="left"/>
              <w:rPr>
                <w:sz w:val="18"/>
              </w:rPr>
            </w:pPr>
            <w:r>
              <w:rPr>
                <w:color w:val="FFFFFF"/>
                <w:spacing w:val="-2"/>
                <w:sz w:val="18"/>
              </w:rPr>
              <w:t>35-</w:t>
            </w:r>
            <w:r>
              <w:rPr>
                <w:color w:val="FFFFFF"/>
                <w:spacing w:val="-5"/>
                <w:sz w:val="18"/>
              </w:rPr>
              <w:t>39</w:t>
            </w:r>
          </w:p>
        </w:tc>
        <w:tc>
          <w:tcPr>
            <w:tcW w:w="1274" w:type="dxa"/>
            <w:tcBorders>
              <w:top w:val="single" w:sz="8" w:space="0" w:color="FFFFFF"/>
            </w:tcBorders>
            <w:shd w:val="clear" w:color="auto" w:fill="6592C4"/>
          </w:tcPr>
          <w:p>
            <w:pPr>
              <w:pStyle w:val="TableParagraph"/>
              <w:ind w:left="407"/>
              <w:jc w:val="left"/>
              <w:rPr>
                <w:sz w:val="18"/>
              </w:rPr>
            </w:pPr>
            <w:r>
              <w:rPr>
                <w:color w:val="FFFFFF"/>
                <w:spacing w:val="-2"/>
                <w:sz w:val="18"/>
              </w:rPr>
              <w:t>40-</w:t>
            </w:r>
            <w:r>
              <w:rPr>
                <w:color w:val="FFFFFF"/>
                <w:spacing w:val="-5"/>
                <w:sz w:val="18"/>
              </w:rPr>
              <w:t>44</w:t>
            </w:r>
          </w:p>
        </w:tc>
        <w:tc>
          <w:tcPr>
            <w:tcW w:w="1274" w:type="dxa"/>
            <w:tcBorders>
              <w:top w:val="single" w:sz="8" w:space="0" w:color="FFFFFF"/>
            </w:tcBorders>
            <w:shd w:val="clear" w:color="auto" w:fill="6592C4"/>
          </w:tcPr>
          <w:p>
            <w:pPr>
              <w:pStyle w:val="TableParagraph"/>
              <w:ind w:left="408"/>
              <w:jc w:val="left"/>
              <w:rPr>
                <w:sz w:val="18"/>
              </w:rPr>
            </w:pPr>
            <w:r>
              <w:rPr>
                <w:color w:val="FFFFFF"/>
                <w:spacing w:val="-2"/>
                <w:sz w:val="18"/>
              </w:rPr>
              <w:t>45-</w:t>
            </w:r>
            <w:r>
              <w:rPr>
                <w:color w:val="FFFFFF"/>
                <w:spacing w:val="-5"/>
                <w:sz w:val="18"/>
              </w:rPr>
              <w:t>49</w:t>
            </w:r>
          </w:p>
        </w:tc>
        <w:tc>
          <w:tcPr>
            <w:tcW w:w="1274" w:type="dxa"/>
            <w:tcBorders>
              <w:top w:val="single" w:sz="8" w:space="0" w:color="FFFFFF"/>
            </w:tcBorders>
            <w:shd w:val="clear" w:color="auto" w:fill="6592C4"/>
          </w:tcPr>
          <w:p>
            <w:pPr>
              <w:pStyle w:val="TableParagraph"/>
              <w:ind w:left="408"/>
              <w:jc w:val="left"/>
              <w:rPr>
                <w:sz w:val="18"/>
              </w:rPr>
            </w:pPr>
            <w:r>
              <w:rPr>
                <w:color w:val="FFFFFF"/>
                <w:spacing w:val="-2"/>
                <w:sz w:val="18"/>
              </w:rPr>
              <w:t>50-</w:t>
            </w:r>
            <w:r>
              <w:rPr>
                <w:color w:val="FFFFFF"/>
                <w:spacing w:val="-5"/>
                <w:sz w:val="18"/>
              </w:rPr>
              <w:t>54</w:t>
            </w:r>
          </w:p>
        </w:tc>
        <w:tc>
          <w:tcPr>
            <w:tcW w:w="1274" w:type="dxa"/>
            <w:tcBorders>
              <w:top w:val="single" w:sz="8" w:space="0" w:color="FFFFFF"/>
            </w:tcBorders>
            <w:shd w:val="clear" w:color="auto" w:fill="6592C4"/>
          </w:tcPr>
          <w:p>
            <w:pPr>
              <w:pStyle w:val="TableParagraph"/>
              <w:ind w:left="408"/>
              <w:jc w:val="left"/>
              <w:rPr>
                <w:sz w:val="18"/>
              </w:rPr>
            </w:pPr>
            <w:r>
              <w:rPr>
                <w:color w:val="FFFFFF"/>
                <w:spacing w:val="-2"/>
                <w:sz w:val="18"/>
              </w:rPr>
              <w:t>55-</w:t>
            </w:r>
            <w:r>
              <w:rPr>
                <w:color w:val="FFFFFF"/>
                <w:spacing w:val="-5"/>
                <w:sz w:val="18"/>
              </w:rPr>
              <w:t>59</w:t>
            </w:r>
          </w:p>
        </w:tc>
        <w:tc>
          <w:tcPr>
            <w:tcW w:w="1138" w:type="dxa"/>
            <w:tcBorders>
              <w:top w:val="single" w:sz="8" w:space="0" w:color="FFFFFF"/>
            </w:tcBorders>
            <w:shd w:val="clear" w:color="auto" w:fill="6592C4"/>
          </w:tcPr>
          <w:p>
            <w:pPr>
              <w:pStyle w:val="TableParagraph"/>
              <w:ind w:left="408"/>
              <w:jc w:val="left"/>
              <w:rPr>
                <w:sz w:val="18"/>
              </w:rPr>
            </w:pPr>
            <w:r>
              <w:rPr>
                <w:color w:val="FFFFFF"/>
                <w:spacing w:val="-2"/>
                <w:sz w:val="18"/>
              </w:rPr>
              <w:t>60-</w:t>
            </w:r>
            <w:r>
              <w:rPr>
                <w:color w:val="FFFFFF"/>
                <w:spacing w:val="-5"/>
                <w:sz w:val="18"/>
              </w:rPr>
              <w:t>64</w:t>
            </w:r>
          </w:p>
        </w:tc>
        <w:tc>
          <w:tcPr>
            <w:tcW w:w="1046" w:type="dxa"/>
            <w:tcBorders>
              <w:top w:val="single" w:sz="8" w:space="0" w:color="FFFFFF"/>
            </w:tcBorders>
            <w:shd w:val="clear" w:color="auto" w:fill="6592C4"/>
          </w:tcPr>
          <w:p>
            <w:pPr>
              <w:pStyle w:val="TableParagraph"/>
              <w:ind w:left="272"/>
              <w:jc w:val="left"/>
              <w:rPr>
                <w:sz w:val="18"/>
              </w:rPr>
            </w:pPr>
            <w:r>
              <w:rPr>
                <w:color w:val="FFFFFF"/>
                <w:sz w:val="18"/>
              </w:rPr>
              <w:t>65</w:t>
            </w:r>
            <w:r>
              <w:rPr>
                <w:color w:val="FFFFFF"/>
                <w:spacing w:val="-2"/>
                <w:sz w:val="18"/>
              </w:rPr>
              <w:t> </w:t>
            </w:r>
            <w:r>
              <w:rPr>
                <w:color w:val="FFFFFF"/>
                <w:sz w:val="18"/>
              </w:rPr>
              <w:t>y </w:t>
            </w:r>
            <w:r>
              <w:rPr>
                <w:color w:val="FFFFFF"/>
                <w:spacing w:val="-5"/>
                <w:sz w:val="18"/>
              </w:rPr>
              <w:t>más</w:t>
            </w:r>
          </w:p>
        </w:tc>
      </w:tr>
    </w:tbl>
    <w:p>
      <w:pPr>
        <w:pStyle w:val="BodyText"/>
        <w:rPr>
          <w:sz w:val="8"/>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37"/>
        <w:gridCol w:w="1325"/>
        <w:gridCol w:w="1275"/>
        <w:gridCol w:w="1275"/>
        <w:gridCol w:w="1275"/>
        <w:gridCol w:w="1275"/>
        <w:gridCol w:w="1275"/>
        <w:gridCol w:w="1006"/>
      </w:tblGrid>
      <w:tr>
        <w:trPr>
          <w:trHeight w:val="319" w:hRule="atLeast"/>
        </w:trPr>
        <w:tc>
          <w:tcPr>
            <w:tcW w:w="2337" w:type="dxa"/>
            <w:shd w:val="clear" w:color="auto" w:fill="6592C4"/>
          </w:tcPr>
          <w:p>
            <w:pPr>
              <w:pStyle w:val="TableParagraph"/>
              <w:spacing w:before="54"/>
              <w:ind w:left="36"/>
              <w:jc w:val="left"/>
              <w:rPr>
                <w:b/>
                <w:sz w:val="18"/>
              </w:rPr>
            </w:pPr>
            <w:r>
              <w:rPr>
                <w:b/>
                <w:color w:val="FFFFFF"/>
                <w:sz w:val="18"/>
              </w:rPr>
              <w:t>La</w:t>
            </w:r>
            <w:r>
              <w:rPr>
                <w:b/>
                <w:color w:val="FFFFFF"/>
                <w:spacing w:val="-2"/>
                <w:sz w:val="18"/>
              </w:rPr>
              <w:t> Habana</w:t>
            </w:r>
          </w:p>
        </w:tc>
        <w:tc>
          <w:tcPr>
            <w:tcW w:w="1325" w:type="dxa"/>
            <w:shd w:val="clear" w:color="auto" w:fill="6592C4"/>
          </w:tcPr>
          <w:p>
            <w:pPr>
              <w:pStyle w:val="TableParagraph"/>
              <w:spacing w:before="54"/>
              <w:ind w:right="312"/>
              <w:rPr>
                <w:b/>
                <w:sz w:val="18"/>
              </w:rPr>
            </w:pPr>
            <w:r>
              <w:rPr>
                <w:b/>
                <w:color w:val="FFFFFF"/>
                <w:sz w:val="18"/>
              </w:rPr>
              <w:t>145</w:t>
            </w:r>
            <w:r>
              <w:rPr>
                <w:b/>
                <w:color w:val="FFFFFF"/>
                <w:spacing w:val="-3"/>
                <w:sz w:val="18"/>
              </w:rPr>
              <w:t> </w:t>
            </w:r>
            <w:r>
              <w:rPr>
                <w:b/>
                <w:color w:val="FFFFFF"/>
                <w:spacing w:val="-5"/>
                <w:sz w:val="18"/>
              </w:rPr>
              <w:t>073</w:t>
            </w:r>
          </w:p>
        </w:tc>
        <w:tc>
          <w:tcPr>
            <w:tcW w:w="1275" w:type="dxa"/>
            <w:shd w:val="clear" w:color="auto" w:fill="6592C4"/>
          </w:tcPr>
          <w:p>
            <w:pPr>
              <w:pStyle w:val="TableParagraph"/>
              <w:spacing w:before="54"/>
              <w:ind w:right="313"/>
              <w:rPr>
                <w:b/>
                <w:sz w:val="18"/>
              </w:rPr>
            </w:pPr>
            <w:r>
              <w:rPr>
                <w:b/>
                <w:color w:val="FFFFFF"/>
                <w:sz w:val="18"/>
              </w:rPr>
              <w:t>114</w:t>
            </w:r>
            <w:r>
              <w:rPr>
                <w:b/>
                <w:color w:val="FFFFFF"/>
                <w:spacing w:val="-3"/>
                <w:sz w:val="18"/>
              </w:rPr>
              <w:t> </w:t>
            </w:r>
            <w:r>
              <w:rPr>
                <w:b/>
                <w:color w:val="FFFFFF"/>
                <w:spacing w:val="-5"/>
                <w:sz w:val="18"/>
              </w:rPr>
              <w:t>696</w:t>
            </w:r>
          </w:p>
        </w:tc>
        <w:tc>
          <w:tcPr>
            <w:tcW w:w="1275" w:type="dxa"/>
            <w:shd w:val="clear" w:color="auto" w:fill="6592C4"/>
          </w:tcPr>
          <w:p>
            <w:pPr>
              <w:pStyle w:val="TableParagraph"/>
              <w:spacing w:before="54"/>
              <w:ind w:right="314"/>
              <w:rPr>
                <w:b/>
                <w:sz w:val="18"/>
              </w:rPr>
            </w:pPr>
            <w:r>
              <w:rPr>
                <w:b/>
                <w:color w:val="FFFFFF"/>
                <w:sz w:val="18"/>
              </w:rPr>
              <w:t>148</w:t>
            </w:r>
            <w:r>
              <w:rPr>
                <w:b/>
                <w:color w:val="FFFFFF"/>
                <w:spacing w:val="-3"/>
                <w:sz w:val="18"/>
              </w:rPr>
              <w:t> </w:t>
            </w:r>
            <w:r>
              <w:rPr>
                <w:b/>
                <w:color w:val="FFFFFF"/>
                <w:spacing w:val="-5"/>
                <w:sz w:val="18"/>
              </w:rPr>
              <w:t>794</w:t>
            </w:r>
          </w:p>
        </w:tc>
        <w:tc>
          <w:tcPr>
            <w:tcW w:w="1275" w:type="dxa"/>
            <w:shd w:val="clear" w:color="auto" w:fill="6592C4"/>
          </w:tcPr>
          <w:p>
            <w:pPr>
              <w:pStyle w:val="TableParagraph"/>
              <w:spacing w:before="54"/>
              <w:ind w:right="314"/>
              <w:rPr>
                <w:b/>
                <w:sz w:val="18"/>
              </w:rPr>
            </w:pPr>
            <w:r>
              <w:rPr>
                <w:b/>
                <w:color w:val="FFFFFF"/>
                <w:sz w:val="18"/>
              </w:rPr>
              <w:t>179</w:t>
            </w:r>
            <w:r>
              <w:rPr>
                <w:b/>
                <w:color w:val="FFFFFF"/>
                <w:spacing w:val="-3"/>
                <w:sz w:val="18"/>
              </w:rPr>
              <w:t> </w:t>
            </w:r>
            <w:r>
              <w:rPr>
                <w:b/>
                <w:color w:val="FFFFFF"/>
                <w:spacing w:val="-5"/>
                <w:sz w:val="18"/>
              </w:rPr>
              <w:t>416</w:t>
            </w:r>
          </w:p>
        </w:tc>
        <w:tc>
          <w:tcPr>
            <w:tcW w:w="1275" w:type="dxa"/>
            <w:shd w:val="clear" w:color="auto" w:fill="6592C4"/>
          </w:tcPr>
          <w:p>
            <w:pPr>
              <w:pStyle w:val="TableParagraph"/>
              <w:spacing w:before="54"/>
              <w:ind w:left="193" w:right="202"/>
              <w:jc w:val="center"/>
              <w:rPr>
                <w:b/>
                <w:sz w:val="18"/>
              </w:rPr>
            </w:pPr>
            <w:r>
              <w:rPr>
                <w:b/>
                <w:color w:val="FFFFFF"/>
                <w:sz w:val="18"/>
              </w:rPr>
              <w:t>206</w:t>
            </w:r>
            <w:r>
              <w:rPr>
                <w:b/>
                <w:color w:val="FFFFFF"/>
                <w:spacing w:val="-3"/>
                <w:sz w:val="18"/>
              </w:rPr>
              <w:t> </w:t>
            </w:r>
            <w:r>
              <w:rPr>
                <w:b/>
                <w:color w:val="FFFFFF"/>
                <w:spacing w:val="-5"/>
                <w:sz w:val="18"/>
              </w:rPr>
              <w:t>539</w:t>
            </w:r>
          </w:p>
        </w:tc>
        <w:tc>
          <w:tcPr>
            <w:tcW w:w="1275" w:type="dxa"/>
            <w:shd w:val="clear" w:color="auto" w:fill="6592C4"/>
          </w:tcPr>
          <w:p>
            <w:pPr>
              <w:pStyle w:val="TableParagraph"/>
              <w:spacing w:before="54"/>
              <w:ind w:left="193" w:right="203"/>
              <w:jc w:val="center"/>
              <w:rPr>
                <w:b/>
                <w:sz w:val="18"/>
              </w:rPr>
            </w:pPr>
            <w:r>
              <w:rPr>
                <w:b/>
                <w:color w:val="FFFFFF"/>
                <w:sz w:val="18"/>
              </w:rPr>
              <w:t>150</w:t>
            </w:r>
            <w:r>
              <w:rPr>
                <w:b/>
                <w:color w:val="FFFFFF"/>
                <w:spacing w:val="-3"/>
                <w:sz w:val="18"/>
              </w:rPr>
              <w:t> </w:t>
            </w:r>
            <w:r>
              <w:rPr>
                <w:b/>
                <w:color w:val="FFFFFF"/>
                <w:spacing w:val="-5"/>
                <w:sz w:val="18"/>
              </w:rPr>
              <w:t>156</w:t>
            </w:r>
          </w:p>
        </w:tc>
        <w:tc>
          <w:tcPr>
            <w:tcW w:w="1006" w:type="dxa"/>
            <w:shd w:val="clear" w:color="auto" w:fill="6592C4"/>
          </w:tcPr>
          <w:p>
            <w:pPr>
              <w:pStyle w:val="TableParagraph"/>
              <w:spacing w:before="54"/>
              <w:ind w:right="48"/>
              <w:rPr>
                <w:b/>
                <w:sz w:val="18"/>
              </w:rPr>
            </w:pPr>
            <w:r>
              <w:rPr>
                <w:b/>
                <w:color w:val="FFFFFF"/>
                <w:sz w:val="18"/>
              </w:rPr>
              <w:t>356</w:t>
            </w:r>
            <w:r>
              <w:rPr>
                <w:b/>
                <w:color w:val="FFFFFF"/>
                <w:spacing w:val="-3"/>
                <w:sz w:val="18"/>
              </w:rPr>
              <w:t> </w:t>
            </w:r>
            <w:r>
              <w:rPr>
                <w:b/>
                <w:color w:val="FFFFFF"/>
                <w:spacing w:val="-5"/>
                <w:sz w:val="18"/>
              </w:rPr>
              <w:t>311</w:t>
            </w:r>
          </w:p>
        </w:tc>
      </w:tr>
      <w:tr>
        <w:trPr>
          <w:trHeight w:val="398" w:hRule="atLeast"/>
        </w:trPr>
        <w:tc>
          <w:tcPr>
            <w:tcW w:w="2337" w:type="dxa"/>
          </w:tcPr>
          <w:p>
            <w:pPr>
              <w:pStyle w:val="TableParagraph"/>
              <w:spacing w:before="133"/>
              <w:ind w:left="136"/>
              <w:jc w:val="left"/>
              <w:rPr>
                <w:sz w:val="18"/>
              </w:rPr>
            </w:pPr>
            <w:r>
              <w:rPr>
                <w:color w:val="231F20"/>
                <w:spacing w:val="-2"/>
                <w:sz w:val="18"/>
              </w:rPr>
              <w:t>Hombres</w:t>
            </w:r>
          </w:p>
        </w:tc>
        <w:tc>
          <w:tcPr>
            <w:tcW w:w="1325" w:type="dxa"/>
          </w:tcPr>
          <w:p>
            <w:pPr>
              <w:pStyle w:val="TableParagraph"/>
              <w:spacing w:before="133"/>
              <w:ind w:right="311"/>
              <w:rPr>
                <w:sz w:val="18"/>
              </w:rPr>
            </w:pPr>
            <w:r>
              <w:rPr>
                <w:color w:val="231F20"/>
                <w:sz w:val="18"/>
              </w:rPr>
              <w:t>72</w:t>
            </w:r>
            <w:r>
              <w:rPr>
                <w:color w:val="231F20"/>
                <w:spacing w:val="-2"/>
                <w:sz w:val="18"/>
              </w:rPr>
              <w:t> </w:t>
            </w:r>
            <w:r>
              <w:rPr>
                <w:color w:val="231F20"/>
                <w:spacing w:val="-5"/>
                <w:sz w:val="18"/>
              </w:rPr>
              <w:t>383</w:t>
            </w:r>
          </w:p>
        </w:tc>
        <w:tc>
          <w:tcPr>
            <w:tcW w:w="1275" w:type="dxa"/>
          </w:tcPr>
          <w:p>
            <w:pPr>
              <w:pStyle w:val="TableParagraph"/>
              <w:spacing w:before="133"/>
              <w:ind w:right="312"/>
              <w:rPr>
                <w:sz w:val="18"/>
              </w:rPr>
            </w:pPr>
            <w:r>
              <w:rPr>
                <w:color w:val="231F20"/>
                <w:sz w:val="18"/>
              </w:rPr>
              <w:t>57</w:t>
            </w:r>
            <w:r>
              <w:rPr>
                <w:color w:val="231F20"/>
                <w:spacing w:val="-2"/>
                <w:sz w:val="18"/>
              </w:rPr>
              <w:t> </w:t>
            </w:r>
            <w:r>
              <w:rPr>
                <w:color w:val="231F20"/>
                <w:spacing w:val="-5"/>
                <w:sz w:val="18"/>
              </w:rPr>
              <w:t>216</w:t>
            </w:r>
          </w:p>
        </w:tc>
        <w:tc>
          <w:tcPr>
            <w:tcW w:w="1275" w:type="dxa"/>
          </w:tcPr>
          <w:p>
            <w:pPr>
              <w:pStyle w:val="TableParagraph"/>
              <w:spacing w:before="133"/>
              <w:ind w:right="312"/>
              <w:rPr>
                <w:sz w:val="18"/>
              </w:rPr>
            </w:pPr>
            <w:r>
              <w:rPr>
                <w:color w:val="231F20"/>
                <w:sz w:val="18"/>
              </w:rPr>
              <w:t>72</w:t>
            </w:r>
            <w:r>
              <w:rPr>
                <w:color w:val="231F20"/>
                <w:spacing w:val="-2"/>
                <w:sz w:val="18"/>
              </w:rPr>
              <w:t> </w:t>
            </w:r>
            <w:r>
              <w:rPr>
                <w:color w:val="231F20"/>
                <w:spacing w:val="-5"/>
                <w:sz w:val="18"/>
              </w:rPr>
              <w:t>990</w:t>
            </w:r>
          </w:p>
        </w:tc>
        <w:tc>
          <w:tcPr>
            <w:tcW w:w="1275" w:type="dxa"/>
          </w:tcPr>
          <w:p>
            <w:pPr>
              <w:pStyle w:val="TableParagraph"/>
              <w:spacing w:before="133"/>
              <w:ind w:right="313"/>
              <w:rPr>
                <w:sz w:val="18"/>
              </w:rPr>
            </w:pPr>
            <w:r>
              <w:rPr>
                <w:color w:val="231F20"/>
                <w:sz w:val="18"/>
              </w:rPr>
              <w:t>84</w:t>
            </w:r>
            <w:r>
              <w:rPr>
                <w:color w:val="231F20"/>
                <w:spacing w:val="-2"/>
                <w:sz w:val="18"/>
              </w:rPr>
              <w:t> </w:t>
            </w:r>
            <w:r>
              <w:rPr>
                <w:color w:val="231F20"/>
                <w:spacing w:val="-5"/>
                <w:sz w:val="18"/>
              </w:rPr>
              <w:t>368</w:t>
            </w:r>
          </w:p>
        </w:tc>
        <w:tc>
          <w:tcPr>
            <w:tcW w:w="1275" w:type="dxa"/>
          </w:tcPr>
          <w:p>
            <w:pPr>
              <w:pStyle w:val="TableParagraph"/>
              <w:spacing w:before="133"/>
              <w:ind w:left="193" w:right="102"/>
              <w:jc w:val="center"/>
              <w:rPr>
                <w:sz w:val="18"/>
              </w:rPr>
            </w:pPr>
            <w:r>
              <w:rPr>
                <w:color w:val="231F20"/>
                <w:sz w:val="18"/>
              </w:rPr>
              <w:t>94</w:t>
            </w:r>
            <w:r>
              <w:rPr>
                <w:color w:val="231F20"/>
                <w:spacing w:val="-2"/>
                <w:sz w:val="18"/>
              </w:rPr>
              <w:t> </w:t>
            </w:r>
            <w:r>
              <w:rPr>
                <w:color w:val="231F20"/>
                <w:spacing w:val="-5"/>
                <w:sz w:val="18"/>
              </w:rPr>
              <w:t>876</w:t>
            </w:r>
          </w:p>
        </w:tc>
        <w:tc>
          <w:tcPr>
            <w:tcW w:w="1275" w:type="dxa"/>
          </w:tcPr>
          <w:p>
            <w:pPr>
              <w:pStyle w:val="TableParagraph"/>
              <w:spacing w:before="133"/>
              <w:ind w:left="193" w:right="104"/>
              <w:jc w:val="center"/>
              <w:rPr>
                <w:sz w:val="18"/>
              </w:rPr>
            </w:pPr>
            <w:r>
              <w:rPr>
                <w:color w:val="231F20"/>
                <w:sz w:val="18"/>
              </w:rPr>
              <w:t>67</w:t>
            </w:r>
            <w:r>
              <w:rPr>
                <w:color w:val="231F20"/>
                <w:spacing w:val="-2"/>
                <w:sz w:val="18"/>
              </w:rPr>
              <w:t> </w:t>
            </w:r>
            <w:r>
              <w:rPr>
                <w:color w:val="231F20"/>
                <w:spacing w:val="-5"/>
                <w:sz w:val="18"/>
              </w:rPr>
              <w:t>827</w:t>
            </w:r>
          </w:p>
        </w:tc>
        <w:tc>
          <w:tcPr>
            <w:tcW w:w="1006" w:type="dxa"/>
          </w:tcPr>
          <w:p>
            <w:pPr>
              <w:pStyle w:val="TableParagraph"/>
              <w:spacing w:before="133"/>
              <w:ind w:right="48"/>
              <w:rPr>
                <w:sz w:val="18"/>
              </w:rPr>
            </w:pPr>
            <w:r>
              <w:rPr>
                <w:color w:val="231F20"/>
                <w:sz w:val="18"/>
              </w:rPr>
              <w:t>143</w:t>
            </w:r>
            <w:r>
              <w:rPr>
                <w:color w:val="231F20"/>
                <w:spacing w:val="-3"/>
                <w:sz w:val="18"/>
              </w:rPr>
              <w:t> </w:t>
            </w:r>
            <w:r>
              <w:rPr>
                <w:color w:val="231F20"/>
                <w:spacing w:val="-5"/>
                <w:sz w:val="18"/>
              </w:rPr>
              <w:t>189</w:t>
            </w:r>
          </w:p>
        </w:tc>
      </w:tr>
      <w:tr>
        <w:trPr>
          <w:trHeight w:val="343" w:hRule="atLeast"/>
        </w:trPr>
        <w:tc>
          <w:tcPr>
            <w:tcW w:w="2337" w:type="dxa"/>
          </w:tcPr>
          <w:p>
            <w:pPr>
              <w:pStyle w:val="TableParagraph"/>
              <w:spacing w:before="52"/>
              <w:ind w:left="136"/>
              <w:jc w:val="left"/>
              <w:rPr>
                <w:sz w:val="18"/>
              </w:rPr>
            </w:pPr>
            <w:r>
              <w:rPr>
                <w:color w:val="231F20"/>
                <w:spacing w:val="-2"/>
                <w:sz w:val="18"/>
              </w:rPr>
              <w:t>Mujeres</w:t>
            </w:r>
          </w:p>
        </w:tc>
        <w:tc>
          <w:tcPr>
            <w:tcW w:w="1325" w:type="dxa"/>
          </w:tcPr>
          <w:p>
            <w:pPr>
              <w:pStyle w:val="TableParagraph"/>
              <w:spacing w:before="52"/>
              <w:ind w:right="311"/>
              <w:rPr>
                <w:sz w:val="18"/>
              </w:rPr>
            </w:pPr>
            <w:r>
              <w:rPr>
                <w:color w:val="231F20"/>
                <w:sz w:val="18"/>
              </w:rPr>
              <w:t>72</w:t>
            </w:r>
            <w:r>
              <w:rPr>
                <w:color w:val="231F20"/>
                <w:spacing w:val="-2"/>
                <w:sz w:val="18"/>
              </w:rPr>
              <w:t> </w:t>
            </w:r>
            <w:r>
              <w:rPr>
                <w:color w:val="231F20"/>
                <w:spacing w:val="-5"/>
                <w:sz w:val="18"/>
              </w:rPr>
              <w:t>690</w:t>
            </w:r>
          </w:p>
        </w:tc>
        <w:tc>
          <w:tcPr>
            <w:tcW w:w="1275" w:type="dxa"/>
          </w:tcPr>
          <w:p>
            <w:pPr>
              <w:pStyle w:val="TableParagraph"/>
              <w:spacing w:before="52"/>
              <w:ind w:right="312"/>
              <w:rPr>
                <w:sz w:val="18"/>
              </w:rPr>
            </w:pPr>
            <w:r>
              <w:rPr>
                <w:color w:val="231F20"/>
                <w:sz w:val="18"/>
              </w:rPr>
              <w:t>57</w:t>
            </w:r>
            <w:r>
              <w:rPr>
                <w:color w:val="231F20"/>
                <w:spacing w:val="-2"/>
                <w:sz w:val="18"/>
              </w:rPr>
              <w:t> </w:t>
            </w:r>
            <w:r>
              <w:rPr>
                <w:color w:val="231F20"/>
                <w:spacing w:val="-5"/>
                <w:sz w:val="18"/>
              </w:rPr>
              <w:t>480</w:t>
            </w:r>
          </w:p>
        </w:tc>
        <w:tc>
          <w:tcPr>
            <w:tcW w:w="1275" w:type="dxa"/>
          </w:tcPr>
          <w:p>
            <w:pPr>
              <w:pStyle w:val="TableParagraph"/>
              <w:spacing w:before="52"/>
              <w:ind w:right="312"/>
              <w:rPr>
                <w:sz w:val="18"/>
              </w:rPr>
            </w:pPr>
            <w:r>
              <w:rPr>
                <w:color w:val="231F20"/>
                <w:sz w:val="18"/>
              </w:rPr>
              <w:t>75</w:t>
            </w:r>
            <w:r>
              <w:rPr>
                <w:color w:val="231F20"/>
                <w:spacing w:val="-2"/>
                <w:sz w:val="18"/>
              </w:rPr>
              <w:t> </w:t>
            </w:r>
            <w:r>
              <w:rPr>
                <w:color w:val="231F20"/>
                <w:spacing w:val="-5"/>
                <w:sz w:val="18"/>
              </w:rPr>
              <w:t>804</w:t>
            </w:r>
          </w:p>
        </w:tc>
        <w:tc>
          <w:tcPr>
            <w:tcW w:w="1275" w:type="dxa"/>
          </w:tcPr>
          <w:p>
            <w:pPr>
              <w:pStyle w:val="TableParagraph"/>
              <w:spacing w:before="52"/>
              <w:ind w:right="313"/>
              <w:rPr>
                <w:sz w:val="18"/>
              </w:rPr>
            </w:pPr>
            <w:r>
              <w:rPr>
                <w:color w:val="231F20"/>
                <w:sz w:val="18"/>
              </w:rPr>
              <w:t>95</w:t>
            </w:r>
            <w:r>
              <w:rPr>
                <w:color w:val="231F20"/>
                <w:spacing w:val="-2"/>
                <w:sz w:val="18"/>
              </w:rPr>
              <w:t> </w:t>
            </w:r>
            <w:r>
              <w:rPr>
                <w:color w:val="231F20"/>
                <w:spacing w:val="-5"/>
                <w:sz w:val="18"/>
              </w:rPr>
              <w:t>048</w:t>
            </w:r>
          </w:p>
        </w:tc>
        <w:tc>
          <w:tcPr>
            <w:tcW w:w="1275" w:type="dxa"/>
          </w:tcPr>
          <w:p>
            <w:pPr>
              <w:pStyle w:val="TableParagraph"/>
              <w:spacing w:before="52"/>
              <w:ind w:left="193" w:right="201"/>
              <w:jc w:val="center"/>
              <w:rPr>
                <w:sz w:val="18"/>
              </w:rPr>
            </w:pPr>
            <w:r>
              <w:rPr>
                <w:color w:val="231F20"/>
                <w:sz w:val="18"/>
              </w:rPr>
              <w:t>111</w:t>
            </w:r>
            <w:r>
              <w:rPr>
                <w:color w:val="231F20"/>
                <w:spacing w:val="-3"/>
                <w:sz w:val="18"/>
              </w:rPr>
              <w:t> </w:t>
            </w:r>
            <w:r>
              <w:rPr>
                <w:color w:val="231F20"/>
                <w:spacing w:val="-5"/>
                <w:sz w:val="18"/>
              </w:rPr>
              <w:t>663</w:t>
            </w:r>
          </w:p>
        </w:tc>
        <w:tc>
          <w:tcPr>
            <w:tcW w:w="1275" w:type="dxa"/>
          </w:tcPr>
          <w:p>
            <w:pPr>
              <w:pStyle w:val="TableParagraph"/>
              <w:spacing w:before="52"/>
              <w:ind w:left="193" w:right="104"/>
              <w:jc w:val="center"/>
              <w:rPr>
                <w:sz w:val="18"/>
              </w:rPr>
            </w:pPr>
            <w:r>
              <w:rPr>
                <w:color w:val="231F20"/>
                <w:sz w:val="18"/>
              </w:rPr>
              <w:t>82</w:t>
            </w:r>
            <w:r>
              <w:rPr>
                <w:color w:val="231F20"/>
                <w:spacing w:val="-2"/>
                <w:sz w:val="18"/>
              </w:rPr>
              <w:t> </w:t>
            </w:r>
            <w:r>
              <w:rPr>
                <w:color w:val="231F20"/>
                <w:spacing w:val="-5"/>
                <w:sz w:val="18"/>
              </w:rPr>
              <w:t>329</w:t>
            </w:r>
          </w:p>
        </w:tc>
        <w:tc>
          <w:tcPr>
            <w:tcW w:w="1006" w:type="dxa"/>
          </w:tcPr>
          <w:p>
            <w:pPr>
              <w:pStyle w:val="TableParagraph"/>
              <w:spacing w:before="52"/>
              <w:ind w:right="48"/>
              <w:rPr>
                <w:sz w:val="18"/>
              </w:rPr>
            </w:pPr>
            <w:r>
              <w:rPr>
                <w:color w:val="231F20"/>
                <w:sz w:val="18"/>
              </w:rPr>
              <w:t>213</w:t>
            </w:r>
            <w:r>
              <w:rPr>
                <w:color w:val="231F20"/>
                <w:spacing w:val="-3"/>
                <w:sz w:val="18"/>
              </w:rPr>
              <w:t> </w:t>
            </w:r>
            <w:r>
              <w:rPr>
                <w:color w:val="231F20"/>
                <w:spacing w:val="-5"/>
                <w:sz w:val="18"/>
              </w:rPr>
              <w:t>122</w:t>
            </w:r>
          </w:p>
        </w:tc>
      </w:tr>
      <w:tr>
        <w:trPr>
          <w:trHeight w:val="319" w:hRule="atLeast"/>
        </w:trPr>
        <w:tc>
          <w:tcPr>
            <w:tcW w:w="2337" w:type="dxa"/>
            <w:shd w:val="clear" w:color="auto" w:fill="6592C4"/>
          </w:tcPr>
          <w:p>
            <w:pPr>
              <w:pStyle w:val="TableParagraph"/>
              <w:spacing w:before="54"/>
              <w:ind w:left="36"/>
              <w:jc w:val="left"/>
              <w:rPr>
                <w:b/>
                <w:sz w:val="18"/>
              </w:rPr>
            </w:pPr>
            <w:r>
              <w:rPr>
                <w:b/>
                <w:color w:val="FFFFFF"/>
                <w:spacing w:val="-2"/>
                <w:sz w:val="18"/>
              </w:rPr>
              <w:t>Playa</w:t>
            </w:r>
          </w:p>
        </w:tc>
        <w:tc>
          <w:tcPr>
            <w:tcW w:w="1325" w:type="dxa"/>
            <w:shd w:val="clear" w:color="auto" w:fill="6592C4"/>
          </w:tcPr>
          <w:p>
            <w:pPr>
              <w:pStyle w:val="TableParagraph"/>
              <w:spacing w:before="54"/>
              <w:ind w:right="311"/>
              <w:rPr>
                <w:b/>
                <w:sz w:val="18"/>
              </w:rPr>
            </w:pPr>
            <w:r>
              <w:rPr>
                <w:b/>
                <w:color w:val="FFFFFF"/>
                <w:sz w:val="18"/>
              </w:rPr>
              <w:t>11</w:t>
            </w:r>
            <w:r>
              <w:rPr>
                <w:b/>
                <w:color w:val="FFFFFF"/>
                <w:spacing w:val="-2"/>
                <w:sz w:val="18"/>
              </w:rPr>
              <w:t> </w:t>
            </w:r>
            <w:r>
              <w:rPr>
                <w:b/>
                <w:color w:val="FFFFFF"/>
                <w:spacing w:val="-5"/>
                <w:sz w:val="18"/>
              </w:rPr>
              <w:t>711</w:t>
            </w:r>
          </w:p>
        </w:tc>
        <w:tc>
          <w:tcPr>
            <w:tcW w:w="1275" w:type="dxa"/>
            <w:shd w:val="clear" w:color="auto" w:fill="6592C4"/>
          </w:tcPr>
          <w:p>
            <w:pPr>
              <w:pStyle w:val="TableParagraph"/>
              <w:spacing w:before="54"/>
              <w:ind w:right="311"/>
              <w:rPr>
                <w:b/>
                <w:sz w:val="18"/>
              </w:rPr>
            </w:pPr>
            <w:r>
              <w:rPr>
                <w:b/>
                <w:color w:val="FFFFFF"/>
                <w:sz w:val="18"/>
              </w:rPr>
              <w:t>9</w:t>
            </w:r>
            <w:r>
              <w:rPr>
                <w:b/>
                <w:color w:val="FFFFFF"/>
                <w:spacing w:val="-1"/>
                <w:sz w:val="18"/>
              </w:rPr>
              <w:t> </w:t>
            </w:r>
            <w:r>
              <w:rPr>
                <w:b/>
                <w:color w:val="FFFFFF"/>
                <w:spacing w:val="-5"/>
                <w:sz w:val="18"/>
              </w:rPr>
              <w:t>387</w:t>
            </w:r>
          </w:p>
        </w:tc>
        <w:tc>
          <w:tcPr>
            <w:tcW w:w="1275" w:type="dxa"/>
            <w:shd w:val="clear" w:color="auto" w:fill="6592C4"/>
          </w:tcPr>
          <w:p>
            <w:pPr>
              <w:pStyle w:val="TableParagraph"/>
              <w:spacing w:before="54"/>
              <w:ind w:right="313"/>
              <w:rPr>
                <w:b/>
                <w:sz w:val="18"/>
              </w:rPr>
            </w:pPr>
            <w:r>
              <w:rPr>
                <w:b/>
                <w:color w:val="FFFFFF"/>
                <w:sz w:val="18"/>
              </w:rPr>
              <w:t>12</w:t>
            </w:r>
            <w:r>
              <w:rPr>
                <w:b/>
                <w:color w:val="FFFFFF"/>
                <w:spacing w:val="-2"/>
                <w:sz w:val="18"/>
              </w:rPr>
              <w:t> </w:t>
            </w:r>
            <w:r>
              <w:rPr>
                <w:b/>
                <w:color w:val="FFFFFF"/>
                <w:spacing w:val="-5"/>
                <w:sz w:val="18"/>
              </w:rPr>
              <w:t>049</w:t>
            </w:r>
          </w:p>
        </w:tc>
        <w:tc>
          <w:tcPr>
            <w:tcW w:w="1275" w:type="dxa"/>
            <w:shd w:val="clear" w:color="auto" w:fill="6592C4"/>
          </w:tcPr>
          <w:p>
            <w:pPr>
              <w:pStyle w:val="TableParagraph"/>
              <w:spacing w:before="54"/>
              <w:ind w:right="313"/>
              <w:rPr>
                <w:b/>
                <w:sz w:val="18"/>
              </w:rPr>
            </w:pPr>
            <w:r>
              <w:rPr>
                <w:b/>
                <w:color w:val="FFFFFF"/>
                <w:sz w:val="18"/>
              </w:rPr>
              <w:t>15</w:t>
            </w:r>
            <w:r>
              <w:rPr>
                <w:b/>
                <w:color w:val="FFFFFF"/>
                <w:spacing w:val="-2"/>
                <w:sz w:val="18"/>
              </w:rPr>
              <w:t> </w:t>
            </w:r>
            <w:r>
              <w:rPr>
                <w:b/>
                <w:color w:val="FFFFFF"/>
                <w:spacing w:val="-5"/>
                <w:sz w:val="18"/>
              </w:rPr>
              <w:t>230</w:t>
            </w:r>
          </w:p>
        </w:tc>
        <w:tc>
          <w:tcPr>
            <w:tcW w:w="1275" w:type="dxa"/>
            <w:shd w:val="clear" w:color="auto" w:fill="6592C4"/>
          </w:tcPr>
          <w:p>
            <w:pPr>
              <w:pStyle w:val="TableParagraph"/>
              <w:spacing w:before="54"/>
              <w:ind w:left="193" w:right="102"/>
              <w:jc w:val="center"/>
              <w:rPr>
                <w:b/>
                <w:sz w:val="18"/>
              </w:rPr>
            </w:pPr>
            <w:r>
              <w:rPr>
                <w:b/>
                <w:color w:val="FFFFFF"/>
                <w:sz w:val="18"/>
              </w:rPr>
              <w:t>18</w:t>
            </w:r>
            <w:r>
              <w:rPr>
                <w:b/>
                <w:color w:val="FFFFFF"/>
                <w:spacing w:val="-2"/>
                <w:sz w:val="18"/>
              </w:rPr>
              <w:t> </w:t>
            </w:r>
            <w:r>
              <w:rPr>
                <w:b/>
                <w:color w:val="FFFFFF"/>
                <w:spacing w:val="-5"/>
                <w:sz w:val="18"/>
              </w:rPr>
              <w:t>511</w:t>
            </w:r>
          </w:p>
        </w:tc>
        <w:tc>
          <w:tcPr>
            <w:tcW w:w="1275" w:type="dxa"/>
            <w:shd w:val="clear" w:color="auto" w:fill="6592C4"/>
          </w:tcPr>
          <w:p>
            <w:pPr>
              <w:pStyle w:val="TableParagraph"/>
              <w:spacing w:before="54"/>
              <w:ind w:left="193" w:right="104"/>
              <w:jc w:val="center"/>
              <w:rPr>
                <w:b/>
                <w:sz w:val="18"/>
              </w:rPr>
            </w:pPr>
            <w:r>
              <w:rPr>
                <w:b/>
                <w:color w:val="FFFFFF"/>
                <w:sz w:val="18"/>
              </w:rPr>
              <w:t>13</w:t>
            </w:r>
            <w:r>
              <w:rPr>
                <w:b/>
                <w:color w:val="FFFFFF"/>
                <w:spacing w:val="-2"/>
                <w:sz w:val="18"/>
              </w:rPr>
              <w:t> </w:t>
            </w:r>
            <w:r>
              <w:rPr>
                <w:b/>
                <w:color w:val="FFFFFF"/>
                <w:spacing w:val="-5"/>
                <w:sz w:val="18"/>
              </w:rPr>
              <w:t>139</w:t>
            </w:r>
          </w:p>
        </w:tc>
        <w:tc>
          <w:tcPr>
            <w:tcW w:w="1006" w:type="dxa"/>
            <w:shd w:val="clear" w:color="auto" w:fill="6592C4"/>
          </w:tcPr>
          <w:p>
            <w:pPr>
              <w:pStyle w:val="TableParagraph"/>
              <w:spacing w:before="54"/>
              <w:ind w:right="47"/>
              <w:rPr>
                <w:b/>
                <w:sz w:val="18"/>
              </w:rPr>
            </w:pPr>
            <w:r>
              <w:rPr>
                <w:b/>
                <w:color w:val="FFFFFF"/>
                <w:sz w:val="18"/>
              </w:rPr>
              <w:t>33</w:t>
            </w:r>
            <w:r>
              <w:rPr>
                <w:b/>
                <w:color w:val="FFFFFF"/>
                <w:spacing w:val="-2"/>
                <w:sz w:val="18"/>
              </w:rPr>
              <w:t> </w:t>
            </w:r>
            <w:r>
              <w:rPr>
                <w:b/>
                <w:color w:val="FFFFFF"/>
                <w:spacing w:val="-5"/>
                <w:sz w:val="18"/>
              </w:rPr>
              <w:t>982</w:t>
            </w:r>
          </w:p>
        </w:tc>
      </w:tr>
      <w:tr>
        <w:trPr>
          <w:trHeight w:val="398" w:hRule="atLeast"/>
        </w:trPr>
        <w:tc>
          <w:tcPr>
            <w:tcW w:w="2337" w:type="dxa"/>
          </w:tcPr>
          <w:p>
            <w:pPr>
              <w:pStyle w:val="TableParagraph"/>
              <w:spacing w:before="133"/>
              <w:ind w:left="236"/>
              <w:jc w:val="left"/>
              <w:rPr>
                <w:sz w:val="18"/>
              </w:rPr>
            </w:pPr>
            <w:r>
              <w:rPr>
                <w:color w:val="231F20"/>
                <w:spacing w:val="-2"/>
                <w:sz w:val="18"/>
              </w:rPr>
              <w:t>Hombres</w:t>
            </w:r>
          </w:p>
        </w:tc>
        <w:tc>
          <w:tcPr>
            <w:tcW w:w="1325" w:type="dxa"/>
          </w:tcPr>
          <w:p>
            <w:pPr>
              <w:pStyle w:val="TableParagraph"/>
              <w:spacing w:before="133"/>
              <w:ind w:right="310"/>
              <w:rPr>
                <w:sz w:val="18"/>
              </w:rPr>
            </w:pPr>
            <w:r>
              <w:rPr>
                <w:color w:val="231F20"/>
                <w:sz w:val="18"/>
              </w:rPr>
              <w:t>5</w:t>
            </w:r>
            <w:r>
              <w:rPr>
                <w:color w:val="231F20"/>
                <w:spacing w:val="-1"/>
                <w:sz w:val="18"/>
              </w:rPr>
              <w:t> </w:t>
            </w:r>
            <w:r>
              <w:rPr>
                <w:color w:val="231F20"/>
                <w:spacing w:val="-5"/>
                <w:sz w:val="18"/>
              </w:rPr>
              <w:t>690</w:t>
            </w:r>
          </w:p>
        </w:tc>
        <w:tc>
          <w:tcPr>
            <w:tcW w:w="1275" w:type="dxa"/>
          </w:tcPr>
          <w:p>
            <w:pPr>
              <w:pStyle w:val="TableParagraph"/>
              <w:spacing w:before="133"/>
              <w:ind w:right="311"/>
              <w:rPr>
                <w:sz w:val="18"/>
              </w:rPr>
            </w:pPr>
            <w:r>
              <w:rPr>
                <w:color w:val="231F20"/>
                <w:sz w:val="18"/>
              </w:rPr>
              <w:t>4</w:t>
            </w:r>
            <w:r>
              <w:rPr>
                <w:color w:val="231F20"/>
                <w:spacing w:val="-1"/>
                <w:sz w:val="18"/>
              </w:rPr>
              <w:t> </w:t>
            </w:r>
            <w:r>
              <w:rPr>
                <w:color w:val="231F20"/>
                <w:spacing w:val="-5"/>
                <w:sz w:val="18"/>
              </w:rPr>
              <w:t>557</w:t>
            </w:r>
          </w:p>
        </w:tc>
        <w:tc>
          <w:tcPr>
            <w:tcW w:w="1275" w:type="dxa"/>
          </w:tcPr>
          <w:p>
            <w:pPr>
              <w:pStyle w:val="TableParagraph"/>
              <w:spacing w:before="133"/>
              <w:ind w:right="312"/>
              <w:rPr>
                <w:sz w:val="18"/>
              </w:rPr>
            </w:pPr>
            <w:r>
              <w:rPr>
                <w:color w:val="231F20"/>
                <w:sz w:val="18"/>
              </w:rPr>
              <w:t>5</w:t>
            </w:r>
            <w:r>
              <w:rPr>
                <w:color w:val="231F20"/>
                <w:spacing w:val="-1"/>
                <w:sz w:val="18"/>
              </w:rPr>
              <w:t> </w:t>
            </w:r>
            <w:r>
              <w:rPr>
                <w:color w:val="231F20"/>
                <w:spacing w:val="-5"/>
                <w:sz w:val="18"/>
              </w:rPr>
              <w:t>760</w:t>
            </w:r>
          </w:p>
        </w:tc>
        <w:tc>
          <w:tcPr>
            <w:tcW w:w="1275" w:type="dxa"/>
          </w:tcPr>
          <w:p>
            <w:pPr>
              <w:pStyle w:val="TableParagraph"/>
              <w:spacing w:before="133"/>
              <w:ind w:right="312"/>
              <w:rPr>
                <w:sz w:val="18"/>
              </w:rPr>
            </w:pPr>
            <w:r>
              <w:rPr>
                <w:color w:val="231F20"/>
                <w:sz w:val="18"/>
              </w:rPr>
              <w:t>6</w:t>
            </w:r>
            <w:r>
              <w:rPr>
                <w:color w:val="231F20"/>
                <w:spacing w:val="-1"/>
                <w:sz w:val="18"/>
              </w:rPr>
              <w:t> </w:t>
            </w:r>
            <w:r>
              <w:rPr>
                <w:color w:val="231F20"/>
                <w:spacing w:val="-5"/>
                <w:sz w:val="18"/>
              </w:rPr>
              <w:t>972</w:t>
            </w:r>
          </w:p>
        </w:tc>
        <w:tc>
          <w:tcPr>
            <w:tcW w:w="1275" w:type="dxa"/>
          </w:tcPr>
          <w:p>
            <w:pPr>
              <w:pStyle w:val="TableParagraph"/>
              <w:spacing w:before="133"/>
              <w:ind w:left="203" w:right="10"/>
              <w:jc w:val="center"/>
              <w:rPr>
                <w:sz w:val="18"/>
              </w:rPr>
            </w:pPr>
            <w:r>
              <w:rPr>
                <w:color w:val="231F20"/>
                <w:sz w:val="18"/>
              </w:rPr>
              <w:t>8</w:t>
            </w:r>
            <w:r>
              <w:rPr>
                <w:color w:val="231F20"/>
                <w:spacing w:val="-1"/>
                <w:sz w:val="18"/>
              </w:rPr>
              <w:t> </w:t>
            </w:r>
            <w:r>
              <w:rPr>
                <w:color w:val="231F20"/>
                <w:spacing w:val="-5"/>
                <w:sz w:val="18"/>
              </w:rPr>
              <w:t>384</w:t>
            </w:r>
          </w:p>
        </w:tc>
        <w:tc>
          <w:tcPr>
            <w:tcW w:w="1275" w:type="dxa"/>
          </w:tcPr>
          <w:p>
            <w:pPr>
              <w:pStyle w:val="TableParagraph"/>
              <w:spacing w:before="133"/>
              <w:ind w:left="201" w:right="10"/>
              <w:jc w:val="center"/>
              <w:rPr>
                <w:sz w:val="18"/>
              </w:rPr>
            </w:pPr>
            <w:r>
              <w:rPr>
                <w:color w:val="231F20"/>
                <w:sz w:val="18"/>
              </w:rPr>
              <w:t>5</w:t>
            </w:r>
            <w:r>
              <w:rPr>
                <w:color w:val="231F20"/>
                <w:spacing w:val="-1"/>
                <w:sz w:val="18"/>
              </w:rPr>
              <w:t> </w:t>
            </w:r>
            <w:r>
              <w:rPr>
                <w:color w:val="231F20"/>
                <w:spacing w:val="-5"/>
                <w:sz w:val="18"/>
              </w:rPr>
              <w:t>828</w:t>
            </w:r>
          </w:p>
        </w:tc>
        <w:tc>
          <w:tcPr>
            <w:tcW w:w="1006" w:type="dxa"/>
          </w:tcPr>
          <w:p>
            <w:pPr>
              <w:pStyle w:val="TableParagraph"/>
              <w:spacing w:before="133"/>
              <w:ind w:right="46"/>
              <w:rPr>
                <w:sz w:val="18"/>
              </w:rPr>
            </w:pPr>
            <w:r>
              <w:rPr>
                <w:color w:val="231F20"/>
                <w:sz w:val="18"/>
              </w:rPr>
              <w:t>12</w:t>
            </w:r>
            <w:r>
              <w:rPr>
                <w:color w:val="231F20"/>
                <w:spacing w:val="-2"/>
                <w:sz w:val="18"/>
              </w:rPr>
              <w:t> </w:t>
            </w:r>
            <w:r>
              <w:rPr>
                <w:color w:val="231F20"/>
                <w:spacing w:val="-5"/>
                <w:sz w:val="18"/>
              </w:rPr>
              <w:t>921</w:t>
            </w:r>
          </w:p>
        </w:tc>
      </w:tr>
      <w:tr>
        <w:trPr>
          <w:trHeight w:val="343" w:hRule="atLeast"/>
        </w:trPr>
        <w:tc>
          <w:tcPr>
            <w:tcW w:w="2337" w:type="dxa"/>
          </w:tcPr>
          <w:p>
            <w:pPr>
              <w:pStyle w:val="TableParagraph"/>
              <w:spacing w:before="52"/>
              <w:ind w:left="236"/>
              <w:jc w:val="left"/>
              <w:rPr>
                <w:sz w:val="18"/>
              </w:rPr>
            </w:pPr>
            <w:r>
              <w:rPr>
                <w:color w:val="231F20"/>
                <w:spacing w:val="-2"/>
                <w:sz w:val="18"/>
              </w:rPr>
              <w:t>Mujeres</w:t>
            </w:r>
          </w:p>
        </w:tc>
        <w:tc>
          <w:tcPr>
            <w:tcW w:w="1325" w:type="dxa"/>
          </w:tcPr>
          <w:p>
            <w:pPr>
              <w:pStyle w:val="TableParagraph"/>
              <w:spacing w:before="52"/>
              <w:ind w:right="310"/>
              <w:rPr>
                <w:sz w:val="18"/>
              </w:rPr>
            </w:pPr>
            <w:r>
              <w:rPr>
                <w:color w:val="231F20"/>
                <w:sz w:val="18"/>
              </w:rPr>
              <w:t>6</w:t>
            </w:r>
            <w:r>
              <w:rPr>
                <w:color w:val="231F20"/>
                <w:spacing w:val="-1"/>
                <w:sz w:val="18"/>
              </w:rPr>
              <w:t> </w:t>
            </w:r>
            <w:r>
              <w:rPr>
                <w:color w:val="231F20"/>
                <w:spacing w:val="-5"/>
                <w:sz w:val="18"/>
              </w:rPr>
              <w:t>021</w:t>
            </w:r>
          </w:p>
        </w:tc>
        <w:tc>
          <w:tcPr>
            <w:tcW w:w="1275" w:type="dxa"/>
          </w:tcPr>
          <w:p>
            <w:pPr>
              <w:pStyle w:val="TableParagraph"/>
              <w:spacing w:before="52"/>
              <w:ind w:right="311"/>
              <w:rPr>
                <w:sz w:val="18"/>
              </w:rPr>
            </w:pPr>
            <w:r>
              <w:rPr>
                <w:color w:val="231F20"/>
                <w:sz w:val="18"/>
              </w:rPr>
              <w:t>4</w:t>
            </w:r>
            <w:r>
              <w:rPr>
                <w:color w:val="231F20"/>
                <w:spacing w:val="-1"/>
                <w:sz w:val="18"/>
              </w:rPr>
              <w:t> </w:t>
            </w:r>
            <w:r>
              <w:rPr>
                <w:color w:val="231F20"/>
                <w:spacing w:val="-5"/>
                <w:sz w:val="18"/>
              </w:rPr>
              <w:t>830</w:t>
            </w:r>
          </w:p>
        </w:tc>
        <w:tc>
          <w:tcPr>
            <w:tcW w:w="1275" w:type="dxa"/>
          </w:tcPr>
          <w:p>
            <w:pPr>
              <w:pStyle w:val="TableParagraph"/>
              <w:spacing w:before="52"/>
              <w:ind w:right="312"/>
              <w:rPr>
                <w:sz w:val="18"/>
              </w:rPr>
            </w:pPr>
            <w:r>
              <w:rPr>
                <w:color w:val="231F20"/>
                <w:sz w:val="18"/>
              </w:rPr>
              <w:t>6</w:t>
            </w:r>
            <w:r>
              <w:rPr>
                <w:color w:val="231F20"/>
                <w:spacing w:val="-1"/>
                <w:sz w:val="18"/>
              </w:rPr>
              <w:t> </w:t>
            </w:r>
            <w:r>
              <w:rPr>
                <w:color w:val="231F20"/>
                <w:spacing w:val="-5"/>
                <w:sz w:val="18"/>
              </w:rPr>
              <w:t>289</w:t>
            </w:r>
          </w:p>
        </w:tc>
        <w:tc>
          <w:tcPr>
            <w:tcW w:w="1275" w:type="dxa"/>
          </w:tcPr>
          <w:p>
            <w:pPr>
              <w:pStyle w:val="TableParagraph"/>
              <w:spacing w:before="52"/>
              <w:ind w:right="312"/>
              <w:rPr>
                <w:sz w:val="18"/>
              </w:rPr>
            </w:pPr>
            <w:r>
              <w:rPr>
                <w:color w:val="231F20"/>
                <w:sz w:val="18"/>
              </w:rPr>
              <w:t>8</w:t>
            </w:r>
            <w:r>
              <w:rPr>
                <w:color w:val="231F20"/>
                <w:spacing w:val="-1"/>
                <w:sz w:val="18"/>
              </w:rPr>
              <w:t> </w:t>
            </w:r>
            <w:r>
              <w:rPr>
                <w:color w:val="231F20"/>
                <w:spacing w:val="-5"/>
                <w:sz w:val="18"/>
              </w:rPr>
              <w:t>258</w:t>
            </w:r>
          </w:p>
        </w:tc>
        <w:tc>
          <w:tcPr>
            <w:tcW w:w="1275" w:type="dxa"/>
          </w:tcPr>
          <w:p>
            <w:pPr>
              <w:pStyle w:val="TableParagraph"/>
              <w:spacing w:before="52"/>
              <w:ind w:left="193" w:right="102"/>
              <w:jc w:val="center"/>
              <w:rPr>
                <w:sz w:val="18"/>
              </w:rPr>
            </w:pPr>
            <w:r>
              <w:rPr>
                <w:color w:val="231F20"/>
                <w:sz w:val="18"/>
              </w:rPr>
              <w:t>10</w:t>
            </w:r>
            <w:r>
              <w:rPr>
                <w:color w:val="231F20"/>
                <w:spacing w:val="-2"/>
                <w:sz w:val="18"/>
              </w:rPr>
              <w:t> </w:t>
            </w:r>
            <w:r>
              <w:rPr>
                <w:color w:val="231F20"/>
                <w:spacing w:val="-5"/>
                <w:sz w:val="18"/>
              </w:rPr>
              <w:t>127</w:t>
            </w:r>
          </w:p>
        </w:tc>
        <w:tc>
          <w:tcPr>
            <w:tcW w:w="1275" w:type="dxa"/>
          </w:tcPr>
          <w:p>
            <w:pPr>
              <w:pStyle w:val="TableParagraph"/>
              <w:spacing w:before="52"/>
              <w:ind w:left="201" w:right="10"/>
              <w:jc w:val="center"/>
              <w:rPr>
                <w:sz w:val="18"/>
              </w:rPr>
            </w:pPr>
            <w:r>
              <w:rPr>
                <w:color w:val="231F20"/>
                <w:sz w:val="18"/>
              </w:rPr>
              <w:t>7</w:t>
            </w:r>
            <w:r>
              <w:rPr>
                <w:color w:val="231F20"/>
                <w:spacing w:val="-1"/>
                <w:sz w:val="18"/>
              </w:rPr>
              <w:t> </w:t>
            </w:r>
            <w:r>
              <w:rPr>
                <w:color w:val="231F20"/>
                <w:spacing w:val="-5"/>
                <w:sz w:val="18"/>
              </w:rPr>
              <w:t>311</w:t>
            </w:r>
          </w:p>
        </w:tc>
        <w:tc>
          <w:tcPr>
            <w:tcW w:w="1006" w:type="dxa"/>
          </w:tcPr>
          <w:p>
            <w:pPr>
              <w:pStyle w:val="TableParagraph"/>
              <w:spacing w:before="52"/>
              <w:ind w:right="47"/>
              <w:rPr>
                <w:sz w:val="18"/>
              </w:rPr>
            </w:pPr>
            <w:r>
              <w:rPr>
                <w:color w:val="231F20"/>
                <w:sz w:val="18"/>
              </w:rPr>
              <w:t>21</w:t>
            </w:r>
            <w:r>
              <w:rPr>
                <w:color w:val="231F20"/>
                <w:spacing w:val="-2"/>
                <w:sz w:val="18"/>
              </w:rPr>
              <w:t> </w:t>
            </w:r>
            <w:r>
              <w:rPr>
                <w:color w:val="231F20"/>
                <w:spacing w:val="-5"/>
                <w:sz w:val="18"/>
              </w:rPr>
              <w:t>061</w:t>
            </w:r>
          </w:p>
        </w:tc>
      </w:tr>
      <w:tr>
        <w:trPr>
          <w:trHeight w:val="319" w:hRule="atLeast"/>
        </w:trPr>
        <w:tc>
          <w:tcPr>
            <w:tcW w:w="2337" w:type="dxa"/>
            <w:shd w:val="clear" w:color="auto" w:fill="6592C4"/>
          </w:tcPr>
          <w:p>
            <w:pPr>
              <w:pStyle w:val="TableParagraph"/>
              <w:spacing w:before="54"/>
              <w:ind w:left="36"/>
              <w:jc w:val="left"/>
              <w:rPr>
                <w:b/>
                <w:sz w:val="18"/>
              </w:rPr>
            </w:pPr>
            <w:r>
              <w:rPr>
                <w:b/>
                <w:color w:val="FFFFFF"/>
                <w:sz w:val="18"/>
              </w:rPr>
              <w:t>Plaza</w:t>
            </w:r>
            <w:r>
              <w:rPr>
                <w:b/>
                <w:color w:val="FFFFFF"/>
                <w:spacing w:val="-2"/>
                <w:sz w:val="18"/>
              </w:rPr>
              <w:t> </w:t>
            </w:r>
            <w:r>
              <w:rPr>
                <w:b/>
                <w:color w:val="FFFFFF"/>
                <w:sz w:val="18"/>
              </w:rPr>
              <w:t>de</w:t>
            </w:r>
            <w:r>
              <w:rPr>
                <w:b/>
                <w:color w:val="FFFFFF"/>
                <w:spacing w:val="-2"/>
                <w:sz w:val="18"/>
              </w:rPr>
              <w:t> </w:t>
            </w:r>
            <w:r>
              <w:rPr>
                <w:b/>
                <w:color w:val="FFFFFF"/>
                <w:sz w:val="18"/>
              </w:rPr>
              <w:t>la</w:t>
            </w:r>
            <w:r>
              <w:rPr>
                <w:b/>
                <w:color w:val="FFFFFF"/>
                <w:spacing w:val="-2"/>
                <w:sz w:val="18"/>
              </w:rPr>
              <w:t> Revolución</w:t>
            </w:r>
          </w:p>
        </w:tc>
        <w:tc>
          <w:tcPr>
            <w:tcW w:w="1325" w:type="dxa"/>
            <w:shd w:val="clear" w:color="auto" w:fill="6592C4"/>
          </w:tcPr>
          <w:p>
            <w:pPr>
              <w:pStyle w:val="TableParagraph"/>
              <w:spacing w:before="54"/>
              <w:ind w:right="310"/>
              <w:rPr>
                <w:b/>
                <w:sz w:val="18"/>
              </w:rPr>
            </w:pPr>
            <w:r>
              <w:rPr>
                <w:b/>
                <w:color w:val="FFFFFF"/>
                <w:sz w:val="18"/>
              </w:rPr>
              <w:t>8 </w:t>
            </w:r>
            <w:r>
              <w:rPr>
                <w:b/>
                <w:color w:val="FFFFFF"/>
                <w:spacing w:val="-5"/>
                <w:sz w:val="18"/>
              </w:rPr>
              <w:t>790</w:t>
            </w:r>
          </w:p>
        </w:tc>
        <w:tc>
          <w:tcPr>
            <w:tcW w:w="1275" w:type="dxa"/>
            <w:shd w:val="clear" w:color="auto" w:fill="6592C4"/>
          </w:tcPr>
          <w:p>
            <w:pPr>
              <w:pStyle w:val="TableParagraph"/>
              <w:spacing w:before="54"/>
              <w:ind w:right="310"/>
              <w:rPr>
                <w:b/>
                <w:sz w:val="18"/>
              </w:rPr>
            </w:pPr>
            <w:r>
              <w:rPr>
                <w:b/>
                <w:color w:val="FFFFFF"/>
                <w:sz w:val="18"/>
              </w:rPr>
              <w:t>6 </w:t>
            </w:r>
            <w:r>
              <w:rPr>
                <w:b/>
                <w:color w:val="FFFFFF"/>
                <w:spacing w:val="-5"/>
                <w:sz w:val="18"/>
              </w:rPr>
              <w:t>824</w:t>
            </w:r>
          </w:p>
        </w:tc>
        <w:tc>
          <w:tcPr>
            <w:tcW w:w="1275" w:type="dxa"/>
            <w:shd w:val="clear" w:color="auto" w:fill="6592C4"/>
          </w:tcPr>
          <w:p>
            <w:pPr>
              <w:pStyle w:val="TableParagraph"/>
              <w:spacing w:before="54"/>
              <w:ind w:right="311"/>
              <w:rPr>
                <w:b/>
                <w:sz w:val="18"/>
              </w:rPr>
            </w:pPr>
            <w:r>
              <w:rPr>
                <w:b/>
                <w:color w:val="FFFFFF"/>
                <w:sz w:val="18"/>
              </w:rPr>
              <w:t>9 </w:t>
            </w:r>
            <w:r>
              <w:rPr>
                <w:b/>
                <w:color w:val="FFFFFF"/>
                <w:spacing w:val="-5"/>
                <w:sz w:val="18"/>
              </w:rPr>
              <w:t>052</w:t>
            </w:r>
          </w:p>
        </w:tc>
        <w:tc>
          <w:tcPr>
            <w:tcW w:w="1275" w:type="dxa"/>
            <w:shd w:val="clear" w:color="auto" w:fill="6592C4"/>
          </w:tcPr>
          <w:p>
            <w:pPr>
              <w:pStyle w:val="TableParagraph"/>
              <w:spacing w:before="54"/>
              <w:ind w:right="313"/>
              <w:rPr>
                <w:b/>
                <w:sz w:val="18"/>
              </w:rPr>
            </w:pPr>
            <w:r>
              <w:rPr>
                <w:b/>
                <w:color w:val="FFFFFF"/>
                <w:sz w:val="18"/>
              </w:rPr>
              <w:t>11</w:t>
            </w:r>
            <w:r>
              <w:rPr>
                <w:b/>
                <w:color w:val="FFFFFF"/>
                <w:spacing w:val="-1"/>
                <w:sz w:val="18"/>
              </w:rPr>
              <w:t> </w:t>
            </w:r>
            <w:r>
              <w:rPr>
                <w:b/>
                <w:color w:val="FFFFFF"/>
                <w:spacing w:val="-5"/>
                <w:sz w:val="18"/>
              </w:rPr>
              <w:t>689</w:t>
            </w:r>
          </w:p>
        </w:tc>
        <w:tc>
          <w:tcPr>
            <w:tcW w:w="1275" w:type="dxa"/>
            <w:shd w:val="clear" w:color="auto" w:fill="6592C4"/>
          </w:tcPr>
          <w:p>
            <w:pPr>
              <w:pStyle w:val="TableParagraph"/>
              <w:spacing w:before="54"/>
              <w:ind w:left="193" w:right="101"/>
              <w:jc w:val="center"/>
              <w:rPr>
                <w:b/>
                <w:sz w:val="18"/>
              </w:rPr>
            </w:pPr>
            <w:r>
              <w:rPr>
                <w:b/>
                <w:color w:val="FFFFFF"/>
                <w:sz w:val="18"/>
              </w:rPr>
              <w:t>15</w:t>
            </w:r>
            <w:r>
              <w:rPr>
                <w:b/>
                <w:color w:val="FFFFFF"/>
                <w:spacing w:val="-1"/>
                <w:sz w:val="18"/>
              </w:rPr>
              <w:t> </w:t>
            </w:r>
            <w:r>
              <w:rPr>
                <w:b/>
                <w:color w:val="FFFFFF"/>
                <w:spacing w:val="-5"/>
                <w:sz w:val="18"/>
              </w:rPr>
              <w:t>018</w:t>
            </w:r>
          </w:p>
        </w:tc>
        <w:tc>
          <w:tcPr>
            <w:tcW w:w="1275" w:type="dxa"/>
            <w:shd w:val="clear" w:color="auto" w:fill="6592C4"/>
          </w:tcPr>
          <w:p>
            <w:pPr>
              <w:pStyle w:val="TableParagraph"/>
              <w:spacing w:before="54"/>
              <w:ind w:left="193" w:right="102"/>
              <w:jc w:val="center"/>
              <w:rPr>
                <w:b/>
                <w:sz w:val="18"/>
              </w:rPr>
            </w:pPr>
            <w:r>
              <w:rPr>
                <w:b/>
                <w:color w:val="FFFFFF"/>
                <w:sz w:val="18"/>
              </w:rPr>
              <w:t>10</w:t>
            </w:r>
            <w:r>
              <w:rPr>
                <w:b/>
                <w:color w:val="FFFFFF"/>
                <w:spacing w:val="-1"/>
                <w:sz w:val="18"/>
              </w:rPr>
              <w:t> </w:t>
            </w:r>
            <w:r>
              <w:rPr>
                <w:b/>
                <w:color w:val="FFFFFF"/>
                <w:spacing w:val="-5"/>
                <w:sz w:val="18"/>
              </w:rPr>
              <w:t>998</w:t>
            </w:r>
          </w:p>
        </w:tc>
        <w:tc>
          <w:tcPr>
            <w:tcW w:w="1006" w:type="dxa"/>
            <w:shd w:val="clear" w:color="auto" w:fill="6592C4"/>
          </w:tcPr>
          <w:p>
            <w:pPr>
              <w:pStyle w:val="TableParagraph"/>
              <w:spacing w:before="54"/>
              <w:ind w:right="46"/>
              <w:rPr>
                <w:b/>
                <w:sz w:val="18"/>
              </w:rPr>
            </w:pPr>
            <w:r>
              <w:rPr>
                <w:b/>
                <w:color w:val="FFFFFF"/>
                <w:sz w:val="18"/>
              </w:rPr>
              <w:t>31</w:t>
            </w:r>
            <w:r>
              <w:rPr>
                <w:b/>
                <w:color w:val="FFFFFF"/>
                <w:spacing w:val="-1"/>
                <w:sz w:val="18"/>
              </w:rPr>
              <w:t> </w:t>
            </w:r>
            <w:r>
              <w:rPr>
                <w:b/>
                <w:color w:val="FFFFFF"/>
                <w:spacing w:val="-5"/>
                <w:sz w:val="18"/>
              </w:rPr>
              <w:t>197</w:t>
            </w:r>
          </w:p>
        </w:tc>
      </w:tr>
      <w:tr>
        <w:trPr>
          <w:trHeight w:val="398" w:hRule="atLeast"/>
        </w:trPr>
        <w:tc>
          <w:tcPr>
            <w:tcW w:w="2337" w:type="dxa"/>
          </w:tcPr>
          <w:p>
            <w:pPr>
              <w:pStyle w:val="TableParagraph"/>
              <w:spacing w:before="133"/>
              <w:ind w:left="236"/>
              <w:jc w:val="left"/>
              <w:rPr>
                <w:sz w:val="18"/>
              </w:rPr>
            </w:pPr>
            <w:r>
              <w:rPr>
                <w:color w:val="231F20"/>
                <w:spacing w:val="-2"/>
                <w:sz w:val="18"/>
              </w:rPr>
              <w:t>Hombres</w:t>
            </w:r>
          </w:p>
        </w:tc>
        <w:tc>
          <w:tcPr>
            <w:tcW w:w="1325" w:type="dxa"/>
          </w:tcPr>
          <w:p>
            <w:pPr>
              <w:pStyle w:val="TableParagraph"/>
              <w:spacing w:before="133"/>
              <w:ind w:right="310"/>
              <w:rPr>
                <w:sz w:val="18"/>
              </w:rPr>
            </w:pPr>
            <w:r>
              <w:rPr>
                <w:color w:val="231F20"/>
                <w:sz w:val="18"/>
              </w:rPr>
              <w:t>4</w:t>
            </w:r>
            <w:r>
              <w:rPr>
                <w:color w:val="231F20"/>
                <w:spacing w:val="-1"/>
                <w:sz w:val="18"/>
              </w:rPr>
              <w:t> </w:t>
            </w:r>
            <w:r>
              <w:rPr>
                <w:color w:val="231F20"/>
                <w:spacing w:val="-5"/>
                <w:sz w:val="18"/>
              </w:rPr>
              <w:t>399</w:t>
            </w:r>
          </w:p>
        </w:tc>
        <w:tc>
          <w:tcPr>
            <w:tcW w:w="1275" w:type="dxa"/>
          </w:tcPr>
          <w:p>
            <w:pPr>
              <w:pStyle w:val="TableParagraph"/>
              <w:spacing w:before="133"/>
              <w:ind w:right="311"/>
              <w:rPr>
                <w:sz w:val="18"/>
              </w:rPr>
            </w:pPr>
            <w:r>
              <w:rPr>
                <w:color w:val="231F20"/>
                <w:sz w:val="18"/>
              </w:rPr>
              <w:t>3</w:t>
            </w:r>
            <w:r>
              <w:rPr>
                <w:color w:val="231F20"/>
                <w:spacing w:val="-1"/>
                <w:sz w:val="18"/>
              </w:rPr>
              <w:t> </w:t>
            </w:r>
            <w:r>
              <w:rPr>
                <w:color w:val="231F20"/>
                <w:spacing w:val="-5"/>
                <w:sz w:val="18"/>
              </w:rPr>
              <w:t>366</w:t>
            </w:r>
          </w:p>
        </w:tc>
        <w:tc>
          <w:tcPr>
            <w:tcW w:w="1275" w:type="dxa"/>
          </w:tcPr>
          <w:p>
            <w:pPr>
              <w:pStyle w:val="TableParagraph"/>
              <w:spacing w:before="133"/>
              <w:ind w:right="312"/>
              <w:rPr>
                <w:sz w:val="18"/>
              </w:rPr>
            </w:pPr>
            <w:r>
              <w:rPr>
                <w:color w:val="231F20"/>
                <w:sz w:val="18"/>
              </w:rPr>
              <w:t>4</w:t>
            </w:r>
            <w:r>
              <w:rPr>
                <w:color w:val="231F20"/>
                <w:spacing w:val="-1"/>
                <w:sz w:val="18"/>
              </w:rPr>
              <w:t> </w:t>
            </w:r>
            <w:r>
              <w:rPr>
                <w:color w:val="231F20"/>
                <w:spacing w:val="-5"/>
                <w:sz w:val="18"/>
              </w:rPr>
              <w:t>336</w:t>
            </w:r>
          </w:p>
        </w:tc>
        <w:tc>
          <w:tcPr>
            <w:tcW w:w="1275" w:type="dxa"/>
          </w:tcPr>
          <w:p>
            <w:pPr>
              <w:pStyle w:val="TableParagraph"/>
              <w:spacing w:before="133"/>
              <w:ind w:right="312"/>
              <w:rPr>
                <w:sz w:val="18"/>
              </w:rPr>
            </w:pPr>
            <w:r>
              <w:rPr>
                <w:color w:val="231F20"/>
                <w:sz w:val="18"/>
              </w:rPr>
              <w:t>5</w:t>
            </w:r>
            <w:r>
              <w:rPr>
                <w:color w:val="231F20"/>
                <w:spacing w:val="-1"/>
                <w:sz w:val="18"/>
              </w:rPr>
              <w:t> </w:t>
            </w:r>
            <w:r>
              <w:rPr>
                <w:color w:val="231F20"/>
                <w:spacing w:val="-5"/>
                <w:sz w:val="18"/>
              </w:rPr>
              <w:t>349</w:t>
            </w:r>
          </w:p>
        </w:tc>
        <w:tc>
          <w:tcPr>
            <w:tcW w:w="1275" w:type="dxa"/>
          </w:tcPr>
          <w:p>
            <w:pPr>
              <w:pStyle w:val="TableParagraph"/>
              <w:spacing w:before="133"/>
              <w:ind w:left="203" w:right="10"/>
              <w:jc w:val="center"/>
              <w:rPr>
                <w:sz w:val="18"/>
              </w:rPr>
            </w:pPr>
            <w:r>
              <w:rPr>
                <w:color w:val="231F20"/>
                <w:sz w:val="18"/>
              </w:rPr>
              <w:t>6</w:t>
            </w:r>
            <w:r>
              <w:rPr>
                <w:color w:val="231F20"/>
                <w:spacing w:val="-1"/>
                <w:sz w:val="18"/>
              </w:rPr>
              <w:t> </w:t>
            </w:r>
            <w:r>
              <w:rPr>
                <w:color w:val="231F20"/>
                <w:spacing w:val="-5"/>
                <w:sz w:val="18"/>
              </w:rPr>
              <w:t>714</w:t>
            </w:r>
          </w:p>
        </w:tc>
        <w:tc>
          <w:tcPr>
            <w:tcW w:w="1275" w:type="dxa"/>
          </w:tcPr>
          <w:p>
            <w:pPr>
              <w:pStyle w:val="TableParagraph"/>
              <w:spacing w:before="133"/>
              <w:ind w:left="201" w:right="10"/>
              <w:jc w:val="center"/>
              <w:rPr>
                <w:sz w:val="18"/>
              </w:rPr>
            </w:pPr>
            <w:r>
              <w:rPr>
                <w:color w:val="231F20"/>
                <w:sz w:val="18"/>
              </w:rPr>
              <w:t>4</w:t>
            </w:r>
            <w:r>
              <w:rPr>
                <w:color w:val="231F20"/>
                <w:spacing w:val="-1"/>
                <w:sz w:val="18"/>
              </w:rPr>
              <w:t> </w:t>
            </w:r>
            <w:r>
              <w:rPr>
                <w:color w:val="231F20"/>
                <w:spacing w:val="-5"/>
                <w:sz w:val="18"/>
              </w:rPr>
              <w:t>875</w:t>
            </w:r>
          </w:p>
        </w:tc>
        <w:tc>
          <w:tcPr>
            <w:tcW w:w="1006" w:type="dxa"/>
          </w:tcPr>
          <w:p>
            <w:pPr>
              <w:pStyle w:val="TableParagraph"/>
              <w:spacing w:before="133"/>
              <w:ind w:right="46"/>
              <w:rPr>
                <w:sz w:val="18"/>
              </w:rPr>
            </w:pPr>
            <w:r>
              <w:rPr>
                <w:color w:val="231F20"/>
                <w:sz w:val="18"/>
              </w:rPr>
              <w:t>11</w:t>
            </w:r>
            <w:r>
              <w:rPr>
                <w:color w:val="231F20"/>
                <w:spacing w:val="-2"/>
                <w:sz w:val="18"/>
              </w:rPr>
              <w:t> </w:t>
            </w:r>
            <w:r>
              <w:rPr>
                <w:color w:val="231F20"/>
                <w:spacing w:val="-5"/>
                <w:sz w:val="18"/>
              </w:rPr>
              <w:t>435</w:t>
            </w:r>
          </w:p>
        </w:tc>
      </w:tr>
      <w:tr>
        <w:trPr>
          <w:trHeight w:val="343" w:hRule="atLeast"/>
        </w:trPr>
        <w:tc>
          <w:tcPr>
            <w:tcW w:w="2337" w:type="dxa"/>
          </w:tcPr>
          <w:p>
            <w:pPr>
              <w:pStyle w:val="TableParagraph"/>
              <w:spacing w:before="52"/>
              <w:ind w:left="236"/>
              <w:jc w:val="left"/>
              <w:rPr>
                <w:sz w:val="18"/>
              </w:rPr>
            </w:pPr>
            <w:r>
              <w:rPr>
                <w:color w:val="231F20"/>
                <w:spacing w:val="-2"/>
                <w:sz w:val="18"/>
              </w:rPr>
              <w:t>Mujeres</w:t>
            </w:r>
          </w:p>
        </w:tc>
        <w:tc>
          <w:tcPr>
            <w:tcW w:w="1325" w:type="dxa"/>
          </w:tcPr>
          <w:p>
            <w:pPr>
              <w:pStyle w:val="TableParagraph"/>
              <w:spacing w:before="52"/>
              <w:ind w:right="310"/>
              <w:rPr>
                <w:sz w:val="18"/>
              </w:rPr>
            </w:pPr>
            <w:r>
              <w:rPr>
                <w:color w:val="231F20"/>
                <w:sz w:val="18"/>
              </w:rPr>
              <w:t>4</w:t>
            </w:r>
            <w:r>
              <w:rPr>
                <w:color w:val="231F20"/>
                <w:spacing w:val="-1"/>
                <w:sz w:val="18"/>
              </w:rPr>
              <w:t> </w:t>
            </w:r>
            <w:r>
              <w:rPr>
                <w:color w:val="231F20"/>
                <w:spacing w:val="-5"/>
                <w:sz w:val="18"/>
              </w:rPr>
              <w:t>391</w:t>
            </w:r>
          </w:p>
        </w:tc>
        <w:tc>
          <w:tcPr>
            <w:tcW w:w="1275" w:type="dxa"/>
          </w:tcPr>
          <w:p>
            <w:pPr>
              <w:pStyle w:val="TableParagraph"/>
              <w:spacing w:before="52"/>
              <w:ind w:right="311"/>
              <w:rPr>
                <w:sz w:val="18"/>
              </w:rPr>
            </w:pPr>
            <w:r>
              <w:rPr>
                <w:color w:val="231F20"/>
                <w:sz w:val="18"/>
              </w:rPr>
              <w:t>3</w:t>
            </w:r>
            <w:r>
              <w:rPr>
                <w:color w:val="231F20"/>
                <w:spacing w:val="-1"/>
                <w:sz w:val="18"/>
              </w:rPr>
              <w:t> </w:t>
            </w:r>
            <w:r>
              <w:rPr>
                <w:color w:val="231F20"/>
                <w:spacing w:val="-5"/>
                <w:sz w:val="18"/>
              </w:rPr>
              <w:t>458</w:t>
            </w:r>
          </w:p>
        </w:tc>
        <w:tc>
          <w:tcPr>
            <w:tcW w:w="1275" w:type="dxa"/>
          </w:tcPr>
          <w:p>
            <w:pPr>
              <w:pStyle w:val="TableParagraph"/>
              <w:spacing w:before="52"/>
              <w:ind w:right="312"/>
              <w:rPr>
                <w:sz w:val="18"/>
              </w:rPr>
            </w:pPr>
            <w:r>
              <w:rPr>
                <w:color w:val="231F20"/>
                <w:sz w:val="18"/>
              </w:rPr>
              <w:t>4</w:t>
            </w:r>
            <w:r>
              <w:rPr>
                <w:color w:val="231F20"/>
                <w:spacing w:val="-1"/>
                <w:sz w:val="18"/>
              </w:rPr>
              <w:t> </w:t>
            </w:r>
            <w:r>
              <w:rPr>
                <w:color w:val="231F20"/>
                <w:spacing w:val="-5"/>
                <w:sz w:val="18"/>
              </w:rPr>
              <w:t>716</w:t>
            </w:r>
          </w:p>
        </w:tc>
        <w:tc>
          <w:tcPr>
            <w:tcW w:w="1275" w:type="dxa"/>
          </w:tcPr>
          <w:p>
            <w:pPr>
              <w:pStyle w:val="TableParagraph"/>
              <w:spacing w:before="52"/>
              <w:ind w:right="312"/>
              <w:rPr>
                <w:sz w:val="18"/>
              </w:rPr>
            </w:pPr>
            <w:r>
              <w:rPr>
                <w:color w:val="231F20"/>
                <w:sz w:val="18"/>
              </w:rPr>
              <w:t>6</w:t>
            </w:r>
            <w:r>
              <w:rPr>
                <w:color w:val="231F20"/>
                <w:spacing w:val="-1"/>
                <w:sz w:val="18"/>
              </w:rPr>
              <w:t> </w:t>
            </w:r>
            <w:r>
              <w:rPr>
                <w:color w:val="231F20"/>
                <w:spacing w:val="-5"/>
                <w:sz w:val="18"/>
              </w:rPr>
              <w:t>340</w:t>
            </w:r>
          </w:p>
        </w:tc>
        <w:tc>
          <w:tcPr>
            <w:tcW w:w="1275" w:type="dxa"/>
          </w:tcPr>
          <w:p>
            <w:pPr>
              <w:pStyle w:val="TableParagraph"/>
              <w:spacing w:before="52"/>
              <w:ind w:left="203" w:right="10"/>
              <w:jc w:val="center"/>
              <w:rPr>
                <w:sz w:val="18"/>
              </w:rPr>
            </w:pPr>
            <w:r>
              <w:rPr>
                <w:color w:val="231F20"/>
                <w:sz w:val="18"/>
              </w:rPr>
              <w:t>8</w:t>
            </w:r>
            <w:r>
              <w:rPr>
                <w:color w:val="231F20"/>
                <w:spacing w:val="-1"/>
                <w:sz w:val="18"/>
              </w:rPr>
              <w:t> </w:t>
            </w:r>
            <w:r>
              <w:rPr>
                <w:color w:val="231F20"/>
                <w:spacing w:val="-5"/>
                <w:sz w:val="18"/>
              </w:rPr>
              <w:t>304</w:t>
            </w:r>
          </w:p>
        </w:tc>
        <w:tc>
          <w:tcPr>
            <w:tcW w:w="1275" w:type="dxa"/>
          </w:tcPr>
          <w:p>
            <w:pPr>
              <w:pStyle w:val="TableParagraph"/>
              <w:spacing w:before="52"/>
              <w:ind w:left="201" w:right="10"/>
              <w:jc w:val="center"/>
              <w:rPr>
                <w:sz w:val="18"/>
              </w:rPr>
            </w:pPr>
            <w:r>
              <w:rPr>
                <w:color w:val="231F20"/>
                <w:sz w:val="18"/>
              </w:rPr>
              <w:t>6</w:t>
            </w:r>
            <w:r>
              <w:rPr>
                <w:color w:val="231F20"/>
                <w:spacing w:val="-1"/>
                <w:sz w:val="18"/>
              </w:rPr>
              <w:t> </w:t>
            </w:r>
            <w:r>
              <w:rPr>
                <w:color w:val="231F20"/>
                <w:spacing w:val="-5"/>
                <w:sz w:val="18"/>
              </w:rPr>
              <w:t>123</w:t>
            </w:r>
          </w:p>
        </w:tc>
        <w:tc>
          <w:tcPr>
            <w:tcW w:w="1006" w:type="dxa"/>
          </w:tcPr>
          <w:p>
            <w:pPr>
              <w:pStyle w:val="TableParagraph"/>
              <w:spacing w:before="52"/>
              <w:ind w:right="46"/>
              <w:rPr>
                <w:sz w:val="18"/>
              </w:rPr>
            </w:pPr>
            <w:r>
              <w:rPr>
                <w:color w:val="231F20"/>
                <w:sz w:val="18"/>
              </w:rPr>
              <w:t>19</w:t>
            </w:r>
            <w:r>
              <w:rPr>
                <w:color w:val="231F20"/>
                <w:spacing w:val="-2"/>
                <w:sz w:val="18"/>
              </w:rPr>
              <w:t> </w:t>
            </w:r>
            <w:r>
              <w:rPr>
                <w:color w:val="231F20"/>
                <w:spacing w:val="-5"/>
                <w:sz w:val="18"/>
              </w:rPr>
              <w:t>762</w:t>
            </w:r>
          </w:p>
        </w:tc>
      </w:tr>
      <w:tr>
        <w:trPr>
          <w:trHeight w:val="319" w:hRule="atLeast"/>
        </w:trPr>
        <w:tc>
          <w:tcPr>
            <w:tcW w:w="2337" w:type="dxa"/>
            <w:shd w:val="clear" w:color="auto" w:fill="6592C4"/>
          </w:tcPr>
          <w:p>
            <w:pPr>
              <w:pStyle w:val="TableParagraph"/>
              <w:spacing w:before="54"/>
              <w:ind w:left="36"/>
              <w:jc w:val="left"/>
              <w:rPr>
                <w:b/>
                <w:sz w:val="18"/>
              </w:rPr>
            </w:pPr>
            <w:r>
              <w:rPr>
                <w:b/>
                <w:color w:val="FFFFFF"/>
                <w:sz w:val="18"/>
              </w:rPr>
              <w:t>Centro </w:t>
            </w:r>
            <w:r>
              <w:rPr>
                <w:b/>
                <w:color w:val="FFFFFF"/>
                <w:spacing w:val="-2"/>
                <w:sz w:val="18"/>
              </w:rPr>
              <w:t>Habana</w:t>
            </w:r>
          </w:p>
        </w:tc>
        <w:tc>
          <w:tcPr>
            <w:tcW w:w="1325" w:type="dxa"/>
            <w:shd w:val="clear" w:color="auto" w:fill="6592C4"/>
          </w:tcPr>
          <w:p>
            <w:pPr>
              <w:pStyle w:val="TableParagraph"/>
              <w:spacing w:before="54"/>
              <w:ind w:right="310"/>
              <w:rPr>
                <w:b/>
                <w:sz w:val="18"/>
              </w:rPr>
            </w:pPr>
            <w:r>
              <w:rPr>
                <w:b/>
                <w:color w:val="FFFFFF"/>
                <w:sz w:val="18"/>
              </w:rPr>
              <w:t>9</w:t>
            </w:r>
            <w:r>
              <w:rPr>
                <w:b/>
                <w:color w:val="FFFFFF"/>
                <w:spacing w:val="-1"/>
                <w:sz w:val="18"/>
              </w:rPr>
              <w:t> </w:t>
            </w:r>
            <w:r>
              <w:rPr>
                <w:b/>
                <w:color w:val="FFFFFF"/>
                <w:spacing w:val="-5"/>
                <w:sz w:val="18"/>
              </w:rPr>
              <w:t>385</w:t>
            </w:r>
          </w:p>
        </w:tc>
        <w:tc>
          <w:tcPr>
            <w:tcW w:w="1275" w:type="dxa"/>
            <w:shd w:val="clear" w:color="auto" w:fill="6592C4"/>
          </w:tcPr>
          <w:p>
            <w:pPr>
              <w:pStyle w:val="TableParagraph"/>
              <w:spacing w:before="54"/>
              <w:ind w:right="311"/>
              <w:rPr>
                <w:b/>
                <w:sz w:val="18"/>
              </w:rPr>
            </w:pPr>
            <w:r>
              <w:rPr>
                <w:b/>
                <w:color w:val="FFFFFF"/>
                <w:sz w:val="18"/>
              </w:rPr>
              <w:t>7</w:t>
            </w:r>
            <w:r>
              <w:rPr>
                <w:b/>
                <w:color w:val="FFFFFF"/>
                <w:spacing w:val="-1"/>
                <w:sz w:val="18"/>
              </w:rPr>
              <w:t> </w:t>
            </w:r>
            <w:r>
              <w:rPr>
                <w:b/>
                <w:color w:val="FFFFFF"/>
                <w:spacing w:val="-5"/>
                <w:sz w:val="18"/>
              </w:rPr>
              <w:t>322</w:t>
            </w:r>
          </w:p>
        </w:tc>
        <w:tc>
          <w:tcPr>
            <w:tcW w:w="1275" w:type="dxa"/>
            <w:shd w:val="clear" w:color="auto" w:fill="6592C4"/>
          </w:tcPr>
          <w:p>
            <w:pPr>
              <w:pStyle w:val="TableParagraph"/>
              <w:spacing w:before="54"/>
              <w:ind w:right="312"/>
              <w:rPr>
                <w:b/>
                <w:sz w:val="18"/>
              </w:rPr>
            </w:pPr>
            <w:r>
              <w:rPr>
                <w:b/>
                <w:color w:val="FFFFFF"/>
                <w:sz w:val="18"/>
              </w:rPr>
              <w:t>9</w:t>
            </w:r>
            <w:r>
              <w:rPr>
                <w:b/>
                <w:color w:val="FFFFFF"/>
                <w:spacing w:val="-1"/>
                <w:sz w:val="18"/>
              </w:rPr>
              <w:t> </w:t>
            </w:r>
            <w:r>
              <w:rPr>
                <w:b/>
                <w:color w:val="FFFFFF"/>
                <w:spacing w:val="-5"/>
                <w:sz w:val="18"/>
              </w:rPr>
              <w:t>629</w:t>
            </w:r>
          </w:p>
        </w:tc>
        <w:tc>
          <w:tcPr>
            <w:tcW w:w="1275" w:type="dxa"/>
            <w:shd w:val="clear" w:color="auto" w:fill="6592C4"/>
          </w:tcPr>
          <w:p>
            <w:pPr>
              <w:pStyle w:val="TableParagraph"/>
              <w:spacing w:before="54"/>
              <w:ind w:right="313"/>
              <w:rPr>
                <w:b/>
                <w:sz w:val="18"/>
              </w:rPr>
            </w:pPr>
            <w:r>
              <w:rPr>
                <w:b/>
                <w:color w:val="FFFFFF"/>
                <w:sz w:val="18"/>
              </w:rPr>
              <w:t>11</w:t>
            </w:r>
            <w:r>
              <w:rPr>
                <w:b/>
                <w:color w:val="FFFFFF"/>
                <w:spacing w:val="-2"/>
                <w:sz w:val="18"/>
              </w:rPr>
              <w:t> </w:t>
            </w:r>
            <w:r>
              <w:rPr>
                <w:b/>
                <w:color w:val="FFFFFF"/>
                <w:spacing w:val="-5"/>
                <w:sz w:val="18"/>
              </w:rPr>
              <w:t>467</w:t>
            </w:r>
          </w:p>
        </w:tc>
        <w:tc>
          <w:tcPr>
            <w:tcW w:w="1275" w:type="dxa"/>
            <w:shd w:val="clear" w:color="auto" w:fill="6592C4"/>
          </w:tcPr>
          <w:p>
            <w:pPr>
              <w:pStyle w:val="TableParagraph"/>
              <w:spacing w:before="54"/>
              <w:ind w:left="193" w:right="102"/>
              <w:jc w:val="center"/>
              <w:rPr>
                <w:b/>
                <w:sz w:val="18"/>
              </w:rPr>
            </w:pPr>
            <w:r>
              <w:rPr>
                <w:b/>
                <w:color w:val="FFFFFF"/>
                <w:sz w:val="18"/>
              </w:rPr>
              <w:t>13</w:t>
            </w:r>
            <w:r>
              <w:rPr>
                <w:b/>
                <w:color w:val="FFFFFF"/>
                <w:spacing w:val="-2"/>
                <w:sz w:val="18"/>
              </w:rPr>
              <w:t> </w:t>
            </w:r>
            <w:r>
              <w:rPr>
                <w:b/>
                <w:color w:val="FFFFFF"/>
                <w:spacing w:val="-5"/>
                <w:sz w:val="18"/>
              </w:rPr>
              <w:t>574</w:t>
            </w:r>
          </w:p>
        </w:tc>
        <w:tc>
          <w:tcPr>
            <w:tcW w:w="1275" w:type="dxa"/>
            <w:shd w:val="clear" w:color="auto" w:fill="6592C4"/>
          </w:tcPr>
          <w:p>
            <w:pPr>
              <w:pStyle w:val="TableParagraph"/>
              <w:spacing w:before="54"/>
              <w:ind w:left="201" w:right="10"/>
              <w:jc w:val="center"/>
              <w:rPr>
                <w:b/>
                <w:sz w:val="18"/>
              </w:rPr>
            </w:pPr>
            <w:r>
              <w:rPr>
                <w:b/>
                <w:color w:val="FFFFFF"/>
                <w:sz w:val="18"/>
              </w:rPr>
              <w:t>9</w:t>
            </w:r>
            <w:r>
              <w:rPr>
                <w:b/>
                <w:color w:val="FFFFFF"/>
                <w:spacing w:val="-1"/>
                <w:sz w:val="18"/>
              </w:rPr>
              <w:t> </w:t>
            </w:r>
            <w:r>
              <w:rPr>
                <w:b/>
                <w:color w:val="FFFFFF"/>
                <w:spacing w:val="-5"/>
                <w:sz w:val="18"/>
              </w:rPr>
              <w:t>583</w:t>
            </w:r>
          </w:p>
        </w:tc>
        <w:tc>
          <w:tcPr>
            <w:tcW w:w="1006" w:type="dxa"/>
            <w:shd w:val="clear" w:color="auto" w:fill="6592C4"/>
          </w:tcPr>
          <w:p>
            <w:pPr>
              <w:pStyle w:val="TableParagraph"/>
              <w:spacing w:before="54"/>
              <w:ind w:right="47"/>
              <w:rPr>
                <w:b/>
                <w:sz w:val="18"/>
              </w:rPr>
            </w:pPr>
            <w:r>
              <w:rPr>
                <w:b/>
                <w:color w:val="FFFFFF"/>
                <w:sz w:val="18"/>
              </w:rPr>
              <w:t>22</w:t>
            </w:r>
            <w:r>
              <w:rPr>
                <w:b/>
                <w:color w:val="FFFFFF"/>
                <w:spacing w:val="-2"/>
                <w:sz w:val="18"/>
              </w:rPr>
              <w:t> </w:t>
            </w:r>
            <w:r>
              <w:rPr>
                <w:b/>
                <w:color w:val="FFFFFF"/>
                <w:spacing w:val="-5"/>
                <w:sz w:val="18"/>
              </w:rPr>
              <w:t>065</w:t>
            </w:r>
          </w:p>
        </w:tc>
      </w:tr>
      <w:tr>
        <w:trPr>
          <w:trHeight w:val="398" w:hRule="atLeast"/>
        </w:trPr>
        <w:tc>
          <w:tcPr>
            <w:tcW w:w="2337" w:type="dxa"/>
          </w:tcPr>
          <w:p>
            <w:pPr>
              <w:pStyle w:val="TableParagraph"/>
              <w:spacing w:before="133"/>
              <w:ind w:left="236"/>
              <w:jc w:val="left"/>
              <w:rPr>
                <w:sz w:val="18"/>
              </w:rPr>
            </w:pPr>
            <w:r>
              <w:rPr>
                <w:color w:val="231F20"/>
                <w:spacing w:val="-2"/>
                <w:sz w:val="18"/>
              </w:rPr>
              <w:t>Hombres</w:t>
            </w:r>
          </w:p>
        </w:tc>
        <w:tc>
          <w:tcPr>
            <w:tcW w:w="1325" w:type="dxa"/>
          </w:tcPr>
          <w:p>
            <w:pPr>
              <w:pStyle w:val="TableParagraph"/>
              <w:spacing w:before="133"/>
              <w:ind w:right="310"/>
              <w:rPr>
                <w:sz w:val="18"/>
              </w:rPr>
            </w:pPr>
            <w:r>
              <w:rPr>
                <w:color w:val="231F20"/>
                <w:sz w:val="18"/>
              </w:rPr>
              <w:t>4</w:t>
            </w:r>
            <w:r>
              <w:rPr>
                <w:color w:val="231F20"/>
                <w:spacing w:val="-1"/>
                <w:sz w:val="18"/>
              </w:rPr>
              <w:t> </w:t>
            </w:r>
            <w:r>
              <w:rPr>
                <w:color w:val="231F20"/>
                <w:spacing w:val="-5"/>
                <w:sz w:val="18"/>
              </w:rPr>
              <w:t>726</w:t>
            </w:r>
          </w:p>
        </w:tc>
        <w:tc>
          <w:tcPr>
            <w:tcW w:w="1275" w:type="dxa"/>
          </w:tcPr>
          <w:p>
            <w:pPr>
              <w:pStyle w:val="TableParagraph"/>
              <w:spacing w:before="133"/>
              <w:ind w:right="311"/>
              <w:rPr>
                <w:sz w:val="18"/>
              </w:rPr>
            </w:pPr>
            <w:r>
              <w:rPr>
                <w:color w:val="231F20"/>
                <w:sz w:val="18"/>
              </w:rPr>
              <w:t>3</w:t>
            </w:r>
            <w:r>
              <w:rPr>
                <w:color w:val="231F20"/>
                <w:spacing w:val="-1"/>
                <w:sz w:val="18"/>
              </w:rPr>
              <w:t> </w:t>
            </w:r>
            <w:r>
              <w:rPr>
                <w:color w:val="231F20"/>
                <w:spacing w:val="-5"/>
                <w:sz w:val="18"/>
              </w:rPr>
              <w:t>701</w:t>
            </w:r>
          </w:p>
        </w:tc>
        <w:tc>
          <w:tcPr>
            <w:tcW w:w="1275" w:type="dxa"/>
          </w:tcPr>
          <w:p>
            <w:pPr>
              <w:pStyle w:val="TableParagraph"/>
              <w:spacing w:before="133"/>
              <w:ind w:right="312"/>
              <w:rPr>
                <w:sz w:val="18"/>
              </w:rPr>
            </w:pPr>
            <w:r>
              <w:rPr>
                <w:color w:val="231F20"/>
                <w:sz w:val="18"/>
              </w:rPr>
              <w:t>4</w:t>
            </w:r>
            <w:r>
              <w:rPr>
                <w:color w:val="231F20"/>
                <w:spacing w:val="-1"/>
                <w:sz w:val="18"/>
              </w:rPr>
              <w:t> </w:t>
            </w:r>
            <w:r>
              <w:rPr>
                <w:color w:val="231F20"/>
                <w:spacing w:val="-5"/>
                <w:sz w:val="18"/>
              </w:rPr>
              <w:t>720</w:t>
            </w:r>
          </w:p>
        </w:tc>
        <w:tc>
          <w:tcPr>
            <w:tcW w:w="1275" w:type="dxa"/>
          </w:tcPr>
          <w:p>
            <w:pPr>
              <w:pStyle w:val="TableParagraph"/>
              <w:spacing w:before="133"/>
              <w:ind w:right="312"/>
              <w:rPr>
                <w:sz w:val="18"/>
              </w:rPr>
            </w:pPr>
            <w:r>
              <w:rPr>
                <w:color w:val="231F20"/>
                <w:sz w:val="18"/>
              </w:rPr>
              <w:t>5</w:t>
            </w:r>
            <w:r>
              <w:rPr>
                <w:color w:val="231F20"/>
                <w:spacing w:val="-1"/>
                <w:sz w:val="18"/>
              </w:rPr>
              <w:t> </w:t>
            </w:r>
            <w:r>
              <w:rPr>
                <w:color w:val="231F20"/>
                <w:spacing w:val="-5"/>
                <w:sz w:val="18"/>
              </w:rPr>
              <w:t>334</w:t>
            </w:r>
          </w:p>
        </w:tc>
        <w:tc>
          <w:tcPr>
            <w:tcW w:w="1275" w:type="dxa"/>
          </w:tcPr>
          <w:p>
            <w:pPr>
              <w:pStyle w:val="TableParagraph"/>
              <w:spacing w:before="133"/>
              <w:ind w:left="203" w:right="10"/>
              <w:jc w:val="center"/>
              <w:rPr>
                <w:sz w:val="18"/>
              </w:rPr>
            </w:pPr>
            <w:r>
              <w:rPr>
                <w:color w:val="231F20"/>
                <w:sz w:val="18"/>
              </w:rPr>
              <w:t>6</w:t>
            </w:r>
            <w:r>
              <w:rPr>
                <w:color w:val="231F20"/>
                <w:spacing w:val="-1"/>
                <w:sz w:val="18"/>
              </w:rPr>
              <w:t> </w:t>
            </w:r>
            <w:r>
              <w:rPr>
                <w:color w:val="231F20"/>
                <w:spacing w:val="-5"/>
                <w:sz w:val="18"/>
              </w:rPr>
              <w:t>215</w:t>
            </w:r>
          </w:p>
        </w:tc>
        <w:tc>
          <w:tcPr>
            <w:tcW w:w="1275" w:type="dxa"/>
          </w:tcPr>
          <w:p>
            <w:pPr>
              <w:pStyle w:val="TableParagraph"/>
              <w:spacing w:before="133"/>
              <w:ind w:left="201" w:right="10"/>
              <w:jc w:val="center"/>
              <w:rPr>
                <w:sz w:val="18"/>
              </w:rPr>
            </w:pPr>
            <w:r>
              <w:rPr>
                <w:color w:val="231F20"/>
                <w:sz w:val="18"/>
              </w:rPr>
              <w:t>4</w:t>
            </w:r>
            <w:r>
              <w:rPr>
                <w:color w:val="231F20"/>
                <w:spacing w:val="-1"/>
                <w:sz w:val="18"/>
              </w:rPr>
              <w:t> </w:t>
            </w:r>
            <w:r>
              <w:rPr>
                <w:color w:val="231F20"/>
                <w:spacing w:val="-5"/>
                <w:sz w:val="18"/>
              </w:rPr>
              <w:t>224</w:t>
            </w:r>
          </w:p>
        </w:tc>
        <w:tc>
          <w:tcPr>
            <w:tcW w:w="1006" w:type="dxa"/>
          </w:tcPr>
          <w:p>
            <w:pPr>
              <w:pStyle w:val="TableParagraph"/>
              <w:spacing w:before="133"/>
              <w:ind w:right="46"/>
              <w:rPr>
                <w:sz w:val="18"/>
              </w:rPr>
            </w:pPr>
            <w:r>
              <w:rPr>
                <w:color w:val="231F20"/>
                <w:sz w:val="18"/>
              </w:rPr>
              <w:t>8</w:t>
            </w:r>
            <w:r>
              <w:rPr>
                <w:color w:val="231F20"/>
                <w:spacing w:val="-1"/>
                <w:sz w:val="18"/>
              </w:rPr>
              <w:t> </w:t>
            </w:r>
            <w:r>
              <w:rPr>
                <w:color w:val="231F20"/>
                <w:spacing w:val="-5"/>
                <w:sz w:val="18"/>
              </w:rPr>
              <w:t>079</w:t>
            </w:r>
          </w:p>
        </w:tc>
      </w:tr>
      <w:tr>
        <w:trPr>
          <w:trHeight w:val="343" w:hRule="atLeast"/>
        </w:trPr>
        <w:tc>
          <w:tcPr>
            <w:tcW w:w="2337" w:type="dxa"/>
          </w:tcPr>
          <w:p>
            <w:pPr>
              <w:pStyle w:val="TableParagraph"/>
              <w:spacing w:before="52"/>
              <w:ind w:left="236"/>
              <w:jc w:val="left"/>
              <w:rPr>
                <w:sz w:val="18"/>
              </w:rPr>
            </w:pPr>
            <w:r>
              <w:rPr>
                <w:color w:val="231F20"/>
                <w:spacing w:val="-2"/>
                <w:sz w:val="18"/>
              </w:rPr>
              <w:t>Mujeres</w:t>
            </w:r>
          </w:p>
        </w:tc>
        <w:tc>
          <w:tcPr>
            <w:tcW w:w="1325" w:type="dxa"/>
          </w:tcPr>
          <w:p>
            <w:pPr>
              <w:pStyle w:val="TableParagraph"/>
              <w:spacing w:before="52"/>
              <w:ind w:right="310"/>
              <w:rPr>
                <w:sz w:val="18"/>
              </w:rPr>
            </w:pPr>
            <w:r>
              <w:rPr>
                <w:color w:val="231F20"/>
                <w:sz w:val="18"/>
              </w:rPr>
              <w:t>4</w:t>
            </w:r>
            <w:r>
              <w:rPr>
                <w:color w:val="231F20"/>
                <w:spacing w:val="-1"/>
                <w:sz w:val="18"/>
              </w:rPr>
              <w:t> </w:t>
            </w:r>
            <w:r>
              <w:rPr>
                <w:color w:val="231F20"/>
                <w:spacing w:val="-5"/>
                <w:sz w:val="18"/>
              </w:rPr>
              <w:t>659</w:t>
            </w:r>
          </w:p>
        </w:tc>
        <w:tc>
          <w:tcPr>
            <w:tcW w:w="1275" w:type="dxa"/>
          </w:tcPr>
          <w:p>
            <w:pPr>
              <w:pStyle w:val="TableParagraph"/>
              <w:spacing w:before="52"/>
              <w:ind w:right="311"/>
              <w:rPr>
                <w:sz w:val="18"/>
              </w:rPr>
            </w:pPr>
            <w:r>
              <w:rPr>
                <w:color w:val="231F20"/>
                <w:sz w:val="18"/>
              </w:rPr>
              <w:t>3</w:t>
            </w:r>
            <w:r>
              <w:rPr>
                <w:color w:val="231F20"/>
                <w:spacing w:val="-1"/>
                <w:sz w:val="18"/>
              </w:rPr>
              <w:t> </w:t>
            </w:r>
            <w:r>
              <w:rPr>
                <w:color w:val="231F20"/>
                <w:spacing w:val="-5"/>
                <w:sz w:val="18"/>
              </w:rPr>
              <w:t>621</w:t>
            </w:r>
          </w:p>
        </w:tc>
        <w:tc>
          <w:tcPr>
            <w:tcW w:w="1275" w:type="dxa"/>
          </w:tcPr>
          <w:p>
            <w:pPr>
              <w:pStyle w:val="TableParagraph"/>
              <w:spacing w:before="52"/>
              <w:ind w:right="312"/>
              <w:rPr>
                <w:sz w:val="18"/>
              </w:rPr>
            </w:pPr>
            <w:r>
              <w:rPr>
                <w:color w:val="231F20"/>
                <w:sz w:val="18"/>
              </w:rPr>
              <w:t>4</w:t>
            </w:r>
            <w:r>
              <w:rPr>
                <w:color w:val="231F20"/>
                <w:spacing w:val="-1"/>
                <w:sz w:val="18"/>
              </w:rPr>
              <w:t> </w:t>
            </w:r>
            <w:r>
              <w:rPr>
                <w:color w:val="231F20"/>
                <w:spacing w:val="-5"/>
                <w:sz w:val="18"/>
              </w:rPr>
              <w:t>909</w:t>
            </w:r>
          </w:p>
        </w:tc>
        <w:tc>
          <w:tcPr>
            <w:tcW w:w="1275" w:type="dxa"/>
          </w:tcPr>
          <w:p>
            <w:pPr>
              <w:pStyle w:val="TableParagraph"/>
              <w:spacing w:before="52"/>
              <w:ind w:right="312"/>
              <w:rPr>
                <w:sz w:val="18"/>
              </w:rPr>
            </w:pPr>
            <w:r>
              <w:rPr>
                <w:color w:val="231F20"/>
                <w:sz w:val="18"/>
              </w:rPr>
              <w:t>6</w:t>
            </w:r>
            <w:r>
              <w:rPr>
                <w:color w:val="231F20"/>
                <w:spacing w:val="-1"/>
                <w:sz w:val="18"/>
              </w:rPr>
              <w:t> </w:t>
            </w:r>
            <w:r>
              <w:rPr>
                <w:color w:val="231F20"/>
                <w:spacing w:val="-5"/>
                <w:sz w:val="18"/>
              </w:rPr>
              <w:t>133</w:t>
            </w:r>
          </w:p>
        </w:tc>
        <w:tc>
          <w:tcPr>
            <w:tcW w:w="1275" w:type="dxa"/>
          </w:tcPr>
          <w:p>
            <w:pPr>
              <w:pStyle w:val="TableParagraph"/>
              <w:spacing w:before="52"/>
              <w:ind w:left="203" w:right="10"/>
              <w:jc w:val="center"/>
              <w:rPr>
                <w:sz w:val="18"/>
              </w:rPr>
            </w:pPr>
            <w:r>
              <w:rPr>
                <w:color w:val="231F20"/>
                <w:sz w:val="18"/>
              </w:rPr>
              <w:t>7</w:t>
            </w:r>
            <w:r>
              <w:rPr>
                <w:color w:val="231F20"/>
                <w:spacing w:val="-1"/>
                <w:sz w:val="18"/>
              </w:rPr>
              <w:t> </w:t>
            </w:r>
            <w:r>
              <w:rPr>
                <w:color w:val="231F20"/>
                <w:spacing w:val="-5"/>
                <w:sz w:val="18"/>
              </w:rPr>
              <w:t>359</w:t>
            </w:r>
          </w:p>
        </w:tc>
        <w:tc>
          <w:tcPr>
            <w:tcW w:w="1275" w:type="dxa"/>
          </w:tcPr>
          <w:p>
            <w:pPr>
              <w:pStyle w:val="TableParagraph"/>
              <w:spacing w:before="52"/>
              <w:ind w:left="201" w:right="10"/>
              <w:jc w:val="center"/>
              <w:rPr>
                <w:sz w:val="18"/>
              </w:rPr>
            </w:pPr>
            <w:r>
              <w:rPr>
                <w:color w:val="231F20"/>
                <w:sz w:val="18"/>
              </w:rPr>
              <w:t>5</w:t>
            </w:r>
            <w:r>
              <w:rPr>
                <w:color w:val="231F20"/>
                <w:spacing w:val="-1"/>
                <w:sz w:val="18"/>
              </w:rPr>
              <w:t> </w:t>
            </w:r>
            <w:r>
              <w:rPr>
                <w:color w:val="231F20"/>
                <w:spacing w:val="-5"/>
                <w:sz w:val="18"/>
              </w:rPr>
              <w:t>359</w:t>
            </w:r>
          </w:p>
        </w:tc>
        <w:tc>
          <w:tcPr>
            <w:tcW w:w="1006" w:type="dxa"/>
          </w:tcPr>
          <w:p>
            <w:pPr>
              <w:pStyle w:val="TableParagraph"/>
              <w:spacing w:before="52"/>
              <w:ind w:right="46"/>
              <w:rPr>
                <w:sz w:val="18"/>
              </w:rPr>
            </w:pPr>
            <w:r>
              <w:rPr>
                <w:color w:val="231F20"/>
                <w:sz w:val="18"/>
              </w:rPr>
              <w:t>13</w:t>
            </w:r>
            <w:r>
              <w:rPr>
                <w:color w:val="231F20"/>
                <w:spacing w:val="-2"/>
                <w:sz w:val="18"/>
              </w:rPr>
              <w:t> </w:t>
            </w:r>
            <w:r>
              <w:rPr>
                <w:color w:val="231F20"/>
                <w:spacing w:val="-5"/>
                <w:sz w:val="18"/>
              </w:rPr>
              <w:t>986</w:t>
            </w:r>
          </w:p>
        </w:tc>
      </w:tr>
      <w:tr>
        <w:trPr>
          <w:trHeight w:val="319" w:hRule="atLeast"/>
        </w:trPr>
        <w:tc>
          <w:tcPr>
            <w:tcW w:w="2337" w:type="dxa"/>
            <w:shd w:val="clear" w:color="auto" w:fill="6592C4"/>
          </w:tcPr>
          <w:p>
            <w:pPr>
              <w:pStyle w:val="TableParagraph"/>
              <w:spacing w:before="54"/>
              <w:ind w:left="36"/>
              <w:jc w:val="left"/>
              <w:rPr>
                <w:b/>
                <w:sz w:val="18"/>
              </w:rPr>
            </w:pPr>
            <w:r>
              <w:rPr>
                <w:b/>
                <w:color w:val="FFFFFF"/>
                <w:sz w:val="18"/>
              </w:rPr>
              <w:t>La</w:t>
            </w:r>
            <w:r>
              <w:rPr>
                <w:b/>
                <w:color w:val="FFFFFF"/>
                <w:spacing w:val="-4"/>
                <w:sz w:val="18"/>
              </w:rPr>
              <w:t> </w:t>
            </w:r>
            <w:r>
              <w:rPr>
                <w:b/>
                <w:color w:val="FFFFFF"/>
                <w:sz w:val="18"/>
              </w:rPr>
              <w:t>Habana</w:t>
            </w:r>
            <w:r>
              <w:rPr>
                <w:b/>
                <w:color w:val="FFFFFF"/>
                <w:spacing w:val="-4"/>
                <w:sz w:val="18"/>
              </w:rPr>
              <w:t> </w:t>
            </w:r>
            <w:r>
              <w:rPr>
                <w:b/>
                <w:color w:val="FFFFFF"/>
                <w:spacing w:val="-2"/>
                <w:sz w:val="18"/>
              </w:rPr>
              <w:t>Vieja</w:t>
            </w:r>
          </w:p>
        </w:tc>
        <w:tc>
          <w:tcPr>
            <w:tcW w:w="1325" w:type="dxa"/>
            <w:shd w:val="clear" w:color="auto" w:fill="6592C4"/>
          </w:tcPr>
          <w:p>
            <w:pPr>
              <w:pStyle w:val="TableParagraph"/>
              <w:spacing w:before="54"/>
              <w:ind w:right="311"/>
              <w:rPr>
                <w:b/>
                <w:sz w:val="18"/>
              </w:rPr>
            </w:pPr>
            <w:r>
              <w:rPr>
                <w:b/>
                <w:color w:val="FFFFFF"/>
                <w:sz w:val="18"/>
              </w:rPr>
              <w:t>5</w:t>
            </w:r>
            <w:r>
              <w:rPr>
                <w:b/>
                <w:color w:val="FFFFFF"/>
                <w:spacing w:val="-1"/>
                <w:sz w:val="18"/>
              </w:rPr>
              <w:t> </w:t>
            </w:r>
            <w:r>
              <w:rPr>
                <w:b/>
                <w:color w:val="FFFFFF"/>
                <w:spacing w:val="-5"/>
                <w:sz w:val="18"/>
              </w:rPr>
              <w:t>666</w:t>
            </w:r>
          </w:p>
        </w:tc>
        <w:tc>
          <w:tcPr>
            <w:tcW w:w="1275" w:type="dxa"/>
            <w:shd w:val="clear" w:color="auto" w:fill="6592C4"/>
          </w:tcPr>
          <w:p>
            <w:pPr>
              <w:pStyle w:val="TableParagraph"/>
              <w:spacing w:before="54"/>
              <w:ind w:right="311"/>
              <w:rPr>
                <w:b/>
                <w:sz w:val="18"/>
              </w:rPr>
            </w:pPr>
            <w:r>
              <w:rPr>
                <w:b/>
                <w:color w:val="FFFFFF"/>
                <w:sz w:val="18"/>
              </w:rPr>
              <w:t>4</w:t>
            </w:r>
            <w:r>
              <w:rPr>
                <w:b/>
                <w:color w:val="FFFFFF"/>
                <w:spacing w:val="-1"/>
                <w:sz w:val="18"/>
              </w:rPr>
              <w:t> </w:t>
            </w:r>
            <w:r>
              <w:rPr>
                <w:b/>
                <w:color w:val="FFFFFF"/>
                <w:spacing w:val="-5"/>
                <w:sz w:val="18"/>
              </w:rPr>
              <w:t>541</w:t>
            </w:r>
          </w:p>
        </w:tc>
        <w:tc>
          <w:tcPr>
            <w:tcW w:w="1275" w:type="dxa"/>
            <w:shd w:val="clear" w:color="auto" w:fill="6592C4"/>
          </w:tcPr>
          <w:p>
            <w:pPr>
              <w:pStyle w:val="TableParagraph"/>
              <w:spacing w:before="54"/>
              <w:ind w:right="312"/>
              <w:rPr>
                <w:b/>
                <w:sz w:val="18"/>
              </w:rPr>
            </w:pPr>
            <w:r>
              <w:rPr>
                <w:b/>
                <w:color w:val="FFFFFF"/>
                <w:sz w:val="18"/>
              </w:rPr>
              <w:t>5</w:t>
            </w:r>
            <w:r>
              <w:rPr>
                <w:b/>
                <w:color w:val="FFFFFF"/>
                <w:spacing w:val="-1"/>
                <w:sz w:val="18"/>
              </w:rPr>
              <w:t> </w:t>
            </w:r>
            <w:r>
              <w:rPr>
                <w:b/>
                <w:color w:val="FFFFFF"/>
                <w:spacing w:val="-5"/>
                <w:sz w:val="18"/>
              </w:rPr>
              <w:t>939</w:t>
            </w:r>
          </w:p>
        </w:tc>
        <w:tc>
          <w:tcPr>
            <w:tcW w:w="1275" w:type="dxa"/>
            <w:shd w:val="clear" w:color="auto" w:fill="6592C4"/>
          </w:tcPr>
          <w:p>
            <w:pPr>
              <w:pStyle w:val="TableParagraph"/>
              <w:spacing w:before="54"/>
              <w:ind w:right="313"/>
              <w:rPr>
                <w:b/>
                <w:sz w:val="18"/>
              </w:rPr>
            </w:pPr>
            <w:r>
              <w:rPr>
                <w:b/>
                <w:color w:val="FFFFFF"/>
                <w:sz w:val="18"/>
              </w:rPr>
              <w:t>7</w:t>
            </w:r>
            <w:r>
              <w:rPr>
                <w:b/>
                <w:color w:val="FFFFFF"/>
                <w:spacing w:val="-1"/>
                <w:sz w:val="18"/>
              </w:rPr>
              <w:t> </w:t>
            </w:r>
            <w:r>
              <w:rPr>
                <w:b/>
                <w:color w:val="FFFFFF"/>
                <w:spacing w:val="-5"/>
                <w:sz w:val="18"/>
              </w:rPr>
              <w:t>282</w:t>
            </w:r>
          </w:p>
        </w:tc>
        <w:tc>
          <w:tcPr>
            <w:tcW w:w="1275" w:type="dxa"/>
            <w:shd w:val="clear" w:color="auto" w:fill="6592C4"/>
          </w:tcPr>
          <w:p>
            <w:pPr>
              <w:pStyle w:val="TableParagraph"/>
              <w:spacing w:before="54"/>
              <w:ind w:left="202" w:right="10"/>
              <w:jc w:val="center"/>
              <w:rPr>
                <w:b/>
                <w:sz w:val="18"/>
              </w:rPr>
            </w:pPr>
            <w:r>
              <w:rPr>
                <w:b/>
                <w:color w:val="FFFFFF"/>
                <w:sz w:val="18"/>
              </w:rPr>
              <w:t>7</w:t>
            </w:r>
            <w:r>
              <w:rPr>
                <w:b/>
                <w:color w:val="FFFFFF"/>
                <w:spacing w:val="-1"/>
                <w:sz w:val="18"/>
              </w:rPr>
              <w:t> </w:t>
            </w:r>
            <w:r>
              <w:rPr>
                <w:b/>
                <w:color w:val="FFFFFF"/>
                <w:spacing w:val="-5"/>
                <w:sz w:val="18"/>
              </w:rPr>
              <w:t>829</w:t>
            </w:r>
          </w:p>
        </w:tc>
        <w:tc>
          <w:tcPr>
            <w:tcW w:w="1275" w:type="dxa"/>
            <w:shd w:val="clear" w:color="auto" w:fill="6592C4"/>
          </w:tcPr>
          <w:p>
            <w:pPr>
              <w:pStyle w:val="TableParagraph"/>
              <w:spacing w:before="54"/>
              <w:ind w:left="200" w:right="10"/>
              <w:jc w:val="center"/>
              <w:rPr>
                <w:b/>
                <w:sz w:val="18"/>
              </w:rPr>
            </w:pPr>
            <w:r>
              <w:rPr>
                <w:b/>
                <w:color w:val="FFFFFF"/>
                <w:sz w:val="18"/>
              </w:rPr>
              <w:t>5</w:t>
            </w:r>
            <w:r>
              <w:rPr>
                <w:b/>
                <w:color w:val="FFFFFF"/>
                <w:spacing w:val="-1"/>
                <w:sz w:val="18"/>
              </w:rPr>
              <w:t> </w:t>
            </w:r>
            <w:r>
              <w:rPr>
                <w:b/>
                <w:color w:val="FFFFFF"/>
                <w:spacing w:val="-5"/>
                <w:sz w:val="18"/>
              </w:rPr>
              <w:t>483</w:t>
            </w:r>
          </w:p>
        </w:tc>
        <w:tc>
          <w:tcPr>
            <w:tcW w:w="1006" w:type="dxa"/>
            <w:shd w:val="clear" w:color="auto" w:fill="6592C4"/>
          </w:tcPr>
          <w:p>
            <w:pPr>
              <w:pStyle w:val="TableParagraph"/>
              <w:spacing w:before="54"/>
              <w:ind w:right="47"/>
              <w:rPr>
                <w:b/>
                <w:sz w:val="18"/>
              </w:rPr>
            </w:pPr>
            <w:r>
              <w:rPr>
                <w:b/>
                <w:color w:val="FFFFFF"/>
                <w:sz w:val="18"/>
              </w:rPr>
              <w:t>12</w:t>
            </w:r>
            <w:r>
              <w:rPr>
                <w:b/>
                <w:color w:val="FFFFFF"/>
                <w:spacing w:val="-2"/>
                <w:sz w:val="18"/>
              </w:rPr>
              <w:t> </w:t>
            </w:r>
            <w:r>
              <w:rPr>
                <w:b/>
                <w:color w:val="FFFFFF"/>
                <w:spacing w:val="-5"/>
                <w:sz w:val="18"/>
              </w:rPr>
              <w:t>452</w:t>
            </w:r>
          </w:p>
        </w:tc>
      </w:tr>
      <w:tr>
        <w:trPr>
          <w:trHeight w:val="398" w:hRule="atLeast"/>
        </w:trPr>
        <w:tc>
          <w:tcPr>
            <w:tcW w:w="2337" w:type="dxa"/>
          </w:tcPr>
          <w:p>
            <w:pPr>
              <w:pStyle w:val="TableParagraph"/>
              <w:spacing w:before="133"/>
              <w:ind w:left="236"/>
              <w:jc w:val="left"/>
              <w:rPr>
                <w:sz w:val="18"/>
              </w:rPr>
            </w:pPr>
            <w:r>
              <w:rPr>
                <w:color w:val="231F20"/>
                <w:spacing w:val="-2"/>
                <w:sz w:val="18"/>
              </w:rPr>
              <w:t>Hombres</w:t>
            </w:r>
          </w:p>
        </w:tc>
        <w:tc>
          <w:tcPr>
            <w:tcW w:w="1325" w:type="dxa"/>
          </w:tcPr>
          <w:p>
            <w:pPr>
              <w:pStyle w:val="TableParagraph"/>
              <w:spacing w:before="133"/>
              <w:ind w:right="310"/>
              <w:rPr>
                <w:sz w:val="18"/>
              </w:rPr>
            </w:pPr>
            <w:r>
              <w:rPr>
                <w:color w:val="231F20"/>
                <w:sz w:val="18"/>
              </w:rPr>
              <w:t>2</w:t>
            </w:r>
            <w:r>
              <w:rPr>
                <w:color w:val="231F20"/>
                <w:spacing w:val="-1"/>
                <w:sz w:val="18"/>
              </w:rPr>
              <w:t> </w:t>
            </w:r>
            <w:r>
              <w:rPr>
                <w:color w:val="231F20"/>
                <w:spacing w:val="-5"/>
                <w:sz w:val="18"/>
              </w:rPr>
              <w:t>892</w:t>
            </w:r>
          </w:p>
        </w:tc>
        <w:tc>
          <w:tcPr>
            <w:tcW w:w="1275" w:type="dxa"/>
          </w:tcPr>
          <w:p>
            <w:pPr>
              <w:pStyle w:val="TableParagraph"/>
              <w:spacing w:before="133"/>
              <w:ind w:right="311"/>
              <w:rPr>
                <w:sz w:val="18"/>
              </w:rPr>
            </w:pPr>
            <w:r>
              <w:rPr>
                <w:color w:val="231F20"/>
                <w:sz w:val="18"/>
              </w:rPr>
              <w:t>2</w:t>
            </w:r>
            <w:r>
              <w:rPr>
                <w:color w:val="231F20"/>
                <w:spacing w:val="-1"/>
                <w:sz w:val="18"/>
              </w:rPr>
              <w:t> </w:t>
            </w:r>
            <w:r>
              <w:rPr>
                <w:color w:val="231F20"/>
                <w:spacing w:val="-5"/>
                <w:sz w:val="18"/>
              </w:rPr>
              <w:t>452</w:t>
            </w:r>
          </w:p>
        </w:tc>
        <w:tc>
          <w:tcPr>
            <w:tcW w:w="1275" w:type="dxa"/>
          </w:tcPr>
          <w:p>
            <w:pPr>
              <w:pStyle w:val="TableParagraph"/>
              <w:spacing w:before="133"/>
              <w:ind w:right="312"/>
              <w:rPr>
                <w:sz w:val="18"/>
              </w:rPr>
            </w:pPr>
            <w:r>
              <w:rPr>
                <w:color w:val="231F20"/>
                <w:sz w:val="18"/>
              </w:rPr>
              <w:t>2</w:t>
            </w:r>
            <w:r>
              <w:rPr>
                <w:color w:val="231F20"/>
                <w:spacing w:val="-1"/>
                <w:sz w:val="18"/>
              </w:rPr>
              <w:t> </w:t>
            </w:r>
            <w:r>
              <w:rPr>
                <w:color w:val="231F20"/>
                <w:spacing w:val="-5"/>
                <w:sz w:val="18"/>
              </w:rPr>
              <w:t>957</w:t>
            </w:r>
          </w:p>
        </w:tc>
        <w:tc>
          <w:tcPr>
            <w:tcW w:w="1275" w:type="dxa"/>
          </w:tcPr>
          <w:p>
            <w:pPr>
              <w:pStyle w:val="TableParagraph"/>
              <w:spacing w:before="133"/>
              <w:ind w:right="312"/>
              <w:rPr>
                <w:sz w:val="18"/>
              </w:rPr>
            </w:pPr>
            <w:r>
              <w:rPr>
                <w:color w:val="231F20"/>
                <w:sz w:val="18"/>
              </w:rPr>
              <w:t>3</w:t>
            </w:r>
            <w:r>
              <w:rPr>
                <w:color w:val="231F20"/>
                <w:spacing w:val="-1"/>
                <w:sz w:val="18"/>
              </w:rPr>
              <w:t> </w:t>
            </w:r>
            <w:r>
              <w:rPr>
                <w:color w:val="231F20"/>
                <w:spacing w:val="-5"/>
                <w:sz w:val="18"/>
              </w:rPr>
              <w:t>520</w:t>
            </w:r>
          </w:p>
        </w:tc>
        <w:tc>
          <w:tcPr>
            <w:tcW w:w="1275" w:type="dxa"/>
          </w:tcPr>
          <w:p>
            <w:pPr>
              <w:pStyle w:val="TableParagraph"/>
              <w:spacing w:before="133"/>
              <w:ind w:left="203" w:right="10"/>
              <w:jc w:val="center"/>
              <w:rPr>
                <w:sz w:val="18"/>
              </w:rPr>
            </w:pPr>
            <w:r>
              <w:rPr>
                <w:color w:val="231F20"/>
                <w:sz w:val="18"/>
              </w:rPr>
              <w:t>3</w:t>
            </w:r>
            <w:r>
              <w:rPr>
                <w:color w:val="231F20"/>
                <w:spacing w:val="-1"/>
                <w:sz w:val="18"/>
              </w:rPr>
              <w:t> </w:t>
            </w:r>
            <w:r>
              <w:rPr>
                <w:color w:val="231F20"/>
                <w:spacing w:val="-5"/>
                <w:sz w:val="18"/>
              </w:rPr>
              <w:t>689</w:t>
            </w:r>
          </w:p>
        </w:tc>
        <w:tc>
          <w:tcPr>
            <w:tcW w:w="1275" w:type="dxa"/>
          </w:tcPr>
          <w:p>
            <w:pPr>
              <w:pStyle w:val="TableParagraph"/>
              <w:spacing w:before="133"/>
              <w:ind w:left="201" w:right="10"/>
              <w:jc w:val="center"/>
              <w:rPr>
                <w:sz w:val="18"/>
              </w:rPr>
            </w:pPr>
            <w:r>
              <w:rPr>
                <w:color w:val="231F20"/>
                <w:sz w:val="18"/>
              </w:rPr>
              <w:t>2</w:t>
            </w:r>
            <w:r>
              <w:rPr>
                <w:color w:val="231F20"/>
                <w:spacing w:val="-1"/>
                <w:sz w:val="18"/>
              </w:rPr>
              <w:t> </w:t>
            </w:r>
            <w:r>
              <w:rPr>
                <w:color w:val="231F20"/>
                <w:spacing w:val="-5"/>
                <w:sz w:val="18"/>
              </w:rPr>
              <w:t>400</w:t>
            </w:r>
          </w:p>
        </w:tc>
        <w:tc>
          <w:tcPr>
            <w:tcW w:w="1006" w:type="dxa"/>
          </w:tcPr>
          <w:p>
            <w:pPr>
              <w:pStyle w:val="TableParagraph"/>
              <w:spacing w:before="133"/>
              <w:ind w:right="46"/>
              <w:rPr>
                <w:sz w:val="18"/>
              </w:rPr>
            </w:pPr>
            <w:r>
              <w:rPr>
                <w:color w:val="231F20"/>
                <w:sz w:val="18"/>
              </w:rPr>
              <w:t>4</w:t>
            </w:r>
            <w:r>
              <w:rPr>
                <w:color w:val="231F20"/>
                <w:spacing w:val="-1"/>
                <w:sz w:val="18"/>
              </w:rPr>
              <w:t> </w:t>
            </w:r>
            <w:r>
              <w:rPr>
                <w:color w:val="231F20"/>
                <w:spacing w:val="-5"/>
                <w:sz w:val="18"/>
              </w:rPr>
              <w:t>818</w:t>
            </w:r>
          </w:p>
        </w:tc>
      </w:tr>
      <w:tr>
        <w:trPr>
          <w:trHeight w:val="343" w:hRule="atLeast"/>
        </w:trPr>
        <w:tc>
          <w:tcPr>
            <w:tcW w:w="2337" w:type="dxa"/>
          </w:tcPr>
          <w:p>
            <w:pPr>
              <w:pStyle w:val="TableParagraph"/>
              <w:spacing w:before="52"/>
              <w:ind w:left="236"/>
              <w:jc w:val="left"/>
              <w:rPr>
                <w:sz w:val="18"/>
              </w:rPr>
            </w:pPr>
            <w:r>
              <w:rPr>
                <w:color w:val="231F20"/>
                <w:spacing w:val="-2"/>
                <w:sz w:val="18"/>
              </w:rPr>
              <w:t>Mujeres</w:t>
            </w:r>
          </w:p>
        </w:tc>
        <w:tc>
          <w:tcPr>
            <w:tcW w:w="1325" w:type="dxa"/>
          </w:tcPr>
          <w:p>
            <w:pPr>
              <w:pStyle w:val="TableParagraph"/>
              <w:spacing w:before="52"/>
              <w:ind w:right="310"/>
              <w:rPr>
                <w:sz w:val="18"/>
              </w:rPr>
            </w:pPr>
            <w:r>
              <w:rPr>
                <w:color w:val="231F20"/>
                <w:sz w:val="18"/>
              </w:rPr>
              <w:t>2</w:t>
            </w:r>
            <w:r>
              <w:rPr>
                <w:color w:val="231F20"/>
                <w:spacing w:val="-1"/>
                <w:sz w:val="18"/>
              </w:rPr>
              <w:t> </w:t>
            </w:r>
            <w:r>
              <w:rPr>
                <w:color w:val="231F20"/>
                <w:spacing w:val="-5"/>
                <w:sz w:val="18"/>
              </w:rPr>
              <w:t>774</w:t>
            </w:r>
          </w:p>
        </w:tc>
        <w:tc>
          <w:tcPr>
            <w:tcW w:w="1275" w:type="dxa"/>
          </w:tcPr>
          <w:p>
            <w:pPr>
              <w:pStyle w:val="TableParagraph"/>
              <w:spacing w:before="52"/>
              <w:ind w:right="311"/>
              <w:rPr>
                <w:sz w:val="18"/>
              </w:rPr>
            </w:pPr>
            <w:r>
              <w:rPr>
                <w:color w:val="231F20"/>
                <w:sz w:val="18"/>
              </w:rPr>
              <w:t>2</w:t>
            </w:r>
            <w:r>
              <w:rPr>
                <w:color w:val="231F20"/>
                <w:spacing w:val="-1"/>
                <w:sz w:val="18"/>
              </w:rPr>
              <w:t> </w:t>
            </w:r>
            <w:r>
              <w:rPr>
                <w:color w:val="231F20"/>
                <w:spacing w:val="-5"/>
                <w:sz w:val="18"/>
              </w:rPr>
              <w:t>089</w:t>
            </w:r>
          </w:p>
        </w:tc>
        <w:tc>
          <w:tcPr>
            <w:tcW w:w="1275" w:type="dxa"/>
          </w:tcPr>
          <w:p>
            <w:pPr>
              <w:pStyle w:val="TableParagraph"/>
              <w:spacing w:before="52"/>
              <w:ind w:right="312"/>
              <w:rPr>
                <w:sz w:val="18"/>
              </w:rPr>
            </w:pPr>
            <w:r>
              <w:rPr>
                <w:color w:val="231F20"/>
                <w:sz w:val="18"/>
              </w:rPr>
              <w:t>2</w:t>
            </w:r>
            <w:r>
              <w:rPr>
                <w:color w:val="231F20"/>
                <w:spacing w:val="-1"/>
                <w:sz w:val="18"/>
              </w:rPr>
              <w:t> </w:t>
            </w:r>
            <w:r>
              <w:rPr>
                <w:color w:val="231F20"/>
                <w:spacing w:val="-5"/>
                <w:sz w:val="18"/>
              </w:rPr>
              <w:t>982</w:t>
            </w:r>
          </w:p>
        </w:tc>
        <w:tc>
          <w:tcPr>
            <w:tcW w:w="1275" w:type="dxa"/>
          </w:tcPr>
          <w:p>
            <w:pPr>
              <w:pStyle w:val="TableParagraph"/>
              <w:spacing w:before="52"/>
              <w:ind w:right="312"/>
              <w:rPr>
                <w:sz w:val="18"/>
              </w:rPr>
            </w:pPr>
            <w:r>
              <w:rPr>
                <w:color w:val="231F20"/>
                <w:sz w:val="18"/>
              </w:rPr>
              <w:t>3</w:t>
            </w:r>
            <w:r>
              <w:rPr>
                <w:color w:val="231F20"/>
                <w:spacing w:val="-1"/>
                <w:sz w:val="18"/>
              </w:rPr>
              <w:t> </w:t>
            </w:r>
            <w:r>
              <w:rPr>
                <w:color w:val="231F20"/>
                <w:spacing w:val="-5"/>
                <w:sz w:val="18"/>
              </w:rPr>
              <w:t>762</w:t>
            </w:r>
          </w:p>
        </w:tc>
        <w:tc>
          <w:tcPr>
            <w:tcW w:w="1275" w:type="dxa"/>
          </w:tcPr>
          <w:p>
            <w:pPr>
              <w:pStyle w:val="TableParagraph"/>
              <w:spacing w:before="52"/>
              <w:ind w:left="203" w:right="10"/>
              <w:jc w:val="center"/>
              <w:rPr>
                <w:sz w:val="18"/>
              </w:rPr>
            </w:pPr>
            <w:r>
              <w:rPr>
                <w:color w:val="231F20"/>
                <w:sz w:val="18"/>
              </w:rPr>
              <w:t>4</w:t>
            </w:r>
            <w:r>
              <w:rPr>
                <w:color w:val="231F20"/>
                <w:spacing w:val="-1"/>
                <w:sz w:val="18"/>
              </w:rPr>
              <w:t> </w:t>
            </w:r>
            <w:r>
              <w:rPr>
                <w:color w:val="231F20"/>
                <w:spacing w:val="-5"/>
                <w:sz w:val="18"/>
              </w:rPr>
              <w:t>140</w:t>
            </w:r>
          </w:p>
        </w:tc>
        <w:tc>
          <w:tcPr>
            <w:tcW w:w="1275" w:type="dxa"/>
          </w:tcPr>
          <w:p>
            <w:pPr>
              <w:pStyle w:val="TableParagraph"/>
              <w:spacing w:before="52"/>
              <w:ind w:left="201" w:right="10"/>
              <w:jc w:val="center"/>
              <w:rPr>
                <w:sz w:val="18"/>
              </w:rPr>
            </w:pPr>
            <w:r>
              <w:rPr>
                <w:color w:val="231F20"/>
                <w:sz w:val="18"/>
              </w:rPr>
              <w:t>3</w:t>
            </w:r>
            <w:r>
              <w:rPr>
                <w:color w:val="231F20"/>
                <w:spacing w:val="-1"/>
                <w:sz w:val="18"/>
              </w:rPr>
              <w:t> </w:t>
            </w:r>
            <w:r>
              <w:rPr>
                <w:color w:val="231F20"/>
                <w:spacing w:val="-5"/>
                <w:sz w:val="18"/>
              </w:rPr>
              <w:t>083</w:t>
            </w:r>
          </w:p>
        </w:tc>
        <w:tc>
          <w:tcPr>
            <w:tcW w:w="1006" w:type="dxa"/>
          </w:tcPr>
          <w:p>
            <w:pPr>
              <w:pStyle w:val="TableParagraph"/>
              <w:spacing w:before="52"/>
              <w:ind w:right="46"/>
              <w:rPr>
                <w:sz w:val="18"/>
              </w:rPr>
            </w:pPr>
            <w:r>
              <w:rPr>
                <w:color w:val="231F20"/>
                <w:sz w:val="18"/>
              </w:rPr>
              <w:t>7</w:t>
            </w:r>
            <w:r>
              <w:rPr>
                <w:color w:val="231F20"/>
                <w:spacing w:val="-1"/>
                <w:sz w:val="18"/>
              </w:rPr>
              <w:t> </w:t>
            </w:r>
            <w:r>
              <w:rPr>
                <w:color w:val="231F20"/>
                <w:spacing w:val="-5"/>
                <w:sz w:val="18"/>
              </w:rPr>
              <w:t>634</w:t>
            </w:r>
          </w:p>
        </w:tc>
      </w:tr>
      <w:tr>
        <w:trPr>
          <w:trHeight w:val="319" w:hRule="atLeast"/>
        </w:trPr>
        <w:tc>
          <w:tcPr>
            <w:tcW w:w="2337" w:type="dxa"/>
            <w:shd w:val="clear" w:color="auto" w:fill="6592C4"/>
          </w:tcPr>
          <w:p>
            <w:pPr>
              <w:pStyle w:val="TableParagraph"/>
              <w:spacing w:before="54"/>
              <w:ind w:left="36"/>
              <w:jc w:val="left"/>
              <w:rPr>
                <w:b/>
                <w:sz w:val="18"/>
              </w:rPr>
            </w:pPr>
            <w:r>
              <w:rPr>
                <w:b/>
                <w:color w:val="FFFFFF"/>
                <w:spacing w:val="-2"/>
                <w:sz w:val="18"/>
              </w:rPr>
              <w:t>Regla</w:t>
            </w:r>
          </w:p>
        </w:tc>
        <w:tc>
          <w:tcPr>
            <w:tcW w:w="1325" w:type="dxa"/>
            <w:shd w:val="clear" w:color="auto" w:fill="6592C4"/>
          </w:tcPr>
          <w:p>
            <w:pPr>
              <w:pStyle w:val="TableParagraph"/>
              <w:spacing w:before="54"/>
              <w:ind w:right="310"/>
              <w:rPr>
                <w:b/>
                <w:sz w:val="18"/>
              </w:rPr>
            </w:pPr>
            <w:r>
              <w:rPr>
                <w:b/>
                <w:color w:val="FFFFFF"/>
                <w:sz w:val="18"/>
              </w:rPr>
              <w:t>3</w:t>
            </w:r>
            <w:r>
              <w:rPr>
                <w:b/>
                <w:color w:val="FFFFFF"/>
                <w:spacing w:val="-1"/>
                <w:sz w:val="18"/>
              </w:rPr>
              <w:t> </w:t>
            </w:r>
            <w:r>
              <w:rPr>
                <w:b/>
                <w:color w:val="FFFFFF"/>
                <w:spacing w:val="-5"/>
                <w:sz w:val="18"/>
              </w:rPr>
              <w:t>160</w:t>
            </w:r>
          </w:p>
        </w:tc>
        <w:tc>
          <w:tcPr>
            <w:tcW w:w="1275" w:type="dxa"/>
            <w:shd w:val="clear" w:color="auto" w:fill="6592C4"/>
          </w:tcPr>
          <w:p>
            <w:pPr>
              <w:pStyle w:val="TableParagraph"/>
              <w:spacing w:before="54"/>
              <w:ind w:right="311"/>
              <w:rPr>
                <w:b/>
                <w:sz w:val="18"/>
              </w:rPr>
            </w:pPr>
            <w:r>
              <w:rPr>
                <w:b/>
                <w:color w:val="FFFFFF"/>
                <w:sz w:val="18"/>
              </w:rPr>
              <w:t>2</w:t>
            </w:r>
            <w:r>
              <w:rPr>
                <w:b/>
                <w:color w:val="FFFFFF"/>
                <w:spacing w:val="-1"/>
                <w:sz w:val="18"/>
              </w:rPr>
              <w:t> </w:t>
            </w:r>
            <w:r>
              <w:rPr>
                <w:b/>
                <w:color w:val="FFFFFF"/>
                <w:spacing w:val="-5"/>
                <w:sz w:val="18"/>
              </w:rPr>
              <w:t>287</w:t>
            </w:r>
          </w:p>
        </w:tc>
        <w:tc>
          <w:tcPr>
            <w:tcW w:w="1275" w:type="dxa"/>
            <w:shd w:val="clear" w:color="auto" w:fill="6592C4"/>
          </w:tcPr>
          <w:p>
            <w:pPr>
              <w:pStyle w:val="TableParagraph"/>
              <w:spacing w:before="54"/>
              <w:ind w:right="312"/>
              <w:rPr>
                <w:b/>
                <w:sz w:val="18"/>
              </w:rPr>
            </w:pPr>
            <w:r>
              <w:rPr>
                <w:b/>
                <w:color w:val="FFFFFF"/>
                <w:sz w:val="18"/>
              </w:rPr>
              <w:t>3</w:t>
            </w:r>
            <w:r>
              <w:rPr>
                <w:b/>
                <w:color w:val="FFFFFF"/>
                <w:spacing w:val="-1"/>
                <w:sz w:val="18"/>
              </w:rPr>
              <w:t> </w:t>
            </w:r>
            <w:r>
              <w:rPr>
                <w:b/>
                <w:color w:val="FFFFFF"/>
                <w:spacing w:val="-5"/>
                <w:sz w:val="18"/>
              </w:rPr>
              <w:t>161</w:t>
            </w:r>
          </w:p>
        </w:tc>
        <w:tc>
          <w:tcPr>
            <w:tcW w:w="1275" w:type="dxa"/>
            <w:shd w:val="clear" w:color="auto" w:fill="6592C4"/>
          </w:tcPr>
          <w:p>
            <w:pPr>
              <w:pStyle w:val="TableParagraph"/>
              <w:spacing w:before="54"/>
              <w:ind w:right="313"/>
              <w:rPr>
                <w:b/>
                <w:sz w:val="18"/>
              </w:rPr>
            </w:pPr>
            <w:r>
              <w:rPr>
                <w:b/>
                <w:color w:val="FFFFFF"/>
                <w:sz w:val="18"/>
              </w:rPr>
              <w:t>3</w:t>
            </w:r>
            <w:r>
              <w:rPr>
                <w:b/>
                <w:color w:val="FFFFFF"/>
                <w:spacing w:val="-1"/>
                <w:sz w:val="18"/>
              </w:rPr>
              <w:t> </w:t>
            </w:r>
            <w:r>
              <w:rPr>
                <w:b/>
                <w:color w:val="FFFFFF"/>
                <w:spacing w:val="-5"/>
                <w:sz w:val="18"/>
              </w:rPr>
              <w:t>677</w:t>
            </w:r>
          </w:p>
        </w:tc>
        <w:tc>
          <w:tcPr>
            <w:tcW w:w="1275" w:type="dxa"/>
            <w:shd w:val="clear" w:color="auto" w:fill="6592C4"/>
          </w:tcPr>
          <w:p>
            <w:pPr>
              <w:pStyle w:val="TableParagraph"/>
              <w:spacing w:before="54"/>
              <w:ind w:left="202" w:right="10"/>
              <w:jc w:val="center"/>
              <w:rPr>
                <w:b/>
                <w:sz w:val="18"/>
              </w:rPr>
            </w:pPr>
            <w:r>
              <w:rPr>
                <w:b/>
                <w:color w:val="FFFFFF"/>
                <w:sz w:val="18"/>
              </w:rPr>
              <w:t>4</w:t>
            </w:r>
            <w:r>
              <w:rPr>
                <w:b/>
                <w:color w:val="FFFFFF"/>
                <w:spacing w:val="-1"/>
                <w:sz w:val="18"/>
              </w:rPr>
              <w:t> </w:t>
            </w:r>
            <w:r>
              <w:rPr>
                <w:b/>
                <w:color w:val="FFFFFF"/>
                <w:spacing w:val="-5"/>
                <w:sz w:val="18"/>
              </w:rPr>
              <w:t>140</w:t>
            </w:r>
          </w:p>
        </w:tc>
        <w:tc>
          <w:tcPr>
            <w:tcW w:w="1275" w:type="dxa"/>
            <w:shd w:val="clear" w:color="auto" w:fill="6592C4"/>
          </w:tcPr>
          <w:p>
            <w:pPr>
              <w:pStyle w:val="TableParagraph"/>
              <w:spacing w:before="54"/>
              <w:ind w:left="201" w:right="10"/>
              <w:jc w:val="center"/>
              <w:rPr>
                <w:b/>
                <w:sz w:val="18"/>
              </w:rPr>
            </w:pPr>
            <w:r>
              <w:rPr>
                <w:b/>
                <w:color w:val="FFFFFF"/>
                <w:sz w:val="18"/>
              </w:rPr>
              <w:t>3</w:t>
            </w:r>
            <w:r>
              <w:rPr>
                <w:b/>
                <w:color w:val="FFFFFF"/>
                <w:spacing w:val="-1"/>
                <w:sz w:val="18"/>
              </w:rPr>
              <w:t> </w:t>
            </w:r>
            <w:r>
              <w:rPr>
                <w:b/>
                <w:color w:val="FFFFFF"/>
                <w:spacing w:val="-5"/>
                <w:sz w:val="18"/>
              </w:rPr>
              <w:t>033</w:t>
            </w:r>
          </w:p>
        </w:tc>
        <w:tc>
          <w:tcPr>
            <w:tcW w:w="1006" w:type="dxa"/>
            <w:shd w:val="clear" w:color="auto" w:fill="6592C4"/>
          </w:tcPr>
          <w:p>
            <w:pPr>
              <w:pStyle w:val="TableParagraph"/>
              <w:spacing w:before="54"/>
              <w:ind w:right="46"/>
              <w:rPr>
                <w:b/>
                <w:sz w:val="18"/>
              </w:rPr>
            </w:pPr>
            <w:r>
              <w:rPr>
                <w:b/>
                <w:color w:val="FFFFFF"/>
                <w:sz w:val="18"/>
              </w:rPr>
              <w:t>6</w:t>
            </w:r>
            <w:r>
              <w:rPr>
                <w:b/>
                <w:color w:val="FFFFFF"/>
                <w:spacing w:val="-1"/>
                <w:sz w:val="18"/>
              </w:rPr>
              <w:t> </w:t>
            </w:r>
            <w:r>
              <w:rPr>
                <w:b/>
                <w:color w:val="FFFFFF"/>
                <w:spacing w:val="-5"/>
                <w:sz w:val="18"/>
              </w:rPr>
              <w:t>733</w:t>
            </w:r>
          </w:p>
        </w:tc>
      </w:tr>
      <w:tr>
        <w:trPr>
          <w:trHeight w:val="391" w:hRule="atLeast"/>
        </w:trPr>
        <w:tc>
          <w:tcPr>
            <w:tcW w:w="2337" w:type="dxa"/>
          </w:tcPr>
          <w:p>
            <w:pPr>
              <w:pStyle w:val="TableParagraph"/>
              <w:spacing w:before="133"/>
              <w:ind w:left="236"/>
              <w:jc w:val="left"/>
              <w:rPr>
                <w:sz w:val="18"/>
              </w:rPr>
            </w:pPr>
            <w:r>
              <w:rPr>
                <w:color w:val="231F20"/>
                <w:spacing w:val="-2"/>
                <w:sz w:val="18"/>
              </w:rPr>
              <w:t>Hombres</w:t>
            </w:r>
          </w:p>
        </w:tc>
        <w:tc>
          <w:tcPr>
            <w:tcW w:w="1325" w:type="dxa"/>
          </w:tcPr>
          <w:p>
            <w:pPr>
              <w:pStyle w:val="TableParagraph"/>
              <w:spacing w:before="115"/>
              <w:ind w:right="308"/>
              <w:rPr>
                <w:sz w:val="20"/>
              </w:rPr>
            </w:pPr>
            <w:r>
              <w:rPr>
                <w:color w:val="231F20"/>
                <w:sz w:val="20"/>
              </w:rPr>
              <w:t>1</w:t>
            </w:r>
            <w:r>
              <w:rPr>
                <w:color w:val="231F20"/>
                <w:spacing w:val="-3"/>
                <w:sz w:val="20"/>
              </w:rPr>
              <w:t> </w:t>
            </w:r>
            <w:r>
              <w:rPr>
                <w:color w:val="231F20"/>
                <w:spacing w:val="-5"/>
                <w:sz w:val="20"/>
              </w:rPr>
              <w:t>570</w:t>
            </w:r>
          </w:p>
        </w:tc>
        <w:tc>
          <w:tcPr>
            <w:tcW w:w="1275" w:type="dxa"/>
          </w:tcPr>
          <w:p>
            <w:pPr>
              <w:pStyle w:val="TableParagraph"/>
              <w:spacing w:before="115"/>
              <w:ind w:right="308"/>
              <w:rPr>
                <w:sz w:val="20"/>
              </w:rPr>
            </w:pPr>
            <w:r>
              <w:rPr>
                <w:color w:val="231F20"/>
                <w:sz w:val="20"/>
              </w:rPr>
              <w:t>1</w:t>
            </w:r>
            <w:r>
              <w:rPr>
                <w:color w:val="231F20"/>
                <w:spacing w:val="-3"/>
                <w:sz w:val="20"/>
              </w:rPr>
              <w:t> </w:t>
            </w:r>
            <w:r>
              <w:rPr>
                <w:color w:val="231F20"/>
                <w:spacing w:val="-5"/>
                <w:sz w:val="20"/>
              </w:rPr>
              <w:t>128</w:t>
            </w:r>
          </w:p>
        </w:tc>
        <w:tc>
          <w:tcPr>
            <w:tcW w:w="1275" w:type="dxa"/>
          </w:tcPr>
          <w:p>
            <w:pPr>
              <w:pStyle w:val="TableParagraph"/>
              <w:spacing w:before="115"/>
              <w:ind w:right="309"/>
              <w:rPr>
                <w:sz w:val="20"/>
              </w:rPr>
            </w:pPr>
            <w:r>
              <w:rPr>
                <w:color w:val="231F20"/>
                <w:sz w:val="20"/>
              </w:rPr>
              <w:t>1</w:t>
            </w:r>
            <w:r>
              <w:rPr>
                <w:color w:val="231F20"/>
                <w:spacing w:val="-3"/>
                <w:sz w:val="20"/>
              </w:rPr>
              <w:t> </w:t>
            </w:r>
            <w:r>
              <w:rPr>
                <w:color w:val="231F20"/>
                <w:spacing w:val="-5"/>
                <w:sz w:val="20"/>
              </w:rPr>
              <w:t>620</w:t>
            </w:r>
          </w:p>
        </w:tc>
        <w:tc>
          <w:tcPr>
            <w:tcW w:w="1275" w:type="dxa"/>
          </w:tcPr>
          <w:p>
            <w:pPr>
              <w:pStyle w:val="TableParagraph"/>
              <w:spacing w:before="115"/>
              <w:ind w:right="310"/>
              <w:rPr>
                <w:sz w:val="20"/>
              </w:rPr>
            </w:pPr>
            <w:r>
              <w:rPr>
                <w:color w:val="231F20"/>
                <w:sz w:val="20"/>
              </w:rPr>
              <w:t>1</w:t>
            </w:r>
            <w:r>
              <w:rPr>
                <w:color w:val="231F20"/>
                <w:spacing w:val="-3"/>
                <w:sz w:val="20"/>
              </w:rPr>
              <w:t> </w:t>
            </w:r>
            <w:r>
              <w:rPr>
                <w:color w:val="231F20"/>
                <w:spacing w:val="-5"/>
                <w:sz w:val="20"/>
              </w:rPr>
              <w:t>740</w:t>
            </w:r>
          </w:p>
        </w:tc>
        <w:tc>
          <w:tcPr>
            <w:tcW w:w="1275" w:type="dxa"/>
          </w:tcPr>
          <w:p>
            <w:pPr>
              <w:pStyle w:val="TableParagraph"/>
              <w:spacing w:before="115"/>
              <w:ind w:left="193" w:right="43"/>
              <w:jc w:val="center"/>
              <w:rPr>
                <w:sz w:val="20"/>
              </w:rPr>
            </w:pPr>
            <w:r>
              <w:rPr>
                <w:color w:val="231F20"/>
                <w:sz w:val="20"/>
              </w:rPr>
              <w:t>1</w:t>
            </w:r>
            <w:r>
              <w:rPr>
                <w:color w:val="231F20"/>
                <w:spacing w:val="-3"/>
                <w:sz w:val="20"/>
              </w:rPr>
              <w:t> </w:t>
            </w:r>
            <w:r>
              <w:rPr>
                <w:color w:val="231F20"/>
                <w:spacing w:val="-5"/>
                <w:sz w:val="20"/>
              </w:rPr>
              <w:t>952</w:t>
            </w:r>
          </w:p>
        </w:tc>
        <w:tc>
          <w:tcPr>
            <w:tcW w:w="1275" w:type="dxa"/>
          </w:tcPr>
          <w:p>
            <w:pPr>
              <w:pStyle w:val="TableParagraph"/>
              <w:spacing w:before="115"/>
              <w:ind w:left="193" w:right="45"/>
              <w:jc w:val="center"/>
              <w:rPr>
                <w:sz w:val="20"/>
              </w:rPr>
            </w:pPr>
            <w:r>
              <w:rPr>
                <w:color w:val="231F20"/>
                <w:sz w:val="20"/>
              </w:rPr>
              <w:t>1</w:t>
            </w:r>
            <w:r>
              <w:rPr>
                <w:color w:val="231F20"/>
                <w:spacing w:val="-3"/>
                <w:sz w:val="20"/>
              </w:rPr>
              <w:t> </w:t>
            </w:r>
            <w:r>
              <w:rPr>
                <w:color w:val="231F20"/>
                <w:spacing w:val="-5"/>
                <w:sz w:val="20"/>
              </w:rPr>
              <w:t>388</w:t>
            </w:r>
          </w:p>
        </w:tc>
        <w:tc>
          <w:tcPr>
            <w:tcW w:w="1006" w:type="dxa"/>
          </w:tcPr>
          <w:p>
            <w:pPr>
              <w:pStyle w:val="TableParagraph"/>
              <w:spacing w:before="115"/>
              <w:ind w:right="43"/>
              <w:rPr>
                <w:sz w:val="20"/>
              </w:rPr>
            </w:pPr>
            <w:r>
              <w:rPr>
                <w:color w:val="231F20"/>
                <w:sz w:val="20"/>
              </w:rPr>
              <w:t>2</w:t>
            </w:r>
            <w:r>
              <w:rPr>
                <w:color w:val="231F20"/>
                <w:spacing w:val="-3"/>
                <w:sz w:val="20"/>
              </w:rPr>
              <w:t> </w:t>
            </w:r>
            <w:r>
              <w:rPr>
                <w:color w:val="231F20"/>
                <w:spacing w:val="-5"/>
                <w:sz w:val="20"/>
              </w:rPr>
              <w:t>891</w:t>
            </w:r>
          </w:p>
        </w:tc>
      </w:tr>
      <w:tr>
        <w:trPr>
          <w:trHeight w:val="349" w:hRule="atLeast"/>
        </w:trPr>
        <w:tc>
          <w:tcPr>
            <w:tcW w:w="2337" w:type="dxa"/>
          </w:tcPr>
          <w:p>
            <w:pPr>
              <w:pStyle w:val="TableParagraph"/>
              <w:spacing w:before="58"/>
              <w:ind w:left="236"/>
              <w:jc w:val="left"/>
              <w:rPr>
                <w:sz w:val="18"/>
              </w:rPr>
            </w:pPr>
            <w:r>
              <w:rPr>
                <w:color w:val="231F20"/>
                <w:spacing w:val="-2"/>
                <w:sz w:val="18"/>
              </w:rPr>
              <w:t>Mujeres</w:t>
            </w:r>
          </w:p>
        </w:tc>
        <w:tc>
          <w:tcPr>
            <w:tcW w:w="1325" w:type="dxa"/>
          </w:tcPr>
          <w:p>
            <w:pPr>
              <w:pStyle w:val="TableParagraph"/>
              <w:spacing w:before="40"/>
              <w:ind w:right="308"/>
              <w:rPr>
                <w:sz w:val="20"/>
              </w:rPr>
            </w:pPr>
            <w:r>
              <w:rPr>
                <w:color w:val="231F20"/>
                <w:sz w:val="20"/>
              </w:rPr>
              <w:t>1</w:t>
            </w:r>
            <w:r>
              <w:rPr>
                <w:color w:val="231F20"/>
                <w:spacing w:val="-3"/>
                <w:sz w:val="20"/>
              </w:rPr>
              <w:t> </w:t>
            </w:r>
            <w:r>
              <w:rPr>
                <w:color w:val="231F20"/>
                <w:spacing w:val="-5"/>
                <w:sz w:val="20"/>
              </w:rPr>
              <w:t>590</w:t>
            </w:r>
          </w:p>
        </w:tc>
        <w:tc>
          <w:tcPr>
            <w:tcW w:w="1275" w:type="dxa"/>
          </w:tcPr>
          <w:p>
            <w:pPr>
              <w:pStyle w:val="TableParagraph"/>
              <w:spacing w:before="40"/>
              <w:ind w:right="308"/>
              <w:rPr>
                <w:sz w:val="20"/>
              </w:rPr>
            </w:pPr>
            <w:r>
              <w:rPr>
                <w:color w:val="231F20"/>
                <w:sz w:val="20"/>
              </w:rPr>
              <w:t>1</w:t>
            </w:r>
            <w:r>
              <w:rPr>
                <w:color w:val="231F20"/>
                <w:spacing w:val="-3"/>
                <w:sz w:val="20"/>
              </w:rPr>
              <w:t> </w:t>
            </w:r>
            <w:r>
              <w:rPr>
                <w:color w:val="231F20"/>
                <w:spacing w:val="-5"/>
                <w:sz w:val="20"/>
              </w:rPr>
              <w:t>159</w:t>
            </w:r>
          </w:p>
        </w:tc>
        <w:tc>
          <w:tcPr>
            <w:tcW w:w="1275" w:type="dxa"/>
          </w:tcPr>
          <w:p>
            <w:pPr>
              <w:pStyle w:val="TableParagraph"/>
              <w:spacing w:before="40"/>
              <w:ind w:right="309"/>
              <w:rPr>
                <w:sz w:val="20"/>
              </w:rPr>
            </w:pPr>
            <w:r>
              <w:rPr>
                <w:color w:val="231F20"/>
                <w:sz w:val="20"/>
              </w:rPr>
              <w:t>1</w:t>
            </w:r>
            <w:r>
              <w:rPr>
                <w:color w:val="231F20"/>
                <w:spacing w:val="-3"/>
                <w:sz w:val="20"/>
              </w:rPr>
              <w:t> </w:t>
            </w:r>
            <w:r>
              <w:rPr>
                <w:color w:val="231F20"/>
                <w:spacing w:val="-5"/>
                <w:sz w:val="20"/>
              </w:rPr>
              <w:t>541</w:t>
            </w:r>
          </w:p>
        </w:tc>
        <w:tc>
          <w:tcPr>
            <w:tcW w:w="1275" w:type="dxa"/>
          </w:tcPr>
          <w:p>
            <w:pPr>
              <w:pStyle w:val="TableParagraph"/>
              <w:spacing w:before="40"/>
              <w:ind w:right="310"/>
              <w:rPr>
                <w:sz w:val="20"/>
              </w:rPr>
            </w:pPr>
            <w:r>
              <w:rPr>
                <w:color w:val="231F20"/>
                <w:sz w:val="20"/>
              </w:rPr>
              <w:t>1</w:t>
            </w:r>
            <w:r>
              <w:rPr>
                <w:color w:val="231F20"/>
                <w:spacing w:val="-3"/>
                <w:sz w:val="20"/>
              </w:rPr>
              <w:t> </w:t>
            </w:r>
            <w:r>
              <w:rPr>
                <w:color w:val="231F20"/>
                <w:spacing w:val="-5"/>
                <w:sz w:val="20"/>
              </w:rPr>
              <w:t>937</w:t>
            </w:r>
          </w:p>
        </w:tc>
        <w:tc>
          <w:tcPr>
            <w:tcW w:w="1275" w:type="dxa"/>
          </w:tcPr>
          <w:p>
            <w:pPr>
              <w:pStyle w:val="TableParagraph"/>
              <w:spacing w:before="40"/>
              <w:ind w:left="193" w:right="43"/>
              <w:jc w:val="center"/>
              <w:rPr>
                <w:sz w:val="20"/>
              </w:rPr>
            </w:pPr>
            <w:r>
              <w:rPr>
                <w:color w:val="231F20"/>
                <w:sz w:val="20"/>
              </w:rPr>
              <w:t>2</w:t>
            </w:r>
            <w:r>
              <w:rPr>
                <w:color w:val="231F20"/>
                <w:spacing w:val="-3"/>
                <w:sz w:val="20"/>
              </w:rPr>
              <w:t> </w:t>
            </w:r>
            <w:r>
              <w:rPr>
                <w:color w:val="231F20"/>
                <w:spacing w:val="-5"/>
                <w:sz w:val="20"/>
              </w:rPr>
              <w:t>188</w:t>
            </w:r>
          </w:p>
        </w:tc>
        <w:tc>
          <w:tcPr>
            <w:tcW w:w="1275" w:type="dxa"/>
          </w:tcPr>
          <w:p>
            <w:pPr>
              <w:pStyle w:val="TableParagraph"/>
              <w:spacing w:before="40"/>
              <w:ind w:left="193" w:right="45"/>
              <w:jc w:val="center"/>
              <w:rPr>
                <w:sz w:val="20"/>
              </w:rPr>
            </w:pPr>
            <w:r>
              <w:rPr>
                <w:color w:val="231F20"/>
                <w:sz w:val="20"/>
              </w:rPr>
              <w:t>1</w:t>
            </w:r>
            <w:r>
              <w:rPr>
                <w:color w:val="231F20"/>
                <w:spacing w:val="-3"/>
                <w:sz w:val="20"/>
              </w:rPr>
              <w:t> </w:t>
            </w:r>
            <w:r>
              <w:rPr>
                <w:color w:val="231F20"/>
                <w:spacing w:val="-5"/>
                <w:sz w:val="20"/>
              </w:rPr>
              <w:t>645</w:t>
            </w:r>
          </w:p>
        </w:tc>
        <w:tc>
          <w:tcPr>
            <w:tcW w:w="1006" w:type="dxa"/>
          </w:tcPr>
          <w:p>
            <w:pPr>
              <w:pStyle w:val="TableParagraph"/>
              <w:spacing w:before="40"/>
              <w:ind w:right="43"/>
              <w:rPr>
                <w:sz w:val="20"/>
              </w:rPr>
            </w:pPr>
            <w:r>
              <w:rPr>
                <w:color w:val="231F20"/>
                <w:sz w:val="20"/>
              </w:rPr>
              <w:t>3</w:t>
            </w:r>
            <w:r>
              <w:rPr>
                <w:color w:val="231F20"/>
                <w:spacing w:val="-3"/>
                <w:sz w:val="20"/>
              </w:rPr>
              <w:t> </w:t>
            </w:r>
            <w:r>
              <w:rPr>
                <w:color w:val="231F20"/>
                <w:spacing w:val="-5"/>
                <w:sz w:val="20"/>
              </w:rPr>
              <w:t>842</w:t>
            </w:r>
          </w:p>
        </w:tc>
      </w:tr>
      <w:tr>
        <w:trPr>
          <w:trHeight w:val="319" w:hRule="atLeast"/>
        </w:trPr>
        <w:tc>
          <w:tcPr>
            <w:tcW w:w="2337" w:type="dxa"/>
            <w:shd w:val="clear" w:color="auto" w:fill="6592C4"/>
          </w:tcPr>
          <w:p>
            <w:pPr>
              <w:pStyle w:val="TableParagraph"/>
              <w:spacing w:before="54"/>
              <w:ind w:left="36"/>
              <w:jc w:val="left"/>
              <w:rPr>
                <w:b/>
                <w:sz w:val="18"/>
              </w:rPr>
            </w:pPr>
            <w:r>
              <w:rPr>
                <w:b/>
                <w:color w:val="FFFFFF"/>
                <w:sz w:val="18"/>
              </w:rPr>
              <w:t>La</w:t>
            </w:r>
            <w:r>
              <w:rPr>
                <w:b/>
                <w:color w:val="FFFFFF"/>
                <w:spacing w:val="-3"/>
                <w:sz w:val="18"/>
              </w:rPr>
              <w:t> </w:t>
            </w:r>
            <w:r>
              <w:rPr>
                <w:b/>
                <w:color w:val="FFFFFF"/>
                <w:sz w:val="18"/>
              </w:rPr>
              <w:t>Habana</w:t>
            </w:r>
            <w:r>
              <w:rPr>
                <w:b/>
                <w:color w:val="FFFFFF"/>
                <w:spacing w:val="-3"/>
                <w:sz w:val="18"/>
              </w:rPr>
              <w:t> </w:t>
            </w:r>
            <w:r>
              <w:rPr>
                <w:b/>
                <w:color w:val="FFFFFF"/>
                <w:sz w:val="18"/>
              </w:rPr>
              <w:t>del</w:t>
            </w:r>
            <w:r>
              <w:rPr>
                <w:b/>
                <w:color w:val="FFFFFF"/>
                <w:spacing w:val="-2"/>
                <w:sz w:val="18"/>
              </w:rPr>
              <w:t> </w:t>
            </w:r>
            <w:r>
              <w:rPr>
                <w:b/>
                <w:color w:val="FFFFFF"/>
                <w:spacing w:val="-4"/>
                <w:sz w:val="18"/>
              </w:rPr>
              <w:t>Este</w:t>
            </w:r>
          </w:p>
        </w:tc>
        <w:tc>
          <w:tcPr>
            <w:tcW w:w="1325" w:type="dxa"/>
            <w:shd w:val="clear" w:color="auto" w:fill="6592C4"/>
          </w:tcPr>
          <w:p>
            <w:pPr>
              <w:pStyle w:val="TableParagraph"/>
              <w:spacing w:before="54"/>
              <w:ind w:right="311"/>
              <w:rPr>
                <w:b/>
                <w:sz w:val="18"/>
              </w:rPr>
            </w:pPr>
            <w:r>
              <w:rPr>
                <w:b/>
                <w:color w:val="FFFFFF"/>
                <w:sz w:val="18"/>
              </w:rPr>
              <w:t>11</w:t>
            </w:r>
            <w:r>
              <w:rPr>
                <w:b/>
                <w:color w:val="FFFFFF"/>
                <w:spacing w:val="-2"/>
                <w:sz w:val="18"/>
              </w:rPr>
              <w:t> </w:t>
            </w:r>
            <w:r>
              <w:rPr>
                <w:b/>
                <w:color w:val="FFFFFF"/>
                <w:spacing w:val="-5"/>
                <w:sz w:val="18"/>
              </w:rPr>
              <w:t>347</w:t>
            </w:r>
          </w:p>
        </w:tc>
        <w:tc>
          <w:tcPr>
            <w:tcW w:w="1275" w:type="dxa"/>
            <w:shd w:val="clear" w:color="auto" w:fill="6592C4"/>
          </w:tcPr>
          <w:p>
            <w:pPr>
              <w:pStyle w:val="TableParagraph"/>
              <w:spacing w:before="54"/>
              <w:ind w:right="311"/>
              <w:rPr>
                <w:b/>
                <w:sz w:val="18"/>
              </w:rPr>
            </w:pPr>
            <w:r>
              <w:rPr>
                <w:b/>
                <w:color w:val="FFFFFF"/>
                <w:sz w:val="18"/>
              </w:rPr>
              <w:t>9</w:t>
            </w:r>
            <w:r>
              <w:rPr>
                <w:b/>
                <w:color w:val="FFFFFF"/>
                <w:spacing w:val="-1"/>
                <w:sz w:val="18"/>
              </w:rPr>
              <w:t> </w:t>
            </w:r>
            <w:r>
              <w:rPr>
                <w:b/>
                <w:color w:val="FFFFFF"/>
                <w:spacing w:val="-5"/>
                <w:sz w:val="18"/>
              </w:rPr>
              <w:t>057</w:t>
            </w:r>
          </w:p>
        </w:tc>
        <w:tc>
          <w:tcPr>
            <w:tcW w:w="1275" w:type="dxa"/>
            <w:shd w:val="clear" w:color="auto" w:fill="6592C4"/>
          </w:tcPr>
          <w:p>
            <w:pPr>
              <w:pStyle w:val="TableParagraph"/>
              <w:spacing w:before="54"/>
              <w:ind w:right="313"/>
              <w:rPr>
                <w:b/>
                <w:sz w:val="18"/>
              </w:rPr>
            </w:pPr>
            <w:r>
              <w:rPr>
                <w:b/>
                <w:color w:val="FFFFFF"/>
                <w:sz w:val="18"/>
              </w:rPr>
              <w:t>12</w:t>
            </w:r>
            <w:r>
              <w:rPr>
                <w:b/>
                <w:color w:val="FFFFFF"/>
                <w:spacing w:val="-2"/>
                <w:sz w:val="18"/>
              </w:rPr>
              <w:t> </w:t>
            </w:r>
            <w:r>
              <w:rPr>
                <w:b/>
                <w:color w:val="FFFFFF"/>
                <w:spacing w:val="-5"/>
                <w:sz w:val="18"/>
              </w:rPr>
              <w:t>317</w:t>
            </w:r>
          </w:p>
        </w:tc>
        <w:tc>
          <w:tcPr>
            <w:tcW w:w="1275" w:type="dxa"/>
            <w:shd w:val="clear" w:color="auto" w:fill="6592C4"/>
          </w:tcPr>
          <w:p>
            <w:pPr>
              <w:pStyle w:val="TableParagraph"/>
              <w:spacing w:before="54"/>
              <w:ind w:right="314"/>
              <w:rPr>
                <w:b/>
                <w:sz w:val="18"/>
              </w:rPr>
            </w:pPr>
            <w:r>
              <w:rPr>
                <w:b/>
                <w:color w:val="FFFFFF"/>
                <w:sz w:val="18"/>
              </w:rPr>
              <w:t>14</w:t>
            </w:r>
            <w:r>
              <w:rPr>
                <w:b/>
                <w:color w:val="FFFFFF"/>
                <w:spacing w:val="-2"/>
                <w:sz w:val="18"/>
              </w:rPr>
              <w:t> </w:t>
            </w:r>
            <w:r>
              <w:rPr>
                <w:b/>
                <w:color w:val="FFFFFF"/>
                <w:spacing w:val="-5"/>
                <w:sz w:val="18"/>
              </w:rPr>
              <w:t>486</w:t>
            </w:r>
          </w:p>
        </w:tc>
        <w:tc>
          <w:tcPr>
            <w:tcW w:w="1275" w:type="dxa"/>
            <w:shd w:val="clear" w:color="auto" w:fill="6592C4"/>
          </w:tcPr>
          <w:p>
            <w:pPr>
              <w:pStyle w:val="TableParagraph"/>
              <w:spacing w:before="54"/>
              <w:ind w:left="193" w:right="103"/>
              <w:jc w:val="center"/>
              <w:rPr>
                <w:b/>
                <w:sz w:val="18"/>
              </w:rPr>
            </w:pPr>
            <w:r>
              <w:rPr>
                <w:b/>
                <w:color w:val="FFFFFF"/>
                <w:sz w:val="18"/>
              </w:rPr>
              <w:t>15</w:t>
            </w:r>
            <w:r>
              <w:rPr>
                <w:b/>
                <w:color w:val="FFFFFF"/>
                <w:spacing w:val="-2"/>
                <w:sz w:val="18"/>
              </w:rPr>
              <w:t> </w:t>
            </w:r>
            <w:r>
              <w:rPr>
                <w:b/>
                <w:color w:val="FFFFFF"/>
                <w:spacing w:val="-5"/>
                <w:sz w:val="18"/>
              </w:rPr>
              <w:t>717</w:t>
            </w:r>
          </w:p>
        </w:tc>
        <w:tc>
          <w:tcPr>
            <w:tcW w:w="1275" w:type="dxa"/>
            <w:shd w:val="clear" w:color="auto" w:fill="6592C4"/>
          </w:tcPr>
          <w:p>
            <w:pPr>
              <w:pStyle w:val="TableParagraph"/>
              <w:spacing w:before="54"/>
              <w:ind w:left="193" w:right="105"/>
              <w:jc w:val="center"/>
              <w:rPr>
                <w:b/>
                <w:sz w:val="18"/>
              </w:rPr>
            </w:pPr>
            <w:r>
              <w:rPr>
                <w:b/>
                <w:color w:val="FFFFFF"/>
                <w:sz w:val="18"/>
              </w:rPr>
              <w:t>11</w:t>
            </w:r>
            <w:r>
              <w:rPr>
                <w:b/>
                <w:color w:val="FFFFFF"/>
                <w:spacing w:val="-2"/>
                <w:sz w:val="18"/>
              </w:rPr>
              <w:t> </w:t>
            </w:r>
            <w:r>
              <w:rPr>
                <w:b/>
                <w:color w:val="FFFFFF"/>
                <w:spacing w:val="-5"/>
                <w:sz w:val="18"/>
              </w:rPr>
              <w:t>891</w:t>
            </w:r>
          </w:p>
        </w:tc>
        <w:tc>
          <w:tcPr>
            <w:tcW w:w="1006" w:type="dxa"/>
            <w:shd w:val="clear" w:color="auto" w:fill="6592C4"/>
          </w:tcPr>
          <w:p>
            <w:pPr>
              <w:pStyle w:val="TableParagraph"/>
              <w:spacing w:before="54"/>
              <w:ind w:right="47"/>
              <w:rPr>
                <w:b/>
                <w:sz w:val="18"/>
              </w:rPr>
            </w:pPr>
            <w:r>
              <w:rPr>
                <w:b/>
                <w:color w:val="FFFFFF"/>
                <w:sz w:val="18"/>
              </w:rPr>
              <w:t>32</w:t>
            </w:r>
            <w:r>
              <w:rPr>
                <w:b/>
                <w:color w:val="FFFFFF"/>
                <w:spacing w:val="-2"/>
                <w:sz w:val="18"/>
              </w:rPr>
              <w:t> </w:t>
            </w:r>
            <w:r>
              <w:rPr>
                <w:b/>
                <w:color w:val="FFFFFF"/>
                <w:spacing w:val="-5"/>
                <w:sz w:val="18"/>
              </w:rPr>
              <w:t>742</w:t>
            </w:r>
          </w:p>
        </w:tc>
      </w:tr>
      <w:tr>
        <w:trPr>
          <w:trHeight w:val="398" w:hRule="atLeast"/>
        </w:trPr>
        <w:tc>
          <w:tcPr>
            <w:tcW w:w="2337" w:type="dxa"/>
          </w:tcPr>
          <w:p>
            <w:pPr>
              <w:pStyle w:val="TableParagraph"/>
              <w:spacing w:before="133"/>
              <w:ind w:left="236"/>
              <w:jc w:val="left"/>
              <w:rPr>
                <w:sz w:val="18"/>
              </w:rPr>
            </w:pPr>
            <w:r>
              <w:rPr>
                <w:color w:val="231F20"/>
                <w:spacing w:val="-2"/>
                <w:sz w:val="18"/>
              </w:rPr>
              <w:t>Hombres</w:t>
            </w:r>
          </w:p>
        </w:tc>
        <w:tc>
          <w:tcPr>
            <w:tcW w:w="1325" w:type="dxa"/>
          </w:tcPr>
          <w:p>
            <w:pPr>
              <w:pStyle w:val="TableParagraph"/>
              <w:spacing w:before="133"/>
              <w:ind w:right="310"/>
              <w:rPr>
                <w:sz w:val="18"/>
              </w:rPr>
            </w:pPr>
            <w:r>
              <w:rPr>
                <w:color w:val="231F20"/>
                <w:sz w:val="18"/>
              </w:rPr>
              <w:t>5</w:t>
            </w:r>
            <w:r>
              <w:rPr>
                <w:color w:val="231F20"/>
                <w:spacing w:val="-1"/>
                <w:sz w:val="18"/>
              </w:rPr>
              <w:t> </w:t>
            </w:r>
            <w:r>
              <w:rPr>
                <w:color w:val="231F20"/>
                <w:spacing w:val="-5"/>
                <w:sz w:val="18"/>
              </w:rPr>
              <w:t>722</w:t>
            </w:r>
          </w:p>
        </w:tc>
        <w:tc>
          <w:tcPr>
            <w:tcW w:w="1275" w:type="dxa"/>
          </w:tcPr>
          <w:p>
            <w:pPr>
              <w:pStyle w:val="TableParagraph"/>
              <w:spacing w:before="133"/>
              <w:ind w:right="311"/>
              <w:rPr>
                <w:sz w:val="18"/>
              </w:rPr>
            </w:pPr>
            <w:r>
              <w:rPr>
                <w:color w:val="231F20"/>
                <w:sz w:val="18"/>
              </w:rPr>
              <w:t>4</w:t>
            </w:r>
            <w:r>
              <w:rPr>
                <w:color w:val="231F20"/>
                <w:spacing w:val="-1"/>
                <w:sz w:val="18"/>
              </w:rPr>
              <w:t> </w:t>
            </w:r>
            <w:r>
              <w:rPr>
                <w:color w:val="231F20"/>
                <w:spacing w:val="-5"/>
                <w:sz w:val="18"/>
              </w:rPr>
              <w:t>457</w:t>
            </w:r>
          </w:p>
        </w:tc>
        <w:tc>
          <w:tcPr>
            <w:tcW w:w="1275" w:type="dxa"/>
          </w:tcPr>
          <w:p>
            <w:pPr>
              <w:pStyle w:val="TableParagraph"/>
              <w:spacing w:before="133"/>
              <w:ind w:right="312"/>
              <w:rPr>
                <w:sz w:val="18"/>
              </w:rPr>
            </w:pPr>
            <w:r>
              <w:rPr>
                <w:color w:val="231F20"/>
                <w:sz w:val="18"/>
              </w:rPr>
              <w:t>5</w:t>
            </w:r>
            <w:r>
              <w:rPr>
                <w:color w:val="231F20"/>
                <w:spacing w:val="-1"/>
                <w:sz w:val="18"/>
              </w:rPr>
              <w:t> </w:t>
            </w:r>
            <w:r>
              <w:rPr>
                <w:color w:val="231F20"/>
                <w:spacing w:val="-5"/>
                <w:sz w:val="18"/>
              </w:rPr>
              <w:t>924</w:t>
            </w:r>
          </w:p>
        </w:tc>
        <w:tc>
          <w:tcPr>
            <w:tcW w:w="1275" w:type="dxa"/>
          </w:tcPr>
          <w:p>
            <w:pPr>
              <w:pStyle w:val="TableParagraph"/>
              <w:spacing w:before="133"/>
              <w:ind w:right="312"/>
              <w:rPr>
                <w:sz w:val="18"/>
              </w:rPr>
            </w:pPr>
            <w:r>
              <w:rPr>
                <w:color w:val="231F20"/>
                <w:sz w:val="18"/>
              </w:rPr>
              <w:t>6</w:t>
            </w:r>
            <w:r>
              <w:rPr>
                <w:color w:val="231F20"/>
                <w:spacing w:val="-1"/>
                <w:sz w:val="18"/>
              </w:rPr>
              <w:t> </w:t>
            </w:r>
            <w:r>
              <w:rPr>
                <w:color w:val="231F20"/>
                <w:spacing w:val="-5"/>
                <w:sz w:val="18"/>
              </w:rPr>
              <w:t>825</w:t>
            </w:r>
          </w:p>
        </w:tc>
        <w:tc>
          <w:tcPr>
            <w:tcW w:w="1275" w:type="dxa"/>
          </w:tcPr>
          <w:p>
            <w:pPr>
              <w:pStyle w:val="TableParagraph"/>
              <w:spacing w:before="133"/>
              <w:ind w:left="203" w:right="10"/>
              <w:jc w:val="center"/>
              <w:rPr>
                <w:sz w:val="18"/>
              </w:rPr>
            </w:pPr>
            <w:r>
              <w:rPr>
                <w:color w:val="231F20"/>
                <w:sz w:val="18"/>
              </w:rPr>
              <w:t>7</w:t>
            </w:r>
            <w:r>
              <w:rPr>
                <w:color w:val="231F20"/>
                <w:spacing w:val="-1"/>
                <w:sz w:val="18"/>
              </w:rPr>
              <w:t> </w:t>
            </w:r>
            <w:r>
              <w:rPr>
                <w:color w:val="231F20"/>
                <w:spacing w:val="-5"/>
                <w:sz w:val="18"/>
              </w:rPr>
              <w:t>005</w:t>
            </w:r>
          </w:p>
        </w:tc>
        <w:tc>
          <w:tcPr>
            <w:tcW w:w="1275" w:type="dxa"/>
          </w:tcPr>
          <w:p>
            <w:pPr>
              <w:pStyle w:val="TableParagraph"/>
              <w:spacing w:before="133"/>
              <w:ind w:left="201" w:right="10"/>
              <w:jc w:val="center"/>
              <w:rPr>
                <w:sz w:val="18"/>
              </w:rPr>
            </w:pPr>
            <w:r>
              <w:rPr>
                <w:color w:val="231F20"/>
                <w:sz w:val="18"/>
              </w:rPr>
              <w:t>5</w:t>
            </w:r>
            <w:r>
              <w:rPr>
                <w:color w:val="231F20"/>
                <w:spacing w:val="-1"/>
                <w:sz w:val="18"/>
              </w:rPr>
              <w:t> </w:t>
            </w:r>
            <w:r>
              <w:rPr>
                <w:color w:val="231F20"/>
                <w:spacing w:val="-5"/>
                <w:sz w:val="18"/>
              </w:rPr>
              <w:t>099</w:t>
            </w:r>
          </w:p>
        </w:tc>
        <w:tc>
          <w:tcPr>
            <w:tcW w:w="1006" w:type="dxa"/>
          </w:tcPr>
          <w:p>
            <w:pPr>
              <w:pStyle w:val="TableParagraph"/>
              <w:spacing w:before="133"/>
              <w:ind w:right="47"/>
              <w:rPr>
                <w:sz w:val="18"/>
              </w:rPr>
            </w:pPr>
            <w:r>
              <w:rPr>
                <w:color w:val="231F20"/>
                <w:sz w:val="18"/>
              </w:rPr>
              <w:t>13</w:t>
            </w:r>
            <w:r>
              <w:rPr>
                <w:color w:val="231F20"/>
                <w:spacing w:val="-2"/>
                <w:sz w:val="18"/>
              </w:rPr>
              <w:t> </w:t>
            </w:r>
            <w:r>
              <w:rPr>
                <w:color w:val="231F20"/>
                <w:spacing w:val="-5"/>
                <w:sz w:val="18"/>
              </w:rPr>
              <w:t>732</w:t>
            </w:r>
          </w:p>
        </w:tc>
      </w:tr>
      <w:tr>
        <w:trPr>
          <w:trHeight w:val="343" w:hRule="atLeast"/>
        </w:trPr>
        <w:tc>
          <w:tcPr>
            <w:tcW w:w="2337" w:type="dxa"/>
          </w:tcPr>
          <w:p>
            <w:pPr>
              <w:pStyle w:val="TableParagraph"/>
              <w:spacing w:before="52"/>
              <w:ind w:left="236"/>
              <w:jc w:val="left"/>
              <w:rPr>
                <w:sz w:val="18"/>
              </w:rPr>
            </w:pPr>
            <w:r>
              <w:rPr>
                <w:color w:val="231F20"/>
                <w:spacing w:val="-2"/>
                <w:sz w:val="18"/>
              </w:rPr>
              <w:t>Mujeres</w:t>
            </w:r>
          </w:p>
        </w:tc>
        <w:tc>
          <w:tcPr>
            <w:tcW w:w="1325" w:type="dxa"/>
          </w:tcPr>
          <w:p>
            <w:pPr>
              <w:pStyle w:val="TableParagraph"/>
              <w:spacing w:before="52"/>
              <w:ind w:right="310"/>
              <w:rPr>
                <w:sz w:val="18"/>
              </w:rPr>
            </w:pPr>
            <w:r>
              <w:rPr>
                <w:color w:val="231F20"/>
                <w:sz w:val="18"/>
              </w:rPr>
              <w:t>5</w:t>
            </w:r>
            <w:r>
              <w:rPr>
                <w:color w:val="231F20"/>
                <w:spacing w:val="-1"/>
                <w:sz w:val="18"/>
              </w:rPr>
              <w:t> </w:t>
            </w:r>
            <w:r>
              <w:rPr>
                <w:color w:val="231F20"/>
                <w:spacing w:val="-5"/>
                <w:sz w:val="18"/>
              </w:rPr>
              <w:t>625</w:t>
            </w:r>
          </w:p>
        </w:tc>
        <w:tc>
          <w:tcPr>
            <w:tcW w:w="1275" w:type="dxa"/>
          </w:tcPr>
          <w:p>
            <w:pPr>
              <w:pStyle w:val="TableParagraph"/>
              <w:spacing w:before="52"/>
              <w:ind w:right="311"/>
              <w:rPr>
                <w:sz w:val="18"/>
              </w:rPr>
            </w:pPr>
            <w:r>
              <w:rPr>
                <w:color w:val="231F20"/>
                <w:sz w:val="18"/>
              </w:rPr>
              <w:t>4</w:t>
            </w:r>
            <w:r>
              <w:rPr>
                <w:color w:val="231F20"/>
                <w:spacing w:val="-1"/>
                <w:sz w:val="18"/>
              </w:rPr>
              <w:t> </w:t>
            </w:r>
            <w:r>
              <w:rPr>
                <w:color w:val="231F20"/>
                <w:spacing w:val="-5"/>
                <w:sz w:val="18"/>
              </w:rPr>
              <w:t>600</w:t>
            </w:r>
          </w:p>
        </w:tc>
        <w:tc>
          <w:tcPr>
            <w:tcW w:w="1275" w:type="dxa"/>
          </w:tcPr>
          <w:p>
            <w:pPr>
              <w:pStyle w:val="TableParagraph"/>
              <w:spacing w:before="52"/>
              <w:ind w:right="312"/>
              <w:rPr>
                <w:sz w:val="18"/>
              </w:rPr>
            </w:pPr>
            <w:r>
              <w:rPr>
                <w:color w:val="231F20"/>
                <w:sz w:val="18"/>
              </w:rPr>
              <w:t>6</w:t>
            </w:r>
            <w:r>
              <w:rPr>
                <w:color w:val="231F20"/>
                <w:spacing w:val="-1"/>
                <w:sz w:val="18"/>
              </w:rPr>
              <w:t> </w:t>
            </w:r>
            <w:r>
              <w:rPr>
                <w:color w:val="231F20"/>
                <w:spacing w:val="-5"/>
                <w:sz w:val="18"/>
              </w:rPr>
              <w:t>393</w:t>
            </w:r>
          </w:p>
        </w:tc>
        <w:tc>
          <w:tcPr>
            <w:tcW w:w="1275" w:type="dxa"/>
          </w:tcPr>
          <w:p>
            <w:pPr>
              <w:pStyle w:val="TableParagraph"/>
              <w:spacing w:before="52"/>
              <w:ind w:right="312"/>
              <w:rPr>
                <w:sz w:val="18"/>
              </w:rPr>
            </w:pPr>
            <w:r>
              <w:rPr>
                <w:color w:val="231F20"/>
                <w:sz w:val="18"/>
              </w:rPr>
              <w:t>7</w:t>
            </w:r>
            <w:r>
              <w:rPr>
                <w:color w:val="231F20"/>
                <w:spacing w:val="-1"/>
                <w:sz w:val="18"/>
              </w:rPr>
              <w:t> </w:t>
            </w:r>
            <w:r>
              <w:rPr>
                <w:color w:val="231F20"/>
                <w:spacing w:val="-5"/>
                <w:sz w:val="18"/>
              </w:rPr>
              <w:t>661</w:t>
            </w:r>
          </w:p>
        </w:tc>
        <w:tc>
          <w:tcPr>
            <w:tcW w:w="1275" w:type="dxa"/>
          </w:tcPr>
          <w:p>
            <w:pPr>
              <w:pStyle w:val="TableParagraph"/>
              <w:spacing w:before="52"/>
              <w:ind w:left="203" w:right="10"/>
              <w:jc w:val="center"/>
              <w:rPr>
                <w:sz w:val="18"/>
              </w:rPr>
            </w:pPr>
            <w:r>
              <w:rPr>
                <w:color w:val="231F20"/>
                <w:sz w:val="18"/>
              </w:rPr>
              <w:t>8</w:t>
            </w:r>
            <w:r>
              <w:rPr>
                <w:color w:val="231F20"/>
                <w:spacing w:val="-1"/>
                <w:sz w:val="18"/>
              </w:rPr>
              <w:t> </w:t>
            </w:r>
            <w:r>
              <w:rPr>
                <w:color w:val="231F20"/>
                <w:spacing w:val="-5"/>
                <w:sz w:val="18"/>
              </w:rPr>
              <w:t>712</w:t>
            </w:r>
          </w:p>
        </w:tc>
        <w:tc>
          <w:tcPr>
            <w:tcW w:w="1275" w:type="dxa"/>
          </w:tcPr>
          <w:p>
            <w:pPr>
              <w:pStyle w:val="TableParagraph"/>
              <w:spacing w:before="52"/>
              <w:ind w:left="201" w:right="10"/>
              <w:jc w:val="center"/>
              <w:rPr>
                <w:sz w:val="18"/>
              </w:rPr>
            </w:pPr>
            <w:r>
              <w:rPr>
                <w:color w:val="231F20"/>
                <w:sz w:val="18"/>
              </w:rPr>
              <w:t>6</w:t>
            </w:r>
            <w:r>
              <w:rPr>
                <w:color w:val="231F20"/>
                <w:spacing w:val="-1"/>
                <w:sz w:val="18"/>
              </w:rPr>
              <w:t> </w:t>
            </w:r>
            <w:r>
              <w:rPr>
                <w:color w:val="231F20"/>
                <w:spacing w:val="-5"/>
                <w:sz w:val="18"/>
              </w:rPr>
              <w:t>792</w:t>
            </w:r>
          </w:p>
        </w:tc>
        <w:tc>
          <w:tcPr>
            <w:tcW w:w="1006" w:type="dxa"/>
          </w:tcPr>
          <w:p>
            <w:pPr>
              <w:pStyle w:val="TableParagraph"/>
              <w:spacing w:before="52"/>
              <w:ind w:right="47"/>
              <w:rPr>
                <w:sz w:val="18"/>
              </w:rPr>
            </w:pPr>
            <w:r>
              <w:rPr>
                <w:color w:val="231F20"/>
                <w:sz w:val="18"/>
              </w:rPr>
              <w:t>19</w:t>
            </w:r>
            <w:r>
              <w:rPr>
                <w:color w:val="231F20"/>
                <w:spacing w:val="-2"/>
                <w:sz w:val="18"/>
              </w:rPr>
              <w:t> </w:t>
            </w:r>
            <w:r>
              <w:rPr>
                <w:color w:val="231F20"/>
                <w:spacing w:val="-5"/>
                <w:sz w:val="18"/>
              </w:rPr>
              <w:t>010</w:t>
            </w:r>
          </w:p>
        </w:tc>
      </w:tr>
      <w:tr>
        <w:trPr>
          <w:trHeight w:val="319" w:hRule="atLeast"/>
        </w:trPr>
        <w:tc>
          <w:tcPr>
            <w:tcW w:w="2337" w:type="dxa"/>
            <w:shd w:val="clear" w:color="auto" w:fill="6592C4"/>
          </w:tcPr>
          <w:p>
            <w:pPr>
              <w:pStyle w:val="TableParagraph"/>
              <w:spacing w:before="54"/>
              <w:ind w:left="36"/>
              <w:jc w:val="left"/>
              <w:rPr>
                <w:b/>
                <w:sz w:val="18"/>
              </w:rPr>
            </w:pPr>
            <w:r>
              <w:rPr>
                <w:b/>
                <w:color w:val="FFFFFF"/>
                <w:spacing w:val="-2"/>
                <w:sz w:val="18"/>
              </w:rPr>
              <w:t>Guanabacoa</w:t>
            </w:r>
          </w:p>
        </w:tc>
        <w:tc>
          <w:tcPr>
            <w:tcW w:w="1325" w:type="dxa"/>
            <w:shd w:val="clear" w:color="auto" w:fill="6592C4"/>
          </w:tcPr>
          <w:p>
            <w:pPr>
              <w:pStyle w:val="TableParagraph"/>
              <w:spacing w:before="54"/>
              <w:ind w:right="311"/>
              <w:rPr>
                <w:b/>
                <w:sz w:val="18"/>
              </w:rPr>
            </w:pPr>
            <w:r>
              <w:rPr>
                <w:b/>
                <w:color w:val="FFFFFF"/>
                <w:sz w:val="18"/>
              </w:rPr>
              <w:t>8</w:t>
            </w:r>
            <w:r>
              <w:rPr>
                <w:b/>
                <w:color w:val="FFFFFF"/>
                <w:spacing w:val="-1"/>
                <w:sz w:val="18"/>
              </w:rPr>
              <w:t> </w:t>
            </w:r>
            <w:r>
              <w:rPr>
                <w:b/>
                <w:color w:val="FFFFFF"/>
                <w:spacing w:val="-5"/>
                <w:sz w:val="18"/>
              </w:rPr>
              <w:t>790</w:t>
            </w:r>
          </w:p>
        </w:tc>
        <w:tc>
          <w:tcPr>
            <w:tcW w:w="1275" w:type="dxa"/>
            <w:shd w:val="clear" w:color="auto" w:fill="6592C4"/>
          </w:tcPr>
          <w:p>
            <w:pPr>
              <w:pStyle w:val="TableParagraph"/>
              <w:spacing w:before="54"/>
              <w:ind w:right="311"/>
              <w:rPr>
                <w:b/>
                <w:sz w:val="18"/>
              </w:rPr>
            </w:pPr>
            <w:r>
              <w:rPr>
                <w:b/>
                <w:color w:val="FFFFFF"/>
                <w:sz w:val="18"/>
              </w:rPr>
              <w:t>7</w:t>
            </w:r>
            <w:r>
              <w:rPr>
                <w:b/>
                <w:color w:val="FFFFFF"/>
                <w:spacing w:val="-1"/>
                <w:sz w:val="18"/>
              </w:rPr>
              <w:t> </w:t>
            </w:r>
            <w:r>
              <w:rPr>
                <w:b/>
                <w:color w:val="FFFFFF"/>
                <w:spacing w:val="-5"/>
                <w:sz w:val="18"/>
              </w:rPr>
              <w:t>048</w:t>
            </w:r>
          </w:p>
        </w:tc>
        <w:tc>
          <w:tcPr>
            <w:tcW w:w="1275" w:type="dxa"/>
            <w:shd w:val="clear" w:color="auto" w:fill="6592C4"/>
          </w:tcPr>
          <w:p>
            <w:pPr>
              <w:pStyle w:val="TableParagraph"/>
              <w:spacing w:before="54"/>
              <w:ind w:right="312"/>
              <w:rPr>
                <w:b/>
                <w:sz w:val="18"/>
              </w:rPr>
            </w:pPr>
            <w:r>
              <w:rPr>
                <w:b/>
                <w:color w:val="FFFFFF"/>
                <w:sz w:val="18"/>
              </w:rPr>
              <w:t>8</w:t>
            </w:r>
            <w:r>
              <w:rPr>
                <w:b/>
                <w:color w:val="FFFFFF"/>
                <w:spacing w:val="-1"/>
                <w:sz w:val="18"/>
              </w:rPr>
              <w:t> </w:t>
            </w:r>
            <w:r>
              <w:rPr>
                <w:b/>
                <w:color w:val="FFFFFF"/>
                <w:spacing w:val="-5"/>
                <w:sz w:val="18"/>
              </w:rPr>
              <w:t>857</w:t>
            </w:r>
          </w:p>
        </w:tc>
        <w:tc>
          <w:tcPr>
            <w:tcW w:w="1275" w:type="dxa"/>
            <w:shd w:val="clear" w:color="auto" w:fill="6592C4"/>
          </w:tcPr>
          <w:p>
            <w:pPr>
              <w:pStyle w:val="TableParagraph"/>
              <w:spacing w:before="54"/>
              <w:ind w:right="314"/>
              <w:rPr>
                <w:b/>
                <w:sz w:val="18"/>
              </w:rPr>
            </w:pPr>
            <w:r>
              <w:rPr>
                <w:b/>
                <w:color w:val="FFFFFF"/>
                <w:sz w:val="18"/>
              </w:rPr>
              <w:t>10</w:t>
            </w:r>
            <w:r>
              <w:rPr>
                <w:b/>
                <w:color w:val="FFFFFF"/>
                <w:spacing w:val="-2"/>
                <w:sz w:val="18"/>
              </w:rPr>
              <w:t> </w:t>
            </w:r>
            <w:r>
              <w:rPr>
                <w:b/>
                <w:color w:val="FFFFFF"/>
                <w:spacing w:val="-5"/>
                <w:sz w:val="18"/>
              </w:rPr>
              <w:t>852</w:t>
            </w:r>
          </w:p>
        </w:tc>
        <w:tc>
          <w:tcPr>
            <w:tcW w:w="1275" w:type="dxa"/>
            <w:shd w:val="clear" w:color="auto" w:fill="6592C4"/>
          </w:tcPr>
          <w:p>
            <w:pPr>
              <w:pStyle w:val="TableParagraph"/>
              <w:spacing w:before="54"/>
              <w:ind w:left="193" w:right="103"/>
              <w:jc w:val="center"/>
              <w:rPr>
                <w:b/>
                <w:sz w:val="18"/>
              </w:rPr>
            </w:pPr>
            <w:r>
              <w:rPr>
                <w:b/>
                <w:color w:val="FFFFFF"/>
                <w:sz w:val="18"/>
              </w:rPr>
              <w:t>11</w:t>
            </w:r>
            <w:r>
              <w:rPr>
                <w:b/>
                <w:color w:val="FFFFFF"/>
                <w:spacing w:val="-2"/>
                <w:sz w:val="18"/>
              </w:rPr>
              <w:t> </w:t>
            </w:r>
            <w:r>
              <w:rPr>
                <w:b/>
                <w:color w:val="FFFFFF"/>
                <w:spacing w:val="-5"/>
                <w:sz w:val="18"/>
              </w:rPr>
              <w:t>881</w:t>
            </w:r>
          </w:p>
        </w:tc>
        <w:tc>
          <w:tcPr>
            <w:tcW w:w="1275" w:type="dxa"/>
            <w:shd w:val="clear" w:color="auto" w:fill="6592C4"/>
          </w:tcPr>
          <w:p>
            <w:pPr>
              <w:pStyle w:val="TableParagraph"/>
              <w:spacing w:before="54"/>
              <w:ind w:left="200" w:right="10"/>
              <w:jc w:val="center"/>
              <w:rPr>
                <w:b/>
                <w:sz w:val="18"/>
              </w:rPr>
            </w:pPr>
            <w:r>
              <w:rPr>
                <w:b/>
                <w:color w:val="FFFFFF"/>
                <w:sz w:val="18"/>
              </w:rPr>
              <w:t>8</w:t>
            </w:r>
            <w:r>
              <w:rPr>
                <w:b/>
                <w:color w:val="FFFFFF"/>
                <w:spacing w:val="-1"/>
                <w:sz w:val="18"/>
              </w:rPr>
              <w:t> </w:t>
            </w:r>
            <w:r>
              <w:rPr>
                <w:b/>
                <w:color w:val="FFFFFF"/>
                <w:spacing w:val="-5"/>
                <w:sz w:val="18"/>
              </w:rPr>
              <w:t>513</w:t>
            </w:r>
          </w:p>
        </w:tc>
        <w:tc>
          <w:tcPr>
            <w:tcW w:w="1006" w:type="dxa"/>
            <w:shd w:val="clear" w:color="auto" w:fill="6592C4"/>
          </w:tcPr>
          <w:p>
            <w:pPr>
              <w:pStyle w:val="TableParagraph"/>
              <w:spacing w:before="54"/>
              <w:ind w:right="47"/>
              <w:rPr>
                <w:b/>
                <w:sz w:val="18"/>
              </w:rPr>
            </w:pPr>
            <w:r>
              <w:rPr>
                <w:b/>
                <w:color w:val="FFFFFF"/>
                <w:sz w:val="18"/>
              </w:rPr>
              <w:t>19</w:t>
            </w:r>
            <w:r>
              <w:rPr>
                <w:b/>
                <w:color w:val="FFFFFF"/>
                <w:spacing w:val="-2"/>
                <w:sz w:val="18"/>
              </w:rPr>
              <w:t> </w:t>
            </w:r>
            <w:r>
              <w:rPr>
                <w:b/>
                <w:color w:val="FFFFFF"/>
                <w:spacing w:val="-5"/>
                <w:sz w:val="18"/>
              </w:rPr>
              <w:t>363</w:t>
            </w:r>
          </w:p>
        </w:tc>
      </w:tr>
      <w:tr>
        <w:trPr>
          <w:trHeight w:val="359" w:hRule="atLeast"/>
        </w:trPr>
        <w:tc>
          <w:tcPr>
            <w:tcW w:w="2337" w:type="dxa"/>
          </w:tcPr>
          <w:p>
            <w:pPr>
              <w:pStyle w:val="TableParagraph"/>
              <w:spacing w:before="95"/>
              <w:ind w:left="236"/>
              <w:jc w:val="left"/>
              <w:rPr>
                <w:sz w:val="18"/>
              </w:rPr>
            </w:pPr>
            <w:r>
              <w:rPr>
                <w:color w:val="231F20"/>
                <w:spacing w:val="-2"/>
                <w:sz w:val="18"/>
              </w:rPr>
              <w:t>Hombres</w:t>
            </w:r>
          </w:p>
        </w:tc>
        <w:tc>
          <w:tcPr>
            <w:tcW w:w="1325" w:type="dxa"/>
          </w:tcPr>
          <w:p>
            <w:pPr>
              <w:pStyle w:val="TableParagraph"/>
              <w:spacing w:before="95"/>
              <w:ind w:right="310"/>
              <w:rPr>
                <w:sz w:val="18"/>
              </w:rPr>
            </w:pPr>
            <w:r>
              <w:rPr>
                <w:color w:val="231F20"/>
                <w:sz w:val="18"/>
              </w:rPr>
              <w:t>4</w:t>
            </w:r>
            <w:r>
              <w:rPr>
                <w:color w:val="231F20"/>
                <w:spacing w:val="-1"/>
                <w:sz w:val="18"/>
              </w:rPr>
              <w:t> </w:t>
            </w:r>
            <w:r>
              <w:rPr>
                <w:color w:val="231F20"/>
                <w:spacing w:val="-5"/>
                <w:sz w:val="18"/>
              </w:rPr>
              <w:t>381</w:t>
            </w:r>
          </w:p>
        </w:tc>
        <w:tc>
          <w:tcPr>
            <w:tcW w:w="1275" w:type="dxa"/>
          </w:tcPr>
          <w:p>
            <w:pPr>
              <w:pStyle w:val="TableParagraph"/>
              <w:spacing w:before="95"/>
              <w:ind w:right="311"/>
              <w:rPr>
                <w:sz w:val="18"/>
              </w:rPr>
            </w:pPr>
            <w:r>
              <w:rPr>
                <w:color w:val="231F20"/>
                <w:sz w:val="18"/>
              </w:rPr>
              <w:t>3</w:t>
            </w:r>
            <w:r>
              <w:rPr>
                <w:color w:val="231F20"/>
                <w:spacing w:val="-1"/>
                <w:sz w:val="18"/>
              </w:rPr>
              <w:t> </w:t>
            </w:r>
            <w:r>
              <w:rPr>
                <w:color w:val="231F20"/>
                <w:spacing w:val="-5"/>
                <w:sz w:val="18"/>
              </w:rPr>
              <w:t>493</w:t>
            </w:r>
          </w:p>
        </w:tc>
        <w:tc>
          <w:tcPr>
            <w:tcW w:w="1275" w:type="dxa"/>
          </w:tcPr>
          <w:p>
            <w:pPr>
              <w:pStyle w:val="TableParagraph"/>
              <w:spacing w:before="95"/>
              <w:ind w:right="312"/>
              <w:rPr>
                <w:sz w:val="18"/>
              </w:rPr>
            </w:pPr>
            <w:r>
              <w:rPr>
                <w:color w:val="231F20"/>
                <w:sz w:val="18"/>
              </w:rPr>
              <w:t>4</w:t>
            </w:r>
            <w:r>
              <w:rPr>
                <w:color w:val="231F20"/>
                <w:spacing w:val="-1"/>
                <w:sz w:val="18"/>
              </w:rPr>
              <w:t> </w:t>
            </w:r>
            <w:r>
              <w:rPr>
                <w:color w:val="231F20"/>
                <w:spacing w:val="-5"/>
                <w:sz w:val="18"/>
              </w:rPr>
              <w:t>289</w:t>
            </w:r>
          </w:p>
        </w:tc>
        <w:tc>
          <w:tcPr>
            <w:tcW w:w="1275" w:type="dxa"/>
          </w:tcPr>
          <w:p>
            <w:pPr>
              <w:pStyle w:val="TableParagraph"/>
              <w:spacing w:before="95"/>
              <w:ind w:right="312"/>
              <w:rPr>
                <w:sz w:val="18"/>
              </w:rPr>
            </w:pPr>
            <w:r>
              <w:rPr>
                <w:color w:val="231F20"/>
                <w:sz w:val="18"/>
              </w:rPr>
              <w:t>5</w:t>
            </w:r>
            <w:r>
              <w:rPr>
                <w:color w:val="231F20"/>
                <w:spacing w:val="-1"/>
                <w:sz w:val="18"/>
              </w:rPr>
              <w:t> </w:t>
            </w:r>
            <w:r>
              <w:rPr>
                <w:color w:val="231F20"/>
                <w:spacing w:val="-5"/>
                <w:sz w:val="18"/>
              </w:rPr>
              <w:t>175</w:t>
            </w:r>
          </w:p>
        </w:tc>
        <w:tc>
          <w:tcPr>
            <w:tcW w:w="1275" w:type="dxa"/>
          </w:tcPr>
          <w:p>
            <w:pPr>
              <w:pStyle w:val="TableParagraph"/>
              <w:spacing w:before="95"/>
              <w:ind w:left="203" w:right="10"/>
              <w:jc w:val="center"/>
              <w:rPr>
                <w:sz w:val="18"/>
              </w:rPr>
            </w:pPr>
            <w:r>
              <w:rPr>
                <w:color w:val="231F20"/>
                <w:sz w:val="18"/>
              </w:rPr>
              <w:t>5</w:t>
            </w:r>
            <w:r>
              <w:rPr>
                <w:color w:val="231F20"/>
                <w:spacing w:val="-1"/>
                <w:sz w:val="18"/>
              </w:rPr>
              <w:t> </w:t>
            </w:r>
            <w:r>
              <w:rPr>
                <w:color w:val="231F20"/>
                <w:spacing w:val="-5"/>
                <w:sz w:val="18"/>
              </w:rPr>
              <w:t>574</w:t>
            </w:r>
          </w:p>
        </w:tc>
        <w:tc>
          <w:tcPr>
            <w:tcW w:w="1275" w:type="dxa"/>
          </w:tcPr>
          <w:p>
            <w:pPr>
              <w:pStyle w:val="TableParagraph"/>
              <w:spacing w:before="95"/>
              <w:ind w:left="201" w:right="10"/>
              <w:jc w:val="center"/>
              <w:rPr>
                <w:sz w:val="18"/>
              </w:rPr>
            </w:pPr>
            <w:r>
              <w:rPr>
                <w:color w:val="231F20"/>
                <w:sz w:val="18"/>
              </w:rPr>
              <w:t>3</w:t>
            </w:r>
            <w:r>
              <w:rPr>
                <w:color w:val="231F20"/>
                <w:spacing w:val="-1"/>
                <w:sz w:val="18"/>
              </w:rPr>
              <w:t> </w:t>
            </w:r>
            <w:r>
              <w:rPr>
                <w:color w:val="231F20"/>
                <w:spacing w:val="-5"/>
                <w:sz w:val="18"/>
              </w:rPr>
              <w:t>952</w:t>
            </w:r>
          </w:p>
        </w:tc>
        <w:tc>
          <w:tcPr>
            <w:tcW w:w="1006" w:type="dxa"/>
          </w:tcPr>
          <w:p>
            <w:pPr>
              <w:pStyle w:val="TableParagraph"/>
              <w:spacing w:before="95"/>
              <w:ind w:right="46"/>
              <w:rPr>
                <w:sz w:val="18"/>
              </w:rPr>
            </w:pPr>
            <w:r>
              <w:rPr>
                <w:color w:val="231F20"/>
                <w:sz w:val="18"/>
              </w:rPr>
              <w:t>8</w:t>
            </w:r>
            <w:r>
              <w:rPr>
                <w:color w:val="231F20"/>
                <w:spacing w:val="-1"/>
                <w:sz w:val="18"/>
              </w:rPr>
              <w:t> </w:t>
            </w:r>
            <w:r>
              <w:rPr>
                <w:color w:val="231F20"/>
                <w:spacing w:val="-5"/>
                <w:sz w:val="18"/>
              </w:rPr>
              <w:t>263</w:t>
            </w:r>
          </w:p>
        </w:tc>
      </w:tr>
      <w:tr>
        <w:trPr>
          <w:trHeight w:val="371" w:hRule="atLeast"/>
        </w:trPr>
        <w:tc>
          <w:tcPr>
            <w:tcW w:w="2337" w:type="dxa"/>
            <w:tcBorders>
              <w:bottom w:val="single" w:sz="8" w:space="0" w:color="6592C4"/>
            </w:tcBorders>
          </w:tcPr>
          <w:p>
            <w:pPr>
              <w:pStyle w:val="TableParagraph"/>
              <w:spacing w:before="52"/>
              <w:ind w:left="236"/>
              <w:jc w:val="left"/>
              <w:rPr>
                <w:sz w:val="18"/>
              </w:rPr>
            </w:pPr>
            <w:r>
              <w:rPr>
                <w:color w:val="231F20"/>
                <w:spacing w:val="-2"/>
                <w:sz w:val="18"/>
              </w:rPr>
              <w:t>Mujeres</w:t>
            </w:r>
          </w:p>
        </w:tc>
        <w:tc>
          <w:tcPr>
            <w:tcW w:w="1325" w:type="dxa"/>
            <w:tcBorders>
              <w:bottom w:val="single" w:sz="8" w:space="0" w:color="6592C4"/>
            </w:tcBorders>
          </w:tcPr>
          <w:p>
            <w:pPr>
              <w:pStyle w:val="TableParagraph"/>
              <w:spacing w:before="52"/>
              <w:ind w:right="310"/>
              <w:rPr>
                <w:sz w:val="18"/>
              </w:rPr>
            </w:pPr>
            <w:r>
              <w:rPr>
                <w:color w:val="231F20"/>
                <w:sz w:val="18"/>
              </w:rPr>
              <w:t>4</w:t>
            </w:r>
            <w:r>
              <w:rPr>
                <w:color w:val="231F20"/>
                <w:spacing w:val="-1"/>
                <w:sz w:val="18"/>
              </w:rPr>
              <w:t> </w:t>
            </w:r>
            <w:r>
              <w:rPr>
                <w:color w:val="231F20"/>
                <w:spacing w:val="-5"/>
                <w:sz w:val="18"/>
              </w:rPr>
              <w:t>409</w:t>
            </w:r>
          </w:p>
        </w:tc>
        <w:tc>
          <w:tcPr>
            <w:tcW w:w="1275" w:type="dxa"/>
            <w:tcBorders>
              <w:bottom w:val="single" w:sz="8" w:space="0" w:color="6592C4"/>
            </w:tcBorders>
          </w:tcPr>
          <w:p>
            <w:pPr>
              <w:pStyle w:val="TableParagraph"/>
              <w:spacing w:before="52"/>
              <w:ind w:right="311"/>
              <w:rPr>
                <w:sz w:val="18"/>
              </w:rPr>
            </w:pPr>
            <w:r>
              <w:rPr>
                <w:color w:val="231F20"/>
                <w:sz w:val="18"/>
              </w:rPr>
              <w:t>3</w:t>
            </w:r>
            <w:r>
              <w:rPr>
                <w:color w:val="231F20"/>
                <w:spacing w:val="-1"/>
                <w:sz w:val="18"/>
              </w:rPr>
              <w:t> </w:t>
            </w:r>
            <w:r>
              <w:rPr>
                <w:color w:val="231F20"/>
                <w:spacing w:val="-5"/>
                <w:sz w:val="18"/>
              </w:rPr>
              <w:t>555</w:t>
            </w:r>
          </w:p>
        </w:tc>
        <w:tc>
          <w:tcPr>
            <w:tcW w:w="1275" w:type="dxa"/>
            <w:tcBorders>
              <w:bottom w:val="single" w:sz="8" w:space="0" w:color="6592C4"/>
            </w:tcBorders>
          </w:tcPr>
          <w:p>
            <w:pPr>
              <w:pStyle w:val="TableParagraph"/>
              <w:spacing w:before="52"/>
              <w:ind w:right="312"/>
              <w:rPr>
                <w:sz w:val="18"/>
              </w:rPr>
            </w:pPr>
            <w:r>
              <w:rPr>
                <w:color w:val="231F20"/>
                <w:sz w:val="18"/>
              </w:rPr>
              <w:t>4</w:t>
            </w:r>
            <w:r>
              <w:rPr>
                <w:color w:val="231F20"/>
                <w:spacing w:val="-1"/>
                <w:sz w:val="18"/>
              </w:rPr>
              <w:t> </w:t>
            </w:r>
            <w:r>
              <w:rPr>
                <w:color w:val="231F20"/>
                <w:spacing w:val="-5"/>
                <w:sz w:val="18"/>
              </w:rPr>
              <w:t>568</w:t>
            </w:r>
          </w:p>
        </w:tc>
        <w:tc>
          <w:tcPr>
            <w:tcW w:w="1275" w:type="dxa"/>
            <w:tcBorders>
              <w:bottom w:val="single" w:sz="8" w:space="0" w:color="6592C4"/>
            </w:tcBorders>
          </w:tcPr>
          <w:p>
            <w:pPr>
              <w:pStyle w:val="TableParagraph"/>
              <w:spacing w:before="52"/>
              <w:ind w:right="312"/>
              <w:rPr>
                <w:sz w:val="18"/>
              </w:rPr>
            </w:pPr>
            <w:r>
              <w:rPr>
                <w:color w:val="231F20"/>
                <w:sz w:val="18"/>
              </w:rPr>
              <w:t>5</w:t>
            </w:r>
            <w:r>
              <w:rPr>
                <w:color w:val="231F20"/>
                <w:spacing w:val="-1"/>
                <w:sz w:val="18"/>
              </w:rPr>
              <w:t> </w:t>
            </w:r>
            <w:r>
              <w:rPr>
                <w:color w:val="231F20"/>
                <w:spacing w:val="-5"/>
                <w:sz w:val="18"/>
              </w:rPr>
              <w:t>677</w:t>
            </w:r>
          </w:p>
        </w:tc>
        <w:tc>
          <w:tcPr>
            <w:tcW w:w="1275" w:type="dxa"/>
            <w:tcBorders>
              <w:bottom w:val="single" w:sz="8" w:space="0" w:color="6592C4"/>
            </w:tcBorders>
          </w:tcPr>
          <w:p>
            <w:pPr>
              <w:pStyle w:val="TableParagraph"/>
              <w:spacing w:before="52"/>
              <w:ind w:left="203" w:right="10"/>
              <w:jc w:val="center"/>
              <w:rPr>
                <w:sz w:val="18"/>
              </w:rPr>
            </w:pPr>
            <w:r>
              <w:rPr>
                <w:color w:val="231F20"/>
                <w:sz w:val="18"/>
              </w:rPr>
              <w:t>6</w:t>
            </w:r>
            <w:r>
              <w:rPr>
                <w:color w:val="231F20"/>
                <w:spacing w:val="-1"/>
                <w:sz w:val="18"/>
              </w:rPr>
              <w:t> </w:t>
            </w:r>
            <w:r>
              <w:rPr>
                <w:color w:val="231F20"/>
                <w:spacing w:val="-5"/>
                <w:sz w:val="18"/>
              </w:rPr>
              <w:t>307</w:t>
            </w:r>
          </w:p>
        </w:tc>
        <w:tc>
          <w:tcPr>
            <w:tcW w:w="1275" w:type="dxa"/>
            <w:tcBorders>
              <w:bottom w:val="single" w:sz="8" w:space="0" w:color="6592C4"/>
            </w:tcBorders>
          </w:tcPr>
          <w:p>
            <w:pPr>
              <w:pStyle w:val="TableParagraph"/>
              <w:spacing w:before="52"/>
              <w:ind w:left="201" w:right="10"/>
              <w:jc w:val="center"/>
              <w:rPr>
                <w:sz w:val="18"/>
              </w:rPr>
            </w:pPr>
            <w:r>
              <w:rPr>
                <w:color w:val="231F20"/>
                <w:sz w:val="18"/>
              </w:rPr>
              <w:t>4</w:t>
            </w:r>
            <w:r>
              <w:rPr>
                <w:color w:val="231F20"/>
                <w:spacing w:val="-1"/>
                <w:sz w:val="18"/>
              </w:rPr>
              <w:t> </w:t>
            </w:r>
            <w:r>
              <w:rPr>
                <w:color w:val="231F20"/>
                <w:spacing w:val="-5"/>
                <w:sz w:val="18"/>
              </w:rPr>
              <w:t>561</w:t>
            </w:r>
          </w:p>
        </w:tc>
        <w:tc>
          <w:tcPr>
            <w:tcW w:w="1006" w:type="dxa"/>
            <w:tcBorders>
              <w:bottom w:val="single" w:sz="8" w:space="0" w:color="6592C4"/>
            </w:tcBorders>
          </w:tcPr>
          <w:p>
            <w:pPr>
              <w:pStyle w:val="TableParagraph"/>
              <w:spacing w:before="52"/>
              <w:ind w:right="47"/>
              <w:rPr>
                <w:sz w:val="18"/>
              </w:rPr>
            </w:pPr>
            <w:r>
              <w:rPr>
                <w:color w:val="231F20"/>
                <w:sz w:val="18"/>
              </w:rPr>
              <w:t>11</w:t>
            </w:r>
            <w:r>
              <w:rPr>
                <w:color w:val="231F20"/>
                <w:spacing w:val="-2"/>
                <w:sz w:val="18"/>
              </w:rPr>
              <w:t> </w:t>
            </w:r>
            <w:r>
              <w:rPr>
                <w:color w:val="231F20"/>
                <w:spacing w:val="-5"/>
                <w:sz w:val="18"/>
              </w:rPr>
              <w:t>100</w:t>
            </w:r>
          </w:p>
        </w:tc>
      </w:tr>
    </w:tbl>
    <w:p>
      <w:pPr>
        <w:spacing w:after="0"/>
        <w:rPr>
          <w:sz w:val="18"/>
        </w:rPr>
        <w:sectPr>
          <w:pgSz w:w="12240" w:h="15840"/>
          <w:pgMar w:header="0" w:footer="821" w:top="820" w:bottom="1020" w:left="460" w:right="480"/>
        </w:sectPr>
      </w:pPr>
    </w:p>
    <w:p>
      <w:pPr>
        <w:pStyle w:val="Heading4"/>
        <w:numPr>
          <w:ilvl w:val="1"/>
          <w:numId w:val="26"/>
        </w:numPr>
        <w:tabs>
          <w:tab w:pos="483" w:val="left" w:leader="none"/>
        </w:tabs>
        <w:spacing w:line="240" w:lineRule="auto" w:before="63" w:after="0"/>
        <w:ind w:left="483" w:right="0" w:hanging="329"/>
        <w:jc w:val="left"/>
      </w:pPr>
      <w:r>
        <w:rPr>
          <w:color w:val="231F20"/>
        </w:rPr>
        <w:t>-</w:t>
      </w:r>
      <w:r>
        <w:rPr>
          <w:color w:val="231F20"/>
          <w:spacing w:val="-9"/>
        </w:rPr>
        <w:t> </w:t>
      </w:r>
      <w:r>
        <w:rPr>
          <w:color w:val="231F20"/>
        </w:rPr>
        <w:t>Población</w:t>
      </w:r>
      <w:r>
        <w:rPr>
          <w:color w:val="231F20"/>
          <w:spacing w:val="-9"/>
        </w:rPr>
        <w:t> </w:t>
      </w:r>
      <w:r>
        <w:rPr>
          <w:color w:val="231F20"/>
        </w:rPr>
        <w:t>residente</w:t>
      </w:r>
      <w:r>
        <w:rPr>
          <w:color w:val="231F20"/>
          <w:spacing w:val="-8"/>
        </w:rPr>
        <w:t> </w:t>
      </w:r>
      <w:r>
        <w:rPr>
          <w:color w:val="231F20"/>
        </w:rPr>
        <w:t>clasificada</w:t>
      </w:r>
      <w:r>
        <w:rPr>
          <w:color w:val="231F20"/>
          <w:spacing w:val="-9"/>
        </w:rPr>
        <w:t> </w:t>
      </w:r>
      <w:r>
        <w:rPr>
          <w:color w:val="231F20"/>
        </w:rPr>
        <w:t>por</w:t>
      </w:r>
      <w:r>
        <w:rPr>
          <w:color w:val="231F20"/>
          <w:spacing w:val="-9"/>
        </w:rPr>
        <w:t> </w:t>
      </w:r>
      <w:r>
        <w:rPr>
          <w:color w:val="231F20"/>
        </w:rPr>
        <w:t>sexo,</w:t>
      </w:r>
      <w:r>
        <w:rPr>
          <w:color w:val="231F20"/>
          <w:spacing w:val="-8"/>
        </w:rPr>
        <w:t> </w:t>
      </w:r>
      <w:r>
        <w:rPr>
          <w:color w:val="231F20"/>
        </w:rPr>
        <w:t>grupos</w:t>
      </w:r>
      <w:r>
        <w:rPr>
          <w:color w:val="231F20"/>
          <w:spacing w:val="-9"/>
        </w:rPr>
        <w:t> </w:t>
      </w:r>
      <w:r>
        <w:rPr>
          <w:color w:val="231F20"/>
        </w:rPr>
        <w:t>de</w:t>
      </w:r>
      <w:r>
        <w:rPr>
          <w:color w:val="231F20"/>
          <w:spacing w:val="-9"/>
        </w:rPr>
        <w:t> </w:t>
      </w:r>
      <w:r>
        <w:rPr>
          <w:color w:val="231F20"/>
        </w:rPr>
        <w:t>edades</w:t>
      </w:r>
      <w:r>
        <w:rPr>
          <w:color w:val="231F20"/>
          <w:spacing w:val="39"/>
        </w:rPr>
        <w:t> </w:t>
      </w:r>
      <w:r>
        <w:rPr>
          <w:color w:val="231F20"/>
        </w:rPr>
        <w:t>y</w:t>
      </w:r>
      <w:r>
        <w:rPr>
          <w:color w:val="231F20"/>
          <w:spacing w:val="-9"/>
        </w:rPr>
        <w:t> </w:t>
      </w:r>
      <w:r>
        <w:rPr>
          <w:color w:val="231F20"/>
        </w:rPr>
        <w:t>municipios,</w:t>
      </w:r>
      <w:r>
        <w:rPr>
          <w:color w:val="231F20"/>
          <w:spacing w:val="-8"/>
        </w:rPr>
        <w:t> </w:t>
      </w:r>
      <w:r>
        <w:rPr>
          <w:color w:val="231F20"/>
        </w:rPr>
        <w:t>año</w:t>
      </w:r>
      <w:r>
        <w:rPr>
          <w:color w:val="231F20"/>
          <w:spacing w:val="-9"/>
        </w:rPr>
        <w:t> </w:t>
      </w:r>
      <w:r>
        <w:rPr>
          <w:color w:val="231F20"/>
        </w:rPr>
        <w:t>2022</w:t>
      </w:r>
      <w:r>
        <w:rPr>
          <w:color w:val="231F20"/>
          <w:spacing w:val="-8"/>
        </w:rPr>
        <w:t> </w:t>
      </w:r>
      <w:r>
        <w:rPr>
          <w:color w:val="231F20"/>
          <w:spacing w:val="-2"/>
        </w:rPr>
        <w:t>(conclusión)</w:t>
      </w:r>
    </w:p>
    <w:p>
      <w:pPr>
        <w:pStyle w:val="BodyText"/>
        <w:rPr>
          <w:b/>
        </w:rPr>
      </w:pPr>
    </w:p>
    <w:p>
      <w:pPr>
        <w:pStyle w:val="BodyText"/>
        <w:spacing w:before="121"/>
        <w:rPr>
          <w:b/>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14"/>
        <w:gridCol w:w="1642"/>
        <w:gridCol w:w="1274"/>
        <w:gridCol w:w="1274"/>
        <w:gridCol w:w="1274"/>
        <w:gridCol w:w="1274"/>
        <w:gridCol w:w="1138"/>
        <w:gridCol w:w="1046"/>
      </w:tblGrid>
      <w:tr>
        <w:trPr>
          <w:trHeight w:val="306" w:hRule="atLeast"/>
        </w:trPr>
        <w:tc>
          <w:tcPr>
            <w:tcW w:w="2114" w:type="dxa"/>
            <w:vMerge w:val="restart"/>
            <w:shd w:val="clear" w:color="auto" w:fill="6592C4"/>
          </w:tcPr>
          <w:p>
            <w:pPr>
              <w:pStyle w:val="TableParagraph"/>
              <w:spacing w:before="152"/>
              <w:jc w:val="left"/>
              <w:rPr>
                <w:b/>
                <w:sz w:val="18"/>
              </w:rPr>
            </w:pPr>
          </w:p>
          <w:p>
            <w:pPr>
              <w:pStyle w:val="TableParagraph"/>
              <w:spacing w:before="0"/>
              <w:ind w:left="36"/>
              <w:jc w:val="left"/>
              <w:rPr>
                <w:sz w:val="18"/>
              </w:rPr>
            </w:pPr>
            <w:r>
              <w:rPr>
                <w:color w:val="FFFFFF"/>
                <w:spacing w:val="-2"/>
                <w:sz w:val="18"/>
              </w:rPr>
              <w:t>CONCEPTO</w:t>
            </w:r>
          </w:p>
        </w:tc>
        <w:tc>
          <w:tcPr>
            <w:tcW w:w="8922" w:type="dxa"/>
            <w:gridSpan w:val="7"/>
            <w:tcBorders>
              <w:bottom w:val="single" w:sz="8" w:space="0" w:color="FFFFFF"/>
            </w:tcBorders>
            <w:shd w:val="clear" w:color="auto" w:fill="6592C4"/>
          </w:tcPr>
          <w:p>
            <w:pPr>
              <w:pStyle w:val="TableParagraph"/>
              <w:spacing w:before="45"/>
              <w:ind w:left="255"/>
              <w:jc w:val="center"/>
              <w:rPr>
                <w:sz w:val="18"/>
              </w:rPr>
            </w:pPr>
            <w:r>
              <w:rPr>
                <w:color w:val="FFFFFF"/>
                <w:sz w:val="18"/>
              </w:rPr>
              <w:t>Grupos</w:t>
            </w:r>
            <w:r>
              <w:rPr>
                <w:color w:val="FFFFFF"/>
                <w:spacing w:val="-1"/>
                <w:sz w:val="18"/>
              </w:rPr>
              <w:t> </w:t>
            </w:r>
            <w:r>
              <w:rPr>
                <w:color w:val="FFFFFF"/>
                <w:sz w:val="18"/>
              </w:rPr>
              <w:t>de </w:t>
            </w:r>
            <w:r>
              <w:rPr>
                <w:color w:val="FFFFFF"/>
                <w:spacing w:val="-2"/>
                <w:sz w:val="18"/>
              </w:rPr>
              <w:t>edades</w:t>
            </w:r>
          </w:p>
        </w:tc>
      </w:tr>
      <w:tr>
        <w:trPr>
          <w:trHeight w:val="364" w:hRule="atLeast"/>
        </w:trPr>
        <w:tc>
          <w:tcPr>
            <w:tcW w:w="2114" w:type="dxa"/>
            <w:vMerge/>
            <w:tcBorders>
              <w:top w:val="nil"/>
            </w:tcBorders>
            <w:shd w:val="clear" w:color="auto" w:fill="6592C4"/>
          </w:tcPr>
          <w:p>
            <w:pPr>
              <w:rPr>
                <w:sz w:val="2"/>
                <w:szCs w:val="2"/>
              </w:rPr>
            </w:pPr>
          </w:p>
        </w:tc>
        <w:tc>
          <w:tcPr>
            <w:tcW w:w="1642" w:type="dxa"/>
            <w:tcBorders>
              <w:top w:val="single" w:sz="8" w:space="0" w:color="FFFFFF"/>
            </w:tcBorders>
            <w:shd w:val="clear" w:color="auto" w:fill="6592C4"/>
          </w:tcPr>
          <w:p>
            <w:pPr>
              <w:pStyle w:val="TableParagraph"/>
              <w:ind w:left="775"/>
              <w:jc w:val="left"/>
              <w:rPr>
                <w:sz w:val="18"/>
              </w:rPr>
            </w:pPr>
            <w:r>
              <w:rPr>
                <w:color w:val="FFFFFF"/>
                <w:spacing w:val="-2"/>
                <w:sz w:val="18"/>
              </w:rPr>
              <w:t>35-</w:t>
            </w:r>
            <w:r>
              <w:rPr>
                <w:color w:val="FFFFFF"/>
                <w:spacing w:val="-5"/>
                <w:sz w:val="18"/>
              </w:rPr>
              <w:t>39</w:t>
            </w:r>
          </w:p>
        </w:tc>
        <w:tc>
          <w:tcPr>
            <w:tcW w:w="1274" w:type="dxa"/>
            <w:tcBorders>
              <w:top w:val="single" w:sz="8" w:space="0" w:color="FFFFFF"/>
            </w:tcBorders>
            <w:shd w:val="clear" w:color="auto" w:fill="6592C4"/>
          </w:tcPr>
          <w:p>
            <w:pPr>
              <w:pStyle w:val="TableParagraph"/>
              <w:ind w:left="407"/>
              <w:jc w:val="left"/>
              <w:rPr>
                <w:sz w:val="18"/>
              </w:rPr>
            </w:pPr>
            <w:r>
              <w:rPr>
                <w:color w:val="FFFFFF"/>
                <w:spacing w:val="-2"/>
                <w:sz w:val="18"/>
              </w:rPr>
              <w:t>40-</w:t>
            </w:r>
            <w:r>
              <w:rPr>
                <w:color w:val="FFFFFF"/>
                <w:spacing w:val="-5"/>
                <w:sz w:val="18"/>
              </w:rPr>
              <w:t>44</w:t>
            </w:r>
          </w:p>
        </w:tc>
        <w:tc>
          <w:tcPr>
            <w:tcW w:w="1274" w:type="dxa"/>
            <w:tcBorders>
              <w:top w:val="single" w:sz="8" w:space="0" w:color="FFFFFF"/>
            </w:tcBorders>
            <w:shd w:val="clear" w:color="auto" w:fill="6592C4"/>
          </w:tcPr>
          <w:p>
            <w:pPr>
              <w:pStyle w:val="TableParagraph"/>
              <w:ind w:left="408"/>
              <w:jc w:val="left"/>
              <w:rPr>
                <w:sz w:val="18"/>
              </w:rPr>
            </w:pPr>
            <w:r>
              <w:rPr>
                <w:color w:val="FFFFFF"/>
                <w:spacing w:val="-2"/>
                <w:sz w:val="18"/>
              </w:rPr>
              <w:t>45-</w:t>
            </w:r>
            <w:r>
              <w:rPr>
                <w:color w:val="FFFFFF"/>
                <w:spacing w:val="-5"/>
                <w:sz w:val="18"/>
              </w:rPr>
              <w:t>49</w:t>
            </w:r>
          </w:p>
        </w:tc>
        <w:tc>
          <w:tcPr>
            <w:tcW w:w="1274" w:type="dxa"/>
            <w:tcBorders>
              <w:top w:val="single" w:sz="8" w:space="0" w:color="FFFFFF"/>
            </w:tcBorders>
            <w:shd w:val="clear" w:color="auto" w:fill="6592C4"/>
          </w:tcPr>
          <w:p>
            <w:pPr>
              <w:pStyle w:val="TableParagraph"/>
              <w:ind w:left="408"/>
              <w:jc w:val="left"/>
              <w:rPr>
                <w:sz w:val="18"/>
              </w:rPr>
            </w:pPr>
            <w:r>
              <w:rPr>
                <w:color w:val="FFFFFF"/>
                <w:spacing w:val="-2"/>
                <w:sz w:val="18"/>
              </w:rPr>
              <w:t>50-</w:t>
            </w:r>
            <w:r>
              <w:rPr>
                <w:color w:val="FFFFFF"/>
                <w:spacing w:val="-5"/>
                <w:sz w:val="18"/>
              </w:rPr>
              <w:t>54</w:t>
            </w:r>
          </w:p>
        </w:tc>
        <w:tc>
          <w:tcPr>
            <w:tcW w:w="1274" w:type="dxa"/>
            <w:tcBorders>
              <w:top w:val="single" w:sz="8" w:space="0" w:color="FFFFFF"/>
            </w:tcBorders>
            <w:shd w:val="clear" w:color="auto" w:fill="6592C4"/>
          </w:tcPr>
          <w:p>
            <w:pPr>
              <w:pStyle w:val="TableParagraph"/>
              <w:ind w:left="408"/>
              <w:jc w:val="left"/>
              <w:rPr>
                <w:sz w:val="18"/>
              </w:rPr>
            </w:pPr>
            <w:r>
              <w:rPr>
                <w:color w:val="FFFFFF"/>
                <w:spacing w:val="-2"/>
                <w:sz w:val="18"/>
              </w:rPr>
              <w:t>55-</w:t>
            </w:r>
            <w:r>
              <w:rPr>
                <w:color w:val="FFFFFF"/>
                <w:spacing w:val="-5"/>
                <w:sz w:val="18"/>
              </w:rPr>
              <w:t>59</w:t>
            </w:r>
          </w:p>
        </w:tc>
        <w:tc>
          <w:tcPr>
            <w:tcW w:w="1138" w:type="dxa"/>
            <w:tcBorders>
              <w:top w:val="single" w:sz="8" w:space="0" w:color="FFFFFF"/>
            </w:tcBorders>
            <w:shd w:val="clear" w:color="auto" w:fill="6592C4"/>
          </w:tcPr>
          <w:p>
            <w:pPr>
              <w:pStyle w:val="TableParagraph"/>
              <w:ind w:left="408"/>
              <w:jc w:val="left"/>
              <w:rPr>
                <w:sz w:val="18"/>
              </w:rPr>
            </w:pPr>
            <w:r>
              <w:rPr>
                <w:color w:val="FFFFFF"/>
                <w:spacing w:val="-2"/>
                <w:sz w:val="18"/>
              </w:rPr>
              <w:t>60-</w:t>
            </w:r>
            <w:r>
              <w:rPr>
                <w:color w:val="FFFFFF"/>
                <w:spacing w:val="-5"/>
                <w:sz w:val="18"/>
              </w:rPr>
              <w:t>64</w:t>
            </w:r>
          </w:p>
        </w:tc>
        <w:tc>
          <w:tcPr>
            <w:tcW w:w="1046" w:type="dxa"/>
            <w:tcBorders>
              <w:top w:val="single" w:sz="8" w:space="0" w:color="FFFFFF"/>
            </w:tcBorders>
            <w:shd w:val="clear" w:color="auto" w:fill="6592C4"/>
          </w:tcPr>
          <w:p>
            <w:pPr>
              <w:pStyle w:val="TableParagraph"/>
              <w:ind w:left="271"/>
              <w:jc w:val="left"/>
              <w:rPr>
                <w:sz w:val="18"/>
              </w:rPr>
            </w:pPr>
            <w:r>
              <w:rPr>
                <w:color w:val="FFFFFF"/>
                <w:sz w:val="18"/>
              </w:rPr>
              <w:t>65</w:t>
            </w:r>
            <w:r>
              <w:rPr>
                <w:color w:val="FFFFFF"/>
                <w:spacing w:val="-2"/>
                <w:sz w:val="18"/>
              </w:rPr>
              <w:t> </w:t>
            </w:r>
            <w:r>
              <w:rPr>
                <w:color w:val="FFFFFF"/>
                <w:sz w:val="18"/>
              </w:rPr>
              <w:t>y </w:t>
            </w:r>
            <w:r>
              <w:rPr>
                <w:color w:val="FFFFFF"/>
                <w:spacing w:val="-5"/>
                <w:sz w:val="18"/>
              </w:rPr>
              <w:t>más</w:t>
            </w:r>
          </w:p>
        </w:tc>
      </w:tr>
    </w:tbl>
    <w:p>
      <w:pPr>
        <w:pStyle w:val="BodyText"/>
        <w:rPr>
          <w:b/>
          <w:sz w:val="8"/>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82"/>
        <w:gridCol w:w="1328"/>
        <w:gridCol w:w="1274"/>
        <w:gridCol w:w="1274"/>
        <w:gridCol w:w="1274"/>
        <w:gridCol w:w="1274"/>
        <w:gridCol w:w="1274"/>
        <w:gridCol w:w="956"/>
      </w:tblGrid>
      <w:tr>
        <w:trPr>
          <w:trHeight w:val="319" w:hRule="atLeast"/>
        </w:trPr>
        <w:tc>
          <w:tcPr>
            <w:tcW w:w="2382" w:type="dxa"/>
            <w:shd w:val="clear" w:color="auto" w:fill="6592C4"/>
          </w:tcPr>
          <w:p>
            <w:pPr>
              <w:pStyle w:val="TableParagraph"/>
              <w:spacing w:before="54"/>
              <w:ind w:left="36"/>
              <w:jc w:val="left"/>
              <w:rPr>
                <w:b/>
                <w:sz w:val="18"/>
              </w:rPr>
            </w:pPr>
            <w:r>
              <w:rPr>
                <w:b/>
                <w:color w:val="FFFFFF"/>
                <w:sz w:val="18"/>
              </w:rPr>
              <w:t>San Miguel del </w:t>
            </w:r>
            <w:r>
              <w:rPr>
                <w:b/>
                <w:color w:val="FFFFFF"/>
                <w:spacing w:val="-2"/>
                <w:sz w:val="18"/>
              </w:rPr>
              <w:t>Padrón</w:t>
            </w:r>
          </w:p>
        </w:tc>
        <w:tc>
          <w:tcPr>
            <w:tcW w:w="1328" w:type="dxa"/>
            <w:shd w:val="clear" w:color="auto" w:fill="6592C4"/>
          </w:tcPr>
          <w:p>
            <w:pPr>
              <w:pStyle w:val="TableParagraph"/>
              <w:spacing w:before="54"/>
              <w:ind w:left="156" w:right="101"/>
              <w:jc w:val="center"/>
              <w:rPr>
                <w:b/>
                <w:sz w:val="18"/>
              </w:rPr>
            </w:pPr>
            <w:r>
              <w:rPr>
                <w:b/>
                <w:color w:val="FFFFFF"/>
                <w:sz w:val="18"/>
              </w:rPr>
              <w:t>11</w:t>
            </w:r>
            <w:r>
              <w:rPr>
                <w:b/>
                <w:color w:val="FFFFFF"/>
                <w:spacing w:val="-2"/>
                <w:sz w:val="18"/>
              </w:rPr>
              <w:t> </w:t>
            </w:r>
            <w:r>
              <w:rPr>
                <w:b/>
                <w:color w:val="FFFFFF"/>
                <w:spacing w:val="-5"/>
                <w:sz w:val="18"/>
              </w:rPr>
              <w:t>381</w:t>
            </w:r>
          </w:p>
        </w:tc>
        <w:tc>
          <w:tcPr>
            <w:tcW w:w="1274" w:type="dxa"/>
            <w:shd w:val="clear" w:color="auto" w:fill="6592C4"/>
          </w:tcPr>
          <w:p>
            <w:pPr>
              <w:pStyle w:val="TableParagraph"/>
              <w:spacing w:before="54"/>
              <w:ind w:left="105" w:right="2"/>
              <w:jc w:val="center"/>
              <w:rPr>
                <w:b/>
                <w:sz w:val="18"/>
              </w:rPr>
            </w:pPr>
            <w:r>
              <w:rPr>
                <w:b/>
                <w:color w:val="FFFFFF"/>
                <w:sz w:val="18"/>
              </w:rPr>
              <w:t>9</w:t>
            </w:r>
            <w:r>
              <w:rPr>
                <w:b/>
                <w:color w:val="FFFFFF"/>
                <w:spacing w:val="-1"/>
                <w:sz w:val="18"/>
              </w:rPr>
              <w:t> </w:t>
            </w:r>
            <w:r>
              <w:rPr>
                <w:b/>
                <w:color w:val="FFFFFF"/>
                <w:spacing w:val="-5"/>
                <w:sz w:val="18"/>
              </w:rPr>
              <w:t>248</w:t>
            </w:r>
          </w:p>
        </w:tc>
        <w:tc>
          <w:tcPr>
            <w:tcW w:w="1274" w:type="dxa"/>
            <w:shd w:val="clear" w:color="auto" w:fill="6592C4"/>
          </w:tcPr>
          <w:p>
            <w:pPr>
              <w:pStyle w:val="TableParagraph"/>
              <w:spacing w:before="54"/>
              <w:ind w:right="358"/>
              <w:rPr>
                <w:b/>
                <w:sz w:val="18"/>
              </w:rPr>
            </w:pPr>
            <w:r>
              <w:rPr>
                <w:b/>
                <w:color w:val="FFFFFF"/>
                <w:sz w:val="18"/>
              </w:rPr>
              <w:t>11</w:t>
            </w:r>
            <w:r>
              <w:rPr>
                <w:b/>
                <w:color w:val="FFFFFF"/>
                <w:spacing w:val="-2"/>
                <w:sz w:val="18"/>
              </w:rPr>
              <w:t> </w:t>
            </w:r>
            <w:r>
              <w:rPr>
                <w:b/>
                <w:color w:val="FFFFFF"/>
                <w:spacing w:val="-5"/>
                <w:sz w:val="18"/>
              </w:rPr>
              <w:t>733</w:t>
            </w:r>
          </w:p>
        </w:tc>
        <w:tc>
          <w:tcPr>
            <w:tcW w:w="1274" w:type="dxa"/>
            <w:shd w:val="clear" w:color="auto" w:fill="6592C4"/>
          </w:tcPr>
          <w:p>
            <w:pPr>
              <w:pStyle w:val="TableParagraph"/>
              <w:spacing w:before="54"/>
              <w:ind w:right="358"/>
              <w:rPr>
                <w:b/>
                <w:sz w:val="18"/>
              </w:rPr>
            </w:pPr>
            <w:r>
              <w:rPr>
                <w:b/>
                <w:color w:val="FFFFFF"/>
                <w:sz w:val="18"/>
              </w:rPr>
              <w:t>13</w:t>
            </w:r>
            <w:r>
              <w:rPr>
                <w:b/>
                <w:color w:val="FFFFFF"/>
                <w:spacing w:val="-2"/>
                <w:sz w:val="18"/>
              </w:rPr>
              <w:t> </w:t>
            </w:r>
            <w:r>
              <w:rPr>
                <w:b/>
                <w:color w:val="FFFFFF"/>
                <w:spacing w:val="-5"/>
                <w:sz w:val="18"/>
              </w:rPr>
              <w:t>392</w:t>
            </w:r>
          </w:p>
        </w:tc>
        <w:tc>
          <w:tcPr>
            <w:tcW w:w="1274" w:type="dxa"/>
            <w:shd w:val="clear" w:color="auto" w:fill="6592C4"/>
          </w:tcPr>
          <w:p>
            <w:pPr>
              <w:pStyle w:val="TableParagraph"/>
              <w:spacing w:before="54"/>
              <w:ind w:left="105" w:right="102"/>
              <w:jc w:val="center"/>
              <w:rPr>
                <w:b/>
                <w:sz w:val="18"/>
              </w:rPr>
            </w:pPr>
            <w:r>
              <w:rPr>
                <w:b/>
                <w:color w:val="FFFFFF"/>
                <w:sz w:val="18"/>
              </w:rPr>
              <w:t>14</w:t>
            </w:r>
            <w:r>
              <w:rPr>
                <w:b/>
                <w:color w:val="FFFFFF"/>
                <w:spacing w:val="-2"/>
                <w:sz w:val="18"/>
              </w:rPr>
              <w:t> </w:t>
            </w:r>
            <w:r>
              <w:rPr>
                <w:b/>
                <w:color w:val="FFFFFF"/>
                <w:spacing w:val="-5"/>
                <w:sz w:val="18"/>
              </w:rPr>
              <w:t>377</w:t>
            </w:r>
          </w:p>
        </w:tc>
        <w:tc>
          <w:tcPr>
            <w:tcW w:w="1274" w:type="dxa"/>
            <w:shd w:val="clear" w:color="auto" w:fill="6592C4"/>
          </w:tcPr>
          <w:p>
            <w:pPr>
              <w:pStyle w:val="TableParagraph"/>
              <w:spacing w:before="54"/>
              <w:ind w:left="105" w:right="102"/>
              <w:jc w:val="center"/>
              <w:rPr>
                <w:b/>
                <w:sz w:val="18"/>
              </w:rPr>
            </w:pPr>
            <w:r>
              <w:rPr>
                <w:b/>
                <w:color w:val="FFFFFF"/>
                <w:sz w:val="18"/>
              </w:rPr>
              <w:t>10</w:t>
            </w:r>
            <w:r>
              <w:rPr>
                <w:b/>
                <w:color w:val="FFFFFF"/>
                <w:spacing w:val="-2"/>
                <w:sz w:val="18"/>
              </w:rPr>
              <w:t> </w:t>
            </w:r>
            <w:r>
              <w:rPr>
                <w:b/>
                <w:color w:val="FFFFFF"/>
                <w:spacing w:val="-5"/>
                <w:sz w:val="18"/>
              </w:rPr>
              <w:t>476</w:t>
            </w:r>
          </w:p>
        </w:tc>
        <w:tc>
          <w:tcPr>
            <w:tcW w:w="956" w:type="dxa"/>
            <w:shd w:val="clear" w:color="auto" w:fill="6592C4"/>
          </w:tcPr>
          <w:p>
            <w:pPr>
              <w:pStyle w:val="TableParagraph"/>
              <w:spacing w:before="54"/>
              <w:ind w:right="39"/>
              <w:rPr>
                <w:b/>
                <w:sz w:val="18"/>
              </w:rPr>
            </w:pPr>
            <w:r>
              <w:rPr>
                <w:b/>
                <w:color w:val="FFFFFF"/>
                <w:sz w:val="18"/>
              </w:rPr>
              <w:t>21</w:t>
            </w:r>
            <w:r>
              <w:rPr>
                <w:b/>
                <w:color w:val="FFFFFF"/>
                <w:spacing w:val="-2"/>
                <w:sz w:val="18"/>
              </w:rPr>
              <w:t> </w:t>
            </w:r>
            <w:r>
              <w:rPr>
                <w:b/>
                <w:color w:val="FFFFFF"/>
                <w:spacing w:val="-5"/>
                <w:sz w:val="18"/>
              </w:rPr>
              <w:t>849</w:t>
            </w:r>
          </w:p>
        </w:tc>
      </w:tr>
      <w:tr>
        <w:trPr>
          <w:trHeight w:val="381" w:hRule="atLeast"/>
        </w:trPr>
        <w:tc>
          <w:tcPr>
            <w:tcW w:w="2382" w:type="dxa"/>
          </w:tcPr>
          <w:p>
            <w:pPr>
              <w:pStyle w:val="TableParagraph"/>
              <w:spacing w:before="116"/>
              <w:ind w:left="236"/>
              <w:jc w:val="left"/>
              <w:rPr>
                <w:sz w:val="18"/>
              </w:rPr>
            </w:pPr>
            <w:r>
              <w:rPr>
                <w:color w:val="231F20"/>
                <w:spacing w:val="-2"/>
                <w:sz w:val="18"/>
              </w:rPr>
              <w:t>Hombres</w:t>
            </w:r>
          </w:p>
        </w:tc>
        <w:tc>
          <w:tcPr>
            <w:tcW w:w="1328" w:type="dxa"/>
          </w:tcPr>
          <w:p>
            <w:pPr>
              <w:pStyle w:val="TableParagraph"/>
              <w:spacing w:before="116"/>
              <w:ind w:left="156"/>
              <w:jc w:val="center"/>
              <w:rPr>
                <w:sz w:val="18"/>
              </w:rPr>
            </w:pPr>
            <w:r>
              <w:rPr>
                <w:color w:val="231F20"/>
                <w:sz w:val="18"/>
              </w:rPr>
              <w:t>5</w:t>
            </w:r>
            <w:r>
              <w:rPr>
                <w:color w:val="231F20"/>
                <w:spacing w:val="-1"/>
                <w:sz w:val="18"/>
              </w:rPr>
              <w:t> </w:t>
            </w:r>
            <w:r>
              <w:rPr>
                <w:color w:val="231F20"/>
                <w:spacing w:val="-5"/>
                <w:sz w:val="18"/>
              </w:rPr>
              <w:t>650</w:t>
            </w:r>
          </w:p>
        </w:tc>
        <w:tc>
          <w:tcPr>
            <w:tcW w:w="1274" w:type="dxa"/>
          </w:tcPr>
          <w:p>
            <w:pPr>
              <w:pStyle w:val="TableParagraph"/>
              <w:spacing w:before="116"/>
              <w:ind w:left="105" w:right="3"/>
              <w:jc w:val="center"/>
              <w:rPr>
                <w:sz w:val="18"/>
              </w:rPr>
            </w:pPr>
            <w:r>
              <w:rPr>
                <w:color w:val="231F20"/>
                <w:sz w:val="18"/>
              </w:rPr>
              <w:t>4</w:t>
            </w:r>
            <w:r>
              <w:rPr>
                <w:color w:val="231F20"/>
                <w:spacing w:val="-1"/>
                <w:sz w:val="18"/>
              </w:rPr>
              <w:t> </w:t>
            </w:r>
            <w:r>
              <w:rPr>
                <w:color w:val="231F20"/>
                <w:spacing w:val="-5"/>
                <w:sz w:val="18"/>
              </w:rPr>
              <w:t>729</w:t>
            </w:r>
          </w:p>
        </w:tc>
        <w:tc>
          <w:tcPr>
            <w:tcW w:w="1274" w:type="dxa"/>
          </w:tcPr>
          <w:p>
            <w:pPr>
              <w:pStyle w:val="TableParagraph"/>
              <w:spacing w:before="116"/>
              <w:ind w:right="358"/>
              <w:rPr>
                <w:sz w:val="18"/>
              </w:rPr>
            </w:pPr>
            <w:r>
              <w:rPr>
                <w:color w:val="231F20"/>
                <w:sz w:val="18"/>
              </w:rPr>
              <w:t>5</w:t>
            </w:r>
            <w:r>
              <w:rPr>
                <w:color w:val="231F20"/>
                <w:spacing w:val="-1"/>
                <w:sz w:val="18"/>
              </w:rPr>
              <w:t> </w:t>
            </w:r>
            <w:r>
              <w:rPr>
                <w:color w:val="231F20"/>
                <w:spacing w:val="-5"/>
                <w:sz w:val="18"/>
              </w:rPr>
              <w:t>907</w:t>
            </w:r>
          </w:p>
        </w:tc>
        <w:tc>
          <w:tcPr>
            <w:tcW w:w="1274" w:type="dxa"/>
          </w:tcPr>
          <w:p>
            <w:pPr>
              <w:pStyle w:val="TableParagraph"/>
              <w:spacing w:before="116"/>
              <w:ind w:right="357"/>
              <w:rPr>
                <w:sz w:val="18"/>
              </w:rPr>
            </w:pPr>
            <w:r>
              <w:rPr>
                <w:color w:val="231F20"/>
                <w:sz w:val="18"/>
              </w:rPr>
              <w:t>6</w:t>
            </w:r>
            <w:r>
              <w:rPr>
                <w:color w:val="231F20"/>
                <w:spacing w:val="-1"/>
                <w:sz w:val="18"/>
              </w:rPr>
              <w:t> </w:t>
            </w:r>
            <w:r>
              <w:rPr>
                <w:color w:val="231F20"/>
                <w:spacing w:val="-5"/>
                <w:sz w:val="18"/>
              </w:rPr>
              <w:t>340</w:t>
            </w:r>
          </w:p>
        </w:tc>
        <w:tc>
          <w:tcPr>
            <w:tcW w:w="1274" w:type="dxa"/>
          </w:tcPr>
          <w:p>
            <w:pPr>
              <w:pStyle w:val="TableParagraph"/>
              <w:spacing w:before="116"/>
              <w:ind w:left="105" w:right="1"/>
              <w:jc w:val="center"/>
              <w:rPr>
                <w:sz w:val="18"/>
              </w:rPr>
            </w:pPr>
            <w:r>
              <w:rPr>
                <w:color w:val="231F20"/>
                <w:sz w:val="18"/>
              </w:rPr>
              <w:t>6</w:t>
            </w:r>
            <w:r>
              <w:rPr>
                <w:color w:val="231F20"/>
                <w:spacing w:val="-1"/>
                <w:sz w:val="18"/>
              </w:rPr>
              <w:t> </w:t>
            </w:r>
            <w:r>
              <w:rPr>
                <w:color w:val="231F20"/>
                <w:spacing w:val="-5"/>
                <w:sz w:val="18"/>
              </w:rPr>
              <w:t>651</w:t>
            </w:r>
          </w:p>
        </w:tc>
        <w:tc>
          <w:tcPr>
            <w:tcW w:w="1274" w:type="dxa"/>
          </w:tcPr>
          <w:p>
            <w:pPr>
              <w:pStyle w:val="TableParagraph"/>
              <w:spacing w:before="116"/>
              <w:ind w:left="105" w:right="1"/>
              <w:jc w:val="center"/>
              <w:rPr>
                <w:sz w:val="18"/>
              </w:rPr>
            </w:pPr>
            <w:r>
              <w:rPr>
                <w:color w:val="231F20"/>
                <w:sz w:val="18"/>
              </w:rPr>
              <w:t>4</w:t>
            </w:r>
            <w:r>
              <w:rPr>
                <w:color w:val="231F20"/>
                <w:spacing w:val="-1"/>
                <w:sz w:val="18"/>
              </w:rPr>
              <w:t> </w:t>
            </w:r>
            <w:r>
              <w:rPr>
                <w:color w:val="231F20"/>
                <w:spacing w:val="-5"/>
                <w:sz w:val="18"/>
              </w:rPr>
              <w:t>826</w:t>
            </w:r>
          </w:p>
        </w:tc>
        <w:tc>
          <w:tcPr>
            <w:tcW w:w="956" w:type="dxa"/>
          </w:tcPr>
          <w:p>
            <w:pPr>
              <w:pStyle w:val="TableParagraph"/>
              <w:spacing w:before="116"/>
              <w:ind w:right="39"/>
              <w:rPr>
                <w:sz w:val="18"/>
              </w:rPr>
            </w:pPr>
            <w:r>
              <w:rPr>
                <w:color w:val="231F20"/>
                <w:sz w:val="18"/>
              </w:rPr>
              <w:t>8</w:t>
            </w:r>
            <w:r>
              <w:rPr>
                <w:color w:val="231F20"/>
                <w:spacing w:val="-1"/>
                <w:sz w:val="18"/>
              </w:rPr>
              <w:t> </w:t>
            </w:r>
            <w:r>
              <w:rPr>
                <w:color w:val="231F20"/>
                <w:spacing w:val="-5"/>
                <w:sz w:val="18"/>
              </w:rPr>
              <w:t>895</w:t>
            </w:r>
          </w:p>
        </w:tc>
      </w:tr>
      <w:tr>
        <w:trPr>
          <w:trHeight w:val="326" w:hRule="atLeast"/>
        </w:trPr>
        <w:tc>
          <w:tcPr>
            <w:tcW w:w="2382" w:type="dxa"/>
          </w:tcPr>
          <w:p>
            <w:pPr>
              <w:pStyle w:val="TableParagraph"/>
              <w:spacing w:before="52"/>
              <w:ind w:left="236"/>
              <w:jc w:val="left"/>
              <w:rPr>
                <w:sz w:val="18"/>
              </w:rPr>
            </w:pPr>
            <w:r>
              <w:rPr>
                <w:color w:val="231F20"/>
                <w:spacing w:val="-2"/>
                <w:sz w:val="18"/>
              </w:rPr>
              <w:t>Mujeres</w:t>
            </w:r>
          </w:p>
        </w:tc>
        <w:tc>
          <w:tcPr>
            <w:tcW w:w="1328" w:type="dxa"/>
          </w:tcPr>
          <w:p>
            <w:pPr>
              <w:pStyle w:val="TableParagraph"/>
              <w:spacing w:before="52"/>
              <w:ind w:left="156"/>
              <w:jc w:val="center"/>
              <w:rPr>
                <w:sz w:val="18"/>
              </w:rPr>
            </w:pPr>
            <w:r>
              <w:rPr>
                <w:color w:val="231F20"/>
                <w:sz w:val="18"/>
              </w:rPr>
              <w:t>5</w:t>
            </w:r>
            <w:r>
              <w:rPr>
                <w:color w:val="231F20"/>
                <w:spacing w:val="-1"/>
                <w:sz w:val="18"/>
              </w:rPr>
              <w:t> </w:t>
            </w:r>
            <w:r>
              <w:rPr>
                <w:color w:val="231F20"/>
                <w:spacing w:val="-5"/>
                <w:sz w:val="18"/>
              </w:rPr>
              <w:t>731</w:t>
            </w:r>
          </w:p>
        </w:tc>
        <w:tc>
          <w:tcPr>
            <w:tcW w:w="1274" w:type="dxa"/>
          </w:tcPr>
          <w:p>
            <w:pPr>
              <w:pStyle w:val="TableParagraph"/>
              <w:spacing w:before="52"/>
              <w:ind w:left="105" w:right="2"/>
              <w:jc w:val="center"/>
              <w:rPr>
                <w:sz w:val="18"/>
              </w:rPr>
            </w:pPr>
            <w:r>
              <w:rPr>
                <w:color w:val="231F20"/>
                <w:sz w:val="18"/>
              </w:rPr>
              <w:t>4</w:t>
            </w:r>
            <w:r>
              <w:rPr>
                <w:color w:val="231F20"/>
                <w:spacing w:val="-1"/>
                <w:sz w:val="18"/>
              </w:rPr>
              <w:t> </w:t>
            </w:r>
            <w:r>
              <w:rPr>
                <w:color w:val="231F20"/>
                <w:spacing w:val="-5"/>
                <w:sz w:val="18"/>
              </w:rPr>
              <w:t>519</w:t>
            </w:r>
          </w:p>
        </w:tc>
        <w:tc>
          <w:tcPr>
            <w:tcW w:w="1274" w:type="dxa"/>
          </w:tcPr>
          <w:p>
            <w:pPr>
              <w:pStyle w:val="TableParagraph"/>
              <w:spacing w:before="52"/>
              <w:ind w:right="358"/>
              <w:rPr>
                <w:sz w:val="18"/>
              </w:rPr>
            </w:pPr>
            <w:r>
              <w:rPr>
                <w:color w:val="231F20"/>
                <w:sz w:val="18"/>
              </w:rPr>
              <w:t>5</w:t>
            </w:r>
            <w:r>
              <w:rPr>
                <w:color w:val="231F20"/>
                <w:spacing w:val="-1"/>
                <w:sz w:val="18"/>
              </w:rPr>
              <w:t> </w:t>
            </w:r>
            <w:r>
              <w:rPr>
                <w:color w:val="231F20"/>
                <w:spacing w:val="-5"/>
                <w:sz w:val="18"/>
              </w:rPr>
              <w:t>826</w:t>
            </w:r>
          </w:p>
        </w:tc>
        <w:tc>
          <w:tcPr>
            <w:tcW w:w="1274" w:type="dxa"/>
          </w:tcPr>
          <w:p>
            <w:pPr>
              <w:pStyle w:val="TableParagraph"/>
              <w:spacing w:before="52"/>
              <w:ind w:right="357"/>
              <w:rPr>
                <w:sz w:val="18"/>
              </w:rPr>
            </w:pPr>
            <w:r>
              <w:rPr>
                <w:color w:val="231F20"/>
                <w:sz w:val="18"/>
              </w:rPr>
              <w:t>7</w:t>
            </w:r>
            <w:r>
              <w:rPr>
                <w:color w:val="231F20"/>
                <w:spacing w:val="-1"/>
                <w:sz w:val="18"/>
              </w:rPr>
              <w:t> </w:t>
            </w:r>
            <w:r>
              <w:rPr>
                <w:color w:val="231F20"/>
                <w:spacing w:val="-5"/>
                <w:sz w:val="18"/>
              </w:rPr>
              <w:t>052</w:t>
            </w:r>
          </w:p>
        </w:tc>
        <w:tc>
          <w:tcPr>
            <w:tcW w:w="1274" w:type="dxa"/>
          </w:tcPr>
          <w:p>
            <w:pPr>
              <w:pStyle w:val="TableParagraph"/>
              <w:spacing w:before="52"/>
              <w:ind w:left="105" w:right="1"/>
              <w:jc w:val="center"/>
              <w:rPr>
                <w:sz w:val="18"/>
              </w:rPr>
            </w:pPr>
            <w:r>
              <w:rPr>
                <w:color w:val="231F20"/>
                <w:sz w:val="18"/>
              </w:rPr>
              <w:t>7</w:t>
            </w:r>
            <w:r>
              <w:rPr>
                <w:color w:val="231F20"/>
                <w:spacing w:val="-1"/>
                <w:sz w:val="18"/>
              </w:rPr>
              <w:t> </w:t>
            </w:r>
            <w:r>
              <w:rPr>
                <w:color w:val="231F20"/>
                <w:spacing w:val="-5"/>
                <w:sz w:val="18"/>
              </w:rPr>
              <w:t>726</w:t>
            </w:r>
          </w:p>
        </w:tc>
        <w:tc>
          <w:tcPr>
            <w:tcW w:w="1274" w:type="dxa"/>
          </w:tcPr>
          <w:p>
            <w:pPr>
              <w:pStyle w:val="TableParagraph"/>
              <w:spacing w:before="52"/>
              <w:ind w:left="105" w:right="1"/>
              <w:jc w:val="center"/>
              <w:rPr>
                <w:sz w:val="18"/>
              </w:rPr>
            </w:pPr>
            <w:r>
              <w:rPr>
                <w:color w:val="231F20"/>
                <w:sz w:val="18"/>
              </w:rPr>
              <w:t>5</w:t>
            </w:r>
            <w:r>
              <w:rPr>
                <w:color w:val="231F20"/>
                <w:spacing w:val="-1"/>
                <w:sz w:val="18"/>
              </w:rPr>
              <w:t> </w:t>
            </w:r>
            <w:r>
              <w:rPr>
                <w:color w:val="231F20"/>
                <w:spacing w:val="-5"/>
                <w:sz w:val="18"/>
              </w:rPr>
              <w:t>650</w:t>
            </w:r>
          </w:p>
        </w:tc>
        <w:tc>
          <w:tcPr>
            <w:tcW w:w="956" w:type="dxa"/>
          </w:tcPr>
          <w:p>
            <w:pPr>
              <w:pStyle w:val="TableParagraph"/>
              <w:spacing w:before="52"/>
              <w:ind w:right="40"/>
              <w:rPr>
                <w:sz w:val="18"/>
              </w:rPr>
            </w:pPr>
            <w:r>
              <w:rPr>
                <w:color w:val="231F20"/>
                <w:sz w:val="18"/>
              </w:rPr>
              <w:t>12</w:t>
            </w:r>
            <w:r>
              <w:rPr>
                <w:color w:val="231F20"/>
                <w:spacing w:val="-2"/>
                <w:sz w:val="18"/>
              </w:rPr>
              <w:t> </w:t>
            </w:r>
            <w:r>
              <w:rPr>
                <w:color w:val="231F20"/>
                <w:spacing w:val="-5"/>
                <w:sz w:val="18"/>
              </w:rPr>
              <w:t>954</w:t>
            </w:r>
          </w:p>
        </w:tc>
      </w:tr>
      <w:tr>
        <w:trPr>
          <w:trHeight w:val="280" w:hRule="atLeast"/>
        </w:trPr>
        <w:tc>
          <w:tcPr>
            <w:tcW w:w="2382" w:type="dxa"/>
            <w:shd w:val="clear" w:color="auto" w:fill="6592C4"/>
          </w:tcPr>
          <w:p>
            <w:pPr>
              <w:pStyle w:val="TableParagraph"/>
              <w:spacing w:before="35"/>
              <w:ind w:left="36"/>
              <w:jc w:val="left"/>
              <w:rPr>
                <w:b/>
                <w:sz w:val="18"/>
              </w:rPr>
            </w:pPr>
            <w:r>
              <w:rPr>
                <w:b/>
                <w:color w:val="FFFFFF"/>
                <w:sz w:val="18"/>
              </w:rPr>
              <w:t>Diez</w:t>
            </w:r>
            <w:r>
              <w:rPr>
                <w:b/>
                <w:color w:val="FFFFFF"/>
                <w:spacing w:val="-3"/>
                <w:sz w:val="18"/>
              </w:rPr>
              <w:t> </w:t>
            </w:r>
            <w:r>
              <w:rPr>
                <w:b/>
                <w:color w:val="FFFFFF"/>
                <w:sz w:val="18"/>
              </w:rPr>
              <w:t>de</w:t>
            </w:r>
            <w:r>
              <w:rPr>
                <w:b/>
                <w:color w:val="FFFFFF"/>
                <w:spacing w:val="-2"/>
                <w:sz w:val="18"/>
              </w:rPr>
              <w:t> Octubre</w:t>
            </w:r>
          </w:p>
        </w:tc>
        <w:tc>
          <w:tcPr>
            <w:tcW w:w="1328" w:type="dxa"/>
            <w:shd w:val="clear" w:color="auto" w:fill="6592C4"/>
          </w:tcPr>
          <w:p>
            <w:pPr>
              <w:pStyle w:val="TableParagraph"/>
              <w:spacing w:before="35"/>
              <w:ind w:left="156" w:right="102"/>
              <w:jc w:val="center"/>
              <w:rPr>
                <w:b/>
                <w:sz w:val="18"/>
              </w:rPr>
            </w:pPr>
            <w:r>
              <w:rPr>
                <w:b/>
                <w:color w:val="FFFFFF"/>
                <w:sz w:val="18"/>
              </w:rPr>
              <w:t>12</w:t>
            </w:r>
            <w:r>
              <w:rPr>
                <w:b/>
                <w:color w:val="FFFFFF"/>
                <w:spacing w:val="-2"/>
                <w:sz w:val="18"/>
              </w:rPr>
              <w:t> </w:t>
            </w:r>
            <w:r>
              <w:rPr>
                <w:b/>
                <w:color w:val="FFFFFF"/>
                <w:spacing w:val="-5"/>
                <w:sz w:val="18"/>
              </w:rPr>
              <w:t>725</w:t>
            </w:r>
          </w:p>
        </w:tc>
        <w:tc>
          <w:tcPr>
            <w:tcW w:w="1274" w:type="dxa"/>
            <w:shd w:val="clear" w:color="auto" w:fill="6592C4"/>
          </w:tcPr>
          <w:p>
            <w:pPr>
              <w:pStyle w:val="TableParagraph"/>
              <w:spacing w:before="35"/>
              <w:ind w:left="105" w:right="105"/>
              <w:jc w:val="center"/>
              <w:rPr>
                <w:b/>
                <w:sz w:val="18"/>
              </w:rPr>
            </w:pPr>
            <w:r>
              <w:rPr>
                <w:b/>
                <w:color w:val="FFFFFF"/>
                <w:sz w:val="18"/>
              </w:rPr>
              <w:t>10</w:t>
            </w:r>
            <w:r>
              <w:rPr>
                <w:b/>
                <w:color w:val="FFFFFF"/>
                <w:spacing w:val="-2"/>
                <w:sz w:val="18"/>
              </w:rPr>
              <w:t> </w:t>
            </w:r>
            <w:r>
              <w:rPr>
                <w:b/>
                <w:color w:val="FFFFFF"/>
                <w:spacing w:val="-5"/>
                <w:sz w:val="18"/>
              </w:rPr>
              <w:t>044</w:t>
            </w:r>
          </w:p>
        </w:tc>
        <w:tc>
          <w:tcPr>
            <w:tcW w:w="1274" w:type="dxa"/>
            <w:shd w:val="clear" w:color="auto" w:fill="6592C4"/>
          </w:tcPr>
          <w:p>
            <w:pPr>
              <w:pStyle w:val="TableParagraph"/>
              <w:spacing w:before="35"/>
              <w:ind w:right="359"/>
              <w:rPr>
                <w:b/>
                <w:sz w:val="18"/>
              </w:rPr>
            </w:pPr>
            <w:r>
              <w:rPr>
                <w:b/>
                <w:color w:val="FFFFFF"/>
                <w:sz w:val="18"/>
              </w:rPr>
              <w:t>13</w:t>
            </w:r>
            <w:r>
              <w:rPr>
                <w:b/>
                <w:color w:val="FFFFFF"/>
                <w:spacing w:val="-2"/>
                <w:sz w:val="18"/>
              </w:rPr>
              <w:t> </w:t>
            </w:r>
            <w:r>
              <w:rPr>
                <w:b/>
                <w:color w:val="FFFFFF"/>
                <w:spacing w:val="-5"/>
                <w:sz w:val="18"/>
              </w:rPr>
              <w:t>312</w:t>
            </w:r>
          </w:p>
        </w:tc>
        <w:tc>
          <w:tcPr>
            <w:tcW w:w="1274" w:type="dxa"/>
            <w:shd w:val="clear" w:color="auto" w:fill="6592C4"/>
          </w:tcPr>
          <w:p>
            <w:pPr>
              <w:pStyle w:val="TableParagraph"/>
              <w:spacing w:before="35"/>
              <w:ind w:right="359"/>
              <w:rPr>
                <w:b/>
                <w:sz w:val="18"/>
              </w:rPr>
            </w:pPr>
            <w:r>
              <w:rPr>
                <w:b/>
                <w:color w:val="FFFFFF"/>
                <w:sz w:val="18"/>
              </w:rPr>
              <w:t>16</w:t>
            </w:r>
            <w:r>
              <w:rPr>
                <w:b/>
                <w:color w:val="FFFFFF"/>
                <w:spacing w:val="-2"/>
                <w:sz w:val="18"/>
              </w:rPr>
              <w:t> </w:t>
            </w:r>
            <w:r>
              <w:rPr>
                <w:b/>
                <w:color w:val="FFFFFF"/>
                <w:spacing w:val="-5"/>
                <w:sz w:val="18"/>
              </w:rPr>
              <w:t>412</w:t>
            </w:r>
          </w:p>
        </w:tc>
        <w:tc>
          <w:tcPr>
            <w:tcW w:w="1274" w:type="dxa"/>
            <w:shd w:val="clear" w:color="auto" w:fill="6592C4"/>
          </w:tcPr>
          <w:p>
            <w:pPr>
              <w:pStyle w:val="TableParagraph"/>
              <w:spacing w:before="35"/>
              <w:ind w:left="105" w:right="104"/>
              <w:jc w:val="center"/>
              <w:rPr>
                <w:b/>
                <w:sz w:val="18"/>
              </w:rPr>
            </w:pPr>
            <w:r>
              <w:rPr>
                <w:b/>
                <w:color w:val="FFFFFF"/>
                <w:sz w:val="18"/>
              </w:rPr>
              <w:t>20</w:t>
            </w:r>
            <w:r>
              <w:rPr>
                <w:b/>
                <w:color w:val="FFFFFF"/>
                <w:spacing w:val="-2"/>
                <w:sz w:val="18"/>
              </w:rPr>
              <w:t> </w:t>
            </w:r>
            <w:r>
              <w:rPr>
                <w:b/>
                <w:color w:val="FFFFFF"/>
                <w:spacing w:val="-5"/>
                <w:sz w:val="18"/>
              </w:rPr>
              <w:t>583</w:t>
            </w:r>
          </w:p>
        </w:tc>
        <w:tc>
          <w:tcPr>
            <w:tcW w:w="1274" w:type="dxa"/>
            <w:shd w:val="clear" w:color="auto" w:fill="6592C4"/>
          </w:tcPr>
          <w:p>
            <w:pPr>
              <w:pStyle w:val="TableParagraph"/>
              <w:spacing w:before="35"/>
              <w:ind w:left="105" w:right="104"/>
              <w:jc w:val="center"/>
              <w:rPr>
                <w:b/>
                <w:sz w:val="18"/>
              </w:rPr>
            </w:pPr>
            <w:r>
              <w:rPr>
                <w:b/>
                <w:color w:val="FFFFFF"/>
                <w:sz w:val="18"/>
              </w:rPr>
              <w:t>15</w:t>
            </w:r>
            <w:r>
              <w:rPr>
                <w:b/>
                <w:color w:val="FFFFFF"/>
                <w:spacing w:val="-2"/>
                <w:sz w:val="18"/>
              </w:rPr>
              <w:t> </w:t>
            </w:r>
            <w:r>
              <w:rPr>
                <w:b/>
                <w:color w:val="FFFFFF"/>
                <w:spacing w:val="-5"/>
                <w:sz w:val="18"/>
              </w:rPr>
              <w:t>314</w:t>
            </w:r>
          </w:p>
        </w:tc>
        <w:tc>
          <w:tcPr>
            <w:tcW w:w="956" w:type="dxa"/>
            <w:shd w:val="clear" w:color="auto" w:fill="6592C4"/>
          </w:tcPr>
          <w:p>
            <w:pPr>
              <w:pStyle w:val="TableParagraph"/>
              <w:spacing w:before="35"/>
              <w:ind w:right="40"/>
              <w:rPr>
                <w:b/>
                <w:sz w:val="18"/>
              </w:rPr>
            </w:pPr>
            <w:r>
              <w:rPr>
                <w:b/>
                <w:color w:val="FFFFFF"/>
                <w:sz w:val="18"/>
              </w:rPr>
              <w:t>36</w:t>
            </w:r>
            <w:r>
              <w:rPr>
                <w:b/>
                <w:color w:val="FFFFFF"/>
                <w:spacing w:val="-2"/>
                <w:sz w:val="18"/>
              </w:rPr>
              <w:t> </w:t>
            </w:r>
            <w:r>
              <w:rPr>
                <w:b/>
                <w:color w:val="FFFFFF"/>
                <w:spacing w:val="-5"/>
                <w:sz w:val="18"/>
              </w:rPr>
              <w:t>846</w:t>
            </w:r>
          </w:p>
        </w:tc>
      </w:tr>
      <w:tr>
        <w:trPr>
          <w:trHeight w:val="381" w:hRule="atLeast"/>
        </w:trPr>
        <w:tc>
          <w:tcPr>
            <w:tcW w:w="2382" w:type="dxa"/>
          </w:tcPr>
          <w:p>
            <w:pPr>
              <w:pStyle w:val="TableParagraph"/>
              <w:spacing w:before="116"/>
              <w:ind w:left="236"/>
              <w:jc w:val="left"/>
              <w:rPr>
                <w:sz w:val="18"/>
              </w:rPr>
            </w:pPr>
            <w:r>
              <w:rPr>
                <w:color w:val="231F20"/>
                <w:spacing w:val="-2"/>
                <w:sz w:val="18"/>
              </w:rPr>
              <w:t>Hombres</w:t>
            </w:r>
          </w:p>
        </w:tc>
        <w:tc>
          <w:tcPr>
            <w:tcW w:w="1328" w:type="dxa"/>
          </w:tcPr>
          <w:p>
            <w:pPr>
              <w:pStyle w:val="TableParagraph"/>
              <w:spacing w:before="116"/>
              <w:ind w:left="156"/>
              <w:jc w:val="center"/>
              <w:rPr>
                <w:sz w:val="18"/>
              </w:rPr>
            </w:pPr>
            <w:r>
              <w:rPr>
                <w:color w:val="231F20"/>
                <w:sz w:val="18"/>
              </w:rPr>
              <w:t>6</w:t>
            </w:r>
            <w:r>
              <w:rPr>
                <w:color w:val="231F20"/>
                <w:spacing w:val="-1"/>
                <w:sz w:val="18"/>
              </w:rPr>
              <w:t> </w:t>
            </w:r>
            <w:r>
              <w:rPr>
                <w:color w:val="231F20"/>
                <w:spacing w:val="-5"/>
                <w:sz w:val="18"/>
              </w:rPr>
              <w:t>294</w:t>
            </w:r>
          </w:p>
        </w:tc>
        <w:tc>
          <w:tcPr>
            <w:tcW w:w="1274" w:type="dxa"/>
          </w:tcPr>
          <w:p>
            <w:pPr>
              <w:pStyle w:val="TableParagraph"/>
              <w:spacing w:before="116"/>
              <w:ind w:left="105" w:right="3"/>
              <w:jc w:val="center"/>
              <w:rPr>
                <w:sz w:val="18"/>
              </w:rPr>
            </w:pPr>
            <w:r>
              <w:rPr>
                <w:color w:val="231F20"/>
                <w:sz w:val="18"/>
              </w:rPr>
              <w:t>4</w:t>
            </w:r>
            <w:r>
              <w:rPr>
                <w:color w:val="231F20"/>
                <w:spacing w:val="-1"/>
                <w:sz w:val="18"/>
              </w:rPr>
              <w:t> </w:t>
            </w:r>
            <w:r>
              <w:rPr>
                <w:color w:val="231F20"/>
                <w:spacing w:val="-5"/>
                <w:sz w:val="18"/>
              </w:rPr>
              <w:t>791</w:t>
            </w:r>
          </w:p>
        </w:tc>
        <w:tc>
          <w:tcPr>
            <w:tcW w:w="1274" w:type="dxa"/>
          </w:tcPr>
          <w:p>
            <w:pPr>
              <w:pStyle w:val="TableParagraph"/>
              <w:spacing w:before="116"/>
              <w:ind w:right="358"/>
              <w:rPr>
                <w:sz w:val="18"/>
              </w:rPr>
            </w:pPr>
            <w:r>
              <w:rPr>
                <w:color w:val="231F20"/>
                <w:sz w:val="18"/>
              </w:rPr>
              <w:t>6</w:t>
            </w:r>
            <w:r>
              <w:rPr>
                <w:color w:val="231F20"/>
                <w:spacing w:val="-1"/>
                <w:sz w:val="18"/>
              </w:rPr>
              <w:t> </w:t>
            </w:r>
            <w:r>
              <w:rPr>
                <w:color w:val="231F20"/>
                <w:spacing w:val="-5"/>
                <w:sz w:val="18"/>
              </w:rPr>
              <w:t>371</w:t>
            </w:r>
          </w:p>
        </w:tc>
        <w:tc>
          <w:tcPr>
            <w:tcW w:w="1274" w:type="dxa"/>
          </w:tcPr>
          <w:p>
            <w:pPr>
              <w:pStyle w:val="TableParagraph"/>
              <w:spacing w:before="116"/>
              <w:ind w:right="357"/>
              <w:rPr>
                <w:sz w:val="18"/>
              </w:rPr>
            </w:pPr>
            <w:r>
              <w:rPr>
                <w:color w:val="231F20"/>
                <w:sz w:val="18"/>
              </w:rPr>
              <w:t>7</w:t>
            </w:r>
            <w:r>
              <w:rPr>
                <w:color w:val="231F20"/>
                <w:spacing w:val="-1"/>
                <w:sz w:val="18"/>
              </w:rPr>
              <w:t> </w:t>
            </w:r>
            <w:r>
              <w:rPr>
                <w:color w:val="231F20"/>
                <w:spacing w:val="-5"/>
                <w:sz w:val="18"/>
              </w:rPr>
              <w:t>540</w:t>
            </w:r>
          </w:p>
        </w:tc>
        <w:tc>
          <w:tcPr>
            <w:tcW w:w="1274" w:type="dxa"/>
          </w:tcPr>
          <w:p>
            <w:pPr>
              <w:pStyle w:val="TableParagraph"/>
              <w:spacing w:before="116"/>
              <w:ind w:left="105" w:right="1"/>
              <w:jc w:val="center"/>
              <w:rPr>
                <w:sz w:val="18"/>
              </w:rPr>
            </w:pPr>
            <w:r>
              <w:rPr>
                <w:color w:val="231F20"/>
                <w:sz w:val="18"/>
              </w:rPr>
              <w:t>9</w:t>
            </w:r>
            <w:r>
              <w:rPr>
                <w:color w:val="231F20"/>
                <w:spacing w:val="-1"/>
                <w:sz w:val="18"/>
              </w:rPr>
              <w:t> </w:t>
            </w:r>
            <w:r>
              <w:rPr>
                <w:color w:val="231F20"/>
                <w:spacing w:val="-5"/>
                <w:sz w:val="18"/>
              </w:rPr>
              <w:t>091</w:t>
            </w:r>
          </w:p>
        </w:tc>
        <w:tc>
          <w:tcPr>
            <w:tcW w:w="1274" w:type="dxa"/>
          </w:tcPr>
          <w:p>
            <w:pPr>
              <w:pStyle w:val="TableParagraph"/>
              <w:spacing w:before="116"/>
              <w:ind w:left="105" w:right="1"/>
              <w:jc w:val="center"/>
              <w:rPr>
                <w:sz w:val="18"/>
              </w:rPr>
            </w:pPr>
            <w:r>
              <w:rPr>
                <w:color w:val="231F20"/>
                <w:sz w:val="18"/>
              </w:rPr>
              <w:t>6</w:t>
            </w:r>
            <w:r>
              <w:rPr>
                <w:color w:val="231F20"/>
                <w:spacing w:val="-1"/>
                <w:sz w:val="18"/>
              </w:rPr>
              <w:t> </w:t>
            </w:r>
            <w:r>
              <w:rPr>
                <w:color w:val="231F20"/>
                <w:spacing w:val="-5"/>
                <w:sz w:val="18"/>
              </w:rPr>
              <w:t>784</w:t>
            </w:r>
          </w:p>
        </w:tc>
        <w:tc>
          <w:tcPr>
            <w:tcW w:w="956" w:type="dxa"/>
          </w:tcPr>
          <w:p>
            <w:pPr>
              <w:pStyle w:val="TableParagraph"/>
              <w:spacing w:before="116"/>
              <w:ind w:right="40"/>
              <w:rPr>
                <w:sz w:val="18"/>
              </w:rPr>
            </w:pPr>
            <w:r>
              <w:rPr>
                <w:color w:val="231F20"/>
                <w:sz w:val="18"/>
              </w:rPr>
              <w:t>14</w:t>
            </w:r>
            <w:r>
              <w:rPr>
                <w:color w:val="231F20"/>
                <w:spacing w:val="-2"/>
                <w:sz w:val="18"/>
              </w:rPr>
              <w:t> </w:t>
            </w:r>
            <w:r>
              <w:rPr>
                <w:color w:val="231F20"/>
                <w:spacing w:val="-5"/>
                <w:sz w:val="18"/>
              </w:rPr>
              <w:t>193</w:t>
            </w:r>
          </w:p>
        </w:tc>
      </w:tr>
      <w:tr>
        <w:trPr>
          <w:trHeight w:val="326" w:hRule="atLeast"/>
        </w:trPr>
        <w:tc>
          <w:tcPr>
            <w:tcW w:w="2382" w:type="dxa"/>
          </w:tcPr>
          <w:p>
            <w:pPr>
              <w:pStyle w:val="TableParagraph"/>
              <w:spacing w:before="52"/>
              <w:ind w:left="236"/>
              <w:jc w:val="left"/>
              <w:rPr>
                <w:sz w:val="18"/>
              </w:rPr>
            </w:pPr>
            <w:r>
              <w:rPr>
                <w:color w:val="231F20"/>
                <w:spacing w:val="-2"/>
                <w:sz w:val="18"/>
              </w:rPr>
              <w:t>Mujeres</w:t>
            </w:r>
          </w:p>
        </w:tc>
        <w:tc>
          <w:tcPr>
            <w:tcW w:w="1328" w:type="dxa"/>
          </w:tcPr>
          <w:p>
            <w:pPr>
              <w:pStyle w:val="TableParagraph"/>
              <w:spacing w:before="52"/>
              <w:ind w:left="156"/>
              <w:jc w:val="center"/>
              <w:rPr>
                <w:sz w:val="18"/>
              </w:rPr>
            </w:pPr>
            <w:r>
              <w:rPr>
                <w:color w:val="231F20"/>
                <w:sz w:val="18"/>
              </w:rPr>
              <w:t>6</w:t>
            </w:r>
            <w:r>
              <w:rPr>
                <w:color w:val="231F20"/>
                <w:spacing w:val="-1"/>
                <w:sz w:val="18"/>
              </w:rPr>
              <w:t> </w:t>
            </w:r>
            <w:r>
              <w:rPr>
                <w:color w:val="231F20"/>
                <w:spacing w:val="-5"/>
                <w:sz w:val="18"/>
              </w:rPr>
              <w:t>431</w:t>
            </w:r>
          </w:p>
        </w:tc>
        <w:tc>
          <w:tcPr>
            <w:tcW w:w="1274" w:type="dxa"/>
          </w:tcPr>
          <w:p>
            <w:pPr>
              <w:pStyle w:val="TableParagraph"/>
              <w:spacing w:before="52"/>
              <w:ind w:left="105" w:right="2"/>
              <w:jc w:val="center"/>
              <w:rPr>
                <w:sz w:val="18"/>
              </w:rPr>
            </w:pPr>
            <w:r>
              <w:rPr>
                <w:color w:val="231F20"/>
                <w:sz w:val="18"/>
              </w:rPr>
              <w:t>5</w:t>
            </w:r>
            <w:r>
              <w:rPr>
                <w:color w:val="231F20"/>
                <w:spacing w:val="-1"/>
                <w:sz w:val="18"/>
              </w:rPr>
              <w:t> </w:t>
            </w:r>
            <w:r>
              <w:rPr>
                <w:color w:val="231F20"/>
                <w:spacing w:val="-5"/>
                <w:sz w:val="18"/>
              </w:rPr>
              <w:t>253</w:t>
            </w:r>
          </w:p>
        </w:tc>
        <w:tc>
          <w:tcPr>
            <w:tcW w:w="1274" w:type="dxa"/>
          </w:tcPr>
          <w:p>
            <w:pPr>
              <w:pStyle w:val="TableParagraph"/>
              <w:spacing w:before="52"/>
              <w:ind w:right="358"/>
              <w:rPr>
                <w:sz w:val="18"/>
              </w:rPr>
            </w:pPr>
            <w:r>
              <w:rPr>
                <w:color w:val="231F20"/>
                <w:sz w:val="18"/>
              </w:rPr>
              <w:t>6</w:t>
            </w:r>
            <w:r>
              <w:rPr>
                <w:color w:val="231F20"/>
                <w:spacing w:val="-1"/>
                <w:sz w:val="18"/>
              </w:rPr>
              <w:t> </w:t>
            </w:r>
            <w:r>
              <w:rPr>
                <w:color w:val="231F20"/>
                <w:spacing w:val="-5"/>
                <w:sz w:val="18"/>
              </w:rPr>
              <w:t>941</w:t>
            </w:r>
          </w:p>
        </w:tc>
        <w:tc>
          <w:tcPr>
            <w:tcW w:w="1274" w:type="dxa"/>
          </w:tcPr>
          <w:p>
            <w:pPr>
              <w:pStyle w:val="TableParagraph"/>
              <w:spacing w:before="52"/>
              <w:ind w:right="357"/>
              <w:rPr>
                <w:sz w:val="18"/>
              </w:rPr>
            </w:pPr>
            <w:r>
              <w:rPr>
                <w:color w:val="231F20"/>
                <w:sz w:val="18"/>
              </w:rPr>
              <w:t>8</w:t>
            </w:r>
            <w:r>
              <w:rPr>
                <w:color w:val="231F20"/>
                <w:spacing w:val="-1"/>
                <w:sz w:val="18"/>
              </w:rPr>
              <w:t> </w:t>
            </w:r>
            <w:r>
              <w:rPr>
                <w:color w:val="231F20"/>
                <w:spacing w:val="-5"/>
                <w:sz w:val="18"/>
              </w:rPr>
              <w:t>872</w:t>
            </w:r>
          </w:p>
        </w:tc>
        <w:tc>
          <w:tcPr>
            <w:tcW w:w="1274" w:type="dxa"/>
          </w:tcPr>
          <w:p>
            <w:pPr>
              <w:pStyle w:val="TableParagraph"/>
              <w:spacing w:before="52"/>
              <w:ind w:left="105" w:right="103"/>
              <w:jc w:val="center"/>
              <w:rPr>
                <w:sz w:val="18"/>
              </w:rPr>
            </w:pPr>
            <w:r>
              <w:rPr>
                <w:color w:val="231F20"/>
                <w:sz w:val="18"/>
              </w:rPr>
              <w:t>11</w:t>
            </w:r>
            <w:r>
              <w:rPr>
                <w:color w:val="231F20"/>
                <w:spacing w:val="-2"/>
                <w:sz w:val="18"/>
              </w:rPr>
              <w:t> </w:t>
            </w:r>
            <w:r>
              <w:rPr>
                <w:color w:val="231F20"/>
                <w:spacing w:val="-5"/>
                <w:sz w:val="18"/>
              </w:rPr>
              <w:t>492</w:t>
            </w:r>
          </w:p>
        </w:tc>
        <w:tc>
          <w:tcPr>
            <w:tcW w:w="1274" w:type="dxa"/>
          </w:tcPr>
          <w:p>
            <w:pPr>
              <w:pStyle w:val="TableParagraph"/>
              <w:spacing w:before="52"/>
              <w:ind w:left="105" w:right="1"/>
              <w:jc w:val="center"/>
              <w:rPr>
                <w:sz w:val="18"/>
              </w:rPr>
            </w:pPr>
            <w:r>
              <w:rPr>
                <w:color w:val="231F20"/>
                <w:sz w:val="18"/>
              </w:rPr>
              <w:t>8</w:t>
            </w:r>
            <w:r>
              <w:rPr>
                <w:color w:val="231F20"/>
                <w:spacing w:val="-1"/>
                <w:sz w:val="18"/>
              </w:rPr>
              <w:t> </w:t>
            </w:r>
            <w:r>
              <w:rPr>
                <w:color w:val="231F20"/>
                <w:spacing w:val="-5"/>
                <w:sz w:val="18"/>
              </w:rPr>
              <w:t>530</w:t>
            </w:r>
          </w:p>
        </w:tc>
        <w:tc>
          <w:tcPr>
            <w:tcW w:w="956" w:type="dxa"/>
          </w:tcPr>
          <w:p>
            <w:pPr>
              <w:pStyle w:val="TableParagraph"/>
              <w:spacing w:before="52"/>
              <w:ind w:right="40"/>
              <w:rPr>
                <w:sz w:val="18"/>
              </w:rPr>
            </w:pPr>
            <w:r>
              <w:rPr>
                <w:color w:val="231F20"/>
                <w:sz w:val="18"/>
              </w:rPr>
              <w:t>22</w:t>
            </w:r>
            <w:r>
              <w:rPr>
                <w:color w:val="231F20"/>
                <w:spacing w:val="-2"/>
                <w:sz w:val="18"/>
              </w:rPr>
              <w:t> </w:t>
            </w:r>
            <w:r>
              <w:rPr>
                <w:color w:val="231F20"/>
                <w:spacing w:val="-5"/>
                <w:sz w:val="18"/>
              </w:rPr>
              <w:t>653</w:t>
            </w:r>
          </w:p>
        </w:tc>
      </w:tr>
      <w:tr>
        <w:trPr>
          <w:trHeight w:val="319" w:hRule="atLeast"/>
        </w:trPr>
        <w:tc>
          <w:tcPr>
            <w:tcW w:w="2382" w:type="dxa"/>
            <w:shd w:val="clear" w:color="auto" w:fill="6592C4"/>
          </w:tcPr>
          <w:p>
            <w:pPr>
              <w:pStyle w:val="TableParagraph"/>
              <w:spacing w:before="54"/>
              <w:ind w:left="36"/>
              <w:jc w:val="left"/>
              <w:rPr>
                <w:b/>
                <w:sz w:val="18"/>
              </w:rPr>
            </w:pPr>
            <w:r>
              <w:rPr>
                <w:b/>
                <w:color w:val="FFFFFF"/>
                <w:spacing w:val="-2"/>
                <w:sz w:val="18"/>
              </w:rPr>
              <w:t>Cerro</w:t>
            </w:r>
          </w:p>
        </w:tc>
        <w:tc>
          <w:tcPr>
            <w:tcW w:w="1328" w:type="dxa"/>
            <w:shd w:val="clear" w:color="auto" w:fill="6592C4"/>
          </w:tcPr>
          <w:p>
            <w:pPr>
              <w:pStyle w:val="TableParagraph"/>
              <w:spacing w:before="54"/>
              <w:ind w:left="156"/>
              <w:jc w:val="center"/>
              <w:rPr>
                <w:b/>
                <w:sz w:val="18"/>
              </w:rPr>
            </w:pPr>
            <w:r>
              <w:rPr>
                <w:b/>
                <w:color w:val="FFFFFF"/>
                <w:sz w:val="18"/>
              </w:rPr>
              <w:t>8</w:t>
            </w:r>
            <w:r>
              <w:rPr>
                <w:b/>
                <w:color w:val="FFFFFF"/>
                <w:spacing w:val="-1"/>
                <w:sz w:val="18"/>
              </w:rPr>
              <w:t> </w:t>
            </w:r>
            <w:r>
              <w:rPr>
                <w:b/>
                <w:color w:val="FFFFFF"/>
                <w:spacing w:val="-5"/>
                <w:sz w:val="18"/>
              </w:rPr>
              <w:t>525</w:t>
            </w:r>
          </w:p>
        </w:tc>
        <w:tc>
          <w:tcPr>
            <w:tcW w:w="1274" w:type="dxa"/>
            <w:shd w:val="clear" w:color="auto" w:fill="6592C4"/>
          </w:tcPr>
          <w:p>
            <w:pPr>
              <w:pStyle w:val="TableParagraph"/>
              <w:spacing w:before="54"/>
              <w:ind w:left="105" w:right="2"/>
              <w:jc w:val="center"/>
              <w:rPr>
                <w:b/>
                <w:sz w:val="18"/>
              </w:rPr>
            </w:pPr>
            <w:r>
              <w:rPr>
                <w:b/>
                <w:color w:val="FFFFFF"/>
                <w:sz w:val="18"/>
              </w:rPr>
              <w:t>6</w:t>
            </w:r>
            <w:r>
              <w:rPr>
                <w:b/>
                <w:color w:val="FFFFFF"/>
                <w:spacing w:val="-1"/>
                <w:sz w:val="18"/>
              </w:rPr>
              <w:t> </w:t>
            </w:r>
            <w:r>
              <w:rPr>
                <w:b/>
                <w:color w:val="FFFFFF"/>
                <w:spacing w:val="-5"/>
                <w:sz w:val="18"/>
              </w:rPr>
              <w:t>750</w:t>
            </w:r>
          </w:p>
        </w:tc>
        <w:tc>
          <w:tcPr>
            <w:tcW w:w="1274" w:type="dxa"/>
            <w:shd w:val="clear" w:color="auto" w:fill="6592C4"/>
          </w:tcPr>
          <w:p>
            <w:pPr>
              <w:pStyle w:val="TableParagraph"/>
              <w:spacing w:before="54"/>
              <w:ind w:right="357"/>
              <w:rPr>
                <w:b/>
                <w:sz w:val="18"/>
              </w:rPr>
            </w:pPr>
            <w:r>
              <w:rPr>
                <w:b/>
                <w:color w:val="FFFFFF"/>
                <w:sz w:val="18"/>
              </w:rPr>
              <w:t>8</w:t>
            </w:r>
            <w:r>
              <w:rPr>
                <w:b/>
                <w:color w:val="FFFFFF"/>
                <w:spacing w:val="-1"/>
                <w:sz w:val="18"/>
              </w:rPr>
              <w:t> </w:t>
            </w:r>
            <w:r>
              <w:rPr>
                <w:b/>
                <w:color w:val="FFFFFF"/>
                <w:spacing w:val="-5"/>
                <w:sz w:val="18"/>
              </w:rPr>
              <w:t>453</w:t>
            </w:r>
          </w:p>
        </w:tc>
        <w:tc>
          <w:tcPr>
            <w:tcW w:w="1274" w:type="dxa"/>
            <w:shd w:val="clear" w:color="auto" w:fill="6592C4"/>
          </w:tcPr>
          <w:p>
            <w:pPr>
              <w:pStyle w:val="TableParagraph"/>
              <w:spacing w:before="54"/>
              <w:ind w:right="358"/>
              <w:rPr>
                <w:b/>
                <w:sz w:val="18"/>
              </w:rPr>
            </w:pPr>
            <w:r>
              <w:rPr>
                <w:b/>
                <w:color w:val="FFFFFF"/>
                <w:sz w:val="18"/>
              </w:rPr>
              <w:t>10</w:t>
            </w:r>
            <w:r>
              <w:rPr>
                <w:b/>
                <w:color w:val="FFFFFF"/>
                <w:spacing w:val="-2"/>
                <w:sz w:val="18"/>
              </w:rPr>
              <w:t> </w:t>
            </w:r>
            <w:r>
              <w:rPr>
                <w:b/>
                <w:color w:val="FFFFFF"/>
                <w:spacing w:val="-5"/>
                <w:sz w:val="18"/>
              </w:rPr>
              <w:t>616</w:t>
            </w:r>
          </w:p>
        </w:tc>
        <w:tc>
          <w:tcPr>
            <w:tcW w:w="1274" w:type="dxa"/>
            <w:shd w:val="clear" w:color="auto" w:fill="6592C4"/>
          </w:tcPr>
          <w:p>
            <w:pPr>
              <w:pStyle w:val="TableParagraph"/>
              <w:spacing w:before="54"/>
              <w:ind w:left="105" w:right="102"/>
              <w:jc w:val="center"/>
              <w:rPr>
                <w:b/>
                <w:sz w:val="18"/>
              </w:rPr>
            </w:pPr>
            <w:r>
              <w:rPr>
                <w:b/>
                <w:color w:val="FFFFFF"/>
                <w:sz w:val="18"/>
              </w:rPr>
              <w:t>12</w:t>
            </w:r>
            <w:r>
              <w:rPr>
                <w:b/>
                <w:color w:val="FFFFFF"/>
                <w:spacing w:val="-2"/>
                <w:sz w:val="18"/>
              </w:rPr>
              <w:t> </w:t>
            </w:r>
            <w:r>
              <w:rPr>
                <w:b/>
                <w:color w:val="FFFFFF"/>
                <w:spacing w:val="-5"/>
                <w:sz w:val="18"/>
              </w:rPr>
              <w:t>555</w:t>
            </w:r>
          </w:p>
        </w:tc>
        <w:tc>
          <w:tcPr>
            <w:tcW w:w="1274" w:type="dxa"/>
            <w:shd w:val="clear" w:color="auto" w:fill="6592C4"/>
          </w:tcPr>
          <w:p>
            <w:pPr>
              <w:pStyle w:val="TableParagraph"/>
              <w:spacing w:before="54"/>
              <w:ind w:left="105" w:right="1"/>
              <w:jc w:val="center"/>
              <w:rPr>
                <w:b/>
                <w:sz w:val="18"/>
              </w:rPr>
            </w:pPr>
            <w:r>
              <w:rPr>
                <w:b/>
                <w:color w:val="FFFFFF"/>
                <w:sz w:val="18"/>
              </w:rPr>
              <w:t>8</w:t>
            </w:r>
            <w:r>
              <w:rPr>
                <w:b/>
                <w:color w:val="FFFFFF"/>
                <w:spacing w:val="-1"/>
                <w:sz w:val="18"/>
              </w:rPr>
              <w:t> </w:t>
            </w:r>
            <w:r>
              <w:rPr>
                <w:b/>
                <w:color w:val="FFFFFF"/>
                <w:spacing w:val="-5"/>
                <w:sz w:val="18"/>
              </w:rPr>
              <w:t>961</w:t>
            </w:r>
          </w:p>
        </w:tc>
        <w:tc>
          <w:tcPr>
            <w:tcW w:w="956" w:type="dxa"/>
            <w:shd w:val="clear" w:color="auto" w:fill="6592C4"/>
          </w:tcPr>
          <w:p>
            <w:pPr>
              <w:pStyle w:val="TableParagraph"/>
              <w:spacing w:before="54"/>
              <w:ind w:right="39"/>
              <w:rPr>
                <w:b/>
                <w:sz w:val="18"/>
              </w:rPr>
            </w:pPr>
            <w:r>
              <w:rPr>
                <w:b/>
                <w:color w:val="FFFFFF"/>
                <w:sz w:val="18"/>
              </w:rPr>
              <w:t>21</w:t>
            </w:r>
            <w:r>
              <w:rPr>
                <w:b/>
                <w:color w:val="FFFFFF"/>
                <w:spacing w:val="-2"/>
                <w:sz w:val="18"/>
              </w:rPr>
              <w:t> </w:t>
            </w:r>
            <w:r>
              <w:rPr>
                <w:b/>
                <w:color w:val="FFFFFF"/>
                <w:spacing w:val="-5"/>
                <w:sz w:val="18"/>
              </w:rPr>
              <w:t>613</w:t>
            </w:r>
          </w:p>
        </w:tc>
      </w:tr>
      <w:tr>
        <w:trPr>
          <w:trHeight w:val="381" w:hRule="atLeast"/>
        </w:trPr>
        <w:tc>
          <w:tcPr>
            <w:tcW w:w="2382" w:type="dxa"/>
          </w:tcPr>
          <w:p>
            <w:pPr>
              <w:pStyle w:val="TableParagraph"/>
              <w:spacing w:before="116"/>
              <w:ind w:left="236"/>
              <w:jc w:val="left"/>
              <w:rPr>
                <w:sz w:val="18"/>
              </w:rPr>
            </w:pPr>
            <w:r>
              <w:rPr>
                <w:color w:val="231F20"/>
                <w:spacing w:val="-2"/>
                <w:sz w:val="18"/>
              </w:rPr>
              <w:t>Hombres</w:t>
            </w:r>
          </w:p>
        </w:tc>
        <w:tc>
          <w:tcPr>
            <w:tcW w:w="1328" w:type="dxa"/>
          </w:tcPr>
          <w:p>
            <w:pPr>
              <w:pStyle w:val="TableParagraph"/>
              <w:spacing w:before="116"/>
              <w:ind w:left="156"/>
              <w:jc w:val="center"/>
              <w:rPr>
                <w:sz w:val="18"/>
              </w:rPr>
            </w:pPr>
            <w:r>
              <w:rPr>
                <w:color w:val="231F20"/>
                <w:sz w:val="18"/>
              </w:rPr>
              <w:t>4</w:t>
            </w:r>
            <w:r>
              <w:rPr>
                <w:color w:val="231F20"/>
                <w:spacing w:val="-1"/>
                <w:sz w:val="18"/>
              </w:rPr>
              <w:t> </w:t>
            </w:r>
            <w:r>
              <w:rPr>
                <w:color w:val="231F20"/>
                <w:spacing w:val="-5"/>
                <w:sz w:val="18"/>
              </w:rPr>
              <w:t>221</w:t>
            </w:r>
          </w:p>
        </w:tc>
        <w:tc>
          <w:tcPr>
            <w:tcW w:w="1274" w:type="dxa"/>
          </w:tcPr>
          <w:p>
            <w:pPr>
              <w:pStyle w:val="TableParagraph"/>
              <w:spacing w:before="116"/>
              <w:ind w:left="105" w:right="3"/>
              <w:jc w:val="center"/>
              <w:rPr>
                <w:sz w:val="18"/>
              </w:rPr>
            </w:pPr>
            <w:r>
              <w:rPr>
                <w:color w:val="231F20"/>
                <w:sz w:val="18"/>
              </w:rPr>
              <w:t>3</w:t>
            </w:r>
            <w:r>
              <w:rPr>
                <w:color w:val="231F20"/>
                <w:spacing w:val="-1"/>
                <w:sz w:val="18"/>
              </w:rPr>
              <w:t> </w:t>
            </w:r>
            <w:r>
              <w:rPr>
                <w:color w:val="231F20"/>
                <w:spacing w:val="-5"/>
                <w:sz w:val="18"/>
              </w:rPr>
              <w:t>223</w:t>
            </w:r>
          </w:p>
        </w:tc>
        <w:tc>
          <w:tcPr>
            <w:tcW w:w="1274" w:type="dxa"/>
          </w:tcPr>
          <w:p>
            <w:pPr>
              <w:pStyle w:val="TableParagraph"/>
              <w:spacing w:before="116"/>
              <w:ind w:right="358"/>
              <w:rPr>
                <w:sz w:val="18"/>
              </w:rPr>
            </w:pPr>
            <w:r>
              <w:rPr>
                <w:color w:val="231F20"/>
                <w:sz w:val="18"/>
              </w:rPr>
              <w:t>4</w:t>
            </w:r>
            <w:r>
              <w:rPr>
                <w:color w:val="231F20"/>
                <w:spacing w:val="-1"/>
                <w:sz w:val="18"/>
              </w:rPr>
              <w:t> </w:t>
            </w:r>
            <w:r>
              <w:rPr>
                <w:color w:val="231F20"/>
                <w:spacing w:val="-5"/>
                <w:sz w:val="18"/>
              </w:rPr>
              <w:t>047</w:t>
            </w:r>
          </w:p>
        </w:tc>
        <w:tc>
          <w:tcPr>
            <w:tcW w:w="1274" w:type="dxa"/>
          </w:tcPr>
          <w:p>
            <w:pPr>
              <w:pStyle w:val="TableParagraph"/>
              <w:spacing w:before="116"/>
              <w:ind w:right="357"/>
              <w:rPr>
                <w:sz w:val="18"/>
              </w:rPr>
            </w:pPr>
            <w:r>
              <w:rPr>
                <w:color w:val="231F20"/>
                <w:sz w:val="18"/>
              </w:rPr>
              <w:t>4</w:t>
            </w:r>
            <w:r>
              <w:rPr>
                <w:color w:val="231F20"/>
                <w:spacing w:val="-1"/>
                <w:sz w:val="18"/>
              </w:rPr>
              <w:t> </w:t>
            </w:r>
            <w:r>
              <w:rPr>
                <w:color w:val="231F20"/>
                <w:spacing w:val="-5"/>
                <w:sz w:val="18"/>
              </w:rPr>
              <w:t>891</w:t>
            </w:r>
          </w:p>
        </w:tc>
        <w:tc>
          <w:tcPr>
            <w:tcW w:w="1274" w:type="dxa"/>
          </w:tcPr>
          <w:p>
            <w:pPr>
              <w:pStyle w:val="TableParagraph"/>
              <w:spacing w:before="116"/>
              <w:ind w:left="105" w:right="1"/>
              <w:jc w:val="center"/>
              <w:rPr>
                <w:sz w:val="18"/>
              </w:rPr>
            </w:pPr>
            <w:r>
              <w:rPr>
                <w:color w:val="231F20"/>
                <w:sz w:val="18"/>
              </w:rPr>
              <w:t>5</w:t>
            </w:r>
            <w:r>
              <w:rPr>
                <w:color w:val="231F20"/>
                <w:spacing w:val="-1"/>
                <w:sz w:val="18"/>
              </w:rPr>
              <w:t> </w:t>
            </w:r>
            <w:r>
              <w:rPr>
                <w:color w:val="231F20"/>
                <w:spacing w:val="-5"/>
                <w:sz w:val="18"/>
              </w:rPr>
              <w:t>644</w:t>
            </w:r>
          </w:p>
        </w:tc>
        <w:tc>
          <w:tcPr>
            <w:tcW w:w="1274" w:type="dxa"/>
          </w:tcPr>
          <w:p>
            <w:pPr>
              <w:pStyle w:val="TableParagraph"/>
              <w:spacing w:before="116"/>
              <w:ind w:left="105" w:right="1"/>
              <w:jc w:val="center"/>
              <w:rPr>
                <w:sz w:val="18"/>
              </w:rPr>
            </w:pPr>
            <w:r>
              <w:rPr>
                <w:color w:val="231F20"/>
                <w:sz w:val="18"/>
              </w:rPr>
              <w:t>3</w:t>
            </w:r>
            <w:r>
              <w:rPr>
                <w:color w:val="231F20"/>
                <w:spacing w:val="-1"/>
                <w:sz w:val="18"/>
              </w:rPr>
              <w:t> </w:t>
            </w:r>
            <w:r>
              <w:rPr>
                <w:color w:val="231F20"/>
                <w:spacing w:val="-5"/>
                <w:sz w:val="18"/>
              </w:rPr>
              <w:t>955</w:t>
            </w:r>
          </w:p>
        </w:tc>
        <w:tc>
          <w:tcPr>
            <w:tcW w:w="956" w:type="dxa"/>
          </w:tcPr>
          <w:p>
            <w:pPr>
              <w:pStyle w:val="TableParagraph"/>
              <w:spacing w:before="116"/>
              <w:ind w:right="39"/>
              <w:rPr>
                <w:sz w:val="18"/>
              </w:rPr>
            </w:pPr>
            <w:r>
              <w:rPr>
                <w:color w:val="231F20"/>
                <w:sz w:val="18"/>
              </w:rPr>
              <w:t>8</w:t>
            </w:r>
            <w:r>
              <w:rPr>
                <w:color w:val="231F20"/>
                <w:spacing w:val="-1"/>
                <w:sz w:val="18"/>
              </w:rPr>
              <w:t> </w:t>
            </w:r>
            <w:r>
              <w:rPr>
                <w:color w:val="231F20"/>
                <w:spacing w:val="-5"/>
                <w:sz w:val="18"/>
              </w:rPr>
              <w:t>379</w:t>
            </w:r>
          </w:p>
        </w:tc>
      </w:tr>
      <w:tr>
        <w:trPr>
          <w:trHeight w:val="326" w:hRule="atLeast"/>
        </w:trPr>
        <w:tc>
          <w:tcPr>
            <w:tcW w:w="2382" w:type="dxa"/>
          </w:tcPr>
          <w:p>
            <w:pPr>
              <w:pStyle w:val="TableParagraph"/>
              <w:spacing w:before="52"/>
              <w:ind w:left="236"/>
              <w:jc w:val="left"/>
              <w:rPr>
                <w:sz w:val="18"/>
              </w:rPr>
            </w:pPr>
            <w:r>
              <w:rPr>
                <w:color w:val="231F20"/>
                <w:spacing w:val="-2"/>
                <w:sz w:val="18"/>
              </w:rPr>
              <w:t>Mujeres</w:t>
            </w:r>
          </w:p>
        </w:tc>
        <w:tc>
          <w:tcPr>
            <w:tcW w:w="1328" w:type="dxa"/>
          </w:tcPr>
          <w:p>
            <w:pPr>
              <w:pStyle w:val="TableParagraph"/>
              <w:spacing w:before="52"/>
              <w:ind w:left="156"/>
              <w:jc w:val="center"/>
              <w:rPr>
                <w:sz w:val="18"/>
              </w:rPr>
            </w:pPr>
            <w:r>
              <w:rPr>
                <w:color w:val="231F20"/>
                <w:sz w:val="18"/>
              </w:rPr>
              <w:t>4</w:t>
            </w:r>
            <w:r>
              <w:rPr>
                <w:color w:val="231F20"/>
                <w:spacing w:val="-1"/>
                <w:sz w:val="18"/>
              </w:rPr>
              <w:t> </w:t>
            </w:r>
            <w:r>
              <w:rPr>
                <w:color w:val="231F20"/>
                <w:spacing w:val="-5"/>
                <w:sz w:val="18"/>
              </w:rPr>
              <w:t>304</w:t>
            </w:r>
          </w:p>
        </w:tc>
        <w:tc>
          <w:tcPr>
            <w:tcW w:w="1274" w:type="dxa"/>
          </w:tcPr>
          <w:p>
            <w:pPr>
              <w:pStyle w:val="TableParagraph"/>
              <w:spacing w:before="52"/>
              <w:ind w:left="105" w:right="2"/>
              <w:jc w:val="center"/>
              <w:rPr>
                <w:sz w:val="18"/>
              </w:rPr>
            </w:pPr>
            <w:r>
              <w:rPr>
                <w:color w:val="231F20"/>
                <w:sz w:val="18"/>
              </w:rPr>
              <w:t>3</w:t>
            </w:r>
            <w:r>
              <w:rPr>
                <w:color w:val="231F20"/>
                <w:spacing w:val="-1"/>
                <w:sz w:val="18"/>
              </w:rPr>
              <w:t> </w:t>
            </w:r>
            <w:r>
              <w:rPr>
                <w:color w:val="231F20"/>
                <w:spacing w:val="-5"/>
                <w:sz w:val="18"/>
              </w:rPr>
              <w:t>527</w:t>
            </w:r>
          </w:p>
        </w:tc>
        <w:tc>
          <w:tcPr>
            <w:tcW w:w="1274" w:type="dxa"/>
          </w:tcPr>
          <w:p>
            <w:pPr>
              <w:pStyle w:val="TableParagraph"/>
              <w:spacing w:before="52"/>
              <w:ind w:right="358"/>
              <w:rPr>
                <w:sz w:val="18"/>
              </w:rPr>
            </w:pPr>
            <w:r>
              <w:rPr>
                <w:color w:val="231F20"/>
                <w:sz w:val="18"/>
              </w:rPr>
              <w:t>4</w:t>
            </w:r>
            <w:r>
              <w:rPr>
                <w:color w:val="231F20"/>
                <w:spacing w:val="-1"/>
                <w:sz w:val="18"/>
              </w:rPr>
              <w:t> </w:t>
            </w:r>
            <w:r>
              <w:rPr>
                <w:color w:val="231F20"/>
                <w:spacing w:val="-5"/>
                <w:sz w:val="18"/>
              </w:rPr>
              <w:t>406</w:t>
            </w:r>
          </w:p>
        </w:tc>
        <w:tc>
          <w:tcPr>
            <w:tcW w:w="1274" w:type="dxa"/>
          </w:tcPr>
          <w:p>
            <w:pPr>
              <w:pStyle w:val="TableParagraph"/>
              <w:spacing w:before="52"/>
              <w:ind w:right="357"/>
              <w:rPr>
                <w:sz w:val="18"/>
              </w:rPr>
            </w:pPr>
            <w:r>
              <w:rPr>
                <w:color w:val="231F20"/>
                <w:sz w:val="18"/>
              </w:rPr>
              <w:t>5</w:t>
            </w:r>
            <w:r>
              <w:rPr>
                <w:color w:val="231F20"/>
                <w:spacing w:val="-1"/>
                <w:sz w:val="18"/>
              </w:rPr>
              <w:t> </w:t>
            </w:r>
            <w:r>
              <w:rPr>
                <w:color w:val="231F20"/>
                <w:spacing w:val="-5"/>
                <w:sz w:val="18"/>
              </w:rPr>
              <w:t>725</w:t>
            </w:r>
          </w:p>
        </w:tc>
        <w:tc>
          <w:tcPr>
            <w:tcW w:w="1274" w:type="dxa"/>
          </w:tcPr>
          <w:p>
            <w:pPr>
              <w:pStyle w:val="TableParagraph"/>
              <w:spacing w:before="52"/>
              <w:ind w:left="105" w:right="1"/>
              <w:jc w:val="center"/>
              <w:rPr>
                <w:sz w:val="18"/>
              </w:rPr>
            </w:pPr>
            <w:r>
              <w:rPr>
                <w:color w:val="231F20"/>
                <w:sz w:val="18"/>
              </w:rPr>
              <w:t>6</w:t>
            </w:r>
            <w:r>
              <w:rPr>
                <w:color w:val="231F20"/>
                <w:spacing w:val="-1"/>
                <w:sz w:val="18"/>
              </w:rPr>
              <w:t> </w:t>
            </w:r>
            <w:r>
              <w:rPr>
                <w:color w:val="231F20"/>
                <w:spacing w:val="-5"/>
                <w:sz w:val="18"/>
              </w:rPr>
              <w:t>911</w:t>
            </w:r>
          </w:p>
        </w:tc>
        <w:tc>
          <w:tcPr>
            <w:tcW w:w="1274" w:type="dxa"/>
          </w:tcPr>
          <w:p>
            <w:pPr>
              <w:pStyle w:val="TableParagraph"/>
              <w:spacing w:before="52"/>
              <w:ind w:left="105" w:right="1"/>
              <w:jc w:val="center"/>
              <w:rPr>
                <w:sz w:val="18"/>
              </w:rPr>
            </w:pPr>
            <w:r>
              <w:rPr>
                <w:color w:val="231F20"/>
                <w:sz w:val="18"/>
              </w:rPr>
              <w:t>5</w:t>
            </w:r>
            <w:r>
              <w:rPr>
                <w:color w:val="231F20"/>
                <w:spacing w:val="-1"/>
                <w:sz w:val="18"/>
              </w:rPr>
              <w:t> </w:t>
            </w:r>
            <w:r>
              <w:rPr>
                <w:color w:val="231F20"/>
                <w:spacing w:val="-5"/>
                <w:sz w:val="18"/>
              </w:rPr>
              <w:t>006</w:t>
            </w:r>
          </w:p>
        </w:tc>
        <w:tc>
          <w:tcPr>
            <w:tcW w:w="956" w:type="dxa"/>
          </w:tcPr>
          <w:p>
            <w:pPr>
              <w:pStyle w:val="TableParagraph"/>
              <w:spacing w:before="52"/>
              <w:ind w:right="40"/>
              <w:rPr>
                <w:sz w:val="18"/>
              </w:rPr>
            </w:pPr>
            <w:r>
              <w:rPr>
                <w:color w:val="231F20"/>
                <w:sz w:val="18"/>
              </w:rPr>
              <w:t>13</w:t>
            </w:r>
            <w:r>
              <w:rPr>
                <w:color w:val="231F20"/>
                <w:spacing w:val="-2"/>
                <w:sz w:val="18"/>
              </w:rPr>
              <w:t> </w:t>
            </w:r>
            <w:r>
              <w:rPr>
                <w:color w:val="231F20"/>
                <w:spacing w:val="-5"/>
                <w:sz w:val="18"/>
              </w:rPr>
              <w:t>234</w:t>
            </w:r>
          </w:p>
        </w:tc>
      </w:tr>
      <w:tr>
        <w:trPr>
          <w:trHeight w:val="319" w:hRule="atLeast"/>
        </w:trPr>
        <w:tc>
          <w:tcPr>
            <w:tcW w:w="2382" w:type="dxa"/>
            <w:shd w:val="clear" w:color="auto" w:fill="6592C4"/>
          </w:tcPr>
          <w:p>
            <w:pPr>
              <w:pStyle w:val="TableParagraph"/>
              <w:spacing w:before="54"/>
              <w:ind w:left="36"/>
              <w:jc w:val="left"/>
              <w:rPr>
                <w:b/>
                <w:sz w:val="18"/>
              </w:rPr>
            </w:pPr>
            <w:r>
              <w:rPr>
                <w:b/>
                <w:color w:val="FFFFFF"/>
                <w:spacing w:val="-2"/>
                <w:sz w:val="18"/>
              </w:rPr>
              <w:t>Marianao</w:t>
            </w:r>
          </w:p>
        </w:tc>
        <w:tc>
          <w:tcPr>
            <w:tcW w:w="1328" w:type="dxa"/>
            <w:shd w:val="clear" w:color="auto" w:fill="6592C4"/>
          </w:tcPr>
          <w:p>
            <w:pPr>
              <w:pStyle w:val="TableParagraph"/>
              <w:spacing w:before="54"/>
              <w:ind w:left="156"/>
              <w:jc w:val="center"/>
              <w:rPr>
                <w:b/>
                <w:sz w:val="18"/>
              </w:rPr>
            </w:pPr>
            <w:r>
              <w:rPr>
                <w:b/>
                <w:color w:val="FFFFFF"/>
                <w:sz w:val="18"/>
              </w:rPr>
              <w:t>9</w:t>
            </w:r>
            <w:r>
              <w:rPr>
                <w:b/>
                <w:color w:val="FFFFFF"/>
                <w:spacing w:val="-1"/>
                <w:sz w:val="18"/>
              </w:rPr>
              <w:t> </w:t>
            </w:r>
            <w:r>
              <w:rPr>
                <w:b/>
                <w:color w:val="FFFFFF"/>
                <w:spacing w:val="-5"/>
                <w:sz w:val="18"/>
              </w:rPr>
              <w:t>463</w:t>
            </w:r>
          </w:p>
        </w:tc>
        <w:tc>
          <w:tcPr>
            <w:tcW w:w="1274" w:type="dxa"/>
            <w:shd w:val="clear" w:color="auto" w:fill="6592C4"/>
          </w:tcPr>
          <w:p>
            <w:pPr>
              <w:pStyle w:val="TableParagraph"/>
              <w:spacing w:before="54"/>
              <w:ind w:left="105" w:right="2"/>
              <w:jc w:val="center"/>
              <w:rPr>
                <w:b/>
                <w:sz w:val="18"/>
              </w:rPr>
            </w:pPr>
            <w:r>
              <w:rPr>
                <w:b/>
                <w:color w:val="FFFFFF"/>
                <w:sz w:val="18"/>
              </w:rPr>
              <w:t>7</w:t>
            </w:r>
            <w:r>
              <w:rPr>
                <w:b/>
                <w:color w:val="FFFFFF"/>
                <w:spacing w:val="-1"/>
                <w:sz w:val="18"/>
              </w:rPr>
              <w:t> </w:t>
            </w:r>
            <w:r>
              <w:rPr>
                <w:b/>
                <w:color w:val="FFFFFF"/>
                <w:spacing w:val="-5"/>
                <w:sz w:val="18"/>
              </w:rPr>
              <w:t>182</w:t>
            </w:r>
          </w:p>
        </w:tc>
        <w:tc>
          <w:tcPr>
            <w:tcW w:w="1274" w:type="dxa"/>
            <w:shd w:val="clear" w:color="auto" w:fill="6592C4"/>
          </w:tcPr>
          <w:p>
            <w:pPr>
              <w:pStyle w:val="TableParagraph"/>
              <w:spacing w:before="54"/>
              <w:ind w:right="357"/>
              <w:rPr>
                <w:b/>
                <w:sz w:val="18"/>
              </w:rPr>
            </w:pPr>
            <w:r>
              <w:rPr>
                <w:b/>
                <w:color w:val="FFFFFF"/>
                <w:sz w:val="18"/>
              </w:rPr>
              <w:t>9</w:t>
            </w:r>
            <w:r>
              <w:rPr>
                <w:b/>
                <w:color w:val="FFFFFF"/>
                <w:spacing w:val="-1"/>
                <w:sz w:val="18"/>
              </w:rPr>
              <w:t> </w:t>
            </w:r>
            <w:r>
              <w:rPr>
                <w:b/>
                <w:color w:val="FFFFFF"/>
                <w:spacing w:val="-5"/>
                <w:sz w:val="18"/>
              </w:rPr>
              <w:t>386</w:t>
            </w:r>
          </w:p>
        </w:tc>
        <w:tc>
          <w:tcPr>
            <w:tcW w:w="1274" w:type="dxa"/>
            <w:shd w:val="clear" w:color="auto" w:fill="6592C4"/>
          </w:tcPr>
          <w:p>
            <w:pPr>
              <w:pStyle w:val="TableParagraph"/>
              <w:spacing w:before="54"/>
              <w:ind w:right="358"/>
              <w:rPr>
                <w:b/>
                <w:sz w:val="18"/>
              </w:rPr>
            </w:pPr>
            <w:r>
              <w:rPr>
                <w:b/>
                <w:color w:val="FFFFFF"/>
                <w:sz w:val="18"/>
              </w:rPr>
              <w:t>11</w:t>
            </w:r>
            <w:r>
              <w:rPr>
                <w:b/>
                <w:color w:val="FFFFFF"/>
                <w:spacing w:val="-2"/>
                <w:sz w:val="18"/>
              </w:rPr>
              <w:t> </w:t>
            </w:r>
            <w:r>
              <w:rPr>
                <w:b/>
                <w:color w:val="FFFFFF"/>
                <w:spacing w:val="-5"/>
                <w:sz w:val="18"/>
              </w:rPr>
              <w:t>330</w:t>
            </w:r>
          </w:p>
        </w:tc>
        <w:tc>
          <w:tcPr>
            <w:tcW w:w="1274" w:type="dxa"/>
            <w:shd w:val="clear" w:color="auto" w:fill="6592C4"/>
          </w:tcPr>
          <w:p>
            <w:pPr>
              <w:pStyle w:val="TableParagraph"/>
              <w:spacing w:before="54"/>
              <w:ind w:left="105" w:right="102"/>
              <w:jc w:val="center"/>
              <w:rPr>
                <w:b/>
                <w:sz w:val="18"/>
              </w:rPr>
            </w:pPr>
            <w:r>
              <w:rPr>
                <w:b/>
                <w:color w:val="FFFFFF"/>
                <w:sz w:val="18"/>
              </w:rPr>
              <w:t>13</w:t>
            </w:r>
            <w:r>
              <w:rPr>
                <w:b/>
                <w:color w:val="FFFFFF"/>
                <w:spacing w:val="-2"/>
                <w:sz w:val="18"/>
              </w:rPr>
              <w:t> </w:t>
            </w:r>
            <w:r>
              <w:rPr>
                <w:b/>
                <w:color w:val="FFFFFF"/>
                <w:spacing w:val="-5"/>
                <w:sz w:val="18"/>
              </w:rPr>
              <w:t>156</w:t>
            </w:r>
          </w:p>
        </w:tc>
        <w:tc>
          <w:tcPr>
            <w:tcW w:w="1274" w:type="dxa"/>
            <w:shd w:val="clear" w:color="auto" w:fill="6592C4"/>
          </w:tcPr>
          <w:p>
            <w:pPr>
              <w:pStyle w:val="TableParagraph"/>
              <w:spacing w:before="54"/>
              <w:ind w:left="105" w:right="1"/>
              <w:jc w:val="center"/>
              <w:rPr>
                <w:b/>
                <w:sz w:val="18"/>
              </w:rPr>
            </w:pPr>
            <w:r>
              <w:rPr>
                <w:b/>
                <w:color w:val="FFFFFF"/>
                <w:sz w:val="18"/>
              </w:rPr>
              <w:t>9</w:t>
            </w:r>
            <w:r>
              <w:rPr>
                <w:b/>
                <w:color w:val="FFFFFF"/>
                <w:spacing w:val="-1"/>
                <w:sz w:val="18"/>
              </w:rPr>
              <w:t> </w:t>
            </w:r>
            <w:r>
              <w:rPr>
                <w:b/>
                <w:color w:val="FFFFFF"/>
                <w:spacing w:val="-5"/>
                <w:sz w:val="18"/>
              </w:rPr>
              <w:t>619</w:t>
            </w:r>
          </w:p>
        </w:tc>
        <w:tc>
          <w:tcPr>
            <w:tcW w:w="956" w:type="dxa"/>
            <w:shd w:val="clear" w:color="auto" w:fill="6592C4"/>
          </w:tcPr>
          <w:p>
            <w:pPr>
              <w:pStyle w:val="TableParagraph"/>
              <w:spacing w:before="54"/>
              <w:ind w:right="39"/>
              <w:rPr>
                <w:b/>
                <w:sz w:val="18"/>
              </w:rPr>
            </w:pPr>
            <w:r>
              <w:rPr>
                <w:b/>
                <w:color w:val="FFFFFF"/>
                <w:sz w:val="18"/>
              </w:rPr>
              <w:t>21</w:t>
            </w:r>
            <w:r>
              <w:rPr>
                <w:b/>
                <w:color w:val="FFFFFF"/>
                <w:spacing w:val="-2"/>
                <w:sz w:val="18"/>
              </w:rPr>
              <w:t> </w:t>
            </w:r>
            <w:r>
              <w:rPr>
                <w:b/>
                <w:color w:val="FFFFFF"/>
                <w:spacing w:val="-5"/>
                <w:sz w:val="18"/>
              </w:rPr>
              <w:t>339</w:t>
            </w:r>
          </w:p>
        </w:tc>
      </w:tr>
      <w:tr>
        <w:trPr>
          <w:trHeight w:val="381" w:hRule="atLeast"/>
        </w:trPr>
        <w:tc>
          <w:tcPr>
            <w:tcW w:w="2382" w:type="dxa"/>
          </w:tcPr>
          <w:p>
            <w:pPr>
              <w:pStyle w:val="TableParagraph"/>
              <w:spacing w:before="116"/>
              <w:ind w:left="236"/>
              <w:jc w:val="left"/>
              <w:rPr>
                <w:sz w:val="18"/>
              </w:rPr>
            </w:pPr>
            <w:r>
              <w:rPr>
                <w:color w:val="231F20"/>
                <w:spacing w:val="-2"/>
                <w:sz w:val="18"/>
              </w:rPr>
              <w:t>Hombres</w:t>
            </w:r>
          </w:p>
        </w:tc>
        <w:tc>
          <w:tcPr>
            <w:tcW w:w="1328" w:type="dxa"/>
          </w:tcPr>
          <w:p>
            <w:pPr>
              <w:pStyle w:val="TableParagraph"/>
              <w:spacing w:before="116"/>
              <w:ind w:left="156"/>
              <w:jc w:val="center"/>
              <w:rPr>
                <w:sz w:val="18"/>
              </w:rPr>
            </w:pPr>
            <w:r>
              <w:rPr>
                <w:color w:val="231F20"/>
                <w:sz w:val="18"/>
              </w:rPr>
              <w:t>4</w:t>
            </w:r>
            <w:r>
              <w:rPr>
                <w:color w:val="231F20"/>
                <w:spacing w:val="-1"/>
                <w:sz w:val="18"/>
              </w:rPr>
              <w:t> </w:t>
            </w:r>
            <w:r>
              <w:rPr>
                <w:color w:val="231F20"/>
                <w:spacing w:val="-5"/>
                <w:sz w:val="18"/>
              </w:rPr>
              <w:t>712</w:t>
            </w:r>
          </w:p>
        </w:tc>
        <w:tc>
          <w:tcPr>
            <w:tcW w:w="1274" w:type="dxa"/>
          </w:tcPr>
          <w:p>
            <w:pPr>
              <w:pStyle w:val="TableParagraph"/>
              <w:spacing w:before="116"/>
              <w:ind w:left="105" w:right="3"/>
              <w:jc w:val="center"/>
              <w:rPr>
                <w:sz w:val="18"/>
              </w:rPr>
            </w:pPr>
            <w:r>
              <w:rPr>
                <w:color w:val="231F20"/>
                <w:sz w:val="18"/>
              </w:rPr>
              <w:t>3</w:t>
            </w:r>
            <w:r>
              <w:rPr>
                <w:color w:val="231F20"/>
                <w:spacing w:val="-1"/>
                <w:sz w:val="18"/>
              </w:rPr>
              <w:t> </w:t>
            </w:r>
            <w:r>
              <w:rPr>
                <w:color w:val="231F20"/>
                <w:spacing w:val="-5"/>
                <w:sz w:val="18"/>
              </w:rPr>
              <w:t>574</w:t>
            </w:r>
          </w:p>
        </w:tc>
        <w:tc>
          <w:tcPr>
            <w:tcW w:w="1274" w:type="dxa"/>
          </w:tcPr>
          <w:p>
            <w:pPr>
              <w:pStyle w:val="TableParagraph"/>
              <w:spacing w:before="116"/>
              <w:ind w:right="358"/>
              <w:rPr>
                <w:sz w:val="18"/>
              </w:rPr>
            </w:pPr>
            <w:r>
              <w:rPr>
                <w:color w:val="231F20"/>
                <w:sz w:val="18"/>
              </w:rPr>
              <w:t>4</w:t>
            </w:r>
            <w:r>
              <w:rPr>
                <w:color w:val="231F20"/>
                <w:spacing w:val="-1"/>
                <w:sz w:val="18"/>
              </w:rPr>
              <w:t> </w:t>
            </w:r>
            <w:r>
              <w:rPr>
                <w:color w:val="231F20"/>
                <w:spacing w:val="-5"/>
                <w:sz w:val="18"/>
              </w:rPr>
              <w:t>652</w:t>
            </w:r>
          </w:p>
        </w:tc>
        <w:tc>
          <w:tcPr>
            <w:tcW w:w="1274" w:type="dxa"/>
          </w:tcPr>
          <w:p>
            <w:pPr>
              <w:pStyle w:val="TableParagraph"/>
              <w:spacing w:before="116"/>
              <w:ind w:right="357"/>
              <w:rPr>
                <w:sz w:val="18"/>
              </w:rPr>
            </w:pPr>
            <w:r>
              <w:rPr>
                <w:color w:val="231F20"/>
                <w:sz w:val="18"/>
              </w:rPr>
              <w:t>5</w:t>
            </w:r>
            <w:r>
              <w:rPr>
                <w:color w:val="231F20"/>
                <w:spacing w:val="-1"/>
                <w:sz w:val="18"/>
              </w:rPr>
              <w:t> </w:t>
            </w:r>
            <w:r>
              <w:rPr>
                <w:color w:val="231F20"/>
                <w:spacing w:val="-5"/>
                <w:sz w:val="18"/>
              </w:rPr>
              <w:t>450</w:t>
            </w:r>
          </w:p>
        </w:tc>
        <w:tc>
          <w:tcPr>
            <w:tcW w:w="1274" w:type="dxa"/>
          </w:tcPr>
          <w:p>
            <w:pPr>
              <w:pStyle w:val="TableParagraph"/>
              <w:spacing w:before="116"/>
              <w:ind w:left="105" w:right="1"/>
              <w:jc w:val="center"/>
              <w:rPr>
                <w:sz w:val="18"/>
              </w:rPr>
            </w:pPr>
            <w:r>
              <w:rPr>
                <w:color w:val="231F20"/>
                <w:sz w:val="18"/>
              </w:rPr>
              <w:t>6</w:t>
            </w:r>
            <w:r>
              <w:rPr>
                <w:color w:val="231F20"/>
                <w:spacing w:val="-1"/>
                <w:sz w:val="18"/>
              </w:rPr>
              <w:t> </w:t>
            </w:r>
            <w:r>
              <w:rPr>
                <w:color w:val="231F20"/>
                <w:spacing w:val="-5"/>
                <w:sz w:val="18"/>
              </w:rPr>
              <w:t>130</w:t>
            </w:r>
          </w:p>
        </w:tc>
        <w:tc>
          <w:tcPr>
            <w:tcW w:w="1274" w:type="dxa"/>
          </w:tcPr>
          <w:p>
            <w:pPr>
              <w:pStyle w:val="TableParagraph"/>
              <w:spacing w:before="116"/>
              <w:ind w:left="105" w:right="1"/>
              <w:jc w:val="center"/>
              <w:rPr>
                <w:sz w:val="18"/>
              </w:rPr>
            </w:pPr>
            <w:r>
              <w:rPr>
                <w:color w:val="231F20"/>
                <w:sz w:val="18"/>
              </w:rPr>
              <w:t>4</w:t>
            </w:r>
            <w:r>
              <w:rPr>
                <w:color w:val="231F20"/>
                <w:spacing w:val="-1"/>
                <w:sz w:val="18"/>
              </w:rPr>
              <w:t> </w:t>
            </w:r>
            <w:r>
              <w:rPr>
                <w:color w:val="231F20"/>
                <w:spacing w:val="-5"/>
                <w:sz w:val="18"/>
              </w:rPr>
              <w:t>386</w:t>
            </w:r>
          </w:p>
        </w:tc>
        <w:tc>
          <w:tcPr>
            <w:tcW w:w="956" w:type="dxa"/>
          </w:tcPr>
          <w:p>
            <w:pPr>
              <w:pStyle w:val="TableParagraph"/>
              <w:spacing w:before="116"/>
              <w:ind w:right="39"/>
              <w:rPr>
                <w:sz w:val="18"/>
              </w:rPr>
            </w:pPr>
            <w:r>
              <w:rPr>
                <w:color w:val="231F20"/>
                <w:sz w:val="18"/>
              </w:rPr>
              <w:t>8</w:t>
            </w:r>
            <w:r>
              <w:rPr>
                <w:color w:val="231F20"/>
                <w:spacing w:val="-1"/>
                <w:sz w:val="18"/>
              </w:rPr>
              <w:t> </w:t>
            </w:r>
            <w:r>
              <w:rPr>
                <w:color w:val="231F20"/>
                <w:spacing w:val="-5"/>
                <w:sz w:val="18"/>
              </w:rPr>
              <w:t>610</w:t>
            </w:r>
          </w:p>
        </w:tc>
      </w:tr>
      <w:tr>
        <w:trPr>
          <w:trHeight w:val="326" w:hRule="atLeast"/>
        </w:trPr>
        <w:tc>
          <w:tcPr>
            <w:tcW w:w="2382" w:type="dxa"/>
          </w:tcPr>
          <w:p>
            <w:pPr>
              <w:pStyle w:val="TableParagraph"/>
              <w:spacing w:before="52"/>
              <w:ind w:left="236"/>
              <w:jc w:val="left"/>
              <w:rPr>
                <w:sz w:val="18"/>
              </w:rPr>
            </w:pPr>
            <w:r>
              <w:rPr>
                <w:color w:val="231F20"/>
                <w:spacing w:val="-2"/>
                <w:sz w:val="18"/>
              </w:rPr>
              <w:t>Mujeres</w:t>
            </w:r>
          </w:p>
        </w:tc>
        <w:tc>
          <w:tcPr>
            <w:tcW w:w="1328" w:type="dxa"/>
          </w:tcPr>
          <w:p>
            <w:pPr>
              <w:pStyle w:val="TableParagraph"/>
              <w:spacing w:before="52"/>
              <w:ind w:left="156"/>
              <w:jc w:val="center"/>
              <w:rPr>
                <w:sz w:val="18"/>
              </w:rPr>
            </w:pPr>
            <w:r>
              <w:rPr>
                <w:color w:val="231F20"/>
                <w:sz w:val="18"/>
              </w:rPr>
              <w:t>4</w:t>
            </w:r>
            <w:r>
              <w:rPr>
                <w:color w:val="231F20"/>
                <w:spacing w:val="-1"/>
                <w:sz w:val="18"/>
              </w:rPr>
              <w:t> </w:t>
            </w:r>
            <w:r>
              <w:rPr>
                <w:color w:val="231F20"/>
                <w:spacing w:val="-5"/>
                <w:sz w:val="18"/>
              </w:rPr>
              <w:t>751</w:t>
            </w:r>
          </w:p>
        </w:tc>
        <w:tc>
          <w:tcPr>
            <w:tcW w:w="1274" w:type="dxa"/>
          </w:tcPr>
          <w:p>
            <w:pPr>
              <w:pStyle w:val="TableParagraph"/>
              <w:spacing w:before="52"/>
              <w:ind w:left="105" w:right="2"/>
              <w:jc w:val="center"/>
              <w:rPr>
                <w:sz w:val="18"/>
              </w:rPr>
            </w:pPr>
            <w:r>
              <w:rPr>
                <w:color w:val="231F20"/>
                <w:sz w:val="18"/>
              </w:rPr>
              <w:t>3</w:t>
            </w:r>
            <w:r>
              <w:rPr>
                <w:color w:val="231F20"/>
                <w:spacing w:val="-1"/>
                <w:sz w:val="18"/>
              </w:rPr>
              <w:t> </w:t>
            </w:r>
            <w:r>
              <w:rPr>
                <w:color w:val="231F20"/>
                <w:spacing w:val="-5"/>
                <w:sz w:val="18"/>
              </w:rPr>
              <w:t>608</w:t>
            </w:r>
          </w:p>
        </w:tc>
        <w:tc>
          <w:tcPr>
            <w:tcW w:w="1274" w:type="dxa"/>
          </w:tcPr>
          <w:p>
            <w:pPr>
              <w:pStyle w:val="TableParagraph"/>
              <w:spacing w:before="52"/>
              <w:ind w:right="358"/>
              <w:rPr>
                <w:sz w:val="18"/>
              </w:rPr>
            </w:pPr>
            <w:r>
              <w:rPr>
                <w:color w:val="231F20"/>
                <w:sz w:val="18"/>
              </w:rPr>
              <w:t>4</w:t>
            </w:r>
            <w:r>
              <w:rPr>
                <w:color w:val="231F20"/>
                <w:spacing w:val="-1"/>
                <w:sz w:val="18"/>
              </w:rPr>
              <w:t> </w:t>
            </w:r>
            <w:r>
              <w:rPr>
                <w:color w:val="231F20"/>
                <w:spacing w:val="-5"/>
                <w:sz w:val="18"/>
              </w:rPr>
              <w:t>734</w:t>
            </w:r>
          </w:p>
        </w:tc>
        <w:tc>
          <w:tcPr>
            <w:tcW w:w="1274" w:type="dxa"/>
          </w:tcPr>
          <w:p>
            <w:pPr>
              <w:pStyle w:val="TableParagraph"/>
              <w:spacing w:before="52"/>
              <w:ind w:right="357"/>
              <w:rPr>
                <w:sz w:val="18"/>
              </w:rPr>
            </w:pPr>
            <w:r>
              <w:rPr>
                <w:color w:val="231F20"/>
                <w:sz w:val="18"/>
              </w:rPr>
              <w:t>5</w:t>
            </w:r>
            <w:r>
              <w:rPr>
                <w:color w:val="231F20"/>
                <w:spacing w:val="-1"/>
                <w:sz w:val="18"/>
              </w:rPr>
              <w:t> </w:t>
            </w:r>
            <w:r>
              <w:rPr>
                <w:color w:val="231F20"/>
                <w:spacing w:val="-5"/>
                <w:sz w:val="18"/>
              </w:rPr>
              <w:t>880</w:t>
            </w:r>
          </w:p>
        </w:tc>
        <w:tc>
          <w:tcPr>
            <w:tcW w:w="1274" w:type="dxa"/>
          </w:tcPr>
          <w:p>
            <w:pPr>
              <w:pStyle w:val="TableParagraph"/>
              <w:spacing w:before="52"/>
              <w:ind w:left="105" w:right="1"/>
              <w:jc w:val="center"/>
              <w:rPr>
                <w:sz w:val="18"/>
              </w:rPr>
            </w:pPr>
            <w:r>
              <w:rPr>
                <w:color w:val="231F20"/>
                <w:sz w:val="18"/>
              </w:rPr>
              <w:t>7</w:t>
            </w:r>
            <w:r>
              <w:rPr>
                <w:color w:val="231F20"/>
                <w:spacing w:val="-1"/>
                <w:sz w:val="18"/>
              </w:rPr>
              <w:t> </w:t>
            </w:r>
            <w:r>
              <w:rPr>
                <w:color w:val="231F20"/>
                <w:spacing w:val="-5"/>
                <w:sz w:val="18"/>
              </w:rPr>
              <w:t>026</w:t>
            </w:r>
          </w:p>
        </w:tc>
        <w:tc>
          <w:tcPr>
            <w:tcW w:w="1274" w:type="dxa"/>
          </w:tcPr>
          <w:p>
            <w:pPr>
              <w:pStyle w:val="TableParagraph"/>
              <w:spacing w:before="52"/>
              <w:ind w:left="105" w:right="1"/>
              <w:jc w:val="center"/>
              <w:rPr>
                <w:sz w:val="18"/>
              </w:rPr>
            </w:pPr>
            <w:r>
              <w:rPr>
                <w:color w:val="231F20"/>
                <w:sz w:val="18"/>
              </w:rPr>
              <w:t>5</w:t>
            </w:r>
            <w:r>
              <w:rPr>
                <w:color w:val="231F20"/>
                <w:spacing w:val="-1"/>
                <w:sz w:val="18"/>
              </w:rPr>
              <w:t> </w:t>
            </w:r>
            <w:r>
              <w:rPr>
                <w:color w:val="231F20"/>
                <w:spacing w:val="-5"/>
                <w:sz w:val="18"/>
              </w:rPr>
              <w:t>233</w:t>
            </w:r>
          </w:p>
        </w:tc>
        <w:tc>
          <w:tcPr>
            <w:tcW w:w="956" w:type="dxa"/>
          </w:tcPr>
          <w:p>
            <w:pPr>
              <w:pStyle w:val="TableParagraph"/>
              <w:spacing w:before="52"/>
              <w:ind w:right="40"/>
              <w:rPr>
                <w:sz w:val="18"/>
              </w:rPr>
            </w:pPr>
            <w:r>
              <w:rPr>
                <w:color w:val="231F20"/>
                <w:sz w:val="18"/>
              </w:rPr>
              <w:t>12</w:t>
            </w:r>
            <w:r>
              <w:rPr>
                <w:color w:val="231F20"/>
                <w:spacing w:val="-2"/>
                <w:sz w:val="18"/>
              </w:rPr>
              <w:t> </w:t>
            </w:r>
            <w:r>
              <w:rPr>
                <w:color w:val="231F20"/>
                <w:spacing w:val="-5"/>
                <w:sz w:val="18"/>
              </w:rPr>
              <w:t>729</w:t>
            </w:r>
          </w:p>
        </w:tc>
      </w:tr>
      <w:tr>
        <w:trPr>
          <w:trHeight w:val="319" w:hRule="atLeast"/>
        </w:trPr>
        <w:tc>
          <w:tcPr>
            <w:tcW w:w="2382" w:type="dxa"/>
            <w:shd w:val="clear" w:color="auto" w:fill="6592C4"/>
          </w:tcPr>
          <w:p>
            <w:pPr>
              <w:pStyle w:val="TableParagraph"/>
              <w:spacing w:before="54"/>
              <w:ind w:left="36"/>
              <w:jc w:val="left"/>
              <w:rPr>
                <w:b/>
                <w:sz w:val="18"/>
              </w:rPr>
            </w:pPr>
            <w:r>
              <w:rPr>
                <w:b/>
                <w:color w:val="FFFFFF"/>
                <w:sz w:val="18"/>
              </w:rPr>
              <w:t>La</w:t>
            </w:r>
            <w:r>
              <w:rPr>
                <w:b/>
                <w:color w:val="FFFFFF"/>
                <w:spacing w:val="-4"/>
                <w:sz w:val="18"/>
              </w:rPr>
              <w:t> Lisa</w:t>
            </w:r>
          </w:p>
        </w:tc>
        <w:tc>
          <w:tcPr>
            <w:tcW w:w="1328" w:type="dxa"/>
            <w:shd w:val="clear" w:color="auto" w:fill="6592C4"/>
          </w:tcPr>
          <w:p>
            <w:pPr>
              <w:pStyle w:val="TableParagraph"/>
              <w:spacing w:before="54"/>
              <w:ind w:left="156" w:right="102"/>
              <w:jc w:val="center"/>
              <w:rPr>
                <w:b/>
                <w:sz w:val="18"/>
              </w:rPr>
            </w:pPr>
            <w:r>
              <w:rPr>
                <w:b/>
                <w:color w:val="FFFFFF"/>
                <w:sz w:val="18"/>
              </w:rPr>
              <w:t>10</w:t>
            </w:r>
            <w:r>
              <w:rPr>
                <w:b/>
                <w:color w:val="FFFFFF"/>
                <w:spacing w:val="-2"/>
                <w:sz w:val="18"/>
              </w:rPr>
              <w:t> </w:t>
            </w:r>
            <w:r>
              <w:rPr>
                <w:b/>
                <w:color w:val="FFFFFF"/>
                <w:spacing w:val="-5"/>
                <w:sz w:val="18"/>
              </w:rPr>
              <w:t>224</w:t>
            </w:r>
          </w:p>
        </w:tc>
        <w:tc>
          <w:tcPr>
            <w:tcW w:w="1274" w:type="dxa"/>
            <w:shd w:val="clear" w:color="auto" w:fill="6592C4"/>
          </w:tcPr>
          <w:p>
            <w:pPr>
              <w:pStyle w:val="TableParagraph"/>
              <w:spacing w:before="54"/>
              <w:ind w:left="105" w:right="3"/>
              <w:jc w:val="center"/>
              <w:rPr>
                <w:b/>
                <w:sz w:val="18"/>
              </w:rPr>
            </w:pPr>
            <w:r>
              <w:rPr>
                <w:b/>
                <w:color w:val="FFFFFF"/>
                <w:sz w:val="18"/>
              </w:rPr>
              <w:t>8</w:t>
            </w:r>
            <w:r>
              <w:rPr>
                <w:b/>
                <w:color w:val="FFFFFF"/>
                <w:spacing w:val="-1"/>
                <w:sz w:val="18"/>
              </w:rPr>
              <w:t> </w:t>
            </w:r>
            <w:r>
              <w:rPr>
                <w:b/>
                <w:color w:val="FFFFFF"/>
                <w:spacing w:val="-5"/>
                <w:sz w:val="18"/>
              </w:rPr>
              <w:t>075</w:t>
            </w:r>
          </w:p>
        </w:tc>
        <w:tc>
          <w:tcPr>
            <w:tcW w:w="1274" w:type="dxa"/>
            <w:shd w:val="clear" w:color="auto" w:fill="6592C4"/>
          </w:tcPr>
          <w:p>
            <w:pPr>
              <w:pStyle w:val="TableParagraph"/>
              <w:spacing w:before="54"/>
              <w:ind w:right="359"/>
              <w:rPr>
                <w:b/>
                <w:sz w:val="18"/>
              </w:rPr>
            </w:pPr>
            <w:r>
              <w:rPr>
                <w:b/>
                <w:color w:val="FFFFFF"/>
                <w:sz w:val="18"/>
              </w:rPr>
              <w:t>10</w:t>
            </w:r>
            <w:r>
              <w:rPr>
                <w:b/>
                <w:color w:val="FFFFFF"/>
                <w:spacing w:val="-2"/>
                <w:sz w:val="18"/>
              </w:rPr>
              <w:t> </w:t>
            </w:r>
            <w:r>
              <w:rPr>
                <w:b/>
                <w:color w:val="FFFFFF"/>
                <w:spacing w:val="-5"/>
                <w:sz w:val="18"/>
              </w:rPr>
              <w:t>511</w:t>
            </w:r>
          </w:p>
        </w:tc>
        <w:tc>
          <w:tcPr>
            <w:tcW w:w="1274" w:type="dxa"/>
            <w:shd w:val="clear" w:color="auto" w:fill="6592C4"/>
          </w:tcPr>
          <w:p>
            <w:pPr>
              <w:pStyle w:val="TableParagraph"/>
              <w:spacing w:before="54"/>
              <w:ind w:right="358"/>
              <w:rPr>
                <w:b/>
                <w:sz w:val="18"/>
              </w:rPr>
            </w:pPr>
            <w:r>
              <w:rPr>
                <w:b/>
                <w:color w:val="FFFFFF"/>
                <w:sz w:val="18"/>
              </w:rPr>
              <w:t>12</w:t>
            </w:r>
            <w:r>
              <w:rPr>
                <w:b/>
                <w:color w:val="FFFFFF"/>
                <w:spacing w:val="-2"/>
                <w:sz w:val="18"/>
              </w:rPr>
              <w:t> </w:t>
            </w:r>
            <w:r>
              <w:rPr>
                <w:b/>
                <w:color w:val="FFFFFF"/>
                <w:spacing w:val="-5"/>
                <w:sz w:val="18"/>
              </w:rPr>
              <w:t>153</w:t>
            </w:r>
          </w:p>
        </w:tc>
        <w:tc>
          <w:tcPr>
            <w:tcW w:w="1274" w:type="dxa"/>
            <w:shd w:val="clear" w:color="auto" w:fill="6592C4"/>
          </w:tcPr>
          <w:p>
            <w:pPr>
              <w:pStyle w:val="TableParagraph"/>
              <w:spacing w:before="54"/>
              <w:ind w:left="105" w:right="103"/>
              <w:jc w:val="center"/>
              <w:rPr>
                <w:b/>
                <w:sz w:val="18"/>
              </w:rPr>
            </w:pPr>
            <w:r>
              <w:rPr>
                <w:b/>
                <w:color w:val="FFFFFF"/>
                <w:sz w:val="18"/>
              </w:rPr>
              <w:t>13</w:t>
            </w:r>
            <w:r>
              <w:rPr>
                <w:b/>
                <w:color w:val="FFFFFF"/>
                <w:spacing w:val="-2"/>
                <w:sz w:val="18"/>
              </w:rPr>
              <w:t> </w:t>
            </w:r>
            <w:r>
              <w:rPr>
                <w:b/>
                <w:color w:val="FFFFFF"/>
                <w:spacing w:val="-5"/>
                <w:sz w:val="18"/>
              </w:rPr>
              <w:t>481</w:t>
            </w:r>
          </w:p>
        </w:tc>
        <w:tc>
          <w:tcPr>
            <w:tcW w:w="1274" w:type="dxa"/>
            <w:shd w:val="clear" w:color="auto" w:fill="6592C4"/>
          </w:tcPr>
          <w:p>
            <w:pPr>
              <w:pStyle w:val="TableParagraph"/>
              <w:spacing w:before="54"/>
              <w:ind w:left="105" w:right="2"/>
              <w:jc w:val="center"/>
              <w:rPr>
                <w:b/>
                <w:sz w:val="18"/>
              </w:rPr>
            </w:pPr>
            <w:r>
              <w:rPr>
                <w:b/>
                <w:color w:val="FFFFFF"/>
                <w:sz w:val="18"/>
              </w:rPr>
              <w:t>9</w:t>
            </w:r>
            <w:r>
              <w:rPr>
                <w:b/>
                <w:color w:val="FFFFFF"/>
                <w:spacing w:val="-1"/>
                <w:sz w:val="18"/>
              </w:rPr>
              <w:t> </w:t>
            </w:r>
            <w:r>
              <w:rPr>
                <w:b/>
                <w:color w:val="FFFFFF"/>
                <w:spacing w:val="-5"/>
                <w:sz w:val="18"/>
              </w:rPr>
              <w:t>773</w:t>
            </w:r>
          </w:p>
        </w:tc>
        <w:tc>
          <w:tcPr>
            <w:tcW w:w="956" w:type="dxa"/>
            <w:shd w:val="clear" w:color="auto" w:fill="6592C4"/>
          </w:tcPr>
          <w:p>
            <w:pPr>
              <w:pStyle w:val="TableParagraph"/>
              <w:spacing w:before="54"/>
              <w:ind w:right="40"/>
              <w:rPr>
                <w:b/>
                <w:sz w:val="18"/>
              </w:rPr>
            </w:pPr>
            <w:r>
              <w:rPr>
                <w:b/>
                <w:color w:val="FFFFFF"/>
                <w:sz w:val="18"/>
              </w:rPr>
              <w:t>22</w:t>
            </w:r>
            <w:r>
              <w:rPr>
                <w:b/>
                <w:color w:val="FFFFFF"/>
                <w:spacing w:val="-2"/>
                <w:sz w:val="18"/>
              </w:rPr>
              <w:t> </w:t>
            </w:r>
            <w:r>
              <w:rPr>
                <w:b/>
                <w:color w:val="FFFFFF"/>
                <w:spacing w:val="-5"/>
                <w:sz w:val="18"/>
              </w:rPr>
              <w:t>670</w:t>
            </w:r>
          </w:p>
        </w:tc>
      </w:tr>
      <w:tr>
        <w:trPr>
          <w:trHeight w:val="381" w:hRule="atLeast"/>
        </w:trPr>
        <w:tc>
          <w:tcPr>
            <w:tcW w:w="2382" w:type="dxa"/>
          </w:tcPr>
          <w:p>
            <w:pPr>
              <w:pStyle w:val="TableParagraph"/>
              <w:spacing w:before="116"/>
              <w:ind w:left="236"/>
              <w:jc w:val="left"/>
              <w:rPr>
                <w:sz w:val="18"/>
              </w:rPr>
            </w:pPr>
            <w:r>
              <w:rPr>
                <w:color w:val="231F20"/>
                <w:spacing w:val="-2"/>
                <w:sz w:val="18"/>
              </w:rPr>
              <w:t>Hombres</w:t>
            </w:r>
          </w:p>
        </w:tc>
        <w:tc>
          <w:tcPr>
            <w:tcW w:w="1328" w:type="dxa"/>
          </w:tcPr>
          <w:p>
            <w:pPr>
              <w:pStyle w:val="TableParagraph"/>
              <w:spacing w:before="116"/>
              <w:ind w:left="156"/>
              <w:jc w:val="center"/>
              <w:rPr>
                <w:sz w:val="18"/>
              </w:rPr>
            </w:pPr>
            <w:r>
              <w:rPr>
                <w:color w:val="231F20"/>
                <w:sz w:val="18"/>
              </w:rPr>
              <w:t>4</w:t>
            </w:r>
            <w:r>
              <w:rPr>
                <w:color w:val="231F20"/>
                <w:spacing w:val="-1"/>
                <w:sz w:val="18"/>
              </w:rPr>
              <w:t> </w:t>
            </w:r>
            <w:r>
              <w:rPr>
                <w:color w:val="231F20"/>
                <w:spacing w:val="-5"/>
                <w:sz w:val="18"/>
              </w:rPr>
              <w:t>973</w:t>
            </w:r>
          </w:p>
        </w:tc>
        <w:tc>
          <w:tcPr>
            <w:tcW w:w="1274" w:type="dxa"/>
          </w:tcPr>
          <w:p>
            <w:pPr>
              <w:pStyle w:val="TableParagraph"/>
              <w:spacing w:before="116"/>
              <w:ind w:left="105" w:right="3"/>
              <w:jc w:val="center"/>
              <w:rPr>
                <w:sz w:val="18"/>
              </w:rPr>
            </w:pPr>
            <w:r>
              <w:rPr>
                <w:color w:val="231F20"/>
                <w:sz w:val="18"/>
              </w:rPr>
              <w:t>4</w:t>
            </w:r>
            <w:r>
              <w:rPr>
                <w:color w:val="231F20"/>
                <w:spacing w:val="-1"/>
                <w:sz w:val="18"/>
              </w:rPr>
              <w:t> </w:t>
            </w:r>
            <w:r>
              <w:rPr>
                <w:color w:val="231F20"/>
                <w:spacing w:val="-5"/>
                <w:sz w:val="18"/>
              </w:rPr>
              <w:t>001</w:t>
            </w:r>
          </w:p>
        </w:tc>
        <w:tc>
          <w:tcPr>
            <w:tcW w:w="1274" w:type="dxa"/>
          </w:tcPr>
          <w:p>
            <w:pPr>
              <w:pStyle w:val="TableParagraph"/>
              <w:spacing w:before="116"/>
              <w:ind w:right="358"/>
              <w:rPr>
                <w:sz w:val="18"/>
              </w:rPr>
            </w:pPr>
            <w:r>
              <w:rPr>
                <w:color w:val="231F20"/>
                <w:sz w:val="18"/>
              </w:rPr>
              <w:t>5</w:t>
            </w:r>
            <w:r>
              <w:rPr>
                <w:color w:val="231F20"/>
                <w:spacing w:val="-1"/>
                <w:sz w:val="18"/>
              </w:rPr>
              <w:t> </w:t>
            </w:r>
            <w:r>
              <w:rPr>
                <w:color w:val="231F20"/>
                <w:spacing w:val="-5"/>
                <w:sz w:val="18"/>
              </w:rPr>
              <w:t>189</w:t>
            </w:r>
          </w:p>
        </w:tc>
        <w:tc>
          <w:tcPr>
            <w:tcW w:w="1274" w:type="dxa"/>
          </w:tcPr>
          <w:p>
            <w:pPr>
              <w:pStyle w:val="TableParagraph"/>
              <w:spacing w:before="116"/>
              <w:ind w:right="357"/>
              <w:rPr>
                <w:sz w:val="18"/>
              </w:rPr>
            </w:pPr>
            <w:r>
              <w:rPr>
                <w:color w:val="231F20"/>
                <w:sz w:val="18"/>
              </w:rPr>
              <w:t>5</w:t>
            </w:r>
            <w:r>
              <w:rPr>
                <w:color w:val="231F20"/>
                <w:spacing w:val="-1"/>
                <w:sz w:val="18"/>
              </w:rPr>
              <w:t> </w:t>
            </w:r>
            <w:r>
              <w:rPr>
                <w:color w:val="231F20"/>
                <w:spacing w:val="-5"/>
                <w:sz w:val="18"/>
              </w:rPr>
              <w:t>713</w:t>
            </w:r>
          </w:p>
        </w:tc>
        <w:tc>
          <w:tcPr>
            <w:tcW w:w="1274" w:type="dxa"/>
          </w:tcPr>
          <w:p>
            <w:pPr>
              <w:pStyle w:val="TableParagraph"/>
              <w:spacing w:before="116"/>
              <w:ind w:left="105" w:right="1"/>
              <w:jc w:val="center"/>
              <w:rPr>
                <w:sz w:val="18"/>
              </w:rPr>
            </w:pPr>
            <w:r>
              <w:rPr>
                <w:color w:val="231F20"/>
                <w:sz w:val="18"/>
              </w:rPr>
              <w:t>6</w:t>
            </w:r>
            <w:r>
              <w:rPr>
                <w:color w:val="231F20"/>
                <w:spacing w:val="-1"/>
                <w:sz w:val="18"/>
              </w:rPr>
              <w:t> </w:t>
            </w:r>
            <w:r>
              <w:rPr>
                <w:color w:val="231F20"/>
                <w:spacing w:val="-5"/>
                <w:sz w:val="18"/>
              </w:rPr>
              <w:t>303</w:t>
            </w:r>
          </w:p>
        </w:tc>
        <w:tc>
          <w:tcPr>
            <w:tcW w:w="1274" w:type="dxa"/>
          </w:tcPr>
          <w:p>
            <w:pPr>
              <w:pStyle w:val="TableParagraph"/>
              <w:spacing w:before="116"/>
              <w:ind w:left="105" w:right="1"/>
              <w:jc w:val="center"/>
              <w:rPr>
                <w:sz w:val="18"/>
              </w:rPr>
            </w:pPr>
            <w:r>
              <w:rPr>
                <w:color w:val="231F20"/>
                <w:sz w:val="18"/>
              </w:rPr>
              <w:t>4</w:t>
            </w:r>
            <w:r>
              <w:rPr>
                <w:color w:val="231F20"/>
                <w:spacing w:val="-1"/>
                <w:sz w:val="18"/>
              </w:rPr>
              <w:t> </w:t>
            </w:r>
            <w:r>
              <w:rPr>
                <w:color w:val="231F20"/>
                <w:spacing w:val="-5"/>
                <w:sz w:val="18"/>
              </w:rPr>
              <w:t>478</w:t>
            </w:r>
          </w:p>
        </w:tc>
        <w:tc>
          <w:tcPr>
            <w:tcW w:w="956" w:type="dxa"/>
          </w:tcPr>
          <w:p>
            <w:pPr>
              <w:pStyle w:val="TableParagraph"/>
              <w:spacing w:before="116"/>
              <w:ind w:right="39"/>
              <w:rPr>
                <w:sz w:val="18"/>
              </w:rPr>
            </w:pPr>
            <w:r>
              <w:rPr>
                <w:color w:val="231F20"/>
                <w:sz w:val="18"/>
              </w:rPr>
              <w:t>9</w:t>
            </w:r>
            <w:r>
              <w:rPr>
                <w:color w:val="231F20"/>
                <w:spacing w:val="-1"/>
                <w:sz w:val="18"/>
              </w:rPr>
              <w:t> </w:t>
            </w:r>
            <w:r>
              <w:rPr>
                <w:color w:val="231F20"/>
                <w:spacing w:val="-5"/>
                <w:sz w:val="18"/>
              </w:rPr>
              <w:t>383</w:t>
            </w:r>
          </w:p>
        </w:tc>
      </w:tr>
      <w:tr>
        <w:trPr>
          <w:trHeight w:val="326" w:hRule="atLeast"/>
        </w:trPr>
        <w:tc>
          <w:tcPr>
            <w:tcW w:w="2382" w:type="dxa"/>
          </w:tcPr>
          <w:p>
            <w:pPr>
              <w:pStyle w:val="TableParagraph"/>
              <w:spacing w:before="52"/>
              <w:ind w:left="236"/>
              <w:jc w:val="left"/>
              <w:rPr>
                <w:sz w:val="18"/>
              </w:rPr>
            </w:pPr>
            <w:r>
              <w:rPr>
                <w:color w:val="231F20"/>
                <w:spacing w:val="-2"/>
                <w:sz w:val="18"/>
              </w:rPr>
              <w:t>Mujeres</w:t>
            </w:r>
          </w:p>
        </w:tc>
        <w:tc>
          <w:tcPr>
            <w:tcW w:w="1328" w:type="dxa"/>
          </w:tcPr>
          <w:p>
            <w:pPr>
              <w:pStyle w:val="TableParagraph"/>
              <w:spacing w:before="52"/>
              <w:ind w:left="156"/>
              <w:jc w:val="center"/>
              <w:rPr>
                <w:sz w:val="18"/>
              </w:rPr>
            </w:pPr>
            <w:r>
              <w:rPr>
                <w:color w:val="231F20"/>
                <w:sz w:val="18"/>
              </w:rPr>
              <w:t>5</w:t>
            </w:r>
            <w:r>
              <w:rPr>
                <w:color w:val="231F20"/>
                <w:spacing w:val="-1"/>
                <w:sz w:val="18"/>
              </w:rPr>
              <w:t> </w:t>
            </w:r>
            <w:r>
              <w:rPr>
                <w:color w:val="231F20"/>
                <w:spacing w:val="-5"/>
                <w:sz w:val="18"/>
              </w:rPr>
              <w:t>251</w:t>
            </w:r>
          </w:p>
        </w:tc>
        <w:tc>
          <w:tcPr>
            <w:tcW w:w="1274" w:type="dxa"/>
          </w:tcPr>
          <w:p>
            <w:pPr>
              <w:pStyle w:val="TableParagraph"/>
              <w:spacing w:before="52"/>
              <w:ind w:left="105" w:right="2"/>
              <w:jc w:val="center"/>
              <w:rPr>
                <w:sz w:val="18"/>
              </w:rPr>
            </w:pPr>
            <w:r>
              <w:rPr>
                <w:color w:val="231F20"/>
                <w:sz w:val="18"/>
              </w:rPr>
              <w:t>4</w:t>
            </w:r>
            <w:r>
              <w:rPr>
                <w:color w:val="231F20"/>
                <w:spacing w:val="-1"/>
                <w:sz w:val="18"/>
              </w:rPr>
              <w:t> </w:t>
            </w:r>
            <w:r>
              <w:rPr>
                <w:color w:val="231F20"/>
                <w:spacing w:val="-5"/>
                <w:sz w:val="18"/>
              </w:rPr>
              <w:t>074</w:t>
            </w:r>
          </w:p>
        </w:tc>
        <w:tc>
          <w:tcPr>
            <w:tcW w:w="1274" w:type="dxa"/>
          </w:tcPr>
          <w:p>
            <w:pPr>
              <w:pStyle w:val="TableParagraph"/>
              <w:spacing w:before="52"/>
              <w:ind w:right="358"/>
              <w:rPr>
                <w:sz w:val="18"/>
              </w:rPr>
            </w:pPr>
            <w:r>
              <w:rPr>
                <w:color w:val="231F20"/>
                <w:sz w:val="18"/>
              </w:rPr>
              <w:t>5</w:t>
            </w:r>
            <w:r>
              <w:rPr>
                <w:color w:val="231F20"/>
                <w:spacing w:val="-1"/>
                <w:sz w:val="18"/>
              </w:rPr>
              <w:t> </w:t>
            </w:r>
            <w:r>
              <w:rPr>
                <w:color w:val="231F20"/>
                <w:spacing w:val="-5"/>
                <w:sz w:val="18"/>
              </w:rPr>
              <w:t>322</w:t>
            </w:r>
          </w:p>
        </w:tc>
        <w:tc>
          <w:tcPr>
            <w:tcW w:w="1274" w:type="dxa"/>
          </w:tcPr>
          <w:p>
            <w:pPr>
              <w:pStyle w:val="TableParagraph"/>
              <w:spacing w:before="52"/>
              <w:ind w:right="357"/>
              <w:rPr>
                <w:sz w:val="18"/>
              </w:rPr>
            </w:pPr>
            <w:r>
              <w:rPr>
                <w:color w:val="231F20"/>
                <w:sz w:val="18"/>
              </w:rPr>
              <w:t>6</w:t>
            </w:r>
            <w:r>
              <w:rPr>
                <w:color w:val="231F20"/>
                <w:spacing w:val="-1"/>
                <w:sz w:val="18"/>
              </w:rPr>
              <w:t> </w:t>
            </w:r>
            <w:r>
              <w:rPr>
                <w:color w:val="231F20"/>
                <w:spacing w:val="-5"/>
                <w:sz w:val="18"/>
              </w:rPr>
              <w:t>440</w:t>
            </w:r>
          </w:p>
        </w:tc>
        <w:tc>
          <w:tcPr>
            <w:tcW w:w="1274" w:type="dxa"/>
          </w:tcPr>
          <w:p>
            <w:pPr>
              <w:pStyle w:val="TableParagraph"/>
              <w:spacing w:before="52"/>
              <w:ind w:left="105" w:right="1"/>
              <w:jc w:val="center"/>
              <w:rPr>
                <w:sz w:val="18"/>
              </w:rPr>
            </w:pPr>
            <w:r>
              <w:rPr>
                <w:color w:val="231F20"/>
                <w:sz w:val="18"/>
              </w:rPr>
              <w:t>7</w:t>
            </w:r>
            <w:r>
              <w:rPr>
                <w:color w:val="231F20"/>
                <w:spacing w:val="-1"/>
                <w:sz w:val="18"/>
              </w:rPr>
              <w:t> </w:t>
            </w:r>
            <w:r>
              <w:rPr>
                <w:color w:val="231F20"/>
                <w:spacing w:val="-5"/>
                <w:sz w:val="18"/>
              </w:rPr>
              <w:t>178</w:t>
            </w:r>
          </w:p>
        </w:tc>
        <w:tc>
          <w:tcPr>
            <w:tcW w:w="1274" w:type="dxa"/>
          </w:tcPr>
          <w:p>
            <w:pPr>
              <w:pStyle w:val="TableParagraph"/>
              <w:spacing w:before="52"/>
              <w:ind w:left="105" w:right="1"/>
              <w:jc w:val="center"/>
              <w:rPr>
                <w:sz w:val="18"/>
              </w:rPr>
            </w:pPr>
            <w:r>
              <w:rPr>
                <w:color w:val="231F20"/>
                <w:sz w:val="18"/>
              </w:rPr>
              <w:t>5</w:t>
            </w:r>
            <w:r>
              <w:rPr>
                <w:color w:val="231F20"/>
                <w:spacing w:val="-1"/>
                <w:sz w:val="18"/>
              </w:rPr>
              <w:t> </w:t>
            </w:r>
            <w:r>
              <w:rPr>
                <w:color w:val="231F20"/>
                <w:spacing w:val="-5"/>
                <w:sz w:val="18"/>
              </w:rPr>
              <w:t>295</w:t>
            </w:r>
          </w:p>
        </w:tc>
        <w:tc>
          <w:tcPr>
            <w:tcW w:w="956" w:type="dxa"/>
          </w:tcPr>
          <w:p>
            <w:pPr>
              <w:pStyle w:val="TableParagraph"/>
              <w:spacing w:before="52"/>
              <w:ind w:right="40"/>
              <w:rPr>
                <w:sz w:val="18"/>
              </w:rPr>
            </w:pPr>
            <w:r>
              <w:rPr>
                <w:color w:val="231F20"/>
                <w:sz w:val="18"/>
              </w:rPr>
              <w:t>13</w:t>
            </w:r>
            <w:r>
              <w:rPr>
                <w:color w:val="231F20"/>
                <w:spacing w:val="-2"/>
                <w:sz w:val="18"/>
              </w:rPr>
              <w:t> </w:t>
            </w:r>
            <w:r>
              <w:rPr>
                <w:color w:val="231F20"/>
                <w:spacing w:val="-5"/>
                <w:sz w:val="18"/>
              </w:rPr>
              <w:t>287</w:t>
            </w:r>
          </w:p>
        </w:tc>
      </w:tr>
      <w:tr>
        <w:trPr>
          <w:trHeight w:val="319" w:hRule="atLeast"/>
        </w:trPr>
        <w:tc>
          <w:tcPr>
            <w:tcW w:w="2382" w:type="dxa"/>
            <w:shd w:val="clear" w:color="auto" w:fill="6592C4"/>
          </w:tcPr>
          <w:p>
            <w:pPr>
              <w:pStyle w:val="TableParagraph"/>
              <w:spacing w:before="54"/>
              <w:ind w:left="36"/>
              <w:jc w:val="left"/>
              <w:rPr>
                <w:b/>
                <w:sz w:val="18"/>
              </w:rPr>
            </w:pPr>
            <w:r>
              <w:rPr>
                <w:b/>
                <w:color w:val="FFFFFF"/>
                <w:spacing w:val="-2"/>
                <w:sz w:val="18"/>
              </w:rPr>
              <w:t>Boyeros</w:t>
            </w:r>
          </w:p>
        </w:tc>
        <w:tc>
          <w:tcPr>
            <w:tcW w:w="1328" w:type="dxa"/>
            <w:shd w:val="clear" w:color="auto" w:fill="6592C4"/>
          </w:tcPr>
          <w:p>
            <w:pPr>
              <w:pStyle w:val="TableParagraph"/>
              <w:spacing w:before="54"/>
              <w:ind w:left="156" w:right="102"/>
              <w:jc w:val="center"/>
              <w:rPr>
                <w:b/>
                <w:sz w:val="18"/>
              </w:rPr>
            </w:pPr>
            <w:r>
              <w:rPr>
                <w:b/>
                <w:color w:val="FFFFFF"/>
                <w:sz w:val="18"/>
              </w:rPr>
              <w:t>13</w:t>
            </w:r>
            <w:r>
              <w:rPr>
                <w:b/>
                <w:color w:val="FFFFFF"/>
                <w:spacing w:val="-2"/>
                <w:sz w:val="18"/>
              </w:rPr>
              <w:t> </w:t>
            </w:r>
            <w:r>
              <w:rPr>
                <w:b/>
                <w:color w:val="FFFFFF"/>
                <w:spacing w:val="-5"/>
                <w:sz w:val="18"/>
              </w:rPr>
              <w:t>901</w:t>
            </w:r>
          </w:p>
        </w:tc>
        <w:tc>
          <w:tcPr>
            <w:tcW w:w="1274" w:type="dxa"/>
            <w:shd w:val="clear" w:color="auto" w:fill="6592C4"/>
          </w:tcPr>
          <w:p>
            <w:pPr>
              <w:pStyle w:val="TableParagraph"/>
              <w:spacing w:before="54"/>
              <w:ind w:left="105" w:right="105"/>
              <w:jc w:val="center"/>
              <w:rPr>
                <w:b/>
                <w:sz w:val="18"/>
              </w:rPr>
            </w:pPr>
            <w:r>
              <w:rPr>
                <w:b/>
                <w:color w:val="FFFFFF"/>
                <w:sz w:val="18"/>
              </w:rPr>
              <w:t>11</w:t>
            </w:r>
            <w:r>
              <w:rPr>
                <w:b/>
                <w:color w:val="FFFFFF"/>
                <w:spacing w:val="-2"/>
                <w:sz w:val="18"/>
              </w:rPr>
              <w:t> </w:t>
            </w:r>
            <w:r>
              <w:rPr>
                <w:b/>
                <w:color w:val="FFFFFF"/>
                <w:spacing w:val="-5"/>
                <w:sz w:val="18"/>
              </w:rPr>
              <w:t>066</w:t>
            </w:r>
          </w:p>
        </w:tc>
        <w:tc>
          <w:tcPr>
            <w:tcW w:w="1274" w:type="dxa"/>
            <w:shd w:val="clear" w:color="auto" w:fill="6592C4"/>
          </w:tcPr>
          <w:p>
            <w:pPr>
              <w:pStyle w:val="TableParagraph"/>
              <w:spacing w:before="54"/>
              <w:ind w:right="359"/>
              <w:rPr>
                <w:b/>
                <w:sz w:val="18"/>
              </w:rPr>
            </w:pPr>
            <w:r>
              <w:rPr>
                <w:b/>
                <w:color w:val="FFFFFF"/>
                <w:sz w:val="18"/>
              </w:rPr>
              <w:t>13</w:t>
            </w:r>
            <w:r>
              <w:rPr>
                <w:b/>
                <w:color w:val="FFFFFF"/>
                <w:spacing w:val="-2"/>
                <w:sz w:val="18"/>
              </w:rPr>
              <w:t> </w:t>
            </w:r>
            <w:r>
              <w:rPr>
                <w:b/>
                <w:color w:val="FFFFFF"/>
                <w:spacing w:val="-5"/>
                <w:sz w:val="18"/>
              </w:rPr>
              <w:t>800</w:t>
            </w:r>
          </w:p>
        </w:tc>
        <w:tc>
          <w:tcPr>
            <w:tcW w:w="1274" w:type="dxa"/>
            <w:shd w:val="clear" w:color="auto" w:fill="6592C4"/>
          </w:tcPr>
          <w:p>
            <w:pPr>
              <w:pStyle w:val="TableParagraph"/>
              <w:spacing w:before="54"/>
              <w:ind w:right="359"/>
              <w:rPr>
                <w:b/>
                <w:sz w:val="18"/>
              </w:rPr>
            </w:pPr>
            <w:r>
              <w:rPr>
                <w:b/>
                <w:color w:val="FFFFFF"/>
                <w:sz w:val="18"/>
              </w:rPr>
              <w:t>17</w:t>
            </w:r>
            <w:r>
              <w:rPr>
                <w:b/>
                <w:color w:val="FFFFFF"/>
                <w:spacing w:val="-2"/>
                <w:sz w:val="18"/>
              </w:rPr>
              <w:t> </w:t>
            </w:r>
            <w:r>
              <w:rPr>
                <w:b/>
                <w:color w:val="FFFFFF"/>
                <w:spacing w:val="-5"/>
                <w:sz w:val="18"/>
              </w:rPr>
              <w:t>266</w:t>
            </w:r>
          </w:p>
        </w:tc>
        <w:tc>
          <w:tcPr>
            <w:tcW w:w="1274" w:type="dxa"/>
            <w:shd w:val="clear" w:color="auto" w:fill="6592C4"/>
          </w:tcPr>
          <w:p>
            <w:pPr>
              <w:pStyle w:val="TableParagraph"/>
              <w:spacing w:before="54"/>
              <w:ind w:left="105" w:right="104"/>
              <w:jc w:val="center"/>
              <w:rPr>
                <w:b/>
                <w:sz w:val="18"/>
              </w:rPr>
            </w:pPr>
            <w:r>
              <w:rPr>
                <w:b/>
                <w:color w:val="FFFFFF"/>
                <w:sz w:val="18"/>
              </w:rPr>
              <w:t>19</w:t>
            </w:r>
            <w:r>
              <w:rPr>
                <w:b/>
                <w:color w:val="FFFFFF"/>
                <w:spacing w:val="-2"/>
                <w:sz w:val="18"/>
              </w:rPr>
              <w:t> </w:t>
            </w:r>
            <w:r>
              <w:rPr>
                <w:b/>
                <w:color w:val="FFFFFF"/>
                <w:spacing w:val="-5"/>
                <w:sz w:val="18"/>
              </w:rPr>
              <w:t>397</w:t>
            </w:r>
          </w:p>
        </w:tc>
        <w:tc>
          <w:tcPr>
            <w:tcW w:w="1274" w:type="dxa"/>
            <w:shd w:val="clear" w:color="auto" w:fill="6592C4"/>
          </w:tcPr>
          <w:p>
            <w:pPr>
              <w:pStyle w:val="TableParagraph"/>
              <w:spacing w:before="54"/>
              <w:ind w:left="105" w:right="103"/>
              <w:jc w:val="center"/>
              <w:rPr>
                <w:b/>
                <w:sz w:val="18"/>
              </w:rPr>
            </w:pPr>
            <w:r>
              <w:rPr>
                <w:b/>
                <w:color w:val="FFFFFF"/>
                <w:sz w:val="18"/>
              </w:rPr>
              <w:t>13</w:t>
            </w:r>
            <w:r>
              <w:rPr>
                <w:b/>
                <w:color w:val="FFFFFF"/>
                <w:spacing w:val="-2"/>
                <w:sz w:val="18"/>
              </w:rPr>
              <w:t> </w:t>
            </w:r>
            <w:r>
              <w:rPr>
                <w:b/>
                <w:color w:val="FFFFFF"/>
                <w:spacing w:val="-5"/>
                <w:sz w:val="18"/>
              </w:rPr>
              <w:t>748</w:t>
            </w:r>
          </w:p>
        </w:tc>
        <w:tc>
          <w:tcPr>
            <w:tcW w:w="956" w:type="dxa"/>
            <w:shd w:val="clear" w:color="auto" w:fill="6592C4"/>
          </w:tcPr>
          <w:p>
            <w:pPr>
              <w:pStyle w:val="TableParagraph"/>
              <w:spacing w:before="54"/>
              <w:ind w:right="40"/>
              <w:rPr>
                <w:b/>
                <w:sz w:val="18"/>
              </w:rPr>
            </w:pPr>
            <w:r>
              <w:rPr>
                <w:b/>
                <w:color w:val="FFFFFF"/>
                <w:sz w:val="18"/>
              </w:rPr>
              <w:t>31</w:t>
            </w:r>
            <w:r>
              <w:rPr>
                <w:b/>
                <w:color w:val="FFFFFF"/>
                <w:spacing w:val="-2"/>
                <w:sz w:val="18"/>
              </w:rPr>
              <w:t> </w:t>
            </w:r>
            <w:r>
              <w:rPr>
                <w:b/>
                <w:color w:val="FFFFFF"/>
                <w:spacing w:val="-5"/>
                <w:sz w:val="18"/>
              </w:rPr>
              <w:t>104</w:t>
            </w:r>
          </w:p>
        </w:tc>
      </w:tr>
      <w:tr>
        <w:trPr>
          <w:trHeight w:val="381" w:hRule="atLeast"/>
        </w:trPr>
        <w:tc>
          <w:tcPr>
            <w:tcW w:w="2382" w:type="dxa"/>
          </w:tcPr>
          <w:p>
            <w:pPr>
              <w:pStyle w:val="TableParagraph"/>
              <w:spacing w:before="116"/>
              <w:ind w:left="236"/>
              <w:jc w:val="left"/>
              <w:rPr>
                <w:sz w:val="18"/>
              </w:rPr>
            </w:pPr>
            <w:r>
              <w:rPr>
                <w:color w:val="231F20"/>
                <w:spacing w:val="-2"/>
                <w:sz w:val="18"/>
              </w:rPr>
              <w:t>Hombres</w:t>
            </w:r>
          </w:p>
        </w:tc>
        <w:tc>
          <w:tcPr>
            <w:tcW w:w="1328" w:type="dxa"/>
          </w:tcPr>
          <w:p>
            <w:pPr>
              <w:pStyle w:val="TableParagraph"/>
              <w:spacing w:before="116"/>
              <w:ind w:left="156"/>
              <w:jc w:val="center"/>
              <w:rPr>
                <w:sz w:val="18"/>
              </w:rPr>
            </w:pPr>
            <w:r>
              <w:rPr>
                <w:color w:val="231F20"/>
                <w:sz w:val="18"/>
              </w:rPr>
              <w:t>7</w:t>
            </w:r>
            <w:r>
              <w:rPr>
                <w:color w:val="231F20"/>
                <w:spacing w:val="-1"/>
                <w:sz w:val="18"/>
              </w:rPr>
              <w:t> </w:t>
            </w:r>
            <w:r>
              <w:rPr>
                <w:color w:val="231F20"/>
                <w:spacing w:val="-5"/>
                <w:sz w:val="18"/>
              </w:rPr>
              <w:t>052</w:t>
            </w:r>
          </w:p>
        </w:tc>
        <w:tc>
          <w:tcPr>
            <w:tcW w:w="1274" w:type="dxa"/>
          </w:tcPr>
          <w:p>
            <w:pPr>
              <w:pStyle w:val="TableParagraph"/>
              <w:spacing w:before="116"/>
              <w:ind w:left="105" w:right="3"/>
              <w:jc w:val="center"/>
              <w:rPr>
                <w:sz w:val="18"/>
              </w:rPr>
            </w:pPr>
            <w:r>
              <w:rPr>
                <w:color w:val="231F20"/>
                <w:sz w:val="18"/>
              </w:rPr>
              <w:t>5</w:t>
            </w:r>
            <w:r>
              <w:rPr>
                <w:color w:val="231F20"/>
                <w:spacing w:val="-1"/>
                <w:sz w:val="18"/>
              </w:rPr>
              <w:t> </w:t>
            </w:r>
            <w:r>
              <w:rPr>
                <w:color w:val="231F20"/>
                <w:spacing w:val="-5"/>
                <w:sz w:val="18"/>
              </w:rPr>
              <w:t>617</w:t>
            </w:r>
          </w:p>
        </w:tc>
        <w:tc>
          <w:tcPr>
            <w:tcW w:w="1274" w:type="dxa"/>
          </w:tcPr>
          <w:p>
            <w:pPr>
              <w:pStyle w:val="TableParagraph"/>
              <w:spacing w:before="116"/>
              <w:ind w:right="358"/>
              <w:rPr>
                <w:sz w:val="18"/>
              </w:rPr>
            </w:pPr>
            <w:r>
              <w:rPr>
                <w:color w:val="231F20"/>
                <w:sz w:val="18"/>
              </w:rPr>
              <w:t>6</w:t>
            </w:r>
            <w:r>
              <w:rPr>
                <w:color w:val="231F20"/>
                <w:spacing w:val="-1"/>
                <w:sz w:val="18"/>
              </w:rPr>
              <w:t> </w:t>
            </w:r>
            <w:r>
              <w:rPr>
                <w:color w:val="231F20"/>
                <w:spacing w:val="-5"/>
                <w:sz w:val="18"/>
              </w:rPr>
              <w:t>913</w:t>
            </w:r>
          </w:p>
        </w:tc>
        <w:tc>
          <w:tcPr>
            <w:tcW w:w="1274" w:type="dxa"/>
          </w:tcPr>
          <w:p>
            <w:pPr>
              <w:pStyle w:val="TableParagraph"/>
              <w:spacing w:before="116"/>
              <w:ind w:right="357"/>
              <w:rPr>
                <w:sz w:val="18"/>
              </w:rPr>
            </w:pPr>
            <w:r>
              <w:rPr>
                <w:color w:val="231F20"/>
                <w:sz w:val="18"/>
              </w:rPr>
              <w:t>8</w:t>
            </w:r>
            <w:r>
              <w:rPr>
                <w:color w:val="231F20"/>
                <w:spacing w:val="-1"/>
                <w:sz w:val="18"/>
              </w:rPr>
              <w:t> </w:t>
            </w:r>
            <w:r>
              <w:rPr>
                <w:color w:val="231F20"/>
                <w:spacing w:val="-5"/>
                <w:sz w:val="18"/>
              </w:rPr>
              <w:t>185</w:t>
            </w:r>
          </w:p>
        </w:tc>
        <w:tc>
          <w:tcPr>
            <w:tcW w:w="1274" w:type="dxa"/>
          </w:tcPr>
          <w:p>
            <w:pPr>
              <w:pStyle w:val="TableParagraph"/>
              <w:spacing w:before="116"/>
              <w:ind w:left="105" w:right="1"/>
              <w:jc w:val="center"/>
              <w:rPr>
                <w:sz w:val="18"/>
              </w:rPr>
            </w:pPr>
            <w:r>
              <w:rPr>
                <w:color w:val="231F20"/>
                <w:sz w:val="18"/>
              </w:rPr>
              <w:t>9</w:t>
            </w:r>
            <w:r>
              <w:rPr>
                <w:color w:val="231F20"/>
                <w:spacing w:val="-1"/>
                <w:sz w:val="18"/>
              </w:rPr>
              <w:t> </w:t>
            </w:r>
            <w:r>
              <w:rPr>
                <w:color w:val="231F20"/>
                <w:spacing w:val="-5"/>
                <w:sz w:val="18"/>
              </w:rPr>
              <w:t>303</w:t>
            </w:r>
          </w:p>
        </w:tc>
        <w:tc>
          <w:tcPr>
            <w:tcW w:w="1274" w:type="dxa"/>
          </w:tcPr>
          <w:p>
            <w:pPr>
              <w:pStyle w:val="TableParagraph"/>
              <w:spacing w:before="116"/>
              <w:ind w:left="105" w:right="1"/>
              <w:jc w:val="center"/>
              <w:rPr>
                <w:sz w:val="18"/>
              </w:rPr>
            </w:pPr>
            <w:r>
              <w:rPr>
                <w:color w:val="231F20"/>
                <w:sz w:val="18"/>
              </w:rPr>
              <w:t>6</w:t>
            </w:r>
            <w:r>
              <w:rPr>
                <w:color w:val="231F20"/>
                <w:spacing w:val="-1"/>
                <w:sz w:val="18"/>
              </w:rPr>
              <w:t> </w:t>
            </w:r>
            <w:r>
              <w:rPr>
                <w:color w:val="231F20"/>
                <w:spacing w:val="-5"/>
                <w:sz w:val="18"/>
              </w:rPr>
              <w:t>588</w:t>
            </w:r>
          </w:p>
        </w:tc>
        <w:tc>
          <w:tcPr>
            <w:tcW w:w="956" w:type="dxa"/>
          </w:tcPr>
          <w:p>
            <w:pPr>
              <w:pStyle w:val="TableParagraph"/>
              <w:spacing w:before="116"/>
              <w:ind w:right="40"/>
              <w:rPr>
                <w:sz w:val="18"/>
              </w:rPr>
            </w:pPr>
            <w:r>
              <w:rPr>
                <w:color w:val="231F20"/>
                <w:sz w:val="18"/>
              </w:rPr>
              <w:t>13</w:t>
            </w:r>
            <w:r>
              <w:rPr>
                <w:color w:val="231F20"/>
                <w:spacing w:val="-2"/>
                <w:sz w:val="18"/>
              </w:rPr>
              <w:t> </w:t>
            </w:r>
            <w:r>
              <w:rPr>
                <w:color w:val="231F20"/>
                <w:spacing w:val="-5"/>
                <w:sz w:val="18"/>
              </w:rPr>
              <w:t>659</w:t>
            </w:r>
          </w:p>
        </w:tc>
      </w:tr>
      <w:tr>
        <w:trPr>
          <w:trHeight w:val="326" w:hRule="atLeast"/>
        </w:trPr>
        <w:tc>
          <w:tcPr>
            <w:tcW w:w="2382" w:type="dxa"/>
          </w:tcPr>
          <w:p>
            <w:pPr>
              <w:pStyle w:val="TableParagraph"/>
              <w:spacing w:before="52"/>
              <w:ind w:left="236"/>
              <w:jc w:val="left"/>
              <w:rPr>
                <w:sz w:val="18"/>
              </w:rPr>
            </w:pPr>
            <w:r>
              <w:rPr>
                <w:color w:val="231F20"/>
                <w:spacing w:val="-2"/>
                <w:sz w:val="18"/>
              </w:rPr>
              <w:t>Mujeres</w:t>
            </w:r>
          </w:p>
        </w:tc>
        <w:tc>
          <w:tcPr>
            <w:tcW w:w="1328" w:type="dxa"/>
          </w:tcPr>
          <w:p>
            <w:pPr>
              <w:pStyle w:val="TableParagraph"/>
              <w:spacing w:before="52"/>
              <w:ind w:left="156"/>
              <w:jc w:val="center"/>
              <w:rPr>
                <w:sz w:val="18"/>
              </w:rPr>
            </w:pPr>
            <w:r>
              <w:rPr>
                <w:color w:val="231F20"/>
                <w:sz w:val="18"/>
              </w:rPr>
              <w:t>6</w:t>
            </w:r>
            <w:r>
              <w:rPr>
                <w:color w:val="231F20"/>
                <w:spacing w:val="-1"/>
                <w:sz w:val="18"/>
              </w:rPr>
              <w:t> </w:t>
            </w:r>
            <w:r>
              <w:rPr>
                <w:color w:val="231F20"/>
                <w:spacing w:val="-5"/>
                <w:sz w:val="18"/>
              </w:rPr>
              <w:t>849</w:t>
            </w:r>
          </w:p>
        </w:tc>
        <w:tc>
          <w:tcPr>
            <w:tcW w:w="1274" w:type="dxa"/>
          </w:tcPr>
          <w:p>
            <w:pPr>
              <w:pStyle w:val="TableParagraph"/>
              <w:spacing w:before="52"/>
              <w:ind w:left="105" w:right="2"/>
              <w:jc w:val="center"/>
              <w:rPr>
                <w:sz w:val="18"/>
              </w:rPr>
            </w:pPr>
            <w:r>
              <w:rPr>
                <w:color w:val="231F20"/>
                <w:sz w:val="18"/>
              </w:rPr>
              <w:t>5</w:t>
            </w:r>
            <w:r>
              <w:rPr>
                <w:color w:val="231F20"/>
                <w:spacing w:val="-1"/>
                <w:sz w:val="18"/>
              </w:rPr>
              <w:t> </w:t>
            </w:r>
            <w:r>
              <w:rPr>
                <w:color w:val="231F20"/>
                <w:spacing w:val="-5"/>
                <w:sz w:val="18"/>
              </w:rPr>
              <w:t>449</w:t>
            </w:r>
          </w:p>
        </w:tc>
        <w:tc>
          <w:tcPr>
            <w:tcW w:w="1274" w:type="dxa"/>
          </w:tcPr>
          <w:p>
            <w:pPr>
              <w:pStyle w:val="TableParagraph"/>
              <w:spacing w:before="52"/>
              <w:ind w:right="358"/>
              <w:rPr>
                <w:sz w:val="18"/>
              </w:rPr>
            </w:pPr>
            <w:r>
              <w:rPr>
                <w:color w:val="231F20"/>
                <w:sz w:val="18"/>
              </w:rPr>
              <w:t>6</w:t>
            </w:r>
            <w:r>
              <w:rPr>
                <w:color w:val="231F20"/>
                <w:spacing w:val="-1"/>
                <w:sz w:val="18"/>
              </w:rPr>
              <w:t> </w:t>
            </w:r>
            <w:r>
              <w:rPr>
                <w:color w:val="231F20"/>
                <w:spacing w:val="-5"/>
                <w:sz w:val="18"/>
              </w:rPr>
              <w:t>887</w:t>
            </w:r>
          </w:p>
        </w:tc>
        <w:tc>
          <w:tcPr>
            <w:tcW w:w="1274" w:type="dxa"/>
          </w:tcPr>
          <w:p>
            <w:pPr>
              <w:pStyle w:val="TableParagraph"/>
              <w:spacing w:before="52"/>
              <w:ind w:right="357"/>
              <w:rPr>
                <w:sz w:val="18"/>
              </w:rPr>
            </w:pPr>
            <w:r>
              <w:rPr>
                <w:color w:val="231F20"/>
                <w:sz w:val="18"/>
              </w:rPr>
              <w:t>9</w:t>
            </w:r>
            <w:r>
              <w:rPr>
                <w:color w:val="231F20"/>
                <w:spacing w:val="-1"/>
                <w:sz w:val="18"/>
              </w:rPr>
              <w:t> </w:t>
            </w:r>
            <w:r>
              <w:rPr>
                <w:color w:val="231F20"/>
                <w:spacing w:val="-5"/>
                <w:sz w:val="18"/>
              </w:rPr>
              <w:t>081</w:t>
            </w:r>
          </w:p>
        </w:tc>
        <w:tc>
          <w:tcPr>
            <w:tcW w:w="1274" w:type="dxa"/>
          </w:tcPr>
          <w:p>
            <w:pPr>
              <w:pStyle w:val="TableParagraph"/>
              <w:spacing w:before="52"/>
              <w:ind w:left="105" w:right="103"/>
              <w:jc w:val="center"/>
              <w:rPr>
                <w:sz w:val="18"/>
              </w:rPr>
            </w:pPr>
            <w:r>
              <w:rPr>
                <w:color w:val="231F20"/>
                <w:sz w:val="18"/>
              </w:rPr>
              <w:t>10</w:t>
            </w:r>
            <w:r>
              <w:rPr>
                <w:color w:val="231F20"/>
                <w:spacing w:val="-2"/>
                <w:sz w:val="18"/>
              </w:rPr>
              <w:t> </w:t>
            </w:r>
            <w:r>
              <w:rPr>
                <w:color w:val="231F20"/>
                <w:spacing w:val="-5"/>
                <w:sz w:val="18"/>
              </w:rPr>
              <w:t>094</w:t>
            </w:r>
          </w:p>
        </w:tc>
        <w:tc>
          <w:tcPr>
            <w:tcW w:w="1274" w:type="dxa"/>
          </w:tcPr>
          <w:p>
            <w:pPr>
              <w:pStyle w:val="TableParagraph"/>
              <w:spacing w:before="52"/>
              <w:ind w:left="105" w:right="1"/>
              <w:jc w:val="center"/>
              <w:rPr>
                <w:sz w:val="18"/>
              </w:rPr>
            </w:pPr>
            <w:r>
              <w:rPr>
                <w:color w:val="231F20"/>
                <w:sz w:val="18"/>
              </w:rPr>
              <w:t>7</w:t>
            </w:r>
            <w:r>
              <w:rPr>
                <w:color w:val="231F20"/>
                <w:spacing w:val="-1"/>
                <w:sz w:val="18"/>
              </w:rPr>
              <w:t> </w:t>
            </w:r>
            <w:r>
              <w:rPr>
                <w:color w:val="231F20"/>
                <w:spacing w:val="-5"/>
                <w:sz w:val="18"/>
              </w:rPr>
              <w:t>160</w:t>
            </w:r>
          </w:p>
        </w:tc>
        <w:tc>
          <w:tcPr>
            <w:tcW w:w="956" w:type="dxa"/>
          </w:tcPr>
          <w:p>
            <w:pPr>
              <w:pStyle w:val="TableParagraph"/>
              <w:spacing w:before="52"/>
              <w:ind w:right="40"/>
              <w:rPr>
                <w:sz w:val="18"/>
              </w:rPr>
            </w:pPr>
            <w:r>
              <w:rPr>
                <w:color w:val="231F20"/>
                <w:sz w:val="18"/>
              </w:rPr>
              <w:t>17</w:t>
            </w:r>
            <w:r>
              <w:rPr>
                <w:color w:val="231F20"/>
                <w:spacing w:val="-2"/>
                <w:sz w:val="18"/>
              </w:rPr>
              <w:t> </w:t>
            </w:r>
            <w:r>
              <w:rPr>
                <w:color w:val="231F20"/>
                <w:spacing w:val="-5"/>
                <w:sz w:val="18"/>
              </w:rPr>
              <w:t>445</w:t>
            </w:r>
          </w:p>
        </w:tc>
      </w:tr>
      <w:tr>
        <w:trPr>
          <w:trHeight w:val="319" w:hRule="atLeast"/>
        </w:trPr>
        <w:tc>
          <w:tcPr>
            <w:tcW w:w="2382" w:type="dxa"/>
            <w:shd w:val="clear" w:color="auto" w:fill="6592C4"/>
          </w:tcPr>
          <w:p>
            <w:pPr>
              <w:pStyle w:val="TableParagraph"/>
              <w:spacing w:before="54"/>
              <w:ind w:left="36"/>
              <w:jc w:val="left"/>
              <w:rPr>
                <w:b/>
                <w:sz w:val="18"/>
              </w:rPr>
            </w:pPr>
            <w:r>
              <w:rPr>
                <w:b/>
                <w:color w:val="FFFFFF"/>
                <w:sz w:val="18"/>
              </w:rPr>
              <w:t>Arroyo </w:t>
            </w:r>
            <w:r>
              <w:rPr>
                <w:b/>
                <w:color w:val="FFFFFF"/>
                <w:spacing w:val="-2"/>
                <w:sz w:val="18"/>
              </w:rPr>
              <w:t>Naranjo</w:t>
            </w:r>
          </w:p>
        </w:tc>
        <w:tc>
          <w:tcPr>
            <w:tcW w:w="1328" w:type="dxa"/>
            <w:shd w:val="clear" w:color="auto" w:fill="6592C4"/>
          </w:tcPr>
          <w:p>
            <w:pPr>
              <w:pStyle w:val="TableParagraph"/>
              <w:spacing w:before="54"/>
              <w:ind w:left="156" w:right="101"/>
              <w:jc w:val="center"/>
              <w:rPr>
                <w:b/>
                <w:sz w:val="18"/>
              </w:rPr>
            </w:pPr>
            <w:r>
              <w:rPr>
                <w:b/>
                <w:color w:val="FFFFFF"/>
                <w:sz w:val="18"/>
              </w:rPr>
              <w:t>14</w:t>
            </w:r>
            <w:r>
              <w:rPr>
                <w:b/>
                <w:color w:val="FFFFFF"/>
                <w:spacing w:val="-2"/>
                <w:sz w:val="18"/>
              </w:rPr>
              <w:t> </w:t>
            </w:r>
            <w:r>
              <w:rPr>
                <w:b/>
                <w:color w:val="FFFFFF"/>
                <w:spacing w:val="-5"/>
                <w:sz w:val="18"/>
              </w:rPr>
              <w:t>281</w:t>
            </w:r>
          </w:p>
        </w:tc>
        <w:tc>
          <w:tcPr>
            <w:tcW w:w="1274" w:type="dxa"/>
            <w:shd w:val="clear" w:color="auto" w:fill="6592C4"/>
          </w:tcPr>
          <w:p>
            <w:pPr>
              <w:pStyle w:val="TableParagraph"/>
              <w:spacing w:before="54"/>
              <w:ind w:left="105" w:right="104"/>
              <w:jc w:val="center"/>
              <w:rPr>
                <w:b/>
                <w:sz w:val="18"/>
              </w:rPr>
            </w:pPr>
            <w:r>
              <w:rPr>
                <w:b/>
                <w:color w:val="FFFFFF"/>
                <w:sz w:val="18"/>
              </w:rPr>
              <w:t>11</w:t>
            </w:r>
            <w:r>
              <w:rPr>
                <w:b/>
                <w:color w:val="FFFFFF"/>
                <w:spacing w:val="-2"/>
                <w:sz w:val="18"/>
              </w:rPr>
              <w:t> </w:t>
            </w:r>
            <w:r>
              <w:rPr>
                <w:b/>
                <w:color w:val="FFFFFF"/>
                <w:spacing w:val="-5"/>
                <w:sz w:val="18"/>
              </w:rPr>
              <w:t>466</w:t>
            </w:r>
          </w:p>
        </w:tc>
        <w:tc>
          <w:tcPr>
            <w:tcW w:w="1274" w:type="dxa"/>
            <w:shd w:val="clear" w:color="auto" w:fill="6592C4"/>
          </w:tcPr>
          <w:p>
            <w:pPr>
              <w:pStyle w:val="TableParagraph"/>
              <w:spacing w:before="54"/>
              <w:ind w:right="358"/>
              <w:rPr>
                <w:b/>
                <w:sz w:val="18"/>
              </w:rPr>
            </w:pPr>
            <w:r>
              <w:rPr>
                <w:b/>
                <w:color w:val="FFFFFF"/>
                <w:sz w:val="18"/>
              </w:rPr>
              <w:t>14</w:t>
            </w:r>
            <w:r>
              <w:rPr>
                <w:b/>
                <w:color w:val="FFFFFF"/>
                <w:spacing w:val="-2"/>
                <w:sz w:val="18"/>
              </w:rPr>
              <w:t> </w:t>
            </w:r>
            <w:r>
              <w:rPr>
                <w:b/>
                <w:color w:val="FFFFFF"/>
                <w:spacing w:val="-5"/>
                <w:sz w:val="18"/>
              </w:rPr>
              <w:t>891</w:t>
            </w:r>
          </w:p>
        </w:tc>
        <w:tc>
          <w:tcPr>
            <w:tcW w:w="1274" w:type="dxa"/>
            <w:shd w:val="clear" w:color="auto" w:fill="6592C4"/>
          </w:tcPr>
          <w:p>
            <w:pPr>
              <w:pStyle w:val="TableParagraph"/>
              <w:spacing w:before="54"/>
              <w:ind w:right="358"/>
              <w:rPr>
                <w:b/>
                <w:sz w:val="18"/>
              </w:rPr>
            </w:pPr>
            <w:r>
              <w:rPr>
                <w:b/>
                <w:color w:val="FFFFFF"/>
                <w:sz w:val="18"/>
              </w:rPr>
              <w:t>16</w:t>
            </w:r>
            <w:r>
              <w:rPr>
                <w:b/>
                <w:color w:val="FFFFFF"/>
                <w:spacing w:val="-2"/>
                <w:sz w:val="18"/>
              </w:rPr>
              <w:t> </w:t>
            </w:r>
            <w:r>
              <w:rPr>
                <w:b/>
                <w:color w:val="FFFFFF"/>
                <w:spacing w:val="-5"/>
                <w:sz w:val="18"/>
              </w:rPr>
              <w:t>894</w:t>
            </w:r>
          </w:p>
        </w:tc>
        <w:tc>
          <w:tcPr>
            <w:tcW w:w="1274" w:type="dxa"/>
            <w:shd w:val="clear" w:color="auto" w:fill="6592C4"/>
          </w:tcPr>
          <w:p>
            <w:pPr>
              <w:pStyle w:val="TableParagraph"/>
              <w:spacing w:before="54"/>
              <w:ind w:left="105" w:right="103"/>
              <w:jc w:val="center"/>
              <w:rPr>
                <w:b/>
                <w:sz w:val="18"/>
              </w:rPr>
            </w:pPr>
            <w:r>
              <w:rPr>
                <w:b/>
                <w:color w:val="FFFFFF"/>
                <w:sz w:val="18"/>
              </w:rPr>
              <w:t>18</w:t>
            </w:r>
            <w:r>
              <w:rPr>
                <w:b/>
                <w:color w:val="FFFFFF"/>
                <w:spacing w:val="-2"/>
                <w:sz w:val="18"/>
              </w:rPr>
              <w:t> </w:t>
            </w:r>
            <w:r>
              <w:rPr>
                <w:b/>
                <w:color w:val="FFFFFF"/>
                <w:spacing w:val="-5"/>
                <w:sz w:val="18"/>
              </w:rPr>
              <w:t>810</w:t>
            </w:r>
          </w:p>
        </w:tc>
        <w:tc>
          <w:tcPr>
            <w:tcW w:w="1274" w:type="dxa"/>
            <w:shd w:val="clear" w:color="auto" w:fill="6592C4"/>
          </w:tcPr>
          <w:p>
            <w:pPr>
              <w:pStyle w:val="TableParagraph"/>
              <w:spacing w:before="54"/>
              <w:ind w:left="105" w:right="102"/>
              <w:jc w:val="center"/>
              <w:rPr>
                <w:b/>
                <w:sz w:val="18"/>
              </w:rPr>
            </w:pPr>
            <w:r>
              <w:rPr>
                <w:b/>
                <w:color w:val="FFFFFF"/>
                <w:sz w:val="18"/>
              </w:rPr>
              <w:t>13</w:t>
            </w:r>
            <w:r>
              <w:rPr>
                <w:b/>
                <w:color w:val="FFFFFF"/>
                <w:spacing w:val="-2"/>
                <w:sz w:val="18"/>
              </w:rPr>
              <w:t> </w:t>
            </w:r>
            <w:r>
              <w:rPr>
                <w:b/>
                <w:color w:val="FFFFFF"/>
                <w:spacing w:val="-5"/>
                <w:sz w:val="18"/>
              </w:rPr>
              <w:t>921</w:t>
            </w:r>
          </w:p>
        </w:tc>
        <w:tc>
          <w:tcPr>
            <w:tcW w:w="956" w:type="dxa"/>
            <w:shd w:val="clear" w:color="auto" w:fill="6592C4"/>
          </w:tcPr>
          <w:p>
            <w:pPr>
              <w:pStyle w:val="TableParagraph"/>
              <w:spacing w:before="54"/>
              <w:ind w:right="40"/>
              <w:rPr>
                <w:b/>
                <w:sz w:val="18"/>
              </w:rPr>
            </w:pPr>
            <w:r>
              <w:rPr>
                <w:b/>
                <w:color w:val="FFFFFF"/>
                <w:sz w:val="18"/>
              </w:rPr>
              <w:t>29</w:t>
            </w:r>
            <w:r>
              <w:rPr>
                <w:b/>
                <w:color w:val="FFFFFF"/>
                <w:spacing w:val="-2"/>
                <w:sz w:val="18"/>
              </w:rPr>
              <w:t> </w:t>
            </w:r>
            <w:r>
              <w:rPr>
                <w:b/>
                <w:color w:val="FFFFFF"/>
                <w:spacing w:val="-5"/>
                <w:sz w:val="18"/>
              </w:rPr>
              <w:t>925</w:t>
            </w:r>
          </w:p>
        </w:tc>
      </w:tr>
      <w:tr>
        <w:trPr>
          <w:trHeight w:val="381" w:hRule="atLeast"/>
        </w:trPr>
        <w:tc>
          <w:tcPr>
            <w:tcW w:w="2382" w:type="dxa"/>
          </w:tcPr>
          <w:p>
            <w:pPr>
              <w:pStyle w:val="TableParagraph"/>
              <w:spacing w:before="116"/>
              <w:ind w:left="236"/>
              <w:jc w:val="left"/>
              <w:rPr>
                <w:sz w:val="18"/>
              </w:rPr>
            </w:pPr>
            <w:r>
              <w:rPr>
                <w:color w:val="231F20"/>
                <w:spacing w:val="-2"/>
                <w:sz w:val="18"/>
              </w:rPr>
              <w:t>Hombres</w:t>
            </w:r>
          </w:p>
        </w:tc>
        <w:tc>
          <w:tcPr>
            <w:tcW w:w="1328" w:type="dxa"/>
          </w:tcPr>
          <w:p>
            <w:pPr>
              <w:pStyle w:val="TableParagraph"/>
              <w:spacing w:before="116"/>
              <w:ind w:left="156"/>
              <w:jc w:val="center"/>
              <w:rPr>
                <w:sz w:val="18"/>
              </w:rPr>
            </w:pPr>
            <w:r>
              <w:rPr>
                <w:color w:val="231F20"/>
                <w:sz w:val="18"/>
              </w:rPr>
              <w:t>7</w:t>
            </w:r>
            <w:r>
              <w:rPr>
                <w:color w:val="231F20"/>
                <w:spacing w:val="-1"/>
                <w:sz w:val="18"/>
              </w:rPr>
              <w:t> </w:t>
            </w:r>
            <w:r>
              <w:rPr>
                <w:color w:val="231F20"/>
                <w:spacing w:val="-5"/>
                <w:sz w:val="18"/>
              </w:rPr>
              <w:t>244</w:t>
            </w:r>
          </w:p>
        </w:tc>
        <w:tc>
          <w:tcPr>
            <w:tcW w:w="1274" w:type="dxa"/>
          </w:tcPr>
          <w:p>
            <w:pPr>
              <w:pStyle w:val="TableParagraph"/>
              <w:spacing w:before="116"/>
              <w:ind w:left="105" w:right="3"/>
              <w:jc w:val="center"/>
              <w:rPr>
                <w:sz w:val="18"/>
              </w:rPr>
            </w:pPr>
            <w:r>
              <w:rPr>
                <w:color w:val="231F20"/>
                <w:sz w:val="18"/>
              </w:rPr>
              <w:t>5</w:t>
            </w:r>
            <w:r>
              <w:rPr>
                <w:color w:val="231F20"/>
                <w:spacing w:val="-1"/>
                <w:sz w:val="18"/>
              </w:rPr>
              <w:t> </w:t>
            </w:r>
            <w:r>
              <w:rPr>
                <w:color w:val="231F20"/>
                <w:spacing w:val="-5"/>
                <w:sz w:val="18"/>
              </w:rPr>
              <w:t>895</w:t>
            </w:r>
          </w:p>
        </w:tc>
        <w:tc>
          <w:tcPr>
            <w:tcW w:w="1274" w:type="dxa"/>
          </w:tcPr>
          <w:p>
            <w:pPr>
              <w:pStyle w:val="TableParagraph"/>
              <w:spacing w:before="116"/>
              <w:ind w:right="358"/>
              <w:rPr>
                <w:sz w:val="18"/>
              </w:rPr>
            </w:pPr>
            <w:r>
              <w:rPr>
                <w:color w:val="231F20"/>
                <w:sz w:val="18"/>
              </w:rPr>
              <w:t>7</w:t>
            </w:r>
            <w:r>
              <w:rPr>
                <w:color w:val="231F20"/>
                <w:spacing w:val="-1"/>
                <w:sz w:val="18"/>
              </w:rPr>
              <w:t> </w:t>
            </w:r>
            <w:r>
              <w:rPr>
                <w:color w:val="231F20"/>
                <w:spacing w:val="-5"/>
                <w:sz w:val="18"/>
              </w:rPr>
              <w:t>430</w:t>
            </w:r>
          </w:p>
        </w:tc>
        <w:tc>
          <w:tcPr>
            <w:tcW w:w="1274" w:type="dxa"/>
          </w:tcPr>
          <w:p>
            <w:pPr>
              <w:pStyle w:val="TableParagraph"/>
              <w:spacing w:before="116"/>
              <w:ind w:right="357"/>
              <w:rPr>
                <w:sz w:val="18"/>
              </w:rPr>
            </w:pPr>
            <w:r>
              <w:rPr>
                <w:color w:val="231F20"/>
                <w:sz w:val="18"/>
              </w:rPr>
              <w:t>8</w:t>
            </w:r>
            <w:r>
              <w:rPr>
                <w:color w:val="231F20"/>
                <w:spacing w:val="-1"/>
                <w:sz w:val="18"/>
              </w:rPr>
              <w:t> </w:t>
            </w:r>
            <w:r>
              <w:rPr>
                <w:color w:val="231F20"/>
                <w:spacing w:val="-5"/>
                <w:sz w:val="18"/>
              </w:rPr>
              <w:t>161</w:t>
            </w:r>
          </w:p>
        </w:tc>
        <w:tc>
          <w:tcPr>
            <w:tcW w:w="1274" w:type="dxa"/>
          </w:tcPr>
          <w:p>
            <w:pPr>
              <w:pStyle w:val="TableParagraph"/>
              <w:spacing w:before="116"/>
              <w:ind w:left="105" w:right="1"/>
              <w:jc w:val="center"/>
              <w:rPr>
                <w:sz w:val="18"/>
              </w:rPr>
            </w:pPr>
            <w:r>
              <w:rPr>
                <w:color w:val="231F20"/>
                <w:sz w:val="18"/>
              </w:rPr>
              <w:t>8</w:t>
            </w:r>
            <w:r>
              <w:rPr>
                <w:color w:val="231F20"/>
                <w:spacing w:val="-1"/>
                <w:sz w:val="18"/>
              </w:rPr>
              <w:t> </w:t>
            </w:r>
            <w:r>
              <w:rPr>
                <w:color w:val="231F20"/>
                <w:spacing w:val="-5"/>
                <w:sz w:val="18"/>
              </w:rPr>
              <w:t>820</w:t>
            </w:r>
          </w:p>
        </w:tc>
        <w:tc>
          <w:tcPr>
            <w:tcW w:w="1274" w:type="dxa"/>
          </w:tcPr>
          <w:p>
            <w:pPr>
              <w:pStyle w:val="TableParagraph"/>
              <w:spacing w:before="116"/>
              <w:ind w:left="105" w:right="1"/>
              <w:jc w:val="center"/>
              <w:rPr>
                <w:sz w:val="18"/>
              </w:rPr>
            </w:pPr>
            <w:r>
              <w:rPr>
                <w:color w:val="231F20"/>
                <w:sz w:val="18"/>
              </w:rPr>
              <w:t>6</w:t>
            </w:r>
            <w:r>
              <w:rPr>
                <w:color w:val="231F20"/>
                <w:spacing w:val="-1"/>
                <w:sz w:val="18"/>
              </w:rPr>
              <w:t> </w:t>
            </w:r>
            <w:r>
              <w:rPr>
                <w:color w:val="231F20"/>
                <w:spacing w:val="-5"/>
                <w:sz w:val="18"/>
              </w:rPr>
              <w:t>427</w:t>
            </w:r>
          </w:p>
        </w:tc>
        <w:tc>
          <w:tcPr>
            <w:tcW w:w="956" w:type="dxa"/>
          </w:tcPr>
          <w:p>
            <w:pPr>
              <w:pStyle w:val="TableParagraph"/>
              <w:spacing w:before="116"/>
              <w:ind w:right="40"/>
              <w:rPr>
                <w:sz w:val="18"/>
              </w:rPr>
            </w:pPr>
            <w:r>
              <w:rPr>
                <w:color w:val="231F20"/>
                <w:sz w:val="18"/>
              </w:rPr>
              <w:t>12</w:t>
            </w:r>
            <w:r>
              <w:rPr>
                <w:color w:val="231F20"/>
                <w:spacing w:val="-2"/>
                <w:sz w:val="18"/>
              </w:rPr>
              <w:t> </w:t>
            </w:r>
            <w:r>
              <w:rPr>
                <w:color w:val="231F20"/>
                <w:spacing w:val="-5"/>
                <w:sz w:val="18"/>
              </w:rPr>
              <w:t>575</w:t>
            </w:r>
          </w:p>
        </w:tc>
      </w:tr>
      <w:tr>
        <w:trPr>
          <w:trHeight w:val="326" w:hRule="atLeast"/>
        </w:trPr>
        <w:tc>
          <w:tcPr>
            <w:tcW w:w="2382" w:type="dxa"/>
          </w:tcPr>
          <w:p>
            <w:pPr>
              <w:pStyle w:val="TableParagraph"/>
              <w:spacing w:before="52"/>
              <w:ind w:left="236"/>
              <w:jc w:val="left"/>
              <w:rPr>
                <w:sz w:val="18"/>
              </w:rPr>
            </w:pPr>
            <w:r>
              <w:rPr>
                <w:color w:val="231F20"/>
                <w:spacing w:val="-2"/>
                <w:sz w:val="18"/>
              </w:rPr>
              <w:t>Mujeres</w:t>
            </w:r>
          </w:p>
        </w:tc>
        <w:tc>
          <w:tcPr>
            <w:tcW w:w="1328" w:type="dxa"/>
          </w:tcPr>
          <w:p>
            <w:pPr>
              <w:pStyle w:val="TableParagraph"/>
              <w:spacing w:before="52"/>
              <w:ind w:left="156"/>
              <w:jc w:val="center"/>
              <w:rPr>
                <w:sz w:val="18"/>
              </w:rPr>
            </w:pPr>
            <w:r>
              <w:rPr>
                <w:color w:val="231F20"/>
                <w:sz w:val="18"/>
              </w:rPr>
              <w:t>7</w:t>
            </w:r>
            <w:r>
              <w:rPr>
                <w:color w:val="231F20"/>
                <w:spacing w:val="-1"/>
                <w:sz w:val="18"/>
              </w:rPr>
              <w:t> </w:t>
            </w:r>
            <w:r>
              <w:rPr>
                <w:color w:val="231F20"/>
                <w:spacing w:val="-5"/>
                <w:sz w:val="18"/>
              </w:rPr>
              <w:t>037</w:t>
            </w:r>
          </w:p>
        </w:tc>
        <w:tc>
          <w:tcPr>
            <w:tcW w:w="1274" w:type="dxa"/>
          </w:tcPr>
          <w:p>
            <w:pPr>
              <w:pStyle w:val="TableParagraph"/>
              <w:spacing w:before="52"/>
              <w:ind w:left="105" w:right="2"/>
              <w:jc w:val="center"/>
              <w:rPr>
                <w:sz w:val="18"/>
              </w:rPr>
            </w:pPr>
            <w:r>
              <w:rPr>
                <w:color w:val="231F20"/>
                <w:sz w:val="18"/>
              </w:rPr>
              <w:t>5</w:t>
            </w:r>
            <w:r>
              <w:rPr>
                <w:color w:val="231F20"/>
                <w:spacing w:val="-1"/>
                <w:sz w:val="18"/>
              </w:rPr>
              <w:t> </w:t>
            </w:r>
            <w:r>
              <w:rPr>
                <w:color w:val="231F20"/>
                <w:spacing w:val="-5"/>
                <w:sz w:val="18"/>
              </w:rPr>
              <w:t>571</w:t>
            </w:r>
          </w:p>
        </w:tc>
        <w:tc>
          <w:tcPr>
            <w:tcW w:w="1274" w:type="dxa"/>
          </w:tcPr>
          <w:p>
            <w:pPr>
              <w:pStyle w:val="TableParagraph"/>
              <w:spacing w:before="52"/>
              <w:ind w:right="358"/>
              <w:rPr>
                <w:sz w:val="18"/>
              </w:rPr>
            </w:pPr>
            <w:r>
              <w:rPr>
                <w:color w:val="231F20"/>
                <w:sz w:val="18"/>
              </w:rPr>
              <w:t>7</w:t>
            </w:r>
            <w:r>
              <w:rPr>
                <w:color w:val="231F20"/>
                <w:spacing w:val="-1"/>
                <w:sz w:val="18"/>
              </w:rPr>
              <w:t> </w:t>
            </w:r>
            <w:r>
              <w:rPr>
                <w:color w:val="231F20"/>
                <w:spacing w:val="-5"/>
                <w:sz w:val="18"/>
              </w:rPr>
              <w:t>461</w:t>
            </w:r>
          </w:p>
        </w:tc>
        <w:tc>
          <w:tcPr>
            <w:tcW w:w="1274" w:type="dxa"/>
          </w:tcPr>
          <w:p>
            <w:pPr>
              <w:pStyle w:val="TableParagraph"/>
              <w:spacing w:before="52"/>
              <w:ind w:right="357"/>
              <w:rPr>
                <w:sz w:val="18"/>
              </w:rPr>
            </w:pPr>
            <w:r>
              <w:rPr>
                <w:color w:val="231F20"/>
                <w:sz w:val="18"/>
              </w:rPr>
              <w:t>8</w:t>
            </w:r>
            <w:r>
              <w:rPr>
                <w:color w:val="231F20"/>
                <w:spacing w:val="-1"/>
                <w:sz w:val="18"/>
              </w:rPr>
              <w:t> </w:t>
            </w:r>
            <w:r>
              <w:rPr>
                <w:color w:val="231F20"/>
                <w:spacing w:val="-5"/>
                <w:sz w:val="18"/>
              </w:rPr>
              <w:t>733</w:t>
            </w:r>
          </w:p>
        </w:tc>
        <w:tc>
          <w:tcPr>
            <w:tcW w:w="1274" w:type="dxa"/>
          </w:tcPr>
          <w:p>
            <w:pPr>
              <w:pStyle w:val="TableParagraph"/>
              <w:spacing w:before="52"/>
              <w:ind w:left="105" w:right="1"/>
              <w:jc w:val="center"/>
              <w:rPr>
                <w:sz w:val="18"/>
              </w:rPr>
            </w:pPr>
            <w:r>
              <w:rPr>
                <w:color w:val="231F20"/>
                <w:sz w:val="18"/>
              </w:rPr>
              <w:t>9</w:t>
            </w:r>
            <w:r>
              <w:rPr>
                <w:color w:val="231F20"/>
                <w:spacing w:val="-1"/>
                <w:sz w:val="18"/>
              </w:rPr>
              <w:t> </w:t>
            </w:r>
            <w:r>
              <w:rPr>
                <w:color w:val="231F20"/>
                <w:spacing w:val="-5"/>
                <w:sz w:val="18"/>
              </w:rPr>
              <w:t>990</w:t>
            </w:r>
          </w:p>
        </w:tc>
        <w:tc>
          <w:tcPr>
            <w:tcW w:w="1274" w:type="dxa"/>
          </w:tcPr>
          <w:p>
            <w:pPr>
              <w:pStyle w:val="TableParagraph"/>
              <w:spacing w:before="52"/>
              <w:ind w:left="105" w:right="1"/>
              <w:jc w:val="center"/>
              <w:rPr>
                <w:sz w:val="18"/>
              </w:rPr>
            </w:pPr>
            <w:r>
              <w:rPr>
                <w:color w:val="231F20"/>
                <w:sz w:val="18"/>
              </w:rPr>
              <w:t>7</w:t>
            </w:r>
            <w:r>
              <w:rPr>
                <w:color w:val="231F20"/>
                <w:spacing w:val="-1"/>
                <w:sz w:val="18"/>
              </w:rPr>
              <w:t> </w:t>
            </w:r>
            <w:r>
              <w:rPr>
                <w:color w:val="231F20"/>
                <w:spacing w:val="-5"/>
                <w:sz w:val="18"/>
              </w:rPr>
              <w:t>494</w:t>
            </w:r>
          </w:p>
        </w:tc>
        <w:tc>
          <w:tcPr>
            <w:tcW w:w="956" w:type="dxa"/>
          </w:tcPr>
          <w:p>
            <w:pPr>
              <w:pStyle w:val="TableParagraph"/>
              <w:spacing w:before="52"/>
              <w:ind w:right="40"/>
              <w:rPr>
                <w:sz w:val="18"/>
              </w:rPr>
            </w:pPr>
            <w:r>
              <w:rPr>
                <w:color w:val="231F20"/>
                <w:sz w:val="18"/>
              </w:rPr>
              <w:t>17</w:t>
            </w:r>
            <w:r>
              <w:rPr>
                <w:color w:val="231F20"/>
                <w:spacing w:val="-2"/>
                <w:sz w:val="18"/>
              </w:rPr>
              <w:t> </w:t>
            </w:r>
            <w:r>
              <w:rPr>
                <w:color w:val="231F20"/>
                <w:spacing w:val="-5"/>
                <w:sz w:val="18"/>
              </w:rPr>
              <w:t>350</w:t>
            </w:r>
          </w:p>
        </w:tc>
      </w:tr>
      <w:tr>
        <w:trPr>
          <w:trHeight w:val="319" w:hRule="atLeast"/>
        </w:trPr>
        <w:tc>
          <w:tcPr>
            <w:tcW w:w="2382" w:type="dxa"/>
            <w:shd w:val="clear" w:color="auto" w:fill="6592C4"/>
          </w:tcPr>
          <w:p>
            <w:pPr>
              <w:pStyle w:val="TableParagraph"/>
              <w:spacing w:before="54"/>
              <w:ind w:left="36"/>
              <w:jc w:val="left"/>
              <w:rPr>
                <w:b/>
                <w:sz w:val="18"/>
              </w:rPr>
            </w:pPr>
            <w:r>
              <w:rPr>
                <w:b/>
                <w:color w:val="FFFFFF"/>
                <w:spacing w:val="-2"/>
                <w:sz w:val="18"/>
              </w:rPr>
              <w:t>Cotorro</w:t>
            </w:r>
          </w:p>
        </w:tc>
        <w:tc>
          <w:tcPr>
            <w:tcW w:w="1328" w:type="dxa"/>
            <w:shd w:val="clear" w:color="auto" w:fill="6592C4"/>
          </w:tcPr>
          <w:p>
            <w:pPr>
              <w:pStyle w:val="TableParagraph"/>
              <w:spacing w:before="54"/>
              <w:ind w:left="156"/>
              <w:jc w:val="center"/>
              <w:rPr>
                <w:b/>
                <w:sz w:val="18"/>
              </w:rPr>
            </w:pPr>
            <w:r>
              <w:rPr>
                <w:b/>
                <w:color w:val="FFFFFF"/>
                <w:sz w:val="18"/>
              </w:rPr>
              <w:t>5</w:t>
            </w:r>
            <w:r>
              <w:rPr>
                <w:b/>
                <w:color w:val="FFFFFF"/>
                <w:spacing w:val="-1"/>
                <w:sz w:val="18"/>
              </w:rPr>
              <w:t> </w:t>
            </w:r>
            <w:r>
              <w:rPr>
                <w:b/>
                <w:color w:val="FFFFFF"/>
                <w:spacing w:val="-5"/>
                <w:sz w:val="18"/>
              </w:rPr>
              <w:t>724</w:t>
            </w:r>
          </w:p>
        </w:tc>
        <w:tc>
          <w:tcPr>
            <w:tcW w:w="1274" w:type="dxa"/>
            <w:shd w:val="clear" w:color="auto" w:fill="6592C4"/>
          </w:tcPr>
          <w:p>
            <w:pPr>
              <w:pStyle w:val="TableParagraph"/>
              <w:spacing w:before="54"/>
              <w:ind w:left="105" w:right="2"/>
              <w:jc w:val="center"/>
              <w:rPr>
                <w:b/>
                <w:sz w:val="18"/>
              </w:rPr>
            </w:pPr>
            <w:r>
              <w:rPr>
                <w:b/>
                <w:color w:val="FFFFFF"/>
                <w:sz w:val="18"/>
              </w:rPr>
              <w:t>4</w:t>
            </w:r>
            <w:r>
              <w:rPr>
                <w:b/>
                <w:color w:val="FFFFFF"/>
                <w:spacing w:val="-1"/>
                <w:sz w:val="18"/>
              </w:rPr>
              <w:t> </w:t>
            </w:r>
            <w:r>
              <w:rPr>
                <w:b/>
                <w:color w:val="FFFFFF"/>
                <w:spacing w:val="-5"/>
                <w:sz w:val="18"/>
              </w:rPr>
              <w:t>399</w:t>
            </w:r>
          </w:p>
        </w:tc>
        <w:tc>
          <w:tcPr>
            <w:tcW w:w="1274" w:type="dxa"/>
            <w:shd w:val="clear" w:color="auto" w:fill="6592C4"/>
          </w:tcPr>
          <w:p>
            <w:pPr>
              <w:pStyle w:val="TableParagraph"/>
              <w:spacing w:before="54"/>
              <w:ind w:right="357"/>
              <w:rPr>
                <w:b/>
                <w:sz w:val="18"/>
              </w:rPr>
            </w:pPr>
            <w:r>
              <w:rPr>
                <w:b/>
                <w:color w:val="FFFFFF"/>
                <w:sz w:val="18"/>
              </w:rPr>
              <w:t>5</w:t>
            </w:r>
            <w:r>
              <w:rPr>
                <w:b/>
                <w:color w:val="FFFFFF"/>
                <w:spacing w:val="-1"/>
                <w:sz w:val="18"/>
              </w:rPr>
              <w:t> </w:t>
            </w:r>
            <w:r>
              <w:rPr>
                <w:b/>
                <w:color w:val="FFFFFF"/>
                <w:spacing w:val="-5"/>
                <w:sz w:val="18"/>
              </w:rPr>
              <w:t>704</w:t>
            </w:r>
          </w:p>
        </w:tc>
        <w:tc>
          <w:tcPr>
            <w:tcW w:w="1274" w:type="dxa"/>
            <w:shd w:val="clear" w:color="auto" w:fill="6592C4"/>
          </w:tcPr>
          <w:p>
            <w:pPr>
              <w:pStyle w:val="TableParagraph"/>
              <w:spacing w:before="54"/>
              <w:ind w:right="357"/>
              <w:rPr>
                <w:b/>
                <w:sz w:val="18"/>
              </w:rPr>
            </w:pPr>
            <w:r>
              <w:rPr>
                <w:b/>
                <w:color w:val="FFFFFF"/>
                <w:sz w:val="18"/>
              </w:rPr>
              <w:t>6</w:t>
            </w:r>
            <w:r>
              <w:rPr>
                <w:b/>
                <w:color w:val="FFFFFF"/>
                <w:spacing w:val="-1"/>
                <w:sz w:val="18"/>
              </w:rPr>
              <w:t> </w:t>
            </w:r>
            <w:r>
              <w:rPr>
                <w:b/>
                <w:color w:val="FFFFFF"/>
                <w:spacing w:val="-5"/>
                <w:sz w:val="18"/>
              </w:rPr>
              <w:t>670</w:t>
            </w:r>
          </w:p>
        </w:tc>
        <w:tc>
          <w:tcPr>
            <w:tcW w:w="1274" w:type="dxa"/>
            <w:shd w:val="clear" w:color="auto" w:fill="6592C4"/>
          </w:tcPr>
          <w:p>
            <w:pPr>
              <w:pStyle w:val="TableParagraph"/>
              <w:spacing w:before="54"/>
              <w:ind w:left="105" w:right="1"/>
              <w:jc w:val="center"/>
              <w:rPr>
                <w:b/>
                <w:sz w:val="18"/>
              </w:rPr>
            </w:pPr>
            <w:r>
              <w:rPr>
                <w:b/>
                <w:color w:val="FFFFFF"/>
                <w:sz w:val="18"/>
              </w:rPr>
              <w:t>7</w:t>
            </w:r>
            <w:r>
              <w:rPr>
                <w:b/>
                <w:color w:val="FFFFFF"/>
                <w:spacing w:val="-1"/>
                <w:sz w:val="18"/>
              </w:rPr>
              <w:t> </w:t>
            </w:r>
            <w:r>
              <w:rPr>
                <w:b/>
                <w:color w:val="FFFFFF"/>
                <w:spacing w:val="-5"/>
                <w:sz w:val="18"/>
              </w:rPr>
              <w:t>510</w:t>
            </w:r>
          </w:p>
        </w:tc>
        <w:tc>
          <w:tcPr>
            <w:tcW w:w="1274" w:type="dxa"/>
            <w:shd w:val="clear" w:color="auto" w:fill="6592C4"/>
          </w:tcPr>
          <w:p>
            <w:pPr>
              <w:pStyle w:val="TableParagraph"/>
              <w:spacing w:before="54"/>
              <w:ind w:left="105"/>
              <w:jc w:val="center"/>
              <w:rPr>
                <w:b/>
                <w:sz w:val="18"/>
              </w:rPr>
            </w:pPr>
            <w:r>
              <w:rPr>
                <w:b/>
                <w:color w:val="FFFFFF"/>
                <w:sz w:val="18"/>
              </w:rPr>
              <w:t>5</w:t>
            </w:r>
            <w:r>
              <w:rPr>
                <w:b/>
                <w:color w:val="FFFFFF"/>
                <w:spacing w:val="-1"/>
                <w:sz w:val="18"/>
              </w:rPr>
              <w:t> </w:t>
            </w:r>
            <w:r>
              <w:rPr>
                <w:b/>
                <w:color w:val="FFFFFF"/>
                <w:spacing w:val="-5"/>
                <w:sz w:val="18"/>
              </w:rPr>
              <w:t>704</w:t>
            </w:r>
          </w:p>
        </w:tc>
        <w:tc>
          <w:tcPr>
            <w:tcW w:w="956" w:type="dxa"/>
            <w:shd w:val="clear" w:color="auto" w:fill="6592C4"/>
          </w:tcPr>
          <w:p>
            <w:pPr>
              <w:pStyle w:val="TableParagraph"/>
              <w:spacing w:before="54"/>
              <w:ind w:right="39"/>
              <w:rPr>
                <w:b/>
                <w:sz w:val="18"/>
              </w:rPr>
            </w:pPr>
            <w:r>
              <w:rPr>
                <w:b/>
                <w:color w:val="FFFFFF"/>
                <w:sz w:val="18"/>
              </w:rPr>
              <w:t>12</w:t>
            </w:r>
            <w:r>
              <w:rPr>
                <w:b/>
                <w:color w:val="FFFFFF"/>
                <w:spacing w:val="-2"/>
                <w:sz w:val="18"/>
              </w:rPr>
              <w:t> </w:t>
            </w:r>
            <w:r>
              <w:rPr>
                <w:b/>
                <w:color w:val="FFFFFF"/>
                <w:spacing w:val="-5"/>
                <w:sz w:val="18"/>
              </w:rPr>
              <w:t>431</w:t>
            </w:r>
          </w:p>
        </w:tc>
      </w:tr>
      <w:tr>
        <w:trPr>
          <w:trHeight w:val="381" w:hRule="atLeast"/>
        </w:trPr>
        <w:tc>
          <w:tcPr>
            <w:tcW w:w="2382" w:type="dxa"/>
          </w:tcPr>
          <w:p>
            <w:pPr>
              <w:pStyle w:val="TableParagraph"/>
              <w:spacing w:before="116"/>
              <w:ind w:left="236"/>
              <w:jc w:val="left"/>
              <w:rPr>
                <w:sz w:val="18"/>
              </w:rPr>
            </w:pPr>
            <w:r>
              <w:rPr>
                <w:color w:val="231F20"/>
                <w:spacing w:val="-2"/>
                <w:sz w:val="18"/>
              </w:rPr>
              <w:t>Hombres</w:t>
            </w:r>
          </w:p>
        </w:tc>
        <w:tc>
          <w:tcPr>
            <w:tcW w:w="1328" w:type="dxa"/>
          </w:tcPr>
          <w:p>
            <w:pPr>
              <w:pStyle w:val="TableParagraph"/>
              <w:spacing w:before="116"/>
              <w:ind w:left="156"/>
              <w:jc w:val="center"/>
              <w:rPr>
                <w:sz w:val="18"/>
              </w:rPr>
            </w:pPr>
            <w:r>
              <w:rPr>
                <w:color w:val="231F20"/>
                <w:sz w:val="18"/>
              </w:rPr>
              <w:t>2</w:t>
            </w:r>
            <w:r>
              <w:rPr>
                <w:color w:val="231F20"/>
                <w:spacing w:val="-1"/>
                <w:sz w:val="18"/>
              </w:rPr>
              <w:t> </w:t>
            </w:r>
            <w:r>
              <w:rPr>
                <w:color w:val="231F20"/>
                <w:spacing w:val="-5"/>
                <w:sz w:val="18"/>
              </w:rPr>
              <w:t>857</w:t>
            </w:r>
          </w:p>
        </w:tc>
        <w:tc>
          <w:tcPr>
            <w:tcW w:w="1274" w:type="dxa"/>
          </w:tcPr>
          <w:p>
            <w:pPr>
              <w:pStyle w:val="TableParagraph"/>
              <w:spacing w:before="116"/>
              <w:ind w:left="105" w:right="3"/>
              <w:jc w:val="center"/>
              <w:rPr>
                <w:sz w:val="18"/>
              </w:rPr>
            </w:pPr>
            <w:r>
              <w:rPr>
                <w:color w:val="231F20"/>
                <w:sz w:val="18"/>
              </w:rPr>
              <w:t>2</w:t>
            </w:r>
            <w:r>
              <w:rPr>
                <w:color w:val="231F20"/>
                <w:spacing w:val="-1"/>
                <w:sz w:val="18"/>
              </w:rPr>
              <w:t> </w:t>
            </w:r>
            <w:r>
              <w:rPr>
                <w:color w:val="231F20"/>
                <w:spacing w:val="-5"/>
                <w:sz w:val="18"/>
              </w:rPr>
              <w:t>232</w:t>
            </w:r>
          </w:p>
        </w:tc>
        <w:tc>
          <w:tcPr>
            <w:tcW w:w="1274" w:type="dxa"/>
          </w:tcPr>
          <w:p>
            <w:pPr>
              <w:pStyle w:val="TableParagraph"/>
              <w:spacing w:before="116"/>
              <w:ind w:right="358"/>
              <w:rPr>
                <w:sz w:val="18"/>
              </w:rPr>
            </w:pPr>
            <w:r>
              <w:rPr>
                <w:color w:val="231F20"/>
                <w:sz w:val="18"/>
              </w:rPr>
              <w:t>2</w:t>
            </w:r>
            <w:r>
              <w:rPr>
                <w:color w:val="231F20"/>
                <w:spacing w:val="-1"/>
                <w:sz w:val="18"/>
              </w:rPr>
              <w:t> </w:t>
            </w:r>
            <w:r>
              <w:rPr>
                <w:color w:val="231F20"/>
                <w:spacing w:val="-5"/>
                <w:sz w:val="18"/>
              </w:rPr>
              <w:t>875</w:t>
            </w:r>
          </w:p>
        </w:tc>
        <w:tc>
          <w:tcPr>
            <w:tcW w:w="1274" w:type="dxa"/>
          </w:tcPr>
          <w:p>
            <w:pPr>
              <w:pStyle w:val="TableParagraph"/>
              <w:spacing w:before="116"/>
              <w:ind w:right="357"/>
              <w:rPr>
                <w:sz w:val="18"/>
              </w:rPr>
            </w:pPr>
            <w:r>
              <w:rPr>
                <w:color w:val="231F20"/>
                <w:sz w:val="18"/>
              </w:rPr>
              <w:t>3</w:t>
            </w:r>
            <w:r>
              <w:rPr>
                <w:color w:val="231F20"/>
                <w:spacing w:val="-1"/>
                <w:sz w:val="18"/>
              </w:rPr>
              <w:t> </w:t>
            </w:r>
            <w:r>
              <w:rPr>
                <w:color w:val="231F20"/>
                <w:spacing w:val="-5"/>
                <w:sz w:val="18"/>
              </w:rPr>
              <w:t>173</w:t>
            </w:r>
          </w:p>
        </w:tc>
        <w:tc>
          <w:tcPr>
            <w:tcW w:w="1274" w:type="dxa"/>
          </w:tcPr>
          <w:p>
            <w:pPr>
              <w:pStyle w:val="TableParagraph"/>
              <w:spacing w:before="116"/>
              <w:ind w:left="105" w:right="1"/>
              <w:jc w:val="center"/>
              <w:rPr>
                <w:sz w:val="18"/>
              </w:rPr>
            </w:pPr>
            <w:r>
              <w:rPr>
                <w:color w:val="231F20"/>
                <w:sz w:val="18"/>
              </w:rPr>
              <w:t>3</w:t>
            </w:r>
            <w:r>
              <w:rPr>
                <w:color w:val="231F20"/>
                <w:spacing w:val="-1"/>
                <w:sz w:val="18"/>
              </w:rPr>
              <w:t> </w:t>
            </w:r>
            <w:r>
              <w:rPr>
                <w:color w:val="231F20"/>
                <w:spacing w:val="-5"/>
                <w:sz w:val="18"/>
              </w:rPr>
              <w:t>401</w:t>
            </w:r>
          </w:p>
        </w:tc>
        <w:tc>
          <w:tcPr>
            <w:tcW w:w="1274" w:type="dxa"/>
          </w:tcPr>
          <w:p>
            <w:pPr>
              <w:pStyle w:val="TableParagraph"/>
              <w:spacing w:before="116"/>
              <w:ind w:left="105" w:right="1"/>
              <w:jc w:val="center"/>
              <w:rPr>
                <w:sz w:val="18"/>
              </w:rPr>
            </w:pPr>
            <w:r>
              <w:rPr>
                <w:color w:val="231F20"/>
                <w:sz w:val="18"/>
              </w:rPr>
              <w:t>2</w:t>
            </w:r>
            <w:r>
              <w:rPr>
                <w:color w:val="231F20"/>
                <w:spacing w:val="-1"/>
                <w:sz w:val="18"/>
              </w:rPr>
              <w:t> </w:t>
            </w:r>
            <w:r>
              <w:rPr>
                <w:color w:val="231F20"/>
                <w:spacing w:val="-5"/>
                <w:sz w:val="18"/>
              </w:rPr>
              <w:t>617</w:t>
            </w:r>
          </w:p>
        </w:tc>
        <w:tc>
          <w:tcPr>
            <w:tcW w:w="956" w:type="dxa"/>
          </w:tcPr>
          <w:p>
            <w:pPr>
              <w:pStyle w:val="TableParagraph"/>
              <w:spacing w:before="116"/>
              <w:ind w:right="39"/>
              <w:rPr>
                <w:sz w:val="18"/>
              </w:rPr>
            </w:pPr>
            <w:r>
              <w:rPr>
                <w:color w:val="231F20"/>
                <w:sz w:val="18"/>
              </w:rPr>
              <w:t>5</w:t>
            </w:r>
            <w:r>
              <w:rPr>
                <w:color w:val="231F20"/>
                <w:spacing w:val="-1"/>
                <w:sz w:val="18"/>
              </w:rPr>
              <w:t> </w:t>
            </w:r>
            <w:r>
              <w:rPr>
                <w:color w:val="231F20"/>
                <w:spacing w:val="-5"/>
                <w:sz w:val="18"/>
              </w:rPr>
              <w:t>356</w:t>
            </w:r>
          </w:p>
        </w:tc>
      </w:tr>
      <w:tr>
        <w:trPr>
          <w:trHeight w:val="371" w:hRule="atLeast"/>
        </w:trPr>
        <w:tc>
          <w:tcPr>
            <w:tcW w:w="2382" w:type="dxa"/>
            <w:tcBorders>
              <w:bottom w:val="single" w:sz="8" w:space="0" w:color="6592C4"/>
            </w:tcBorders>
          </w:tcPr>
          <w:p>
            <w:pPr>
              <w:pStyle w:val="TableParagraph"/>
              <w:spacing w:before="52"/>
              <w:ind w:left="236"/>
              <w:jc w:val="left"/>
              <w:rPr>
                <w:sz w:val="18"/>
              </w:rPr>
            </w:pPr>
            <w:r>
              <w:rPr>
                <w:color w:val="231F20"/>
                <w:spacing w:val="-2"/>
                <w:sz w:val="18"/>
              </w:rPr>
              <w:t>Mujeres</w:t>
            </w:r>
          </w:p>
        </w:tc>
        <w:tc>
          <w:tcPr>
            <w:tcW w:w="1328" w:type="dxa"/>
            <w:tcBorders>
              <w:bottom w:val="single" w:sz="8" w:space="0" w:color="6592C4"/>
            </w:tcBorders>
          </w:tcPr>
          <w:p>
            <w:pPr>
              <w:pStyle w:val="TableParagraph"/>
              <w:spacing w:before="52"/>
              <w:ind w:left="156"/>
              <w:jc w:val="center"/>
              <w:rPr>
                <w:sz w:val="18"/>
              </w:rPr>
            </w:pPr>
            <w:r>
              <w:rPr>
                <w:color w:val="231F20"/>
                <w:sz w:val="18"/>
              </w:rPr>
              <w:t>2</w:t>
            </w:r>
            <w:r>
              <w:rPr>
                <w:color w:val="231F20"/>
                <w:spacing w:val="-1"/>
                <w:sz w:val="18"/>
              </w:rPr>
              <w:t> </w:t>
            </w:r>
            <w:r>
              <w:rPr>
                <w:color w:val="231F20"/>
                <w:spacing w:val="-5"/>
                <w:sz w:val="18"/>
              </w:rPr>
              <w:t>867</w:t>
            </w:r>
          </w:p>
        </w:tc>
        <w:tc>
          <w:tcPr>
            <w:tcW w:w="1274" w:type="dxa"/>
            <w:tcBorders>
              <w:bottom w:val="single" w:sz="8" w:space="0" w:color="6592C4"/>
            </w:tcBorders>
          </w:tcPr>
          <w:p>
            <w:pPr>
              <w:pStyle w:val="TableParagraph"/>
              <w:spacing w:before="52"/>
              <w:ind w:left="105" w:right="2"/>
              <w:jc w:val="center"/>
              <w:rPr>
                <w:sz w:val="18"/>
              </w:rPr>
            </w:pPr>
            <w:r>
              <w:rPr>
                <w:color w:val="231F20"/>
                <w:sz w:val="18"/>
              </w:rPr>
              <w:t>2</w:t>
            </w:r>
            <w:r>
              <w:rPr>
                <w:color w:val="231F20"/>
                <w:spacing w:val="-1"/>
                <w:sz w:val="18"/>
              </w:rPr>
              <w:t> </w:t>
            </w:r>
            <w:r>
              <w:rPr>
                <w:color w:val="231F20"/>
                <w:spacing w:val="-5"/>
                <w:sz w:val="18"/>
              </w:rPr>
              <w:t>167</w:t>
            </w:r>
          </w:p>
        </w:tc>
        <w:tc>
          <w:tcPr>
            <w:tcW w:w="1274" w:type="dxa"/>
            <w:tcBorders>
              <w:bottom w:val="single" w:sz="8" w:space="0" w:color="6592C4"/>
            </w:tcBorders>
          </w:tcPr>
          <w:p>
            <w:pPr>
              <w:pStyle w:val="TableParagraph"/>
              <w:spacing w:before="52"/>
              <w:ind w:right="358"/>
              <w:rPr>
                <w:sz w:val="18"/>
              </w:rPr>
            </w:pPr>
            <w:r>
              <w:rPr>
                <w:color w:val="231F20"/>
                <w:sz w:val="18"/>
              </w:rPr>
              <w:t>2</w:t>
            </w:r>
            <w:r>
              <w:rPr>
                <w:color w:val="231F20"/>
                <w:spacing w:val="-1"/>
                <w:sz w:val="18"/>
              </w:rPr>
              <w:t> </w:t>
            </w:r>
            <w:r>
              <w:rPr>
                <w:color w:val="231F20"/>
                <w:spacing w:val="-5"/>
                <w:sz w:val="18"/>
              </w:rPr>
              <w:t>829</w:t>
            </w:r>
          </w:p>
        </w:tc>
        <w:tc>
          <w:tcPr>
            <w:tcW w:w="1274" w:type="dxa"/>
            <w:tcBorders>
              <w:bottom w:val="single" w:sz="8" w:space="0" w:color="6592C4"/>
            </w:tcBorders>
          </w:tcPr>
          <w:p>
            <w:pPr>
              <w:pStyle w:val="TableParagraph"/>
              <w:spacing w:before="52"/>
              <w:ind w:right="357"/>
              <w:rPr>
                <w:sz w:val="18"/>
              </w:rPr>
            </w:pPr>
            <w:r>
              <w:rPr>
                <w:color w:val="231F20"/>
                <w:sz w:val="18"/>
              </w:rPr>
              <w:t>3</w:t>
            </w:r>
            <w:r>
              <w:rPr>
                <w:color w:val="231F20"/>
                <w:spacing w:val="-1"/>
                <w:sz w:val="18"/>
              </w:rPr>
              <w:t> </w:t>
            </w:r>
            <w:r>
              <w:rPr>
                <w:color w:val="231F20"/>
                <w:spacing w:val="-5"/>
                <w:sz w:val="18"/>
              </w:rPr>
              <w:t>497</w:t>
            </w:r>
          </w:p>
        </w:tc>
        <w:tc>
          <w:tcPr>
            <w:tcW w:w="1274" w:type="dxa"/>
            <w:tcBorders>
              <w:bottom w:val="single" w:sz="8" w:space="0" w:color="6592C4"/>
            </w:tcBorders>
          </w:tcPr>
          <w:p>
            <w:pPr>
              <w:pStyle w:val="TableParagraph"/>
              <w:spacing w:before="52"/>
              <w:ind w:left="105" w:right="1"/>
              <w:jc w:val="center"/>
              <w:rPr>
                <w:sz w:val="18"/>
              </w:rPr>
            </w:pPr>
            <w:r>
              <w:rPr>
                <w:color w:val="231F20"/>
                <w:sz w:val="18"/>
              </w:rPr>
              <w:t>4</w:t>
            </w:r>
            <w:r>
              <w:rPr>
                <w:color w:val="231F20"/>
                <w:spacing w:val="-1"/>
                <w:sz w:val="18"/>
              </w:rPr>
              <w:t> </w:t>
            </w:r>
            <w:r>
              <w:rPr>
                <w:color w:val="231F20"/>
                <w:spacing w:val="-5"/>
                <w:sz w:val="18"/>
              </w:rPr>
              <w:t>109</w:t>
            </w:r>
          </w:p>
        </w:tc>
        <w:tc>
          <w:tcPr>
            <w:tcW w:w="1274" w:type="dxa"/>
            <w:tcBorders>
              <w:bottom w:val="single" w:sz="8" w:space="0" w:color="6592C4"/>
            </w:tcBorders>
          </w:tcPr>
          <w:p>
            <w:pPr>
              <w:pStyle w:val="TableParagraph"/>
              <w:spacing w:before="52"/>
              <w:ind w:left="105" w:right="1"/>
              <w:jc w:val="center"/>
              <w:rPr>
                <w:sz w:val="18"/>
              </w:rPr>
            </w:pPr>
            <w:r>
              <w:rPr>
                <w:color w:val="231F20"/>
                <w:sz w:val="18"/>
              </w:rPr>
              <w:t>3</w:t>
            </w:r>
            <w:r>
              <w:rPr>
                <w:color w:val="231F20"/>
                <w:spacing w:val="-1"/>
                <w:sz w:val="18"/>
              </w:rPr>
              <w:t> </w:t>
            </w:r>
            <w:r>
              <w:rPr>
                <w:color w:val="231F20"/>
                <w:spacing w:val="-5"/>
                <w:sz w:val="18"/>
              </w:rPr>
              <w:t>087</w:t>
            </w:r>
          </w:p>
        </w:tc>
        <w:tc>
          <w:tcPr>
            <w:tcW w:w="956" w:type="dxa"/>
            <w:tcBorders>
              <w:bottom w:val="single" w:sz="8" w:space="0" w:color="6592C4"/>
            </w:tcBorders>
          </w:tcPr>
          <w:p>
            <w:pPr>
              <w:pStyle w:val="TableParagraph"/>
              <w:spacing w:before="52"/>
              <w:ind w:right="39"/>
              <w:rPr>
                <w:sz w:val="18"/>
              </w:rPr>
            </w:pPr>
            <w:r>
              <w:rPr>
                <w:color w:val="231F20"/>
                <w:sz w:val="18"/>
              </w:rPr>
              <w:t>7</w:t>
            </w:r>
            <w:r>
              <w:rPr>
                <w:color w:val="231F20"/>
                <w:spacing w:val="-1"/>
                <w:sz w:val="18"/>
              </w:rPr>
              <w:t> </w:t>
            </w:r>
            <w:r>
              <w:rPr>
                <w:color w:val="231F20"/>
                <w:spacing w:val="-5"/>
                <w:sz w:val="18"/>
              </w:rPr>
              <w:t>075</w:t>
            </w:r>
          </w:p>
        </w:tc>
      </w:tr>
    </w:tbl>
    <w:p>
      <w:pPr>
        <w:spacing w:after="0"/>
        <w:rPr>
          <w:sz w:val="18"/>
        </w:rPr>
        <w:sectPr>
          <w:pgSz w:w="12240" w:h="15840"/>
          <w:pgMar w:header="0" w:footer="821" w:top="820" w:bottom="1020" w:left="460" w:right="480"/>
        </w:sectPr>
      </w:pPr>
    </w:p>
    <w:p>
      <w:pPr>
        <w:pStyle w:val="ListParagraph"/>
        <w:numPr>
          <w:ilvl w:val="1"/>
          <w:numId w:val="26"/>
        </w:numPr>
        <w:tabs>
          <w:tab w:pos="485" w:val="left" w:leader="none"/>
        </w:tabs>
        <w:spacing w:line="240" w:lineRule="auto" w:before="63" w:after="0"/>
        <w:ind w:left="485" w:right="0" w:hanging="331"/>
        <w:jc w:val="left"/>
        <w:rPr>
          <w:b/>
          <w:sz w:val="20"/>
        </w:rPr>
      </w:pPr>
      <w:r>
        <w:rPr/>
        <mc:AlternateContent>
          <mc:Choice Requires="wps">
            <w:drawing>
              <wp:anchor distT="0" distB="0" distL="0" distR="0" allowOverlap="1" layoutInCell="1" locked="0" behindDoc="1" simplePos="0" relativeHeight="457152512">
                <wp:simplePos x="0" y="0"/>
                <wp:positionH relativeFrom="page">
                  <wp:posOffset>371856</wp:posOffset>
                </wp:positionH>
                <wp:positionV relativeFrom="paragraph">
                  <wp:posOffset>555244</wp:posOffset>
                </wp:positionV>
                <wp:extent cx="6974205" cy="853440"/>
                <wp:effectExtent l="0" t="0" r="0" b="0"/>
                <wp:wrapNone/>
                <wp:docPr id="138" name="Group 138"/>
                <wp:cNvGraphicFramePr>
                  <a:graphicFrameLocks/>
                </wp:cNvGraphicFramePr>
                <a:graphic>
                  <a:graphicData uri="http://schemas.microsoft.com/office/word/2010/wordprocessingGroup">
                    <wpg:wgp>
                      <wpg:cNvPr id="138" name="Group 138"/>
                      <wpg:cNvGrpSpPr/>
                      <wpg:grpSpPr>
                        <a:xfrm>
                          <a:off x="0" y="0"/>
                          <a:ext cx="6974205" cy="853440"/>
                          <a:chExt cx="6974205" cy="853440"/>
                        </a:xfrm>
                      </wpg:grpSpPr>
                      <wps:wsp>
                        <wps:cNvPr id="139" name="Graphic 139"/>
                        <wps:cNvSpPr/>
                        <wps:spPr>
                          <a:xfrm>
                            <a:off x="0" y="0"/>
                            <a:ext cx="6974205" cy="853440"/>
                          </a:xfrm>
                          <a:custGeom>
                            <a:avLst/>
                            <a:gdLst/>
                            <a:ahLst/>
                            <a:cxnLst/>
                            <a:rect l="l" t="t" r="r" b="b"/>
                            <a:pathLst>
                              <a:path w="6974205" h="853440">
                                <a:moveTo>
                                  <a:pt x="6973836" y="0"/>
                                </a:moveTo>
                                <a:lnTo>
                                  <a:pt x="0" y="0"/>
                                </a:lnTo>
                                <a:lnTo>
                                  <a:pt x="0" y="853440"/>
                                </a:lnTo>
                                <a:lnTo>
                                  <a:pt x="6973836" y="853440"/>
                                </a:lnTo>
                                <a:lnTo>
                                  <a:pt x="6973836" y="0"/>
                                </a:lnTo>
                                <a:close/>
                              </a:path>
                            </a:pathLst>
                          </a:custGeom>
                          <a:solidFill>
                            <a:srgbClr val="6592C4"/>
                          </a:solidFill>
                        </wps:spPr>
                        <wps:bodyPr wrap="square" lIns="0" tIns="0" rIns="0" bIns="0" rtlCol="0">
                          <a:prstTxWarp prst="textNoShape">
                            <a:avLst/>
                          </a:prstTxWarp>
                          <a:noAutofit/>
                        </wps:bodyPr>
                      </wps:wsp>
                      <wps:wsp>
                        <wps:cNvPr id="140" name="Textbox 140"/>
                        <wps:cNvSpPr txBox="1"/>
                        <wps:spPr>
                          <a:xfrm>
                            <a:off x="2466046" y="446794"/>
                            <a:ext cx="268605" cy="128270"/>
                          </a:xfrm>
                          <a:prstGeom prst="rect">
                            <a:avLst/>
                          </a:prstGeom>
                        </wps:spPr>
                        <wps:txbx>
                          <w:txbxContent>
                            <w:p>
                              <w:pPr>
                                <w:spacing w:line="201" w:lineRule="exact" w:before="0"/>
                                <w:ind w:left="0" w:right="0" w:firstLine="0"/>
                                <w:jc w:val="left"/>
                                <w:rPr>
                                  <w:sz w:val="18"/>
                                </w:rPr>
                              </w:pPr>
                              <w:r>
                                <w:rPr>
                                  <w:color w:val="FFFFFF"/>
                                  <w:spacing w:val="-4"/>
                                  <w:sz w:val="18"/>
                                </w:rPr>
                                <w:t>2021</w:t>
                              </w:r>
                            </w:p>
                          </w:txbxContent>
                        </wps:txbx>
                        <wps:bodyPr wrap="square" lIns="0" tIns="0" rIns="0" bIns="0" rtlCol="0">
                          <a:noAutofit/>
                        </wps:bodyPr>
                      </wps:wsp>
                      <wps:wsp>
                        <wps:cNvPr id="141" name="Textbox 141"/>
                        <wps:cNvSpPr txBox="1"/>
                        <wps:spPr>
                          <a:xfrm>
                            <a:off x="5303533" y="446710"/>
                            <a:ext cx="268605" cy="128270"/>
                          </a:xfrm>
                          <a:prstGeom prst="rect">
                            <a:avLst/>
                          </a:prstGeom>
                        </wps:spPr>
                        <wps:txbx>
                          <w:txbxContent>
                            <w:p>
                              <w:pPr>
                                <w:spacing w:line="201" w:lineRule="exact" w:before="0"/>
                                <w:ind w:left="0" w:right="0" w:firstLine="0"/>
                                <w:jc w:val="left"/>
                                <w:rPr>
                                  <w:sz w:val="18"/>
                                </w:rPr>
                              </w:pPr>
                              <w:r>
                                <w:rPr>
                                  <w:color w:val="FFFFFF"/>
                                  <w:spacing w:val="-4"/>
                                  <w:sz w:val="18"/>
                                </w:rPr>
                                <w:t>2022</w:t>
                              </w:r>
                            </w:p>
                          </w:txbxContent>
                        </wps:txbx>
                        <wps:bodyPr wrap="square" lIns="0" tIns="0" rIns="0" bIns="0" rtlCol="0">
                          <a:noAutofit/>
                        </wps:bodyPr>
                      </wps:wsp>
                      <wps:wsp>
                        <wps:cNvPr id="142" name="Textbox 142"/>
                        <wps:cNvSpPr txBox="1"/>
                        <wps:spPr>
                          <a:xfrm>
                            <a:off x="6303276" y="115983"/>
                            <a:ext cx="659130" cy="458470"/>
                          </a:xfrm>
                          <a:prstGeom prst="rect">
                            <a:avLst/>
                          </a:prstGeom>
                        </wps:spPr>
                        <wps:txbx>
                          <w:txbxContent>
                            <w:p>
                              <w:pPr>
                                <w:spacing w:line="324" w:lineRule="auto" w:before="0"/>
                                <w:ind w:left="170" w:right="18" w:hanging="171"/>
                                <w:jc w:val="right"/>
                                <w:rPr>
                                  <w:sz w:val="18"/>
                                </w:rPr>
                              </w:pPr>
                              <w:r>
                                <w:rPr>
                                  <w:color w:val="FFFFFF"/>
                                  <w:sz w:val="18"/>
                                </w:rPr>
                                <w:t>Densidad</w:t>
                              </w:r>
                              <w:r>
                                <w:rPr>
                                  <w:color w:val="FFFFFF"/>
                                  <w:spacing w:val="-13"/>
                                  <w:sz w:val="18"/>
                                </w:rPr>
                                <w:t> </w:t>
                              </w:r>
                              <w:r>
                                <w:rPr>
                                  <w:color w:val="FFFFFF"/>
                                  <w:sz w:val="18"/>
                                </w:rPr>
                                <w:t>de </w:t>
                              </w:r>
                              <w:r>
                                <w:rPr>
                                  <w:color w:val="FFFFFF"/>
                                  <w:spacing w:val="-2"/>
                                  <w:sz w:val="18"/>
                                </w:rPr>
                                <w:t>Población</w:t>
                              </w:r>
                            </w:p>
                            <w:p>
                              <w:pPr>
                                <w:spacing w:line="169" w:lineRule="exact" w:before="0"/>
                                <w:ind w:left="0" w:right="18" w:firstLine="0"/>
                                <w:jc w:val="right"/>
                                <w:rPr>
                                  <w:sz w:val="18"/>
                                </w:rPr>
                              </w:pPr>
                              <w:r>
                                <w:rPr>
                                  <w:color w:val="FFFFFF"/>
                                  <w:spacing w:val="-4"/>
                                  <w:sz w:val="18"/>
                                </w:rPr>
                                <w:t>2022</w:t>
                              </w:r>
                            </w:p>
                          </w:txbxContent>
                        </wps:txbx>
                        <wps:bodyPr wrap="square" lIns="0" tIns="0" rIns="0" bIns="0" rtlCol="0">
                          <a:noAutofit/>
                        </wps:bodyPr>
                      </wps:wsp>
                    </wpg:wgp>
                  </a:graphicData>
                </a:graphic>
              </wp:anchor>
            </w:drawing>
          </mc:Choice>
          <mc:Fallback>
            <w:pict>
              <v:group style="position:absolute;margin-left:29.280001pt;margin-top:43.720001pt;width:549.15pt;height:67.2pt;mso-position-horizontal-relative:page;mso-position-vertical-relative:paragraph;z-index:-46163968" id="docshapegroup128" coordorigin="586,874" coordsize="10983,1344">
                <v:rect style="position:absolute;left:585;top:874;width:10983;height:1344" id="docshape129" filled="true" fillcolor="#6592c4" stroked="false">
                  <v:fill type="solid"/>
                </v:rect>
                <v:shape style="position:absolute;left:4469;top:1578;width:423;height:202" type="#_x0000_t202" id="docshape130" filled="false" stroked="false">
                  <v:textbox inset="0,0,0,0">
                    <w:txbxContent>
                      <w:p>
                        <w:pPr>
                          <w:spacing w:line="201" w:lineRule="exact" w:before="0"/>
                          <w:ind w:left="0" w:right="0" w:firstLine="0"/>
                          <w:jc w:val="left"/>
                          <w:rPr>
                            <w:sz w:val="18"/>
                          </w:rPr>
                        </w:pPr>
                        <w:r>
                          <w:rPr>
                            <w:color w:val="FFFFFF"/>
                            <w:spacing w:val="-4"/>
                            <w:sz w:val="18"/>
                          </w:rPr>
                          <w:t>2021</w:t>
                        </w:r>
                      </w:p>
                    </w:txbxContent>
                  </v:textbox>
                  <w10:wrap type="none"/>
                </v:shape>
                <v:shape style="position:absolute;left:8937;top:1577;width:423;height:202" type="#_x0000_t202" id="docshape131" filled="false" stroked="false">
                  <v:textbox inset="0,0,0,0">
                    <w:txbxContent>
                      <w:p>
                        <w:pPr>
                          <w:spacing w:line="201" w:lineRule="exact" w:before="0"/>
                          <w:ind w:left="0" w:right="0" w:firstLine="0"/>
                          <w:jc w:val="left"/>
                          <w:rPr>
                            <w:sz w:val="18"/>
                          </w:rPr>
                        </w:pPr>
                        <w:r>
                          <w:rPr>
                            <w:color w:val="FFFFFF"/>
                            <w:spacing w:val="-4"/>
                            <w:sz w:val="18"/>
                          </w:rPr>
                          <w:t>2022</w:t>
                        </w:r>
                      </w:p>
                    </w:txbxContent>
                  </v:textbox>
                  <w10:wrap type="none"/>
                </v:shape>
                <v:shape style="position:absolute;left:10512;top:1057;width:1038;height:722" type="#_x0000_t202" id="docshape132" filled="false" stroked="false">
                  <v:textbox inset="0,0,0,0">
                    <w:txbxContent>
                      <w:p>
                        <w:pPr>
                          <w:spacing w:line="324" w:lineRule="auto" w:before="0"/>
                          <w:ind w:left="170" w:right="18" w:hanging="171"/>
                          <w:jc w:val="right"/>
                          <w:rPr>
                            <w:sz w:val="18"/>
                          </w:rPr>
                        </w:pPr>
                        <w:r>
                          <w:rPr>
                            <w:color w:val="FFFFFF"/>
                            <w:sz w:val="18"/>
                          </w:rPr>
                          <w:t>Densidad</w:t>
                        </w:r>
                        <w:r>
                          <w:rPr>
                            <w:color w:val="FFFFFF"/>
                            <w:spacing w:val="-13"/>
                            <w:sz w:val="18"/>
                          </w:rPr>
                          <w:t> </w:t>
                        </w:r>
                        <w:r>
                          <w:rPr>
                            <w:color w:val="FFFFFF"/>
                            <w:sz w:val="18"/>
                          </w:rPr>
                          <w:t>de </w:t>
                        </w:r>
                        <w:r>
                          <w:rPr>
                            <w:color w:val="FFFFFF"/>
                            <w:spacing w:val="-2"/>
                            <w:sz w:val="18"/>
                          </w:rPr>
                          <w:t>Población</w:t>
                        </w:r>
                      </w:p>
                      <w:p>
                        <w:pPr>
                          <w:spacing w:line="169" w:lineRule="exact" w:before="0"/>
                          <w:ind w:left="0" w:right="18" w:firstLine="0"/>
                          <w:jc w:val="right"/>
                          <w:rPr>
                            <w:sz w:val="18"/>
                          </w:rPr>
                        </w:pPr>
                        <w:r>
                          <w:rPr>
                            <w:color w:val="FFFFFF"/>
                            <w:spacing w:val="-4"/>
                            <w:sz w:val="18"/>
                          </w:rPr>
                          <w:t>2022</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6800">
                <wp:simplePos x="0" y="0"/>
                <wp:positionH relativeFrom="page">
                  <wp:posOffset>4488192</wp:posOffset>
                </wp:positionH>
                <wp:positionV relativeFrom="paragraph">
                  <wp:posOffset>1164842</wp:posOffset>
                </wp:positionV>
                <wp:extent cx="2200910" cy="12700"/>
                <wp:effectExtent l="0" t="0" r="0" b="0"/>
                <wp:wrapNone/>
                <wp:docPr id="143" name="Graphic 143"/>
                <wp:cNvGraphicFramePr>
                  <a:graphicFrameLocks/>
                </wp:cNvGraphicFramePr>
                <a:graphic>
                  <a:graphicData uri="http://schemas.microsoft.com/office/word/2010/wordprocessingShape">
                    <wps:wsp>
                      <wps:cNvPr id="143" name="Graphic 143"/>
                      <wps:cNvSpPr/>
                      <wps:spPr>
                        <a:xfrm>
                          <a:off x="0" y="0"/>
                          <a:ext cx="2200910" cy="12700"/>
                        </a:xfrm>
                        <a:custGeom>
                          <a:avLst/>
                          <a:gdLst/>
                          <a:ahLst/>
                          <a:cxnLst/>
                          <a:rect l="l" t="t" r="r" b="b"/>
                          <a:pathLst>
                            <a:path w="2200910" h="12700">
                              <a:moveTo>
                                <a:pt x="2200656" y="0"/>
                              </a:moveTo>
                              <a:lnTo>
                                <a:pt x="0" y="0"/>
                              </a:lnTo>
                              <a:lnTo>
                                <a:pt x="0" y="12193"/>
                              </a:lnTo>
                              <a:lnTo>
                                <a:pt x="2200656" y="12193"/>
                              </a:lnTo>
                              <a:lnTo>
                                <a:pt x="2200656"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53.401001pt;margin-top:91.719917pt;width:173.28pt;height:.96008pt;mso-position-horizontal-relative:page;mso-position-vertical-relative:paragraph;z-index:15756800" id="docshape133" filled="true" fillcolor="#ffffff" stroked="false">
                <v:fill type="solid"/>
                <w10:wrap type="none"/>
              </v:rect>
            </w:pict>
          </mc:Fallback>
        </mc:AlternateContent>
      </w:r>
      <w:bookmarkStart w:name="_TOC_250111" w:id="29"/>
      <w:r>
        <w:rPr>
          <w:b/>
          <w:color w:val="231F20"/>
          <w:sz w:val="20"/>
        </w:rPr>
        <w:t>-</w:t>
      </w:r>
      <w:r>
        <w:rPr>
          <w:b/>
          <w:color w:val="231F20"/>
          <w:spacing w:val="-7"/>
          <w:sz w:val="20"/>
        </w:rPr>
        <w:t> </w:t>
      </w:r>
      <w:r>
        <w:rPr>
          <w:b/>
          <w:color w:val="231F20"/>
          <w:sz w:val="20"/>
        </w:rPr>
        <w:t>Población</w:t>
      </w:r>
      <w:r>
        <w:rPr>
          <w:b/>
          <w:color w:val="231F20"/>
          <w:spacing w:val="-6"/>
          <w:sz w:val="20"/>
        </w:rPr>
        <w:t> </w:t>
      </w:r>
      <w:r>
        <w:rPr>
          <w:b/>
          <w:color w:val="231F20"/>
          <w:sz w:val="20"/>
        </w:rPr>
        <w:t>residente</w:t>
      </w:r>
      <w:r>
        <w:rPr>
          <w:b/>
          <w:color w:val="231F20"/>
          <w:spacing w:val="-6"/>
          <w:sz w:val="20"/>
        </w:rPr>
        <w:t> </w:t>
      </w:r>
      <w:r>
        <w:rPr>
          <w:b/>
          <w:color w:val="231F20"/>
          <w:sz w:val="20"/>
        </w:rPr>
        <w:t>y</w:t>
      </w:r>
      <w:r>
        <w:rPr>
          <w:b/>
          <w:color w:val="231F20"/>
          <w:spacing w:val="-8"/>
          <w:sz w:val="20"/>
        </w:rPr>
        <w:t> </w:t>
      </w:r>
      <w:r>
        <w:rPr>
          <w:b/>
          <w:color w:val="231F20"/>
          <w:sz w:val="20"/>
        </w:rPr>
        <w:t>densidad</w:t>
      </w:r>
      <w:r>
        <w:rPr>
          <w:b/>
          <w:color w:val="231F20"/>
          <w:spacing w:val="-6"/>
          <w:sz w:val="20"/>
        </w:rPr>
        <w:t> </w:t>
      </w:r>
      <w:r>
        <w:rPr>
          <w:b/>
          <w:color w:val="231F20"/>
          <w:sz w:val="20"/>
        </w:rPr>
        <w:t>de</w:t>
      </w:r>
      <w:r>
        <w:rPr>
          <w:b/>
          <w:color w:val="231F20"/>
          <w:spacing w:val="-6"/>
          <w:sz w:val="20"/>
        </w:rPr>
        <w:t> </w:t>
      </w:r>
      <w:r>
        <w:rPr>
          <w:b/>
          <w:color w:val="231F20"/>
          <w:sz w:val="20"/>
        </w:rPr>
        <w:t>población</w:t>
      </w:r>
      <w:r>
        <w:rPr>
          <w:b/>
          <w:color w:val="231F20"/>
          <w:spacing w:val="-6"/>
          <w:sz w:val="20"/>
        </w:rPr>
        <w:t> </w:t>
      </w:r>
      <w:r>
        <w:rPr>
          <w:b/>
          <w:color w:val="231F20"/>
          <w:sz w:val="20"/>
        </w:rPr>
        <w:t>por</w:t>
      </w:r>
      <w:r>
        <w:rPr>
          <w:b/>
          <w:color w:val="231F20"/>
          <w:spacing w:val="-7"/>
          <w:sz w:val="20"/>
        </w:rPr>
        <w:t> </w:t>
      </w:r>
      <w:r>
        <w:rPr>
          <w:b/>
          <w:color w:val="231F20"/>
          <w:sz w:val="20"/>
        </w:rPr>
        <w:t>municipios,</w:t>
      </w:r>
      <w:r>
        <w:rPr>
          <w:b/>
          <w:color w:val="231F20"/>
          <w:spacing w:val="-6"/>
          <w:sz w:val="20"/>
        </w:rPr>
        <w:t> </w:t>
      </w:r>
      <w:r>
        <w:rPr>
          <w:b/>
          <w:color w:val="231F20"/>
          <w:sz w:val="20"/>
        </w:rPr>
        <w:t>según</w:t>
      </w:r>
      <w:r>
        <w:rPr>
          <w:b/>
          <w:color w:val="231F20"/>
          <w:spacing w:val="-6"/>
          <w:sz w:val="20"/>
        </w:rPr>
        <w:t> </w:t>
      </w:r>
      <w:r>
        <w:rPr>
          <w:b/>
          <w:color w:val="231F20"/>
          <w:sz w:val="20"/>
        </w:rPr>
        <w:t>zonas</w:t>
      </w:r>
      <w:r>
        <w:rPr>
          <w:b/>
          <w:color w:val="231F20"/>
          <w:spacing w:val="-6"/>
          <w:sz w:val="20"/>
        </w:rPr>
        <w:t> </w:t>
      </w:r>
      <w:r>
        <w:rPr>
          <w:b/>
          <w:color w:val="231F20"/>
          <w:sz w:val="20"/>
        </w:rPr>
        <w:t>urbana</w:t>
      </w:r>
      <w:r>
        <w:rPr>
          <w:b/>
          <w:color w:val="231F20"/>
          <w:spacing w:val="-6"/>
          <w:sz w:val="20"/>
        </w:rPr>
        <w:t> </w:t>
      </w:r>
      <w:r>
        <w:rPr>
          <w:b/>
          <w:color w:val="231F20"/>
          <w:sz w:val="20"/>
        </w:rPr>
        <w:t>y</w:t>
      </w:r>
      <w:r>
        <w:rPr>
          <w:b/>
          <w:color w:val="231F20"/>
          <w:spacing w:val="-9"/>
          <w:sz w:val="20"/>
        </w:rPr>
        <w:t> </w:t>
      </w:r>
      <w:bookmarkEnd w:id="29"/>
      <w:r>
        <w:rPr>
          <w:b/>
          <w:color w:val="231F20"/>
          <w:spacing w:val="-2"/>
          <w:sz w:val="20"/>
        </w:rPr>
        <w:t>rural</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71"/>
        <w:rPr>
          <w:b/>
        </w:rPr>
      </w:pPr>
    </w:p>
    <w:tbl>
      <w:tblPr>
        <w:tblW w:w="0" w:type="auto"/>
        <w:jc w:val="left"/>
        <w:tblInd w:w="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50"/>
        <w:gridCol w:w="1293"/>
        <w:gridCol w:w="1042"/>
        <w:gridCol w:w="1133"/>
        <w:gridCol w:w="1964"/>
        <w:gridCol w:w="1342"/>
        <w:gridCol w:w="919"/>
        <w:gridCol w:w="947"/>
      </w:tblGrid>
      <w:tr>
        <w:trPr>
          <w:trHeight w:val="364" w:hRule="atLeast"/>
        </w:trPr>
        <w:tc>
          <w:tcPr>
            <w:tcW w:w="2350" w:type="dxa"/>
            <w:shd w:val="clear" w:color="auto" w:fill="6592C4"/>
          </w:tcPr>
          <w:p>
            <w:pPr>
              <w:pStyle w:val="TableParagraph"/>
              <w:ind w:left="31"/>
              <w:jc w:val="left"/>
              <w:rPr>
                <w:sz w:val="18"/>
              </w:rPr>
            </w:pPr>
            <w:r>
              <w:rPr>
                <w:color w:val="FFFFFF"/>
                <w:sz w:val="18"/>
              </w:rPr>
              <w:t>PROVINCIA</w:t>
            </w:r>
            <w:r>
              <w:rPr>
                <w:color w:val="FFFFFF"/>
                <w:spacing w:val="-6"/>
                <w:sz w:val="18"/>
              </w:rPr>
              <w:t> </w:t>
            </w:r>
            <w:r>
              <w:rPr>
                <w:color w:val="FFFFFF"/>
                <w:sz w:val="18"/>
              </w:rPr>
              <w:t>Y</w:t>
            </w:r>
            <w:r>
              <w:rPr>
                <w:color w:val="FFFFFF"/>
                <w:spacing w:val="-8"/>
                <w:sz w:val="18"/>
              </w:rPr>
              <w:t> </w:t>
            </w:r>
            <w:r>
              <w:rPr>
                <w:color w:val="FFFFFF"/>
                <w:spacing w:val="-2"/>
                <w:sz w:val="18"/>
              </w:rPr>
              <w:t>MUNICIPIOS</w:t>
            </w:r>
          </w:p>
        </w:tc>
        <w:tc>
          <w:tcPr>
            <w:tcW w:w="1293" w:type="dxa"/>
            <w:tcBorders>
              <w:top w:val="single" w:sz="8" w:space="0" w:color="FFFFFF"/>
            </w:tcBorders>
            <w:shd w:val="clear" w:color="auto" w:fill="6592C4"/>
          </w:tcPr>
          <w:p>
            <w:pPr>
              <w:pStyle w:val="TableParagraph"/>
              <w:ind w:right="172"/>
              <w:rPr>
                <w:b/>
                <w:sz w:val="18"/>
              </w:rPr>
            </w:pPr>
            <w:r>
              <w:rPr>
                <w:b/>
                <w:color w:val="FFFFFF"/>
                <w:spacing w:val="-2"/>
                <w:sz w:val="18"/>
              </w:rPr>
              <w:t>Total</w:t>
            </w:r>
          </w:p>
        </w:tc>
        <w:tc>
          <w:tcPr>
            <w:tcW w:w="1042" w:type="dxa"/>
            <w:tcBorders>
              <w:top w:val="single" w:sz="8" w:space="0" w:color="FFFFFF"/>
            </w:tcBorders>
            <w:shd w:val="clear" w:color="auto" w:fill="6592C4"/>
          </w:tcPr>
          <w:p>
            <w:pPr>
              <w:pStyle w:val="TableParagraph"/>
              <w:ind w:right="61"/>
              <w:rPr>
                <w:sz w:val="18"/>
              </w:rPr>
            </w:pPr>
            <w:r>
              <w:rPr>
                <w:color w:val="FFFFFF"/>
                <w:spacing w:val="-2"/>
                <w:sz w:val="18"/>
              </w:rPr>
              <w:t>Urbana</w:t>
            </w:r>
          </w:p>
        </w:tc>
        <w:tc>
          <w:tcPr>
            <w:tcW w:w="1133" w:type="dxa"/>
            <w:tcBorders>
              <w:top w:val="single" w:sz="8" w:space="0" w:color="FFFFFF"/>
            </w:tcBorders>
            <w:shd w:val="clear" w:color="auto" w:fill="6592C4"/>
          </w:tcPr>
          <w:p>
            <w:pPr>
              <w:pStyle w:val="TableParagraph"/>
              <w:ind w:right="39"/>
              <w:rPr>
                <w:sz w:val="18"/>
              </w:rPr>
            </w:pPr>
            <w:r>
              <w:rPr>
                <w:color w:val="FFFFFF"/>
                <w:spacing w:val="-2"/>
                <w:sz w:val="18"/>
              </w:rPr>
              <w:t>Rural</w:t>
            </w:r>
          </w:p>
        </w:tc>
        <w:tc>
          <w:tcPr>
            <w:tcW w:w="1964" w:type="dxa"/>
            <w:shd w:val="clear" w:color="auto" w:fill="6592C4"/>
          </w:tcPr>
          <w:p>
            <w:pPr>
              <w:pStyle w:val="TableParagraph"/>
              <w:ind w:right="176"/>
              <w:rPr>
                <w:sz w:val="18"/>
              </w:rPr>
            </w:pPr>
            <w:r>
              <w:rPr>
                <w:color w:val="FFFFFF"/>
                <w:spacing w:val="-2"/>
                <w:sz w:val="18"/>
              </w:rPr>
              <w:t>Total</w:t>
            </w:r>
          </w:p>
        </w:tc>
        <w:tc>
          <w:tcPr>
            <w:tcW w:w="1342" w:type="dxa"/>
            <w:shd w:val="clear" w:color="auto" w:fill="6592C4"/>
          </w:tcPr>
          <w:p>
            <w:pPr>
              <w:pStyle w:val="TableParagraph"/>
              <w:ind w:right="363"/>
              <w:rPr>
                <w:sz w:val="18"/>
              </w:rPr>
            </w:pPr>
            <w:r>
              <w:rPr>
                <w:color w:val="FFFFFF"/>
                <w:spacing w:val="-2"/>
                <w:sz w:val="18"/>
              </w:rPr>
              <w:t>Urbana</w:t>
            </w:r>
          </w:p>
        </w:tc>
        <w:tc>
          <w:tcPr>
            <w:tcW w:w="919" w:type="dxa"/>
            <w:shd w:val="clear" w:color="auto" w:fill="6592C4"/>
          </w:tcPr>
          <w:p>
            <w:pPr>
              <w:pStyle w:val="TableParagraph"/>
              <w:ind w:right="127"/>
              <w:rPr>
                <w:sz w:val="18"/>
              </w:rPr>
            </w:pPr>
            <w:r>
              <w:rPr>
                <w:color w:val="FFFFFF"/>
                <w:spacing w:val="-2"/>
                <w:sz w:val="18"/>
              </w:rPr>
              <w:t>Rural</w:t>
            </w:r>
          </w:p>
        </w:tc>
        <w:tc>
          <w:tcPr>
            <w:tcW w:w="947" w:type="dxa"/>
            <w:shd w:val="clear" w:color="auto" w:fill="6592C4"/>
          </w:tcPr>
          <w:p>
            <w:pPr>
              <w:pStyle w:val="TableParagraph"/>
              <w:spacing w:before="42"/>
              <w:ind w:right="39"/>
              <w:rPr>
                <w:sz w:val="18"/>
              </w:rPr>
            </w:pPr>
            <w:r>
              <w:rPr>
                <w:color w:val="FFFFFF"/>
                <w:spacing w:val="-2"/>
                <w:sz w:val="18"/>
              </w:rPr>
              <w:t>(hab/km</w:t>
            </w:r>
            <w:r>
              <w:rPr>
                <w:color w:val="FFFFFF"/>
                <w:spacing w:val="-2"/>
                <w:sz w:val="18"/>
                <w:vertAlign w:val="superscript"/>
              </w:rPr>
              <w:t>2</w:t>
            </w:r>
            <w:r>
              <w:rPr>
                <w:color w:val="FFFFFF"/>
                <w:spacing w:val="-2"/>
                <w:sz w:val="18"/>
                <w:vertAlign w:val="baseline"/>
              </w:rPr>
              <w:t>)</w:t>
            </w:r>
          </w:p>
        </w:tc>
      </w:tr>
      <w:tr>
        <w:trPr>
          <w:trHeight w:val="91" w:hRule="atLeast"/>
        </w:trPr>
        <w:tc>
          <w:tcPr>
            <w:tcW w:w="2350" w:type="dxa"/>
            <w:shd w:val="clear" w:color="auto" w:fill="6592C4"/>
          </w:tcPr>
          <w:p>
            <w:pPr>
              <w:pStyle w:val="TableParagraph"/>
              <w:spacing w:before="0"/>
              <w:jc w:val="left"/>
              <w:rPr>
                <w:rFonts w:ascii="Times New Roman"/>
                <w:sz w:val="4"/>
              </w:rPr>
            </w:pPr>
          </w:p>
        </w:tc>
        <w:tc>
          <w:tcPr>
            <w:tcW w:w="1293" w:type="dxa"/>
            <w:shd w:val="clear" w:color="auto" w:fill="6592C4"/>
          </w:tcPr>
          <w:p>
            <w:pPr>
              <w:pStyle w:val="TableParagraph"/>
              <w:spacing w:before="0"/>
              <w:jc w:val="left"/>
              <w:rPr>
                <w:rFonts w:ascii="Times New Roman"/>
                <w:sz w:val="4"/>
              </w:rPr>
            </w:pPr>
          </w:p>
        </w:tc>
        <w:tc>
          <w:tcPr>
            <w:tcW w:w="1042" w:type="dxa"/>
            <w:shd w:val="clear" w:color="auto" w:fill="6592C4"/>
          </w:tcPr>
          <w:p>
            <w:pPr>
              <w:pStyle w:val="TableParagraph"/>
              <w:spacing w:before="0"/>
              <w:jc w:val="left"/>
              <w:rPr>
                <w:rFonts w:ascii="Times New Roman"/>
                <w:sz w:val="4"/>
              </w:rPr>
            </w:pPr>
          </w:p>
        </w:tc>
        <w:tc>
          <w:tcPr>
            <w:tcW w:w="1133" w:type="dxa"/>
            <w:shd w:val="clear" w:color="auto" w:fill="6592C4"/>
          </w:tcPr>
          <w:p>
            <w:pPr>
              <w:pStyle w:val="TableParagraph"/>
              <w:spacing w:before="0"/>
              <w:jc w:val="left"/>
              <w:rPr>
                <w:rFonts w:ascii="Times New Roman"/>
                <w:sz w:val="4"/>
              </w:rPr>
            </w:pPr>
          </w:p>
        </w:tc>
        <w:tc>
          <w:tcPr>
            <w:tcW w:w="1964" w:type="dxa"/>
            <w:shd w:val="clear" w:color="auto" w:fill="6592C4"/>
          </w:tcPr>
          <w:p>
            <w:pPr>
              <w:pStyle w:val="TableParagraph"/>
              <w:spacing w:before="0"/>
              <w:jc w:val="left"/>
              <w:rPr>
                <w:rFonts w:ascii="Times New Roman"/>
                <w:sz w:val="4"/>
              </w:rPr>
            </w:pPr>
          </w:p>
        </w:tc>
        <w:tc>
          <w:tcPr>
            <w:tcW w:w="1342" w:type="dxa"/>
            <w:shd w:val="clear" w:color="auto" w:fill="6592C4"/>
          </w:tcPr>
          <w:p>
            <w:pPr>
              <w:pStyle w:val="TableParagraph"/>
              <w:spacing w:before="0"/>
              <w:jc w:val="left"/>
              <w:rPr>
                <w:rFonts w:ascii="Times New Roman"/>
                <w:sz w:val="4"/>
              </w:rPr>
            </w:pPr>
          </w:p>
        </w:tc>
        <w:tc>
          <w:tcPr>
            <w:tcW w:w="919" w:type="dxa"/>
            <w:shd w:val="clear" w:color="auto" w:fill="6592C4"/>
          </w:tcPr>
          <w:p>
            <w:pPr>
              <w:pStyle w:val="TableParagraph"/>
              <w:spacing w:before="0"/>
              <w:jc w:val="left"/>
              <w:rPr>
                <w:rFonts w:ascii="Times New Roman"/>
                <w:sz w:val="4"/>
              </w:rPr>
            </w:pPr>
          </w:p>
        </w:tc>
        <w:tc>
          <w:tcPr>
            <w:tcW w:w="947" w:type="dxa"/>
            <w:shd w:val="clear" w:color="auto" w:fill="6592C4"/>
          </w:tcPr>
          <w:p>
            <w:pPr>
              <w:pStyle w:val="TableParagraph"/>
              <w:spacing w:before="0"/>
              <w:jc w:val="left"/>
              <w:rPr>
                <w:rFonts w:ascii="Times New Roman"/>
                <w:sz w:val="4"/>
              </w:rPr>
            </w:pPr>
          </w:p>
        </w:tc>
      </w:tr>
      <w:tr>
        <w:trPr>
          <w:trHeight w:val="280" w:hRule="atLeast"/>
        </w:trPr>
        <w:tc>
          <w:tcPr>
            <w:tcW w:w="2350" w:type="dxa"/>
            <w:shd w:val="clear" w:color="auto" w:fill="6592C4"/>
          </w:tcPr>
          <w:p>
            <w:pPr>
              <w:pStyle w:val="TableParagraph"/>
              <w:spacing w:before="35"/>
              <w:ind w:left="31"/>
              <w:jc w:val="left"/>
              <w:rPr>
                <w:b/>
                <w:sz w:val="18"/>
              </w:rPr>
            </w:pPr>
            <w:r>
              <w:rPr>
                <w:b/>
                <w:color w:val="FFFFFF"/>
                <w:sz w:val="18"/>
              </w:rPr>
              <w:t>La</w:t>
            </w:r>
            <w:r>
              <w:rPr>
                <w:b/>
                <w:color w:val="FFFFFF"/>
                <w:spacing w:val="-2"/>
                <w:sz w:val="18"/>
              </w:rPr>
              <w:t> Habana</w:t>
            </w:r>
          </w:p>
        </w:tc>
        <w:tc>
          <w:tcPr>
            <w:tcW w:w="1293" w:type="dxa"/>
            <w:shd w:val="clear" w:color="auto" w:fill="6592C4"/>
          </w:tcPr>
          <w:p>
            <w:pPr>
              <w:pStyle w:val="TableParagraph"/>
              <w:spacing w:before="35"/>
              <w:ind w:right="174"/>
              <w:rPr>
                <w:b/>
                <w:sz w:val="18"/>
              </w:rPr>
            </w:pPr>
            <w:r>
              <w:rPr>
                <w:b/>
                <w:color w:val="FFFFFF"/>
                <w:sz w:val="18"/>
              </w:rPr>
              <w:t>2</w:t>
            </w:r>
            <w:r>
              <w:rPr>
                <w:b/>
                <w:color w:val="FFFFFF"/>
                <w:spacing w:val="-3"/>
                <w:sz w:val="18"/>
              </w:rPr>
              <w:t> </w:t>
            </w:r>
            <w:r>
              <w:rPr>
                <w:b/>
                <w:color w:val="FFFFFF"/>
                <w:sz w:val="18"/>
              </w:rPr>
              <w:t>129</w:t>
            </w:r>
            <w:r>
              <w:rPr>
                <w:b/>
                <w:color w:val="FFFFFF"/>
                <w:spacing w:val="-1"/>
                <w:sz w:val="18"/>
              </w:rPr>
              <w:t> </w:t>
            </w:r>
            <w:r>
              <w:rPr>
                <w:b/>
                <w:color w:val="FFFFFF"/>
                <w:spacing w:val="-5"/>
                <w:sz w:val="18"/>
              </w:rPr>
              <w:t>561</w:t>
            </w:r>
          </w:p>
        </w:tc>
        <w:tc>
          <w:tcPr>
            <w:tcW w:w="1042" w:type="dxa"/>
            <w:shd w:val="clear" w:color="auto" w:fill="6592C4"/>
          </w:tcPr>
          <w:p>
            <w:pPr>
              <w:pStyle w:val="TableParagraph"/>
              <w:spacing w:before="35"/>
              <w:ind w:right="62"/>
              <w:rPr>
                <w:b/>
                <w:sz w:val="18"/>
              </w:rPr>
            </w:pPr>
            <w:r>
              <w:rPr>
                <w:b/>
                <w:color w:val="FFFFFF"/>
                <w:sz w:val="18"/>
              </w:rPr>
              <w:t>2</w:t>
            </w:r>
            <w:r>
              <w:rPr>
                <w:b/>
                <w:color w:val="FFFFFF"/>
                <w:spacing w:val="-3"/>
                <w:sz w:val="18"/>
              </w:rPr>
              <w:t> </w:t>
            </w:r>
            <w:r>
              <w:rPr>
                <w:b/>
                <w:color w:val="FFFFFF"/>
                <w:sz w:val="18"/>
              </w:rPr>
              <w:t>129</w:t>
            </w:r>
            <w:r>
              <w:rPr>
                <w:b/>
                <w:color w:val="FFFFFF"/>
                <w:spacing w:val="-1"/>
                <w:sz w:val="18"/>
              </w:rPr>
              <w:t> </w:t>
            </w:r>
            <w:r>
              <w:rPr>
                <w:b/>
                <w:color w:val="FFFFFF"/>
                <w:spacing w:val="-5"/>
                <w:sz w:val="18"/>
              </w:rPr>
              <w:t>561</w:t>
            </w:r>
          </w:p>
        </w:tc>
        <w:tc>
          <w:tcPr>
            <w:tcW w:w="1133" w:type="dxa"/>
            <w:shd w:val="clear" w:color="auto" w:fill="6592C4"/>
          </w:tcPr>
          <w:p>
            <w:pPr>
              <w:pStyle w:val="TableParagraph"/>
              <w:spacing w:before="35"/>
              <w:ind w:right="91"/>
              <w:rPr>
                <w:b/>
                <w:sz w:val="18"/>
              </w:rPr>
            </w:pPr>
            <w:r>
              <w:rPr>
                <w:b/>
                <w:color w:val="FFFFFF"/>
                <w:spacing w:val="-10"/>
                <w:sz w:val="18"/>
              </w:rPr>
              <w:t>-</w:t>
            </w:r>
          </w:p>
        </w:tc>
        <w:tc>
          <w:tcPr>
            <w:tcW w:w="1964" w:type="dxa"/>
            <w:shd w:val="clear" w:color="auto" w:fill="6592C4"/>
          </w:tcPr>
          <w:p>
            <w:pPr>
              <w:pStyle w:val="TableParagraph"/>
              <w:spacing w:before="35"/>
              <w:ind w:right="176"/>
              <w:rPr>
                <w:b/>
                <w:sz w:val="18"/>
              </w:rPr>
            </w:pPr>
            <w:r>
              <w:rPr>
                <w:b/>
                <w:color w:val="FFFFFF"/>
                <w:sz w:val="18"/>
              </w:rPr>
              <w:t>2</w:t>
            </w:r>
            <w:r>
              <w:rPr>
                <w:b/>
                <w:color w:val="FFFFFF"/>
                <w:spacing w:val="-3"/>
                <w:sz w:val="18"/>
              </w:rPr>
              <w:t> </w:t>
            </w:r>
            <w:r>
              <w:rPr>
                <w:b/>
                <w:color w:val="FFFFFF"/>
                <w:sz w:val="18"/>
              </w:rPr>
              <w:t>137</w:t>
            </w:r>
            <w:r>
              <w:rPr>
                <w:b/>
                <w:color w:val="FFFFFF"/>
                <w:spacing w:val="-1"/>
                <w:sz w:val="18"/>
              </w:rPr>
              <w:t> </w:t>
            </w:r>
            <w:r>
              <w:rPr>
                <w:b/>
                <w:color w:val="FFFFFF"/>
                <w:spacing w:val="-5"/>
                <w:sz w:val="18"/>
              </w:rPr>
              <w:t>847</w:t>
            </w:r>
          </w:p>
        </w:tc>
        <w:tc>
          <w:tcPr>
            <w:tcW w:w="1342" w:type="dxa"/>
            <w:shd w:val="clear" w:color="auto" w:fill="6592C4"/>
          </w:tcPr>
          <w:p>
            <w:pPr>
              <w:pStyle w:val="TableParagraph"/>
              <w:spacing w:before="35"/>
              <w:ind w:right="365"/>
              <w:rPr>
                <w:b/>
                <w:sz w:val="18"/>
              </w:rPr>
            </w:pPr>
            <w:r>
              <w:rPr>
                <w:b/>
                <w:color w:val="FFFFFF"/>
                <w:sz w:val="18"/>
              </w:rPr>
              <w:t>2</w:t>
            </w:r>
            <w:r>
              <w:rPr>
                <w:b/>
                <w:color w:val="FFFFFF"/>
                <w:spacing w:val="-3"/>
                <w:sz w:val="18"/>
              </w:rPr>
              <w:t> </w:t>
            </w:r>
            <w:r>
              <w:rPr>
                <w:b/>
                <w:color w:val="FFFFFF"/>
                <w:sz w:val="18"/>
              </w:rPr>
              <w:t>137</w:t>
            </w:r>
            <w:r>
              <w:rPr>
                <w:b/>
                <w:color w:val="FFFFFF"/>
                <w:spacing w:val="-1"/>
                <w:sz w:val="18"/>
              </w:rPr>
              <w:t> </w:t>
            </w:r>
            <w:r>
              <w:rPr>
                <w:b/>
                <w:color w:val="FFFFFF"/>
                <w:spacing w:val="-5"/>
                <w:sz w:val="18"/>
              </w:rPr>
              <w:t>847</w:t>
            </w:r>
          </w:p>
        </w:tc>
        <w:tc>
          <w:tcPr>
            <w:tcW w:w="919" w:type="dxa"/>
            <w:shd w:val="clear" w:color="auto" w:fill="6592C4"/>
          </w:tcPr>
          <w:p>
            <w:pPr>
              <w:pStyle w:val="TableParagraph"/>
              <w:spacing w:before="35"/>
              <w:ind w:right="179"/>
              <w:rPr>
                <w:b/>
                <w:sz w:val="18"/>
              </w:rPr>
            </w:pPr>
            <w:r>
              <w:rPr>
                <w:b/>
                <w:color w:val="FFFFFF"/>
                <w:spacing w:val="-10"/>
                <w:sz w:val="18"/>
              </w:rPr>
              <w:t>-</w:t>
            </w:r>
          </w:p>
        </w:tc>
        <w:tc>
          <w:tcPr>
            <w:tcW w:w="947" w:type="dxa"/>
            <w:shd w:val="clear" w:color="auto" w:fill="6592C4"/>
          </w:tcPr>
          <w:p>
            <w:pPr>
              <w:pStyle w:val="TableParagraph"/>
              <w:spacing w:before="35"/>
              <w:ind w:right="41"/>
              <w:rPr>
                <w:b/>
                <w:sz w:val="18"/>
              </w:rPr>
            </w:pPr>
            <w:r>
              <w:rPr>
                <w:b/>
                <w:color w:val="FFFFFF"/>
                <w:sz w:val="18"/>
              </w:rPr>
              <w:t>2</w:t>
            </w:r>
            <w:r>
              <w:rPr>
                <w:b/>
                <w:color w:val="FFFFFF"/>
                <w:spacing w:val="-2"/>
                <w:sz w:val="18"/>
              </w:rPr>
              <w:t> 924,2</w:t>
            </w:r>
          </w:p>
        </w:tc>
      </w:tr>
      <w:tr>
        <w:trPr>
          <w:trHeight w:val="280" w:hRule="atLeast"/>
        </w:trPr>
        <w:tc>
          <w:tcPr>
            <w:tcW w:w="2350" w:type="dxa"/>
          </w:tcPr>
          <w:p>
            <w:pPr>
              <w:pStyle w:val="TableParagraph"/>
              <w:spacing w:before="40"/>
              <w:ind w:left="31"/>
              <w:jc w:val="left"/>
              <w:rPr>
                <w:sz w:val="18"/>
              </w:rPr>
            </w:pPr>
            <w:r>
              <w:rPr>
                <w:color w:val="231F20"/>
                <w:spacing w:val="-2"/>
                <w:sz w:val="18"/>
              </w:rPr>
              <w:t>Playa</w:t>
            </w:r>
          </w:p>
        </w:tc>
        <w:tc>
          <w:tcPr>
            <w:tcW w:w="1293" w:type="dxa"/>
          </w:tcPr>
          <w:p>
            <w:pPr>
              <w:pStyle w:val="TableParagraph"/>
              <w:spacing w:before="40"/>
              <w:ind w:right="173"/>
              <w:rPr>
                <w:sz w:val="18"/>
              </w:rPr>
            </w:pPr>
            <w:r>
              <w:rPr>
                <w:color w:val="231F20"/>
                <w:sz w:val="18"/>
              </w:rPr>
              <w:t>177</w:t>
            </w:r>
            <w:r>
              <w:rPr>
                <w:color w:val="231F20"/>
                <w:spacing w:val="-4"/>
                <w:sz w:val="18"/>
              </w:rPr>
              <w:t> </w:t>
            </w:r>
            <w:r>
              <w:rPr>
                <w:color w:val="231F20"/>
                <w:spacing w:val="-5"/>
                <w:sz w:val="18"/>
              </w:rPr>
              <w:t>803</w:t>
            </w:r>
          </w:p>
        </w:tc>
        <w:tc>
          <w:tcPr>
            <w:tcW w:w="1042" w:type="dxa"/>
          </w:tcPr>
          <w:p>
            <w:pPr>
              <w:pStyle w:val="TableParagraph"/>
              <w:spacing w:before="40"/>
              <w:ind w:right="62"/>
              <w:rPr>
                <w:sz w:val="18"/>
              </w:rPr>
            </w:pPr>
            <w:r>
              <w:rPr>
                <w:color w:val="231F20"/>
                <w:sz w:val="18"/>
              </w:rPr>
              <w:t>177</w:t>
            </w:r>
            <w:r>
              <w:rPr>
                <w:color w:val="231F20"/>
                <w:spacing w:val="-4"/>
                <w:sz w:val="18"/>
              </w:rPr>
              <w:t> </w:t>
            </w:r>
            <w:r>
              <w:rPr>
                <w:color w:val="231F20"/>
                <w:spacing w:val="-5"/>
                <w:sz w:val="18"/>
              </w:rPr>
              <w:t>803</w:t>
            </w:r>
          </w:p>
        </w:tc>
        <w:tc>
          <w:tcPr>
            <w:tcW w:w="1133" w:type="dxa"/>
          </w:tcPr>
          <w:p>
            <w:pPr>
              <w:pStyle w:val="TableParagraph"/>
              <w:spacing w:before="40"/>
              <w:ind w:left="58"/>
              <w:jc w:val="left"/>
              <w:rPr>
                <w:sz w:val="18"/>
              </w:rPr>
            </w:pPr>
            <w:r>
              <w:rPr>
                <w:color w:val="231F20"/>
                <w:spacing w:val="-10"/>
                <w:sz w:val="18"/>
              </w:rPr>
              <w:t>-</w:t>
            </w:r>
          </w:p>
        </w:tc>
        <w:tc>
          <w:tcPr>
            <w:tcW w:w="1964" w:type="dxa"/>
          </w:tcPr>
          <w:p>
            <w:pPr>
              <w:pStyle w:val="TableParagraph"/>
              <w:spacing w:before="40"/>
              <w:ind w:right="175"/>
              <w:rPr>
                <w:sz w:val="18"/>
              </w:rPr>
            </w:pPr>
            <w:r>
              <w:rPr>
                <w:color w:val="231F20"/>
                <w:sz w:val="18"/>
              </w:rPr>
              <w:t>178</w:t>
            </w:r>
            <w:r>
              <w:rPr>
                <w:color w:val="231F20"/>
                <w:spacing w:val="-4"/>
                <w:sz w:val="18"/>
              </w:rPr>
              <w:t> </w:t>
            </w:r>
            <w:r>
              <w:rPr>
                <w:color w:val="231F20"/>
                <w:spacing w:val="-5"/>
                <w:sz w:val="18"/>
              </w:rPr>
              <w:t>601</w:t>
            </w:r>
          </w:p>
        </w:tc>
        <w:tc>
          <w:tcPr>
            <w:tcW w:w="1342" w:type="dxa"/>
          </w:tcPr>
          <w:p>
            <w:pPr>
              <w:pStyle w:val="TableParagraph"/>
              <w:spacing w:before="40"/>
              <w:ind w:right="364"/>
              <w:rPr>
                <w:sz w:val="18"/>
              </w:rPr>
            </w:pPr>
            <w:r>
              <w:rPr>
                <w:color w:val="231F20"/>
                <w:sz w:val="18"/>
              </w:rPr>
              <w:t>178</w:t>
            </w:r>
            <w:r>
              <w:rPr>
                <w:color w:val="231F20"/>
                <w:spacing w:val="-4"/>
                <w:sz w:val="18"/>
              </w:rPr>
              <w:t> </w:t>
            </w:r>
            <w:r>
              <w:rPr>
                <w:color w:val="231F20"/>
                <w:spacing w:val="-5"/>
                <w:sz w:val="18"/>
              </w:rPr>
              <w:t>601</w:t>
            </w:r>
          </w:p>
        </w:tc>
        <w:tc>
          <w:tcPr>
            <w:tcW w:w="919" w:type="dxa"/>
          </w:tcPr>
          <w:p>
            <w:pPr>
              <w:pStyle w:val="TableParagraph"/>
              <w:spacing w:before="40"/>
              <w:ind w:right="177"/>
              <w:rPr>
                <w:b/>
                <w:sz w:val="18"/>
              </w:rPr>
            </w:pPr>
            <w:r>
              <w:rPr>
                <w:b/>
                <w:color w:val="231F20"/>
                <w:spacing w:val="-10"/>
                <w:sz w:val="18"/>
              </w:rPr>
              <w:t>-</w:t>
            </w:r>
          </w:p>
        </w:tc>
        <w:tc>
          <w:tcPr>
            <w:tcW w:w="947" w:type="dxa"/>
          </w:tcPr>
          <w:p>
            <w:pPr>
              <w:pStyle w:val="TableParagraph"/>
              <w:spacing w:before="30"/>
              <w:ind w:right="39"/>
              <w:rPr>
                <w:sz w:val="18"/>
              </w:rPr>
            </w:pPr>
            <w:r>
              <w:rPr>
                <w:color w:val="231F20"/>
                <w:sz w:val="18"/>
              </w:rPr>
              <w:t>4</w:t>
            </w:r>
            <w:r>
              <w:rPr>
                <w:color w:val="231F20"/>
                <w:spacing w:val="-2"/>
                <w:sz w:val="18"/>
              </w:rPr>
              <w:t> 965,2</w:t>
            </w:r>
          </w:p>
        </w:tc>
      </w:tr>
      <w:tr>
        <w:trPr>
          <w:trHeight w:val="278" w:hRule="atLeast"/>
        </w:trPr>
        <w:tc>
          <w:tcPr>
            <w:tcW w:w="2350" w:type="dxa"/>
          </w:tcPr>
          <w:p>
            <w:pPr>
              <w:pStyle w:val="TableParagraph"/>
              <w:spacing w:before="37"/>
              <w:ind w:left="31"/>
              <w:jc w:val="left"/>
              <w:rPr>
                <w:sz w:val="18"/>
              </w:rPr>
            </w:pPr>
            <w:r>
              <w:rPr>
                <w:color w:val="231F20"/>
                <w:sz w:val="18"/>
              </w:rPr>
              <w:t>Plaza</w:t>
            </w:r>
            <w:r>
              <w:rPr>
                <w:color w:val="231F20"/>
                <w:spacing w:val="-3"/>
                <w:sz w:val="18"/>
              </w:rPr>
              <w:t> </w:t>
            </w:r>
            <w:r>
              <w:rPr>
                <w:color w:val="231F20"/>
                <w:sz w:val="18"/>
              </w:rPr>
              <w:t>de</w:t>
            </w:r>
            <w:r>
              <w:rPr>
                <w:color w:val="231F20"/>
                <w:spacing w:val="-2"/>
                <w:sz w:val="18"/>
              </w:rPr>
              <w:t> </w:t>
            </w:r>
            <w:r>
              <w:rPr>
                <w:color w:val="231F20"/>
                <w:sz w:val="18"/>
              </w:rPr>
              <w:t>la</w:t>
            </w:r>
            <w:r>
              <w:rPr>
                <w:color w:val="231F20"/>
                <w:spacing w:val="-2"/>
                <w:sz w:val="18"/>
              </w:rPr>
              <w:t> Revolución</w:t>
            </w:r>
          </w:p>
        </w:tc>
        <w:tc>
          <w:tcPr>
            <w:tcW w:w="1293" w:type="dxa"/>
          </w:tcPr>
          <w:p>
            <w:pPr>
              <w:pStyle w:val="TableParagraph"/>
              <w:spacing w:before="37"/>
              <w:ind w:right="174"/>
              <w:rPr>
                <w:sz w:val="18"/>
              </w:rPr>
            </w:pPr>
            <w:r>
              <w:rPr>
                <w:color w:val="231F20"/>
                <w:sz w:val="18"/>
              </w:rPr>
              <w:t>139</w:t>
            </w:r>
            <w:r>
              <w:rPr>
                <w:color w:val="231F20"/>
                <w:spacing w:val="-4"/>
                <w:sz w:val="18"/>
              </w:rPr>
              <w:t> </w:t>
            </w:r>
            <w:r>
              <w:rPr>
                <w:color w:val="231F20"/>
                <w:spacing w:val="-5"/>
                <w:sz w:val="18"/>
              </w:rPr>
              <w:t>539</w:t>
            </w:r>
          </w:p>
        </w:tc>
        <w:tc>
          <w:tcPr>
            <w:tcW w:w="1042" w:type="dxa"/>
          </w:tcPr>
          <w:p>
            <w:pPr>
              <w:pStyle w:val="TableParagraph"/>
              <w:spacing w:before="37"/>
              <w:ind w:right="62"/>
              <w:rPr>
                <w:sz w:val="18"/>
              </w:rPr>
            </w:pPr>
            <w:r>
              <w:rPr>
                <w:color w:val="231F20"/>
                <w:sz w:val="18"/>
              </w:rPr>
              <w:t>139</w:t>
            </w:r>
            <w:r>
              <w:rPr>
                <w:color w:val="231F20"/>
                <w:spacing w:val="-4"/>
                <w:sz w:val="18"/>
              </w:rPr>
              <w:t> </w:t>
            </w:r>
            <w:r>
              <w:rPr>
                <w:color w:val="231F20"/>
                <w:spacing w:val="-5"/>
                <w:sz w:val="18"/>
              </w:rPr>
              <w:t>539</w:t>
            </w:r>
          </w:p>
        </w:tc>
        <w:tc>
          <w:tcPr>
            <w:tcW w:w="1133" w:type="dxa"/>
          </w:tcPr>
          <w:p>
            <w:pPr>
              <w:pStyle w:val="TableParagraph"/>
              <w:spacing w:before="37"/>
              <w:ind w:right="91"/>
              <w:rPr>
                <w:sz w:val="18"/>
              </w:rPr>
            </w:pPr>
            <w:r>
              <w:rPr>
                <w:color w:val="231F20"/>
                <w:spacing w:val="-10"/>
                <w:sz w:val="18"/>
              </w:rPr>
              <w:t>-</w:t>
            </w:r>
          </w:p>
        </w:tc>
        <w:tc>
          <w:tcPr>
            <w:tcW w:w="1964" w:type="dxa"/>
          </w:tcPr>
          <w:p>
            <w:pPr>
              <w:pStyle w:val="TableParagraph"/>
              <w:spacing w:before="37"/>
              <w:ind w:right="175"/>
              <w:rPr>
                <w:sz w:val="18"/>
              </w:rPr>
            </w:pPr>
            <w:r>
              <w:rPr>
                <w:color w:val="231F20"/>
                <w:sz w:val="18"/>
              </w:rPr>
              <w:t>139</w:t>
            </w:r>
            <w:r>
              <w:rPr>
                <w:color w:val="231F20"/>
                <w:spacing w:val="-4"/>
                <w:sz w:val="18"/>
              </w:rPr>
              <w:t> </w:t>
            </w:r>
            <w:r>
              <w:rPr>
                <w:color w:val="231F20"/>
                <w:spacing w:val="-5"/>
                <w:sz w:val="18"/>
              </w:rPr>
              <w:t>135</w:t>
            </w:r>
          </w:p>
        </w:tc>
        <w:tc>
          <w:tcPr>
            <w:tcW w:w="1342" w:type="dxa"/>
          </w:tcPr>
          <w:p>
            <w:pPr>
              <w:pStyle w:val="TableParagraph"/>
              <w:spacing w:before="37"/>
              <w:ind w:right="363"/>
              <w:rPr>
                <w:sz w:val="18"/>
              </w:rPr>
            </w:pPr>
            <w:r>
              <w:rPr>
                <w:color w:val="231F20"/>
                <w:sz w:val="18"/>
              </w:rPr>
              <w:t>139</w:t>
            </w:r>
            <w:r>
              <w:rPr>
                <w:color w:val="231F20"/>
                <w:spacing w:val="-4"/>
                <w:sz w:val="18"/>
              </w:rPr>
              <w:t> </w:t>
            </w:r>
            <w:r>
              <w:rPr>
                <w:color w:val="231F20"/>
                <w:spacing w:val="-5"/>
                <w:sz w:val="18"/>
              </w:rPr>
              <w:t>135</w:t>
            </w:r>
          </w:p>
        </w:tc>
        <w:tc>
          <w:tcPr>
            <w:tcW w:w="919" w:type="dxa"/>
          </w:tcPr>
          <w:p>
            <w:pPr>
              <w:pStyle w:val="TableParagraph"/>
              <w:spacing w:before="37"/>
              <w:ind w:right="177"/>
              <w:rPr>
                <w:b/>
                <w:sz w:val="18"/>
              </w:rPr>
            </w:pPr>
            <w:r>
              <w:rPr>
                <w:b/>
                <w:color w:val="231F20"/>
                <w:spacing w:val="-10"/>
                <w:sz w:val="18"/>
              </w:rPr>
              <w:t>-</w:t>
            </w:r>
          </w:p>
        </w:tc>
        <w:tc>
          <w:tcPr>
            <w:tcW w:w="947" w:type="dxa"/>
          </w:tcPr>
          <w:p>
            <w:pPr>
              <w:pStyle w:val="TableParagraph"/>
              <w:spacing w:before="28"/>
              <w:ind w:right="39"/>
              <w:rPr>
                <w:sz w:val="18"/>
              </w:rPr>
            </w:pPr>
            <w:r>
              <w:rPr>
                <w:color w:val="231F20"/>
                <w:sz w:val="18"/>
              </w:rPr>
              <w:t>11</w:t>
            </w:r>
            <w:r>
              <w:rPr>
                <w:color w:val="231F20"/>
                <w:spacing w:val="-3"/>
                <w:sz w:val="18"/>
              </w:rPr>
              <w:t> </w:t>
            </w:r>
            <w:r>
              <w:rPr>
                <w:color w:val="231F20"/>
                <w:spacing w:val="-2"/>
                <w:sz w:val="18"/>
              </w:rPr>
              <w:t>381,6</w:t>
            </w:r>
          </w:p>
        </w:tc>
      </w:tr>
      <w:tr>
        <w:trPr>
          <w:trHeight w:val="278" w:hRule="atLeast"/>
        </w:trPr>
        <w:tc>
          <w:tcPr>
            <w:tcW w:w="2350" w:type="dxa"/>
          </w:tcPr>
          <w:p>
            <w:pPr>
              <w:pStyle w:val="TableParagraph"/>
              <w:spacing w:before="37"/>
              <w:ind w:left="31"/>
              <w:jc w:val="left"/>
              <w:rPr>
                <w:sz w:val="18"/>
              </w:rPr>
            </w:pPr>
            <w:r>
              <w:rPr>
                <w:color w:val="231F20"/>
                <w:sz w:val="18"/>
              </w:rPr>
              <w:t>Centro</w:t>
            </w:r>
            <w:r>
              <w:rPr>
                <w:color w:val="231F20"/>
                <w:spacing w:val="-6"/>
                <w:sz w:val="18"/>
              </w:rPr>
              <w:t> </w:t>
            </w:r>
            <w:r>
              <w:rPr>
                <w:color w:val="231F20"/>
                <w:spacing w:val="-2"/>
                <w:sz w:val="18"/>
              </w:rPr>
              <w:t>Habana</w:t>
            </w:r>
          </w:p>
        </w:tc>
        <w:tc>
          <w:tcPr>
            <w:tcW w:w="1293" w:type="dxa"/>
          </w:tcPr>
          <w:p>
            <w:pPr>
              <w:pStyle w:val="TableParagraph"/>
              <w:spacing w:before="37"/>
              <w:ind w:right="174"/>
              <w:rPr>
                <w:sz w:val="18"/>
              </w:rPr>
            </w:pPr>
            <w:r>
              <w:rPr>
                <w:color w:val="231F20"/>
                <w:sz w:val="18"/>
              </w:rPr>
              <w:t>132</w:t>
            </w:r>
            <w:r>
              <w:rPr>
                <w:color w:val="231F20"/>
                <w:spacing w:val="-4"/>
                <w:sz w:val="18"/>
              </w:rPr>
              <w:t> </w:t>
            </w:r>
            <w:r>
              <w:rPr>
                <w:color w:val="231F20"/>
                <w:spacing w:val="-5"/>
                <w:sz w:val="18"/>
              </w:rPr>
              <w:t>294</w:t>
            </w:r>
          </w:p>
        </w:tc>
        <w:tc>
          <w:tcPr>
            <w:tcW w:w="1042" w:type="dxa"/>
          </w:tcPr>
          <w:p>
            <w:pPr>
              <w:pStyle w:val="TableParagraph"/>
              <w:spacing w:before="37"/>
              <w:ind w:right="62"/>
              <w:rPr>
                <w:sz w:val="18"/>
              </w:rPr>
            </w:pPr>
            <w:r>
              <w:rPr>
                <w:color w:val="231F20"/>
                <w:sz w:val="18"/>
              </w:rPr>
              <w:t>132</w:t>
            </w:r>
            <w:r>
              <w:rPr>
                <w:color w:val="231F20"/>
                <w:spacing w:val="-4"/>
                <w:sz w:val="18"/>
              </w:rPr>
              <w:t> </w:t>
            </w:r>
            <w:r>
              <w:rPr>
                <w:color w:val="231F20"/>
                <w:spacing w:val="-5"/>
                <w:sz w:val="18"/>
              </w:rPr>
              <w:t>294</w:t>
            </w:r>
          </w:p>
        </w:tc>
        <w:tc>
          <w:tcPr>
            <w:tcW w:w="1133" w:type="dxa"/>
          </w:tcPr>
          <w:p>
            <w:pPr>
              <w:pStyle w:val="TableParagraph"/>
              <w:spacing w:before="37"/>
              <w:ind w:right="91"/>
              <w:rPr>
                <w:sz w:val="18"/>
              </w:rPr>
            </w:pPr>
            <w:r>
              <w:rPr>
                <w:color w:val="231F20"/>
                <w:spacing w:val="-10"/>
                <w:sz w:val="18"/>
              </w:rPr>
              <w:t>-</w:t>
            </w:r>
          </w:p>
        </w:tc>
        <w:tc>
          <w:tcPr>
            <w:tcW w:w="1964" w:type="dxa"/>
          </w:tcPr>
          <w:p>
            <w:pPr>
              <w:pStyle w:val="TableParagraph"/>
              <w:spacing w:before="37"/>
              <w:ind w:right="175"/>
              <w:rPr>
                <w:sz w:val="18"/>
              </w:rPr>
            </w:pPr>
            <w:r>
              <w:rPr>
                <w:color w:val="231F20"/>
                <w:sz w:val="18"/>
              </w:rPr>
              <w:t>132</w:t>
            </w:r>
            <w:r>
              <w:rPr>
                <w:color w:val="231F20"/>
                <w:spacing w:val="-4"/>
                <w:sz w:val="18"/>
              </w:rPr>
              <w:t> </w:t>
            </w:r>
            <w:r>
              <w:rPr>
                <w:color w:val="231F20"/>
                <w:spacing w:val="-5"/>
                <w:sz w:val="18"/>
              </w:rPr>
              <w:t>451</w:t>
            </w:r>
          </w:p>
        </w:tc>
        <w:tc>
          <w:tcPr>
            <w:tcW w:w="1342" w:type="dxa"/>
          </w:tcPr>
          <w:p>
            <w:pPr>
              <w:pStyle w:val="TableParagraph"/>
              <w:spacing w:before="37"/>
              <w:ind w:right="364"/>
              <w:rPr>
                <w:sz w:val="18"/>
              </w:rPr>
            </w:pPr>
            <w:r>
              <w:rPr>
                <w:color w:val="231F20"/>
                <w:sz w:val="18"/>
              </w:rPr>
              <w:t>132</w:t>
            </w:r>
            <w:r>
              <w:rPr>
                <w:color w:val="231F20"/>
                <w:spacing w:val="-4"/>
                <w:sz w:val="18"/>
              </w:rPr>
              <w:t> </w:t>
            </w:r>
            <w:r>
              <w:rPr>
                <w:color w:val="231F20"/>
                <w:spacing w:val="-5"/>
                <w:sz w:val="18"/>
              </w:rPr>
              <w:t>451</w:t>
            </w:r>
          </w:p>
        </w:tc>
        <w:tc>
          <w:tcPr>
            <w:tcW w:w="919" w:type="dxa"/>
          </w:tcPr>
          <w:p>
            <w:pPr>
              <w:pStyle w:val="TableParagraph"/>
              <w:spacing w:before="37"/>
              <w:ind w:right="177"/>
              <w:rPr>
                <w:b/>
                <w:sz w:val="18"/>
              </w:rPr>
            </w:pPr>
            <w:r>
              <w:rPr>
                <w:b/>
                <w:color w:val="231F20"/>
                <w:spacing w:val="-10"/>
                <w:sz w:val="18"/>
              </w:rPr>
              <w:t>-</w:t>
            </w:r>
          </w:p>
        </w:tc>
        <w:tc>
          <w:tcPr>
            <w:tcW w:w="947" w:type="dxa"/>
          </w:tcPr>
          <w:p>
            <w:pPr>
              <w:pStyle w:val="TableParagraph"/>
              <w:spacing w:before="28"/>
              <w:ind w:right="39"/>
              <w:rPr>
                <w:sz w:val="18"/>
              </w:rPr>
            </w:pPr>
            <w:r>
              <w:rPr>
                <w:color w:val="231F20"/>
                <w:sz w:val="18"/>
              </w:rPr>
              <w:t>38</w:t>
            </w:r>
            <w:r>
              <w:rPr>
                <w:color w:val="231F20"/>
                <w:spacing w:val="-3"/>
                <w:sz w:val="18"/>
              </w:rPr>
              <w:t> </w:t>
            </w:r>
            <w:r>
              <w:rPr>
                <w:color w:val="231F20"/>
                <w:spacing w:val="-2"/>
                <w:sz w:val="18"/>
              </w:rPr>
              <w:t>682,5</w:t>
            </w:r>
          </w:p>
        </w:tc>
      </w:tr>
      <w:tr>
        <w:trPr>
          <w:trHeight w:val="278" w:hRule="atLeast"/>
        </w:trPr>
        <w:tc>
          <w:tcPr>
            <w:tcW w:w="2350" w:type="dxa"/>
          </w:tcPr>
          <w:p>
            <w:pPr>
              <w:pStyle w:val="TableParagraph"/>
              <w:spacing w:before="37"/>
              <w:ind w:left="31"/>
              <w:jc w:val="left"/>
              <w:rPr>
                <w:sz w:val="18"/>
              </w:rPr>
            </w:pPr>
            <w:r>
              <w:rPr>
                <w:color w:val="231F20"/>
                <w:sz w:val="18"/>
              </w:rPr>
              <w:t>La</w:t>
            </w:r>
            <w:r>
              <w:rPr>
                <w:color w:val="231F20"/>
                <w:spacing w:val="-4"/>
                <w:sz w:val="18"/>
              </w:rPr>
              <w:t> </w:t>
            </w:r>
            <w:r>
              <w:rPr>
                <w:color w:val="231F20"/>
                <w:sz w:val="18"/>
              </w:rPr>
              <w:t>Habana</w:t>
            </w:r>
            <w:r>
              <w:rPr>
                <w:color w:val="231F20"/>
                <w:spacing w:val="-4"/>
                <w:sz w:val="18"/>
              </w:rPr>
              <w:t> </w:t>
            </w:r>
            <w:r>
              <w:rPr>
                <w:color w:val="231F20"/>
                <w:spacing w:val="-2"/>
                <w:sz w:val="18"/>
              </w:rPr>
              <w:t>Vieja</w:t>
            </w:r>
          </w:p>
        </w:tc>
        <w:tc>
          <w:tcPr>
            <w:tcW w:w="1293" w:type="dxa"/>
          </w:tcPr>
          <w:p>
            <w:pPr>
              <w:pStyle w:val="TableParagraph"/>
              <w:spacing w:before="37"/>
              <w:ind w:right="174"/>
              <w:rPr>
                <w:sz w:val="18"/>
              </w:rPr>
            </w:pPr>
            <w:r>
              <w:rPr>
                <w:color w:val="231F20"/>
                <w:sz w:val="18"/>
              </w:rPr>
              <w:t>80</w:t>
            </w:r>
            <w:r>
              <w:rPr>
                <w:color w:val="231F20"/>
                <w:spacing w:val="-3"/>
                <w:sz w:val="18"/>
              </w:rPr>
              <w:t> </w:t>
            </w:r>
            <w:r>
              <w:rPr>
                <w:color w:val="231F20"/>
                <w:spacing w:val="-5"/>
                <w:sz w:val="18"/>
              </w:rPr>
              <w:t>001</w:t>
            </w:r>
          </w:p>
        </w:tc>
        <w:tc>
          <w:tcPr>
            <w:tcW w:w="1042" w:type="dxa"/>
          </w:tcPr>
          <w:p>
            <w:pPr>
              <w:pStyle w:val="TableParagraph"/>
              <w:spacing w:before="37"/>
              <w:ind w:right="62"/>
              <w:rPr>
                <w:sz w:val="18"/>
              </w:rPr>
            </w:pPr>
            <w:r>
              <w:rPr>
                <w:color w:val="231F20"/>
                <w:sz w:val="18"/>
              </w:rPr>
              <w:t>80</w:t>
            </w:r>
            <w:r>
              <w:rPr>
                <w:color w:val="231F20"/>
                <w:spacing w:val="-3"/>
                <w:sz w:val="18"/>
              </w:rPr>
              <w:t> </w:t>
            </w:r>
            <w:r>
              <w:rPr>
                <w:color w:val="231F20"/>
                <w:spacing w:val="-5"/>
                <w:sz w:val="18"/>
              </w:rPr>
              <w:t>001</w:t>
            </w:r>
          </w:p>
        </w:tc>
        <w:tc>
          <w:tcPr>
            <w:tcW w:w="1133" w:type="dxa"/>
          </w:tcPr>
          <w:p>
            <w:pPr>
              <w:pStyle w:val="TableParagraph"/>
              <w:spacing w:before="37"/>
              <w:ind w:right="91"/>
              <w:rPr>
                <w:sz w:val="18"/>
              </w:rPr>
            </w:pPr>
            <w:r>
              <w:rPr>
                <w:color w:val="231F20"/>
                <w:spacing w:val="-10"/>
                <w:sz w:val="18"/>
              </w:rPr>
              <w:t>-</w:t>
            </w:r>
          </w:p>
        </w:tc>
        <w:tc>
          <w:tcPr>
            <w:tcW w:w="1964" w:type="dxa"/>
          </w:tcPr>
          <w:p>
            <w:pPr>
              <w:pStyle w:val="TableParagraph"/>
              <w:spacing w:before="37"/>
              <w:ind w:right="175"/>
              <w:rPr>
                <w:sz w:val="18"/>
              </w:rPr>
            </w:pPr>
            <w:r>
              <w:rPr>
                <w:color w:val="231F20"/>
                <w:sz w:val="18"/>
              </w:rPr>
              <w:t>79</w:t>
            </w:r>
            <w:r>
              <w:rPr>
                <w:color w:val="231F20"/>
                <w:spacing w:val="-3"/>
                <w:sz w:val="18"/>
              </w:rPr>
              <w:t> </w:t>
            </w:r>
            <w:r>
              <w:rPr>
                <w:color w:val="231F20"/>
                <w:spacing w:val="-5"/>
                <w:sz w:val="18"/>
              </w:rPr>
              <w:t>845</w:t>
            </w:r>
          </w:p>
        </w:tc>
        <w:tc>
          <w:tcPr>
            <w:tcW w:w="1342" w:type="dxa"/>
          </w:tcPr>
          <w:p>
            <w:pPr>
              <w:pStyle w:val="TableParagraph"/>
              <w:spacing w:before="37"/>
              <w:ind w:right="363"/>
              <w:rPr>
                <w:sz w:val="18"/>
              </w:rPr>
            </w:pPr>
            <w:r>
              <w:rPr>
                <w:color w:val="231F20"/>
                <w:sz w:val="18"/>
              </w:rPr>
              <w:t>79</w:t>
            </w:r>
            <w:r>
              <w:rPr>
                <w:color w:val="231F20"/>
                <w:spacing w:val="-3"/>
                <w:sz w:val="18"/>
              </w:rPr>
              <w:t> </w:t>
            </w:r>
            <w:r>
              <w:rPr>
                <w:color w:val="231F20"/>
                <w:spacing w:val="-5"/>
                <w:sz w:val="18"/>
              </w:rPr>
              <w:t>845</w:t>
            </w:r>
          </w:p>
        </w:tc>
        <w:tc>
          <w:tcPr>
            <w:tcW w:w="919" w:type="dxa"/>
          </w:tcPr>
          <w:p>
            <w:pPr>
              <w:pStyle w:val="TableParagraph"/>
              <w:spacing w:before="37"/>
              <w:ind w:right="177"/>
              <w:rPr>
                <w:b/>
                <w:sz w:val="18"/>
              </w:rPr>
            </w:pPr>
            <w:r>
              <w:rPr>
                <w:b/>
                <w:color w:val="231F20"/>
                <w:spacing w:val="-10"/>
                <w:sz w:val="18"/>
              </w:rPr>
              <w:t>-</w:t>
            </w:r>
          </w:p>
        </w:tc>
        <w:tc>
          <w:tcPr>
            <w:tcW w:w="947" w:type="dxa"/>
          </w:tcPr>
          <w:p>
            <w:pPr>
              <w:pStyle w:val="TableParagraph"/>
              <w:spacing w:before="28"/>
              <w:ind w:right="39"/>
              <w:rPr>
                <w:sz w:val="18"/>
              </w:rPr>
            </w:pPr>
            <w:r>
              <w:rPr>
                <w:color w:val="231F20"/>
                <w:sz w:val="18"/>
              </w:rPr>
              <w:t>18</w:t>
            </w:r>
            <w:r>
              <w:rPr>
                <w:color w:val="231F20"/>
                <w:spacing w:val="-3"/>
                <w:sz w:val="18"/>
              </w:rPr>
              <w:t> </w:t>
            </w:r>
            <w:r>
              <w:rPr>
                <w:color w:val="231F20"/>
                <w:spacing w:val="-2"/>
                <w:sz w:val="18"/>
              </w:rPr>
              <w:t>306,9</w:t>
            </w:r>
          </w:p>
        </w:tc>
      </w:tr>
      <w:tr>
        <w:trPr>
          <w:trHeight w:val="278" w:hRule="atLeast"/>
        </w:trPr>
        <w:tc>
          <w:tcPr>
            <w:tcW w:w="2350" w:type="dxa"/>
          </w:tcPr>
          <w:p>
            <w:pPr>
              <w:pStyle w:val="TableParagraph"/>
              <w:spacing w:before="37"/>
              <w:ind w:left="31"/>
              <w:jc w:val="left"/>
              <w:rPr>
                <w:sz w:val="18"/>
              </w:rPr>
            </w:pPr>
            <w:r>
              <w:rPr>
                <w:color w:val="231F20"/>
                <w:spacing w:val="-2"/>
                <w:sz w:val="18"/>
              </w:rPr>
              <w:t>Regla</w:t>
            </w:r>
          </w:p>
        </w:tc>
        <w:tc>
          <w:tcPr>
            <w:tcW w:w="1293" w:type="dxa"/>
          </w:tcPr>
          <w:p>
            <w:pPr>
              <w:pStyle w:val="TableParagraph"/>
              <w:spacing w:before="37"/>
              <w:ind w:right="174"/>
              <w:rPr>
                <w:sz w:val="18"/>
              </w:rPr>
            </w:pPr>
            <w:r>
              <w:rPr>
                <w:color w:val="231F20"/>
                <w:sz w:val="18"/>
              </w:rPr>
              <w:t>43</w:t>
            </w:r>
            <w:r>
              <w:rPr>
                <w:color w:val="231F20"/>
                <w:spacing w:val="-3"/>
                <w:sz w:val="18"/>
              </w:rPr>
              <w:t> </w:t>
            </w:r>
            <w:r>
              <w:rPr>
                <w:color w:val="231F20"/>
                <w:spacing w:val="-5"/>
                <w:sz w:val="18"/>
              </w:rPr>
              <w:t>875</w:t>
            </w:r>
          </w:p>
        </w:tc>
        <w:tc>
          <w:tcPr>
            <w:tcW w:w="1042" w:type="dxa"/>
          </w:tcPr>
          <w:p>
            <w:pPr>
              <w:pStyle w:val="TableParagraph"/>
              <w:spacing w:before="37"/>
              <w:ind w:right="62"/>
              <w:rPr>
                <w:sz w:val="18"/>
              </w:rPr>
            </w:pPr>
            <w:r>
              <w:rPr>
                <w:color w:val="231F20"/>
                <w:sz w:val="18"/>
              </w:rPr>
              <w:t>43</w:t>
            </w:r>
            <w:r>
              <w:rPr>
                <w:color w:val="231F20"/>
                <w:spacing w:val="-3"/>
                <w:sz w:val="18"/>
              </w:rPr>
              <w:t> </w:t>
            </w:r>
            <w:r>
              <w:rPr>
                <w:color w:val="231F20"/>
                <w:spacing w:val="-5"/>
                <w:sz w:val="18"/>
              </w:rPr>
              <w:t>875</w:t>
            </w:r>
          </w:p>
        </w:tc>
        <w:tc>
          <w:tcPr>
            <w:tcW w:w="1133" w:type="dxa"/>
          </w:tcPr>
          <w:p>
            <w:pPr>
              <w:pStyle w:val="TableParagraph"/>
              <w:spacing w:before="37"/>
              <w:ind w:right="91"/>
              <w:rPr>
                <w:sz w:val="18"/>
              </w:rPr>
            </w:pPr>
            <w:r>
              <w:rPr>
                <w:color w:val="231F20"/>
                <w:spacing w:val="-10"/>
                <w:sz w:val="18"/>
              </w:rPr>
              <w:t>-</w:t>
            </w:r>
          </w:p>
        </w:tc>
        <w:tc>
          <w:tcPr>
            <w:tcW w:w="1964" w:type="dxa"/>
          </w:tcPr>
          <w:p>
            <w:pPr>
              <w:pStyle w:val="TableParagraph"/>
              <w:spacing w:before="37"/>
              <w:ind w:right="175"/>
              <w:rPr>
                <w:sz w:val="18"/>
              </w:rPr>
            </w:pPr>
            <w:r>
              <w:rPr>
                <w:color w:val="231F20"/>
                <w:sz w:val="18"/>
              </w:rPr>
              <w:t>44</w:t>
            </w:r>
            <w:r>
              <w:rPr>
                <w:color w:val="231F20"/>
                <w:spacing w:val="-3"/>
                <w:sz w:val="18"/>
              </w:rPr>
              <w:t> </w:t>
            </w:r>
            <w:r>
              <w:rPr>
                <w:color w:val="231F20"/>
                <w:spacing w:val="-5"/>
                <w:sz w:val="18"/>
              </w:rPr>
              <w:t>185</w:t>
            </w:r>
          </w:p>
        </w:tc>
        <w:tc>
          <w:tcPr>
            <w:tcW w:w="1342" w:type="dxa"/>
          </w:tcPr>
          <w:p>
            <w:pPr>
              <w:pStyle w:val="TableParagraph"/>
              <w:spacing w:before="37"/>
              <w:ind w:right="363"/>
              <w:rPr>
                <w:sz w:val="18"/>
              </w:rPr>
            </w:pPr>
            <w:r>
              <w:rPr>
                <w:color w:val="231F20"/>
                <w:sz w:val="18"/>
              </w:rPr>
              <w:t>44</w:t>
            </w:r>
            <w:r>
              <w:rPr>
                <w:color w:val="231F20"/>
                <w:spacing w:val="-3"/>
                <w:sz w:val="18"/>
              </w:rPr>
              <w:t> </w:t>
            </w:r>
            <w:r>
              <w:rPr>
                <w:color w:val="231F20"/>
                <w:spacing w:val="-5"/>
                <w:sz w:val="18"/>
              </w:rPr>
              <w:t>185</w:t>
            </w:r>
          </w:p>
        </w:tc>
        <w:tc>
          <w:tcPr>
            <w:tcW w:w="919" w:type="dxa"/>
          </w:tcPr>
          <w:p>
            <w:pPr>
              <w:pStyle w:val="TableParagraph"/>
              <w:spacing w:before="37"/>
              <w:ind w:right="177"/>
              <w:rPr>
                <w:b/>
                <w:sz w:val="18"/>
              </w:rPr>
            </w:pPr>
            <w:r>
              <w:rPr>
                <w:b/>
                <w:color w:val="231F20"/>
                <w:spacing w:val="-10"/>
                <w:sz w:val="18"/>
              </w:rPr>
              <w:t>-</w:t>
            </w:r>
          </w:p>
        </w:tc>
        <w:tc>
          <w:tcPr>
            <w:tcW w:w="947" w:type="dxa"/>
          </w:tcPr>
          <w:p>
            <w:pPr>
              <w:pStyle w:val="TableParagraph"/>
              <w:spacing w:before="28"/>
              <w:ind w:right="39"/>
              <w:rPr>
                <w:sz w:val="18"/>
              </w:rPr>
            </w:pPr>
            <w:r>
              <w:rPr>
                <w:color w:val="231F20"/>
                <w:sz w:val="18"/>
              </w:rPr>
              <w:t>4</w:t>
            </w:r>
            <w:r>
              <w:rPr>
                <w:color w:val="231F20"/>
                <w:spacing w:val="-2"/>
                <w:sz w:val="18"/>
              </w:rPr>
              <w:t> 293,1</w:t>
            </w:r>
          </w:p>
        </w:tc>
      </w:tr>
      <w:tr>
        <w:trPr>
          <w:trHeight w:val="278" w:hRule="atLeast"/>
        </w:trPr>
        <w:tc>
          <w:tcPr>
            <w:tcW w:w="2350" w:type="dxa"/>
          </w:tcPr>
          <w:p>
            <w:pPr>
              <w:pStyle w:val="TableParagraph"/>
              <w:spacing w:before="37"/>
              <w:ind w:left="31"/>
              <w:jc w:val="left"/>
              <w:rPr>
                <w:sz w:val="18"/>
              </w:rPr>
            </w:pPr>
            <w:r>
              <w:rPr>
                <w:color w:val="231F20"/>
                <w:sz w:val="18"/>
              </w:rPr>
              <w:t>La</w:t>
            </w:r>
            <w:r>
              <w:rPr>
                <w:color w:val="231F20"/>
                <w:spacing w:val="-3"/>
                <w:sz w:val="18"/>
              </w:rPr>
              <w:t> </w:t>
            </w:r>
            <w:r>
              <w:rPr>
                <w:color w:val="231F20"/>
                <w:sz w:val="18"/>
              </w:rPr>
              <w:t>Habana</w:t>
            </w:r>
            <w:r>
              <w:rPr>
                <w:color w:val="231F20"/>
                <w:spacing w:val="-3"/>
                <w:sz w:val="18"/>
              </w:rPr>
              <w:t> </w:t>
            </w:r>
            <w:r>
              <w:rPr>
                <w:color w:val="231F20"/>
                <w:sz w:val="18"/>
              </w:rPr>
              <w:t>del</w:t>
            </w:r>
            <w:r>
              <w:rPr>
                <w:color w:val="231F20"/>
                <w:spacing w:val="-3"/>
                <w:sz w:val="18"/>
              </w:rPr>
              <w:t> </w:t>
            </w:r>
            <w:r>
              <w:rPr>
                <w:color w:val="231F20"/>
                <w:spacing w:val="-4"/>
                <w:sz w:val="18"/>
              </w:rPr>
              <w:t>Este</w:t>
            </w:r>
          </w:p>
        </w:tc>
        <w:tc>
          <w:tcPr>
            <w:tcW w:w="1293" w:type="dxa"/>
          </w:tcPr>
          <w:p>
            <w:pPr>
              <w:pStyle w:val="TableParagraph"/>
              <w:spacing w:before="37"/>
              <w:ind w:right="174"/>
              <w:rPr>
                <w:sz w:val="18"/>
              </w:rPr>
            </w:pPr>
            <w:r>
              <w:rPr>
                <w:color w:val="231F20"/>
                <w:sz w:val="18"/>
              </w:rPr>
              <w:t>173</w:t>
            </w:r>
            <w:r>
              <w:rPr>
                <w:color w:val="231F20"/>
                <w:spacing w:val="-4"/>
                <w:sz w:val="18"/>
              </w:rPr>
              <w:t> </w:t>
            </w:r>
            <w:r>
              <w:rPr>
                <w:color w:val="231F20"/>
                <w:spacing w:val="-5"/>
                <w:sz w:val="18"/>
              </w:rPr>
              <w:t>700</w:t>
            </w:r>
          </w:p>
        </w:tc>
        <w:tc>
          <w:tcPr>
            <w:tcW w:w="1042" w:type="dxa"/>
          </w:tcPr>
          <w:p>
            <w:pPr>
              <w:pStyle w:val="TableParagraph"/>
              <w:spacing w:before="37"/>
              <w:ind w:right="62"/>
              <w:rPr>
                <w:sz w:val="18"/>
              </w:rPr>
            </w:pPr>
            <w:r>
              <w:rPr>
                <w:color w:val="231F20"/>
                <w:sz w:val="18"/>
              </w:rPr>
              <w:t>173</w:t>
            </w:r>
            <w:r>
              <w:rPr>
                <w:color w:val="231F20"/>
                <w:spacing w:val="-4"/>
                <w:sz w:val="18"/>
              </w:rPr>
              <w:t> </w:t>
            </w:r>
            <w:r>
              <w:rPr>
                <w:color w:val="231F20"/>
                <w:spacing w:val="-5"/>
                <w:sz w:val="18"/>
              </w:rPr>
              <w:t>700</w:t>
            </w:r>
          </w:p>
        </w:tc>
        <w:tc>
          <w:tcPr>
            <w:tcW w:w="1133" w:type="dxa"/>
          </w:tcPr>
          <w:p>
            <w:pPr>
              <w:pStyle w:val="TableParagraph"/>
              <w:spacing w:before="37"/>
              <w:ind w:right="91"/>
              <w:rPr>
                <w:sz w:val="18"/>
              </w:rPr>
            </w:pPr>
            <w:r>
              <w:rPr>
                <w:color w:val="231F20"/>
                <w:spacing w:val="-10"/>
                <w:sz w:val="18"/>
              </w:rPr>
              <w:t>-</w:t>
            </w:r>
          </w:p>
        </w:tc>
        <w:tc>
          <w:tcPr>
            <w:tcW w:w="1964" w:type="dxa"/>
          </w:tcPr>
          <w:p>
            <w:pPr>
              <w:pStyle w:val="TableParagraph"/>
              <w:spacing w:before="37"/>
              <w:ind w:right="175"/>
              <w:rPr>
                <w:sz w:val="18"/>
              </w:rPr>
            </w:pPr>
            <w:r>
              <w:rPr>
                <w:color w:val="231F20"/>
                <w:sz w:val="18"/>
              </w:rPr>
              <w:t>173</w:t>
            </w:r>
            <w:r>
              <w:rPr>
                <w:color w:val="231F20"/>
                <w:spacing w:val="-4"/>
                <w:sz w:val="18"/>
              </w:rPr>
              <w:t> </w:t>
            </w:r>
            <w:r>
              <w:rPr>
                <w:color w:val="231F20"/>
                <w:spacing w:val="-5"/>
                <w:sz w:val="18"/>
              </w:rPr>
              <w:t>457</w:t>
            </w:r>
          </w:p>
        </w:tc>
        <w:tc>
          <w:tcPr>
            <w:tcW w:w="1342" w:type="dxa"/>
          </w:tcPr>
          <w:p>
            <w:pPr>
              <w:pStyle w:val="TableParagraph"/>
              <w:spacing w:before="37"/>
              <w:ind w:right="363"/>
              <w:rPr>
                <w:sz w:val="18"/>
              </w:rPr>
            </w:pPr>
            <w:r>
              <w:rPr>
                <w:color w:val="231F20"/>
                <w:sz w:val="18"/>
              </w:rPr>
              <w:t>173</w:t>
            </w:r>
            <w:r>
              <w:rPr>
                <w:color w:val="231F20"/>
                <w:spacing w:val="-4"/>
                <w:sz w:val="18"/>
              </w:rPr>
              <w:t> </w:t>
            </w:r>
            <w:r>
              <w:rPr>
                <w:color w:val="231F20"/>
                <w:spacing w:val="-5"/>
                <w:sz w:val="18"/>
              </w:rPr>
              <w:t>457</w:t>
            </w:r>
          </w:p>
        </w:tc>
        <w:tc>
          <w:tcPr>
            <w:tcW w:w="919" w:type="dxa"/>
          </w:tcPr>
          <w:p>
            <w:pPr>
              <w:pStyle w:val="TableParagraph"/>
              <w:spacing w:before="37"/>
              <w:ind w:right="177"/>
              <w:rPr>
                <w:b/>
                <w:sz w:val="18"/>
              </w:rPr>
            </w:pPr>
            <w:r>
              <w:rPr>
                <w:b/>
                <w:color w:val="231F20"/>
                <w:spacing w:val="-10"/>
                <w:sz w:val="18"/>
              </w:rPr>
              <w:t>-</w:t>
            </w:r>
          </w:p>
        </w:tc>
        <w:tc>
          <w:tcPr>
            <w:tcW w:w="947" w:type="dxa"/>
          </w:tcPr>
          <w:p>
            <w:pPr>
              <w:pStyle w:val="TableParagraph"/>
              <w:spacing w:before="28"/>
              <w:ind w:right="39"/>
              <w:rPr>
                <w:sz w:val="18"/>
              </w:rPr>
            </w:pPr>
            <w:r>
              <w:rPr>
                <w:color w:val="231F20"/>
                <w:sz w:val="18"/>
              </w:rPr>
              <w:t>1</w:t>
            </w:r>
            <w:r>
              <w:rPr>
                <w:color w:val="231F20"/>
                <w:spacing w:val="-2"/>
                <w:sz w:val="18"/>
              </w:rPr>
              <w:t> 227,6</w:t>
            </w:r>
          </w:p>
        </w:tc>
      </w:tr>
      <w:tr>
        <w:trPr>
          <w:trHeight w:val="278" w:hRule="atLeast"/>
        </w:trPr>
        <w:tc>
          <w:tcPr>
            <w:tcW w:w="2350" w:type="dxa"/>
          </w:tcPr>
          <w:p>
            <w:pPr>
              <w:pStyle w:val="TableParagraph"/>
              <w:spacing w:before="37"/>
              <w:ind w:left="31"/>
              <w:jc w:val="left"/>
              <w:rPr>
                <w:sz w:val="18"/>
              </w:rPr>
            </w:pPr>
            <w:r>
              <w:rPr>
                <w:color w:val="231F20"/>
                <w:spacing w:val="-2"/>
                <w:sz w:val="18"/>
              </w:rPr>
              <w:t>Guanabacoa</w:t>
            </w:r>
          </w:p>
        </w:tc>
        <w:tc>
          <w:tcPr>
            <w:tcW w:w="1293" w:type="dxa"/>
          </w:tcPr>
          <w:p>
            <w:pPr>
              <w:pStyle w:val="TableParagraph"/>
              <w:spacing w:before="37"/>
              <w:ind w:right="174"/>
              <w:rPr>
                <w:sz w:val="18"/>
              </w:rPr>
            </w:pPr>
            <w:r>
              <w:rPr>
                <w:color w:val="231F20"/>
                <w:sz w:val="18"/>
              </w:rPr>
              <w:t>127</w:t>
            </w:r>
            <w:r>
              <w:rPr>
                <w:color w:val="231F20"/>
                <w:spacing w:val="-4"/>
                <w:sz w:val="18"/>
              </w:rPr>
              <w:t> </w:t>
            </w:r>
            <w:r>
              <w:rPr>
                <w:color w:val="231F20"/>
                <w:spacing w:val="-5"/>
                <w:sz w:val="18"/>
              </w:rPr>
              <w:t>445</w:t>
            </w:r>
          </w:p>
        </w:tc>
        <w:tc>
          <w:tcPr>
            <w:tcW w:w="1042" w:type="dxa"/>
          </w:tcPr>
          <w:p>
            <w:pPr>
              <w:pStyle w:val="TableParagraph"/>
              <w:spacing w:before="37"/>
              <w:ind w:right="63"/>
              <w:rPr>
                <w:sz w:val="18"/>
              </w:rPr>
            </w:pPr>
            <w:r>
              <w:rPr>
                <w:color w:val="231F20"/>
                <w:sz w:val="18"/>
              </w:rPr>
              <w:t>127</w:t>
            </w:r>
            <w:r>
              <w:rPr>
                <w:color w:val="231F20"/>
                <w:spacing w:val="-4"/>
                <w:sz w:val="18"/>
              </w:rPr>
              <w:t> </w:t>
            </w:r>
            <w:r>
              <w:rPr>
                <w:color w:val="231F20"/>
                <w:spacing w:val="-5"/>
                <w:sz w:val="18"/>
              </w:rPr>
              <w:t>445</w:t>
            </w:r>
          </w:p>
        </w:tc>
        <w:tc>
          <w:tcPr>
            <w:tcW w:w="1133" w:type="dxa"/>
          </w:tcPr>
          <w:p>
            <w:pPr>
              <w:pStyle w:val="TableParagraph"/>
              <w:spacing w:before="37"/>
              <w:ind w:right="91"/>
              <w:rPr>
                <w:sz w:val="18"/>
              </w:rPr>
            </w:pPr>
            <w:r>
              <w:rPr>
                <w:color w:val="231F20"/>
                <w:spacing w:val="-10"/>
                <w:sz w:val="18"/>
              </w:rPr>
              <w:t>-</w:t>
            </w:r>
          </w:p>
        </w:tc>
        <w:tc>
          <w:tcPr>
            <w:tcW w:w="1964" w:type="dxa"/>
          </w:tcPr>
          <w:p>
            <w:pPr>
              <w:pStyle w:val="TableParagraph"/>
              <w:spacing w:before="37"/>
              <w:ind w:right="176"/>
              <w:rPr>
                <w:sz w:val="18"/>
              </w:rPr>
            </w:pPr>
            <w:r>
              <w:rPr>
                <w:color w:val="231F20"/>
                <w:sz w:val="18"/>
              </w:rPr>
              <w:t>128</w:t>
            </w:r>
            <w:r>
              <w:rPr>
                <w:color w:val="231F20"/>
                <w:spacing w:val="-4"/>
                <w:sz w:val="18"/>
              </w:rPr>
              <w:t> </w:t>
            </w:r>
            <w:r>
              <w:rPr>
                <w:color w:val="231F20"/>
                <w:spacing w:val="-5"/>
                <w:sz w:val="18"/>
              </w:rPr>
              <w:t>666</w:t>
            </w:r>
          </w:p>
        </w:tc>
        <w:tc>
          <w:tcPr>
            <w:tcW w:w="1342" w:type="dxa"/>
          </w:tcPr>
          <w:p>
            <w:pPr>
              <w:pStyle w:val="TableParagraph"/>
              <w:spacing w:before="37"/>
              <w:ind w:right="364"/>
              <w:rPr>
                <w:sz w:val="18"/>
              </w:rPr>
            </w:pPr>
            <w:r>
              <w:rPr>
                <w:color w:val="231F20"/>
                <w:sz w:val="18"/>
              </w:rPr>
              <w:t>128</w:t>
            </w:r>
            <w:r>
              <w:rPr>
                <w:color w:val="231F20"/>
                <w:spacing w:val="-4"/>
                <w:sz w:val="18"/>
              </w:rPr>
              <w:t> </w:t>
            </w:r>
            <w:r>
              <w:rPr>
                <w:color w:val="231F20"/>
                <w:spacing w:val="-5"/>
                <w:sz w:val="18"/>
              </w:rPr>
              <w:t>666</w:t>
            </w:r>
          </w:p>
        </w:tc>
        <w:tc>
          <w:tcPr>
            <w:tcW w:w="919" w:type="dxa"/>
          </w:tcPr>
          <w:p>
            <w:pPr>
              <w:pStyle w:val="TableParagraph"/>
              <w:spacing w:before="37"/>
              <w:ind w:right="177"/>
              <w:rPr>
                <w:b/>
                <w:sz w:val="18"/>
              </w:rPr>
            </w:pPr>
            <w:r>
              <w:rPr>
                <w:b/>
                <w:color w:val="231F20"/>
                <w:spacing w:val="-10"/>
                <w:sz w:val="18"/>
              </w:rPr>
              <w:t>-</w:t>
            </w:r>
          </w:p>
        </w:tc>
        <w:tc>
          <w:tcPr>
            <w:tcW w:w="947" w:type="dxa"/>
          </w:tcPr>
          <w:p>
            <w:pPr>
              <w:pStyle w:val="TableParagraph"/>
              <w:spacing w:before="28"/>
              <w:ind w:right="39"/>
              <w:rPr>
                <w:sz w:val="18"/>
              </w:rPr>
            </w:pPr>
            <w:r>
              <w:rPr>
                <w:color w:val="231F20"/>
                <w:spacing w:val="-2"/>
                <w:sz w:val="18"/>
              </w:rPr>
              <w:t>984,3</w:t>
            </w:r>
          </w:p>
        </w:tc>
      </w:tr>
      <w:tr>
        <w:trPr>
          <w:trHeight w:val="278" w:hRule="atLeast"/>
        </w:trPr>
        <w:tc>
          <w:tcPr>
            <w:tcW w:w="2350" w:type="dxa"/>
          </w:tcPr>
          <w:p>
            <w:pPr>
              <w:pStyle w:val="TableParagraph"/>
              <w:spacing w:before="37"/>
              <w:ind w:left="31"/>
              <w:jc w:val="left"/>
              <w:rPr>
                <w:sz w:val="18"/>
              </w:rPr>
            </w:pPr>
            <w:r>
              <w:rPr>
                <w:color w:val="231F20"/>
                <w:sz w:val="18"/>
              </w:rPr>
              <w:t>San</w:t>
            </w:r>
            <w:r>
              <w:rPr>
                <w:color w:val="231F20"/>
                <w:spacing w:val="-4"/>
                <w:sz w:val="18"/>
              </w:rPr>
              <w:t> </w:t>
            </w:r>
            <w:r>
              <w:rPr>
                <w:color w:val="231F20"/>
                <w:sz w:val="18"/>
              </w:rPr>
              <w:t>Miguel</w:t>
            </w:r>
            <w:r>
              <w:rPr>
                <w:color w:val="231F20"/>
                <w:spacing w:val="-4"/>
                <w:sz w:val="18"/>
              </w:rPr>
              <w:t> </w:t>
            </w:r>
            <w:r>
              <w:rPr>
                <w:color w:val="231F20"/>
                <w:sz w:val="18"/>
              </w:rPr>
              <w:t>del</w:t>
            </w:r>
            <w:r>
              <w:rPr>
                <w:color w:val="231F20"/>
                <w:spacing w:val="-4"/>
                <w:sz w:val="18"/>
              </w:rPr>
              <w:t> </w:t>
            </w:r>
            <w:r>
              <w:rPr>
                <w:color w:val="231F20"/>
                <w:spacing w:val="-2"/>
                <w:sz w:val="18"/>
              </w:rPr>
              <w:t>Padrón</w:t>
            </w:r>
          </w:p>
        </w:tc>
        <w:tc>
          <w:tcPr>
            <w:tcW w:w="1293" w:type="dxa"/>
          </w:tcPr>
          <w:p>
            <w:pPr>
              <w:pStyle w:val="TableParagraph"/>
              <w:spacing w:before="37"/>
              <w:ind w:right="174"/>
              <w:rPr>
                <w:sz w:val="18"/>
              </w:rPr>
            </w:pPr>
            <w:r>
              <w:rPr>
                <w:color w:val="231F20"/>
                <w:sz w:val="18"/>
              </w:rPr>
              <w:t>159</w:t>
            </w:r>
            <w:r>
              <w:rPr>
                <w:color w:val="231F20"/>
                <w:spacing w:val="-4"/>
                <w:sz w:val="18"/>
              </w:rPr>
              <w:t> </w:t>
            </w:r>
            <w:r>
              <w:rPr>
                <w:color w:val="231F20"/>
                <w:spacing w:val="-5"/>
                <w:sz w:val="18"/>
              </w:rPr>
              <w:t>681</w:t>
            </w:r>
          </w:p>
        </w:tc>
        <w:tc>
          <w:tcPr>
            <w:tcW w:w="1042" w:type="dxa"/>
          </w:tcPr>
          <w:p>
            <w:pPr>
              <w:pStyle w:val="TableParagraph"/>
              <w:spacing w:before="37"/>
              <w:ind w:right="62"/>
              <w:rPr>
                <w:sz w:val="18"/>
              </w:rPr>
            </w:pPr>
            <w:r>
              <w:rPr>
                <w:color w:val="231F20"/>
                <w:sz w:val="18"/>
              </w:rPr>
              <w:t>159</w:t>
            </w:r>
            <w:r>
              <w:rPr>
                <w:color w:val="231F20"/>
                <w:spacing w:val="-4"/>
                <w:sz w:val="18"/>
              </w:rPr>
              <w:t> </w:t>
            </w:r>
            <w:r>
              <w:rPr>
                <w:color w:val="231F20"/>
                <w:spacing w:val="-5"/>
                <w:sz w:val="18"/>
              </w:rPr>
              <w:t>681</w:t>
            </w:r>
          </w:p>
        </w:tc>
        <w:tc>
          <w:tcPr>
            <w:tcW w:w="1133" w:type="dxa"/>
          </w:tcPr>
          <w:p>
            <w:pPr>
              <w:pStyle w:val="TableParagraph"/>
              <w:spacing w:before="37"/>
              <w:ind w:right="91"/>
              <w:rPr>
                <w:sz w:val="18"/>
              </w:rPr>
            </w:pPr>
            <w:r>
              <w:rPr>
                <w:color w:val="231F20"/>
                <w:spacing w:val="-10"/>
                <w:sz w:val="18"/>
              </w:rPr>
              <w:t>-</w:t>
            </w:r>
          </w:p>
        </w:tc>
        <w:tc>
          <w:tcPr>
            <w:tcW w:w="1964" w:type="dxa"/>
          </w:tcPr>
          <w:p>
            <w:pPr>
              <w:pStyle w:val="TableParagraph"/>
              <w:spacing w:before="37"/>
              <w:ind w:right="176"/>
              <w:rPr>
                <w:sz w:val="18"/>
              </w:rPr>
            </w:pPr>
            <w:r>
              <w:rPr>
                <w:color w:val="231F20"/>
                <w:sz w:val="18"/>
              </w:rPr>
              <w:t>161</w:t>
            </w:r>
            <w:r>
              <w:rPr>
                <w:color w:val="231F20"/>
                <w:spacing w:val="-4"/>
                <w:sz w:val="18"/>
              </w:rPr>
              <w:t> </w:t>
            </w:r>
            <w:r>
              <w:rPr>
                <w:color w:val="231F20"/>
                <w:spacing w:val="-5"/>
                <w:sz w:val="18"/>
              </w:rPr>
              <w:t>072</w:t>
            </w:r>
          </w:p>
        </w:tc>
        <w:tc>
          <w:tcPr>
            <w:tcW w:w="1342" w:type="dxa"/>
          </w:tcPr>
          <w:p>
            <w:pPr>
              <w:pStyle w:val="TableParagraph"/>
              <w:spacing w:before="37"/>
              <w:ind w:right="364"/>
              <w:rPr>
                <w:sz w:val="18"/>
              </w:rPr>
            </w:pPr>
            <w:r>
              <w:rPr>
                <w:color w:val="231F20"/>
                <w:sz w:val="18"/>
              </w:rPr>
              <w:t>161</w:t>
            </w:r>
            <w:r>
              <w:rPr>
                <w:color w:val="231F20"/>
                <w:spacing w:val="-4"/>
                <w:sz w:val="18"/>
              </w:rPr>
              <w:t> </w:t>
            </w:r>
            <w:r>
              <w:rPr>
                <w:color w:val="231F20"/>
                <w:spacing w:val="-5"/>
                <w:sz w:val="18"/>
              </w:rPr>
              <w:t>072</w:t>
            </w:r>
          </w:p>
        </w:tc>
        <w:tc>
          <w:tcPr>
            <w:tcW w:w="919" w:type="dxa"/>
          </w:tcPr>
          <w:p>
            <w:pPr>
              <w:pStyle w:val="TableParagraph"/>
              <w:spacing w:before="37"/>
              <w:ind w:right="177"/>
              <w:rPr>
                <w:b/>
                <w:sz w:val="18"/>
              </w:rPr>
            </w:pPr>
            <w:r>
              <w:rPr>
                <w:b/>
                <w:color w:val="231F20"/>
                <w:spacing w:val="-10"/>
                <w:sz w:val="18"/>
              </w:rPr>
              <w:t>-</w:t>
            </w:r>
          </w:p>
        </w:tc>
        <w:tc>
          <w:tcPr>
            <w:tcW w:w="947" w:type="dxa"/>
          </w:tcPr>
          <w:p>
            <w:pPr>
              <w:pStyle w:val="TableParagraph"/>
              <w:spacing w:before="28"/>
              <w:ind w:right="39"/>
              <w:rPr>
                <w:sz w:val="18"/>
              </w:rPr>
            </w:pPr>
            <w:r>
              <w:rPr>
                <w:color w:val="231F20"/>
                <w:sz w:val="18"/>
              </w:rPr>
              <w:t>6</w:t>
            </w:r>
            <w:r>
              <w:rPr>
                <w:color w:val="231F20"/>
                <w:spacing w:val="-2"/>
                <w:sz w:val="18"/>
              </w:rPr>
              <w:t> 249,7</w:t>
            </w:r>
          </w:p>
        </w:tc>
      </w:tr>
      <w:tr>
        <w:trPr>
          <w:trHeight w:val="278" w:hRule="atLeast"/>
        </w:trPr>
        <w:tc>
          <w:tcPr>
            <w:tcW w:w="2350" w:type="dxa"/>
          </w:tcPr>
          <w:p>
            <w:pPr>
              <w:pStyle w:val="TableParagraph"/>
              <w:spacing w:before="37"/>
              <w:ind w:left="31"/>
              <w:jc w:val="left"/>
              <w:rPr>
                <w:sz w:val="18"/>
              </w:rPr>
            </w:pPr>
            <w:r>
              <w:rPr>
                <w:color w:val="231F20"/>
                <w:sz w:val="18"/>
              </w:rPr>
              <w:t>Diez</w:t>
            </w:r>
            <w:r>
              <w:rPr>
                <w:color w:val="231F20"/>
                <w:spacing w:val="-5"/>
                <w:sz w:val="18"/>
              </w:rPr>
              <w:t> </w:t>
            </w:r>
            <w:r>
              <w:rPr>
                <w:color w:val="231F20"/>
                <w:sz w:val="18"/>
              </w:rPr>
              <w:t>de</w:t>
            </w:r>
            <w:r>
              <w:rPr>
                <w:color w:val="231F20"/>
                <w:spacing w:val="-2"/>
                <w:sz w:val="18"/>
              </w:rPr>
              <w:t> Octubre</w:t>
            </w:r>
          </w:p>
        </w:tc>
        <w:tc>
          <w:tcPr>
            <w:tcW w:w="1293" w:type="dxa"/>
          </w:tcPr>
          <w:p>
            <w:pPr>
              <w:pStyle w:val="TableParagraph"/>
              <w:spacing w:before="37"/>
              <w:ind w:right="172"/>
              <w:rPr>
                <w:sz w:val="18"/>
              </w:rPr>
            </w:pPr>
            <w:r>
              <w:rPr>
                <w:color w:val="231F20"/>
                <w:sz w:val="18"/>
              </w:rPr>
              <w:t>199</w:t>
            </w:r>
            <w:r>
              <w:rPr>
                <w:color w:val="231F20"/>
                <w:spacing w:val="-4"/>
                <w:sz w:val="18"/>
              </w:rPr>
              <w:t> </w:t>
            </w:r>
            <w:r>
              <w:rPr>
                <w:color w:val="231F20"/>
                <w:spacing w:val="-5"/>
                <w:sz w:val="18"/>
              </w:rPr>
              <w:t>684</w:t>
            </w:r>
          </w:p>
        </w:tc>
        <w:tc>
          <w:tcPr>
            <w:tcW w:w="1042" w:type="dxa"/>
          </w:tcPr>
          <w:p>
            <w:pPr>
              <w:pStyle w:val="TableParagraph"/>
              <w:spacing w:before="37"/>
              <w:ind w:right="61"/>
              <w:rPr>
                <w:sz w:val="18"/>
              </w:rPr>
            </w:pPr>
            <w:r>
              <w:rPr>
                <w:color w:val="231F20"/>
                <w:sz w:val="18"/>
              </w:rPr>
              <w:t>199</w:t>
            </w:r>
            <w:r>
              <w:rPr>
                <w:color w:val="231F20"/>
                <w:spacing w:val="-4"/>
                <w:sz w:val="18"/>
              </w:rPr>
              <w:t> </w:t>
            </w:r>
            <w:r>
              <w:rPr>
                <w:color w:val="231F20"/>
                <w:spacing w:val="-5"/>
                <w:sz w:val="18"/>
              </w:rPr>
              <w:t>684</w:t>
            </w:r>
          </w:p>
        </w:tc>
        <w:tc>
          <w:tcPr>
            <w:tcW w:w="1133" w:type="dxa"/>
          </w:tcPr>
          <w:p>
            <w:pPr>
              <w:pStyle w:val="TableParagraph"/>
              <w:spacing w:before="37"/>
              <w:ind w:right="89"/>
              <w:rPr>
                <w:sz w:val="18"/>
              </w:rPr>
            </w:pPr>
            <w:r>
              <w:rPr>
                <w:color w:val="231F20"/>
                <w:spacing w:val="-10"/>
                <w:sz w:val="18"/>
              </w:rPr>
              <w:t>-</w:t>
            </w:r>
          </w:p>
        </w:tc>
        <w:tc>
          <w:tcPr>
            <w:tcW w:w="1964" w:type="dxa"/>
          </w:tcPr>
          <w:p>
            <w:pPr>
              <w:pStyle w:val="TableParagraph"/>
              <w:spacing w:before="37"/>
              <w:ind w:right="174"/>
              <w:rPr>
                <w:sz w:val="18"/>
              </w:rPr>
            </w:pPr>
            <w:r>
              <w:rPr>
                <w:color w:val="231F20"/>
                <w:sz w:val="18"/>
              </w:rPr>
              <w:t>199</w:t>
            </w:r>
            <w:r>
              <w:rPr>
                <w:color w:val="231F20"/>
                <w:spacing w:val="-4"/>
                <w:sz w:val="18"/>
              </w:rPr>
              <w:t> </w:t>
            </w:r>
            <w:r>
              <w:rPr>
                <w:color w:val="231F20"/>
                <w:spacing w:val="-5"/>
                <w:sz w:val="18"/>
              </w:rPr>
              <w:t>933</w:t>
            </w:r>
          </w:p>
        </w:tc>
        <w:tc>
          <w:tcPr>
            <w:tcW w:w="1342" w:type="dxa"/>
          </w:tcPr>
          <w:p>
            <w:pPr>
              <w:pStyle w:val="TableParagraph"/>
              <w:spacing w:before="37"/>
              <w:ind w:right="362"/>
              <w:rPr>
                <w:sz w:val="18"/>
              </w:rPr>
            </w:pPr>
            <w:r>
              <w:rPr>
                <w:color w:val="231F20"/>
                <w:sz w:val="18"/>
              </w:rPr>
              <w:t>199</w:t>
            </w:r>
            <w:r>
              <w:rPr>
                <w:color w:val="231F20"/>
                <w:spacing w:val="-4"/>
                <w:sz w:val="18"/>
              </w:rPr>
              <w:t> </w:t>
            </w:r>
            <w:r>
              <w:rPr>
                <w:color w:val="231F20"/>
                <w:spacing w:val="-5"/>
                <w:sz w:val="18"/>
              </w:rPr>
              <w:t>933</w:t>
            </w:r>
          </w:p>
        </w:tc>
        <w:tc>
          <w:tcPr>
            <w:tcW w:w="919" w:type="dxa"/>
          </w:tcPr>
          <w:p>
            <w:pPr>
              <w:pStyle w:val="TableParagraph"/>
              <w:spacing w:before="37"/>
              <w:ind w:right="176"/>
              <w:rPr>
                <w:b/>
                <w:sz w:val="18"/>
              </w:rPr>
            </w:pPr>
            <w:r>
              <w:rPr>
                <w:b/>
                <w:color w:val="231F20"/>
                <w:spacing w:val="-10"/>
                <w:sz w:val="18"/>
              </w:rPr>
              <w:t>-</w:t>
            </w:r>
          </w:p>
        </w:tc>
        <w:tc>
          <w:tcPr>
            <w:tcW w:w="947" w:type="dxa"/>
          </w:tcPr>
          <w:p>
            <w:pPr>
              <w:pStyle w:val="TableParagraph"/>
              <w:spacing w:before="28"/>
              <w:ind w:right="39"/>
              <w:rPr>
                <w:sz w:val="18"/>
              </w:rPr>
            </w:pPr>
            <w:r>
              <w:rPr>
                <w:color w:val="231F20"/>
                <w:sz w:val="18"/>
              </w:rPr>
              <w:t>16</w:t>
            </w:r>
            <w:r>
              <w:rPr>
                <w:color w:val="231F20"/>
                <w:spacing w:val="-3"/>
                <w:sz w:val="18"/>
              </w:rPr>
              <w:t> </w:t>
            </w:r>
            <w:r>
              <w:rPr>
                <w:color w:val="231F20"/>
                <w:spacing w:val="-2"/>
                <w:sz w:val="18"/>
              </w:rPr>
              <w:t>260,9</w:t>
            </w:r>
          </w:p>
        </w:tc>
      </w:tr>
      <w:tr>
        <w:trPr>
          <w:trHeight w:val="278" w:hRule="atLeast"/>
        </w:trPr>
        <w:tc>
          <w:tcPr>
            <w:tcW w:w="2350" w:type="dxa"/>
          </w:tcPr>
          <w:p>
            <w:pPr>
              <w:pStyle w:val="TableParagraph"/>
              <w:spacing w:before="37"/>
              <w:ind w:left="31"/>
              <w:jc w:val="left"/>
              <w:rPr>
                <w:sz w:val="18"/>
              </w:rPr>
            </w:pPr>
            <w:r>
              <w:rPr>
                <w:color w:val="231F20"/>
                <w:spacing w:val="-2"/>
                <w:sz w:val="18"/>
              </w:rPr>
              <w:t>Cerro</w:t>
            </w:r>
          </w:p>
        </w:tc>
        <w:tc>
          <w:tcPr>
            <w:tcW w:w="1293" w:type="dxa"/>
          </w:tcPr>
          <w:p>
            <w:pPr>
              <w:pStyle w:val="TableParagraph"/>
              <w:spacing w:before="37"/>
              <w:ind w:right="172"/>
              <w:rPr>
                <w:sz w:val="18"/>
              </w:rPr>
            </w:pPr>
            <w:r>
              <w:rPr>
                <w:color w:val="231F20"/>
                <w:sz w:val="18"/>
              </w:rPr>
              <w:t>124</w:t>
            </w:r>
            <w:r>
              <w:rPr>
                <w:color w:val="231F20"/>
                <w:spacing w:val="-4"/>
                <w:sz w:val="18"/>
              </w:rPr>
              <w:t> </w:t>
            </w:r>
            <w:r>
              <w:rPr>
                <w:color w:val="231F20"/>
                <w:spacing w:val="-5"/>
                <w:sz w:val="18"/>
              </w:rPr>
              <w:t>120</w:t>
            </w:r>
          </w:p>
        </w:tc>
        <w:tc>
          <w:tcPr>
            <w:tcW w:w="1042" w:type="dxa"/>
          </w:tcPr>
          <w:p>
            <w:pPr>
              <w:pStyle w:val="TableParagraph"/>
              <w:spacing w:before="37"/>
              <w:ind w:right="61"/>
              <w:rPr>
                <w:sz w:val="18"/>
              </w:rPr>
            </w:pPr>
            <w:r>
              <w:rPr>
                <w:color w:val="231F20"/>
                <w:sz w:val="18"/>
              </w:rPr>
              <w:t>124</w:t>
            </w:r>
            <w:r>
              <w:rPr>
                <w:color w:val="231F20"/>
                <w:spacing w:val="-4"/>
                <w:sz w:val="18"/>
              </w:rPr>
              <w:t> </w:t>
            </w:r>
            <w:r>
              <w:rPr>
                <w:color w:val="231F20"/>
                <w:spacing w:val="-5"/>
                <w:sz w:val="18"/>
              </w:rPr>
              <w:t>120</w:t>
            </w:r>
          </w:p>
        </w:tc>
        <w:tc>
          <w:tcPr>
            <w:tcW w:w="1133" w:type="dxa"/>
          </w:tcPr>
          <w:p>
            <w:pPr>
              <w:pStyle w:val="TableParagraph"/>
              <w:spacing w:before="37"/>
              <w:ind w:right="90"/>
              <w:rPr>
                <w:sz w:val="18"/>
              </w:rPr>
            </w:pPr>
            <w:r>
              <w:rPr>
                <w:color w:val="231F20"/>
                <w:spacing w:val="-10"/>
                <w:sz w:val="18"/>
              </w:rPr>
              <w:t>-</w:t>
            </w:r>
          </w:p>
        </w:tc>
        <w:tc>
          <w:tcPr>
            <w:tcW w:w="1964" w:type="dxa"/>
          </w:tcPr>
          <w:p>
            <w:pPr>
              <w:pStyle w:val="TableParagraph"/>
              <w:spacing w:before="37"/>
              <w:ind w:right="175"/>
              <w:rPr>
                <w:sz w:val="18"/>
              </w:rPr>
            </w:pPr>
            <w:r>
              <w:rPr>
                <w:color w:val="231F20"/>
                <w:sz w:val="18"/>
              </w:rPr>
              <w:t>124</w:t>
            </w:r>
            <w:r>
              <w:rPr>
                <w:color w:val="231F20"/>
                <w:spacing w:val="-4"/>
                <w:sz w:val="18"/>
              </w:rPr>
              <w:t> </w:t>
            </w:r>
            <w:r>
              <w:rPr>
                <w:color w:val="231F20"/>
                <w:spacing w:val="-5"/>
                <w:sz w:val="18"/>
              </w:rPr>
              <w:t>994</w:t>
            </w:r>
          </w:p>
        </w:tc>
        <w:tc>
          <w:tcPr>
            <w:tcW w:w="1342" w:type="dxa"/>
          </w:tcPr>
          <w:p>
            <w:pPr>
              <w:pStyle w:val="TableParagraph"/>
              <w:spacing w:before="37"/>
              <w:ind w:right="363"/>
              <w:rPr>
                <w:sz w:val="18"/>
              </w:rPr>
            </w:pPr>
            <w:r>
              <w:rPr>
                <w:color w:val="231F20"/>
                <w:sz w:val="18"/>
              </w:rPr>
              <w:t>124</w:t>
            </w:r>
            <w:r>
              <w:rPr>
                <w:color w:val="231F20"/>
                <w:spacing w:val="-4"/>
                <w:sz w:val="18"/>
              </w:rPr>
              <w:t> </w:t>
            </w:r>
            <w:r>
              <w:rPr>
                <w:color w:val="231F20"/>
                <w:spacing w:val="-5"/>
                <w:sz w:val="18"/>
              </w:rPr>
              <w:t>994</w:t>
            </w:r>
          </w:p>
        </w:tc>
        <w:tc>
          <w:tcPr>
            <w:tcW w:w="919" w:type="dxa"/>
          </w:tcPr>
          <w:p>
            <w:pPr>
              <w:pStyle w:val="TableParagraph"/>
              <w:spacing w:before="37"/>
              <w:ind w:right="176"/>
              <w:rPr>
                <w:b/>
                <w:sz w:val="18"/>
              </w:rPr>
            </w:pPr>
            <w:r>
              <w:rPr>
                <w:b/>
                <w:color w:val="231F20"/>
                <w:spacing w:val="-10"/>
                <w:sz w:val="18"/>
              </w:rPr>
              <w:t>-</w:t>
            </w:r>
          </w:p>
        </w:tc>
        <w:tc>
          <w:tcPr>
            <w:tcW w:w="947" w:type="dxa"/>
          </w:tcPr>
          <w:p>
            <w:pPr>
              <w:pStyle w:val="TableParagraph"/>
              <w:spacing w:before="28"/>
              <w:ind w:right="39"/>
              <w:rPr>
                <w:sz w:val="18"/>
              </w:rPr>
            </w:pPr>
            <w:r>
              <w:rPr>
                <w:color w:val="231F20"/>
                <w:sz w:val="18"/>
              </w:rPr>
              <w:t>12</w:t>
            </w:r>
            <w:r>
              <w:rPr>
                <w:color w:val="231F20"/>
                <w:spacing w:val="-3"/>
                <w:sz w:val="18"/>
              </w:rPr>
              <w:t> </w:t>
            </w:r>
            <w:r>
              <w:rPr>
                <w:color w:val="231F20"/>
                <w:spacing w:val="-2"/>
                <w:sz w:val="18"/>
              </w:rPr>
              <w:t>180,6</w:t>
            </w:r>
          </w:p>
        </w:tc>
      </w:tr>
      <w:tr>
        <w:trPr>
          <w:trHeight w:val="278" w:hRule="atLeast"/>
        </w:trPr>
        <w:tc>
          <w:tcPr>
            <w:tcW w:w="2350" w:type="dxa"/>
          </w:tcPr>
          <w:p>
            <w:pPr>
              <w:pStyle w:val="TableParagraph"/>
              <w:spacing w:before="37"/>
              <w:ind w:left="31"/>
              <w:jc w:val="left"/>
              <w:rPr>
                <w:sz w:val="18"/>
              </w:rPr>
            </w:pPr>
            <w:r>
              <w:rPr>
                <w:color w:val="231F20"/>
                <w:spacing w:val="-2"/>
                <w:sz w:val="18"/>
              </w:rPr>
              <w:t>Marianao</w:t>
            </w:r>
          </w:p>
        </w:tc>
        <w:tc>
          <w:tcPr>
            <w:tcW w:w="1293" w:type="dxa"/>
          </w:tcPr>
          <w:p>
            <w:pPr>
              <w:pStyle w:val="TableParagraph"/>
              <w:spacing w:before="37"/>
              <w:ind w:right="173"/>
              <w:rPr>
                <w:sz w:val="18"/>
              </w:rPr>
            </w:pPr>
            <w:r>
              <w:rPr>
                <w:color w:val="231F20"/>
                <w:sz w:val="18"/>
              </w:rPr>
              <w:t>134</w:t>
            </w:r>
            <w:r>
              <w:rPr>
                <w:color w:val="231F20"/>
                <w:spacing w:val="-4"/>
                <w:sz w:val="18"/>
              </w:rPr>
              <w:t> </w:t>
            </w:r>
            <w:r>
              <w:rPr>
                <w:color w:val="231F20"/>
                <w:spacing w:val="-5"/>
                <w:sz w:val="18"/>
              </w:rPr>
              <w:t>106</w:t>
            </w:r>
          </w:p>
        </w:tc>
        <w:tc>
          <w:tcPr>
            <w:tcW w:w="1042" w:type="dxa"/>
          </w:tcPr>
          <w:p>
            <w:pPr>
              <w:pStyle w:val="TableParagraph"/>
              <w:spacing w:before="37"/>
              <w:ind w:right="62"/>
              <w:rPr>
                <w:sz w:val="18"/>
              </w:rPr>
            </w:pPr>
            <w:r>
              <w:rPr>
                <w:color w:val="231F20"/>
                <w:sz w:val="18"/>
              </w:rPr>
              <w:t>134</w:t>
            </w:r>
            <w:r>
              <w:rPr>
                <w:color w:val="231F20"/>
                <w:spacing w:val="-4"/>
                <w:sz w:val="18"/>
              </w:rPr>
              <w:t> </w:t>
            </w:r>
            <w:r>
              <w:rPr>
                <w:color w:val="231F20"/>
                <w:spacing w:val="-5"/>
                <w:sz w:val="18"/>
              </w:rPr>
              <w:t>106</w:t>
            </w:r>
          </w:p>
        </w:tc>
        <w:tc>
          <w:tcPr>
            <w:tcW w:w="1133" w:type="dxa"/>
          </w:tcPr>
          <w:p>
            <w:pPr>
              <w:pStyle w:val="TableParagraph"/>
              <w:spacing w:before="37"/>
              <w:ind w:right="90"/>
              <w:rPr>
                <w:sz w:val="18"/>
              </w:rPr>
            </w:pPr>
            <w:r>
              <w:rPr>
                <w:color w:val="231F20"/>
                <w:spacing w:val="-10"/>
                <w:sz w:val="18"/>
              </w:rPr>
              <w:t>-</w:t>
            </w:r>
          </w:p>
        </w:tc>
        <w:tc>
          <w:tcPr>
            <w:tcW w:w="1964" w:type="dxa"/>
          </w:tcPr>
          <w:p>
            <w:pPr>
              <w:pStyle w:val="TableParagraph"/>
              <w:spacing w:before="37"/>
              <w:ind w:right="175"/>
              <w:rPr>
                <w:sz w:val="18"/>
              </w:rPr>
            </w:pPr>
            <w:r>
              <w:rPr>
                <w:color w:val="231F20"/>
                <w:sz w:val="18"/>
              </w:rPr>
              <w:t>134</w:t>
            </w:r>
            <w:r>
              <w:rPr>
                <w:color w:val="231F20"/>
                <w:spacing w:val="-4"/>
                <w:sz w:val="18"/>
              </w:rPr>
              <w:t> </w:t>
            </w:r>
            <w:r>
              <w:rPr>
                <w:color w:val="231F20"/>
                <w:spacing w:val="-5"/>
                <w:sz w:val="18"/>
              </w:rPr>
              <w:t>057</w:t>
            </w:r>
          </w:p>
        </w:tc>
        <w:tc>
          <w:tcPr>
            <w:tcW w:w="1342" w:type="dxa"/>
          </w:tcPr>
          <w:p>
            <w:pPr>
              <w:pStyle w:val="TableParagraph"/>
              <w:spacing w:before="37"/>
              <w:ind w:right="363"/>
              <w:rPr>
                <w:sz w:val="18"/>
              </w:rPr>
            </w:pPr>
            <w:r>
              <w:rPr>
                <w:color w:val="231F20"/>
                <w:sz w:val="18"/>
              </w:rPr>
              <w:t>134</w:t>
            </w:r>
            <w:r>
              <w:rPr>
                <w:color w:val="231F20"/>
                <w:spacing w:val="-4"/>
                <w:sz w:val="18"/>
              </w:rPr>
              <w:t> </w:t>
            </w:r>
            <w:r>
              <w:rPr>
                <w:color w:val="231F20"/>
                <w:spacing w:val="-5"/>
                <w:sz w:val="18"/>
              </w:rPr>
              <w:t>057</w:t>
            </w:r>
          </w:p>
        </w:tc>
        <w:tc>
          <w:tcPr>
            <w:tcW w:w="919" w:type="dxa"/>
          </w:tcPr>
          <w:p>
            <w:pPr>
              <w:pStyle w:val="TableParagraph"/>
              <w:spacing w:before="37"/>
              <w:ind w:right="176"/>
              <w:rPr>
                <w:b/>
                <w:sz w:val="18"/>
              </w:rPr>
            </w:pPr>
            <w:r>
              <w:rPr>
                <w:b/>
                <w:color w:val="231F20"/>
                <w:spacing w:val="-10"/>
                <w:sz w:val="18"/>
              </w:rPr>
              <w:t>-</w:t>
            </w:r>
          </w:p>
        </w:tc>
        <w:tc>
          <w:tcPr>
            <w:tcW w:w="947" w:type="dxa"/>
          </w:tcPr>
          <w:p>
            <w:pPr>
              <w:pStyle w:val="TableParagraph"/>
              <w:spacing w:before="28"/>
              <w:ind w:right="39"/>
              <w:rPr>
                <w:sz w:val="18"/>
              </w:rPr>
            </w:pPr>
            <w:r>
              <w:rPr>
                <w:color w:val="231F20"/>
                <w:sz w:val="18"/>
              </w:rPr>
              <w:t>5</w:t>
            </w:r>
            <w:r>
              <w:rPr>
                <w:color w:val="231F20"/>
                <w:spacing w:val="-2"/>
                <w:sz w:val="18"/>
              </w:rPr>
              <w:t> 787,9</w:t>
            </w:r>
          </w:p>
        </w:tc>
      </w:tr>
      <w:tr>
        <w:trPr>
          <w:trHeight w:val="278" w:hRule="atLeast"/>
        </w:trPr>
        <w:tc>
          <w:tcPr>
            <w:tcW w:w="2350" w:type="dxa"/>
          </w:tcPr>
          <w:p>
            <w:pPr>
              <w:pStyle w:val="TableParagraph"/>
              <w:spacing w:before="37"/>
              <w:ind w:left="31"/>
              <w:jc w:val="left"/>
              <w:rPr>
                <w:sz w:val="18"/>
              </w:rPr>
            </w:pPr>
            <w:r>
              <w:rPr>
                <w:color w:val="231F20"/>
                <w:sz w:val="18"/>
              </w:rPr>
              <w:t>La</w:t>
            </w:r>
            <w:r>
              <w:rPr>
                <w:color w:val="231F20"/>
                <w:spacing w:val="-3"/>
                <w:sz w:val="18"/>
              </w:rPr>
              <w:t> </w:t>
            </w:r>
            <w:r>
              <w:rPr>
                <w:color w:val="231F20"/>
                <w:spacing w:val="-4"/>
                <w:sz w:val="18"/>
              </w:rPr>
              <w:t>Lisa</w:t>
            </w:r>
          </w:p>
        </w:tc>
        <w:tc>
          <w:tcPr>
            <w:tcW w:w="1293" w:type="dxa"/>
          </w:tcPr>
          <w:p>
            <w:pPr>
              <w:pStyle w:val="TableParagraph"/>
              <w:spacing w:before="37"/>
              <w:ind w:right="174"/>
              <w:rPr>
                <w:sz w:val="18"/>
              </w:rPr>
            </w:pPr>
            <w:r>
              <w:rPr>
                <w:color w:val="231F20"/>
                <w:sz w:val="18"/>
              </w:rPr>
              <w:t>146</w:t>
            </w:r>
            <w:r>
              <w:rPr>
                <w:color w:val="231F20"/>
                <w:spacing w:val="-4"/>
                <w:sz w:val="18"/>
              </w:rPr>
              <w:t> </w:t>
            </w:r>
            <w:r>
              <w:rPr>
                <w:color w:val="231F20"/>
                <w:spacing w:val="-5"/>
                <w:sz w:val="18"/>
              </w:rPr>
              <w:t>648</w:t>
            </w:r>
          </w:p>
        </w:tc>
        <w:tc>
          <w:tcPr>
            <w:tcW w:w="1042" w:type="dxa"/>
          </w:tcPr>
          <w:p>
            <w:pPr>
              <w:pStyle w:val="TableParagraph"/>
              <w:spacing w:before="37"/>
              <w:ind w:right="62"/>
              <w:rPr>
                <w:sz w:val="18"/>
              </w:rPr>
            </w:pPr>
            <w:r>
              <w:rPr>
                <w:color w:val="231F20"/>
                <w:sz w:val="18"/>
              </w:rPr>
              <w:t>146</w:t>
            </w:r>
            <w:r>
              <w:rPr>
                <w:color w:val="231F20"/>
                <w:spacing w:val="-4"/>
                <w:sz w:val="18"/>
              </w:rPr>
              <w:t> </w:t>
            </w:r>
            <w:r>
              <w:rPr>
                <w:color w:val="231F20"/>
                <w:spacing w:val="-5"/>
                <w:sz w:val="18"/>
              </w:rPr>
              <w:t>648</w:t>
            </w:r>
          </w:p>
        </w:tc>
        <w:tc>
          <w:tcPr>
            <w:tcW w:w="1133" w:type="dxa"/>
          </w:tcPr>
          <w:p>
            <w:pPr>
              <w:pStyle w:val="TableParagraph"/>
              <w:spacing w:before="37"/>
              <w:ind w:right="92"/>
              <w:rPr>
                <w:sz w:val="18"/>
              </w:rPr>
            </w:pPr>
            <w:r>
              <w:rPr>
                <w:color w:val="231F20"/>
                <w:spacing w:val="-10"/>
                <w:sz w:val="18"/>
              </w:rPr>
              <w:t>-</w:t>
            </w:r>
          </w:p>
        </w:tc>
        <w:tc>
          <w:tcPr>
            <w:tcW w:w="1964" w:type="dxa"/>
          </w:tcPr>
          <w:p>
            <w:pPr>
              <w:pStyle w:val="TableParagraph"/>
              <w:spacing w:before="37"/>
              <w:ind w:right="175"/>
              <w:rPr>
                <w:sz w:val="18"/>
              </w:rPr>
            </w:pPr>
            <w:r>
              <w:rPr>
                <w:color w:val="231F20"/>
                <w:sz w:val="18"/>
              </w:rPr>
              <w:t>147</w:t>
            </w:r>
            <w:r>
              <w:rPr>
                <w:color w:val="231F20"/>
                <w:spacing w:val="-4"/>
                <w:sz w:val="18"/>
              </w:rPr>
              <w:t> </w:t>
            </w:r>
            <w:r>
              <w:rPr>
                <w:color w:val="231F20"/>
                <w:spacing w:val="-5"/>
                <w:sz w:val="18"/>
              </w:rPr>
              <w:t>415</w:t>
            </w:r>
          </w:p>
        </w:tc>
        <w:tc>
          <w:tcPr>
            <w:tcW w:w="1342" w:type="dxa"/>
          </w:tcPr>
          <w:p>
            <w:pPr>
              <w:pStyle w:val="TableParagraph"/>
              <w:spacing w:before="37"/>
              <w:ind w:right="363"/>
              <w:rPr>
                <w:sz w:val="18"/>
              </w:rPr>
            </w:pPr>
            <w:r>
              <w:rPr>
                <w:color w:val="231F20"/>
                <w:sz w:val="18"/>
              </w:rPr>
              <w:t>147</w:t>
            </w:r>
            <w:r>
              <w:rPr>
                <w:color w:val="231F20"/>
                <w:spacing w:val="-4"/>
                <w:sz w:val="18"/>
              </w:rPr>
              <w:t> </w:t>
            </w:r>
            <w:r>
              <w:rPr>
                <w:color w:val="231F20"/>
                <w:spacing w:val="-5"/>
                <w:sz w:val="18"/>
              </w:rPr>
              <w:t>415</w:t>
            </w:r>
          </w:p>
        </w:tc>
        <w:tc>
          <w:tcPr>
            <w:tcW w:w="919" w:type="dxa"/>
          </w:tcPr>
          <w:p>
            <w:pPr>
              <w:pStyle w:val="TableParagraph"/>
              <w:spacing w:before="37"/>
              <w:ind w:right="176"/>
              <w:rPr>
                <w:b/>
                <w:sz w:val="18"/>
              </w:rPr>
            </w:pPr>
            <w:r>
              <w:rPr>
                <w:b/>
                <w:color w:val="231F20"/>
                <w:spacing w:val="-10"/>
                <w:sz w:val="18"/>
              </w:rPr>
              <w:t>-</w:t>
            </w:r>
          </w:p>
        </w:tc>
        <w:tc>
          <w:tcPr>
            <w:tcW w:w="947" w:type="dxa"/>
          </w:tcPr>
          <w:p>
            <w:pPr>
              <w:pStyle w:val="TableParagraph"/>
              <w:spacing w:before="28"/>
              <w:ind w:right="39"/>
              <w:rPr>
                <w:sz w:val="18"/>
              </w:rPr>
            </w:pPr>
            <w:r>
              <w:rPr>
                <w:color w:val="231F20"/>
                <w:sz w:val="18"/>
              </w:rPr>
              <w:t>3</w:t>
            </w:r>
            <w:r>
              <w:rPr>
                <w:color w:val="231F20"/>
                <w:spacing w:val="-2"/>
                <w:sz w:val="18"/>
              </w:rPr>
              <w:t> 948,5</w:t>
            </w:r>
          </w:p>
        </w:tc>
      </w:tr>
      <w:tr>
        <w:trPr>
          <w:trHeight w:val="278" w:hRule="atLeast"/>
        </w:trPr>
        <w:tc>
          <w:tcPr>
            <w:tcW w:w="2350" w:type="dxa"/>
          </w:tcPr>
          <w:p>
            <w:pPr>
              <w:pStyle w:val="TableParagraph"/>
              <w:spacing w:before="37"/>
              <w:ind w:left="31"/>
              <w:jc w:val="left"/>
              <w:rPr>
                <w:sz w:val="18"/>
              </w:rPr>
            </w:pPr>
            <w:r>
              <w:rPr>
                <w:color w:val="231F20"/>
                <w:spacing w:val="-2"/>
                <w:sz w:val="18"/>
              </w:rPr>
              <w:t>Boyeros</w:t>
            </w:r>
          </w:p>
        </w:tc>
        <w:tc>
          <w:tcPr>
            <w:tcW w:w="1293" w:type="dxa"/>
          </w:tcPr>
          <w:p>
            <w:pPr>
              <w:pStyle w:val="TableParagraph"/>
              <w:spacing w:before="37"/>
              <w:ind w:right="172"/>
              <w:rPr>
                <w:sz w:val="18"/>
              </w:rPr>
            </w:pPr>
            <w:r>
              <w:rPr>
                <w:color w:val="231F20"/>
                <w:sz w:val="18"/>
              </w:rPr>
              <w:t>202</w:t>
            </w:r>
            <w:r>
              <w:rPr>
                <w:color w:val="231F20"/>
                <w:spacing w:val="-4"/>
                <w:sz w:val="18"/>
              </w:rPr>
              <w:t> </w:t>
            </w:r>
            <w:r>
              <w:rPr>
                <w:color w:val="231F20"/>
                <w:spacing w:val="-5"/>
                <w:sz w:val="18"/>
              </w:rPr>
              <w:t>123</w:t>
            </w:r>
          </w:p>
        </w:tc>
        <w:tc>
          <w:tcPr>
            <w:tcW w:w="1042" w:type="dxa"/>
          </w:tcPr>
          <w:p>
            <w:pPr>
              <w:pStyle w:val="TableParagraph"/>
              <w:spacing w:before="37"/>
              <w:ind w:right="60"/>
              <w:rPr>
                <w:sz w:val="18"/>
              </w:rPr>
            </w:pPr>
            <w:r>
              <w:rPr>
                <w:color w:val="231F20"/>
                <w:sz w:val="18"/>
              </w:rPr>
              <w:t>202</w:t>
            </w:r>
            <w:r>
              <w:rPr>
                <w:color w:val="231F20"/>
                <w:spacing w:val="-4"/>
                <w:sz w:val="18"/>
              </w:rPr>
              <w:t> </w:t>
            </w:r>
            <w:r>
              <w:rPr>
                <w:color w:val="231F20"/>
                <w:spacing w:val="-5"/>
                <w:sz w:val="18"/>
              </w:rPr>
              <w:t>123</w:t>
            </w:r>
          </w:p>
        </w:tc>
        <w:tc>
          <w:tcPr>
            <w:tcW w:w="1133" w:type="dxa"/>
          </w:tcPr>
          <w:p>
            <w:pPr>
              <w:pStyle w:val="TableParagraph"/>
              <w:spacing w:before="37"/>
              <w:ind w:right="89"/>
              <w:rPr>
                <w:sz w:val="18"/>
              </w:rPr>
            </w:pPr>
            <w:r>
              <w:rPr>
                <w:color w:val="231F20"/>
                <w:spacing w:val="-10"/>
                <w:sz w:val="18"/>
              </w:rPr>
              <w:t>-</w:t>
            </w:r>
          </w:p>
        </w:tc>
        <w:tc>
          <w:tcPr>
            <w:tcW w:w="1964" w:type="dxa"/>
          </w:tcPr>
          <w:p>
            <w:pPr>
              <w:pStyle w:val="TableParagraph"/>
              <w:spacing w:before="37"/>
              <w:ind w:right="173"/>
              <w:rPr>
                <w:sz w:val="18"/>
              </w:rPr>
            </w:pPr>
            <w:r>
              <w:rPr>
                <w:color w:val="231F20"/>
                <w:sz w:val="18"/>
              </w:rPr>
              <w:t>204</w:t>
            </w:r>
            <w:r>
              <w:rPr>
                <w:color w:val="231F20"/>
                <w:spacing w:val="-4"/>
                <w:sz w:val="18"/>
              </w:rPr>
              <w:t> </w:t>
            </w:r>
            <w:r>
              <w:rPr>
                <w:color w:val="231F20"/>
                <w:spacing w:val="-5"/>
                <w:sz w:val="18"/>
              </w:rPr>
              <w:t>003</w:t>
            </w:r>
          </w:p>
        </w:tc>
        <w:tc>
          <w:tcPr>
            <w:tcW w:w="1342" w:type="dxa"/>
          </w:tcPr>
          <w:p>
            <w:pPr>
              <w:pStyle w:val="TableParagraph"/>
              <w:spacing w:before="37"/>
              <w:ind w:right="361"/>
              <w:rPr>
                <w:sz w:val="18"/>
              </w:rPr>
            </w:pPr>
            <w:r>
              <w:rPr>
                <w:color w:val="231F20"/>
                <w:sz w:val="18"/>
              </w:rPr>
              <w:t>204</w:t>
            </w:r>
            <w:r>
              <w:rPr>
                <w:color w:val="231F20"/>
                <w:spacing w:val="-4"/>
                <w:sz w:val="18"/>
              </w:rPr>
              <w:t> </w:t>
            </w:r>
            <w:r>
              <w:rPr>
                <w:color w:val="231F20"/>
                <w:spacing w:val="-5"/>
                <w:sz w:val="18"/>
              </w:rPr>
              <w:t>003</w:t>
            </w:r>
          </w:p>
        </w:tc>
        <w:tc>
          <w:tcPr>
            <w:tcW w:w="919" w:type="dxa"/>
          </w:tcPr>
          <w:p>
            <w:pPr>
              <w:pStyle w:val="TableParagraph"/>
              <w:spacing w:before="37"/>
              <w:ind w:right="176"/>
              <w:rPr>
                <w:b/>
                <w:sz w:val="18"/>
              </w:rPr>
            </w:pPr>
            <w:r>
              <w:rPr>
                <w:b/>
                <w:color w:val="231F20"/>
                <w:spacing w:val="-10"/>
                <w:sz w:val="18"/>
              </w:rPr>
              <w:t>-</w:t>
            </w:r>
          </w:p>
        </w:tc>
        <w:tc>
          <w:tcPr>
            <w:tcW w:w="947" w:type="dxa"/>
          </w:tcPr>
          <w:p>
            <w:pPr>
              <w:pStyle w:val="TableParagraph"/>
              <w:spacing w:before="28"/>
              <w:ind w:right="39"/>
              <w:rPr>
                <w:sz w:val="18"/>
              </w:rPr>
            </w:pPr>
            <w:r>
              <w:rPr>
                <w:color w:val="231F20"/>
                <w:sz w:val="18"/>
              </w:rPr>
              <w:t>1</w:t>
            </w:r>
            <w:r>
              <w:rPr>
                <w:color w:val="231F20"/>
                <w:spacing w:val="-2"/>
                <w:sz w:val="18"/>
              </w:rPr>
              <w:t> 499,4</w:t>
            </w:r>
          </w:p>
        </w:tc>
      </w:tr>
      <w:tr>
        <w:trPr>
          <w:trHeight w:val="278" w:hRule="atLeast"/>
        </w:trPr>
        <w:tc>
          <w:tcPr>
            <w:tcW w:w="2350" w:type="dxa"/>
          </w:tcPr>
          <w:p>
            <w:pPr>
              <w:pStyle w:val="TableParagraph"/>
              <w:spacing w:before="37"/>
              <w:ind w:left="31"/>
              <w:jc w:val="left"/>
              <w:rPr>
                <w:sz w:val="18"/>
              </w:rPr>
            </w:pPr>
            <w:r>
              <w:rPr>
                <w:color w:val="231F20"/>
                <w:sz w:val="18"/>
              </w:rPr>
              <w:t>Arroyo</w:t>
            </w:r>
            <w:r>
              <w:rPr>
                <w:color w:val="231F20"/>
                <w:spacing w:val="-7"/>
                <w:sz w:val="18"/>
              </w:rPr>
              <w:t> </w:t>
            </w:r>
            <w:r>
              <w:rPr>
                <w:color w:val="231F20"/>
                <w:spacing w:val="-2"/>
                <w:sz w:val="18"/>
              </w:rPr>
              <w:t>Naranjo</w:t>
            </w:r>
          </w:p>
        </w:tc>
        <w:tc>
          <w:tcPr>
            <w:tcW w:w="1293" w:type="dxa"/>
          </w:tcPr>
          <w:p>
            <w:pPr>
              <w:pStyle w:val="TableParagraph"/>
              <w:spacing w:before="37"/>
              <w:ind w:right="172"/>
              <w:rPr>
                <w:sz w:val="18"/>
              </w:rPr>
            </w:pPr>
            <w:r>
              <w:rPr>
                <w:color w:val="231F20"/>
                <w:sz w:val="18"/>
              </w:rPr>
              <w:t>206</w:t>
            </w:r>
            <w:r>
              <w:rPr>
                <w:color w:val="231F20"/>
                <w:spacing w:val="-4"/>
                <w:sz w:val="18"/>
              </w:rPr>
              <w:t> </w:t>
            </w:r>
            <w:r>
              <w:rPr>
                <w:color w:val="231F20"/>
                <w:spacing w:val="-5"/>
                <w:sz w:val="18"/>
              </w:rPr>
              <w:t>108</w:t>
            </w:r>
          </w:p>
        </w:tc>
        <w:tc>
          <w:tcPr>
            <w:tcW w:w="1042" w:type="dxa"/>
          </w:tcPr>
          <w:p>
            <w:pPr>
              <w:pStyle w:val="TableParagraph"/>
              <w:spacing w:before="37"/>
              <w:ind w:right="60"/>
              <w:rPr>
                <w:sz w:val="18"/>
              </w:rPr>
            </w:pPr>
            <w:r>
              <w:rPr>
                <w:color w:val="231F20"/>
                <w:sz w:val="18"/>
              </w:rPr>
              <w:t>206</w:t>
            </w:r>
            <w:r>
              <w:rPr>
                <w:color w:val="231F20"/>
                <w:spacing w:val="-4"/>
                <w:sz w:val="18"/>
              </w:rPr>
              <w:t> </w:t>
            </w:r>
            <w:r>
              <w:rPr>
                <w:color w:val="231F20"/>
                <w:spacing w:val="-5"/>
                <w:sz w:val="18"/>
              </w:rPr>
              <w:t>108</w:t>
            </w:r>
          </w:p>
        </w:tc>
        <w:tc>
          <w:tcPr>
            <w:tcW w:w="1133" w:type="dxa"/>
          </w:tcPr>
          <w:p>
            <w:pPr>
              <w:pStyle w:val="TableParagraph"/>
              <w:spacing w:before="37"/>
              <w:ind w:right="89"/>
              <w:rPr>
                <w:sz w:val="18"/>
              </w:rPr>
            </w:pPr>
            <w:r>
              <w:rPr>
                <w:color w:val="231F20"/>
                <w:spacing w:val="-10"/>
                <w:sz w:val="18"/>
              </w:rPr>
              <w:t>-</w:t>
            </w:r>
          </w:p>
        </w:tc>
        <w:tc>
          <w:tcPr>
            <w:tcW w:w="1964" w:type="dxa"/>
          </w:tcPr>
          <w:p>
            <w:pPr>
              <w:pStyle w:val="TableParagraph"/>
              <w:spacing w:before="37"/>
              <w:ind w:right="174"/>
              <w:rPr>
                <w:sz w:val="18"/>
              </w:rPr>
            </w:pPr>
            <w:r>
              <w:rPr>
                <w:color w:val="231F20"/>
                <w:sz w:val="18"/>
              </w:rPr>
              <w:t>206</w:t>
            </w:r>
            <w:r>
              <w:rPr>
                <w:color w:val="231F20"/>
                <w:spacing w:val="-4"/>
                <w:sz w:val="18"/>
              </w:rPr>
              <w:t> </w:t>
            </w:r>
            <w:r>
              <w:rPr>
                <w:color w:val="231F20"/>
                <w:spacing w:val="-5"/>
                <w:sz w:val="18"/>
              </w:rPr>
              <w:t>918</w:t>
            </w:r>
          </w:p>
        </w:tc>
        <w:tc>
          <w:tcPr>
            <w:tcW w:w="1342" w:type="dxa"/>
          </w:tcPr>
          <w:p>
            <w:pPr>
              <w:pStyle w:val="TableParagraph"/>
              <w:spacing w:before="37"/>
              <w:ind w:right="363"/>
              <w:rPr>
                <w:sz w:val="18"/>
              </w:rPr>
            </w:pPr>
            <w:r>
              <w:rPr>
                <w:color w:val="231F20"/>
                <w:sz w:val="18"/>
              </w:rPr>
              <w:t>206</w:t>
            </w:r>
            <w:r>
              <w:rPr>
                <w:color w:val="231F20"/>
                <w:spacing w:val="-4"/>
                <w:sz w:val="18"/>
              </w:rPr>
              <w:t> </w:t>
            </w:r>
            <w:r>
              <w:rPr>
                <w:color w:val="231F20"/>
                <w:spacing w:val="-5"/>
                <w:sz w:val="18"/>
              </w:rPr>
              <w:t>918</w:t>
            </w:r>
          </w:p>
        </w:tc>
        <w:tc>
          <w:tcPr>
            <w:tcW w:w="919" w:type="dxa"/>
          </w:tcPr>
          <w:p>
            <w:pPr>
              <w:pStyle w:val="TableParagraph"/>
              <w:spacing w:before="37"/>
              <w:ind w:right="176"/>
              <w:rPr>
                <w:b/>
                <w:sz w:val="18"/>
              </w:rPr>
            </w:pPr>
            <w:r>
              <w:rPr>
                <w:b/>
                <w:color w:val="231F20"/>
                <w:spacing w:val="-10"/>
                <w:sz w:val="18"/>
              </w:rPr>
              <w:t>-</w:t>
            </w:r>
          </w:p>
        </w:tc>
        <w:tc>
          <w:tcPr>
            <w:tcW w:w="947" w:type="dxa"/>
          </w:tcPr>
          <w:p>
            <w:pPr>
              <w:pStyle w:val="TableParagraph"/>
              <w:spacing w:before="28"/>
              <w:ind w:right="39"/>
              <w:rPr>
                <w:sz w:val="18"/>
              </w:rPr>
            </w:pPr>
            <w:r>
              <w:rPr>
                <w:color w:val="231F20"/>
                <w:sz w:val="18"/>
              </w:rPr>
              <w:t>2</w:t>
            </w:r>
            <w:r>
              <w:rPr>
                <w:color w:val="231F20"/>
                <w:spacing w:val="-2"/>
                <w:sz w:val="18"/>
              </w:rPr>
              <w:t> 508,0</w:t>
            </w:r>
          </w:p>
        </w:tc>
      </w:tr>
      <w:tr>
        <w:trPr>
          <w:trHeight w:val="357" w:hRule="atLeast"/>
        </w:trPr>
        <w:tc>
          <w:tcPr>
            <w:tcW w:w="2350" w:type="dxa"/>
            <w:tcBorders>
              <w:bottom w:val="single" w:sz="8" w:space="0" w:color="6592C4"/>
            </w:tcBorders>
          </w:tcPr>
          <w:p>
            <w:pPr>
              <w:pStyle w:val="TableParagraph"/>
              <w:spacing w:before="37"/>
              <w:ind w:left="31"/>
              <w:jc w:val="left"/>
              <w:rPr>
                <w:sz w:val="18"/>
              </w:rPr>
            </w:pPr>
            <w:r>
              <w:rPr>
                <w:color w:val="231F20"/>
                <w:spacing w:val="-2"/>
                <w:sz w:val="18"/>
              </w:rPr>
              <w:t>Cotorro</w:t>
            </w:r>
          </w:p>
        </w:tc>
        <w:tc>
          <w:tcPr>
            <w:tcW w:w="1293" w:type="dxa"/>
            <w:tcBorders>
              <w:bottom w:val="single" w:sz="8" w:space="0" w:color="6592C4"/>
            </w:tcBorders>
          </w:tcPr>
          <w:p>
            <w:pPr>
              <w:pStyle w:val="TableParagraph"/>
              <w:spacing w:before="37"/>
              <w:ind w:right="172"/>
              <w:rPr>
                <w:sz w:val="18"/>
              </w:rPr>
            </w:pPr>
            <w:r>
              <w:rPr>
                <w:color w:val="231F20"/>
                <w:sz w:val="18"/>
              </w:rPr>
              <w:t>82</w:t>
            </w:r>
            <w:r>
              <w:rPr>
                <w:color w:val="231F20"/>
                <w:spacing w:val="-3"/>
                <w:sz w:val="18"/>
              </w:rPr>
              <w:t> </w:t>
            </w:r>
            <w:r>
              <w:rPr>
                <w:color w:val="231F20"/>
                <w:spacing w:val="-5"/>
                <w:sz w:val="18"/>
              </w:rPr>
              <w:t>434</w:t>
            </w:r>
          </w:p>
        </w:tc>
        <w:tc>
          <w:tcPr>
            <w:tcW w:w="1042" w:type="dxa"/>
            <w:tcBorders>
              <w:bottom w:val="single" w:sz="8" w:space="0" w:color="6592C4"/>
            </w:tcBorders>
          </w:tcPr>
          <w:p>
            <w:pPr>
              <w:pStyle w:val="TableParagraph"/>
              <w:spacing w:before="37"/>
              <w:ind w:right="60"/>
              <w:rPr>
                <w:sz w:val="18"/>
              </w:rPr>
            </w:pPr>
            <w:r>
              <w:rPr>
                <w:color w:val="231F20"/>
                <w:sz w:val="18"/>
              </w:rPr>
              <w:t>82</w:t>
            </w:r>
            <w:r>
              <w:rPr>
                <w:color w:val="231F20"/>
                <w:spacing w:val="-3"/>
                <w:sz w:val="18"/>
              </w:rPr>
              <w:t> </w:t>
            </w:r>
            <w:r>
              <w:rPr>
                <w:color w:val="231F20"/>
                <w:spacing w:val="-5"/>
                <w:sz w:val="18"/>
              </w:rPr>
              <w:t>434</w:t>
            </w:r>
          </w:p>
        </w:tc>
        <w:tc>
          <w:tcPr>
            <w:tcW w:w="1133" w:type="dxa"/>
            <w:tcBorders>
              <w:bottom w:val="single" w:sz="8" w:space="0" w:color="6592C4"/>
            </w:tcBorders>
          </w:tcPr>
          <w:p>
            <w:pPr>
              <w:pStyle w:val="TableParagraph"/>
              <w:spacing w:before="37"/>
              <w:ind w:right="89"/>
              <w:rPr>
                <w:sz w:val="18"/>
              </w:rPr>
            </w:pPr>
            <w:r>
              <w:rPr>
                <w:color w:val="231F20"/>
                <w:spacing w:val="-10"/>
                <w:sz w:val="18"/>
              </w:rPr>
              <w:t>-</w:t>
            </w:r>
          </w:p>
        </w:tc>
        <w:tc>
          <w:tcPr>
            <w:tcW w:w="1964" w:type="dxa"/>
            <w:tcBorders>
              <w:bottom w:val="single" w:sz="8" w:space="0" w:color="6592C4"/>
            </w:tcBorders>
          </w:tcPr>
          <w:p>
            <w:pPr>
              <w:pStyle w:val="TableParagraph"/>
              <w:spacing w:before="37"/>
              <w:ind w:right="174"/>
              <w:rPr>
                <w:sz w:val="18"/>
              </w:rPr>
            </w:pPr>
            <w:r>
              <w:rPr>
                <w:color w:val="231F20"/>
                <w:sz w:val="18"/>
              </w:rPr>
              <w:t>83</w:t>
            </w:r>
            <w:r>
              <w:rPr>
                <w:color w:val="231F20"/>
                <w:spacing w:val="-3"/>
                <w:sz w:val="18"/>
              </w:rPr>
              <w:t> </w:t>
            </w:r>
            <w:r>
              <w:rPr>
                <w:color w:val="231F20"/>
                <w:spacing w:val="-5"/>
                <w:sz w:val="18"/>
              </w:rPr>
              <w:t>115</w:t>
            </w:r>
          </w:p>
        </w:tc>
        <w:tc>
          <w:tcPr>
            <w:tcW w:w="1342" w:type="dxa"/>
            <w:tcBorders>
              <w:bottom w:val="single" w:sz="8" w:space="0" w:color="6592C4"/>
            </w:tcBorders>
          </w:tcPr>
          <w:p>
            <w:pPr>
              <w:pStyle w:val="TableParagraph"/>
              <w:spacing w:before="37"/>
              <w:ind w:right="363"/>
              <w:rPr>
                <w:sz w:val="18"/>
              </w:rPr>
            </w:pPr>
            <w:r>
              <w:rPr>
                <w:color w:val="231F20"/>
                <w:sz w:val="18"/>
              </w:rPr>
              <w:t>83</w:t>
            </w:r>
            <w:r>
              <w:rPr>
                <w:color w:val="231F20"/>
                <w:spacing w:val="-3"/>
                <w:sz w:val="18"/>
              </w:rPr>
              <w:t> </w:t>
            </w:r>
            <w:r>
              <w:rPr>
                <w:color w:val="231F20"/>
                <w:spacing w:val="-5"/>
                <w:sz w:val="18"/>
              </w:rPr>
              <w:t>115</w:t>
            </w:r>
          </w:p>
        </w:tc>
        <w:tc>
          <w:tcPr>
            <w:tcW w:w="919" w:type="dxa"/>
            <w:tcBorders>
              <w:bottom w:val="single" w:sz="8" w:space="0" w:color="6592C4"/>
            </w:tcBorders>
          </w:tcPr>
          <w:p>
            <w:pPr>
              <w:pStyle w:val="TableParagraph"/>
              <w:spacing w:before="37"/>
              <w:ind w:right="176"/>
              <w:rPr>
                <w:b/>
                <w:sz w:val="18"/>
              </w:rPr>
            </w:pPr>
            <w:r>
              <w:rPr>
                <w:b/>
                <w:color w:val="231F20"/>
                <w:spacing w:val="-10"/>
                <w:sz w:val="18"/>
              </w:rPr>
              <w:t>-</w:t>
            </w:r>
          </w:p>
        </w:tc>
        <w:tc>
          <w:tcPr>
            <w:tcW w:w="947" w:type="dxa"/>
            <w:tcBorders>
              <w:bottom w:val="single" w:sz="8" w:space="0" w:color="6592C4"/>
            </w:tcBorders>
          </w:tcPr>
          <w:p>
            <w:pPr>
              <w:pStyle w:val="TableParagraph"/>
              <w:spacing w:before="28"/>
              <w:ind w:right="39"/>
              <w:rPr>
                <w:sz w:val="18"/>
              </w:rPr>
            </w:pPr>
            <w:r>
              <w:rPr>
                <w:color w:val="231F20"/>
                <w:sz w:val="18"/>
              </w:rPr>
              <w:t>1</w:t>
            </w:r>
            <w:r>
              <w:rPr>
                <w:color w:val="231F20"/>
                <w:spacing w:val="-2"/>
                <w:sz w:val="18"/>
              </w:rPr>
              <w:t> 250,9</w:t>
            </w:r>
          </w:p>
        </w:tc>
      </w:tr>
    </w:tbl>
    <w:p>
      <w:pPr>
        <w:pStyle w:val="BodyText"/>
        <w:spacing w:before="1"/>
        <w:rPr>
          <w:b/>
          <w:sz w:val="16"/>
        </w:rPr>
      </w:pPr>
    </w:p>
    <w:p>
      <w:pPr>
        <w:spacing w:after="0"/>
        <w:rPr>
          <w:sz w:val="16"/>
        </w:rPr>
        <w:sectPr>
          <w:pgSz w:w="12240" w:h="15840"/>
          <w:pgMar w:header="0" w:footer="821" w:top="820" w:bottom="1020" w:left="460" w:right="480"/>
        </w:sectPr>
      </w:pPr>
    </w:p>
    <w:p>
      <w:pPr>
        <w:pStyle w:val="ListParagraph"/>
        <w:numPr>
          <w:ilvl w:val="2"/>
          <w:numId w:val="26"/>
        </w:numPr>
        <w:tabs>
          <w:tab w:pos="2956" w:val="left" w:leader="none"/>
        </w:tabs>
        <w:spacing w:line="240" w:lineRule="auto" w:before="94" w:after="0"/>
        <w:ind w:left="2956" w:right="0" w:hanging="450"/>
        <w:jc w:val="left"/>
        <w:rPr>
          <w:b/>
          <w:sz w:val="18"/>
        </w:rPr>
      </w:pPr>
      <w:r>
        <w:rPr>
          <w:b/>
          <w:color w:val="231F20"/>
          <w:sz w:val="18"/>
        </w:rPr>
        <w:t>Densidad</w:t>
      </w:r>
      <w:r>
        <w:rPr>
          <w:b/>
          <w:color w:val="231F20"/>
          <w:spacing w:val="-5"/>
          <w:sz w:val="18"/>
        </w:rPr>
        <w:t> </w:t>
      </w:r>
      <w:r>
        <w:rPr>
          <w:b/>
          <w:color w:val="231F20"/>
          <w:sz w:val="18"/>
        </w:rPr>
        <w:t>de</w:t>
      </w:r>
      <w:r>
        <w:rPr>
          <w:b/>
          <w:color w:val="231F20"/>
          <w:spacing w:val="-4"/>
          <w:sz w:val="18"/>
        </w:rPr>
        <w:t> </w:t>
      </w:r>
      <w:r>
        <w:rPr>
          <w:b/>
          <w:color w:val="231F20"/>
          <w:sz w:val="18"/>
        </w:rPr>
        <w:t>población</w:t>
      </w:r>
      <w:r>
        <w:rPr>
          <w:b/>
          <w:color w:val="231F20"/>
          <w:spacing w:val="-5"/>
          <w:sz w:val="18"/>
        </w:rPr>
        <w:t> </w:t>
      </w:r>
      <w:r>
        <w:rPr>
          <w:b/>
          <w:color w:val="231F20"/>
          <w:sz w:val="18"/>
        </w:rPr>
        <w:t>por</w:t>
      </w:r>
      <w:r>
        <w:rPr>
          <w:b/>
          <w:color w:val="231F20"/>
          <w:spacing w:val="-5"/>
          <w:sz w:val="18"/>
        </w:rPr>
        <w:t> </w:t>
      </w:r>
      <w:r>
        <w:rPr>
          <w:b/>
          <w:color w:val="231F20"/>
          <w:spacing w:val="-2"/>
          <w:sz w:val="18"/>
        </w:rPr>
        <w:t>municipios</w:t>
      </w:r>
    </w:p>
    <w:p>
      <w:pPr>
        <w:spacing w:line="240" w:lineRule="auto" w:before="111"/>
        <w:rPr>
          <w:b/>
          <w:sz w:val="22"/>
        </w:rPr>
      </w:pPr>
      <w:r>
        <w:rPr/>
        <w:br w:type="column"/>
      </w:r>
      <w:r>
        <w:rPr>
          <w:b/>
          <w:sz w:val="22"/>
        </w:rPr>
      </w:r>
    </w:p>
    <w:p>
      <w:pPr>
        <w:spacing w:before="0"/>
        <w:ind w:left="2506" w:right="0" w:firstLine="0"/>
        <w:jc w:val="left"/>
        <w:rPr>
          <w:sz w:val="22"/>
        </w:rPr>
      </w:pPr>
      <w:r>
        <w:rPr>
          <w:color w:val="231F20"/>
          <w:spacing w:val="-2"/>
          <w:sz w:val="22"/>
        </w:rPr>
        <w:t>Habitantes/km</w:t>
      </w:r>
      <w:r>
        <w:rPr>
          <w:color w:val="231F20"/>
          <w:spacing w:val="-2"/>
          <w:sz w:val="22"/>
          <w:vertAlign w:val="superscript"/>
        </w:rPr>
        <w:t>2</w:t>
      </w:r>
    </w:p>
    <w:p>
      <w:pPr>
        <w:spacing w:after="0"/>
        <w:jc w:val="left"/>
        <w:rPr>
          <w:sz w:val="22"/>
        </w:rPr>
        <w:sectPr>
          <w:type w:val="continuous"/>
          <w:pgSz w:w="12240" w:h="15840"/>
          <w:pgMar w:header="0" w:footer="821" w:top="880" w:bottom="280" w:left="460" w:right="480"/>
          <w:cols w:num="2" w:equalWidth="0">
            <w:col w:w="6327" w:space="439"/>
            <w:col w:w="4534"/>
          </w:cols>
        </w:sectPr>
      </w:pPr>
    </w:p>
    <w:p>
      <w:pPr>
        <w:pStyle w:val="BodyText"/>
      </w:pPr>
    </w:p>
    <w:p>
      <w:pPr>
        <w:pStyle w:val="BodyText"/>
        <w:spacing w:before="117"/>
      </w:pPr>
    </w:p>
    <w:tbl>
      <w:tblPr>
        <w:tblW w:w="0" w:type="auto"/>
        <w:jc w:val="left"/>
        <w:tblInd w:w="89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91"/>
      </w:tblGrid>
      <w:tr>
        <w:trPr>
          <w:trHeight w:val="278" w:hRule="atLeast"/>
        </w:trPr>
        <w:tc>
          <w:tcPr>
            <w:tcW w:w="2191" w:type="dxa"/>
            <w:shd w:val="clear" w:color="auto" w:fill="FFE69A"/>
          </w:tcPr>
          <w:p>
            <w:pPr>
              <w:pStyle w:val="TableParagraph"/>
              <w:spacing w:before="5"/>
              <w:ind w:left="16"/>
              <w:jc w:val="center"/>
              <w:rPr>
                <w:sz w:val="22"/>
              </w:rPr>
            </w:pPr>
            <w:r>
              <w:rPr>
                <w:color w:val="231F20"/>
                <w:sz w:val="22"/>
              </w:rPr>
              <w:t>0</w:t>
            </w:r>
            <w:r>
              <w:rPr>
                <w:color w:val="231F20"/>
                <w:spacing w:val="1"/>
                <w:sz w:val="22"/>
              </w:rPr>
              <w:t> </w:t>
            </w:r>
            <w:r>
              <w:rPr>
                <w:color w:val="231F20"/>
                <w:sz w:val="22"/>
              </w:rPr>
              <w:t>-</w:t>
            </w:r>
            <w:r>
              <w:rPr>
                <w:color w:val="231F20"/>
                <w:spacing w:val="2"/>
                <w:sz w:val="22"/>
              </w:rPr>
              <w:t> </w:t>
            </w:r>
            <w:r>
              <w:rPr>
                <w:color w:val="231F20"/>
                <w:sz w:val="22"/>
              </w:rPr>
              <w:t>1</w:t>
            </w:r>
            <w:r>
              <w:rPr>
                <w:color w:val="231F20"/>
                <w:spacing w:val="1"/>
                <w:sz w:val="22"/>
              </w:rPr>
              <w:t> </w:t>
            </w:r>
            <w:r>
              <w:rPr>
                <w:color w:val="231F20"/>
                <w:spacing w:val="-5"/>
                <w:sz w:val="22"/>
              </w:rPr>
              <w:t>000</w:t>
            </w:r>
          </w:p>
        </w:tc>
      </w:tr>
      <w:tr>
        <w:trPr>
          <w:trHeight w:val="278" w:hRule="atLeast"/>
        </w:trPr>
        <w:tc>
          <w:tcPr>
            <w:tcW w:w="2191" w:type="dxa"/>
            <w:shd w:val="clear" w:color="auto" w:fill="D29336"/>
          </w:tcPr>
          <w:p>
            <w:pPr>
              <w:pStyle w:val="TableParagraph"/>
              <w:spacing w:before="5"/>
              <w:ind w:left="16" w:right="2"/>
              <w:jc w:val="center"/>
              <w:rPr>
                <w:sz w:val="22"/>
              </w:rPr>
            </w:pPr>
            <w:r>
              <w:rPr>
                <w:color w:val="FFFFFF"/>
                <w:sz w:val="22"/>
              </w:rPr>
              <w:t>1 200</w:t>
            </w:r>
            <w:r>
              <w:rPr>
                <w:color w:val="FFFFFF"/>
                <w:spacing w:val="1"/>
                <w:sz w:val="22"/>
              </w:rPr>
              <w:t> </w:t>
            </w:r>
            <w:r>
              <w:rPr>
                <w:color w:val="FFFFFF"/>
                <w:sz w:val="22"/>
              </w:rPr>
              <w:t>-</w:t>
            </w:r>
            <w:r>
              <w:rPr>
                <w:color w:val="FFFFFF"/>
                <w:spacing w:val="1"/>
                <w:sz w:val="22"/>
              </w:rPr>
              <w:t> </w:t>
            </w:r>
            <w:r>
              <w:rPr>
                <w:color w:val="FFFFFF"/>
                <w:sz w:val="22"/>
              </w:rPr>
              <w:t>2</w:t>
            </w:r>
            <w:r>
              <w:rPr>
                <w:color w:val="FFFFFF"/>
                <w:spacing w:val="1"/>
                <w:sz w:val="22"/>
              </w:rPr>
              <w:t> </w:t>
            </w:r>
            <w:r>
              <w:rPr>
                <w:color w:val="FFFFFF"/>
                <w:spacing w:val="-5"/>
                <w:sz w:val="22"/>
              </w:rPr>
              <w:t>000</w:t>
            </w:r>
          </w:p>
        </w:tc>
      </w:tr>
      <w:tr>
        <w:trPr>
          <w:trHeight w:val="278" w:hRule="atLeast"/>
        </w:trPr>
        <w:tc>
          <w:tcPr>
            <w:tcW w:w="2191" w:type="dxa"/>
            <w:shd w:val="clear" w:color="auto" w:fill="B8933C"/>
          </w:tcPr>
          <w:p>
            <w:pPr>
              <w:pStyle w:val="TableParagraph"/>
              <w:spacing w:before="5"/>
              <w:ind w:left="16" w:right="2"/>
              <w:jc w:val="center"/>
              <w:rPr>
                <w:sz w:val="22"/>
              </w:rPr>
            </w:pPr>
            <w:r>
              <w:rPr>
                <w:color w:val="FFFFFF"/>
                <w:sz w:val="22"/>
              </w:rPr>
              <w:t>2 500</w:t>
            </w:r>
            <w:r>
              <w:rPr>
                <w:color w:val="FFFFFF"/>
                <w:spacing w:val="1"/>
                <w:sz w:val="22"/>
              </w:rPr>
              <w:t> </w:t>
            </w:r>
            <w:r>
              <w:rPr>
                <w:color w:val="FFFFFF"/>
                <w:sz w:val="22"/>
              </w:rPr>
              <w:t>-</w:t>
            </w:r>
            <w:r>
              <w:rPr>
                <w:color w:val="FFFFFF"/>
                <w:spacing w:val="1"/>
                <w:sz w:val="22"/>
              </w:rPr>
              <w:t> </w:t>
            </w:r>
            <w:r>
              <w:rPr>
                <w:color w:val="FFFFFF"/>
                <w:sz w:val="22"/>
              </w:rPr>
              <w:t>7</w:t>
            </w:r>
            <w:r>
              <w:rPr>
                <w:color w:val="FFFFFF"/>
                <w:spacing w:val="1"/>
                <w:sz w:val="22"/>
              </w:rPr>
              <w:t> </w:t>
            </w:r>
            <w:r>
              <w:rPr>
                <w:color w:val="FFFFFF"/>
                <w:spacing w:val="-5"/>
                <w:sz w:val="22"/>
              </w:rPr>
              <w:t>000</w:t>
            </w:r>
          </w:p>
        </w:tc>
      </w:tr>
      <w:tr>
        <w:trPr>
          <w:trHeight w:val="280" w:hRule="atLeast"/>
        </w:trPr>
        <w:tc>
          <w:tcPr>
            <w:tcW w:w="2191" w:type="dxa"/>
            <w:shd w:val="clear" w:color="auto" w:fill="B18233"/>
          </w:tcPr>
          <w:p>
            <w:pPr>
              <w:pStyle w:val="TableParagraph"/>
              <w:spacing w:before="5"/>
              <w:ind w:left="16" w:right="2"/>
              <w:jc w:val="center"/>
              <w:rPr>
                <w:sz w:val="22"/>
              </w:rPr>
            </w:pPr>
            <w:r>
              <w:rPr>
                <w:color w:val="FFFFFF"/>
                <w:sz w:val="22"/>
              </w:rPr>
              <w:t>11 000 -</w:t>
            </w:r>
            <w:r>
              <w:rPr>
                <w:color w:val="FFFFFF"/>
                <w:spacing w:val="1"/>
                <w:sz w:val="22"/>
              </w:rPr>
              <w:t> </w:t>
            </w:r>
            <w:r>
              <w:rPr>
                <w:color w:val="FFFFFF"/>
                <w:sz w:val="22"/>
              </w:rPr>
              <w:t>20 </w:t>
            </w:r>
            <w:r>
              <w:rPr>
                <w:color w:val="FFFFFF"/>
                <w:spacing w:val="-5"/>
                <w:sz w:val="22"/>
              </w:rPr>
              <w:t>000</w:t>
            </w:r>
          </w:p>
        </w:tc>
      </w:tr>
    </w:tbl>
    <w:p>
      <w:pPr>
        <w:tabs>
          <w:tab w:pos="328" w:val="left" w:leader="none"/>
          <w:tab w:pos="2191" w:val="left" w:leader="none"/>
        </w:tabs>
        <w:spacing w:before="4"/>
        <w:ind w:left="0" w:right="189" w:firstLine="0"/>
        <w:jc w:val="right"/>
        <w:rPr>
          <w:sz w:val="22"/>
        </w:rPr>
      </w:pPr>
      <w:r>
        <w:rPr/>
        <mc:AlternateContent>
          <mc:Choice Requires="wps">
            <w:drawing>
              <wp:anchor distT="0" distB="0" distL="0" distR="0" allowOverlap="1" layoutInCell="1" locked="0" behindDoc="0" simplePos="0" relativeHeight="15757312">
                <wp:simplePos x="0" y="0"/>
                <wp:positionH relativeFrom="page">
                  <wp:posOffset>425195</wp:posOffset>
                </wp:positionH>
                <wp:positionV relativeFrom="paragraph">
                  <wp:posOffset>-911605</wp:posOffset>
                </wp:positionV>
                <wp:extent cx="5198745" cy="2327275"/>
                <wp:effectExtent l="0" t="0" r="0" b="0"/>
                <wp:wrapNone/>
                <wp:docPr id="144" name="Group 144"/>
                <wp:cNvGraphicFramePr>
                  <a:graphicFrameLocks/>
                </wp:cNvGraphicFramePr>
                <a:graphic>
                  <a:graphicData uri="http://schemas.microsoft.com/office/word/2010/wordprocessingGroup">
                    <wpg:wgp>
                      <wpg:cNvPr id="144" name="Group 144"/>
                      <wpg:cNvGrpSpPr/>
                      <wpg:grpSpPr>
                        <a:xfrm>
                          <a:off x="0" y="0"/>
                          <a:ext cx="5198745" cy="2327275"/>
                          <a:chExt cx="5198745" cy="2327275"/>
                        </a:xfrm>
                      </wpg:grpSpPr>
                      <pic:pic>
                        <pic:nvPicPr>
                          <pic:cNvPr id="145" name="Image 145"/>
                          <pic:cNvPicPr/>
                        </pic:nvPicPr>
                        <pic:blipFill>
                          <a:blip r:embed="rId51" cstate="print"/>
                          <a:stretch>
                            <a:fillRect/>
                          </a:stretch>
                        </pic:blipFill>
                        <pic:spPr>
                          <a:xfrm>
                            <a:off x="0" y="0"/>
                            <a:ext cx="5198376" cy="2327148"/>
                          </a:xfrm>
                          <a:prstGeom prst="rect">
                            <a:avLst/>
                          </a:prstGeom>
                        </pic:spPr>
                      </pic:pic>
                      <wps:wsp>
                        <wps:cNvPr id="146" name="Graphic 146"/>
                        <wps:cNvSpPr/>
                        <wps:spPr>
                          <a:xfrm>
                            <a:off x="1689353" y="2313432"/>
                            <a:ext cx="1270" cy="5080"/>
                          </a:xfrm>
                          <a:custGeom>
                            <a:avLst/>
                            <a:gdLst/>
                            <a:ahLst/>
                            <a:cxnLst/>
                            <a:rect l="l" t="t" r="r" b="b"/>
                            <a:pathLst>
                              <a:path w="0" h="5080">
                                <a:moveTo>
                                  <a:pt x="0" y="4572"/>
                                </a:moveTo>
                                <a:lnTo>
                                  <a:pt x="0" y="0"/>
                                </a:lnTo>
                              </a:path>
                            </a:pathLst>
                          </a:custGeom>
                          <a:ln w="4571">
                            <a:solidFill>
                              <a:srgbClr val="5B5C5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3.480pt;margin-top:-71.779999pt;width:409.35pt;height:183.25pt;mso-position-horizontal-relative:page;mso-position-vertical-relative:paragraph;z-index:15757312" id="docshapegroup134" coordorigin="670,-1436" coordsize="8187,3665">
                <v:shape style="position:absolute;left:669;top:-1436;width:8187;height:3665" type="#_x0000_t75" id="docshape135" stroked="false">
                  <v:imagedata r:id="rId51" o:title=""/>
                </v:shape>
                <v:line style="position:absolute" from="3330,2215" to="3330,2208" stroked="true" strokeweight=".35999pt" strokecolor="#5b5c5f">
                  <v:stroke dashstyle="solid"/>
                </v:line>
                <w10:wrap type="none"/>
              </v:group>
            </w:pict>
          </mc:Fallback>
        </mc:AlternateContent>
      </w:r>
      <w:r>
        <w:rPr>
          <w:rFonts w:ascii="Times New Roman"/>
          <w:color w:val="FFFFFF"/>
          <w:sz w:val="22"/>
          <w:shd w:fill="9E4F23" w:color="auto" w:val="clear"/>
        </w:rPr>
        <w:tab/>
      </w:r>
      <w:r>
        <w:rPr>
          <w:color w:val="FFFFFF"/>
          <w:sz w:val="22"/>
          <w:shd w:fill="9E4F23" w:color="auto" w:val="clear"/>
        </w:rPr>
        <w:t>30</w:t>
      </w:r>
      <w:r>
        <w:rPr>
          <w:color w:val="FFFFFF"/>
          <w:spacing w:val="-2"/>
          <w:sz w:val="22"/>
          <w:shd w:fill="9E4F23" w:color="auto" w:val="clear"/>
        </w:rPr>
        <w:t> </w:t>
      </w:r>
      <w:r>
        <w:rPr>
          <w:color w:val="FFFFFF"/>
          <w:sz w:val="22"/>
          <w:shd w:fill="9E4F23" w:color="auto" w:val="clear"/>
        </w:rPr>
        <w:t>000 -</w:t>
      </w:r>
      <w:r>
        <w:rPr>
          <w:color w:val="FFFFFF"/>
          <w:spacing w:val="1"/>
          <w:sz w:val="22"/>
          <w:shd w:fill="9E4F23" w:color="auto" w:val="clear"/>
        </w:rPr>
        <w:t> </w:t>
      </w:r>
      <w:r>
        <w:rPr>
          <w:color w:val="FFFFFF"/>
          <w:sz w:val="22"/>
          <w:shd w:fill="9E4F23" w:color="auto" w:val="clear"/>
        </w:rPr>
        <w:t>40 </w:t>
      </w:r>
      <w:r>
        <w:rPr>
          <w:color w:val="FFFFFF"/>
          <w:spacing w:val="-5"/>
          <w:sz w:val="22"/>
          <w:shd w:fill="9E4F23" w:color="auto" w:val="clear"/>
        </w:rPr>
        <w:t>000</w:t>
      </w:r>
      <w:r>
        <w:rPr>
          <w:color w:val="FFFFFF"/>
          <w:sz w:val="22"/>
          <w:shd w:fill="9E4F23" w:color="auto" w:val="clear"/>
        </w:rPr>
        <w:tab/>
      </w:r>
    </w:p>
    <w:p>
      <w:pPr>
        <w:spacing w:after="0"/>
        <w:jc w:val="right"/>
        <w:rPr>
          <w:sz w:val="22"/>
        </w:rPr>
        <w:sectPr>
          <w:type w:val="continuous"/>
          <w:pgSz w:w="12240" w:h="15840"/>
          <w:pgMar w:header="0" w:footer="821" w:top="880" w:bottom="280" w:left="460" w:right="480"/>
        </w:sectPr>
      </w:pPr>
    </w:p>
    <w:p>
      <w:pPr>
        <w:pStyle w:val="Heading4"/>
        <w:numPr>
          <w:ilvl w:val="1"/>
          <w:numId w:val="26"/>
        </w:numPr>
        <w:tabs>
          <w:tab w:pos="483" w:val="left" w:leader="none"/>
        </w:tabs>
        <w:spacing w:line="240" w:lineRule="auto" w:before="111" w:after="0"/>
        <w:ind w:left="483" w:right="0" w:hanging="329"/>
        <w:jc w:val="left"/>
      </w:pPr>
      <w:bookmarkStart w:name="_TOC_250110" w:id="30"/>
      <w:r>
        <w:rPr>
          <w:color w:val="231F20"/>
        </w:rPr>
        <w:t>-</w:t>
      </w:r>
      <w:r>
        <w:rPr>
          <w:color w:val="231F20"/>
          <w:spacing w:val="-9"/>
        </w:rPr>
        <w:t> </w:t>
      </w:r>
      <w:r>
        <w:rPr>
          <w:color w:val="231F20"/>
        </w:rPr>
        <w:t>Población</w:t>
      </w:r>
      <w:r>
        <w:rPr>
          <w:color w:val="231F20"/>
          <w:spacing w:val="-8"/>
        </w:rPr>
        <w:t> </w:t>
      </w:r>
      <w:r>
        <w:rPr>
          <w:color w:val="231F20"/>
        </w:rPr>
        <w:t>residente</w:t>
      </w:r>
      <w:r>
        <w:rPr>
          <w:color w:val="231F20"/>
          <w:spacing w:val="-8"/>
        </w:rPr>
        <w:t> </w:t>
      </w:r>
      <w:r>
        <w:rPr>
          <w:color w:val="231F20"/>
        </w:rPr>
        <w:t>según</w:t>
      </w:r>
      <w:r>
        <w:rPr>
          <w:color w:val="231F20"/>
          <w:spacing w:val="-8"/>
        </w:rPr>
        <w:t> </w:t>
      </w:r>
      <w:r>
        <w:rPr>
          <w:color w:val="231F20"/>
        </w:rPr>
        <w:t>edad</w:t>
      </w:r>
      <w:r>
        <w:rPr>
          <w:color w:val="231F20"/>
          <w:spacing w:val="-9"/>
        </w:rPr>
        <w:t> </w:t>
      </w:r>
      <w:r>
        <w:rPr>
          <w:color w:val="231F20"/>
        </w:rPr>
        <w:t>laboral</w:t>
      </w:r>
      <w:r>
        <w:rPr>
          <w:color w:val="231F20"/>
          <w:spacing w:val="-8"/>
        </w:rPr>
        <w:t> </w:t>
      </w:r>
      <w:r>
        <w:rPr>
          <w:color w:val="231F20"/>
        </w:rPr>
        <w:t>y</w:t>
      </w:r>
      <w:r>
        <w:rPr>
          <w:color w:val="231F20"/>
          <w:spacing w:val="-8"/>
        </w:rPr>
        <w:t> </w:t>
      </w:r>
      <w:r>
        <w:rPr>
          <w:color w:val="231F20"/>
        </w:rPr>
        <w:t>fuera</w:t>
      </w:r>
      <w:r>
        <w:rPr>
          <w:color w:val="231F20"/>
          <w:spacing w:val="-8"/>
        </w:rPr>
        <w:t> </w:t>
      </w:r>
      <w:r>
        <w:rPr>
          <w:color w:val="231F20"/>
        </w:rPr>
        <w:t>edad</w:t>
      </w:r>
      <w:r>
        <w:rPr>
          <w:color w:val="231F20"/>
          <w:spacing w:val="-9"/>
        </w:rPr>
        <w:t> </w:t>
      </w:r>
      <w:r>
        <w:rPr>
          <w:color w:val="231F20"/>
        </w:rPr>
        <w:t>laboral</w:t>
      </w:r>
      <w:r>
        <w:rPr>
          <w:color w:val="231F20"/>
          <w:spacing w:val="-8"/>
        </w:rPr>
        <w:t> </w:t>
      </w:r>
      <w:r>
        <w:rPr>
          <w:color w:val="231F20"/>
        </w:rPr>
        <w:t>por</w:t>
      </w:r>
      <w:r>
        <w:rPr>
          <w:color w:val="231F20"/>
          <w:spacing w:val="-8"/>
        </w:rPr>
        <w:t> </w:t>
      </w:r>
      <w:r>
        <w:rPr>
          <w:color w:val="231F20"/>
        </w:rPr>
        <w:t>sexo</w:t>
      </w:r>
      <w:r>
        <w:rPr>
          <w:color w:val="231F20"/>
          <w:spacing w:val="-8"/>
        </w:rPr>
        <w:t> </w:t>
      </w:r>
      <w:r>
        <w:rPr>
          <w:color w:val="231F20"/>
        </w:rPr>
        <w:t>y</w:t>
      </w:r>
      <w:r>
        <w:rPr>
          <w:color w:val="231F20"/>
          <w:spacing w:val="-8"/>
        </w:rPr>
        <w:t> </w:t>
      </w:r>
      <w:r>
        <w:rPr>
          <w:color w:val="231F20"/>
        </w:rPr>
        <w:t>municipios</w:t>
      </w:r>
      <w:r>
        <w:rPr>
          <w:color w:val="231F20"/>
          <w:spacing w:val="-10"/>
        </w:rPr>
        <w:t> </w:t>
      </w:r>
      <w:bookmarkEnd w:id="30"/>
      <w:r>
        <w:rPr>
          <w:color w:val="231F20"/>
          <w:spacing w:val="-5"/>
          <w:vertAlign w:val="superscript"/>
        </w:rPr>
        <w:t>(a)</w:t>
      </w:r>
    </w:p>
    <w:p>
      <w:pPr>
        <w:pStyle w:val="Heading4"/>
        <w:spacing w:before="60"/>
        <w:ind w:left="597"/>
      </w:pPr>
      <w:bookmarkStart w:name="_TOC_250109" w:id="31"/>
      <w:r>
        <w:rPr>
          <w:color w:val="231F20"/>
        </w:rPr>
        <w:t>(cálculos</w:t>
      </w:r>
      <w:r>
        <w:rPr>
          <w:color w:val="231F20"/>
          <w:spacing w:val="-9"/>
        </w:rPr>
        <w:t> </w:t>
      </w:r>
      <w:r>
        <w:rPr>
          <w:color w:val="231F20"/>
        </w:rPr>
        <w:t>al</w:t>
      </w:r>
      <w:r>
        <w:rPr>
          <w:color w:val="231F20"/>
          <w:spacing w:val="-9"/>
        </w:rPr>
        <w:t> </w:t>
      </w:r>
      <w:r>
        <w:rPr>
          <w:color w:val="231F20"/>
        </w:rPr>
        <w:t>31</w:t>
      </w:r>
      <w:r>
        <w:rPr>
          <w:color w:val="231F20"/>
          <w:spacing w:val="-8"/>
        </w:rPr>
        <w:t> </w:t>
      </w:r>
      <w:r>
        <w:rPr>
          <w:color w:val="231F20"/>
        </w:rPr>
        <w:t>de</w:t>
      </w:r>
      <w:r>
        <w:rPr>
          <w:color w:val="231F20"/>
          <w:spacing w:val="-9"/>
        </w:rPr>
        <w:t> </w:t>
      </w:r>
      <w:r>
        <w:rPr>
          <w:color w:val="231F20"/>
        </w:rPr>
        <w:t>diciembre</w:t>
      </w:r>
      <w:r>
        <w:rPr>
          <w:color w:val="231F20"/>
          <w:spacing w:val="-9"/>
        </w:rPr>
        <w:t> </w:t>
      </w:r>
      <w:r>
        <w:rPr>
          <w:color w:val="231F20"/>
        </w:rPr>
        <w:t>de</w:t>
      </w:r>
      <w:r>
        <w:rPr>
          <w:color w:val="231F20"/>
          <w:spacing w:val="-8"/>
        </w:rPr>
        <w:t> </w:t>
      </w:r>
      <w:bookmarkEnd w:id="31"/>
      <w:r>
        <w:rPr>
          <w:color w:val="231F20"/>
          <w:spacing w:val="-2"/>
        </w:rPr>
        <w:t>2022)</w:t>
      </w:r>
    </w:p>
    <w:p>
      <w:pPr>
        <w:spacing w:before="125"/>
        <w:ind w:left="0" w:right="546" w:firstLine="0"/>
        <w:jc w:val="right"/>
        <w:rPr>
          <w:sz w:val="18"/>
        </w:rPr>
      </w:pPr>
      <w:r>
        <w:rPr>
          <w:color w:val="231F20"/>
          <w:spacing w:val="-2"/>
          <w:sz w:val="18"/>
        </w:rPr>
        <w:t>Unidad</w:t>
      </w:r>
    </w:p>
    <w:p>
      <w:pPr>
        <w:pStyle w:val="BodyText"/>
        <w:spacing w:before="7"/>
        <w:rPr>
          <w:sz w:val="5"/>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39"/>
        <w:gridCol w:w="1124"/>
        <w:gridCol w:w="1321"/>
        <w:gridCol w:w="1671"/>
        <w:gridCol w:w="1508"/>
        <w:gridCol w:w="1321"/>
        <w:gridCol w:w="999"/>
      </w:tblGrid>
      <w:tr>
        <w:trPr>
          <w:trHeight w:val="361" w:hRule="atLeast"/>
        </w:trPr>
        <w:tc>
          <w:tcPr>
            <w:tcW w:w="6855" w:type="dxa"/>
            <w:gridSpan w:val="4"/>
            <w:shd w:val="clear" w:color="auto" w:fill="6592C4"/>
          </w:tcPr>
          <w:p>
            <w:pPr>
              <w:pStyle w:val="TableParagraph"/>
              <w:spacing w:line="204" w:lineRule="exact" w:before="138"/>
              <w:ind w:left="3127"/>
              <w:jc w:val="left"/>
              <w:rPr>
                <w:sz w:val="18"/>
              </w:rPr>
            </w:pPr>
            <w:r>
              <w:rPr/>
              <mc:AlternateContent>
                <mc:Choice Requires="wps">
                  <w:drawing>
                    <wp:anchor distT="0" distB="0" distL="0" distR="0" allowOverlap="1" layoutInCell="1" locked="0" behindDoc="1" simplePos="0" relativeHeight="457154048">
                      <wp:simplePos x="0" y="0"/>
                      <wp:positionH relativeFrom="column">
                        <wp:posOffset>1495044</wp:posOffset>
                      </wp:positionH>
                      <wp:positionV relativeFrom="paragraph">
                        <wp:posOffset>229875</wp:posOffset>
                      </wp:positionV>
                      <wp:extent cx="2429510" cy="12700"/>
                      <wp:effectExtent l="0" t="0" r="0" b="0"/>
                      <wp:wrapNone/>
                      <wp:docPr id="147" name="Group 147"/>
                      <wp:cNvGraphicFramePr>
                        <a:graphicFrameLocks/>
                      </wp:cNvGraphicFramePr>
                      <a:graphic>
                        <a:graphicData uri="http://schemas.microsoft.com/office/word/2010/wordprocessingGroup">
                          <wpg:wgp>
                            <wpg:cNvPr id="147" name="Group 147"/>
                            <wpg:cNvGrpSpPr/>
                            <wpg:grpSpPr>
                              <a:xfrm>
                                <a:off x="0" y="0"/>
                                <a:ext cx="2429510" cy="12700"/>
                                <a:chExt cx="2429510" cy="12700"/>
                              </a:xfrm>
                            </wpg:grpSpPr>
                            <wps:wsp>
                              <wps:cNvPr id="148" name="Graphic 148"/>
                              <wps:cNvSpPr/>
                              <wps:spPr>
                                <a:xfrm>
                                  <a:off x="0" y="0"/>
                                  <a:ext cx="2429510" cy="12700"/>
                                </a:xfrm>
                                <a:custGeom>
                                  <a:avLst/>
                                  <a:gdLst/>
                                  <a:ahLst/>
                                  <a:cxnLst/>
                                  <a:rect l="l" t="t" r="r" b="b"/>
                                  <a:pathLst>
                                    <a:path w="2429510" h="12700">
                                      <a:moveTo>
                                        <a:pt x="2429256" y="0"/>
                                      </a:moveTo>
                                      <a:lnTo>
                                        <a:pt x="0" y="0"/>
                                      </a:lnTo>
                                      <a:lnTo>
                                        <a:pt x="0" y="12192"/>
                                      </a:lnTo>
                                      <a:lnTo>
                                        <a:pt x="2429256" y="12192"/>
                                      </a:lnTo>
                                      <a:lnTo>
                                        <a:pt x="2429256"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117.720001pt;margin-top:18.100460pt;width:191.3pt;height:1pt;mso-position-horizontal-relative:column;mso-position-vertical-relative:paragraph;z-index:-46162432" id="docshapegroup136" coordorigin="2354,362" coordsize="3826,20">
                      <v:rect style="position:absolute;left:2354;top:362;width:3826;height:20" id="docshape137" filled="true" fillcolor="#ffffff" stroked="false">
                        <v:fill type="solid"/>
                      </v:rect>
                      <w10:wrap type="none"/>
                    </v:group>
                  </w:pict>
                </mc:Fallback>
              </mc:AlternateContent>
            </w:r>
            <w:r>
              <w:rPr>
                <w:color w:val="FFFFFF"/>
                <w:sz w:val="18"/>
              </w:rPr>
              <w:t>Población</w:t>
            </w:r>
            <w:r>
              <w:rPr>
                <w:color w:val="FFFFFF"/>
                <w:spacing w:val="-6"/>
                <w:sz w:val="18"/>
              </w:rPr>
              <w:t> </w:t>
            </w:r>
            <w:r>
              <w:rPr>
                <w:color w:val="FFFFFF"/>
                <w:sz w:val="18"/>
              </w:rPr>
              <w:t>en</w:t>
            </w:r>
            <w:r>
              <w:rPr>
                <w:color w:val="FFFFFF"/>
                <w:spacing w:val="-5"/>
                <w:sz w:val="18"/>
              </w:rPr>
              <w:t> </w:t>
            </w:r>
            <w:r>
              <w:rPr>
                <w:color w:val="FFFFFF"/>
                <w:sz w:val="18"/>
              </w:rPr>
              <w:t>edad</w:t>
            </w:r>
            <w:r>
              <w:rPr>
                <w:color w:val="FFFFFF"/>
                <w:spacing w:val="-5"/>
                <w:sz w:val="18"/>
              </w:rPr>
              <w:t> </w:t>
            </w:r>
            <w:r>
              <w:rPr>
                <w:color w:val="FFFFFF"/>
                <w:sz w:val="18"/>
              </w:rPr>
              <w:t>laboral</w:t>
            </w:r>
            <w:r>
              <w:rPr>
                <w:color w:val="FFFFFF"/>
                <w:spacing w:val="12"/>
                <w:sz w:val="18"/>
              </w:rPr>
              <w:t> </w:t>
            </w:r>
            <w:r>
              <w:rPr>
                <w:color w:val="FFFFFF"/>
                <w:spacing w:val="-5"/>
                <w:sz w:val="18"/>
                <w:vertAlign w:val="superscript"/>
              </w:rPr>
              <w:t>(a)</w:t>
            </w:r>
          </w:p>
        </w:tc>
        <w:tc>
          <w:tcPr>
            <w:tcW w:w="3828" w:type="dxa"/>
            <w:gridSpan w:val="3"/>
            <w:tcBorders>
              <w:bottom w:val="single" w:sz="8" w:space="0" w:color="FFFFFF"/>
            </w:tcBorders>
            <w:shd w:val="clear" w:color="auto" w:fill="6592C4"/>
          </w:tcPr>
          <w:p>
            <w:pPr>
              <w:pStyle w:val="TableParagraph"/>
              <w:spacing w:before="100"/>
              <w:ind w:left="541"/>
              <w:jc w:val="left"/>
              <w:rPr>
                <w:sz w:val="18"/>
              </w:rPr>
            </w:pPr>
            <w:r>
              <w:rPr>
                <w:color w:val="FFFFFF"/>
                <w:sz w:val="18"/>
              </w:rPr>
              <w:t>Población</w:t>
            </w:r>
            <w:r>
              <w:rPr>
                <w:color w:val="FFFFFF"/>
                <w:spacing w:val="-5"/>
                <w:sz w:val="18"/>
              </w:rPr>
              <w:t> </w:t>
            </w:r>
            <w:r>
              <w:rPr>
                <w:color w:val="FFFFFF"/>
                <w:sz w:val="18"/>
              </w:rPr>
              <w:t>fuera</w:t>
            </w:r>
            <w:r>
              <w:rPr>
                <w:color w:val="FFFFFF"/>
                <w:spacing w:val="-4"/>
                <w:sz w:val="18"/>
              </w:rPr>
              <w:t> </w:t>
            </w:r>
            <w:r>
              <w:rPr>
                <w:color w:val="FFFFFF"/>
                <w:sz w:val="18"/>
              </w:rPr>
              <w:t>de</w:t>
            </w:r>
            <w:r>
              <w:rPr>
                <w:color w:val="FFFFFF"/>
                <w:spacing w:val="-5"/>
                <w:sz w:val="18"/>
              </w:rPr>
              <w:t> </w:t>
            </w:r>
            <w:r>
              <w:rPr>
                <w:color w:val="FFFFFF"/>
                <w:sz w:val="18"/>
              </w:rPr>
              <w:t>la</w:t>
            </w:r>
            <w:r>
              <w:rPr>
                <w:color w:val="FFFFFF"/>
                <w:spacing w:val="-4"/>
                <w:sz w:val="18"/>
              </w:rPr>
              <w:t> </w:t>
            </w:r>
            <w:r>
              <w:rPr>
                <w:color w:val="FFFFFF"/>
                <w:sz w:val="18"/>
              </w:rPr>
              <w:t>edad</w:t>
            </w:r>
            <w:r>
              <w:rPr>
                <w:color w:val="FFFFFF"/>
                <w:spacing w:val="-4"/>
                <w:sz w:val="18"/>
              </w:rPr>
              <w:t> </w:t>
            </w:r>
            <w:r>
              <w:rPr>
                <w:color w:val="FFFFFF"/>
                <w:spacing w:val="-2"/>
                <w:sz w:val="18"/>
              </w:rPr>
              <w:t>laboral</w:t>
            </w:r>
          </w:p>
        </w:tc>
      </w:tr>
      <w:tr>
        <w:trPr>
          <w:trHeight w:val="364" w:hRule="atLeast"/>
        </w:trPr>
        <w:tc>
          <w:tcPr>
            <w:tcW w:w="2739" w:type="dxa"/>
            <w:shd w:val="clear" w:color="auto" w:fill="6592C4"/>
          </w:tcPr>
          <w:p>
            <w:pPr>
              <w:pStyle w:val="TableParagraph"/>
              <w:ind w:left="36"/>
              <w:jc w:val="left"/>
              <w:rPr>
                <w:sz w:val="18"/>
              </w:rPr>
            </w:pPr>
            <w:r>
              <w:rPr>
                <w:color w:val="FFFFFF"/>
                <w:sz w:val="18"/>
              </w:rPr>
              <w:t>PROVINCIA Y </w:t>
            </w:r>
            <w:r>
              <w:rPr>
                <w:color w:val="FFFFFF"/>
                <w:spacing w:val="-2"/>
                <w:sz w:val="18"/>
              </w:rPr>
              <w:t>MUNICIPIOS</w:t>
            </w:r>
          </w:p>
        </w:tc>
        <w:tc>
          <w:tcPr>
            <w:tcW w:w="1124" w:type="dxa"/>
            <w:shd w:val="clear" w:color="auto" w:fill="6592C4"/>
          </w:tcPr>
          <w:p>
            <w:pPr>
              <w:pStyle w:val="TableParagraph"/>
              <w:ind w:left="421"/>
              <w:jc w:val="left"/>
              <w:rPr>
                <w:b/>
                <w:sz w:val="18"/>
              </w:rPr>
            </w:pPr>
            <w:r>
              <w:rPr>
                <w:b/>
                <w:color w:val="FFFFFF"/>
                <w:spacing w:val="-2"/>
                <w:sz w:val="18"/>
              </w:rPr>
              <w:t>Total</w:t>
            </w:r>
          </w:p>
        </w:tc>
        <w:tc>
          <w:tcPr>
            <w:tcW w:w="1321" w:type="dxa"/>
            <w:shd w:val="clear" w:color="auto" w:fill="6592C4"/>
          </w:tcPr>
          <w:p>
            <w:pPr>
              <w:pStyle w:val="TableParagraph"/>
              <w:ind w:left="269"/>
              <w:jc w:val="left"/>
              <w:rPr>
                <w:sz w:val="18"/>
              </w:rPr>
            </w:pPr>
            <w:r>
              <w:rPr>
                <w:color w:val="FFFFFF"/>
                <w:spacing w:val="-2"/>
                <w:sz w:val="18"/>
              </w:rPr>
              <w:t>Hombres</w:t>
            </w:r>
          </w:p>
        </w:tc>
        <w:tc>
          <w:tcPr>
            <w:tcW w:w="1671" w:type="dxa"/>
            <w:shd w:val="clear" w:color="auto" w:fill="6592C4"/>
          </w:tcPr>
          <w:p>
            <w:pPr>
              <w:pStyle w:val="TableParagraph"/>
              <w:ind w:left="316"/>
              <w:jc w:val="left"/>
              <w:rPr>
                <w:sz w:val="18"/>
              </w:rPr>
            </w:pPr>
            <w:r>
              <w:rPr>
                <w:color w:val="FFFFFF"/>
                <w:spacing w:val="-2"/>
                <w:sz w:val="18"/>
              </w:rPr>
              <w:t>Mujeres</w:t>
            </w:r>
          </w:p>
        </w:tc>
        <w:tc>
          <w:tcPr>
            <w:tcW w:w="1508" w:type="dxa"/>
            <w:tcBorders>
              <w:top w:val="single" w:sz="8" w:space="0" w:color="FFFFFF"/>
            </w:tcBorders>
            <w:shd w:val="clear" w:color="auto" w:fill="6592C4"/>
          </w:tcPr>
          <w:p>
            <w:pPr>
              <w:pStyle w:val="TableParagraph"/>
              <w:ind w:left="803"/>
              <w:jc w:val="left"/>
              <w:rPr>
                <w:b/>
                <w:sz w:val="18"/>
              </w:rPr>
            </w:pPr>
            <w:r>
              <w:rPr>
                <w:b/>
                <w:color w:val="FFFFFF"/>
                <w:spacing w:val="-2"/>
                <w:sz w:val="18"/>
              </w:rPr>
              <w:t>Total</w:t>
            </w:r>
          </w:p>
        </w:tc>
        <w:tc>
          <w:tcPr>
            <w:tcW w:w="1321" w:type="dxa"/>
            <w:tcBorders>
              <w:top w:val="single" w:sz="8" w:space="0" w:color="FFFFFF"/>
            </w:tcBorders>
            <w:shd w:val="clear" w:color="auto" w:fill="6592C4"/>
          </w:tcPr>
          <w:p>
            <w:pPr>
              <w:pStyle w:val="TableParagraph"/>
              <w:ind w:left="267"/>
              <w:jc w:val="left"/>
              <w:rPr>
                <w:sz w:val="18"/>
              </w:rPr>
            </w:pPr>
            <w:r>
              <w:rPr>
                <w:color w:val="FFFFFF"/>
                <w:spacing w:val="-2"/>
                <w:sz w:val="18"/>
              </w:rPr>
              <w:t>Hombres</w:t>
            </w:r>
          </w:p>
        </w:tc>
        <w:tc>
          <w:tcPr>
            <w:tcW w:w="999" w:type="dxa"/>
            <w:tcBorders>
              <w:top w:val="single" w:sz="8" w:space="0" w:color="FFFFFF"/>
            </w:tcBorders>
            <w:shd w:val="clear" w:color="auto" w:fill="6592C4"/>
          </w:tcPr>
          <w:p>
            <w:pPr>
              <w:pStyle w:val="TableParagraph"/>
              <w:ind w:left="314"/>
              <w:jc w:val="left"/>
              <w:rPr>
                <w:sz w:val="18"/>
              </w:rPr>
            </w:pPr>
            <w:r>
              <w:rPr>
                <w:color w:val="FFFFFF"/>
                <w:spacing w:val="-2"/>
                <w:sz w:val="18"/>
              </w:rPr>
              <w:t>Mujeres</w:t>
            </w:r>
          </w:p>
        </w:tc>
      </w:tr>
    </w:tbl>
    <w:p>
      <w:pPr>
        <w:pStyle w:val="BodyText"/>
        <w:spacing w:before="1"/>
        <w:rPr>
          <w:sz w:val="8"/>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26"/>
        <w:gridCol w:w="1574"/>
        <w:gridCol w:w="1276"/>
        <w:gridCol w:w="1611"/>
        <w:gridCol w:w="1610"/>
        <w:gridCol w:w="1275"/>
        <w:gridCol w:w="1006"/>
      </w:tblGrid>
      <w:tr>
        <w:trPr>
          <w:trHeight w:val="280" w:hRule="atLeast"/>
        </w:trPr>
        <w:tc>
          <w:tcPr>
            <w:tcW w:w="2326" w:type="dxa"/>
            <w:shd w:val="clear" w:color="auto" w:fill="6592C4"/>
          </w:tcPr>
          <w:p>
            <w:pPr>
              <w:pStyle w:val="TableParagraph"/>
              <w:spacing w:before="35"/>
              <w:ind w:left="36"/>
              <w:jc w:val="left"/>
              <w:rPr>
                <w:b/>
                <w:sz w:val="18"/>
              </w:rPr>
            </w:pPr>
            <w:r>
              <w:rPr>
                <w:b/>
                <w:color w:val="FFFFFF"/>
                <w:sz w:val="18"/>
              </w:rPr>
              <w:t>La</w:t>
            </w:r>
            <w:r>
              <w:rPr>
                <w:b/>
                <w:color w:val="FFFFFF"/>
                <w:spacing w:val="-2"/>
                <w:sz w:val="18"/>
              </w:rPr>
              <w:t> Habana</w:t>
            </w:r>
          </w:p>
        </w:tc>
        <w:tc>
          <w:tcPr>
            <w:tcW w:w="1574" w:type="dxa"/>
            <w:shd w:val="clear" w:color="auto" w:fill="6592C4"/>
          </w:tcPr>
          <w:p>
            <w:pPr>
              <w:pStyle w:val="TableParagraph"/>
              <w:spacing w:before="35"/>
              <w:ind w:right="311"/>
              <w:rPr>
                <w:b/>
                <w:sz w:val="18"/>
              </w:rPr>
            </w:pPr>
            <w:r>
              <w:rPr>
                <w:b/>
                <w:color w:val="FFFFFF"/>
                <w:sz w:val="18"/>
              </w:rPr>
              <w:t>1</w:t>
            </w:r>
            <w:r>
              <w:rPr>
                <w:b/>
                <w:color w:val="FFFFFF"/>
                <w:spacing w:val="-2"/>
                <w:sz w:val="18"/>
              </w:rPr>
              <w:t> </w:t>
            </w:r>
            <w:r>
              <w:rPr>
                <w:b/>
                <w:color w:val="FFFFFF"/>
                <w:sz w:val="18"/>
              </w:rPr>
              <w:t>350</w:t>
            </w:r>
            <w:r>
              <w:rPr>
                <w:b/>
                <w:color w:val="FFFFFF"/>
                <w:spacing w:val="-2"/>
                <w:sz w:val="18"/>
              </w:rPr>
              <w:t> </w:t>
            </w:r>
            <w:r>
              <w:rPr>
                <w:b/>
                <w:color w:val="FFFFFF"/>
                <w:spacing w:val="-5"/>
                <w:sz w:val="18"/>
              </w:rPr>
              <w:t>333</w:t>
            </w:r>
          </w:p>
        </w:tc>
        <w:tc>
          <w:tcPr>
            <w:tcW w:w="1276" w:type="dxa"/>
            <w:shd w:val="clear" w:color="auto" w:fill="6592C4"/>
          </w:tcPr>
          <w:p>
            <w:pPr>
              <w:pStyle w:val="TableParagraph"/>
              <w:spacing w:before="35"/>
              <w:ind w:left="48" w:right="48"/>
              <w:jc w:val="center"/>
              <w:rPr>
                <w:b/>
                <w:sz w:val="18"/>
              </w:rPr>
            </w:pPr>
            <w:r>
              <w:rPr>
                <w:b/>
                <w:color w:val="FFFFFF"/>
                <w:sz w:val="18"/>
              </w:rPr>
              <w:t>695</w:t>
            </w:r>
            <w:r>
              <w:rPr>
                <w:b/>
                <w:color w:val="FFFFFF"/>
                <w:spacing w:val="-3"/>
                <w:sz w:val="18"/>
              </w:rPr>
              <w:t> </w:t>
            </w:r>
            <w:r>
              <w:rPr>
                <w:b/>
                <w:color w:val="FFFFFF"/>
                <w:spacing w:val="-5"/>
                <w:sz w:val="18"/>
              </w:rPr>
              <w:t>952</w:t>
            </w:r>
          </w:p>
        </w:tc>
        <w:tc>
          <w:tcPr>
            <w:tcW w:w="1611" w:type="dxa"/>
            <w:shd w:val="clear" w:color="auto" w:fill="6592C4"/>
          </w:tcPr>
          <w:p>
            <w:pPr>
              <w:pStyle w:val="TableParagraph"/>
              <w:spacing w:before="35"/>
              <w:ind w:left="309"/>
              <w:jc w:val="left"/>
              <w:rPr>
                <w:b/>
                <w:sz w:val="18"/>
              </w:rPr>
            </w:pPr>
            <w:r>
              <w:rPr>
                <w:b/>
                <w:color w:val="FFFFFF"/>
                <w:sz w:val="18"/>
              </w:rPr>
              <w:t>654</w:t>
            </w:r>
            <w:r>
              <w:rPr>
                <w:b/>
                <w:color w:val="FFFFFF"/>
                <w:spacing w:val="-3"/>
                <w:sz w:val="18"/>
              </w:rPr>
              <w:t> </w:t>
            </w:r>
            <w:r>
              <w:rPr>
                <w:b/>
                <w:color w:val="FFFFFF"/>
                <w:spacing w:val="-5"/>
                <w:sz w:val="18"/>
              </w:rPr>
              <w:t>381</w:t>
            </w:r>
          </w:p>
        </w:tc>
        <w:tc>
          <w:tcPr>
            <w:tcW w:w="1610" w:type="dxa"/>
            <w:shd w:val="clear" w:color="auto" w:fill="6592C4"/>
          </w:tcPr>
          <w:p>
            <w:pPr>
              <w:pStyle w:val="TableParagraph"/>
              <w:spacing w:before="35"/>
              <w:ind w:right="310"/>
              <w:rPr>
                <w:b/>
                <w:sz w:val="18"/>
              </w:rPr>
            </w:pPr>
            <w:r>
              <w:rPr>
                <w:b/>
                <w:color w:val="FFFFFF"/>
                <w:sz w:val="18"/>
              </w:rPr>
              <w:t>787</w:t>
            </w:r>
            <w:r>
              <w:rPr>
                <w:b/>
                <w:color w:val="FFFFFF"/>
                <w:spacing w:val="-3"/>
                <w:sz w:val="18"/>
              </w:rPr>
              <w:t> </w:t>
            </w:r>
            <w:r>
              <w:rPr>
                <w:b/>
                <w:color w:val="FFFFFF"/>
                <w:spacing w:val="-5"/>
                <w:sz w:val="18"/>
              </w:rPr>
              <w:t>514</w:t>
            </w:r>
          </w:p>
        </w:tc>
        <w:tc>
          <w:tcPr>
            <w:tcW w:w="1275" w:type="dxa"/>
            <w:shd w:val="clear" w:color="auto" w:fill="6592C4"/>
          </w:tcPr>
          <w:p>
            <w:pPr>
              <w:pStyle w:val="TableParagraph"/>
              <w:spacing w:before="35"/>
              <w:ind w:right="311"/>
              <w:rPr>
                <w:b/>
                <w:sz w:val="18"/>
              </w:rPr>
            </w:pPr>
            <w:r>
              <w:rPr>
                <w:b/>
                <w:color w:val="FFFFFF"/>
                <w:sz w:val="18"/>
              </w:rPr>
              <w:t>321</w:t>
            </w:r>
            <w:r>
              <w:rPr>
                <w:b/>
                <w:color w:val="FFFFFF"/>
                <w:spacing w:val="-3"/>
                <w:sz w:val="18"/>
              </w:rPr>
              <w:t> </w:t>
            </w:r>
            <w:r>
              <w:rPr>
                <w:b/>
                <w:color w:val="FFFFFF"/>
                <w:spacing w:val="-5"/>
                <w:sz w:val="18"/>
              </w:rPr>
              <w:t>634</w:t>
            </w:r>
          </w:p>
        </w:tc>
        <w:tc>
          <w:tcPr>
            <w:tcW w:w="1006" w:type="dxa"/>
            <w:shd w:val="clear" w:color="auto" w:fill="6592C4"/>
          </w:tcPr>
          <w:p>
            <w:pPr>
              <w:pStyle w:val="TableParagraph"/>
              <w:spacing w:before="35"/>
              <w:ind w:right="43"/>
              <w:rPr>
                <w:b/>
                <w:sz w:val="18"/>
              </w:rPr>
            </w:pPr>
            <w:r>
              <w:rPr>
                <w:b/>
                <w:color w:val="FFFFFF"/>
                <w:sz w:val="18"/>
              </w:rPr>
              <w:t>465</w:t>
            </w:r>
            <w:r>
              <w:rPr>
                <w:b/>
                <w:color w:val="FFFFFF"/>
                <w:spacing w:val="-3"/>
                <w:sz w:val="18"/>
              </w:rPr>
              <w:t> </w:t>
            </w:r>
            <w:r>
              <w:rPr>
                <w:b/>
                <w:color w:val="FFFFFF"/>
                <w:spacing w:val="-5"/>
                <w:sz w:val="18"/>
              </w:rPr>
              <w:t>880</w:t>
            </w:r>
          </w:p>
        </w:tc>
      </w:tr>
      <w:tr>
        <w:trPr>
          <w:trHeight w:val="334" w:hRule="atLeast"/>
        </w:trPr>
        <w:tc>
          <w:tcPr>
            <w:tcW w:w="2326" w:type="dxa"/>
          </w:tcPr>
          <w:p>
            <w:pPr>
              <w:pStyle w:val="TableParagraph"/>
              <w:spacing w:before="95"/>
              <w:ind w:left="36"/>
              <w:jc w:val="left"/>
              <w:rPr>
                <w:sz w:val="18"/>
              </w:rPr>
            </w:pPr>
            <w:r>
              <w:rPr>
                <w:color w:val="231F20"/>
                <w:spacing w:val="-2"/>
                <w:sz w:val="18"/>
              </w:rPr>
              <w:t>Playa</w:t>
            </w:r>
          </w:p>
        </w:tc>
        <w:tc>
          <w:tcPr>
            <w:tcW w:w="1574" w:type="dxa"/>
          </w:tcPr>
          <w:p>
            <w:pPr>
              <w:pStyle w:val="TableParagraph"/>
              <w:spacing w:before="95"/>
              <w:ind w:right="310"/>
              <w:rPr>
                <w:sz w:val="18"/>
              </w:rPr>
            </w:pPr>
            <w:r>
              <w:rPr>
                <w:color w:val="231F20"/>
                <w:sz w:val="18"/>
              </w:rPr>
              <w:t>112</w:t>
            </w:r>
            <w:r>
              <w:rPr>
                <w:color w:val="231F20"/>
                <w:spacing w:val="-3"/>
                <w:sz w:val="18"/>
              </w:rPr>
              <w:t> </w:t>
            </w:r>
            <w:r>
              <w:rPr>
                <w:color w:val="231F20"/>
                <w:spacing w:val="-5"/>
                <w:sz w:val="18"/>
              </w:rPr>
              <w:t>626</w:t>
            </w:r>
          </w:p>
        </w:tc>
        <w:tc>
          <w:tcPr>
            <w:tcW w:w="1276" w:type="dxa"/>
          </w:tcPr>
          <w:p>
            <w:pPr>
              <w:pStyle w:val="TableParagraph"/>
              <w:spacing w:before="76"/>
              <w:ind w:left="48"/>
              <w:jc w:val="center"/>
              <w:rPr>
                <w:sz w:val="20"/>
              </w:rPr>
            </w:pPr>
            <w:r>
              <w:rPr>
                <w:color w:val="231F20"/>
                <w:sz w:val="20"/>
              </w:rPr>
              <w:t>57</w:t>
            </w:r>
            <w:r>
              <w:rPr>
                <w:color w:val="231F20"/>
                <w:spacing w:val="-5"/>
                <w:sz w:val="20"/>
              </w:rPr>
              <w:t> 263</w:t>
            </w:r>
          </w:p>
        </w:tc>
        <w:tc>
          <w:tcPr>
            <w:tcW w:w="1611" w:type="dxa"/>
          </w:tcPr>
          <w:p>
            <w:pPr>
              <w:pStyle w:val="TableParagraph"/>
              <w:spacing w:before="76"/>
              <w:ind w:left="355"/>
              <w:jc w:val="left"/>
              <w:rPr>
                <w:sz w:val="20"/>
              </w:rPr>
            </w:pPr>
            <w:r>
              <w:rPr>
                <w:color w:val="231F20"/>
                <w:sz w:val="20"/>
              </w:rPr>
              <w:t>55</w:t>
            </w:r>
            <w:r>
              <w:rPr>
                <w:color w:val="231F20"/>
                <w:spacing w:val="-5"/>
                <w:sz w:val="20"/>
              </w:rPr>
              <w:t> 363</w:t>
            </w:r>
          </w:p>
        </w:tc>
        <w:tc>
          <w:tcPr>
            <w:tcW w:w="1610" w:type="dxa"/>
          </w:tcPr>
          <w:p>
            <w:pPr>
              <w:pStyle w:val="TableParagraph"/>
              <w:spacing w:before="95"/>
              <w:ind w:right="308"/>
              <w:rPr>
                <w:sz w:val="18"/>
              </w:rPr>
            </w:pPr>
            <w:r>
              <w:rPr>
                <w:color w:val="231F20"/>
                <w:sz w:val="18"/>
              </w:rPr>
              <w:t>65</w:t>
            </w:r>
            <w:r>
              <w:rPr>
                <w:color w:val="231F20"/>
                <w:spacing w:val="-2"/>
                <w:sz w:val="18"/>
              </w:rPr>
              <w:t> </w:t>
            </w:r>
            <w:r>
              <w:rPr>
                <w:color w:val="231F20"/>
                <w:spacing w:val="-5"/>
                <w:sz w:val="18"/>
              </w:rPr>
              <w:t>975</w:t>
            </w:r>
          </w:p>
        </w:tc>
        <w:tc>
          <w:tcPr>
            <w:tcW w:w="1275" w:type="dxa"/>
          </w:tcPr>
          <w:p>
            <w:pPr>
              <w:pStyle w:val="TableParagraph"/>
              <w:spacing w:before="95"/>
              <w:ind w:right="309"/>
              <w:rPr>
                <w:sz w:val="18"/>
              </w:rPr>
            </w:pPr>
            <w:r>
              <w:rPr>
                <w:color w:val="231F20"/>
                <w:sz w:val="18"/>
              </w:rPr>
              <w:t>25</w:t>
            </w:r>
            <w:r>
              <w:rPr>
                <w:color w:val="231F20"/>
                <w:spacing w:val="-2"/>
                <w:sz w:val="18"/>
              </w:rPr>
              <w:t> </w:t>
            </w:r>
            <w:r>
              <w:rPr>
                <w:color w:val="231F20"/>
                <w:spacing w:val="-5"/>
                <w:sz w:val="18"/>
              </w:rPr>
              <w:t>479</w:t>
            </w:r>
          </w:p>
        </w:tc>
        <w:tc>
          <w:tcPr>
            <w:tcW w:w="1006" w:type="dxa"/>
          </w:tcPr>
          <w:p>
            <w:pPr>
              <w:pStyle w:val="TableParagraph"/>
              <w:spacing w:before="95"/>
              <w:ind w:right="41"/>
              <w:rPr>
                <w:sz w:val="18"/>
              </w:rPr>
            </w:pPr>
            <w:r>
              <w:rPr>
                <w:color w:val="231F20"/>
                <w:sz w:val="18"/>
              </w:rPr>
              <w:t>40</w:t>
            </w:r>
            <w:r>
              <w:rPr>
                <w:color w:val="231F20"/>
                <w:spacing w:val="-2"/>
                <w:sz w:val="18"/>
              </w:rPr>
              <w:t> </w:t>
            </w:r>
            <w:r>
              <w:rPr>
                <w:color w:val="231F20"/>
                <w:spacing w:val="-5"/>
                <w:sz w:val="18"/>
              </w:rPr>
              <w:t>496</w:t>
            </w:r>
          </w:p>
        </w:tc>
      </w:tr>
      <w:tr>
        <w:trPr>
          <w:trHeight w:val="278" w:hRule="atLeast"/>
        </w:trPr>
        <w:tc>
          <w:tcPr>
            <w:tcW w:w="2326" w:type="dxa"/>
          </w:tcPr>
          <w:p>
            <w:pPr>
              <w:pStyle w:val="TableParagraph"/>
              <w:spacing w:before="39"/>
              <w:ind w:left="36"/>
              <w:jc w:val="left"/>
              <w:rPr>
                <w:sz w:val="18"/>
              </w:rPr>
            </w:pPr>
            <w:r>
              <w:rPr>
                <w:color w:val="231F20"/>
                <w:sz w:val="18"/>
              </w:rPr>
              <w:t>Plaza</w:t>
            </w:r>
            <w:r>
              <w:rPr>
                <w:color w:val="231F20"/>
                <w:spacing w:val="-3"/>
                <w:sz w:val="18"/>
              </w:rPr>
              <w:t> </w:t>
            </w:r>
            <w:r>
              <w:rPr>
                <w:color w:val="231F20"/>
                <w:sz w:val="18"/>
              </w:rPr>
              <w:t>de</w:t>
            </w:r>
            <w:r>
              <w:rPr>
                <w:color w:val="231F20"/>
                <w:spacing w:val="-3"/>
                <w:sz w:val="18"/>
              </w:rPr>
              <w:t> </w:t>
            </w:r>
            <w:r>
              <w:rPr>
                <w:color w:val="231F20"/>
                <w:sz w:val="18"/>
              </w:rPr>
              <w:t>la</w:t>
            </w:r>
            <w:r>
              <w:rPr>
                <w:color w:val="231F20"/>
                <w:spacing w:val="-3"/>
                <w:sz w:val="18"/>
              </w:rPr>
              <w:t> </w:t>
            </w:r>
            <w:r>
              <w:rPr>
                <w:color w:val="231F20"/>
                <w:spacing w:val="-2"/>
                <w:sz w:val="18"/>
              </w:rPr>
              <w:t>Revolución</w:t>
            </w:r>
          </w:p>
        </w:tc>
        <w:tc>
          <w:tcPr>
            <w:tcW w:w="1574" w:type="dxa"/>
          </w:tcPr>
          <w:p>
            <w:pPr>
              <w:pStyle w:val="TableParagraph"/>
              <w:spacing w:before="39"/>
              <w:ind w:right="310"/>
              <w:rPr>
                <w:sz w:val="18"/>
              </w:rPr>
            </w:pPr>
            <w:r>
              <w:rPr>
                <w:color w:val="231F20"/>
                <w:sz w:val="18"/>
              </w:rPr>
              <w:t>85</w:t>
            </w:r>
            <w:r>
              <w:rPr>
                <w:color w:val="231F20"/>
                <w:spacing w:val="-2"/>
                <w:sz w:val="18"/>
              </w:rPr>
              <w:t> </w:t>
            </w:r>
            <w:r>
              <w:rPr>
                <w:color w:val="231F20"/>
                <w:spacing w:val="-5"/>
                <w:sz w:val="18"/>
              </w:rPr>
              <w:t>946</w:t>
            </w:r>
          </w:p>
        </w:tc>
        <w:tc>
          <w:tcPr>
            <w:tcW w:w="1276" w:type="dxa"/>
          </w:tcPr>
          <w:p>
            <w:pPr>
              <w:pStyle w:val="TableParagraph"/>
              <w:spacing w:before="20"/>
              <w:ind w:left="48"/>
              <w:jc w:val="center"/>
              <w:rPr>
                <w:sz w:val="20"/>
              </w:rPr>
            </w:pPr>
            <w:r>
              <w:rPr>
                <w:color w:val="231F20"/>
                <w:sz w:val="20"/>
              </w:rPr>
              <w:t>43</w:t>
            </w:r>
            <w:r>
              <w:rPr>
                <w:color w:val="231F20"/>
                <w:spacing w:val="-5"/>
                <w:sz w:val="20"/>
              </w:rPr>
              <w:t> 797</w:t>
            </w:r>
          </w:p>
        </w:tc>
        <w:tc>
          <w:tcPr>
            <w:tcW w:w="1611" w:type="dxa"/>
          </w:tcPr>
          <w:p>
            <w:pPr>
              <w:pStyle w:val="TableParagraph"/>
              <w:spacing w:before="20"/>
              <w:ind w:left="355"/>
              <w:jc w:val="left"/>
              <w:rPr>
                <w:sz w:val="20"/>
              </w:rPr>
            </w:pPr>
            <w:r>
              <w:rPr>
                <w:color w:val="231F20"/>
                <w:sz w:val="20"/>
              </w:rPr>
              <w:t>42</w:t>
            </w:r>
            <w:r>
              <w:rPr>
                <w:color w:val="231F20"/>
                <w:spacing w:val="-5"/>
                <w:sz w:val="20"/>
              </w:rPr>
              <w:t> 149</w:t>
            </w:r>
          </w:p>
        </w:tc>
        <w:tc>
          <w:tcPr>
            <w:tcW w:w="1610" w:type="dxa"/>
          </w:tcPr>
          <w:p>
            <w:pPr>
              <w:pStyle w:val="TableParagraph"/>
              <w:spacing w:before="39"/>
              <w:ind w:right="308"/>
              <w:rPr>
                <w:sz w:val="18"/>
              </w:rPr>
            </w:pPr>
            <w:r>
              <w:rPr>
                <w:color w:val="231F20"/>
                <w:sz w:val="18"/>
              </w:rPr>
              <w:t>53</w:t>
            </w:r>
            <w:r>
              <w:rPr>
                <w:color w:val="231F20"/>
                <w:spacing w:val="-2"/>
                <w:sz w:val="18"/>
              </w:rPr>
              <w:t> </w:t>
            </w:r>
            <w:r>
              <w:rPr>
                <w:color w:val="231F20"/>
                <w:spacing w:val="-5"/>
                <w:sz w:val="18"/>
              </w:rPr>
              <w:t>189</w:t>
            </w:r>
          </w:p>
        </w:tc>
        <w:tc>
          <w:tcPr>
            <w:tcW w:w="1275" w:type="dxa"/>
          </w:tcPr>
          <w:p>
            <w:pPr>
              <w:pStyle w:val="TableParagraph"/>
              <w:spacing w:before="39"/>
              <w:ind w:right="309"/>
              <w:rPr>
                <w:sz w:val="18"/>
              </w:rPr>
            </w:pPr>
            <w:r>
              <w:rPr>
                <w:color w:val="231F20"/>
                <w:sz w:val="18"/>
              </w:rPr>
              <w:t>19</w:t>
            </w:r>
            <w:r>
              <w:rPr>
                <w:color w:val="231F20"/>
                <w:spacing w:val="-2"/>
                <w:sz w:val="18"/>
              </w:rPr>
              <w:t> </w:t>
            </w:r>
            <w:r>
              <w:rPr>
                <w:color w:val="231F20"/>
                <w:spacing w:val="-5"/>
                <w:sz w:val="18"/>
              </w:rPr>
              <w:t>604</w:t>
            </w:r>
          </w:p>
        </w:tc>
        <w:tc>
          <w:tcPr>
            <w:tcW w:w="1006" w:type="dxa"/>
          </w:tcPr>
          <w:p>
            <w:pPr>
              <w:pStyle w:val="TableParagraph"/>
              <w:spacing w:before="39"/>
              <w:ind w:right="41"/>
              <w:rPr>
                <w:sz w:val="18"/>
              </w:rPr>
            </w:pPr>
            <w:r>
              <w:rPr>
                <w:color w:val="231F20"/>
                <w:sz w:val="18"/>
              </w:rPr>
              <w:t>33</w:t>
            </w:r>
            <w:r>
              <w:rPr>
                <w:color w:val="231F20"/>
                <w:spacing w:val="-2"/>
                <w:sz w:val="18"/>
              </w:rPr>
              <w:t> </w:t>
            </w:r>
            <w:r>
              <w:rPr>
                <w:color w:val="231F20"/>
                <w:spacing w:val="-5"/>
                <w:sz w:val="18"/>
              </w:rPr>
              <w:t>585</w:t>
            </w:r>
          </w:p>
        </w:tc>
      </w:tr>
      <w:tr>
        <w:trPr>
          <w:trHeight w:val="278" w:hRule="atLeast"/>
        </w:trPr>
        <w:tc>
          <w:tcPr>
            <w:tcW w:w="2326" w:type="dxa"/>
          </w:tcPr>
          <w:p>
            <w:pPr>
              <w:pStyle w:val="TableParagraph"/>
              <w:spacing w:before="39"/>
              <w:ind w:left="36"/>
              <w:jc w:val="left"/>
              <w:rPr>
                <w:sz w:val="18"/>
              </w:rPr>
            </w:pPr>
            <w:r>
              <w:rPr>
                <w:color w:val="231F20"/>
                <w:sz w:val="18"/>
              </w:rPr>
              <w:t>Centro</w:t>
            </w:r>
            <w:r>
              <w:rPr>
                <w:color w:val="231F20"/>
                <w:spacing w:val="-6"/>
                <w:sz w:val="18"/>
              </w:rPr>
              <w:t> </w:t>
            </w:r>
            <w:r>
              <w:rPr>
                <w:color w:val="231F20"/>
                <w:spacing w:val="-2"/>
                <w:sz w:val="18"/>
              </w:rPr>
              <w:t>Habana</w:t>
            </w:r>
          </w:p>
        </w:tc>
        <w:tc>
          <w:tcPr>
            <w:tcW w:w="1574" w:type="dxa"/>
          </w:tcPr>
          <w:p>
            <w:pPr>
              <w:pStyle w:val="TableParagraph"/>
              <w:spacing w:before="39"/>
              <w:ind w:right="309"/>
              <w:rPr>
                <w:sz w:val="18"/>
              </w:rPr>
            </w:pPr>
            <w:r>
              <w:rPr>
                <w:color w:val="231F20"/>
                <w:sz w:val="18"/>
              </w:rPr>
              <w:t>85</w:t>
            </w:r>
            <w:r>
              <w:rPr>
                <w:color w:val="231F20"/>
                <w:spacing w:val="-2"/>
                <w:sz w:val="18"/>
              </w:rPr>
              <w:t> </w:t>
            </w:r>
            <w:r>
              <w:rPr>
                <w:color w:val="231F20"/>
                <w:spacing w:val="-5"/>
                <w:sz w:val="18"/>
              </w:rPr>
              <w:t>554</w:t>
            </w:r>
          </w:p>
        </w:tc>
        <w:tc>
          <w:tcPr>
            <w:tcW w:w="1276" w:type="dxa"/>
          </w:tcPr>
          <w:p>
            <w:pPr>
              <w:pStyle w:val="TableParagraph"/>
              <w:spacing w:before="20"/>
              <w:ind w:left="48"/>
              <w:jc w:val="center"/>
              <w:rPr>
                <w:sz w:val="20"/>
              </w:rPr>
            </w:pPr>
            <w:r>
              <w:rPr>
                <w:color w:val="231F20"/>
                <w:sz w:val="20"/>
              </w:rPr>
              <w:t>44</w:t>
            </w:r>
            <w:r>
              <w:rPr>
                <w:color w:val="231F20"/>
                <w:spacing w:val="-5"/>
                <w:sz w:val="20"/>
              </w:rPr>
              <w:t> 000</w:t>
            </w:r>
          </w:p>
        </w:tc>
        <w:tc>
          <w:tcPr>
            <w:tcW w:w="1611" w:type="dxa"/>
          </w:tcPr>
          <w:p>
            <w:pPr>
              <w:pStyle w:val="TableParagraph"/>
              <w:spacing w:before="20"/>
              <w:ind w:left="355"/>
              <w:jc w:val="left"/>
              <w:rPr>
                <w:sz w:val="20"/>
              </w:rPr>
            </w:pPr>
            <w:r>
              <w:rPr>
                <w:color w:val="231F20"/>
                <w:sz w:val="20"/>
              </w:rPr>
              <w:t>41</w:t>
            </w:r>
            <w:r>
              <w:rPr>
                <w:color w:val="231F20"/>
                <w:spacing w:val="-5"/>
                <w:sz w:val="20"/>
              </w:rPr>
              <w:t> 554</w:t>
            </w:r>
          </w:p>
        </w:tc>
        <w:tc>
          <w:tcPr>
            <w:tcW w:w="1610" w:type="dxa"/>
          </w:tcPr>
          <w:p>
            <w:pPr>
              <w:pStyle w:val="TableParagraph"/>
              <w:spacing w:before="39"/>
              <w:ind w:right="308"/>
              <w:rPr>
                <w:sz w:val="18"/>
              </w:rPr>
            </w:pPr>
            <w:r>
              <w:rPr>
                <w:color w:val="231F20"/>
                <w:sz w:val="18"/>
              </w:rPr>
              <w:t>46</w:t>
            </w:r>
            <w:r>
              <w:rPr>
                <w:color w:val="231F20"/>
                <w:spacing w:val="-2"/>
                <w:sz w:val="18"/>
              </w:rPr>
              <w:t> </w:t>
            </w:r>
            <w:r>
              <w:rPr>
                <w:color w:val="231F20"/>
                <w:spacing w:val="-5"/>
                <w:sz w:val="18"/>
              </w:rPr>
              <w:t>897</w:t>
            </w:r>
          </w:p>
        </w:tc>
        <w:tc>
          <w:tcPr>
            <w:tcW w:w="1275" w:type="dxa"/>
          </w:tcPr>
          <w:p>
            <w:pPr>
              <w:pStyle w:val="TableParagraph"/>
              <w:spacing w:before="39"/>
              <w:ind w:right="309"/>
              <w:rPr>
                <w:sz w:val="18"/>
              </w:rPr>
            </w:pPr>
            <w:r>
              <w:rPr>
                <w:color w:val="231F20"/>
                <w:sz w:val="18"/>
              </w:rPr>
              <w:t>17</w:t>
            </w:r>
            <w:r>
              <w:rPr>
                <w:color w:val="231F20"/>
                <w:spacing w:val="-2"/>
                <w:sz w:val="18"/>
              </w:rPr>
              <w:t> </w:t>
            </w:r>
            <w:r>
              <w:rPr>
                <w:color w:val="231F20"/>
                <w:spacing w:val="-5"/>
                <w:sz w:val="18"/>
              </w:rPr>
              <w:t>975</w:t>
            </w:r>
          </w:p>
        </w:tc>
        <w:tc>
          <w:tcPr>
            <w:tcW w:w="1006" w:type="dxa"/>
          </w:tcPr>
          <w:p>
            <w:pPr>
              <w:pStyle w:val="TableParagraph"/>
              <w:spacing w:before="39"/>
              <w:ind w:right="41"/>
              <w:rPr>
                <w:sz w:val="18"/>
              </w:rPr>
            </w:pPr>
            <w:r>
              <w:rPr>
                <w:color w:val="231F20"/>
                <w:sz w:val="18"/>
              </w:rPr>
              <w:t>28</w:t>
            </w:r>
            <w:r>
              <w:rPr>
                <w:color w:val="231F20"/>
                <w:spacing w:val="-2"/>
                <w:sz w:val="18"/>
              </w:rPr>
              <w:t> </w:t>
            </w:r>
            <w:r>
              <w:rPr>
                <w:color w:val="231F20"/>
                <w:spacing w:val="-5"/>
                <w:sz w:val="18"/>
              </w:rPr>
              <w:t>922</w:t>
            </w:r>
          </w:p>
        </w:tc>
      </w:tr>
      <w:tr>
        <w:trPr>
          <w:trHeight w:val="278" w:hRule="atLeast"/>
        </w:trPr>
        <w:tc>
          <w:tcPr>
            <w:tcW w:w="2326" w:type="dxa"/>
          </w:tcPr>
          <w:p>
            <w:pPr>
              <w:pStyle w:val="TableParagraph"/>
              <w:spacing w:before="39"/>
              <w:ind w:left="36"/>
              <w:jc w:val="left"/>
              <w:rPr>
                <w:sz w:val="18"/>
              </w:rPr>
            </w:pPr>
            <w:r>
              <w:rPr>
                <w:color w:val="231F20"/>
                <w:sz w:val="18"/>
              </w:rPr>
              <w:t>La</w:t>
            </w:r>
            <w:r>
              <w:rPr>
                <w:color w:val="231F20"/>
                <w:spacing w:val="-4"/>
                <w:sz w:val="18"/>
              </w:rPr>
              <w:t> </w:t>
            </w:r>
            <w:r>
              <w:rPr>
                <w:color w:val="231F20"/>
                <w:sz w:val="18"/>
              </w:rPr>
              <w:t>Habana</w:t>
            </w:r>
            <w:r>
              <w:rPr>
                <w:color w:val="231F20"/>
                <w:spacing w:val="-4"/>
                <w:sz w:val="18"/>
              </w:rPr>
              <w:t> </w:t>
            </w:r>
            <w:r>
              <w:rPr>
                <w:color w:val="231F20"/>
                <w:spacing w:val="-2"/>
                <w:sz w:val="18"/>
              </w:rPr>
              <w:t>Vieja</w:t>
            </w:r>
          </w:p>
        </w:tc>
        <w:tc>
          <w:tcPr>
            <w:tcW w:w="1574" w:type="dxa"/>
          </w:tcPr>
          <w:p>
            <w:pPr>
              <w:pStyle w:val="TableParagraph"/>
              <w:spacing w:before="39"/>
              <w:ind w:right="309"/>
              <w:rPr>
                <w:sz w:val="18"/>
              </w:rPr>
            </w:pPr>
            <w:r>
              <w:rPr>
                <w:color w:val="231F20"/>
                <w:sz w:val="18"/>
              </w:rPr>
              <w:t>52</w:t>
            </w:r>
            <w:r>
              <w:rPr>
                <w:color w:val="231F20"/>
                <w:spacing w:val="-2"/>
                <w:sz w:val="18"/>
              </w:rPr>
              <w:t> </w:t>
            </w:r>
            <w:r>
              <w:rPr>
                <w:color w:val="231F20"/>
                <w:spacing w:val="-5"/>
                <w:sz w:val="18"/>
              </w:rPr>
              <w:t>036</w:t>
            </w:r>
          </w:p>
        </w:tc>
        <w:tc>
          <w:tcPr>
            <w:tcW w:w="1276" w:type="dxa"/>
          </w:tcPr>
          <w:p>
            <w:pPr>
              <w:pStyle w:val="TableParagraph"/>
              <w:spacing w:before="20"/>
              <w:ind w:left="48"/>
              <w:jc w:val="center"/>
              <w:rPr>
                <w:sz w:val="20"/>
              </w:rPr>
            </w:pPr>
            <w:r>
              <w:rPr>
                <w:color w:val="231F20"/>
                <w:sz w:val="20"/>
              </w:rPr>
              <w:t>27</w:t>
            </w:r>
            <w:r>
              <w:rPr>
                <w:color w:val="231F20"/>
                <w:spacing w:val="-5"/>
                <w:sz w:val="20"/>
              </w:rPr>
              <w:t> 234</w:t>
            </w:r>
          </w:p>
        </w:tc>
        <w:tc>
          <w:tcPr>
            <w:tcW w:w="1611" w:type="dxa"/>
          </w:tcPr>
          <w:p>
            <w:pPr>
              <w:pStyle w:val="TableParagraph"/>
              <w:spacing w:before="20"/>
              <w:ind w:left="355"/>
              <w:jc w:val="left"/>
              <w:rPr>
                <w:sz w:val="20"/>
              </w:rPr>
            </w:pPr>
            <w:r>
              <w:rPr>
                <w:color w:val="231F20"/>
                <w:sz w:val="20"/>
              </w:rPr>
              <w:t>24</w:t>
            </w:r>
            <w:r>
              <w:rPr>
                <w:color w:val="231F20"/>
                <w:spacing w:val="-5"/>
                <w:sz w:val="20"/>
              </w:rPr>
              <w:t> 802</w:t>
            </w:r>
          </w:p>
        </w:tc>
        <w:tc>
          <w:tcPr>
            <w:tcW w:w="1610" w:type="dxa"/>
          </w:tcPr>
          <w:p>
            <w:pPr>
              <w:pStyle w:val="TableParagraph"/>
              <w:spacing w:before="39"/>
              <w:ind w:right="308"/>
              <w:rPr>
                <w:sz w:val="18"/>
              </w:rPr>
            </w:pPr>
            <w:r>
              <w:rPr>
                <w:color w:val="231F20"/>
                <w:sz w:val="18"/>
              </w:rPr>
              <w:t>27</w:t>
            </w:r>
            <w:r>
              <w:rPr>
                <w:color w:val="231F20"/>
                <w:spacing w:val="-2"/>
                <w:sz w:val="18"/>
              </w:rPr>
              <w:t> </w:t>
            </w:r>
            <w:r>
              <w:rPr>
                <w:color w:val="231F20"/>
                <w:spacing w:val="-5"/>
                <w:sz w:val="18"/>
              </w:rPr>
              <w:t>809</w:t>
            </w:r>
          </w:p>
        </w:tc>
        <w:tc>
          <w:tcPr>
            <w:tcW w:w="1275" w:type="dxa"/>
          </w:tcPr>
          <w:p>
            <w:pPr>
              <w:pStyle w:val="TableParagraph"/>
              <w:spacing w:before="39"/>
              <w:ind w:right="309"/>
              <w:rPr>
                <w:sz w:val="18"/>
              </w:rPr>
            </w:pPr>
            <w:r>
              <w:rPr>
                <w:color w:val="231F20"/>
                <w:sz w:val="18"/>
              </w:rPr>
              <w:t>11</w:t>
            </w:r>
            <w:r>
              <w:rPr>
                <w:color w:val="231F20"/>
                <w:spacing w:val="-2"/>
                <w:sz w:val="18"/>
              </w:rPr>
              <w:t> </w:t>
            </w:r>
            <w:r>
              <w:rPr>
                <w:color w:val="231F20"/>
                <w:spacing w:val="-5"/>
                <w:sz w:val="18"/>
              </w:rPr>
              <w:t>234</w:t>
            </w:r>
          </w:p>
        </w:tc>
        <w:tc>
          <w:tcPr>
            <w:tcW w:w="1006" w:type="dxa"/>
          </w:tcPr>
          <w:p>
            <w:pPr>
              <w:pStyle w:val="TableParagraph"/>
              <w:spacing w:before="39"/>
              <w:ind w:right="41"/>
              <w:rPr>
                <w:sz w:val="18"/>
              </w:rPr>
            </w:pPr>
            <w:r>
              <w:rPr>
                <w:color w:val="231F20"/>
                <w:sz w:val="18"/>
              </w:rPr>
              <w:t>16</w:t>
            </w:r>
            <w:r>
              <w:rPr>
                <w:color w:val="231F20"/>
                <w:spacing w:val="-2"/>
                <w:sz w:val="18"/>
              </w:rPr>
              <w:t> </w:t>
            </w:r>
            <w:r>
              <w:rPr>
                <w:color w:val="231F20"/>
                <w:spacing w:val="-5"/>
                <w:sz w:val="18"/>
              </w:rPr>
              <w:t>575</w:t>
            </w:r>
          </w:p>
        </w:tc>
      </w:tr>
      <w:tr>
        <w:trPr>
          <w:trHeight w:val="278" w:hRule="atLeast"/>
        </w:trPr>
        <w:tc>
          <w:tcPr>
            <w:tcW w:w="2326" w:type="dxa"/>
          </w:tcPr>
          <w:p>
            <w:pPr>
              <w:pStyle w:val="TableParagraph"/>
              <w:spacing w:before="39"/>
              <w:ind w:left="36"/>
              <w:jc w:val="left"/>
              <w:rPr>
                <w:sz w:val="18"/>
              </w:rPr>
            </w:pPr>
            <w:r>
              <w:rPr>
                <w:color w:val="231F20"/>
                <w:spacing w:val="-2"/>
                <w:sz w:val="18"/>
              </w:rPr>
              <w:t>Regla</w:t>
            </w:r>
          </w:p>
        </w:tc>
        <w:tc>
          <w:tcPr>
            <w:tcW w:w="1574" w:type="dxa"/>
          </w:tcPr>
          <w:p>
            <w:pPr>
              <w:pStyle w:val="TableParagraph"/>
              <w:spacing w:before="39"/>
              <w:ind w:right="309"/>
              <w:rPr>
                <w:sz w:val="18"/>
              </w:rPr>
            </w:pPr>
            <w:r>
              <w:rPr>
                <w:color w:val="231F20"/>
                <w:sz w:val="18"/>
              </w:rPr>
              <w:t>28</w:t>
            </w:r>
            <w:r>
              <w:rPr>
                <w:color w:val="231F20"/>
                <w:spacing w:val="-2"/>
                <w:sz w:val="18"/>
              </w:rPr>
              <w:t> </w:t>
            </w:r>
            <w:r>
              <w:rPr>
                <w:color w:val="231F20"/>
                <w:spacing w:val="-5"/>
                <w:sz w:val="18"/>
              </w:rPr>
              <w:t>109</w:t>
            </w:r>
          </w:p>
        </w:tc>
        <w:tc>
          <w:tcPr>
            <w:tcW w:w="1276" w:type="dxa"/>
          </w:tcPr>
          <w:p>
            <w:pPr>
              <w:pStyle w:val="TableParagraph"/>
              <w:spacing w:before="20"/>
              <w:ind w:left="48"/>
              <w:jc w:val="center"/>
              <w:rPr>
                <w:sz w:val="20"/>
              </w:rPr>
            </w:pPr>
            <w:r>
              <w:rPr>
                <w:color w:val="231F20"/>
                <w:sz w:val="20"/>
              </w:rPr>
              <w:t>14</w:t>
            </w:r>
            <w:r>
              <w:rPr>
                <w:color w:val="231F20"/>
                <w:spacing w:val="-5"/>
                <w:sz w:val="20"/>
              </w:rPr>
              <w:t> 518</w:t>
            </w:r>
          </w:p>
        </w:tc>
        <w:tc>
          <w:tcPr>
            <w:tcW w:w="1611" w:type="dxa"/>
          </w:tcPr>
          <w:p>
            <w:pPr>
              <w:pStyle w:val="TableParagraph"/>
              <w:spacing w:before="20"/>
              <w:ind w:left="355"/>
              <w:jc w:val="left"/>
              <w:rPr>
                <w:sz w:val="20"/>
              </w:rPr>
            </w:pPr>
            <w:r>
              <w:rPr>
                <w:color w:val="231F20"/>
                <w:sz w:val="20"/>
              </w:rPr>
              <w:t>13</w:t>
            </w:r>
            <w:r>
              <w:rPr>
                <w:color w:val="231F20"/>
                <w:spacing w:val="-5"/>
                <w:sz w:val="20"/>
              </w:rPr>
              <w:t> 591</w:t>
            </w:r>
          </w:p>
        </w:tc>
        <w:tc>
          <w:tcPr>
            <w:tcW w:w="1610" w:type="dxa"/>
          </w:tcPr>
          <w:p>
            <w:pPr>
              <w:pStyle w:val="TableParagraph"/>
              <w:spacing w:before="39"/>
              <w:ind w:right="308"/>
              <w:rPr>
                <w:sz w:val="18"/>
              </w:rPr>
            </w:pPr>
            <w:r>
              <w:rPr>
                <w:color w:val="231F20"/>
                <w:sz w:val="18"/>
              </w:rPr>
              <w:t>16</w:t>
            </w:r>
            <w:r>
              <w:rPr>
                <w:color w:val="231F20"/>
                <w:spacing w:val="-2"/>
                <w:sz w:val="18"/>
              </w:rPr>
              <w:t> </w:t>
            </w:r>
            <w:r>
              <w:rPr>
                <w:color w:val="231F20"/>
                <w:spacing w:val="-5"/>
                <w:sz w:val="18"/>
              </w:rPr>
              <w:t>076</w:t>
            </w:r>
          </w:p>
        </w:tc>
        <w:tc>
          <w:tcPr>
            <w:tcW w:w="1275" w:type="dxa"/>
          </w:tcPr>
          <w:p>
            <w:pPr>
              <w:pStyle w:val="TableParagraph"/>
              <w:spacing w:before="39"/>
              <w:ind w:right="308"/>
              <w:rPr>
                <w:sz w:val="18"/>
              </w:rPr>
            </w:pPr>
            <w:r>
              <w:rPr>
                <w:color w:val="231F20"/>
                <w:sz w:val="18"/>
              </w:rPr>
              <w:t>6</w:t>
            </w:r>
            <w:r>
              <w:rPr>
                <w:color w:val="231F20"/>
                <w:spacing w:val="-1"/>
                <w:sz w:val="18"/>
              </w:rPr>
              <w:t> </w:t>
            </w:r>
            <w:r>
              <w:rPr>
                <w:color w:val="231F20"/>
                <w:spacing w:val="-5"/>
                <w:sz w:val="18"/>
              </w:rPr>
              <w:t>735</w:t>
            </w:r>
          </w:p>
        </w:tc>
        <w:tc>
          <w:tcPr>
            <w:tcW w:w="1006" w:type="dxa"/>
          </w:tcPr>
          <w:p>
            <w:pPr>
              <w:pStyle w:val="TableParagraph"/>
              <w:spacing w:before="39"/>
              <w:ind w:right="40"/>
              <w:rPr>
                <w:sz w:val="18"/>
              </w:rPr>
            </w:pPr>
            <w:r>
              <w:rPr>
                <w:color w:val="231F20"/>
                <w:sz w:val="18"/>
              </w:rPr>
              <w:t>9</w:t>
            </w:r>
            <w:r>
              <w:rPr>
                <w:color w:val="231F20"/>
                <w:spacing w:val="-1"/>
                <w:sz w:val="18"/>
              </w:rPr>
              <w:t> </w:t>
            </w:r>
            <w:r>
              <w:rPr>
                <w:color w:val="231F20"/>
                <w:spacing w:val="-5"/>
                <w:sz w:val="18"/>
              </w:rPr>
              <w:t>341</w:t>
            </w:r>
          </w:p>
        </w:tc>
      </w:tr>
      <w:tr>
        <w:trPr>
          <w:trHeight w:val="278" w:hRule="atLeast"/>
        </w:trPr>
        <w:tc>
          <w:tcPr>
            <w:tcW w:w="2326" w:type="dxa"/>
          </w:tcPr>
          <w:p>
            <w:pPr>
              <w:pStyle w:val="TableParagraph"/>
              <w:spacing w:before="39"/>
              <w:ind w:left="36"/>
              <w:jc w:val="left"/>
              <w:rPr>
                <w:sz w:val="18"/>
              </w:rPr>
            </w:pPr>
            <w:r>
              <w:rPr>
                <w:color w:val="231F20"/>
                <w:sz w:val="18"/>
              </w:rPr>
              <w:t>La</w:t>
            </w:r>
            <w:r>
              <w:rPr>
                <w:color w:val="231F20"/>
                <w:spacing w:val="-4"/>
                <w:sz w:val="18"/>
              </w:rPr>
              <w:t> </w:t>
            </w:r>
            <w:r>
              <w:rPr>
                <w:color w:val="231F20"/>
                <w:sz w:val="18"/>
              </w:rPr>
              <w:t>Habana</w:t>
            </w:r>
            <w:r>
              <w:rPr>
                <w:color w:val="231F20"/>
                <w:spacing w:val="-4"/>
                <w:sz w:val="18"/>
              </w:rPr>
              <w:t> </w:t>
            </w:r>
            <w:r>
              <w:rPr>
                <w:color w:val="231F20"/>
                <w:sz w:val="18"/>
              </w:rPr>
              <w:t>del</w:t>
            </w:r>
            <w:r>
              <w:rPr>
                <w:color w:val="231F20"/>
                <w:spacing w:val="-3"/>
                <w:sz w:val="18"/>
              </w:rPr>
              <w:t> </w:t>
            </w:r>
            <w:r>
              <w:rPr>
                <w:color w:val="231F20"/>
                <w:spacing w:val="-4"/>
                <w:sz w:val="18"/>
              </w:rPr>
              <w:t>Este</w:t>
            </w:r>
          </w:p>
        </w:tc>
        <w:tc>
          <w:tcPr>
            <w:tcW w:w="1574" w:type="dxa"/>
          </w:tcPr>
          <w:p>
            <w:pPr>
              <w:pStyle w:val="TableParagraph"/>
              <w:spacing w:before="39"/>
              <w:ind w:right="310"/>
              <w:rPr>
                <w:sz w:val="18"/>
              </w:rPr>
            </w:pPr>
            <w:r>
              <w:rPr>
                <w:color w:val="231F20"/>
                <w:sz w:val="18"/>
              </w:rPr>
              <w:t>107</w:t>
            </w:r>
            <w:r>
              <w:rPr>
                <w:color w:val="231F20"/>
                <w:spacing w:val="-3"/>
                <w:sz w:val="18"/>
              </w:rPr>
              <w:t> </w:t>
            </w:r>
            <w:r>
              <w:rPr>
                <w:color w:val="231F20"/>
                <w:spacing w:val="-5"/>
                <w:sz w:val="18"/>
              </w:rPr>
              <w:t>096</w:t>
            </w:r>
          </w:p>
        </w:tc>
        <w:tc>
          <w:tcPr>
            <w:tcW w:w="1276" w:type="dxa"/>
          </w:tcPr>
          <w:p>
            <w:pPr>
              <w:pStyle w:val="TableParagraph"/>
              <w:spacing w:before="20"/>
              <w:ind w:left="48"/>
              <w:jc w:val="center"/>
              <w:rPr>
                <w:sz w:val="20"/>
              </w:rPr>
            </w:pPr>
            <w:r>
              <w:rPr>
                <w:color w:val="231F20"/>
                <w:sz w:val="20"/>
              </w:rPr>
              <w:t>54</w:t>
            </w:r>
            <w:r>
              <w:rPr>
                <w:color w:val="231F20"/>
                <w:spacing w:val="-5"/>
                <w:sz w:val="20"/>
              </w:rPr>
              <w:t> 916</w:t>
            </w:r>
          </w:p>
        </w:tc>
        <w:tc>
          <w:tcPr>
            <w:tcW w:w="1611" w:type="dxa"/>
          </w:tcPr>
          <w:p>
            <w:pPr>
              <w:pStyle w:val="TableParagraph"/>
              <w:spacing w:before="20"/>
              <w:ind w:left="355"/>
              <w:jc w:val="left"/>
              <w:rPr>
                <w:sz w:val="20"/>
              </w:rPr>
            </w:pPr>
            <w:r>
              <w:rPr>
                <w:color w:val="231F20"/>
                <w:sz w:val="20"/>
              </w:rPr>
              <w:t>52</w:t>
            </w:r>
            <w:r>
              <w:rPr>
                <w:color w:val="231F20"/>
                <w:spacing w:val="-5"/>
                <w:sz w:val="20"/>
              </w:rPr>
              <w:t> 180</w:t>
            </w:r>
          </w:p>
        </w:tc>
        <w:tc>
          <w:tcPr>
            <w:tcW w:w="1610" w:type="dxa"/>
          </w:tcPr>
          <w:p>
            <w:pPr>
              <w:pStyle w:val="TableParagraph"/>
              <w:spacing w:before="39"/>
              <w:ind w:right="308"/>
              <w:rPr>
                <w:sz w:val="18"/>
              </w:rPr>
            </w:pPr>
            <w:r>
              <w:rPr>
                <w:color w:val="231F20"/>
                <w:sz w:val="18"/>
              </w:rPr>
              <w:t>66</w:t>
            </w:r>
            <w:r>
              <w:rPr>
                <w:color w:val="231F20"/>
                <w:spacing w:val="-2"/>
                <w:sz w:val="18"/>
              </w:rPr>
              <w:t> </w:t>
            </w:r>
            <w:r>
              <w:rPr>
                <w:color w:val="231F20"/>
                <w:spacing w:val="-5"/>
                <w:sz w:val="18"/>
              </w:rPr>
              <w:t>361</w:t>
            </w:r>
          </w:p>
        </w:tc>
        <w:tc>
          <w:tcPr>
            <w:tcW w:w="1275" w:type="dxa"/>
          </w:tcPr>
          <w:p>
            <w:pPr>
              <w:pStyle w:val="TableParagraph"/>
              <w:spacing w:before="39"/>
              <w:ind w:right="309"/>
              <w:rPr>
                <w:sz w:val="18"/>
              </w:rPr>
            </w:pPr>
            <w:r>
              <w:rPr>
                <w:color w:val="231F20"/>
                <w:sz w:val="18"/>
              </w:rPr>
              <w:t>27</w:t>
            </w:r>
            <w:r>
              <w:rPr>
                <w:color w:val="231F20"/>
                <w:spacing w:val="-2"/>
                <w:sz w:val="18"/>
              </w:rPr>
              <w:t> </w:t>
            </w:r>
            <w:r>
              <w:rPr>
                <w:color w:val="231F20"/>
                <w:spacing w:val="-5"/>
                <w:sz w:val="18"/>
              </w:rPr>
              <w:t>490</w:t>
            </w:r>
          </w:p>
        </w:tc>
        <w:tc>
          <w:tcPr>
            <w:tcW w:w="1006" w:type="dxa"/>
          </w:tcPr>
          <w:p>
            <w:pPr>
              <w:pStyle w:val="TableParagraph"/>
              <w:spacing w:before="39"/>
              <w:ind w:right="41"/>
              <w:rPr>
                <w:sz w:val="18"/>
              </w:rPr>
            </w:pPr>
            <w:r>
              <w:rPr>
                <w:color w:val="231F20"/>
                <w:sz w:val="18"/>
              </w:rPr>
              <w:t>38</w:t>
            </w:r>
            <w:r>
              <w:rPr>
                <w:color w:val="231F20"/>
                <w:spacing w:val="-2"/>
                <w:sz w:val="18"/>
              </w:rPr>
              <w:t> </w:t>
            </w:r>
            <w:r>
              <w:rPr>
                <w:color w:val="231F20"/>
                <w:spacing w:val="-5"/>
                <w:sz w:val="18"/>
              </w:rPr>
              <w:t>871</w:t>
            </w:r>
          </w:p>
        </w:tc>
      </w:tr>
      <w:tr>
        <w:trPr>
          <w:trHeight w:val="278" w:hRule="atLeast"/>
        </w:trPr>
        <w:tc>
          <w:tcPr>
            <w:tcW w:w="2326" w:type="dxa"/>
          </w:tcPr>
          <w:p>
            <w:pPr>
              <w:pStyle w:val="TableParagraph"/>
              <w:spacing w:before="39"/>
              <w:ind w:left="36"/>
              <w:jc w:val="left"/>
              <w:rPr>
                <w:sz w:val="18"/>
              </w:rPr>
            </w:pPr>
            <w:r>
              <w:rPr>
                <w:color w:val="231F20"/>
                <w:spacing w:val="-2"/>
                <w:sz w:val="18"/>
              </w:rPr>
              <w:t>Guanabacoa</w:t>
            </w:r>
          </w:p>
        </w:tc>
        <w:tc>
          <w:tcPr>
            <w:tcW w:w="1574" w:type="dxa"/>
          </w:tcPr>
          <w:p>
            <w:pPr>
              <w:pStyle w:val="TableParagraph"/>
              <w:spacing w:before="39"/>
              <w:ind w:right="309"/>
              <w:rPr>
                <w:sz w:val="18"/>
              </w:rPr>
            </w:pPr>
            <w:r>
              <w:rPr>
                <w:color w:val="231F20"/>
                <w:sz w:val="18"/>
              </w:rPr>
              <w:t>81</w:t>
            </w:r>
            <w:r>
              <w:rPr>
                <w:color w:val="231F20"/>
                <w:spacing w:val="-2"/>
                <w:sz w:val="18"/>
              </w:rPr>
              <w:t> </w:t>
            </w:r>
            <w:r>
              <w:rPr>
                <w:color w:val="231F20"/>
                <w:spacing w:val="-5"/>
                <w:sz w:val="18"/>
              </w:rPr>
              <w:t>226</w:t>
            </w:r>
          </w:p>
        </w:tc>
        <w:tc>
          <w:tcPr>
            <w:tcW w:w="1276" w:type="dxa"/>
          </w:tcPr>
          <w:p>
            <w:pPr>
              <w:pStyle w:val="TableParagraph"/>
              <w:spacing w:before="20"/>
              <w:ind w:left="48"/>
              <w:jc w:val="center"/>
              <w:rPr>
                <w:sz w:val="20"/>
              </w:rPr>
            </w:pPr>
            <w:r>
              <w:rPr>
                <w:color w:val="231F20"/>
                <w:sz w:val="20"/>
              </w:rPr>
              <w:t>41</w:t>
            </w:r>
            <w:r>
              <w:rPr>
                <w:color w:val="231F20"/>
                <w:spacing w:val="-5"/>
                <w:sz w:val="20"/>
              </w:rPr>
              <w:t> 836</w:t>
            </w:r>
          </w:p>
        </w:tc>
        <w:tc>
          <w:tcPr>
            <w:tcW w:w="1611" w:type="dxa"/>
          </w:tcPr>
          <w:p>
            <w:pPr>
              <w:pStyle w:val="TableParagraph"/>
              <w:spacing w:before="20"/>
              <w:ind w:left="355"/>
              <w:jc w:val="left"/>
              <w:rPr>
                <w:sz w:val="20"/>
              </w:rPr>
            </w:pPr>
            <w:r>
              <w:rPr>
                <w:color w:val="231F20"/>
                <w:sz w:val="20"/>
              </w:rPr>
              <w:t>39</w:t>
            </w:r>
            <w:r>
              <w:rPr>
                <w:color w:val="231F20"/>
                <w:spacing w:val="-5"/>
                <w:sz w:val="20"/>
              </w:rPr>
              <w:t> 390</w:t>
            </w:r>
          </w:p>
        </w:tc>
        <w:tc>
          <w:tcPr>
            <w:tcW w:w="1610" w:type="dxa"/>
          </w:tcPr>
          <w:p>
            <w:pPr>
              <w:pStyle w:val="TableParagraph"/>
              <w:spacing w:before="39"/>
              <w:ind w:right="308"/>
              <w:rPr>
                <w:sz w:val="18"/>
              </w:rPr>
            </w:pPr>
            <w:r>
              <w:rPr>
                <w:color w:val="231F20"/>
                <w:sz w:val="18"/>
              </w:rPr>
              <w:t>47</w:t>
            </w:r>
            <w:r>
              <w:rPr>
                <w:color w:val="231F20"/>
                <w:spacing w:val="-2"/>
                <w:sz w:val="18"/>
              </w:rPr>
              <w:t> </w:t>
            </w:r>
            <w:r>
              <w:rPr>
                <w:color w:val="231F20"/>
                <w:spacing w:val="-5"/>
                <w:sz w:val="18"/>
              </w:rPr>
              <w:t>440</w:t>
            </w:r>
          </w:p>
        </w:tc>
        <w:tc>
          <w:tcPr>
            <w:tcW w:w="1275" w:type="dxa"/>
          </w:tcPr>
          <w:p>
            <w:pPr>
              <w:pStyle w:val="TableParagraph"/>
              <w:spacing w:before="39"/>
              <w:ind w:right="309"/>
              <w:rPr>
                <w:sz w:val="18"/>
              </w:rPr>
            </w:pPr>
            <w:r>
              <w:rPr>
                <w:color w:val="231F20"/>
                <w:sz w:val="18"/>
              </w:rPr>
              <w:t>20</w:t>
            </w:r>
            <w:r>
              <w:rPr>
                <w:color w:val="231F20"/>
                <w:spacing w:val="-2"/>
                <w:sz w:val="18"/>
              </w:rPr>
              <w:t> </w:t>
            </w:r>
            <w:r>
              <w:rPr>
                <w:color w:val="231F20"/>
                <w:spacing w:val="-5"/>
                <w:sz w:val="18"/>
              </w:rPr>
              <w:t>220</w:t>
            </w:r>
          </w:p>
        </w:tc>
        <w:tc>
          <w:tcPr>
            <w:tcW w:w="1006" w:type="dxa"/>
          </w:tcPr>
          <w:p>
            <w:pPr>
              <w:pStyle w:val="TableParagraph"/>
              <w:spacing w:before="39"/>
              <w:ind w:right="41"/>
              <w:rPr>
                <w:sz w:val="18"/>
              </w:rPr>
            </w:pPr>
            <w:r>
              <w:rPr>
                <w:color w:val="231F20"/>
                <w:sz w:val="18"/>
              </w:rPr>
              <w:t>27</w:t>
            </w:r>
            <w:r>
              <w:rPr>
                <w:color w:val="231F20"/>
                <w:spacing w:val="-2"/>
                <w:sz w:val="18"/>
              </w:rPr>
              <w:t> </w:t>
            </w:r>
            <w:r>
              <w:rPr>
                <w:color w:val="231F20"/>
                <w:spacing w:val="-5"/>
                <w:sz w:val="18"/>
              </w:rPr>
              <w:t>220</w:t>
            </w:r>
          </w:p>
        </w:tc>
      </w:tr>
      <w:tr>
        <w:trPr>
          <w:trHeight w:val="278" w:hRule="atLeast"/>
        </w:trPr>
        <w:tc>
          <w:tcPr>
            <w:tcW w:w="2326" w:type="dxa"/>
          </w:tcPr>
          <w:p>
            <w:pPr>
              <w:pStyle w:val="TableParagraph"/>
              <w:spacing w:before="39"/>
              <w:ind w:left="36"/>
              <w:jc w:val="left"/>
              <w:rPr>
                <w:sz w:val="18"/>
              </w:rPr>
            </w:pPr>
            <w:r>
              <w:rPr>
                <w:color w:val="231F20"/>
                <w:sz w:val="18"/>
              </w:rPr>
              <w:t>San</w:t>
            </w:r>
            <w:r>
              <w:rPr>
                <w:color w:val="231F20"/>
                <w:spacing w:val="-4"/>
                <w:sz w:val="18"/>
              </w:rPr>
              <w:t> </w:t>
            </w:r>
            <w:r>
              <w:rPr>
                <w:color w:val="231F20"/>
                <w:sz w:val="18"/>
              </w:rPr>
              <w:t>Miguel</w:t>
            </w:r>
            <w:r>
              <w:rPr>
                <w:color w:val="231F20"/>
                <w:spacing w:val="-4"/>
                <w:sz w:val="18"/>
              </w:rPr>
              <w:t> </w:t>
            </w:r>
            <w:r>
              <w:rPr>
                <w:color w:val="231F20"/>
                <w:sz w:val="18"/>
              </w:rPr>
              <w:t>del</w:t>
            </w:r>
            <w:r>
              <w:rPr>
                <w:color w:val="231F20"/>
                <w:spacing w:val="-4"/>
                <w:sz w:val="18"/>
              </w:rPr>
              <w:t> </w:t>
            </w:r>
            <w:r>
              <w:rPr>
                <w:color w:val="231F20"/>
                <w:spacing w:val="-2"/>
                <w:sz w:val="18"/>
              </w:rPr>
              <w:t>Padrón</w:t>
            </w:r>
          </w:p>
        </w:tc>
        <w:tc>
          <w:tcPr>
            <w:tcW w:w="1574" w:type="dxa"/>
          </w:tcPr>
          <w:p>
            <w:pPr>
              <w:pStyle w:val="TableParagraph"/>
              <w:spacing w:before="39"/>
              <w:ind w:right="310"/>
              <w:rPr>
                <w:sz w:val="18"/>
              </w:rPr>
            </w:pPr>
            <w:r>
              <w:rPr>
                <w:color w:val="231F20"/>
                <w:sz w:val="18"/>
              </w:rPr>
              <w:t>103</w:t>
            </w:r>
            <w:r>
              <w:rPr>
                <w:color w:val="231F20"/>
                <w:spacing w:val="-3"/>
                <w:sz w:val="18"/>
              </w:rPr>
              <w:t> </w:t>
            </w:r>
            <w:r>
              <w:rPr>
                <w:color w:val="231F20"/>
                <w:spacing w:val="-5"/>
                <w:sz w:val="18"/>
              </w:rPr>
              <w:t>270</w:t>
            </w:r>
          </w:p>
        </w:tc>
        <w:tc>
          <w:tcPr>
            <w:tcW w:w="1276" w:type="dxa"/>
          </w:tcPr>
          <w:p>
            <w:pPr>
              <w:pStyle w:val="TableParagraph"/>
              <w:spacing w:before="20"/>
              <w:ind w:left="48"/>
              <w:jc w:val="center"/>
              <w:rPr>
                <w:sz w:val="20"/>
              </w:rPr>
            </w:pPr>
            <w:r>
              <w:rPr>
                <w:color w:val="231F20"/>
                <w:sz w:val="20"/>
              </w:rPr>
              <w:t>53</w:t>
            </w:r>
            <w:r>
              <w:rPr>
                <w:color w:val="231F20"/>
                <w:spacing w:val="-5"/>
                <w:sz w:val="20"/>
              </w:rPr>
              <w:t> 317</w:t>
            </w:r>
          </w:p>
        </w:tc>
        <w:tc>
          <w:tcPr>
            <w:tcW w:w="1611" w:type="dxa"/>
          </w:tcPr>
          <w:p>
            <w:pPr>
              <w:pStyle w:val="TableParagraph"/>
              <w:spacing w:before="20"/>
              <w:ind w:left="355"/>
              <w:jc w:val="left"/>
              <w:rPr>
                <w:sz w:val="20"/>
              </w:rPr>
            </w:pPr>
            <w:r>
              <w:rPr>
                <w:color w:val="231F20"/>
                <w:sz w:val="20"/>
              </w:rPr>
              <w:t>49</w:t>
            </w:r>
            <w:r>
              <w:rPr>
                <w:color w:val="231F20"/>
                <w:spacing w:val="-5"/>
                <w:sz w:val="20"/>
              </w:rPr>
              <w:t> 953</w:t>
            </w:r>
          </w:p>
        </w:tc>
        <w:tc>
          <w:tcPr>
            <w:tcW w:w="1610" w:type="dxa"/>
          </w:tcPr>
          <w:p>
            <w:pPr>
              <w:pStyle w:val="TableParagraph"/>
              <w:spacing w:before="39"/>
              <w:ind w:right="308"/>
              <w:rPr>
                <w:sz w:val="18"/>
              </w:rPr>
            </w:pPr>
            <w:r>
              <w:rPr>
                <w:color w:val="231F20"/>
                <w:sz w:val="18"/>
              </w:rPr>
              <w:t>57</w:t>
            </w:r>
            <w:r>
              <w:rPr>
                <w:color w:val="231F20"/>
                <w:spacing w:val="-2"/>
                <w:sz w:val="18"/>
              </w:rPr>
              <w:t> </w:t>
            </w:r>
            <w:r>
              <w:rPr>
                <w:color w:val="231F20"/>
                <w:spacing w:val="-5"/>
                <w:sz w:val="18"/>
              </w:rPr>
              <w:t>802</w:t>
            </w:r>
          </w:p>
        </w:tc>
        <w:tc>
          <w:tcPr>
            <w:tcW w:w="1275" w:type="dxa"/>
          </w:tcPr>
          <w:p>
            <w:pPr>
              <w:pStyle w:val="TableParagraph"/>
              <w:spacing w:before="39"/>
              <w:ind w:right="309"/>
              <w:rPr>
                <w:sz w:val="18"/>
              </w:rPr>
            </w:pPr>
            <w:r>
              <w:rPr>
                <w:color w:val="231F20"/>
                <w:sz w:val="18"/>
              </w:rPr>
              <w:t>24</w:t>
            </w:r>
            <w:r>
              <w:rPr>
                <w:color w:val="231F20"/>
                <w:spacing w:val="-2"/>
                <w:sz w:val="18"/>
              </w:rPr>
              <w:t> </w:t>
            </w:r>
            <w:r>
              <w:rPr>
                <w:color w:val="231F20"/>
                <w:spacing w:val="-5"/>
                <w:sz w:val="18"/>
              </w:rPr>
              <w:t>595</w:t>
            </w:r>
          </w:p>
        </w:tc>
        <w:tc>
          <w:tcPr>
            <w:tcW w:w="1006" w:type="dxa"/>
          </w:tcPr>
          <w:p>
            <w:pPr>
              <w:pStyle w:val="TableParagraph"/>
              <w:spacing w:before="39"/>
              <w:ind w:right="41"/>
              <w:rPr>
                <w:sz w:val="18"/>
              </w:rPr>
            </w:pPr>
            <w:r>
              <w:rPr>
                <w:color w:val="231F20"/>
                <w:sz w:val="18"/>
              </w:rPr>
              <w:t>33</w:t>
            </w:r>
            <w:r>
              <w:rPr>
                <w:color w:val="231F20"/>
                <w:spacing w:val="-2"/>
                <w:sz w:val="18"/>
              </w:rPr>
              <w:t> </w:t>
            </w:r>
            <w:r>
              <w:rPr>
                <w:color w:val="231F20"/>
                <w:spacing w:val="-5"/>
                <w:sz w:val="18"/>
              </w:rPr>
              <w:t>207</w:t>
            </w:r>
          </w:p>
        </w:tc>
      </w:tr>
      <w:tr>
        <w:trPr>
          <w:trHeight w:val="278" w:hRule="atLeast"/>
        </w:trPr>
        <w:tc>
          <w:tcPr>
            <w:tcW w:w="2326" w:type="dxa"/>
          </w:tcPr>
          <w:p>
            <w:pPr>
              <w:pStyle w:val="TableParagraph"/>
              <w:spacing w:before="39"/>
              <w:ind w:left="36"/>
              <w:jc w:val="left"/>
              <w:rPr>
                <w:sz w:val="18"/>
              </w:rPr>
            </w:pPr>
            <w:r>
              <w:rPr>
                <w:color w:val="231F20"/>
                <w:sz w:val="18"/>
              </w:rPr>
              <w:t>Diez</w:t>
            </w:r>
            <w:r>
              <w:rPr>
                <w:color w:val="231F20"/>
                <w:spacing w:val="-3"/>
                <w:sz w:val="18"/>
              </w:rPr>
              <w:t> </w:t>
            </w:r>
            <w:r>
              <w:rPr>
                <w:color w:val="231F20"/>
                <w:sz w:val="18"/>
              </w:rPr>
              <w:t>de</w:t>
            </w:r>
            <w:r>
              <w:rPr>
                <w:color w:val="231F20"/>
                <w:spacing w:val="-2"/>
                <w:sz w:val="18"/>
              </w:rPr>
              <w:t> Octubre</w:t>
            </w:r>
          </w:p>
        </w:tc>
        <w:tc>
          <w:tcPr>
            <w:tcW w:w="1574" w:type="dxa"/>
          </w:tcPr>
          <w:p>
            <w:pPr>
              <w:pStyle w:val="TableParagraph"/>
              <w:spacing w:before="39"/>
              <w:ind w:right="310"/>
              <w:rPr>
                <w:sz w:val="18"/>
              </w:rPr>
            </w:pPr>
            <w:r>
              <w:rPr>
                <w:color w:val="231F20"/>
                <w:sz w:val="18"/>
              </w:rPr>
              <w:t>124</w:t>
            </w:r>
            <w:r>
              <w:rPr>
                <w:color w:val="231F20"/>
                <w:spacing w:val="-3"/>
                <w:sz w:val="18"/>
              </w:rPr>
              <w:t> </w:t>
            </w:r>
            <w:r>
              <w:rPr>
                <w:color w:val="231F20"/>
                <w:spacing w:val="-5"/>
                <w:sz w:val="18"/>
              </w:rPr>
              <w:t>004</w:t>
            </w:r>
          </w:p>
        </w:tc>
        <w:tc>
          <w:tcPr>
            <w:tcW w:w="1276" w:type="dxa"/>
          </w:tcPr>
          <w:p>
            <w:pPr>
              <w:pStyle w:val="TableParagraph"/>
              <w:spacing w:before="20"/>
              <w:ind w:left="48"/>
              <w:jc w:val="center"/>
              <w:rPr>
                <w:sz w:val="20"/>
              </w:rPr>
            </w:pPr>
            <w:r>
              <w:rPr>
                <w:color w:val="231F20"/>
                <w:sz w:val="20"/>
              </w:rPr>
              <w:t>63</w:t>
            </w:r>
            <w:r>
              <w:rPr>
                <w:color w:val="231F20"/>
                <w:spacing w:val="-5"/>
                <w:sz w:val="20"/>
              </w:rPr>
              <w:t> 146</w:t>
            </w:r>
          </w:p>
        </w:tc>
        <w:tc>
          <w:tcPr>
            <w:tcW w:w="1611" w:type="dxa"/>
          </w:tcPr>
          <w:p>
            <w:pPr>
              <w:pStyle w:val="TableParagraph"/>
              <w:spacing w:before="20"/>
              <w:ind w:left="355"/>
              <w:jc w:val="left"/>
              <w:rPr>
                <w:sz w:val="20"/>
              </w:rPr>
            </w:pPr>
            <w:r>
              <w:rPr>
                <w:color w:val="231F20"/>
                <w:sz w:val="20"/>
              </w:rPr>
              <w:t>60</w:t>
            </w:r>
            <w:r>
              <w:rPr>
                <w:color w:val="231F20"/>
                <w:spacing w:val="-5"/>
                <w:sz w:val="20"/>
              </w:rPr>
              <w:t> 858</w:t>
            </w:r>
          </w:p>
        </w:tc>
        <w:tc>
          <w:tcPr>
            <w:tcW w:w="1610" w:type="dxa"/>
          </w:tcPr>
          <w:p>
            <w:pPr>
              <w:pStyle w:val="TableParagraph"/>
              <w:spacing w:before="39"/>
              <w:ind w:right="308"/>
              <w:rPr>
                <w:sz w:val="18"/>
              </w:rPr>
            </w:pPr>
            <w:r>
              <w:rPr>
                <w:color w:val="231F20"/>
                <w:sz w:val="18"/>
              </w:rPr>
              <w:t>75</w:t>
            </w:r>
            <w:r>
              <w:rPr>
                <w:color w:val="231F20"/>
                <w:spacing w:val="-2"/>
                <w:sz w:val="18"/>
              </w:rPr>
              <w:t> </w:t>
            </w:r>
            <w:r>
              <w:rPr>
                <w:color w:val="231F20"/>
                <w:spacing w:val="-5"/>
                <w:sz w:val="18"/>
              </w:rPr>
              <w:t>929</w:t>
            </w:r>
          </w:p>
        </w:tc>
        <w:tc>
          <w:tcPr>
            <w:tcW w:w="1275" w:type="dxa"/>
          </w:tcPr>
          <w:p>
            <w:pPr>
              <w:pStyle w:val="TableParagraph"/>
              <w:spacing w:before="39"/>
              <w:ind w:right="309"/>
              <w:rPr>
                <w:sz w:val="18"/>
              </w:rPr>
            </w:pPr>
            <w:r>
              <w:rPr>
                <w:color w:val="231F20"/>
                <w:sz w:val="18"/>
              </w:rPr>
              <w:t>29</w:t>
            </w:r>
            <w:r>
              <w:rPr>
                <w:color w:val="231F20"/>
                <w:spacing w:val="-2"/>
                <w:sz w:val="18"/>
              </w:rPr>
              <w:t> </w:t>
            </w:r>
            <w:r>
              <w:rPr>
                <w:color w:val="231F20"/>
                <w:spacing w:val="-5"/>
                <w:sz w:val="18"/>
              </w:rPr>
              <w:t>655</w:t>
            </w:r>
          </w:p>
        </w:tc>
        <w:tc>
          <w:tcPr>
            <w:tcW w:w="1006" w:type="dxa"/>
          </w:tcPr>
          <w:p>
            <w:pPr>
              <w:pStyle w:val="TableParagraph"/>
              <w:spacing w:before="39"/>
              <w:ind w:right="41"/>
              <w:rPr>
                <w:sz w:val="18"/>
              </w:rPr>
            </w:pPr>
            <w:r>
              <w:rPr>
                <w:color w:val="231F20"/>
                <w:sz w:val="18"/>
              </w:rPr>
              <w:t>46</w:t>
            </w:r>
            <w:r>
              <w:rPr>
                <w:color w:val="231F20"/>
                <w:spacing w:val="-2"/>
                <w:sz w:val="18"/>
              </w:rPr>
              <w:t> </w:t>
            </w:r>
            <w:r>
              <w:rPr>
                <w:color w:val="231F20"/>
                <w:spacing w:val="-5"/>
                <w:sz w:val="18"/>
              </w:rPr>
              <w:t>274</w:t>
            </w:r>
          </w:p>
        </w:tc>
      </w:tr>
      <w:tr>
        <w:trPr>
          <w:trHeight w:val="278" w:hRule="atLeast"/>
        </w:trPr>
        <w:tc>
          <w:tcPr>
            <w:tcW w:w="2326" w:type="dxa"/>
          </w:tcPr>
          <w:p>
            <w:pPr>
              <w:pStyle w:val="TableParagraph"/>
              <w:spacing w:before="39"/>
              <w:ind w:left="36"/>
              <w:jc w:val="left"/>
              <w:rPr>
                <w:sz w:val="18"/>
              </w:rPr>
            </w:pPr>
            <w:r>
              <w:rPr>
                <w:color w:val="231F20"/>
                <w:spacing w:val="-2"/>
                <w:sz w:val="18"/>
              </w:rPr>
              <w:t>Cerro</w:t>
            </w:r>
          </w:p>
        </w:tc>
        <w:tc>
          <w:tcPr>
            <w:tcW w:w="1574" w:type="dxa"/>
          </w:tcPr>
          <w:p>
            <w:pPr>
              <w:pStyle w:val="TableParagraph"/>
              <w:spacing w:before="39"/>
              <w:ind w:right="309"/>
              <w:rPr>
                <w:sz w:val="18"/>
              </w:rPr>
            </w:pPr>
            <w:r>
              <w:rPr>
                <w:color w:val="231F20"/>
                <w:sz w:val="18"/>
              </w:rPr>
              <w:t>78</w:t>
            </w:r>
            <w:r>
              <w:rPr>
                <w:color w:val="231F20"/>
                <w:spacing w:val="-2"/>
                <w:sz w:val="18"/>
              </w:rPr>
              <w:t> </w:t>
            </w:r>
            <w:r>
              <w:rPr>
                <w:color w:val="231F20"/>
                <w:spacing w:val="-5"/>
                <w:sz w:val="18"/>
              </w:rPr>
              <w:t>753</w:t>
            </w:r>
          </w:p>
        </w:tc>
        <w:tc>
          <w:tcPr>
            <w:tcW w:w="1276" w:type="dxa"/>
          </w:tcPr>
          <w:p>
            <w:pPr>
              <w:pStyle w:val="TableParagraph"/>
              <w:spacing w:before="20"/>
              <w:ind w:left="48"/>
              <w:jc w:val="center"/>
              <w:rPr>
                <w:sz w:val="20"/>
              </w:rPr>
            </w:pPr>
            <w:r>
              <w:rPr>
                <w:color w:val="231F20"/>
                <w:sz w:val="20"/>
              </w:rPr>
              <w:t>40</w:t>
            </w:r>
            <w:r>
              <w:rPr>
                <w:color w:val="231F20"/>
                <w:spacing w:val="-5"/>
                <w:sz w:val="20"/>
              </w:rPr>
              <w:t> 010</w:t>
            </w:r>
          </w:p>
        </w:tc>
        <w:tc>
          <w:tcPr>
            <w:tcW w:w="1611" w:type="dxa"/>
          </w:tcPr>
          <w:p>
            <w:pPr>
              <w:pStyle w:val="TableParagraph"/>
              <w:spacing w:before="20"/>
              <w:ind w:left="355"/>
              <w:jc w:val="left"/>
              <w:rPr>
                <w:sz w:val="20"/>
              </w:rPr>
            </w:pPr>
            <w:r>
              <w:rPr>
                <w:color w:val="231F20"/>
                <w:sz w:val="20"/>
              </w:rPr>
              <w:t>38</w:t>
            </w:r>
            <w:r>
              <w:rPr>
                <w:color w:val="231F20"/>
                <w:spacing w:val="-5"/>
                <w:sz w:val="20"/>
              </w:rPr>
              <w:t> 743</w:t>
            </w:r>
          </w:p>
        </w:tc>
        <w:tc>
          <w:tcPr>
            <w:tcW w:w="1610" w:type="dxa"/>
          </w:tcPr>
          <w:p>
            <w:pPr>
              <w:pStyle w:val="TableParagraph"/>
              <w:spacing w:before="39"/>
              <w:ind w:right="308"/>
              <w:rPr>
                <w:sz w:val="18"/>
              </w:rPr>
            </w:pPr>
            <w:r>
              <w:rPr>
                <w:color w:val="231F20"/>
                <w:sz w:val="18"/>
              </w:rPr>
              <w:t>46</w:t>
            </w:r>
            <w:r>
              <w:rPr>
                <w:color w:val="231F20"/>
                <w:spacing w:val="-2"/>
                <w:sz w:val="18"/>
              </w:rPr>
              <w:t> </w:t>
            </w:r>
            <w:r>
              <w:rPr>
                <w:color w:val="231F20"/>
                <w:spacing w:val="-5"/>
                <w:sz w:val="18"/>
              </w:rPr>
              <w:t>241</w:t>
            </w:r>
          </w:p>
        </w:tc>
        <w:tc>
          <w:tcPr>
            <w:tcW w:w="1275" w:type="dxa"/>
          </w:tcPr>
          <w:p>
            <w:pPr>
              <w:pStyle w:val="TableParagraph"/>
              <w:spacing w:before="39"/>
              <w:ind w:right="309"/>
              <w:rPr>
                <w:sz w:val="18"/>
              </w:rPr>
            </w:pPr>
            <w:r>
              <w:rPr>
                <w:color w:val="231F20"/>
                <w:sz w:val="18"/>
              </w:rPr>
              <w:t>18</w:t>
            </w:r>
            <w:r>
              <w:rPr>
                <w:color w:val="231F20"/>
                <w:spacing w:val="-2"/>
                <w:sz w:val="18"/>
              </w:rPr>
              <w:t> </w:t>
            </w:r>
            <w:r>
              <w:rPr>
                <w:color w:val="231F20"/>
                <w:spacing w:val="-5"/>
                <w:sz w:val="18"/>
              </w:rPr>
              <w:t>402</w:t>
            </w:r>
          </w:p>
        </w:tc>
        <w:tc>
          <w:tcPr>
            <w:tcW w:w="1006" w:type="dxa"/>
          </w:tcPr>
          <w:p>
            <w:pPr>
              <w:pStyle w:val="TableParagraph"/>
              <w:spacing w:before="39"/>
              <w:ind w:right="41"/>
              <w:rPr>
                <w:sz w:val="18"/>
              </w:rPr>
            </w:pPr>
            <w:r>
              <w:rPr>
                <w:color w:val="231F20"/>
                <w:sz w:val="18"/>
              </w:rPr>
              <w:t>27</w:t>
            </w:r>
            <w:r>
              <w:rPr>
                <w:color w:val="231F20"/>
                <w:spacing w:val="-2"/>
                <w:sz w:val="18"/>
              </w:rPr>
              <w:t> </w:t>
            </w:r>
            <w:r>
              <w:rPr>
                <w:color w:val="231F20"/>
                <w:spacing w:val="-5"/>
                <w:sz w:val="18"/>
              </w:rPr>
              <w:t>839</w:t>
            </w:r>
          </w:p>
        </w:tc>
      </w:tr>
      <w:tr>
        <w:trPr>
          <w:trHeight w:val="278" w:hRule="atLeast"/>
        </w:trPr>
        <w:tc>
          <w:tcPr>
            <w:tcW w:w="2326" w:type="dxa"/>
          </w:tcPr>
          <w:p>
            <w:pPr>
              <w:pStyle w:val="TableParagraph"/>
              <w:spacing w:before="39"/>
              <w:ind w:left="36"/>
              <w:jc w:val="left"/>
              <w:rPr>
                <w:sz w:val="18"/>
              </w:rPr>
            </w:pPr>
            <w:r>
              <w:rPr>
                <w:color w:val="231F20"/>
                <w:spacing w:val="-2"/>
                <w:sz w:val="18"/>
              </w:rPr>
              <w:t>Marianao</w:t>
            </w:r>
          </w:p>
        </w:tc>
        <w:tc>
          <w:tcPr>
            <w:tcW w:w="1574" w:type="dxa"/>
          </w:tcPr>
          <w:p>
            <w:pPr>
              <w:pStyle w:val="TableParagraph"/>
              <w:spacing w:before="39"/>
              <w:ind w:right="309"/>
              <w:rPr>
                <w:sz w:val="18"/>
              </w:rPr>
            </w:pPr>
            <w:r>
              <w:rPr>
                <w:color w:val="231F20"/>
                <w:sz w:val="18"/>
              </w:rPr>
              <w:t>85</w:t>
            </w:r>
            <w:r>
              <w:rPr>
                <w:color w:val="231F20"/>
                <w:spacing w:val="-2"/>
                <w:sz w:val="18"/>
              </w:rPr>
              <w:t> </w:t>
            </w:r>
            <w:r>
              <w:rPr>
                <w:color w:val="231F20"/>
                <w:spacing w:val="-5"/>
                <w:sz w:val="18"/>
              </w:rPr>
              <w:t>751</w:t>
            </w:r>
          </w:p>
        </w:tc>
        <w:tc>
          <w:tcPr>
            <w:tcW w:w="1276" w:type="dxa"/>
          </w:tcPr>
          <w:p>
            <w:pPr>
              <w:pStyle w:val="TableParagraph"/>
              <w:spacing w:before="20"/>
              <w:ind w:left="48"/>
              <w:jc w:val="center"/>
              <w:rPr>
                <w:sz w:val="20"/>
              </w:rPr>
            </w:pPr>
            <w:r>
              <w:rPr>
                <w:color w:val="231F20"/>
                <w:sz w:val="20"/>
              </w:rPr>
              <w:t>44</w:t>
            </w:r>
            <w:r>
              <w:rPr>
                <w:color w:val="231F20"/>
                <w:spacing w:val="-5"/>
                <w:sz w:val="20"/>
              </w:rPr>
              <w:t> 379</w:t>
            </w:r>
          </w:p>
        </w:tc>
        <w:tc>
          <w:tcPr>
            <w:tcW w:w="1611" w:type="dxa"/>
          </w:tcPr>
          <w:p>
            <w:pPr>
              <w:pStyle w:val="TableParagraph"/>
              <w:spacing w:before="20"/>
              <w:ind w:left="355"/>
              <w:jc w:val="left"/>
              <w:rPr>
                <w:sz w:val="20"/>
              </w:rPr>
            </w:pPr>
            <w:r>
              <w:rPr>
                <w:color w:val="231F20"/>
                <w:sz w:val="20"/>
              </w:rPr>
              <w:t>41</w:t>
            </w:r>
            <w:r>
              <w:rPr>
                <w:color w:val="231F20"/>
                <w:spacing w:val="-5"/>
                <w:sz w:val="20"/>
              </w:rPr>
              <w:t> 372</w:t>
            </w:r>
          </w:p>
        </w:tc>
        <w:tc>
          <w:tcPr>
            <w:tcW w:w="1610" w:type="dxa"/>
          </w:tcPr>
          <w:p>
            <w:pPr>
              <w:pStyle w:val="TableParagraph"/>
              <w:spacing w:before="39"/>
              <w:ind w:right="308"/>
              <w:rPr>
                <w:sz w:val="18"/>
              </w:rPr>
            </w:pPr>
            <w:r>
              <w:rPr>
                <w:color w:val="231F20"/>
                <w:sz w:val="18"/>
              </w:rPr>
              <w:t>48</w:t>
            </w:r>
            <w:r>
              <w:rPr>
                <w:color w:val="231F20"/>
                <w:spacing w:val="-2"/>
                <w:sz w:val="18"/>
              </w:rPr>
              <w:t> </w:t>
            </w:r>
            <w:r>
              <w:rPr>
                <w:color w:val="231F20"/>
                <w:spacing w:val="-5"/>
                <w:sz w:val="18"/>
              </w:rPr>
              <w:t>306</w:t>
            </w:r>
          </w:p>
        </w:tc>
        <w:tc>
          <w:tcPr>
            <w:tcW w:w="1275" w:type="dxa"/>
          </w:tcPr>
          <w:p>
            <w:pPr>
              <w:pStyle w:val="TableParagraph"/>
              <w:spacing w:before="39"/>
              <w:ind w:right="309"/>
              <w:rPr>
                <w:sz w:val="18"/>
              </w:rPr>
            </w:pPr>
            <w:r>
              <w:rPr>
                <w:color w:val="231F20"/>
                <w:sz w:val="18"/>
              </w:rPr>
              <w:t>19</w:t>
            </w:r>
            <w:r>
              <w:rPr>
                <w:color w:val="231F20"/>
                <w:spacing w:val="-2"/>
                <w:sz w:val="18"/>
              </w:rPr>
              <w:t> </w:t>
            </w:r>
            <w:r>
              <w:rPr>
                <w:color w:val="231F20"/>
                <w:spacing w:val="-5"/>
                <w:sz w:val="18"/>
              </w:rPr>
              <w:t>754</w:t>
            </w:r>
          </w:p>
        </w:tc>
        <w:tc>
          <w:tcPr>
            <w:tcW w:w="1006" w:type="dxa"/>
          </w:tcPr>
          <w:p>
            <w:pPr>
              <w:pStyle w:val="TableParagraph"/>
              <w:spacing w:before="39"/>
              <w:ind w:right="41"/>
              <w:rPr>
                <w:sz w:val="18"/>
              </w:rPr>
            </w:pPr>
            <w:r>
              <w:rPr>
                <w:color w:val="231F20"/>
                <w:sz w:val="18"/>
              </w:rPr>
              <w:t>28</w:t>
            </w:r>
            <w:r>
              <w:rPr>
                <w:color w:val="231F20"/>
                <w:spacing w:val="-2"/>
                <w:sz w:val="18"/>
              </w:rPr>
              <w:t> </w:t>
            </w:r>
            <w:r>
              <w:rPr>
                <w:color w:val="231F20"/>
                <w:spacing w:val="-5"/>
                <w:sz w:val="18"/>
              </w:rPr>
              <w:t>552</w:t>
            </w:r>
          </w:p>
        </w:tc>
      </w:tr>
      <w:tr>
        <w:trPr>
          <w:trHeight w:val="278" w:hRule="atLeast"/>
        </w:trPr>
        <w:tc>
          <w:tcPr>
            <w:tcW w:w="2326" w:type="dxa"/>
          </w:tcPr>
          <w:p>
            <w:pPr>
              <w:pStyle w:val="TableParagraph"/>
              <w:spacing w:before="39"/>
              <w:ind w:left="36"/>
              <w:jc w:val="left"/>
              <w:rPr>
                <w:sz w:val="18"/>
              </w:rPr>
            </w:pPr>
            <w:r>
              <w:rPr>
                <w:color w:val="231F20"/>
                <w:sz w:val="18"/>
              </w:rPr>
              <w:t>La</w:t>
            </w:r>
            <w:r>
              <w:rPr>
                <w:color w:val="231F20"/>
                <w:spacing w:val="-4"/>
                <w:sz w:val="18"/>
              </w:rPr>
              <w:t> Lisa</w:t>
            </w:r>
          </w:p>
        </w:tc>
        <w:tc>
          <w:tcPr>
            <w:tcW w:w="1574" w:type="dxa"/>
          </w:tcPr>
          <w:p>
            <w:pPr>
              <w:pStyle w:val="TableParagraph"/>
              <w:spacing w:before="39"/>
              <w:ind w:right="309"/>
              <w:rPr>
                <w:sz w:val="18"/>
              </w:rPr>
            </w:pPr>
            <w:r>
              <w:rPr>
                <w:color w:val="231F20"/>
                <w:sz w:val="18"/>
              </w:rPr>
              <w:t>93</w:t>
            </w:r>
            <w:r>
              <w:rPr>
                <w:color w:val="231F20"/>
                <w:spacing w:val="-2"/>
                <w:sz w:val="18"/>
              </w:rPr>
              <w:t> </w:t>
            </w:r>
            <w:r>
              <w:rPr>
                <w:color w:val="231F20"/>
                <w:spacing w:val="-5"/>
                <w:sz w:val="18"/>
              </w:rPr>
              <w:t>291</w:t>
            </w:r>
          </w:p>
        </w:tc>
        <w:tc>
          <w:tcPr>
            <w:tcW w:w="1276" w:type="dxa"/>
          </w:tcPr>
          <w:p>
            <w:pPr>
              <w:pStyle w:val="TableParagraph"/>
              <w:spacing w:before="20"/>
              <w:ind w:left="48"/>
              <w:jc w:val="center"/>
              <w:rPr>
                <w:sz w:val="20"/>
              </w:rPr>
            </w:pPr>
            <w:r>
              <w:rPr>
                <w:color w:val="231F20"/>
                <w:sz w:val="20"/>
              </w:rPr>
              <w:t>48</w:t>
            </w:r>
            <w:r>
              <w:rPr>
                <w:color w:val="231F20"/>
                <w:spacing w:val="-5"/>
                <w:sz w:val="20"/>
              </w:rPr>
              <w:t> 107</w:t>
            </w:r>
          </w:p>
        </w:tc>
        <w:tc>
          <w:tcPr>
            <w:tcW w:w="1611" w:type="dxa"/>
          </w:tcPr>
          <w:p>
            <w:pPr>
              <w:pStyle w:val="TableParagraph"/>
              <w:spacing w:before="20"/>
              <w:ind w:left="355"/>
              <w:jc w:val="left"/>
              <w:rPr>
                <w:sz w:val="20"/>
              </w:rPr>
            </w:pPr>
            <w:r>
              <w:rPr>
                <w:color w:val="231F20"/>
                <w:sz w:val="20"/>
              </w:rPr>
              <w:t>45</w:t>
            </w:r>
            <w:r>
              <w:rPr>
                <w:color w:val="231F20"/>
                <w:spacing w:val="-5"/>
                <w:sz w:val="20"/>
              </w:rPr>
              <w:t> 184</w:t>
            </w:r>
          </w:p>
        </w:tc>
        <w:tc>
          <w:tcPr>
            <w:tcW w:w="1610" w:type="dxa"/>
          </w:tcPr>
          <w:p>
            <w:pPr>
              <w:pStyle w:val="TableParagraph"/>
              <w:spacing w:before="39"/>
              <w:ind w:right="308"/>
              <w:rPr>
                <w:sz w:val="18"/>
              </w:rPr>
            </w:pPr>
            <w:r>
              <w:rPr>
                <w:color w:val="231F20"/>
                <w:sz w:val="18"/>
              </w:rPr>
              <w:t>54</w:t>
            </w:r>
            <w:r>
              <w:rPr>
                <w:color w:val="231F20"/>
                <w:spacing w:val="-2"/>
                <w:sz w:val="18"/>
              </w:rPr>
              <w:t> </w:t>
            </w:r>
            <w:r>
              <w:rPr>
                <w:color w:val="231F20"/>
                <w:spacing w:val="-5"/>
                <w:sz w:val="18"/>
              </w:rPr>
              <w:t>124</w:t>
            </w:r>
          </w:p>
        </w:tc>
        <w:tc>
          <w:tcPr>
            <w:tcW w:w="1275" w:type="dxa"/>
          </w:tcPr>
          <w:p>
            <w:pPr>
              <w:pStyle w:val="TableParagraph"/>
              <w:spacing w:before="39"/>
              <w:ind w:right="309"/>
              <w:rPr>
                <w:sz w:val="18"/>
              </w:rPr>
            </w:pPr>
            <w:r>
              <w:rPr>
                <w:color w:val="231F20"/>
                <w:sz w:val="18"/>
              </w:rPr>
              <w:t>22</w:t>
            </w:r>
            <w:r>
              <w:rPr>
                <w:color w:val="231F20"/>
                <w:spacing w:val="-2"/>
                <w:sz w:val="18"/>
              </w:rPr>
              <w:t> </w:t>
            </w:r>
            <w:r>
              <w:rPr>
                <w:color w:val="231F20"/>
                <w:spacing w:val="-5"/>
                <w:sz w:val="18"/>
              </w:rPr>
              <w:t>717</w:t>
            </w:r>
          </w:p>
        </w:tc>
        <w:tc>
          <w:tcPr>
            <w:tcW w:w="1006" w:type="dxa"/>
          </w:tcPr>
          <w:p>
            <w:pPr>
              <w:pStyle w:val="TableParagraph"/>
              <w:spacing w:before="39"/>
              <w:ind w:right="41"/>
              <w:rPr>
                <w:sz w:val="18"/>
              </w:rPr>
            </w:pPr>
            <w:r>
              <w:rPr>
                <w:color w:val="231F20"/>
                <w:sz w:val="18"/>
              </w:rPr>
              <w:t>31</w:t>
            </w:r>
            <w:r>
              <w:rPr>
                <w:color w:val="231F20"/>
                <w:spacing w:val="-2"/>
                <w:sz w:val="18"/>
              </w:rPr>
              <w:t> </w:t>
            </w:r>
            <w:r>
              <w:rPr>
                <w:color w:val="231F20"/>
                <w:spacing w:val="-5"/>
                <w:sz w:val="18"/>
              </w:rPr>
              <w:t>407</w:t>
            </w:r>
          </w:p>
        </w:tc>
      </w:tr>
      <w:tr>
        <w:trPr>
          <w:trHeight w:val="278" w:hRule="atLeast"/>
        </w:trPr>
        <w:tc>
          <w:tcPr>
            <w:tcW w:w="2326" w:type="dxa"/>
          </w:tcPr>
          <w:p>
            <w:pPr>
              <w:pStyle w:val="TableParagraph"/>
              <w:spacing w:before="39"/>
              <w:ind w:left="36"/>
              <w:jc w:val="left"/>
              <w:rPr>
                <w:sz w:val="18"/>
              </w:rPr>
            </w:pPr>
            <w:r>
              <w:rPr>
                <w:color w:val="231F20"/>
                <w:spacing w:val="-2"/>
                <w:sz w:val="18"/>
              </w:rPr>
              <w:t>Boyeros</w:t>
            </w:r>
          </w:p>
        </w:tc>
        <w:tc>
          <w:tcPr>
            <w:tcW w:w="1574" w:type="dxa"/>
          </w:tcPr>
          <w:p>
            <w:pPr>
              <w:pStyle w:val="TableParagraph"/>
              <w:spacing w:before="39"/>
              <w:ind w:right="310"/>
              <w:rPr>
                <w:sz w:val="18"/>
              </w:rPr>
            </w:pPr>
            <w:r>
              <w:rPr>
                <w:color w:val="231F20"/>
                <w:sz w:val="18"/>
              </w:rPr>
              <w:t>129</w:t>
            </w:r>
            <w:r>
              <w:rPr>
                <w:color w:val="231F20"/>
                <w:spacing w:val="-3"/>
                <w:sz w:val="18"/>
              </w:rPr>
              <w:t> </w:t>
            </w:r>
            <w:r>
              <w:rPr>
                <w:color w:val="231F20"/>
                <w:spacing w:val="-5"/>
                <w:sz w:val="18"/>
              </w:rPr>
              <w:t>468</w:t>
            </w:r>
          </w:p>
        </w:tc>
        <w:tc>
          <w:tcPr>
            <w:tcW w:w="1276" w:type="dxa"/>
          </w:tcPr>
          <w:p>
            <w:pPr>
              <w:pStyle w:val="TableParagraph"/>
              <w:spacing w:before="20"/>
              <w:ind w:left="48"/>
              <w:jc w:val="center"/>
              <w:rPr>
                <w:sz w:val="20"/>
              </w:rPr>
            </w:pPr>
            <w:r>
              <w:rPr>
                <w:color w:val="231F20"/>
                <w:sz w:val="20"/>
              </w:rPr>
              <w:t>67</w:t>
            </w:r>
            <w:r>
              <w:rPr>
                <w:color w:val="231F20"/>
                <w:spacing w:val="-5"/>
                <w:sz w:val="20"/>
              </w:rPr>
              <w:t> 701</w:t>
            </w:r>
          </w:p>
        </w:tc>
        <w:tc>
          <w:tcPr>
            <w:tcW w:w="1611" w:type="dxa"/>
          </w:tcPr>
          <w:p>
            <w:pPr>
              <w:pStyle w:val="TableParagraph"/>
              <w:spacing w:before="20"/>
              <w:ind w:left="355"/>
              <w:jc w:val="left"/>
              <w:rPr>
                <w:sz w:val="20"/>
              </w:rPr>
            </w:pPr>
            <w:r>
              <w:rPr>
                <w:color w:val="231F20"/>
                <w:sz w:val="20"/>
              </w:rPr>
              <w:t>61</w:t>
            </w:r>
            <w:r>
              <w:rPr>
                <w:color w:val="231F20"/>
                <w:spacing w:val="-5"/>
                <w:sz w:val="20"/>
              </w:rPr>
              <w:t> 767</w:t>
            </w:r>
          </w:p>
        </w:tc>
        <w:tc>
          <w:tcPr>
            <w:tcW w:w="1610" w:type="dxa"/>
          </w:tcPr>
          <w:p>
            <w:pPr>
              <w:pStyle w:val="TableParagraph"/>
              <w:spacing w:before="39"/>
              <w:ind w:right="308"/>
              <w:rPr>
                <w:sz w:val="18"/>
              </w:rPr>
            </w:pPr>
            <w:r>
              <w:rPr>
                <w:color w:val="231F20"/>
                <w:sz w:val="18"/>
              </w:rPr>
              <w:t>74</w:t>
            </w:r>
            <w:r>
              <w:rPr>
                <w:color w:val="231F20"/>
                <w:spacing w:val="-2"/>
                <w:sz w:val="18"/>
              </w:rPr>
              <w:t> </w:t>
            </w:r>
            <w:r>
              <w:rPr>
                <w:color w:val="231F20"/>
                <w:spacing w:val="-5"/>
                <w:sz w:val="18"/>
              </w:rPr>
              <w:t>535</w:t>
            </w:r>
          </w:p>
        </w:tc>
        <w:tc>
          <w:tcPr>
            <w:tcW w:w="1275" w:type="dxa"/>
          </w:tcPr>
          <w:p>
            <w:pPr>
              <w:pStyle w:val="TableParagraph"/>
              <w:spacing w:before="39"/>
              <w:ind w:right="309"/>
              <w:rPr>
                <w:sz w:val="18"/>
              </w:rPr>
            </w:pPr>
            <w:r>
              <w:rPr>
                <w:color w:val="231F20"/>
                <w:sz w:val="18"/>
              </w:rPr>
              <w:t>32</w:t>
            </w:r>
            <w:r>
              <w:rPr>
                <w:color w:val="231F20"/>
                <w:spacing w:val="-2"/>
                <w:sz w:val="18"/>
              </w:rPr>
              <w:t> </w:t>
            </w:r>
            <w:r>
              <w:rPr>
                <w:color w:val="231F20"/>
                <w:spacing w:val="-5"/>
                <w:sz w:val="18"/>
              </w:rPr>
              <w:t>139</w:t>
            </w:r>
          </w:p>
        </w:tc>
        <w:tc>
          <w:tcPr>
            <w:tcW w:w="1006" w:type="dxa"/>
          </w:tcPr>
          <w:p>
            <w:pPr>
              <w:pStyle w:val="TableParagraph"/>
              <w:spacing w:before="39"/>
              <w:ind w:right="41"/>
              <w:rPr>
                <w:sz w:val="18"/>
              </w:rPr>
            </w:pPr>
            <w:r>
              <w:rPr>
                <w:color w:val="231F20"/>
                <w:sz w:val="18"/>
              </w:rPr>
              <w:t>42</w:t>
            </w:r>
            <w:r>
              <w:rPr>
                <w:color w:val="231F20"/>
                <w:spacing w:val="-2"/>
                <w:sz w:val="18"/>
              </w:rPr>
              <w:t> </w:t>
            </w:r>
            <w:r>
              <w:rPr>
                <w:color w:val="231F20"/>
                <w:spacing w:val="-5"/>
                <w:sz w:val="18"/>
              </w:rPr>
              <w:t>396</w:t>
            </w:r>
          </w:p>
        </w:tc>
      </w:tr>
      <w:tr>
        <w:trPr>
          <w:trHeight w:val="278" w:hRule="atLeast"/>
        </w:trPr>
        <w:tc>
          <w:tcPr>
            <w:tcW w:w="2326" w:type="dxa"/>
          </w:tcPr>
          <w:p>
            <w:pPr>
              <w:pStyle w:val="TableParagraph"/>
              <w:spacing w:before="39"/>
              <w:ind w:left="36"/>
              <w:jc w:val="left"/>
              <w:rPr>
                <w:sz w:val="18"/>
              </w:rPr>
            </w:pPr>
            <w:r>
              <w:rPr>
                <w:color w:val="231F20"/>
                <w:sz w:val="18"/>
              </w:rPr>
              <w:t>Arroyo</w:t>
            </w:r>
            <w:r>
              <w:rPr>
                <w:color w:val="231F20"/>
                <w:spacing w:val="-6"/>
                <w:sz w:val="18"/>
              </w:rPr>
              <w:t> </w:t>
            </w:r>
            <w:r>
              <w:rPr>
                <w:color w:val="231F20"/>
                <w:spacing w:val="-2"/>
                <w:sz w:val="18"/>
              </w:rPr>
              <w:t>Naranjo</w:t>
            </w:r>
          </w:p>
        </w:tc>
        <w:tc>
          <w:tcPr>
            <w:tcW w:w="1574" w:type="dxa"/>
          </w:tcPr>
          <w:p>
            <w:pPr>
              <w:pStyle w:val="TableParagraph"/>
              <w:spacing w:before="39"/>
              <w:ind w:right="310"/>
              <w:rPr>
                <w:sz w:val="18"/>
              </w:rPr>
            </w:pPr>
            <w:r>
              <w:rPr>
                <w:color w:val="231F20"/>
                <w:sz w:val="18"/>
              </w:rPr>
              <w:t>130</w:t>
            </w:r>
            <w:r>
              <w:rPr>
                <w:color w:val="231F20"/>
                <w:spacing w:val="-3"/>
                <w:sz w:val="18"/>
              </w:rPr>
              <w:t> </w:t>
            </w:r>
            <w:r>
              <w:rPr>
                <w:color w:val="231F20"/>
                <w:spacing w:val="-5"/>
                <w:sz w:val="18"/>
              </w:rPr>
              <w:t>981</w:t>
            </w:r>
          </w:p>
        </w:tc>
        <w:tc>
          <w:tcPr>
            <w:tcW w:w="1276" w:type="dxa"/>
          </w:tcPr>
          <w:p>
            <w:pPr>
              <w:pStyle w:val="TableParagraph"/>
              <w:spacing w:before="20"/>
              <w:ind w:left="48"/>
              <w:jc w:val="center"/>
              <w:rPr>
                <w:sz w:val="20"/>
              </w:rPr>
            </w:pPr>
            <w:r>
              <w:rPr>
                <w:color w:val="231F20"/>
                <w:sz w:val="20"/>
              </w:rPr>
              <w:t>68</w:t>
            </w:r>
            <w:r>
              <w:rPr>
                <w:color w:val="231F20"/>
                <w:spacing w:val="-5"/>
                <w:sz w:val="20"/>
              </w:rPr>
              <w:t> 580</w:t>
            </w:r>
          </w:p>
        </w:tc>
        <w:tc>
          <w:tcPr>
            <w:tcW w:w="1611" w:type="dxa"/>
          </w:tcPr>
          <w:p>
            <w:pPr>
              <w:pStyle w:val="TableParagraph"/>
              <w:spacing w:before="20"/>
              <w:ind w:left="355"/>
              <w:jc w:val="left"/>
              <w:rPr>
                <w:sz w:val="20"/>
              </w:rPr>
            </w:pPr>
            <w:r>
              <w:rPr>
                <w:color w:val="231F20"/>
                <w:sz w:val="20"/>
              </w:rPr>
              <w:t>62</w:t>
            </w:r>
            <w:r>
              <w:rPr>
                <w:color w:val="231F20"/>
                <w:spacing w:val="-5"/>
                <w:sz w:val="20"/>
              </w:rPr>
              <w:t> 401</w:t>
            </w:r>
          </w:p>
        </w:tc>
        <w:tc>
          <w:tcPr>
            <w:tcW w:w="1610" w:type="dxa"/>
          </w:tcPr>
          <w:p>
            <w:pPr>
              <w:pStyle w:val="TableParagraph"/>
              <w:spacing w:before="39"/>
              <w:ind w:right="308"/>
              <w:rPr>
                <w:sz w:val="18"/>
              </w:rPr>
            </w:pPr>
            <w:r>
              <w:rPr>
                <w:color w:val="231F20"/>
                <w:sz w:val="18"/>
              </w:rPr>
              <w:t>75</w:t>
            </w:r>
            <w:r>
              <w:rPr>
                <w:color w:val="231F20"/>
                <w:spacing w:val="-2"/>
                <w:sz w:val="18"/>
              </w:rPr>
              <w:t> </w:t>
            </w:r>
            <w:r>
              <w:rPr>
                <w:color w:val="231F20"/>
                <w:spacing w:val="-5"/>
                <w:sz w:val="18"/>
              </w:rPr>
              <w:t>937</w:t>
            </w:r>
          </w:p>
        </w:tc>
        <w:tc>
          <w:tcPr>
            <w:tcW w:w="1275" w:type="dxa"/>
          </w:tcPr>
          <w:p>
            <w:pPr>
              <w:pStyle w:val="TableParagraph"/>
              <w:spacing w:before="39"/>
              <w:ind w:right="309"/>
              <w:rPr>
                <w:sz w:val="18"/>
              </w:rPr>
            </w:pPr>
            <w:r>
              <w:rPr>
                <w:color w:val="231F20"/>
                <w:sz w:val="18"/>
              </w:rPr>
              <w:t>32</w:t>
            </w:r>
            <w:r>
              <w:rPr>
                <w:color w:val="231F20"/>
                <w:spacing w:val="-2"/>
                <w:sz w:val="18"/>
              </w:rPr>
              <w:t> </w:t>
            </w:r>
            <w:r>
              <w:rPr>
                <w:color w:val="231F20"/>
                <w:spacing w:val="-5"/>
                <w:sz w:val="18"/>
              </w:rPr>
              <w:t>409</w:t>
            </w:r>
          </w:p>
        </w:tc>
        <w:tc>
          <w:tcPr>
            <w:tcW w:w="1006" w:type="dxa"/>
          </w:tcPr>
          <w:p>
            <w:pPr>
              <w:pStyle w:val="TableParagraph"/>
              <w:spacing w:before="39"/>
              <w:ind w:right="41"/>
              <w:rPr>
                <w:sz w:val="18"/>
              </w:rPr>
            </w:pPr>
            <w:r>
              <w:rPr>
                <w:color w:val="231F20"/>
                <w:sz w:val="18"/>
              </w:rPr>
              <w:t>43</w:t>
            </w:r>
            <w:r>
              <w:rPr>
                <w:color w:val="231F20"/>
                <w:spacing w:val="-2"/>
                <w:sz w:val="18"/>
              </w:rPr>
              <w:t> </w:t>
            </w:r>
            <w:r>
              <w:rPr>
                <w:color w:val="231F20"/>
                <w:spacing w:val="-5"/>
                <w:sz w:val="18"/>
              </w:rPr>
              <w:t>528</w:t>
            </w:r>
          </w:p>
        </w:tc>
      </w:tr>
      <w:tr>
        <w:trPr>
          <w:trHeight w:val="359" w:hRule="atLeast"/>
        </w:trPr>
        <w:tc>
          <w:tcPr>
            <w:tcW w:w="2326" w:type="dxa"/>
            <w:tcBorders>
              <w:bottom w:val="single" w:sz="8" w:space="0" w:color="6592C4"/>
            </w:tcBorders>
          </w:tcPr>
          <w:p>
            <w:pPr>
              <w:pStyle w:val="TableParagraph"/>
              <w:spacing w:before="39"/>
              <w:ind w:left="36"/>
              <w:jc w:val="left"/>
              <w:rPr>
                <w:sz w:val="18"/>
              </w:rPr>
            </w:pPr>
            <w:r>
              <w:rPr>
                <w:color w:val="231F20"/>
                <w:spacing w:val="-2"/>
                <w:sz w:val="18"/>
              </w:rPr>
              <w:t>Cotorro</w:t>
            </w:r>
          </w:p>
        </w:tc>
        <w:tc>
          <w:tcPr>
            <w:tcW w:w="1574" w:type="dxa"/>
            <w:tcBorders>
              <w:bottom w:val="single" w:sz="8" w:space="0" w:color="6592C4"/>
            </w:tcBorders>
          </w:tcPr>
          <w:p>
            <w:pPr>
              <w:pStyle w:val="TableParagraph"/>
              <w:spacing w:before="39"/>
              <w:ind w:right="309"/>
              <w:rPr>
                <w:sz w:val="18"/>
              </w:rPr>
            </w:pPr>
            <w:r>
              <w:rPr>
                <w:color w:val="231F20"/>
                <w:sz w:val="18"/>
              </w:rPr>
              <w:t>52</w:t>
            </w:r>
            <w:r>
              <w:rPr>
                <w:color w:val="231F20"/>
                <w:spacing w:val="-2"/>
                <w:sz w:val="18"/>
              </w:rPr>
              <w:t> </w:t>
            </w:r>
            <w:r>
              <w:rPr>
                <w:color w:val="231F20"/>
                <w:spacing w:val="-5"/>
                <w:sz w:val="18"/>
              </w:rPr>
              <w:t>222</w:t>
            </w:r>
          </w:p>
        </w:tc>
        <w:tc>
          <w:tcPr>
            <w:tcW w:w="1276" w:type="dxa"/>
            <w:tcBorders>
              <w:bottom w:val="single" w:sz="8" w:space="0" w:color="6592C4"/>
            </w:tcBorders>
          </w:tcPr>
          <w:p>
            <w:pPr>
              <w:pStyle w:val="TableParagraph"/>
              <w:spacing w:before="20"/>
              <w:ind w:left="48"/>
              <w:jc w:val="center"/>
              <w:rPr>
                <w:sz w:val="20"/>
              </w:rPr>
            </w:pPr>
            <w:r>
              <w:rPr>
                <w:color w:val="231F20"/>
                <w:sz w:val="20"/>
              </w:rPr>
              <w:t>27</w:t>
            </w:r>
            <w:r>
              <w:rPr>
                <w:color w:val="231F20"/>
                <w:spacing w:val="-5"/>
                <w:sz w:val="20"/>
              </w:rPr>
              <w:t> 148</w:t>
            </w:r>
          </w:p>
        </w:tc>
        <w:tc>
          <w:tcPr>
            <w:tcW w:w="1611" w:type="dxa"/>
            <w:tcBorders>
              <w:bottom w:val="single" w:sz="8" w:space="0" w:color="6592C4"/>
            </w:tcBorders>
          </w:tcPr>
          <w:p>
            <w:pPr>
              <w:pStyle w:val="TableParagraph"/>
              <w:spacing w:before="20"/>
              <w:ind w:left="355"/>
              <w:jc w:val="left"/>
              <w:rPr>
                <w:sz w:val="20"/>
              </w:rPr>
            </w:pPr>
            <w:r>
              <w:rPr>
                <w:color w:val="231F20"/>
                <w:sz w:val="20"/>
              </w:rPr>
              <w:t>25</w:t>
            </w:r>
            <w:r>
              <w:rPr>
                <w:color w:val="231F20"/>
                <w:spacing w:val="-5"/>
                <w:sz w:val="20"/>
              </w:rPr>
              <w:t> 074</w:t>
            </w:r>
          </w:p>
        </w:tc>
        <w:tc>
          <w:tcPr>
            <w:tcW w:w="1610" w:type="dxa"/>
            <w:tcBorders>
              <w:bottom w:val="single" w:sz="8" w:space="0" w:color="6592C4"/>
            </w:tcBorders>
          </w:tcPr>
          <w:p>
            <w:pPr>
              <w:pStyle w:val="TableParagraph"/>
              <w:spacing w:before="39"/>
              <w:ind w:right="308"/>
              <w:rPr>
                <w:sz w:val="18"/>
              </w:rPr>
            </w:pPr>
            <w:r>
              <w:rPr>
                <w:color w:val="231F20"/>
                <w:sz w:val="18"/>
              </w:rPr>
              <w:t>30</w:t>
            </w:r>
            <w:r>
              <w:rPr>
                <w:color w:val="231F20"/>
                <w:spacing w:val="-2"/>
                <w:sz w:val="18"/>
              </w:rPr>
              <w:t> </w:t>
            </w:r>
            <w:r>
              <w:rPr>
                <w:color w:val="231F20"/>
                <w:spacing w:val="-5"/>
                <w:sz w:val="18"/>
              </w:rPr>
              <w:t>893</w:t>
            </w:r>
          </w:p>
        </w:tc>
        <w:tc>
          <w:tcPr>
            <w:tcW w:w="1275" w:type="dxa"/>
            <w:tcBorders>
              <w:bottom w:val="single" w:sz="8" w:space="0" w:color="6592C4"/>
            </w:tcBorders>
          </w:tcPr>
          <w:p>
            <w:pPr>
              <w:pStyle w:val="TableParagraph"/>
              <w:spacing w:before="39"/>
              <w:ind w:right="309"/>
              <w:rPr>
                <w:sz w:val="18"/>
              </w:rPr>
            </w:pPr>
            <w:r>
              <w:rPr>
                <w:color w:val="231F20"/>
                <w:sz w:val="18"/>
              </w:rPr>
              <w:t>13</w:t>
            </w:r>
            <w:r>
              <w:rPr>
                <w:color w:val="231F20"/>
                <w:spacing w:val="-2"/>
                <w:sz w:val="18"/>
              </w:rPr>
              <w:t> </w:t>
            </w:r>
            <w:r>
              <w:rPr>
                <w:color w:val="231F20"/>
                <w:spacing w:val="-5"/>
                <w:sz w:val="18"/>
              </w:rPr>
              <w:t>226</w:t>
            </w:r>
          </w:p>
        </w:tc>
        <w:tc>
          <w:tcPr>
            <w:tcW w:w="1006" w:type="dxa"/>
            <w:tcBorders>
              <w:bottom w:val="single" w:sz="8" w:space="0" w:color="6592C4"/>
            </w:tcBorders>
          </w:tcPr>
          <w:p>
            <w:pPr>
              <w:pStyle w:val="TableParagraph"/>
              <w:spacing w:before="39"/>
              <w:ind w:right="41"/>
              <w:rPr>
                <w:sz w:val="18"/>
              </w:rPr>
            </w:pPr>
            <w:r>
              <w:rPr>
                <w:color w:val="231F20"/>
                <w:sz w:val="18"/>
              </w:rPr>
              <w:t>17</w:t>
            </w:r>
            <w:r>
              <w:rPr>
                <w:color w:val="231F20"/>
                <w:spacing w:val="-2"/>
                <w:sz w:val="18"/>
              </w:rPr>
              <w:t> </w:t>
            </w:r>
            <w:r>
              <w:rPr>
                <w:color w:val="231F20"/>
                <w:spacing w:val="-5"/>
                <w:sz w:val="18"/>
              </w:rPr>
              <w:t>667</w:t>
            </w:r>
          </w:p>
        </w:tc>
      </w:tr>
    </w:tbl>
    <w:p>
      <w:pPr>
        <w:spacing w:before="113"/>
        <w:ind w:left="152" w:right="0" w:firstLine="0"/>
        <w:jc w:val="left"/>
        <w:rPr>
          <w:sz w:val="18"/>
        </w:rPr>
      </w:pPr>
      <w:r>
        <w:rPr>
          <w:color w:val="231F20"/>
          <w:sz w:val="18"/>
          <w:vertAlign w:val="superscript"/>
        </w:rPr>
        <w:t>(a)</w:t>
      </w:r>
      <w:r>
        <w:rPr>
          <w:color w:val="231F20"/>
          <w:spacing w:val="-4"/>
          <w:sz w:val="18"/>
          <w:vertAlign w:val="baseline"/>
        </w:rPr>
        <w:t> </w:t>
      </w:r>
      <w:r>
        <w:rPr>
          <w:color w:val="231F20"/>
          <w:sz w:val="18"/>
          <w:vertAlign w:val="baseline"/>
        </w:rPr>
        <w:t>Incluye</w:t>
      </w:r>
      <w:r>
        <w:rPr>
          <w:color w:val="231F20"/>
          <w:spacing w:val="-4"/>
          <w:sz w:val="18"/>
          <w:vertAlign w:val="baseline"/>
        </w:rPr>
        <w:t> </w:t>
      </w:r>
      <w:r>
        <w:rPr>
          <w:color w:val="231F20"/>
          <w:sz w:val="18"/>
          <w:vertAlign w:val="baseline"/>
        </w:rPr>
        <w:t>a</w:t>
      </w:r>
      <w:r>
        <w:rPr>
          <w:color w:val="231F20"/>
          <w:spacing w:val="-4"/>
          <w:sz w:val="18"/>
          <w:vertAlign w:val="baseline"/>
        </w:rPr>
        <w:t> </w:t>
      </w:r>
      <w:r>
        <w:rPr>
          <w:color w:val="231F20"/>
          <w:sz w:val="18"/>
          <w:vertAlign w:val="baseline"/>
        </w:rPr>
        <w:t>los</w:t>
      </w:r>
      <w:r>
        <w:rPr>
          <w:color w:val="231F20"/>
          <w:spacing w:val="-3"/>
          <w:sz w:val="18"/>
          <w:vertAlign w:val="baseline"/>
        </w:rPr>
        <w:t> </w:t>
      </w:r>
      <w:r>
        <w:rPr>
          <w:color w:val="231F20"/>
          <w:sz w:val="18"/>
          <w:vertAlign w:val="baseline"/>
        </w:rPr>
        <w:t>hombres</w:t>
      </w:r>
      <w:r>
        <w:rPr>
          <w:color w:val="231F20"/>
          <w:spacing w:val="-3"/>
          <w:sz w:val="18"/>
          <w:vertAlign w:val="baseline"/>
        </w:rPr>
        <w:t> </w:t>
      </w:r>
      <w:r>
        <w:rPr>
          <w:color w:val="231F20"/>
          <w:sz w:val="18"/>
          <w:vertAlign w:val="baseline"/>
        </w:rPr>
        <w:t>de</w:t>
      </w:r>
      <w:r>
        <w:rPr>
          <w:color w:val="231F20"/>
          <w:spacing w:val="-4"/>
          <w:sz w:val="18"/>
          <w:vertAlign w:val="baseline"/>
        </w:rPr>
        <w:t> </w:t>
      </w:r>
      <w:r>
        <w:rPr>
          <w:color w:val="231F20"/>
          <w:sz w:val="18"/>
          <w:vertAlign w:val="baseline"/>
        </w:rPr>
        <w:t>17-64</w:t>
      </w:r>
      <w:r>
        <w:rPr>
          <w:color w:val="231F20"/>
          <w:spacing w:val="-3"/>
          <w:sz w:val="18"/>
          <w:vertAlign w:val="baseline"/>
        </w:rPr>
        <w:t> </w:t>
      </w:r>
      <w:r>
        <w:rPr>
          <w:color w:val="231F20"/>
          <w:sz w:val="18"/>
          <w:vertAlign w:val="baseline"/>
        </w:rPr>
        <w:t>años</w:t>
      </w:r>
      <w:r>
        <w:rPr>
          <w:color w:val="231F20"/>
          <w:spacing w:val="-3"/>
          <w:sz w:val="18"/>
          <w:vertAlign w:val="baseline"/>
        </w:rPr>
        <w:t> </w:t>
      </w:r>
      <w:r>
        <w:rPr>
          <w:color w:val="231F20"/>
          <w:sz w:val="18"/>
          <w:vertAlign w:val="baseline"/>
        </w:rPr>
        <w:t>y</w:t>
      </w:r>
      <w:r>
        <w:rPr>
          <w:color w:val="231F20"/>
          <w:spacing w:val="-4"/>
          <w:sz w:val="18"/>
          <w:vertAlign w:val="baseline"/>
        </w:rPr>
        <w:t> </w:t>
      </w:r>
      <w:r>
        <w:rPr>
          <w:color w:val="231F20"/>
          <w:sz w:val="18"/>
          <w:vertAlign w:val="baseline"/>
        </w:rPr>
        <w:t>las</w:t>
      </w:r>
      <w:r>
        <w:rPr>
          <w:color w:val="231F20"/>
          <w:spacing w:val="-3"/>
          <w:sz w:val="18"/>
          <w:vertAlign w:val="baseline"/>
        </w:rPr>
        <w:t> </w:t>
      </w:r>
      <w:r>
        <w:rPr>
          <w:color w:val="231F20"/>
          <w:sz w:val="18"/>
          <w:vertAlign w:val="baseline"/>
        </w:rPr>
        <w:t>mujeres</w:t>
      </w:r>
      <w:r>
        <w:rPr>
          <w:color w:val="231F20"/>
          <w:spacing w:val="-3"/>
          <w:sz w:val="18"/>
          <w:vertAlign w:val="baseline"/>
        </w:rPr>
        <w:t> </w:t>
      </w:r>
      <w:r>
        <w:rPr>
          <w:color w:val="231F20"/>
          <w:sz w:val="18"/>
          <w:vertAlign w:val="baseline"/>
        </w:rPr>
        <w:t>de</w:t>
      </w:r>
      <w:r>
        <w:rPr>
          <w:color w:val="231F20"/>
          <w:spacing w:val="-3"/>
          <w:sz w:val="18"/>
          <w:vertAlign w:val="baseline"/>
        </w:rPr>
        <w:t> </w:t>
      </w:r>
      <w:r>
        <w:rPr>
          <w:color w:val="231F20"/>
          <w:sz w:val="18"/>
          <w:vertAlign w:val="baseline"/>
        </w:rPr>
        <w:t>17-</w:t>
      </w:r>
      <w:r>
        <w:rPr>
          <w:color w:val="231F20"/>
          <w:spacing w:val="-5"/>
          <w:sz w:val="18"/>
          <w:vertAlign w:val="baseline"/>
        </w:rPr>
        <w:t>59</w:t>
      </w:r>
    </w:p>
    <w:p>
      <w:pPr>
        <w:pStyle w:val="BodyText"/>
        <w:spacing w:before="108"/>
      </w:pPr>
    </w:p>
    <w:p>
      <w:pPr>
        <w:pStyle w:val="Heading4"/>
        <w:numPr>
          <w:ilvl w:val="1"/>
          <w:numId w:val="26"/>
        </w:numPr>
        <w:tabs>
          <w:tab w:pos="483" w:val="left" w:leader="none"/>
        </w:tabs>
        <w:spacing w:line="240" w:lineRule="auto" w:before="0" w:after="0"/>
        <w:ind w:left="483" w:right="0" w:hanging="329"/>
        <w:jc w:val="left"/>
      </w:pPr>
      <w:bookmarkStart w:name="_TOC_250108" w:id="32"/>
      <w:r>
        <w:rPr>
          <w:color w:val="231F20"/>
        </w:rPr>
        <w:t>-</w:t>
      </w:r>
      <w:r>
        <w:rPr>
          <w:color w:val="231F20"/>
          <w:spacing w:val="-8"/>
        </w:rPr>
        <w:t> </w:t>
      </w:r>
      <w:r>
        <w:rPr>
          <w:color w:val="231F20"/>
        </w:rPr>
        <w:t>Población</w:t>
      </w:r>
      <w:r>
        <w:rPr>
          <w:color w:val="231F20"/>
          <w:spacing w:val="-8"/>
        </w:rPr>
        <w:t> </w:t>
      </w:r>
      <w:r>
        <w:rPr>
          <w:color w:val="231F20"/>
        </w:rPr>
        <w:t>residente</w:t>
      </w:r>
      <w:r>
        <w:rPr>
          <w:color w:val="231F20"/>
          <w:spacing w:val="-8"/>
        </w:rPr>
        <w:t> </w:t>
      </w:r>
      <w:r>
        <w:rPr>
          <w:color w:val="231F20"/>
        </w:rPr>
        <w:t>según</w:t>
      </w:r>
      <w:r>
        <w:rPr>
          <w:color w:val="231F20"/>
          <w:spacing w:val="-8"/>
        </w:rPr>
        <w:t> </w:t>
      </w:r>
      <w:r>
        <w:rPr>
          <w:color w:val="231F20"/>
        </w:rPr>
        <w:t>edad</w:t>
      </w:r>
      <w:r>
        <w:rPr>
          <w:color w:val="231F20"/>
          <w:spacing w:val="-8"/>
        </w:rPr>
        <w:t> </w:t>
      </w:r>
      <w:r>
        <w:rPr>
          <w:color w:val="231F20"/>
        </w:rPr>
        <w:t>laboral</w:t>
      </w:r>
      <w:r>
        <w:rPr>
          <w:color w:val="231F20"/>
          <w:spacing w:val="-8"/>
        </w:rPr>
        <w:t> </w:t>
      </w:r>
      <w:r>
        <w:rPr>
          <w:color w:val="231F20"/>
        </w:rPr>
        <w:t>y</w:t>
      </w:r>
      <w:r>
        <w:rPr>
          <w:color w:val="231F20"/>
          <w:spacing w:val="-8"/>
        </w:rPr>
        <w:t> </w:t>
      </w:r>
      <w:r>
        <w:rPr>
          <w:color w:val="231F20"/>
        </w:rPr>
        <w:t>fuera</w:t>
      </w:r>
      <w:r>
        <w:rPr>
          <w:color w:val="231F20"/>
          <w:spacing w:val="-7"/>
        </w:rPr>
        <w:t> </w:t>
      </w:r>
      <w:r>
        <w:rPr>
          <w:color w:val="231F20"/>
        </w:rPr>
        <w:t>edad</w:t>
      </w:r>
      <w:r>
        <w:rPr>
          <w:color w:val="231F20"/>
          <w:spacing w:val="-8"/>
        </w:rPr>
        <w:t> </w:t>
      </w:r>
      <w:r>
        <w:rPr>
          <w:color w:val="231F20"/>
        </w:rPr>
        <w:t>laboral</w:t>
      </w:r>
      <w:r>
        <w:rPr>
          <w:color w:val="231F20"/>
          <w:spacing w:val="-8"/>
        </w:rPr>
        <w:t> </w:t>
      </w:r>
      <w:r>
        <w:rPr>
          <w:color w:val="231F20"/>
        </w:rPr>
        <w:t>por</w:t>
      </w:r>
      <w:r>
        <w:rPr>
          <w:color w:val="231F20"/>
          <w:spacing w:val="-8"/>
        </w:rPr>
        <w:t> </w:t>
      </w:r>
      <w:r>
        <w:rPr>
          <w:color w:val="231F20"/>
        </w:rPr>
        <w:t>zonas</w:t>
      </w:r>
      <w:r>
        <w:rPr>
          <w:color w:val="231F20"/>
          <w:spacing w:val="-8"/>
        </w:rPr>
        <w:t> </w:t>
      </w:r>
      <w:r>
        <w:rPr>
          <w:color w:val="231F20"/>
        </w:rPr>
        <w:t>urbana</w:t>
      </w:r>
      <w:r>
        <w:rPr>
          <w:color w:val="231F20"/>
          <w:spacing w:val="-8"/>
        </w:rPr>
        <w:t> </w:t>
      </w:r>
      <w:r>
        <w:rPr>
          <w:color w:val="231F20"/>
        </w:rPr>
        <w:t>y</w:t>
      </w:r>
      <w:r>
        <w:rPr>
          <w:color w:val="231F20"/>
          <w:spacing w:val="-8"/>
        </w:rPr>
        <w:t> </w:t>
      </w:r>
      <w:r>
        <w:rPr>
          <w:color w:val="231F20"/>
        </w:rPr>
        <w:t>rural</w:t>
      </w:r>
      <w:r>
        <w:rPr>
          <w:color w:val="231F20"/>
          <w:spacing w:val="-10"/>
        </w:rPr>
        <w:t> </w:t>
      </w:r>
      <w:bookmarkEnd w:id="32"/>
      <w:r>
        <w:rPr>
          <w:color w:val="231F20"/>
          <w:spacing w:val="-5"/>
          <w:vertAlign w:val="superscript"/>
        </w:rPr>
        <w:t>(a)</w:t>
      </w:r>
    </w:p>
    <w:p>
      <w:pPr>
        <w:pStyle w:val="Heading4"/>
        <w:spacing w:before="60"/>
        <w:ind w:left="542"/>
      </w:pPr>
      <w:bookmarkStart w:name="_TOC_250107" w:id="33"/>
      <w:r>
        <w:rPr>
          <w:color w:val="231F20"/>
        </w:rPr>
        <w:t>(cálculos</w:t>
      </w:r>
      <w:r>
        <w:rPr>
          <w:color w:val="231F20"/>
          <w:spacing w:val="-9"/>
        </w:rPr>
        <w:t> </w:t>
      </w:r>
      <w:r>
        <w:rPr>
          <w:color w:val="231F20"/>
        </w:rPr>
        <w:t>al</w:t>
      </w:r>
      <w:r>
        <w:rPr>
          <w:color w:val="231F20"/>
          <w:spacing w:val="-9"/>
        </w:rPr>
        <w:t> </w:t>
      </w:r>
      <w:r>
        <w:rPr>
          <w:color w:val="231F20"/>
        </w:rPr>
        <w:t>31</w:t>
      </w:r>
      <w:r>
        <w:rPr>
          <w:color w:val="231F20"/>
          <w:spacing w:val="-8"/>
        </w:rPr>
        <w:t> </w:t>
      </w:r>
      <w:r>
        <w:rPr>
          <w:color w:val="231F20"/>
        </w:rPr>
        <w:t>de</w:t>
      </w:r>
      <w:r>
        <w:rPr>
          <w:color w:val="231F20"/>
          <w:spacing w:val="-9"/>
        </w:rPr>
        <w:t> </w:t>
      </w:r>
      <w:r>
        <w:rPr>
          <w:color w:val="231F20"/>
        </w:rPr>
        <w:t>diciembre</w:t>
      </w:r>
      <w:r>
        <w:rPr>
          <w:color w:val="231F20"/>
          <w:spacing w:val="-9"/>
        </w:rPr>
        <w:t> </w:t>
      </w:r>
      <w:r>
        <w:rPr>
          <w:color w:val="231F20"/>
        </w:rPr>
        <w:t>de</w:t>
      </w:r>
      <w:r>
        <w:rPr>
          <w:color w:val="231F20"/>
          <w:spacing w:val="-8"/>
        </w:rPr>
        <w:t> </w:t>
      </w:r>
      <w:bookmarkEnd w:id="33"/>
      <w:r>
        <w:rPr>
          <w:color w:val="231F20"/>
          <w:spacing w:val="-2"/>
        </w:rPr>
        <w:t>2022)</w:t>
      </w:r>
    </w:p>
    <w:p>
      <w:pPr>
        <w:spacing w:before="125"/>
        <w:ind w:left="0" w:right="546" w:firstLine="0"/>
        <w:jc w:val="right"/>
        <w:rPr>
          <w:sz w:val="18"/>
        </w:rPr>
      </w:pPr>
      <w:r>
        <w:rPr>
          <w:color w:val="231F20"/>
          <w:spacing w:val="-2"/>
          <w:sz w:val="18"/>
        </w:rPr>
        <w:t>Unidad</w:t>
      </w:r>
    </w:p>
    <w:p>
      <w:pPr>
        <w:pStyle w:val="BodyText"/>
        <w:spacing w:before="8"/>
        <w:rPr>
          <w:sz w:val="5"/>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54"/>
        <w:gridCol w:w="962"/>
        <w:gridCol w:w="1372"/>
        <w:gridCol w:w="1764"/>
        <w:gridCol w:w="1361"/>
        <w:gridCol w:w="1372"/>
        <w:gridCol w:w="1091"/>
      </w:tblGrid>
      <w:tr>
        <w:trPr>
          <w:trHeight w:val="361" w:hRule="atLeast"/>
        </w:trPr>
        <w:tc>
          <w:tcPr>
            <w:tcW w:w="6852" w:type="dxa"/>
            <w:gridSpan w:val="4"/>
            <w:shd w:val="clear" w:color="auto" w:fill="6592C4"/>
          </w:tcPr>
          <w:p>
            <w:pPr>
              <w:pStyle w:val="TableParagraph"/>
              <w:spacing w:line="204" w:lineRule="exact" w:before="138"/>
              <w:ind w:left="3127"/>
              <w:jc w:val="left"/>
              <w:rPr>
                <w:sz w:val="18"/>
              </w:rPr>
            </w:pPr>
            <w:r>
              <w:rPr/>
              <mc:AlternateContent>
                <mc:Choice Requires="wps">
                  <w:drawing>
                    <wp:anchor distT="0" distB="0" distL="0" distR="0" allowOverlap="1" layoutInCell="1" locked="0" behindDoc="1" simplePos="0" relativeHeight="457154560">
                      <wp:simplePos x="0" y="0"/>
                      <wp:positionH relativeFrom="column">
                        <wp:posOffset>1495044</wp:posOffset>
                      </wp:positionH>
                      <wp:positionV relativeFrom="paragraph">
                        <wp:posOffset>229893</wp:posOffset>
                      </wp:positionV>
                      <wp:extent cx="2429510" cy="12700"/>
                      <wp:effectExtent l="0" t="0" r="0" b="0"/>
                      <wp:wrapNone/>
                      <wp:docPr id="149" name="Group 149"/>
                      <wp:cNvGraphicFramePr>
                        <a:graphicFrameLocks/>
                      </wp:cNvGraphicFramePr>
                      <a:graphic>
                        <a:graphicData uri="http://schemas.microsoft.com/office/word/2010/wordprocessingGroup">
                          <wpg:wgp>
                            <wpg:cNvPr id="149" name="Group 149"/>
                            <wpg:cNvGrpSpPr/>
                            <wpg:grpSpPr>
                              <a:xfrm>
                                <a:off x="0" y="0"/>
                                <a:ext cx="2429510" cy="12700"/>
                                <a:chExt cx="2429510" cy="12700"/>
                              </a:xfrm>
                            </wpg:grpSpPr>
                            <wps:wsp>
                              <wps:cNvPr id="150" name="Graphic 150"/>
                              <wps:cNvSpPr/>
                              <wps:spPr>
                                <a:xfrm>
                                  <a:off x="0" y="0"/>
                                  <a:ext cx="2429510" cy="12700"/>
                                </a:xfrm>
                                <a:custGeom>
                                  <a:avLst/>
                                  <a:gdLst/>
                                  <a:ahLst/>
                                  <a:cxnLst/>
                                  <a:rect l="l" t="t" r="r" b="b"/>
                                  <a:pathLst>
                                    <a:path w="2429510" h="12700">
                                      <a:moveTo>
                                        <a:pt x="2429256" y="0"/>
                                      </a:moveTo>
                                      <a:lnTo>
                                        <a:pt x="0" y="0"/>
                                      </a:lnTo>
                                      <a:lnTo>
                                        <a:pt x="0" y="12192"/>
                                      </a:lnTo>
                                      <a:lnTo>
                                        <a:pt x="2429256" y="12192"/>
                                      </a:lnTo>
                                      <a:lnTo>
                                        <a:pt x="2429256"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117.720001pt;margin-top:18.101858pt;width:191.3pt;height:1pt;mso-position-horizontal-relative:column;mso-position-vertical-relative:paragraph;z-index:-46161920" id="docshapegroup138" coordorigin="2354,362" coordsize="3826,20">
                      <v:rect style="position:absolute;left:2354;top:362;width:3826;height:20" id="docshape139" filled="true" fillcolor="#ffffff" stroked="false">
                        <v:fill type="solid"/>
                      </v:rect>
                      <w10:wrap type="none"/>
                    </v:group>
                  </w:pict>
                </mc:Fallback>
              </mc:AlternateContent>
            </w:r>
            <w:r>
              <w:rPr>
                <w:color w:val="FFFFFF"/>
                <w:sz w:val="18"/>
              </w:rPr>
              <w:t>Población</w:t>
            </w:r>
            <w:r>
              <w:rPr>
                <w:color w:val="FFFFFF"/>
                <w:spacing w:val="-6"/>
                <w:sz w:val="18"/>
              </w:rPr>
              <w:t> </w:t>
            </w:r>
            <w:r>
              <w:rPr>
                <w:color w:val="FFFFFF"/>
                <w:sz w:val="18"/>
              </w:rPr>
              <w:t>en</w:t>
            </w:r>
            <w:r>
              <w:rPr>
                <w:color w:val="FFFFFF"/>
                <w:spacing w:val="-5"/>
                <w:sz w:val="18"/>
              </w:rPr>
              <w:t> </w:t>
            </w:r>
            <w:r>
              <w:rPr>
                <w:color w:val="FFFFFF"/>
                <w:sz w:val="18"/>
              </w:rPr>
              <w:t>edad</w:t>
            </w:r>
            <w:r>
              <w:rPr>
                <w:color w:val="FFFFFF"/>
                <w:spacing w:val="-5"/>
                <w:sz w:val="18"/>
              </w:rPr>
              <w:t> </w:t>
            </w:r>
            <w:r>
              <w:rPr>
                <w:color w:val="FFFFFF"/>
                <w:sz w:val="18"/>
              </w:rPr>
              <w:t>laboral</w:t>
            </w:r>
            <w:r>
              <w:rPr>
                <w:color w:val="FFFFFF"/>
                <w:spacing w:val="12"/>
                <w:sz w:val="18"/>
              </w:rPr>
              <w:t> </w:t>
            </w:r>
            <w:r>
              <w:rPr>
                <w:color w:val="FFFFFF"/>
                <w:spacing w:val="-5"/>
                <w:sz w:val="18"/>
                <w:vertAlign w:val="superscript"/>
              </w:rPr>
              <w:t>(a)</w:t>
            </w:r>
          </w:p>
        </w:tc>
        <w:tc>
          <w:tcPr>
            <w:tcW w:w="3824" w:type="dxa"/>
            <w:gridSpan w:val="3"/>
            <w:tcBorders>
              <w:bottom w:val="single" w:sz="8" w:space="0" w:color="FFFFFF"/>
            </w:tcBorders>
            <w:shd w:val="clear" w:color="auto" w:fill="6592C4"/>
          </w:tcPr>
          <w:p>
            <w:pPr>
              <w:pStyle w:val="TableParagraph"/>
              <w:spacing w:before="100"/>
              <w:ind w:left="544"/>
              <w:jc w:val="left"/>
              <w:rPr>
                <w:sz w:val="18"/>
              </w:rPr>
            </w:pPr>
            <w:r>
              <w:rPr>
                <w:color w:val="FFFFFF"/>
                <w:sz w:val="18"/>
              </w:rPr>
              <w:t>Población</w:t>
            </w:r>
            <w:r>
              <w:rPr>
                <w:color w:val="FFFFFF"/>
                <w:spacing w:val="-5"/>
                <w:sz w:val="18"/>
              </w:rPr>
              <w:t> </w:t>
            </w:r>
            <w:r>
              <w:rPr>
                <w:color w:val="FFFFFF"/>
                <w:sz w:val="18"/>
              </w:rPr>
              <w:t>fuera</w:t>
            </w:r>
            <w:r>
              <w:rPr>
                <w:color w:val="FFFFFF"/>
                <w:spacing w:val="-4"/>
                <w:sz w:val="18"/>
              </w:rPr>
              <w:t> </w:t>
            </w:r>
            <w:r>
              <w:rPr>
                <w:color w:val="FFFFFF"/>
                <w:sz w:val="18"/>
              </w:rPr>
              <w:t>de</w:t>
            </w:r>
            <w:r>
              <w:rPr>
                <w:color w:val="FFFFFF"/>
                <w:spacing w:val="-5"/>
                <w:sz w:val="18"/>
              </w:rPr>
              <w:t> </w:t>
            </w:r>
            <w:r>
              <w:rPr>
                <w:color w:val="FFFFFF"/>
                <w:sz w:val="18"/>
              </w:rPr>
              <w:t>la</w:t>
            </w:r>
            <w:r>
              <w:rPr>
                <w:color w:val="FFFFFF"/>
                <w:spacing w:val="-4"/>
                <w:sz w:val="18"/>
              </w:rPr>
              <w:t> </w:t>
            </w:r>
            <w:r>
              <w:rPr>
                <w:color w:val="FFFFFF"/>
                <w:sz w:val="18"/>
              </w:rPr>
              <w:t>edad</w:t>
            </w:r>
            <w:r>
              <w:rPr>
                <w:color w:val="FFFFFF"/>
                <w:spacing w:val="-4"/>
                <w:sz w:val="18"/>
              </w:rPr>
              <w:t> </w:t>
            </w:r>
            <w:r>
              <w:rPr>
                <w:color w:val="FFFFFF"/>
                <w:spacing w:val="-2"/>
                <w:sz w:val="18"/>
              </w:rPr>
              <w:t>laboral</w:t>
            </w:r>
          </w:p>
        </w:tc>
      </w:tr>
      <w:tr>
        <w:trPr>
          <w:trHeight w:val="364" w:hRule="atLeast"/>
        </w:trPr>
        <w:tc>
          <w:tcPr>
            <w:tcW w:w="2754" w:type="dxa"/>
            <w:shd w:val="clear" w:color="auto" w:fill="6592C4"/>
          </w:tcPr>
          <w:p>
            <w:pPr>
              <w:pStyle w:val="TableParagraph"/>
              <w:ind w:left="36"/>
              <w:jc w:val="left"/>
              <w:rPr>
                <w:sz w:val="18"/>
              </w:rPr>
            </w:pPr>
            <w:r>
              <w:rPr>
                <w:color w:val="FFFFFF"/>
                <w:sz w:val="18"/>
              </w:rPr>
              <w:t>PROVINCIA Y </w:t>
            </w:r>
            <w:r>
              <w:rPr>
                <w:color w:val="FFFFFF"/>
                <w:spacing w:val="-2"/>
                <w:sz w:val="18"/>
              </w:rPr>
              <w:t>MUNICIPIOS</w:t>
            </w:r>
          </w:p>
        </w:tc>
        <w:tc>
          <w:tcPr>
            <w:tcW w:w="962" w:type="dxa"/>
            <w:shd w:val="clear" w:color="auto" w:fill="6592C4"/>
          </w:tcPr>
          <w:p>
            <w:pPr>
              <w:pStyle w:val="TableParagraph"/>
              <w:ind w:left="438"/>
              <w:jc w:val="left"/>
              <w:rPr>
                <w:sz w:val="18"/>
              </w:rPr>
            </w:pPr>
            <w:r>
              <w:rPr>
                <w:color w:val="FFFFFF"/>
                <w:spacing w:val="-2"/>
                <w:sz w:val="18"/>
              </w:rPr>
              <w:t>Total</w:t>
            </w:r>
          </w:p>
        </w:tc>
        <w:tc>
          <w:tcPr>
            <w:tcW w:w="1372" w:type="dxa"/>
            <w:shd w:val="clear" w:color="auto" w:fill="6592C4"/>
          </w:tcPr>
          <w:p>
            <w:pPr>
              <w:pStyle w:val="TableParagraph"/>
              <w:ind w:left="123"/>
              <w:jc w:val="left"/>
              <w:rPr>
                <w:sz w:val="18"/>
              </w:rPr>
            </w:pPr>
            <w:r>
              <w:rPr>
                <w:color w:val="FFFFFF"/>
                <w:sz w:val="18"/>
              </w:rPr>
              <w:t>Zona</w:t>
            </w:r>
            <w:r>
              <w:rPr>
                <w:color w:val="FFFFFF"/>
                <w:spacing w:val="-2"/>
                <w:sz w:val="18"/>
              </w:rPr>
              <w:t> urbana</w:t>
            </w:r>
          </w:p>
        </w:tc>
        <w:tc>
          <w:tcPr>
            <w:tcW w:w="1764" w:type="dxa"/>
            <w:shd w:val="clear" w:color="auto" w:fill="6592C4"/>
          </w:tcPr>
          <w:p>
            <w:pPr>
              <w:pStyle w:val="TableParagraph"/>
              <w:ind w:left="227"/>
              <w:jc w:val="left"/>
              <w:rPr>
                <w:sz w:val="18"/>
              </w:rPr>
            </w:pPr>
            <w:r>
              <w:rPr>
                <w:color w:val="FFFFFF"/>
                <w:sz w:val="18"/>
              </w:rPr>
              <w:t>Zona</w:t>
            </w:r>
            <w:r>
              <w:rPr>
                <w:color w:val="FFFFFF"/>
                <w:spacing w:val="-3"/>
                <w:sz w:val="18"/>
              </w:rPr>
              <w:t> </w:t>
            </w:r>
            <w:r>
              <w:rPr>
                <w:color w:val="FFFFFF"/>
                <w:spacing w:val="-2"/>
                <w:sz w:val="18"/>
              </w:rPr>
              <w:t>rural</w:t>
            </w:r>
          </w:p>
        </w:tc>
        <w:tc>
          <w:tcPr>
            <w:tcW w:w="1361" w:type="dxa"/>
            <w:tcBorders>
              <w:top w:val="single" w:sz="8" w:space="0" w:color="FFFFFF"/>
            </w:tcBorders>
            <w:shd w:val="clear" w:color="auto" w:fill="6592C4"/>
          </w:tcPr>
          <w:p>
            <w:pPr>
              <w:pStyle w:val="TableParagraph"/>
              <w:ind w:left="837"/>
              <w:jc w:val="left"/>
              <w:rPr>
                <w:sz w:val="18"/>
              </w:rPr>
            </w:pPr>
            <w:r>
              <w:rPr>
                <w:color w:val="FFFFFF"/>
                <w:spacing w:val="-2"/>
                <w:sz w:val="18"/>
              </w:rPr>
              <w:t>Total</w:t>
            </w:r>
          </w:p>
        </w:tc>
        <w:tc>
          <w:tcPr>
            <w:tcW w:w="1372" w:type="dxa"/>
            <w:tcBorders>
              <w:top w:val="single" w:sz="8" w:space="0" w:color="FFFFFF"/>
            </w:tcBorders>
            <w:shd w:val="clear" w:color="auto" w:fill="6592C4"/>
          </w:tcPr>
          <w:p>
            <w:pPr>
              <w:pStyle w:val="TableParagraph"/>
              <w:ind w:left="123"/>
              <w:jc w:val="left"/>
              <w:rPr>
                <w:sz w:val="18"/>
              </w:rPr>
            </w:pPr>
            <w:r>
              <w:rPr>
                <w:color w:val="FFFFFF"/>
                <w:sz w:val="18"/>
              </w:rPr>
              <w:t>Zona</w:t>
            </w:r>
            <w:r>
              <w:rPr>
                <w:color w:val="FFFFFF"/>
                <w:spacing w:val="-3"/>
                <w:sz w:val="18"/>
              </w:rPr>
              <w:t> </w:t>
            </w:r>
            <w:r>
              <w:rPr>
                <w:color w:val="FFFFFF"/>
                <w:spacing w:val="-2"/>
                <w:sz w:val="18"/>
              </w:rPr>
              <w:t>urbana</w:t>
            </w:r>
          </w:p>
        </w:tc>
        <w:tc>
          <w:tcPr>
            <w:tcW w:w="1091" w:type="dxa"/>
            <w:tcBorders>
              <w:top w:val="single" w:sz="8" w:space="0" w:color="FFFFFF"/>
            </w:tcBorders>
            <w:shd w:val="clear" w:color="auto" w:fill="6592C4"/>
          </w:tcPr>
          <w:p>
            <w:pPr>
              <w:pStyle w:val="TableParagraph"/>
              <w:ind w:left="228"/>
              <w:jc w:val="left"/>
              <w:rPr>
                <w:sz w:val="18"/>
              </w:rPr>
            </w:pPr>
            <w:r>
              <w:rPr>
                <w:color w:val="FFFFFF"/>
                <w:sz w:val="18"/>
              </w:rPr>
              <w:t>Zona</w:t>
            </w:r>
            <w:r>
              <w:rPr>
                <w:color w:val="FFFFFF"/>
                <w:spacing w:val="-5"/>
                <w:sz w:val="18"/>
              </w:rPr>
              <w:t> </w:t>
            </w:r>
            <w:r>
              <w:rPr>
                <w:color w:val="FFFFFF"/>
                <w:spacing w:val="-2"/>
                <w:sz w:val="18"/>
              </w:rPr>
              <w:t>rural</w:t>
            </w:r>
          </w:p>
        </w:tc>
      </w:tr>
    </w:tbl>
    <w:p>
      <w:pPr>
        <w:pStyle w:val="BodyText"/>
        <w:rPr>
          <w:sz w:val="8"/>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26"/>
        <w:gridCol w:w="1498"/>
        <w:gridCol w:w="1621"/>
        <w:gridCol w:w="1341"/>
        <w:gridCol w:w="1609"/>
        <w:gridCol w:w="1546"/>
        <w:gridCol w:w="734"/>
      </w:tblGrid>
      <w:tr>
        <w:trPr>
          <w:trHeight w:val="280" w:hRule="atLeast"/>
        </w:trPr>
        <w:tc>
          <w:tcPr>
            <w:tcW w:w="2326" w:type="dxa"/>
            <w:shd w:val="clear" w:color="auto" w:fill="6592C4"/>
          </w:tcPr>
          <w:p>
            <w:pPr>
              <w:pStyle w:val="TableParagraph"/>
              <w:spacing w:before="42"/>
              <w:ind w:left="36"/>
              <w:jc w:val="left"/>
              <w:rPr>
                <w:b/>
                <w:sz w:val="18"/>
              </w:rPr>
            </w:pPr>
            <w:r>
              <w:rPr>
                <w:b/>
                <w:color w:val="FFFFFF"/>
                <w:sz w:val="18"/>
              </w:rPr>
              <w:t>La</w:t>
            </w:r>
            <w:r>
              <w:rPr>
                <w:b/>
                <w:color w:val="FFFFFF"/>
                <w:spacing w:val="-1"/>
                <w:sz w:val="18"/>
              </w:rPr>
              <w:t> </w:t>
            </w:r>
            <w:r>
              <w:rPr>
                <w:b/>
                <w:color w:val="FFFFFF"/>
                <w:spacing w:val="-2"/>
                <w:sz w:val="18"/>
              </w:rPr>
              <w:t>Habana</w:t>
            </w:r>
          </w:p>
        </w:tc>
        <w:tc>
          <w:tcPr>
            <w:tcW w:w="1498" w:type="dxa"/>
            <w:shd w:val="clear" w:color="auto" w:fill="6592C4"/>
          </w:tcPr>
          <w:p>
            <w:pPr>
              <w:pStyle w:val="TableParagraph"/>
              <w:spacing w:before="35"/>
              <w:ind w:right="235"/>
              <w:rPr>
                <w:b/>
                <w:sz w:val="18"/>
              </w:rPr>
            </w:pPr>
            <w:r>
              <w:rPr>
                <w:b/>
                <w:color w:val="FFFFFF"/>
                <w:sz w:val="18"/>
              </w:rPr>
              <w:t>1</w:t>
            </w:r>
            <w:r>
              <w:rPr>
                <w:b/>
                <w:color w:val="FFFFFF"/>
                <w:spacing w:val="-2"/>
                <w:sz w:val="18"/>
              </w:rPr>
              <w:t> </w:t>
            </w:r>
            <w:r>
              <w:rPr>
                <w:b/>
                <w:color w:val="FFFFFF"/>
                <w:sz w:val="18"/>
              </w:rPr>
              <w:t>350</w:t>
            </w:r>
            <w:r>
              <w:rPr>
                <w:b/>
                <w:color w:val="FFFFFF"/>
                <w:spacing w:val="-2"/>
                <w:sz w:val="18"/>
              </w:rPr>
              <w:t> </w:t>
            </w:r>
            <w:r>
              <w:rPr>
                <w:b/>
                <w:color w:val="FFFFFF"/>
                <w:spacing w:val="-5"/>
                <w:sz w:val="18"/>
              </w:rPr>
              <w:t>333</w:t>
            </w:r>
          </w:p>
        </w:tc>
        <w:tc>
          <w:tcPr>
            <w:tcW w:w="1621" w:type="dxa"/>
            <w:shd w:val="clear" w:color="auto" w:fill="6592C4"/>
          </w:tcPr>
          <w:p>
            <w:pPr>
              <w:pStyle w:val="TableParagraph"/>
              <w:spacing w:before="35"/>
              <w:ind w:right="582"/>
              <w:rPr>
                <w:b/>
                <w:sz w:val="18"/>
              </w:rPr>
            </w:pPr>
            <w:r>
              <w:rPr>
                <w:b/>
                <w:color w:val="FFFFFF"/>
                <w:sz w:val="18"/>
              </w:rPr>
              <w:t>1</w:t>
            </w:r>
            <w:r>
              <w:rPr>
                <w:b/>
                <w:color w:val="FFFFFF"/>
                <w:spacing w:val="-2"/>
                <w:sz w:val="18"/>
              </w:rPr>
              <w:t> </w:t>
            </w:r>
            <w:r>
              <w:rPr>
                <w:b/>
                <w:color w:val="FFFFFF"/>
                <w:sz w:val="18"/>
              </w:rPr>
              <w:t>350</w:t>
            </w:r>
            <w:r>
              <w:rPr>
                <w:b/>
                <w:color w:val="FFFFFF"/>
                <w:spacing w:val="-2"/>
                <w:sz w:val="18"/>
              </w:rPr>
              <w:t> </w:t>
            </w:r>
            <w:r>
              <w:rPr>
                <w:b/>
                <w:color w:val="FFFFFF"/>
                <w:spacing w:val="-5"/>
                <w:sz w:val="18"/>
              </w:rPr>
              <w:t>333</w:t>
            </w:r>
          </w:p>
        </w:tc>
        <w:tc>
          <w:tcPr>
            <w:tcW w:w="1341" w:type="dxa"/>
            <w:shd w:val="clear" w:color="auto" w:fill="6592C4"/>
          </w:tcPr>
          <w:p>
            <w:pPr>
              <w:pStyle w:val="TableParagraph"/>
              <w:spacing w:before="35"/>
              <w:ind w:left="635"/>
              <w:jc w:val="left"/>
              <w:rPr>
                <w:b/>
                <w:sz w:val="18"/>
              </w:rPr>
            </w:pPr>
            <w:r>
              <w:rPr>
                <w:b/>
                <w:color w:val="FFFFFF"/>
                <w:spacing w:val="-10"/>
                <w:sz w:val="18"/>
              </w:rPr>
              <w:t>-</w:t>
            </w:r>
          </w:p>
        </w:tc>
        <w:tc>
          <w:tcPr>
            <w:tcW w:w="1609" w:type="dxa"/>
            <w:shd w:val="clear" w:color="auto" w:fill="6592C4"/>
          </w:tcPr>
          <w:p>
            <w:pPr>
              <w:pStyle w:val="TableParagraph"/>
              <w:spacing w:before="35"/>
              <w:ind w:right="308"/>
              <w:rPr>
                <w:b/>
                <w:sz w:val="18"/>
              </w:rPr>
            </w:pPr>
            <w:r>
              <w:rPr>
                <w:b/>
                <w:color w:val="FFFFFF"/>
                <w:sz w:val="18"/>
              </w:rPr>
              <w:t>787</w:t>
            </w:r>
            <w:r>
              <w:rPr>
                <w:b/>
                <w:color w:val="FFFFFF"/>
                <w:spacing w:val="-3"/>
                <w:sz w:val="18"/>
              </w:rPr>
              <w:t> </w:t>
            </w:r>
            <w:r>
              <w:rPr>
                <w:b/>
                <w:color w:val="FFFFFF"/>
                <w:spacing w:val="-5"/>
                <w:sz w:val="18"/>
              </w:rPr>
              <w:t>514</w:t>
            </w:r>
          </w:p>
        </w:tc>
        <w:tc>
          <w:tcPr>
            <w:tcW w:w="1546" w:type="dxa"/>
            <w:shd w:val="clear" w:color="auto" w:fill="6592C4"/>
          </w:tcPr>
          <w:p>
            <w:pPr>
              <w:pStyle w:val="TableParagraph"/>
              <w:spacing w:before="35"/>
              <w:ind w:right="579"/>
              <w:rPr>
                <w:b/>
                <w:sz w:val="18"/>
              </w:rPr>
            </w:pPr>
            <w:r>
              <w:rPr>
                <w:b/>
                <w:color w:val="FFFFFF"/>
                <w:sz w:val="18"/>
              </w:rPr>
              <w:t>787</w:t>
            </w:r>
            <w:r>
              <w:rPr>
                <w:b/>
                <w:color w:val="FFFFFF"/>
                <w:spacing w:val="-3"/>
                <w:sz w:val="18"/>
              </w:rPr>
              <w:t> </w:t>
            </w:r>
            <w:r>
              <w:rPr>
                <w:b/>
                <w:color w:val="FFFFFF"/>
                <w:spacing w:val="-5"/>
                <w:sz w:val="18"/>
              </w:rPr>
              <w:t>514</w:t>
            </w:r>
          </w:p>
        </w:tc>
        <w:tc>
          <w:tcPr>
            <w:tcW w:w="734" w:type="dxa"/>
            <w:shd w:val="clear" w:color="auto" w:fill="6592C4"/>
          </w:tcPr>
          <w:p>
            <w:pPr>
              <w:pStyle w:val="TableParagraph"/>
              <w:spacing w:before="35"/>
              <w:ind w:right="36"/>
              <w:rPr>
                <w:b/>
                <w:sz w:val="18"/>
              </w:rPr>
            </w:pPr>
            <w:r>
              <w:rPr>
                <w:b/>
                <w:color w:val="FFFFFF"/>
                <w:spacing w:val="-10"/>
                <w:sz w:val="18"/>
              </w:rPr>
              <w:t>-</w:t>
            </w:r>
          </w:p>
        </w:tc>
      </w:tr>
      <w:tr>
        <w:trPr>
          <w:trHeight w:val="379" w:hRule="atLeast"/>
        </w:trPr>
        <w:tc>
          <w:tcPr>
            <w:tcW w:w="2326" w:type="dxa"/>
          </w:tcPr>
          <w:p>
            <w:pPr>
              <w:pStyle w:val="TableParagraph"/>
              <w:spacing w:before="133"/>
              <w:ind w:left="36"/>
              <w:jc w:val="left"/>
              <w:rPr>
                <w:sz w:val="18"/>
              </w:rPr>
            </w:pPr>
            <w:r>
              <w:rPr>
                <w:color w:val="231F20"/>
                <w:spacing w:val="-2"/>
                <w:sz w:val="18"/>
              </w:rPr>
              <w:t>Playa</w:t>
            </w:r>
          </w:p>
        </w:tc>
        <w:tc>
          <w:tcPr>
            <w:tcW w:w="1498" w:type="dxa"/>
          </w:tcPr>
          <w:p>
            <w:pPr>
              <w:pStyle w:val="TableParagraph"/>
              <w:spacing w:before="133"/>
              <w:ind w:right="234"/>
              <w:rPr>
                <w:sz w:val="18"/>
              </w:rPr>
            </w:pPr>
            <w:r>
              <w:rPr>
                <w:color w:val="231F20"/>
                <w:sz w:val="18"/>
              </w:rPr>
              <w:t>112</w:t>
            </w:r>
            <w:r>
              <w:rPr>
                <w:color w:val="231F20"/>
                <w:spacing w:val="-3"/>
                <w:sz w:val="18"/>
              </w:rPr>
              <w:t> </w:t>
            </w:r>
            <w:r>
              <w:rPr>
                <w:color w:val="231F20"/>
                <w:spacing w:val="-5"/>
                <w:sz w:val="18"/>
              </w:rPr>
              <w:t>626</w:t>
            </w:r>
          </w:p>
        </w:tc>
        <w:tc>
          <w:tcPr>
            <w:tcW w:w="1621" w:type="dxa"/>
          </w:tcPr>
          <w:p>
            <w:pPr>
              <w:pStyle w:val="TableParagraph"/>
              <w:spacing w:before="133"/>
              <w:ind w:right="581"/>
              <w:rPr>
                <w:sz w:val="18"/>
              </w:rPr>
            </w:pPr>
            <w:r>
              <w:rPr>
                <w:color w:val="231F20"/>
                <w:sz w:val="18"/>
              </w:rPr>
              <w:t>112</w:t>
            </w:r>
            <w:r>
              <w:rPr>
                <w:color w:val="231F20"/>
                <w:spacing w:val="-3"/>
                <w:sz w:val="18"/>
              </w:rPr>
              <w:t> </w:t>
            </w:r>
            <w:r>
              <w:rPr>
                <w:color w:val="231F20"/>
                <w:spacing w:val="-5"/>
                <w:sz w:val="18"/>
              </w:rPr>
              <w:t>626</w:t>
            </w:r>
          </w:p>
        </w:tc>
        <w:tc>
          <w:tcPr>
            <w:tcW w:w="1341" w:type="dxa"/>
          </w:tcPr>
          <w:p>
            <w:pPr>
              <w:pStyle w:val="TableParagraph"/>
              <w:spacing w:before="133"/>
              <w:ind w:left="585"/>
              <w:jc w:val="left"/>
              <w:rPr>
                <w:sz w:val="18"/>
              </w:rPr>
            </w:pPr>
            <w:r>
              <w:rPr>
                <w:color w:val="231F20"/>
                <w:spacing w:val="-10"/>
                <w:sz w:val="18"/>
              </w:rPr>
              <w:t>-</w:t>
            </w:r>
          </w:p>
        </w:tc>
        <w:tc>
          <w:tcPr>
            <w:tcW w:w="1609" w:type="dxa"/>
          </w:tcPr>
          <w:p>
            <w:pPr>
              <w:pStyle w:val="TableParagraph"/>
              <w:spacing w:before="133"/>
              <w:ind w:right="307"/>
              <w:rPr>
                <w:sz w:val="18"/>
              </w:rPr>
            </w:pPr>
            <w:r>
              <w:rPr>
                <w:color w:val="231F20"/>
                <w:sz w:val="18"/>
              </w:rPr>
              <w:t>65</w:t>
            </w:r>
            <w:r>
              <w:rPr>
                <w:color w:val="231F20"/>
                <w:spacing w:val="-2"/>
                <w:sz w:val="18"/>
              </w:rPr>
              <w:t> </w:t>
            </w:r>
            <w:r>
              <w:rPr>
                <w:color w:val="231F20"/>
                <w:spacing w:val="-5"/>
                <w:sz w:val="18"/>
              </w:rPr>
              <w:t>975</w:t>
            </w:r>
          </w:p>
        </w:tc>
        <w:tc>
          <w:tcPr>
            <w:tcW w:w="1546" w:type="dxa"/>
          </w:tcPr>
          <w:p>
            <w:pPr>
              <w:pStyle w:val="TableParagraph"/>
              <w:spacing w:before="133"/>
              <w:ind w:right="579"/>
              <w:rPr>
                <w:sz w:val="18"/>
              </w:rPr>
            </w:pPr>
            <w:r>
              <w:rPr>
                <w:color w:val="231F20"/>
                <w:sz w:val="18"/>
              </w:rPr>
              <w:t>65</w:t>
            </w:r>
            <w:r>
              <w:rPr>
                <w:color w:val="231F20"/>
                <w:spacing w:val="-2"/>
                <w:sz w:val="18"/>
              </w:rPr>
              <w:t> </w:t>
            </w:r>
            <w:r>
              <w:rPr>
                <w:color w:val="231F20"/>
                <w:spacing w:val="-5"/>
                <w:sz w:val="18"/>
              </w:rPr>
              <w:t>975</w:t>
            </w:r>
          </w:p>
        </w:tc>
        <w:tc>
          <w:tcPr>
            <w:tcW w:w="734" w:type="dxa"/>
          </w:tcPr>
          <w:p>
            <w:pPr>
              <w:pStyle w:val="TableParagraph"/>
              <w:spacing w:before="133"/>
              <w:ind w:right="85"/>
              <w:rPr>
                <w:sz w:val="18"/>
              </w:rPr>
            </w:pPr>
            <w:r>
              <w:rPr>
                <w:color w:val="231F20"/>
                <w:spacing w:val="-10"/>
                <w:sz w:val="18"/>
              </w:rPr>
              <w:t>-</w:t>
            </w:r>
          </w:p>
        </w:tc>
      </w:tr>
      <w:tr>
        <w:trPr>
          <w:trHeight w:val="278" w:hRule="atLeast"/>
        </w:trPr>
        <w:tc>
          <w:tcPr>
            <w:tcW w:w="2326" w:type="dxa"/>
          </w:tcPr>
          <w:p>
            <w:pPr>
              <w:pStyle w:val="TableParagraph"/>
              <w:ind w:left="36"/>
              <w:jc w:val="left"/>
              <w:rPr>
                <w:sz w:val="18"/>
              </w:rPr>
            </w:pPr>
            <w:r>
              <w:rPr>
                <w:color w:val="231F20"/>
                <w:sz w:val="18"/>
              </w:rPr>
              <w:t>Plaza</w:t>
            </w:r>
            <w:r>
              <w:rPr>
                <w:color w:val="231F20"/>
                <w:spacing w:val="-3"/>
                <w:sz w:val="18"/>
              </w:rPr>
              <w:t> </w:t>
            </w:r>
            <w:r>
              <w:rPr>
                <w:color w:val="231F20"/>
                <w:sz w:val="18"/>
              </w:rPr>
              <w:t>de</w:t>
            </w:r>
            <w:r>
              <w:rPr>
                <w:color w:val="231F20"/>
                <w:spacing w:val="-3"/>
                <w:sz w:val="18"/>
              </w:rPr>
              <w:t> </w:t>
            </w:r>
            <w:r>
              <w:rPr>
                <w:color w:val="231F20"/>
                <w:sz w:val="18"/>
              </w:rPr>
              <w:t>la</w:t>
            </w:r>
            <w:r>
              <w:rPr>
                <w:color w:val="231F20"/>
                <w:spacing w:val="-3"/>
                <w:sz w:val="18"/>
              </w:rPr>
              <w:t> </w:t>
            </w:r>
            <w:r>
              <w:rPr>
                <w:color w:val="231F20"/>
                <w:spacing w:val="-2"/>
                <w:sz w:val="18"/>
              </w:rPr>
              <w:t>Revolución</w:t>
            </w:r>
          </w:p>
        </w:tc>
        <w:tc>
          <w:tcPr>
            <w:tcW w:w="1498" w:type="dxa"/>
          </w:tcPr>
          <w:p>
            <w:pPr>
              <w:pStyle w:val="TableParagraph"/>
              <w:ind w:right="234"/>
              <w:rPr>
                <w:sz w:val="18"/>
              </w:rPr>
            </w:pPr>
            <w:r>
              <w:rPr>
                <w:color w:val="231F20"/>
                <w:sz w:val="18"/>
              </w:rPr>
              <w:t>85</w:t>
            </w:r>
            <w:r>
              <w:rPr>
                <w:color w:val="231F20"/>
                <w:spacing w:val="-2"/>
                <w:sz w:val="18"/>
              </w:rPr>
              <w:t> </w:t>
            </w:r>
            <w:r>
              <w:rPr>
                <w:color w:val="231F20"/>
                <w:spacing w:val="-5"/>
                <w:sz w:val="18"/>
              </w:rPr>
              <w:t>946</w:t>
            </w:r>
          </w:p>
        </w:tc>
        <w:tc>
          <w:tcPr>
            <w:tcW w:w="1621" w:type="dxa"/>
          </w:tcPr>
          <w:p>
            <w:pPr>
              <w:pStyle w:val="TableParagraph"/>
              <w:ind w:right="580"/>
              <w:rPr>
                <w:sz w:val="18"/>
              </w:rPr>
            </w:pPr>
            <w:r>
              <w:rPr>
                <w:color w:val="231F20"/>
                <w:sz w:val="18"/>
              </w:rPr>
              <w:t>85</w:t>
            </w:r>
            <w:r>
              <w:rPr>
                <w:color w:val="231F20"/>
                <w:spacing w:val="-2"/>
                <w:sz w:val="18"/>
              </w:rPr>
              <w:t> </w:t>
            </w:r>
            <w:r>
              <w:rPr>
                <w:color w:val="231F20"/>
                <w:spacing w:val="-5"/>
                <w:sz w:val="18"/>
              </w:rPr>
              <w:t>946</w:t>
            </w:r>
          </w:p>
        </w:tc>
        <w:tc>
          <w:tcPr>
            <w:tcW w:w="1341" w:type="dxa"/>
          </w:tcPr>
          <w:p>
            <w:pPr>
              <w:pStyle w:val="TableParagraph"/>
              <w:ind w:left="584"/>
              <w:jc w:val="left"/>
              <w:rPr>
                <w:sz w:val="18"/>
              </w:rPr>
            </w:pPr>
            <w:r>
              <w:rPr>
                <w:color w:val="231F20"/>
                <w:spacing w:val="-10"/>
                <w:sz w:val="18"/>
              </w:rPr>
              <w:t>-</w:t>
            </w:r>
          </w:p>
        </w:tc>
        <w:tc>
          <w:tcPr>
            <w:tcW w:w="1609" w:type="dxa"/>
          </w:tcPr>
          <w:p>
            <w:pPr>
              <w:pStyle w:val="TableParagraph"/>
              <w:ind w:right="307"/>
              <w:rPr>
                <w:sz w:val="18"/>
              </w:rPr>
            </w:pPr>
            <w:r>
              <w:rPr>
                <w:color w:val="231F20"/>
                <w:sz w:val="18"/>
              </w:rPr>
              <w:t>53</w:t>
            </w:r>
            <w:r>
              <w:rPr>
                <w:color w:val="231F20"/>
                <w:spacing w:val="-2"/>
                <w:sz w:val="18"/>
              </w:rPr>
              <w:t> </w:t>
            </w:r>
            <w:r>
              <w:rPr>
                <w:color w:val="231F20"/>
                <w:spacing w:val="-5"/>
                <w:sz w:val="18"/>
              </w:rPr>
              <w:t>189</w:t>
            </w:r>
          </w:p>
        </w:tc>
        <w:tc>
          <w:tcPr>
            <w:tcW w:w="1546" w:type="dxa"/>
          </w:tcPr>
          <w:p>
            <w:pPr>
              <w:pStyle w:val="TableParagraph"/>
              <w:ind w:right="579"/>
              <w:rPr>
                <w:sz w:val="18"/>
              </w:rPr>
            </w:pPr>
            <w:r>
              <w:rPr>
                <w:color w:val="231F20"/>
                <w:sz w:val="18"/>
              </w:rPr>
              <w:t>53</w:t>
            </w:r>
            <w:r>
              <w:rPr>
                <w:color w:val="231F20"/>
                <w:spacing w:val="-2"/>
                <w:sz w:val="18"/>
              </w:rPr>
              <w:t> </w:t>
            </w:r>
            <w:r>
              <w:rPr>
                <w:color w:val="231F20"/>
                <w:spacing w:val="-5"/>
                <w:sz w:val="18"/>
              </w:rPr>
              <w:t>189</w:t>
            </w:r>
          </w:p>
        </w:tc>
        <w:tc>
          <w:tcPr>
            <w:tcW w:w="734" w:type="dxa"/>
          </w:tcPr>
          <w:p>
            <w:pPr>
              <w:pStyle w:val="TableParagraph"/>
              <w:ind w:right="86"/>
              <w:rPr>
                <w:sz w:val="18"/>
              </w:rPr>
            </w:pPr>
            <w:r>
              <w:rPr>
                <w:color w:val="231F20"/>
                <w:spacing w:val="-10"/>
                <w:sz w:val="18"/>
              </w:rPr>
              <w:t>-</w:t>
            </w:r>
          </w:p>
        </w:tc>
      </w:tr>
      <w:tr>
        <w:trPr>
          <w:trHeight w:val="278" w:hRule="atLeast"/>
        </w:trPr>
        <w:tc>
          <w:tcPr>
            <w:tcW w:w="2326" w:type="dxa"/>
          </w:tcPr>
          <w:p>
            <w:pPr>
              <w:pStyle w:val="TableParagraph"/>
              <w:ind w:left="36"/>
              <w:jc w:val="left"/>
              <w:rPr>
                <w:sz w:val="18"/>
              </w:rPr>
            </w:pPr>
            <w:r>
              <w:rPr>
                <w:color w:val="231F20"/>
                <w:sz w:val="18"/>
              </w:rPr>
              <w:t>Centro</w:t>
            </w:r>
            <w:r>
              <w:rPr>
                <w:color w:val="231F20"/>
                <w:spacing w:val="-6"/>
                <w:sz w:val="18"/>
              </w:rPr>
              <w:t> </w:t>
            </w:r>
            <w:r>
              <w:rPr>
                <w:color w:val="231F20"/>
                <w:spacing w:val="-2"/>
                <w:sz w:val="18"/>
              </w:rPr>
              <w:t>Habana</w:t>
            </w:r>
          </w:p>
        </w:tc>
        <w:tc>
          <w:tcPr>
            <w:tcW w:w="1498" w:type="dxa"/>
          </w:tcPr>
          <w:p>
            <w:pPr>
              <w:pStyle w:val="TableParagraph"/>
              <w:ind w:right="233"/>
              <w:rPr>
                <w:sz w:val="18"/>
              </w:rPr>
            </w:pPr>
            <w:r>
              <w:rPr>
                <w:color w:val="231F20"/>
                <w:sz w:val="18"/>
              </w:rPr>
              <w:t>85</w:t>
            </w:r>
            <w:r>
              <w:rPr>
                <w:color w:val="231F20"/>
                <w:spacing w:val="-2"/>
                <w:sz w:val="18"/>
              </w:rPr>
              <w:t> </w:t>
            </w:r>
            <w:r>
              <w:rPr>
                <w:color w:val="231F20"/>
                <w:spacing w:val="-5"/>
                <w:sz w:val="18"/>
              </w:rPr>
              <w:t>554</w:t>
            </w:r>
          </w:p>
        </w:tc>
        <w:tc>
          <w:tcPr>
            <w:tcW w:w="1621" w:type="dxa"/>
          </w:tcPr>
          <w:p>
            <w:pPr>
              <w:pStyle w:val="TableParagraph"/>
              <w:ind w:right="580"/>
              <w:rPr>
                <w:sz w:val="18"/>
              </w:rPr>
            </w:pPr>
            <w:r>
              <w:rPr>
                <w:color w:val="231F20"/>
                <w:sz w:val="18"/>
              </w:rPr>
              <w:t>85</w:t>
            </w:r>
            <w:r>
              <w:rPr>
                <w:color w:val="231F20"/>
                <w:spacing w:val="-2"/>
                <w:sz w:val="18"/>
              </w:rPr>
              <w:t> </w:t>
            </w:r>
            <w:r>
              <w:rPr>
                <w:color w:val="231F20"/>
                <w:spacing w:val="-5"/>
                <w:sz w:val="18"/>
              </w:rPr>
              <w:t>554</w:t>
            </w:r>
          </w:p>
        </w:tc>
        <w:tc>
          <w:tcPr>
            <w:tcW w:w="1341" w:type="dxa"/>
          </w:tcPr>
          <w:p>
            <w:pPr>
              <w:pStyle w:val="TableParagraph"/>
              <w:ind w:left="584"/>
              <w:jc w:val="left"/>
              <w:rPr>
                <w:sz w:val="18"/>
              </w:rPr>
            </w:pPr>
            <w:r>
              <w:rPr>
                <w:color w:val="231F20"/>
                <w:spacing w:val="-10"/>
                <w:sz w:val="18"/>
              </w:rPr>
              <w:t>-</w:t>
            </w:r>
          </w:p>
        </w:tc>
        <w:tc>
          <w:tcPr>
            <w:tcW w:w="1609" w:type="dxa"/>
          </w:tcPr>
          <w:p>
            <w:pPr>
              <w:pStyle w:val="TableParagraph"/>
              <w:ind w:right="307"/>
              <w:rPr>
                <w:sz w:val="18"/>
              </w:rPr>
            </w:pPr>
            <w:r>
              <w:rPr>
                <w:color w:val="231F20"/>
                <w:sz w:val="18"/>
              </w:rPr>
              <w:t>46</w:t>
            </w:r>
            <w:r>
              <w:rPr>
                <w:color w:val="231F20"/>
                <w:spacing w:val="-2"/>
                <w:sz w:val="18"/>
              </w:rPr>
              <w:t> </w:t>
            </w:r>
            <w:r>
              <w:rPr>
                <w:color w:val="231F20"/>
                <w:spacing w:val="-5"/>
                <w:sz w:val="18"/>
              </w:rPr>
              <w:t>897</w:t>
            </w:r>
          </w:p>
        </w:tc>
        <w:tc>
          <w:tcPr>
            <w:tcW w:w="1546" w:type="dxa"/>
          </w:tcPr>
          <w:p>
            <w:pPr>
              <w:pStyle w:val="TableParagraph"/>
              <w:ind w:right="579"/>
              <w:rPr>
                <w:sz w:val="18"/>
              </w:rPr>
            </w:pPr>
            <w:r>
              <w:rPr>
                <w:color w:val="231F20"/>
                <w:sz w:val="18"/>
              </w:rPr>
              <w:t>46</w:t>
            </w:r>
            <w:r>
              <w:rPr>
                <w:color w:val="231F20"/>
                <w:spacing w:val="-2"/>
                <w:sz w:val="18"/>
              </w:rPr>
              <w:t> </w:t>
            </w:r>
            <w:r>
              <w:rPr>
                <w:color w:val="231F20"/>
                <w:spacing w:val="-5"/>
                <w:sz w:val="18"/>
              </w:rPr>
              <w:t>897</w:t>
            </w:r>
          </w:p>
        </w:tc>
        <w:tc>
          <w:tcPr>
            <w:tcW w:w="734" w:type="dxa"/>
          </w:tcPr>
          <w:p>
            <w:pPr>
              <w:pStyle w:val="TableParagraph"/>
              <w:ind w:right="85"/>
              <w:rPr>
                <w:sz w:val="18"/>
              </w:rPr>
            </w:pPr>
            <w:r>
              <w:rPr>
                <w:color w:val="231F20"/>
                <w:spacing w:val="-10"/>
                <w:sz w:val="18"/>
              </w:rPr>
              <w:t>-</w:t>
            </w:r>
          </w:p>
        </w:tc>
      </w:tr>
      <w:tr>
        <w:trPr>
          <w:trHeight w:val="278" w:hRule="atLeast"/>
        </w:trPr>
        <w:tc>
          <w:tcPr>
            <w:tcW w:w="2326" w:type="dxa"/>
          </w:tcPr>
          <w:p>
            <w:pPr>
              <w:pStyle w:val="TableParagraph"/>
              <w:ind w:left="36"/>
              <w:jc w:val="left"/>
              <w:rPr>
                <w:sz w:val="18"/>
              </w:rPr>
            </w:pPr>
            <w:r>
              <w:rPr>
                <w:color w:val="231F20"/>
                <w:sz w:val="18"/>
              </w:rPr>
              <w:t>La</w:t>
            </w:r>
            <w:r>
              <w:rPr>
                <w:color w:val="231F20"/>
                <w:spacing w:val="-4"/>
                <w:sz w:val="18"/>
              </w:rPr>
              <w:t> </w:t>
            </w:r>
            <w:r>
              <w:rPr>
                <w:color w:val="231F20"/>
                <w:sz w:val="18"/>
              </w:rPr>
              <w:t>Habana</w:t>
            </w:r>
            <w:r>
              <w:rPr>
                <w:color w:val="231F20"/>
                <w:spacing w:val="-4"/>
                <w:sz w:val="18"/>
              </w:rPr>
              <w:t> </w:t>
            </w:r>
            <w:r>
              <w:rPr>
                <w:color w:val="231F20"/>
                <w:spacing w:val="-2"/>
                <w:sz w:val="18"/>
              </w:rPr>
              <w:t>Vieja</w:t>
            </w:r>
          </w:p>
        </w:tc>
        <w:tc>
          <w:tcPr>
            <w:tcW w:w="1498" w:type="dxa"/>
          </w:tcPr>
          <w:p>
            <w:pPr>
              <w:pStyle w:val="TableParagraph"/>
              <w:ind w:right="233"/>
              <w:rPr>
                <w:sz w:val="18"/>
              </w:rPr>
            </w:pPr>
            <w:r>
              <w:rPr>
                <w:color w:val="231F20"/>
                <w:sz w:val="18"/>
              </w:rPr>
              <w:t>52</w:t>
            </w:r>
            <w:r>
              <w:rPr>
                <w:color w:val="231F20"/>
                <w:spacing w:val="-2"/>
                <w:sz w:val="18"/>
              </w:rPr>
              <w:t> </w:t>
            </w:r>
            <w:r>
              <w:rPr>
                <w:color w:val="231F20"/>
                <w:spacing w:val="-5"/>
                <w:sz w:val="18"/>
              </w:rPr>
              <w:t>036</w:t>
            </w:r>
          </w:p>
        </w:tc>
        <w:tc>
          <w:tcPr>
            <w:tcW w:w="1621" w:type="dxa"/>
          </w:tcPr>
          <w:p>
            <w:pPr>
              <w:pStyle w:val="TableParagraph"/>
              <w:ind w:right="580"/>
              <w:rPr>
                <w:sz w:val="18"/>
              </w:rPr>
            </w:pPr>
            <w:r>
              <w:rPr>
                <w:color w:val="231F20"/>
                <w:sz w:val="18"/>
              </w:rPr>
              <w:t>52</w:t>
            </w:r>
            <w:r>
              <w:rPr>
                <w:color w:val="231F20"/>
                <w:spacing w:val="-2"/>
                <w:sz w:val="18"/>
              </w:rPr>
              <w:t> </w:t>
            </w:r>
            <w:r>
              <w:rPr>
                <w:color w:val="231F20"/>
                <w:spacing w:val="-5"/>
                <w:sz w:val="18"/>
              </w:rPr>
              <w:t>036</w:t>
            </w:r>
          </w:p>
        </w:tc>
        <w:tc>
          <w:tcPr>
            <w:tcW w:w="1341" w:type="dxa"/>
          </w:tcPr>
          <w:p>
            <w:pPr>
              <w:pStyle w:val="TableParagraph"/>
              <w:ind w:left="584"/>
              <w:jc w:val="left"/>
              <w:rPr>
                <w:sz w:val="18"/>
              </w:rPr>
            </w:pPr>
            <w:r>
              <w:rPr>
                <w:color w:val="231F20"/>
                <w:spacing w:val="-10"/>
                <w:sz w:val="18"/>
              </w:rPr>
              <w:t>-</w:t>
            </w:r>
          </w:p>
        </w:tc>
        <w:tc>
          <w:tcPr>
            <w:tcW w:w="1609" w:type="dxa"/>
          </w:tcPr>
          <w:p>
            <w:pPr>
              <w:pStyle w:val="TableParagraph"/>
              <w:ind w:right="307"/>
              <w:rPr>
                <w:sz w:val="18"/>
              </w:rPr>
            </w:pPr>
            <w:r>
              <w:rPr>
                <w:color w:val="231F20"/>
                <w:sz w:val="18"/>
              </w:rPr>
              <w:t>27</w:t>
            </w:r>
            <w:r>
              <w:rPr>
                <w:color w:val="231F20"/>
                <w:spacing w:val="-2"/>
                <w:sz w:val="18"/>
              </w:rPr>
              <w:t> </w:t>
            </w:r>
            <w:r>
              <w:rPr>
                <w:color w:val="231F20"/>
                <w:spacing w:val="-5"/>
                <w:sz w:val="18"/>
              </w:rPr>
              <w:t>809</w:t>
            </w:r>
          </w:p>
        </w:tc>
        <w:tc>
          <w:tcPr>
            <w:tcW w:w="1546" w:type="dxa"/>
          </w:tcPr>
          <w:p>
            <w:pPr>
              <w:pStyle w:val="TableParagraph"/>
              <w:ind w:right="579"/>
              <w:rPr>
                <w:sz w:val="18"/>
              </w:rPr>
            </w:pPr>
            <w:r>
              <w:rPr>
                <w:color w:val="231F20"/>
                <w:sz w:val="18"/>
              </w:rPr>
              <w:t>27</w:t>
            </w:r>
            <w:r>
              <w:rPr>
                <w:color w:val="231F20"/>
                <w:spacing w:val="-2"/>
                <w:sz w:val="18"/>
              </w:rPr>
              <w:t> </w:t>
            </w:r>
            <w:r>
              <w:rPr>
                <w:color w:val="231F20"/>
                <w:spacing w:val="-5"/>
                <w:sz w:val="18"/>
              </w:rPr>
              <w:t>809</w:t>
            </w:r>
          </w:p>
        </w:tc>
        <w:tc>
          <w:tcPr>
            <w:tcW w:w="734" w:type="dxa"/>
          </w:tcPr>
          <w:p>
            <w:pPr>
              <w:pStyle w:val="TableParagraph"/>
              <w:ind w:right="86"/>
              <w:rPr>
                <w:sz w:val="18"/>
              </w:rPr>
            </w:pPr>
            <w:r>
              <w:rPr>
                <w:color w:val="231F20"/>
                <w:spacing w:val="-10"/>
                <w:sz w:val="18"/>
              </w:rPr>
              <w:t>-</w:t>
            </w:r>
          </w:p>
        </w:tc>
      </w:tr>
      <w:tr>
        <w:trPr>
          <w:trHeight w:val="278" w:hRule="atLeast"/>
        </w:trPr>
        <w:tc>
          <w:tcPr>
            <w:tcW w:w="2326" w:type="dxa"/>
          </w:tcPr>
          <w:p>
            <w:pPr>
              <w:pStyle w:val="TableParagraph"/>
              <w:ind w:left="36"/>
              <w:jc w:val="left"/>
              <w:rPr>
                <w:sz w:val="18"/>
              </w:rPr>
            </w:pPr>
            <w:r>
              <w:rPr>
                <w:color w:val="231F20"/>
                <w:spacing w:val="-2"/>
                <w:sz w:val="18"/>
              </w:rPr>
              <w:t>Regla</w:t>
            </w:r>
          </w:p>
        </w:tc>
        <w:tc>
          <w:tcPr>
            <w:tcW w:w="1498" w:type="dxa"/>
          </w:tcPr>
          <w:p>
            <w:pPr>
              <w:pStyle w:val="TableParagraph"/>
              <w:ind w:right="233"/>
              <w:rPr>
                <w:sz w:val="18"/>
              </w:rPr>
            </w:pPr>
            <w:r>
              <w:rPr>
                <w:color w:val="231F20"/>
                <w:sz w:val="18"/>
              </w:rPr>
              <w:t>28</w:t>
            </w:r>
            <w:r>
              <w:rPr>
                <w:color w:val="231F20"/>
                <w:spacing w:val="-2"/>
                <w:sz w:val="18"/>
              </w:rPr>
              <w:t> </w:t>
            </w:r>
            <w:r>
              <w:rPr>
                <w:color w:val="231F20"/>
                <w:spacing w:val="-5"/>
                <w:sz w:val="18"/>
              </w:rPr>
              <w:t>109</w:t>
            </w:r>
          </w:p>
        </w:tc>
        <w:tc>
          <w:tcPr>
            <w:tcW w:w="1621" w:type="dxa"/>
          </w:tcPr>
          <w:p>
            <w:pPr>
              <w:pStyle w:val="TableParagraph"/>
              <w:ind w:right="580"/>
              <w:rPr>
                <w:sz w:val="18"/>
              </w:rPr>
            </w:pPr>
            <w:r>
              <w:rPr>
                <w:color w:val="231F20"/>
                <w:sz w:val="18"/>
              </w:rPr>
              <w:t>28</w:t>
            </w:r>
            <w:r>
              <w:rPr>
                <w:color w:val="231F20"/>
                <w:spacing w:val="-2"/>
                <w:sz w:val="18"/>
              </w:rPr>
              <w:t> </w:t>
            </w:r>
            <w:r>
              <w:rPr>
                <w:color w:val="231F20"/>
                <w:spacing w:val="-5"/>
                <w:sz w:val="18"/>
              </w:rPr>
              <w:t>109</w:t>
            </w:r>
          </w:p>
        </w:tc>
        <w:tc>
          <w:tcPr>
            <w:tcW w:w="1341" w:type="dxa"/>
          </w:tcPr>
          <w:p>
            <w:pPr>
              <w:pStyle w:val="TableParagraph"/>
              <w:ind w:left="585"/>
              <w:jc w:val="left"/>
              <w:rPr>
                <w:sz w:val="18"/>
              </w:rPr>
            </w:pPr>
            <w:r>
              <w:rPr>
                <w:color w:val="231F20"/>
                <w:spacing w:val="-10"/>
                <w:sz w:val="18"/>
              </w:rPr>
              <w:t>-</w:t>
            </w:r>
          </w:p>
        </w:tc>
        <w:tc>
          <w:tcPr>
            <w:tcW w:w="1609" w:type="dxa"/>
          </w:tcPr>
          <w:p>
            <w:pPr>
              <w:pStyle w:val="TableParagraph"/>
              <w:ind w:right="307"/>
              <w:rPr>
                <w:sz w:val="18"/>
              </w:rPr>
            </w:pPr>
            <w:r>
              <w:rPr>
                <w:color w:val="231F20"/>
                <w:sz w:val="18"/>
              </w:rPr>
              <w:t>16</w:t>
            </w:r>
            <w:r>
              <w:rPr>
                <w:color w:val="231F20"/>
                <w:spacing w:val="-2"/>
                <w:sz w:val="18"/>
              </w:rPr>
              <w:t> </w:t>
            </w:r>
            <w:r>
              <w:rPr>
                <w:color w:val="231F20"/>
                <w:spacing w:val="-5"/>
                <w:sz w:val="18"/>
              </w:rPr>
              <w:t>076</w:t>
            </w:r>
          </w:p>
        </w:tc>
        <w:tc>
          <w:tcPr>
            <w:tcW w:w="1546" w:type="dxa"/>
          </w:tcPr>
          <w:p>
            <w:pPr>
              <w:pStyle w:val="TableParagraph"/>
              <w:ind w:right="579"/>
              <w:rPr>
                <w:sz w:val="18"/>
              </w:rPr>
            </w:pPr>
            <w:r>
              <w:rPr>
                <w:color w:val="231F20"/>
                <w:sz w:val="18"/>
              </w:rPr>
              <w:t>16</w:t>
            </w:r>
            <w:r>
              <w:rPr>
                <w:color w:val="231F20"/>
                <w:spacing w:val="-2"/>
                <w:sz w:val="18"/>
              </w:rPr>
              <w:t> </w:t>
            </w:r>
            <w:r>
              <w:rPr>
                <w:color w:val="231F20"/>
                <w:spacing w:val="-5"/>
                <w:sz w:val="18"/>
              </w:rPr>
              <w:t>076</w:t>
            </w:r>
          </w:p>
        </w:tc>
        <w:tc>
          <w:tcPr>
            <w:tcW w:w="734" w:type="dxa"/>
          </w:tcPr>
          <w:p>
            <w:pPr>
              <w:pStyle w:val="TableParagraph"/>
              <w:ind w:right="85"/>
              <w:rPr>
                <w:sz w:val="18"/>
              </w:rPr>
            </w:pPr>
            <w:r>
              <w:rPr>
                <w:color w:val="231F20"/>
                <w:spacing w:val="-10"/>
                <w:sz w:val="18"/>
              </w:rPr>
              <w:t>-</w:t>
            </w:r>
          </w:p>
        </w:tc>
      </w:tr>
      <w:tr>
        <w:trPr>
          <w:trHeight w:val="278" w:hRule="atLeast"/>
        </w:trPr>
        <w:tc>
          <w:tcPr>
            <w:tcW w:w="2326" w:type="dxa"/>
          </w:tcPr>
          <w:p>
            <w:pPr>
              <w:pStyle w:val="TableParagraph"/>
              <w:ind w:left="36"/>
              <w:jc w:val="left"/>
              <w:rPr>
                <w:sz w:val="18"/>
              </w:rPr>
            </w:pPr>
            <w:r>
              <w:rPr>
                <w:color w:val="231F20"/>
                <w:sz w:val="18"/>
              </w:rPr>
              <w:t>La</w:t>
            </w:r>
            <w:r>
              <w:rPr>
                <w:color w:val="231F20"/>
                <w:spacing w:val="-4"/>
                <w:sz w:val="18"/>
              </w:rPr>
              <w:t> </w:t>
            </w:r>
            <w:r>
              <w:rPr>
                <w:color w:val="231F20"/>
                <w:sz w:val="18"/>
              </w:rPr>
              <w:t>Habana</w:t>
            </w:r>
            <w:r>
              <w:rPr>
                <w:color w:val="231F20"/>
                <w:spacing w:val="-4"/>
                <w:sz w:val="18"/>
              </w:rPr>
              <w:t> </w:t>
            </w:r>
            <w:r>
              <w:rPr>
                <w:color w:val="231F20"/>
                <w:sz w:val="18"/>
              </w:rPr>
              <w:t>del</w:t>
            </w:r>
            <w:r>
              <w:rPr>
                <w:color w:val="231F20"/>
                <w:spacing w:val="-3"/>
                <w:sz w:val="18"/>
              </w:rPr>
              <w:t> </w:t>
            </w:r>
            <w:r>
              <w:rPr>
                <w:color w:val="231F20"/>
                <w:spacing w:val="-4"/>
                <w:sz w:val="18"/>
              </w:rPr>
              <w:t>Este</w:t>
            </w:r>
          </w:p>
        </w:tc>
        <w:tc>
          <w:tcPr>
            <w:tcW w:w="1498" w:type="dxa"/>
          </w:tcPr>
          <w:p>
            <w:pPr>
              <w:pStyle w:val="TableParagraph"/>
              <w:ind w:right="234"/>
              <w:rPr>
                <w:sz w:val="18"/>
              </w:rPr>
            </w:pPr>
            <w:r>
              <w:rPr>
                <w:color w:val="231F20"/>
                <w:sz w:val="18"/>
              </w:rPr>
              <w:t>107</w:t>
            </w:r>
            <w:r>
              <w:rPr>
                <w:color w:val="231F20"/>
                <w:spacing w:val="-3"/>
                <w:sz w:val="18"/>
              </w:rPr>
              <w:t> </w:t>
            </w:r>
            <w:r>
              <w:rPr>
                <w:color w:val="231F20"/>
                <w:spacing w:val="-5"/>
                <w:sz w:val="18"/>
              </w:rPr>
              <w:t>096</w:t>
            </w:r>
          </w:p>
        </w:tc>
        <w:tc>
          <w:tcPr>
            <w:tcW w:w="1621" w:type="dxa"/>
          </w:tcPr>
          <w:p>
            <w:pPr>
              <w:pStyle w:val="TableParagraph"/>
              <w:ind w:right="581"/>
              <w:rPr>
                <w:sz w:val="18"/>
              </w:rPr>
            </w:pPr>
            <w:r>
              <w:rPr>
                <w:color w:val="231F20"/>
                <w:sz w:val="18"/>
              </w:rPr>
              <w:t>107</w:t>
            </w:r>
            <w:r>
              <w:rPr>
                <w:color w:val="231F20"/>
                <w:spacing w:val="-3"/>
                <w:sz w:val="18"/>
              </w:rPr>
              <w:t> </w:t>
            </w:r>
            <w:r>
              <w:rPr>
                <w:color w:val="231F20"/>
                <w:spacing w:val="-5"/>
                <w:sz w:val="18"/>
              </w:rPr>
              <w:t>096</w:t>
            </w:r>
          </w:p>
        </w:tc>
        <w:tc>
          <w:tcPr>
            <w:tcW w:w="1341" w:type="dxa"/>
          </w:tcPr>
          <w:p>
            <w:pPr>
              <w:pStyle w:val="TableParagraph"/>
              <w:ind w:left="584"/>
              <w:jc w:val="left"/>
              <w:rPr>
                <w:sz w:val="18"/>
              </w:rPr>
            </w:pPr>
            <w:r>
              <w:rPr>
                <w:color w:val="231F20"/>
                <w:spacing w:val="-10"/>
                <w:sz w:val="18"/>
              </w:rPr>
              <w:t>-</w:t>
            </w:r>
          </w:p>
        </w:tc>
        <w:tc>
          <w:tcPr>
            <w:tcW w:w="1609" w:type="dxa"/>
          </w:tcPr>
          <w:p>
            <w:pPr>
              <w:pStyle w:val="TableParagraph"/>
              <w:ind w:right="307"/>
              <w:rPr>
                <w:sz w:val="18"/>
              </w:rPr>
            </w:pPr>
            <w:r>
              <w:rPr>
                <w:color w:val="231F20"/>
                <w:sz w:val="18"/>
              </w:rPr>
              <w:t>66</w:t>
            </w:r>
            <w:r>
              <w:rPr>
                <w:color w:val="231F20"/>
                <w:spacing w:val="-2"/>
                <w:sz w:val="18"/>
              </w:rPr>
              <w:t> </w:t>
            </w:r>
            <w:r>
              <w:rPr>
                <w:color w:val="231F20"/>
                <w:spacing w:val="-5"/>
                <w:sz w:val="18"/>
              </w:rPr>
              <w:t>361</w:t>
            </w:r>
          </w:p>
        </w:tc>
        <w:tc>
          <w:tcPr>
            <w:tcW w:w="1546" w:type="dxa"/>
          </w:tcPr>
          <w:p>
            <w:pPr>
              <w:pStyle w:val="TableParagraph"/>
              <w:ind w:right="579"/>
              <w:rPr>
                <w:sz w:val="18"/>
              </w:rPr>
            </w:pPr>
            <w:r>
              <w:rPr>
                <w:color w:val="231F20"/>
                <w:sz w:val="18"/>
              </w:rPr>
              <w:t>66</w:t>
            </w:r>
            <w:r>
              <w:rPr>
                <w:color w:val="231F20"/>
                <w:spacing w:val="-2"/>
                <w:sz w:val="18"/>
              </w:rPr>
              <w:t> </w:t>
            </w:r>
            <w:r>
              <w:rPr>
                <w:color w:val="231F20"/>
                <w:spacing w:val="-5"/>
                <w:sz w:val="18"/>
              </w:rPr>
              <w:t>361</w:t>
            </w:r>
          </w:p>
        </w:tc>
        <w:tc>
          <w:tcPr>
            <w:tcW w:w="734" w:type="dxa"/>
          </w:tcPr>
          <w:p>
            <w:pPr>
              <w:pStyle w:val="TableParagraph"/>
              <w:ind w:right="86"/>
              <w:rPr>
                <w:sz w:val="18"/>
              </w:rPr>
            </w:pPr>
            <w:r>
              <w:rPr>
                <w:color w:val="231F20"/>
                <w:spacing w:val="-10"/>
                <w:sz w:val="18"/>
              </w:rPr>
              <w:t>-</w:t>
            </w:r>
          </w:p>
        </w:tc>
      </w:tr>
      <w:tr>
        <w:trPr>
          <w:trHeight w:val="278" w:hRule="atLeast"/>
        </w:trPr>
        <w:tc>
          <w:tcPr>
            <w:tcW w:w="2326" w:type="dxa"/>
          </w:tcPr>
          <w:p>
            <w:pPr>
              <w:pStyle w:val="TableParagraph"/>
              <w:ind w:left="36"/>
              <w:jc w:val="left"/>
              <w:rPr>
                <w:sz w:val="18"/>
              </w:rPr>
            </w:pPr>
            <w:r>
              <w:rPr>
                <w:color w:val="231F20"/>
                <w:spacing w:val="-2"/>
                <w:sz w:val="18"/>
              </w:rPr>
              <w:t>Guanabacoa</w:t>
            </w:r>
          </w:p>
        </w:tc>
        <w:tc>
          <w:tcPr>
            <w:tcW w:w="1498" w:type="dxa"/>
          </w:tcPr>
          <w:p>
            <w:pPr>
              <w:pStyle w:val="TableParagraph"/>
              <w:ind w:right="233"/>
              <w:rPr>
                <w:sz w:val="18"/>
              </w:rPr>
            </w:pPr>
            <w:r>
              <w:rPr>
                <w:color w:val="231F20"/>
                <w:sz w:val="18"/>
              </w:rPr>
              <w:t>81</w:t>
            </w:r>
            <w:r>
              <w:rPr>
                <w:color w:val="231F20"/>
                <w:spacing w:val="-2"/>
                <w:sz w:val="18"/>
              </w:rPr>
              <w:t> </w:t>
            </w:r>
            <w:r>
              <w:rPr>
                <w:color w:val="231F20"/>
                <w:spacing w:val="-5"/>
                <w:sz w:val="18"/>
              </w:rPr>
              <w:t>226</w:t>
            </w:r>
          </w:p>
        </w:tc>
        <w:tc>
          <w:tcPr>
            <w:tcW w:w="1621" w:type="dxa"/>
          </w:tcPr>
          <w:p>
            <w:pPr>
              <w:pStyle w:val="TableParagraph"/>
              <w:ind w:right="580"/>
              <w:rPr>
                <w:sz w:val="18"/>
              </w:rPr>
            </w:pPr>
            <w:r>
              <w:rPr>
                <w:color w:val="231F20"/>
                <w:sz w:val="18"/>
              </w:rPr>
              <w:t>81</w:t>
            </w:r>
            <w:r>
              <w:rPr>
                <w:color w:val="231F20"/>
                <w:spacing w:val="-2"/>
                <w:sz w:val="18"/>
              </w:rPr>
              <w:t> </w:t>
            </w:r>
            <w:r>
              <w:rPr>
                <w:color w:val="231F20"/>
                <w:spacing w:val="-5"/>
                <w:sz w:val="18"/>
              </w:rPr>
              <w:t>226</w:t>
            </w:r>
          </w:p>
        </w:tc>
        <w:tc>
          <w:tcPr>
            <w:tcW w:w="1341" w:type="dxa"/>
          </w:tcPr>
          <w:p>
            <w:pPr>
              <w:pStyle w:val="TableParagraph"/>
              <w:ind w:left="584"/>
              <w:jc w:val="left"/>
              <w:rPr>
                <w:sz w:val="18"/>
              </w:rPr>
            </w:pPr>
            <w:r>
              <w:rPr>
                <w:color w:val="231F20"/>
                <w:spacing w:val="-10"/>
                <w:sz w:val="18"/>
              </w:rPr>
              <w:t>-</w:t>
            </w:r>
          </w:p>
        </w:tc>
        <w:tc>
          <w:tcPr>
            <w:tcW w:w="1609" w:type="dxa"/>
          </w:tcPr>
          <w:p>
            <w:pPr>
              <w:pStyle w:val="TableParagraph"/>
              <w:ind w:right="307"/>
              <w:rPr>
                <w:sz w:val="18"/>
              </w:rPr>
            </w:pPr>
            <w:r>
              <w:rPr>
                <w:color w:val="231F20"/>
                <w:sz w:val="18"/>
              </w:rPr>
              <w:t>47</w:t>
            </w:r>
            <w:r>
              <w:rPr>
                <w:color w:val="231F20"/>
                <w:spacing w:val="-2"/>
                <w:sz w:val="18"/>
              </w:rPr>
              <w:t> </w:t>
            </w:r>
            <w:r>
              <w:rPr>
                <w:color w:val="231F20"/>
                <w:spacing w:val="-5"/>
                <w:sz w:val="18"/>
              </w:rPr>
              <w:t>440</w:t>
            </w:r>
          </w:p>
        </w:tc>
        <w:tc>
          <w:tcPr>
            <w:tcW w:w="1546" w:type="dxa"/>
          </w:tcPr>
          <w:p>
            <w:pPr>
              <w:pStyle w:val="TableParagraph"/>
              <w:ind w:right="579"/>
              <w:rPr>
                <w:sz w:val="18"/>
              </w:rPr>
            </w:pPr>
            <w:r>
              <w:rPr>
                <w:color w:val="231F20"/>
                <w:sz w:val="18"/>
              </w:rPr>
              <w:t>47</w:t>
            </w:r>
            <w:r>
              <w:rPr>
                <w:color w:val="231F20"/>
                <w:spacing w:val="-2"/>
                <w:sz w:val="18"/>
              </w:rPr>
              <w:t> </w:t>
            </w:r>
            <w:r>
              <w:rPr>
                <w:color w:val="231F20"/>
                <w:spacing w:val="-5"/>
                <w:sz w:val="18"/>
              </w:rPr>
              <w:t>440</w:t>
            </w:r>
          </w:p>
        </w:tc>
        <w:tc>
          <w:tcPr>
            <w:tcW w:w="734" w:type="dxa"/>
          </w:tcPr>
          <w:p>
            <w:pPr>
              <w:pStyle w:val="TableParagraph"/>
              <w:ind w:right="85"/>
              <w:rPr>
                <w:sz w:val="18"/>
              </w:rPr>
            </w:pPr>
            <w:r>
              <w:rPr>
                <w:color w:val="231F20"/>
                <w:spacing w:val="-10"/>
                <w:sz w:val="18"/>
              </w:rPr>
              <w:t>-</w:t>
            </w:r>
          </w:p>
        </w:tc>
      </w:tr>
      <w:tr>
        <w:trPr>
          <w:trHeight w:val="278" w:hRule="atLeast"/>
        </w:trPr>
        <w:tc>
          <w:tcPr>
            <w:tcW w:w="2326" w:type="dxa"/>
          </w:tcPr>
          <w:p>
            <w:pPr>
              <w:pStyle w:val="TableParagraph"/>
              <w:ind w:left="36"/>
              <w:jc w:val="left"/>
              <w:rPr>
                <w:sz w:val="18"/>
              </w:rPr>
            </w:pPr>
            <w:r>
              <w:rPr>
                <w:color w:val="231F20"/>
                <w:sz w:val="18"/>
              </w:rPr>
              <w:t>San</w:t>
            </w:r>
            <w:r>
              <w:rPr>
                <w:color w:val="231F20"/>
                <w:spacing w:val="-4"/>
                <w:sz w:val="18"/>
              </w:rPr>
              <w:t> </w:t>
            </w:r>
            <w:r>
              <w:rPr>
                <w:color w:val="231F20"/>
                <w:sz w:val="18"/>
              </w:rPr>
              <w:t>Miguel</w:t>
            </w:r>
            <w:r>
              <w:rPr>
                <w:color w:val="231F20"/>
                <w:spacing w:val="-4"/>
                <w:sz w:val="18"/>
              </w:rPr>
              <w:t> </w:t>
            </w:r>
            <w:r>
              <w:rPr>
                <w:color w:val="231F20"/>
                <w:sz w:val="18"/>
              </w:rPr>
              <w:t>del</w:t>
            </w:r>
            <w:r>
              <w:rPr>
                <w:color w:val="231F20"/>
                <w:spacing w:val="-4"/>
                <w:sz w:val="18"/>
              </w:rPr>
              <w:t> </w:t>
            </w:r>
            <w:r>
              <w:rPr>
                <w:color w:val="231F20"/>
                <w:spacing w:val="-2"/>
                <w:sz w:val="18"/>
              </w:rPr>
              <w:t>Padrón</w:t>
            </w:r>
          </w:p>
        </w:tc>
        <w:tc>
          <w:tcPr>
            <w:tcW w:w="1498" w:type="dxa"/>
          </w:tcPr>
          <w:p>
            <w:pPr>
              <w:pStyle w:val="TableParagraph"/>
              <w:ind w:right="234"/>
              <w:rPr>
                <w:sz w:val="18"/>
              </w:rPr>
            </w:pPr>
            <w:r>
              <w:rPr>
                <w:color w:val="231F20"/>
                <w:sz w:val="18"/>
              </w:rPr>
              <w:t>103</w:t>
            </w:r>
            <w:r>
              <w:rPr>
                <w:color w:val="231F20"/>
                <w:spacing w:val="-3"/>
                <w:sz w:val="18"/>
              </w:rPr>
              <w:t> </w:t>
            </w:r>
            <w:r>
              <w:rPr>
                <w:color w:val="231F20"/>
                <w:spacing w:val="-5"/>
                <w:sz w:val="18"/>
              </w:rPr>
              <w:t>270</w:t>
            </w:r>
          </w:p>
        </w:tc>
        <w:tc>
          <w:tcPr>
            <w:tcW w:w="1621" w:type="dxa"/>
          </w:tcPr>
          <w:p>
            <w:pPr>
              <w:pStyle w:val="TableParagraph"/>
              <w:ind w:right="581"/>
              <w:rPr>
                <w:sz w:val="18"/>
              </w:rPr>
            </w:pPr>
            <w:r>
              <w:rPr>
                <w:color w:val="231F20"/>
                <w:sz w:val="18"/>
              </w:rPr>
              <w:t>103</w:t>
            </w:r>
            <w:r>
              <w:rPr>
                <w:color w:val="231F20"/>
                <w:spacing w:val="-3"/>
                <w:sz w:val="18"/>
              </w:rPr>
              <w:t> </w:t>
            </w:r>
            <w:r>
              <w:rPr>
                <w:color w:val="231F20"/>
                <w:spacing w:val="-5"/>
                <w:sz w:val="18"/>
              </w:rPr>
              <w:t>270</w:t>
            </w:r>
          </w:p>
        </w:tc>
        <w:tc>
          <w:tcPr>
            <w:tcW w:w="1341" w:type="dxa"/>
          </w:tcPr>
          <w:p>
            <w:pPr>
              <w:pStyle w:val="TableParagraph"/>
              <w:ind w:left="584"/>
              <w:jc w:val="left"/>
              <w:rPr>
                <w:sz w:val="18"/>
              </w:rPr>
            </w:pPr>
            <w:r>
              <w:rPr>
                <w:color w:val="231F20"/>
                <w:spacing w:val="-10"/>
                <w:sz w:val="18"/>
              </w:rPr>
              <w:t>-</w:t>
            </w:r>
          </w:p>
        </w:tc>
        <w:tc>
          <w:tcPr>
            <w:tcW w:w="1609" w:type="dxa"/>
          </w:tcPr>
          <w:p>
            <w:pPr>
              <w:pStyle w:val="TableParagraph"/>
              <w:ind w:right="307"/>
              <w:rPr>
                <w:sz w:val="18"/>
              </w:rPr>
            </w:pPr>
            <w:r>
              <w:rPr>
                <w:color w:val="231F20"/>
                <w:sz w:val="18"/>
              </w:rPr>
              <w:t>57</w:t>
            </w:r>
            <w:r>
              <w:rPr>
                <w:color w:val="231F20"/>
                <w:spacing w:val="-2"/>
                <w:sz w:val="18"/>
              </w:rPr>
              <w:t> </w:t>
            </w:r>
            <w:r>
              <w:rPr>
                <w:color w:val="231F20"/>
                <w:spacing w:val="-5"/>
                <w:sz w:val="18"/>
              </w:rPr>
              <w:t>802</w:t>
            </w:r>
          </w:p>
        </w:tc>
        <w:tc>
          <w:tcPr>
            <w:tcW w:w="1546" w:type="dxa"/>
          </w:tcPr>
          <w:p>
            <w:pPr>
              <w:pStyle w:val="TableParagraph"/>
              <w:ind w:right="579"/>
              <w:rPr>
                <w:sz w:val="18"/>
              </w:rPr>
            </w:pPr>
            <w:r>
              <w:rPr>
                <w:color w:val="231F20"/>
                <w:sz w:val="18"/>
              </w:rPr>
              <w:t>57</w:t>
            </w:r>
            <w:r>
              <w:rPr>
                <w:color w:val="231F20"/>
                <w:spacing w:val="-2"/>
                <w:sz w:val="18"/>
              </w:rPr>
              <w:t> </w:t>
            </w:r>
            <w:r>
              <w:rPr>
                <w:color w:val="231F20"/>
                <w:spacing w:val="-5"/>
                <w:sz w:val="18"/>
              </w:rPr>
              <w:t>802</w:t>
            </w:r>
          </w:p>
        </w:tc>
        <w:tc>
          <w:tcPr>
            <w:tcW w:w="734" w:type="dxa"/>
          </w:tcPr>
          <w:p>
            <w:pPr>
              <w:pStyle w:val="TableParagraph"/>
              <w:ind w:right="86"/>
              <w:rPr>
                <w:sz w:val="18"/>
              </w:rPr>
            </w:pPr>
            <w:r>
              <w:rPr>
                <w:color w:val="231F20"/>
                <w:spacing w:val="-10"/>
                <w:sz w:val="18"/>
              </w:rPr>
              <w:t>-</w:t>
            </w:r>
          </w:p>
        </w:tc>
      </w:tr>
      <w:tr>
        <w:trPr>
          <w:trHeight w:val="278" w:hRule="atLeast"/>
        </w:trPr>
        <w:tc>
          <w:tcPr>
            <w:tcW w:w="2326" w:type="dxa"/>
          </w:tcPr>
          <w:p>
            <w:pPr>
              <w:pStyle w:val="TableParagraph"/>
              <w:ind w:left="36"/>
              <w:jc w:val="left"/>
              <w:rPr>
                <w:sz w:val="18"/>
              </w:rPr>
            </w:pPr>
            <w:r>
              <w:rPr>
                <w:color w:val="231F20"/>
                <w:sz w:val="18"/>
              </w:rPr>
              <w:t>Diez</w:t>
            </w:r>
            <w:r>
              <w:rPr>
                <w:color w:val="231F20"/>
                <w:spacing w:val="-3"/>
                <w:sz w:val="18"/>
              </w:rPr>
              <w:t> </w:t>
            </w:r>
            <w:r>
              <w:rPr>
                <w:color w:val="231F20"/>
                <w:sz w:val="18"/>
              </w:rPr>
              <w:t>de</w:t>
            </w:r>
            <w:r>
              <w:rPr>
                <w:color w:val="231F20"/>
                <w:spacing w:val="-2"/>
                <w:sz w:val="18"/>
              </w:rPr>
              <w:t> Octubre</w:t>
            </w:r>
          </w:p>
        </w:tc>
        <w:tc>
          <w:tcPr>
            <w:tcW w:w="1498" w:type="dxa"/>
          </w:tcPr>
          <w:p>
            <w:pPr>
              <w:pStyle w:val="TableParagraph"/>
              <w:ind w:right="234"/>
              <w:rPr>
                <w:sz w:val="18"/>
              </w:rPr>
            </w:pPr>
            <w:r>
              <w:rPr>
                <w:color w:val="231F20"/>
                <w:sz w:val="18"/>
              </w:rPr>
              <w:t>124</w:t>
            </w:r>
            <w:r>
              <w:rPr>
                <w:color w:val="231F20"/>
                <w:spacing w:val="-3"/>
                <w:sz w:val="18"/>
              </w:rPr>
              <w:t> </w:t>
            </w:r>
            <w:r>
              <w:rPr>
                <w:color w:val="231F20"/>
                <w:spacing w:val="-5"/>
                <w:sz w:val="18"/>
              </w:rPr>
              <w:t>004</w:t>
            </w:r>
          </w:p>
        </w:tc>
        <w:tc>
          <w:tcPr>
            <w:tcW w:w="1621" w:type="dxa"/>
          </w:tcPr>
          <w:p>
            <w:pPr>
              <w:pStyle w:val="TableParagraph"/>
              <w:ind w:right="581"/>
              <w:rPr>
                <w:sz w:val="18"/>
              </w:rPr>
            </w:pPr>
            <w:r>
              <w:rPr>
                <w:color w:val="231F20"/>
                <w:sz w:val="18"/>
              </w:rPr>
              <w:t>124</w:t>
            </w:r>
            <w:r>
              <w:rPr>
                <w:color w:val="231F20"/>
                <w:spacing w:val="-3"/>
                <w:sz w:val="18"/>
              </w:rPr>
              <w:t> </w:t>
            </w:r>
            <w:r>
              <w:rPr>
                <w:color w:val="231F20"/>
                <w:spacing w:val="-5"/>
                <w:sz w:val="18"/>
              </w:rPr>
              <w:t>004</w:t>
            </w:r>
          </w:p>
        </w:tc>
        <w:tc>
          <w:tcPr>
            <w:tcW w:w="1341" w:type="dxa"/>
          </w:tcPr>
          <w:p>
            <w:pPr>
              <w:pStyle w:val="TableParagraph"/>
              <w:ind w:left="584"/>
              <w:jc w:val="left"/>
              <w:rPr>
                <w:sz w:val="18"/>
              </w:rPr>
            </w:pPr>
            <w:r>
              <w:rPr>
                <w:color w:val="231F20"/>
                <w:spacing w:val="-10"/>
                <w:sz w:val="18"/>
              </w:rPr>
              <w:t>-</w:t>
            </w:r>
          </w:p>
        </w:tc>
        <w:tc>
          <w:tcPr>
            <w:tcW w:w="1609" w:type="dxa"/>
          </w:tcPr>
          <w:p>
            <w:pPr>
              <w:pStyle w:val="TableParagraph"/>
              <w:ind w:right="307"/>
              <w:rPr>
                <w:sz w:val="18"/>
              </w:rPr>
            </w:pPr>
            <w:r>
              <w:rPr>
                <w:color w:val="231F20"/>
                <w:sz w:val="18"/>
              </w:rPr>
              <w:t>75</w:t>
            </w:r>
            <w:r>
              <w:rPr>
                <w:color w:val="231F20"/>
                <w:spacing w:val="-2"/>
                <w:sz w:val="18"/>
              </w:rPr>
              <w:t> </w:t>
            </w:r>
            <w:r>
              <w:rPr>
                <w:color w:val="231F20"/>
                <w:spacing w:val="-5"/>
                <w:sz w:val="18"/>
              </w:rPr>
              <w:t>929</w:t>
            </w:r>
          </w:p>
        </w:tc>
        <w:tc>
          <w:tcPr>
            <w:tcW w:w="1546" w:type="dxa"/>
          </w:tcPr>
          <w:p>
            <w:pPr>
              <w:pStyle w:val="TableParagraph"/>
              <w:ind w:right="579"/>
              <w:rPr>
                <w:sz w:val="18"/>
              </w:rPr>
            </w:pPr>
            <w:r>
              <w:rPr>
                <w:color w:val="231F20"/>
                <w:sz w:val="18"/>
              </w:rPr>
              <w:t>75</w:t>
            </w:r>
            <w:r>
              <w:rPr>
                <w:color w:val="231F20"/>
                <w:spacing w:val="-2"/>
                <w:sz w:val="18"/>
              </w:rPr>
              <w:t> </w:t>
            </w:r>
            <w:r>
              <w:rPr>
                <w:color w:val="231F20"/>
                <w:spacing w:val="-5"/>
                <w:sz w:val="18"/>
              </w:rPr>
              <w:t>929</w:t>
            </w:r>
          </w:p>
        </w:tc>
        <w:tc>
          <w:tcPr>
            <w:tcW w:w="734" w:type="dxa"/>
          </w:tcPr>
          <w:p>
            <w:pPr>
              <w:pStyle w:val="TableParagraph"/>
              <w:ind w:right="85"/>
              <w:rPr>
                <w:sz w:val="18"/>
              </w:rPr>
            </w:pPr>
            <w:r>
              <w:rPr>
                <w:color w:val="231F20"/>
                <w:spacing w:val="-10"/>
                <w:sz w:val="18"/>
              </w:rPr>
              <w:t>-</w:t>
            </w:r>
          </w:p>
        </w:tc>
      </w:tr>
      <w:tr>
        <w:trPr>
          <w:trHeight w:val="278" w:hRule="atLeast"/>
        </w:trPr>
        <w:tc>
          <w:tcPr>
            <w:tcW w:w="2326" w:type="dxa"/>
          </w:tcPr>
          <w:p>
            <w:pPr>
              <w:pStyle w:val="TableParagraph"/>
              <w:ind w:left="36"/>
              <w:jc w:val="left"/>
              <w:rPr>
                <w:sz w:val="18"/>
              </w:rPr>
            </w:pPr>
            <w:r>
              <w:rPr>
                <w:color w:val="231F20"/>
                <w:spacing w:val="-2"/>
                <w:sz w:val="18"/>
              </w:rPr>
              <w:t>Cerro</w:t>
            </w:r>
          </w:p>
        </w:tc>
        <w:tc>
          <w:tcPr>
            <w:tcW w:w="1498" w:type="dxa"/>
          </w:tcPr>
          <w:p>
            <w:pPr>
              <w:pStyle w:val="TableParagraph"/>
              <w:ind w:right="233"/>
              <w:rPr>
                <w:sz w:val="18"/>
              </w:rPr>
            </w:pPr>
            <w:r>
              <w:rPr>
                <w:color w:val="231F20"/>
                <w:sz w:val="18"/>
              </w:rPr>
              <w:t>78</w:t>
            </w:r>
            <w:r>
              <w:rPr>
                <w:color w:val="231F20"/>
                <w:spacing w:val="-2"/>
                <w:sz w:val="18"/>
              </w:rPr>
              <w:t> </w:t>
            </w:r>
            <w:r>
              <w:rPr>
                <w:color w:val="231F20"/>
                <w:spacing w:val="-5"/>
                <w:sz w:val="18"/>
              </w:rPr>
              <w:t>753</w:t>
            </w:r>
          </w:p>
        </w:tc>
        <w:tc>
          <w:tcPr>
            <w:tcW w:w="1621" w:type="dxa"/>
          </w:tcPr>
          <w:p>
            <w:pPr>
              <w:pStyle w:val="TableParagraph"/>
              <w:ind w:right="580"/>
              <w:rPr>
                <w:sz w:val="18"/>
              </w:rPr>
            </w:pPr>
            <w:r>
              <w:rPr>
                <w:color w:val="231F20"/>
                <w:sz w:val="18"/>
              </w:rPr>
              <w:t>78</w:t>
            </w:r>
            <w:r>
              <w:rPr>
                <w:color w:val="231F20"/>
                <w:spacing w:val="-2"/>
                <w:sz w:val="18"/>
              </w:rPr>
              <w:t> </w:t>
            </w:r>
            <w:r>
              <w:rPr>
                <w:color w:val="231F20"/>
                <w:spacing w:val="-5"/>
                <w:sz w:val="18"/>
              </w:rPr>
              <w:t>753</w:t>
            </w:r>
          </w:p>
        </w:tc>
        <w:tc>
          <w:tcPr>
            <w:tcW w:w="1341" w:type="dxa"/>
          </w:tcPr>
          <w:p>
            <w:pPr>
              <w:pStyle w:val="TableParagraph"/>
              <w:ind w:left="585"/>
              <w:jc w:val="left"/>
              <w:rPr>
                <w:sz w:val="18"/>
              </w:rPr>
            </w:pPr>
            <w:r>
              <w:rPr>
                <w:color w:val="231F20"/>
                <w:spacing w:val="-10"/>
                <w:sz w:val="18"/>
              </w:rPr>
              <w:t>-</w:t>
            </w:r>
          </w:p>
        </w:tc>
        <w:tc>
          <w:tcPr>
            <w:tcW w:w="1609" w:type="dxa"/>
          </w:tcPr>
          <w:p>
            <w:pPr>
              <w:pStyle w:val="TableParagraph"/>
              <w:ind w:right="307"/>
              <w:rPr>
                <w:sz w:val="18"/>
              </w:rPr>
            </w:pPr>
            <w:r>
              <w:rPr>
                <w:color w:val="231F20"/>
                <w:sz w:val="18"/>
              </w:rPr>
              <w:t>46</w:t>
            </w:r>
            <w:r>
              <w:rPr>
                <w:color w:val="231F20"/>
                <w:spacing w:val="-2"/>
                <w:sz w:val="18"/>
              </w:rPr>
              <w:t> </w:t>
            </w:r>
            <w:r>
              <w:rPr>
                <w:color w:val="231F20"/>
                <w:spacing w:val="-5"/>
                <w:sz w:val="18"/>
              </w:rPr>
              <w:t>241</w:t>
            </w:r>
          </w:p>
        </w:tc>
        <w:tc>
          <w:tcPr>
            <w:tcW w:w="1546" w:type="dxa"/>
          </w:tcPr>
          <w:p>
            <w:pPr>
              <w:pStyle w:val="TableParagraph"/>
              <w:ind w:right="579"/>
              <w:rPr>
                <w:sz w:val="18"/>
              </w:rPr>
            </w:pPr>
            <w:r>
              <w:rPr>
                <w:color w:val="231F20"/>
                <w:sz w:val="18"/>
              </w:rPr>
              <w:t>46</w:t>
            </w:r>
            <w:r>
              <w:rPr>
                <w:color w:val="231F20"/>
                <w:spacing w:val="-2"/>
                <w:sz w:val="18"/>
              </w:rPr>
              <w:t> </w:t>
            </w:r>
            <w:r>
              <w:rPr>
                <w:color w:val="231F20"/>
                <w:spacing w:val="-5"/>
                <w:sz w:val="18"/>
              </w:rPr>
              <w:t>241</w:t>
            </w:r>
          </w:p>
        </w:tc>
        <w:tc>
          <w:tcPr>
            <w:tcW w:w="734" w:type="dxa"/>
          </w:tcPr>
          <w:p>
            <w:pPr>
              <w:pStyle w:val="TableParagraph"/>
              <w:ind w:right="85"/>
              <w:rPr>
                <w:sz w:val="18"/>
              </w:rPr>
            </w:pPr>
            <w:r>
              <w:rPr>
                <w:color w:val="231F20"/>
                <w:spacing w:val="-10"/>
                <w:sz w:val="18"/>
              </w:rPr>
              <w:t>-</w:t>
            </w:r>
          </w:p>
        </w:tc>
      </w:tr>
      <w:tr>
        <w:trPr>
          <w:trHeight w:val="278" w:hRule="atLeast"/>
        </w:trPr>
        <w:tc>
          <w:tcPr>
            <w:tcW w:w="2326" w:type="dxa"/>
          </w:tcPr>
          <w:p>
            <w:pPr>
              <w:pStyle w:val="TableParagraph"/>
              <w:ind w:left="36"/>
              <w:jc w:val="left"/>
              <w:rPr>
                <w:sz w:val="18"/>
              </w:rPr>
            </w:pPr>
            <w:r>
              <w:rPr>
                <w:color w:val="231F20"/>
                <w:spacing w:val="-2"/>
                <w:sz w:val="18"/>
              </w:rPr>
              <w:t>Marianao</w:t>
            </w:r>
          </w:p>
        </w:tc>
        <w:tc>
          <w:tcPr>
            <w:tcW w:w="1498" w:type="dxa"/>
          </w:tcPr>
          <w:p>
            <w:pPr>
              <w:pStyle w:val="TableParagraph"/>
              <w:ind w:right="233"/>
              <w:rPr>
                <w:sz w:val="18"/>
              </w:rPr>
            </w:pPr>
            <w:r>
              <w:rPr>
                <w:color w:val="231F20"/>
                <w:sz w:val="18"/>
              </w:rPr>
              <w:t>85</w:t>
            </w:r>
            <w:r>
              <w:rPr>
                <w:color w:val="231F20"/>
                <w:spacing w:val="-2"/>
                <w:sz w:val="18"/>
              </w:rPr>
              <w:t> </w:t>
            </w:r>
            <w:r>
              <w:rPr>
                <w:color w:val="231F20"/>
                <w:spacing w:val="-5"/>
                <w:sz w:val="18"/>
              </w:rPr>
              <w:t>751</w:t>
            </w:r>
          </w:p>
        </w:tc>
        <w:tc>
          <w:tcPr>
            <w:tcW w:w="1621" w:type="dxa"/>
          </w:tcPr>
          <w:p>
            <w:pPr>
              <w:pStyle w:val="TableParagraph"/>
              <w:ind w:right="580"/>
              <w:rPr>
                <w:sz w:val="18"/>
              </w:rPr>
            </w:pPr>
            <w:r>
              <w:rPr>
                <w:color w:val="231F20"/>
                <w:sz w:val="18"/>
              </w:rPr>
              <w:t>85</w:t>
            </w:r>
            <w:r>
              <w:rPr>
                <w:color w:val="231F20"/>
                <w:spacing w:val="-2"/>
                <w:sz w:val="18"/>
              </w:rPr>
              <w:t> </w:t>
            </w:r>
            <w:r>
              <w:rPr>
                <w:color w:val="231F20"/>
                <w:spacing w:val="-5"/>
                <w:sz w:val="18"/>
              </w:rPr>
              <w:t>751</w:t>
            </w:r>
          </w:p>
        </w:tc>
        <w:tc>
          <w:tcPr>
            <w:tcW w:w="1341" w:type="dxa"/>
          </w:tcPr>
          <w:p>
            <w:pPr>
              <w:pStyle w:val="TableParagraph"/>
              <w:ind w:left="585"/>
              <w:jc w:val="left"/>
              <w:rPr>
                <w:sz w:val="18"/>
              </w:rPr>
            </w:pPr>
            <w:r>
              <w:rPr>
                <w:color w:val="231F20"/>
                <w:spacing w:val="-10"/>
                <w:sz w:val="18"/>
              </w:rPr>
              <w:t>-</w:t>
            </w:r>
          </w:p>
        </w:tc>
        <w:tc>
          <w:tcPr>
            <w:tcW w:w="1609" w:type="dxa"/>
          </w:tcPr>
          <w:p>
            <w:pPr>
              <w:pStyle w:val="TableParagraph"/>
              <w:ind w:right="307"/>
              <w:rPr>
                <w:sz w:val="18"/>
              </w:rPr>
            </w:pPr>
            <w:r>
              <w:rPr>
                <w:color w:val="231F20"/>
                <w:sz w:val="18"/>
              </w:rPr>
              <w:t>48</w:t>
            </w:r>
            <w:r>
              <w:rPr>
                <w:color w:val="231F20"/>
                <w:spacing w:val="-2"/>
                <w:sz w:val="18"/>
              </w:rPr>
              <w:t> </w:t>
            </w:r>
            <w:r>
              <w:rPr>
                <w:color w:val="231F20"/>
                <w:spacing w:val="-5"/>
                <w:sz w:val="18"/>
              </w:rPr>
              <w:t>306</w:t>
            </w:r>
          </w:p>
        </w:tc>
        <w:tc>
          <w:tcPr>
            <w:tcW w:w="1546" w:type="dxa"/>
          </w:tcPr>
          <w:p>
            <w:pPr>
              <w:pStyle w:val="TableParagraph"/>
              <w:ind w:right="579"/>
              <w:rPr>
                <w:sz w:val="18"/>
              </w:rPr>
            </w:pPr>
            <w:r>
              <w:rPr>
                <w:color w:val="231F20"/>
                <w:sz w:val="18"/>
              </w:rPr>
              <w:t>48</w:t>
            </w:r>
            <w:r>
              <w:rPr>
                <w:color w:val="231F20"/>
                <w:spacing w:val="-2"/>
                <w:sz w:val="18"/>
              </w:rPr>
              <w:t> </w:t>
            </w:r>
            <w:r>
              <w:rPr>
                <w:color w:val="231F20"/>
                <w:spacing w:val="-5"/>
                <w:sz w:val="18"/>
              </w:rPr>
              <w:t>306</w:t>
            </w:r>
          </w:p>
        </w:tc>
        <w:tc>
          <w:tcPr>
            <w:tcW w:w="734" w:type="dxa"/>
          </w:tcPr>
          <w:p>
            <w:pPr>
              <w:pStyle w:val="TableParagraph"/>
              <w:ind w:right="85"/>
              <w:rPr>
                <w:sz w:val="18"/>
              </w:rPr>
            </w:pPr>
            <w:r>
              <w:rPr>
                <w:color w:val="231F20"/>
                <w:spacing w:val="-10"/>
                <w:sz w:val="18"/>
              </w:rPr>
              <w:t>-</w:t>
            </w:r>
          </w:p>
        </w:tc>
      </w:tr>
      <w:tr>
        <w:trPr>
          <w:trHeight w:val="278" w:hRule="atLeast"/>
        </w:trPr>
        <w:tc>
          <w:tcPr>
            <w:tcW w:w="2326" w:type="dxa"/>
          </w:tcPr>
          <w:p>
            <w:pPr>
              <w:pStyle w:val="TableParagraph"/>
              <w:ind w:left="36"/>
              <w:jc w:val="left"/>
              <w:rPr>
                <w:sz w:val="18"/>
              </w:rPr>
            </w:pPr>
            <w:r>
              <w:rPr>
                <w:color w:val="231F20"/>
                <w:sz w:val="18"/>
              </w:rPr>
              <w:t>La</w:t>
            </w:r>
            <w:r>
              <w:rPr>
                <w:color w:val="231F20"/>
                <w:spacing w:val="-4"/>
                <w:sz w:val="18"/>
              </w:rPr>
              <w:t> Lisa</w:t>
            </w:r>
          </w:p>
        </w:tc>
        <w:tc>
          <w:tcPr>
            <w:tcW w:w="1498" w:type="dxa"/>
          </w:tcPr>
          <w:p>
            <w:pPr>
              <w:pStyle w:val="TableParagraph"/>
              <w:ind w:right="233"/>
              <w:rPr>
                <w:sz w:val="18"/>
              </w:rPr>
            </w:pPr>
            <w:r>
              <w:rPr>
                <w:color w:val="231F20"/>
                <w:sz w:val="18"/>
              </w:rPr>
              <w:t>93</w:t>
            </w:r>
            <w:r>
              <w:rPr>
                <w:color w:val="231F20"/>
                <w:spacing w:val="-2"/>
                <w:sz w:val="18"/>
              </w:rPr>
              <w:t> </w:t>
            </w:r>
            <w:r>
              <w:rPr>
                <w:color w:val="231F20"/>
                <w:spacing w:val="-5"/>
                <w:sz w:val="18"/>
              </w:rPr>
              <w:t>291</w:t>
            </w:r>
          </w:p>
        </w:tc>
        <w:tc>
          <w:tcPr>
            <w:tcW w:w="1621" w:type="dxa"/>
          </w:tcPr>
          <w:p>
            <w:pPr>
              <w:pStyle w:val="TableParagraph"/>
              <w:ind w:right="580"/>
              <w:rPr>
                <w:sz w:val="18"/>
              </w:rPr>
            </w:pPr>
            <w:r>
              <w:rPr>
                <w:color w:val="231F20"/>
                <w:sz w:val="18"/>
              </w:rPr>
              <w:t>93</w:t>
            </w:r>
            <w:r>
              <w:rPr>
                <w:color w:val="231F20"/>
                <w:spacing w:val="-2"/>
                <w:sz w:val="18"/>
              </w:rPr>
              <w:t> </w:t>
            </w:r>
            <w:r>
              <w:rPr>
                <w:color w:val="231F20"/>
                <w:spacing w:val="-5"/>
                <w:sz w:val="18"/>
              </w:rPr>
              <w:t>291</w:t>
            </w:r>
          </w:p>
        </w:tc>
        <w:tc>
          <w:tcPr>
            <w:tcW w:w="1341" w:type="dxa"/>
          </w:tcPr>
          <w:p>
            <w:pPr>
              <w:pStyle w:val="TableParagraph"/>
              <w:ind w:left="585"/>
              <w:jc w:val="left"/>
              <w:rPr>
                <w:sz w:val="18"/>
              </w:rPr>
            </w:pPr>
            <w:r>
              <w:rPr>
                <w:color w:val="231F20"/>
                <w:spacing w:val="-10"/>
                <w:sz w:val="18"/>
              </w:rPr>
              <w:t>-</w:t>
            </w:r>
          </w:p>
        </w:tc>
        <w:tc>
          <w:tcPr>
            <w:tcW w:w="1609" w:type="dxa"/>
          </w:tcPr>
          <w:p>
            <w:pPr>
              <w:pStyle w:val="TableParagraph"/>
              <w:ind w:right="307"/>
              <w:rPr>
                <w:sz w:val="18"/>
              </w:rPr>
            </w:pPr>
            <w:r>
              <w:rPr>
                <w:color w:val="231F20"/>
                <w:sz w:val="18"/>
              </w:rPr>
              <w:t>54</w:t>
            </w:r>
            <w:r>
              <w:rPr>
                <w:color w:val="231F20"/>
                <w:spacing w:val="-2"/>
                <w:sz w:val="18"/>
              </w:rPr>
              <w:t> </w:t>
            </w:r>
            <w:r>
              <w:rPr>
                <w:color w:val="231F20"/>
                <w:spacing w:val="-5"/>
                <w:sz w:val="18"/>
              </w:rPr>
              <w:t>124</w:t>
            </w:r>
          </w:p>
        </w:tc>
        <w:tc>
          <w:tcPr>
            <w:tcW w:w="1546" w:type="dxa"/>
          </w:tcPr>
          <w:p>
            <w:pPr>
              <w:pStyle w:val="TableParagraph"/>
              <w:ind w:right="579"/>
              <w:rPr>
                <w:sz w:val="18"/>
              </w:rPr>
            </w:pPr>
            <w:r>
              <w:rPr>
                <w:color w:val="231F20"/>
                <w:sz w:val="18"/>
              </w:rPr>
              <w:t>54</w:t>
            </w:r>
            <w:r>
              <w:rPr>
                <w:color w:val="231F20"/>
                <w:spacing w:val="-2"/>
                <w:sz w:val="18"/>
              </w:rPr>
              <w:t> </w:t>
            </w:r>
            <w:r>
              <w:rPr>
                <w:color w:val="231F20"/>
                <w:spacing w:val="-5"/>
                <w:sz w:val="18"/>
              </w:rPr>
              <w:t>124</w:t>
            </w:r>
          </w:p>
        </w:tc>
        <w:tc>
          <w:tcPr>
            <w:tcW w:w="734" w:type="dxa"/>
          </w:tcPr>
          <w:p>
            <w:pPr>
              <w:pStyle w:val="TableParagraph"/>
              <w:ind w:right="85"/>
              <w:rPr>
                <w:sz w:val="18"/>
              </w:rPr>
            </w:pPr>
            <w:r>
              <w:rPr>
                <w:color w:val="231F20"/>
                <w:spacing w:val="-10"/>
                <w:sz w:val="18"/>
              </w:rPr>
              <w:t>-</w:t>
            </w:r>
          </w:p>
        </w:tc>
      </w:tr>
      <w:tr>
        <w:trPr>
          <w:trHeight w:val="278" w:hRule="atLeast"/>
        </w:trPr>
        <w:tc>
          <w:tcPr>
            <w:tcW w:w="2326" w:type="dxa"/>
          </w:tcPr>
          <w:p>
            <w:pPr>
              <w:pStyle w:val="TableParagraph"/>
              <w:ind w:left="36"/>
              <w:jc w:val="left"/>
              <w:rPr>
                <w:sz w:val="18"/>
              </w:rPr>
            </w:pPr>
            <w:r>
              <w:rPr>
                <w:color w:val="231F20"/>
                <w:spacing w:val="-2"/>
                <w:sz w:val="18"/>
              </w:rPr>
              <w:t>Boyeros</w:t>
            </w:r>
          </w:p>
        </w:tc>
        <w:tc>
          <w:tcPr>
            <w:tcW w:w="1498" w:type="dxa"/>
          </w:tcPr>
          <w:p>
            <w:pPr>
              <w:pStyle w:val="TableParagraph"/>
              <w:ind w:right="234"/>
              <w:rPr>
                <w:sz w:val="18"/>
              </w:rPr>
            </w:pPr>
            <w:r>
              <w:rPr>
                <w:color w:val="231F20"/>
                <w:sz w:val="18"/>
              </w:rPr>
              <w:t>129</w:t>
            </w:r>
            <w:r>
              <w:rPr>
                <w:color w:val="231F20"/>
                <w:spacing w:val="-3"/>
                <w:sz w:val="18"/>
              </w:rPr>
              <w:t> </w:t>
            </w:r>
            <w:r>
              <w:rPr>
                <w:color w:val="231F20"/>
                <w:spacing w:val="-5"/>
                <w:sz w:val="18"/>
              </w:rPr>
              <w:t>468</w:t>
            </w:r>
          </w:p>
        </w:tc>
        <w:tc>
          <w:tcPr>
            <w:tcW w:w="1621" w:type="dxa"/>
          </w:tcPr>
          <w:p>
            <w:pPr>
              <w:pStyle w:val="TableParagraph"/>
              <w:ind w:right="580"/>
              <w:rPr>
                <w:sz w:val="18"/>
              </w:rPr>
            </w:pPr>
            <w:r>
              <w:rPr>
                <w:color w:val="231F20"/>
                <w:sz w:val="18"/>
              </w:rPr>
              <w:t>129</w:t>
            </w:r>
            <w:r>
              <w:rPr>
                <w:color w:val="231F20"/>
                <w:spacing w:val="-3"/>
                <w:sz w:val="18"/>
              </w:rPr>
              <w:t> </w:t>
            </w:r>
            <w:r>
              <w:rPr>
                <w:color w:val="231F20"/>
                <w:spacing w:val="-5"/>
                <w:sz w:val="18"/>
              </w:rPr>
              <w:t>468</w:t>
            </w:r>
          </w:p>
        </w:tc>
        <w:tc>
          <w:tcPr>
            <w:tcW w:w="1341" w:type="dxa"/>
          </w:tcPr>
          <w:p>
            <w:pPr>
              <w:pStyle w:val="TableParagraph"/>
              <w:ind w:left="585"/>
              <w:jc w:val="left"/>
              <w:rPr>
                <w:sz w:val="18"/>
              </w:rPr>
            </w:pPr>
            <w:r>
              <w:rPr>
                <w:color w:val="231F20"/>
                <w:spacing w:val="-10"/>
                <w:sz w:val="18"/>
              </w:rPr>
              <w:t>-</w:t>
            </w:r>
          </w:p>
        </w:tc>
        <w:tc>
          <w:tcPr>
            <w:tcW w:w="1609" w:type="dxa"/>
          </w:tcPr>
          <w:p>
            <w:pPr>
              <w:pStyle w:val="TableParagraph"/>
              <w:ind w:right="307"/>
              <w:rPr>
                <w:sz w:val="18"/>
              </w:rPr>
            </w:pPr>
            <w:r>
              <w:rPr>
                <w:color w:val="231F20"/>
                <w:sz w:val="18"/>
              </w:rPr>
              <w:t>74</w:t>
            </w:r>
            <w:r>
              <w:rPr>
                <w:color w:val="231F20"/>
                <w:spacing w:val="-2"/>
                <w:sz w:val="18"/>
              </w:rPr>
              <w:t> </w:t>
            </w:r>
            <w:r>
              <w:rPr>
                <w:color w:val="231F20"/>
                <w:spacing w:val="-5"/>
                <w:sz w:val="18"/>
              </w:rPr>
              <w:t>535</w:t>
            </w:r>
          </w:p>
        </w:tc>
        <w:tc>
          <w:tcPr>
            <w:tcW w:w="1546" w:type="dxa"/>
          </w:tcPr>
          <w:p>
            <w:pPr>
              <w:pStyle w:val="TableParagraph"/>
              <w:ind w:right="579"/>
              <w:rPr>
                <w:sz w:val="18"/>
              </w:rPr>
            </w:pPr>
            <w:r>
              <w:rPr>
                <w:color w:val="231F20"/>
                <w:sz w:val="18"/>
              </w:rPr>
              <w:t>74</w:t>
            </w:r>
            <w:r>
              <w:rPr>
                <w:color w:val="231F20"/>
                <w:spacing w:val="-2"/>
                <w:sz w:val="18"/>
              </w:rPr>
              <w:t> </w:t>
            </w:r>
            <w:r>
              <w:rPr>
                <w:color w:val="231F20"/>
                <w:spacing w:val="-5"/>
                <w:sz w:val="18"/>
              </w:rPr>
              <w:t>535</w:t>
            </w:r>
          </w:p>
        </w:tc>
        <w:tc>
          <w:tcPr>
            <w:tcW w:w="734" w:type="dxa"/>
          </w:tcPr>
          <w:p>
            <w:pPr>
              <w:pStyle w:val="TableParagraph"/>
              <w:ind w:right="85"/>
              <w:rPr>
                <w:sz w:val="18"/>
              </w:rPr>
            </w:pPr>
            <w:r>
              <w:rPr>
                <w:color w:val="231F20"/>
                <w:spacing w:val="-10"/>
                <w:sz w:val="18"/>
              </w:rPr>
              <w:t>-</w:t>
            </w:r>
          </w:p>
        </w:tc>
      </w:tr>
      <w:tr>
        <w:trPr>
          <w:trHeight w:val="278" w:hRule="atLeast"/>
        </w:trPr>
        <w:tc>
          <w:tcPr>
            <w:tcW w:w="2326" w:type="dxa"/>
          </w:tcPr>
          <w:p>
            <w:pPr>
              <w:pStyle w:val="TableParagraph"/>
              <w:ind w:left="36"/>
              <w:jc w:val="left"/>
              <w:rPr>
                <w:sz w:val="18"/>
              </w:rPr>
            </w:pPr>
            <w:r>
              <w:rPr>
                <w:color w:val="231F20"/>
                <w:sz w:val="18"/>
              </w:rPr>
              <w:t>Arroyo</w:t>
            </w:r>
            <w:r>
              <w:rPr>
                <w:color w:val="231F20"/>
                <w:spacing w:val="-6"/>
                <w:sz w:val="18"/>
              </w:rPr>
              <w:t> </w:t>
            </w:r>
            <w:r>
              <w:rPr>
                <w:color w:val="231F20"/>
                <w:spacing w:val="-2"/>
                <w:sz w:val="18"/>
              </w:rPr>
              <w:t>Naranjo</w:t>
            </w:r>
          </w:p>
        </w:tc>
        <w:tc>
          <w:tcPr>
            <w:tcW w:w="1498" w:type="dxa"/>
          </w:tcPr>
          <w:p>
            <w:pPr>
              <w:pStyle w:val="TableParagraph"/>
              <w:ind w:right="234"/>
              <w:rPr>
                <w:sz w:val="18"/>
              </w:rPr>
            </w:pPr>
            <w:r>
              <w:rPr>
                <w:color w:val="231F20"/>
                <w:sz w:val="18"/>
              </w:rPr>
              <w:t>130</w:t>
            </w:r>
            <w:r>
              <w:rPr>
                <w:color w:val="231F20"/>
                <w:spacing w:val="-3"/>
                <w:sz w:val="18"/>
              </w:rPr>
              <w:t> </w:t>
            </w:r>
            <w:r>
              <w:rPr>
                <w:color w:val="231F20"/>
                <w:spacing w:val="-5"/>
                <w:sz w:val="18"/>
              </w:rPr>
              <w:t>981</w:t>
            </w:r>
          </w:p>
        </w:tc>
        <w:tc>
          <w:tcPr>
            <w:tcW w:w="1621" w:type="dxa"/>
          </w:tcPr>
          <w:p>
            <w:pPr>
              <w:pStyle w:val="TableParagraph"/>
              <w:ind w:right="581"/>
              <w:rPr>
                <w:sz w:val="18"/>
              </w:rPr>
            </w:pPr>
            <w:r>
              <w:rPr>
                <w:color w:val="231F20"/>
                <w:sz w:val="18"/>
              </w:rPr>
              <w:t>130</w:t>
            </w:r>
            <w:r>
              <w:rPr>
                <w:color w:val="231F20"/>
                <w:spacing w:val="-3"/>
                <w:sz w:val="18"/>
              </w:rPr>
              <w:t> </w:t>
            </w:r>
            <w:r>
              <w:rPr>
                <w:color w:val="231F20"/>
                <w:spacing w:val="-5"/>
                <w:sz w:val="18"/>
              </w:rPr>
              <w:t>981</w:t>
            </w:r>
          </w:p>
        </w:tc>
        <w:tc>
          <w:tcPr>
            <w:tcW w:w="1341" w:type="dxa"/>
          </w:tcPr>
          <w:p>
            <w:pPr>
              <w:pStyle w:val="TableParagraph"/>
              <w:ind w:left="584"/>
              <w:jc w:val="left"/>
              <w:rPr>
                <w:sz w:val="18"/>
              </w:rPr>
            </w:pPr>
            <w:r>
              <w:rPr>
                <w:color w:val="231F20"/>
                <w:spacing w:val="-10"/>
                <w:sz w:val="18"/>
              </w:rPr>
              <w:t>-</w:t>
            </w:r>
          </w:p>
        </w:tc>
        <w:tc>
          <w:tcPr>
            <w:tcW w:w="1609" w:type="dxa"/>
          </w:tcPr>
          <w:p>
            <w:pPr>
              <w:pStyle w:val="TableParagraph"/>
              <w:ind w:right="307"/>
              <w:rPr>
                <w:sz w:val="18"/>
              </w:rPr>
            </w:pPr>
            <w:r>
              <w:rPr>
                <w:color w:val="231F20"/>
                <w:sz w:val="18"/>
              </w:rPr>
              <w:t>75</w:t>
            </w:r>
            <w:r>
              <w:rPr>
                <w:color w:val="231F20"/>
                <w:spacing w:val="-2"/>
                <w:sz w:val="18"/>
              </w:rPr>
              <w:t> </w:t>
            </w:r>
            <w:r>
              <w:rPr>
                <w:color w:val="231F20"/>
                <w:spacing w:val="-5"/>
                <w:sz w:val="18"/>
              </w:rPr>
              <w:t>937</w:t>
            </w:r>
          </w:p>
        </w:tc>
        <w:tc>
          <w:tcPr>
            <w:tcW w:w="1546" w:type="dxa"/>
          </w:tcPr>
          <w:p>
            <w:pPr>
              <w:pStyle w:val="TableParagraph"/>
              <w:ind w:right="579"/>
              <w:rPr>
                <w:sz w:val="18"/>
              </w:rPr>
            </w:pPr>
            <w:r>
              <w:rPr>
                <w:color w:val="231F20"/>
                <w:sz w:val="18"/>
              </w:rPr>
              <w:t>75</w:t>
            </w:r>
            <w:r>
              <w:rPr>
                <w:color w:val="231F20"/>
                <w:spacing w:val="-2"/>
                <w:sz w:val="18"/>
              </w:rPr>
              <w:t> </w:t>
            </w:r>
            <w:r>
              <w:rPr>
                <w:color w:val="231F20"/>
                <w:spacing w:val="-5"/>
                <w:sz w:val="18"/>
              </w:rPr>
              <w:t>937</w:t>
            </w:r>
          </w:p>
        </w:tc>
        <w:tc>
          <w:tcPr>
            <w:tcW w:w="734" w:type="dxa"/>
          </w:tcPr>
          <w:p>
            <w:pPr>
              <w:pStyle w:val="TableParagraph"/>
              <w:ind w:right="86"/>
              <w:rPr>
                <w:sz w:val="18"/>
              </w:rPr>
            </w:pPr>
            <w:r>
              <w:rPr>
                <w:color w:val="231F20"/>
                <w:spacing w:val="-10"/>
                <w:sz w:val="18"/>
              </w:rPr>
              <w:t>-</w:t>
            </w:r>
          </w:p>
        </w:tc>
      </w:tr>
      <w:tr>
        <w:trPr>
          <w:trHeight w:val="352" w:hRule="atLeast"/>
        </w:trPr>
        <w:tc>
          <w:tcPr>
            <w:tcW w:w="2326" w:type="dxa"/>
            <w:tcBorders>
              <w:bottom w:val="single" w:sz="8" w:space="0" w:color="6592C4"/>
            </w:tcBorders>
          </w:tcPr>
          <w:p>
            <w:pPr>
              <w:pStyle w:val="TableParagraph"/>
              <w:ind w:left="36"/>
              <w:jc w:val="left"/>
              <w:rPr>
                <w:sz w:val="18"/>
              </w:rPr>
            </w:pPr>
            <w:r>
              <w:rPr>
                <w:color w:val="231F20"/>
                <w:spacing w:val="-2"/>
                <w:sz w:val="18"/>
              </w:rPr>
              <w:t>Cotorro</w:t>
            </w:r>
          </w:p>
        </w:tc>
        <w:tc>
          <w:tcPr>
            <w:tcW w:w="1498" w:type="dxa"/>
            <w:tcBorders>
              <w:bottom w:val="single" w:sz="8" w:space="0" w:color="6592C4"/>
            </w:tcBorders>
          </w:tcPr>
          <w:p>
            <w:pPr>
              <w:pStyle w:val="TableParagraph"/>
              <w:ind w:right="233"/>
              <w:rPr>
                <w:sz w:val="18"/>
              </w:rPr>
            </w:pPr>
            <w:r>
              <w:rPr>
                <w:color w:val="231F20"/>
                <w:sz w:val="18"/>
              </w:rPr>
              <w:t>52</w:t>
            </w:r>
            <w:r>
              <w:rPr>
                <w:color w:val="231F20"/>
                <w:spacing w:val="-2"/>
                <w:sz w:val="18"/>
              </w:rPr>
              <w:t> </w:t>
            </w:r>
            <w:r>
              <w:rPr>
                <w:color w:val="231F20"/>
                <w:spacing w:val="-5"/>
                <w:sz w:val="18"/>
              </w:rPr>
              <w:t>222</w:t>
            </w:r>
          </w:p>
        </w:tc>
        <w:tc>
          <w:tcPr>
            <w:tcW w:w="1621" w:type="dxa"/>
            <w:tcBorders>
              <w:bottom w:val="single" w:sz="8" w:space="0" w:color="6592C4"/>
            </w:tcBorders>
          </w:tcPr>
          <w:p>
            <w:pPr>
              <w:pStyle w:val="TableParagraph"/>
              <w:ind w:right="580"/>
              <w:rPr>
                <w:sz w:val="18"/>
              </w:rPr>
            </w:pPr>
            <w:r>
              <w:rPr>
                <w:color w:val="231F20"/>
                <w:sz w:val="18"/>
              </w:rPr>
              <w:t>52</w:t>
            </w:r>
            <w:r>
              <w:rPr>
                <w:color w:val="231F20"/>
                <w:spacing w:val="-2"/>
                <w:sz w:val="18"/>
              </w:rPr>
              <w:t> </w:t>
            </w:r>
            <w:r>
              <w:rPr>
                <w:color w:val="231F20"/>
                <w:spacing w:val="-5"/>
                <w:sz w:val="18"/>
              </w:rPr>
              <w:t>222</w:t>
            </w:r>
          </w:p>
        </w:tc>
        <w:tc>
          <w:tcPr>
            <w:tcW w:w="1341" w:type="dxa"/>
            <w:tcBorders>
              <w:bottom w:val="single" w:sz="8" w:space="0" w:color="6592C4"/>
            </w:tcBorders>
          </w:tcPr>
          <w:p>
            <w:pPr>
              <w:pStyle w:val="TableParagraph"/>
              <w:ind w:left="585"/>
              <w:jc w:val="left"/>
              <w:rPr>
                <w:sz w:val="18"/>
              </w:rPr>
            </w:pPr>
            <w:r>
              <w:rPr>
                <w:color w:val="231F20"/>
                <w:spacing w:val="-10"/>
                <w:sz w:val="18"/>
              </w:rPr>
              <w:t>-</w:t>
            </w:r>
          </w:p>
        </w:tc>
        <w:tc>
          <w:tcPr>
            <w:tcW w:w="1609" w:type="dxa"/>
            <w:tcBorders>
              <w:bottom w:val="single" w:sz="8" w:space="0" w:color="6592C4"/>
            </w:tcBorders>
          </w:tcPr>
          <w:p>
            <w:pPr>
              <w:pStyle w:val="TableParagraph"/>
              <w:ind w:right="307"/>
              <w:rPr>
                <w:sz w:val="18"/>
              </w:rPr>
            </w:pPr>
            <w:r>
              <w:rPr>
                <w:color w:val="231F20"/>
                <w:sz w:val="18"/>
              </w:rPr>
              <w:t>30</w:t>
            </w:r>
            <w:r>
              <w:rPr>
                <w:color w:val="231F20"/>
                <w:spacing w:val="-2"/>
                <w:sz w:val="18"/>
              </w:rPr>
              <w:t> </w:t>
            </w:r>
            <w:r>
              <w:rPr>
                <w:color w:val="231F20"/>
                <w:spacing w:val="-5"/>
                <w:sz w:val="18"/>
              </w:rPr>
              <w:t>893</w:t>
            </w:r>
          </w:p>
        </w:tc>
        <w:tc>
          <w:tcPr>
            <w:tcW w:w="1546" w:type="dxa"/>
            <w:tcBorders>
              <w:bottom w:val="single" w:sz="8" w:space="0" w:color="6592C4"/>
            </w:tcBorders>
          </w:tcPr>
          <w:p>
            <w:pPr>
              <w:pStyle w:val="TableParagraph"/>
              <w:ind w:right="579"/>
              <w:rPr>
                <w:sz w:val="18"/>
              </w:rPr>
            </w:pPr>
            <w:r>
              <w:rPr>
                <w:color w:val="231F20"/>
                <w:sz w:val="18"/>
              </w:rPr>
              <w:t>30</w:t>
            </w:r>
            <w:r>
              <w:rPr>
                <w:color w:val="231F20"/>
                <w:spacing w:val="-2"/>
                <w:sz w:val="18"/>
              </w:rPr>
              <w:t> </w:t>
            </w:r>
            <w:r>
              <w:rPr>
                <w:color w:val="231F20"/>
                <w:spacing w:val="-5"/>
                <w:sz w:val="18"/>
              </w:rPr>
              <w:t>893</w:t>
            </w:r>
          </w:p>
        </w:tc>
        <w:tc>
          <w:tcPr>
            <w:tcW w:w="734" w:type="dxa"/>
            <w:tcBorders>
              <w:bottom w:val="single" w:sz="8" w:space="0" w:color="6592C4"/>
            </w:tcBorders>
          </w:tcPr>
          <w:p>
            <w:pPr>
              <w:pStyle w:val="TableParagraph"/>
              <w:ind w:right="85"/>
              <w:rPr>
                <w:sz w:val="18"/>
              </w:rPr>
            </w:pPr>
            <w:r>
              <w:rPr>
                <w:color w:val="231F20"/>
                <w:spacing w:val="-10"/>
                <w:sz w:val="18"/>
              </w:rPr>
              <w:t>-</w:t>
            </w:r>
          </w:p>
        </w:tc>
      </w:tr>
    </w:tbl>
    <w:p>
      <w:pPr>
        <w:spacing w:before="113"/>
        <w:ind w:left="152" w:right="0" w:firstLine="0"/>
        <w:jc w:val="left"/>
        <w:rPr>
          <w:sz w:val="18"/>
        </w:rPr>
      </w:pPr>
      <w:r>
        <w:rPr>
          <w:color w:val="231F20"/>
          <w:sz w:val="18"/>
          <w:vertAlign w:val="superscript"/>
        </w:rPr>
        <w:t>(a)</w:t>
      </w:r>
      <w:r>
        <w:rPr>
          <w:color w:val="231F20"/>
          <w:spacing w:val="-4"/>
          <w:sz w:val="18"/>
          <w:vertAlign w:val="baseline"/>
        </w:rPr>
        <w:t> </w:t>
      </w:r>
      <w:r>
        <w:rPr>
          <w:color w:val="231F20"/>
          <w:sz w:val="18"/>
          <w:vertAlign w:val="baseline"/>
        </w:rPr>
        <w:t>Incluye</w:t>
      </w:r>
      <w:r>
        <w:rPr>
          <w:color w:val="231F20"/>
          <w:spacing w:val="-4"/>
          <w:sz w:val="18"/>
          <w:vertAlign w:val="baseline"/>
        </w:rPr>
        <w:t> </w:t>
      </w:r>
      <w:r>
        <w:rPr>
          <w:color w:val="231F20"/>
          <w:sz w:val="18"/>
          <w:vertAlign w:val="baseline"/>
        </w:rPr>
        <w:t>a</w:t>
      </w:r>
      <w:r>
        <w:rPr>
          <w:color w:val="231F20"/>
          <w:spacing w:val="-4"/>
          <w:sz w:val="18"/>
          <w:vertAlign w:val="baseline"/>
        </w:rPr>
        <w:t> </w:t>
      </w:r>
      <w:r>
        <w:rPr>
          <w:color w:val="231F20"/>
          <w:sz w:val="18"/>
          <w:vertAlign w:val="baseline"/>
        </w:rPr>
        <w:t>los</w:t>
      </w:r>
      <w:r>
        <w:rPr>
          <w:color w:val="231F20"/>
          <w:spacing w:val="-3"/>
          <w:sz w:val="18"/>
          <w:vertAlign w:val="baseline"/>
        </w:rPr>
        <w:t> </w:t>
      </w:r>
      <w:r>
        <w:rPr>
          <w:color w:val="231F20"/>
          <w:sz w:val="18"/>
          <w:vertAlign w:val="baseline"/>
        </w:rPr>
        <w:t>hombres</w:t>
      </w:r>
      <w:r>
        <w:rPr>
          <w:color w:val="231F20"/>
          <w:spacing w:val="-3"/>
          <w:sz w:val="18"/>
          <w:vertAlign w:val="baseline"/>
        </w:rPr>
        <w:t> </w:t>
      </w:r>
      <w:r>
        <w:rPr>
          <w:color w:val="231F20"/>
          <w:sz w:val="18"/>
          <w:vertAlign w:val="baseline"/>
        </w:rPr>
        <w:t>de</w:t>
      </w:r>
      <w:r>
        <w:rPr>
          <w:color w:val="231F20"/>
          <w:spacing w:val="-4"/>
          <w:sz w:val="18"/>
          <w:vertAlign w:val="baseline"/>
        </w:rPr>
        <w:t> </w:t>
      </w:r>
      <w:r>
        <w:rPr>
          <w:color w:val="231F20"/>
          <w:sz w:val="18"/>
          <w:vertAlign w:val="baseline"/>
        </w:rPr>
        <w:t>17-64</w:t>
      </w:r>
      <w:r>
        <w:rPr>
          <w:color w:val="231F20"/>
          <w:spacing w:val="-3"/>
          <w:sz w:val="18"/>
          <w:vertAlign w:val="baseline"/>
        </w:rPr>
        <w:t> </w:t>
      </w:r>
      <w:r>
        <w:rPr>
          <w:color w:val="231F20"/>
          <w:sz w:val="18"/>
          <w:vertAlign w:val="baseline"/>
        </w:rPr>
        <w:t>años</w:t>
      </w:r>
      <w:r>
        <w:rPr>
          <w:color w:val="231F20"/>
          <w:spacing w:val="-3"/>
          <w:sz w:val="18"/>
          <w:vertAlign w:val="baseline"/>
        </w:rPr>
        <w:t> </w:t>
      </w:r>
      <w:r>
        <w:rPr>
          <w:color w:val="231F20"/>
          <w:sz w:val="18"/>
          <w:vertAlign w:val="baseline"/>
        </w:rPr>
        <w:t>y</w:t>
      </w:r>
      <w:r>
        <w:rPr>
          <w:color w:val="231F20"/>
          <w:spacing w:val="-4"/>
          <w:sz w:val="18"/>
          <w:vertAlign w:val="baseline"/>
        </w:rPr>
        <w:t> </w:t>
      </w:r>
      <w:r>
        <w:rPr>
          <w:color w:val="231F20"/>
          <w:sz w:val="18"/>
          <w:vertAlign w:val="baseline"/>
        </w:rPr>
        <w:t>las</w:t>
      </w:r>
      <w:r>
        <w:rPr>
          <w:color w:val="231F20"/>
          <w:spacing w:val="-3"/>
          <w:sz w:val="18"/>
          <w:vertAlign w:val="baseline"/>
        </w:rPr>
        <w:t> </w:t>
      </w:r>
      <w:r>
        <w:rPr>
          <w:color w:val="231F20"/>
          <w:sz w:val="18"/>
          <w:vertAlign w:val="baseline"/>
        </w:rPr>
        <w:t>mujeres</w:t>
      </w:r>
      <w:r>
        <w:rPr>
          <w:color w:val="231F20"/>
          <w:spacing w:val="-3"/>
          <w:sz w:val="18"/>
          <w:vertAlign w:val="baseline"/>
        </w:rPr>
        <w:t> </w:t>
      </w:r>
      <w:r>
        <w:rPr>
          <w:color w:val="231F20"/>
          <w:sz w:val="18"/>
          <w:vertAlign w:val="baseline"/>
        </w:rPr>
        <w:t>de</w:t>
      </w:r>
      <w:r>
        <w:rPr>
          <w:color w:val="231F20"/>
          <w:spacing w:val="-3"/>
          <w:sz w:val="18"/>
          <w:vertAlign w:val="baseline"/>
        </w:rPr>
        <w:t> </w:t>
      </w:r>
      <w:r>
        <w:rPr>
          <w:color w:val="231F20"/>
          <w:sz w:val="18"/>
          <w:vertAlign w:val="baseline"/>
        </w:rPr>
        <w:t>17-</w:t>
      </w:r>
      <w:r>
        <w:rPr>
          <w:color w:val="231F20"/>
          <w:spacing w:val="-5"/>
          <w:sz w:val="18"/>
          <w:vertAlign w:val="baseline"/>
        </w:rPr>
        <w:t>59</w:t>
      </w:r>
    </w:p>
    <w:p>
      <w:pPr>
        <w:spacing w:after="0"/>
        <w:jc w:val="left"/>
        <w:rPr>
          <w:sz w:val="18"/>
        </w:rPr>
        <w:sectPr>
          <w:pgSz w:w="12240" w:h="15840"/>
          <w:pgMar w:header="0" w:footer="821" w:top="760" w:bottom="1020" w:left="460" w:right="480"/>
        </w:sectPr>
      </w:pPr>
    </w:p>
    <w:p>
      <w:pPr>
        <w:pStyle w:val="Heading4"/>
        <w:numPr>
          <w:ilvl w:val="1"/>
          <w:numId w:val="26"/>
        </w:numPr>
        <w:tabs>
          <w:tab w:pos="593" w:val="left" w:leader="none"/>
        </w:tabs>
        <w:spacing w:line="240" w:lineRule="auto" w:before="63" w:after="0"/>
        <w:ind w:left="593" w:right="0" w:hanging="439"/>
        <w:jc w:val="left"/>
      </w:pPr>
      <w:bookmarkStart w:name="_TOC_250106" w:id="34"/>
      <w:r>
        <w:rPr>
          <w:color w:val="231F20"/>
        </w:rPr>
        <w:t>-</w:t>
      </w:r>
      <w:r>
        <w:rPr>
          <w:color w:val="231F20"/>
          <w:spacing w:val="-6"/>
        </w:rPr>
        <w:t> </w:t>
      </w:r>
      <w:r>
        <w:rPr>
          <w:color w:val="231F20"/>
        </w:rPr>
        <w:t>Relación</w:t>
      </w:r>
      <w:r>
        <w:rPr>
          <w:color w:val="231F20"/>
          <w:spacing w:val="-5"/>
        </w:rPr>
        <w:t> </w:t>
      </w:r>
      <w:r>
        <w:rPr>
          <w:color w:val="231F20"/>
        </w:rPr>
        <w:t>de</w:t>
      </w:r>
      <w:r>
        <w:rPr>
          <w:color w:val="231F20"/>
          <w:spacing w:val="-5"/>
        </w:rPr>
        <w:t> </w:t>
      </w:r>
      <w:bookmarkEnd w:id="34"/>
      <w:r>
        <w:rPr>
          <w:color w:val="231F20"/>
          <w:spacing w:val="-2"/>
        </w:rPr>
        <w:t>dependencia</w:t>
      </w:r>
    </w:p>
    <w:p>
      <w:pPr>
        <w:pStyle w:val="BodyText"/>
        <w:spacing w:before="102"/>
        <w:rPr>
          <w:b/>
          <w:sz w:val="18"/>
        </w:rPr>
      </w:pPr>
    </w:p>
    <w:p>
      <w:pPr>
        <w:spacing w:before="0"/>
        <w:ind w:left="0" w:right="186" w:firstLine="0"/>
        <w:jc w:val="right"/>
        <w:rPr>
          <w:sz w:val="18"/>
        </w:rPr>
      </w:pPr>
      <w:r>
        <w:rPr>
          <w:color w:val="231F20"/>
          <w:sz w:val="18"/>
        </w:rPr>
        <w:t>Por</w:t>
      </w:r>
      <w:r>
        <w:rPr>
          <w:color w:val="231F20"/>
          <w:spacing w:val="-4"/>
          <w:sz w:val="18"/>
        </w:rPr>
        <w:t> </w:t>
      </w:r>
      <w:r>
        <w:rPr>
          <w:color w:val="231F20"/>
          <w:sz w:val="18"/>
        </w:rPr>
        <w:t>mil</w:t>
      </w:r>
      <w:r>
        <w:rPr>
          <w:color w:val="231F20"/>
          <w:spacing w:val="-5"/>
          <w:sz w:val="18"/>
        </w:rPr>
        <w:t> </w:t>
      </w:r>
      <w:r>
        <w:rPr>
          <w:color w:val="231F20"/>
          <w:sz w:val="18"/>
        </w:rPr>
        <w:t>habitantes</w:t>
      </w:r>
      <w:r>
        <w:rPr>
          <w:color w:val="231F20"/>
          <w:spacing w:val="-3"/>
          <w:sz w:val="18"/>
        </w:rPr>
        <w:t> </w:t>
      </w:r>
      <w:r>
        <w:rPr>
          <w:color w:val="231F20"/>
          <w:sz w:val="18"/>
        </w:rPr>
        <w:t>de</w:t>
      </w:r>
      <w:r>
        <w:rPr>
          <w:color w:val="231F20"/>
          <w:spacing w:val="-5"/>
          <w:sz w:val="18"/>
        </w:rPr>
        <w:t> </w:t>
      </w:r>
      <w:r>
        <w:rPr>
          <w:color w:val="231F20"/>
          <w:sz w:val="18"/>
        </w:rPr>
        <w:t>15-59</w:t>
      </w:r>
      <w:r>
        <w:rPr>
          <w:color w:val="231F20"/>
          <w:spacing w:val="-4"/>
          <w:sz w:val="18"/>
        </w:rPr>
        <w:t> años</w:t>
      </w:r>
    </w:p>
    <w:p>
      <w:pPr>
        <w:pStyle w:val="BodyText"/>
        <w:spacing w:before="6"/>
        <w:rPr>
          <w:sz w:val="3"/>
        </w:rPr>
      </w:pPr>
      <w:r>
        <w:rPr/>
        <mc:AlternateContent>
          <mc:Choice Requires="wps">
            <w:drawing>
              <wp:anchor distT="0" distB="0" distL="0" distR="0" allowOverlap="1" layoutInCell="1" locked="0" behindDoc="1" simplePos="0" relativeHeight="487618048">
                <wp:simplePos x="0" y="0"/>
                <wp:positionH relativeFrom="page">
                  <wp:posOffset>365759</wp:posOffset>
                </wp:positionH>
                <wp:positionV relativeFrom="paragraph">
                  <wp:posOffset>41563</wp:posOffset>
                </wp:positionV>
                <wp:extent cx="7019925" cy="297180"/>
                <wp:effectExtent l="0" t="0" r="0" b="0"/>
                <wp:wrapTopAndBottom/>
                <wp:docPr id="151" name="Textbox 151"/>
                <wp:cNvGraphicFramePr>
                  <a:graphicFrameLocks/>
                </wp:cNvGraphicFramePr>
                <a:graphic>
                  <a:graphicData uri="http://schemas.microsoft.com/office/word/2010/wordprocessingShape">
                    <wps:wsp>
                      <wps:cNvPr id="151" name="Textbox 151"/>
                      <wps:cNvSpPr txBox="1"/>
                      <wps:spPr>
                        <a:xfrm>
                          <a:off x="0" y="0"/>
                          <a:ext cx="7019925" cy="297180"/>
                        </a:xfrm>
                        <a:prstGeom prst="rect">
                          <a:avLst/>
                        </a:prstGeom>
                        <a:solidFill>
                          <a:srgbClr val="6592C4"/>
                        </a:solidFill>
                      </wps:spPr>
                      <wps:txbx>
                        <w:txbxContent>
                          <w:p>
                            <w:pPr>
                              <w:tabs>
                                <w:tab w:pos="8968" w:val="left" w:leader="none"/>
                              </w:tabs>
                              <w:spacing w:before="136"/>
                              <w:ind w:left="36" w:right="0" w:firstLine="0"/>
                              <w:jc w:val="left"/>
                              <w:rPr>
                                <w:color w:val="000000"/>
                                <w:sz w:val="18"/>
                              </w:rPr>
                            </w:pPr>
                            <w:r>
                              <w:rPr>
                                <w:color w:val="FFFFFF"/>
                                <w:sz w:val="18"/>
                              </w:rPr>
                              <w:t>AÑOS Y </w:t>
                            </w:r>
                            <w:r>
                              <w:rPr>
                                <w:color w:val="FFFFFF"/>
                                <w:spacing w:val="-2"/>
                                <w:sz w:val="18"/>
                              </w:rPr>
                              <w:t>MUNICIPIOS</w:t>
                            </w:r>
                            <w:r>
                              <w:rPr>
                                <w:color w:val="FFFFFF"/>
                                <w:sz w:val="18"/>
                              </w:rPr>
                              <w:tab/>
                              <w:t>Relación</w:t>
                            </w:r>
                            <w:r>
                              <w:rPr>
                                <w:color w:val="FFFFFF"/>
                                <w:spacing w:val="-5"/>
                                <w:sz w:val="18"/>
                              </w:rPr>
                              <w:t> </w:t>
                            </w:r>
                            <w:r>
                              <w:rPr>
                                <w:color w:val="FFFFFF"/>
                                <w:sz w:val="18"/>
                              </w:rPr>
                              <w:t>de</w:t>
                            </w:r>
                            <w:r>
                              <w:rPr>
                                <w:color w:val="FFFFFF"/>
                                <w:spacing w:val="-5"/>
                                <w:sz w:val="18"/>
                              </w:rPr>
                              <w:t> </w:t>
                            </w:r>
                            <w:r>
                              <w:rPr>
                                <w:color w:val="FFFFFF"/>
                                <w:spacing w:val="-2"/>
                                <w:sz w:val="18"/>
                              </w:rPr>
                              <w:t>dependencia</w:t>
                            </w:r>
                          </w:p>
                        </w:txbxContent>
                      </wps:txbx>
                      <wps:bodyPr wrap="square" lIns="0" tIns="0" rIns="0" bIns="0" rtlCol="0">
                        <a:noAutofit/>
                      </wps:bodyPr>
                    </wps:wsp>
                  </a:graphicData>
                </a:graphic>
              </wp:anchor>
            </w:drawing>
          </mc:Choice>
          <mc:Fallback>
            <w:pict>
              <v:shape style="position:absolute;margin-left:28.799999pt;margin-top:3.272734pt;width:552.75pt;height:23.4pt;mso-position-horizontal-relative:page;mso-position-vertical-relative:paragraph;z-index:-15698432;mso-wrap-distance-left:0;mso-wrap-distance-right:0" type="#_x0000_t202" id="docshape140" filled="true" fillcolor="#6592c4" stroked="false">
                <v:textbox inset="0,0,0,0">
                  <w:txbxContent>
                    <w:p>
                      <w:pPr>
                        <w:tabs>
                          <w:tab w:pos="8968" w:val="left" w:leader="none"/>
                        </w:tabs>
                        <w:spacing w:before="136"/>
                        <w:ind w:left="36" w:right="0" w:firstLine="0"/>
                        <w:jc w:val="left"/>
                        <w:rPr>
                          <w:color w:val="000000"/>
                          <w:sz w:val="18"/>
                        </w:rPr>
                      </w:pPr>
                      <w:r>
                        <w:rPr>
                          <w:color w:val="FFFFFF"/>
                          <w:sz w:val="18"/>
                        </w:rPr>
                        <w:t>AÑOS Y </w:t>
                      </w:r>
                      <w:r>
                        <w:rPr>
                          <w:color w:val="FFFFFF"/>
                          <w:spacing w:val="-2"/>
                          <w:sz w:val="18"/>
                        </w:rPr>
                        <w:t>MUNICIPIOS</w:t>
                      </w:r>
                      <w:r>
                        <w:rPr>
                          <w:color w:val="FFFFFF"/>
                          <w:sz w:val="18"/>
                        </w:rPr>
                        <w:tab/>
                        <w:t>Relación</w:t>
                      </w:r>
                      <w:r>
                        <w:rPr>
                          <w:color w:val="FFFFFF"/>
                          <w:spacing w:val="-5"/>
                          <w:sz w:val="18"/>
                        </w:rPr>
                        <w:t> </w:t>
                      </w:r>
                      <w:r>
                        <w:rPr>
                          <w:color w:val="FFFFFF"/>
                          <w:sz w:val="18"/>
                        </w:rPr>
                        <w:t>de</w:t>
                      </w:r>
                      <w:r>
                        <w:rPr>
                          <w:color w:val="FFFFFF"/>
                          <w:spacing w:val="-5"/>
                          <w:sz w:val="18"/>
                        </w:rPr>
                        <w:t> </w:t>
                      </w:r>
                      <w:r>
                        <w:rPr>
                          <w:color w:val="FFFFFF"/>
                          <w:spacing w:val="-2"/>
                          <w:sz w:val="18"/>
                        </w:rPr>
                        <w:t>dependencia</w:t>
                      </w:r>
                    </w:p>
                  </w:txbxContent>
                </v:textbox>
                <v:fill type="solid"/>
                <w10:wrap type="topAndBottom"/>
              </v:shape>
            </w:pict>
          </mc:Fallback>
        </mc:AlternateContent>
      </w:r>
    </w:p>
    <w:p>
      <w:pPr>
        <w:pStyle w:val="BodyText"/>
        <w:spacing w:before="1"/>
        <w:rPr>
          <w:sz w:val="12"/>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48"/>
        <w:gridCol w:w="2443"/>
        <w:gridCol w:w="966"/>
        <w:gridCol w:w="1060"/>
        <w:gridCol w:w="1110"/>
        <w:gridCol w:w="963"/>
        <w:gridCol w:w="965"/>
      </w:tblGrid>
      <w:tr>
        <w:trPr>
          <w:trHeight w:val="239" w:hRule="atLeast"/>
        </w:trPr>
        <w:tc>
          <w:tcPr>
            <w:tcW w:w="3548" w:type="dxa"/>
          </w:tcPr>
          <w:p>
            <w:pPr>
              <w:pStyle w:val="TableParagraph"/>
              <w:spacing w:line="201" w:lineRule="exact" w:before="0"/>
              <w:ind w:left="36"/>
              <w:jc w:val="left"/>
              <w:rPr>
                <w:sz w:val="18"/>
              </w:rPr>
            </w:pPr>
            <w:r>
              <w:rPr>
                <w:color w:val="231F20"/>
                <w:spacing w:val="-4"/>
                <w:sz w:val="18"/>
              </w:rPr>
              <w:t>2017</w:t>
            </w:r>
          </w:p>
        </w:tc>
        <w:tc>
          <w:tcPr>
            <w:tcW w:w="2443" w:type="dxa"/>
          </w:tcPr>
          <w:p>
            <w:pPr>
              <w:pStyle w:val="TableParagraph"/>
              <w:spacing w:before="0"/>
              <w:jc w:val="left"/>
              <w:rPr>
                <w:rFonts w:ascii="Times New Roman"/>
                <w:sz w:val="16"/>
              </w:rPr>
            </w:pPr>
          </w:p>
        </w:tc>
        <w:tc>
          <w:tcPr>
            <w:tcW w:w="966" w:type="dxa"/>
          </w:tcPr>
          <w:p>
            <w:pPr>
              <w:pStyle w:val="TableParagraph"/>
              <w:spacing w:before="0"/>
              <w:jc w:val="left"/>
              <w:rPr>
                <w:rFonts w:ascii="Times New Roman"/>
                <w:sz w:val="16"/>
              </w:rPr>
            </w:pPr>
          </w:p>
        </w:tc>
        <w:tc>
          <w:tcPr>
            <w:tcW w:w="1060" w:type="dxa"/>
          </w:tcPr>
          <w:p>
            <w:pPr>
              <w:pStyle w:val="TableParagraph"/>
              <w:spacing w:before="0"/>
              <w:jc w:val="left"/>
              <w:rPr>
                <w:rFonts w:ascii="Times New Roman"/>
                <w:sz w:val="16"/>
              </w:rPr>
            </w:pPr>
          </w:p>
        </w:tc>
        <w:tc>
          <w:tcPr>
            <w:tcW w:w="1110" w:type="dxa"/>
          </w:tcPr>
          <w:p>
            <w:pPr>
              <w:pStyle w:val="TableParagraph"/>
              <w:spacing w:before="0"/>
              <w:jc w:val="left"/>
              <w:rPr>
                <w:rFonts w:ascii="Times New Roman"/>
                <w:sz w:val="16"/>
              </w:rPr>
            </w:pPr>
          </w:p>
        </w:tc>
        <w:tc>
          <w:tcPr>
            <w:tcW w:w="963" w:type="dxa"/>
          </w:tcPr>
          <w:p>
            <w:pPr>
              <w:pStyle w:val="TableParagraph"/>
              <w:spacing w:before="0"/>
              <w:jc w:val="left"/>
              <w:rPr>
                <w:rFonts w:ascii="Times New Roman"/>
                <w:sz w:val="16"/>
              </w:rPr>
            </w:pPr>
          </w:p>
        </w:tc>
        <w:tc>
          <w:tcPr>
            <w:tcW w:w="965" w:type="dxa"/>
          </w:tcPr>
          <w:p>
            <w:pPr>
              <w:pStyle w:val="TableParagraph"/>
              <w:spacing w:line="201" w:lineRule="exact" w:before="0"/>
              <w:ind w:right="39"/>
              <w:rPr>
                <w:sz w:val="18"/>
              </w:rPr>
            </w:pPr>
            <w:r>
              <w:rPr>
                <w:color w:val="231F20"/>
                <w:spacing w:val="-5"/>
                <w:sz w:val="18"/>
              </w:rPr>
              <w:t>556</w:t>
            </w:r>
          </w:p>
        </w:tc>
      </w:tr>
      <w:tr>
        <w:trPr>
          <w:trHeight w:val="278" w:hRule="atLeast"/>
        </w:trPr>
        <w:tc>
          <w:tcPr>
            <w:tcW w:w="3548" w:type="dxa"/>
          </w:tcPr>
          <w:p>
            <w:pPr>
              <w:pStyle w:val="TableParagraph"/>
              <w:ind w:left="36"/>
              <w:jc w:val="left"/>
              <w:rPr>
                <w:sz w:val="18"/>
              </w:rPr>
            </w:pPr>
            <w:r>
              <w:rPr>
                <w:color w:val="231F20"/>
                <w:spacing w:val="-4"/>
                <w:sz w:val="18"/>
              </w:rPr>
              <w:t>2018</w:t>
            </w:r>
          </w:p>
        </w:tc>
        <w:tc>
          <w:tcPr>
            <w:tcW w:w="2443" w:type="dxa"/>
          </w:tcPr>
          <w:p>
            <w:pPr>
              <w:pStyle w:val="TableParagraph"/>
              <w:spacing w:before="0"/>
              <w:jc w:val="left"/>
              <w:rPr>
                <w:rFonts w:ascii="Times New Roman"/>
                <w:sz w:val="18"/>
              </w:rPr>
            </w:pPr>
          </w:p>
        </w:tc>
        <w:tc>
          <w:tcPr>
            <w:tcW w:w="966" w:type="dxa"/>
          </w:tcPr>
          <w:p>
            <w:pPr>
              <w:pStyle w:val="TableParagraph"/>
              <w:spacing w:before="0"/>
              <w:jc w:val="left"/>
              <w:rPr>
                <w:rFonts w:ascii="Times New Roman"/>
                <w:sz w:val="18"/>
              </w:rPr>
            </w:pPr>
          </w:p>
        </w:tc>
        <w:tc>
          <w:tcPr>
            <w:tcW w:w="1060" w:type="dxa"/>
          </w:tcPr>
          <w:p>
            <w:pPr>
              <w:pStyle w:val="TableParagraph"/>
              <w:spacing w:before="0"/>
              <w:jc w:val="left"/>
              <w:rPr>
                <w:rFonts w:ascii="Times New Roman"/>
                <w:sz w:val="18"/>
              </w:rPr>
            </w:pPr>
          </w:p>
        </w:tc>
        <w:tc>
          <w:tcPr>
            <w:tcW w:w="1110" w:type="dxa"/>
          </w:tcPr>
          <w:p>
            <w:pPr>
              <w:pStyle w:val="TableParagraph"/>
              <w:spacing w:before="0"/>
              <w:jc w:val="left"/>
              <w:rPr>
                <w:rFonts w:ascii="Times New Roman"/>
                <w:sz w:val="18"/>
              </w:rPr>
            </w:pPr>
          </w:p>
        </w:tc>
        <w:tc>
          <w:tcPr>
            <w:tcW w:w="963" w:type="dxa"/>
          </w:tcPr>
          <w:p>
            <w:pPr>
              <w:pStyle w:val="TableParagraph"/>
              <w:spacing w:before="0"/>
              <w:jc w:val="left"/>
              <w:rPr>
                <w:rFonts w:ascii="Times New Roman"/>
                <w:sz w:val="18"/>
              </w:rPr>
            </w:pPr>
          </w:p>
        </w:tc>
        <w:tc>
          <w:tcPr>
            <w:tcW w:w="965" w:type="dxa"/>
          </w:tcPr>
          <w:p>
            <w:pPr>
              <w:pStyle w:val="TableParagraph"/>
              <w:ind w:right="39"/>
              <w:rPr>
                <w:sz w:val="18"/>
              </w:rPr>
            </w:pPr>
            <w:r>
              <w:rPr>
                <w:color w:val="231F20"/>
                <w:spacing w:val="-5"/>
                <w:sz w:val="18"/>
              </w:rPr>
              <w:t>565</w:t>
            </w:r>
          </w:p>
        </w:tc>
      </w:tr>
      <w:tr>
        <w:trPr>
          <w:trHeight w:val="278" w:hRule="atLeast"/>
        </w:trPr>
        <w:tc>
          <w:tcPr>
            <w:tcW w:w="3548" w:type="dxa"/>
          </w:tcPr>
          <w:p>
            <w:pPr>
              <w:pStyle w:val="TableParagraph"/>
              <w:ind w:left="36"/>
              <w:jc w:val="left"/>
              <w:rPr>
                <w:sz w:val="18"/>
              </w:rPr>
            </w:pPr>
            <w:r>
              <w:rPr>
                <w:color w:val="231F20"/>
                <w:spacing w:val="-4"/>
                <w:sz w:val="18"/>
              </w:rPr>
              <w:t>2019</w:t>
            </w:r>
          </w:p>
        </w:tc>
        <w:tc>
          <w:tcPr>
            <w:tcW w:w="2443" w:type="dxa"/>
          </w:tcPr>
          <w:p>
            <w:pPr>
              <w:pStyle w:val="TableParagraph"/>
              <w:spacing w:before="0"/>
              <w:jc w:val="left"/>
              <w:rPr>
                <w:rFonts w:ascii="Times New Roman"/>
                <w:sz w:val="18"/>
              </w:rPr>
            </w:pPr>
          </w:p>
        </w:tc>
        <w:tc>
          <w:tcPr>
            <w:tcW w:w="966" w:type="dxa"/>
          </w:tcPr>
          <w:p>
            <w:pPr>
              <w:pStyle w:val="TableParagraph"/>
              <w:spacing w:before="0"/>
              <w:jc w:val="left"/>
              <w:rPr>
                <w:rFonts w:ascii="Times New Roman"/>
                <w:sz w:val="18"/>
              </w:rPr>
            </w:pPr>
          </w:p>
        </w:tc>
        <w:tc>
          <w:tcPr>
            <w:tcW w:w="1060" w:type="dxa"/>
          </w:tcPr>
          <w:p>
            <w:pPr>
              <w:pStyle w:val="TableParagraph"/>
              <w:spacing w:before="0"/>
              <w:jc w:val="left"/>
              <w:rPr>
                <w:rFonts w:ascii="Times New Roman"/>
                <w:sz w:val="18"/>
              </w:rPr>
            </w:pPr>
          </w:p>
        </w:tc>
        <w:tc>
          <w:tcPr>
            <w:tcW w:w="1110" w:type="dxa"/>
          </w:tcPr>
          <w:p>
            <w:pPr>
              <w:pStyle w:val="TableParagraph"/>
              <w:spacing w:before="0"/>
              <w:jc w:val="left"/>
              <w:rPr>
                <w:rFonts w:ascii="Times New Roman"/>
                <w:sz w:val="18"/>
              </w:rPr>
            </w:pPr>
          </w:p>
        </w:tc>
        <w:tc>
          <w:tcPr>
            <w:tcW w:w="963" w:type="dxa"/>
          </w:tcPr>
          <w:p>
            <w:pPr>
              <w:pStyle w:val="TableParagraph"/>
              <w:spacing w:before="0"/>
              <w:jc w:val="left"/>
              <w:rPr>
                <w:rFonts w:ascii="Times New Roman"/>
                <w:sz w:val="18"/>
              </w:rPr>
            </w:pPr>
          </w:p>
        </w:tc>
        <w:tc>
          <w:tcPr>
            <w:tcW w:w="965" w:type="dxa"/>
          </w:tcPr>
          <w:p>
            <w:pPr>
              <w:pStyle w:val="TableParagraph"/>
              <w:ind w:right="39"/>
              <w:rPr>
                <w:sz w:val="18"/>
              </w:rPr>
            </w:pPr>
            <w:r>
              <w:rPr>
                <w:color w:val="231F20"/>
                <w:spacing w:val="-5"/>
                <w:sz w:val="18"/>
              </w:rPr>
              <w:t>574</w:t>
            </w:r>
          </w:p>
        </w:tc>
      </w:tr>
      <w:tr>
        <w:trPr>
          <w:trHeight w:val="278" w:hRule="atLeast"/>
        </w:trPr>
        <w:tc>
          <w:tcPr>
            <w:tcW w:w="3548" w:type="dxa"/>
          </w:tcPr>
          <w:p>
            <w:pPr>
              <w:pStyle w:val="TableParagraph"/>
              <w:ind w:left="36"/>
              <w:jc w:val="left"/>
              <w:rPr>
                <w:sz w:val="18"/>
              </w:rPr>
            </w:pPr>
            <w:r>
              <w:rPr>
                <w:color w:val="231F20"/>
                <w:spacing w:val="-4"/>
                <w:sz w:val="18"/>
              </w:rPr>
              <w:t>2020</w:t>
            </w:r>
          </w:p>
        </w:tc>
        <w:tc>
          <w:tcPr>
            <w:tcW w:w="2443" w:type="dxa"/>
          </w:tcPr>
          <w:p>
            <w:pPr>
              <w:pStyle w:val="TableParagraph"/>
              <w:spacing w:before="0"/>
              <w:jc w:val="left"/>
              <w:rPr>
                <w:rFonts w:ascii="Times New Roman"/>
                <w:sz w:val="18"/>
              </w:rPr>
            </w:pPr>
          </w:p>
        </w:tc>
        <w:tc>
          <w:tcPr>
            <w:tcW w:w="966" w:type="dxa"/>
          </w:tcPr>
          <w:p>
            <w:pPr>
              <w:pStyle w:val="TableParagraph"/>
              <w:spacing w:before="0"/>
              <w:jc w:val="left"/>
              <w:rPr>
                <w:rFonts w:ascii="Times New Roman"/>
                <w:sz w:val="18"/>
              </w:rPr>
            </w:pPr>
          </w:p>
        </w:tc>
        <w:tc>
          <w:tcPr>
            <w:tcW w:w="1060" w:type="dxa"/>
          </w:tcPr>
          <w:p>
            <w:pPr>
              <w:pStyle w:val="TableParagraph"/>
              <w:spacing w:before="0"/>
              <w:jc w:val="left"/>
              <w:rPr>
                <w:rFonts w:ascii="Times New Roman"/>
                <w:sz w:val="18"/>
              </w:rPr>
            </w:pPr>
          </w:p>
        </w:tc>
        <w:tc>
          <w:tcPr>
            <w:tcW w:w="1110" w:type="dxa"/>
          </w:tcPr>
          <w:p>
            <w:pPr>
              <w:pStyle w:val="TableParagraph"/>
              <w:spacing w:before="0"/>
              <w:jc w:val="left"/>
              <w:rPr>
                <w:rFonts w:ascii="Times New Roman"/>
                <w:sz w:val="18"/>
              </w:rPr>
            </w:pPr>
          </w:p>
        </w:tc>
        <w:tc>
          <w:tcPr>
            <w:tcW w:w="963" w:type="dxa"/>
          </w:tcPr>
          <w:p>
            <w:pPr>
              <w:pStyle w:val="TableParagraph"/>
              <w:spacing w:before="0"/>
              <w:jc w:val="left"/>
              <w:rPr>
                <w:rFonts w:ascii="Times New Roman"/>
                <w:sz w:val="18"/>
              </w:rPr>
            </w:pPr>
          </w:p>
        </w:tc>
        <w:tc>
          <w:tcPr>
            <w:tcW w:w="965" w:type="dxa"/>
          </w:tcPr>
          <w:p>
            <w:pPr>
              <w:pStyle w:val="TableParagraph"/>
              <w:ind w:right="39"/>
              <w:rPr>
                <w:sz w:val="18"/>
              </w:rPr>
            </w:pPr>
            <w:r>
              <w:rPr>
                <w:color w:val="231F20"/>
                <w:spacing w:val="-5"/>
                <w:sz w:val="18"/>
              </w:rPr>
              <w:t>588</w:t>
            </w:r>
          </w:p>
        </w:tc>
      </w:tr>
      <w:tr>
        <w:trPr>
          <w:trHeight w:val="269" w:hRule="atLeast"/>
        </w:trPr>
        <w:tc>
          <w:tcPr>
            <w:tcW w:w="3548" w:type="dxa"/>
          </w:tcPr>
          <w:p>
            <w:pPr>
              <w:pStyle w:val="TableParagraph"/>
              <w:ind w:left="36"/>
              <w:jc w:val="left"/>
              <w:rPr>
                <w:sz w:val="18"/>
              </w:rPr>
            </w:pPr>
            <w:r>
              <w:rPr>
                <w:color w:val="231F20"/>
                <w:spacing w:val="-4"/>
                <w:sz w:val="18"/>
              </w:rPr>
              <w:t>2021</w:t>
            </w:r>
          </w:p>
        </w:tc>
        <w:tc>
          <w:tcPr>
            <w:tcW w:w="2443" w:type="dxa"/>
          </w:tcPr>
          <w:p>
            <w:pPr>
              <w:pStyle w:val="TableParagraph"/>
              <w:spacing w:before="0"/>
              <w:jc w:val="left"/>
              <w:rPr>
                <w:rFonts w:ascii="Times New Roman"/>
                <w:sz w:val="18"/>
              </w:rPr>
            </w:pPr>
          </w:p>
        </w:tc>
        <w:tc>
          <w:tcPr>
            <w:tcW w:w="966" w:type="dxa"/>
          </w:tcPr>
          <w:p>
            <w:pPr>
              <w:pStyle w:val="TableParagraph"/>
              <w:spacing w:before="0"/>
              <w:jc w:val="left"/>
              <w:rPr>
                <w:rFonts w:ascii="Times New Roman"/>
                <w:sz w:val="18"/>
              </w:rPr>
            </w:pPr>
          </w:p>
        </w:tc>
        <w:tc>
          <w:tcPr>
            <w:tcW w:w="1060" w:type="dxa"/>
          </w:tcPr>
          <w:p>
            <w:pPr>
              <w:pStyle w:val="TableParagraph"/>
              <w:spacing w:before="0"/>
              <w:jc w:val="left"/>
              <w:rPr>
                <w:rFonts w:ascii="Times New Roman"/>
                <w:sz w:val="18"/>
              </w:rPr>
            </w:pPr>
          </w:p>
        </w:tc>
        <w:tc>
          <w:tcPr>
            <w:tcW w:w="1110" w:type="dxa"/>
          </w:tcPr>
          <w:p>
            <w:pPr>
              <w:pStyle w:val="TableParagraph"/>
              <w:spacing w:before="0"/>
              <w:jc w:val="left"/>
              <w:rPr>
                <w:rFonts w:ascii="Times New Roman"/>
                <w:sz w:val="18"/>
              </w:rPr>
            </w:pPr>
          </w:p>
        </w:tc>
        <w:tc>
          <w:tcPr>
            <w:tcW w:w="963" w:type="dxa"/>
          </w:tcPr>
          <w:p>
            <w:pPr>
              <w:pStyle w:val="TableParagraph"/>
              <w:spacing w:before="0"/>
              <w:jc w:val="left"/>
              <w:rPr>
                <w:rFonts w:ascii="Times New Roman"/>
                <w:sz w:val="18"/>
              </w:rPr>
            </w:pPr>
          </w:p>
        </w:tc>
        <w:tc>
          <w:tcPr>
            <w:tcW w:w="965" w:type="dxa"/>
          </w:tcPr>
          <w:p>
            <w:pPr>
              <w:pStyle w:val="TableParagraph"/>
              <w:ind w:right="39"/>
              <w:rPr>
                <w:sz w:val="18"/>
              </w:rPr>
            </w:pPr>
            <w:r>
              <w:rPr>
                <w:color w:val="231F20"/>
                <w:spacing w:val="-5"/>
                <w:sz w:val="18"/>
              </w:rPr>
              <w:t>597</w:t>
            </w:r>
          </w:p>
        </w:tc>
      </w:tr>
      <w:tr>
        <w:trPr>
          <w:trHeight w:val="332" w:hRule="atLeast"/>
        </w:trPr>
        <w:tc>
          <w:tcPr>
            <w:tcW w:w="3548" w:type="dxa"/>
          </w:tcPr>
          <w:p>
            <w:pPr>
              <w:pStyle w:val="TableParagraph"/>
              <w:spacing w:before="41"/>
              <w:ind w:left="36"/>
              <w:jc w:val="left"/>
              <w:rPr>
                <w:b/>
                <w:sz w:val="18"/>
              </w:rPr>
            </w:pPr>
            <w:r>
              <w:rPr>
                <w:b/>
                <w:color w:val="231F20"/>
                <w:spacing w:val="-4"/>
                <w:sz w:val="18"/>
              </w:rPr>
              <w:t>2022</w:t>
            </w:r>
          </w:p>
        </w:tc>
        <w:tc>
          <w:tcPr>
            <w:tcW w:w="2443" w:type="dxa"/>
          </w:tcPr>
          <w:p>
            <w:pPr>
              <w:pStyle w:val="TableParagraph"/>
              <w:spacing w:before="0"/>
              <w:jc w:val="left"/>
              <w:rPr>
                <w:rFonts w:ascii="Times New Roman"/>
                <w:sz w:val="18"/>
              </w:rPr>
            </w:pPr>
          </w:p>
        </w:tc>
        <w:tc>
          <w:tcPr>
            <w:tcW w:w="966" w:type="dxa"/>
          </w:tcPr>
          <w:p>
            <w:pPr>
              <w:pStyle w:val="TableParagraph"/>
              <w:spacing w:before="0"/>
              <w:jc w:val="left"/>
              <w:rPr>
                <w:rFonts w:ascii="Times New Roman"/>
                <w:sz w:val="18"/>
              </w:rPr>
            </w:pPr>
          </w:p>
        </w:tc>
        <w:tc>
          <w:tcPr>
            <w:tcW w:w="1060" w:type="dxa"/>
          </w:tcPr>
          <w:p>
            <w:pPr>
              <w:pStyle w:val="TableParagraph"/>
              <w:spacing w:before="0"/>
              <w:jc w:val="left"/>
              <w:rPr>
                <w:rFonts w:ascii="Times New Roman"/>
                <w:sz w:val="18"/>
              </w:rPr>
            </w:pPr>
          </w:p>
        </w:tc>
        <w:tc>
          <w:tcPr>
            <w:tcW w:w="1110" w:type="dxa"/>
          </w:tcPr>
          <w:p>
            <w:pPr>
              <w:pStyle w:val="TableParagraph"/>
              <w:spacing w:before="0"/>
              <w:jc w:val="left"/>
              <w:rPr>
                <w:rFonts w:ascii="Times New Roman"/>
                <w:sz w:val="18"/>
              </w:rPr>
            </w:pPr>
          </w:p>
        </w:tc>
        <w:tc>
          <w:tcPr>
            <w:tcW w:w="963" w:type="dxa"/>
          </w:tcPr>
          <w:p>
            <w:pPr>
              <w:pStyle w:val="TableParagraph"/>
              <w:spacing w:before="0"/>
              <w:jc w:val="left"/>
              <w:rPr>
                <w:rFonts w:ascii="Times New Roman"/>
                <w:sz w:val="18"/>
              </w:rPr>
            </w:pPr>
          </w:p>
        </w:tc>
        <w:tc>
          <w:tcPr>
            <w:tcW w:w="965" w:type="dxa"/>
          </w:tcPr>
          <w:p>
            <w:pPr>
              <w:pStyle w:val="TableParagraph"/>
              <w:spacing w:before="22"/>
              <w:ind w:right="38"/>
              <w:rPr>
                <w:sz w:val="20"/>
              </w:rPr>
            </w:pPr>
            <w:r>
              <w:rPr>
                <w:color w:val="231F20"/>
                <w:spacing w:val="-5"/>
                <w:sz w:val="20"/>
              </w:rPr>
              <w:t>619</w:t>
            </w:r>
          </w:p>
        </w:tc>
      </w:tr>
      <w:tr>
        <w:trPr>
          <w:trHeight w:val="280" w:hRule="atLeast"/>
        </w:trPr>
        <w:tc>
          <w:tcPr>
            <w:tcW w:w="3548" w:type="dxa"/>
            <w:shd w:val="clear" w:color="auto" w:fill="6592C4"/>
          </w:tcPr>
          <w:p>
            <w:pPr>
              <w:pStyle w:val="TableParagraph"/>
              <w:spacing w:before="42"/>
              <w:ind w:left="36"/>
              <w:jc w:val="left"/>
              <w:rPr>
                <w:sz w:val="18"/>
              </w:rPr>
            </w:pPr>
            <w:r>
              <w:rPr>
                <w:color w:val="FFFFFF"/>
                <w:spacing w:val="-2"/>
                <w:sz w:val="18"/>
              </w:rPr>
              <w:t>MUNICIPIOS</w:t>
            </w:r>
          </w:p>
        </w:tc>
        <w:tc>
          <w:tcPr>
            <w:tcW w:w="2443" w:type="dxa"/>
            <w:shd w:val="clear" w:color="auto" w:fill="6592C4"/>
          </w:tcPr>
          <w:p>
            <w:pPr>
              <w:pStyle w:val="TableParagraph"/>
              <w:spacing w:before="42"/>
              <w:ind w:right="359"/>
              <w:rPr>
                <w:sz w:val="18"/>
              </w:rPr>
            </w:pPr>
            <w:r>
              <w:rPr>
                <w:color w:val="FFFFFF"/>
                <w:spacing w:val="-4"/>
                <w:sz w:val="18"/>
              </w:rPr>
              <w:t>2017</w:t>
            </w:r>
          </w:p>
        </w:tc>
        <w:tc>
          <w:tcPr>
            <w:tcW w:w="966" w:type="dxa"/>
            <w:shd w:val="clear" w:color="auto" w:fill="6592C4"/>
          </w:tcPr>
          <w:p>
            <w:pPr>
              <w:pStyle w:val="TableParagraph"/>
              <w:spacing w:before="42"/>
              <w:ind w:right="291"/>
              <w:rPr>
                <w:sz w:val="18"/>
              </w:rPr>
            </w:pPr>
            <w:r>
              <w:rPr>
                <w:color w:val="FFFFFF"/>
                <w:spacing w:val="-4"/>
                <w:sz w:val="18"/>
              </w:rPr>
              <w:t>2018</w:t>
            </w:r>
          </w:p>
        </w:tc>
        <w:tc>
          <w:tcPr>
            <w:tcW w:w="1060" w:type="dxa"/>
            <w:shd w:val="clear" w:color="auto" w:fill="6592C4"/>
          </w:tcPr>
          <w:p>
            <w:pPr>
              <w:pStyle w:val="TableParagraph"/>
              <w:spacing w:before="42"/>
              <w:ind w:right="316"/>
              <w:rPr>
                <w:sz w:val="18"/>
              </w:rPr>
            </w:pPr>
            <w:r>
              <w:rPr>
                <w:color w:val="FFFFFF"/>
                <w:spacing w:val="-4"/>
                <w:sz w:val="18"/>
              </w:rPr>
              <w:t>2019</w:t>
            </w:r>
          </w:p>
        </w:tc>
        <w:tc>
          <w:tcPr>
            <w:tcW w:w="1110" w:type="dxa"/>
            <w:shd w:val="clear" w:color="auto" w:fill="6592C4"/>
          </w:tcPr>
          <w:p>
            <w:pPr>
              <w:pStyle w:val="TableParagraph"/>
              <w:spacing w:before="42"/>
              <w:ind w:left="21" w:right="98"/>
              <w:jc w:val="center"/>
              <w:rPr>
                <w:sz w:val="18"/>
              </w:rPr>
            </w:pPr>
            <w:r>
              <w:rPr>
                <w:color w:val="FFFFFF"/>
                <w:spacing w:val="-4"/>
                <w:sz w:val="18"/>
              </w:rPr>
              <w:t>2020</w:t>
            </w:r>
          </w:p>
        </w:tc>
        <w:tc>
          <w:tcPr>
            <w:tcW w:w="963" w:type="dxa"/>
            <w:shd w:val="clear" w:color="auto" w:fill="6592C4"/>
          </w:tcPr>
          <w:p>
            <w:pPr>
              <w:pStyle w:val="TableParagraph"/>
              <w:spacing w:before="42"/>
              <w:ind w:right="110"/>
              <w:rPr>
                <w:sz w:val="18"/>
              </w:rPr>
            </w:pPr>
            <w:r>
              <w:rPr>
                <w:color w:val="FFFFFF"/>
                <w:spacing w:val="-4"/>
                <w:sz w:val="18"/>
              </w:rPr>
              <w:t>2021</w:t>
            </w:r>
          </w:p>
        </w:tc>
        <w:tc>
          <w:tcPr>
            <w:tcW w:w="965" w:type="dxa"/>
            <w:shd w:val="clear" w:color="auto" w:fill="6592C4"/>
          </w:tcPr>
          <w:p>
            <w:pPr>
              <w:pStyle w:val="TableParagraph"/>
              <w:spacing w:before="42"/>
              <w:ind w:right="41"/>
              <w:rPr>
                <w:sz w:val="18"/>
              </w:rPr>
            </w:pPr>
            <w:r>
              <w:rPr>
                <w:color w:val="FFFFFF"/>
                <w:spacing w:val="-4"/>
                <w:sz w:val="18"/>
              </w:rPr>
              <w:t>2022</w:t>
            </w:r>
          </w:p>
        </w:tc>
      </w:tr>
      <w:tr>
        <w:trPr>
          <w:trHeight w:val="340" w:hRule="atLeast"/>
        </w:trPr>
        <w:tc>
          <w:tcPr>
            <w:tcW w:w="3548" w:type="dxa"/>
          </w:tcPr>
          <w:p>
            <w:pPr>
              <w:pStyle w:val="TableParagraph"/>
              <w:spacing w:before="95"/>
              <w:ind w:left="36"/>
              <w:jc w:val="left"/>
              <w:rPr>
                <w:sz w:val="18"/>
              </w:rPr>
            </w:pPr>
            <w:r>
              <w:rPr>
                <w:color w:val="231F20"/>
                <w:spacing w:val="-2"/>
                <w:sz w:val="18"/>
              </w:rPr>
              <w:t>Playa</w:t>
            </w:r>
          </w:p>
        </w:tc>
        <w:tc>
          <w:tcPr>
            <w:tcW w:w="2443" w:type="dxa"/>
          </w:tcPr>
          <w:p>
            <w:pPr>
              <w:pStyle w:val="TableParagraph"/>
              <w:spacing w:before="95"/>
              <w:ind w:right="358"/>
              <w:rPr>
                <w:sz w:val="18"/>
              </w:rPr>
            </w:pPr>
            <w:r>
              <w:rPr>
                <w:color w:val="231F20"/>
                <w:spacing w:val="-5"/>
                <w:sz w:val="18"/>
              </w:rPr>
              <w:t>566</w:t>
            </w:r>
          </w:p>
        </w:tc>
        <w:tc>
          <w:tcPr>
            <w:tcW w:w="966" w:type="dxa"/>
          </w:tcPr>
          <w:p>
            <w:pPr>
              <w:pStyle w:val="TableParagraph"/>
              <w:spacing w:before="95"/>
              <w:ind w:right="290"/>
              <w:rPr>
                <w:sz w:val="18"/>
              </w:rPr>
            </w:pPr>
            <w:r>
              <w:rPr>
                <w:color w:val="231F20"/>
                <w:spacing w:val="-5"/>
                <w:sz w:val="18"/>
              </w:rPr>
              <w:t>570</w:t>
            </w:r>
          </w:p>
        </w:tc>
        <w:tc>
          <w:tcPr>
            <w:tcW w:w="1060" w:type="dxa"/>
          </w:tcPr>
          <w:p>
            <w:pPr>
              <w:pStyle w:val="TableParagraph"/>
              <w:spacing w:before="95"/>
              <w:ind w:right="316"/>
              <w:rPr>
                <w:sz w:val="18"/>
              </w:rPr>
            </w:pPr>
            <w:r>
              <w:rPr>
                <w:color w:val="231F20"/>
                <w:spacing w:val="-5"/>
                <w:sz w:val="18"/>
              </w:rPr>
              <w:t>579</w:t>
            </w:r>
          </w:p>
        </w:tc>
        <w:tc>
          <w:tcPr>
            <w:tcW w:w="1110" w:type="dxa"/>
          </w:tcPr>
          <w:p>
            <w:pPr>
              <w:pStyle w:val="TableParagraph"/>
              <w:spacing w:before="95"/>
              <w:ind w:left="98" w:right="77"/>
              <w:jc w:val="center"/>
              <w:rPr>
                <w:sz w:val="18"/>
              </w:rPr>
            </w:pPr>
            <w:r>
              <w:rPr>
                <w:color w:val="231F20"/>
                <w:spacing w:val="-5"/>
                <w:sz w:val="18"/>
              </w:rPr>
              <w:t>592</w:t>
            </w:r>
          </w:p>
        </w:tc>
        <w:tc>
          <w:tcPr>
            <w:tcW w:w="963" w:type="dxa"/>
          </w:tcPr>
          <w:p>
            <w:pPr>
              <w:pStyle w:val="TableParagraph"/>
              <w:spacing w:before="95"/>
              <w:ind w:right="109"/>
              <w:rPr>
                <w:sz w:val="18"/>
              </w:rPr>
            </w:pPr>
            <w:r>
              <w:rPr>
                <w:color w:val="231F20"/>
                <w:spacing w:val="-5"/>
                <w:sz w:val="18"/>
              </w:rPr>
              <w:t>601</w:t>
            </w:r>
          </w:p>
        </w:tc>
        <w:tc>
          <w:tcPr>
            <w:tcW w:w="965" w:type="dxa"/>
          </w:tcPr>
          <w:p>
            <w:pPr>
              <w:pStyle w:val="TableParagraph"/>
              <w:spacing w:before="95"/>
              <w:ind w:right="40"/>
              <w:rPr>
                <w:sz w:val="18"/>
              </w:rPr>
            </w:pPr>
            <w:r>
              <w:rPr>
                <w:color w:val="231F20"/>
                <w:spacing w:val="-5"/>
                <w:sz w:val="18"/>
              </w:rPr>
              <w:t>626</w:t>
            </w:r>
          </w:p>
        </w:tc>
      </w:tr>
      <w:tr>
        <w:trPr>
          <w:trHeight w:val="278" w:hRule="atLeast"/>
        </w:trPr>
        <w:tc>
          <w:tcPr>
            <w:tcW w:w="3548" w:type="dxa"/>
          </w:tcPr>
          <w:p>
            <w:pPr>
              <w:pStyle w:val="TableParagraph"/>
              <w:ind w:left="36"/>
              <w:jc w:val="left"/>
              <w:rPr>
                <w:sz w:val="18"/>
              </w:rPr>
            </w:pPr>
            <w:r>
              <w:rPr>
                <w:color w:val="231F20"/>
                <w:sz w:val="18"/>
              </w:rPr>
              <w:t>Plaza</w:t>
            </w:r>
            <w:r>
              <w:rPr>
                <w:color w:val="231F20"/>
                <w:spacing w:val="-3"/>
                <w:sz w:val="18"/>
              </w:rPr>
              <w:t> </w:t>
            </w:r>
            <w:r>
              <w:rPr>
                <w:color w:val="231F20"/>
                <w:sz w:val="18"/>
              </w:rPr>
              <w:t>de</w:t>
            </w:r>
            <w:r>
              <w:rPr>
                <w:color w:val="231F20"/>
                <w:spacing w:val="-3"/>
                <w:sz w:val="18"/>
              </w:rPr>
              <w:t> </w:t>
            </w:r>
            <w:r>
              <w:rPr>
                <w:color w:val="231F20"/>
                <w:sz w:val="18"/>
              </w:rPr>
              <w:t>la</w:t>
            </w:r>
            <w:r>
              <w:rPr>
                <w:color w:val="231F20"/>
                <w:spacing w:val="-3"/>
                <w:sz w:val="18"/>
              </w:rPr>
              <w:t> </w:t>
            </w:r>
            <w:r>
              <w:rPr>
                <w:color w:val="231F20"/>
                <w:spacing w:val="-2"/>
                <w:sz w:val="18"/>
              </w:rPr>
              <w:t>Revolución</w:t>
            </w:r>
          </w:p>
        </w:tc>
        <w:tc>
          <w:tcPr>
            <w:tcW w:w="2443" w:type="dxa"/>
          </w:tcPr>
          <w:p>
            <w:pPr>
              <w:pStyle w:val="TableParagraph"/>
              <w:ind w:right="359"/>
              <w:rPr>
                <w:sz w:val="18"/>
              </w:rPr>
            </w:pPr>
            <w:r>
              <w:rPr>
                <w:color w:val="231F20"/>
                <w:spacing w:val="-5"/>
                <w:sz w:val="18"/>
              </w:rPr>
              <w:t>620</w:t>
            </w:r>
          </w:p>
        </w:tc>
        <w:tc>
          <w:tcPr>
            <w:tcW w:w="966" w:type="dxa"/>
          </w:tcPr>
          <w:p>
            <w:pPr>
              <w:pStyle w:val="TableParagraph"/>
              <w:ind w:right="290"/>
              <w:rPr>
                <w:sz w:val="18"/>
              </w:rPr>
            </w:pPr>
            <w:r>
              <w:rPr>
                <w:color w:val="231F20"/>
                <w:spacing w:val="-5"/>
                <w:sz w:val="18"/>
              </w:rPr>
              <w:t>623</w:t>
            </w:r>
          </w:p>
        </w:tc>
        <w:tc>
          <w:tcPr>
            <w:tcW w:w="1060" w:type="dxa"/>
          </w:tcPr>
          <w:p>
            <w:pPr>
              <w:pStyle w:val="TableParagraph"/>
              <w:ind w:right="316"/>
              <w:rPr>
                <w:sz w:val="18"/>
              </w:rPr>
            </w:pPr>
            <w:r>
              <w:rPr>
                <w:color w:val="231F20"/>
                <w:spacing w:val="-5"/>
                <w:sz w:val="18"/>
              </w:rPr>
              <w:t>627</w:t>
            </w:r>
          </w:p>
        </w:tc>
        <w:tc>
          <w:tcPr>
            <w:tcW w:w="1110" w:type="dxa"/>
          </w:tcPr>
          <w:p>
            <w:pPr>
              <w:pStyle w:val="TableParagraph"/>
              <w:ind w:left="97" w:right="77"/>
              <w:jc w:val="center"/>
              <w:rPr>
                <w:sz w:val="18"/>
              </w:rPr>
            </w:pPr>
            <w:r>
              <w:rPr>
                <w:color w:val="231F20"/>
                <w:spacing w:val="-5"/>
                <w:sz w:val="18"/>
              </w:rPr>
              <w:t>642</w:t>
            </w:r>
          </w:p>
        </w:tc>
        <w:tc>
          <w:tcPr>
            <w:tcW w:w="963" w:type="dxa"/>
          </w:tcPr>
          <w:p>
            <w:pPr>
              <w:pStyle w:val="TableParagraph"/>
              <w:ind w:right="110"/>
              <w:rPr>
                <w:sz w:val="18"/>
              </w:rPr>
            </w:pPr>
            <w:r>
              <w:rPr>
                <w:color w:val="231F20"/>
                <w:spacing w:val="-5"/>
                <w:sz w:val="18"/>
              </w:rPr>
              <w:t>651</w:t>
            </w:r>
          </w:p>
        </w:tc>
        <w:tc>
          <w:tcPr>
            <w:tcW w:w="965" w:type="dxa"/>
          </w:tcPr>
          <w:p>
            <w:pPr>
              <w:pStyle w:val="TableParagraph"/>
              <w:ind w:right="40"/>
              <w:rPr>
                <w:sz w:val="18"/>
              </w:rPr>
            </w:pPr>
            <w:r>
              <w:rPr>
                <w:color w:val="231F20"/>
                <w:spacing w:val="-5"/>
                <w:sz w:val="18"/>
              </w:rPr>
              <w:t>676</w:t>
            </w:r>
          </w:p>
        </w:tc>
      </w:tr>
      <w:tr>
        <w:trPr>
          <w:trHeight w:val="278" w:hRule="atLeast"/>
        </w:trPr>
        <w:tc>
          <w:tcPr>
            <w:tcW w:w="3548" w:type="dxa"/>
          </w:tcPr>
          <w:p>
            <w:pPr>
              <w:pStyle w:val="TableParagraph"/>
              <w:ind w:left="36"/>
              <w:jc w:val="left"/>
              <w:rPr>
                <w:sz w:val="18"/>
              </w:rPr>
            </w:pPr>
            <w:r>
              <w:rPr>
                <w:color w:val="231F20"/>
                <w:sz w:val="18"/>
              </w:rPr>
              <w:t>Centro</w:t>
            </w:r>
            <w:r>
              <w:rPr>
                <w:color w:val="231F20"/>
                <w:spacing w:val="-6"/>
                <w:sz w:val="18"/>
              </w:rPr>
              <w:t> </w:t>
            </w:r>
            <w:r>
              <w:rPr>
                <w:color w:val="231F20"/>
                <w:spacing w:val="-2"/>
                <w:sz w:val="18"/>
              </w:rPr>
              <w:t>Habana</w:t>
            </w:r>
          </w:p>
        </w:tc>
        <w:tc>
          <w:tcPr>
            <w:tcW w:w="2443" w:type="dxa"/>
          </w:tcPr>
          <w:p>
            <w:pPr>
              <w:pStyle w:val="TableParagraph"/>
              <w:ind w:right="359"/>
              <w:rPr>
                <w:sz w:val="18"/>
              </w:rPr>
            </w:pPr>
            <w:r>
              <w:rPr>
                <w:color w:val="231F20"/>
                <w:spacing w:val="-5"/>
                <w:sz w:val="18"/>
              </w:rPr>
              <w:t>539</w:t>
            </w:r>
          </w:p>
        </w:tc>
        <w:tc>
          <w:tcPr>
            <w:tcW w:w="966" w:type="dxa"/>
          </w:tcPr>
          <w:p>
            <w:pPr>
              <w:pStyle w:val="TableParagraph"/>
              <w:ind w:right="292"/>
              <w:rPr>
                <w:sz w:val="18"/>
              </w:rPr>
            </w:pPr>
            <w:r>
              <w:rPr>
                <w:color w:val="231F20"/>
                <w:spacing w:val="-5"/>
                <w:sz w:val="18"/>
              </w:rPr>
              <w:t>544</w:t>
            </w:r>
          </w:p>
        </w:tc>
        <w:tc>
          <w:tcPr>
            <w:tcW w:w="1060" w:type="dxa"/>
          </w:tcPr>
          <w:p>
            <w:pPr>
              <w:pStyle w:val="TableParagraph"/>
              <w:ind w:right="316"/>
              <w:rPr>
                <w:sz w:val="18"/>
              </w:rPr>
            </w:pPr>
            <w:r>
              <w:rPr>
                <w:color w:val="231F20"/>
                <w:spacing w:val="-5"/>
                <w:sz w:val="18"/>
              </w:rPr>
              <w:t>549</w:t>
            </w:r>
          </w:p>
        </w:tc>
        <w:tc>
          <w:tcPr>
            <w:tcW w:w="1110" w:type="dxa"/>
          </w:tcPr>
          <w:p>
            <w:pPr>
              <w:pStyle w:val="TableParagraph"/>
              <w:ind w:left="97" w:right="77"/>
              <w:jc w:val="center"/>
              <w:rPr>
                <w:sz w:val="18"/>
              </w:rPr>
            </w:pPr>
            <w:r>
              <w:rPr>
                <w:color w:val="231F20"/>
                <w:spacing w:val="-5"/>
                <w:sz w:val="18"/>
              </w:rPr>
              <w:t>558</w:t>
            </w:r>
          </w:p>
        </w:tc>
        <w:tc>
          <w:tcPr>
            <w:tcW w:w="963" w:type="dxa"/>
          </w:tcPr>
          <w:p>
            <w:pPr>
              <w:pStyle w:val="TableParagraph"/>
              <w:ind w:right="110"/>
              <w:rPr>
                <w:sz w:val="18"/>
              </w:rPr>
            </w:pPr>
            <w:r>
              <w:rPr>
                <w:color w:val="231F20"/>
                <w:spacing w:val="-5"/>
                <w:sz w:val="18"/>
              </w:rPr>
              <w:t>564</w:t>
            </w:r>
          </w:p>
        </w:tc>
        <w:tc>
          <w:tcPr>
            <w:tcW w:w="965" w:type="dxa"/>
          </w:tcPr>
          <w:p>
            <w:pPr>
              <w:pStyle w:val="TableParagraph"/>
              <w:ind w:right="40"/>
              <w:rPr>
                <w:sz w:val="18"/>
              </w:rPr>
            </w:pPr>
            <w:r>
              <w:rPr>
                <w:color w:val="231F20"/>
                <w:spacing w:val="-5"/>
                <w:sz w:val="18"/>
              </w:rPr>
              <w:t>585</w:t>
            </w:r>
          </w:p>
        </w:tc>
      </w:tr>
      <w:tr>
        <w:trPr>
          <w:trHeight w:val="278" w:hRule="atLeast"/>
        </w:trPr>
        <w:tc>
          <w:tcPr>
            <w:tcW w:w="3548" w:type="dxa"/>
          </w:tcPr>
          <w:p>
            <w:pPr>
              <w:pStyle w:val="TableParagraph"/>
              <w:ind w:left="36"/>
              <w:jc w:val="left"/>
              <w:rPr>
                <w:sz w:val="18"/>
              </w:rPr>
            </w:pPr>
            <w:r>
              <w:rPr>
                <w:color w:val="231F20"/>
                <w:sz w:val="18"/>
              </w:rPr>
              <w:t>La</w:t>
            </w:r>
            <w:r>
              <w:rPr>
                <w:color w:val="231F20"/>
                <w:spacing w:val="-4"/>
                <w:sz w:val="18"/>
              </w:rPr>
              <w:t> </w:t>
            </w:r>
            <w:r>
              <w:rPr>
                <w:color w:val="231F20"/>
                <w:sz w:val="18"/>
              </w:rPr>
              <w:t>Habana</w:t>
            </w:r>
            <w:r>
              <w:rPr>
                <w:color w:val="231F20"/>
                <w:spacing w:val="-4"/>
                <w:sz w:val="18"/>
              </w:rPr>
              <w:t> </w:t>
            </w:r>
            <w:r>
              <w:rPr>
                <w:color w:val="231F20"/>
                <w:spacing w:val="-2"/>
                <w:sz w:val="18"/>
              </w:rPr>
              <w:t>Vieja</w:t>
            </w:r>
          </w:p>
        </w:tc>
        <w:tc>
          <w:tcPr>
            <w:tcW w:w="2443" w:type="dxa"/>
          </w:tcPr>
          <w:p>
            <w:pPr>
              <w:pStyle w:val="TableParagraph"/>
              <w:ind w:right="360"/>
              <w:rPr>
                <w:sz w:val="18"/>
              </w:rPr>
            </w:pPr>
            <w:r>
              <w:rPr>
                <w:color w:val="231F20"/>
                <w:spacing w:val="-5"/>
                <w:sz w:val="18"/>
              </w:rPr>
              <w:t>519</w:t>
            </w:r>
          </w:p>
        </w:tc>
        <w:tc>
          <w:tcPr>
            <w:tcW w:w="966" w:type="dxa"/>
          </w:tcPr>
          <w:p>
            <w:pPr>
              <w:pStyle w:val="TableParagraph"/>
              <w:ind w:right="290"/>
              <w:rPr>
                <w:sz w:val="18"/>
              </w:rPr>
            </w:pPr>
            <w:r>
              <w:rPr>
                <w:color w:val="231F20"/>
                <w:spacing w:val="-5"/>
                <w:sz w:val="18"/>
              </w:rPr>
              <w:t>521</w:t>
            </w:r>
          </w:p>
        </w:tc>
        <w:tc>
          <w:tcPr>
            <w:tcW w:w="1060" w:type="dxa"/>
          </w:tcPr>
          <w:p>
            <w:pPr>
              <w:pStyle w:val="TableParagraph"/>
              <w:ind w:right="316"/>
              <w:rPr>
                <w:sz w:val="18"/>
              </w:rPr>
            </w:pPr>
            <w:r>
              <w:rPr>
                <w:color w:val="231F20"/>
                <w:spacing w:val="-5"/>
                <w:sz w:val="18"/>
              </w:rPr>
              <w:t>524</w:t>
            </w:r>
          </w:p>
        </w:tc>
        <w:tc>
          <w:tcPr>
            <w:tcW w:w="1110" w:type="dxa"/>
          </w:tcPr>
          <w:p>
            <w:pPr>
              <w:pStyle w:val="TableParagraph"/>
              <w:ind w:left="98" w:right="77"/>
              <w:jc w:val="center"/>
              <w:rPr>
                <w:sz w:val="18"/>
              </w:rPr>
            </w:pPr>
            <w:r>
              <w:rPr>
                <w:color w:val="231F20"/>
                <w:spacing w:val="-5"/>
                <w:sz w:val="18"/>
              </w:rPr>
              <w:t>537</w:t>
            </w:r>
          </w:p>
        </w:tc>
        <w:tc>
          <w:tcPr>
            <w:tcW w:w="963" w:type="dxa"/>
          </w:tcPr>
          <w:p>
            <w:pPr>
              <w:pStyle w:val="TableParagraph"/>
              <w:ind w:right="109"/>
              <w:rPr>
                <w:sz w:val="18"/>
              </w:rPr>
            </w:pPr>
            <w:r>
              <w:rPr>
                <w:color w:val="231F20"/>
                <w:spacing w:val="-5"/>
                <w:sz w:val="18"/>
              </w:rPr>
              <w:t>545</w:t>
            </w:r>
          </w:p>
        </w:tc>
        <w:tc>
          <w:tcPr>
            <w:tcW w:w="965" w:type="dxa"/>
          </w:tcPr>
          <w:p>
            <w:pPr>
              <w:pStyle w:val="TableParagraph"/>
              <w:ind w:right="40"/>
              <w:rPr>
                <w:sz w:val="18"/>
              </w:rPr>
            </w:pPr>
            <w:r>
              <w:rPr>
                <w:color w:val="231F20"/>
                <w:spacing w:val="-5"/>
                <w:sz w:val="18"/>
              </w:rPr>
              <w:t>566</w:t>
            </w:r>
          </w:p>
        </w:tc>
      </w:tr>
      <w:tr>
        <w:trPr>
          <w:trHeight w:val="278" w:hRule="atLeast"/>
        </w:trPr>
        <w:tc>
          <w:tcPr>
            <w:tcW w:w="3548" w:type="dxa"/>
          </w:tcPr>
          <w:p>
            <w:pPr>
              <w:pStyle w:val="TableParagraph"/>
              <w:ind w:left="36"/>
              <w:jc w:val="left"/>
              <w:rPr>
                <w:sz w:val="18"/>
              </w:rPr>
            </w:pPr>
            <w:r>
              <w:rPr>
                <w:color w:val="231F20"/>
                <w:spacing w:val="-2"/>
                <w:sz w:val="18"/>
              </w:rPr>
              <w:t>Regla</w:t>
            </w:r>
          </w:p>
        </w:tc>
        <w:tc>
          <w:tcPr>
            <w:tcW w:w="2443" w:type="dxa"/>
          </w:tcPr>
          <w:p>
            <w:pPr>
              <w:pStyle w:val="TableParagraph"/>
              <w:ind w:right="358"/>
              <w:rPr>
                <w:sz w:val="18"/>
              </w:rPr>
            </w:pPr>
            <w:r>
              <w:rPr>
                <w:color w:val="231F20"/>
                <w:spacing w:val="-5"/>
                <w:sz w:val="18"/>
              </w:rPr>
              <w:t>541</w:t>
            </w:r>
          </w:p>
        </w:tc>
        <w:tc>
          <w:tcPr>
            <w:tcW w:w="966" w:type="dxa"/>
          </w:tcPr>
          <w:p>
            <w:pPr>
              <w:pStyle w:val="TableParagraph"/>
              <w:ind w:right="290"/>
              <w:rPr>
                <w:sz w:val="18"/>
              </w:rPr>
            </w:pPr>
            <w:r>
              <w:rPr>
                <w:color w:val="231F20"/>
                <w:spacing w:val="-5"/>
                <w:sz w:val="18"/>
              </w:rPr>
              <w:t>553</w:t>
            </w:r>
          </w:p>
        </w:tc>
        <w:tc>
          <w:tcPr>
            <w:tcW w:w="1060" w:type="dxa"/>
          </w:tcPr>
          <w:p>
            <w:pPr>
              <w:pStyle w:val="TableParagraph"/>
              <w:ind w:right="316"/>
              <w:rPr>
                <w:sz w:val="18"/>
              </w:rPr>
            </w:pPr>
            <w:r>
              <w:rPr>
                <w:color w:val="231F20"/>
                <w:spacing w:val="-5"/>
                <w:sz w:val="18"/>
              </w:rPr>
              <w:t>564</w:t>
            </w:r>
          </w:p>
        </w:tc>
        <w:tc>
          <w:tcPr>
            <w:tcW w:w="1110" w:type="dxa"/>
          </w:tcPr>
          <w:p>
            <w:pPr>
              <w:pStyle w:val="TableParagraph"/>
              <w:ind w:left="98" w:right="77"/>
              <w:jc w:val="center"/>
              <w:rPr>
                <w:sz w:val="18"/>
              </w:rPr>
            </w:pPr>
            <w:r>
              <w:rPr>
                <w:color w:val="231F20"/>
                <w:spacing w:val="-5"/>
                <w:sz w:val="18"/>
              </w:rPr>
              <w:t>573</w:t>
            </w:r>
          </w:p>
        </w:tc>
        <w:tc>
          <w:tcPr>
            <w:tcW w:w="963" w:type="dxa"/>
          </w:tcPr>
          <w:p>
            <w:pPr>
              <w:pStyle w:val="TableParagraph"/>
              <w:ind w:right="109"/>
              <w:rPr>
                <w:sz w:val="18"/>
              </w:rPr>
            </w:pPr>
            <w:r>
              <w:rPr>
                <w:color w:val="231F20"/>
                <w:spacing w:val="-5"/>
                <w:sz w:val="18"/>
              </w:rPr>
              <w:t>580</w:t>
            </w:r>
          </w:p>
        </w:tc>
        <w:tc>
          <w:tcPr>
            <w:tcW w:w="965" w:type="dxa"/>
          </w:tcPr>
          <w:p>
            <w:pPr>
              <w:pStyle w:val="TableParagraph"/>
              <w:ind w:right="40"/>
              <w:rPr>
                <w:sz w:val="18"/>
              </w:rPr>
            </w:pPr>
            <w:r>
              <w:rPr>
                <w:color w:val="231F20"/>
                <w:spacing w:val="-5"/>
                <w:sz w:val="18"/>
              </w:rPr>
              <w:t>602</w:t>
            </w:r>
          </w:p>
        </w:tc>
      </w:tr>
      <w:tr>
        <w:trPr>
          <w:trHeight w:val="278" w:hRule="atLeast"/>
        </w:trPr>
        <w:tc>
          <w:tcPr>
            <w:tcW w:w="3548" w:type="dxa"/>
          </w:tcPr>
          <w:p>
            <w:pPr>
              <w:pStyle w:val="TableParagraph"/>
              <w:ind w:left="36"/>
              <w:jc w:val="left"/>
              <w:rPr>
                <w:sz w:val="18"/>
              </w:rPr>
            </w:pPr>
            <w:r>
              <w:rPr>
                <w:color w:val="231F20"/>
                <w:sz w:val="18"/>
              </w:rPr>
              <w:t>La</w:t>
            </w:r>
            <w:r>
              <w:rPr>
                <w:color w:val="231F20"/>
                <w:spacing w:val="-4"/>
                <w:sz w:val="18"/>
              </w:rPr>
              <w:t> </w:t>
            </w:r>
            <w:r>
              <w:rPr>
                <w:color w:val="231F20"/>
                <w:sz w:val="18"/>
              </w:rPr>
              <w:t>Habana</w:t>
            </w:r>
            <w:r>
              <w:rPr>
                <w:color w:val="231F20"/>
                <w:spacing w:val="-4"/>
                <w:sz w:val="18"/>
              </w:rPr>
              <w:t> </w:t>
            </w:r>
            <w:r>
              <w:rPr>
                <w:color w:val="231F20"/>
                <w:sz w:val="18"/>
              </w:rPr>
              <w:t>del</w:t>
            </w:r>
            <w:r>
              <w:rPr>
                <w:color w:val="231F20"/>
                <w:spacing w:val="-3"/>
                <w:sz w:val="18"/>
              </w:rPr>
              <w:t> </w:t>
            </w:r>
            <w:r>
              <w:rPr>
                <w:color w:val="231F20"/>
                <w:spacing w:val="-4"/>
                <w:sz w:val="18"/>
              </w:rPr>
              <w:t>Este</w:t>
            </w:r>
          </w:p>
        </w:tc>
        <w:tc>
          <w:tcPr>
            <w:tcW w:w="2443" w:type="dxa"/>
          </w:tcPr>
          <w:p>
            <w:pPr>
              <w:pStyle w:val="TableParagraph"/>
              <w:ind w:right="359"/>
              <w:rPr>
                <w:sz w:val="18"/>
              </w:rPr>
            </w:pPr>
            <w:r>
              <w:rPr>
                <w:color w:val="231F20"/>
                <w:spacing w:val="-5"/>
                <w:sz w:val="18"/>
              </w:rPr>
              <w:t>596</w:t>
            </w:r>
          </w:p>
        </w:tc>
        <w:tc>
          <w:tcPr>
            <w:tcW w:w="966" w:type="dxa"/>
          </w:tcPr>
          <w:p>
            <w:pPr>
              <w:pStyle w:val="TableParagraph"/>
              <w:ind w:right="290"/>
              <w:rPr>
                <w:sz w:val="18"/>
              </w:rPr>
            </w:pPr>
            <w:r>
              <w:rPr>
                <w:color w:val="231F20"/>
                <w:spacing w:val="-5"/>
                <w:sz w:val="18"/>
              </w:rPr>
              <w:t>606</w:t>
            </w:r>
          </w:p>
        </w:tc>
        <w:tc>
          <w:tcPr>
            <w:tcW w:w="1060" w:type="dxa"/>
          </w:tcPr>
          <w:p>
            <w:pPr>
              <w:pStyle w:val="TableParagraph"/>
              <w:ind w:right="316"/>
              <w:rPr>
                <w:sz w:val="18"/>
              </w:rPr>
            </w:pPr>
            <w:r>
              <w:rPr>
                <w:color w:val="231F20"/>
                <w:spacing w:val="-5"/>
                <w:sz w:val="18"/>
              </w:rPr>
              <w:t>613</w:t>
            </w:r>
          </w:p>
        </w:tc>
        <w:tc>
          <w:tcPr>
            <w:tcW w:w="1110" w:type="dxa"/>
          </w:tcPr>
          <w:p>
            <w:pPr>
              <w:pStyle w:val="TableParagraph"/>
              <w:ind w:left="98" w:right="77"/>
              <w:jc w:val="center"/>
              <w:rPr>
                <w:sz w:val="18"/>
              </w:rPr>
            </w:pPr>
            <w:r>
              <w:rPr>
                <w:color w:val="231F20"/>
                <w:spacing w:val="-5"/>
                <w:sz w:val="18"/>
              </w:rPr>
              <w:t>625</w:t>
            </w:r>
          </w:p>
        </w:tc>
        <w:tc>
          <w:tcPr>
            <w:tcW w:w="963" w:type="dxa"/>
          </w:tcPr>
          <w:p>
            <w:pPr>
              <w:pStyle w:val="TableParagraph"/>
              <w:ind w:right="109"/>
              <w:rPr>
                <w:sz w:val="18"/>
              </w:rPr>
            </w:pPr>
            <w:r>
              <w:rPr>
                <w:color w:val="231F20"/>
                <w:spacing w:val="-5"/>
                <w:sz w:val="18"/>
              </w:rPr>
              <w:t>632</w:t>
            </w:r>
          </w:p>
        </w:tc>
        <w:tc>
          <w:tcPr>
            <w:tcW w:w="965" w:type="dxa"/>
          </w:tcPr>
          <w:p>
            <w:pPr>
              <w:pStyle w:val="TableParagraph"/>
              <w:ind w:right="40"/>
              <w:rPr>
                <w:sz w:val="18"/>
              </w:rPr>
            </w:pPr>
            <w:r>
              <w:rPr>
                <w:color w:val="231F20"/>
                <w:spacing w:val="-5"/>
                <w:sz w:val="18"/>
              </w:rPr>
              <w:t>651</w:t>
            </w:r>
          </w:p>
        </w:tc>
      </w:tr>
      <w:tr>
        <w:trPr>
          <w:trHeight w:val="278" w:hRule="atLeast"/>
        </w:trPr>
        <w:tc>
          <w:tcPr>
            <w:tcW w:w="3548" w:type="dxa"/>
          </w:tcPr>
          <w:p>
            <w:pPr>
              <w:pStyle w:val="TableParagraph"/>
              <w:ind w:left="36"/>
              <w:jc w:val="left"/>
              <w:rPr>
                <w:sz w:val="18"/>
              </w:rPr>
            </w:pPr>
            <w:r>
              <w:rPr>
                <w:color w:val="231F20"/>
                <w:spacing w:val="-2"/>
                <w:sz w:val="18"/>
              </w:rPr>
              <w:t>Guanabacoa</w:t>
            </w:r>
          </w:p>
        </w:tc>
        <w:tc>
          <w:tcPr>
            <w:tcW w:w="2443" w:type="dxa"/>
          </w:tcPr>
          <w:p>
            <w:pPr>
              <w:pStyle w:val="TableParagraph"/>
              <w:ind w:right="359"/>
              <w:rPr>
                <w:sz w:val="18"/>
              </w:rPr>
            </w:pPr>
            <w:r>
              <w:rPr>
                <w:color w:val="231F20"/>
                <w:spacing w:val="-5"/>
                <w:sz w:val="18"/>
              </w:rPr>
              <w:t>540</w:t>
            </w:r>
          </w:p>
        </w:tc>
        <w:tc>
          <w:tcPr>
            <w:tcW w:w="966" w:type="dxa"/>
          </w:tcPr>
          <w:p>
            <w:pPr>
              <w:pStyle w:val="TableParagraph"/>
              <w:ind w:right="290"/>
              <w:rPr>
                <w:sz w:val="18"/>
              </w:rPr>
            </w:pPr>
            <w:r>
              <w:rPr>
                <w:color w:val="231F20"/>
                <w:spacing w:val="-5"/>
                <w:sz w:val="18"/>
              </w:rPr>
              <w:t>552</w:t>
            </w:r>
          </w:p>
        </w:tc>
        <w:tc>
          <w:tcPr>
            <w:tcW w:w="1060" w:type="dxa"/>
          </w:tcPr>
          <w:p>
            <w:pPr>
              <w:pStyle w:val="TableParagraph"/>
              <w:ind w:right="316"/>
              <w:rPr>
                <w:sz w:val="18"/>
              </w:rPr>
            </w:pPr>
            <w:r>
              <w:rPr>
                <w:color w:val="231F20"/>
                <w:spacing w:val="-5"/>
                <w:sz w:val="18"/>
              </w:rPr>
              <w:t>564</w:t>
            </w:r>
          </w:p>
        </w:tc>
        <w:tc>
          <w:tcPr>
            <w:tcW w:w="1110" w:type="dxa"/>
          </w:tcPr>
          <w:p>
            <w:pPr>
              <w:pStyle w:val="TableParagraph"/>
              <w:ind w:left="98" w:right="77"/>
              <w:jc w:val="center"/>
              <w:rPr>
                <w:sz w:val="18"/>
              </w:rPr>
            </w:pPr>
            <w:r>
              <w:rPr>
                <w:color w:val="231F20"/>
                <w:spacing w:val="-5"/>
                <w:sz w:val="18"/>
              </w:rPr>
              <w:t>581</w:t>
            </w:r>
          </w:p>
        </w:tc>
        <w:tc>
          <w:tcPr>
            <w:tcW w:w="963" w:type="dxa"/>
          </w:tcPr>
          <w:p>
            <w:pPr>
              <w:pStyle w:val="TableParagraph"/>
              <w:ind w:right="110"/>
              <w:rPr>
                <w:sz w:val="18"/>
              </w:rPr>
            </w:pPr>
            <w:r>
              <w:rPr>
                <w:color w:val="231F20"/>
                <w:spacing w:val="-5"/>
                <w:sz w:val="18"/>
              </w:rPr>
              <w:t>593</w:t>
            </w:r>
          </w:p>
        </w:tc>
        <w:tc>
          <w:tcPr>
            <w:tcW w:w="965" w:type="dxa"/>
          </w:tcPr>
          <w:p>
            <w:pPr>
              <w:pStyle w:val="TableParagraph"/>
              <w:ind w:right="40"/>
              <w:rPr>
                <w:sz w:val="18"/>
              </w:rPr>
            </w:pPr>
            <w:r>
              <w:rPr>
                <w:color w:val="231F20"/>
                <w:spacing w:val="-5"/>
                <w:sz w:val="18"/>
              </w:rPr>
              <w:t>614</w:t>
            </w:r>
          </w:p>
        </w:tc>
      </w:tr>
      <w:tr>
        <w:trPr>
          <w:trHeight w:val="278" w:hRule="atLeast"/>
        </w:trPr>
        <w:tc>
          <w:tcPr>
            <w:tcW w:w="3548" w:type="dxa"/>
          </w:tcPr>
          <w:p>
            <w:pPr>
              <w:pStyle w:val="TableParagraph"/>
              <w:ind w:left="36"/>
              <w:jc w:val="left"/>
              <w:rPr>
                <w:sz w:val="18"/>
              </w:rPr>
            </w:pPr>
            <w:r>
              <w:rPr>
                <w:color w:val="231F20"/>
                <w:sz w:val="18"/>
              </w:rPr>
              <w:t>San</w:t>
            </w:r>
            <w:r>
              <w:rPr>
                <w:color w:val="231F20"/>
                <w:spacing w:val="-4"/>
                <w:sz w:val="18"/>
              </w:rPr>
              <w:t> </w:t>
            </w:r>
            <w:r>
              <w:rPr>
                <w:color w:val="231F20"/>
                <w:sz w:val="18"/>
              </w:rPr>
              <w:t>Miguel</w:t>
            </w:r>
            <w:r>
              <w:rPr>
                <w:color w:val="231F20"/>
                <w:spacing w:val="-4"/>
                <w:sz w:val="18"/>
              </w:rPr>
              <w:t> </w:t>
            </w:r>
            <w:r>
              <w:rPr>
                <w:color w:val="231F20"/>
                <w:sz w:val="18"/>
              </w:rPr>
              <w:t>del</w:t>
            </w:r>
            <w:r>
              <w:rPr>
                <w:color w:val="231F20"/>
                <w:spacing w:val="-4"/>
                <w:sz w:val="18"/>
              </w:rPr>
              <w:t> </w:t>
            </w:r>
            <w:r>
              <w:rPr>
                <w:color w:val="231F20"/>
                <w:spacing w:val="-2"/>
                <w:sz w:val="18"/>
              </w:rPr>
              <w:t>Padrón</w:t>
            </w:r>
          </w:p>
        </w:tc>
        <w:tc>
          <w:tcPr>
            <w:tcW w:w="2443" w:type="dxa"/>
          </w:tcPr>
          <w:p>
            <w:pPr>
              <w:pStyle w:val="TableParagraph"/>
              <w:ind w:right="359"/>
              <w:rPr>
                <w:sz w:val="18"/>
              </w:rPr>
            </w:pPr>
            <w:r>
              <w:rPr>
                <w:color w:val="231F20"/>
                <w:spacing w:val="-5"/>
                <w:sz w:val="18"/>
              </w:rPr>
              <w:t>526</w:t>
            </w:r>
          </w:p>
        </w:tc>
        <w:tc>
          <w:tcPr>
            <w:tcW w:w="966" w:type="dxa"/>
          </w:tcPr>
          <w:p>
            <w:pPr>
              <w:pStyle w:val="TableParagraph"/>
              <w:ind w:right="290"/>
              <w:rPr>
                <w:sz w:val="18"/>
              </w:rPr>
            </w:pPr>
            <w:r>
              <w:rPr>
                <w:color w:val="231F20"/>
                <w:spacing w:val="-5"/>
                <w:sz w:val="18"/>
              </w:rPr>
              <w:t>536</w:t>
            </w:r>
          </w:p>
        </w:tc>
        <w:tc>
          <w:tcPr>
            <w:tcW w:w="1060" w:type="dxa"/>
          </w:tcPr>
          <w:p>
            <w:pPr>
              <w:pStyle w:val="TableParagraph"/>
              <w:ind w:right="316"/>
              <w:rPr>
                <w:sz w:val="18"/>
              </w:rPr>
            </w:pPr>
            <w:r>
              <w:rPr>
                <w:color w:val="231F20"/>
                <w:spacing w:val="-5"/>
                <w:sz w:val="18"/>
              </w:rPr>
              <w:t>544</w:t>
            </w:r>
          </w:p>
        </w:tc>
        <w:tc>
          <w:tcPr>
            <w:tcW w:w="1110" w:type="dxa"/>
          </w:tcPr>
          <w:p>
            <w:pPr>
              <w:pStyle w:val="TableParagraph"/>
              <w:ind w:left="97" w:right="77"/>
              <w:jc w:val="center"/>
              <w:rPr>
                <w:sz w:val="18"/>
              </w:rPr>
            </w:pPr>
            <w:r>
              <w:rPr>
                <w:color w:val="231F20"/>
                <w:spacing w:val="-5"/>
                <w:sz w:val="18"/>
              </w:rPr>
              <w:t>558</w:t>
            </w:r>
          </w:p>
        </w:tc>
        <w:tc>
          <w:tcPr>
            <w:tcW w:w="963" w:type="dxa"/>
          </w:tcPr>
          <w:p>
            <w:pPr>
              <w:pStyle w:val="TableParagraph"/>
              <w:ind w:right="110"/>
              <w:rPr>
                <w:sz w:val="18"/>
              </w:rPr>
            </w:pPr>
            <w:r>
              <w:rPr>
                <w:color w:val="231F20"/>
                <w:spacing w:val="-5"/>
                <w:sz w:val="18"/>
              </w:rPr>
              <w:t>566</w:t>
            </w:r>
          </w:p>
        </w:tc>
        <w:tc>
          <w:tcPr>
            <w:tcW w:w="965" w:type="dxa"/>
          </w:tcPr>
          <w:p>
            <w:pPr>
              <w:pStyle w:val="TableParagraph"/>
              <w:ind w:right="40"/>
              <w:rPr>
                <w:sz w:val="18"/>
              </w:rPr>
            </w:pPr>
            <w:r>
              <w:rPr>
                <w:color w:val="231F20"/>
                <w:spacing w:val="-5"/>
                <w:sz w:val="18"/>
              </w:rPr>
              <w:t>586</w:t>
            </w:r>
          </w:p>
        </w:tc>
      </w:tr>
      <w:tr>
        <w:trPr>
          <w:trHeight w:val="278" w:hRule="atLeast"/>
        </w:trPr>
        <w:tc>
          <w:tcPr>
            <w:tcW w:w="3548" w:type="dxa"/>
          </w:tcPr>
          <w:p>
            <w:pPr>
              <w:pStyle w:val="TableParagraph"/>
              <w:ind w:left="36"/>
              <w:jc w:val="left"/>
              <w:rPr>
                <w:sz w:val="18"/>
              </w:rPr>
            </w:pPr>
            <w:r>
              <w:rPr>
                <w:color w:val="231F20"/>
                <w:sz w:val="18"/>
              </w:rPr>
              <w:t>Diez</w:t>
            </w:r>
            <w:r>
              <w:rPr>
                <w:color w:val="231F20"/>
                <w:spacing w:val="-3"/>
                <w:sz w:val="18"/>
              </w:rPr>
              <w:t> </w:t>
            </w:r>
            <w:r>
              <w:rPr>
                <w:color w:val="231F20"/>
                <w:sz w:val="18"/>
              </w:rPr>
              <w:t>de</w:t>
            </w:r>
            <w:r>
              <w:rPr>
                <w:color w:val="231F20"/>
                <w:spacing w:val="-2"/>
                <w:sz w:val="18"/>
              </w:rPr>
              <w:t> Octubre</w:t>
            </w:r>
          </w:p>
        </w:tc>
        <w:tc>
          <w:tcPr>
            <w:tcW w:w="2443" w:type="dxa"/>
          </w:tcPr>
          <w:p>
            <w:pPr>
              <w:pStyle w:val="TableParagraph"/>
              <w:ind w:right="358"/>
              <w:rPr>
                <w:sz w:val="18"/>
              </w:rPr>
            </w:pPr>
            <w:r>
              <w:rPr>
                <w:color w:val="231F20"/>
                <w:spacing w:val="-5"/>
                <w:sz w:val="18"/>
              </w:rPr>
              <w:t>594</w:t>
            </w:r>
          </w:p>
        </w:tc>
        <w:tc>
          <w:tcPr>
            <w:tcW w:w="966" w:type="dxa"/>
          </w:tcPr>
          <w:p>
            <w:pPr>
              <w:pStyle w:val="TableParagraph"/>
              <w:ind w:right="290"/>
              <w:rPr>
                <w:sz w:val="18"/>
              </w:rPr>
            </w:pPr>
            <w:r>
              <w:rPr>
                <w:color w:val="231F20"/>
                <w:spacing w:val="-5"/>
                <w:sz w:val="18"/>
              </w:rPr>
              <w:t>606</w:t>
            </w:r>
          </w:p>
        </w:tc>
        <w:tc>
          <w:tcPr>
            <w:tcW w:w="1060" w:type="dxa"/>
          </w:tcPr>
          <w:p>
            <w:pPr>
              <w:pStyle w:val="TableParagraph"/>
              <w:ind w:right="316"/>
              <w:rPr>
                <w:sz w:val="18"/>
              </w:rPr>
            </w:pPr>
            <w:r>
              <w:rPr>
                <w:color w:val="231F20"/>
                <w:spacing w:val="-5"/>
                <w:sz w:val="18"/>
              </w:rPr>
              <w:t>613</w:t>
            </w:r>
          </w:p>
        </w:tc>
        <w:tc>
          <w:tcPr>
            <w:tcW w:w="1110" w:type="dxa"/>
          </w:tcPr>
          <w:p>
            <w:pPr>
              <w:pStyle w:val="TableParagraph"/>
              <w:ind w:left="98" w:right="77"/>
              <w:jc w:val="center"/>
              <w:rPr>
                <w:sz w:val="18"/>
              </w:rPr>
            </w:pPr>
            <w:r>
              <w:rPr>
                <w:color w:val="231F20"/>
                <w:spacing w:val="-5"/>
                <w:sz w:val="18"/>
              </w:rPr>
              <w:t>625</w:t>
            </w:r>
          </w:p>
        </w:tc>
        <w:tc>
          <w:tcPr>
            <w:tcW w:w="963" w:type="dxa"/>
          </w:tcPr>
          <w:p>
            <w:pPr>
              <w:pStyle w:val="TableParagraph"/>
              <w:ind w:right="109"/>
              <w:rPr>
                <w:sz w:val="18"/>
              </w:rPr>
            </w:pPr>
            <w:r>
              <w:rPr>
                <w:color w:val="231F20"/>
                <w:spacing w:val="-5"/>
                <w:sz w:val="18"/>
              </w:rPr>
              <w:t>632</w:t>
            </w:r>
          </w:p>
        </w:tc>
        <w:tc>
          <w:tcPr>
            <w:tcW w:w="965" w:type="dxa"/>
          </w:tcPr>
          <w:p>
            <w:pPr>
              <w:pStyle w:val="TableParagraph"/>
              <w:ind w:right="40"/>
              <w:rPr>
                <w:sz w:val="18"/>
              </w:rPr>
            </w:pPr>
            <w:r>
              <w:rPr>
                <w:color w:val="231F20"/>
                <w:spacing w:val="-5"/>
                <w:sz w:val="18"/>
              </w:rPr>
              <w:t>656</w:t>
            </w:r>
          </w:p>
        </w:tc>
      </w:tr>
      <w:tr>
        <w:trPr>
          <w:trHeight w:val="278" w:hRule="atLeast"/>
        </w:trPr>
        <w:tc>
          <w:tcPr>
            <w:tcW w:w="3548" w:type="dxa"/>
          </w:tcPr>
          <w:p>
            <w:pPr>
              <w:pStyle w:val="TableParagraph"/>
              <w:ind w:left="36"/>
              <w:jc w:val="left"/>
              <w:rPr>
                <w:sz w:val="18"/>
              </w:rPr>
            </w:pPr>
            <w:r>
              <w:rPr>
                <w:color w:val="231F20"/>
                <w:spacing w:val="-2"/>
                <w:sz w:val="18"/>
              </w:rPr>
              <w:t>Cerro</w:t>
            </w:r>
          </w:p>
        </w:tc>
        <w:tc>
          <w:tcPr>
            <w:tcW w:w="2443" w:type="dxa"/>
          </w:tcPr>
          <w:p>
            <w:pPr>
              <w:pStyle w:val="TableParagraph"/>
              <w:ind w:right="358"/>
              <w:rPr>
                <w:sz w:val="18"/>
              </w:rPr>
            </w:pPr>
            <w:r>
              <w:rPr>
                <w:color w:val="231F20"/>
                <w:spacing w:val="-5"/>
                <w:sz w:val="18"/>
              </w:rPr>
              <w:t>566</w:t>
            </w:r>
          </w:p>
        </w:tc>
        <w:tc>
          <w:tcPr>
            <w:tcW w:w="966" w:type="dxa"/>
          </w:tcPr>
          <w:p>
            <w:pPr>
              <w:pStyle w:val="TableParagraph"/>
              <w:ind w:right="290"/>
              <w:rPr>
                <w:sz w:val="18"/>
              </w:rPr>
            </w:pPr>
            <w:r>
              <w:rPr>
                <w:color w:val="231F20"/>
                <w:spacing w:val="-5"/>
                <w:sz w:val="18"/>
              </w:rPr>
              <w:t>573</w:t>
            </w:r>
          </w:p>
        </w:tc>
        <w:tc>
          <w:tcPr>
            <w:tcW w:w="1060" w:type="dxa"/>
          </w:tcPr>
          <w:p>
            <w:pPr>
              <w:pStyle w:val="TableParagraph"/>
              <w:ind w:right="316"/>
              <w:rPr>
                <w:sz w:val="18"/>
              </w:rPr>
            </w:pPr>
            <w:r>
              <w:rPr>
                <w:color w:val="231F20"/>
                <w:spacing w:val="-5"/>
                <w:sz w:val="18"/>
              </w:rPr>
              <w:t>584</w:t>
            </w:r>
          </w:p>
        </w:tc>
        <w:tc>
          <w:tcPr>
            <w:tcW w:w="1110" w:type="dxa"/>
          </w:tcPr>
          <w:p>
            <w:pPr>
              <w:pStyle w:val="TableParagraph"/>
              <w:ind w:left="98" w:right="77"/>
              <w:jc w:val="center"/>
              <w:rPr>
                <w:sz w:val="18"/>
              </w:rPr>
            </w:pPr>
            <w:r>
              <w:rPr>
                <w:color w:val="231F20"/>
                <w:spacing w:val="-5"/>
                <w:sz w:val="18"/>
              </w:rPr>
              <w:t>597</w:t>
            </w:r>
          </w:p>
        </w:tc>
        <w:tc>
          <w:tcPr>
            <w:tcW w:w="963" w:type="dxa"/>
          </w:tcPr>
          <w:p>
            <w:pPr>
              <w:pStyle w:val="TableParagraph"/>
              <w:ind w:right="109"/>
              <w:rPr>
                <w:sz w:val="18"/>
              </w:rPr>
            </w:pPr>
            <w:r>
              <w:rPr>
                <w:color w:val="231F20"/>
                <w:spacing w:val="-5"/>
                <w:sz w:val="18"/>
              </w:rPr>
              <w:t>603</w:t>
            </w:r>
          </w:p>
        </w:tc>
        <w:tc>
          <w:tcPr>
            <w:tcW w:w="965" w:type="dxa"/>
          </w:tcPr>
          <w:p>
            <w:pPr>
              <w:pStyle w:val="TableParagraph"/>
              <w:ind w:right="40"/>
              <w:rPr>
                <w:sz w:val="18"/>
              </w:rPr>
            </w:pPr>
            <w:r>
              <w:rPr>
                <w:color w:val="231F20"/>
                <w:spacing w:val="-5"/>
                <w:sz w:val="18"/>
              </w:rPr>
              <w:t>624</w:t>
            </w:r>
          </w:p>
        </w:tc>
      </w:tr>
      <w:tr>
        <w:trPr>
          <w:trHeight w:val="278" w:hRule="atLeast"/>
        </w:trPr>
        <w:tc>
          <w:tcPr>
            <w:tcW w:w="3548" w:type="dxa"/>
          </w:tcPr>
          <w:p>
            <w:pPr>
              <w:pStyle w:val="TableParagraph"/>
              <w:ind w:left="36"/>
              <w:jc w:val="left"/>
              <w:rPr>
                <w:sz w:val="18"/>
              </w:rPr>
            </w:pPr>
            <w:r>
              <w:rPr>
                <w:color w:val="231F20"/>
                <w:spacing w:val="-2"/>
                <w:sz w:val="18"/>
              </w:rPr>
              <w:t>Marianao</w:t>
            </w:r>
          </w:p>
        </w:tc>
        <w:tc>
          <w:tcPr>
            <w:tcW w:w="2443" w:type="dxa"/>
          </w:tcPr>
          <w:p>
            <w:pPr>
              <w:pStyle w:val="TableParagraph"/>
              <w:ind w:right="358"/>
              <w:rPr>
                <w:sz w:val="18"/>
              </w:rPr>
            </w:pPr>
            <w:r>
              <w:rPr>
                <w:color w:val="231F20"/>
                <w:spacing w:val="-5"/>
                <w:sz w:val="18"/>
              </w:rPr>
              <w:t>534</w:t>
            </w:r>
          </w:p>
        </w:tc>
        <w:tc>
          <w:tcPr>
            <w:tcW w:w="966" w:type="dxa"/>
          </w:tcPr>
          <w:p>
            <w:pPr>
              <w:pStyle w:val="TableParagraph"/>
              <w:ind w:right="290"/>
              <w:rPr>
                <w:sz w:val="18"/>
              </w:rPr>
            </w:pPr>
            <w:r>
              <w:rPr>
                <w:color w:val="231F20"/>
                <w:spacing w:val="-5"/>
                <w:sz w:val="18"/>
              </w:rPr>
              <w:t>541</w:t>
            </w:r>
          </w:p>
        </w:tc>
        <w:tc>
          <w:tcPr>
            <w:tcW w:w="1060" w:type="dxa"/>
          </w:tcPr>
          <w:p>
            <w:pPr>
              <w:pStyle w:val="TableParagraph"/>
              <w:ind w:right="316"/>
              <w:rPr>
                <w:sz w:val="18"/>
              </w:rPr>
            </w:pPr>
            <w:r>
              <w:rPr>
                <w:color w:val="231F20"/>
                <w:spacing w:val="-5"/>
                <w:sz w:val="18"/>
              </w:rPr>
              <w:t>552</w:t>
            </w:r>
          </w:p>
        </w:tc>
        <w:tc>
          <w:tcPr>
            <w:tcW w:w="1110" w:type="dxa"/>
          </w:tcPr>
          <w:p>
            <w:pPr>
              <w:pStyle w:val="TableParagraph"/>
              <w:ind w:left="98" w:right="77"/>
              <w:jc w:val="center"/>
              <w:rPr>
                <w:sz w:val="18"/>
              </w:rPr>
            </w:pPr>
            <w:r>
              <w:rPr>
                <w:color w:val="231F20"/>
                <w:spacing w:val="-5"/>
                <w:sz w:val="18"/>
              </w:rPr>
              <w:t>567</w:t>
            </w:r>
          </w:p>
        </w:tc>
        <w:tc>
          <w:tcPr>
            <w:tcW w:w="963" w:type="dxa"/>
          </w:tcPr>
          <w:p>
            <w:pPr>
              <w:pStyle w:val="TableParagraph"/>
              <w:ind w:right="109"/>
              <w:rPr>
                <w:sz w:val="18"/>
              </w:rPr>
            </w:pPr>
            <w:r>
              <w:rPr>
                <w:color w:val="231F20"/>
                <w:spacing w:val="-5"/>
                <w:sz w:val="18"/>
              </w:rPr>
              <w:t>576</w:t>
            </w:r>
          </w:p>
        </w:tc>
        <w:tc>
          <w:tcPr>
            <w:tcW w:w="965" w:type="dxa"/>
          </w:tcPr>
          <w:p>
            <w:pPr>
              <w:pStyle w:val="TableParagraph"/>
              <w:ind w:right="40"/>
              <w:rPr>
                <w:sz w:val="18"/>
              </w:rPr>
            </w:pPr>
            <w:r>
              <w:rPr>
                <w:color w:val="231F20"/>
                <w:spacing w:val="-5"/>
                <w:sz w:val="18"/>
              </w:rPr>
              <w:t>598</w:t>
            </w:r>
          </w:p>
        </w:tc>
      </w:tr>
      <w:tr>
        <w:trPr>
          <w:trHeight w:val="278" w:hRule="atLeast"/>
        </w:trPr>
        <w:tc>
          <w:tcPr>
            <w:tcW w:w="3548" w:type="dxa"/>
          </w:tcPr>
          <w:p>
            <w:pPr>
              <w:pStyle w:val="TableParagraph"/>
              <w:ind w:left="36"/>
              <w:jc w:val="left"/>
              <w:rPr>
                <w:sz w:val="18"/>
              </w:rPr>
            </w:pPr>
            <w:r>
              <w:rPr>
                <w:color w:val="231F20"/>
                <w:sz w:val="18"/>
              </w:rPr>
              <w:t>La</w:t>
            </w:r>
            <w:r>
              <w:rPr>
                <w:color w:val="231F20"/>
                <w:spacing w:val="-4"/>
                <w:sz w:val="18"/>
              </w:rPr>
              <w:t> Lisa</w:t>
            </w:r>
          </w:p>
        </w:tc>
        <w:tc>
          <w:tcPr>
            <w:tcW w:w="2443" w:type="dxa"/>
          </w:tcPr>
          <w:p>
            <w:pPr>
              <w:pStyle w:val="TableParagraph"/>
              <w:ind w:right="358"/>
              <w:rPr>
                <w:sz w:val="18"/>
              </w:rPr>
            </w:pPr>
            <w:r>
              <w:rPr>
                <w:color w:val="231F20"/>
                <w:spacing w:val="-5"/>
                <w:sz w:val="18"/>
              </w:rPr>
              <w:t>544</w:t>
            </w:r>
          </w:p>
        </w:tc>
        <w:tc>
          <w:tcPr>
            <w:tcW w:w="966" w:type="dxa"/>
          </w:tcPr>
          <w:p>
            <w:pPr>
              <w:pStyle w:val="TableParagraph"/>
              <w:ind w:right="290"/>
              <w:rPr>
                <w:sz w:val="18"/>
              </w:rPr>
            </w:pPr>
            <w:r>
              <w:rPr>
                <w:color w:val="231F20"/>
                <w:spacing w:val="-5"/>
                <w:sz w:val="18"/>
              </w:rPr>
              <w:t>558</w:t>
            </w:r>
          </w:p>
        </w:tc>
        <w:tc>
          <w:tcPr>
            <w:tcW w:w="1060" w:type="dxa"/>
          </w:tcPr>
          <w:p>
            <w:pPr>
              <w:pStyle w:val="TableParagraph"/>
              <w:ind w:right="316"/>
              <w:rPr>
                <w:sz w:val="18"/>
              </w:rPr>
            </w:pPr>
            <w:r>
              <w:rPr>
                <w:color w:val="231F20"/>
                <w:spacing w:val="-5"/>
                <w:sz w:val="18"/>
              </w:rPr>
              <w:t>565</w:t>
            </w:r>
          </w:p>
        </w:tc>
        <w:tc>
          <w:tcPr>
            <w:tcW w:w="1110" w:type="dxa"/>
          </w:tcPr>
          <w:p>
            <w:pPr>
              <w:pStyle w:val="TableParagraph"/>
              <w:ind w:left="98" w:right="77"/>
              <w:jc w:val="center"/>
              <w:rPr>
                <w:sz w:val="18"/>
              </w:rPr>
            </w:pPr>
            <w:r>
              <w:rPr>
                <w:color w:val="231F20"/>
                <w:spacing w:val="-5"/>
                <w:sz w:val="18"/>
              </w:rPr>
              <w:t>581</w:t>
            </w:r>
          </w:p>
        </w:tc>
        <w:tc>
          <w:tcPr>
            <w:tcW w:w="963" w:type="dxa"/>
          </w:tcPr>
          <w:p>
            <w:pPr>
              <w:pStyle w:val="TableParagraph"/>
              <w:ind w:right="109"/>
              <w:rPr>
                <w:sz w:val="18"/>
              </w:rPr>
            </w:pPr>
            <w:r>
              <w:rPr>
                <w:color w:val="231F20"/>
                <w:spacing w:val="-5"/>
                <w:sz w:val="18"/>
              </w:rPr>
              <w:t>590</w:t>
            </w:r>
          </w:p>
        </w:tc>
        <w:tc>
          <w:tcPr>
            <w:tcW w:w="965" w:type="dxa"/>
          </w:tcPr>
          <w:p>
            <w:pPr>
              <w:pStyle w:val="TableParagraph"/>
              <w:ind w:right="40"/>
              <w:rPr>
                <w:sz w:val="18"/>
              </w:rPr>
            </w:pPr>
            <w:r>
              <w:rPr>
                <w:color w:val="231F20"/>
                <w:spacing w:val="-5"/>
                <w:sz w:val="18"/>
              </w:rPr>
              <w:t>610</w:t>
            </w:r>
          </w:p>
        </w:tc>
      </w:tr>
      <w:tr>
        <w:trPr>
          <w:trHeight w:val="278" w:hRule="atLeast"/>
        </w:trPr>
        <w:tc>
          <w:tcPr>
            <w:tcW w:w="3548" w:type="dxa"/>
          </w:tcPr>
          <w:p>
            <w:pPr>
              <w:pStyle w:val="TableParagraph"/>
              <w:ind w:left="36"/>
              <w:jc w:val="left"/>
              <w:rPr>
                <w:sz w:val="18"/>
              </w:rPr>
            </w:pPr>
            <w:r>
              <w:rPr>
                <w:color w:val="231F20"/>
                <w:spacing w:val="-2"/>
                <w:sz w:val="18"/>
              </w:rPr>
              <w:t>Boyeros</w:t>
            </w:r>
          </w:p>
        </w:tc>
        <w:tc>
          <w:tcPr>
            <w:tcW w:w="2443" w:type="dxa"/>
          </w:tcPr>
          <w:p>
            <w:pPr>
              <w:pStyle w:val="TableParagraph"/>
              <w:ind w:right="358"/>
              <w:rPr>
                <w:sz w:val="18"/>
              </w:rPr>
            </w:pPr>
            <w:r>
              <w:rPr>
                <w:color w:val="231F20"/>
                <w:spacing w:val="-5"/>
                <w:sz w:val="18"/>
              </w:rPr>
              <w:t>536</w:t>
            </w:r>
          </w:p>
        </w:tc>
        <w:tc>
          <w:tcPr>
            <w:tcW w:w="966" w:type="dxa"/>
          </w:tcPr>
          <w:p>
            <w:pPr>
              <w:pStyle w:val="TableParagraph"/>
              <w:ind w:right="290"/>
              <w:rPr>
                <w:sz w:val="18"/>
              </w:rPr>
            </w:pPr>
            <w:r>
              <w:rPr>
                <w:color w:val="231F20"/>
                <w:spacing w:val="-5"/>
                <w:sz w:val="18"/>
              </w:rPr>
              <w:t>549</w:t>
            </w:r>
          </w:p>
        </w:tc>
        <w:tc>
          <w:tcPr>
            <w:tcW w:w="1060" w:type="dxa"/>
          </w:tcPr>
          <w:p>
            <w:pPr>
              <w:pStyle w:val="TableParagraph"/>
              <w:ind w:right="316"/>
              <w:rPr>
                <w:sz w:val="18"/>
              </w:rPr>
            </w:pPr>
            <w:r>
              <w:rPr>
                <w:color w:val="231F20"/>
                <w:spacing w:val="-5"/>
                <w:sz w:val="18"/>
              </w:rPr>
              <w:t>558</w:t>
            </w:r>
          </w:p>
        </w:tc>
        <w:tc>
          <w:tcPr>
            <w:tcW w:w="1110" w:type="dxa"/>
          </w:tcPr>
          <w:p>
            <w:pPr>
              <w:pStyle w:val="TableParagraph"/>
              <w:ind w:left="98" w:right="77"/>
              <w:jc w:val="center"/>
              <w:rPr>
                <w:sz w:val="18"/>
              </w:rPr>
            </w:pPr>
            <w:r>
              <w:rPr>
                <w:color w:val="231F20"/>
                <w:spacing w:val="-5"/>
                <w:sz w:val="18"/>
              </w:rPr>
              <w:t>576</w:t>
            </w:r>
          </w:p>
        </w:tc>
        <w:tc>
          <w:tcPr>
            <w:tcW w:w="963" w:type="dxa"/>
          </w:tcPr>
          <w:p>
            <w:pPr>
              <w:pStyle w:val="TableParagraph"/>
              <w:ind w:right="109"/>
              <w:rPr>
                <w:sz w:val="18"/>
              </w:rPr>
            </w:pPr>
            <w:r>
              <w:rPr>
                <w:color w:val="231F20"/>
                <w:spacing w:val="-5"/>
                <w:sz w:val="18"/>
              </w:rPr>
              <w:t>587</w:t>
            </w:r>
          </w:p>
        </w:tc>
        <w:tc>
          <w:tcPr>
            <w:tcW w:w="965" w:type="dxa"/>
          </w:tcPr>
          <w:p>
            <w:pPr>
              <w:pStyle w:val="TableParagraph"/>
              <w:ind w:right="40"/>
              <w:rPr>
                <w:sz w:val="18"/>
              </w:rPr>
            </w:pPr>
            <w:r>
              <w:rPr>
                <w:color w:val="231F20"/>
                <w:spacing w:val="-5"/>
                <w:sz w:val="18"/>
              </w:rPr>
              <w:t>609</w:t>
            </w:r>
          </w:p>
        </w:tc>
      </w:tr>
      <w:tr>
        <w:trPr>
          <w:trHeight w:val="278" w:hRule="atLeast"/>
        </w:trPr>
        <w:tc>
          <w:tcPr>
            <w:tcW w:w="3548" w:type="dxa"/>
          </w:tcPr>
          <w:p>
            <w:pPr>
              <w:pStyle w:val="TableParagraph"/>
              <w:ind w:left="36"/>
              <w:jc w:val="left"/>
              <w:rPr>
                <w:sz w:val="18"/>
              </w:rPr>
            </w:pPr>
            <w:r>
              <w:rPr>
                <w:color w:val="231F20"/>
                <w:sz w:val="18"/>
              </w:rPr>
              <w:t>Arroyo</w:t>
            </w:r>
            <w:r>
              <w:rPr>
                <w:color w:val="231F20"/>
                <w:spacing w:val="-6"/>
                <w:sz w:val="18"/>
              </w:rPr>
              <w:t> </w:t>
            </w:r>
            <w:r>
              <w:rPr>
                <w:color w:val="231F20"/>
                <w:spacing w:val="-2"/>
                <w:sz w:val="18"/>
              </w:rPr>
              <w:t>Naranjo</w:t>
            </w:r>
          </w:p>
        </w:tc>
        <w:tc>
          <w:tcPr>
            <w:tcW w:w="2443" w:type="dxa"/>
          </w:tcPr>
          <w:p>
            <w:pPr>
              <w:pStyle w:val="TableParagraph"/>
              <w:ind w:right="360"/>
              <w:rPr>
                <w:sz w:val="18"/>
              </w:rPr>
            </w:pPr>
            <w:r>
              <w:rPr>
                <w:color w:val="231F20"/>
                <w:spacing w:val="-5"/>
                <w:sz w:val="18"/>
              </w:rPr>
              <w:t>539</w:t>
            </w:r>
          </w:p>
        </w:tc>
        <w:tc>
          <w:tcPr>
            <w:tcW w:w="966" w:type="dxa"/>
          </w:tcPr>
          <w:p>
            <w:pPr>
              <w:pStyle w:val="TableParagraph"/>
              <w:ind w:right="290"/>
              <w:rPr>
                <w:sz w:val="18"/>
              </w:rPr>
            </w:pPr>
            <w:r>
              <w:rPr>
                <w:color w:val="231F20"/>
                <w:spacing w:val="-5"/>
                <w:sz w:val="18"/>
              </w:rPr>
              <w:t>548</w:t>
            </w:r>
          </w:p>
        </w:tc>
        <w:tc>
          <w:tcPr>
            <w:tcW w:w="1060" w:type="dxa"/>
          </w:tcPr>
          <w:p>
            <w:pPr>
              <w:pStyle w:val="TableParagraph"/>
              <w:ind w:right="316"/>
              <w:rPr>
                <w:sz w:val="18"/>
              </w:rPr>
            </w:pPr>
            <w:r>
              <w:rPr>
                <w:color w:val="231F20"/>
                <w:spacing w:val="-5"/>
                <w:sz w:val="18"/>
              </w:rPr>
              <w:t>561</w:t>
            </w:r>
          </w:p>
        </w:tc>
        <w:tc>
          <w:tcPr>
            <w:tcW w:w="1110" w:type="dxa"/>
          </w:tcPr>
          <w:p>
            <w:pPr>
              <w:pStyle w:val="TableParagraph"/>
              <w:ind w:left="98" w:right="77"/>
              <w:jc w:val="center"/>
              <w:rPr>
                <w:sz w:val="18"/>
              </w:rPr>
            </w:pPr>
            <w:r>
              <w:rPr>
                <w:color w:val="231F20"/>
                <w:spacing w:val="-5"/>
                <w:sz w:val="18"/>
              </w:rPr>
              <w:t>577</w:t>
            </w:r>
          </w:p>
        </w:tc>
        <w:tc>
          <w:tcPr>
            <w:tcW w:w="963" w:type="dxa"/>
          </w:tcPr>
          <w:p>
            <w:pPr>
              <w:pStyle w:val="TableParagraph"/>
              <w:ind w:right="109"/>
              <w:rPr>
                <w:sz w:val="18"/>
              </w:rPr>
            </w:pPr>
            <w:r>
              <w:rPr>
                <w:color w:val="231F20"/>
                <w:spacing w:val="-5"/>
                <w:sz w:val="18"/>
              </w:rPr>
              <w:t>589</w:t>
            </w:r>
          </w:p>
        </w:tc>
        <w:tc>
          <w:tcPr>
            <w:tcW w:w="965" w:type="dxa"/>
          </w:tcPr>
          <w:p>
            <w:pPr>
              <w:pStyle w:val="TableParagraph"/>
              <w:ind w:right="40"/>
              <w:rPr>
                <w:sz w:val="18"/>
              </w:rPr>
            </w:pPr>
            <w:r>
              <w:rPr>
                <w:color w:val="231F20"/>
                <w:spacing w:val="-5"/>
                <w:sz w:val="18"/>
              </w:rPr>
              <w:t>612</w:t>
            </w:r>
          </w:p>
        </w:tc>
      </w:tr>
      <w:tr>
        <w:trPr>
          <w:trHeight w:val="352" w:hRule="atLeast"/>
        </w:trPr>
        <w:tc>
          <w:tcPr>
            <w:tcW w:w="3548" w:type="dxa"/>
            <w:tcBorders>
              <w:bottom w:val="single" w:sz="8" w:space="0" w:color="6592C4"/>
            </w:tcBorders>
          </w:tcPr>
          <w:p>
            <w:pPr>
              <w:pStyle w:val="TableParagraph"/>
              <w:ind w:left="36"/>
              <w:jc w:val="left"/>
              <w:rPr>
                <w:sz w:val="18"/>
              </w:rPr>
            </w:pPr>
            <w:r>
              <w:rPr>
                <w:color w:val="231F20"/>
                <w:spacing w:val="-2"/>
                <w:sz w:val="18"/>
              </w:rPr>
              <w:t>Cotorro</w:t>
            </w:r>
          </w:p>
        </w:tc>
        <w:tc>
          <w:tcPr>
            <w:tcW w:w="2443" w:type="dxa"/>
            <w:tcBorders>
              <w:bottom w:val="single" w:sz="8" w:space="0" w:color="6592C4"/>
            </w:tcBorders>
          </w:tcPr>
          <w:p>
            <w:pPr>
              <w:pStyle w:val="TableParagraph"/>
              <w:ind w:right="358"/>
              <w:rPr>
                <w:sz w:val="18"/>
              </w:rPr>
            </w:pPr>
            <w:r>
              <w:rPr>
                <w:color w:val="231F20"/>
                <w:spacing w:val="-5"/>
                <w:sz w:val="18"/>
              </w:rPr>
              <w:t>547</w:t>
            </w:r>
          </w:p>
        </w:tc>
        <w:tc>
          <w:tcPr>
            <w:tcW w:w="966" w:type="dxa"/>
            <w:tcBorders>
              <w:bottom w:val="single" w:sz="8" w:space="0" w:color="6592C4"/>
            </w:tcBorders>
          </w:tcPr>
          <w:p>
            <w:pPr>
              <w:pStyle w:val="TableParagraph"/>
              <w:ind w:right="290"/>
              <w:rPr>
                <w:sz w:val="18"/>
              </w:rPr>
            </w:pPr>
            <w:r>
              <w:rPr>
                <w:color w:val="231F20"/>
                <w:spacing w:val="-5"/>
                <w:sz w:val="18"/>
              </w:rPr>
              <w:t>559</w:t>
            </w:r>
          </w:p>
        </w:tc>
        <w:tc>
          <w:tcPr>
            <w:tcW w:w="1060" w:type="dxa"/>
            <w:tcBorders>
              <w:bottom w:val="single" w:sz="8" w:space="0" w:color="6592C4"/>
            </w:tcBorders>
          </w:tcPr>
          <w:p>
            <w:pPr>
              <w:pStyle w:val="TableParagraph"/>
              <w:ind w:right="316"/>
              <w:rPr>
                <w:sz w:val="18"/>
              </w:rPr>
            </w:pPr>
            <w:r>
              <w:rPr>
                <w:color w:val="231F20"/>
                <w:spacing w:val="-5"/>
                <w:sz w:val="18"/>
              </w:rPr>
              <w:t>571</w:t>
            </w:r>
          </w:p>
        </w:tc>
        <w:tc>
          <w:tcPr>
            <w:tcW w:w="1110" w:type="dxa"/>
            <w:tcBorders>
              <w:bottom w:val="single" w:sz="8" w:space="0" w:color="6592C4"/>
            </w:tcBorders>
          </w:tcPr>
          <w:p>
            <w:pPr>
              <w:pStyle w:val="TableParagraph"/>
              <w:ind w:left="98" w:right="77"/>
              <w:jc w:val="center"/>
              <w:rPr>
                <w:sz w:val="18"/>
              </w:rPr>
            </w:pPr>
            <w:r>
              <w:rPr>
                <w:color w:val="231F20"/>
                <w:spacing w:val="-5"/>
                <w:sz w:val="18"/>
              </w:rPr>
              <w:t>589</w:t>
            </w:r>
          </w:p>
        </w:tc>
        <w:tc>
          <w:tcPr>
            <w:tcW w:w="963" w:type="dxa"/>
            <w:tcBorders>
              <w:bottom w:val="single" w:sz="8" w:space="0" w:color="6592C4"/>
            </w:tcBorders>
          </w:tcPr>
          <w:p>
            <w:pPr>
              <w:pStyle w:val="TableParagraph"/>
              <w:ind w:right="109"/>
              <w:rPr>
                <w:sz w:val="18"/>
              </w:rPr>
            </w:pPr>
            <w:r>
              <w:rPr>
                <w:color w:val="231F20"/>
                <w:spacing w:val="-5"/>
                <w:sz w:val="18"/>
              </w:rPr>
              <w:t>602</w:t>
            </w:r>
          </w:p>
        </w:tc>
        <w:tc>
          <w:tcPr>
            <w:tcW w:w="965" w:type="dxa"/>
            <w:tcBorders>
              <w:bottom w:val="single" w:sz="8" w:space="0" w:color="6592C4"/>
            </w:tcBorders>
          </w:tcPr>
          <w:p>
            <w:pPr>
              <w:pStyle w:val="TableParagraph"/>
              <w:ind w:right="40"/>
              <w:rPr>
                <w:sz w:val="18"/>
              </w:rPr>
            </w:pPr>
            <w:r>
              <w:rPr>
                <w:color w:val="231F20"/>
                <w:spacing w:val="-5"/>
                <w:sz w:val="18"/>
              </w:rPr>
              <w:t>625</w:t>
            </w:r>
          </w:p>
        </w:tc>
      </w:tr>
      <w:tr>
        <w:trPr>
          <w:trHeight w:val="679" w:hRule="atLeast"/>
        </w:trPr>
        <w:tc>
          <w:tcPr>
            <w:tcW w:w="5991" w:type="dxa"/>
            <w:gridSpan w:val="2"/>
          </w:tcPr>
          <w:p>
            <w:pPr>
              <w:pStyle w:val="TableParagraph"/>
              <w:spacing w:before="62"/>
              <w:jc w:val="left"/>
              <w:rPr>
                <w:sz w:val="20"/>
              </w:rPr>
            </w:pPr>
          </w:p>
          <w:p>
            <w:pPr>
              <w:pStyle w:val="TableParagraph"/>
              <w:spacing w:before="0"/>
              <w:ind w:left="38"/>
              <w:jc w:val="left"/>
              <w:rPr>
                <w:b/>
                <w:sz w:val="20"/>
              </w:rPr>
            </w:pPr>
            <w:r>
              <w:rPr>
                <w:b/>
                <w:color w:val="231F20"/>
                <w:sz w:val="20"/>
              </w:rPr>
              <w:t>3.11</w:t>
            </w:r>
            <w:r>
              <w:rPr>
                <w:b/>
                <w:color w:val="231F20"/>
                <w:spacing w:val="-8"/>
                <w:sz w:val="20"/>
              </w:rPr>
              <w:t> </w:t>
            </w:r>
            <w:r>
              <w:rPr>
                <w:b/>
                <w:color w:val="231F20"/>
                <w:sz w:val="20"/>
              </w:rPr>
              <w:t>-</w:t>
            </w:r>
            <w:r>
              <w:rPr>
                <w:b/>
                <w:color w:val="231F20"/>
                <w:spacing w:val="-7"/>
                <w:sz w:val="20"/>
              </w:rPr>
              <w:t> </w:t>
            </w:r>
            <w:r>
              <w:rPr>
                <w:b/>
                <w:color w:val="231F20"/>
                <w:sz w:val="20"/>
              </w:rPr>
              <w:t>Evolución</w:t>
            </w:r>
            <w:r>
              <w:rPr>
                <w:b/>
                <w:color w:val="231F20"/>
                <w:spacing w:val="-8"/>
                <w:sz w:val="20"/>
              </w:rPr>
              <w:t> </w:t>
            </w:r>
            <w:r>
              <w:rPr>
                <w:b/>
                <w:color w:val="231F20"/>
                <w:sz w:val="20"/>
              </w:rPr>
              <w:t>de</w:t>
            </w:r>
            <w:r>
              <w:rPr>
                <w:b/>
                <w:color w:val="231F20"/>
                <w:spacing w:val="-7"/>
                <w:sz w:val="20"/>
              </w:rPr>
              <w:t> </w:t>
            </w:r>
            <w:r>
              <w:rPr>
                <w:b/>
                <w:color w:val="231F20"/>
                <w:sz w:val="20"/>
              </w:rPr>
              <w:t>la</w:t>
            </w:r>
            <w:r>
              <w:rPr>
                <w:b/>
                <w:color w:val="231F20"/>
                <w:spacing w:val="-8"/>
                <w:sz w:val="20"/>
              </w:rPr>
              <w:t> </w:t>
            </w:r>
            <w:r>
              <w:rPr>
                <w:b/>
                <w:color w:val="231F20"/>
                <w:sz w:val="20"/>
              </w:rPr>
              <w:t>estructura</w:t>
            </w:r>
            <w:r>
              <w:rPr>
                <w:b/>
                <w:color w:val="231F20"/>
                <w:spacing w:val="-7"/>
                <w:sz w:val="20"/>
              </w:rPr>
              <w:t> </w:t>
            </w:r>
            <w:r>
              <w:rPr>
                <w:b/>
                <w:color w:val="231F20"/>
                <w:sz w:val="20"/>
              </w:rPr>
              <w:t>por</w:t>
            </w:r>
            <w:r>
              <w:rPr>
                <w:b/>
                <w:color w:val="231F20"/>
                <w:spacing w:val="-8"/>
                <w:sz w:val="20"/>
              </w:rPr>
              <w:t> </w:t>
            </w:r>
            <w:r>
              <w:rPr>
                <w:b/>
                <w:color w:val="231F20"/>
                <w:sz w:val="20"/>
              </w:rPr>
              <w:t>edades</w:t>
            </w:r>
            <w:r>
              <w:rPr>
                <w:b/>
                <w:color w:val="231F20"/>
                <w:spacing w:val="-8"/>
                <w:sz w:val="20"/>
              </w:rPr>
              <w:t> </w:t>
            </w:r>
            <w:r>
              <w:rPr>
                <w:b/>
                <w:color w:val="231F20"/>
                <w:sz w:val="20"/>
              </w:rPr>
              <w:t>de</w:t>
            </w:r>
            <w:r>
              <w:rPr>
                <w:b/>
                <w:color w:val="231F20"/>
                <w:spacing w:val="-7"/>
                <w:sz w:val="20"/>
              </w:rPr>
              <w:t> </w:t>
            </w:r>
            <w:r>
              <w:rPr>
                <w:b/>
                <w:color w:val="231F20"/>
                <w:sz w:val="20"/>
              </w:rPr>
              <w:t>la</w:t>
            </w:r>
            <w:r>
              <w:rPr>
                <w:b/>
                <w:color w:val="231F20"/>
                <w:spacing w:val="-8"/>
                <w:sz w:val="20"/>
              </w:rPr>
              <w:t> </w:t>
            </w:r>
            <w:r>
              <w:rPr>
                <w:b/>
                <w:color w:val="231F20"/>
                <w:spacing w:val="-2"/>
                <w:sz w:val="20"/>
              </w:rPr>
              <w:t>población</w:t>
            </w:r>
          </w:p>
        </w:tc>
        <w:tc>
          <w:tcPr>
            <w:tcW w:w="2026" w:type="dxa"/>
            <w:gridSpan w:val="2"/>
          </w:tcPr>
          <w:p>
            <w:pPr>
              <w:pStyle w:val="TableParagraph"/>
              <w:spacing w:before="0"/>
              <w:jc w:val="left"/>
              <w:rPr>
                <w:rFonts w:ascii="Times New Roman"/>
                <w:sz w:val="18"/>
              </w:rPr>
            </w:pPr>
          </w:p>
        </w:tc>
        <w:tc>
          <w:tcPr>
            <w:tcW w:w="1110" w:type="dxa"/>
          </w:tcPr>
          <w:p>
            <w:pPr>
              <w:pStyle w:val="TableParagraph"/>
              <w:spacing w:before="0"/>
              <w:jc w:val="left"/>
              <w:rPr>
                <w:rFonts w:ascii="Times New Roman"/>
                <w:sz w:val="18"/>
              </w:rPr>
            </w:pPr>
          </w:p>
        </w:tc>
        <w:tc>
          <w:tcPr>
            <w:tcW w:w="963" w:type="dxa"/>
          </w:tcPr>
          <w:p>
            <w:pPr>
              <w:pStyle w:val="TableParagraph"/>
              <w:spacing w:before="0"/>
              <w:jc w:val="left"/>
              <w:rPr>
                <w:rFonts w:ascii="Times New Roman"/>
                <w:sz w:val="18"/>
              </w:rPr>
            </w:pPr>
          </w:p>
        </w:tc>
        <w:tc>
          <w:tcPr>
            <w:tcW w:w="965" w:type="dxa"/>
          </w:tcPr>
          <w:p>
            <w:pPr>
              <w:pStyle w:val="TableParagraph"/>
              <w:spacing w:before="0"/>
              <w:jc w:val="left"/>
              <w:rPr>
                <w:rFonts w:ascii="Times New Roman"/>
                <w:sz w:val="18"/>
              </w:rPr>
            </w:pPr>
          </w:p>
        </w:tc>
      </w:tr>
      <w:tr>
        <w:trPr>
          <w:trHeight w:val="423" w:hRule="atLeast"/>
        </w:trPr>
        <w:tc>
          <w:tcPr>
            <w:tcW w:w="5991" w:type="dxa"/>
            <w:gridSpan w:val="2"/>
          </w:tcPr>
          <w:p>
            <w:pPr>
              <w:pStyle w:val="TableParagraph"/>
              <w:spacing w:before="0"/>
              <w:jc w:val="left"/>
              <w:rPr>
                <w:rFonts w:ascii="Times New Roman"/>
                <w:sz w:val="18"/>
              </w:rPr>
            </w:pPr>
          </w:p>
        </w:tc>
        <w:tc>
          <w:tcPr>
            <w:tcW w:w="2026" w:type="dxa"/>
            <w:gridSpan w:val="2"/>
          </w:tcPr>
          <w:p>
            <w:pPr>
              <w:pStyle w:val="TableParagraph"/>
              <w:spacing w:before="0"/>
              <w:jc w:val="left"/>
              <w:rPr>
                <w:rFonts w:ascii="Times New Roman"/>
                <w:sz w:val="18"/>
              </w:rPr>
            </w:pPr>
          </w:p>
        </w:tc>
        <w:tc>
          <w:tcPr>
            <w:tcW w:w="1110" w:type="dxa"/>
          </w:tcPr>
          <w:p>
            <w:pPr>
              <w:pStyle w:val="TableParagraph"/>
              <w:spacing w:before="0"/>
              <w:jc w:val="left"/>
              <w:rPr>
                <w:rFonts w:ascii="Times New Roman"/>
                <w:sz w:val="18"/>
              </w:rPr>
            </w:pPr>
          </w:p>
        </w:tc>
        <w:tc>
          <w:tcPr>
            <w:tcW w:w="963" w:type="dxa"/>
          </w:tcPr>
          <w:p>
            <w:pPr>
              <w:pStyle w:val="TableParagraph"/>
              <w:spacing w:before="0"/>
              <w:jc w:val="left"/>
              <w:rPr>
                <w:rFonts w:ascii="Times New Roman"/>
                <w:sz w:val="18"/>
              </w:rPr>
            </w:pPr>
          </w:p>
        </w:tc>
        <w:tc>
          <w:tcPr>
            <w:tcW w:w="965" w:type="dxa"/>
          </w:tcPr>
          <w:p>
            <w:pPr>
              <w:pStyle w:val="TableParagraph"/>
              <w:spacing w:before="152"/>
              <w:ind w:right="42"/>
              <w:rPr>
                <w:sz w:val="18"/>
              </w:rPr>
            </w:pPr>
            <w:r>
              <w:rPr>
                <w:color w:val="231F20"/>
                <w:sz w:val="18"/>
              </w:rPr>
              <w:t>Por </w:t>
            </w:r>
            <w:r>
              <w:rPr>
                <w:color w:val="231F20"/>
                <w:spacing w:val="-2"/>
                <w:sz w:val="18"/>
              </w:rPr>
              <w:t>ciento</w:t>
            </w:r>
          </w:p>
        </w:tc>
      </w:tr>
      <w:tr>
        <w:trPr>
          <w:trHeight w:val="467" w:hRule="atLeast"/>
        </w:trPr>
        <w:tc>
          <w:tcPr>
            <w:tcW w:w="5991" w:type="dxa"/>
            <w:gridSpan w:val="2"/>
            <w:shd w:val="clear" w:color="auto" w:fill="6592C4"/>
          </w:tcPr>
          <w:p>
            <w:pPr>
              <w:pStyle w:val="TableParagraph"/>
              <w:spacing w:before="136"/>
              <w:ind w:left="36"/>
              <w:jc w:val="left"/>
              <w:rPr>
                <w:sz w:val="18"/>
              </w:rPr>
            </w:pPr>
            <w:r>
              <w:rPr>
                <w:color w:val="FFFFFF"/>
                <w:spacing w:val="-4"/>
                <w:sz w:val="18"/>
              </w:rPr>
              <w:t>AÑOS</w:t>
            </w:r>
          </w:p>
        </w:tc>
        <w:tc>
          <w:tcPr>
            <w:tcW w:w="2026" w:type="dxa"/>
            <w:gridSpan w:val="2"/>
            <w:shd w:val="clear" w:color="auto" w:fill="6592C4"/>
          </w:tcPr>
          <w:p>
            <w:pPr>
              <w:pStyle w:val="TableParagraph"/>
              <w:spacing w:before="136"/>
              <w:ind w:left="1278"/>
              <w:jc w:val="left"/>
              <w:rPr>
                <w:b/>
                <w:sz w:val="18"/>
              </w:rPr>
            </w:pPr>
            <w:r>
              <w:rPr>
                <w:b/>
                <w:color w:val="FFFFFF"/>
                <w:spacing w:val="-2"/>
                <w:sz w:val="18"/>
              </w:rPr>
              <w:t>Total</w:t>
            </w:r>
          </w:p>
        </w:tc>
        <w:tc>
          <w:tcPr>
            <w:tcW w:w="1110" w:type="dxa"/>
            <w:shd w:val="clear" w:color="auto" w:fill="6592C4"/>
          </w:tcPr>
          <w:p>
            <w:pPr>
              <w:pStyle w:val="TableParagraph"/>
              <w:spacing w:before="136"/>
              <w:ind w:left="43" w:right="77"/>
              <w:jc w:val="center"/>
              <w:rPr>
                <w:sz w:val="18"/>
              </w:rPr>
            </w:pPr>
            <w:r>
              <w:rPr>
                <w:color w:val="FFFFFF"/>
                <w:spacing w:val="-2"/>
                <w:sz w:val="18"/>
              </w:rPr>
              <w:t>0-</w:t>
            </w:r>
            <w:r>
              <w:rPr>
                <w:color w:val="FFFFFF"/>
                <w:spacing w:val="-5"/>
                <w:sz w:val="18"/>
              </w:rPr>
              <w:t>14</w:t>
            </w:r>
          </w:p>
        </w:tc>
        <w:tc>
          <w:tcPr>
            <w:tcW w:w="963" w:type="dxa"/>
            <w:shd w:val="clear" w:color="auto" w:fill="6592C4"/>
          </w:tcPr>
          <w:p>
            <w:pPr>
              <w:pStyle w:val="TableParagraph"/>
              <w:spacing w:before="136"/>
              <w:ind w:right="109"/>
              <w:rPr>
                <w:sz w:val="18"/>
              </w:rPr>
            </w:pPr>
            <w:r>
              <w:rPr>
                <w:color w:val="FFFFFF"/>
                <w:spacing w:val="-2"/>
                <w:sz w:val="18"/>
              </w:rPr>
              <w:t>15-</w:t>
            </w:r>
            <w:r>
              <w:rPr>
                <w:color w:val="FFFFFF"/>
                <w:spacing w:val="-5"/>
                <w:sz w:val="18"/>
              </w:rPr>
              <w:t>59</w:t>
            </w:r>
          </w:p>
        </w:tc>
        <w:tc>
          <w:tcPr>
            <w:tcW w:w="965" w:type="dxa"/>
            <w:shd w:val="clear" w:color="auto" w:fill="6592C4"/>
          </w:tcPr>
          <w:p>
            <w:pPr>
              <w:pStyle w:val="TableParagraph"/>
              <w:spacing w:before="136"/>
              <w:ind w:right="41"/>
              <w:rPr>
                <w:sz w:val="18"/>
              </w:rPr>
            </w:pPr>
            <w:r>
              <w:rPr>
                <w:color w:val="FFFFFF"/>
                <w:sz w:val="18"/>
              </w:rPr>
              <w:t>60</w:t>
            </w:r>
            <w:r>
              <w:rPr>
                <w:color w:val="FFFFFF"/>
                <w:spacing w:val="-2"/>
                <w:sz w:val="18"/>
              </w:rPr>
              <w:t> </w:t>
            </w:r>
            <w:r>
              <w:rPr>
                <w:color w:val="FFFFFF"/>
                <w:sz w:val="18"/>
              </w:rPr>
              <w:t>y </w:t>
            </w:r>
            <w:r>
              <w:rPr>
                <w:color w:val="FFFFFF"/>
                <w:spacing w:val="-5"/>
                <w:sz w:val="18"/>
              </w:rPr>
              <w:t>más</w:t>
            </w:r>
          </w:p>
        </w:tc>
      </w:tr>
      <w:tr>
        <w:trPr>
          <w:trHeight w:val="379" w:hRule="atLeast"/>
        </w:trPr>
        <w:tc>
          <w:tcPr>
            <w:tcW w:w="5991" w:type="dxa"/>
            <w:gridSpan w:val="2"/>
          </w:tcPr>
          <w:p>
            <w:pPr>
              <w:pStyle w:val="TableParagraph"/>
              <w:spacing w:before="133"/>
              <w:ind w:left="36"/>
              <w:jc w:val="left"/>
              <w:rPr>
                <w:sz w:val="18"/>
              </w:rPr>
            </w:pPr>
            <w:r>
              <w:rPr>
                <w:color w:val="231F20"/>
                <w:spacing w:val="-4"/>
                <w:sz w:val="18"/>
              </w:rPr>
              <w:t>2017</w:t>
            </w:r>
          </w:p>
        </w:tc>
        <w:tc>
          <w:tcPr>
            <w:tcW w:w="2026" w:type="dxa"/>
            <w:gridSpan w:val="2"/>
          </w:tcPr>
          <w:p>
            <w:pPr>
              <w:pStyle w:val="TableParagraph"/>
              <w:spacing w:before="133"/>
              <w:ind w:left="1257"/>
              <w:jc w:val="left"/>
              <w:rPr>
                <w:sz w:val="18"/>
              </w:rPr>
            </w:pPr>
            <w:r>
              <w:rPr>
                <w:color w:val="231F20"/>
                <w:spacing w:val="-2"/>
                <w:sz w:val="18"/>
              </w:rPr>
              <w:t>100,0</w:t>
            </w:r>
          </w:p>
        </w:tc>
        <w:tc>
          <w:tcPr>
            <w:tcW w:w="1110" w:type="dxa"/>
          </w:tcPr>
          <w:p>
            <w:pPr>
              <w:pStyle w:val="TableParagraph"/>
              <w:spacing w:before="133"/>
              <w:ind w:left="52" w:right="77"/>
              <w:jc w:val="center"/>
              <w:rPr>
                <w:sz w:val="18"/>
              </w:rPr>
            </w:pPr>
            <w:r>
              <w:rPr>
                <w:color w:val="231F20"/>
                <w:spacing w:val="-4"/>
                <w:sz w:val="18"/>
              </w:rPr>
              <w:t>14,4</w:t>
            </w:r>
          </w:p>
        </w:tc>
        <w:tc>
          <w:tcPr>
            <w:tcW w:w="963" w:type="dxa"/>
          </w:tcPr>
          <w:p>
            <w:pPr>
              <w:pStyle w:val="TableParagraph"/>
              <w:spacing w:before="133"/>
              <w:ind w:right="109"/>
              <w:rPr>
                <w:sz w:val="18"/>
              </w:rPr>
            </w:pPr>
            <w:r>
              <w:rPr>
                <w:color w:val="231F20"/>
                <w:spacing w:val="-4"/>
                <w:sz w:val="18"/>
              </w:rPr>
              <w:t>64,3</w:t>
            </w:r>
          </w:p>
        </w:tc>
        <w:tc>
          <w:tcPr>
            <w:tcW w:w="965" w:type="dxa"/>
          </w:tcPr>
          <w:p>
            <w:pPr>
              <w:pStyle w:val="TableParagraph"/>
              <w:spacing w:before="133"/>
              <w:ind w:right="40"/>
              <w:rPr>
                <w:sz w:val="18"/>
              </w:rPr>
            </w:pPr>
            <w:r>
              <w:rPr>
                <w:color w:val="231F20"/>
                <w:spacing w:val="-4"/>
                <w:sz w:val="18"/>
              </w:rPr>
              <w:t>21,3</w:t>
            </w:r>
          </w:p>
        </w:tc>
      </w:tr>
      <w:tr>
        <w:trPr>
          <w:trHeight w:val="278" w:hRule="atLeast"/>
        </w:trPr>
        <w:tc>
          <w:tcPr>
            <w:tcW w:w="5991" w:type="dxa"/>
            <w:gridSpan w:val="2"/>
          </w:tcPr>
          <w:p>
            <w:pPr>
              <w:pStyle w:val="TableParagraph"/>
              <w:ind w:left="36"/>
              <w:jc w:val="left"/>
              <w:rPr>
                <w:sz w:val="18"/>
              </w:rPr>
            </w:pPr>
            <w:r>
              <w:rPr>
                <w:color w:val="231F20"/>
                <w:spacing w:val="-4"/>
                <w:sz w:val="18"/>
              </w:rPr>
              <w:t>2018</w:t>
            </w:r>
          </w:p>
        </w:tc>
        <w:tc>
          <w:tcPr>
            <w:tcW w:w="2026" w:type="dxa"/>
            <w:gridSpan w:val="2"/>
          </w:tcPr>
          <w:p>
            <w:pPr>
              <w:pStyle w:val="TableParagraph"/>
              <w:ind w:left="1257"/>
              <w:jc w:val="left"/>
              <w:rPr>
                <w:sz w:val="18"/>
              </w:rPr>
            </w:pPr>
            <w:r>
              <w:rPr>
                <w:color w:val="231F20"/>
                <w:spacing w:val="-2"/>
                <w:sz w:val="18"/>
              </w:rPr>
              <w:t>100,0</w:t>
            </w:r>
          </w:p>
        </w:tc>
        <w:tc>
          <w:tcPr>
            <w:tcW w:w="1110" w:type="dxa"/>
          </w:tcPr>
          <w:p>
            <w:pPr>
              <w:pStyle w:val="TableParagraph"/>
              <w:ind w:left="52" w:right="77"/>
              <w:jc w:val="center"/>
              <w:rPr>
                <w:sz w:val="18"/>
              </w:rPr>
            </w:pPr>
            <w:r>
              <w:rPr>
                <w:color w:val="231F20"/>
                <w:spacing w:val="-4"/>
                <w:sz w:val="18"/>
              </w:rPr>
              <w:t>14,5</w:t>
            </w:r>
          </w:p>
        </w:tc>
        <w:tc>
          <w:tcPr>
            <w:tcW w:w="963" w:type="dxa"/>
          </w:tcPr>
          <w:p>
            <w:pPr>
              <w:pStyle w:val="TableParagraph"/>
              <w:ind w:right="109"/>
              <w:rPr>
                <w:sz w:val="18"/>
              </w:rPr>
            </w:pPr>
            <w:r>
              <w:rPr>
                <w:color w:val="231F20"/>
                <w:spacing w:val="-4"/>
                <w:sz w:val="18"/>
              </w:rPr>
              <w:t>63,9</w:t>
            </w:r>
          </w:p>
        </w:tc>
        <w:tc>
          <w:tcPr>
            <w:tcW w:w="965" w:type="dxa"/>
          </w:tcPr>
          <w:p>
            <w:pPr>
              <w:pStyle w:val="TableParagraph"/>
              <w:ind w:right="40"/>
              <w:rPr>
                <w:sz w:val="18"/>
              </w:rPr>
            </w:pPr>
            <w:r>
              <w:rPr>
                <w:color w:val="231F20"/>
                <w:spacing w:val="-4"/>
                <w:sz w:val="18"/>
              </w:rPr>
              <w:t>21,6</w:t>
            </w:r>
          </w:p>
        </w:tc>
      </w:tr>
      <w:tr>
        <w:trPr>
          <w:trHeight w:val="278" w:hRule="atLeast"/>
        </w:trPr>
        <w:tc>
          <w:tcPr>
            <w:tcW w:w="5991" w:type="dxa"/>
            <w:gridSpan w:val="2"/>
          </w:tcPr>
          <w:p>
            <w:pPr>
              <w:pStyle w:val="TableParagraph"/>
              <w:ind w:left="36"/>
              <w:jc w:val="left"/>
              <w:rPr>
                <w:sz w:val="18"/>
              </w:rPr>
            </w:pPr>
            <w:r>
              <w:rPr>
                <w:color w:val="231F20"/>
                <w:spacing w:val="-4"/>
                <w:sz w:val="18"/>
              </w:rPr>
              <w:t>2019</w:t>
            </w:r>
          </w:p>
        </w:tc>
        <w:tc>
          <w:tcPr>
            <w:tcW w:w="2026" w:type="dxa"/>
            <w:gridSpan w:val="2"/>
          </w:tcPr>
          <w:p>
            <w:pPr>
              <w:pStyle w:val="TableParagraph"/>
              <w:ind w:left="1257"/>
              <w:jc w:val="left"/>
              <w:rPr>
                <w:sz w:val="18"/>
              </w:rPr>
            </w:pPr>
            <w:r>
              <w:rPr>
                <w:color w:val="231F20"/>
                <w:spacing w:val="-2"/>
                <w:sz w:val="18"/>
              </w:rPr>
              <w:t>100,0</w:t>
            </w:r>
          </w:p>
        </w:tc>
        <w:tc>
          <w:tcPr>
            <w:tcW w:w="1110" w:type="dxa"/>
          </w:tcPr>
          <w:p>
            <w:pPr>
              <w:pStyle w:val="TableParagraph"/>
              <w:ind w:left="52" w:right="77"/>
              <w:jc w:val="center"/>
              <w:rPr>
                <w:sz w:val="18"/>
              </w:rPr>
            </w:pPr>
            <w:r>
              <w:rPr>
                <w:color w:val="231F20"/>
                <w:spacing w:val="-4"/>
                <w:sz w:val="18"/>
              </w:rPr>
              <w:t>14,5</w:t>
            </w:r>
          </w:p>
        </w:tc>
        <w:tc>
          <w:tcPr>
            <w:tcW w:w="963" w:type="dxa"/>
          </w:tcPr>
          <w:p>
            <w:pPr>
              <w:pStyle w:val="TableParagraph"/>
              <w:ind w:right="109"/>
              <w:rPr>
                <w:sz w:val="18"/>
              </w:rPr>
            </w:pPr>
            <w:r>
              <w:rPr>
                <w:color w:val="231F20"/>
                <w:spacing w:val="-4"/>
                <w:sz w:val="18"/>
              </w:rPr>
              <w:t>63,9</w:t>
            </w:r>
          </w:p>
        </w:tc>
        <w:tc>
          <w:tcPr>
            <w:tcW w:w="965" w:type="dxa"/>
          </w:tcPr>
          <w:p>
            <w:pPr>
              <w:pStyle w:val="TableParagraph"/>
              <w:ind w:right="40"/>
              <w:rPr>
                <w:sz w:val="18"/>
              </w:rPr>
            </w:pPr>
            <w:r>
              <w:rPr>
                <w:color w:val="231F20"/>
                <w:spacing w:val="-4"/>
                <w:sz w:val="18"/>
              </w:rPr>
              <w:t>21,6</w:t>
            </w:r>
          </w:p>
        </w:tc>
      </w:tr>
      <w:tr>
        <w:trPr>
          <w:trHeight w:val="278" w:hRule="atLeast"/>
        </w:trPr>
        <w:tc>
          <w:tcPr>
            <w:tcW w:w="5991" w:type="dxa"/>
            <w:gridSpan w:val="2"/>
          </w:tcPr>
          <w:p>
            <w:pPr>
              <w:pStyle w:val="TableParagraph"/>
              <w:ind w:left="36"/>
              <w:jc w:val="left"/>
              <w:rPr>
                <w:sz w:val="18"/>
              </w:rPr>
            </w:pPr>
            <w:r>
              <w:rPr>
                <w:color w:val="231F20"/>
                <w:spacing w:val="-4"/>
                <w:sz w:val="18"/>
              </w:rPr>
              <w:t>2020</w:t>
            </w:r>
          </w:p>
        </w:tc>
        <w:tc>
          <w:tcPr>
            <w:tcW w:w="2026" w:type="dxa"/>
            <w:gridSpan w:val="2"/>
          </w:tcPr>
          <w:p>
            <w:pPr>
              <w:pStyle w:val="TableParagraph"/>
              <w:ind w:left="1257"/>
              <w:jc w:val="left"/>
              <w:rPr>
                <w:sz w:val="18"/>
              </w:rPr>
            </w:pPr>
            <w:r>
              <w:rPr>
                <w:color w:val="231F20"/>
                <w:spacing w:val="-2"/>
                <w:sz w:val="18"/>
              </w:rPr>
              <w:t>100,0</w:t>
            </w:r>
          </w:p>
        </w:tc>
        <w:tc>
          <w:tcPr>
            <w:tcW w:w="1110" w:type="dxa"/>
          </w:tcPr>
          <w:p>
            <w:pPr>
              <w:pStyle w:val="TableParagraph"/>
              <w:ind w:left="52" w:right="77"/>
              <w:jc w:val="center"/>
              <w:rPr>
                <w:sz w:val="18"/>
              </w:rPr>
            </w:pPr>
            <w:r>
              <w:rPr>
                <w:color w:val="231F20"/>
                <w:spacing w:val="-4"/>
                <w:sz w:val="18"/>
              </w:rPr>
              <w:t>14,5</w:t>
            </w:r>
          </w:p>
        </w:tc>
        <w:tc>
          <w:tcPr>
            <w:tcW w:w="963" w:type="dxa"/>
          </w:tcPr>
          <w:p>
            <w:pPr>
              <w:pStyle w:val="TableParagraph"/>
              <w:ind w:right="109"/>
              <w:rPr>
                <w:sz w:val="18"/>
              </w:rPr>
            </w:pPr>
            <w:r>
              <w:rPr>
                <w:color w:val="231F20"/>
                <w:spacing w:val="-4"/>
                <w:sz w:val="18"/>
              </w:rPr>
              <w:t>63,0</w:t>
            </w:r>
          </w:p>
        </w:tc>
        <w:tc>
          <w:tcPr>
            <w:tcW w:w="965" w:type="dxa"/>
          </w:tcPr>
          <w:p>
            <w:pPr>
              <w:pStyle w:val="TableParagraph"/>
              <w:ind w:right="40"/>
              <w:rPr>
                <w:sz w:val="18"/>
              </w:rPr>
            </w:pPr>
            <w:r>
              <w:rPr>
                <w:color w:val="231F20"/>
                <w:spacing w:val="-4"/>
                <w:sz w:val="18"/>
              </w:rPr>
              <w:t>22,5</w:t>
            </w:r>
          </w:p>
        </w:tc>
      </w:tr>
      <w:tr>
        <w:trPr>
          <w:trHeight w:val="278" w:hRule="atLeast"/>
        </w:trPr>
        <w:tc>
          <w:tcPr>
            <w:tcW w:w="5991" w:type="dxa"/>
            <w:gridSpan w:val="2"/>
          </w:tcPr>
          <w:p>
            <w:pPr>
              <w:pStyle w:val="TableParagraph"/>
              <w:ind w:left="36"/>
              <w:jc w:val="left"/>
              <w:rPr>
                <w:sz w:val="18"/>
              </w:rPr>
            </w:pPr>
            <w:r>
              <w:rPr>
                <w:color w:val="231F20"/>
                <w:spacing w:val="-4"/>
                <w:sz w:val="18"/>
              </w:rPr>
              <w:t>2021</w:t>
            </w:r>
          </w:p>
        </w:tc>
        <w:tc>
          <w:tcPr>
            <w:tcW w:w="2026" w:type="dxa"/>
            <w:gridSpan w:val="2"/>
          </w:tcPr>
          <w:p>
            <w:pPr>
              <w:pStyle w:val="TableParagraph"/>
              <w:ind w:left="1257"/>
              <w:jc w:val="left"/>
              <w:rPr>
                <w:sz w:val="18"/>
              </w:rPr>
            </w:pPr>
            <w:r>
              <w:rPr>
                <w:color w:val="231F20"/>
                <w:spacing w:val="-2"/>
                <w:sz w:val="18"/>
              </w:rPr>
              <w:t>100,0</w:t>
            </w:r>
          </w:p>
        </w:tc>
        <w:tc>
          <w:tcPr>
            <w:tcW w:w="1110" w:type="dxa"/>
          </w:tcPr>
          <w:p>
            <w:pPr>
              <w:pStyle w:val="TableParagraph"/>
              <w:ind w:left="52" w:right="77"/>
              <w:jc w:val="center"/>
              <w:rPr>
                <w:sz w:val="18"/>
              </w:rPr>
            </w:pPr>
            <w:r>
              <w:rPr>
                <w:color w:val="231F20"/>
                <w:spacing w:val="-4"/>
                <w:sz w:val="18"/>
              </w:rPr>
              <w:t>14,6</w:t>
            </w:r>
          </w:p>
        </w:tc>
        <w:tc>
          <w:tcPr>
            <w:tcW w:w="963" w:type="dxa"/>
          </w:tcPr>
          <w:p>
            <w:pPr>
              <w:pStyle w:val="TableParagraph"/>
              <w:ind w:right="109"/>
              <w:rPr>
                <w:sz w:val="18"/>
              </w:rPr>
            </w:pPr>
            <w:r>
              <w:rPr>
                <w:color w:val="231F20"/>
                <w:spacing w:val="-4"/>
                <w:sz w:val="18"/>
              </w:rPr>
              <w:t>62,6</w:t>
            </w:r>
          </w:p>
        </w:tc>
        <w:tc>
          <w:tcPr>
            <w:tcW w:w="965" w:type="dxa"/>
          </w:tcPr>
          <w:p>
            <w:pPr>
              <w:pStyle w:val="TableParagraph"/>
              <w:ind w:right="40"/>
              <w:rPr>
                <w:sz w:val="18"/>
              </w:rPr>
            </w:pPr>
            <w:r>
              <w:rPr>
                <w:color w:val="231F20"/>
                <w:spacing w:val="-4"/>
                <w:sz w:val="18"/>
              </w:rPr>
              <w:t>22,8</w:t>
            </w:r>
          </w:p>
        </w:tc>
      </w:tr>
      <w:tr>
        <w:trPr>
          <w:trHeight w:val="352" w:hRule="atLeast"/>
        </w:trPr>
        <w:tc>
          <w:tcPr>
            <w:tcW w:w="5991" w:type="dxa"/>
            <w:gridSpan w:val="2"/>
            <w:tcBorders>
              <w:bottom w:val="single" w:sz="8" w:space="0" w:color="6592C4"/>
            </w:tcBorders>
          </w:tcPr>
          <w:p>
            <w:pPr>
              <w:pStyle w:val="TableParagraph"/>
              <w:ind w:left="36"/>
              <w:jc w:val="left"/>
              <w:rPr>
                <w:sz w:val="18"/>
              </w:rPr>
            </w:pPr>
            <w:r>
              <w:rPr>
                <w:color w:val="231F20"/>
                <w:spacing w:val="-4"/>
                <w:sz w:val="18"/>
              </w:rPr>
              <w:t>2022</w:t>
            </w:r>
          </w:p>
        </w:tc>
        <w:tc>
          <w:tcPr>
            <w:tcW w:w="2026" w:type="dxa"/>
            <w:gridSpan w:val="2"/>
            <w:tcBorders>
              <w:bottom w:val="single" w:sz="8" w:space="0" w:color="6592C4"/>
            </w:tcBorders>
          </w:tcPr>
          <w:p>
            <w:pPr>
              <w:pStyle w:val="TableParagraph"/>
              <w:ind w:left="1257"/>
              <w:jc w:val="left"/>
              <w:rPr>
                <w:sz w:val="18"/>
              </w:rPr>
            </w:pPr>
            <w:r>
              <w:rPr>
                <w:color w:val="231F20"/>
                <w:spacing w:val="-2"/>
                <w:sz w:val="18"/>
              </w:rPr>
              <w:t>100,0</w:t>
            </w:r>
          </w:p>
        </w:tc>
        <w:tc>
          <w:tcPr>
            <w:tcW w:w="1110" w:type="dxa"/>
            <w:tcBorders>
              <w:bottom w:val="single" w:sz="8" w:space="0" w:color="6592C4"/>
            </w:tcBorders>
          </w:tcPr>
          <w:p>
            <w:pPr>
              <w:pStyle w:val="TableParagraph"/>
              <w:ind w:left="52" w:right="77"/>
              <w:jc w:val="center"/>
              <w:rPr>
                <w:sz w:val="18"/>
              </w:rPr>
            </w:pPr>
            <w:r>
              <w:rPr>
                <w:color w:val="231F20"/>
                <w:spacing w:val="-4"/>
                <w:sz w:val="18"/>
              </w:rPr>
              <w:t>14,5</w:t>
            </w:r>
          </w:p>
        </w:tc>
        <w:tc>
          <w:tcPr>
            <w:tcW w:w="963" w:type="dxa"/>
            <w:tcBorders>
              <w:bottom w:val="single" w:sz="8" w:space="0" w:color="6592C4"/>
            </w:tcBorders>
          </w:tcPr>
          <w:p>
            <w:pPr>
              <w:pStyle w:val="TableParagraph"/>
              <w:ind w:right="109"/>
              <w:rPr>
                <w:sz w:val="18"/>
              </w:rPr>
            </w:pPr>
            <w:r>
              <w:rPr>
                <w:color w:val="231F20"/>
                <w:spacing w:val="-4"/>
                <w:sz w:val="18"/>
              </w:rPr>
              <w:t>61,8</w:t>
            </w:r>
          </w:p>
        </w:tc>
        <w:tc>
          <w:tcPr>
            <w:tcW w:w="965" w:type="dxa"/>
            <w:tcBorders>
              <w:bottom w:val="single" w:sz="8" w:space="0" w:color="6592C4"/>
            </w:tcBorders>
          </w:tcPr>
          <w:p>
            <w:pPr>
              <w:pStyle w:val="TableParagraph"/>
              <w:ind w:right="40"/>
              <w:rPr>
                <w:sz w:val="18"/>
              </w:rPr>
            </w:pPr>
            <w:r>
              <w:rPr>
                <w:color w:val="231F20"/>
                <w:spacing w:val="-4"/>
                <w:sz w:val="18"/>
              </w:rPr>
              <w:t>23,7</w:t>
            </w:r>
          </w:p>
        </w:tc>
      </w:tr>
    </w:tbl>
    <w:p>
      <w:pPr>
        <w:spacing w:after="0"/>
        <w:rPr>
          <w:sz w:val="18"/>
        </w:rPr>
        <w:sectPr>
          <w:pgSz w:w="12240" w:h="15840"/>
          <w:pgMar w:header="0" w:footer="821" w:top="820" w:bottom="1020" w:left="460" w:right="480"/>
        </w:sectPr>
      </w:pPr>
    </w:p>
    <w:p>
      <w:pPr>
        <w:pStyle w:val="Heading4"/>
        <w:numPr>
          <w:ilvl w:val="1"/>
          <w:numId w:val="27"/>
        </w:numPr>
        <w:tabs>
          <w:tab w:pos="593" w:val="left" w:leader="none"/>
        </w:tabs>
        <w:spacing w:line="240" w:lineRule="auto" w:before="63" w:after="0"/>
        <w:ind w:left="593" w:right="0" w:hanging="439"/>
        <w:jc w:val="left"/>
      </w:pPr>
      <w:bookmarkStart w:name="_TOC_250105" w:id="35"/>
      <w:r>
        <w:rPr>
          <w:color w:val="231F20"/>
        </w:rPr>
        <w:t>-</w:t>
      </w:r>
      <w:r>
        <w:rPr>
          <w:color w:val="231F20"/>
          <w:spacing w:val="-7"/>
        </w:rPr>
        <w:t> </w:t>
      </w:r>
      <w:r>
        <w:rPr>
          <w:color w:val="231F20"/>
        </w:rPr>
        <w:t>Movimiento</w:t>
      </w:r>
      <w:r>
        <w:rPr>
          <w:color w:val="231F20"/>
          <w:spacing w:val="-7"/>
        </w:rPr>
        <w:t> </w:t>
      </w:r>
      <w:r>
        <w:rPr>
          <w:color w:val="231F20"/>
        </w:rPr>
        <w:t>natural</w:t>
      </w:r>
      <w:r>
        <w:rPr>
          <w:color w:val="231F20"/>
          <w:spacing w:val="-6"/>
        </w:rPr>
        <w:t> </w:t>
      </w:r>
      <w:r>
        <w:rPr>
          <w:color w:val="231F20"/>
        </w:rPr>
        <w:t>de</w:t>
      </w:r>
      <w:r>
        <w:rPr>
          <w:color w:val="231F20"/>
          <w:spacing w:val="-7"/>
        </w:rPr>
        <w:t> </w:t>
      </w:r>
      <w:r>
        <w:rPr>
          <w:color w:val="231F20"/>
        </w:rPr>
        <w:t>la</w:t>
      </w:r>
      <w:r>
        <w:rPr>
          <w:color w:val="231F20"/>
          <w:spacing w:val="-6"/>
        </w:rPr>
        <w:t> </w:t>
      </w:r>
      <w:r>
        <w:rPr>
          <w:color w:val="231F20"/>
        </w:rPr>
        <w:t>población</w:t>
      </w:r>
      <w:r>
        <w:rPr>
          <w:color w:val="231F20"/>
          <w:spacing w:val="-7"/>
        </w:rPr>
        <w:t> </w:t>
      </w:r>
      <w:r>
        <w:rPr>
          <w:color w:val="231F20"/>
        </w:rPr>
        <w:t>por</w:t>
      </w:r>
      <w:r>
        <w:rPr>
          <w:color w:val="231F20"/>
          <w:spacing w:val="-7"/>
        </w:rPr>
        <w:t> </w:t>
      </w:r>
      <w:bookmarkEnd w:id="35"/>
      <w:r>
        <w:rPr>
          <w:color w:val="231F20"/>
          <w:spacing w:val="-2"/>
        </w:rPr>
        <w:t>municipios</w:t>
      </w:r>
    </w:p>
    <w:p>
      <w:pPr>
        <w:pStyle w:val="BodyText"/>
        <w:spacing w:before="85"/>
        <w:rPr>
          <w:b/>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81"/>
        <w:gridCol w:w="1025"/>
        <w:gridCol w:w="1458"/>
        <w:gridCol w:w="999"/>
        <w:gridCol w:w="1279"/>
        <w:gridCol w:w="1598"/>
        <w:gridCol w:w="948"/>
        <w:gridCol w:w="1499"/>
        <w:gridCol w:w="1050"/>
      </w:tblGrid>
      <w:tr>
        <w:trPr>
          <w:trHeight w:val="266" w:hRule="atLeast"/>
        </w:trPr>
        <w:tc>
          <w:tcPr>
            <w:tcW w:w="9987" w:type="dxa"/>
            <w:gridSpan w:val="8"/>
          </w:tcPr>
          <w:p>
            <w:pPr>
              <w:pStyle w:val="TableParagraph"/>
              <w:spacing w:before="0"/>
              <w:jc w:val="left"/>
              <w:rPr>
                <w:rFonts w:ascii="Times New Roman"/>
                <w:sz w:val="18"/>
              </w:rPr>
            </w:pPr>
          </w:p>
        </w:tc>
        <w:tc>
          <w:tcPr>
            <w:tcW w:w="1050" w:type="dxa"/>
          </w:tcPr>
          <w:p>
            <w:pPr>
              <w:pStyle w:val="TableParagraph"/>
              <w:spacing w:line="201" w:lineRule="exact" w:before="0"/>
              <w:ind w:right="39"/>
              <w:rPr>
                <w:sz w:val="18"/>
              </w:rPr>
            </w:pPr>
            <w:r>
              <w:rPr>
                <w:color w:val="231F20"/>
                <w:spacing w:val="-2"/>
                <w:sz w:val="18"/>
              </w:rPr>
              <w:t>Unidad</w:t>
            </w:r>
          </w:p>
        </w:tc>
      </w:tr>
      <w:tr>
        <w:trPr>
          <w:trHeight w:val="259" w:hRule="atLeast"/>
        </w:trPr>
        <w:tc>
          <w:tcPr>
            <w:tcW w:w="1181" w:type="dxa"/>
            <w:shd w:val="clear" w:color="auto" w:fill="6592C4"/>
          </w:tcPr>
          <w:p>
            <w:pPr>
              <w:pStyle w:val="TableParagraph"/>
              <w:spacing w:before="0"/>
              <w:jc w:val="left"/>
              <w:rPr>
                <w:rFonts w:ascii="Times New Roman"/>
                <w:sz w:val="18"/>
              </w:rPr>
            </w:pPr>
          </w:p>
        </w:tc>
        <w:tc>
          <w:tcPr>
            <w:tcW w:w="1025" w:type="dxa"/>
            <w:shd w:val="clear" w:color="auto" w:fill="6592C4"/>
          </w:tcPr>
          <w:p>
            <w:pPr>
              <w:pStyle w:val="TableParagraph"/>
              <w:spacing w:before="0"/>
              <w:jc w:val="left"/>
              <w:rPr>
                <w:rFonts w:ascii="Times New Roman"/>
                <w:sz w:val="18"/>
              </w:rPr>
            </w:pPr>
          </w:p>
        </w:tc>
        <w:tc>
          <w:tcPr>
            <w:tcW w:w="1458" w:type="dxa"/>
            <w:shd w:val="clear" w:color="auto" w:fill="6592C4"/>
          </w:tcPr>
          <w:p>
            <w:pPr>
              <w:pStyle w:val="TableParagraph"/>
              <w:spacing w:before="0"/>
              <w:jc w:val="left"/>
              <w:rPr>
                <w:rFonts w:ascii="Times New Roman"/>
                <w:sz w:val="18"/>
              </w:rPr>
            </w:pPr>
          </w:p>
        </w:tc>
        <w:tc>
          <w:tcPr>
            <w:tcW w:w="999" w:type="dxa"/>
            <w:shd w:val="clear" w:color="auto" w:fill="6592C4"/>
          </w:tcPr>
          <w:p>
            <w:pPr>
              <w:pStyle w:val="TableParagraph"/>
              <w:spacing w:before="0"/>
              <w:jc w:val="left"/>
              <w:rPr>
                <w:rFonts w:ascii="Times New Roman"/>
                <w:sz w:val="18"/>
              </w:rPr>
            </w:pPr>
          </w:p>
        </w:tc>
        <w:tc>
          <w:tcPr>
            <w:tcW w:w="1279" w:type="dxa"/>
            <w:tcBorders>
              <w:bottom w:val="single" w:sz="8" w:space="0" w:color="FFFFFF"/>
            </w:tcBorders>
            <w:shd w:val="clear" w:color="auto" w:fill="6592C4"/>
          </w:tcPr>
          <w:p>
            <w:pPr>
              <w:pStyle w:val="TableParagraph"/>
              <w:spacing w:before="0"/>
              <w:jc w:val="left"/>
              <w:rPr>
                <w:rFonts w:ascii="Times New Roman"/>
                <w:sz w:val="18"/>
              </w:rPr>
            </w:pPr>
          </w:p>
        </w:tc>
        <w:tc>
          <w:tcPr>
            <w:tcW w:w="1598" w:type="dxa"/>
            <w:tcBorders>
              <w:bottom w:val="single" w:sz="8" w:space="0" w:color="FFFFFF"/>
            </w:tcBorders>
            <w:shd w:val="clear" w:color="auto" w:fill="6592C4"/>
          </w:tcPr>
          <w:p>
            <w:pPr>
              <w:pStyle w:val="TableParagraph"/>
              <w:spacing w:line="204" w:lineRule="exact" w:before="44"/>
              <w:ind w:right="352"/>
              <w:rPr>
                <w:sz w:val="18"/>
              </w:rPr>
            </w:pPr>
            <w:r>
              <w:rPr>
                <w:color w:val="FFFFFF"/>
                <w:sz w:val="18"/>
              </w:rPr>
              <w:t>Defunciones</w:t>
            </w:r>
            <w:r>
              <w:rPr>
                <w:color w:val="FFFFFF"/>
                <w:spacing w:val="-3"/>
                <w:sz w:val="18"/>
              </w:rPr>
              <w:t> </w:t>
            </w:r>
            <w:r>
              <w:rPr>
                <w:color w:val="FFFFFF"/>
                <w:spacing w:val="-5"/>
                <w:sz w:val="18"/>
                <w:vertAlign w:val="superscript"/>
              </w:rPr>
              <w:t>(b)</w:t>
            </w:r>
          </w:p>
        </w:tc>
        <w:tc>
          <w:tcPr>
            <w:tcW w:w="948" w:type="dxa"/>
            <w:tcBorders>
              <w:bottom w:val="single" w:sz="8" w:space="0" w:color="FFFFFF"/>
            </w:tcBorders>
            <w:shd w:val="clear" w:color="auto" w:fill="6592C4"/>
          </w:tcPr>
          <w:p>
            <w:pPr>
              <w:pStyle w:val="TableParagraph"/>
              <w:spacing w:before="0"/>
              <w:jc w:val="left"/>
              <w:rPr>
                <w:rFonts w:ascii="Times New Roman"/>
                <w:sz w:val="18"/>
              </w:rPr>
            </w:pPr>
          </w:p>
        </w:tc>
        <w:tc>
          <w:tcPr>
            <w:tcW w:w="1499" w:type="dxa"/>
            <w:shd w:val="clear" w:color="auto" w:fill="6592C4"/>
          </w:tcPr>
          <w:p>
            <w:pPr>
              <w:pStyle w:val="TableParagraph"/>
              <w:spacing w:before="0"/>
              <w:jc w:val="left"/>
              <w:rPr>
                <w:rFonts w:ascii="Times New Roman"/>
                <w:sz w:val="18"/>
              </w:rPr>
            </w:pPr>
          </w:p>
        </w:tc>
        <w:tc>
          <w:tcPr>
            <w:tcW w:w="1050" w:type="dxa"/>
            <w:shd w:val="clear" w:color="auto" w:fill="6592C4"/>
          </w:tcPr>
          <w:p>
            <w:pPr>
              <w:pStyle w:val="TableParagraph"/>
              <w:spacing w:before="0"/>
              <w:jc w:val="left"/>
              <w:rPr>
                <w:rFonts w:ascii="Times New Roman"/>
                <w:sz w:val="18"/>
              </w:rPr>
            </w:pPr>
          </w:p>
        </w:tc>
      </w:tr>
      <w:tr>
        <w:trPr>
          <w:trHeight w:val="539" w:hRule="atLeast"/>
        </w:trPr>
        <w:tc>
          <w:tcPr>
            <w:tcW w:w="1181" w:type="dxa"/>
            <w:shd w:val="clear" w:color="auto" w:fill="6592C4"/>
          </w:tcPr>
          <w:p>
            <w:pPr>
              <w:pStyle w:val="TableParagraph"/>
              <w:spacing w:before="0"/>
              <w:jc w:val="left"/>
              <w:rPr>
                <w:b/>
                <w:sz w:val="18"/>
              </w:rPr>
            </w:pPr>
          </w:p>
          <w:p>
            <w:pPr>
              <w:pStyle w:val="TableParagraph"/>
              <w:spacing w:before="0"/>
              <w:ind w:left="36"/>
              <w:jc w:val="left"/>
              <w:rPr>
                <w:sz w:val="18"/>
              </w:rPr>
            </w:pPr>
            <w:r>
              <w:rPr>
                <w:color w:val="FFFFFF"/>
                <w:spacing w:val="-4"/>
                <w:sz w:val="18"/>
              </w:rPr>
              <w:t>AÑOS</w:t>
            </w:r>
          </w:p>
        </w:tc>
        <w:tc>
          <w:tcPr>
            <w:tcW w:w="1025" w:type="dxa"/>
            <w:shd w:val="clear" w:color="auto" w:fill="6592C4"/>
          </w:tcPr>
          <w:p>
            <w:pPr>
              <w:pStyle w:val="TableParagraph"/>
              <w:spacing w:before="0"/>
              <w:jc w:val="left"/>
              <w:rPr>
                <w:rFonts w:ascii="Times New Roman"/>
                <w:sz w:val="18"/>
              </w:rPr>
            </w:pPr>
          </w:p>
        </w:tc>
        <w:tc>
          <w:tcPr>
            <w:tcW w:w="1458" w:type="dxa"/>
            <w:shd w:val="clear" w:color="auto" w:fill="6592C4"/>
          </w:tcPr>
          <w:p>
            <w:pPr>
              <w:pStyle w:val="TableParagraph"/>
              <w:spacing w:line="191" w:lineRule="exact" w:before="0"/>
              <w:ind w:left="354"/>
              <w:jc w:val="left"/>
              <w:rPr>
                <w:sz w:val="18"/>
              </w:rPr>
            </w:pPr>
            <w:r>
              <w:rPr>
                <w:color w:val="FFFFFF"/>
                <w:spacing w:val="-2"/>
                <w:sz w:val="18"/>
              </w:rPr>
              <w:t>Población</w:t>
            </w:r>
          </w:p>
          <w:p>
            <w:pPr>
              <w:pStyle w:val="TableParagraph"/>
              <w:spacing w:before="16"/>
              <w:ind w:left="385"/>
              <w:jc w:val="left"/>
              <w:rPr>
                <w:sz w:val="18"/>
              </w:rPr>
            </w:pPr>
            <w:r>
              <w:rPr>
                <w:color w:val="FFFFFF"/>
                <w:sz w:val="18"/>
              </w:rPr>
              <w:t>media</w:t>
            </w:r>
            <w:r>
              <w:rPr>
                <w:color w:val="FFFFFF"/>
                <w:spacing w:val="-5"/>
                <w:sz w:val="18"/>
              </w:rPr>
              <w:t> (a)</w:t>
            </w:r>
          </w:p>
        </w:tc>
        <w:tc>
          <w:tcPr>
            <w:tcW w:w="999" w:type="dxa"/>
            <w:shd w:val="clear" w:color="auto" w:fill="6592C4"/>
          </w:tcPr>
          <w:p>
            <w:pPr>
              <w:pStyle w:val="TableParagraph"/>
              <w:spacing w:line="191" w:lineRule="exact" w:before="0"/>
              <w:ind w:right="34"/>
              <w:rPr>
                <w:sz w:val="18"/>
              </w:rPr>
            </w:pPr>
            <w:r>
              <w:rPr>
                <w:color w:val="FFFFFF"/>
                <w:spacing w:val="-2"/>
                <w:sz w:val="18"/>
              </w:rPr>
              <w:t>Nacidos</w:t>
            </w:r>
          </w:p>
          <w:p>
            <w:pPr>
              <w:pStyle w:val="TableParagraph"/>
              <w:spacing w:before="16"/>
              <w:ind w:right="29"/>
              <w:rPr>
                <w:sz w:val="18"/>
              </w:rPr>
            </w:pPr>
            <w:r>
              <w:rPr>
                <w:color w:val="FFFFFF"/>
                <w:spacing w:val="-2"/>
                <w:sz w:val="18"/>
              </w:rPr>
              <w:t>vivos</w:t>
            </w:r>
          </w:p>
        </w:tc>
        <w:tc>
          <w:tcPr>
            <w:tcW w:w="1279" w:type="dxa"/>
            <w:tcBorders>
              <w:top w:val="single" w:sz="8" w:space="0" w:color="FFFFFF"/>
            </w:tcBorders>
            <w:shd w:val="clear" w:color="auto" w:fill="6592C4"/>
          </w:tcPr>
          <w:p>
            <w:pPr>
              <w:pStyle w:val="TableParagraph"/>
              <w:spacing w:line="182" w:lineRule="exact" w:before="0"/>
              <w:ind w:right="36"/>
              <w:rPr>
                <w:sz w:val="18"/>
              </w:rPr>
            </w:pPr>
            <w:r>
              <w:rPr>
                <w:color w:val="FFFFFF"/>
                <w:spacing w:val="-2"/>
                <w:sz w:val="18"/>
              </w:rPr>
              <w:t>Menores</w:t>
            </w:r>
          </w:p>
          <w:p>
            <w:pPr>
              <w:pStyle w:val="TableParagraph"/>
              <w:spacing w:before="16"/>
              <w:ind w:right="39"/>
              <w:rPr>
                <w:sz w:val="18"/>
              </w:rPr>
            </w:pPr>
            <w:r>
              <w:rPr>
                <w:color w:val="FFFFFF"/>
                <w:sz w:val="18"/>
              </w:rPr>
              <w:t>de</w:t>
            </w:r>
            <w:r>
              <w:rPr>
                <w:color w:val="FFFFFF"/>
                <w:spacing w:val="-2"/>
                <w:sz w:val="18"/>
              </w:rPr>
              <w:t> </w:t>
            </w:r>
            <w:r>
              <w:rPr>
                <w:color w:val="FFFFFF"/>
                <w:sz w:val="18"/>
              </w:rPr>
              <w:t>un</w:t>
            </w:r>
            <w:r>
              <w:rPr>
                <w:color w:val="FFFFFF"/>
                <w:spacing w:val="-2"/>
                <w:sz w:val="18"/>
              </w:rPr>
              <w:t> </w:t>
            </w:r>
            <w:r>
              <w:rPr>
                <w:color w:val="FFFFFF"/>
                <w:spacing w:val="-5"/>
                <w:sz w:val="18"/>
              </w:rPr>
              <w:t>año</w:t>
            </w:r>
          </w:p>
        </w:tc>
        <w:tc>
          <w:tcPr>
            <w:tcW w:w="1598" w:type="dxa"/>
            <w:tcBorders>
              <w:top w:val="single" w:sz="8" w:space="0" w:color="FFFFFF"/>
            </w:tcBorders>
            <w:shd w:val="clear" w:color="auto" w:fill="6592C4"/>
          </w:tcPr>
          <w:p>
            <w:pPr>
              <w:pStyle w:val="TableParagraph"/>
              <w:spacing w:before="198"/>
              <w:ind w:left="276"/>
              <w:jc w:val="left"/>
              <w:rPr>
                <w:sz w:val="18"/>
              </w:rPr>
            </w:pPr>
            <w:r>
              <w:rPr>
                <w:color w:val="FFFFFF"/>
                <w:spacing w:val="-2"/>
                <w:sz w:val="18"/>
              </w:rPr>
              <w:t>Perinatales</w:t>
            </w:r>
          </w:p>
        </w:tc>
        <w:tc>
          <w:tcPr>
            <w:tcW w:w="948" w:type="dxa"/>
            <w:tcBorders>
              <w:top w:val="single" w:sz="8" w:space="0" w:color="FFFFFF"/>
            </w:tcBorders>
            <w:shd w:val="clear" w:color="auto" w:fill="6592C4"/>
          </w:tcPr>
          <w:p>
            <w:pPr>
              <w:pStyle w:val="TableParagraph"/>
              <w:spacing w:before="198"/>
              <w:ind w:right="38"/>
              <w:rPr>
                <w:sz w:val="18"/>
              </w:rPr>
            </w:pPr>
            <w:r>
              <w:rPr>
                <w:color w:val="FFFFFF"/>
                <w:spacing w:val="-2"/>
                <w:sz w:val="18"/>
              </w:rPr>
              <w:t>Total</w:t>
            </w:r>
          </w:p>
        </w:tc>
        <w:tc>
          <w:tcPr>
            <w:tcW w:w="1499" w:type="dxa"/>
            <w:shd w:val="clear" w:color="auto" w:fill="6592C4"/>
          </w:tcPr>
          <w:p>
            <w:pPr>
              <w:pStyle w:val="TableParagraph"/>
              <w:spacing w:before="0"/>
              <w:jc w:val="left"/>
              <w:rPr>
                <w:b/>
                <w:sz w:val="18"/>
              </w:rPr>
            </w:pPr>
          </w:p>
          <w:p>
            <w:pPr>
              <w:pStyle w:val="TableParagraph"/>
              <w:spacing w:before="0"/>
              <w:ind w:right="264"/>
              <w:rPr>
                <w:sz w:val="18"/>
              </w:rPr>
            </w:pPr>
            <w:r>
              <w:rPr>
                <w:color w:val="FFFFFF"/>
                <w:spacing w:val="-2"/>
                <w:sz w:val="18"/>
              </w:rPr>
              <w:t>Matrimonios</w:t>
            </w:r>
          </w:p>
        </w:tc>
        <w:tc>
          <w:tcPr>
            <w:tcW w:w="1050" w:type="dxa"/>
            <w:shd w:val="clear" w:color="auto" w:fill="6592C4"/>
          </w:tcPr>
          <w:p>
            <w:pPr>
              <w:pStyle w:val="TableParagraph"/>
              <w:spacing w:before="0"/>
              <w:jc w:val="left"/>
              <w:rPr>
                <w:b/>
                <w:sz w:val="18"/>
              </w:rPr>
            </w:pPr>
          </w:p>
          <w:p>
            <w:pPr>
              <w:pStyle w:val="TableParagraph"/>
              <w:spacing w:before="0"/>
              <w:ind w:right="40"/>
              <w:rPr>
                <w:sz w:val="18"/>
              </w:rPr>
            </w:pPr>
            <w:r>
              <w:rPr>
                <w:color w:val="FFFFFF"/>
                <w:spacing w:val="-2"/>
                <w:sz w:val="18"/>
              </w:rPr>
              <w:t>Divorcios</w:t>
            </w:r>
          </w:p>
        </w:tc>
      </w:tr>
      <w:tr>
        <w:trPr>
          <w:trHeight w:val="461" w:hRule="atLeast"/>
        </w:trPr>
        <w:tc>
          <w:tcPr>
            <w:tcW w:w="1181" w:type="dxa"/>
          </w:tcPr>
          <w:p>
            <w:pPr>
              <w:pStyle w:val="TableParagraph"/>
              <w:spacing w:before="188"/>
              <w:ind w:left="36"/>
              <w:jc w:val="left"/>
              <w:rPr>
                <w:sz w:val="18"/>
              </w:rPr>
            </w:pPr>
            <w:r>
              <w:rPr>
                <w:color w:val="231F20"/>
                <w:spacing w:val="-4"/>
                <w:sz w:val="18"/>
              </w:rPr>
              <w:t>2017</w:t>
            </w:r>
          </w:p>
        </w:tc>
        <w:tc>
          <w:tcPr>
            <w:tcW w:w="1025" w:type="dxa"/>
          </w:tcPr>
          <w:p>
            <w:pPr>
              <w:pStyle w:val="TableParagraph"/>
              <w:spacing w:before="0"/>
              <w:jc w:val="left"/>
              <w:rPr>
                <w:rFonts w:ascii="Times New Roman"/>
                <w:sz w:val="18"/>
              </w:rPr>
            </w:pPr>
          </w:p>
        </w:tc>
        <w:tc>
          <w:tcPr>
            <w:tcW w:w="1458" w:type="dxa"/>
          </w:tcPr>
          <w:p>
            <w:pPr>
              <w:pStyle w:val="TableParagraph"/>
              <w:spacing w:before="188"/>
              <w:ind w:right="315"/>
              <w:rPr>
                <w:sz w:val="18"/>
              </w:rPr>
            </w:pPr>
            <w:r>
              <w:rPr>
                <w:color w:val="231F20"/>
                <w:sz w:val="18"/>
              </w:rPr>
              <w:t>2</w:t>
            </w:r>
            <w:r>
              <w:rPr>
                <w:color w:val="231F20"/>
                <w:spacing w:val="-2"/>
                <w:sz w:val="18"/>
              </w:rPr>
              <w:t> </w:t>
            </w:r>
            <w:r>
              <w:rPr>
                <w:color w:val="231F20"/>
                <w:sz w:val="18"/>
              </w:rPr>
              <w:t>129</w:t>
            </w:r>
            <w:r>
              <w:rPr>
                <w:color w:val="231F20"/>
                <w:spacing w:val="-2"/>
                <w:sz w:val="18"/>
              </w:rPr>
              <w:t> </w:t>
            </w:r>
            <w:r>
              <w:rPr>
                <w:color w:val="231F20"/>
                <w:spacing w:val="-5"/>
                <w:sz w:val="18"/>
              </w:rPr>
              <w:t>817</w:t>
            </w:r>
          </w:p>
        </w:tc>
        <w:tc>
          <w:tcPr>
            <w:tcW w:w="999" w:type="dxa"/>
          </w:tcPr>
          <w:p>
            <w:pPr>
              <w:pStyle w:val="TableParagraph"/>
              <w:spacing w:before="188"/>
              <w:ind w:right="38"/>
              <w:rPr>
                <w:sz w:val="18"/>
              </w:rPr>
            </w:pPr>
            <w:r>
              <w:rPr>
                <w:color w:val="231F20"/>
                <w:sz w:val="18"/>
              </w:rPr>
              <w:t>18</w:t>
            </w:r>
            <w:r>
              <w:rPr>
                <w:color w:val="231F20"/>
                <w:spacing w:val="-2"/>
                <w:sz w:val="18"/>
              </w:rPr>
              <w:t> </w:t>
            </w:r>
            <w:r>
              <w:rPr>
                <w:color w:val="231F20"/>
                <w:spacing w:val="-5"/>
                <w:sz w:val="18"/>
              </w:rPr>
              <w:t>500</w:t>
            </w:r>
          </w:p>
        </w:tc>
        <w:tc>
          <w:tcPr>
            <w:tcW w:w="1279" w:type="dxa"/>
          </w:tcPr>
          <w:p>
            <w:pPr>
              <w:pStyle w:val="TableParagraph"/>
              <w:spacing w:before="188"/>
              <w:ind w:right="40"/>
              <w:rPr>
                <w:sz w:val="18"/>
              </w:rPr>
            </w:pPr>
            <w:r>
              <w:rPr>
                <w:color w:val="231F20"/>
                <w:spacing w:val="-5"/>
                <w:sz w:val="18"/>
              </w:rPr>
              <w:t>82</w:t>
            </w:r>
          </w:p>
        </w:tc>
        <w:tc>
          <w:tcPr>
            <w:tcW w:w="1598" w:type="dxa"/>
          </w:tcPr>
          <w:p>
            <w:pPr>
              <w:pStyle w:val="TableParagraph"/>
              <w:spacing w:before="188"/>
              <w:ind w:right="364"/>
              <w:rPr>
                <w:sz w:val="18"/>
              </w:rPr>
            </w:pPr>
            <w:r>
              <w:rPr>
                <w:color w:val="231F20"/>
                <w:spacing w:val="-5"/>
                <w:sz w:val="18"/>
              </w:rPr>
              <w:t>271</w:t>
            </w:r>
          </w:p>
        </w:tc>
        <w:tc>
          <w:tcPr>
            <w:tcW w:w="948" w:type="dxa"/>
          </w:tcPr>
          <w:p>
            <w:pPr>
              <w:pStyle w:val="TableParagraph"/>
              <w:spacing w:before="188"/>
              <w:ind w:right="40"/>
              <w:rPr>
                <w:sz w:val="18"/>
              </w:rPr>
            </w:pPr>
            <w:r>
              <w:rPr>
                <w:color w:val="231F20"/>
                <w:sz w:val="18"/>
              </w:rPr>
              <w:t>23</w:t>
            </w:r>
            <w:r>
              <w:rPr>
                <w:color w:val="231F20"/>
                <w:spacing w:val="-2"/>
                <w:sz w:val="18"/>
              </w:rPr>
              <w:t> </w:t>
            </w:r>
            <w:r>
              <w:rPr>
                <w:color w:val="231F20"/>
                <w:spacing w:val="-5"/>
                <w:sz w:val="18"/>
              </w:rPr>
              <w:t>762</w:t>
            </w:r>
          </w:p>
        </w:tc>
        <w:tc>
          <w:tcPr>
            <w:tcW w:w="1499" w:type="dxa"/>
          </w:tcPr>
          <w:p>
            <w:pPr>
              <w:pStyle w:val="TableParagraph"/>
              <w:spacing w:before="188"/>
              <w:ind w:right="265"/>
              <w:rPr>
                <w:sz w:val="18"/>
              </w:rPr>
            </w:pPr>
            <w:r>
              <w:rPr>
                <w:color w:val="231F20"/>
                <w:sz w:val="18"/>
              </w:rPr>
              <w:t>14</w:t>
            </w:r>
            <w:r>
              <w:rPr>
                <w:color w:val="231F20"/>
                <w:spacing w:val="-2"/>
                <w:sz w:val="18"/>
              </w:rPr>
              <w:t> </w:t>
            </w:r>
            <w:r>
              <w:rPr>
                <w:color w:val="231F20"/>
                <w:spacing w:val="-5"/>
                <w:sz w:val="18"/>
              </w:rPr>
              <w:t>276</w:t>
            </w:r>
          </w:p>
        </w:tc>
        <w:tc>
          <w:tcPr>
            <w:tcW w:w="1050" w:type="dxa"/>
          </w:tcPr>
          <w:p>
            <w:pPr>
              <w:pStyle w:val="TableParagraph"/>
              <w:spacing w:before="188"/>
              <w:ind w:right="41"/>
              <w:rPr>
                <w:sz w:val="18"/>
              </w:rPr>
            </w:pPr>
            <w:r>
              <w:rPr>
                <w:color w:val="231F20"/>
                <w:sz w:val="18"/>
              </w:rPr>
              <w:t>10</w:t>
            </w:r>
            <w:r>
              <w:rPr>
                <w:color w:val="231F20"/>
                <w:spacing w:val="-2"/>
                <w:sz w:val="18"/>
              </w:rPr>
              <w:t> </w:t>
            </w:r>
            <w:r>
              <w:rPr>
                <w:color w:val="231F20"/>
                <w:spacing w:val="-5"/>
                <w:sz w:val="18"/>
              </w:rPr>
              <w:t>967</w:t>
            </w:r>
          </w:p>
        </w:tc>
      </w:tr>
      <w:tr>
        <w:trPr>
          <w:trHeight w:val="333" w:hRule="atLeast"/>
        </w:trPr>
        <w:tc>
          <w:tcPr>
            <w:tcW w:w="1181" w:type="dxa"/>
          </w:tcPr>
          <w:p>
            <w:pPr>
              <w:pStyle w:val="TableParagraph"/>
              <w:spacing w:before="60"/>
              <w:ind w:left="36"/>
              <w:jc w:val="left"/>
              <w:rPr>
                <w:sz w:val="18"/>
              </w:rPr>
            </w:pPr>
            <w:r>
              <w:rPr>
                <w:color w:val="231F20"/>
                <w:spacing w:val="-4"/>
                <w:sz w:val="18"/>
              </w:rPr>
              <w:t>2018</w:t>
            </w:r>
          </w:p>
        </w:tc>
        <w:tc>
          <w:tcPr>
            <w:tcW w:w="1025" w:type="dxa"/>
          </w:tcPr>
          <w:p>
            <w:pPr>
              <w:pStyle w:val="TableParagraph"/>
              <w:spacing w:before="0"/>
              <w:jc w:val="left"/>
              <w:rPr>
                <w:rFonts w:ascii="Times New Roman"/>
                <w:sz w:val="18"/>
              </w:rPr>
            </w:pPr>
          </w:p>
        </w:tc>
        <w:tc>
          <w:tcPr>
            <w:tcW w:w="1458" w:type="dxa"/>
          </w:tcPr>
          <w:p>
            <w:pPr>
              <w:pStyle w:val="TableParagraph"/>
              <w:spacing w:before="60"/>
              <w:ind w:right="315"/>
              <w:rPr>
                <w:sz w:val="18"/>
              </w:rPr>
            </w:pPr>
            <w:r>
              <w:rPr>
                <w:color w:val="231F20"/>
                <w:sz w:val="18"/>
              </w:rPr>
              <w:t>2</w:t>
            </w:r>
            <w:r>
              <w:rPr>
                <w:color w:val="231F20"/>
                <w:spacing w:val="-2"/>
                <w:sz w:val="18"/>
              </w:rPr>
              <w:t> </w:t>
            </w:r>
            <w:r>
              <w:rPr>
                <w:color w:val="231F20"/>
                <w:sz w:val="18"/>
              </w:rPr>
              <w:t>130</w:t>
            </w:r>
            <w:r>
              <w:rPr>
                <w:color w:val="231F20"/>
                <w:spacing w:val="-2"/>
                <w:sz w:val="18"/>
              </w:rPr>
              <w:t> </w:t>
            </w:r>
            <w:r>
              <w:rPr>
                <w:color w:val="231F20"/>
                <w:spacing w:val="-5"/>
                <w:sz w:val="18"/>
              </w:rPr>
              <w:t>517</w:t>
            </w:r>
          </w:p>
        </w:tc>
        <w:tc>
          <w:tcPr>
            <w:tcW w:w="999" w:type="dxa"/>
          </w:tcPr>
          <w:p>
            <w:pPr>
              <w:pStyle w:val="TableParagraph"/>
              <w:spacing w:before="60"/>
              <w:ind w:right="38"/>
              <w:rPr>
                <w:sz w:val="18"/>
              </w:rPr>
            </w:pPr>
            <w:r>
              <w:rPr>
                <w:color w:val="231F20"/>
                <w:sz w:val="18"/>
              </w:rPr>
              <w:t>19</w:t>
            </w:r>
            <w:r>
              <w:rPr>
                <w:color w:val="231F20"/>
                <w:spacing w:val="-2"/>
                <w:sz w:val="18"/>
              </w:rPr>
              <w:t> </w:t>
            </w:r>
            <w:r>
              <w:rPr>
                <w:color w:val="231F20"/>
                <w:spacing w:val="-5"/>
                <w:sz w:val="18"/>
              </w:rPr>
              <w:t>823</w:t>
            </w:r>
          </w:p>
        </w:tc>
        <w:tc>
          <w:tcPr>
            <w:tcW w:w="1279" w:type="dxa"/>
          </w:tcPr>
          <w:p>
            <w:pPr>
              <w:pStyle w:val="TableParagraph"/>
              <w:spacing w:before="60"/>
              <w:ind w:right="40"/>
              <w:rPr>
                <w:sz w:val="18"/>
              </w:rPr>
            </w:pPr>
            <w:r>
              <w:rPr>
                <w:color w:val="231F20"/>
                <w:spacing w:val="-5"/>
                <w:sz w:val="18"/>
              </w:rPr>
              <w:t>97</w:t>
            </w:r>
          </w:p>
        </w:tc>
        <w:tc>
          <w:tcPr>
            <w:tcW w:w="1598" w:type="dxa"/>
          </w:tcPr>
          <w:p>
            <w:pPr>
              <w:pStyle w:val="TableParagraph"/>
              <w:spacing w:before="60"/>
              <w:ind w:right="364"/>
              <w:rPr>
                <w:sz w:val="18"/>
              </w:rPr>
            </w:pPr>
            <w:r>
              <w:rPr>
                <w:color w:val="231F20"/>
                <w:spacing w:val="-5"/>
                <w:sz w:val="18"/>
              </w:rPr>
              <w:t>321</w:t>
            </w:r>
          </w:p>
        </w:tc>
        <w:tc>
          <w:tcPr>
            <w:tcW w:w="948" w:type="dxa"/>
          </w:tcPr>
          <w:p>
            <w:pPr>
              <w:pStyle w:val="TableParagraph"/>
              <w:spacing w:before="60"/>
              <w:ind w:right="40"/>
              <w:rPr>
                <w:sz w:val="18"/>
              </w:rPr>
            </w:pPr>
            <w:r>
              <w:rPr>
                <w:color w:val="231F20"/>
                <w:sz w:val="18"/>
              </w:rPr>
              <w:t>23</w:t>
            </w:r>
            <w:r>
              <w:rPr>
                <w:color w:val="231F20"/>
                <w:spacing w:val="-2"/>
                <w:sz w:val="18"/>
              </w:rPr>
              <w:t> </w:t>
            </w:r>
            <w:r>
              <w:rPr>
                <w:color w:val="231F20"/>
                <w:spacing w:val="-5"/>
                <w:sz w:val="18"/>
              </w:rPr>
              <w:t>346</w:t>
            </w:r>
          </w:p>
        </w:tc>
        <w:tc>
          <w:tcPr>
            <w:tcW w:w="1499" w:type="dxa"/>
          </w:tcPr>
          <w:p>
            <w:pPr>
              <w:pStyle w:val="TableParagraph"/>
              <w:spacing w:before="60"/>
              <w:ind w:right="265"/>
              <w:rPr>
                <w:sz w:val="18"/>
              </w:rPr>
            </w:pPr>
            <w:r>
              <w:rPr>
                <w:color w:val="231F20"/>
                <w:sz w:val="18"/>
              </w:rPr>
              <w:t>14</w:t>
            </w:r>
            <w:r>
              <w:rPr>
                <w:color w:val="231F20"/>
                <w:spacing w:val="-2"/>
                <w:sz w:val="18"/>
              </w:rPr>
              <w:t> </w:t>
            </w:r>
            <w:r>
              <w:rPr>
                <w:color w:val="231F20"/>
                <w:spacing w:val="-5"/>
                <w:sz w:val="18"/>
              </w:rPr>
              <w:t>678</w:t>
            </w:r>
          </w:p>
        </w:tc>
        <w:tc>
          <w:tcPr>
            <w:tcW w:w="1050" w:type="dxa"/>
          </w:tcPr>
          <w:p>
            <w:pPr>
              <w:pStyle w:val="TableParagraph"/>
              <w:spacing w:before="60"/>
              <w:ind w:right="40"/>
              <w:rPr>
                <w:sz w:val="18"/>
              </w:rPr>
            </w:pPr>
            <w:r>
              <w:rPr>
                <w:color w:val="231F20"/>
                <w:sz w:val="18"/>
              </w:rPr>
              <w:t>9</w:t>
            </w:r>
            <w:r>
              <w:rPr>
                <w:color w:val="231F20"/>
                <w:spacing w:val="-1"/>
                <w:sz w:val="18"/>
              </w:rPr>
              <w:t> </w:t>
            </w:r>
            <w:r>
              <w:rPr>
                <w:color w:val="231F20"/>
                <w:spacing w:val="-5"/>
                <w:sz w:val="18"/>
              </w:rPr>
              <w:t>740</w:t>
            </w:r>
          </w:p>
        </w:tc>
      </w:tr>
      <w:tr>
        <w:trPr>
          <w:trHeight w:val="333" w:hRule="atLeast"/>
        </w:trPr>
        <w:tc>
          <w:tcPr>
            <w:tcW w:w="1181" w:type="dxa"/>
          </w:tcPr>
          <w:p>
            <w:pPr>
              <w:pStyle w:val="TableParagraph"/>
              <w:spacing w:before="60"/>
              <w:ind w:left="36"/>
              <w:jc w:val="left"/>
              <w:rPr>
                <w:sz w:val="18"/>
              </w:rPr>
            </w:pPr>
            <w:r>
              <w:rPr>
                <w:color w:val="231F20"/>
                <w:spacing w:val="-4"/>
                <w:sz w:val="18"/>
              </w:rPr>
              <w:t>2019</w:t>
            </w:r>
          </w:p>
        </w:tc>
        <w:tc>
          <w:tcPr>
            <w:tcW w:w="1025" w:type="dxa"/>
          </w:tcPr>
          <w:p>
            <w:pPr>
              <w:pStyle w:val="TableParagraph"/>
              <w:spacing w:before="0"/>
              <w:jc w:val="left"/>
              <w:rPr>
                <w:rFonts w:ascii="Times New Roman"/>
                <w:sz w:val="18"/>
              </w:rPr>
            </w:pPr>
          </w:p>
        </w:tc>
        <w:tc>
          <w:tcPr>
            <w:tcW w:w="1458" w:type="dxa"/>
          </w:tcPr>
          <w:p>
            <w:pPr>
              <w:pStyle w:val="TableParagraph"/>
              <w:spacing w:before="60"/>
              <w:ind w:right="315"/>
              <w:rPr>
                <w:sz w:val="18"/>
              </w:rPr>
            </w:pPr>
            <w:r>
              <w:rPr>
                <w:color w:val="231F20"/>
                <w:sz w:val="18"/>
              </w:rPr>
              <w:t>2</w:t>
            </w:r>
            <w:r>
              <w:rPr>
                <w:color w:val="231F20"/>
                <w:spacing w:val="-2"/>
                <w:sz w:val="18"/>
              </w:rPr>
              <w:t> </w:t>
            </w:r>
            <w:r>
              <w:rPr>
                <w:color w:val="231F20"/>
                <w:sz w:val="18"/>
              </w:rPr>
              <w:t>131</w:t>
            </w:r>
            <w:r>
              <w:rPr>
                <w:color w:val="231F20"/>
                <w:spacing w:val="-2"/>
                <w:sz w:val="18"/>
              </w:rPr>
              <w:t> </w:t>
            </w:r>
            <w:r>
              <w:rPr>
                <w:color w:val="231F20"/>
                <w:spacing w:val="-5"/>
                <w:sz w:val="18"/>
              </w:rPr>
              <w:t>937</w:t>
            </w:r>
          </w:p>
        </w:tc>
        <w:tc>
          <w:tcPr>
            <w:tcW w:w="999" w:type="dxa"/>
          </w:tcPr>
          <w:p>
            <w:pPr>
              <w:pStyle w:val="TableParagraph"/>
              <w:spacing w:before="60"/>
              <w:ind w:right="38"/>
              <w:rPr>
                <w:sz w:val="18"/>
              </w:rPr>
            </w:pPr>
            <w:r>
              <w:rPr>
                <w:color w:val="231F20"/>
                <w:sz w:val="18"/>
              </w:rPr>
              <w:t>19</w:t>
            </w:r>
            <w:r>
              <w:rPr>
                <w:color w:val="231F20"/>
                <w:spacing w:val="-2"/>
                <w:sz w:val="18"/>
              </w:rPr>
              <w:t> </w:t>
            </w:r>
            <w:r>
              <w:rPr>
                <w:color w:val="231F20"/>
                <w:spacing w:val="-5"/>
                <w:sz w:val="18"/>
              </w:rPr>
              <w:t>154</w:t>
            </w:r>
          </w:p>
        </w:tc>
        <w:tc>
          <w:tcPr>
            <w:tcW w:w="1279" w:type="dxa"/>
          </w:tcPr>
          <w:p>
            <w:pPr>
              <w:pStyle w:val="TableParagraph"/>
              <w:spacing w:before="60"/>
              <w:ind w:right="41"/>
              <w:rPr>
                <w:sz w:val="18"/>
              </w:rPr>
            </w:pPr>
            <w:r>
              <w:rPr>
                <w:color w:val="231F20"/>
                <w:spacing w:val="-5"/>
                <w:sz w:val="18"/>
              </w:rPr>
              <w:t>117</w:t>
            </w:r>
          </w:p>
        </w:tc>
        <w:tc>
          <w:tcPr>
            <w:tcW w:w="1598" w:type="dxa"/>
          </w:tcPr>
          <w:p>
            <w:pPr>
              <w:pStyle w:val="TableParagraph"/>
              <w:spacing w:before="60"/>
              <w:ind w:right="365"/>
              <w:rPr>
                <w:sz w:val="18"/>
              </w:rPr>
            </w:pPr>
            <w:r>
              <w:rPr>
                <w:color w:val="231F20"/>
                <w:spacing w:val="-5"/>
                <w:sz w:val="18"/>
              </w:rPr>
              <w:t>274</w:t>
            </w:r>
          </w:p>
        </w:tc>
        <w:tc>
          <w:tcPr>
            <w:tcW w:w="948" w:type="dxa"/>
          </w:tcPr>
          <w:p>
            <w:pPr>
              <w:pStyle w:val="TableParagraph"/>
              <w:spacing w:before="60"/>
              <w:ind w:right="40"/>
              <w:rPr>
                <w:sz w:val="18"/>
              </w:rPr>
            </w:pPr>
            <w:r>
              <w:rPr>
                <w:color w:val="231F20"/>
                <w:sz w:val="18"/>
              </w:rPr>
              <w:t>23</w:t>
            </w:r>
            <w:r>
              <w:rPr>
                <w:color w:val="231F20"/>
                <w:spacing w:val="-2"/>
                <w:sz w:val="18"/>
              </w:rPr>
              <w:t> </w:t>
            </w:r>
            <w:r>
              <w:rPr>
                <w:color w:val="231F20"/>
                <w:spacing w:val="-5"/>
                <w:sz w:val="18"/>
              </w:rPr>
              <w:t>799</w:t>
            </w:r>
          </w:p>
        </w:tc>
        <w:tc>
          <w:tcPr>
            <w:tcW w:w="1499" w:type="dxa"/>
          </w:tcPr>
          <w:p>
            <w:pPr>
              <w:pStyle w:val="TableParagraph"/>
              <w:spacing w:before="60"/>
              <w:ind w:right="265"/>
              <w:rPr>
                <w:sz w:val="18"/>
              </w:rPr>
            </w:pPr>
            <w:r>
              <w:rPr>
                <w:color w:val="231F20"/>
                <w:sz w:val="18"/>
              </w:rPr>
              <w:t>14</w:t>
            </w:r>
            <w:r>
              <w:rPr>
                <w:color w:val="231F20"/>
                <w:spacing w:val="-2"/>
                <w:sz w:val="18"/>
              </w:rPr>
              <w:t> </w:t>
            </w:r>
            <w:r>
              <w:rPr>
                <w:color w:val="231F20"/>
                <w:spacing w:val="-5"/>
                <w:sz w:val="18"/>
              </w:rPr>
              <w:t>629</w:t>
            </w:r>
          </w:p>
        </w:tc>
        <w:tc>
          <w:tcPr>
            <w:tcW w:w="1050" w:type="dxa"/>
          </w:tcPr>
          <w:p>
            <w:pPr>
              <w:pStyle w:val="TableParagraph"/>
              <w:spacing w:before="60"/>
              <w:ind w:right="40"/>
              <w:rPr>
                <w:sz w:val="18"/>
              </w:rPr>
            </w:pPr>
            <w:r>
              <w:rPr>
                <w:color w:val="231F20"/>
                <w:sz w:val="18"/>
              </w:rPr>
              <w:t>9</w:t>
            </w:r>
            <w:r>
              <w:rPr>
                <w:color w:val="231F20"/>
                <w:spacing w:val="-1"/>
                <w:sz w:val="18"/>
              </w:rPr>
              <w:t> </w:t>
            </w:r>
            <w:r>
              <w:rPr>
                <w:color w:val="231F20"/>
                <w:spacing w:val="-5"/>
                <w:sz w:val="18"/>
              </w:rPr>
              <w:t>987</w:t>
            </w:r>
          </w:p>
        </w:tc>
      </w:tr>
      <w:tr>
        <w:trPr>
          <w:trHeight w:val="333" w:hRule="atLeast"/>
        </w:trPr>
        <w:tc>
          <w:tcPr>
            <w:tcW w:w="1181" w:type="dxa"/>
          </w:tcPr>
          <w:p>
            <w:pPr>
              <w:pStyle w:val="TableParagraph"/>
              <w:spacing w:before="60"/>
              <w:ind w:left="36"/>
              <w:jc w:val="left"/>
              <w:rPr>
                <w:sz w:val="18"/>
              </w:rPr>
            </w:pPr>
            <w:r>
              <w:rPr>
                <w:color w:val="231F20"/>
                <w:spacing w:val="-4"/>
                <w:sz w:val="18"/>
              </w:rPr>
              <w:t>2020</w:t>
            </w:r>
          </w:p>
        </w:tc>
        <w:tc>
          <w:tcPr>
            <w:tcW w:w="1025" w:type="dxa"/>
          </w:tcPr>
          <w:p>
            <w:pPr>
              <w:pStyle w:val="TableParagraph"/>
              <w:spacing w:before="0"/>
              <w:jc w:val="left"/>
              <w:rPr>
                <w:rFonts w:ascii="Times New Roman"/>
                <w:sz w:val="18"/>
              </w:rPr>
            </w:pPr>
          </w:p>
        </w:tc>
        <w:tc>
          <w:tcPr>
            <w:tcW w:w="1458" w:type="dxa"/>
          </w:tcPr>
          <w:p>
            <w:pPr>
              <w:pStyle w:val="TableParagraph"/>
              <w:spacing w:before="60"/>
              <w:ind w:right="315"/>
              <w:rPr>
                <w:sz w:val="18"/>
              </w:rPr>
            </w:pPr>
            <w:r>
              <w:rPr>
                <w:color w:val="231F20"/>
                <w:sz w:val="18"/>
              </w:rPr>
              <w:t>2</w:t>
            </w:r>
            <w:r>
              <w:rPr>
                <w:color w:val="231F20"/>
                <w:spacing w:val="-2"/>
                <w:sz w:val="18"/>
              </w:rPr>
              <w:t> </w:t>
            </w:r>
            <w:r>
              <w:rPr>
                <w:color w:val="231F20"/>
                <w:sz w:val="18"/>
              </w:rPr>
              <w:t>132</w:t>
            </w:r>
            <w:r>
              <w:rPr>
                <w:color w:val="231F20"/>
                <w:spacing w:val="-2"/>
                <w:sz w:val="18"/>
              </w:rPr>
              <w:t> </w:t>
            </w:r>
            <w:r>
              <w:rPr>
                <w:color w:val="231F20"/>
                <w:spacing w:val="-5"/>
                <w:sz w:val="18"/>
              </w:rPr>
              <w:t>289</w:t>
            </w:r>
          </w:p>
        </w:tc>
        <w:tc>
          <w:tcPr>
            <w:tcW w:w="999" w:type="dxa"/>
          </w:tcPr>
          <w:p>
            <w:pPr>
              <w:pStyle w:val="TableParagraph"/>
              <w:spacing w:before="60"/>
              <w:ind w:right="38"/>
              <w:rPr>
                <w:sz w:val="18"/>
              </w:rPr>
            </w:pPr>
            <w:r>
              <w:rPr>
                <w:color w:val="231F20"/>
                <w:sz w:val="18"/>
              </w:rPr>
              <w:t>18</w:t>
            </w:r>
            <w:r>
              <w:rPr>
                <w:color w:val="231F20"/>
                <w:spacing w:val="-2"/>
                <w:sz w:val="18"/>
              </w:rPr>
              <w:t> </w:t>
            </w:r>
            <w:r>
              <w:rPr>
                <w:color w:val="231F20"/>
                <w:spacing w:val="-5"/>
                <w:sz w:val="18"/>
              </w:rPr>
              <w:t>187</w:t>
            </w:r>
          </w:p>
        </w:tc>
        <w:tc>
          <w:tcPr>
            <w:tcW w:w="1279" w:type="dxa"/>
          </w:tcPr>
          <w:p>
            <w:pPr>
              <w:pStyle w:val="TableParagraph"/>
              <w:spacing w:before="60"/>
              <w:ind w:right="40"/>
              <w:rPr>
                <w:sz w:val="18"/>
              </w:rPr>
            </w:pPr>
            <w:r>
              <w:rPr>
                <w:color w:val="231F20"/>
                <w:spacing w:val="-5"/>
                <w:sz w:val="18"/>
              </w:rPr>
              <w:t>97</w:t>
            </w:r>
          </w:p>
        </w:tc>
        <w:tc>
          <w:tcPr>
            <w:tcW w:w="1598" w:type="dxa"/>
          </w:tcPr>
          <w:p>
            <w:pPr>
              <w:pStyle w:val="TableParagraph"/>
              <w:spacing w:before="60"/>
              <w:ind w:right="364"/>
              <w:rPr>
                <w:sz w:val="18"/>
              </w:rPr>
            </w:pPr>
            <w:r>
              <w:rPr>
                <w:color w:val="231F20"/>
                <w:spacing w:val="-5"/>
                <w:sz w:val="18"/>
              </w:rPr>
              <w:t>283</w:t>
            </w:r>
          </w:p>
        </w:tc>
        <w:tc>
          <w:tcPr>
            <w:tcW w:w="948" w:type="dxa"/>
          </w:tcPr>
          <w:p>
            <w:pPr>
              <w:pStyle w:val="TableParagraph"/>
              <w:spacing w:before="60"/>
              <w:ind w:right="40"/>
              <w:rPr>
                <w:sz w:val="18"/>
              </w:rPr>
            </w:pPr>
            <w:r>
              <w:rPr>
                <w:color w:val="231F20"/>
                <w:sz w:val="18"/>
              </w:rPr>
              <w:t>24</w:t>
            </w:r>
            <w:r>
              <w:rPr>
                <w:color w:val="231F20"/>
                <w:spacing w:val="-2"/>
                <w:sz w:val="18"/>
              </w:rPr>
              <w:t> </w:t>
            </w:r>
            <w:r>
              <w:rPr>
                <w:color w:val="231F20"/>
                <w:spacing w:val="-5"/>
                <w:sz w:val="18"/>
              </w:rPr>
              <w:t>913</w:t>
            </w:r>
          </w:p>
        </w:tc>
        <w:tc>
          <w:tcPr>
            <w:tcW w:w="1499" w:type="dxa"/>
          </w:tcPr>
          <w:p>
            <w:pPr>
              <w:pStyle w:val="TableParagraph"/>
              <w:spacing w:before="60"/>
              <w:ind w:right="264"/>
              <w:rPr>
                <w:sz w:val="18"/>
              </w:rPr>
            </w:pPr>
            <w:r>
              <w:rPr>
                <w:color w:val="231F20"/>
                <w:sz w:val="18"/>
              </w:rPr>
              <w:t>7</w:t>
            </w:r>
            <w:r>
              <w:rPr>
                <w:color w:val="231F20"/>
                <w:spacing w:val="-1"/>
                <w:sz w:val="18"/>
              </w:rPr>
              <w:t> </w:t>
            </w:r>
            <w:r>
              <w:rPr>
                <w:color w:val="231F20"/>
                <w:spacing w:val="-5"/>
                <w:sz w:val="18"/>
              </w:rPr>
              <w:t>254</w:t>
            </w:r>
          </w:p>
        </w:tc>
        <w:tc>
          <w:tcPr>
            <w:tcW w:w="1050" w:type="dxa"/>
          </w:tcPr>
          <w:p>
            <w:pPr>
              <w:pStyle w:val="TableParagraph"/>
              <w:spacing w:before="60"/>
              <w:ind w:right="40"/>
              <w:rPr>
                <w:sz w:val="18"/>
              </w:rPr>
            </w:pPr>
            <w:r>
              <w:rPr>
                <w:color w:val="231F20"/>
                <w:sz w:val="18"/>
              </w:rPr>
              <w:t>5</w:t>
            </w:r>
            <w:r>
              <w:rPr>
                <w:color w:val="231F20"/>
                <w:spacing w:val="-1"/>
                <w:sz w:val="18"/>
              </w:rPr>
              <w:t> </w:t>
            </w:r>
            <w:r>
              <w:rPr>
                <w:color w:val="231F20"/>
                <w:spacing w:val="-5"/>
                <w:sz w:val="18"/>
              </w:rPr>
              <w:t>369</w:t>
            </w:r>
          </w:p>
        </w:tc>
      </w:tr>
      <w:tr>
        <w:trPr>
          <w:trHeight w:val="333" w:hRule="atLeast"/>
        </w:trPr>
        <w:tc>
          <w:tcPr>
            <w:tcW w:w="1181" w:type="dxa"/>
          </w:tcPr>
          <w:p>
            <w:pPr>
              <w:pStyle w:val="TableParagraph"/>
              <w:spacing w:before="60"/>
              <w:ind w:left="36"/>
              <w:jc w:val="left"/>
              <w:rPr>
                <w:sz w:val="18"/>
              </w:rPr>
            </w:pPr>
            <w:r>
              <w:rPr>
                <w:color w:val="231F20"/>
                <w:spacing w:val="-4"/>
                <w:sz w:val="18"/>
              </w:rPr>
              <w:t>2021</w:t>
            </w:r>
          </w:p>
        </w:tc>
        <w:tc>
          <w:tcPr>
            <w:tcW w:w="1025" w:type="dxa"/>
          </w:tcPr>
          <w:p>
            <w:pPr>
              <w:pStyle w:val="TableParagraph"/>
              <w:spacing w:before="0"/>
              <w:jc w:val="left"/>
              <w:rPr>
                <w:rFonts w:ascii="Times New Roman"/>
                <w:sz w:val="18"/>
              </w:rPr>
            </w:pPr>
          </w:p>
        </w:tc>
        <w:tc>
          <w:tcPr>
            <w:tcW w:w="1458" w:type="dxa"/>
          </w:tcPr>
          <w:p>
            <w:pPr>
              <w:pStyle w:val="TableParagraph"/>
              <w:spacing w:before="60"/>
              <w:ind w:right="315"/>
              <w:rPr>
                <w:sz w:val="18"/>
              </w:rPr>
            </w:pPr>
            <w:r>
              <w:rPr>
                <w:color w:val="231F20"/>
                <w:sz w:val="18"/>
              </w:rPr>
              <w:t>2</w:t>
            </w:r>
            <w:r>
              <w:rPr>
                <w:color w:val="231F20"/>
                <w:spacing w:val="-2"/>
                <w:sz w:val="18"/>
              </w:rPr>
              <w:t> </w:t>
            </w:r>
            <w:r>
              <w:rPr>
                <w:color w:val="231F20"/>
                <w:sz w:val="18"/>
              </w:rPr>
              <w:t>130</w:t>
            </w:r>
            <w:r>
              <w:rPr>
                <w:color w:val="231F20"/>
                <w:spacing w:val="-2"/>
                <w:sz w:val="18"/>
              </w:rPr>
              <w:t> </w:t>
            </w:r>
            <w:r>
              <w:rPr>
                <w:color w:val="231F20"/>
                <w:spacing w:val="-5"/>
                <w:sz w:val="18"/>
              </w:rPr>
              <w:t>872</w:t>
            </w:r>
          </w:p>
        </w:tc>
        <w:tc>
          <w:tcPr>
            <w:tcW w:w="999" w:type="dxa"/>
          </w:tcPr>
          <w:p>
            <w:pPr>
              <w:pStyle w:val="TableParagraph"/>
              <w:spacing w:before="60"/>
              <w:ind w:right="38"/>
              <w:rPr>
                <w:sz w:val="18"/>
              </w:rPr>
            </w:pPr>
            <w:r>
              <w:rPr>
                <w:color w:val="231F20"/>
                <w:sz w:val="18"/>
              </w:rPr>
              <w:t>16</w:t>
            </w:r>
            <w:r>
              <w:rPr>
                <w:color w:val="231F20"/>
                <w:spacing w:val="-2"/>
                <w:sz w:val="18"/>
              </w:rPr>
              <w:t> </w:t>
            </w:r>
            <w:r>
              <w:rPr>
                <w:color w:val="231F20"/>
                <w:spacing w:val="-5"/>
                <w:sz w:val="18"/>
              </w:rPr>
              <w:t>337</w:t>
            </w:r>
          </w:p>
        </w:tc>
        <w:tc>
          <w:tcPr>
            <w:tcW w:w="1279" w:type="dxa"/>
          </w:tcPr>
          <w:p>
            <w:pPr>
              <w:pStyle w:val="TableParagraph"/>
              <w:spacing w:before="60"/>
              <w:ind w:right="41"/>
              <w:rPr>
                <w:sz w:val="18"/>
              </w:rPr>
            </w:pPr>
            <w:r>
              <w:rPr>
                <w:color w:val="231F20"/>
                <w:spacing w:val="-5"/>
                <w:sz w:val="18"/>
              </w:rPr>
              <w:t>130</w:t>
            </w:r>
          </w:p>
        </w:tc>
        <w:tc>
          <w:tcPr>
            <w:tcW w:w="1598" w:type="dxa"/>
          </w:tcPr>
          <w:p>
            <w:pPr>
              <w:pStyle w:val="TableParagraph"/>
              <w:spacing w:before="60"/>
              <w:ind w:right="365"/>
              <w:rPr>
                <w:sz w:val="18"/>
              </w:rPr>
            </w:pPr>
            <w:r>
              <w:rPr>
                <w:color w:val="231F20"/>
                <w:spacing w:val="-5"/>
                <w:sz w:val="18"/>
              </w:rPr>
              <w:t>293</w:t>
            </w:r>
          </w:p>
        </w:tc>
        <w:tc>
          <w:tcPr>
            <w:tcW w:w="948" w:type="dxa"/>
          </w:tcPr>
          <w:p>
            <w:pPr>
              <w:pStyle w:val="TableParagraph"/>
              <w:spacing w:before="60"/>
              <w:ind w:right="40"/>
              <w:rPr>
                <w:sz w:val="18"/>
              </w:rPr>
            </w:pPr>
            <w:r>
              <w:rPr>
                <w:color w:val="231F20"/>
                <w:sz w:val="18"/>
              </w:rPr>
              <w:t>34</w:t>
            </w:r>
            <w:r>
              <w:rPr>
                <w:color w:val="231F20"/>
                <w:spacing w:val="-2"/>
                <w:sz w:val="18"/>
              </w:rPr>
              <w:t> </w:t>
            </w:r>
            <w:r>
              <w:rPr>
                <w:color w:val="231F20"/>
                <w:spacing w:val="-5"/>
                <w:sz w:val="18"/>
              </w:rPr>
              <w:t>163</w:t>
            </w:r>
          </w:p>
        </w:tc>
        <w:tc>
          <w:tcPr>
            <w:tcW w:w="1499" w:type="dxa"/>
          </w:tcPr>
          <w:p>
            <w:pPr>
              <w:pStyle w:val="TableParagraph"/>
              <w:spacing w:before="60"/>
              <w:ind w:right="265"/>
              <w:rPr>
                <w:sz w:val="18"/>
              </w:rPr>
            </w:pPr>
            <w:r>
              <w:rPr>
                <w:color w:val="231F20"/>
                <w:sz w:val="18"/>
              </w:rPr>
              <w:t>11</w:t>
            </w:r>
            <w:r>
              <w:rPr>
                <w:color w:val="231F20"/>
                <w:spacing w:val="-2"/>
                <w:sz w:val="18"/>
              </w:rPr>
              <w:t> </w:t>
            </w:r>
            <w:r>
              <w:rPr>
                <w:color w:val="231F20"/>
                <w:spacing w:val="-5"/>
                <w:sz w:val="18"/>
              </w:rPr>
              <w:t>154</w:t>
            </w:r>
          </w:p>
        </w:tc>
        <w:tc>
          <w:tcPr>
            <w:tcW w:w="1050" w:type="dxa"/>
          </w:tcPr>
          <w:p>
            <w:pPr>
              <w:pStyle w:val="TableParagraph"/>
              <w:spacing w:before="60"/>
              <w:ind w:right="40"/>
              <w:rPr>
                <w:sz w:val="18"/>
              </w:rPr>
            </w:pPr>
            <w:r>
              <w:rPr>
                <w:color w:val="231F20"/>
                <w:sz w:val="18"/>
              </w:rPr>
              <w:t>4</w:t>
            </w:r>
            <w:r>
              <w:rPr>
                <w:color w:val="231F20"/>
                <w:spacing w:val="-1"/>
                <w:sz w:val="18"/>
              </w:rPr>
              <w:t> </w:t>
            </w:r>
            <w:r>
              <w:rPr>
                <w:color w:val="231F20"/>
                <w:spacing w:val="-5"/>
                <w:sz w:val="18"/>
              </w:rPr>
              <w:t>927</w:t>
            </w:r>
          </w:p>
        </w:tc>
      </w:tr>
      <w:tr>
        <w:trPr>
          <w:trHeight w:val="351" w:hRule="atLeast"/>
        </w:trPr>
        <w:tc>
          <w:tcPr>
            <w:tcW w:w="1181" w:type="dxa"/>
          </w:tcPr>
          <w:p>
            <w:pPr>
              <w:pStyle w:val="TableParagraph"/>
              <w:spacing w:before="60"/>
              <w:ind w:left="36"/>
              <w:jc w:val="left"/>
              <w:rPr>
                <w:sz w:val="18"/>
              </w:rPr>
            </w:pPr>
            <w:r>
              <w:rPr>
                <w:color w:val="231F20"/>
                <w:spacing w:val="-4"/>
                <w:sz w:val="18"/>
              </w:rPr>
              <w:t>2022</w:t>
            </w:r>
          </w:p>
        </w:tc>
        <w:tc>
          <w:tcPr>
            <w:tcW w:w="1025" w:type="dxa"/>
          </w:tcPr>
          <w:p>
            <w:pPr>
              <w:pStyle w:val="TableParagraph"/>
              <w:spacing w:before="0"/>
              <w:jc w:val="left"/>
              <w:rPr>
                <w:rFonts w:ascii="Times New Roman"/>
                <w:sz w:val="18"/>
              </w:rPr>
            </w:pPr>
          </w:p>
        </w:tc>
        <w:tc>
          <w:tcPr>
            <w:tcW w:w="1458" w:type="dxa"/>
          </w:tcPr>
          <w:p>
            <w:pPr>
              <w:pStyle w:val="TableParagraph"/>
              <w:spacing w:before="60"/>
              <w:ind w:right="315"/>
              <w:rPr>
                <w:sz w:val="18"/>
              </w:rPr>
            </w:pPr>
            <w:r>
              <w:rPr>
                <w:color w:val="231F20"/>
                <w:sz w:val="18"/>
              </w:rPr>
              <w:t>2</w:t>
            </w:r>
            <w:r>
              <w:rPr>
                <w:color w:val="231F20"/>
                <w:spacing w:val="-2"/>
                <w:sz w:val="18"/>
              </w:rPr>
              <w:t> </w:t>
            </w:r>
            <w:r>
              <w:rPr>
                <w:color w:val="231F20"/>
                <w:sz w:val="18"/>
              </w:rPr>
              <w:t>133</w:t>
            </w:r>
            <w:r>
              <w:rPr>
                <w:color w:val="231F20"/>
                <w:spacing w:val="-2"/>
                <w:sz w:val="18"/>
              </w:rPr>
              <w:t> </w:t>
            </w:r>
            <w:r>
              <w:rPr>
                <w:color w:val="231F20"/>
                <w:spacing w:val="-5"/>
                <w:sz w:val="18"/>
              </w:rPr>
              <w:t>704</w:t>
            </w:r>
          </w:p>
        </w:tc>
        <w:tc>
          <w:tcPr>
            <w:tcW w:w="999" w:type="dxa"/>
          </w:tcPr>
          <w:p>
            <w:pPr>
              <w:pStyle w:val="TableParagraph"/>
              <w:spacing w:before="60"/>
              <w:ind w:right="38"/>
              <w:rPr>
                <w:sz w:val="18"/>
              </w:rPr>
            </w:pPr>
            <w:r>
              <w:rPr>
                <w:color w:val="231F20"/>
                <w:sz w:val="18"/>
              </w:rPr>
              <w:t>15</w:t>
            </w:r>
            <w:r>
              <w:rPr>
                <w:color w:val="231F20"/>
                <w:spacing w:val="-2"/>
                <w:sz w:val="18"/>
              </w:rPr>
              <w:t> </w:t>
            </w:r>
            <w:r>
              <w:rPr>
                <w:color w:val="231F20"/>
                <w:spacing w:val="-5"/>
                <w:sz w:val="18"/>
              </w:rPr>
              <w:t>278</w:t>
            </w:r>
          </w:p>
        </w:tc>
        <w:tc>
          <w:tcPr>
            <w:tcW w:w="1279" w:type="dxa"/>
          </w:tcPr>
          <w:p>
            <w:pPr>
              <w:pStyle w:val="TableParagraph"/>
              <w:spacing w:before="60"/>
              <w:ind w:right="41"/>
              <w:rPr>
                <w:sz w:val="18"/>
              </w:rPr>
            </w:pPr>
            <w:r>
              <w:rPr>
                <w:color w:val="231F20"/>
                <w:spacing w:val="-5"/>
                <w:sz w:val="18"/>
              </w:rPr>
              <w:t>145</w:t>
            </w:r>
          </w:p>
        </w:tc>
        <w:tc>
          <w:tcPr>
            <w:tcW w:w="1598" w:type="dxa"/>
          </w:tcPr>
          <w:p>
            <w:pPr>
              <w:pStyle w:val="TableParagraph"/>
              <w:spacing w:before="60"/>
              <w:ind w:right="365"/>
              <w:rPr>
                <w:sz w:val="18"/>
              </w:rPr>
            </w:pPr>
            <w:r>
              <w:rPr>
                <w:color w:val="231F20"/>
                <w:spacing w:val="-5"/>
                <w:sz w:val="18"/>
              </w:rPr>
              <w:t>283</w:t>
            </w:r>
          </w:p>
        </w:tc>
        <w:tc>
          <w:tcPr>
            <w:tcW w:w="948" w:type="dxa"/>
          </w:tcPr>
          <w:p>
            <w:pPr>
              <w:pStyle w:val="TableParagraph"/>
              <w:spacing w:before="60"/>
              <w:ind w:right="40"/>
              <w:rPr>
                <w:sz w:val="18"/>
              </w:rPr>
            </w:pPr>
            <w:r>
              <w:rPr>
                <w:color w:val="231F20"/>
                <w:sz w:val="18"/>
              </w:rPr>
              <w:t>26</w:t>
            </w:r>
            <w:r>
              <w:rPr>
                <w:color w:val="231F20"/>
                <w:spacing w:val="-2"/>
                <w:sz w:val="18"/>
              </w:rPr>
              <w:t> </w:t>
            </w:r>
            <w:r>
              <w:rPr>
                <w:color w:val="231F20"/>
                <w:spacing w:val="-5"/>
                <w:sz w:val="18"/>
              </w:rPr>
              <w:t>271</w:t>
            </w:r>
          </w:p>
        </w:tc>
        <w:tc>
          <w:tcPr>
            <w:tcW w:w="1499" w:type="dxa"/>
          </w:tcPr>
          <w:p>
            <w:pPr>
              <w:pStyle w:val="TableParagraph"/>
              <w:spacing w:before="60"/>
              <w:ind w:right="265"/>
              <w:rPr>
                <w:sz w:val="18"/>
              </w:rPr>
            </w:pPr>
            <w:r>
              <w:rPr>
                <w:color w:val="231F20"/>
                <w:sz w:val="18"/>
              </w:rPr>
              <w:t>18</w:t>
            </w:r>
            <w:r>
              <w:rPr>
                <w:color w:val="231F20"/>
                <w:spacing w:val="-2"/>
                <w:sz w:val="18"/>
              </w:rPr>
              <w:t> </w:t>
            </w:r>
            <w:r>
              <w:rPr>
                <w:color w:val="231F20"/>
                <w:spacing w:val="-5"/>
                <w:sz w:val="18"/>
              </w:rPr>
              <w:t>797</w:t>
            </w:r>
          </w:p>
        </w:tc>
        <w:tc>
          <w:tcPr>
            <w:tcW w:w="1050" w:type="dxa"/>
          </w:tcPr>
          <w:p>
            <w:pPr>
              <w:pStyle w:val="TableParagraph"/>
              <w:spacing w:before="60"/>
              <w:ind w:right="40"/>
              <w:rPr>
                <w:sz w:val="18"/>
              </w:rPr>
            </w:pPr>
            <w:r>
              <w:rPr>
                <w:color w:val="231F20"/>
                <w:sz w:val="18"/>
              </w:rPr>
              <w:t>2</w:t>
            </w:r>
            <w:r>
              <w:rPr>
                <w:color w:val="231F20"/>
                <w:spacing w:val="-1"/>
                <w:sz w:val="18"/>
              </w:rPr>
              <w:t> </w:t>
            </w:r>
            <w:r>
              <w:rPr>
                <w:color w:val="231F20"/>
                <w:spacing w:val="-5"/>
                <w:sz w:val="18"/>
              </w:rPr>
              <w:t>982</w:t>
            </w:r>
          </w:p>
        </w:tc>
      </w:tr>
      <w:tr>
        <w:trPr>
          <w:trHeight w:val="335" w:hRule="atLeast"/>
        </w:trPr>
        <w:tc>
          <w:tcPr>
            <w:tcW w:w="1181" w:type="dxa"/>
            <w:shd w:val="clear" w:color="auto" w:fill="6592C4"/>
          </w:tcPr>
          <w:p>
            <w:pPr>
              <w:pStyle w:val="TableParagraph"/>
              <w:spacing w:before="97"/>
              <w:ind w:left="36"/>
              <w:jc w:val="left"/>
              <w:rPr>
                <w:sz w:val="18"/>
              </w:rPr>
            </w:pPr>
            <w:r>
              <w:rPr>
                <w:color w:val="FFFFFF"/>
                <w:spacing w:val="-2"/>
                <w:sz w:val="18"/>
              </w:rPr>
              <w:t>MUNICIPIOS</w:t>
            </w:r>
          </w:p>
        </w:tc>
        <w:tc>
          <w:tcPr>
            <w:tcW w:w="1025" w:type="dxa"/>
            <w:shd w:val="clear" w:color="auto" w:fill="6592C4"/>
          </w:tcPr>
          <w:p>
            <w:pPr>
              <w:pStyle w:val="TableParagraph"/>
              <w:spacing w:before="97"/>
              <w:ind w:left="74"/>
              <w:jc w:val="left"/>
              <w:rPr>
                <w:sz w:val="18"/>
              </w:rPr>
            </w:pPr>
            <w:r>
              <w:rPr>
                <w:color w:val="FFFFFF"/>
                <w:spacing w:val="-4"/>
                <w:sz w:val="18"/>
              </w:rPr>
              <w:t>2022</w:t>
            </w:r>
          </w:p>
        </w:tc>
        <w:tc>
          <w:tcPr>
            <w:tcW w:w="1458" w:type="dxa"/>
            <w:shd w:val="clear" w:color="auto" w:fill="6592C4"/>
          </w:tcPr>
          <w:p>
            <w:pPr>
              <w:pStyle w:val="TableParagraph"/>
              <w:spacing w:before="97"/>
              <w:ind w:right="315"/>
              <w:rPr>
                <w:sz w:val="18"/>
              </w:rPr>
            </w:pPr>
            <w:r>
              <w:rPr>
                <w:color w:val="FFFFFF"/>
                <w:sz w:val="18"/>
              </w:rPr>
              <w:t>2</w:t>
            </w:r>
            <w:r>
              <w:rPr>
                <w:color w:val="FFFFFF"/>
                <w:spacing w:val="-2"/>
                <w:sz w:val="18"/>
              </w:rPr>
              <w:t> </w:t>
            </w:r>
            <w:r>
              <w:rPr>
                <w:color w:val="FFFFFF"/>
                <w:sz w:val="18"/>
              </w:rPr>
              <w:t>133</w:t>
            </w:r>
            <w:r>
              <w:rPr>
                <w:color w:val="FFFFFF"/>
                <w:spacing w:val="-2"/>
                <w:sz w:val="18"/>
              </w:rPr>
              <w:t> </w:t>
            </w:r>
            <w:r>
              <w:rPr>
                <w:color w:val="FFFFFF"/>
                <w:spacing w:val="-5"/>
                <w:sz w:val="18"/>
              </w:rPr>
              <w:t>704</w:t>
            </w:r>
          </w:p>
        </w:tc>
        <w:tc>
          <w:tcPr>
            <w:tcW w:w="999" w:type="dxa"/>
            <w:shd w:val="clear" w:color="auto" w:fill="6592C4"/>
          </w:tcPr>
          <w:p>
            <w:pPr>
              <w:pStyle w:val="TableParagraph"/>
              <w:spacing w:before="97"/>
              <w:ind w:right="38"/>
              <w:rPr>
                <w:sz w:val="18"/>
              </w:rPr>
            </w:pPr>
            <w:r>
              <w:rPr>
                <w:color w:val="FFFFFF"/>
                <w:sz w:val="18"/>
              </w:rPr>
              <w:t>15</w:t>
            </w:r>
            <w:r>
              <w:rPr>
                <w:color w:val="FFFFFF"/>
                <w:spacing w:val="-2"/>
                <w:sz w:val="18"/>
              </w:rPr>
              <w:t> </w:t>
            </w:r>
            <w:r>
              <w:rPr>
                <w:color w:val="FFFFFF"/>
                <w:spacing w:val="-5"/>
                <w:sz w:val="18"/>
              </w:rPr>
              <w:t>278</w:t>
            </w:r>
          </w:p>
        </w:tc>
        <w:tc>
          <w:tcPr>
            <w:tcW w:w="1279" w:type="dxa"/>
            <w:shd w:val="clear" w:color="auto" w:fill="6592C4"/>
          </w:tcPr>
          <w:p>
            <w:pPr>
              <w:pStyle w:val="TableParagraph"/>
              <w:spacing w:before="97"/>
              <w:ind w:right="41"/>
              <w:rPr>
                <w:sz w:val="18"/>
              </w:rPr>
            </w:pPr>
            <w:r>
              <w:rPr>
                <w:color w:val="FFFFFF"/>
                <w:spacing w:val="-5"/>
                <w:sz w:val="18"/>
              </w:rPr>
              <w:t>145</w:t>
            </w:r>
          </w:p>
        </w:tc>
        <w:tc>
          <w:tcPr>
            <w:tcW w:w="1598" w:type="dxa"/>
            <w:shd w:val="clear" w:color="auto" w:fill="6592C4"/>
          </w:tcPr>
          <w:p>
            <w:pPr>
              <w:pStyle w:val="TableParagraph"/>
              <w:spacing w:before="97"/>
              <w:ind w:right="365"/>
              <w:rPr>
                <w:sz w:val="18"/>
              </w:rPr>
            </w:pPr>
            <w:r>
              <w:rPr>
                <w:color w:val="FFFFFF"/>
                <w:spacing w:val="-5"/>
                <w:sz w:val="18"/>
              </w:rPr>
              <w:t>283</w:t>
            </w:r>
          </w:p>
        </w:tc>
        <w:tc>
          <w:tcPr>
            <w:tcW w:w="948" w:type="dxa"/>
            <w:shd w:val="clear" w:color="auto" w:fill="6592C4"/>
          </w:tcPr>
          <w:p>
            <w:pPr>
              <w:pStyle w:val="TableParagraph"/>
              <w:spacing w:before="97"/>
              <w:ind w:right="40"/>
              <w:rPr>
                <w:sz w:val="18"/>
              </w:rPr>
            </w:pPr>
            <w:r>
              <w:rPr>
                <w:color w:val="FFFFFF"/>
                <w:sz w:val="18"/>
              </w:rPr>
              <w:t>26</w:t>
            </w:r>
            <w:r>
              <w:rPr>
                <w:color w:val="FFFFFF"/>
                <w:spacing w:val="-2"/>
                <w:sz w:val="18"/>
              </w:rPr>
              <w:t> </w:t>
            </w:r>
            <w:r>
              <w:rPr>
                <w:color w:val="FFFFFF"/>
                <w:spacing w:val="-5"/>
                <w:sz w:val="18"/>
              </w:rPr>
              <w:t>271</w:t>
            </w:r>
          </w:p>
        </w:tc>
        <w:tc>
          <w:tcPr>
            <w:tcW w:w="1499" w:type="dxa"/>
            <w:shd w:val="clear" w:color="auto" w:fill="6592C4"/>
          </w:tcPr>
          <w:p>
            <w:pPr>
              <w:pStyle w:val="TableParagraph"/>
              <w:spacing w:before="97"/>
              <w:ind w:right="265"/>
              <w:rPr>
                <w:sz w:val="18"/>
              </w:rPr>
            </w:pPr>
            <w:r>
              <w:rPr>
                <w:color w:val="FFFFFF"/>
                <w:spacing w:val="-2"/>
                <w:sz w:val="18"/>
              </w:rPr>
              <w:t>18797</w:t>
            </w:r>
          </w:p>
        </w:tc>
        <w:tc>
          <w:tcPr>
            <w:tcW w:w="1050" w:type="dxa"/>
            <w:shd w:val="clear" w:color="auto" w:fill="6592C4"/>
          </w:tcPr>
          <w:p>
            <w:pPr>
              <w:pStyle w:val="TableParagraph"/>
              <w:spacing w:before="97"/>
              <w:ind w:right="40"/>
              <w:rPr>
                <w:sz w:val="18"/>
              </w:rPr>
            </w:pPr>
            <w:r>
              <w:rPr>
                <w:color w:val="FFFFFF"/>
                <w:spacing w:val="-4"/>
                <w:sz w:val="18"/>
              </w:rPr>
              <w:t>2982</w:t>
            </w:r>
          </w:p>
        </w:tc>
      </w:tr>
      <w:tr>
        <w:trPr>
          <w:trHeight w:val="423" w:hRule="atLeast"/>
        </w:trPr>
        <w:tc>
          <w:tcPr>
            <w:tcW w:w="2206" w:type="dxa"/>
            <w:gridSpan w:val="2"/>
          </w:tcPr>
          <w:p>
            <w:pPr>
              <w:pStyle w:val="TableParagraph"/>
              <w:spacing w:before="150"/>
              <w:ind w:left="36"/>
              <w:jc w:val="left"/>
              <w:rPr>
                <w:sz w:val="18"/>
              </w:rPr>
            </w:pPr>
            <w:r>
              <w:rPr>
                <w:color w:val="231F20"/>
                <w:spacing w:val="-2"/>
                <w:sz w:val="18"/>
              </w:rPr>
              <w:t>Playa</w:t>
            </w:r>
          </w:p>
        </w:tc>
        <w:tc>
          <w:tcPr>
            <w:tcW w:w="1458" w:type="dxa"/>
          </w:tcPr>
          <w:p>
            <w:pPr>
              <w:pStyle w:val="TableParagraph"/>
              <w:spacing w:before="150"/>
              <w:ind w:right="314"/>
              <w:rPr>
                <w:sz w:val="18"/>
              </w:rPr>
            </w:pPr>
            <w:r>
              <w:rPr>
                <w:color w:val="231F20"/>
                <w:sz w:val="18"/>
              </w:rPr>
              <w:t>178</w:t>
            </w:r>
            <w:r>
              <w:rPr>
                <w:color w:val="231F20"/>
                <w:spacing w:val="-3"/>
                <w:sz w:val="18"/>
              </w:rPr>
              <w:t> </w:t>
            </w:r>
            <w:r>
              <w:rPr>
                <w:color w:val="231F20"/>
                <w:spacing w:val="-5"/>
                <w:sz w:val="18"/>
              </w:rPr>
              <w:t>202</w:t>
            </w:r>
          </w:p>
        </w:tc>
        <w:tc>
          <w:tcPr>
            <w:tcW w:w="999" w:type="dxa"/>
          </w:tcPr>
          <w:p>
            <w:pPr>
              <w:pStyle w:val="TableParagraph"/>
              <w:spacing w:before="150"/>
              <w:ind w:right="37"/>
              <w:rPr>
                <w:sz w:val="18"/>
              </w:rPr>
            </w:pPr>
            <w:r>
              <w:rPr>
                <w:color w:val="231F20"/>
                <w:sz w:val="18"/>
              </w:rPr>
              <w:t>1</w:t>
            </w:r>
            <w:r>
              <w:rPr>
                <w:color w:val="231F20"/>
                <w:spacing w:val="-1"/>
                <w:sz w:val="18"/>
              </w:rPr>
              <w:t> </w:t>
            </w:r>
            <w:r>
              <w:rPr>
                <w:color w:val="231F20"/>
                <w:spacing w:val="-5"/>
                <w:sz w:val="18"/>
              </w:rPr>
              <w:t>078</w:t>
            </w:r>
          </w:p>
        </w:tc>
        <w:tc>
          <w:tcPr>
            <w:tcW w:w="1279" w:type="dxa"/>
          </w:tcPr>
          <w:p>
            <w:pPr>
              <w:pStyle w:val="TableParagraph"/>
              <w:spacing w:before="150"/>
              <w:ind w:right="40"/>
              <w:rPr>
                <w:sz w:val="18"/>
              </w:rPr>
            </w:pPr>
            <w:r>
              <w:rPr>
                <w:color w:val="231F20"/>
                <w:spacing w:val="-5"/>
                <w:sz w:val="18"/>
              </w:rPr>
              <w:t>10</w:t>
            </w:r>
          </w:p>
        </w:tc>
        <w:tc>
          <w:tcPr>
            <w:tcW w:w="1598" w:type="dxa"/>
          </w:tcPr>
          <w:p>
            <w:pPr>
              <w:pStyle w:val="TableParagraph"/>
              <w:spacing w:before="150"/>
              <w:ind w:right="364"/>
              <w:rPr>
                <w:sz w:val="18"/>
              </w:rPr>
            </w:pPr>
            <w:r>
              <w:rPr>
                <w:color w:val="231F20"/>
                <w:spacing w:val="-5"/>
                <w:sz w:val="18"/>
              </w:rPr>
              <w:t>19</w:t>
            </w:r>
          </w:p>
        </w:tc>
        <w:tc>
          <w:tcPr>
            <w:tcW w:w="948" w:type="dxa"/>
          </w:tcPr>
          <w:p>
            <w:pPr>
              <w:pStyle w:val="TableParagraph"/>
              <w:spacing w:before="150"/>
              <w:ind w:right="39"/>
              <w:rPr>
                <w:sz w:val="18"/>
              </w:rPr>
            </w:pPr>
            <w:r>
              <w:rPr>
                <w:color w:val="231F20"/>
                <w:sz w:val="18"/>
              </w:rPr>
              <w:t>2</w:t>
            </w:r>
            <w:r>
              <w:rPr>
                <w:color w:val="231F20"/>
                <w:spacing w:val="-1"/>
                <w:sz w:val="18"/>
              </w:rPr>
              <w:t> </w:t>
            </w:r>
            <w:r>
              <w:rPr>
                <w:color w:val="231F20"/>
                <w:spacing w:val="-5"/>
                <w:sz w:val="18"/>
              </w:rPr>
              <w:t>221</w:t>
            </w:r>
          </w:p>
        </w:tc>
        <w:tc>
          <w:tcPr>
            <w:tcW w:w="1499" w:type="dxa"/>
          </w:tcPr>
          <w:p>
            <w:pPr>
              <w:pStyle w:val="TableParagraph"/>
              <w:spacing w:before="150"/>
              <w:ind w:right="264"/>
              <w:rPr>
                <w:sz w:val="18"/>
              </w:rPr>
            </w:pPr>
            <w:r>
              <w:rPr>
                <w:color w:val="231F20"/>
                <w:sz w:val="18"/>
              </w:rPr>
              <w:t>1</w:t>
            </w:r>
            <w:r>
              <w:rPr>
                <w:color w:val="231F20"/>
                <w:spacing w:val="-1"/>
                <w:sz w:val="18"/>
              </w:rPr>
              <w:t> </w:t>
            </w:r>
            <w:r>
              <w:rPr>
                <w:color w:val="231F20"/>
                <w:spacing w:val="-5"/>
                <w:sz w:val="18"/>
              </w:rPr>
              <w:t>376</w:t>
            </w:r>
          </w:p>
        </w:tc>
        <w:tc>
          <w:tcPr>
            <w:tcW w:w="1050" w:type="dxa"/>
          </w:tcPr>
          <w:p>
            <w:pPr>
              <w:pStyle w:val="TableParagraph"/>
              <w:spacing w:before="150"/>
              <w:ind w:right="39"/>
              <w:rPr>
                <w:sz w:val="18"/>
              </w:rPr>
            </w:pPr>
            <w:r>
              <w:rPr>
                <w:color w:val="231F20"/>
                <w:spacing w:val="-5"/>
                <w:sz w:val="18"/>
              </w:rPr>
              <w:t>256</w:t>
            </w:r>
          </w:p>
        </w:tc>
      </w:tr>
      <w:tr>
        <w:trPr>
          <w:trHeight w:val="333" w:hRule="atLeast"/>
        </w:trPr>
        <w:tc>
          <w:tcPr>
            <w:tcW w:w="2206" w:type="dxa"/>
            <w:gridSpan w:val="2"/>
          </w:tcPr>
          <w:p>
            <w:pPr>
              <w:pStyle w:val="TableParagraph"/>
              <w:spacing w:before="60"/>
              <w:ind w:left="36"/>
              <w:jc w:val="left"/>
              <w:rPr>
                <w:sz w:val="18"/>
              </w:rPr>
            </w:pPr>
            <w:r>
              <w:rPr>
                <w:color w:val="231F20"/>
                <w:sz w:val="18"/>
              </w:rPr>
              <w:t>Plaza</w:t>
            </w:r>
            <w:r>
              <w:rPr>
                <w:color w:val="231F20"/>
                <w:spacing w:val="-3"/>
                <w:sz w:val="18"/>
              </w:rPr>
              <w:t> </w:t>
            </w:r>
            <w:r>
              <w:rPr>
                <w:color w:val="231F20"/>
                <w:sz w:val="18"/>
              </w:rPr>
              <w:t>de</w:t>
            </w:r>
            <w:r>
              <w:rPr>
                <w:color w:val="231F20"/>
                <w:spacing w:val="-3"/>
                <w:sz w:val="18"/>
              </w:rPr>
              <w:t> </w:t>
            </w:r>
            <w:r>
              <w:rPr>
                <w:color w:val="231F20"/>
                <w:sz w:val="18"/>
              </w:rPr>
              <w:t>la</w:t>
            </w:r>
            <w:r>
              <w:rPr>
                <w:color w:val="231F20"/>
                <w:spacing w:val="-3"/>
                <w:sz w:val="18"/>
              </w:rPr>
              <w:t> </w:t>
            </w:r>
            <w:r>
              <w:rPr>
                <w:color w:val="231F20"/>
                <w:spacing w:val="-2"/>
                <w:sz w:val="18"/>
              </w:rPr>
              <w:t>Revolución</w:t>
            </w:r>
          </w:p>
        </w:tc>
        <w:tc>
          <w:tcPr>
            <w:tcW w:w="1458" w:type="dxa"/>
          </w:tcPr>
          <w:p>
            <w:pPr>
              <w:pStyle w:val="TableParagraph"/>
              <w:spacing w:before="60"/>
              <w:ind w:right="314"/>
              <w:rPr>
                <w:sz w:val="18"/>
              </w:rPr>
            </w:pPr>
            <w:r>
              <w:rPr>
                <w:color w:val="231F20"/>
                <w:sz w:val="18"/>
              </w:rPr>
              <w:t>139</w:t>
            </w:r>
            <w:r>
              <w:rPr>
                <w:color w:val="231F20"/>
                <w:spacing w:val="-3"/>
                <w:sz w:val="18"/>
              </w:rPr>
              <w:t> </w:t>
            </w:r>
            <w:r>
              <w:rPr>
                <w:color w:val="231F20"/>
                <w:spacing w:val="-5"/>
                <w:sz w:val="18"/>
              </w:rPr>
              <w:t>337</w:t>
            </w:r>
          </w:p>
        </w:tc>
        <w:tc>
          <w:tcPr>
            <w:tcW w:w="999" w:type="dxa"/>
          </w:tcPr>
          <w:p>
            <w:pPr>
              <w:pStyle w:val="TableParagraph"/>
              <w:spacing w:before="60"/>
              <w:ind w:right="37"/>
              <w:rPr>
                <w:sz w:val="18"/>
              </w:rPr>
            </w:pPr>
            <w:r>
              <w:rPr>
                <w:color w:val="231F20"/>
                <w:spacing w:val="-5"/>
                <w:sz w:val="18"/>
              </w:rPr>
              <w:t>592</w:t>
            </w:r>
          </w:p>
        </w:tc>
        <w:tc>
          <w:tcPr>
            <w:tcW w:w="1279" w:type="dxa"/>
          </w:tcPr>
          <w:p>
            <w:pPr>
              <w:pStyle w:val="TableParagraph"/>
              <w:spacing w:before="60"/>
              <w:ind w:right="40"/>
              <w:rPr>
                <w:sz w:val="18"/>
              </w:rPr>
            </w:pPr>
            <w:r>
              <w:rPr>
                <w:color w:val="231F20"/>
                <w:spacing w:val="-10"/>
                <w:sz w:val="18"/>
              </w:rPr>
              <w:t>6</w:t>
            </w:r>
          </w:p>
        </w:tc>
        <w:tc>
          <w:tcPr>
            <w:tcW w:w="1598" w:type="dxa"/>
          </w:tcPr>
          <w:p>
            <w:pPr>
              <w:pStyle w:val="TableParagraph"/>
              <w:spacing w:before="60"/>
              <w:ind w:right="364"/>
              <w:rPr>
                <w:sz w:val="18"/>
              </w:rPr>
            </w:pPr>
            <w:r>
              <w:rPr>
                <w:color w:val="231F20"/>
                <w:spacing w:val="-10"/>
                <w:sz w:val="18"/>
              </w:rPr>
              <w:t>7</w:t>
            </w:r>
          </w:p>
        </w:tc>
        <w:tc>
          <w:tcPr>
            <w:tcW w:w="948" w:type="dxa"/>
          </w:tcPr>
          <w:p>
            <w:pPr>
              <w:pStyle w:val="TableParagraph"/>
              <w:spacing w:before="60"/>
              <w:ind w:right="40"/>
              <w:rPr>
                <w:sz w:val="18"/>
              </w:rPr>
            </w:pPr>
            <w:r>
              <w:rPr>
                <w:color w:val="231F20"/>
                <w:sz w:val="18"/>
              </w:rPr>
              <w:t>2</w:t>
            </w:r>
            <w:r>
              <w:rPr>
                <w:color w:val="231F20"/>
                <w:spacing w:val="-1"/>
                <w:sz w:val="18"/>
              </w:rPr>
              <w:t> </w:t>
            </w:r>
            <w:r>
              <w:rPr>
                <w:color w:val="231F20"/>
                <w:spacing w:val="-5"/>
                <w:sz w:val="18"/>
              </w:rPr>
              <w:t>059</w:t>
            </w:r>
          </w:p>
        </w:tc>
        <w:tc>
          <w:tcPr>
            <w:tcW w:w="1499" w:type="dxa"/>
          </w:tcPr>
          <w:p>
            <w:pPr>
              <w:pStyle w:val="TableParagraph"/>
              <w:spacing w:before="60"/>
              <w:ind w:right="263"/>
              <w:rPr>
                <w:sz w:val="18"/>
              </w:rPr>
            </w:pPr>
            <w:r>
              <w:rPr>
                <w:color w:val="231F20"/>
                <w:spacing w:val="-5"/>
                <w:sz w:val="18"/>
              </w:rPr>
              <w:t>986</w:t>
            </w:r>
          </w:p>
        </w:tc>
        <w:tc>
          <w:tcPr>
            <w:tcW w:w="1050" w:type="dxa"/>
          </w:tcPr>
          <w:p>
            <w:pPr>
              <w:pStyle w:val="TableParagraph"/>
              <w:spacing w:before="60"/>
              <w:ind w:right="39"/>
              <w:rPr>
                <w:sz w:val="18"/>
              </w:rPr>
            </w:pPr>
            <w:r>
              <w:rPr>
                <w:color w:val="231F20"/>
                <w:spacing w:val="-5"/>
                <w:sz w:val="18"/>
              </w:rPr>
              <w:t>162</w:t>
            </w:r>
          </w:p>
        </w:tc>
      </w:tr>
      <w:tr>
        <w:trPr>
          <w:trHeight w:val="333" w:hRule="atLeast"/>
        </w:trPr>
        <w:tc>
          <w:tcPr>
            <w:tcW w:w="2206" w:type="dxa"/>
            <w:gridSpan w:val="2"/>
          </w:tcPr>
          <w:p>
            <w:pPr>
              <w:pStyle w:val="TableParagraph"/>
              <w:spacing w:before="60"/>
              <w:ind w:left="36"/>
              <w:jc w:val="left"/>
              <w:rPr>
                <w:sz w:val="18"/>
              </w:rPr>
            </w:pPr>
            <w:r>
              <w:rPr>
                <w:color w:val="231F20"/>
                <w:sz w:val="18"/>
              </w:rPr>
              <w:t>Centro</w:t>
            </w:r>
            <w:r>
              <w:rPr>
                <w:color w:val="231F20"/>
                <w:spacing w:val="-6"/>
                <w:sz w:val="18"/>
              </w:rPr>
              <w:t> </w:t>
            </w:r>
            <w:r>
              <w:rPr>
                <w:color w:val="231F20"/>
                <w:spacing w:val="-2"/>
                <w:sz w:val="18"/>
              </w:rPr>
              <w:t>Habana</w:t>
            </w:r>
          </w:p>
        </w:tc>
        <w:tc>
          <w:tcPr>
            <w:tcW w:w="1458" w:type="dxa"/>
          </w:tcPr>
          <w:p>
            <w:pPr>
              <w:pStyle w:val="TableParagraph"/>
              <w:spacing w:before="60"/>
              <w:ind w:right="314"/>
              <w:rPr>
                <w:sz w:val="18"/>
              </w:rPr>
            </w:pPr>
            <w:r>
              <w:rPr>
                <w:color w:val="231F20"/>
                <w:sz w:val="18"/>
              </w:rPr>
              <w:t>132</w:t>
            </w:r>
            <w:r>
              <w:rPr>
                <w:color w:val="231F20"/>
                <w:spacing w:val="-3"/>
                <w:sz w:val="18"/>
              </w:rPr>
              <w:t> </w:t>
            </w:r>
            <w:r>
              <w:rPr>
                <w:color w:val="231F20"/>
                <w:spacing w:val="-5"/>
                <w:sz w:val="18"/>
              </w:rPr>
              <w:t>373</w:t>
            </w:r>
          </w:p>
        </w:tc>
        <w:tc>
          <w:tcPr>
            <w:tcW w:w="999" w:type="dxa"/>
          </w:tcPr>
          <w:p>
            <w:pPr>
              <w:pStyle w:val="TableParagraph"/>
              <w:spacing w:before="60"/>
              <w:ind w:right="36"/>
              <w:rPr>
                <w:sz w:val="18"/>
              </w:rPr>
            </w:pPr>
            <w:r>
              <w:rPr>
                <w:color w:val="231F20"/>
                <w:spacing w:val="-5"/>
                <w:sz w:val="18"/>
              </w:rPr>
              <w:t>911</w:t>
            </w:r>
          </w:p>
        </w:tc>
        <w:tc>
          <w:tcPr>
            <w:tcW w:w="1279" w:type="dxa"/>
          </w:tcPr>
          <w:p>
            <w:pPr>
              <w:pStyle w:val="TableParagraph"/>
              <w:spacing w:before="60"/>
              <w:ind w:right="40"/>
              <w:rPr>
                <w:sz w:val="18"/>
              </w:rPr>
            </w:pPr>
            <w:r>
              <w:rPr>
                <w:color w:val="231F20"/>
                <w:spacing w:val="-10"/>
                <w:sz w:val="18"/>
              </w:rPr>
              <w:t>8</w:t>
            </w:r>
          </w:p>
        </w:tc>
        <w:tc>
          <w:tcPr>
            <w:tcW w:w="1598" w:type="dxa"/>
          </w:tcPr>
          <w:p>
            <w:pPr>
              <w:pStyle w:val="TableParagraph"/>
              <w:spacing w:before="60"/>
              <w:ind w:right="364"/>
              <w:rPr>
                <w:sz w:val="18"/>
              </w:rPr>
            </w:pPr>
            <w:r>
              <w:rPr>
                <w:color w:val="231F20"/>
                <w:spacing w:val="-5"/>
                <w:sz w:val="18"/>
              </w:rPr>
              <w:t>25</w:t>
            </w:r>
          </w:p>
        </w:tc>
        <w:tc>
          <w:tcPr>
            <w:tcW w:w="948" w:type="dxa"/>
          </w:tcPr>
          <w:p>
            <w:pPr>
              <w:pStyle w:val="TableParagraph"/>
              <w:spacing w:before="60"/>
              <w:ind w:right="40"/>
              <w:rPr>
                <w:sz w:val="18"/>
              </w:rPr>
            </w:pPr>
            <w:r>
              <w:rPr>
                <w:color w:val="231F20"/>
                <w:sz w:val="18"/>
              </w:rPr>
              <w:t>1</w:t>
            </w:r>
            <w:r>
              <w:rPr>
                <w:color w:val="231F20"/>
                <w:spacing w:val="-1"/>
                <w:sz w:val="18"/>
              </w:rPr>
              <w:t> </w:t>
            </w:r>
            <w:r>
              <w:rPr>
                <w:color w:val="231F20"/>
                <w:spacing w:val="-5"/>
                <w:sz w:val="18"/>
              </w:rPr>
              <w:t>801</w:t>
            </w:r>
          </w:p>
        </w:tc>
        <w:tc>
          <w:tcPr>
            <w:tcW w:w="1499" w:type="dxa"/>
          </w:tcPr>
          <w:p>
            <w:pPr>
              <w:pStyle w:val="TableParagraph"/>
              <w:spacing w:before="60"/>
              <w:ind w:right="263"/>
              <w:rPr>
                <w:sz w:val="18"/>
              </w:rPr>
            </w:pPr>
            <w:r>
              <w:rPr>
                <w:color w:val="231F20"/>
                <w:spacing w:val="-5"/>
                <w:sz w:val="18"/>
              </w:rPr>
              <w:t>911</w:t>
            </w:r>
          </w:p>
        </w:tc>
        <w:tc>
          <w:tcPr>
            <w:tcW w:w="1050" w:type="dxa"/>
          </w:tcPr>
          <w:p>
            <w:pPr>
              <w:pStyle w:val="TableParagraph"/>
              <w:spacing w:before="60"/>
              <w:ind w:right="39"/>
              <w:rPr>
                <w:sz w:val="18"/>
              </w:rPr>
            </w:pPr>
            <w:r>
              <w:rPr>
                <w:color w:val="231F20"/>
                <w:spacing w:val="-5"/>
                <w:sz w:val="18"/>
              </w:rPr>
              <w:t>169</w:t>
            </w:r>
          </w:p>
        </w:tc>
      </w:tr>
      <w:tr>
        <w:trPr>
          <w:trHeight w:val="333" w:hRule="atLeast"/>
        </w:trPr>
        <w:tc>
          <w:tcPr>
            <w:tcW w:w="2206" w:type="dxa"/>
            <w:gridSpan w:val="2"/>
          </w:tcPr>
          <w:p>
            <w:pPr>
              <w:pStyle w:val="TableParagraph"/>
              <w:spacing w:before="60"/>
              <w:ind w:left="36"/>
              <w:jc w:val="left"/>
              <w:rPr>
                <w:sz w:val="18"/>
              </w:rPr>
            </w:pPr>
            <w:r>
              <w:rPr>
                <w:color w:val="231F20"/>
                <w:sz w:val="18"/>
              </w:rPr>
              <w:t>La</w:t>
            </w:r>
            <w:r>
              <w:rPr>
                <w:color w:val="231F20"/>
                <w:spacing w:val="-4"/>
                <w:sz w:val="18"/>
              </w:rPr>
              <w:t> </w:t>
            </w:r>
            <w:r>
              <w:rPr>
                <w:color w:val="231F20"/>
                <w:sz w:val="18"/>
              </w:rPr>
              <w:t>Habana</w:t>
            </w:r>
            <w:r>
              <w:rPr>
                <w:color w:val="231F20"/>
                <w:spacing w:val="-4"/>
                <w:sz w:val="18"/>
              </w:rPr>
              <w:t> </w:t>
            </w:r>
            <w:r>
              <w:rPr>
                <w:color w:val="231F20"/>
                <w:spacing w:val="-2"/>
                <w:sz w:val="18"/>
              </w:rPr>
              <w:t>Vieja</w:t>
            </w:r>
          </w:p>
        </w:tc>
        <w:tc>
          <w:tcPr>
            <w:tcW w:w="1458" w:type="dxa"/>
          </w:tcPr>
          <w:p>
            <w:pPr>
              <w:pStyle w:val="TableParagraph"/>
              <w:spacing w:before="60"/>
              <w:ind w:right="313"/>
              <w:rPr>
                <w:sz w:val="18"/>
              </w:rPr>
            </w:pPr>
            <w:r>
              <w:rPr>
                <w:color w:val="231F20"/>
                <w:sz w:val="18"/>
              </w:rPr>
              <w:t>79</w:t>
            </w:r>
            <w:r>
              <w:rPr>
                <w:color w:val="231F20"/>
                <w:spacing w:val="-2"/>
                <w:sz w:val="18"/>
              </w:rPr>
              <w:t> </w:t>
            </w:r>
            <w:r>
              <w:rPr>
                <w:color w:val="231F20"/>
                <w:spacing w:val="-5"/>
                <w:sz w:val="18"/>
              </w:rPr>
              <w:t>923</w:t>
            </w:r>
          </w:p>
        </w:tc>
        <w:tc>
          <w:tcPr>
            <w:tcW w:w="999" w:type="dxa"/>
          </w:tcPr>
          <w:p>
            <w:pPr>
              <w:pStyle w:val="TableParagraph"/>
              <w:spacing w:before="60"/>
              <w:ind w:right="36"/>
              <w:rPr>
                <w:sz w:val="18"/>
              </w:rPr>
            </w:pPr>
            <w:r>
              <w:rPr>
                <w:color w:val="231F20"/>
                <w:spacing w:val="-5"/>
                <w:sz w:val="18"/>
              </w:rPr>
              <w:t>594</w:t>
            </w:r>
          </w:p>
        </w:tc>
        <w:tc>
          <w:tcPr>
            <w:tcW w:w="1279" w:type="dxa"/>
          </w:tcPr>
          <w:p>
            <w:pPr>
              <w:pStyle w:val="TableParagraph"/>
              <w:spacing w:before="60"/>
              <w:ind w:right="40"/>
              <w:rPr>
                <w:sz w:val="18"/>
              </w:rPr>
            </w:pPr>
            <w:r>
              <w:rPr>
                <w:color w:val="231F20"/>
                <w:spacing w:val="-10"/>
                <w:sz w:val="18"/>
              </w:rPr>
              <w:t>5</w:t>
            </w:r>
          </w:p>
        </w:tc>
        <w:tc>
          <w:tcPr>
            <w:tcW w:w="1598" w:type="dxa"/>
          </w:tcPr>
          <w:p>
            <w:pPr>
              <w:pStyle w:val="TableParagraph"/>
              <w:spacing w:before="60"/>
              <w:ind w:right="363"/>
              <w:rPr>
                <w:sz w:val="18"/>
              </w:rPr>
            </w:pPr>
            <w:r>
              <w:rPr>
                <w:color w:val="231F20"/>
                <w:spacing w:val="-10"/>
                <w:sz w:val="18"/>
              </w:rPr>
              <w:t>9</w:t>
            </w:r>
          </w:p>
        </w:tc>
        <w:tc>
          <w:tcPr>
            <w:tcW w:w="948" w:type="dxa"/>
          </w:tcPr>
          <w:p>
            <w:pPr>
              <w:pStyle w:val="TableParagraph"/>
              <w:spacing w:before="60"/>
              <w:ind w:right="39"/>
              <w:rPr>
                <w:sz w:val="18"/>
              </w:rPr>
            </w:pPr>
            <w:r>
              <w:rPr>
                <w:color w:val="231F20"/>
                <w:sz w:val="18"/>
              </w:rPr>
              <w:t>1</w:t>
            </w:r>
            <w:r>
              <w:rPr>
                <w:color w:val="231F20"/>
                <w:spacing w:val="-1"/>
                <w:sz w:val="18"/>
              </w:rPr>
              <w:t> </w:t>
            </w:r>
            <w:r>
              <w:rPr>
                <w:color w:val="231F20"/>
                <w:spacing w:val="-5"/>
                <w:sz w:val="18"/>
              </w:rPr>
              <w:t>061</w:t>
            </w:r>
          </w:p>
        </w:tc>
        <w:tc>
          <w:tcPr>
            <w:tcW w:w="1499" w:type="dxa"/>
          </w:tcPr>
          <w:p>
            <w:pPr>
              <w:pStyle w:val="TableParagraph"/>
              <w:spacing w:before="60"/>
              <w:ind w:right="263"/>
              <w:rPr>
                <w:sz w:val="18"/>
              </w:rPr>
            </w:pPr>
            <w:r>
              <w:rPr>
                <w:color w:val="231F20"/>
                <w:spacing w:val="-5"/>
                <w:sz w:val="18"/>
              </w:rPr>
              <w:t>506</w:t>
            </w:r>
          </w:p>
        </w:tc>
        <w:tc>
          <w:tcPr>
            <w:tcW w:w="1050" w:type="dxa"/>
          </w:tcPr>
          <w:p>
            <w:pPr>
              <w:pStyle w:val="TableParagraph"/>
              <w:spacing w:before="60"/>
              <w:ind w:right="39"/>
              <w:rPr>
                <w:sz w:val="18"/>
              </w:rPr>
            </w:pPr>
            <w:r>
              <w:rPr>
                <w:color w:val="231F20"/>
                <w:spacing w:val="-5"/>
                <w:sz w:val="18"/>
              </w:rPr>
              <w:t>108</w:t>
            </w:r>
          </w:p>
        </w:tc>
      </w:tr>
      <w:tr>
        <w:trPr>
          <w:trHeight w:val="333" w:hRule="atLeast"/>
        </w:trPr>
        <w:tc>
          <w:tcPr>
            <w:tcW w:w="2206" w:type="dxa"/>
            <w:gridSpan w:val="2"/>
          </w:tcPr>
          <w:p>
            <w:pPr>
              <w:pStyle w:val="TableParagraph"/>
              <w:spacing w:before="60"/>
              <w:ind w:left="36"/>
              <w:jc w:val="left"/>
              <w:rPr>
                <w:sz w:val="18"/>
              </w:rPr>
            </w:pPr>
            <w:r>
              <w:rPr>
                <w:color w:val="231F20"/>
                <w:spacing w:val="-2"/>
                <w:sz w:val="18"/>
              </w:rPr>
              <w:t>Regla</w:t>
            </w:r>
          </w:p>
        </w:tc>
        <w:tc>
          <w:tcPr>
            <w:tcW w:w="1458" w:type="dxa"/>
          </w:tcPr>
          <w:p>
            <w:pPr>
              <w:pStyle w:val="TableParagraph"/>
              <w:spacing w:before="60"/>
              <w:ind w:right="313"/>
              <w:rPr>
                <w:sz w:val="18"/>
              </w:rPr>
            </w:pPr>
            <w:r>
              <w:rPr>
                <w:color w:val="231F20"/>
                <w:sz w:val="18"/>
              </w:rPr>
              <w:t>44</w:t>
            </w:r>
            <w:r>
              <w:rPr>
                <w:color w:val="231F20"/>
                <w:spacing w:val="-2"/>
                <w:sz w:val="18"/>
              </w:rPr>
              <w:t> </w:t>
            </w:r>
            <w:r>
              <w:rPr>
                <w:color w:val="231F20"/>
                <w:spacing w:val="-5"/>
                <w:sz w:val="18"/>
              </w:rPr>
              <w:t>030</w:t>
            </w:r>
          </w:p>
        </w:tc>
        <w:tc>
          <w:tcPr>
            <w:tcW w:w="999" w:type="dxa"/>
          </w:tcPr>
          <w:p>
            <w:pPr>
              <w:pStyle w:val="TableParagraph"/>
              <w:spacing w:before="60"/>
              <w:ind w:right="36"/>
              <w:rPr>
                <w:sz w:val="18"/>
              </w:rPr>
            </w:pPr>
            <w:r>
              <w:rPr>
                <w:color w:val="231F20"/>
                <w:spacing w:val="-5"/>
                <w:sz w:val="18"/>
              </w:rPr>
              <w:t>345</w:t>
            </w:r>
          </w:p>
        </w:tc>
        <w:tc>
          <w:tcPr>
            <w:tcW w:w="1279" w:type="dxa"/>
          </w:tcPr>
          <w:p>
            <w:pPr>
              <w:pStyle w:val="TableParagraph"/>
              <w:spacing w:before="60"/>
              <w:ind w:right="39"/>
              <w:rPr>
                <w:sz w:val="18"/>
              </w:rPr>
            </w:pPr>
            <w:r>
              <w:rPr>
                <w:color w:val="231F20"/>
                <w:spacing w:val="-10"/>
                <w:sz w:val="18"/>
              </w:rPr>
              <w:t>1</w:t>
            </w:r>
          </w:p>
        </w:tc>
        <w:tc>
          <w:tcPr>
            <w:tcW w:w="1598" w:type="dxa"/>
          </w:tcPr>
          <w:p>
            <w:pPr>
              <w:pStyle w:val="TableParagraph"/>
              <w:spacing w:before="60"/>
              <w:ind w:right="363"/>
              <w:rPr>
                <w:sz w:val="18"/>
              </w:rPr>
            </w:pPr>
            <w:r>
              <w:rPr>
                <w:color w:val="231F20"/>
                <w:spacing w:val="-10"/>
                <w:sz w:val="18"/>
              </w:rPr>
              <w:t>8</w:t>
            </w:r>
          </w:p>
        </w:tc>
        <w:tc>
          <w:tcPr>
            <w:tcW w:w="948" w:type="dxa"/>
          </w:tcPr>
          <w:p>
            <w:pPr>
              <w:pStyle w:val="TableParagraph"/>
              <w:spacing w:before="60"/>
              <w:ind w:right="38"/>
              <w:rPr>
                <w:sz w:val="18"/>
              </w:rPr>
            </w:pPr>
            <w:r>
              <w:rPr>
                <w:color w:val="231F20"/>
                <w:spacing w:val="-5"/>
                <w:sz w:val="18"/>
              </w:rPr>
              <w:t>492</w:t>
            </w:r>
          </w:p>
        </w:tc>
        <w:tc>
          <w:tcPr>
            <w:tcW w:w="1499" w:type="dxa"/>
          </w:tcPr>
          <w:p>
            <w:pPr>
              <w:pStyle w:val="TableParagraph"/>
              <w:spacing w:before="60"/>
              <w:ind w:right="263"/>
              <w:rPr>
                <w:sz w:val="18"/>
              </w:rPr>
            </w:pPr>
            <w:r>
              <w:rPr>
                <w:color w:val="231F20"/>
                <w:spacing w:val="-5"/>
                <w:sz w:val="18"/>
              </w:rPr>
              <w:t>459</w:t>
            </w:r>
          </w:p>
        </w:tc>
        <w:tc>
          <w:tcPr>
            <w:tcW w:w="1050" w:type="dxa"/>
          </w:tcPr>
          <w:p>
            <w:pPr>
              <w:pStyle w:val="TableParagraph"/>
              <w:spacing w:before="60"/>
              <w:ind w:right="38"/>
              <w:rPr>
                <w:sz w:val="18"/>
              </w:rPr>
            </w:pPr>
            <w:r>
              <w:rPr>
                <w:color w:val="231F20"/>
                <w:spacing w:val="-5"/>
                <w:sz w:val="18"/>
              </w:rPr>
              <w:t>27</w:t>
            </w:r>
          </w:p>
        </w:tc>
      </w:tr>
      <w:tr>
        <w:trPr>
          <w:trHeight w:val="333" w:hRule="atLeast"/>
        </w:trPr>
        <w:tc>
          <w:tcPr>
            <w:tcW w:w="2206" w:type="dxa"/>
            <w:gridSpan w:val="2"/>
          </w:tcPr>
          <w:p>
            <w:pPr>
              <w:pStyle w:val="TableParagraph"/>
              <w:spacing w:before="60"/>
              <w:ind w:left="36"/>
              <w:jc w:val="left"/>
              <w:rPr>
                <w:sz w:val="18"/>
              </w:rPr>
            </w:pPr>
            <w:r>
              <w:rPr>
                <w:color w:val="231F20"/>
                <w:sz w:val="18"/>
              </w:rPr>
              <w:t>La</w:t>
            </w:r>
            <w:r>
              <w:rPr>
                <w:color w:val="231F20"/>
                <w:spacing w:val="-4"/>
                <w:sz w:val="18"/>
              </w:rPr>
              <w:t> </w:t>
            </w:r>
            <w:r>
              <w:rPr>
                <w:color w:val="231F20"/>
                <w:sz w:val="18"/>
              </w:rPr>
              <w:t>Habana</w:t>
            </w:r>
            <w:r>
              <w:rPr>
                <w:color w:val="231F20"/>
                <w:spacing w:val="-4"/>
                <w:sz w:val="18"/>
              </w:rPr>
              <w:t> </w:t>
            </w:r>
            <w:r>
              <w:rPr>
                <w:color w:val="231F20"/>
                <w:sz w:val="18"/>
              </w:rPr>
              <w:t>del</w:t>
            </w:r>
            <w:r>
              <w:rPr>
                <w:color w:val="231F20"/>
                <w:spacing w:val="-3"/>
                <w:sz w:val="18"/>
              </w:rPr>
              <w:t> </w:t>
            </w:r>
            <w:r>
              <w:rPr>
                <w:color w:val="231F20"/>
                <w:spacing w:val="-4"/>
                <w:sz w:val="18"/>
              </w:rPr>
              <w:t>Este</w:t>
            </w:r>
          </w:p>
        </w:tc>
        <w:tc>
          <w:tcPr>
            <w:tcW w:w="1458" w:type="dxa"/>
          </w:tcPr>
          <w:p>
            <w:pPr>
              <w:pStyle w:val="TableParagraph"/>
              <w:spacing w:before="60"/>
              <w:ind w:right="314"/>
              <w:rPr>
                <w:sz w:val="18"/>
              </w:rPr>
            </w:pPr>
            <w:r>
              <w:rPr>
                <w:color w:val="231F20"/>
                <w:sz w:val="18"/>
              </w:rPr>
              <w:t>173</w:t>
            </w:r>
            <w:r>
              <w:rPr>
                <w:color w:val="231F20"/>
                <w:spacing w:val="-3"/>
                <w:sz w:val="18"/>
              </w:rPr>
              <w:t> </w:t>
            </w:r>
            <w:r>
              <w:rPr>
                <w:color w:val="231F20"/>
                <w:spacing w:val="-5"/>
                <w:sz w:val="18"/>
              </w:rPr>
              <w:t>579</w:t>
            </w:r>
          </w:p>
        </w:tc>
        <w:tc>
          <w:tcPr>
            <w:tcW w:w="999" w:type="dxa"/>
          </w:tcPr>
          <w:p>
            <w:pPr>
              <w:pStyle w:val="TableParagraph"/>
              <w:spacing w:before="60"/>
              <w:ind w:right="38"/>
              <w:rPr>
                <w:sz w:val="18"/>
              </w:rPr>
            </w:pPr>
            <w:r>
              <w:rPr>
                <w:color w:val="231F20"/>
                <w:sz w:val="18"/>
              </w:rPr>
              <w:t>1</w:t>
            </w:r>
            <w:r>
              <w:rPr>
                <w:color w:val="231F20"/>
                <w:spacing w:val="-1"/>
                <w:sz w:val="18"/>
              </w:rPr>
              <w:t> </w:t>
            </w:r>
            <w:r>
              <w:rPr>
                <w:color w:val="231F20"/>
                <w:spacing w:val="-5"/>
                <w:sz w:val="18"/>
              </w:rPr>
              <w:t>102</w:t>
            </w:r>
          </w:p>
        </w:tc>
        <w:tc>
          <w:tcPr>
            <w:tcW w:w="1279" w:type="dxa"/>
          </w:tcPr>
          <w:p>
            <w:pPr>
              <w:pStyle w:val="TableParagraph"/>
              <w:spacing w:before="60"/>
              <w:ind w:right="40"/>
              <w:rPr>
                <w:sz w:val="18"/>
              </w:rPr>
            </w:pPr>
            <w:r>
              <w:rPr>
                <w:color w:val="231F20"/>
                <w:spacing w:val="-5"/>
                <w:sz w:val="18"/>
              </w:rPr>
              <w:t>10</w:t>
            </w:r>
          </w:p>
        </w:tc>
        <w:tc>
          <w:tcPr>
            <w:tcW w:w="1598" w:type="dxa"/>
          </w:tcPr>
          <w:p>
            <w:pPr>
              <w:pStyle w:val="TableParagraph"/>
              <w:spacing w:before="60"/>
              <w:ind w:right="364"/>
              <w:rPr>
                <w:sz w:val="18"/>
              </w:rPr>
            </w:pPr>
            <w:r>
              <w:rPr>
                <w:color w:val="231F20"/>
                <w:spacing w:val="-5"/>
                <w:sz w:val="18"/>
              </w:rPr>
              <w:t>18</w:t>
            </w:r>
          </w:p>
        </w:tc>
        <w:tc>
          <w:tcPr>
            <w:tcW w:w="948" w:type="dxa"/>
          </w:tcPr>
          <w:p>
            <w:pPr>
              <w:pStyle w:val="TableParagraph"/>
              <w:spacing w:before="60"/>
              <w:ind w:right="40"/>
              <w:rPr>
                <w:sz w:val="18"/>
              </w:rPr>
            </w:pPr>
            <w:r>
              <w:rPr>
                <w:color w:val="231F20"/>
                <w:sz w:val="18"/>
              </w:rPr>
              <w:t>2</w:t>
            </w:r>
            <w:r>
              <w:rPr>
                <w:color w:val="231F20"/>
                <w:spacing w:val="-1"/>
                <w:sz w:val="18"/>
              </w:rPr>
              <w:t> </w:t>
            </w:r>
            <w:r>
              <w:rPr>
                <w:color w:val="231F20"/>
                <w:spacing w:val="-5"/>
                <w:sz w:val="18"/>
              </w:rPr>
              <w:t>127</w:t>
            </w:r>
          </w:p>
        </w:tc>
        <w:tc>
          <w:tcPr>
            <w:tcW w:w="1499" w:type="dxa"/>
          </w:tcPr>
          <w:p>
            <w:pPr>
              <w:pStyle w:val="TableParagraph"/>
              <w:spacing w:before="60"/>
              <w:ind w:right="265"/>
              <w:rPr>
                <w:sz w:val="18"/>
              </w:rPr>
            </w:pPr>
            <w:r>
              <w:rPr>
                <w:color w:val="231F20"/>
                <w:sz w:val="18"/>
              </w:rPr>
              <w:t>1</w:t>
            </w:r>
            <w:r>
              <w:rPr>
                <w:color w:val="231F20"/>
                <w:spacing w:val="-1"/>
                <w:sz w:val="18"/>
              </w:rPr>
              <w:t> </w:t>
            </w:r>
            <w:r>
              <w:rPr>
                <w:color w:val="231F20"/>
                <w:spacing w:val="-5"/>
                <w:sz w:val="18"/>
              </w:rPr>
              <w:t>576</w:t>
            </w:r>
          </w:p>
        </w:tc>
        <w:tc>
          <w:tcPr>
            <w:tcW w:w="1050" w:type="dxa"/>
          </w:tcPr>
          <w:p>
            <w:pPr>
              <w:pStyle w:val="TableParagraph"/>
              <w:spacing w:before="60"/>
              <w:ind w:right="39"/>
              <w:rPr>
                <w:sz w:val="18"/>
              </w:rPr>
            </w:pPr>
            <w:r>
              <w:rPr>
                <w:color w:val="231F20"/>
                <w:spacing w:val="-5"/>
                <w:sz w:val="18"/>
              </w:rPr>
              <w:t>178</w:t>
            </w:r>
          </w:p>
        </w:tc>
      </w:tr>
      <w:tr>
        <w:trPr>
          <w:trHeight w:val="333" w:hRule="atLeast"/>
        </w:trPr>
        <w:tc>
          <w:tcPr>
            <w:tcW w:w="2206" w:type="dxa"/>
            <w:gridSpan w:val="2"/>
          </w:tcPr>
          <w:p>
            <w:pPr>
              <w:pStyle w:val="TableParagraph"/>
              <w:spacing w:before="60"/>
              <w:ind w:left="36"/>
              <w:jc w:val="left"/>
              <w:rPr>
                <w:sz w:val="18"/>
              </w:rPr>
            </w:pPr>
            <w:r>
              <w:rPr>
                <w:color w:val="231F20"/>
                <w:spacing w:val="-2"/>
                <w:sz w:val="18"/>
              </w:rPr>
              <w:t>Guanabacoa</w:t>
            </w:r>
          </w:p>
        </w:tc>
        <w:tc>
          <w:tcPr>
            <w:tcW w:w="1458" w:type="dxa"/>
          </w:tcPr>
          <w:p>
            <w:pPr>
              <w:pStyle w:val="TableParagraph"/>
              <w:spacing w:before="60"/>
              <w:ind w:right="314"/>
              <w:rPr>
                <w:sz w:val="18"/>
              </w:rPr>
            </w:pPr>
            <w:r>
              <w:rPr>
                <w:color w:val="231F20"/>
                <w:sz w:val="18"/>
              </w:rPr>
              <w:t>128</w:t>
            </w:r>
            <w:r>
              <w:rPr>
                <w:color w:val="231F20"/>
                <w:spacing w:val="-3"/>
                <w:sz w:val="18"/>
              </w:rPr>
              <w:t> </w:t>
            </w:r>
            <w:r>
              <w:rPr>
                <w:color w:val="231F20"/>
                <w:spacing w:val="-5"/>
                <w:sz w:val="18"/>
              </w:rPr>
              <w:t>056</w:t>
            </w:r>
          </w:p>
        </w:tc>
        <w:tc>
          <w:tcPr>
            <w:tcW w:w="999" w:type="dxa"/>
          </w:tcPr>
          <w:p>
            <w:pPr>
              <w:pStyle w:val="TableParagraph"/>
              <w:spacing w:before="60"/>
              <w:ind w:right="36"/>
              <w:rPr>
                <w:sz w:val="18"/>
              </w:rPr>
            </w:pPr>
            <w:r>
              <w:rPr>
                <w:color w:val="231F20"/>
                <w:spacing w:val="-5"/>
                <w:sz w:val="18"/>
              </w:rPr>
              <w:t>989</w:t>
            </w:r>
          </w:p>
        </w:tc>
        <w:tc>
          <w:tcPr>
            <w:tcW w:w="1279" w:type="dxa"/>
          </w:tcPr>
          <w:p>
            <w:pPr>
              <w:pStyle w:val="TableParagraph"/>
              <w:spacing w:before="60"/>
              <w:ind w:right="40"/>
              <w:rPr>
                <w:sz w:val="18"/>
              </w:rPr>
            </w:pPr>
            <w:r>
              <w:rPr>
                <w:color w:val="231F20"/>
                <w:spacing w:val="-5"/>
                <w:sz w:val="18"/>
              </w:rPr>
              <w:t>10</w:t>
            </w:r>
          </w:p>
        </w:tc>
        <w:tc>
          <w:tcPr>
            <w:tcW w:w="1598" w:type="dxa"/>
          </w:tcPr>
          <w:p>
            <w:pPr>
              <w:pStyle w:val="TableParagraph"/>
              <w:spacing w:before="60"/>
              <w:ind w:right="364"/>
              <w:rPr>
                <w:sz w:val="18"/>
              </w:rPr>
            </w:pPr>
            <w:r>
              <w:rPr>
                <w:color w:val="231F20"/>
                <w:spacing w:val="-5"/>
                <w:sz w:val="18"/>
              </w:rPr>
              <w:t>21</w:t>
            </w:r>
          </w:p>
        </w:tc>
        <w:tc>
          <w:tcPr>
            <w:tcW w:w="948" w:type="dxa"/>
          </w:tcPr>
          <w:p>
            <w:pPr>
              <w:pStyle w:val="TableParagraph"/>
              <w:spacing w:before="60"/>
              <w:ind w:right="40"/>
              <w:rPr>
                <w:sz w:val="18"/>
              </w:rPr>
            </w:pPr>
            <w:r>
              <w:rPr>
                <w:color w:val="231F20"/>
                <w:sz w:val="18"/>
              </w:rPr>
              <w:t>1</w:t>
            </w:r>
            <w:r>
              <w:rPr>
                <w:color w:val="231F20"/>
                <w:spacing w:val="-1"/>
                <w:sz w:val="18"/>
              </w:rPr>
              <w:t> </w:t>
            </w:r>
            <w:r>
              <w:rPr>
                <w:color w:val="231F20"/>
                <w:spacing w:val="-5"/>
                <w:sz w:val="18"/>
              </w:rPr>
              <w:t>413</w:t>
            </w:r>
          </w:p>
        </w:tc>
        <w:tc>
          <w:tcPr>
            <w:tcW w:w="1499" w:type="dxa"/>
          </w:tcPr>
          <w:p>
            <w:pPr>
              <w:pStyle w:val="TableParagraph"/>
              <w:spacing w:before="60"/>
              <w:ind w:right="264"/>
              <w:rPr>
                <w:sz w:val="18"/>
              </w:rPr>
            </w:pPr>
            <w:r>
              <w:rPr>
                <w:color w:val="231F20"/>
                <w:sz w:val="18"/>
              </w:rPr>
              <w:t>1</w:t>
            </w:r>
            <w:r>
              <w:rPr>
                <w:color w:val="231F20"/>
                <w:spacing w:val="-1"/>
                <w:sz w:val="18"/>
              </w:rPr>
              <w:t> </w:t>
            </w:r>
            <w:r>
              <w:rPr>
                <w:color w:val="231F20"/>
                <w:spacing w:val="-5"/>
                <w:sz w:val="18"/>
              </w:rPr>
              <w:t>092</w:t>
            </w:r>
          </w:p>
        </w:tc>
        <w:tc>
          <w:tcPr>
            <w:tcW w:w="1050" w:type="dxa"/>
          </w:tcPr>
          <w:p>
            <w:pPr>
              <w:pStyle w:val="TableParagraph"/>
              <w:spacing w:before="60"/>
              <w:ind w:right="38"/>
              <w:rPr>
                <w:sz w:val="18"/>
              </w:rPr>
            </w:pPr>
            <w:r>
              <w:rPr>
                <w:color w:val="231F20"/>
                <w:spacing w:val="-5"/>
                <w:sz w:val="18"/>
              </w:rPr>
              <w:t>57</w:t>
            </w:r>
          </w:p>
        </w:tc>
      </w:tr>
      <w:tr>
        <w:trPr>
          <w:trHeight w:val="333" w:hRule="atLeast"/>
        </w:trPr>
        <w:tc>
          <w:tcPr>
            <w:tcW w:w="2206" w:type="dxa"/>
            <w:gridSpan w:val="2"/>
          </w:tcPr>
          <w:p>
            <w:pPr>
              <w:pStyle w:val="TableParagraph"/>
              <w:spacing w:before="60"/>
              <w:ind w:left="36"/>
              <w:jc w:val="left"/>
              <w:rPr>
                <w:sz w:val="18"/>
              </w:rPr>
            </w:pPr>
            <w:r>
              <w:rPr>
                <w:color w:val="231F20"/>
                <w:sz w:val="18"/>
              </w:rPr>
              <w:t>San</w:t>
            </w:r>
            <w:r>
              <w:rPr>
                <w:color w:val="231F20"/>
                <w:spacing w:val="-4"/>
                <w:sz w:val="18"/>
              </w:rPr>
              <w:t> </w:t>
            </w:r>
            <w:r>
              <w:rPr>
                <w:color w:val="231F20"/>
                <w:sz w:val="18"/>
              </w:rPr>
              <w:t>Miguel</w:t>
            </w:r>
            <w:r>
              <w:rPr>
                <w:color w:val="231F20"/>
                <w:spacing w:val="-4"/>
                <w:sz w:val="18"/>
              </w:rPr>
              <w:t> </w:t>
            </w:r>
            <w:r>
              <w:rPr>
                <w:color w:val="231F20"/>
                <w:sz w:val="18"/>
              </w:rPr>
              <w:t>del</w:t>
            </w:r>
            <w:r>
              <w:rPr>
                <w:color w:val="231F20"/>
                <w:spacing w:val="-4"/>
                <w:sz w:val="18"/>
              </w:rPr>
              <w:t> </w:t>
            </w:r>
            <w:r>
              <w:rPr>
                <w:color w:val="231F20"/>
                <w:spacing w:val="-2"/>
                <w:sz w:val="18"/>
              </w:rPr>
              <w:t>Padrón</w:t>
            </w:r>
          </w:p>
        </w:tc>
        <w:tc>
          <w:tcPr>
            <w:tcW w:w="1458" w:type="dxa"/>
          </w:tcPr>
          <w:p>
            <w:pPr>
              <w:pStyle w:val="TableParagraph"/>
              <w:spacing w:before="60"/>
              <w:ind w:right="314"/>
              <w:rPr>
                <w:sz w:val="18"/>
              </w:rPr>
            </w:pPr>
            <w:r>
              <w:rPr>
                <w:color w:val="231F20"/>
                <w:sz w:val="18"/>
              </w:rPr>
              <w:t>160</w:t>
            </w:r>
            <w:r>
              <w:rPr>
                <w:color w:val="231F20"/>
                <w:spacing w:val="-3"/>
                <w:sz w:val="18"/>
              </w:rPr>
              <w:t> </w:t>
            </w:r>
            <w:r>
              <w:rPr>
                <w:color w:val="231F20"/>
                <w:spacing w:val="-5"/>
                <w:sz w:val="18"/>
              </w:rPr>
              <w:t>377</w:t>
            </w:r>
          </w:p>
        </w:tc>
        <w:tc>
          <w:tcPr>
            <w:tcW w:w="999" w:type="dxa"/>
          </w:tcPr>
          <w:p>
            <w:pPr>
              <w:pStyle w:val="TableParagraph"/>
              <w:spacing w:before="60"/>
              <w:ind w:right="38"/>
              <w:rPr>
                <w:sz w:val="18"/>
              </w:rPr>
            </w:pPr>
            <w:r>
              <w:rPr>
                <w:color w:val="231F20"/>
                <w:sz w:val="18"/>
              </w:rPr>
              <w:t>1</w:t>
            </w:r>
            <w:r>
              <w:rPr>
                <w:color w:val="231F20"/>
                <w:spacing w:val="-1"/>
                <w:sz w:val="18"/>
              </w:rPr>
              <w:t> </w:t>
            </w:r>
            <w:r>
              <w:rPr>
                <w:color w:val="231F20"/>
                <w:spacing w:val="-5"/>
                <w:sz w:val="18"/>
              </w:rPr>
              <w:t>409</w:t>
            </w:r>
          </w:p>
        </w:tc>
        <w:tc>
          <w:tcPr>
            <w:tcW w:w="1279" w:type="dxa"/>
          </w:tcPr>
          <w:p>
            <w:pPr>
              <w:pStyle w:val="TableParagraph"/>
              <w:spacing w:before="60"/>
              <w:ind w:right="41"/>
              <w:rPr>
                <w:sz w:val="18"/>
              </w:rPr>
            </w:pPr>
            <w:r>
              <w:rPr>
                <w:color w:val="231F20"/>
                <w:spacing w:val="-5"/>
                <w:sz w:val="18"/>
              </w:rPr>
              <w:t>11</w:t>
            </w:r>
          </w:p>
        </w:tc>
        <w:tc>
          <w:tcPr>
            <w:tcW w:w="1598" w:type="dxa"/>
          </w:tcPr>
          <w:p>
            <w:pPr>
              <w:pStyle w:val="TableParagraph"/>
              <w:spacing w:before="60"/>
              <w:ind w:right="364"/>
              <w:rPr>
                <w:sz w:val="18"/>
              </w:rPr>
            </w:pPr>
            <w:r>
              <w:rPr>
                <w:color w:val="231F20"/>
                <w:spacing w:val="-5"/>
                <w:sz w:val="18"/>
              </w:rPr>
              <w:t>16</w:t>
            </w:r>
          </w:p>
        </w:tc>
        <w:tc>
          <w:tcPr>
            <w:tcW w:w="948" w:type="dxa"/>
          </w:tcPr>
          <w:p>
            <w:pPr>
              <w:pStyle w:val="TableParagraph"/>
              <w:spacing w:before="60"/>
              <w:ind w:right="40"/>
              <w:rPr>
                <w:sz w:val="18"/>
              </w:rPr>
            </w:pPr>
            <w:r>
              <w:rPr>
                <w:color w:val="231F20"/>
                <w:sz w:val="18"/>
              </w:rPr>
              <w:t>1</w:t>
            </w:r>
            <w:r>
              <w:rPr>
                <w:color w:val="231F20"/>
                <w:spacing w:val="-1"/>
                <w:sz w:val="18"/>
              </w:rPr>
              <w:t> </w:t>
            </w:r>
            <w:r>
              <w:rPr>
                <w:color w:val="231F20"/>
                <w:spacing w:val="-5"/>
                <w:sz w:val="18"/>
              </w:rPr>
              <w:t>721</w:t>
            </w:r>
          </w:p>
        </w:tc>
        <w:tc>
          <w:tcPr>
            <w:tcW w:w="1499" w:type="dxa"/>
          </w:tcPr>
          <w:p>
            <w:pPr>
              <w:pStyle w:val="TableParagraph"/>
              <w:spacing w:before="60"/>
              <w:ind w:right="265"/>
              <w:rPr>
                <w:sz w:val="18"/>
              </w:rPr>
            </w:pPr>
            <w:r>
              <w:rPr>
                <w:color w:val="231F20"/>
                <w:sz w:val="18"/>
              </w:rPr>
              <w:t>1</w:t>
            </w:r>
            <w:r>
              <w:rPr>
                <w:color w:val="231F20"/>
                <w:spacing w:val="-1"/>
                <w:sz w:val="18"/>
              </w:rPr>
              <w:t> </w:t>
            </w:r>
            <w:r>
              <w:rPr>
                <w:color w:val="231F20"/>
                <w:spacing w:val="-5"/>
                <w:sz w:val="18"/>
              </w:rPr>
              <w:t>300</w:t>
            </w:r>
          </w:p>
        </w:tc>
        <w:tc>
          <w:tcPr>
            <w:tcW w:w="1050" w:type="dxa"/>
          </w:tcPr>
          <w:p>
            <w:pPr>
              <w:pStyle w:val="TableParagraph"/>
              <w:spacing w:before="60"/>
              <w:ind w:right="39"/>
              <w:rPr>
                <w:sz w:val="18"/>
              </w:rPr>
            </w:pPr>
            <w:r>
              <w:rPr>
                <w:color w:val="231F20"/>
                <w:spacing w:val="-5"/>
                <w:sz w:val="18"/>
              </w:rPr>
              <w:t>386</w:t>
            </w:r>
          </w:p>
        </w:tc>
      </w:tr>
      <w:tr>
        <w:trPr>
          <w:trHeight w:val="333" w:hRule="atLeast"/>
        </w:trPr>
        <w:tc>
          <w:tcPr>
            <w:tcW w:w="2206" w:type="dxa"/>
            <w:gridSpan w:val="2"/>
          </w:tcPr>
          <w:p>
            <w:pPr>
              <w:pStyle w:val="TableParagraph"/>
              <w:spacing w:before="60"/>
              <w:ind w:left="36"/>
              <w:jc w:val="left"/>
              <w:rPr>
                <w:sz w:val="18"/>
              </w:rPr>
            </w:pPr>
            <w:r>
              <w:rPr>
                <w:color w:val="231F20"/>
                <w:sz w:val="18"/>
              </w:rPr>
              <w:t>Diez</w:t>
            </w:r>
            <w:r>
              <w:rPr>
                <w:color w:val="231F20"/>
                <w:spacing w:val="-3"/>
                <w:sz w:val="18"/>
              </w:rPr>
              <w:t> </w:t>
            </w:r>
            <w:r>
              <w:rPr>
                <w:color w:val="231F20"/>
                <w:sz w:val="18"/>
              </w:rPr>
              <w:t>de</w:t>
            </w:r>
            <w:r>
              <w:rPr>
                <w:color w:val="231F20"/>
                <w:spacing w:val="-2"/>
                <w:sz w:val="18"/>
              </w:rPr>
              <w:t> Octubre</w:t>
            </w:r>
          </w:p>
        </w:tc>
        <w:tc>
          <w:tcPr>
            <w:tcW w:w="1458" w:type="dxa"/>
          </w:tcPr>
          <w:p>
            <w:pPr>
              <w:pStyle w:val="TableParagraph"/>
              <w:spacing w:before="60"/>
              <w:ind w:right="314"/>
              <w:rPr>
                <w:sz w:val="18"/>
              </w:rPr>
            </w:pPr>
            <w:r>
              <w:rPr>
                <w:color w:val="231F20"/>
                <w:sz w:val="18"/>
              </w:rPr>
              <w:t>199</w:t>
            </w:r>
            <w:r>
              <w:rPr>
                <w:color w:val="231F20"/>
                <w:spacing w:val="-3"/>
                <w:sz w:val="18"/>
              </w:rPr>
              <w:t> </w:t>
            </w:r>
            <w:r>
              <w:rPr>
                <w:color w:val="231F20"/>
                <w:spacing w:val="-5"/>
                <w:sz w:val="18"/>
              </w:rPr>
              <w:t>809</w:t>
            </w:r>
          </w:p>
        </w:tc>
        <w:tc>
          <w:tcPr>
            <w:tcW w:w="999" w:type="dxa"/>
          </w:tcPr>
          <w:p>
            <w:pPr>
              <w:pStyle w:val="TableParagraph"/>
              <w:spacing w:before="60"/>
              <w:ind w:right="37"/>
              <w:rPr>
                <w:sz w:val="18"/>
              </w:rPr>
            </w:pPr>
            <w:r>
              <w:rPr>
                <w:color w:val="231F20"/>
                <w:sz w:val="18"/>
              </w:rPr>
              <w:t>1</w:t>
            </w:r>
            <w:r>
              <w:rPr>
                <w:color w:val="231F20"/>
                <w:spacing w:val="-1"/>
                <w:sz w:val="18"/>
              </w:rPr>
              <w:t> </w:t>
            </w:r>
            <w:r>
              <w:rPr>
                <w:color w:val="231F20"/>
                <w:spacing w:val="-5"/>
                <w:sz w:val="18"/>
              </w:rPr>
              <w:t>217</w:t>
            </w:r>
          </w:p>
        </w:tc>
        <w:tc>
          <w:tcPr>
            <w:tcW w:w="1279" w:type="dxa"/>
          </w:tcPr>
          <w:p>
            <w:pPr>
              <w:pStyle w:val="TableParagraph"/>
              <w:spacing w:before="60"/>
              <w:ind w:right="40"/>
              <w:rPr>
                <w:sz w:val="18"/>
              </w:rPr>
            </w:pPr>
            <w:r>
              <w:rPr>
                <w:color w:val="231F20"/>
                <w:spacing w:val="-5"/>
                <w:sz w:val="18"/>
              </w:rPr>
              <w:t>12</w:t>
            </w:r>
          </w:p>
        </w:tc>
        <w:tc>
          <w:tcPr>
            <w:tcW w:w="1598" w:type="dxa"/>
          </w:tcPr>
          <w:p>
            <w:pPr>
              <w:pStyle w:val="TableParagraph"/>
              <w:spacing w:before="60"/>
              <w:ind w:right="364"/>
              <w:rPr>
                <w:sz w:val="18"/>
              </w:rPr>
            </w:pPr>
            <w:r>
              <w:rPr>
                <w:color w:val="231F20"/>
                <w:spacing w:val="-5"/>
                <w:sz w:val="18"/>
              </w:rPr>
              <w:t>24</w:t>
            </w:r>
          </w:p>
        </w:tc>
        <w:tc>
          <w:tcPr>
            <w:tcW w:w="948" w:type="dxa"/>
          </w:tcPr>
          <w:p>
            <w:pPr>
              <w:pStyle w:val="TableParagraph"/>
              <w:spacing w:before="60"/>
              <w:ind w:right="41"/>
              <w:rPr>
                <w:sz w:val="18"/>
              </w:rPr>
            </w:pPr>
            <w:r>
              <w:rPr>
                <w:color w:val="231F20"/>
                <w:sz w:val="18"/>
              </w:rPr>
              <w:t>2</w:t>
            </w:r>
            <w:r>
              <w:rPr>
                <w:color w:val="231F20"/>
                <w:spacing w:val="-1"/>
                <w:sz w:val="18"/>
              </w:rPr>
              <w:t> </w:t>
            </w:r>
            <w:r>
              <w:rPr>
                <w:color w:val="231F20"/>
                <w:spacing w:val="-5"/>
                <w:sz w:val="18"/>
              </w:rPr>
              <w:t>881</w:t>
            </w:r>
          </w:p>
        </w:tc>
        <w:tc>
          <w:tcPr>
            <w:tcW w:w="1499" w:type="dxa"/>
          </w:tcPr>
          <w:p>
            <w:pPr>
              <w:pStyle w:val="TableParagraph"/>
              <w:spacing w:before="60"/>
              <w:ind w:right="264"/>
              <w:rPr>
                <w:sz w:val="18"/>
              </w:rPr>
            </w:pPr>
            <w:r>
              <w:rPr>
                <w:color w:val="231F20"/>
                <w:sz w:val="18"/>
              </w:rPr>
              <w:t>1</w:t>
            </w:r>
            <w:r>
              <w:rPr>
                <w:color w:val="231F20"/>
                <w:spacing w:val="-1"/>
                <w:sz w:val="18"/>
              </w:rPr>
              <w:t> </w:t>
            </w:r>
            <w:r>
              <w:rPr>
                <w:color w:val="231F20"/>
                <w:spacing w:val="-5"/>
                <w:sz w:val="18"/>
              </w:rPr>
              <w:t>960</w:t>
            </w:r>
          </w:p>
        </w:tc>
        <w:tc>
          <w:tcPr>
            <w:tcW w:w="1050" w:type="dxa"/>
          </w:tcPr>
          <w:p>
            <w:pPr>
              <w:pStyle w:val="TableParagraph"/>
              <w:spacing w:before="60"/>
              <w:ind w:right="39"/>
              <w:rPr>
                <w:sz w:val="18"/>
              </w:rPr>
            </w:pPr>
            <w:r>
              <w:rPr>
                <w:color w:val="231F20"/>
                <w:spacing w:val="-5"/>
                <w:sz w:val="18"/>
              </w:rPr>
              <w:t>248</w:t>
            </w:r>
          </w:p>
        </w:tc>
      </w:tr>
      <w:tr>
        <w:trPr>
          <w:trHeight w:val="333" w:hRule="atLeast"/>
        </w:trPr>
        <w:tc>
          <w:tcPr>
            <w:tcW w:w="2206" w:type="dxa"/>
            <w:gridSpan w:val="2"/>
          </w:tcPr>
          <w:p>
            <w:pPr>
              <w:pStyle w:val="TableParagraph"/>
              <w:spacing w:before="60"/>
              <w:ind w:left="36"/>
              <w:jc w:val="left"/>
              <w:rPr>
                <w:sz w:val="18"/>
              </w:rPr>
            </w:pPr>
            <w:r>
              <w:rPr>
                <w:color w:val="231F20"/>
                <w:spacing w:val="-2"/>
                <w:sz w:val="18"/>
              </w:rPr>
              <w:t>Cerro</w:t>
            </w:r>
          </w:p>
        </w:tc>
        <w:tc>
          <w:tcPr>
            <w:tcW w:w="1458" w:type="dxa"/>
          </w:tcPr>
          <w:p>
            <w:pPr>
              <w:pStyle w:val="TableParagraph"/>
              <w:spacing w:before="60"/>
              <w:ind w:right="314"/>
              <w:rPr>
                <w:sz w:val="18"/>
              </w:rPr>
            </w:pPr>
            <w:r>
              <w:rPr>
                <w:color w:val="231F20"/>
                <w:sz w:val="18"/>
              </w:rPr>
              <w:t>124</w:t>
            </w:r>
            <w:r>
              <w:rPr>
                <w:color w:val="231F20"/>
                <w:spacing w:val="-3"/>
                <w:sz w:val="18"/>
              </w:rPr>
              <w:t> </w:t>
            </w:r>
            <w:r>
              <w:rPr>
                <w:color w:val="231F20"/>
                <w:spacing w:val="-5"/>
                <w:sz w:val="18"/>
              </w:rPr>
              <w:t>557</w:t>
            </w:r>
          </w:p>
        </w:tc>
        <w:tc>
          <w:tcPr>
            <w:tcW w:w="999" w:type="dxa"/>
          </w:tcPr>
          <w:p>
            <w:pPr>
              <w:pStyle w:val="TableParagraph"/>
              <w:spacing w:before="60"/>
              <w:ind w:right="36"/>
              <w:rPr>
                <w:sz w:val="18"/>
              </w:rPr>
            </w:pPr>
            <w:r>
              <w:rPr>
                <w:color w:val="231F20"/>
                <w:spacing w:val="-5"/>
                <w:sz w:val="18"/>
              </w:rPr>
              <w:t>816</w:t>
            </w:r>
          </w:p>
        </w:tc>
        <w:tc>
          <w:tcPr>
            <w:tcW w:w="1279" w:type="dxa"/>
          </w:tcPr>
          <w:p>
            <w:pPr>
              <w:pStyle w:val="TableParagraph"/>
              <w:spacing w:before="60"/>
              <w:ind w:right="39"/>
              <w:rPr>
                <w:sz w:val="18"/>
              </w:rPr>
            </w:pPr>
            <w:r>
              <w:rPr>
                <w:color w:val="231F20"/>
                <w:spacing w:val="-10"/>
                <w:sz w:val="18"/>
              </w:rPr>
              <w:t>9</w:t>
            </w:r>
          </w:p>
        </w:tc>
        <w:tc>
          <w:tcPr>
            <w:tcW w:w="1598" w:type="dxa"/>
          </w:tcPr>
          <w:p>
            <w:pPr>
              <w:pStyle w:val="TableParagraph"/>
              <w:spacing w:before="60"/>
              <w:ind w:right="364"/>
              <w:rPr>
                <w:sz w:val="18"/>
              </w:rPr>
            </w:pPr>
            <w:r>
              <w:rPr>
                <w:color w:val="231F20"/>
                <w:spacing w:val="-5"/>
                <w:sz w:val="18"/>
              </w:rPr>
              <w:t>20</w:t>
            </w:r>
          </w:p>
        </w:tc>
        <w:tc>
          <w:tcPr>
            <w:tcW w:w="948" w:type="dxa"/>
          </w:tcPr>
          <w:p>
            <w:pPr>
              <w:pStyle w:val="TableParagraph"/>
              <w:spacing w:before="60"/>
              <w:ind w:right="39"/>
              <w:rPr>
                <w:sz w:val="18"/>
              </w:rPr>
            </w:pPr>
            <w:r>
              <w:rPr>
                <w:color w:val="231F20"/>
                <w:sz w:val="18"/>
              </w:rPr>
              <w:t>1</w:t>
            </w:r>
            <w:r>
              <w:rPr>
                <w:color w:val="231F20"/>
                <w:spacing w:val="-1"/>
                <w:sz w:val="18"/>
              </w:rPr>
              <w:t> </w:t>
            </w:r>
            <w:r>
              <w:rPr>
                <w:color w:val="231F20"/>
                <w:spacing w:val="-5"/>
                <w:sz w:val="18"/>
              </w:rPr>
              <w:t>690</w:t>
            </w:r>
          </w:p>
        </w:tc>
        <w:tc>
          <w:tcPr>
            <w:tcW w:w="1499" w:type="dxa"/>
          </w:tcPr>
          <w:p>
            <w:pPr>
              <w:pStyle w:val="TableParagraph"/>
              <w:spacing w:before="60"/>
              <w:ind w:right="264"/>
              <w:rPr>
                <w:sz w:val="18"/>
              </w:rPr>
            </w:pPr>
            <w:r>
              <w:rPr>
                <w:color w:val="231F20"/>
                <w:sz w:val="18"/>
              </w:rPr>
              <w:t>1</w:t>
            </w:r>
            <w:r>
              <w:rPr>
                <w:color w:val="231F20"/>
                <w:spacing w:val="-1"/>
                <w:sz w:val="18"/>
              </w:rPr>
              <w:t> </w:t>
            </w:r>
            <w:r>
              <w:rPr>
                <w:color w:val="231F20"/>
                <w:spacing w:val="-5"/>
                <w:sz w:val="18"/>
              </w:rPr>
              <w:t>141</w:t>
            </w:r>
          </w:p>
        </w:tc>
        <w:tc>
          <w:tcPr>
            <w:tcW w:w="1050" w:type="dxa"/>
          </w:tcPr>
          <w:p>
            <w:pPr>
              <w:pStyle w:val="TableParagraph"/>
              <w:spacing w:before="60"/>
              <w:ind w:right="39"/>
              <w:rPr>
                <w:sz w:val="18"/>
              </w:rPr>
            </w:pPr>
            <w:r>
              <w:rPr>
                <w:color w:val="231F20"/>
                <w:spacing w:val="-5"/>
                <w:sz w:val="18"/>
              </w:rPr>
              <w:t>215</w:t>
            </w:r>
          </w:p>
        </w:tc>
      </w:tr>
      <w:tr>
        <w:trPr>
          <w:trHeight w:val="333" w:hRule="atLeast"/>
        </w:trPr>
        <w:tc>
          <w:tcPr>
            <w:tcW w:w="2206" w:type="dxa"/>
            <w:gridSpan w:val="2"/>
          </w:tcPr>
          <w:p>
            <w:pPr>
              <w:pStyle w:val="TableParagraph"/>
              <w:spacing w:before="60"/>
              <w:ind w:left="36"/>
              <w:jc w:val="left"/>
              <w:rPr>
                <w:sz w:val="18"/>
              </w:rPr>
            </w:pPr>
            <w:r>
              <w:rPr>
                <w:color w:val="231F20"/>
                <w:spacing w:val="-2"/>
                <w:sz w:val="18"/>
              </w:rPr>
              <w:t>Marianao</w:t>
            </w:r>
          </w:p>
        </w:tc>
        <w:tc>
          <w:tcPr>
            <w:tcW w:w="1458" w:type="dxa"/>
          </w:tcPr>
          <w:p>
            <w:pPr>
              <w:pStyle w:val="TableParagraph"/>
              <w:spacing w:before="60"/>
              <w:ind w:right="314"/>
              <w:rPr>
                <w:sz w:val="18"/>
              </w:rPr>
            </w:pPr>
            <w:r>
              <w:rPr>
                <w:color w:val="231F20"/>
                <w:sz w:val="18"/>
              </w:rPr>
              <w:t>134</w:t>
            </w:r>
            <w:r>
              <w:rPr>
                <w:color w:val="231F20"/>
                <w:spacing w:val="-3"/>
                <w:sz w:val="18"/>
              </w:rPr>
              <w:t> </w:t>
            </w:r>
            <w:r>
              <w:rPr>
                <w:color w:val="231F20"/>
                <w:spacing w:val="-5"/>
                <w:sz w:val="18"/>
              </w:rPr>
              <w:t>082</w:t>
            </w:r>
          </w:p>
        </w:tc>
        <w:tc>
          <w:tcPr>
            <w:tcW w:w="999" w:type="dxa"/>
          </w:tcPr>
          <w:p>
            <w:pPr>
              <w:pStyle w:val="TableParagraph"/>
              <w:spacing w:before="60"/>
              <w:ind w:right="37"/>
              <w:rPr>
                <w:sz w:val="18"/>
              </w:rPr>
            </w:pPr>
            <w:r>
              <w:rPr>
                <w:color w:val="231F20"/>
                <w:sz w:val="18"/>
              </w:rPr>
              <w:t>1</w:t>
            </w:r>
            <w:r>
              <w:rPr>
                <w:color w:val="231F20"/>
                <w:spacing w:val="-1"/>
                <w:sz w:val="18"/>
              </w:rPr>
              <w:t> </w:t>
            </w:r>
            <w:r>
              <w:rPr>
                <w:color w:val="231F20"/>
                <w:spacing w:val="-5"/>
                <w:sz w:val="18"/>
              </w:rPr>
              <w:t>008</w:t>
            </w:r>
          </w:p>
        </w:tc>
        <w:tc>
          <w:tcPr>
            <w:tcW w:w="1279" w:type="dxa"/>
          </w:tcPr>
          <w:p>
            <w:pPr>
              <w:pStyle w:val="TableParagraph"/>
              <w:spacing w:before="60"/>
              <w:ind w:right="39"/>
              <w:rPr>
                <w:sz w:val="18"/>
              </w:rPr>
            </w:pPr>
            <w:r>
              <w:rPr>
                <w:color w:val="231F20"/>
                <w:spacing w:val="-10"/>
                <w:sz w:val="18"/>
              </w:rPr>
              <w:t>7</w:t>
            </w:r>
          </w:p>
        </w:tc>
        <w:tc>
          <w:tcPr>
            <w:tcW w:w="1598" w:type="dxa"/>
          </w:tcPr>
          <w:p>
            <w:pPr>
              <w:pStyle w:val="TableParagraph"/>
              <w:spacing w:before="60"/>
              <w:ind w:right="364"/>
              <w:rPr>
                <w:sz w:val="18"/>
              </w:rPr>
            </w:pPr>
            <w:r>
              <w:rPr>
                <w:color w:val="231F20"/>
                <w:spacing w:val="-5"/>
                <w:sz w:val="18"/>
              </w:rPr>
              <w:t>22</w:t>
            </w:r>
          </w:p>
        </w:tc>
        <w:tc>
          <w:tcPr>
            <w:tcW w:w="948" w:type="dxa"/>
          </w:tcPr>
          <w:p>
            <w:pPr>
              <w:pStyle w:val="TableParagraph"/>
              <w:spacing w:before="60"/>
              <w:ind w:right="39"/>
              <w:rPr>
                <w:sz w:val="18"/>
              </w:rPr>
            </w:pPr>
            <w:r>
              <w:rPr>
                <w:color w:val="231F20"/>
                <w:sz w:val="18"/>
              </w:rPr>
              <w:t>1</w:t>
            </w:r>
            <w:r>
              <w:rPr>
                <w:color w:val="231F20"/>
                <w:spacing w:val="-1"/>
                <w:sz w:val="18"/>
              </w:rPr>
              <w:t> </w:t>
            </w:r>
            <w:r>
              <w:rPr>
                <w:color w:val="231F20"/>
                <w:spacing w:val="-5"/>
                <w:sz w:val="18"/>
              </w:rPr>
              <w:t>693</w:t>
            </w:r>
          </w:p>
        </w:tc>
        <w:tc>
          <w:tcPr>
            <w:tcW w:w="1499" w:type="dxa"/>
          </w:tcPr>
          <w:p>
            <w:pPr>
              <w:pStyle w:val="TableParagraph"/>
              <w:spacing w:before="60"/>
              <w:ind w:right="264"/>
              <w:rPr>
                <w:sz w:val="18"/>
              </w:rPr>
            </w:pPr>
            <w:r>
              <w:rPr>
                <w:color w:val="231F20"/>
                <w:sz w:val="18"/>
              </w:rPr>
              <w:t>1</w:t>
            </w:r>
            <w:r>
              <w:rPr>
                <w:color w:val="231F20"/>
                <w:spacing w:val="-1"/>
                <w:sz w:val="18"/>
              </w:rPr>
              <w:t> </w:t>
            </w:r>
            <w:r>
              <w:rPr>
                <w:color w:val="231F20"/>
                <w:spacing w:val="-5"/>
                <w:sz w:val="18"/>
              </w:rPr>
              <w:t>230</w:t>
            </w:r>
          </w:p>
        </w:tc>
        <w:tc>
          <w:tcPr>
            <w:tcW w:w="1050" w:type="dxa"/>
          </w:tcPr>
          <w:p>
            <w:pPr>
              <w:pStyle w:val="TableParagraph"/>
              <w:spacing w:before="60"/>
              <w:ind w:right="39"/>
              <w:rPr>
                <w:sz w:val="18"/>
              </w:rPr>
            </w:pPr>
            <w:r>
              <w:rPr>
                <w:color w:val="231F20"/>
                <w:spacing w:val="-5"/>
                <w:sz w:val="18"/>
              </w:rPr>
              <w:t>172</w:t>
            </w:r>
          </w:p>
        </w:tc>
      </w:tr>
      <w:tr>
        <w:trPr>
          <w:trHeight w:val="333" w:hRule="atLeast"/>
        </w:trPr>
        <w:tc>
          <w:tcPr>
            <w:tcW w:w="2206" w:type="dxa"/>
            <w:gridSpan w:val="2"/>
          </w:tcPr>
          <w:p>
            <w:pPr>
              <w:pStyle w:val="TableParagraph"/>
              <w:spacing w:before="60"/>
              <w:ind w:left="36"/>
              <w:jc w:val="left"/>
              <w:rPr>
                <w:sz w:val="18"/>
              </w:rPr>
            </w:pPr>
            <w:r>
              <w:rPr>
                <w:color w:val="231F20"/>
                <w:sz w:val="18"/>
              </w:rPr>
              <w:t>La</w:t>
            </w:r>
            <w:r>
              <w:rPr>
                <w:color w:val="231F20"/>
                <w:spacing w:val="-4"/>
                <w:sz w:val="18"/>
              </w:rPr>
              <w:t> Lisa</w:t>
            </w:r>
          </w:p>
        </w:tc>
        <w:tc>
          <w:tcPr>
            <w:tcW w:w="1458" w:type="dxa"/>
          </w:tcPr>
          <w:p>
            <w:pPr>
              <w:pStyle w:val="TableParagraph"/>
              <w:spacing w:before="60"/>
              <w:ind w:right="314"/>
              <w:rPr>
                <w:sz w:val="18"/>
              </w:rPr>
            </w:pPr>
            <w:r>
              <w:rPr>
                <w:color w:val="231F20"/>
                <w:sz w:val="18"/>
              </w:rPr>
              <w:t>147</w:t>
            </w:r>
            <w:r>
              <w:rPr>
                <w:color w:val="231F20"/>
                <w:spacing w:val="-3"/>
                <w:sz w:val="18"/>
              </w:rPr>
              <w:t> </w:t>
            </w:r>
            <w:r>
              <w:rPr>
                <w:color w:val="231F20"/>
                <w:spacing w:val="-5"/>
                <w:sz w:val="18"/>
              </w:rPr>
              <w:t>032</w:t>
            </w:r>
          </w:p>
        </w:tc>
        <w:tc>
          <w:tcPr>
            <w:tcW w:w="999" w:type="dxa"/>
          </w:tcPr>
          <w:p>
            <w:pPr>
              <w:pStyle w:val="TableParagraph"/>
              <w:spacing w:before="60"/>
              <w:ind w:right="37"/>
              <w:rPr>
                <w:sz w:val="18"/>
              </w:rPr>
            </w:pPr>
            <w:r>
              <w:rPr>
                <w:color w:val="231F20"/>
                <w:sz w:val="18"/>
              </w:rPr>
              <w:t>1</w:t>
            </w:r>
            <w:r>
              <w:rPr>
                <w:color w:val="231F20"/>
                <w:spacing w:val="-1"/>
                <w:sz w:val="18"/>
              </w:rPr>
              <w:t> </w:t>
            </w:r>
            <w:r>
              <w:rPr>
                <w:color w:val="231F20"/>
                <w:spacing w:val="-5"/>
                <w:sz w:val="18"/>
              </w:rPr>
              <w:t>136</w:t>
            </w:r>
          </w:p>
        </w:tc>
        <w:tc>
          <w:tcPr>
            <w:tcW w:w="1279" w:type="dxa"/>
          </w:tcPr>
          <w:p>
            <w:pPr>
              <w:pStyle w:val="TableParagraph"/>
              <w:spacing w:before="60"/>
              <w:ind w:right="40"/>
              <w:rPr>
                <w:sz w:val="18"/>
              </w:rPr>
            </w:pPr>
            <w:r>
              <w:rPr>
                <w:color w:val="231F20"/>
                <w:spacing w:val="-5"/>
                <w:sz w:val="18"/>
              </w:rPr>
              <w:t>10</w:t>
            </w:r>
          </w:p>
        </w:tc>
        <w:tc>
          <w:tcPr>
            <w:tcW w:w="1598" w:type="dxa"/>
          </w:tcPr>
          <w:p>
            <w:pPr>
              <w:pStyle w:val="TableParagraph"/>
              <w:spacing w:before="60"/>
              <w:ind w:right="364"/>
              <w:rPr>
                <w:sz w:val="18"/>
              </w:rPr>
            </w:pPr>
            <w:r>
              <w:rPr>
                <w:color w:val="231F20"/>
                <w:spacing w:val="-5"/>
                <w:sz w:val="18"/>
              </w:rPr>
              <w:t>21</w:t>
            </w:r>
          </w:p>
        </w:tc>
        <w:tc>
          <w:tcPr>
            <w:tcW w:w="948" w:type="dxa"/>
          </w:tcPr>
          <w:p>
            <w:pPr>
              <w:pStyle w:val="TableParagraph"/>
              <w:spacing w:before="60"/>
              <w:ind w:right="39"/>
              <w:rPr>
                <w:sz w:val="18"/>
              </w:rPr>
            </w:pPr>
            <w:r>
              <w:rPr>
                <w:color w:val="231F20"/>
                <w:sz w:val="18"/>
              </w:rPr>
              <w:t>1</w:t>
            </w:r>
            <w:r>
              <w:rPr>
                <w:color w:val="231F20"/>
                <w:spacing w:val="-1"/>
                <w:sz w:val="18"/>
              </w:rPr>
              <w:t> </w:t>
            </w:r>
            <w:r>
              <w:rPr>
                <w:color w:val="231F20"/>
                <w:spacing w:val="-5"/>
                <w:sz w:val="18"/>
              </w:rPr>
              <w:t>658</w:t>
            </w:r>
          </w:p>
        </w:tc>
        <w:tc>
          <w:tcPr>
            <w:tcW w:w="1499" w:type="dxa"/>
          </w:tcPr>
          <w:p>
            <w:pPr>
              <w:pStyle w:val="TableParagraph"/>
              <w:spacing w:before="60"/>
              <w:ind w:right="264"/>
              <w:rPr>
                <w:sz w:val="18"/>
              </w:rPr>
            </w:pPr>
            <w:r>
              <w:rPr>
                <w:color w:val="231F20"/>
                <w:sz w:val="18"/>
              </w:rPr>
              <w:t>1</w:t>
            </w:r>
            <w:r>
              <w:rPr>
                <w:color w:val="231F20"/>
                <w:spacing w:val="-1"/>
                <w:sz w:val="18"/>
              </w:rPr>
              <w:t> </w:t>
            </w:r>
            <w:r>
              <w:rPr>
                <w:color w:val="231F20"/>
                <w:spacing w:val="-5"/>
                <w:sz w:val="18"/>
              </w:rPr>
              <w:t>386</w:t>
            </w:r>
          </w:p>
        </w:tc>
        <w:tc>
          <w:tcPr>
            <w:tcW w:w="1050" w:type="dxa"/>
          </w:tcPr>
          <w:p>
            <w:pPr>
              <w:pStyle w:val="TableParagraph"/>
              <w:spacing w:before="60"/>
              <w:ind w:right="39"/>
              <w:rPr>
                <w:sz w:val="18"/>
              </w:rPr>
            </w:pPr>
            <w:r>
              <w:rPr>
                <w:color w:val="231F20"/>
                <w:spacing w:val="-5"/>
                <w:sz w:val="18"/>
              </w:rPr>
              <w:t>177</w:t>
            </w:r>
          </w:p>
        </w:tc>
      </w:tr>
      <w:tr>
        <w:trPr>
          <w:trHeight w:val="333" w:hRule="atLeast"/>
        </w:trPr>
        <w:tc>
          <w:tcPr>
            <w:tcW w:w="2206" w:type="dxa"/>
            <w:gridSpan w:val="2"/>
          </w:tcPr>
          <w:p>
            <w:pPr>
              <w:pStyle w:val="TableParagraph"/>
              <w:spacing w:before="60"/>
              <w:ind w:left="36"/>
              <w:jc w:val="left"/>
              <w:rPr>
                <w:sz w:val="18"/>
              </w:rPr>
            </w:pPr>
            <w:r>
              <w:rPr>
                <w:color w:val="231F20"/>
                <w:spacing w:val="-2"/>
                <w:sz w:val="18"/>
              </w:rPr>
              <w:t>Boyeros</w:t>
            </w:r>
          </w:p>
        </w:tc>
        <w:tc>
          <w:tcPr>
            <w:tcW w:w="1458" w:type="dxa"/>
          </w:tcPr>
          <w:p>
            <w:pPr>
              <w:pStyle w:val="TableParagraph"/>
              <w:spacing w:before="60"/>
              <w:ind w:right="314"/>
              <w:rPr>
                <w:sz w:val="18"/>
              </w:rPr>
            </w:pPr>
            <w:r>
              <w:rPr>
                <w:color w:val="231F20"/>
                <w:sz w:val="18"/>
              </w:rPr>
              <w:t>203</w:t>
            </w:r>
            <w:r>
              <w:rPr>
                <w:color w:val="231F20"/>
                <w:spacing w:val="-3"/>
                <w:sz w:val="18"/>
              </w:rPr>
              <w:t> </w:t>
            </w:r>
            <w:r>
              <w:rPr>
                <w:color w:val="231F20"/>
                <w:spacing w:val="-5"/>
                <w:sz w:val="18"/>
              </w:rPr>
              <w:t>063</w:t>
            </w:r>
          </w:p>
        </w:tc>
        <w:tc>
          <w:tcPr>
            <w:tcW w:w="999" w:type="dxa"/>
          </w:tcPr>
          <w:p>
            <w:pPr>
              <w:pStyle w:val="TableParagraph"/>
              <w:spacing w:before="60"/>
              <w:ind w:right="37"/>
              <w:rPr>
                <w:sz w:val="18"/>
              </w:rPr>
            </w:pPr>
            <w:r>
              <w:rPr>
                <w:color w:val="231F20"/>
                <w:sz w:val="18"/>
              </w:rPr>
              <w:t>1</w:t>
            </w:r>
            <w:r>
              <w:rPr>
                <w:color w:val="231F20"/>
                <w:spacing w:val="-1"/>
                <w:sz w:val="18"/>
              </w:rPr>
              <w:t> </w:t>
            </w:r>
            <w:r>
              <w:rPr>
                <w:color w:val="231F20"/>
                <w:spacing w:val="-5"/>
                <w:sz w:val="18"/>
              </w:rPr>
              <w:t>566</w:t>
            </w:r>
          </w:p>
        </w:tc>
        <w:tc>
          <w:tcPr>
            <w:tcW w:w="1279" w:type="dxa"/>
          </w:tcPr>
          <w:p>
            <w:pPr>
              <w:pStyle w:val="TableParagraph"/>
              <w:spacing w:before="60"/>
              <w:ind w:right="40"/>
              <w:rPr>
                <w:sz w:val="18"/>
              </w:rPr>
            </w:pPr>
            <w:r>
              <w:rPr>
                <w:color w:val="231F20"/>
                <w:spacing w:val="-5"/>
                <w:sz w:val="18"/>
              </w:rPr>
              <w:t>11</w:t>
            </w:r>
          </w:p>
        </w:tc>
        <w:tc>
          <w:tcPr>
            <w:tcW w:w="1598" w:type="dxa"/>
          </w:tcPr>
          <w:p>
            <w:pPr>
              <w:pStyle w:val="TableParagraph"/>
              <w:spacing w:before="60"/>
              <w:ind w:right="364"/>
              <w:rPr>
                <w:sz w:val="18"/>
              </w:rPr>
            </w:pPr>
            <w:r>
              <w:rPr>
                <w:color w:val="231F20"/>
                <w:spacing w:val="-5"/>
                <w:sz w:val="18"/>
              </w:rPr>
              <w:t>21</w:t>
            </w:r>
          </w:p>
        </w:tc>
        <w:tc>
          <w:tcPr>
            <w:tcW w:w="948" w:type="dxa"/>
          </w:tcPr>
          <w:p>
            <w:pPr>
              <w:pStyle w:val="TableParagraph"/>
              <w:spacing w:before="60"/>
              <w:ind w:right="39"/>
              <w:rPr>
                <w:sz w:val="18"/>
              </w:rPr>
            </w:pPr>
            <w:r>
              <w:rPr>
                <w:color w:val="231F20"/>
                <w:sz w:val="18"/>
              </w:rPr>
              <w:t>2</w:t>
            </w:r>
            <w:r>
              <w:rPr>
                <w:color w:val="231F20"/>
                <w:spacing w:val="-1"/>
                <w:sz w:val="18"/>
              </w:rPr>
              <w:t> </w:t>
            </w:r>
            <w:r>
              <w:rPr>
                <w:color w:val="231F20"/>
                <w:spacing w:val="-5"/>
                <w:sz w:val="18"/>
              </w:rPr>
              <w:t>192</w:t>
            </w:r>
          </w:p>
        </w:tc>
        <w:tc>
          <w:tcPr>
            <w:tcW w:w="1499" w:type="dxa"/>
          </w:tcPr>
          <w:p>
            <w:pPr>
              <w:pStyle w:val="TableParagraph"/>
              <w:spacing w:before="60"/>
              <w:ind w:right="264"/>
              <w:rPr>
                <w:sz w:val="18"/>
              </w:rPr>
            </w:pPr>
            <w:r>
              <w:rPr>
                <w:color w:val="231F20"/>
                <w:sz w:val="18"/>
              </w:rPr>
              <w:t>1</w:t>
            </w:r>
            <w:r>
              <w:rPr>
                <w:color w:val="231F20"/>
                <w:spacing w:val="-1"/>
                <w:sz w:val="18"/>
              </w:rPr>
              <w:t> </w:t>
            </w:r>
            <w:r>
              <w:rPr>
                <w:color w:val="231F20"/>
                <w:spacing w:val="-5"/>
                <w:sz w:val="18"/>
              </w:rPr>
              <w:t>978</w:t>
            </w:r>
          </w:p>
        </w:tc>
        <w:tc>
          <w:tcPr>
            <w:tcW w:w="1050" w:type="dxa"/>
          </w:tcPr>
          <w:p>
            <w:pPr>
              <w:pStyle w:val="TableParagraph"/>
              <w:spacing w:before="60"/>
              <w:ind w:right="39"/>
              <w:rPr>
                <w:sz w:val="18"/>
              </w:rPr>
            </w:pPr>
            <w:r>
              <w:rPr>
                <w:color w:val="231F20"/>
                <w:spacing w:val="-5"/>
                <w:sz w:val="18"/>
              </w:rPr>
              <w:t>185</w:t>
            </w:r>
          </w:p>
        </w:tc>
      </w:tr>
      <w:tr>
        <w:trPr>
          <w:trHeight w:val="333" w:hRule="atLeast"/>
        </w:trPr>
        <w:tc>
          <w:tcPr>
            <w:tcW w:w="2206" w:type="dxa"/>
            <w:gridSpan w:val="2"/>
          </w:tcPr>
          <w:p>
            <w:pPr>
              <w:pStyle w:val="TableParagraph"/>
              <w:spacing w:before="60"/>
              <w:ind w:left="36"/>
              <w:jc w:val="left"/>
              <w:rPr>
                <w:sz w:val="18"/>
              </w:rPr>
            </w:pPr>
            <w:r>
              <w:rPr>
                <w:color w:val="231F20"/>
                <w:sz w:val="18"/>
              </w:rPr>
              <w:t>Arroyo</w:t>
            </w:r>
            <w:r>
              <w:rPr>
                <w:color w:val="231F20"/>
                <w:spacing w:val="-6"/>
                <w:sz w:val="18"/>
              </w:rPr>
              <w:t> </w:t>
            </w:r>
            <w:r>
              <w:rPr>
                <w:color w:val="231F20"/>
                <w:spacing w:val="-2"/>
                <w:sz w:val="18"/>
              </w:rPr>
              <w:t>Naranjo</w:t>
            </w:r>
          </w:p>
        </w:tc>
        <w:tc>
          <w:tcPr>
            <w:tcW w:w="1458" w:type="dxa"/>
          </w:tcPr>
          <w:p>
            <w:pPr>
              <w:pStyle w:val="TableParagraph"/>
              <w:spacing w:before="60"/>
              <w:ind w:right="314"/>
              <w:rPr>
                <w:sz w:val="18"/>
              </w:rPr>
            </w:pPr>
            <w:r>
              <w:rPr>
                <w:color w:val="231F20"/>
                <w:sz w:val="18"/>
              </w:rPr>
              <w:t>206</w:t>
            </w:r>
            <w:r>
              <w:rPr>
                <w:color w:val="231F20"/>
                <w:spacing w:val="-3"/>
                <w:sz w:val="18"/>
              </w:rPr>
              <w:t> </w:t>
            </w:r>
            <w:r>
              <w:rPr>
                <w:color w:val="231F20"/>
                <w:spacing w:val="-5"/>
                <w:sz w:val="18"/>
              </w:rPr>
              <w:t>513</w:t>
            </w:r>
          </w:p>
        </w:tc>
        <w:tc>
          <w:tcPr>
            <w:tcW w:w="999" w:type="dxa"/>
          </w:tcPr>
          <w:p>
            <w:pPr>
              <w:pStyle w:val="TableParagraph"/>
              <w:spacing w:before="60"/>
              <w:ind w:right="37"/>
              <w:rPr>
                <w:sz w:val="18"/>
              </w:rPr>
            </w:pPr>
            <w:r>
              <w:rPr>
                <w:color w:val="231F20"/>
                <w:sz w:val="18"/>
              </w:rPr>
              <w:t>1</w:t>
            </w:r>
            <w:r>
              <w:rPr>
                <w:color w:val="231F20"/>
                <w:spacing w:val="-1"/>
                <w:sz w:val="18"/>
              </w:rPr>
              <w:t> </w:t>
            </w:r>
            <w:r>
              <w:rPr>
                <w:color w:val="231F20"/>
                <w:spacing w:val="-5"/>
                <w:sz w:val="18"/>
              </w:rPr>
              <w:t>859</w:t>
            </w:r>
          </w:p>
        </w:tc>
        <w:tc>
          <w:tcPr>
            <w:tcW w:w="1279" w:type="dxa"/>
          </w:tcPr>
          <w:p>
            <w:pPr>
              <w:pStyle w:val="TableParagraph"/>
              <w:spacing w:before="60"/>
              <w:ind w:right="40"/>
              <w:rPr>
                <w:sz w:val="18"/>
              </w:rPr>
            </w:pPr>
            <w:r>
              <w:rPr>
                <w:color w:val="231F20"/>
                <w:spacing w:val="-5"/>
                <w:sz w:val="18"/>
              </w:rPr>
              <w:t>28</w:t>
            </w:r>
          </w:p>
        </w:tc>
        <w:tc>
          <w:tcPr>
            <w:tcW w:w="1598" w:type="dxa"/>
          </w:tcPr>
          <w:p>
            <w:pPr>
              <w:pStyle w:val="TableParagraph"/>
              <w:spacing w:before="60"/>
              <w:ind w:right="364"/>
              <w:rPr>
                <w:sz w:val="18"/>
              </w:rPr>
            </w:pPr>
            <w:r>
              <w:rPr>
                <w:color w:val="231F20"/>
                <w:spacing w:val="-5"/>
                <w:sz w:val="18"/>
              </w:rPr>
              <w:t>45</w:t>
            </w:r>
          </w:p>
        </w:tc>
        <w:tc>
          <w:tcPr>
            <w:tcW w:w="948" w:type="dxa"/>
          </w:tcPr>
          <w:p>
            <w:pPr>
              <w:pStyle w:val="TableParagraph"/>
              <w:spacing w:before="60"/>
              <w:ind w:right="40"/>
              <w:rPr>
                <w:sz w:val="18"/>
              </w:rPr>
            </w:pPr>
            <w:r>
              <w:rPr>
                <w:color w:val="231F20"/>
                <w:sz w:val="18"/>
              </w:rPr>
              <w:t>2</w:t>
            </w:r>
            <w:r>
              <w:rPr>
                <w:color w:val="231F20"/>
                <w:spacing w:val="-1"/>
                <w:sz w:val="18"/>
              </w:rPr>
              <w:t> </w:t>
            </w:r>
            <w:r>
              <w:rPr>
                <w:color w:val="231F20"/>
                <w:spacing w:val="-5"/>
                <w:sz w:val="18"/>
              </w:rPr>
              <w:t>403</w:t>
            </w:r>
          </w:p>
        </w:tc>
        <w:tc>
          <w:tcPr>
            <w:tcW w:w="1499" w:type="dxa"/>
          </w:tcPr>
          <w:p>
            <w:pPr>
              <w:pStyle w:val="TableParagraph"/>
              <w:spacing w:before="60"/>
              <w:ind w:right="264"/>
              <w:rPr>
                <w:sz w:val="18"/>
              </w:rPr>
            </w:pPr>
            <w:r>
              <w:rPr>
                <w:color w:val="231F20"/>
                <w:sz w:val="18"/>
              </w:rPr>
              <w:t>1</w:t>
            </w:r>
            <w:r>
              <w:rPr>
                <w:color w:val="231F20"/>
                <w:spacing w:val="-1"/>
                <w:sz w:val="18"/>
              </w:rPr>
              <w:t> </w:t>
            </w:r>
            <w:r>
              <w:rPr>
                <w:color w:val="231F20"/>
                <w:spacing w:val="-5"/>
                <w:sz w:val="18"/>
              </w:rPr>
              <w:t>966</w:t>
            </w:r>
          </w:p>
        </w:tc>
        <w:tc>
          <w:tcPr>
            <w:tcW w:w="1050" w:type="dxa"/>
          </w:tcPr>
          <w:p>
            <w:pPr>
              <w:pStyle w:val="TableParagraph"/>
              <w:spacing w:before="60"/>
              <w:ind w:right="39"/>
              <w:rPr>
                <w:sz w:val="18"/>
              </w:rPr>
            </w:pPr>
            <w:r>
              <w:rPr>
                <w:color w:val="231F20"/>
                <w:spacing w:val="-5"/>
                <w:sz w:val="18"/>
              </w:rPr>
              <w:t>420</w:t>
            </w:r>
          </w:p>
        </w:tc>
      </w:tr>
      <w:tr>
        <w:trPr>
          <w:trHeight w:val="380" w:hRule="atLeast"/>
        </w:trPr>
        <w:tc>
          <w:tcPr>
            <w:tcW w:w="2206" w:type="dxa"/>
            <w:gridSpan w:val="2"/>
            <w:tcBorders>
              <w:bottom w:val="single" w:sz="8" w:space="0" w:color="6592C4"/>
            </w:tcBorders>
          </w:tcPr>
          <w:p>
            <w:pPr>
              <w:pStyle w:val="TableParagraph"/>
              <w:spacing w:before="60"/>
              <w:ind w:left="36"/>
              <w:jc w:val="left"/>
              <w:rPr>
                <w:sz w:val="18"/>
              </w:rPr>
            </w:pPr>
            <w:r>
              <w:rPr>
                <w:color w:val="231F20"/>
                <w:spacing w:val="-2"/>
                <w:sz w:val="18"/>
              </w:rPr>
              <w:t>Cotorro</w:t>
            </w:r>
          </w:p>
        </w:tc>
        <w:tc>
          <w:tcPr>
            <w:tcW w:w="1458" w:type="dxa"/>
            <w:tcBorders>
              <w:bottom w:val="single" w:sz="8" w:space="0" w:color="6592C4"/>
            </w:tcBorders>
          </w:tcPr>
          <w:p>
            <w:pPr>
              <w:pStyle w:val="TableParagraph"/>
              <w:spacing w:before="60"/>
              <w:ind w:right="313"/>
              <w:rPr>
                <w:sz w:val="18"/>
              </w:rPr>
            </w:pPr>
            <w:r>
              <w:rPr>
                <w:color w:val="231F20"/>
                <w:sz w:val="18"/>
              </w:rPr>
              <w:t>82</w:t>
            </w:r>
            <w:r>
              <w:rPr>
                <w:color w:val="231F20"/>
                <w:spacing w:val="-2"/>
                <w:sz w:val="18"/>
              </w:rPr>
              <w:t> </w:t>
            </w:r>
            <w:r>
              <w:rPr>
                <w:color w:val="231F20"/>
                <w:spacing w:val="-5"/>
                <w:sz w:val="18"/>
              </w:rPr>
              <w:t>775</w:t>
            </w:r>
          </w:p>
        </w:tc>
        <w:tc>
          <w:tcPr>
            <w:tcW w:w="999" w:type="dxa"/>
            <w:tcBorders>
              <w:bottom w:val="single" w:sz="8" w:space="0" w:color="6592C4"/>
            </w:tcBorders>
          </w:tcPr>
          <w:p>
            <w:pPr>
              <w:pStyle w:val="TableParagraph"/>
              <w:spacing w:before="60"/>
              <w:ind w:right="36"/>
              <w:rPr>
                <w:sz w:val="18"/>
              </w:rPr>
            </w:pPr>
            <w:r>
              <w:rPr>
                <w:color w:val="231F20"/>
                <w:spacing w:val="-5"/>
                <w:sz w:val="18"/>
              </w:rPr>
              <w:t>656</w:t>
            </w:r>
          </w:p>
        </w:tc>
        <w:tc>
          <w:tcPr>
            <w:tcW w:w="1279" w:type="dxa"/>
            <w:tcBorders>
              <w:bottom w:val="single" w:sz="8" w:space="0" w:color="6592C4"/>
            </w:tcBorders>
          </w:tcPr>
          <w:p>
            <w:pPr>
              <w:pStyle w:val="TableParagraph"/>
              <w:spacing w:before="60"/>
              <w:ind w:right="39"/>
              <w:rPr>
                <w:sz w:val="18"/>
              </w:rPr>
            </w:pPr>
            <w:r>
              <w:rPr>
                <w:color w:val="231F20"/>
                <w:spacing w:val="-10"/>
                <w:sz w:val="18"/>
              </w:rPr>
              <w:t>7</w:t>
            </w:r>
          </w:p>
        </w:tc>
        <w:tc>
          <w:tcPr>
            <w:tcW w:w="1598" w:type="dxa"/>
            <w:tcBorders>
              <w:bottom w:val="single" w:sz="8" w:space="0" w:color="6592C4"/>
            </w:tcBorders>
          </w:tcPr>
          <w:p>
            <w:pPr>
              <w:pStyle w:val="TableParagraph"/>
              <w:spacing w:before="60"/>
              <w:ind w:right="363"/>
              <w:rPr>
                <w:sz w:val="18"/>
              </w:rPr>
            </w:pPr>
            <w:r>
              <w:rPr>
                <w:color w:val="231F20"/>
                <w:spacing w:val="-10"/>
                <w:sz w:val="18"/>
              </w:rPr>
              <w:t>7</w:t>
            </w:r>
          </w:p>
        </w:tc>
        <w:tc>
          <w:tcPr>
            <w:tcW w:w="948" w:type="dxa"/>
            <w:tcBorders>
              <w:bottom w:val="single" w:sz="8" w:space="0" w:color="6592C4"/>
            </w:tcBorders>
          </w:tcPr>
          <w:p>
            <w:pPr>
              <w:pStyle w:val="TableParagraph"/>
              <w:spacing w:before="60"/>
              <w:ind w:right="38"/>
              <w:rPr>
                <w:sz w:val="18"/>
              </w:rPr>
            </w:pPr>
            <w:r>
              <w:rPr>
                <w:color w:val="231F20"/>
                <w:spacing w:val="-5"/>
                <w:sz w:val="18"/>
              </w:rPr>
              <w:t>859</w:t>
            </w:r>
          </w:p>
        </w:tc>
        <w:tc>
          <w:tcPr>
            <w:tcW w:w="1499" w:type="dxa"/>
            <w:tcBorders>
              <w:bottom w:val="single" w:sz="8" w:space="0" w:color="6592C4"/>
            </w:tcBorders>
          </w:tcPr>
          <w:p>
            <w:pPr>
              <w:pStyle w:val="TableParagraph"/>
              <w:spacing w:before="60"/>
              <w:ind w:right="263"/>
              <w:rPr>
                <w:sz w:val="18"/>
              </w:rPr>
            </w:pPr>
            <w:r>
              <w:rPr>
                <w:color w:val="231F20"/>
                <w:spacing w:val="-5"/>
                <w:sz w:val="18"/>
              </w:rPr>
              <w:t>930</w:t>
            </w:r>
          </w:p>
        </w:tc>
        <w:tc>
          <w:tcPr>
            <w:tcW w:w="1050" w:type="dxa"/>
            <w:tcBorders>
              <w:bottom w:val="single" w:sz="8" w:space="0" w:color="6592C4"/>
            </w:tcBorders>
          </w:tcPr>
          <w:p>
            <w:pPr>
              <w:pStyle w:val="TableParagraph"/>
              <w:spacing w:before="60"/>
              <w:ind w:right="39"/>
              <w:rPr>
                <w:sz w:val="18"/>
              </w:rPr>
            </w:pPr>
            <w:r>
              <w:rPr>
                <w:color w:val="231F20"/>
                <w:spacing w:val="-5"/>
                <w:sz w:val="18"/>
              </w:rPr>
              <w:t>222</w:t>
            </w:r>
          </w:p>
        </w:tc>
      </w:tr>
    </w:tbl>
    <w:p>
      <w:pPr>
        <w:spacing w:line="290" w:lineRule="atLeast" w:before="37"/>
        <w:ind w:left="152" w:right="0" w:hanging="1"/>
        <w:jc w:val="left"/>
        <w:rPr>
          <w:sz w:val="18"/>
        </w:rPr>
      </w:pPr>
      <w:r>
        <w:rPr>
          <w:color w:val="231F20"/>
          <w:sz w:val="18"/>
          <w:vertAlign w:val="superscript"/>
        </w:rPr>
        <w:t>(a)</w:t>
      </w:r>
      <w:r>
        <w:rPr>
          <w:color w:val="231F20"/>
          <w:sz w:val="18"/>
          <w:vertAlign w:val="baseline"/>
        </w:rPr>
        <w:t> La</w:t>
      </w:r>
      <w:r>
        <w:rPr>
          <w:color w:val="231F20"/>
          <w:spacing w:val="-2"/>
          <w:sz w:val="18"/>
          <w:vertAlign w:val="baseline"/>
        </w:rPr>
        <w:t> </w:t>
      </w:r>
      <w:r>
        <w:rPr>
          <w:color w:val="231F20"/>
          <w:sz w:val="18"/>
          <w:vertAlign w:val="baseline"/>
        </w:rPr>
        <w:t>suma</w:t>
      </w:r>
      <w:r>
        <w:rPr>
          <w:color w:val="231F20"/>
          <w:spacing w:val="-2"/>
          <w:sz w:val="18"/>
          <w:vertAlign w:val="baseline"/>
        </w:rPr>
        <w:t> </w:t>
      </w:r>
      <w:r>
        <w:rPr>
          <w:color w:val="231F20"/>
          <w:sz w:val="18"/>
          <w:vertAlign w:val="baseline"/>
        </w:rPr>
        <w:t>de</w:t>
      </w:r>
      <w:r>
        <w:rPr>
          <w:color w:val="231F20"/>
          <w:spacing w:val="-2"/>
          <w:sz w:val="18"/>
          <w:vertAlign w:val="baseline"/>
        </w:rPr>
        <w:t> </w:t>
      </w:r>
      <w:r>
        <w:rPr>
          <w:color w:val="231F20"/>
          <w:sz w:val="18"/>
          <w:vertAlign w:val="baseline"/>
        </w:rPr>
        <w:t>los</w:t>
      </w:r>
      <w:r>
        <w:rPr>
          <w:color w:val="231F20"/>
          <w:spacing w:val="-1"/>
          <w:sz w:val="18"/>
          <w:vertAlign w:val="baseline"/>
        </w:rPr>
        <w:t> </w:t>
      </w:r>
      <w:r>
        <w:rPr>
          <w:color w:val="231F20"/>
          <w:sz w:val="18"/>
          <w:vertAlign w:val="baseline"/>
        </w:rPr>
        <w:t>componentes</w:t>
      </w:r>
      <w:r>
        <w:rPr>
          <w:color w:val="231F20"/>
          <w:spacing w:val="-1"/>
          <w:sz w:val="18"/>
          <w:vertAlign w:val="baseline"/>
        </w:rPr>
        <w:t> </w:t>
      </w:r>
      <w:r>
        <w:rPr>
          <w:color w:val="231F20"/>
          <w:sz w:val="18"/>
          <w:vertAlign w:val="baseline"/>
        </w:rPr>
        <w:t>no</w:t>
      </w:r>
      <w:r>
        <w:rPr>
          <w:color w:val="231F20"/>
          <w:spacing w:val="-2"/>
          <w:sz w:val="18"/>
          <w:vertAlign w:val="baseline"/>
        </w:rPr>
        <w:t> </w:t>
      </w:r>
      <w:r>
        <w:rPr>
          <w:color w:val="231F20"/>
          <w:sz w:val="18"/>
          <w:vertAlign w:val="baseline"/>
        </w:rPr>
        <w:t>da</w:t>
      </w:r>
      <w:r>
        <w:rPr>
          <w:color w:val="231F20"/>
          <w:spacing w:val="-2"/>
          <w:sz w:val="18"/>
          <w:vertAlign w:val="baseline"/>
        </w:rPr>
        <w:t> </w:t>
      </w:r>
      <w:r>
        <w:rPr>
          <w:color w:val="231F20"/>
          <w:sz w:val="18"/>
          <w:vertAlign w:val="baseline"/>
        </w:rPr>
        <w:t>el</w:t>
      </w:r>
      <w:r>
        <w:rPr>
          <w:color w:val="231F20"/>
          <w:spacing w:val="-2"/>
          <w:sz w:val="18"/>
          <w:vertAlign w:val="baseline"/>
        </w:rPr>
        <w:t> </w:t>
      </w:r>
      <w:r>
        <w:rPr>
          <w:color w:val="231F20"/>
          <w:sz w:val="18"/>
          <w:vertAlign w:val="baseline"/>
        </w:rPr>
        <w:t>total</w:t>
      </w:r>
      <w:r>
        <w:rPr>
          <w:color w:val="231F20"/>
          <w:spacing w:val="-2"/>
          <w:sz w:val="18"/>
          <w:vertAlign w:val="baseline"/>
        </w:rPr>
        <w:t> </w:t>
      </w:r>
      <w:r>
        <w:rPr>
          <w:color w:val="231F20"/>
          <w:sz w:val="18"/>
          <w:vertAlign w:val="baseline"/>
        </w:rPr>
        <w:t>por</w:t>
      </w:r>
      <w:r>
        <w:rPr>
          <w:color w:val="231F20"/>
          <w:spacing w:val="-1"/>
          <w:sz w:val="18"/>
          <w:vertAlign w:val="baseline"/>
        </w:rPr>
        <w:t> </w:t>
      </w:r>
      <w:r>
        <w:rPr>
          <w:color w:val="231F20"/>
          <w:sz w:val="18"/>
          <w:vertAlign w:val="baseline"/>
        </w:rPr>
        <w:t>ser</w:t>
      </w:r>
      <w:r>
        <w:rPr>
          <w:color w:val="231F20"/>
          <w:spacing w:val="-1"/>
          <w:sz w:val="18"/>
          <w:vertAlign w:val="baseline"/>
        </w:rPr>
        <w:t> </w:t>
      </w:r>
      <w:r>
        <w:rPr>
          <w:color w:val="231F20"/>
          <w:sz w:val="18"/>
          <w:vertAlign w:val="baseline"/>
        </w:rPr>
        <w:t>cada</w:t>
      </w:r>
      <w:r>
        <w:rPr>
          <w:color w:val="231F20"/>
          <w:spacing w:val="-2"/>
          <w:sz w:val="18"/>
          <w:vertAlign w:val="baseline"/>
        </w:rPr>
        <w:t> </w:t>
      </w:r>
      <w:r>
        <w:rPr>
          <w:color w:val="231F20"/>
          <w:sz w:val="18"/>
          <w:vertAlign w:val="baseline"/>
        </w:rPr>
        <w:t>una</w:t>
      </w:r>
      <w:r>
        <w:rPr>
          <w:color w:val="231F20"/>
          <w:spacing w:val="-2"/>
          <w:sz w:val="18"/>
          <w:vertAlign w:val="baseline"/>
        </w:rPr>
        <w:t> </w:t>
      </w:r>
      <w:r>
        <w:rPr>
          <w:color w:val="231F20"/>
          <w:sz w:val="18"/>
          <w:vertAlign w:val="baseline"/>
        </w:rPr>
        <w:t>de ellas</w:t>
      </w:r>
      <w:r>
        <w:rPr>
          <w:color w:val="231F20"/>
          <w:spacing w:val="-1"/>
          <w:sz w:val="18"/>
          <w:vertAlign w:val="baseline"/>
        </w:rPr>
        <w:t> </w:t>
      </w:r>
      <w:r>
        <w:rPr>
          <w:color w:val="231F20"/>
          <w:sz w:val="18"/>
          <w:vertAlign w:val="baseline"/>
        </w:rPr>
        <w:t>un</w:t>
      </w:r>
      <w:r>
        <w:rPr>
          <w:color w:val="231F20"/>
          <w:spacing w:val="-2"/>
          <w:sz w:val="18"/>
          <w:vertAlign w:val="baseline"/>
        </w:rPr>
        <w:t> </w:t>
      </w:r>
      <w:r>
        <w:rPr>
          <w:color w:val="231F20"/>
          <w:sz w:val="18"/>
          <w:vertAlign w:val="baseline"/>
        </w:rPr>
        <w:t>promedio</w:t>
      </w:r>
      <w:r>
        <w:rPr>
          <w:color w:val="231F20"/>
          <w:spacing w:val="-2"/>
          <w:sz w:val="18"/>
          <w:vertAlign w:val="baseline"/>
        </w:rPr>
        <w:t> </w:t>
      </w:r>
      <w:r>
        <w:rPr>
          <w:color w:val="231F20"/>
          <w:sz w:val="18"/>
          <w:vertAlign w:val="baseline"/>
        </w:rPr>
        <w:t>(ver</w:t>
      </w:r>
      <w:r>
        <w:rPr>
          <w:color w:val="231F20"/>
          <w:spacing w:val="-1"/>
          <w:sz w:val="18"/>
          <w:vertAlign w:val="baseline"/>
        </w:rPr>
        <w:t> </w:t>
      </w:r>
      <w:r>
        <w:rPr>
          <w:color w:val="231F20"/>
          <w:sz w:val="18"/>
          <w:vertAlign w:val="baseline"/>
        </w:rPr>
        <w:t>definición</w:t>
      </w:r>
      <w:r>
        <w:rPr>
          <w:color w:val="231F20"/>
          <w:spacing w:val="-2"/>
          <w:sz w:val="18"/>
          <w:vertAlign w:val="baseline"/>
        </w:rPr>
        <w:t> </w:t>
      </w:r>
      <w:r>
        <w:rPr>
          <w:color w:val="231F20"/>
          <w:sz w:val="18"/>
          <w:vertAlign w:val="baseline"/>
        </w:rPr>
        <w:t>de</w:t>
      </w:r>
      <w:r>
        <w:rPr>
          <w:color w:val="231F20"/>
          <w:spacing w:val="-2"/>
          <w:sz w:val="18"/>
          <w:vertAlign w:val="baseline"/>
        </w:rPr>
        <w:t> </w:t>
      </w:r>
      <w:r>
        <w:rPr>
          <w:color w:val="231F20"/>
          <w:sz w:val="18"/>
          <w:vertAlign w:val="baseline"/>
        </w:rPr>
        <w:t>los</w:t>
      </w:r>
      <w:r>
        <w:rPr>
          <w:color w:val="231F20"/>
          <w:spacing w:val="-1"/>
          <w:sz w:val="18"/>
          <w:vertAlign w:val="baseline"/>
        </w:rPr>
        <w:t> </w:t>
      </w:r>
      <w:r>
        <w:rPr>
          <w:color w:val="231F20"/>
          <w:sz w:val="18"/>
          <w:vertAlign w:val="baseline"/>
        </w:rPr>
        <w:t>textos</w:t>
      </w:r>
      <w:r>
        <w:rPr>
          <w:color w:val="231F20"/>
          <w:spacing w:val="-1"/>
          <w:sz w:val="18"/>
          <w:vertAlign w:val="baseline"/>
        </w:rPr>
        <w:t> </w:t>
      </w:r>
      <w:r>
        <w:rPr>
          <w:color w:val="231F20"/>
          <w:sz w:val="18"/>
          <w:vertAlign w:val="baseline"/>
        </w:rPr>
        <w:t>que</w:t>
      </w:r>
      <w:r>
        <w:rPr>
          <w:color w:val="231F20"/>
          <w:spacing w:val="-2"/>
          <w:sz w:val="18"/>
          <w:vertAlign w:val="baseline"/>
        </w:rPr>
        <w:t> </w:t>
      </w:r>
      <w:r>
        <w:rPr>
          <w:color w:val="231F20"/>
          <w:sz w:val="18"/>
          <w:vertAlign w:val="baseline"/>
        </w:rPr>
        <w:t>anteceden</w:t>
      </w:r>
      <w:r>
        <w:rPr>
          <w:color w:val="231F20"/>
          <w:spacing w:val="-2"/>
          <w:sz w:val="18"/>
          <w:vertAlign w:val="baseline"/>
        </w:rPr>
        <w:t> </w:t>
      </w:r>
      <w:r>
        <w:rPr>
          <w:color w:val="231F20"/>
          <w:sz w:val="18"/>
          <w:vertAlign w:val="baseline"/>
        </w:rPr>
        <w:t>estas </w:t>
      </w:r>
      <w:r>
        <w:rPr>
          <w:color w:val="231F20"/>
          <w:spacing w:val="-2"/>
          <w:sz w:val="18"/>
          <w:vertAlign w:val="baseline"/>
        </w:rPr>
        <w:t>tablas).</w:t>
      </w:r>
    </w:p>
    <w:p>
      <w:pPr>
        <w:spacing w:before="60"/>
        <w:ind w:left="185" w:right="0" w:firstLine="0"/>
        <w:jc w:val="left"/>
        <w:rPr>
          <w:sz w:val="18"/>
        </w:rPr>
      </w:pPr>
      <w:r>
        <w:rPr>
          <w:color w:val="231F20"/>
          <w:sz w:val="18"/>
          <w:vertAlign w:val="superscript"/>
        </w:rPr>
        <w:t>(b)</w:t>
      </w:r>
      <w:r>
        <w:rPr>
          <w:color w:val="231F20"/>
          <w:spacing w:val="-5"/>
          <w:sz w:val="18"/>
          <w:vertAlign w:val="baseline"/>
        </w:rPr>
        <w:t> </w:t>
      </w:r>
      <w:r>
        <w:rPr>
          <w:color w:val="231F20"/>
          <w:sz w:val="18"/>
          <w:vertAlign w:val="baseline"/>
        </w:rPr>
        <w:t>Las</w:t>
      </w:r>
      <w:r>
        <w:rPr>
          <w:color w:val="231F20"/>
          <w:spacing w:val="-4"/>
          <w:sz w:val="18"/>
          <w:vertAlign w:val="baseline"/>
        </w:rPr>
        <w:t> </w:t>
      </w:r>
      <w:r>
        <w:rPr>
          <w:color w:val="231F20"/>
          <w:sz w:val="18"/>
          <w:vertAlign w:val="baseline"/>
        </w:rPr>
        <w:t>cifras</w:t>
      </w:r>
      <w:r>
        <w:rPr>
          <w:color w:val="231F20"/>
          <w:spacing w:val="-4"/>
          <w:sz w:val="18"/>
          <w:vertAlign w:val="baseline"/>
        </w:rPr>
        <w:t> </w:t>
      </w:r>
      <w:r>
        <w:rPr>
          <w:color w:val="231F20"/>
          <w:sz w:val="18"/>
          <w:vertAlign w:val="baseline"/>
        </w:rPr>
        <w:t>correspondientes</w:t>
      </w:r>
      <w:r>
        <w:rPr>
          <w:color w:val="231F20"/>
          <w:spacing w:val="-4"/>
          <w:sz w:val="18"/>
          <w:vertAlign w:val="baseline"/>
        </w:rPr>
        <w:t> </w:t>
      </w:r>
      <w:r>
        <w:rPr>
          <w:color w:val="231F20"/>
          <w:sz w:val="18"/>
          <w:vertAlign w:val="baseline"/>
        </w:rPr>
        <w:t>al</w:t>
      </w:r>
      <w:r>
        <w:rPr>
          <w:color w:val="231F20"/>
          <w:spacing w:val="-5"/>
          <w:sz w:val="18"/>
          <w:vertAlign w:val="baseline"/>
        </w:rPr>
        <w:t> </w:t>
      </w:r>
      <w:r>
        <w:rPr>
          <w:color w:val="231F20"/>
          <w:sz w:val="18"/>
          <w:vertAlign w:val="baseline"/>
        </w:rPr>
        <w:t>año</w:t>
      </w:r>
      <w:r>
        <w:rPr>
          <w:color w:val="231F20"/>
          <w:spacing w:val="-5"/>
          <w:sz w:val="18"/>
          <w:vertAlign w:val="baseline"/>
        </w:rPr>
        <w:t> </w:t>
      </w:r>
      <w:r>
        <w:rPr>
          <w:color w:val="231F20"/>
          <w:sz w:val="18"/>
          <w:vertAlign w:val="baseline"/>
        </w:rPr>
        <w:t>2021</w:t>
      </w:r>
      <w:r>
        <w:rPr>
          <w:color w:val="231F20"/>
          <w:spacing w:val="-5"/>
          <w:sz w:val="18"/>
          <w:vertAlign w:val="baseline"/>
        </w:rPr>
        <w:t> </w:t>
      </w:r>
      <w:r>
        <w:rPr>
          <w:color w:val="231F20"/>
          <w:sz w:val="18"/>
          <w:vertAlign w:val="baseline"/>
        </w:rPr>
        <w:t>son</w:t>
      </w:r>
      <w:r>
        <w:rPr>
          <w:color w:val="231F20"/>
          <w:spacing w:val="-4"/>
          <w:sz w:val="18"/>
          <w:vertAlign w:val="baseline"/>
        </w:rPr>
        <w:t> </w:t>
      </w:r>
      <w:r>
        <w:rPr>
          <w:color w:val="231F20"/>
          <w:spacing w:val="-2"/>
          <w:sz w:val="18"/>
          <w:vertAlign w:val="baseline"/>
        </w:rPr>
        <w:t>Preliminares.</w:t>
      </w:r>
    </w:p>
    <w:p>
      <w:pPr>
        <w:spacing w:before="72"/>
        <w:ind w:left="202" w:right="0" w:firstLine="0"/>
        <w:jc w:val="left"/>
        <w:rPr>
          <w:sz w:val="18"/>
        </w:rPr>
      </w:pPr>
      <w:r>
        <w:rPr>
          <w:color w:val="231F20"/>
          <w:sz w:val="18"/>
          <w:vertAlign w:val="superscript"/>
        </w:rPr>
        <w:t>(c)</w:t>
      </w:r>
      <w:r>
        <w:rPr>
          <w:color w:val="231F20"/>
          <w:spacing w:val="-5"/>
          <w:sz w:val="18"/>
          <w:vertAlign w:val="baseline"/>
        </w:rPr>
        <w:t> </w:t>
      </w:r>
      <w:r>
        <w:rPr>
          <w:color w:val="231F20"/>
          <w:sz w:val="18"/>
          <w:vertAlign w:val="baseline"/>
        </w:rPr>
        <w:t>En</w:t>
      </w:r>
      <w:r>
        <w:rPr>
          <w:color w:val="231F20"/>
          <w:spacing w:val="-6"/>
          <w:sz w:val="18"/>
          <w:vertAlign w:val="baseline"/>
        </w:rPr>
        <w:t> </w:t>
      </w:r>
      <w:r>
        <w:rPr>
          <w:color w:val="231F20"/>
          <w:sz w:val="18"/>
          <w:vertAlign w:val="baseline"/>
        </w:rPr>
        <w:t>los</w:t>
      </w:r>
      <w:r>
        <w:rPr>
          <w:color w:val="231F20"/>
          <w:spacing w:val="-5"/>
          <w:sz w:val="18"/>
          <w:vertAlign w:val="baseline"/>
        </w:rPr>
        <w:t> </w:t>
      </w:r>
      <w:r>
        <w:rPr>
          <w:color w:val="231F20"/>
          <w:sz w:val="18"/>
          <w:vertAlign w:val="baseline"/>
        </w:rPr>
        <w:t>Municipios</w:t>
      </w:r>
      <w:r>
        <w:rPr>
          <w:color w:val="231F20"/>
          <w:spacing w:val="-5"/>
          <w:sz w:val="18"/>
          <w:vertAlign w:val="baseline"/>
        </w:rPr>
        <w:t> </w:t>
      </w:r>
      <w:r>
        <w:rPr>
          <w:color w:val="231F20"/>
          <w:sz w:val="18"/>
          <w:vertAlign w:val="baseline"/>
        </w:rPr>
        <w:t>las</w:t>
      </w:r>
      <w:r>
        <w:rPr>
          <w:color w:val="231F20"/>
          <w:spacing w:val="-5"/>
          <w:sz w:val="18"/>
          <w:vertAlign w:val="baseline"/>
        </w:rPr>
        <w:t> </w:t>
      </w:r>
      <w:r>
        <w:rPr>
          <w:color w:val="231F20"/>
          <w:sz w:val="18"/>
          <w:vertAlign w:val="baseline"/>
        </w:rPr>
        <w:t>Defunciones</w:t>
      </w:r>
      <w:r>
        <w:rPr>
          <w:color w:val="231F20"/>
          <w:spacing w:val="-5"/>
          <w:sz w:val="18"/>
          <w:vertAlign w:val="baseline"/>
        </w:rPr>
        <w:t> </w:t>
      </w:r>
      <w:r>
        <w:rPr>
          <w:color w:val="231F20"/>
          <w:sz w:val="18"/>
          <w:vertAlign w:val="baseline"/>
        </w:rPr>
        <w:t>Perinatales</w:t>
      </w:r>
      <w:r>
        <w:rPr>
          <w:color w:val="231F20"/>
          <w:spacing w:val="-5"/>
          <w:sz w:val="18"/>
          <w:vertAlign w:val="baseline"/>
        </w:rPr>
        <w:t> </w:t>
      </w:r>
      <w:r>
        <w:rPr>
          <w:color w:val="231F20"/>
          <w:sz w:val="18"/>
          <w:vertAlign w:val="baseline"/>
        </w:rPr>
        <w:t>son</w:t>
      </w:r>
      <w:r>
        <w:rPr>
          <w:color w:val="231F20"/>
          <w:spacing w:val="-6"/>
          <w:sz w:val="18"/>
          <w:vertAlign w:val="baseline"/>
        </w:rPr>
        <w:t> </w:t>
      </w:r>
      <w:r>
        <w:rPr>
          <w:color w:val="231F20"/>
          <w:sz w:val="18"/>
          <w:vertAlign w:val="baseline"/>
        </w:rPr>
        <w:t>Cifras</w:t>
      </w:r>
      <w:r>
        <w:rPr>
          <w:color w:val="231F20"/>
          <w:spacing w:val="-5"/>
          <w:sz w:val="18"/>
          <w:vertAlign w:val="baseline"/>
        </w:rPr>
        <w:t> </w:t>
      </w:r>
      <w:r>
        <w:rPr>
          <w:color w:val="231F20"/>
          <w:sz w:val="18"/>
          <w:vertAlign w:val="baseline"/>
        </w:rPr>
        <w:t>Definitivas</w:t>
      </w:r>
      <w:r>
        <w:rPr>
          <w:color w:val="231F20"/>
          <w:spacing w:val="-5"/>
          <w:sz w:val="18"/>
          <w:vertAlign w:val="baseline"/>
        </w:rPr>
        <w:t> </w:t>
      </w:r>
      <w:r>
        <w:rPr>
          <w:color w:val="231F20"/>
          <w:sz w:val="18"/>
          <w:vertAlign w:val="baseline"/>
        </w:rPr>
        <w:t>del</w:t>
      </w:r>
      <w:r>
        <w:rPr>
          <w:color w:val="231F20"/>
          <w:spacing w:val="-6"/>
          <w:sz w:val="18"/>
          <w:vertAlign w:val="baseline"/>
        </w:rPr>
        <w:t> </w:t>
      </w:r>
      <w:r>
        <w:rPr>
          <w:color w:val="231F20"/>
          <w:sz w:val="18"/>
          <w:vertAlign w:val="baseline"/>
        </w:rPr>
        <w:t>MINSAP</w:t>
      </w:r>
      <w:r>
        <w:rPr>
          <w:color w:val="231F20"/>
          <w:spacing w:val="-5"/>
          <w:sz w:val="18"/>
          <w:vertAlign w:val="baseline"/>
        </w:rPr>
        <w:t> </w:t>
      </w:r>
      <w:r>
        <w:rPr>
          <w:color w:val="231F20"/>
          <w:sz w:val="18"/>
          <w:vertAlign w:val="baseline"/>
        </w:rPr>
        <w:t>correspondientes</w:t>
      </w:r>
      <w:r>
        <w:rPr>
          <w:color w:val="231F20"/>
          <w:spacing w:val="-5"/>
          <w:sz w:val="18"/>
          <w:vertAlign w:val="baseline"/>
        </w:rPr>
        <w:t> </w:t>
      </w:r>
      <w:r>
        <w:rPr>
          <w:color w:val="231F20"/>
          <w:sz w:val="18"/>
          <w:vertAlign w:val="baseline"/>
        </w:rPr>
        <w:t>al</w:t>
      </w:r>
      <w:r>
        <w:rPr>
          <w:color w:val="231F20"/>
          <w:spacing w:val="-6"/>
          <w:sz w:val="18"/>
          <w:vertAlign w:val="baseline"/>
        </w:rPr>
        <w:t> </w:t>
      </w:r>
      <w:r>
        <w:rPr>
          <w:color w:val="231F20"/>
          <w:sz w:val="18"/>
          <w:vertAlign w:val="baseline"/>
        </w:rPr>
        <w:t>año</w:t>
      </w:r>
      <w:r>
        <w:rPr>
          <w:color w:val="231F20"/>
          <w:spacing w:val="-5"/>
          <w:sz w:val="18"/>
          <w:vertAlign w:val="baseline"/>
        </w:rPr>
        <w:t> </w:t>
      </w:r>
      <w:r>
        <w:rPr>
          <w:color w:val="231F20"/>
          <w:spacing w:val="-2"/>
          <w:sz w:val="18"/>
          <w:vertAlign w:val="baseline"/>
        </w:rPr>
        <w:t>2020.</w:t>
      </w:r>
    </w:p>
    <w:p>
      <w:pPr>
        <w:spacing w:after="0"/>
        <w:jc w:val="left"/>
        <w:rPr>
          <w:sz w:val="18"/>
        </w:rPr>
        <w:sectPr>
          <w:pgSz w:w="12240" w:h="15840"/>
          <w:pgMar w:header="0" w:footer="821" w:top="820" w:bottom="1020" w:left="460" w:right="480"/>
        </w:sectPr>
      </w:pPr>
    </w:p>
    <w:p>
      <w:pPr>
        <w:pStyle w:val="Heading4"/>
        <w:numPr>
          <w:ilvl w:val="1"/>
          <w:numId w:val="27"/>
        </w:numPr>
        <w:tabs>
          <w:tab w:pos="596" w:val="left" w:leader="none"/>
        </w:tabs>
        <w:spacing w:line="240" w:lineRule="auto" w:before="63" w:after="0"/>
        <w:ind w:left="596" w:right="0" w:hanging="442"/>
        <w:jc w:val="left"/>
      </w:pPr>
      <w:bookmarkStart w:name="_TOC_250104" w:id="36"/>
      <w:r>
        <w:rPr>
          <w:color w:val="231F20"/>
        </w:rPr>
        <w:t>-</w:t>
      </w:r>
      <w:r>
        <w:rPr>
          <w:color w:val="231F20"/>
          <w:spacing w:val="-5"/>
        </w:rPr>
        <w:t> </w:t>
      </w:r>
      <w:r>
        <w:rPr>
          <w:color w:val="231F20"/>
        </w:rPr>
        <w:t>Tasas</w:t>
      </w:r>
      <w:r>
        <w:rPr>
          <w:color w:val="231F20"/>
          <w:spacing w:val="-4"/>
        </w:rPr>
        <w:t> </w:t>
      </w:r>
      <w:r>
        <w:rPr>
          <w:color w:val="231F20"/>
        </w:rPr>
        <w:t>del</w:t>
      </w:r>
      <w:r>
        <w:rPr>
          <w:color w:val="231F20"/>
          <w:spacing w:val="-4"/>
        </w:rPr>
        <w:t> </w:t>
      </w:r>
      <w:r>
        <w:rPr>
          <w:color w:val="231F20"/>
        </w:rPr>
        <w:t>movimiento</w:t>
      </w:r>
      <w:r>
        <w:rPr>
          <w:color w:val="231F20"/>
          <w:spacing w:val="-5"/>
        </w:rPr>
        <w:t> </w:t>
      </w:r>
      <w:r>
        <w:rPr>
          <w:color w:val="231F20"/>
        </w:rPr>
        <w:t>natural</w:t>
      </w:r>
      <w:r>
        <w:rPr>
          <w:color w:val="231F20"/>
          <w:spacing w:val="-4"/>
        </w:rPr>
        <w:t> </w:t>
      </w:r>
      <w:r>
        <w:rPr>
          <w:color w:val="231F20"/>
        </w:rPr>
        <w:t>de</w:t>
      </w:r>
      <w:r>
        <w:rPr>
          <w:color w:val="231F20"/>
          <w:spacing w:val="-4"/>
        </w:rPr>
        <w:t> </w:t>
      </w:r>
      <w:r>
        <w:rPr>
          <w:color w:val="231F20"/>
        </w:rPr>
        <w:t>la</w:t>
      </w:r>
      <w:r>
        <w:rPr>
          <w:color w:val="231F20"/>
          <w:spacing w:val="-5"/>
        </w:rPr>
        <w:t> </w:t>
      </w:r>
      <w:r>
        <w:rPr>
          <w:color w:val="231F20"/>
        </w:rPr>
        <w:t>población</w:t>
      </w:r>
      <w:r>
        <w:rPr>
          <w:color w:val="231F20"/>
          <w:spacing w:val="-4"/>
        </w:rPr>
        <w:t> </w:t>
      </w:r>
      <w:r>
        <w:rPr>
          <w:color w:val="231F20"/>
        </w:rPr>
        <w:t>por</w:t>
      </w:r>
      <w:r>
        <w:rPr>
          <w:color w:val="231F20"/>
          <w:spacing w:val="-4"/>
        </w:rPr>
        <w:t> </w:t>
      </w:r>
      <w:bookmarkEnd w:id="36"/>
      <w:r>
        <w:rPr>
          <w:color w:val="231F20"/>
          <w:spacing w:val="-2"/>
        </w:rPr>
        <w:t>municipios</w:t>
      </w:r>
    </w:p>
    <w:p>
      <w:pPr>
        <w:pStyle w:val="BodyText"/>
        <w:rPr>
          <w:b/>
        </w:rPr>
      </w:pPr>
    </w:p>
    <w:p>
      <w:pPr>
        <w:pStyle w:val="BodyText"/>
        <w:spacing w:before="121"/>
        <w:rPr>
          <w:b/>
        </w:rPr>
      </w:pPr>
    </w:p>
    <w:tbl>
      <w:tblPr>
        <w:tblW w:w="0" w:type="auto"/>
        <w:jc w:val="left"/>
        <w:tblInd w:w="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75"/>
        <w:gridCol w:w="1489"/>
        <w:gridCol w:w="1567"/>
        <w:gridCol w:w="1396"/>
        <w:gridCol w:w="1445"/>
        <w:gridCol w:w="1345"/>
        <w:gridCol w:w="1217"/>
        <w:gridCol w:w="1213"/>
      </w:tblGrid>
      <w:tr>
        <w:trPr>
          <w:trHeight w:val="432" w:hRule="atLeast"/>
        </w:trPr>
        <w:tc>
          <w:tcPr>
            <w:tcW w:w="9634" w:type="dxa"/>
            <w:gridSpan w:val="7"/>
            <w:shd w:val="clear" w:color="auto" w:fill="6592C4"/>
          </w:tcPr>
          <w:p>
            <w:pPr>
              <w:pStyle w:val="TableParagraph"/>
              <w:spacing w:before="25"/>
              <w:jc w:val="left"/>
              <w:rPr>
                <w:b/>
                <w:sz w:val="18"/>
              </w:rPr>
            </w:pPr>
          </w:p>
          <w:p>
            <w:pPr>
              <w:pStyle w:val="TableParagraph"/>
              <w:spacing w:line="180" w:lineRule="exact" w:before="0"/>
              <w:ind w:right="341"/>
              <w:rPr>
                <w:sz w:val="18"/>
              </w:rPr>
            </w:pPr>
            <w:r>
              <w:rPr>
                <w:color w:val="FFFFFF"/>
                <w:spacing w:val="-2"/>
                <w:sz w:val="18"/>
              </w:rPr>
              <w:t>Mortalidad</w:t>
            </w:r>
          </w:p>
        </w:tc>
        <w:tc>
          <w:tcPr>
            <w:tcW w:w="1213" w:type="dxa"/>
            <w:shd w:val="clear" w:color="auto" w:fill="6592C4"/>
          </w:tcPr>
          <w:p>
            <w:pPr>
              <w:pStyle w:val="TableParagraph"/>
              <w:spacing w:before="22"/>
              <w:jc w:val="left"/>
              <w:rPr>
                <w:b/>
                <w:sz w:val="18"/>
              </w:rPr>
            </w:pPr>
          </w:p>
          <w:p>
            <w:pPr>
              <w:pStyle w:val="TableParagraph"/>
              <w:spacing w:line="182" w:lineRule="exact" w:before="0"/>
              <w:ind w:right="40"/>
              <w:rPr>
                <w:sz w:val="18"/>
              </w:rPr>
            </w:pPr>
            <w:r>
              <w:rPr>
                <w:color w:val="FFFFFF"/>
                <w:spacing w:val="-2"/>
                <w:sz w:val="18"/>
              </w:rPr>
              <w:t>Mortalidad</w:t>
            </w:r>
          </w:p>
        </w:tc>
      </w:tr>
      <w:tr>
        <w:trPr>
          <w:trHeight w:val="799" w:hRule="atLeast"/>
        </w:trPr>
        <w:tc>
          <w:tcPr>
            <w:tcW w:w="10847" w:type="dxa"/>
            <w:gridSpan w:val="8"/>
            <w:shd w:val="clear" w:color="auto" w:fill="6592C4"/>
          </w:tcPr>
          <w:p>
            <w:pPr>
              <w:pStyle w:val="TableParagraph"/>
              <w:tabs>
                <w:tab w:pos="4265" w:val="left" w:leader="none"/>
                <w:tab w:pos="5553" w:val="left" w:leader="none"/>
                <w:tab w:pos="6738" w:val="left" w:leader="none"/>
                <w:tab w:pos="8765" w:val="left" w:leader="none"/>
                <w:tab w:pos="9516" w:val="left" w:leader="none"/>
              </w:tabs>
              <w:spacing w:line="254" w:lineRule="exact" w:before="0"/>
              <w:ind w:left="2748"/>
              <w:jc w:val="left"/>
              <w:rPr>
                <w:sz w:val="18"/>
              </w:rPr>
            </w:pPr>
            <w:r>
              <w:rPr>
                <w:color w:val="FFFFFF"/>
                <w:spacing w:val="-2"/>
                <w:sz w:val="18"/>
              </w:rPr>
              <w:t>Natalidad</w:t>
            </w:r>
            <w:r>
              <w:rPr>
                <w:color w:val="FFFFFF"/>
                <w:sz w:val="18"/>
              </w:rPr>
              <w:tab/>
            </w:r>
            <w:r>
              <w:rPr>
                <w:color w:val="FFFFFF"/>
                <w:spacing w:val="-2"/>
                <w:position w:val="10"/>
                <w:sz w:val="18"/>
              </w:rPr>
              <w:t>Mortalidad</w:t>
            </w:r>
            <w:r>
              <w:rPr>
                <w:color w:val="FFFFFF"/>
                <w:position w:val="10"/>
                <w:sz w:val="18"/>
              </w:rPr>
              <w:tab/>
            </w:r>
            <w:r>
              <w:rPr>
                <w:color w:val="FFFFFF"/>
                <w:spacing w:val="-2"/>
                <w:sz w:val="18"/>
              </w:rPr>
              <w:t>Nupcialidad</w:t>
            </w:r>
            <w:r>
              <w:rPr>
                <w:color w:val="FFFFFF"/>
                <w:sz w:val="18"/>
              </w:rPr>
              <w:tab/>
            </w:r>
            <w:r>
              <w:rPr>
                <w:color w:val="FFFFFF"/>
                <w:spacing w:val="-2"/>
                <w:sz w:val="18"/>
              </w:rPr>
              <w:t>Divorcialidad</w:t>
            </w:r>
            <w:r>
              <w:rPr>
                <w:color w:val="FFFFFF"/>
                <w:sz w:val="18"/>
              </w:rPr>
              <w:tab/>
            </w:r>
            <w:r>
              <w:rPr>
                <w:color w:val="FFFFFF"/>
                <w:spacing w:val="-2"/>
                <w:position w:val="6"/>
                <w:sz w:val="18"/>
              </w:rPr>
              <w:t>infantil</w:t>
            </w:r>
            <w:r>
              <w:rPr>
                <w:color w:val="FFFFFF"/>
                <w:position w:val="6"/>
                <w:sz w:val="18"/>
              </w:rPr>
              <w:tab/>
            </w:r>
            <w:r>
              <w:rPr>
                <w:color w:val="FFFFFF"/>
                <w:position w:val="7"/>
                <w:sz w:val="18"/>
              </w:rPr>
              <w:t>perinatal</w:t>
            </w:r>
            <w:r>
              <w:rPr>
                <w:color w:val="FFFFFF"/>
                <w:spacing w:val="-3"/>
                <w:position w:val="7"/>
                <w:sz w:val="18"/>
              </w:rPr>
              <w:t> </w:t>
            </w:r>
            <w:r>
              <w:rPr>
                <w:color w:val="FFFFFF"/>
                <w:position w:val="7"/>
                <w:sz w:val="18"/>
              </w:rPr>
              <w:t>(</w:t>
            </w:r>
            <w:r>
              <w:rPr>
                <w:color w:val="FFFFFF"/>
                <w:spacing w:val="-2"/>
                <w:position w:val="7"/>
                <w:sz w:val="18"/>
              </w:rPr>
              <w:t> </w:t>
            </w:r>
            <w:r>
              <w:rPr>
                <w:color w:val="FFFFFF"/>
                <w:position w:val="7"/>
                <w:sz w:val="18"/>
              </w:rPr>
              <w:t>Por</w:t>
            </w:r>
            <w:r>
              <w:rPr>
                <w:color w:val="FFFFFF"/>
                <w:spacing w:val="-3"/>
                <w:position w:val="7"/>
                <w:sz w:val="18"/>
              </w:rPr>
              <w:t> </w:t>
            </w:r>
            <w:r>
              <w:rPr>
                <w:color w:val="FFFFFF"/>
                <w:spacing w:val="-10"/>
                <w:position w:val="7"/>
                <w:sz w:val="18"/>
              </w:rPr>
              <w:t>1</w:t>
            </w:r>
          </w:p>
          <w:p>
            <w:pPr>
              <w:pStyle w:val="TableParagraph"/>
              <w:tabs>
                <w:tab w:pos="2152" w:val="left" w:leader="none"/>
                <w:tab w:pos="5579" w:val="left" w:leader="none"/>
                <w:tab w:pos="5995" w:val="left" w:leader="none"/>
              </w:tabs>
              <w:spacing w:line="196" w:lineRule="exact" w:before="0"/>
              <w:ind w:right="40"/>
              <w:rPr>
                <w:sz w:val="18"/>
              </w:rPr>
            </w:pPr>
            <w:r>
              <w:rPr>
                <w:rFonts w:ascii="Times New Roman"/>
                <w:color w:val="FFFFFF"/>
                <w:position w:val="3"/>
                <w:sz w:val="18"/>
                <w:u w:val="single" w:color="FFFFFF"/>
              </w:rPr>
              <w:tab/>
            </w:r>
            <w:r>
              <w:rPr>
                <w:color w:val="FFFFFF"/>
                <w:spacing w:val="-2"/>
                <w:position w:val="3"/>
                <w:sz w:val="18"/>
                <w:u w:val="single" w:color="FFFFFF"/>
              </w:rPr>
              <w:t>general</w:t>
            </w:r>
            <w:r>
              <w:rPr>
                <w:color w:val="FFFFFF"/>
                <w:position w:val="3"/>
                <w:sz w:val="18"/>
                <w:u w:val="single" w:color="FFFFFF"/>
              </w:rPr>
              <w:tab/>
            </w:r>
            <w:r>
              <w:rPr>
                <w:color w:val="FFFFFF"/>
                <w:position w:val="3"/>
                <w:sz w:val="18"/>
                <w:u w:val="none"/>
              </w:rPr>
              <w:tab/>
            </w:r>
            <w:r>
              <w:rPr>
                <w:color w:val="FFFFFF"/>
                <w:sz w:val="18"/>
                <w:u w:val="none"/>
              </w:rPr>
              <w:t>(</w:t>
            </w:r>
            <w:r>
              <w:rPr>
                <w:color w:val="FFFFFF"/>
                <w:spacing w:val="-2"/>
                <w:sz w:val="18"/>
                <w:u w:val="none"/>
              </w:rPr>
              <w:t> </w:t>
            </w:r>
            <w:r>
              <w:rPr>
                <w:color w:val="FFFFFF"/>
                <w:sz w:val="18"/>
                <w:u w:val="none"/>
              </w:rPr>
              <w:t>Por</w:t>
            </w:r>
            <w:r>
              <w:rPr>
                <w:color w:val="FFFFFF"/>
                <w:spacing w:val="47"/>
                <w:sz w:val="18"/>
                <w:u w:val="none"/>
              </w:rPr>
              <w:t> </w:t>
            </w:r>
            <w:r>
              <w:rPr>
                <w:color w:val="FFFFFF"/>
                <w:sz w:val="18"/>
                <w:u w:val="none"/>
              </w:rPr>
              <w:t>1</w:t>
            </w:r>
            <w:r>
              <w:rPr>
                <w:color w:val="FFFFFF"/>
                <w:spacing w:val="-2"/>
                <w:sz w:val="18"/>
                <w:u w:val="none"/>
              </w:rPr>
              <w:t> </w:t>
            </w:r>
            <w:r>
              <w:rPr>
                <w:color w:val="FFFFFF"/>
                <w:sz w:val="18"/>
                <w:u w:val="none"/>
              </w:rPr>
              <w:t>000</w:t>
            </w:r>
            <w:r>
              <w:rPr>
                <w:color w:val="FFFFFF"/>
                <w:spacing w:val="21"/>
                <w:sz w:val="18"/>
                <w:u w:val="none"/>
              </w:rPr>
              <w:t> </w:t>
            </w:r>
            <w:r>
              <w:rPr>
                <w:color w:val="FFFFFF"/>
                <w:sz w:val="18"/>
                <w:u w:val="none"/>
              </w:rPr>
              <w:t>000</w:t>
            </w:r>
            <w:r>
              <w:rPr>
                <w:color w:val="FFFFFF"/>
                <w:spacing w:val="-1"/>
                <w:sz w:val="18"/>
                <w:u w:val="none"/>
              </w:rPr>
              <w:t> </w:t>
            </w:r>
            <w:r>
              <w:rPr>
                <w:color w:val="FFFFFF"/>
                <w:sz w:val="18"/>
                <w:u w:val="none"/>
              </w:rPr>
              <w:t>nacidos</w:t>
            </w:r>
            <w:r>
              <w:rPr>
                <w:color w:val="FFFFFF"/>
                <w:spacing w:val="-1"/>
                <w:sz w:val="18"/>
                <w:u w:val="none"/>
              </w:rPr>
              <w:t> </w:t>
            </w:r>
            <w:r>
              <w:rPr>
                <w:color w:val="FFFFFF"/>
                <w:spacing w:val="-2"/>
                <w:sz w:val="18"/>
                <w:u w:val="none"/>
              </w:rPr>
              <w:t>vivos</w:t>
            </w:r>
          </w:p>
          <w:p>
            <w:pPr>
              <w:pStyle w:val="TableParagraph"/>
              <w:tabs>
                <w:tab w:pos="4219" w:val="left" w:leader="none"/>
                <w:tab w:pos="8111" w:val="left" w:leader="none"/>
                <w:tab w:pos="9727" w:val="left" w:leader="none"/>
              </w:tabs>
              <w:spacing w:before="16"/>
              <w:ind w:right="39"/>
              <w:rPr>
                <w:sz w:val="18"/>
              </w:rPr>
            </w:pPr>
            <w:r>
              <w:rPr>
                <w:color w:val="FFFFFF"/>
                <w:spacing w:val="-4"/>
                <w:sz w:val="18"/>
              </w:rPr>
              <w:t>AÑOS</w:t>
            </w:r>
            <w:r>
              <w:rPr>
                <w:color w:val="FFFFFF"/>
                <w:sz w:val="18"/>
              </w:rPr>
              <w:tab/>
              <w:t>(Por</w:t>
            </w:r>
            <w:r>
              <w:rPr>
                <w:color w:val="FFFFFF"/>
                <w:spacing w:val="-2"/>
                <w:sz w:val="18"/>
              </w:rPr>
              <w:t> </w:t>
            </w:r>
            <w:r>
              <w:rPr>
                <w:color w:val="FFFFFF"/>
                <w:sz w:val="18"/>
              </w:rPr>
              <w:t>1</w:t>
            </w:r>
            <w:r>
              <w:rPr>
                <w:color w:val="FFFFFF"/>
                <w:spacing w:val="-1"/>
                <w:sz w:val="18"/>
              </w:rPr>
              <w:t> </w:t>
            </w:r>
            <w:r>
              <w:rPr>
                <w:color w:val="FFFFFF"/>
                <w:sz w:val="18"/>
              </w:rPr>
              <w:t>000</w:t>
            </w:r>
            <w:r>
              <w:rPr>
                <w:color w:val="FFFFFF"/>
                <w:spacing w:val="-2"/>
                <w:sz w:val="18"/>
              </w:rPr>
              <w:t> habitantes)</w:t>
            </w:r>
            <w:r>
              <w:rPr>
                <w:color w:val="FFFFFF"/>
                <w:sz w:val="18"/>
              </w:rPr>
              <w:tab/>
              <w:t>nacidos</w:t>
            </w:r>
            <w:r>
              <w:rPr>
                <w:color w:val="FFFFFF"/>
                <w:spacing w:val="-6"/>
                <w:sz w:val="18"/>
              </w:rPr>
              <w:t> </w:t>
            </w:r>
            <w:r>
              <w:rPr>
                <w:color w:val="FFFFFF"/>
                <w:spacing w:val="-2"/>
                <w:sz w:val="18"/>
              </w:rPr>
              <w:t>vivos)</w:t>
            </w:r>
            <w:r>
              <w:rPr>
                <w:color w:val="FFFFFF"/>
                <w:sz w:val="18"/>
              </w:rPr>
              <w:tab/>
              <w:t>y</w:t>
            </w:r>
            <w:r>
              <w:rPr>
                <w:color w:val="FFFFFF"/>
                <w:spacing w:val="-2"/>
                <w:sz w:val="18"/>
              </w:rPr>
              <w:t> mortinatos)</w:t>
            </w:r>
          </w:p>
        </w:tc>
      </w:tr>
      <w:tr>
        <w:trPr>
          <w:trHeight w:val="379" w:hRule="atLeast"/>
        </w:trPr>
        <w:tc>
          <w:tcPr>
            <w:tcW w:w="1175" w:type="dxa"/>
          </w:tcPr>
          <w:p>
            <w:pPr>
              <w:pStyle w:val="TableParagraph"/>
              <w:spacing w:before="133"/>
              <w:ind w:left="31"/>
              <w:jc w:val="left"/>
              <w:rPr>
                <w:sz w:val="18"/>
              </w:rPr>
            </w:pPr>
            <w:r>
              <w:rPr>
                <w:color w:val="231F20"/>
                <w:spacing w:val="-4"/>
                <w:sz w:val="18"/>
              </w:rPr>
              <w:t>2017</w:t>
            </w:r>
          </w:p>
        </w:tc>
        <w:tc>
          <w:tcPr>
            <w:tcW w:w="1489" w:type="dxa"/>
          </w:tcPr>
          <w:p>
            <w:pPr>
              <w:pStyle w:val="TableParagraph"/>
              <w:spacing w:before="0"/>
              <w:jc w:val="left"/>
              <w:rPr>
                <w:rFonts w:ascii="Times New Roman"/>
                <w:sz w:val="18"/>
              </w:rPr>
            </w:pPr>
          </w:p>
        </w:tc>
        <w:tc>
          <w:tcPr>
            <w:tcW w:w="1567" w:type="dxa"/>
          </w:tcPr>
          <w:p>
            <w:pPr>
              <w:pStyle w:val="TableParagraph"/>
              <w:spacing w:before="133"/>
              <w:ind w:right="521"/>
              <w:rPr>
                <w:sz w:val="18"/>
              </w:rPr>
            </w:pPr>
            <w:r>
              <w:rPr>
                <w:color w:val="231F20"/>
                <w:spacing w:val="-5"/>
                <w:sz w:val="18"/>
              </w:rPr>
              <w:t>8,7</w:t>
            </w:r>
          </w:p>
        </w:tc>
        <w:tc>
          <w:tcPr>
            <w:tcW w:w="1396" w:type="dxa"/>
          </w:tcPr>
          <w:p>
            <w:pPr>
              <w:pStyle w:val="TableParagraph"/>
              <w:spacing w:before="133"/>
              <w:ind w:left="1" w:right="6"/>
              <w:jc w:val="center"/>
              <w:rPr>
                <w:sz w:val="18"/>
              </w:rPr>
            </w:pPr>
            <w:r>
              <w:rPr>
                <w:color w:val="231F20"/>
                <w:spacing w:val="-4"/>
                <w:sz w:val="18"/>
              </w:rPr>
              <w:t>11,2</w:t>
            </w:r>
          </w:p>
        </w:tc>
        <w:tc>
          <w:tcPr>
            <w:tcW w:w="1445" w:type="dxa"/>
          </w:tcPr>
          <w:p>
            <w:pPr>
              <w:pStyle w:val="TableParagraph"/>
              <w:spacing w:before="133"/>
              <w:ind w:right="574"/>
              <w:rPr>
                <w:sz w:val="18"/>
              </w:rPr>
            </w:pPr>
            <w:r>
              <w:rPr>
                <w:color w:val="231F20"/>
                <w:spacing w:val="-5"/>
                <w:sz w:val="18"/>
              </w:rPr>
              <w:t>6,7</w:t>
            </w:r>
          </w:p>
        </w:tc>
        <w:tc>
          <w:tcPr>
            <w:tcW w:w="1345" w:type="dxa"/>
          </w:tcPr>
          <w:p>
            <w:pPr>
              <w:pStyle w:val="TableParagraph"/>
              <w:spacing w:before="133"/>
              <w:ind w:left="41" w:right="2"/>
              <w:jc w:val="center"/>
              <w:rPr>
                <w:sz w:val="18"/>
              </w:rPr>
            </w:pPr>
            <w:r>
              <w:rPr>
                <w:color w:val="231F20"/>
                <w:spacing w:val="-5"/>
                <w:sz w:val="18"/>
              </w:rPr>
              <w:t>5,1</w:t>
            </w:r>
          </w:p>
        </w:tc>
        <w:tc>
          <w:tcPr>
            <w:tcW w:w="1217" w:type="dxa"/>
          </w:tcPr>
          <w:p>
            <w:pPr>
              <w:pStyle w:val="TableParagraph"/>
              <w:spacing w:before="133"/>
              <w:ind w:right="347"/>
              <w:rPr>
                <w:sz w:val="18"/>
              </w:rPr>
            </w:pPr>
            <w:r>
              <w:rPr>
                <w:color w:val="231F20"/>
                <w:spacing w:val="-5"/>
                <w:sz w:val="18"/>
              </w:rPr>
              <w:t>4,4</w:t>
            </w:r>
          </w:p>
        </w:tc>
        <w:tc>
          <w:tcPr>
            <w:tcW w:w="1213" w:type="dxa"/>
          </w:tcPr>
          <w:p>
            <w:pPr>
              <w:pStyle w:val="TableParagraph"/>
              <w:spacing w:before="133"/>
              <w:ind w:right="46"/>
              <w:rPr>
                <w:sz w:val="18"/>
              </w:rPr>
            </w:pPr>
            <w:r>
              <w:rPr>
                <w:color w:val="231F20"/>
                <w:spacing w:val="-4"/>
                <w:sz w:val="18"/>
              </w:rPr>
              <w:t>14,3</w:t>
            </w:r>
          </w:p>
        </w:tc>
      </w:tr>
      <w:tr>
        <w:trPr>
          <w:trHeight w:val="278" w:hRule="atLeast"/>
        </w:trPr>
        <w:tc>
          <w:tcPr>
            <w:tcW w:w="1175" w:type="dxa"/>
          </w:tcPr>
          <w:p>
            <w:pPr>
              <w:pStyle w:val="TableParagraph"/>
              <w:ind w:left="31"/>
              <w:jc w:val="left"/>
              <w:rPr>
                <w:sz w:val="18"/>
              </w:rPr>
            </w:pPr>
            <w:r>
              <w:rPr>
                <w:color w:val="231F20"/>
                <w:spacing w:val="-4"/>
                <w:sz w:val="18"/>
              </w:rPr>
              <w:t>2018</w:t>
            </w:r>
          </w:p>
        </w:tc>
        <w:tc>
          <w:tcPr>
            <w:tcW w:w="1489" w:type="dxa"/>
          </w:tcPr>
          <w:p>
            <w:pPr>
              <w:pStyle w:val="TableParagraph"/>
              <w:spacing w:before="0"/>
              <w:jc w:val="left"/>
              <w:rPr>
                <w:rFonts w:ascii="Times New Roman"/>
                <w:sz w:val="18"/>
              </w:rPr>
            </w:pPr>
          </w:p>
        </w:tc>
        <w:tc>
          <w:tcPr>
            <w:tcW w:w="1567" w:type="dxa"/>
          </w:tcPr>
          <w:p>
            <w:pPr>
              <w:pStyle w:val="TableParagraph"/>
              <w:ind w:right="521"/>
              <w:rPr>
                <w:sz w:val="18"/>
              </w:rPr>
            </w:pPr>
            <w:r>
              <w:rPr>
                <w:color w:val="231F20"/>
                <w:spacing w:val="-5"/>
                <w:sz w:val="18"/>
              </w:rPr>
              <w:t>9,3</w:t>
            </w:r>
          </w:p>
        </w:tc>
        <w:tc>
          <w:tcPr>
            <w:tcW w:w="1396" w:type="dxa"/>
          </w:tcPr>
          <w:p>
            <w:pPr>
              <w:pStyle w:val="TableParagraph"/>
              <w:ind w:left="1" w:right="6"/>
              <w:jc w:val="center"/>
              <w:rPr>
                <w:sz w:val="18"/>
              </w:rPr>
            </w:pPr>
            <w:r>
              <w:rPr>
                <w:color w:val="231F20"/>
                <w:spacing w:val="-4"/>
                <w:sz w:val="18"/>
              </w:rPr>
              <w:t>11,0</w:t>
            </w:r>
          </w:p>
        </w:tc>
        <w:tc>
          <w:tcPr>
            <w:tcW w:w="1445" w:type="dxa"/>
          </w:tcPr>
          <w:p>
            <w:pPr>
              <w:pStyle w:val="TableParagraph"/>
              <w:ind w:right="574"/>
              <w:rPr>
                <w:sz w:val="18"/>
              </w:rPr>
            </w:pPr>
            <w:r>
              <w:rPr>
                <w:color w:val="231F20"/>
                <w:spacing w:val="-5"/>
                <w:sz w:val="18"/>
              </w:rPr>
              <w:t>6,9</w:t>
            </w:r>
          </w:p>
        </w:tc>
        <w:tc>
          <w:tcPr>
            <w:tcW w:w="1345" w:type="dxa"/>
          </w:tcPr>
          <w:p>
            <w:pPr>
              <w:pStyle w:val="TableParagraph"/>
              <w:ind w:left="41" w:right="2"/>
              <w:jc w:val="center"/>
              <w:rPr>
                <w:sz w:val="18"/>
              </w:rPr>
            </w:pPr>
            <w:r>
              <w:rPr>
                <w:color w:val="231F20"/>
                <w:spacing w:val="-5"/>
                <w:sz w:val="18"/>
              </w:rPr>
              <w:t>4,6</w:t>
            </w:r>
          </w:p>
        </w:tc>
        <w:tc>
          <w:tcPr>
            <w:tcW w:w="1217" w:type="dxa"/>
          </w:tcPr>
          <w:p>
            <w:pPr>
              <w:pStyle w:val="TableParagraph"/>
              <w:ind w:right="347"/>
              <w:rPr>
                <w:sz w:val="18"/>
              </w:rPr>
            </w:pPr>
            <w:r>
              <w:rPr>
                <w:color w:val="231F20"/>
                <w:spacing w:val="-5"/>
                <w:sz w:val="18"/>
              </w:rPr>
              <w:t>4,9</w:t>
            </w:r>
          </w:p>
        </w:tc>
        <w:tc>
          <w:tcPr>
            <w:tcW w:w="1213" w:type="dxa"/>
          </w:tcPr>
          <w:p>
            <w:pPr>
              <w:pStyle w:val="TableParagraph"/>
              <w:ind w:right="46"/>
              <w:rPr>
                <w:sz w:val="18"/>
              </w:rPr>
            </w:pPr>
            <w:r>
              <w:rPr>
                <w:color w:val="231F20"/>
                <w:spacing w:val="-4"/>
                <w:sz w:val="18"/>
              </w:rPr>
              <w:t>16,0</w:t>
            </w:r>
          </w:p>
        </w:tc>
      </w:tr>
      <w:tr>
        <w:trPr>
          <w:trHeight w:val="278" w:hRule="atLeast"/>
        </w:trPr>
        <w:tc>
          <w:tcPr>
            <w:tcW w:w="1175" w:type="dxa"/>
          </w:tcPr>
          <w:p>
            <w:pPr>
              <w:pStyle w:val="TableParagraph"/>
              <w:ind w:left="31"/>
              <w:jc w:val="left"/>
              <w:rPr>
                <w:sz w:val="18"/>
              </w:rPr>
            </w:pPr>
            <w:r>
              <w:rPr>
                <w:color w:val="231F20"/>
                <w:spacing w:val="-4"/>
                <w:sz w:val="18"/>
              </w:rPr>
              <w:t>2019</w:t>
            </w:r>
          </w:p>
        </w:tc>
        <w:tc>
          <w:tcPr>
            <w:tcW w:w="1489" w:type="dxa"/>
          </w:tcPr>
          <w:p>
            <w:pPr>
              <w:pStyle w:val="TableParagraph"/>
              <w:spacing w:before="0"/>
              <w:jc w:val="left"/>
              <w:rPr>
                <w:rFonts w:ascii="Times New Roman"/>
                <w:sz w:val="18"/>
              </w:rPr>
            </w:pPr>
          </w:p>
        </w:tc>
        <w:tc>
          <w:tcPr>
            <w:tcW w:w="1567" w:type="dxa"/>
          </w:tcPr>
          <w:p>
            <w:pPr>
              <w:pStyle w:val="TableParagraph"/>
              <w:ind w:right="521"/>
              <w:rPr>
                <w:sz w:val="18"/>
              </w:rPr>
            </w:pPr>
            <w:r>
              <w:rPr>
                <w:color w:val="231F20"/>
                <w:spacing w:val="-5"/>
                <w:sz w:val="18"/>
              </w:rPr>
              <w:t>9,0</w:t>
            </w:r>
          </w:p>
        </w:tc>
        <w:tc>
          <w:tcPr>
            <w:tcW w:w="1396" w:type="dxa"/>
          </w:tcPr>
          <w:p>
            <w:pPr>
              <w:pStyle w:val="TableParagraph"/>
              <w:ind w:left="1" w:right="6"/>
              <w:jc w:val="center"/>
              <w:rPr>
                <w:sz w:val="18"/>
              </w:rPr>
            </w:pPr>
            <w:r>
              <w:rPr>
                <w:color w:val="231F20"/>
                <w:spacing w:val="-4"/>
                <w:sz w:val="18"/>
              </w:rPr>
              <w:t>11,2</w:t>
            </w:r>
          </w:p>
        </w:tc>
        <w:tc>
          <w:tcPr>
            <w:tcW w:w="1445" w:type="dxa"/>
          </w:tcPr>
          <w:p>
            <w:pPr>
              <w:pStyle w:val="TableParagraph"/>
              <w:ind w:right="574"/>
              <w:rPr>
                <w:sz w:val="18"/>
              </w:rPr>
            </w:pPr>
            <w:r>
              <w:rPr>
                <w:color w:val="231F20"/>
                <w:spacing w:val="-5"/>
                <w:sz w:val="18"/>
              </w:rPr>
              <w:t>6,9</w:t>
            </w:r>
          </w:p>
        </w:tc>
        <w:tc>
          <w:tcPr>
            <w:tcW w:w="1345" w:type="dxa"/>
          </w:tcPr>
          <w:p>
            <w:pPr>
              <w:pStyle w:val="TableParagraph"/>
              <w:ind w:left="41" w:right="2"/>
              <w:jc w:val="center"/>
              <w:rPr>
                <w:sz w:val="18"/>
              </w:rPr>
            </w:pPr>
            <w:r>
              <w:rPr>
                <w:color w:val="231F20"/>
                <w:spacing w:val="-5"/>
                <w:sz w:val="18"/>
              </w:rPr>
              <w:t>4,7</w:t>
            </w:r>
          </w:p>
        </w:tc>
        <w:tc>
          <w:tcPr>
            <w:tcW w:w="1217" w:type="dxa"/>
          </w:tcPr>
          <w:p>
            <w:pPr>
              <w:pStyle w:val="TableParagraph"/>
              <w:ind w:right="347"/>
              <w:rPr>
                <w:sz w:val="18"/>
              </w:rPr>
            </w:pPr>
            <w:r>
              <w:rPr>
                <w:color w:val="231F20"/>
                <w:spacing w:val="-5"/>
                <w:sz w:val="18"/>
              </w:rPr>
              <w:t>6,1</w:t>
            </w:r>
          </w:p>
        </w:tc>
        <w:tc>
          <w:tcPr>
            <w:tcW w:w="1213" w:type="dxa"/>
          </w:tcPr>
          <w:p>
            <w:pPr>
              <w:pStyle w:val="TableParagraph"/>
              <w:ind w:right="46"/>
              <w:rPr>
                <w:sz w:val="18"/>
              </w:rPr>
            </w:pPr>
            <w:r>
              <w:rPr>
                <w:color w:val="231F20"/>
                <w:spacing w:val="-4"/>
                <w:sz w:val="18"/>
              </w:rPr>
              <w:t>14,3</w:t>
            </w:r>
          </w:p>
        </w:tc>
      </w:tr>
      <w:tr>
        <w:trPr>
          <w:trHeight w:val="278" w:hRule="atLeast"/>
        </w:trPr>
        <w:tc>
          <w:tcPr>
            <w:tcW w:w="1175" w:type="dxa"/>
          </w:tcPr>
          <w:p>
            <w:pPr>
              <w:pStyle w:val="TableParagraph"/>
              <w:ind w:left="31"/>
              <w:jc w:val="left"/>
              <w:rPr>
                <w:sz w:val="18"/>
              </w:rPr>
            </w:pPr>
            <w:r>
              <w:rPr>
                <w:color w:val="231F20"/>
                <w:spacing w:val="-4"/>
                <w:sz w:val="18"/>
              </w:rPr>
              <w:t>2020</w:t>
            </w:r>
          </w:p>
        </w:tc>
        <w:tc>
          <w:tcPr>
            <w:tcW w:w="1489" w:type="dxa"/>
          </w:tcPr>
          <w:p>
            <w:pPr>
              <w:pStyle w:val="TableParagraph"/>
              <w:spacing w:before="0"/>
              <w:jc w:val="left"/>
              <w:rPr>
                <w:rFonts w:ascii="Times New Roman"/>
                <w:sz w:val="18"/>
              </w:rPr>
            </w:pPr>
          </w:p>
        </w:tc>
        <w:tc>
          <w:tcPr>
            <w:tcW w:w="1567" w:type="dxa"/>
          </w:tcPr>
          <w:p>
            <w:pPr>
              <w:pStyle w:val="TableParagraph"/>
              <w:ind w:right="521"/>
              <w:rPr>
                <w:sz w:val="18"/>
              </w:rPr>
            </w:pPr>
            <w:r>
              <w:rPr>
                <w:color w:val="231F20"/>
                <w:spacing w:val="-5"/>
                <w:sz w:val="18"/>
              </w:rPr>
              <w:t>8,5</w:t>
            </w:r>
          </w:p>
        </w:tc>
        <w:tc>
          <w:tcPr>
            <w:tcW w:w="1396" w:type="dxa"/>
          </w:tcPr>
          <w:p>
            <w:pPr>
              <w:pStyle w:val="TableParagraph"/>
              <w:ind w:left="1" w:right="6"/>
              <w:jc w:val="center"/>
              <w:rPr>
                <w:sz w:val="18"/>
              </w:rPr>
            </w:pPr>
            <w:r>
              <w:rPr>
                <w:color w:val="231F20"/>
                <w:spacing w:val="-4"/>
                <w:sz w:val="18"/>
              </w:rPr>
              <w:t>11,7</w:t>
            </w:r>
          </w:p>
        </w:tc>
        <w:tc>
          <w:tcPr>
            <w:tcW w:w="1445" w:type="dxa"/>
          </w:tcPr>
          <w:p>
            <w:pPr>
              <w:pStyle w:val="TableParagraph"/>
              <w:ind w:right="574"/>
              <w:rPr>
                <w:sz w:val="18"/>
              </w:rPr>
            </w:pPr>
            <w:r>
              <w:rPr>
                <w:color w:val="231F20"/>
                <w:spacing w:val="-5"/>
                <w:sz w:val="18"/>
              </w:rPr>
              <w:t>3,4</w:t>
            </w:r>
          </w:p>
        </w:tc>
        <w:tc>
          <w:tcPr>
            <w:tcW w:w="1345" w:type="dxa"/>
          </w:tcPr>
          <w:p>
            <w:pPr>
              <w:pStyle w:val="TableParagraph"/>
              <w:ind w:left="41" w:right="2"/>
              <w:jc w:val="center"/>
              <w:rPr>
                <w:sz w:val="18"/>
              </w:rPr>
            </w:pPr>
            <w:r>
              <w:rPr>
                <w:color w:val="231F20"/>
                <w:spacing w:val="-5"/>
                <w:sz w:val="18"/>
              </w:rPr>
              <w:t>2,5</w:t>
            </w:r>
          </w:p>
        </w:tc>
        <w:tc>
          <w:tcPr>
            <w:tcW w:w="1217" w:type="dxa"/>
          </w:tcPr>
          <w:p>
            <w:pPr>
              <w:pStyle w:val="TableParagraph"/>
              <w:ind w:right="347"/>
              <w:rPr>
                <w:sz w:val="18"/>
              </w:rPr>
            </w:pPr>
            <w:r>
              <w:rPr>
                <w:color w:val="231F20"/>
                <w:spacing w:val="-5"/>
                <w:sz w:val="18"/>
              </w:rPr>
              <w:t>5,3</w:t>
            </w:r>
          </w:p>
        </w:tc>
        <w:tc>
          <w:tcPr>
            <w:tcW w:w="1213" w:type="dxa"/>
          </w:tcPr>
          <w:p>
            <w:pPr>
              <w:pStyle w:val="TableParagraph"/>
              <w:ind w:right="46"/>
              <w:rPr>
                <w:sz w:val="18"/>
              </w:rPr>
            </w:pPr>
            <w:r>
              <w:rPr>
                <w:color w:val="231F20"/>
                <w:spacing w:val="-4"/>
                <w:sz w:val="18"/>
              </w:rPr>
              <w:t>15,3</w:t>
            </w:r>
          </w:p>
        </w:tc>
      </w:tr>
      <w:tr>
        <w:trPr>
          <w:trHeight w:val="278" w:hRule="atLeast"/>
        </w:trPr>
        <w:tc>
          <w:tcPr>
            <w:tcW w:w="1175" w:type="dxa"/>
          </w:tcPr>
          <w:p>
            <w:pPr>
              <w:pStyle w:val="TableParagraph"/>
              <w:ind w:left="31"/>
              <w:jc w:val="left"/>
              <w:rPr>
                <w:sz w:val="18"/>
              </w:rPr>
            </w:pPr>
            <w:r>
              <w:rPr>
                <w:color w:val="231F20"/>
                <w:spacing w:val="-4"/>
                <w:sz w:val="18"/>
              </w:rPr>
              <w:t>2021</w:t>
            </w:r>
          </w:p>
        </w:tc>
        <w:tc>
          <w:tcPr>
            <w:tcW w:w="1489" w:type="dxa"/>
          </w:tcPr>
          <w:p>
            <w:pPr>
              <w:pStyle w:val="TableParagraph"/>
              <w:spacing w:before="0"/>
              <w:jc w:val="left"/>
              <w:rPr>
                <w:rFonts w:ascii="Times New Roman"/>
                <w:sz w:val="18"/>
              </w:rPr>
            </w:pPr>
          </w:p>
        </w:tc>
        <w:tc>
          <w:tcPr>
            <w:tcW w:w="1567" w:type="dxa"/>
          </w:tcPr>
          <w:p>
            <w:pPr>
              <w:pStyle w:val="TableParagraph"/>
              <w:ind w:right="521"/>
              <w:rPr>
                <w:sz w:val="18"/>
              </w:rPr>
            </w:pPr>
            <w:r>
              <w:rPr>
                <w:color w:val="231F20"/>
                <w:spacing w:val="-5"/>
                <w:sz w:val="18"/>
              </w:rPr>
              <w:t>7,7</w:t>
            </w:r>
          </w:p>
        </w:tc>
        <w:tc>
          <w:tcPr>
            <w:tcW w:w="1396" w:type="dxa"/>
          </w:tcPr>
          <w:p>
            <w:pPr>
              <w:pStyle w:val="TableParagraph"/>
              <w:ind w:left="1" w:right="6"/>
              <w:jc w:val="center"/>
              <w:rPr>
                <w:sz w:val="18"/>
              </w:rPr>
            </w:pPr>
            <w:r>
              <w:rPr>
                <w:color w:val="231F20"/>
                <w:spacing w:val="-4"/>
                <w:sz w:val="18"/>
              </w:rPr>
              <w:t>16,0</w:t>
            </w:r>
          </w:p>
        </w:tc>
        <w:tc>
          <w:tcPr>
            <w:tcW w:w="1445" w:type="dxa"/>
          </w:tcPr>
          <w:p>
            <w:pPr>
              <w:pStyle w:val="TableParagraph"/>
              <w:ind w:right="574"/>
              <w:rPr>
                <w:sz w:val="18"/>
              </w:rPr>
            </w:pPr>
            <w:r>
              <w:rPr>
                <w:color w:val="231F20"/>
                <w:spacing w:val="-5"/>
                <w:sz w:val="18"/>
              </w:rPr>
              <w:t>5,2</w:t>
            </w:r>
          </w:p>
        </w:tc>
        <w:tc>
          <w:tcPr>
            <w:tcW w:w="1345" w:type="dxa"/>
          </w:tcPr>
          <w:p>
            <w:pPr>
              <w:pStyle w:val="TableParagraph"/>
              <w:ind w:left="41" w:right="2"/>
              <w:jc w:val="center"/>
              <w:rPr>
                <w:sz w:val="18"/>
              </w:rPr>
            </w:pPr>
            <w:r>
              <w:rPr>
                <w:color w:val="231F20"/>
                <w:spacing w:val="-5"/>
                <w:sz w:val="18"/>
              </w:rPr>
              <w:t>2,3</w:t>
            </w:r>
          </w:p>
        </w:tc>
        <w:tc>
          <w:tcPr>
            <w:tcW w:w="1217" w:type="dxa"/>
          </w:tcPr>
          <w:p>
            <w:pPr>
              <w:pStyle w:val="TableParagraph"/>
              <w:ind w:right="347"/>
              <w:rPr>
                <w:sz w:val="18"/>
              </w:rPr>
            </w:pPr>
            <w:r>
              <w:rPr>
                <w:color w:val="231F20"/>
                <w:spacing w:val="-5"/>
                <w:sz w:val="18"/>
              </w:rPr>
              <w:t>8,0</w:t>
            </w:r>
          </w:p>
        </w:tc>
        <w:tc>
          <w:tcPr>
            <w:tcW w:w="1213" w:type="dxa"/>
          </w:tcPr>
          <w:p>
            <w:pPr>
              <w:pStyle w:val="TableParagraph"/>
              <w:ind w:right="46"/>
              <w:rPr>
                <w:sz w:val="18"/>
              </w:rPr>
            </w:pPr>
            <w:r>
              <w:rPr>
                <w:color w:val="231F20"/>
                <w:spacing w:val="-4"/>
                <w:sz w:val="18"/>
              </w:rPr>
              <w:t>17,7</w:t>
            </w:r>
          </w:p>
        </w:tc>
      </w:tr>
      <w:tr>
        <w:trPr>
          <w:trHeight w:val="323" w:hRule="atLeast"/>
        </w:trPr>
        <w:tc>
          <w:tcPr>
            <w:tcW w:w="1175" w:type="dxa"/>
          </w:tcPr>
          <w:p>
            <w:pPr>
              <w:pStyle w:val="TableParagraph"/>
              <w:ind w:left="31"/>
              <w:jc w:val="left"/>
              <w:rPr>
                <w:sz w:val="18"/>
              </w:rPr>
            </w:pPr>
            <w:r>
              <w:rPr>
                <w:color w:val="231F20"/>
                <w:spacing w:val="-4"/>
                <w:sz w:val="18"/>
              </w:rPr>
              <w:t>2022</w:t>
            </w:r>
          </w:p>
        </w:tc>
        <w:tc>
          <w:tcPr>
            <w:tcW w:w="1489" w:type="dxa"/>
          </w:tcPr>
          <w:p>
            <w:pPr>
              <w:pStyle w:val="TableParagraph"/>
              <w:spacing w:before="0"/>
              <w:jc w:val="left"/>
              <w:rPr>
                <w:rFonts w:ascii="Times New Roman"/>
                <w:sz w:val="18"/>
              </w:rPr>
            </w:pPr>
          </w:p>
        </w:tc>
        <w:tc>
          <w:tcPr>
            <w:tcW w:w="1567" w:type="dxa"/>
          </w:tcPr>
          <w:p>
            <w:pPr>
              <w:pStyle w:val="TableParagraph"/>
              <w:ind w:right="521"/>
              <w:rPr>
                <w:sz w:val="18"/>
              </w:rPr>
            </w:pPr>
            <w:r>
              <w:rPr>
                <w:color w:val="231F20"/>
                <w:spacing w:val="-5"/>
                <w:sz w:val="18"/>
              </w:rPr>
              <w:t>7,2</w:t>
            </w:r>
          </w:p>
        </w:tc>
        <w:tc>
          <w:tcPr>
            <w:tcW w:w="1396" w:type="dxa"/>
          </w:tcPr>
          <w:p>
            <w:pPr>
              <w:pStyle w:val="TableParagraph"/>
              <w:ind w:left="1" w:right="6"/>
              <w:jc w:val="center"/>
              <w:rPr>
                <w:sz w:val="18"/>
              </w:rPr>
            </w:pPr>
            <w:r>
              <w:rPr>
                <w:color w:val="231F20"/>
                <w:spacing w:val="-4"/>
                <w:sz w:val="18"/>
              </w:rPr>
              <w:t>12,3</w:t>
            </w:r>
          </w:p>
        </w:tc>
        <w:tc>
          <w:tcPr>
            <w:tcW w:w="1445" w:type="dxa"/>
          </w:tcPr>
          <w:p>
            <w:pPr>
              <w:pStyle w:val="TableParagraph"/>
              <w:ind w:right="574"/>
              <w:rPr>
                <w:sz w:val="18"/>
              </w:rPr>
            </w:pPr>
            <w:r>
              <w:rPr>
                <w:color w:val="231F20"/>
                <w:spacing w:val="-5"/>
                <w:sz w:val="18"/>
              </w:rPr>
              <w:t>8,8</w:t>
            </w:r>
          </w:p>
        </w:tc>
        <w:tc>
          <w:tcPr>
            <w:tcW w:w="1345" w:type="dxa"/>
          </w:tcPr>
          <w:p>
            <w:pPr>
              <w:pStyle w:val="TableParagraph"/>
              <w:ind w:left="41" w:right="2"/>
              <w:jc w:val="center"/>
              <w:rPr>
                <w:sz w:val="18"/>
              </w:rPr>
            </w:pPr>
            <w:r>
              <w:rPr>
                <w:color w:val="231F20"/>
                <w:spacing w:val="-5"/>
                <w:sz w:val="18"/>
              </w:rPr>
              <w:t>1,4</w:t>
            </w:r>
          </w:p>
        </w:tc>
        <w:tc>
          <w:tcPr>
            <w:tcW w:w="1217" w:type="dxa"/>
          </w:tcPr>
          <w:p>
            <w:pPr>
              <w:pStyle w:val="TableParagraph"/>
              <w:ind w:right="347"/>
              <w:rPr>
                <w:sz w:val="18"/>
              </w:rPr>
            </w:pPr>
            <w:r>
              <w:rPr>
                <w:color w:val="231F20"/>
                <w:spacing w:val="-5"/>
                <w:sz w:val="18"/>
              </w:rPr>
              <w:t>9,5</w:t>
            </w:r>
          </w:p>
        </w:tc>
        <w:tc>
          <w:tcPr>
            <w:tcW w:w="1213" w:type="dxa"/>
          </w:tcPr>
          <w:p>
            <w:pPr>
              <w:pStyle w:val="TableParagraph"/>
              <w:ind w:right="45"/>
              <w:rPr>
                <w:sz w:val="18"/>
              </w:rPr>
            </w:pPr>
            <w:r>
              <w:rPr>
                <w:color w:val="231F20"/>
                <w:spacing w:val="-10"/>
                <w:sz w:val="18"/>
              </w:rPr>
              <w:t>-</w:t>
            </w:r>
          </w:p>
        </w:tc>
      </w:tr>
      <w:tr>
        <w:trPr>
          <w:trHeight w:val="280" w:hRule="atLeast"/>
        </w:trPr>
        <w:tc>
          <w:tcPr>
            <w:tcW w:w="1175" w:type="dxa"/>
            <w:shd w:val="clear" w:color="auto" w:fill="6592C4"/>
          </w:tcPr>
          <w:p>
            <w:pPr>
              <w:pStyle w:val="TableParagraph"/>
              <w:spacing w:before="42"/>
              <w:ind w:left="31"/>
              <w:jc w:val="left"/>
              <w:rPr>
                <w:sz w:val="18"/>
              </w:rPr>
            </w:pPr>
            <w:r>
              <w:rPr>
                <w:color w:val="FFFFFF"/>
                <w:spacing w:val="-2"/>
                <w:sz w:val="18"/>
              </w:rPr>
              <w:t>MUNICIPIOS</w:t>
            </w:r>
          </w:p>
        </w:tc>
        <w:tc>
          <w:tcPr>
            <w:tcW w:w="1489" w:type="dxa"/>
            <w:shd w:val="clear" w:color="auto" w:fill="6592C4"/>
          </w:tcPr>
          <w:p>
            <w:pPr>
              <w:pStyle w:val="TableParagraph"/>
              <w:spacing w:before="42"/>
              <w:ind w:left="75"/>
              <w:jc w:val="left"/>
              <w:rPr>
                <w:sz w:val="18"/>
              </w:rPr>
            </w:pPr>
            <w:r>
              <w:rPr>
                <w:color w:val="FFFFFF"/>
                <w:spacing w:val="-4"/>
                <w:sz w:val="18"/>
              </w:rPr>
              <w:t>2022</w:t>
            </w:r>
          </w:p>
        </w:tc>
        <w:tc>
          <w:tcPr>
            <w:tcW w:w="1567" w:type="dxa"/>
            <w:shd w:val="clear" w:color="auto" w:fill="6592C4"/>
          </w:tcPr>
          <w:p>
            <w:pPr>
              <w:pStyle w:val="TableParagraph"/>
              <w:spacing w:before="0"/>
              <w:jc w:val="left"/>
              <w:rPr>
                <w:rFonts w:ascii="Times New Roman"/>
                <w:sz w:val="18"/>
              </w:rPr>
            </w:pPr>
          </w:p>
        </w:tc>
        <w:tc>
          <w:tcPr>
            <w:tcW w:w="1396" w:type="dxa"/>
            <w:shd w:val="clear" w:color="auto" w:fill="6592C4"/>
          </w:tcPr>
          <w:p>
            <w:pPr>
              <w:pStyle w:val="TableParagraph"/>
              <w:spacing w:before="0"/>
              <w:jc w:val="left"/>
              <w:rPr>
                <w:rFonts w:ascii="Times New Roman"/>
                <w:sz w:val="18"/>
              </w:rPr>
            </w:pPr>
          </w:p>
        </w:tc>
        <w:tc>
          <w:tcPr>
            <w:tcW w:w="1445" w:type="dxa"/>
            <w:shd w:val="clear" w:color="auto" w:fill="6592C4"/>
          </w:tcPr>
          <w:p>
            <w:pPr>
              <w:pStyle w:val="TableParagraph"/>
              <w:spacing w:before="0"/>
              <w:jc w:val="left"/>
              <w:rPr>
                <w:rFonts w:ascii="Times New Roman"/>
                <w:sz w:val="18"/>
              </w:rPr>
            </w:pPr>
          </w:p>
        </w:tc>
        <w:tc>
          <w:tcPr>
            <w:tcW w:w="1345" w:type="dxa"/>
            <w:shd w:val="clear" w:color="auto" w:fill="6592C4"/>
          </w:tcPr>
          <w:p>
            <w:pPr>
              <w:pStyle w:val="TableParagraph"/>
              <w:spacing w:before="0"/>
              <w:jc w:val="left"/>
              <w:rPr>
                <w:rFonts w:ascii="Times New Roman"/>
                <w:sz w:val="18"/>
              </w:rPr>
            </w:pPr>
          </w:p>
        </w:tc>
        <w:tc>
          <w:tcPr>
            <w:tcW w:w="1217" w:type="dxa"/>
            <w:shd w:val="clear" w:color="auto" w:fill="6592C4"/>
          </w:tcPr>
          <w:p>
            <w:pPr>
              <w:pStyle w:val="TableParagraph"/>
              <w:spacing w:before="0"/>
              <w:jc w:val="left"/>
              <w:rPr>
                <w:rFonts w:ascii="Times New Roman"/>
                <w:sz w:val="18"/>
              </w:rPr>
            </w:pPr>
          </w:p>
        </w:tc>
        <w:tc>
          <w:tcPr>
            <w:tcW w:w="1213" w:type="dxa"/>
            <w:shd w:val="clear" w:color="auto" w:fill="6592C4"/>
          </w:tcPr>
          <w:p>
            <w:pPr>
              <w:pStyle w:val="TableParagraph"/>
              <w:spacing w:before="42"/>
              <w:ind w:right="44"/>
              <w:rPr>
                <w:sz w:val="18"/>
              </w:rPr>
            </w:pPr>
            <w:r>
              <w:rPr>
                <w:color w:val="FFFFFF"/>
                <w:spacing w:val="-5"/>
                <w:sz w:val="18"/>
              </w:rPr>
              <w:t>(a)</w:t>
            </w:r>
          </w:p>
        </w:tc>
      </w:tr>
      <w:tr>
        <w:trPr>
          <w:trHeight w:val="340" w:hRule="atLeast"/>
        </w:trPr>
        <w:tc>
          <w:tcPr>
            <w:tcW w:w="2664" w:type="dxa"/>
            <w:gridSpan w:val="2"/>
          </w:tcPr>
          <w:p>
            <w:pPr>
              <w:pStyle w:val="TableParagraph"/>
              <w:spacing w:before="95"/>
              <w:ind w:left="31"/>
              <w:jc w:val="left"/>
              <w:rPr>
                <w:sz w:val="18"/>
              </w:rPr>
            </w:pPr>
            <w:r>
              <w:rPr>
                <w:color w:val="231F20"/>
                <w:spacing w:val="-2"/>
                <w:sz w:val="18"/>
              </w:rPr>
              <w:t>Playa</w:t>
            </w:r>
          </w:p>
        </w:tc>
        <w:tc>
          <w:tcPr>
            <w:tcW w:w="1567" w:type="dxa"/>
          </w:tcPr>
          <w:p>
            <w:pPr>
              <w:pStyle w:val="TableParagraph"/>
              <w:spacing w:before="95"/>
              <w:ind w:right="520"/>
              <w:rPr>
                <w:sz w:val="18"/>
              </w:rPr>
            </w:pPr>
            <w:r>
              <w:rPr>
                <w:color w:val="231F20"/>
                <w:spacing w:val="-5"/>
                <w:sz w:val="18"/>
              </w:rPr>
              <w:t>6,0</w:t>
            </w:r>
          </w:p>
        </w:tc>
        <w:tc>
          <w:tcPr>
            <w:tcW w:w="1396" w:type="dxa"/>
          </w:tcPr>
          <w:p>
            <w:pPr>
              <w:pStyle w:val="TableParagraph"/>
              <w:spacing w:before="95"/>
              <w:ind w:left="2" w:right="6"/>
              <w:jc w:val="center"/>
              <w:rPr>
                <w:sz w:val="18"/>
              </w:rPr>
            </w:pPr>
            <w:r>
              <w:rPr>
                <w:color w:val="231F20"/>
                <w:spacing w:val="-4"/>
                <w:sz w:val="18"/>
              </w:rPr>
              <w:t>12,5</w:t>
            </w:r>
          </w:p>
        </w:tc>
        <w:tc>
          <w:tcPr>
            <w:tcW w:w="1445" w:type="dxa"/>
          </w:tcPr>
          <w:p>
            <w:pPr>
              <w:pStyle w:val="TableParagraph"/>
              <w:spacing w:before="95"/>
              <w:ind w:right="573"/>
              <w:rPr>
                <w:sz w:val="18"/>
              </w:rPr>
            </w:pPr>
            <w:r>
              <w:rPr>
                <w:color w:val="231F20"/>
                <w:spacing w:val="-5"/>
                <w:sz w:val="18"/>
              </w:rPr>
              <w:t>7,7</w:t>
            </w:r>
          </w:p>
        </w:tc>
        <w:tc>
          <w:tcPr>
            <w:tcW w:w="1345" w:type="dxa"/>
          </w:tcPr>
          <w:p>
            <w:pPr>
              <w:pStyle w:val="TableParagraph"/>
              <w:spacing w:before="95"/>
              <w:ind w:left="41" w:right="1"/>
              <w:jc w:val="center"/>
              <w:rPr>
                <w:sz w:val="18"/>
              </w:rPr>
            </w:pPr>
            <w:r>
              <w:rPr>
                <w:color w:val="231F20"/>
                <w:spacing w:val="-5"/>
                <w:sz w:val="18"/>
              </w:rPr>
              <w:t>1,4</w:t>
            </w:r>
          </w:p>
        </w:tc>
        <w:tc>
          <w:tcPr>
            <w:tcW w:w="1217" w:type="dxa"/>
          </w:tcPr>
          <w:p>
            <w:pPr>
              <w:pStyle w:val="TableParagraph"/>
              <w:spacing w:before="95"/>
              <w:ind w:right="347"/>
              <w:rPr>
                <w:sz w:val="18"/>
              </w:rPr>
            </w:pPr>
            <w:r>
              <w:rPr>
                <w:color w:val="231F20"/>
                <w:spacing w:val="-5"/>
                <w:sz w:val="18"/>
              </w:rPr>
              <w:t>9,3</w:t>
            </w:r>
          </w:p>
        </w:tc>
        <w:tc>
          <w:tcPr>
            <w:tcW w:w="1213" w:type="dxa"/>
          </w:tcPr>
          <w:p>
            <w:pPr>
              <w:pStyle w:val="TableParagraph"/>
              <w:spacing w:before="95"/>
              <w:ind w:right="46"/>
              <w:rPr>
                <w:sz w:val="18"/>
              </w:rPr>
            </w:pPr>
            <w:r>
              <w:rPr>
                <w:color w:val="231F20"/>
                <w:spacing w:val="-4"/>
                <w:sz w:val="18"/>
              </w:rPr>
              <w:t>15,6</w:t>
            </w:r>
          </w:p>
        </w:tc>
      </w:tr>
      <w:tr>
        <w:trPr>
          <w:trHeight w:val="278" w:hRule="atLeast"/>
        </w:trPr>
        <w:tc>
          <w:tcPr>
            <w:tcW w:w="2664" w:type="dxa"/>
            <w:gridSpan w:val="2"/>
          </w:tcPr>
          <w:p>
            <w:pPr>
              <w:pStyle w:val="TableParagraph"/>
              <w:ind w:left="31"/>
              <w:jc w:val="left"/>
              <w:rPr>
                <w:sz w:val="18"/>
              </w:rPr>
            </w:pPr>
            <w:r>
              <w:rPr>
                <w:color w:val="231F20"/>
                <w:sz w:val="18"/>
              </w:rPr>
              <w:t>Plaza</w:t>
            </w:r>
            <w:r>
              <w:rPr>
                <w:color w:val="231F20"/>
                <w:spacing w:val="-3"/>
                <w:sz w:val="18"/>
              </w:rPr>
              <w:t> </w:t>
            </w:r>
            <w:r>
              <w:rPr>
                <w:color w:val="231F20"/>
                <w:sz w:val="18"/>
              </w:rPr>
              <w:t>de</w:t>
            </w:r>
            <w:r>
              <w:rPr>
                <w:color w:val="231F20"/>
                <w:spacing w:val="-2"/>
                <w:sz w:val="18"/>
              </w:rPr>
              <w:t> </w:t>
            </w:r>
            <w:r>
              <w:rPr>
                <w:color w:val="231F20"/>
                <w:sz w:val="18"/>
              </w:rPr>
              <w:t>la</w:t>
            </w:r>
            <w:r>
              <w:rPr>
                <w:color w:val="231F20"/>
                <w:spacing w:val="-2"/>
                <w:sz w:val="18"/>
              </w:rPr>
              <w:t> Revolución</w:t>
            </w:r>
          </w:p>
        </w:tc>
        <w:tc>
          <w:tcPr>
            <w:tcW w:w="1567" w:type="dxa"/>
          </w:tcPr>
          <w:p>
            <w:pPr>
              <w:pStyle w:val="TableParagraph"/>
              <w:ind w:right="522"/>
              <w:rPr>
                <w:sz w:val="18"/>
              </w:rPr>
            </w:pPr>
            <w:r>
              <w:rPr>
                <w:color w:val="231F20"/>
                <w:spacing w:val="-5"/>
                <w:sz w:val="18"/>
              </w:rPr>
              <w:t>4,2</w:t>
            </w:r>
          </w:p>
        </w:tc>
        <w:tc>
          <w:tcPr>
            <w:tcW w:w="1396" w:type="dxa"/>
          </w:tcPr>
          <w:p>
            <w:pPr>
              <w:pStyle w:val="TableParagraph"/>
              <w:ind w:right="6"/>
              <w:jc w:val="center"/>
              <w:rPr>
                <w:sz w:val="18"/>
              </w:rPr>
            </w:pPr>
            <w:r>
              <w:rPr>
                <w:color w:val="231F20"/>
                <w:spacing w:val="-4"/>
                <w:sz w:val="18"/>
              </w:rPr>
              <w:t>14,8</w:t>
            </w:r>
          </w:p>
        </w:tc>
        <w:tc>
          <w:tcPr>
            <w:tcW w:w="1445" w:type="dxa"/>
          </w:tcPr>
          <w:p>
            <w:pPr>
              <w:pStyle w:val="TableParagraph"/>
              <w:ind w:right="574"/>
              <w:rPr>
                <w:sz w:val="18"/>
              </w:rPr>
            </w:pPr>
            <w:r>
              <w:rPr>
                <w:color w:val="231F20"/>
                <w:spacing w:val="-5"/>
                <w:sz w:val="18"/>
              </w:rPr>
              <w:t>7,1</w:t>
            </w:r>
          </w:p>
        </w:tc>
        <w:tc>
          <w:tcPr>
            <w:tcW w:w="1345" w:type="dxa"/>
          </w:tcPr>
          <w:p>
            <w:pPr>
              <w:pStyle w:val="TableParagraph"/>
              <w:ind w:left="41" w:right="3"/>
              <w:jc w:val="center"/>
              <w:rPr>
                <w:sz w:val="18"/>
              </w:rPr>
            </w:pPr>
            <w:r>
              <w:rPr>
                <w:color w:val="231F20"/>
                <w:spacing w:val="-5"/>
                <w:sz w:val="18"/>
              </w:rPr>
              <w:t>1,2</w:t>
            </w:r>
          </w:p>
        </w:tc>
        <w:tc>
          <w:tcPr>
            <w:tcW w:w="1217" w:type="dxa"/>
          </w:tcPr>
          <w:p>
            <w:pPr>
              <w:pStyle w:val="TableParagraph"/>
              <w:ind w:right="348"/>
              <w:rPr>
                <w:sz w:val="18"/>
              </w:rPr>
            </w:pPr>
            <w:r>
              <w:rPr>
                <w:color w:val="231F20"/>
                <w:spacing w:val="-4"/>
                <w:sz w:val="18"/>
              </w:rPr>
              <w:t>10,1</w:t>
            </w:r>
          </w:p>
        </w:tc>
        <w:tc>
          <w:tcPr>
            <w:tcW w:w="1213" w:type="dxa"/>
          </w:tcPr>
          <w:p>
            <w:pPr>
              <w:pStyle w:val="TableParagraph"/>
              <w:ind w:right="46"/>
              <w:rPr>
                <w:sz w:val="18"/>
              </w:rPr>
            </w:pPr>
            <w:r>
              <w:rPr>
                <w:color w:val="231F20"/>
                <w:spacing w:val="-5"/>
                <w:sz w:val="18"/>
              </w:rPr>
              <w:t>8,7</w:t>
            </w:r>
          </w:p>
        </w:tc>
      </w:tr>
      <w:tr>
        <w:trPr>
          <w:trHeight w:val="278" w:hRule="atLeast"/>
        </w:trPr>
        <w:tc>
          <w:tcPr>
            <w:tcW w:w="2664" w:type="dxa"/>
            <w:gridSpan w:val="2"/>
          </w:tcPr>
          <w:p>
            <w:pPr>
              <w:pStyle w:val="TableParagraph"/>
              <w:ind w:left="31"/>
              <w:jc w:val="left"/>
              <w:rPr>
                <w:sz w:val="18"/>
              </w:rPr>
            </w:pPr>
            <w:r>
              <w:rPr>
                <w:color w:val="231F20"/>
                <w:sz w:val="18"/>
              </w:rPr>
              <w:t>Centro</w:t>
            </w:r>
            <w:r>
              <w:rPr>
                <w:color w:val="231F20"/>
                <w:spacing w:val="-5"/>
                <w:sz w:val="18"/>
              </w:rPr>
              <w:t> </w:t>
            </w:r>
            <w:r>
              <w:rPr>
                <w:color w:val="231F20"/>
                <w:spacing w:val="-2"/>
                <w:sz w:val="18"/>
              </w:rPr>
              <w:t>Habana</w:t>
            </w:r>
          </w:p>
        </w:tc>
        <w:tc>
          <w:tcPr>
            <w:tcW w:w="1567" w:type="dxa"/>
          </w:tcPr>
          <w:p>
            <w:pPr>
              <w:pStyle w:val="TableParagraph"/>
              <w:ind w:right="521"/>
              <w:rPr>
                <w:sz w:val="18"/>
              </w:rPr>
            </w:pPr>
            <w:r>
              <w:rPr>
                <w:color w:val="231F20"/>
                <w:spacing w:val="-5"/>
                <w:sz w:val="18"/>
              </w:rPr>
              <w:t>6,9</w:t>
            </w:r>
          </w:p>
        </w:tc>
        <w:tc>
          <w:tcPr>
            <w:tcW w:w="1396" w:type="dxa"/>
          </w:tcPr>
          <w:p>
            <w:pPr>
              <w:pStyle w:val="TableParagraph"/>
              <w:ind w:left="2" w:right="6"/>
              <w:jc w:val="center"/>
              <w:rPr>
                <w:sz w:val="18"/>
              </w:rPr>
            </w:pPr>
            <w:r>
              <w:rPr>
                <w:color w:val="231F20"/>
                <w:spacing w:val="-4"/>
                <w:sz w:val="18"/>
              </w:rPr>
              <w:t>13,6</w:t>
            </w:r>
          </w:p>
        </w:tc>
        <w:tc>
          <w:tcPr>
            <w:tcW w:w="1445" w:type="dxa"/>
          </w:tcPr>
          <w:p>
            <w:pPr>
              <w:pStyle w:val="TableParagraph"/>
              <w:ind w:right="573"/>
              <w:rPr>
                <w:sz w:val="18"/>
              </w:rPr>
            </w:pPr>
            <w:r>
              <w:rPr>
                <w:color w:val="231F20"/>
                <w:spacing w:val="-5"/>
                <w:sz w:val="18"/>
              </w:rPr>
              <w:t>6,9</w:t>
            </w:r>
          </w:p>
        </w:tc>
        <w:tc>
          <w:tcPr>
            <w:tcW w:w="1345" w:type="dxa"/>
          </w:tcPr>
          <w:p>
            <w:pPr>
              <w:pStyle w:val="TableParagraph"/>
              <w:ind w:left="41" w:right="1"/>
              <w:jc w:val="center"/>
              <w:rPr>
                <w:sz w:val="18"/>
              </w:rPr>
            </w:pPr>
            <w:r>
              <w:rPr>
                <w:color w:val="231F20"/>
                <w:spacing w:val="-5"/>
                <w:sz w:val="18"/>
              </w:rPr>
              <w:t>1,3</w:t>
            </w:r>
          </w:p>
        </w:tc>
        <w:tc>
          <w:tcPr>
            <w:tcW w:w="1217" w:type="dxa"/>
          </w:tcPr>
          <w:p>
            <w:pPr>
              <w:pStyle w:val="TableParagraph"/>
              <w:ind w:right="347"/>
              <w:rPr>
                <w:sz w:val="18"/>
              </w:rPr>
            </w:pPr>
            <w:r>
              <w:rPr>
                <w:color w:val="231F20"/>
                <w:spacing w:val="-5"/>
                <w:sz w:val="18"/>
              </w:rPr>
              <w:t>8,8</w:t>
            </w:r>
          </w:p>
        </w:tc>
        <w:tc>
          <w:tcPr>
            <w:tcW w:w="1213" w:type="dxa"/>
          </w:tcPr>
          <w:p>
            <w:pPr>
              <w:pStyle w:val="TableParagraph"/>
              <w:ind w:right="46"/>
              <w:rPr>
                <w:sz w:val="18"/>
              </w:rPr>
            </w:pPr>
            <w:r>
              <w:rPr>
                <w:color w:val="231F20"/>
                <w:spacing w:val="-4"/>
                <w:sz w:val="18"/>
              </w:rPr>
              <w:t>24,6</w:t>
            </w:r>
          </w:p>
        </w:tc>
      </w:tr>
      <w:tr>
        <w:trPr>
          <w:trHeight w:val="278" w:hRule="atLeast"/>
        </w:trPr>
        <w:tc>
          <w:tcPr>
            <w:tcW w:w="2664" w:type="dxa"/>
            <w:gridSpan w:val="2"/>
          </w:tcPr>
          <w:p>
            <w:pPr>
              <w:pStyle w:val="TableParagraph"/>
              <w:ind w:left="31"/>
              <w:jc w:val="left"/>
              <w:rPr>
                <w:sz w:val="18"/>
              </w:rPr>
            </w:pPr>
            <w:r>
              <w:rPr>
                <w:color w:val="231F20"/>
                <w:sz w:val="18"/>
              </w:rPr>
              <w:t>La</w:t>
            </w:r>
            <w:r>
              <w:rPr>
                <w:color w:val="231F20"/>
                <w:spacing w:val="-4"/>
                <w:sz w:val="18"/>
              </w:rPr>
              <w:t> </w:t>
            </w:r>
            <w:r>
              <w:rPr>
                <w:color w:val="231F20"/>
                <w:sz w:val="18"/>
              </w:rPr>
              <w:t>Habana</w:t>
            </w:r>
            <w:r>
              <w:rPr>
                <w:color w:val="231F20"/>
                <w:spacing w:val="-3"/>
                <w:sz w:val="18"/>
              </w:rPr>
              <w:t> </w:t>
            </w:r>
            <w:r>
              <w:rPr>
                <w:color w:val="231F20"/>
                <w:spacing w:val="-2"/>
                <w:sz w:val="18"/>
              </w:rPr>
              <w:t>Vieja</w:t>
            </w:r>
          </w:p>
        </w:tc>
        <w:tc>
          <w:tcPr>
            <w:tcW w:w="1567" w:type="dxa"/>
          </w:tcPr>
          <w:p>
            <w:pPr>
              <w:pStyle w:val="TableParagraph"/>
              <w:ind w:right="521"/>
              <w:rPr>
                <w:sz w:val="18"/>
              </w:rPr>
            </w:pPr>
            <w:r>
              <w:rPr>
                <w:color w:val="231F20"/>
                <w:spacing w:val="-5"/>
                <w:sz w:val="18"/>
              </w:rPr>
              <w:t>7,4</w:t>
            </w:r>
          </w:p>
        </w:tc>
        <w:tc>
          <w:tcPr>
            <w:tcW w:w="1396" w:type="dxa"/>
          </w:tcPr>
          <w:p>
            <w:pPr>
              <w:pStyle w:val="TableParagraph"/>
              <w:ind w:left="1" w:right="6"/>
              <w:jc w:val="center"/>
              <w:rPr>
                <w:sz w:val="18"/>
              </w:rPr>
            </w:pPr>
            <w:r>
              <w:rPr>
                <w:color w:val="231F20"/>
                <w:spacing w:val="-4"/>
                <w:sz w:val="18"/>
              </w:rPr>
              <w:t>13,3</w:t>
            </w:r>
          </w:p>
        </w:tc>
        <w:tc>
          <w:tcPr>
            <w:tcW w:w="1445" w:type="dxa"/>
          </w:tcPr>
          <w:p>
            <w:pPr>
              <w:pStyle w:val="TableParagraph"/>
              <w:ind w:right="574"/>
              <w:rPr>
                <w:sz w:val="18"/>
              </w:rPr>
            </w:pPr>
            <w:r>
              <w:rPr>
                <w:color w:val="231F20"/>
                <w:spacing w:val="-5"/>
                <w:sz w:val="18"/>
              </w:rPr>
              <w:t>6,3</w:t>
            </w:r>
          </w:p>
        </w:tc>
        <w:tc>
          <w:tcPr>
            <w:tcW w:w="1345" w:type="dxa"/>
          </w:tcPr>
          <w:p>
            <w:pPr>
              <w:pStyle w:val="TableParagraph"/>
              <w:ind w:left="41" w:right="2"/>
              <w:jc w:val="center"/>
              <w:rPr>
                <w:sz w:val="18"/>
              </w:rPr>
            </w:pPr>
            <w:r>
              <w:rPr>
                <w:color w:val="231F20"/>
                <w:spacing w:val="-5"/>
                <w:sz w:val="18"/>
              </w:rPr>
              <w:t>1,4</w:t>
            </w:r>
          </w:p>
        </w:tc>
        <w:tc>
          <w:tcPr>
            <w:tcW w:w="1217" w:type="dxa"/>
          </w:tcPr>
          <w:p>
            <w:pPr>
              <w:pStyle w:val="TableParagraph"/>
              <w:ind w:right="347"/>
              <w:rPr>
                <w:sz w:val="18"/>
              </w:rPr>
            </w:pPr>
            <w:r>
              <w:rPr>
                <w:color w:val="231F20"/>
                <w:spacing w:val="-5"/>
                <w:sz w:val="18"/>
              </w:rPr>
              <w:t>8,4</w:t>
            </w:r>
          </w:p>
        </w:tc>
        <w:tc>
          <w:tcPr>
            <w:tcW w:w="1213" w:type="dxa"/>
          </w:tcPr>
          <w:p>
            <w:pPr>
              <w:pStyle w:val="TableParagraph"/>
              <w:ind w:right="46"/>
              <w:rPr>
                <w:sz w:val="18"/>
              </w:rPr>
            </w:pPr>
            <w:r>
              <w:rPr>
                <w:color w:val="231F20"/>
                <w:spacing w:val="-4"/>
                <w:sz w:val="18"/>
              </w:rPr>
              <w:t>13,0</w:t>
            </w:r>
          </w:p>
        </w:tc>
      </w:tr>
      <w:tr>
        <w:trPr>
          <w:trHeight w:val="278" w:hRule="atLeast"/>
        </w:trPr>
        <w:tc>
          <w:tcPr>
            <w:tcW w:w="2664" w:type="dxa"/>
            <w:gridSpan w:val="2"/>
          </w:tcPr>
          <w:p>
            <w:pPr>
              <w:pStyle w:val="TableParagraph"/>
              <w:ind w:left="31"/>
              <w:jc w:val="left"/>
              <w:rPr>
                <w:sz w:val="18"/>
              </w:rPr>
            </w:pPr>
            <w:r>
              <w:rPr>
                <w:color w:val="231F20"/>
                <w:spacing w:val="-2"/>
                <w:sz w:val="18"/>
              </w:rPr>
              <w:t>Regla</w:t>
            </w:r>
          </w:p>
        </w:tc>
        <w:tc>
          <w:tcPr>
            <w:tcW w:w="1567" w:type="dxa"/>
          </w:tcPr>
          <w:p>
            <w:pPr>
              <w:pStyle w:val="TableParagraph"/>
              <w:ind w:right="520"/>
              <w:rPr>
                <w:sz w:val="18"/>
              </w:rPr>
            </w:pPr>
            <w:r>
              <w:rPr>
                <w:color w:val="231F20"/>
                <w:spacing w:val="-5"/>
                <w:sz w:val="18"/>
              </w:rPr>
              <w:t>7,8</w:t>
            </w:r>
          </w:p>
        </w:tc>
        <w:tc>
          <w:tcPr>
            <w:tcW w:w="1396" w:type="dxa"/>
          </w:tcPr>
          <w:p>
            <w:pPr>
              <w:pStyle w:val="TableParagraph"/>
              <w:ind w:left="2" w:right="6"/>
              <w:jc w:val="center"/>
              <w:rPr>
                <w:sz w:val="18"/>
              </w:rPr>
            </w:pPr>
            <w:r>
              <w:rPr>
                <w:color w:val="231F20"/>
                <w:spacing w:val="-4"/>
                <w:sz w:val="18"/>
              </w:rPr>
              <w:t>11,2</w:t>
            </w:r>
          </w:p>
        </w:tc>
        <w:tc>
          <w:tcPr>
            <w:tcW w:w="1445" w:type="dxa"/>
          </w:tcPr>
          <w:p>
            <w:pPr>
              <w:pStyle w:val="TableParagraph"/>
              <w:ind w:right="573"/>
              <w:rPr>
                <w:sz w:val="18"/>
              </w:rPr>
            </w:pPr>
            <w:r>
              <w:rPr>
                <w:color w:val="231F20"/>
                <w:spacing w:val="-4"/>
                <w:sz w:val="18"/>
              </w:rPr>
              <w:t>10,4</w:t>
            </w:r>
          </w:p>
        </w:tc>
        <w:tc>
          <w:tcPr>
            <w:tcW w:w="1345" w:type="dxa"/>
          </w:tcPr>
          <w:p>
            <w:pPr>
              <w:pStyle w:val="TableParagraph"/>
              <w:ind w:left="41" w:right="1"/>
              <w:jc w:val="center"/>
              <w:rPr>
                <w:sz w:val="18"/>
              </w:rPr>
            </w:pPr>
            <w:r>
              <w:rPr>
                <w:color w:val="231F20"/>
                <w:spacing w:val="-5"/>
                <w:sz w:val="18"/>
              </w:rPr>
              <w:t>0,6</w:t>
            </w:r>
          </w:p>
        </w:tc>
        <w:tc>
          <w:tcPr>
            <w:tcW w:w="1217" w:type="dxa"/>
          </w:tcPr>
          <w:p>
            <w:pPr>
              <w:pStyle w:val="TableParagraph"/>
              <w:ind w:right="347"/>
              <w:rPr>
                <w:sz w:val="18"/>
              </w:rPr>
            </w:pPr>
            <w:r>
              <w:rPr>
                <w:color w:val="231F20"/>
                <w:spacing w:val="-5"/>
                <w:sz w:val="18"/>
              </w:rPr>
              <w:t>2,9</w:t>
            </w:r>
          </w:p>
        </w:tc>
        <w:tc>
          <w:tcPr>
            <w:tcW w:w="1213" w:type="dxa"/>
          </w:tcPr>
          <w:p>
            <w:pPr>
              <w:pStyle w:val="TableParagraph"/>
              <w:ind w:right="46"/>
              <w:rPr>
                <w:sz w:val="18"/>
              </w:rPr>
            </w:pPr>
            <w:r>
              <w:rPr>
                <w:color w:val="231F20"/>
                <w:spacing w:val="-4"/>
                <w:sz w:val="18"/>
              </w:rPr>
              <w:t>22,3</w:t>
            </w:r>
          </w:p>
        </w:tc>
      </w:tr>
      <w:tr>
        <w:trPr>
          <w:trHeight w:val="278" w:hRule="atLeast"/>
        </w:trPr>
        <w:tc>
          <w:tcPr>
            <w:tcW w:w="2664" w:type="dxa"/>
            <w:gridSpan w:val="2"/>
          </w:tcPr>
          <w:p>
            <w:pPr>
              <w:pStyle w:val="TableParagraph"/>
              <w:ind w:left="31"/>
              <w:jc w:val="left"/>
              <w:rPr>
                <w:sz w:val="18"/>
              </w:rPr>
            </w:pPr>
            <w:r>
              <w:rPr>
                <w:color w:val="231F20"/>
                <w:sz w:val="18"/>
              </w:rPr>
              <w:t>La</w:t>
            </w:r>
            <w:r>
              <w:rPr>
                <w:color w:val="231F20"/>
                <w:spacing w:val="-3"/>
                <w:sz w:val="18"/>
              </w:rPr>
              <w:t> </w:t>
            </w:r>
            <w:r>
              <w:rPr>
                <w:color w:val="231F20"/>
                <w:sz w:val="18"/>
              </w:rPr>
              <w:t>Habana</w:t>
            </w:r>
            <w:r>
              <w:rPr>
                <w:color w:val="231F20"/>
                <w:spacing w:val="-3"/>
                <w:sz w:val="18"/>
              </w:rPr>
              <w:t> </w:t>
            </w:r>
            <w:r>
              <w:rPr>
                <w:color w:val="231F20"/>
                <w:sz w:val="18"/>
              </w:rPr>
              <w:t>del</w:t>
            </w:r>
            <w:r>
              <w:rPr>
                <w:color w:val="231F20"/>
                <w:spacing w:val="-2"/>
                <w:sz w:val="18"/>
              </w:rPr>
              <w:t> </w:t>
            </w:r>
            <w:r>
              <w:rPr>
                <w:color w:val="231F20"/>
                <w:spacing w:val="-4"/>
                <w:sz w:val="18"/>
              </w:rPr>
              <w:t>Este</w:t>
            </w:r>
          </w:p>
        </w:tc>
        <w:tc>
          <w:tcPr>
            <w:tcW w:w="1567" w:type="dxa"/>
          </w:tcPr>
          <w:p>
            <w:pPr>
              <w:pStyle w:val="TableParagraph"/>
              <w:ind w:right="521"/>
              <w:rPr>
                <w:sz w:val="18"/>
              </w:rPr>
            </w:pPr>
            <w:r>
              <w:rPr>
                <w:color w:val="231F20"/>
                <w:spacing w:val="-5"/>
                <w:sz w:val="18"/>
              </w:rPr>
              <w:t>6,3</w:t>
            </w:r>
          </w:p>
        </w:tc>
        <w:tc>
          <w:tcPr>
            <w:tcW w:w="1396" w:type="dxa"/>
          </w:tcPr>
          <w:p>
            <w:pPr>
              <w:pStyle w:val="TableParagraph"/>
              <w:ind w:right="6"/>
              <w:jc w:val="center"/>
              <w:rPr>
                <w:sz w:val="18"/>
              </w:rPr>
            </w:pPr>
            <w:r>
              <w:rPr>
                <w:color w:val="231F20"/>
                <w:spacing w:val="-4"/>
                <w:sz w:val="18"/>
              </w:rPr>
              <w:t>12,3</w:t>
            </w:r>
          </w:p>
        </w:tc>
        <w:tc>
          <w:tcPr>
            <w:tcW w:w="1445" w:type="dxa"/>
          </w:tcPr>
          <w:p>
            <w:pPr>
              <w:pStyle w:val="TableParagraph"/>
              <w:ind w:right="574"/>
              <w:rPr>
                <w:sz w:val="18"/>
              </w:rPr>
            </w:pPr>
            <w:r>
              <w:rPr>
                <w:color w:val="231F20"/>
                <w:spacing w:val="-5"/>
                <w:sz w:val="18"/>
              </w:rPr>
              <w:t>9,1</w:t>
            </w:r>
          </w:p>
        </w:tc>
        <w:tc>
          <w:tcPr>
            <w:tcW w:w="1345" w:type="dxa"/>
          </w:tcPr>
          <w:p>
            <w:pPr>
              <w:pStyle w:val="TableParagraph"/>
              <w:ind w:left="41" w:right="3"/>
              <w:jc w:val="center"/>
              <w:rPr>
                <w:sz w:val="18"/>
              </w:rPr>
            </w:pPr>
            <w:r>
              <w:rPr>
                <w:color w:val="231F20"/>
                <w:spacing w:val="-5"/>
                <w:sz w:val="18"/>
              </w:rPr>
              <w:t>1,0</w:t>
            </w:r>
          </w:p>
        </w:tc>
        <w:tc>
          <w:tcPr>
            <w:tcW w:w="1217" w:type="dxa"/>
          </w:tcPr>
          <w:p>
            <w:pPr>
              <w:pStyle w:val="TableParagraph"/>
              <w:ind w:right="347"/>
              <w:rPr>
                <w:sz w:val="18"/>
              </w:rPr>
            </w:pPr>
            <w:r>
              <w:rPr>
                <w:color w:val="231F20"/>
                <w:spacing w:val="-5"/>
                <w:sz w:val="18"/>
              </w:rPr>
              <w:t>9,1</w:t>
            </w:r>
          </w:p>
        </w:tc>
        <w:tc>
          <w:tcPr>
            <w:tcW w:w="1213" w:type="dxa"/>
          </w:tcPr>
          <w:p>
            <w:pPr>
              <w:pStyle w:val="TableParagraph"/>
              <w:ind w:right="46"/>
              <w:rPr>
                <w:sz w:val="18"/>
              </w:rPr>
            </w:pPr>
            <w:r>
              <w:rPr>
                <w:color w:val="231F20"/>
                <w:spacing w:val="-4"/>
                <w:sz w:val="18"/>
              </w:rPr>
              <w:t>12,9</w:t>
            </w:r>
          </w:p>
        </w:tc>
      </w:tr>
      <w:tr>
        <w:trPr>
          <w:trHeight w:val="278" w:hRule="atLeast"/>
        </w:trPr>
        <w:tc>
          <w:tcPr>
            <w:tcW w:w="2664" w:type="dxa"/>
            <w:gridSpan w:val="2"/>
          </w:tcPr>
          <w:p>
            <w:pPr>
              <w:pStyle w:val="TableParagraph"/>
              <w:ind w:left="31"/>
              <w:jc w:val="left"/>
              <w:rPr>
                <w:sz w:val="18"/>
              </w:rPr>
            </w:pPr>
            <w:r>
              <w:rPr>
                <w:color w:val="231F20"/>
                <w:spacing w:val="-2"/>
                <w:sz w:val="18"/>
              </w:rPr>
              <w:t>Guanabacoa</w:t>
            </w:r>
          </w:p>
        </w:tc>
        <w:tc>
          <w:tcPr>
            <w:tcW w:w="1567" w:type="dxa"/>
          </w:tcPr>
          <w:p>
            <w:pPr>
              <w:pStyle w:val="TableParagraph"/>
              <w:ind w:right="522"/>
              <w:rPr>
                <w:sz w:val="18"/>
              </w:rPr>
            </w:pPr>
            <w:r>
              <w:rPr>
                <w:color w:val="231F20"/>
                <w:spacing w:val="-5"/>
                <w:sz w:val="18"/>
              </w:rPr>
              <w:t>7,7</w:t>
            </w:r>
          </w:p>
        </w:tc>
        <w:tc>
          <w:tcPr>
            <w:tcW w:w="1396" w:type="dxa"/>
          </w:tcPr>
          <w:p>
            <w:pPr>
              <w:pStyle w:val="TableParagraph"/>
              <w:ind w:right="6"/>
              <w:jc w:val="center"/>
              <w:rPr>
                <w:sz w:val="18"/>
              </w:rPr>
            </w:pPr>
            <w:r>
              <w:rPr>
                <w:color w:val="231F20"/>
                <w:spacing w:val="-4"/>
                <w:sz w:val="18"/>
              </w:rPr>
              <w:t>11,0</w:t>
            </w:r>
          </w:p>
        </w:tc>
        <w:tc>
          <w:tcPr>
            <w:tcW w:w="1445" w:type="dxa"/>
          </w:tcPr>
          <w:p>
            <w:pPr>
              <w:pStyle w:val="TableParagraph"/>
              <w:ind w:right="574"/>
              <w:rPr>
                <w:sz w:val="18"/>
              </w:rPr>
            </w:pPr>
            <w:r>
              <w:rPr>
                <w:color w:val="231F20"/>
                <w:spacing w:val="-5"/>
                <w:sz w:val="18"/>
              </w:rPr>
              <w:t>8,5</w:t>
            </w:r>
          </w:p>
        </w:tc>
        <w:tc>
          <w:tcPr>
            <w:tcW w:w="1345" w:type="dxa"/>
          </w:tcPr>
          <w:p>
            <w:pPr>
              <w:pStyle w:val="TableParagraph"/>
              <w:ind w:left="41" w:right="2"/>
              <w:jc w:val="center"/>
              <w:rPr>
                <w:sz w:val="18"/>
              </w:rPr>
            </w:pPr>
            <w:r>
              <w:rPr>
                <w:color w:val="231F20"/>
                <w:spacing w:val="-5"/>
                <w:sz w:val="18"/>
              </w:rPr>
              <w:t>0,4</w:t>
            </w:r>
          </w:p>
        </w:tc>
        <w:tc>
          <w:tcPr>
            <w:tcW w:w="1217" w:type="dxa"/>
          </w:tcPr>
          <w:p>
            <w:pPr>
              <w:pStyle w:val="TableParagraph"/>
              <w:ind w:right="347"/>
              <w:rPr>
                <w:sz w:val="18"/>
              </w:rPr>
            </w:pPr>
            <w:r>
              <w:rPr>
                <w:color w:val="231F20"/>
                <w:spacing w:val="-4"/>
                <w:sz w:val="18"/>
              </w:rPr>
              <w:t>10,1</w:t>
            </w:r>
          </w:p>
        </w:tc>
        <w:tc>
          <w:tcPr>
            <w:tcW w:w="1213" w:type="dxa"/>
          </w:tcPr>
          <w:p>
            <w:pPr>
              <w:pStyle w:val="TableParagraph"/>
              <w:ind w:right="46"/>
              <w:rPr>
                <w:sz w:val="18"/>
              </w:rPr>
            </w:pPr>
            <w:r>
              <w:rPr>
                <w:color w:val="231F20"/>
                <w:spacing w:val="-4"/>
                <w:sz w:val="18"/>
              </w:rPr>
              <w:t>17,8</w:t>
            </w:r>
          </w:p>
        </w:tc>
      </w:tr>
      <w:tr>
        <w:trPr>
          <w:trHeight w:val="278" w:hRule="atLeast"/>
        </w:trPr>
        <w:tc>
          <w:tcPr>
            <w:tcW w:w="2664" w:type="dxa"/>
            <w:gridSpan w:val="2"/>
          </w:tcPr>
          <w:p>
            <w:pPr>
              <w:pStyle w:val="TableParagraph"/>
              <w:ind w:left="31"/>
              <w:jc w:val="left"/>
              <w:rPr>
                <w:sz w:val="18"/>
              </w:rPr>
            </w:pPr>
            <w:r>
              <w:rPr>
                <w:color w:val="231F20"/>
                <w:sz w:val="18"/>
              </w:rPr>
              <w:t>San</w:t>
            </w:r>
            <w:r>
              <w:rPr>
                <w:color w:val="231F20"/>
                <w:spacing w:val="-4"/>
                <w:sz w:val="18"/>
              </w:rPr>
              <w:t> </w:t>
            </w:r>
            <w:r>
              <w:rPr>
                <w:color w:val="231F20"/>
                <w:sz w:val="18"/>
              </w:rPr>
              <w:t>Miguel</w:t>
            </w:r>
            <w:r>
              <w:rPr>
                <w:color w:val="231F20"/>
                <w:spacing w:val="-4"/>
                <w:sz w:val="18"/>
              </w:rPr>
              <w:t> </w:t>
            </w:r>
            <w:r>
              <w:rPr>
                <w:color w:val="231F20"/>
                <w:sz w:val="18"/>
              </w:rPr>
              <w:t>del</w:t>
            </w:r>
            <w:r>
              <w:rPr>
                <w:color w:val="231F20"/>
                <w:spacing w:val="-4"/>
                <w:sz w:val="18"/>
              </w:rPr>
              <w:t> </w:t>
            </w:r>
            <w:r>
              <w:rPr>
                <w:color w:val="231F20"/>
                <w:spacing w:val="-2"/>
                <w:sz w:val="18"/>
              </w:rPr>
              <w:t>Padrón</w:t>
            </w:r>
          </w:p>
        </w:tc>
        <w:tc>
          <w:tcPr>
            <w:tcW w:w="1567" w:type="dxa"/>
          </w:tcPr>
          <w:p>
            <w:pPr>
              <w:pStyle w:val="TableParagraph"/>
              <w:ind w:right="521"/>
              <w:rPr>
                <w:sz w:val="18"/>
              </w:rPr>
            </w:pPr>
            <w:r>
              <w:rPr>
                <w:color w:val="231F20"/>
                <w:spacing w:val="-5"/>
                <w:sz w:val="18"/>
              </w:rPr>
              <w:t>8,8</w:t>
            </w:r>
          </w:p>
        </w:tc>
        <w:tc>
          <w:tcPr>
            <w:tcW w:w="1396" w:type="dxa"/>
          </w:tcPr>
          <w:p>
            <w:pPr>
              <w:pStyle w:val="TableParagraph"/>
              <w:ind w:right="6"/>
              <w:jc w:val="center"/>
              <w:rPr>
                <w:sz w:val="18"/>
              </w:rPr>
            </w:pPr>
            <w:r>
              <w:rPr>
                <w:color w:val="231F20"/>
                <w:spacing w:val="-4"/>
                <w:sz w:val="18"/>
              </w:rPr>
              <w:t>10,7</w:t>
            </w:r>
          </w:p>
        </w:tc>
        <w:tc>
          <w:tcPr>
            <w:tcW w:w="1445" w:type="dxa"/>
          </w:tcPr>
          <w:p>
            <w:pPr>
              <w:pStyle w:val="TableParagraph"/>
              <w:ind w:right="574"/>
              <w:rPr>
                <w:sz w:val="18"/>
              </w:rPr>
            </w:pPr>
            <w:r>
              <w:rPr>
                <w:color w:val="231F20"/>
                <w:spacing w:val="-5"/>
                <w:sz w:val="18"/>
              </w:rPr>
              <w:t>8,1</w:t>
            </w:r>
          </w:p>
        </w:tc>
        <w:tc>
          <w:tcPr>
            <w:tcW w:w="1345" w:type="dxa"/>
          </w:tcPr>
          <w:p>
            <w:pPr>
              <w:pStyle w:val="TableParagraph"/>
              <w:ind w:left="41" w:right="3"/>
              <w:jc w:val="center"/>
              <w:rPr>
                <w:sz w:val="18"/>
              </w:rPr>
            </w:pPr>
            <w:r>
              <w:rPr>
                <w:color w:val="231F20"/>
                <w:spacing w:val="-5"/>
                <w:sz w:val="18"/>
              </w:rPr>
              <w:t>2,4</w:t>
            </w:r>
          </w:p>
        </w:tc>
        <w:tc>
          <w:tcPr>
            <w:tcW w:w="1217" w:type="dxa"/>
          </w:tcPr>
          <w:p>
            <w:pPr>
              <w:pStyle w:val="TableParagraph"/>
              <w:ind w:right="347"/>
              <w:rPr>
                <w:sz w:val="18"/>
              </w:rPr>
            </w:pPr>
            <w:r>
              <w:rPr>
                <w:color w:val="231F20"/>
                <w:spacing w:val="-5"/>
                <w:sz w:val="18"/>
              </w:rPr>
              <w:t>7,8</w:t>
            </w:r>
          </w:p>
        </w:tc>
        <w:tc>
          <w:tcPr>
            <w:tcW w:w="1213" w:type="dxa"/>
          </w:tcPr>
          <w:p>
            <w:pPr>
              <w:pStyle w:val="TableParagraph"/>
              <w:ind w:right="46"/>
              <w:rPr>
                <w:sz w:val="18"/>
              </w:rPr>
            </w:pPr>
            <w:r>
              <w:rPr>
                <w:color w:val="231F20"/>
                <w:spacing w:val="-4"/>
                <w:sz w:val="18"/>
              </w:rPr>
              <w:t>10,2</w:t>
            </w:r>
          </w:p>
        </w:tc>
      </w:tr>
      <w:tr>
        <w:trPr>
          <w:trHeight w:val="278" w:hRule="atLeast"/>
        </w:trPr>
        <w:tc>
          <w:tcPr>
            <w:tcW w:w="2664" w:type="dxa"/>
            <w:gridSpan w:val="2"/>
          </w:tcPr>
          <w:p>
            <w:pPr>
              <w:pStyle w:val="TableParagraph"/>
              <w:ind w:left="31"/>
              <w:jc w:val="left"/>
              <w:rPr>
                <w:sz w:val="18"/>
              </w:rPr>
            </w:pPr>
            <w:r>
              <w:rPr>
                <w:color w:val="231F20"/>
                <w:sz w:val="18"/>
              </w:rPr>
              <w:t>Diez</w:t>
            </w:r>
            <w:r>
              <w:rPr>
                <w:color w:val="231F20"/>
                <w:spacing w:val="-4"/>
                <w:sz w:val="18"/>
              </w:rPr>
              <w:t> </w:t>
            </w:r>
            <w:r>
              <w:rPr>
                <w:color w:val="231F20"/>
                <w:sz w:val="18"/>
              </w:rPr>
              <w:t>de</w:t>
            </w:r>
            <w:r>
              <w:rPr>
                <w:color w:val="231F20"/>
                <w:spacing w:val="-2"/>
                <w:sz w:val="18"/>
              </w:rPr>
              <w:t> Octubre</w:t>
            </w:r>
          </w:p>
        </w:tc>
        <w:tc>
          <w:tcPr>
            <w:tcW w:w="1567" w:type="dxa"/>
          </w:tcPr>
          <w:p>
            <w:pPr>
              <w:pStyle w:val="TableParagraph"/>
              <w:ind w:right="520"/>
              <w:rPr>
                <w:sz w:val="18"/>
              </w:rPr>
            </w:pPr>
            <w:r>
              <w:rPr>
                <w:color w:val="231F20"/>
                <w:spacing w:val="-5"/>
                <w:sz w:val="18"/>
              </w:rPr>
              <w:t>6,1</w:t>
            </w:r>
          </w:p>
        </w:tc>
        <w:tc>
          <w:tcPr>
            <w:tcW w:w="1396" w:type="dxa"/>
          </w:tcPr>
          <w:p>
            <w:pPr>
              <w:pStyle w:val="TableParagraph"/>
              <w:ind w:left="3" w:right="6"/>
              <w:jc w:val="center"/>
              <w:rPr>
                <w:sz w:val="18"/>
              </w:rPr>
            </w:pPr>
            <w:r>
              <w:rPr>
                <w:color w:val="231F20"/>
                <w:spacing w:val="-4"/>
                <w:sz w:val="18"/>
              </w:rPr>
              <w:t>14,4</w:t>
            </w:r>
          </w:p>
        </w:tc>
        <w:tc>
          <w:tcPr>
            <w:tcW w:w="1445" w:type="dxa"/>
          </w:tcPr>
          <w:p>
            <w:pPr>
              <w:pStyle w:val="TableParagraph"/>
              <w:ind w:right="573"/>
              <w:rPr>
                <w:sz w:val="18"/>
              </w:rPr>
            </w:pPr>
            <w:r>
              <w:rPr>
                <w:color w:val="231F20"/>
                <w:spacing w:val="-5"/>
                <w:sz w:val="18"/>
              </w:rPr>
              <w:t>9,8</w:t>
            </w:r>
          </w:p>
        </w:tc>
        <w:tc>
          <w:tcPr>
            <w:tcW w:w="1345" w:type="dxa"/>
          </w:tcPr>
          <w:p>
            <w:pPr>
              <w:pStyle w:val="TableParagraph"/>
              <w:ind w:left="41"/>
              <w:jc w:val="center"/>
              <w:rPr>
                <w:sz w:val="18"/>
              </w:rPr>
            </w:pPr>
            <w:r>
              <w:rPr>
                <w:color w:val="231F20"/>
                <w:spacing w:val="-5"/>
                <w:sz w:val="18"/>
              </w:rPr>
              <w:t>1,2</w:t>
            </w:r>
          </w:p>
        </w:tc>
        <w:tc>
          <w:tcPr>
            <w:tcW w:w="1217" w:type="dxa"/>
          </w:tcPr>
          <w:p>
            <w:pPr>
              <w:pStyle w:val="TableParagraph"/>
              <w:ind w:right="346"/>
              <w:rPr>
                <w:sz w:val="18"/>
              </w:rPr>
            </w:pPr>
            <w:r>
              <w:rPr>
                <w:color w:val="231F20"/>
                <w:spacing w:val="-5"/>
                <w:sz w:val="18"/>
              </w:rPr>
              <w:t>9,9</w:t>
            </w:r>
          </w:p>
        </w:tc>
        <w:tc>
          <w:tcPr>
            <w:tcW w:w="1213" w:type="dxa"/>
          </w:tcPr>
          <w:p>
            <w:pPr>
              <w:pStyle w:val="TableParagraph"/>
              <w:ind w:right="45"/>
              <w:rPr>
                <w:sz w:val="18"/>
              </w:rPr>
            </w:pPr>
            <w:r>
              <w:rPr>
                <w:color w:val="231F20"/>
                <w:spacing w:val="-4"/>
                <w:sz w:val="18"/>
              </w:rPr>
              <w:t>17,0</w:t>
            </w:r>
          </w:p>
        </w:tc>
      </w:tr>
      <w:tr>
        <w:trPr>
          <w:trHeight w:val="278" w:hRule="atLeast"/>
        </w:trPr>
        <w:tc>
          <w:tcPr>
            <w:tcW w:w="2664" w:type="dxa"/>
            <w:gridSpan w:val="2"/>
          </w:tcPr>
          <w:p>
            <w:pPr>
              <w:pStyle w:val="TableParagraph"/>
              <w:ind w:left="31"/>
              <w:jc w:val="left"/>
              <w:rPr>
                <w:sz w:val="18"/>
              </w:rPr>
            </w:pPr>
            <w:r>
              <w:rPr>
                <w:color w:val="231F20"/>
                <w:spacing w:val="-2"/>
                <w:sz w:val="18"/>
              </w:rPr>
              <w:t>Cerro</w:t>
            </w:r>
          </w:p>
        </w:tc>
        <w:tc>
          <w:tcPr>
            <w:tcW w:w="1567" w:type="dxa"/>
          </w:tcPr>
          <w:p>
            <w:pPr>
              <w:pStyle w:val="TableParagraph"/>
              <w:ind w:right="520"/>
              <w:rPr>
                <w:sz w:val="18"/>
              </w:rPr>
            </w:pPr>
            <w:r>
              <w:rPr>
                <w:color w:val="231F20"/>
                <w:spacing w:val="-5"/>
                <w:sz w:val="18"/>
              </w:rPr>
              <w:t>6,6</w:t>
            </w:r>
          </w:p>
        </w:tc>
        <w:tc>
          <w:tcPr>
            <w:tcW w:w="1396" w:type="dxa"/>
          </w:tcPr>
          <w:p>
            <w:pPr>
              <w:pStyle w:val="TableParagraph"/>
              <w:ind w:left="4" w:right="6"/>
              <w:jc w:val="center"/>
              <w:rPr>
                <w:sz w:val="18"/>
              </w:rPr>
            </w:pPr>
            <w:r>
              <w:rPr>
                <w:color w:val="231F20"/>
                <w:spacing w:val="-4"/>
                <w:sz w:val="18"/>
              </w:rPr>
              <w:t>13,6</w:t>
            </w:r>
          </w:p>
        </w:tc>
        <w:tc>
          <w:tcPr>
            <w:tcW w:w="1445" w:type="dxa"/>
          </w:tcPr>
          <w:p>
            <w:pPr>
              <w:pStyle w:val="TableParagraph"/>
              <w:ind w:right="573"/>
              <w:rPr>
                <w:sz w:val="18"/>
              </w:rPr>
            </w:pPr>
            <w:r>
              <w:rPr>
                <w:color w:val="231F20"/>
                <w:spacing w:val="-5"/>
                <w:sz w:val="18"/>
              </w:rPr>
              <w:t>9,2</w:t>
            </w:r>
          </w:p>
        </w:tc>
        <w:tc>
          <w:tcPr>
            <w:tcW w:w="1345" w:type="dxa"/>
          </w:tcPr>
          <w:p>
            <w:pPr>
              <w:pStyle w:val="TableParagraph"/>
              <w:ind w:left="41"/>
              <w:jc w:val="center"/>
              <w:rPr>
                <w:sz w:val="18"/>
              </w:rPr>
            </w:pPr>
            <w:r>
              <w:rPr>
                <w:color w:val="231F20"/>
                <w:spacing w:val="-5"/>
                <w:sz w:val="18"/>
              </w:rPr>
              <w:t>1,7</w:t>
            </w:r>
          </w:p>
        </w:tc>
        <w:tc>
          <w:tcPr>
            <w:tcW w:w="1217" w:type="dxa"/>
          </w:tcPr>
          <w:p>
            <w:pPr>
              <w:pStyle w:val="TableParagraph"/>
              <w:ind w:right="347"/>
              <w:rPr>
                <w:sz w:val="18"/>
              </w:rPr>
            </w:pPr>
            <w:r>
              <w:rPr>
                <w:color w:val="231F20"/>
                <w:spacing w:val="-4"/>
                <w:sz w:val="18"/>
              </w:rPr>
              <w:t>11,0</w:t>
            </w:r>
          </w:p>
        </w:tc>
        <w:tc>
          <w:tcPr>
            <w:tcW w:w="1213" w:type="dxa"/>
          </w:tcPr>
          <w:p>
            <w:pPr>
              <w:pStyle w:val="TableParagraph"/>
              <w:ind w:right="46"/>
              <w:rPr>
                <w:sz w:val="18"/>
              </w:rPr>
            </w:pPr>
            <w:r>
              <w:rPr>
                <w:color w:val="231F20"/>
                <w:spacing w:val="-4"/>
                <w:sz w:val="18"/>
              </w:rPr>
              <w:t>20,0</w:t>
            </w:r>
          </w:p>
        </w:tc>
      </w:tr>
      <w:tr>
        <w:trPr>
          <w:trHeight w:val="278" w:hRule="atLeast"/>
        </w:trPr>
        <w:tc>
          <w:tcPr>
            <w:tcW w:w="2664" w:type="dxa"/>
            <w:gridSpan w:val="2"/>
          </w:tcPr>
          <w:p>
            <w:pPr>
              <w:pStyle w:val="TableParagraph"/>
              <w:ind w:left="31"/>
              <w:jc w:val="left"/>
              <w:rPr>
                <w:sz w:val="18"/>
              </w:rPr>
            </w:pPr>
            <w:r>
              <w:rPr>
                <w:color w:val="231F20"/>
                <w:spacing w:val="-2"/>
                <w:sz w:val="18"/>
              </w:rPr>
              <w:t>Marianao</w:t>
            </w:r>
          </w:p>
        </w:tc>
        <w:tc>
          <w:tcPr>
            <w:tcW w:w="1567" w:type="dxa"/>
          </w:tcPr>
          <w:p>
            <w:pPr>
              <w:pStyle w:val="TableParagraph"/>
              <w:ind w:right="521"/>
              <w:rPr>
                <w:sz w:val="18"/>
              </w:rPr>
            </w:pPr>
            <w:r>
              <w:rPr>
                <w:color w:val="231F20"/>
                <w:spacing w:val="-5"/>
                <w:sz w:val="18"/>
              </w:rPr>
              <w:t>7,5</w:t>
            </w:r>
          </w:p>
        </w:tc>
        <w:tc>
          <w:tcPr>
            <w:tcW w:w="1396" w:type="dxa"/>
          </w:tcPr>
          <w:p>
            <w:pPr>
              <w:pStyle w:val="TableParagraph"/>
              <w:ind w:left="1" w:right="6"/>
              <w:jc w:val="center"/>
              <w:rPr>
                <w:sz w:val="18"/>
              </w:rPr>
            </w:pPr>
            <w:r>
              <w:rPr>
                <w:color w:val="231F20"/>
                <w:spacing w:val="-4"/>
                <w:sz w:val="18"/>
              </w:rPr>
              <w:t>12,6</w:t>
            </w:r>
          </w:p>
        </w:tc>
        <w:tc>
          <w:tcPr>
            <w:tcW w:w="1445" w:type="dxa"/>
          </w:tcPr>
          <w:p>
            <w:pPr>
              <w:pStyle w:val="TableParagraph"/>
              <w:ind w:right="574"/>
              <w:rPr>
                <w:sz w:val="18"/>
              </w:rPr>
            </w:pPr>
            <w:r>
              <w:rPr>
                <w:color w:val="231F20"/>
                <w:spacing w:val="-5"/>
                <w:sz w:val="18"/>
              </w:rPr>
              <w:t>9,2</w:t>
            </w:r>
          </w:p>
        </w:tc>
        <w:tc>
          <w:tcPr>
            <w:tcW w:w="1345" w:type="dxa"/>
          </w:tcPr>
          <w:p>
            <w:pPr>
              <w:pStyle w:val="TableParagraph"/>
              <w:ind w:left="41" w:right="2"/>
              <w:jc w:val="center"/>
              <w:rPr>
                <w:sz w:val="18"/>
              </w:rPr>
            </w:pPr>
            <w:r>
              <w:rPr>
                <w:color w:val="231F20"/>
                <w:spacing w:val="-5"/>
                <w:sz w:val="18"/>
              </w:rPr>
              <w:t>1,3</w:t>
            </w:r>
          </w:p>
        </w:tc>
        <w:tc>
          <w:tcPr>
            <w:tcW w:w="1217" w:type="dxa"/>
          </w:tcPr>
          <w:p>
            <w:pPr>
              <w:pStyle w:val="TableParagraph"/>
              <w:ind w:right="347"/>
              <w:rPr>
                <w:sz w:val="18"/>
              </w:rPr>
            </w:pPr>
            <w:r>
              <w:rPr>
                <w:color w:val="231F20"/>
                <w:spacing w:val="-5"/>
                <w:sz w:val="18"/>
              </w:rPr>
              <w:t>6,9</w:t>
            </w:r>
          </w:p>
        </w:tc>
        <w:tc>
          <w:tcPr>
            <w:tcW w:w="1213" w:type="dxa"/>
          </w:tcPr>
          <w:p>
            <w:pPr>
              <w:pStyle w:val="TableParagraph"/>
              <w:ind w:right="46"/>
              <w:rPr>
                <w:sz w:val="18"/>
              </w:rPr>
            </w:pPr>
            <w:r>
              <w:rPr>
                <w:color w:val="231F20"/>
                <w:spacing w:val="-4"/>
                <w:sz w:val="18"/>
              </w:rPr>
              <w:t>18,6</w:t>
            </w:r>
          </w:p>
        </w:tc>
      </w:tr>
      <w:tr>
        <w:trPr>
          <w:trHeight w:val="278" w:hRule="atLeast"/>
        </w:trPr>
        <w:tc>
          <w:tcPr>
            <w:tcW w:w="2664" w:type="dxa"/>
            <w:gridSpan w:val="2"/>
          </w:tcPr>
          <w:p>
            <w:pPr>
              <w:pStyle w:val="TableParagraph"/>
              <w:ind w:left="31"/>
              <w:jc w:val="left"/>
              <w:rPr>
                <w:sz w:val="18"/>
              </w:rPr>
            </w:pPr>
            <w:r>
              <w:rPr>
                <w:color w:val="231F20"/>
                <w:sz w:val="18"/>
              </w:rPr>
              <w:t>La</w:t>
            </w:r>
            <w:r>
              <w:rPr>
                <w:color w:val="231F20"/>
                <w:spacing w:val="-3"/>
                <w:sz w:val="18"/>
              </w:rPr>
              <w:t> </w:t>
            </w:r>
            <w:r>
              <w:rPr>
                <w:color w:val="231F20"/>
                <w:spacing w:val="-4"/>
                <w:sz w:val="18"/>
              </w:rPr>
              <w:t>Lisa</w:t>
            </w:r>
          </w:p>
        </w:tc>
        <w:tc>
          <w:tcPr>
            <w:tcW w:w="1567" w:type="dxa"/>
          </w:tcPr>
          <w:p>
            <w:pPr>
              <w:pStyle w:val="TableParagraph"/>
              <w:ind w:right="522"/>
              <w:rPr>
                <w:sz w:val="18"/>
              </w:rPr>
            </w:pPr>
            <w:r>
              <w:rPr>
                <w:color w:val="231F20"/>
                <w:spacing w:val="-5"/>
                <w:sz w:val="18"/>
              </w:rPr>
              <w:t>7,7</w:t>
            </w:r>
          </w:p>
        </w:tc>
        <w:tc>
          <w:tcPr>
            <w:tcW w:w="1396" w:type="dxa"/>
          </w:tcPr>
          <w:p>
            <w:pPr>
              <w:pStyle w:val="TableParagraph"/>
              <w:ind w:right="6"/>
              <w:jc w:val="center"/>
              <w:rPr>
                <w:sz w:val="18"/>
              </w:rPr>
            </w:pPr>
            <w:r>
              <w:rPr>
                <w:color w:val="231F20"/>
                <w:spacing w:val="-4"/>
                <w:sz w:val="18"/>
              </w:rPr>
              <w:t>11,3</w:t>
            </w:r>
          </w:p>
        </w:tc>
        <w:tc>
          <w:tcPr>
            <w:tcW w:w="1445" w:type="dxa"/>
          </w:tcPr>
          <w:p>
            <w:pPr>
              <w:pStyle w:val="TableParagraph"/>
              <w:ind w:right="574"/>
              <w:rPr>
                <w:sz w:val="18"/>
              </w:rPr>
            </w:pPr>
            <w:r>
              <w:rPr>
                <w:color w:val="231F20"/>
                <w:spacing w:val="-5"/>
                <w:sz w:val="18"/>
              </w:rPr>
              <w:t>9,4</w:t>
            </w:r>
          </w:p>
        </w:tc>
        <w:tc>
          <w:tcPr>
            <w:tcW w:w="1345" w:type="dxa"/>
          </w:tcPr>
          <w:p>
            <w:pPr>
              <w:pStyle w:val="TableParagraph"/>
              <w:ind w:left="41" w:right="3"/>
              <w:jc w:val="center"/>
              <w:rPr>
                <w:sz w:val="18"/>
              </w:rPr>
            </w:pPr>
            <w:r>
              <w:rPr>
                <w:color w:val="231F20"/>
                <w:spacing w:val="-5"/>
                <w:sz w:val="18"/>
              </w:rPr>
              <w:t>1,2</w:t>
            </w:r>
          </w:p>
        </w:tc>
        <w:tc>
          <w:tcPr>
            <w:tcW w:w="1217" w:type="dxa"/>
          </w:tcPr>
          <w:p>
            <w:pPr>
              <w:pStyle w:val="TableParagraph"/>
              <w:ind w:right="348"/>
              <w:rPr>
                <w:sz w:val="18"/>
              </w:rPr>
            </w:pPr>
            <w:r>
              <w:rPr>
                <w:color w:val="231F20"/>
                <w:spacing w:val="-5"/>
                <w:sz w:val="18"/>
              </w:rPr>
              <w:t>8,8</w:t>
            </w:r>
          </w:p>
        </w:tc>
        <w:tc>
          <w:tcPr>
            <w:tcW w:w="1213" w:type="dxa"/>
          </w:tcPr>
          <w:p>
            <w:pPr>
              <w:pStyle w:val="TableParagraph"/>
              <w:ind w:right="47"/>
              <w:rPr>
                <w:sz w:val="18"/>
              </w:rPr>
            </w:pPr>
            <w:r>
              <w:rPr>
                <w:color w:val="231F20"/>
                <w:spacing w:val="-4"/>
                <w:sz w:val="18"/>
              </w:rPr>
              <w:t>15,8</w:t>
            </w:r>
          </w:p>
        </w:tc>
      </w:tr>
      <w:tr>
        <w:trPr>
          <w:trHeight w:val="278" w:hRule="atLeast"/>
        </w:trPr>
        <w:tc>
          <w:tcPr>
            <w:tcW w:w="2664" w:type="dxa"/>
            <w:gridSpan w:val="2"/>
          </w:tcPr>
          <w:p>
            <w:pPr>
              <w:pStyle w:val="TableParagraph"/>
              <w:ind w:left="31"/>
              <w:jc w:val="left"/>
              <w:rPr>
                <w:sz w:val="18"/>
              </w:rPr>
            </w:pPr>
            <w:r>
              <w:rPr>
                <w:color w:val="231F20"/>
                <w:spacing w:val="-2"/>
                <w:sz w:val="18"/>
              </w:rPr>
              <w:t>Boyeros</w:t>
            </w:r>
          </w:p>
        </w:tc>
        <w:tc>
          <w:tcPr>
            <w:tcW w:w="1567" w:type="dxa"/>
          </w:tcPr>
          <w:p>
            <w:pPr>
              <w:pStyle w:val="TableParagraph"/>
              <w:ind w:right="520"/>
              <w:rPr>
                <w:sz w:val="18"/>
              </w:rPr>
            </w:pPr>
            <w:r>
              <w:rPr>
                <w:color w:val="231F20"/>
                <w:spacing w:val="-5"/>
                <w:sz w:val="18"/>
              </w:rPr>
              <w:t>7,7</w:t>
            </w:r>
          </w:p>
        </w:tc>
        <w:tc>
          <w:tcPr>
            <w:tcW w:w="1396" w:type="dxa"/>
          </w:tcPr>
          <w:p>
            <w:pPr>
              <w:pStyle w:val="TableParagraph"/>
              <w:ind w:left="3" w:right="6"/>
              <w:jc w:val="center"/>
              <w:rPr>
                <w:sz w:val="18"/>
              </w:rPr>
            </w:pPr>
            <w:r>
              <w:rPr>
                <w:color w:val="231F20"/>
                <w:spacing w:val="-4"/>
                <w:sz w:val="18"/>
              </w:rPr>
              <w:t>10,8</w:t>
            </w:r>
          </w:p>
        </w:tc>
        <w:tc>
          <w:tcPr>
            <w:tcW w:w="1445" w:type="dxa"/>
          </w:tcPr>
          <w:p>
            <w:pPr>
              <w:pStyle w:val="TableParagraph"/>
              <w:ind w:right="573"/>
              <w:rPr>
                <w:sz w:val="18"/>
              </w:rPr>
            </w:pPr>
            <w:r>
              <w:rPr>
                <w:color w:val="231F20"/>
                <w:spacing w:val="-5"/>
                <w:sz w:val="18"/>
              </w:rPr>
              <w:t>9,7</w:t>
            </w:r>
          </w:p>
        </w:tc>
        <w:tc>
          <w:tcPr>
            <w:tcW w:w="1345" w:type="dxa"/>
          </w:tcPr>
          <w:p>
            <w:pPr>
              <w:pStyle w:val="TableParagraph"/>
              <w:ind w:left="41"/>
              <w:jc w:val="center"/>
              <w:rPr>
                <w:sz w:val="18"/>
              </w:rPr>
            </w:pPr>
            <w:r>
              <w:rPr>
                <w:color w:val="231F20"/>
                <w:spacing w:val="-5"/>
                <w:sz w:val="18"/>
              </w:rPr>
              <w:t>0,9</w:t>
            </w:r>
          </w:p>
        </w:tc>
        <w:tc>
          <w:tcPr>
            <w:tcW w:w="1217" w:type="dxa"/>
          </w:tcPr>
          <w:p>
            <w:pPr>
              <w:pStyle w:val="TableParagraph"/>
              <w:ind w:right="346"/>
              <w:rPr>
                <w:sz w:val="18"/>
              </w:rPr>
            </w:pPr>
            <w:r>
              <w:rPr>
                <w:color w:val="231F20"/>
                <w:spacing w:val="-5"/>
                <w:sz w:val="18"/>
              </w:rPr>
              <w:t>7,0</w:t>
            </w:r>
          </w:p>
        </w:tc>
        <w:tc>
          <w:tcPr>
            <w:tcW w:w="1213" w:type="dxa"/>
          </w:tcPr>
          <w:p>
            <w:pPr>
              <w:pStyle w:val="TableParagraph"/>
              <w:ind w:right="46"/>
              <w:rPr>
                <w:sz w:val="18"/>
              </w:rPr>
            </w:pPr>
            <w:r>
              <w:rPr>
                <w:color w:val="231F20"/>
                <w:spacing w:val="-4"/>
                <w:sz w:val="18"/>
              </w:rPr>
              <w:t>10,1</w:t>
            </w:r>
          </w:p>
        </w:tc>
      </w:tr>
      <w:tr>
        <w:trPr>
          <w:trHeight w:val="278" w:hRule="atLeast"/>
        </w:trPr>
        <w:tc>
          <w:tcPr>
            <w:tcW w:w="2664" w:type="dxa"/>
            <w:gridSpan w:val="2"/>
          </w:tcPr>
          <w:p>
            <w:pPr>
              <w:pStyle w:val="TableParagraph"/>
              <w:ind w:left="31"/>
              <w:jc w:val="left"/>
              <w:rPr>
                <w:sz w:val="18"/>
              </w:rPr>
            </w:pPr>
            <w:r>
              <w:rPr>
                <w:color w:val="231F20"/>
                <w:sz w:val="18"/>
              </w:rPr>
              <w:t>Arroyo</w:t>
            </w:r>
            <w:r>
              <w:rPr>
                <w:color w:val="231F20"/>
                <w:spacing w:val="-7"/>
                <w:sz w:val="18"/>
              </w:rPr>
              <w:t> </w:t>
            </w:r>
            <w:r>
              <w:rPr>
                <w:color w:val="231F20"/>
                <w:spacing w:val="-2"/>
                <w:sz w:val="18"/>
              </w:rPr>
              <w:t>Naranjo</w:t>
            </w:r>
          </w:p>
        </w:tc>
        <w:tc>
          <w:tcPr>
            <w:tcW w:w="1567" w:type="dxa"/>
          </w:tcPr>
          <w:p>
            <w:pPr>
              <w:pStyle w:val="TableParagraph"/>
              <w:ind w:right="520"/>
              <w:rPr>
                <w:sz w:val="18"/>
              </w:rPr>
            </w:pPr>
            <w:r>
              <w:rPr>
                <w:color w:val="231F20"/>
                <w:spacing w:val="-5"/>
                <w:sz w:val="18"/>
              </w:rPr>
              <w:t>9,0</w:t>
            </w:r>
          </w:p>
        </w:tc>
        <w:tc>
          <w:tcPr>
            <w:tcW w:w="1396" w:type="dxa"/>
          </w:tcPr>
          <w:p>
            <w:pPr>
              <w:pStyle w:val="TableParagraph"/>
              <w:ind w:left="4" w:right="6"/>
              <w:jc w:val="center"/>
              <w:rPr>
                <w:sz w:val="18"/>
              </w:rPr>
            </w:pPr>
            <w:r>
              <w:rPr>
                <w:color w:val="231F20"/>
                <w:spacing w:val="-4"/>
                <w:sz w:val="18"/>
              </w:rPr>
              <w:t>11,6</w:t>
            </w:r>
          </w:p>
        </w:tc>
        <w:tc>
          <w:tcPr>
            <w:tcW w:w="1445" w:type="dxa"/>
          </w:tcPr>
          <w:p>
            <w:pPr>
              <w:pStyle w:val="TableParagraph"/>
              <w:ind w:right="573"/>
              <w:rPr>
                <w:sz w:val="18"/>
              </w:rPr>
            </w:pPr>
            <w:r>
              <w:rPr>
                <w:color w:val="231F20"/>
                <w:spacing w:val="-5"/>
                <w:sz w:val="18"/>
              </w:rPr>
              <w:t>9,5</w:t>
            </w:r>
          </w:p>
        </w:tc>
        <w:tc>
          <w:tcPr>
            <w:tcW w:w="1345" w:type="dxa"/>
          </w:tcPr>
          <w:p>
            <w:pPr>
              <w:pStyle w:val="TableParagraph"/>
              <w:ind w:left="41"/>
              <w:jc w:val="center"/>
              <w:rPr>
                <w:sz w:val="18"/>
              </w:rPr>
            </w:pPr>
            <w:r>
              <w:rPr>
                <w:color w:val="231F20"/>
                <w:spacing w:val="-5"/>
                <w:sz w:val="18"/>
              </w:rPr>
              <w:t>2,0</w:t>
            </w:r>
          </w:p>
        </w:tc>
        <w:tc>
          <w:tcPr>
            <w:tcW w:w="1217" w:type="dxa"/>
          </w:tcPr>
          <w:p>
            <w:pPr>
              <w:pStyle w:val="TableParagraph"/>
              <w:ind w:right="347"/>
              <w:rPr>
                <w:sz w:val="18"/>
              </w:rPr>
            </w:pPr>
            <w:r>
              <w:rPr>
                <w:color w:val="231F20"/>
                <w:spacing w:val="-4"/>
                <w:sz w:val="18"/>
              </w:rPr>
              <w:t>15,1</w:t>
            </w:r>
          </w:p>
        </w:tc>
        <w:tc>
          <w:tcPr>
            <w:tcW w:w="1213" w:type="dxa"/>
          </w:tcPr>
          <w:p>
            <w:pPr>
              <w:pStyle w:val="TableParagraph"/>
              <w:ind w:right="46"/>
              <w:rPr>
                <w:sz w:val="18"/>
              </w:rPr>
            </w:pPr>
            <w:r>
              <w:rPr>
                <w:color w:val="231F20"/>
                <w:spacing w:val="-4"/>
                <w:sz w:val="18"/>
              </w:rPr>
              <w:t>20,9</w:t>
            </w:r>
          </w:p>
        </w:tc>
      </w:tr>
      <w:tr>
        <w:trPr>
          <w:trHeight w:val="352" w:hRule="atLeast"/>
        </w:trPr>
        <w:tc>
          <w:tcPr>
            <w:tcW w:w="2664" w:type="dxa"/>
            <w:gridSpan w:val="2"/>
            <w:tcBorders>
              <w:bottom w:val="single" w:sz="8" w:space="0" w:color="6592C4"/>
            </w:tcBorders>
          </w:tcPr>
          <w:p>
            <w:pPr>
              <w:pStyle w:val="TableParagraph"/>
              <w:ind w:left="31"/>
              <w:jc w:val="left"/>
              <w:rPr>
                <w:sz w:val="18"/>
              </w:rPr>
            </w:pPr>
            <w:r>
              <w:rPr>
                <w:color w:val="231F20"/>
                <w:spacing w:val="-2"/>
                <w:sz w:val="18"/>
              </w:rPr>
              <w:t>Cotorro</w:t>
            </w:r>
          </w:p>
        </w:tc>
        <w:tc>
          <w:tcPr>
            <w:tcW w:w="1567" w:type="dxa"/>
            <w:tcBorders>
              <w:bottom w:val="single" w:sz="8" w:space="0" w:color="6592C4"/>
            </w:tcBorders>
          </w:tcPr>
          <w:p>
            <w:pPr>
              <w:pStyle w:val="TableParagraph"/>
              <w:ind w:right="520"/>
              <w:rPr>
                <w:sz w:val="18"/>
              </w:rPr>
            </w:pPr>
            <w:r>
              <w:rPr>
                <w:color w:val="231F20"/>
                <w:spacing w:val="-5"/>
                <w:sz w:val="18"/>
              </w:rPr>
              <w:t>7,9</w:t>
            </w:r>
          </w:p>
        </w:tc>
        <w:tc>
          <w:tcPr>
            <w:tcW w:w="1396" w:type="dxa"/>
            <w:tcBorders>
              <w:bottom w:val="single" w:sz="8" w:space="0" w:color="6592C4"/>
            </w:tcBorders>
          </w:tcPr>
          <w:p>
            <w:pPr>
              <w:pStyle w:val="TableParagraph"/>
              <w:ind w:left="3" w:right="6"/>
              <w:jc w:val="center"/>
              <w:rPr>
                <w:sz w:val="18"/>
              </w:rPr>
            </w:pPr>
            <w:r>
              <w:rPr>
                <w:color w:val="231F20"/>
                <w:spacing w:val="-4"/>
                <w:sz w:val="18"/>
              </w:rPr>
              <w:t>10,4</w:t>
            </w:r>
          </w:p>
        </w:tc>
        <w:tc>
          <w:tcPr>
            <w:tcW w:w="1445" w:type="dxa"/>
            <w:tcBorders>
              <w:bottom w:val="single" w:sz="8" w:space="0" w:color="6592C4"/>
            </w:tcBorders>
          </w:tcPr>
          <w:p>
            <w:pPr>
              <w:pStyle w:val="TableParagraph"/>
              <w:ind w:right="573"/>
              <w:rPr>
                <w:sz w:val="18"/>
              </w:rPr>
            </w:pPr>
            <w:r>
              <w:rPr>
                <w:color w:val="231F20"/>
                <w:spacing w:val="-4"/>
                <w:sz w:val="18"/>
              </w:rPr>
              <w:t>11,2</w:t>
            </w:r>
          </w:p>
        </w:tc>
        <w:tc>
          <w:tcPr>
            <w:tcW w:w="1345" w:type="dxa"/>
            <w:tcBorders>
              <w:bottom w:val="single" w:sz="8" w:space="0" w:color="6592C4"/>
            </w:tcBorders>
          </w:tcPr>
          <w:p>
            <w:pPr>
              <w:pStyle w:val="TableParagraph"/>
              <w:ind w:left="41" w:right="1"/>
              <w:jc w:val="center"/>
              <w:rPr>
                <w:sz w:val="18"/>
              </w:rPr>
            </w:pPr>
            <w:r>
              <w:rPr>
                <w:color w:val="231F20"/>
                <w:spacing w:val="-5"/>
                <w:sz w:val="18"/>
              </w:rPr>
              <w:t>2,7</w:t>
            </w:r>
          </w:p>
        </w:tc>
        <w:tc>
          <w:tcPr>
            <w:tcW w:w="1217" w:type="dxa"/>
            <w:tcBorders>
              <w:bottom w:val="single" w:sz="8" w:space="0" w:color="6592C4"/>
            </w:tcBorders>
          </w:tcPr>
          <w:p>
            <w:pPr>
              <w:pStyle w:val="TableParagraph"/>
              <w:ind w:right="347"/>
              <w:rPr>
                <w:sz w:val="18"/>
              </w:rPr>
            </w:pPr>
            <w:r>
              <w:rPr>
                <w:color w:val="231F20"/>
                <w:spacing w:val="-4"/>
                <w:sz w:val="18"/>
              </w:rPr>
              <w:t>10,7</w:t>
            </w:r>
          </w:p>
        </w:tc>
        <w:tc>
          <w:tcPr>
            <w:tcW w:w="1213" w:type="dxa"/>
            <w:tcBorders>
              <w:bottom w:val="single" w:sz="8" w:space="0" w:color="6592C4"/>
            </w:tcBorders>
          </w:tcPr>
          <w:p>
            <w:pPr>
              <w:pStyle w:val="TableParagraph"/>
              <w:ind w:right="46"/>
              <w:rPr>
                <w:sz w:val="18"/>
              </w:rPr>
            </w:pPr>
            <w:r>
              <w:rPr>
                <w:color w:val="231F20"/>
                <w:spacing w:val="-5"/>
                <w:sz w:val="18"/>
              </w:rPr>
              <w:t>8,7</w:t>
            </w:r>
          </w:p>
        </w:tc>
      </w:tr>
    </w:tbl>
    <w:p>
      <w:pPr>
        <w:spacing w:before="117"/>
        <w:ind w:left="185" w:right="0" w:firstLine="0"/>
        <w:jc w:val="left"/>
        <w:rPr>
          <w:sz w:val="18"/>
        </w:rPr>
      </w:pPr>
      <w:r>
        <w:rPr>
          <w:color w:val="231F20"/>
          <w:sz w:val="18"/>
          <w:vertAlign w:val="superscript"/>
        </w:rPr>
        <w:t>(a)</w:t>
      </w:r>
      <w:r>
        <w:rPr>
          <w:color w:val="231F20"/>
          <w:spacing w:val="-16"/>
          <w:sz w:val="18"/>
          <w:vertAlign w:val="baseline"/>
        </w:rPr>
        <w:t> </w:t>
      </w:r>
      <w:r>
        <w:rPr>
          <w:color w:val="231F20"/>
          <w:sz w:val="18"/>
          <w:vertAlign w:val="baseline"/>
        </w:rPr>
        <w:t>En</w:t>
      </w:r>
      <w:r>
        <w:rPr>
          <w:color w:val="231F20"/>
          <w:spacing w:val="-9"/>
          <w:sz w:val="18"/>
          <w:vertAlign w:val="baseline"/>
        </w:rPr>
        <w:t> </w:t>
      </w:r>
      <w:r>
        <w:rPr>
          <w:color w:val="231F20"/>
          <w:sz w:val="18"/>
          <w:vertAlign w:val="baseline"/>
        </w:rPr>
        <w:t>los</w:t>
      </w:r>
      <w:r>
        <w:rPr>
          <w:color w:val="231F20"/>
          <w:spacing w:val="-5"/>
          <w:sz w:val="18"/>
          <w:vertAlign w:val="baseline"/>
        </w:rPr>
        <w:t> </w:t>
      </w:r>
      <w:r>
        <w:rPr>
          <w:color w:val="231F20"/>
          <w:sz w:val="18"/>
          <w:vertAlign w:val="baseline"/>
        </w:rPr>
        <w:t>Municipios</w:t>
      </w:r>
      <w:r>
        <w:rPr>
          <w:color w:val="231F20"/>
          <w:spacing w:val="-5"/>
          <w:sz w:val="18"/>
          <w:vertAlign w:val="baseline"/>
        </w:rPr>
        <w:t> </w:t>
      </w:r>
      <w:r>
        <w:rPr>
          <w:color w:val="231F20"/>
          <w:sz w:val="18"/>
          <w:vertAlign w:val="baseline"/>
        </w:rPr>
        <w:t>la</w:t>
      </w:r>
      <w:r>
        <w:rPr>
          <w:color w:val="231F20"/>
          <w:spacing w:val="-5"/>
          <w:sz w:val="18"/>
          <w:vertAlign w:val="baseline"/>
        </w:rPr>
        <w:t> </w:t>
      </w:r>
      <w:r>
        <w:rPr>
          <w:color w:val="231F20"/>
          <w:sz w:val="18"/>
          <w:vertAlign w:val="baseline"/>
        </w:rPr>
        <w:t>Mortalidad</w:t>
      </w:r>
      <w:r>
        <w:rPr>
          <w:color w:val="231F20"/>
          <w:spacing w:val="-4"/>
          <w:sz w:val="18"/>
          <w:vertAlign w:val="baseline"/>
        </w:rPr>
        <w:t> </w:t>
      </w:r>
      <w:r>
        <w:rPr>
          <w:color w:val="231F20"/>
          <w:sz w:val="18"/>
          <w:vertAlign w:val="baseline"/>
        </w:rPr>
        <w:t>Perinatal</w:t>
      </w:r>
      <w:r>
        <w:rPr>
          <w:color w:val="231F20"/>
          <w:spacing w:val="-5"/>
          <w:sz w:val="18"/>
          <w:vertAlign w:val="baseline"/>
        </w:rPr>
        <w:t> </w:t>
      </w:r>
      <w:r>
        <w:rPr>
          <w:color w:val="231F20"/>
          <w:sz w:val="18"/>
          <w:vertAlign w:val="baseline"/>
        </w:rPr>
        <w:t>son</w:t>
      </w:r>
      <w:r>
        <w:rPr>
          <w:color w:val="231F20"/>
          <w:spacing w:val="-5"/>
          <w:sz w:val="18"/>
          <w:vertAlign w:val="baseline"/>
        </w:rPr>
        <w:t> </w:t>
      </w:r>
      <w:r>
        <w:rPr>
          <w:color w:val="231F20"/>
          <w:sz w:val="18"/>
          <w:vertAlign w:val="baseline"/>
        </w:rPr>
        <w:t>Cifras</w:t>
      </w:r>
      <w:r>
        <w:rPr>
          <w:color w:val="231F20"/>
          <w:spacing w:val="-5"/>
          <w:sz w:val="18"/>
          <w:vertAlign w:val="baseline"/>
        </w:rPr>
        <w:t> </w:t>
      </w:r>
      <w:r>
        <w:rPr>
          <w:color w:val="231F20"/>
          <w:sz w:val="18"/>
          <w:vertAlign w:val="baseline"/>
        </w:rPr>
        <w:t>Definitivas</w:t>
      </w:r>
      <w:r>
        <w:rPr>
          <w:color w:val="231F20"/>
          <w:spacing w:val="-4"/>
          <w:sz w:val="18"/>
          <w:vertAlign w:val="baseline"/>
        </w:rPr>
        <w:t> </w:t>
      </w:r>
      <w:r>
        <w:rPr>
          <w:color w:val="231F20"/>
          <w:sz w:val="18"/>
          <w:vertAlign w:val="baseline"/>
        </w:rPr>
        <w:t>del</w:t>
      </w:r>
      <w:r>
        <w:rPr>
          <w:color w:val="231F20"/>
          <w:spacing w:val="-5"/>
          <w:sz w:val="18"/>
          <w:vertAlign w:val="baseline"/>
        </w:rPr>
        <w:t> </w:t>
      </w:r>
      <w:r>
        <w:rPr>
          <w:color w:val="231F20"/>
          <w:sz w:val="18"/>
          <w:vertAlign w:val="baseline"/>
        </w:rPr>
        <w:t>MINSAP</w:t>
      </w:r>
      <w:r>
        <w:rPr>
          <w:color w:val="231F20"/>
          <w:spacing w:val="-5"/>
          <w:sz w:val="18"/>
          <w:vertAlign w:val="baseline"/>
        </w:rPr>
        <w:t> </w:t>
      </w:r>
      <w:r>
        <w:rPr>
          <w:color w:val="231F20"/>
          <w:sz w:val="18"/>
          <w:vertAlign w:val="baseline"/>
        </w:rPr>
        <w:t>correspondiente</w:t>
      </w:r>
      <w:r>
        <w:rPr>
          <w:color w:val="231F20"/>
          <w:spacing w:val="-5"/>
          <w:sz w:val="18"/>
          <w:vertAlign w:val="baseline"/>
        </w:rPr>
        <w:t> </w:t>
      </w:r>
      <w:r>
        <w:rPr>
          <w:color w:val="231F20"/>
          <w:sz w:val="18"/>
          <w:vertAlign w:val="baseline"/>
        </w:rPr>
        <w:t>al</w:t>
      </w:r>
      <w:r>
        <w:rPr>
          <w:color w:val="231F20"/>
          <w:spacing w:val="-5"/>
          <w:sz w:val="18"/>
          <w:vertAlign w:val="baseline"/>
        </w:rPr>
        <w:t> </w:t>
      </w:r>
      <w:r>
        <w:rPr>
          <w:color w:val="231F20"/>
          <w:sz w:val="18"/>
          <w:vertAlign w:val="baseline"/>
        </w:rPr>
        <w:t>año</w:t>
      </w:r>
      <w:r>
        <w:rPr>
          <w:color w:val="231F20"/>
          <w:spacing w:val="-4"/>
          <w:sz w:val="18"/>
          <w:vertAlign w:val="baseline"/>
        </w:rPr>
        <w:t> </w:t>
      </w:r>
      <w:r>
        <w:rPr>
          <w:color w:val="231F20"/>
          <w:spacing w:val="-2"/>
          <w:sz w:val="18"/>
          <w:vertAlign w:val="baseline"/>
        </w:rPr>
        <w:t>2020.</w:t>
      </w:r>
    </w:p>
    <w:p>
      <w:pPr>
        <w:pStyle w:val="BodyText"/>
      </w:pPr>
    </w:p>
    <w:p>
      <w:pPr>
        <w:pStyle w:val="BodyText"/>
        <w:spacing w:before="83"/>
      </w:pPr>
    </w:p>
    <w:p>
      <w:pPr>
        <w:spacing w:after="0"/>
        <w:sectPr>
          <w:pgSz w:w="12240" w:h="15840"/>
          <w:pgMar w:header="0" w:footer="821" w:top="820" w:bottom="1020" w:left="460" w:right="480"/>
        </w:sectPr>
      </w:pPr>
    </w:p>
    <w:p>
      <w:pPr>
        <w:pStyle w:val="BodyText"/>
        <w:rPr>
          <w:sz w:val="18"/>
        </w:rPr>
      </w:pPr>
    </w:p>
    <w:p>
      <w:pPr>
        <w:pStyle w:val="BodyText"/>
        <w:spacing w:before="45"/>
        <w:rPr>
          <w:sz w:val="18"/>
        </w:rPr>
      </w:pPr>
    </w:p>
    <w:p>
      <w:pPr>
        <w:spacing w:before="0"/>
        <w:ind w:left="0" w:right="0" w:firstLine="0"/>
        <w:jc w:val="right"/>
        <w:rPr>
          <w:sz w:val="18"/>
        </w:rPr>
      </w:pPr>
      <w:r>
        <w:rPr/>
        <mc:AlternateContent>
          <mc:Choice Requires="wps">
            <w:drawing>
              <wp:anchor distT="0" distB="0" distL="0" distR="0" allowOverlap="1" layoutInCell="1" locked="0" behindDoc="0" simplePos="0" relativeHeight="15761920">
                <wp:simplePos x="0" y="0"/>
                <wp:positionH relativeFrom="page">
                  <wp:posOffset>1054630</wp:posOffset>
                </wp:positionH>
                <wp:positionV relativeFrom="paragraph">
                  <wp:posOffset>-22552</wp:posOffset>
                </wp:positionV>
                <wp:extent cx="139700" cy="1553210"/>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139700" cy="1553210"/>
                        </a:xfrm>
                        <a:prstGeom prst="rect">
                          <a:avLst/>
                        </a:prstGeom>
                      </wps:spPr>
                      <wps:txbx>
                        <w:txbxContent>
                          <w:p>
                            <w:pPr>
                              <w:spacing w:before="15"/>
                              <w:ind w:left="20" w:right="0" w:firstLine="0"/>
                              <w:jc w:val="left"/>
                              <w:rPr>
                                <w:sz w:val="16"/>
                              </w:rPr>
                            </w:pPr>
                            <w:r>
                              <w:rPr>
                                <w:color w:val="231F20"/>
                                <w:sz w:val="16"/>
                              </w:rPr>
                              <w:t>por</w:t>
                            </w:r>
                            <w:r>
                              <w:rPr>
                                <w:color w:val="231F20"/>
                                <w:spacing w:val="-2"/>
                                <w:sz w:val="16"/>
                              </w:rPr>
                              <w:t> </w:t>
                            </w:r>
                            <w:r>
                              <w:rPr>
                                <w:color w:val="231F20"/>
                                <w:sz w:val="16"/>
                              </w:rPr>
                              <w:t>mil</w:t>
                            </w:r>
                            <w:r>
                              <w:rPr>
                                <w:color w:val="231F20"/>
                                <w:spacing w:val="-5"/>
                                <w:sz w:val="16"/>
                              </w:rPr>
                              <w:t> </w:t>
                            </w:r>
                            <w:r>
                              <w:rPr>
                                <w:color w:val="231F20"/>
                                <w:sz w:val="16"/>
                              </w:rPr>
                              <w:t>nacidos</w:t>
                            </w:r>
                            <w:r>
                              <w:rPr>
                                <w:color w:val="231F20"/>
                                <w:spacing w:val="-4"/>
                                <w:sz w:val="16"/>
                              </w:rPr>
                              <w:t> </w:t>
                            </w:r>
                            <w:r>
                              <w:rPr>
                                <w:color w:val="231F20"/>
                                <w:sz w:val="16"/>
                              </w:rPr>
                              <w:t>vivos</w:t>
                            </w:r>
                            <w:r>
                              <w:rPr>
                                <w:color w:val="231F20"/>
                                <w:spacing w:val="-1"/>
                                <w:sz w:val="16"/>
                              </w:rPr>
                              <w:t> </w:t>
                            </w:r>
                            <w:r>
                              <w:rPr>
                                <w:color w:val="231F20"/>
                                <w:sz w:val="16"/>
                              </w:rPr>
                              <w:t>y</w:t>
                            </w:r>
                            <w:r>
                              <w:rPr>
                                <w:color w:val="231F20"/>
                                <w:spacing w:val="-1"/>
                                <w:sz w:val="16"/>
                              </w:rPr>
                              <w:t> </w:t>
                            </w:r>
                            <w:r>
                              <w:rPr>
                                <w:color w:val="231F20"/>
                                <w:spacing w:val="-2"/>
                                <w:sz w:val="16"/>
                              </w:rPr>
                              <w:t>mortinatos</w:t>
                            </w:r>
                          </w:p>
                        </w:txbxContent>
                      </wps:txbx>
                      <wps:bodyPr wrap="square" lIns="0" tIns="0" rIns="0" bIns="0" rtlCol="0" vert="vert270">
                        <a:noAutofit/>
                      </wps:bodyPr>
                    </wps:wsp>
                  </a:graphicData>
                </a:graphic>
              </wp:anchor>
            </w:drawing>
          </mc:Choice>
          <mc:Fallback>
            <w:pict>
              <v:shape style="position:absolute;margin-left:83.041801pt;margin-top:-1.7758pt;width:11pt;height:122.3pt;mso-position-horizontal-relative:page;mso-position-vertical-relative:paragraph;z-index:15761920" type="#_x0000_t202" id="docshape141" filled="false" stroked="false">
                <v:textbox inset="0,0,0,0" style="layout-flow:vertical;mso-layout-flow-alt:bottom-to-top">
                  <w:txbxContent>
                    <w:p>
                      <w:pPr>
                        <w:spacing w:before="15"/>
                        <w:ind w:left="20" w:right="0" w:firstLine="0"/>
                        <w:jc w:val="left"/>
                        <w:rPr>
                          <w:sz w:val="16"/>
                        </w:rPr>
                      </w:pPr>
                      <w:r>
                        <w:rPr>
                          <w:color w:val="231F20"/>
                          <w:sz w:val="16"/>
                        </w:rPr>
                        <w:t>por</w:t>
                      </w:r>
                      <w:r>
                        <w:rPr>
                          <w:color w:val="231F20"/>
                          <w:spacing w:val="-2"/>
                          <w:sz w:val="16"/>
                        </w:rPr>
                        <w:t> </w:t>
                      </w:r>
                      <w:r>
                        <w:rPr>
                          <w:color w:val="231F20"/>
                          <w:sz w:val="16"/>
                        </w:rPr>
                        <w:t>mil</w:t>
                      </w:r>
                      <w:r>
                        <w:rPr>
                          <w:color w:val="231F20"/>
                          <w:spacing w:val="-5"/>
                          <w:sz w:val="16"/>
                        </w:rPr>
                        <w:t> </w:t>
                      </w:r>
                      <w:r>
                        <w:rPr>
                          <w:color w:val="231F20"/>
                          <w:sz w:val="16"/>
                        </w:rPr>
                        <w:t>nacidos</w:t>
                      </w:r>
                      <w:r>
                        <w:rPr>
                          <w:color w:val="231F20"/>
                          <w:spacing w:val="-4"/>
                          <w:sz w:val="16"/>
                        </w:rPr>
                        <w:t> </w:t>
                      </w:r>
                      <w:r>
                        <w:rPr>
                          <w:color w:val="231F20"/>
                          <w:sz w:val="16"/>
                        </w:rPr>
                        <w:t>vivos</w:t>
                      </w:r>
                      <w:r>
                        <w:rPr>
                          <w:color w:val="231F20"/>
                          <w:spacing w:val="-1"/>
                          <w:sz w:val="16"/>
                        </w:rPr>
                        <w:t> </w:t>
                      </w:r>
                      <w:r>
                        <w:rPr>
                          <w:color w:val="231F20"/>
                          <w:sz w:val="16"/>
                        </w:rPr>
                        <w:t>y</w:t>
                      </w:r>
                      <w:r>
                        <w:rPr>
                          <w:color w:val="231F20"/>
                          <w:spacing w:val="-1"/>
                          <w:sz w:val="16"/>
                        </w:rPr>
                        <w:t> </w:t>
                      </w:r>
                      <w:r>
                        <w:rPr>
                          <w:color w:val="231F20"/>
                          <w:spacing w:val="-2"/>
                          <w:sz w:val="16"/>
                        </w:rPr>
                        <w:t>mortinatos</w:t>
                      </w:r>
                    </w:p>
                  </w:txbxContent>
                </v:textbox>
                <w10:wrap type="none"/>
              </v:shape>
            </w:pict>
          </mc:Fallback>
        </mc:AlternateContent>
      </w:r>
      <w:r>
        <w:rPr>
          <w:color w:val="231F20"/>
          <w:spacing w:val="-4"/>
          <w:sz w:val="18"/>
        </w:rPr>
        <w:t>30,0</w:t>
      </w:r>
    </w:p>
    <w:p>
      <w:pPr>
        <w:pStyle w:val="Heading4"/>
        <w:numPr>
          <w:ilvl w:val="2"/>
          <w:numId w:val="27"/>
        </w:numPr>
        <w:tabs>
          <w:tab w:pos="827" w:val="left" w:leader="none"/>
        </w:tabs>
        <w:spacing w:line="240" w:lineRule="auto" w:before="93" w:after="0"/>
        <w:ind w:left="827" w:right="0" w:hanging="608"/>
        <w:jc w:val="left"/>
      </w:pPr>
      <w:r>
        <w:rPr>
          <w:b w:val="0"/>
        </w:rPr>
        <w:br w:type="column"/>
      </w:r>
      <w:r>
        <w:rPr>
          <w:color w:val="231F20"/>
        </w:rPr>
        <w:t>Incidencia</w:t>
      </w:r>
      <w:r>
        <w:rPr>
          <w:color w:val="231F20"/>
          <w:spacing w:val="-6"/>
        </w:rPr>
        <w:t> </w:t>
      </w:r>
      <w:r>
        <w:rPr>
          <w:color w:val="231F20"/>
        </w:rPr>
        <w:t>de</w:t>
      </w:r>
      <w:r>
        <w:rPr>
          <w:color w:val="231F20"/>
          <w:spacing w:val="-10"/>
        </w:rPr>
        <w:t> </w:t>
      </w:r>
      <w:r>
        <w:rPr>
          <w:color w:val="231F20"/>
        </w:rPr>
        <w:t>la</w:t>
      </w:r>
      <w:r>
        <w:rPr>
          <w:color w:val="231F20"/>
          <w:spacing w:val="-9"/>
        </w:rPr>
        <w:t> </w:t>
      </w:r>
      <w:r>
        <w:rPr>
          <w:color w:val="231F20"/>
        </w:rPr>
        <w:t>mortalidad</w:t>
      </w:r>
      <w:r>
        <w:rPr>
          <w:color w:val="231F20"/>
          <w:spacing w:val="-7"/>
        </w:rPr>
        <w:t> </w:t>
      </w:r>
      <w:r>
        <w:rPr>
          <w:color w:val="231F20"/>
        </w:rPr>
        <w:t>perinatal</w:t>
      </w:r>
      <w:r>
        <w:rPr>
          <w:color w:val="231F20"/>
          <w:spacing w:val="-9"/>
        </w:rPr>
        <w:t> </w:t>
      </w:r>
      <w:r>
        <w:rPr>
          <w:color w:val="231F20"/>
        </w:rPr>
        <w:t>por</w:t>
      </w:r>
      <w:r>
        <w:rPr>
          <w:color w:val="231F20"/>
          <w:spacing w:val="-8"/>
        </w:rPr>
        <w:t> </w:t>
      </w:r>
      <w:r>
        <w:rPr>
          <w:color w:val="231F20"/>
        </w:rPr>
        <w:t>municipios,</w:t>
      </w:r>
      <w:r>
        <w:rPr>
          <w:color w:val="231F20"/>
          <w:spacing w:val="-9"/>
        </w:rPr>
        <w:t> </w:t>
      </w:r>
      <w:r>
        <w:rPr>
          <w:color w:val="231F20"/>
        </w:rPr>
        <w:t>año</w:t>
      </w:r>
      <w:r>
        <w:rPr>
          <w:color w:val="231F20"/>
          <w:spacing w:val="-9"/>
        </w:rPr>
        <w:t> </w:t>
      </w:r>
      <w:r>
        <w:rPr>
          <w:color w:val="231F20"/>
          <w:spacing w:val="-4"/>
        </w:rPr>
        <w:t>2022</w:t>
      </w:r>
    </w:p>
    <w:p>
      <w:pPr>
        <w:pStyle w:val="BodyText"/>
        <w:rPr>
          <w:b/>
          <w:sz w:val="19"/>
        </w:rPr>
      </w:pPr>
      <w:r>
        <w:rPr/>
        <mc:AlternateContent>
          <mc:Choice Requires="wps">
            <w:drawing>
              <wp:anchor distT="0" distB="0" distL="0" distR="0" allowOverlap="1" layoutInCell="1" locked="0" behindDoc="1" simplePos="0" relativeHeight="487618560">
                <wp:simplePos x="0" y="0"/>
                <wp:positionH relativeFrom="page">
                  <wp:posOffset>1633727</wp:posOffset>
                </wp:positionH>
                <wp:positionV relativeFrom="paragraph">
                  <wp:posOffset>154366</wp:posOffset>
                </wp:positionV>
                <wp:extent cx="4767580" cy="9525"/>
                <wp:effectExtent l="0" t="0" r="0" b="0"/>
                <wp:wrapTopAndBottom/>
                <wp:docPr id="153" name="Graphic 153"/>
                <wp:cNvGraphicFramePr>
                  <a:graphicFrameLocks/>
                </wp:cNvGraphicFramePr>
                <a:graphic>
                  <a:graphicData uri="http://schemas.microsoft.com/office/word/2010/wordprocessingShape">
                    <wps:wsp>
                      <wps:cNvPr id="153" name="Graphic 153"/>
                      <wps:cNvSpPr/>
                      <wps:spPr>
                        <a:xfrm>
                          <a:off x="0" y="0"/>
                          <a:ext cx="4767580" cy="9525"/>
                        </a:xfrm>
                        <a:custGeom>
                          <a:avLst/>
                          <a:gdLst/>
                          <a:ahLst/>
                          <a:cxnLst/>
                          <a:rect l="l" t="t" r="r" b="b"/>
                          <a:pathLst>
                            <a:path w="4767580" h="9525">
                              <a:moveTo>
                                <a:pt x="4767084" y="0"/>
                              </a:moveTo>
                              <a:lnTo>
                                <a:pt x="0" y="0"/>
                              </a:lnTo>
                              <a:lnTo>
                                <a:pt x="0" y="9144"/>
                              </a:lnTo>
                              <a:lnTo>
                                <a:pt x="4767084" y="9144"/>
                              </a:lnTo>
                              <a:lnTo>
                                <a:pt x="4767084" y="0"/>
                              </a:lnTo>
                              <a:close/>
                            </a:path>
                          </a:pathLst>
                        </a:custGeom>
                        <a:solidFill>
                          <a:srgbClr val="D9DADB"/>
                        </a:solidFill>
                      </wps:spPr>
                      <wps:bodyPr wrap="square" lIns="0" tIns="0" rIns="0" bIns="0" rtlCol="0">
                        <a:prstTxWarp prst="textNoShape">
                          <a:avLst/>
                        </a:prstTxWarp>
                        <a:noAutofit/>
                      </wps:bodyPr>
                    </wps:wsp>
                  </a:graphicData>
                </a:graphic>
              </wp:anchor>
            </w:drawing>
          </mc:Choice>
          <mc:Fallback>
            <w:pict>
              <v:rect style="position:absolute;margin-left:128.639999pt;margin-top:12.154809pt;width:375.361pt;height:.72006pt;mso-position-horizontal-relative:page;mso-position-vertical-relative:paragraph;z-index:-15697920;mso-wrap-distance-left:0;mso-wrap-distance-right:0" id="docshape142" filled="true" fillcolor="#d9dadb" stroked="false">
                <v:fill type="solid"/>
                <w10:wrap type="topAndBottom"/>
              </v:rect>
            </w:pict>
          </mc:Fallback>
        </mc:AlternateContent>
      </w:r>
    </w:p>
    <w:p>
      <w:pPr>
        <w:spacing w:after="0"/>
        <w:rPr>
          <w:sz w:val="19"/>
        </w:rPr>
        <w:sectPr>
          <w:type w:val="continuous"/>
          <w:pgSz w:w="12240" w:h="15840"/>
          <w:pgMar w:header="0" w:footer="821" w:top="880" w:bottom="280" w:left="460" w:right="480"/>
          <w:cols w:num="2" w:equalWidth="0">
            <w:col w:w="1957" w:space="40"/>
            <w:col w:w="9303"/>
          </w:cols>
        </w:sectPr>
      </w:pPr>
    </w:p>
    <w:p>
      <w:pPr>
        <w:pStyle w:val="BodyText"/>
        <w:spacing w:before="59"/>
        <w:rPr>
          <w:b/>
          <w:sz w:val="18"/>
        </w:rPr>
      </w:pPr>
    </w:p>
    <w:p>
      <w:pPr>
        <w:spacing w:before="0"/>
        <w:ind w:left="1606" w:right="0" w:firstLine="0"/>
        <w:jc w:val="left"/>
        <w:rPr>
          <w:sz w:val="18"/>
        </w:rPr>
      </w:pPr>
      <w:r>
        <w:rPr/>
        <mc:AlternateContent>
          <mc:Choice Requires="wps">
            <w:drawing>
              <wp:anchor distT="0" distB="0" distL="0" distR="0" allowOverlap="1" layoutInCell="1" locked="0" behindDoc="0" simplePos="0" relativeHeight="15761408">
                <wp:simplePos x="0" y="0"/>
                <wp:positionH relativeFrom="page">
                  <wp:posOffset>1633727</wp:posOffset>
                </wp:positionH>
                <wp:positionV relativeFrom="paragraph">
                  <wp:posOffset>66387</wp:posOffset>
                </wp:positionV>
                <wp:extent cx="4767580" cy="1506220"/>
                <wp:effectExtent l="0" t="0" r="0" b="0"/>
                <wp:wrapNone/>
                <wp:docPr id="154" name="Group 154"/>
                <wp:cNvGraphicFramePr>
                  <a:graphicFrameLocks/>
                </wp:cNvGraphicFramePr>
                <a:graphic>
                  <a:graphicData uri="http://schemas.microsoft.com/office/word/2010/wordprocessingGroup">
                    <wpg:wgp>
                      <wpg:cNvPr id="154" name="Group 154"/>
                      <wpg:cNvGrpSpPr/>
                      <wpg:grpSpPr>
                        <a:xfrm>
                          <a:off x="0" y="0"/>
                          <a:ext cx="4767580" cy="1506220"/>
                          <a:chExt cx="4767580" cy="1506220"/>
                        </a:xfrm>
                      </wpg:grpSpPr>
                      <wps:wsp>
                        <wps:cNvPr id="155" name="Graphic 155"/>
                        <wps:cNvSpPr/>
                        <wps:spPr>
                          <a:xfrm>
                            <a:off x="-12" y="0"/>
                            <a:ext cx="4767580" cy="1205865"/>
                          </a:xfrm>
                          <a:custGeom>
                            <a:avLst/>
                            <a:gdLst/>
                            <a:ahLst/>
                            <a:cxnLst/>
                            <a:rect l="l" t="t" r="r" b="b"/>
                            <a:pathLst>
                              <a:path w="4767580" h="1205865">
                                <a:moveTo>
                                  <a:pt x="4767097" y="1194816"/>
                                </a:moveTo>
                                <a:lnTo>
                                  <a:pt x="0" y="1194816"/>
                                </a:lnTo>
                                <a:lnTo>
                                  <a:pt x="0" y="1205484"/>
                                </a:lnTo>
                                <a:lnTo>
                                  <a:pt x="4767097" y="1205484"/>
                                </a:lnTo>
                                <a:lnTo>
                                  <a:pt x="4767097" y="1194816"/>
                                </a:lnTo>
                                <a:close/>
                              </a:path>
                              <a:path w="4767580" h="1205865">
                                <a:moveTo>
                                  <a:pt x="4767097" y="896112"/>
                                </a:moveTo>
                                <a:lnTo>
                                  <a:pt x="0" y="896112"/>
                                </a:lnTo>
                                <a:lnTo>
                                  <a:pt x="0" y="906780"/>
                                </a:lnTo>
                                <a:lnTo>
                                  <a:pt x="4767097" y="906780"/>
                                </a:lnTo>
                                <a:lnTo>
                                  <a:pt x="4767097" y="896112"/>
                                </a:lnTo>
                                <a:close/>
                              </a:path>
                              <a:path w="4767580" h="1205865">
                                <a:moveTo>
                                  <a:pt x="4767097" y="597408"/>
                                </a:moveTo>
                                <a:lnTo>
                                  <a:pt x="0" y="597408"/>
                                </a:lnTo>
                                <a:lnTo>
                                  <a:pt x="0" y="608076"/>
                                </a:lnTo>
                                <a:lnTo>
                                  <a:pt x="4767097" y="608076"/>
                                </a:lnTo>
                                <a:lnTo>
                                  <a:pt x="4767097" y="597408"/>
                                </a:lnTo>
                                <a:close/>
                              </a:path>
                              <a:path w="4767580" h="1205865">
                                <a:moveTo>
                                  <a:pt x="4767097" y="298704"/>
                                </a:moveTo>
                                <a:lnTo>
                                  <a:pt x="0" y="298704"/>
                                </a:lnTo>
                                <a:lnTo>
                                  <a:pt x="0" y="309384"/>
                                </a:lnTo>
                                <a:lnTo>
                                  <a:pt x="4767097" y="309384"/>
                                </a:lnTo>
                                <a:lnTo>
                                  <a:pt x="4767097" y="298704"/>
                                </a:lnTo>
                                <a:close/>
                              </a:path>
                              <a:path w="4767580" h="1205865">
                                <a:moveTo>
                                  <a:pt x="4767097" y="0"/>
                                </a:moveTo>
                                <a:lnTo>
                                  <a:pt x="0" y="0"/>
                                </a:lnTo>
                                <a:lnTo>
                                  <a:pt x="0" y="10680"/>
                                </a:lnTo>
                                <a:lnTo>
                                  <a:pt x="4767097" y="10680"/>
                                </a:lnTo>
                                <a:lnTo>
                                  <a:pt x="4767097" y="0"/>
                                </a:lnTo>
                                <a:close/>
                              </a:path>
                            </a:pathLst>
                          </a:custGeom>
                          <a:solidFill>
                            <a:srgbClr val="D9DADB"/>
                          </a:solidFill>
                        </wps:spPr>
                        <wps:bodyPr wrap="square" lIns="0" tIns="0" rIns="0" bIns="0" rtlCol="0">
                          <a:prstTxWarp prst="textNoShape">
                            <a:avLst/>
                          </a:prstTxWarp>
                          <a:noAutofit/>
                        </wps:bodyPr>
                      </wps:wsp>
                      <pic:pic>
                        <pic:nvPicPr>
                          <pic:cNvPr id="156" name="Image 156"/>
                          <pic:cNvPicPr/>
                        </pic:nvPicPr>
                        <pic:blipFill>
                          <a:blip r:embed="rId52" cstate="print"/>
                          <a:stretch>
                            <a:fillRect/>
                          </a:stretch>
                        </pic:blipFill>
                        <pic:spPr>
                          <a:xfrm>
                            <a:off x="71627" y="21335"/>
                            <a:ext cx="4619256" cy="1484376"/>
                          </a:xfrm>
                          <a:prstGeom prst="rect">
                            <a:avLst/>
                          </a:prstGeom>
                        </pic:spPr>
                      </pic:pic>
                      <wps:wsp>
                        <wps:cNvPr id="157" name="Graphic 157"/>
                        <wps:cNvSpPr/>
                        <wps:spPr>
                          <a:xfrm>
                            <a:off x="0" y="1495044"/>
                            <a:ext cx="4767580" cy="9525"/>
                          </a:xfrm>
                          <a:custGeom>
                            <a:avLst/>
                            <a:gdLst/>
                            <a:ahLst/>
                            <a:cxnLst/>
                            <a:rect l="l" t="t" r="r" b="b"/>
                            <a:pathLst>
                              <a:path w="4767580" h="9525">
                                <a:moveTo>
                                  <a:pt x="4767084" y="0"/>
                                </a:moveTo>
                                <a:lnTo>
                                  <a:pt x="0" y="0"/>
                                </a:lnTo>
                                <a:lnTo>
                                  <a:pt x="0" y="9143"/>
                                </a:lnTo>
                                <a:lnTo>
                                  <a:pt x="4767084" y="9143"/>
                                </a:lnTo>
                                <a:lnTo>
                                  <a:pt x="4767084" y="0"/>
                                </a:lnTo>
                                <a:close/>
                              </a:path>
                            </a:pathLst>
                          </a:custGeom>
                          <a:solidFill>
                            <a:srgbClr val="D9DADB"/>
                          </a:solidFill>
                        </wps:spPr>
                        <wps:bodyPr wrap="square" lIns="0" tIns="0" rIns="0" bIns="0" rtlCol="0">
                          <a:prstTxWarp prst="textNoShape">
                            <a:avLst/>
                          </a:prstTxWarp>
                          <a:noAutofit/>
                        </wps:bodyPr>
                      </wps:wsp>
                    </wpg:wgp>
                  </a:graphicData>
                </a:graphic>
              </wp:anchor>
            </w:drawing>
          </mc:Choice>
          <mc:Fallback>
            <w:pict>
              <v:group style="position:absolute;margin-left:128.639999pt;margin-top:5.227348pt;width:375.4pt;height:118.6pt;mso-position-horizontal-relative:page;mso-position-vertical-relative:paragraph;z-index:15761408" id="docshapegroup143" coordorigin="2573,105" coordsize="7508,2372">
                <v:shape style="position:absolute;left:2572;top:104;width:7508;height:1899" id="docshape144" coordorigin="2573,105" coordsize="7508,1899" path="m10080,1986l2573,1986,2573,2003,10080,2003,10080,1986xm10080,1516l2573,1516,2573,1533,10080,1533,10080,1516xm10080,1045l2573,1045,2573,1062,10080,1062,10080,1045xm10080,575l2573,575,2573,592,10080,592,10080,575xm10080,105l2573,105,2573,121,10080,121,10080,105xe" filled="true" fillcolor="#d9dadb" stroked="false">
                  <v:path arrowok="t"/>
                  <v:fill type="solid"/>
                </v:shape>
                <v:shape style="position:absolute;left:2685;top:138;width:7275;height:2338" type="#_x0000_t75" id="docshape145" stroked="false">
                  <v:imagedata r:id="rId52" o:title=""/>
                </v:shape>
                <v:rect style="position:absolute;left:2572;top:2458;width:7508;height:15" id="docshape146" filled="true" fillcolor="#d9dadb" stroked="false">
                  <v:fill type="solid"/>
                </v:rect>
                <w10:wrap type="none"/>
              </v:group>
            </w:pict>
          </mc:Fallback>
        </mc:AlternateContent>
      </w:r>
      <w:r>
        <w:rPr>
          <w:color w:val="231F20"/>
          <w:spacing w:val="-4"/>
          <w:sz w:val="18"/>
        </w:rPr>
        <w:t>25,0</w:t>
      </w:r>
    </w:p>
    <w:p>
      <w:pPr>
        <w:pStyle w:val="BodyText"/>
        <w:spacing w:before="56"/>
        <w:rPr>
          <w:sz w:val="18"/>
        </w:rPr>
      </w:pPr>
    </w:p>
    <w:p>
      <w:pPr>
        <w:spacing w:before="1"/>
        <w:ind w:left="1606" w:right="0" w:firstLine="0"/>
        <w:jc w:val="left"/>
        <w:rPr>
          <w:sz w:val="18"/>
        </w:rPr>
      </w:pPr>
      <w:r>
        <w:rPr>
          <w:color w:val="231F20"/>
          <w:spacing w:val="-4"/>
          <w:sz w:val="18"/>
        </w:rPr>
        <w:t>20,0</w:t>
      </w:r>
    </w:p>
    <w:p>
      <w:pPr>
        <w:pStyle w:val="BodyText"/>
        <w:spacing w:before="56"/>
        <w:rPr>
          <w:sz w:val="18"/>
        </w:rPr>
      </w:pPr>
    </w:p>
    <w:p>
      <w:pPr>
        <w:spacing w:before="0"/>
        <w:ind w:left="1606" w:right="0" w:firstLine="0"/>
        <w:jc w:val="left"/>
        <w:rPr>
          <w:sz w:val="18"/>
        </w:rPr>
      </w:pPr>
      <w:r>
        <w:rPr>
          <w:color w:val="231F20"/>
          <w:spacing w:val="-4"/>
          <w:sz w:val="18"/>
        </w:rPr>
        <w:t>15,0</w:t>
      </w:r>
    </w:p>
    <w:p>
      <w:pPr>
        <w:pStyle w:val="BodyText"/>
        <w:spacing w:before="56"/>
        <w:rPr>
          <w:sz w:val="18"/>
        </w:rPr>
      </w:pPr>
    </w:p>
    <w:p>
      <w:pPr>
        <w:spacing w:before="1"/>
        <w:ind w:left="1606" w:right="0" w:firstLine="0"/>
        <w:jc w:val="left"/>
        <w:rPr>
          <w:sz w:val="18"/>
        </w:rPr>
      </w:pPr>
      <w:r>
        <w:rPr>
          <w:color w:val="231F20"/>
          <w:spacing w:val="-4"/>
          <w:sz w:val="18"/>
        </w:rPr>
        <w:t>10,0</w:t>
      </w:r>
    </w:p>
    <w:p>
      <w:pPr>
        <w:pStyle w:val="BodyText"/>
        <w:spacing w:before="56"/>
        <w:rPr>
          <w:sz w:val="18"/>
        </w:rPr>
      </w:pPr>
    </w:p>
    <w:p>
      <w:pPr>
        <w:spacing w:before="0"/>
        <w:ind w:left="1707" w:right="0" w:firstLine="0"/>
        <w:jc w:val="left"/>
        <w:rPr>
          <w:sz w:val="18"/>
        </w:rPr>
      </w:pPr>
      <w:r>
        <w:rPr>
          <w:color w:val="231F20"/>
          <w:spacing w:val="-5"/>
          <w:sz w:val="18"/>
        </w:rPr>
        <w:t>5,0</w:t>
      </w:r>
    </w:p>
    <w:p>
      <w:pPr>
        <w:pStyle w:val="BodyText"/>
        <w:spacing w:before="59"/>
        <w:rPr>
          <w:sz w:val="18"/>
        </w:rPr>
      </w:pPr>
    </w:p>
    <w:p>
      <w:pPr>
        <w:spacing w:before="0"/>
        <w:ind w:left="1707" w:right="0" w:firstLine="0"/>
        <w:jc w:val="left"/>
        <w:rPr>
          <w:sz w:val="18"/>
        </w:rPr>
      </w:pPr>
      <w:r>
        <w:rPr/>
        <w:drawing>
          <wp:anchor distT="0" distB="0" distL="0" distR="0" allowOverlap="1" layoutInCell="1" locked="0" behindDoc="1" simplePos="0" relativeHeight="487619072">
            <wp:simplePos x="0" y="0"/>
            <wp:positionH relativeFrom="page">
              <wp:posOffset>1566672</wp:posOffset>
            </wp:positionH>
            <wp:positionV relativeFrom="paragraph">
              <wp:posOffset>152604</wp:posOffset>
            </wp:positionV>
            <wp:extent cx="2777239" cy="495300"/>
            <wp:effectExtent l="0" t="0" r="0" b="0"/>
            <wp:wrapTopAndBottom/>
            <wp:docPr id="158" name="Image 158"/>
            <wp:cNvGraphicFramePr>
              <a:graphicFrameLocks/>
            </wp:cNvGraphicFramePr>
            <a:graphic>
              <a:graphicData uri="http://schemas.openxmlformats.org/drawingml/2006/picture">
                <pic:pic>
                  <pic:nvPicPr>
                    <pic:cNvPr id="158" name="Image 158"/>
                    <pic:cNvPicPr/>
                  </pic:nvPicPr>
                  <pic:blipFill>
                    <a:blip r:embed="rId53" cstate="print"/>
                    <a:stretch>
                      <a:fillRect/>
                    </a:stretch>
                  </pic:blipFill>
                  <pic:spPr>
                    <a:xfrm>
                      <a:off x="0" y="0"/>
                      <a:ext cx="2777239" cy="495300"/>
                    </a:xfrm>
                    <a:prstGeom prst="rect">
                      <a:avLst/>
                    </a:prstGeom>
                  </pic:spPr>
                </pic:pic>
              </a:graphicData>
            </a:graphic>
          </wp:anchor>
        </w:drawing>
      </w:r>
      <w:r>
        <w:rPr/>
        <w:drawing>
          <wp:anchor distT="0" distB="0" distL="0" distR="0" allowOverlap="1" layoutInCell="1" locked="0" behindDoc="1" simplePos="0" relativeHeight="487619584">
            <wp:simplePos x="0" y="0"/>
            <wp:positionH relativeFrom="page">
              <wp:posOffset>4439424</wp:posOffset>
            </wp:positionH>
            <wp:positionV relativeFrom="paragraph">
              <wp:posOffset>173940</wp:posOffset>
            </wp:positionV>
            <wp:extent cx="1184010" cy="361950"/>
            <wp:effectExtent l="0" t="0" r="0" b="0"/>
            <wp:wrapTopAndBottom/>
            <wp:docPr id="159" name="Image 159"/>
            <wp:cNvGraphicFramePr>
              <a:graphicFrameLocks/>
            </wp:cNvGraphicFramePr>
            <a:graphic>
              <a:graphicData uri="http://schemas.openxmlformats.org/drawingml/2006/picture">
                <pic:pic>
                  <pic:nvPicPr>
                    <pic:cNvPr id="159" name="Image 159"/>
                    <pic:cNvPicPr/>
                  </pic:nvPicPr>
                  <pic:blipFill>
                    <a:blip r:embed="rId54" cstate="print"/>
                    <a:stretch>
                      <a:fillRect/>
                    </a:stretch>
                  </pic:blipFill>
                  <pic:spPr>
                    <a:xfrm>
                      <a:off x="0" y="0"/>
                      <a:ext cx="1184010" cy="361950"/>
                    </a:xfrm>
                    <a:prstGeom prst="rect">
                      <a:avLst/>
                    </a:prstGeom>
                  </pic:spPr>
                </pic:pic>
              </a:graphicData>
            </a:graphic>
          </wp:anchor>
        </w:drawing>
      </w:r>
      <w:r>
        <w:rPr/>
        <mc:AlternateContent>
          <mc:Choice Requires="wps">
            <w:drawing>
              <wp:anchor distT="0" distB="0" distL="0" distR="0" allowOverlap="1" layoutInCell="1" locked="0" behindDoc="1" simplePos="0" relativeHeight="487620096">
                <wp:simplePos x="0" y="0"/>
                <wp:positionH relativeFrom="page">
                  <wp:posOffset>5678437</wp:posOffset>
                </wp:positionH>
                <wp:positionV relativeFrom="paragraph">
                  <wp:posOffset>176734</wp:posOffset>
                </wp:positionV>
                <wp:extent cx="577850" cy="280670"/>
                <wp:effectExtent l="0" t="0" r="0" b="0"/>
                <wp:wrapTopAndBottom/>
                <wp:docPr id="160" name="Graphic 160"/>
                <wp:cNvGraphicFramePr>
                  <a:graphicFrameLocks/>
                </wp:cNvGraphicFramePr>
                <a:graphic>
                  <a:graphicData uri="http://schemas.microsoft.com/office/word/2010/wordprocessingShape">
                    <wps:wsp>
                      <wps:cNvPr id="160" name="Graphic 160"/>
                      <wps:cNvSpPr/>
                      <wps:spPr>
                        <a:xfrm>
                          <a:off x="0" y="0"/>
                          <a:ext cx="577850" cy="280670"/>
                        </a:xfrm>
                        <a:custGeom>
                          <a:avLst/>
                          <a:gdLst/>
                          <a:ahLst/>
                          <a:cxnLst/>
                          <a:rect l="l" t="t" r="r" b="b"/>
                          <a:pathLst>
                            <a:path w="577850" h="280670">
                              <a:moveTo>
                                <a:pt x="89916" y="211836"/>
                              </a:moveTo>
                              <a:lnTo>
                                <a:pt x="86169" y="210312"/>
                              </a:lnTo>
                              <a:lnTo>
                                <a:pt x="47244" y="194462"/>
                              </a:lnTo>
                              <a:lnTo>
                                <a:pt x="47244" y="205740"/>
                              </a:lnTo>
                              <a:lnTo>
                                <a:pt x="28956" y="225552"/>
                              </a:lnTo>
                              <a:lnTo>
                                <a:pt x="18288" y="202692"/>
                              </a:lnTo>
                              <a:lnTo>
                                <a:pt x="15240" y="198120"/>
                              </a:lnTo>
                              <a:lnTo>
                                <a:pt x="12192" y="192024"/>
                              </a:lnTo>
                              <a:lnTo>
                                <a:pt x="9144" y="188976"/>
                              </a:lnTo>
                              <a:lnTo>
                                <a:pt x="13716" y="190500"/>
                              </a:lnTo>
                              <a:lnTo>
                                <a:pt x="25908" y="196596"/>
                              </a:lnTo>
                              <a:lnTo>
                                <a:pt x="47244" y="205740"/>
                              </a:lnTo>
                              <a:lnTo>
                                <a:pt x="47244" y="194462"/>
                              </a:lnTo>
                              <a:lnTo>
                                <a:pt x="33794" y="188976"/>
                              </a:lnTo>
                              <a:lnTo>
                                <a:pt x="7620" y="178308"/>
                              </a:lnTo>
                              <a:lnTo>
                                <a:pt x="0" y="185928"/>
                              </a:lnTo>
                              <a:lnTo>
                                <a:pt x="35052" y="266700"/>
                              </a:lnTo>
                              <a:lnTo>
                                <a:pt x="44196" y="257556"/>
                              </a:lnTo>
                              <a:lnTo>
                                <a:pt x="32004" y="234696"/>
                              </a:lnTo>
                              <a:lnTo>
                                <a:pt x="41148" y="225552"/>
                              </a:lnTo>
                              <a:lnTo>
                                <a:pt x="56388" y="210312"/>
                              </a:lnTo>
                              <a:lnTo>
                                <a:pt x="80772" y="220980"/>
                              </a:lnTo>
                              <a:lnTo>
                                <a:pt x="89916" y="211836"/>
                              </a:lnTo>
                              <a:close/>
                            </a:path>
                            <a:path w="577850" h="280670">
                              <a:moveTo>
                                <a:pt x="102108" y="199644"/>
                              </a:moveTo>
                              <a:lnTo>
                                <a:pt x="79248" y="178308"/>
                              </a:lnTo>
                              <a:lnTo>
                                <a:pt x="76200" y="175260"/>
                              </a:lnTo>
                              <a:lnTo>
                                <a:pt x="71628" y="166116"/>
                              </a:lnTo>
                              <a:lnTo>
                                <a:pt x="71628" y="164592"/>
                              </a:lnTo>
                              <a:lnTo>
                                <a:pt x="71628" y="160020"/>
                              </a:lnTo>
                              <a:lnTo>
                                <a:pt x="74676" y="156972"/>
                              </a:lnTo>
                              <a:lnTo>
                                <a:pt x="76200" y="153924"/>
                              </a:lnTo>
                              <a:lnTo>
                                <a:pt x="77724" y="153924"/>
                              </a:lnTo>
                              <a:lnTo>
                                <a:pt x="80772" y="152400"/>
                              </a:lnTo>
                              <a:lnTo>
                                <a:pt x="76200" y="143256"/>
                              </a:lnTo>
                              <a:lnTo>
                                <a:pt x="70104" y="146304"/>
                              </a:lnTo>
                              <a:lnTo>
                                <a:pt x="64008" y="152400"/>
                              </a:lnTo>
                              <a:lnTo>
                                <a:pt x="64008" y="160020"/>
                              </a:lnTo>
                              <a:lnTo>
                                <a:pt x="65532" y="164592"/>
                              </a:lnTo>
                              <a:lnTo>
                                <a:pt x="59436" y="158496"/>
                              </a:lnTo>
                              <a:lnTo>
                                <a:pt x="53340" y="164592"/>
                              </a:lnTo>
                              <a:lnTo>
                                <a:pt x="94488" y="207264"/>
                              </a:lnTo>
                              <a:lnTo>
                                <a:pt x="102108" y="199644"/>
                              </a:lnTo>
                              <a:close/>
                            </a:path>
                            <a:path w="577850" h="280670">
                              <a:moveTo>
                                <a:pt x="128016" y="173736"/>
                              </a:moveTo>
                              <a:lnTo>
                                <a:pt x="106680" y="150876"/>
                              </a:lnTo>
                              <a:lnTo>
                                <a:pt x="103632" y="147828"/>
                              </a:lnTo>
                              <a:lnTo>
                                <a:pt x="102108" y="144780"/>
                              </a:lnTo>
                              <a:lnTo>
                                <a:pt x="99060" y="141732"/>
                              </a:lnTo>
                              <a:lnTo>
                                <a:pt x="99060" y="138684"/>
                              </a:lnTo>
                              <a:lnTo>
                                <a:pt x="97536" y="137160"/>
                              </a:lnTo>
                              <a:lnTo>
                                <a:pt x="99060" y="135636"/>
                              </a:lnTo>
                              <a:lnTo>
                                <a:pt x="99060" y="131064"/>
                              </a:lnTo>
                              <a:lnTo>
                                <a:pt x="100584" y="129540"/>
                              </a:lnTo>
                              <a:lnTo>
                                <a:pt x="103632" y="128016"/>
                              </a:lnTo>
                              <a:lnTo>
                                <a:pt x="105156" y="126492"/>
                              </a:lnTo>
                              <a:lnTo>
                                <a:pt x="108204" y="126492"/>
                              </a:lnTo>
                              <a:lnTo>
                                <a:pt x="103632" y="117348"/>
                              </a:lnTo>
                              <a:lnTo>
                                <a:pt x="99060" y="117348"/>
                              </a:lnTo>
                              <a:lnTo>
                                <a:pt x="96012" y="118872"/>
                              </a:lnTo>
                              <a:lnTo>
                                <a:pt x="94488" y="121920"/>
                              </a:lnTo>
                              <a:lnTo>
                                <a:pt x="91440" y="124968"/>
                              </a:lnTo>
                              <a:lnTo>
                                <a:pt x="91440" y="128016"/>
                              </a:lnTo>
                              <a:lnTo>
                                <a:pt x="89916" y="129540"/>
                              </a:lnTo>
                              <a:lnTo>
                                <a:pt x="92964" y="138684"/>
                              </a:lnTo>
                              <a:lnTo>
                                <a:pt x="85344" y="131064"/>
                              </a:lnTo>
                              <a:lnTo>
                                <a:pt x="79248" y="138684"/>
                              </a:lnTo>
                              <a:lnTo>
                                <a:pt x="121920" y="179832"/>
                              </a:lnTo>
                              <a:lnTo>
                                <a:pt x="128016" y="173736"/>
                              </a:lnTo>
                              <a:close/>
                            </a:path>
                            <a:path w="577850" h="280670">
                              <a:moveTo>
                                <a:pt x="175260" y="114300"/>
                              </a:moveTo>
                              <a:lnTo>
                                <a:pt x="172212" y="105156"/>
                              </a:lnTo>
                              <a:lnTo>
                                <a:pt x="169164" y="100584"/>
                              </a:lnTo>
                              <a:lnTo>
                                <a:pt x="166116" y="97536"/>
                              </a:lnTo>
                              <a:lnTo>
                                <a:pt x="166116" y="118872"/>
                              </a:lnTo>
                              <a:lnTo>
                                <a:pt x="166116" y="123444"/>
                              </a:lnTo>
                              <a:lnTo>
                                <a:pt x="164592" y="128016"/>
                              </a:lnTo>
                              <a:lnTo>
                                <a:pt x="160020" y="131064"/>
                              </a:lnTo>
                              <a:lnTo>
                                <a:pt x="156972" y="134112"/>
                              </a:lnTo>
                              <a:lnTo>
                                <a:pt x="152400" y="135636"/>
                              </a:lnTo>
                              <a:lnTo>
                                <a:pt x="143256" y="135636"/>
                              </a:lnTo>
                              <a:lnTo>
                                <a:pt x="137160" y="132588"/>
                              </a:lnTo>
                              <a:lnTo>
                                <a:pt x="126492" y="121920"/>
                              </a:lnTo>
                              <a:lnTo>
                                <a:pt x="123444" y="117348"/>
                              </a:lnTo>
                              <a:lnTo>
                                <a:pt x="123444" y="106680"/>
                              </a:lnTo>
                              <a:lnTo>
                                <a:pt x="124968" y="102108"/>
                              </a:lnTo>
                              <a:lnTo>
                                <a:pt x="128016" y="99060"/>
                              </a:lnTo>
                              <a:lnTo>
                                <a:pt x="132588" y="96012"/>
                              </a:lnTo>
                              <a:lnTo>
                                <a:pt x="135636" y="94488"/>
                              </a:lnTo>
                              <a:lnTo>
                                <a:pt x="146304" y="94488"/>
                              </a:lnTo>
                              <a:lnTo>
                                <a:pt x="166116" y="118872"/>
                              </a:lnTo>
                              <a:lnTo>
                                <a:pt x="166116" y="97536"/>
                              </a:lnTo>
                              <a:lnTo>
                                <a:pt x="163068" y="94488"/>
                              </a:lnTo>
                              <a:lnTo>
                                <a:pt x="156972" y="88392"/>
                              </a:lnTo>
                              <a:lnTo>
                                <a:pt x="149352" y="85344"/>
                              </a:lnTo>
                              <a:lnTo>
                                <a:pt x="135636" y="85344"/>
                              </a:lnTo>
                              <a:lnTo>
                                <a:pt x="128016" y="86868"/>
                              </a:lnTo>
                              <a:lnTo>
                                <a:pt x="123444" y="92964"/>
                              </a:lnTo>
                              <a:lnTo>
                                <a:pt x="117348" y="99060"/>
                              </a:lnTo>
                              <a:lnTo>
                                <a:pt x="114300" y="103632"/>
                              </a:lnTo>
                              <a:lnTo>
                                <a:pt x="114300" y="118872"/>
                              </a:lnTo>
                              <a:lnTo>
                                <a:pt x="117348" y="126492"/>
                              </a:lnTo>
                              <a:lnTo>
                                <a:pt x="132588" y="141732"/>
                              </a:lnTo>
                              <a:lnTo>
                                <a:pt x="138684" y="144780"/>
                              </a:lnTo>
                              <a:lnTo>
                                <a:pt x="146304" y="146304"/>
                              </a:lnTo>
                              <a:lnTo>
                                <a:pt x="153924" y="146304"/>
                              </a:lnTo>
                              <a:lnTo>
                                <a:pt x="160020" y="143256"/>
                              </a:lnTo>
                              <a:lnTo>
                                <a:pt x="167640" y="135636"/>
                              </a:lnTo>
                              <a:lnTo>
                                <a:pt x="170688" y="132588"/>
                              </a:lnTo>
                              <a:lnTo>
                                <a:pt x="172212" y="129540"/>
                              </a:lnTo>
                              <a:lnTo>
                                <a:pt x="173736" y="124968"/>
                              </a:lnTo>
                              <a:lnTo>
                                <a:pt x="175260" y="118872"/>
                              </a:lnTo>
                              <a:lnTo>
                                <a:pt x="175260" y="114300"/>
                              </a:lnTo>
                              <a:close/>
                            </a:path>
                            <a:path w="577850" h="280670">
                              <a:moveTo>
                                <a:pt x="219456" y="106680"/>
                              </a:moveTo>
                              <a:lnTo>
                                <a:pt x="217932" y="103632"/>
                              </a:lnTo>
                              <a:lnTo>
                                <a:pt x="217932" y="100584"/>
                              </a:lnTo>
                              <a:lnTo>
                                <a:pt x="216408" y="96012"/>
                              </a:lnTo>
                              <a:lnTo>
                                <a:pt x="213360" y="89916"/>
                              </a:lnTo>
                              <a:lnTo>
                                <a:pt x="210464" y="83820"/>
                              </a:lnTo>
                              <a:lnTo>
                                <a:pt x="185928" y="32004"/>
                              </a:lnTo>
                              <a:lnTo>
                                <a:pt x="179832" y="38100"/>
                              </a:lnTo>
                              <a:lnTo>
                                <a:pt x="195072" y="71628"/>
                              </a:lnTo>
                              <a:lnTo>
                                <a:pt x="198120" y="80772"/>
                              </a:lnTo>
                              <a:lnTo>
                                <a:pt x="201168" y="83820"/>
                              </a:lnTo>
                              <a:lnTo>
                                <a:pt x="196596" y="82296"/>
                              </a:lnTo>
                              <a:lnTo>
                                <a:pt x="192024" y="79248"/>
                              </a:lnTo>
                              <a:lnTo>
                                <a:pt x="188976" y="77724"/>
                              </a:lnTo>
                              <a:lnTo>
                                <a:pt x="155448" y="62484"/>
                              </a:lnTo>
                              <a:lnTo>
                                <a:pt x="147828" y="70104"/>
                              </a:lnTo>
                              <a:lnTo>
                                <a:pt x="205740" y="96012"/>
                              </a:lnTo>
                              <a:lnTo>
                                <a:pt x="205740" y="97536"/>
                              </a:lnTo>
                              <a:lnTo>
                                <a:pt x="207264" y="97536"/>
                              </a:lnTo>
                              <a:lnTo>
                                <a:pt x="207264" y="99060"/>
                              </a:lnTo>
                              <a:lnTo>
                                <a:pt x="210312" y="105156"/>
                              </a:lnTo>
                              <a:lnTo>
                                <a:pt x="210312" y="109728"/>
                              </a:lnTo>
                              <a:lnTo>
                                <a:pt x="208788" y="111252"/>
                              </a:lnTo>
                              <a:lnTo>
                                <a:pt x="208788" y="112776"/>
                              </a:lnTo>
                              <a:lnTo>
                                <a:pt x="202692" y="118872"/>
                              </a:lnTo>
                              <a:lnTo>
                                <a:pt x="210312" y="124968"/>
                              </a:lnTo>
                              <a:lnTo>
                                <a:pt x="214884" y="120396"/>
                              </a:lnTo>
                              <a:lnTo>
                                <a:pt x="217932" y="118872"/>
                              </a:lnTo>
                              <a:lnTo>
                                <a:pt x="219456" y="115824"/>
                              </a:lnTo>
                              <a:lnTo>
                                <a:pt x="219456" y="106680"/>
                              </a:lnTo>
                              <a:close/>
                            </a:path>
                            <a:path w="577850" h="280670">
                              <a:moveTo>
                                <a:pt x="260604" y="28956"/>
                              </a:moveTo>
                              <a:lnTo>
                                <a:pt x="257556" y="19812"/>
                              </a:lnTo>
                              <a:lnTo>
                                <a:pt x="254508" y="15240"/>
                              </a:lnTo>
                              <a:lnTo>
                                <a:pt x="251460" y="12192"/>
                              </a:lnTo>
                              <a:lnTo>
                                <a:pt x="251460" y="38100"/>
                              </a:lnTo>
                              <a:lnTo>
                                <a:pt x="249936" y="42672"/>
                              </a:lnTo>
                              <a:lnTo>
                                <a:pt x="245364" y="45720"/>
                              </a:lnTo>
                              <a:lnTo>
                                <a:pt x="242316" y="50292"/>
                              </a:lnTo>
                              <a:lnTo>
                                <a:pt x="237744" y="51816"/>
                              </a:lnTo>
                              <a:lnTo>
                                <a:pt x="233172" y="50292"/>
                              </a:lnTo>
                              <a:lnTo>
                                <a:pt x="228600" y="50292"/>
                              </a:lnTo>
                              <a:lnTo>
                                <a:pt x="222504" y="47244"/>
                              </a:lnTo>
                              <a:lnTo>
                                <a:pt x="211836" y="36576"/>
                              </a:lnTo>
                              <a:lnTo>
                                <a:pt x="208788" y="32004"/>
                              </a:lnTo>
                              <a:lnTo>
                                <a:pt x="208788" y="21336"/>
                              </a:lnTo>
                              <a:lnTo>
                                <a:pt x="210312" y="16764"/>
                              </a:lnTo>
                              <a:lnTo>
                                <a:pt x="213360" y="13716"/>
                              </a:lnTo>
                              <a:lnTo>
                                <a:pt x="217932" y="10668"/>
                              </a:lnTo>
                              <a:lnTo>
                                <a:pt x="220980" y="9144"/>
                              </a:lnTo>
                              <a:lnTo>
                                <a:pt x="231648" y="9144"/>
                              </a:lnTo>
                              <a:lnTo>
                                <a:pt x="236220" y="12192"/>
                              </a:lnTo>
                              <a:lnTo>
                                <a:pt x="242316" y="16764"/>
                              </a:lnTo>
                              <a:lnTo>
                                <a:pt x="246888" y="22860"/>
                              </a:lnTo>
                              <a:lnTo>
                                <a:pt x="249936" y="27432"/>
                              </a:lnTo>
                              <a:lnTo>
                                <a:pt x="249936" y="33528"/>
                              </a:lnTo>
                              <a:lnTo>
                                <a:pt x="251460" y="38100"/>
                              </a:lnTo>
                              <a:lnTo>
                                <a:pt x="251460" y="12192"/>
                              </a:lnTo>
                              <a:lnTo>
                                <a:pt x="248412" y="9144"/>
                              </a:lnTo>
                              <a:lnTo>
                                <a:pt x="242316" y="3048"/>
                              </a:lnTo>
                              <a:lnTo>
                                <a:pt x="234696" y="0"/>
                              </a:lnTo>
                              <a:lnTo>
                                <a:pt x="220980" y="0"/>
                              </a:lnTo>
                              <a:lnTo>
                                <a:pt x="213360" y="3048"/>
                              </a:lnTo>
                              <a:lnTo>
                                <a:pt x="207264" y="7620"/>
                              </a:lnTo>
                              <a:lnTo>
                                <a:pt x="202692" y="13716"/>
                              </a:lnTo>
                              <a:lnTo>
                                <a:pt x="199644" y="19812"/>
                              </a:lnTo>
                              <a:lnTo>
                                <a:pt x="199707" y="32004"/>
                              </a:lnTo>
                              <a:lnTo>
                                <a:pt x="224028" y="60960"/>
                              </a:lnTo>
                              <a:lnTo>
                                <a:pt x="239268" y="60960"/>
                              </a:lnTo>
                              <a:lnTo>
                                <a:pt x="245364" y="57912"/>
                              </a:lnTo>
                              <a:lnTo>
                                <a:pt x="251460" y="51816"/>
                              </a:lnTo>
                              <a:lnTo>
                                <a:pt x="256032" y="48768"/>
                              </a:lnTo>
                              <a:lnTo>
                                <a:pt x="260604" y="35052"/>
                              </a:lnTo>
                              <a:lnTo>
                                <a:pt x="260604" y="28956"/>
                              </a:lnTo>
                              <a:close/>
                            </a:path>
                            <a:path w="577850" h="280670">
                              <a:moveTo>
                                <a:pt x="365760" y="239776"/>
                              </a:moveTo>
                              <a:lnTo>
                                <a:pt x="362712" y="232156"/>
                              </a:lnTo>
                              <a:lnTo>
                                <a:pt x="358140" y="224536"/>
                              </a:lnTo>
                              <a:lnTo>
                                <a:pt x="348996" y="230886"/>
                              </a:lnTo>
                              <a:lnTo>
                                <a:pt x="353568" y="237236"/>
                              </a:lnTo>
                              <a:lnTo>
                                <a:pt x="355092" y="241046"/>
                              </a:lnTo>
                              <a:lnTo>
                                <a:pt x="353568" y="247396"/>
                              </a:lnTo>
                              <a:lnTo>
                                <a:pt x="353568" y="253746"/>
                              </a:lnTo>
                              <a:lnTo>
                                <a:pt x="347472" y="262636"/>
                              </a:lnTo>
                              <a:lnTo>
                                <a:pt x="342900" y="265176"/>
                              </a:lnTo>
                              <a:lnTo>
                                <a:pt x="339852" y="267716"/>
                              </a:lnTo>
                              <a:lnTo>
                                <a:pt x="333756" y="268986"/>
                              </a:lnTo>
                              <a:lnTo>
                                <a:pt x="329184" y="270256"/>
                              </a:lnTo>
                              <a:lnTo>
                                <a:pt x="324612" y="270256"/>
                              </a:lnTo>
                              <a:lnTo>
                                <a:pt x="320040" y="267716"/>
                              </a:lnTo>
                              <a:lnTo>
                                <a:pt x="313944" y="265176"/>
                              </a:lnTo>
                              <a:lnTo>
                                <a:pt x="304800" y="256286"/>
                              </a:lnTo>
                              <a:lnTo>
                                <a:pt x="300228" y="253746"/>
                              </a:lnTo>
                              <a:lnTo>
                                <a:pt x="297180" y="248666"/>
                              </a:lnTo>
                              <a:lnTo>
                                <a:pt x="295656" y="244856"/>
                              </a:lnTo>
                              <a:lnTo>
                                <a:pt x="292608" y="239776"/>
                              </a:lnTo>
                              <a:lnTo>
                                <a:pt x="292608" y="229616"/>
                              </a:lnTo>
                              <a:lnTo>
                                <a:pt x="294132" y="224536"/>
                              </a:lnTo>
                              <a:lnTo>
                                <a:pt x="295656" y="218186"/>
                              </a:lnTo>
                              <a:lnTo>
                                <a:pt x="300228" y="214376"/>
                              </a:lnTo>
                              <a:lnTo>
                                <a:pt x="309372" y="208026"/>
                              </a:lnTo>
                              <a:lnTo>
                                <a:pt x="323088" y="208026"/>
                              </a:lnTo>
                              <a:lnTo>
                                <a:pt x="327660" y="210566"/>
                              </a:lnTo>
                              <a:lnTo>
                                <a:pt x="329399" y="208026"/>
                              </a:lnTo>
                              <a:lnTo>
                                <a:pt x="333756" y="201676"/>
                              </a:lnTo>
                              <a:lnTo>
                                <a:pt x="327660" y="199136"/>
                              </a:lnTo>
                              <a:lnTo>
                                <a:pt x="320040" y="196596"/>
                              </a:lnTo>
                              <a:lnTo>
                                <a:pt x="313944" y="196596"/>
                              </a:lnTo>
                              <a:lnTo>
                                <a:pt x="283464" y="225806"/>
                              </a:lnTo>
                              <a:lnTo>
                                <a:pt x="281940" y="232156"/>
                              </a:lnTo>
                              <a:lnTo>
                                <a:pt x="281940" y="238506"/>
                              </a:lnTo>
                              <a:lnTo>
                                <a:pt x="283464" y="246126"/>
                              </a:lnTo>
                              <a:lnTo>
                                <a:pt x="286512" y="252476"/>
                              </a:lnTo>
                              <a:lnTo>
                                <a:pt x="291084" y="257556"/>
                              </a:lnTo>
                              <a:lnTo>
                                <a:pt x="297180" y="263906"/>
                              </a:lnTo>
                              <a:lnTo>
                                <a:pt x="301752" y="270256"/>
                              </a:lnTo>
                              <a:lnTo>
                                <a:pt x="307848" y="275336"/>
                              </a:lnTo>
                              <a:lnTo>
                                <a:pt x="315468" y="277876"/>
                              </a:lnTo>
                              <a:lnTo>
                                <a:pt x="321564" y="279146"/>
                              </a:lnTo>
                              <a:lnTo>
                                <a:pt x="329184" y="280416"/>
                              </a:lnTo>
                              <a:lnTo>
                                <a:pt x="341376" y="277876"/>
                              </a:lnTo>
                              <a:lnTo>
                                <a:pt x="347472" y="275336"/>
                              </a:lnTo>
                              <a:lnTo>
                                <a:pt x="351536" y="270256"/>
                              </a:lnTo>
                              <a:lnTo>
                                <a:pt x="353568" y="267716"/>
                              </a:lnTo>
                              <a:lnTo>
                                <a:pt x="359664" y="261366"/>
                              </a:lnTo>
                              <a:lnTo>
                                <a:pt x="364236" y="255016"/>
                              </a:lnTo>
                              <a:lnTo>
                                <a:pt x="364236" y="247396"/>
                              </a:lnTo>
                              <a:lnTo>
                                <a:pt x="365760" y="239776"/>
                              </a:lnTo>
                              <a:close/>
                            </a:path>
                            <a:path w="577850" h="280670">
                              <a:moveTo>
                                <a:pt x="413004" y="201676"/>
                              </a:moveTo>
                              <a:lnTo>
                                <a:pt x="411480" y="195326"/>
                              </a:lnTo>
                              <a:lnTo>
                                <a:pt x="411480" y="191516"/>
                              </a:lnTo>
                              <a:lnTo>
                                <a:pt x="409956" y="186436"/>
                              </a:lnTo>
                              <a:lnTo>
                                <a:pt x="402336" y="177977"/>
                              </a:lnTo>
                              <a:lnTo>
                                <a:pt x="402336" y="195326"/>
                              </a:lnTo>
                              <a:lnTo>
                                <a:pt x="402336" y="204216"/>
                              </a:lnTo>
                              <a:lnTo>
                                <a:pt x="400812" y="209296"/>
                              </a:lnTo>
                              <a:lnTo>
                                <a:pt x="393192" y="216916"/>
                              </a:lnTo>
                              <a:lnTo>
                                <a:pt x="390144" y="218186"/>
                              </a:lnTo>
                              <a:lnTo>
                                <a:pt x="384048" y="216916"/>
                              </a:lnTo>
                              <a:lnTo>
                                <a:pt x="379476" y="216916"/>
                              </a:lnTo>
                              <a:lnTo>
                                <a:pt x="374904" y="214376"/>
                              </a:lnTo>
                              <a:lnTo>
                                <a:pt x="368808" y="209296"/>
                              </a:lnTo>
                              <a:lnTo>
                                <a:pt x="364236" y="202946"/>
                              </a:lnTo>
                              <a:lnTo>
                                <a:pt x="361188" y="199136"/>
                              </a:lnTo>
                              <a:lnTo>
                                <a:pt x="361188" y="194056"/>
                              </a:lnTo>
                              <a:lnTo>
                                <a:pt x="359664" y="187706"/>
                              </a:lnTo>
                              <a:lnTo>
                                <a:pt x="361188" y="183896"/>
                              </a:lnTo>
                              <a:lnTo>
                                <a:pt x="368808" y="177546"/>
                              </a:lnTo>
                              <a:lnTo>
                                <a:pt x="373380" y="176276"/>
                              </a:lnTo>
                              <a:lnTo>
                                <a:pt x="382524" y="176276"/>
                              </a:lnTo>
                              <a:lnTo>
                                <a:pt x="388620" y="178816"/>
                              </a:lnTo>
                              <a:lnTo>
                                <a:pt x="399288" y="188976"/>
                              </a:lnTo>
                              <a:lnTo>
                                <a:pt x="402336" y="195326"/>
                              </a:lnTo>
                              <a:lnTo>
                                <a:pt x="402336" y="177977"/>
                              </a:lnTo>
                              <a:lnTo>
                                <a:pt x="400812" y="176276"/>
                              </a:lnTo>
                              <a:lnTo>
                                <a:pt x="393192" y="169926"/>
                              </a:lnTo>
                              <a:lnTo>
                                <a:pt x="387096" y="166116"/>
                              </a:lnTo>
                              <a:lnTo>
                                <a:pt x="371856" y="166116"/>
                              </a:lnTo>
                              <a:lnTo>
                                <a:pt x="359664" y="173736"/>
                              </a:lnTo>
                              <a:lnTo>
                                <a:pt x="355092" y="180086"/>
                              </a:lnTo>
                              <a:lnTo>
                                <a:pt x="352044" y="186436"/>
                              </a:lnTo>
                              <a:lnTo>
                                <a:pt x="350520" y="192786"/>
                              </a:lnTo>
                              <a:lnTo>
                                <a:pt x="351104" y="197866"/>
                              </a:lnTo>
                              <a:lnTo>
                                <a:pt x="376428" y="227076"/>
                              </a:lnTo>
                              <a:lnTo>
                                <a:pt x="390144" y="227076"/>
                              </a:lnTo>
                              <a:lnTo>
                                <a:pt x="397764" y="224536"/>
                              </a:lnTo>
                              <a:lnTo>
                                <a:pt x="404291" y="218186"/>
                              </a:lnTo>
                              <a:lnTo>
                                <a:pt x="406908" y="215646"/>
                              </a:lnTo>
                              <a:lnTo>
                                <a:pt x="409956" y="210566"/>
                              </a:lnTo>
                              <a:lnTo>
                                <a:pt x="413004" y="201676"/>
                              </a:lnTo>
                              <a:close/>
                            </a:path>
                            <a:path w="577850" h="280670">
                              <a:moveTo>
                                <a:pt x="446532" y="172466"/>
                              </a:moveTo>
                              <a:lnTo>
                                <a:pt x="440436" y="168656"/>
                              </a:lnTo>
                              <a:lnTo>
                                <a:pt x="438912" y="169926"/>
                              </a:lnTo>
                              <a:lnTo>
                                <a:pt x="437388" y="169926"/>
                              </a:lnTo>
                              <a:lnTo>
                                <a:pt x="437388" y="171196"/>
                              </a:lnTo>
                              <a:lnTo>
                                <a:pt x="435864" y="171196"/>
                              </a:lnTo>
                              <a:lnTo>
                                <a:pt x="434340" y="172466"/>
                              </a:lnTo>
                              <a:lnTo>
                                <a:pt x="431292" y="172466"/>
                              </a:lnTo>
                              <a:lnTo>
                                <a:pt x="429768" y="171196"/>
                              </a:lnTo>
                              <a:lnTo>
                                <a:pt x="426720" y="169926"/>
                              </a:lnTo>
                              <a:lnTo>
                                <a:pt x="407466" y="150876"/>
                              </a:lnTo>
                              <a:lnTo>
                                <a:pt x="402336" y="145796"/>
                              </a:lnTo>
                              <a:lnTo>
                                <a:pt x="408686" y="139446"/>
                              </a:lnTo>
                              <a:lnTo>
                                <a:pt x="409956" y="138176"/>
                              </a:lnTo>
                              <a:lnTo>
                                <a:pt x="403860" y="131826"/>
                              </a:lnTo>
                              <a:lnTo>
                                <a:pt x="397764" y="139446"/>
                              </a:lnTo>
                              <a:lnTo>
                                <a:pt x="382524" y="124206"/>
                              </a:lnTo>
                              <a:lnTo>
                                <a:pt x="379476" y="135636"/>
                              </a:lnTo>
                              <a:lnTo>
                                <a:pt x="390144" y="147066"/>
                              </a:lnTo>
                              <a:lnTo>
                                <a:pt x="385572" y="150876"/>
                              </a:lnTo>
                              <a:lnTo>
                                <a:pt x="390144" y="157226"/>
                              </a:lnTo>
                              <a:lnTo>
                                <a:pt x="396240" y="150876"/>
                              </a:lnTo>
                              <a:lnTo>
                                <a:pt x="419100" y="176276"/>
                              </a:lnTo>
                              <a:lnTo>
                                <a:pt x="423672" y="180086"/>
                              </a:lnTo>
                              <a:lnTo>
                                <a:pt x="426720" y="181356"/>
                              </a:lnTo>
                              <a:lnTo>
                                <a:pt x="428244" y="183896"/>
                              </a:lnTo>
                              <a:lnTo>
                                <a:pt x="437388" y="183896"/>
                              </a:lnTo>
                              <a:lnTo>
                                <a:pt x="440436" y="181356"/>
                              </a:lnTo>
                              <a:lnTo>
                                <a:pt x="441960" y="178816"/>
                              </a:lnTo>
                              <a:lnTo>
                                <a:pt x="445008" y="176276"/>
                              </a:lnTo>
                              <a:lnTo>
                                <a:pt x="446532" y="172466"/>
                              </a:lnTo>
                              <a:close/>
                            </a:path>
                            <a:path w="577850" h="280670">
                              <a:moveTo>
                                <a:pt x="480060" y="128016"/>
                              </a:moveTo>
                              <a:lnTo>
                                <a:pt x="477012" y="119126"/>
                              </a:lnTo>
                              <a:lnTo>
                                <a:pt x="473964" y="112776"/>
                              </a:lnTo>
                              <a:lnTo>
                                <a:pt x="470916" y="110871"/>
                              </a:lnTo>
                              <a:lnTo>
                                <a:pt x="470916" y="131826"/>
                              </a:lnTo>
                              <a:lnTo>
                                <a:pt x="470916" y="138176"/>
                              </a:lnTo>
                              <a:lnTo>
                                <a:pt x="469392" y="140716"/>
                              </a:lnTo>
                              <a:lnTo>
                                <a:pt x="461772" y="148336"/>
                              </a:lnTo>
                              <a:lnTo>
                                <a:pt x="457200" y="149606"/>
                              </a:lnTo>
                              <a:lnTo>
                                <a:pt x="448056" y="149606"/>
                              </a:lnTo>
                              <a:lnTo>
                                <a:pt x="441960" y="147066"/>
                              </a:lnTo>
                              <a:lnTo>
                                <a:pt x="437388" y="140716"/>
                              </a:lnTo>
                              <a:lnTo>
                                <a:pt x="431292" y="135636"/>
                              </a:lnTo>
                              <a:lnTo>
                                <a:pt x="428244" y="130556"/>
                              </a:lnTo>
                              <a:lnTo>
                                <a:pt x="428244" y="120396"/>
                              </a:lnTo>
                              <a:lnTo>
                                <a:pt x="429768" y="116586"/>
                              </a:lnTo>
                              <a:lnTo>
                                <a:pt x="437388" y="108966"/>
                              </a:lnTo>
                              <a:lnTo>
                                <a:pt x="440436" y="107696"/>
                              </a:lnTo>
                              <a:lnTo>
                                <a:pt x="446532" y="107696"/>
                              </a:lnTo>
                              <a:lnTo>
                                <a:pt x="455676" y="110236"/>
                              </a:lnTo>
                              <a:lnTo>
                                <a:pt x="461772" y="116586"/>
                              </a:lnTo>
                              <a:lnTo>
                                <a:pt x="466344" y="122936"/>
                              </a:lnTo>
                              <a:lnTo>
                                <a:pt x="469392" y="126746"/>
                              </a:lnTo>
                              <a:lnTo>
                                <a:pt x="470916" y="131826"/>
                              </a:lnTo>
                              <a:lnTo>
                                <a:pt x="470916" y="110871"/>
                              </a:lnTo>
                              <a:lnTo>
                                <a:pt x="467868" y="108966"/>
                              </a:lnTo>
                              <a:lnTo>
                                <a:pt x="466648" y="107696"/>
                              </a:lnTo>
                              <a:lnTo>
                                <a:pt x="461772" y="102616"/>
                              </a:lnTo>
                              <a:lnTo>
                                <a:pt x="454152" y="97536"/>
                              </a:lnTo>
                              <a:lnTo>
                                <a:pt x="440436" y="97536"/>
                              </a:lnTo>
                              <a:lnTo>
                                <a:pt x="432816" y="101346"/>
                              </a:lnTo>
                              <a:lnTo>
                                <a:pt x="422148" y="111506"/>
                              </a:lnTo>
                              <a:lnTo>
                                <a:pt x="419100" y="117856"/>
                              </a:lnTo>
                              <a:lnTo>
                                <a:pt x="419049" y="130556"/>
                              </a:lnTo>
                              <a:lnTo>
                                <a:pt x="421005" y="136906"/>
                              </a:lnTo>
                              <a:lnTo>
                                <a:pt x="424662" y="143256"/>
                              </a:lnTo>
                              <a:lnTo>
                                <a:pt x="437388" y="155956"/>
                              </a:lnTo>
                              <a:lnTo>
                                <a:pt x="443484" y="158496"/>
                              </a:lnTo>
                              <a:lnTo>
                                <a:pt x="458724" y="158496"/>
                              </a:lnTo>
                              <a:lnTo>
                                <a:pt x="464820" y="155956"/>
                              </a:lnTo>
                              <a:lnTo>
                                <a:pt x="472440" y="149606"/>
                              </a:lnTo>
                              <a:lnTo>
                                <a:pt x="475488" y="147066"/>
                              </a:lnTo>
                              <a:lnTo>
                                <a:pt x="480060" y="133096"/>
                              </a:lnTo>
                              <a:lnTo>
                                <a:pt x="480060" y="128016"/>
                              </a:lnTo>
                              <a:close/>
                            </a:path>
                            <a:path w="577850" h="280670">
                              <a:moveTo>
                                <a:pt x="504444" y="115316"/>
                              </a:moveTo>
                              <a:lnTo>
                                <a:pt x="477012" y="87376"/>
                              </a:lnTo>
                              <a:lnTo>
                                <a:pt x="473964" y="81026"/>
                              </a:lnTo>
                              <a:lnTo>
                                <a:pt x="473964" y="74676"/>
                              </a:lnTo>
                              <a:lnTo>
                                <a:pt x="478536" y="70866"/>
                              </a:lnTo>
                              <a:lnTo>
                                <a:pt x="481584" y="69596"/>
                              </a:lnTo>
                              <a:lnTo>
                                <a:pt x="483108" y="67056"/>
                              </a:lnTo>
                              <a:lnTo>
                                <a:pt x="480060" y="59436"/>
                              </a:lnTo>
                              <a:lnTo>
                                <a:pt x="475488" y="59436"/>
                              </a:lnTo>
                              <a:lnTo>
                                <a:pt x="467868" y="65786"/>
                              </a:lnTo>
                              <a:lnTo>
                                <a:pt x="467868" y="67056"/>
                              </a:lnTo>
                              <a:lnTo>
                                <a:pt x="466344" y="70866"/>
                              </a:lnTo>
                              <a:lnTo>
                                <a:pt x="466344" y="77216"/>
                              </a:lnTo>
                              <a:lnTo>
                                <a:pt x="467868" y="81026"/>
                              </a:lnTo>
                              <a:lnTo>
                                <a:pt x="461772" y="73406"/>
                              </a:lnTo>
                              <a:lnTo>
                                <a:pt x="455676" y="81026"/>
                              </a:lnTo>
                              <a:lnTo>
                                <a:pt x="496824" y="122936"/>
                              </a:lnTo>
                              <a:lnTo>
                                <a:pt x="504444" y="115316"/>
                              </a:lnTo>
                              <a:close/>
                            </a:path>
                            <a:path w="577850" h="280670">
                              <a:moveTo>
                                <a:pt x="531876" y="88646"/>
                              </a:moveTo>
                              <a:lnTo>
                                <a:pt x="505968" y="63246"/>
                              </a:lnTo>
                              <a:lnTo>
                                <a:pt x="502920" y="56896"/>
                              </a:lnTo>
                              <a:lnTo>
                                <a:pt x="501396" y="55626"/>
                              </a:lnTo>
                              <a:lnTo>
                                <a:pt x="501396" y="54356"/>
                              </a:lnTo>
                              <a:lnTo>
                                <a:pt x="501396" y="48006"/>
                              </a:lnTo>
                              <a:lnTo>
                                <a:pt x="507492" y="41656"/>
                              </a:lnTo>
                              <a:lnTo>
                                <a:pt x="510540" y="41656"/>
                              </a:lnTo>
                              <a:lnTo>
                                <a:pt x="505968" y="32766"/>
                              </a:lnTo>
                              <a:lnTo>
                                <a:pt x="502920" y="32766"/>
                              </a:lnTo>
                              <a:lnTo>
                                <a:pt x="499872" y="35306"/>
                              </a:lnTo>
                              <a:lnTo>
                                <a:pt x="496824" y="36576"/>
                              </a:lnTo>
                              <a:lnTo>
                                <a:pt x="493776" y="41656"/>
                              </a:lnTo>
                              <a:lnTo>
                                <a:pt x="493776" y="49276"/>
                              </a:lnTo>
                              <a:lnTo>
                                <a:pt x="495300" y="54356"/>
                              </a:lnTo>
                              <a:lnTo>
                                <a:pt x="489204" y="48006"/>
                              </a:lnTo>
                              <a:lnTo>
                                <a:pt x="483108" y="54356"/>
                              </a:lnTo>
                              <a:lnTo>
                                <a:pt x="524256" y="94996"/>
                              </a:lnTo>
                              <a:lnTo>
                                <a:pt x="531876" y="88646"/>
                              </a:lnTo>
                              <a:close/>
                            </a:path>
                            <a:path w="577850" h="280670">
                              <a:moveTo>
                                <a:pt x="577596" y="31496"/>
                              </a:moveTo>
                              <a:lnTo>
                                <a:pt x="576072" y="25146"/>
                              </a:lnTo>
                              <a:lnTo>
                                <a:pt x="574548" y="20066"/>
                              </a:lnTo>
                              <a:lnTo>
                                <a:pt x="571500" y="16256"/>
                              </a:lnTo>
                              <a:lnTo>
                                <a:pt x="568452" y="13081"/>
                              </a:lnTo>
                              <a:lnTo>
                                <a:pt x="568452" y="28956"/>
                              </a:lnTo>
                              <a:lnTo>
                                <a:pt x="568452" y="39116"/>
                              </a:lnTo>
                              <a:lnTo>
                                <a:pt x="566928" y="42926"/>
                              </a:lnTo>
                              <a:lnTo>
                                <a:pt x="559308" y="50546"/>
                              </a:lnTo>
                              <a:lnTo>
                                <a:pt x="556260" y="51816"/>
                              </a:lnTo>
                              <a:lnTo>
                                <a:pt x="550164" y="50546"/>
                              </a:lnTo>
                              <a:lnTo>
                                <a:pt x="545592" y="50546"/>
                              </a:lnTo>
                              <a:lnTo>
                                <a:pt x="541020" y="48006"/>
                              </a:lnTo>
                              <a:lnTo>
                                <a:pt x="534924" y="42926"/>
                              </a:lnTo>
                              <a:lnTo>
                                <a:pt x="530352" y="36576"/>
                              </a:lnTo>
                              <a:lnTo>
                                <a:pt x="527304" y="32766"/>
                              </a:lnTo>
                              <a:lnTo>
                                <a:pt x="525780" y="27686"/>
                              </a:lnTo>
                              <a:lnTo>
                                <a:pt x="525780" y="21336"/>
                              </a:lnTo>
                              <a:lnTo>
                                <a:pt x="527304" y="18796"/>
                              </a:lnTo>
                              <a:lnTo>
                                <a:pt x="534924" y="11176"/>
                              </a:lnTo>
                              <a:lnTo>
                                <a:pt x="539496" y="9906"/>
                              </a:lnTo>
                              <a:lnTo>
                                <a:pt x="548640" y="9906"/>
                              </a:lnTo>
                              <a:lnTo>
                                <a:pt x="554736" y="12446"/>
                              </a:lnTo>
                              <a:lnTo>
                                <a:pt x="559308" y="18796"/>
                              </a:lnTo>
                              <a:lnTo>
                                <a:pt x="565404" y="23876"/>
                              </a:lnTo>
                              <a:lnTo>
                                <a:pt x="568452" y="28956"/>
                              </a:lnTo>
                              <a:lnTo>
                                <a:pt x="568452" y="13081"/>
                              </a:lnTo>
                              <a:lnTo>
                                <a:pt x="565404" y="9906"/>
                              </a:lnTo>
                              <a:lnTo>
                                <a:pt x="559308" y="3556"/>
                              </a:lnTo>
                              <a:lnTo>
                                <a:pt x="553212" y="1016"/>
                              </a:lnTo>
                              <a:lnTo>
                                <a:pt x="537972" y="1016"/>
                              </a:lnTo>
                              <a:lnTo>
                                <a:pt x="531876" y="3556"/>
                              </a:lnTo>
                              <a:lnTo>
                                <a:pt x="519684" y="13716"/>
                              </a:lnTo>
                              <a:lnTo>
                                <a:pt x="516636" y="26416"/>
                              </a:lnTo>
                              <a:lnTo>
                                <a:pt x="517220" y="32766"/>
                              </a:lnTo>
                              <a:lnTo>
                                <a:pt x="542544" y="61976"/>
                              </a:lnTo>
                              <a:lnTo>
                                <a:pt x="556260" y="61976"/>
                              </a:lnTo>
                              <a:lnTo>
                                <a:pt x="563880" y="58166"/>
                              </a:lnTo>
                              <a:lnTo>
                                <a:pt x="570407" y="51816"/>
                              </a:lnTo>
                              <a:lnTo>
                                <a:pt x="573024" y="49276"/>
                              </a:lnTo>
                              <a:lnTo>
                                <a:pt x="576072" y="44196"/>
                              </a:lnTo>
                              <a:lnTo>
                                <a:pt x="577596" y="40386"/>
                              </a:lnTo>
                              <a:lnTo>
                                <a:pt x="577596" y="31496"/>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47.121033pt;margin-top:13.916132pt;width:45.5pt;height:22.1pt;mso-position-horizontal-relative:page;mso-position-vertical-relative:paragraph;z-index:-15696384;mso-wrap-distance-left:0;mso-wrap-distance-right:0" id="docshape147" coordorigin="8942,278" coordsize="910,442" path="m9084,612l9078,610,9017,585,9017,602,8988,634,8971,598,8966,590,8962,581,8957,576,8964,578,8983,588,9017,602,9017,585,8996,576,8954,559,8942,571,8998,698,9012,684,8993,648,9007,634,9031,610,9070,626,9084,612xm9103,593l9067,559,9062,554,9055,540,9055,538,9055,530,9060,526,9062,521,9065,521,9070,518,9062,504,9053,509,9043,518,9043,530,9046,538,9036,528,9026,538,9091,605,9103,593xm9144,552l9110,516,9106,511,9103,506,9098,502,9098,497,9096,494,9098,492,9098,485,9101,482,9106,480,9108,478,9113,478,9106,463,9098,463,9094,466,9091,470,9086,475,9086,480,9084,482,9089,497,9077,485,9067,497,9134,562,9144,552xm9218,458l9214,444,9209,437,9204,432,9204,466,9204,473,9202,480,9194,485,9190,490,9182,492,9168,492,9158,487,9142,470,9137,463,9137,446,9139,439,9144,434,9151,430,9156,427,9173,427,9180,432,9190,439,9197,449,9202,456,9204,466,9204,432,9199,427,9190,418,9178,413,9156,413,9144,415,9137,425,9127,434,9122,442,9122,466,9127,478,9151,502,9161,506,9173,509,9185,509,9194,504,9206,492,9211,487,9214,482,9216,475,9218,466,9218,458xm9288,446l9286,442,9286,437,9283,430,9278,420,9274,410,9235,329,9226,338,9250,391,9254,406,9259,410,9252,408,9245,403,9240,401,9187,377,9175,389,9266,430,9266,432,9269,432,9269,434,9274,444,9274,451,9271,454,9271,456,9262,466,9274,475,9281,468,9286,466,9288,461,9288,446xm9353,324l9348,310,9343,302,9338,298,9338,338,9336,346,9329,350,9324,358,9317,360,9310,358,9302,358,9293,353,9276,336,9271,329,9271,312,9274,305,9278,300,9286,295,9290,293,9307,293,9314,298,9324,305,9331,314,9336,322,9336,331,9338,338,9338,298,9334,293,9324,283,9312,278,9290,278,9278,283,9269,290,9262,300,9257,310,9257,329,9260,337,9266,347,9274,358,9286,367,9295,374,9319,374,9329,370,9338,360,9346,355,9353,334,9353,324xm9518,656l9514,644,9506,632,9492,642,9499,652,9502,658,9499,668,9499,678,9490,692,9482,696,9478,700,9468,702,9461,704,9454,704,9446,700,9437,696,9422,682,9415,678,9410,670,9408,664,9403,656,9403,640,9406,632,9408,622,9415,616,9430,606,9451,606,9458,610,9461,606,9468,596,9458,592,9446,588,9437,588,9425,592,9415,596,9398,612,9391,622,9389,634,9386,644,9386,654,9389,666,9394,676,9401,684,9410,694,9418,704,9427,712,9439,716,9449,718,9461,720,9480,716,9490,712,9496,704,9499,700,9509,690,9516,680,9516,668,9518,656xm9593,596l9590,586,9590,580,9588,572,9576,559,9576,586,9576,600,9574,608,9562,620,9557,622,9547,620,9540,620,9533,616,9523,608,9516,598,9511,592,9511,584,9509,574,9511,568,9523,558,9530,556,9545,556,9554,560,9571,576,9576,586,9576,559,9574,556,9562,546,9552,540,9528,540,9509,552,9502,562,9497,572,9494,582,9495,590,9498,600,9504,610,9511,620,9523,630,9535,636,9557,636,9569,632,9579,622,9583,618,9588,610,9593,596xm9646,550l9636,544,9634,546,9631,546,9631,548,9629,548,9626,550,9622,550,9619,548,9614,546,9584,516,9576,508,9586,498,9588,496,9578,486,9569,498,9545,474,9540,492,9557,510,9550,516,9557,526,9566,516,9602,556,9610,562,9614,564,9617,568,9631,568,9636,564,9638,560,9643,556,9646,550xm9698,480l9694,466,9689,456,9684,453,9684,486,9684,496,9682,500,9670,512,9662,514,9648,514,9638,510,9631,500,9622,492,9617,484,9617,468,9619,462,9631,450,9636,448,9646,448,9660,452,9670,462,9677,472,9682,478,9684,486,9684,453,9679,450,9677,448,9670,440,9658,432,9636,432,9624,438,9607,454,9602,464,9602,484,9605,494,9611,504,9631,524,9641,528,9665,528,9674,524,9686,514,9691,510,9698,488,9698,480xm9737,460l9694,416,9689,406,9689,396,9696,390,9701,388,9703,384,9698,372,9691,372,9679,382,9679,384,9677,390,9677,400,9679,406,9670,394,9660,406,9725,472,9737,460xm9780,418l9739,378,9734,368,9732,366,9732,364,9732,354,9742,344,9746,344,9739,330,9734,330,9730,334,9725,336,9720,344,9720,356,9722,364,9713,354,9703,364,9768,428,9780,418xm9852,328l9850,318,9847,310,9842,304,9838,299,9838,324,9838,340,9835,346,9823,358,9818,360,9809,358,9802,358,9794,354,9785,346,9778,336,9773,330,9770,322,9770,312,9773,308,9785,296,9792,294,9806,294,9816,298,9823,308,9833,316,9838,324,9838,299,9833,294,9823,284,9814,280,9790,280,9780,284,9761,300,9756,320,9757,330,9760,340,9765,350,9773,358,9785,368,9797,376,9818,376,9830,370,9841,360,9845,356,9850,348,9852,342,9852,328xe" filled="true" fillcolor="#231f20" stroked="false">
                <v:path arrowok="t"/>
                <v:fill type="solid"/>
                <w10:wrap type="topAndBottom"/>
              </v:shape>
            </w:pict>
          </mc:Fallback>
        </mc:AlternateContent>
      </w:r>
      <w:r>
        <w:rPr>
          <w:color w:val="231F20"/>
          <w:spacing w:val="-5"/>
          <w:sz w:val="18"/>
        </w:rPr>
        <w:t>0,0</w:t>
      </w:r>
    </w:p>
    <w:p>
      <w:pPr>
        <w:spacing w:after="0"/>
        <w:jc w:val="left"/>
        <w:rPr>
          <w:sz w:val="18"/>
        </w:rPr>
        <w:sectPr>
          <w:type w:val="continuous"/>
          <w:pgSz w:w="12240" w:h="15840"/>
          <w:pgMar w:header="0" w:footer="821" w:top="880" w:bottom="280" w:left="460" w:right="480"/>
        </w:sectPr>
      </w:pPr>
    </w:p>
    <w:p>
      <w:pPr>
        <w:pStyle w:val="Heading4"/>
        <w:numPr>
          <w:ilvl w:val="1"/>
          <w:numId w:val="27"/>
        </w:numPr>
        <w:tabs>
          <w:tab w:pos="593" w:val="left" w:leader="none"/>
        </w:tabs>
        <w:spacing w:line="240" w:lineRule="auto" w:before="63" w:after="0"/>
        <w:ind w:left="593" w:right="0" w:hanging="439"/>
        <w:jc w:val="left"/>
      </w:pPr>
      <w:bookmarkStart w:name="_TOC_250103" w:id="37"/>
      <w:r>
        <w:rPr>
          <w:color w:val="231F20"/>
        </w:rPr>
        <w:t>-</w:t>
      </w:r>
      <w:r>
        <w:rPr>
          <w:color w:val="231F20"/>
          <w:spacing w:val="-12"/>
        </w:rPr>
        <w:t> </w:t>
      </w:r>
      <w:r>
        <w:rPr>
          <w:color w:val="231F20"/>
        </w:rPr>
        <w:t>Defunciones</w:t>
      </w:r>
      <w:r>
        <w:rPr>
          <w:color w:val="231F20"/>
          <w:spacing w:val="-12"/>
        </w:rPr>
        <w:t> </w:t>
      </w:r>
      <w:r>
        <w:rPr>
          <w:color w:val="231F20"/>
        </w:rPr>
        <w:t>por</w:t>
      </w:r>
      <w:r>
        <w:rPr>
          <w:color w:val="231F20"/>
          <w:spacing w:val="-12"/>
        </w:rPr>
        <w:t> </w:t>
      </w:r>
      <w:r>
        <w:rPr>
          <w:color w:val="231F20"/>
        </w:rPr>
        <w:t>edades</w:t>
      </w:r>
      <w:r>
        <w:rPr>
          <w:color w:val="231F20"/>
          <w:spacing w:val="-12"/>
        </w:rPr>
        <w:t> </w:t>
      </w:r>
      <w:r>
        <w:rPr>
          <w:color w:val="231F20"/>
        </w:rPr>
        <w:t>quinquenales</w:t>
      </w:r>
      <w:r>
        <w:rPr>
          <w:color w:val="231F20"/>
          <w:spacing w:val="-11"/>
        </w:rPr>
        <w:t> </w:t>
      </w:r>
      <w:r>
        <w:rPr>
          <w:color w:val="231F20"/>
        </w:rPr>
        <w:t>y</w:t>
      </w:r>
      <w:r>
        <w:rPr>
          <w:color w:val="231F20"/>
          <w:spacing w:val="-12"/>
        </w:rPr>
        <w:t> </w:t>
      </w:r>
      <w:bookmarkEnd w:id="37"/>
      <w:r>
        <w:rPr>
          <w:color w:val="231F20"/>
          <w:spacing w:val="-4"/>
        </w:rPr>
        <w:t>sexo</w:t>
      </w:r>
    </w:p>
    <w:p>
      <w:pPr>
        <w:pStyle w:val="BodyText"/>
        <w:spacing w:before="102"/>
        <w:rPr>
          <w:b/>
          <w:sz w:val="18"/>
        </w:rPr>
      </w:pPr>
    </w:p>
    <w:p>
      <w:pPr>
        <w:spacing w:before="0"/>
        <w:ind w:left="0" w:right="171" w:firstLine="0"/>
        <w:jc w:val="right"/>
        <w:rPr>
          <w:sz w:val="18"/>
        </w:rPr>
      </w:pPr>
      <w:r>
        <w:rPr>
          <w:color w:val="231F20"/>
          <w:spacing w:val="-2"/>
          <w:sz w:val="18"/>
        </w:rPr>
        <w:t>Unidad</w:t>
      </w:r>
    </w:p>
    <w:p>
      <w:pPr>
        <w:pStyle w:val="BodyText"/>
        <w:spacing w:before="7"/>
        <w:rPr>
          <w:sz w:val="5"/>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32"/>
        <w:gridCol w:w="796"/>
        <w:gridCol w:w="1079"/>
        <w:gridCol w:w="1149"/>
        <w:gridCol w:w="860"/>
        <w:gridCol w:w="1079"/>
        <w:gridCol w:w="1071"/>
        <w:gridCol w:w="1004"/>
        <w:gridCol w:w="1084"/>
        <w:gridCol w:w="899"/>
      </w:tblGrid>
      <w:tr>
        <w:trPr>
          <w:trHeight w:val="362" w:hRule="atLeast"/>
        </w:trPr>
        <w:tc>
          <w:tcPr>
            <w:tcW w:w="2032" w:type="dxa"/>
            <w:shd w:val="clear" w:color="auto" w:fill="6592C4"/>
          </w:tcPr>
          <w:p>
            <w:pPr>
              <w:pStyle w:val="TableParagraph"/>
              <w:spacing w:before="0"/>
              <w:jc w:val="left"/>
              <w:rPr>
                <w:rFonts w:ascii="Times New Roman"/>
                <w:sz w:val="18"/>
              </w:rPr>
            </w:pPr>
          </w:p>
        </w:tc>
        <w:tc>
          <w:tcPr>
            <w:tcW w:w="796" w:type="dxa"/>
            <w:shd w:val="clear" w:color="auto" w:fill="6592C4"/>
          </w:tcPr>
          <w:p>
            <w:pPr>
              <w:pStyle w:val="TableParagraph"/>
              <w:spacing w:before="0"/>
              <w:jc w:val="left"/>
              <w:rPr>
                <w:rFonts w:ascii="Times New Roman"/>
                <w:sz w:val="18"/>
              </w:rPr>
            </w:pPr>
          </w:p>
        </w:tc>
        <w:tc>
          <w:tcPr>
            <w:tcW w:w="1079" w:type="dxa"/>
            <w:shd w:val="clear" w:color="auto" w:fill="6592C4"/>
          </w:tcPr>
          <w:p>
            <w:pPr>
              <w:pStyle w:val="TableParagraph"/>
              <w:spacing w:before="100"/>
              <w:ind w:right="137"/>
              <w:jc w:val="center"/>
              <w:rPr>
                <w:sz w:val="18"/>
              </w:rPr>
            </w:pPr>
            <w:r>
              <w:rPr>
                <w:color w:val="FFFFFF"/>
                <w:spacing w:val="-4"/>
                <w:sz w:val="18"/>
              </w:rPr>
              <w:t>2020</w:t>
            </w:r>
          </w:p>
        </w:tc>
        <w:tc>
          <w:tcPr>
            <w:tcW w:w="1149" w:type="dxa"/>
            <w:shd w:val="clear" w:color="auto" w:fill="6592C4"/>
          </w:tcPr>
          <w:p>
            <w:pPr>
              <w:pStyle w:val="TableParagraph"/>
              <w:spacing w:before="0"/>
              <w:jc w:val="left"/>
              <w:rPr>
                <w:rFonts w:ascii="Times New Roman"/>
                <w:sz w:val="18"/>
              </w:rPr>
            </w:pPr>
          </w:p>
        </w:tc>
        <w:tc>
          <w:tcPr>
            <w:tcW w:w="860" w:type="dxa"/>
            <w:shd w:val="clear" w:color="auto" w:fill="6592C4"/>
          </w:tcPr>
          <w:p>
            <w:pPr>
              <w:pStyle w:val="TableParagraph"/>
              <w:spacing w:before="0"/>
              <w:jc w:val="left"/>
              <w:rPr>
                <w:rFonts w:ascii="Times New Roman"/>
                <w:sz w:val="18"/>
              </w:rPr>
            </w:pPr>
          </w:p>
        </w:tc>
        <w:tc>
          <w:tcPr>
            <w:tcW w:w="1079" w:type="dxa"/>
            <w:shd w:val="clear" w:color="auto" w:fill="6592C4"/>
          </w:tcPr>
          <w:p>
            <w:pPr>
              <w:pStyle w:val="TableParagraph"/>
              <w:spacing w:before="100"/>
              <w:ind w:right="134"/>
              <w:jc w:val="center"/>
              <w:rPr>
                <w:sz w:val="18"/>
              </w:rPr>
            </w:pPr>
            <w:r>
              <w:rPr>
                <w:color w:val="FFFFFF"/>
                <w:spacing w:val="-4"/>
                <w:sz w:val="18"/>
              </w:rPr>
              <w:t>2021</w:t>
            </w:r>
          </w:p>
        </w:tc>
        <w:tc>
          <w:tcPr>
            <w:tcW w:w="1071" w:type="dxa"/>
            <w:shd w:val="clear" w:color="auto" w:fill="6592C4"/>
          </w:tcPr>
          <w:p>
            <w:pPr>
              <w:pStyle w:val="TableParagraph"/>
              <w:spacing w:before="0"/>
              <w:jc w:val="left"/>
              <w:rPr>
                <w:rFonts w:ascii="Times New Roman"/>
                <w:sz w:val="18"/>
              </w:rPr>
            </w:pPr>
          </w:p>
        </w:tc>
        <w:tc>
          <w:tcPr>
            <w:tcW w:w="2987" w:type="dxa"/>
            <w:gridSpan w:val="3"/>
            <w:tcBorders>
              <w:bottom w:val="single" w:sz="8" w:space="0" w:color="FFFFFF"/>
            </w:tcBorders>
            <w:shd w:val="clear" w:color="auto" w:fill="6592C4"/>
          </w:tcPr>
          <w:p>
            <w:pPr>
              <w:pStyle w:val="TableParagraph"/>
              <w:spacing w:before="100"/>
              <w:ind w:left="10"/>
              <w:jc w:val="center"/>
              <w:rPr>
                <w:sz w:val="18"/>
              </w:rPr>
            </w:pPr>
            <w:r>
              <w:rPr>
                <w:color w:val="FFFFFF"/>
                <w:spacing w:val="-4"/>
                <w:sz w:val="18"/>
              </w:rPr>
              <w:t>2022</w:t>
            </w:r>
          </w:p>
        </w:tc>
      </w:tr>
      <w:tr>
        <w:trPr>
          <w:trHeight w:val="364" w:hRule="atLeast"/>
        </w:trPr>
        <w:tc>
          <w:tcPr>
            <w:tcW w:w="2032" w:type="dxa"/>
            <w:shd w:val="clear" w:color="auto" w:fill="6592C4"/>
          </w:tcPr>
          <w:p>
            <w:pPr>
              <w:pStyle w:val="TableParagraph"/>
              <w:ind w:left="36"/>
              <w:jc w:val="left"/>
              <w:rPr>
                <w:sz w:val="18"/>
              </w:rPr>
            </w:pPr>
            <w:r>
              <w:rPr>
                <w:color w:val="FFFFFF"/>
                <w:sz w:val="18"/>
              </w:rPr>
              <w:t>GRUPOS</w:t>
            </w:r>
            <w:r>
              <w:rPr>
                <w:color w:val="FFFFFF"/>
                <w:spacing w:val="-3"/>
                <w:sz w:val="18"/>
              </w:rPr>
              <w:t> </w:t>
            </w:r>
            <w:r>
              <w:rPr>
                <w:color w:val="FFFFFF"/>
                <w:sz w:val="18"/>
              </w:rPr>
              <w:t>DE</w:t>
            </w:r>
            <w:r>
              <w:rPr>
                <w:color w:val="FFFFFF"/>
                <w:spacing w:val="-3"/>
                <w:sz w:val="18"/>
              </w:rPr>
              <w:t> </w:t>
            </w:r>
            <w:r>
              <w:rPr>
                <w:color w:val="FFFFFF"/>
                <w:spacing w:val="-2"/>
                <w:sz w:val="18"/>
              </w:rPr>
              <w:t>EDADE</w:t>
            </w:r>
          </w:p>
        </w:tc>
        <w:tc>
          <w:tcPr>
            <w:tcW w:w="796" w:type="dxa"/>
            <w:shd w:val="clear" w:color="auto" w:fill="6592C4"/>
          </w:tcPr>
          <w:p>
            <w:pPr>
              <w:pStyle w:val="TableParagraph"/>
              <w:ind w:left="245"/>
              <w:jc w:val="left"/>
              <w:rPr>
                <w:sz w:val="18"/>
              </w:rPr>
            </w:pPr>
            <w:r>
              <w:rPr/>
              <mc:AlternateContent>
                <mc:Choice Requires="wps">
                  <w:drawing>
                    <wp:anchor distT="0" distB="0" distL="0" distR="0" allowOverlap="1" layoutInCell="1" locked="0" behindDoc="0" simplePos="0" relativeHeight="15762432">
                      <wp:simplePos x="0" y="0"/>
                      <wp:positionH relativeFrom="column">
                        <wp:posOffset>-147203</wp:posOffset>
                      </wp:positionH>
                      <wp:positionV relativeFrom="paragraph">
                        <wp:posOffset>-12671</wp:posOffset>
                      </wp:positionV>
                      <wp:extent cx="1896110" cy="12700"/>
                      <wp:effectExtent l="0" t="0" r="0" b="0"/>
                      <wp:wrapNone/>
                      <wp:docPr id="161" name="Group 161"/>
                      <wp:cNvGraphicFramePr>
                        <a:graphicFrameLocks/>
                      </wp:cNvGraphicFramePr>
                      <a:graphic>
                        <a:graphicData uri="http://schemas.microsoft.com/office/word/2010/wordprocessingGroup">
                          <wpg:wgp>
                            <wpg:cNvPr id="161" name="Group 161"/>
                            <wpg:cNvGrpSpPr/>
                            <wpg:grpSpPr>
                              <a:xfrm>
                                <a:off x="0" y="0"/>
                                <a:ext cx="1896110" cy="12700"/>
                                <a:chExt cx="1896110" cy="12700"/>
                              </a:xfrm>
                            </wpg:grpSpPr>
                            <wps:wsp>
                              <wps:cNvPr id="162" name="Graphic 162"/>
                              <wps:cNvSpPr/>
                              <wps:spPr>
                                <a:xfrm>
                                  <a:off x="0" y="0"/>
                                  <a:ext cx="1896110" cy="12700"/>
                                </a:xfrm>
                                <a:custGeom>
                                  <a:avLst/>
                                  <a:gdLst/>
                                  <a:ahLst/>
                                  <a:cxnLst/>
                                  <a:rect l="l" t="t" r="r" b="b"/>
                                  <a:pathLst>
                                    <a:path w="1896110" h="12700">
                                      <a:moveTo>
                                        <a:pt x="1895855" y="0"/>
                                      </a:moveTo>
                                      <a:lnTo>
                                        <a:pt x="0" y="0"/>
                                      </a:lnTo>
                                      <a:lnTo>
                                        <a:pt x="0" y="12191"/>
                                      </a:lnTo>
                                      <a:lnTo>
                                        <a:pt x="1895855" y="12191"/>
                                      </a:lnTo>
                                      <a:lnTo>
                                        <a:pt x="1895855"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11.590796pt;margin-top:-.997765pt;width:149.3pt;height:1pt;mso-position-horizontal-relative:column;mso-position-vertical-relative:paragraph;z-index:15762432" id="docshapegroup148" coordorigin="-232,-20" coordsize="2986,20">
                      <v:rect style="position:absolute;left:-232;top:-20;width:2986;height:20" id="docshape149" filled="true" fillcolor="#ffffff" stroked="false">
                        <v:fill type="solid"/>
                      </v:rect>
                      <w10:wrap type="none"/>
                    </v:group>
                  </w:pict>
                </mc:Fallback>
              </mc:AlternateContent>
            </w:r>
            <w:r>
              <w:rPr>
                <w:color w:val="FFFFFF"/>
                <w:spacing w:val="-2"/>
                <w:sz w:val="18"/>
              </w:rPr>
              <w:t>Total</w:t>
            </w:r>
          </w:p>
        </w:tc>
        <w:tc>
          <w:tcPr>
            <w:tcW w:w="1079" w:type="dxa"/>
            <w:shd w:val="clear" w:color="auto" w:fill="6592C4"/>
          </w:tcPr>
          <w:p>
            <w:pPr>
              <w:pStyle w:val="TableParagraph"/>
              <w:ind w:left="100" w:right="146"/>
              <w:jc w:val="center"/>
              <w:rPr>
                <w:sz w:val="18"/>
              </w:rPr>
            </w:pPr>
            <w:r>
              <w:rPr>
                <w:color w:val="FFFFFF"/>
                <w:spacing w:val="-2"/>
                <w:sz w:val="18"/>
              </w:rPr>
              <w:t>Hombres</w:t>
            </w:r>
          </w:p>
        </w:tc>
        <w:tc>
          <w:tcPr>
            <w:tcW w:w="1149" w:type="dxa"/>
            <w:shd w:val="clear" w:color="auto" w:fill="6592C4"/>
          </w:tcPr>
          <w:p>
            <w:pPr>
              <w:pStyle w:val="TableParagraph"/>
              <w:ind w:left="198"/>
              <w:jc w:val="left"/>
              <w:rPr>
                <w:sz w:val="18"/>
              </w:rPr>
            </w:pPr>
            <w:r>
              <w:rPr>
                <w:color w:val="FFFFFF"/>
                <w:spacing w:val="-2"/>
                <w:sz w:val="18"/>
              </w:rPr>
              <w:t>Mujeres</w:t>
            </w:r>
          </w:p>
        </w:tc>
        <w:tc>
          <w:tcPr>
            <w:tcW w:w="860" w:type="dxa"/>
            <w:shd w:val="clear" w:color="auto" w:fill="6592C4"/>
          </w:tcPr>
          <w:p>
            <w:pPr>
              <w:pStyle w:val="TableParagraph"/>
              <w:ind w:left="309"/>
              <w:jc w:val="left"/>
              <w:rPr>
                <w:sz w:val="18"/>
              </w:rPr>
            </w:pPr>
            <w:r>
              <w:rPr/>
              <mc:AlternateContent>
                <mc:Choice Requires="wps">
                  <w:drawing>
                    <wp:anchor distT="0" distB="0" distL="0" distR="0" allowOverlap="1" layoutInCell="1" locked="0" behindDoc="0" simplePos="0" relativeHeight="15762944">
                      <wp:simplePos x="0" y="0"/>
                      <wp:positionH relativeFrom="column">
                        <wp:posOffset>-106147</wp:posOffset>
                      </wp:positionH>
                      <wp:positionV relativeFrom="paragraph">
                        <wp:posOffset>-12671</wp:posOffset>
                      </wp:positionV>
                      <wp:extent cx="1896110" cy="12700"/>
                      <wp:effectExtent l="0" t="0" r="0" b="0"/>
                      <wp:wrapNone/>
                      <wp:docPr id="163" name="Group 163"/>
                      <wp:cNvGraphicFramePr>
                        <a:graphicFrameLocks/>
                      </wp:cNvGraphicFramePr>
                      <a:graphic>
                        <a:graphicData uri="http://schemas.microsoft.com/office/word/2010/wordprocessingGroup">
                          <wpg:wgp>
                            <wpg:cNvPr id="163" name="Group 163"/>
                            <wpg:cNvGrpSpPr/>
                            <wpg:grpSpPr>
                              <a:xfrm>
                                <a:off x="0" y="0"/>
                                <a:ext cx="1896110" cy="12700"/>
                                <a:chExt cx="1896110" cy="12700"/>
                              </a:xfrm>
                            </wpg:grpSpPr>
                            <wps:wsp>
                              <wps:cNvPr id="164" name="Graphic 164"/>
                              <wps:cNvSpPr/>
                              <wps:spPr>
                                <a:xfrm>
                                  <a:off x="0" y="0"/>
                                  <a:ext cx="1896110" cy="12700"/>
                                </a:xfrm>
                                <a:custGeom>
                                  <a:avLst/>
                                  <a:gdLst/>
                                  <a:ahLst/>
                                  <a:cxnLst/>
                                  <a:rect l="l" t="t" r="r" b="b"/>
                                  <a:pathLst>
                                    <a:path w="1896110" h="12700">
                                      <a:moveTo>
                                        <a:pt x="1895855" y="0"/>
                                      </a:moveTo>
                                      <a:lnTo>
                                        <a:pt x="0" y="0"/>
                                      </a:lnTo>
                                      <a:lnTo>
                                        <a:pt x="0" y="12191"/>
                                      </a:lnTo>
                                      <a:lnTo>
                                        <a:pt x="1895855" y="12191"/>
                                      </a:lnTo>
                                      <a:lnTo>
                                        <a:pt x="1895855"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8.358063pt;margin-top:-.997765pt;width:149.3pt;height:1pt;mso-position-horizontal-relative:column;mso-position-vertical-relative:paragraph;z-index:15762944" id="docshapegroup150" coordorigin="-167,-20" coordsize="2986,20">
                      <v:rect style="position:absolute;left:-168;top:-20;width:2986;height:20" id="docshape151" filled="true" fillcolor="#ffffff" stroked="false">
                        <v:fill type="solid"/>
                      </v:rect>
                      <w10:wrap type="none"/>
                    </v:group>
                  </w:pict>
                </mc:Fallback>
              </mc:AlternateContent>
            </w:r>
            <w:r>
              <w:rPr>
                <w:color w:val="FFFFFF"/>
                <w:spacing w:val="-2"/>
                <w:sz w:val="18"/>
              </w:rPr>
              <w:t>Total</w:t>
            </w:r>
          </w:p>
        </w:tc>
        <w:tc>
          <w:tcPr>
            <w:tcW w:w="1079" w:type="dxa"/>
            <w:shd w:val="clear" w:color="auto" w:fill="6592C4"/>
          </w:tcPr>
          <w:p>
            <w:pPr>
              <w:pStyle w:val="TableParagraph"/>
              <w:ind w:left="100" w:right="146"/>
              <w:jc w:val="center"/>
              <w:rPr>
                <w:sz w:val="18"/>
              </w:rPr>
            </w:pPr>
            <w:r>
              <w:rPr>
                <w:color w:val="FFFFFF"/>
                <w:spacing w:val="-2"/>
                <w:sz w:val="18"/>
              </w:rPr>
              <w:t>Hombres</w:t>
            </w:r>
          </w:p>
        </w:tc>
        <w:tc>
          <w:tcPr>
            <w:tcW w:w="1071" w:type="dxa"/>
            <w:shd w:val="clear" w:color="auto" w:fill="6592C4"/>
          </w:tcPr>
          <w:p>
            <w:pPr>
              <w:pStyle w:val="TableParagraph"/>
              <w:ind w:left="199"/>
              <w:jc w:val="left"/>
              <w:rPr>
                <w:sz w:val="18"/>
              </w:rPr>
            </w:pPr>
            <w:r>
              <w:rPr>
                <w:color w:val="FFFFFF"/>
                <w:spacing w:val="-2"/>
                <w:sz w:val="18"/>
              </w:rPr>
              <w:t>Mujeres</w:t>
            </w:r>
          </w:p>
        </w:tc>
        <w:tc>
          <w:tcPr>
            <w:tcW w:w="1004" w:type="dxa"/>
            <w:tcBorders>
              <w:top w:val="single" w:sz="8" w:space="0" w:color="FFFFFF"/>
            </w:tcBorders>
            <w:shd w:val="clear" w:color="auto" w:fill="6592C4"/>
          </w:tcPr>
          <w:p>
            <w:pPr>
              <w:pStyle w:val="TableParagraph"/>
              <w:ind w:left="446"/>
              <w:jc w:val="left"/>
              <w:rPr>
                <w:b/>
                <w:sz w:val="18"/>
              </w:rPr>
            </w:pPr>
            <w:r>
              <w:rPr>
                <w:b/>
                <w:color w:val="FFFFFF"/>
                <w:spacing w:val="-2"/>
                <w:sz w:val="18"/>
              </w:rPr>
              <w:t>Total</w:t>
            </w:r>
          </w:p>
        </w:tc>
        <w:tc>
          <w:tcPr>
            <w:tcW w:w="1084" w:type="dxa"/>
            <w:tcBorders>
              <w:top w:val="single" w:sz="8" w:space="0" w:color="FFFFFF"/>
            </w:tcBorders>
            <w:shd w:val="clear" w:color="auto" w:fill="6592C4"/>
          </w:tcPr>
          <w:p>
            <w:pPr>
              <w:pStyle w:val="TableParagraph"/>
              <w:ind w:left="126"/>
              <w:jc w:val="left"/>
              <w:rPr>
                <w:b/>
                <w:sz w:val="18"/>
              </w:rPr>
            </w:pPr>
            <w:r>
              <w:rPr>
                <w:b/>
                <w:color w:val="FFFFFF"/>
                <w:spacing w:val="-2"/>
                <w:sz w:val="18"/>
              </w:rPr>
              <w:t>Hombres</w:t>
            </w:r>
          </w:p>
        </w:tc>
        <w:tc>
          <w:tcPr>
            <w:tcW w:w="899" w:type="dxa"/>
            <w:tcBorders>
              <w:top w:val="single" w:sz="8" w:space="0" w:color="FFFFFF"/>
            </w:tcBorders>
            <w:shd w:val="clear" w:color="auto" w:fill="6592C4"/>
          </w:tcPr>
          <w:p>
            <w:pPr>
              <w:pStyle w:val="TableParagraph"/>
              <w:ind w:left="175"/>
              <w:jc w:val="left"/>
              <w:rPr>
                <w:b/>
                <w:sz w:val="18"/>
              </w:rPr>
            </w:pPr>
            <w:r>
              <w:rPr>
                <w:b/>
                <w:color w:val="FFFFFF"/>
                <w:spacing w:val="-2"/>
                <w:sz w:val="18"/>
              </w:rPr>
              <w:t>Mujeres</w:t>
            </w:r>
          </w:p>
        </w:tc>
      </w:tr>
    </w:tbl>
    <w:p>
      <w:pPr>
        <w:pStyle w:val="BodyText"/>
        <w:spacing w:before="2" w:after="1"/>
        <w:rPr>
          <w:sz w:val="12"/>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70"/>
        <w:gridCol w:w="987"/>
        <w:gridCol w:w="1035"/>
        <w:gridCol w:w="1057"/>
        <w:gridCol w:w="997"/>
        <w:gridCol w:w="1034"/>
        <w:gridCol w:w="1071"/>
        <w:gridCol w:w="1070"/>
        <w:gridCol w:w="1033"/>
        <w:gridCol w:w="891"/>
      </w:tblGrid>
      <w:tr>
        <w:trPr>
          <w:trHeight w:val="239" w:hRule="atLeast"/>
        </w:trPr>
        <w:tc>
          <w:tcPr>
            <w:tcW w:w="1870" w:type="dxa"/>
          </w:tcPr>
          <w:p>
            <w:pPr>
              <w:pStyle w:val="TableParagraph"/>
              <w:spacing w:line="201" w:lineRule="exact" w:before="0"/>
              <w:ind w:left="36"/>
              <w:jc w:val="left"/>
              <w:rPr>
                <w:b/>
                <w:sz w:val="18"/>
              </w:rPr>
            </w:pPr>
            <w:r>
              <w:rPr>
                <w:b/>
                <w:color w:val="231F20"/>
                <w:spacing w:val="-2"/>
                <w:sz w:val="18"/>
              </w:rPr>
              <w:t>Total</w:t>
            </w:r>
          </w:p>
        </w:tc>
        <w:tc>
          <w:tcPr>
            <w:tcW w:w="987" w:type="dxa"/>
          </w:tcPr>
          <w:p>
            <w:pPr>
              <w:pStyle w:val="TableParagraph"/>
              <w:spacing w:line="201" w:lineRule="exact" w:before="0"/>
              <w:ind w:right="240"/>
              <w:rPr>
                <w:b/>
                <w:sz w:val="18"/>
              </w:rPr>
            </w:pPr>
            <w:r>
              <w:rPr>
                <w:b/>
                <w:color w:val="231F20"/>
                <w:sz w:val="18"/>
              </w:rPr>
              <w:t>24</w:t>
            </w:r>
            <w:r>
              <w:rPr>
                <w:b/>
                <w:color w:val="231F20"/>
                <w:spacing w:val="-2"/>
                <w:sz w:val="18"/>
              </w:rPr>
              <w:t> </w:t>
            </w:r>
            <w:r>
              <w:rPr>
                <w:b/>
                <w:color w:val="231F20"/>
                <w:spacing w:val="-5"/>
                <w:sz w:val="18"/>
              </w:rPr>
              <w:t>913</w:t>
            </w:r>
          </w:p>
        </w:tc>
        <w:tc>
          <w:tcPr>
            <w:tcW w:w="1035" w:type="dxa"/>
          </w:tcPr>
          <w:p>
            <w:pPr>
              <w:pStyle w:val="TableParagraph"/>
              <w:spacing w:line="201" w:lineRule="exact" w:before="0"/>
              <w:ind w:right="240"/>
              <w:rPr>
                <w:b/>
                <w:sz w:val="18"/>
              </w:rPr>
            </w:pPr>
            <w:r>
              <w:rPr>
                <w:b/>
                <w:color w:val="231F20"/>
                <w:sz w:val="18"/>
              </w:rPr>
              <w:t>12</w:t>
            </w:r>
            <w:r>
              <w:rPr>
                <w:b/>
                <w:color w:val="231F20"/>
                <w:spacing w:val="-1"/>
                <w:sz w:val="18"/>
              </w:rPr>
              <w:t> </w:t>
            </w:r>
            <w:r>
              <w:rPr>
                <w:b/>
                <w:color w:val="231F20"/>
                <w:spacing w:val="-5"/>
                <w:sz w:val="18"/>
              </w:rPr>
              <w:t>753</w:t>
            </w:r>
          </w:p>
        </w:tc>
        <w:tc>
          <w:tcPr>
            <w:tcW w:w="1057" w:type="dxa"/>
          </w:tcPr>
          <w:p>
            <w:pPr>
              <w:pStyle w:val="TableParagraph"/>
              <w:spacing w:line="201" w:lineRule="exact" w:before="0"/>
              <w:ind w:left="241"/>
              <w:jc w:val="left"/>
              <w:rPr>
                <w:b/>
                <w:sz w:val="18"/>
              </w:rPr>
            </w:pPr>
            <w:r>
              <w:rPr>
                <w:b/>
                <w:color w:val="231F20"/>
                <w:sz w:val="18"/>
              </w:rPr>
              <w:t>12</w:t>
            </w:r>
            <w:r>
              <w:rPr>
                <w:b/>
                <w:color w:val="231F20"/>
                <w:spacing w:val="-1"/>
                <w:sz w:val="18"/>
              </w:rPr>
              <w:t> </w:t>
            </w:r>
            <w:r>
              <w:rPr>
                <w:b/>
                <w:color w:val="231F20"/>
                <w:spacing w:val="-5"/>
                <w:sz w:val="18"/>
              </w:rPr>
              <w:t>160</w:t>
            </w:r>
          </w:p>
        </w:tc>
        <w:tc>
          <w:tcPr>
            <w:tcW w:w="997" w:type="dxa"/>
          </w:tcPr>
          <w:p>
            <w:pPr>
              <w:pStyle w:val="TableParagraph"/>
              <w:spacing w:line="201" w:lineRule="exact" w:before="0"/>
              <w:ind w:right="240"/>
              <w:rPr>
                <w:b/>
                <w:sz w:val="18"/>
              </w:rPr>
            </w:pPr>
            <w:r>
              <w:rPr>
                <w:b/>
                <w:color w:val="231F20"/>
                <w:sz w:val="18"/>
              </w:rPr>
              <w:t>34</w:t>
            </w:r>
            <w:r>
              <w:rPr>
                <w:b/>
                <w:color w:val="231F20"/>
                <w:spacing w:val="-1"/>
                <w:sz w:val="18"/>
              </w:rPr>
              <w:t> </w:t>
            </w:r>
            <w:r>
              <w:rPr>
                <w:b/>
                <w:color w:val="231F20"/>
                <w:spacing w:val="-5"/>
                <w:sz w:val="18"/>
              </w:rPr>
              <w:t>163</w:t>
            </w:r>
          </w:p>
        </w:tc>
        <w:tc>
          <w:tcPr>
            <w:tcW w:w="1034" w:type="dxa"/>
          </w:tcPr>
          <w:p>
            <w:pPr>
              <w:pStyle w:val="TableParagraph"/>
              <w:spacing w:line="201" w:lineRule="exact" w:before="0"/>
              <w:ind w:right="240"/>
              <w:rPr>
                <w:b/>
                <w:sz w:val="18"/>
              </w:rPr>
            </w:pPr>
            <w:r>
              <w:rPr>
                <w:b/>
                <w:color w:val="231F20"/>
                <w:sz w:val="18"/>
              </w:rPr>
              <w:t>17</w:t>
            </w:r>
            <w:r>
              <w:rPr>
                <w:b/>
                <w:color w:val="231F20"/>
                <w:spacing w:val="-1"/>
                <w:sz w:val="18"/>
              </w:rPr>
              <w:t> </w:t>
            </w:r>
            <w:r>
              <w:rPr>
                <w:b/>
                <w:color w:val="231F20"/>
                <w:spacing w:val="-5"/>
                <w:sz w:val="18"/>
              </w:rPr>
              <w:t>494</w:t>
            </w:r>
          </w:p>
        </w:tc>
        <w:tc>
          <w:tcPr>
            <w:tcW w:w="1071" w:type="dxa"/>
          </w:tcPr>
          <w:p>
            <w:pPr>
              <w:pStyle w:val="TableParagraph"/>
              <w:spacing w:line="201" w:lineRule="exact" w:before="0"/>
              <w:ind w:right="276"/>
              <w:rPr>
                <w:b/>
                <w:sz w:val="18"/>
              </w:rPr>
            </w:pPr>
            <w:r>
              <w:rPr>
                <w:b/>
                <w:color w:val="231F20"/>
                <w:sz w:val="18"/>
              </w:rPr>
              <w:t>16</w:t>
            </w:r>
            <w:r>
              <w:rPr>
                <w:b/>
                <w:color w:val="231F20"/>
                <w:spacing w:val="-1"/>
                <w:sz w:val="18"/>
              </w:rPr>
              <w:t> </w:t>
            </w:r>
            <w:r>
              <w:rPr>
                <w:b/>
                <w:color w:val="231F20"/>
                <w:spacing w:val="-5"/>
                <w:sz w:val="18"/>
              </w:rPr>
              <w:t>669</w:t>
            </w:r>
          </w:p>
        </w:tc>
        <w:tc>
          <w:tcPr>
            <w:tcW w:w="1070" w:type="dxa"/>
          </w:tcPr>
          <w:p>
            <w:pPr>
              <w:pStyle w:val="TableParagraph"/>
              <w:spacing w:line="201" w:lineRule="exact" w:before="0"/>
              <w:ind w:right="237"/>
              <w:rPr>
                <w:b/>
                <w:sz w:val="18"/>
              </w:rPr>
            </w:pPr>
            <w:r>
              <w:rPr>
                <w:b/>
                <w:color w:val="231F20"/>
                <w:sz w:val="18"/>
              </w:rPr>
              <w:t>26</w:t>
            </w:r>
            <w:r>
              <w:rPr>
                <w:b/>
                <w:color w:val="231F20"/>
                <w:spacing w:val="-1"/>
                <w:sz w:val="18"/>
              </w:rPr>
              <w:t> </w:t>
            </w:r>
            <w:r>
              <w:rPr>
                <w:b/>
                <w:color w:val="231F20"/>
                <w:spacing w:val="-5"/>
                <w:sz w:val="18"/>
              </w:rPr>
              <w:t>271</w:t>
            </w:r>
          </w:p>
        </w:tc>
        <w:tc>
          <w:tcPr>
            <w:tcW w:w="1033" w:type="dxa"/>
          </w:tcPr>
          <w:p>
            <w:pPr>
              <w:pStyle w:val="TableParagraph"/>
              <w:spacing w:line="201" w:lineRule="exact" w:before="0"/>
              <w:ind w:right="236"/>
              <w:rPr>
                <w:b/>
                <w:sz w:val="18"/>
              </w:rPr>
            </w:pPr>
            <w:r>
              <w:rPr>
                <w:b/>
                <w:color w:val="231F20"/>
                <w:sz w:val="18"/>
              </w:rPr>
              <w:t>13</w:t>
            </w:r>
            <w:r>
              <w:rPr>
                <w:b/>
                <w:color w:val="231F20"/>
                <w:spacing w:val="-1"/>
                <w:sz w:val="18"/>
              </w:rPr>
              <w:t> </w:t>
            </w:r>
            <w:r>
              <w:rPr>
                <w:b/>
                <w:color w:val="231F20"/>
                <w:spacing w:val="-5"/>
                <w:sz w:val="18"/>
              </w:rPr>
              <w:t>116</w:t>
            </w:r>
          </w:p>
        </w:tc>
        <w:tc>
          <w:tcPr>
            <w:tcW w:w="891" w:type="dxa"/>
          </w:tcPr>
          <w:p>
            <w:pPr>
              <w:pStyle w:val="TableParagraph"/>
              <w:spacing w:line="201" w:lineRule="exact" w:before="0"/>
              <w:ind w:right="93"/>
              <w:rPr>
                <w:b/>
                <w:sz w:val="18"/>
              </w:rPr>
            </w:pPr>
            <w:r>
              <w:rPr>
                <w:b/>
                <w:color w:val="231F20"/>
                <w:sz w:val="18"/>
              </w:rPr>
              <w:t>13</w:t>
            </w:r>
            <w:r>
              <w:rPr>
                <w:b/>
                <w:color w:val="231F20"/>
                <w:spacing w:val="-1"/>
                <w:sz w:val="18"/>
              </w:rPr>
              <w:t> </w:t>
            </w:r>
            <w:r>
              <w:rPr>
                <w:b/>
                <w:color w:val="231F20"/>
                <w:spacing w:val="-5"/>
                <w:sz w:val="18"/>
              </w:rPr>
              <w:t>155</w:t>
            </w:r>
          </w:p>
        </w:tc>
      </w:tr>
      <w:tr>
        <w:trPr>
          <w:trHeight w:val="278" w:hRule="atLeast"/>
        </w:trPr>
        <w:tc>
          <w:tcPr>
            <w:tcW w:w="1870" w:type="dxa"/>
          </w:tcPr>
          <w:p>
            <w:pPr>
              <w:pStyle w:val="TableParagraph"/>
              <w:ind w:left="136"/>
              <w:jc w:val="left"/>
              <w:rPr>
                <w:sz w:val="18"/>
              </w:rPr>
            </w:pPr>
            <w:r>
              <w:rPr>
                <w:color w:val="231F20"/>
                <w:sz w:val="18"/>
              </w:rPr>
              <w:t>Menores</w:t>
            </w:r>
            <w:r>
              <w:rPr>
                <w:color w:val="231F20"/>
                <w:spacing w:val="-3"/>
                <w:sz w:val="18"/>
              </w:rPr>
              <w:t> </w:t>
            </w:r>
            <w:r>
              <w:rPr>
                <w:color w:val="231F20"/>
                <w:sz w:val="18"/>
              </w:rPr>
              <w:t>de</w:t>
            </w:r>
            <w:r>
              <w:rPr>
                <w:color w:val="231F20"/>
                <w:spacing w:val="-3"/>
                <w:sz w:val="18"/>
              </w:rPr>
              <w:t> </w:t>
            </w:r>
            <w:r>
              <w:rPr>
                <w:color w:val="231F20"/>
                <w:sz w:val="18"/>
              </w:rPr>
              <w:t>5</w:t>
            </w:r>
            <w:r>
              <w:rPr>
                <w:color w:val="231F20"/>
                <w:spacing w:val="-3"/>
                <w:sz w:val="18"/>
              </w:rPr>
              <w:t> </w:t>
            </w:r>
            <w:r>
              <w:rPr>
                <w:color w:val="231F20"/>
                <w:spacing w:val="-4"/>
                <w:sz w:val="18"/>
              </w:rPr>
              <w:t>años</w:t>
            </w:r>
          </w:p>
        </w:tc>
        <w:tc>
          <w:tcPr>
            <w:tcW w:w="987" w:type="dxa"/>
          </w:tcPr>
          <w:p>
            <w:pPr>
              <w:pStyle w:val="TableParagraph"/>
              <w:ind w:right="238"/>
              <w:rPr>
                <w:sz w:val="18"/>
              </w:rPr>
            </w:pPr>
            <w:r>
              <w:rPr>
                <w:color w:val="231F20"/>
                <w:spacing w:val="-5"/>
                <w:sz w:val="18"/>
              </w:rPr>
              <w:t>127</w:t>
            </w:r>
          </w:p>
        </w:tc>
        <w:tc>
          <w:tcPr>
            <w:tcW w:w="1035" w:type="dxa"/>
          </w:tcPr>
          <w:p>
            <w:pPr>
              <w:pStyle w:val="TableParagraph"/>
              <w:ind w:right="237"/>
              <w:rPr>
                <w:sz w:val="18"/>
              </w:rPr>
            </w:pPr>
            <w:r>
              <w:rPr>
                <w:color w:val="231F20"/>
                <w:spacing w:val="-5"/>
                <w:sz w:val="18"/>
              </w:rPr>
              <w:t>75</w:t>
            </w:r>
          </w:p>
        </w:tc>
        <w:tc>
          <w:tcPr>
            <w:tcW w:w="1057" w:type="dxa"/>
          </w:tcPr>
          <w:p>
            <w:pPr>
              <w:pStyle w:val="TableParagraph"/>
              <w:ind w:right="260"/>
              <w:rPr>
                <w:sz w:val="18"/>
              </w:rPr>
            </w:pPr>
            <w:r>
              <w:rPr>
                <w:color w:val="231F20"/>
                <w:spacing w:val="-5"/>
                <w:sz w:val="18"/>
              </w:rPr>
              <w:t>52</w:t>
            </w:r>
          </w:p>
        </w:tc>
        <w:tc>
          <w:tcPr>
            <w:tcW w:w="997" w:type="dxa"/>
          </w:tcPr>
          <w:p>
            <w:pPr>
              <w:pStyle w:val="TableParagraph"/>
              <w:ind w:right="238"/>
              <w:rPr>
                <w:sz w:val="18"/>
              </w:rPr>
            </w:pPr>
            <w:r>
              <w:rPr>
                <w:color w:val="231F20"/>
                <w:spacing w:val="-5"/>
                <w:sz w:val="18"/>
              </w:rPr>
              <w:t>161</w:t>
            </w:r>
          </w:p>
        </w:tc>
        <w:tc>
          <w:tcPr>
            <w:tcW w:w="1034" w:type="dxa"/>
          </w:tcPr>
          <w:p>
            <w:pPr>
              <w:pStyle w:val="TableParagraph"/>
              <w:ind w:right="237"/>
              <w:rPr>
                <w:sz w:val="18"/>
              </w:rPr>
            </w:pPr>
            <w:r>
              <w:rPr>
                <w:color w:val="231F20"/>
                <w:spacing w:val="-5"/>
                <w:sz w:val="18"/>
              </w:rPr>
              <w:t>87</w:t>
            </w:r>
          </w:p>
        </w:tc>
        <w:tc>
          <w:tcPr>
            <w:tcW w:w="1071" w:type="dxa"/>
          </w:tcPr>
          <w:p>
            <w:pPr>
              <w:pStyle w:val="TableParagraph"/>
              <w:ind w:right="273"/>
              <w:rPr>
                <w:sz w:val="18"/>
              </w:rPr>
            </w:pPr>
            <w:r>
              <w:rPr>
                <w:color w:val="231F20"/>
                <w:spacing w:val="-5"/>
                <w:sz w:val="18"/>
              </w:rPr>
              <w:t>74</w:t>
            </w:r>
          </w:p>
        </w:tc>
        <w:tc>
          <w:tcPr>
            <w:tcW w:w="1070" w:type="dxa"/>
          </w:tcPr>
          <w:p>
            <w:pPr>
              <w:pStyle w:val="TableParagraph"/>
              <w:ind w:right="235"/>
              <w:rPr>
                <w:sz w:val="18"/>
              </w:rPr>
            </w:pPr>
            <w:r>
              <w:rPr>
                <w:color w:val="231F20"/>
                <w:spacing w:val="-5"/>
                <w:sz w:val="18"/>
              </w:rPr>
              <w:t>183</w:t>
            </w:r>
          </w:p>
        </w:tc>
        <w:tc>
          <w:tcPr>
            <w:tcW w:w="1033" w:type="dxa"/>
          </w:tcPr>
          <w:p>
            <w:pPr>
              <w:pStyle w:val="TableParagraph"/>
              <w:ind w:right="234"/>
              <w:rPr>
                <w:sz w:val="18"/>
              </w:rPr>
            </w:pPr>
            <w:r>
              <w:rPr>
                <w:color w:val="231F20"/>
                <w:spacing w:val="-5"/>
                <w:sz w:val="18"/>
              </w:rPr>
              <w:t>110</w:t>
            </w:r>
          </w:p>
        </w:tc>
        <w:tc>
          <w:tcPr>
            <w:tcW w:w="891" w:type="dxa"/>
          </w:tcPr>
          <w:p>
            <w:pPr>
              <w:pStyle w:val="TableParagraph"/>
              <w:ind w:right="90"/>
              <w:rPr>
                <w:sz w:val="18"/>
              </w:rPr>
            </w:pPr>
            <w:r>
              <w:rPr>
                <w:color w:val="231F20"/>
                <w:spacing w:val="-5"/>
                <w:sz w:val="18"/>
              </w:rPr>
              <w:t>73</w:t>
            </w:r>
          </w:p>
        </w:tc>
      </w:tr>
      <w:tr>
        <w:trPr>
          <w:trHeight w:val="278" w:hRule="atLeast"/>
        </w:trPr>
        <w:tc>
          <w:tcPr>
            <w:tcW w:w="1870" w:type="dxa"/>
          </w:tcPr>
          <w:p>
            <w:pPr>
              <w:pStyle w:val="TableParagraph"/>
              <w:ind w:left="136"/>
              <w:jc w:val="left"/>
              <w:rPr>
                <w:sz w:val="18"/>
              </w:rPr>
            </w:pPr>
            <w:r>
              <w:rPr>
                <w:color w:val="231F20"/>
                <w:sz w:val="18"/>
              </w:rPr>
              <w:t>5 a 9</w:t>
            </w:r>
            <w:r>
              <w:rPr>
                <w:color w:val="231F20"/>
                <w:spacing w:val="50"/>
                <w:sz w:val="18"/>
              </w:rPr>
              <w:t> </w:t>
            </w:r>
            <w:r>
              <w:rPr>
                <w:color w:val="231F20"/>
                <w:spacing w:val="-4"/>
                <w:sz w:val="18"/>
              </w:rPr>
              <w:t>años</w:t>
            </w:r>
          </w:p>
        </w:tc>
        <w:tc>
          <w:tcPr>
            <w:tcW w:w="987" w:type="dxa"/>
          </w:tcPr>
          <w:p>
            <w:pPr>
              <w:pStyle w:val="TableParagraph"/>
              <w:ind w:right="237"/>
              <w:rPr>
                <w:sz w:val="18"/>
              </w:rPr>
            </w:pPr>
            <w:r>
              <w:rPr>
                <w:color w:val="231F20"/>
                <w:spacing w:val="-5"/>
                <w:sz w:val="18"/>
              </w:rPr>
              <w:t>10</w:t>
            </w:r>
          </w:p>
        </w:tc>
        <w:tc>
          <w:tcPr>
            <w:tcW w:w="1035" w:type="dxa"/>
          </w:tcPr>
          <w:p>
            <w:pPr>
              <w:pStyle w:val="TableParagraph"/>
              <w:ind w:right="237"/>
              <w:rPr>
                <w:sz w:val="18"/>
              </w:rPr>
            </w:pPr>
            <w:r>
              <w:rPr>
                <w:color w:val="231F20"/>
                <w:spacing w:val="-10"/>
                <w:sz w:val="18"/>
              </w:rPr>
              <w:t>6</w:t>
            </w:r>
          </w:p>
        </w:tc>
        <w:tc>
          <w:tcPr>
            <w:tcW w:w="1057" w:type="dxa"/>
          </w:tcPr>
          <w:p>
            <w:pPr>
              <w:pStyle w:val="TableParagraph"/>
              <w:ind w:right="259"/>
              <w:rPr>
                <w:sz w:val="18"/>
              </w:rPr>
            </w:pPr>
            <w:r>
              <w:rPr>
                <w:color w:val="231F20"/>
                <w:spacing w:val="-10"/>
                <w:sz w:val="18"/>
              </w:rPr>
              <w:t>4</w:t>
            </w:r>
          </w:p>
        </w:tc>
        <w:tc>
          <w:tcPr>
            <w:tcW w:w="997" w:type="dxa"/>
          </w:tcPr>
          <w:p>
            <w:pPr>
              <w:pStyle w:val="TableParagraph"/>
              <w:ind w:right="237"/>
              <w:rPr>
                <w:sz w:val="18"/>
              </w:rPr>
            </w:pPr>
            <w:r>
              <w:rPr>
                <w:color w:val="231F20"/>
                <w:spacing w:val="-5"/>
                <w:sz w:val="18"/>
              </w:rPr>
              <w:t>17</w:t>
            </w:r>
          </w:p>
        </w:tc>
        <w:tc>
          <w:tcPr>
            <w:tcW w:w="1034" w:type="dxa"/>
          </w:tcPr>
          <w:p>
            <w:pPr>
              <w:pStyle w:val="TableParagraph"/>
              <w:ind w:right="236"/>
              <w:rPr>
                <w:sz w:val="18"/>
              </w:rPr>
            </w:pPr>
            <w:r>
              <w:rPr>
                <w:color w:val="231F20"/>
                <w:spacing w:val="-10"/>
                <w:sz w:val="18"/>
              </w:rPr>
              <w:t>9</w:t>
            </w:r>
          </w:p>
        </w:tc>
        <w:tc>
          <w:tcPr>
            <w:tcW w:w="1071" w:type="dxa"/>
          </w:tcPr>
          <w:p>
            <w:pPr>
              <w:pStyle w:val="TableParagraph"/>
              <w:ind w:right="272"/>
              <w:rPr>
                <w:sz w:val="18"/>
              </w:rPr>
            </w:pPr>
            <w:r>
              <w:rPr>
                <w:color w:val="231F20"/>
                <w:spacing w:val="-10"/>
                <w:sz w:val="18"/>
              </w:rPr>
              <w:t>8</w:t>
            </w:r>
          </w:p>
        </w:tc>
        <w:tc>
          <w:tcPr>
            <w:tcW w:w="1070" w:type="dxa"/>
          </w:tcPr>
          <w:p>
            <w:pPr>
              <w:pStyle w:val="TableParagraph"/>
              <w:ind w:right="234"/>
              <w:rPr>
                <w:sz w:val="18"/>
              </w:rPr>
            </w:pPr>
            <w:r>
              <w:rPr>
                <w:color w:val="231F20"/>
                <w:spacing w:val="-5"/>
                <w:sz w:val="18"/>
              </w:rPr>
              <w:t>21</w:t>
            </w:r>
          </w:p>
        </w:tc>
        <w:tc>
          <w:tcPr>
            <w:tcW w:w="1033" w:type="dxa"/>
          </w:tcPr>
          <w:p>
            <w:pPr>
              <w:pStyle w:val="TableParagraph"/>
              <w:ind w:right="233"/>
              <w:rPr>
                <w:sz w:val="18"/>
              </w:rPr>
            </w:pPr>
            <w:r>
              <w:rPr>
                <w:color w:val="231F20"/>
                <w:spacing w:val="-5"/>
                <w:sz w:val="18"/>
              </w:rPr>
              <w:t>14</w:t>
            </w:r>
          </w:p>
        </w:tc>
        <w:tc>
          <w:tcPr>
            <w:tcW w:w="891" w:type="dxa"/>
          </w:tcPr>
          <w:p>
            <w:pPr>
              <w:pStyle w:val="TableParagraph"/>
              <w:ind w:right="89"/>
              <w:rPr>
                <w:sz w:val="18"/>
              </w:rPr>
            </w:pPr>
            <w:r>
              <w:rPr>
                <w:color w:val="231F20"/>
                <w:spacing w:val="-10"/>
                <w:sz w:val="18"/>
              </w:rPr>
              <w:t>7</w:t>
            </w:r>
          </w:p>
        </w:tc>
      </w:tr>
      <w:tr>
        <w:trPr>
          <w:trHeight w:val="278" w:hRule="atLeast"/>
        </w:trPr>
        <w:tc>
          <w:tcPr>
            <w:tcW w:w="1870" w:type="dxa"/>
          </w:tcPr>
          <w:p>
            <w:pPr>
              <w:pStyle w:val="TableParagraph"/>
              <w:ind w:left="136"/>
              <w:jc w:val="left"/>
              <w:rPr>
                <w:sz w:val="18"/>
              </w:rPr>
            </w:pPr>
            <w:r>
              <w:rPr>
                <w:color w:val="231F20"/>
                <w:sz w:val="18"/>
              </w:rPr>
              <w:t>10</w:t>
            </w:r>
            <w:r>
              <w:rPr>
                <w:color w:val="231F20"/>
                <w:spacing w:val="-2"/>
                <w:sz w:val="18"/>
              </w:rPr>
              <w:t> </w:t>
            </w:r>
            <w:r>
              <w:rPr>
                <w:color w:val="231F20"/>
                <w:sz w:val="18"/>
              </w:rPr>
              <w:t>a</w:t>
            </w:r>
            <w:r>
              <w:rPr>
                <w:color w:val="231F20"/>
                <w:spacing w:val="-2"/>
                <w:sz w:val="18"/>
              </w:rPr>
              <w:t> </w:t>
            </w:r>
            <w:r>
              <w:rPr>
                <w:color w:val="231F20"/>
                <w:sz w:val="18"/>
              </w:rPr>
              <w:t>14</w:t>
            </w:r>
            <w:r>
              <w:rPr>
                <w:color w:val="231F20"/>
                <w:spacing w:val="-1"/>
                <w:sz w:val="18"/>
              </w:rPr>
              <w:t> </w:t>
            </w:r>
            <w:r>
              <w:rPr>
                <w:color w:val="231F20"/>
                <w:spacing w:val="-4"/>
                <w:sz w:val="18"/>
              </w:rPr>
              <w:t>años</w:t>
            </w:r>
          </w:p>
        </w:tc>
        <w:tc>
          <w:tcPr>
            <w:tcW w:w="987" w:type="dxa"/>
          </w:tcPr>
          <w:p>
            <w:pPr>
              <w:pStyle w:val="TableParagraph"/>
              <w:ind w:right="238"/>
              <w:rPr>
                <w:sz w:val="18"/>
              </w:rPr>
            </w:pPr>
            <w:r>
              <w:rPr>
                <w:color w:val="231F20"/>
                <w:spacing w:val="-5"/>
                <w:sz w:val="18"/>
              </w:rPr>
              <w:t>21</w:t>
            </w:r>
          </w:p>
        </w:tc>
        <w:tc>
          <w:tcPr>
            <w:tcW w:w="1035" w:type="dxa"/>
          </w:tcPr>
          <w:p>
            <w:pPr>
              <w:pStyle w:val="TableParagraph"/>
              <w:ind w:right="237"/>
              <w:rPr>
                <w:sz w:val="18"/>
              </w:rPr>
            </w:pPr>
            <w:r>
              <w:rPr>
                <w:color w:val="231F20"/>
                <w:spacing w:val="-5"/>
                <w:sz w:val="18"/>
              </w:rPr>
              <w:t>11</w:t>
            </w:r>
          </w:p>
        </w:tc>
        <w:tc>
          <w:tcPr>
            <w:tcW w:w="1057" w:type="dxa"/>
          </w:tcPr>
          <w:p>
            <w:pPr>
              <w:pStyle w:val="TableParagraph"/>
              <w:ind w:right="260"/>
              <w:rPr>
                <w:sz w:val="18"/>
              </w:rPr>
            </w:pPr>
            <w:r>
              <w:rPr>
                <w:color w:val="231F20"/>
                <w:spacing w:val="-5"/>
                <w:sz w:val="18"/>
              </w:rPr>
              <w:t>10</w:t>
            </w:r>
          </w:p>
        </w:tc>
        <w:tc>
          <w:tcPr>
            <w:tcW w:w="997" w:type="dxa"/>
          </w:tcPr>
          <w:p>
            <w:pPr>
              <w:pStyle w:val="TableParagraph"/>
              <w:ind w:right="237"/>
              <w:rPr>
                <w:sz w:val="18"/>
              </w:rPr>
            </w:pPr>
            <w:r>
              <w:rPr>
                <w:color w:val="231F20"/>
                <w:spacing w:val="-5"/>
                <w:sz w:val="18"/>
              </w:rPr>
              <w:t>20</w:t>
            </w:r>
          </w:p>
        </w:tc>
        <w:tc>
          <w:tcPr>
            <w:tcW w:w="1034" w:type="dxa"/>
          </w:tcPr>
          <w:p>
            <w:pPr>
              <w:pStyle w:val="TableParagraph"/>
              <w:ind w:right="236"/>
              <w:rPr>
                <w:sz w:val="18"/>
              </w:rPr>
            </w:pPr>
            <w:r>
              <w:rPr>
                <w:color w:val="231F20"/>
                <w:spacing w:val="-10"/>
                <w:sz w:val="18"/>
              </w:rPr>
              <w:t>9</w:t>
            </w:r>
          </w:p>
        </w:tc>
        <w:tc>
          <w:tcPr>
            <w:tcW w:w="1071" w:type="dxa"/>
          </w:tcPr>
          <w:p>
            <w:pPr>
              <w:pStyle w:val="TableParagraph"/>
              <w:ind w:right="273"/>
              <w:rPr>
                <w:sz w:val="18"/>
              </w:rPr>
            </w:pPr>
            <w:r>
              <w:rPr>
                <w:color w:val="231F20"/>
                <w:spacing w:val="-5"/>
                <w:sz w:val="18"/>
              </w:rPr>
              <w:t>11</w:t>
            </w:r>
          </w:p>
        </w:tc>
        <w:tc>
          <w:tcPr>
            <w:tcW w:w="1070" w:type="dxa"/>
          </w:tcPr>
          <w:p>
            <w:pPr>
              <w:pStyle w:val="TableParagraph"/>
              <w:ind w:right="234"/>
              <w:rPr>
                <w:sz w:val="18"/>
              </w:rPr>
            </w:pPr>
            <w:r>
              <w:rPr>
                <w:color w:val="231F20"/>
                <w:spacing w:val="-5"/>
                <w:sz w:val="18"/>
              </w:rPr>
              <w:t>20</w:t>
            </w:r>
          </w:p>
        </w:tc>
        <w:tc>
          <w:tcPr>
            <w:tcW w:w="1033" w:type="dxa"/>
          </w:tcPr>
          <w:p>
            <w:pPr>
              <w:pStyle w:val="TableParagraph"/>
              <w:ind w:right="233"/>
              <w:rPr>
                <w:sz w:val="18"/>
              </w:rPr>
            </w:pPr>
            <w:r>
              <w:rPr>
                <w:color w:val="231F20"/>
                <w:spacing w:val="-5"/>
                <w:sz w:val="18"/>
              </w:rPr>
              <w:t>14</w:t>
            </w:r>
          </w:p>
        </w:tc>
        <w:tc>
          <w:tcPr>
            <w:tcW w:w="891" w:type="dxa"/>
          </w:tcPr>
          <w:p>
            <w:pPr>
              <w:pStyle w:val="TableParagraph"/>
              <w:ind w:right="90"/>
              <w:rPr>
                <w:sz w:val="18"/>
              </w:rPr>
            </w:pPr>
            <w:r>
              <w:rPr>
                <w:color w:val="231F20"/>
                <w:spacing w:val="-10"/>
                <w:sz w:val="18"/>
              </w:rPr>
              <w:t>6</w:t>
            </w:r>
          </w:p>
        </w:tc>
      </w:tr>
      <w:tr>
        <w:trPr>
          <w:trHeight w:val="278" w:hRule="atLeast"/>
        </w:trPr>
        <w:tc>
          <w:tcPr>
            <w:tcW w:w="1870" w:type="dxa"/>
          </w:tcPr>
          <w:p>
            <w:pPr>
              <w:pStyle w:val="TableParagraph"/>
              <w:ind w:left="136"/>
              <w:jc w:val="left"/>
              <w:rPr>
                <w:sz w:val="18"/>
              </w:rPr>
            </w:pPr>
            <w:r>
              <w:rPr>
                <w:color w:val="231F20"/>
                <w:sz w:val="18"/>
              </w:rPr>
              <w:t>15</w:t>
            </w:r>
            <w:r>
              <w:rPr>
                <w:color w:val="231F20"/>
                <w:spacing w:val="-1"/>
                <w:sz w:val="18"/>
              </w:rPr>
              <w:t> </w:t>
            </w:r>
            <w:r>
              <w:rPr>
                <w:color w:val="231F20"/>
                <w:sz w:val="18"/>
              </w:rPr>
              <w:t>a</w:t>
            </w:r>
            <w:r>
              <w:rPr>
                <w:color w:val="231F20"/>
                <w:spacing w:val="-1"/>
                <w:sz w:val="18"/>
              </w:rPr>
              <w:t> </w:t>
            </w:r>
            <w:r>
              <w:rPr>
                <w:color w:val="231F20"/>
                <w:sz w:val="18"/>
              </w:rPr>
              <w:t>19 </w:t>
            </w:r>
            <w:r>
              <w:rPr>
                <w:color w:val="231F20"/>
                <w:spacing w:val="-4"/>
                <w:sz w:val="18"/>
              </w:rPr>
              <w:t>años</w:t>
            </w:r>
          </w:p>
        </w:tc>
        <w:tc>
          <w:tcPr>
            <w:tcW w:w="987" w:type="dxa"/>
          </w:tcPr>
          <w:p>
            <w:pPr>
              <w:pStyle w:val="TableParagraph"/>
              <w:ind w:right="237"/>
              <w:rPr>
                <w:sz w:val="18"/>
              </w:rPr>
            </w:pPr>
            <w:r>
              <w:rPr>
                <w:color w:val="231F20"/>
                <w:spacing w:val="-5"/>
                <w:sz w:val="18"/>
              </w:rPr>
              <w:t>53</w:t>
            </w:r>
          </w:p>
        </w:tc>
        <w:tc>
          <w:tcPr>
            <w:tcW w:w="1035" w:type="dxa"/>
          </w:tcPr>
          <w:p>
            <w:pPr>
              <w:pStyle w:val="TableParagraph"/>
              <w:ind w:right="237"/>
              <w:rPr>
                <w:sz w:val="18"/>
              </w:rPr>
            </w:pPr>
            <w:r>
              <w:rPr>
                <w:color w:val="231F20"/>
                <w:spacing w:val="-5"/>
                <w:sz w:val="18"/>
              </w:rPr>
              <w:t>30</w:t>
            </w:r>
          </w:p>
        </w:tc>
        <w:tc>
          <w:tcPr>
            <w:tcW w:w="1057" w:type="dxa"/>
          </w:tcPr>
          <w:p>
            <w:pPr>
              <w:pStyle w:val="TableParagraph"/>
              <w:ind w:right="260"/>
              <w:rPr>
                <w:sz w:val="18"/>
              </w:rPr>
            </w:pPr>
            <w:r>
              <w:rPr>
                <w:color w:val="231F20"/>
                <w:spacing w:val="-5"/>
                <w:sz w:val="18"/>
              </w:rPr>
              <w:t>23</w:t>
            </w:r>
          </w:p>
        </w:tc>
        <w:tc>
          <w:tcPr>
            <w:tcW w:w="997" w:type="dxa"/>
          </w:tcPr>
          <w:p>
            <w:pPr>
              <w:pStyle w:val="TableParagraph"/>
              <w:ind w:right="237"/>
              <w:rPr>
                <w:sz w:val="18"/>
              </w:rPr>
            </w:pPr>
            <w:r>
              <w:rPr>
                <w:color w:val="231F20"/>
                <w:spacing w:val="-5"/>
                <w:sz w:val="18"/>
              </w:rPr>
              <w:t>46</w:t>
            </w:r>
          </w:p>
        </w:tc>
        <w:tc>
          <w:tcPr>
            <w:tcW w:w="1034" w:type="dxa"/>
          </w:tcPr>
          <w:p>
            <w:pPr>
              <w:pStyle w:val="TableParagraph"/>
              <w:ind w:right="236"/>
              <w:rPr>
                <w:sz w:val="18"/>
              </w:rPr>
            </w:pPr>
            <w:r>
              <w:rPr>
                <w:color w:val="231F20"/>
                <w:spacing w:val="-5"/>
                <w:sz w:val="18"/>
              </w:rPr>
              <w:t>30</w:t>
            </w:r>
          </w:p>
        </w:tc>
        <w:tc>
          <w:tcPr>
            <w:tcW w:w="1071" w:type="dxa"/>
          </w:tcPr>
          <w:p>
            <w:pPr>
              <w:pStyle w:val="TableParagraph"/>
              <w:ind w:right="273"/>
              <w:rPr>
                <w:sz w:val="18"/>
              </w:rPr>
            </w:pPr>
            <w:r>
              <w:rPr>
                <w:color w:val="231F20"/>
                <w:spacing w:val="-5"/>
                <w:sz w:val="18"/>
              </w:rPr>
              <w:t>16</w:t>
            </w:r>
          </w:p>
        </w:tc>
        <w:tc>
          <w:tcPr>
            <w:tcW w:w="1070" w:type="dxa"/>
          </w:tcPr>
          <w:p>
            <w:pPr>
              <w:pStyle w:val="TableParagraph"/>
              <w:ind w:right="234"/>
              <w:rPr>
                <w:sz w:val="18"/>
              </w:rPr>
            </w:pPr>
            <w:r>
              <w:rPr>
                <w:color w:val="231F20"/>
                <w:spacing w:val="-5"/>
                <w:sz w:val="18"/>
              </w:rPr>
              <w:t>53</w:t>
            </w:r>
          </w:p>
        </w:tc>
        <w:tc>
          <w:tcPr>
            <w:tcW w:w="1033" w:type="dxa"/>
          </w:tcPr>
          <w:p>
            <w:pPr>
              <w:pStyle w:val="TableParagraph"/>
              <w:ind w:right="233"/>
              <w:rPr>
                <w:sz w:val="18"/>
              </w:rPr>
            </w:pPr>
            <w:r>
              <w:rPr>
                <w:color w:val="231F20"/>
                <w:spacing w:val="-5"/>
                <w:sz w:val="18"/>
              </w:rPr>
              <w:t>36</w:t>
            </w:r>
          </w:p>
        </w:tc>
        <w:tc>
          <w:tcPr>
            <w:tcW w:w="891" w:type="dxa"/>
          </w:tcPr>
          <w:p>
            <w:pPr>
              <w:pStyle w:val="TableParagraph"/>
              <w:ind w:right="89"/>
              <w:rPr>
                <w:sz w:val="18"/>
              </w:rPr>
            </w:pPr>
            <w:r>
              <w:rPr>
                <w:color w:val="231F20"/>
                <w:spacing w:val="-5"/>
                <w:sz w:val="18"/>
              </w:rPr>
              <w:t>17</w:t>
            </w:r>
          </w:p>
        </w:tc>
      </w:tr>
      <w:tr>
        <w:trPr>
          <w:trHeight w:val="278" w:hRule="atLeast"/>
        </w:trPr>
        <w:tc>
          <w:tcPr>
            <w:tcW w:w="1870" w:type="dxa"/>
          </w:tcPr>
          <w:p>
            <w:pPr>
              <w:pStyle w:val="TableParagraph"/>
              <w:ind w:left="136"/>
              <w:jc w:val="left"/>
              <w:rPr>
                <w:sz w:val="18"/>
              </w:rPr>
            </w:pPr>
            <w:r>
              <w:rPr>
                <w:color w:val="231F20"/>
                <w:sz w:val="18"/>
              </w:rPr>
              <w:t>20</w:t>
            </w:r>
            <w:r>
              <w:rPr>
                <w:color w:val="231F20"/>
                <w:spacing w:val="-2"/>
                <w:sz w:val="18"/>
              </w:rPr>
              <w:t> </w:t>
            </w:r>
            <w:r>
              <w:rPr>
                <w:color w:val="231F20"/>
                <w:sz w:val="18"/>
              </w:rPr>
              <w:t>a</w:t>
            </w:r>
            <w:r>
              <w:rPr>
                <w:color w:val="231F20"/>
                <w:spacing w:val="-2"/>
                <w:sz w:val="18"/>
              </w:rPr>
              <w:t> </w:t>
            </w:r>
            <w:r>
              <w:rPr>
                <w:color w:val="231F20"/>
                <w:sz w:val="18"/>
              </w:rPr>
              <w:t>24</w:t>
            </w:r>
            <w:r>
              <w:rPr>
                <w:color w:val="231F20"/>
                <w:spacing w:val="-1"/>
                <w:sz w:val="18"/>
              </w:rPr>
              <w:t> </w:t>
            </w:r>
            <w:r>
              <w:rPr>
                <w:color w:val="231F20"/>
                <w:spacing w:val="-4"/>
                <w:sz w:val="18"/>
              </w:rPr>
              <w:t>años</w:t>
            </w:r>
          </w:p>
        </w:tc>
        <w:tc>
          <w:tcPr>
            <w:tcW w:w="987" w:type="dxa"/>
          </w:tcPr>
          <w:p>
            <w:pPr>
              <w:pStyle w:val="TableParagraph"/>
              <w:ind w:right="237"/>
              <w:rPr>
                <w:sz w:val="18"/>
              </w:rPr>
            </w:pPr>
            <w:r>
              <w:rPr>
                <w:color w:val="231F20"/>
                <w:spacing w:val="-5"/>
                <w:sz w:val="18"/>
              </w:rPr>
              <w:t>77</w:t>
            </w:r>
          </w:p>
        </w:tc>
        <w:tc>
          <w:tcPr>
            <w:tcW w:w="1035" w:type="dxa"/>
          </w:tcPr>
          <w:p>
            <w:pPr>
              <w:pStyle w:val="TableParagraph"/>
              <w:ind w:right="237"/>
              <w:rPr>
                <w:sz w:val="18"/>
              </w:rPr>
            </w:pPr>
            <w:r>
              <w:rPr>
                <w:color w:val="231F20"/>
                <w:spacing w:val="-5"/>
                <w:sz w:val="18"/>
              </w:rPr>
              <w:t>47</w:t>
            </w:r>
          </w:p>
        </w:tc>
        <w:tc>
          <w:tcPr>
            <w:tcW w:w="1057" w:type="dxa"/>
          </w:tcPr>
          <w:p>
            <w:pPr>
              <w:pStyle w:val="TableParagraph"/>
              <w:ind w:right="260"/>
              <w:rPr>
                <w:sz w:val="18"/>
              </w:rPr>
            </w:pPr>
            <w:r>
              <w:rPr>
                <w:color w:val="231F20"/>
                <w:spacing w:val="-5"/>
                <w:sz w:val="18"/>
              </w:rPr>
              <w:t>30</w:t>
            </w:r>
          </w:p>
        </w:tc>
        <w:tc>
          <w:tcPr>
            <w:tcW w:w="997" w:type="dxa"/>
          </w:tcPr>
          <w:p>
            <w:pPr>
              <w:pStyle w:val="TableParagraph"/>
              <w:ind w:right="237"/>
              <w:rPr>
                <w:sz w:val="18"/>
              </w:rPr>
            </w:pPr>
            <w:r>
              <w:rPr>
                <w:color w:val="231F20"/>
                <w:spacing w:val="-5"/>
                <w:sz w:val="18"/>
              </w:rPr>
              <w:t>73</w:t>
            </w:r>
          </w:p>
        </w:tc>
        <w:tc>
          <w:tcPr>
            <w:tcW w:w="1034" w:type="dxa"/>
          </w:tcPr>
          <w:p>
            <w:pPr>
              <w:pStyle w:val="TableParagraph"/>
              <w:ind w:right="236"/>
              <w:rPr>
                <w:sz w:val="18"/>
              </w:rPr>
            </w:pPr>
            <w:r>
              <w:rPr>
                <w:color w:val="231F20"/>
                <w:spacing w:val="-5"/>
                <w:sz w:val="18"/>
              </w:rPr>
              <w:t>47</w:t>
            </w:r>
          </w:p>
        </w:tc>
        <w:tc>
          <w:tcPr>
            <w:tcW w:w="1071" w:type="dxa"/>
          </w:tcPr>
          <w:p>
            <w:pPr>
              <w:pStyle w:val="TableParagraph"/>
              <w:ind w:right="273"/>
              <w:rPr>
                <w:sz w:val="18"/>
              </w:rPr>
            </w:pPr>
            <w:r>
              <w:rPr>
                <w:color w:val="231F20"/>
                <w:spacing w:val="-5"/>
                <w:sz w:val="18"/>
              </w:rPr>
              <w:t>26</w:t>
            </w:r>
          </w:p>
        </w:tc>
        <w:tc>
          <w:tcPr>
            <w:tcW w:w="1070" w:type="dxa"/>
          </w:tcPr>
          <w:p>
            <w:pPr>
              <w:pStyle w:val="TableParagraph"/>
              <w:ind w:right="234"/>
              <w:rPr>
                <w:sz w:val="18"/>
              </w:rPr>
            </w:pPr>
            <w:r>
              <w:rPr>
                <w:color w:val="231F20"/>
                <w:spacing w:val="-5"/>
                <w:sz w:val="18"/>
              </w:rPr>
              <w:t>81</w:t>
            </w:r>
          </w:p>
        </w:tc>
        <w:tc>
          <w:tcPr>
            <w:tcW w:w="1033" w:type="dxa"/>
          </w:tcPr>
          <w:p>
            <w:pPr>
              <w:pStyle w:val="TableParagraph"/>
              <w:ind w:right="233"/>
              <w:rPr>
                <w:sz w:val="18"/>
              </w:rPr>
            </w:pPr>
            <w:r>
              <w:rPr>
                <w:color w:val="231F20"/>
                <w:spacing w:val="-5"/>
                <w:sz w:val="18"/>
              </w:rPr>
              <w:t>53</w:t>
            </w:r>
          </w:p>
        </w:tc>
        <w:tc>
          <w:tcPr>
            <w:tcW w:w="891" w:type="dxa"/>
          </w:tcPr>
          <w:p>
            <w:pPr>
              <w:pStyle w:val="TableParagraph"/>
              <w:ind w:right="89"/>
              <w:rPr>
                <w:sz w:val="18"/>
              </w:rPr>
            </w:pPr>
            <w:r>
              <w:rPr>
                <w:color w:val="231F20"/>
                <w:spacing w:val="-5"/>
                <w:sz w:val="18"/>
              </w:rPr>
              <w:t>28</w:t>
            </w:r>
          </w:p>
        </w:tc>
      </w:tr>
      <w:tr>
        <w:trPr>
          <w:trHeight w:val="278" w:hRule="atLeast"/>
        </w:trPr>
        <w:tc>
          <w:tcPr>
            <w:tcW w:w="1870" w:type="dxa"/>
          </w:tcPr>
          <w:p>
            <w:pPr>
              <w:pStyle w:val="TableParagraph"/>
              <w:ind w:left="136"/>
              <w:jc w:val="left"/>
              <w:rPr>
                <w:sz w:val="18"/>
              </w:rPr>
            </w:pPr>
            <w:r>
              <w:rPr>
                <w:color w:val="231F20"/>
                <w:sz w:val="18"/>
              </w:rPr>
              <w:t>25</w:t>
            </w:r>
            <w:r>
              <w:rPr>
                <w:color w:val="231F20"/>
                <w:spacing w:val="-2"/>
                <w:sz w:val="18"/>
              </w:rPr>
              <w:t> </w:t>
            </w:r>
            <w:r>
              <w:rPr>
                <w:color w:val="231F20"/>
                <w:sz w:val="18"/>
              </w:rPr>
              <w:t>a</w:t>
            </w:r>
            <w:r>
              <w:rPr>
                <w:color w:val="231F20"/>
                <w:spacing w:val="-2"/>
                <w:sz w:val="18"/>
              </w:rPr>
              <w:t> </w:t>
            </w:r>
            <w:r>
              <w:rPr>
                <w:color w:val="231F20"/>
                <w:sz w:val="18"/>
              </w:rPr>
              <w:t>29</w:t>
            </w:r>
            <w:r>
              <w:rPr>
                <w:color w:val="231F20"/>
                <w:spacing w:val="-1"/>
                <w:sz w:val="18"/>
              </w:rPr>
              <w:t> </w:t>
            </w:r>
            <w:r>
              <w:rPr>
                <w:color w:val="231F20"/>
                <w:spacing w:val="-4"/>
                <w:sz w:val="18"/>
              </w:rPr>
              <w:t>años</w:t>
            </w:r>
          </w:p>
        </w:tc>
        <w:tc>
          <w:tcPr>
            <w:tcW w:w="987" w:type="dxa"/>
          </w:tcPr>
          <w:p>
            <w:pPr>
              <w:pStyle w:val="TableParagraph"/>
              <w:ind w:right="238"/>
              <w:rPr>
                <w:sz w:val="18"/>
              </w:rPr>
            </w:pPr>
            <w:r>
              <w:rPr>
                <w:color w:val="231F20"/>
                <w:spacing w:val="-5"/>
                <w:sz w:val="18"/>
              </w:rPr>
              <w:t>109</w:t>
            </w:r>
          </w:p>
        </w:tc>
        <w:tc>
          <w:tcPr>
            <w:tcW w:w="1035" w:type="dxa"/>
          </w:tcPr>
          <w:p>
            <w:pPr>
              <w:pStyle w:val="TableParagraph"/>
              <w:ind w:right="237"/>
              <w:rPr>
                <w:sz w:val="18"/>
              </w:rPr>
            </w:pPr>
            <w:r>
              <w:rPr>
                <w:color w:val="231F20"/>
                <w:spacing w:val="-5"/>
                <w:sz w:val="18"/>
              </w:rPr>
              <w:t>74</w:t>
            </w:r>
          </w:p>
        </w:tc>
        <w:tc>
          <w:tcPr>
            <w:tcW w:w="1057" w:type="dxa"/>
          </w:tcPr>
          <w:p>
            <w:pPr>
              <w:pStyle w:val="TableParagraph"/>
              <w:ind w:right="260"/>
              <w:rPr>
                <w:sz w:val="18"/>
              </w:rPr>
            </w:pPr>
            <w:r>
              <w:rPr>
                <w:color w:val="231F20"/>
                <w:spacing w:val="-5"/>
                <w:sz w:val="18"/>
              </w:rPr>
              <w:t>35</w:t>
            </w:r>
          </w:p>
        </w:tc>
        <w:tc>
          <w:tcPr>
            <w:tcW w:w="997" w:type="dxa"/>
          </w:tcPr>
          <w:p>
            <w:pPr>
              <w:pStyle w:val="TableParagraph"/>
              <w:ind w:right="237"/>
              <w:rPr>
                <w:sz w:val="18"/>
              </w:rPr>
            </w:pPr>
            <w:r>
              <w:rPr>
                <w:color w:val="231F20"/>
                <w:spacing w:val="-5"/>
                <w:sz w:val="18"/>
              </w:rPr>
              <w:t>105</w:t>
            </w:r>
          </w:p>
        </w:tc>
        <w:tc>
          <w:tcPr>
            <w:tcW w:w="1034" w:type="dxa"/>
          </w:tcPr>
          <w:p>
            <w:pPr>
              <w:pStyle w:val="TableParagraph"/>
              <w:ind w:right="236"/>
              <w:rPr>
                <w:sz w:val="18"/>
              </w:rPr>
            </w:pPr>
            <w:r>
              <w:rPr>
                <w:color w:val="231F20"/>
                <w:spacing w:val="-5"/>
                <w:sz w:val="18"/>
              </w:rPr>
              <w:t>69</w:t>
            </w:r>
          </w:p>
        </w:tc>
        <w:tc>
          <w:tcPr>
            <w:tcW w:w="1071" w:type="dxa"/>
          </w:tcPr>
          <w:p>
            <w:pPr>
              <w:pStyle w:val="TableParagraph"/>
              <w:ind w:right="273"/>
              <w:rPr>
                <w:sz w:val="18"/>
              </w:rPr>
            </w:pPr>
            <w:r>
              <w:rPr>
                <w:color w:val="231F20"/>
                <w:spacing w:val="-5"/>
                <w:sz w:val="18"/>
              </w:rPr>
              <w:t>36</w:t>
            </w:r>
          </w:p>
        </w:tc>
        <w:tc>
          <w:tcPr>
            <w:tcW w:w="1070" w:type="dxa"/>
          </w:tcPr>
          <w:p>
            <w:pPr>
              <w:pStyle w:val="TableParagraph"/>
              <w:ind w:right="235"/>
              <w:rPr>
                <w:sz w:val="18"/>
              </w:rPr>
            </w:pPr>
            <w:r>
              <w:rPr>
                <w:color w:val="231F20"/>
                <w:spacing w:val="-5"/>
                <w:sz w:val="18"/>
              </w:rPr>
              <w:t>106</w:t>
            </w:r>
          </w:p>
        </w:tc>
        <w:tc>
          <w:tcPr>
            <w:tcW w:w="1033" w:type="dxa"/>
          </w:tcPr>
          <w:p>
            <w:pPr>
              <w:pStyle w:val="TableParagraph"/>
              <w:ind w:right="233"/>
              <w:rPr>
                <w:sz w:val="18"/>
              </w:rPr>
            </w:pPr>
            <w:r>
              <w:rPr>
                <w:color w:val="231F20"/>
                <w:spacing w:val="-5"/>
                <w:sz w:val="18"/>
              </w:rPr>
              <w:t>64</w:t>
            </w:r>
          </w:p>
        </w:tc>
        <w:tc>
          <w:tcPr>
            <w:tcW w:w="891" w:type="dxa"/>
          </w:tcPr>
          <w:p>
            <w:pPr>
              <w:pStyle w:val="TableParagraph"/>
              <w:ind w:right="89"/>
              <w:rPr>
                <w:sz w:val="18"/>
              </w:rPr>
            </w:pPr>
            <w:r>
              <w:rPr>
                <w:color w:val="231F20"/>
                <w:spacing w:val="-5"/>
                <w:sz w:val="18"/>
              </w:rPr>
              <w:t>42</w:t>
            </w:r>
          </w:p>
        </w:tc>
      </w:tr>
      <w:tr>
        <w:trPr>
          <w:trHeight w:val="278" w:hRule="atLeast"/>
        </w:trPr>
        <w:tc>
          <w:tcPr>
            <w:tcW w:w="1870" w:type="dxa"/>
          </w:tcPr>
          <w:p>
            <w:pPr>
              <w:pStyle w:val="TableParagraph"/>
              <w:ind w:left="136"/>
              <w:jc w:val="left"/>
              <w:rPr>
                <w:sz w:val="18"/>
              </w:rPr>
            </w:pPr>
            <w:r>
              <w:rPr>
                <w:color w:val="231F20"/>
                <w:sz w:val="18"/>
              </w:rPr>
              <w:t>30</w:t>
            </w:r>
            <w:r>
              <w:rPr>
                <w:color w:val="231F20"/>
                <w:spacing w:val="-2"/>
                <w:sz w:val="18"/>
              </w:rPr>
              <w:t> </w:t>
            </w:r>
            <w:r>
              <w:rPr>
                <w:color w:val="231F20"/>
                <w:sz w:val="18"/>
              </w:rPr>
              <w:t>a</w:t>
            </w:r>
            <w:r>
              <w:rPr>
                <w:color w:val="231F20"/>
                <w:spacing w:val="-2"/>
                <w:sz w:val="18"/>
              </w:rPr>
              <w:t> </w:t>
            </w:r>
            <w:r>
              <w:rPr>
                <w:color w:val="231F20"/>
                <w:sz w:val="18"/>
              </w:rPr>
              <w:t>34</w:t>
            </w:r>
            <w:r>
              <w:rPr>
                <w:color w:val="231F20"/>
                <w:spacing w:val="-1"/>
                <w:sz w:val="18"/>
              </w:rPr>
              <w:t> </w:t>
            </w:r>
            <w:r>
              <w:rPr>
                <w:color w:val="231F20"/>
                <w:spacing w:val="-4"/>
                <w:sz w:val="18"/>
              </w:rPr>
              <w:t>años</w:t>
            </w:r>
          </w:p>
        </w:tc>
        <w:tc>
          <w:tcPr>
            <w:tcW w:w="987" w:type="dxa"/>
          </w:tcPr>
          <w:p>
            <w:pPr>
              <w:pStyle w:val="TableParagraph"/>
              <w:ind w:right="238"/>
              <w:rPr>
                <w:sz w:val="18"/>
              </w:rPr>
            </w:pPr>
            <w:r>
              <w:rPr>
                <w:color w:val="231F20"/>
                <w:spacing w:val="-5"/>
                <w:sz w:val="18"/>
              </w:rPr>
              <w:t>126</w:t>
            </w:r>
          </w:p>
        </w:tc>
        <w:tc>
          <w:tcPr>
            <w:tcW w:w="1035" w:type="dxa"/>
          </w:tcPr>
          <w:p>
            <w:pPr>
              <w:pStyle w:val="TableParagraph"/>
              <w:ind w:right="237"/>
              <w:rPr>
                <w:sz w:val="18"/>
              </w:rPr>
            </w:pPr>
            <w:r>
              <w:rPr>
                <w:color w:val="231F20"/>
                <w:spacing w:val="-5"/>
                <w:sz w:val="18"/>
              </w:rPr>
              <w:t>85</w:t>
            </w:r>
          </w:p>
        </w:tc>
        <w:tc>
          <w:tcPr>
            <w:tcW w:w="1057" w:type="dxa"/>
          </w:tcPr>
          <w:p>
            <w:pPr>
              <w:pStyle w:val="TableParagraph"/>
              <w:ind w:right="259"/>
              <w:rPr>
                <w:sz w:val="18"/>
              </w:rPr>
            </w:pPr>
            <w:r>
              <w:rPr>
                <w:color w:val="231F20"/>
                <w:spacing w:val="-5"/>
                <w:sz w:val="18"/>
              </w:rPr>
              <w:t>41</w:t>
            </w:r>
          </w:p>
        </w:tc>
        <w:tc>
          <w:tcPr>
            <w:tcW w:w="997" w:type="dxa"/>
          </w:tcPr>
          <w:p>
            <w:pPr>
              <w:pStyle w:val="TableParagraph"/>
              <w:ind w:right="237"/>
              <w:rPr>
                <w:sz w:val="18"/>
              </w:rPr>
            </w:pPr>
            <w:r>
              <w:rPr>
                <w:color w:val="231F20"/>
                <w:spacing w:val="-5"/>
                <w:sz w:val="18"/>
              </w:rPr>
              <w:t>160</w:t>
            </w:r>
          </w:p>
        </w:tc>
        <w:tc>
          <w:tcPr>
            <w:tcW w:w="1034" w:type="dxa"/>
          </w:tcPr>
          <w:p>
            <w:pPr>
              <w:pStyle w:val="TableParagraph"/>
              <w:ind w:right="236"/>
              <w:rPr>
                <w:sz w:val="18"/>
              </w:rPr>
            </w:pPr>
            <w:r>
              <w:rPr>
                <w:color w:val="231F20"/>
                <w:spacing w:val="-5"/>
                <w:sz w:val="18"/>
              </w:rPr>
              <w:t>86</w:t>
            </w:r>
          </w:p>
        </w:tc>
        <w:tc>
          <w:tcPr>
            <w:tcW w:w="1071" w:type="dxa"/>
          </w:tcPr>
          <w:p>
            <w:pPr>
              <w:pStyle w:val="TableParagraph"/>
              <w:ind w:right="273"/>
              <w:rPr>
                <w:sz w:val="18"/>
              </w:rPr>
            </w:pPr>
            <w:r>
              <w:rPr>
                <w:color w:val="231F20"/>
                <w:spacing w:val="-5"/>
                <w:sz w:val="18"/>
              </w:rPr>
              <w:t>74</w:t>
            </w:r>
          </w:p>
        </w:tc>
        <w:tc>
          <w:tcPr>
            <w:tcW w:w="1070" w:type="dxa"/>
          </w:tcPr>
          <w:p>
            <w:pPr>
              <w:pStyle w:val="TableParagraph"/>
              <w:ind w:right="235"/>
              <w:rPr>
                <w:sz w:val="18"/>
              </w:rPr>
            </w:pPr>
            <w:r>
              <w:rPr>
                <w:color w:val="231F20"/>
                <w:spacing w:val="-5"/>
                <w:sz w:val="18"/>
              </w:rPr>
              <w:t>163</w:t>
            </w:r>
          </w:p>
        </w:tc>
        <w:tc>
          <w:tcPr>
            <w:tcW w:w="1033" w:type="dxa"/>
          </w:tcPr>
          <w:p>
            <w:pPr>
              <w:pStyle w:val="TableParagraph"/>
              <w:ind w:right="235"/>
              <w:rPr>
                <w:sz w:val="18"/>
              </w:rPr>
            </w:pPr>
            <w:r>
              <w:rPr>
                <w:color w:val="231F20"/>
                <w:spacing w:val="-5"/>
                <w:sz w:val="18"/>
              </w:rPr>
              <w:t>100</w:t>
            </w:r>
          </w:p>
        </w:tc>
        <w:tc>
          <w:tcPr>
            <w:tcW w:w="891" w:type="dxa"/>
          </w:tcPr>
          <w:p>
            <w:pPr>
              <w:pStyle w:val="TableParagraph"/>
              <w:ind w:right="89"/>
              <w:rPr>
                <w:sz w:val="18"/>
              </w:rPr>
            </w:pPr>
            <w:r>
              <w:rPr>
                <w:color w:val="231F20"/>
                <w:spacing w:val="-5"/>
                <w:sz w:val="18"/>
              </w:rPr>
              <w:t>63</w:t>
            </w:r>
          </w:p>
        </w:tc>
      </w:tr>
      <w:tr>
        <w:trPr>
          <w:trHeight w:val="278" w:hRule="atLeast"/>
        </w:trPr>
        <w:tc>
          <w:tcPr>
            <w:tcW w:w="1870" w:type="dxa"/>
          </w:tcPr>
          <w:p>
            <w:pPr>
              <w:pStyle w:val="TableParagraph"/>
              <w:ind w:left="136"/>
              <w:jc w:val="left"/>
              <w:rPr>
                <w:sz w:val="18"/>
              </w:rPr>
            </w:pPr>
            <w:r>
              <w:rPr>
                <w:color w:val="231F20"/>
                <w:sz w:val="18"/>
              </w:rPr>
              <w:t>35</w:t>
            </w:r>
            <w:r>
              <w:rPr>
                <w:color w:val="231F20"/>
                <w:spacing w:val="-2"/>
                <w:sz w:val="18"/>
              </w:rPr>
              <w:t> </w:t>
            </w:r>
            <w:r>
              <w:rPr>
                <w:color w:val="231F20"/>
                <w:sz w:val="18"/>
              </w:rPr>
              <w:t>a</w:t>
            </w:r>
            <w:r>
              <w:rPr>
                <w:color w:val="231F20"/>
                <w:spacing w:val="-2"/>
                <w:sz w:val="18"/>
              </w:rPr>
              <w:t> </w:t>
            </w:r>
            <w:r>
              <w:rPr>
                <w:color w:val="231F20"/>
                <w:sz w:val="18"/>
              </w:rPr>
              <w:t>39</w:t>
            </w:r>
            <w:r>
              <w:rPr>
                <w:color w:val="231F20"/>
                <w:spacing w:val="-1"/>
                <w:sz w:val="18"/>
              </w:rPr>
              <w:t> </w:t>
            </w:r>
            <w:r>
              <w:rPr>
                <w:color w:val="231F20"/>
                <w:spacing w:val="-4"/>
                <w:sz w:val="18"/>
              </w:rPr>
              <w:t>años</w:t>
            </w:r>
          </w:p>
        </w:tc>
        <w:tc>
          <w:tcPr>
            <w:tcW w:w="987" w:type="dxa"/>
          </w:tcPr>
          <w:p>
            <w:pPr>
              <w:pStyle w:val="TableParagraph"/>
              <w:ind w:right="238"/>
              <w:rPr>
                <w:sz w:val="18"/>
              </w:rPr>
            </w:pPr>
            <w:r>
              <w:rPr>
                <w:color w:val="231F20"/>
                <w:spacing w:val="-5"/>
                <w:sz w:val="18"/>
              </w:rPr>
              <w:t>164</w:t>
            </w:r>
          </w:p>
        </w:tc>
        <w:tc>
          <w:tcPr>
            <w:tcW w:w="1035" w:type="dxa"/>
          </w:tcPr>
          <w:p>
            <w:pPr>
              <w:pStyle w:val="TableParagraph"/>
              <w:ind w:right="238"/>
              <w:rPr>
                <w:sz w:val="18"/>
              </w:rPr>
            </w:pPr>
            <w:r>
              <w:rPr>
                <w:color w:val="231F20"/>
                <w:spacing w:val="-5"/>
                <w:sz w:val="18"/>
              </w:rPr>
              <w:t>102</w:t>
            </w:r>
          </w:p>
        </w:tc>
        <w:tc>
          <w:tcPr>
            <w:tcW w:w="1057" w:type="dxa"/>
          </w:tcPr>
          <w:p>
            <w:pPr>
              <w:pStyle w:val="TableParagraph"/>
              <w:ind w:right="260"/>
              <w:rPr>
                <w:sz w:val="18"/>
              </w:rPr>
            </w:pPr>
            <w:r>
              <w:rPr>
                <w:color w:val="231F20"/>
                <w:spacing w:val="-5"/>
                <w:sz w:val="18"/>
              </w:rPr>
              <w:t>62</w:t>
            </w:r>
          </w:p>
        </w:tc>
        <w:tc>
          <w:tcPr>
            <w:tcW w:w="997" w:type="dxa"/>
          </w:tcPr>
          <w:p>
            <w:pPr>
              <w:pStyle w:val="TableParagraph"/>
              <w:ind w:right="237"/>
              <w:rPr>
                <w:sz w:val="18"/>
              </w:rPr>
            </w:pPr>
            <w:r>
              <w:rPr>
                <w:color w:val="231F20"/>
                <w:spacing w:val="-5"/>
                <w:sz w:val="18"/>
              </w:rPr>
              <w:t>237</w:t>
            </w:r>
          </w:p>
        </w:tc>
        <w:tc>
          <w:tcPr>
            <w:tcW w:w="1034" w:type="dxa"/>
          </w:tcPr>
          <w:p>
            <w:pPr>
              <w:pStyle w:val="TableParagraph"/>
              <w:ind w:right="237"/>
              <w:rPr>
                <w:sz w:val="18"/>
              </w:rPr>
            </w:pPr>
            <w:r>
              <w:rPr>
                <w:color w:val="231F20"/>
                <w:spacing w:val="-5"/>
                <w:sz w:val="18"/>
              </w:rPr>
              <w:t>142</w:t>
            </w:r>
          </w:p>
        </w:tc>
        <w:tc>
          <w:tcPr>
            <w:tcW w:w="1071" w:type="dxa"/>
          </w:tcPr>
          <w:p>
            <w:pPr>
              <w:pStyle w:val="TableParagraph"/>
              <w:ind w:right="273"/>
              <w:rPr>
                <w:sz w:val="18"/>
              </w:rPr>
            </w:pPr>
            <w:r>
              <w:rPr>
                <w:color w:val="231F20"/>
                <w:spacing w:val="-5"/>
                <w:sz w:val="18"/>
              </w:rPr>
              <w:t>95</w:t>
            </w:r>
          </w:p>
        </w:tc>
        <w:tc>
          <w:tcPr>
            <w:tcW w:w="1070" w:type="dxa"/>
          </w:tcPr>
          <w:p>
            <w:pPr>
              <w:pStyle w:val="TableParagraph"/>
              <w:ind w:right="235"/>
              <w:rPr>
                <w:sz w:val="18"/>
              </w:rPr>
            </w:pPr>
            <w:r>
              <w:rPr>
                <w:color w:val="231F20"/>
                <w:spacing w:val="-5"/>
                <w:sz w:val="18"/>
              </w:rPr>
              <w:t>169</w:t>
            </w:r>
          </w:p>
        </w:tc>
        <w:tc>
          <w:tcPr>
            <w:tcW w:w="1033" w:type="dxa"/>
          </w:tcPr>
          <w:p>
            <w:pPr>
              <w:pStyle w:val="TableParagraph"/>
              <w:ind w:right="233"/>
              <w:rPr>
                <w:sz w:val="18"/>
              </w:rPr>
            </w:pPr>
            <w:r>
              <w:rPr>
                <w:color w:val="231F20"/>
                <w:spacing w:val="-5"/>
                <w:sz w:val="18"/>
              </w:rPr>
              <w:t>103</w:t>
            </w:r>
          </w:p>
        </w:tc>
        <w:tc>
          <w:tcPr>
            <w:tcW w:w="891" w:type="dxa"/>
          </w:tcPr>
          <w:p>
            <w:pPr>
              <w:pStyle w:val="TableParagraph"/>
              <w:ind w:right="89"/>
              <w:rPr>
                <w:sz w:val="18"/>
              </w:rPr>
            </w:pPr>
            <w:r>
              <w:rPr>
                <w:color w:val="231F20"/>
                <w:spacing w:val="-5"/>
                <w:sz w:val="18"/>
              </w:rPr>
              <w:t>66</w:t>
            </w:r>
          </w:p>
        </w:tc>
      </w:tr>
      <w:tr>
        <w:trPr>
          <w:trHeight w:val="278" w:hRule="atLeast"/>
        </w:trPr>
        <w:tc>
          <w:tcPr>
            <w:tcW w:w="1870" w:type="dxa"/>
          </w:tcPr>
          <w:p>
            <w:pPr>
              <w:pStyle w:val="TableParagraph"/>
              <w:spacing w:before="33"/>
              <w:ind w:left="136"/>
              <w:jc w:val="left"/>
              <w:rPr>
                <w:sz w:val="18"/>
              </w:rPr>
            </w:pPr>
            <w:r>
              <w:rPr>
                <w:color w:val="231F20"/>
                <w:sz w:val="18"/>
              </w:rPr>
              <w:t>40</w:t>
            </w:r>
            <w:r>
              <w:rPr>
                <w:color w:val="231F20"/>
                <w:spacing w:val="-2"/>
                <w:sz w:val="18"/>
              </w:rPr>
              <w:t> </w:t>
            </w:r>
            <w:r>
              <w:rPr>
                <w:color w:val="231F20"/>
                <w:sz w:val="18"/>
              </w:rPr>
              <w:t>a</w:t>
            </w:r>
            <w:r>
              <w:rPr>
                <w:color w:val="231F20"/>
                <w:spacing w:val="-2"/>
                <w:sz w:val="18"/>
              </w:rPr>
              <w:t> </w:t>
            </w:r>
            <w:r>
              <w:rPr>
                <w:color w:val="231F20"/>
                <w:sz w:val="18"/>
              </w:rPr>
              <w:t>44</w:t>
            </w:r>
            <w:r>
              <w:rPr>
                <w:color w:val="231F20"/>
                <w:spacing w:val="-1"/>
                <w:sz w:val="18"/>
              </w:rPr>
              <w:t> </w:t>
            </w:r>
            <w:r>
              <w:rPr>
                <w:color w:val="231F20"/>
                <w:spacing w:val="-4"/>
                <w:sz w:val="18"/>
              </w:rPr>
              <w:t>años</w:t>
            </w:r>
          </w:p>
        </w:tc>
        <w:tc>
          <w:tcPr>
            <w:tcW w:w="987" w:type="dxa"/>
          </w:tcPr>
          <w:p>
            <w:pPr>
              <w:pStyle w:val="TableParagraph"/>
              <w:spacing w:before="33"/>
              <w:ind w:right="238"/>
              <w:rPr>
                <w:sz w:val="18"/>
              </w:rPr>
            </w:pPr>
            <w:r>
              <w:rPr>
                <w:color w:val="231F20"/>
                <w:spacing w:val="-5"/>
                <w:sz w:val="18"/>
              </w:rPr>
              <w:t>256</w:t>
            </w:r>
          </w:p>
        </w:tc>
        <w:tc>
          <w:tcPr>
            <w:tcW w:w="1035" w:type="dxa"/>
          </w:tcPr>
          <w:p>
            <w:pPr>
              <w:pStyle w:val="TableParagraph"/>
              <w:spacing w:before="33"/>
              <w:ind w:right="238"/>
              <w:rPr>
                <w:sz w:val="18"/>
              </w:rPr>
            </w:pPr>
            <w:r>
              <w:rPr>
                <w:color w:val="231F20"/>
                <w:spacing w:val="-5"/>
                <w:sz w:val="18"/>
              </w:rPr>
              <w:t>175</w:t>
            </w:r>
          </w:p>
        </w:tc>
        <w:tc>
          <w:tcPr>
            <w:tcW w:w="1057" w:type="dxa"/>
          </w:tcPr>
          <w:p>
            <w:pPr>
              <w:pStyle w:val="TableParagraph"/>
              <w:spacing w:before="33"/>
              <w:ind w:right="259"/>
              <w:rPr>
                <w:sz w:val="18"/>
              </w:rPr>
            </w:pPr>
            <w:r>
              <w:rPr>
                <w:color w:val="231F20"/>
                <w:spacing w:val="-5"/>
                <w:sz w:val="18"/>
              </w:rPr>
              <w:t>81</w:t>
            </w:r>
          </w:p>
        </w:tc>
        <w:tc>
          <w:tcPr>
            <w:tcW w:w="997" w:type="dxa"/>
          </w:tcPr>
          <w:p>
            <w:pPr>
              <w:pStyle w:val="TableParagraph"/>
              <w:spacing w:before="33"/>
              <w:ind w:right="237"/>
              <w:rPr>
                <w:sz w:val="18"/>
              </w:rPr>
            </w:pPr>
            <w:r>
              <w:rPr>
                <w:color w:val="231F20"/>
                <w:spacing w:val="-5"/>
                <w:sz w:val="18"/>
              </w:rPr>
              <w:t>314</w:t>
            </w:r>
          </w:p>
        </w:tc>
        <w:tc>
          <w:tcPr>
            <w:tcW w:w="1034" w:type="dxa"/>
          </w:tcPr>
          <w:p>
            <w:pPr>
              <w:pStyle w:val="TableParagraph"/>
              <w:spacing w:before="33"/>
              <w:ind w:right="237"/>
              <w:rPr>
                <w:sz w:val="18"/>
              </w:rPr>
            </w:pPr>
            <w:r>
              <w:rPr>
                <w:color w:val="231F20"/>
                <w:spacing w:val="-5"/>
                <w:sz w:val="18"/>
              </w:rPr>
              <w:t>203</w:t>
            </w:r>
          </w:p>
        </w:tc>
        <w:tc>
          <w:tcPr>
            <w:tcW w:w="1071" w:type="dxa"/>
          </w:tcPr>
          <w:p>
            <w:pPr>
              <w:pStyle w:val="TableParagraph"/>
              <w:spacing w:before="33"/>
              <w:ind w:right="273"/>
              <w:rPr>
                <w:sz w:val="18"/>
              </w:rPr>
            </w:pPr>
            <w:r>
              <w:rPr>
                <w:color w:val="231F20"/>
                <w:spacing w:val="-5"/>
                <w:sz w:val="18"/>
              </w:rPr>
              <w:t>111</w:t>
            </w:r>
          </w:p>
        </w:tc>
        <w:tc>
          <w:tcPr>
            <w:tcW w:w="1070" w:type="dxa"/>
          </w:tcPr>
          <w:p>
            <w:pPr>
              <w:pStyle w:val="TableParagraph"/>
              <w:spacing w:before="33"/>
              <w:ind w:right="235"/>
              <w:rPr>
                <w:sz w:val="18"/>
              </w:rPr>
            </w:pPr>
            <w:r>
              <w:rPr>
                <w:color w:val="231F20"/>
                <w:spacing w:val="-5"/>
                <w:sz w:val="18"/>
              </w:rPr>
              <w:t>236</w:t>
            </w:r>
          </w:p>
        </w:tc>
        <w:tc>
          <w:tcPr>
            <w:tcW w:w="1033" w:type="dxa"/>
          </w:tcPr>
          <w:p>
            <w:pPr>
              <w:pStyle w:val="TableParagraph"/>
              <w:spacing w:before="33"/>
              <w:ind w:right="233"/>
              <w:rPr>
                <w:sz w:val="18"/>
              </w:rPr>
            </w:pPr>
            <w:r>
              <w:rPr>
                <w:color w:val="231F20"/>
                <w:spacing w:val="-5"/>
                <w:sz w:val="18"/>
              </w:rPr>
              <w:t>145</w:t>
            </w:r>
          </w:p>
        </w:tc>
        <w:tc>
          <w:tcPr>
            <w:tcW w:w="891" w:type="dxa"/>
          </w:tcPr>
          <w:p>
            <w:pPr>
              <w:pStyle w:val="TableParagraph"/>
              <w:ind w:right="90"/>
              <w:rPr>
                <w:sz w:val="18"/>
              </w:rPr>
            </w:pPr>
            <w:r>
              <w:rPr>
                <w:color w:val="231F20"/>
                <w:spacing w:val="-5"/>
                <w:sz w:val="18"/>
              </w:rPr>
              <w:t>91</w:t>
            </w:r>
          </w:p>
        </w:tc>
      </w:tr>
      <w:tr>
        <w:trPr>
          <w:trHeight w:val="278" w:hRule="atLeast"/>
        </w:trPr>
        <w:tc>
          <w:tcPr>
            <w:tcW w:w="1870" w:type="dxa"/>
          </w:tcPr>
          <w:p>
            <w:pPr>
              <w:pStyle w:val="TableParagraph"/>
              <w:ind w:left="136"/>
              <w:jc w:val="left"/>
              <w:rPr>
                <w:sz w:val="18"/>
              </w:rPr>
            </w:pPr>
            <w:r>
              <w:rPr>
                <w:color w:val="231F20"/>
                <w:sz w:val="18"/>
              </w:rPr>
              <w:t>45</w:t>
            </w:r>
            <w:r>
              <w:rPr>
                <w:color w:val="231F20"/>
                <w:spacing w:val="-2"/>
                <w:sz w:val="18"/>
              </w:rPr>
              <w:t> </w:t>
            </w:r>
            <w:r>
              <w:rPr>
                <w:color w:val="231F20"/>
                <w:sz w:val="18"/>
              </w:rPr>
              <w:t>a</w:t>
            </w:r>
            <w:r>
              <w:rPr>
                <w:color w:val="231F20"/>
                <w:spacing w:val="-2"/>
                <w:sz w:val="18"/>
              </w:rPr>
              <w:t> </w:t>
            </w:r>
            <w:r>
              <w:rPr>
                <w:color w:val="231F20"/>
                <w:sz w:val="18"/>
              </w:rPr>
              <w:t>49</w:t>
            </w:r>
            <w:r>
              <w:rPr>
                <w:color w:val="231F20"/>
                <w:spacing w:val="-1"/>
                <w:sz w:val="18"/>
              </w:rPr>
              <w:t> </w:t>
            </w:r>
            <w:r>
              <w:rPr>
                <w:color w:val="231F20"/>
                <w:spacing w:val="-4"/>
                <w:sz w:val="18"/>
              </w:rPr>
              <w:t>años</w:t>
            </w:r>
          </w:p>
        </w:tc>
        <w:tc>
          <w:tcPr>
            <w:tcW w:w="987" w:type="dxa"/>
          </w:tcPr>
          <w:p>
            <w:pPr>
              <w:pStyle w:val="TableParagraph"/>
              <w:ind w:right="239"/>
              <w:rPr>
                <w:sz w:val="18"/>
              </w:rPr>
            </w:pPr>
            <w:r>
              <w:rPr>
                <w:color w:val="231F20"/>
                <w:spacing w:val="-5"/>
                <w:sz w:val="18"/>
              </w:rPr>
              <w:t>575</w:t>
            </w:r>
          </w:p>
        </w:tc>
        <w:tc>
          <w:tcPr>
            <w:tcW w:w="1035" w:type="dxa"/>
          </w:tcPr>
          <w:p>
            <w:pPr>
              <w:pStyle w:val="TableParagraph"/>
              <w:ind w:right="238"/>
              <w:rPr>
                <w:sz w:val="18"/>
              </w:rPr>
            </w:pPr>
            <w:r>
              <w:rPr>
                <w:color w:val="231F20"/>
                <w:spacing w:val="-5"/>
                <w:sz w:val="18"/>
              </w:rPr>
              <w:t>388</w:t>
            </w:r>
          </w:p>
        </w:tc>
        <w:tc>
          <w:tcPr>
            <w:tcW w:w="1057" w:type="dxa"/>
          </w:tcPr>
          <w:p>
            <w:pPr>
              <w:pStyle w:val="TableParagraph"/>
              <w:ind w:left="493"/>
              <w:jc w:val="left"/>
              <w:rPr>
                <w:sz w:val="18"/>
              </w:rPr>
            </w:pPr>
            <w:r>
              <w:rPr>
                <w:color w:val="231F20"/>
                <w:spacing w:val="-5"/>
                <w:sz w:val="18"/>
              </w:rPr>
              <w:t>187</w:t>
            </w:r>
          </w:p>
        </w:tc>
        <w:tc>
          <w:tcPr>
            <w:tcW w:w="997" w:type="dxa"/>
          </w:tcPr>
          <w:p>
            <w:pPr>
              <w:pStyle w:val="TableParagraph"/>
              <w:ind w:right="238"/>
              <w:rPr>
                <w:sz w:val="18"/>
              </w:rPr>
            </w:pPr>
            <w:r>
              <w:rPr>
                <w:color w:val="231F20"/>
                <w:spacing w:val="-5"/>
                <w:sz w:val="18"/>
              </w:rPr>
              <w:t>686</w:t>
            </w:r>
          </w:p>
        </w:tc>
        <w:tc>
          <w:tcPr>
            <w:tcW w:w="1034" w:type="dxa"/>
          </w:tcPr>
          <w:p>
            <w:pPr>
              <w:pStyle w:val="TableParagraph"/>
              <w:ind w:right="238"/>
              <w:rPr>
                <w:sz w:val="18"/>
              </w:rPr>
            </w:pPr>
            <w:r>
              <w:rPr>
                <w:color w:val="231F20"/>
                <w:spacing w:val="-5"/>
                <w:sz w:val="18"/>
              </w:rPr>
              <w:t>432</w:t>
            </w:r>
          </w:p>
        </w:tc>
        <w:tc>
          <w:tcPr>
            <w:tcW w:w="1071" w:type="dxa"/>
          </w:tcPr>
          <w:p>
            <w:pPr>
              <w:pStyle w:val="TableParagraph"/>
              <w:ind w:right="274"/>
              <w:rPr>
                <w:sz w:val="18"/>
              </w:rPr>
            </w:pPr>
            <w:r>
              <w:rPr>
                <w:color w:val="231F20"/>
                <w:spacing w:val="-5"/>
                <w:sz w:val="18"/>
              </w:rPr>
              <w:t>254</w:t>
            </w:r>
          </w:p>
        </w:tc>
        <w:tc>
          <w:tcPr>
            <w:tcW w:w="1070" w:type="dxa"/>
          </w:tcPr>
          <w:p>
            <w:pPr>
              <w:pStyle w:val="TableParagraph"/>
              <w:ind w:right="235"/>
              <w:rPr>
                <w:sz w:val="18"/>
              </w:rPr>
            </w:pPr>
            <w:r>
              <w:rPr>
                <w:color w:val="231F20"/>
                <w:spacing w:val="-5"/>
                <w:sz w:val="18"/>
              </w:rPr>
              <w:t>522</w:t>
            </w:r>
          </w:p>
        </w:tc>
        <w:tc>
          <w:tcPr>
            <w:tcW w:w="1033" w:type="dxa"/>
          </w:tcPr>
          <w:p>
            <w:pPr>
              <w:pStyle w:val="TableParagraph"/>
              <w:ind w:right="234"/>
              <w:rPr>
                <w:sz w:val="18"/>
              </w:rPr>
            </w:pPr>
            <w:r>
              <w:rPr>
                <w:color w:val="231F20"/>
                <w:spacing w:val="-5"/>
                <w:sz w:val="18"/>
              </w:rPr>
              <w:t>326</w:t>
            </w:r>
          </w:p>
        </w:tc>
        <w:tc>
          <w:tcPr>
            <w:tcW w:w="891" w:type="dxa"/>
          </w:tcPr>
          <w:p>
            <w:pPr>
              <w:pStyle w:val="TableParagraph"/>
              <w:ind w:right="90"/>
              <w:rPr>
                <w:sz w:val="18"/>
              </w:rPr>
            </w:pPr>
            <w:r>
              <w:rPr>
                <w:color w:val="231F20"/>
                <w:spacing w:val="-5"/>
                <w:sz w:val="18"/>
              </w:rPr>
              <w:t>196</w:t>
            </w:r>
          </w:p>
        </w:tc>
      </w:tr>
      <w:tr>
        <w:trPr>
          <w:trHeight w:val="278" w:hRule="atLeast"/>
        </w:trPr>
        <w:tc>
          <w:tcPr>
            <w:tcW w:w="1870" w:type="dxa"/>
          </w:tcPr>
          <w:p>
            <w:pPr>
              <w:pStyle w:val="TableParagraph"/>
              <w:ind w:left="136"/>
              <w:jc w:val="left"/>
              <w:rPr>
                <w:sz w:val="18"/>
              </w:rPr>
            </w:pPr>
            <w:r>
              <w:rPr>
                <w:color w:val="231F20"/>
                <w:sz w:val="18"/>
              </w:rPr>
              <w:t>50</w:t>
            </w:r>
            <w:r>
              <w:rPr>
                <w:color w:val="231F20"/>
                <w:spacing w:val="-2"/>
                <w:sz w:val="18"/>
              </w:rPr>
              <w:t> </w:t>
            </w:r>
            <w:r>
              <w:rPr>
                <w:color w:val="231F20"/>
                <w:sz w:val="18"/>
              </w:rPr>
              <w:t>a</w:t>
            </w:r>
            <w:r>
              <w:rPr>
                <w:color w:val="231F20"/>
                <w:spacing w:val="-2"/>
                <w:sz w:val="18"/>
              </w:rPr>
              <w:t> </w:t>
            </w:r>
            <w:r>
              <w:rPr>
                <w:color w:val="231F20"/>
                <w:sz w:val="18"/>
              </w:rPr>
              <w:t>54</w:t>
            </w:r>
            <w:r>
              <w:rPr>
                <w:color w:val="231F20"/>
                <w:spacing w:val="-1"/>
                <w:sz w:val="18"/>
              </w:rPr>
              <w:t> </w:t>
            </w:r>
            <w:r>
              <w:rPr>
                <w:color w:val="231F20"/>
                <w:spacing w:val="-4"/>
                <w:sz w:val="18"/>
              </w:rPr>
              <w:t>años</w:t>
            </w:r>
          </w:p>
        </w:tc>
        <w:tc>
          <w:tcPr>
            <w:tcW w:w="987" w:type="dxa"/>
          </w:tcPr>
          <w:p>
            <w:pPr>
              <w:pStyle w:val="TableParagraph"/>
              <w:ind w:right="240"/>
              <w:rPr>
                <w:sz w:val="18"/>
              </w:rPr>
            </w:pPr>
            <w:r>
              <w:rPr>
                <w:color w:val="231F20"/>
                <w:sz w:val="18"/>
              </w:rPr>
              <w:t>1</w:t>
            </w:r>
            <w:r>
              <w:rPr>
                <w:color w:val="231F20"/>
                <w:spacing w:val="-1"/>
                <w:sz w:val="18"/>
              </w:rPr>
              <w:t> </w:t>
            </w:r>
            <w:r>
              <w:rPr>
                <w:color w:val="231F20"/>
                <w:spacing w:val="-5"/>
                <w:sz w:val="18"/>
              </w:rPr>
              <w:t>003</w:t>
            </w:r>
          </w:p>
        </w:tc>
        <w:tc>
          <w:tcPr>
            <w:tcW w:w="1035" w:type="dxa"/>
          </w:tcPr>
          <w:p>
            <w:pPr>
              <w:pStyle w:val="TableParagraph"/>
              <w:ind w:right="238"/>
              <w:rPr>
                <w:sz w:val="18"/>
              </w:rPr>
            </w:pPr>
            <w:r>
              <w:rPr>
                <w:color w:val="231F20"/>
                <w:spacing w:val="-5"/>
                <w:sz w:val="18"/>
              </w:rPr>
              <w:t>630</w:t>
            </w:r>
          </w:p>
        </w:tc>
        <w:tc>
          <w:tcPr>
            <w:tcW w:w="1057" w:type="dxa"/>
          </w:tcPr>
          <w:p>
            <w:pPr>
              <w:pStyle w:val="TableParagraph"/>
              <w:ind w:left="493"/>
              <w:jc w:val="left"/>
              <w:rPr>
                <w:sz w:val="18"/>
              </w:rPr>
            </w:pPr>
            <w:r>
              <w:rPr>
                <w:color w:val="231F20"/>
                <w:spacing w:val="-5"/>
                <w:sz w:val="18"/>
              </w:rPr>
              <w:t>373</w:t>
            </w:r>
          </w:p>
        </w:tc>
        <w:tc>
          <w:tcPr>
            <w:tcW w:w="997" w:type="dxa"/>
          </w:tcPr>
          <w:p>
            <w:pPr>
              <w:pStyle w:val="TableParagraph"/>
              <w:ind w:right="239"/>
              <w:rPr>
                <w:sz w:val="18"/>
              </w:rPr>
            </w:pPr>
            <w:r>
              <w:rPr>
                <w:color w:val="231F20"/>
                <w:sz w:val="18"/>
              </w:rPr>
              <w:t>1</w:t>
            </w:r>
            <w:r>
              <w:rPr>
                <w:color w:val="231F20"/>
                <w:spacing w:val="-1"/>
                <w:sz w:val="18"/>
              </w:rPr>
              <w:t> </w:t>
            </w:r>
            <w:r>
              <w:rPr>
                <w:color w:val="231F20"/>
                <w:spacing w:val="-5"/>
                <w:sz w:val="18"/>
              </w:rPr>
              <w:t>247</w:t>
            </w:r>
          </w:p>
        </w:tc>
        <w:tc>
          <w:tcPr>
            <w:tcW w:w="1034" w:type="dxa"/>
          </w:tcPr>
          <w:p>
            <w:pPr>
              <w:pStyle w:val="TableParagraph"/>
              <w:ind w:right="238"/>
              <w:rPr>
                <w:sz w:val="18"/>
              </w:rPr>
            </w:pPr>
            <w:r>
              <w:rPr>
                <w:color w:val="231F20"/>
                <w:spacing w:val="-5"/>
                <w:sz w:val="18"/>
              </w:rPr>
              <w:t>774</w:t>
            </w:r>
          </w:p>
        </w:tc>
        <w:tc>
          <w:tcPr>
            <w:tcW w:w="1071" w:type="dxa"/>
          </w:tcPr>
          <w:p>
            <w:pPr>
              <w:pStyle w:val="TableParagraph"/>
              <w:ind w:right="274"/>
              <w:rPr>
                <w:sz w:val="18"/>
              </w:rPr>
            </w:pPr>
            <w:r>
              <w:rPr>
                <w:color w:val="231F20"/>
                <w:spacing w:val="-5"/>
                <w:sz w:val="18"/>
              </w:rPr>
              <w:t>473</w:t>
            </w:r>
          </w:p>
        </w:tc>
        <w:tc>
          <w:tcPr>
            <w:tcW w:w="1070" w:type="dxa"/>
          </w:tcPr>
          <w:p>
            <w:pPr>
              <w:pStyle w:val="TableParagraph"/>
              <w:ind w:right="235"/>
              <w:rPr>
                <w:sz w:val="18"/>
              </w:rPr>
            </w:pPr>
            <w:r>
              <w:rPr>
                <w:color w:val="231F20"/>
                <w:spacing w:val="-5"/>
                <w:sz w:val="18"/>
              </w:rPr>
              <w:t>921</w:t>
            </w:r>
          </w:p>
        </w:tc>
        <w:tc>
          <w:tcPr>
            <w:tcW w:w="1033" w:type="dxa"/>
          </w:tcPr>
          <w:p>
            <w:pPr>
              <w:pStyle w:val="TableParagraph"/>
              <w:ind w:right="234"/>
              <w:rPr>
                <w:sz w:val="18"/>
              </w:rPr>
            </w:pPr>
            <w:r>
              <w:rPr>
                <w:color w:val="231F20"/>
                <w:spacing w:val="-5"/>
                <w:sz w:val="18"/>
              </w:rPr>
              <w:t>602</w:t>
            </w:r>
          </w:p>
        </w:tc>
        <w:tc>
          <w:tcPr>
            <w:tcW w:w="891" w:type="dxa"/>
          </w:tcPr>
          <w:p>
            <w:pPr>
              <w:pStyle w:val="TableParagraph"/>
              <w:ind w:right="90"/>
              <w:rPr>
                <w:sz w:val="18"/>
              </w:rPr>
            </w:pPr>
            <w:r>
              <w:rPr>
                <w:color w:val="231F20"/>
                <w:spacing w:val="-5"/>
                <w:sz w:val="18"/>
              </w:rPr>
              <w:t>319</w:t>
            </w:r>
          </w:p>
        </w:tc>
      </w:tr>
      <w:tr>
        <w:trPr>
          <w:trHeight w:val="278" w:hRule="atLeast"/>
        </w:trPr>
        <w:tc>
          <w:tcPr>
            <w:tcW w:w="1870" w:type="dxa"/>
          </w:tcPr>
          <w:p>
            <w:pPr>
              <w:pStyle w:val="TableParagraph"/>
              <w:ind w:left="136"/>
              <w:jc w:val="left"/>
              <w:rPr>
                <w:sz w:val="18"/>
              </w:rPr>
            </w:pPr>
            <w:r>
              <w:rPr>
                <w:color w:val="231F20"/>
                <w:sz w:val="18"/>
              </w:rPr>
              <w:t>55</w:t>
            </w:r>
            <w:r>
              <w:rPr>
                <w:color w:val="231F20"/>
                <w:spacing w:val="-2"/>
                <w:sz w:val="18"/>
              </w:rPr>
              <w:t> </w:t>
            </w:r>
            <w:r>
              <w:rPr>
                <w:color w:val="231F20"/>
                <w:sz w:val="18"/>
              </w:rPr>
              <w:t>a</w:t>
            </w:r>
            <w:r>
              <w:rPr>
                <w:color w:val="231F20"/>
                <w:spacing w:val="-2"/>
                <w:sz w:val="18"/>
              </w:rPr>
              <w:t> </w:t>
            </w:r>
            <w:r>
              <w:rPr>
                <w:color w:val="231F20"/>
                <w:sz w:val="18"/>
              </w:rPr>
              <w:t>59</w:t>
            </w:r>
            <w:r>
              <w:rPr>
                <w:color w:val="231F20"/>
                <w:spacing w:val="-1"/>
                <w:sz w:val="18"/>
              </w:rPr>
              <w:t> </w:t>
            </w:r>
            <w:r>
              <w:rPr>
                <w:color w:val="231F20"/>
                <w:spacing w:val="-4"/>
                <w:sz w:val="18"/>
              </w:rPr>
              <w:t>años</w:t>
            </w:r>
          </w:p>
        </w:tc>
        <w:tc>
          <w:tcPr>
            <w:tcW w:w="987" w:type="dxa"/>
          </w:tcPr>
          <w:p>
            <w:pPr>
              <w:pStyle w:val="TableParagraph"/>
              <w:ind w:right="240"/>
              <w:rPr>
                <w:sz w:val="18"/>
              </w:rPr>
            </w:pPr>
            <w:r>
              <w:rPr>
                <w:color w:val="231F20"/>
                <w:sz w:val="18"/>
              </w:rPr>
              <w:t>1</w:t>
            </w:r>
            <w:r>
              <w:rPr>
                <w:color w:val="231F20"/>
                <w:spacing w:val="-1"/>
                <w:sz w:val="18"/>
              </w:rPr>
              <w:t> </w:t>
            </w:r>
            <w:r>
              <w:rPr>
                <w:color w:val="231F20"/>
                <w:spacing w:val="-5"/>
                <w:sz w:val="18"/>
              </w:rPr>
              <w:t>881</w:t>
            </w:r>
          </w:p>
        </w:tc>
        <w:tc>
          <w:tcPr>
            <w:tcW w:w="1035" w:type="dxa"/>
          </w:tcPr>
          <w:p>
            <w:pPr>
              <w:pStyle w:val="TableParagraph"/>
              <w:ind w:right="239"/>
              <w:rPr>
                <w:sz w:val="18"/>
              </w:rPr>
            </w:pPr>
            <w:r>
              <w:rPr>
                <w:color w:val="231F20"/>
                <w:sz w:val="18"/>
              </w:rPr>
              <w:t>1</w:t>
            </w:r>
            <w:r>
              <w:rPr>
                <w:color w:val="231F20"/>
                <w:spacing w:val="-1"/>
                <w:sz w:val="18"/>
              </w:rPr>
              <w:t> </w:t>
            </w:r>
            <w:r>
              <w:rPr>
                <w:color w:val="231F20"/>
                <w:spacing w:val="-5"/>
                <w:sz w:val="18"/>
              </w:rPr>
              <w:t>178</w:t>
            </w:r>
          </w:p>
        </w:tc>
        <w:tc>
          <w:tcPr>
            <w:tcW w:w="1057" w:type="dxa"/>
          </w:tcPr>
          <w:p>
            <w:pPr>
              <w:pStyle w:val="TableParagraph"/>
              <w:ind w:left="493"/>
              <w:jc w:val="left"/>
              <w:rPr>
                <w:sz w:val="18"/>
              </w:rPr>
            </w:pPr>
            <w:r>
              <w:rPr>
                <w:color w:val="231F20"/>
                <w:spacing w:val="-5"/>
                <w:sz w:val="18"/>
              </w:rPr>
              <w:t>703</w:t>
            </w:r>
          </w:p>
        </w:tc>
        <w:tc>
          <w:tcPr>
            <w:tcW w:w="997" w:type="dxa"/>
          </w:tcPr>
          <w:p>
            <w:pPr>
              <w:pStyle w:val="TableParagraph"/>
              <w:ind w:right="239"/>
              <w:rPr>
                <w:sz w:val="18"/>
              </w:rPr>
            </w:pPr>
            <w:r>
              <w:rPr>
                <w:color w:val="231F20"/>
                <w:sz w:val="18"/>
              </w:rPr>
              <w:t>2</w:t>
            </w:r>
            <w:r>
              <w:rPr>
                <w:color w:val="231F20"/>
                <w:spacing w:val="-1"/>
                <w:sz w:val="18"/>
              </w:rPr>
              <w:t> </w:t>
            </w:r>
            <w:r>
              <w:rPr>
                <w:color w:val="231F20"/>
                <w:spacing w:val="-5"/>
                <w:sz w:val="18"/>
              </w:rPr>
              <w:t>414</w:t>
            </w:r>
          </w:p>
        </w:tc>
        <w:tc>
          <w:tcPr>
            <w:tcW w:w="1034" w:type="dxa"/>
          </w:tcPr>
          <w:p>
            <w:pPr>
              <w:pStyle w:val="TableParagraph"/>
              <w:ind w:right="239"/>
              <w:rPr>
                <w:sz w:val="18"/>
              </w:rPr>
            </w:pPr>
            <w:r>
              <w:rPr>
                <w:color w:val="231F20"/>
                <w:sz w:val="18"/>
              </w:rPr>
              <w:t>1 </w:t>
            </w:r>
            <w:r>
              <w:rPr>
                <w:color w:val="231F20"/>
                <w:spacing w:val="-5"/>
                <w:sz w:val="18"/>
              </w:rPr>
              <w:t>523</w:t>
            </w:r>
          </w:p>
        </w:tc>
        <w:tc>
          <w:tcPr>
            <w:tcW w:w="1071" w:type="dxa"/>
          </w:tcPr>
          <w:p>
            <w:pPr>
              <w:pStyle w:val="TableParagraph"/>
              <w:ind w:right="274"/>
              <w:rPr>
                <w:sz w:val="18"/>
              </w:rPr>
            </w:pPr>
            <w:r>
              <w:rPr>
                <w:color w:val="231F20"/>
                <w:spacing w:val="-5"/>
                <w:sz w:val="18"/>
              </w:rPr>
              <w:t>891</w:t>
            </w:r>
          </w:p>
        </w:tc>
        <w:tc>
          <w:tcPr>
            <w:tcW w:w="1070" w:type="dxa"/>
          </w:tcPr>
          <w:p>
            <w:pPr>
              <w:pStyle w:val="TableParagraph"/>
              <w:ind w:right="236"/>
              <w:rPr>
                <w:sz w:val="18"/>
              </w:rPr>
            </w:pPr>
            <w:r>
              <w:rPr>
                <w:color w:val="231F20"/>
                <w:sz w:val="18"/>
              </w:rPr>
              <w:t>1 </w:t>
            </w:r>
            <w:r>
              <w:rPr>
                <w:color w:val="231F20"/>
                <w:spacing w:val="-5"/>
                <w:sz w:val="18"/>
              </w:rPr>
              <w:t>738</w:t>
            </w:r>
          </w:p>
        </w:tc>
        <w:tc>
          <w:tcPr>
            <w:tcW w:w="1033" w:type="dxa"/>
          </w:tcPr>
          <w:p>
            <w:pPr>
              <w:pStyle w:val="TableParagraph"/>
              <w:ind w:right="235"/>
              <w:rPr>
                <w:sz w:val="18"/>
              </w:rPr>
            </w:pPr>
            <w:r>
              <w:rPr>
                <w:color w:val="231F20"/>
                <w:sz w:val="18"/>
              </w:rPr>
              <w:t>1</w:t>
            </w:r>
            <w:r>
              <w:rPr>
                <w:color w:val="231F20"/>
                <w:spacing w:val="-1"/>
                <w:sz w:val="18"/>
              </w:rPr>
              <w:t> </w:t>
            </w:r>
            <w:r>
              <w:rPr>
                <w:color w:val="231F20"/>
                <w:spacing w:val="-5"/>
                <w:sz w:val="18"/>
              </w:rPr>
              <w:t>070</w:t>
            </w:r>
          </w:p>
        </w:tc>
        <w:tc>
          <w:tcPr>
            <w:tcW w:w="891" w:type="dxa"/>
          </w:tcPr>
          <w:p>
            <w:pPr>
              <w:pStyle w:val="TableParagraph"/>
              <w:ind w:right="90"/>
              <w:rPr>
                <w:sz w:val="18"/>
              </w:rPr>
            </w:pPr>
            <w:r>
              <w:rPr>
                <w:color w:val="231F20"/>
                <w:spacing w:val="-5"/>
                <w:sz w:val="18"/>
              </w:rPr>
              <w:t>668</w:t>
            </w:r>
          </w:p>
        </w:tc>
      </w:tr>
      <w:tr>
        <w:trPr>
          <w:trHeight w:val="278" w:hRule="atLeast"/>
        </w:trPr>
        <w:tc>
          <w:tcPr>
            <w:tcW w:w="1870" w:type="dxa"/>
          </w:tcPr>
          <w:p>
            <w:pPr>
              <w:pStyle w:val="TableParagraph"/>
              <w:ind w:left="136"/>
              <w:jc w:val="left"/>
              <w:rPr>
                <w:sz w:val="18"/>
              </w:rPr>
            </w:pPr>
            <w:r>
              <w:rPr>
                <w:color w:val="231F20"/>
                <w:sz w:val="18"/>
              </w:rPr>
              <w:t>60</w:t>
            </w:r>
            <w:r>
              <w:rPr>
                <w:color w:val="231F20"/>
                <w:spacing w:val="-2"/>
                <w:sz w:val="18"/>
              </w:rPr>
              <w:t> </w:t>
            </w:r>
            <w:r>
              <w:rPr>
                <w:color w:val="231F20"/>
                <w:sz w:val="18"/>
              </w:rPr>
              <w:t>a</w:t>
            </w:r>
            <w:r>
              <w:rPr>
                <w:color w:val="231F20"/>
                <w:spacing w:val="-2"/>
                <w:sz w:val="18"/>
              </w:rPr>
              <w:t> </w:t>
            </w:r>
            <w:r>
              <w:rPr>
                <w:color w:val="231F20"/>
                <w:sz w:val="18"/>
              </w:rPr>
              <w:t>64</w:t>
            </w:r>
            <w:r>
              <w:rPr>
                <w:color w:val="231F20"/>
                <w:spacing w:val="-1"/>
                <w:sz w:val="18"/>
              </w:rPr>
              <w:t> </w:t>
            </w:r>
            <w:r>
              <w:rPr>
                <w:color w:val="231F20"/>
                <w:spacing w:val="-4"/>
                <w:sz w:val="18"/>
              </w:rPr>
              <w:t>años</w:t>
            </w:r>
          </w:p>
        </w:tc>
        <w:tc>
          <w:tcPr>
            <w:tcW w:w="987" w:type="dxa"/>
          </w:tcPr>
          <w:p>
            <w:pPr>
              <w:pStyle w:val="TableParagraph"/>
              <w:ind w:right="239"/>
              <w:rPr>
                <w:sz w:val="18"/>
              </w:rPr>
            </w:pPr>
            <w:r>
              <w:rPr>
                <w:color w:val="231F20"/>
                <w:sz w:val="18"/>
              </w:rPr>
              <w:t>1</w:t>
            </w:r>
            <w:r>
              <w:rPr>
                <w:color w:val="231F20"/>
                <w:spacing w:val="-1"/>
                <w:sz w:val="18"/>
              </w:rPr>
              <w:t> </w:t>
            </w:r>
            <w:r>
              <w:rPr>
                <w:color w:val="231F20"/>
                <w:spacing w:val="-5"/>
                <w:sz w:val="18"/>
              </w:rPr>
              <w:t>842</w:t>
            </w:r>
          </w:p>
        </w:tc>
        <w:tc>
          <w:tcPr>
            <w:tcW w:w="1035" w:type="dxa"/>
          </w:tcPr>
          <w:p>
            <w:pPr>
              <w:pStyle w:val="TableParagraph"/>
              <w:ind w:right="239"/>
              <w:rPr>
                <w:sz w:val="18"/>
              </w:rPr>
            </w:pPr>
            <w:r>
              <w:rPr>
                <w:color w:val="231F20"/>
                <w:sz w:val="18"/>
              </w:rPr>
              <w:t>1</w:t>
            </w:r>
            <w:r>
              <w:rPr>
                <w:color w:val="231F20"/>
                <w:spacing w:val="-1"/>
                <w:sz w:val="18"/>
              </w:rPr>
              <w:t> </w:t>
            </w:r>
            <w:r>
              <w:rPr>
                <w:color w:val="231F20"/>
                <w:spacing w:val="-5"/>
                <w:sz w:val="18"/>
              </w:rPr>
              <w:t>135</w:t>
            </w:r>
          </w:p>
        </w:tc>
        <w:tc>
          <w:tcPr>
            <w:tcW w:w="1057" w:type="dxa"/>
          </w:tcPr>
          <w:p>
            <w:pPr>
              <w:pStyle w:val="TableParagraph"/>
              <w:ind w:left="493"/>
              <w:jc w:val="left"/>
              <w:rPr>
                <w:sz w:val="18"/>
              </w:rPr>
            </w:pPr>
            <w:r>
              <w:rPr>
                <w:color w:val="231F20"/>
                <w:spacing w:val="-5"/>
                <w:sz w:val="18"/>
              </w:rPr>
              <w:t>707</w:t>
            </w:r>
          </w:p>
        </w:tc>
        <w:tc>
          <w:tcPr>
            <w:tcW w:w="997" w:type="dxa"/>
          </w:tcPr>
          <w:p>
            <w:pPr>
              <w:pStyle w:val="TableParagraph"/>
              <w:ind w:right="239"/>
              <w:rPr>
                <w:sz w:val="18"/>
              </w:rPr>
            </w:pPr>
            <w:r>
              <w:rPr>
                <w:color w:val="231F20"/>
                <w:sz w:val="18"/>
              </w:rPr>
              <w:t>2</w:t>
            </w:r>
            <w:r>
              <w:rPr>
                <w:color w:val="231F20"/>
                <w:spacing w:val="-1"/>
                <w:sz w:val="18"/>
              </w:rPr>
              <w:t> </w:t>
            </w:r>
            <w:r>
              <w:rPr>
                <w:color w:val="231F20"/>
                <w:spacing w:val="-5"/>
                <w:sz w:val="18"/>
              </w:rPr>
              <w:t>566</w:t>
            </w:r>
          </w:p>
        </w:tc>
        <w:tc>
          <w:tcPr>
            <w:tcW w:w="1034" w:type="dxa"/>
          </w:tcPr>
          <w:p>
            <w:pPr>
              <w:pStyle w:val="TableParagraph"/>
              <w:ind w:right="239"/>
              <w:rPr>
                <w:sz w:val="18"/>
              </w:rPr>
            </w:pPr>
            <w:r>
              <w:rPr>
                <w:color w:val="231F20"/>
                <w:sz w:val="18"/>
              </w:rPr>
              <w:t>1</w:t>
            </w:r>
            <w:r>
              <w:rPr>
                <w:color w:val="231F20"/>
                <w:spacing w:val="-1"/>
                <w:sz w:val="18"/>
              </w:rPr>
              <w:t> </w:t>
            </w:r>
            <w:r>
              <w:rPr>
                <w:color w:val="231F20"/>
                <w:spacing w:val="-5"/>
                <w:sz w:val="18"/>
              </w:rPr>
              <w:t>545</w:t>
            </w:r>
          </w:p>
        </w:tc>
        <w:tc>
          <w:tcPr>
            <w:tcW w:w="1071" w:type="dxa"/>
          </w:tcPr>
          <w:p>
            <w:pPr>
              <w:pStyle w:val="TableParagraph"/>
              <w:ind w:right="275"/>
              <w:rPr>
                <w:sz w:val="18"/>
              </w:rPr>
            </w:pPr>
            <w:r>
              <w:rPr>
                <w:color w:val="231F20"/>
                <w:sz w:val="18"/>
              </w:rPr>
              <w:t>1</w:t>
            </w:r>
            <w:r>
              <w:rPr>
                <w:color w:val="231F20"/>
                <w:spacing w:val="-1"/>
                <w:sz w:val="18"/>
              </w:rPr>
              <w:t> </w:t>
            </w:r>
            <w:r>
              <w:rPr>
                <w:color w:val="231F20"/>
                <w:spacing w:val="-5"/>
                <w:sz w:val="18"/>
              </w:rPr>
              <w:t>021</w:t>
            </w:r>
          </w:p>
        </w:tc>
        <w:tc>
          <w:tcPr>
            <w:tcW w:w="1070" w:type="dxa"/>
          </w:tcPr>
          <w:p>
            <w:pPr>
              <w:pStyle w:val="TableParagraph"/>
              <w:ind w:right="236"/>
              <w:rPr>
                <w:sz w:val="18"/>
              </w:rPr>
            </w:pPr>
            <w:r>
              <w:rPr>
                <w:color w:val="231F20"/>
                <w:sz w:val="18"/>
              </w:rPr>
              <w:t>2</w:t>
            </w:r>
            <w:r>
              <w:rPr>
                <w:color w:val="231F20"/>
                <w:spacing w:val="-1"/>
                <w:sz w:val="18"/>
              </w:rPr>
              <w:t> </w:t>
            </w:r>
            <w:r>
              <w:rPr>
                <w:color w:val="231F20"/>
                <w:spacing w:val="-5"/>
                <w:sz w:val="18"/>
              </w:rPr>
              <w:t>108</w:t>
            </w:r>
          </w:p>
        </w:tc>
        <w:tc>
          <w:tcPr>
            <w:tcW w:w="1033" w:type="dxa"/>
          </w:tcPr>
          <w:p>
            <w:pPr>
              <w:pStyle w:val="TableParagraph"/>
              <w:ind w:right="235"/>
              <w:rPr>
                <w:sz w:val="18"/>
              </w:rPr>
            </w:pPr>
            <w:r>
              <w:rPr>
                <w:color w:val="231F20"/>
                <w:sz w:val="18"/>
              </w:rPr>
              <w:t>1</w:t>
            </w:r>
            <w:r>
              <w:rPr>
                <w:color w:val="231F20"/>
                <w:spacing w:val="-1"/>
                <w:sz w:val="18"/>
              </w:rPr>
              <w:t> </w:t>
            </w:r>
            <w:r>
              <w:rPr>
                <w:color w:val="231F20"/>
                <w:spacing w:val="-5"/>
                <w:sz w:val="18"/>
              </w:rPr>
              <w:t>268</w:t>
            </w:r>
          </w:p>
        </w:tc>
        <w:tc>
          <w:tcPr>
            <w:tcW w:w="891" w:type="dxa"/>
          </w:tcPr>
          <w:p>
            <w:pPr>
              <w:pStyle w:val="TableParagraph"/>
              <w:ind w:right="90"/>
              <w:rPr>
                <w:sz w:val="18"/>
              </w:rPr>
            </w:pPr>
            <w:r>
              <w:rPr>
                <w:color w:val="231F20"/>
                <w:spacing w:val="-5"/>
                <w:sz w:val="18"/>
              </w:rPr>
              <w:t>840</w:t>
            </w:r>
          </w:p>
        </w:tc>
      </w:tr>
      <w:tr>
        <w:trPr>
          <w:trHeight w:val="278" w:hRule="atLeast"/>
        </w:trPr>
        <w:tc>
          <w:tcPr>
            <w:tcW w:w="1870" w:type="dxa"/>
          </w:tcPr>
          <w:p>
            <w:pPr>
              <w:pStyle w:val="TableParagraph"/>
              <w:ind w:left="136"/>
              <w:jc w:val="left"/>
              <w:rPr>
                <w:sz w:val="18"/>
              </w:rPr>
            </w:pPr>
            <w:r>
              <w:rPr>
                <w:color w:val="231F20"/>
                <w:sz w:val="18"/>
              </w:rPr>
              <w:t>65</w:t>
            </w:r>
            <w:r>
              <w:rPr>
                <w:color w:val="231F20"/>
                <w:spacing w:val="-2"/>
                <w:sz w:val="18"/>
              </w:rPr>
              <w:t> </w:t>
            </w:r>
            <w:r>
              <w:rPr>
                <w:color w:val="231F20"/>
                <w:sz w:val="18"/>
              </w:rPr>
              <w:t>a</w:t>
            </w:r>
            <w:r>
              <w:rPr>
                <w:color w:val="231F20"/>
                <w:spacing w:val="-2"/>
                <w:sz w:val="18"/>
              </w:rPr>
              <w:t> </w:t>
            </w:r>
            <w:r>
              <w:rPr>
                <w:color w:val="231F20"/>
                <w:sz w:val="18"/>
              </w:rPr>
              <w:t>69</w:t>
            </w:r>
            <w:r>
              <w:rPr>
                <w:color w:val="231F20"/>
                <w:spacing w:val="-1"/>
                <w:sz w:val="18"/>
              </w:rPr>
              <w:t> </w:t>
            </w:r>
            <w:r>
              <w:rPr>
                <w:color w:val="231F20"/>
                <w:spacing w:val="-4"/>
                <w:sz w:val="18"/>
              </w:rPr>
              <w:t>años</w:t>
            </w:r>
          </w:p>
        </w:tc>
        <w:tc>
          <w:tcPr>
            <w:tcW w:w="987" w:type="dxa"/>
          </w:tcPr>
          <w:p>
            <w:pPr>
              <w:pStyle w:val="TableParagraph"/>
              <w:ind w:right="239"/>
              <w:rPr>
                <w:sz w:val="18"/>
              </w:rPr>
            </w:pPr>
            <w:r>
              <w:rPr>
                <w:color w:val="231F20"/>
                <w:sz w:val="18"/>
              </w:rPr>
              <w:t>2</w:t>
            </w:r>
            <w:r>
              <w:rPr>
                <w:color w:val="231F20"/>
                <w:spacing w:val="-1"/>
                <w:sz w:val="18"/>
              </w:rPr>
              <w:t> </w:t>
            </w:r>
            <w:r>
              <w:rPr>
                <w:color w:val="231F20"/>
                <w:spacing w:val="-5"/>
                <w:sz w:val="18"/>
              </w:rPr>
              <w:t>384</w:t>
            </w:r>
          </w:p>
        </w:tc>
        <w:tc>
          <w:tcPr>
            <w:tcW w:w="1035" w:type="dxa"/>
          </w:tcPr>
          <w:p>
            <w:pPr>
              <w:pStyle w:val="TableParagraph"/>
              <w:ind w:right="239"/>
              <w:rPr>
                <w:sz w:val="18"/>
              </w:rPr>
            </w:pPr>
            <w:r>
              <w:rPr>
                <w:color w:val="231F20"/>
                <w:sz w:val="18"/>
              </w:rPr>
              <w:t>1</w:t>
            </w:r>
            <w:r>
              <w:rPr>
                <w:color w:val="231F20"/>
                <w:spacing w:val="-1"/>
                <w:sz w:val="18"/>
              </w:rPr>
              <w:t> </w:t>
            </w:r>
            <w:r>
              <w:rPr>
                <w:color w:val="231F20"/>
                <w:spacing w:val="-5"/>
                <w:sz w:val="18"/>
              </w:rPr>
              <w:t>418</w:t>
            </w:r>
          </w:p>
        </w:tc>
        <w:tc>
          <w:tcPr>
            <w:tcW w:w="1057" w:type="dxa"/>
          </w:tcPr>
          <w:p>
            <w:pPr>
              <w:pStyle w:val="TableParagraph"/>
              <w:ind w:left="493"/>
              <w:jc w:val="left"/>
              <w:rPr>
                <w:sz w:val="18"/>
              </w:rPr>
            </w:pPr>
            <w:r>
              <w:rPr>
                <w:color w:val="231F20"/>
                <w:spacing w:val="-5"/>
                <w:sz w:val="18"/>
              </w:rPr>
              <w:t>966</w:t>
            </w:r>
          </w:p>
        </w:tc>
        <w:tc>
          <w:tcPr>
            <w:tcW w:w="997" w:type="dxa"/>
          </w:tcPr>
          <w:p>
            <w:pPr>
              <w:pStyle w:val="TableParagraph"/>
              <w:ind w:right="239"/>
              <w:rPr>
                <w:sz w:val="18"/>
              </w:rPr>
            </w:pPr>
            <w:r>
              <w:rPr>
                <w:color w:val="231F20"/>
                <w:sz w:val="18"/>
              </w:rPr>
              <w:t>3</w:t>
            </w:r>
            <w:r>
              <w:rPr>
                <w:color w:val="231F20"/>
                <w:spacing w:val="-1"/>
                <w:sz w:val="18"/>
              </w:rPr>
              <w:t> </w:t>
            </w:r>
            <w:r>
              <w:rPr>
                <w:color w:val="231F20"/>
                <w:spacing w:val="-5"/>
                <w:sz w:val="18"/>
              </w:rPr>
              <w:t>076</w:t>
            </w:r>
          </w:p>
        </w:tc>
        <w:tc>
          <w:tcPr>
            <w:tcW w:w="1034" w:type="dxa"/>
          </w:tcPr>
          <w:p>
            <w:pPr>
              <w:pStyle w:val="TableParagraph"/>
              <w:ind w:right="239"/>
              <w:rPr>
                <w:sz w:val="18"/>
              </w:rPr>
            </w:pPr>
            <w:r>
              <w:rPr>
                <w:color w:val="231F20"/>
                <w:sz w:val="18"/>
              </w:rPr>
              <w:t>1 </w:t>
            </w:r>
            <w:r>
              <w:rPr>
                <w:color w:val="231F20"/>
                <w:spacing w:val="-5"/>
                <w:sz w:val="18"/>
              </w:rPr>
              <w:t>771</w:t>
            </w:r>
          </w:p>
        </w:tc>
        <w:tc>
          <w:tcPr>
            <w:tcW w:w="1071" w:type="dxa"/>
          </w:tcPr>
          <w:p>
            <w:pPr>
              <w:pStyle w:val="TableParagraph"/>
              <w:ind w:right="275"/>
              <w:rPr>
                <w:sz w:val="18"/>
              </w:rPr>
            </w:pPr>
            <w:r>
              <w:rPr>
                <w:color w:val="231F20"/>
                <w:sz w:val="18"/>
              </w:rPr>
              <w:t>1</w:t>
            </w:r>
            <w:r>
              <w:rPr>
                <w:color w:val="231F20"/>
                <w:spacing w:val="-1"/>
                <w:sz w:val="18"/>
              </w:rPr>
              <w:t> </w:t>
            </w:r>
            <w:r>
              <w:rPr>
                <w:color w:val="231F20"/>
                <w:spacing w:val="-5"/>
                <w:sz w:val="18"/>
              </w:rPr>
              <w:t>305</w:t>
            </w:r>
          </w:p>
        </w:tc>
        <w:tc>
          <w:tcPr>
            <w:tcW w:w="1070" w:type="dxa"/>
          </w:tcPr>
          <w:p>
            <w:pPr>
              <w:pStyle w:val="TableParagraph"/>
              <w:ind w:right="236"/>
              <w:rPr>
                <w:sz w:val="18"/>
              </w:rPr>
            </w:pPr>
            <w:r>
              <w:rPr>
                <w:color w:val="231F20"/>
                <w:sz w:val="18"/>
              </w:rPr>
              <w:t>2</w:t>
            </w:r>
            <w:r>
              <w:rPr>
                <w:color w:val="231F20"/>
                <w:spacing w:val="-1"/>
                <w:sz w:val="18"/>
              </w:rPr>
              <w:t> </w:t>
            </w:r>
            <w:r>
              <w:rPr>
                <w:color w:val="231F20"/>
                <w:spacing w:val="-5"/>
                <w:sz w:val="18"/>
              </w:rPr>
              <w:t>352</w:t>
            </w:r>
          </w:p>
        </w:tc>
        <w:tc>
          <w:tcPr>
            <w:tcW w:w="1033" w:type="dxa"/>
          </w:tcPr>
          <w:p>
            <w:pPr>
              <w:pStyle w:val="TableParagraph"/>
              <w:ind w:right="235"/>
              <w:rPr>
                <w:sz w:val="18"/>
              </w:rPr>
            </w:pPr>
            <w:r>
              <w:rPr>
                <w:color w:val="231F20"/>
                <w:sz w:val="18"/>
              </w:rPr>
              <w:t>1 </w:t>
            </w:r>
            <w:r>
              <w:rPr>
                <w:color w:val="231F20"/>
                <w:spacing w:val="-5"/>
                <w:sz w:val="18"/>
              </w:rPr>
              <w:t>366</w:t>
            </w:r>
          </w:p>
        </w:tc>
        <w:tc>
          <w:tcPr>
            <w:tcW w:w="891" w:type="dxa"/>
          </w:tcPr>
          <w:p>
            <w:pPr>
              <w:pStyle w:val="TableParagraph"/>
              <w:ind w:right="90"/>
              <w:rPr>
                <w:sz w:val="18"/>
              </w:rPr>
            </w:pPr>
            <w:r>
              <w:rPr>
                <w:color w:val="231F20"/>
                <w:spacing w:val="-5"/>
                <w:sz w:val="18"/>
              </w:rPr>
              <w:t>986</w:t>
            </w:r>
          </w:p>
        </w:tc>
      </w:tr>
      <w:tr>
        <w:trPr>
          <w:trHeight w:val="278" w:hRule="atLeast"/>
        </w:trPr>
        <w:tc>
          <w:tcPr>
            <w:tcW w:w="1870" w:type="dxa"/>
          </w:tcPr>
          <w:p>
            <w:pPr>
              <w:pStyle w:val="TableParagraph"/>
              <w:ind w:left="136"/>
              <w:jc w:val="left"/>
              <w:rPr>
                <w:sz w:val="18"/>
              </w:rPr>
            </w:pPr>
            <w:r>
              <w:rPr>
                <w:color w:val="231F20"/>
                <w:sz w:val="18"/>
              </w:rPr>
              <w:t>70</w:t>
            </w:r>
            <w:r>
              <w:rPr>
                <w:color w:val="231F20"/>
                <w:spacing w:val="-2"/>
                <w:sz w:val="18"/>
              </w:rPr>
              <w:t> </w:t>
            </w:r>
            <w:r>
              <w:rPr>
                <w:color w:val="231F20"/>
                <w:sz w:val="18"/>
              </w:rPr>
              <w:t>a</w:t>
            </w:r>
            <w:r>
              <w:rPr>
                <w:color w:val="231F20"/>
                <w:spacing w:val="-2"/>
                <w:sz w:val="18"/>
              </w:rPr>
              <w:t> </w:t>
            </w:r>
            <w:r>
              <w:rPr>
                <w:color w:val="231F20"/>
                <w:sz w:val="18"/>
              </w:rPr>
              <w:t>74</w:t>
            </w:r>
            <w:r>
              <w:rPr>
                <w:color w:val="231F20"/>
                <w:spacing w:val="-1"/>
                <w:sz w:val="18"/>
              </w:rPr>
              <w:t> </w:t>
            </w:r>
            <w:r>
              <w:rPr>
                <w:color w:val="231F20"/>
                <w:spacing w:val="-4"/>
                <w:sz w:val="18"/>
              </w:rPr>
              <w:t>años</w:t>
            </w:r>
          </w:p>
        </w:tc>
        <w:tc>
          <w:tcPr>
            <w:tcW w:w="987" w:type="dxa"/>
          </w:tcPr>
          <w:p>
            <w:pPr>
              <w:pStyle w:val="TableParagraph"/>
              <w:ind w:right="239"/>
              <w:rPr>
                <w:sz w:val="18"/>
              </w:rPr>
            </w:pPr>
            <w:r>
              <w:rPr>
                <w:color w:val="231F20"/>
                <w:sz w:val="18"/>
              </w:rPr>
              <w:t>2</w:t>
            </w:r>
            <w:r>
              <w:rPr>
                <w:color w:val="231F20"/>
                <w:spacing w:val="-1"/>
                <w:sz w:val="18"/>
              </w:rPr>
              <w:t> </w:t>
            </w:r>
            <w:r>
              <w:rPr>
                <w:color w:val="231F20"/>
                <w:spacing w:val="-5"/>
                <w:sz w:val="18"/>
              </w:rPr>
              <w:t>902</w:t>
            </w:r>
          </w:p>
        </w:tc>
        <w:tc>
          <w:tcPr>
            <w:tcW w:w="1035" w:type="dxa"/>
          </w:tcPr>
          <w:p>
            <w:pPr>
              <w:pStyle w:val="TableParagraph"/>
              <w:ind w:right="239"/>
              <w:rPr>
                <w:sz w:val="18"/>
              </w:rPr>
            </w:pPr>
            <w:r>
              <w:rPr>
                <w:color w:val="231F20"/>
                <w:sz w:val="18"/>
              </w:rPr>
              <w:t>1</w:t>
            </w:r>
            <w:r>
              <w:rPr>
                <w:color w:val="231F20"/>
                <w:spacing w:val="-1"/>
                <w:sz w:val="18"/>
              </w:rPr>
              <w:t> </w:t>
            </w:r>
            <w:r>
              <w:rPr>
                <w:color w:val="231F20"/>
                <w:spacing w:val="-5"/>
                <w:sz w:val="18"/>
              </w:rPr>
              <w:t>618</w:t>
            </w:r>
          </w:p>
        </w:tc>
        <w:tc>
          <w:tcPr>
            <w:tcW w:w="1057" w:type="dxa"/>
          </w:tcPr>
          <w:p>
            <w:pPr>
              <w:pStyle w:val="TableParagraph"/>
              <w:ind w:left="342"/>
              <w:jc w:val="left"/>
              <w:rPr>
                <w:sz w:val="18"/>
              </w:rPr>
            </w:pPr>
            <w:r>
              <w:rPr>
                <w:color w:val="231F20"/>
                <w:sz w:val="18"/>
              </w:rPr>
              <w:t>1</w:t>
            </w:r>
            <w:r>
              <w:rPr>
                <w:color w:val="231F20"/>
                <w:spacing w:val="-1"/>
                <w:sz w:val="18"/>
              </w:rPr>
              <w:t> </w:t>
            </w:r>
            <w:r>
              <w:rPr>
                <w:color w:val="231F20"/>
                <w:spacing w:val="-5"/>
                <w:sz w:val="18"/>
              </w:rPr>
              <w:t>284</w:t>
            </w:r>
          </w:p>
        </w:tc>
        <w:tc>
          <w:tcPr>
            <w:tcW w:w="997" w:type="dxa"/>
          </w:tcPr>
          <w:p>
            <w:pPr>
              <w:pStyle w:val="TableParagraph"/>
              <w:ind w:right="239"/>
              <w:rPr>
                <w:sz w:val="18"/>
              </w:rPr>
            </w:pPr>
            <w:r>
              <w:rPr>
                <w:color w:val="231F20"/>
                <w:sz w:val="18"/>
              </w:rPr>
              <w:t>4</w:t>
            </w:r>
            <w:r>
              <w:rPr>
                <w:color w:val="231F20"/>
                <w:spacing w:val="-1"/>
                <w:sz w:val="18"/>
              </w:rPr>
              <w:t> </w:t>
            </w:r>
            <w:r>
              <w:rPr>
                <w:color w:val="231F20"/>
                <w:spacing w:val="-5"/>
                <w:sz w:val="18"/>
              </w:rPr>
              <w:t>170</w:t>
            </w:r>
          </w:p>
        </w:tc>
        <w:tc>
          <w:tcPr>
            <w:tcW w:w="1034" w:type="dxa"/>
          </w:tcPr>
          <w:p>
            <w:pPr>
              <w:pStyle w:val="TableParagraph"/>
              <w:ind w:right="238"/>
              <w:rPr>
                <w:sz w:val="18"/>
              </w:rPr>
            </w:pPr>
            <w:r>
              <w:rPr>
                <w:color w:val="231F20"/>
                <w:sz w:val="18"/>
              </w:rPr>
              <w:t>2</w:t>
            </w:r>
            <w:r>
              <w:rPr>
                <w:color w:val="231F20"/>
                <w:spacing w:val="-1"/>
                <w:sz w:val="18"/>
              </w:rPr>
              <w:t> </w:t>
            </w:r>
            <w:r>
              <w:rPr>
                <w:color w:val="231F20"/>
                <w:spacing w:val="-5"/>
                <w:sz w:val="18"/>
              </w:rPr>
              <w:t>359</w:t>
            </w:r>
          </w:p>
        </w:tc>
        <w:tc>
          <w:tcPr>
            <w:tcW w:w="1071" w:type="dxa"/>
          </w:tcPr>
          <w:p>
            <w:pPr>
              <w:pStyle w:val="TableParagraph"/>
              <w:ind w:right="275"/>
              <w:rPr>
                <w:sz w:val="18"/>
              </w:rPr>
            </w:pPr>
            <w:r>
              <w:rPr>
                <w:color w:val="231F20"/>
                <w:sz w:val="18"/>
              </w:rPr>
              <w:t>1</w:t>
            </w:r>
            <w:r>
              <w:rPr>
                <w:color w:val="231F20"/>
                <w:spacing w:val="-1"/>
                <w:sz w:val="18"/>
              </w:rPr>
              <w:t> </w:t>
            </w:r>
            <w:r>
              <w:rPr>
                <w:color w:val="231F20"/>
                <w:spacing w:val="-5"/>
                <w:sz w:val="18"/>
              </w:rPr>
              <w:t>811</w:t>
            </w:r>
          </w:p>
        </w:tc>
        <w:tc>
          <w:tcPr>
            <w:tcW w:w="1070" w:type="dxa"/>
          </w:tcPr>
          <w:p>
            <w:pPr>
              <w:pStyle w:val="TableParagraph"/>
              <w:ind w:right="236"/>
              <w:rPr>
                <w:sz w:val="18"/>
              </w:rPr>
            </w:pPr>
            <w:r>
              <w:rPr>
                <w:color w:val="231F20"/>
                <w:sz w:val="18"/>
              </w:rPr>
              <w:t>3 </w:t>
            </w:r>
            <w:r>
              <w:rPr>
                <w:color w:val="231F20"/>
                <w:spacing w:val="-5"/>
                <w:sz w:val="18"/>
              </w:rPr>
              <w:t>047</w:t>
            </w:r>
          </w:p>
        </w:tc>
        <w:tc>
          <w:tcPr>
            <w:tcW w:w="1033" w:type="dxa"/>
          </w:tcPr>
          <w:p>
            <w:pPr>
              <w:pStyle w:val="TableParagraph"/>
              <w:ind w:right="235"/>
              <w:rPr>
                <w:sz w:val="18"/>
              </w:rPr>
            </w:pPr>
            <w:r>
              <w:rPr>
                <w:color w:val="231F20"/>
                <w:sz w:val="18"/>
              </w:rPr>
              <w:t>1</w:t>
            </w:r>
            <w:r>
              <w:rPr>
                <w:color w:val="231F20"/>
                <w:spacing w:val="-1"/>
                <w:sz w:val="18"/>
              </w:rPr>
              <w:t> </w:t>
            </w:r>
            <w:r>
              <w:rPr>
                <w:color w:val="231F20"/>
                <w:spacing w:val="-5"/>
                <w:sz w:val="18"/>
              </w:rPr>
              <w:t>706</w:t>
            </w:r>
          </w:p>
        </w:tc>
        <w:tc>
          <w:tcPr>
            <w:tcW w:w="891" w:type="dxa"/>
          </w:tcPr>
          <w:p>
            <w:pPr>
              <w:pStyle w:val="TableParagraph"/>
              <w:ind w:right="91"/>
              <w:rPr>
                <w:sz w:val="18"/>
              </w:rPr>
            </w:pPr>
            <w:r>
              <w:rPr>
                <w:color w:val="231F20"/>
                <w:sz w:val="18"/>
              </w:rPr>
              <w:t>1</w:t>
            </w:r>
            <w:r>
              <w:rPr>
                <w:color w:val="231F20"/>
                <w:spacing w:val="-1"/>
                <w:sz w:val="18"/>
              </w:rPr>
              <w:t> </w:t>
            </w:r>
            <w:r>
              <w:rPr>
                <w:color w:val="231F20"/>
                <w:spacing w:val="-5"/>
                <w:sz w:val="18"/>
              </w:rPr>
              <w:t>341</w:t>
            </w:r>
          </w:p>
        </w:tc>
      </w:tr>
      <w:tr>
        <w:trPr>
          <w:trHeight w:val="278" w:hRule="atLeast"/>
        </w:trPr>
        <w:tc>
          <w:tcPr>
            <w:tcW w:w="1870" w:type="dxa"/>
          </w:tcPr>
          <w:p>
            <w:pPr>
              <w:pStyle w:val="TableParagraph"/>
              <w:ind w:left="136"/>
              <w:jc w:val="left"/>
              <w:rPr>
                <w:sz w:val="18"/>
              </w:rPr>
            </w:pPr>
            <w:r>
              <w:rPr>
                <w:color w:val="231F20"/>
                <w:sz w:val="18"/>
              </w:rPr>
              <w:t>75</w:t>
            </w:r>
            <w:r>
              <w:rPr>
                <w:color w:val="231F20"/>
                <w:spacing w:val="-2"/>
                <w:sz w:val="18"/>
              </w:rPr>
              <w:t> </w:t>
            </w:r>
            <w:r>
              <w:rPr>
                <w:color w:val="231F20"/>
                <w:sz w:val="18"/>
              </w:rPr>
              <w:t>a</w:t>
            </w:r>
            <w:r>
              <w:rPr>
                <w:color w:val="231F20"/>
                <w:spacing w:val="-2"/>
                <w:sz w:val="18"/>
              </w:rPr>
              <w:t> </w:t>
            </w:r>
            <w:r>
              <w:rPr>
                <w:color w:val="231F20"/>
                <w:sz w:val="18"/>
              </w:rPr>
              <w:t>79</w:t>
            </w:r>
            <w:r>
              <w:rPr>
                <w:color w:val="231F20"/>
                <w:spacing w:val="-1"/>
                <w:sz w:val="18"/>
              </w:rPr>
              <w:t> </w:t>
            </w:r>
            <w:r>
              <w:rPr>
                <w:color w:val="231F20"/>
                <w:spacing w:val="-4"/>
                <w:sz w:val="18"/>
              </w:rPr>
              <w:t>años</w:t>
            </w:r>
          </w:p>
        </w:tc>
        <w:tc>
          <w:tcPr>
            <w:tcW w:w="987" w:type="dxa"/>
          </w:tcPr>
          <w:p>
            <w:pPr>
              <w:pStyle w:val="TableParagraph"/>
              <w:ind w:right="239"/>
              <w:rPr>
                <w:sz w:val="18"/>
              </w:rPr>
            </w:pPr>
            <w:r>
              <w:rPr>
                <w:color w:val="231F20"/>
                <w:sz w:val="18"/>
              </w:rPr>
              <w:t>3</w:t>
            </w:r>
            <w:r>
              <w:rPr>
                <w:color w:val="231F20"/>
                <w:spacing w:val="-1"/>
                <w:sz w:val="18"/>
              </w:rPr>
              <w:t> </w:t>
            </w:r>
            <w:r>
              <w:rPr>
                <w:color w:val="231F20"/>
                <w:spacing w:val="-5"/>
                <w:sz w:val="18"/>
              </w:rPr>
              <w:t>478</w:t>
            </w:r>
          </w:p>
        </w:tc>
        <w:tc>
          <w:tcPr>
            <w:tcW w:w="1035" w:type="dxa"/>
          </w:tcPr>
          <w:p>
            <w:pPr>
              <w:pStyle w:val="TableParagraph"/>
              <w:ind w:right="239"/>
              <w:rPr>
                <w:sz w:val="18"/>
              </w:rPr>
            </w:pPr>
            <w:r>
              <w:rPr>
                <w:color w:val="231F20"/>
                <w:sz w:val="18"/>
              </w:rPr>
              <w:t>1</w:t>
            </w:r>
            <w:r>
              <w:rPr>
                <w:color w:val="231F20"/>
                <w:spacing w:val="-1"/>
                <w:sz w:val="18"/>
              </w:rPr>
              <w:t> </w:t>
            </w:r>
            <w:r>
              <w:rPr>
                <w:color w:val="231F20"/>
                <w:spacing w:val="-5"/>
                <w:sz w:val="18"/>
              </w:rPr>
              <w:t>846</w:t>
            </w:r>
          </w:p>
        </w:tc>
        <w:tc>
          <w:tcPr>
            <w:tcW w:w="1057" w:type="dxa"/>
          </w:tcPr>
          <w:p>
            <w:pPr>
              <w:pStyle w:val="TableParagraph"/>
              <w:ind w:left="342"/>
              <w:jc w:val="left"/>
              <w:rPr>
                <w:sz w:val="18"/>
              </w:rPr>
            </w:pPr>
            <w:r>
              <w:rPr>
                <w:color w:val="231F20"/>
                <w:sz w:val="18"/>
              </w:rPr>
              <w:t>1</w:t>
            </w:r>
            <w:r>
              <w:rPr>
                <w:color w:val="231F20"/>
                <w:spacing w:val="-1"/>
                <w:sz w:val="18"/>
              </w:rPr>
              <w:t> </w:t>
            </w:r>
            <w:r>
              <w:rPr>
                <w:color w:val="231F20"/>
                <w:spacing w:val="-5"/>
                <w:sz w:val="18"/>
              </w:rPr>
              <w:t>632</w:t>
            </w:r>
          </w:p>
        </w:tc>
        <w:tc>
          <w:tcPr>
            <w:tcW w:w="997" w:type="dxa"/>
          </w:tcPr>
          <w:p>
            <w:pPr>
              <w:pStyle w:val="TableParagraph"/>
              <w:ind w:right="239"/>
              <w:rPr>
                <w:sz w:val="18"/>
              </w:rPr>
            </w:pPr>
            <w:r>
              <w:rPr>
                <w:color w:val="231F20"/>
                <w:sz w:val="18"/>
              </w:rPr>
              <w:t>4</w:t>
            </w:r>
            <w:r>
              <w:rPr>
                <w:color w:val="231F20"/>
                <w:spacing w:val="-1"/>
                <w:sz w:val="18"/>
              </w:rPr>
              <w:t> </w:t>
            </w:r>
            <w:r>
              <w:rPr>
                <w:color w:val="231F20"/>
                <w:spacing w:val="-5"/>
                <w:sz w:val="18"/>
              </w:rPr>
              <w:t>948</w:t>
            </w:r>
          </w:p>
        </w:tc>
        <w:tc>
          <w:tcPr>
            <w:tcW w:w="1034" w:type="dxa"/>
          </w:tcPr>
          <w:p>
            <w:pPr>
              <w:pStyle w:val="TableParagraph"/>
              <w:ind w:right="238"/>
              <w:rPr>
                <w:sz w:val="18"/>
              </w:rPr>
            </w:pPr>
            <w:r>
              <w:rPr>
                <w:color w:val="231F20"/>
                <w:sz w:val="18"/>
              </w:rPr>
              <w:t>2 </w:t>
            </w:r>
            <w:r>
              <w:rPr>
                <w:color w:val="231F20"/>
                <w:spacing w:val="-5"/>
                <w:sz w:val="18"/>
              </w:rPr>
              <w:t>682</w:t>
            </w:r>
          </w:p>
        </w:tc>
        <w:tc>
          <w:tcPr>
            <w:tcW w:w="1071" w:type="dxa"/>
          </w:tcPr>
          <w:p>
            <w:pPr>
              <w:pStyle w:val="TableParagraph"/>
              <w:ind w:right="275"/>
              <w:rPr>
                <w:sz w:val="18"/>
              </w:rPr>
            </w:pPr>
            <w:r>
              <w:rPr>
                <w:color w:val="231F20"/>
                <w:sz w:val="18"/>
              </w:rPr>
              <w:t>2</w:t>
            </w:r>
            <w:r>
              <w:rPr>
                <w:color w:val="231F20"/>
                <w:spacing w:val="-1"/>
                <w:sz w:val="18"/>
              </w:rPr>
              <w:t> </w:t>
            </w:r>
            <w:r>
              <w:rPr>
                <w:color w:val="231F20"/>
                <w:spacing w:val="-5"/>
                <w:sz w:val="18"/>
              </w:rPr>
              <w:t>266</w:t>
            </w:r>
          </w:p>
        </w:tc>
        <w:tc>
          <w:tcPr>
            <w:tcW w:w="1070" w:type="dxa"/>
          </w:tcPr>
          <w:p>
            <w:pPr>
              <w:pStyle w:val="TableParagraph"/>
              <w:ind w:right="236"/>
              <w:rPr>
                <w:sz w:val="18"/>
              </w:rPr>
            </w:pPr>
            <w:r>
              <w:rPr>
                <w:color w:val="231F20"/>
                <w:sz w:val="18"/>
              </w:rPr>
              <w:t>3</w:t>
            </w:r>
            <w:r>
              <w:rPr>
                <w:color w:val="231F20"/>
                <w:spacing w:val="-1"/>
                <w:sz w:val="18"/>
              </w:rPr>
              <w:t> </w:t>
            </w:r>
            <w:r>
              <w:rPr>
                <w:color w:val="231F20"/>
                <w:spacing w:val="-5"/>
                <w:sz w:val="18"/>
              </w:rPr>
              <w:t>807</w:t>
            </w:r>
          </w:p>
        </w:tc>
        <w:tc>
          <w:tcPr>
            <w:tcW w:w="1033" w:type="dxa"/>
          </w:tcPr>
          <w:p>
            <w:pPr>
              <w:pStyle w:val="TableParagraph"/>
              <w:ind w:right="235"/>
              <w:rPr>
                <w:sz w:val="18"/>
              </w:rPr>
            </w:pPr>
            <w:r>
              <w:rPr>
                <w:color w:val="231F20"/>
                <w:sz w:val="18"/>
              </w:rPr>
              <w:t>1</w:t>
            </w:r>
            <w:r>
              <w:rPr>
                <w:color w:val="231F20"/>
                <w:spacing w:val="-1"/>
                <w:sz w:val="18"/>
              </w:rPr>
              <w:t> </w:t>
            </w:r>
            <w:r>
              <w:rPr>
                <w:color w:val="231F20"/>
                <w:spacing w:val="-5"/>
                <w:sz w:val="18"/>
              </w:rPr>
              <w:t>944</w:t>
            </w:r>
          </w:p>
        </w:tc>
        <w:tc>
          <w:tcPr>
            <w:tcW w:w="891" w:type="dxa"/>
          </w:tcPr>
          <w:p>
            <w:pPr>
              <w:pStyle w:val="TableParagraph"/>
              <w:ind w:right="91"/>
              <w:rPr>
                <w:sz w:val="18"/>
              </w:rPr>
            </w:pPr>
            <w:r>
              <w:rPr>
                <w:color w:val="231F20"/>
                <w:sz w:val="18"/>
              </w:rPr>
              <w:t>1</w:t>
            </w:r>
            <w:r>
              <w:rPr>
                <w:color w:val="231F20"/>
                <w:spacing w:val="-1"/>
                <w:sz w:val="18"/>
              </w:rPr>
              <w:t> </w:t>
            </w:r>
            <w:r>
              <w:rPr>
                <w:color w:val="231F20"/>
                <w:spacing w:val="-5"/>
                <w:sz w:val="18"/>
              </w:rPr>
              <w:t>863</w:t>
            </w:r>
          </w:p>
        </w:tc>
      </w:tr>
      <w:tr>
        <w:trPr>
          <w:trHeight w:val="278" w:hRule="atLeast"/>
        </w:trPr>
        <w:tc>
          <w:tcPr>
            <w:tcW w:w="1870" w:type="dxa"/>
          </w:tcPr>
          <w:p>
            <w:pPr>
              <w:pStyle w:val="TableParagraph"/>
              <w:ind w:left="136"/>
              <w:jc w:val="left"/>
              <w:rPr>
                <w:sz w:val="18"/>
              </w:rPr>
            </w:pPr>
            <w:r>
              <w:rPr>
                <w:color w:val="231F20"/>
                <w:sz w:val="18"/>
              </w:rPr>
              <w:t>80</w:t>
            </w:r>
            <w:r>
              <w:rPr>
                <w:color w:val="231F20"/>
                <w:spacing w:val="-2"/>
                <w:sz w:val="18"/>
              </w:rPr>
              <w:t> </w:t>
            </w:r>
            <w:r>
              <w:rPr>
                <w:color w:val="231F20"/>
                <w:sz w:val="18"/>
              </w:rPr>
              <w:t>a</w:t>
            </w:r>
            <w:r>
              <w:rPr>
                <w:color w:val="231F20"/>
                <w:spacing w:val="-2"/>
                <w:sz w:val="18"/>
              </w:rPr>
              <w:t> </w:t>
            </w:r>
            <w:r>
              <w:rPr>
                <w:color w:val="231F20"/>
                <w:sz w:val="18"/>
              </w:rPr>
              <w:t>84</w:t>
            </w:r>
            <w:r>
              <w:rPr>
                <w:color w:val="231F20"/>
                <w:spacing w:val="-1"/>
                <w:sz w:val="18"/>
              </w:rPr>
              <w:t> </w:t>
            </w:r>
            <w:r>
              <w:rPr>
                <w:color w:val="231F20"/>
                <w:spacing w:val="-4"/>
                <w:sz w:val="18"/>
              </w:rPr>
              <w:t>años</w:t>
            </w:r>
          </w:p>
        </w:tc>
        <w:tc>
          <w:tcPr>
            <w:tcW w:w="987" w:type="dxa"/>
          </w:tcPr>
          <w:p>
            <w:pPr>
              <w:pStyle w:val="TableParagraph"/>
              <w:ind w:right="239"/>
              <w:rPr>
                <w:sz w:val="18"/>
              </w:rPr>
            </w:pPr>
            <w:r>
              <w:rPr>
                <w:color w:val="231F20"/>
                <w:sz w:val="18"/>
              </w:rPr>
              <w:t>3</w:t>
            </w:r>
            <w:r>
              <w:rPr>
                <w:color w:val="231F20"/>
                <w:spacing w:val="-1"/>
                <w:sz w:val="18"/>
              </w:rPr>
              <w:t> </w:t>
            </w:r>
            <w:r>
              <w:rPr>
                <w:color w:val="231F20"/>
                <w:spacing w:val="-5"/>
                <w:sz w:val="18"/>
              </w:rPr>
              <w:t>774</w:t>
            </w:r>
          </w:p>
        </w:tc>
        <w:tc>
          <w:tcPr>
            <w:tcW w:w="1035" w:type="dxa"/>
          </w:tcPr>
          <w:p>
            <w:pPr>
              <w:pStyle w:val="TableParagraph"/>
              <w:ind w:right="239"/>
              <w:rPr>
                <w:sz w:val="18"/>
              </w:rPr>
            </w:pPr>
            <w:r>
              <w:rPr>
                <w:color w:val="231F20"/>
                <w:sz w:val="18"/>
              </w:rPr>
              <w:t>1</w:t>
            </w:r>
            <w:r>
              <w:rPr>
                <w:color w:val="231F20"/>
                <w:spacing w:val="-1"/>
                <w:sz w:val="18"/>
              </w:rPr>
              <w:t> </w:t>
            </w:r>
            <w:r>
              <w:rPr>
                <w:color w:val="231F20"/>
                <w:spacing w:val="-5"/>
                <w:sz w:val="18"/>
              </w:rPr>
              <w:t>742</w:t>
            </w:r>
          </w:p>
        </w:tc>
        <w:tc>
          <w:tcPr>
            <w:tcW w:w="1057" w:type="dxa"/>
          </w:tcPr>
          <w:p>
            <w:pPr>
              <w:pStyle w:val="TableParagraph"/>
              <w:ind w:left="342"/>
              <w:jc w:val="left"/>
              <w:rPr>
                <w:sz w:val="18"/>
              </w:rPr>
            </w:pPr>
            <w:r>
              <w:rPr>
                <w:color w:val="231F20"/>
                <w:sz w:val="18"/>
              </w:rPr>
              <w:t>2</w:t>
            </w:r>
            <w:r>
              <w:rPr>
                <w:color w:val="231F20"/>
                <w:spacing w:val="-1"/>
                <w:sz w:val="18"/>
              </w:rPr>
              <w:t> </w:t>
            </w:r>
            <w:r>
              <w:rPr>
                <w:color w:val="231F20"/>
                <w:spacing w:val="-5"/>
                <w:sz w:val="18"/>
              </w:rPr>
              <w:t>032</w:t>
            </w:r>
          </w:p>
        </w:tc>
        <w:tc>
          <w:tcPr>
            <w:tcW w:w="997" w:type="dxa"/>
          </w:tcPr>
          <w:p>
            <w:pPr>
              <w:pStyle w:val="TableParagraph"/>
              <w:ind w:right="239"/>
              <w:rPr>
                <w:sz w:val="18"/>
              </w:rPr>
            </w:pPr>
            <w:r>
              <w:rPr>
                <w:color w:val="231F20"/>
                <w:sz w:val="18"/>
              </w:rPr>
              <w:t>5</w:t>
            </w:r>
            <w:r>
              <w:rPr>
                <w:color w:val="231F20"/>
                <w:spacing w:val="-1"/>
                <w:sz w:val="18"/>
              </w:rPr>
              <w:t> </w:t>
            </w:r>
            <w:r>
              <w:rPr>
                <w:color w:val="231F20"/>
                <w:spacing w:val="-5"/>
                <w:sz w:val="18"/>
              </w:rPr>
              <w:t>421</w:t>
            </w:r>
          </w:p>
        </w:tc>
        <w:tc>
          <w:tcPr>
            <w:tcW w:w="1034" w:type="dxa"/>
          </w:tcPr>
          <w:p>
            <w:pPr>
              <w:pStyle w:val="TableParagraph"/>
              <w:ind w:right="238"/>
              <w:rPr>
                <w:sz w:val="18"/>
              </w:rPr>
            </w:pPr>
            <w:r>
              <w:rPr>
                <w:color w:val="231F20"/>
                <w:sz w:val="18"/>
              </w:rPr>
              <w:t>2 </w:t>
            </w:r>
            <w:r>
              <w:rPr>
                <w:color w:val="231F20"/>
                <w:spacing w:val="-5"/>
                <w:sz w:val="18"/>
              </w:rPr>
              <w:t>622</w:t>
            </w:r>
          </w:p>
        </w:tc>
        <w:tc>
          <w:tcPr>
            <w:tcW w:w="1071" w:type="dxa"/>
          </w:tcPr>
          <w:p>
            <w:pPr>
              <w:pStyle w:val="TableParagraph"/>
              <w:ind w:right="275"/>
              <w:rPr>
                <w:sz w:val="18"/>
              </w:rPr>
            </w:pPr>
            <w:r>
              <w:rPr>
                <w:color w:val="231F20"/>
                <w:sz w:val="18"/>
              </w:rPr>
              <w:t>2 </w:t>
            </w:r>
            <w:r>
              <w:rPr>
                <w:color w:val="231F20"/>
                <w:spacing w:val="-5"/>
                <w:sz w:val="18"/>
              </w:rPr>
              <w:t>799</w:t>
            </w:r>
          </w:p>
        </w:tc>
        <w:tc>
          <w:tcPr>
            <w:tcW w:w="1070" w:type="dxa"/>
          </w:tcPr>
          <w:p>
            <w:pPr>
              <w:pStyle w:val="TableParagraph"/>
              <w:ind w:right="236"/>
              <w:rPr>
                <w:sz w:val="18"/>
              </w:rPr>
            </w:pPr>
            <w:r>
              <w:rPr>
                <w:color w:val="231F20"/>
                <w:sz w:val="18"/>
              </w:rPr>
              <w:t>4 </w:t>
            </w:r>
            <w:r>
              <w:rPr>
                <w:color w:val="231F20"/>
                <w:spacing w:val="-5"/>
                <w:sz w:val="18"/>
              </w:rPr>
              <w:t>020</w:t>
            </w:r>
          </w:p>
        </w:tc>
        <w:tc>
          <w:tcPr>
            <w:tcW w:w="1033" w:type="dxa"/>
          </w:tcPr>
          <w:p>
            <w:pPr>
              <w:pStyle w:val="TableParagraph"/>
              <w:ind w:right="235"/>
              <w:rPr>
                <w:sz w:val="18"/>
              </w:rPr>
            </w:pPr>
            <w:r>
              <w:rPr>
                <w:color w:val="231F20"/>
                <w:sz w:val="18"/>
              </w:rPr>
              <w:t>1</w:t>
            </w:r>
            <w:r>
              <w:rPr>
                <w:color w:val="231F20"/>
                <w:spacing w:val="-1"/>
                <w:sz w:val="18"/>
              </w:rPr>
              <w:t> </w:t>
            </w:r>
            <w:r>
              <w:rPr>
                <w:color w:val="231F20"/>
                <w:spacing w:val="-5"/>
                <w:sz w:val="18"/>
              </w:rPr>
              <w:t>849</w:t>
            </w:r>
          </w:p>
        </w:tc>
        <w:tc>
          <w:tcPr>
            <w:tcW w:w="891" w:type="dxa"/>
          </w:tcPr>
          <w:p>
            <w:pPr>
              <w:pStyle w:val="TableParagraph"/>
              <w:ind w:right="91"/>
              <w:rPr>
                <w:sz w:val="18"/>
              </w:rPr>
            </w:pPr>
            <w:r>
              <w:rPr>
                <w:color w:val="231F20"/>
                <w:sz w:val="18"/>
              </w:rPr>
              <w:t>2</w:t>
            </w:r>
            <w:r>
              <w:rPr>
                <w:color w:val="231F20"/>
                <w:spacing w:val="-1"/>
                <w:sz w:val="18"/>
              </w:rPr>
              <w:t> </w:t>
            </w:r>
            <w:r>
              <w:rPr>
                <w:color w:val="231F20"/>
                <w:spacing w:val="-5"/>
                <w:sz w:val="18"/>
              </w:rPr>
              <w:t>171</w:t>
            </w:r>
          </w:p>
        </w:tc>
      </w:tr>
      <w:tr>
        <w:trPr>
          <w:trHeight w:val="278" w:hRule="atLeast"/>
        </w:trPr>
        <w:tc>
          <w:tcPr>
            <w:tcW w:w="1870" w:type="dxa"/>
          </w:tcPr>
          <w:p>
            <w:pPr>
              <w:pStyle w:val="TableParagraph"/>
              <w:ind w:left="136"/>
              <w:jc w:val="left"/>
              <w:rPr>
                <w:sz w:val="18"/>
              </w:rPr>
            </w:pPr>
            <w:r>
              <w:rPr>
                <w:color w:val="231F20"/>
                <w:sz w:val="18"/>
              </w:rPr>
              <w:t>85</w:t>
            </w:r>
            <w:r>
              <w:rPr>
                <w:color w:val="231F20"/>
                <w:spacing w:val="-2"/>
                <w:sz w:val="18"/>
              </w:rPr>
              <w:t> </w:t>
            </w:r>
            <w:r>
              <w:rPr>
                <w:color w:val="231F20"/>
                <w:sz w:val="18"/>
              </w:rPr>
              <w:t>a</w:t>
            </w:r>
            <w:r>
              <w:rPr>
                <w:color w:val="231F20"/>
                <w:spacing w:val="-2"/>
                <w:sz w:val="18"/>
              </w:rPr>
              <w:t> </w:t>
            </w:r>
            <w:r>
              <w:rPr>
                <w:color w:val="231F20"/>
                <w:sz w:val="18"/>
              </w:rPr>
              <w:t>89</w:t>
            </w:r>
            <w:r>
              <w:rPr>
                <w:color w:val="231F20"/>
                <w:spacing w:val="-1"/>
                <w:sz w:val="18"/>
              </w:rPr>
              <w:t> </w:t>
            </w:r>
            <w:r>
              <w:rPr>
                <w:color w:val="231F20"/>
                <w:spacing w:val="-4"/>
                <w:sz w:val="18"/>
              </w:rPr>
              <w:t>años</w:t>
            </w:r>
          </w:p>
        </w:tc>
        <w:tc>
          <w:tcPr>
            <w:tcW w:w="987" w:type="dxa"/>
          </w:tcPr>
          <w:p>
            <w:pPr>
              <w:pStyle w:val="TableParagraph"/>
              <w:ind w:right="239"/>
              <w:rPr>
                <w:sz w:val="18"/>
              </w:rPr>
            </w:pPr>
            <w:r>
              <w:rPr>
                <w:color w:val="231F20"/>
                <w:sz w:val="18"/>
              </w:rPr>
              <w:t>2</w:t>
            </w:r>
            <w:r>
              <w:rPr>
                <w:color w:val="231F20"/>
                <w:spacing w:val="-1"/>
                <w:sz w:val="18"/>
              </w:rPr>
              <w:t> </w:t>
            </w:r>
            <w:r>
              <w:rPr>
                <w:color w:val="231F20"/>
                <w:spacing w:val="-5"/>
                <w:sz w:val="18"/>
              </w:rPr>
              <w:t>970</w:t>
            </w:r>
          </w:p>
        </w:tc>
        <w:tc>
          <w:tcPr>
            <w:tcW w:w="1035" w:type="dxa"/>
          </w:tcPr>
          <w:p>
            <w:pPr>
              <w:pStyle w:val="TableParagraph"/>
              <w:ind w:right="239"/>
              <w:rPr>
                <w:sz w:val="18"/>
              </w:rPr>
            </w:pPr>
            <w:r>
              <w:rPr>
                <w:color w:val="231F20"/>
                <w:sz w:val="18"/>
              </w:rPr>
              <w:t>1</w:t>
            </w:r>
            <w:r>
              <w:rPr>
                <w:color w:val="231F20"/>
                <w:spacing w:val="-1"/>
                <w:sz w:val="18"/>
              </w:rPr>
              <w:t> </w:t>
            </w:r>
            <w:r>
              <w:rPr>
                <w:color w:val="231F20"/>
                <w:spacing w:val="-5"/>
                <w:sz w:val="18"/>
              </w:rPr>
              <w:t>204</w:t>
            </w:r>
          </w:p>
        </w:tc>
        <w:tc>
          <w:tcPr>
            <w:tcW w:w="1057" w:type="dxa"/>
          </w:tcPr>
          <w:p>
            <w:pPr>
              <w:pStyle w:val="TableParagraph"/>
              <w:ind w:left="342"/>
              <w:jc w:val="left"/>
              <w:rPr>
                <w:sz w:val="18"/>
              </w:rPr>
            </w:pPr>
            <w:r>
              <w:rPr>
                <w:color w:val="231F20"/>
                <w:sz w:val="18"/>
              </w:rPr>
              <w:t>1</w:t>
            </w:r>
            <w:r>
              <w:rPr>
                <w:color w:val="231F20"/>
                <w:spacing w:val="-1"/>
                <w:sz w:val="18"/>
              </w:rPr>
              <w:t> </w:t>
            </w:r>
            <w:r>
              <w:rPr>
                <w:color w:val="231F20"/>
                <w:spacing w:val="-5"/>
                <w:sz w:val="18"/>
              </w:rPr>
              <w:t>766</w:t>
            </w:r>
          </w:p>
        </w:tc>
        <w:tc>
          <w:tcPr>
            <w:tcW w:w="997" w:type="dxa"/>
          </w:tcPr>
          <w:p>
            <w:pPr>
              <w:pStyle w:val="TableParagraph"/>
              <w:ind w:right="239"/>
              <w:rPr>
                <w:sz w:val="18"/>
              </w:rPr>
            </w:pPr>
            <w:r>
              <w:rPr>
                <w:color w:val="231F20"/>
                <w:sz w:val="18"/>
              </w:rPr>
              <w:t>4</w:t>
            </w:r>
            <w:r>
              <w:rPr>
                <w:color w:val="231F20"/>
                <w:spacing w:val="-1"/>
                <w:sz w:val="18"/>
              </w:rPr>
              <w:t> </w:t>
            </w:r>
            <w:r>
              <w:rPr>
                <w:color w:val="231F20"/>
                <w:spacing w:val="-5"/>
                <w:sz w:val="18"/>
              </w:rPr>
              <w:t>175</w:t>
            </w:r>
          </w:p>
        </w:tc>
        <w:tc>
          <w:tcPr>
            <w:tcW w:w="1034" w:type="dxa"/>
          </w:tcPr>
          <w:p>
            <w:pPr>
              <w:pStyle w:val="TableParagraph"/>
              <w:ind w:right="238"/>
              <w:rPr>
                <w:sz w:val="18"/>
              </w:rPr>
            </w:pPr>
            <w:r>
              <w:rPr>
                <w:color w:val="231F20"/>
                <w:sz w:val="18"/>
              </w:rPr>
              <w:t>1 </w:t>
            </w:r>
            <w:r>
              <w:rPr>
                <w:color w:val="231F20"/>
                <w:spacing w:val="-5"/>
                <w:sz w:val="18"/>
              </w:rPr>
              <w:t>703</w:t>
            </w:r>
          </w:p>
        </w:tc>
        <w:tc>
          <w:tcPr>
            <w:tcW w:w="1071" w:type="dxa"/>
          </w:tcPr>
          <w:p>
            <w:pPr>
              <w:pStyle w:val="TableParagraph"/>
              <w:ind w:right="275"/>
              <w:rPr>
                <w:sz w:val="18"/>
              </w:rPr>
            </w:pPr>
            <w:r>
              <w:rPr>
                <w:color w:val="231F20"/>
                <w:sz w:val="18"/>
              </w:rPr>
              <w:t>2</w:t>
            </w:r>
            <w:r>
              <w:rPr>
                <w:color w:val="231F20"/>
                <w:spacing w:val="-1"/>
                <w:sz w:val="18"/>
              </w:rPr>
              <w:t> </w:t>
            </w:r>
            <w:r>
              <w:rPr>
                <w:color w:val="231F20"/>
                <w:spacing w:val="-5"/>
                <w:sz w:val="18"/>
              </w:rPr>
              <w:t>472</w:t>
            </w:r>
          </w:p>
        </w:tc>
        <w:tc>
          <w:tcPr>
            <w:tcW w:w="1070" w:type="dxa"/>
          </w:tcPr>
          <w:p>
            <w:pPr>
              <w:pStyle w:val="TableParagraph"/>
              <w:ind w:right="236"/>
              <w:rPr>
                <w:sz w:val="18"/>
              </w:rPr>
            </w:pPr>
            <w:r>
              <w:rPr>
                <w:color w:val="231F20"/>
                <w:sz w:val="18"/>
              </w:rPr>
              <w:t>3 </w:t>
            </w:r>
            <w:r>
              <w:rPr>
                <w:color w:val="231F20"/>
                <w:spacing w:val="-5"/>
                <w:sz w:val="18"/>
              </w:rPr>
              <w:t>363</w:t>
            </w:r>
          </w:p>
        </w:tc>
        <w:tc>
          <w:tcPr>
            <w:tcW w:w="1033" w:type="dxa"/>
          </w:tcPr>
          <w:p>
            <w:pPr>
              <w:pStyle w:val="TableParagraph"/>
              <w:ind w:right="235"/>
              <w:rPr>
                <w:sz w:val="18"/>
              </w:rPr>
            </w:pPr>
            <w:r>
              <w:rPr>
                <w:color w:val="231F20"/>
                <w:sz w:val="18"/>
              </w:rPr>
              <w:t>1 </w:t>
            </w:r>
            <w:r>
              <w:rPr>
                <w:color w:val="231F20"/>
                <w:spacing w:val="-5"/>
                <w:sz w:val="18"/>
              </w:rPr>
              <w:t>337</w:t>
            </w:r>
          </w:p>
        </w:tc>
        <w:tc>
          <w:tcPr>
            <w:tcW w:w="891" w:type="dxa"/>
          </w:tcPr>
          <w:p>
            <w:pPr>
              <w:pStyle w:val="TableParagraph"/>
              <w:ind w:right="91"/>
              <w:rPr>
                <w:sz w:val="18"/>
              </w:rPr>
            </w:pPr>
            <w:r>
              <w:rPr>
                <w:color w:val="231F20"/>
                <w:sz w:val="18"/>
              </w:rPr>
              <w:t>2</w:t>
            </w:r>
            <w:r>
              <w:rPr>
                <w:color w:val="231F20"/>
                <w:spacing w:val="-1"/>
                <w:sz w:val="18"/>
              </w:rPr>
              <w:t> </w:t>
            </w:r>
            <w:r>
              <w:rPr>
                <w:color w:val="231F20"/>
                <w:spacing w:val="-5"/>
                <w:sz w:val="18"/>
              </w:rPr>
              <w:t>026</w:t>
            </w:r>
          </w:p>
        </w:tc>
      </w:tr>
      <w:tr>
        <w:trPr>
          <w:trHeight w:val="278" w:hRule="atLeast"/>
        </w:trPr>
        <w:tc>
          <w:tcPr>
            <w:tcW w:w="1870" w:type="dxa"/>
          </w:tcPr>
          <w:p>
            <w:pPr>
              <w:pStyle w:val="TableParagraph"/>
              <w:ind w:left="136"/>
              <w:jc w:val="left"/>
              <w:rPr>
                <w:sz w:val="18"/>
              </w:rPr>
            </w:pPr>
            <w:r>
              <w:rPr>
                <w:color w:val="231F20"/>
                <w:sz w:val="18"/>
              </w:rPr>
              <w:t>90</w:t>
            </w:r>
            <w:r>
              <w:rPr>
                <w:color w:val="231F20"/>
                <w:spacing w:val="-2"/>
                <w:sz w:val="18"/>
              </w:rPr>
              <w:t> </w:t>
            </w:r>
            <w:r>
              <w:rPr>
                <w:color w:val="231F20"/>
                <w:sz w:val="18"/>
              </w:rPr>
              <w:t>a</w:t>
            </w:r>
            <w:r>
              <w:rPr>
                <w:color w:val="231F20"/>
                <w:spacing w:val="-2"/>
                <w:sz w:val="18"/>
              </w:rPr>
              <w:t> </w:t>
            </w:r>
            <w:r>
              <w:rPr>
                <w:color w:val="231F20"/>
                <w:sz w:val="18"/>
              </w:rPr>
              <w:t>94</w:t>
            </w:r>
            <w:r>
              <w:rPr>
                <w:color w:val="231F20"/>
                <w:spacing w:val="-1"/>
                <w:sz w:val="18"/>
              </w:rPr>
              <w:t> </w:t>
            </w:r>
            <w:r>
              <w:rPr>
                <w:color w:val="231F20"/>
                <w:spacing w:val="-4"/>
                <w:sz w:val="18"/>
              </w:rPr>
              <w:t>años</w:t>
            </w:r>
          </w:p>
        </w:tc>
        <w:tc>
          <w:tcPr>
            <w:tcW w:w="987" w:type="dxa"/>
          </w:tcPr>
          <w:p>
            <w:pPr>
              <w:pStyle w:val="TableParagraph"/>
              <w:ind w:right="239"/>
              <w:rPr>
                <w:sz w:val="18"/>
              </w:rPr>
            </w:pPr>
            <w:r>
              <w:rPr>
                <w:color w:val="231F20"/>
                <w:sz w:val="18"/>
              </w:rPr>
              <w:t>2</w:t>
            </w:r>
            <w:r>
              <w:rPr>
                <w:color w:val="231F20"/>
                <w:spacing w:val="-1"/>
                <w:sz w:val="18"/>
              </w:rPr>
              <w:t> </w:t>
            </w:r>
            <w:r>
              <w:rPr>
                <w:color w:val="231F20"/>
                <w:spacing w:val="-5"/>
                <w:sz w:val="18"/>
              </w:rPr>
              <w:t>047</w:t>
            </w:r>
          </w:p>
        </w:tc>
        <w:tc>
          <w:tcPr>
            <w:tcW w:w="1035" w:type="dxa"/>
          </w:tcPr>
          <w:p>
            <w:pPr>
              <w:pStyle w:val="TableParagraph"/>
              <w:ind w:right="238"/>
              <w:rPr>
                <w:sz w:val="18"/>
              </w:rPr>
            </w:pPr>
            <w:r>
              <w:rPr>
                <w:color w:val="231F20"/>
                <w:spacing w:val="-5"/>
                <w:sz w:val="18"/>
              </w:rPr>
              <w:t>680</w:t>
            </w:r>
          </w:p>
        </w:tc>
        <w:tc>
          <w:tcPr>
            <w:tcW w:w="1057" w:type="dxa"/>
          </w:tcPr>
          <w:p>
            <w:pPr>
              <w:pStyle w:val="TableParagraph"/>
              <w:ind w:left="342"/>
              <w:jc w:val="left"/>
              <w:rPr>
                <w:sz w:val="18"/>
              </w:rPr>
            </w:pPr>
            <w:r>
              <w:rPr>
                <w:color w:val="231F20"/>
                <w:sz w:val="18"/>
              </w:rPr>
              <w:t>1</w:t>
            </w:r>
            <w:r>
              <w:rPr>
                <w:color w:val="231F20"/>
                <w:spacing w:val="-1"/>
                <w:sz w:val="18"/>
              </w:rPr>
              <w:t> </w:t>
            </w:r>
            <w:r>
              <w:rPr>
                <w:color w:val="231F20"/>
                <w:spacing w:val="-5"/>
                <w:sz w:val="18"/>
              </w:rPr>
              <w:t>367</w:t>
            </w:r>
          </w:p>
        </w:tc>
        <w:tc>
          <w:tcPr>
            <w:tcW w:w="997" w:type="dxa"/>
          </w:tcPr>
          <w:p>
            <w:pPr>
              <w:pStyle w:val="TableParagraph"/>
              <w:ind w:right="239"/>
              <w:rPr>
                <w:sz w:val="18"/>
              </w:rPr>
            </w:pPr>
            <w:r>
              <w:rPr>
                <w:color w:val="231F20"/>
                <w:sz w:val="18"/>
              </w:rPr>
              <w:t>2 </w:t>
            </w:r>
            <w:r>
              <w:rPr>
                <w:color w:val="231F20"/>
                <w:spacing w:val="-5"/>
                <w:sz w:val="18"/>
              </w:rPr>
              <w:t>865</w:t>
            </w:r>
          </w:p>
        </w:tc>
        <w:tc>
          <w:tcPr>
            <w:tcW w:w="1034" w:type="dxa"/>
          </w:tcPr>
          <w:p>
            <w:pPr>
              <w:pStyle w:val="TableParagraph"/>
              <w:ind w:right="238"/>
              <w:rPr>
                <w:sz w:val="18"/>
              </w:rPr>
            </w:pPr>
            <w:r>
              <w:rPr>
                <w:color w:val="231F20"/>
                <w:sz w:val="18"/>
              </w:rPr>
              <w:t>1</w:t>
            </w:r>
            <w:r>
              <w:rPr>
                <w:color w:val="231F20"/>
                <w:spacing w:val="-1"/>
                <w:sz w:val="18"/>
              </w:rPr>
              <w:t> </w:t>
            </w:r>
            <w:r>
              <w:rPr>
                <w:color w:val="231F20"/>
                <w:spacing w:val="-5"/>
                <w:sz w:val="18"/>
              </w:rPr>
              <w:t>011</w:t>
            </w:r>
          </w:p>
        </w:tc>
        <w:tc>
          <w:tcPr>
            <w:tcW w:w="1071" w:type="dxa"/>
          </w:tcPr>
          <w:p>
            <w:pPr>
              <w:pStyle w:val="TableParagraph"/>
              <w:ind w:right="275"/>
              <w:rPr>
                <w:sz w:val="18"/>
              </w:rPr>
            </w:pPr>
            <w:r>
              <w:rPr>
                <w:color w:val="231F20"/>
                <w:sz w:val="18"/>
              </w:rPr>
              <w:t>1</w:t>
            </w:r>
            <w:r>
              <w:rPr>
                <w:color w:val="231F20"/>
                <w:spacing w:val="-1"/>
                <w:sz w:val="18"/>
              </w:rPr>
              <w:t> </w:t>
            </w:r>
            <w:r>
              <w:rPr>
                <w:color w:val="231F20"/>
                <w:spacing w:val="-5"/>
                <w:sz w:val="18"/>
              </w:rPr>
              <w:t>854</w:t>
            </w:r>
          </w:p>
        </w:tc>
        <w:tc>
          <w:tcPr>
            <w:tcW w:w="1070" w:type="dxa"/>
          </w:tcPr>
          <w:p>
            <w:pPr>
              <w:pStyle w:val="TableParagraph"/>
              <w:ind w:right="236"/>
              <w:rPr>
                <w:sz w:val="18"/>
              </w:rPr>
            </w:pPr>
            <w:r>
              <w:rPr>
                <w:color w:val="231F20"/>
                <w:sz w:val="18"/>
              </w:rPr>
              <w:t>2</w:t>
            </w:r>
            <w:r>
              <w:rPr>
                <w:color w:val="231F20"/>
                <w:spacing w:val="-1"/>
                <w:sz w:val="18"/>
              </w:rPr>
              <w:t> </w:t>
            </w:r>
            <w:r>
              <w:rPr>
                <w:color w:val="231F20"/>
                <w:spacing w:val="-5"/>
                <w:sz w:val="18"/>
              </w:rPr>
              <w:t>162</w:t>
            </w:r>
          </w:p>
        </w:tc>
        <w:tc>
          <w:tcPr>
            <w:tcW w:w="1033" w:type="dxa"/>
          </w:tcPr>
          <w:p>
            <w:pPr>
              <w:pStyle w:val="TableParagraph"/>
              <w:ind w:right="234"/>
              <w:rPr>
                <w:sz w:val="18"/>
              </w:rPr>
            </w:pPr>
            <w:r>
              <w:rPr>
                <w:color w:val="231F20"/>
                <w:spacing w:val="-5"/>
                <w:sz w:val="18"/>
              </w:rPr>
              <w:t>730</w:t>
            </w:r>
          </w:p>
        </w:tc>
        <w:tc>
          <w:tcPr>
            <w:tcW w:w="891" w:type="dxa"/>
          </w:tcPr>
          <w:p>
            <w:pPr>
              <w:pStyle w:val="TableParagraph"/>
              <w:ind w:right="91"/>
              <w:rPr>
                <w:sz w:val="18"/>
              </w:rPr>
            </w:pPr>
            <w:r>
              <w:rPr>
                <w:color w:val="231F20"/>
                <w:sz w:val="18"/>
              </w:rPr>
              <w:t>1 </w:t>
            </w:r>
            <w:r>
              <w:rPr>
                <w:color w:val="231F20"/>
                <w:spacing w:val="-5"/>
                <w:sz w:val="18"/>
              </w:rPr>
              <w:t>432</w:t>
            </w:r>
          </w:p>
        </w:tc>
      </w:tr>
      <w:tr>
        <w:trPr>
          <w:trHeight w:val="278" w:hRule="atLeast"/>
        </w:trPr>
        <w:tc>
          <w:tcPr>
            <w:tcW w:w="1870" w:type="dxa"/>
          </w:tcPr>
          <w:p>
            <w:pPr>
              <w:pStyle w:val="TableParagraph"/>
              <w:ind w:left="136"/>
              <w:jc w:val="left"/>
              <w:rPr>
                <w:sz w:val="18"/>
              </w:rPr>
            </w:pPr>
            <w:r>
              <w:rPr>
                <w:color w:val="231F20"/>
                <w:sz w:val="18"/>
              </w:rPr>
              <w:t>95</w:t>
            </w:r>
            <w:r>
              <w:rPr>
                <w:color w:val="231F20"/>
                <w:spacing w:val="-2"/>
                <w:sz w:val="18"/>
              </w:rPr>
              <w:t> </w:t>
            </w:r>
            <w:r>
              <w:rPr>
                <w:color w:val="231F20"/>
                <w:sz w:val="18"/>
              </w:rPr>
              <w:t>a</w:t>
            </w:r>
            <w:r>
              <w:rPr>
                <w:color w:val="231F20"/>
                <w:spacing w:val="-2"/>
                <w:sz w:val="18"/>
              </w:rPr>
              <w:t> </w:t>
            </w:r>
            <w:r>
              <w:rPr>
                <w:color w:val="231F20"/>
                <w:sz w:val="18"/>
              </w:rPr>
              <w:t>99</w:t>
            </w:r>
            <w:r>
              <w:rPr>
                <w:color w:val="231F20"/>
                <w:spacing w:val="-1"/>
                <w:sz w:val="18"/>
              </w:rPr>
              <w:t> </w:t>
            </w:r>
            <w:r>
              <w:rPr>
                <w:color w:val="231F20"/>
                <w:spacing w:val="-4"/>
                <w:sz w:val="18"/>
              </w:rPr>
              <w:t>años</w:t>
            </w:r>
          </w:p>
        </w:tc>
        <w:tc>
          <w:tcPr>
            <w:tcW w:w="987" w:type="dxa"/>
          </w:tcPr>
          <w:p>
            <w:pPr>
              <w:pStyle w:val="TableParagraph"/>
              <w:ind w:right="239"/>
              <w:rPr>
                <w:sz w:val="18"/>
              </w:rPr>
            </w:pPr>
            <w:r>
              <w:rPr>
                <w:color w:val="231F20"/>
                <w:spacing w:val="-5"/>
                <w:sz w:val="18"/>
              </w:rPr>
              <w:t>822</w:t>
            </w:r>
          </w:p>
        </w:tc>
        <w:tc>
          <w:tcPr>
            <w:tcW w:w="1035" w:type="dxa"/>
          </w:tcPr>
          <w:p>
            <w:pPr>
              <w:pStyle w:val="TableParagraph"/>
              <w:ind w:right="238"/>
              <w:rPr>
                <w:sz w:val="18"/>
              </w:rPr>
            </w:pPr>
            <w:r>
              <w:rPr>
                <w:color w:val="231F20"/>
                <w:spacing w:val="-5"/>
                <w:sz w:val="18"/>
              </w:rPr>
              <w:t>230</w:t>
            </w:r>
          </w:p>
        </w:tc>
        <w:tc>
          <w:tcPr>
            <w:tcW w:w="1057" w:type="dxa"/>
          </w:tcPr>
          <w:p>
            <w:pPr>
              <w:pStyle w:val="TableParagraph"/>
              <w:ind w:left="493"/>
              <w:jc w:val="left"/>
              <w:rPr>
                <w:sz w:val="18"/>
              </w:rPr>
            </w:pPr>
            <w:r>
              <w:rPr>
                <w:color w:val="231F20"/>
                <w:spacing w:val="-5"/>
                <w:sz w:val="18"/>
              </w:rPr>
              <w:t>592</w:t>
            </w:r>
          </w:p>
        </w:tc>
        <w:tc>
          <w:tcPr>
            <w:tcW w:w="997" w:type="dxa"/>
          </w:tcPr>
          <w:p>
            <w:pPr>
              <w:pStyle w:val="TableParagraph"/>
              <w:ind w:right="239"/>
              <w:rPr>
                <w:sz w:val="18"/>
              </w:rPr>
            </w:pPr>
            <w:r>
              <w:rPr>
                <w:color w:val="231F20"/>
                <w:sz w:val="18"/>
              </w:rPr>
              <w:t>1</w:t>
            </w:r>
            <w:r>
              <w:rPr>
                <w:color w:val="231F20"/>
                <w:spacing w:val="-1"/>
                <w:sz w:val="18"/>
              </w:rPr>
              <w:t> </w:t>
            </w:r>
            <w:r>
              <w:rPr>
                <w:color w:val="231F20"/>
                <w:spacing w:val="-5"/>
                <w:sz w:val="18"/>
              </w:rPr>
              <w:t>143</w:t>
            </w:r>
          </w:p>
        </w:tc>
        <w:tc>
          <w:tcPr>
            <w:tcW w:w="1034" w:type="dxa"/>
          </w:tcPr>
          <w:p>
            <w:pPr>
              <w:pStyle w:val="TableParagraph"/>
              <w:ind w:right="238"/>
              <w:rPr>
                <w:sz w:val="18"/>
              </w:rPr>
            </w:pPr>
            <w:r>
              <w:rPr>
                <w:color w:val="231F20"/>
                <w:spacing w:val="-5"/>
                <w:sz w:val="18"/>
              </w:rPr>
              <w:t>308</w:t>
            </w:r>
          </w:p>
        </w:tc>
        <w:tc>
          <w:tcPr>
            <w:tcW w:w="1071" w:type="dxa"/>
          </w:tcPr>
          <w:p>
            <w:pPr>
              <w:pStyle w:val="TableParagraph"/>
              <w:ind w:right="274"/>
              <w:rPr>
                <w:sz w:val="18"/>
              </w:rPr>
            </w:pPr>
            <w:r>
              <w:rPr>
                <w:color w:val="231F20"/>
                <w:spacing w:val="-5"/>
                <w:sz w:val="18"/>
              </w:rPr>
              <w:t>835</w:t>
            </w:r>
          </w:p>
        </w:tc>
        <w:tc>
          <w:tcPr>
            <w:tcW w:w="1070" w:type="dxa"/>
          </w:tcPr>
          <w:p>
            <w:pPr>
              <w:pStyle w:val="TableParagraph"/>
              <w:ind w:right="235"/>
              <w:rPr>
                <w:sz w:val="18"/>
              </w:rPr>
            </w:pPr>
            <w:r>
              <w:rPr>
                <w:color w:val="231F20"/>
                <w:spacing w:val="-5"/>
                <w:sz w:val="18"/>
              </w:rPr>
              <w:t>943</w:t>
            </w:r>
          </w:p>
        </w:tc>
        <w:tc>
          <w:tcPr>
            <w:tcW w:w="1033" w:type="dxa"/>
          </w:tcPr>
          <w:p>
            <w:pPr>
              <w:pStyle w:val="TableParagraph"/>
              <w:ind w:right="234"/>
              <w:rPr>
                <w:sz w:val="18"/>
              </w:rPr>
            </w:pPr>
            <w:r>
              <w:rPr>
                <w:color w:val="231F20"/>
                <w:spacing w:val="-5"/>
                <w:sz w:val="18"/>
              </w:rPr>
              <w:t>222</w:t>
            </w:r>
          </w:p>
        </w:tc>
        <w:tc>
          <w:tcPr>
            <w:tcW w:w="891" w:type="dxa"/>
          </w:tcPr>
          <w:p>
            <w:pPr>
              <w:pStyle w:val="TableParagraph"/>
              <w:ind w:right="90"/>
              <w:rPr>
                <w:sz w:val="18"/>
              </w:rPr>
            </w:pPr>
            <w:r>
              <w:rPr>
                <w:color w:val="231F20"/>
                <w:spacing w:val="-5"/>
                <w:sz w:val="18"/>
              </w:rPr>
              <w:t>721</w:t>
            </w:r>
          </w:p>
        </w:tc>
      </w:tr>
      <w:tr>
        <w:trPr>
          <w:trHeight w:val="278" w:hRule="atLeast"/>
        </w:trPr>
        <w:tc>
          <w:tcPr>
            <w:tcW w:w="1870" w:type="dxa"/>
          </w:tcPr>
          <w:p>
            <w:pPr>
              <w:pStyle w:val="TableParagraph"/>
              <w:ind w:left="136"/>
              <w:jc w:val="left"/>
              <w:rPr>
                <w:sz w:val="18"/>
              </w:rPr>
            </w:pPr>
            <w:r>
              <w:rPr>
                <w:color w:val="231F20"/>
                <w:sz w:val="18"/>
              </w:rPr>
              <w:t>100</w:t>
            </w:r>
            <w:r>
              <w:rPr>
                <w:color w:val="231F20"/>
                <w:spacing w:val="-1"/>
                <w:sz w:val="18"/>
              </w:rPr>
              <w:t> </w:t>
            </w:r>
            <w:r>
              <w:rPr>
                <w:color w:val="231F20"/>
                <w:sz w:val="18"/>
              </w:rPr>
              <w:t>y</w:t>
            </w:r>
            <w:r>
              <w:rPr>
                <w:color w:val="231F20"/>
                <w:spacing w:val="-1"/>
                <w:sz w:val="18"/>
              </w:rPr>
              <w:t> </w:t>
            </w:r>
            <w:r>
              <w:rPr>
                <w:color w:val="231F20"/>
                <w:spacing w:val="-5"/>
                <w:sz w:val="18"/>
              </w:rPr>
              <w:t>más</w:t>
            </w:r>
          </w:p>
        </w:tc>
        <w:tc>
          <w:tcPr>
            <w:tcW w:w="987" w:type="dxa"/>
          </w:tcPr>
          <w:p>
            <w:pPr>
              <w:pStyle w:val="TableParagraph"/>
              <w:ind w:right="238"/>
              <w:rPr>
                <w:sz w:val="18"/>
              </w:rPr>
            </w:pPr>
            <w:r>
              <w:rPr>
                <w:color w:val="231F20"/>
                <w:spacing w:val="-5"/>
                <w:sz w:val="18"/>
              </w:rPr>
              <w:t>246</w:t>
            </w:r>
          </w:p>
        </w:tc>
        <w:tc>
          <w:tcPr>
            <w:tcW w:w="1035" w:type="dxa"/>
          </w:tcPr>
          <w:p>
            <w:pPr>
              <w:pStyle w:val="TableParagraph"/>
              <w:ind w:right="237"/>
              <w:rPr>
                <w:sz w:val="18"/>
              </w:rPr>
            </w:pPr>
            <w:r>
              <w:rPr>
                <w:color w:val="231F20"/>
                <w:spacing w:val="-5"/>
                <w:sz w:val="18"/>
              </w:rPr>
              <w:t>45</w:t>
            </w:r>
          </w:p>
        </w:tc>
        <w:tc>
          <w:tcPr>
            <w:tcW w:w="1057" w:type="dxa"/>
          </w:tcPr>
          <w:p>
            <w:pPr>
              <w:pStyle w:val="TableParagraph"/>
              <w:ind w:left="493"/>
              <w:jc w:val="left"/>
              <w:rPr>
                <w:sz w:val="18"/>
              </w:rPr>
            </w:pPr>
            <w:r>
              <w:rPr>
                <w:color w:val="231F20"/>
                <w:spacing w:val="-5"/>
                <w:sz w:val="18"/>
              </w:rPr>
              <w:t>201</w:t>
            </w:r>
          </w:p>
        </w:tc>
        <w:tc>
          <w:tcPr>
            <w:tcW w:w="997" w:type="dxa"/>
          </w:tcPr>
          <w:p>
            <w:pPr>
              <w:pStyle w:val="TableParagraph"/>
              <w:ind w:right="238"/>
              <w:rPr>
                <w:sz w:val="18"/>
              </w:rPr>
            </w:pPr>
            <w:r>
              <w:rPr>
                <w:color w:val="231F20"/>
                <w:spacing w:val="-5"/>
                <w:sz w:val="18"/>
              </w:rPr>
              <w:t>298</w:t>
            </w:r>
          </w:p>
        </w:tc>
        <w:tc>
          <w:tcPr>
            <w:tcW w:w="1034" w:type="dxa"/>
          </w:tcPr>
          <w:p>
            <w:pPr>
              <w:pStyle w:val="TableParagraph"/>
              <w:ind w:right="237"/>
              <w:rPr>
                <w:sz w:val="18"/>
              </w:rPr>
            </w:pPr>
            <w:r>
              <w:rPr>
                <w:color w:val="231F20"/>
                <w:spacing w:val="-5"/>
                <w:sz w:val="18"/>
              </w:rPr>
              <w:t>67</w:t>
            </w:r>
          </w:p>
        </w:tc>
        <w:tc>
          <w:tcPr>
            <w:tcW w:w="1071" w:type="dxa"/>
          </w:tcPr>
          <w:p>
            <w:pPr>
              <w:pStyle w:val="TableParagraph"/>
              <w:ind w:right="274"/>
              <w:rPr>
                <w:sz w:val="18"/>
              </w:rPr>
            </w:pPr>
            <w:r>
              <w:rPr>
                <w:color w:val="231F20"/>
                <w:spacing w:val="-5"/>
                <w:sz w:val="18"/>
              </w:rPr>
              <w:t>231</w:t>
            </w:r>
          </w:p>
        </w:tc>
        <w:tc>
          <w:tcPr>
            <w:tcW w:w="1070" w:type="dxa"/>
          </w:tcPr>
          <w:p>
            <w:pPr>
              <w:pStyle w:val="TableParagraph"/>
              <w:ind w:right="235"/>
              <w:rPr>
                <w:sz w:val="18"/>
              </w:rPr>
            </w:pPr>
            <w:r>
              <w:rPr>
                <w:color w:val="231F20"/>
                <w:spacing w:val="-5"/>
                <w:sz w:val="18"/>
              </w:rPr>
              <w:t>232</w:t>
            </w:r>
          </w:p>
        </w:tc>
        <w:tc>
          <w:tcPr>
            <w:tcW w:w="1033" w:type="dxa"/>
          </w:tcPr>
          <w:p>
            <w:pPr>
              <w:pStyle w:val="TableParagraph"/>
              <w:ind w:right="233"/>
              <w:rPr>
                <w:sz w:val="18"/>
              </w:rPr>
            </w:pPr>
            <w:r>
              <w:rPr>
                <w:color w:val="231F20"/>
                <w:spacing w:val="-5"/>
                <w:sz w:val="18"/>
              </w:rPr>
              <w:t>40</w:t>
            </w:r>
          </w:p>
        </w:tc>
        <w:tc>
          <w:tcPr>
            <w:tcW w:w="891" w:type="dxa"/>
          </w:tcPr>
          <w:p>
            <w:pPr>
              <w:pStyle w:val="TableParagraph"/>
              <w:ind w:right="90"/>
              <w:rPr>
                <w:sz w:val="18"/>
              </w:rPr>
            </w:pPr>
            <w:r>
              <w:rPr>
                <w:color w:val="231F20"/>
                <w:spacing w:val="-5"/>
                <w:sz w:val="18"/>
              </w:rPr>
              <w:t>192</w:t>
            </w:r>
          </w:p>
        </w:tc>
      </w:tr>
      <w:tr>
        <w:trPr>
          <w:trHeight w:val="352" w:hRule="atLeast"/>
        </w:trPr>
        <w:tc>
          <w:tcPr>
            <w:tcW w:w="1870" w:type="dxa"/>
            <w:tcBorders>
              <w:bottom w:val="single" w:sz="8" w:space="0" w:color="6592C4"/>
            </w:tcBorders>
          </w:tcPr>
          <w:p>
            <w:pPr>
              <w:pStyle w:val="TableParagraph"/>
              <w:ind w:left="136"/>
              <w:jc w:val="left"/>
              <w:rPr>
                <w:sz w:val="18"/>
              </w:rPr>
            </w:pPr>
            <w:r>
              <w:rPr>
                <w:color w:val="231F20"/>
                <w:sz w:val="18"/>
              </w:rPr>
              <w:t>No</w:t>
            </w:r>
            <w:r>
              <w:rPr>
                <w:color w:val="231F20"/>
                <w:spacing w:val="-2"/>
                <w:sz w:val="18"/>
              </w:rPr>
              <w:t> informado</w:t>
            </w:r>
          </w:p>
        </w:tc>
        <w:tc>
          <w:tcPr>
            <w:tcW w:w="987" w:type="dxa"/>
            <w:tcBorders>
              <w:bottom w:val="single" w:sz="8" w:space="0" w:color="6592C4"/>
            </w:tcBorders>
          </w:tcPr>
          <w:p>
            <w:pPr>
              <w:pStyle w:val="TableParagraph"/>
              <w:ind w:right="238"/>
              <w:rPr>
                <w:sz w:val="18"/>
              </w:rPr>
            </w:pPr>
            <w:r>
              <w:rPr>
                <w:color w:val="231F20"/>
                <w:spacing w:val="-5"/>
                <w:sz w:val="18"/>
              </w:rPr>
              <w:t>46</w:t>
            </w:r>
          </w:p>
        </w:tc>
        <w:tc>
          <w:tcPr>
            <w:tcW w:w="1035" w:type="dxa"/>
            <w:tcBorders>
              <w:bottom w:val="single" w:sz="8" w:space="0" w:color="6592C4"/>
            </w:tcBorders>
          </w:tcPr>
          <w:p>
            <w:pPr>
              <w:pStyle w:val="TableParagraph"/>
              <w:ind w:right="237"/>
              <w:rPr>
                <w:sz w:val="18"/>
              </w:rPr>
            </w:pPr>
            <w:r>
              <w:rPr>
                <w:color w:val="231F20"/>
                <w:spacing w:val="-5"/>
                <w:sz w:val="18"/>
              </w:rPr>
              <w:t>34</w:t>
            </w:r>
          </w:p>
        </w:tc>
        <w:tc>
          <w:tcPr>
            <w:tcW w:w="1057" w:type="dxa"/>
            <w:tcBorders>
              <w:bottom w:val="single" w:sz="8" w:space="0" w:color="6592C4"/>
            </w:tcBorders>
          </w:tcPr>
          <w:p>
            <w:pPr>
              <w:pStyle w:val="TableParagraph"/>
              <w:ind w:right="200"/>
              <w:rPr>
                <w:sz w:val="18"/>
              </w:rPr>
            </w:pPr>
            <w:r>
              <w:rPr>
                <w:color w:val="231F20"/>
                <w:spacing w:val="-5"/>
                <w:sz w:val="18"/>
              </w:rPr>
              <w:t>12</w:t>
            </w:r>
          </w:p>
        </w:tc>
        <w:tc>
          <w:tcPr>
            <w:tcW w:w="997" w:type="dxa"/>
            <w:tcBorders>
              <w:bottom w:val="single" w:sz="8" w:space="0" w:color="6592C4"/>
            </w:tcBorders>
          </w:tcPr>
          <w:p>
            <w:pPr>
              <w:pStyle w:val="TableParagraph"/>
              <w:ind w:right="237"/>
              <w:rPr>
                <w:sz w:val="18"/>
              </w:rPr>
            </w:pPr>
            <w:r>
              <w:rPr>
                <w:color w:val="231F20"/>
                <w:spacing w:val="-5"/>
                <w:sz w:val="18"/>
              </w:rPr>
              <w:t>21</w:t>
            </w:r>
          </w:p>
        </w:tc>
        <w:tc>
          <w:tcPr>
            <w:tcW w:w="1034" w:type="dxa"/>
            <w:tcBorders>
              <w:bottom w:val="single" w:sz="8" w:space="0" w:color="6592C4"/>
            </w:tcBorders>
          </w:tcPr>
          <w:p>
            <w:pPr>
              <w:pStyle w:val="TableParagraph"/>
              <w:ind w:right="236"/>
              <w:rPr>
                <w:sz w:val="18"/>
              </w:rPr>
            </w:pPr>
            <w:r>
              <w:rPr>
                <w:color w:val="231F20"/>
                <w:spacing w:val="-5"/>
                <w:sz w:val="18"/>
              </w:rPr>
              <w:t>15</w:t>
            </w:r>
          </w:p>
        </w:tc>
        <w:tc>
          <w:tcPr>
            <w:tcW w:w="1071" w:type="dxa"/>
            <w:tcBorders>
              <w:bottom w:val="single" w:sz="8" w:space="0" w:color="6592C4"/>
            </w:tcBorders>
          </w:tcPr>
          <w:p>
            <w:pPr>
              <w:pStyle w:val="TableParagraph"/>
              <w:ind w:right="272"/>
              <w:rPr>
                <w:sz w:val="18"/>
              </w:rPr>
            </w:pPr>
            <w:r>
              <w:rPr>
                <w:color w:val="231F20"/>
                <w:spacing w:val="-10"/>
                <w:sz w:val="18"/>
              </w:rPr>
              <w:t>6</w:t>
            </w:r>
          </w:p>
        </w:tc>
        <w:tc>
          <w:tcPr>
            <w:tcW w:w="1070" w:type="dxa"/>
            <w:tcBorders>
              <w:bottom w:val="single" w:sz="8" w:space="0" w:color="6592C4"/>
            </w:tcBorders>
          </w:tcPr>
          <w:p>
            <w:pPr>
              <w:pStyle w:val="TableParagraph"/>
              <w:ind w:right="234"/>
              <w:rPr>
                <w:sz w:val="18"/>
              </w:rPr>
            </w:pPr>
            <w:r>
              <w:rPr>
                <w:color w:val="231F20"/>
                <w:spacing w:val="-5"/>
                <w:sz w:val="18"/>
              </w:rPr>
              <w:t>24</w:t>
            </w:r>
          </w:p>
        </w:tc>
        <w:tc>
          <w:tcPr>
            <w:tcW w:w="1033" w:type="dxa"/>
            <w:tcBorders>
              <w:bottom w:val="single" w:sz="8" w:space="0" w:color="6592C4"/>
            </w:tcBorders>
          </w:tcPr>
          <w:p>
            <w:pPr>
              <w:pStyle w:val="TableParagraph"/>
              <w:ind w:right="233"/>
              <w:rPr>
                <w:sz w:val="18"/>
              </w:rPr>
            </w:pPr>
            <w:r>
              <w:rPr>
                <w:color w:val="231F20"/>
                <w:spacing w:val="-5"/>
                <w:sz w:val="18"/>
              </w:rPr>
              <w:t>17</w:t>
            </w:r>
          </w:p>
        </w:tc>
        <w:tc>
          <w:tcPr>
            <w:tcW w:w="891" w:type="dxa"/>
            <w:tcBorders>
              <w:bottom w:val="single" w:sz="8" w:space="0" w:color="6592C4"/>
            </w:tcBorders>
          </w:tcPr>
          <w:p>
            <w:pPr>
              <w:pStyle w:val="TableParagraph"/>
              <w:ind w:right="89"/>
              <w:rPr>
                <w:sz w:val="18"/>
              </w:rPr>
            </w:pPr>
            <w:r>
              <w:rPr>
                <w:color w:val="231F20"/>
                <w:spacing w:val="-10"/>
                <w:sz w:val="18"/>
              </w:rPr>
              <w:t>7</w:t>
            </w:r>
          </w:p>
        </w:tc>
      </w:tr>
    </w:tbl>
    <w:p>
      <w:pPr>
        <w:pStyle w:val="BodyText"/>
      </w:pPr>
    </w:p>
    <w:p>
      <w:pPr>
        <w:pStyle w:val="BodyText"/>
        <w:spacing w:before="127"/>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09"/>
        <w:gridCol w:w="974"/>
        <w:gridCol w:w="1035"/>
        <w:gridCol w:w="1072"/>
        <w:gridCol w:w="1073"/>
        <w:gridCol w:w="950"/>
        <w:gridCol w:w="844"/>
      </w:tblGrid>
      <w:tr>
        <w:trPr>
          <w:trHeight w:val="380" w:hRule="atLeast"/>
        </w:trPr>
        <w:tc>
          <w:tcPr>
            <w:tcW w:w="5109" w:type="dxa"/>
          </w:tcPr>
          <w:p>
            <w:pPr>
              <w:pStyle w:val="TableParagraph"/>
              <w:spacing w:line="223" w:lineRule="exact" w:before="0"/>
              <w:ind w:left="38"/>
              <w:jc w:val="left"/>
              <w:rPr>
                <w:b/>
                <w:sz w:val="20"/>
              </w:rPr>
            </w:pPr>
            <w:r>
              <w:rPr>
                <w:b/>
                <w:color w:val="231F20"/>
                <w:sz w:val="20"/>
              </w:rPr>
              <w:t>3.15</w:t>
            </w:r>
            <w:r>
              <w:rPr>
                <w:b/>
                <w:color w:val="231F20"/>
                <w:spacing w:val="-8"/>
                <w:sz w:val="20"/>
              </w:rPr>
              <w:t> </w:t>
            </w:r>
            <w:r>
              <w:rPr>
                <w:b/>
                <w:color w:val="231F20"/>
                <w:sz w:val="20"/>
              </w:rPr>
              <w:t>-</w:t>
            </w:r>
            <w:r>
              <w:rPr>
                <w:b/>
                <w:color w:val="231F20"/>
                <w:spacing w:val="-8"/>
                <w:sz w:val="20"/>
              </w:rPr>
              <w:t> </w:t>
            </w:r>
            <w:r>
              <w:rPr>
                <w:b/>
                <w:color w:val="231F20"/>
                <w:sz w:val="20"/>
              </w:rPr>
              <w:t>Defunciones</w:t>
            </w:r>
            <w:r>
              <w:rPr>
                <w:b/>
                <w:color w:val="231F20"/>
                <w:spacing w:val="-8"/>
                <w:sz w:val="20"/>
              </w:rPr>
              <w:t> </w:t>
            </w:r>
            <w:r>
              <w:rPr>
                <w:b/>
                <w:color w:val="231F20"/>
                <w:sz w:val="20"/>
              </w:rPr>
              <w:t>de</w:t>
            </w:r>
            <w:r>
              <w:rPr>
                <w:b/>
                <w:color w:val="231F20"/>
                <w:spacing w:val="-8"/>
                <w:sz w:val="20"/>
              </w:rPr>
              <w:t> </w:t>
            </w:r>
            <w:r>
              <w:rPr>
                <w:b/>
                <w:color w:val="231F20"/>
                <w:sz w:val="20"/>
              </w:rPr>
              <w:t>menores</w:t>
            </w:r>
            <w:r>
              <w:rPr>
                <w:b/>
                <w:color w:val="231F20"/>
                <w:spacing w:val="-8"/>
                <w:sz w:val="20"/>
              </w:rPr>
              <w:t> </w:t>
            </w:r>
            <w:r>
              <w:rPr>
                <w:b/>
                <w:color w:val="231F20"/>
                <w:sz w:val="20"/>
              </w:rPr>
              <w:t>de</w:t>
            </w:r>
            <w:r>
              <w:rPr>
                <w:b/>
                <w:color w:val="231F20"/>
                <w:spacing w:val="-8"/>
                <w:sz w:val="20"/>
              </w:rPr>
              <w:t> </w:t>
            </w:r>
            <w:r>
              <w:rPr>
                <w:b/>
                <w:color w:val="231F20"/>
                <w:sz w:val="20"/>
              </w:rPr>
              <w:t>un</w:t>
            </w:r>
            <w:r>
              <w:rPr>
                <w:b/>
                <w:color w:val="231F20"/>
                <w:spacing w:val="-8"/>
                <w:sz w:val="20"/>
              </w:rPr>
              <w:t> </w:t>
            </w:r>
            <w:r>
              <w:rPr>
                <w:b/>
                <w:color w:val="231F20"/>
                <w:sz w:val="20"/>
              </w:rPr>
              <w:t>año</w:t>
            </w:r>
            <w:r>
              <w:rPr>
                <w:b/>
                <w:color w:val="231F20"/>
                <w:spacing w:val="-7"/>
                <w:sz w:val="20"/>
              </w:rPr>
              <w:t> </w:t>
            </w:r>
            <w:r>
              <w:rPr>
                <w:b/>
                <w:color w:val="231F20"/>
                <w:sz w:val="20"/>
              </w:rPr>
              <w:t>por</w:t>
            </w:r>
            <w:r>
              <w:rPr>
                <w:b/>
                <w:color w:val="231F20"/>
                <w:spacing w:val="-8"/>
                <w:sz w:val="20"/>
              </w:rPr>
              <w:t> </w:t>
            </w:r>
            <w:r>
              <w:rPr>
                <w:b/>
                <w:color w:val="231F20"/>
                <w:spacing w:val="-4"/>
                <w:sz w:val="20"/>
              </w:rPr>
              <w:t>sexo</w:t>
            </w:r>
          </w:p>
        </w:tc>
        <w:tc>
          <w:tcPr>
            <w:tcW w:w="5948" w:type="dxa"/>
            <w:gridSpan w:val="6"/>
          </w:tcPr>
          <w:p>
            <w:pPr>
              <w:pStyle w:val="TableParagraph"/>
              <w:spacing w:before="0"/>
              <w:jc w:val="left"/>
              <w:rPr>
                <w:rFonts w:ascii="Times New Roman"/>
                <w:sz w:val="18"/>
              </w:rPr>
            </w:pPr>
          </w:p>
        </w:tc>
      </w:tr>
      <w:tr>
        <w:trPr>
          <w:trHeight w:val="423" w:hRule="atLeast"/>
        </w:trPr>
        <w:tc>
          <w:tcPr>
            <w:tcW w:w="5109" w:type="dxa"/>
          </w:tcPr>
          <w:p>
            <w:pPr>
              <w:pStyle w:val="TableParagraph"/>
              <w:spacing w:before="0"/>
              <w:jc w:val="left"/>
              <w:rPr>
                <w:rFonts w:ascii="Times New Roman"/>
                <w:sz w:val="18"/>
              </w:rPr>
            </w:pPr>
          </w:p>
        </w:tc>
        <w:tc>
          <w:tcPr>
            <w:tcW w:w="974" w:type="dxa"/>
          </w:tcPr>
          <w:p>
            <w:pPr>
              <w:pStyle w:val="TableParagraph"/>
              <w:spacing w:before="0"/>
              <w:jc w:val="left"/>
              <w:rPr>
                <w:rFonts w:ascii="Times New Roman"/>
                <w:sz w:val="18"/>
              </w:rPr>
            </w:pPr>
          </w:p>
        </w:tc>
        <w:tc>
          <w:tcPr>
            <w:tcW w:w="1035" w:type="dxa"/>
          </w:tcPr>
          <w:p>
            <w:pPr>
              <w:pStyle w:val="TableParagraph"/>
              <w:spacing w:before="0"/>
              <w:jc w:val="left"/>
              <w:rPr>
                <w:rFonts w:ascii="Times New Roman"/>
                <w:sz w:val="18"/>
              </w:rPr>
            </w:pPr>
          </w:p>
        </w:tc>
        <w:tc>
          <w:tcPr>
            <w:tcW w:w="1072" w:type="dxa"/>
          </w:tcPr>
          <w:p>
            <w:pPr>
              <w:pStyle w:val="TableParagraph"/>
              <w:spacing w:before="0"/>
              <w:jc w:val="left"/>
              <w:rPr>
                <w:rFonts w:ascii="Times New Roman"/>
                <w:sz w:val="18"/>
              </w:rPr>
            </w:pPr>
          </w:p>
        </w:tc>
        <w:tc>
          <w:tcPr>
            <w:tcW w:w="1073" w:type="dxa"/>
          </w:tcPr>
          <w:p>
            <w:pPr>
              <w:pStyle w:val="TableParagraph"/>
              <w:spacing w:before="0"/>
              <w:jc w:val="left"/>
              <w:rPr>
                <w:rFonts w:ascii="Times New Roman"/>
                <w:sz w:val="18"/>
              </w:rPr>
            </w:pPr>
          </w:p>
        </w:tc>
        <w:tc>
          <w:tcPr>
            <w:tcW w:w="950" w:type="dxa"/>
          </w:tcPr>
          <w:p>
            <w:pPr>
              <w:pStyle w:val="TableParagraph"/>
              <w:spacing w:before="0"/>
              <w:jc w:val="left"/>
              <w:rPr>
                <w:rFonts w:ascii="Times New Roman"/>
                <w:sz w:val="18"/>
              </w:rPr>
            </w:pPr>
          </w:p>
        </w:tc>
        <w:tc>
          <w:tcPr>
            <w:tcW w:w="844" w:type="dxa"/>
          </w:tcPr>
          <w:p>
            <w:pPr>
              <w:pStyle w:val="TableParagraph"/>
              <w:spacing w:before="152"/>
              <w:ind w:right="44"/>
              <w:rPr>
                <w:sz w:val="18"/>
              </w:rPr>
            </w:pPr>
            <w:r>
              <w:rPr>
                <w:color w:val="231F20"/>
                <w:spacing w:val="-2"/>
                <w:sz w:val="18"/>
              </w:rPr>
              <w:t>Unidad</w:t>
            </w:r>
          </w:p>
        </w:tc>
      </w:tr>
      <w:tr>
        <w:trPr>
          <w:trHeight w:val="467" w:hRule="atLeast"/>
        </w:trPr>
        <w:tc>
          <w:tcPr>
            <w:tcW w:w="5109" w:type="dxa"/>
            <w:shd w:val="clear" w:color="auto" w:fill="6592C4"/>
          </w:tcPr>
          <w:p>
            <w:pPr>
              <w:pStyle w:val="TableParagraph"/>
              <w:spacing w:before="136"/>
              <w:ind w:left="36"/>
              <w:jc w:val="left"/>
              <w:rPr>
                <w:sz w:val="18"/>
              </w:rPr>
            </w:pPr>
            <w:r>
              <w:rPr>
                <w:color w:val="FFFFFF"/>
                <w:spacing w:val="-2"/>
                <w:sz w:val="18"/>
              </w:rPr>
              <w:t>CONCEPTO</w:t>
            </w:r>
          </w:p>
        </w:tc>
        <w:tc>
          <w:tcPr>
            <w:tcW w:w="974" w:type="dxa"/>
            <w:shd w:val="clear" w:color="auto" w:fill="6592C4"/>
          </w:tcPr>
          <w:p>
            <w:pPr>
              <w:pStyle w:val="TableParagraph"/>
              <w:spacing w:before="136"/>
              <w:ind w:right="316"/>
              <w:rPr>
                <w:sz w:val="18"/>
              </w:rPr>
            </w:pPr>
            <w:r>
              <w:rPr>
                <w:color w:val="FFFFFF"/>
                <w:spacing w:val="-4"/>
                <w:sz w:val="18"/>
              </w:rPr>
              <w:t>2017</w:t>
            </w:r>
          </w:p>
        </w:tc>
        <w:tc>
          <w:tcPr>
            <w:tcW w:w="1035" w:type="dxa"/>
            <w:shd w:val="clear" w:color="auto" w:fill="6592C4"/>
          </w:tcPr>
          <w:p>
            <w:pPr>
              <w:pStyle w:val="TableParagraph"/>
              <w:spacing w:before="136"/>
              <w:ind w:right="317"/>
              <w:rPr>
                <w:sz w:val="18"/>
              </w:rPr>
            </w:pPr>
            <w:r>
              <w:rPr>
                <w:color w:val="FFFFFF"/>
                <w:spacing w:val="-4"/>
                <w:sz w:val="18"/>
              </w:rPr>
              <w:t>2018</w:t>
            </w:r>
          </w:p>
        </w:tc>
        <w:tc>
          <w:tcPr>
            <w:tcW w:w="1072" w:type="dxa"/>
            <w:shd w:val="clear" w:color="auto" w:fill="6592C4"/>
          </w:tcPr>
          <w:p>
            <w:pPr>
              <w:pStyle w:val="TableParagraph"/>
              <w:spacing w:before="136"/>
              <w:ind w:left="160" w:right="200"/>
              <w:jc w:val="center"/>
              <w:rPr>
                <w:sz w:val="18"/>
              </w:rPr>
            </w:pPr>
            <w:r>
              <w:rPr>
                <w:color w:val="FFFFFF"/>
                <w:spacing w:val="-4"/>
                <w:sz w:val="18"/>
              </w:rPr>
              <w:t>2019</w:t>
            </w:r>
          </w:p>
        </w:tc>
        <w:tc>
          <w:tcPr>
            <w:tcW w:w="1073" w:type="dxa"/>
            <w:shd w:val="clear" w:color="auto" w:fill="6592C4"/>
          </w:tcPr>
          <w:p>
            <w:pPr>
              <w:pStyle w:val="TableParagraph"/>
              <w:spacing w:before="136"/>
              <w:ind w:right="319"/>
              <w:rPr>
                <w:sz w:val="18"/>
              </w:rPr>
            </w:pPr>
            <w:r>
              <w:rPr>
                <w:color w:val="FFFFFF"/>
                <w:spacing w:val="-4"/>
                <w:sz w:val="18"/>
              </w:rPr>
              <w:t>2020</w:t>
            </w:r>
          </w:p>
        </w:tc>
        <w:tc>
          <w:tcPr>
            <w:tcW w:w="950" w:type="dxa"/>
            <w:shd w:val="clear" w:color="auto" w:fill="6592C4"/>
          </w:tcPr>
          <w:p>
            <w:pPr>
              <w:pStyle w:val="TableParagraph"/>
              <w:spacing w:before="136"/>
              <w:ind w:right="234"/>
              <w:rPr>
                <w:b/>
                <w:sz w:val="18"/>
              </w:rPr>
            </w:pPr>
            <w:r>
              <w:rPr>
                <w:b/>
                <w:color w:val="FFFFFF"/>
                <w:spacing w:val="-4"/>
                <w:sz w:val="18"/>
              </w:rPr>
              <w:t>2021</w:t>
            </w:r>
          </w:p>
        </w:tc>
        <w:tc>
          <w:tcPr>
            <w:tcW w:w="844" w:type="dxa"/>
            <w:shd w:val="clear" w:color="auto" w:fill="6592C4"/>
          </w:tcPr>
          <w:p>
            <w:pPr>
              <w:pStyle w:val="TableParagraph"/>
              <w:spacing w:before="136"/>
              <w:ind w:right="44"/>
              <w:rPr>
                <w:b/>
                <w:sz w:val="18"/>
              </w:rPr>
            </w:pPr>
            <w:r>
              <w:rPr>
                <w:b/>
                <w:color w:val="FFFFFF"/>
                <w:spacing w:val="-4"/>
                <w:sz w:val="18"/>
              </w:rPr>
              <w:t>2022</w:t>
            </w:r>
          </w:p>
        </w:tc>
      </w:tr>
      <w:tr>
        <w:trPr>
          <w:trHeight w:val="91" w:hRule="atLeast"/>
        </w:trPr>
        <w:tc>
          <w:tcPr>
            <w:tcW w:w="5109" w:type="dxa"/>
            <w:shd w:val="clear" w:color="auto" w:fill="6592C4"/>
          </w:tcPr>
          <w:p>
            <w:pPr>
              <w:pStyle w:val="TableParagraph"/>
              <w:spacing w:before="0"/>
              <w:jc w:val="left"/>
              <w:rPr>
                <w:rFonts w:ascii="Times New Roman"/>
                <w:sz w:val="4"/>
              </w:rPr>
            </w:pPr>
          </w:p>
        </w:tc>
        <w:tc>
          <w:tcPr>
            <w:tcW w:w="974" w:type="dxa"/>
            <w:shd w:val="clear" w:color="auto" w:fill="6592C4"/>
          </w:tcPr>
          <w:p>
            <w:pPr>
              <w:pStyle w:val="TableParagraph"/>
              <w:spacing w:before="0"/>
              <w:jc w:val="left"/>
              <w:rPr>
                <w:rFonts w:ascii="Times New Roman"/>
                <w:sz w:val="4"/>
              </w:rPr>
            </w:pPr>
          </w:p>
        </w:tc>
        <w:tc>
          <w:tcPr>
            <w:tcW w:w="1035" w:type="dxa"/>
            <w:shd w:val="clear" w:color="auto" w:fill="6592C4"/>
          </w:tcPr>
          <w:p>
            <w:pPr>
              <w:pStyle w:val="TableParagraph"/>
              <w:spacing w:before="0"/>
              <w:jc w:val="left"/>
              <w:rPr>
                <w:rFonts w:ascii="Times New Roman"/>
                <w:sz w:val="4"/>
              </w:rPr>
            </w:pPr>
          </w:p>
        </w:tc>
        <w:tc>
          <w:tcPr>
            <w:tcW w:w="1072" w:type="dxa"/>
            <w:shd w:val="clear" w:color="auto" w:fill="6592C4"/>
          </w:tcPr>
          <w:p>
            <w:pPr>
              <w:pStyle w:val="TableParagraph"/>
              <w:spacing w:before="0"/>
              <w:jc w:val="left"/>
              <w:rPr>
                <w:rFonts w:ascii="Times New Roman"/>
                <w:sz w:val="4"/>
              </w:rPr>
            </w:pPr>
          </w:p>
        </w:tc>
        <w:tc>
          <w:tcPr>
            <w:tcW w:w="1073" w:type="dxa"/>
            <w:shd w:val="clear" w:color="auto" w:fill="6592C4"/>
          </w:tcPr>
          <w:p>
            <w:pPr>
              <w:pStyle w:val="TableParagraph"/>
              <w:spacing w:before="0"/>
              <w:jc w:val="left"/>
              <w:rPr>
                <w:rFonts w:ascii="Times New Roman"/>
                <w:sz w:val="4"/>
              </w:rPr>
            </w:pPr>
          </w:p>
        </w:tc>
        <w:tc>
          <w:tcPr>
            <w:tcW w:w="950" w:type="dxa"/>
            <w:shd w:val="clear" w:color="auto" w:fill="6592C4"/>
          </w:tcPr>
          <w:p>
            <w:pPr>
              <w:pStyle w:val="TableParagraph"/>
              <w:spacing w:before="0"/>
              <w:jc w:val="left"/>
              <w:rPr>
                <w:rFonts w:ascii="Times New Roman"/>
                <w:sz w:val="4"/>
              </w:rPr>
            </w:pPr>
          </w:p>
        </w:tc>
        <w:tc>
          <w:tcPr>
            <w:tcW w:w="844" w:type="dxa"/>
            <w:shd w:val="clear" w:color="auto" w:fill="6592C4"/>
          </w:tcPr>
          <w:p>
            <w:pPr>
              <w:pStyle w:val="TableParagraph"/>
              <w:spacing w:before="0"/>
              <w:jc w:val="left"/>
              <w:rPr>
                <w:rFonts w:ascii="Times New Roman"/>
                <w:sz w:val="4"/>
              </w:rPr>
            </w:pPr>
          </w:p>
        </w:tc>
      </w:tr>
      <w:tr>
        <w:trPr>
          <w:trHeight w:val="280" w:hRule="atLeast"/>
        </w:trPr>
        <w:tc>
          <w:tcPr>
            <w:tcW w:w="5109" w:type="dxa"/>
            <w:shd w:val="clear" w:color="auto" w:fill="6592C4"/>
          </w:tcPr>
          <w:p>
            <w:pPr>
              <w:pStyle w:val="TableParagraph"/>
              <w:spacing w:before="42"/>
              <w:ind w:left="36"/>
              <w:jc w:val="left"/>
              <w:rPr>
                <w:b/>
                <w:sz w:val="18"/>
              </w:rPr>
            </w:pPr>
            <w:r>
              <w:rPr>
                <w:b/>
                <w:color w:val="FFFFFF"/>
                <w:spacing w:val="-2"/>
                <w:sz w:val="18"/>
              </w:rPr>
              <w:t>Total</w:t>
            </w:r>
          </w:p>
        </w:tc>
        <w:tc>
          <w:tcPr>
            <w:tcW w:w="974" w:type="dxa"/>
            <w:shd w:val="clear" w:color="auto" w:fill="6592C4"/>
          </w:tcPr>
          <w:p>
            <w:pPr>
              <w:pStyle w:val="TableParagraph"/>
              <w:spacing w:before="42"/>
              <w:ind w:right="315"/>
              <w:rPr>
                <w:b/>
                <w:sz w:val="18"/>
              </w:rPr>
            </w:pPr>
            <w:r>
              <w:rPr>
                <w:b/>
                <w:color w:val="FFFFFF"/>
                <w:spacing w:val="-5"/>
                <w:sz w:val="18"/>
              </w:rPr>
              <w:t>82</w:t>
            </w:r>
          </w:p>
        </w:tc>
        <w:tc>
          <w:tcPr>
            <w:tcW w:w="1035" w:type="dxa"/>
            <w:shd w:val="clear" w:color="auto" w:fill="6592C4"/>
          </w:tcPr>
          <w:p>
            <w:pPr>
              <w:pStyle w:val="TableParagraph"/>
              <w:spacing w:before="42"/>
              <w:ind w:right="315"/>
              <w:rPr>
                <w:b/>
                <w:sz w:val="18"/>
              </w:rPr>
            </w:pPr>
            <w:r>
              <w:rPr>
                <w:b/>
                <w:color w:val="FFFFFF"/>
                <w:spacing w:val="-5"/>
                <w:sz w:val="18"/>
              </w:rPr>
              <w:t>97</w:t>
            </w:r>
          </w:p>
        </w:tc>
        <w:tc>
          <w:tcPr>
            <w:tcW w:w="1072" w:type="dxa"/>
            <w:shd w:val="clear" w:color="auto" w:fill="6592C4"/>
          </w:tcPr>
          <w:p>
            <w:pPr>
              <w:pStyle w:val="TableParagraph"/>
              <w:spacing w:before="42"/>
              <w:ind w:left="160" w:right="101"/>
              <w:jc w:val="center"/>
              <w:rPr>
                <w:b/>
                <w:sz w:val="18"/>
              </w:rPr>
            </w:pPr>
            <w:r>
              <w:rPr>
                <w:b/>
                <w:color w:val="FFFFFF"/>
                <w:spacing w:val="-5"/>
                <w:sz w:val="18"/>
              </w:rPr>
              <w:t>117</w:t>
            </w:r>
          </w:p>
        </w:tc>
        <w:tc>
          <w:tcPr>
            <w:tcW w:w="1073" w:type="dxa"/>
            <w:shd w:val="clear" w:color="auto" w:fill="6592C4"/>
          </w:tcPr>
          <w:p>
            <w:pPr>
              <w:pStyle w:val="TableParagraph"/>
              <w:spacing w:before="42"/>
              <w:ind w:right="317"/>
              <w:rPr>
                <w:b/>
                <w:sz w:val="18"/>
              </w:rPr>
            </w:pPr>
            <w:r>
              <w:rPr>
                <w:b/>
                <w:color w:val="FFFFFF"/>
                <w:spacing w:val="-5"/>
                <w:sz w:val="18"/>
              </w:rPr>
              <w:t>97</w:t>
            </w:r>
          </w:p>
        </w:tc>
        <w:tc>
          <w:tcPr>
            <w:tcW w:w="950" w:type="dxa"/>
            <w:shd w:val="clear" w:color="auto" w:fill="6592C4"/>
          </w:tcPr>
          <w:p>
            <w:pPr>
              <w:pStyle w:val="TableParagraph"/>
              <w:spacing w:before="42"/>
              <w:ind w:right="234"/>
              <w:rPr>
                <w:b/>
                <w:sz w:val="18"/>
              </w:rPr>
            </w:pPr>
            <w:r>
              <w:rPr>
                <w:b/>
                <w:color w:val="FFFFFF"/>
                <w:spacing w:val="-5"/>
                <w:sz w:val="18"/>
              </w:rPr>
              <w:t>130</w:t>
            </w:r>
          </w:p>
        </w:tc>
        <w:tc>
          <w:tcPr>
            <w:tcW w:w="844" w:type="dxa"/>
            <w:shd w:val="clear" w:color="auto" w:fill="6592C4"/>
          </w:tcPr>
          <w:p>
            <w:pPr>
              <w:pStyle w:val="TableParagraph"/>
              <w:spacing w:before="42"/>
              <w:ind w:right="43"/>
              <w:rPr>
                <w:b/>
                <w:sz w:val="18"/>
              </w:rPr>
            </w:pPr>
            <w:r>
              <w:rPr>
                <w:b/>
                <w:color w:val="FFFFFF"/>
                <w:spacing w:val="-5"/>
                <w:sz w:val="18"/>
              </w:rPr>
              <w:t>56</w:t>
            </w:r>
          </w:p>
        </w:tc>
      </w:tr>
      <w:tr>
        <w:trPr>
          <w:trHeight w:val="340" w:hRule="atLeast"/>
        </w:trPr>
        <w:tc>
          <w:tcPr>
            <w:tcW w:w="5109" w:type="dxa"/>
          </w:tcPr>
          <w:p>
            <w:pPr>
              <w:pStyle w:val="TableParagraph"/>
              <w:spacing w:before="95"/>
              <w:ind w:left="136"/>
              <w:jc w:val="left"/>
              <w:rPr>
                <w:sz w:val="18"/>
              </w:rPr>
            </w:pPr>
            <w:r>
              <w:rPr>
                <w:color w:val="231F20"/>
                <w:spacing w:val="-2"/>
                <w:sz w:val="18"/>
              </w:rPr>
              <w:t>Niños</w:t>
            </w:r>
          </w:p>
        </w:tc>
        <w:tc>
          <w:tcPr>
            <w:tcW w:w="974" w:type="dxa"/>
          </w:tcPr>
          <w:p>
            <w:pPr>
              <w:pStyle w:val="TableParagraph"/>
              <w:spacing w:before="95"/>
              <w:ind w:right="315"/>
              <w:rPr>
                <w:sz w:val="18"/>
              </w:rPr>
            </w:pPr>
            <w:r>
              <w:rPr>
                <w:color w:val="231F20"/>
                <w:spacing w:val="-5"/>
                <w:sz w:val="18"/>
              </w:rPr>
              <w:t>41</w:t>
            </w:r>
          </w:p>
        </w:tc>
        <w:tc>
          <w:tcPr>
            <w:tcW w:w="1035" w:type="dxa"/>
          </w:tcPr>
          <w:p>
            <w:pPr>
              <w:pStyle w:val="TableParagraph"/>
              <w:spacing w:before="95"/>
              <w:ind w:right="316"/>
              <w:rPr>
                <w:sz w:val="18"/>
              </w:rPr>
            </w:pPr>
            <w:r>
              <w:rPr>
                <w:color w:val="231F20"/>
                <w:spacing w:val="-5"/>
                <w:sz w:val="18"/>
              </w:rPr>
              <w:t>47</w:t>
            </w:r>
          </w:p>
        </w:tc>
        <w:tc>
          <w:tcPr>
            <w:tcW w:w="1072" w:type="dxa"/>
          </w:tcPr>
          <w:p>
            <w:pPr>
              <w:pStyle w:val="TableParagraph"/>
              <w:spacing w:before="95"/>
              <w:ind w:left="200" w:right="40"/>
              <w:jc w:val="center"/>
              <w:rPr>
                <w:sz w:val="18"/>
              </w:rPr>
            </w:pPr>
            <w:r>
              <w:rPr>
                <w:color w:val="231F20"/>
                <w:spacing w:val="-5"/>
                <w:sz w:val="18"/>
              </w:rPr>
              <w:t>65</w:t>
            </w:r>
          </w:p>
        </w:tc>
        <w:tc>
          <w:tcPr>
            <w:tcW w:w="1073" w:type="dxa"/>
          </w:tcPr>
          <w:p>
            <w:pPr>
              <w:pStyle w:val="TableParagraph"/>
              <w:spacing w:before="95"/>
              <w:ind w:right="318"/>
              <w:rPr>
                <w:sz w:val="18"/>
              </w:rPr>
            </w:pPr>
            <w:r>
              <w:rPr>
                <w:color w:val="231F20"/>
                <w:spacing w:val="-5"/>
                <w:sz w:val="18"/>
              </w:rPr>
              <w:t>57</w:t>
            </w:r>
          </w:p>
        </w:tc>
        <w:tc>
          <w:tcPr>
            <w:tcW w:w="950" w:type="dxa"/>
          </w:tcPr>
          <w:p>
            <w:pPr>
              <w:pStyle w:val="TableParagraph"/>
              <w:spacing w:before="95"/>
              <w:ind w:right="233"/>
              <w:rPr>
                <w:sz w:val="18"/>
              </w:rPr>
            </w:pPr>
            <w:r>
              <w:rPr>
                <w:color w:val="231F20"/>
                <w:spacing w:val="-5"/>
                <w:sz w:val="18"/>
              </w:rPr>
              <w:t>72</w:t>
            </w:r>
          </w:p>
        </w:tc>
        <w:tc>
          <w:tcPr>
            <w:tcW w:w="844" w:type="dxa"/>
          </w:tcPr>
          <w:p>
            <w:pPr>
              <w:pStyle w:val="TableParagraph"/>
              <w:spacing w:before="95"/>
              <w:ind w:right="42"/>
              <w:rPr>
                <w:sz w:val="18"/>
              </w:rPr>
            </w:pPr>
            <w:r>
              <w:rPr>
                <w:color w:val="231F20"/>
                <w:spacing w:val="-10"/>
                <w:sz w:val="18"/>
              </w:rPr>
              <w:t>3</w:t>
            </w:r>
          </w:p>
        </w:tc>
      </w:tr>
      <w:tr>
        <w:trPr>
          <w:trHeight w:val="352" w:hRule="atLeast"/>
        </w:trPr>
        <w:tc>
          <w:tcPr>
            <w:tcW w:w="5109" w:type="dxa"/>
            <w:tcBorders>
              <w:bottom w:val="single" w:sz="8" w:space="0" w:color="6592C4"/>
            </w:tcBorders>
          </w:tcPr>
          <w:p>
            <w:pPr>
              <w:pStyle w:val="TableParagraph"/>
              <w:ind w:left="136"/>
              <w:jc w:val="left"/>
              <w:rPr>
                <w:sz w:val="18"/>
              </w:rPr>
            </w:pPr>
            <w:r>
              <w:rPr>
                <w:color w:val="231F20"/>
                <w:spacing w:val="-2"/>
                <w:sz w:val="18"/>
              </w:rPr>
              <w:t>Niñas</w:t>
            </w:r>
          </w:p>
        </w:tc>
        <w:tc>
          <w:tcPr>
            <w:tcW w:w="974" w:type="dxa"/>
            <w:tcBorders>
              <w:bottom w:val="single" w:sz="8" w:space="0" w:color="6592C4"/>
            </w:tcBorders>
          </w:tcPr>
          <w:p>
            <w:pPr>
              <w:pStyle w:val="TableParagraph"/>
              <w:ind w:right="315"/>
              <w:rPr>
                <w:sz w:val="18"/>
              </w:rPr>
            </w:pPr>
            <w:r>
              <w:rPr>
                <w:color w:val="231F20"/>
                <w:spacing w:val="-5"/>
                <w:sz w:val="18"/>
              </w:rPr>
              <w:t>41</w:t>
            </w:r>
          </w:p>
        </w:tc>
        <w:tc>
          <w:tcPr>
            <w:tcW w:w="1035" w:type="dxa"/>
            <w:tcBorders>
              <w:bottom w:val="single" w:sz="8" w:space="0" w:color="6592C4"/>
            </w:tcBorders>
          </w:tcPr>
          <w:p>
            <w:pPr>
              <w:pStyle w:val="TableParagraph"/>
              <w:ind w:right="316"/>
              <w:rPr>
                <w:sz w:val="18"/>
              </w:rPr>
            </w:pPr>
            <w:r>
              <w:rPr>
                <w:color w:val="231F20"/>
                <w:spacing w:val="-5"/>
                <w:sz w:val="18"/>
              </w:rPr>
              <w:t>50</w:t>
            </w:r>
          </w:p>
        </w:tc>
        <w:tc>
          <w:tcPr>
            <w:tcW w:w="1072" w:type="dxa"/>
            <w:tcBorders>
              <w:bottom w:val="single" w:sz="8" w:space="0" w:color="6592C4"/>
            </w:tcBorders>
          </w:tcPr>
          <w:p>
            <w:pPr>
              <w:pStyle w:val="TableParagraph"/>
              <w:ind w:left="200" w:right="40"/>
              <w:jc w:val="center"/>
              <w:rPr>
                <w:sz w:val="18"/>
              </w:rPr>
            </w:pPr>
            <w:r>
              <w:rPr>
                <w:color w:val="231F20"/>
                <w:spacing w:val="-5"/>
                <w:sz w:val="18"/>
              </w:rPr>
              <w:t>52</w:t>
            </w:r>
          </w:p>
        </w:tc>
        <w:tc>
          <w:tcPr>
            <w:tcW w:w="1073" w:type="dxa"/>
            <w:tcBorders>
              <w:bottom w:val="single" w:sz="8" w:space="0" w:color="6592C4"/>
            </w:tcBorders>
          </w:tcPr>
          <w:p>
            <w:pPr>
              <w:pStyle w:val="TableParagraph"/>
              <w:ind w:right="318"/>
              <w:rPr>
                <w:sz w:val="18"/>
              </w:rPr>
            </w:pPr>
            <w:r>
              <w:rPr>
                <w:color w:val="231F20"/>
                <w:spacing w:val="-5"/>
                <w:sz w:val="18"/>
              </w:rPr>
              <w:t>40</w:t>
            </w:r>
          </w:p>
        </w:tc>
        <w:tc>
          <w:tcPr>
            <w:tcW w:w="950" w:type="dxa"/>
            <w:tcBorders>
              <w:bottom w:val="single" w:sz="8" w:space="0" w:color="6592C4"/>
            </w:tcBorders>
          </w:tcPr>
          <w:p>
            <w:pPr>
              <w:pStyle w:val="TableParagraph"/>
              <w:ind w:right="233"/>
              <w:rPr>
                <w:sz w:val="18"/>
              </w:rPr>
            </w:pPr>
            <w:r>
              <w:rPr>
                <w:color w:val="231F20"/>
                <w:spacing w:val="-5"/>
                <w:sz w:val="18"/>
              </w:rPr>
              <w:t>58</w:t>
            </w:r>
          </w:p>
        </w:tc>
        <w:tc>
          <w:tcPr>
            <w:tcW w:w="844" w:type="dxa"/>
            <w:tcBorders>
              <w:bottom w:val="single" w:sz="8" w:space="0" w:color="6592C4"/>
            </w:tcBorders>
          </w:tcPr>
          <w:p>
            <w:pPr>
              <w:pStyle w:val="TableParagraph"/>
              <w:ind w:right="43"/>
              <w:rPr>
                <w:sz w:val="18"/>
              </w:rPr>
            </w:pPr>
            <w:r>
              <w:rPr>
                <w:color w:val="231F20"/>
                <w:spacing w:val="-5"/>
                <w:sz w:val="18"/>
              </w:rPr>
              <w:t>53</w:t>
            </w:r>
          </w:p>
        </w:tc>
      </w:tr>
    </w:tbl>
    <w:p>
      <w:pPr>
        <w:spacing w:after="0"/>
        <w:rPr>
          <w:sz w:val="18"/>
        </w:rPr>
        <w:sectPr>
          <w:pgSz w:w="12240" w:h="15840"/>
          <w:pgMar w:header="0" w:footer="821" w:top="820" w:bottom="1020" w:left="460" w:right="480"/>
        </w:sectPr>
      </w:pPr>
    </w:p>
    <w:p>
      <w:pPr>
        <w:pStyle w:val="Heading4"/>
        <w:spacing w:before="63"/>
        <w:ind w:left="154"/>
      </w:pPr>
      <w:bookmarkStart w:name="_TOC_250102" w:id="38"/>
      <w:r>
        <w:rPr>
          <w:color w:val="231F20"/>
        </w:rPr>
        <w:t>3.16</w:t>
      </w:r>
      <w:r>
        <w:rPr>
          <w:color w:val="231F20"/>
          <w:spacing w:val="-9"/>
        </w:rPr>
        <w:t> </w:t>
      </w:r>
      <w:r>
        <w:rPr>
          <w:color w:val="231F20"/>
        </w:rPr>
        <w:t>-</w:t>
      </w:r>
      <w:r>
        <w:rPr>
          <w:color w:val="231F20"/>
          <w:spacing w:val="-8"/>
        </w:rPr>
        <w:t> </w:t>
      </w:r>
      <w:r>
        <w:rPr>
          <w:color w:val="231F20"/>
        </w:rPr>
        <w:t>Matrimonios</w:t>
      </w:r>
      <w:r>
        <w:rPr>
          <w:color w:val="231F20"/>
          <w:spacing w:val="-9"/>
        </w:rPr>
        <w:t> </w:t>
      </w:r>
      <w:r>
        <w:rPr>
          <w:color w:val="231F20"/>
        </w:rPr>
        <w:t>según</w:t>
      </w:r>
      <w:r>
        <w:rPr>
          <w:color w:val="231F20"/>
          <w:spacing w:val="-8"/>
        </w:rPr>
        <w:t> </w:t>
      </w:r>
      <w:r>
        <w:rPr>
          <w:color w:val="231F20"/>
        </w:rPr>
        <w:t>estado</w:t>
      </w:r>
      <w:r>
        <w:rPr>
          <w:color w:val="231F20"/>
          <w:spacing w:val="-8"/>
        </w:rPr>
        <w:t> </w:t>
      </w:r>
      <w:r>
        <w:rPr>
          <w:color w:val="231F20"/>
        </w:rPr>
        <w:t>civil</w:t>
      </w:r>
      <w:r>
        <w:rPr>
          <w:color w:val="231F20"/>
          <w:spacing w:val="-9"/>
        </w:rPr>
        <w:t> </w:t>
      </w:r>
      <w:r>
        <w:rPr>
          <w:color w:val="231F20"/>
        </w:rPr>
        <w:t>anterior</w:t>
      </w:r>
      <w:r>
        <w:rPr>
          <w:color w:val="231F20"/>
          <w:spacing w:val="-8"/>
        </w:rPr>
        <w:t> </w:t>
      </w:r>
      <w:r>
        <w:rPr>
          <w:color w:val="231F20"/>
        </w:rPr>
        <w:t>de</w:t>
      </w:r>
      <w:r>
        <w:rPr>
          <w:color w:val="231F20"/>
          <w:spacing w:val="-8"/>
        </w:rPr>
        <w:t> </w:t>
      </w:r>
      <w:r>
        <w:rPr>
          <w:color w:val="231F20"/>
        </w:rPr>
        <w:t>la</w:t>
      </w:r>
      <w:r>
        <w:rPr>
          <w:color w:val="231F20"/>
          <w:spacing w:val="-9"/>
        </w:rPr>
        <w:t> </w:t>
      </w:r>
      <w:bookmarkEnd w:id="38"/>
      <w:r>
        <w:rPr>
          <w:color w:val="231F20"/>
          <w:spacing w:val="-2"/>
        </w:rPr>
        <w:t>pareja</w:t>
      </w:r>
    </w:p>
    <w:p>
      <w:pPr>
        <w:pStyle w:val="BodyText"/>
        <w:spacing w:before="47"/>
        <w:rPr>
          <w:b/>
          <w:sz w:val="18"/>
        </w:rPr>
      </w:pPr>
    </w:p>
    <w:p>
      <w:pPr>
        <w:spacing w:before="0"/>
        <w:ind w:left="0" w:right="260" w:firstLine="0"/>
        <w:jc w:val="right"/>
        <w:rPr>
          <w:sz w:val="18"/>
        </w:rPr>
      </w:pPr>
      <w:r>
        <w:rPr>
          <w:color w:val="231F20"/>
          <w:spacing w:val="-2"/>
          <w:sz w:val="18"/>
        </w:rPr>
        <w:t>Unidad</w:t>
      </w:r>
    </w:p>
    <w:p>
      <w:pPr>
        <w:pStyle w:val="BodyText"/>
        <w:spacing w:before="7"/>
        <w:rPr>
          <w:sz w:val="5"/>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74"/>
        <w:gridCol w:w="1952"/>
        <w:gridCol w:w="1568"/>
        <w:gridCol w:w="1316"/>
        <w:gridCol w:w="1548"/>
        <w:gridCol w:w="1672"/>
        <w:gridCol w:w="1029"/>
      </w:tblGrid>
      <w:tr>
        <w:trPr>
          <w:trHeight w:val="362" w:hRule="atLeast"/>
        </w:trPr>
        <w:tc>
          <w:tcPr>
            <w:tcW w:w="1874" w:type="dxa"/>
            <w:shd w:val="clear" w:color="auto" w:fill="6592C4"/>
          </w:tcPr>
          <w:p>
            <w:pPr>
              <w:pStyle w:val="TableParagraph"/>
              <w:spacing w:line="206" w:lineRule="exact" w:before="136"/>
              <w:ind w:left="36"/>
              <w:jc w:val="left"/>
              <w:rPr>
                <w:sz w:val="18"/>
              </w:rPr>
            </w:pPr>
            <w:r>
              <w:rPr>
                <w:color w:val="FFFFFF"/>
                <w:sz w:val="18"/>
              </w:rPr>
              <w:t>ESTADO</w:t>
            </w:r>
            <w:r>
              <w:rPr>
                <w:color w:val="FFFFFF"/>
                <w:spacing w:val="-2"/>
                <w:sz w:val="18"/>
              </w:rPr>
              <w:t> </w:t>
            </w:r>
            <w:r>
              <w:rPr>
                <w:color w:val="FFFFFF"/>
                <w:sz w:val="18"/>
              </w:rPr>
              <w:t>CIVIL</w:t>
            </w:r>
            <w:r>
              <w:rPr>
                <w:color w:val="FFFFFF"/>
                <w:spacing w:val="-2"/>
                <w:sz w:val="18"/>
              </w:rPr>
              <w:t> </w:t>
            </w:r>
            <w:r>
              <w:rPr>
                <w:color w:val="FFFFFF"/>
                <w:spacing w:val="-4"/>
                <w:sz w:val="18"/>
              </w:rPr>
              <w:t>ANTE</w:t>
            </w:r>
          </w:p>
        </w:tc>
        <w:tc>
          <w:tcPr>
            <w:tcW w:w="9085" w:type="dxa"/>
            <w:gridSpan w:val="6"/>
            <w:tcBorders>
              <w:bottom w:val="single" w:sz="8" w:space="0" w:color="FFFFFF"/>
            </w:tcBorders>
            <w:shd w:val="clear" w:color="auto" w:fill="6592C4"/>
          </w:tcPr>
          <w:p>
            <w:pPr>
              <w:pStyle w:val="TableParagraph"/>
              <w:spacing w:before="100"/>
              <w:ind w:left="2"/>
              <w:jc w:val="center"/>
              <w:rPr>
                <w:sz w:val="18"/>
              </w:rPr>
            </w:pPr>
            <w:r>
              <w:rPr>
                <w:color w:val="FFFFFF"/>
                <w:sz w:val="18"/>
              </w:rPr>
              <w:t>Estado</w:t>
            </w:r>
            <w:r>
              <w:rPr>
                <w:color w:val="FFFFFF"/>
                <w:spacing w:val="-6"/>
                <w:sz w:val="18"/>
              </w:rPr>
              <w:t> </w:t>
            </w:r>
            <w:r>
              <w:rPr>
                <w:color w:val="FFFFFF"/>
                <w:sz w:val="18"/>
              </w:rPr>
              <w:t>civil</w:t>
            </w:r>
            <w:r>
              <w:rPr>
                <w:color w:val="FFFFFF"/>
                <w:spacing w:val="-5"/>
                <w:sz w:val="18"/>
              </w:rPr>
              <w:t> </w:t>
            </w:r>
            <w:r>
              <w:rPr>
                <w:color w:val="FFFFFF"/>
                <w:sz w:val="18"/>
              </w:rPr>
              <w:t>anterior</w:t>
            </w:r>
            <w:r>
              <w:rPr>
                <w:color w:val="FFFFFF"/>
                <w:spacing w:val="-5"/>
                <w:sz w:val="18"/>
              </w:rPr>
              <w:t> </w:t>
            </w:r>
            <w:r>
              <w:rPr>
                <w:color w:val="FFFFFF"/>
                <w:sz w:val="18"/>
              </w:rPr>
              <w:t>del</w:t>
            </w:r>
            <w:r>
              <w:rPr>
                <w:color w:val="FFFFFF"/>
                <w:spacing w:val="-5"/>
                <w:sz w:val="18"/>
              </w:rPr>
              <w:t> </w:t>
            </w:r>
            <w:r>
              <w:rPr>
                <w:color w:val="FFFFFF"/>
                <w:spacing w:val="-2"/>
                <w:sz w:val="18"/>
              </w:rPr>
              <w:t>hombre</w:t>
            </w:r>
          </w:p>
        </w:tc>
      </w:tr>
      <w:tr>
        <w:trPr>
          <w:trHeight w:val="364" w:hRule="atLeast"/>
        </w:trPr>
        <w:tc>
          <w:tcPr>
            <w:tcW w:w="1874" w:type="dxa"/>
            <w:shd w:val="clear" w:color="auto" w:fill="6592C4"/>
          </w:tcPr>
          <w:p>
            <w:pPr>
              <w:pStyle w:val="TableParagraph"/>
              <w:ind w:left="36"/>
              <w:jc w:val="left"/>
              <w:rPr>
                <w:sz w:val="18"/>
              </w:rPr>
            </w:pPr>
            <w:r>
              <w:rPr>
                <w:color w:val="FFFFFF"/>
                <w:sz w:val="18"/>
              </w:rPr>
              <w:t>DE LA </w:t>
            </w:r>
            <w:r>
              <w:rPr>
                <w:color w:val="FFFFFF"/>
                <w:spacing w:val="-2"/>
                <w:sz w:val="18"/>
              </w:rPr>
              <w:t>MUJER</w:t>
            </w:r>
          </w:p>
        </w:tc>
        <w:tc>
          <w:tcPr>
            <w:tcW w:w="1952" w:type="dxa"/>
            <w:tcBorders>
              <w:top w:val="single" w:sz="8" w:space="0" w:color="FFFFFF"/>
            </w:tcBorders>
            <w:shd w:val="clear" w:color="auto" w:fill="6592C4"/>
          </w:tcPr>
          <w:p>
            <w:pPr>
              <w:pStyle w:val="TableParagraph"/>
              <w:spacing w:before="18"/>
              <w:ind w:left="1051"/>
              <w:jc w:val="left"/>
              <w:rPr>
                <w:b/>
                <w:sz w:val="18"/>
              </w:rPr>
            </w:pPr>
            <w:r>
              <w:rPr>
                <w:b/>
                <w:color w:val="FFFFFF"/>
                <w:spacing w:val="-2"/>
                <w:sz w:val="18"/>
              </w:rPr>
              <w:t>Total</w:t>
            </w:r>
          </w:p>
        </w:tc>
        <w:tc>
          <w:tcPr>
            <w:tcW w:w="1568" w:type="dxa"/>
            <w:tcBorders>
              <w:top w:val="single" w:sz="8" w:space="0" w:color="FFFFFF"/>
            </w:tcBorders>
            <w:shd w:val="clear" w:color="auto" w:fill="6592C4"/>
          </w:tcPr>
          <w:p>
            <w:pPr>
              <w:pStyle w:val="TableParagraph"/>
              <w:spacing w:before="13"/>
              <w:ind w:left="472"/>
              <w:jc w:val="left"/>
              <w:rPr>
                <w:sz w:val="18"/>
              </w:rPr>
            </w:pPr>
            <w:r>
              <w:rPr>
                <w:color w:val="FFFFFF"/>
                <w:spacing w:val="-2"/>
                <w:sz w:val="18"/>
              </w:rPr>
              <w:t>Soltero</w:t>
            </w:r>
          </w:p>
        </w:tc>
        <w:tc>
          <w:tcPr>
            <w:tcW w:w="1316" w:type="dxa"/>
            <w:tcBorders>
              <w:top w:val="single" w:sz="8" w:space="0" w:color="FFFFFF"/>
            </w:tcBorders>
            <w:shd w:val="clear" w:color="auto" w:fill="6592C4"/>
          </w:tcPr>
          <w:p>
            <w:pPr>
              <w:pStyle w:val="TableParagraph"/>
              <w:spacing w:before="13"/>
              <w:ind w:left="528"/>
              <w:jc w:val="left"/>
              <w:rPr>
                <w:sz w:val="18"/>
              </w:rPr>
            </w:pPr>
            <w:r>
              <w:rPr>
                <w:color w:val="FFFFFF"/>
                <w:spacing w:val="-2"/>
                <w:sz w:val="18"/>
              </w:rPr>
              <w:t>Viudo</w:t>
            </w:r>
          </w:p>
        </w:tc>
        <w:tc>
          <w:tcPr>
            <w:tcW w:w="1548" w:type="dxa"/>
            <w:tcBorders>
              <w:top w:val="single" w:sz="8" w:space="0" w:color="FFFFFF"/>
            </w:tcBorders>
            <w:shd w:val="clear" w:color="auto" w:fill="6592C4"/>
          </w:tcPr>
          <w:p>
            <w:pPr>
              <w:pStyle w:val="TableParagraph"/>
              <w:ind w:left="331"/>
              <w:jc w:val="left"/>
              <w:rPr>
                <w:sz w:val="18"/>
              </w:rPr>
            </w:pPr>
            <w:r>
              <w:rPr>
                <w:color w:val="FFFFFF"/>
                <w:spacing w:val="-2"/>
                <w:sz w:val="18"/>
              </w:rPr>
              <w:t>Divorciado</w:t>
            </w:r>
          </w:p>
        </w:tc>
        <w:tc>
          <w:tcPr>
            <w:tcW w:w="1672" w:type="dxa"/>
            <w:tcBorders>
              <w:top w:val="single" w:sz="8" w:space="0" w:color="FFFFFF"/>
            </w:tcBorders>
            <w:shd w:val="clear" w:color="auto" w:fill="6592C4"/>
          </w:tcPr>
          <w:p>
            <w:pPr>
              <w:pStyle w:val="TableParagraph"/>
              <w:spacing w:before="13"/>
              <w:ind w:left="372"/>
              <w:jc w:val="left"/>
              <w:rPr>
                <w:sz w:val="18"/>
              </w:rPr>
            </w:pPr>
            <w:r>
              <w:rPr>
                <w:color w:val="FFFFFF"/>
                <w:spacing w:val="-2"/>
                <w:sz w:val="18"/>
              </w:rPr>
              <w:t>Separado</w:t>
            </w:r>
          </w:p>
        </w:tc>
        <w:tc>
          <w:tcPr>
            <w:tcW w:w="1029" w:type="dxa"/>
            <w:tcBorders>
              <w:top w:val="single" w:sz="8" w:space="0" w:color="FFFFFF"/>
            </w:tcBorders>
            <w:shd w:val="clear" w:color="auto" w:fill="6592C4"/>
          </w:tcPr>
          <w:p>
            <w:pPr>
              <w:pStyle w:val="TableParagraph"/>
              <w:spacing w:before="13"/>
              <w:ind w:left="526"/>
              <w:jc w:val="left"/>
              <w:rPr>
                <w:sz w:val="18"/>
              </w:rPr>
            </w:pPr>
            <w:r>
              <w:rPr>
                <w:color w:val="FFFFFF"/>
                <w:spacing w:val="-2"/>
                <w:sz w:val="18"/>
              </w:rPr>
              <w:t>Unido</w:t>
            </w:r>
          </w:p>
        </w:tc>
      </w:tr>
    </w:tbl>
    <w:p>
      <w:pPr>
        <w:pStyle w:val="BodyText"/>
        <w:spacing w:before="4"/>
        <w:rPr>
          <w:sz w:val="11"/>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92"/>
        <w:gridCol w:w="1940"/>
        <w:gridCol w:w="1640"/>
        <w:gridCol w:w="1438"/>
        <w:gridCol w:w="1710"/>
        <w:gridCol w:w="2340"/>
      </w:tblGrid>
      <w:tr>
        <w:trPr>
          <w:trHeight w:val="297" w:hRule="atLeast"/>
        </w:trPr>
        <w:tc>
          <w:tcPr>
            <w:tcW w:w="1892" w:type="dxa"/>
            <w:shd w:val="clear" w:color="auto" w:fill="6592C4"/>
          </w:tcPr>
          <w:p>
            <w:pPr>
              <w:pStyle w:val="TableParagraph"/>
              <w:spacing w:before="59"/>
              <w:ind w:left="36"/>
              <w:jc w:val="left"/>
              <w:rPr>
                <w:b/>
                <w:sz w:val="18"/>
              </w:rPr>
            </w:pPr>
            <w:r>
              <w:rPr>
                <w:b/>
                <w:color w:val="FFFFFF"/>
                <w:spacing w:val="-4"/>
                <w:sz w:val="18"/>
              </w:rPr>
              <w:t>2018</w:t>
            </w:r>
          </w:p>
        </w:tc>
        <w:tc>
          <w:tcPr>
            <w:tcW w:w="1940" w:type="dxa"/>
            <w:shd w:val="clear" w:color="auto" w:fill="6592C4"/>
          </w:tcPr>
          <w:p>
            <w:pPr>
              <w:pStyle w:val="TableParagraph"/>
              <w:spacing w:before="59"/>
              <w:ind w:right="481"/>
              <w:rPr>
                <w:b/>
                <w:sz w:val="18"/>
              </w:rPr>
            </w:pPr>
            <w:r>
              <w:rPr>
                <w:b/>
                <w:color w:val="FFFFFF"/>
                <w:sz w:val="18"/>
              </w:rPr>
              <w:t>14</w:t>
            </w:r>
            <w:r>
              <w:rPr>
                <w:b/>
                <w:color w:val="FFFFFF"/>
                <w:spacing w:val="-2"/>
                <w:sz w:val="18"/>
              </w:rPr>
              <w:t> </w:t>
            </w:r>
            <w:r>
              <w:rPr>
                <w:b/>
                <w:color w:val="FFFFFF"/>
                <w:spacing w:val="-5"/>
                <w:sz w:val="18"/>
              </w:rPr>
              <w:t>678</w:t>
            </w:r>
          </w:p>
        </w:tc>
        <w:tc>
          <w:tcPr>
            <w:tcW w:w="1640" w:type="dxa"/>
            <w:shd w:val="clear" w:color="auto" w:fill="6592C4"/>
          </w:tcPr>
          <w:p>
            <w:pPr>
              <w:pStyle w:val="TableParagraph"/>
              <w:spacing w:before="59"/>
              <w:ind w:right="607"/>
              <w:rPr>
                <w:b/>
                <w:sz w:val="18"/>
              </w:rPr>
            </w:pPr>
            <w:r>
              <w:rPr>
                <w:b/>
                <w:color w:val="FFFFFF"/>
                <w:sz w:val="18"/>
              </w:rPr>
              <w:t>10</w:t>
            </w:r>
            <w:r>
              <w:rPr>
                <w:b/>
                <w:color w:val="FFFFFF"/>
                <w:spacing w:val="-2"/>
                <w:sz w:val="18"/>
              </w:rPr>
              <w:t> </w:t>
            </w:r>
            <w:r>
              <w:rPr>
                <w:b/>
                <w:color w:val="FFFFFF"/>
                <w:spacing w:val="-5"/>
                <w:sz w:val="18"/>
              </w:rPr>
              <w:t>620</w:t>
            </w:r>
          </w:p>
        </w:tc>
        <w:tc>
          <w:tcPr>
            <w:tcW w:w="1438" w:type="dxa"/>
            <w:shd w:val="clear" w:color="auto" w:fill="6592C4"/>
          </w:tcPr>
          <w:p>
            <w:pPr>
              <w:pStyle w:val="TableParagraph"/>
              <w:spacing w:before="59"/>
              <w:ind w:right="529"/>
              <w:rPr>
                <w:b/>
                <w:sz w:val="18"/>
              </w:rPr>
            </w:pPr>
            <w:r>
              <w:rPr>
                <w:b/>
                <w:color w:val="FFFFFF"/>
                <w:spacing w:val="-5"/>
                <w:sz w:val="18"/>
              </w:rPr>
              <w:t>125</w:t>
            </w:r>
          </w:p>
        </w:tc>
        <w:tc>
          <w:tcPr>
            <w:tcW w:w="1710" w:type="dxa"/>
            <w:shd w:val="clear" w:color="auto" w:fill="6592C4"/>
          </w:tcPr>
          <w:p>
            <w:pPr>
              <w:pStyle w:val="TableParagraph"/>
              <w:spacing w:before="59"/>
              <w:ind w:right="726"/>
              <w:rPr>
                <w:b/>
                <w:sz w:val="18"/>
              </w:rPr>
            </w:pPr>
            <w:r>
              <w:rPr>
                <w:b/>
                <w:color w:val="FFFFFF"/>
                <w:sz w:val="18"/>
              </w:rPr>
              <w:t>3</w:t>
            </w:r>
            <w:r>
              <w:rPr>
                <w:b/>
                <w:color w:val="FFFFFF"/>
                <w:spacing w:val="-1"/>
                <w:sz w:val="18"/>
              </w:rPr>
              <w:t> </w:t>
            </w:r>
            <w:r>
              <w:rPr>
                <w:b/>
                <w:color w:val="FFFFFF"/>
                <w:spacing w:val="-5"/>
                <w:sz w:val="18"/>
              </w:rPr>
              <w:t>933</w:t>
            </w:r>
          </w:p>
        </w:tc>
        <w:tc>
          <w:tcPr>
            <w:tcW w:w="2340" w:type="dxa"/>
            <w:shd w:val="clear" w:color="auto" w:fill="6592C4"/>
          </w:tcPr>
          <w:p>
            <w:pPr>
              <w:pStyle w:val="TableParagraph"/>
              <w:tabs>
                <w:tab w:pos="1514" w:val="left" w:leader="none"/>
              </w:tabs>
              <w:spacing w:before="59"/>
              <w:ind w:right="33"/>
              <w:rPr>
                <w:sz w:val="18"/>
              </w:rPr>
            </w:pPr>
            <w:r>
              <w:rPr>
                <w:color w:val="FFFFFF"/>
                <w:spacing w:val="-10"/>
                <w:sz w:val="18"/>
              </w:rPr>
              <w:t>-</w:t>
            </w:r>
            <w:r>
              <w:rPr>
                <w:color w:val="FFFFFF"/>
                <w:sz w:val="18"/>
              </w:rPr>
              <w:tab/>
            </w:r>
            <w:r>
              <w:rPr>
                <w:color w:val="FFFFFF"/>
                <w:spacing w:val="-10"/>
                <w:sz w:val="18"/>
              </w:rPr>
              <w:t>-</w:t>
            </w:r>
          </w:p>
        </w:tc>
      </w:tr>
      <w:tr>
        <w:trPr>
          <w:trHeight w:val="404" w:hRule="atLeast"/>
        </w:trPr>
        <w:tc>
          <w:tcPr>
            <w:tcW w:w="1892" w:type="dxa"/>
          </w:tcPr>
          <w:p>
            <w:pPr>
              <w:pStyle w:val="TableParagraph"/>
              <w:spacing w:before="150"/>
              <w:ind w:left="136"/>
              <w:jc w:val="left"/>
              <w:rPr>
                <w:sz w:val="18"/>
              </w:rPr>
            </w:pPr>
            <w:r>
              <w:rPr>
                <w:color w:val="231F20"/>
                <w:spacing w:val="-2"/>
                <w:sz w:val="18"/>
              </w:rPr>
              <w:t>Soltera</w:t>
            </w:r>
          </w:p>
        </w:tc>
        <w:tc>
          <w:tcPr>
            <w:tcW w:w="1940" w:type="dxa"/>
          </w:tcPr>
          <w:p>
            <w:pPr>
              <w:pStyle w:val="TableParagraph"/>
              <w:spacing w:before="150"/>
              <w:ind w:right="481"/>
              <w:rPr>
                <w:sz w:val="18"/>
              </w:rPr>
            </w:pPr>
            <w:r>
              <w:rPr>
                <w:color w:val="231F20"/>
                <w:sz w:val="18"/>
              </w:rPr>
              <w:t>10</w:t>
            </w:r>
            <w:r>
              <w:rPr>
                <w:color w:val="231F20"/>
                <w:spacing w:val="-2"/>
                <w:sz w:val="18"/>
              </w:rPr>
              <w:t> </w:t>
            </w:r>
            <w:r>
              <w:rPr>
                <w:color w:val="231F20"/>
                <w:spacing w:val="-5"/>
                <w:sz w:val="18"/>
              </w:rPr>
              <w:t>310</w:t>
            </w:r>
          </w:p>
        </w:tc>
        <w:tc>
          <w:tcPr>
            <w:tcW w:w="1640" w:type="dxa"/>
          </w:tcPr>
          <w:p>
            <w:pPr>
              <w:pStyle w:val="TableParagraph"/>
              <w:spacing w:before="150"/>
              <w:ind w:right="606"/>
              <w:rPr>
                <w:sz w:val="18"/>
              </w:rPr>
            </w:pPr>
            <w:r>
              <w:rPr>
                <w:color w:val="231F20"/>
                <w:sz w:val="18"/>
              </w:rPr>
              <w:t>8</w:t>
            </w:r>
            <w:r>
              <w:rPr>
                <w:color w:val="231F20"/>
                <w:spacing w:val="-1"/>
                <w:sz w:val="18"/>
              </w:rPr>
              <w:t> </w:t>
            </w:r>
            <w:r>
              <w:rPr>
                <w:color w:val="231F20"/>
                <w:spacing w:val="-5"/>
                <w:sz w:val="18"/>
              </w:rPr>
              <w:t>584</w:t>
            </w:r>
          </w:p>
        </w:tc>
        <w:tc>
          <w:tcPr>
            <w:tcW w:w="1438" w:type="dxa"/>
          </w:tcPr>
          <w:p>
            <w:pPr>
              <w:pStyle w:val="TableParagraph"/>
              <w:spacing w:before="150"/>
              <w:ind w:right="528"/>
              <w:rPr>
                <w:sz w:val="18"/>
              </w:rPr>
            </w:pPr>
            <w:r>
              <w:rPr>
                <w:color w:val="231F20"/>
                <w:spacing w:val="-5"/>
                <w:sz w:val="18"/>
              </w:rPr>
              <w:t>49</w:t>
            </w:r>
          </w:p>
        </w:tc>
        <w:tc>
          <w:tcPr>
            <w:tcW w:w="1710" w:type="dxa"/>
          </w:tcPr>
          <w:p>
            <w:pPr>
              <w:pStyle w:val="TableParagraph"/>
              <w:spacing w:before="150"/>
              <w:ind w:right="726"/>
              <w:rPr>
                <w:sz w:val="18"/>
              </w:rPr>
            </w:pPr>
            <w:r>
              <w:rPr>
                <w:color w:val="231F20"/>
                <w:sz w:val="18"/>
              </w:rPr>
              <w:t>1</w:t>
            </w:r>
            <w:r>
              <w:rPr>
                <w:color w:val="231F20"/>
                <w:spacing w:val="-1"/>
                <w:sz w:val="18"/>
              </w:rPr>
              <w:t> </w:t>
            </w:r>
            <w:r>
              <w:rPr>
                <w:color w:val="231F20"/>
                <w:spacing w:val="-5"/>
                <w:sz w:val="18"/>
              </w:rPr>
              <w:t>677</w:t>
            </w:r>
          </w:p>
        </w:tc>
        <w:tc>
          <w:tcPr>
            <w:tcW w:w="2340" w:type="dxa"/>
          </w:tcPr>
          <w:p>
            <w:pPr>
              <w:pStyle w:val="TableParagraph"/>
              <w:tabs>
                <w:tab w:pos="1514" w:val="left" w:leader="none"/>
              </w:tabs>
              <w:spacing w:before="150"/>
              <w:ind w:right="34"/>
              <w:rPr>
                <w:sz w:val="18"/>
              </w:rPr>
            </w:pPr>
            <w:r>
              <w:rPr>
                <w:color w:val="231F20"/>
                <w:spacing w:val="-10"/>
                <w:sz w:val="18"/>
              </w:rPr>
              <w:t>-</w:t>
            </w:r>
            <w:r>
              <w:rPr>
                <w:color w:val="231F20"/>
                <w:sz w:val="18"/>
              </w:rPr>
              <w:tab/>
            </w:r>
            <w:r>
              <w:rPr>
                <w:color w:val="231F20"/>
                <w:spacing w:val="-10"/>
                <w:sz w:val="18"/>
              </w:rPr>
              <w:t>-</w:t>
            </w:r>
          </w:p>
        </w:tc>
      </w:tr>
      <w:tr>
        <w:trPr>
          <w:trHeight w:val="286" w:hRule="atLeast"/>
        </w:trPr>
        <w:tc>
          <w:tcPr>
            <w:tcW w:w="1892" w:type="dxa"/>
          </w:tcPr>
          <w:p>
            <w:pPr>
              <w:pStyle w:val="TableParagraph"/>
              <w:spacing w:before="41"/>
              <w:ind w:left="136"/>
              <w:jc w:val="left"/>
              <w:rPr>
                <w:sz w:val="18"/>
              </w:rPr>
            </w:pPr>
            <w:r>
              <w:rPr>
                <w:color w:val="231F20"/>
                <w:spacing w:val="-2"/>
                <w:sz w:val="18"/>
              </w:rPr>
              <w:t>Viuda</w:t>
            </w:r>
          </w:p>
        </w:tc>
        <w:tc>
          <w:tcPr>
            <w:tcW w:w="1940" w:type="dxa"/>
          </w:tcPr>
          <w:p>
            <w:pPr>
              <w:pStyle w:val="TableParagraph"/>
              <w:spacing w:before="41"/>
              <w:ind w:right="479"/>
              <w:rPr>
                <w:sz w:val="18"/>
              </w:rPr>
            </w:pPr>
            <w:r>
              <w:rPr>
                <w:color w:val="231F20"/>
                <w:spacing w:val="-5"/>
                <w:sz w:val="18"/>
              </w:rPr>
              <w:t>177</w:t>
            </w:r>
          </w:p>
        </w:tc>
        <w:tc>
          <w:tcPr>
            <w:tcW w:w="1640" w:type="dxa"/>
          </w:tcPr>
          <w:p>
            <w:pPr>
              <w:pStyle w:val="TableParagraph"/>
              <w:spacing w:before="41"/>
              <w:ind w:right="604"/>
              <w:rPr>
                <w:sz w:val="18"/>
              </w:rPr>
            </w:pPr>
            <w:r>
              <w:rPr>
                <w:color w:val="231F20"/>
                <w:spacing w:val="-5"/>
                <w:sz w:val="18"/>
              </w:rPr>
              <w:t>80</w:t>
            </w:r>
          </w:p>
        </w:tc>
        <w:tc>
          <w:tcPr>
            <w:tcW w:w="1438" w:type="dxa"/>
          </w:tcPr>
          <w:p>
            <w:pPr>
              <w:pStyle w:val="TableParagraph"/>
              <w:spacing w:before="41"/>
              <w:ind w:right="528"/>
              <w:rPr>
                <w:sz w:val="18"/>
              </w:rPr>
            </w:pPr>
            <w:r>
              <w:rPr>
                <w:color w:val="231F20"/>
                <w:spacing w:val="-5"/>
                <w:sz w:val="18"/>
              </w:rPr>
              <w:t>10</w:t>
            </w:r>
          </w:p>
        </w:tc>
        <w:tc>
          <w:tcPr>
            <w:tcW w:w="1710" w:type="dxa"/>
          </w:tcPr>
          <w:p>
            <w:pPr>
              <w:pStyle w:val="TableParagraph"/>
              <w:spacing w:before="41"/>
              <w:ind w:right="724"/>
              <w:rPr>
                <w:sz w:val="18"/>
              </w:rPr>
            </w:pPr>
            <w:r>
              <w:rPr>
                <w:color w:val="231F20"/>
                <w:spacing w:val="-5"/>
                <w:sz w:val="18"/>
              </w:rPr>
              <w:t>87</w:t>
            </w:r>
          </w:p>
        </w:tc>
        <w:tc>
          <w:tcPr>
            <w:tcW w:w="2340" w:type="dxa"/>
          </w:tcPr>
          <w:p>
            <w:pPr>
              <w:pStyle w:val="TableParagraph"/>
              <w:tabs>
                <w:tab w:pos="1514" w:val="left" w:leader="none"/>
              </w:tabs>
              <w:spacing w:before="41"/>
              <w:ind w:right="33"/>
              <w:rPr>
                <w:sz w:val="18"/>
              </w:rPr>
            </w:pPr>
            <w:r>
              <w:rPr>
                <w:color w:val="231F20"/>
                <w:spacing w:val="-10"/>
                <w:sz w:val="18"/>
              </w:rPr>
              <w:t>-</w:t>
            </w:r>
            <w:r>
              <w:rPr>
                <w:color w:val="231F20"/>
                <w:sz w:val="18"/>
              </w:rPr>
              <w:tab/>
            </w:r>
            <w:r>
              <w:rPr>
                <w:color w:val="231F20"/>
                <w:spacing w:val="-10"/>
                <w:sz w:val="18"/>
              </w:rPr>
              <w:t>-</w:t>
            </w:r>
          </w:p>
        </w:tc>
      </w:tr>
      <w:tr>
        <w:trPr>
          <w:trHeight w:val="303" w:hRule="atLeast"/>
        </w:trPr>
        <w:tc>
          <w:tcPr>
            <w:tcW w:w="1892" w:type="dxa"/>
          </w:tcPr>
          <w:p>
            <w:pPr>
              <w:pStyle w:val="TableParagraph"/>
              <w:ind w:left="136"/>
              <w:jc w:val="left"/>
              <w:rPr>
                <w:sz w:val="18"/>
              </w:rPr>
            </w:pPr>
            <w:r>
              <w:rPr>
                <w:color w:val="231F20"/>
                <w:spacing w:val="-2"/>
                <w:sz w:val="18"/>
              </w:rPr>
              <w:t>Divorciada</w:t>
            </w:r>
          </w:p>
        </w:tc>
        <w:tc>
          <w:tcPr>
            <w:tcW w:w="1940" w:type="dxa"/>
          </w:tcPr>
          <w:p>
            <w:pPr>
              <w:pStyle w:val="TableParagraph"/>
              <w:spacing w:before="49"/>
              <w:ind w:right="480"/>
              <w:rPr>
                <w:sz w:val="18"/>
              </w:rPr>
            </w:pPr>
            <w:r>
              <w:rPr>
                <w:color w:val="231F20"/>
                <w:sz w:val="18"/>
              </w:rPr>
              <w:t>4</w:t>
            </w:r>
            <w:r>
              <w:rPr>
                <w:color w:val="231F20"/>
                <w:spacing w:val="-1"/>
                <w:sz w:val="18"/>
              </w:rPr>
              <w:t> </w:t>
            </w:r>
            <w:r>
              <w:rPr>
                <w:color w:val="231F20"/>
                <w:spacing w:val="-5"/>
                <w:sz w:val="18"/>
              </w:rPr>
              <w:t>191</w:t>
            </w:r>
          </w:p>
        </w:tc>
        <w:tc>
          <w:tcPr>
            <w:tcW w:w="1640" w:type="dxa"/>
          </w:tcPr>
          <w:p>
            <w:pPr>
              <w:pStyle w:val="TableParagraph"/>
              <w:spacing w:before="49"/>
              <w:ind w:right="606"/>
              <w:rPr>
                <w:sz w:val="18"/>
              </w:rPr>
            </w:pPr>
            <w:r>
              <w:rPr>
                <w:color w:val="231F20"/>
                <w:sz w:val="18"/>
              </w:rPr>
              <w:t>1</w:t>
            </w:r>
            <w:r>
              <w:rPr>
                <w:color w:val="231F20"/>
                <w:spacing w:val="-1"/>
                <w:sz w:val="18"/>
              </w:rPr>
              <w:t> </w:t>
            </w:r>
            <w:r>
              <w:rPr>
                <w:color w:val="231F20"/>
                <w:spacing w:val="-5"/>
                <w:sz w:val="18"/>
              </w:rPr>
              <w:t>956</w:t>
            </w:r>
          </w:p>
        </w:tc>
        <w:tc>
          <w:tcPr>
            <w:tcW w:w="1438" w:type="dxa"/>
          </w:tcPr>
          <w:p>
            <w:pPr>
              <w:pStyle w:val="TableParagraph"/>
              <w:spacing w:before="49"/>
              <w:ind w:right="528"/>
              <w:rPr>
                <w:sz w:val="18"/>
              </w:rPr>
            </w:pPr>
            <w:r>
              <w:rPr>
                <w:color w:val="231F20"/>
                <w:spacing w:val="-5"/>
                <w:sz w:val="18"/>
              </w:rPr>
              <w:t>66</w:t>
            </w:r>
          </w:p>
        </w:tc>
        <w:tc>
          <w:tcPr>
            <w:tcW w:w="1710" w:type="dxa"/>
          </w:tcPr>
          <w:p>
            <w:pPr>
              <w:pStyle w:val="TableParagraph"/>
              <w:spacing w:before="49"/>
              <w:ind w:right="725"/>
              <w:rPr>
                <w:sz w:val="18"/>
              </w:rPr>
            </w:pPr>
            <w:r>
              <w:rPr>
                <w:color w:val="231F20"/>
                <w:sz w:val="18"/>
              </w:rPr>
              <w:t>2</w:t>
            </w:r>
            <w:r>
              <w:rPr>
                <w:color w:val="231F20"/>
                <w:spacing w:val="-1"/>
                <w:sz w:val="18"/>
              </w:rPr>
              <w:t> </w:t>
            </w:r>
            <w:r>
              <w:rPr>
                <w:color w:val="231F20"/>
                <w:spacing w:val="-5"/>
                <w:sz w:val="18"/>
              </w:rPr>
              <w:t>169</w:t>
            </w:r>
          </w:p>
        </w:tc>
        <w:tc>
          <w:tcPr>
            <w:tcW w:w="2340" w:type="dxa"/>
          </w:tcPr>
          <w:p>
            <w:pPr>
              <w:pStyle w:val="TableParagraph"/>
              <w:tabs>
                <w:tab w:pos="1514" w:val="left" w:leader="none"/>
              </w:tabs>
              <w:spacing w:before="49"/>
              <w:ind w:right="33"/>
              <w:rPr>
                <w:sz w:val="18"/>
              </w:rPr>
            </w:pPr>
            <w:r>
              <w:rPr>
                <w:color w:val="231F20"/>
                <w:spacing w:val="-10"/>
                <w:sz w:val="18"/>
              </w:rPr>
              <w:t>-</w:t>
            </w:r>
            <w:r>
              <w:rPr>
                <w:color w:val="231F20"/>
                <w:sz w:val="18"/>
              </w:rPr>
              <w:tab/>
            </w:r>
            <w:r>
              <w:rPr>
                <w:color w:val="231F20"/>
                <w:spacing w:val="-10"/>
                <w:sz w:val="18"/>
              </w:rPr>
              <w:t>-</w:t>
            </w:r>
          </w:p>
        </w:tc>
      </w:tr>
      <w:tr>
        <w:trPr>
          <w:trHeight w:val="295" w:hRule="atLeast"/>
        </w:trPr>
        <w:tc>
          <w:tcPr>
            <w:tcW w:w="1892" w:type="dxa"/>
          </w:tcPr>
          <w:p>
            <w:pPr>
              <w:pStyle w:val="TableParagraph"/>
              <w:spacing w:before="41"/>
              <w:ind w:left="136"/>
              <w:jc w:val="left"/>
              <w:rPr>
                <w:sz w:val="18"/>
              </w:rPr>
            </w:pPr>
            <w:r>
              <w:rPr>
                <w:color w:val="231F20"/>
                <w:spacing w:val="-2"/>
                <w:sz w:val="18"/>
              </w:rPr>
              <w:t>Separada</w:t>
            </w:r>
          </w:p>
        </w:tc>
        <w:tc>
          <w:tcPr>
            <w:tcW w:w="1940" w:type="dxa"/>
          </w:tcPr>
          <w:p>
            <w:pPr>
              <w:pStyle w:val="TableParagraph"/>
              <w:spacing w:before="41"/>
              <w:ind w:right="477"/>
              <w:rPr>
                <w:sz w:val="18"/>
              </w:rPr>
            </w:pPr>
            <w:r>
              <w:rPr>
                <w:color w:val="231F20"/>
                <w:spacing w:val="-10"/>
                <w:sz w:val="18"/>
              </w:rPr>
              <w:t>-</w:t>
            </w:r>
          </w:p>
        </w:tc>
        <w:tc>
          <w:tcPr>
            <w:tcW w:w="1640" w:type="dxa"/>
          </w:tcPr>
          <w:p>
            <w:pPr>
              <w:pStyle w:val="TableParagraph"/>
              <w:spacing w:before="41"/>
              <w:ind w:right="602"/>
              <w:rPr>
                <w:sz w:val="18"/>
              </w:rPr>
            </w:pPr>
            <w:r>
              <w:rPr>
                <w:color w:val="231F20"/>
                <w:spacing w:val="-10"/>
                <w:sz w:val="18"/>
              </w:rPr>
              <w:t>-</w:t>
            </w:r>
          </w:p>
        </w:tc>
        <w:tc>
          <w:tcPr>
            <w:tcW w:w="1438" w:type="dxa"/>
          </w:tcPr>
          <w:p>
            <w:pPr>
              <w:pStyle w:val="TableParagraph"/>
              <w:spacing w:before="41"/>
              <w:ind w:right="526"/>
              <w:rPr>
                <w:sz w:val="18"/>
              </w:rPr>
            </w:pPr>
            <w:r>
              <w:rPr>
                <w:color w:val="231F20"/>
                <w:spacing w:val="-10"/>
                <w:sz w:val="18"/>
              </w:rPr>
              <w:t>-</w:t>
            </w:r>
          </w:p>
        </w:tc>
        <w:tc>
          <w:tcPr>
            <w:tcW w:w="1710" w:type="dxa"/>
          </w:tcPr>
          <w:p>
            <w:pPr>
              <w:pStyle w:val="TableParagraph"/>
              <w:spacing w:before="41"/>
              <w:ind w:right="722"/>
              <w:rPr>
                <w:sz w:val="18"/>
              </w:rPr>
            </w:pPr>
            <w:r>
              <w:rPr>
                <w:color w:val="231F20"/>
                <w:spacing w:val="-10"/>
                <w:sz w:val="18"/>
              </w:rPr>
              <w:t>-</w:t>
            </w:r>
          </w:p>
        </w:tc>
        <w:tc>
          <w:tcPr>
            <w:tcW w:w="2340" w:type="dxa"/>
          </w:tcPr>
          <w:p>
            <w:pPr>
              <w:pStyle w:val="TableParagraph"/>
              <w:tabs>
                <w:tab w:pos="1514" w:val="left" w:leader="none"/>
              </w:tabs>
              <w:spacing w:before="41"/>
              <w:ind w:right="33"/>
              <w:rPr>
                <w:sz w:val="18"/>
              </w:rPr>
            </w:pPr>
            <w:r>
              <w:rPr>
                <w:color w:val="231F20"/>
                <w:spacing w:val="-10"/>
                <w:sz w:val="18"/>
              </w:rPr>
              <w:t>-</w:t>
            </w:r>
            <w:r>
              <w:rPr>
                <w:color w:val="231F20"/>
                <w:sz w:val="18"/>
              </w:rPr>
              <w:tab/>
            </w:r>
            <w:r>
              <w:rPr>
                <w:color w:val="231F20"/>
                <w:spacing w:val="-10"/>
                <w:sz w:val="18"/>
              </w:rPr>
              <w:t>-</w:t>
            </w:r>
          </w:p>
        </w:tc>
      </w:tr>
      <w:tr>
        <w:trPr>
          <w:trHeight w:val="277" w:hRule="atLeast"/>
        </w:trPr>
        <w:tc>
          <w:tcPr>
            <w:tcW w:w="1892" w:type="dxa"/>
          </w:tcPr>
          <w:p>
            <w:pPr>
              <w:pStyle w:val="TableParagraph"/>
              <w:spacing w:before="41"/>
              <w:ind w:left="136"/>
              <w:jc w:val="left"/>
              <w:rPr>
                <w:sz w:val="18"/>
              </w:rPr>
            </w:pPr>
            <w:r>
              <w:rPr>
                <w:color w:val="231F20"/>
                <w:spacing w:val="-2"/>
                <w:sz w:val="18"/>
              </w:rPr>
              <w:t>Unida</w:t>
            </w:r>
          </w:p>
        </w:tc>
        <w:tc>
          <w:tcPr>
            <w:tcW w:w="1940" w:type="dxa"/>
          </w:tcPr>
          <w:p>
            <w:pPr>
              <w:pStyle w:val="TableParagraph"/>
              <w:spacing w:before="41"/>
              <w:ind w:right="477"/>
              <w:rPr>
                <w:sz w:val="18"/>
              </w:rPr>
            </w:pPr>
            <w:r>
              <w:rPr>
                <w:color w:val="231F20"/>
                <w:spacing w:val="-10"/>
                <w:sz w:val="18"/>
              </w:rPr>
              <w:t>-</w:t>
            </w:r>
          </w:p>
        </w:tc>
        <w:tc>
          <w:tcPr>
            <w:tcW w:w="1640" w:type="dxa"/>
          </w:tcPr>
          <w:p>
            <w:pPr>
              <w:pStyle w:val="TableParagraph"/>
              <w:spacing w:before="41"/>
              <w:ind w:right="602"/>
              <w:rPr>
                <w:sz w:val="18"/>
              </w:rPr>
            </w:pPr>
            <w:r>
              <w:rPr>
                <w:color w:val="231F20"/>
                <w:spacing w:val="-10"/>
                <w:sz w:val="18"/>
              </w:rPr>
              <w:t>-</w:t>
            </w:r>
          </w:p>
        </w:tc>
        <w:tc>
          <w:tcPr>
            <w:tcW w:w="1438" w:type="dxa"/>
          </w:tcPr>
          <w:p>
            <w:pPr>
              <w:pStyle w:val="TableParagraph"/>
              <w:spacing w:before="41"/>
              <w:ind w:right="526"/>
              <w:rPr>
                <w:sz w:val="18"/>
              </w:rPr>
            </w:pPr>
            <w:r>
              <w:rPr>
                <w:color w:val="231F20"/>
                <w:spacing w:val="-10"/>
                <w:sz w:val="18"/>
              </w:rPr>
              <w:t>-</w:t>
            </w:r>
          </w:p>
        </w:tc>
        <w:tc>
          <w:tcPr>
            <w:tcW w:w="1710" w:type="dxa"/>
          </w:tcPr>
          <w:p>
            <w:pPr>
              <w:pStyle w:val="TableParagraph"/>
              <w:spacing w:before="41"/>
              <w:ind w:right="722"/>
              <w:rPr>
                <w:sz w:val="18"/>
              </w:rPr>
            </w:pPr>
            <w:r>
              <w:rPr>
                <w:color w:val="231F20"/>
                <w:spacing w:val="-10"/>
                <w:sz w:val="18"/>
              </w:rPr>
              <w:t>-</w:t>
            </w:r>
          </w:p>
        </w:tc>
        <w:tc>
          <w:tcPr>
            <w:tcW w:w="2340" w:type="dxa"/>
          </w:tcPr>
          <w:p>
            <w:pPr>
              <w:pStyle w:val="TableParagraph"/>
              <w:tabs>
                <w:tab w:pos="1514" w:val="left" w:leader="none"/>
              </w:tabs>
              <w:spacing w:before="41"/>
              <w:ind w:right="33"/>
              <w:rPr>
                <w:sz w:val="18"/>
              </w:rPr>
            </w:pPr>
            <w:r>
              <w:rPr>
                <w:color w:val="231F20"/>
                <w:spacing w:val="-10"/>
                <w:sz w:val="18"/>
              </w:rPr>
              <w:t>-</w:t>
            </w:r>
            <w:r>
              <w:rPr>
                <w:color w:val="231F20"/>
                <w:sz w:val="18"/>
              </w:rPr>
              <w:tab/>
            </w:r>
            <w:r>
              <w:rPr>
                <w:color w:val="231F20"/>
                <w:spacing w:val="-10"/>
                <w:sz w:val="18"/>
              </w:rPr>
              <w:t>-</w:t>
            </w:r>
          </w:p>
        </w:tc>
      </w:tr>
      <w:tr>
        <w:trPr>
          <w:trHeight w:val="297" w:hRule="atLeast"/>
        </w:trPr>
        <w:tc>
          <w:tcPr>
            <w:tcW w:w="1892" w:type="dxa"/>
            <w:shd w:val="clear" w:color="auto" w:fill="6592C4"/>
          </w:tcPr>
          <w:p>
            <w:pPr>
              <w:pStyle w:val="TableParagraph"/>
              <w:spacing w:before="59"/>
              <w:ind w:left="36"/>
              <w:jc w:val="left"/>
              <w:rPr>
                <w:sz w:val="18"/>
              </w:rPr>
            </w:pPr>
            <w:r>
              <w:rPr>
                <w:color w:val="FFFFFF"/>
                <w:spacing w:val="-4"/>
                <w:sz w:val="18"/>
              </w:rPr>
              <w:t>2019</w:t>
            </w:r>
          </w:p>
        </w:tc>
        <w:tc>
          <w:tcPr>
            <w:tcW w:w="1940" w:type="dxa"/>
            <w:shd w:val="clear" w:color="auto" w:fill="6592C4"/>
          </w:tcPr>
          <w:p>
            <w:pPr>
              <w:pStyle w:val="TableParagraph"/>
              <w:spacing w:before="59"/>
              <w:ind w:right="481"/>
              <w:rPr>
                <w:sz w:val="18"/>
              </w:rPr>
            </w:pPr>
            <w:r>
              <w:rPr>
                <w:color w:val="FFFFFF"/>
                <w:sz w:val="18"/>
              </w:rPr>
              <w:t>14</w:t>
            </w:r>
            <w:r>
              <w:rPr>
                <w:color w:val="FFFFFF"/>
                <w:spacing w:val="-2"/>
                <w:sz w:val="18"/>
              </w:rPr>
              <w:t> </w:t>
            </w:r>
            <w:r>
              <w:rPr>
                <w:color w:val="FFFFFF"/>
                <w:spacing w:val="-5"/>
                <w:sz w:val="18"/>
              </w:rPr>
              <w:t>629</w:t>
            </w:r>
          </w:p>
        </w:tc>
        <w:tc>
          <w:tcPr>
            <w:tcW w:w="1640" w:type="dxa"/>
            <w:shd w:val="clear" w:color="auto" w:fill="6592C4"/>
          </w:tcPr>
          <w:p>
            <w:pPr>
              <w:pStyle w:val="TableParagraph"/>
              <w:spacing w:before="59"/>
              <w:ind w:right="607"/>
              <w:rPr>
                <w:sz w:val="18"/>
              </w:rPr>
            </w:pPr>
            <w:r>
              <w:rPr>
                <w:color w:val="FFFFFF"/>
                <w:sz w:val="18"/>
              </w:rPr>
              <w:t>10</w:t>
            </w:r>
            <w:r>
              <w:rPr>
                <w:color w:val="FFFFFF"/>
                <w:spacing w:val="-2"/>
                <w:sz w:val="18"/>
              </w:rPr>
              <w:t> </w:t>
            </w:r>
            <w:r>
              <w:rPr>
                <w:color w:val="FFFFFF"/>
                <w:spacing w:val="-5"/>
                <w:sz w:val="18"/>
              </w:rPr>
              <w:t>663</w:t>
            </w:r>
          </w:p>
        </w:tc>
        <w:tc>
          <w:tcPr>
            <w:tcW w:w="1438" w:type="dxa"/>
            <w:shd w:val="clear" w:color="auto" w:fill="6592C4"/>
          </w:tcPr>
          <w:p>
            <w:pPr>
              <w:pStyle w:val="TableParagraph"/>
              <w:spacing w:before="59"/>
              <w:ind w:right="529"/>
              <w:rPr>
                <w:sz w:val="18"/>
              </w:rPr>
            </w:pPr>
            <w:r>
              <w:rPr>
                <w:color w:val="FFFFFF"/>
                <w:spacing w:val="-5"/>
                <w:sz w:val="18"/>
              </w:rPr>
              <w:t>120</w:t>
            </w:r>
          </w:p>
        </w:tc>
        <w:tc>
          <w:tcPr>
            <w:tcW w:w="1710" w:type="dxa"/>
            <w:shd w:val="clear" w:color="auto" w:fill="6592C4"/>
          </w:tcPr>
          <w:p>
            <w:pPr>
              <w:pStyle w:val="TableParagraph"/>
              <w:spacing w:before="59"/>
              <w:ind w:right="726"/>
              <w:rPr>
                <w:sz w:val="18"/>
              </w:rPr>
            </w:pPr>
            <w:r>
              <w:rPr>
                <w:color w:val="FFFFFF"/>
                <w:sz w:val="18"/>
              </w:rPr>
              <w:t>3</w:t>
            </w:r>
            <w:r>
              <w:rPr>
                <w:color w:val="FFFFFF"/>
                <w:spacing w:val="-1"/>
                <w:sz w:val="18"/>
              </w:rPr>
              <w:t> </w:t>
            </w:r>
            <w:r>
              <w:rPr>
                <w:color w:val="FFFFFF"/>
                <w:spacing w:val="-5"/>
                <w:sz w:val="18"/>
              </w:rPr>
              <w:t>846</w:t>
            </w:r>
          </w:p>
        </w:tc>
        <w:tc>
          <w:tcPr>
            <w:tcW w:w="2340" w:type="dxa"/>
            <w:shd w:val="clear" w:color="auto" w:fill="6592C4"/>
          </w:tcPr>
          <w:p>
            <w:pPr>
              <w:pStyle w:val="TableParagraph"/>
              <w:tabs>
                <w:tab w:pos="1514" w:val="left" w:leader="none"/>
              </w:tabs>
              <w:spacing w:before="59"/>
              <w:ind w:right="34"/>
              <w:rPr>
                <w:sz w:val="18"/>
              </w:rPr>
            </w:pPr>
            <w:r>
              <w:rPr>
                <w:color w:val="FFFFFF"/>
                <w:spacing w:val="-10"/>
                <w:sz w:val="18"/>
              </w:rPr>
              <w:t>-</w:t>
            </w:r>
            <w:r>
              <w:rPr>
                <w:color w:val="FFFFFF"/>
                <w:sz w:val="18"/>
              </w:rPr>
              <w:tab/>
            </w:r>
            <w:r>
              <w:rPr>
                <w:color w:val="FFFFFF"/>
                <w:spacing w:val="-10"/>
                <w:sz w:val="18"/>
              </w:rPr>
              <w:t>-</w:t>
            </w:r>
          </w:p>
        </w:tc>
      </w:tr>
      <w:tr>
        <w:trPr>
          <w:trHeight w:val="310" w:hRule="atLeast"/>
        </w:trPr>
        <w:tc>
          <w:tcPr>
            <w:tcW w:w="1892" w:type="dxa"/>
          </w:tcPr>
          <w:p>
            <w:pPr>
              <w:pStyle w:val="TableParagraph"/>
              <w:spacing w:before="56"/>
              <w:ind w:left="136"/>
              <w:jc w:val="left"/>
              <w:rPr>
                <w:sz w:val="18"/>
              </w:rPr>
            </w:pPr>
            <w:r>
              <w:rPr>
                <w:color w:val="231F20"/>
                <w:spacing w:val="-2"/>
                <w:sz w:val="18"/>
              </w:rPr>
              <w:t>Soltera</w:t>
            </w:r>
          </w:p>
        </w:tc>
        <w:tc>
          <w:tcPr>
            <w:tcW w:w="1940" w:type="dxa"/>
          </w:tcPr>
          <w:p>
            <w:pPr>
              <w:pStyle w:val="TableParagraph"/>
              <w:spacing w:before="56"/>
              <w:ind w:right="481"/>
              <w:rPr>
                <w:sz w:val="18"/>
              </w:rPr>
            </w:pPr>
            <w:r>
              <w:rPr>
                <w:color w:val="231F20"/>
                <w:sz w:val="18"/>
              </w:rPr>
              <w:t>10</w:t>
            </w:r>
            <w:r>
              <w:rPr>
                <w:color w:val="231F20"/>
                <w:spacing w:val="-2"/>
                <w:sz w:val="18"/>
              </w:rPr>
              <w:t> </w:t>
            </w:r>
            <w:r>
              <w:rPr>
                <w:color w:val="231F20"/>
                <w:spacing w:val="-5"/>
                <w:sz w:val="18"/>
              </w:rPr>
              <w:t>453</w:t>
            </w:r>
          </w:p>
        </w:tc>
        <w:tc>
          <w:tcPr>
            <w:tcW w:w="1640" w:type="dxa"/>
          </w:tcPr>
          <w:p>
            <w:pPr>
              <w:pStyle w:val="TableParagraph"/>
              <w:spacing w:before="56"/>
              <w:ind w:right="606"/>
              <w:rPr>
                <w:sz w:val="18"/>
              </w:rPr>
            </w:pPr>
            <w:r>
              <w:rPr>
                <w:color w:val="231F20"/>
                <w:sz w:val="18"/>
              </w:rPr>
              <w:t>8</w:t>
            </w:r>
            <w:r>
              <w:rPr>
                <w:color w:val="231F20"/>
                <w:spacing w:val="-1"/>
                <w:sz w:val="18"/>
              </w:rPr>
              <w:t> </w:t>
            </w:r>
            <w:r>
              <w:rPr>
                <w:color w:val="231F20"/>
                <w:spacing w:val="-5"/>
                <w:sz w:val="18"/>
              </w:rPr>
              <w:t>771</w:t>
            </w:r>
          </w:p>
        </w:tc>
        <w:tc>
          <w:tcPr>
            <w:tcW w:w="1438" w:type="dxa"/>
          </w:tcPr>
          <w:p>
            <w:pPr>
              <w:pStyle w:val="TableParagraph"/>
              <w:spacing w:before="56"/>
              <w:ind w:right="528"/>
              <w:rPr>
                <w:sz w:val="18"/>
              </w:rPr>
            </w:pPr>
            <w:r>
              <w:rPr>
                <w:color w:val="231F20"/>
                <w:spacing w:val="-5"/>
                <w:sz w:val="18"/>
              </w:rPr>
              <w:t>42</w:t>
            </w:r>
          </w:p>
        </w:tc>
        <w:tc>
          <w:tcPr>
            <w:tcW w:w="1710" w:type="dxa"/>
          </w:tcPr>
          <w:p>
            <w:pPr>
              <w:pStyle w:val="TableParagraph"/>
              <w:spacing w:before="56"/>
              <w:ind w:right="726"/>
              <w:rPr>
                <w:sz w:val="18"/>
              </w:rPr>
            </w:pPr>
            <w:r>
              <w:rPr>
                <w:color w:val="231F20"/>
                <w:sz w:val="18"/>
              </w:rPr>
              <w:t>1</w:t>
            </w:r>
            <w:r>
              <w:rPr>
                <w:color w:val="231F20"/>
                <w:spacing w:val="-1"/>
                <w:sz w:val="18"/>
              </w:rPr>
              <w:t> </w:t>
            </w:r>
            <w:r>
              <w:rPr>
                <w:color w:val="231F20"/>
                <w:spacing w:val="-5"/>
                <w:sz w:val="18"/>
              </w:rPr>
              <w:t>640</w:t>
            </w:r>
          </w:p>
        </w:tc>
        <w:tc>
          <w:tcPr>
            <w:tcW w:w="2340" w:type="dxa"/>
          </w:tcPr>
          <w:p>
            <w:pPr>
              <w:pStyle w:val="TableParagraph"/>
              <w:tabs>
                <w:tab w:pos="1514" w:val="left" w:leader="none"/>
              </w:tabs>
              <w:spacing w:before="56"/>
              <w:ind w:right="34"/>
              <w:rPr>
                <w:sz w:val="18"/>
              </w:rPr>
            </w:pPr>
            <w:r>
              <w:rPr>
                <w:color w:val="231F20"/>
                <w:spacing w:val="-10"/>
                <w:sz w:val="18"/>
              </w:rPr>
              <w:t>-</w:t>
            </w:r>
            <w:r>
              <w:rPr>
                <w:color w:val="231F20"/>
                <w:sz w:val="18"/>
              </w:rPr>
              <w:tab/>
            </w:r>
            <w:r>
              <w:rPr>
                <w:color w:val="231F20"/>
                <w:spacing w:val="-10"/>
                <w:sz w:val="18"/>
              </w:rPr>
              <w:t>-</w:t>
            </w:r>
          </w:p>
        </w:tc>
      </w:tr>
      <w:tr>
        <w:trPr>
          <w:trHeight w:val="286" w:hRule="atLeast"/>
        </w:trPr>
        <w:tc>
          <w:tcPr>
            <w:tcW w:w="1892" w:type="dxa"/>
          </w:tcPr>
          <w:p>
            <w:pPr>
              <w:pStyle w:val="TableParagraph"/>
              <w:spacing w:before="41"/>
              <w:ind w:left="136"/>
              <w:jc w:val="left"/>
              <w:rPr>
                <w:sz w:val="18"/>
              </w:rPr>
            </w:pPr>
            <w:r>
              <w:rPr>
                <w:color w:val="231F20"/>
                <w:spacing w:val="-2"/>
                <w:sz w:val="18"/>
              </w:rPr>
              <w:t>Viuda</w:t>
            </w:r>
          </w:p>
        </w:tc>
        <w:tc>
          <w:tcPr>
            <w:tcW w:w="1940" w:type="dxa"/>
          </w:tcPr>
          <w:p>
            <w:pPr>
              <w:pStyle w:val="TableParagraph"/>
              <w:spacing w:before="41"/>
              <w:ind w:right="479"/>
              <w:rPr>
                <w:sz w:val="18"/>
              </w:rPr>
            </w:pPr>
            <w:r>
              <w:rPr>
                <w:color w:val="231F20"/>
                <w:spacing w:val="-5"/>
                <w:sz w:val="18"/>
              </w:rPr>
              <w:t>157</w:t>
            </w:r>
          </w:p>
        </w:tc>
        <w:tc>
          <w:tcPr>
            <w:tcW w:w="1640" w:type="dxa"/>
          </w:tcPr>
          <w:p>
            <w:pPr>
              <w:pStyle w:val="TableParagraph"/>
              <w:spacing w:before="41"/>
              <w:ind w:right="604"/>
              <w:rPr>
                <w:sz w:val="18"/>
              </w:rPr>
            </w:pPr>
            <w:r>
              <w:rPr>
                <w:color w:val="231F20"/>
                <w:spacing w:val="-5"/>
                <w:sz w:val="18"/>
              </w:rPr>
              <w:t>62</w:t>
            </w:r>
          </w:p>
        </w:tc>
        <w:tc>
          <w:tcPr>
            <w:tcW w:w="1438" w:type="dxa"/>
          </w:tcPr>
          <w:p>
            <w:pPr>
              <w:pStyle w:val="TableParagraph"/>
              <w:spacing w:before="41"/>
              <w:ind w:right="528"/>
              <w:rPr>
                <w:sz w:val="18"/>
              </w:rPr>
            </w:pPr>
            <w:r>
              <w:rPr>
                <w:color w:val="231F20"/>
                <w:spacing w:val="-5"/>
                <w:sz w:val="18"/>
              </w:rPr>
              <w:t>11</w:t>
            </w:r>
          </w:p>
        </w:tc>
        <w:tc>
          <w:tcPr>
            <w:tcW w:w="1710" w:type="dxa"/>
          </w:tcPr>
          <w:p>
            <w:pPr>
              <w:pStyle w:val="TableParagraph"/>
              <w:spacing w:before="41"/>
              <w:ind w:right="724"/>
              <w:rPr>
                <w:sz w:val="18"/>
              </w:rPr>
            </w:pPr>
            <w:r>
              <w:rPr>
                <w:color w:val="231F20"/>
                <w:spacing w:val="-5"/>
                <w:sz w:val="18"/>
              </w:rPr>
              <w:t>84</w:t>
            </w:r>
          </w:p>
        </w:tc>
        <w:tc>
          <w:tcPr>
            <w:tcW w:w="2340" w:type="dxa"/>
          </w:tcPr>
          <w:p>
            <w:pPr>
              <w:pStyle w:val="TableParagraph"/>
              <w:tabs>
                <w:tab w:pos="1514" w:val="left" w:leader="none"/>
              </w:tabs>
              <w:spacing w:before="41"/>
              <w:ind w:right="33"/>
              <w:rPr>
                <w:sz w:val="18"/>
              </w:rPr>
            </w:pPr>
            <w:r>
              <w:rPr>
                <w:color w:val="231F20"/>
                <w:spacing w:val="-10"/>
                <w:sz w:val="18"/>
              </w:rPr>
              <w:t>-</w:t>
            </w:r>
            <w:r>
              <w:rPr>
                <w:color w:val="231F20"/>
                <w:sz w:val="18"/>
              </w:rPr>
              <w:tab/>
            </w:r>
            <w:r>
              <w:rPr>
                <w:color w:val="231F20"/>
                <w:spacing w:val="-10"/>
                <w:sz w:val="18"/>
              </w:rPr>
              <w:t>-</w:t>
            </w:r>
          </w:p>
        </w:tc>
      </w:tr>
      <w:tr>
        <w:trPr>
          <w:trHeight w:val="303" w:hRule="atLeast"/>
        </w:trPr>
        <w:tc>
          <w:tcPr>
            <w:tcW w:w="1892" w:type="dxa"/>
          </w:tcPr>
          <w:p>
            <w:pPr>
              <w:pStyle w:val="TableParagraph"/>
              <w:ind w:left="136"/>
              <w:jc w:val="left"/>
              <w:rPr>
                <w:sz w:val="18"/>
              </w:rPr>
            </w:pPr>
            <w:r>
              <w:rPr>
                <w:color w:val="231F20"/>
                <w:spacing w:val="-2"/>
                <w:sz w:val="18"/>
              </w:rPr>
              <w:t>Divorciada</w:t>
            </w:r>
          </w:p>
        </w:tc>
        <w:tc>
          <w:tcPr>
            <w:tcW w:w="1940" w:type="dxa"/>
          </w:tcPr>
          <w:p>
            <w:pPr>
              <w:pStyle w:val="TableParagraph"/>
              <w:spacing w:before="49"/>
              <w:ind w:right="480"/>
              <w:rPr>
                <w:sz w:val="18"/>
              </w:rPr>
            </w:pPr>
            <w:r>
              <w:rPr>
                <w:color w:val="231F20"/>
                <w:sz w:val="18"/>
              </w:rPr>
              <w:t>4</w:t>
            </w:r>
            <w:r>
              <w:rPr>
                <w:color w:val="231F20"/>
                <w:spacing w:val="-1"/>
                <w:sz w:val="18"/>
              </w:rPr>
              <w:t> </w:t>
            </w:r>
            <w:r>
              <w:rPr>
                <w:color w:val="231F20"/>
                <w:spacing w:val="-5"/>
                <w:sz w:val="18"/>
              </w:rPr>
              <w:t>019</w:t>
            </w:r>
          </w:p>
        </w:tc>
        <w:tc>
          <w:tcPr>
            <w:tcW w:w="1640" w:type="dxa"/>
          </w:tcPr>
          <w:p>
            <w:pPr>
              <w:pStyle w:val="TableParagraph"/>
              <w:spacing w:before="49"/>
              <w:ind w:right="606"/>
              <w:rPr>
                <w:sz w:val="18"/>
              </w:rPr>
            </w:pPr>
            <w:r>
              <w:rPr>
                <w:color w:val="231F20"/>
                <w:sz w:val="18"/>
              </w:rPr>
              <w:t>1</w:t>
            </w:r>
            <w:r>
              <w:rPr>
                <w:color w:val="231F20"/>
                <w:spacing w:val="-1"/>
                <w:sz w:val="18"/>
              </w:rPr>
              <w:t> </w:t>
            </w:r>
            <w:r>
              <w:rPr>
                <w:color w:val="231F20"/>
                <w:spacing w:val="-5"/>
                <w:sz w:val="18"/>
              </w:rPr>
              <w:t>830</w:t>
            </w:r>
          </w:p>
        </w:tc>
        <w:tc>
          <w:tcPr>
            <w:tcW w:w="1438" w:type="dxa"/>
          </w:tcPr>
          <w:p>
            <w:pPr>
              <w:pStyle w:val="TableParagraph"/>
              <w:spacing w:before="49"/>
              <w:ind w:right="528"/>
              <w:rPr>
                <w:sz w:val="18"/>
              </w:rPr>
            </w:pPr>
            <w:r>
              <w:rPr>
                <w:color w:val="231F20"/>
                <w:spacing w:val="-5"/>
                <w:sz w:val="18"/>
              </w:rPr>
              <w:t>67</w:t>
            </w:r>
          </w:p>
        </w:tc>
        <w:tc>
          <w:tcPr>
            <w:tcW w:w="1710" w:type="dxa"/>
          </w:tcPr>
          <w:p>
            <w:pPr>
              <w:pStyle w:val="TableParagraph"/>
              <w:spacing w:before="49"/>
              <w:ind w:right="725"/>
              <w:rPr>
                <w:sz w:val="18"/>
              </w:rPr>
            </w:pPr>
            <w:r>
              <w:rPr>
                <w:color w:val="231F20"/>
                <w:sz w:val="18"/>
              </w:rPr>
              <w:t>2</w:t>
            </w:r>
            <w:r>
              <w:rPr>
                <w:color w:val="231F20"/>
                <w:spacing w:val="-1"/>
                <w:sz w:val="18"/>
              </w:rPr>
              <w:t> </w:t>
            </w:r>
            <w:r>
              <w:rPr>
                <w:color w:val="231F20"/>
                <w:spacing w:val="-5"/>
                <w:sz w:val="18"/>
              </w:rPr>
              <w:t>122</w:t>
            </w:r>
          </w:p>
        </w:tc>
        <w:tc>
          <w:tcPr>
            <w:tcW w:w="2340" w:type="dxa"/>
          </w:tcPr>
          <w:p>
            <w:pPr>
              <w:pStyle w:val="TableParagraph"/>
              <w:tabs>
                <w:tab w:pos="1514" w:val="left" w:leader="none"/>
              </w:tabs>
              <w:spacing w:before="49"/>
              <w:ind w:right="33"/>
              <w:rPr>
                <w:sz w:val="18"/>
              </w:rPr>
            </w:pPr>
            <w:r>
              <w:rPr>
                <w:color w:val="231F20"/>
                <w:spacing w:val="-10"/>
                <w:sz w:val="18"/>
              </w:rPr>
              <w:t>-</w:t>
            </w:r>
            <w:r>
              <w:rPr>
                <w:color w:val="231F20"/>
                <w:sz w:val="18"/>
              </w:rPr>
              <w:tab/>
            </w:r>
            <w:r>
              <w:rPr>
                <w:color w:val="231F20"/>
                <w:spacing w:val="-10"/>
                <w:sz w:val="18"/>
              </w:rPr>
              <w:t>-</w:t>
            </w:r>
          </w:p>
        </w:tc>
      </w:tr>
      <w:tr>
        <w:trPr>
          <w:trHeight w:val="295" w:hRule="atLeast"/>
        </w:trPr>
        <w:tc>
          <w:tcPr>
            <w:tcW w:w="1892" w:type="dxa"/>
          </w:tcPr>
          <w:p>
            <w:pPr>
              <w:pStyle w:val="TableParagraph"/>
              <w:spacing w:before="41"/>
              <w:ind w:left="136"/>
              <w:jc w:val="left"/>
              <w:rPr>
                <w:sz w:val="18"/>
              </w:rPr>
            </w:pPr>
            <w:r>
              <w:rPr>
                <w:color w:val="231F20"/>
                <w:spacing w:val="-2"/>
                <w:sz w:val="18"/>
              </w:rPr>
              <w:t>Separada</w:t>
            </w:r>
          </w:p>
        </w:tc>
        <w:tc>
          <w:tcPr>
            <w:tcW w:w="1940" w:type="dxa"/>
          </w:tcPr>
          <w:p>
            <w:pPr>
              <w:pStyle w:val="TableParagraph"/>
              <w:spacing w:before="41"/>
              <w:ind w:right="477"/>
              <w:rPr>
                <w:sz w:val="18"/>
              </w:rPr>
            </w:pPr>
            <w:r>
              <w:rPr>
                <w:color w:val="231F20"/>
                <w:spacing w:val="-10"/>
                <w:sz w:val="18"/>
              </w:rPr>
              <w:t>-</w:t>
            </w:r>
          </w:p>
        </w:tc>
        <w:tc>
          <w:tcPr>
            <w:tcW w:w="1640" w:type="dxa"/>
          </w:tcPr>
          <w:p>
            <w:pPr>
              <w:pStyle w:val="TableParagraph"/>
              <w:spacing w:before="41"/>
              <w:ind w:right="602"/>
              <w:rPr>
                <w:sz w:val="18"/>
              </w:rPr>
            </w:pPr>
            <w:r>
              <w:rPr>
                <w:color w:val="231F20"/>
                <w:spacing w:val="-10"/>
                <w:sz w:val="18"/>
              </w:rPr>
              <w:t>-</w:t>
            </w:r>
          </w:p>
        </w:tc>
        <w:tc>
          <w:tcPr>
            <w:tcW w:w="1438" w:type="dxa"/>
          </w:tcPr>
          <w:p>
            <w:pPr>
              <w:pStyle w:val="TableParagraph"/>
              <w:spacing w:before="41"/>
              <w:ind w:right="526"/>
              <w:rPr>
                <w:sz w:val="18"/>
              </w:rPr>
            </w:pPr>
            <w:r>
              <w:rPr>
                <w:color w:val="231F20"/>
                <w:spacing w:val="-10"/>
                <w:sz w:val="18"/>
              </w:rPr>
              <w:t>-</w:t>
            </w:r>
          </w:p>
        </w:tc>
        <w:tc>
          <w:tcPr>
            <w:tcW w:w="1710" w:type="dxa"/>
          </w:tcPr>
          <w:p>
            <w:pPr>
              <w:pStyle w:val="TableParagraph"/>
              <w:spacing w:before="41"/>
              <w:ind w:right="722"/>
              <w:rPr>
                <w:sz w:val="18"/>
              </w:rPr>
            </w:pPr>
            <w:r>
              <w:rPr>
                <w:color w:val="231F20"/>
                <w:spacing w:val="-10"/>
                <w:sz w:val="18"/>
              </w:rPr>
              <w:t>-</w:t>
            </w:r>
          </w:p>
        </w:tc>
        <w:tc>
          <w:tcPr>
            <w:tcW w:w="2340" w:type="dxa"/>
          </w:tcPr>
          <w:p>
            <w:pPr>
              <w:pStyle w:val="TableParagraph"/>
              <w:tabs>
                <w:tab w:pos="1514" w:val="left" w:leader="none"/>
              </w:tabs>
              <w:spacing w:before="41"/>
              <w:ind w:right="33"/>
              <w:rPr>
                <w:sz w:val="18"/>
              </w:rPr>
            </w:pPr>
            <w:r>
              <w:rPr>
                <w:color w:val="231F20"/>
                <w:spacing w:val="-10"/>
                <w:sz w:val="18"/>
              </w:rPr>
              <w:t>-</w:t>
            </w:r>
            <w:r>
              <w:rPr>
                <w:color w:val="231F20"/>
                <w:sz w:val="18"/>
              </w:rPr>
              <w:tab/>
            </w:r>
            <w:r>
              <w:rPr>
                <w:color w:val="231F20"/>
                <w:spacing w:val="-10"/>
                <w:sz w:val="18"/>
              </w:rPr>
              <w:t>-</w:t>
            </w:r>
          </w:p>
        </w:tc>
      </w:tr>
      <w:tr>
        <w:trPr>
          <w:trHeight w:val="277" w:hRule="atLeast"/>
        </w:trPr>
        <w:tc>
          <w:tcPr>
            <w:tcW w:w="1892" w:type="dxa"/>
          </w:tcPr>
          <w:p>
            <w:pPr>
              <w:pStyle w:val="TableParagraph"/>
              <w:spacing w:before="41"/>
              <w:ind w:left="136"/>
              <w:jc w:val="left"/>
              <w:rPr>
                <w:sz w:val="18"/>
              </w:rPr>
            </w:pPr>
            <w:r>
              <w:rPr>
                <w:color w:val="231F20"/>
                <w:spacing w:val="-2"/>
                <w:sz w:val="18"/>
              </w:rPr>
              <w:t>Unida</w:t>
            </w:r>
          </w:p>
        </w:tc>
        <w:tc>
          <w:tcPr>
            <w:tcW w:w="1940" w:type="dxa"/>
          </w:tcPr>
          <w:p>
            <w:pPr>
              <w:pStyle w:val="TableParagraph"/>
              <w:spacing w:before="41"/>
              <w:ind w:right="477"/>
              <w:rPr>
                <w:sz w:val="18"/>
              </w:rPr>
            </w:pPr>
            <w:r>
              <w:rPr>
                <w:color w:val="231F20"/>
                <w:spacing w:val="-10"/>
                <w:sz w:val="18"/>
              </w:rPr>
              <w:t>-</w:t>
            </w:r>
          </w:p>
        </w:tc>
        <w:tc>
          <w:tcPr>
            <w:tcW w:w="1640" w:type="dxa"/>
          </w:tcPr>
          <w:p>
            <w:pPr>
              <w:pStyle w:val="TableParagraph"/>
              <w:spacing w:before="41"/>
              <w:ind w:right="602"/>
              <w:rPr>
                <w:sz w:val="18"/>
              </w:rPr>
            </w:pPr>
            <w:r>
              <w:rPr>
                <w:color w:val="231F20"/>
                <w:spacing w:val="-10"/>
                <w:sz w:val="18"/>
              </w:rPr>
              <w:t>-</w:t>
            </w:r>
          </w:p>
        </w:tc>
        <w:tc>
          <w:tcPr>
            <w:tcW w:w="1438" w:type="dxa"/>
          </w:tcPr>
          <w:p>
            <w:pPr>
              <w:pStyle w:val="TableParagraph"/>
              <w:spacing w:before="41"/>
              <w:ind w:right="526"/>
              <w:rPr>
                <w:sz w:val="18"/>
              </w:rPr>
            </w:pPr>
            <w:r>
              <w:rPr>
                <w:color w:val="231F20"/>
                <w:spacing w:val="-10"/>
                <w:sz w:val="18"/>
              </w:rPr>
              <w:t>-</w:t>
            </w:r>
          </w:p>
        </w:tc>
        <w:tc>
          <w:tcPr>
            <w:tcW w:w="1710" w:type="dxa"/>
          </w:tcPr>
          <w:p>
            <w:pPr>
              <w:pStyle w:val="TableParagraph"/>
              <w:spacing w:before="41"/>
              <w:ind w:right="722"/>
              <w:rPr>
                <w:sz w:val="18"/>
              </w:rPr>
            </w:pPr>
            <w:r>
              <w:rPr>
                <w:color w:val="231F20"/>
                <w:spacing w:val="-10"/>
                <w:sz w:val="18"/>
              </w:rPr>
              <w:t>-</w:t>
            </w:r>
          </w:p>
        </w:tc>
        <w:tc>
          <w:tcPr>
            <w:tcW w:w="2340" w:type="dxa"/>
          </w:tcPr>
          <w:p>
            <w:pPr>
              <w:pStyle w:val="TableParagraph"/>
              <w:tabs>
                <w:tab w:pos="1514" w:val="left" w:leader="none"/>
              </w:tabs>
              <w:spacing w:before="41"/>
              <w:ind w:right="33"/>
              <w:rPr>
                <w:sz w:val="18"/>
              </w:rPr>
            </w:pPr>
            <w:r>
              <w:rPr>
                <w:color w:val="231F20"/>
                <w:spacing w:val="-10"/>
                <w:sz w:val="18"/>
              </w:rPr>
              <w:t>-</w:t>
            </w:r>
            <w:r>
              <w:rPr>
                <w:color w:val="231F20"/>
                <w:sz w:val="18"/>
              </w:rPr>
              <w:tab/>
            </w:r>
            <w:r>
              <w:rPr>
                <w:color w:val="231F20"/>
                <w:spacing w:val="-10"/>
                <w:sz w:val="18"/>
              </w:rPr>
              <w:t>-</w:t>
            </w:r>
          </w:p>
        </w:tc>
      </w:tr>
      <w:tr>
        <w:trPr>
          <w:trHeight w:val="297" w:hRule="atLeast"/>
        </w:trPr>
        <w:tc>
          <w:tcPr>
            <w:tcW w:w="1892" w:type="dxa"/>
            <w:shd w:val="clear" w:color="auto" w:fill="6592C4"/>
          </w:tcPr>
          <w:p>
            <w:pPr>
              <w:pStyle w:val="TableParagraph"/>
              <w:spacing w:before="59"/>
              <w:ind w:left="36"/>
              <w:jc w:val="left"/>
              <w:rPr>
                <w:sz w:val="18"/>
              </w:rPr>
            </w:pPr>
            <w:r>
              <w:rPr>
                <w:color w:val="FFFFFF"/>
                <w:spacing w:val="-4"/>
                <w:sz w:val="18"/>
              </w:rPr>
              <w:t>2020</w:t>
            </w:r>
          </w:p>
        </w:tc>
        <w:tc>
          <w:tcPr>
            <w:tcW w:w="1940" w:type="dxa"/>
            <w:shd w:val="clear" w:color="auto" w:fill="6592C4"/>
          </w:tcPr>
          <w:p>
            <w:pPr>
              <w:pStyle w:val="TableParagraph"/>
              <w:spacing w:before="59"/>
              <w:ind w:right="480"/>
              <w:rPr>
                <w:sz w:val="18"/>
              </w:rPr>
            </w:pPr>
            <w:r>
              <w:rPr>
                <w:color w:val="FFFFFF"/>
                <w:sz w:val="18"/>
              </w:rPr>
              <w:t>7</w:t>
            </w:r>
            <w:r>
              <w:rPr>
                <w:color w:val="FFFFFF"/>
                <w:spacing w:val="-1"/>
                <w:sz w:val="18"/>
              </w:rPr>
              <w:t> </w:t>
            </w:r>
            <w:r>
              <w:rPr>
                <w:color w:val="FFFFFF"/>
                <w:spacing w:val="-5"/>
                <w:sz w:val="18"/>
              </w:rPr>
              <w:t>254</w:t>
            </w:r>
          </w:p>
        </w:tc>
        <w:tc>
          <w:tcPr>
            <w:tcW w:w="1640" w:type="dxa"/>
            <w:shd w:val="clear" w:color="auto" w:fill="6592C4"/>
          </w:tcPr>
          <w:p>
            <w:pPr>
              <w:pStyle w:val="TableParagraph"/>
              <w:spacing w:before="59"/>
              <w:ind w:right="606"/>
              <w:rPr>
                <w:sz w:val="18"/>
              </w:rPr>
            </w:pPr>
            <w:r>
              <w:rPr>
                <w:color w:val="FFFFFF"/>
                <w:sz w:val="18"/>
              </w:rPr>
              <w:t>5</w:t>
            </w:r>
            <w:r>
              <w:rPr>
                <w:color w:val="FFFFFF"/>
                <w:spacing w:val="-1"/>
                <w:sz w:val="18"/>
              </w:rPr>
              <w:t> </w:t>
            </w:r>
            <w:r>
              <w:rPr>
                <w:color w:val="FFFFFF"/>
                <w:spacing w:val="-5"/>
                <w:sz w:val="18"/>
              </w:rPr>
              <w:t>422</w:t>
            </w:r>
          </w:p>
        </w:tc>
        <w:tc>
          <w:tcPr>
            <w:tcW w:w="1438" w:type="dxa"/>
            <w:shd w:val="clear" w:color="auto" w:fill="6592C4"/>
          </w:tcPr>
          <w:p>
            <w:pPr>
              <w:pStyle w:val="TableParagraph"/>
              <w:spacing w:before="59"/>
              <w:ind w:right="528"/>
              <w:rPr>
                <w:sz w:val="18"/>
              </w:rPr>
            </w:pPr>
            <w:r>
              <w:rPr>
                <w:color w:val="FFFFFF"/>
                <w:spacing w:val="-5"/>
                <w:sz w:val="18"/>
              </w:rPr>
              <w:t>52</w:t>
            </w:r>
          </w:p>
        </w:tc>
        <w:tc>
          <w:tcPr>
            <w:tcW w:w="1710" w:type="dxa"/>
            <w:shd w:val="clear" w:color="auto" w:fill="6592C4"/>
          </w:tcPr>
          <w:p>
            <w:pPr>
              <w:pStyle w:val="TableParagraph"/>
              <w:spacing w:before="59"/>
              <w:ind w:right="725"/>
              <w:rPr>
                <w:sz w:val="18"/>
              </w:rPr>
            </w:pPr>
            <w:r>
              <w:rPr>
                <w:color w:val="FFFFFF"/>
                <w:sz w:val="18"/>
              </w:rPr>
              <w:t>1</w:t>
            </w:r>
            <w:r>
              <w:rPr>
                <w:color w:val="FFFFFF"/>
                <w:spacing w:val="-1"/>
                <w:sz w:val="18"/>
              </w:rPr>
              <w:t> </w:t>
            </w:r>
            <w:r>
              <w:rPr>
                <w:color w:val="FFFFFF"/>
                <w:spacing w:val="-5"/>
                <w:sz w:val="18"/>
              </w:rPr>
              <w:t>780</w:t>
            </w:r>
          </w:p>
        </w:tc>
        <w:tc>
          <w:tcPr>
            <w:tcW w:w="2340" w:type="dxa"/>
            <w:shd w:val="clear" w:color="auto" w:fill="6592C4"/>
          </w:tcPr>
          <w:p>
            <w:pPr>
              <w:pStyle w:val="TableParagraph"/>
              <w:tabs>
                <w:tab w:pos="1514" w:val="left" w:leader="none"/>
              </w:tabs>
              <w:spacing w:before="59"/>
              <w:ind w:right="34"/>
              <w:rPr>
                <w:sz w:val="18"/>
              </w:rPr>
            </w:pPr>
            <w:r>
              <w:rPr>
                <w:color w:val="FFFFFF"/>
                <w:spacing w:val="-10"/>
                <w:sz w:val="18"/>
              </w:rPr>
              <w:t>-</w:t>
            </w:r>
            <w:r>
              <w:rPr>
                <w:color w:val="FFFFFF"/>
                <w:sz w:val="18"/>
              </w:rPr>
              <w:tab/>
            </w:r>
            <w:r>
              <w:rPr>
                <w:color w:val="FFFFFF"/>
                <w:spacing w:val="-10"/>
                <w:sz w:val="18"/>
              </w:rPr>
              <w:t>-</w:t>
            </w:r>
          </w:p>
        </w:tc>
      </w:tr>
      <w:tr>
        <w:trPr>
          <w:trHeight w:val="310" w:hRule="atLeast"/>
        </w:trPr>
        <w:tc>
          <w:tcPr>
            <w:tcW w:w="1892" w:type="dxa"/>
          </w:tcPr>
          <w:p>
            <w:pPr>
              <w:pStyle w:val="TableParagraph"/>
              <w:spacing w:before="56"/>
              <w:ind w:left="136"/>
              <w:jc w:val="left"/>
              <w:rPr>
                <w:sz w:val="18"/>
              </w:rPr>
            </w:pPr>
            <w:r>
              <w:rPr>
                <w:color w:val="231F20"/>
                <w:spacing w:val="-2"/>
                <w:sz w:val="18"/>
              </w:rPr>
              <w:t>Soltera</w:t>
            </w:r>
          </w:p>
        </w:tc>
        <w:tc>
          <w:tcPr>
            <w:tcW w:w="1940" w:type="dxa"/>
          </w:tcPr>
          <w:p>
            <w:pPr>
              <w:pStyle w:val="TableParagraph"/>
              <w:spacing w:before="56"/>
              <w:ind w:right="480"/>
              <w:rPr>
                <w:sz w:val="18"/>
              </w:rPr>
            </w:pPr>
            <w:r>
              <w:rPr>
                <w:color w:val="231F20"/>
                <w:sz w:val="18"/>
              </w:rPr>
              <w:t>5</w:t>
            </w:r>
            <w:r>
              <w:rPr>
                <w:color w:val="231F20"/>
                <w:spacing w:val="-1"/>
                <w:sz w:val="18"/>
              </w:rPr>
              <w:t> </w:t>
            </w:r>
            <w:r>
              <w:rPr>
                <w:color w:val="231F20"/>
                <w:spacing w:val="-5"/>
                <w:sz w:val="18"/>
              </w:rPr>
              <w:t>250</w:t>
            </w:r>
          </w:p>
        </w:tc>
        <w:tc>
          <w:tcPr>
            <w:tcW w:w="1640" w:type="dxa"/>
          </w:tcPr>
          <w:p>
            <w:pPr>
              <w:pStyle w:val="TableParagraph"/>
              <w:spacing w:before="56"/>
              <w:ind w:right="606"/>
              <w:rPr>
                <w:sz w:val="18"/>
              </w:rPr>
            </w:pPr>
            <w:r>
              <w:rPr>
                <w:color w:val="231F20"/>
                <w:sz w:val="18"/>
              </w:rPr>
              <w:t>4</w:t>
            </w:r>
            <w:r>
              <w:rPr>
                <w:color w:val="231F20"/>
                <w:spacing w:val="-1"/>
                <w:sz w:val="18"/>
              </w:rPr>
              <w:t> </w:t>
            </w:r>
            <w:r>
              <w:rPr>
                <w:color w:val="231F20"/>
                <w:spacing w:val="-5"/>
                <w:sz w:val="18"/>
              </w:rPr>
              <w:t>428</w:t>
            </w:r>
          </w:p>
        </w:tc>
        <w:tc>
          <w:tcPr>
            <w:tcW w:w="1438" w:type="dxa"/>
          </w:tcPr>
          <w:p>
            <w:pPr>
              <w:pStyle w:val="TableParagraph"/>
              <w:spacing w:before="56"/>
              <w:ind w:right="528"/>
              <w:rPr>
                <w:sz w:val="18"/>
              </w:rPr>
            </w:pPr>
            <w:r>
              <w:rPr>
                <w:color w:val="231F20"/>
                <w:spacing w:val="-5"/>
                <w:sz w:val="18"/>
              </w:rPr>
              <w:t>25</w:t>
            </w:r>
          </w:p>
        </w:tc>
        <w:tc>
          <w:tcPr>
            <w:tcW w:w="1710" w:type="dxa"/>
          </w:tcPr>
          <w:p>
            <w:pPr>
              <w:pStyle w:val="TableParagraph"/>
              <w:spacing w:before="56"/>
              <w:ind w:right="725"/>
              <w:rPr>
                <w:sz w:val="18"/>
              </w:rPr>
            </w:pPr>
            <w:r>
              <w:rPr>
                <w:color w:val="231F20"/>
                <w:spacing w:val="-5"/>
                <w:sz w:val="18"/>
              </w:rPr>
              <w:t>797</w:t>
            </w:r>
          </w:p>
        </w:tc>
        <w:tc>
          <w:tcPr>
            <w:tcW w:w="2340" w:type="dxa"/>
          </w:tcPr>
          <w:p>
            <w:pPr>
              <w:pStyle w:val="TableParagraph"/>
              <w:tabs>
                <w:tab w:pos="1514" w:val="left" w:leader="none"/>
              </w:tabs>
              <w:spacing w:before="56"/>
              <w:ind w:right="34"/>
              <w:rPr>
                <w:sz w:val="18"/>
              </w:rPr>
            </w:pPr>
            <w:r>
              <w:rPr>
                <w:color w:val="231F20"/>
                <w:spacing w:val="-10"/>
                <w:sz w:val="18"/>
              </w:rPr>
              <w:t>-</w:t>
            </w:r>
            <w:r>
              <w:rPr>
                <w:color w:val="231F20"/>
                <w:sz w:val="18"/>
              </w:rPr>
              <w:tab/>
            </w:r>
            <w:r>
              <w:rPr>
                <w:color w:val="231F20"/>
                <w:spacing w:val="-10"/>
                <w:sz w:val="18"/>
              </w:rPr>
              <w:t>-</w:t>
            </w:r>
          </w:p>
        </w:tc>
      </w:tr>
      <w:tr>
        <w:trPr>
          <w:trHeight w:val="286" w:hRule="atLeast"/>
        </w:trPr>
        <w:tc>
          <w:tcPr>
            <w:tcW w:w="1892" w:type="dxa"/>
          </w:tcPr>
          <w:p>
            <w:pPr>
              <w:pStyle w:val="TableParagraph"/>
              <w:spacing w:before="41"/>
              <w:ind w:left="136"/>
              <w:jc w:val="left"/>
              <w:rPr>
                <w:sz w:val="18"/>
              </w:rPr>
            </w:pPr>
            <w:r>
              <w:rPr>
                <w:color w:val="231F20"/>
                <w:spacing w:val="-2"/>
                <w:sz w:val="18"/>
              </w:rPr>
              <w:t>Viuda</w:t>
            </w:r>
          </w:p>
        </w:tc>
        <w:tc>
          <w:tcPr>
            <w:tcW w:w="1940" w:type="dxa"/>
          </w:tcPr>
          <w:p>
            <w:pPr>
              <w:pStyle w:val="TableParagraph"/>
              <w:spacing w:before="41"/>
              <w:ind w:right="478"/>
              <w:rPr>
                <w:sz w:val="18"/>
              </w:rPr>
            </w:pPr>
            <w:r>
              <w:rPr>
                <w:color w:val="231F20"/>
                <w:spacing w:val="-5"/>
                <w:sz w:val="18"/>
              </w:rPr>
              <w:t>66</w:t>
            </w:r>
          </w:p>
        </w:tc>
        <w:tc>
          <w:tcPr>
            <w:tcW w:w="1640" w:type="dxa"/>
          </w:tcPr>
          <w:p>
            <w:pPr>
              <w:pStyle w:val="TableParagraph"/>
              <w:spacing w:before="41"/>
              <w:ind w:right="604"/>
              <w:rPr>
                <w:sz w:val="18"/>
              </w:rPr>
            </w:pPr>
            <w:r>
              <w:rPr>
                <w:color w:val="231F20"/>
                <w:spacing w:val="-5"/>
                <w:sz w:val="18"/>
              </w:rPr>
              <w:t>38</w:t>
            </w:r>
          </w:p>
        </w:tc>
        <w:tc>
          <w:tcPr>
            <w:tcW w:w="1438" w:type="dxa"/>
          </w:tcPr>
          <w:p>
            <w:pPr>
              <w:pStyle w:val="TableParagraph"/>
              <w:spacing w:before="41"/>
              <w:ind w:right="527"/>
              <w:rPr>
                <w:sz w:val="18"/>
              </w:rPr>
            </w:pPr>
            <w:r>
              <w:rPr>
                <w:color w:val="231F20"/>
                <w:spacing w:val="-10"/>
                <w:sz w:val="18"/>
              </w:rPr>
              <w:t>3</w:t>
            </w:r>
          </w:p>
        </w:tc>
        <w:tc>
          <w:tcPr>
            <w:tcW w:w="1710" w:type="dxa"/>
          </w:tcPr>
          <w:p>
            <w:pPr>
              <w:pStyle w:val="TableParagraph"/>
              <w:spacing w:before="41"/>
              <w:ind w:right="723"/>
              <w:rPr>
                <w:sz w:val="18"/>
              </w:rPr>
            </w:pPr>
            <w:r>
              <w:rPr>
                <w:color w:val="231F20"/>
                <w:spacing w:val="-5"/>
                <w:sz w:val="18"/>
              </w:rPr>
              <w:t>25</w:t>
            </w:r>
          </w:p>
        </w:tc>
        <w:tc>
          <w:tcPr>
            <w:tcW w:w="2340" w:type="dxa"/>
          </w:tcPr>
          <w:p>
            <w:pPr>
              <w:pStyle w:val="TableParagraph"/>
              <w:tabs>
                <w:tab w:pos="1514" w:val="left" w:leader="none"/>
              </w:tabs>
              <w:spacing w:before="41"/>
              <w:ind w:right="33"/>
              <w:rPr>
                <w:sz w:val="18"/>
              </w:rPr>
            </w:pPr>
            <w:r>
              <w:rPr>
                <w:color w:val="231F20"/>
                <w:spacing w:val="-10"/>
                <w:sz w:val="18"/>
              </w:rPr>
              <w:t>-</w:t>
            </w:r>
            <w:r>
              <w:rPr>
                <w:color w:val="231F20"/>
                <w:sz w:val="18"/>
              </w:rPr>
              <w:tab/>
            </w:r>
            <w:r>
              <w:rPr>
                <w:color w:val="231F20"/>
                <w:spacing w:val="-10"/>
                <w:sz w:val="18"/>
              </w:rPr>
              <w:t>-</w:t>
            </w:r>
          </w:p>
        </w:tc>
      </w:tr>
      <w:tr>
        <w:trPr>
          <w:trHeight w:val="303" w:hRule="atLeast"/>
        </w:trPr>
        <w:tc>
          <w:tcPr>
            <w:tcW w:w="1892" w:type="dxa"/>
          </w:tcPr>
          <w:p>
            <w:pPr>
              <w:pStyle w:val="TableParagraph"/>
              <w:ind w:left="136"/>
              <w:jc w:val="left"/>
              <w:rPr>
                <w:sz w:val="18"/>
              </w:rPr>
            </w:pPr>
            <w:r>
              <w:rPr>
                <w:color w:val="231F20"/>
                <w:spacing w:val="-2"/>
                <w:sz w:val="18"/>
              </w:rPr>
              <w:t>Divorciada</w:t>
            </w:r>
          </w:p>
        </w:tc>
        <w:tc>
          <w:tcPr>
            <w:tcW w:w="1940" w:type="dxa"/>
          </w:tcPr>
          <w:p>
            <w:pPr>
              <w:pStyle w:val="TableParagraph"/>
              <w:spacing w:before="49"/>
              <w:ind w:right="480"/>
              <w:rPr>
                <w:sz w:val="18"/>
              </w:rPr>
            </w:pPr>
            <w:r>
              <w:rPr>
                <w:color w:val="231F20"/>
                <w:sz w:val="18"/>
              </w:rPr>
              <w:t>1</w:t>
            </w:r>
            <w:r>
              <w:rPr>
                <w:color w:val="231F20"/>
                <w:spacing w:val="-1"/>
                <w:sz w:val="18"/>
              </w:rPr>
              <w:t> </w:t>
            </w:r>
            <w:r>
              <w:rPr>
                <w:color w:val="231F20"/>
                <w:spacing w:val="-5"/>
                <w:sz w:val="18"/>
              </w:rPr>
              <w:t>938</w:t>
            </w:r>
          </w:p>
        </w:tc>
        <w:tc>
          <w:tcPr>
            <w:tcW w:w="1640" w:type="dxa"/>
          </w:tcPr>
          <w:p>
            <w:pPr>
              <w:pStyle w:val="TableParagraph"/>
              <w:spacing w:before="49"/>
              <w:ind w:right="605"/>
              <w:rPr>
                <w:sz w:val="18"/>
              </w:rPr>
            </w:pPr>
            <w:r>
              <w:rPr>
                <w:color w:val="231F20"/>
                <w:spacing w:val="-5"/>
                <w:sz w:val="18"/>
              </w:rPr>
              <w:t>956</w:t>
            </w:r>
          </w:p>
        </w:tc>
        <w:tc>
          <w:tcPr>
            <w:tcW w:w="1438" w:type="dxa"/>
          </w:tcPr>
          <w:p>
            <w:pPr>
              <w:pStyle w:val="TableParagraph"/>
              <w:spacing w:before="49"/>
              <w:ind w:right="528"/>
              <w:rPr>
                <w:sz w:val="18"/>
              </w:rPr>
            </w:pPr>
            <w:r>
              <w:rPr>
                <w:color w:val="231F20"/>
                <w:spacing w:val="-5"/>
                <w:sz w:val="18"/>
              </w:rPr>
              <w:t>24</w:t>
            </w:r>
          </w:p>
        </w:tc>
        <w:tc>
          <w:tcPr>
            <w:tcW w:w="1710" w:type="dxa"/>
          </w:tcPr>
          <w:p>
            <w:pPr>
              <w:pStyle w:val="TableParagraph"/>
              <w:spacing w:before="49"/>
              <w:ind w:right="724"/>
              <w:rPr>
                <w:sz w:val="18"/>
              </w:rPr>
            </w:pPr>
            <w:r>
              <w:rPr>
                <w:color w:val="231F20"/>
                <w:spacing w:val="-5"/>
                <w:sz w:val="18"/>
              </w:rPr>
              <w:t>958</w:t>
            </w:r>
          </w:p>
        </w:tc>
        <w:tc>
          <w:tcPr>
            <w:tcW w:w="2340" w:type="dxa"/>
          </w:tcPr>
          <w:p>
            <w:pPr>
              <w:pStyle w:val="TableParagraph"/>
              <w:tabs>
                <w:tab w:pos="1514" w:val="left" w:leader="none"/>
              </w:tabs>
              <w:spacing w:before="49"/>
              <w:ind w:right="34"/>
              <w:rPr>
                <w:sz w:val="18"/>
              </w:rPr>
            </w:pPr>
            <w:r>
              <w:rPr>
                <w:color w:val="231F20"/>
                <w:spacing w:val="-10"/>
                <w:sz w:val="18"/>
              </w:rPr>
              <w:t>-</w:t>
            </w:r>
            <w:r>
              <w:rPr>
                <w:color w:val="231F20"/>
                <w:sz w:val="18"/>
              </w:rPr>
              <w:tab/>
            </w:r>
            <w:r>
              <w:rPr>
                <w:color w:val="231F20"/>
                <w:spacing w:val="-10"/>
                <w:sz w:val="18"/>
              </w:rPr>
              <w:t>-</w:t>
            </w:r>
          </w:p>
        </w:tc>
      </w:tr>
      <w:tr>
        <w:trPr>
          <w:trHeight w:val="295" w:hRule="atLeast"/>
        </w:trPr>
        <w:tc>
          <w:tcPr>
            <w:tcW w:w="1892" w:type="dxa"/>
          </w:tcPr>
          <w:p>
            <w:pPr>
              <w:pStyle w:val="TableParagraph"/>
              <w:spacing w:before="41"/>
              <w:ind w:left="136"/>
              <w:jc w:val="left"/>
              <w:rPr>
                <w:sz w:val="18"/>
              </w:rPr>
            </w:pPr>
            <w:r>
              <w:rPr>
                <w:color w:val="231F20"/>
                <w:spacing w:val="-2"/>
                <w:sz w:val="18"/>
              </w:rPr>
              <w:t>Separada</w:t>
            </w:r>
          </w:p>
        </w:tc>
        <w:tc>
          <w:tcPr>
            <w:tcW w:w="1940" w:type="dxa"/>
          </w:tcPr>
          <w:p>
            <w:pPr>
              <w:pStyle w:val="TableParagraph"/>
              <w:spacing w:before="41"/>
              <w:ind w:right="477"/>
              <w:rPr>
                <w:sz w:val="18"/>
              </w:rPr>
            </w:pPr>
            <w:r>
              <w:rPr>
                <w:color w:val="231F20"/>
                <w:spacing w:val="-10"/>
                <w:sz w:val="18"/>
              </w:rPr>
              <w:t>-</w:t>
            </w:r>
          </w:p>
        </w:tc>
        <w:tc>
          <w:tcPr>
            <w:tcW w:w="1640" w:type="dxa"/>
          </w:tcPr>
          <w:p>
            <w:pPr>
              <w:pStyle w:val="TableParagraph"/>
              <w:spacing w:before="41"/>
              <w:ind w:right="602"/>
              <w:rPr>
                <w:sz w:val="18"/>
              </w:rPr>
            </w:pPr>
            <w:r>
              <w:rPr>
                <w:color w:val="231F20"/>
                <w:spacing w:val="-10"/>
                <w:sz w:val="18"/>
              </w:rPr>
              <w:t>-</w:t>
            </w:r>
          </w:p>
        </w:tc>
        <w:tc>
          <w:tcPr>
            <w:tcW w:w="1438" w:type="dxa"/>
          </w:tcPr>
          <w:p>
            <w:pPr>
              <w:pStyle w:val="TableParagraph"/>
              <w:spacing w:before="41"/>
              <w:ind w:right="526"/>
              <w:rPr>
                <w:sz w:val="18"/>
              </w:rPr>
            </w:pPr>
            <w:r>
              <w:rPr>
                <w:color w:val="231F20"/>
                <w:spacing w:val="-10"/>
                <w:sz w:val="18"/>
              </w:rPr>
              <w:t>-</w:t>
            </w:r>
          </w:p>
        </w:tc>
        <w:tc>
          <w:tcPr>
            <w:tcW w:w="1710" w:type="dxa"/>
          </w:tcPr>
          <w:p>
            <w:pPr>
              <w:pStyle w:val="TableParagraph"/>
              <w:spacing w:before="41"/>
              <w:ind w:right="722"/>
              <w:rPr>
                <w:sz w:val="18"/>
              </w:rPr>
            </w:pPr>
            <w:r>
              <w:rPr>
                <w:color w:val="231F20"/>
                <w:spacing w:val="-10"/>
                <w:sz w:val="18"/>
              </w:rPr>
              <w:t>-</w:t>
            </w:r>
          </w:p>
        </w:tc>
        <w:tc>
          <w:tcPr>
            <w:tcW w:w="2340" w:type="dxa"/>
          </w:tcPr>
          <w:p>
            <w:pPr>
              <w:pStyle w:val="TableParagraph"/>
              <w:tabs>
                <w:tab w:pos="1514" w:val="left" w:leader="none"/>
              </w:tabs>
              <w:spacing w:before="41"/>
              <w:ind w:right="33"/>
              <w:rPr>
                <w:sz w:val="18"/>
              </w:rPr>
            </w:pPr>
            <w:r>
              <w:rPr>
                <w:color w:val="231F20"/>
                <w:spacing w:val="-10"/>
                <w:sz w:val="18"/>
              </w:rPr>
              <w:t>-</w:t>
            </w:r>
            <w:r>
              <w:rPr>
                <w:color w:val="231F20"/>
                <w:sz w:val="18"/>
              </w:rPr>
              <w:tab/>
            </w:r>
            <w:r>
              <w:rPr>
                <w:color w:val="231F20"/>
                <w:spacing w:val="-10"/>
                <w:sz w:val="18"/>
              </w:rPr>
              <w:t>-</w:t>
            </w:r>
          </w:p>
        </w:tc>
      </w:tr>
      <w:tr>
        <w:trPr>
          <w:trHeight w:val="277" w:hRule="atLeast"/>
        </w:trPr>
        <w:tc>
          <w:tcPr>
            <w:tcW w:w="1892" w:type="dxa"/>
          </w:tcPr>
          <w:p>
            <w:pPr>
              <w:pStyle w:val="TableParagraph"/>
              <w:spacing w:before="41"/>
              <w:ind w:left="136"/>
              <w:jc w:val="left"/>
              <w:rPr>
                <w:sz w:val="18"/>
              </w:rPr>
            </w:pPr>
            <w:r>
              <w:rPr>
                <w:color w:val="231F20"/>
                <w:spacing w:val="-2"/>
                <w:sz w:val="18"/>
              </w:rPr>
              <w:t>Unida</w:t>
            </w:r>
          </w:p>
        </w:tc>
        <w:tc>
          <w:tcPr>
            <w:tcW w:w="1940" w:type="dxa"/>
          </w:tcPr>
          <w:p>
            <w:pPr>
              <w:pStyle w:val="TableParagraph"/>
              <w:spacing w:before="41"/>
              <w:ind w:right="477"/>
              <w:rPr>
                <w:sz w:val="18"/>
              </w:rPr>
            </w:pPr>
            <w:r>
              <w:rPr>
                <w:color w:val="231F20"/>
                <w:spacing w:val="-10"/>
                <w:sz w:val="18"/>
              </w:rPr>
              <w:t>-</w:t>
            </w:r>
          </w:p>
        </w:tc>
        <w:tc>
          <w:tcPr>
            <w:tcW w:w="1640" w:type="dxa"/>
          </w:tcPr>
          <w:p>
            <w:pPr>
              <w:pStyle w:val="TableParagraph"/>
              <w:spacing w:before="41"/>
              <w:ind w:right="602"/>
              <w:rPr>
                <w:sz w:val="18"/>
              </w:rPr>
            </w:pPr>
            <w:r>
              <w:rPr>
                <w:color w:val="231F20"/>
                <w:spacing w:val="-10"/>
                <w:sz w:val="18"/>
              </w:rPr>
              <w:t>-</w:t>
            </w:r>
          </w:p>
        </w:tc>
        <w:tc>
          <w:tcPr>
            <w:tcW w:w="1438" w:type="dxa"/>
          </w:tcPr>
          <w:p>
            <w:pPr>
              <w:pStyle w:val="TableParagraph"/>
              <w:spacing w:before="41"/>
              <w:ind w:right="526"/>
              <w:rPr>
                <w:sz w:val="18"/>
              </w:rPr>
            </w:pPr>
            <w:r>
              <w:rPr>
                <w:color w:val="231F20"/>
                <w:spacing w:val="-10"/>
                <w:sz w:val="18"/>
              </w:rPr>
              <w:t>-</w:t>
            </w:r>
          </w:p>
        </w:tc>
        <w:tc>
          <w:tcPr>
            <w:tcW w:w="1710" w:type="dxa"/>
          </w:tcPr>
          <w:p>
            <w:pPr>
              <w:pStyle w:val="TableParagraph"/>
              <w:spacing w:before="41"/>
              <w:ind w:right="722"/>
              <w:rPr>
                <w:sz w:val="18"/>
              </w:rPr>
            </w:pPr>
            <w:r>
              <w:rPr>
                <w:color w:val="231F20"/>
                <w:spacing w:val="-10"/>
                <w:sz w:val="18"/>
              </w:rPr>
              <w:t>-</w:t>
            </w:r>
          </w:p>
        </w:tc>
        <w:tc>
          <w:tcPr>
            <w:tcW w:w="2340" w:type="dxa"/>
          </w:tcPr>
          <w:p>
            <w:pPr>
              <w:pStyle w:val="TableParagraph"/>
              <w:tabs>
                <w:tab w:pos="1514" w:val="left" w:leader="none"/>
              </w:tabs>
              <w:spacing w:before="41"/>
              <w:ind w:right="33"/>
              <w:rPr>
                <w:sz w:val="18"/>
              </w:rPr>
            </w:pPr>
            <w:r>
              <w:rPr>
                <w:color w:val="231F20"/>
                <w:spacing w:val="-10"/>
                <w:sz w:val="18"/>
              </w:rPr>
              <w:t>-</w:t>
            </w:r>
            <w:r>
              <w:rPr>
                <w:color w:val="231F20"/>
                <w:sz w:val="18"/>
              </w:rPr>
              <w:tab/>
            </w:r>
            <w:r>
              <w:rPr>
                <w:color w:val="231F20"/>
                <w:spacing w:val="-10"/>
                <w:sz w:val="18"/>
              </w:rPr>
              <w:t>-</w:t>
            </w:r>
          </w:p>
        </w:tc>
      </w:tr>
      <w:tr>
        <w:trPr>
          <w:trHeight w:val="297" w:hRule="atLeast"/>
        </w:trPr>
        <w:tc>
          <w:tcPr>
            <w:tcW w:w="1892" w:type="dxa"/>
            <w:shd w:val="clear" w:color="auto" w:fill="6592C4"/>
          </w:tcPr>
          <w:p>
            <w:pPr>
              <w:pStyle w:val="TableParagraph"/>
              <w:spacing w:before="59"/>
              <w:ind w:left="36"/>
              <w:jc w:val="left"/>
              <w:rPr>
                <w:sz w:val="18"/>
              </w:rPr>
            </w:pPr>
            <w:r>
              <w:rPr>
                <w:color w:val="FFFFFF"/>
                <w:spacing w:val="-4"/>
                <w:sz w:val="18"/>
              </w:rPr>
              <w:t>2021</w:t>
            </w:r>
          </w:p>
        </w:tc>
        <w:tc>
          <w:tcPr>
            <w:tcW w:w="1940" w:type="dxa"/>
            <w:shd w:val="clear" w:color="auto" w:fill="6592C4"/>
          </w:tcPr>
          <w:p>
            <w:pPr>
              <w:pStyle w:val="TableParagraph"/>
              <w:spacing w:before="59"/>
              <w:ind w:right="481"/>
              <w:rPr>
                <w:sz w:val="18"/>
              </w:rPr>
            </w:pPr>
            <w:r>
              <w:rPr>
                <w:color w:val="FFFFFF"/>
                <w:sz w:val="18"/>
              </w:rPr>
              <w:t>11</w:t>
            </w:r>
            <w:r>
              <w:rPr>
                <w:color w:val="FFFFFF"/>
                <w:spacing w:val="-2"/>
                <w:sz w:val="18"/>
              </w:rPr>
              <w:t> </w:t>
            </w:r>
            <w:r>
              <w:rPr>
                <w:color w:val="FFFFFF"/>
                <w:spacing w:val="-5"/>
                <w:sz w:val="18"/>
              </w:rPr>
              <w:t>154</w:t>
            </w:r>
          </w:p>
        </w:tc>
        <w:tc>
          <w:tcPr>
            <w:tcW w:w="1640" w:type="dxa"/>
            <w:shd w:val="clear" w:color="auto" w:fill="6592C4"/>
          </w:tcPr>
          <w:p>
            <w:pPr>
              <w:pStyle w:val="TableParagraph"/>
              <w:spacing w:before="59"/>
              <w:ind w:right="606"/>
              <w:rPr>
                <w:sz w:val="18"/>
              </w:rPr>
            </w:pPr>
            <w:r>
              <w:rPr>
                <w:color w:val="FFFFFF"/>
                <w:sz w:val="18"/>
              </w:rPr>
              <w:t>8</w:t>
            </w:r>
            <w:r>
              <w:rPr>
                <w:color w:val="FFFFFF"/>
                <w:spacing w:val="-1"/>
                <w:sz w:val="18"/>
              </w:rPr>
              <w:t> </w:t>
            </w:r>
            <w:r>
              <w:rPr>
                <w:color w:val="FFFFFF"/>
                <w:spacing w:val="-5"/>
                <w:sz w:val="18"/>
              </w:rPr>
              <w:t>519</w:t>
            </w:r>
          </w:p>
        </w:tc>
        <w:tc>
          <w:tcPr>
            <w:tcW w:w="1438" w:type="dxa"/>
            <w:shd w:val="clear" w:color="auto" w:fill="6592C4"/>
          </w:tcPr>
          <w:p>
            <w:pPr>
              <w:pStyle w:val="TableParagraph"/>
              <w:spacing w:before="59"/>
              <w:ind w:right="528"/>
              <w:rPr>
                <w:sz w:val="18"/>
              </w:rPr>
            </w:pPr>
            <w:r>
              <w:rPr>
                <w:color w:val="FFFFFF"/>
                <w:spacing w:val="-5"/>
                <w:sz w:val="18"/>
              </w:rPr>
              <w:t>66</w:t>
            </w:r>
          </w:p>
        </w:tc>
        <w:tc>
          <w:tcPr>
            <w:tcW w:w="1710" w:type="dxa"/>
            <w:shd w:val="clear" w:color="auto" w:fill="6592C4"/>
          </w:tcPr>
          <w:p>
            <w:pPr>
              <w:pStyle w:val="TableParagraph"/>
              <w:spacing w:before="59"/>
              <w:ind w:right="726"/>
              <w:rPr>
                <w:sz w:val="18"/>
              </w:rPr>
            </w:pPr>
            <w:r>
              <w:rPr>
                <w:color w:val="FFFFFF"/>
                <w:sz w:val="18"/>
              </w:rPr>
              <w:t>2</w:t>
            </w:r>
            <w:r>
              <w:rPr>
                <w:color w:val="FFFFFF"/>
                <w:spacing w:val="-1"/>
                <w:sz w:val="18"/>
              </w:rPr>
              <w:t> </w:t>
            </w:r>
            <w:r>
              <w:rPr>
                <w:color w:val="FFFFFF"/>
                <w:spacing w:val="-5"/>
                <w:sz w:val="18"/>
              </w:rPr>
              <w:t>569</w:t>
            </w:r>
          </w:p>
        </w:tc>
        <w:tc>
          <w:tcPr>
            <w:tcW w:w="2340" w:type="dxa"/>
            <w:shd w:val="clear" w:color="auto" w:fill="6592C4"/>
          </w:tcPr>
          <w:p>
            <w:pPr>
              <w:pStyle w:val="TableParagraph"/>
              <w:tabs>
                <w:tab w:pos="1514" w:val="left" w:leader="none"/>
              </w:tabs>
              <w:spacing w:before="59"/>
              <w:ind w:right="34"/>
              <w:rPr>
                <w:sz w:val="18"/>
              </w:rPr>
            </w:pPr>
            <w:r>
              <w:rPr>
                <w:color w:val="FFFFFF"/>
                <w:spacing w:val="-10"/>
                <w:sz w:val="18"/>
              </w:rPr>
              <w:t>-</w:t>
            </w:r>
            <w:r>
              <w:rPr>
                <w:color w:val="FFFFFF"/>
                <w:sz w:val="18"/>
              </w:rPr>
              <w:tab/>
            </w:r>
            <w:r>
              <w:rPr>
                <w:color w:val="FFFFFF"/>
                <w:spacing w:val="-10"/>
                <w:sz w:val="18"/>
              </w:rPr>
              <w:t>-</w:t>
            </w:r>
          </w:p>
        </w:tc>
      </w:tr>
      <w:tr>
        <w:trPr>
          <w:trHeight w:val="310" w:hRule="atLeast"/>
        </w:trPr>
        <w:tc>
          <w:tcPr>
            <w:tcW w:w="1892" w:type="dxa"/>
          </w:tcPr>
          <w:p>
            <w:pPr>
              <w:pStyle w:val="TableParagraph"/>
              <w:spacing w:before="56"/>
              <w:ind w:left="136"/>
              <w:jc w:val="left"/>
              <w:rPr>
                <w:sz w:val="18"/>
              </w:rPr>
            </w:pPr>
            <w:r>
              <w:rPr>
                <w:color w:val="231F20"/>
                <w:spacing w:val="-2"/>
                <w:sz w:val="18"/>
              </w:rPr>
              <w:t>Soltera</w:t>
            </w:r>
          </w:p>
        </w:tc>
        <w:tc>
          <w:tcPr>
            <w:tcW w:w="1940" w:type="dxa"/>
          </w:tcPr>
          <w:p>
            <w:pPr>
              <w:pStyle w:val="TableParagraph"/>
              <w:spacing w:before="56"/>
              <w:ind w:right="480"/>
              <w:rPr>
                <w:sz w:val="18"/>
              </w:rPr>
            </w:pPr>
            <w:r>
              <w:rPr>
                <w:color w:val="231F20"/>
                <w:sz w:val="18"/>
              </w:rPr>
              <w:t>8</w:t>
            </w:r>
            <w:r>
              <w:rPr>
                <w:color w:val="231F20"/>
                <w:spacing w:val="-1"/>
                <w:sz w:val="18"/>
              </w:rPr>
              <w:t> </w:t>
            </w:r>
            <w:r>
              <w:rPr>
                <w:color w:val="231F20"/>
                <w:spacing w:val="-5"/>
                <w:sz w:val="18"/>
              </w:rPr>
              <w:t>361</w:t>
            </w:r>
          </w:p>
        </w:tc>
        <w:tc>
          <w:tcPr>
            <w:tcW w:w="1640" w:type="dxa"/>
          </w:tcPr>
          <w:p>
            <w:pPr>
              <w:pStyle w:val="TableParagraph"/>
              <w:spacing w:before="56"/>
              <w:ind w:right="606"/>
              <w:rPr>
                <w:sz w:val="18"/>
              </w:rPr>
            </w:pPr>
            <w:r>
              <w:rPr>
                <w:color w:val="231F20"/>
                <w:sz w:val="18"/>
              </w:rPr>
              <w:t>7</w:t>
            </w:r>
            <w:r>
              <w:rPr>
                <w:color w:val="231F20"/>
                <w:spacing w:val="-1"/>
                <w:sz w:val="18"/>
              </w:rPr>
              <w:t> </w:t>
            </w:r>
            <w:r>
              <w:rPr>
                <w:color w:val="231F20"/>
                <w:spacing w:val="-5"/>
                <w:sz w:val="18"/>
              </w:rPr>
              <w:t>166</w:t>
            </w:r>
          </w:p>
        </w:tc>
        <w:tc>
          <w:tcPr>
            <w:tcW w:w="1438" w:type="dxa"/>
          </w:tcPr>
          <w:p>
            <w:pPr>
              <w:pStyle w:val="TableParagraph"/>
              <w:spacing w:before="56"/>
              <w:ind w:right="528"/>
              <w:rPr>
                <w:sz w:val="18"/>
              </w:rPr>
            </w:pPr>
            <w:r>
              <w:rPr>
                <w:color w:val="231F20"/>
                <w:spacing w:val="-5"/>
                <w:sz w:val="18"/>
              </w:rPr>
              <w:t>27</w:t>
            </w:r>
          </w:p>
        </w:tc>
        <w:tc>
          <w:tcPr>
            <w:tcW w:w="1710" w:type="dxa"/>
          </w:tcPr>
          <w:p>
            <w:pPr>
              <w:pStyle w:val="TableParagraph"/>
              <w:spacing w:before="56"/>
              <w:ind w:right="726"/>
              <w:rPr>
                <w:sz w:val="18"/>
              </w:rPr>
            </w:pPr>
            <w:r>
              <w:rPr>
                <w:color w:val="231F20"/>
                <w:sz w:val="18"/>
              </w:rPr>
              <w:t>1</w:t>
            </w:r>
            <w:r>
              <w:rPr>
                <w:color w:val="231F20"/>
                <w:spacing w:val="-1"/>
                <w:sz w:val="18"/>
              </w:rPr>
              <w:t> </w:t>
            </w:r>
            <w:r>
              <w:rPr>
                <w:color w:val="231F20"/>
                <w:spacing w:val="-5"/>
                <w:sz w:val="18"/>
              </w:rPr>
              <w:t>168</w:t>
            </w:r>
          </w:p>
        </w:tc>
        <w:tc>
          <w:tcPr>
            <w:tcW w:w="2340" w:type="dxa"/>
          </w:tcPr>
          <w:p>
            <w:pPr>
              <w:pStyle w:val="TableParagraph"/>
              <w:tabs>
                <w:tab w:pos="1514" w:val="left" w:leader="none"/>
              </w:tabs>
              <w:spacing w:before="56"/>
              <w:ind w:right="34"/>
              <w:rPr>
                <w:sz w:val="18"/>
              </w:rPr>
            </w:pPr>
            <w:r>
              <w:rPr>
                <w:color w:val="231F20"/>
                <w:spacing w:val="-10"/>
                <w:sz w:val="18"/>
              </w:rPr>
              <w:t>-</w:t>
            </w:r>
            <w:r>
              <w:rPr>
                <w:color w:val="231F20"/>
                <w:sz w:val="18"/>
              </w:rPr>
              <w:tab/>
            </w:r>
            <w:r>
              <w:rPr>
                <w:color w:val="231F20"/>
                <w:spacing w:val="-10"/>
                <w:sz w:val="18"/>
              </w:rPr>
              <w:t>-</w:t>
            </w:r>
          </w:p>
        </w:tc>
      </w:tr>
      <w:tr>
        <w:trPr>
          <w:trHeight w:val="286" w:hRule="atLeast"/>
        </w:trPr>
        <w:tc>
          <w:tcPr>
            <w:tcW w:w="1892" w:type="dxa"/>
          </w:tcPr>
          <w:p>
            <w:pPr>
              <w:pStyle w:val="TableParagraph"/>
              <w:spacing w:before="41"/>
              <w:ind w:left="136"/>
              <w:jc w:val="left"/>
              <w:rPr>
                <w:sz w:val="18"/>
              </w:rPr>
            </w:pPr>
            <w:r>
              <w:rPr>
                <w:color w:val="231F20"/>
                <w:spacing w:val="-2"/>
                <w:sz w:val="18"/>
              </w:rPr>
              <w:t>Viuda</w:t>
            </w:r>
          </w:p>
        </w:tc>
        <w:tc>
          <w:tcPr>
            <w:tcW w:w="1940" w:type="dxa"/>
          </w:tcPr>
          <w:p>
            <w:pPr>
              <w:pStyle w:val="TableParagraph"/>
              <w:spacing w:before="41"/>
              <w:ind w:right="479"/>
              <w:rPr>
                <w:sz w:val="18"/>
              </w:rPr>
            </w:pPr>
            <w:r>
              <w:rPr>
                <w:color w:val="231F20"/>
                <w:spacing w:val="-5"/>
                <w:sz w:val="18"/>
              </w:rPr>
              <w:t>132</w:t>
            </w:r>
          </w:p>
        </w:tc>
        <w:tc>
          <w:tcPr>
            <w:tcW w:w="1640" w:type="dxa"/>
          </w:tcPr>
          <w:p>
            <w:pPr>
              <w:pStyle w:val="TableParagraph"/>
              <w:spacing w:before="41"/>
              <w:ind w:right="604"/>
              <w:rPr>
                <w:sz w:val="18"/>
              </w:rPr>
            </w:pPr>
            <w:r>
              <w:rPr>
                <w:color w:val="231F20"/>
                <w:spacing w:val="-5"/>
                <w:sz w:val="18"/>
              </w:rPr>
              <w:t>62</w:t>
            </w:r>
          </w:p>
        </w:tc>
        <w:tc>
          <w:tcPr>
            <w:tcW w:w="1438" w:type="dxa"/>
          </w:tcPr>
          <w:p>
            <w:pPr>
              <w:pStyle w:val="TableParagraph"/>
              <w:spacing w:before="41"/>
              <w:ind w:right="527"/>
              <w:rPr>
                <w:sz w:val="18"/>
              </w:rPr>
            </w:pPr>
            <w:r>
              <w:rPr>
                <w:color w:val="231F20"/>
                <w:spacing w:val="-10"/>
                <w:sz w:val="18"/>
              </w:rPr>
              <w:t>9</w:t>
            </w:r>
          </w:p>
        </w:tc>
        <w:tc>
          <w:tcPr>
            <w:tcW w:w="1710" w:type="dxa"/>
          </w:tcPr>
          <w:p>
            <w:pPr>
              <w:pStyle w:val="TableParagraph"/>
              <w:spacing w:before="41"/>
              <w:ind w:right="723"/>
              <w:rPr>
                <w:sz w:val="18"/>
              </w:rPr>
            </w:pPr>
            <w:r>
              <w:rPr>
                <w:color w:val="231F20"/>
                <w:spacing w:val="-5"/>
                <w:sz w:val="18"/>
              </w:rPr>
              <w:t>61</w:t>
            </w:r>
          </w:p>
        </w:tc>
        <w:tc>
          <w:tcPr>
            <w:tcW w:w="2340" w:type="dxa"/>
          </w:tcPr>
          <w:p>
            <w:pPr>
              <w:pStyle w:val="TableParagraph"/>
              <w:tabs>
                <w:tab w:pos="1514" w:val="left" w:leader="none"/>
              </w:tabs>
              <w:spacing w:before="41"/>
              <w:ind w:right="33"/>
              <w:rPr>
                <w:sz w:val="18"/>
              </w:rPr>
            </w:pPr>
            <w:r>
              <w:rPr>
                <w:color w:val="231F20"/>
                <w:spacing w:val="-10"/>
                <w:sz w:val="18"/>
              </w:rPr>
              <w:t>-</w:t>
            </w:r>
            <w:r>
              <w:rPr>
                <w:color w:val="231F20"/>
                <w:sz w:val="18"/>
              </w:rPr>
              <w:tab/>
            </w:r>
            <w:r>
              <w:rPr>
                <w:color w:val="231F20"/>
                <w:spacing w:val="-10"/>
                <w:sz w:val="18"/>
              </w:rPr>
              <w:t>-</w:t>
            </w:r>
          </w:p>
        </w:tc>
      </w:tr>
      <w:tr>
        <w:trPr>
          <w:trHeight w:val="303" w:hRule="atLeast"/>
        </w:trPr>
        <w:tc>
          <w:tcPr>
            <w:tcW w:w="1892" w:type="dxa"/>
          </w:tcPr>
          <w:p>
            <w:pPr>
              <w:pStyle w:val="TableParagraph"/>
              <w:ind w:left="136"/>
              <w:jc w:val="left"/>
              <w:rPr>
                <w:sz w:val="18"/>
              </w:rPr>
            </w:pPr>
            <w:r>
              <w:rPr>
                <w:color w:val="231F20"/>
                <w:spacing w:val="-2"/>
                <w:sz w:val="18"/>
              </w:rPr>
              <w:t>Divorciada</w:t>
            </w:r>
          </w:p>
        </w:tc>
        <w:tc>
          <w:tcPr>
            <w:tcW w:w="1940" w:type="dxa"/>
          </w:tcPr>
          <w:p>
            <w:pPr>
              <w:pStyle w:val="TableParagraph"/>
              <w:spacing w:before="49"/>
              <w:ind w:right="480"/>
              <w:rPr>
                <w:sz w:val="18"/>
              </w:rPr>
            </w:pPr>
            <w:r>
              <w:rPr>
                <w:color w:val="231F20"/>
                <w:sz w:val="18"/>
              </w:rPr>
              <w:t>2</w:t>
            </w:r>
            <w:r>
              <w:rPr>
                <w:color w:val="231F20"/>
                <w:spacing w:val="-1"/>
                <w:sz w:val="18"/>
              </w:rPr>
              <w:t> </w:t>
            </w:r>
            <w:r>
              <w:rPr>
                <w:color w:val="231F20"/>
                <w:spacing w:val="-5"/>
                <w:sz w:val="18"/>
              </w:rPr>
              <w:t>661</w:t>
            </w:r>
          </w:p>
        </w:tc>
        <w:tc>
          <w:tcPr>
            <w:tcW w:w="1640" w:type="dxa"/>
          </w:tcPr>
          <w:p>
            <w:pPr>
              <w:pStyle w:val="TableParagraph"/>
              <w:spacing w:before="49"/>
              <w:ind w:right="606"/>
              <w:rPr>
                <w:sz w:val="18"/>
              </w:rPr>
            </w:pPr>
            <w:r>
              <w:rPr>
                <w:color w:val="231F20"/>
                <w:sz w:val="18"/>
              </w:rPr>
              <w:t>1</w:t>
            </w:r>
            <w:r>
              <w:rPr>
                <w:color w:val="231F20"/>
                <w:spacing w:val="-1"/>
                <w:sz w:val="18"/>
              </w:rPr>
              <w:t> </w:t>
            </w:r>
            <w:r>
              <w:rPr>
                <w:color w:val="231F20"/>
                <w:spacing w:val="-5"/>
                <w:sz w:val="18"/>
              </w:rPr>
              <w:t>291</w:t>
            </w:r>
          </w:p>
        </w:tc>
        <w:tc>
          <w:tcPr>
            <w:tcW w:w="1438" w:type="dxa"/>
          </w:tcPr>
          <w:p>
            <w:pPr>
              <w:pStyle w:val="TableParagraph"/>
              <w:spacing w:before="49"/>
              <w:ind w:right="528"/>
              <w:rPr>
                <w:sz w:val="18"/>
              </w:rPr>
            </w:pPr>
            <w:r>
              <w:rPr>
                <w:color w:val="231F20"/>
                <w:spacing w:val="-5"/>
                <w:sz w:val="18"/>
              </w:rPr>
              <w:t>30</w:t>
            </w:r>
          </w:p>
        </w:tc>
        <w:tc>
          <w:tcPr>
            <w:tcW w:w="1710" w:type="dxa"/>
          </w:tcPr>
          <w:p>
            <w:pPr>
              <w:pStyle w:val="TableParagraph"/>
              <w:spacing w:before="49"/>
              <w:ind w:right="725"/>
              <w:rPr>
                <w:sz w:val="18"/>
              </w:rPr>
            </w:pPr>
            <w:r>
              <w:rPr>
                <w:color w:val="231F20"/>
                <w:sz w:val="18"/>
              </w:rPr>
              <w:t>1</w:t>
            </w:r>
            <w:r>
              <w:rPr>
                <w:color w:val="231F20"/>
                <w:spacing w:val="-1"/>
                <w:sz w:val="18"/>
              </w:rPr>
              <w:t> </w:t>
            </w:r>
            <w:r>
              <w:rPr>
                <w:color w:val="231F20"/>
                <w:spacing w:val="-5"/>
                <w:sz w:val="18"/>
              </w:rPr>
              <w:t>340</w:t>
            </w:r>
          </w:p>
        </w:tc>
        <w:tc>
          <w:tcPr>
            <w:tcW w:w="2340" w:type="dxa"/>
          </w:tcPr>
          <w:p>
            <w:pPr>
              <w:pStyle w:val="TableParagraph"/>
              <w:tabs>
                <w:tab w:pos="1514" w:val="left" w:leader="none"/>
              </w:tabs>
              <w:spacing w:before="49"/>
              <w:ind w:right="33"/>
              <w:rPr>
                <w:sz w:val="18"/>
              </w:rPr>
            </w:pPr>
            <w:r>
              <w:rPr>
                <w:color w:val="231F20"/>
                <w:spacing w:val="-10"/>
                <w:sz w:val="18"/>
              </w:rPr>
              <w:t>-</w:t>
            </w:r>
            <w:r>
              <w:rPr>
                <w:color w:val="231F20"/>
                <w:sz w:val="18"/>
              </w:rPr>
              <w:tab/>
            </w:r>
            <w:r>
              <w:rPr>
                <w:color w:val="231F20"/>
                <w:spacing w:val="-10"/>
                <w:sz w:val="18"/>
              </w:rPr>
              <w:t>-</w:t>
            </w:r>
          </w:p>
        </w:tc>
      </w:tr>
      <w:tr>
        <w:trPr>
          <w:trHeight w:val="295" w:hRule="atLeast"/>
        </w:trPr>
        <w:tc>
          <w:tcPr>
            <w:tcW w:w="1892" w:type="dxa"/>
          </w:tcPr>
          <w:p>
            <w:pPr>
              <w:pStyle w:val="TableParagraph"/>
              <w:spacing w:before="41"/>
              <w:ind w:left="136"/>
              <w:jc w:val="left"/>
              <w:rPr>
                <w:sz w:val="18"/>
              </w:rPr>
            </w:pPr>
            <w:r>
              <w:rPr>
                <w:color w:val="231F20"/>
                <w:spacing w:val="-2"/>
                <w:sz w:val="18"/>
              </w:rPr>
              <w:t>Separada</w:t>
            </w:r>
          </w:p>
        </w:tc>
        <w:tc>
          <w:tcPr>
            <w:tcW w:w="1940" w:type="dxa"/>
          </w:tcPr>
          <w:p>
            <w:pPr>
              <w:pStyle w:val="TableParagraph"/>
              <w:spacing w:before="41"/>
              <w:ind w:right="477"/>
              <w:rPr>
                <w:sz w:val="18"/>
              </w:rPr>
            </w:pPr>
            <w:r>
              <w:rPr>
                <w:color w:val="231F20"/>
                <w:spacing w:val="-10"/>
                <w:sz w:val="18"/>
              </w:rPr>
              <w:t>-</w:t>
            </w:r>
          </w:p>
        </w:tc>
        <w:tc>
          <w:tcPr>
            <w:tcW w:w="1640" w:type="dxa"/>
          </w:tcPr>
          <w:p>
            <w:pPr>
              <w:pStyle w:val="TableParagraph"/>
              <w:spacing w:before="41"/>
              <w:ind w:right="602"/>
              <w:rPr>
                <w:sz w:val="18"/>
              </w:rPr>
            </w:pPr>
            <w:r>
              <w:rPr>
                <w:color w:val="231F20"/>
                <w:spacing w:val="-10"/>
                <w:sz w:val="18"/>
              </w:rPr>
              <w:t>-</w:t>
            </w:r>
          </w:p>
        </w:tc>
        <w:tc>
          <w:tcPr>
            <w:tcW w:w="1438" w:type="dxa"/>
          </w:tcPr>
          <w:p>
            <w:pPr>
              <w:pStyle w:val="TableParagraph"/>
              <w:spacing w:before="41"/>
              <w:ind w:right="526"/>
              <w:rPr>
                <w:sz w:val="18"/>
              </w:rPr>
            </w:pPr>
            <w:r>
              <w:rPr>
                <w:color w:val="231F20"/>
                <w:spacing w:val="-10"/>
                <w:sz w:val="18"/>
              </w:rPr>
              <w:t>-</w:t>
            </w:r>
          </w:p>
        </w:tc>
        <w:tc>
          <w:tcPr>
            <w:tcW w:w="1710" w:type="dxa"/>
          </w:tcPr>
          <w:p>
            <w:pPr>
              <w:pStyle w:val="TableParagraph"/>
              <w:spacing w:before="41"/>
              <w:ind w:right="722"/>
              <w:rPr>
                <w:sz w:val="18"/>
              </w:rPr>
            </w:pPr>
            <w:r>
              <w:rPr>
                <w:color w:val="231F20"/>
                <w:spacing w:val="-10"/>
                <w:sz w:val="18"/>
              </w:rPr>
              <w:t>-</w:t>
            </w:r>
          </w:p>
        </w:tc>
        <w:tc>
          <w:tcPr>
            <w:tcW w:w="2340" w:type="dxa"/>
          </w:tcPr>
          <w:p>
            <w:pPr>
              <w:pStyle w:val="TableParagraph"/>
              <w:tabs>
                <w:tab w:pos="1514" w:val="left" w:leader="none"/>
              </w:tabs>
              <w:spacing w:before="41"/>
              <w:ind w:right="33"/>
              <w:rPr>
                <w:sz w:val="18"/>
              </w:rPr>
            </w:pPr>
            <w:r>
              <w:rPr>
                <w:color w:val="231F20"/>
                <w:spacing w:val="-10"/>
                <w:sz w:val="18"/>
              </w:rPr>
              <w:t>-</w:t>
            </w:r>
            <w:r>
              <w:rPr>
                <w:color w:val="231F20"/>
                <w:sz w:val="18"/>
              </w:rPr>
              <w:tab/>
            </w:r>
            <w:r>
              <w:rPr>
                <w:color w:val="231F20"/>
                <w:spacing w:val="-10"/>
                <w:sz w:val="18"/>
              </w:rPr>
              <w:t>-</w:t>
            </w:r>
          </w:p>
        </w:tc>
      </w:tr>
      <w:tr>
        <w:trPr>
          <w:trHeight w:val="277" w:hRule="atLeast"/>
        </w:trPr>
        <w:tc>
          <w:tcPr>
            <w:tcW w:w="1892" w:type="dxa"/>
          </w:tcPr>
          <w:p>
            <w:pPr>
              <w:pStyle w:val="TableParagraph"/>
              <w:spacing w:before="41"/>
              <w:ind w:left="136"/>
              <w:jc w:val="left"/>
              <w:rPr>
                <w:sz w:val="18"/>
              </w:rPr>
            </w:pPr>
            <w:r>
              <w:rPr>
                <w:color w:val="231F20"/>
                <w:spacing w:val="-2"/>
                <w:sz w:val="18"/>
              </w:rPr>
              <w:t>Unida</w:t>
            </w:r>
          </w:p>
        </w:tc>
        <w:tc>
          <w:tcPr>
            <w:tcW w:w="1940" w:type="dxa"/>
          </w:tcPr>
          <w:p>
            <w:pPr>
              <w:pStyle w:val="TableParagraph"/>
              <w:spacing w:before="41"/>
              <w:ind w:right="477"/>
              <w:rPr>
                <w:sz w:val="18"/>
              </w:rPr>
            </w:pPr>
            <w:r>
              <w:rPr>
                <w:color w:val="231F20"/>
                <w:spacing w:val="-10"/>
                <w:sz w:val="18"/>
              </w:rPr>
              <w:t>-</w:t>
            </w:r>
          </w:p>
        </w:tc>
        <w:tc>
          <w:tcPr>
            <w:tcW w:w="1640" w:type="dxa"/>
          </w:tcPr>
          <w:p>
            <w:pPr>
              <w:pStyle w:val="TableParagraph"/>
              <w:spacing w:before="41"/>
              <w:ind w:right="602"/>
              <w:rPr>
                <w:sz w:val="18"/>
              </w:rPr>
            </w:pPr>
            <w:r>
              <w:rPr>
                <w:color w:val="231F20"/>
                <w:spacing w:val="-10"/>
                <w:sz w:val="18"/>
              </w:rPr>
              <w:t>-</w:t>
            </w:r>
          </w:p>
        </w:tc>
        <w:tc>
          <w:tcPr>
            <w:tcW w:w="1438" w:type="dxa"/>
          </w:tcPr>
          <w:p>
            <w:pPr>
              <w:pStyle w:val="TableParagraph"/>
              <w:spacing w:before="41"/>
              <w:ind w:right="526"/>
              <w:rPr>
                <w:sz w:val="18"/>
              </w:rPr>
            </w:pPr>
            <w:r>
              <w:rPr>
                <w:color w:val="231F20"/>
                <w:spacing w:val="-10"/>
                <w:sz w:val="18"/>
              </w:rPr>
              <w:t>-</w:t>
            </w:r>
          </w:p>
        </w:tc>
        <w:tc>
          <w:tcPr>
            <w:tcW w:w="1710" w:type="dxa"/>
          </w:tcPr>
          <w:p>
            <w:pPr>
              <w:pStyle w:val="TableParagraph"/>
              <w:spacing w:before="41"/>
              <w:ind w:right="722"/>
              <w:rPr>
                <w:sz w:val="18"/>
              </w:rPr>
            </w:pPr>
            <w:r>
              <w:rPr>
                <w:color w:val="231F20"/>
                <w:spacing w:val="-10"/>
                <w:sz w:val="18"/>
              </w:rPr>
              <w:t>-</w:t>
            </w:r>
          </w:p>
        </w:tc>
        <w:tc>
          <w:tcPr>
            <w:tcW w:w="2340" w:type="dxa"/>
          </w:tcPr>
          <w:p>
            <w:pPr>
              <w:pStyle w:val="TableParagraph"/>
              <w:tabs>
                <w:tab w:pos="1514" w:val="left" w:leader="none"/>
              </w:tabs>
              <w:spacing w:before="41"/>
              <w:ind w:right="33"/>
              <w:rPr>
                <w:sz w:val="18"/>
              </w:rPr>
            </w:pPr>
            <w:r>
              <w:rPr>
                <w:color w:val="231F20"/>
                <w:spacing w:val="-10"/>
                <w:sz w:val="18"/>
              </w:rPr>
              <w:t>-</w:t>
            </w:r>
            <w:r>
              <w:rPr>
                <w:color w:val="231F20"/>
                <w:sz w:val="18"/>
              </w:rPr>
              <w:tab/>
            </w:r>
            <w:r>
              <w:rPr>
                <w:color w:val="231F20"/>
                <w:spacing w:val="-10"/>
                <w:sz w:val="18"/>
              </w:rPr>
              <w:t>-</w:t>
            </w:r>
          </w:p>
        </w:tc>
      </w:tr>
      <w:tr>
        <w:trPr>
          <w:trHeight w:val="297" w:hRule="atLeast"/>
        </w:trPr>
        <w:tc>
          <w:tcPr>
            <w:tcW w:w="1892" w:type="dxa"/>
            <w:shd w:val="clear" w:color="auto" w:fill="6592C4"/>
          </w:tcPr>
          <w:p>
            <w:pPr>
              <w:pStyle w:val="TableParagraph"/>
              <w:spacing w:before="59"/>
              <w:ind w:left="36"/>
              <w:jc w:val="left"/>
              <w:rPr>
                <w:sz w:val="18"/>
              </w:rPr>
            </w:pPr>
            <w:r>
              <w:rPr>
                <w:color w:val="FFFFFF"/>
                <w:spacing w:val="-4"/>
                <w:sz w:val="18"/>
              </w:rPr>
              <w:t>2022</w:t>
            </w:r>
          </w:p>
        </w:tc>
        <w:tc>
          <w:tcPr>
            <w:tcW w:w="1940" w:type="dxa"/>
            <w:shd w:val="clear" w:color="auto" w:fill="6592C4"/>
          </w:tcPr>
          <w:p>
            <w:pPr>
              <w:pStyle w:val="TableParagraph"/>
              <w:spacing w:before="59"/>
              <w:ind w:right="481"/>
              <w:rPr>
                <w:sz w:val="18"/>
              </w:rPr>
            </w:pPr>
            <w:r>
              <w:rPr>
                <w:color w:val="FFFFFF"/>
                <w:sz w:val="18"/>
              </w:rPr>
              <w:t>18</w:t>
            </w:r>
            <w:r>
              <w:rPr>
                <w:color w:val="FFFFFF"/>
                <w:spacing w:val="-2"/>
                <w:sz w:val="18"/>
              </w:rPr>
              <w:t> </w:t>
            </w:r>
            <w:r>
              <w:rPr>
                <w:color w:val="FFFFFF"/>
                <w:spacing w:val="-5"/>
                <w:sz w:val="18"/>
              </w:rPr>
              <w:t>674</w:t>
            </w:r>
          </w:p>
        </w:tc>
        <w:tc>
          <w:tcPr>
            <w:tcW w:w="1640" w:type="dxa"/>
            <w:shd w:val="clear" w:color="auto" w:fill="6592C4"/>
          </w:tcPr>
          <w:p>
            <w:pPr>
              <w:pStyle w:val="TableParagraph"/>
              <w:spacing w:before="59"/>
              <w:ind w:right="607"/>
              <w:rPr>
                <w:sz w:val="18"/>
              </w:rPr>
            </w:pPr>
            <w:r>
              <w:rPr>
                <w:color w:val="FFFFFF"/>
                <w:sz w:val="18"/>
              </w:rPr>
              <w:t>14</w:t>
            </w:r>
            <w:r>
              <w:rPr>
                <w:color w:val="FFFFFF"/>
                <w:spacing w:val="-2"/>
                <w:sz w:val="18"/>
              </w:rPr>
              <w:t> </w:t>
            </w:r>
            <w:r>
              <w:rPr>
                <w:color w:val="FFFFFF"/>
                <w:spacing w:val="-5"/>
                <w:sz w:val="18"/>
              </w:rPr>
              <w:t>398</w:t>
            </w:r>
          </w:p>
        </w:tc>
        <w:tc>
          <w:tcPr>
            <w:tcW w:w="1438" w:type="dxa"/>
            <w:shd w:val="clear" w:color="auto" w:fill="6592C4"/>
          </w:tcPr>
          <w:p>
            <w:pPr>
              <w:pStyle w:val="TableParagraph"/>
              <w:spacing w:before="59"/>
              <w:ind w:right="529"/>
              <w:rPr>
                <w:sz w:val="18"/>
              </w:rPr>
            </w:pPr>
            <w:r>
              <w:rPr>
                <w:color w:val="FFFFFF"/>
                <w:spacing w:val="-5"/>
                <w:sz w:val="18"/>
              </w:rPr>
              <w:t>123</w:t>
            </w:r>
          </w:p>
        </w:tc>
        <w:tc>
          <w:tcPr>
            <w:tcW w:w="1710" w:type="dxa"/>
            <w:shd w:val="clear" w:color="auto" w:fill="6592C4"/>
          </w:tcPr>
          <w:p>
            <w:pPr>
              <w:pStyle w:val="TableParagraph"/>
              <w:spacing w:before="59"/>
              <w:ind w:right="726"/>
              <w:rPr>
                <w:sz w:val="18"/>
              </w:rPr>
            </w:pPr>
            <w:r>
              <w:rPr>
                <w:color w:val="FFFFFF"/>
                <w:sz w:val="18"/>
              </w:rPr>
              <w:t>4</w:t>
            </w:r>
            <w:r>
              <w:rPr>
                <w:color w:val="FFFFFF"/>
                <w:spacing w:val="-1"/>
                <w:sz w:val="18"/>
              </w:rPr>
              <w:t> </w:t>
            </w:r>
            <w:r>
              <w:rPr>
                <w:color w:val="FFFFFF"/>
                <w:spacing w:val="-5"/>
                <w:sz w:val="18"/>
              </w:rPr>
              <w:t>153</w:t>
            </w:r>
          </w:p>
        </w:tc>
        <w:tc>
          <w:tcPr>
            <w:tcW w:w="2340" w:type="dxa"/>
            <w:shd w:val="clear" w:color="auto" w:fill="6592C4"/>
          </w:tcPr>
          <w:p>
            <w:pPr>
              <w:pStyle w:val="TableParagraph"/>
              <w:tabs>
                <w:tab w:pos="1514" w:val="left" w:leader="none"/>
              </w:tabs>
              <w:spacing w:before="59"/>
              <w:ind w:right="34"/>
              <w:rPr>
                <w:sz w:val="18"/>
              </w:rPr>
            </w:pPr>
            <w:r>
              <w:rPr>
                <w:color w:val="FFFFFF"/>
                <w:spacing w:val="-10"/>
                <w:sz w:val="18"/>
              </w:rPr>
              <w:t>-</w:t>
            </w:r>
            <w:r>
              <w:rPr>
                <w:color w:val="FFFFFF"/>
                <w:sz w:val="18"/>
              </w:rPr>
              <w:tab/>
            </w:r>
            <w:r>
              <w:rPr>
                <w:color w:val="FFFFFF"/>
                <w:spacing w:val="-10"/>
                <w:sz w:val="18"/>
              </w:rPr>
              <w:t>-</w:t>
            </w:r>
          </w:p>
        </w:tc>
      </w:tr>
      <w:tr>
        <w:trPr>
          <w:trHeight w:val="310" w:hRule="atLeast"/>
        </w:trPr>
        <w:tc>
          <w:tcPr>
            <w:tcW w:w="1892" w:type="dxa"/>
          </w:tcPr>
          <w:p>
            <w:pPr>
              <w:pStyle w:val="TableParagraph"/>
              <w:spacing w:before="56"/>
              <w:ind w:left="136"/>
              <w:jc w:val="left"/>
              <w:rPr>
                <w:sz w:val="18"/>
              </w:rPr>
            </w:pPr>
            <w:r>
              <w:rPr>
                <w:color w:val="231F20"/>
                <w:spacing w:val="-2"/>
                <w:sz w:val="18"/>
              </w:rPr>
              <w:t>Soltera</w:t>
            </w:r>
          </w:p>
        </w:tc>
        <w:tc>
          <w:tcPr>
            <w:tcW w:w="1940" w:type="dxa"/>
          </w:tcPr>
          <w:p>
            <w:pPr>
              <w:pStyle w:val="TableParagraph"/>
              <w:spacing w:before="56"/>
              <w:ind w:right="481"/>
              <w:rPr>
                <w:sz w:val="18"/>
              </w:rPr>
            </w:pPr>
            <w:r>
              <w:rPr>
                <w:color w:val="231F20"/>
                <w:sz w:val="18"/>
              </w:rPr>
              <w:t>14</w:t>
            </w:r>
            <w:r>
              <w:rPr>
                <w:color w:val="231F20"/>
                <w:spacing w:val="-2"/>
                <w:sz w:val="18"/>
              </w:rPr>
              <w:t> </w:t>
            </w:r>
            <w:r>
              <w:rPr>
                <w:color w:val="231F20"/>
                <w:spacing w:val="-5"/>
                <w:sz w:val="18"/>
              </w:rPr>
              <w:t>171</w:t>
            </w:r>
          </w:p>
        </w:tc>
        <w:tc>
          <w:tcPr>
            <w:tcW w:w="1640" w:type="dxa"/>
          </w:tcPr>
          <w:p>
            <w:pPr>
              <w:pStyle w:val="TableParagraph"/>
              <w:spacing w:before="56"/>
              <w:ind w:right="607"/>
              <w:rPr>
                <w:sz w:val="18"/>
              </w:rPr>
            </w:pPr>
            <w:r>
              <w:rPr>
                <w:color w:val="231F20"/>
                <w:sz w:val="18"/>
              </w:rPr>
              <w:t>12</w:t>
            </w:r>
            <w:r>
              <w:rPr>
                <w:color w:val="231F20"/>
                <w:spacing w:val="-2"/>
                <w:sz w:val="18"/>
              </w:rPr>
              <w:t> </w:t>
            </w:r>
            <w:r>
              <w:rPr>
                <w:color w:val="231F20"/>
                <w:spacing w:val="-5"/>
                <w:sz w:val="18"/>
              </w:rPr>
              <w:t>183</w:t>
            </w:r>
          </w:p>
        </w:tc>
        <w:tc>
          <w:tcPr>
            <w:tcW w:w="1438" w:type="dxa"/>
          </w:tcPr>
          <w:p>
            <w:pPr>
              <w:pStyle w:val="TableParagraph"/>
              <w:spacing w:before="56"/>
              <w:ind w:right="528"/>
              <w:rPr>
                <w:sz w:val="18"/>
              </w:rPr>
            </w:pPr>
            <w:r>
              <w:rPr>
                <w:color w:val="231F20"/>
                <w:spacing w:val="-5"/>
                <w:sz w:val="18"/>
              </w:rPr>
              <w:t>50</w:t>
            </w:r>
          </w:p>
        </w:tc>
        <w:tc>
          <w:tcPr>
            <w:tcW w:w="1710" w:type="dxa"/>
          </w:tcPr>
          <w:p>
            <w:pPr>
              <w:pStyle w:val="TableParagraph"/>
              <w:spacing w:before="56"/>
              <w:ind w:right="726"/>
              <w:rPr>
                <w:sz w:val="18"/>
              </w:rPr>
            </w:pPr>
            <w:r>
              <w:rPr>
                <w:color w:val="231F20"/>
                <w:sz w:val="18"/>
              </w:rPr>
              <w:t>1</w:t>
            </w:r>
            <w:r>
              <w:rPr>
                <w:color w:val="231F20"/>
                <w:spacing w:val="-1"/>
                <w:sz w:val="18"/>
              </w:rPr>
              <w:t> </w:t>
            </w:r>
            <w:r>
              <w:rPr>
                <w:color w:val="231F20"/>
                <w:spacing w:val="-5"/>
                <w:sz w:val="18"/>
              </w:rPr>
              <w:t>938</w:t>
            </w:r>
          </w:p>
        </w:tc>
        <w:tc>
          <w:tcPr>
            <w:tcW w:w="2340" w:type="dxa"/>
          </w:tcPr>
          <w:p>
            <w:pPr>
              <w:pStyle w:val="TableParagraph"/>
              <w:tabs>
                <w:tab w:pos="1514" w:val="left" w:leader="none"/>
              </w:tabs>
              <w:spacing w:before="56"/>
              <w:ind w:right="34"/>
              <w:rPr>
                <w:sz w:val="18"/>
              </w:rPr>
            </w:pPr>
            <w:r>
              <w:rPr>
                <w:color w:val="231F20"/>
                <w:spacing w:val="-10"/>
                <w:sz w:val="18"/>
              </w:rPr>
              <w:t>-</w:t>
            </w:r>
            <w:r>
              <w:rPr>
                <w:color w:val="231F20"/>
                <w:sz w:val="18"/>
              </w:rPr>
              <w:tab/>
            </w:r>
            <w:r>
              <w:rPr>
                <w:color w:val="231F20"/>
                <w:spacing w:val="-10"/>
                <w:sz w:val="18"/>
              </w:rPr>
              <w:t>-</w:t>
            </w:r>
          </w:p>
        </w:tc>
      </w:tr>
      <w:tr>
        <w:trPr>
          <w:trHeight w:val="286" w:hRule="atLeast"/>
        </w:trPr>
        <w:tc>
          <w:tcPr>
            <w:tcW w:w="1892" w:type="dxa"/>
          </w:tcPr>
          <w:p>
            <w:pPr>
              <w:pStyle w:val="TableParagraph"/>
              <w:spacing w:before="41"/>
              <w:ind w:left="136"/>
              <w:jc w:val="left"/>
              <w:rPr>
                <w:sz w:val="18"/>
              </w:rPr>
            </w:pPr>
            <w:r>
              <w:rPr>
                <w:color w:val="231F20"/>
                <w:spacing w:val="-2"/>
                <w:sz w:val="18"/>
              </w:rPr>
              <w:t>Viuda</w:t>
            </w:r>
          </w:p>
        </w:tc>
        <w:tc>
          <w:tcPr>
            <w:tcW w:w="1940" w:type="dxa"/>
          </w:tcPr>
          <w:p>
            <w:pPr>
              <w:pStyle w:val="TableParagraph"/>
              <w:spacing w:before="41"/>
              <w:ind w:right="479"/>
              <w:rPr>
                <w:sz w:val="18"/>
              </w:rPr>
            </w:pPr>
            <w:r>
              <w:rPr>
                <w:color w:val="231F20"/>
                <w:spacing w:val="-5"/>
                <w:sz w:val="18"/>
              </w:rPr>
              <w:t>202</w:t>
            </w:r>
          </w:p>
        </w:tc>
        <w:tc>
          <w:tcPr>
            <w:tcW w:w="1640" w:type="dxa"/>
          </w:tcPr>
          <w:p>
            <w:pPr>
              <w:pStyle w:val="TableParagraph"/>
              <w:spacing w:before="41"/>
              <w:ind w:right="604"/>
              <w:rPr>
                <w:sz w:val="18"/>
              </w:rPr>
            </w:pPr>
            <w:r>
              <w:rPr>
                <w:color w:val="231F20"/>
                <w:spacing w:val="-5"/>
                <w:sz w:val="18"/>
              </w:rPr>
              <w:t>96</w:t>
            </w:r>
          </w:p>
        </w:tc>
        <w:tc>
          <w:tcPr>
            <w:tcW w:w="1438" w:type="dxa"/>
          </w:tcPr>
          <w:p>
            <w:pPr>
              <w:pStyle w:val="TableParagraph"/>
              <w:spacing w:before="41"/>
              <w:ind w:right="528"/>
              <w:rPr>
                <w:sz w:val="18"/>
              </w:rPr>
            </w:pPr>
            <w:r>
              <w:rPr>
                <w:color w:val="231F20"/>
                <w:spacing w:val="-5"/>
                <w:sz w:val="18"/>
              </w:rPr>
              <w:t>13</w:t>
            </w:r>
          </w:p>
        </w:tc>
        <w:tc>
          <w:tcPr>
            <w:tcW w:w="1710" w:type="dxa"/>
          </w:tcPr>
          <w:p>
            <w:pPr>
              <w:pStyle w:val="TableParagraph"/>
              <w:spacing w:before="41"/>
              <w:ind w:right="724"/>
              <w:rPr>
                <w:sz w:val="18"/>
              </w:rPr>
            </w:pPr>
            <w:r>
              <w:rPr>
                <w:color w:val="231F20"/>
                <w:spacing w:val="-5"/>
                <w:sz w:val="18"/>
              </w:rPr>
              <w:t>93</w:t>
            </w:r>
          </w:p>
        </w:tc>
        <w:tc>
          <w:tcPr>
            <w:tcW w:w="2340" w:type="dxa"/>
          </w:tcPr>
          <w:p>
            <w:pPr>
              <w:pStyle w:val="TableParagraph"/>
              <w:tabs>
                <w:tab w:pos="1514" w:val="left" w:leader="none"/>
              </w:tabs>
              <w:spacing w:before="41"/>
              <w:ind w:right="33"/>
              <w:rPr>
                <w:sz w:val="18"/>
              </w:rPr>
            </w:pPr>
            <w:r>
              <w:rPr>
                <w:color w:val="231F20"/>
                <w:spacing w:val="-10"/>
                <w:sz w:val="18"/>
              </w:rPr>
              <w:t>-</w:t>
            </w:r>
            <w:r>
              <w:rPr>
                <w:color w:val="231F20"/>
                <w:sz w:val="18"/>
              </w:rPr>
              <w:tab/>
            </w:r>
            <w:r>
              <w:rPr>
                <w:color w:val="231F20"/>
                <w:spacing w:val="-10"/>
                <w:sz w:val="18"/>
              </w:rPr>
              <w:t>-</w:t>
            </w:r>
          </w:p>
        </w:tc>
      </w:tr>
      <w:tr>
        <w:trPr>
          <w:trHeight w:val="303" w:hRule="atLeast"/>
        </w:trPr>
        <w:tc>
          <w:tcPr>
            <w:tcW w:w="1892" w:type="dxa"/>
          </w:tcPr>
          <w:p>
            <w:pPr>
              <w:pStyle w:val="TableParagraph"/>
              <w:ind w:left="136"/>
              <w:jc w:val="left"/>
              <w:rPr>
                <w:sz w:val="18"/>
              </w:rPr>
            </w:pPr>
            <w:r>
              <w:rPr>
                <w:color w:val="231F20"/>
                <w:spacing w:val="-2"/>
                <w:sz w:val="18"/>
              </w:rPr>
              <w:t>Divorciada</w:t>
            </w:r>
          </w:p>
        </w:tc>
        <w:tc>
          <w:tcPr>
            <w:tcW w:w="1940" w:type="dxa"/>
          </w:tcPr>
          <w:p>
            <w:pPr>
              <w:pStyle w:val="TableParagraph"/>
              <w:spacing w:before="49"/>
              <w:ind w:right="480"/>
              <w:rPr>
                <w:sz w:val="18"/>
              </w:rPr>
            </w:pPr>
            <w:r>
              <w:rPr>
                <w:color w:val="231F20"/>
                <w:sz w:val="18"/>
              </w:rPr>
              <w:t>4</w:t>
            </w:r>
            <w:r>
              <w:rPr>
                <w:color w:val="231F20"/>
                <w:spacing w:val="-1"/>
                <w:sz w:val="18"/>
              </w:rPr>
              <w:t> </w:t>
            </w:r>
            <w:r>
              <w:rPr>
                <w:color w:val="231F20"/>
                <w:spacing w:val="-5"/>
                <w:sz w:val="18"/>
              </w:rPr>
              <w:t>301</w:t>
            </w:r>
          </w:p>
        </w:tc>
        <w:tc>
          <w:tcPr>
            <w:tcW w:w="1640" w:type="dxa"/>
          </w:tcPr>
          <w:p>
            <w:pPr>
              <w:pStyle w:val="TableParagraph"/>
              <w:spacing w:before="49"/>
              <w:ind w:right="606"/>
              <w:rPr>
                <w:sz w:val="18"/>
              </w:rPr>
            </w:pPr>
            <w:r>
              <w:rPr>
                <w:color w:val="231F20"/>
                <w:sz w:val="18"/>
              </w:rPr>
              <w:t>2</w:t>
            </w:r>
            <w:r>
              <w:rPr>
                <w:color w:val="231F20"/>
                <w:spacing w:val="-1"/>
                <w:sz w:val="18"/>
              </w:rPr>
              <w:t> </w:t>
            </w:r>
            <w:r>
              <w:rPr>
                <w:color w:val="231F20"/>
                <w:spacing w:val="-5"/>
                <w:sz w:val="18"/>
              </w:rPr>
              <w:t>119</w:t>
            </w:r>
          </w:p>
        </w:tc>
        <w:tc>
          <w:tcPr>
            <w:tcW w:w="1438" w:type="dxa"/>
          </w:tcPr>
          <w:p>
            <w:pPr>
              <w:pStyle w:val="TableParagraph"/>
              <w:spacing w:before="49"/>
              <w:ind w:right="528"/>
              <w:rPr>
                <w:sz w:val="18"/>
              </w:rPr>
            </w:pPr>
            <w:r>
              <w:rPr>
                <w:color w:val="231F20"/>
                <w:spacing w:val="-5"/>
                <w:sz w:val="18"/>
              </w:rPr>
              <w:t>60</w:t>
            </w:r>
          </w:p>
        </w:tc>
        <w:tc>
          <w:tcPr>
            <w:tcW w:w="1710" w:type="dxa"/>
          </w:tcPr>
          <w:p>
            <w:pPr>
              <w:pStyle w:val="TableParagraph"/>
              <w:spacing w:before="49"/>
              <w:ind w:right="725"/>
              <w:rPr>
                <w:sz w:val="18"/>
              </w:rPr>
            </w:pPr>
            <w:r>
              <w:rPr>
                <w:color w:val="231F20"/>
                <w:sz w:val="18"/>
              </w:rPr>
              <w:t>2</w:t>
            </w:r>
            <w:r>
              <w:rPr>
                <w:color w:val="231F20"/>
                <w:spacing w:val="-1"/>
                <w:sz w:val="18"/>
              </w:rPr>
              <w:t> </w:t>
            </w:r>
            <w:r>
              <w:rPr>
                <w:color w:val="231F20"/>
                <w:spacing w:val="-5"/>
                <w:sz w:val="18"/>
              </w:rPr>
              <w:t>122</w:t>
            </w:r>
          </w:p>
        </w:tc>
        <w:tc>
          <w:tcPr>
            <w:tcW w:w="2340" w:type="dxa"/>
          </w:tcPr>
          <w:p>
            <w:pPr>
              <w:pStyle w:val="TableParagraph"/>
              <w:tabs>
                <w:tab w:pos="1514" w:val="left" w:leader="none"/>
              </w:tabs>
              <w:spacing w:before="49"/>
              <w:ind w:right="33"/>
              <w:rPr>
                <w:sz w:val="18"/>
              </w:rPr>
            </w:pPr>
            <w:r>
              <w:rPr>
                <w:color w:val="231F20"/>
                <w:spacing w:val="-10"/>
                <w:sz w:val="18"/>
              </w:rPr>
              <w:t>-</w:t>
            </w:r>
            <w:r>
              <w:rPr>
                <w:color w:val="231F20"/>
                <w:sz w:val="18"/>
              </w:rPr>
              <w:tab/>
            </w:r>
            <w:r>
              <w:rPr>
                <w:color w:val="231F20"/>
                <w:spacing w:val="-10"/>
                <w:sz w:val="18"/>
              </w:rPr>
              <w:t>-</w:t>
            </w:r>
          </w:p>
        </w:tc>
      </w:tr>
      <w:tr>
        <w:trPr>
          <w:trHeight w:val="295" w:hRule="atLeast"/>
        </w:trPr>
        <w:tc>
          <w:tcPr>
            <w:tcW w:w="1892" w:type="dxa"/>
          </w:tcPr>
          <w:p>
            <w:pPr>
              <w:pStyle w:val="TableParagraph"/>
              <w:spacing w:before="41"/>
              <w:ind w:left="136"/>
              <w:jc w:val="left"/>
              <w:rPr>
                <w:sz w:val="18"/>
              </w:rPr>
            </w:pPr>
            <w:r>
              <w:rPr>
                <w:color w:val="231F20"/>
                <w:spacing w:val="-2"/>
                <w:sz w:val="18"/>
              </w:rPr>
              <w:t>Separada</w:t>
            </w:r>
          </w:p>
        </w:tc>
        <w:tc>
          <w:tcPr>
            <w:tcW w:w="1940" w:type="dxa"/>
          </w:tcPr>
          <w:p>
            <w:pPr>
              <w:pStyle w:val="TableParagraph"/>
              <w:spacing w:before="41"/>
              <w:ind w:right="477"/>
              <w:rPr>
                <w:sz w:val="18"/>
              </w:rPr>
            </w:pPr>
            <w:r>
              <w:rPr>
                <w:color w:val="231F20"/>
                <w:spacing w:val="-10"/>
                <w:sz w:val="18"/>
              </w:rPr>
              <w:t>-</w:t>
            </w:r>
          </w:p>
        </w:tc>
        <w:tc>
          <w:tcPr>
            <w:tcW w:w="1640" w:type="dxa"/>
          </w:tcPr>
          <w:p>
            <w:pPr>
              <w:pStyle w:val="TableParagraph"/>
              <w:spacing w:before="41"/>
              <w:ind w:right="602"/>
              <w:rPr>
                <w:sz w:val="18"/>
              </w:rPr>
            </w:pPr>
            <w:r>
              <w:rPr>
                <w:color w:val="231F20"/>
                <w:spacing w:val="-10"/>
                <w:sz w:val="18"/>
              </w:rPr>
              <w:t>-</w:t>
            </w:r>
          </w:p>
        </w:tc>
        <w:tc>
          <w:tcPr>
            <w:tcW w:w="1438" w:type="dxa"/>
          </w:tcPr>
          <w:p>
            <w:pPr>
              <w:pStyle w:val="TableParagraph"/>
              <w:spacing w:before="41"/>
              <w:ind w:right="526"/>
              <w:rPr>
                <w:sz w:val="18"/>
              </w:rPr>
            </w:pPr>
            <w:r>
              <w:rPr>
                <w:color w:val="231F20"/>
                <w:spacing w:val="-10"/>
                <w:sz w:val="18"/>
              </w:rPr>
              <w:t>-</w:t>
            </w:r>
          </w:p>
        </w:tc>
        <w:tc>
          <w:tcPr>
            <w:tcW w:w="1710" w:type="dxa"/>
          </w:tcPr>
          <w:p>
            <w:pPr>
              <w:pStyle w:val="TableParagraph"/>
              <w:spacing w:before="41"/>
              <w:ind w:right="722"/>
              <w:rPr>
                <w:sz w:val="18"/>
              </w:rPr>
            </w:pPr>
            <w:r>
              <w:rPr>
                <w:color w:val="231F20"/>
                <w:spacing w:val="-10"/>
                <w:sz w:val="18"/>
              </w:rPr>
              <w:t>-</w:t>
            </w:r>
          </w:p>
        </w:tc>
        <w:tc>
          <w:tcPr>
            <w:tcW w:w="2340" w:type="dxa"/>
          </w:tcPr>
          <w:p>
            <w:pPr>
              <w:pStyle w:val="TableParagraph"/>
              <w:tabs>
                <w:tab w:pos="1514" w:val="left" w:leader="none"/>
              </w:tabs>
              <w:spacing w:before="41"/>
              <w:ind w:right="33"/>
              <w:rPr>
                <w:sz w:val="18"/>
              </w:rPr>
            </w:pPr>
            <w:r>
              <w:rPr>
                <w:color w:val="231F20"/>
                <w:spacing w:val="-10"/>
                <w:sz w:val="18"/>
              </w:rPr>
              <w:t>-</w:t>
            </w:r>
            <w:r>
              <w:rPr>
                <w:color w:val="231F20"/>
                <w:sz w:val="18"/>
              </w:rPr>
              <w:tab/>
            </w:r>
            <w:r>
              <w:rPr>
                <w:color w:val="231F20"/>
                <w:spacing w:val="-10"/>
                <w:sz w:val="18"/>
              </w:rPr>
              <w:t>-</w:t>
            </w:r>
          </w:p>
        </w:tc>
      </w:tr>
      <w:tr>
        <w:trPr>
          <w:trHeight w:val="360" w:hRule="atLeast"/>
        </w:trPr>
        <w:tc>
          <w:tcPr>
            <w:tcW w:w="1892" w:type="dxa"/>
            <w:tcBorders>
              <w:bottom w:val="single" w:sz="8" w:space="0" w:color="6592C4"/>
            </w:tcBorders>
          </w:tcPr>
          <w:p>
            <w:pPr>
              <w:pStyle w:val="TableParagraph"/>
              <w:spacing w:before="41"/>
              <w:ind w:left="136"/>
              <w:jc w:val="left"/>
              <w:rPr>
                <w:sz w:val="18"/>
              </w:rPr>
            </w:pPr>
            <w:r>
              <w:rPr>
                <w:color w:val="231F20"/>
                <w:spacing w:val="-2"/>
                <w:sz w:val="18"/>
              </w:rPr>
              <w:t>Unida</w:t>
            </w:r>
          </w:p>
        </w:tc>
        <w:tc>
          <w:tcPr>
            <w:tcW w:w="1940" w:type="dxa"/>
            <w:tcBorders>
              <w:bottom w:val="single" w:sz="8" w:space="0" w:color="6592C4"/>
            </w:tcBorders>
          </w:tcPr>
          <w:p>
            <w:pPr>
              <w:pStyle w:val="TableParagraph"/>
              <w:spacing w:before="41"/>
              <w:ind w:right="477"/>
              <w:rPr>
                <w:sz w:val="18"/>
              </w:rPr>
            </w:pPr>
            <w:r>
              <w:rPr>
                <w:color w:val="231F20"/>
                <w:spacing w:val="-10"/>
                <w:sz w:val="18"/>
              </w:rPr>
              <w:t>-</w:t>
            </w:r>
          </w:p>
        </w:tc>
        <w:tc>
          <w:tcPr>
            <w:tcW w:w="1640" w:type="dxa"/>
            <w:tcBorders>
              <w:bottom w:val="single" w:sz="8" w:space="0" w:color="6592C4"/>
            </w:tcBorders>
          </w:tcPr>
          <w:p>
            <w:pPr>
              <w:pStyle w:val="TableParagraph"/>
              <w:spacing w:before="41"/>
              <w:ind w:right="602"/>
              <w:rPr>
                <w:sz w:val="18"/>
              </w:rPr>
            </w:pPr>
            <w:r>
              <w:rPr>
                <w:color w:val="231F20"/>
                <w:spacing w:val="-10"/>
                <w:sz w:val="18"/>
              </w:rPr>
              <w:t>-</w:t>
            </w:r>
          </w:p>
        </w:tc>
        <w:tc>
          <w:tcPr>
            <w:tcW w:w="1438" w:type="dxa"/>
            <w:tcBorders>
              <w:bottom w:val="single" w:sz="8" w:space="0" w:color="6592C4"/>
            </w:tcBorders>
          </w:tcPr>
          <w:p>
            <w:pPr>
              <w:pStyle w:val="TableParagraph"/>
              <w:spacing w:before="41"/>
              <w:ind w:right="526"/>
              <w:rPr>
                <w:sz w:val="18"/>
              </w:rPr>
            </w:pPr>
            <w:r>
              <w:rPr>
                <w:color w:val="231F20"/>
                <w:spacing w:val="-10"/>
                <w:sz w:val="18"/>
              </w:rPr>
              <w:t>-</w:t>
            </w:r>
          </w:p>
        </w:tc>
        <w:tc>
          <w:tcPr>
            <w:tcW w:w="1710" w:type="dxa"/>
            <w:tcBorders>
              <w:bottom w:val="single" w:sz="8" w:space="0" w:color="6592C4"/>
            </w:tcBorders>
          </w:tcPr>
          <w:p>
            <w:pPr>
              <w:pStyle w:val="TableParagraph"/>
              <w:spacing w:before="41"/>
              <w:ind w:right="722"/>
              <w:rPr>
                <w:sz w:val="18"/>
              </w:rPr>
            </w:pPr>
            <w:r>
              <w:rPr>
                <w:color w:val="231F20"/>
                <w:spacing w:val="-10"/>
                <w:sz w:val="18"/>
              </w:rPr>
              <w:t>-</w:t>
            </w:r>
          </w:p>
        </w:tc>
        <w:tc>
          <w:tcPr>
            <w:tcW w:w="2340" w:type="dxa"/>
            <w:tcBorders>
              <w:bottom w:val="single" w:sz="8" w:space="0" w:color="6592C4"/>
            </w:tcBorders>
          </w:tcPr>
          <w:p>
            <w:pPr>
              <w:pStyle w:val="TableParagraph"/>
              <w:tabs>
                <w:tab w:pos="1514" w:val="left" w:leader="none"/>
              </w:tabs>
              <w:spacing w:before="41"/>
              <w:ind w:right="33"/>
              <w:rPr>
                <w:sz w:val="18"/>
              </w:rPr>
            </w:pPr>
            <w:r>
              <w:rPr>
                <w:color w:val="231F20"/>
                <w:spacing w:val="-10"/>
                <w:sz w:val="18"/>
              </w:rPr>
              <w:t>-</w:t>
            </w:r>
            <w:r>
              <w:rPr>
                <w:color w:val="231F20"/>
                <w:sz w:val="18"/>
              </w:rPr>
              <w:tab/>
            </w:r>
            <w:r>
              <w:rPr>
                <w:color w:val="231F20"/>
                <w:spacing w:val="-10"/>
                <w:sz w:val="18"/>
              </w:rPr>
              <w:t>-</w:t>
            </w:r>
          </w:p>
        </w:tc>
      </w:tr>
    </w:tbl>
    <w:p>
      <w:pPr>
        <w:spacing w:after="0"/>
        <w:rPr>
          <w:sz w:val="18"/>
        </w:rPr>
        <w:sectPr>
          <w:pgSz w:w="12240" w:h="15840"/>
          <w:pgMar w:header="0" w:footer="821" w:top="820" w:bottom="1020" w:left="460" w:right="480"/>
        </w:sectPr>
      </w:pPr>
    </w:p>
    <w:p>
      <w:pPr>
        <w:pStyle w:val="Heading4"/>
        <w:spacing w:before="63"/>
        <w:ind w:left="154"/>
      </w:pPr>
      <w:bookmarkStart w:name="_TOC_250101" w:id="39"/>
      <w:r>
        <w:rPr>
          <w:color w:val="231F20"/>
        </w:rPr>
        <w:t>3.17-</w:t>
      </w:r>
      <w:r>
        <w:rPr>
          <w:color w:val="231F20"/>
          <w:spacing w:val="-8"/>
        </w:rPr>
        <w:t> </w:t>
      </w:r>
      <w:r>
        <w:rPr>
          <w:color w:val="231F20"/>
        </w:rPr>
        <w:t>Divorcios</w:t>
      </w:r>
      <w:r>
        <w:rPr>
          <w:color w:val="231F20"/>
          <w:spacing w:val="-8"/>
        </w:rPr>
        <w:t> </w:t>
      </w:r>
      <w:r>
        <w:rPr>
          <w:color w:val="231F20"/>
        </w:rPr>
        <w:t>según</w:t>
      </w:r>
      <w:r>
        <w:rPr>
          <w:color w:val="231F20"/>
          <w:spacing w:val="-8"/>
        </w:rPr>
        <w:t> </w:t>
      </w:r>
      <w:r>
        <w:rPr>
          <w:color w:val="231F20"/>
        </w:rPr>
        <w:t>la</w:t>
      </w:r>
      <w:r>
        <w:rPr>
          <w:color w:val="231F20"/>
          <w:spacing w:val="-8"/>
        </w:rPr>
        <w:t> </w:t>
      </w:r>
      <w:r>
        <w:rPr>
          <w:color w:val="231F20"/>
        </w:rPr>
        <w:t>duración</w:t>
      </w:r>
      <w:r>
        <w:rPr>
          <w:color w:val="231F20"/>
          <w:spacing w:val="-8"/>
        </w:rPr>
        <w:t> </w:t>
      </w:r>
      <w:r>
        <w:rPr>
          <w:color w:val="231F20"/>
        </w:rPr>
        <w:t>del</w:t>
      </w:r>
      <w:r>
        <w:rPr>
          <w:color w:val="231F20"/>
          <w:spacing w:val="-8"/>
        </w:rPr>
        <w:t> </w:t>
      </w:r>
      <w:bookmarkEnd w:id="39"/>
      <w:r>
        <w:rPr>
          <w:color w:val="231F20"/>
          <w:spacing w:val="-2"/>
        </w:rPr>
        <w:t>matrimonio</w:t>
      </w:r>
    </w:p>
    <w:p>
      <w:pPr>
        <w:pStyle w:val="BodyText"/>
        <w:spacing w:before="35"/>
        <w:rPr>
          <w:b/>
        </w:rPr>
      </w:pPr>
    </w:p>
    <w:tbl>
      <w:tblPr>
        <w:tblW w:w="0" w:type="auto"/>
        <w:jc w:val="left"/>
        <w:tblInd w:w="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20"/>
        <w:gridCol w:w="1455"/>
        <w:gridCol w:w="1394"/>
        <w:gridCol w:w="1394"/>
        <w:gridCol w:w="1394"/>
        <w:gridCol w:w="1335"/>
        <w:gridCol w:w="1023"/>
      </w:tblGrid>
      <w:tr>
        <w:trPr>
          <w:trHeight w:val="316" w:hRule="atLeast"/>
        </w:trPr>
        <w:tc>
          <w:tcPr>
            <w:tcW w:w="9692" w:type="dxa"/>
            <w:gridSpan w:val="6"/>
          </w:tcPr>
          <w:p>
            <w:pPr>
              <w:pStyle w:val="TableParagraph"/>
              <w:spacing w:before="0"/>
              <w:jc w:val="left"/>
              <w:rPr>
                <w:rFonts w:ascii="Times New Roman"/>
                <w:sz w:val="18"/>
              </w:rPr>
            </w:pPr>
          </w:p>
        </w:tc>
        <w:tc>
          <w:tcPr>
            <w:tcW w:w="1023" w:type="dxa"/>
          </w:tcPr>
          <w:p>
            <w:pPr>
              <w:pStyle w:val="TableParagraph"/>
              <w:spacing w:before="44"/>
              <w:ind w:right="38"/>
              <w:rPr>
                <w:sz w:val="18"/>
              </w:rPr>
            </w:pPr>
            <w:r>
              <w:rPr>
                <w:color w:val="231F20"/>
                <w:spacing w:val="-2"/>
                <w:sz w:val="18"/>
              </w:rPr>
              <w:t>Unidad</w:t>
            </w:r>
          </w:p>
        </w:tc>
      </w:tr>
      <w:tr>
        <w:trPr>
          <w:trHeight w:val="468" w:hRule="atLeast"/>
        </w:trPr>
        <w:tc>
          <w:tcPr>
            <w:tcW w:w="2720" w:type="dxa"/>
            <w:shd w:val="clear" w:color="auto" w:fill="6592C4"/>
          </w:tcPr>
          <w:p>
            <w:pPr>
              <w:pStyle w:val="TableParagraph"/>
              <w:spacing w:before="136"/>
              <w:ind w:left="28"/>
              <w:jc w:val="left"/>
              <w:rPr>
                <w:sz w:val="18"/>
              </w:rPr>
            </w:pPr>
            <w:r>
              <w:rPr>
                <w:color w:val="FFFFFF"/>
                <w:sz w:val="18"/>
              </w:rPr>
              <w:t>DURACIÓN</w:t>
            </w:r>
            <w:r>
              <w:rPr>
                <w:color w:val="FFFFFF"/>
                <w:spacing w:val="-1"/>
                <w:sz w:val="18"/>
              </w:rPr>
              <w:t> </w:t>
            </w:r>
            <w:r>
              <w:rPr>
                <w:color w:val="FFFFFF"/>
                <w:sz w:val="18"/>
              </w:rPr>
              <w:t>DEL</w:t>
            </w:r>
            <w:r>
              <w:rPr>
                <w:color w:val="FFFFFF"/>
                <w:spacing w:val="-1"/>
                <w:sz w:val="18"/>
              </w:rPr>
              <w:t> </w:t>
            </w:r>
            <w:r>
              <w:rPr>
                <w:color w:val="FFFFFF"/>
                <w:spacing w:val="-2"/>
                <w:sz w:val="18"/>
              </w:rPr>
              <w:t>MATRIMO</w:t>
            </w:r>
          </w:p>
        </w:tc>
        <w:tc>
          <w:tcPr>
            <w:tcW w:w="1455" w:type="dxa"/>
            <w:shd w:val="clear" w:color="auto" w:fill="6592C4"/>
          </w:tcPr>
          <w:p>
            <w:pPr>
              <w:pStyle w:val="TableParagraph"/>
              <w:spacing w:before="136"/>
              <w:ind w:right="470"/>
              <w:rPr>
                <w:sz w:val="18"/>
              </w:rPr>
            </w:pPr>
            <w:r>
              <w:rPr>
                <w:color w:val="FFFFFF"/>
                <w:spacing w:val="-4"/>
                <w:sz w:val="18"/>
              </w:rPr>
              <w:t>2017</w:t>
            </w:r>
          </w:p>
        </w:tc>
        <w:tc>
          <w:tcPr>
            <w:tcW w:w="1394" w:type="dxa"/>
            <w:shd w:val="clear" w:color="auto" w:fill="6592C4"/>
          </w:tcPr>
          <w:p>
            <w:pPr>
              <w:pStyle w:val="TableParagraph"/>
              <w:spacing w:before="136"/>
              <w:ind w:right="470"/>
              <w:rPr>
                <w:sz w:val="18"/>
              </w:rPr>
            </w:pPr>
            <w:r>
              <w:rPr>
                <w:color w:val="FFFFFF"/>
                <w:spacing w:val="-4"/>
                <w:sz w:val="18"/>
              </w:rPr>
              <w:t>2018</w:t>
            </w:r>
          </w:p>
        </w:tc>
        <w:tc>
          <w:tcPr>
            <w:tcW w:w="1394" w:type="dxa"/>
            <w:shd w:val="clear" w:color="auto" w:fill="6592C4"/>
          </w:tcPr>
          <w:p>
            <w:pPr>
              <w:pStyle w:val="TableParagraph"/>
              <w:spacing w:before="136"/>
              <w:ind w:right="469"/>
              <w:rPr>
                <w:sz w:val="18"/>
              </w:rPr>
            </w:pPr>
            <w:r>
              <w:rPr>
                <w:color w:val="FFFFFF"/>
                <w:spacing w:val="-4"/>
                <w:sz w:val="18"/>
              </w:rPr>
              <w:t>2019</w:t>
            </w:r>
          </w:p>
        </w:tc>
        <w:tc>
          <w:tcPr>
            <w:tcW w:w="1394" w:type="dxa"/>
            <w:shd w:val="clear" w:color="auto" w:fill="6592C4"/>
          </w:tcPr>
          <w:p>
            <w:pPr>
              <w:pStyle w:val="TableParagraph"/>
              <w:spacing w:before="136"/>
              <w:ind w:right="469"/>
              <w:rPr>
                <w:sz w:val="18"/>
              </w:rPr>
            </w:pPr>
            <w:r>
              <w:rPr>
                <w:color w:val="FFFFFF"/>
                <w:spacing w:val="-4"/>
                <w:sz w:val="18"/>
              </w:rPr>
              <w:t>2020</w:t>
            </w:r>
          </w:p>
        </w:tc>
        <w:tc>
          <w:tcPr>
            <w:tcW w:w="1335" w:type="dxa"/>
            <w:shd w:val="clear" w:color="auto" w:fill="6592C4"/>
          </w:tcPr>
          <w:p>
            <w:pPr>
              <w:pStyle w:val="TableParagraph"/>
              <w:spacing w:before="136"/>
              <w:ind w:right="409"/>
              <w:rPr>
                <w:b/>
                <w:sz w:val="18"/>
              </w:rPr>
            </w:pPr>
            <w:r>
              <w:rPr>
                <w:b/>
                <w:color w:val="FFFFFF"/>
                <w:spacing w:val="-4"/>
                <w:sz w:val="18"/>
              </w:rPr>
              <w:t>2021</w:t>
            </w:r>
          </w:p>
        </w:tc>
        <w:tc>
          <w:tcPr>
            <w:tcW w:w="1023" w:type="dxa"/>
            <w:shd w:val="clear" w:color="auto" w:fill="6592C4"/>
          </w:tcPr>
          <w:p>
            <w:pPr>
              <w:pStyle w:val="TableParagraph"/>
              <w:spacing w:before="136"/>
              <w:ind w:right="38"/>
              <w:rPr>
                <w:b/>
                <w:sz w:val="18"/>
              </w:rPr>
            </w:pPr>
            <w:r>
              <w:rPr>
                <w:b/>
                <w:color w:val="FFFFFF"/>
                <w:spacing w:val="-4"/>
                <w:sz w:val="18"/>
              </w:rPr>
              <w:t>2022</w:t>
            </w:r>
          </w:p>
        </w:tc>
      </w:tr>
      <w:tr>
        <w:trPr>
          <w:trHeight w:val="91" w:hRule="atLeast"/>
        </w:trPr>
        <w:tc>
          <w:tcPr>
            <w:tcW w:w="2720" w:type="dxa"/>
            <w:shd w:val="clear" w:color="auto" w:fill="6592C4"/>
          </w:tcPr>
          <w:p>
            <w:pPr>
              <w:pStyle w:val="TableParagraph"/>
              <w:spacing w:before="0"/>
              <w:jc w:val="left"/>
              <w:rPr>
                <w:rFonts w:ascii="Times New Roman"/>
                <w:sz w:val="4"/>
              </w:rPr>
            </w:pPr>
          </w:p>
        </w:tc>
        <w:tc>
          <w:tcPr>
            <w:tcW w:w="1455" w:type="dxa"/>
            <w:shd w:val="clear" w:color="auto" w:fill="6592C4"/>
          </w:tcPr>
          <w:p>
            <w:pPr>
              <w:pStyle w:val="TableParagraph"/>
              <w:spacing w:before="0"/>
              <w:jc w:val="left"/>
              <w:rPr>
                <w:rFonts w:ascii="Times New Roman"/>
                <w:sz w:val="4"/>
              </w:rPr>
            </w:pPr>
          </w:p>
        </w:tc>
        <w:tc>
          <w:tcPr>
            <w:tcW w:w="1394" w:type="dxa"/>
            <w:shd w:val="clear" w:color="auto" w:fill="6592C4"/>
          </w:tcPr>
          <w:p>
            <w:pPr>
              <w:pStyle w:val="TableParagraph"/>
              <w:spacing w:before="0"/>
              <w:jc w:val="left"/>
              <w:rPr>
                <w:rFonts w:ascii="Times New Roman"/>
                <w:sz w:val="4"/>
              </w:rPr>
            </w:pPr>
          </w:p>
        </w:tc>
        <w:tc>
          <w:tcPr>
            <w:tcW w:w="1394" w:type="dxa"/>
            <w:shd w:val="clear" w:color="auto" w:fill="6592C4"/>
          </w:tcPr>
          <w:p>
            <w:pPr>
              <w:pStyle w:val="TableParagraph"/>
              <w:spacing w:before="0"/>
              <w:jc w:val="left"/>
              <w:rPr>
                <w:rFonts w:ascii="Times New Roman"/>
                <w:sz w:val="4"/>
              </w:rPr>
            </w:pPr>
          </w:p>
        </w:tc>
        <w:tc>
          <w:tcPr>
            <w:tcW w:w="1394" w:type="dxa"/>
            <w:shd w:val="clear" w:color="auto" w:fill="6592C4"/>
          </w:tcPr>
          <w:p>
            <w:pPr>
              <w:pStyle w:val="TableParagraph"/>
              <w:spacing w:before="0"/>
              <w:jc w:val="left"/>
              <w:rPr>
                <w:rFonts w:ascii="Times New Roman"/>
                <w:sz w:val="4"/>
              </w:rPr>
            </w:pPr>
          </w:p>
        </w:tc>
        <w:tc>
          <w:tcPr>
            <w:tcW w:w="1335" w:type="dxa"/>
            <w:shd w:val="clear" w:color="auto" w:fill="6592C4"/>
          </w:tcPr>
          <w:p>
            <w:pPr>
              <w:pStyle w:val="TableParagraph"/>
              <w:spacing w:before="0"/>
              <w:jc w:val="left"/>
              <w:rPr>
                <w:rFonts w:ascii="Times New Roman"/>
                <w:sz w:val="4"/>
              </w:rPr>
            </w:pPr>
          </w:p>
        </w:tc>
        <w:tc>
          <w:tcPr>
            <w:tcW w:w="1023" w:type="dxa"/>
            <w:shd w:val="clear" w:color="auto" w:fill="6592C4"/>
          </w:tcPr>
          <w:p>
            <w:pPr>
              <w:pStyle w:val="TableParagraph"/>
              <w:spacing w:before="0"/>
              <w:jc w:val="left"/>
              <w:rPr>
                <w:rFonts w:ascii="Times New Roman"/>
                <w:sz w:val="4"/>
              </w:rPr>
            </w:pPr>
          </w:p>
        </w:tc>
      </w:tr>
      <w:tr>
        <w:trPr>
          <w:trHeight w:val="280" w:hRule="atLeast"/>
        </w:trPr>
        <w:tc>
          <w:tcPr>
            <w:tcW w:w="2720" w:type="dxa"/>
            <w:shd w:val="clear" w:color="auto" w:fill="6592C4"/>
          </w:tcPr>
          <w:p>
            <w:pPr>
              <w:pStyle w:val="TableParagraph"/>
              <w:spacing w:before="42"/>
              <w:ind w:left="28"/>
              <w:jc w:val="left"/>
              <w:rPr>
                <w:b/>
                <w:sz w:val="18"/>
              </w:rPr>
            </w:pPr>
            <w:r>
              <w:rPr>
                <w:b/>
                <w:color w:val="FFFFFF"/>
                <w:spacing w:val="-2"/>
                <w:sz w:val="18"/>
              </w:rPr>
              <w:t>Total</w:t>
            </w:r>
          </w:p>
        </w:tc>
        <w:tc>
          <w:tcPr>
            <w:tcW w:w="1455" w:type="dxa"/>
            <w:shd w:val="clear" w:color="auto" w:fill="6592C4"/>
          </w:tcPr>
          <w:p>
            <w:pPr>
              <w:pStyle w:val="TableParagraph"/>
              <w:spacing w:before="42"/>
              <w:ind w:right="471"/>
              <w:rPr>
                <w:b/>
                <w:sz w:val="18"/>
              </w:rPr>
            </w:pPr>
            <w:r>
              <w:rPr>
                <w:b/>
                <w:color w:val="FFFFFF"/>
                <w:sz w:val="18"/>
              </w:rPr>
              <w:t>10</w:t>
            </w:r>
            <w:r>
              <w:rPr>
                <w:b/>
                <w:color w:val="FFFFFF"/>
                <w:spacing w:val="-2"/>
                <w:sz w:val="18"/>
              </w:rPr>
              <w:t> </w:t>
            </w:r>
            <w:r>
              <w:rPr>
                <w:b/>
                <w:color w:val="FFFFFF"/>
                <w:spacing w:val="-5"/>
                <w:sz w:val="18"/>
              </w:rPr>
              <w:t>967</w:t>
            </w:r>
          </w:p>
        </w:tc>
        <w:tc>
          <w:tcPr>
            <w:tcW w:w="1394" w:type="dxa"/>
            <w:shd w:val="clear" w:color="auto" w:fill="6592C4"/>
          </w:tcPr>
          <w:p>
            <w:pPr>
              <w:pStyle w:val="TableParagraph"/>
              <w:spacing w:before="42"/>
              <w:ind w:right="470"/>
              <w:rPr>
                <w:b/>
                <w:sz w:val="18"/>
              </w:rPr>
            </w:pPr>
            <w:r>
              <w:rPr>
                <w:b/>
                <w:color w:val="FFFFFF"/>
                <w:sz w:val="18"/>
              </w:rPr>
              <w:t>9</w:t>
            </w:r>
            <w:r>
              <w:rPr>
                <w:b/>
                <w:color w:val="FFFFFF"/>
                <w:spacing w:val="-1"/>
                <w:sz w:val="18"/>
              </w:rPr>
              <w:t> </w:t>
            </w:r>
            <w:r>
              <w:rPr>
                <w:b/>
                <w:color w:val="FFFFFF"/>
                <w:spacing w:val="-5"/>
                <w:sz w:val="18"/>
              </w:rPr>
              <w:t>740</w:t>
            </w:r>
          </w:p>
        </w:tc>
        <w:tc>
          <w:tcPr>
            <w:tcW w:w="1394" w:type="dxa"/>
            <w:shd w:val="clear" w:color="auto" w:fill="6592C4"/>
          </w:tcPr>
          <w:p>
            <w:pPr>
              <w:pStyle w:val="TableParagraph"/>
              <w:spacing w:before="42"/>
              <w:ind w:right="470"/>
              <w:rPr>
                <w:b/>
                <w:sz w:val="18"/>
              </w:rPr>
            </w:pPr>
            <w:r>
              <w:rPr>
                <w:b/>
                <w:color w:val="FFFFFF"/>
                <w:sz w:val="18"/>
              </w:rPr>
              <w:t>9</w:t>
            </w:r>
            <w:r>
              <w:rPr>
                <w:b/>
                <w:color w:val="FFFFFF"/>
                <w:spacing w:val="-1"/>
                <w:sz w:val="18"/>
              </w:rPr>
              <w:t> </w:t>
            </w:r>
            <w:r>
              <w:rPr>
                <w:b/>
                <w:color w:val="FFFFFF"/>
                <w:spacing w:val="-5"/>
                <w:sz w:val="18"/>
              </w:rPr>
              <w:t>987</w:t>
            </w:r>
          </w:p>
        </w:tc>
        <w:tc>
          <w:tcPr>
            <w:tcW w:w="1394" w:type="dxa"/>
            <w:shd w:val="clear" w:color="auto" w:fill="6592C4"/>
          </w:tcPr>
          <w:p>
            <w:pPr>
              <w:pStyle w:val="TableParagraph"/>
              <w:spacing w:before="42"/>
              <w:ind w:right="469"/>
              <w:rPr>
                <w:b/>
                <w:sz w:val="18"/>
              </w:rPr>
            </w:pPr>
            <w:r>
              <w:rPr>
                <w:b/>
                <w:color w:val="FFFFFF"/>
                <w:sz w:val="18"/>
              </w:rPr>
              <w:t>5</w:t>
            </w:r>
            <w:r>
              <w:rPr>
                <w:b/>
                <w:color w:val="FFFFFF"/>
                <w:spacing w:val="-1"/>
                <w:sz w:val="18"/>
              </w:rPr>
              <w:t> </w:t>
            </w:r>
            <w:r>
              <w:rPr>
                <w:b/>
                <w:color w:val="FFFFFF"/>
                <w:spacing w:val="-5"/>
                <w:sz w:val="18"/>
              </w:rPr>
              <w:t>369</w:t>
            </w:r>
          </w:p>
        </w:tc>
        <w:tc>
          <w:tcPr>
            <w:tcW w:w="1335" w:type="dxa"/>
            <w:shd w:val="clear" w:color="auto" w:fill="6592C4"/>
          </w:tcPr>
          <w:p>
            <w:pPr>
              <w:pStyle w:val="TableParagraph"/>
              <w:spacing w:before="42"/>
              <w:ind w:right="410"/>
              <w:rPr>
                <w:b/>
                <w:sz w:val="18"/>
              </w:rPr>
            </w:pPr>
            <w:r>
              <w:rPr>
                <w:b/>
                <w:color w:val="FFFFFF"/>
                <w:sz w:val="18"/>
              </w:rPr>
              <w:t>4</w:t>
            </w:r>
            <w:r>
              <w:rPr>
                <w:b/>
                <w:color w:val="FFFFFF"/>
                <w:spacing w:val="-1"/>
                <w:sz w:val="18"/>
              </w:rPr>
              <w:t> </w:t>
            </w:r>
            <w:r>
              <w:rPr>
                <w:b/>
                <w:color w:val="FFFFFF"/>
                <w:spacing w:val="-5"/>
                <w:sz w:val="18"/>
              </w:rPr>
              <w:t>927</w:t>
            </w:r>
          </w:p>
        </w:tc>
        <w:tc>
          <w:tcPr>
            <w:tcW w:w="1023" w:type="dxa"/>
            <w:shd w:val="clear" w:color="auto" w:fill="6592C4"/>
          </w:tcPr>
          <w:p>
            <w:pPr>
              <w:pStyle w:val="TableParagraph"/>
              <w:spacing w:before="42"/>
              <w:ind w:right="39"/>
              <w:rPr>
                <w:b/>
                <w:sz w:val="18"/>
              </w:rPr>
            </w:pPr>
            <w:r>
              <w:rPr>
                <w:b/>
                <w:color w:val="FFFFFF"/>
                <w:sz w:val="18"/>
              </w:rPr>
              <w:t>2</w:t>
            </w:r>
            <w:r>
              <w:rPr>
                <w:b/>
                <w:color w:val="FFFFFF"/>
                <w:spacing w:val="-1"/>
                <w:sz w:val="18"/>
              </w:rPr>
              <w:t> </w:t>
            </w:r>
            <w:r>
              <w:rPr>
                <w:b/>
                <w:color w:val="FFFFFF"/>
                <w:spacing w:val="-5"/>
                <w:sz w:val="18"/>
              </w:rPr>
              <w:t>982</w:t>
            </w:r>
          </w:p>
        </w:tc>
      </w:tr>
      <w:tr>
        <w:trPr>
          <w:trHeight w:val="340" w:hRule="atLeast"/>
        </w:trPr>
        <w:tc>
          <w:tcPr>
            <w:tcW w:w="2720" w:type="dxa"/>
          </w:tcPr>
          <w:p>
            <w:pPr>
              <w:pStyle w:val="TableParagraph"/>
              <w:spacing w:before="95"/>
              <w:ind w:left="129"/>
              <w:jc w:val="left"/>
              <w:rPr>
                <w:sz w:val="18"/>
              </w:rPr>
            </w:pPr>
            <w:r>
              <w:rPr>
                <w:color w:val="231F20"/>
                <w:sz w:val="18"/>
              </w:rPr>
              <w:t>Menos</w:t>
            </w:r>
            <w:r>
              <w:rPr>
                <w:color w:val="231F20"/>
                <w:spacing w:val="-2"/>
                <w:sz w:val="18"/>
              </w:rPr>
              <w:t> </w:t>
            </w:r>
            <w:r>
              <w:rPr>
                <w:color w:val="231F20"/>
                <w:sz w:val="18"/>
              </w:rPr>
              <w:t>de</w:t>
            </w:r>
            <w:r>
              <w:rPr>
                <w:color w:val="231F20"/>
                <w:spacing w:val="-3"/>
                <w:sz w:val="18"/>
              </w:rPr>
              <w:t> </w:t>
            </w:r>
            <w:r>
              <w:rPr>
                <w:color w:val="231F20"/>
                <w:sz w:val="18"/>
              </w:rPr>
              <w:t>1</w:t>
            </w:r>
            <w:r>
              <w:rPr>
                <w:color w:val="231F20"/>
                <w:spacing w:val="-2"/>
                <w:sz w:val="18"/>
              </w:rPr>
              <w:t> </w:t>
            </w:r>
            <w:r>
              <w:rPr>
                <w:color w:val="231F20"/>
                <w:spacing w:val="-5"/>
                <w:sz w:val="18"/>
              </w:rPr>
              <w:t>año</w:t>
            </w:r>
          </w:p>
        </w:tc>
        <w:tc>
          <w:tcPr>
            <w:tcW w:w="1455" w:type="dxa"/>
          </w:tcPr>
          <w:p>
            <w:pPr>
              <w:pStyle w:val="TableParagraph"/>
              <w:spacing w:before="95"/>
              <w:ind w:right="470"/>
              <w:rPr>
                <w:sz w:val="18"/>
              </w:rPr>
            </w:pPr>
            <w:r>
              <w:rPr>
                <w:color w:val="231F20"/>
                <w:sz w:val="18"/>
              </w:rPr>
              <w:t>1</w:t>
            </w:r>
            <w:r>
              <w:rPr>
                <w:color w:val="231F20"/>
                <w:spacing w:val="-1"/>
                <w:sz w:val="18"/>
              </w:rPr>
              <w:t> </w:t>
            </w:r>
            <w:r>
              <w:rPr>
                <w:color w:val="231F20"/>
                <w:spacing w:val="-5"/>
                <w:sz w:val="18"/>
              </w:rPr>
              <w:t>199</w:t>
            </w:r>
          </w:p>
        </w:tc>
        <w:tc>
          <w:tcPr>
            <w:tcW w:w="1394" w:type="dxa"/>
          </w:tcPr>
          <w:p>
            <w:pPr>
              <w:pStyle w:val="TableParagraph"/>
              <w:spacing w:before="95"/>
              <w:ind w:right="469"/>
              <w:rPr>
                <w:sz w:val="18"/>
              </w:rPr>
            </w:pPr>
            <w:r>
              <w:rPr>
                <w:color w:val="231F20"/>
                <w:spacing w:val="-5"/>
                <w:sz w:val="18"/>
              </w:rPr>
              <w:t>951</w:t>
            </w:r>
          </w:p>
        </w:tc>
        <w:tc>
          <w:tcPr>
            <w:tcW w:w="1394" w:type="dxa"/>
          </w:tcPr>
          <w:p>
            <w:pPr>
              <w:pStyle w:val="TableParagraph"/>
              <w:spacing w:before="95"/>
              <w:ind w:right="469"/>
              <w:rPr>
                <w:sz w:val="18"/>
              </w:rPr>
            </w:pPr>
            <w:r>
              <w:rPr>
                <w:color w:val="231F20"/>
                <w:spacing w:val="-5"/>
                <w:sz w:val="18"/>
              </w:rPr>
              <w:t>893</w:t>
            </w:r>
          </w:p>
        </w:tc>
        <w:tc>
          <w:tcPr>
            <w:tcW w:w="1394" w:type="dxa"/>
          </w:tcPr>
          <w:p>
            <w:pPr>
              <w:pStyle w:val="TableParagraph"/>
              <w:spacing w:before="95"/>
              <w:ind w:right="469"/>
              <w:rPr>
                <w:sz w:val="18"/>
              </w:rPr>
            </w:pPr>
            <w:r>
              <w:rPr>
                <w:color w:val="231F20"/>
                <w:spacing w:val="-5"/>
                <w:sz w:val="18"/>
              </w:rPr>
              <w:t>259</w:t>
            </w:r>
          </w:p>
        </w:tc>
        <w:tc>
          <w:tcPr>
            <w:tcW w:w="1335" w:type="dxa"/>
          </w:tcPr>
          <w:p>
            <w:pPr>
              <w:pStyle w:val="TableParagraph"/>
              <w:spacing w:before="95"/>
              <w:ind w:right="409"/>
              <w:rPr>
                <w:sz w:val="18"/>
              </w:rPr>
            </w:pPr>
            <w:r>
              <w:rPr>
                <w:color w:val="231F20"/>
                <w:spacing w:val="-5"/>
                <w:sz w:val="18"/>
              </w:rPr>
              <w:t>203</w:t>
            </w:r>
          </w:p>
        </w:tc>
        <w:tc>
          <w:tcPr>
            <w:tcW w:w="1023" w:type="dxa"/>
          </w:tcPr>
          <w:p>
            <w:pPr>
              <w:pStyle w:val="TableParagraph"/>
              <w:spacing w:before="95"/>
              <w:ind w:right="38"/>
              <w:rPr>
                <w:sz w:val="18"/>
              </w:rPr>
            </w:pPr>
            <w:r>
              <w:rPr>
                <w:color w:val="231F20"/>
                <w:spacing w:val="-5"/>
                <w:sz w:val="18"/>
              </w:rPr>
              <w:t>239</w:t>
            </w:r>
          </w:p>
        </w:tc>
      </w:tr>
      <w:tr>
        <w:trPr>
          <w:trHeight w:val="278" w:hRule="atLeast"/>
        </w:trPr>
        <w:tc>
          <w:tcPr>
            <w:tcW w:w="2720" w:type="dxa"/>
          </w:tcPr>
          <w:p>
            <w:pPr>
              <w:pStyle w:val="TableParagraph"/>
              <w:ind w:left="129"/>
              <w:jc w:val="left"/>
              <w:rPr>
                <w:sz w:val="18"/>
              </w:rPr>
            </w:pPr>
            <w:r>
              <w:rPr>
                <w:color w:val="231F20"/>
                <w:sz w:val="18"/>
              </w:rPr>
              <w:t>1</w:t>
            </w:r>
            <w:r>
              <w:rPr>
                <w:color w:val="231F20"/>
                <w:spacing w:val="-1"/>
                <w:sz w:val="18"/>
              </w:rPr>
              <w:t> </w:t>
            </w:r>
            <w:r>
              <w:rPr>
                <w:color w:val="231F20"/>
                <w:spacing w:val="-5"/>
                <w:sz w:val="18"/>
              </w:rPr>
              <w:t>año</w:t>
            </w:r>
          </w:p>
        </w:tc>
        <w:tc>
          <w:tcPr>
            <w:tcW w:w="1455" w:type="dxa"/>
          </w:tcPr>
          <w:p>
            <w:pPr>
              <w:pStyle w:val="TableParagraph"/>
              <w:ind w:right="470"/>
              <w:rPr>
                <w:sz w:val="18"/>
              </w:rPr>
            </w:pPr>
            <w:r>
              <w:rPr>
                <w:color w:val="231F20"/>
                <w:sz w:val="18"/>
              </w:rPr>
              <w:t>1</w:t>
            </w:r>
            <w:r>
              <w:rPr>
                <w:color w:val="231F20"/>
                <w:spacing w:val="-1"/>
                <w:sz w:val="18"/>
              </w:rPr>
              <w:t> </w:t>
            </w:r>
            <w:r>
              <w:rPr>
                <w:color w:val="231F20"/>
                <w:spacing w:val="-5"/>
                <w:sz w:val="18"/>
              </w:rPr>
              <w:t>161</w:t>
            </w:r>
          </w:p>
        </w:tc>
        <w:tc>
          <w:tcPr>
            <w:tcW w:w="1394" w:type="dxa"/>
          </w:tcPr>
          <w:p>
            <w:pPr>
              <w:pStyle w:val="TableParagraph"/>
              <w:ind w:right="470"/>
              <w:rPr>
                <w:sz w:val="18"/>
              </w:rPr>
            </w:pPr>
            <w:r>
              <w:rPr>
                <w:color w:val="231F20"/>
                <w:sz w:val="18"/>
              </w:rPr>
              <w:t>1</w:t>
            </w:r>
            <w:r>
              <w:rPr>
                <w:color w:val="231F20"/>
                <w:spacing w:val="-1"/>
                <w:sz w:val="18"/>
              </w:rPr>
              <w:t> </w:t>
            </w:r>
            <w:r>
              <w:rPr>
                <w:color w:val="231F20"/>
                <w:spacing w:val="-5"/>
                <w:sz w:val="18"/>
              </w:rPr>
              <w:t>061</w:t>
            </w:r>
          </w:p>
        </w:tc>
        <w:tc>
          <w:tcPr>
            <w:tcW w:w="1394" w:type="dxa"/>
          </w:tcPr>
          <w:p>
            <w:pPr>
              <w:pStyle w:val="TableParagraph"/>
              <w:ind w:right="470"/>
              <w:rPr>
                <w:sz w:val="18"/>
              </w:rPr>
            </w:pPr>
            <w:r>
              <w:rPr>
                <w:color w:val="231F20"/>
                <w:sz w:val="18"/>
              </w:rPr>
              <w:t>1</w:t>
            </w:r>
            <w:r>
              <w:rPr>
                <w:color w:val="231F20"/>
                <w:spacing w:val="-1"/>
                <w:sz w:val="18"/>
              </w:rPr>
              <w:t> </w:t>
            </w:r>
            <w:r>
              <w:rPr>
                <w:color w:val="231F20"/>
                <w:spacing w:val="-5"/>
                <w:sz w:val="18"/>
              </w:rPr>
              <w:t>027</w:t>
            </w:r>
          </w:p>
        </w:tc>
        <w:tc>
          <w:tcPr>
            <w:tcW w:w="1394" w:type="dxa"/>
          </w:tcPr>
          <w:p>
            <w:pPr>
              <w:pStyle w:val="TableParagraph"/>
              <w:ind w:right="468"/>
              <w:rPr>
                <w:sz w:val="18"/>
              </w:rPr>
            </w:pPr>
            <w:r>
              <w:rPr>
                <w:color w:val="231F20"/>
                <w:spacing w:val="-5"/>
                <w:sz w:val="18"/>
              </w:rPr>
              <w:t>598</w:t>
            </w:r>
          </w:p>
        </w:tc>
        <w:tc>
          <w:tcPr>
            <w:tcW w:w="1335" w:type="dxa"/>
          </w:tcPr>
          <w:p>
            <w:pPr>
              <w:pStyle w:val="TableParagraph"/>
              <w:ind w:right="409"/>
              <w:rPr>
                <w:sz w:val="18"/>
              </w:rPr>
            </w:pPr>
            <w:r>
              <w:rPr>
                <w:color w:val="231F20"/>
                <w:spacing w:val="-5"/>
                <w:sz w:val="18"/>
              </w:rPr>
              <w:t>434</w:t>
            </w:r>
          </w:p>
        </w:tc>
        <w:tc>
          <w:tcPr>
            <w:tcW w:w="1023" w:type="dxa"/>
          </w:tcPr>
          <w:p>
            <w:pPr>
              <w:pStyle w:val="TableParagraph"/>
              <w:ind w:right="38"/>
              <w:rPr>
                <w:sz w:val="18"/>
              </w:rPr>
            </w:pPr>
            <w:r>
              <w:rPr>
                <w:color w:val="231F20"/>
                <w:spacing w:val="-5"/>
                <w:sz w:val="18"/>
              </w:rPr>
              <w:t>204</w:t>
            </w:r>
          </w:p>
        </w:tc>
      </w:tr>
      <w:tr>
        <w:trPr>
          <w:trHeight w:val="278" w:hRule="atLeast"/>
        </w:trPr>
        <w:tc>
          <w:tcPr>
            <w:tcW w:w="2720" w:type="dxa"/>
          </w:tcPr>
          <w:p>
            <w:pPr>
              <w:pStyle w:val="TableParagraph"/>
              <w:ind w:left="129"/>
              <w:jc w:val="left"/>
              <w:rPr>
                <w:sz w:val="18"/>
              </w:rPr>
            </w:pPr>
            <w:r>
              <w:rPr>
                <w:color w:val="231F20"/>
                <w:sz w:val="18"/>
              </w:rPr>
              <w:t>2</w:t>
            </w:r>
            <w:r>
              <w:rPr>
                <w:color w:val="231F20"/>
                <w:spacing w:val="-1"/>
                <w:sz w:val="18"/>
              </w:rPr>
              <w:t> </w:t>
            </w:r>
            <w:r>
              <w:rPr>
                <w:color w:val="231F20"/>
                <w:spacing w:val="-4"/>
                <w:sz w:val="18"/>
              </w:rPr>
              <w:t>años</w:t>
            </w:r>
          </w:p>
        </w:tc>
        <w:tc>
          <w:tcPr>
            <w:tcW w:w="1455" w:type="dxa"/>
          </w:tcPr>
          <w:p>
            <w:pPr>
              <w:pStyle w:val="TableParagraph"/>
              <w:ind w:right="470"/>
              <w:rPr>
                <w:sz w:val="18"/>
              </w:rPr>
            </w:pPr>
            <w:r>
              <w:rPr>
                <w:color w:val="231F20"/>
                <w:sz w:val="18"/>
              </w:rPr>
              <w:t>1</w:t>
            </w:r>
            <w:r>
              <w:rPr>
                <w:color w:val="231F20"/>
                <w:spacing w:val="-1"/>
                <w:sz w:val="18"/>
              </w:rPr>
              <w:t> </w:t>
            </w:r>
            <w:r>
              <w:rPr>
                <w:color w:val="231F20"/>
                <w:spacing w:val="-5"/>
                <w:sz w:val="18"/>
              </w:rPr>
              <w:t>055</w:t>
            </w:r>
          </w:p>
        </w:tc>
        <w:tc>
          <w:tcPr>
            <w:tcW w:w="1394" w:type="dxa"/>
          </w:tcPr>
          <w:p>
            <w:pPr>
              <w:pStyle w:val="TableParagraph"/>
              <w:ind w:right="469"/>
              <w:rPr>
                <w:sz w:val="18"/>
              </w:rPr>
            </w:pPr>
            <w:r>
              <w:rPr>
                <w:color w:val="231F20"/>
                <w:spacing w:val="-5"/>
                <w:sz w:val="18"/>
              </w:rPr>
              <w:t>953</w:t>
            </w:r>
          </w:p>
        </w:tc>
        <w:tc>
          <w:tcPr>
            <w:tcW w:w="1394" w:type="dxa"/>
          </w:tcPr>
          <w:p>
            <w:pPr>
              <w:pStyle w:val="TableParagraph"/>
              <w:ind w:right="469"/>
              <w:rPr>
                <w:sz w:val="18"/>
              </w:rPr>
            </w:pPr>
            <w:r>
              <w:rPr>
                <w:color w:val="231F20"/>
                <w:spacing w:val="-5"/>
                <w:sz w:val="18"/>
              </w:rPr>
              <w:t>929</w:t>
            </w:r>
          </w:p>
        </w:tc>
        <w:tc>
          <w:tcPr>
            <w:tcW w:w="1394" w:type="dxa"/>
          </w:tcPr>
          <w:p>
            <w:pPr>
              <w:pStyle w:val="TableParagraph"/>
              <w:ind w:right="468"/>
              <w:rPr>
                <w:sz w:val="18"/>
              </w:rPr>
            </w:pPr>
            <w:r>
              <w:rPr>
                <w:color w:val="231F20"/>
                <w:spacing w:val="-5"/>
                <w:sz w:val="18"/>
              </w:rPr>
              <w:t>656</w:t>
            </w:r>
          </w:p>
        </w:tc>
        <w:tc>
          <w:tcPr>
            <w:tcW w:w="1335" w:type="dxa"/>
          </w:tcPr>
          <w:p>
            <w:pPr>
              <w:pStyle w:val="TableParagraph"/>
              <w:ind w:right="409"/>
              <w:rPr>
                <w:sz w:val="18"/>
              </w:rPr>
            </w:pPr>
            <w:r>
              <w:rPr>
                <w:color w:val="231F20"/>
                <w:spacing w:val="-5"/>
                <w:sz w:val="18"/>
              </w:rPr>
              <w:t>540</w:t>
            </w:r>
          </w:p>
        </w:tc>
        <w:tc>
          <w:tcPr>
            <w:tcW w:w="1023" w:type="dxa"/>
          </w:tcPr>
          <w:p>
            <w:pPr>
              <w:pStyle w:val="TableParagraph"/>
              <w:ind w:right="38"/>
              <w:rPr>
                <w:sz w:val="18"/>
              </w:rPr>
            </w:pPr>
            <w:r>
              <w:rPr>
                <w:color w:val="231F20"/>
                <w:spacing w:val="-5"/>
                <w:sz w:val="18"/>
              </w:rPr>
              <w:t>223</w:t>
            </w:r>
          </w:p>
        </w:tc>
      </w:tr>
      <w:tr>
        <w:trPr>
          <w:trHeight w:val="278" w:hRule="atLeast"/>
        </w:trPr>
        <w:tc>
          <w:tcPr>
            <w:tcW w:w="2720" w:type="dxa"/>
          </w:tcPr>
          <w:p>
            <w:pPr>
              <w:pStyle w:val="TableParagraph"/>
              <w:ind w:left="129"/>
              <w:jc w:val="left"/>
              <w:rPr>
                <w:sz w:val="18"/>
              </w:rPr>
            </w:pPr>
            <w:r>
              <w:rPr>
                <w:color w:val="231F20"/>
                <w:sz w:val="18"/>
              </w:rPr>
              <w:t>3</w:t>
            </w:r>
            <w:r>
              <w:rPr>
                <w:color w:val="231F20"/>
                <w:spacing w:val="-1"/>
                <w:sz w:val="18"/>
              </w:rPr>
              <w:t> </w:t>
            </w:r>
            <w:r>
              <w:rPr>
                <w:color w:val="231F20"/>
                <w:sz w:val="18"/>
              </w:rPr>
              <w:t>- 5</w:t>
            </w:r>
            <w:r>
              <w:rPr>
                <w:color w:val="231F20"/>
                <w:spacing w:val="-1"/>
                <w:sz w:val="18"/>
              </w:rPr>
              <w:t> </w:t>
            </w:r>
            <w:r>
              <w:rPr>
                <w:color w:val="231F20"/>
                <w:spacing w:val="-4"/>
                <w:sz w:val="18"/>
              </w:rPr>
              <w:t>años</w:t>
            </w:r>
          </w:p>
        </w:tc>
        <w:tc>
          <w:tcPr>
            <w:tcW w:w="1455" w:type="dxa"/>
          </w:tcPr>
          <w:p>
            <w:pPr>
              <w:pStyle w:val="TableParagraph"/>
              <w:ind w:right="470"/>
              <w:rPr>
                <w:sz w:val="18"/>
              </w:rPr>
            </w:pPr>
            <w:r>
              <w:rPr>
                <w:color w:val="231F20"/>
                <w:sz w:val="18"/>
              </w:rPr>
              <w:t>2</w:t>
            </w:r>
            <w:r>
              <w:rPr>
                <w:color w:val="231F20"/>
                <w:spacing w:val="-1"/>
                <w:sz w:val="18"/>
              </w:rPr>
              <w:t> </w:t>
            </w:r>
            <w:r>
              <w:rPr>
                <w:color w:val="231F20"/>
                <w:spacing w:val="-5"/>
                <w:sz w:val="18"/>
              </w:rPr>
              <w:t>014</w:t>
            </w:r>
          </w:p>
        </w:tc>
        <w:tc>
          <w:tcPr>
            <w:tcW w:w="1394" w:type="dxa"/>
          </w:tcPr>
          <w:p>
            <w:pPr>
              <w:pStyle w:val="TableParagraph"/>
              <w:ind w:right="470"/>
              <w:rPr>
                <w:sz w:val="18"/>
              </w:rPr>
            </w:pPr>
            <w:r>
              <w:rPr>
                <w:color w:val="231F20"/>
                <w:sz w:val="18"/>
              </w:rPr>
              <w:t>1</w:t>
            </w:r>
            <w:r>
              <w:rPr>
                <w:color w:val="231F20"/>
                <w:spacing w:val="-1"/>
                <w:sz w:val="18"/>
              </w:rPr>
              <w:t> </w:t>
            </w:r>
            <w:r>
              <w:rPr>
                <w:color w:val="231F20"/>
                <w:spacing w:val="-5"/>
                <w:sz w:val="18"/>
              </w:rPr>
              <w:t>940</w:t>
            </w:r>
          </w:p>
        </w:tc>
        <w:tc>
          <w:tcPr>
            <w:tcW w:w="1394" w:type="dxa"/>
          </w:tcPr>
          <w:p>
            <w:pPr>
              <w:pStyle w:val="TableParagraph"/>
              <w:ind w:right="470"/>
              <w:rPr>
                <w:sz w:val="18"/>
              </w:rPr>
            </w:pPr>
            <w:r>
              <w:rPr>
                <w:color w:val="231F20"/>
                <w:sz w:val="18"/>
              </w:rPr>
              <w:t>2</w:t>
            </w:r>
            <w:r>
              <w:rPr>
                <w:color w:val="231F20"/>
                <w:spacing w:val="-1"/>
                <w:sz w:val="18"/>
              </w:rPr>
              <w:t> </w:t>
            </w:r>
            <w:r>
              <w:rPr>
                <w:color w:val="231F20"/>
                <w:spacing w:val="-5"/>
                <w:sz w:val="18"/>
              </w:rPr>
              <w:t>208</w:t>
            </w:r>
          </w:p>
        </w:tc>
        <w:tc>
          <w:tcPr>
            <w:tcW w:w="1394" w:type="dxa"/>
          </w:tcPr>
          <w:p>
            <w:pPr>
              <w:pStyle w:val="TableParagraph"/>
              <w:ind w:right="470"/>
              <w:rPr>
                <w:sz w:val="18"/>
              </w:rPr>
            </w:pPr>
            <w:r>
              <w:rPr>
                <w:color w:val="231F20"/>
                <w:sz w:val="18"/>
              </w:rPr>
              <w:t>1</w:t>
            </w:r>
            <w:r>
              <w:rPr>
                <w:color w:val="231F20"/>
                <w:spacing w:val="-1"/>
                <w:sz w:val="18"/>
              </w:rPr>
              <w:t> </w:t>
            </w:r>
            <w:r>
              <w:rPr>
                <w:color w:val="231F20"/>
                <w:spacing w:val="-5"/>
                <w:sz w:val="18"/>
              </w:rPr>
              <w:t>154</w:t>
            </w:r>
          </w:p>
        </w:tc>
        <w:tc>
          <w:tcPr>
            <w:tcW w:w="1335" w:type="dxa"/>
          </w:tcPr>
          <w:p>
            <w:pPr>
              <w:pStyle w:val="TableParagraph"/>
              <w:ind w:right="410"/>
              <w:rPr>
                <w:sz w:val="18"/>
              </w:rPr>
            </w:pPr>
            <w:r>
              <w:rPr>
                <w:color w:val="231F20"/>
                <w:sz w:val="18"/>
              </w:rPr>
              <w:t>1</w:t>
            </w:r>
            <w:r>
              <w:rPr>
                <w:color w:val="231F20"/>
                <w:spacing w:val="-1"/>
                <w:sz w:val="18"/>
              </w:rPr>
              <w:t> </w:t>
            </w:r>
            <w:r>
              <w:rPr>
                <w:color w:val="231F20"/>
                <w:spacing w:val="-5"/>
                <w:sz w:val="18"/>
              </w:rPr>
              <w:t>178</w:t>
            </w:r>
          </w:p>
        </w:tc>
        <w:tc>
          <w:tcPr>
            <w:tcW w:w="1023" w:type="dxa"/>
          </w:tcPr>
          <w:p>
            <w:pPr>
              <w:pStyle w:val="TableParagraph"/>
              <w:ind w:right="38"/>
              <w:rPr>
                <w:sz w:val="18"/>
              </w:rPr>
            </w:pPr>
            <w:r>
              <w:rPr>
                <w:color w:val="231F20"/>
                <w:spacing w:val="-5"/>
                <w:sz w:val="18"/>
              </w:rPr>
              <w:t>694</w:t>
            </w:r>
          </w:p>
        </w:tc>
      </w:tr>
      <w:tr>
        <w:trPr>
          <w:trHeight w:val="278" w:hRule="atLeast"/>
        </w:trPr>
        <w:tc>
          <w:tcPr>
            <w:tcW w:w="2720" w:type="dxa"/>
          </w:tcPr>
          <w:p>
            <w:pPr>
              <w:pStyle w:val="TableParagraph"/>
              <w:ind w:left="129"/>
              <w:jc w:val="left"/>
              <w:rPr>
                <w:sz w:val="18"/>
              </w:rPr>
            </w:pPr>
            <w:r>
              <w:rPr>
                <w:color w:val="231F20"/>
                <w:sz w:val="18"/>
              </w:rPr>
              <w:t>6</w:t>
            </w:r>
            <w:r>
              <w:rPr>
                <w:color w:val="231F20"/>
                <w:spacing w:val="-1"/>
                <w:sz w:val="18"/>
              </w:rPr>
              <w:t> </w:t>
            </w:r>
            <w:r>
              <w:rPr>
                <w:color w:val="231F20"/>
                <w:sz w:val="18"/>
              </w:rPr>
              <w:t>- 9</w:t>
            </w:r>
            <w:r>
              <w:rPr>
                <w:color w:val="231F20"/>
                <w:spacing w:val="-1"/>
                <w:sz w:val="18"/>
              </w:rPr>
              <w:t> </w:t>
            </w:r>
            <w:r>
              <w:rPr>
                <w:color w:val="231F20"/>
                <w:spacing w:val="-4"/>
                <w:sz w:val="18"/>
              </w:rPr>
              <w:t>años</w:t>
            </w:r>
          </w:p>
        </w:tc>
        <w:tc>
          <w:tcPr>
            <w:tcW w:w="1455" w:type="dxa"/>
          </w:tcPr>
          <w:p>
            <w:pPr>
              <w:pStyle w:val="TableParagraph"/>
              <w:ind w:right="470"/>
              <w:rPr>
                <w:sz w:val="18"/>
              </w:rPr>
            </w:pPr>
            <w:r>
              <w:rPr>
                <w:color w:val="231F20"/>
                <w:sz w:val="18"/>
              </w:rPr>
              <w:t>1</w:t>
            </w:r>
            <w:r>
              <w:rPr>
                <w:color w:val="231F20"/>
                <w:spacing w:val="-1"/>
                <w:sz w:val="18"/>
              </w:rPr>
              <w:t> </w:t>
            </w:r>
            <w:r>
              <w:rPr>
                <w:color w:val="231F20"/>
                <w:spacing w:val="-5"/>
                <w:sz w:val="18"/>
              </w:rPr>
              <w:t>689</w:t>
            </w:r>
          </w:p>
        </w:tc>
        <w:tc>
          <w:tcPr>
            <w:tcW w:w="1394" w:type="dxa"/>
          </w:tcPr>
          <w:p>
            <w:pPr>
              <w:pStyle w:val="TableParagraph"/>
              <w:ind w:right="470"/>
              <w:rPr>
                <w:sz w:val="18"/>
              </w:rPr>
            </w:pPr>
            <w:r>
              <w:rPr>
                <w:color w:val="231F20"/>
                <w:sz w:val="18"/>
              </w:rPr>
              <w:t>1</w:t>
            </w:r>
            <w:r>
              <w:rPr>
                <w:color w:val="231F20"/>
                <w:spacing w:val="-1"/>
                <w:sz w:val="18"/>
              </w:rPr>
              <w:t> </w:t>
            </w:r>
            <w:r>
              <w:rPr>
                <w:color w:val="231F20"/>
                <w:spacing w:val="-5"/>
                <w:sz w:val="18"/>
              </w:rPr>
              <w:t>443</w:t>
            </w:r>
          </w:p>
        </w:tc>
        <w:tc>
          <w:tcPr>
            <w:tcW w:w="1394" w:type="dxa"/>
          </w:tcPr>
          <w:p>
            <w:pPr>
              <w:pStyle w:val="TableParagraph"/>
              <w:ind w:right="470"/>
              <w:rPr>
                <w:sz w:val="18"/>
              </w:rPr>
            </w:pPr>
            <w:r>
              <w:rPr>
                <w:color w:val="231F20"/>
                <w:sz w:val="18"/>
              </w:rPr>
              <w:t>1</w:t>
            </w:r>
            <w:r>
              <w:rPr>
                <w:color w:val="231F20"/>
                <w:spacing w:val="-1"/>
                <w:sz w:val="18"/>
              </w:rPr>
              <w:t> </w:t>
            </w:r>
            <w:r>
              <w:rPr>
                <w:color w:val="231F20"/>
                <w:spacing w:val="-5"/>
                <w:sz w:val="18"/>
              </w:rPr>
              <w:t>529</w:t>
            </w:r>
          </w:p>
        </w:tc>
        <w:tc>
          <w:tcPr>
            <w:tcW w:w="1394" w:type="dxa"/>
          </w:tcPr>
          <w:p>
            <w:pPr>
              <w:pStyle w:val="TableParagraph"/>
              <w:ind w:right="468"/>
              <w:rPr>
                <w:sz w:val="18"/>
              </w:rPr>
            </w:pPr>
            <w:r>
              <w:rPr>
                <w:color w:val="231F20"/>
                <w:spacing w:val="-5"/>
                <w:sz w:val="18"/>
              </w:rPr>
              <w:t>855</w:t>
            </w:r>
          </w:p>
        </w:tc>
        <w:tc>
          <w:tcPr>
            <w:tcW w:w="1335" w:type="dxa"/>
          </w:tcPr>
          <w:p>
            <w:pPr>
              <w:pStyle w:val="TableParagraph"/>
              <w:ind w:right="409"/>
              <w:rPr>
                <w:sz w:val="18"/>
              </w:rPr>
            </w:pPr>
            <w:r>
              <w:rPr>
                <w:color w:val="231F20"/>
                <w:spacing w:val="-5"/>
                <w:sz w:val="18"/>
              </w:rPr>
              <w:t>885</w:t>
            </w:r>
          </w:p>
        </w:tc>
        <w:tc>
          <w:tcPr>
            <w:tcW w:w="1023" w:type="dxa"/>
          </w:tcPr>
          <w:p>
            <w:pPr>
              <w:pStyle w:val="TableParagraph"/>
              <w:ind w:right="38"/>
              <w:rPr>
                <w:sz w:val="18"/>
              </w:rPr>
            </w:pPr>
            <w:r>
              <w:rPr>
                <w:color w:val="231F20"/>
                <w:spacing w:val="-5"/>
                <w:sz w:val="18"/>
              </w:rPr>
              <w:t>530</w:t>
            </w:r>
          </w:p>
        </w:tc>
      </w:tr>
      <w:tr>
        <w:trPr>
          <w:trHeight w:val="278" w:hRule="atLeast"/>
        </w:trPr>
        <w:tc>
          <w:tcPr>
            <w:tcW w:w="2720" w:type="dxa"/>
          </w:tcPr>
          <w:p>
            <w:pPr>
              <w:pStyle w:val="TableParagraph"/>
              <w:ind w:left="78"/>
              <w:jc w:val="left"/>
              <w:rPr>
                <w:sz w:val="18"/>
              </w:rPr>
            </w:pPr>
            <w:r>
              <w:rPr>
                <w:color w:val="231F20"/>
                <w:sz w:val="18"/>
              </w:rPr>
              <w:t>10</w:t>
            </w:r>
            <w:r>
              <w:rPr>
                <w:color w:val="231F20"/>
                <w:spacing w:val="-2"/>
                <w:sz w:val="18"/>
              </w:rPr>
              <w:t> </w:t>
            </w:r>
            <w:r>
              <w:rPr>
                <w:color w:val="231F20"/>
                <w:sz w:val="18"/>
              </w:rPr>
              <w:t>-</w:t>
            </w:r>
            <w:r>
              <w:rPr>
                <w:color w:val="231F20"/>
                <w:spacing w:val="-1"/>
                <w:sz w:val="18"/>
              </w:rPr>
              <w:t> </w:t>
            </w:r>
            <w:r>
              <w:rPr>
                <w:color w:val="231F20"/>
                <w:sz w:val="18"/>
              </w:rPr>
              <w:t>14</w:t>
            </w:r>
            <w:r>
              <w:rPr>
                <w:color w:val="231F20"/>
                <w:spacing w:val="-1"/>
                <w:sz w:val="18"/>
              </w:rPr>
              <w:t> </w:t>
            </w:r>
            <w:r>
              <w:rPr>
                <w:color w:val="231F20"/>
                <w:spacing w:val="-4"/>
                <w:sz w:val="18"/>
              </w:rPr>
              <w:t>años</w:t>
            </w:r>
          </w:p>
        </w:tc>
        <w:tc>
          <w:tcPr>
            <w:tcW w:w="1455" w:type="dxa"/>
          </w:tcPr>
          <w:p>
            <w:pPr>
              <w:pStyle w:val="TableParagraph"/>
              <w:ind w:right="470"/>
              <w:rPr>
                <w:sz w:val="18"/>
              </w:rPr>
            </w:pPr>
            <w:r>
              <w:rPr>
                <w:color w:val="231F20"/>
                <w:sz w:val="18"/>
              </w:rPr>
              <w:t>1</w:t>
            </w:r>
            <w:r>
              <w:rPr>
                <w:color w:val="231F20"/>
                <w:spacing w:val="-1"/>
                <w:sz w:val="18"/>
              </w:rPr>
              <w:t> </w:t>
            </w:r>
            <w:r>
              <w:rPr>
                <w:color w:val="231F20"/>
                <w:spacing w:val="-5"/>
                <w:sz w:val="18"/>
              </w:rPr>
              <w:t>081</w:t>
            </w:r>
          </w:p>
        </w:tc>
        <w:tc>
          <w:tcPr>
            <w:tcW w:w="1394" w:type="dxa"/>
          </w:tcPr>
          <w:p>
            <w:pPr>
              <w:pStyle w:val="TableParagraph"/>
              <w:ind w:right="470"/>
              <w:rPr>
                <w:sz w:val="18"/>
              </w:rPr>
            </w:pPr>
            <w:r>
              <w:rPr>
                <w:color w:val="231F20"/>
                <w:sz w:val="18"/>
              </w:rPr>
              <w:t>1</w:t>
            </w:r>
            <w:r>
              <w:rPr>
                <w:color w:val="231F20"/>
                <w:spacing w:val="-1"/>
                <w:sz w:val="18"/>
              </w:rPr>
              <w:t> </w:t>
            </w:r>
            <w:r>
              <w:rPr>
                <w:color w:val="231F20"/>
                <w:spacing w:val="-5"/>
                <w:sz w:val="18"/>
              </w:rPr>
              <w:t>044</w:t>
            </w:r>
          </w:p>
        </w:tc>
        <w:tc>
          <w:tcPr>
            <w:tcW w:w="1394" w:type="dxa"/>
          </w:tcPr>
          <w:p>
            <w:pPr>
              <w:pStyle w:val="TableParagraph"/>
              <w:ind w:right="470"/>
              <w:rPr>
                <w:sz w:val="18"/>
              </w:rPr>
            </w:pPr>
            <w:r>
              <w:rPr>
                <w:color w:val="231F20"/>
                <w:sz w:val="18"/>
              </w:rPr>
              <w:t>1</w:t>
            </w:r>
            <w:r>
              <w:rPr>
                <w:color w:val="231F20"/>
                <w:spacing w:val="-1"/>
                <w:sz w:val="18"/>
              </w:rPr>
              <w:t> </w:t>
            </w:r>
            <w:r>
              <w:rPr>
                <w:color w:val="231F20"/>
                <w:spacing w:val="-5"/>
                <w:sz w:val="18"/>
              </w:rPr>
              <w:t>061</w:t>
            </w:r>
          </w:p>
        </w:tc>
        <w:tc>
          <w:tcPr>
            <w:tcW w:w="1394" w:type="dxa"/>
          </w:tcPr>
          <w:p>
            <w:pPr>
              <w:pStyle w:val="TableParagraph"/>
              <w:ind w:right="469"/>
              <w:rPr>
                <w:sz w:val="18"/>
              </w:rPr>
            </w:pPr>
            <w:r>
              <w:rPr>
                <w:color w:val="231F20"/>
                <w:spacing w:val="-5"/>
                <w:sz w:val="18"/>
              </w:rPr>
              <w:t>594</w:t>
            </w:r>
          </w:p>
        </w:tc>
        <w:tc>
          <w:tcPr>
            <w:tcW w:w="1335" w:type="dxa"/>
          </w:tcPr>
          <w:p>
            <w:pPr>
              <w:pStyle w:val="TableParagraph"/>
              <w:ind w:right="409"/>
              <w:rPr>
                <w:sz w:val="18"/>
              </w:rPr>
            </w:pPr>
            <w:r>
              <w:rPr>
                <w:color w:val="231F20"/>
                <w:spacing w:val="-5"/>
                <w:sz w:val="18"/>
              </w:rPr>
              <w:t>581</w:t>
            </w:r>
          </w:p>
        </w:tc>
        <w:tc>
          <w:tcPr>
            <w:tcW w:w="1023" w:type="dxa"/>
          </w:tcPr>
          <w:p>
            <w:pPr>
              <w:pStyle w:val="TableParagraph"/>
              <w:ind w:right="38"/>
              <w:rPr>
                <w:sz w:val="18"/>
              </w:rPr>
            </w:pPr>
            <w:r>
              <w:rPr>
                <w:color w:val="231F20"/>
                <w:spacing w:val="-5"/>
                <w:sz w:val="18"/>
              </w:rPr>
              <w:t>355</w:t>
            </w:r>
          </w:p>
        </w:tc>
      </w:tr>
      <w:tr>
        <w:trPr>
          <w:trHeight w:val="278" w:hRule="atLeast"/>
        </w:trPr>
        <w:tc>
          <w:tcPr>
            <w:tcW w:w="2720" w:type="dxa"/>
          </w:tcPr>
          <w:p>
            <w:pPr>
              <w:pStyle w:val="TableParagraph"/>
              <w:ind w:left="78"/>
              <w:jc w:val="left"/>
              <w:rPr>
                <w:sz w:val="18"/>
              </w:rPr>
            </w:pPr>
            <w:r>
              <w:rPr>
                <w:color w:val="231F20"/>
                <w:sz w:val="18"/>
              </w:rPr>
              <w:t>15</w:t>
            </w:r>
            <w:r>
              <w:rPr>
                <w:color w:val="231F20"/>
                <w:spacing w:val="-5"/>
                <w:sz w:val="18"/>
              </w:rPr>
              <w:t> </w:t>
            </w:r>
            <w:r>
              <w:rPr>
                <w:color w:val="231F20"/>
                <w:sz w:val="18"/>
              </w:rPr>
              <w:t>años</w:t>
            </w:r>
            <w:r>
              <w:rPr>
                <w:color w:val="231F20"/>
                <w:spacing w:val="-1"/>
                <w:sz w:val="18"/>
              </w:rPr>
              <w:t> </w:t>
            </w:r>
            <w:r>
              <w:rPr>
                <w:color w:val="231F20"/>
                <w:sz w:val="18"/>
              </w:rPr>
              <w:t>y</w:t>
            </w:r>
            <w:r>
              <w:rPr>
                <w:color w:val="231F20"/>
                <w:spacing w:val="-1"/>
                <w:sz w:val="18"/>
              </w:rPr>
              <w:t> </w:t>
            </w:r>
            <w:r>
              <w:rPr>
                <w:color w:val="231F20"/>
                <w:spacing w:val="-5"/>
                <w:sz w:val="18"/>
              </w:rPr>
              <w:t>más</w:t>
            </w:r>
          </w:p>
        </w:tc>
        <w:tc>
          <w:tcPr>
            <w:tcW w:w="1455" w:type="dxa"/>
          </w:tcPr>
          <w:p>
            <w:pPr>
              <w:pStyle w:val="TableParagraph"/>
              <w:ind w:right="470"/>
              <w:rPr>
                <w:sz w:val="18"/>
              </w:rPr>
            </w:pPr>
            <w:r>
              <w:rPr>
                <w:color w:val="231F20"/>
                <w:sz w:val="18"/>
              </w:rPr>
              <w:t>2</w:t>
            </w:r>
            <w:r>
              <w:rPr>
                <w:color w:val="231F20"/>
                <w:spacing w:val="-1"/>
                <w:sz w:val="18"/>
              </w:rPr>
              <w:t> </w:t>
            </w:r>
            <w:r>
              <w:rPr>
                <w:color w:val="231F20"/>
                <w:spacing w:val="-5"/>
                <w:sz w:val="18"/>
              </w:rPr>
              <w:t>768</w:t>
            </w:r>
          </w:p>
        </w:tc>
        <w:tc>
          <w:tcPr>
            <w:tcW w:w="1394" w:type="dxa"/>
          </w:tcPr>
          <w:p>
            <w:pPr>
              <w:pStyle w:val="TableParagraph"/>
              <w:ind w:right="470"/>
              <w:rPr>
                <w:sz w:val="18"/>
              </w:rPr>
            </w:pPr>
            <w:r>
              <w:rPr>
                <w:color w:val="231F20"/>
                <w:sz w:val="18"/>
              </w:rPr>
              <w:t>2</w:t>
            </w:r>
            <w:r>
              <w:rPr>
                <w:color w:val="231F20"/>
                <w:spacing w:val="-1"/>
                <w:sz w:val="18"/>
              </w:rPr>
              <w:t> </w:t>
            </w:r>
            <w:r>
              <w:rPr>
                <w:color w:val="231F20"/>
                <w:spacing w:val="-5"/>
                <w:sz w:val="18"/>
              </w:rPr>
              <w:t>348</w:t>
            </w:r>
          </w:p>
        </w:tc>
        <w:tc>
          <w:tcPr>
            <w:tcW w:w="1394" w:type="dxa"/>
          </w:tcPr>
          <w:p>
            <w:pPr>
              <w:pStyle w:val="TableParagraph"/>
              <w:ind w:right="470"/>
              <w:rPr>
                <w:sz w:val="18"/>
              </w:rPr>
            </w:pPr>
            <w:r>
              <w:rPr>
                <w:color w:val="231F20"/>
                <w:sz w:val="18"/>
              </w:rPr>
              <w:t>2</w:t>
            </w:r>
            <w:r>
              <w:rPr>
                <w:color w:val="231F20"/>
                <w:spacing w:val="-1"/>
                <w:sz w:val="18"/>
              </w:rPr>
              <w:t> </w:t>
            </w:r>
            <w:r>
              <w:rPr>
                <w:color w:val="231F20"/>
                <w:spacing w:val="-5"/>
                <w:sz w:val="18"/>
              </w:rPr>
              <w:t>340</w:t>
            </w:r>
          </w:p>
        </w:tc>
        <w:tc>
          <w:tcPr>
            <w:tcW w:w="1394" w:type="dxa"/>
          </w:tcPr>
          <w:p>
            <w:pPr>
              <w:pStyle w:val="TableParagraph"/>
              <w:ind w:right="470"/>
              <w:rPr>
                <w:sz w:val="18"/>
              </w:rPr>
            </w:pPr>
            <w:r>
              <w:rPr>
                <w:color w:val="231F20"/>
                <w:sz w:val="18"/>
              </w:rPr>
              <w:t>1</w:t>
            </w:r>
            <w:r>
              <w:rPr>
                <w:color w:val="231F20"/>
                <w:spacing w:val="-1"/>
                <w:sz w:val="18"/>
              </w:rPr>
              <w:t> </w:t>
            </w:r>
            <w:r>
              <w:rPr>
                <w:color w:val="231F20"/>
                <w:spacing w:val="-5"/>
                <w:sz w:val="18"/>
              </w:rPr>
              <w:t>253</w:t>
            </w:r>
          </w:p>
        </w:tc>
        <w:tc>
          <w:tcPr>
            <w:tcW w:w="1335" w:type="dxa"/>
          </w:tcPr>
          <w:p>
            <w:pPr>
              <w:pStyle w:val="TableParagraph"/>
              <w:ind w:right="410"/>
              <w:rPr>
                <w:sz w:val="18"/>
              </w:rPr>
            </w:pPr>
            <w:r>
              <w:rPr>
                <w:color w:val="231F20"/>
                <w:sz w:val="18"/>
              </w:rPr>
              <w:t>1</w:t>
            </w:r>
            <w:r>
              <w:rPr>
                <w:color w:val="231F20"/>
                <w:spacing w:val="-1"/>
                <w:sz w:val="18"/>
              </w:rPr>
              <w:t> </w:t>
            </w:r>
            <w:r>
              <w:rPr>
                <w:color w:val="231F20"/>
                <w:spacing w:val="-5"/>
                <w:sz w:val="18"/>
              </w:rPr>
              <w:t>106</w:t>
            </w:r>
          </w:p>
        </w:tc>
        <w:tc>
          <w:tcPr>
            <w:tcW w:w="1023" w:type="dxa"/>
          </w:tcPr>
          <w:p>
            <w:pPr>
              <w:pStyle w:val="TableParagraph"/>
              <w:ind w:right="38"/>
              <w:rPr>
                <w:sz w:val="18"/>
              </w:rPr>
            </w:pPr>
            <w:r>
              <w:rPr>
                <w:color w:val="231F20"/>
                <w:spacing w:val="-5"/>
                <w:sz w:val="18"/>
              </w:rPr>
              <w:t>737</w:t>
            </w:r>
          </w:p>
        </w:tc>
      </w:tr>
      <w:tr>
        <w:trPr>
          <w:trHeight w:val="352" w:hRule="atLeast"/>
        </w:trPr>
        <w:tc>
          <w:tcPr>
            <w:tcW w:w="2720" w:type="dxa"/>
            <w:tcBorders>
              <w:bottom w:val="single" w:sz="8" w:space="0" w:color="6592C4"/>
            </w:tcBorders>
          </w:tcPr>
          <w:p>
            <w:pPr>
              <w:pStyle w:val="TableParagraph"/>
              <w:ind w:left="129"/>
              <w:jc w:val="left"/>
              <w:rPr>
                <w:sz w:val="18"/>
              </w:rPr>
            </w:pPr>
            <w:r>
              <w:rPr>
                <w:color w:val="231F20"/>
                <w:sz w:val="18"/>
              </w:rPr>
              <w:t>No</w:t>
            </w:r>
            <w:r>
              <w:rPr>
                <w:color w:val="231F20"/>
                <w:spacing w:val="-1"/>
                <w:sz w:val="18"/>
              </w:rPr>
              <w:t> </w:t>
            </w:r>
            <w:r>
              <w:rPr>
                <w:color w:val="231F20"/>
                <w:spacing w:val="-2"/>
                <w:sz w:val="18"/>
              </w:rPr>
              <w:t>informado</w:t>
            </w:r>
          </w:p>
        </w:tc>
        <w:tc>
          <w:tcPr>
            <w:tcW w:w="1455" w:type="dxa"/>
            <w:tcBorders>
              <w:bottom w:val="single" w:sz="8" w:space="0" w:color="6592C4"/>
            </w:tcBorders>
          </w:tcPr>
          <w:p>
            <w:pPr>
              <w:pStyle w:val="TableParagraph"/>
              <w:ind w:right="467"/>
              <w:rPr>
                <w:sz w:val="18"/>
              </w:rPr>
            </w:pPr>
            <w:r>
              <w:rPr>
                <w:color w:val="231F20"/>
                <w:spacing w:val="-10"/>
                <w:sz w:val="18"/>
              </w:rPr>
              <w:t>-</w:t>
            </w:r>
          </w:p>
        </w:tc>
        <w:tc>
          <w:tcPr>
            <w:tcW w:w="1394" w:type="dxa"/>
            <w:tcBorders>
              <w:bottom w:val="single" w:sz="8" w:space="0" w:color="6592C4"/>
            </w:tcBorders>
          </w:tcPr>
          <w:p>
            <w:pPr>
              <w:pStyle w:val="TableParagraph"/>
              <w:ind w:right="467"/>
              <w:rPr>
                <w:sz w:val="18"/>
              </w:rPr>
            </w:pPr>
            <w:r>
              <w:rPr>
                <w:color w:val="231F20"/>
                <w:spacing w:val="-10"/>
                <w:sz w:val="18"/>
              </w:rPr>
              <w:t>-</w:t>
            </w:r>
          </w:p>
        </w:tc>
        <w:tc>
          <w:tcPr>
            <w:tcW w:w="1394" w:type="dxa"/>
            <w:tcBorders>
              <w:bottom w:val="single" w:sz="8" w:space="0" w:color="6592C4"/>
            </w:tcBorders>
          </w:tcPr>
          <w:p>
            <w:pPr>
              <w:pStyle w:val="TableParagraph"/>
              <w:ind w:right="466"/>
              <w:rPr>
                <w:sz w:val="18"/>
              </w:rPr>
            </w:pPr>
            <w:r>
              <w:rPr>
                <w:color w:val="231F20"/>
                <w:spacing w:val="-10"/>
                <w:sz w:val="18"/>
              </w:rPr>
              <w:t>-</w:t>
            </w:r>
          </w:p>
        </w:tc>
        <w:tc>
          <w:tcPr>
            <w:tcW w:w="1394" w:type="dxa"/>
            <w:tcBorders>
              <w:bottom w:val="single" w:sz="8" w:space="0" w:color="6592C4"/>
            </w:tcBorders>
          </w:tcPr>
          <w:p>
            <w:pPr>
              <w:pStyle w:val="TableParagraph"/>
              <w:ind w:right="466"/>
              <w:rPr>
                <w:sz w:val="18"/>
              </w:rPr>
            </w:pPr>
            <w:r>
              <w:rPr>
                <w:color w:val="231F20"/>
                <w:spacing w:val="-10"/>
                <w:sz w:val="18"/>
              </w:rPr>
              <w:t>-</w:t>
            </w:r>
          </w:p>
        </w:tc>
        <w:tc>
          <w:tcPr>
            <w:tcW w:w="1335" w:type="dxa"/>
            <w:tcBorders>
              <w:bottom w:val="single" w:sz="8" w:space="0" w:color="6592C4"/>
            </w:tcBorders>
          </w:tcPr>
          <w:p>
            <w:pPr>
              <w:pStyle w:val="TableParagraph"/>
              <w:ind w:right="406"/>
              <w:rPr>
                <w:sz w:val="18"/>
              </w:rPr>
            </w:pPr>
            <w:r>
              <w:rPr>
                <w:color w:val="231F20"/>
                <w:spacing w:val="-10"/>
                <w:sz w:val="18"/>
              </w:rPr>
              <w:t>-</w:t>
            </w:r>
          </w:p>
        </w:tc>
        <w:tc>
          <w:tcPr>
            <w:tcW w:w="1023" w:type="dxa"/>
            <w:tcBorders>
              <w:bottom w:val="single" w:sz="8" w:space="0" w:color="6592C4"/>
            </w:tcBorders>
          </w:tcPr>
          <w:p>
            <w:pPr>
              <w:pStyle w:val="TableParagraph"/>
              <w:ind w:right="35"/>
              <w:rPr>
                <w:sz w:val="18"/>
              </w:rPr>
            </w:pPr>
            <w:r>
              <w:rPr>
                <w:color w:val="231F20"/>
                <w:spacing w:val="-10"/>
                <w:sz w:val="18"/>
              </w:rPr>
              <w:t>-</w:t>
            </w:r>
          </w:p>
        </w:tc>
      </w:tr>
    </w:tbl>
    <w:p>
      <w:pPr>
        <w:pStyle w:val="BodyText"/>
        <w:rPr>
          <w:b/>
        </w:rPr>
      </w:pPr>
    </w:p>
    <w:p>
      <w:pPr>
        <w:pStyle w:val="BodyText"/>
        <w:spacing w:before="154"/>
        <w:rPr>
          <w:b/>
        </w:rPr>
      </w:pPr>
    </w:p>
    <w:p>
      <w:pPr>
        <w:spacing w:after="0"/>
        <w:sectPr>
          <w:pgSz w:w="12240" w:h="15840"/>
          <w:pgMar w:header="0" w:footer="821" w:top="820" w:bottom="1020" w:left="460" w:right="480"/>
        </w:sectPr>
      </w:pPr>
    </w:p>
    <w:p>
      <w:pPr>
        <w:pStyle w:val="BodyText"/>
        <w:rPr>
          <w:b/>
          <w:sz w:val="18"/>
        </w:rPr>
      </w:pPr>
    </w:p>
    <w:p>
      <w:pPr>
        <w:pStyle w:val="BodyText"/>
        <w:spacing w:before="2"/>
        <w:rPr>
          <w:b/>
          <w:sz w:val="18"/>
        </w:rPr>
      </w:pPr>
    </w:p>
    <w:p>
      <w:pPr>
        <w:spacing w:before="1"/>
        <w:ind w:left="0" w:right="0" w:firstLine="0"/>
        <w:jc w:val="right"/>
        <w:rPr>
          <w:sz w:val="18"/>
        </w:rPr>
      </w:pPr>
      <w:r>
        <w:rPr>
          <w:color w:val="231F20"/>
          <w:sz w:val="18"/>
        </w:rPr>
        <w:t>20</w:t>
      </w:r>
      <w:r>
        <w:rPr>
          <w:color w:val="231F20"/>
          <w:spacing w:val="-2"/>
          <w:sz w:val="18"/>
        </w:rPr>
        <w:t> </w:t>
      </w:r>
      <w:r>
        <w:rPr>
          <w:color w:val="231F20"/>
          <w:spacing w:val="-5"/>
          <w:sz w:val="18"/>
        </w:rPr>
        <w:t>000</w:t>
      </w:r>
    </w:p>
    <w:p>
      <w:pPr>
        <w:spacing w:before="121"/>
        <w:ind w:left="0" w:right="0" w:firstLine="0"/>
        <w:jc w:val="right"/>
        <w:rPr>
          <w:sz w:val="18"/>
        </w:rPr>
      </w:pPr>
      <w:r>
        <w:rPr>
          <w:color w:val="231F20"/>
          <w:sz w:val="18"/>
        </w:rPr>
        <w:t>18</w:t>
      </w:r>
      <w:r>
        <w:rPr>
          <w:color w:val="231F20"/>
          <w:spacing w:val="-2"/>
          <w:sz w:val="18"/>
        </w:rPr>
        <w:t> </w:t>
      </w:r>
      <w:r>
        <w:rPr>
          <w:color w:val="231F20"/>
          <w:spacing w:val="-5"/>
          <w:sz w:val="18"/>
        </w:rPr>
        <w:t>000</w:t>
      </w:r>
    </w:p>
    <w:p>
      <w:pPr>
        <w:spacing w:before="120"/>
        <w:ind w:left="0" w:right="0" w:firstLine="0"/>
        <w:jc w:val="right"/>
        <w:rPr>
          <w:sz w:val="18"/>
        </w:rPr>
      </w:pPr>
      <w:r>
        <w:rPr>
          <w:color w:val="231F20"/>
          <w:sz w:val="18"/>
        </w:rPr>
        <w:t>16</w:t>
      </w:r>
      <w:r>
        <w:rPr>
          <w:color w:val="231F20"/>
          <w:spacing w:val="-2"/>
          <w:sz w:val="18"/>
        </w:rPr>
        <w:t> </w:t>
      </w:r>
      <w:r>
        <w:rPr>
          <w:color w:val="231F20"/>
          <w:spacing w:val="-5"/>
          <w:sz w:val="18"/>
        </w:rPr>
        <w:t>000</w:t>
      </w:r>
    </w:p>
    <w:p>
      <w:pPr>
        <w:spacing w:before="119"/>
        <w:ind w:left="0" w:right="0" w:firstLine="0"/>
        <w:jc w:val="right"/>
        <w:rPr>
          <w:sz w:val="18"/>
        </w:rPr>
      </w:pPr>
      <w:r>
        <w:rPr/>
        <mc:AlternateContent>
          <mc:Choice Requires="wps">
            <w:drawing>
              <wp:anchor distT="0" distB="0" distL="0" distR="0" allowOverlap="1" layoutInCell="1" locked="0" behindDoc="0" simplePos="0" relativeHeight="15763968">
                <wp:simplePos x="0" y="0"/>
                <wp:positionH relativeFrom="page">
                  <wp:posOffset>767747</wp:posOffset>
                </wp:positionH>
                <wp:positionV relativeFrom="paragraph">
                  <wp:posOffset>76137</wp:posOffset>
                </wp:positionV>
                <wp:extent cx="153670" cy="389890"/>
                <wp:effectExtent l="0" t="0" r="0" b="0"/>
                <wp:wrapNone/>
                <wp:docPr id="165" name="Textbox 165"/>
                <wp:cNvGraphicFramePr>
                  <a:graphicFrameLocks/>
                </wp:cNvGraphicFramePr>
                <a:graphic>
                  <a:graphicData uri="http://schemas.microsoft.com/office/word/2010/wordprocessingShape">
                    <wps:wsp>
                      <wps:cNvPr id="165" name="Textbox 165"/>
                      <wps:cNvSpPr txBox="1"/>
                      <wps:spPr>
                        <a:xfrm>
                          <a:off x="0" y="0"/>
                          <a:ext cx="153670" cy="389890"/>
                        </a:xfrm>
                        <a:prstGeom prst="rect">
                          <a:avLst/>
                        </a:prstGeom>
                      </wps:spPr>
                      <wps:txbx>
                        <w:txbxContent>
                          <w:p>
                            <w:pPr>
                              <w:spacing w:before="14"/>
                              <w:ind w:left="20" w:right="0" w:firstLine="0"/>
                              <w:jc w:val="left"/>
                              <w:rPr>
                                <w:sz w:val="18"/>
                              </w:rPr>
                            </w:pPr>
                            <w:r>
                              <w:rPr>
                                <w:color w:val="231F20"/>
                                <w:spacing w:val="-2"/>
                                <w:sz w:val="18"/>
                              </w:rPr>
                              <w:t>Unidad</w:t>
                            </w:r>
                          </w:p>
                        </w:txbxContent>
                      </wps:txbx>
                      <wps:bodyPr wrap="square" lIns="0" tIns="0" rIns="0" bIns="0" rtlCol="0" vert="vert270">
                        <a:noAutofit/>
                      </wps:bodyPr>
                    </wps:wsp>
                  </a:graphicData>
                </a:graphic>
              </wp:anchor>
            </w:drawing>
          </mc:Choice>
          <mc:Fallback>
            <w:pict>
              <v:shape style="position:absolute;margin-left:60.452538pt;margin-top:5.995067pt;width:12.1pt;height:30.7pt;mso-position-horizontal-relative:page;mso-position-vertical-relative:paragraph;z-index:15763968" type="#_x0000_t202" id="docshape152" filled="false" stroked="false">
                <v:textbox inset="0,0,0,0" style="layout-flow:vertical;mso-layout-flow-alt:bottom-to-top">
                  <w:txbxContent>
                    <w:p>
                      <w:pPr>
                        <w:spacing w:before="14"/>
                        <w:ind w:left="20" w:right="0" w:firstLine="0"/>
                        <w:jc w:val="left"/>
                        <w:rPr>
                          <w:sz w:val="18"/>
                        </w:rPr>
                      </w:pPr>
                      <w:r>
                        <w:rPr>
                          <w:color w:val="231F20"/>
                          <w:spacing w:val="-2"/>
                          <w:sz w:val="18"/>
                        </w:rPr>
                        <w:t>Unidad</w:t>
                      </w:r>
                    </w:p>
                  </w:txbxContent>
                </v:textbox>
                <w10:wrap type="none"/>
              </v:shape>
            </w:pict>
          </mc:Fallback>
        </mc:AlternateContent>
      </w:r>
      <w:r>
        <w:rPr>
          <w:color w:val="231F20"/>
          <w:sz w:val="18"/>
        </w:rPr>
        <w:t>14</w:t>
      </w:r>
      <w:r>
        <w:rPr>
          <w:color w:val="231F20"/>
          <w:spacing w:val="-2"/>
          <w:sz w:val="18"/>
        </w:rPr>
        <w:t> </w:t>
      </w:r>
      <w:r>
        <w:rPr>
          <w:color w:val="231F20"/>
          <w:spacing w:val="-5"/>
          <w:sz w:val="18"/>
        </w:rPr>
        <w:t>000</w:t>
      </w:r>
    </w:p>
    <w:p>
      <w:pPr>
        <w:spacing w:before="122"/>
        <w:ind w:left="0" w:right="0" w:firstLine="0"/>
        <w:jc w:val="right"/>
        <w:rPr>
          <w:sz w:val="18"/>
        </w:rPr>
      </w:pPr>
      <w:r>
        <w:rPr>
          <w:color w:val="231F20"/>
          <w:sz w:val="18"/>
        </w:rPr>
        <w:t>12</w:t>
      </w:r>
      <w:r>
        <w:rPr>
          <w:color w:val="231F20"/>
          <w:spacing w:val="-2"/>
          <w:sz w:val="18"/>
        </w:rPr>
        <w:t> </w:t>
      </w:r>
      <w:r>
        <w:rPr>
          <w:color w:val="231F20"/>
          <w:spacing w:val="-5"/>
          <w:sz w:val="18"/>
        </w:rPr>
        <w:t>000</w:t>
      </w:r>
    </w:p>
    <w:p>
      <w:pPr>
        <w:spacing w:before="119"/>
        <w:ind w:left="0" w:right="0" w:firstLine="0"/>
        <w:jc w:val="right"/>
        <w:rPr>
          <w:sz w:val="18"/>
        </w:rPr>
      </w:pPr>
      <w:r>
        <w:rPr>
          <w:color w:val="231F20"/>
          <w:sz w:val="18"/>
        </w:rPr>
        <w:t>10</w:t>
      </w:r>
      <w:r>
        <w:rPr>
          <w:color w:val="231F20"/>
          <w:spacing w:val="-2"/>
          <w:sz w:val="18"/>
        </w:rPr>
        <w:t> </w:t>
      </w:r>
      <w:r>
        <w:rPr>
          <w:color w:val="231F20"/>
          <w:spacing w:val="-5"/>
          <w:sz w:val="18"/>
        </w:rPr>
        <w:t>000</w:t>
      </w:r>
    </w:p>
    <w:p>
      <w:pPr>
        <w:spacing w:before="122"/>
        <w:ind w:left="0" w:right="0" w:firstLine="0"/>
        <w:jc w:val="right"/>
        <w:rPr>
          <w:sz w:val="18"/>
        </w:rPr>
      </w:pPr>
      <w:r>
        <w:rPr>
          <w:color w:val="231F20"/>
          <w:sz w:val="18"/>
        </w:rPr>
        <w:t>8</w:t>
      </w:r>
      <w:r>
        <w:rPr>
          <w:color w:val="231F20"/>
          <w:spacing w:val="1"/>
          <w:sz w:val="18"/>
        </w:rPr>
        <w:t> </w:t>
      </w:r>
      <w:r>
        <w:rPr>
          <w:color w:val="231F20"/>
          <w:spacing w:val="-5"/>
          <w:sz w:val="18"/>
        </w:rPr>
        <w:t>000</w:t>
      </w:r>
    </w:p>
    <w:p>
      <w:pPr>
        <w:spacing w:before="120"/>
        <w:ind w:left="0" w:right="0" w:firstLine="0"/>
        <w:jc w:val="right"/>
        <w:rPr>
          <w:sz w:val="18"/>
        </w:rPr>
      </w:pPr>
      <w:r>
        <w:rPr>
          <w:color w:val="231F20"/>
          <w:sz w:val="18"/>
        </w:rPr>
        <w:t>6</w:t>
      </w:r>
      <w:r>
        <w:rPr>
          <w:color w:val="231F20"/>
          <w:spacing w:val="1"/>
          <w:sz w:val="18"/>
        </w:rPr>
        <w:t> </w:t>
      </w:r>
      <w:r>
        <w:rPr>
          <w:color w:val="231F20"/>
          <w:spacing w:val="-5"/>
          <w:sz w:val="18"/>
        </w:rPr>
        <w:t>000</w:t>
      </w:r>
    </w:p>
    <w:p>
      <w:pPr>
        <w:spacing w:before="121"/>
        <w:ind w:left="0" w:right="0" w:firstLine="0"/>
        <w:jc w:val="right"/>
        <w:rPr>
          <w:sz w:val="18"/>
        </w:rPr>
      </w:pPr>
      <w:r>
        <w:rPr>
          <w:color w:val="231F20"/>
          <w:sz w:val="18"/>
        </w:rPr>
        <w:t>4</w:t>
      </w:r>
      <w:r>
        <w:rPr>
          <w:color w:val="231F20"/>
          <w:spacing w:val="1"/>
          <w:sz w:val="18"/>
        </w:rPr>
        <w:t> </w:t>
      </w:r>
      <w:r>
        <w:rPr>
          <w:color w:val="231F20"/>
          <w:spacing w:val="-5"/>
          <w:sz w:val="18"/>
        </w:rPr>
        <w:t>000</w:t>
      </w:r>
    </w:p>
    <w:p>
      <w:pPr>
        <w:spacing w:before="120"/>
        <w:ind w:left="0" w:right="0" w:firstLine="0"/>
        <w:jc w:val="right"/>
        <w:rPr>
          <w:sz w:val="18"/>
        </w:rPr>
      </w:pPr>
      <w:r>
        <w:rPr>
          <w:color w:val="231F20"/>
          <w:sz w:val="18"/>
        </w:rPr>
        <w:t>2</w:t>
      </w:r>
      <w:r>
        <w:rPr>
          <w:color w:val="231F20"/>
          <w:spacing w:val="1"/>
          <w:sz w:val="18"/>
        </w:rPr>
        <w:t> </w:t>
      </w:r>
      <w:r>
        <w:rPr>
          <w:color w:val="231F20"/>
          <w:spacing w:val="-5"/>
          <w:sz w:val="18"/>
        </w:rPr>
        <w:t>000</w:t>
      </w:r>
    </w:p>
    <w:p>
      <w:pPr>
        <w:spacing w:before="119"/>
        <w:ind w:left="0" w:right="0" w:firstLine="0"/>
        <w:jc w:val="right"/>
        <w:rPr>
          <w:sz w:val="18"/>
        </w:rPr>
      </w:pPr>
      <w:r>
        <w:rPr>
          <w:color w:val="231F20"/>
          <w:spacing w:val="-10"/>
          <w:sz w:val="18"/>
        </w:rPr>
        <w:t>0</w:t>
      </w:r>
    </w:p>
    <w:p>
      <w:pPr>
        <w:pStyle w:val="Heading4"/>
        <w:numPr>
          <w:ilvl w:val="2"/>
          <w:numId w:val="28"/>
        </w:numPr>
        <w:tabs>
          <w:tab w:pos="2419" w:val="left" w:leader="none"/>
        </w:tabs>
        <w:spacing w:line="240" w:lineRule="auto" w:before="93" w:after="0"/>
        <w:ind w:left="2419" w:right="0" w:hanging="613"/>
        <w:jc w:val="left"/>
      </w:pPr>
      <w:bookmarkStart w:name="_TOC_250100" w:id="40"/>
      <w:r>
        <w:rPr>
          <w:b w:val="0"/>
        </w:rPr>
        <w:br w:type="column"/>
      </w:r>
      <w:r>
        <w:rPr>
          <w:color w:val="231F20"/>
        </w:rPr>
        <w:t>Comportamiento</w:t>
      </w:r>
      <w:r>
        <w:rPr>
          <w:color w:val="231F20"/>
          <w:spacing w:val="-8"/>
        </w:rPr>
        <w:t> </w:t>
      </w:r>
      <w:r>
        <w:rPr>
          <w:color w:val="231F20"/>
        </w:rPr>
        <w:t>de</w:t>
      </w:r>
      <w:r>
        <w:rPr>
          <w:color w:val="231F20"/>
          <w:spacing w:val="-6"/>
        </w:rPr>
        <w:t> </w:t>
      </w:r>
      <w:r>
        <w:rPr>
          <w:color w:val="231F20"/>
        </w:rPr>
        <w:t>la</w:t>
      </w:r>
      <w:r>
        <w:rPr>
          <w:color w:val="231F20"/>
          <w:spacing w:val="-5"/>
        </w:rPr>
        <w:t> </w:t>
      </w:r>
      <w:bookmarkEnd w:id="40"/>
      <w:r>
        <w:rPr>
          <w:color w:val="231F20"/>
          <w:spacing w:val="-2"/>
        </w:rPr>
        <w:t>nupcialidad</w:t>
      </w:r>
    </w:p>
    <w:p>
      <w:pPr>
        <w:pStyle w:val="BodyText"/>
        <w:spacing w:before="3"/>
        <w:rPr>
          <w:b/>
          <w:sz w:val="15"/>
        </w:rPr>
      </w:pPr>
      <w:r>
        <w:rPr/>
        <mc:AlternateContent>
          <mc:Choice Requires="wps">
            <w:drawing>
              <wp:anchor distT="0" distB="0" distL="0" distR="0" allowOverlap="1" layoutInCell="1" locked="0" behindDoc="1" simplePos="0" relativeHeight="487622656">
                <wp:simplePos x="0" y="0"/>
                <wp:positionH relativeFrom="page">
                  <wp:posOffset>1360932</wp:posOffset>
                </wp:positionH>
                <wp:positionV relativeFrom="paragraph">
                  <wp:posOffset>127144</wp:posOffset>
                </wp:positionV>
                <wp:extent cx="5119370" cy="2087880"/>
                <wp:effectExtent l="0" t="0" r="0" b="0"/>
                <wp:wrapTopAndBottom/>
                <wp:docPr id="166" name="Group 166"/>
                <wp:cNvGraphicFramePr>
                  <a:graphicFrameLocks/>
                </wp:cNvGraphicFramePr>
                <a:graphic>
                  <a:graphicData uri="http://schemas.microsoft.com/office/word/2010/wordprocessingGroup">
                    <wpg:wgp>
                      <wpg:cNvPr id="166" name="Group 166"/>
                      <wpg:cNvGrpSpPr/>
                      <wpg:grpSpPr>
                        <a:xfrm>
                          <a:off x="0" y="0"/>
                          <a:ext cx="5119370" cy="2087880"/>
                          <a:chExt cx="5119370" cy="2087880"/>
                        </a:xfrm>
                      </wpg:grpSpPr>
                      <wps:wsp>
                        <wps:cNvPr id="167" name="Graphic 167"/>
                        <wps:cNvSpPr/>
                        <wps:spPr>
                          <a:xfrm>
                            <a:off x="4572" y="0"/>
                            <a:ext cx="5114925" cy="1880870"/>
                          </a:xfrm>
                          <a:custGeom>
                            <a:avLst/>
                            <a:gdLst/>
                            <a:ahLst/>
                            <a:cxnLst/>
                            <a:rect l="l" t="t" r="r" b="b"/>
                            <a:pathLst>
                              <a:path w="5114925" h="1880870">
                                <a:moveTo>
                                  <a:pt x="5114556" y="1869948"/>
                                </a:moveTo>
                                <a:lnTo>
                                  <a:pt x="0" y="1869948"/>
                                </a:lnTo>
                                <a:lnTo>
                                  <a:pt x="0" y="1880628"/>
                                </a:lnTo>
                                <a:lnTo>
                                  <a:pt x="5114556" y="1880628"/>
                                </a:lnTo>
                                <a:lnTo>
                                  <a:pt x="5114556" y="1869948"/>
                                </a:lnTo>
                                <a:close/>
                              </a:path>
                              <a:path w="5114925" h="1880870">
                                <a:moveTo>
                                  <a:pt x="5114556" y="1662684"/>
                                </a:moveTo>
                                <a:lnTo>
                                  <a:pt x="0" y="1662684"/>
                                </a:lnTo>
                                <a:lnTo>
                                  <a:pt x="0" y="1673352"/>
                                </a:lnTo>
                                <a:lnTo>
                                  <a:pt x="5114556" y="1673352"/>
                                </a:lnTo>
                                <a:lnTo>
                                  <a:pt x="5114556" y="1662684"/>
                                </a:lnTo>
                                <a:close/>
                              </a:path>
                              <a:path w="5114925" h="1880870">
                                <a:moveTo>
                                  <a:pt x="5114556" y="1453896"/>
                                </a:moveTo>
                                <a:lnTo>
                                  <a:pt x="0" y="1453896"/>
                                </a:lnTo>
                                <a:lnTo>
                                  <a:pt x="0" y="1464564"/>
                                </a:lnTo>
                                <a:lnTo>
                                  <a:pt x="5114556" y="1464564"/>
                                </a:lnTo>
                                <a:lnTo>
                                  <a:pt x="5114556" y="1453896"/>
                                </a:lnTo>
                                <a:close/>
                              </a:path>
                              <a:path w="5114925" h="1880870">
                                <a:moveTo>
                                  <a:pt x="5114556" y="1246632"/>
                                </a:moveTo>
                                <a:lnTo>
                                  <a:pt x="0" y="1246632"/>
                                </a:lnTo>
                                <a:lnTo>
                                  <a:pt x="0" y="1257300"/>
                                </a:lnTo>
                                <a:lnTo>
                                  <a:pt x="5114556" y="1257300"/>
                                </a:lnTo>
                                <a:lnTo>
                                  <a:pt x="5114556" y="1246632"/>
                                </a:lnTo>
                                <a:close/>
                              </a:path>
                              <a:path w="5114925" h="1880870">
                                <a:moveTo>
                                  <a:pt x="5114556" y="1037844"/>
                                </a:moveTo>
                                <a:lnTo>
                                  <a:pt x="0" y="1037844"/>
                                </a:lnTo>
                                <a:lnTo>
                                  <a:pt x="0" y="1048512"/>
                                </a:lnTo>
                                <a:lnTo>
                                  <a:pt x="5114556" y="1048512"/>
                                </a:lnTo>
                                <a:lnTo>
                                  <a:pt x="5114556" y="1037844"/>
                                </a:lnTo>
                                <a:close/>
                              </a:path>
                              <a:path w="5114925" h="1880870">
                                <a:moveTo>
                                  <a:pt x="5114556" y="830580"/>
                                </a:moveTo>
                                <a:lnTo>
                                  <a:pt x="0" y="830580"/>
                                </a:lnTo>
                                <a:lnTo>
                                  <a:pt x="0" y="841248"/>
                                </a:lnTo>
                                <a:lnTo>
                                  <a:pt x="5114556" y="841248"/>
                                </a:lnTo>
                                <a:lnTo>
                                  <a:pt x="5114556" y="830580"/>
                                </a:lnTo>
                                <a:close/>
                              </a:path>
                              <a:path w="5114925" h="1880870">
                                <a:moveTo>
                                  <a:pt x="5114556" y="621792"/>
                                </a:moveTo>
                                <a:lnTo>
                                  <a:pt x="0" y="621792"/>
                                </a:lnTo>
                                <a:lnTo>
                                  <a:pt x="0" y="632460"/>
                                </a:lnTo>
                                <a:lnTo>
                                  <a:pt x="5114556" y="632460"/>
                                </a:lnTo>
                                <a:lnTo>
                                  <a:pt x="5114556" y="621792"/>
                                </a:lnTo>
                                <a:close/>
                              </a:path>
                              <a:path w="5114925" h="1880870">
                                <a:moveTo>
                                  <a:pt x="5114556" y="414528"/>
                                </a:moveTo>
                                <a:lnTo>
                                  <a:pt x="0" y="414528"/>
                                </a:lnTo>
                                <a:lnTo>
                                  <a:pt x="0" y="425196"/>
                                </a:lnTo>
                                <a:lnTo>
                                  <a:pt x="5114556" y="425196"/>
                                </a:lnTo>
                                <a:lnTo>
                                  <a:pt x="5114556" y="414528"/>
                                </a:lnTo>
                                <a:close/>
                              </a:path>
                              <a:path w="5114925" h="1880870">
                                <a:moveTo>
                                  <a:pt x="5114556" y="207264"/>
                                </a:moveTo>
                                <a:lnTo>
                                  <a:pt x="0" y="207264"/>
                                </a:lnTo>
                                <a:lnTo>
                                  <a:pt x="0" y="217932"/>
                                </a:lnTo>
                                <a:lnTo>
                                  <a:pt x="5114556" y="217932"/>
                                </a:lnTo>
                                <a:lnTo>
                                  <a:pt x="5114556" y="207264"/>
                                </a:lnTo>
                                <a:close/>
                              </a:path>
                              <a:path w="5114925" h="1880870">
                                <a:moveTo>
                                  <a:pt x="5114556" y="0"/>
                                </a:moveTo>
                                <a:lnTo>
                                  <a:pt x="0" y="0"/>
                                </a:lnTo>
                                <a:lnTo>
                                  <a:pt x="0" y="9144"/>
                                </a:lnTo>
                                <a:lnTo>
                                  <a:pt x="5114556" y="9144"/>
                                </a:lnTo>
                                <a:lnTo>
                                  <a:pt x="5114556" y="0"/>
                                </a:lnTo>
                                <a:close/>
                              </a:path>
                            </a:pathLst>
                          </a:custGeom>
                          <a:solidFill>
                            <a:srgbClr val="D9DADB"/>
                          </a:solidFill>
                        </wps:spPr>
                        <wps:bodyPr wrap="square" lIns="0" tIns="0" rIns="0" bIns="0" rtlCol="0">
                          <a:prstTxWarp prst="textNoShape">
                            <a:avLst/>
                          </a:prstTxWarp>
                          <a:noAutofit/>
                        </wps:bodyPr>
                      </wps:wsp>
                      <wps:wsp>
                        <wps:cNvPr id="168" name="Graphic 168"/>
                        <wps:cNvSpPr/>
                        <wps:spPr>
                          <a:xfrm>
                            <a:off x="0" y="4571"/>
                            <a:ext cx="5119370" cy="2083435"/>
                          </a:xfrm>
                          <a:custGeom>
                            <a:avLst/>
                            <a:gdLst/>
                            <a:ahLst/>
                            <a:cxnLst/>
                            <a:rect l="l" t="t" r="r" b="b"/>
                            <a:pathLst>
                              <a:path w="5119370" h="2083435">
                                <a:moveTo>
                                  <a:pt x="5119128" y="2074176"/>
                                </a:moveTo>
                                <a:lnTo>
                                  <a:pt x="9144" y="2074176"/>
                                </a:lnTo>
                                <a:lnTo>
                                  <a:pt x="9144" y="0"/>
                                </a:lnTo>
                                <a:lnTo>
                                  <a:pt x="0" y="0"/>
                                </a:lnTo>
                                <a:lnTo>
                                  <a:pt x="0" y="2078736"/>
                                </a:lnTo>
                                <a:lnTo>
                                  <a:pt x="4572" y="2078736"/>
                                </a:lnTo>
                                <a:lnTo>
                                  <a:pt x="4572" y="2083308"/>
                                </a:lnTo>
                                <a:lnTo>
                                  <a:pt x="5119128" y="2083308"/>
                                </a:lnTo>
                                <a:lnTo>
                                  <a:pt x="5119128" y="2074176"/>
                                </a:lnTo>
                                <a:close/>
                              </a:path>
                            </a:pathLst>
                          </a:custGeom>
                          <a:solidFill>
                            <a:srgbClr val="231F20"/>
                          </a:solidFill>
                        </wps:spPr>
                        <wps:bodyPr wrap="square" lIns="0" tIns="0" rIns="0" bIns="0" rtlCol="0">
                          <a:prstTxWarp prst="textNoShape">
                            <a:avLst/>
                          </a:prstTxWarp>
                          <a:noAutofit/>
                        </wps:bodyPr>
                      </wps:wsp>
                      <pic:pic>
                        <pic:nvPicPr>
                          <pic:cNvPr id="169" name="Image 169"/>
                          <pic:cNvPicPr/>
                        </pic:nvPicPr>
                        <pic:blipFill>
                          <a:blip r:embed="rId55" cstate="print"/>
                          <a:stretch>
                            <a:fillRect/>
                          </a:stretch>
                        </pic:blipFill>
                        <pic:spPr>
                          <a:xfrm>
                            <a:off x="393191" y="105155"/>
                            <a:ext cx="4335792" cy="1703832"/>
                          </a:xfrm>
                          <a:prstGeom prst="rect">
                            <a:avLst/>
                          </a:prstGeom>
                        </pic:spPr>
                      </pic:pic>
                    </wpg:wgp>
                  </a:graphicData>
                </a:graphic>
              </wp:anchor>
            </w:drawing>
          </mc:Choice>
          <mc:Fallback>
            <w:pict>
              <v:group style="position:absolute;margin-left:107.160004pt;margin-top:10.011391pt;width:403.1pt;height:164.4pt;mso-position-horizontal-relative:page;mso-position-vertical-relative:paragraph;z-index:-15693824;mso-wrap-distance-left:0;mso-wrap-distance-right:0" id="docshapegroup153" coordorigin="2143,200" coordsize="8062,3288">
                <v:shape style="position:absolute;left:2150;top:200;width:8055;height:2962" id="docshape154" coordorigin="2150,200" coordsize="8055,2962" path="m10205,3145l2150,3145,2150,3162,10205,3162,10205,3145xm10205,2819l2150,2819,2150,2835,10205,2835,10205,2819xm10205,2490l2150,2490,2150,2507,10205,2507,10205,2490xm10205,2163l2150,2163,2150,2180,10205,2180,10205,2163xm10205,1835l2150,1835,2150,1851,10205,1851,10205,1835xm10205,1508l2150,1508,2150,1525,10205,1525,10205,1508xm10205,1179l2150,1179,2150,1196,10205,1196,10205,1179xm10205,853l2150,853,2150,870,10205,870,10205,853xm10205,527l2150,527,2150,543,10205,543,10205,527xm10205,200l2150,200,2150,215,10205,215,10205,200xe" filled="true" fillcolor="#d9dadb" stroked="false">
                  <v:path arrowok="t"/>
                  <v:fill type="solid"/>
                </v:shape>
                <v:shape style="position:absolute;left:2143;top:207;width:8062;height:3281" id="docshape155" coordorigin="2143,207" coordsize="8062,3281" path="m10205,3474l2158,3474,2158,207,2143,207,2143,3481,2150,3481,2150,3488,10205,3488,10205,3474xe" filled="true" fillcolor="#231f20" stroked="false">
                  <v:path arrowok="t"/>
                  <v:fill type="solid"/>
                </v:shape>
                <v:shape style="position:absolute;left:2762;top:365;width:6829;height:2684" type="#_x0000_t75" id="docshape156" stroked="false">
                  <v:imagedata r:id="rId55" o:title=""/>
                </v:shape>
                <w10:wrap type="topAndBottom"/>
              </v:group>
            </w:pict>
          </mc:Fallback>
        </mc:AlternateContent>
      </w:r>
    </w:p>
    <w:p>
      <w:pPr>
        <w:tabs>
          <w:tab w:pos="1928" w:val="left" w:leader="none"/>
          <w:tab w:pos="3269" w:val="left" w:leader="none"/>
          <w:tab w:pos="4613" w:val="left" w:leader="none"/>
          <w:tab w:pos="5954" w:val="left" w:leader="none"/>
          <w:tab w:pos="7295" w:val="left" w:leader="none"/>
        </w:tabs>
        <w:spacing w:before="95"/>
        <w:ind w:left="586" w:right="0" w:firstLine="0"/>
        <w:jc w:val="left"/>
        <w:rPr>
          <w:sz w:val="18"/>
        </w:rPr>
      </w:pPr>
      <w:r>
        <w:rPr>
          <w:color w:val="231F20"/>
          <w:spacing w:val="-4"/>
          <w:sz w:val="18"/>
        </w:rPr>
        <w:t>2017</w:t>
      </w:r>
      <w:r>
        <w:rPr>
          <w:color w:val="231F20"/>
          <w:sz w:val="18"/>
        </w:rPr>
        <w:tab/>
      </w:r>
      <w:r>
        <w:rPr>
          <w:color w:val="231F20"/>
          <w:spacing w:val="-4"/>
          <w:sz w:val="18"/>
        </w:rPr>
        <w:t>2018</w:t>
      </w:r>
      <w:r>
        <w:rPr>
          <w:color w:val="231F20"/>
          <w:sz w:val="18"/>
        </w:rPr>
        <w:tab/>
      </w:r>
      <w:r>
        <w:rPr>
          <w:color w:val="231F20"/>
          <w:spacing w:val="-4"/>
          <w:sz w:val="18"/>
        </w:rPr>
        <w:t>2019</w:t>
      </w:r>
      <w:r>
        <w:rPr>
          <w:color w:val="231F20"/>
          <w:sz w:val="18"/>
        </w:rPr>
        <w:tab/>
      </w:r>
      <w:r>
        <w:rPr>
          <w:color w:val="231F20"/>
          <w:spacing w:val="-4"/>
          <w:sz w:val="18"/>
        </w:rPr>
        <w:t>2020</w:t>
      </w:r>
      <w:r>
        <w:rPr>
          <w:color w:val="231F20"/>
          <w:sz w:val="18"/>
        </w:rPr>
        <w:tab/>
      </w:r>
      <w:r>
        <w:rPr>
          <w:color w:val="231F20"/>
          <w:spacing w:val="-4"/>
          <w:sz w:val="18"/>
        </w:rPr>
        <w:t>2021</w:t>
      </w:r>
      <w:r>
        <w:rPr>
          <w:color w:val="231F20"/>
          <w:sz w:val="18"/>
        </w:rPr>
        <w:tab/>
      </w:r>
      <w:r>
        <w:rPr>
          <w:color w:val="231F20"/>
          <w:spacing w:val="-4"/>
          <w:sz w:val="18"/>
        </w:rPr>
        <w:t>2022</w:t>
      </w:r>
    </w:p>
    <w:p>
      <w:pPr>
        <w:spacing w:before="140"/>
        <w:ind w:left="2456" w:right="0" w:firstLine="0"/>
        <w:jc w:val="left"/>
        <w:rPr>
          <w:sz w:val="16"/>
        </w:rPr>
      </w:pPr>
      <w:r>
        <w:rPr/>
        <w:drawing>
          <wp:inline distT="0" distB="0" distL="0" distR="0">
            <wp:extent cx="262127" cy="70103"/>
            <wp:effectExtent l="0" t="0" r="0" b="0"/>
            <wp:docPr id="170" name="Image 170"/>
            <wp:cNvGraphicFramePr>
              <a:graphicFrameLocks/>
            </wp:cNvGraphicFramePr>
            <a:graphic>
              <a:graphicData uri="http://schemas.openxmlformats.org/drawingml/2006/picture">
                <pic:pic>
                  <pic:nvPicPr>
                    <pic:cNvPr id="170" name="Image 170"/>
                    <pic:cNvPicPr/>
                  </pic:nvPicPr>
                  <pic:blipFill>
                    <a:blip r:embed="rId56" cstate="print"/>
                    <a:stretch>
                      <a:fillRect/>
                    </a:stretch>
                  </pic:blipFill>
                  <pic:spPr>
                    <a:xfrm>
                      <a:off x="0" y="0"/>
                      <a:ext cx="262127" cy="70103"/>
                    </a:xfrm>
                    <a:prstGeom prst="rect">
                      <a:avLst/>
                    </a:prstGeom>
                  </pic:spPr>
                </pic:pic>
              </a:graphicData>
            </a:graphic>
          </wp:inline>
        </w:drawing>
      </w:r>
      <w:r>
        <w:rPr/>
      </w:r>
      <w:r>
        <w:rPr>
          <w:rFonts w:ascii="Times New Roman"/>
          <w:spacing w:val="-13"/>
          <w:sz w:val="20"/>
        </w:rPr>
        <w:t> </w:t>
      </w:r>
      <w:r>
        <w:rPr>
          <w:color w:val="231F20"/>
          <w:w w:val="105"/>
          <w:sz w:val="16"/>
        </w:rPr>
        <w:t>Matrimonios</w:t>
      </w:r>
      <w:r>
        <w:rPr>
          <w:color w:val="231F20"/>
          <w:spacing w:val="27"/>
          <w:w w:val="105"/>
          <w:sz w:val="16"/>
        </w:rPr>
        <w:t>  </w:t>
      </w:r>
      <w:r>
        <w:rPr>
          <w:color w:val="231F20"/>
          <w:spacing w:val="-11"/>
          <w:sz w:val="16"/>
        </w:rPr>
        <w:drawing>
          <wp:inline distT="0" distB="0" distL="0" distR="0">
            <wp:extent cx="262127" cy="70103"/>
            <wp:effectExtent l="0" t="0" r="0" b="0"/>
            <wp:docPr id="171" name="Image 171"/>
            <wp:cNvGraphicFramePr>
              <a:graphicFrameLocks/>
            </wp:cNvGraphicFramePr>
            <a:graphic>
              <a:graphicData uri="http://schemas.openxmlformats.org/drawingml/2006/picture">
                <pic:pic>
                  <pic:nvPicPr>
                    <pic:cNvPr id="171" name="Image 171"/>
                    <pic:cNvPicPr/>
                  </pic:nvPicPr>
                  <pic:blipFill>
                    <a:blip r:embed="rId57" cstate="print"/>
                    <a:stretch>
                      <a:fillRect/>
                    </a:stretch>
                  </pic:blipFill>
                  <pic:spPr>
                    <a:xfrm>
                      <a:off x="0" y="0"/>
                      <a:ext cx="262127" cy="70103"/>
                    </a:xfrm>
                    <a:prstGeom prst="rect">
                      <a:avLst/>
                    </a:prstGeom>
                  </pic:spPr>
                </pic:pic>
              </a:graphicData>
            </a:graphic>
          </wp:inline>
        </w:drawing>
      </w:r>
      <w:r>
        <w:rPr>
          <w:color w:val="231F20"/>
          <w:spacing w:val="-11"/>
          <w:sz w:val="16"/>
        </w:rPr>
      </w:r>
      <w:r>
        <w:rPr>
          <w:rFonts w:ascii="Times New Roman"/>
          <w:color w:val="231F20"/>
          <w:spacing w:val="2"/>
          <w:w w:val="105"/>
          <w:sz w:val="16"/>
        </w:rPr>
        <w:t> </w:t>
      </w:r>
      <w:r>
        <w:rPr>
          <w:color w:val="231F20"/>
          <w:w w:val="105"/>
          <w:sz w:val="16"/>
        </w:rPr>
        <w:t>Divorcios</w:t>
      </w:r>
    </w:p>
    <w:p>
      <w:pPr>
        <w:spacing w:after="0"/>
        <w:jc w:val="left"/>
        <w:rPr>
          <w:sz w:val="16"/>
        </w:rPr>
        <w:sectPr>
          <w:type w:val="continuous"/>
          <w:pgSz w:w="12240" w:h="15840"/>
          <w:pgMar w:header="0" w:footer="821" w:top="880" w:bottom="280" w:left="460" w:right="480"/>
          <w:cols w:num="2" w:equalWidth="0">
            <w:col w:w="1534" w:space="40"/>
            <w:col w:w="9726"/>
          </w:cols>
        </w:sectPr>
      </w:pPr>
    </w:p>
    <w:p>
      <w:pPr>
        <w:pStyle w:val="Heading4"/>
        <w:numPr>
          <w:ilvl w:val="1"/>
          <w:numId w:val="29"/>
        </w:numPr>
        <w:tabs>
          <w:tab w:pos="593" w:val="left" w:leader="none"/>
        </w:tabs>
        <w:spacing w:line="240" w:lineRule="auto" w:before="63" w:after="0"/>
        <w:ind w:left="593" w:right="0" w:hanging="439"/>
        <w:jc w:val="left"/>
      </w:pPr>
      <w:bookmarkStart w:name="_TOC_250099" w:id="41"/>
      <w:r>
        <w:rPr>
          <w:color w:val="231F20"/>
        </w:rPr>
        <w:t>-</w:t>
      </w:r>
      <w:r>
        <w:rPr>
          <w:color w:val="231F20"/>
          <w:spacing w:val="-9"/>
        </w:rPr>
        <w:t> </w:t>
      </w:r>
      <w:r>
        <w:rPr>
          <w:color w:val="231F20"/>
        </w:rPr>
        <w:t>Saldos</w:t>
      </w:r>
      <w:r>
        <w:rPr>
          <w:color w:val="231F20"/>
          <w:spacing w:val="-9"/>
        </w:rPr>
        <w:t> </w:t>
      </w:r>
      <w:r>
        <w:rPr>
          <w:color w:val="231F20"/>
        </w:rPr>
        <w:t>migratorios</w:t>
      </w:r>
      <w:r>
        <w:rPr>
          <w:color w:val="231F20"/>
          <w:spacing w:val="-8"/>
        </w:rPr>
        <w:t> </w:t>
      </w:r>
      <w:r>
        <w:rPr>
          <w:color w:val="231F20"/>
        </w:rPr>
        <w:t>y</w:t>
      </w:r>
      <w:r>
        <w:rPr>
          <w:color w:val="231F20"/>
          <w:spacing w:val="-9"/>
        </w:rPr>
        <w:t> </w:t>
      </w:r>
      <w:r>
        <w:rPr>
          <w:color w:val="231F20"/>
        </w:rPr>
        <w:t>tasas</w:t>
      </w:r>
      <w:r>
        <w:rPr>
          <w:color w:val="231F20"/>
          <w:spacing w:val="-8"/>
        </w:rPr>
        <w:t> </w:t>
      </w:r>
      <w:r>
        <w:rPr>
          <w:color w:val="231F20"/>
        </w:rPr>
        <w:t>de</w:t>
      </w:r>
      <w:r>
        <w:rPr>
          <w:color w:val="231F20"/>
          <w:spacing w:val="-9"/>
        </w:rPr>
        <w:t> </w:t>
      </w:r>
      <w:r>
        <w:rPr>
          <w:color w:val="231F20"/>
        </w:rPr>
        <w:t>migración</w:t>
      </w:r>
      <w:r>
        <w:rPr>
          <w:color w:val="231F20"/>
          <w:spacing w:val="-8"/>
        </w:rPr>
        <w:t> </w:t>
      </w:r>
      <w:r>
        <w:rPr>
          <w:color w:val="231F20"/>
        </w:rPr>
        <w:t>interna</w:t>
      </w:r>
      <w:r>
        <w:rPr>
          <w:color w:val="231F20"/>
          <w:spacing w:val="-9"/>
        </w:rPr>
        <w:t> </w:t>
      </w:r>
      <w:r>
        <w:rPr>
          <w:color w:val="231F20"/>
        </w:rPr>
        <w:t>y</w:t>
      </w:r>
      <w:r>
        <w:rPr>
          <w:color w:val="231F20"/>
          <w:spacing w:val="-8"/>
        </w:rPr>
        <w:t> </w:t>
      </w:r>
      <w:r>
        <w:rPr>
          <w:color w:val="231F20"/>
        </w:rPr>
        <w:t>externa,</w:t>
      </w:r>
      <w:r>
        <w:rPr>
          <w:color w:val="231F20"/>
          <w:spacing w:val="-9"/>
        </w:rPr>
        <w:t> </w:t>
      </w:r>
      <w:r>
        <w:rPr>
          <w:color w:val="231F20"/>
        </w:rPr>
        <w:t>por</w:t>
      </w:r>
      <w:r>
        <w:rPr>
          <w:color w:val="231F20"/>
          <w:spacing w:val="-9"/>
        </w:rPr>
        <w:t> </w:t>
      </w:r>
      <w:bookmarkEnd w:id="41"/>
      <w:r>
        <w:rPr>
          <w:color w:val="231F20"/>
          <w:spacing w:val="-2"/>
        </w:rPr>
        <w:t>municipios</w:t>
      </w:r>
    </w:p>
    <w:p>
      <w:pPr>
        <w:pStyle w:val="BodyText"/>
        <w:rPr>
          <w:b/>
        </w:rPr>
      </w:pPr>
    </w:p>
    <w:p>
      <w:pPr>
        <w:pStyle w:val="BodyText"/>
        <w:spacing w:before="121"/>
        <w:rPr>
          <w:b/>
        </w:rPr>
      </w:pPr>
    </w:p>
    <w:tbl>
      <w:tblPr>
        <w:tblW w:w="0" w:type="auto"/>
        <w:jc w:val="left"/>
        <w:tblInd w:w="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27"/>
        <w:gridCol w:w="1889"/>
        <w:gridCol w:w="1126"/>
        <w:gridCol w:w="1662"/>
        <w:gridCol w:w="1128"/>
        <w:gridCol w:w="1435"/>
        <w:gridCol w:w="1350"/>
      </w:tblGrid>
      <w:tr>
        <w:trPr>
          <w:trHeight w:val="694" w:hRule="atLeast"/>
        </w:trPr>
        <w:tc>
          <w:tcPr>
            <w:tcW w:w="2127" w:type="dxa"/>
            <w:shd w:val="clear" w:color="auto" w:fill="6592C4"/>
          </w:tcPr>
          <w:p>
            <w:pPr>
              <w:pStyle w:val="TableParagraph"/>
              <w:spacing w:before="0"/>
              <w:jc w:val="left"/>
              <w:rPr>
                <w:rFonts w:ascii="Times New Roman"/>
                <w:sz w:val="18"/>
              </w:rPr>
            </w:pPr>
          </w:p>
        </w:tc>
        <w:tc>
          <w:tcPr>
            <w:tcW w:w="1889" w:type="dxa"/>
            <w:shd w:val="clear" w:color="auto" w:fill="6592C4"/>
          </w:tcPr>
          <w:p>
            <w:pPr>
              <w:pStyle w:val="TableParagraph"/>
              <w:spacing w:before="56"/>
              <w:jc w:val="left"/>
              <w:rPr>
                <w:b/>
                <w:sz w:val="18"/>
              </w:rPr>
            </w:pPr>
          </w:p>
          <w:p>
            <w:pPr>
              <w:pStyle w:val="TableParagraph"/>
              <w:spacing w:before="0"/>
              <w:ind w:right="310"/>
              <w:rPr>
                <w:sz w:val="18"/>
              </w:rPr>
            </w:pPr>
            <w:r>
              <w:rPr>
                <w:color w:val="FFFFFF"/>
                <w:sz w:val="18"/>
              </w:rPr>
              <w:t>Saldo</w:t>
            </w:r>
            <w:r>
              <w:rPr>
                <w:color w:val="FFFFFF"/>
                <w:spacing w:val="-5"/>
                <w:sz w:val="18"/>
              </w:rPr>
              <w:t> </w:t>
            </w:r>
            <w:r>
              <w:rPr>
                <w:color w:val="FFFFFF"/>
                <w:spacing w:val="-2"/>
                <w:sz w:val="18"/>
              </w:rPr>
              <w:t>migratorio</w:t>
            </w:r>
          </w:p>
          <w:p>
            <w:pPr>
              <w:pStyle w:val="TableParagraph"/>
              <w:spacing w:line="188" w:lineRule="exact" w:before="16"/>
              <w:ind w:right="305"/>
              <w:rPr>
                <w:sz w:val="18"/>
              </w:rPr>
            </w:pPr>
            <w:r>
              <w:rPr>
                <w:color w:val="FFFFFF"/>
                <w:spacing w:val="-2"/>
                <w:sz w:val="18"/>
              </w:rPr>
              <w:t>interno</w:t>
            </w:r>
          </w:p>
        </w:tc>
        <w:tc>
          <w:tcPr>
            <w:tcW w:w="1126" w:type="dxa"/>
            <w:shd w:val="clear" w:color="auto" w:fill="6592C4"/>
          </w:tcPr>
          <w:p>
            <w:pPr>
              <w:pStyle w:val="TableParagraph"/>
              <w:spacing w:line="220" w:lineRule="atLeast" w:before="15"/>
              <w:ind w:left="304" w:right="35" w:firstLine="134"/>
              <w:rPr>
                <w:sz w:val="18"/>
              </w:rPr>
            </w:pPr>
            <w:r>
              <w:rPr>
                <w:color w:val="FFFFFF"/>
                <w:sz w:val="18"/>
              </w:rPr>
              <w:t>Tasa</w:t>
            </w:r>
            <w:r>
              <w:rPr>
                <w:color w:val="FFFFFF"/>
                <w:spacing w:val="-13"/>
                <w:sz w:val="18"/>
              </w:rPr>
              <w:t> </w:t>
            </w:r>
            <w:r>
              <w:rPr>
                <w:color w:val="FFFFFF"/>
                <w:sz w:val="18"/>
              </w:rPr>
              <w:t>de </w:t>
            </w:r>
            <w:r>
              <w:rPr>
                <w:color w:val="FFFFFF"/>
                <w:spacing w:val="-2"/>
                <w:sz w:val="18"/>
              </w:rPr>
              <w:t>migración interna</w:t>
            </w:r>
          </w:p>
        </w:tc>
        <w:tc>
          <w:tcPr>
            <w:tcW w:w="1662" w:type="dxa"/>
            <w:shd w:val="clear" w:color="auto" w:fill="6592C4"/>
          </w:tcPr>
          <w:p>
            <w:pPr>
              <w:pStyle w:val="TableParagraph"/>
              <w:spacing w:before="56"/>
              <w:jc w:val="left"/>
              <w:rPr>
                <w:b/>
                <w:sz w:val="18"/>
              </w:rPr>
            </w:pPr>
          </w:p>
          <w:p>
            <w:pPr>
              <w:pStyle w:val="TableParagraph"/>
              <w:spacing w:before="0"/>
              <w:ind w:right="310"/>
              <w:rPr>
                <w:sz w:val="18"/>
              </w:rPr>
            </w:pPr>
            <w:r>
              <w:rPr>
                <w:color w:val="FFFFFF"/>
                <w:sz w:val="18"/>
              </w:rPr>
              <w:t>Saldo</w:t>
            </w:r>
            <w:r>
              <w:rPr>
                <w:color w:val="FFFFFF"/>
                <w:spacing w:val="-5"/>
                <w:sz w:val="18"/>
              </w:rPr>
              <w:t> </w:t>
            </w:r>
            <w:r>
              <w:rPr>
                <w:color w:val="FFFFFF"/>
                <w:spacing w:val="-2"/>
                <w:sz w:val="18"/>
              </w:rPr>
              <w:t>migratorio</w:t>
            </w:r>
          </w:p>
          <w:p>
            <w:pPr>
              <w:pStyle w:val="TableParagraph"/>
              <w:spacing w:line="188" w:lineRule="exact" w:before="16"/>
              <w:ind w:right="300"/>
              <w:rPr>
                <w:sz w:val="18"/>
              </w:rPr>
            </w:pPr>
            <w:r>
              <w:rPr>
                <w:color w:val="FFFFFF"/>
                <w:spacing w:val="-2"/>
                <w:sz w:val="18"/>
              </w:rPr>
              <w:t>externo</w:t>
            </w:r>
          </w:p>
        </w:tc>
        <w:tc>
          <w:tcPr>
            <w:tcW w:w="1128" w:type="dxa"/>
            <w:shd w:val="clear" w:color="auto" w:fill="6592C4"/>
          </w:tcPr>
          <w:p>
            <w:pPr>
              <w:pStyle w:val="TableParagraph"/>
              <w:spacing w:line="220" w:lineRule="atLeast" w:before="15"/>
              <w:ind w:left="305" w:right="33" w:firstLine="134"/>
              <w:rPr>
                <w:sz w:val="18"/>
              </w:rPr>
            </w:pPr>
            <w:r>
              <w:rPr>
                <w:color w:val="FFFFFF"/>
                <w:sz w:val="18"/>
              </w:rPr>
              <w:t>Tasa</w:t>
            </w:r>
            <w:r>
              <w:rPr>
                <w:color w:val="FFFFFF"/>
                <w:spacing w:val="-13"/>
                <w:sz w:val="18"/>
              </w:rPr>
              <w:t> </w:t>
            </w:r>
            <w:r>
              <w:rPr>
                <w:color w:val="FFFFFF"/>
                <w:sz w:val="18"/>
              </w:rPr>
              <w:t>de </w:t>
            </w:r>
            <w:r>
              <w:rPr>
                <w:color w:val="FFFFFF"/>
                <w:spacing w:val="-2"/>
                <w:sz w:val="18"/>
              </w:rPr>
              <w:t>migración externa</w:t>
            </w:r>
          </w:p>
        </w:tc>
        <w:tc>
          <w:tcPr>
            <w:tcW w:w="1435" w:type="dxa"/>
            <w:shd w:val="clear" w:color="auto" w:fill="6592C4"/>
          </w:tcPr>
          <w:p>
            <w:pPr>
              <w:pStyle w:val="TableParagraph"/>
              <w:spacing w:before="56"/>
              <w:jc w:val="left"/>
              <w:rPr>
                <w:b/>
                <w:sz w:val="18"/>
              </w:rPr>
            </w:pPr>
          </w:p>
          <w:p>
            <w:pPr>
              <w:pStyle w:val="TableParagraph"/>
              <w:spacing w:before="0"/>
              <w:ind w:right="84"/>
              <w:rPr>
                <w:sz w:val="18"/>
              </w:rPr>
            </w:pPr>
            <w:r>
              <w:rPr>
                <w:color w:val="FFFFFF"/>
                <w:sz w:val="18"/>
              </w:rPr>
              <w:t>Saldo</w:t>
            </w:r>
            <w:r>
              <w:rPr>
                <w:color w:val="FFFFFF"/>
                <w:spacing w:val="-5"/>
                <w:sz w:val="18"/>
              </w:rPr>
              <w:t> </w:t>
            </w:r>
            <w:r>
              <w:rPr>
                <w:color w:val="FFFFFF"/>
                <w:spacing w:val="-2"/>
                <w:sz w:val="18"/>
              </w:rPr>
              <w:t>migratorio</w:t>
            </w:r>
          </w:p>
          <w:p>
            <w:pPr>
              <w:pStyle w:val="TableParagraph"/>
              <w:spacing w:line="188" w:lineRule="exact" w:before="16"/>
              <w:ind w:right="75"/>
              <w:rPr>
                <w:sz w:val="18"/>
              </w:rPr>
            </w:pPr>
            <w:r>
              <w:rPr>
                <w:color w:val="FFFFFF"/>
                <w:spacing w:val="-2"/>
                <w:sz w:val="18"/>
              </w:rPr>
              <w:t>Total</w:t>
            </w:r>
          </w:p>
        </w:tc>
        <w:tc>
          <w:tcPr>
            <w:tcW w:w="1350" w:type="dxa"/>
            <w:shd w:val="clear" w:color="auto" w:fill="6592C4"/>
          </w:tcPr>
          <w:p>
            <w:pPr>
              <w:pStyle w:val="TableParagraph"/>
              <w:spacing w:before="27"/>
              <w:jc w:val="left"/>
              <w:rPr>
                <w:b/>
                <w:sz w:val="18"/>
              </w:rPr>
            </w:pPr>
          </w:p>
          <w:p>
            <w:pPr>
              <w:pStyle w:val="TableParagraph"/>
              <w:spacing w:line="220" w:lineRule="atLeast" w:before="1"/>
              <w:ind w:left="79" w:right="28" w:firstLine="585"/>
              <w:jc w:val="left"/>
              <w:rPr>
                <w:sz w:val="18"/>
              </w:rPr>
            </w:pPr>
            <w:r>
              <w:rPr>
                <w:color w:val="FFFFFF"/>
                <w:sz w:val="18"/>
              </w:rPr>
              <w:t>Tasa</w:t>
            </w:r>
            <w:r>
              <w:rPr>
                <w:color w:val="FFFFFF"/>
                <w:spacing w:val="-13"/>
                <w:sz w:val="18"/>
              </w:rPr>
              <w:t> </w:t>
            </w:r>
            <w:r>
              <w:rPr>
                <w:color w:val="FFFFFF"/>
                <w:sz w:val="18"/>
              </w:rPr>
              <w:t>de migración</w:t>
            </w:r>
            <w:r>
              <w:rPr>
                <w:color w:val="FFFFFF"/>
                <w:spacing w:val="-9"/>
                <w:sz w:val="18"/>
              </w:rPr>
              <w:t> </w:t>
            </w:r>
            <w:r>
              <w:rPr>
                <w:color w:val="FFFFFF"/>
                <w:spacing w:val="-2"/>
                <w:sz w:val="18"/>
              </w:rPr>
              <w:t>Total</w:t>
            </w:r>
          </w:p>
        </w:tc>
      </w:tr>
      <w:tr>
        <w:trPr>
          <w:trHeight w:val="308" w:hRule="atLeast"/>
        </w:trPr>
        <w:tc>
          <w:tcPr>
            <w:tcW w:w="2127" w:type="dxa"/>
            <w:shd w:val="clear" w:color="auto" w:fill="6592C4"/>
          </w:tcPr>
          <w:p>
            <w:pPr>
              <w:pStyle w:val="TableParagraph"/>
              <w:spacing w:before="14"/>
              <w:ind w:left="31"/>
              <w:jc w:val="left"/>
              <w:rPr>
                <w:sz w:val="18"/>
              </w:rPr>
            </w:pPr>
            <w:r>
              <w:rPr>
                <w:color w:val="FFFFFF"/>
                <w:spacing w:val="-4"/>
                <w:sz w:val="18"/>
              </w:rPr>
              <w:t>AÑOS</w:t>
            </w:r>
          </w:p>
        </w:tc>
        <w:tc>
          <w:tcPr>
            <w:tcW w:w="1889" w:type="dxa"/>
            <w:shd w:val="clear" w:color="auto" w:fill="6592C4"/>
          </w:tcPr>
          <w:p>
            <w:pPr>
              <w:pStyle w:val="TableParagraph"/>
              <w:spacing w:line="203" w:lineRule="exact" w:before="0"/>
              <w:ind w:right="300"/>
              <w:rPr>
                <w:sz w:val="18"/>
              </w:rPr>
            </w:pPr>
            <w:r>
              <w:rPr>
                <w:color w:val="FFFFFF"/>
                <w:spacing w:val="-5"/>
                <w:sz w:val="18"/>
              </w:rPr>
              <w:t>(U)</w:t>
            </w:r>
          </w:p>
        </w:tc>
        <w:tc>
          <w:tcPr>
            <w:tcW w:w="1126" w:type="dxa"/>
            <w:shd w:val="clear" w:color="auto" w:fill="6592C4"/>
          </w:tcPr>
          <w:p>
            <w:pPr>
              <w:pStyle w:val="TableParagraph"/>
              <w:spacing w:line="203" w:lineRule="exact" w:before="0"/>
              <w:ind w:right="37"/>
              <w:rPr>
                <w:sz w:val="18"/>
              </w:rPr>
            </w:pPr>
            <w:r>
              <w:rPr>
                <w:color w:val="FFFFFF"/>
                <w:sz w:val="18"/>
              </w:rPr>
              <w:t>(‰ </w:t>
            </w:r>
            <w:r>
              <w:rPr>
                <w:color w:val="FFFFFF"/>
                <w:spacing w:val="-4"/>
                <w:sz w:val="18"/>
              </w:rPr>
              <w:t>hab)</w:t>
            </w:r>
          </w:p>
        </w:tc>
        <w:tc>
          <w:tcPr>
            <w:tcW w:w="1662" w:type="dxa"/>
            <w:shd w:val="clear" w:color="auto" w:fill="6592C4"/>
          </w:tcPr>
          <w:p>
            <w:pPr>
              <w:pStyle w:val="TableParagraph"/>
              <w:spacing w:line="203" w:lineRule="exact" w:before="0"/>
              <w:ind w:right="299"/>
              <w:rPr>
                <w:sz w:val="18"/>
              </w:rPr>
            </w:pPr>
            <w:r>
              <w:rPr>
                <w:color w:val="FFFFFF"/>
                <w:spacing w:val="-5"/>
                <w:sz w:val="18"/>
              </w:rPr>
              <w:t>(U)</w:t>
            </w:r>
          </w:p>
        </w:tc>
        <w:tc>
          <w:tcPr>
            <w:tcW w:w="1128" w:type="dxa"/>
            <w:shd w:val="clear" w:color="auto" w:fill="6592C4"/>
          </w:tcPr>
          <w:p>
            <w:pPr>
              <w:pStyle w:val="TableParagraph"/>
              <w:spacing w:line="203" w:lineRule="exact" w:before="0"/>
              <w:ind w:right="38"/>
              <w:rPr>
                <w:sz w:val="18"/>
              </w:rPr>
            </w:pPr>
            <w:r>
              <w:rPr>
                <w:color w:val="FFFFFF"/>
                <w:sz w:val="18"/>
              </w:rPr>
              <w:t>(‰ </w:t>
            </w:r>
            <w:r>
              <w:rPr>
                <w:color w:val="FFFFFF"/>
                <w:spacing w:val="-4"/>
                <w:sz w:val="18"/>
              </w:rPr>
              <w:t>hab)</w:t>
            </w:r>
          </w:p>
        </w:tc>
        <w:tc>
          <w:tcPr>
            <w:tcW w:w="1435" w:type="dxa"/>
            <w:shd w:val="clear" w:color="auto" w:fill="6592C4"/>
          </w:tcPr>
          <w:p>
            <w:pPr>
              <w:pStyle w:val="TableParagraph"/>
              <w:spacing w:line="203" w:lineRule="exact" w:before="0"/>
              <w:ind w:right="74"/>
              <w:rPr>
                <w:sz w:val="18"/>
              </w:rPr>
            </w:pPr>
            <w:r>
              <w:rPr>
                <w:color w:val="FFFFFF"/>
                <w:spacing w:val="-5"/>
                <w:sz w:val="18"/>
              </w:rPr>
              <w:t>(U)</w:t>
            </w:r>
          </w:p>
        </w:tc>
        <w:tc>
          <w:tcPr>
            <w:tcW w:w="1350" w:type="dxa"/>
            <w:shd w:val="clear" w:color="auto" w:fill="6592C4"/>
          </w:tcPr>
          <w:p>
            <w:pPr>
              <w:pStyle w:val="TableParagraph"/>
              <w:spacing w:line="203" w:lineRule="exact" w:before="0"/>
              <w:ind w:right="34"/>
              <w:rPr>
                <w:sz w:val="18"/>
              </w:rPr>
            </w:pPr>
            <w:r>
              <w:rPr>
                <w:color w:val="FFFFFF"/>
                <w:sz w:val="18"/>
              </w:rPr>
              <w:t>(‰ </w:t>
            </w:r>
            <w:r>
              <w:rPr>
                <w:color w:val="FFFFFF"/>
                <w:spacing w:val="-4"/>
                <w:sz w:val="18"/>
              </w:rPr>
              <w:t>hab)</w:t>
            </w:r>
          </w:p>
        </w:tc>
      </w:tr>
      <w:tr>
        <w:trPr>
          <w:trHeight w:val="340" w:hRule="atLeast"/>
        </w:trPr>
        <w:tc>
          <w:tcPr>
            <w:tcW w:w="2127" w:type="dxa"/>
          </w:tcPr>
          <w:p>
            <w:pPr>
              <w:pStyle w:val="TableParagraph"/>
              <w:spacing w:before="95"/>
              <w:ind w:left="31"/>
              <w:jc w:val="left"/>
              <w:rPr>
                <w:sz w:val="18"/>
              </w:rPr>
            </w:pPr>
            <w:r>
              <w:rPr>
                <w:color w:val="231F20"/>
                <w:spacing w:val="-4"/>
                <w:sz w:val="18"/>
              </w:rPr>
              <w:t>2017</w:t>
            </w:r>
          </w:p>
        </w:tc>
        <w:tc>
          <w:tcPr>
            <w:tcW w:w="1889" w:type="dxa"/>
          </w:tcPr>
          <w:p>
            <w:pPr>
              <w:pStyle w:val="TableParagraph"/>
              <w:spacing w:before="95"/>
              <w:ind w:right="309"/>
              <w:rPr>
                <w:sz w:val="18"/>
              </w:rPr>
            </w:pPr>
            <w:r>
              <w:rPr>
                <w:color w:val="231F20"/>
                <w:sz w:val="18"/>
              </w:rPr>
              <w:t>14</w:t>
            </w:r>
            <w:r>
              <w:rPr>
                <w:color w:val="231F20"/>
                <w:spacing w:val="-2"/>
                <w:sz w:val="18"/>
              </w:rPr>
              <w:t> </w:t>
            </w:r>
            <w:r>
              <w:rPr>
                <w:color w:val="231F20"/>
                <w:spacing w:val="-5"/>
                <w:sz w:val="18"/>
              </w:rPr>
              <w:t>902</w:t>
            </w:r>
          </w:p>
        </w:tc>
        <w:tc>
          <w:tcPr>
            <w:tcW w:w="1126" w:type="dxa"/>
          </w:tcPr>
          <w:p>
            <w:pPr>
              <w:pStyle w:val="TableParagraph"/>
              <w:spacing w:before="95"/>
              <w:ind w:right="39"/>
              <w:rPr>
                <w:sz w:val="18"/>
              </w:rPr>
            </w:pPr>
            <w:r>
              <w:rPr>
                <w:color w:val="231F20"/>
                <w:spacing w:val="-5"/>
                <w:sz w:val="18"/>
              </w:rPr>
              <w:t>7,0</w:t>
            </w:r>
          </w:p>
        </w:tc>
        <w:tc>
          <w:tcPr>
            <w:tcW w:w="1662" w:type="dxa"/>
          </w:tcPr>
          <w:p>
            <w:pPr>
              <w:pStyle w:val="TableParagraph"/>
              <w:spacing w:before="95"/>
              <w:ind w:right="309"/>
              <w:rPr>
                <w:sz w:val="18"/>
              </w:rPr>
            </w:pPr>
            <w:r>
              <w:rPr>
                <w:color w:val="231F20"/>
                <w:sz w:val="18"/>
              </w:rPr>
              <w:t>-10</w:t>
            </w:r>
            <w:r>
              <w:rPr>
                <w:color w:val="231F20"/>
                <w:spacing w:val="-2"/>
                <w:sz w:val="18"/>
              </w:rPr>
              <w:t> </w:t>
            </w:r>
            <w:r>
              <w:rPr>
                <w:color w:val="231F20"/>
                <w:spacing w:val="-5"/>
                <w:sz w:val="18"/>
              </w:rPr>
              <w:t>168</w:t>
            </w:r>
          </w:p>
        </w:tc>
        <w:tc>
          <w:tcPr>
            <w:tcW w:w="1128" w:type="dxa"/>
          </w:tcPr>
          <w:p>
            <w:pPr>
              <w:pStyle w:val="TableParagraph"/>
              <w:spacing w:before="95"/>
              <w:ind w:right="41"/>
              <w:rPr>
                <w:sz w:val="18"/>
              </w:rPr>
            </w:pPr>
            <w:r>
              <w:rPr>
                <w:color w:val="231F20"/>
                <w:sz w:val="18"/>
              </w:rPr>
              <w:t>-</w:t>
            </w:r>
            <w:r>
              <w:rPr>
                <w:color w:val="231F20"/>
                <w:spacing w:val="-5"/>
                <w:sz w:val="18"/>
              </w:rPr>
              <w:t>4,8</w:t>
            </w:r>
          </w:p>
        </w:tc>
        <w:tc>
          <w:tcPr>
            <w:tcW w:w="1435" w:type="dxa"/>
          </w:tcPr>
          <w:p>
            <w:pPr>
              <w:pStyle w:val="TableParagraph"/>
              <w:spacing w:before="95"/>
              <w:ind w:right="83"/>
              <w:rPr>
                <w:sz w:val="18"/>
              </w:rPr>
            </w:pPr>
            <w:r>
              <w:rPr>
                <w:color w:val="231F20"/>
                <w:sz w:val="18"/>
              </w:rPr>
              <w:t>4</w:t>
            </w:r>
            <w:r>
              <w:rPr>
                <w:color w:val="231F20"/>
                <w:spacing w:val="-1"/>
                <w:sz w:val="18"/>
              </w:rPr>
              <w:t> </w:t>
            </w:r>
            <w:r>
              <w:rPr>
                <w:color w:val="231F20"/>
                <w:spacing w:val="-5"/>
                <w:sz w:val="18"/>
              </w:rPr>
              <w:t>734</w:t>
            </w:r>
          </w:p>
        </w:tc>
        <w:tc>
          <w:tcPr>
            <w:tcW w:w="1350" w:type="dxa"/>
          </w:tcPr>
          <w:p>
            <w:pPr>
              <w:pStyle w:val="TableParagraph"/>
              <w:spacing w:before="95"/>
              <w:ind w:right="37"/>
              <w:rPr>
                <w:sz w:val="18"/>
              </w:rPr>
            </w:pPr>
            <w:r>
              <w:rPr>
                <w:color w:val="231F20"/>
                <w:spacing w:val="-5"/>
                <w:sz w:val="18"/>
              </w:rPr>
              <w:t>2,2</w:t>
            </w:r>
          </w:p>
        </w:tc>
      </w:tr>
      <w:tr>
        <w:trPr>
          <w:trHeight w:val="278" w:hRule="atLeast"/>
        </w:trPr>
        <w:tc>
          <w:tcPr>
            <w:tcW w:w="2127" w:type="dxa"/>
          </w:tcPr>
          <w:p>
            <w:pPr>
              <w:pStyle w:val="TableParagraph"/>
              <w:ind w:left="31"/>
              <w:jc w:val="left"/>
              <w:rPr>
                <w:sz w:val="18"/>
              </w:rPr>
            </w:pPr>
            <w:r>
              <w:rPr>
                <w:color w:val="231F20"/>
                <w:spacing w:val="-4"/>
                <w:sz w:val="18"/>
              </w:rPr>
              <w:t>2018</w:t>
            </w:r>
          </w:p>
        </w:tc>
        <w:tc>
          <w:tcPr>
            <w:tcW w:w="1889" w:type="dxa"/>
          </w:tcPr>
          <w:p>
            <w:pPr>
              <w:pStyle w:val="TableParagraph"/>
              <w:ind w:right="309"/>
              <w:rPr>
                <w:sz w:val="18"/>
              </w:rPr>
            </w:pPr>
            <w:r>
              <w:rPr>
                <w:color w:val="231F20"/>
                <w:sz w:val="18"/>
              </w:rPr>
              <w:t>14</w:t>
            </w:r>
            <w:r>
              <w:rPr>
                <w:color w:val="231F20"/>
                <w:spacing w:val="-2"/>
                <w:sz w:val="18"/>
              </w:rPr>
              <w:t> </w:t>
            </w:r>
            <w:r>
              <w:rPr>
                <w:color w:val="231F20"/>
                <w:spacing w:val="-5"/>
                <w:sz w:val="18"/>
              </w:rPr>
              <w:t>695</w:t>
            </w:r>
          </w:p>
        </w:tc>
        <w:tc>
          <w:tcPr>
            <w:tcW w:w="1126" w:type="dxa"/>
          </w:tcPr>
          <w:p>
            <w:pPr>
              <w:pStyle w:val="TableParagraph"/>
              <w:ind w:right="39"/>
              <w:rPr>
                <w:sz w:val="18"/>
              </w:rPr>
            </w:pPr>
            <w:r>
              <w:rPr>
                <w:color w:val="231F20"/>
                <w:spacing w:val="-5"/>
                <w:sz w:val="18"/>
              </w:rPr>
              <w:t>6,9</w:t>
            </w:r>
          </w:p>
        </w:tc>
        <w:tc>
          <w:tcPr>
            <w:tcW w:w="1662" w:type="dxa"/>
          </w:tcPr>
          <w:p>
            <w:pPr>
              <w:pStyle w:val="TableParagraph"/>
              <w:ind w:right="308"/>
              <w:rPr>
                <w:sz w:val="18"/>
              </w:rPr>
            </w:pPr>
            <w:r>
              <w:rPr>
                <w:color w:val="231F20"/>
                <w:sz w:val="18"/>
              </w:rPr>
              <w:t>-9</w:t>
            </w:r>
            <w:r>
              <w:rPr>
                <w:color w:val="231F20"/>
                <w:spacing w:val="-1"/>
                <w:sz w:val="18"/>
              </w:rPr>
              <w:t> </w:t>
            </w:r>
            <w:r>
              <w:rPr>
                <w:color w:val="231F20"/>
                <w:spacing w:val="-5"/>
                <w:sz w:val="18"/>
              </w:rPr>
              <w:t>245</w:t>
            </w:r>
          </w:p>
        </w:tc>
        <w:tc>
          <w:tcPr>
            <w:tcW w:w="1128" w:type="dxa"/>
          </w:tcPr>
          <w:p>
            <w:pPr>
              <w:pStyle w:val="TableParagraph"/>
              <w:ind w:right="41"/>
              <w:rPr>
                <w:sz w:val="18"/>
              </w:rPr>
            </w:pPr>
            <w:r>
              <w:rPr>
                <w:color w:val="231F20"/>
                <w:sz w:val="18"/>
              </w:rPr>
              <w:t>-</w:t>
            </w:r>
            <w:r>
              <w:rPr>
                <w:color w:val="231F20"/>
                <w:spacing w:val="-5"/>
                <w:sz w:val="18"/>
              </w:rPr>
              <w:t>4,3</w:t>
            </w:r>
          </w:p>
        </w:tc>
        <w:tc>
          <w:tcPr>
            <w:tcW w:w="1435" w:type="dxa"/>
          </w:tcPr>
          <w:p>
            <w:pPr>
              <w:pStyle w:val="TableParagraph"/>
              <w:ind w:right="83"/>
              <w:rPr>
                <w:sz w:val="18"/>
              </w:rPr>
            </w:pPr>
            <w:r>
              <w:rPr>
                <w:color w:val="231F20"/>
                <w:sz w:val="18"/>
              </w:rPr>
              <w:t>5</w:t>
            </w:r>
            <w:r>
              <w:rPr>
                <w:color w:val="231F20"/>
                <w:spacing w:val="-1"/>
                <w:sz w:val="18"/>
              </w:rPr>
              <w:t> </w:t>
            </w:r>
            <w:r>
              <w:rPr>
                <w:color w:val="231F20"/>
                <w:spacing w:val="-5"/>
                <w:sz w:val="18"/>
              </w:rPr>
              <w:t>450</w:t>
            </w:r>
          </w:p>
        </w:tc>
        <w:tc>
          <w:tcPr>
            <w:tcW w:w="1350" w:type="dxa"/>
          </w:tcPr>
          <w:p>
            <w:pPr>
              <w:pStyle w:val="TableParagraph"/>
              <w:ind w:right="37"/>
              <w:rPr>
                <w:sz w:val="18"/>
              </w:rPr>
            </w:pPr>
            <w:r>
              <w:rPr>
                <w:color w:val="231F20"/>
                <w:spacing w:val="-5"/>
                <w:sz w:val="18"/>
              </w:rPr>
              <w:t>2,6</w:t>
            </w:r>
          </w:p>
        </w:tc>
      </w:tr>
      <w:tr>
        <w:trPr>
          <w:trHeight w:val="278" w:hRule="atLeast"/>
        </w:trPr>
        <w:tc>
          <w:tcPr>
            <w:tcW w:w="2127" w:type="dxa"/>
          </w:tcPr>
          <w:p>
            <w:pPr>
              <w:pStyle w:val="TableParagraph"/>
              <w:ind w:left="31"/>
              <w:jc w:val="left"/>
              <w:rPr>
                <w:sz w:val="18"/>
              </w:rPr>
            </w:pPr>
            <w:r>
              <w:rPr>
                <w:color w:val="231F20"/>
                <w:spacing w:val="-4"/>
                <w:sz w:val="18"/>
              </w:rPr>
              <w:t>2019</w:t>
            </w:r>
          </w:p>
        </w:tc>
        <w:tc>
          <w:tcPr>
            <w:tcW w:w="1889" w:type="dxa"/>
          </w:tcPr>
          <w:p>
            <w:pPr>
              <w:pStyle w:val="TableParagraph"/>
              <w:ind w:right="309"/>
              <w:rPr>
                <w:sz w:val="18"/>
              </w:rPr>
            </w:pPr>
            <w:r>
              <w:rPr>
                <w:color w:val="231F20"/>
                <w:sz w:val="18"/>
              </w:rPr>
              <w:t>13</w:t>
            </w:r>
            <w:r>
              <w:rPr>
                <w:color w:val="231F20"/>
                <w:spacing w:val="-2"/>
                <w:sz w:val="18"/>
              </w:rPr>
              <w:t> </w:t>
            </w:r>
            <w:r>
              <w:rPr>
                <w:color w:val="231F20"/>
                <w:spacing w:val="-5"/>
                <w:sz w:val="18"/>
              </w:rPr>
              <w:t>427</w:t>
            </w:r>
          </w:p>
        </w:tc>
        <w:tc>
          <w:tcPr>
            <w:tcW w:w="1126" w:type="dxa"/>
          </w:tcPr>
          <w:p>
            <w:pPr>
              <w:pStyle w:val="TableParagraph"/>
              <w:ind w:right="39"/>
              <w:rPr>
                <w:sz w:val="18"/>
              </w:rPr>
            </w:pPr>
            <w:r>
              <w:rPr>
                <w:color w:val="231F20"/>
                <w:spacing w:val="-5"/>
                <w:sz w:val="18"/>
              </w:rPr>
              <w:t>6,3</w:t>
            </w:r>
          </w:p>
        </w:tc>
        <w:tc>
          <w:tcPr>
            <w:tcW w:w="1662" w:type="dxa"/>
          </w:tcPr>
          <w:p>
            <w:pPr>
              <w:pStyle w:val="TableParagraph"/>
              <w:ind w:right="308"/>
              <w:rPr>
                <w:sz w:val="18"/>
              </w:rPr>
            </w:pPr>
            <w:r>
              <w:rPr>
                <w:color w:val="231F20"/>
                <w:sz w:val="18"/>
              </w:rPr>
              <w:t>-7</w:t>
            </w:r>
            <w:r>
              <w:rPr>
                <w:color w:val="231F20"/>
                <w:spacing w:val="-1"/>
                <w:sz w:val="18"/>
              </w:rPr>
              <w:t> </w:t>
            </w:r>
            <w:r>
              <w:rPr>
                <w:color w:val="231F20"/>
                <w:spacing w:val="-5"/>
                <w:sz w:val="18"/>
              </w:rPr>
              <w:t>868</w:t>
            </w:r>
          </w:p>
        </w:tc>
        <w:tc>
          <w:tcPr>
            <w:tcW w:w="1128" w:type="dxa"/>
          </w:tcPr>
          <w:p>
            <w:pPr>
              <w:pStyle w:val="TableParagraph"/>
              <w:ind w:right="41"/>
              <w:rPr>
                <w:sz w:val="18"/>
              </w:rPr>
            </w:pPr>
            <w:r>
              <w:rPr>
                <w:color w:val="231F20"/>
                <w:sz w:val="18"/>
              </w:rPr>
              <w:t>-</w:t>
            </w:r>
            <w:r>
              <w:rPr>
                <w:color w:val="231F20"/>
                <w:spacing w:val="-5"/>
                <w:sz w:val="18"/>
              </w:rPr>
              <w:t>3,7</w:t>
            </w:r>
          </w:p>
        </w:tc>
        <w:tc>
          <w:tcPr>
            <w:tcW w:w="1435" w:type="dxa"/>
          </w:tcPr>
          <w:p>
            <w:pPr>
              <w:pStyle w:val="TableParagraph"/>
              <w:ind w:right="83"/>
              <w:rPr>
                <w:sz w:val="18"/>
              </w:rPr>
            </w:pPr>
            <w:r>
              <w:rPr>
                <w:color w:val="231F20"/>
                <w:sz w:val="18"/>
              </w:rPr>
              <w:t>5</w:t>
            </w:r>
            <w:r>
              <w:rPr>
                <w:color w:val="231F20"/>
                <w:spacing w:val="-1"/>
                <w:sz w:val="18"/>
              </w:rPr>
              <w:t> </w:t>
            </w:r>
            <w:r>
              <w:rPr>
                <w:color w:val="231F20"/>
                <w:spacing w:val="-5"/>
                <w:sz w:val="18"/>
              </w:rPr>
              <w:t>559</w:t>
            </w:r>
          </w:p>
        </w:tc>
        <w:tc>
          <w:tcPr>
            <w:tcW w:w="1350" w:type="dxa"/>
          </w:tcPr>
          <w:p>
            <w:pPr>
              <w:pStyle w:val="TableParagraph"/>
              <w:ind w:right="37"/>
              <w:rPr>
                <w:sz w:val="18"/>
              </w:rPr>
            </w:pPr>
            <w:r>
              <w:rPr>
                <w:color w:val="231F20"/>
                <w:spacing w:val="-5"/>
                <w:sz w:val="18"/>
              </w:rPr>
              <w:t>2,6</w:t>
            </w:r>
          </w:p>
        </w:tc>
      </w:tr>
      <w:tr>
        <w:trPr>
          <w:trHeight w:val="278" w:hRule="atLeast"/>
        </w:trPr>
        <w:tc>
          <w:tcPr>
            <w:tcW w:w="2127" w:type="dxa"/>
          </w:tcPr>
          <w:p>
            <w:pPr>
              <w:pStyle w:val="TableParagraph"/>
              <w:ind w:left="31"/>
              <w:jc w:val="left"/>
              <w:rPr>
                <w:sz w:val="18"/>
              </w:rPr>
            </w:pPr>
            <w:r>
              <w:rPr>
                <w:color w:val="231F20"/>
                <w:spacing w:val="-4"/>
                <w:sz w:val="18"/>
              </w:rPr>
              <w:t>2020</w:t>
            </w:r>
          </w:p>
        </w:tc>
        <w:tc>
          <w:tcPr>
            <w:tcW w:w="1889" w:type="dxa"/>
          </w:tcPr>
          <w:p>
            <w:pPr>
              <w:pStyle w:val="TableParagraph"/>
              <w:ind w:right="309"/>
              <w:rPr>
                <w:sz w:val="18"/>
              </w:rPr>
            </w:pPr>
            <w:r>
              <w:rPr>
                <w:color w:val="231F20"/>
                <w:sz w:val="18"/>
              </w:rPr>
              <w:t>8</w:t>
            </w:r>
            <w:r>
              <w:rPr>
                <w:color w:val="231F20"/>
                <w:spacing w:val="-1"/>
                <w:sz w:val="18"/>
              </w:rPr>
              <w:t> </w:t>
            </w:r>
            <w:r>
              <w:rPr>
                <w:color w:val="231F20"/>
                <w:spacing w:val="-5"/>
                <w:sz w:val="18"/>
              </w:rPr>
              <w:t>003</w:t>
            </w:r>
          </w:p>
        </w:tc>
        <w:tc>
          <w:tcPr>
            <w:tcW w:w="1126" w:type="dxa"/>
          </w:tcPr>
          <w:p>
            <w:pPr>
              <w:pStyle w:val="TableParagraph"/>
              <w:ind w:right="39"/>
              <w:rPr>
                <w:sz w:val="18"/>
              </w:rPr>
            </w:pPr>
            <w:r>
              <w:rPr>
                <w:color w:val="231F20"/>
                <w:spacing w:val="-5"/>
                <w:sz w:val="18"/>
              </w:rPr>
              <w:t>3,8</w:t>
            </w:r>
          </w:p>
        </w:tc>
        <w:tc>
          <w:tcPr>
            <w:tcW w:w="1662" w:type="dxa"/>
          </w:tcPr>
          <w:p>
            <w:pPr>
              <w:pStyle w:val="TableParagraph"/>
              <w:ind w:right="308"/>
              <w:rPr>
                <w:sz w:val="18"/>
              </w:rPr>
            </w:pPr>
            <w:r>
              <w:rPr>
                <w:color w:val="231F20"/>
                <w:sz w:val="18"/>
              </w:rPr>
              <w:t>-1</w:t>
            </w:r>
            <w:r>
              <w:rPr>
                <w:color w:val="231F20"/>
                <w:spacing w:val="-1"/>
                <w:sz w:val="18"/>
              </w:rPr>
              <w:t> </w:t>
            </w:r>
            <w:r>
              <w:rPr>
                <w:color w:val="231F20"/>
                <w:spacing w:val="-5"/>
                <w:sz w:val="18"/>
              </w:rPr>
              <w:t>488</w:t>
            </w:r>
          </w:p>
        </w:tc>
        <w:tc>
          <w:tcPr>
            <w:tcW w:w="1128" w:type="dxa"/>
          </w:tcPr>
          <w:p>
            <w:pPr>
              <w:pStyle w:val="TableParagraph"/>
              <w:ind w:right="41"/>
              <w:rPr>
                <w:sz w:val="18"/>
              </w:rPr>
            </w:pPr>
            <w:r>
              <w:rPr>
                <w:color w:val="231F20"/>
                <w:spacing w:val="-2"/>
                <w:sz w:val="18"/>
              </w:rPr>
              <w:t>-</w:t>
            </w:r>
            <w:r>
              <w:rPr>
                <w:color w:val="231F20"/>
                <w:spacing w:val="-5"/>
                <w:sz w:val="18"/>
              </w:rPr>
              <w:t>0,7</w:t>
            </w:r>
          </w:p>
        </w:tc>
        <w:tc>
          <w:tcPr>
            <w:tcW w:w="1435" w:type="dxa"/>
          </w:tcPr>
          <w:p>
            <w:pPr>
              <w:pStyle w:val="TableParagraph"/>
              <w:ind w:right="83"/>
              <w:rPr>
                <w:sz w:val="18"/>
              </w:rPr>
            </w:pPr>
            <w:r>
              <w:rPr>
                <w:color w:val="231F20"/>
                <w:sz w:val="18"/>
              </w:rPr>
              <w:t>6</w:t>
            </w:r>
            <w:r>
              <w:rPr>
                <w:color w:val="231F20"/>
                <w:spacing w:val="-1"/>
                <w:sz w:val="18"/>
              </w:rPr>
              <w:t> </w:t>
            </w:r>
            <w:r>
              <w:rPr>
                <w:color w:val="231F20"/>
                <w:spacing w:val="-5"/>
                <w:sz w:val="18"/>
              </w:rPr>
              <w:t>515</w:t>
            </w:r>
          </w:p>
        </w:tc>
        <w:tc>
          <w:tcPr>
            <w:tcW w:w="1350" w:type="dxa"/>
          </w:tcPr>
          <w:p>
            <w:pPr>
              <w:pStyle w:val="TableParagraph"/>
              <w:ind w:right="37"/>
              <w:rPr>
                <w:sz w:val="18"/>
              </w:rPr>
            </w:pPr>
            <w:r>
              <w:rPr>
                <w:color w:val="231F20"/>
                <w:spacing w:val="-5"/>
                <w:sz w:val="18"/>
              </w:rPr>
              <w:t>3,1</w:t>
            </w:r>
          </w:p>
        </w:tc>
      </w:tr>
      <w:tr>
        <w:trPr>
          <w:trHeight w:val="305" w:hRule="atLeast"/>
        </w:trPr>
        <w:tc>
          <w:tcPr>
            <w:tcW w:w="2127" w:type="dxa"/>
          </w:tcPr>
          <w:p>
            <w:pPr>
              <w:pStyle w:val="TableParagraph"/>
              <w:ind w:left="31"/>
              <w:jc w:val="left"/>
              <w:rPr>
                <w:sz w:val="18"/>
              </w:rPr>
            </w:pPr>
            <w:r>
              <w:rPr>
                <w:color w:val="231F20"/>
                <w:spacing w:val="-4"/>
                <w:sz w:val="18"/>
              </w:rPr>
              <w:t>2021</w:t>
            </w:r>
          </w:p>
        </w:tc>
        <w:tc>
          <w:tcPr>
            <w:tcW w:w="1889" w:type="dxa"/>
          </w:tcPr>
          <w:p>
            <w:pPr>
              <w:pStyle w:val="TableParagraph"/>
              <w:ind w:right="309"/>
              <w:rPr>
                <w:sz w:val="18"/>
              </w:rPr>
            </w:pPr>
            <w:r>
              <w:rPr>
                <w:color w:val="231F20"/>
                <w:sz w:val="18"/>
              </w:rPr>
              <w:t>14</w:t>
            </w:r>
            <w:r>
              <w:rPr>
                <w:color w:val="231F20"/>
                <w:spacing w:val="-2"/>
                <w:sz w:val="18"/>
              </w:rPr>
              <w:t> </w:t>
            </w:r>
            <w:r>
              <w:rPr>
                <w:color w:val="231F20"/>
                <w:spacing w:val="-5"/>
                <w:sz w:val="18"/>
              </w:rPr>
              <w:t>902</w:t>
            </w:r>
          </w:p>
        </w:tc>
        <w:tc>
          <w:tcPr>
            <w:tcW w:w="1126" w:type="dxa"/>
          </w:tcPr>
          <w:p>
            <w:pPr>
              <w:pStyle w:val="TableParagraph"/>
              <w:ind w:right="39"/>
              <w:rPr>
                <w:sz w:val="18"/>
              </w:rPr>
            </w:pPr>
            <w:r>
              <w:rPr>
                <w:color w:val="231F20"/>
                <w:spacing w:val="-5"/>
                <w:sz w:val="18"/>
              </w:rPr>
              <w:t>7,0</w:t>
            </w:r>
          </w:p>
        </w:tc>
        <w:tc>
          <w:tcPr>
            <w:tcW w:w="1662" w:type="dxa"/>
          </w:tcPr>
          <w:p>
            <w:pPr>
              <w:pStyle w:val="TableParagraph"/>
              <w:ind w:right="307"/>
              <w:rPr>
                <w:sz w:val="18"/>
              </w:rPr>
            </w:pPr>
            <w:r>
              <w:rPr>
                <w:color w:val="231F20"/>
                <w:spacing w:val="-5"/>
                <w:sz w:val="18"/>
              </w:rPr>
              <w:t>302</w:t>
            </w:r>
          </w:p>
        </w:tc>
        <w:tc>
          <w:tcPr>
            <w:tcW w:w="1128" w:type="dxa"/>
          </w:tcPr>
          <w:p>
            <w:pPr>
              <w:pStyle w:val="TableParagraph"/>
              <w:ind w:right="41"/>
              <w:rPr>
                <w:sz w:val="18"/>
              </w:rPr>
            </w:pPr>
            <w:r>
              <w:rPr>
                <w:color w:val="231F20"/>
                <w:spacing w:val="-5"/>
                <w:sz w:val="18"/>
              </w:rPr>
              <w:t>0,1</w:t>
            </w:r>
          </w:p>
        </w:tc>
        <w:tc>
          <w:tcPr>
            <w:tcW w:w="1435" w:type="dxa"/>
          </w:tcPr>
          <w:p>
            <w:pPr>
              <w:pStyle w:val="TableParagraph"/>
              <w:ind w:right="84"/>
              <w:rPr>
                <w:sz w:val="18"/>
              </w:rPr>
            </w:pPr>
            <w:r>
              <w:rPr>
                <w:color w:val="231F20"/>
                <w:sz w:val="18"/>
              </w:rPr>
              <w:t>15</w:t>
            </w:r>
            <w:r>
              <w:rPr>
                <w:color w:val="231F20"/>
                <w:spacing w:val="-2"/>
                <w:sz w:val="18"/>
              </w:rPr>
              <w:t> </w:t>
            </w:r>
            <w:r>
              <w:rPr>
                <w:color w:val="231F20"/>
                <w:spacing w:val="-5"/>
                <w:sz w:val="18"/>
              </w:rPr>
              <w:t>204</w:t>
            </w:r>
          </w:p>
        </w:tc>
        <w:tc>
          <w:tcPr>
            <w:tcW w:w="1350" w:type="dxa"/>
          </w:tcPr>
          <w:p>
            <w:pPr>
              <w:pStyle w:val="TableParagraph"/>
              <w:ind w:right="37"/>
              <w:rPr>
                <w:sz w:val="18"/>
              </w:rPr>
            </w:pPr>
            <w:r>
              <w:rPr>
                <w:color w:val="231F20"/>
                <w:spacing w:val="-5"/>
                <w:sz w:val="18"/>
              </w:rPr>
              <w:t>7,1</w:t>
            </w:r>
          </w:p>
        </w:tc>
      </w:tr>
      <w:tr>
        <w:trPr>
          <w:trHeight w:val="351" w:hRule="atLeast"/>
        </w:trPr>
        <w:tc>
          <w:tcPr>
            <w:tcW w:w="2127" w:type="dxa"/>
          </w:tcPr>
          <w:p>
            <w:pPr>
              <w:pStyle w:val="TableParagraph"/>
              <w:spacing w:before="60"/>
              <w:ind w:left="31"/>
              <w:jc w:val="left"/>
              <w:rPr>
                <w:b/>
                <w:sz w:val="18"/>
              </w:rPr>
            </w:pPr>
            <w:r>
              <w:rPr>
                <w:b/>
                <w:color w:val="231F20"/>
                <w:spacing w:val="-4"/>
                <w:sz w:val="18"/>
              </w:rPr>
              <w:t>2022</w:t>
            </w:r>
          </w:p>
        </w:tc>
        <w:tc>
          <w:tcPr>
            <w:tcW w:w="1889" w:type="dxa"/>
          </w:tcPr>
          <w:p>
            <w:pPr>
              <w:pStyle w:val="TableParagraph"/>
              <w:spacing w:before="60"/>
              <w:ind w:right="309"/>
              <w:rPr>
                <w:sz w:val="18"/>
              </w:rPr>
            </w:pPr>
            <w:r>
              <w:rPr>
                <w:color w:val="231F20"/>
                <w:sz w:val="18"/>
              </w:rPr>
              <w:t>18</w:t>
            </w:r>
            <w:r>
              <w:rPr>
                <w:color w:val="231F20"/>
                <w:spacing w:val="-2"/>
                <w:sz w:val="18"/>
              </w:rPr>
              <w:t> </w:t>
            </w:r>
            <w:r>
              <w:rPr>
                <w:color w:val="231F20"/>
                <w:spacing w:val="-5"/>
                <w:sz w:val="18"/>
              </w:rPr>
              <w:t>394</w:t>
            </w:r>
          </w:p>
        </w:tc>
        <w:tc>
          <w:tcPr>
            <w:tcW w:w="1126" w:type="dxa"/>
          </w:tcPr>
          <w:p>
            <w:pPr>
              <w:pStyle w:val="TableParagraph"/>
              <w:spacing w:before="60"/>
              <w:ind w:right="39"/>
              <w:rPr>
                <w:sz w:val="18"/>
              </w:rPr>
            </w:pPr>
            <w:r>
              <w:rPr>
                <w:color w:val="231F20"/>
                <w:spacing w:val="-5"/>
                <w:sz w:val="18"/>
              </w:rPr>
              <w:t>8,6</w:t>
            </w:r>
          </w:p>
        </w:tc>
        <w:tc>
          <w:tcPr>
            <w:tcW w:w="1662" w:type="dxa"/>
          </w:tcPr>
          <w:p>
            <w:pPr>
              <w:pStyle w:val="TableParagraph"/>
              <w:spacing w:before="60"/>
              <w:ind w:right="307"/>
              <w:rPr>
                <w:sz w:val="18"/>
              </w:rPr>
            </w:pPr>
            <w:r>
              <w:rPr>
                <w:color w:val="231F20"/>
                <w:spacing w:val="-5"/>
                <w:sz w:val="18"/>
              </w:rPr>
              <w:t>885</w:t>
            </w:r>
          </w:p>
        </w:tc>
        <w:tc>
          <w:tcPr>
            <w:tcW w:w="1128" w:type="dxa"/>
          </w:tcPr>
          <w:p>
            <w:pPr>
              <w:pStyle w:val="TableParagraph"/>
              <w:spacing w:before="60"/>
              <w:ind w:right="40"/>
              <w:rPr>
                <w:sz w:val="18"/>
              </w:rPr>
            </w:pPr>
            <w:r>
              <w:rPr>
                <w:color w:val="231F20"/>
                <w:spacing w:val="-5"/>
                <w:sz w:val="18"/>
              </w:rPr>
              <w:t>0,4</w:t>
            </w:r>
          </w:p>
        </w:tc>
        <w:tc>
          <w:tcPr>
            <w:tcW w:w="1435" w:type="dxa"/>
          </w:tcPr>
          <w:p>
            <w:pPr>
              <w:pStyle w:val="TableParagraph"/>
              <w:spacing w:before="60"/>
              <w:ind w:right="83"/>
              <w:rPr>
                <w:sz w:val="18"/>
              </w:rPr>
            </w:pPr>
            <w:r>
              <w:rPr>
                <w:color w:val="231F20"/>
                <w:sz w:val="18"/>
              </w:rPr>
              <w:t>19</w:t>
            </w:r>
            <w:r>
              <w:rPr>
                <w:color w:val="231F20"/>
                <w:spacing w:val="-2"/>
                <w:sz w:val="18"/>
              </w:rPr>
              <w:t> </w:t>
            </w:r>
            <w:r>
              <w:rPr>
                <w:color w:val="231F20"/>
                <w:spacing w:val="-5"/>
                <w:sz w:val="18"/>
              </w:rPr>
              <w:t>279</w:t>
            </w:r>
          </w:p>
        </w:tc>
        <w:tc>
          <w:tcPr>
            <w:tcW w:w="1350" w:type="dxa"/>
          </w:tcPr>
          <w:p>
            <w:pPr>
              <w:pStyle w:val="TableParagraph"/>
              <w:spacing w:before="60"/>
              <w:ind w:right="37"/>
              <w:rPr>
                <w:sz w:val="18"/>
              </w:rPr>
            </w:pPr>
            <w:r>
              <w:rPr>
                <w:color w:val="231F20"/>
                <w:spacing w:val="-5"/>
                <w:sz w:val="18"/>
              </w:rPr>
              <w:t>9,0</w:t>
            </w:r>
          </w:p>
        </w:tc>
      </w:tr>
      <w:tr>
        <w:trPr>
          <w:trHeight w:val="280" w:hRule="atLeast"/>
        </w:trPr>
        <w:tc>
          <w:tcPr>
            <w:tcW w:w="2127" w:type="dxa"/>
            <w:shd w:val="clear" w:color="auto" w:fill="6592C4"/>
          </w:tcPr>
          <w:p>
            <w:pPr>
              <w:pStyle w:val="TableParagraph"/>
              <w:spacing w:before="42"/>
              <w:ind w:left="31"/>
              <w:jc w:val="left"/>
              <w:rPr>
                <w:sz w:val="18"/>
              </w:rPr>
            </w:pPr>
            <w:r>
              <w:rPr>
                <w:color w:val="FFFFFF"/>
                <w:sz w:val="18"/>
              </w:rPr>
              <w:t>MUNICIPIOS</w:t>
            </w:r>
            <w:r>
              <w:rPr>
                <w:color w:val="FFFFFF"/>
                <w:spacing w:val="75"/>
                <w:w w:val="150"/>
                <w:sz w:val="18"/>
              </w:rPr>
              <w:t> </w:t>
            </w:r>
            <w:r>
              <w:rPr>
                <w:color w:val="FFFFFF"/>
                <w:spacing w:val="-4"/>
                <w:sz w:val="18"/>
              </w:rPr>
              <w:t>2022</w:t>
            </w:r>
          </w:p>
        </w:tc>
        <w:tc>
          <w:tcPr>
            <w:tcW w:w="1889" w:type="dxa"/>
            <w:shd w:val="clear" w:color="auto" w:fill="6592C4"/>
          </w:tcPr>
          <w:p>
            <w:pPr>
              <w:pStyle w:val="TableParagraph"/>
              <w:spacing w:before="42"/>
              <w:ind w:right="309"/>
              <w:rPr>
                <w:sz w:val="18"/>
              </w:rPr>
            </w:pPr>
            <w:r>
              <w:rPr>
                <w:color w:val="FFFFFF"/>
                <w:sz w:val="18"/>
              </w:rPr>
              <w:t>18</w:t>
            </w:r>
            <w:r>
              <w:rPr>
                <w:color w:val="FFFFFF"/>
                <w:spacing w:val="-1"/>
                <w:sz w:val="18"/>
              </w:rPr>
              <w:t> </w:t>
            </w:r>
            <w:r>
              <w:rPr>
                <w:color w:val="FFFFFF"/>
                <w:spacing w:val="-5"/>
                <w:sz w:val="18"/>
              </w:rPr>
              <w:t>394</w:t>
            </w:r>
          </w:p>
        </w:tc>
        <w:tc>
          <w:tcPr>
            <w:tcW w:w="1126" w:type="dxa"/>
            <w:shd w:val="clear" w:color="auto" w:fill="6592C4"/>
          </w:tcPr>
          <w:p>
            <w:pPr>
              <w:pStyle w:val="TableParagraph"/>
              <w:spacing w:before="42"/>
              <w:ind w:right="39"/>
              <w:rPr>
                <w:sz w:val="18"/>
              </w:rPr>
            </w:pPr>
            <w:r>
              <w:rPr>
                <w:color w:val="FFFFFF"/>
                <w:spacing w:val="-5"/>
                <w:sz w:val="18"/>
              </w:rPr>
              <w:t>8,6</w:t>
            </w:r>
          </w:p>
        </w:tc>
        <w:tc>
          <w:tcPr>
            <w:tcW w:w="1662" w:type="dxa"/>
            <w:shd w:val="clear" w:color="auto" w:fill="6592C4"/>
          </w:tcPr>
          <w:p>
            <w:pPr>
              <w:pStyle w:val="TableParagraph"/>
              <w:spacing w:before="42"/>
              <w:ind w:right="307"/>
              <w:rPr>
                <w:sz w:val="18"/>
              </w:rPr>
            </w:pPr>
            <w:r>
              <w:rPr>
                <w:color w:val="FFFFFF"/>
                <w:spacing w:val="-5"/>
                <w:sz w:val="18"/>
              </w:rPr>
              <w:t>885</w:t>
            </w:r>
          </w:p>
        </w:tc>
        <w:tc>
          <w:tcPr>
            <w:tcW w:w="1128" w:type="dxa"/>
            <w:shd w:val="clear" w:color="auto" w:fill="6592C4"/>
          </w:tcPr>
          <w:p>
            <w:pPr>
              <w:pStyle w:val="TableParagraph"/>
              <w:spacing w:before="42"/>
              <w:ind w:right="40"/>
              <w:rPr>
                <w:sz w:val="18"/>
              </w:rPr>
            </w:pPr>
            <w:r>
              <w:rPr>
                <w:color w:val="FFFFFF"/>
                <w:spacing w:val="-5"/>
                <w:sz w:val="18"/>
              </w:rPr>
              <w:t>0,4</w:t>
            </w:r>
          </w:p>
        </w:tc>
        <w:tc>
          <w:tcPr>
            <w:tcW w:w="1435" w:type="dxa"/>
            <w:shd w:val="clear" w:color="auto" w:fill="6592C4"/>
          </w:tcPr>
          <w:p>
            <w:pPr>
              <w:pStyle w:val="TableParagraph"/>
              <w:spacing w:before="42"/>
              <w:ind w:right="83"/>
              <w:rPr>
                <w:sz w:val="18"/>
              </w:rPr>
            </w:pPr>
            <w:r>
              <w:rPr>
                <w:color w:val="FFFFFF"/>
                <w:sz w:val="18"/>
              </w:rPr>
              <w:t>19</w:t>
            </w:r>
            <w:r>
              <w:rPr>
                <w:color w:val="FFFFFF"/>
                <w:spacing w:val="-1"/>
                <w:sz w:val="18"/>
              </w:rPr>
              <w:t> </w:t>
            </w:r>
            <w:r>
              <w:rPr>
                <w:color w:val="FFFFFF"/>
                <w:spacing w:val="-5"/>
                <w:sz w:val="18"/>
              </w:rPr>
              <w:t>279</w:t>
            </w:r>
          </w:p>
        </w:tc>
        <w:tc>
          <w:tcPr>
            <w:tcW w:w="1350" w:type="dxa"/>
            <w:shd w:val="clear" w:color="auto" w:fill="6592C4"/>
          </w:tcPr>
          <w:p>
            <w:pPr>
              <w:pStyle w:val="TableParagraph"/>
              <w:spacing w:before="42"/>
              <w:ind w:right="37"/>
              <w:rPr>
                <w:sz w:val="18"/>
              </w:rPr>
            </w:pPr>
            <w:r>
              <w:rPr>
                <w:color w:val="FFFFFF"/>
                <w:spacing w:val="-5"/>
                <w:sz w:val="18"/>
              </w:rPr>
              <w:t>9,0</w:t>
            </w:r>
          </w:p>
        </w:tc>
      </w:tr>
      <w:tr>
        <w:trPr>
          <w:trHeight w:val="328" w:hRule="atLeast"/>
        </w:trPr>
        <w:tc>
          <w:tcPr>
            <w:tcW w:w="2127" w:type="dxa"/>
          </w:tcPr>
          <w:p>
            <w:pPr>
              <w:pStyle w:val="TableParagraph"/>
              <w:spacing w:before="76"/>
              <w:ind w:left="31"/>
              <w:jc w:val="left"/>
              <w:rPr>
                <w:sz w:val="18"/>
              </w:rPr>
            </w:pPr>
            <w:r>
              <w:rPr>
                <w:color w:val="231F20"/>
                <w:spacing w:val="-2"/>
                <w:sz w:val="18"/>
              </w:rPr>
              <w:t>Playa</w:t>
            </w:r>
          </w:p>
        </w:tc>
        <w:tc>
          <w:tcPr>
            <w:tcW w:w="1889" w:type="dxa"/>
          </w:tcPr>
          <w:p>
            <w:pPr>
              <w:pStyle w:val="TableParagraph"/>
              <w:spacing w:before="76"/>
              <w:ind w:right="309"/>
              <w:rPr>
                <w:sz w:val="18"/>
              </w:rPr>
            </w:pPr>
            <w:r>
              <w:rPr>
                <w:color w:val="231F20"/>
                <w:sz w:val="18"/>
              </w:rPr>
              <w:t>1</w:t>
            </w:r>
            <w:r>
              <w:rPr>
                <w:color w:val="231F20"/>
                <w:spacing w:val="-1"/>
                <w:sz w:val="18"/>
              </w:rPr>
              <w:t> </w:t>
            </w:r>
            <w:r>
              <w:rPr>
                <w:color w:val="231F20"/>
                <w:spacing w:val="-5"/>
                <w:sz w:val="18"/>
              </w:rPr>
              <w:t>845</w:t>
            </w:r>
          </w:p>
        </w:tc>
        <w:tc>
          <w:tcPr>
            <w:tcW w:w="1126" w:type="dxa"/>
          </w:tcPr>
          <w:p>
            <w:pPr>
              <w:pStyle w:val="TableParagraph"/>
              <w:spacing w:before="35"/>
              <w:ind w:right="42"/>
              <w:rPr>
                <w:rFonts w:ascii="Carlito"/>
                <w:sz w:val="22"/>
              </w:rPr>
            </w:pPr>
            <w:r>
              <w:rPr>
                <w:rFonts w:ascii="Carlito"/>
                <w:color w:val="231F20"/>
                <w:spacing w:val="-4"/>
                <w:sz w:val="22"/>
              </w:rPr>
              <w:t>10,4</w:t>
            </w:r>
          </w:p>
        </w:tc>
        <w:tc>
          <w:tcPr>
            <w:tcW w:w="1662" w:type="dxa"/>
          </w:tcPr>
          <w:p>
            <w:pPr>
              <w:pStyle w:val="TableParagraph"/>
              <w:spacing w:before="76"/>
              <w:ind w:right="306"/>
              <w:rPr>
                <w:sz w:val="18"/>
              </w:rPr>
            </w:pPr>
            <w:r>
              <w:rPr>
                <w:color w:val="231F20"/>
                <w:spacing w:val="-5"/>
                <w:sz w:val="18"/>
              </w:rPr>
              <w:t>96</w:t>
            </w:r>
          </w:p>
        </w:tc>
        <w:tc>
          <w:tcPr>
            <w:tcW w:w="1128" w:type="dxa"/>
          </w:tcPr>
          <w:p>
            <w:pPr>
              <w:pStyle w:val="TableParagraph"/>
              <w:spacing w:before="76"/>
              <w:ind w:right="40"/>
              <w:rPr>
                <w:sz w:val="18"/>
              </w:rPr>
            </w:pPr>
            <w:r>
              <w:rPr>
                <w:color w:val="231F20"/>
                <w:spacing w:val="-5"/>
                <w:sz w:val="18"/>
              </w:rPr>
              <w:t>0,5</w:t>
            </w:r>
          </w:p>
        </w:tc>
        <w:tc>
          <w:tcPr>
            <w:tcW w:w="1435" w:type="dxa"/>
          </w:tcPr>
          <w:p>
            <w:pPr>
              <w:pStyle w:val="TableParagraph"/>
              <w:spacing w:before="76"/>
              <w:ind w:right="82"/>
              <w:rPr>
                <w:sz w:val="18"/>
              </w:rPr>
            </w:pPr>
            <w:r>
              <w:rPr>
                <w:color w:val="231F20"/>
                <w:spacing w:val="-4"/>
                <w:sz w:val="18"/>
              </w:rPr>
              <w:t>1941</w:t>
            </w:r>
          </w:p>
        </w:tc>
        <w:tc>
          <w:tcPr>
            <w:tcW w:w="1350" w:type="dxa"/>
          </w:tcPr>
          <w:p>
            <w:pPr>
              <w:pStyle w:val="TableParagraph"/>
              <w:spacing w:before="76"/>
              <w:ind w:right="37"/>
              <w:rPr>
                <w:sz w:val="18"/>
              </w:rPr>
            </w:pPr>
            <w:r>
              <w:rPr>
                <w:color w:val="231F20"/>
                <w:spacing w:val="-4"/>
                <w:sz w:val="18"/>
              </w:rPr>
              <w:t>10,9</w:t>
            </w:r>
          </w:p>
        </w:tc>
      </w:tr>
      <w:tr>
        <w:trPr>
          <w:trHeight w:val="278" w:hRule="atLeast"/>
        </w:trPr>
        <w:tc>
          <w:tcPr>
            <w:tcW w:w="2127" w:type="dxa"/>
          </w:tcPr>
          <w:p>
            <w:pPr>
              <w:pStyle w:val="TableParagraph"/>
              <w:spacing w:before="25"/>
              <w:ind w:left="31"/>
              <w:jc w:val="left"/>
              <w:rPr>
                <w:sz w:val="18"/>
              </w:rPr>
            </w:pPr>
            <w:r>
              <w:rPr>
                <w:color w:val="231F20"/>
                <w:sz w:val="18"/>
              </w:rPr>
              <w:t>Plaza</w:t>
            </w:r>
            <w:r>
              <w:rPr>
                <w:color w:val="231F20"/>
                <w:spacing w:val="-3"/>
                <w:sz w:val="18"/>
              </w:rPr>
              <w:t> </w:t>
            </w:r>
            <w:r>
              <w:rPr>
                <w:color w:val="231F20"/>
                <w:sz w:val="18"/>
              </w:rPr>
              <w:t>de</w:t>
            </w:r>
            <w:r>
              <w:rPr>
                <w:color w:val="231F20"/>
                <w:spacing w:val="-3"/>
                <w:sz w:val="18"/>
              </w:rPr>
              <w:t> </w:t>
            </w:r>
            <w:r>
              <w:rPr>
                <w:color w:val="231F20"/>
                <w:sz w:val="18"/>
              </w:rPr>
              <w:t>la</w:t>
            </w:r>
            <w:r>
              <w:rPr>
                <w:color w:val="231F20"/>
                <w:spacing w:val="-3"/>
                <w:sz w:val="18"/>
              </w:rPr>
              <w:t> </w:t>
            </w:r>
            <w:r>
              <w:rPr>
                <w:color w:val="231F20"/>
                <w:spacing w:val="-2"/>
                <w:sz w:val="18"/>
              </w:rPr>
              <w:t>Revolución</w:t>
            </w:r>
          </w:p>
        </w:tc>
        <w:tc>
          <w:tcPr>
            <w:tcW w:w="1889" w:type="dxa"/>
          </w:tcPr>
          <w:p>
            <w:pPr>
              <w:pStyle w:val="TableParagraph"/>
              <w:spacing w:before="25"/>
              <w:ind w:right="308"/>
              <w:rPr>
                <w:sz w:val="18"/>
              </w:rPr>
            </w:pPr>
            <w:r>
              <w:rPr>
                <w:color w:val="231F20"/>
                <w:spacing w:val="-5"/>
                <w:sz w:val="18"/>
              </w:rPr>
              <w:t>931</w:t>
            </w:r>
          </w:p>
        </w:tc>
        <w:tc>
          <w:tcPr>
            <w:tcW w:w="1126" w:type="dxa"/>
          </w:tcPr>
          <w:p>
            <w:pPr>
              <w:pStyle w:val="TableParagraph"/>
              <w:spacing w:line="253" w:lineRule="exact" w:before="0"/>
              <w:ind w:right="41"/>
              <w:rPr>
                <w:rFonts w:ascii="Carlito"/>
                <w:sz w:val="22"/>
              </w:rPr>
            </w:pPr>
            <w:r>
              <w:rPr>
                <w:rFonts w:ascii="Carlito"/>
                <w:color w:val="231F20"/>
                <w:spacing w:val="-5"/>
                <w:sz w:val="22"/>
              </w:rPr>
              <w:t>6,7</w:t>
            </w:r>
          </w:p>
        </w:tc>
        <w:tc>
          <w:tcPr>
            <w:tcW w:w="1662" w:type="dxa"/>
          </w:tcPr>
          <w:p>
            <w:pPr>
              <w:pStyle w:val="TableParagraph"/>
              <w:spacing w:before="25"/>
              <w:ind w:right="307"/>
              <w:rPr>
                <w:sz w:val="18"/>
              </w:rPr>
            </w:pPr>
            <w:r>
              <w:rPr>
                <w:color w:val="231F20"/>
                <w:spacing w:val="-5"/>
                <w:sz w:val="18"/>
              </w:rPr>
              <w:t>132</w:t>
            </w:r>
          </w:p>
        </w:tc>
        <w:tc>
          <w:tcPr>
            <w:tcW w:w="1128" w:type="dxa"/>
          </w:tcPr>
          <w:p>
            <w:pPr>
              <w:pStyle w:val="TableParagraph"/>
              <w:spacing w:before="25"/>
              <w:ind w:right="40"/>
              <w:rPr>
                <w:sz w:val="18"/>
              </w:rPr>
            </w:pPr>
            <w:r>
              <w:rPr>
                <w:color w:val="231F20"/>
                <w:spacing w:val="-5"/>
                <w:sz w:val="18"/>
              </w:rPr>
              <w:t>0,9</w:t>
            </w:r>
          </w:p>
        </w:tc>
        <w:tc>
          <w:tcPr>
            <w:tcW w:w="1435" w:type="dxa"/>
          </w:tcPr>
          <w:p>
            <w:pPr>
              <w:pStyle w:val="TableParagraph"/>
              <w:spacing w:before="25"/>
              <w:ind w:right="82"/>
              <w:rPr>
                <w:sz w:val="18"/>
              </w:rPr>
            </w:pPr>
            <w:r>
              <w:rPr>
                <w:color w:val="231F20"/>
                <w:spacing w:val="-4"/>
                <w:sz w:val="18"/>
              </w:rPr>
              <w:t>1063</w:t>
            </w:r>
          </w:p>
        </w:tc>
        <w:tc>
          <w:tcPr>
            <w:tcW w:w="1350" w:type="dxa"/>
          </w:tcPr>
          <w:p>
            <w:pPr>
              <w:pStyle w:val="TableParagraph"/>
              <w:spacing w:before="25"/>
              <w:ind w:right="37"/>
              <w:rPr>
                <w:sz w:val="18"/>
              </w:rPr>
            </w:pPr>
            <w:r>
              <w:rPr>
                <w:color w:val="231F20"/>
                <w:spacing w:val="-5"/>
                <w:sz w:val="18"/>
              </w:rPr>
              <w:t>7,6</w:t>
            </w:r>
          </w:p>
        </w:tc>
      </w:tr>
      <w:tr>
        <w:trPr>
          <w:trHeight w:val="278" w:hRule="atLeast"/>
        </w:trPr>
        <w:tc>
          <w:tcPr>
            <w:tcW w:w="2127" w:type="dxa"/>
          </w:tcPr>
          <w:p>
            <w:pPr>
              <w:pStyle w:val="TableParagraph"/>
              <w:spacing w:before="25"/>
              <w:ind w:left="31"/>
              <w:jc w:val="left"/>
              <w:rPr>
                <w:sz w:val="18"/>
              </w:rPr>
            </w:pPr>
            <w:r>
              <w:rPr>
                <w:color w:val="231F20"/>
                <w:sz w:val="18"/>
              </w:rPr>
              <w:t>Centro</w:t>
            </w:r>
            <w:r>
              <w:rPr>
                <w:color w:val="231F20"/>
                <w:spacing w:val="-6"/>
                <w:sz w:val="18"/>
              </w:rPr>
              <w:t> </w:t>
            </w:r>
            <w:r>
              <w:rPr>
                <w:color w:val="231F20"/>
                <w:spacing w:val="-2"/>
                <w:sz w:val="18"/>
              </w:rPr>
              <w:t>Habana</w:t>
            </w:r>
          </w:p>
        </w:tc>
        <w:tc>
          <w:tcPr>
            <w:tcW w:w="1889" w:type="dxa"/>
          </w:tcPr>
          <w:p>
            <w:pPr>
              <w:pStyle w:val="TableParagraph"/>
              <w:spacing w:before="25"/>
              <w:ind w:right="308"/>
              <w:rPr>
                <w:sz w:val="18"/>
              </w:rPr>
            </w:pPr>
            <w:r>
              <w:rPr>
                <w:color w:val="231F20"/>
                <w:spacing w:val="-5"/>
                <w:sz w:val="18"/>
              </w:rPr>
              <w:t>960</w:t>
            </w:r>
          </w:p>
        </w:tc>
        <w:tc>
          <w:tcPr>
            <w:tcW w:w="1126" w:type="dxa"/>
          </w:tcPr>
          <w:p>
            <w:pPr>
              <w:pStyle w:val="TableParagraph"/>
              <w:spacing w:line="253" w:lineRule="exact" w:before="0"/>
              <w:ind w:right="41"/>
              <w:rPr>
                <w:rFonts w:ascii="Carlito"/>
                <w:sz w:val="22"/>
              </w:rPr>
            </w:pPr>
            <w:r>
              <w:rPr>
                <w:rFonts w:ascii="Carlito"/>
                <w:color w:val="231F20"/>
                <w:spacing w:val="-5"/>
                <w:sz w:val="22"/>
              </w:rPr>
              <w:t>7,3</w:t>
            </w:r>
          </w:p>
        </w:tc>
        <w:tc>
          <w:tcPr>
            <w:tcW w:w="1662" w:type="dxa"/>
          </w:tcPr>
          <w:p>
            <w:pPr>
              <w:pStyle w:val="TableParagraph"/>
              <w:spacing w:before="25"/>
              <w:ind w:right="306"/>
              <w:rPr>
                <w:sz w:val="18"/>
              </w:rPr>
            </w:pPr>
            <w:r>
              <w:rPr>
                <w:color w:val="231F20"/>
                <w:spacing w:val="-5"/>
                <w:sz w:val="18"/>
              </w:rPr>
              <w:t>87</w:t>
            </w:r>
          </w:p>
        </w:tc>
        <w:tc>
          <w:tcPr>
            <w:tcW w:w="1128" w:type="dxa"/>
          </w:tcPr>
          <w:p>
            <w:pPr>
              <w:pStyle w:val="TableParagraph"/>
              <w:spacing w:before="25"/>
              <w:ind w:right="40"/>
              <w:rPr>
                <w:sz w:val="18"/>
              </w:rPr>
            </w:pPr>
            <w:r>
              <w:rPr>
                <w:color w:val="231F20"/>
                <w:spacing w:val="-5"/>
                <w:sz w:val="18"/>
              </w:rPr>
              <w:t>0,7</w:t>
            </w:r>
          </w:p>
        </w:tc>
        <w:tc>
          <w:tcPr>
            <w:tcW w:w="1435" w:type="dxa"/>
          </w:tcPr>
          <w:p>
            <w:pPr>
              <w:pStyle w:val="TableParagraph"/>
              <w:spacing w:before="25"/>
              <w:ind w:right="82"/>
              <w:rPr>
                <w:sz w:val="18"/>
              </w:rPr>
            </w:pPr>
            <w:r>
              <w:rPr>
                <w:color w:val="231F20"/>
                <w:spacing w:val="-4"/>
                <w:sz w:val="18"/>
              </w:rPr>
              <w:t>1047</w:t>
            </w:r>
          </w:p>
        </w:tc>
        <w:tc>
          <w:tcPr>
            <w:tcW w:w="1350" w:type="dxa"/>
          </w:tcPr>
          <w:p>
            <w:pPr>
              <w:pStyle w:val="TableParagraph"/>
              <w:spacing w:before="25"/>
              <w:ind w:right="36"/>
              <w:rPr>
                <w:sz w:val="18"/>
              </w:rPr>
            </w:pPr>
            <w:r>
              <w:rPr>
                <w:color w:val="231F20"/>
                <w:spacing w:val="-5"/>
                <w:sz w:val="18"/>
              </w:rPr>
              <w:t>7,9</w:t>
            </w:r>
          </w:p>
        </w:tc>
      </w:tr>
      <w:tr>
        <w:trPr>
          <w:trHeight w:val="278" w:hRule="atLeast"/>
        </w:trPr>
        <w:tc>
          <w:tcPr>
            <w:tcW w:w="2127" w:type="dxa"/>
          </w:tcPr>
          <w:p>
            <w:pPr>
              <w:pStyle w:val="TableParagraph"/>
              <w:spacing w:before="25"/>
              <w:ind w:left="31"/>
              <w:jc w:val="left"/>
              <w:rPr>
                <w:sz w:val="18"/>
              </w:rPr>
            </w:pPr>
            <w:r>
              <w:rPr>
                <w:color w:val="231F20"/>
                <w:sz w:val="18"/>
              </w:rPr>
              <w:t>La</w:t>
            </w:r>
            <w:r>
              <w:rPr>
                <w:color w:val="231F20"/>
                <w:spacing w:val="-4"/>
                <w:sz w:val="18"/>
              </w:rPr>
              <w:t> </w:t>
            </w:r>
            <w:r>
              <w:rPr>
                <w:color w:val="231F20"/>
                <w:sz w:val="18"/>
              </w:rPr>
              <w:t>Habana</w:t>
            </w:r>
            <w:r>
              <w:rPr>
                <w:color w:val="231F20"/>
                <w:spacing w:val="-4"/>
                <w:sz w:val="18"/>
              </w:rPr>
              <w:t> </w:t>
            </w:r>
            <w:r>
              <w:rPr>
                <w:color w:val="231F20"/>
                <w:spacing w:val="-2"/>
                <w:sz w:val="18"/>
              </w:rPr>
              <w:t>Vieja</w:t>
            </w:r>
          </w:p>
        </w:tc>
        <w:tc>
          <w:tcPr>
            <w:tcW w:w="1889" w:type="dxa"/>
          </w:tcPr>
          <w:p>
            <w:pPr>
              <w:pStyle w:val="TableParagraph"/>
              <w:spacing w:before="25"/>
              <w:ind w:right="308"/>
              <w:rPr>
                <w:sz w:val="18"/>
              </w:rPr>
            </w:pPr>
            <w:r>
              <w:rPr>
                <w:color w:val="231F20"/>
                <w:spacing w:val="-5"/>
                <w:sz w:val="18"/>
              </w:rPr>
              <w:t>286</w:t>
            </w:r>
          </w:p>
        </w:tc>
        <w:tc>
          <w:tcPr>
            <w:tcW w:w="1126" w:type="dxa"/>
          </w:tcPr>
          <w:p>
            <w:pPr>
              <w:pStyle w:val="TableParagraph"/>
              <w:spacing w:line="253" w:lineRule="exact" w:before="0"/>
              <w:ind w:right="41"/>
              <w:rPr>
                <w:rFonts w:ascii="Carlito"/>
                <w:sz w:val="22"/>
              </w:rPr>
            </w:pPr>
            <w:r>
              <w:rPr>
                <w:rFonts w:ascii="Carlito"/>
                <w:color w:val="231F20"/>
                <w:spacing w:val="-5"/>
                <w:sz w:val="22"/>
              </w:rPr>
              <w:t>3,6</w:t>
            </w:r>
          </w:p>
        </w:tc>
        <w:tc>
          <w:tcPr>
            <w:tcW w:w="1662" w:type="dxa"/>
          </w:tcPr>
          <w:p>
            <w:pPr>
              <w:pStyle w:val="TableParagraph"/>
              <w:spacing w:before="25"/>
              <w:ind w:right="306"/>
              <w:rPr>
                <w:sz w:val="18"/>
              </w:rPr>
            </w:pPr>
            <w:r>
              <w:rPr>
                <w:color w:val="231F20"/>
                <w:spacing w:val="-5"/>
                <w:sz w:val="18"/>
              </w:rPr>
              <w:t>25</w:t>
            </w:r>
          </w:p>
        </w:tc>
        <w:tc>
          <w:tcPr>
            <w:tcW w:w="1128" w:type="dxa"/>
          </w:tcPr>
          <w:p>
            <w:pPr>
              <w:pStyle w:val="TableParagraph"/>
              <w:spacing w:before="25"/>
              <w:ind w:right="40"/>
              <w:rPr>
                <w:sz w:val="18"/>
              </w:rPr>
            </w:pPr>
            <w:r>
              <w:rPr>
                <w:color w:val="231F20"/>
                <w:spacing w:val="-5"/>
                <w:sz w:val="18"/>
              </w:rPr>
              <w:t>0,3</w:t>
            </w:r>
          </w:p>
        </w:tc>
        <w:tc>
          <w:tcPr>
            <w:tcW w:w="1435" w:type="dxa"/>
          </w:tcPr>
          <w:p>
            <w:pPr>
              <w:pStyle w:val="TableParagraph"/>
              <w:spacing w:before="25"/>
              <w:ind w:right="81"/>
              <w:rPr>
                <w:sz w:val="18"/>
              </w:rPr>
            </w:pPr>
            <w:r>
              <w:rPr>
                <w:color w:val="231F20"/>
                <w:spacing w:val="-5"/>
                <w:sz w:val="18"/>
              </w:rPr>
              <w:t>311</w:t>
            </w:r>
          </w:p>
        </w:tc>
        <w:tc>
          <w:tcPr>
            <w:tcW w:w="1350" w:type="dxa"/>
          </w:tcPr>
          <w:p>
            <w:pPr>
              <w:pStyle w:val="TableParagraph"/>
              <w:spacing w:before="25"/>
              <w:ind w:right="37"/>
              <w:rPr>
                <w:sz w:val="18"/>
              </w:rPr>
            </w:pPr>
            <w:r>
              <w:rPr>
                <w:color w:val="231F20"/>
                <w:spacing w:val="-5"/>
                <w:sz w:val="18"/>
              </w:rPr>
              <w:t>3,9</w:t>
            </w:r>
          </w:p>
        </w:tc>
      </w:tr>
      <w:tr>
        <w:trPr>
          <w:trHeight w:val="278" w:hRule="atLeast"/>
        </w:trPr>
        <w:tc>
          <w:tcPr>
            <w:tcW w:w="2127" w:type="dxa"/>
          </w:tcPr>
          <w:p>
            <w:pPr>
              <w:pStyle w:val="TableParagraph"/>
              <w:spacing w:before="25"/>
              <w:ind w:left="31"/>
              <w:jc w:val="left"/>
              <w:rPr>
                <w:sz w:val="18"/>
              </w:rPr>
            </w:pPr>
            <w:r>
              <w:rPr>
                <w:color w:val="231F20"/>
                <w:spacing w:val="-2"/>
                <w:sz w:val="18"/>
              </w:rPr>
              <w:t>Regla</w:t>
            </w:r>
          </w:p>
        </w:tc>
        <w:tc>
          <w:tcPr>
            <w:tcW w:w="1889" w:type="dxa"/>
          </w:tcPr>
          <w:p>
            <w:pPr>
              <w:pStyle w:val="TableParagraph"/>
              <w:spacing w:before="25"/>
              <w:ind w:right="308"/>
              <w:rPr>
                <w:sz w:val="18"/>
              </w:rPr>
            </w:pPr>
            <w:r>
              <w:rPr>
                <w:color w:val="231F20"/>
                <w:spacing w:val="-5"/>
                <w:sz w:val="18"/>
              </w:rPr>
              <w:t>439</w:t>
            </w:r>
          </w:p>
        </w:tc>
        <w:tc>
          <w:tcPr>
            <w:tcW w:w="1126" w:type="dxa"/>
          </w:tcPr>
          <w:p>
            <w:pPr>
              <w:pStyle w:val="TableParagraph"/>
              <w:spacing w:line="253" w:lineRule="exact" w:before="0"/>
              <w:ind w:right="42"/>
              <w:rPr>
                <w:rFonts w:ascii="Carlito"/>
                <w:sz w:val="22"/>
              </w:rPr>
            </w:pPr>
            <w:r>
              <w:rPr>
                <w:rFonts w:ascii="Carlito"/>
                <w:color w:val="231F20"/>
                <w:spacing w:val="-4"/>
                <w:sz w:val="22"/>
              </w:rPr>
              <w:t>10,0</w:t>
            </w:r>
          </w:p>
        </w:tc>
        <w:tc>
          <w:tcPr>
            <w:tcW w:w="1662" w:type="dxa"/>
          </w:tcPr>
          <w:p>
            <w:pPr>
              <w:pStyle w:val="TableParagraph"/>
              <w:spacing w:before="25"/>
              <w:ind w:right="306"/>
              <w:rPr>
                <w:sz w:val="18"/>
              </w:rPr>
            </w:pPr>
            <w:r>
              <w:rPr>
                <w:color w:val="231F20"/>
                <w:spacing w:val="-5"/>
                <w:sz w:val="18"/>
              </w:rPr>
              <w:t>18</w:t>
            </w:r>
          </w:p>
        </w:tc>
        <w:tc>
          <w:tcPr>
            <w:tcW w:w="1128" w:type="dxa"/>
          </w:tcPr>
          <w:p>
            <w:pPr>
              <w:pStyle w:val="TableParagraph"/>
              <w:spacing w:before="25"/>
              <w:ind w:right="40"/>
              <w:rPr>
                <w:sz w:val="18"/>
              </w:rPr>
            </w:pPr>
            <w:r>
              <w:rPr>
                <w:color w:val="231F20"/>
                <w:spacing w:val="-5"/>
                <w:sz w:val="18"/>
              </w:rPr>
              <w:t>0,4</w:t>
            </w:r>
          </w:p>
        </w:tc>
        <w:tc>
          <w:tcPr>
            <w:tcW w:w="1435" w:type="dxa"/>
          </w:tcPr>
          <w:p>
            <w:pPr>
              <w:pStyle w:val="TableParagraph"/>
              <w:spacing w:before="25"/>
              <w:ind w:right="81"/>
              <w:rPr>
                <w:sz w:val="18"/>
              </w:rPr>
            </w:pPr>
            <w:r>
              <w:rPr>
                <w:color w:val="231F20"/>
                <w:spacing w:val="-5"/>
                <w:sz w:val="18"/>
              </w:rPr>
              <w:t>457</w:t>
            </w:r>
          </w:p>
        </w:tc>
        <w:tc>
          <w:tcPr>
            <w:tcW w:w="1350" w:type="dxa"/>
          </w:tcPr>
          <w:p>
            <w:pPr>
              <w:pStyle w:val="TableParagraph"/>
              <w:spacing w:before="25"/>
              <w:ind w:right="37"/>
              <w:rPr>
                <w:sz w:val="18"/>
              </w:rPr>
            </w:pPr>
            <w:r>
              <w:rPr>
                <w:color w:val="231F20"/>
                <w:spacing w:val="-4"/>
                <w:sz w:val="18"/>
              </w:rPr>
              <w:t>10,4</w:t>
            </w:r>
          </w:p>
        </w:tc>
      </w:tr>
      <w:tr>
        <w:trPr>
          <w:trHeight w:val="278" w:hRule="atLeast"/>
        </w:trPr>
        <w:tc>
          <w:tcPr>
            <w:tcW w:w="2127" w:type="dxa"/>
          </w:tcPr>
          <w:p>
            <w:pPr>
              <w:pStyle w:val="TableParagraph"/>
              <w:spacing w:before="25"/>
              <w:ind w:left="31"/>
              <w:jc w:val="left"/>
              <w:rPr>
                <w:sz w:val="18"/>
              </w:rPr>
            </w:pPr>
            <w:r>
              <w:rPr>
                <w:color w:val="231F20"/>
                <w:sz w:val="18"/>
              </w:rPr>
              <w:t>La</w:t>
            </w:r>
            <w:r>
              <w:rPr>
                <w:color w:val="231F20"/>
                <w:spacing w:val="-4"/>
                <w:sz w:val="18"/>
              </w:rPr>
              <w:t> </w:t>
            </w:r>
            <w:r>
              <w:rPr>
                <w:color w:val="231F20"/>
                <w:sz w:val="18"/>
              </w:rPr>
              <w:t>Habana</w:t>
            </w:r>
            <w:r>
              <w:rPr>
                <w:color w:val="231F20"/>
                <w:spacing w:val="-4"/>
                <w:sz w:val="18"/>
              </w:rPr>
              <w:t> </w:t>
            </w:r>
            <w:r>
              <w:rPr>
                <w:color w:val="231F20"/>
                <w:sz w:val="18"/>
              </w:rPr>
              <w:t>del</w:t>
            </w:r>
            <w:r>
              <w:rPr>
                <w:color w:val="231F20"/>
                <w:spacing w:val="-3"/>
                <w:sz w:val="18"/>
              </w:rPr>
              <w:t> </w:t>
            </w:r>
            <w:r>
              <w:rPr>
                <w:color w:val="231F20"/>
                <w:spacing w:val="-4"/>
                <w:sz w:val="18"/>
              </w:rPr>
              <w:t>Este</w:t>
            </w:r>
          </w:p>
        </w:tc>
        <w:tc>
          <w:tcPr>
            <w:tcW w:w="1889" w:type="dxa"/>
          </w:tcPr>
          <w:p>
            <w:pPr>
              <w:pStyle w:val="TableParagraph"/>
              <w:spacing w:before="25"/>
              <w:ind w:right="308"/>
              <w:rPr>
                <w:sz w:val="18"/>
              </w:rPr>
            </w:pPr>
            <w:r>
              <w:rPr>
                <w:color w:val="231F20"/>
                <w:spacing w:val="-5"/>
                <w:sz w:val="18"/>
              </w:rPr>
              <w:t>707</w:t>
            </w:r>
          </w:p>
        </w:tc>
        <w:tc>
          <w:tcPr>
            <w:tcW w:w="1126" w:type="dxa"/>
          </w:tcPr>
          <w:p>
            <w:pPr>
              <w:pStyle w:val="TableParagraph"/>
              <w:spacing w:line="253" w:lineRule="exact" w:before="0"/>
              <w:ind w:right="41"/>
              <w:rPr>
                <w:rFonts w:ascii="Carlito"/>
                <w:sz w:val="22"/>
              </w:rPr>
            </w:pPr>
            <w:r>
              <w:rPr>
                <w:rFonts w:ascii="Carlito"/>
                <w:color w:val="231F20"/>
                <w:spacing w:val="-5"/>
                <w:sz w:val="22"/>
              </w:rPr>
              <w:t>4,1</w:t>
            </w:r>
          </w:p>
        </w:tc>
        <w:tc>
          <w:tcPr>
            <w:tcW w:w="1662" w:type="dxa"/>
          </w:tcPr>
          <w:p>
            <w:pPr>
              <w:pStyle w:val="TableParagraph"/>
              <w:spacing w:before="25"/>
              <w:ind w:right="306"/>
              <w:rPr>
                <w:sz w:val="18"/>
              </w:rPr>
            </w:pPr>
            <w:r>
              <w:rPr>
                <w:color w:val="231F20"/>
                <w:spacing w:val="-5"/>
                <w:sz w:val="18"/>
              </w:rPr>
              <w:t>75</w:t>
            </w:r>
          </w:p>
        </w:tc>
        <w:tc>
          <w:tcPr>
            <w:tcW w:w="1128" w:type="dxa"/>
          </w:tcPr>
          <w:p>
            <w:pPr>
              <w:pStyle w:val="TableParagraph"/>
              <w:spacing w:before="25"/>
              <w:ind w:right="40"/>
              <w:rPr>
                <w:sz w:val="18"/>
              </w:rPr>
            </w:pPr>
            <w:r>
              <w:rPr>
                <w:color w:val="231F20"/>
                <w:spacing w:val="-5"/>
                <w:sz w:val="18"/>
              </w:rPr>
              <w:t>0,4</w:t>
            </w:r>
          </w:p>
        </w:tc>
        <w:tc>
          <w:tcPr>
            <w:tcW w:w="1435" w:type="dxa"/>
          </w:tcPr>
          <w:p>
            <w:pPr>
              <w:pStyle w:val="TableParagraph"/>
              <w:spacing w:before="25"/>
              <w:ind w:right="81"/>
              <w:rPr>
                <w:sz w:val="18"/>
              </w:rPr>
            </w:pPr>
            <w:r>
              <w:rPr>
                <w:color w:val="231F20"/>
                <w:spacing w:val="-5"/>
                <w:sz w:val="18"/>
              </w:rPr>
              <w:t>782</w:t>
            </w:r>
          </w:p>
        </w:tc>
        <w:tc>
          <w:tcPr>
            <w:tcW w:w="1350" w:type="dxa"/>
          </w:tcPr>
          <w:p>
            <w:pPr>
              <w:pStyle w:val="TableParagraph"/>
              <w:spacing w:before="25"/>
              <w:ind w:right="37"/>
              <w:rPr>
                <w:sz w:val="18"/>
              </w:rPr>
            </w:pPr>
            <w:r>
              <w:rPr>
                <w:color w:val="231F20"/>
                <w:spacing w:val="-5"/>
                <w:sz w:val="18"/>
              </w:rPr>
              <w:t>4,5</w:t>
            </w:r>
          </w:p>
        </w:tc>
      </w:tr>
      <w:tr>
        <w:trPr>
          <w:trHeight w:val="278" w:hRule="atLeast"/>
        </w:trPr>
        <w:tc>
          <w:tcPr>
            <w:tcW w:w="2127" w:type="dxa"/>
          </w:tcPr>
          <w:p>
            <w:pPr>
              <w:pStyle w:val="TableParagraph"/>
              <w:spacing w:before="25"/>
              <w:ind w:left="31"/>
              <w:jc w:val="left"/>
              <w:rPr>
                <w:sz w:val="18"/>
              </w:rPr>
            </w:pPr>
            <w:r>
              <w:rPr>
                <w:color w:val="231F20"/>
                <w:spacing w:val="-2"/>
                <w:sz w:val="18"/>
              </w:rPr>
              <w:t>Guanabacoa</w:t>
            </w:r>
          </w:p>
        </w:tc>
        <w:tc>
          <w:tcPr>
            <w:tcW w:w="1889" w:type="dxa"/>
          </w:tcPr>
          <w:p>
            <w:pPr>
              <w:pStyle w:val="TableParagraph"/>
              <w:spacing w:before="25"/>
              <w:ind w:right="309"/>
              <w:rPr>
                <w:sz w:val="18"/>
              </w:rPr>
            </w:pPr>
            <w:r>
              <w:rPr>
                <w:color w:val="231F20"/>
                <w:sz w:val="18"/>
              </w:rPr>
              <w:t>1</w:t>
            </w:r>
            <w:r>
              <w:rPr>
                <w:color w:val="231F20"/>
                <w:spacing w:val="-1"/>
                <w:sz w:val="18"/>
              </w:rPr>
              <w:t> </w:t>
            </w:r>
            <w:r>
              <w:rPr>
                <w:color w:val="231F20"/>
                <w:spacing w:val="-5"/>
                <w:sz w:val="18"/>
              </w:rPr>
              <w:t>615</w:t>
            </w:r>
          </w:p>
        </w:tc>
        <w:tc>
          <w:tcPr>
            <w:tcW w:w="1126" w:type="dxa"/>
          </w:tcPr>
          <w:p>
            <w:pPr>
              <w:pStyle w:val="TableParagraph"/>
              <w:spacing w:line="253" w:lineRule="exact" w:before="0"/>
              <w:ind w:right="42"/>
              <w:rPr>
                <w:rFonts w:ascii="Carlito"/>
                <w:sz w:val="22"/>
              </w:rPr>
            </w:pPr>
            <w:r>
              <w:rPr>
                <w:rFonts w:ascii="Carlito"/>
                <w:color w:val="231F20"/>
                <w:spacing w:val="-4"/>
                <w:sz w:val="22"/>
              </w:rPr>
              <w:t>12,6</w:t>
            </w:r>
          </w:p>
        </w:tc>
        <w:tc>
          <w:tcPr>
            <w:tcW w:w="1662" w:type="dxa"/>
          </w:tcPr>
          <w:p>
            <w:pPr>
              <w:pStyle w:val="TableParagraph"/>
              <w:spacing w:before="25"/>
              <w:ind w:right="306"/>
              <w:rPr>
                <w:sz w:val="18"/>
              </w:rPr>
            </w:pPr>
            <w:r>
              <w:rPr>
                <w:color w:val="231F20"/>
                <w:spacing w:val="-5"/>
                <w:sz w:val="18"/>
              </w:rPr>
              <w:t>30</w:t>
            </w:r>
          </w:p>
        </w:tc>
        <w:tc>
          <w:tcPr>
            <w:tcW w:w="1128" w:type="dxa"/>
          </w:tcPr>
          <w:p>
            <w:pPr>
              <w:pStyle w:val="TableParagraph"/>
              <w:spacing w:before="25"/>
              <w:ind w:right="40"/>
              <w:rPr>
                <w:sz w:val="18"/>
              </w:rPr>
            </w:pPr>
            <w:r>
              <w:rPr>
                <w:color w:val="231F20"/>
                <w:spacing w:val="-5"/>
                <w:sz w:val="18"/>
              </w:rPr>
              <w:t>0,2</w:t>
            </w:r>
          </w:p>
        </w:tc>
        <w:tc>
          <w:tcPr>
            <w:tcW w:w="1435" w:type="dxa"/>
          </w:tcPr>
          <w:p>
            <w:pPr>
              <w:pStyle w:val="TableParagraph"/>
              <w:spacing w:before="25"/>
              <w:ind w:right="82"/>
              <w:rPr>
                <w:sz w:val="18"/>
              </w:rPr>
            </w:pPr>
            <w:r>
              <w:rPr>
                <w:color w:val="231F20"/>
                <w:spacing w:val="-4"/>
                <w:sz w:val="18"/>
              </w:rPr>
              <w:t>1645</w:t>
            </w:r>
          </w:p>
        </w:tc>
        <w:tc>
          <w:tcPr>
            <w:tcW w:w="1350" w:type="dxa"/>
          </w:tcPr>
          <w:p>
            <w:pPr>
              <w:pStyle w:val="TableParagraph"/>
              <w:spacing w:before="25"/>
              <w:ind w:right="37"/>
              <w:rPr>
                <w:sz w:val="18"/>
              </w:rPr>
            </w:pPr>
            <w:r>
              <w:rPr>
                <w:color w:val="231F20"/>
                <w:spacing w:val="-4"/>
                <w:sz w:val="18"/>
              </w:rPr>
              <w:t>12,8</w:t>
            </w:r>
          </w:p>
        </w:tc>
      </w:tr>
      <w:tr>
        <w:trPr>
          <w:trHeight w:val="278" w:hRule="atLeast"/>
        </w:trPr>
        <w:tc>
          <w:tcPr>
            <w:tcW w:w="2127" w:type="dxa"/>
          </w:tcPr>
          <w:p>
            <w:pPr>
              <w:pStyle w:val="TableParagraph"/>
              <w:spacing w:before="25"/>
              <w:ind w:left="31"/>
              <w:jc w:val="left"/>
              <w:rPr>
                <w:sz w:val="18"/>
              </w:rPr>
            </w:pPr>
            <w:r>
              <w:rPr>
                <w:color w:val="231F20"/>
                <w:sz w:val="18"/>
              </w:rPr>
              <w:t>San</w:t>
            </w:r>
            <w:r>
              <w:rPr>
                <w:color w:val="231F20"/>
                <w:spacing w:val="-4"/>
                <w:sz w:val="18"/>
              </w:rPr>
              <w:t> </w:t>
            </w:r>
            <w:r>
              <w:rPr>
                <w:color w:val="231F20"/>
                <w:sz w:val="18"/>
              </w:rPr>
              <w:t>Miguel</w:t>
            </w:r>
            <w:r>
              <w:rPr>
                <w:color w:val="231F20"/>
                <w:spacing w:val="-4"/>
                <w:sz w:val="18"/>
              </w:rPr>
              <w:t> </w:t>
            </w:r>
            <w:r>
              <w:rPr>
                <w:color w:val="231F20"/>
                <w:sz w:val="18"/>
              </w:rPr>
              <w:t>del</w:t>
            </w:r>
            <w:r>
              <w:rPr>
                <w:color w:val="231F20"/>
                <w:spacing w:val="-4"/>
                <w:sz w:val="18"/>
              </w:rPr>
              <w:t> </w:t>
            </w:r>
            <w:r>
              <w:rPr>
                <w:color w:val="231F20"/>
                <w:spacing w:val="-2"/>
                <w:sz w:val="18"/>
              </w:rPr>
              <w:t>Padrón</w:t>
            </w:r>
          </w:p>
        </w:tc>
        <w:tc>
          <w:tcPr>
            <w:tcW w:w="1889" w:type="dxa"/>
          </w:tcPr>
          <w:p>
            <w:pPr>
              <w:pStyle w:val="TableParagraph"/>
              <w:spacing w:before="25"/>
              <w:ind w:right="309"/>
              <w:rPr>
                <w:sz w:val="18"/>
              </w:rPr>
            </w:pPr>
            <w:r>
              <w:rPr>
                <w:color w:val="231F20"/>
                <w:sz w:val="18"/>
              </w:rPr>
              <w:t>1</w:t>
            </w:r>
            <w:r>
              <w:rPr>
                <w:color w:val="231F20"/>
                <w:spacing w:val="-1"/>
                <w:sz w:val="18"/>
              </w:rPr>
              <w:t> </w:t>
            </w:r>
            <w:r>
              <w:rPr>
                <w:color w:val="231F20"/>
                <w:spacing w:val="-5"/>
                <w:sz w:val="18"/>
              </w:rPr>
              <w:t>653</w:t>
            </w:r>
          </w:p>
        </w:tc>
        <w:tc>
          <w:tcPr>
            <w:tcW w:w="1126" w:type="dxa"/>
          </w:tcPr>
          <w:p>
            <w:pPr>
              <w:pStyle w:val="TableParagraph"/>
              <w:spacing w:line="253" w:lineRule="exact" w:before="0"/>
              <w:ind w:right="42"/>
              <w:rPr>
                <w:rFonts w:ascii="Carlito"/>
                <w:sz w:val="22"/>
              </w:rPr>
            </w:pPr>
            <w:r>
              <w:rPr>
                <w:rFonts w:ascii="Carlito"/>
                <w:color w:val="231F20"/>
                <w:spacing w:val="-4"/>
                <w:sz w:val="22"/>
              </w:rPr>
              <w:t>10,3</w:t>
            </w:r>
          </w:p>
        </w:tc>
        <w:tc>
          <w:tcPr>
            <w:tcW w:w="1662" w:type="dxa"/>
          </w:tcPr>
          <w:p>
            <w:pPr>
              <w:pStyle w:val="TableParagraph"/>
              <w:spacing w:before="25"/>
              <w:ind w:right="306"/>
              <w:rPr>
                <w:sz w:val="18"/>
              </w:rPr>
            </w:pPr>
            <w:r>
              <w:rPr>
                <w:color w:val="231F20"/>
                <w:spacing w:val="-5"/>
                <w:sz w:val="18"/>
              </w:rPr>
              <w:t>50</w:t>
            </w:r>
          </w:p>
        </w:tc>
        <w:tc>
          <w:tcPr>
            <w:tcW w:w="1128" w:type="dxa"/>
          </w:tcPr>
          <w:p>
            <w:pPr>
              <w:pStyle w:val="TableParagraph"/>
              <w:spacing w:before="25"/>
              <w:ind w:right="40"/>
              <w:rPr>
                <w:sz w:val="18"/>
              </w:rPr>
            </w:pPr>
            <w:r>
              <w:rPr>
                <w:color w:val="231F20"/>
                <w:spacing w:val="-5"/>
                <w:sz w:val="18"/>
              </w:rPr>
              <w:t>0,3</w:t>
            </w:r>
          </w:p>
        </w:tc>
        <w:tc>
          <w:tcPr>
            <w:tcW w:w="1435" w:type="dxa"/>
          </w:tcPr>
          <w:p>
            <w:pPr>
              <w:pStyle w:val="TableParagraph"/>
              <w:spacing w:before="25"/>
              <w:ind w:right="82"/>
              <w:rPr>
                <w:sz w:val="18"/>
              </w:rPr>
            </w:pPr>
            <w:r>
              <w:rPr>
                <w:color w:val="231F20"/>
                <w:spacing w:val="-4"/>
                <w:sz w:val="18"/>
              </w:rPr>
              <w:t>1703</w:t>
            </w:r>
          </w:p>
        </w:tc>
        <w:tc>
          <w:tcPr>
            <w:tcW w:w="1350" w:type="dxa"/>
          </w:tcPr>
          <w:p>
            <w:pPr>
              <w:pStyle w:val="TableParagraph"/>
              <w:spacing w:before="25"/>
              <w:ind w:right="37"/>
              <w:rPr>
                <w:sz w:val="18"/>
              </w:rPr>
            </w:pPr>
            <w:r>
              <w:rPr>
                <w:color w:val="231F20"/>
                <w:spacing w:val="-4"/>
                <w:sz w:val="18"/>
              </w:rPr>
              <w:t>10,6</w:t>
            </w:r>
          </w:p>
        </w:tc>
      </w:tr>
      <w:tr>
        <w:trPr>
          <w:trHeight w:val="278" w:hRule="atLeast"/>
        </w:trPr>
        <w:tc>
          <w:tcPr>
            <w:tcW w:w="2127" w:type="dxa"/>
          </w:tcPr>
          <w:p>
            <w:pPr>
              <w:pStyle w:val="TableParagraph"/>
              <w:spacing w:before="25"/>
              <w:ind w:left="31"/>
              <w:jc w:val="left"/>
              <w:rPr>
                <w:sz w:val="18"/>
              </w:rPr>
            </w:pPr>
            <w:r>
              <w:rPr>
                <w:color w:val="231F20"/>
                <w:sz w:val="18"/>
              </w:rPr>
              <w:t>Diez</w:t>
            </w:r>
            <w:r>
              <w:rPr>
                <w:color w:val="231F20"/>
                <w:spacing w:val="-3"/>
                <w:sz w:val="18"/>
              </w:rPr>
              <w:t> </w:t>
            </w:r>
            <w:r>
              <w:rPr>
                <w:color w:val="231F20"/>
                <w:sz w:val="18"/>
              </w:rPr>
              <w:t>de</w:t>
            </w:r>
            <w:r>
              <w:rPr>
                <w:color w:val="231F20"/>
                <w:spacing w:val="-2"/>
                <w:sz w:val="18"/>
              </w:rPr>
              <w:t> Octubre</w:t>
            </w:r>
          </w:p>
        </w:tc>
        <w:tc>
          <w:tcPr>
            <w:tcW w:w="1889" w:type="dxa"/>
          </w:tcPr>
          <w:p>
            <w:pPr>
              <w:pStyle w:val="TableParagraph"/>
              <w:spacing w:before="25"/>
              <w:ind w:right="309"/>
              <w:rPr>
                <w:sz w:val="18"/>
              </w:rPr>
            </w:pPr>
            <w:r>
              <w:rPr>
                <w:color w:val="231F20"/>
                <w:sz w:val="18"/>
              </w:rPr>
              <w:t>1</w:t>
            </w:r>
            <w:r>
              <w:rPr>
                <w:color w:val="231F20"/>
                <w:spacing w:val="-1"/>
                <w:sz w:val="18"/>
              </w:rPr>
              <w:t> </w:t>
            </w:r>
            <w:r>
              <w:rPr>
                <w:color w:val="231F20"/>
                <w:spacing w:val="-5"/>
                <w:sz w:val="18"/>
              </w:rPr>
              <w:t>814</w:t>
            </w:r>
          </w:p>
        </w:tc>
        <w:tc>
          <w:tcPr>
            <w:tcW w:w="1126" w:type="dxa"/>
          </w:tcPr>
          <w:p>
            <w:pPr>
              <w:pStyle w:val="TableParagraph"/>
              <w:spacing w:line="253" w:lineRule="exact" w:before="0"/>
              <w:ind w:right="41"/>
              <w:rPr>
                <w:rFonts w:ascii="Carlito"/>
                <w:sz w:val="22"/>
              </w:rPr>
            </w:pPr>
            <w:r>
              <w:rPr>
                <w:rFonts w:ascii="Carlito"/>
                <w:color w:val="231F20"/>
                <w:spacing w:val="-5"/>
                <w:sz w:val="22"/>
              </w:rPr>
              <w:t>9,1</w:t>
            </w:r>
          </w:p>
        </w:tc>
        <w:tc>
          <w:tcPr>
            <w:tcW w:w="1662" w:type="dxa"/>
          </w:tcPr>
          <w:p>
            <w:pPr>
              <w:pStyle w:val="TableParagraph"/>
              <w:spacing w:before="25"/>
              <w:ind w:right="306"/>
              <w:rPr>
                <w:sz w:val="18"/>
              </w:rPr>
            </w:pPr>
            <w:r>
              <w:rPr>
                <w:color w:val="231F20"/>
                <w:spacing w:val="-5"/>
                <w:sz w:val="18"/>
              </w:rPr>
              <w:t>99</w:t>
            </w:r>
          </w:p>
        </w:tc>
        <w:tc>
          <w:tcPr>
            <w:tcW w:w="1128" w:type="dxa"/>
          </w:tcPr>
          <w:p>
            <w:pPr>
              <w:pStyle w:val="TableParagraph"/>
              <w:spacing w:before="25"/>
              <w:ind w:right="40"/>
              <w:rPr>
                <w:sz w:val="18"/>
              </w:rPr>
            </w:pPr>
            <w:r>
              <w:rPr>
                <w:color w:val="231F20"/>
                <w:spacing w:val="-5"/>
                <w:sz w:val="18"/>
              </w:rPr>
              <w:t>0,5</w:t>
            </w:r>
          </w:p>
        </w:tc>
        <w:tc>
          <w:tcPr>
            <w:tcW w:w="1435" w:type="dxa"/>
          </w:tcPr>
          <w:p>
            <w:pPr>
              <w:pStyle w:val="TableParagraph"/>
              <w:spacing w:before="25"/>
              <w:ind w:right="82"/>
              <w:rPr>
                <w:sz w:val="18"/>
              </w:rPr>
            </w:pPr>
            <w:r>
              <w:rPr>
                <w:color w:val="231F20"/>
                <w:sz w:val="18"/>
              </w:rPr>
              <w:t>1</w:t>
            </w:r>
            <w:r>
              <w:rPr>
                <w:color w:val="231F20"/>
                <w:spacing w:val="-1"/>
                <w:sz w:val="18"/>
              </w:rPr>
              <w:t> </w:t>
            </w:r>
            <w:r>
              <w:rPr>
                <w:color w:val="231F20"/>
                <w:spacing w:val="-5"/>
                <w:sz w:val="18"/>
              </w:rPr>
              <w:t>913</w:t>
            </w:r>
          </w:p>
        </w:tc>
        <w:tc>
          <w:tcPr>
            <w:tcW w:w="1350" w:type="dxa"/>
          </w:tcPr>
          <w:p>
            <w:pPr>
              <w:pStyle w:val="TableParagraph"/>
              <w:spacing w:before="25"/>
              <w:ind w:right="37"/>
              <w:rPr>
                <w:sz w:val="18"/>
              </w:rPr>
            </w:pPr>
            <w:r>
              <w:rPr>
                <w:color w:val="231F20"/>
                <w:spacing w:val="-5"/>
                <w:sz w:val="18"/>
              </w:rPr>
              <w:t>9,6</w:t>
            </w:r>
          </w:p>
        </w:tc>
      </w:tr>
      <w:tr>
        <w:trPr>
          <w:trHeight w:val="278" w:hRule="atLeast"/>
        </w:trPr>
        <w:tc>
          <w:tcPr>
            <w:tcW w:w="2127" w:type="dxa"/>
          </w:tcPr>
          <w:p>
            <w:pPr>
              <w:pStyle w:val="TableParagraph"/>
              <w:spacing w:before="25"/>
              <w:ind w:left="31"/>
              <w:jc w:val="left"/>
              <w:rPr>
                <w:sz w:val="18"/>
              </w:rPr>
            </w:pPr>
            <w:r>
              <w:rPr>
                <w:color w:val="231F20"/>
                <w:spacing w:val="-2"/>
                <w:sz w:val="18"/>
              </w:rPr>
              <w:t>Cerro</w:t>
            </w:r>
          </w:p>
        </w:tc>
        <w:tc>
          <w:tcPr>
            <w:tcW w:w="1889" w:type="dxa"/>
          </w:tcPr>
          <w:p>
            <w:pPr>
              <w:pStyle w:val="TableParagraph"/>
              <w:spacing w:before="25"/>
              <w:ind w:right="309"/>
              <w:rPr>
                <w:sz w:val="18"/>
              </w:rPr>
            </w:pPr>
            <w:r>
              <w:rPr>
                <w:color w:val="231F20"/>
                <w:sz w:val="18"/>
              </w:rPr>
              <w:t>1</w:t>
            </w:r>
            <w:r>
              <w:rPr>
                <w:color w:val="231F20"/>
                <w:spacing w:val="-1"/>
                <w:sz w:val="18"/>
              </w:rPr>
              <w:t> </w:t>
            </w:r>
            <w:r>
              <w:rPr>
                <w:color w:val="231F20"/>
                <w:spacing w:val="-5"/>
                <w:sz w:val="18"/>
              </w:rPr>
              <w:t>687</w:t>
            </w:r>
          </w:p>
        </w:tc>
        <w:tc>
          <w:tcPr>
            <w:tcW w:w="1126" w:type="dxa"/>
          </w:tcPr>
          <w:p>
            <w:pPr>
              <w:pStyle w:val="TableParagraph"/>
              <w:spacing w:line="253" w:lineRule="exact" w:before="0"/>
              <w:ind w:right="42"/>
              <w:rPr>
                <w:rFonts w:ascii="Carlito"/>
                <w:sz w:val="22"/>
              </w:rPr>
            </w:pPr>
            <w:r>
              <w:rPr>
                <w:rFonts w:ascii="Carlito"/>
                <w:color w:val="231F20"/>
                <w:spacing w:val="-4"/>
                <w:sz w:val="22"/>
              </w:rPr>
              <w:t>13,5</w:t>
            </w:r>
          </w:p>
        </w:tc>
        <w:tc>
          <w:tcPr>
            <w:tcW w:w="1662" w:type="dxa"/>
          </w:tcPr>
          <w:p>
            <w:pPr>
              <w:pStyle w:val="TableParagraph"/>
              <w:spacing w:before="25"/>
              <w:ind w:right="306"/>
              <w:rPr>
                <w:sz w:val="18"/>
              </w:rPr>
            </w:pPr>
            <w:r>
              <w:rPr>
                <w:color w:val="231F20"/>
                <w:spacing w:val="-5"/>
                <w:sz w:val="18"/>
              </w:rPr>
              <w:t>61</w:t>
            </w:r>
          </w:p>
        </w:tc>
        <w:tc>
          <w:tcPr>
            <w:tcW w:w="1128" w:type="dxa"/>
          </w:tcPr>
          <w:p>
            <w:pPr>
              <w:pStyle w:val="TableParagraph"/>
              <w:spacing w:before="25"/>
              <w:ind w:right="40"/>
              <w:rPr>
                <w:sz w:val="18"/>
              </w:rPr>
            </w:pPr>
            <w:r>
              <w:rPr>
                <w:color w:val="231F20"/>
                <w:spacing w:val="-5"/>
                <w:sz w:val="18"/>
              </w:rPr>
              <w:t>0,5</w:t>
            </w:r>
          </w:p>
        </w:tc>
        <w:tc>
          <w:tcPr>
            <w:tcW w:w="1435" w:type="dxa"/>
          </w:tcPr>
          <w:p>
            <w:pPr>
              <w:pStyle w:val="TableParagraph"/>
              <w:spacing w:before="25"/>
              <w:ind w:right="82"/>
              <w:rPr>
                <w:sz w:val="18"/>
              </w:rPr>
            </w:pPr>
            <w:r>
              <w:rPr>
                <w:color w:val="231F20"/>
                <w:sz w:val="18"/>
              </w:rPr>
              <w:t>1</w:t>
            </w:r>
            <w:r>
              <w:rPr>
                <w:color w:val="231F20"/>
                <w:spacing w:val="-1"/>
                <w:sz w:val="18"/>
              </w:rPr>
              <w:t> </w:t>
            </w:r>
            <w:r>
              <w:rPr>
                <w:color w:val="231F20"/>
                <w:spacing w:val="-5"/>
                <w:sz w:val="18"/>
              </w:rPr>
              <w:t>748</w:t>
            </w:r>
          </w:p>
        </w:tc>
        <w:tc>
          <w:tcPr>
            <w:tcW w:w="1350" w:type="dxa"/>
          </w:tcPr>
          <w:p>
            <w:pPr>
              <w:pStyle w:val="TableParagraph"/>
              <w:spacing w:before="25"/>
              <w:ind w:right="37"/>
              <w:rPr>
                <w:sz w:val="18"/>
              </w:rPr>
            </w:pPr>
            <w:r>
              <w:rPr>
                <w:color w:val="231F20"/>
                <w:spacing w:val="-4"/>
                <w:sz w:val="18"/>
              </w:rPr>
              <w:t>14,0</w:t>
            </w:r>
          </w:p>
        </w:tc>
      </w:tr>
      <w:tr>
        <w:trPr>
          <w:trHeight w:val="278" w:hRule="atLeast"/>
        </w:trPr>
        <w:tc>
          <w:tcPr>
            <w:tcW w:w="2127" w:type="dxa"/>
          </w:tcPr>
          <w:p>
            <w:pPr>
              <w:pStyle w:val="TableParagraph"/>
              <w:spacing w:before="25"/>
              <w:ind w:left="31"/>
              <w:jc w:val="left"/>
              <w:rPr>
                <w:sz w:val="18"/>
              </w:rPr>
            </w:pPr>
            <w:r>
              <w:rPr>
                <w:color w:val="231F20"/>
                <w:spacing w:val="-2"/>
                <w:sz w:val="18"/>
              </w:rPr>
              <w:t>Marianao</w:t>
            </w:r>
          </w:p>
        </w:tc>
        <w:tc>
          <w:tcPr>
            <w:tcW w:w="1889" w:type="dxa"/>
          </w:tcPr>
          <w:p>
            <w:pPr>
              <w:pStyle w:val="TableParagraph"/>
              <w:spacing w:before="25"/>
              <w:ind w:right="308"/>
              <w:rPr>
                <w:sz w:val="18"/>
              </w:rPr>
            </w:pPr>
            <w:r>
              <w:rPr>
                <w:color w:val="231F20"/>
                <w:spacing w:val="-5"/>
                <w:sz w:val="18"/>
              </w:rPr>
              <w:t>596</w:t>
            </w:r>
          </w:p>
        </w:tc>
        <w:tc>
          <w:tcPr>
            <w:tcW w:w="1126" w:type="dxa"/>
          </w:tcPr>
          <w:p>
            <w:pPr>
              <w:pStyle w:val="TableParagraph"/>
              <w:spacing w:line="253" w:lineRule="exact" w:before="0"/>
              <w:ind w:right="41"/>
              <w:rPr>
                <w:rFonts w:ascii="Carlito"/>
                <w:sz w:val="22"/>
              </w:rPr>
            </w:pPr>
            <w:r>
              <w:rPr>
                <w:rFonts w:ascii="Carlito"/>
                <w:color w:val="231F20"/>
                <w:spacing w:val="-5"/>
                <w:sz w:val="22"/>
              </w:rPr>
              <w:t>4,4</w:t>
            </w:r>
          </w:p>
        </w:tc>
        <w:tc>
          <w:tcPr>
            <w:tcW w:w="1662" w:type="dxa"/>
          </w:tcPr>
          <w:p>
            <w:pPr>
              <w:pStyle w:val="TableParagraph"/>
              <w:spacing w:before="25"/>
              <w:ind w:right="306"/>
              <w:rPr>
                <w:sz w:val="18"/>
              </w:rPr>
            </w:pPr>
            <w:r>
              <w:rPr>
                <w:color w:val="231F20"/>
                <w:spacing w:val="-5"/>
                <w:sz w:val="18"/>
              </w:rPr>
              <w:t>40</w:t>
            </w:r>
          </w:p>
        </w:tc>
        <w:tc>
          <w:tcPr>
            <w:tcW w:w="1128" w:type="dxa"/>
          </w:tcPr>
          <w:p>
            <w:pPr>
              <w:pStyle w:val="TableParagraph"/>
              <w:spacing w:before="25"/>
              <w:ind w:right="40"/>
              <w:rPr>
                <w:sz w:val="18"/>
              </w:rPr>
            </w:pPr>
            <w:r>
              <w:rPr>
                <w:color w:val="231F20"/>
                <w:spacing w:val="-5"/>
                <w:sz w:val="18"/>
              </w:rPr>
              <w:t>0,3</w:t>
            </w:r>
          </w:p>
        </w:tc>
        <w:tc>
          <w:tcPr>
            <w:tcW w:w="1435" w:type="dxa"/>
          </w:tcPr>
          <w:p>
            <w:pPr>
              <w:pStyle w:val="TableParagraph"/>
              <w:spacing w:before="25"/>
              <w:ind w:right="81"/>
              <w:rPr>
                <w:sz w:val="18"/>
              </w:rPr>
            </w:pPr>
            <w:r>
              <w:rPr>
                <w:color w:val="231F20"/>
                <w:spacing w:val="-5"/>
                <w:sz w:val="18"/>
              </w:rPr>
              <w:t>636</w:t>
            </w:r>
          </w:p>
        </w:tc>
        <w:tc>
          <w:tcPr>
            <w:tcW w:w="1350" w:type="dxa"/>
          </w:tcPr>
          <w:p>
            <w:pPr>
              <w:pStyle w:val="TableParagraph"/>
              <w:spacing w:before="25"/>
              <w:ind w:right="37"/>
              <w:rPr>
                <w:sz w:val="18"/>
              </w:rPr>
            </w:pPr>
            <w:r>
              <w:rPr>
                <w:color w:val="231F20"/>
                <w:spacing w:val="-5"/>
                <w:sz w:val="18"/>
              </w:rPr>
              <w:t>4,7</w:t>
            </w:r>
          </w:p>
        </w:tc>
      </w:tr>
      <w:tr>
        <w:trPr>
          <w:trHeight w:val="278" w:hRule="atLeast"/>
        </w:trPr>
        <w:tc>
          <w:tcPr>
            <w:tcW w:w="2127" w:type="dxa"/>
          </w:tcPr>
          <w:p>
            <w:pPr>
              <w:pStyle w:val="TableParagraph"/>
              <w:spacing w:before="25"/>
              <w:ind w:left="31"/>
              <w:jc w:val="left"/>
              <w:rPr>
                <w:sz w:val="18"/>
              </w:rPr>
            </w:pPr>
            <w:r>
              <w:rPr>
                <w:color w:val="231F20"/>
                <w:sz w:val="18"/>
              </w:rPr>
              <w:t>La</w:t>
            </w:r>
            <w:r>
              <w:rPr>
                <w:color w:val="231F20"/>
                <w:spacing w:val="-4"/>
                <w:sz w:val="18"/>
              </w:rPr>
              <w:t> Lisa</w:t>
            </w:r>
          </w:p>
        </w:tc>
        <w:tc>
          <w:tcPr>
            <w:tcW w:w="1889" w:type="dxa"/>
          </w:tcPr>
          <w:p>
            <w:pPr>
              <w:pStyle w:val="TableParagraph"/>
              <w:spacing w:before="25"/>
              <w:ind w:right="309"/>
              <w:rPr>
                <w:sz w:val="18"/>
              </w:rPr>
            </w:pPr>
            <w:r>
              <w:rPr>
                <w:color w:val="231F20"/>
                <w:sz w:val="18"/>
              </w:rPr>
              <w:t>1</w:t>
            </w:r>
            <w:r>
              <w:rPr>
                <w:color w:val="231F20"/>
                <w:spacing w:val="-1"/>
                <w:sz w:val="18"/>
              </w:rPr>
              <w:t> </w:t>
            </w:r>
            <w:r>
              <w:rPr>
                <w:color w:val="231F20"/>
                <w:spacing w:val="-5"/>
                <w:sz w:val="18"/>
              </w:rPr>
              <w:t>252</w:t>
            </w:r>
          </w:p>
        </w:tc>
        <w:tc>
          <w:tcPr>
            <w:tcW w:w="1126" w:type="dxa"/>
          </w:tcPr>
          <w:p>
            <w:pPr>
              <w:pStyle w:val="TableParagraph"/>
              <w:spacing w:line="253" w:lineRule="exact" w:before="0"/>
              <w:ind w:right="41"/>
              <w:rPr>
                <w:rFonts w:ascii="Carlito"/>
                <w:sz w:val="22"/>
              </w:rPr>
            </w:pPr>
            <w:r>
              <w:rPr>
                <w:rFonts w:ascii="Carlito"/>
                <w:color w:val="231F20"/>
                <w:spacing w:val="-5"/>
                <w:sz w:val="22"/>
              </w:rPr>
              <w:t>8,5</w:t>
            </w:r>
          </w:p>
        </w:tc>
        <w:tc>
          <w:tcPr>
            <w:tcW w:w="1662" w:type="dxa"/>
          </w:tcPr>
          <w:p>
            <w:pPr>
              <w:pStyle w:val="TableParagraph"/>
              <w:spacing w:before="25"/>
              <w:ind w:right="306"/>
              <w:rPr>
                <w:sz w:val="18"/>
              </w:rPr>
            </w:pPr>
            <w:r>
              <w:rPr>
                <w:color w:val="231F20"/>
                <w:spacing w:val="-5"/>
                <w:sz w:val="18"/>
              </w:rPr>
              <w:t>37</w:t>
            </w:r>
          </w:p>
        </w:tc>
        <w:tc>
          <w:tcPr>
            <w:tcW w:w="1128" w:type="dxa"/>
          </w:tcPr>
          <w:p>
            <w:pPr>
              <w:pStyle w:val="TableParagraph"/>
              <w:spacing w:before="25"/>
              <w:ind w:right="40"/>
              <w:rPr>
                <w:sz w:val="18"/>
              </w:rPr>
            </w:pPr>
            <w:r>
              <w:rPr>
                <w:color w:val="231F20"/>
                <w:spacing w:val="-5"/>
                <w:sz w:val="18"/>
              </w:rPr>
              <w:t>0,3</w:t>
            </w:r>
          </w:p>
        </w:tc>
        <w:tc>
          <w:tcPr>
            <w:tcW w:w="1435" w:type="dxa"/>
          </w:tcPr>
          <w:p>
            <w:pPr>
              <w:pStyle w:val="TableParagraph"/>
              <w:spacing w:before="25"/>
              <w:ind w:right="82"/>
              <w:rPr>
                <w:sz w:val="18"/>
              </w:rPr>
            </w:pPr>
            <w:r>
              <w:rPr>
                <w:color w:val="231F20"/>
                <w:sz w:val="18"/>
              </w:rPr>
              <w:t>1</w:t>
            </w:r>
            <w:r>
              <w:rPr>
                <w:color w:val="231F20"/>
                <w:spacing w:val="-1"/>
                <w:sz w:val="18"/>
              </w:rPr>
              <w:t> </w:t>
            </w:r>
            <w:r>
              <w:rPr>
                <w:color w:val="231F20"/>
                <w:spacing w:val="-5"/>
                <w:sz w:val="18"/>
              </w:rPr>
              <w:t>289</w:t>
            </w:r>
          </w:p>
        </w:tc>
        <w:tc>
          <w:tcPr>
            <w:tcW w:w="1350" w:type="dxa"/>
          </w:tcPr>
          <w:p>
            <w:pPr>
              <w:pStyle w:val="TableParagraph"/>
              <w:spacing w:before="25"/>
              <w:ind w:right="37"/>
              <w:rPr>
                <w:sz w:val="18"/>
              </w:rPr>
            </w:pPr>
            <w:r>
              <w:rPr>
                <w:color w:val="231F20"/>
                <w:spacing w:val="-5"/>
                <w:sz w:val="18"/>
              </w:rPr>
              <w:t>8,8</w:t>
            </w:r>
          </w:p>
        </w:tc>
      </w:tr>
      <w:tr>
        <w:trPr>
          <w:trHeight w:val="278" w:hRule="atLeast"/>
        </w:trPr>
        <w:tc>
          <w:tcPr>
            <w:tcW w:w="2127" w:type="dxa"/>
          </w:tcPr>
          <w:p>
            <w:pPr>
              <w:pStyle w:val="TableParagraph"/>
              <w:spacing w:before="25"/>
              <w:ind w:left="31"/>
              <w:jc w:val="left"/>
              <w:rPr>
                <w:sz w:val="18"/>
              </w:rPr>
            </w:pPr>
            <w:r>
              <w:rPr>
                <w:color w:val="231F20"/>
                <w:spacing w:val="-2"/>
                <w:sz w:val="18"/>
              </w:rPr>
              <w:t>Boyeros</w:t>
            </w:r>
          </w:p>
        </w:tc>
        <w:tc>
          <w:tcPr>
            <w:tcW w:w="1889" w:type="dxa"/>
          </w:tcPr>
          <w:p>
            <w:pPr>
              <w:pStyle w:val="TableParagraph"/>
              <w:spacing w:before="25"/>
              <w:ind w:right="309"/>
              <w:rPr>
                <w:sz w:val="18"/>
              </w:rPr>
            </w:pPr>
            <w:r>
              <w:rPr>
                <w:color w:val="231F20"/>
                <w:sz w:val="18"/>
              </w:rPr>
              <w:t>2</w:t>
            </w:r>
            <w:r>
              <w:rPr>
                <w:color w:val="231F20"/>
                <w:spacing w:val="-1"/>
                <w:sz w:val="18"/>
              </w:rPr>
              <w:t> </w:t>
            </w:r>
            <w:r>
              <w:rPr>
                <w:color w:val="231F20"/>
                <w:spacing w:val="-5"/>
                <w:sz w:val="18"/>
              </w:rPr>
              <w:t>437</w:t>
            </w:r>
          </w:p>
        </w:tc>
        <w:tc>
          <w:tcPr>
            <w:tcW w:w="1126" w:type="dxa"/>
          </w:tcPr>
          <w:p>
            <w:pPr>
              <w:pStyle w:val="TableParagraph"/>
              <w:spacing w:line="253" w:lineRule="exact" w:before="0"/>
              <w:ind w:right="42"/>
              <w:rPr>
                <w:rFonts w:ascii="Carlito"/>
                <w:sz w:val="22"/>
              </w:rPr>
            </w:pPr>
            <w:r>
              <w:rPr>
                <w:rFonts w:ascii="Carlito"/>
                <w:color w:val="231F20"/>
                <w:spacing w:val="-4"/>
                <w:sz w:val="22"/>
              </w:rPr>
              <w:t>12,0</w:t>
            </w:r>
          </w:p>
        </w:tc>
        <w:tc>
          <w:tcPr>
            <w:tcW w:w="1662" w:type="dxa"/>
          </w:tcPr>
          <w:p>
            <w:pPr>
              <w:pStyle w:val="TableParagraph"/>
              <w:spacing w:before="25"/>
              <w:ind w:right="306"/>
              <w:rPr>
                <w:sz w:val="18"/>
              </w:rPr>
            </w:pPr>
            <w:r>
              <w:rPr>
                <w:color w:val="231F20"/>
                <w:spacing w:val="-5"/>
                <w:sz w:val="18"/>
              </w:rPr>
              <w:t>69</w:t>
            </w:r>
          </w:p>
        </w:tc>
        <w:tc>
          <w:tcPr>
            <w:tcW w:w="1128" w:type="dxa"/>
          </w:tcPr>
          <w:p>
            <w:pPr>
              <w:pStyle w:val="TableParagraph"/>
              <w:spacing w:before="25"/>
              <w:ind w:right="40"/>
              <w:rPr>
                <w:sz w:val="18"/>
              </w:rPr>
            </w:pPr>
            <w:r>
              <w:rPr>
                <w:color w:val="231F20"/>
                <w:spacing w:val="-5"/>
                <w:sz w:val="18"/>
              </w:rPr>
              <w:t>0,3</w:t>
            </w:r>
          </w:p>
        </w:tc>
        <w:tc>
          <w:tcPr>
            <w:tcW w:w="1435" w:type="dxa"/>
          </w:tcPr>
          <w:p>
            <w:pPr>
              <w:pStyle w:val="TableParagraph"/>
              <w:spacing w:before="25"/>
              <w:ind w:right="82"/>
              <w:rPr>
                <w:sz w:val="18"/>
              </w:rPr>
            </w:pPr>
            <w:r>
              <w:rPr>
                <w:color w:val="231F20"/>
                <w:sz w:val="18"/>
              </w:rPr>
              <w:t>2</w:t>
            </w:r>
            <w:r>
              <w:rPr>
                <w:color w:val="231F20"/>
                <w:spacing w:val="-1"/>
                <w:sz w:val="18"/>
              </w:rPr>
              <w:t> </w:t>
            </w:r>
            <w:r>
              <w:rPr>
                <w:color w:val="231F20"/>
                <w:spacing w:val="-5"/>
                <w:sz w:val="18"/>
              </w:rPr>
              <w:t>506</w:t>
            </w:r>
          </w:p>
        </w:tc>
        <w:tc>
          <w:tcPr>
            <w:tcW w:w="1350" w:type="dxa"/>
          </w:tcPr>
          <w:p>
            <w:pPr>
              <w:pStyle w:val="TableParagraph"/>
              <w:spacing w:before="25"/>
              <w:ind w:right="37"/>
              <w:rPr>
                <w:sz w:val="18"/>
              </w:rPr>
            </w:pPr>
            <w:r>
              <w:rPr>
                <w:color w:val="231F20"/>
                <w:spacing w:val="-4"/>
                <w:sz w:val="18"/>
              </w:rPr>
              <w:t>12,3</w:t>
            </w:r>
          </w:p>
        </w:tc>
      </w:tr>
      <w:tr>
        <w:trPr>
          <w:trHeight w:val="278" w:hRule="atLeast"/>
        </w:trPr>
        <w:tc>
          <w:tcPr>
            <w:tcW w:w="2127" w:type="dxa"/>
          </w:tcPr>
          <w:p>
            <w:pPr>
              <w:pStyle w:val="TableParagraph"/>
              <w:spacing w:before="25"/>
              <w:ind w:left="31"/>
              <w:jc w:val="left"/>
              <w:rPr>
                <w:sz w:val="18"/>
              </w:rPr>
            </w:pPr>
            <w:r>
              <w:rPr>
                <w:color w:val="231F20"/>
                <w:sz w:val="18"/>
              </w:rPr>
              <w:t>Arroyo</w:t>
            </w:r>
            <w:r>
              <w:rPr>
                <w:color w:val="231F20"/>
                <w:spacing w:val="-6"/>
                <w:sz w:val="18"/>
              </w:rPr>
              <w:t> </w:t>
            </w:r>
            <w:r>
              <w:rPr>
                <w:color w:val="231F20"/>
                <w:spacing w:val="-2"/>
                <w:sz w:val="18"/>
              </w:rPr>
              <w:t>Naranjo</w:t>
            </w:r>
          </w:p>
        </w:tc>
        <w:tc>
          <w:tcPr>
            <w:tcW w:w="1889" w:type="dxa"/>
          </w:tcPr>
          <w:p>
            <w:pPr>
              <w:pStyle w:val="TableParagraph"/>
              <w:spacing w:before="25"/>
              <w:ind w:right="309"/>
              <w:rPr>
                <w:sz w:val="18"/>
              </w:rPr>
            </w:pPr>
            <w:r>
              <w:rPr>
                <w:color w:val="231F20"/>
                <w:sz w:val="18"/>
              </w:rPr>
              <w:t>1</w:t>
            </w:r>
            <w:r>
              <w:rPr>
                <w:color w:val="231F20"/>
                <w:spacing w:val="-1"/>
                <w:sz w:val="18"/>
              </w:rPr>
              <w:t> </w:t>
            </w:r>
            <w:r>
              <w:rPr>
                <w:color w:val="231F20"/>
                <w:spacing w:val="-5"/>
                <w:sz w:val="18"/>
              </w:rPr>
              <w:t>309</w:t>
            </w:r>
          </w:p>
        </w:tc>
        <w:tc>
          <w:tcPr>
            <w:tcW w:w="1126" w:type="dxa"/>
          </w:tcPr>
          <w:p>
            <w:pPr>
              <w:pStyle w:val="TableParagraph"/>
              <w:spacing w:line="253" w:lineRule="exact" w:before="0"/>
              <w:ind w:right="41"/>
              <w:rPr>
                <w:rFonts w:ascii="Carlito"/>
                <w:sz w:val="22"/>
              </w:rPr>
            </w:pPr>
            <w:r>
              <w:rPr>
                <w:rFonts w:ascii="Carlito"/>
                <w:color w:val="231F20"/>
                <w:spacing w:val="-5"/>
                <w:sz w:val="22"/>
              </w:rPr>
              <w:t>6,3</w:t>
            </w:r>
          </w:p>
        </w:tc>
        <w:tc>
          <w:tcPr>
            <w:tcW w:w="1662" w:type="dxa"/>
          </w:tcPr>
          <w:p>
            <w:pPr>
              <w:pStyle w:val="TableParagraph"/>
              <w:spacing w:before="25"/>
              <w:ind w:right="306"/>
              <w:rPr>
                <w:sz w:val="18"/>
              </w:rPr>
            </w:pPr>
            <w:r>
              <w:rPr>
                <w:color w:val="231F20"/>
                <w:spacing w:val="-5"/>
                <w:sz w:val="18"/>
              </w:rPr>
              <w:t>45</w:t>
            </w:r>
          </w:p>
        </w:tc>
        <w:tc>
          <w:tcPr>
            <w:tcW w:w="1128" w:type="dxa"/>
          </w:tcPr>
          <w:p>
            <w:pPr>
              <w:pStyle w:val="TableParagraph"/>
              <w:spacing w:before="25"/>
              <w:ind w:right="40"/>
              <w:rPr>
                <w:sz w:val="18"/>
              </w:rPr>
            </w:pPr>
            <w:r>
              <w:rPr>
                <w:color w:val="231F20"/>
                <w:spacing w:val="-5"/>
                <w:sz w:val="18"/>
              </w:rPr>
              <w:t>0,2</w:t>
            </w:r>
          </w:p>
        </w:tc>
        <w:tc>
          <w:tcPr>
            <w:tcW w:w="1435" w:type="dxa"/>
          </w:tcPr>
          <w:p>
            <w:pPr>
              <w:pStyle w:val="TableParagraph"/>
              <w:spacing w:before="25"/>
              <w:ind w:right="82"/>
              <w:rPr>
                <w:sz w:val="18"/>
              </w:rPr>
            </w:pPr>
            <w:r>
              <w:rPr>
                <w:color w:val="231F20"/>
                <w:sz w:val="18"/>
              </w:rPr>
              <w:t>1</w:t>
            </w:r>
            <w:r>
              <w:rPr>
                <w:color w:val="231F20"/>
                <w:spacing w:val="-1"/>
                <w:sz w:val="18"/>
              </w:rPr>
              <w:t> </w:t>
            </w:r>
            <w:r>
              <w:rPr>
                <w:color w:val="231F20"/>
                <w:spacing w:val="-5"/>
                <w:sz w:val="18"/>
              </w:rPr>
              <w:t>354</w:t>
            </w:r>
          </w:p>
        </w:tc>
        <w:tc>
          <w:tcPr>
            <w:tcW w:w="1350" w:type="dxa"/>
          </w:tcPr>
          <w:p>
            <w:pPr>
              <w:pStyle w:val="TableParagraph"/>
              <w:spacing w:before="25"/>
              <w:ind w:right="37"/>
              <w:rPr>
                <w:sz w:val="18"/>
              </w:rPr>
            </w:pPr>
            <w:r>
              <w:rPr>
                <w:color w:val="231F20"/>
                <w:spacing w:val="-5"/>
                <w:sz w:val="18"/>
              </w:rPr>
              <w:t>6,6</w:t>
            </w:r>
          </w:p>
        </w:tc>
      </w:tr>
      <w:tr>
        <w:trPr>
          <w:trHeight w:val="364" w:hRule="atLeast"/>
        </w:trPr>
        <w:tc>
          <w:tcPr>
            <w:tcW w:w="2127" w:type="dxa"/>
            <w:tcBorders>
              <w:bottom w:val="single" w:sz="8" w:space="0" w:color="6592C4"/>
            </w:tcBorders>
          </w:tcPr>
          <w:p>
            <w:pPr>
              <w:pStyle w:val="TableParagraph"/>
              <w:spacing w:before="25"/>
              <w:ind w:left="31"/>
              <w:jc w:val="left"/>
              <w:rPr>
                <w:sz w:val="18"/>
              </w:rPr>
            </w:pPr>
            <w:r>
              <w:rPr>
                <w:color w:val="231F20"/>
                <w:spacing w:val="-2"/>
                <w:sz w:val="18"/>
              </w:rPr>
              <w:t>Cotorro</w:t>
            </w:r>
          </w:p>
        </w:tc>
        <w:tc>
          <w:tcPr>
            <w:tcW w:w="1889" w:type="dxa"/>
            <w:tcBorders>
              <w:bottom w:val="single" w:sz="8" w:space="0" w:color="6592C4"/>
            </w:tcBorders>
          </w:tcPr>
          <w:p>
            <w:pPr>
              <w:pStyle w:val="TableParagraph"/>
              <w:spacing w:before="25"/>
              <w:ind w:right="308"/>
              <w:rPr>
                <w:sz w:val="18"/>
              </w:rPr>
            </w:pPr>
            <w:r>
              <w:rPr>
                <w:color w:val="231F20"/>
                <w:spacing w:val="-5"/>
                <w:sz w:val="18"/>
              </w:rPr>
              <w:t>863</w:t>
            </w:r>
          </w:p>
        </w:tc>
        <w:tc>
          <w:tcPr>
            <w:tcW w:w="1126" w:type="dxa"/>
            <w:tcBorders>
              <w:bottom w:val="single" w:sz="8" w:space="0" w:color="6592C4"/>
            </w:tcBorders>
          </w:tcPr>
          <w:p>
            <w:pPr>
              <w:pStyle w:val="TableParagraph"/>
              <w:spacing w:line="253" w:lineRule="exact" w:before="0"/>
              <w:ind w:right="42"/>
              <w:rPr>
                <w:rFonts w:ascii="Carlito"/>
                <w:sz w:val="22"/>
              </w:rPr>
            </w:pPr>
            <w:r>
              <w:rPr>
                <w:rFonts w:ascii="Carlito"/>
                <w:color w:val="231F20"/>
                <w:spacing w:val="-4"/>
                <w:sz w:val="22"/>
              </w:rPr>
              <w:t>10,4</w:t>
            </w:r>
          </w:p>
        </w:tc>
        <w:tc>
          <w:tcPr>
            <w:tcW w:w="1662" w:type="dxa"/>
            <w:tcBorders>
              <w:bottom w:val="single" w:sz="8" w:space="0" w:color="6592C4"/>
            </w:tcBorders>
          </w:tcPr>
          <w:p>
            <w:pPr>
              <w:pStyle w:val="TableParagraph"/>
              <w:spacing w:before="25"/>
              <w:ind w:right="306"/>
              <w:rPr>
                <w:sz w:val="18"/>
              </w:rPr>
            </w:pPr>
            <w:r>
              <w:rPr>
                <w:color w:val="231F20"/>
                <w:spacing w:val="-5"/>
                <w:sz w:val="18"/>
              </w:rPr>
              <w:t>21</w:t>
            </w:r>
          </w:p>
        </w:tc>
        <w:tc>
          <w:tcPr>
            <w:tcW w:w="1128" w:type="dxa"/>
            <w:tcBorders>
              <w:bottom w:val="single" w:sz="8" w:space="0" w:color="6592C4"/>
            </w:tcBorders>
          </w:tcPr>
          <w:p>
            <w:pPr>
              <w:pStyle w:val="TableParagraph"/>
              <w:spacing w:before="25"/>
              <w:ind w:right="40"/>
              <w:rPr>
                <w:sz w:val="18"/>
              </w:rPr>
            </w:pPr>
            <w:r>
              <w:rPr>
                <w:color w:val="231F20"/>
                <w:spacing w:val="-5"/>
                <w:sz w:val="18"/>
              </w:rPr>
              <w:t>0,3</w:t>
            </w:r>
          </w:p>
        </w:tc>
        <w:tc>
          <w:tcPr>
            <w:tcW w:w="1435" w:type="dxa"/>
            <w:tcBorders>
              <w:bottom w:val="single" w:sz="8" w:space="0" w:color="6592C4"/>
            </w:tcBorders>
          </w:tcPr>
          <w:p>
            <w:pPr>
              <w:pStyle w:val="TableParagraph"/>
              <w:spacing w:before="25"/>
              <w:ind w:right="81"/>
              <w:rPr>
                <w:sz w:val="18"/>
              </w:rPr>
            </w:pPr>
            <w:r>
              <w:rPr>
                <w:color w:val="231F20"/>
                <w:spacing w:val="-5"/>
                <w:sz w:val="18"/>
              </w:rPr>
              <w:t>884</w:t>
            </w:r>
          </w:p>
        </w:tc>
        <w:tc>
          <w:tcPr>
            <w:tcW w:w="1350" w:type="dxa"/>
            <w:tcBorders>
              <w:bottom w:val="single" w:sz="8" w:space="0" w:color="6592C4"/>
            </w:tcBorders>
          </w:tcPr>
          <w:p>
            <w:pPr>
              <w:pStyle w:val="TableParagraph"/>
              <w:spacing w:before="25"/>
              <w:ind w:right="37"/>
              <w:rPr>
                <w:sz w:val="18"/>
              </w:rPr>
            </w:pPr>
            <w:r>
              <w:rPr>
                <w:color w:val="231F20"/>
                <w:spacing w:val="-4"/>
                <w:sz w:val="18"/>
              </w:rPr>
              <w:t>10,7</w:t>
            </w:r>
          </w:p>
        </w:tc>
      </w:tr>
    </w:tbl>
    <w:p>
      <w:pPr>
        <w:pStyle w:val="BodyText"/>
        <w:rPr>
          <w:b/>
        </w:rPr>
      </w:pPr>
    </w:p>
    <w:p>
      <w:pPr>
        <w:pStyle w:val="BodyText"/>
        <w:spacing w:before="9"/>
        <w:rPr>
          <w:b/>
        </w:rPr>
      </w:pPr>
    </w:p>
    <w:p>
      <w:pPr>
        <w:pStyle w:val="Heading4"/>
        <w:numPr>
          <w:ilvl w:val="2"/>
          <w:numId w:val="29"/>
        </w:numPr>
        <w:tabs>
          <w:tab w:pos="4067" w:val="left" w:leader="none"/>
        </w:tabs>
        <w:spacing w:line="240" w:lineRule="auto" w:before="0" w:after="0"/>
        <w:ind w:left="4067" w:right="0" w:hanging="608"/>
        <w:jc w:val="left"/>
      </w:pPr>
      <w:bookmarkStart w:name="_TOC_250098" w:id="42"/>
      <w:r>
        <w:rPr>
          <w:color w:val="231F20"/>
        </w:rPr>
        <w:t>Comportamiento</w:t>
      </w:r>
      <w:r>
        <w:rPr>
          <w:color w:val="231F20"/>
          <w:spacing w:val="-9"/>
        </w:rPr>
        <w:t> </w:t>
      </w:r>
      <w:r>
        <w:rPr>
          <w:color w:val="231F20"/>
        </w:rPr>
        <w:t>de</w:t>
      </w:r>
      <w:r>
        <w:rPr>
          <w:color w:val="231F20"/>
          <w:spacing w:val="-12"/>
        </w:rPr>
        <w:t> </w:t>
      </w:r>
      <w:r>
        <w:rPr>
          <w:color w:val="231F20"/>
        </w:rPr>
        <w:t>las</w:t>
      </w:r>
      <w:r>
        <w:rPr>
          <w:color w:val="231F20"/>
          <w:spacing w:val="-9"/>
        </w:rPr>
        <w:t> </w:t>
      </w:r>
      <w:r>
        <w:rPr>
          <w:color w:val="231F20"/>
        </w:rPr>
        <w:t>tasas</w:t>
      </w:r>
      <w:r>
        <w:rPr>
          <w:color w:val="231F20"/>
          <w:spacing w:val="-10"/>
        </w:rPr>
        <w:t> </w:t>
      </w:r>
      <w:bookmarkEnd w:id="42"/>
      <w:r>
        <w:rPr>
          <w:color w:val="231F20"/>
          <w:spacing w:val="-2"/>
        </w:rPr>
        <w:t>migratorias</w:t>
      </w:r>
    </w:p>
    <w:p>
      <w:pPr>
        <w:pStyle w:val="BodyText"/>
        <w:spacing w:before="160"/>
        <w:rPr>
          <w:b/>
          <w:sz w:val="18"/>
        </w:rPr>
      </w:pPr>
    </w:p>
    <w:p>
      <w:pPr>
        <w:spacing w:before="1"/>
        <w:ind w:left="1906" w:right="0" w:firstLine="0"/>
        <w:jc w:val="left"/>
        <w:rPr>
          <w:sz w:val="18"/>
        </w:rPr>
      </w:pPr>
      <w:r>
        <w:rPr/>
        <mc:AlternateContent>
          <mc:Choice Requires="wps">
            <w:drawing>
              <wp:anchor distT="0" distB="0" distL="0" distR="0" allowOverlap="1" layoutInCell="1" locked="0" behindDoc="0" simplePos="0" relativeHeight="15765504">
                <wp:simplePos x="0" y="0"/>
                <wp:positionH relativeFrom="page">
                  <wp:posOffset>1728216</wp:posOffset>
                </wp:positionH>
                <wp:positionV relativeFrom="paragraph">
                  <wp:posOffset>133665</wp:posOffset>
                </wp:positionV>
                <wp:extent cx="4590415" cy="844550"/>
                <wp:effectExtent l="0" t="0" r="0" b="0"/>
                <wp:wrapNone/>
                <wp:docPr id="172" name="Group 172"/>
                <wp:cNvGraphicFramePr>
                  <a:graphicFrameLocks/>
                </wp:cNvGraphicFramePr>
                <a:graphic>
                  <a:graphicData uri="http://schemas.microsoft.com/office/word/2010/wordprocessingGroup">
                    <wpg:wgp>
                      <wpg:cNvPr id="172" name="Group 172"/>
                      <wpg:cNvGrpSpPr/>
                      <wpg:grpSpPr>
                        <a:xfrm>
                          <a:off x="0" y="0"/>
                          <a:ext cx="4590415" cy="844550"/>
                          <a:chExt cx="4590415" cy="844550"/>
                        </a:xfrm>
                      </wpg:grpSpPr>
                      <wps:wsp>
                        <wps:cNvPr id="173" name="Graphic 173"/>
                        <wps:cNvSpPr/>
                        <wps:spPr>
                          <a:xfrm>
                            <a:off x="0" y="153923"/>
                            <a:ext cx="4590415" cy="672465"/>
                          </a:xfrm>
                          <a:custGeom>
                            <a:avLst/>
                            <a:gdLst/>
                            <a:ahLst/>
                            <a:cxnLst/>
                            <a:rect l="l" t="t" r="r" b="b"/>
                            <a:pathLst>
                              <a:path w="4590415" h="672465">
                                <a:moveTo>
                                  <a:pt x="4590288" y="661416"/>
                                </a:moveTo>
                                <a:lnTo>
                                  <a:pt x="0" y="661416"/>
                                </a:lnTo>
                                <a:lnTo>
                                  <a:pt x="0" y="672096"/>
                                </a:lnTo>
                                <a:lnTo>
                                  <a:pt x="4590288" y="672096"/>
                                </a:lnTo>
                                <a:lnTo>
                                  <a:pt x="4590288" y="661416"/>
                                </a:lnTo>
                                <a:close/>
                              </a:path>
                              <a:path w="4590415" h="672465">
                                <a:moveTo>
                                  <a:pt x="4590288" y="441960"/>
                                </a:moveTo>
                                <a:lnTo>
                                  <a:pt x="0" y="441960"/>
                                </a:lnTo>
                                <a:lnTo>
                                  <a:pt x="0" y="452640"/>
                                </a:lnTo>
                                <a:lnTo>
                                  <a:pt x="4590288" y="452640"/>
                                </a:lnTo>
                                <a:lnTo>
                                  <a:pt x="4590288" y="441960"/>
                                </a:lnTo>
                                <a:close/>
                              </a:path>
                              <a:path w="4590415" h="672465">
                                <a:moveTo>
                                  <a:pt x="4590288" y="220980"/>
                                </a:moveTo>
                                <a:lnTo>
                                  <a:pt x="0" y="220980"/>
                                </a:lnTo>
                                <a:lnTo>
                                  <a:pt x="0" y="231660"/>
                                </a:lnTo>
                                <a:lnTo>
                                  <a:pt x="4590288" y="231660"/>
                                </a:lnTo>
                                <a:lnTo>
                                  <a:pt x="4590288" y="220980"/>
                                </a:lnTo>
                                <a:close/>
                              </a:path>
                              <a:path w="4590415" h="672465">
                                <a:moveTo>
                                  <a:pt x="4590288" y="0"/>
                                </a:moveTo>
                                <a:lnTo>
                                  <a:pt x="0" y="0"/>
                                </a:lnTo>
                                <a:lnTo>
                                  <a:pt x="0" y="10680"/>
                                </a:lnTo>
                                <a:lnTo>
                                  <a:pt x="4590288" y="10680"/>
                                </a:lnTo>
                                <a:lnTo>
                                  <a:pt x="4590288" y="0"/>
                                </a:lnTo>
                                <a:close/>
                              </a:path>
                            </a:pathLst>
                          </a:custGeom>
                          <a:solidFill>
                            <a:srgbClr val="D9DADB"/>
                          </a:solidFill>
                        </wps:spPr>
                        <wps:bodyPr wrap="square" lIns="0" tIns="0" rIns="0" bIns="0" rtlCol="0">
                          <a:prstTxWarp prst="textNoShape">
                            <a:avLst/>
                          </a:prstTxWarp>
                          <a:noAutofit/>
                        </wps:bodyPr>
                      </wps:wsp>
                      <wps:wsp>
                        <wps:cNvPr id="174" name="Graphic 174"/>
                        <wps:cNvSpPr/>
                        <wps:spPr>
                          <a:xfrm>
                            <a:off x="365759" y="93980"/>
                            <a:ext cx="3842385" cy="551180"/>
                          </a:xfrm>
                          <a:custGeom>
                            <a:avLst/>
                            <a:gdLst/>
                            <a:ahLst/>
                            <a:cxnLst/>
                            <a:rect l="l" t="t" r="r" b="b"/>
                            <a:pathLst>
                              <a:path w="3842385" h="551180">
                                <a:moveTo>
                                  <a:pt x="16763" y="186690"/>
                                </a:moveTo>
                                <a:lnTo>
                                  <a:pt x="16763" y="194310"/>
                                </a:lnTo>
                                <a:lnTo>
                                  <a:pt x="112775" y="194310"/>
                                </a:lnTo>
                                <a:lnTo>
                                  <a:pt x="207263" y="195580"/>
                                </a:lnTo>
                                <a:lnTo>
                                  <a:pt x="495299" y="195580"/>
                                </a:lnTo>
                                <a:lnTo>
                                  <a:pt x="649098" y="199390"/>
                                </a:lnTo>
                                <a:lnTo>
                                  <a:pt x="700467" y="201930"/>
                                </a:lnTo>
                                <a:lnTo>
                                  <a:pt x="751868" y="203200"/>
                                </a:lnTo>
                                <a:lnTo>
                                  <a:pt x="803289" y="205740"/>
                                </a:lnTo>
                                <a:lnTo>
                                  <a:pt x="854718" y="207010"/>
                                </a:lnTo>
                                <a:lnTo>
                                  <a:pt x="1008939" y="214630"/>
                                </a:lnTo>
                                <a:lnTo>
                                  <a:pt x="1060284" y="215900"/>
                                </a:lnTo>
                                <a:lnTo>
                                  <a:pt x="1162811" y="220980"/>
                                </a:lnTo>
                                <a:lnTo>
                                  <a:pt x="1258823" y="228600"/>
                                </a:lnTo>
                                <a:lnTo>
                                  <a:pt x="1353814" y="238760"/>
                                </a:lnTo>
                                <a:lnTo>
                                  <a:pt x="1402079" y="245110"/>
                                </a:lnTo>
                                <a:lnTo>
                                  <a:pt x="1450176" y="252730"/>
                                </a:lnTo>
                                <a:lnTo>
                                  <a:pt x="1543811" y="270510"/>
                                </a:lnTo>
                                <a:lnTo>
                                  <a:pt x="1589532" y="283210"/>
                                </a:lnTo>
                                <a:lnTo>
                                  <a:pt x="1659671" y="308610"/>
                                </a:lnTo>
                                <a:lnTo>
                                  <a:pt x="1706123" y="327660"/>
                                </a:lnTo>
                                <a:lnTo>
                                  <a:pt x="1751924" y="349250"/>
                                </a:lnTo>
                                <a:lnTo>
                                  <a:pt x="1842285" y="394970"/>
                                </a:lnTo>
                                <a:lnTo>
                                  <a:pt x="1887197" y="419100"/>
                                </a:lnTo>
                                <a:lnTo>
                                  <a:pt x="1932168" y="441960"/>
                                </a:lnTo>
                                <a:lnTo>
                                  <a:pt x="2022989" y="485140"/>
                                </a:lnTo>
                                <a:lnTo>
                                  <a:pt x="2069195" y="504190"/>
                                </a:lnTo>
                                <a:lnTo>
                                  <a:pt x="2116166" y="520700"/>
                                </a:lnTo>
                                <a:lnTo>
                                  <a:pt x="2164080" y="534670"/>
                                </a:lnTo>
                                <a:lnTo>
                                  <a:pt x="2237232" y="549910"/>
                                </a:lnTo>
                                <a:lnTo>
                                  <a:pt x="2263140" y="551180"/>
                                </a:lnTo>
                                <a:lnTo>
                                  <a:pt x="2310710" y="551180"/>
                                </a:lnTo>
                                <a:lnTo>
                                  <a:pt x="2357967" y="547370"/>
                                </a:lnTo>
                                <a:lnTo>
                                  <a:pt x="2363821" y="546100"/>
                                </a:lnTo>
                                <a:lnTo>
                                  <a:pt x="2287274" y="546100"/>
                                </a:lnTo>
                                <a:lnTo>
                                  <a:pt x="2238756" y="542290"/>
                                </a:lnTo>
                                <a:lnTo>
                                  <a:pt x="2189988" y="534670"/>
                                </a:lnTo>
                                <a:lnTo>
                                  <a:pt x="2141220" y="521970"/>
                                </a:lnTo>
                                <a:lnTo>
                                  <a:pt x="2093909" y="506730"/>
                                </a:lnTo>
                                <a:lnTo>
                                  <a:pt x="2047362" y="487680"/>
                                </a:lnTo>
                                <a:lnTo>
                                  <a:pt x="2001430" y="467360"/>
                                </a:lnTo>
                                <a:lnTo>
                                  <a:pt x="1955963" y="445770"/>
                                </a:lnTo>
                                <a:lnTo>
                                  <a:pt x="1910812" y="422910"/>
                                </a:lnTo>
                                <a:lnTo>
                                  <a:pt x="1820861" y="375920"/>
                                </a:lnTo>
                                <a:lnTo>
                                  <a:pt x="1775761" y="353060"/>
                                </a:lnTo>
                                <a:lnTo>
                                  <a:pt x="1730381" y="331470"/>
                                </a:lnTo>
                                <a:lnTo>
                                  <a:pt x="1684569" y="311150"/>
                                </a:lnTo>
                                <a:lnTo>
                                  <a:pt x="1638177" y="293370"/>
                                </a:lnTo>
                                <a:lnTo>
                                  <a:pt x="1591055" y="276860"/>
                                </a:lnTo>
                                <a:lnTo>
                                  <a:pt x="1545336" y="264160"/>
                                </a:lnTo>
                                <a:lnTo>
                                  <a:pt x="1496567" y="254000"/>
                                </a:lnTo>
                                <a:lnTo>
                                  <a:pt x="1450198" y="245110"/>
                                </a:lnTo>
                                <a:lnTo>
                                  <a:pt x="1402760" y="237490"/>
                                </a:lnTo>
                                <a:lnTo>
                                  <a:pt x="1306530" y="224790"/>
                                </a:lnTo>
                                <a:lnTo>
                                  <a:pt x="1211580" y="217170"/>
                                </a:lnTo>
                                <a:lnTo>
                                  <a:pt x="1068323" y="209550"/>
                                </a:lnTo>
                                <a:lnTo>
                                  <a:pt x="1016247" y="208280"/>
                                </a:lnTo>
                                <a:lnTo>
                                  <a:pt x="860008" y="200660"/>
                                </a:lnTo>
                                <a:lnTo>
                                  <a:pt x="807922" y="199390"/>
                                </a:lnTo>
                                <a:lnTo>
                                  <a:pt x="755833" y="196850"/>
                                </a:lnTo>
                                <a:lnTo>
                                  <a:pt x="703738" y="195580"/>
                                </a:lnTo>
                                <a:lnTo>
                                  <a:pt x="651639" y="193040"/>
                                </a:lnTo>
                                <a:lnTo>
                                  <a:pt x="399287" y="187960"/>
                                </a:lnTo>
                                <a:lnTo>
                                  <a:pt x="112775" y="187960"/>
                                </a:lnTo>
                                <a:lnTo>
                                  <a:pt x="16763" y="186690"/>
                                </a:lnTo>
                                <a:close/>
                              </a:path>
                              <a:path w="3842385" h="551180">
                                <a:moveTo>
                                  <a:pt x="3722641" y="36529"/>
                                </a:moveTo>
                                <a:lnTo>
                                  <a:pt x="3653040" y="49530"/>
                                </a:lnTo>
                                <a:lnTo>
                                  <a:pt x="3461016" y="87630"/>
                                </a:lnTo>
                                <a:lnTo>
                                  <a:pt x="3413772" y="96520"/>
                                </a:lnTo>
                                <a:lnTo>
                                  <a:pt x="3269268" y="130810"/>
                                </a:lnTo>
                                <a:lnTo>
                                  <a:pt x="3221895" y="143510"/>
                                </a:lnTo>
                                <a:lnTo>
                                  <a:pt x="3127417" y="171450"/>
                                </a:lnTo>
                                <a:lnTo>
                                  <a:pt x="3080004" y="186690"/>
                                </a:lnTo>
                                <a:lnTo>
                                  <a:pt x="3032760" y="205740"/>
                                </a:lnTo>
                                <a:lnTo>
                                  <a:pt x="2983413" y="228600"/>
                                </a:lnTo>
                                <a:lnTo>
                                  <a:pt x="2936743" y="252730"/>
                                </a:lnTo>
                                <a:lnTo>
                                  <a:pt x="2890836" y="278130"/>
                                </a:lnTo>
                                <a:lnTo>
                                  <a:pt x="2699004" y="392430"/>
                                </a:lnTo>
                                <a:lnTo>
                                  <a:pt x="2658331" y="417830"/>
                                </a:lnTo>
                                <a:lnTo>
                                  <a:pt x="2615833" y="441960"/>
                                </a:lnTo>
                                <a:lnTo>
                                  <a:pt x="2571750" y="464820"/>
                                </a:lnTo>
                                <a:lnTo>
                                  <a:pt x="2526318" y="487680"/>
                                </a:lnTo>
                                <a:lnTo>
                                  <a:pt x="2479776" y="506730"/>
                                </a:lnTo>
                                <a:lnTo>
                                  <a:pt x="2432363" y="523240"/>
                                </a:lnTo>
                                <a:lnTo>
                                  <a:pt x="2384316" y="534670"/>
                                </a:lnTo>
                                <a:lnTo>
                                  <a:pt x="2335873" y="543560"/>
                                </a:lnTo>
                                <a:lnTo>
                                  <a:pt x="2287274" y="546100"/>
                                </a:lnTo>
                                <a:lnTo>
                                  <a:pt x="2363821" y="546100"/>
                                </a:lnTo>
                                <a:lnTo>
                                  <a:pt x="2404799" y="537210"/>
                                </a:lnTo>
                                <a:lnTo>
                                  <a:pt x="2451095" y="524510"/>
                                </a:lnTo>
                                <a:lnTo>
                                  <a:pt x="2496744" y="508000"/>
                                </a:lnTo>
                                <a:lnTo>
                                  <a:pt x="2541634" y="487680"/>
                                </a:lnTo>
                                <a:lnTo>
                                  <a:pt x="2585655" y="466090"/>
                                </a:lnTo>
                                <a:lnTo>
                                  <a:pt x="2628695" y="443230"/>
                                </a:lnTo>
                                <a:lnTo>
                                  <a:pt x="2670643" y="419100"/>
                                </a:lnTo>
                                <a:lnTo>
                                  <a:pt x="2711388" y="393700"/>
                                </a:lnTo>
                                <a:lnTo>
                                  <a:pt x="2750820" y="369570"/>
                                </a:lnTo>
                                <a:lnTo>
                                  <a:pt x="2894076" y="284480"/>
                                </a:lnTo>
                                <a:lnTo>
                                  <a:pt x="2933569" y="261620"/>
                                </a:lnTo>
                                <a:lnTo>
                                  <a:pt x="2975219" y="240030"/>
                                </a:lnTo>
                                <a:lnTo>
                                  <a:pt x="3017827" y="219710"/>
                                </a:lnTo>
                                <a:lnTo>
                                  <a:pt x="3060191" y="201930"/>
                                </a:lnTo>
                                <a:lnTo>
                                  <a:pt x="3176397" y="162560"/>
                                </a:lnTo>
                                <a:lnTo>
                                  <a:pt x="3271572" y="137160"/>
                                </a:lnTo>
                                <a:lnTo>
                                  <a:pt x="3367835" y="114300"/>
                                </a:lnTo>
                                <a:lnTo>
                                  <a:pt x="3462540" y="93980"/>
                                </a:lnTo>
                                <a:lnTo>
                                  <a:pt x="3558552" y="76200"/>
                                </a:lnTo>
                                <a:lnTo>
                                  <a:pt x="3711095" y="45670"/>
                                </a:lnTo>
                                <a:lnTo>
                                  <a:pt x="3722641" y="36529"/>
                                </a:lnTo>
                                <a:close/>
                              </a:path>
                              <a:path w="3842385" h="551180">
                                <a:moveTo>
                                  <a:pt x="112775" y="160020"/>
                                </a:moveTo>
                                <a:lnTo>
                                  <a:pt x="16763" y="160020"/>
                                </a:lnTo>
                                <a:lnTo>
                                  <a:pt x="16763" y="180340"/>
                                </a:lnTo>
                                <a:lnTo>
                                  <a:pt x="208788" y="180340"/>
                                </a:lnTo>
                                <a:lnTo>
                                  <a:pt x="399287" y="182880"/>
                                </a:lnTo>
                                <a:lnTo>
                                  <a:pt x="546627" y="182880"/>
                                </a:lnTo>
                                <a:lnTo>
                                  <a:pt x="598018" y="184150"/>
                                </a:lnTo>
                                <a:lnTo>
                                  <a:pt x="649462" y="186690"/>
                                </a:lnTo>
                                <a:lnTo>
                                  <a:pt x="752464" y="189230"/>
                                </a:lnTo>
                                <a:lnTo>
                                  <a:pt x="855542" y="194310"/>
                                </a:lnTo>
                                <a:lnTo>
                                  <a:pt x="907081" y="195580"/>
                                </a:lnTo>
                                <a:lnTo>
                                  <a:pt x="1061568" y="203200"/>
                                </a:lnTo>
                                <a:lnTo>
                                  <a:pt x="1112981" y="204470"/>
                                </a:lnTo>
                                <a:lnTo>
                                  <a:pt x="1211580" y="209550"/>
                                </a:lnTo>
                                <a:lnTo>
                                  <a:pt x="1260348" y="214630"/>
                                </a:lnTo>
                                <a:lnTo>
                                  <a:pt x="1307472" y="218440"/>
                                </a:lnTo>
                                <a:lnTo>
                                  <a:pt x="1403623" y="231140"/>
                                </a:lnTo>
                                <a:lnTo>
                                  <a:pt x="1451680" y="238760"/>
                                </a:lnTo>
                                <a:lnTo>
                                  <a:pt x="1545336" y="256540"/>
                                </a:lnTo>
                                <a:lnTo>
                                  <a:pt x="1594104" y="269240"/>
                                </a:lnTo>
                                <a:lnTo>
                                  <a:pt x="1663685" y="295910"/>
                                </a:lnTo>
                                <a:lnTo>
                                  <a:pt x="1709704" y="314960"/>
                                </a:lnTo>
                                <a:lnTo>
                                  <a:pt x="1755185" y="335280"/>
                                </a:lnTo>
                                <a:lnTo>
                                  <a:pt x="1980203" y="449580"/>
                                </a:lnTo>
                                <a:lnTo>
                                  <a:pt x="2025870" y="471170"/>
                                </a:lnTo>
                                <a:lnTo>
                                  <a:pt x="2072138" y="490220"/>
                                </a:lnTo>
                                <a:lnTo>
                                  <a:pt x="2119169" y="508000"/>
                                </a:lnTo>
                                <a:lnTo>
                                  <a:pt x="2167128" y="521970"/>
                                </a:lnTo>
                                <a:lnTo>
                                  <a:pt x="2240280" y="535940"/>
                                </a:lnTo>
                                <a:lnTo>
                                  <a:pt x="2309688" y="538480"/>
                                </a:lnTo>
                                <a:lnTo>
                                  <a:pt x="2356099" y="533400"/>
                                </a:lnTo>
                                <a:lnTo>
                                  <a:pt x="2402223" y="524510"/>
                                </a:lnTo>
                                <a:lnTo>
                                  <a:pt x="2422992" y="518160"/>
                                </a:lnTo>
                                <a:lnTo>
                                  <a:pt x="2290700" y="518160"/>
                                </a:lnTo>
                                <a:lnTo>
                                  <a:pt x="2243328" y="514350"/>
                                </a:lnTo>
                                <a:lnTo>
                                  <a:pt x="2196084" y="506730"/>
                                </a:lnTo>
                                <a:lnTo>
                                  <a:pt x="2150364" y="495300"/>
                                </a:lnTo>
                                <a:lnTo>
                                  <a:pt x="2103081" y="478790"/>
                                </a:lnTo>
                                <a:lnTo>
                                  <a:pt x="2056550" y="461010"/>
                                </a:lnTo>
                                <a:lnTo>
                                  <a:pt x="2010624" y="440690"/>
                                </a:lnTo>
                                <a:lnTo>
                                  <a:pt x="1965155" y="419100"/>
                                </a:lnTo>
                                <a:lnTo>
                                  <a:pt x="1739518" y="304800"/>
                                </a:lnTo>
                                <a:lnTo>
                                  <a:pt x="1693701" y="284480"/>
                                </a:lnTo>
                                <a:lnTo>
                                  <a:pt x="1647310" y="265430"/>
                                </a:lnTo>
                                <a:lnTo>
                                  <a:pt x="1600200" y="248920"/>
                                </a:lnTo>
                                <a:lnTo>
                                  <a:pt x="1574292" y="243840"/>
                                </a:lnTo>
                                <a:lnTo>
                                  <a:pt x="1549908" y="237490"/>
                                </a:lnTo>
                                <a:lnTo>
                                  <a:pt x="1502664" y="226060"/>
                                </a:lnTo>
                                <a:lnTo>
                                  <a:pt x="1358484" y="203200"/>
                                </a:lnTo>
                                <a:lnTo>
                                  <a:pt x="1260924" y="193040"/>
                                </a:lnTo>
                                <a:lnTo>
                                  <a:pt x="1213104" y="190500"/>
                                </a:lnTo>
                                <a:lnTo>
                                  <a:pt x="1165860" y="186690"/>
                                </a:lnTo>
                                <a:lnTo>
                                  <a:pt x="1069848" y="180340"/>
                                </a:lnTo>
                                <a:lnTo>
                                  <a:pt x="965123" y="177800"/>
                                </a:lnTo>
                                <a:lnTo>
                                  <a:pt x="912929" y="175260"/>
                                </a:lnTo>
                                <a:lnTo>
                                  <a:pt x="860805" y="173990"/>
                                </a:lnTo>
                                <a:lnTo>
                                  <a:pt x="756644" y="168910"/>
                                </a:lnTo>
                                <a:lnTo>
                                  <a:pt x="704545" y="167640"/>
                                </a:lnTo>
                                <a:lnTo>
                                  <a:pt x="652392" y="165100"/>
                                </a:lnTo>
                                <a:lnTo>
                                  <a:pt x="495299" y="161290"/>
                                </a:lnTo>
                                <a:lnTo>
                                  <a:pt x="208787" y="161290"/>
                                </a:lnTo>
                                <a:lnTo>
                                  <a:pt x="112775" y="160020"/>
                                </a:lnTo>
                                <a:close/>
                              </a:path>
                              <a:path w="3842385" h="551180">
                                <a:moveTo>
                                  <a:pt x="3699936" y="12200"/>
                                </a:moveTo>
                                <a:lnTo>
                                  <a:pt x="3646944" y="22860"/>
                                </a:lnTo>
                                <a:lnTo>
                                  <a:pt x="3550932" y="40640"/>
                                </a:lnTo>
                                <a:lnTo>
                                  <a:pt x="3456444" y="60960"/>
                                </a:lnTo>
                                <a:lnTo>
                                  <a:pt x="3407676" y="69850"/>
                                </a:lnTo>
                                <a:lnTo>
                                  <a:pt x="3358723" y="80010"/>
                                </a:lnTo>
                                <a:lnTo>
                                  <a:pt x="3261752" y="102870"/>
                                </a:lnTo>
                                <a:lnTo>
                                  <a:pt x="3213686" y="115570"/>
                                </a:lnTo>
                                <a:lnTo>
                                  <a:pt x="3165864" y="129540"/>
                                </a:lnTo>
                                <a:lnTo>
                                  <a:pt x="3118264" y="144780"/>
                                </a:lnTo>
                                <a:lnTo>
                                  <a:pt x="3070860" y="161290"/>
                                </a:lnTo>
                                <a:lnTo>
                                  <a:pt x="3022091" y="179070"/>
                                </a:lnTo>
                                <a:lnTo>
                                  <a:pt x="2972006" y="203200"/>
                                </a:lnTo>
                                <a:lnTo>
                                  <a:pt x="2923884" y="227330"/>
                                </a:lnTo>
                                <a:lnTo>
                                  <a:pt x="2876479" y="254000"/>
                                </a:lnTo>
                                <a:lnTo>
                                  <a:pt x="2781300" y="309880"/>
                                </a:lnTo>
                                <a:lnTo>
                                  <a:pt x="2685288" y="369570"/>
                                </a:lnTo>
                                <a:lnTo>
                                  <a:pt x="2645264" y="393700"/>
                                </a:lnTo>
                                <a:lnTo>
                                  <a:pt x="2604091" y="416560"/>
                                </a:lnTo>
                                <a:lnTo>
                                  <a:pt x="2561853" y="439420"/>
                                </a:lnTo>
                                <a:lnTo>
                                  <a:pt x="2518633" y="459740"/>
                                </a:lnTo>
                                <a:lnTo>
                                  <a:pt x="2474514" y="478790"/>
                                </a:lnTo>
                                <a:lnTo>
                                  <a:pt x="2429577" y="494030"/>
                                </a:lnTo>
                                <a:lnTo>
                                  <a:pt x="2383908" y="506730"/>
                                </a:lnTo>
                                <a:lnTo>
                                  <a:pt x="2337588" y="514350"/>
                                </a:lnTo>
                                <a:lnTo>
                                  <a:pt x="2290700" y="518160"/>
                                </a:lnTo>
                                <a:lnTo>
                                  <a:pt x="2422992" y="518160"/>
                                </a:lnTo>
                                <a:lnTo>
                                  <a:pt x="2493023" y="494030"/>
                                </a:lnTo>
                                <a:lnTo>
                                  <a:pt x="2537404" y="474980"/>
                                </a:lnTo>
                                <a:lnTo>
                                  <a:pt x="2580907" y="453390"/>
                                </a:lnTo>
                                <a:lnTo>
                                  <a:pt x="2623386" y="430530"/>
                                </a:lnTo>
                                <a:lnTo>
                                  <a:pt x="2664693" y="406400"/>
                                </a:lnTo>
                                <a:lnTo>
                                  <a:pt x="2704680" y="382270"/>
                                </a:lnTo>
                                <a:lnTo>
                                  <a:pt x="2743200" y="358140"/>
                                </a:lnTo>
                                <a:lnTo>
                                  <a:pt x="2791968" y="328930"/>
                                </a:lnTo>
                                <a:lnTo>
                                  <a:pt x="2839212" y="299720"/>
                                </a:lnTo>
                                <a:lnTo>
                                  <a:pt x="2928201" y="248920"/>
                                </a:lnTo>
                                <a:lnTo>
                                  <a:pt x="2969485" y="227330"/>
                                </a:lnTo>
                                <a:lnTo>
                                  <a:pt x="3011545" y="207010"/>
                                </a:lnTo>
                                <a:lnTo>
                                  <a:pt x="3054096" y="187960"/>
                                </a:lnTo>
                                <a:lnTo>
                                  <a:pt x="3078480" y="180340"/>
                                </a:lnTo>
                                <a:lnTo>
                                  <a:pt x="3125724" y="163830"/>
                                </a:lnTo>
                                <a:lnTo>
                                  <a:pt x="3174023" y="149860"/>
                                </a:lnTo>
                                <a:lnTo>
                                  <a:pt x="3268110" y="124460"/>
                                </a:lnTo>
                                <a:lnTo>
                                  <a:pt x="3362975" y="101600"/>
                                </a:lnTo>
                                <a:lnTo>
                                  <a:pt x="3412248" y="91440"/>
                                </a:lnTo>
                                <a:lnTo>
                                  <a:pt x="3459492" y="80010"/>
                                </a:lnTo>
                                <a:lnTo>
                                  <a:pt x="3735607" y="26265"/>
                                </a:lnTo>
                                <a:lnTo>
                                  <a:pt x="3739380" y="23278"/>
                                </a:lnTo>
                                <a:lnTo>
                                  <a:pt x="3739248" y="22684"/>
                                </a:lnTo>
                                <a:lnTo>
                                  <a:pt x="3699936" y="12200"/>
                                </a:lnTo>
                                <a:close/>
                              </a:path>
                              <a:path w="3842385" h="551180">
                                <a:moveTo>
                                  <a:pt x="16763" y="160020"/>
                                </a:moveTo>
                                <a:lnTo>
                                  <a:pt x="7619" y="160020"/>
                                </a:lnTo>
                                <a:lnTo>
                                  <a:pt x="0" y="167640"/>
                                </a:lnTo>
                                <a:lnTo>
                                  <a:pt x="0" y="176530"/>
                                </a:lnTo>
                                <a:lnTo>
                                  <a:pt x="690" y="182880"/>
                                </a:lnTo>
                                <a:lnTo>
                                  <a:pt x="4381" y="189230"/>
                                </a:lnTo>
                                <a:lnTo>
                                  <a:pt x="10072" y="193040"/>
                                </a:lnTo>
                                <a:lnTo>
                                  <a:pt x="16763" y="194310"/>
                                </a:lnTo>
                                <a:lnTo>
                                  <a:pt x="16763" y="160020"/>
                                </a:lnTo>
                                <a:close/>
                              </a:path>
                              <a:path w="3842385" h="551180">
                                <a:moveTo>
                                  <a:pt x="3830368" y="5080"/>
                                </a:moveTo>
                                <a:lnTo>
                                  <a:pt x="3742956" y="5080"/>
                                </a:lnTo>
                                <a:lnTo>
                                  <a:pt x="3749433" y="7620"/>
                                </a:lnTo>
                                <a:lnTo>
                                  <a:pt x="3754196" y="12700"/>
                                </a:lnTo>
                                <a:lnTo>
                                  <a:pt x="3756672" y="19050"/>
                                </a:lnTo>
                                <a:lnTo>
                                  <a:pt x="3756458" y="26670"/>
                                </a:lnTo>
                                <a:lnTo>
                                  <a:pt x="3753815" y="31750"/>
                                </a:lnTo>
                                <a:lnTo>
                                  <a:pt x="3749171" y="36830"/>
                                </a:lnTo>
                                <a:lnTo>
                                  <a:pt x="3742956" y="39370"/>
                                </a:lnTo>
                                <a:lnTo>
                                  <a:pt x="3711095" y="45670"/>
                                </a:lnTo>
                                <a:lnTo>
                                  <a:pt x="3678948" y="71120"/>
                                </a:lnTo>
                                <a:lnTo>
                                  <a:pt x="3830368" y="5080"/>
                                </a:lnTo>
                                <a:close/>
                              </a:path>
                              <a:path w="3842385" h="551180">
                                <a:moveTo>
                                  <a:pt x="3741432" y="33020"/>
                                </a:moveTo>
                                <a:lnTo>
                                  <a:pt x="3722641" y="36529"/>
                                </a:lnTo>
                                <a:lnTo>
                                  <a:pt x="3711095" y="45670"/>
                                </a:lnTo>
                                <a:lnTo>
                                  <a:pt x="3742956" y="39370"/>
                                </a:lnTo>
                                <a:lnTo>
                                  <a:pt x="3741432" y="33020"/>
                                </a:lnTo>
                                <a:close/>
                              </a:path>
                              <a:path w="3842385" h="551180">
                                <a:moveTo>
                                  <a:pt x="3741545" y="33020"/>
                                </a:moveTo>
                                <a:lnTo>
                                  <a:pt x="3742956" y="39370"/>
                                </a:lnTo>
                                <a:lnTo>
                                  <a:pt x="3741545" y="33020"/>
                                </a:lnTo>
                                <a:close/>
                              </a:path>
                              <a:path w="3842385" h="551180">
                                <a:moveTo>
                                  <a:pt x="3742956" y="5080"/>
                                </a:moveTo>
                                <a:lnTo>
                                  <a:pt x="3735336" y="5080"/>
                                </a:lnTo>
                                <a:lnTo>
                                  <a:pt x="3739300" y="22697"/>
                                </a:lnTo>
                                <a:lnTo>
                                  <a:pt x="3739908" y="22860"/>
                                </a:lnTo>
                                <a:lnTo>
                                  <a:pt x="3739423" y="23244"/>
                                </a:lnTo>
                                <a:lnTo>
                                  <a:pt x="3739908" y="25400"/>
                                </a:lnTo>
                                <a:lnTo>
                                  <a:pt x="3742956" y="39370"/>
                                </a:lnTo>
                                <a:lnTo>
                                  <a:pt x="3749171" y="36830"/>
                                </a:lnTo>
                                <a:lnTo>
                                  <a:pt x="3753815" y="31750"/>
                                </a:lnTo>
                                <a:lnTo>
                                  <a:pt x="3756458" y="26670"/>
                                </a:lnTo>
                                <a:lnTo>
                                  <a:pt x="3756672" y="19050"/>
                                </a:lnTo>
                                <a:lnTo>
                                  <a:pt x="3754196" y="12700"/>
                                </a:lnTo>
                                <a:lnTo>
                                  <a:pt x="3749433" y="7620"/>
                                </a:lnTo>
                                <a:lnTo>
                                  <a:pt x="3742956" y="5080"/>
                                </a:lnTo>
                                <a:close/>
                              </a:path>
                              <a:path w="3842385" h="551180">
                                <a:moveTo>
                                  <a:pt x="3739854" y="25410"/>
                                </a:moveTo>
                                <a:lnTo>
                                  <a:pt x="3735607" y="26265"/>
                                </a:lnTo>
                                <a:lnTo>
                                  <a:pt x="3722641" y="36529"/>
                                </a:lnTo>
                                <a:lnTo>
                                  <a:pt x="3741432" y="33020"/>
                                </a:lnTo>
                                <a:lnTo>
                                  <a:pt x="3739854" y="25410"/>
                                </a:lnTo>
                                <a:close/>
                              </a:path>
                              <a:path w="3842385" h="551180">
                                <a:moveTo>
                                  <a:pt x="3739380" y="23278"/>
                                </a:moveTo>
                                <a:lnTo>
                                  <a:pt x="3735607" y="26265"/>
                                </a:lnTo>
                                <a:lnTo>
                                  <a:pt x="3739854" y="25410"/>
                                </a:lnTo>
                                <a:lnTo>
                                  <a:pt x="3739380" y="23278"/>
                                </a:lnTo>
                                <a:close/>
                              </a:path>
                              <a:path w="3842385" h="551180">
                                <a:moveTo>
                                  <a:pt x="3739423" y="23244"/>
                                </a:moveTo>
                                <a:lnTo>
                                  <a:pt x="3739854" y="25410"/>
                                </a:lnTo>
                                <a:lnTo>
                                  <a:pt x="3739423" y="23244"/>
                                </a:lnTo>
                                <a:close/>
                              </a:path>
                              <a:path w="3842385" h="551180">
                                <a:moveTo>
                                  <a:pt x="3739248" y="22684"/>
                                </a:moveTo>
                                <a:lnTo>
                                  <a:pt x="3739380" y="23278"/>
                                </a:lnTo>
                                <a:lnTo>
                                  <a:pt x="3739300" y="22697"/>
                                </a:lnTo>
                                <a:close/>
                              </a:path>
                              <a:path w="3842385" h="551180">
                                <a:moveTo>
                                  <a:pt x="3739300" y="22697"/>
                                </a:moveTo>
                                <a:lnTo>
                                  <a:pt x="3739423" y="23244"/>
                                </a:lnTo>
                                <a:lnTo>
                                  <a:pt x="3739908" y="22860"/>
                                </a:lnTo>
                                <a:lnTo>
                                  <a:pt x="3739300" y="22697"/>
                                </a:lnTo>
                                <a:close/>
                              </a:path>
                              <a:path w="3842385" h="551180">
                                <a:moveTo>
                                  <a:pt x="3735336" y="5080"/>
                                </a:moveTo>
                                <a:lnTo>
                                  <a:pt x="3739248" y="22684"/>
                                </a:lnTo>
                                <a:lnTo>
                                  <a:pt x="3735336" y="5080"/>
                                </a:lnTo>
                                <a:close/>
                              </a:path>
                              <a:path w="3842385" h="551180">
                                <a:moveTo>
                                  <a:pt x="3735336" y="5080"/>
                                </a:moveTo>
                                <a:lnTo>
                                  <a:pt x="3699936" y="12200"/>
                                </a:lnTo>
                                <a:lnTo>
                                  <a:pt x="3739248" y="22684"/>
                                </a:lnTo>
                                <a:lnTo>
                                  <a:pt x="3735336" y="5080"/>
                                </a:lnTo>
                                <a:close/>
                              </a:path>
                              <a:path w="3842385" h="551180">
                                <a:moveTo>
                                  <a:pt x="3842016" y="0"/>
                                </a:moveTo>
                                <a:lnTo>
                                  <a:pt x="3663708" y="2540"/>
                                </a:lnTo>
                                <a:lnTo>
                                  <a:pt x="3699936" y="12200"/>
                                </a:lnTo>
                                <a:lnTo>
                                  <a:pt x="3735336" y="5080"/>
                                </a:lnTo>
                                <a:lnTo>
                                  <a:pt x="3830368" y="5080"/>
                                </a:lnTo>
                                <a:lnTo>
                                  <a:pt x="3842016" y="0"/>
                                </a:lnTo>
                                <a:close/>
                              </a:path>
                            </a:pathLst>
                          </a:custGeom>
                          <a:solidFill>
                            <a:srgbClr val="6692C4"/>
                          </a:solidFill>
                        </wps:spPr>
                        <wps:bodyPr wrap="square" lIns="0" tIns="0" rIns="0" bIns="0" rtlCol="0">
                          <a:prstTxWarp prst="textNoShape">
                            <a:avLst/>
                          </a:prstTxWarp>
                          <a:noAutofit/>
                        </wps:bodyPr>
                      </wps:wsp>
                      <wps:wsp>
                        <wps:cNvPr id="175" name="Graphic 175"/>
                        <wps:cNvSpPr/>
                        <wps:spPr>
                          <a:xfrm>
                            <a:off x="367284" y="33528"/>
                            <a:ext cx="3856354" cy="777240"/>
                          </a:xfrm>
                          <a:custGeom>
                            <a:avLst/>
                            <a:gdLst/>
                            <a:ahLst/>
                            <a:cxnLst/>
                            <a:rect l="l" t="t" r="r" b="b"/>
                            <a:pathLst>
                              <a:path w="3856354" h="777240">
                                <a:moveTo>
                                  <a:pt x="2304931" y="657094"/>
                                </a:moveTo>
                                <a:lnTo>
                                  <a:pt x="1543811" y="705611"/>
                                </a:lnTo>
                                <a:lnTo>
                                  <a:pt x="780287" y="707135"/>
                                </a:lnTo>
                                <a:lnTo>
                                  <a:pt x="15239" y="748283"/>
                                </a:lnTo>
                                <a:lnTo>
                                  <a:pt x="6095" y="749807"/>
                                </a:lnTo>
                                <a:lnTo>
                                  <a:pt x="0" y="755903"/>
                                </a:lnTo>
                                <a:lnTo>
                                  <a:pt x="1523" y="763523"/>
                                </a:lnTo>
                                <a:lnTo>
                                  <a:pt x="1523" y="771143"/>
                                </a:lnTo>
                                <a:lnTo>
                                  <a:pt x="7619" y="777239"/>
                                </a:lnTo>
                                <a:lnTo>
                                  <a:pt x="16763" y="777239"/>
                                </a:lnTo>
                                <a:lnTo>
                                  <a:pt x="781811" y="736091"/>
                                </a:lnTo>
                                <a:lnTo>
                                  <a:pt x="1543811" y="734567"/>
                                </a:lnTo>
                                <a:lnTo>
                                  <a:pt x="2310384" y="685799"/>
                                </a:lnTo>
                                <a:lnTo>
                                  <a:pt x="2313432" y="685799"/>
                                </a:lnTo>
                                <a:lnTo>
                                  <a:pt x="2314956" y="684275"/>
                                </a:lnTo>
                                <a:lnTo>
                                  <a:pt x="2316479" y="684275"/>
                                </a:lnTo>
                                <a:lnTo>
                                  <a:pt x="2360568" y="658367"/>
                                </a:lnTo>
                                <a:lnTo>
                                  <a:pt x="2302764" y="658367"/>
                                </a:lnTo>
                                <a:lnTo>
                                  <a:pt x="2304931" y="657094"/>
                                </a:lnTo>
                                <a:close/>
                              </a:path>
                              <a:path w="3856354" h="777240">
                                <a:moveTo>
                                  <a:pt x="2308860" y="656843"/>
                                </a:moveTo>
                                <a:lnTo>
                                  <a:pt x="2304931" y="657094"/>
                                </a:lnTo>
                                <a:lnTo>
                                  <a:pt x="2302764" y="658367"/>
                                </a:lnTo>
                                <a:lnTo>
                                  <a:pt x="2308860" y="656843"/>
                                </a:lnTo>
                                <a:close/>
                              </a:path>
                              <a:path w="3856354" h="777240">
                                <a:moveTo>
                                  <a:pt x="2363161" y="656843"/>
                                </a:moveTo>
                                <a:lnTo>
                                  <a:pt x="2308860" y="656843"/>
                                </a:lnTo>
                                <a:lnTo>
                                  <a:pt x="2302764" y="658367"/>
                                </a:lnTo>
                                <a:lnTo>
                                  <a:pt x="2360568" y="658367"/>
                                </a:lnTo>
                                <a:lnTo>
                                  <a:pt x="2363161" y="656843"/>
                                </a:lnTo>
                                <a:close/>
                              </a:path>
                              <a:path w="3856354" h="777240">
                                <a:moveTo>
                                  <a:pt x="3843540" y="0"/>
                                </a:moveTo>
                                <a:lnTo>
                                  <a:pt x="3835920" y="1523"/>
                                </a:lnTo>
                                <a:lnTo>
                                  <a:pt x="3070860" y="207263"/>
                                </a:lnTo>
                                <a:lnTo>
                                  <a:pt x="3069335" y="208787"/>
                                </a:lnTo>
                                <a:lnTo>
                                  <a:pt x="3067812" y="208787"/>
                                </a:lnTo>
                                <a:lnTo>
                                  <a:pt x="2304931" y="657094"/>
                                </a:lnTo>
                                <a:lnTo>
                                  <a:pt x="2308860" y="656843"/>
                                </a:lnTo>
                                <a:lnTo>
                                  <a:pt x="2363161" y="656843"/>
                                </a:lnTo>
                                <a:lnTo>
                                  <a:pt x="3078947" y="236219"/>
                                </a:lnTo>
                                <a:lnTo>
                                  <a:pt x="3078479" y="236219"/>
                                </a:lnTo>
                                <a:lnTo>
                                  <a:pt x="3081540" y="234695"/>
                                </a:lnTo>
                                <a:lnTo>
                                  <a:pt x="3084105" y="234695"/>
                                </a:lnTo>
                                <a:lnTo>
                                  <a:pt x="3843540" y="28955"/>
                                </a:lnTo>
                                <a:lnTo>
                                  <a:pt x="3851160" y="27431"/>
                                </a:lnTo>
                                <a:lnTo>
                                  <a:pt x="3855732" y="19811"/>
                                </a:lnTo>
                                <a:lnTo>
                                  <a:pt x="3852684" y="4571"/>
                                </a:lnTo>
                                <a:lnTo>
                                  <a:pt x="3843540" y="0"/>
                                </a:lnTo>
                                <a:close/>
                              </a:path>
                              <a:path w="3856354" h="777240">
                                <a:moveTo>
                                  <a:pt x="3081540" y="234695"/>
                                </a:moveTo>
                                <a:lnTo>
                                  <a:pt x="3078479" y="236219"/>
                                </a:lnTo>
                                <a:lnTo>
                                  <a:pt x="3079346" y="235985"/>
                                </a:lnTo>
                                <a:lnTo>
                                  <a:pt x="3081540" y="234695"/>
                                </a:lnTo>
                                <a:close/>
                              </a:path>
                              <a:path w="3856354" h="777240">
                                <a:moveTo>
                                  <a:pt x="3079346" y="235985"/>
                                </a:moveTo>
                                <a:lnTo>
                                  <a:pt x="3078479" y="236219"/>
                                </a:lnTo>
                                <a:lnTo>
                                  <a:pt x="3078947" y="236219"/>
                                </a:lnTo>
                                <a:lnTo>
                                  <a:pt x="3079346" y="235985"/>
                                </a:lnTo>
                                <a:close/>
                              </a:path>
                              <a:path w="3856354" h="777240">
                                <a:moveTo>
                                  <a:pt x="3084105" y="234695"/>
                                </a:moveTo>
                                <a:lnTo>
                                  <a:pt x="3081540" y="234695"/>
                                </a:lnTo>
                                <a:lnTo>
                                  <a:pt x="3079346" y="235985"/>
                                </a:lnTo>
                                <a:lnTo>
                                  <a:pt x="3084105" y="234695"/>
                                </a:lnTo>
                                <a:close/>
                              </a:path>
                            </a:pathLst>
                          </a:custGeom>
                          <a:solidFill>
                            <a:srgbClr val="98B954"/>
                          </a:solidFill>
                        </wps:spPr>
                        <wps:bodyPr wrap="square" lIns="0" tIns="0" rIns="0" bIns="0" rtlCol="0">
                          <a:prstTxWarp prst="textNoShape">
                            <a:avLst/>
                          </a:prstTxWarp>
                          <a:noAutofit/>
                        </wps:bodyPr>
                      </wps:wsp>
                      <pic:pic>
                        <pic:nvPicPr>
                          <pic:cNvPr id="176" name="Image 176"/>
                          <pic:cNvPicPr/>
                        </pic:nvPicPr>
                        <pic:blipFill>
                          <a:blip r:embed="rId58" cstate="print"/>
                          <a:stretch>
                            <a:fillRect/>
                          </a:stretch>
                        </pic:blipFill>
                        <pic:spPr>
                          <a:xfrm>
                            <a:off x="333756" y="746759"/>
                            <a:ext cx="99059" cy="97536"/>
                          </a:xfrm>
                          <a:prstGeom prst="rect">
                            <a:avLst/>
                          </a:prstGeom>
                        </pic:spPr>
                      </pic:pic>
                      <pic:pic>
                        <pic:nvPicPr>
                          <pic:cNvPr id="177" name="Image 177"/>
                          <pic:cNvPicPr/>
                        </pic:nvPicPr>
                        <pic:blipFill>
                          <a:blip r:embed="rId59" cstate="print"/>
                          <a:stretch>
                            <a:fillRect/>
                          </a:stretch>
                        </pic:blipFill>
                        <pic:spPr>
                          <a:xfrm>
                            <a:off x="1098803" y="705612"/>
                            <a:ext cx="99059" cy="97536"/>
                          </a:xfrm>
                          <a:prstGeom prst="rect">
                            <a:avLst/>
                          </a:prstGeom>
                        </pic:spPr>
                      </pic:pic>
                      <pic:pic>
                        <pic:nvPicPr>
                          <pic:cNvPr id="178" name="Image 178"/>
                          <pic:cNvPicPr/>
                        </pic:nvPicPr>
                        <pic:blipFill>
                          <a:blip r:embed="rId58" cstate="print"/>
                          <a:stretch>
                            <a:fillRect/>
                          </a:stretch>
                        </pic:blipFill>
                        <pic:spPr>
                          <a:xfrm>
                            <a:off x="1862340" y="704087"/>
                            <a:ext cx="99060" cy="97536"/>
                          </a:xfrm>
                          <a:prstGeom prst="rect">
                            <a:avLst/>
                          </a:prstGeom>
                        </pic:spPr>
                      </pic:pic>
                      <pic:pic>
                        <pic:nvPicPr>
                          <pic:cNvPr id="179" name="Image 179"/>
                          <pic:cNvPicPr/>
                        </pic:nvPicPr>
                        <pic:blipFill>
                          <a:blip r:embed="rId60" cstate="print"/>
                          <a:stretch>
                            <a:fillRect/>
                          </a:stretch>
                        </pic:blipFill>
                        <pic:spPr>
                          <a:xfrm>
                            <a:off x="2627388" y="655319"/>
                            <a:ext cx="99060" cy="97536"/>
                          </a:xfrm>
                          <a:prstGeom prst="rect">
                            <a:avLst/>
                          </a:prstGeom>
                        </pic:spPr>
                      </pic:pic>
                      <pic:pic>
                        <pic:nvPicPr>
                          <pic:cNvPr id="180" name="Image 180"/>
                          <pic:cNvPicPr/>
                        </pic:nvPicPr>
                        <pic:blipFill>
                          <a:blip r:embed="rId61" cstate="print"/>
                          <a:stretch>
                            <a:fillRect/>
                          </a:stretch>
                        </pic:blipFill>
                        <pic:spPr>
                          <a:xfrm>
                            <a:off x="3392436" y="205740"/>
                            <a:ext cx="99060" cy="97536"/>
                          </a:xfrm>
                          <a:prstGeom prst="rect">
                            <a:avLst/>
                          </a:prstGeom>
                        </pic:spPr>
                      </pic:pic>
                      <pic:pic>
                        <pic:nvPicPr>
                          <pic:cNvPr id="181" name="Image 181"/>
                          <pic:cNvPicPr/>
                        </pic:nvPicPr>
                        <pic:blipFill>
                          <a:blip r:embed="rId58" cstate="print"/>
                          <a:stretch>
                            <a:fillRect/>
                          </a:stretch>
                        </pic:blipFill>
                        <pic:spPr>
                          <a:xfrm>
                            <a:off x="4157484" y="0"/>
                            <a:ext cx="99060" cy="97536"/>
                          </a:xfrm>
                          <a:prstGeom prst="rect">
                            <a:avLst/>
                          </a:prstGeom>
                        </pic:spPr>
                      </pic:pic>
                    </wpg:wgp>
                  </a:graphicData>
                </a:graphic>
              </wp:anchor>
            </w:drawing>
          </mc:Choice>
          <mc:Fallback>
            <w:pict>
              <v:group style="position:absolute;margin-left:136.080002pt;margin-top:10.524809pt;width:361.45pt;height:66.5pt;mso-position-horizontal-relative:page;mso-position-vertical-relative:paragraph;z-index:15765504" id="docshapegroup157" coordorigin="2722,210" coordsize="7229,1330">
                <v:shape style="position:absolute;left:2721;top:452;width:7229;height:1059" id="docshape158" coordorigin="2722,453" coordsize="7229,1059" path="m9950,1494l2722,1494,2722,1511,9950,1511,9950,1494xm9950,1149l2722,1149,2722,1166,9950,1166,9950,1149xm9950,801l2722,801,2722,818,9950,818,9950,801xm9950,453l2722,453,2722,470,9950,470,9950,453xe" filled="true" fillcolor="#d9dadb" stroked="false">
                  <v:path arrowok="t"/>
                  <v:fill type="solid"/>
                </v:shape>
                <v:shape style="position:absolute;left:3297;top:358;width:6051;height:868" id="docshape159" coordorigin="3298,358" coordsize="6051,868" path="m3324,652l3324,664,3475,664,3624,666,4078,666,4320,672,4401,676,4482,678,4563,682,4644,684,4886,696,4967,698,5129,706,5280,718,5430,734,5506,744,5581,756,5729,784,5801,804,5837,816,5911,844,5984,874,6057,908,6199,980,6270,1018,6340,1054,6483,1122,6556,1152,6630,1178,6706,1200,6744,1210,6821,1224,6862,1226,6937,1226,7011,1220,7020,1218,6900,1218,6823,1212,6746,1200,6670,1180,6595,1156,6522,1126,6449,1094,6378,1060,6307,1024,6165,950,6094,914,6023,880,5950,848,5877,820,5803,794,5767,782,5731,774,5654,758,5581,744,5507,732,5355,712,5206,700,4980,688,4898,686,4652,674,4570,672,4488,668,4406,666,4324,662,3926,654,3475,654,3324,652xm9160,416l9050,436,8748,496,8674,510,8446,564,8371,584,8223,628,8148,652,8112,666,8074,682,7996,718,7922,756,7850,796,7548,976,7484,1016,7417,1054,7348,1090,7276,1126,7203,1156,7128,1182,7052,1200,6976,1214,6900,1218,7020,1218,7085,1204,7158,1184,7229,1158,7300,1126,7369,1092,7437,1056,7503,1018,7568,978,7630,940,7855,806,7917,770,7983,736,8050,704,8117,676,8153,662,8300,614,8450,574,8601,538,8750,506,8902,478,9142,430,9160,416xm3475,610l3324,610,3324,642,3626,642,3926,646,4158,646,4239,648,4320,652,4483,656,4645,664,4726,666,4969,678,5050,680,5206,688,5282,696,5357,702,5508,722,5584,734,5731,762,5808,782,5918,824,5990,854,6062,886,6416,1066,6488,1100,6561,1130,6635,1158,6710,1180,6826,1202,6862,1204,6935,1206,7008,1198,7081,1184,7113,1174,6905,1174,6830,1168,6792,1164,6756,1156,6684,1138,6610,1112,6536,1084,6464,1052,6392,1018,6037,838,5965,806,5892,776,5818,750,5777,742,5738,732,5664,714,5437,678,5283,662,5208,658,5134,652,4982,642,4817,638,4735,634,4653,632,4489,624,4407,622,4325,618,4078,612,3626,612,3475,610xm9124,378l9041,394,8890,422,8741,454,8664,468,8587,484,8434,520,8359,540,8283,562,8208,586,8134,612,8057,640,7978,678,7902,716,7827,758,7678,846,7526,940,7463,978,7399,1014,7332,1050,7264,1082,7194,1112,7124,1136,7052,1156,6979,1168,6905,1174,7113,1174,7153,1162,7224,1136,7294,1106,7362,1072,7429,1036,7494,998,7557,960,7618,922,7694,876,7769,830,7909,750,7974,716,8040,684,8107,654,8146,642,8220,616,8296,594,8444,554,8594,518,8671,502,8746,484,9180,400,9186,395,9186,394,9124,378xm3324,610l3310,610,3298,622,3298,636,3299,646,3305,656,3313,662,3324,664,3324,610xm9330,366l9192,366,9202,370,9210,378,9214,388,9213,400,9209,408,9202,416,9192,420,9142,430,9091,470,9330,366xm9190,410l9160,416,9142,430,9192,420,9190,410xm9190,410l9190,410,9192,420,9190,410xm9192,366l9180,366,9186,394,9187,394,9186,395,9187,398,9187,399,9192,420,9202,416,9209,408,9213,400,9214,388,9210,378,9202,370,9192,366xm9187,399l9180,400,9160,416,9190,410,9190,410,9187,399xm9186,395l9180,400,9187,399,9186,395xm9186,395l9186,395,9187,399,9187,398,9186,395xm9186,394l9186,395,9186,394,9186,394xm9186,394l9186,395,9187,394,9186,394xm9180,366l9186,394,9186,394,9180,366xm9180,366l9124,378,9186,394,9180,366xm9348,358l9067,362,9124,378,9180,366,9330,366,9348,358xe" filled="true" fillcolor="#6692c4" stroked="false">
                  <v:path arrowok="t"/>
                  <v:fill type="solid"/>
                </v:shape>
                <v:shape style="position:absolute;left:3300;top:263;width:6073;height:1224" id="docshape160" coordorigin="3300,263" coordsize="6073,1224" path="m6930,1298l5731,1374,4529,1377,3324,1442,3310,1444,3300,1454,3302,1466,3302,1478,3312,1487,3326,1487,4531,1422,5731,1420,6938,1343,6943,1343,6946,1341,6948,1341,7017,1300,6926,1300,6930,1298xm6936,1298l6930,1298,6926,1300,6936,1298xm7022,1298l6936,1298,6926,1300,7017,1300,7022,1298xm9353,263l9341,266,8136,590,8134,592,8131,592,6930,1298,6936,1298,7022,1298,8149,635,8148,635,8153,633,8157,633,9353,309,9365,306,9372,294,9367,270,9353,263xm8153,633l8148,635,8149,635,8153,633xm8149,635l8148,635,8149,635,8149,635xm8157,633l8153,633,8149,635,8157,633xe" filled="true" fillcolor="#98b954" stroked="false">
                  <v:path arrowok="t"/>
                  <v:fill type="solid"/>
                </v:shape>
                <v:shape style="position:absolute;left:3247;top:1386;width:156;height:154" type="#_x0000_t75" id="docshape161" stroked="false">
                  <v:imagedata r:id="rId58" o:title=""/>
                </v:shape>
                <v:shape style="position:absolute;left:4452;top:1321;width:156;height:154" type="#_x0000_t75" id="docshape162" stroked="false">
                  <v:imagedata r:id="rId59" o:title=""/>
                </v:shape>
                <v:shape style="position:absolute;left:5654;top:1319;width:156;height:154" type="#_x0000_t75" id="docshape163" stroked="false">
                  <v:imagedata r:id="rId58" o:title=""/>
                </v:shape>
                <v:shape style="position:absolute;left:6859;top:1242;width:156;height:154" type="#_x0000_t75" id="docshape164" stroked="false">
                  <v:imagedata r:id="rId60" o:title=""/>
                </v:shape>
                <v:shape style="position:absolute;left:8064;top:534;width:156;height:154" type="#_x0000_t75" id="docshape165" stroked="false">
                  <v:imagedata r:id="rId61" o:title=""/>
                </v:shape>
                <v:shape style="position:absolute;left:9268;top:210;width:156;height:154" type="#_x0000_t75" id="docshape166" stroked="false">
                  <v:imagedata r:id="rId58" o:title=""/>
                </v:shape>
                <w10:wrap type="none"/>
              </v:group>
            </w:pict>
          </mc:Fallback>
        </mc:AlternateContent>
      </w:r>
      <w:r>
        <w:rPr/>
        <mc:AlternateContent>
          <mc:Choice Requires="wps">
            <w:drawing>
              <wp:anchor distT="0" distB="0" distL="0" distR="0" allowOverlap="1" layoutInCell="1" locked="0" behindDoc="0" simplePos="0" relativeHeight="15766016">
                <wp:simplePos x="0" y="0"/>
                <wp:positionH relativeFrom="page">
                  <wp:posOffset>1728216</wp:posOffset>
                </wp:positionH>
                <wp:positionV relativeFrom="paragraph">
                  <wp:posOffset>68133</wp:posOffset>
                </wp:positionV>
                <wp:extent cx="4590415" cy="9525"/>
                <wp:effectExtent l="0" t="0" r="0" b="0"/>
                <wp:wrapNone/>
                <wp:docPr id="182" name="Graphic 182"/>
                <wp:cNvGraphicFramePr>
                  <a:graphicFrameLocks/>
                </wp:cNvGraphicFramePr>
                <a:graphic>
                  <a:graphicData uri="http://schemas.microsoft.com/office/word/2010/wordprocessingShape">
                    <wps:wsp>
                      <wps:cNvPr id="182" name="Graphic 182"/>
                      <wps:cNvSpPr/>
                      <wps:spPr>
                        <a:xfrm>
                          <a:off x="0" y="0"/>
                          <a:ext cx="4590415" cy="9525"/>
                        </a:xfrm>
                        <a:custGeom>
                          <a:avLst/>
                          <a:gdLst/>
                          <a:ahLst/>
                          <a:cxnLst/>
                          <a:rect l="l" t="t" r="r" b="b"/>
                          <a:pathLst>
                            <a:path w="4590415" h="9525">
                              <a:moveTo>
                                <a:pt x="4590300" y="0"/>
                              </a:moveTo>
                              <a:lnTo>
                                <a:pt x="0" y="0"/>
                              </a:lnTo>
                              <a:lnTo>
                                <a:pt x="0" y="9144"/>
                              </a:lnTo>
                              <a:lnTo>
                                <a:pt x="4590300" y="9144"/>
                              </a:lnTo>
                              <a:lnTo>
                                <a:pt x="4590300" y="0"/>
                              </a:lnTo>
                              <a:close/>
                            </a:path>
                          </a:pathLst>
                        </a:custGeom>
                        <a:solidFill>
                          <a:srgbClr val="D9DADB"/>
                        </a:solidFill>
                      </wps:spPr>
                      <wps:bodyPr wrap="square" lIns="0" tIns="0" rIns="0" bIns="0" rtlCol="0">
                        <a:prstTxWarp prst="textNoShape">
                          <a:avLst/>
                        </a:prstTxWarp>
                        <a:noAutofit/>
                      </wps:bodyPr>
                    </wps:wsp>
                  </a:graphicData>
                </a:graphic>
              </wp:anchor>
            </w:drawing>
          </mc:Choice>
          <mc:Fallback>
            <w:pict>
              <v:rect style="position:absolute;margin-left:136.080002pt;margin-top:5.364809pt;width:361.441pt;height:.72pt;mso-position-horizontal-relative:page;mso-position-vertical-relative:paragraph;z-index:15766016" id="docshape167" filled="true" fillcolor="#d9dadb" stroked="false">
                <v:fill type="solid"/>
                <w10:wrap type="none"/>
              </v:rect>
            </w:pict>
          </mc:Fallback>
        </mc:AlternateContent>
      </w:r>
      <w:r>
        <w:rPr>
          <w:color w:val="231F20"/>
          <w:spacing w:val="-5"/>
          <w:sz w:val="18"/>
        </w:rPr>
        <w:t>10</w:t>
      </w:r>
    </w:p>
    <w:p>
      <w:pPr>
        <w:spacing w:before="141"/>
        <w:ind w:left="2004" w:right="0" w:firstLine="0"/>
        <w:jc w:val="left"/>
        <w:rPr>
          <w:sz w:val="18"/>
        </w:rPr>
      </w:pPr>
      <w:r>
        <w:rPr>
          <w:color w:val="231F20"/>
          <w:spacing w:val="-10"/>
          <w:sz w:val="18"/>
        </w:rPr>
        <w:t>8</w:t>
      </w:r>
    </w:p>
    <w:p>
      <w:pPr>
        <w:spacing w:before="141"/>
        <w:ind w:left="2004" w:right="0" w:firstLine="0"/>
        <w:jc w:val="left"/>
        <w:rPr>
          <w:sz w:val="18"/>
        </w:rPr>
      </w:pPr>
      <w:r>
        <w:rPr/>
        <mc:AlternateContent>
          <mc:Choice Requires="wps">
            <w:drawing>
              <wp:anchor distT="0" distB="0" distL="0" distR="0" allowOverlap="1" layoutInCell="1" locked="0" behindDoc="0" simplePos="0" relativeHeight="15767040">
                <wp:simplePos x="0" y="0"/>
                <wp:positionH relativeFrom="page">
                  <wp:posOffset>1303826</wp:posOffset>
                </wp:positionH>
                <wp:positionV relativeFrom="paragraph">
                  <wp:posOffset>90848</wp:posOffset>
                </wp:positionV>
                <wp:extent cx="167005" cy="1022350"/>
                <wp:effectExtent l="0" t="0" r="0" b="0"/>
                <wp:wrapNone/>
                <wp:docPr id="183" name="Textbox 183"/>
                <wp:cNvGraphicFramePr>
                  <a:graphicFrameLocks/>
                </wp:cNvGraphicFramePr>
                <a:graphic>
                  <a:graphicData uri="http://schemas.microsoft.com/office/word/2010/wordprocessingShape">
                    <wps:wsp>
                      <wps:cNvPr id="183" name="Textbox 183"/>
                      <wps:cNvSpPr txBox="1"/>
                      <wps:spPr>
                        <a:xfrm>
                          <a:off x="0" y="0"/>
                          <a:ext cx="167005" cy="1022350"/>
                        </a:xfrm>
                        <a:prstGeom prst="rect">
                          <a:avLst/>
                        </a:prstGeom>
                      </wps:spPr>
                      <wps:txbx>
                        <w:txbxContent>
                          <w:p>
                            <w:pPr>
                              <w:pStyle w:val="BodyText"/>
                              <w:spacing w:before="12"/>
                              <w:ind w:left="20"/>
                            </w:pPr>
                            <w:r>
                              <w:rPr>
                                <w:color w:val="231F20"/>
                              </w:rPr>
                              <w:t>por</w:t>
                            </w:r>
                            <w:r>
                              <w:rPr>
                                <w:color w:val="231F20"/>
                                <w:spacing w:val="-1"/>
                              </w:rPr>
                              <w:t> </w:t>
                            </w:r>
                            <w:r>
                              <w:rPr>
                                <w:color w:val="231F20"/>
                              </w:rPr>
                              <w:t>mil</w:t>
                            </w:r>
                            <w:r>
                              <w:rPr>
                                <w:color w:val="231F20"/>
                                <w:spacing w:val="-6"/>
                              </w:rPr>
                              <w:t> </w:t>
                            </w:r>
                            <w:r>
                              <w:rPr>
                                <w:color w:val="231F20"/>
                                <w:spacing w:val="-2"/>
                              </w:rPr>
                              <w:t>habitantes</w:t>
                            </w:r>
                          </w:p>
                        </w:txbxContent>
                      </wps:txbx>
                      <wps:bodyPr wrap="square" lIns="0" tIns="0" rIns="0" bIns="0" rtlCol="0" vert="vert270">
                        <a:noAutofit/>
                      </wps:bodyPr>
                    </wps:wsp>
                  </a:graphicData>
                </a:graphic>
              </wp:anchor>
            </w:drawing>
          </mc:Choice>
          <mc:Fallback>
            <w:pict>
              <v:shape style="position:absolute;margin-left:102.663475pt;margin-top:7.153444pt;width:13.15pt;height:80.5pt;mso-position-horizontal-relative:page;mso-position-vertical-relative:paragraph;z-index:15767040" type="#_x0000_t202" id="docshape168" filled="false" stroked="false">
                <v:textbox inset="0,0,0,0" style="layout-flow:vertical;mso-layout-flow-alt:bottom-to-top">
                  <w:txbxContent>
                    <w:p>
                      <w:pPr>
                        <w:pStyle w:val="BodyText"/>
                        <w:spacing w:before="12"/>
                        <w:ind w:left="20"/>
                      </w:pPr>
                      <w:r>
                        <w:rPr>
                          <w:color w:val="231F20"/>
                        </w:rPr>
                        <w:t>por</w:t>
                      </w:r>
                      <w:r>
                        <w:rPr>
                          <w:color w:val="231F20"/>
                          <w:spacing w:val="-1"/>
                        </w:rPr>
                        <w:t> </w:t>
                      </w:r>
                      <w:r>
                        <w:rPr>
                          <w:color w:val="231F20"/>
                        </w:rPr>
                        <w:t>mil</w:t>
                      </w:r>
                      <w:r>
                        <w:rPr>
                          <w:color w:val="231F20"/>
                          <w:spacing w:val="-6"/>
                        </w:rPr>
                        <w:t> </w:t>
                      </w:r>
                      <w:r>
                        <w:rPr>
                          <w:color w:val="231F20"/>
                          <w:spacing w:val="-2"/>
                        </w:rPr>
                        <w:t>habitantes</w:t>
                      </w:r>
                    </w:p>
                  </w:txbxContent>
                </v:textbox>
                <w10:wrap type="none"/>
              </v:shape>
            </w:pict>
          </mc:Fallback>
        </mc:AlternateContent>
      </w:r>
      <w:r>
        <w:rPr>
          <w:color w:val="231F20"/>
          <w:spacing w:val="-10"/>
          <w:sz w:val="18"/>
        </w:rPr>
        <w:t>6</w:t>
      </w:r>
    </w:p>
    <w:p>
      <w:pPr>
        <w:spacing w:before="141"/>
        <w:ind w:left="2004" w:right="0" w:firstLine="0"/>
        <w:jc w:val="left"/>
        <w:rPr>
          <w:sz w:val="18"/>
        </w:rPr>
      </w:pPr>
      <w:r>
        <w:rPr>
          <w:color w:val="231F20"/>
          <w:spacing w:val="-10"/>
          <w:sz w:val="18"/>
        </w:rPr>
        <w:t>4</w:t>
      </w:r>
    </w:p>
    <w:p>
      <w:pPr>
        <w:spacing w:before="138"/>
        <w:ind w:left="2004" w:right="0" w:firstLine="0"/>
        <w:jc w:val="left"/>
        <w:rPr>
          <w:sz w:val="18"/>
        </w:rPr>
      </w:pPr>
      <w:r>
        <w:rPr>
          <w:color w:val="231F20"/>
          <w:spacing w:val="-10"/>
          <w:sz w:val="18"/>
        </w:rPr>
        <w:t>2</w:t>
      </w:r>
    </w:p>
    <w:p>
      <w:pPr>
        <w:spacing w:before="141"/>
        <w:ind w:left="2004" w:right="0" w:firstLine="0"/>
        <w:jc w:val="left"/>
        <w:rPr>
          <w:sz w:val="18"/>
        </w:rPr>
      </w:pPr>
      <w:r>
        <w:rPr/>
        <mc:AlternateContent>
          <mc:Choice Requires="wps">
            <w:drawing>
              <wp:anchor distT="0" distB="0" distL="0" distR="0" allowOverlap="1" layoutInCell="1" locked="0" behindDoc="0" simplePos="0" relativeHeight="15764992">
                <wp:simplePos x="0" y="0"/>
                <wp:positionH relativeFrom="page">
                  <wp:posOffset>1728216</wp:posOffset>
                </wp:positionH>
                <wp:positionV relativeFrom="paragraph">
                  <wp:posOffset>87365</wp:posOffset>
                </wp:positionV>
                <wp:extent cx="4590415" cy="617220"/>
                <wp:effectExtent l="0" t="0" r="0" b="0"/>
                <wp:wrapNone/>
                <wp:docPr id="184" name="Group 184"/>
                <wp:cNvGraphicFramePr>
                  <a:graphicFrameLocks/>
                </wp:cNvGraphicFramePr>
                <a:graphic>
                  <a:graphicData uri="http://schemas.microsoft.com/office/word/2010/wordprocessingGroup">
                    <wpg:wgp>
                      <wpg:cNvPr id="184" name="Group 184"/>
                      <wpg:cNvGrpSpPr/>
                      <wpg:grpSpPr>
                        <a:xfrm>
                          <a:off x="0" y="0"/>
                          <a:ext cx="4590415" cy="617220"/>
                          <a:chExt cx="4590415" cy="617220"/>
                        </a:xfrm>
                      </wpg:grpSpPr>
                      <wps:wsp>
                        <wps:cNvPr id="185" name="Graphic 185"/>
                        <wps:cNvSpPr/>
                        <wps:spPr>
                          <a:xfrm>
                            <a:off x="0" y="289559"/>
                            <a:ext cx="4590415" cy="231775"/>
                          </a:xfrm>
                          <a:custGeom>
                            <a:avLst/>
                            <a:gdLst/>
                            <a:ahLst/>
                            <a:cxnLst/>
                            <a:rect l="l" t="t" r="r" b="b"/>
                            <a:pathLst>
                              <a:path w="4590415" h="231775">
                                <a:moveTo>
                                  <a:pt x="4590288" y="220980"/>
                                </a:moveTo>
                                <a:lnTo>
                                  <a:pt x="0" y="220980"/>
                                </a:lnTo>
                                <a:lnTo>
                                  <a:pt x="0" y="231648"/>
                                </a:lnTo>
                                <a:lnTo>
                                  <a:pt x="4590288" y="231648"/>
                                </a:lnTo>
                                <a:lnTo>
                                  <a:pt x="4590288" y="220980"/>
                                </a:lnTo>
                                <a:close/>
                              </a:path>
                              <a:path w="4590415" h="231775">
                                <a:moveTo>
                                  <a:pt x="4590288" y="0"/>
                                </a:moveTo>
                                <a:lnTo>
                                  <a:pt x="0" y="0"/>
                                </a:lnTo>
                                <a:lnTo>
                                  <a:pt x="0" y="10680"/>
                                </a:lnTo>
                                <a:lnTo>
                                  <a:pt x="4590288" y="10680"/>
                                </a:lnTo>
                                <a:lnTo>
                                  <a:pt x="4590288" y="0"/>
                                </a:lnTo>
                                <a:close/>
                              </a:path>
                            </a:pathLst>
                          </a:custGeom>
                          <a:solidFill>
                            <a:srgbClr val="D9DADB"/>
                          </a:solidFill>
                        </wps:spPr>
                        <wps:bodyPr wrap="square" lIns="0" tIns="0" rIns="0" bIns="0" rtlCol="0">
                          <a:prstTxWarp prst="textNoShape">
                            <a:avLst/>
                          </a:prstTxWarp>
                          <a:noAutofit/>
                        </wps:bodyPr>
                      </wps:wsp>
                      <wps:wsp>
                        <wps:cNvPr id="186" name="Graphic 186"/>
                        <wps:cNvSpPr/>
                        <wps:spPr>
                          <a:xfrm>
                            <a:off x="0" y="68579"/>
                            <a:ext cx="4590415" cy="10795"/>
                          </a:xfrm>
                          <a:custGeom>
                            <a:avLst/>
                            <a:gdLst/>
                            <a:ahLst/>
                            <a:cxnLst/>
                            <a:rect l="l" t="t" r="r" b="b"/>
                            <a:pathLst>
                              <a:path w="4590415" h="10795">
                                <a:moveTo>
                                  <a:pt x="4590300" y="0"/>
                                </a:moveTo>
                                <a:lnTo>
                                  <a:pt x="0" y="0"/>
                                </a:lnTo>
                                <a:lnTo>
                                  <a:pt x="0" y="10668"/>
                                </a:lnTo>
                                <a:lnTo>
                                  <a:pt x="4590300" y="10668"/>
                                </a:lnTo>
                                <a:lnTo>
                                  <a:pt x="4590300" y="0"/>
                                </a:lnTo>
                                <a:close/>
                              </a:path>
                            </a:pathLst>
                          </a:custGeom>
                          <a:solidFill>
                            <a:srgbClr val="231F20"/>
                          </a:solidFill>
                        </wps:spPr>
                        <wps:bodyPr wrap="square" lIns="0" tIns="0" rIns="0" bIns="0" rtlCol="0">
                          <a:prstTxWarp prst="textNoShape">
                            <a:avLst/>
                          </a:prstTxWarp>
                          <a:noAutofit/>
                        </wps:bodyPr>
                      </wps:wsp>
                      <wps:wsp>
                        <wps:cNvPr id="187" name="Graphic 187"/>
                        <wps:cNvSpPr/>
                        <wps:spPr>
                          <a:xfrm>
                            <a:off x="365759" y="0"/>
                            <a:ext cx="3842385" cy="617220"/>
                          </a:xfrm>
                          <a:custGeom>
                            <a:avLst/>
                            <a:gdLst/>
                            <a:ahLst/>
                            <a:cxnLst/>
                            <a:rect l="l" t="t" r="r" b="b"/>
                            <a:pathLst>
                              <a:path w="3842385" h="617220">
                                <a:moveTo>
                                  <a:pt x="15239" y="583692"/>
                                </a:moveTo>
                                <a:lnTo>
                                  <a:pt x="8786" y="585263"/>
                                </a:lnTo>
                                <a:lnTo>
                                  <a:pt x="3619" y="589407"/>
                                </a:lnTo>
                                <a:lnTo>
                                  <a:pt x="452" y="595264"/>
                                </a:lnTo>
                                <a:lnTo>
                                  <a:pt x="0" y="601980"/>
                                </a:lnTo>
                                <a:lnTo>
                                  <a:pt x="1357" y="608433"/>
                                </a:lnTo>
                                <a:lnTo>
                                  <a:pt x="5143" y="613600"/>
                                </a:lnTo>
                                <a:lnTo>
                                  <a:pt x="10929" y="616767"/>
                                </a:lnTo>
                                <a:lnTo>
                                  <a:pt x="18287" y="617220"/>
                                </a:lnTo>
                                <a:lnTo>
                                  <a:pt x="16763" y="611124"/>
                                </a:lnTo>
                                <a:lnTo>
                                  <a:pt x="17728" y="611062"/>
                                </a:lnTo>
                                <a:lnTo>
                                  <a:pt x="17041" y="603504"/>
                                </a:lnTo>
                                <a:lnTo>
                                  <a:pt x="16763" y="603504"/>
                                </a:lnTo>
                                <a:lnTo>
                                  <a:pt x="15239" y="583692"/>
                                </a:lnTo>
                                <a:close/>
                              </a:path>
                              <a:path w="3842385" h="617220">
                                <a:moveTo>
                                  <a:pt x="17728" y="611062"/>
                                </a:moveTo>
                                <a:lnTo>
                                  <a:pt x="16763" y="611124"/>
                                </a:lnTo>
                                <a:lnTo>
                                  <a:pt x="18287" y="617220"/>
                                </a:lnTo>
                                <a:lnTo>
                                  <a:pt x="17728" y="611062"/>
                                </a:lnTo>
                                <a:close/>
                              </a:path>
                              <a:path w="3842385" h="617220">
                                <a:moveTo>
                                  <a:pt x="3716177" y="44558"/>
                                </a:moveTo>
                                <a:lnTo>
                                  <a:pt x="3363480" y="53340"/>
                                </a:lnTo>
                                <a:lnTo>
                                  <a:pt x="3172967" y="62484"/>
                                </a:lnTo>
                                <a:lnTo>
                                  <a:pt x="3076956" y="68580"/>
                                </a:lnTo>
                                <a:lnTo>
                                  <a:pt x="2982467" y="76200"/>
                                </a:lnTo>
                                <a:lnTo>
                                  <a:pt x="2743200" y="91440"/>
                                </a:lnTo>
                                <a:lnTo>
                                  <a:pt x="2647188" y="100584"/>
                                </a:lnTo>
                                <a:lnTo>
                                  <a:pt x="2552700" y="112776"/>
                                </a:lnTo>
                                <a:lnTo>
                                  <a:pt x="2456688" y="128016"/>
                                </a:lnTo>
                                <a:lnTo>
                                  <a:pt x="2404433" y="138508"/>
                                </a:lnTo>
                                <a:lnTo>
                                  <a:pt x="2355187" y="150137"/>
                                </a:lnTo>
                                <a:lnTo>
                                  <a:pt x="2308134" y="163096"/>
                                </a:lnTo>
                                <a:lnTo>
                                  <a:pt x="2262458" y="177574"/>
                                </a:lnTo>
                                <a:lnTo>
                                  <a:pt x="2217344" y="193763"/>
                                </a:lnTo>
                                <a:lnTo>
                                  <a:pt x="2171975" y="211855"/>
                                </a:lnTo>
                                <a:lnTo>
                                  <a:pt x="2125536" y="232039"/>
                                </a:lnTo>
                                <a:lnTo>
                                  <a:pt x="2077212" y="254508"/>
                                </a:lnTo>
                                <a:lnTo>
                                  <a:pt x="2029967" y="278892"/>
                                </a:lnTo>
                                <a:lnTo>
                                  <a:pt x="1981200" y="301752"/>
                                </a:lnTo>
                                <a:lnTo>
                                  <a:pt x="1933956" y="327660"/>
                                </a:lnTo>
                                <a:lnTo>
                                  <a:pt x="1886712" y="352044"/>
                                </a:lnTo>
                                <a:lnTo>
                                  <a:pt x="1839209" y="375377"/>
                                </a:lnTo>
                                <a:lnTo>
                                  <a:pt x="1792310" y="397906"/>
                                </a:lnTo>
                                <a:lnTo>
                                  <a:pt x="1745674" y="419382"/>
                                </a:lnTo>
                                <a:lnTo>
                                  <a:pt x="1698962" y="439552"/>
                                </a:lnTo>
                                <a:lnTo>
                                  <a:pt x="1651834" y="458167"/>
                                </a:lnTo>
                                <a:lnTo>
                                  <a:pt x="1603950" y="474977"/>
                                </a:lnTo>
                                <a:lnTo>
                                  <a:pt x="1554972" y="489729"/>
                                </a:lnTo>
                                <a:lnTo>
                                  <a:pt x="1504559" y="502175"/>
                                </a:lnTo>
                                <a:lnTo>
                                  <a:pt x="1405127" y="521208"/>
                                </a:lnTo>
                                <a:lnTo>
                                  <a:pt x="1356359" y="527304"/>
                                </a:lnTo>
                                <a:lnTo>
                                  <a:pt x="1308476" y="532060"/>
                                </a:lnTo>
                                <a:lnTo>
                                  <a:pt x="1260537" y="536216"/>
                                </a:lnTo>
                                <a:lnTo>
                                  <a:pt x="1212546" y="539710"/>
                                </a:lnTo>
                                <a:lnTo>
                                  <a:pt x="1164510" y="542479"/>
                                </a:lnTo>
                                <a:lnTo>
                                  <a:pt x="1116434" y="544460"/>
                                </a:lnTo>
                                <a:lnTo>
                                  <a:pt x="973835" y="548640"/>
                                </a:lnTo>
                                <a:lnTo>
                                  <a:pt x="877823" y="553212"/>
                                </a:lnTo>
                                <a:lnTo>
                                  <a:pt x="830579" y="554736"/>
                                </a:lnTo>
                                <a:lnTo>
                                  <a:pt x="783335" y="559308"/>
                                </a:lnTo>
                                <a:lnTo>
                                  <a:pt x="17728" y="611062"/>
                                </a:lnTo>
                                <a:lnTo>
                                  <a:pt x="18287" y="617220"/>
                                </a:lnTo>
                                <a:lnTo>
                                  <a:pt x="877823" y="559308"/>
                                </a:lnTo>
                                <a:lnTo>
                                  <a:pt x="1164336" y="550164"/>
                                </a:lnTo>
                                <a:lnTo>
                                  <a:pt x="1260348" y="544068"/>
                                </a:lnTo>
                                <a:lnTo>
                                  <a:pt x="1309115" y="539496"/>
                                </a:lnTo>
                                <a:lnTo>
                                  <a:pt x="1405127" y="527304"/>
                                </a:lnTo>
                                <a:lnTo>
                                  <a:pt x="1453895" y="519684"/>
                                </a:lnTo>
                                <a:lnTo>
                                  <a:pt x="1553116" y="497574"/>
                                </a:lnTo>
                                <a:lnTo>
                                  <a:pt x="1603027" y="483085"/>
                                </a:lnTo>
                                <a:lnTo>
                                  <a:pt x="1652372" y="466013"/>
                                </a:lnTo>
                                <a:lnTo>
                                  <a:pt x="1701126" y="446822"/>
                                </a:lnTo>
                                <a:lnTo>
                                  <a:pt x="1749266" y="425975"/>
                                </a:lnTo>
                                <a:lnTo>
                                  <a:pt x="1796768" y="403936"/>
                                </a:lnTo>
                                <a:lnTo>
                                  <a:pt x="1843607" y="381170"/>
                                </a:lnTo>
                                <a:lnTo>
                                  <a:pt x="1889759" y="358140"/>
                                </a:lnTo>
                                <a:lnTo>
                                  <a:pt x="1937003" y="333756"/>
                                </a:lnTo>
                                <a:lnTo>
                                  <a:pt x="1985771" y="309372"/>
                                </a:lnTo>
                                <a:lnTo>
                                  <a:pt x="2080259" y="260604"/>
                                </a:lnTo>
                                <a:lnTo>
                                  <a:pt x="2127993" y="238246"/>
                                </a:lnTo>
                                <a:lnTo>
                                  <a:pt x="2174300" y="218219"/>
                                </a:lnTo>
                                <a:lnTo>
                                  <a:pt x="2219739" y="200321"/>
                                </a:lnTo>
                                <a:lnTo>
                                  <a:pt x="2264870" y="184353"/>
                                </a:lnTo>
                                <a:lnTo>
                                  <a:pt x="2310252" y="170117"/>
                                </a:lnTo>
                                <a:lnTo>
                                  <a:pt x="2356442" y="157412"/>
                                </a:lnTo>
                                <a:lnTo>
                                  <a:pt x="2404000" y="146039"/>
                                </a:lnTo>
                                <a:lnTo>
                                  <a:pt x="2453485" y="135799"/>
                                </a:lnTo>
                                <a:lnTo>
                                  <a:pt x="2505456" y="126492"/>
                                </a:lnTo>
                                <a:lnTo>
                                  <a:pt x="2554223" y="120396"/>
                                </a:lnTo>
                                <a:lnTo>
                                  <a:pt x="2601467" y="112776"/>
                                </a:lnTo>
                                <a:lnTo>
                                  <a:pt x="2855055" y="90790"/>
                                </a:lnTo>
                                <a:lnTo>
                                  <a:pt x="3111116" y="73174"/>
                                </a:lnTo>
                                <a:lnTo>
                                  <a:pt x="3314615" y="62921"/>
                                </a:lnTo>
                                <a:lnTo>
                                  <a:pt x="3459492" y="57912"/>
                                </a:lnTo>
                                <a:lnTo>
                                  <a:pt x="3651516" y="53340"/>
                                </a:lnTo>
                                <a:lnTo>
                                  <a:pt x="3703172" y="51495"/>
                                </a:lnTo>
                                <a:lnTo>
                                  <a:pt x="3716177" y="44558"/>
                                </a:lnTo>
                                <a:close/>
                              </a:path>
                              <a:path w="3842385" h="617220">
                                <a:moveTo>
                                  <a:pt x="15239" y="583692"/>
                                </a:moveTo>
                                <a:lnTo>
                                  <a:pt x="16763" y="603504"/>
                                </a:lnTo>
                                <a:lnTo>
                                  <a:pt x="17039" y="603486"/>
                                </a:lnTo>
                                <a:lnTo>
                                  <a:pt x="15239" y="583692"/>
                                </a:lnTo>
                                <a:close/>
                              </a:path>
                              <a:path w="3842385" h="617220">
                                <a:moveTo>
                                  <a:pt x="17039" y="603486"/>
                                </a:moveTo>
                                <a:lnTo>
                                  <a:pt x="16763" y="603504"/>
                                </a:lnTo>
                                <a:lnTo>
                                  <a:pt x="17041" y="603504"/>
                                </a:lnTo>
                                <a:close/>
                              </a:path>
                              <a:path w="3842385" h="617220">
                                <a:moveTo>
                                  <a:pt x="3701235" y="16489"/>
                                </a:moveTo>
                                <a:lnTo>
                                  <a:pt x="3267468" y="28956"/>
                                </a:lnTo>
                                <a:lnTo>
                                  <a:pt x="2979420" y="47244"/>
                                </a:lnTo>
                                <a:lnTo>
                                  <a:pt x="2884932" y="54864"/>
                                </a:lnTo>
                                <a:lnTo>
                                  <a:pt x="2740152" y="64008"/>
                                </a:lnTo>
                                <a:lnTo>
                                  <a:pt x="2644140" y="73152"/>
                                </a:lnTo>
                                <a:lnTo>
                                  <a:pt x="2548128" y="85344"/>
                                </a:lnTo>
                                <a:lnTo>
                                  <a:pt x="2452116" y="100584"/>
                                </a:lnTo>
                                <a:lnTo>
                                  <a:pt x="2398999" y="111516"/>
                                </a:lnTo>
                                <a:lnTo>
                                  <a:pt x="2348762" y="123323"/>
                                </a:lnTo>
                                <a:lnTo>
                                  <a:pt x="2300641" y="136317"/>
                                </a:lnTo>
                                <a:lnTo>
                                  <a:pt x="2253872" y="150814"/>
                                </a:lnTo>
                                <a:lnTo>
                                  <a:pt x="2207689" y="167128"/>
                                </a:lnTo>
                                <a:lnTo>
                                  <a:pt x="2161329" y="185574"/>
                                </a:lnTo>
                                <a:lnTo>
                                  <a:pt x="2114027" y="206468"/>
                                </a:lnTo>
                                <a:lnTo>
                                  <a:pt x="2017776" y="252984"/>
                                </a:lnTo>
                                <a:lnTo>
                                  <a:pt x="1969008" y="277368"/>
                                </a:lnTo>
                                <a:lnTo>
                                  <a:pt x="1921764" y="301752"/>
                                </a:lnTo>
                                <a:lnTo>
                                  <a:pt x="1827921" y="349117"/>
                                </a:lnTo>
                                <a:lnTo>
                                  <a:pt x="1782445" y="371522"/>
                                </a:lnTo>
                                <a:lnTo>
                                  <a:pt x="1736507" y="393022"/>
                                </a:lnTo>
                                <a:lnTo>
                                  <a:pt x="1690048" y="413289"/>
                                </a:lnTo>
                                <a:lnTo>
                                  <a:pt x="1643005" y="431994"/>
                                </a:lnTo>
                                <a:lnTo>
                                  <a:pt x="1595320" y="448809"/>
                                </a:lnTo>
                                <a:lnTo>
                                  <a:pt x="1546931" y="463406"/>
                                </a:lnTo>
                                <a:lnTo>
                                  <a:pt x="1497778" y="475456"/>
                                </a:lnTo>
                                <a:lnTo>
                                  <a:pt x="1447799" y="484632"/>
                                </a:lnTo>
                                <a:lnTo>
                                  <a:pt x="1353311" y="499872"/>
                                </a:lnTo>
                                <a:lnTo>
                                  <a:pt x="1258823" y="509016"/>
                                </a:lnTo>
                                <a:lnTo>
                                  <a:pt x="1164336" y="515112"/>
                                </a:lnTo>
                                <a:lnTo>
                                  <a:pt x="876299" y="524256"/>
                                </a:lnTo>
                                <a:lnTo>
                                  <a:pt x="780287" y="530352"/>
                                </a:lnTo>
                                <a:lnTo>
                                  <a:pt x="589787" y="545592"/>
                                </a:lnTo>
                                <a:lnTo>
                                  <a:pt x="15239" y="583692"/>
                                </a:lnTo>
                                <a:lnTo>
                                  <a:pt x="17039" y="603486"/>
                                </a:lnTo>
                                <a:lnTo>
                                  <a:pt x="503728" y="572120"/>
                                </a:lnTo>
                                <a:lnTo>
                                  <a:pt x="764741" y="552600"/>
                                </a:lnTo>
                                <a:lnTo>
                                  <a:pt x="869231" y="546414"/>
                                </a:lnTo>
                                <a:lnTo>
                                  <a:pt x="921516" y="544131"/>
                                </a:lnTo>
                                <a:lnTo>
                                  <a:pt x="1068323" y="539496"/>
                                </a:lnTo>
                                <a:lnTo>
                                  <a:pt x="1164336" y="534924"/>
                                </a:lnTo>
                                <a:lnTo>
                                  <a:pt x="1212855" y="533478"/>
                                </a:lnTo>
                                <a:lnTo>
                                  <a:pt x="1260622" y="530253"/>
                                </a:lnTo>
                                <a:lnTo>
                                  <a:pt x="1308057" y="525619"/>
                                </a:lnTo>
                                <a:lnTo>
                                  <a:pt x="1355578" y="519941"/>
                                </a:lnTo>
                                <a:lnTo>
                                  <a:pt x="1403603" y="513588"/>
                                </a:lnTo>
                                <a:lnTo>
                                  <a:pt x="1452371" y="505968"/>
                                </a:lnTo>
                                <a:lnTo>
                                  <a:pt x="1550166" y="484063"/>
                                </a:lnTo>
                                <a:lnTo>
                                  <a:pt x="1599721" y="469677"/>
                                </a:lnTo>
                                <a:lnTo>
                                  <a:pt x="1648415" y="452656"/>
                                </a:lnTo>
                                <a:lnTo>
                                  <a:pt x="1696383" y="433511"/>
                                </a:lnTo>
                                <a:lnTo>
                                  <a:pt x="1743758" y="412755"/>
                                </a:lnTo>
                                <a:lnTo>
                                  <a:pt x="1790673" y="390901"/>
                                </a:lnTo>
                                <a:lnTo>
                                  <a:pt x="1883664" y="345948"/>
                                </a:lnTo>
                                <a:lnTo>
                                  <a:pt x="1930908" y="320040"/>
                                </a:lnTo>
                                <a:lnTo>
                                  <a:pt x="1978152" y="295656"/>
                                </a:lnTo>
                                <a:lnTo>
                                  <a:pt x="2026920" y="272796"/>
                                </a:lnTo>
                                <a:lnTo>
                                  <a:pt x="2074164" y="248412"/>
                                </a:lnTo>
                                <a:lnTo>
                                  <a:pt x="2119503" y="226415"/>
                                </a:lnTo>
                                <a:lnTo>
                                  <a:pt x="2165575" y="206233"/>
                                </a:lnTo>
                                <a:lnTo>
                                  <a:pt x="2212325" y="187830"/>
                                </a:lnTo>
                                <a:lnTo>
                                  <a:pt x="2259697" y="171169"/>
                                </a:lnTo>
                                <a:lnTo>
                                  <a:pt x="2307635" y="156217"/>
                                </a:lnTo>
                                <a:lnTo>
                                  <a:pt x="2356084" y="142937"/>
                                </a:lnTo>
                                <a:lnTo>
                                  <a:pt x="2404986" y="131293"/>
                                </a:lnTo>
                                <a:lnTo>
                                  <a:pt x="2454288" y="121251"/>
                                </a:lnTo>
                                <a:lnTo>
                                  <a:pt x="2551176" y="105156"/>
                                </a:lnTo>
                                <a:lnTo>
                                  <a:pt x="2598420" y="99060"/>
                                </a:lnTo>
                                <a:lnTo>
                                  <a:pt x="2801285" y="80892"/>
                                </a:lnTo>
                                <a:lnTo>
                                  <a:pt x="3057735" y="62610"/>
                                </a:lnTo>
                                <a:lnTo>
                                  <a:pt x="3312987" y="49303"/>
                                </a:lnTo>
                                <a:lnTo>
                                  <a:pt x="3459492" y="44196"/>
                                </a:lnTo>
                                <a:lnTo>
                                  <a:pt x="3649992" y="39624"/>
                                </a:lnTo>
                                <a:lnTo>
                                  <a:pt x="3730743" y="36790"/>
                                </a:lnTo>
                                <a:lnTo>
                                  <a:pt x="3736860" y="33528"/>
                                </a:lnTo>
                                <a:lnTo>
                                  <a:pt x="3701235" y="16489"/>
                                </a:lnTo>
                                <a:close/>
                              </a:path>
                              <a:path w="3842385" h="617220">
                                <a:moveTo>
                                  <a:pt x="3736860" y="15240"/>
                                </a:moveTo>
                                <a:lnTo>
                                  <a:pt x="3736860" y="50292"/>
                                </a:lnTo>
                                <a:lnTo>
                                  <a:pt x="3703172" y="51495"/>
                                </a:lnTo>
                                <a:lnTo>
                                  <a:pt x="3668280" y="70104"/>
                                </a:lnTo>
                                <a:lnTo>
                                  <a:pt x="3755148" y="50292"/>
                                </a:lnTo>
                                <a:lnTo>
                                  <a:pt x="3747528" y="50292"/>
                                </a:lnTo>
                                <a:lnTo>
                                  <a:pt x="3755148" y="42672"/>
                                </a:lnTo>
                                <a:lnTo>
                                  <a:pt x="3755148" y="33528"/>
                                </a:lnTo>
                                <a:lnTo>
                                  <a:pt x="3752934" y="26169"/>
                                </a:lnTo>
                                <a:lnTo>
                                  <a:pt x="3748862" y="20383"/>
                                </a:lnTo>
                                <a:lnTo>
                                  <a:pt x="3743361" y="16597"/>
                                </a:lnTo>
                                <a:lnTo>
                                  <a:pt x="3736860" y="15240"/>
                                </a:lnTo>
                                <a:close/>
                              </a:path>
                              <a:path w="3842385" h="617220">
                                <a:moveTo>
                                  <a:pt x="3736860" y="44196"/>
                                </a:moveTo>
                                <a:lnTo>
                                  <a:pt x="3716177" y="44558"/>
                                </a:lnTo>
                                <a:lnTo>
                                  <a:pt x="3703172" y="51495"/>
                                </a:lnTo>
                                <a:lnTo>
                                  <a:pt x="3736860" y="50292"/>
                                </a:lnTo>
                                <a:lnTo>
                                  <a:pt x="3736860" y="44196"/>
                                </a:lnTo>
                                <a:close/>
                              </a:path>
                              <a:path w="3842385" h="617220">
                                <a:moveTo>
                                  <a:pt x="3754386" y="15240"/>
                                </a:moveTo>
                                <a:lnTo>
                                  <a:pt x="3736860" y="15240"/>
                                </a:lnTo>
                                <a:lnTo>
                                  <a:pt x="3743361" y="16597"/>
                                </a:lnTo>
                                <a:lnTo>
                                  <a:pt x="3748862" y="20383"/>
                                </a:lnTo>
                                <a:lnTo>
                                  <a:pt x="3752934" y="26169"/>
                                </a:lnTo>
                                <a:lnTo>
                                  <a:pt x="3755148" y="33528"/>
                                </a:lnTo>
                                <a:lnTo>
                                  <a:pt x="3755148" y="42672"/>
                                </a:lnTo>
                                <a:lnTo>
                                  <a:pt x="3747528" y="50292"/>
                                </a:lnTo>
                                <a:lnTo>
                                  <a:pt x="3755148" y="50292"/>
                                </a:lnTo>
                                <a:lnTo>
                                  <a:pt x="3842016" y="30480"/>
                                </a:lnTo>
                                <a:lnTo>
                                  <a:pt x="3754386" y="15240"/>
                                </a:lnTo>
                                <a:close/>
                              </a:path>
                              <a:path w="3842385" h="617220">
                                <a:moveTo>
                                  <a:pt x="3736860" y="36576"/>
                                </a:moveTo>
                                <a:lnTo>
                                  <a:pt x="3730743" y="36790"/>
                                </a:lnTo>
                                <a:lnTo>
                                  <a:pt x="3716177" y="44558"/>
                                </a:lnTo>
                                <a:lnTo>
                                  <a:pt x="3736860" y="44196"/>
                                </a:lnTo>
                                <a:lnTo>
                                  <a:pt x="3736860" y="36576"/>
                                </a:lnTo>
                                <a:close/>
                              </a:path>
                              <a:path w="3842385" h="617220">
                                <a:moveTo>
                                  <a:pt x="3736860" y="33528"/>
                                </a:moveTo>
                                <a:lnTo>
                                  <a:pt x="3730743" y="36790"/>
                                </a:lnTo>
                                <a:lnTo>
                                  <a:pt x="3736860" y="36576"/>
                                </a:lnTo>
                                <a:lnTo>
                                  <a:pt x="3736860" y="33528"/>
                                </a:lnTo>
                                <a:close/>
                              </a:path>
                              <a:path w="3842385" h="617220">
                                <a:moveTo>
                                  <a:pt x="3736860" y="15240"/>
                                </a:moveTo>
                                <a:lnTo>
                                  <a:pt x="3701235" y="16489"/>
                                </a:lnTo>
                                <a:lnTo>
                                  <a:pt x="3736860" y="33528"/>
                                </a:lnTo>
                                <a:lnTo>
                                  <a:pt x="3736860" y="15240"/>
                                </a:lnTo>
                                <a:close/>
                              </a:path>
                              <a:path w="3842385" h="617220">
                                <a:moveTo>
                                  <a:pt x="3666756" y="0"/>
                                </a:moveTo>
                                <a:lnTo>
                                  <a:pt x="3701235" y="16489"/>
                                </a:lnTo>
                                <a:lnTo>
                                  <a:pt x="3736860" y="15240"/>
                                </a:lnTo>
                                <a:lnTo>
                                  <a:pt x="3754386" y="15240"/>
                                </a:lnTo>
                                <a:lnTo>
                                  <a:pt x="3666756" y="0"/>
                                </a:lnTo>
                                <a:close/>
                              </a:path>
                            </a:pathLst>
                          </a:custGeom>
                          <a:solidFill>
                            <a:srgbClr val="A06026"/>
                          </a:solidFill>
                        </wps:spPr>
                        <wps:bodyPr wrap="square" lIns="0" tIns="0" rIns="0" bIns="0" rtlCol="0">
                          <a:prstTxWarp prst="textNoShape">
                            <a:avLst/>
                          </a:prstTxWarp>
                          <a:noAutofit/>
                        </wps:bodyPr>
                      </wps:wsp>
                    </wpg:wgp>
                  </a:graphicData>
                </a:graphic>
              </wp:anchor>
            </w:drawing>
          </mc:Choice>
          <mc:Fallback>
            <w:pict>
              <v:group style="position:absolute;margin-left:136.080002pt;margin-top:6.879203pt;width:361.45pt;height:48.6pt;mso-position-horizontal-relative:page;mso-position-vertical-relative:paragraph;z-index:15764992" id="docshapegroup169" coordorigin="2722,138" coordsize="7229,972">
                <v:shape style="position:absolute;left:2721;top:593;width:7229;height:365" id="docshape170" coordorigin="2722,594" coordsize="7229,365" path="m9950,942l2722,942,2722,958,9950,958,9950,942xm9950,594l2722,594,2722,610,9950,610,9950,594xe" filled="true" fillcolor="#d9dadb" stroked="false">
                  <v:path arrowok="t"/>
                  <v:fill type="solid"/>
                </v:shape>
                <v:rect style="position:absolute;left:2721;top:245;width:7229;height:17" id="docshape171" filled="true" fillcolor="#231f20" stroked="false">
                  <v:fill type="solid"/>
                </v:rect>
                <v:shape style="position:absolute;left:3297;top:137;width:6051;height:972" id="docshape172" coordorigin="3298,138" coordsize="6051,972" path="m3322,1057l3311,1059,3303,1066,3298,1075,3298,1086,3300,1096,3306,1104,3315,1109,3326,1110,3324,1100,3326,1100,3324,1088,3324,1088,3322,1057xm3326,1100l3324,1100,3326,1110,3326,1100xm9150,208l8594,222,8294,236,8143,246,7994,258,7618,282,7466,296,7318,315,7166,339,7084,356,7007,374,6932,394,6861,417,6789,443,6718,471,6645,503,6569,538,6494,577,6418,613,6343,654,6269,692,6194,729,6120,764,6047,798,5973,830,5899,859,5824,886,5746,909,5667,928,5510,958,5434,968,5358,975,5283,982,5207,988,5131,992,5056,995,4831,1002,4680,1009,4606,1011,4531,1018,3326,1100,3326,1110,4680,1018,5131,1004,5282,994,5359,987,5510,968,5587,956,5743,921,5822,898,5900,871,5977,841,6052,808,6127,774,6201,738,6274,702,6348,663,6425,625,6574,548,6649,513,6722,481,6793,453,6864,428,6936,405,7009,385,7083,368,7161,351,7243,337,7320,327,7394,315,7794,281,8197,253,8517,237,8746,229,9048,222,9129,219,9150,208xm3322,1057l3324,1088,3324,1088,3322,1057xm3324,1088l3324,1088,3324,1088,3324,1088xm9126,164l8443,183,7990,212,7841,224,7613,238,7462,253,7310,272,7159,296,7076,313,6996,332,6921,352,6847,375,6774,401,6701,430,6627,463,6475,536,6398,574,6324,613,6176,687,6105,723,6032,757,5959,788,5885,818,5810,844,5734,867,5656,886,5578,901,5429,925,5280,939,5131,949,4678,963,4526,973,4226,997,3322,1057,3324,1088,4091,1039,4502,1008,4666,998,4749,994,4980,987,5131,980,5208,978,5283,973,5358,965,5432,956,5508,946,5585,934,5739,900,5817,877,5894,850,5969,820,6044,788,6118,753,6264,682,6338,642,6413,603,6490,567,6564,529,6635,494,6708,462,6782,433,6856,407,6932,384,7008,363,7085,344,7163,329,7315,303,7390,294,7709,265,8113,236,8515,215,8746,207,9046,200,9173,196,9182,190,9126,164xm9182,162l9182,217,9129,219,9074,248,9211,217,9199,217,9211,205,9211,190,9208,179,9201,170,9193,164,9182,162xm9182,207l9150,208,9129,219,9182,217,9182,207xm9210,162l9182,162,9193,164,9201,170,9208,179,9211,190,9211,205,9199,217,9211,217,9348,186,9210,162xm9182,195l9173,196,9150,208,9182,207,9182,195xm9182,190l9173,196,9182,195,9182,190xm9182,162l9126,164,9182,190,9182,162xm9072,138l9126,164,9182,162,9210,162,9072,138xe" filled="true" fillcolor="#a06026" stroked="false">
                  <v:path arrowok="t"/>
                  <v:fill type="solid"/>
                </v:shape>
                <w10:wrap type="none"/>
              </v:group>
            </w:pict>
          </mc:Fallback>
        </mc:AlternateContent>
      </w:r>
      <w:r>
        <w:rPr>
          <w:color w:val="231F20"/>
          <w:spacing w:val="-10"/>
          <w:sz w:val="18"/>
        </w:rPr>
        <w:t>0</w:t>
      </w:r>
    </w:p>
    <w:p>
      <w:pPr>
        <w:spacing w:before="141"/>
        <w:ind w:left="1947" w:right="0" w:firstLine="0"/>
        <w:jc w:val="left"/>
        <w:rPr>
          <w:sz w:val="18"/>
        </w:rPr>
      </w:pPr>
      <w:r>
        <w:rPr>
          <w:color w:val="ED2024"/>
          <w:sz w:val="18"/>
        </w:rPr>
        <w:t>-</w:t>
      </w:r>
      <w:r>
        <w:rPr>
          <w:color w:val="ED2024"/>
          <w:spacing w:val="-10"/>
          <w:sz w:val="18"/>
        </w:rPr>
        <w:t>2</w:t>
      </w:r>
    </w:p>
    <w:p>
      <w:pPr>
        <w:spacing w:before="141"/>
        <w:ind w:left="1947" w:right="0" w:firstLine="0"/>
        <w:jc w:val="left"/>
        <w:rPr>
          <w:sz w:val="18"/>
        </w:rPr>
      </w:pPr>
      <w:r>
        <w:rPr>
          <w:color w:val="ED2024"/>
          <w:sz w:val="18"/>
        </w:rPr>
        <w:t>-</w:t>
      </w:r>
      <w:r>
        <w:rPr>
          <w:color w:val="ED2024"/>
          <w:spacing w:val="-10"/>
          <w:sz w:val="18"/>
        </w:rPr>
        <w:t>4</w:t>
      </w:r>
    </w:p>
    <w:p>
      <w:pPr>
        <w:spacing w:before="139"/>
        <w:ind w:left="1947" w:right="0" w:firstLine="0"/>
        <w:jc w:val="left"/>
        <w:rPr>
          <w:sz w:val="18"/>
        </w:rPr>
      </w:pPr>
      <w:r>
        <w:rPr/>
        <mc:AlternateContent>
          <mc:Choice Requires="wps">
            <w:drawing>
              <wp:anchor distT="0" distB="0" distL="0" distR="0" allowOverlap="1" layoutInCell="1" locked="0" behindDoc="0" simplePos="0" relativeHeight="15764480">
                <wp:simplePos x="0" y="0"/>
                <wp:positionH relativeFrom="page">
                  <wp:posOffset>1728216</wp:posOffset>
                </wp:positionH>
                <wp:positionV relativeFrom="paragraph">
                  <wp:posOffset>155979</wp:posOffset>
                </wp:positionV>
                <wp:extent cx="4590415" cy="9525"/>
                <wp:effectExtent l="0" t="0" r="0" b="0"/>
                <wp:wrapNone/>
                <wp:docPr id="188" name="Graphic 188"/>
                <wp:cNvGraphicFramePr>
                  <a:graphicFrameLocks/>
                </wp:cNvGraphicFramePr>
                <a:graphic>
                  <a:graphicData uri="http://schemas.microsoft.com/office/word/2010/wordprocessingShape">
                    <wps:wsp>
                      <wps:cNvPr id="188" name="Graphic 188"/>
                      <wps:cNvSpPr/>
                      <wps:spPr>
                        <a:xfrm>
                          <a:off x="0" y="0"/>
                          <a:ext cx="4590415" cy="9525"/>
                        </a:xfrm>
                        <a:custGeom>
                          <a:avLst/>
                          <a:gdLst/>
                          <a:ahLst/>
                          <a:cxnLst/>
                          <a:rect l="l" t="t" r="r" b="b"/>
                          <a:pathLst>
                            <a:path w="4590415" h="9525">
                              <a:moveTo>
                                <a:pt x="4590300" y="0"/>
                              </a:moveTo>
                              <a:lnTo>
                                <a:pt x="0" y="0"/>
                              </a:lnTo>
                              <a:lnTo>
                                <a:pt x="0" y="9144"/>
                              </a:lnTo>
                              <a:lnTo>
                                <a:pt x="4590300" y="9144"/>
                              </a:lnTo>
                              <a:lnTo>
                                <a:pt x="4590300" y="0"/>
                              </a:lnTo>
                              <a:close/>
                            </a:path>
                          </a:pathLst>
                        </a:custGeom>
                        <a:solidFill>
                          <a:srgbClr val="D9DADB"/>
                        </a:solidFill>
                      </wps:spPr>
                      <wps:bodyPr wrap="square" lIns="0" tIns="0" rIns="0" bIns="0" rtlCol="0">
                        <a:prstTxWarp prst="textNoShape">
                          <a:avLst/>
                        </a:prstTxWarp>
                        <a:noAutofit/>
                      </wps:bodyPr>
                    </wps:wsp>
                  </a:graphicData>
                </a:graphic>
              </wp:anchor>
            </w:drawing>
          </mc:Choice>
          <mc:Fallback>
            <w:pict>
              <v:rect style="position:absolute;margin-left:136.080002pt;margin-top:12.281839pt;width:361.441pt;height:.72006pt;mso-position-horizontal-relative:page;mso-position-vertical-relative:paragraph;z-index:15764480" id="docshape173" filled="true" fillcolor="#d9dadb" stroked="false">
                <v:fill type="solid"/>
                <w10:wrap type="none"/>
              </v:rect>
            </w:pict>
          </mc:Fallback>
        </mc:AlternateContent>
      </w:r>
      <w:r>
        <w:rPr>
          <w:color w:val="ED2024"/>
          <w:sz w:val="18"/>
        </w:rPr>
        <w:t>-</w:t>
      </w:r>
      <w:r>
        <w:rPr>
          <w:color w:val="ED2024"/>
          <w:spacing w:val="-10"/>
          <w:sz w:val="18"/>
        </w:rPr>
        <w:t>6</w:t>
      </w:r>
    </w:p>
    <w:p>
      <w:pPr>
        <w:tabs>
          <w:tab w:pos="3866" w:val="left" w:leader="none"/>
          <w:tab w:pos="5071" w:val="left" w:leader="none"/>
          <w:tab w:pos="6275" w:val="left" w:leader="none"/>
          <w:tab w:pos="7480" w:val="left" w:leader="none"/>
          <w:tab w:pos="8660" w:val="left" w:leader="none"/>
        </w:tabs>
        <w:spacing w:before="9"/>
        <w:ind w:left="2662" w:right="0" w:firstLine="0"/>
        <w:jc w:val="left"/>
        <w:rPr>
          <w:sz w:val="18"/>
        </w:rPr>
      </w:pPr>
      <w:r>
        <w:rPr>
          <w:color w:val="231F20"/>
          <w:spacing w:val="-4"/>
          <w:sz w:val="18"/>
        </w:rPr>
        <w:t>2017</w:t>
      </w:r>
      <w:r>
        <w:rPr>
          <w:color w:val="231F20"/>
          <w:sz w:val="18"/>
        </w:rPr>
        <w:tab/>
      </w:r>
      <w:r>
        <w:rPr>
          <w:color w:val="231F20"/>
          <w:spacing w:val="-4"/>
          <w:sz w:val="18"/>
        </w:rPr>
        <w:t>2018</w:t>
      </w:r>
      <w:r>
        <w:rPr>
          <w:color w:val="231F20"/>
          <w:sz w:val="18"/>
        </w:rPr>
        <w:tab/>
      </w:r>
      <w:r>
        <w:rPr>
          <w:color w:val="231F20"/>
          <w:spacing w:val="-4"/>
          <w:sz w:val="18"/>
        </w:rPr>
        <w:t>2019</w:t>
      </w:r>
      <w:r>
        <w:rPr>
          <w:color w:val="231F20"/>
          <w:sz w:val="18"/>
        </w:rPr>
        <w:tab/>
      </w:r>
      <w:r>
        <w:rPr>
          <w:color w:val="231F20"/>
          <w:spacing w:val="-4"/>
          <w:sz w:val="18"/>
        </w:rPr>
        <w:t>2020</w:t>
      </w:r>
      <w:r>
        <w:rPr>
          <w:color w:val="231F20"/>
          <w:sz w:val="18"/>
        </w:rPr>
        <w:tab/>
      </w:r>
      <w:r>
        <w:rPr>
          <w:color w:val="231F20"/>
          <w:spacing w:val="-4"/>
          <w:sz w:val="18"/>
        </w:rPr>
        <w:t>2021</w:t>
      </w:r>
      <w:r>
        <w:rPr>
          <w:color w:val="231F20"/>
          <w:sz w:val="18"/>
        </w:rPr>
        <w:tab/>
        <w:t>2</w:t>
      </w:r>
      <w:r>
        <w:rPr>
          <w:color w:val="231F20"/>
          <w:spacing w:val="1"/>
          <w:sz w:val="18"/>
        </w:rPr>
        <w:t> </w:t>
      </w:r>
      <w:r>
        <w:rPr>
          <w:color w:val="231F20"/>
          <w:spacing w:val="-5"/>
          <w:sz w:val="18"/>
        </w:rPr>
        <w:t>022</w:t>
      </w:r>
    </w:p>
    <w:p>
      <w:pPr>
        <w:pStyle w:val="BodyText"/>
        <w:spacing w:before="119"/>
        <w:rPr>
          <w:sz w:val="16"/>
        </w:rPr>
      </w:pPr>
    </w:p>
    <w:p>
      <w:pPr>
        <w:spacing w:line="218" w:lineRule="auto" w:before="0"/>
        <w:ind w:left="2225" w:right="7119" w:firstLine="0"/>
        <w:jc w:val="both"/>
        <w:rPr>
          <w:sz w:val="16"/>
        </w:rPr>
      </w:pPr>
      <w:r>
        <w:rPr/>
        <mc:AlternateContent>
          <mc:Choice Requires="wps">
            <w:drawing>
              <wp:anchor distT="0" distB="0" distL="0" distR="0" allowOverlap="1" layoutInCell="1" locked="0" behindDoc="0" simplePos="0" relativeHeight="15766528">
                <wp:simplePos x="0" y="0"/>
                <wp:positionH relativeFrom="page">
                  <wp:posOffset>1418844</wp:posOffset>
                </wp:positionH>
                <wp:positionV relativeFrom="paragraph">
                  <wp:posOffset>19740</wp:posOffset>
                </wp:positionV>
                <wp:extent cx="276225" cy="274320"/>
                <wp:effectExtent l="0" t="0" r="0" b="0"/>
                <wp:wrapNone/>
                <wp:docPr id="189" name="Group 189"/>
                <wp:cNvGraphicFramePr>
                  <a:graphicFrameLocks/>
                </wp:cNvGraphicFramePr>
                <a:graphic>
                  <a:graphicData uri="http://schemas.microsoft.com/office/word/2010/wordprocessingGroup">
                    <wpg:wgp>
                      <wpg:cNvPr id="189" name="Group 189"/>
                      <wpg:cNvGrpSpPr/>
                      <wpg:grpSpPr>
                        <a:xfrm>
                          <a:off x="0" y="0"/>
                          <a:ext cx="276225" cy="274320"/>
                          <a:chExt cx="276225" cy="274320"/>
                        </a:xfrm>
                      </wpg:grpSpPr>
                      <wps:wsp>
                        <wps:cNvPr id="190" name="Graphic 190"/>
                        <wps:cNvSpPr/>
                        <wps:spPr>
                          <a:xfrm>
                            <a:off x="0" y="0"/>
                            <a:ext cx="262255" cy="70485"/>
                          </a:xfrm>
                          <a:custGeom>
                            <a:avLst/>
                            <a:gdLst/>
                            <a:ahLst/>
                            <a:cxnLst/>
                            <a:rect l="l" t="t" r="r" b="b"/>
                            <a:pathLst>
                              <a:path w="262255" h="70485">
                                <a:moveTo>
                                  <a:pt x="156972" y="35052"/>
                                </a:moveTo>
                                <a:lnTo>
                                  <a:pt x="86868" y="70104"/>
                                </a:lnTo>
                                <a:lnTo>
                                  <a:pt x="170683" y="53340"/>
                                </a:lnTo>
                                <a:lnTo>
                                  <a:pt x="156972" y="53340"/>
                                </a:lnTo>
                                <a:lnTo>
                                  <a:pt x="156972" y="35052"/>
                                </a:lnTo>
                                <a:close/>
                              </a:path>
                              <a:path w="262255" h="70485">
                                <a:moveTo>
                                  <a:pt x="135635" y="45720"/>
                                </a:moveTo>
                                <a:lnTo>
                                  <a:pt x="18287" y="45720"/>
                                </a:lnTo>
                                <a:lnTo>
                                  <a:pt x="18287" y="53340"/>
                                </a:lnTo>
                                <a:lnTo>
                                  <a:pt x="120396" y="53340"/>
                                </a:lnTo>
                                <a:lnTo>
                                  <a:pt x="135635" y="45720"/>
                                </a:lnTo>
                                <a:close/>
                              </a:path>
                              <a:path w="262255" h="70485">
                                <a:moveTo>
                                  <a:pt x="178307" y="18288"/>
                                </a:moveTo>
                                <a:lnTo>
                                  <a:pt x="167640" y="18288"/>
                                </a:lnTo>
                                <a:lnTo>
                                  <a:pt x="175259" y="25908"/>
                                </a:lnTo>
                                <a:lnTo>
                                  <a:pt x="175259" y="35052"/>
                                </a:lnTo>
                                <a:lnTo>
                                  <a:pt x="173902" y="42410"/>
                                </a:lnTo>
                                <a:lnTo>
                                  <a:pt x="170116" y="48196"/>
                                </a:lnTo>
                                <a:lnTo>
                                  <a:pt x="164330" y="51982"/>
                                </a:lnTo>
                                <a:lnTo>
                                  <a:pt x="156972" y="53340"/>
                                </a:lnTo>
                                <a:lnTo>
                                  <a:pt x="170688" y="53340"/>
                                </a:lnTo>
                                <a:lnTo>
                                  <a:pt x="262128" y="35052"/>
                                </a:lnTo>
                                <a:lnTo>
                                  <a:pt x="178307" y="18288"/>
                                </a:lnTo>
                                <a:close/>
                              </a:path>
                              <a:path w="262255" h="70485">
                                <a:moveTo>
                                  <a:pt x="18287" y="18288"/>
                                </a:moveTo>
                                <a:lnTo>
                                  <a:pt x="9143" y="18288"/>
                                </a:lnTo>
                                <a:lnTo>
                                  <a:pt x="0" y="25908"/>
                                </a:lnTo>
                                <a:lnTo>
                                  <a:pt x="0" y="35052"/>
                                </a:lnTo>
                                <a:lnTo>
                                  <a:pt x="1571" y="42410"/>
                                </a:lnTo>
                                <a:lnTo>
                                  <a:pt x="5715" y="48196"/>
                                </a:lnTo>
                                <a:lnTo>
                                  <a:pt x="11572" y="51982"/>
                                </a:lnTo>
                                <a:lnTo>
                                  <a:pt x="18287" y="53340"/>
                                </a:lnTo>
                                <a:lnTo>
                                  <a:pt x="18287" y="18288"/>
                                </a:lnTo>
                                <a:close/>
                              </a:path>
                              <a:path w="262255" h="70485">
                                <a:moveTo>
                                  <a:pt x="167640" y="18288"/>
                                </a:moveTo>
                                <a:lnTo>
                                  <a:pt x="156972" y="18288"/>
                                </a:lnTo>
                                <a:lnTo>
                                  <a:pt x="156972" y="53340"/>
                                </a:lnTo>
                                <a:lnTo>
                                  <a:pt x="164330" y="51982"/>
                                </a:lnTo>
                                <a:lnTo>
                                  <a:pt x="170116" y="48196"/>
                                </a:lnTo>
                                <a:lnTo>
                                  <a:pt x="173902" y="42410"/>
                                </a:lnTo>
                                <a:lnTo>
                                  <a:pt x="175259" y="35052"/>
                                </a:lnTo>
                                <a:lnTo>
                                  <a:pt x="175259" y="25908"/>
                                </a:lnTo>
                                <a:lnTo>
                                  <a:pt x="167640" y="18288"/>
                                </a:lnTo>
                                <a:close/>
                              </a:path>
                              <a:path w="262255" h="70485">
                                <a:moveTo>
                                  <a:pt x="123443" y="18288"/>
                                </a:moveTo>
                                <a:lnTo>
                                  <a:pt x="18287" y="18288"/>
                                </a:lnTo>
                                <a:lnTo>
                                  <a:pt x="18287" y="39624"/>
                                </a:lnTo>
                                <a:lnTo>
                                  <a:pt x="147828" y="39624"/>
                                </a:lnTo>
                                <a:lnTo>
                                  <a:pt x="156972" y="35052"/>
                                </a:lnTo>
                                <a:lnTo>
                                  <a:pt x="123443" y="18288"/>
                                </a:lnTo>
                                <a:close/>
                              </a:path>
                              <a:path w="262255" h="70485">
                                <a:moveTo>
                                  <a:pt x="86868" y="0"/>
                                </a:moveTo>
                                <a:lnTo>
                                  <a:pt x="156972" y="35052"/>
                                </a:lnTo>
                                <a:lnTo>
                                  <a:pt x="156972" y="18288"/>
                                </a:lnTo>
                                <a:lnTo>
                                  <a:pt x="178307" y="18288"/>
                                </a:lnTo>
                                <a:lnTo>
                                  <a:pt x="86868" y="0"/>
                                </a:lnTo>
                                <a:close/>
                              </a:path>
                            </a:pathLst>
                          </a:custGeom>
                          <a:solidFill>
                            <a:srgbClr val="6692C4"/>
                          </a:solidFill>
                        </wps:spPr>
                        <wps:bodyPr wrap="square" lIns="0" tIns="0" rIns="0" bIns="0" rtlCol="0">
                          <a:prstTxWarp prst="textNoShape">
                            <a:avLst/>
                          </a:prstTxWarp>
                          <a:noAutofit/>
                        </wps:bodyPr>
                      </wps:wsp>
                      <wps:wsp>
                        <wps:cNvPr id="191" name="Graphic 191"/>
                        <wps:cNvSpPr/>
                        <wps:spPr>
                          <a:xfrm>
                            <a:off x="0" y="106679"/>
                            <a:ext cx="262255" cy="68580"/>
                          </a:xfrm>
                          <a:custGeom>
                            <a:avLst/>
                            <a:gdLst/>
                            <a:ahLst/>
                            <a:cxnLst/>
                            <a:rect l="l" t="t" r="r" b="b"/>
                            <a:pathLst>
                              <a:path w="262255" h="68580">
                                <a:moveTo>
                                  <a:pt x="156972" y="35051"/>
                                </a:moveTo>
                                <a:lnTo>
                                  <a:pt x="86868" y="68579"/>
                                </a:lnTo>
                                <a:lnTo>
                                  <a:pt x="174497" y="51816"/>
                                </a:lnTo>
                                <a:lnTo>
                                  <a:pt x="156972" y="51816"/>
                                </a:lnTo>
                                <a:lnTo>
                                  <a:pt x="156972" y="35051"/>
                                </a:lnTo>
                                <a:close/>
                              </a:path>
                              <a:path w="262255" h="68580">
                                <a:moveTo>
                                  <a:pt x="137852" y="44195"/>
                                </a:moveTo>
                                <a:lnTo>
                                  <a:pt x="18287" y="44195"/>
                                </a:lnTo>
                                <a:lnTo>
                                  <a:pt x="18287" y="51816"/>
                                </a:lnTo>
                                <a:lnTo>
                                  <a:pt x="121920" y="51815"/>
                                </a:lnTo>
                                <a:lnTo>
                                  <a:pt x="137852" y="44195"/>
                                </a:lnTo>
                                <a:close/>
                              </a:path>
                              <a:path w="262255" h="68580">
                                <a:moveTo>
                                  <a:pt x="156972" y="16763"/>
                                </a:moveTo>
                                <a:lnTo>
                                  <a:pt x="156972" y="51816"/>
                                </a:lnTo>
                                <a:lnTo>
                                  <a:pt x="174498" y="51815"/>
                                </a:lnTo>
                                <a:lnTo>
                                  <a:pt x="167640" y="51815"/>
                                </a:lnTo>
                                <a:lnTo>
                                  <a:pt x="175259" y="44195"/>
                                </a:lnTo>
                                <a:lnTo>
                                  <a:pt x="175259" y="35051"/>
                                </a:lnTo>
                                <a:lnTo>
                                  <a:pt x="173902" y="27693"/>
                                </a:lnTo>
                                <a:lnTo>
                                  <a:pt x="170116" y="21907"/>
                                </a:lnTo>
                                <a:lnTo>
                                  <a:pt x="164330" y="18121"/>
                                </a:lnTo>
                                <a:lnTo>
                                  <a:pt x="156972" y="16763"/>
                                </a:lnTo>
                                <a:close/>
                              </a:path>
                              <a:path w="262255" h="68580">
                                <a:moveTo>
                                  <a:pt x="18287" y="16763"/>
                                </a:moveTo>
                                <a:lnTo>
                                  <a:pt x="11572" y="18121"/>
                                </a:lnTo>
                                <a:lnTo>
                                  <a:pt x="5715" y="21907"/>
                                </a:lnTo>
                                <a:lnTo>
                                  <a:pt x="1571" y="27693"/>
                                </a:lnTo>
                                <a:lnTo>
                                  <a:pt x="0" y="35051"/>
                                </a:lnTo>
                                <a:lnTo>
                                  <a:pt x="0" y="44195"/>
                                </a:lnTo>
                                <a:lnTo>
                                  <a:pt x="9143" y="51815"/>
                                </a:lnTo>
                                <a:lnTo>
                                  <a:pt x="18287" y="51815"/>
                                </a:lnTo>
                                <a:lnTo>
                                  <a:pt x="18287" y="16763"/>
                                </a:lnTo>
                                <a:close/>
                              </a:path>
                              <a:path w="262255" h="68580">
                                <a:moveTo>
                                  <a:pt x="170687" y="16763"/>
                                </a:moveTo>
                                <a:lnTo>
                                  <a:pt x="156972" y="16763"/>
                                </a:lnTo>
                                <a:lnTo>
                                  <a:pt x="164330" y="18121"/>
                                </a:lnTo>
                                <a:lnTo>
                                  <a:pt x="170116" y="21907"/>
                                </a:lnTo>
                                <a:lnTo>
                                  <a:pt x="173902" y="27693"/>
                                </a:lnTo>
                                <a:lnTo>
                                  <a:pt x="175259" y="35051"/>
                                </a:lnTo>
                                <a:lnTo>
                                  <a:pt x="175259" y="44195"/>
                                </a:lnTo>
                                <a:lnTo>
                                  <a:pt x="167640" y="51815"/>
                                </a:lnTo>
                                <a:lnTo>
                                  <a:pt x="174498" y="51815"/>
                                </a:lnTo>
                                <a:lnTo>
                                  <a:pt x="262128" y="35051"/>
                                </a:lnTo>
                                <a:lnTo>
                                  <a:pt x="170687" y="16763"/>
                                </a:lnTo>
                                <a:close/>
                              </a:path>
                              <a:path w="262255" h="68580">
                                <a:moveTo>
                                  <a:pt x="120395" y="16763"/>
                                </a:moveTo>
                                <a:lnTo>
                                  <a:pt x="18287" y="16763"/>
                                </a:lnTo>
                                <a:lnTo>
                                  <a:pt x="18287" y="38099"/>
                                </a:lnTo>
                                <a:lnTo>
                                  <a:pt x="150598" y="38099"/>
                                </a:lnTo>
                                <a:lnTo>
                                  <a:pt x="156972" y="35051"/>
                                </a:lnTo>
                                <a:lnTo>
                                  <a:pt x="120395" y="16763"/>
                                </a:lnTo>
                                <a:close/>
                              </a:path>
                              <a:path w="262255" h="68580">
                                <a:moveTo>
                                  <a:pt x="86868" y="0"/>
                                </a:moveTo>
                                <a:lnTo>
                                  <a:pt x="156972" y="35051"/>
                                </a:lnTo>
                                <a:lnTo>
                                  <a:pt x="156972" y="16763"/>
                                </a:lnTo>
                                <a:lnTo>
                                  <a:pt x="170687" y="16763"/>
                                </a:lnTo>
                                <a:lnTo>
                                  <a:pt x="86868" y="0"/>
                                </a:lnTo>
                                <a:close/>
                              </a:path>
                            </a:pathLst>
                          </a:custGeom>
                          <a:solidFill>
                            <a:srgbClr val="A06026"/>
                          </a:solidFill>
                        </wps:spPr>
                        <wps:bodyPr wrap="square" lIns="0" tIns="0" rIns="0" bIns="0" rtlCol="0">
                          <a:prstTxWarp prst="textNoShape">
                            <a:avLst/>
                          </a:prstTxWarp>
                          <a:noAutofit/>
                        </wps:bodyPr>
                      </wps:wsp>
                      <wps:wsp>
                        <wps:cNvPr id="192" name="Graphic 192"/>
                        <wps:cNvSpPr/>
                        <wps:spPr>
                          <a:xfrm>
                            <a:off x="4572" y="231647"/>
                            <a:ext cx="271780" cy="29209"/>
                          </a:xfrm>
                          <a:custGeom>
                            <a:avLst/>
                            <a:gdLst/>
                            <a:ahLst/>
                            <a:cxnLst/>
                            <a:rect l="l" t="t" r="r" b="b"/>
                            <a:pathLst>
                              <a:path w="271780" h="29209">
                                <a:moveTo>
                                  <a:pt x="265176" y="0"/>
                                </a:moveTo>
                                <a:lnTo>
                                  <a:pt x="13715" y="0"/>
                                </a:lnTo>
                                <a:lnTo>
                                  <a:pt x="6095" y="0"/>
                                </a:lnTo>
                                <a:lnTo>
                                  <a:pt x="0" y="7620"/>
                                </a:lnTo>
                                <a:lnTo>
                                  <a:pt x="0" y="22860"/>
                                </a:lnTo>
                                <a:lnTo>
                                  <a:pt x="6095" y="28956"/>
                                </a:lnTo>
                                <a:lnTo>
                                  <a:pt x="265176" y="28956"/>
                                </a:lnTo>
                                <a:lnTo>
                                  <a:pt x="271272" y="22860"/>
                                </a:lnTo>
                                <a:lnTo>
                                  <a:pt x="271272" y="7620"/>
                                </a:lnTo>
                                <a:lnTo>
                                  <a:pt x="265176" y="0"/>
                                </a:lnTo>
                                <a:close/>
                              </a:path>
                            </a:pathLst>
                          </a:custGeom>
                          <a:solidFill>
                            <a:srgbClr val="98B954"/>
                          </a:solidFill>
                        </wps:spPr>
                        <wps:bodyPr wrap="square" lIns="0" tIns="0" rIns="0" bIns="0" rtlCol="0">
                          <a:prstTxWarp prst="textNoShape">
                            <a:avLst/>
                          </a:prstTxWarp>
                          <a:noAutofit/>
                        </wps:bodyPr>
                      </wps:wsp>
                      <wps:wsp>
                        <wps:cNvPr id="193" name="Graphic 193"/>
                        <wps:cNvSpPr/>
                        <wps:spPr>
                          <a:xfrm>
                            <a:off x="114300" y="220979"/>
                            <a:ext cx="48895" cy="48895"/>
                          </a:xfrm>
                          <a:custGeom>
                            <a:avLst/>
                            <a:gdLst/>
                            <a:ahLst/>
                            <a:cxnLst/>
                            <a:rect l="l" t="t" r="r" b="b"/>
                            <a:pathLst>
                              <a:path w="48895" h="48895">
                                <a:moveTo>
                                  <a:pt x="24384" y="0"/>
                                </a:moveTo>
                                <a:lnTo>
                                  <a:pt x="0" y="48767"/>
                                </a:lnTo>
                                <a:lnTo>
                                  <a:pt x="48768" y="48767"/>
                                </a:lnTo>
                                <a:lnTo>
                                  <a:pt x="24384" y="0"/>
                                </a:lnTo>
                                <a:close/>
                              </a:path>
                            </a:pathLst>
                          </a:custGeom>
                          <a:solidFill>
                            <a:srgbClr val="9CBB59"/>
                          </a:solidFill>
                        </wps:spPr>
                        <wps:bodyPr wrap="square" lIns="0" tIns="0" rIns="0" bIns="0" rtlCol="0">
                          <a:prstTxWarp prst="textNoShape">
                            <a:avLst/>
                          </a:prstTxWarp>
                          <a:noAutofit/>
                        </wps:bodyPr>
                      </wps:wsp>
                      <wps:wsp>
                        <wps:cNvPr id="194" name="Graphic 194"/>
                        <wps:cNvSpPr/>
                        <wps:spPr>
                          <a:xfrm>
                            <a:off x="109728" y="216408"/>
                            <a:ext cx="59690" cy="58419"/>
                          </a:xfrm>
                          <a:custGeom>
                            <a:avLst/>
                            <a:gdLst/>
                            <a:ahLst/>
                            <a:cxnLst/>
                            <a:rect l="l" t="t" r="r" b="b"/>
                            <a:pathLst>
                              <a:path w="59690" h="58419">
                                <a:moveTo>
                                  <a:pt x="32004" y="0"/>
                                </a:moveTo>
                                <a:lnTo>
                                  <a:pt x="27432" y="0"/>
                                </a:lnTo>
                                <a:lnTo>
                                  <a:pt x="25908" y="1523"/>
                                </a:lnTo>
                                <a:lnTo>
                                  <a:pt x="25908" y="3047"/>
                                </a:lnTo>
                                <a:lnTo>
                                  <a:pt x="1524" y="51815"/>
                                </a:lnTo>
                                <a:lnTo>
                                  <a:pt x="0" y="53339"/>
                                </a:lnTo>
                                <a:lnTo>
                                  <a:pt x="0" y="54863"/>
                                </a:lnTo>
                                <a:lnTo>
                                  <a:pt x="1524" y="56387"/>
                                </a:lnTo>
                                <a:lnTo>
                                  <a:pt x="1524" y="57911"/>
                                </a:lnTo>
                                <a:lnTo>
                                  <a:pt x="56388" y="57911"/>
                                </a:lnTo>
                                <a:lnTo>
                                  <a:pt x="57912" y="56387"/>
                                </a:lnTo>
                                <a:lnTo>
                                  <a:pt x="9144" y="56387"/>
                                </a:lnTo>
                                <a:lnTo>
                                  <a:pt x="4572" y="48767"/>
                                </a:lnTo>
                                <a:lnTo>
                                  <a:pt x="12954" y="48767"/>
                                </a:lnTo>
                                <a:lnTo>
                                  <a:pt x="29718" y="15239"/>
                                </a:lnTo>
                                <a:lnTo>
                                  <a:pt x="25908" y="7619"/>
                                </a:lnTo>
                                <a:lnTo>
                                  <a:pt x="35814" y="7619"/>
                                </a:lnTo>
                                <a:lnTo>
                                  <a:pt x="33528" y="3047"/>
                                </a:lnTo>
                                <a:lnTo>
                                  <a:pt x="33528" y="1523"/>
                                </a:lnTo>
                                <a:lnTo>
                                  <a:pt x="32004" y="0"/>
                                </a:lnTo>
                                <a:close/>
                              </a:path>
                              <a:path w="59690" h="58419">
                                <a:moveTo>
                                  <a:pt x="12954" y="48767"/>
                                </a:moveTo>
                                <a:lnTo>
                                  <a:pt x="4572" y="48767"/>
                                </a:lnTo>
                                <a:lnTo>
                                  <a:pt x="9144" y="56387"/>
                                </a:lnTo>
                                <a:lnTo>
                                  <a:pt x="12954" y="48767"/>
                                </a:lnTo>
                                <a:close/>
                              </a:path>
                              <a:path w="59690" h="58419">
                                <a:moveTo>
                                  <a:pt x="46482" y="48767"/>
                                </a:moveTo>
                                <a:lnTo>
                                  <a:pt x="12954" y="48767"/>
                                </a:lnTo>
                                <a:lnTo>
                                  <a:pt x="9144" y="56387"/>
                                </a:lnTo>
                                <a:lnTo>
                                  <a:pt x="50292" y="56387"/>
                                </a:lnTo>
                                <a:lnTo>
                                  <a:pt x="46482" y="48767"/>
                                </a:lnTo>
                                <a:close/>
                              </a:path>
                              <a:path w="59690" h="58419">
                                <a:moveTo>
                                  <a:pt x="35814" y="7619"/>
                                </a:moveTo>
                                <a:lnTo>
                                  <a:pt x="33528" y="7619"/>
                                </a:lnTo>
                                <a:lnTo>
                                  <a:pt x="29718" y="15239"/>
                                </a:lnTo>
                                <a:lnTo>
                                  <a:pt x="50292" y="56387"/>
                                </a:lnTo>
                                <a:lnTo>
                                  <a:pt x="53340" y="48767"/>
                                </a:lnTo>
                                <a:lnTo>
                                  <a:pt x="56388" y="48767"/>
                                </a:lnTo>
                                <a:lnTo>
                                  <a:pt x="35814" y="7619"/>
                                </a:lnTo>
                                <a:close/>
                              </a:path>
                              <a:path w="59690" h="58419">
                                <a:moveTo>
                                  <a:pt x="56388" y="48767"/>
                                </a:moveTo>
                                <a:lnTo>
                                  <a:pt x="53340" y="48767"/>
                                </a:lnTo>
                                <a:lnTo>
                                  <a:pt x="50292" y="56387"/>
                                </a:lnTo>
                                <a:lnTo>
                                  <a:pt x="57912" y="56387"/>
                                </a:lnTo>
                                <a:lnTo>
                                  <a:pt x="59436" y="54863"/>
                                </a:lnTo>
                                <a:lnTo>
                                  <a:pt x="59436" y="53339"/>
                                </a:lnTo>
                                <a:lnTo>
                                  <a:pt x="57912" y="51815"/>
                                </a:lnTo>
                                <a:lnTo>
                                  <a:pt x="56388" y="48767"/>
                                </a:lnTo>
                                <a:close/>
                              </a:path>
                              <a:path w="59690" h="58419">
                                <a:moveTo>
                                  <a:pt x="33528" y="7619"/>
                                </a:moveTo>
                                <a:lnTo>
                                  <a:pt x="25908" y="7619"/>
                                </a:lnTo>
                                <a:lnTo>
                                  <a:pt x="29718" y="15239"/>
                                </a:lnTo>
                                <a:lnTo>
                                  <a:pt x="33528" y="7619"/>
                                </a:lnTo>
                                <a:close/>
                              </a:path>
                            </a:pathLst>
                          </a:custGeom>
                          <a:solidFill>
                            <a:srgbClr val="98B954"/>
                          </a:solidFill>
                        </wps:spPr>
                        <wps:bodyPr wrap="square" lIns="0" tIns="0" rIns="0" bIns="0" rtlCol="0">
                          <a:prstTxWarp prst="textNoShape">
                            <a:avLst/>
                          </a:prstTxWarp>
                          <a:noAutofit/>
                        </wps:bodyPr>
                      </wps:wsp>
                    </wpg:wgp>
                  </a:graphicData>
                </a:graphic>
              </wp:anchor>
            </w:drawing>
          </mc:Choice>
          <mc:Fallback>
            <w:pict>
              <v:group style="position:absolute;margin-left:111.720001pt;margin-top:1.554379pt;width:21.75pt;height:21.6pt;mso-position-horizontal-relative:page;mso-position-vertical-relative:paragraph;z-index:15766528" id="docshapegroup174" coordorigin="2234,31" coordsize="435,432">
                <v:shape style="position:absolute;left:2234;top:31;width:413;height:111" id="docshape175" coordorigin="2234,31" coordsize="413,111" path="m2482,86l2371,141,2503,115,2482,115,2482,86xm2448,103l2263,103,2263,115,2424,115,2448,103xm2515,60l2498,60,2510,72,2510,86,2508,98,2502,107,2493,113,2482,115,2503,115,2647,86,2515,60xm2263,60l2249,60,2234,72,2234,86,2237,98,2243,107,2253,113,2263,115,2263,60xm2498,60l2482,60,2482,115,2493,113,2502,107,2508,98,2510,86,2510,72,2498,60xm2429,60l2263,60,2263,93,2467,93,2482,86,2429,60xm2371,31l2482,86,2482,60,2515,60,2371,31xe" filled="true" fillcolor="#6692c4" stroked="false">
                  <v:path arrowok="t"/>
                  <v:fill type="solid"/>
                </v:shape>
                <v:shape style="position:absolute;left:2234;top:199;width:413;height:108" id="docshape176" coordorigin="2234,199" coordsize="413,108" path="m2482,254l2371,307,2509,281,2482,281,2482,254xm2451,269l2263,269,2263,281,2426,281,2451,269xm2482,225l2482,281,2509,281,2498,281,2510,269,2510,254,2508,243,2502,234,2493,228,2482,225xm2263,225l2253,228,2243,234,2237,243,2234,254,2234,269,2249,281,2263,281,2263,225xm2503,225l2482,225,2493,228,2502,234,2508,243,2510,254,2510,269,2498,281,2509,281,2647,254,2503,225xm2424,225l2263,225,2263,259,2472,259,2482,254,2424,225xm2371,199l2482,254,2482,225,2503,225,2371,199xe" filled="true" fillcolor="#a06026" stroked="false">
                  <v:path arrowok="t"/>
                  <v:fill type="solid"/>
                </v:shape>
                <v:shape style="position:absolute;left:2241;top:395;width:428;height:46" id="docshape177" coordorigin="2242,396" coordsize="428,46" path="m2659,396l2263,396,2251,396,2242,408,2242,432,2251,441,2659,441,2669,432,2669,408,2659,396xe" filled="true" fillcolor="#98b954" stroked="false">
                  <v:path arrowok="t"/>
                  <v:fill type="solid"/>
                </v:shape>
                <v:shape style="position:absolute;left:2414;top:379;width:77;height:77" id="docshape178" coordorigin="2414,379" coordsize="77,77" path="m2453,379l2414,456,2491,456,2453,379xe" filled="true" fillcolor="#9cbb59" stroked="false">
                  <v:path arrowok="t"/>
                  <v:fill type="solid"/>
                </v:shape>
                <v:shape style="position:absolute;left:2407;top:371;width:94;height:92" id="docshape179" coordorigin="2407,372" coordsize="94,92" path="m2458,372l2450,372,2448,374,2448,377,2410,453,2407,456,2407,458,2410,461,2410,463,2496,463,2498,461,2422,461,2414,449,2428,449,2454,396,2448,384,2464,384,2460,377,2460,374,2458,372xm2428,449l2414,449,2422,461,2428,449xm2480,449l2428,449,2422,461,2486,461,2480,449xm2464,384l2460,384,2454,396,2486,461,2491,449,2496,449,2464,384xm2496,449l2491,449,2486,461,2498,461,2501,458,2501,456,2498,453,2496,449xm2460,384l2448,384,2454,396,2460,384xe" filled="true" fillcolor="#98b954" stroked="false">
                  <v:path arrowok="t"/>
                  <v:fill type="solid"/>
                </v:shape>
                <w10:wrap type="none"/>
              </v:group>
            </w:pict>
          </mc:Fallback>
        </mc:AlternateContent>
      </w:r>
      <w:r>
        <w:rPr>
          <w:color w:val="231F20"/>
          <w:w w:val="105"/>
          <w:sz w:val="16"/>
        </w:rPr>
        <w:t>Tasa</w:t>
      </w:r>
      <w:r>
        <w:rPr>
          <w:color w:val="231F20"/>
          <w:spacing w:val="-11"/>
          <w:w w:val="105"/>
          <w:sz w:val="16"/>
        </w:rPr>
        <w:t> </w:t>
      </w:r>
      <w:r>
        <w:rPr>
          <w:color w:val="231F20"/>
          <w:w w:val="105"/>
          <w:sz w:val="16"/>
        </w:rPr>
        <w:t>de</w:t>
      </w:r>
      <w:r>
        <w:rPr>
          <w:color w:val="231F20"/>
          <w:spacing w:val="-9"/>
          <w:w w:val="105"/>
          <w:sz w:val="16"/>
        </w:rPr>
        <w:t> </w:t>
      </w:r>
      <w:r>
        <w:rPr>
          <w:color w:val="231F20"/>
          <w:w w:val="105"/>
          <w:sz w:val="16"/>
        </w:rPr>
        <w:t>migración</w:t>
      </w:r>
      <w:r>
        <w:rPr>
          <w:color w:val="231F20"/>
          <w:spacing w:val="-9"/>
          <w:w w:val="105"/>
          <w:sz w:val="16"/>
        </w:rPr>
        <w:t> </w:t>
      </w:r>
      <w:r>
        <w:rPr>
          <w:color w:val="231F20"/>
          <w:w w:val="105"/>
          <w:sz w:val="16"/>
        </w:rPr>
        <w:t>interna </w:t>
      </w:r>
      <w:r>
        <w:rPr>
          <w:color w:val="231F20"/>
          <w:spacing w:val="-2"/>
          <w:w w:val="105"/>
          <w:sz w:val="16"/>
        </w:rPr>
        <w:t>Tasa</w:t>
      </w:r>
      <w:r>
        <w:rPr>
          <w:color w:val="231F20"/>
          <w:spacing w:val="-12"/>
          <w:w w:val="105"/>
          <w:sz w:val="16"/>
        </w:rPr>
        <w:t> </w:t>
      </w:r>
      <w:r>
        <w:rPr>
          <w:color w:val="231F20"/>
          <w:spacing w:val="-2"/>
          <w:w w:val="105"/>
          <w:sz w:val="16"/>
        </w:rPr>
        <w:t>de</w:t>
      </w:r>
      <w:r>
        <w:rPr>
          <w:color w:val="231F20"/>
          <w:spacing w:val="-10"/>
          <w:w w:val="105"/>
          <w:sz w:val="16"/>
        </w:rPr>
        <w:t> </w:t>
      </w:r>
      <w:r>
        <w:rPr>
          <w:color w:val="231F20"/>
          <w:spacing w:val="-2"/>
          <w:w w:val="105"/>
          <w:sz w:val="16"/>
        </w:rPr>
        <w:t>migración</w:t>
      </w:r>
      <w:r>
        <w:rPr>
          <w:color w:val="231F20"/>
          <w:spacing w:val="-9"/>
          <w:w w:val="105"/>
          <w:sz w:val="16"/>
        </w:rPr>
        <w:t> </w:t>
      </w:r>
      <w:r>
        <w:rPr>
          <w:color w:val="231F20"/>
          <w:spacing w:val="-2"/>
          <w:w w:val="105"/>
          <w:sz w:val="16"/>
        </w:rPr>
        <w:t>externa </w:t>
      </w:r>
      <w:r>
        <w:rPr>
          <w:color w:val="231F20"/>
          <w:w w:val="105"/>
          <w:sz w:val="16"/>
        </w:rPr>
        <w:t>Tasa de migración Total</w:t>
      </w:r>
    </w:p>
    <w:p>
      <w:pPr>
        <w:spacing w:after="0" w:line="218" w:lineRule="auto"/>
        <w:jc w:val="both"/>
        <w:rPr>
          <w:sz w:val="16"/>
        </w:rPr>
        <w:sectPr>
          <w:pgSz w:w="12240" w:h="15840"/>
          <w:pgMar w:header="0" w:footer="821" w:top="820" w:bottom="1020" w:left="460" w:right="480"/>
        </w:sectPr>
      </w:pPr>
    </w:p>
    <w:p>
      <w:pPr>
        <w:pStyle w:val="Heading4"/>
        <w:numPr>
          <w:ilvl w:val="1"/>
          <w:numId w:val="29"/>
        </w:numPr>
        <w:tabs>
          <w:tab w:pos="593" w:val="left" w:leader="none"/>
        </w:tabs>
        <w:spacing w:line="240" w:lineRule="auto" w:before="63" w:after="0"/>
        <w:ind w:left="593" w:right="0" w:hanging="439"/>
        <w:jc w:val="left"/>
      </w:pPr>
      <w:bookmarkStart w:name="_TOC_250097" w:id="43"/>
      <w:r>
        <w:rPr>
          <w:color w:val="231F20"/>
        </w:rPr>
        <w:t>-</w:t>
      </w:r>
      <w:r>
        <w:rPr>
          <w:color w:val="231F20"/>
          <w:spacing w:val="-12"/>
        </w:rPr>
        <w:t> </w:t>
      </w:r>
      <w:r>
        <w:rPr>
          <w:color w:val="231F20"/>
        </w:rPr>
        <w:t>Indicadores</w:t>
      </w:r>
      <w:r>
        <w:rPr>
          <w:color w:val="231F20"/>
          <w:spacing w:val="-11"/>
        </w:rPr>
        <w:t> </w:t>
      </w:r>
      <w:r>
        <w:rPr>
          <w:color w:val="231F20"/>
        </w:rPr>
        <w:t>demográficos.</w:t>
      </w:r>
      <w:r>
        <w:rPr>
          <w:color w:val="231F20"/>
          <w:spacing w:val="-12"/>
        </w:rPr>
        <w:t> </w:t>
      </w:r>
      <w:r>
        <w:rPr>
          <w:color w:val="231F20"/>
        </w:rPr>
        <w:t>Comparación</w:t>
      </w:r>
      <w:r>
        <w:rPr>
          <w:color w:val="231F20"/>
          <w:spacing w:val="-11"/>
        </w:rPr>
        <w:t> </w:t>
      </w:r>
      <w:r>
        <w:rPr>
          <w:color w:val="231F20"/>
        </w:rPr>
        <w:t>con</w:t>
      </w:r>
      <w:r>
        <w:rPr>
          <w:color w:val="231F20"/>
          <w:spacing w:val="-11"/>
        </w:rPr>
        <w:t> </w:t>
      </w:r>
      <w:bookmarkEnd w:id="43"/>
      <w:r>
        <w:rPr>
          <w:color w:val="231F20"/>
          <w:spacing w:val="-4"/>
        </w:rPr>
        <w:t>Cuba</w:t>
      </w:r>
    </w:p>
    <w:p>
      <w:pPr>
        <w:pStyle w:val="BodyText"/>
        <w:spacing w:before="73"/>
        <w:rPr>
          <w:b/>
        </w:rPr>
      </w:pPr>
    </w:p>
    <w:tbl>
      <w:tblPr>
        <w:tblW w:w="0" w:type="auto"/>
        <w:jc w:val="left"/>
        <w:tblInd w:w="1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50"/>
        <w:gridCol w:w="1488"/>
        <w:gridCol w:w="1575"/>
        <w:gridCol w:w="1728"/>
        <w:gridCol w:w="1611"/>
        <w:gridCol w:w="1181"/>
      </w:tblGrid>
      <w:tr>
        <w:trPr>
          <w:trHeight w:val="362" w:hRule="atLeast"/>
        </w:trPr>
        <w:tc>
          <w:tcPr>
            <w:tcW w:w="3250" w:type="dxa"/>
            <w:vMerge w:val="restart"/>
            <w:shd w:val="clear" w:color="auto" w:fill="6592C4"/>
          </w:tcPr>
          <w:p>
            <w:pPr>
              <w:pStyle w:val="TableParagraph"/>
              <w:spacing w:before="0"/>
              <w:jc w:val="left"/>
              <w:rPr>
                <w:b/>
                <w:sz w:val="18"/>
              </w:rPr>
            </w:pPr>
          </w:p>
          <w:p>
            <w:pPr>
              <w:pStyle w:val="TableParagraph"/>
              <w:spacing w:before="0"/>
              <w:jc w:val="left"/>
              <w:rPr>
                <w:b/>
                <w:sz w:val="18"/>
              </w:rPr>
            </w:pPr>
          </w:p>
          <w:p>
            <w:pPr>
              <w:pStyle w:val="TableParagraph"/>
              <w:spacing w:before="0"/>
              <w:ind w:left="26"/>
              <w:jc w:val="left"/>
              <w:rPr>
                <w:sz w:val="18"/>
              </w:rPr>
            </w:pPr>
            <w:r>
              <w:rPr>
                <w:color w:val="FFFFFF"/>
                <w:sz w:val="18"/>
              </w:rPr>
              <w:t>INDICADORES </w:t>
            </w:r>
            <w:r>
              <w:rPr>
                <w:color w:val="FFFFFF"/>
                <w:spacing w:val="-2"/>
                <w:sz w:val="18"/>
              </w:rPr>
              <w:t>DEMOGRÁFICOS</w:t>
            </w:r>
          </w:p>
        </w:tc>
        <w:tc>
          <w:tcPr>
            <w:tcW w:w="1488" w:type="dxa"/>
            <w:vMerge w:val="restart"/>
            <w:shd w:val="clear" w:color="auto" w:fill="6592C4"/>
          </w:tcPr>
          <w:p>
            <w:pPr>
              <w:pStyle w:val="TableParagraph"/>
              <w:spacing w:before="0"/>
              <w:jc w:val="left"/>
              <w:rPr>
                <w:b/>
                <w:sz w:val="18"/>
              </w:rPr>
            </w:pPr>
          </w:p>
          <w:p>
            <w:pPr>
              <w:pStyle w:val="TableParagraph"/>
              <w:spacing w:before="0"/>
              <w:jc w:val="left"/>
              <w:rPr>
                <w:b/>
                <w:sz w:val="18"/>
              </w:rPr>
            </w:pPr>
          </w:p>
          <w:p>
            <w:pPr>
              <w:pStyle w:val="TableParagraph"/>
              <w:spacing w:before="0"/>
              <w:ind w:left="443"/>
              <w:jc w:val="left"/>
              <w:rPr>
                <w:sz w:val="18"/>
              </w:rPr>
            </w:pPr>
            <w:r>
              <w:rPr/>
              <mc:AlternateContent>
                <mc:Choice Requires="wps">
                  <w:drawing>
                    <wp:anchor distT="0" distB="0" distL="0" distR="0" allowOverlap="1" layoutInCell="1" locked="0" behindDoc="0" simplePos="0" relativeHeight="15769600">
                      <wp:simplePos x="0" y="0"/>
                      <wp:positionH relativeFrom="column">
                        <wp:posOffset>843926</wp:posOffset>
                      </wp:positionH>
                      <wp:positionV relativeFrom="paragraph">
                        <wp:posOffset>-32995</wp:posOffset>
                      </wp:positionV>
                      <wp:extent cx="1772920" cy="12700"/>
                      <wp:effectExtent l="0" t="0" r="0" b="0"/>
                      <wp:wrapNone/>
                      <wp:docPr id="195" name="Group 195"/>
                      <wp:cNvGraphicFramePr>
                        <a:graphicFrameLocks/>
                      </wp:cNvGraphicFramePr>
                      <a:graphic>
                        <a:graphicData uri="http://schemas.microsoft.com/office/word/2010/wordprocessingGroup">
                          <wpg:wgp>
                            <wpg:cNvPr id="195" name="Group 195"/>
                            <wpg:cNvGrpSpPr/>
                            <wpg:grpSpPr>
                              <a:xfrm>
                                <a:off x="0" y="0"/>
                                <a:ext cx="1772920" cy="12700"/>
                                <a:chExt cx="1772920" cy="12700"/>
                              </a:xfrm>
                            </wpg:grpSpPr>
                            <wps:wsp>
                              <wps:cNvPr id="196" name="Graphic 196"/>
                              <wps:cNvSpPr/>
                              <wps:spPr>
                                <a:xfrm>
                                  <a:off x="0" y="0"/>
                                  <a:ext cx="1772920" cy="12700"/>
                                </a:xfrm>
                                <a:custGeom>
                                  <a:avLst/>
                                  <a:gdLst/>
                                  <a:ahLst/>
                                  <a:cxnLst/>
                                  <a:rect l="l" t="t" r="r" b="b"/>
                                  <a:pathLst>
                                    <a:path w="1772920" h="12700">
                                      <a:moveTo>
                                        <a:pt x="1772412" y="0"/>
                                      </a:moveTo>
                                      <a:lnTo>
                                        <a:pt x="0" y="0"/>
                                      </a:lnTo>
                                      <a:lnTo>
                                        <a:pt x="0" y="12191"/>
                                      </a:lnTo>
                                      <a:lnTo>
                                        <a:pt x="1772412" y="12191"/>
                                      </a:lnTo>
                                      <a:lnTo>
                                        <a:pt x="1772412"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66.450943pt;margin-top:-2.598088pt;width:139.6pt;height:1pt;mso-position-horizontal-relative:column;mso-position-vertical-relative:paragraph;z-index:15769600" id="docshapegroup180" coordorigin="1329,-52" coordsize="2792,20">
                      <v:rect style="position:absolute;left:1329;top:-52;width:2792;height:20" id="docshape181" filled="true" fillcolor="#ffffff" stroked="false">
                        <v:fill type="solid"/>
                      </v:rect>
                      <w10:wrap type="none"/>
                    </v:group>
                  </w:pict>
                </mc:Fallback>
              </mc:AlternateContent>
            </w:r>
            <w:r>
              <w:rPr>
                <w:color w:val="FFFFFF"/>
                <w:spacing w:val="-5"/>
                <w:sz w:val="18"/>
              </w:rPr>
              <w:t>UM</w:t>
            </w:r>
          </w:p>
        </w:tc>
        <w:tc>
          <w:tcPr>
            <w:tcW w:w="1575" w:type="dxa"/>
            <w:vMerge w:val="restart"/>
            <w:shd w:val="clear" w:color="auto" w:fill="6592C4"/>
          </w:tcPr>
          <w:p>
            <w:pPr>
              <w:pStyle w:val="TableParagraph"/>
              <w:spacing w:before="116"/>
              <w:ind w:left="1043"/>
              <w:jc w:val="left"/>
              <w:rPr>
                <w:sz w:val="18"/>
              </w:rPr>
            </w:pPr>
            <w:r>
              <w:rPr>
                <w:color w:val="FFFFFF"/>
                <w:spacing w:val="-4"/>
                <w:sz w:val="18"/>
              </w:rPr>
              <w:t>2021</w:t>
            </w:r>
          </w:p>
          <w:p>
            <w:pPr>
              <w:pStyle w:val="TableParagraph"/>
              <w:spacing w:before="91"/>
              <w:ind w:left="765"/>
              <w:jc w:val="left"/>
              <w:rPr>
                <w:sz w:val="18"/>
              </w:rPr>
            </w:pPr>
            <w:r>
              <w:rPr>
                <w:color w:val="FFFFFF"/>
                <w:spacing w:val="-4"/>
                <w:sz w:val="18"/>
              </w:rPr>
              <w:t>Cuba</w:t>
            </w:r>
          </w:p>
        </w:tc>
        <w:tc>
          <w:tcPr>
            <w:tcW w:w="1728" w:type="dxa"/>
            <w:vMerge w:val="restart"/>
            <w:shd w:val="clear" w:color="auto" w:fill="6592C4"/>
          </w:tcPr>
          <w:p>
            <w:pPr>
              <w:pStyle w:val="TableParagraph"/>
              <w:spacing w:before="0"/>
              <w:jc w:val="left"/>
              <w:rPr>
                <w:b/>
                <w:sz w:val="18"/>
              </w:rPr>
            </w:pPr>
          </w:p>
          <w:p>
            <w:pPr>
              <w:pStyle w:val="TableParagraph"/>
              <w:spacing w:before="0"/>
              <w:jc w:val="left"/>
              <w:rPr>
                <w:b/>
                <w:sz w:val="18"/>
              </w:rPr>
            </w:pPr>
          </w:p>
          <w:p>
            <w:pPr>
              <w:pStyle w:val="TableParagraph"/>
              <w:spacing w:before="0"/>
              <w:ind w:left="133"/>
              <w:jc w:val="left"/>
              <w:rPr>
                <w:sz w:val="18"/>
              </w:rPr>
            </w:pPr>
            <w:r>
              <w:rPr>
                <w:color w:val="FFFFFF"/>
                <w:sz w:val="18"/>
              </w:rPr>
              <w:t>La</w:t>
            </w:r>
            <w:r>
              <w:rPr>
                <w:color w:val="FFFFFF"/>
                <w:spacing w:val="-1"/>
                <w:sz w:val="18"/>
              </w:rPr>
              <w:t> </w:t>
            </w:r>
            <w:r>
              <w:rPr>
                <w:color w:val="FFFFFF"/>
                <w:spacing w:val="-2"/>
                <w:sz w:val="18"/>
              </w:rPr>
              <w:t>Habana</w:t>
            </w:r>
          </w:p>
        </w:tc>
        <w:tc>
          <w:tcPr>
            <w:tcW w:w="2792" w:type="dxa"/>
            <w:gridSpan w:val="2"/>
            <w:tcBorders>
              <w:bottom w:val="single" w:sz="8" w:space="0" w:color="FFFFFF"/>
            </w:tcBorders>
            <w:shd w:val="clear" w:color="auto" w:fill="6592C4"/>
          </w:tcPr>
          <w:p>
            <w:pPr>
              <w:pStyle w:val="TableParagraph"/>
              <w:spacing w:before="116"/>
              <w:ind w:left="15"/>
              <w:jc w:val="center"/>
              <w:rPr>
                <w:sz w:val="18"/>
              </w:rPr>
            </w:pPr>
            <w:r>
              <w:rPr>
                <w:color w:val="FFFFFF"/>
                <w:spacing w:val="-4"/>
                <w:sz w:val="18"/>
              </w:rPr>
              <w:t>2022</w:t>
            </w:r>
          </w:p>
        </w:tc>
      </w:tr>
      <w:tr>
        <w:trPr>
          <w:trHeight w:val="364" w:hRule="atLeast"/>
        </w:trPr>
        <w:tc>
          <w:tcPr>
            <w:tcW w:w="3250" w:type="dxa"/>
            <w:vMerge/>
            <w:tcBorders>
              <w:top w:val="nil"/>
            </w:tcBorders>
            <w:shd w:val="clear" w:color="auto" w:fill="6592C4"/>
          </w:tcPr>
          <w:p>
            <w:pPr>
              <w:rPr>
                <w:sz w:val="2"/>
                <w:szCs w:val="2"/>
              </w:rPr>
            </w:pPr>
          </w:p>
        </w:tc>
        <w:tc>
          <w:tcPr>
            <w:tcW w:w="1488" w:type="dxa"/>
            <w:vMerge/>
            <w:tcBorders>
              <w:top w:val="nil"/>
            </w:tcBorders>
            <w:shd w:val="clear" w:color="auto" w:fill="6592C4"/>
          </w:tcPr>
          <w:p>
            <w:pPr>
              <w:rPr>
                <w:sz w:val="2"/>
                <w:szCs w:val="2"/>
              </w:rPr>
            </w:pPr>
          </w:p>
        </w:tc>
        <w:tc>
          <w:tcPr>
            <w:tcW w:w="1575" w:type="dxa"/>
            <w:vMerge/>
            <w:tcBorders>
              <w:top w:val="nil"/>
            </w:tcBorders>
            <w:shd w:val="clear" w:color="auto" w:fill="6592C4"/>
          </w:tcPr>
          <w:p>
            <w:pPr>
              <w:rPr>
                <w:sz w:val="2"/>
                <w:szCs w:val="2"/>
              </w:rPr>
            </w:pPr>
          </w:p>
        </w:tc>
        <w:tc>
          <w:tcPr>
            <w:tcW w:w="1728" w:type="dxa"/>
            <w:vMerge/>
            <w:tcBorders>
              <w:top w:val="nil"/>
            </w:tcBorders>
            <w:shd w:val="clear" w:color="auto" w:fill="6592C4"/>
          </w:tcPr>
          <w:p>
            <w:pPr>
              <w:rPr>
                <w:sz w:val="2"/>
                <w:szCs w:val="2"/>
              </w:rPr>
            </w:pPr>
          </w:p>
        </w:tc>
        <w:tc>
          <w:tcPr>
            <w:tcW w:w="1611" w:type="dxa"/>
            <w:tcBorders>
              <w:top w:val="single" w:sz="8" w:space="0" w:color="FFFFFF"/>
            </w:tcBorders>
            <w:shd w:val="clear" w:color="auto" w:fill="6592C4"/>
          </w:tcPr>
          <w:p>
            <w:pPr>
              <w:pStyle w:val="TableParagraph"/>
              <w:ind w:left="925"/>
              <w:jc w:val="left"/>
              <w:rPr>
                <w:sz w:val="18"/>
              </w:rPr>
            </w:pPr>
            <w:r>
              <w:rPr>
                <w:color w:val="FFFFFF"/>
                <w:spacing w:val="-4"/>
                <w:sz w:val="18"/>
              </w:rPr>
              <w:t>Cuba</w:t>
            </w:r>
          </w:p>
        </w:tc>
        <w:tc>
          <w:tcPr>
            <w:tcW w:w="1181" w:type="dxa"/>
            <w:tcBorders>
              <w:top w:val="single" w:sz="8" w:space="0" w:color="FFFFFF"/>
            </w:tcBorders>
            <w:shd w:val="clear" w:color="auto" w:fill="6592C4"/>
          </w:tcPr>
          <w:p>
            <w:pPr>
              <w:pStyle w:val="TableParagraph"/>
              <w:ind w:left="257"/>
              <w:jc w:val="left"/>
              <w:rPr>
                <w:sz w:val="18"/>
              </w:rPr>
            </w:pPr>
            <w:r>
              <w:rPr>
                <w:color w:val="FFFFFF"/>
                <w:sz w:val="18"/>
              </w:rPr>
              <w:t>La</w:t>
            </w:r>
            <w:r>
              <w:rPr>
                <w:color w:val="FFFFFF"/>
                <w:spacing w:val="-1"/>
                <w:sz w:val="18"/>
              </w:rPr>
              <w:t> </w:t>
            </w:r>
            <w:r>
              <w:rPr>
                <w:color w:val="FFFFFF"/>
                <w:spacing w:val="-2"/>
                <w:sz w:val="18"/>
              </w:rPr>
              <w:t>Habana</w:t>
            </w:r>
          </w:p>
        </w:tc>
      </w:tr>
    </w:tbl>
    <w:p>
      <w:pPr>
        <w:pStyle w:val="BodyText"/>
        <w:spacing w:before="9"/>
        <w:rPr>
          <w:b/>
          <w:sz w:val="7"/>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73"/>
        <w:gridCol w:w="2314"/>
        <w:gridCol w:w="1355"/>
        <w:gridCol w:w="1807"/>
        <w:gridCol w:w="1657"/>
        <w:gridCol w:w="1040"/>
      </w:tblGrid>
      <w:tr>
        <w:trPr>
          <w:trHeight w:val="289" w:hRule="atLeast"/>
        </w:trPr>
        <w:tc>
          <w:tcPr>
            <w:tcW w:w="2673" w:type="dxa"/>
          </w:tcPr>
          <w:p>
            <w:pPr>
              <w:pStyle w:val="TableParagraph"/>
              <w:spacing w:before="44"/>
              <w:ind w:left="36"/>
              <w:jc w:val="left"/>
              <w:rPr>
                <w:sz w:val="18"/>
              </w:rPr>
            </w:pPr>
            <w:r>
              <w:rPr>
                <w:color w:val="231F20"/>
                <w:sz w:val="18"/>
              </w:rPr>
              <w:t>Tasa</w:t>
            </w:r>
            <w:r>
              <w:rPr>
                <w:color w:val="231F20"/>
                <w:spacing w:val="-3"/>
                <w:sz w:val="18"/>
              </w:rPr>
              <w:t> </w:t>
            </w:r>
            <w:r>
              <w:rPr>
                <w:color w:val="231F20"/>
                <w:sz w:val="18"/>
              </w:rPr>
              <w:t>bruta</w:t>
            </w:r>
            <w:r>
              <w:rPr>
                <w:color w:val="231F20"/>
                <w:spacing w:val="-3"/>
                <w:sz w:val="18"/>
              </w:rPr>
              <w:t> </w:t>
            </w:r>
            <w:r>
              <w:rPr>
                <w:color w:val="231F20"/>
                <w:sz w:val="18"/>
              </w:rPr>
              <w:t>de</w:t>
            </w:r>
            <w:r>
              <w:rPr>
                <w:color w:val="231F20"/>
                <w:spacing w:val="-2"/>
                <w:sz w:val="18"/>
              </w:rPr>
              <w:t> natalidad</w:t>
            </w:r>
          </w:p>
        </w:tc>
        <w:tc>
          <w:tcPr>
            <w:tcW w:w="2314" w:type="dxa"/>
          </w:tcPr>
          <w:p>
            <w:pPr>
              <w:pStyle w:val="TableParagraph"/>
              <w:spacing w:before="44"/>
              <w:ind w:left="19" w:right="6"/>
              <w:jc w:val="center"/>
              <w:rPr>
                <w:sz w:val="18"/>
              </w:rPr>
            </w:pPr>
            <w:r>
              <w:rPr>
                <w:color w:val="231F20"/>
                <w:sz w:val="18"/>
              </w:rPr>
              <w:t>1</w:t>
            </w:r>
            <w:r>
              <w:rPr>
                <w:color w:val="231F20"/>
                <w:spacing w:val="-1"/>
                <w:sz w:val="18"/>
              </w:rPr>
              <w:t> </w:t>
            </w:r>
            <w:r>
              <w:rPr>
                <w:color w:val="231F20"/>
                <w:sz w:val="18"/>
              </w:rPr>
              <w:t>000</w:t>
            </w:r>
            <w:r>
              <w:rPr>
                <w:color w:val="231F20"/>
                <w:spacing w:val="-1"/>
                <w:sz w:val="18"/>
              </w:rPr>
              <w:t> </w:t>
            </w:r>
            <w:r>
              <w:rPr>
                <w:color w:val="231F20"/>
                <w:spacing w:val="-5"/>
                <w:sz w:val="18"/>
              </w:rPr>
              <w:t>hab</w:t>
            </w:r>
          </w:p>
        </w:tc>
        <w:tc>
          <w:tcPr>
            <w:tcW w:w="1355" w:type="dxa"/>
          </w:tcPr>
          <w:p>
            <w:pPr>
              <w:pStyle w:val="TableParagraph"/>
              <w:spacing w:before="44"/>
              <w:ind w:left="310"/>
              <w:jc w:val="center"/>
              <w:rPr>
                <w:sz w:val="18"/>
              </w:rPr>
            </w:pPr>
            <w:r>
              <w:rPr>
                <w:color w:val="231F20"/>
                <w:spacing w:val="-5"/>
                <w:sz w:val="18"/>
              </w:rPr>
              <w:t>8,9</w:t>
            </w:r>
          </w:p>
        </w:tc>
        <w:tc>
          <w:tcPr>
            <w:tcW w:w="1807" w:type="dxa"/>
          </w:tcPr>
          <w:p>
            <w:pPr>
              <w:pStyle w:val="TableParagraph"/>
              <w:spacing w:before="44"/>
              <w:ind w:right="808"/>
              <w:rPr>
                <w:sz w:val="18"/>
              </w:rPr>
            </w:pPr>
            <w:r>
              <w:rPr>
                <w:color w:val="231F20"/>
                <w:spacing w:val="-5"/>
                <w:sz w:val="18"/>
              </w:rPr>
              <w:t>7,7</w:t>
            </w:r>
          </w:p>
        </w:tc>
        <w:tc>
          <w:tcPr>
            <w:tcW w:w="1657" w:type="dxa"/>
          </w:tcPr>
          <w:p>
            <w:pPr>
              <w:pStyle w:val="TableParagraph"/>
              <w:spacing w:before="44"/>
              <w:ind w:right="396"/>
              <w:rPr>
                <w:sz w:val="18"/>
              </w:rPr>
            </w:pPr>
            <w:r>
              <w:rPr>
                <w:color w:val="231F20"/>
                <w:spacing w:val="-5"/>
                <w:sz w:val="18"/>
              </w:rPr>
              <w:t>8,6</w:t>
            </w:r>
          </w:p>
        </w:tc>
        <w:tc>
          <w:tcPr>
            <w:tcW w:w="1040" w:type="dxa"/>
          </w:tcPr>
          <w:p>
            <w:pPr>
              <w:pStyle w:val="TableParagraph"/>
              <w:spacing w:before="44"/>
              <w:ind w:right="42"/>
              <w:rPr>
                <w:sz w:val="18"/>
              </w:rPr>
            </w:pPr>
            <w:r>
              <w:rPr>
                <w:color w:val="231F20"/>
                <w:spacing w:val="-5"/>
                <w:sz w:val="18"/>
              </w:rPr>
              <w:t>7,2</w:t>
            </w:r>
          </w:p>
        </w:tc>
      </w:tr>
      <w:tr>
        <w:trPr>
          <w:trHeight w:val="278" w:hRule="atLeast"/>
        </w:trPr>
        <w:tc>
          <w:tcPr>
            <w:tcW w:w="2673" w:type="dxa"/>
          </w:tcPr>
          <w:p>
            <w:pPr>
              <w:pStyle w:val="TableParagraph"/>
              <w:ind w:left="36"/>
              <w:jc w:val="left"/>
              <w:rPr>
                <w:sz w:val="18"/>
              </w:rPr>
            </w:pPr>
            <w:r>
              <w:rPr>
                <w:color w:val="231F20"/>
                <w:sz w:val="18"/>
              </w:rPr>
              <w:t>Tasa</w:t>
            </w:r>
            <w:r>
              <w:rPr>
                <w:color w:val="231F20"/>
                <w:spacing w:val="-4"/>
                <w:sz w:val="18"/>
              </w:rPr>
              <w:t> </w:t>
            </w:r>
            <w:r>
              <w:rPr>
                <w:color w:val="231F20"/>
                <w:sz w:val="18"/>
              </w:rPr>
              <w:t>bruta</w:t>
            </w:r>
            <w:r>
              <w:rPr>
                <w:color w:val="231F20"/>
                <w:spacing w:val="-4"/>
                <w:sz w:val="18"/>
              </w:rPr>
              <w:t> </w:t>
            </w:r>
            <w:r>
              <w:rPr>
                <w:color w:val="231F20"/>
                <w:sz w:val="18"/>
              </w:rPr>
              <w:t>de</w:t>
            </w:r>
            <w:r>
              <w:rPr>
                <w:color w:val="231F20"/>
                <w:spacing w:val="-3"/>
                <w:sz w:val="18"/>
              </w:rPr>
              <w:t> </w:t>
            </w:r>
            <w:r>
              <w:rPr>
                <w:color w:val="231F20"/>
                <w:spacing w:val="-2"/>
                <w:sz w:val="18"/>
              </w:rPr>
              <w:t>mortalidad</w:t>
            </w:r>
          </w:p>
        </w:tc>
        <w:tc>
          <w:tcPr>
            <w:tcW w:w="2314" w:type="dxa"/>
          </w:tcPr>
          <w:p>
            <w:pPr>
              <w:pStyle w:val="TableParagraph"/>
              <w:ind w:left="19" w:right="7"/>
              <w:jc w:val="center"/>
              <w:rPr>
                <w:sz w:val="18"/>
              </w:rPr>
            </w:pPr>
            <w:r>
              <w:rPr>
                <w:color w:val="231F20"/>
                <w:sz w:val="18"/>
              </w:rPr>
              <w:t>1</w:t>
            </w:r>
            <w:r>
              <w:rPr>
                <w:color w:val="231F20"/>
                <w:spacing w:val="-2"/>
                <w:sz w:val="18"/>
              </w:rPr>
              <w:t> </w:t>
            </w:r>
            <w:r>
              <w:rPr>
                <w:color w:val="231F20"/>
                <w:sz w:val="18"/>
              </w:rPr>
              <w:t>000</w:t>
            </w:r>
            <w:r>
              <w:rPr>
                <w:color w:val="231F20"/>
                <w:spacing w:val="-2"/>
                <w:sz w:val="18"/>
              </w:rPr>
              <w:t> </w:t>
            </w:r>
            <w:r>
              <w:rPr>
                <w:color w:val="231F20"/>
                <w:spacing w:val="-5"/>
                <w:sz w:val="18"/>
              </w:rPr>
              <w:t>hab</w:t>
            </w:r>
          </w:p>
        </w:tc>
        <w:tc>
          <w:tcPr>
            <w:tcW w:w="1355" w:type="dxa"/>
          </w:tcPr>
          <w:p>
            <w:pPr>
              <w:pStyle w:val="TableParagraph"/>
              <w:ind w:left="310" w:right="103"/>
              <w:jc w:val="center"/>
              <w:rPr>
                <w:sz w:val="18"/>
              </w:rPr>
            </w:pPr>
            <w:r>
              <w:rPr>
                <w:color w:val="231F20"/>
                <w:spacing w:val="-4"/>
                <w:sz w:val="18"/>
              </w:rPr>
              <w:t>15,0</w:t>
            </w:r>
          </w:p>
        </w:tc>
        <w:tc>
          <w:tcPr>
            <w:tcW w:w="1807" w:type="dxa"/>
          </w:tcPr>
          <w:p>
            <w:pPr>
              <w:pStyle w:val="TableParagraph"/>
              <w:ind w:right="809"/>
              <w:rPr>
                <w:sz w:val="18"/>
              </w:rPr>
            </w:pPr>
            <w:r>
              <w:rPr>
                <w:color w:val="231F20"/>
                <w:spacing w:val="-4"/>
                <w:sz w:val="18"/>
              </w:rPr>
              <w:t>16,0</w:t>
            </w:r>
          </w:p>
        </w:tc>
        <w:tc>
          <w:tcPr>
            <w:tcW w:w="1657" w:type="dxa"/>
          </w:tcPr>
          <w:p>
            <w:pPr>
              <w:pStyle w:val="TableParagraph"/>
              <w:ind w:right="397"/>
              <w:rPr>
                <w:sz w:val="18"/>
              </w:rPr>
            </w:pPr>
            <w:r>
              <w:rPr>
                <w:color w:val="231F20"/>
                <w:spacing w:val="-4"/>
                <w:sz w:val="18"/>
              </w:rPr>
              <w:t>10,8</w:t>
            </w:r>
          </w:p>
        </w:tc>
        <w:tc>
          <w:tcPr>
            <w:tcW w:w="1040" w:type="dxa"/>
          </w:tcPr>
          <w:p>
            <w:pPr>
              <w:pStyle w:val="TableParagraph"/>
              <w:ind w:right="43"/>
              <w:rPr>
                <w:sz w:val="18"/>
              </w:rPr>
            </w:pPr>
            <w:r>
              <w:rPr>
                <w:color w:val="231F20"/>
                <w:spacing w:val="-4"/>
                <w:sz w:val="18"/>
              </w:rPr>
              <w:t>12,3</w:t>
            </w:r>
          </w:p>
        </w:tc>
      </w:tr>
      <w:tr>
        <w:trPr>
          <w:trHeight w:val="278" w:hRule="atLeast"/>
        </w:trPr>
        <w:tc>
          <w:tcPr>
            <w:tcW w:w="2673" w:type="dxa"/>
          </w:tcPr>
          <w:p>
            <w:pPr>
              <w:pStyle w:val="TableParagraph"/>
              <w:ind w:left="36"/>
              <w:jc w:val="left"/>
              <w:rPr>
                <w:sz w:val="18"/>
              </w:rPr>
            </w:pPr>
            <w:r>
              <w:rPr>
                <w:color w:val="231F20"/>
                <w:sz w:val="18"/>
              </w:rPr>
              <w:t>Tasa</w:t>
            </w:r>
            <w:r>
              <w:rPr>
                <w:color w:val="231F20"/>
                <w:spacing w:val="-7"/>
                <w:sz w:val="18"/>
              </w:rPr>
              <w:t> </w:t>
            </w:r>
            <w:r>
              <w:rPr>
                <w:color w:val="231F20"/>
                <w:sz w:val="18"/>
              </w:rPr>
              <w:t>crecimiento</w:t>
            </w:r>
            <w:r>
              <w:rPr>
                <w:color w:val="231F20"/>
                <w:spacing w:val="-6"/>
                <w:sz w:val="18"/>
              </w:rPr>
              <w:t> </w:t>
            </w:r>
            <w:r>
              <w:rPr>
                <w:color w:val="231F20"/>
                <w:spacing w:val="-2"/>
                <w:sz w:val="18"/>
              </w:rPr>
              <w:t>natural</w:t>
            </w:r>
          </w:p>
        </w:tc>
        <w:tc>
          <w:tcPr>
            <w:tcW w:w="2314" w:type="dxa"/>
          </w:tcPr>
          <w:p>
            <w:pPr>
              <w:pStyle w:val="TableParagraph"/>
              <w:ind w:left="19" w:right="6"/>
              <w:jc w:val="center"/>
              <w:rPr>
                <w:sz w:val="18"/>
              </w:rPr>
            </w:pPr>
            <w:r>
              <w:rPr>
                <w:color w:val="231F20"/>
                <w:sz w:val="18"/>
              </w:rPr>
              <w:t>1</w:t>
            </w:r>
            <w:r>
              <w:rPr>
                <w:color w:val="231F20"/>
                <w:spacing w:val="-1"/>
                <w:sz w:val="18"/>
              </w:rPr>
              <w:t> </w:t>
            </w:r>
            <w:r>
              <w:rPr>
                <w:color w:val="231F20"/>
                <w:sz w:val="18"/>
              </w:rPr>
              <w:t>000</w:t>
            </w:r>
            <w:r>
              <w:rPr>
                <w:color w:val="231F20"/>
                <w:spacing w:val="-1"/>
                <w:sz w:val="18"/>
              </w:rPr>
              <w:t> </w:t>
            </w:r>
            <w:r>
              <w:rPr>
                <w:color w:val="231F20"/>
                <w:spacing w:val="-5"/>
                <w:sz w:val="18"/>
              </w:rPr>
              <w:t>hab</w:t>
            </w:r>
          </w:p>
        </w:tc>
        <w:tc>
          <w:tcPr>
            <w:tcW w:w="1355" w:type="dxa"/>
          </w:tcPr>
          <w:p>
            <w:pPr>
              <w:pStyle w:val="TableParagraph"/>
              <w:ind w:left="310" w:right="61"/>
              <w:jc w:val="center"/>
              <w:rPr>
                <w:sz w:val="18"/>
              </w:rPr>
            </w:pPr>
            <w:r>
              <w:rPr>
                <w:color w:val="231F20"/>
                <w:spacing w:val="-2"/>
                <w:sz w:val="18"/>
              </w:rPr>
              <w:t>-</w:t>
            </w:r>
            <w:r>
              <w:rPr>
                <w:color w:val="231F20"/>
                <w:spacing w:val="-5"/>
                <w:sz w:val="18"/>
              </w:rPr>
              <w:t>6,1</w:t>
            </w:r>
          </w:p>
        </w:tc>
        <w:tc>
          <w:tcPr>
            <w:tcW w:w="1807" w:type="dxa"/>
          </w:tcPr>
          <w:p>
            <w:pPr>
              <w:pStyle w:val="TableParagraph"/>
              <w:ind w:right="808"/>
              <w:rPr>
                <w:sz w:val="18"/>
              </w:rPr>
            </w:pPr>
            <w:r>
              <w:rPr>
                <w:color w:val="231F20"/>
                <w:spacing w:val="-2"/>
                <w:sz w:val="18"/>
              </w:rPr>
              <w:t>-</w:t>
            </w:r>
            <w:r>
              <w:rPr>
                <w:color w:val="231F20"/>
                <w:spacing w:val="-5"/>
                <w:sz w:val="18"/>
              </w:rPr>
              <w:t>8,4</w:t>
            </w:r>
          </w:p>
        </w:tc>
        <w:tc>
          <w:tcPr>
            <w:tcW w:w="1657" w:type="dxa"/>
          </w:tcPr>
          <w:p>
            <w:pPr>
              <w:pStyle w:val="TableParagraph"/>
              <w:ind w:right="396"/>
              <w:rPr>
                <w:sz w:val="18"/>
              </w:rPr>
            </w:pPr>
            <w:r>
              <w:rPr>
                <w:color w:val="231F20"/>
                <w:spacing w:val="-2"/>
                <w:sz w:val="18"/>
              </w:rPr>
              <w:t>-</w:t>
            </w:r>
            <w:r>
              <w:rPr>
                <w:color w:val="231F20"/>
                <w:spacing w:val="-5"/>
                <w:sz w:val="18"/>
              </w:rPr>
              <w:t>2,2</w:t>
            </w:r>
          </w:p>
        </w:tc>
        <w:tc>
          <w:tcPr>
            <w:tcW w:w="1040" w:type="dxa"/>
          </w:tcPr>
          <w:p>
            <w:pPr>
              <w:pStyle w:val="TableParagraph"/>
              <w:ind w:right="42"/>
              <w:rPr>
                <w:sz w:val="18"/>
              </w:rPr>
            </w:pPr>
            <w:r>
              <w:rPr>
                <w:color w:val="231F20"/>
                <w:spacing w:val="-2"/>
                <w:sz w:val="18"/>
              </w:rPr>
              <w:t>-</w:t>
            </w:r>
            <w:r>
              <w:rPr>
                <w:color w:val="231F20"/>
                <w:spacing w:val="-5"/>
                <w:sz w:val="18"/>
              </w:rPr>
              <w:t>5,2</w:t>
            </w:r>
          </w:p>
        </w:tc>
      </w:tr>
      <w:tr>
        <w:trPr>
          <w:trHeight w:val="278" w:hRule="atLeast"/>
        </w:trPr>
        <w:tc>
          <w:tcPr>
            <w:tcW w:w="2673" w:type="dxa"/>
          </w:tcPr>
          <w:p>
            <w:pPr>
              <w:pStyle w:val="TableParagraph"/>
              <w:ind w:left="36"/>
              <w:jc w:val="left"/>
              <w:rPr>
                <w:sz w:val="18"/>
              </w:rPr>
            </w:pPr>
            <w:r>
              <w:rPr>
                <w:color w:val="231F20"/>
                <w:sz w:val="18"/>
              </w:rPr>
              <w:t>Tasa</w:t>
            </w:r>
            <w:r>
              <w:rPr>
                <w:color w:val="231F20"/>
                <w:spacing w:val="-7"/>
                <w:sz w:val="18"/>
              </w:rPr>
              <w:t> </w:t>
            </w:r>
            <w:r>
              <w:rPr>
                <w:color w:val="231F20"/>
                <w:sz w:val="18"/>
              </w:rPr>
              <w:t>crecimiento</w:t>
            </w:r>
            <w:r>
              <w:rPr>
                <w:color w:val="231F20"/>
                <w:spacing w:val="-6"/>
                <w:sz w:val="18"/>
              </w:rPr>
              <w:t> </w:t>
            </w:r>
            <w:r>
              <w:rPr>
                <w:color w:val="231F20"/>
                <w:spacing w:val="-2"/>
                <w:sz w:val="18"/>
              </w:rPr>
              <w:t>total</w:t>
            </w:r>
          </w:p>
        </w:tc>
        <w:tc>
          <w:tcPr>
            <w:tcW w:w="2314" w:type="dxa"/>
          </w:tcPr>
          <w:p>
            <w:pPr>
              <w:pStyle w:val="TableParagraph"/>
              <w:ind w:left="19" w:right="6"/>
              <w:jc w:val="center"/>
              <w:rPr>
                <w:sz w:val="18"/>
              </w:rPr>
            </w:pPr>
            <w:r>
              <w:rPr>
                <w:color w:val="231F20"/>
                <w:sz w:val="18"/>
              </w:rPr>
              <w:t>1</w:t>
            </w:r>
            <w:r>
              <w:rPr>
                <w:color w:val="231F20"/>
                <w:spacing w:val="-2"/>
                <w:sz w:val="18"/>
              </w:rPr>
              <w:t> </w:t>
            </w:r>
            <w:r>
              <w:rPr>
                <w:color w:val="231F20"/>
                <w:sz w:val="18"/>
              </w:rPr>
              <w:t>000</w:t>
            </w:r>
            <w:r>
              <w:rPr>
                <w:color w:val="231F20"/>
                <w:spacing w:val="-1"/>
                <w:sz w:val="18"/>
              </w:rPr>
              <w:t> </w:t>
            </w:r>
            <w:r>
              <w:rPr>
                <w:color w:val="231F20"/>
                <w:spacing w:val="-5"/>
                <w:sz w:val="18"/>
              </w:rPr>
              <w:t>hab</w:t>
            </w:r>
          </w:p>
        </w:tc>
        <w:tc>
          <w:tcPr>
            <w:tcW w:w="1355" w:type="dxa"/>
          </w:tcPr>
          <w:p>
            <w:pPr>
              <w:pStyle w:val="TableParagraph"/>
              <w:ind w:left="310" w:right="60"/>
              <w:jc w:val="center"/>
              <w:rPr>
                <w:sz w:val="18"/>
              </w:rPr>
            </w:pPr>
            <w:r>
              <w:rPr>
                <w:color w:val="231F20"/>
                <w:sz w:val="18"/>
              </w:rPr>
              <w:t>-</w:t>
            </w:r>
            <w:r>
              <w:rPr>
                <w:color w:val="231F20"/>
                <w:spacing w:val="-5"/>
                <w:sz w:val="18"/>
              </w:rPr>
              <w:t>6,1</w:t>
            </w:r>
          </w:p>
        </w:tc>
        <w:tc>
          <w:tcPr>
            <w:tcW w:w="1807" w:type="dxa"/>
          </w:tcPr>
          <w:p>
            <w:pPr>
              <w:pStyle w:val="TableParagraph"/>
              <w:ind w:right="808"/>
              <w:rPr>
                <w:sz w:val="18"/>
              </w:rPr>
            </w:pPr>
            <w:r>
              <w:rPr>
                <w:color w:val="231F20"/>
                <w:sz w:val="18"/>
              </w:rPr>
              <w:t>-</w:t>
            </w:r>
            <w:r>
              <w:rPr>
                <w:color w:val="231F20"/>
                <w:spacing w:val="-5"/>
                <w:sz w:val="18"/>
              </w:rPr>
              <w:t>1,2</w:t>
            </w:r>
          </w:p>
        </w:tc>
        <w:tc>
          <w:tcPr>
            <w:tcW w:w="1657" w:type="dxa"/>
          </w:tcPr>
          <w:p>
            <w:pPr>
              <w:pStyle w:val="TableParagraph"/>
              <w:ind w:right="396"/>
              <w:rPr>
                <w:sz w:val="18"/>
              </w:rPr>
            </w:pPr>
            <w:r>
              <w:rPr>
                <w:color w:val="231F20"/>
                <w:sz w:val="18"/>
              </w:rPr>
              <w:t>-</w:t>
            </w:r>
            <w:r>
              <w:rPr>
                <w:color w:val="231F20"/>
                <w:spacing w:val="-5"/>
                <w:sz w:val="18"/>
              </w:rPr>
              <w:t>2,1</w:t>
            </w:r>
          </w:p>
        </w:tc>
        <w:tc>
          <w:tcPr>
            <w:tcW w:w="1040" w:type="dxa"/>
          </w:tcPr>
          <w:p>
            <w:pPr>
              <w:pStyle w:val="TableParagraph"/>
              <w:ind w:right="42"/>
              <w:rPr>
                <w:sz w:val="18"/>
              </w:rPr>
            </w:pPr>
            <w:r>
              <w:rPr>
                <w:color w:val="231F20"/>
                <w:spacing w:val="-5"/>
                <w:sz w:val="18"/>
              </w:rPr>
              <w:t>3,9</w:t>
            </w:r>
          </w:p>
        </w:tc>
      </w:tr>
      <w:tr>
        <w:trPr>
          <w:trHeight w:val="278" w:hRule="atLeast"/>
        </w:trPr>
        <w:tc>
          <w:tcPr>
            <w:tcW w:w="2673" w:type="dxa"/>
          </w:tcPr>
          <w:p>
            <w:pPr>
              <w:pStyle w:val="TableParagraph"/>
              <w:ind w:left="36"/>
              <w:jc w:val="left"/>
              <w:rPr>
                <w:sz w:val="18"/>
              </w:rPr>
            </w:pPr>
            <w:r>
              <w:rPr>
                <w:color w:val="231F20"/>
                <w:sz w:val="18"/>
              </w:rPr>
              <w:t>Saldo</w:t>
            </w:r>
            <w:r>
              <w:rPr>
                <w:color w:val="231F20"/>
                <w:spacing w:val="-8"/>
                <w:sz w:val="18"/>
              </w:rPr>
              <w:t> </w:t>
            </w:r>
            <w:r>
              <w:rPr>
                <w:color w:val="231F20"/>
                <w:sz w:val="18"/>
              </w:rPr>
              <w:t>migratorio</w:t>
            </w:r>
            <w:r>
              <w:rPr>
                <w:color w:val="231F20"/>
                <w:spacing w:val="-7"/>
                <w:sz w:val="18"/>
              </w:rPr>
              <w:t> </w:t>
            </w:r>
            <w:r>
              <w:rPr>
                <w:color w:val="231F20"/>
                <w:spacing w:val="-2"/>
                <w:sz w:val="18"/>
              </w:rPr>
              <w:t>total</w:t>
            </w:r>
          </w:p>
        </w:tc>
        <w:tc>
          <w:tcPr>
            <w:tcW w:w="2314" w:type="dxa"/>
          </w:tcPr>
          <w:p>
            <w:pPr>
              <w:pStyle w:val="TableParagraph"/>
              <w:ind w:left="19" w:right="1"/>
              <w:jc w:val="center"/>
              <w:rPr>
                <w:sz w:val="18"/>
              </w:rPr>
            </w:pPr>
            <w:r>
              <w:rPr>
                <w:color w:val="231F20"/>
                <w:spacing w:val="-10"/>
                <w:sz w:val="18"/>
              </w:rPr>
              <w:t>U</w:t>
            </w:r>
          </w:p>
        </w:tc>
        <w:tc>
          <w:tcPr>
            <w:tcW w:w="1355" w:type="dxa"/>
          </w:tcPr>
          <w:p>
            <w:pPr>
              <w:pStyle w:val="TableParagraph"/>
              <w:ind w:left="310" w:right="52"/>
              <w:jc w:val="center"/>
              <w:rPr>
                <w:sz w:val="18"/>
              </w:rPr>
            </w:pPr>
            <w:r>
              <w:rPr>
                <w:color w:val="231F20"/>
                <w:spacing w:val="-5"/>
                <w:sz w:val="18"/>
              </w:rPr>
              <w:t>169</w:t>
            </w:r>
          </w:p>
        </w:tc>
        <w:tc>
          <w:tcPr>
            <w:tcW w:w="1807" w:type="dxa"/>
          </w:tcPr>
          <w:p>
            <w:pPr>
              <w:pStyle w:val="TableParagraph"/>
              <w:ind w:right="810"/>
              <w:rPr>
                <w:sz w:val="18"/>
              </w:rPr>
            </w:pPr>
            <w:r>
              <w:rPr>
                <w:color w:val="231F20"/>
                <w:sz w:val="18"/>
              </w:rPr>
              <w:t>15</w:t>
            </w:r>
            <w:r>
              <w:rPr>
                <w:color w:val="231F20"/>
                <w:spacing w:val="-2"/>
                <w:sz w:val="18"/>
              </w:rPr>
              <w:t> </w:t>
            </w:r>
            <w:r>
              <w:rPr>
                <w:color w:val="231F20"/>
                <w:spacing w:val="-5"/>
                <w:sz w:val="18"/>
              </w:rPr>
              <w:t>204</w:t>
            </w:r>
          </w:p>
        </w:tc>
        <w:tc>
          <w:tcPr>
            <w:tcW w:w="1657" w:type="dxa"/>
          </w:tcPr>
          <w:p>
            <w:pPr>
              <w:pStyle w:val="TableParagraph"/>
              <w:ind w:right="397"/>
              <w:rPr>
                <w:sz w:val="18"/>
              </w:rPr>
            </w:pPr>
            <w:r>
              <w:rPr>
                <w:color w:val="231F20"/>
                <w:spacing w:val="-5"/>
                <w:sz w:val="18"/>
              </w:rPr>
              <w:t>991</w:t>
            </w:r>
          </w:p>
        </w:tc>
        <w:tc>
          <w:tcPr>
            <w:tcW w:w="1040" w:type="dxa"/>
          </w:tcPr>
          <w:p>
            <w:pPr>
              <w:pStyle w:val="TableParagraph"/>
              <w:ind w:right="44"/>
              <w:rPr>
                <w:sz w:val="18"/>
              </w:rPr>
            </w:pPr>
            <w:r>
              <w:rPr>
                <w:color w:val="231F20"/>
                <w:sz w:val="18"/>
              </w:rPr>
              <w:t>19</w:t>
            </w:r>
            <w:r>
              <w:rPr>
                <w:color w:val="231F20"/>
                <w:spacing w:val="-2"/>
                <w:sz w:val="18"/>
              </w:rPr>
              <w:t> </w:t>
            </w:r>
            <w:r>
              <w:rPr>
                <w:color w:val="231F20"/>
                <w:spacing w:val="-5"/>
                <w:sz w:val="18"/>
              </w:rPr>
              <w:t>279</w:t>
            </w:r>
          </w:p>
        </w:tc>
      </w:tr>
      <w:tr>
        <w:trPr>
          <w:trHeight w:val="278" w:hRule="atLeast"/>
        </w:trPr>
        <w:tc>
          <w:tcPr>
            <w:tcW w:w="2673" w:type="dxa"/>
          </w:tcPr>
          <w:p>
            <w:pPr>
              <w:pStyle w:val="TableParagraph"/>
              <w:ind w:left="36"/>
              <w:jc w:val="left"/>
              <w:rPr>
                <w:sz w:val="18"/>
              </w:rPr>
            </w:pPr>
            <w:r>
              <w:rPr>
                <w:color w:val="231F20"/>
                <w:sz w:val="18"/>
              </w:rPr>
              <w:t>Tasa</w:t>
            </w:r>
            <w:r>
              <w:rPr>
                <w:color w:val="231F20"/>
                <w:spacing w:val="-6"/>
                <w:sz w:val="18"/>
              </w:rPr>
              <w:t> </w:t>
            </w:r>
            <w:r>
              <w:rPr>
                <w:color w:val="231F20"/>
                <w:sz w:val="18"/>
              </w:rPr>
              <w:t>saldo</w:t>
            </w:r>
            <w:r>
              <w:rPr>
                <w:color w:val="231F20"/>
                <w:spacing w:val="-5"/>
                <w:sz w:val="18"/>
              </w:rPr>
              <w:t> </w:t>
            </w:r>
            <w:r>
              <w:rPr>
                <w:color w:val="231F20"/>
                <w:sz w:val="18"/>
              </w:rPr>
              <w:t>migratorio</w:t>
            </w:r>
            <w:r>
              <w:rPr>
                <w:color w:val="231F20"/>
                <w:spacing w:val="-5"/>
                <w:sz w:val="18"/>
              </w:rPr>
              <w:t> </w:t>
            </w:r>
            <w:r>
              <w:rPr>
                <w:color w:val="231F20"/>
                <w:spacing w:val="-2"/>
                <w:sz w:val="18"/>
              </w:rPr>
              <w:t>total</w:t>
            </w:r>
          </w:p>
        </w:tc>
        <w:tc>
          <w:tcPr>
            <w:tcW w:w="2314" w:type="dxa"/>
          </w:tcPr>
          <w:p>
            <w:pPr>
              <w:pStyle w:val="TableParagraph"/>
              <w:ind w:left="19" w:right="7"/>
              <w:jc w:val="center"/>
              <w:rPr>
                <w:sz w:val="18"/>
              </w:rPr>
            </w:pPr>
            <w:r>
              <w:rPr>
                <w:color w:val="231F20"/>
                <w:sz w:val="18"/>
              </w:rPr>
              <w:t>1</w:t>
            </w:r>
            <w:r>
              <w:rPr>
                <w:color w:val="231F20"/>
                <w:spacing w:val="-2"/>
                <w:sz w:val="18"/>
              </w:rPr>
              <w:t> </w:t>
            </w:r>
            <w:r>
              <w:rPr>
                <w:color w:val="231F20"/>
                <w:sz w:val="18"/>
              </w:rPr>
              <w:t>000</w:t>
            </w:r>
            <w:r>
              <w:rPr>
                <w:color w:val="231F20"/>
                <w:spacing w:val="-1"/>
                <w:sz w:val="18"/>
              </w:rPr>
              <w:t> </w:t>
            </w:r>
            <w:r>
              <w:rPr>
                <w:color w:val="231F20"/>
                <w:spacing w:val="-5"/>
                <w:sz w:val="18"/>
              </w:rPr>
              <w:t>hab</w:t>
            </w:r>
          </w:p>
        </w:tc>
        <w:tc>
          <w:tcPr>
            <w:tcW w:w="1355" w:type="dxa"/>
          </w:tcPr>
          <w:p>
            <w:pPr>
              <w:pStyle w:val="TableParagraph"/>
              <w:ind w:left="310" w:right="102"/>
              <w:jc w:val="center"/>
              <w:rPr>
                <w:sz w:val="18"/>
              </w:rPr>
            </w:pPr>
            <w:r>
              <w:rPr>
                <w:color w:val="231F20"/>
                <w:spacing w:val="-4"/>
                <w:sz w:val="18"/>
              </w:rPr>
              <w:t>0,02</w:t>
            </w:r>
          </w:p>
        </w:tc>
        <w:tc>
          <w:tcPr>
            <w:tcW w:w="1807" w:type="dxa"/>
          </w:tcPr>
          <w:p>
            <w:pPr>
              <w:pStyle w:val="TableParagraph"/>
              <w:ind w:right="808"/>
              <w:rPr>
                <w:sz w:val="18"/>
              </w:rPr>
            </w:pPr>
            <w:r>
              <w:rPr>
                <w:color w:val="231F20"/>
                <w:spacing w:val="-5"/>
                <w:sz w:val="18"/>
              </w:rPr>
              <w:t>7,1</w:t>
            </w:r>
          </w:p>
        </w:tc>
        <w:tc>
          <w:tcPr>
            <w:tcW w:w="1657" w:type="dxa"/>
          </w:tcPr>
          <w:p>
            <w:pPr>
              <w:pStyle w:val="TableParagraph"/>
              <w:ind w:right="396"/>
              <w:rPr>
                <w:sz w:val="18"/>
              </w:rPr>
            </w:pPr>
            <w:r>
              <w:rPr>
                <w:color w:val="231F20"/>
                <w:spacing w:val="-5"/>
                <w:sz w:val="18"/>
              </w:rPr>
              <w:t>0,1</w:t>
            </w:r>
          </w:p>
        </w:tc>
        <w:tc>
          <w:tcPr>
            <w:tcW w:w="1040" w:type="dxa"/>
          </w:tcPr>
          <w:p>
            <w:pPr>
              <w:pStyle w:val="TableParagraph"/>
              <w:ind w:right="42"/>
              <w:rPr>
                <w:sz w:val="18"/>
              </w:rPr>
            </w:pPr>
            <w:r>
              <w:rPr>
                <w:color w:val="231F20"/>
                <w:spacing w:val="-5"/>
                <w:sz w:val="18"/>
              </w:rPr>
              <w:t>9,0</w:t>
            </w:r>
          </w:p>
        </w:tc>
      </w:tr>
      <w:tr>
        <w:trPr>
          <w:trHeight w:val="278" w:hRule="atLeast"/>
        </w:trPr>
        <w:tc>
          <w:tcPr>
            <w:tcW w:w="2673" w:type="dxa"/>
          </w:tcPr>
          <w:p>
            <w:pPr>
              <w:pStyle w:val="TableParagraph"/>
              <w:ind w:left="36"/>
              <w:jc w:val="left"/>
              <w:rPr>
                <w:sz w:val="18"/>
              </w:rPr>
            </w:pPr>
            <w:r>
              <w:rPr>
                <w:color w:val="231F20"/>
                <w:sz w:val="18"/>
              </w:rPr>
              <w:t>Tasa</w:t>
            </w:r>
            <w:r>
              <w:rPr>
                <w:color w:val="231F20"/>
                <w:spacing w:val="-6"/>
                <w:sz w:val="18"/>
              </w:rPr>
              <w:t> </w:t>
            </w:r>
            <w:r>
              <w:rPr>
                <w:color w:val="231F20"/>
                <w:sz w:val="18"/>
              </w:rPr>
              <w:t>mortalidad</w:t>
            </w:r>
            <w:r>
              <w:rPr>
                <w:color w:val="231F20"/>
                <w:spacing w:val="-6"/>
                <w:sz w:val="18"/>
              </w:rPr>
              <w:t> </w:t>
            </w:r>
            <w:r>
              <w:rPr>
                <w:color w:val="231F20"/>
                <w:spacing w:val="-2"/>
                <w:sz w:val="18"/>
              </w:rPr>
              <w:t>infantil</w:t>
            </w:r>
          </w:p>
        </w:tc>
        <w:tc>
          <w:tcPr>
            <w:tcW w:w="2314" w:type="dxa"/>
          </w:tcPr>
          <w:p>
            <w:pPr>
              <w:pStyle w:val="TableParagraph"/>
              <w:ind w:left="19" w:right="2"/>
              <w:jc w:val="center"/>
              <w:rPr>
                <w:sz w:val="18"/>
              </w:rPr>
            </w:pPr>
            <w:r>
              <w:rPr>
                <w:color w:val="231F20"/>
                <w:sz w:val="18"/>
              </w:rPr>
              <w:t>/1</w:t>
            </w:r>
            <w:r>
              <w:rPr>
                <w:color w:val="231F20"/>
                <w:spacing w:val="-2"/>
                <w:sz w:val="18"/>
              </w:rPr>
              <w:t> </w:t>
            </w:r>
            <w:r>
              <w:rPr>
                <w:color w:val="231F20"/>
                <w:sz w:val="18"/>
              </w:rPr>
              <w:t>000</w:t>
            </w:r>
            <w:r>
              <w:rPr>
                <w:color w:val="231F20"/>
                <w:spacing w:val="-1"/>
                <w:sz w:val="18"/>
              </w:rPr>
              <w:t> </w:t>
            </w:r>
            <w:r>
              <w:rPr>
                <w:color w:val="231F20"/>
                <w:spacing w:val="-5"/>
                <w:sz w:val="18"/>
              </w:rPr>
              <w:t>n.v</w:t>
            </w:r>
          </w:p>
        </w:tc>
        <w:tc>
          <w:tcPr>
            <w:tcW w:w="1355" w:type="dxa"/>
          </w:tcPr>
          <w:p>
            <w:pPr>
              <w:pStyle w:val="TableParagraph"/>
              <w:ind w:left="310"/>
              <w:jc w:val="center"/>
              <w:rPr>
                <w:sz w:val="18"/>
              </w:rPr>
            </w:pPr>
            <w:r>
              <w:rPr>
                <w:color w:val="231F20"/>
                <w:spacing w:val="-5"/>
                <w:sz w:val="18"/>
              </w:rPr>
              <w:t>7,6</w:t>
            </w:r>
          </w:p>
        </w:tc>
        <w:tc>
          <w:tcPr>
            <w:tcW w:w="1807" w:type="dxa"/>
          </w:tcPr>
          <w:p>
            <w:pPr>
              <w:pStyle w:val="TableParagraph"/>
              <w:ind w:right="808"/>
              <w:rPr>
                <w:sz w:val="18"/>
              </w:rPr>
            </w:pPr>
            <w:r>
              <w:rPr>
                <w:color w:val="231F20"/>
                <w:spacing w:val="-5"/>
                <w:sz w:val="18"/>
              </w:rPr>
              <w:t>8,0</w:t>
            </w:r>
          </w:p>
        </w:tc>
        <w:tc>
          <w:tcPr>
            <w:tcW w:w="1657" w:type="dxa"/>
          </w:tcPr>
          <w:p>
            <w:pPr>
              <w:pStyle w:val="TableParagraph"/>
              <w:ind w:right="396"/>
              <w:rPr>
                <w:sz w:val="18"/>
              </w:rPr>
            </w:pPr>
            <w:r>
              <w:rPr>
                <w:color w:val="231F20"/>
                <w:spacing w:val="-5"/>
                <w:sz w:val="18"/>
              </w:rPr>
              <w:t>7,5</w:t>
            </w:r>
          </w:p>
        </w:tc>
        <w:tc>
          <w:tcPr>
            <w:tcW w:w="1040" w:type="dxa"/>
          </w:tcPr>
          <w:p>
            <w:pPr>
              <w:pStyle w:val="TableParagraph"/>
              <w:ind w:right="42"/>
              <w:rPr>
                <w:sz w:val="18"/>
              </w:rPr>
            </w:pPr>
            <w:r>
              <w:rPr>
                <w:color w:val="231F20"/>
                <w:spacing w:val="-5"/>
                <w:sz w:val="18"/>
              </w:rPr>
              <w:t>9,5</w:t>
            </w:r>
          </w:p>
        </w:tc>
      </w:tr>
      <w:tr>
        <w:trPr>
          <w:trHeight w:val="278" w:hRule="atLeast"/>
        </w:trPr>
        <w:tc>
          <w:tcPr>
            <w:tcW w:w="2673" w:type="dxa"/>
          </w:tcPr>
          <w:p>
            <w:pPr>
              <w:pStyle w:val="TableParagraph"/>
              <w:ind w:left="36"/>
              <w:jc w:val="left"/>
              <w:rPr>
                <w:sz w:val="18"/>
              </w:rPr>
            </w:pPr>
            <w:r>
              <w:rPr>
                <w:color w:val="231F20"/>
                <w:sz w:val="18"/>
              </w:rPr>
              <w:t>Esperanza</w:t>
            </w:r>
            <w:r>
              <w:rPr>
                <w:color w:val="231F20"/>
                <w:spacing w:val="-7"/>
                <w:sz w:val="18"/>
              </w:rPr>
              <w:t> </w:t>
            </w:r>
            <w:r>
              <w:rPr>
                <w:color w:val="231F20"/>
                <w:sz w:val="18"/>
              </w:rPr>
              <w:t>de</w:t>
            </w:r>
            <w:r>
              <w:rPr>
                <w:color w:val="231F20"/>
                <w:spacing w:val="-6"/>
                <w:sz w:val="18"/>
              </w:rPr>
              <w:t> </w:t>
            </w:r>
            <w:r>
              <w:rPr>
                <w:color w:val="231F20"/>
                <w:sz w:val="18"/>
              </w:rPr>
              <w:t>vida</w:t>
            </w:r>
            <w:r>
              <w:rPr>
                <w:color w:val="231F20"/>
                <w:spacing w:val="-6"/>
                <w:sz w:val="18"/>
              </w:rPr>
              <w:t> </w:t>
            </w:r>
            <w:r>
              <w:rPr>
                <w:color w:val="231F20"/>
                <w:sz w:val="18"/>
              </w:rPr>
              <w:t>(11-</w:t>
            </w:r>
            <w:r>
              <w:rPr>
                <w:color w:val="231F20"/>
                <w:spacing w:val="-5"/>
                <w:sz w:val="18"/>
              </w:rPr>
              <w:t>13)</w:t>
            </w:r>
          </w:p>
        </w:tc>
        <w:tc>
          <w:tcPr>
            <w:tcW w:w="2314" w:type="dxa"/>
          </w:tcPr>
          <w:p>
            <w:pPr>
              <w:pStyle w:val="TableParagraph"/>
              <w:ind w:left="19" w:right="4"/>
              <w:jc w:val="center"/>
              <w:rPr>
                <w:sz w:val="18"/>
              </w:rPr>
            </w:pPr>
            <w:r>
              <w:rPr>
                <w:color w:val="231F20"/>
                <w:spacing w:val="-4"/>
                <w:sz w:val="18"/>
              </w:rPr>
              <w:t>Años</w:t>
            </w:r>
          </w:p>
        </w:tc>
        <w:tc>
          <w:tcPr>
            <w:tcW w:w="1355" w:type="dxa"/>
          </w:tcPr>
          <w:p>
            <w:pPr>
              <w:pStyle w:val="TableParagraph"/>
              <w:ind w:left="310" w:right="204"/>
              <w:jc w:val="center"/>
              <w:rPr>
                <w:sz w:val="18"/>
              </w:rPr>
            </w:pPr>
            <w:r>
              <w:rPr>
                <w:color w:val="231F20"/>
                <w:spacing w:val="-2"/>
                <w:sz w:val="18"/>
              </w:rPr>
              <w:t>78,45</w:t>
            </w:r>
          </w:p>
        </w:tc>
        <w:tc>
          <w:tcPr>
            <w:tcW w:w="1807" w:type="dxa"/>
          </w:tcPr>
          <w:p>
            <w:pPr>
              <w:pStyle w:val="TableParagraph"/>
              <w:ind w:right="809"/>
              <w:rPr>
                <w:sz w:val="18"/>
              </w:rPr>
            </w:pPr>
            <w:r>
              <w:rPr>
                <w:color w:val="231F20"/>
                <w:spacing w:val="-2"/>
                <w:sz w:val="18"/>
              </w:rPr>
              <w:t>77,36</w:t>
            </w:r>
          </w:p>
        </w:tc>
        <w:tc>
          <w:tcPr>
            <w:tcW w:w="1657" w:type="dxa"/>
          </w:tcPr>
          <w:p>
            <w:pPr>
              <w:pStyle w:val="TableParagraph"/>
              <w:ind w:right="398"/>
              <w:rPr>
                <w:sz w:val="18"/>
              </w:rPr>
            </w:pPr>
            <w:r>
              <w:rPr>
                <w:color w:val="231F20"/>
                <w:spacing w:val="-2"/>
                <w:sz w:val="18"/>
              </w:rPr>
              <w:t>78,45</w:t>
            </w:r>
          </w:p>
        </w:tc>
        <w:tc>
          <w:tcPr>
            <w:tcW w:w="1040" w:type="dxa"/>
          </w:tcPr>
          <w:p>
            <w:pPr>
              <w:pStyle w:val="TableParagraph"/>
              <w:ind w:right="44"/>
              <w:rPr>
                <w:sz w:val="18"/>
              </w:rPr>
            </w:pPr>
            <w:r>
              <w:rPr>
                <w:color w:val="231F20"/>
                <w:spacing w:val="-2"/>
                <w:sz w:val="18"/>
              </w:rPr>
              <w:t>77,36</w:t>
            </w:r>
          </w:p>
        </w:tc>
      </w:tr>
      <w:tr>
        <w:trPr>
          <w:trHeight w:val="251" w:hRule="atLeast"/>
        </w:trPr>
        <w:tc>
          <w:tcPr>
            <w:tcW w:w="2673" w:type="dxa"/>
          </w:tcPr>
          <w:p>
            <w:pPr>
              <w:pStyle w:val="TableParagraph"/>
              <w:spacing w:line="199" w:lineRule="exact"/>
              <w:ind w:left="36"/>
              <w:jc w:val="left"/>
              <w:rPr>
                <w:sz w:val="18"/>
              </w:rPr>
            </w:pPr>
            <w:r>
              <w:rPr>
                <w:color w:val="231F20"/>
                <w:sz w:val="18"/>
              </w:rPr>
              <w:t>Relación</w:t>
            </w:r>
            <w:r>
              <w:rPr>
                <w:color w:val="231F20"/>
                <w:spacing w:val="-5"/>
                <w:sz w:val="18"/>
              </w:rPr>
              <w:t> </w:t>
            </w:r>
            <w:r>
              <w:rPr>
                <w:color w:val="231F20"/>
                <w:sz w:val="18"/>
              </w:rPr>
              <w:t>de</w:t>
            </w:r>
            <w:r>
              <w:rPr>
                <w:color w:val="231F20"/>
                <w:spacing w:val="-5"/>
                <w:sz w:val="18"/>
              </w:rPr>
              <w:t> </w:t>
            </w:r>
            <w:r>
              <w:rPr>
                <w:color w:val="231F20"/>
                <w:spacing w:val="-2"/>
                <w:sz w:val="18"/>
              </w:rPr>
              <w:t>masculinidad</w:t>
            </w:r>
          </w:p>
        </w:tc>
        <w:tc>
          <w:tcPr>
            <w:tcW w:w="2314" w:type="dxa"/>
          </w:tcPr>
          <w:p>
            <w:pPr>
              <w:pStyle w:val="TableParagraph"/>
              <w:spacing w:line="199" w:lineRule="exact"/>
              <w:ind w:left="19" w:right="12"/>
              <w:jc w:val="center"/>
              <w:rPr>
                <w:sz w:val="18"/>
              </w:rPr>
            </w:pPr>
            <w:r>
              <w:rPr>
                <w:color w:val="231F20"/>
                <w:sz w:val="18"/>
              </w:rPr>
              <w:t>h/1</w:t>
            </w:r>
            <w:r>
              <w:rPr>
                <w:color w:val="231F20"/>
                <w:spacing w:val="-3"/>
                <w:sz w:val="18"/>
              </w:rPr>
              <w:t> </w:t>
            </w:r>
            <w:r>
              <w:rPr>
                <w:color w:val="231F20"/>
                <w:sz w:val="18"/>
              </w:rPr>
              <w:t>000</w:t>
            </w:r>
            <w:r>
              <w:rPr>
                <w:color w:val="231F20"/>
                <w:spacing w:val="-3"/>
                <w:sz w:val="18"/>
              </w:rPr>
              <w:t> </w:t>
            </w:r>
            <w:r>
              <w:rPr>
                <w:color w:val="231F20"/>
                <w:spacing w:val="-2"/>
                <w:sz w:val="18"/>
              </w:rPr>
              <w:t>mujeres</w:t>
            </w:r>
          </w:p>
        </w:tc>
        <w:tc>
          <w:tcPr>
            <w:tcW w:w="1355" w:type="dxa"/>
          </w:tcPr>
          <w:p>
            <w:pPr>
              <w:pStyle w:val="TableParagraph"/>
              <w:spacing w:line="199" w:lineRule="exact"/>
              <w:ind w:left="310" w:right="52"/>
              <w:jc w:val="center"/>
              <w:rPr>
                <w:sz w:val="18"/>
              </w:rPr>
            </w:pPr>
            <w:r>
              <w:rPr>
                <w:color w:val="231F20"/>
                <w:spacing w:val="-5"/>
                <w:sz w:val="18"/>
              </w:rPr>
              <w:t>984</w:t>
            </w:r>
          </w:p>
        </w:tc>
        <w:tc>
          <w:tcPr>
            <w:tcW w:w="1807" w:type="dxa"/>
          </w:tcPr>
          <w:p>
            <w:pPr>
              <w:pStyle w:val="TableParagraph"/>
              <w:spacing w:line="199" w:lineRule="exact"/>
              <w:ind w:right="809"/>
              <w:rPr>
                <w:sz w:val="18"/>
              </w:rPr>
            </w:pPr>
            <w:r>
              <w:rPr>
                <w:color w:val="231F20"/>
                <w:spacing w:val="-5"/>
                <w:sz w:val="18"/>
              </w:rPr>
              <w:t>910</w:t>
            </w:r>
          </w:p>
        </w:tc>
        <w:tc>
          <w:tcPr>
            <w:tcW w:w="1657" w:type="dxa"/>
          </w:tcPr>
          <w:p>
            <w:pPr>
              <w:pStyle w:val="TableParagraph"/>
              <w:spacing w:line="199" w:lineRule="exact"/>
              <w:ind w:right="397"/>
              <w:rPr>
                <w:sz w:val="18"/>
              </w:rPr>
            </w:pPr>
            <w:r>
              <w:rPr>
                <w:color w:val="231F20"/>
                <w:spacing w:val="-5"/>
                <w:sz w:val="18"/>
              </w:rPr>
              <w:t>983</w:t>
            </w:r>
          </w:p>
        </w:tc>
        <w:tc>
          <w:tcPr>
            <w:tcW w:w="1040" w:type="dxa"/>
          </w:tcPr>
          <w:p>
            <w:pPr>
              <w:pStyle w:val="TableParagraph"/>
              <w:spacing w:line="199" w:lineRule="exact"/>
              <w:ind w:right="43"/>
              <w:rPr>
                <w:sz w:val="18"/>
              </w:rPr>
            </w:pPr>
            <w:r>
              <w:rPr>
                <w:color w:val="231F20"/>
                <w:spacing w:val="-5"/>
                <w:sz w:val="18"/>
              </w:rPr>
              <w:t>908</w:t>
            </w:r>
          </w:p>
        </w:tc>
      </w:tr>
      <w:tr>
        <w:trPr>
          <w:trHeight w:val="305" w:hRule="atLeast"/>
        </w:trPr>
        <w:tc>
          <w:tcPr>
            <w:tcW w:w="2673" w:type="dxa"/>
          </w:tcPr>
          <w:p>
            <w:pPr>
              <w:pStyle w:val="TableParagraph"/>
              <w:spacing w:before="59"/>
              <w:ind w:left="36"/>
              <w:jc w:val="left"/>
              <w:rPr>
                <w:sz w:val="18"/>
              </w:rPr>
            </w:pPr>
            <w:r>
              <w:rPr>
                <w:color w:val="231F20"/>
                <w:sz w:val="18"/>
              </w:rPr>
              <w:t>Densidad</w:t>
            </w:r>
            <w:r>
              <w:rPr>
                <w:color w:val="231F20"/>
                <w:spacing w:val="-5"/>
                <w:sz w:val="18"/>
              </w:rPr>
              <w:t> </w:t>
            </w:r>
            <w:r>
              <w:rPr>
                <w:color w:val="231F20"/>
                <w:sz w:val="18"/>
              </w:rPr>
              <w:t>de</w:t>
            </w:r>
            <w:r>
              <w:rPr>
                <w:color w:val="231F20"/>
                <w:spacing w:val="-5"/>
                <w:sz w:val="18"/>
              </w:rPr>
              <w:t> </w:t>
            </w:r>
            <w:r>
              <w:rPr>
                <w:color w:val="231F20"/>
                <w:spacing w:val="-2"/>
                <w:sz w:val="18"/>
              </w:rPr>
              <w:t>población</w:t>
            </w:r>
          </w:p>
        </w:tc>
        <w:tc>
          <w:tcPr>
            <w:tcW w:w="2314" w:type="dxa"/>
          </w:tcPr>
          <w:p>
            <w:pPr>
              <w:pStyle w:val="TableParagraph"/>
              <w:spacing w:before="40"/>
              <w:ind w:left="19"/>
              <w:jc w:val="center"/>
              <w:rPr>
                <w:sz w:val="18"/>
              </w:rPr>
            </w:pPr>
            <w:r>
              <w:rPr>
                <w:color w:val="231F20"/>
                <w:spacing w:val="-2"/>
                <w:sz w:val="18"/>
              </w:rPr>
              <w:t>hab/km</w:t>
            </w:r>
            <w:r>
              <w:rPr>
                <w:color w:val="231F20"/>
                <w:spacing w:val="-2"/>
                <w:sz w:val="18"/>
                <w:vertAlign w:val="superscript"/>
              </w:rPr>
              <w:t>2</w:t>
            </w:r>
          </w:p>
        </w:tc>
        <w:tc>
          <w:tcPr>
            <w:tcW w:w="1355" w:type="dxa"/>
          </w:tcPr>
          <w:p>
            <w:pPr>
              <w:pStyle w:val="TableParagraph"/>
              <w:spacing w:before="59"/>
              <w:ind w:left="310" w:right="202"/>
              <w:jc w:val="center"/>
              <w:rPr>
                <w:sz w:val="18"/>
              </w:rPr>
            </w:pPr>
            <w:r>
              <w:rPr>
                <w:color w:val="231F20"/>
                <w:spacing w:val="-2"/>
                <w:sz w:val="18"/>
              </w:rPr>
              <w:t>101,1</w:t>
            </w:r>
          </w:p>
        </w:tc>
        <w:tc>
          <w:tcPr>
            <w:tcW w:w="1807" w:type="dxa"/>
          </w:tcPr>
          <w:p>
            <w:pPr>
              <w:pStyle w:val="TableParagraph"/>
              <w:spacing w:before="59"/>
              <w:ind w:right="809"/>
              <w:rPr>
                <w:sz w:val="18"/>
              </w:rPr>
            </w:pPr>
            <w:r>
              <w:rPr>
                <w:color w:val="231F20"/>
                <w:sz w:val="18"/>
              </w:rPr>
              <w:t>2</w:t>
            </w:r>
            <w:r>
              <w:rPr>
                <w:color w:val="231F20"/>
                <w:spacing w:val="-1"/>
                <w:sz w:val="18"/>
              </w:rPr>
              <w:t> </w:t>
            </w:r>
            <w:r>
              <w:rPr>
                <w:color w:val="231F20"/>
                <w:spacing w:val="-2"/>
                <w:sz w:val="18"/>
              </w:rPr>
              <w:t>924,2</w:t>
            </w:r>
          </w:p>
        </w:tc>
        <w:tc>
          <w:tcPr>
            <w:tcW w:w="1657" w:type="dxa"/>
          </w:tcPr>
          <w:p>
            <w:pPr>
              <w:pStyle w:val="TableParagraph"/>
              <w:spacing w:before="59"/>
              <w:ind w:right="397"/>
              <w:rPr>
                <w:sz w:val="18"/>
              </w:rPr>
            </w:pPr>
            <w:r>
              <w:rPr>
                <w:color w:val="231F20"/>
                <w:spacing w:val="-2"/>
                <w:sz w:val="18"/>
              </w:rPr>
              <w:t>100,9</w:t>
            </w:r>
          </w:p>
        </w:tc>
        <w:tc>
          <w:tcPr>
            <w:tcW w:w="1040" w:type="dxa"/>
          </w:tcPr>
          <w:p>
            <w:pPr>
              <w:pStyle w:val="TableParagraph"/>
              <w:spacing w:before="59"/>
              <w:ind w:right="44"/>
              <w:rPr>
                <w:sz w:val="18"/>
              </w:rPr>
            </w:pPr>
            <w:r>
              <w:rPr>
                <w:color w:val="231F20"/>
                <w:sz w:val="18"/>
              </w:rPr>
              <w:t>2 </w:t>
            </w:r>
            <w:r>
              <w:rPr>
                <w:color w:val="231F20"/>
                <w:spacing w:val="-2"/>
                <w:sz w:val="18"/>
              </w:rPr>
              <w:t>935,6</w:t>
            </w:r>
          </w:p>
        </w:tc>
      </w:tr>
      <w:tr>
        <w:trPr>
          <w:trHeight w:val="352" w:hRule="atLeast"/>
        </w:trPr>
        <w:tc>
          <w:tcPr>
            <w:tcW w:w="2673" w:type="dxa"/>
            <w:tcBorders>
              <w:bottom w:val="single" w:sz="8" w:space="0" w:color="6592C4"/>
            </w:tcBorders>
          </w:tcPr>
          <w:p>
            <w:pPr>
              <w:pStyle w:val="TableParagraph"/>
              <w:ind w:left="36"/>
              <w:jc w:val="left"/>
              <w:rPr>
                <w:sz w:val="18"/>
              </w:rPr>
            </w:pPr>
            <w:r>
              <w:rPr>
                <w:color w:val="231F20"/>
                <w:sz w:val="18"/>
              </w:rPr>
              <w:t>Grado</w:t>
            </w:r>
            <w:r>
              <w:rPr>
                <w:color w:val="231F20"/>
                <w:spacing w:val="-4"/>
                <w:sz w:val="18"/>
              </w:rPr>
              <w:t> </w:t>
            </w:r>
            <w:r>
              <w:rPr>
                <w:color w:val="231F20"/>
                <w:sz w:val="18"/>
              </w:rPr>
              <w:t>de</w:t>
            </w:r>
            <w:r>
              <w:rPr>
                <w:color w:val="231F20"/>
                <w:spacing w:val="-3"/>
                <w:sz w:val="18"/>
              </w:rPr>
              <w:t> </w:t>
            </w:r>
            <w:r>
              <w:rPr>
                <w:color w:val="231F20"/>
                <w:spacing w:val="-2"/>
                <w:sz w:val="18"/>
              </w:rPr>
              <w:t>urbanización</w:t>
            </w:r>
          </w:p>
        </w:tc>
        <w:tc>
          <w:tcPr>
            <w:tcW w:w="2314" w:type="dxa"/>
            <w:tcBorders>
              <w:bottom w:val="single" w:sz="8" w:space="0" w:color="6592C4"/>
            </w:tcBorders>
          </w:tcPr>
          <w:p>
            <w:pPr>
              <w:pStyle w:val="TableParagraph"/>
              <w:ind w:left="19"/>
              <w:jc w:val="center"/>
              <w:rPr>
                <w:sz w:val="18"/>
              </w:rPr>
            </w:pPr>
            <w:r>
              <w:rPr>
                <w:color w:val="231F20"/>
                <w:spacing w:val="-10"/>
                <w:sz w:val="18"/>
              </w:rPr>
              <w:t>%</w:t>
            </w:r>
          </w:p>
        </w:tc>
        <w:tc>
          <w:tcPr>
            <w:tcW w:w="1355" w:type="dxa"/>
            <w:tcBorders>
              <w:bottom w:val="single" w:sz="8" w:space="0" w:color="6592C4"/>
            </w:tcBorders>
          </w:tcPr>
          <w:p>
            <w:pPr>
              <w:pStyle w:val="TableParagraph"/>
              <w:ind w:left="310" w:right="102"/>
              <w:jc w:val="center"/>
              <w:rPr>
                <w:sz w:val="18"/>
              </w:rPr>
            </w:pPr>
            <w:r>
              <w:rPr>
                <w:color w:val="231F20"/>
                <w:spacing w:val="-4"/>
                <w:sz w:val="18"/>
              </w:rPr>
              <w:t>77,1</w:t>
            </w:r>
          </w:p>
        </w:tc>
        <w:tc>
          <w:tcPr>
            <w:tcW w:w="1807" w:type="dxa"/>
            <w:tcBorders>
              <w:bottom w:val="single" w:sz="8" w:space="0" w:color="6592C4"/>
            </w:tcBorders>
          </w:tcPr>
          <w:p>
            <w:pPr>
              <w:pStyle w:val="TableParagraph"/>
              <w:ind w:right="809"/>
              <w:rPr>
                <w:sz w:val="18"/>
              </w:rPr>
            </w:pPr>
            <w:r>
              <w:rPr>
                <w:color w:val="231F20"/>
                <w:spacing w:val="-2"/>
                <w:sz w:val="18"/>
              </w:rPr>
              <w:t>100,0</w:t>
            </w:r>
          </w:p>
        </w:tc>
        <w:tc>
          <w:tcPr>
            <w:tcW w:w="1657" w:type="dxa"/>
            <w:tcBorders>
              <w:bottom w:val="single" w:sz="8" w:space="0" w:color="6592C4"/>
            </w:tcBorders>
          </w:tcPr>
          <w:p>
            <w:pPr>
              <w:pStyle w:val="TableParagraph"/>
              <w:ind w:right="397"/>
              <w:rPr>
                <w:sz w:val="18"/>
              </w:rPr>
            </w:pPr>
            <w:r>
              <w:rPr>
                <w:color w:val="231F20"/>
                <w:spacing w:val="-4"/>
                <w:sz w:val="18"/>
              </w:rPr>
              <w:t>77,1</w:t>
            </w:r>
          </w:p>
        </w:tc>
        <w:tc>
          <w:tcPr>
            <w:tcW w:w="1040" w:type="dxa"/>
            <w:tcBorders>
              <w:bottom w:val="single" w:sz="8" w:space="0" w:color="6592C4"/>
            </w:tcBorders>
          </w:tcPr>
          <w:p>
            <w:pPr>
              <w:pStyle w:val="TableParagraph"/>
              <w:ind w:right="44"/>
              <w:rPr>
                <w:sz w:val="18"/>
              </w:rPr>
            </w:pPr>
            <w:r>
              <w:rPr>
                <w:color w:val="231F20"/>
                <w:spacing w:val="-2"/>
                <w:sz w:val="18"/>
              </w:rPr>
              <w:t>100,0</w:t>
            </w:r>
          </w:p>
        </w:tc>
      </w:tr>
    </w:tbl>
    <w:p>
      <w:pPr>
        <w:pStyle w:val="BodyText"/>
        <w:spacing w:before="10"/>
        <w:rPr>
          <w:b/>
          <w:sz w:val="11"/>
        </w:rPr>
      </w:pPr>
    </w:p>
    <w:p>
      <w:pPr>
        <w:spacing w:after="0"/>
        <w:rPr>
          <w:sz w:val="11"/>
        </w:rPr>
        <w:sectPr>
          <w:pgSz w:w="12240" w:h="15840"/>
          <w:pgMar w:header="0" w:footer="821" w:top="820" w:bottom="1020" w:left="460" w:right="480"/>
        </w:sectPr>
      </w:pPr>
    </w:p>
    <w:p>
      <w:pPr>
        <w:pStyle w:val="Heading4"/>
        <w:numPr>
          <w:ilvl w:val="2"/>
          <w:numId w:val="29"/>
        </w:numPr>
        <w:tabs>
          <w:tab w:pos="4230" w:val="left" w:leader="none"/>
        </w:tabs>
        <w:spacing w:line="240" w:lineRule="auto" w:before="93" w:after="0"/>
        <w:ind w:left="4230" w:right="0" w:hanging="613"/>
        <w:jc w:val="left"/>
      </w:pPr>
      <w:bookmarkStart w:name="_TOC_250096" w:id="44"/>
      <w:r>
        <w:rPr>
          <w:color w:val="231F20"/>
        </w:rPr>
        <w:t>Indicadores</w:t>
      </w:r>
      <w:r>
        <w:rPr>
          <w:color w:val="231F20"/>
          <w:spacing w:val="-10"/>
        </w:rPr>
        <w:t> </w:t>
      </w:r>
      <w:r>
        <w:rPr>
          <w:color w:val="231F20"/>
        </w:rPr>
        <w:t>demográficos.</w:t>
      </w:r>
      <w:r>
        <w:rPr>
          <w:color w:val="231F20"/>
          <w:spacing w:val="-9"/>
        </w:rPr>
        <w:t> </w:t>
      </w:r>
      <w:bookmarkEnd w:id="44"/>
      <w:r>
        <w:rPr>
          <w:color w:val="231F20"/>
          <w:spacing w:val="-4"/>
        </w:rPr>
        <w:t>Cuba</w:t>
      </w:r>
    </w:p>
    <w:p>
      <w:pPr>
        <w:spacing w:before="137"/>
        <w:ind w:left="1447" w:right="0" w:firstLine="0"/>
        <w:jc w:val="left"/>
        <w:rPr>
          <w:sz w:val="18"/>
        </w:rPr>
      </w:pPr>
      <w:r>
        <w:rPr>
          <w:color w:val="231F20"/>
          <w:spacing w:val="-5"/>
          <w:sz w:val="18"/>
        </w:rPr>
        <w:t>20</w:t>
      </w:r>
    </w:p>
    <w:p>
      <w:pPr>
        <w:spacing w:line="240" w:lineRule="auto" w:before="0"/>
        <w:rPr>
          <w:sz w:val="16"/>
        </w:rPr>
      </w:pPr>
      <w:r>
        <w:rPr/>
        <w:br w:type="column"/>
      </w:r>
      <w:r>
        <w:rPr>
          <w:sz w:val="16"/>
        </w:rPr>
      </w:r>
    </w:p>
    <w:p>
      <w:pPr>
        <w:pStyle w:val="BodyText"/>
        <w:spacing w:before="69"/>
        <w:rPr>
          <w:sz w:val="16"/>
        </w:rPr>
      </w:pPr>
    </w:p>
    <w:p>
      <w:pPr>
        <w:spacing w:before="1"/>
        <w:ind w:left="1001" w:right="0" w:firstLine="0"/>
        <w:jc w:val="left"/>
        <w:rPr>
          <w:sz w:val="16"/>
        </w:rPr>
      </w:pPr>
      <w:r>
        <w:rPr>
          <w:position w:val="3"/>
        </w:rPr>
        <w:drawing>
          <wp:inline distT="0" distB="0" distL="0" distR="0">
            <wp:extent cx="272795" cy="27432"/>
            <wp:effectExtent l="0" t="0" r="0" b="0"/>
            <wp:docPr id="197" name="Image 197"/>
            <wp:cNvGraphicFramePr>
              <a:graphicFrameLocks/>
            </wp:cNvGraphicFramePr>
            <a:graphic>
              <a:graphicData uri="http://schemas.openxmlformats.org/drawingml/2006/picture">
                <pic:pic>
                  <pic:nvPicPr>
                    <pic:cNvPr id="197" name="Image 197"/>
                    <pic:cNvPicPr/>
                  </pic:nvPicPr>
                  <pic:blipFill>
                    <a:blip r:embed="rId62" cstate="print"/>
                    <a:stretch>
                      <a:fillRect/>
                    </a:stretch>
                  </pic:blipFill>
                  <pic:spPr>
                    <a:xfrm>
                      <a:off x="0" y="0"/>
                      <a:ext cx="272795" cy="27432"/>
                    </a:xfrm>
                    <a:prstGeom prst="rect">
                      <a:avLst/>
                    </a:prstGeom>
                  </pic:spPr>
                </pic:pic>
              </a:graphicData>
            </a:graphic>
          </wp:inline>
        </w:drawing>
      </w:r>
      <w:r>
        <w:rPr>
          <w:position w:val="3"/>
        </w:rPr>
      </w:r>
      <w:r>
        <w:rPr>
          <w:color w:val="231F20"/>
          <w:spacing w:val="-4"/>
          <w:w w:val="105"/>
          <w:sz w:val="16"/>
        </w:rPr>
        <w:t>2020</w:t>
      </w:r>
    </w:p>
    <w:p>
      <w:pPr>
        <w:spacing w:before="87"/>
        <w:ind w:left="1001" w:right="0" w:firstLine="0"/>
        <w:jc w:val="left"/>
        <w:rPr>
          <w:sz w:val="16"/>
        </w:rPr>
      </w:pPr>
      <w:r>
        <w:rPr>
          <w:position w:val="3"/>
        </w:rPr>
        <w:drawing>
          <wp:inline distT="0" distB="0" distL="0" distR="0">
            <wp:extent cx="272795" cy="28955"/>
            <wp:effectExtent l="0" t="0" r="0" b="0"/>
            <wp:docPr id="198" name="Image 198"/>
            <wp:cNvGraphicFramePr>
              <a:graphicFrameLocks/>
            </wp:cNvGraphicFramePr>
            <a:graphic>
              <a:graphicData uri="http://schemas.openxmlformats.org/drawingml/2006/picture">
                <pic:pic>
                  <pic:nvPicPr>
                    <pic:cNvPr id="198" name="Image 198"/>
                    <pic:cNvPicPr/>
                  </pic:nvPicPr>
                  <pic:blipFill>
                    <a:blip r:embed="rId63" cstate="print"/>
                    <a:stretch>
                      <a:fillRect/>
                    </a:stretch>
                  </pic:blipFill>
                  <pic:spPr>
                    <a:xfrm>
                      <a:off x="0" y="0"/>
                      <a:ext cx="272795" cy="28955"/>
                    </a:xfrm>
                    <a:prstGeom prst="rect">
                      <a:avLst/>
                    </a:prstGeom>
                  </pic:spPr>
                </pic:pic>
              </a:graphicData>
            </a:graphic>
          </wp:inline>
        </w:drawing>
      </w:r>
      <w:r>
        <w:rPr>
          <w:position w:val="3"/>
        </w:rPr>
      </w:r>
      <w:r>
        <w:rPr>
          <w:color w:val="231F20"/>
          <w:spacing w:val="-4"/>
          <w:w w:val="105"/>
          <w:sz w:val="16"/>
        </w:rPr>
        <w:t>2021</w:t>
      </w:r>
    </w:p>
    <w:p>
      <w:pPr>
        <w:spacing w:after="0"/>
        <w:jc w:val="left"/>
        <w:rPr>
          <w:sz w:val="16"/>
        </w:rPr>
        <w:sectPr>
          <w:type w:val="continuous"/>
          <w:pgSz w:w="12240" w:h="15840"/>
          <w:pgMar w:header="0" w:footer="821" w:top="880" w:bottom="280" w:left="460" w:right="480"/>
          <w:cols w:num="2" w:equalWidth="0">
            <w:col w:w="7371" w:space="789"/>
            <w:col w:w="3140"/>
          </w:cols>
        </w:sectPr>
      </w:pPr>
    </w:p>
    <w:p>
      <w:pPr>
        <w:pStyle w:val="BodyText"/>
        <w:ind w:left="1448"/>
      </w:pPr>
      <w:r>
        <w:rPr/>
        <mc:AlternateContent>
          <mc:Choice Requires="wps">
            <w:drawing>
              <wp:anchor distT="0" distB="0" distL="0" distR="0" allowOverlap="1" layoutInCell="1" locked="0" behindDoc="0" simplePos="0" relativeHeight="15768576">
                <wp:simplePos x="0" y="0"/>
                <wp:positionH relativeFrom="page">
                  <wp:posOffset>942640</wp:posOffset>
                </wp:positionH>
                <wp:positionV relativeFrom="paragraph">
                  <wp:posOffset>54230</wp:posOffset>
                </wp:positionV>
                <wp:extent cx="167005" cy="1022350"/>
                <wp:effectExtent l="0" t="0" r="0" b="0"/>
                <wp:wrapNone/>
                <wp:docPr id="199" name="Textbox 199"/>
                <wp:cNvGraphicFramePr>
                  <a:graphicFrameLocks/>
                </wp:cNvGraphicFramePr>
                <a:graphic>
                  <a:graphicData uri="http://schemas.microsoft.com/office/word/2010/wordprocessingShape">
                    <wps:wsp>
                      <wps:cNvPr id="199" name="Textbox 199"/>
                      <wps:cNvSpPr txBox="1"/>
                      <wps:spPr>
                        <a:xfrm>
                          <a:off x="0" y="0"/>
                          <a:ext cx="167005" cy="1022350"/>
                        </a:xfrm>
                        <a:prstGeom prst="rect">
                          <a:avLst/>
                        </a:prstGeom>
                      </wps:spPr>
                      <wps:txbx>
                        <w:txbxContent>
                          <w:p>
                            <w:pPr>
                              <w:pStyle w:val="BodyText"/>
                              <w:spacing w:before="12"/>
                              <w:ind w:left="20"/>
                            </w:pPr>
                            <w:r>
                              <w:rPr>
                                <w:color w:val="231F20"/>
                              </w:rPr>
                              <w:t>por</w:t>
                            </w:r>
                            <w:r>
                              <w:rPr>
                                <w:color w:val="231F20"/>
                                <w:spacing w:val="-1"/>
                              </w:rPr>
                              <w:t> </w:t>
                            </w:r>
                            <w:r>
                              <w:rPr>
                                <w:color w:val="231F20"/>
                              </w:rPr>
                              <w:t>mil</w:t>
                            </w:r>
                            <w:r>
                              <w:rPr>
                                <w:color w:val="231F20"/>
                                <w:spacing w:val="-6"/>
                              </w:rPr>
                              <w:t> </w:t>
                            </w:r>
                            <w:r>
                              <w:rPr>
                                <w:color w:val="231F20"/>
                                <w:spacing w:val="-2"/>
                              </w:rPr>
                              <w:t>habitantes</w:t>
                            </w:r>
                          </w:p>
                        </w:txbxContent>
                      </wps:txbx>
                      <wps:bodyPr wrap="square" lIns="0" tIns="0" rIns="0" bIns="0" rtlCol="0" vert="vert270">
                        <a:noAutofit/>
                      </wps:bodyPr>
                    </wps:wsp>
                  </a:graphicData>
                </a:graphic>
              </wp:anchor>
            </w:drawing>
          </mc:Choice>
          <mc:Fallback>
            <w:pict>
              <v:shape style="position:absolute;margin-left:74.223679pt;margin-top:4.270083pt;width:13.15pt;height:80.5pt;mso-position-horizontal-relative:page;mso-position-vertical-relative:paragraph;z-index:15768576" type="#_x0000_t202" id="docshape182" filled="false" stroked="false">
                <v:textbox inset="0,0,0,0" style="layout-flow:vertical;mso-layout-flow-alt:bottom-to-top">
                  <w:txbxContent>
                    <w:p>
                      <w:pPr>
                        <w:pStyle w:val="BodyText"/>
                        <w:spacing w:before="12"/>
                        <w:ind w:left="20"/>
                      </w:pPr>
                      <w:r>
                        <w:rPr>
                          <w:color w:val="231F20"/>
                        </w:rPr>
                        <w:t>por</w:t>
                      </w:r>
                      <w:r>
                        <w:rPr>
                          <w:color w:val="231F20"/>
                          <w:spacing w:val="-1"/>
                        </w:rPr>
                        <w:t> </w:t>
                      </w:r>
                      <w:r>
                        <w:rPr>
                          <w:color w:val="231F20"/>
                        </w:rPr>
                        <w:t>mil</w:t>
                      </w:r>
                      <w:r>
                        <w:rPr>
                          <w:color w:val="231F20"/>
                          <w:spacing w:val="-6"/>
                        </w:rPr>
                        <w:t> </w:t>
                      </w:r>
                      <w:r>
                        <w:rPr>
                          <w:color w:val="231F20"/>
                          <w:spacing w:val="-2"/>
                        </w:rPr>
                        <w:t>habitantes</w:t>
                      </w:r>
                    </w:p>
                  </w:txbxContent>
                </v:textbox>
                <w10:wrap type="none"/>
              </v:shape>
            </w:pict>
          </mc:Fallback>
        </mc:AlternateContent>
      </w:r>
      <w:r>
        <w:rPr/>
        <mc:AlternateContent>
          <mc:Choice Requires="wps">
            <w:drawing>
              <wp:inline distT="0" distB="0" distL="0" distR="0">
                <wp:extent cx="5427980" cy="1315085"/>
                <wp:effectExtent l="0" t="0" r="0" b="8890"/>
                <wp:docPr id="200" name="Group 200"/>
                <wp:cNvGraphicFramePr>
                  <a:graphicFrameLocks/>
                </wp:cNvGraphicFramePr>
                <a:graphic>
                  <a:graphicData uri="http://schemas.microsoft.com/office/word/2010/wordprocessingGroup">
                    <wpg:wgp>
                      <wpg:cNvPr id="200" name="Group 200"/>
                      <wpg:cNvGrpSpPr/>
                      <wpg:grpSpPr>
                        <a:xfrm>
                          <a:off x="0" y="0"/>
                          <a:ext cx="5427980" cy="1315085"/>
                          <a:chExt cx="5427980" cy="1315085"/>
                        </a:xfrm>
                      </wpg:grpSpPr>
                      <wps:wsp>
                        <wps:cNvPr id="201" name="Graphic 201"/>
                        <wps:cNvSpPr/>
                        <wps:spPr>
                          <a:xfrm>
                            <a:off x="225553" y="854827"/>
                            <a:ext cx="5163820" cy="10795"/>
                          </a:xfrm>
                          <a:custGeom>
                            <a:avLst/>
                            <a:gdLst/>
                            <a:ahLst/>
                            <a:cxnLst/>
                            <a:rect l="l" t="t" r="r" b="b"/>
                            <a:pathLst>
                              <a:path w="5163820" h="10795">
                                <a:moveTo>
                                  <a:pt x="5163324" y="0"/>
                                </a:moveTo>
                                <a:lnTo>
                                  <a:pt x="0" y="0"/>
                                </a:lnTo>
                                <a:lnTo>
                                  <a:pt x="0" y="10667"/>
                                </a:lnTo>
                                <a:lnTo>
                                  <a:pt x="5163324" y="10667"/>
                                </a:lnTo>
                                <a:lnTo>
                                  <a:pt x="5163324" y="0"/>
                                </a:lnTo>
                                <a:close/>
                              </a:path>
                            </a:pathLst>
                          </a:custGeom>
                          <a:solidFill>
                            <a:srgbClr val="231F20"/>
                          </a:solidFill>
                        </wps:spPr>
                        <wps:bodyPr wrap="square" lIns="0" tIns="0" rIns="0" bIns="0" rtlCol="0">
                          <a:prstTxWarp prst="textNoShape">
                            <a:avLst/>
                          </a:prstTxWarp>
                          <a:noAutofit/>
                        </wps:bodyPr>
                      </wps:wsp>
                      <wps:wsp>
                        <wps:cNvPr id="202" name="Graphic 202"/>
                        <wps:cNvSpPr/>
                        <wps:spPr>
                          <a:xfrm>
                            <a:off x="726949" y="280642"/>
                            <a:ext cx="4161154" cy="680085"/>
                          </a:xfrm>
                          <a:custGeom>
                            <a:avLst/>
                            <a:gdLst/>
                            <a:ahLst/>
                            <a:cxnLst/>
                            <a:rect l="l" t="t" r="r" b="b"/>
                            <a:pathLst>
                              <a:path w="4161154" h="680085">
                                <a:moveTo>
                                  <a:pt x="774381" y="0"/>
                                </a:moveTo>
                                <a:lnTo>
                                  <a:pt x="725709" y="175"/>
                                </a:lnTo>
                                <a:lnTo>
                                  <a:pt x="677054" y="1824"/>
                                </a:lnTo>
                                <a:lnTo>
                                  <a:pt x="628418" y="4750"/>
                                </a:lnTo>
                                <a:lnTo>
                                  <a:pt x="579801" y="8754"/>
                                </a:lnTo>
                                <a:lnTo>
                                  <a:pt x="531204" y="13638"/>
                                </a:lnTo>
                                <a:lnTo>
                                  <a:pt x="482628" y="19204"/>
                                </a:lnTo>
                                <a:lnTo>
                                  <a:pt x="434074" y="25253"/>
                                </a:lnTo>
                                <a:lnTo>
                                  <a:pt x="288552" y="44318"/>
                                </a:lnTo>
                                <a:lnTo>
                                  <a:pt x="240093" y="50318"/>
                                </a:lnTo>
                                <a:lnTo>
                                  <a:pt x="191661" y="55810"/>
                                </a:lnTo>
                                <a:lnTo>
                                  <a:pt x="143255" y="60596"/>
                                </a:lnTo>
                                <a:lnTo>
                                  <a:pt x="79247" y="65168"/>
                                </a:lnTo>
                                <a:lnTo>
                                  <a:pt x="47243" y="68216"/>
                                </a:lnTo>
                                <a:lnTo>
                                  <a:pt x="15239" y="69740"/>
                                </a:lnTo>
                                <a:lnTo>
                                  <a:pt x="6095" y="69740"/>
                                </a:lnTo>
                                <a:lnTo>
                                  <a:pt x="0" y="75836"/>
                                </a:lnTo>
                                <a:lnTo>
                                  <a:pt x="1523" y="83456"/>
                                </a:lnTo>
                                <a:lnTo>
                                  <a:pt x="1523" y="92600"/>
                                </a:lnTo>
                                <a:lnTo>
                                  <a:pt x="7619" y="98696"/>
                                </a:lnTo>
                                <a:lnTo>
                                  <a:pt x="15239" y="97172"/>
                                </a:lnTo>
                                <a:lnTo>
                                  <a:pt x="80771" y="94124"/>
                                </a:lnTo>
                                <a:lnTo>
                                  <a:pt x="144779" y="89552"/>
                                </a:lnTo>
                                <a:lnTo>
                                  <a:pt x="195985" y="84170"/>
                                </a:lnTo>
                                <a:lnTo>
                                  <a:pt x="247286" y="78113"/>
                                </a:lnTo>
                                <a:lnTo>
                                  <a:pt x="453208" y="51513"/>
                                </a:lnTo>
                                <a:lnTo>
                                  <a:pt x="504809" y="45368"/>
                                </a:lnTo>
                                <a:lnTo>
                                  <a:pt x="556432" y="39865"/>
                                </a:lnTo>
                                <a:lnTo>
                                  <a:pt x="608068" y="35222"/>
                                </a:lnTo>
                                <a:lnTo>
                                  <a:pt x="659702" y="31660"/>
                                </a:lnTo>
                                <a:lnTo>
                                  <a:pt x="711325" y="29398"/>
                                </a:lnTo>
                                <a:lnTo>
                                  <a:pt x="762922" y="28655"/>
                                </a:lnTo>
                                <a:lnTo>
                                  <a:pt x="814484" y="29650"/>
                                </a:lnTo>
                                <a:lnTo>
                                  <a:pt x="865996" y="32604"/>
                                </a:lnTo>
                                <a:lnTo>
                                  <a:pt x="917447" y="37736"/>
                                </a:lnTo>
                                <a:lnTo>
                                  <a:pt x="981455" y="48404"/>
                                </a:lnTo>
                                <a:lnTo>
                                  <a:pt x="1029300" y="58293"/>
                                </a:lnTo>
                                <a:lnTo>
                                  <a:pt x="1076629" y="71578"/>
                                </a:lnTo>
                                <a:lnTo>
                                  <a:pt x="1123416" y="87901"/>
                                </a:lnTo>
                                <a:lnTo>
                                  <a:pt x="1169638" y="106904"/>
                                </a:lnTo>
                                <a:lnTo>
                                  <a:pt x="1215268" y="128230"/>
                                </a:lnTo>
                                <a:lnTo>
                                  <a:pt x="1260282" y="151520"/>
                                </a:lnTo>
                                <a:lnTo>
                                  <a:pt x="1304655" y="176417"/>
                                </a:lnTo>
                                <a:lnTo>
                                  <a:pt x="1348360" y="202562"/>
                                </a:lnTo>
                                <a:lnTo>
                                  <a:pt x="1391373" y="229598"/>
                                </a:lnTo>
                                <a:lnTo>
                                  <a:pt x="1433670" y="257166"/>
                                </a:lnTo>
                                <a:lnTo>
                                  <a:pt x="1475224" y="284910"/>
                                </a:lnTo>
                                <a:lnTo>
                                  <a:pt x="1556003" y="339488"/>
                                </a:lnTo>
                                <a:lnTo>
                                  <a:pt x="1620011" y="383684"/>
                                </a:lnTo>
                                <a:lnTo>
                                  <a:pt x="1685544" y="427880"/>
                                </a:lnTo>
                                <a:lnTo>
                                  <a:pt x="1717547" y="449216"/>
                                </a:lnTo>
                                <a:lnTo>
                                  <a:pt x="1749552" y="469028"/>
                                </a:lnTo>
                                <a:lnTo>
                                  <a:pt x="1781556" y="490364"/>
                                </a:lnTo>
                                <a:lnTo>
                                  <a:pt x="1829731" y="517738"/>
                                </a:lnTo>
                                <a:lnTo>
                                  <a:pt x="1878172" y="544752"/>
                                </a:lnTo>
                                <a:lnTo>
                                  <a:pt x="1927454" y="570099"/>
                                </a:lnTo>
                                <a:lnTo>
                                  <a:pt x="1978152" y="592472"/>
                                </a:lnTo>
                                <a:lnTo>
                                  <a:pt x="2043683" y="618380"/>
                                </a:lnTo>
                                <a:lnTo>
                                  <a:pt x="2091542" y="631855"/>
                                </a:lnTo>
                                <a:lnTo>
                                  <a:pt x="2140424" y="644307"/>
                                </a:lnTo>
                                <a:lnTo>
                                  <a:pt x="2189704" y="654846"/>
                                </a:lnTo>
                                <a:lnTo>
                                  <a:pt x="2238756" y="662576"/>
                                </a:lnTo>
                                <a:lnTo>
                                  <a:pt x="2369820" y="676292"/>
                                </a:lnTo>
                                <a:lnTo>
                                  <a:pt x="2421588" y="678779"/>
                                </a:lnTo>
                                <a:lnTo>
                                  <a:pt x="2472605" y="679577"/>
                                </a:lnTo>
                                <a:lnTo>
                                  <a:pt x="2523156" y="679028"/>
                                </a:lnTo>
                                <a:lnTo>
                                  <a:pt x="2573528" y="677473"/>
                                </a:lnTo>
                                <a:lnTo>
                                  <a:pt x="2624008" y="675255"/>
                                </a:lnTo>
                                <a:lnTo>
                                  <a:pt x="2726435" y="670196"/>
                                </a:lnTo>
                                <a:lnTo>
                                  <a:pt x="2919984" y="656480"/>
                                </a:lnTo>
                                <a:lnTo>
                                  <a:pt x="2972525" y="654026"/>
                                </a:lnTo>
                                <a:lnTo>
                                  <a:pt x="3025186" y="652050"/>
                                </a:lnTo>
                                <a:lnTo>
                                  <a:pt x="3077943" y="650464"/>
                                </a:lnTo>
                                <a:lnTo>
                                  <a:pt x="3130773" y="649180"/>
                                </a:lnTo>
                                <a:lnTo>
                                  <a:pt x="3342348" y="645299"/>
                                </a:lnTo>
                                <a:lnTo>
                                  <a:pt x="3447960" y="642879"/>
                                </a:lnTo>
                                <a:lnTo>
                                  <a:pt x="3500640" y="641240"/>
                                </a:lnTo>
                                <a:lnTo>
                                  <a:pt x="3630180" y="635144"/>
                                </a:lnTo>
                                <a:lnTo>
                                  <a:pt x="3887736" y="624476"/>
                                </a:lnTo>
                                <a:lnTo>
                                  <a:pt x="4145292" y="615332"/>
                                </a:lnTo>
                                <a:lnTo>
                                  <a:pt x="4154436" y="613808"/>
                                </a:lnTo>
                                <a:lnTo>
                                  <a:pt x="4160532" y="607712"/>
                                </a:lnTo>
                                <a:lnTo>
                                  <a:pt x="4159008" y="600092"/>
                                </a:lnTo>
                                <a:lnTo>
                                  <a:pt x="4159008" y="592472"/>
                                </a:lnTo>
                                <a:lnTo>
                                  <a:pt x="4152912" y="586376"/>
                                </a:lnTo>
                                <a:lnTo>
                                  <a:pt x="4145292" y="586376"/>
                                </a:lnTo>
                                <a:lnTo>
                                  <a:pt x="3886212" y="595520"/>
                                </a:lnTo>
                                <a:lnTo>
                                  <a:pt x="3628656" y="607712"/>
                                </a:lnTo>
                                <a:lnTo>
                                  <a:pt x="3499116" y="612284"/>
                                </a:lnTo>
                                <a:lnTo>
                                  <a:pt x="3446469" y="614904"/>
                                </a:lnTo>
                                <a:lnTo>
                                  <a:pt x="3393679" y="616761"/>
                                </a:lnTo>
                                <a:lnTo>
                                  <a:pt x="3340787" y="618035"/>
                                </a:lnTo>
                                <a:lnTo>
                                  <a:pt x="3287828" y="618909"/>
                                </a:lnTo>
                                <a:lnTo>
                                  <a:pt x="3128937" y="620942"/>
                                </a:lnTo>
                                <a:lnTo>
                                  <a:pt x="3076094" y="622028"/>
                                </a:lnTo>
                                <a:lnTo>
                                  <a:pt x="3023375" y="623620"/>
                                </a:lnTo>
                                <a:lnTo>
                                  <a:pt x="2970817" y="625900"/>
                                </a:lnTo>
                                <a:lnTo>
                                  <a:pt x="2918460" y="629048"/>
                                </a:lnTo>
                                <a:lnTo>
                                  <a:pt x="2854452" y="632096"/>
                                </a:lnTo>
                                <a:lnTo>
                                  <a:pt x="2674648" y="644912"/>
                                </a:lnTo>
                                <a:lnTo>
                                  <a:pt x="2624170" y="647698"/>
                                </a:lnTo>
                                <a:lnTo>
                                  <a:pt x="2573556" y="649571"/>
                                </a:lnTo>
                                <a:lnTo>
                                  <a:pt x="2522886" y="650501"/>
                                </a:lnTo>
                                <a:lnTo>
                                  <a:pt x="2472241" y="650458"/>
                                </a:lnTo>
                                <a:lnTo>
                                  <a:pt x="2421700" y="649413"/>
                                </a:lnTo>
                                <a:lnTo>
                                  <a:pt x="2371344" y="647336"/>
                                </a:lnTo>
                                <a:lnTo>
                                  <a:pt x="2339340" y="644288"/>
                                </a:lnTo>
                                <a:lnTo>
                                  <a:pt x="2307335" y="642764"/>
                                </a:lnTo>
                                <a:lnTo>
                                  <a:pt x="2275332" y="638192"/>
                                </a:lnTo>
                                <a:lnTo>
                                  <a:pt x="2243328" y="635144"/>
                                </a:lnTo>
                                <a:lnTo>
                                  <a:pt x="2194420" y="626035"/>
                                </a:lnTo>
                                <a:lnTo>
                                  <a:pt x="2147439" y="616275"/>
                                </a:lnTo>
                                <a:lnTo>
                                  <a:pt x="2100778" y="604901"/>
                                </a:lnTo>
                                <a:lnTo>
                                  <a:pt x="2052827" y="590948"/>
                                </a:lnTo>
                                <a:lnTo>
                                  <a:pt x="1988820" y="566564"/>
                                </a:lnTo>
                                <a:lnTo>
                                  <a:pt x="1939512" y="544679"/>
                                </a:lnTo>
                                <a:lnTo>
                                  <a:pt x="1891260" y="519530"/>
                                </a:lnTo>
                                <a:lnTo>
                                  <a:pt x="1796795" y="465980"/>
                                </a:lnTo>
                                <a:lnTo>
                                  <a:pt x="1636776" y="360824"/>
                                </a:lnTo>
                                <a:lnTo>
                                  <a:pt x="1572767" y="316628"/>
                                </a:lnTo>
                                <a:lnTo>
                                  <a:pt x="1488043" y="259123"/>
                                </a:lnTo>
                                <a:lnTo>
                                  <a:pt x="1445560" y="230627"/>
                                </a:lnTo>
                                <a:lnTo>
                                  <a:pt x="1402827" y="202663"/>
                                </a:lnTo>
                                <a:lnTo>
                                  <a:pt x="1359716" y="175500"/>
                                </a:lnTo>
                                <a:lnTo>
                                  <a:pt x="1316102" y="149408"/>
                                </a:lnTo>
                                <a:lnTo>
                                  <a:pt x="1271857" y="124658"/>
                                </a:lnTo>
                                <a:lnTo>
                                  <a:pt x="1226853" y="101520"/>
                                </a:lnTo>
                                <a:lnTo>
                                  <a:pt x="1180966" y="80262"/>
                                </a:lnTo>
                                <a:lnTo>
                                  <a:pt x="1134066" y="61157"/>
                                </a:lnTo>
                                <a:lnTo>
                                  <a:pt x="1086028" y="44472"/>
                                </a:lnTo>
                                <a:lnTo>
                                  <a:pt x="1036724" y="30480"/>
                                </a:lnTo>
                                <a:lnTo>
                                  <a:pt x="986027" y="19448"/>
                                </a:lnTo>
                                <a:lnTo>
                                  <a:pt x="920495" y="10304"/>
                                </a:lnTo>
                                <a:lnTo>
                                  <a:pt x="871775" y="4866"/>
                                </a:lnTo>
                                <a:lnTo>
                                  <a:pt x="823070" y="1497"/>
                                </a:lnTo>
                                <a:lnTo>
                                  <a:pt x="774381" y="0"/>
                                </a:lnTo>
                                <a:close/>
                              </a:path>
                            </a:pathLst>
                          </a:custGeom>
                          <a:solidFill>
                            <a:srgbClr val="B8933C"/>
                          </a:solidFill>
                        </wps:spPr>
                        <wps:bodyPr wrap="square" lIns="0" tIns="0" rIns="0" bIns="0" rtlCol="0">
                          <a:prstTxWarp prst="textNoShape">
                            <a:avLst/>
                          </a:prstTxWarp>
                          <a:noAutofit/>
                        </wps:bodyPr>
                      </wps:wsp>
                      <wps:wsp>
                        <wps:cNvPr id="203" name="Graphic 203"/>
                        <wps:cNvSpPr/>
                        <wps:spPr>
                          <a:xfrm>
                            <a:off x="725425" y="21770"/>
                            <a:ext cx="4163695" cy="1293495"/>
                          </a:xfrm>
                          <a:custGeom>
                            <a:avLst/>
                            <a:gdLst/>
                            <a:ahLst/>
                            <a:cxnLst/>
                            <a:rect l="l" t="t" r="r" b="b"/>
                            <a:pathLst>
                              <a:path w="4163695" h="1293495">
                                <a:moveTo>
                                  <a:pt x="885297" y="0"/>
                                </a:moveTo>
                                <a:lnTo>
                                  <a:pt x="840049" y="2241"/>
                                </a:lnTo>
                                <a:lnTo>
                                  <a:pt x="794865" y="8213"/>
                                </a:lnTo>
                                <a:lnTo>
                                  <a:pt x="749778" y="17560"/>
                                </a:lnTo>
                                <a:lnTo>
                                  <a:pt x="704821" y="29922"/>
                                </a:lnTo>
                                <a:lnTo>
                                  <a:pt x="660030" y="44944"/>
                                </a:lnTo>
                                <a:lnTo>
                                  <a:pt x="615438" y="62266"/>
                                </a:lnTo>
                                <a:lnTo>
                                  <a:pt x="571078" y="81533"/>
                                </a:lnTo>
                                <a:lnTo>
                                  <a:pt x="526986" y="102385"/>
                                </a:lnTo>
                                <a:lnTo>
                                  <a:pt x="483194" y="124465"/>
                                </a:lnTo>
                                <a:lnTo>
                                  <a:pt x="439737" y="147417"/>
                                </a:lnTo>
                                <a:lnTo>
                                  <a:pt x="396649" y="170881"/>
                                </a:lnTo>
                                <a:lnTo>
                                  <a:pt x="311714" y="217920"/>
                                </a:lnTo>
                                <a:lnTo>
                                  <a:pt x="269935" y="240779"/>
                                </a:lnTo>
                                <a:lnTo>
                                  <a:pt x="228661" y="262721"/>
                                </a:lnTo>
                                <a:lnTo>
                                  <a:pt x="187925" y="283388"/>
                                </a:lnTo>
                                <a:lnTo>
                                  <a:pt x="147761" y="302423"/>
                                </a:lnTo>
                                <a:lnTo>
                                  <a:pt x="108204" y="319468"/>
                                </a:lnTo>
                                <a:lnTo>
                                  <a:pt x="44196" y="343852"/>
                                </a:lnTo>
                                <a:lnTo>
                                  <a:pt x="12192" y="354520"/>
                                </a:lnTo>
                                <a:lnTo>
                                  <a:pt x="4572" y="357568"/>
                                </a:lnTo>
                                <a:lnTo>
                                  <a:pt x="0" y="365188"/>
                                </a:lnTo>
                                <a:lnTo>
                                  <a:pt x="6096" y="380428"/>
                                </a:lnTo>
                                <a:lnTo>
                                  <a:pt x="13716" y="385000"/>
                                </a:lnTo>
                                <a:lnTo>
                                  <a:pt x="21336" y="381952"/>
                                </a:lnTo>
                                <a:lnTo>
                                  <a:pt x="53340" y="371284"/>
                                </a:lnTo>
                                <a:lnTo>
                                  <a:pt x="157880" y="328825"/>
                                </a:lnTo>
                                <a:lnTo>
                                  <a:pt x="197638" y="310147"/>
                                </a:lnTo>
                                <a:lnTo>
                                  <a:pt x="238095" y="289719"/>
                                </a:lnTo>
                                <a:lnTo>
                                  <a:pt x="279202" y="267916"/>
                                </a:lnTo>
                                <a:lnTo>
                                  <a:pt x="320907" y="245116"/>
                                </a:lnTo>
                                <a:lnTo>
                                  <a:pt x="405914" y="198022"/>
                                </a:lnTo>
                                <a:lnTo>
                                  <a:pt x="449115" y="174482"/>
                                </a:lnTo>
                                <a:lnTo>
                                  <a:pt x="492714" y="151446"/>
                                </a:lnTo>
                                <a:lnTo>
                                  <a:pt x="536662" y="129292"/>
                                </a:lnTo>
                                <a:lnTo>
                                  <a:pt x="580907" y="108394"/>
                                </a:lnTo>
                                <a:lnTo>
                                  <a:pt x="625400" y="89129"/>
                                </a:lnTo>
                                <a:lnTo>
                                  <a:pt x="670090" y="71873"/>
                                </a:lnTo>
                                <a:lnTo>
                                  <a:pt x="714928" y="57002"/>
                                </a:lnTo>
                                <a:lnTo>
                                  <a:pt x="759862" y="44891"/>
                                </a:lnTo>
                                <a:lnTo>
                                  <a:pt x="804844" y="35916"/>
                                </a:lnTo>
                                <a:lnTo>
                                  <a:pt x="849822" y="30454"/>
                                </a:lnTo>
                                <a:lnTo>
                                  <a:pt x="894747" y="28879"/>
                                </a:lnTo>
                                <a:lnTo>
                                  <a:pt x="939569" y="31569"/>
                                </a:lnTo>
                                <a:lnTo>
                                  <a:pt x="984236" y="38899"/>
                                </a:lnTo>
                                <a:lnTo>
                                  <a:pt x="1028700" y="51244"/>
                                </a:lnTo>
                                <a:lnTo>
                                  <a:pt x="1075944" y="71056"/>
                                </a:lnTo>
                                <a:lnTo>
                                  <a:pt x="1117828" y="95424"/>
                                </a:lnTo>
                                <a:lnTo>
                                  <a:pt x="1157133" y="123423"/>
                                </a:lnTo>
                                <a:lnTo>
                                  <a:pt x="1194277" y="154314"/>
                                </a:lnTo>
                                <a:lnTo>
                                  <a:pt x="1229678" y="187363"/>
                                </a:lnTo>
                                <a:lnTo>
                                  <a:pt x="1263754" y="221832"/>
                                </a:lnTo>
                                <a:lnTo>
                                  <a:pt x="1296924" y="256984"/>
                                </a:lnTo>
                                <a:lnTo>
                                  <a:pt x="1360932" y="333184"/>
                                </a:lnTo>
                                <a:lnTo>
                                  <a:pt x="1391916" y="372680"/>
                                </a:lnTo>
                                <a:lnTo>
                                  <a:pt x="1422454" y="412512"/>
                                </a:lnTo>
                                <a:lnTo>
                                  <a:pt x="1452617" y="452628"/>
                                </a:lnTo>
                                <a:lnTo>
                                  <a:pt x="1482476" y="492973"/>
                                </a:lnTo>
                                <a:lnTo>
                                  <a:pt x="1512103" y="533493"/>
                                </a:lnTo>
                                <a:lnTo>
                                  <a:pt x="1629709" y="696231"/>
                                </a:lnTo>
                                <a:lnTo>
                                  <a:pt x="1688968" y="777235"/>
                                </a:lnTo>
                                <a:lnTo>
                                  <a:pt x="1718962" y="817456"/>
                                </a:lnTo>
                                <a:lnTo>
                                  <a:pt x="1749292" y="857418"/>
                                </a:lnTo>
                                <a:lnTo>
                                  <a:pt x="1780032" y="897064"/>
                                </a:lnTo>
                                <a:lnTo>
                                  <a:pt x="1812036" y="936688"/>
                                </a:lnTo>
                                <a:lnTo>
                                  <a:pt x="1877568" y="1011364"/>
                                </a:lnTo>
                                <a:lnTo>
                                  <a:pt x="1894332" y="1028128"/>
                                </a:lnTo>
                                <a:lnTo>
                                  <a:pt x="1909572" y="1044892"/>
                                </a:lnTo>
                                <a:lnTo>
                                  <a:pt x="1962903" y="1095318"/>
                                </a:lnTo>
                                <a:lnTo>
                                  <a:pt x="1999350" y="1125042"/>
                                </a:lnTo>
                                <a:lnTo>
                                  <a:pt x="2036403" y="1151380"/>
                                </a:lnTo>
                                <a:lnTo>
                                  <a:pt x="2074791" y="1174880"/>
                                </a:lnTo>
                                <a:lnTo>
                                  <a:pt x="2115239" y="1196095"/>
                                </a:lnTo>
                                <a:lnTo>
                                  <a:pt x="2158476" y="1215574"/>
                                </a:lnTo>
                                <a:lnTo>
                                  <a:pt x="2205228" y="1233868"/>
                                </a:lnTo>
                                <a:lnTo>
                                  <a:pt x="2270760" y="1255204"/>
                                </a:lnTo>
                                <a:lnTo>
                                  <a:pt x="2316832" y="1267344"/>
                                </a:lnTo>
                                <a:lnTo>
                                  <a:pt x="2363483" y="1277111"/>
                                </a:lnTo>
                                <a:lnTo>
                                  <a:pt x="2410592" y="1284550"/>
                                </a:lnTo>
                                <a:lnTo>
                                  <a:pt x="2458035" y="1289701"/>
                                </a:lnTo>
                                <a:lnTo>
                                  <a:pt x="2505689" y="1292608"/>
                                </a:lnTo>
                                <a:lnTo>
                                  <a:pt x="2553430" y="1293313"/>
                                </a:lnTo>
                                <a:lnTo>
                                  <a:pt x="2601138" y="1291857"/>
                                </a:lnTo>
                                <a:lnTo>
                                  <a:pt x="2648687" y="1288285"/>
                                </a:lnTo>
                                <a:lnTo>
                                  <a:pt x="2695956" y="1282636"/>
                                </a:lnTo>
                                <a:lnTo>
                                  <a:pt x="2729484" y="1279588"/>
                                </a:lnTo>
                                <a:lnTo>
                                  <a:pt x="2761488" y="1273492"/>
                                </a:lnTo>
                                <a:lnTo>
                                  <a:pt x="2795016" y="1267396"/>
                                </a:lnTo>
                                <a:lnTo>
                                  <a:pt x="2827020" y="1261300"/>
                                </a:lnTo>
                                <a:lnTo>
                                  <a:pt x="2911869" y="1240736"/>
                                </a:lnTo>
                                <a:lnTo>
                                  <a:pt x="2964194" y="1225866"/>
                                </a:lnTo>
                                <a:lnTo>
                                  <a:pt x="3016158" y="1209696"/>
                                </a:lnTo>
                                <a:lnTo>
                                  <a:pt x="3119628" y="1175956"/>
                                </a:lnTo>
                                <a:lnTo>
                                  <a:pt x="3198454" y="1143506"/>
                                </a:lnTo>
                                <a:lnTo>
                                  <a:pt x="3245483" y="1120970"/>
                                </a:lnTo>
                                <a:lnTo>
                                  <a:pt x="3291962" y="1096523"/>
                                </a:lnTo>
                                <a:lnTo>
                                  <a:pt x="3337134" y="1070533"/>
                                </a:lnTo>
                                <a:lnTo>
                                  <a:pt x="3380244" y="1043368"/>
                                </a:lnTo>
                                <a:lnTo>
                                  <a:pt x="3412248" y="1023556"/>
                                </a:lnTo>
                                <a:lnTo>
                                  <a:pt x="3455108" y="994076"/>
                                </a:lnTo>
                                <a:lnTo>
                                  <a:pt x="3497433" y="963891"/>
                                </a:lnTo>
                                <a:lnTo>
                                  <a:pt x="3539284" y="933080"/>
                                </a:lnTo>
                                <a:lnTo>
                                  <a:pt x="3580721" y="901722"/>
                                </a:lnTo>
                                <a:lnTo>
                                  <a:pt x="3621804" y="869898"/>
                                </a:lnTo>
                                <a:lnTo>
                                  <a:pt x="3662593" y="837686"/>
                                </a:lnTo>
                                <a:lnTo>
                                  <a:pt x="3703149" y="805167"/>
                                </a:lnTo>
                                <a:lnTo>
                                  <a:pt x="3743532" y="772421"/>
                                </a:lnTo>
                                <a:lnTo>
                                  <a:pt x="3864243" y="673608"/>
                                </a:lnTo>
                                <a:lnTo>
                                  <a:pt x="3944956" y="608053"/>
                                </a:lnTo>
                                <a:lnTo>
                                  <a:pt x="3985564" y="575610"/>
                                </a:lnTo>
                                <a:lnTo>
                                  <a:pt x="4026420" y="543496"/>
                                </a:lnTo>
                                <a:lnTo>
                                  <a:pt x="4090428" y="494728"/>
                                </a:lnTo>
                                <a:lnTo>
                                  <a:pt x="4154436" y="449008"/>
                                </a:lnTo>
                                <a:lnTo>
                                  <a:pt x="4162056" y="444436"/>
                                </a:lnTo>
                                <a:lnTo>
                                  <a:pt x="4163580" y="435292"/>
                                </a:lnTo>
                                <a:lnTo>
                                  <a:pt x="4159008" y="429196"/>
                                </a:lnTo>
                                <a:lnTo>
                                  <a:pt x="4154436" y="421576"/>
                                </a:lnTo>
                                <a:lnTo>
                                  <a:pt x="4145292" y="420052"/>
                                </a:lnTo>
                                <a:lnTo>
                                  <a:pt x="4139196" y="424624"/>
                                </a:lnTo>
                                <a:lnTo>
                                  <a:pt x="4105668" y="447484"/>
                                </a:lnTo>
                                <a:lnTo>
                                  <a:pt x="4009656" y="520636"/>
                                </a:lnTo>
                                <a:lnTo>
                                  <a:pt x="3969460" y="552031"/>
                                </a:lnTo>
                                <a:lnTo>
                                  <a:pt x="3929532" y="583779"/>
                                </a:lnTo>
                                <a:lnTo>
                                  <a:pt x="3889812" y="615800"/>
                                </a:lnTo>
                                <a:lnTo>
                                  <a:pt x="3692226" y="777197"/>
                                </a:lnTo>
                                <a:lnTo>
                                  <a:pt x="3652491" y="809175"/>
                                </a:lnTo>
                                <a:lnTo>
                                  <a:pt x="3612542" y="840866"/>
                                </a:lnTo>
                                <a:lnTo>
                                  <a:pt x="3572320" y="872191"/>
                                </a:lnTo>
                                <a:lnTo>
                                  <a:pt x="3531764" y="903068"/>
                                </a:lnTo>
                                <a:lnTo>
                                  <a:pt x="3490815" y="933418"/>
                                </a:lnTo>
                                <a:lnTo>
                                  <a:pt x="3449412" y="963162"/>
                                </a:lnTo>
                                <a:lnTo>
                                  <a:pt x="3407495" y="992219"/>
                                </a:lnTo>
                                <a:lnTo>
                                  <a:pt x="3365004" y="1020508"/>
                                </a:lnTo>
                                <a:lnTo>
                                  <a:pt x="3300996" y="1058608"/>
                                </a:lnTo>
                                <a:lnTo>
                                  <a:pt x="3258419" y="1082529"/>
                                </a:lnTo>
                                <a:lnTo>
                                  <a:pt x="3214434" y="1104617"/>
                                </a:lnTo>
                                <a:lnTo>
                                  <a:pt x="3169247" y="1124987"/>
                                </a:lnTo>
                                <a:lnTo>
                                  <a:pt x="3123060" y="1143755"/>
                                </a:lnTo>
                                <a:lnTo>
                                  <a:pt x="3076079" y="1161036"/>
                                </a:lnTo>
                                <a:lnTo>
                                  <a:pt x="3028507" y="1176946"/>
                                </a:lnTo>
                                <a:lnTo>
                                  <a:pt x="2980547" y="1191600"/>
                                </a:lnTo>
                                <a:lnTo>
                                  <a:pt x="2932405" y="1205113"/>
                                </a:lnTo>
                                <a:lnTo>
                                  <a:pt x="2884284" y="1217602"/>
                                </a:lnTo>
                                <a:lnTo>
                                  <a:pt x="2836387" y="1229180"/>
                                </a:lnTo>
                                <a:lnTo>
                                  <a:pt x="2788920" y="1239964"/>
                                </a:lnTo>
                                <a:lnTo>
                                  <a:pt x="2692908" y="1255204"/>
                                </a:lnTo>
                                <a:lnTo>
                                  <a:pt x="2645357" y="1260419"/>
                                </a:lnTo>
                                <a:lnTo>
                                  <a:pt x="2597216" y="1263560"/>
                                </a:lnTo>
                                <a:lnTo>
                                  <a:pt x="2548670" y="1264574"/>
                                </a:lnTo>
                                <a:lnTo>
                                  <a:pt x="2499905" y="1263406"/>
                                </a:lnTo>
                                <a:lnTo>
                                  <a:pt x="2451109" y="1260003"/>
                                </a:lnTo>
                                <a:lnTo>
                                  <a:pt x="2402467" y="1254311"/>
                                </a:lnTo>
                                <a:lnTo>
                                  <a:pt x="2354166" y="1246274"/>
                                </a:lnTo>
                                <a:lnTo>
                                  <a:pt x="2306392" y="1235839"/>
                                </a:lnTo>
                                <a:lnTo>
                                  <a:pt x="2259332" y="1222953"/>
                                </a:lnTo>
                                <a:lnTo>
                                  <a:pt x="2213171" y="1207559"/>
                                </a:lnTo>
                                <a:lnTo>
                                  <a:pt x="2168098" y="1189606"/>
                                </a:lnTo>
                                <a:lnTo>
                                  <a:pt x="2124297" y="1169038"/>
                                </a:lnTo>
                                <a:lnTo>
                                  <a:pt x="2081955" y="1145800"/>
                                </a:lnTo>
                                <a:lnTo>
                                  <a:pt x="2041258" y="1119840"/>
                                </a:lnTo>
                                <a:lnTo>
                                  <a:pt x="2002394" y="1091103"/>
                                </a:lnTo>
                                <a:lnTo>
                                  <a:pt x="1965548" y="1059534"/>
                                </a:lnTo>
                                <a:lnTo>
                                  <a:pt x="1914144" y="1008316"/>
                                </a:lnTo>
                                <a:lnTo>
                                  <a:pt x="1866900" y="956500"/>
                                </a:lnTo>
                                <a:lnTo>
                                  <a:pt x="1834896" y="918400"/>
                                </a:lnTo>
                                <a:lnTo>
                                  <a:pt x="1802892" y="878776"/>
                                </a:lnTo>
                                <a:lnTo>
                                  <a:pt x="1771733" y="839278"/>
                                </a:lnTo>
                                <a:lnTo>
                                  <a:pt x="1741104" y="799381"/>
                                </a:lnTo>
                                <a:lnTo>
                                  <a:pt x="1710914" y="759152"/>
                                </a:lnTo>
                                <a:lnTo>
                                  <a:pt x="1681074" y="718660"/>
                                </a:lnTo>
                                <a:lnTo>
                                  <a:pt x="1651493" y="677972"/>
                                </a:lnTo>
                                <a:lnTo>
                                  <a:pt x="1563416" y="555415"/>
                                </a:lnTo>
                                <a:lnTo>
                                  <a:pt x="1504354" y="473977"/>
                                </a:lnTo>
                                <a:lnTo>
                                  <a:pt x="1474451" y="433541"/>
                                </a:lnTo>
                                <a:lnTo>
                                  <a:pt x="1444180" y="393385"/>
                                </a:lnTo>
                                <a:lnTo>
                                  <a:pt x="1413451" y="353576"/>
                                </a:lnTo>
                                <a:lnTo>
                                  <a:pt x="1382176" y="314183"/>
                                </a:lnTo>
                                <a:lnTo>
                                  <a:pt x="1350264" y="275272"/>
                                </a:lnTo>
                                <a:lnTo>
                                  <a:pt x="1318260" y="238696"/>
                                </a:lnTo>
                                <a:lnTo>
                                  <a:pt x="1247183" y="164473"/>
                                </a:lnTo>
                                <a:lnTo>
                                  <a:pt x="1207195" y="127335"/>
                                </a:lnTo>
                                <a:lnTo>
                                  <a:pt x="1164645" y="93172"/>
                                </a:lnTo>
                                <a:lnTo>
                                  <a:pt x="1119412" y="62923"/>
                                </a:lnTo>
                                <a:lnTo>
                                  <a:pt x="1071372" y="37528"/>
                                </a:lnTo>
                                <a:lnTo>
                                  <a:pt x="1021080" y="19240"/>
                                </a:lnTo>
                                <a:lnTo>
                                  <a:pt x="975846" y="8142"/>
                                </a:lnTo>
                                <a:lnTo>
                                  <a:pt x="930574" y="1847"/>
                                </a:lnTo>
                                <a:lnTo>
                                  <a:pt x="885297" y="0"/>
                                </a:lnTo>
                                <a:close/>
                              </a:path>
                            </a:pathLst>
                          </a:custGeom>
                          <a:solidFill>
                            <a:srgbClr val="9E4F23"/>
                          </a:solidFill>
                        </wps:spPr>
                        <wps:bodyPr wrap="square" lIns="0" tIns="0" rIns="0" bIns="0" rtlCol="0">
                          <a:prstTxWarp prst="textNoShape">
                            <a:avLst/>
                          </a:prstTxWarp>
                          <a:noAutofit/>
                        </wps:bodyPr>
                      </wps:wsp>
                      <wps:wsp>
                        <wps:cNvPr id="204" name="Graphic 204"/>
                        <wps:cNvSpPr/>
                        <wps:spPr>
                          <a:xfrm>
                            <a:off x="726949" y="109591"/>
                            <a:ext cx="4444365" cy="881380"/>
                          </a:xfrm>
                          <a:custGeom>
                            <a:avLst/>
                            <a:gdLst/>
                            <a:ahLst/>
                            <a:cxnLst/>
                            <a:rect l="l" t="t" r="r" b="b"/>
                            <a:pathLst>
                              <a:path w="4444365" h="881380">
                                <a:moveTo>
                                  <a:pt x="4162056" y="355092"/>
                                </a:moveTo>
                                <a:lnTo>
                                  <a:pt x="4157484" y="347472"/>
                                </a:lnTo>
                                <a:lnTo>
                                  <a:pt x="4154436" y="341376"/>
                                </a:lnTo>
                                <a:lnTo>
                                  <a:pt x="4146816" y="338328"/>
                                </a:lnTo>
                                <a:lnTo>
                                  <a:pt x="4139196" y="341376"/>
                                </a:lnTo>
                                <a:lnTo>
                                  <a:pt x="3108985" y="847369"/>
                                </a:lnTo>
                                <a:lnTo>
                                  <a:pt x="2084781" y="851903"/>
                                </a:lnTo>
                                <a:lnTo>
                                  <a:pt x="1092784" y="192024"/>
                                </a:lnTo>
                                <a:lnTo>
                                  <a:pt x="1056132" y="167640"/>
                                </a:lnTo>
                                <a:lnTo>
                                  <a:pt x="1050036" y="164592"/>
                                </a:lnTo>
                                <a:lnTo>
                                  <a:pt x="1045464" y="166116"/>
                                </a:lnTo>
                                <a:lnTo>
                                  <a:pt x="13716" y="281940"/>
                                </a:lnTo>
                                <a:lnTo>
                                  <a:pt x="6096" y="283464"/>
                                </a:lnTo>
                                <a:lnTo>
                                  <a:pt x="0" y="289560"/>
                                </a:lnTo>
                                <a:lnTo>
                                  <a:pt x="1524" y="298704"/>
                                </a:lnTo>
                                <a:lnTo>
                                  <a:pt x="1524" y="306324"/>
                                </a:lnTo>
                                <a:lnTo>
                                  <a:pt x="9144" y="310896"/>
                                </a:lnTo>
                                <a:lnTo>
                                  <a:pt x="16764" y="310896"/>
                                </a:lnTo>
                                <a:lnTo>
                                  <a:pt x="1042885" y="194360"/>
                                </a:lnTo>
                                <a:lnTo>
                                  <a:pt x="2072640" y="877824"/>
                                </a:lnTo>
                                <a:lnTo>
                                  <a:pt x="2078736" y="880872"/>
                                </a:lnTo>
                                <a:lnTo>
                                  <a:pt x="2081784" y="880872"/>
                                </a:lnTo>
                                <a:lnTo>
                                  <a:pt x="3116580" y="876300"/>
                                </a:lnTo>
                                <a:lnTo>
                                  <a:pt x="3159899" y="854964"/>
                                </a:lnTo>
                                <a:lnTo>
                                  <a:pt x="3172295" y="848868"/>
                                </a:lnTo>
                                <a:lnTo>
                                  <a:pt x="3175393" y="847344"/>
                                </a:lnTo>
                                <a:lnTo>
                                  <a:pt x="4151388" y="367284"/>
                                </a:lnTo>
                                <a:lnTo>
                                  <a:pt x="4159008" y="364236"/>
                                </a:lnTo>
                                <a:lnTo>
                                  <a:pt x="4162056" y="355092"/>
                                </a:lnTo>
                                <a:close/>
                              </a:path>
                              <a:path w="4444365" h="881380">
                                <a:moveTo>
                                  <a:pt x="4443996" y="6096"/>
                                </a:moveTo>
                                <a:lnTo>
                                  <a:pt x="4436376" y="0"/>
                                </a:lnTo>
                                <a:lnTo>
                                  <a:pt x="4184916" y="0"/>
                                </a:lnTo>
                                <a:lnTo>
                                  <a:pt x="4177296" y="0"/>
                                </a:lnTo>
                                <a:lnTo>
                                  <a:pt x="4171200" y="6096"/>
                                </a:lnTo>
                                <a:lnTo>
                                  <a:pt x="4171200" y="22860"/>
                                </a:lnTo>
                                <a:lnTo>
                                  <a:pt x="4177296" y="28956"/>
                                </a:lnTo>
                                <a:lnTo>
                                  <a:pt x="4436376" y="28956"/>
                                </a:lnTo>
                                <a:lnTo>
                                  <a:pt x="4443996" y="22860"/>
                                </a:lnTo>
                                <a:lnTo>
                                  <a:pt x="4443996" y="6096"/>
                                </a:lnTo>
                                <a:close/>
                              </a:path>
                            </a:pathLst>
                          </a:custGeom>
                          <a:solidFill>
                            <a:srgbClr val="98B954"/>
                          </a:solidFill>
                        </wps:spPr>
                        <wps:bodyPr wrap="square" lIns="0" tIns="0" rIns="0" bIns="0" rtlCol="0">
                          <a:prstTxWarp prst="textNoShape">
                            <a:avLst/>
                          </a:prstTxWarp>
                          <a:noAutofit/>
                        </wps:bodyPr>
                      </wps:wsp>
                      <wps:wsp>
                        <wps:cNvPr id="205" name="Textbox 205"/>
                        <wps:cNvSpPr txBox="1"/>
                        <wps:spPr>
                          <a:xfrm>
                            <a:off x="0" y="0"/>
                            <a:ext cx="140970" cy="128270"/>
                          </a:xfrm>
                          <a:prstGeom prst="rect">
                            <a:avLst/>
                          </a:prstGeom>
                        </wps:spPr>
                        <wps:txbx>
                          <w:txbxContent>
                            <w:p>
                              <w:pPr>
                                <w:spacing w:line="201" w:lineRule="exact" w:before="0"/>
                                <w:ind w:left="0" w:right="0" w:firstLine="0"/>
                                <w:jc w:val="left"/>
                                <w:rPr>
                                  <w:sz w:val="18"/>
                                </w:rPr>
                              </w:pPr>
                              <w:r>
                                <w:rPr>
                                  <w:color w:val="231F20"/>
                                  <w:spacing w:val="-5"/>
                                  <w:sz w:val="18"/>
                                </w:rPr>
                                <w:t>15</w:t>
                              </w:r>
                            </w:p>
                          </w:txbxContent>
                        </wps:txbx>
                        <wps:bodyPr wrap="square" lIns="0" tIns="0" rIns="0" bIns="0" rtlCol="0">
                          <a:noAutofit/>
                        </wps:bodyPr>
                      </wps:wsp>
                      <wps:wsp>
                        <wps:cNvPr id="206" name="Textbox 206"/>
                        <wps:cNvSpPr txBox="1"/>
                        <wps:spPr>
                          <a:xfrm>
                            <a:off x="5181613" y="61640"/>
                            <a:ext cx="245745" cy="117475"/>
                          </a:xfrm>
                          <a:prstGeom prst="rect">
                            <a:avLst/>
                          </a:prstGeom>
                        </wps:spPr>
                        <wps:txbx>
                          <w:txbxContent>
                            <w:p>
                              <w:pPr>
                                <w:spacing w:before="0"/>
                                <w:ind w:left="0" w:right="0" w:firstLine="0"/>
                                <w:jc w:val="left"/>
                                <w:rPr>
                                  <w:sz w:val="16"/>
                                </w:rPr>
                              </w:pPr>
                              <w:r>
                                <w:rPr>
                                  <w:color w:val="231F20"/>
                                  <w:spacing w:val="-4"/>
                                  <w:w w:val="105"/>
                                  <w:sz w:val="16"/>
                                </w:rPr>
                                <w:t>2022</w:t>
                              </w:r>
                            </w:p>
                          </w:txbxContent>
                        </wps:txbx>
                        <wps:bodyPr wrap="square" lIns="0" tIns="0" rIns="0" bIns="0" rtlCol="0">
                          <a:noAutofit/>
                        </wps:bodyPr>
                      </wps:wsp>
                      <wps:wsp>
                        <wps:cNvPr id="207" name="Textbox 207"/>
                        <wps:cNvSpPr txBox="1"/>
                        <wps:spPr>
                          <a:xfrm>
                            <a:off x="0" y="263655"/>
                            <a:ext cx="140970" cy="920750"/>
                          </a:xfrm>
                          <a:prstGeom prst="rect">
                            <a:avLst/>
                          </a:prstGeom>
                        </wps:spPr>
                        <wps:txbx>
                          <w:txbxContent>
                            <w:p>
                              <w:pPr>
                                <w:spacing w:line="201" w:lineRule="exact" w:before="0"/>
                                <w:ind w:left="0" w:right="0" w:firstLine="0"/>
                                <w:jc w:val="left"/>
                                <w:rPr>
                                  <w:sz w:val="18"/>
                                </w:rPr>
                              </w:pPr>
                              <w:r>
                                <w:rPr>
                                  <w:color w:val="231F20"/>
                                  <w:spacing w:val="-5"/>
                                  <w:sz w:val="18"/>
                                </w:rPr>
                                <w:t>10</w:t>
                              </w:r>
                            </w:p>
                            <w:p>
                              <w:pPr>
                                <w:spacing w:line="240" w:lineRule="auto" w:before="3"/>
                                <w:rPr>
                                  <w:sz w:val="18"/>
                                </w:rPr>
                              </w:pPr>
                            </w:p>
                            <w:p>
                              <w:pPr>
                                <w:spacing w:before="0"/>
                                <w:ind w:left="100" w:right="0" w:firstLine="0"/>
                                <w:jc w:val="left"/>
                                <w:rPr>
                                  <w:sz w:val="18"/>
                                </w:rPr>
                              </w:pPr>
                              <w:r>
                                <w:rPr>
                                  <w:color w:val="231F20"/>
                                  <w:spacing w:val="-10"/>
                                  <w:sz w:val="18"/>
                                </w:rPr>
                                <w:t>5</w:t>
                              </w:r>
                            </w:p>
                            <w:p>
                              <w:pPr>
                                <w:spacing w:line="240" w:lineRule="auto" w:before="1"/>
                                <w:rPr>
                                  <w:sz w:val="18"/>
                                </w:rPr>
                              </w:pPr>
                            </w:p>
                            <w:p>
                              <w:pPr>
                                <w:spacing w:before="1"/>
                                <w:ind w:left="100" w:right="0" w:firstLine="0"/>
                                <w:jc w:val="left"/>
                                <w:rPr>
                                  <w:sz w:val="18"/>
                                </w:rPr>
                              </w:pPr>
                              <w:r>
                                <w:rPr>
                                  <w:color w:val="231F20"/>
                                  <w:spacing w:val="-10"/>
                                  <w:sz w:val="18"/>
                                </w:rPr>
                                <w:t>0</w:t>
                              </w:r>
                            </w:p>
                            <w:p>
                              <w:pPr>
                                <w:spacing w:line="240" w:lineRule="auto" w:before="1"/>
                                <w:rPr>
                                  <w:sz w:val="18"/>
                                </w:rPr>
                              </w:pPr>
                            </w:p>
                            <w:p>
                              <w:pPr>
                                <w:spacing w:before="0"/>
                                <w:ind w:left="40" w:right="0" w:firstLine="0"/>
                                <w:jc w:val="left"/>
                                <w:rPr>
                                  <w:sz w:val="18"/>
                                </w:rPr>
                              </w:pPr>
                              <w:r>
                                <w:rPr>
                                  <w:color w:val="ED2024"/>
                                  <w:sz w:val="18"/>
                                </w:rPr>
                                <w:t>-</w:t>
                              </w:r>
                              <w:r>
                                <w:rPr>
                                  <w:color w:val="ED2024"/>
                                  <w:spacing w:val="-10"/>
                                  <w:sz w:val="18"/>
                                </w:rPr>
                                <w:t>5</w:t>
                              </w:r>
                            </w:p>
                          </w:txbxContent>
                        </wps:txbx>
                        <wps:bodyPr wrap="square" lIns="0" tIns="0" rIns="0" bIns="0" rtlCol="0">
                          <a:noAutofit/>
                        </wps:bodyPr>
                      </wps:wsp>
                    </wpg:wgp>
                  </a:graphicData>
                </a:graphic>
              </wp:inline>
            </w:drawing>
          </mc:Choice>
          <mc:Fallback>
            <w:pict>
              <v:group style="width:427.4pt;height:103.55pt;mso-position-horizontal-relative:char;mso-position-vertical-relative:line" id="docshapegroup183" coordorigin="0,0" coordsize="8548,2071">
                <v:rect style="position:absolute;left:355;top:1346;width:8132;height:17" id="docshape184" filled="true" fillcolor="#231f20" stroked="false">
                  <v:fill type="solid"/>
                </v:rect>
                <v:shape style="position:absolute;left:1144;top:441;width:6553;height:1071" id="docshape185" coordorigin="1145,442" coordsize="6553,1071" path="m2364,442l2288,442,2211,445,2134,449,2058,456,1981,463,1905,472,1828,482,1599,512,1523,521,1447,530,1370,537,1270,545,1219,549,1169,552,1154,552,1145,561,1147,573,1147,588,1157,597,1169,595,1272,590,1373,583,1453,575,1534,565,1859,523,1940,513,2021,505,2102,497,2184,492,2265,488,2346,487,2427,489,2509,493,2590,501,2690,518,2766,534,2840,555,2914,580,2987,610,3059,644,3129,681,3199,720,3268,761,3336,804,3403,847,3468,891,3595,977,3696,1046,3799,1116,3850,1149,3900,1181,3950,1214,4026,1257,4103,1300,4180,1340,4260,1375,4363,1416,4439,1437,4516,1457,4593,1473,4670,1485,4877,1507,4958,1511,5039,1512,5118,1511,5198,1509,5277,1505,5438,1497,5743,1476,5826,1472,5909,1469,5992,1466,6075,1464,6408,1458,6575,1454,6658,1452,6862,1442,7267,1425,7673,1411,7687,1409,7697,1399,7694,1387,7694,1375,7685,1365,7673,1365,7265,1380,6859,1399,6655,1406,6572,1410,6489,1413,6406,1415,6322,1417,6072,1420,5989,1422,5906,1424,5823,1428,5741,1433,5640,1437,5357,1458,5277,1462,5198,1465,5118,1466,5038,1466,4959,1465,4879,1461,4829,1457,4778,1454,4728,1447,4678,1442,4601,1428,4527,1412,4453,1395,4378,1373,4277,1334,4199,1300,4123,1260,3974,1176,3722,1010,3622,941,3488,850,3421,805,3354,761,3286,718,3217,677,3148,638,3077,602,3005,568,2931,538,2855,512,2777,490,2698,473,2594,458,2518,450,2441,444,2364,442xe" filled="true" fillcolor="#b8933c" stroked="false">
                  <v:path arrowok="t"/>
                  <v:fill type="solid"/>
                </v:shape>
                <v:shape style="position:absolute;left:1142;top:34;width:6557;height:2037" id="docshape186" coordorigin="1142,34" coordsize="6557,2037" path="m2537,34l2465,38,2394,47,2323,62,2252,81,2182,105,2112,132,2042,163,1972,196,1903,230,1835,266,1767,303,1633,377,1567,413,1502,448,1438,481,1375,511,1313,537,1212,576,1162,593,1150,597,1142,609,1152,633,1164,641,1176,636,1226,619,1391,552,1454,523,1517,491,1582,456,1648,420,1782,346,1850,309,1918,273,1988,238,2057,205,2127,175,2198,147,2268,124,2339,105,2410,91,2481,82,2551,80,2622,84,2692,96,2762,115,2837,146,2903,185,2965,229,3023,277,3079,329,3133,384,3185,439,3286,559,3334,621,3382,684,3430,747,3477,811,3524,874,3709,1131,3802,1258,3849,1322,3897,1385,3946,1447,3996,1509,4099,1627,4126,1653,4150,1680,4234,1759,4291,1806,4349,1847,4410,1884,4473,1918,4542,1949,4615,1977,4718,2011,4791,2030,4864,2045,4939,2057,5013,2065,5088,2070,5164,2071,5239,2069,5314,2063,5388,2054,5441,2049,5491,2040,5544,2030,5594,2021,5728,1988,5810,1965,5892,1939,6055,1886,6179,1835,6253,1800,6327,1761,6398,1720,6466,1677,6516,1646,6584,1600,6650,1552,6716,1504,6781,1454,6846,1404,6910,1353,6974,1302,7038,1251,7228,1095,7355,992,7419,941,7483,890,7584,813,7685,741,7697,734,7699,720,7692,710,7685,698,7670,696,7661,703,7608,739,7457,854,7394,904,7331,954,7268,1004,6957,1258,6894,1309,6831,1358,6768,1408,6704,1456,6640,1504,6575,1551,6509,1597,6442,1641,6341,1701,6274,1739,6205,1774,6133,1806,6061,1835,5987,1863,5912,1888,5836,1911,5760,1932,5685,1952,5609,1970,5534,1987,5383,2011,5308,2019,5233,2024,5156,2026,5079,2024,5002,2019,4926,2010,4850,1997,4775,1980,4700,1960,4628,1936,4557,1908,4488,1875,4421,1839,4357,1798,4296,1753,4238,1703,4157,1622,4082,1541,4032,1481,3982,1418,3933,1356,3884,1293,3837,1230,3790,1166,3743,1102,3604,909,3511,781,3464,717,3417,654,3368,591,3319,529,3269,468,3218,410,3106,293,3043,235,2976,181,2905,133,2830,93,2750,65,2679,47,2608,37,2537,34xe" filled="true" fillcolor="#9e4f23" stroked="false">
                  <v:path arrowok="t"/>
                  <v:fill type="solid"/>
                </v:shape>
                <v:shape style="position:absolute;left:1144;top:172;width:6999;height:1388" id="docshape187" coordorigin="1145,173" coordsize="6999,1388" path="m7699,732l7692,720,7687,710,7675,705,7663,710,6041,1507,4428,1514,2866,475,2808,437,2798,432,2791,434,1166,617,1154,619,1145,629,1147,643,1147,655,1159,662,1171,662,2787,479,4409,1555,4418,1560,4423,1560,6053,1553,6121,1519,6141,1509,6145,1507,7682,751,7694,746,7699,732xm8143,182l8131,173,7735,173,7723,173,7714,182,7714,209,7723,218,8131,218,8143,209,8143,182xe" filled="true" fillcolor="#98b954" stroked="false">
                  <v:path arrowok="t"/>
                  <v:fill type="solid"/>
                </v:shape>
                <v:shape style="position:absolute;left:0;top:0;width:222;height:202" type="#_x0000_t202" id="docshape188" filled="false" stroked="false">
                  <v:textbox inset="0,0,0,0">
                    <w:txbxContent>
                      <w:p>
                        <w:pPr>
                          <w:spacing w:line="201" w:lineRule="exact" w:before="0"/>
                          <w:ind w:left="0" w:right="0" w:firstLine="0"/>
                          <w:jc w:val="left"/>
                          <w:rPr>
                            <w:sz w:val="18"/>
                          </w:rPr>
                        </w:pPr>
                        <w:r>
                          <w:rPr>
                            <w:color w:val="231F20"/>
                            <w:spacing w:val="-5"/>
                            <w:sz w:val="18"/>
                          </w:rPr>
                          <w:t>15</w:t>
                        </w:r>
                      </w:p>
                    </w:txbxContent>
                  </v:textbox>
                  <w10:wrap type="none"/>
                </v:shape>
                <v:shape style="position:absolute;left:8160;top:97;width:387;height:185" type="#_x0000_t202" id="docshape189" filled="false" stroked="false">
                  <v:textbox inset="0,0,0,0">
                    <w:txbxContent>
                      <w:p>
                        <w:pPr>
                          <w:spacing w:before="0"/>
                          <w:ind w:left="0" w:right="0" w:firstLine="0"/>
                          <w:jc w:val="left"/>
                          <w:rPr>
                            <w:sz w:val="16"/>
                          </w:rPr>
                        </w:pPr>
                        <w:r>
                          <w:rPr>
                            <w:color w:val="231F20"/>
                            <w:spacing w:val="-4"/>
                            <w:w w:val="105"/>
                            <w:sz w:val="16"/>
                          </w:rPr>
                          <w:t>2022</w:t>
                        </w:r>
                      </w:p>
                    </w:txbxContent>
                  </v:textbox>
                  <w10:wrap type="none"/>
                </v:shape>
                <v:shape style="position:absolute;left:0;top:415;width:222;height:1450" type="#_x0000_t202" id="docshape190" filled="false" stroked="false">
                  <v:textbox inset="0,0,0,0">
                    <w:txbxContent>
                      <w:p>
                        <w:pPr>
                          <w:spacing w:line="201" w:lineRule="exact" w:before="0"/>
                          <w:ind w:left="0" w:right="0" w:firstLine="0"/>
                          <w:jc w:val="left"/>
                          <w:rPr>
                            <w:sz w:val="18"/>
                          </w:rPr>
                        </w:pPr>
                        <w:r>
                          <w:rPr>
                            <w:color w:val="231F20"/>
                            <w:spacing w:val="-5"/>
                            <w:sz w:val="18"/>
                          </w:rPr>
                          <w:t>10</w:t>
                        </w:r>
                      </w:p>
                      <w:p>
                        <w:pPr>
                          <w:spacing w:line="240" w:lineRule="auto" w:before="3"/>
                          <w:rPr>
                            <w:sz w:val="18"/>
                          </w:rPr>
                        </w:pPr>
                      </w:p>
                      <w:p>
                        <w:pPr>
                          <w:spacing w:before="0"/>
                          <w:ind w:left="100" w:right="0" w:firstLine="0"/>
                          <w:jc w:val="left"/>
                          <w:rPr>
                            <w:sz w:val="18"/>
                          </w:rPr>
                        </w:pPr>
                        <w:r>
                          <w:rPr>
                            <w:color w:val="231F20"/>
                            <w:spacing w:val="-10"/>
                            <w:sz w:val="18"/>
                          </w:rPr>
                          <w:t>5</w:t>
                        </w:r>
                      </w:p>
                      <w:p>
                        <w:pPr>
                          <w:spacing w:line="240" w:lineRule="auto" w:before="1"/>
                          <w:rPr>
                            <w:sz w:val="18"/>
                          </w:rPr>
                        </w:pPr>
                      </w:p>
                      <w:p>
                        <w:pPr>
                          <w:spacing w:before="1"/>
                          <w:ind w:left="100" w:right="0" w:firstLine="0"/>
                          <w:jc w:val="left"/>
                          <w:rPr>
                            <w:sz w:val="18"/>
                          </w:rPr>
                        </w:pPr>
                        <w:r>
                          <w:rPr>
                            <w:color w:val="231F20"/>
                            <w:spacing w:val="-10"/>
                            <w:sz w:val="18"/>
                          </w:rPr>
                          <w:t>0</w:t>
                        </w:r>
                      </w:p>
                      <w:p>
                        <w:pPr>
                          <w:spacing w:line="240" w:lineRule="auto" w:before="1"/>
                          <w:rPr>
                            <w:sz w:val="18"/>
                          </w:rPr>
                        </w:pPr>
                      </w:p>
                      <w:p>
                        <w:pPr>
                          <w:spacing w:before="0"/>
                          <w:ind w:left="40" w:right="0" w:firstLine="0"/>
                          <w:jc w:val="left"/>
                          <w:rPr>
                            <w:sz w:val="18"/>
                          </w:rPr>
                        </w:pPr>
                        <w:r>
                          <w:rPr>
                            <w:color w:val="ED2024"/>
                            <w:sz w:val="18"/>
                          </w:rPr>
                          <w:t>-</w:t>
                        </w:r>
                        <w:r>
                          <w:rPr>
                            <w:color w:val="ED2024"/>
                            <w:spacing w:val="-10"/>
                            <w:sz w:val="18"/>
                          </w:rPr>
                          <w:t>5</w:t>
                        </w:r>
                      </w:p>
                    </w:txbxContent>
                  </v:textbox>
                  <w10:wrap type="none"/>
                </v:shape>
              </v:group>
            </w:pict>
          </mc:Fallback>
        </mc:AlternateContent>
      </w:r>
      <w:r>
        <w:rPr/>
      </w:r>
    </w:p>
    <w:p>
      <w:pPr>
        <w:spacing w:after="0"/>
        <w:sectPr>
          <w:type w:val="continuous"/>
          <w:pgSz w:w="12240" w:h="15840"/>
          <w:pgMar w:header="0" w:footer="821" w:top="880" w:bottom="280" w:left="460" w:right="480"/>
        </w:sectPr>
      </w:pPr>
    </w:p>
    <w:p>
      <w:pPr>
        <w:spacing w:line="162" w:lineRule="exact" w:before="0"/>
        <w:ind w:left="0" w:right="0" w:firstLine="0"/>
        <w:jc w:val="right"/>
        <w:rPr>
          <w:sz w:val="18"/>
        </w:rPr>
      </w:pPr>
      <w:r>
        <w:rPr>
          <w:color w:val="ED2024"/>
          <w:sz w:val="18"/>
        </w:rPr>
        <w:t>-</w:t>
      </w:r>
      <w:r>
        <w:rPr>
          <w:color w:val="ED2024"/>
          <w:spacing w:val="-5"/>
          <w:sz w:val="18"/>
        </w:rPr>
        <w:t>10</w:t>
      </w:r>
    </w:p>
    <w:p>
      <w:pPr>
        <w:spacing w:before="169"/>
        <w:ind w:left="560" w:right="0" w:hanging="190"/>
        <w:jc w:val="left"/>
        <w:rPr>
          <w:sz w:val="18"/>
        </w:rPr>
      </w:pPr>
      <w:r>
        <w:rPr/>
        <w:br w:type="column"/>
      </w:r>
      <w:r>
        <w:rPr>
          <w:color w:val="231F20"/>
          <w:sz w:val="18"/>
        </w:rPr>
        <w:t>Tasa</w:t>
      </w:r>
      <w:r>
        <w:rPr>
          <w:color w:val="231F20"/>
          <w:spacing w:val="-15"/>
          <w:sz w:val="18"/>
        </w:rPr>
        <w:t> </w:t>
      </w:r>
      <w:r>
        <w:rPr>
          <w:color w:val="231F20"/>
          <w:sz w:val="18"/>
        </w:rPr>
        <w:t>bruta</w:t>
      </w:r>
      <w:r>
        <w:rPr>
          <w:color w:val="231F20"/>
          <w:spacing w:val="-12"/>
          <w:sz w:val="18"/>
        </w:rPr>
        <w:t> </w:t>
      </w:r>
      <w:r>
        <w:rPr>
          <w:color w:val="231F20"/>
          <w:sz w:val="18"/>
        </w:rPr>
        <w:t>de </w:t>
      </w:r>
      <w:r>
        <w:rPr>
          <w:color w:val="231F20"/>
          <w:spacing w:val="-2"/>
          <w:sz w:val="18"/>
        </w:rPr>
        <w:t>natalidad</w:t>
      </w:r>
    </w:p>
    <w:p>
      <w:pPr>
        <w:spacing w:before="169"/>
        <w:ind w:left="611" w:right="0" w:hanging="135"/>
        <w:jc w:val="left"/>
        <w:rPr>
          <w:sz w:val="18"/>
        </w:rPr>
      </w:pPr>
      <w:r>
        <w:rPr/>
        <w:br w:type="column"/>
      </w:r>
      <w:r>
        <w:rPr>
          <w:color w:val="231F20"/>
          <w:sz w:val="18"/>
        </w:rPr>
        <w:t>Tasa</w:t>
      </w:r>
      <w:r>
        <w:rPr>
          <w:color w:val="231F20"/>
          <w:spacing w:val="-15"/>
          <w:sz w:val="18"/>
        </w:rPr>
        <w:t> </w:t>
      </w:r>
      <w:r>
        <w:rPr>
          <w:color w:val="231F20"/>
          <w:sz w:val="18"/>
        </w:rPr>
        <w:t>bruta</w:t>
      </w:r>
      <w:r>
        <w:rPr>
          <w:color w:val="231F20"/>
          <w:spacing w:val="-12"/>
          <w:sz w:val="18"/>
        </w:rPr>
        <w:t> </w:t>
      </w:r>
      <w:r>
        <w:rPr>
          <w:color w:val="231F20"/>
          <w:sz w:val="18"/>
        </w:rPr>
        <w:t>de </w:t>
      </w:r>
      <w:r>
        <w:rPr>
          <w:color w:val="231F20"/>
          <w:spacing w:val="-2"/>
          <w:sz w:val="18"/>
        </w:rPr>
        <w:t>mortalidad</w:t>
      </w:r>
    </w:p>
    <w:p>
      <w:pPr>
        <w:spacing w:before="169"/>
        <w:ind w:left="755" w:right="0" w:hanging="411"/>
        <w:jc w:val="left"/>
        <w:rPr>
          <w:sz w:val="18"/>
        </w:rPr>
      </w:pPr>
      <w:r>
        <w:rPr/>
        <w:br w:type="column"/>
      </w:r>
      <w:r>
        <w:rPr>
          <w:color w:val="231F20"/>
          <w:sz w:val="18"/>
        </w:rPr>
        <w:t>Tasa</w:t>
      </w:r>
      <w:r>
        <w:rPr>
          <w:color w:val="231F20"/>
          <w:spacing w:val="-13"/>
          <w:sz w:val="18"/>
        </w:rPr>
        <w:t> </w:t>
      </w:r>
      <w:r>
        <w:rPr>
          <w:color w:val="231F20"/>
          <w:sz w:val="18"/>
        </w:rPr>
        <w:t>crecimiento </w:t>
      </w:r>
      <w:r>
        <w:rPr>
          <w:color w:val="231F20"/>
          <w:spacing w:val="-2"/>
          <w:sz w:val="18"/>
        </w:rPr>
        <w:t>natural</w:t>
      </w:r>
    </w:p>
    <w:p>
      <w:pPr>
        <w:spacing w:before="169"/>
        <w:ind w:left="730" w:right="0" w:hanging="514"/>
        <w:jc w:val="left"/>
        <w:rPr>
          <w:sz w:val="18"/>
        </w:rPr>
      </w:pPr>
      <w:r>
        <w:rPr/>
        <w:br w:type="column"/>
      </w:r>
      <w:r>
        <w:rPr>
          <w:color w:val="231F20"/>
          <w:sz w:val="18"/>
        </w:rPr>
        <w:t>Tasa</w:t>
      </w:r>
      <w:r>
        <w:rPr>
          <w:color w:val="231F20"/>
          <w:spacing w:val="-13"/>
          <w:sz w:val="18"/>
        </w:rPr>
        <w:t> </w:t>
      </w:r>
      <w:r>
        <w:rPr>
          <w:color w:val="231F20"/>
          <w:sz w:val="18"/>
        </w:rPr>
        <w:t>crecimiento </w:t>
      </w:r>
      <w:r>
        <w:rPr>
          <w:color w:val="231F20"/>
          <w:spacing w:val="-2"/>
          <w:sz w:val="18"/>
        </w:rPr>
        <w:t>total</w:t>
      </w:r>
    </w:p>
    <w:p>
      <w:pPr>
        <w:spacing w:before="169"/>
        <w:ind w:left="306" w:right="1582" w:firstLine="153"/>
        <w:jc w:val="left"/>
        <w:rPr>
          <w:sz w:val="18"/>
        </w:rPr>
      </w:pPr>
      <w:r>
        <w:rPr/>
        <w:br w:type="column"/>
      </w:r>
      <w:r>
        <w:rPr>
          <w:color w:val="231F20"/>
          <w:sz w:val="18"/>
        </w:rPr>
        <w:t>Tasa saldo migratorio</w:t>
      </w:r>
      <w:r>
        <w:rPr>
          <w:color w:val="231F20"/>
          <w:spacing w:val="-13"/>
          <w:sz w:val="18"/>
        </w:rPr>
        <w:t> </w:t>
      </w:r>
      <w:r>
        <w:rPr>
          <w:color w:val="231F20"/>
          <w:sz w:val="18"/>
        </w:rPr>
        <w:t>total</w:t>
      </w:r>
    </w:p>
    <w:p>
      <w:pPr>
        <w:spacing w:after="0"/>
        <w:jc w:val="left"/>
        <w:rPr>
          <w:sz w:val="18"/>
        </w:rPr>
        <w:sectPr>
          <w:type w:val="continuous"/>
          <w:pgSz w:w="12240" w:h="15840"/>
          <w:pgMar w:header="0" w:footer="821" w:top="880" w:bottom="280" w:left="460" w:right="480"/>
          <w:cols w:num="6" w:equalWidth="0">
            <w:col w:w="1650" w:space="40"/>
            <w:col w:w="1481" w:space="39"/>
            <w:col w:w="1588" w:space="40"/>
            <w:col w:w="1715" w:space="39"/>
            <w:col w:w="1588" w:space="40"/>
            <w:col w:w="3080"/>
          </w:cols>
        </w:sectPr>
      </w:pPr>
    </w:p>
    <w:p>
      <w:pPr>
        <w:pStyle w:val="BodyText"/>
        <w:spacing w:before="221"/>
      </w:pPr>
    </w:p>
    <w:p>
      <w:pPr>
        <w:spacing w:after="0"/>
        <w:sectPr>
          <w:type w:val="continuous"/>
          <w:pgSz w:w="12240" w:h="15840"/>
          <w:pgMar w:header="0" w:footer="821" w:top="880" w:bottom="280" w:left="460" w:right="480"/>
        </w:sectPr>
      </w:pPr>
    </w:p>
    <w:p>
      <w:pPr>
        <w:pStyle w:val="BodyText"/>
        <w:rPr>
          <w:sz w:val="18"/>
        </w:rPr>
      </w:pPr>
    </w:p>
    <w:p>
      <w:pPr>
        <w:pStyle w:val="BodyText"/>
        <w:spacing w:before="45"/>
        <w:rPr>
          <w:sz w:val="18"/>
        </w:rPr>
      </w:pPr>
    </w:p>
    <w:p>
      <w:pPr>
        <w:spacing w:before="0"/>
        <w:ind w:left="0" w:right="38" w:firstLine="0"/>
        <w:jc w:val="right"/>
        <w:rPr>
          <w:sz w:val="18"/>
        </w:rPr>
      </w:pPr>
      <w:r>
        <w:rPr>
          <w:color w:val="231F20"/>
          <w:spacing w:val="-5"/>
          <w:sz w:val="18"/>
        </w:rPr>
        <w:t>20</w:t>
      </w:r>
    </w:p>
    <w:p>
      <w:pPr>
        <w:spacing w:before="182"/>
        <w:ind w:left="0" w:right="38" w:firstLine="0"/>
        <w:jc w:val="right"/>
        <w:rPr>
          <w:sz w:val="18"/>
        </w:rPr>
      </w:pPr>
      <w:r>
        <w:rPr/>
        <mc:AlternateContent>
          <mc:Choice Requires="wps">
            <w:drawing>
              <wp:anchor distT="0" distB="0" distL="0" distR="0" allowOverlap="1" layoutInCell="1" locked="0" behindDoc="0" simplePos="0" relativeHeight="15769088">
                <wp:simplePos x="0" y="0"/>
                <wp:positionH relativeFrom="page">
                  <wp:posOffset>973120</wp:posOffset>
                </wp:positionH>
                <wp:positionV relativeFrom="paragraph">
                  <wp:posOffset>198108</wp:posOffset>
                </wp:positionV>
                <wp:extent cx="167005" cy="1022350"/>
                <wp:effectExtent l="0" t="0" r="0" b="0"/>
                <wp:wrapNone/>
                <wp:docPr id="208" name="Textbox 208"/>
                <wp:cNvGraphicFramePr>
                  <a:graphicFrameLocks/>
                </wp:cNvGraphicFramePr>
                <a:graphic>
                  <a:graphicData uri="http://schemas.microsoft.com/office/word/2010/wordprocessingShape">
                    <wps:wsp>
                      <wps:cNvPr id="208" name="Textbox 208"/>
                      <wps:cNvSpPr txBox="1"/>
                      <wps:spPr>
                        <a:xfrm>
                          <a:off x="0" y="0"/>
                          <a:ext cx="167005" cy="1022350"/>
                        </a:xfrm>
                        <a:prstGeom prst="rect">
                          <a:avLst/>
                        </a:prstGeom>
                      </wps:spPr>
                      <wps:txbx>
                        <w:txbxContent>
                          <w:p>
                            <w:pPr>
                              <w:pStyle w:val="BodyText"/>
                              <w:spacing w:before="12"/>
                              <w:ind w:left="20"/>
                            </w:pPr>
                            <w:r>
                              <w:rPr>
                                <w:color w:val="231F20"/>
                              </w:rPr>
                              <w:t>por</w:t>
                            </w:r>
                            <w:r>
                              <w:rPr>
                                <w:color w:val="231F20"/>
                                <w:spacing w:val="-1"/>
                              </w:rPr>
                              <w:t> </w:t>
                            </w:r>
                            <w:r>
                              <w:rPr>
                                <w:color w:val="231F20"/>
                              </w:rPr>
                              <w:t>mil</w:t>
                            </w:r>
                            <w:r>
                              <w:rPr>
                                <w:color w:val="231F20"/>
                                <w:spacing w:val="-6"/>
                              </w:rPr>
                              <w:t> </w:t>
                            </w:r>
                            <w:r>
                              <w:rPr>
                                <w:color w:val="231F20"/>
                                <w:spacing w:val="-2"/>
                              </w:rPr>
                              <w:t>habitantes</w:t>
                            </w:r>
                          </w:p>
                        </w:txbxContent>
                      </wps:txbx>
                      <wps:bodyPr wrap="square" lIns="0" tIns="0" rIns="0" bIns="0" rtlCol="0" vert="vert270">
                        <a:noAutofit/>
                      </wps:bodyPr>
                    </wps:wsp>
                  </a:graphicData>
                </a:graphic>
              </wp:anchor>
            </w:drawing>
          </mc:Choice>
          <mc:Fallback>
            <w:pict>
              <v:shape style="position:absolute;margin-left:76.623680pt;margin-top:15.599072pt;width:13.15pt;height:80.5pt;mso-position-horizontal-relative:page;mso-position-vertical-relative:paragraph;z-index:15769088" type="#_x0000_t202" id="docshape191" filled="false" stroked="false">
                <v:textbox inset="0,0,0,0" style="layout-flow:vertical;mso-layout-flow-alt:bottom-to-top">
                  <w:txbxContent>
                    <w:p>
                      <w:pPr>
                        <w:pStyle w:val="BodyText"/>
                        <w:spacing w:before="12"/>
                        <w:ind w:left="20"/>
                      </w:pPr>
                      <w:r>
                        <w:rPr>
                          <w:color w:val="231F20"/>
                        </w:rPr>
                        <w:t>por</w:t>
                      </w:r>
                      <w:r>
                        <w:rPr>
                          <w:color w:val="231F20"/>
                          <w:spacing w:val="-1"/>
                        </w:rPr>
                        <w:t> </w:t>
                      </w:r>
                      <w:r>
                        <w:rPr>
                          <w:color w:val="231F20"/>
                        </w:rPr>
                        <w:t>mil</w:t>
                      </w:r>
                      <w:r>
                        <w:rPr>
                          <w:color w:val="231F20"/>
                          <w:spacing w:val="-6"/>
                        </w:rPr>
                        <w:t> </w:t>
                      </w:r>
                      <w:r>
                        <w:rPr>
                          <w:color w:val="231F20"/>
                          <w:spacing w:val="-2"/>
                        </w:rPr>
                        <w:t>habitantes</w:t>
                      </w:r>
                    </w:p>
                  </w:txbxContent>
                </v:textbox>
                <w10:wrap type="none"/>
              </v:shape>
            </w:pict>
          </mc:Fallback>
        </mc:AlternateContent>
      </w:r>
      <w:r>
        <w:rPr>
          <w:color w:val="231F20"/>
          <w:spacing w:val="-5"/>
          <w:sz w:val="18"/>
        </w:rPr>
        <w:t>15</w:t>
      </w:r>
    </w:p>
    <w:p>
      <w:pPr>
        <w:spacing w:before="182"/>
        <w:ind w:left="0" w:right="38" w:firstLine="0"/>
        <w:jc w:val="right"/>
        <w:rPr>
          <w:sz w:val="18"/>
        </w:rPr>
      </w:pPr>
      <w:r>
        <w:rPr>
          <w:color w:val="231F20"/>
          <w:spacing w:val="-5"/>
          <w:sz w:val="18"/>
        </w:rPr>
        <w:t>10</w:t>
      </w:r>
    </w:p>
    <w:p>
      <w:pPr>
        <w:spacing w:before="182"/>
        <w:ind w:left="0" w:right="38" w:firstLine="0"/>
        <w:jc w:val="right"/>
        <w:rPr>
          <w:sz w:val="18"/>
        </w:rPr>
      </w:pPr>
      <w:r>
        <w:rPr>
          <w:color w:val="231F20"/>
          <w:spacing w:val="-10"/>
          <w:sz w:val="18"/>
        </w:rPr>
        <w:t>5</w:t>
      </w:r>
    </w:p>
    <w:p>
      <w:pPr>
        <w:spacing w:before="182"/>
        <w:ind w:left="0" w:right="38" w:firstLine="0"/>
        <w:jc w:val="right"/>
        <w:rPr>
          <w:sz w:val="18"/>
        </w:rPr>
      </w:pPr>
      <w:r>
        <w:rPr>
          <w:color w:val="231F20"/>
          <w:spacing w:val="-10"/>
          <w:sz w:val="18"/>
        </w:rPr>
        <w:t>0</w:t>
      </w:r>
    </w:p>
    <w:p>
      <w:pPr>
        <w:spacing w:before="182"/>
        <w:ind w:left="0" w:right="38" w:firstLine="0"/>
        <w:jc w:val="right"/>
        <w:rPr>
          <w:sz w:val="18"/>
        </w:rPr>
      </w:pPr>
      <w:r>
        <w:rPr>
          <w:color w:val="ED2024"/>
          <w:sz w:val="18"/>
        </w:rPr>
        <w:t>-</w:t>
      </w:r>
      <w:r>
        <w:rPr>
          <w:color w:val="ED2024"/>
          <w:spacing w:val="-10"/>
          <w:sz w:val="18"/>
        </w:rPr>
        <w:t>5</w:t>
      </w:r>
    </w:p>
    <w:p>
      <w:pPr>
        <w:spacing w:before="179"/>
        <w:ind w:left="0" w:right="38" w:firstLine="0"/>
        <w:jc w:val="right"/>
        <w:rPr>
          <w:sz w:val="18"/>
        </w:rPr>
      </w:pPr>
      <w:r>
        <w:rPr>
          <w:color w:val="ED2024"/>
          <w:sz w:val="18"/>
        </w:rPr>
        <w:t>-</w:t>
      </w:r>
      <w:r>
        <w:rPr>
          <w:color w:val="ED2024"/>
          <w:spacing w:val="-5"/>
          <w:sz w:val="18"/>
        </w:rPr>
        <w:t>10</w:t>
      </w:r>
    </w:p>
    <w:p>
      <w:pPr>
        <w:pStyle w:val="Heading4"/>
        <w:numPr>
          <w:ilvl w:val="2"/>
          <w:numId w:val="29"/>
        </w:numPr>
        <w:tabs>
          <w:tab w:pos="2061" w:val="left" w:leader="none"/>
        </w:tabs>
        <w:spacing w:line="240" w:lineRule="auto" w:before="93" w:after="0"/>
        <w:ind w:left="2061" w:right="0" w:hanging="613"/>
        <w:jc w:val="left"/>
      </w:pPr>
      <w:bookmarkStart w:name="_TOC_250095" w:id="45"/>
      <w:r>
        <w:rPr>
          <w:b w:val="0"/>
        </w:rPr>
        <w:br w:type="column"/>
      </w:r>
      <w:r>
        <w:rPr>
          <w:color w:val="231F20"/>
        </w:rPr>
        <w:t>Indicadores</w:t>
      </w:r>
      <w:r>
        <w:rPr>
          <w:color w:val="231F20"/>
          <w:spacing w:val="-7"/>
        </w:rPr>
        <w:t> </w:t>
      </w:r>
      <w:r>
        <w:rPr>
          <w:color w:val="231F20"/>
        </w:rPr>
        <w:t>demográficos.</w:t>
      </w:r>
      <w:r>
        <w:rPr>
          <w:color w:val="231F20"/>
          <w:spacing w:val="-6"/>
        </w:rPr>
        <w:t> </w:t>
      </w:r>
      <w:r>
        <w:rPr>
          <w:color w:val="231F20"/>
        </w:rPr>
        <w:t>La</w:t>
      </w:r>
      <w:r>
        <w:rPr>
          <w:color w:val="231F20"/>
          <w:spacing w:val="-10"/>
        </w:rPr>
        <w:t> </w:t>
      </w:r>
      <w:bookmarkEnd w:id="45"/>
      <w:r>
        <w:rPr>
          <w:color w:val="231F20"/>
          <w:spacing w:val="-2"/>
        </w:rPr>
        <w:t>Habana</w:t>
      </w:r>
    </w:p>
    <w:p>
      <w:pPr>
        <w:spacing w:line="240" w:lineRule="auto" w:before="0"/>
        <w:rPr>
          <w:b/>
          <w:sz w:val="16"/>
        </w:rPr>
      </w:pPr>
      <w:r>
        <w:rPr/>
        <w:br w:type="column"/>
      </w:r>
      <w:r>
        <w:rPr>
          <w:b/>
          <w:sz w:val="16"/>
        </w:rPr>
      </w:r>
    </w:p>
    <w:p>
      <w:pPr>
        <w:pStyle w:val="BodyText"/>
        <w:spacing w:before="127"/>
        <w:rPr>
          <w:b/>
          <w:sz w:val="16"/>
        </w:rPr>
      </w:pPr>
    </w:p>
    <w:p>
      <w:pPr>
        <w:spacing w:before="0"/>
        <w:ind w:left="0" w:right="1265" w:firstLine="0"/>
        <w:jc w:val="right"/>
        <w:rPr>
          <w:sz w:val="16"/>
        </w:rPr>
      </w:pPr>
      <w:r>
        <w:rPr>
          <w:position w:val="3"/>
        </w:rPr>
        <w:drawing>
          <wp:inline distT="0" distB="0" distL="0" distR="0">
            <wp:extent cx="271272" cy="28955"/>
            <wp:effectExtent l="0" t="0" r="0" b="0"/>
            <wp:docPr id="209" name="Image 209"/>
            <wp:cNvGraphicFramePr>
              <a:graphicFrameLocks/>
            </wp:cNvGraphicFramePr>
            <a:graphic>
              <a:graphicData uri="http://schemas.openxmlformats.org/drawingml/2006/picture">
                <pic:pic>
                  <pic:nvPicPr>
                    <pic:cNvPr id="209" name="Image 209"/>
                    <pic:cNvPicPr/>
                  </pic:nvPicPr>
                  <pic:blipFill>
                    <a:blip r:embed="rId64" cstate="print"/>
                    <a:stretch>
                      <a:fillRect/>
                    </a:stretch>
                  </pic:blipFill>
                  <pic:spPr>
                    <a:xfrm>
                      <a:off x="0" y="0"/>
                      <a:ext cx="271272" cy="28955"/>
                    </a:xfrm>
                    <a:prstGeom prst="rect">
                      <a:avLst/>
                    </a:prstGeom>
                  </pic:spPr>
                </pic:pic>
              </a:graphicData>
            </a:graphic>
          </wp:inline>
        </w:drawing>
      </w:r>
      <w:r>
        <w:rPr>
          <w:position w:val="3"/>
        </w:rPr>
      </w:r>
      <w:r>
        <w:rPr>
          <w:color w:val="231F20"/>
          <w:spacing w:val="-4"/>
          <w:w w:val="105"/>
          <w:sz w:val="16"/>
        </w:rPr>
        <w:t>2020</w:t>
      </w:r>
    </w:p>
    <w:p>
      <w:pPr>
        <w:spacing w:before="6"/>
        <w:ind w:left="0" w:right="1191" w:firstLine="0"/>
        <w:jc w:val="right"/>
        <w:rPr>
          <w:sz w:val="16"/>
        </w:rPr>
      </w:pPr>
      <w:r>
        <w:rPr/>
        <mc:AlternateContent>
          <mc:Choice Requires="wps">
            <w:drawing>
              <wp:anchor distT="0" distB="0" distL="0" distR="0" allowOverlap="1" layoutInCell="1" locked="0" behindDoc="1" simplePos="0" relativeHeight="457164288">
                <wp:simplePos x="0" y="0"/>
                <wp:positionH relativeFrom="page">
                  <wp:posOffset>1475232</wp:posOffset>
                </wp:positionH>
                <wp:positionV relativeFrom="paragraph">
                  <wp:posOffset>88784</wp:posOffset>
                </wp:positionV>
                <wp:extent cx="5145405" cy="1290320"/>
                <wp:effectExtent l="0" t="0" r="0" b="0"/>
                <wp:wrapNone/>
                <wp:docPr id="210" name="Group 210"/>
                <wp:cNvGraphicFramePr>
                  <a:graphicFrameLocks/>
                </wp:cNvGraphicFramePr>
                <a:graphic>
                  <a:graphicData uri="http://schemas.microsoft.com/office/word/2010/wordprocessingGroup">
                    <wpg:wgp>
                      <wpg:cNvPr id="210" name="Group 210"/>
                      <wpg:cNvGrpSpPr/>
                      <wpg:grpSpPr>
                        <a:xfrm>
                          <a:off x="0" y="0"/>
                          <a:ext cx="5145405" cy="1290320"/>
                          <a:chExt cx="5145405" cy="1290320"/>
                        </a:xfrm>
                      </wpg:grpSpPr>
                      <wps:wsp>
                        <wps:cNvPr id="211" name="Graphic 211"/>
                        <wps:cNvSpPr/>
                        <wps:spPr>
                          <a:xfrm>
                            <a:off x="0" y="825639"/>
                            <a:ext cx="5145405" cy="9525"/>
                          </a:xfrm>
                          <a:custGeom>
                            <a:avLst/>
                            <a:gdLst/>
                            <a:ahLst/>
                            <a:cxnLst/>
                            <a:rect l="l" t="t" r="r" b="b"/>
                            <a:pathLst>
                              <a:path w="5145405" h="9525">
                                <a:moveTo>
                                  <a:pt x="5145036" y="0"/>
                                </a:moveTo>
                                <a:lnTo>
                                  <a:pt x="0" y="0"/>
                                </a:lnTo>
                                <a:lnTo>
                                  <a:pt x="0" y="9143"/>
                                </a:lnTo>
                                <a:lnTo>
                                  <a:pt x="5145036" y="9143"/>
                                </a:lnTo>
                                <a:lnTo>
                                  <a:pt x="5145036" y="0"/>
                                </a:lnTo>
                                <a:close/>
                              </a:path>
                            </a:pathLst>
                          </a:custGeom>
                          <a:solidFill>
                            <a:srgbClr val="231F20"/>
                          </a:solidFill>
                        </wps:spPr>
                        <wps:bodyPr wrap="square" lIns="0" tIns="0" rIns="0" bIns="0" rtlCol="0">
                          <a:prstTxWarp prst="textNoShape">
                            <a:avLst/>
                          </a:prstTxWarp>
                          <a:noAutofit/>
                        </wps:bodyPr>
                      </wps:wsp>
                      <wps:wsp>
                        <wps:cNvPr id="212" name="Graphic 212"/>
                        <wps:cNvSpPr/>
                        <wps:spPr>
                          <a:xfrm>
                            <a:off x="413004" y="214187"/>
                            <a:ext cx="3461385" cy="813435"/>
                          </a:xfrm>
                          <a:custGeom>
                            <a:avLst/>
                            <a:gdLst/>
                            <a:ahLst/>
                            <a:cxnLst/>
                            <a:rect l="l" t="t" r="r" b="b"/>
                            <a:pathLst>
                              <a:path w="3461385" h="813435">
                                <a:moveTo>
                                  <a:pt x="702237" y="0"/>
                                </a:moveTo>
                                <a:lnTo>
                                  <a:pt x="654463" y="2593"/>
                                </a:lnTo>
                                <a:lnTo>
                                  <a:pt x="606627" y="8536"/>
                                </a:lnTo>
                                <a:lnTo>
                                  <a:pt x="558787" y="17370"/>
                                </a:lnTo>
                                <a:lnTo>
                                  <a:pt x="511001" y="28633"/>
                                </a:lnTo>
                                <a:lnTo>
                                  <a:pt x="463327" y="41865"/>
                                </a:lnTo>
                                <a:lnTo>
                                  <a:pt x="415823" y="56606"/>
                                </a:lnTo>
                                <a:lnTo>
                                  <a:pt x="368548" y="72397"/>
                                </a:lnTo>
                                <a:lnTo>
                                  <a:pt x="228678" y="121460"/>
                                </a:lnTo>
                                <a:lnTo>
                                  <a:pt x="182900" y="136844"/>
                                </a:lnTo>
                                <a:lnTo>
                                  <a:pt x="137643" y="150976"/>
                                </a:lnTo>
                                <a:lnTo>
                                  <a:pt x="92964" y="163395"/>
                                </a:lnTo>
                                <a:lnTo>
                                  <a:pt x="67056" y="171015"/>
                                </a:lnTo>
                                <a:lnTo>
                                  <a:pt x="39624" y="177111"/>
                                </a:lnTo>
                                <a:lnTo>
                                  <a:pt x="13716" y="181683"/>
                                </a:lnTo>
                                <a:lnTo>
                                  <a:pt x="6096" y="183207"/>
                                </a:lnTo>
                                <a:lnTo>
                                  <a:pt x="0" y="190827"/>
                                </a:lnTo>
                                <a:lnTo>
                                  <a:pt x="3048" y="206067"/>
                                </a:lnTo>
                                <a:lnTo>
                                  <a:pt x="10668" y="210639"/>
                                </a:lnTo>
                                <a:lnTo>
                                  <a:pt x="18288" y="209115"/>
                                </a:lnTo>
                                <a:lnTo>
                                  <a:pt x="45720" y="204543"/>
                                </a:lnTo>
                                <a:lnTo>
                                  <a:pt x="144894" y="178853"/>
                                </a:lnTo>
                                <a:lnTo>
                                  <a:pt x="189828" y="165007"/>
                                </a:lnTo>
                                <a:lnTo>
                                  <a:pt x="235322" y="149778"/>
                                </a:lnTo>
                                <a:lnTo>
                                  <a:pt x="374509" y="100667"/>
                                </a:lnTo>
                                <a:lnTo>
                                  <a:pt x="421591" y="84779"/>
                                </a:lnTo>
                                <a:lnTo>
                                  <a:pt x="468907" y="69947"/>
                                </a:lnTo>
                                <a:lnTo>
                                  <a:pt x="516392" y="56655"/>
                                </a:lnTo>
                                <a:lnTo>
                                  <a:pt x="563983" y="45394"/>
                                </a:lnTo>
                                <a:lnTo>
                                  <a:pt x="611613" y="36649"/>
                                </a:lnTo>
                                <a:lnTo>
                                  <a:pt x="659217" y="30908"/>
                                </a:lnTo>
                                <a:lnTo>
                                  <a:pt x="706731" y="28659"/>
                                </a:lnTo>
                                <a:lnTo>
                                  <a:pt x="754091" y="30390"/>
                                </a:lnTo>
                                <a:lnTo>
                                  <a:pt x="801230" y="36588"/>
                                </a:lnTo>
                                <a:lnTo>
                                  <a:pt x="848084" y="47741"/>
                                </a:lnTo>
                                <a:lnTo>
                                  <a:pt x="894588" y="64335"/>
                                </a:lnTo>
                                <a:lnTo>
                                  <a:pt x="908304" y="68907"/>
                                </a:lnTo>
                                <a:lnTo>
                                  <a:pt x="920496" y="76527"/>
                                </a:lnTo>
                                <a:lnTo>
                                  <a:pt x="946404" y="90243"/>
                                </a:lnTo>
                                <a:lnTo>
                                  <a:pt x="988337" y="117837"/>
                                </a:lnTo>
                                <a:lnTo>
                                  <a:pt x="1028688" y="148644"/>
                                </a:lnTo>
                                <a:lnTo>
                                  <a:pt x="1067597" y="181966"/>
                                </a:lnTo>
                                <a:lnTo>
                                  <a:pt x="1105203" y="217106"/>
                                </a:lnTo>
                                <a:lnTo>
                                  <a:pt x="1141642" y="253367"/>
                                </a:lnTo>
                                <a:lnTo>
                                  <a:pt x="1177055" y="290051"/>
                                </a:lnTo>
                                <a:lnTo>
                                  <a:pt x="1211580" y="326463"/>
                                </a:lnTo>
                                <a:lnTo>
                                  <a:pt x="1290828" y="414855"/>
                                </a:lnTo>
                                <a:lnTo>
                                  <a:pt x="1361547" y="491844"/>
                                </a:lnTo>
                                <a:lnTo>
                                  <a:pt x="1397138" y="530344"/>
                                </a:lnTo>
                                <a:lnTo>
                                  <a:pt x="1433236" y="568384"/>
                                </a:lnTo>
                                <a:lnTo>
                                  <a:pt x="1470107" y="605616"/>
                                </a:lnTo>
                                <a:lnTo>
                                  <a:pt x="1508015" y="641692"/>
                                </a:lnTo>
                                <a:lnTo>
                                  <a:pt x="1547227" y="676265"/>
                                </a:lnTo>
                                <a:lnTo>
                                  <a:pt x="1588008" y="708987"/>
                                </a:lnTo>
                                <a:lnTo>
                                  <a:pt x="1642872" y="745563"/>
                                </a:lnTo>
                                <a:lnTo>
                                  <a:pt x="1684020" y="768423"/>
                                </a:lnTo>
                                <a:lnTo>
                                  <a:pt x="1742922" y="790957"/>
                                </a:lnTo>
                                <a:lnTo>
                                  <a:pt x="1788331" y="802556"/>
                                </a:lnTo>
                                <a:lnTo>
                                  <a:pt x="1833922" y="809711"/>
                                </a:lnTo>
                                <a:lnTo>
                                  <a:pt x="1879652" y="812819"/>
                                </a:lnTo>
                                <a:lnTo>
                                  <a:pt x="1925482" y="812273"/>
                                </a:lnTo>
                                <a:lnTo>
                                  <a:pt x="1971370" y="808470"/>
                                </a:lnTo>
                                <a:lnTo>
                                  <a:pt x="2017274" y="801805"/>
                                </a:lnTo>
                                <a:lnTo>
                                  <a:pt x="2063154" y="792672"/>
                                </a:lnTo>
                                <a:lnTo>
                                  <a:pt x="2108968" y="781468"/>
                                </a:lnTo>
                                <a:lnTo>
                                  <a:pt x="2154675" y="768586"/>
                                </a:lnTo>
                                <a:lnTo>
                                  <a:pt x="2200235" y="754423"/>
                                </a:lnTo>
                                <a:lnTo>
                                  <a:pt x="2245605" y="739374"/>
                                </a:lnTo>
                                <a:lnTo>
                                  <a:pt x="2380170" y="692861"/>
                                </a:lnTo>
                                <a:lnTo>
                                  <a:pt x="2424372" y="678219"/>
                                </a:lnTo>
                                <a:lnTo>
                                  <a:pt x="2468180" y="664666"/>
                                </a:lnTo>
                                <a:lnTo>
                                  <a:pt x="2511552" y="652599"/>
                                </a:lnTo>
                                <a:lnTo>
                                  <a:pt x="2564892" y="640407"/>
                                </a:lnTo>
                                <a:lnTo>
                                  <a:pt x="3400056" y="488007"/>
                                </a:lnTo>
                                <a:lnTo>
                                  <a:pt x="3418344" y="484959"/>
                                </a:lnTo>
                                <a:lnTo>
                                  <a:pt x="3433584" y="481911"/>
                                </a:lnTo>
                                <a:lnTo>
                                  <a:pt x="3448824" y="480387"/>
                                </a:lnTo>
                                <a:lnTo>
                                  <a:pt x="3456444" y="478863"/>
                                </a:lnTo>
                                <a:lnTo>
                                  <a:pt x="3461016" y="471243"/>
                                </a:lnTo>
                                <a:lnTo>
                                  <a:pt x="3457968" y="456003"/>
                                </a:lnTo>
                                <a:lnTo>
                                  <a:pt x="3450348" y="449907"/>
                                </a:lnTo>
                                <a:lnTo>
                                  <a:pt x="3429012" y="454479"/>
                                </a:lnTo>
                                <a:lnTo>
                                  <a:pt x="3395484" y="460575"/>
                                </a:lnTo>
                                <a:lnTo>
                                  <a:pt x="3377196" y="463623"/>
                                </a:lnTo>
                                <a:lnTo>
                                  <a:pt x="3330664" y="472505"/>
                                </a:lnTo>
                                <a:lnTo>
                                  <a:pt x="3237839" y="489393"/>
                                </a:lnTo>
                                <a:lnTo>
                                  <a:pt x="3098292" y="513915"/>
                                </a:lnTo>
                                <a:lnTo>
                                  <a:pt x="3067812" y="520011"/>
                                </a:lnTo>
                                <a:lnTo>
                                  <a:pt x="3006852" y="530679"/>
                                </a:lnTo>
                                <a:lnTo>
                                  <a:pt x="2957191" y="540262"/>
                                </a:lnTo>
                                <a:lnTo>
                                  <a:pt x="2907427" y="549529"/>
                                </a:lnTo>
                                <a:lnTo>
                                  <a:pt x="2707956" y="585204"/>
                                </a:lnTo>
                                <a:lnTo>
                                  <a:pt x="2608411" y="603445"/>
                                </a:lnTo>
                                <a:lnTo>
                                  <a:pt x="2558796" y="612975"/>
                                </a:lnTo>
                                <a:lnTo>
                                  <a:pt x="2503932" y="625167"/>
                                </a:lnTo>
                                <a:lnTo>
                                  <a:pt x="2430285" y="646136"/>
                                </a:lnTo>
                                <a:lnTo>
                                  <a:pt x="2383685" y="661043"/>
                                </a:lnTo>
                                <a:lnTo>
                                  <a:pt x="2336733" y="676998"/>
                                </a:lnTo>
                                <a:lnTo>
                                  <a:pt x="2241912" y="710021"/>
                                </a:lnTo>
                                <a:lnTo>
                                  <a:pt x="2194112" y="726073"/>
                                </a:lnTo>
                                <a:lnTo>
                                  <a:pt x="2146096" y="741141"/>
                                </a:lnTo>
                                <a:lnTo>
                                  <a:pt x="2097900" y="754717"/>
                                </a:lnTo>
                                <a:lnTo>
                                  <a:pt x="2049557" y="766292"/>
                                </a:lnTo>
                                <a:lnTo>
                                  <a:pt x="2001102" y="775358"/>
                                </a:lnTo>
                                <a:lnTo>
                                  <a:pt x="1952569" y="781407"/>
                                </a:lnTo>
                                <a:lnTo>
                                  <a:pt x="1903992" y="783931"/>
                                </a:lnTo>
                                <a:lnTo>
                                  <a:pt x="1855405" y="782422"/>
                                </a:lnTo>
                                <a:lnTo>
                                  <a:pt x="1806843" y="776371"/>
                                </a:lnTo>
                                <a:lnTo>
                                  <a:pt x="1758339" y="765270"/>
                                </a:lnTo>
                                <a:lnTo>
                                  <a:pt x="1709928" y="748611"/>
                                </a:lnTo>
                                <a:lnTo>
                                  <a:pt x="1658112" y="721179"/>
                                </a:lnTo>
                                <a:lnTo>
                                  <a:pt x="1604772" y="686127"/>
                                </a:lnTo>
                                <a:lnTo>
                                  <a:pt x="1566741" y="655146"/>
                                </a:lnTo>
                                <a:lnTo>
                                  <a:pt x="1529882" y="622714"/>
                                </a:lnTo>
                                <a:lnTo>
                                  <a:pt x="1494042" y="589048"/>
                                </a:lnTo>
                                <a:lnTo>
                                  <a:pt x="1459068" y="554367"/>
                                </a:lnTo>
                                <a:lnTo>
                                  <a:pt x="1424806" y="518887"/>
                                </a:lnTo>
                                <a:lnTo>
                                  <a:pt x="1391104" y="482827"/>
                                </a:lnTo>
                                <a:lnTo>
                                  <a:pt x="1357807" y="446403"/>
                                </a:lnTo>
                                <a:lnTo>
                                  <a:pt x="1258824" y="337131"/>
                                </a:lnTo>
                                <a:lnTo>
                                  <a:pt x="1205484" y="277695"/>
                                </a:lnTo>
                                <a:lnTo>
                                  <a:pt x="1169822" y="241835"/>
                                </a:lnTo>
                                <a:lnTo>
                                  <a:pt x="1133642" y="205886"/>
                                </a:lnTo>
                                <a:lnTo>
                                  <a:pt x="1096594" y="170585"/>
                                </a:lnTo>
                                <a:lnTo>
                                  <a:pt x="1058326" y="136670"/>
                                </a:lnTo>
                                <a:lnTo>
                                  <a:pt x="1018486" y="104879"/>
                                </a:lnTo>
                                <a:lnTo>
                                  <a:pt x="976724" y="75949"/>
                                </a:lnTo>
                                <a:lnTo>
                                  <a:pt x="932688" y="50619"/>
                                </a:lnTo>
                                <a:lnTo>
                                  <a:pt x="844599" y="16922"/>
                                </a:lnTo>
                                <a:lnTo>
                                  <a:pt x="797363" y="6704"/>
                                </a:lnTo>
                                <a:lnTo>
                                  <a:pt x="749889" y="1216"/>
                                </a:lnTo>
                                <a:lnTo>
                                  <a:pt x="702237" y="0"/>
                                </a:lnTo>
                                <a:close/>
                              </a:path>
                            </a:pathLst>
                          </a:custGeom>
                          <a:solidFill>
                            <a:srgbClr val="B8933C"/>
                          </a:solidFill>
                        </wps:spPr>
                        <wps:bodyPr wrap="square" lIns="0" tIns="0" rIns="0" bIns="0" rtlCol="0">
                          <a:prstTxWarp prst="textNoShape">
                            <a:avLst/>
                          </a:prstTxWarp>
                          <a:noAutofit/>
                        </wps:bodyPr>
                      </wps:wsp>
                      <wps:wsp>
                        <wps:cNvPr id="213" name="Graphic 213"/>
                        <wps:cNvSpPr/>
                        <wps:spPr>
                          <a:xfrm>
                            <a:off x="413004" y="0"/>
                            <a:ext cx="3462654" cy="1290320"/>
                          </a:xfrm>
                          <a:custGeom>
                            <a:avLst/>
                            <a:gdLst/>
                            <a:ahLst/>
                            <a:cxnLst/>
                            <a:rect l="l" t="t" r="r" b="b"/>
                            <a:pathLst>
                              <a:path w="3462654" h="1290320">
                                <a:moveTo>
                                  <a:pt x="770350" y="0"/>
                                </a:moveTo>
                                <a:lnTo>
                                  <a:pt x="721398" y="1673"/>
                                </a:lnTo>
                                <a:lnTo>
                                  <a:pt x="673036" y="10439"/>
                                </a:lnTo>
                                <a:lnTo>
                                  <a:pt x="626364" y="25539"/>
                                </a:lnTo>
                                <a:lnTo>
                                  <a:pt x="571500" y="49923"/>
                                </a:lnTo>
                                <a:lnTo>
                                  <a:pt x="527180" y="74406"/>
                                </a:lnTo>
                                <a:lnTo>
                                  <a:pt x="484073" y="101149"/>
                                </a:lnTo>
                                <a:lnTo>
                                  <a:pt x="441968" y="129752"/>
                                </a:lnTo>
                                <a:lnTo>
                                  <a:pt x="400653" y="159816"/>
                                </a:lnTo>
                                <a:lnTo>
                                  <a:pt x="359916" y="190940"/>
                                </a:lnTo>
                                <a:lnTo>
                                  <a:pt x="319547" y="222726"/>
                                </a:lnTo>
                                <a:lnTo>
                                  <a:pt x="239068" y="286682"/>
                                </a:lnTo>
                                <a:lnTo>
                                  <a:pt x="198534" y="318053"/>
                                </a:lnTo>
                                <a:lnTo>
                                  <a:pt x="157523" y="348486"/>
                                </a:lnTo>
                                <a:lnTo>
                                  <a:pt x="115823" y="377583"/>
                                </a:lnTo>
                                <a:lnTo>
                                  <a:pt x="36575" y="426351"/>
                                </a:lnTo>
                                <a:lnTo>
                                  <a:pt x="9143" y="440067"/>
                                </a:lnTo>
                                <a:lnTo>
                                  <a:pt x="3047" y="443115"/>
                                </a:lnTo>
                                <a:lnTo>
                                  <a:pt x="0" y="452259"/>
                                </a:lnTo>
                                <a:lnTo>
                                  <a:pt x="3047" y="458355"/>
                                </a:lnTo>
                                <a:lnTo>
                                  <a:pt x="6095" y="465975"/>
                                </a:lnTo>
                                <a:lnTo>
                                  <a:pt x="15239" y="469023"/>
                                </a:lnTo>
                                <a:lnTo>
                                  <a:pt x="22859" y="465975"/>
                                </a:lnTo>
                                <a:lnTo>
                                  <a:pt x="48767" y="452259"/>
                                </a:lnTo>
                                <a:lnTo>
                                  <a:pt x="76199" y="435495"/>
                                </a:lnTo>
                                <a:lnTo>
                                  <a:pt x="103632" y="420255"/>
                                </a:lnTo>
                                <a:lnTo>
                                  <a:pt x="170523" y="374516"/>
                                </a:lnTo>
                                <a:lnTo>
                                  <a:pt x="209624" y="345536"/>
                                </a:lnTo>
                                <a:lnTo>
                                  <a:pt x="248505" y="315439"/>
                                </a:lnTo>
                                <a:lnTo>
                                  <a:pt x="365193" y="222554"/>
                                </a:lnTo>
                                <a:lnTo>
                                  <a:pt x="404561" y="192098"/>
                                </a:lnTo>
                                <a:lnTo>
                                  <a:pt x="444395" y="162580"/>
                                </a:lnTo>
                                <a:lnTo>
                                  <a:pt x="484831" y="134412"/>
                                </a:lnTo>
                                <a:lnTo>
                                  <a:pt x="526006" y="108004"/>
                                </a:lnTo>
                                <a:lnTo>
                                  <a:pt x="568058" y="83768"/>
                                </a:lnTo>
                                <a:lnTo>
                                  <a:pt x="611124" y="62115"/>
                                </a:lnTo>
                                <a:lnTo>
                                  <a:pt x="664464" y="42303"/>
                                </a:lnTo>
                                <a:lnTo>
                                  <a:pt x="715269" y="31364"/>
                                </a:lnTo>
                                <a:lnTo>
                                  <a:pt x="767172" y="28615"/>
                                </a:lnTo>
                                <a:lnTo>
                                  <a:pt x="818393" y="35377"/>
                                </a:lnTo>
                                <a:lnTo>
                                  <a:pt x="867156" y="52971"/>
                                </a:lnTo>
                                <a:lnTo>
                                  <a:pt x="880872" y="59067"/>
                                </a:lnTo>
                                <a:lnTo>
                                  <a:pt x="893063" y="66687"/>
                                </a:lnTo>
                                <a:lnTo>
                                  <a:pt x="905256" y="75831"/>
                                </a:lnTo>
                                <a:lnTo>
                                  <a:pt x="918972" y="84975"/>
                                </a:lnTo>
                                <a:lnTo>
                                  <a:pt x="954330" y="117141"/>
                                </a:lnTo>
                                <a:lnTo>
                                  <a:pt x="987955" y="153033"/>
                                </a:lnTo>
                                <a:lnTo>
                                  <a:pt x="1019684" y="191636"/>
                                </a:lnTo>
                                <a:lnTo>
                                  <a:pt x="1049353" y="231936"/>
                                </a:lnTo>
                                <a:lnTo>
                                  <a:pt x="1076796" y="272921"/>
                                </a:lnTo>
                                <a:lnTo>
                                  <a:pt x="1101852" y="313575"/>
                                </a:lnTo>
                                <a:lnTo>
                                  <a:pt x="1129284" y="356247"/>
                                </a:lnTo>
                                <a:lnTo>
                                  <a:pt x="1155192" y="401967"/>
                                </a:lnTo>
                                <a:lnTo>
                                  <a:pt x="1179920" y="444319"/>
                                </a:lnTo>
                                <a:lnTo>
                                  <a:pt x="1204114" y="486986"/>
                                </a:lnTo>
                                <a:lnTo>
                                  <a:pt x="1227878" y="529906"/>
                                </a:lnTo>
                                <a:lnTo>
                                  <a:pt x="1251317" y="573016"/>
                                </a:lnTo>
                                <a:lnTo>
                                  <a:pt x="1320744" y="702870"/>
                                </a:lnTo>
                                <a:lnTo>
                                  <a:pt x="1367340" y="789253"/>
                                </a:lnTo>
                                <a:lnTo>
                                  <a:pt x="1391047" y="832203"/>
                                </a:lnTo>
                                <a:lnTo>
                                  <a:pt x="1415169" y="874909"/>
                                </a:lnTo>
                                <a:lnTo>
                                  <a:pt x="1439810" y="917308"/>
                                </a:lnTo>
                                <a:lnTo>
                                  <a:pt x="1465076" y="959339"/>
                                </a:lnTo>
                                <a:lnTo>
                                  <a:pt x="1491072" y="1000939"/>
                                </a:lnTo>
                                <a:lnTo>
                                  <a:pt x="1517904" y="1042047"/>
                                </a:lnTo>
                                <a:lnTo>
                                  <a:pt x="1572768" y="1116723"/>
                                </a:lnTo>
                                <a:lnTo>
                                  <a:pt x="1584960" y="1133487"/>
                                </a:lnTo>
                                <a:lnTo>
                                  <a:pt x="1621065" y="1175523"/>
                                </a:lnTo>
                                <a:lnTo>
                                  <a:pt x="1657932" y="1210455"/>
                                </a:lnTo>
                                <a:lnTo>
                                  <a:pt x="1695536" y="1238605"/>
                                </a:lnTo>
                                <a:lnTo>
                                  <a:pt x="1733850" y="1260298"/>
                                </a:lnTo>
                                <a:lnTo>
                                  <a:pt x="1772846" y="1275859"/>
                                </a:lnTo>
                                <a:lnTo>
                                  <a:pt x="1812499" y="1285612"/>
                                </a:lnTo>
                                <a:lnTo>
                                  <a:pt x="1852783" y="1289880"/>
                                </a:lnTo>
                                <a:lnTo>
                                  <a:pt x="1893670" y="1288988"/>
                                </a:lnTo>
                                <a:lnTo>
                                  <a:pt x="1935134" y="1283260"/>
                                </a:lnTo>
                                <a:lnTo>
                                  <a:pt x="1977150" y="1273020"/>
                                </a:lnTo>
                                <a:lnTo>
                                  <a:pt x="2019689" y="1258593"/>
                                </a:lnTo>
                                <a:lnTo>
                                  <a:pt x="2062726" y="1240302"/>
                                </a:lnTo>
                                <a:lnTo>
                                  <a:pt x="2106235" y="1218472"/>
                                </a:lnTo>
                                <a:lnTo>
                                  <a:pt x="2150188" y="1193427"/>
                                </a:lnTo>
                                <a:lnTo>
                                  <a:pt x="2194560" y="1165491"/>
                                </a:lnTo>
                                <a:lnTo>
                                  <a:pt x="2220468" y="1147203"/>
                                </a:lnTo>
                                <a:lnTo>
                                  <a:pt x="2275332" y="1110627"/>
                                </a:lnTo>
                                <a:lnTo>
                                  <a:pt x="2382012" y="1034427"/>
                                </a:lnTo>
                                <a:lnTo>
                                  <a:pt x="2421257" y="1007345"/>
                                </a:lnTo>
                                <a:lnTo>
                                  <a:pt x="2460674" y="980482"/>
                                </a:lnTo>
                                <a:lnTo>
                                  <a:pt x="2500764" y="954683"/>
                                </a:lnTo>
                                <a:lnTo>
                                  <a:pt x="2542032" y="930795"/>
                                </a:lnTo>
                                <a:lnTo>
                                  <a:pt x="2593848" y="903363"/>
                                </a:lnTo>
                                <a:lnTo>
                                  <a:pt x="2637767" y="883433"/>
                                </a:lnTo>
                                <a:lnTo>
                                  <a:pt x="2681030" y="862119"/>
                                </a:lnTo>
                                <a:lnTo>
                                  <a:pt x="2724135" y="840473"/>
                                </a:lnTo>
                                <a:lnTo>
                                  <a:pt x="2767584" y="819543"/>
                                </a:lnTo>
                                <a:lnTo>
                                  <a:pt x="2828544" y="787539"/>
                                </a:lnTo>
                                <a:lnTo>
                                  <a:pt x="2891028" y="754011"/>
                                </a:lnTo>
                                <a:lnTo>
                                  <a:pt x="2953512" y="722007"/>
                                </a:lnTo>
                                <a:lnTo>
                                  <a:pt x="3127143" y="628404"/>
                                </a:lnTo>
                                <a:lnTo>
                                  <a:pt x="3256948" y="557444"/>
                                </a:lnTo>
                                <a:lnTo>
                                  <a:pt x="3386340" y="485787"/>
                                </a:lnTo>
                                <a:lnTo>
                                  <a:pt x="3422916" y="467499"/>
                                </a:lnTo>
                                <a:lnTo>
                                  <a:pt x="3438156" y="458355"/>
                                </a:lnTo>
                                <a:lnTo>
                                  <a:pt x="3451872" y="450735"/>
                                </a:lnTo>
                                <a:lnTo>
                                  <a:pt x="3459492" y="447687"/>
                                </a:lnTo>
                                <a:lnTo>
                                  <a:pt x="3462540" y="438543"/>
                                </a:lnTo>
                                <a:lnTo>
                                  <a:pt x="3457968" y="430923"/>
                                </a:lnTo>
                                <a:lnTo>
                                  <a:pt x="3454920" y="424827"/>
                                </a:lnTo>
                                <a:lnTo>
                                  <a:pt x="3445776" y="421779"/>
                                </a:lnTo>
                                <a:lnTo>
                                  <a:pt x="3424440" y="432447"/>
                                </a:lnTo>
                                <a:lnTo>
                                  <a:pt x="3409200" y="441591"/>
                                </a:lnTo>
                                <a:lnTo>
                                  <a:pt x="3390912" y="450735"/>
                                </a:lnTo>
                                <a:lnTo>
                                  <a:pt x="3372624" y="461403"/>
                                </a:lnTo>
                                <a:lnTo>
                                  <a:pt x="3013859" y="657078"/>
                                </a:lnTo>
                                <a:lnTo>
                                  <a:pt x="2878836" y="729627"/>
                                </a:lnTo>
                                <a:lnTo>
                                  <a:pt x="2816352" y="761631"/>
                                </a:lnTo>
                                <a:lnTo>
                                  <a:pt x="2755392" y="793635"/>
                                </a:lnTo>
                                <a:lnTo>
                                  <a:pt x="2694432" y="824115"/>
                                </a:lnTo>
                                <a:lnTo>
                                  <a:pt x="2659142" y="840614"/>
                                </a:lnTo>
                                <a:lnTo>
                                  <a:pt x="2589363" y="875042"/>
                                </a:lnTo>
                                <a:lnTo>
                                  <a:pt x="2554224" y="891171"/>
                                </a:lnTo>
                                <a:lnTo>
                                  <a:pt x="2500884" y="921651"/>
                                </a:lnTo>
                                <a:lnTo>
                                  <a:pt x="2452109" y="952069"/>
                                </a:lnTo>
                                <a:lnTo>
                                  <a:pt x="2405038" y="983468"/>
                                </a:lnTo>
                                <a:lnTo>
                                  <a:pt x="2358646" y="1015962"/>
                                </a:lnTo>
                                <a:lnTo>
                                  <a:pt x="2311908" y="1049667"/>
                                </a:lnTo>
                                <a:lnTo>
                                  <a:pt x="2258568" y="1087767"/>
                                </a:lnTo>
                                <a:lnTo>
                                  <a:pt x="2205228" y="1124343"/>
                                </a:lnTo>
                                <a:lnTo>
                                  <a:pt x="2179320" y="1141107"/>
                                </a:lnTo>
                                <a:lnTo>
                                  <a:pt x="2151888" y="1157871"/>
                                </a:lnTo>
                                <a:lnTo>
                                  <a:pt x="2125980" y="1174635"/>
                                </a:lnTo>
                                <a:lnTo>
                                  <a:pt x="2083270" y="1198035"/>
                                </a:lnTo>
                                <a:lnTo>
                                  <a:pt x="2040812" y="1219052"/>
                                </a:lnTo>
                                <a:lnTo>
                                  <a:pt x="1998071" y="1236787"/>
                                </a:lnTo>
                                <a:lnTo>
                                  <a:pt x="1954512" y="1250342"/>
                                </a:lnTo>
                                <a:lnTo>
                                  <a:pt x="1909597" y="1258817"/>
                                </a:lnTo>
                                <a:lnTo>
                                  <a:pt x="1862792" y="1261313"/>
                                </a:lnTo>
                                <a:lnTo>
                                  <a:pt x="1813560" y="1256931"/>
                                </a:lnTo>
                                <a:lnTo>
                                  <a:pt x="1745971" y="1234374"/>
                                </a:lnTo>
                                <a:lnTo>
                                  <a:pt x="1706403" y="1211326"/>
                                </a:lnTo>
                                <a:lnTo>
                                  <a:pt x="1670302" y="1182944"/>
                                </a:lnTo>
                                <a:lnTo>
                                  <a:pt x="1637497" y="1150484"/>
                                </a:lnTo>
                                <a:lnTo>
                                  <a:pt x="1607820" y="1115199"/>
                                </a:lnTo>
                                <a:lnTo>
                                  <a:pt x="1594104" y="1099959"/>
                                </a:lnTo>
                                <a:lnTo>
                                  <a:pt x="1581912" y="1081671"/>
                                </a:lnTo>
                                <a:lnTo>
                                  <a:pt x="1568196" y="1064907"/>
                                </a:lnTo>
                                <a:lnTo>
                                  <a:pt x="1554480" y="1045095"/>
                                </a:lnTo>
                                <a:lnTo>
                                  <a:pt x="1542288" y="1025283"/>
                                </a:lnTo>
                                <a:lnTo>
                                  <a:pt x="1528572" y="1005471"/>
                                </a:lnTo>
                                <a:lnTo>
                                  <a:pt x="1501481" y="962997"/>
                                </a:lnTo>
                                <a:lnTo>
                                  <a:pt x="1475079" y="919899"/>
                                </a:lnTo>
                                <a:lnTo>
                                  <a:pt x="1449277" y="876261"/>
                                </a:lnTo>
                                <a:lnTo>
                                  <a:pt x="1423984" y="832167"/>
                                </a:lnTo>
                                <a:lnTo>
                                  <a:pt x="1399111" y="787700"/>
                                </a:lnTo>
                                <a:lnTo>
                                  <a:pt x="1374566" y="742944"/>
                                </a:lnTo>
                                <a:lnTo>
                                  <a:pt x="1350262" y="697984"/>
                                </a:lnTo>
                                <a:lnTo>
                                  <a:pt x="1253643" y="517775"/>
                                </a:lnTo>
                                <a:lnTo>
                                  <a:pt x="1229188" y="473051"/>
                                </a:lnTo>
                                <a:lnTo>
                                  <a:pt x="1204434" y="428625"/>
                                </a:lnTo>
                                <a:lnTo>
                                  <a:pt x="1179291" y="384583"/>
                                </a:lnTo>
                                <a:lnTo>
                                  <a:pt x="1153668" y="341007"/>
                                </a:lnTo>
                                <a:lnTo>
                                  <a:pt x="1126236" y="296811"/>
                                </a:lnTo>
                                <a:lnTo>
                                  <a:pt x="1112520" y="276999"/>
                                </a:lnTo>
                                <a:lnTo>
                                  <a:pt x="1086944" y="236754"/>
                                </a:lnTo>
                                <a:lnTo>
                                  <a:pt x="1058355" y="195865"/>
                                </a:lnTo>
                                <a:lnTo>
                                  <a:pt x="1027161" y="155612"/>
                                </a:lnTo>
                                <a:lnTo>
                                  <a:pt x="993769" y="117272"/>
                                </a:lnTo>
                                <a:lnTo>
                                  <a:pt x="958586" y="82124"/>
                                </a:lnTo>
                                <a:lnTo>
                                  <a:pt x="922019" y="51447"/>
                                </a:lnTo>
                                <a:lnTo>
                                  <a:pt x="906780" y="42303"/>
                                </a:lnTo>
                                <a:lnTo>
                                  <a:pt x="893063" y="33159"/>
                                </a:lnTo>
                                <a:lnTo>
                                  <a:pt x="865632" y="20967"/>
                                </a:lnTo>
                                <a:lnTo>
                                  <a:pt x="818795" y="6178"/>
                                </a:lnTo>
                                <a:lnTo>
                                  <a:pt x="770350" y="0"/>
                                </a:lnTo>
                                <a:close/>
                              </a:path>
                            </a:pathLst>
                          </a:custGeom>
                          <a:solidFill>
                            <a:srgbClr val="9E4F23"/>
                          </a:solidFill>
                        </wps:spPr>
                        <wps:bodyPr wrap="square" lIns="0" tIns="0" rIns="0" bIns="0" rtlCol="0">
                          <a:prstTxWarp prst="textNoShape">
                            <a:avLst/>
                          </a:prstTxWarp>
                          <a:noAutofit/>
                        </wps:bodyPr>
                      </wps:wsp>
                    </wpg:wgp>
                  </a:graphicData>
                </a:graphic>
              </wp:anchor>
            </w:drawing>
          </mc:Choice>
          <mc:Fallback>
            <w:pict>
              <v:group style="position:absolute;margin-left:116.160004pt;margin-top:6.990941pt;width:405.15pt;height:101.6pt;mso-position-horizontal-relative:page;mso-position-vertical-relative:paragraph;z-index:-46152192" id="docshapegroup192" coordorigin="2323,140" coordsize="8103,2032">
                <v:rect style="position:absolute;left:2323;top:1440;width:8103;height:15" id="docshape193" filled="true" fillcolor="#231f20" stroked="false">
                  <v:fill type="solid"/>
                </v:rect>
                <v:shape style="position:absolute;left:2973;top:477;width:5451;height:1281" id="docshape194" coordorigin="2974,477" coordsize="5451,1281" path="m4079,477l4004,481,3929,491,3854,504,3778,522,3703,543,3628,566,3554,591,3334,668,3262,693,3190,715,3120,734,3079,746,3036,756,2995,763,2983,766,2974,778,2978,802,2990,809,3002,806,3046,799,3202,759,3273,737,3344,713,3563,636,3638,611,3712,587,3787,566,3862,549,3937,535,4012,526,4087,522,4161,525,4235,535,4309,552,4382,578,4404,586,4423,598,4464,619,4530,663,4594,711,4655,764,4714,819,4771,876,4827,934,4882,991,5006,1130,5118,1252,5174,1312,5231,1372,5289,1431,5348,1488,5410,1542,5474,1594,5561,1651,5626,1687,5718,1723,5790,1741,5862,1752,5934,1757,6006,1756,6078,1750,6150,1740,6223,1725,6295,1708,6367,1687,6439,1665,6510,1641,6722,1568,6792,1545,6860,1524,6929,1505,7013,1486,8328,1246,8357,1241,8381,1236,8405,1234,8417,1231,8424,1219,8419,1195,8407,1186,8374,1193,8321,1202,8292,1207,8219,1221,8073,1248,7853,1286,7805,1296,7709,1313,7631,1328,7552,1343,7238,1399,7081,1427,7003,1442,6917,1462,6801,1495,6727,1518,6653,1543,6504,1595,6429,1621,6353,1644,6277,1666,6201,1684,6125,1698,6049,1708,5972,1712,5895,1709,5819,1700,5743,1682,5666,1656,5585,1613,5501,1558,5441,1509,5383,1458,5326,1405,5271,1350,5217,1294,5164,1237,5112,1180,4956,1008,4872,914,4816,858,4759,801,4701,746,4640,692,4578,642,4512,597,4442,557,4304,504,4229,488,4155,479,4079,477xe" filled="true" fillcolor="#b8933c" stroked="false">
                  <v:path arrowok="t"/>
                  <v:fill type="solid"/>
                </v:shape>
                <v:shape style="position:absolute;left:2973;top:139;width:5453;height:2032" id="docshape195" coordorigin="2974,140" coordsize="5453,2032" path="m4187,140l4110,142,4033,156,3960,180,3874,218,3804,257,3736,299,3670,344,3605,391,3540,441,3477,491,3350,591,3286,641,3222,689,3156,734,3031,811,2988,833,2978,838,2974,852,2978,862,2983,874,2998,878,3010,874,3050,852,3094,826,3137,802,3242,730,3304,684,3365,637,3549,490,3611,442,3673,396,3737,351,3802,310,3868,272,3936,238,4020,206,4100,189,4182,185,4262,196,4339,223,4361,233,4380,245,4399,259,4421,274,4476,324,4529,381,4579,442,4626,505,4669,570,4709,634,4752,701,4793,773,4832,840,4870,907,4907,974,4944,1042,5054,1247,5127,1383,5164,1450,5202,1518,5241,1584,5281,1651,5322,1716,5364,1781,5450,1898,5470,1925,5526,1991,5585,2046,5644,2090,5704,2125,5765,2149,5828,2164,5891,2171,5956,2170,6021,2161,6087,2145,6154,2122,6222,2093,6291,2059,6360,2019,6430,1975,6470,1946,6557,1889,6725,1769,6787,1726,6849,1684,6912,1643,6977,1606,7058,1562,7128,1531,7196,1497,7264,1463,7332,1430,7428,1380,7526,1327,7625,1277,7898,1129,8103,1018,8306,905,8364,876,8388,862,8410,850,8422,845,8426,830,8419,818,8414,809,8400,804,8366,821,8342,835,8314,850,8285,866,7720,1175,7507,1289,7409,1339,7313,1390,7217,1438,7161,1464,7051,1518,6996,1543,6912,1591,6835,1639,6761,1689,6688,1740,6614,1793,6530,1853,6446,1910,6406,1937,6362,1963,6322,1990,6254,2026,6187,2060,6120,2088,6052,2109,5981,2122,5907,2126,5830,2119,5723,2084,5661,2047,5604,2003,5552,1952,5506,1896,5484,1872,5465,1843,5443,1817,5422,1786,5402,1754,5381,1723,5338,1656,5297,1588,5256,1520,5216,1450,5177,1380,5138,1310,5100,1239,4948,955,4909,885,4870,815,4831,745,4790,677,4747,607,4726,576,4685,513,4640,448,4591,385,4539,325,4483,269,4426,221,4402,206,4380,192,4337,173,4263,150,4187,140xe" filled="true" fillcolor="#9e4f23" stroked="false">
                  <v:path arrowok="t"/>
                  <v:fill type="solid"/>
                </v:shape>
                <w10:wrap type="none"/>
              </v:group>
            </w:pict>
          </mc:Fallback>
        </mc:AlternateContent>
      </w:r>
      <w:r>
        <w:rPr>
          <w:color w:val="231F20"/>
          <w:spacing w:val="-4"/>
          <w:w w:val="105"/>
          <w:sz w:val="16"/>
        </w:rPr>
        <w:t>202…</w:t>
      </w:r>
    </w:p>
    <w:p>
      <w:pPr>
        <w:spacing w:after="0"/>
        <w:jc w:val="right"/>
        <w:rPr>
          <w:sz w:val="16"/>
        </w:rPr>
        <w:sectPr>
          <w:type w:val="continuous"/>
          <w:pgSz w:w="12240" w:h="15840"/>
          <w:pgMar w:header="0" w:footer="821" w:top="880" w:bottom="280" w:left="460" w:right="480"/>
          <w:cols w:num="3" w:equalWidth="0">
            <w:col w:w="1750" w:space="213"/>
            <w:col w:w="5710" w:space="544"/>
            <w:col w:w="3083"/>
          </w:cols>
        </w:sectPr>
      </w:pPr>
    </w:p>
    <w:p>
      <w:pPr>
        <w:spacing w:before="9"/>
        <w:ind w:left="1983" w:right="0" w:firstLine="0"/>
        <w:jc w:val="left"/>
        <w:rPr>
          <w:sz w:val="18"/>
        </w:rPr>
      </w:pPr>
      <w:r>
        <w:rPr>
          <w:color w:val="231F20"/>
          <w:sz w:val="18"/>
        </w:rPr>
        <w:t>Tasa</w:t>
      </w:r>
      <w:r>
        <w:rPr>
          <w:color w:val="231F20"/>
          <w:spacing w:val="-2"/>
          <w:sz w:val="18"/>
        </w:rPr>
        <w:t> </w:t>
      </w:r>
      <w:r>
        <w:rPr>
          <w:color w:val="231F20"/>
          <w:sz w:val="18"/>
        </w:rPr>
        <w:t>bruta</w:t>
      </w:r>
      <w:r>
        <w:rPr>
          <w:color w:val="231F20"/>
          <w:spacing w:val="-3"/>
          <w:sz w:val="18"/>
        </w:rPr>
        <w:t> </w:t>
      </w:r>
      <w:r>
        <w:rPr>
          <w:color w:val="231F20"/>
          <w:spacing w:val="-5"/>
          <w:sz w:val="18"/>
        </w:rPr>
        <w:t>de</w:t>
      </w:r>
    </w:p>
    <w:p>
      <w:pPr>
        <w:spacing w:before="9"/>
        <w:ind w:left="198" w:right="0" w:firstLine="0"/>
        <w:jc w:val="left"/>
        <w:rPr>
          <w:sz w:val="18"/>
        </w:rPr>
      </w:pPr>
      <w:r>
        <w:rPr/>
        <w:br w:type="column"/>
      </w:r>
      <w:r>
        <w:rPr>
          <w:color w:val="231F20"/>
          <w:sz w:val="18"/>
        </w:rPr>
        <w:t>Tasa</w:t>
      </w:r>
      <w:r>
        <w:rPr>
          <w:color w:val="231F20"/>
          <w:spacing w:val="-2"/>
          <w:sz w:val="18"/>
        </w:rPr>
        <w:t> </w:t>
      </w:r>
      <w:r>
        <w:rPr>
          <w:color w:val="231F20"/>
          <w:sz w:val="18"/>
        </w:rPr>
        <w:t>bruta</w:t>
      </w:r>
      <w:r>
        <w:rPr>
          <w:color w:val="231F20"/>
          <w:spacing w:val="-3"/>
          <w:sz w:val="18"/>
        </w:rPr>
        <w:t> </w:t>
      </w:r>
      <w:r>
        <w:rPr>
          <w:color w:val="231F20"/>
          <w:spacing w:val="-5"/>
          <w:sz w:val="18"/>
        </w:rPr>
        <w:t>de</w:t>
      </w:r>
    </w:p>
    <w:p>
      <w:pPr>
        <w:spacing w:before="9"/>
        <w:ind w:left="556" w:right="0" w:firstLine="0"/>
        <w:jc w:val="left"/>
        <w:rPr>
          <w:sz w:val="18"/>
        </w:rPr>
      </w:pPr>
      <w:r>
        <w:rPr/>
        <w:br w:type="column"/>
      </w:r>
      <w:r>
        <w:rPr>
          <w:color w:val="231F20"/>
          <w:spacing w:val="-4"/>
          <w:sz w:val="18"/>
        </w:rPr>
        <w:t>Tasa</w:t>
      </w:r>
    </w:p>
    <w:p>
      <w:pPr>
        <w:spacing w:before="9"/>
        <w:ind w:left="0" w:right="0" w:firstLine="0"/>
        <w:jc w:val="right"/>
        <w:rPr>
          <w:sz w:val="18"/>
        </w:rPr>
      </w:pPr>
      <w:r>
        <w:rPr/>
        <w:br w:type="column"/>
      </w:r>
      <w:r>
        <w:rPr>
          <w:color w:val="231F20"/>
          <w:spacing w:val="-4"/>
          <w:sz w:val="18"/>
        </w:rPr>
        <w:t>Tasa</w:t>
      </w:r>
    </w:p>
    <w:p>
      <w:pPr>
        <w:spacing w:before="9"/>
        <w:ind w:left="671" w:right="0" w:firstLine="0"/>
        <w:jc w:val="left"/>
        <w:rPr>
          <w:sz w:val="18"/>
        </w:rPr>
      </w:pPr>
      <w:r>
        <w:rPr/>
        <w:br w:type="column"/>
      </w:r>
      <w:r>
        <w:rPr>
          <w:color w:val="231F20"/>
          <w:sz w:val="18"/>
        </w:rPr>
        <w:t>Tasa</w:t>
      </w:r>
      <w:r>
        <w:rPr>
          <w:color w:val="231F20"/>
          <w:spacing w:val="-1"/>
          <w:sz w:val="18"/>
        </w:rPr>
        <w:t> </w:t>
      </w:r>
      <w:r>
        <w:rPr>
          <w:color w:val="231F20"/>
          <w:spacing w:val="-2"/>
          <w:sz w:val="18"/>
        </w:rPr>
        <w:t>saldo</w:t>
      </w:r>
    </w:p>
    <w:p>
      <w:pPr>
        <w:spacing w:after="0"/>
        <w:jc w:val="left"/>
        <w:rPr>
          <w:sz w:val="18"/>
        </w:rPr>
        <w:sectPr>
          <w:type w:val="continuous"/>
          <w:pgSz w:w="12240" w:h="15840"/>
          <w:pgMar w:header="0" w:footer="821" w:top="880" w:bottom="280" w:left="460" w:right="480"/>
          <w:cols w:num="5" w:equalWidth="0">
            <w:col w:w="3094" w:space="40"/>
            <w:col w:w="1309" w:space="39"/>
            <w:col w:w="957" w:space="40"/>
            <w:col w:w="1309" w:space="39"/>
            <w:col w:w="4473"/>
          </w:cols>
        </w:sectPr>
      </w:pPr>
    </w:p>
    <w:p>
      <w:pPr>
        <w:spacing w:line="207" w:lineRule="exact" w:before="0"/>
        <w:ind w:left="0" w:right="0" w:firstLine="0"/>
        <w:jc w:val="right"/>
        <w:rPr>
          <w:sz w:val="18"/>
        </w:rPr>
      </w:pPr>
      <w:r>
        <w:rPr>
          <w:color w:val="231F20"/>
          <w:spacing w:val="-2"/>
          <w:sz w:val="18"/>
        </w:rPr>
        <w:t>natalidad</w:t>
      </w:r>
    </w:p>
    <w:p>
      <w:pPr>
        <w:spacing w:line="207" w:lineRule="exact" w:before="0"/>
        <w:ind w:left="524" w:right="0" w:firstLine="0"/>
        <w:jc w:val="left"/>
        <w:rPr>
          <w:sz w:val="18"/>
        </w:rPr>
      </w:pPr>
      <w:r>
        <w:rPr/>
        <w:br w:type="column"/>
      </w:r>
      <w:r>
        <w:rPr>
          <w:color w:val="231F20"/>
          <w:spacing w:val="-2"/>
          <w:sz w:val="18"/>
        </w:rPr>
        <w:t>mortalidad</w:t>
      </w:r>
    </w:p>
    <w:p>
      <w:pPr>
        <w:spacing w:before="0"/>
        <w:ind w:left="617" w:right="0" w:hanging="185"/>
        <w:jc w:val="left"/>
        <w:rPr>
          <w:sz w:val="18"/>
        </w:rPr>
      </w:pPr>
      <w:r>
        <w:rPr/>
        <w:br w:type="column"/>
      </w:r>
      <w:r>
        <w:rPr>
          <w:color w:val="231F20"/>
          <w:spacing w:val="-2"/>
          <w:sz w:val="18"/>
        </w:rPr>
        <w:t>crecimiento natural</w:t>
      </w:r>
    </w:p>
    <w:p>
      <w:pPr>
        <w:spacing w:line="207" w:lineRule="exact" w:before="0"/>
        <w:ind w:left="193" w:right="0" w:firstLine="0"/>
        <w:jc w:val="left"/>
        <w:rPr>
          <w:sz w:val="18"/>
        </w:rPr>
      </w:pPr>
      <w:r>
        <w:rPr/>
        <w:br w:type="column"/>
      </w:r>
      <w:r>
        <w:rPr>
          <w:color w:val="231F20"/>
          <w:sz w:val="18"/>
        </w:rPr>
        <w:t>crecimiento</w:t>
      </w:r>
      <w:r>
        <w:rPr>
          <w:color w:val="231F20"/>
          <w:spacing w:val="-5"/>
          <w:sz w:val="18"/>
        </w:rPr>
        <w:t> </w:t>
      </w:r>
      <w:r>
        <w:rPr>
          <w:color w:val="231F20"/>
          <w:sz w:val="18"/>
        </w:rPr>
        <w:t>total</w:t>
      </w:r>
      <w:r>
        <w:rPr>
          <w:color w:val="231F20"/>
          <w:spacing w:val="42"/>
          <w:sz w:val="18"/>
        </w:rPr>
        <w:t> </w:t>
      </w:r>
      <w:r>
        <w:rPr>
          <w:color w:val="231F20"/>
          <w:sz w:val="18"/>
        </w:rPr>
        <w:t>migratorio</w:t>
      </w:r>
      <w:r>
        <w:rPr>
          <w:color w:val="231F20"/>
          <w:spacing w:val="-4"/>
          <w:sz w:val="18"/>
        </w:rPr>
        <w:t> </w:t>
      </w:r>
      <w:r>
        <w:rPr>
          <w:color w:val="231F20"/>
          <w:spacing w:val="-2"/>
          <w:sz w:val="18"/>
        </w:rPr>
        <w:t>total</w:t>
      </w:r>
    </w:p>
    <w:p>
      <w:pPr>
        <w:spacing w:after="0" w:line="207" w:lineRule="exact"/>
        <w:jc w:val="left"/>
        <w:rPr>
          <w:sz w:val="18"/>
        </w:rPr>
        <w:sectPr>
          <w:type w:val="continuous"/>
          <w:pgSz w:w="12240" w:h="15840"/>
          <w:pgMar w:header="0" w:footer="821" w:top="880" w:bottom="280" w:left="460" w:right="480"/>
          <w:cols w:num="4" w:equalWidth="0">
            <w:col w:w="2905" w:space="40"/>
            <w:col w:w="1362" w:space="39"/>
            <w:col w:w="1354" w:space="40"/>
            <w:col w:w="5560"/>
          </w:cols>
        </w:sectPr>
      </w:pPr>
    </w:p>
    <w:p>
      <w:pPr>
        <w:spacing w:before="68"/>
        <w:ind w:left="839" w:right="0" w:firstLine="0"/>
        <w:jc w:val="left"/>
        <w:rPr>
          <w:b/>
          <w:sz w:val="22"/>
        </w:rPr>
      </w:pPr>
      <w:r>
        <w:rPr>
          <w:b/>
          <w:color w:val="231F20"/>
          <w:spacing w:val="-2"/>
          <w:sz w:val="22"/>
        </w:rPr>
        <w:t>CAPÍTULO</w:t>
      </w:r>
      <w:r>
        <w:rPr>
          <w:b/>
          <w:color w:val="231F20"/>
          <w:spacing w:val="-6"/>
          <w:sz w:val="22"/>
        </w:rPr>
        <w:t> </w:t>
      </w:r>
      <w:r>
        <w:rPr>
          <w:b/>
          <w:color w:val="231F20"/>
          <w:spacing w:val="-10"/>
          <w:sz w:val="22"/>
        </w:rPr>
        <w:t>4</w:t>
      </w:r>
    </w:p>
    <w:p>
      <w:pPr>
        <w:pStyle w:val="Heading1"/>
        <w:spacing w:before="4"/>
        <w:ind w:left="839"/>
      </w:pPr>
      <w:r>
        <w:rPr>
          <w:color w:val="231F20"/>
        </w:rPr>
        <w:t>ORGANIZACIÓN</w:t>
      </w:r>
      <w:r>
        <w:rPr>
          <w:color w:val="231F20"/>
          <w:spacing w:val="20"/>
        </w:rPr>
        <w:t> </w:t>
      </w:r>
      <w:r>
        <w:rPr>
          <w:color w:val="231F20"/>
          <w:spacing w:val="-2"/>
        </w:rPr>
        <w:t>INSTITUCIONAL</w:t>
      </w:r>
    </w:p>
    <w:p>
      <w:pPr>
        <w:pStyle w:val="BodyText"/>
        <w:spacing w:before="93"/>
        <w:rPr>
          <w:b/>
          <w:sz w:val="25"/>
        </w:rPr>
      </w:pPr>
    </w:p>
    <w:p>
      <w:pPr>
        <w:spacing w:before="0"/>
        <w:ind w:left="839" w:right="0" w:firstLine="0"/>
        <w:jc w:val="left"/>
        <w:rPr>
          <w:b/>
          <w:sz w:val="22"/>
        </w:rPr>
      </w:pPr>
      <w:bookmarkStart w:name="_TOC_250094" w:id="46"/>
      <w:bookmarkEnd w:id="46"/>
      <w:r>
        <w:rPr>
          <w:b/>
          <w:color w:val="231F20"/>
          <w:spacing w:val="-2"/>
          <w:sz w:val="22"/>
        </w:rPr>
        <w:t>INTRODUCCIÓN</w:t>
      </w:r>
    </w:p>
    <w:p>
      <w:pPr>
        <w:pStyle w:val="BodyText"/>
        <w:spacing w:line="242" w:lineRule="auto" w:before="243"/>
        <w:ind w:left="839" w:right="851"/>
        <w:jc w:val="both"/>
      </w:pPr>
      <w:r>
        <w:rPr>
          <w:color w:val="231F20"/>
        </w:rPr>
        <w:t>El presente capítulo contiene el total de entidades que tiene la provincia, distribuidas por Municipios, Sectores y Organismos radicadas en el territorio al cierre del 2021.</w:t>
      </w:r>
    </w:p>
    <w:p>
      <w:pPr>
        <w:pStyle w:val="BodyText"/>
        <w:spacing w:before="1"/>
      </w:pPr>
    </w:p>
    <w:p>
      <w:pPr>
        <w:pStyle w:val="BodyText"/>
        <w:spacing w:line="242" w:lineRule="auto" w:before="1"/>
        <w:ind w:left="839" w:right="850"/>
        <w:jc w:val="both"/>
      </w:pPr>
      <w:r>
        <w:rPr>
          <w:color w:val="231F20"/>
        </w:rPr>
        <w:t>Se entiende por entidad a toda persona jurídica con patrimonio propio e independencia operativa y a las unidades</w:t>
      </w:r>
      <w:r>
        <w:rPr>
          <w:color w:val="231F20"/>
          <w:spacing w:val="40"/>
        </w:rPr>
        <w:t> </w:t>
      </w:r>
      <w:r>
        <w:rPr>
          <w:color w:val="231F20"/>
        </w:rPr>
        <w:t>presupuestadas.</w:t>
      </w:r>
      <w:r>
        <w:rPr>
          <w:color w:val="231F20"/>
          <w:spacing w:val="40"/>
        </w:rPr>
        <w:t> </w:t>
      </w:r>
      <w:r>
        <w:rPr>
          <w:color w:val="231F20"/>
        </w:rPr>
        <w:t>Como</w:t>
      </w:r>
      <w:r>
        <w:rPr>
          <w:color w:val="231F20"/>
          <w:spacing w:val="14"/>
        </w:rPr>
        <w:t> </w:t>
      </w:r>
      <w:r>
        <w:rPr>
          <w:color w:val="231F20"/>
        </w:rPr>
        <w:t>se</w:t>
      </w:r>
      <w:r>
        <w:rPr>
          <w:color w:val="231F20"/>
          <w:spacing w:val="14"/>
        </w:rPr>
        <w:t> </w:t>
      </w:r>
      <w:r>
        <w:rPr>
          <w:color w:val="231F20"/>
        </w:rPr>
        <w:t>comprenderá</w:t>
      </w:r>
      <w:r>
        <w:rPr>
          <w:color w:val="231F20"/>
          <w:spacing w:val="59"/>
        </w:rPr>
        <w:t> </w:t>
      </w:r>
      <w:r>
        <w:rPr>
          <w:color w:val="231F20"/>
        </w:rPr>
        <w:t>las</w:t>
      </w:r>
      <w:r>
        <w:rPr>
          <w:color w:val="231F20"/>
          <w:spacing w:val="14"/>
        </w:rPr>
        <w:t> </w:t>
      </w:r>
      <w:r>
        <w:rPr>
          <w:color w:val="231F20"/>
        </w:rPr>
        <w:t>entidades</w:t>
      </w:r>
      <w:r>
        <w:rPr>
          <w:color w:val="231F20"/>
          <w:spacing w:val="14"/>
        </w:rPr>
        <w:t> </w:t>
      </w:r>
      <w:r>
        <w:rPr>
          <w:color w:val="231F20"/>
        </w:rPr>
        <w:t>producen</w:t>
      </w:r>
      <w:r>
        <w:rPr>
          <w:color w:val="231F20"/>
          <w:spacing w:val="62"/>
        </w:rPr>
        <w:t> </w:t>
      </w:r>
      <w:r>
        <w:rPr>
          <w:color w:val="231F20"/>
        </w:rPr>
        <w:t>la</w:t>
      </w:r>
      <w:r>
        <w:rPr>
          <w:color w:val="231F20"/>
          <w:spacing w:val="14"/>
        </w:rPr>
        <w:t> </w:t>
      </w:r>
      <w:r>
        <w:rPr>
          <w:color w:val="231F20"/>
        </w:rPr>
        <w:t>casi</w:t>
      </w:r>
      <w:r>
        <w:rPr>
          <w:color w:val="231F20"/>
          <w:spacing w:val="13"/>
        </w:rPr>
        <w:t> </w:t>
      </w:r>
      <w:r>
        <w:rPr>
          <w:color w:val="231F20"/>
        </w:rPr>
        <w:t>totalidad</w:t>
      </w:r>
      <w:r>
        <w:rPr>
          <w:color w:val="231F20"/>
          <w:spacing w:val="14"/>
        </w:rPr>
        <w:t> </w:t>
      </w:r>
      <w:r>
        <w:rPr>
          <w:color w:val="231F20"/>
        </w:rPr>
        <w:t>de los</w:t>
      </w:r>
      <w:r>
        <w:rPr>
          <w:color w:val="231F20"/>
          <w:spacing w:val="14"/>
        </w:rPr>
        <w:t> </w:t>
      </w:r>
      <w:r>
        <w:rPr>
          <w:color w:val="231F20"/>
        </w:rPr>
        <w:t>bienes y</w:t>
      </w:r>
      <w:r>
        <w:rPr>
          <w:color w:val="231F20"/>
          <w:spacing w:val="5"/>
        </w:rPr>
        <w:t> </w:t>
      </w:r>
      <w:r>
        <w:rPr>
          <w:color w:val="231F20"/>
        </w:rPr>
        <w:t>servicios</w:t>
      </w:r>
      <w:r>
        <w:rPr>
          <w:color w:val="231F20"/>
          <w:spacing w:val="14"/>
        </w:rPr>
        <w:t> </w:t>
      </w:r>
      <w:r>
        <w:rPr>
          <w:color w:val="231F20"/>
        </w:rPr>
        <w:t>que</w:t>
      </w:r>
      <w:r>
        <w:rPr>
          <w:color w:val="231F20"/>
          <w:spacing w:val="-5"/>
        </w:rPr>
        <w:t> </w:t>
      </w:r>
      <w:r>
        <w:rPr>
          <w:color w:val="231F20"/>
        </w:rPr>
        <w:t>existen</w:t>
      </w:r>
      <w:r>
        <w:rPr>
          <w:color w:val="231F20"/>
          <w:spacing w:val="-15"/>
        </w:rPr>
        <w:t> </w:t>
      </w:r>
      <w:r>
        <w:rPr>
          <w:color w:val="231F20"/>
        </w:rPr>
        <w:t>en</w:t>
      </w:r>
      <w:r>
        <w:rPr>
          <w:color w:val="231F20"/>
          <w:spacing w:val="-10"/>
        </w:rPr>
        <w:t> </w:t>
      </w:r>
      <w:r>
        <w:rPr>
          <w:color w:val="231F20"/>
        </w:rPr>
        <w:t>el</w:t>
      </w:r>
      <w:r>
        <w:rPr>
          <w:color w:val="231F20"/>
          <w:spacing w:val="-3"/>
        </w:rPr>
        <w:t> </w:t>
      </w:r>
      <w:r>
        <w:rPr>
          <w:color w:val="231F20"/>
        </w:rPr>
        <w:t>país</w:t>
      </w:r>
      <w:r>
        <w:rPr>
          <w:color w:val="231F20"/>
          <w:spacing w:val="-7"/>
        </w:rPr>
        <w:t> </w:t>
      </w:r>
      <w:r>
        <w:rPr>
          <w:color w:val="231F20"/>
        </w:rPr>
        <w:t>y</w:t>
      </w:r>
      <w:r>
        <w:rPr>
          <w:color w:val="231F20"/>
          <w:spacing w:val="-14"/>
        </w:rPr>
        <w:t> </w:t>
      </w:r>
      <w:r>
        <w:rPr>
          <w:color w:val="231F20"/>
        </w:rPr>
        <w:t>conforman</w:t>
      </w:r>
      <w:r>
        <w:rPr>
          <w:color w:val="231F20"/>
          <w:spacing w:val="-14"/>
        </w:rPr>
        <w:t> </w:t>
      </w:r>
      <w:r>
        <w:rPr>
          <w:color w:val="231F20"/>
        </w:rPr>
        <w:t>el</w:t>
      </w:r>
      <w:r>
        <w:rPr>
          <w:color w:val="231F20"/>
          <w:spacing w:val="-14"/>
        </w:rPr>
        <w:t> </w:t>
      </w:r>
      <w:r>
        <w:rPr>
          <w:color w:val="231F20"/>
        </w:rPr>
        <w:t>universo</w:t>
      </w:r>
      <w:r>
        <w:rPr>
          <w:color w:val="231F20"/>
          <w:spacing w:val="-14"/>
        </w:rPr>
        <w:t> </w:t>
      </w:r>
      <w:r>
        <w:rPr>
          <w:color w:val="231F20"/>
        </w:rPr>
        <w:t>de</w:t>
      </w:r>
      <w:r>
        <w:rPr>
          <w:color w:val="231F20"/>
          <w:spacing w:val="-14"/>
        </w:rPr>
        <w:t> </w:t>
      </w:r>
      <w:r>
        <w:rPr>
          <w:color w:val="231F20"/>
        </w:rPr>
        <w:t>centros</w:t>
      </w:r>
      <w:r>
        <w:rPr>
          <w:color w:val="231F20"/>
          <w:spacing w:val="-14"/>
        </w:rPr>
        <w:t> </w:t>
      </w:r>
      <w:r>
        <w:rPr>
          <w:color w:val="231F20"/>
        </w:rPr>
        <w:t>informantes.</w:t>
      </w:r>
    </w:p>
    <w:p>
      <w:pPr>
        <w:pStyle w:val="BodyText"/>
        <w:spacing w:before="228"/>
        <w:ind w:left="839"/>
        <w:jc w:val="both"/>
      </w:pPr>
      <w:r>
        <w:rPr>
          <w:color w:val="231F20"/>
        </w:rPr>
        <w:t>Existen</w:t>
      </w:r>
      <w:r>
        <w:rPr>
          <w:color w:val="231F20"/>
          <w:spacing w:val="-16"/>
        </w:rPr>
        <w:t> </w:t>
      </w:r>
      <w:r>
        <w:rPr>
          <w:color w:val="231F20"/>
        </w:rPr>
        <w:t>diferentes</w:t>
      </w:r>
      <w:r>
        <w:rPr>
          <w:color w:val="231F20"/>
          <w:spacing w:val="-17"/>
        </w:rPr>
        <w:t> </w:t>
      </w:r>
      <w:r>
        <w:rPr>
          <w:color w:val="231F20"/>
        </w:rPr>
        <w:t>tipos</w:t>
      </w:r>
      <w:r>
        <w:rPr>
          <w:color w:val="231F20"/>
          <w:spacing w:val="-4"/>
        </w:rPr>
        <w:t> </w:t>
      </w:r>
      <w:r>
        <w:rPr>
          <w:color w:val="231F20"/>
        </w:rPr>
        <w:t>de</w:t>
      </w:r>
      <w:r>
        <w:rPr>
          <w:color w:val="231F20"/>
          <w:spacing w:val="-4"/>
        </w:rPr>
        <w:t> </w:t>
      </w:r>
      <w:r>
        <w:rPr>
          <w:color w:val="231F20"/>
        </w:rPr>
        <w:t>entidades</w:t>
      </w:r>
      <w:r>
        <w:rPr>
          <w:color w:val="231F20"/>
          <w:spacing w:val="-16"/>
        </w:rPr>
        <w:t> </w:t>
      </w:r>
      <w:r>
        <w:rPr>
          <w:color w:val="231F20"/>
        </w:rPr>
        <w:t>y</w:t>
      </w:r>
      <w:r>
        <w:rPr>
          <w:color w:val="231F20"/>
          <w:spacing w:val="-8"/>
        </w:rPr>
        <w:t> </w:t>
      </w:r>
      <w:r>
        <w:rPr>
          <w:color w:val="231F20"/>
        </w:rPr>
        <w:t>registros</w:t>
      </w:r>
      <w:r>
        <w:rPr>
          <w:color w:val="231F20"/>
          <w:spacing w:val="-17"/>
        </w:rPr>
        <w:t> </w:t>
      </w:r>
      <w:r>
        <w:rPr>
          <w:color w:val="231F20"/>
        </w:rPr>
        <w:t>en</w:t>
      </w:r>
      <w:r>
        <w:rPr>
          <w:color w:val="231F20"/>
          <w:spacing w:val="-4"/>
        </w:rPr>
        <w:t> </w:t>
      </w:r>
      <w:r>
        <w:rPr>
          <w:color w:val="231F20"/>
        </w:rPr>
        <w:t>el</w:t>
      </w:r>
      <w:r>
        <w:rPr>
          <w:color w:val="231F20"/>
          <w:spacing w:val="3"/>
        </w:rPr>
        <w:t> </w:t>
      </w:r>
      <w:r>
        <w:rPr>
          <w:color w:val="231F20"/>
        </w:rPr>
        <w:t>país,</w:t>
      </w:r>
      <w:r>
        <w:rPr>
          <w:color w:val="231F20"/>
          <w:spacing w:val="-7"/>
        </w:rPr>
        <w:t> </w:t>
      </w:r>
      <w:r>
        <w:rPr>
          <w:color w:val="231F20"/>
        </w:rPr>
        <w:t>las</w:t>
      </w:r>
      <w:r>
        <w:rPr>
          <w:color w:val="231F20"/>
          <w:spacing w:val="6"/>
        </w:rPr>
        <w:t> </w:t>
      </w:r>
      <w:r>
        <w:rPr>
          <w:color w:val="231F20"/>
        </w:rPr>
        <w:t>principales</w:t>
      </w:r>
      <w:r>
        <w:rPr>
          <w:color w:val="231F20"/>
          <w:spacing w:val="3"/>
        </w:rPr>
        <w:t> </w:t>
      </w:r>
      <w:r>
        <w:rPr>
          <w:color w:val="231F20"/>
        </w:rPr>
        <w:t>son</w:t>
      </w:r>
      <w:r>
        <w:rPr>
          <w:color w:val="231F20"/>
          <w:spacing w:val="-4"/>
        </w:rPr>
        <w:t> </w:t>
      </w:r>
      <w:r>
        <w:rPr>
          <w:color w:val="231F20"/>
        </w:rPr>
        <w:t>las</w:t>
      </w:r>
      <w:r>
        <w:rPr>
          <w:color w:val="231F20"/>
          <w:spacing w:val="2"/>
        </w:rPr>
        <w:t> </w:t>
      </w:r>
      <w:r>
        <w:rPr>
          <w:color w:val="231F20"/>
          <w:spacing w:val="-2"/>
        </w:rPr>
        <w:t>siguientes:</w:t>
      </w:r>
    </w:p>
    <w:p>
      <w:pPr>
        <w:pStyle w:val="BodyText"/>
        <w:spacing w:before="3"/>
      </w:pPr>
    </w:p>
    <w:p>
      <w:pPr>
        <w:pStyle w:val="BodyText"/>
        <w:spacing w:line="242" w:lineRule="auto" w:before="1"/>
        <w:ind w:left="839" w:right="851"/>
        <w:jc w:val="both"/>
      </w:pPr>
      <w:r>
        <w:rPr>
          <w:color w:val="231F20"/>
        </w:rPr>
        <w:t>Las entidades estatales son las Empresas, Organizaciones Económicas Estatales, (OEE), las Unidades Presupuestadas</w:t>
      </w:r>
      <w:r>
        <w:rPr>
          <w:color w:val="231F20"/>
          <w:spacing w:val="40"/>
        </w:rPr>
        <w:t> </w:t>
      </w:r>
      <w:r>
        <w:rPr>
          <w:color w:val="231F20"/>
        </w:rPr>
        <w:t>(UP), inscriptas</w:t>
      </w:r>
      <w:r>
        <w:rPr>
          <w:color w:val="231F20"/>
          <w:spacing w:val="40"/>
        </w:rPr>
        <w:t> </w:t>
      </w:r>
      <w:r>
        <w:rPr>
          <w:color w:val="231F20"/>
        </w:rPr>
        <w:t>en el Registro</w:t>
      </w:r>
      <w:r>
        <w:rPr>
          <w:color w:val="231F20"/>
          <w:spacing w:val="40"/>
        </w:rPr>
        <w:t> </w:t>
      </w:r>
      <w:r>
        <w:rPr>
          <w:color w:val="231F20"/>
        </w:rPr>
        <w:t>Estatal</w:t>
      </w:r>
      <w:r>
        <w:rPr>
          <w:color w:val="231F20"/>
          <w:spacing w:val="40"/>
        </w:rPr>
        <w:t> </w:t>
      </w:r>
      <w:r>
        <w:rPr>
          <w:color w:val="231F20"/>
        </w:rPr>
        <w:t>de Empresas</w:t>
      </w:r>
      <w:r>
        <w:rPr>
          <w:color w:val="231F20"/>
          <w:spacing w:val="40"/>
        </w:rPr>
        <w:t> </w:t>
      </w:r>
      <w:r>
        <w:rPr>
          <w:color w:val="231F20"/>
        </w:rPr>
        <w:t>y Unidades</w:t>
      </w:r>
      <w:r>
        <w:rPr>
          <w:color w:val="231F20"/>
          <w:spacing w:val="40"/>
        </w:rPr>
        <w:t> </w:t>
      </w:r>
      <w:r>
        <w:rPr>
          <w:color w:val="231F20"/>
        </w:rPr>
        <w:t>Presupuestadas, </w:t>
      </w:r>
      <w:r>
        <w:rPr>
          <w:color w:val="231F20"/>
          <w:spacing w:val="-2"/>
        </w:rPr>
        <w:t>(REEUP).</w:t>
      </w:r>
    </w:p>
    <w:p>
      <w:pPr>
        <w:pStyle w:val="BodyText"/>
      </w:pPr>
    </w:p>
    <w:p>
      <w:pPr>
        <w:pStyle w:val="BodyText"/>
        <w:spacing w:line="242" w:lineRule="auto"/>
        <w:ind w:left="839" w:right="849"/>
        <w:jc w:val="both"/>
      </w:pPr>
      <w:r>
        <w:rPr>
          <w:color w:val="231F20"/>
        </w:rPr>
        <w:t>Las</w:t>
      </w:r>
      <w:r>
        <w:rPr>
          <w:color w:val="231F20"/>
          <w:spacing w:val="37"/>
        </w:rPr>
        <w:t> </w:t>
      </w:r>
      <w:r>
        <w:rPr>
          <w:color w:val="231F20"/>
        </w:rPr>
        <w:t>Cooperativas</w:t>
      </w:r>
      <w:r>
        <w:rPr>
          <w:color w:val="231F20"/>
          <w:spacing w:val="40"/>
        </w:rPr>
        <w:t> </w:t>
      </w:r>
      <w:r>
        <w:rPr>
          <w:color w:val="231F20"/>
        </w:rPr>
        <w:t>de</w:t>
      </w:r>
      <w:r>
        <w:rPr>
          <w:color w:val="231F20"/>
          <w:spacing w:val="37"/>
        </w:rPr>
        <w:t> </w:t>
      </w:r>
      <w:r>
        <w:rPr>
          <w:color w:val="231F20"/>
        </w:rPr>
        <w:t>Producción</w:t>
      </w:r>
      <w:r>
        <w:rPr>
          <w:color w:val="231F20"/>
          <w:spacing w:val="40"/>
        </w:rPr>
        <w:t> </w:t>
      </w:r>
      <w:r>
        <w:rPr>
          <w:color w:val="231F20"/>
        </w:rPr>
        <w:t>Agropecuaria,</w:t>
      </w:r>
      <w:r>
        <w:rPr>
          <w:color w:val="231F20"/>
          <w:spacing w:val="40"/>
        </w:rPr>
        <w:t> </w:t>
      </w:r>
      <w:r>
        <w:rPr>
          <w:color w:val="231F20"/>
        </w:rPr>
        <w:t>(CPA)</w:t>
      </w:r>
      <w:r>
        <w:rPr>
          <w:color w:val="231F20"/>
          <w:spacing w:val="67"/>
        </w:rPr>
        <w:t> </w:t>
      </w:r>
      <w:r>
        <w:rPr>
          <w:color w:val="231F20"/>
        </w:rPr>
        <w:t>y</w:t>
      </w:r>
      <w:r>
        <w:rPr>
          <w:color w:val="231F20"/>
          <w:spacing w:val="33"/>
        </w:rPr>
        <w:t> </w:t>
      </w:r>
      <w:r>
        <w:rPr>
          <w:color w:val="231F20"/>
        </w:rPr>
        <w:t>Cooperativas</w:t>
      </w:r>
      <w:r>
        <w:rPr>
          <w:color w:val="231F20"/>
          <w:spacing w:val="40"/>
        </w:rPr>
        <w:t> </w:t>
      </w:r>
      <w:r>
        <w:rPr>
          <w:color w:val="231F20"/>
        </w:rPr>
        <w:t>de</w:t>
      </w:r>
      <w:r>
        <w:rPr>
          <w:color w:val="231F20"/>
          <w:spacing w:val="39"/>
        </w:rPr>
        <w:t> </w:t>
      </w:r>
      <w:r>
        <w:rPr>
          <w:color w:val="231F20"/>
        </w:rPr>
        <w:t>Créditos</w:t>
      </w:r>
      <w:r>
        <w:rPr>
          <w:color w:val="231F20"/>
          <w:spacing w:val="40"/>
        </w:rPr>
        <w:t> </w:t>
      </w:r>
      <w:r>
        <w:rPr>
          <w:color w:val="231F20"/>
        </w:rPr>
        <w:t>y</w:t>
      </w:r>
      <w:r>
        <w:rPr>
          <w:color w:val="231F20"/>
          <w:spacing w:val="35"/>
        </w:rPr>
        <w:t> </w:t>
      </w:r>
      <w:r>
        <w:rPr>
          <w:color w:val="231F20"/>
        </w:rPr>
        <w:t>Servicios,</w:t>
      </w:r>
      <w:r>
        <w:rPr>
          <w:color w:val="231F20"/>
          <w:spacing w:val="40"/>
        </w:rPr>
        <w:t> </w:t>
      </w:r>
      <w:r>
        <w:rPr>
          <w:color w:val="231F20"/>
        </w:rPr>
        <w:t>(CCS), se</w:t>
      </w:r>
      <w:r>
        <w:rPr>
          <w:color w:val="231F20"/>
          <w:spacing w:val="32"/>
        </w:rPr>
        <w:t> </w:t>
      </w:r>
      <w:r>
        <w:rPr>
          <w:color w:val="231F20"/>
        </w:rPr>
        <w:t>inscriben en</w:t>
      </w:r>
      <w:r>
        <w:rPr>
          <w:color w:val="231F20"/>
          <w:spacing w:val="40"/>
        </w:rPr>
        <w:t> </w:t>
      </w:r>
      <w:r>
        <w:rPr>
          <w:color w:val="231F20"/>
        </w:rPr>
        <w:t>el</w:t>
      </w:r>
      <w:r>
        <w:rPr>
          <w:color w:val="231F20"/>
          <w:spacing w:val="29"/>
        </w:rPr>
        <w:t> </w:t>
      </w:r>
      <w:r>
        <w:rPr>
          <w:color w:val="231F20"/>
        </w:rPr>
        <w:t>Registros Estatal de</w:t>
      </w:r>
      <w:r>
        <w:rPr>
          <w:color w:val="231F20"/>
          <w:spacing w:val="30"/>
        </w:rPr>
        <w:t> </w:t>
      </w:r>
      <w:r>
        <w:rPr>
          <w:color w:val="231F20"/>
        </w:rPr>
        <w:t>Entidades Agropecuarias no</w:t>
      </w:r>
      <w:r>
        <w:rPr>
          <w:color w:val="231F20"/>
          <w:spacing w:val="28"/>
        </w:rPr>
        <w:t> </w:t>
      </w:r>
      <w:r>
        <w:rPr>
          <w:color w:val="231F20"/>
        </w:rPr>
        <w:t>Estatales (REEANE) y</w:t>
      </w:r>
      <w:r>
        <w:rPr>
          <w:color w:val="231F20"/>
          <w:spacing w:val="28"/>
        </w:rPr>
        <w:t> </w:t>
      </w:r>
      <w:r>
        <w:rPr>
          <w:color w:val="231F20"/>
        </w:rPr>
        <w:t>en</w:t>
      </w:r>
      <w:r>
        <w:rPr>
          <w:color w:val="231F20"/>
          <w:spacing w:val="32"/>
        </w:rPr>
        <w:t> </w:t>
      </w:r>
      <w:r>
        <w:rPr>
          <w:color w:val="231F20"/>
        </w:rPr>
        <w:t>el Registro de</w:t>
      </w:r>
      <w:r>
        <w:rPr>
          <w:color w:val="231F20"/>
          <w:spacing w:val="40"/>
        </w:rPr>
        <w:t> </w:t>
      </w:r>
      <w:r>
        <w:rPr>
          <w:color w:val="231F20"/>
        </w:rPr>
        <w:t>Unidades</w:t>
      </w:r>
      <w:r>
        <w:rPr>
          <w:color w:val="231F20"/>
          <w:spacing w:val="40"/>
        </w:rPr>
        <w:t> </w:t>
      </w:r>
      <w:r>
        <w:rPr>
          <w:color w:val="231F20"/>
        </w:rPr>
        <w:t>Básicas</w:t>
      </w:r>
      <w:r>
        <w:rPr>
          <w:color w:val="231F20"/>
          <w:spacing w:val="40"/>
        </w:rPr>
        <w:t> </w:t>
      </w:r>
      <w:r>
        <w:rPr>
          <w:color w:val="231F20"/>
        </w:rPr>
        <w:t>de</w:t>
      </w:r>
      <w:r>
        <w:rPr>
          <w:color w:val="231F20"/>
          <w:spacing w:val="40"/>
        </w:rPr>
        <w:t> </w:t>
      </w:r>
      <w:r>
        <w:rPr>
          <w:color w:val="231F20"/>
        </w:rPr>
        <w:t>Producción</w:t>
      </w:r>
      <w:r>
        <w:rPr>
          <w:color w:val="231F20"/>
          <w:spacing w:val="40"/>
        </w:rPr>
        <w:t> </w:t>
      </w:r>
      <w:r>
        <w:rPr>
          <w:color w:val="231F20"/>
        </w:rPr>
        <w:t>Cooperativa</w:t>
      </w:r>
      <w:r>
        <w:rPr>
          <w:color w:val="231F20"/>
          <w:spacing w:val="40"/>
        </w:rPr>
        <w:t> </w:t>
      </w:r>
      <w:r>
        <w:rPr>
          <w:color w:val="231F20"/>
        </w:rPr>
        <w:t>(REUCO),</w:t>
      </w:r>
      <w:r>
        <w:rPr>
          <w:color w:val="231F20"/>
          <w:spacing w:val="40"/>
        </w:rPr>
        <w:t> </w:t>
      </w:r>
      <w:r>
        <w:rPr>
          <w:color w:val="231F20"/>
        </w:rPr>
        <w:t>la</w:t>
      </w:r>
      <w:r>
        <w:rPr>
          <w:color w:val="231F20"/>
          <w:spacing w:val="40"/>
        </w:rPr>
        <w:t> </w:t>
      </w:r>
      <w:r>
        <w:rPr>
          <w:color w:val="231F20"/>
        </w:rPr>
        <w:t>Unidad</w:t>
      </w:r>
      <w:r>
        <w:rPr>
          <w:color w:val="231F20"/>
          <w:spacing w:val="40"/>
        </w:rPr>
        <w:t> </w:t>
      </w:r>
      <w:r>
        <w:rPr>
          <w:color w:val="231F20"/>
        </w:rPr>
        <w:t>Básica</w:t>
      </w:r>
      <w:r>
        <w:rPr>
          <w:color w:val="231F20"/>
          <w:spacing w:val="40"/>
        </w:rPr>
        <w:t> </w:t>
      </w:r>
      <w:r>
        <w:rPr>
          <w:color w:val="231F20"/>
        </w:rPr>
        <w:t>de</w:t>
      </w:r>
      <w:r>
        <w:rPr>
          <w:color w:val="231F20"/>
          <w:spacing w:val="40"/>
        </w:rPr>
        <w:t> </w:t>
      </w:r>
      <w:r>
        <w:rPr>
          <w:color w:val="231F20"/>
        </w:rPr>
        <w:t>Producción Cooperativas, (UBPC).</w:t>
      </w:r>
    </w:p>
    <w:p>
      <w:pPr>
        <w:pStyle w:val="BodyText"/>
        <w:spacing w:line="242" w:lineRule="auto" w:before="229"/>
        <w:ind w:left="839" w:right="853"/>
        <w:jc w:val="both"/>
      </w:pPr>
      <w:r>
        <w:rPr>
          <w:color w:val="231F20"/>
        </w:rPr>
        <w:t>Las</w:t>
      </w:r>
      <w:r>
        <w:rPr>
          <w:color w:val="231F20"/>
          <w:spacing w:val="40"/>
        </w:rPr>
        <w:t> </w:t>
      </w:r>
      <w:r>
        <w:rPr>
          <w:color w:val="231F20"/>
        </w:rPr>
        <w:t>entidades</w:t>
      </w:r>
      <w:r>
        <w:rPr>
          <w:color w:val="231F20"/>
          <w:spacing w:val="40"/>
        </w:rPr>
        <w:t> </w:t>
      </w:r>
      <w:r>
        <w:rPr>
          <w:color w:val="231F20"/>
        </w:rPr>
        <w:t>Sociales</w:t>
      </w:r>
      <w:r>
        <w:rPr>
          <w:color w:val="231F20"/>
          <w:spacing w:val="40"/>
        </w:rPr>
        <w:t> </w:t>
      </w:r>
      <w:r>
        <w:rPr>
          <w:color w:val="231F20"/>
        </w:rPr>
        <w:t>son</w:t>
      </w:r>
      <w:r>
        <w:rPr>
          <w:color w:val="231F20"/>
          <w:spacing w:val="40"/>
        </w:rPr>
        <w:t> </w:t>
      </w:r>
      <w:r>
        <w:rPr>
          <w:color w:val="231F20"/>
        </w:rPr>
        <w:t>las</w:t>
      </w:r>
      <w:r>
        <w:rPr>
          <w:color w:val="231F20"/>
          <w:spacing w:val="40"/>
        </w:rPr>
        <w:t> </w:t>
      </w:r>
      <w:r>
        <w:rPr>
          <w:color w:val="231F20"/>
        </w:rPr>
        <w:t>Organizaciones</w:t>
      </w:r>
      <w:r>
        <w:rPr>
          <w:color w:val="231F20"/>
          <w:spacing w:val="37"/>
        </w:rPr>
        <w:t> </w:t>
      </w:r>
      <w:r>
        <w:rPr>
          <w:color w:val="231F20"/>
        </w:rPr>
        <w:t>Políticas</w:t>
      </w:r>
      <w:r>
        <w:rPr>
          <w:color w:val="231F20"/>
          <w:spacing w:val="40"/>
        </w:rPr>
        <w:t> </w:t>
      </w:r>
      <w:r>
        <w:rPr>
          <w:color w:val="231F20"/>
        </w:rPr>
        <w:t>y</w:t>
      </w:r>
      <w:r>
        <w:rPr>
          <w:color w:val="231F20"/>
          <w:spacing w:val="40"/>
        </w:rPr>
        <w:t> </w:t>
      </w:r>
      <w:r>
        <w:rPr>
          <w:color w:val="231F20"/>
        </w:rPr>
        <w:t>de</w:t>
      </w:r>
      <w:r>
        <w:rPr>
          <w:color w:val="231F20"/>
          <w:spacing w:val="40"/>
        </w:rPr>
        <w:t> </w:t>
      </w:r>
      <w:r>
        <w:rPr>
          <w:color w:val="231F20"/>
        </w:rPr>
        <w:t>Masas</w:t>
      </w:r>
      <w:r>
        <w:rPr>
          <w:color w:val="231F20"/>
          <w:spacing w:val="40"/>
        </w:rPr>
        <w:t> </w:t>
      </w:r>
      <w:r>
        <w:rPr>
          <w:color w:val="231F20"/>
        </w:rPr>
        <w:t>registradas</w:t>
      </w:r>
      <w:r>
        <w:rPr>
          <w:color w:val="231F20"/>
          <w:spacing w:val="40"/>
        </w:rPr>
        <w:t> </w:t>
      </w:r>
      <w:r>
        <w:rPr>
          <w:color w:val="231F20"/>
        </w:rPr>
        <w:t>en</w:t>
      </w:r>
      <w:r>
        <w:rPr>
          <w:color w:val="231F20"/>
          <w:spacing w:val="40"/>
        </w:rPr>
        <w:t> </w:t>
      </w:r>
      <w:r>
        <w:rPr>
          <w:color w:val="231F20"/>
        </w:rPr>
        <w:t>el</w:t>
      </w:r>
      <w:r>
        <w:rPr>
          <w:color w:val="231F20"/>
          <w:spacing w:val="40"/>
        </w:rPr>
        <w:t> </w:t>
      </w:r>
      <w:r>
        <w:rPr>
          <w:color w:val="231F20"/>
        </w:rPr>
        <w:t>REEUP,</w:t>
      </w:r>
      <w:r>
        <w:rPr>
          <w:color w:val="231F20"/>
          <w:spacing w:val="40"/>
        </w:rPr>
        <w:t> </w:t>
      </w:r>
      <w:r>
        <w:rPr>
          <w:color w:val="231F20"/>
        </w:rPr>
        <w:t>así como las Asociaciones (profesionales, sociales, fraternales y religiosas) se inscriben en el Registro de Asociaciones del Ministerio de Justicia (MINJUS)</w:t>
      </w:r>
    </w:p>
    <w:p>
      <w:pPr>
        <w:pStyle w:val="BodyText"/>
        <w:spacing w:before="228"/>
        <w:ind w:left="839"/>
        <w:jc w:val="both"/>
      </w:pPr>
      <w:r>
        <w:rPr>
          <w:color w:val="231F20"/>
        </w:rPr>
        <w:t>Las Fundaciones no se</w:t>
      </w:r>
      <w:r>
        <w:rPr>
          <w:color w:val="231F20"/>
          <w:spacing w:val="-3"/>
        </w:rPr>
        <w:t> </w:t>
      </w:r>
      <w:r>
        <w:rPr>
          <w:color w:val="231F20"/>
        </w:rPr>
        <w:t>registran</w:t>
      </w:r>
      <w:r>
        <w:rPr>
          <w:color w:val="231F20"/>
          <w:spacing w:val="-1"/>
        </w:rPr>
        <w:t> </w:t>
      </w:r>
      <w:r>
        <w:rPr>
          <w:color w:val="231F20"/>
        </w:rPr>
        <w:t>hasta</w:t>
      </w:r>
      <w:r>
        <w:rPr>
          <w:color w:val="231F20"/>
          <w:spacing w:val="-3"/>
        </w:rPr>
        <w:t> </w:t>
      </w:r>
      <w:r>
        <w:rPr>
          <w:color w:val="231F20"/>
        </w:rPr>
        <w:t>el </w:t>
      </w:r>
      <w:r>
        <w:rPr>
          <w:color w:val="231F20"/>
          <w:spacing w:val="-2"/>
        </w:rPr>
        <w:t>momento.</w:t>
      </w:r>
    </w:p>
    <w:p>
      <w:pPr>
        <w:pStyle w:val="BodyText"/>
        <w:spacing w:before="4"/>
      </w:pPr>
    </w:p>
    <w:p>
      <w:pPr>
        <w:pStyle w:val="BodyText"/>
        <w:spacing w:line="242" w:lineRule="auto"/>
        <w:ind w:left="839" w:right="850"/>
        <w:jc w:val="both"/>
      </w:pPr>
      <w:r>
        <w:rPr>
          <w:color w:val="231F20"/>
        </w:rPr>
        <w:t>Las sociedades mercantiles cubanas las inscribe el Archivo Nacional; Empresas Mixtas, Empresas de Capital Totalmente Extranjero,</w:t>
      </w:r>
      <w:r>
        <w:rPr>
          <w:color w:val="231F20"/>
          <w:spacing w:val="40"/>
        </w:rPr>
        <w:t> </w:t>
      </w:r>
      <w:r>
        <w:rPr>
          <w:color w:val="231F20"/>
        </w:rPr>
        <w:t>sucursales en Cuba de Empresas Extranjeras son registradas por</w:t>
      </w:r>
      <w:r>
        <w:rPr>
          <w:color w:val="231F20"/>
          <w:spacing w:val="40"/>
        </w:rPr>
        <w:t> </w:t>
      </w:r>
      <w:r>
        <w:rPr>
          <w:color w:val="231F20"/>
        </w:rPr>
        <w:t>la</w:t>
      </w:r>
      <w:r>
        <w:rPr>
          <w:color w:val="231F20"/>
          <w:spacing w:val="40"/>
        </w:rPr>
        <w:t> </w:t>
      </w:r>
      <w:r>
        <w:rPr>
          <w:color w:val="231F20"/>
        </w:rPr>
        <w:t>Cámara del Comercio.</w:t>
      </w:r>
    </w:p>
    <w:p>
      <w:pPr>
        <w:spacing w:line="242" w:lineRule="auto" w:before="228"/>
        <w:ind w:left="839" w:right="852" w:firstLine="0"/>
        <w:jc w:val="both"/>
        <w:rPr>
          <w:sz w:val="20"/>
        </w:rPr>
      </w:pPr>
      <w:r>
        <w:rPr>
          <w:color w:val="231F20"/>
          <w:sz w:val="20"/>
        </w:rPr>
        <w:t>A</w:t>
      </w:r>
      <w:r>
        <w:rPr>
          <w:color w:val="231F20"/>
          <w:spacing w:val="20"/>
          <w:sz w:val="20"/>
        </w:rPr>
        <w:t> </w:t>
      </w:r>
      <w:r>
        <w:rPr>
          <w:color w:val="231F20"/>
          <w:sz w:val="20"/>
        </w:rPr>
        <w:t>continuación,</w:t>
      </w:r>
      <w:r>
        <w:rPr>
          <w:color w:val="231F20"/>
          <w:spacing w:val="19"/>
          <w:sz w:val="20"/>
        </w:rPr>
        <w:t> </w:t>
      </w:r>
      <w:r>
        <w:rPr>
          <w:color w:val="231F20"/>
          <w:sz w:val="20"/>
        </w:rPr>
        <w:t>se</w:t>
      </w:r>
      <w:r>
        <w:rPr>
          <w:color w:val="231F20"/>
          <w:spacing w:val="16"/>
          <w:sz w:val="20"/>
        </w:rPr>
        <w:t> </w:t>
      </w:r>
      <w:r>
        <w:rPr>
          <w:color w:val="231F20"/>
          <w:sz w:val="20"/>
        </w:rPr>
        <w:t>ofrece</w:t>
      </w:r>
      <w:r>
        <w:rPr>
          <w:color w:val="231F20"/>
          <w:spacing w:val="18"/>
          <w:sz w:val="20"/>
        </w:rPr>
        <w:t> </w:t>
      </w:r>
      <w:r>
        <w:rPr>
          <w:color w:val="231F20"/>
          <w:sz w:val="20"/>
        </w:rPr>
        <w:t>la</w:t>
      </w:r>
      <w:r>
        <w:rPr>
          <w:color w:val="231F20"/>
          <w:spacing w:val="20"/>
          <w:sz w:val="20"/>
        </w:rPr>
        <w:t> </w:t>
      </w:r>
      <w:r>
        <w:rPr>
          <w:b/>
          <w:color w:val="231F20"/>
          <w:sz w:val="20"/>
        </w:rPr>
        <w:t>definición</w:t>
      </w:r>
      <w:r>
        <w:rPr>
          <w:b/>
          <w:color w:val="231F20"/>
          <w:spacing w:val="26"/>
          <w:sz w:val="20"/>
        </w:rPr>
        <w:t> </w:t>
      </w:r>
      <w:r>
        <w:rPr>
          <w:b/>
          <w:color w:val="231F20"/>
          <w:sz w:val="20"/>
        </w:rPr>
        <w:t>metodológica</w:t>
      </w:r>
      <w:r>
        <w:rPr>
          <w:b/>
          <w:color w:val="231F20"/>
          <w:spacing w:val="27"/>
          <w:sz w:val="20"/>
        </w:rPr>
        <w:t> </w:t>
      </w:r>
      <w:r>
        <w:rPr>
          <w:b/>
          <w:color w:val="231F20"/>
          <w:sz w:val="20"/>
        </w:rPr>
        <w:t>de</w:t>
      </w:r>
      <w:r>
        <w:rPr>
          <w:b/>
          <w:color w:val="231F20"/>
          <w:spacing w:val="23"/>
          <w:sz w:val="20"/>
        </w:rPr>
        <w:t> </w:t>
      </w:r>
      <w:r>
        <w:rPr>
          <w:b/>
          <w:color w:val="231F20"/>
          <w:sz w:val="20"/>
        </w:rPr>
        <w:t>los principales</w:t>
      </w:r>
      <w:r>
        <w:rPr>
          <w:b/>
          <w:color w:val="231F20"/>
          <w:spacing w:val="28"/>
          <w:sz w:val="20"/>
        </w:rPr>
        <w:t> </w:t>
      </w:r>
      <w:r>
        <w:rPr>
          <w:b/>
          <w:color w:val="231F20"/>
          <w:sz w:val="20"/>
        </w:rPr>
        <w:t>indicadores</w:t>
      </w:r>
      <w:r>
        <w:rPr>
          <w:b/>
          <w:color w:val="231F20"/>
          <w:spacing w:val="18"/>
          <w:sz w:val="20"/>
        </w:rPr>
        <w:t> </w:t>
      </w:r>
      <w:r>
        <w:rPr>
          <w:color w:val="231F20"/>
          <w:sz w:val="20"/>
        </w:rPr>
        <w:t>que</w:t>
      </w:r>
      <w:r>
        <w:rPr>
          <w:color w:val="231F20"/>
          <w:spacing w:val="20"/>
          <w:sz w:val="20"/>
        </w:rPr>
        <w:t> </w:t>
      </w:r>
      <w:r>
        <w:rPr>
          <w:color w:val="231F20"/>
          <w:sz w:val="20"/>
        </w:rPr>
        <w:t>aparecen</w:t>
      </w:r>
      <w:r>
        <w:rPr>
          <w:color w:val="231F20"/>
          <w:spacing w:val="20"/>
          <w:sz w:val="20"/>
        </w:rPr>
        <w:t> </w:t>
      </w:r>
      <w:r>
        <w:rPr>
          <w:color w:val="231F20"/>
          <w:sz w:val="20"/>
        </w:rPr>
        <w:t>en el capítulo.</w:t>
      </w:r>
    </w:p>
    <w:p>
      <w:pPr>
        <w:pStyle w:val="BodyText"/>
      </w:pPr>
    </w:p>
    <w:p>
      <w:pPr>
        <w:pStyle w:val="BodyText"/>
        <w:spacing w:line="242" w:lineRule="auto"/>
        <w:ind w:left="839" w:right="852"/>
        <w:jc w:val="both"/>
      </w:pPr>
      <w:r>
        <w:rPr>
          <w:color w:val="231F20"/>
        </w:rPr>
        <w:t>A los fines estadísticos consideramos </w:t>
      </w:r>
      <w:r>
        <w:rPr>
          <w:b/>
          <w:color w:val="231F20"/>
        </w:rPr>
        <w:t>Empresas</w:t>
      </w:r>
      <w:r>
        <w:rPr>
          <w:color w:val="231F20"/>
        </w:rPr>
        <w:t>, a las empresas estatales, uniones, organizaciones económicas estatales, bancos estatales, empresas mixtas y sociedades mercantiles de capital 100 % </w:t>
      </w:r>
      <w:r>
        <w:rPr>
          <w:color w:val="231F20"/>
          <w:spacing w:val="-2"/>
        </w:rPr>
        <w:t>cubano.</w:t>
      </w:r>
    </w:p>
    <w:p>
      <w:pPr>
        <w:pStyle w:val="BodyText"/>
        <w:spacing w:before="1"/>
      </w:pPr>
    </w:p>
    <w:p>
      <w:pPr>
        <w:pStyle w:val="BodyText"/>
        <w:spacing w:line="242" w:lineRule="auto"/>
        <w:ind w:left="839" w:right="850"/>
        <w:jc w:val="both"/>
      </w:pPr>
      <w:r>
        <w:rPr>
          <w:b/>
          <w:color w:val="231F20"/>
        </w:rPr>
        <w:t>Empresas estatales, uniones y organizaciones económicas estatales (OEE): </w:t>
      </w:r>
      <w:r>
        <w:rPr>
          <w:color w:val="231F20"/>
        </w:rPr>
        <w:t>Son diferentes formas organizativas de la producción que crea el Estado para la administración de la mayor parte de los bienes que</w:t>
      </w:r>
      <w:r>
        <w:rPr>
          <w:color w:val="231F20"/>
          <w:spacing w:val="40"/>
        </w:rPr>
        <w:t> </w:t>
      </w:r>
      <w:r>
        <w:rPr>
          <w:color w:val="231F20"/>
        </w:rPr>
        <w:t>integran</w:t>
      </w:r>
      <w:r>
        <w:rPr>
          <w:color w:val="231F20"/>
          <w:spacing w:val="40"/>
        </w:rPr>
        <w:t> </w:t>
      </w:r>
      <w:r>
        <w:rPr>
          <w:color w:val="231F20"/>
        </w:rPr>
        <w:t>la</w:t>
      </w:r>
      <w:r>
        <w:rPr>
          <w:color w:val="231F20"/>
          <w:spacing w:val="40"/>
        </w:rPr>
        <w:t> </w:t>
      </w:r>
      <w:r>
        <w:rPr>
          <w:color w:val="231F20"/>
        </w:rPr>
        <w:t>propiedad</w:t>
      </w:r>
      <w:r>
        <w:rPr>
          <w:color w:val="231F20"/>
          <w:spacing w:val="40"/>
        </w:rPr>
        <w:t> </w:t>
      </w:r>
      <w:r>
        <w:rPr>
          <w:color w:val="231F20"/>
        </w:rPr>
        <w:t>estatal</w:t>
      </w:r>
      <w:r>
        <w:rPr>
          <w:color w:val="231F20"/>
          <w:spacing w:val="40"/>
        </w:rPr>
        <w:t> </w:t>
      </w:r>
      <w:r>
        <w:rPr>
          <w:color w:val="231F20"/>
        </w:rPr>
        <w:t>socialista,</w:t>
      </w:r>
      <w:r>
        <w:rPr>
          <w:color w:val="231F20"/>
          <w:spacing w:val="40"/>
        </w:rPr>
        <w:t> </w:t>
      </w:r>
      <w:r>
        <w:rPr>
          <w:color w:val="231F20"/>
        </w:rPr>
        <w:t>con</w:t>
      </w:r>
      <w:r>
        <w:rPr>
          <w:color w:val="231F20"/>
          <w:spacing w:val="40"/>
        </w:rPr>
        <w:t> </w:t>
      </w:r>
      <w:r>
        <w:rPr>
          <w:color w:val="231F20"/>
        </w:rPr>
        <w:t>el</w:t>
      </w:r>
      <w:r>
        <w:rPr>
          <w:color w:val="231F20"/>
          <w:spacing w:val="40"/>
        </w:rPr>
        <w:t> </w:t>
      </w:r>
      <w:r>
        <w:rPr>
          <w:color w:val="231F20"/>
        </w:rPr>
        <w:t>objetivo</w:t>
      </w:r>
      <w:r>
        <w:rPr>
          <w:color w:val="231F20"/>
          <w:spacing w:val="40"/>
        </w:rPr>
        <w:t> </w:t>
      </w:r>
      <w:r>
        <w:rPr>
          <w:color w:val="231F20"/>
        </w:rPr>
        <w:t>de</w:t>
      </w:r>
      <w:r>
        <w:rPr>
          <w:color w:val="231F20"/>
          <w:spacing w:val="40"/>
        </w:rPr>
        <w:t> </w:t>
      </w:r>
      <w:r>
        <w:rPr>
          <w:color w:val="231F20"/>
        </w:rPr>
        <w:t>satisfacer</w:t>
      </w:r>
      <w:r>
        <w:rPr>
          <w:color w:val="231F20"/>
          <w:spacing w:val="40"/>
        </w:rPr>
        <w:t> </w:t>
      </w:r>
      <w:r>
        <w:rPr>
          <w:color w:val="231F20"/>
        </w:rPr>
        <w:t>las</w:t>
      </w:r>
      <w:r>
        <w:rPr>
          <w:color w:val="231F20"/>
          <w:spacing w:val="40"/>
        </w:rPr>
        <w:t> </w:t>
      </w:r>
      <w:r>
        <w:rPr>
          <w:color w:val="231F20"/>
        </w:rPr>
        <w:t>necesidades</w:t>
      </w:r>
      <w:r>
        <w:rPr>
          <w:color w:val="231F20"/>
          <w:spacing w:val="40"/>
        </w:rPr>
        <w:t> </w:t>
      </w:r>
      <w:r>
        <w:rPr>
          <w:color w:val="231F20"/>
        </w:rPr>
        <w:t>sociales. Tienen</w:t>
      </w:r>
      <w:r>
        <w:rPr>
          <w:color w:val="231F20"/>
          <w:spacing w:val="40"/>
        </w:rPr>
        <w:t> </w:t>
      </w:r>
      <w:r>
        <w:rPr>
          <w:color w:val="231F20"/>
        </w:rPr>
        <w:t>personalidad jurídica y patrimonio propio, ejerciendo el derecho de posesión, disfrute y disposición de sus bienes. Constituyen los eslabones fundamentales de la organización y funcionamiento de la economía nacional. Se constituyen de acuerdo con las disposiciones jurídicas, las que se inscriben en el Registro Estatal</w:t>
      </w:r>
      <w:r>
        <w:rPr>
          <w:color w:val="231F20"/>
          <w:spacing w:val="14"/>
        </w:rPr>
        <w:t> </w:t>
      </w:r>
      <w:r>
        <w:rPr>
          <w:color w:val="231F20"/>
        </w:rPr>
        <w:t>de Empresas y Unidades Presupuestadas</w:t>
      </w:r>
      <w:r>
        <w:rPr>
          <w:color w:val="231F20"/>
          <w:spacing w:val="13"/>
        </w:rPr>
        <w:t> </w:t>
      </w:r>
      <w:r>
        <w:rPr>
          <w:color w:val="231F20"/>
        </w:rPr>
        <w:t>(REEUP).</w:t>
      </w:r>
      <w:r>
        <w:rPr>
          <w:color w:val="231F20"/>
          <w:spacing w:val="14"/>
        </w:rPr>
        <w:t> </w:t>
      </w:r>
      <w:r>
        <w:rPr>
          <w:color w:val="231F20"/>
        </w:rPr>
        <w:t>Las empresas estatales, las uniones</w:t>
      </w:r>
      <w:r>
        <w:rPr>
          <w:color w:val="231F20"/>
          <w:spacing w:val="40"/>
        </w:rPr>
        <w:t> </w:t>
      </w:r>
      <w:r>
        <w:rPr>
          <w:color w:val="231F20"/>
        </w:rPr>
        <w:t>y la mayor parte de las OEE son autofinanciadas, debiendo cubrir sus gastos con sus ingresos obteniendo una ganancia.</w:t>
      </w:r>
    </w:p>
    <w:p>
      <w:pPr>
        <w:pStyle w:val="BodyText"/>
        <w:spacing w:line="242" w:lineRule="auto" w:before="225"/>
        <w:ind w:left="839" w:right="850"/>
        <w:jc w:val="both"/>
      </w:pPr>
      <w:r>
        <w:rPr>
          <w:b/>
          <w:color w:val="231F20"/>
        </w:rPr>
        <w:t>Bancos estatales: </w:t>
      </w:r>
      <w:r>
        <w:rPr>
          <w:color w:val="231F20"/>
        </w:rPr>
        <w:t>Son instituciones financieras estatales que tienen carácter autónomo, personalidad jurídica</w:t>
      </w:r>
      <w:r>
        <w:rPr>
          <w:color w:val="231F20"/>
          <w:spacing w:val="40"/>
        </w:rPr>
        <w:t> </w:t>
      </w:r>
      <w:r>
        <w:rPr>
          <w:color w:val="231F20"/>
        </w:rPr>
        <w:t>y</w:t>
      </w:r>
      <w:r>
        <w:rPr>
          <w:color w:val="231F20"/>
          <w:spacing w:val="40"/>
        </w:rPr>
        <w:t> </w:t>
      </w:r>
      <w:r>
        <w:rPr>
          <w:color w:val="231F20"/>
        </w:rPr>
        <w:t>patrimonio</w:t>
      </w:r>
      <w:r>
        <w:rPr>
          <w:color w:val="231F20"/>
          <w:spacing w:val="40"/>
        </w:rPr>
        <w:t> </w:t>
      </w:r>
      <w:r>
        <w:rPr>
          <w:color w:val="231F20"/>
        </w:rPr>
        <w:t>propio.</w:t>
      </w:r>
      <w:r>
        <w:rPr>
          <w:color w:val="231F20"/>
          <w:spacing w:val="40"/>
        </w:rPr>
        <w:t> </w:t>
      </w:r>
      <w:r>
        <w:rPr>
          <w:color w:val="231F20"/>
        </w:rPr>
        <w:t>Están</w:t>
      </w:r>
      <w:r>
        <w:rPr>
          <w:color w:val="231F20"/>
          <w:spacing w:val="40"/>
        </w:rPr>
        <w:t> </w:t>
      </w:r>
      <w:r>
        <w:rPr>
          <w:color w:val="231F20"/>
        </w:rPr>
        <w:t>autorizadas</w:t>
      </w:r>
      <w:r>
        <w:rPr>
          <w:color w:val="231F20"/>
          <w:spacing w:val="40"/>
        </w:rPr>
        <w:t> </w:t>
      </w:r>
      <w:r>
        <w:rPr>
          <w:color w:val="231F20"/>
        </w:rPr>
        <w:t>a</w:t>
      </w:r>
      <w:r>
        <w:rPr>
          <w:color w:val="231F20"/>
          <w:spacing w:val="40"/>
        </w:rPr>
        <w:t> </w:t>
      </w:r>
      <w:r>
        <w:rPr>
          <w:color w:val="231F20"/>
        </w:rPr>
        <w:t>captar</w:t>
      </w:r>
      <w:r>
        <w:rPr>
          <w:color w:val="231F20"/>
          <w:spacing w:val="40"/>
        </w:rPr>
        <w:t> </w:t>
      </w:r>
      <w:r>
        <w:rPr>
          <w:color w:val="231F20"/>
        </w:rPr>
        <w:t>depósitos,</w:t>
      </w:r>
      <w:r>
        <w:rPr>
          <w:color w:val="231F20"/>
          <w:spacing w:val="40"/>
        </w:rPr>
        <w:t> </w:t>
      </w:r>
      <w:r>
        <w:rPr>
          <w:color w:val="231F20"/>
        </w:rPr>
        <w:t>incluidos</w:t>
      </w:r>
      <w:r>
        <w:rPr>
          <w:color w:val="231F20"/>
          <w:spacing w:val="40"/>
        </w:rPr>
        <w:t> </w:t>
      </w:r>
      <w:r>
        <w:rPr>
          <w:color w:val="231F20"/>
        </w:rPr>
        <w:t>depósitos</w:t>
      </w:r>
      <w:r>
        <w:rPr>
          <w:color w:val="231F20"/>
          <w:spacing w:val="40"/>
        </w:rPr>
        <w:t> </w:t>
      </w:r>
      <w:r>
        <w:rPr>
          <w:color w:val="231F20"/>
        </w:rPr>
        <w:t>a</w:t>
      </w:r>
      <w:r>
        <w:rPr>
          <w:color w:val="231F20"/>
          <w:spacing w:val="40"/>
        </w:rPr>
        <w:t> </w:t>
      </w:r>
      <w:r>
        <w:rPr>
          <w:color w:val="231F20"/>
        </w:rPr>
        <w:t>la</w:t>
      </w:r>
      <w:r>
        <w:rPr>
          <w:color w:val="231F20"/>
          <w:spacing w:val="40"/>
        </w:rPr>
        <w:t> </w:t>
      </w:r>
      <w:r>
        <w:rPr>
          <w:color w:val="231F20"/>
        </w:rPr>
        <w:t>vista,</w:t>
      </w:r>
      <w:r>
        <w:rPr>
          <w:color w:val="231F20"/>
          <w:spacing w:val="40"/>
        </w:rPr>
        <w:t> </w:t>
      </w:r>
      <w:r>
        <w:rPr>
          <w:color w:val="231F20"/>
        </w:rPr>
        <w:t>a colocar los recursos captados, intermediar en operaciones de cobros y pagos y prestar servicios afines.</w:t>
      </w:r>
      <w:r>
        <w:rPr>
          <w:color w:val="231F20"/>
          <w:spacing w:val="80"/>
        </w:rPr>
        <w:t> </w:t>
      </w:r>
      <w:r>
        <w:rPr>
          <w:color w:val="231F20"/>
        </w:rPr>
        <w:t>Son autofinanciadas, debiendo cubrir sus gastos con sus ingresos obteniendo una ganancia.</w:t>
      </w:r>
    </w:p>
    <w:p>
      <w:pPr>
        <w:spacing w:after="0" w:line="242" w:lineRule="auto"/>
        <w:jc w:val="both"/>
        <w:sectPr>
          <w:footerReference w:type="default" r:id="rId65"/>
          <w:pgSz w:w="12240" w:h="15840"/>
          <w:pgMar w:header="0" w:footer="760" w:top="1440" w:bottom="960" w:left="460" w:right="480"/>
        </w:sectPr>
      </w:pPr>
    </w:p>
    <w:p>
      <w:pPr>
        <w:pStyle w:val="BodyText"/>
        <w:spacing w:line="242" w:lineRule="auto" w:before="70"/>
        <w:ind w:left="839" w:right="850"/>
        <w:jc w:val="both"/>
      </w:pPr>
      <w:r>
        <w:rPr>
          <w:b/>
          <w:color w:val="231F20"/>
        </w:rPr>
        <w:t>Empresas Mixtas: </w:t>
      </w:r>
      <w:r>
        <w:rPr>
          <w:color w:val="231F20"/>
        </w:rPr>
        <w:t>Compañía mercantil cubana que adopta la forma de sociedad anónima por acciones nominativas, en la que participan como accionistas uno o más inversionistas nacionales y uno o más inversionistas extranjeros. Su funcionamiento se norma por la Ley para la Inversión Extranjera de septiembre de1995. Se constituyen por escritura notarial que se inscriben en el Registro Mercantil.</w:t>
      </w:r>
    </w:p>
    <w:p>
      <w:pPr>
        <w:pStyle w:val="BodyText"/>
        <w:spacing w:before="18"/>
      </w:pPr>
    </w:p>
    <w:p>
      <w:pPr>
        <w:pStyle w:val="BodyText"/>
        <w:spacing w:line="242" w:lineRule="auto"/>
        <w:ind w:left="839" w:right="851"/>
        <w:jc w:val="both"/>
      </w:pPr>
      <w:r>
        <w:rPr>
          <w:b/>
          <w:color w:val="231F20"/>
        </w:rPr>
        <w:t>Sociedad Mercantil de capital 100 % cubano: </w:t>
      </w:r>
      <w:r>
        <w:rPr>
          <w:color w:val="231F20"/>
        </w:rPr>
        <w:t>Son formas organizativas de la producción, que se estructuran como sociedades anónimas de capital totalmente nacional. Se</w:t>
      </w:r>
      <w:r>
        <w:rPr>
          <w:color w:val="231F20"/>
          <w:spacing w:val="-1"/>
        </w:rPr>
        <w:t> </w:t>
      </w:r>
      <w:r>
        <w:rPr>
          <w:color w:val="231F20"/>
        </w:rPr>
        <w:t>constituyen por escritura notarial que se inscriben en el Registro Mercantil.</w:t>
      </w:r>
    </w:p>
    <w:p>
      <w:pPr>
        <w:pStyle w:val="BodyText"/>
        <w:spacing w:before="20"/>
      </w:pPr>
    </w:p>
    <w:p>
      <w:pPr>
        <w:pStyle w:val="BodyText"/>
        <w:spacing w:line="244" w:lineRule="auto" w:before="1"/>
        <w:ind w:left="839" w:right="852"/>
        <w:jc w:val="both"/>
      </w:pPr>
      <w:r>
        <w:rPr>
          <w:color w:val="231F20"/>
        </w:rPr>
        <w:t>En las </w:t>
      </w:r>
      <w:r>
        <w:rPr>
          <w:b/>
          <w:color w:val="231F20"/>
        </w:rPr>
        <w:t>cooperativas </w:t>
      </w:r>
      <w:r>
        <w:rPr>
          <w:color w:val="231F20"/>
        </w:rPr>
        <w:t>se incluyen, Cooperativas de Producción Agropecuaria (CPA), Cooperativas de Créditos y Servicios (CCS) y las Unidades Básicas de Producción Cooperativa (UBPC).</w:t>
      </w:r>
    </w:p>
    <w:p>
      <w:pPr>
        <w:pStyle w:val="BodyText"/>
        <w:spacing w:before="17"/>
      </w:pPr>
    </w:p>
    <w:p>
      <w:pPr>
        <w:pStyle w:val="BodyText"/>
        <w:spacing w:line="242" w:lineRule="auto"/>
        <w:ind w:left="839" w:right="850"/>
        <w:jc w:val="both"/>
      </w:pPr>
      <w:r>
        <w:rPr>
          <w:b/>
          <w:color w:val="231F20"/>
        </w:rPr>
        <w:t>Cooperativas de Producción Agropecuaria (CPA): </w:t>
      </w:r>
      <w:r>
        <w:rPr>
          <w:color w:val="231F20"/>
        </w:rPr>
        <w:t>Son entidades económicas que representan una forma avanzada y eficiente de la producción socialista, con patrimonio y personalidad jurídica propios, constituidas con la tierra y otros bienes aportados por los agricultores pequeños, a la cual se integran otras personas para lograr una producción agropecuaria sostenible. Se constituyen de acuerdo con las disposiciones</w:t>
      </w:r>
      <w:r>
        <w:rPr>
          <w:color w:val="231F20"/>
          <w:spacing w:val="40"/>
        </w:rPr>
        <w:t> </w:t>
      </w:r>
      <w:r>
        <w:rPr>
          <w:color w:val="231F20"/>
        </w:rPr>
        <w:t>vigentes,</w:t>
      </w:r>
      <w:r>
        <w:rPr>
          <w:color w:val="231F20"/>
          <w:spacing w:val="40"/>
        </w:rPr>
        <w:t> </w:t>
      </w:r>
      <w:r>
        <w:rPr>
          <w:color w:val="231F20"/>
        </w:rPr>
        <w:t>las</w:t>
      </w:r>
      <w:r>
        <w:rPr>
          <w:color w:val="231F20"/>
          <w:spacing w:val="40"/>
        </w:rPr>
        <w:t> </w:t>
      </w:r>
      <w:r>
        <w:rPr>
          <w:color w:val="231F20"/>
        </w:rPr>
        <w:t>que</w:t>
      </w:r>
      <w:r>
        <w:rPr>
          <w:color w:val="231F20"/>
          <w:spacing w:val="40"/>
        </w:rPr>
        <w:t> </w:t>
      </w:r>
      <w:r>
        <w:rPr>
          <w:color w:val="231F20"/>
        </w:rPr>
        <w:t>se inscriben</w:t>
      </w:r>
      <w:r>
        <w:rPr>
          <w:color w:val="231F20"/>
          <w:spacing w:val="40"/>
        </w:rPr>
        <w:t> </w:t>
      </w:r>
      <w:r>
        <w:rPr>
          <w:color w:val="231F20"/>
        </w:rPr>
        <w:t>en</w:t>
      </w:r>
      <w:r>
        <w:rPr>
          <w:color w:val="231F20"/>
          <w:spacing w:val="40"/>
        </w:rPr>
        <w:t> </w:t>
      </w:r>
      <w:r>
        <w:rPr>
          <w:color w:val="231F20"/>
        </w:rPr>
        <w:t>el</w:t>
      </w:r>
      <w:r>
        <w:rPr>
          <w:color w:val="231F20"/>
          <w:spacing w:val="40"/>
        </w:rPr>
        <w:t> </w:t>
      </w:r>
      <w:r>
        <w:rPr>
          <w:color w:val="231F20"/>
        </w:rPr>
        <w:t>Registro</w:t>
      </w:r>
      <w:r>
        <w:rPr>
          <w:color w:val="231F20"/>
          <w:spacing w:val="40"/>
        </w:rPr>
        <w:t> </w:t>
      </w:r>
      <w:r>
        <w:rPr>
          <w:color w:val="231F20"/>
        </w:rPr>
        <w:t>Estatal</w:t>
      </w:r>
      <w:r>
        <w:rPr>
          <w:color w:val="231F20"/>
          <w:spacing w:val="40"/>
        </w:rPr>
        <w:t> </w:t>
      </w:r>
      <w:r>
        <w:rPr>
          <w:color w:val="231F20"/>
        </w:rPr>
        <w:t>de</w:t>
      </w:r>
      <w:r>
        <w:rPr>
          <w:color w:val="231F20"/>
          <w:spacing w:val="40"/>
        </w:rPr>
        <w:t> </w:t>
      </w:r>
      <w:r>
        <w:rPr>
          <w:color w:val="231F20"/>
        </w:rPr>
        <w:t>Entidades</w:t>
      </w:r>
      <w:r>
        <w:rPr>
          <w:color w:val="231F20"/>
          <w:spacing w:val="40"/>
        </w:rPr>
        <w:t> </w:t>
      </w:r>
      <w:r>
        <w:rPr>
          <w:color w:val="231F20"/>
        </w:rPr>
        <w:t>Agropecuarias</w:t>
      </w:r>
      <w:r>
        <w:rPr>
          <w:color w:val="231F20"/>
          <w:spacing w:val="40"/>
        </w:rPr>
        <w:t> </w:t>
      </w:r>
      <w:r>
        <w:rPr>
          <w:color w:val="231F20"/>
        </w:rPr>
        <w:t>no Estatales (REEANE).</w:t>
      </w:r>
    </w:p>
    <w:p>
      <w:pPr>
        <w:pStyle w:val="BodyText"/>
        <w:spacing w:before="20"/>
      </w:pPr>
    </w:p>
    <w:p>
      <w:pPr>
        <w:pStyle w:val="BodyText"/>
        <w:spacing w:line="242" w:lineRule="auto"/>
        <w:ind w:left="839" w:right="848"/>
        <w:jc w:val="both"/>
      </w:pPr>
      <w:r>
        <w:rPr>
          <w:b/>
          <w:color w:val="231F20"/>
        </w:rPr>
        <w:t>Cooperativas de Créditos y Servicios (CCS): </w:t>
      </w:r>
      <w:r>
        <w:rPr>
          <w:color w:val="231F20"/>
        </w:rPr>
        <w:t>Son la asociación voluntaria de los agricultores pequeños que tienen la propiedad o el usufructo de sus respectivas tierras y demás medios de producción, así como de</w:t>
      </w:r>
      <w:r>
        <w:rPr>
          <w:color w:val="231F20"/>
          <w:spacing w:val="40"/>
        </w:rPr>
        <w:t> </w:t>
      </w:r>
      <w:r>
        <w:rPr>
          <w:color w:val="231F20"/>
        </w:rPr>
        <w:t>la</w:t>
      </w:r>
      <w:r>
        <w:rPr>
          <w:color w:val="231F20"/>
          <w:spacing w:val="40"/>
        </w:rPr>
        <w:t> </w:t>
      </w:r>
      <w:r>
        <w:rPr>
          <w:color w:val="231F20"/>
        </w:rPr>
        <w:t>producción</w:t>
      </w:r>
      <w:r>
        <w:rPr>
          <w:color w:val="231F20"/>
          <w:spacing w:val="40"/>
        </w:rPr>
        <w:t> </w:t>
      </w:r>
      <w:r>
        <w:rPr>
          <w:color w:val="231F20"/>
        </w:rPr>
        <w:t>que</w:t>
      </w:r>
      <w:r>
        <w:rPr>
          <w:color w:val="231F20"/>
          <w:spacing w:val="40"/>
        </w:rPr>
        <w:t> </w:t>
      </w:r>
      <w:r>
        <w:rPr>
          <w:color w:val="231F20"/>
        </w:rPr>
        <w:t>obtienen.</w:t>
      </w:r>
      <w:r>
        <w:rPr>
          <w:color w:val="231F20"/>
          <w:spacing w:val="40"/>
        </w:rPr>
        <w:t> </w:t>
      </w:r>
      <w:r>
        <w:rPr>
          <w:color w:val="231F20"/>
        </w:rPr>
        <w:t>Es</w:t>
      </w:r>
      <w:r>
        <w:rPr>
          <w:color w:val="231F20"/>
          <w:spacing w:val="40"/>
        </w:rPr>
        <w:t> </w:t>
      </w:r>
      <w:r>
        <w:rPr>
          <w:color w:val="231F20"/>
        </w:rPr>
        <w:t>una</w:t>
      </w:r>
      <w:r>
        <w:rPr>
          <w:color w:val="231F20"/>
          <w:spacing w:val="40"/>
        </w:rPr>
        <w:t> </w:t>
      </w:r>
      <w:r>
        <w:rPr>
          <w:color w:val="231F20"/>
        </w:rPr>
        <w:t>forma</w:t>
      </w:r>
      <w:r>
        <w:rPr>
          <w:color w:val="231F20"/>
          <w:spacing w:val="40"/>
        </w:rPr>
        <w:t> </w:t>
      </w:r>
      <w:r>
        <w:rPr>
          <w:color w:val="231F20"/>
        </w:rPr>
        <w:t>de</w:t>
      </w:r>
      <w:r>
        <w:rPr>
          <w:color w:val="231F20"/>
          <w:spacing w:val="40"/>
        </w:rPr>
        <w:t> </w:t>
      </w:r>
      <w:r>
        <w:rPr>
          <w:color w:val="231F20"/>
        </w:rPr>
        <w:t>cooperación</w:t>
      </w:r>
      <w:r>
        <w:rPr>
          <w:color w:val="231F20"/>
          <w:spacing w:val="40"/>
        </w:rPr>
        <w:t> </w:t>
      </w:r>
      <w:r>
        <w:rPr>
          <w:color w:val="231F20"/>
        </w:rPr>
        <w:t>agraria,</w:t>
      </w:r>
      <w:r>
        <w:rPr>
          <w:color w:val="231F20"/>
          <w:spacing w:val="40"/>
        </w:rPr>
        <w:t> </w:t>
      </w:r>
      <w:r>
        <w:rPr>
          <w:color w:val="231F20"/>
        </w:rPr>
        <w:t>mediante</w:t>
      </w:r>
      <w:r>
        <w:rPr>
          <w:color w:val="231F20"/>
          <w:spacing w:val="40"/>
        </w:rPr>
        <w:t> </w:t>
      </w:r>
      <w:r>
        <w:rPr>
          <w:color w:val="231F20"/>
        </w:rPr>
        <w:t>la</w:t>
      </w:r>
      <w:r>
        <w:rPr>
          <w:color w:val="231F20"/>
          <w:spacing w:val="40"/>
        </w:rPr>
        <w:t> </w:t>
      </w:r>
      <w:r>
        <w:rPr>
          <w:color w:val="231F20"/>
        </w:rPr>
        <w:t>cual</w:t>
      </w:r>
      <w:r>
        <w:rPr>
          <w:color w:val="231F20"/>
          <w:spacing w:val="40"/>
        </w:rPr>
        <w:t> </w:t>
      </w:r>
      <w:r>
        <w:rPr>
          <w:color w:val="231F20"/>
        </w:rPr>
        <w:t>se</w:t>
      </w:r>
      <w:r>
        <w:rPr>
          <w:color w:val="231F20"/>
          <w:spacing w:val="40"/>
        </w:rPr>
        <w:t> </w:t>
      </w:r>
      <w:r>
        <w:rPr>
          <w:color w:val="231F20"/>
        </w:rPr>
        <w:t>tramita</w:t>
      </w:r>
      <w:r>
        <w:rPr>
          <w:color w:val="231F20"/>
          <w:spacing w:val="40"/>
        </w:rPr>
        <w:t> </w:t>
      </w:r>
      <w:r>
        <w:rPr>
          <w:color w:val="231F20"/>
        </w:rPr>
        <w:t>y viabiliza</w:t>
      </w:r>
      <w:r>
        <w:rPr>
          <w:color w:val="231F20"/>
          <w:spacing w:val="24"/>
        </w:rPr>
        <w:t> </w:t>
      </w:r>
      <w:r>
        <w:rPr>
          <w:color w:val="231F20"/>
        </w:rPr>
        <w:t>la</w:t>
      </w:r>
      <w:r>
        <w:rPr>
          <w:color w:val="231F20"/>
          <w:spacing w:val="25"/>
        </w:rPr>
        <w:t> </w:t>
      </w:r>
      <w:r>
        <w:rPr>
          <w:color w:val="231F20"/>
        </w:rPr>
        <w:t>asistencia</w:t>
      </w:r>
      <w:r>
        <w:rPr>
          <w:color w:val="231F20"/>
          <w:spacing w:val="22"/>
        </w:rPr>
        <w:t> </w:t>
      </w:r>
      <w:r>
        <w:rPr>
          <w:color w:val="231F20"/>
        </w:rPr>
        <w:t>técnica, financiera</w:t>
      </w:r>
      <w:r>
        <w:rPr>
          <w:color w:val="231F20"/>
          <w:spacing w:val="25"/>
        </w:rPr>
        <w:t> </w:t>
      </w:r>
      <w:r>
        <w:rPr>
          <w:color w:val="231F20"/>
        </w:rPr>
        <w:t>y material</w:t>
      </w:r>
      <w:r>
        <w:rPr>
          <w:color w:val="231F20"/>
          <w:spacing w:val="24"/>
        </w:rPr>
        <w:t> </w:t>
      </w:r>
      <w:r>
        <w:rPr>
          <w:color w:val="231F20"/>
        </w:rPr>
        <w:t>que</w:t>
      </w:r>
      <w:r>
        <w:rPr>
          <w:color w:val="231F20"/>
          <w:spacing w:val="22"/>
        </w:rPr>
        <w:t> </w:t>
      </w:r>
      <w:r>
        <w:rPr>
          <w:color w:val="231F20"/>
        </w:rPr>
        <w:t>el</w:t>
      </w:r>
      <w:r>
        <w:rPr>
          <w:color w:val="231F20"/>
          <w:spacing w:val="24"/>
        </w:rPr>
        <w:t> </w:t>
      </w:r>
      <w:r>
        <w:rPr>
          <w:color w:val="231F20"/>
        </w:rPr>
        <w:t>Estado</w:t>
      </w:r>
      <w:r>
        <w:rPr>
          <w:color w:val="231F20"/>
          <w:spacing w:val="25"/>
        </w:rPr>
        <w:t> </w:t>
      </w:r>
      <w:r>
        <w:rPr>
          <w:color w:val="231F20"/>
        </w:rPr>
        <w:t>brinda</w:t>
      </w:r>
      <w:r>
        <w:rPr>
          <w:color w:val="231F20"/>
          <w:spacing w:val="22"/>
        </w:rPr>
        <w:t> </w:t>
      </w:r>
      <w:r>
        <w:rPr>
          <w:color w:val="231F20"/>
        </w:rPr>
        <w:t>para</w:t>
      </w:r>
      <w:r>
        <w:rPr>
          <w:color w:val="231F20"/>
          <w:spacing w:val="22"/>
        </w:rPr>
        <w:t> </w:t>
      </w:r>
      <w:r>
        <w:rPr>
          <w:color w:val="231F20"/>
        </w:rPr>
        <w:t>aumentar la</w:t>
      </w:r>
      <w:r>
        <w:rPr>
          <w:color w:val="231F20"/>
          <w:spacing w:val="27"/>
        </w:rPr>
        <w:t> </w:t>
      </w:r>
      <w:r>
        <w:rPr>
          <w:color w:val="231F20"/>
        </w:rPr>
        <w:t>producción</w:t>
      </w:r>
      <w:r>
        <w:rPr>
          <w:color w:val="231F20"/>
          <w:spacing w:val="25"/>
        </w:rPr>
        <w:t> </w:t>
      </w:r>
      <w:r>
        <w:rPr>
          <w:color w:val="231F20"/>
        </w:rPr>
        <w:t>de los agricultores pequeños y facilitar su comercialización. Tienen personalidad jurídica y responden por sus actos con su patrimonio. Se constituyen de acuerdo con la legislación vigente y se inscriben en el Registro Estatal de Entidades Agropecuarias no Estatales (REEANE).</w:t>
      </w:r>
    </w:p>
    <w:p>
      <w:pPr>
        <w:pStyle w:val="BodyText"/>
        <w:spacing w:before="18"/>
      </w:pPr>
    </w:p>
    <w:p>
      <w:pPr>
        <w:pStyle w:val="BodyText"/>
        <w:spacing w:line="242" w:lineRule="auto" w:before="1"/>
        <w:ind w:left="839" w:right="851"/>
        <w:jc w:val="both"/>
      </w:pPr>
      <w:r>
        <w:rPr>
          <w:b/>
          <w:color w:val="231F20"/>
        </w:rPr>
        <w:t>Unidades Básicas de Producción Cooperativa (UBPC): </w:t>
      </w:r>
      <w:r>
        <w:rPr>
          <w:color w:val="231F20"/>
        </w:rPr>
        <w:t>Son cooperativas agropecuarias donde la producción se realiza en común, siendo igualmente común la propiedad de los medios. Utilizan tierra</w:t>
      </w:r>
      <w:r>
        <w:rPr>
          <w:color w:val="231F20"/>
          <w:spacing w:val="80"/>
        </w:rPr>
        <w:t> </w:t>
      </w:r>
      <w:r>
        <w:rPr>
          <w:color w:val="231F20"/>
        </w:rPr>
        <w:t>estatal como usufructo. Se constituyen de acuerdo con las disposiciones vigentes, las que se inscriben el Registro Estatal de Unidades Básicas de Producción Cooperativa (REUCO).</w:t>
      </w:r>
    </w:p>
    <w:p>
      <w:pPr>
        <w:pStyle w:val="BodyText"/>
        <w:spacing w:before="18"/>
      </w:pPr>
    </w:p>
    <w:p>
      <w:pPr>
        <w:pStyle w:val="BodyText"/>
        <w:spacing w:line="242" w:lineRule="auto"/>
        <w:ind w:left="839" w:right="850"/>
        <w:jc w:val="both"/>
      </w:pPr>
      <w:r>
        <w:rPr>
          <w:b/>
          <w:color w:val="231F20"/>
        </w:rPr>
        <w:t>Las Unidades Presupuestadas: </w:t>
      </w:r>
      <w:r>
        <w:rPr>
          <w:color w:val="231F20"/>
        </w:rPr>
        <w:t>Son las entidades mediante las cuales el Estado administra directamente parte de los bienes que integran la propiedad estatal socialista y presta sus servicios sociales, como la educación y la salud pública y organiza su administración interna. No tienen personalidad jurídica civil, aunque sí son sujetos de derecho económico, laboral y financiero. En ellas, sus gastos se financian totalmente por el presupuesto del Estado al cual aportan sus ingresos de tenerlos.</w:t>
      </w:r>
    </w:p>
    <w:p>
      <w:pPr>
        <w:pStyle w:val="BodyText"/>
        <w:spacing w:before="22"/>
      </w:pPr>
    </w:p>
    <w:p>
      <w:pPr>
        <w:pStyle w:val="BodyText"/>
        <w:spacing w:line="242" w:lineRule="auto"/>
        <w:ind w:left="839" w:right="851"/>
        <w:jc w:val="both"/>
      </w:pPr>
      <w:r>
        <w:rPr>
          <w:color w:val="231F20"/>
        </w:rPr>
        <w:t>Detentan patrimonio estatal. Se constituyen de acuerdo con las disposiciones jurídicas y se inscriben en el Registro Estatal de Empresas y Unidades Presupuestadas (REEUP). Incluye además las organizaciones económicas estatales del tipo presupuestadas, donde el Estado cubre una parte de sus gastos.</w:t>
      </w:r>
    </w:p>
    <w:p>
      <w:pPr>
        <w:pStyle w:val="BodyText"/>
        <w:spacing w:before="20"/>
      </w:pPr>
    </w:p>
    <w:p>
      <w:pPr>
        <w:pStyle w:val="BodyText"/>
        <w:spacing w:line="242" w:lineRule="auto"/>
        <w:ind w:left="839" w:right="853"/>
        <w:jc w:val="both"/>
      </w:pPr>
      <w:r>
        <w:rPr>
          <w:color w:val="231F20"/>
        </w:rPr>
        <w:t>En la economía actúan otras entidades, además de las personas naturales, pero su importancia relativa es mucho</w:t>
      </w:r>
      <w:r>
        <w:rPr>
          <w:color w:val="231F20"/>
          <w:spacing w:val="40"/>
        </w:rPr>
        <w:t> </w:t>
      </w:r>
      <w:r>
        <w:rPr>
          <w:color w:val="231F20"/>
        </w:rPr>
        <w:t>menor,</w:t>
      </w:r>
      <w:r>
        <w:rPr>
          <w:color w:val="231F20"/>
          <w:spacing w:val="40"/>
        </w:rPr>
        <w:t> </w:t>
      </w:r>
      <w:r>
        <w:rPr>
          <w:color w:val="231F20"/>
        </w:rPr>
        <w:t>entre</w:t>
      </w:r>
      <w:r>
        <w:rPr>
          <w:color w:val="231F20"/>
          <w:spacing w:val="40"/>
        </w:rPr>
        <w:t> </w:t>
      </w:r>
      <w:r>
        <w:rPr>
          <w:color w:val="231F20"/>
        </w:rPr>
        <w:t>las</w:t>
      </w:r>
      <w:r>
        <w:rPr>
          <w:color w:val="231F20"/>
          <w:spacing w:val="40"/>
        </w:rPr>
        <w:t> </w:t>
      </w:r>
      <w:r>
        <w:rPr>
          <w:color w:val="231F20"/>
        </w:rPr>
        <w:t>cuales</w:t>
      </w:r>
      <w:r>
        <w:rPr>
          <w:color w:val="231F20"/>
          <w:spacing w:val="40"/>
        </w:rPr>
        <w:t> </w:t>
      </w:r>
      <w:r>
        <w:rPr>
          <w:color w:val="231F20"/>
        </w:rPr>
        <w:t>pueden</w:t>
      </w:r>
      <w:r>
        <w:rPr>
          <w:color w:val="231F20"/>
          <w:spacing w:val="40"/>
        </w:rPr>
        <w:t> </w:t>
      </w:r>
      <w:r>
        <w:rPr>
          <w:color w:val="231F20"/>
        </w:rPr>
        <w:t>mencionarse</w:t>
      </w:r>
      <w:r>
        <w:rPr>
          <w:color w:val="231F20"/>
          <w:spacing w:val="40"/>
        </w:rPr>
        <w:t> </w:t>
      </w:r>
      <w:r>
        <w:rPr>
          <w:color w:val="231F20"/>
        </w:rPr>
        <w:t>las</w:t>
      </w:r>
      <w:r>
        <w:rPr>
          <w:color w:val="231F20"/>
          <w:spacing w:val="40"/>
        </w:rPr>
        <w:t> </w:t>
      </w:r>
      <w:r>
        <w:rPr>
          <w:color w:val="231F20"/>
        </w:rPr>
        <w:t>sucursales</w:t>
      </w:r>
      <w:r>
        <w:rPr>
          <w:color w:val="231F20"/>
          <w:spacing w:val="40"/>
        </w:rPr>
        <w:t> </w:t>
      </w:r>
      <w:r>
        <w:rPr>
          <w:color w:val="231F20"/>
        </w:rPr>
        <w:t>de</w:t>
      </w:r>
      <w:r>
        <w:rPr>
          <w:color w:val="231F20"/>
          <w:spacing w:val="40"/>
        </w:rPr>
        <w:t> </w:t>
      </w:r>
      <w:r>
        <w:rPr>
          <w:color w:val="231F20"/>
        </w:rPr>
        <w:t>empresas</w:t>
      </w:r>
      <w:r>
        <w:rPr>
          <w:color w:val="231F20"/>
          <w:spacing w:val="40"/>
        </w:rPr>
        <w:t> </w:t>
      </w:r>
      <w:r>
        <w:rPr>
          <w:color w:val="231F20"/>
        </w:rPr>
        <w:t>extranjeras,</w:t>
      </w:r>
      <w:r>
        <w:rPr>
          <w:color w:val="231F20"/>
          <w:spacing w:val="40"/>
        </w:rPr>
        <w:t> </w:t>
      </w:r>
      <w:r>
        <w:rPr>
          <w:color w:val="231F20"/>
        </w:rPr>
        <w:t>las empresas de capital totalmente extranjero y las instituciones sin fines de lucro.</w:t>
      </w:r>
    </w:p>
    <w:p>
      <w:pPr>
        <w:spacing w:after="0" w:line="242" w:lineRule="auto"/>
        <w:jc w:val="both"/>
        <w:sectPr>
          <w:pgSz w:w="12240" w:h="15840"/>
          <w:pgMar w:header="0" w:footer="760" w:top="1380" w:bottom="960" w:left="460" w:right="480"/>
        </w:sectPr>
      </w:pPr>
    </w:p>
    <w:p>
      <w:pPr>
        <w:pStyle w:val="ListParagraph"/>
        <w:numPr>
          <w:ilvl w:val="1"/>
          <w:numId w:val="30"/>
        </w:numPr>
        <w:tabs>
          <w:tab w:pos="512" w:val="left" w:leader="none"/>
        </w:tabs>
        <w:spacing w:line="240" w:lineRule="auto" w:before="66" w:after="0"/>
        <w:ind w:left="512" w:right="0" w:hanging="315"/>
        <w:jc w:val="left"/>
        <w:rPr>
          <w:b/>
          <w:color w:val="231F20"/>
          <w:sz w:val="19"/>
        </w:rPr>
      </w:pPr>
      <w:r>
        <w:rPr>
          <w:b/>
          <w:color w:val="231F20"/>
          <w:sz w:val="19"/>
        </w:rPr>
        <w:t>-</w:t>
      </w:r>
      <w:r>
        <w:rPr>
          <w:b/>
          <w:color w:val="231F20"/>
          <w:spacing w:val="-4"/>
          <w:sz w:val="19"/>
        </w:rPr>
        <w:t> </w:t>
      </w:r>
      <w:r>
        <w:rPr>
          <w:b/>
          <w:color w:val="231F20"/>
          <w:sz w:val="19"/>
        </w:rPr>
        <w:t>Principales</w:t>
      </w:r>
      <w:r>
        <w:rPr>
          <w:b/>
          <w:color w:val="231F20"/>
          <w:spacing w:val="-6"/>
          <w:sz w:val="19"/>
        </w:rPr>
        <w:t> </w:t>
      </w:r>
      <w:r>
        <w:rPr>
          <w:b/>
          <w:color w:val="231F20"/>
          <w:sz w:val="19"/>
        </w:rPr>
        <w:t>entidades</w:t>
      </w:r>
      <w:r>
        <w:rPr>
          <w:b/>
          <w:color w:val="231F20"/>
          <w:spacing w:val="-6"/>
          <w:sz w:val="19"/>
        </w:rPr>
        <w:t> </w:t>
      </w:r>
      <w:r>
        <w:rPr>
          <w:b/>
          <w:color w:val="231F20"/>
          <w:sz w:val="19"/>
        </w:rPr>
        <w:t>clasificadas</w:t>
      </w:r>
      <w:r>
        <w:rPr>
          <w:b/>
          <w:color w:val="231F20"/>
          <w:spacing w:val="-5"/>
          <w:sz w:val="19"/>
        </w:rPr>
        <w:t> </w:t>
      </w:r>
      <w:r>
        <w:rPr>
          <w:b/>
          <w:color w:val="231F20"/>
          <w:sz w:val="19"/>
        </w:rPr>
        <w:t>por</w:t>
      </w:r>
      <w:r>
        <w:rPr>
          <w:b/>
          <w:color w:val="231F20"/>
          <w:spacing w:val="-6"/>
          <w:sz w:val="19"/>
        </w:rPr>
        <w:t> </w:t>
      </w:r>
      <w:r>
        <w:rPr>
          <w:b/>
          <w:color w:val="231F20"/>
          <w:sz w:val="19"/>
        </w:rPr>
        <w:t>formas</w:t>
      </w:r>
      <w:r>
        <w:rPr>
          <w:b/>
          <w:color w:val="231F20"/>
          <w:spacing w:val="-6"/>
          <w:sz w:val="19"/>
        </w:rPr>
        <w:t> </w:t>
      </w:r>
      <w:r>
        <w:rPr>
          <w:b/>
          <w:color w:val="231F20"/>
          <w:sz w:val="19"/>
        </w:rPr>
        <w:t>de</w:t>
      </w:r>
      <w:r>
        <w:rPr>
          <w:b/>
          <w:color w:val="231F20"/>
          <w:spacing w:val="-5"/>
          <w:sz w:val="19"/>
        </w:rPr>
        <w:t> </w:t>
      </w:r>
      <w:r>
        <w:rPr>
          <w:b/>
          <w:color w:val="231F20"/>
          <w:spacing w:val="-2"/>
          <w:sz w:val="19"/>
        </w:rPr>
        <w:t>organización</w:t>
      </w:r>
    </w:p>
    <w:p>
      <w:pPr>
        <w:pStyle w:val="BodyText"/>
        <w:rPr>
          <w:b/>
        </w:rPr>
      </w:pPr>
    </w:p>
    <w:p>
      <w:pPr>
        <w:pStyle w:val="BodyText"/>
        <w:spacing w:before="210"/>
        <w:rPr>
          <w:b/>
        </w:rPr>
      </w:pPr>
    </w:p>
    <w:tbl>
      <w:tblPr>
        <w:tblW w:w="0" w:type="auto"/>
        <w:jc w:val="left"/>
        <w:tblInd w:w="1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14"/>
        <w:gridCol w:w="1506"/>
        <w:gridCol w:w="473"/>
        <w:gridCol w:w="1037"/>
        <w:gridCol w:w="832"/>
        <w:gridCol w:w="1853"/>
        <w:gridCol w:w="958"/>
        <w:gridCol w:w="2808"/>
      </w:tblGrid>
      <w:tr>
        <w:trPr>
          <w:trHeight w:val="364" w:hRule="atLeast"/>
        </w:trPr>
        <w:tc>
          <w:tcPr>
            <w:tcW w:w="8173" w:type="dxa"/>
            <w:gridSpan w:val="7"/>
            <w:shd w:val="clear" w:color="auto" w:fill="6595C4"/>
          </w:tcPr>
          <w:p>
            <w:pPr>
              <w:pStyle w:val="TableParagraph"/>
              <w:tabs>
                <w:tab w:pos="5411" w:val="left" w:leader="none"/>
                <w:tab w:pos="6791" w:val="left" w:leader="none"/>
              </w:tabs>
              <w:spacing w:line="185" w:lineRule="exact" w:before="159"/>
              <w:ind w:left="3993"/>
              <w:jc w:val="left"/>
              <w:rPr>
                <w:sz w:val="17"/>
              </w:rPr>
            </w:pPr>
            <w:r>
              <w:rPr/>
              <mc:AlternateContent>
                <mc:Choice Requires="wps">
                  <w:drawing>
                    <wp:anchor distT="0" distB="0" distL="0" distR="0" allowOverlap="1" layoutInCell="1" locked="0" behindDoc="1" simplePos="0" relativeHeight="457166336">
                      <wp:simplePos x="0" y="0"/>
                      <wp:positionH relativeFrom="column">
                        <wp:posOffset>2173223</wp:posOffset>
                      </wp:positionH>
                      <wp:positionV relativeFrom="paragraph">
                        <wp:posOffset>231214</wp:posOffset>
                      </wp:positionV>
                      <wp:extent cx="1209040" cy="12700"/>
                      <wp:effectExtent l="0" t="0" r="0" b="0"/>
                      <wp:wrapNone/>
                      <wp:docPr id="216" name="Group 216"/>
                      <wp:cNvGraphicFramePr>
                        <a:graphicFrameLocks/>
                      </wp:cNvGraphicFramePr>
                      <a:graphic>
                        <a:graphicData uri="http://schemas.microsoft.com/office/word/2010/wordprocessingGroup">
                          <wpg:wgp>
                            <wpg:cNvPr id="216" name="Group 216"/>
                            <wpg:cNvGrpSpPr/>
                            <wpg:grpSpPr>
                              <a:xfrm>
                                <a:off x="0" y="0"/>
                                <a:ext cx="1209040" cy="12700"/>
                                <a:chExt cx="1209040" cy="12700"/>
                              </a:xfrm>
                            </wpg:grpSpPr>
                            <wps:wsp>
                              <wps:cNvPr id="217" name="Graphic 217"/>
                              <wps:cNvSpPr/>
                              <wps:spPr>
                                <a:xfrm>
                                  <a:off x="0" y="0"/>
                                  <a:ext cx="1209040" cy="12700"/>
                                </a:xfrm>
                                <a:custGeom>
                                  <a:avLst/>
                                  <a:gdLst/>
                                  <a:ahLst/>
                                  <a:cxnLst/>
                                  <a:rect l="l" t="t" r="r" b="b"/>
                                  <a:pathLst>
                                    <a:path w="1209040" h="12700">
                                      <a:moveTo>
                                        <a:pt x="1208532" y="0"/>
                                      </a:moveTo>
                                      <a:lnTo>
                                        <a:pt x="0" y="0"/>
                                      </a:lnTo>
                                      <a:lnTo>
                                        <a:pt x="0" y="12192"/>
                                      </a:lnTo>
                                      <a:lnTo>
                                        <a:pt x="1208532" y="12192"/>
                                      </a:lnTo>
                                      <a:lnTo>
                                        <a:pt x="1208532"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171.119995pt;margin-top:18.2059pt;width:95.2pt;height:1pt;mso-position-horizontal-relative:column;mso-position-vertical-relative:paragraph;z-index:-46150144" id="docshapegroup198" coordorigin="3422,364" coordsize="1904,20">
                      <v:rect style="position:absolute;left:3422;top:364;width:1904;height:20" id="docshape199" filled="true" fillcolor="#ffffff" stroked="false">
                        <v:fill type="solid"/>
                      </v:rect>
                      <w10:wrap type="none"/>
                    </v:group>
                  </w:pict>
                </mc:Fallback>
              </mc:AlternateContent>
            </w:r>
            <w:r>
              <w:rPr/>
              <mc:AlternateContent>
                <mc:Choice Requires="wps">
                  <w:drawing>
                    <wp:anchor distT="0" distB="0" distL="0" distR="0" allowOverlap="1" layoutInCell="1" locked="0" behindDoc="1" simplePos="0" relativeHeight="457166848">
                      <wp:simplePos x="0" y="0"/>
                      <wp:positionH relativeFrom="column">
                        <wp:posOffset>4030992</wp:posOffset>
                      </wp:positionH>
                      <wp:positionV relativeFrom="paragraph">
                        <wp:posOffset>231214</wp:posOffset>
                      </wp:positionV>
                      <wp:extent cx="1045844" cy="12700"/>
                      <wp:effectExtent l="0" t="0" r="0" b="0"/>
                      <wp:wrapNone/>
                      <wp:docPr id="218" name="Group 218"/>
                      <wp:cNvGraphicFramePr>
                        <a:graphicFrameLocks/>
                      </wp:cNvGraphicFramePr>
                      <a:graphic>
                        <a:graphicData uri="http://schemas.microsoft.com/office/word/2010/wordprocessingGroup">
                          <wpg:wgp>
                            <wpg:cNvPr id="218" name="Group 218"/>
                            <wpg:cNvGrpSpPr/>
                            <wpg:grpSpPr>
                              <a:xfrm>
                                <a:off x="0" y="0"/>
                                <a:ext cx="1045844" cy="12700"/>
                                <a:chExt cx="1045844" cy="12700"/>
                              </a:xfrm>
                            </wpg:grpSpPr>
                            <wps:wsp>
                              <wps:cNvPr id="219" name="Graphic 219"/>
                              <wps:cNvSpPr/>
                              <wps:spPr>
                                <a:xfrm>
                                  <a:off x="0" y="0"/>
                                  <a:ext cx="1045844" cy="12700"/>
                                </a:xfrm>
                                <a:custGeom>
                                  <a:avLst/>
                                  <a:gdLst/>
                                  <a:ahLst/>
                                  <a:cxnLst/>
                                  <a:rect l="l" t="t" r="r" b="b"/>
                                  <a:pathLst>
                                    <a:path w="1045844" h="12700">
                                      <a:moveTo>
                                        <a:pt x="1045463" y="0"/>
                                      </a:moveTo>
                                      <a:lnTo>
                                        <a:pt x="0" y="0"/>
                                      </a:lnTo>
                                      <a:lnTo>
                                        <a:pt x="0" y="12192"/>
                                      </a:lnTo>
                                      <a:lnTo>
                                        <a:pt x="1045463" y="12192"/>
                                      </a:lnTo>
                                      <a:lnTo>
                                        <a:pt x="1045463"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317.401001pt;margin-top:18.2059pt;width:82.35pt;height:1pt;mso-position-horizontal-relative:column;mso-position-vertical-relative:paragraph;z-index:-46149632" id="docshapegroup200" coordorigin="6348,364" coordsize="1647,20">
                      <v:rect style="position:absolute;left:6348;top:364;width:1647;height:20" id="docshape201" filled="true" fillcolor="#ffffff" stroked="false">
                        <v:fill type="solid"/>
                      </v:rect>
                      <w10:wrap type="none"/>
                    </v:group>
                  </w:pict>
                </mc:Fallback>
              </mc:AlternateContent>
            </w:r>
            <w:r>
              <w:rPr>
                <w:color w:val="FFFFFF"/>
                <w:spacing w:val="-2"/>
                <w:sz w:val="17"/>
              </w:rPr>
              <w:t>Empresas</w:t>
            </w:r>
            <w:r>
              <w:rPr>
                <w:color w:val="FFFFFF"/>
                <w:sz w:val="17"/>
              </w:rPr>
              <w:tab/>
            </w:r>
            <w:r>
              <w:rPr>
                <w:color w:val="FFFFFF"/>
                <w:spacing w:val="-2"/>
                <w:sz w:val="17"/>
              </w:rPr>
              <w:t>Sociedades</w:t>
            </w:r>
            <w:r>
              <w:rPr>
                <w:color w:val="FFFFFF"/>
                <w:sz w:val="17"/>
              </w:rPr>
              <w:tab/>
            </w:r>
            <w:r>
              <w:rPr>
                <w:color w:val="FFFFFF"/>
                <w:spacing w:val="-2"/>
                <w:sz w:val="17"/>
              </w:rPr>
              <w:t>Empresas</w:t>
            </w:r>
          </w:p>
        </w:tc>
        <w:tc>
          <w:tcPr>
            <w:tcW w:w="2808" w:type="dxa"/>
            <w:tcBorders>
              <w:bottom w:val="single" w:sz="8" w:space="0" w:color="FFFFFF"/>
            </w:tcBorders>
            <w:shd w:val="clear" w:color="auto" w:fill="6595C4"/>
          </w:tcPr>
          <w:p>
            <w:pPr>
              <w:pStyle w:val="TableParagraph"/>
              <w:spacing w:before="126"/>
              <w:ind w:left="901"/>
              <w:jc w:val="left"/>
              <w:rPr>
                <w:sz w:val="17"/>
              </w:rPr>
            </w:pPr>
            <w:r>
              <w:rPr>
                <w:color w:val="FFFFFF"/>
                <w:spacing w:val="-2"/>
                <w:sz w:val="17"/>
              </w:rPr>
              <w:t>Cooperativas</w:t>
            </w:r>
          </w:p>
        </w:tc>
      </w:tr>
      <w:tr>
        <w:trPr>
          <w:trHeight w:val="366" w:hRule="atLeast"/>
        </w:trPr>
        <w:tc>
          <w:tcPr>
            <w:tcW w:w="1514" w:type="dxa"/>
            <w:shd w:val="clear" w:color="auto" w:fill="6595C4"/>
          </w:tcPr>
          <w:p>
            <w:pPr>
              <w:pStyle w:val="TableParagraph"/>
              <w:ind w:left="33"/>
              <w:jc w:val="left"/>
              <w:rPr>
                <w:sz w:val="17"/>
              </w:rPr>
            </w:pPr>
            <w:r>
              <w:rPr>
                <w:color w:val="FFFFFF"/>
                <w:spacing w:val="-4"/>
                <w:sz w:val="17"/>
              </w:rPr>
              <w:t>AÑOS</w:t>
            </w:r>
          </w:p>
        </w:tc>
        <w:tc>
          <w:tcPr>
            <w:tcW w:w="1506" w:type="dxa"/>
            <w:shd w:val="clear" w:color="auto" w:fill="6595C4"/>
          </w:tcPr>
          <w:p>
            <w:pPr>
              <w:pStyle w:val="TableParagraph"/>
              <w:ind w:left="991"/>
              <w:jc w:val="left"/>
              <w:rPr>
                <w:sz w:val="17"/>
              </w:rPr>
            </w:pPr>
            <w:r>
              <w:rPr>
                <w:color w:val="FFFFFF"/>
                <w:spacing w:val="-2"/>
                <w:sz w:val="17"/>
              </w:rPr>
              <w:t>Total</w:t>
            </w:r>
          </w:p>
        </w:tc>
        <w:tc>
          <w:tcPr>
            <w:tcW w:w="473" w:type="dxa"/>
            <w:shd w:val="clear" w:color="auto" w:fill="6595C4"/>
          </w:tcPr>
          <w:p>
            <w:pPr>
              <w:pStyle w:val="TableParagraph"/>
              <w:ind w:left="128"/>
              <w:jc w:val="left"/>
              <w:rPr>
                <w:sz w:val="17"/>
              </w:rPr>
            </w:pPr>
            <w:r>
              <w:rPr>
                <w:color w:val="FFFFFF"/>
                <w:spacing w:val="-5"/>
                <w:sz w:val="17"/>
              </w:rPr>
              <w:t>UP</w:t>
            </w:r>
          </w:p>
        </w:tc>
        <w:tc>
          <w:tcPr>
            <w:tcW w:w="1037" w:type="dxa"/>
            <w:shd w:val="clear" w:color="auto" w:fill="6595C4"/>
          </w:tcPr>
          <w:p>
            <w:pPr>
              <w:pStyle w:val="TableParagraph"/>
              <w:ind w:left="104"/>
              <w:jc w:val="left"/>
              <w:rPr>
                <w:sz w:val="17"/>
              </w:rPr>
            </w:pPr>
            <w:r>
              <w:rPr>
                <w:color w:val="FFFFFF"/>
                <w:spacing w:val="-2"/>
                <w:sz w:val="17"/>
              </w:rPr>
              <w:t>Estatales</w:t>
            </w:r>
          </w:p>
        </w:tc>
        <w:tc>
          <w:tcPr>
            <w:tcW w:w="832" w:type="dxa"/>
            <w:shd w:val="clear" w:color="auto" w:fill="6595C4"/>
          </w:tcPr>
          <w:p>
            <w:pPr>
              <w:pStyle w:val="TableParagraph"/>
              <w:spacing w:before="56"/>
              <w:ind w:left="222"/>
              <w:jc w:val="left"/>
              <w:rPr>
                <w:sz w:val="17"/>
              </w:rPr>
            </w:pPr>
            <w:r>
              <w:rPr>
                <w:color w:val="FFFFFF"/>
                <w:spacing w:val="-2"/>
                <w:sz w:val="17"/>
              </w:rPr>
              <w:t>Filiales</w:t>
            </w:r>
          </w:p>
        </w:tc>
        <w:tc>
          <w:tcPr>
            <w:tcW w:w="1853" w:type="dxa"/>
            <w:shd w:val="clear" w:color="auto" w:fill="6595C4"/>
          </w:tcPr>
          <w:p>
            <w:pPr>
              <w:pStyle w:val="TableParagraph"/>
              <w:spacing w:before="56"/>
              <w:ind w:left="71"/>
              <w:jc w:val="left"/>
              <w:rPr>
                <w:sz w:val="17"/>
              </w:rPr>
            </w:pPr>
            <w:r>
              <w:rPr>
                <w:color w:val="FFFFFF"/>
                <w:sz w:val="17"/>
              </w:rPr>
              <w:t>Mercantiles</w:t>
            </w:r>
            <w:r>
              <w:rPr>
                <w:color w:val="FFFFFF"/>
                <w:spacing w:val="76"/>
                <w:sz w:val="17"/>
              </w:rPr>
              <w:t> </w:t>
            </w:r>
            <w:r>
              <w:rPr>
                <w:color w:val="FFFFFF"/>
                <w:spacing w:val="-2"/>
                <w:sz w:val="17"/>
              </w:rPr>
              <w:t>Estatales</w:t>
            </w:r>
          </w:p>
        </w:tc>
        <w:tc>
          <w:tcPr>
            <w:tcW w:w="958" w:type="dxa"/>
            <w:shd w:val="clear" w:color="auto" w:fill="6595C4"/>
          </w:tcPr>
          <w:p>
            <w:pPr>
              <w:pStyle w:val="TableParagraph"/>
              <w:spacing w:before="56"/>
              <w:ind w:left="68"/>
              <w:jc w:val="left"/>
              <w:rPr>
                <w:sz w:val="17"/>
              </w:rPr>
            </w:pPr>
            <w:r>
              <w:rPr>
                <w:color w:val="FFFFFF"/>
                <w:spacing w:val="-2"/>
                <w:sz w:val="17"/>
              </w:rPr>
              <w:t>Privadas</w:t>
            </w:r>
          </w:p>
        </w:tc>
        <w:tc>
          <w:tcPr>
            <w:tcW w:w="2808" w:type="dxa"/>
            <w:tcBorders>
              <w:top w:val="single" w:sz="8" w:space="0" w:color="FFFFFF"/>
            </w:tcBorders>
            <w:shd w:val="clear" w:color="auto" w:fill="6595C4"/>
          </w:tcPr>
          <w:p>
            <w:pPr>
              <w:pStyle w:val="TableParagraph"/>
              <w:spacing w:before="31"/>
              <w:ind w:left="227"/>
              <w:jc w:val="left"/>
              <w:rPr>
                <w:sz w:val="17"/>
              </w:rPr>
            </w:pPr>
            <w:r>
              <w:rPr>
                <w:color w:val="FFFFFF"/>
                <w:position w:val="2"/>
                <w:sz w:val="17"/>
              </w:rPr>
              <w:t>Total</w:t>
            </w:r>
            <w:r>
              <w:rPr>
                <w:color w:val="FFFFFF"/>
                <w:spacing w:val="66"/>
                <w:position w:val="2"/>
                <w:sz w:val="17"/>
              </w:rPr>
              <w:t> </w:t>
            </w:r>
            <w:r>
              <w:rPr>
                <w:color w:val="FFFFFF"/>
                <w:sz w:val="17"/>
              </w:rPr>
              <w:t>CNoA</w:t>
            </w:r>
            <w:r>
              <w:rPr>
                <w:color w:val="FFFFFF"/>
                <w:sz w:val="17"/>
                <w:vertAlign w:val="superscript"/>
              </w:rPr>
              <w:t>(a)</w:t>
            </w:r>
            <w:r>
              <w:rPr>
                <w:color w:val="FFFFFF"/>
                <w:spacing w:val="37"/>
                <w:sz w:val="17"/>
                <w:vertAlign w:val="baseline"/>
              </w:rPr>
              <w:t> </w:t>
            </w:r>
            <w:r>
              <w:rPr>
                <w:color w:val="FFFFFF"/>
                <w:position w:val="2"/>
                <w:sz w:val="17"/>
                <w:vertAlign w:val="baseline"/>
              </w:rPr>
              <w:t>UBPC</w:t>
            </w:r>
            <w:r>
              <w:rPr>
                <w:color w:val="FFFFFF"/>
                <w:spacing w:val="41"/>
                <w:position w:val="2"/>
                <w:sz w:val="17"/>
                <w:vertAlign w:val="baseline"/>
              </w:rPr>
              <w:t> </w:t>
            </w:r>
            <w:r>
              <w:rPr>
                <w:color w:val="FFFFFF"/>
                <w:position w:val="2"/>
                <w:sz w:val="17"/>
                <w:vertAlign w:val="baseline"/>
              </w:rPr>
              <w:t>CPA</w:t>
            </w:r>
            <w:r>
              <w:rPr>
                <w:color w:val="FFFFFF"/>
                <w:spacing w:val="48"/>
                <w:position w:val="2"/>
                <w:sz w:val="17"/>
                <w:vertAlign w:val="baseline"/>
              </w:rPr>
              <w:t> </w:t>
            </w:r>
            <w:r>
              <w:rPr>
                <w:color w:val="FFFFFF"/>
                <w:spacing w:val="-5"/>
                <w:position w:val="2"/>
                <w:sz w:val="17"/>
                <w:vertAlign w:val="baseline"/>
              </w:rPr>
              <w:t>CCS</w:t>
            </w:r>
          </w:p>
        </w:tc>
      </w:tr>
    </w:tbl>
    <w:p>
      <w:pPr>
        <w:pStyle w:val="BodyText"/>
        <w:spacing w:before="10"/>
        <w:rPr>
          <w:b/>
          <w:sz w:val="10"/>
        </w:rPr>
      </w:pPr>
    </w:p>
    <w:tbl>
      <w:tblPr>
        <w:tblW w:w="0" w:type="auto"/>
        <w:jc w:val="left"/>
        <w:tblInd w:w="1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39"/>
        <w:gridCol w:w="1558"/>
        <w:gridCol w:w="708"/>
        <w:gridCol w:w="998"/>
        <w:gridCol w:w="955"/>
        <w:gridCol w:w="976"/>
        <w:gridCol w:w="702"/>
        <w:gridCol w:w="893"/>
        <w:gridCol w:w="768"/>
        <w:gridCol w:w="682"/>
        <w:gridCol w:w="566"/>
        <w:gridCol w:w="379"/>
        <w:gridCol w:w="360"/>
      </w:tblGrid>
      <w:tr>
        <w:trPr>
          <w:trHeight w:val="265" w:hRule="atLeast"/>
        </w:trPr>
        <w:tc>
          <w:tcPr>
            <w:tcW w:w="1439" w:type="dxa"/>
          </w:tcPr>
          <w:p>
            <w:pPr>
              <w:pStyle w:val="TableParagraph"/>
              <w:spacing w:line="192" w:lineRule="exact" w:before="0"/>
              <w:ind w:left="33"/>
              <w:jc w:val="left"/>
              <w:rPr>
                <w:sz w:val="17"/>
              </w:rPr>
            </w:pPr>
            <w:r>
              <w:rPr>
                <w:color w:val="231F20"/>
                <w:spacing w:val="-4"/>
                <w:sz w:val="17"/>
              </w:rPr>
              <w:t>2017</w:t>
            </w:r>
          </w:p>
        </w:tc>
        <w:tc>
          <w:tcPr>
            <w:tcW w:w="1558" w:type="dxa"/>
          </w:tcPr>
          <w:p>
            <w:pPr>
              <w:pStyle w:val="TableParagraph"/>
              <w:spacing w:line="192" w:lineRule="exact" w:before="0"/>
              <w:ind w:right="103"/>
              <w:rPr>
                <w:sz w:val="17"/>
              </w:rPr>
            </w:pPr>
            <w:r>
              <w:rPr>
                <w:color w:val="231F20"/>
                <w:sz w:val="17"/>
              </w:rPr>
              <w:t>1 </w:t>
            </w:r>
            <w:r>
              <w:rPr>
                <w:color w:val="231F20"/>
                <w:spacing w:val="-5"/>
                <w:sz w:val="17"/>
              </w:rPr>
              <w:t>699</w:t>
            </w:r>
          </w:p>
        </w:tc>
        <w:tc>
          <w:tcPr>
            <w:tcW w:w="708" w:type="dxa"/>
          </w:tcPr>
          <w:p>
            <w:pPr>
              <w:pStyle w:val="TableParagraph"/>
              <w:spacing w:line="192" w:lineRule="exact" w:before="0"/>
              <w:ind w:left="103"/>
              <w:jc w:val="left"/>
              <w:rPr>
                <w:sz w:val="17"/>
              </w:rPr>
            </w:pPr>
            <w:r>
              <w:rPr>
                <w:color w:val="231F20"/>
                <w:spacing w:val="-5"/>
                <w:sz w:val="17"/>
              </w:rPr>
              <w:t>507</w:t>
            </w:r>
          </w:p>
        </w:tc>
        <w:tc>
          <w:tcPr>
            <w:tcW w:w="998" w:type="dxa"/>
          </w:tcPr>
          <w:p>
            <w:pPr>
              <w:pStyle w:val="TableParagraph"/>
              <w:spacing w:line="192" w:lineRule="exact" w:before="0"/>
              <w:ind w:left="17" w:right="95"/>
              <w:jc w:val="center"/>
              <w:rPr>
                <w:sz w:val="17"/>
              </w:rPr>
            </w:pPr>
            <w:r>
              <w:rPr>
                <w:color w:val="231F20"/>
                <w:spacing w:val="-5"/>
                <w:sz w:val="17"/>
              </w:rPr>
              <w:t>600</w:t>
            </w:r>
          </w:p>
        </w:tc>
        <w:tc>
          <w:tcPr>
            <w:tcW w:w="955" w:type="dxa"/>
          </w:tcPr>
          <w:p>
            <w:pPr>
              <w:pStyle w:val="TableParagraph"/>
              <w:spacing w:line="192" w:lineRule="exact" w:before="0"/>
              <w:ind w:left="63"/>
              <w:jc w:val="center"/>
              <w:rPr>
                <w:sz w:val="17"/>
              </w:rPr>
            </w:pPr>
            <w:r>
              <w:rPr>
                <w:color w:val="231F20"/>
                <w:spacing w:val="-10"/>
                <w:sz w:val="17"/>
              </w:rPr>
              <w:t>-</w:t>
            </w:r>
          </w:p>
        </w:tc>
        <w:tc>
          <w:tcPr>
            <w:tcW w:w="976" w:type="dxa"/>
          </w:tcPr>
          <w:p>
            <w:pPr>
              <w:pStyle w:val="TableParagraph"/>
              <w:spacing w:line="192" w:lineRule="exact" w:before="0"/>
              <w:ind w:left="47"/>
              <w:jc w:val="center"/>
              <w:rPr>
                <w:sz w:val="17"/>
              </w:rPr>
            </w:pPr>
            <w:r>
              <w:rPr>
                <w:color w:val="231F20"/>
                <w:spacing w:val="-5"/>
                <w:sz w:val="17"/>
              </w:rPr>
              <w:t>214</w:t>
            </w:r>
          </w:p>
        </w:tc>
        <w:tc>
          <w:tcPr>
            <w:tcW w:w="702" w:type="dxa"/>
          </w:tcPr>
          <w:p>
            <w:pPr>
              <w:pStyle w:val="TableParagraph"/>
              <w:spacing w:line="192" w:lineRule="exact" w:before="0"/>
              <w:ind w:left="164"/>
              <w:jc w:val="center"/>
              <w:rPr>
                <w:sz w:val="17"/>
              </w:rPr>
            </w:pPr>
            <w:r>
              <w:rPr>
                <w:color w:val="231F20"/>
                <w:spacing w:val="-10"/>
                <w:sz w:val="17"/>
              </w:rPr>
              <w:t>-</w:t>
            </w:r>
          </w:p>
        </w:tc>
        <w:tc>
          <w:tcPr>
            <w:tcW w:w="893" w:type="dxa"/>
          </w:tcPr>
          <w:p>
            <w:pPr>
              <w:pStyle w:val="TableParagraph"/>
              <w:spacing w:line="192" w:lineRule="exact" w:before="0"/>
              <w:ind w:right="317"/>
              <w:rPr>
                <w:sz w:val="17"/>
              </w:rPr>
            </w:pPr>
            <w:r>
              <w:rPr>
                <w:color w:val="231F20"/>
                <w:spacing w:val="-10"/>
                <w:sz w:val="17"/>
              </w:rPr>
              <w:t>-</w:t>
            </w:r>
          </w:p>
        </w:tc>
        <w:tc>
          <w:tcPr>
            <w:tcW w:w="768" w:type="dxa"/>
          </w:tcPr>
          <w:p>
            <w:pPr>
              <w:pStyle w:val="TableParagraph"/>
              <w:spacing w:line="192" w:lineRule="exact" w:before="0"/>
              <w:ind w:left="243" w:right="186"/>
              <w:jc w:val="center"/>
              <w:rPr>
                <w:sz w:val="17"/>
              </w:rPr>
            </w:pPr>
            <w:r>
              <w:rPr>
                <w:color w:val="231F20"/>
                <w:spacing w:val="-5"/>
                <w:sz w:val="17"/>
              </w:rPr>
              <w:t>378</w:t>
            </w:r>
          </w:p>
        </w:tc>
        <w:tc>
          <w:tcPr>
            <w:tcW w:w="682" w:type="dxa"/>
          </w:tcPr>
          <w:p>
            <w:pPr>
              <w:pStyle w:val="TableParagraph"/>
              <w:spacing w:line="192" w:lineRule="exact" w:before="0"/>
              <w:ind w:left="113" w:right="90"/>
              <w:jc w:val="center"/>
              <w:rPr>
                <w:sz w:val="17"/>
              </w:rPr>
            </w:pPr>
            <w:r>
              <w:rPr>
                <w:color w:val="231F20"/>
                <w:spacing w:val="-5"/>
                <w:sz w:val="17"/>
              </w:rPr>
              <w:t>264</w:t>
            </w:r>
          </w:p>
        </w:tc>
        <w:tc>
          <w:tcPr>
            <w:tcW w:w="566" w:type="dxa"/>
          </w:tcPr>
          <w:p>
            <w:pPr>
              <w:pStyle w:val="TableParagraph"/>
              <w:spacing w:line="192" w:lineRule="exact" w:before="0"/>
              <w:ind w:left="1" w:right="9"/>
              <w:jc w:val="center"/>
              <w:rPr>
                <w:sz w:val="17"/>
              </w:rPr>
            </w:pPr>
            <w:r>
              <w:rPr>
                <w:color w:val="231F20"/>
                <w:spacing w:val="-5"/>
                <w:sz w:val="17"/>
              </w:rPr>
              <w:t>26</w:t>
            </w:r>
          </w:p>
        </w:tc>
        <w:tc>
          <w:tcPr>
            <w:tcW w:w="379" w:type="dxa"/>
          </w:tcPr>
          <w:p>
            <w:pPr>
              <w:pStyle w:val="TableParagraph"/>
              <w:spacing w:line="192" w:lineRule="exact" w:before="0"/>
              <w:ind w:left="54" w:right="2"/>
              <w:jc w:val="center"/>
              <w:rPr>
                <w:sz w:val="17"/>
              </w:rPr>
            </w:pPr>
            <w:r>
              <w:rPr>
                <w:color w:val="231F20"/>
                <w:spacing w:val="-10"/>
                <w:sz w:val="17"/>
              </w:rPr>
              <w:t>-</w:t>
            </w:r>
          </w:p>
        </w:tc>
        <w:tc>
          <w:tcPr>
            <w:tcW w:w="360" w:type="dxa"/>
          </w:tcPr>
          <w:p>
            <w:pPr>
              <w:pStyle w:val="TableParagraph"/>
              <w:spacing w:line="192" w:lineRule="exact" w:before="0"/>
              <w:ind w:left="87" w:right="2"/>
              <w:jc w:val="center"/>
              <w:rPr>
                <w:sz w:val="17"/>
              </w:rPr>
            </w:pPr>
            <w:r>
              <w:rPr>
                <w:color w:val="231F20"/>
                <w:spacing w:val="-5"/>
                <w:sz w:val="17"/>
              </w:rPr>
              <w:t>88</w:t>
            </w:r>
          </w:p>
        </w:tc>
      </w:tr>
      <w:tr>
        <w:trPr>
          <w:trHeight w:val="338" w:hRule="atLeast"/>
        </w:trPr>
        <w:tc>
          <w:tcPr>
            <w:tcW w:w="1439" w:type="dxa"/>
          </w:tcPr>
          <w:p>
            <w:pPr>
              <w:pStyle w:val="TableParagraph"/>
              <w:spacing w:before="69"/>
              <w:ind w:left="33"/>
              <w:jc w:val="left"/>
              <w:rPr>
                <w:sz w:val="17"/>
              </w:rPr>
            </w:pPr>
            <w:r>
              <w:rPr>
                <w:color w:val="231F20"/>
                <w:spacing w:val="-4"/>
                <w:sz w:val="17"/>
              </w:rPr>
              <w:t>2018</w:t>
            </w:r>
          </w:p>
        </w:tc>
        <w:tc>
          <w:tcPr>
            <w:tcW w:w="1558" w:type="dxa"/>
          </w:tcPr>
          <w:p>
            <w:pPr>
              <w:pStyle w:val="TableParagraph"/>
              <w:spacing w:before="69"/>
              <w:ind w:right="103"/>
              <w:rPr>
                <w:sz w:val="17"/>
              </w:rPr>
            </w:pPr>
            <w:r>
              <w:rPr>
                <w:color w:val="231F20"/>
                <w:sz w:val="17"/>
              </w:rPr>
              <w:t>1 </w:t>
            </w:r>
            <w:r>
              <w:rPr>
                <w:color w:val="231F20"/>
                <w:spacing w:val="-5"/>
                <w:sz w:val="17"/>
              </w:rPr>
              <w:t>688</w:t>
            </w:r>
          </w:p>
        </w:tc>
        <w:tc>
          <w:tcPr>
            <w:tcW w:w="708" w:type="dxa"/>
          </w:tcPr>
          <w:p>
            <w:pPr>
              <w:pStyle w:val="TableParagraph"/>
              <w:spacing w:before="69"/>
              <w:ind w:left="103"/>
              <w:jc w:val="left"/>
              <w:rPr>
                <w:sz w:val="17"/>
              </w:rPr>
            </w:pPr>
            <w:r>
              <w:rPr>
                <w:color w:val="231F20"/>
                <w:spacing w:val="-5"/>
                <w:sz w:val="17"/>
              </w:rPr>
              <w:t>505</w:t>
            </w:r>
          </w:p>
        </w:tc>
        <w:tc>
          <w:tcPr>
            <w:tcW w:w="998" w:type="dxa"/>
          </w:tcPr>
          <w:p>
            <w:pPr>
              <w:pStyle w:val="TableParagraph"/>
              <w:spacing w:before="69"/>
              <w:ind w:left="17" w:right="95"/>
              <w:jc w:val="center"/>
              <w:rPr>
                <w:sz w:val="17"/>
              </w:rPr>
            </w:pPr>
            <w:r>
              <w:rPr>
                <w:color w:val="231F20"/>
                <w:spacing w:val="-5"/>
                <w:sz w:val="17"/>
              </w:rPr>
              <w:t>593</w:t>
            </w:r>
          </w:p>
        </w:tc>
        <w:tc>
          <w:tcPr>
            <w:tcW w:w="955" w:type="dxa"/>
          </w:tcPr>
          <w:p>
            <w:pPr>
              <w:pStyle w:val="TableParagraph"/>
              <w:spacing w:before="69"/>
              <w:ind w:left="63"/>
              <w:jc w:val="center"/>
              <w:rPr>
                <w:sz w:val="17"/>
              </w:rPr>
            </w:pPr>
            <w:r>
              <w:rPr>
                <w:color w:val="231F20"/>
                <w:spacing w:val="-10"/>
                <w:sz w:val="17"/>
              </w:rPr>
              <w:t>-</w:t>
            </w:r>
          </w:p>
        </w:tc>
        <w:tc>
          <w:tcPr>
            <w:tcW w:w="976" w:type="dxa"/>
          </w:tcPr>
          <w:p>
            <w:pPr>
              <w:pStyle w:val="TableParagraph"/>
              <w:spacing w:before="69"/>
              <w:ind w:left="47"/>
              <w:jc w:val="center"/>
              <w:rPr>
                <w:sz w:val="17"/>
              </w:rPr>
            </w:pPr>
            <w:r>
              <w:rPr>
                <w:color w:val="231F20"/>
                <w:spacing w:val="-5"/>
                <w:sz w:val="17"/>
              </w:rPr>
              <w:t>217</w:t>
            </w:r>
          </w:p>
        </w:tc>
        <w:tc>
          <w:tcPr>
            <w:tcW w:w="702" w:type="dxa"/>
          </w:tcPr>
          <w:p>
            <w:pPr>
              <w:pStyle w:val="TableParagraph"/>
              <w:spacing w:before="69"/>
              <w:ind w:right="189"/>
              <w:rPr>
                <w:sz w:val="17"/>
              </w:rPr>
            </w:pPr>
            <w:r>
              <w:rPr>
                <w:color w:val="231F20"/>
                <w:spacing w:val="-10"/>
                <w:sz w:val="17"/>
              </w:rPr>
              <w:t>-</w:t>
            </w:r>
          </w:p>
        </w:tc>
        <w:tc>
          <w:tcPr>
            <w:tcW w:w="893" w:type="dxa"/>
          </w:tcPr>
          <w:p>
            <w:pPr>
              <w:pStyle w:val="TableParagraph"/>
              <w:spacing w:before="69"/>
              <w:ind w:right="269"/>
              <w:rPr>
                <w:sz w:val="17"/>
              </w:rPr>
            </w:pPr>
            <w:r>
              <w:rPr>
                <w:color w:val="231F20"/>
                <w:spacing w:val="-10"/>
                <w:sz w:val="17"/>
              </w:rPr>
              <w:t>-</w:t>
            </w:r>
          </w:p>
        </w:tc>
        <w:tc>
          <w:tcPr>
            <w:tcW w:w="768" w:type="dxa"/>
          </w:tcPr>
          <w:p>
            <w:pPr>
              <w:pStyle w:val="TableParagraph"/>
              <w:spacing w:before="69"/>
              <w:ind w:left="243" w:right="186"/>
              <w:jc w:val="center"/>
              <w:rPr>
                <w:sz w:val="17"/>
              </w:rPr>
            </w:pPr>
            <w:r>
              <w:rPr>
                <w:color w:val="231F20"/>
                <w:spacing w:val="-5"/>
                <w:sz w:val="17"/>
              </w:rPr>
              <w:t>373</w:t>
            </w:r>
          </w:p>
        </w:tc>
        <w:tc>
          <w:tcPr>
            <w:tcW w:w="682" w:type="dxa"/>
          </w:tcPr>
          <w:p>
            <w:pPr>
              <w:pStyle w:val="TableParagraph"/>
              <w:spacing w:before="69"/>
              <w:ind w:left="113" w:right="90"/>
              <w:jc w:val="center"/>
              <w:rPr>
                <w:sz w:val="17"/>
              </w:rPr>
            </w:pPr>
            <w:r>
              <w:rPr>
                <w:color w:val="231F20"/>
                <w:spacing w:val="-5"/>
                <w:sz w:val="17"/>
              </w:rPr>
              <w:t>260</w:t>
            </w:r>
          </w:p>
        </w:tc>
        <w:tc>
          <w:tcPr>
            <w:tcW w:w="566" w:type="dxa"/>
          </w:tcPr>
          <w:p>
            <w:pPr>
              <w:pStyle w:val="TableParagraph"/>
              <w:spacing w:before="69"/>
              <w:ind w:left="1" w:right="9"/>
              <w:jc w:val="center"/>
              <w:rPr>
                <w:sz w:val="17"/>
              </w:rPr>
            </w:pPr>
            <w:r>
              <w:rPr>
                <w:color w:val="231F20"/>
                <w:spacing w:val="-5"/>
                <w:sz w:val="17"/>
              </w:rPr>
              <w:t>25</w:t>
            </w:r>
          </w:p>
        </w:tc>
        <w:tc>
          <w:tcPr>
            <w:tcW w:w="379" w:type="dxa"/>
          </w:tcPr>
          <w:p>
            <w:pPr>
              <w:pStyle w:val="TableParagraph"/>
              <w:spacing w:before="69"/>
              <w:ind w:left="54" w:right="2"/>
              <w:jc w:val="center"/>
              <w:rPr>
                <w:sz w:val="17"/>
              </w:rPr>
            </w:pPr>
            <w:r>
              <w:rPr>
                <w:color w:val="231F20"/>
                <w:spacing w:val="-10"/>
                <w:sz w:val="17"/>
              </w:rPr>
              <w:t>-</w:t>
            </w:r>
          </w:p>
        </w:tc>
        <w:tc>
          <w:tcPr>
            <w:tcW w:w="360" w:type="dxa"/>
          </w:tcPr>
          <w:p>
            <w:pPr>
              <w:pStyle w:val="TableParagraph"/>
              <w:spacing w:before="69"/>
              <w:ind w:left="87" w:right="1"/>
              <w:jc w:val="center"/>
              <w:rPr>
                <w:sz w:val="17"/>
              </w:rPr>
            </w:pPr>
            <w:r>
              <w:rPr>
                <w:color w:val="231F20"/>
                <w:spacing w:val="-5"/>
                <w:sz w:val="17"/>
              </w:rPr>
              <w:t>88</w:t>
            </w:r>
          </w:p>
        </w:tc>
      </w:tr>
      <w:tr>
        <w:trPr>
          <w:trHeight w:val="338" w:hRule="atLeast"/>
        </w:trPr>
        <w:tc>
          <w:tcPr>
            <w:tcW w:w="1439" w:type="dxa"/>
          </w:tcPr>
          <w:p>
            <w:pPr>
              <w:pStyle w:val="TableParagraph"/>
              <w:spacing w:before="69"/>
              <w:ind w:left="33"/>
              <w:jc w:val="left"/>
              <w:rPr>
                <w:sz w:val="17"/>
              </w:rPr>
            </w:pPr>
            <w:r>
              <w:rPr>
                <w:color w:val="231F20"/>
                <w:spacing w:val="-4"/>
                <w:sz w:val="17"/>
              </w:rPr>
              <w:t>2019</w:t>
            </w:r>
          </w:p>
        </w:tc>
        <w:tc>
          <w:tcPr>
            <w:tcW w:w="1558" w:type="dxa"/>
          </w:tcPr>
          <w:p>
            <w:pPr>
              <w:pStyle w:val="TableParagraph"/>
              <w:spacing w:before="69"/>
              <w:ind w:right="103"/>
              <w:rPr>
                <w:sz w:val="17"/>
              </w:rPr>
            </w:pPr>
            <w:r>
              <w:rPr>
                <w:color w:val="231F20"/>
                <w:sz w:val="17"/>
              </w:rPr>
              <w:t>1 </w:t>
            </w:r>
            <w:r>
              <w:rPr>
                <w:color w:val="231F20"/>
                <w:spacing w:val="-5"/>
                <w:sz w:val="17"/>
              </w:rPr>
              <w:t>684</w:t>
            </w:r>
          </w:p>
        </w:tc>
        <w:tc>
          <w:tcPr>
            <w:tcW w:w="708" w:type="dxa"/>
          </w:tcPr>
          <w:p>
            <w:pPr>
              <w:pStyle w:val="TableParagraph"/>
              <w:spacing w:before="69"/>
              <w:ind w:left="103"/>
              <w:jc w:val="left"/>
              <w:rPr>
                <w:sz w:val="17"/>
              </w:rPr>
            </w:pPr>
            <w:r>
              <w:rPr>
                <w:color w:val="231F20"/>
                <w:spacing w:val="-5"/>
                <w:sz w:val="17"/>
              </w:rPr>
              <w:t>504</w:t>
            </w:r>
          </w:p>
        </w:tc>
        <w:tc>
          <w:tcPr>
            <w:tcW w:w="998" w:type="dxa"/>
          </w:tcPr>
          <w:p>
            <w:pPr>
              <w:pStyle w:val="TableParagraph"/>
              <w:spacing w:before="69"/>
              <w:ind w:left="17" w:right="95"/>
              <w:jc w:val="center"/>
              <w:rPr>
                <w:sz w:val="17"/>
              </w:rPr>
            </w:pPr>
            <w:r>
              <w:rPr>
                <w:color w:val="231F20"/>
                <w:spacing w:val="-5"/>
                <w:sz w:val="17"/>
              </w:rPr>
              <w:t>589</w:t>
            </w:r>
          </w:p>
        </w:tc>
        <w:tc>
          <w:tcPr>
            <w:tcW w:w="955" w:type="dxa"/>
          </w:tcPr>
          <w:p>
            <w:pPr>
              <w:pStyle w:val="TableParagraph"/>
              <w:spacing w:before="69"/>
              <w:ind w:left="63"/>
              <w:jc w:val="center"/>
              <w:rPr>
                <w:sz w:val="17"/>
              </w:rPr>
            </w:pPr>
            <w:r>
              <w:rPr>
                <w:color w:val="231F20"/>
                <w:spacing w:val="-10"/>
                <w:sz w:val="17"/>
              </w:rPr>
              <w:t>-</w:t>
            </w:r>
          </w:p>
        </w:tc>
        <w:tc>
          <w:tcPr>
            <w:tcW w:w="976" w:type="dxa"/>
          </w:tcPr>
          <w:p>
            <w:pPr>
              <w:pStyle w:val="TableParagraph"/>
              <w:spacing w:before="69"/>
              <w:ind w:left="47"/>
              <w:jc w:val="center"/>
              <w:rPr>
                <w:sz w:val="17"/>
              </w:rPr>
            </w:pPr>
            <w:r>
              <w:rPr>
                <w:color w:val="231F20"/>
                <w:spacing w:val="-5"/>
                <w:sz w:val="17"/>
              </w:rPr>
              <w:t>218</w:t>
            </w:r>
          </w:p>
        </w:tc>
        <w:tc>
          <w:tcPr>
            <w:tcW w:w="702" w:type="dxa"/>
          </w:tcPr>
          <w:p>
            <w:pPr>
              <w:pStyle w:val="TableParagraph"/>
              <w:spacing w:before="69"/>
              <w:ind w:right="189"/>
              <w:rPr>
                <w:sz w:val="17"/>
              </w:rPr>
            </w:pPr>
            <w:r>
              <w:rPr>
                <w:color w:val="231F20"/>
                <w:spacing w:val="-10"/>
                <w:sz w:val="17"/>
              </w:rPr>
              <w:t>-</w:t>
            </w:r>
          </w:p>
        </w:tc>
        <w:tc>
          <w:tcPr>
            <w:tcW w:w="893" w:type="dxa"/>
          </w:tcPr>
          <w:p>
            <w:pPr>
              <w:pStyle w:val="TableParagraph"/>
              <w:spacing w:before="69"/>
              <w:ind w:right="269"/>
              <w:rPr>
                <w:sz w:val="17"/>
              </w:rPr>
            </w:pPr>
            <w:r>
              <w:rPr>
                <w:color w:val="231F20"/>
                <w:spacing w:val="-10"/>
                <w:sz w:val="17"/>
              </w:rPr>
              <w:t>-</w:t>
            </w:r>
          </w:p>
        </w:tc>
        <w:tc>
          <w:tcPr>
            <w:tcW w:w="768" w:type="dxa"/>
          </w:tcPr>
          <w:p>
            <w:pPr>
              <w:pStyle w:val="TableParagraph"/>
              <w:spacing w:before="69"/>
              <w:ind w:left="243" w:right="186"/>
              <w:jc w:val="center"/>
              <w:rPr>
                <w:sz w:val="17"/>
              </w:rPr>
            </w:pPr>
            <w:r>
              <w:rPr>
                <w:color w:val="231F20"/>
                <w:spacing w:val="-5"/>
                <w:sz w:val="17"/>
              </w:rPr>
              <w:t>373</w:t>
            </w:r>
          </w:p>
        </w:tc>
        <w:tc>
          <w:tcPr>
            <w:tcW w:w="682" w:type="dxa"/>
          </w:tcPr>
          <w:p>
            <w:pPr>
              <w:pStyle w:val="TableParagraph"/>
              <w:spacing w:before="69"/>
              <w:ind w:left="113" w:right="90"/>
              <w:jc w:val="center"/>
              <w:rPr>
                <w:sz w:val="17"/>
              </w:rPr>
            </w:pPr>
            <w:r>
              <w:rPr>
                <w:color w:val="231F20"/>
                <w:spacing w:val="-5"/>
                <w:sz w:val="17"/>
              </w:rPr>
              <w:t>260</w:t>
            </w:r>
          </w:p>
        </w:tc>
        <w:tc>
          <w:tcPr>
            <w:tcW w:w="566" w:type="dxa"/>
          </w:tcPr>
          <w:p>
            <w:pPr>
              <w:pStyle w:val="TableParagraph"/>
              <w:spacing w:before="69"/>
              <w:ind w:left="1" w:right="9"/>
              <w:jc w:val="center"/>
              <w:rPr>
                <w:sz w:val="17"/>
              </w:rPr>
            </w:pPr>
            <w:r>
              <w:rPr>
                <w:color w:val="231F20"/>
                <w:spacing w:val="-5"/>
                <w:sz w:val="17"/>
              </w:rPr>
              <w:t>26</w:t>
            </w:r>
          </w:p>
        </w:tc>
        <w:tc>
          <w:tcPr>
            <w:tcW w:w="379" w:type="dxa"/>
          </w:tcPr>
          <w:p>
            <w:pPr>
              <w:pStyle w:val="TableParagraph"/>
              <w:spacing w:before="69"/>
              <w:ind w:left="54"/>
              <w:jc w:val="center"/>
              <w:rPr>
                <w:b/>
                <w:sz w:val="17"/>
              </w:rPr>
            </w:pPr>
            <w:r>
              <w:rPr>
                <w:b/>
                <w:color w:val="231F20"/>
                <w:spacing w:val="-10"/>
                <w:sz w:val="17"/>
              </w:rPr>
              <w:t>-</w:t>
            </w:r>
          </w:p>
        </w:tc>
        <w:tc>
          <w:tcPr>
            <w:tcW w:w="360" w:type="dxa"/>
          </w:tcPr>
          <w:p>
            <w:pPr>
              <w:pStyle w:val="TableParagraph"/>
              <w:spacing w:before="69"/>
              <w:ind w:left="87"/>
              <w:jc w:val="center"/>
              <w:rPr>
                <w:sz w:val="17"/>
              </w:rPr>
            </w:pPr>
            <w:r>
              <w:rPr>
                <w:color w:val="231F20"/>
                <w:spacing w:val="-5"/>
                <w:sz w:val="17"/>
              </w:rPr>
              <w:t>87</w:t>
            </w:r>
          </w:p>
        </w:tc>
      </w:tr>
      <w:tr>
        <w:trPr>
          <w:trHeight w:val="338" w:hRule="atLeast"/>
        </w:trPr>
        <w:tc>
          <w:tcPr>
            <w:tcW w:w="1439" w:type="dxa"/>
          </w:tcPr>
          <w:p>
            <w:pPr>
              <w:pStyle w:val="TableParagraph"/>
              <w:spacing w:before="69"/>
              <w:ind w:left="33"/>
              <w:jc w:val="left"/>
              <w:rPr>
                <w:sz w:val="17"/>
              </w:rPr>
            </w:pPr>
            <w:r>
              <w:rPr>
                <w:color w:val="231F20"/>
                <w:spacing w:val="-4"/>
                <w:sz w:val="17"/>
              </w:rPr>
              <w:t>2020</w:t>
            </w:r>
          </w:p>
        </w:tc>
        <w:tc>
          <w:tcPr>
            <w:tcW w:w="1558" w:type="dxa"/>
          </w:tcPr>
          <w:p>
            <w:pPr>
              <w:pStyle w:val="TableParagraph"/>
              <w:spacing w:before="69"/>
              <w:ind w:right="103"/>
              <w:rPr>
                <w:sz w:val="17"/>
              </w:rPr>
            </w:pPr>
            <w:r>
              <w:rPr>
                <w:color w:val="231F20"/>
                <w:sz w:val="17"/>
              </w:rPr>
              <w:t>1 </w:t>
            </w:r>
            <w:r>
              <w:rPr>
                <w:color w:val="231F20"/>
                <w:spacing w:val="-5"/>
                <w:sz w:val="17"/>
              </w:rPr>
              <w:t>699</w:t>
            </w:r>
          </w:p>
        </w:tc>
        <w:tc>
          <w:tcPr>
            <w:tcW w:w="708" w:type="dxa"/>
          </w:tcPr>
          <w:p>
            <w:pPr>
              <w:pStyle w:val="TableParagraph"/>
              <w:spacing w:before="69"/>
              <w:ind w:left="103"/>
              <w:jc w:val="left"/>
              <w:rPr>
                <w:sz w:val="17"/>
              </w:rPr>
            </w:pPr>
            <w:r>
              <w:rPr>
                <w:color w:val="231F20"/>
                <w:spacing w:val="-5"/>
                <w:sz w:val="17"/>
              </w:rPr>
              <w:t>505</w:t>
            </w:r>
          </w:p>
        </w:tc>
        <w:tc>
          <w:tcPr>
            <w:tcW w:w="998" w:type="dxa"/>
          </w:tcPr>
          <w:p>
            <w:pPr>
              <w:pStyle w:val="TableParagraph"/>
              <w:spacing w:before="69"/>
              <w:ind w:left="17" w:right="95"/>
              <w:jc w:val="center"/>
              <w:rPr>
                <w:sz w:val="17"/>
              </w:rPr>
            </w:pPr>
            <w:r>
              <w:rPr>
                <w:color w:val="231F20"/>
                <w:spacing w:val="-5"/>
                <w:sz w:val="17"/>
              </w:rPr>
              <w:t>597</w:t>
            </w:r>
          </w:p>
        </w:tc>
        <w:tc>
          <w:tcPr>
            <w:tcW w:w="955" w:type="dxa"/>
          </w:tcPr>
          <w:p>
            <w:pPr>
              <w:pStyle w:val="TableParagraph"/>
              <w:spacing w:before="69"/>
              <w:ind w:left="63"/>
              <w:jc w:val="center"/>
              <w:rPr>
                <w:sz w:val="17"/>
              </w:rPr>
            </w:pPr>
            <w:r>
              <w:rPr>
                <w:color w:val="231F20"/>
                <w:spacing w:val="-10"/>
                <w:sz w:val="17"/>
              </w:rPr>
              <w:t>-</w:t>
            </w:r>
          </w:p>
        </w:tc>
        <w:tc>
          <w:tcPr>
            <w:tcW w:w="976" w:type="dxa"/>
          </w:tcPr>
          <w:p>
            <w:pPr>
              <w:pStyle w:val="TableParagraph"/>
              <w:spacing w:before="69"/>
              <w:ind w:left="47"/>
              <w:jc w:val="center"/>
              <w:rPr>
                <w:sz w:val="17"/>
              </w:rPr>
            </w:pPr>
            <w:r>
              <w:rPr>
                <w:color w:val="231F20"/>
                <w:spacing w:val="-5"/>
                <w:sz w:val="17"/>
              </w:rPr>
              <w:t>232</w:t>
            </w:r>
          </w:p>
        </w:tc>
        <w:tc>
          <w:tcPr>
            <w:tcW w:w="702" w:type="dxa"/>
          </w:tcPr>
          <w:p>
            <w:pPr>
              <w:pStyle w:val="TableParagraph"/>
              <w:spacing w:before="69"/>
              <w:ind w:right="189"/>
              <w:rPr>
                <w:sz w:val="17"/>
              </w:rPr>
            </w:pPr>
            <w:r>
              <w:rPr>
                <w:color w:val="231F20"/>
                <w:spacing w:val="-10"/>
                <w:sz w:val="17"/>
              </w:rPr>
              <w:t>-</w:t>
            </w:r>
          </w:p>
        </w:tc>
        <w:tc>
          <w:tcPr>
            <w:tcW w:w="893" w:type="dxa"/>
          </w:tcPr>
          <w:p>
            <w:pPr>
              <w:pStyle w:val="TableParagraph"/>
              <w:spacing w:before="69"/>
              <w:ind w:right="269"/>
              <w:rPr>
                <w:sz w:val="17"/>
              </w:rPr>
            </w:pPr>
            <w:r>
              <w:rPr>
                <w:color w:val="231F20"/>
                <w:spacing w:val="-10"/>
                <w:sz w:val="17"/>
              </w:rPr>
              <w:t>-</w:t>
            </w:r>
          </w:p>
        </w:tc>
        <w:tc>
          <w:tcPr>
            <w:tcW w:w="768" w:type="dxa"/>
          </w:tcPr>
          <w:p>
            <w:pPr>
              <w:pStyle w:val="TableParagraph"/>
              <w:spacing w:before="69"/>
              <w:ind w:left="243" w:right="186"/>
              <w:jc w:val="center"/>
              <w:rPr>
                <w:sz w:val="17"/>
              </w:rPr>
            </w:pPr>
            <w:r>
              <w:rPr>
                <w:color w:val="231F20"/>
                <w:spacing w:val="-5"/>
                <w:sz w:val="17"/>
              </w:rPr>
              <w:t>365</w:t>
            </w:r>
          </w:p>
        </w:tc>
        <w:tc>
          <w:tcPr>
            <w:tcW w:w="682" w:type="dxa"/>
          </w:tcPr>
          <w:p>
            <w:pPr>
              <w:pStyle w:val="TableParagraph"/>
              <w:spacing w:before="69"/>
              <w:ind w:left="113" w:right="90"/>
              <w:jc w:val="center"/>
              <w:rPr>
                <w:sz w:val="17"/>
              </w:rPr>
            </w:pPr>
            <w:r>
              <w:rPr>
                <w:color w:val="231F20"/>
                <w:spacing w:val="-5"/>
                <w:sz w:val="17"/>
              </w:rPr>
              <w:t>252</w:t>
            </w:r>
          </w:p>
        </w:tc>
        <w:tc>
          <w:tcPr>
            <w:tcW w:w="566" w:type="dxa"/>
          </w:tcPr>
          <w:p>
            <w:pPr>
              <w:pStyle w:val="TableParagraph"/>
              <w:spacing w:before="69"/>
              <w:ind w:left="1" w:right="9"/>
              <w:jc w:val="center"/>
              <w:rPr>
                <w:sz w:val="17"/>
              </w:rPr>
            </w:pPr>
            <w:r>
              <w:rPr>
                <w:color w:val="231F20"/>
                <w:spacing w:val="-5"/>
                <w:sz w:val="17"/>
              </w:rPr>
              <w:t>26</w:t>
            </w:r>
          </w:p>
        </w:tc>
        <w:tc>
          <w:tcPr>
            <w:tcW w:w="379" w:type="dxa"/>
          </w:tcPr>
          <w:p>
            <w:pPr>
              <w:pStyle w:val="TableParagraph"/>
              <w:spacing w:before="69"/>
              <w:ind w:left="54"/>
              <w:jc w:val="center"/>
              <w:rPr>
                <w:b/>
                <w:sz w:val="17"/>
              </w:rPr>
            </w:pPr>
            <w:r>
              <w:rPr>
                <w:b/>
                <w:color w:val="231F20"/>
                <w:spacing w:val="-10"/>
                <w:sz w:val="17"/>
              </w:rPr>
              <w:t>-</w:t>
            </w:r>
          </w:p>
        </w:tc>
        <w:tc>
          <w:tcPr>
            <w:tcW w:w="360" w:type="dxa"/>
          </w:tcPr>
          <w:p>
            <w:pPr>
              <w:pStyle w:val="TableParagraph"/>
              <w:spacing w:before="69"/>
              <w:ind w:left="87"/>
              <w:jc w:val="center"/>
              <w:rPr>
                <w:sz w:val="17"/>
              </w:rPr>
            </w:pPr>
            <w:r>
              <w:rPr>
                <w:color w:val="231F20"/>
                <w:spacing w:val="-5"/>
                <w:sz w:val="17"/>
              </w:rPr>
              <w:t>87</w:t>
            </w:r>
          </w:p>
        </w:tc>
      </w:tr>
      <w:tr>
        <w:trPr>
          <w:trHeight w:val="338" w:hRule="atLeast"/>
        </w:trPr>
        <w:tc>
          <w:tcPr>
            <w:tcW w:w="1439" w:type="dxa"/>
          </w:tcPr>
          <w:p>
            <w:pPr>
              <w:pStyle w:val="TableParagraph"/>
              <w:spacing w:before="69"/>
              <w:ind w:left="33"/>
              <w:jc w:val="left"/>
              <w:rPr>
                <w:sz w:val="17"/>
              </w:rPr>
            </w:pPr>
            <w:r>
              <w:rPr>
                <w:color w:val="231F20"/>
                <w:spacing w:val="-4"/>
                <w:sz w:val="17"/>
              </w:rPr>
              <w:t>2021</w:t>
            </w:r>
          </w:p>
        </w:tc>
        <w:tc>
          <w:tcPr>
            <w:tcW w:w="1558" w:type="dxa"/>
          </w:tcPr>
          <w:p>
            <w:pPr>
              <w:pStyle w:val="TableParagraph"/>
              <w:spacing w:before="69"/>
              <w:ind w:right="103"/>
              <w:rPr>
                <w:sz w:val="17"/>
              </w:rPr>
            </w:pPr>
            <w:r>
              <w:rPr>
                <w:color w:val="231F20"/>
                <w:sz w:val="17"/>
              </w:rPr>
              <w:t>1 </w:t>
            </w:r>
            <w:r>
              <w:rPr>
                <w:color w:val="231F20"/>
                <w:spacing w:val="-5"/>
                <w:sz w:val="17"/>
              </w:rPr>
              <w:t>805</w:t>
            </w:r>
          </w:p>
        </w:tc>
        <w:tc>
          <w:tcPr>
            <w:tcW w:w="708" w:type="dxa"/>
          </w:tcPr>
          <w:p>
            <w:pPr>
              <w:pStyle w:val="TableParagraph"/>
              <w:spacing w:before="69"/>
              <w:ind w:left="103"/>
              <w:jc w:val="left"/>
              <w:rPr>
                <w:sz w:val="17"/>
              </w:rPr>
            </w:pPr>
            <w:r>
              <w:rPr>
                <w:color w:val="231F20"/>
                <w:spacing w:val="-5"/>
                <w:sz w:val="17"/>
              </w:rPr>
              <w:t>511</w:t>
            </w:r>
          </w:p>
        </w:tc>
        <w:tc>
          <w:tcPr>
            <w:tcW w:w="998" w:type="dxa"/>
          </w:tcPr>
          <w:p>
            <w:pPr>
              <w:pStyle w:val="TableParagraph"/>
              <w:spacing w:before="69"/>
              <w:ind w:left="17" w:right="95"/>
              <w:jc w:val="center"/>
              <w:rPr>
                <w:sz w:val="17"/>
              </w:rPr>
            </w:pPr>
            <w:r>
              <w:rPr>
                <w:color w:val="231F20"/>
                <w:spacing w:val="-5"/>
                <w:sz w:val="17"/>
              </w:rPr>
              <w:t>611</w:t>
            </w:r>
          </w:p>
        </w:tc>
        <w:tc>
          <w:tcPr>
            <w:tcW w:w="955" w:type="dxa"/>
          </w:tcPr>
          <w:p>
            <w:pPr>
              <w:pStyle w:val="TableParagraph"/>
              <w:spacing w:before="69"/>
              <w:ind w:left="63"/>
              <w:jc w:val="center"/>
              <w:rPr>
                <w:sz w:val="17"/>
              </w:rPr>
            </w:pPr>
            <w:r>
              <w:rPr>
                <w:color w:val="231F20"/>
                <w:spacing w:val="-10"/>
                <w:sz w:val="17"/>
              </w:rPr>
              <w:t>-</w:t>
            </w:r>
          </w:p>
        </w:tc>
        <w:tc>
          <w:tcPr>
            <w:tcW w:w="976" w:type="dxa"/>
          </w:tcPr>
          <w:p>
            <w:pPr>
              <w:pStyle w:val="TableParagraph"/>
              <w:spacing w:before="69"/>
              <w:ind w:left="47"/>
              <w:jc w:val="center"/>
              <w:rPr>
                <w:sz w:val="17"/>
              </w:rPr>
            </w:pPr>
            <w:r>
              <w:rPr>
                <w:color w:val="231F20"/>
                <w:spacing w:val="-5"/>
                <w:sz w:val="17"/>
              </w:rPr>
              <w:t>233</w:t>
            </w:r>
          </w:p>
        </w:tc>
        <w:tc>
          <w:tcPr>
            <w:tcW w:w="702" w:type="dxa"/>
          </w:tcPr>
          <w:p>
            <w:pPr>
              <w:pStyle w:val="TableParagraph"/>
              <w:spacing w:before="69"/>
              <w:ind w:right="189"/>
              <w:rPr>
                <w:sz w:val="17"/>
              </w:rPr>
            </w:pPr>
            <w:r>
              <w:rPr>
                <w:color w:val="231F20"/>
                <w:spacing w:val="-10"/>
                <w:sz w:val="17"/>
              </w:rPr>
              <w:t>-</w:t>
            </w:r>
          </w:p>
        </w:tc>
        <w:tc>
          <w:tcPr>
            <w:tcW w:w="893" w:type="dxa"/>
          </w:tcPr>
          <w:p>
            <w:pPr>
              <w:pStyle w:val="TableParagraph"/>
              <w:spacing w:before="69"/>
              <w:ind w:right="269"/>
              <w:rPr>
                <w:sz w:val="17"/>
              </w:rPr>
            </w:pPr>
            <w:r>
              <w:rPr>
                <w:color w:val="231F20"/>
                <w:spacing w:val="-5"/>
                <w:sz w:val="17"/>
              </w:rPr>
              <w:t>83</w:t>
            </w:r>
          </w:p>
        </w:tc>
        <w:tc>
          <w:tcPr>
            <w:tcW w:w="768" w:type="dxa"/>
          </w:tcPr>
          <w:p>
            <w:pPr>
              <w:pStyle w:val="TableParagraph"/>
              <w:spacing w:before="69"/>
              <w:ind w:left="243" w:right="186"/>
              <w:jc w:val="center"/>
              <w:rPr>
                <w:sz w:val="17"/>
              </w:rPr>
            </w:pPr>
            <w:r>
              <w:rPr>
                <w:color w:val="231F20"/>
                <w:spacing w:val="-5"/>
                <w:sz w:val="17"/>
              </w:rPr>
              <w:t>367</w:t>
            </w:r>
          </w:p>
        </w:tc>
        <w:tc>
          <w:tcPr>
            <w:tcW w:w="682" w:type="dxa"/>
          </w:tcPr>
          <w:p>
            <w:pPr>
              <w:pStyle w:val="TableParagraph"/>
              <w:spacing w:before="69"/>
              <w:ind w:left="113" w:right="90"/>
              <w:jc w:val="center"/>
              <w:rPr>
                <w:sz w:val="17"/>
              </w:rPr>
            </w:pPr>
            <w:r>
              <w:rPr>
                <w:color w:val="231F20"/>
                <w:spacing w:val="-5"/>
                <w:sz w:val="17"/>
              </w:rPr>
              <w:t>254</w:t>
            </w:r>
          </w:p>
        </w:tc>
        <w:tc>
          <w:tcPr>
            <w:tcW w:w="566" w:type="dxa"/>
          </w:tcPr>
          <w:p>
            <w:pPr>
              <w:pStyle w:val="TableParagraph"/>
              <w:spacing w:before="69"/>
              <w:ind w:left="1" w:right="9"/>
              <w:jc w:val="center"/>
              <w:rPr>
                <w:sz w:val="17"/>
              </w:rPr>
            </w:pPr>
            <w:r>
              <w:rPr>
                <w:color w:val="231F20"/>
                <w:spacing w:val="-5"/>
                <w:sz w:val="17"/>
              </w:rPr>
              <w:t>26</w:t>
            </w:r>
          </w:p>
        </w:tc>
        <w:tc>
          <w:tcPr>
            <w:tcW w:w="379" w:type="dxa"/>
          </w:tcPr>
          <w:p>
            <w:pPr>
              <w:pStyle w:val="TableParagraph"/>
              <w:spacing w:before="69"/>
              <w:ind w:left="54" w:right="2"/>
              <w:jc w:val="center"/>
              <w:rPr>
                <w:sz w:val="17"/>
              </w:rPr>
            </w:pPr>
            <w:r>
              <w:rPr>
                <w:color w:val="231F20"/>
                <w:spacing w:val="-10"/>
                <w:sz w:val="17"/>
              </w:rPr>
              <w:t>-</w:t>
            </w:r>
          </w:p>
        </w:tc>
        <w:tc>
          <w:tcPr>
            <w:tcW w:w="360" w:type="dxa"/>
          </w:tcPr>
          <w:p>
            <w:pPr>
              <w:pStyle w:val="TableParagraph"/>
              <w:spacing w:before="69"/>
              <w:ind w:left="87" w:right="2"/>
              <w:jc w:val="center"/>
              <w:rPr>
                <w:sz w:val="17"/>
              </w:rPr>
            </w:pPr>
            <w:r>
              <w:rPr>
                <w:color w:val="231F20"/>
                <w:spacing w:val="-5"/>
                <w:sz w:val="17"/>
              </w:rPr>
              <w:t>87</w:t>
            </w:r>
          </w:p>
        </w:tc>
      </w:tr>
      <w:tr>
        <w:trPr>
          <w:trHeight w:val="367" w:hRule="atLeast"/>
        </w:trPr>
        <w:tc>
          <w:tcPr>
            <w:tcW w:w="1439" w:type="dxa"/>
            <w:tcBorders>
              <w:bottom w:val="single" w:sz="8" w:space="0" w:color="6595C4"/>
            </w:tcBorders>
          </w:tcPr>
          <w:p>
            <w:pPr>
              <w:pStyle w:val="TableParagraph"/>
              <w:spacing w:before="69"/>
              <w:ind w:left="33"/>
              <w:jc w:val="left"/>
              <w:rPr>
                <w:b/>
                <w:sz w:val="17"/>
              </w:rPr>
            </w:pPr>
            <w:r>
              <w:rPr>
                <w:b/>
                <w:color w:val="231F20"/>
                <w:spacing w:val="-4"/>
                <w:sz w:val="17"/>
              </w:rPr>
              <w:t>2022</w:t>
            </w:r>
          </w:p>
        </w:tc>
        <w:tc>
          <w:tcPr>
            <w:tcW w:w="1558" w:type="dxa"/>
            <w:tcBorders>
              <w:bottom w:val="single" w:sz="8" w:space="0" w:color="6595C4"/>
            </w:tcBorders>
          </w:tcPr>
          <w:p>
            <w:pPr>
              <w:pStyle w:val="TableParagraph"/>
              <w:spacing w:before="69"/>
              <w:ind w:right="103"/>
              <w:rPr>
                <w:b/>
                <w:sz w:val="17"/>
              </w:rPr>
            </w:pPr>
            <w:r>
              <w:rPr>
                <w:b/>
                <w:color w:val="231F20"/>
                <w:sz w:val="17"/>
              </w:rPr>
              <w:t>3 </w:t>
            </w:r>
            <w:r>
              <w:rPr>
                <w:b/>
                <w:color w:val="231F20"/>
                <w:spacing w:val="-5"/>
                <w:sz w:val="17"/>
              </w:rPr>
              <w:t>529</w:t>
            </w:r>
          </w:p>
        </w:tc>
        <w:tc>
          <w:tcPr>
            <w:tcW w:w="708" w:type="dxa"/>
            <w:tcBorders>
              <w:bottom w:val="single" w:sz="8" w:space="0" w:color="6595C4"/>
            </w:tcBorders>
          </w:tcPr>
          <w:p>
            <w:pPr>
              <w:pStyle w:val="TableParagraph"/>
              <w:spacing w:before="69"/>
              <w:ind w:left="103"/>
              <w:jc w:val="left"/>
              <w:rPr>
                <w:b/>
                <w:sz w:val="17"/>
              </w:rPr>
            </w:pPr>
            <w:r>
              <w:rPr>
                <w:b/>
                <w:color w:val="231F20"/>
                <w:spacing w:val="-5"/>
                <w:sz w:val="17"/>
              </w:rPr>
              <w:t>514</w:t>
            </w:r>
          </w:p>
        </w:tc>
        <w:tc>
          <w:tcPr>
            <w:tcW w:w="998" w:type="dxa"/>
            <w:tcBorders>
              <w:bottom w:val="single" w:sz="8" w:space="0" w:color="6595C4"/>
            </w:tcBorders>
          </w:tcPr>
          <w:p>
            <w:pPr>
              <w:pStyle w:val="TableParagraph"/>
              <w:spacing w:before="69"/>
              <w:ind w:left="16" w:right="95"/>
              <w:jc w:val="center"/>
              <w:rPr>
                <w:b/>
                <w:sz w:val="17"/>
              </w:rPr>
            </w:pPr>
            <w:r>
              <w:rPr>
                <w:b/>
                <w:color w:val="231F20"/>
                <w:spacing w:val="-5"/>
                <w:sz w:val="17"/>
              </w:rPr>
              <w:t>604</w:t>
            </w:r>
          </w:p>
        </w:tc>
        <w:tc>
          <w:tcPr>
            <w:tcW w:w="955" w:type="dxa"/>
            <w:tcBorders>
              <w:bottom w:val="single" w:sz="8" w:space="0" w:color="6595C4"/>
            </w:tcBorders>
          </w:tcPr>
          <w:p>
            <w:pPr>
              <w:pStyle w:val="TableParagraph"/>
              <w:spacing w:before="69"/>
              <w:ind w:left="63" w:right="39"/>
              <w:jc w:val="center"/>
              <w:rPr>
                <w:b/>
                <w:sz w:val="17"/>
              </w:rPr>
            </w:pPr>
            <w:r>
              <w:rPr>
                <w:b/>
                <w:color w:val="231F20"/>
                <w:spacing w:val="-5"/>
                <w:sz w:val="17"/>
              </w:rPr>
              <w:t>32</w:t>
            </w:r>
          </w:p>
        </w:tc>
        <w:tc>
          <w:tcPr>
            <w:tcW w:w="976" w:type="dxa"/>
            <w:tcBorders>
              <w:bottom w:val="single" w:sz="8" w:space="0" w:color="6595C4"/>
            </w:tcBorders>
          </w:tcPr>
          <w:p>
            <w:pPr>
              <w:pStyle w:val="TableParagraph"/>
              <w:spacing w:before="69"/>
              <w:ind w:left="47"/>
              <w:jc w:val="center"/>
              <w:rPr>
                <w:b/>
                <w:sz w:val="17"/>
              </w:rPr>
            </w:pPr>
            <w:r>
              <w:rPr>
                <w:b/>
                <w:color w:val="231F20"/>
                <w:spacing w:val="-5"/>
                <w:sz w:val="17"/>
              </w:rPr>
              <w:t>239</w:t>
            </w:r>
          </w:p>
        </w:tc>
        <w:tc>
          <w:tcPr>
            <w:tcW w:w="702" w:type="dxa"/>
            <w:tcBorders>
              <w:bottom w:val="single" w:sz="8" w:space="0" w:color="6595C4"/>
            </w:tcBorders>
          </w:tcPr>
          <w:p>
            <w:pPr>
              <w:pStyle w:val="TableParagraph"/>
              <w:spacing w:before="69"/>
              <w:ind w:right="190"/>
              <w:rPr>
                <w:b/>
                <w:sz w:val="17"/>
              </w:rPr>
            </w:pPr>
            <w:r>
              <w:rPr>
                <w:b/>
                <w:color w:val="231F20"/>
                <w:spacing w:val="-5"/>
                <w:sz w:val="17"/>
              </w:rPr>
              <w:t>30</w:t>
            </w:r>
          </w:p>
        </w:tc>
        <w:tc>
          <w:tcPr>
            <w:tcW w:w="893" w:type="dxa"/>
            <w:tcBorders>
              <w:bottom w:val="single" w:sz="8" w:space="0" w:color="6595C4"/>
            </w:tcBorders>
          </w:tcPr>
          <w:p>
            <w:pPr>
              <w:pStyle w:val="TableParagraph"/>
              <w:spacing w:before="69"/>
              <w:ind w:right="269"/>
              <w:rPr>
                <w:b/>
                <w:sz w:val="17"/>
              </w:rPr>
            </w:pPr>
            <w:r>
              <w:rPr>
                <w:b/>
                <w:color w:val="231F20"/>
                <w:sz w:val="17"/>
              </w:rPr>
              <w:t>1 </w:t>
            </w:r>
            <w:r>
              <w:rPr>
                <w:b/>
                <w:color w:val="231F20"/>
                <w:spacing w:val="-5"/>
                <w:sz w:val="17"/>
              </w:rPr>
              <w:t>723</w:t>
            </w:r>
          </w:p>
        </w:tc>
        <w:tc>
          <w:tcPr>
            <w:tcW w:w="768" w:type="dxa"/>
            <w:tcBorders>
              <w:bottom w:val="single" w:sz="8" w:space="0" w:color="6595C4"/>
            </w:tcBorders>
          </w:tcPr>
          <w:p>
            <w:pPr>
              <w:pStyle w:val="TableParagraph"/>
              <w:spacing w:before="69"/>
              <w:ind w:left="243" w:right="187"/>
              <w:jc w:val="center"/>
              <w:rPr>
                <w:b/>
                <w:sz w:val="17"/>
              </w:rPr>
            </w:pPr>
            <w:r>
              <w:rPr>
                <w:b/>
                <w:color w:val="231F20"/>
                <w:spacing w:val="-5"/>
                <w:sz w:val="17"/>
              </w:rPr>
              <w:t>387</w:t>
            </w:r>
          </w:p>
        </w:tc>
        <w:tc>
          <w:tcPr>
            <w:tcW w:w="682" w:type="dxa"/>
            <w:tcBorders>
              <w:bottom w:val="single" w:sz="8" w:space="0" w:color="6595C4"/>
            </w:tcBorders>
          </w:tcPr>
          <w:p>
            <w:pPr>
              <w:pStyle w:val="TableParagraph"/>
              <w:spacing w:before="69"/>
              <w:ind w:left="113" w:right="92"/>
              <w:jc w:val="center"/>
              <w:rPr>
                <w:b/>
                <w:sz w:val="17"/>
              </w:rPr>
            </w:pPr>
            <w:r>
              <w:rPr>
                <w:b/>
                <w:color w:val="231F20"/>
                <w:spacing w:val="-5"/>
                <w:sz w:val="17"/>
              </w:rPr>
              <w:t>274</w:t>
            </w:r>
          </w:p>
        </w:tc>
        <w:tc>
          <w:tcPr>
            <w:tcW w:w="566" w:type="dxa"/>
            <w:tcBorders>
              <w:bottom w:val="single" w:sz="8" w:space="0" w:color="6595C4"/>
            </w:tcBorders>
          </w:tcPr>
          <w:p>
            <w:pPr>
              <w:pStyle w:val="TableParagraph"/>
              <w:spacing w:before="69"/>
              <w:ind w:right="9"/>
              <w:jc w:val="center"/>
              <w:rPr>
                <w:b/>
                <w:sz w:val="17"/>
              </w:rPr>
            </w:pPr>
            <w:r>
              <w:rPr>
                <w:b/>
                <w:color w:val="231F20"/>
                <w:spacing w:val="-5"/>
                <w:sz w:val="17"/>
              </w:rPr>
              <w:t>26</w:t>
            </w:r>
          </w:p>
        </w:tc>
        <w:tc>
          <w:tcPr>
            <w:tcW w:w="379" w:type="dxa"/>
            <w:tcBorders>
              <w:bottom w:val="single" w:sz="8" w:space="0" w:color="6595C4"/>
            </w:tcBorders>
          </w:tcPr>
          <w:p>
            <w:pPr>
              <w:pStyle w:val="TableParagraph"/>
              <w:spacing w:before="69"/>
              <w:ind w:left="54" w:right="4"/>
              <w:jc w:val="center"/>
              <w:rPr>
                <w:b/>
                <w:sz w:val="17"/>
              </w:rPr>
            </w:pPr>
            <w:r>
              <w:rPr>
                <w:b/>
                <w:color w:val="231F20"/>
                <w:spacing w:val="-10"/>
                <w:sz w:val="17"/>
              </w:rPr>
              <w:t>-</w:t>
            </w:r>
          </w:p>
        </w:tc>
        <w:tc>
          <w:tcPr>
            <w:tcW w:w="360" w:type="dxa"/>
            <w:tcBorders>
              <w:bottom w:val="single" w:sz="8" w:space="0" w:color="6595C4"/>
            </w:tcBorders>
          </w:tcPr>
          <w:p>
            <w:pPr>
              <w:pStyle w:val="TableParagraph"/>
              <w:spacing w:before="69"/>
              <w:ind w:left="87" w:right="3"/>
              <w:jc w:val="center"/>
              <w:rPr>
                <w:b/>
                <w:sz w:val="17"/>
              </w:rPr>
            </w:pPr>
            <w:r>
              <w:rPr>
                <w:b/>
                <w:color w:val="231F20"/>
                <w:spacing w:val="-5"/>
                <w:sz w:val="17"/>
              </w:rPr>
              <w:t>87</w:t>
            </w:r>
          </w:p>
        </w:tc>
      </w:tr>
    </w:tbl>
    <w:p>
      <w:pPr>
        <w:spacing w:before="145"/>
        <w:ind w:left="195" w:right="0" w:firstLine="0"/>
        <w:jc w:val="left"/>
        <w:rPr>
          <w:sz w:val="17"/>
        </w:rPr>
      </w:pPr>
      <w:r>
        <w:rPr>
          <w:color w:val="231F20"/>
          <w:sz w:val="17"/>
          <w:vertAlign w:val="superscript"/>
        </w:rPr>
        <w:t>(a)</w:t>
      </w:r>
      <w:r>
        <w:rPr>
          <w:color w:val="231F20"/>
          <w:spacing w:val="3"/>
          <w:sz w:val="17"/>
          <w:vertAlign w:val="baseline"/>
        </w:rPr>
        <w:t> </w:t>
      </w:r>
      <w:r>
        <w:rPr>
          <w:color w:val="231F20"/>
          <w:sz w:val="17"/>
          <w:vertAlign w:val="baseline"/>
        </w:rPr>
        <w:t>Se</w:t>
      </w:r>
      <w:r>
        <w:rPr>
          <w:color w:val="231F20"/>
          <w:spacing w:val="3"/>
          <w:sz w:val="17"/>
          <w:vertAlign w:val="baseline"/>
        </w:rPr>
        <w:t> </w:t>
      </w:r>
      <w:r>
        <w:rPr>
          <w:color w:val="231F20"/>
          <w:sz w:val="17"/>
          <w:vertAlign w:val="baseline"/>
        </w:rPr>
        <w:t>refiere</w:t>
      </w:r>
      <w:r>
        <w:rPr>
          <w:color w:val="231F20"/>
          <w:spacing w:val="3"/>
          <w:sz w:val="17"/>
          <w:vertAlign w:val="baseline"/>
        </w:rPr>
        <w:t> </w:t>
      </w:r>
      <w:r>
        <w:rPr>
          <w:color w:val="231F20"/>
          <w:sz w:val="17"/>
          <w:vertAlign w:val="baseline"/>
        </w:rPr>
        <w:t>a</w:t>
      </w:r>
      <w:r>
        <w:rPr>
          <w:color w:val="231F20"/>
          <w:spacing w:val="3"/>
          <w:sz w:val="17"/>
          <w:vertAlign w:val="baseline"/>
        </w:rPr>
        <w:t> </w:t>
      </w:r>
      <w:r>
        <w:rPr>
          <w:color w:val="231F20"/>
          <w:sz w:val="17"/>
          <w:vertAlign w:val="baseline"/>
        </w:rPr>
        <w:t>las</w:t>
      </w:r>
      <w:r>
        <w:rPr>
          <w:color w:val="231F20"/>
          <w:spacing w:val="3"/>
          <w:sz w:val="17"/>
          <w:vertAlign w:val="baseline"/>
        </w:rPr>
        <w:t> </w:t>
      </w:r>
      <w:r>
        <w:rPr>
          <w:color w:val="231F20"/>
          <w:sz w:val="17"/>
          <w:vertAlign w:val="baseline"/>
        </w:rPr>
        <w:t>constituidas</w:t>
      </w:r>
      <w:r>
        <w:rPr>
          <w:color w:val="231F20"/>
          <w:spacing w:val="3"/>
          <w:sz w:val="17"/>
          <w:vertAlign w:val="baseline"/>
        </w:rPr>
        <w:t> </w:t>
      </w:r>
      <w:r>
        <w:rPr>
          <w:color w:val="231F20"/>
          <w:sz w:val="17"/>
          <w:vertAlign w:val="baseline"/>
        </w:rPr>
        <w:t>oficialmente</w:t>
      </w:r>
      <w:r>
        <w:rPr>
          <w:color w:val="231F20"/>
          <w:spacing w:val="3"/>
          <w:sz w:val="17"/>
          <w:vertAlign w:val="baseline"/>
        </w:rPr>
        <w:t> </w:t>
      </w:r>
      <w:r>
        <w:rPr>
          <w:color w:val="231F20"/>
          <w:sz w:val="17"/>
          <w:vertAlign w:val="baseline"/>
        </w:rPr>
        <w:t>al</w:t>
      </w:r>
      <w:r>
        <w:rPr>
          <w:color w:val="231F20"/>
          <w:spacing w:val="3"/>
          <w:sz w:val="17"/>
          <w:vertAlign w:val="baseline"/>
        </w:rPr>
        <w:t> </w:t>
      </w:r>
      <w:r>
        <w:rPr>
          <w:color w:val="231F20"/>
          <w:sz w:val="17"/>
          <w:vertAlign w:val="baseline"/>
        </w:rPr>
        <w:t>cierre</w:t>
      </w:r>
      <w:r>
        <w:rPr>
          <w:color w:val="231F20"/>
          <w:spacing w:val="3"/>
          <w:sz w:val="17"/>
          <w:vertAlign w:val="baseline"/>
        </w:rPr>
        <w:t> </w:t>
      </w:r>
      <w:r>
        <w:rPr>
          <w:color w:val="231F20"/>
          <w:sz w:val="17"/>
          <w:vertAlign w:val="baseline"/>
        </w:rPr>
        <w:t>de</w:t>
      </w:r>
      <w:r>
        <w:rPr>
          <w:color w:val="231F20"/>
          <w:spacing w:val="3"/>
          <w:sz w:val="17"/>
          <w:vertAlign w:val="baseline"/>
        </w:rPr>
        <w:t> </w:t>
      </w:r>
      <w:r>
        <w:rPr>
          <w:color w:val="231F20"/>
          <w:sz w:val="17"/>
          <w:vertAlign w:val="baseline"/>
        </w:rPr>
        <w:t>la</w:t>
      </w:r>
      <w:r>
        <w:rPr>
          <w:color w:val="231F20"/>
          <w:spacing w:val="3"/>
          <w:sz w:val="17"/>
          <w:vertAlign w:val="baseline"/>
        </w:rPr>
        <w:t> </w:t>
      </w:r>
      <w:r>
        <w:rPr>
          <w:color w:val="231F20"/>
          <w:spacing w:val="-2"/>
          <w:sz w:val="17"/>
          <w:vertAlign w:val="baseline"/>
        </w:rPr>
        <w:t>información.</w:t>
      </w:r>
    </w:p>
    <w:p>
      <w:pPr>
        <w:pStyle w:val="BodyText"/>
        <w:rPr>
          <w:sz w:val="17"/>
        </w:rPr>
      </w:pPr>
    </w:p>
    <w:p>
      <w:pPr>
        <w:pStyle w:val="BodyText"/>
        <w:rPr>
          <w:sz w:val="17"/>
        </w:rPr>
      </w:pPr>
    </w:p>
    <w:p>
      <w:pPr>
        <w:pStyle w:val="BodyText"/>
        <w:spacing w:before="49"/>
        <w:rPr>
          <w:sz w:val="17"/>
        </w:rPr>
      </w:pPr>
    </w:p>
    <w:p>
      <w:pPr>
        <w:pStyle w:val="ListParagraph"/>
        <w:numPr>
          <w:ilvl w:val="1"/>
          <w:numId w:val="30"/>
        </w:numPr>
        <w:tabs>
          <w:tab w:pos="512" w:val="left" w:leader="none"/>
        </w:tabs>
        <w:spacing w:line="240" w:lineRule="auto" w:before="0" w:after="0"/>
        <w:ind w:left="512" w:right="0" w:hanging="315"/>
        <w:jc w:val="left"/>
        <w:rPr>
          <w:b/>
          <w:color w:val="231F20"/>
          <w:sz w:val="19"/>
        </w:rPr>
      </w:pPr>
      <w:r>
        <w:rPr>
          <w:b/>
          <w:color w:val="231F20"/>
          <w:sz w:val="19"/>
        </w:rPr>
        <w:t>-</w:t>
      </w:r>
      <w:r>
        <w:rPr>
          <w:b/>
          <w:color w:val="231F20"/>
          <w:spacing w:val="-6"/>
          <w:sz w:val="19"/>
        </w:rPr>
        <w:t> </w:t>
      </w:r>
      <w:r>
        <w:rPr>
          <w:b/>
          <w:color w:val="231F20"/>
          <w:sz w:val="19"/>
        </w:rPr>
        <w:t>Principales</w:t>
      </w:r>
      <w:r>
        <w:rPr>
          <w:b/>
          <w:color w:val="231F20"/>
          <w:spacing w:val="-6"/>
          <w:sz w:val="19"/>
        </w:rPr>
        <w:t> </w:t>
      </w:r>
      <w:r>
        <w:rPr>
          <w:b/>
          <w:color w:val="231F20"/>
          <w:sz w:val="19"/>
        </w:rPr>
        <w:t>entidades</w:t>
      </w:r>
      <w:r>
        <w:rPr>
          <w:b/>
          <w:color w:val="231F20"/>
          <w:spacing w:val="-5"/>
          <w:sz w:val="19"/>
        </w:rPr>
        <w:t> </w:t>
      </w:r>
      <w:r>
        <w:rPr>
          <w:b/>
          <w:color w:val="231F20"/>
          <w:sz w:val="19"/>
        </w:rPr>
        <w:t>clasificadas</w:t>
      </w:r>
      <w:r>
        <w:rPr>
          <w:b/>
          <w:color w:val="231F20"/>
          <w:spacing w:val="-6"/>
          <w:sz w:val="19"/>
        </w:rPr>
        <w:t> </w:t>
      </w:r>
      <w:r>
        <w:rPr>
          <w:b/>
          <w:color w:val="231F20"/>
          <w:sz w:val="19"/>
        </w:rPr>
        <w:t>por</w:t>
      </w:r>
      <w:r>
        <w:rPr>
          <w:b/>
          <w:color w:val="231F20"/>
          <w:spacing w:val="-5"/>
          <w:sz w:val="19"/>
        </w:rPr>
        <w:t> </w:t>
      </w:r>
      <w:r>
        <w:rPr>
          <w:b/>
          <w:color w:val="231F20"/>
          <w:sz w:val="19"/>
        </w:rPr>
        <w:t>formas</w:t>
      </w:r>
      <w:r>
        <w:rPr>
          <w:b/>
          <w:color w:val="231F20"/>
          <w:spacing w:val="-5"/>
          <w:sz w:val="19"/>
        </w:rPr>
        <w:t> </w:t>
      </w:r>
      <w:r>
        <w:rPr>
          <w:b/>
          <w:color w:val="231F20"/>
          <w:sz w:val="19"/>
        </w:rPr>
        <w:t>de</w:t>
      </w:r>
      <w:r>
        <w:rPr>
          <w:b/>
          <w:color w:val="231F20"/>
          <w:spacing w:val="-6"/>
          <w:sz w:val="19"/>
        </w:rPr>
        <w:t> </w:t>
      </w:r>
      <w:r>
        <w:rPr>
          <w:b/>
          <w:color w:val="231F20"/>
          <w:sz w:val="19"/>
        </w:rPr>
        <w:t>organización</w:t>
      </w:r>
      <w:r>
        <w:rPr>
          <w:b/>
          <w:color w:val="231F20"/>
          <w:spacing w:val="-4"/>
          <w:sz w:val="19"/>
        </w:rPr>
        <w:t> </w:t>
      </w:r>
      <w:r>
        <w:rPr>
          <w:b/>
          <w:color w:val="231F20"/>
          <w:sz w:val="19"/>
        </w:rPr>
        <w:t>y</w:t>
      </w:r>
      <w:r>
        <w:rPr>
          <w:b/>
          <w:color w:val="231F20"/>
          <w:spacing w:val="-9"/>
          <w:sz w:val="19"/>
        </w:rPr>
        <w:t> </w:t>
      </w:r>
      <w:r>
        <w:rPr>
          <w:b/>
          <w:color w:val="231F20"/>
          <w:sz w:val="19"/>
        </w:rPr>
        <w:t>municipios,</w:t>
      </w:r>
      <w:r>
        <w:rPr>
          <w:b/>
          <w:color w:val="231F20"/>
          <w:spacing w:val="-5"/>
          <w:sz w:val="19"/>
        </w:rPr>
        <w:t> </w:t>
      </w:r>
      <w:r>
        <w:rPr>
          <w:b/>
          <w:color w:val="231F20"/>
          <w:sz w:val="19"/>
        </w:rPr>
        <w:t>año</w:t>
      </w:r>
      <w:r>
        <w:rPr>
          <w:b/>
          <w:color w:val="231F20"/>
          <w:spacing w:val="-3"/>
          <w:sz w:val="19"/>
        </w:rPr>
        <w:t> </w:t>
      </w:r>
      <w:r>
        <w:rPr>
          <w:b/>
          <w:color w:val="231F20"/>
          <w:spacing w:val="-4"/>
          <w:sz w:val="19"/>
        </w:rPr>
        <w:t>2022</w:t>
      </w:r>
    </w:p>
    <w:p>
      <w:pPr>
        <w:pStyle w:val="BodyText"/>
        <w:spacing w:before="167"/>
        <w:rPr>
          <w:b/>
          <w:sz w:val="17"/>
        </w:rPr>
      </w:pPr>
    </w:p>
    <w:p>
      <w:pPr>
        <w:spacing w:before="0"/>
        <w:ind w:left="0" w:right="240" w:firstLine="0"/>
        <w:jc w:val="right"/>
        <w:rPr>
          <w:sz w:val="17"/>
        </w:rPr>
      </w:pPr>
      <w:r>
        <w:rPr>
          <w:color w:val="231F20"/>
          <w:spacing w:val="-2"/>
          <w:sz w:val="17"/>
        </w:rPr>
        <w:t>Unidad</w:t>
      </w:r>
    </w:p>
    <w:p>
      <w:pPr>
        <w:pStyle w:val="BodyText"/>
        <w:spacing w:before="9"/>
        <w:rPr>
          <w:sz w:val="9"/>
        </w:rPr>
      </w:pPr>
    </w:p>
    <w:tbl>
      <w:tblPr>
        <w:tblW w:w="0" w:type="auto"/>
        <w:jc w:val="left"/>
        <w:tblInd w:w="1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23"/>
        <w:gridCol w:w="797"/>
        <w:gridCol w:w="473"/>
        <w:gridCol w:w="1037"/>
        <w:gridCol w:w="832"/>
        <w:gridCol w:w="1853"/>
        <w:gridCol w:w="959"/>
        <w:gridCol w:w="2809"/>
      </w:tblGrid>
      <w:tr>
        <w:trPr>
          <w:trHeight w:val="364" w:hRule="atLeast"/>
        </w:trPr>
        <w:tc>
          <w:tcPr>
            <w:tcW w:w="8174" w:type="dxa"/>
            <w:gridSpan w:val="7"/>
            <w:shd w:val="clear" w:color="auto" w:fill="6595C4"/>
          </w:tcPr>
          <w:p>
            <w:pPr>
              <w:pStyle w:val="TableParagraph"/>
              <w:tabs>
                <w:tab w:pos="5411" w:val="left" w:leader="none"/>
                <w:tab w:pos="6842" w:val="left" w:leader="none"/>
              </w:tabs>
              <w:spacing w:line="185" w:lineRule="exact" w:before="159"/>
              <w:ind w:left="3993"/>
              <w:jc w:val="left"/>
              <w:rPr>
                <w:sz w:val="17"/>
              </w:rPr>
            </w:pPr>
            <w:r>
              <w:rPr/>
              <mc:AlternateContent>
                <mc:Choice Requires="wps">
                  <w:drawing>
                    <wp:anchor distT="0" distB="0" distL="0" distR="0" allowOverlap="1" layoutInCell="1" locked="0" behindDoc="1" simplePos="0" relativeHeight="457167360">
                      <wp:simplePos x="0" y="0"/>
                      <wp:positionH relativeFrom="column">
                        <wp:posOffset>2173223</wp:posOffset>
                      </wp:positionH>
                      <wp:positionV relativeFrom="paragraph">
                        <wp:posOffset>231242</wp:posOffset>
                      </wp:positionV>
                      <wp:extent cx="1209040" cy="12700"/>
                      <wp:effectExtent l="0" t="0" r="0" b="0"/>
                      <wp:wrapNone/>
                      <wp:docPr id="220" name="Group 220"/>
                      <wp:cNvGraphicFramePr>
                        <a:graphicFrameLocks/>
                      </wp:cNvGraphicFramePr>
                      <a:graphic>
                        <a:graphicData uri="http://schemas.microsoft.com/office/word/2010/wordprocessingGroup">
                          <wpg:wgp>
                            <wpg:cNvPr id="220" name="Group 220"/>
                            <wpg:cNvGrpSpPr/>
                            <wpg:grpSpPr>
                              <a:xfrm>
                                <a:off x="0" y="0"/>
                                <a:ext cx="1209040" cy="12700"/>
                                <a:chExt cx="1209040" cy="12700"/>
                              </a:xfrm>
                            </wpg:grpSpPr>
                            <wps:wsp>
                              <wps:cNvPr id="221" name="Graphic 221"/>
                              <wps:cNvSpPr/>
                              <wps:spPr>
                                <a:xfrm>
                                  <a:off x="0" y="0"/>
                                  <a:ext cx="1209040" cy="12700"/>
                                </a:xfrm>
                                <a:custGeom>
                                  <a:avLst/>
                                  <a:gdLst/>
                                  <a:ahLst/>
                                  <a:cxnLst/>
                                  <a:rect l="l" t="t" r="r" b="b"/>
                                  <a:pathLst>
                                    <a:path w="1209040" h="12700">
                                      <a:moveTo>
                                        <a:pt x="1208532" y="0"/>
                                      </a:moveTo>
                                      <a:lnTo>
                                        <a:pt x="0" y="0"/>
                                      </a:lnTo>
                                      <a:lnTo>
                                        <a:pt x="0" y="12192"/>
                                      </a:lnTo>
                                      <a:lnTo>
                                        <a:pt x="1208532" y="12192"/>
                                      </a:lnTo>
                                      <a:lnTo>
                                        <a:pt x="1208532"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171.119995pt;margin-top:18.20804pt;width:95.2pt;height:1pt;mso-position-horizontal-relative:column;mso-position-vertical-relative:paragraph;z-index:-46149120" id="docshapegroup202" coordorigin="3422,364" coordsize="1904,20">
                      <v:rect style="position:absolute;left:3422;top:364;width:1904;height:20" id="docshape203" filled="true" fillcolor="#ffffff" stroked="false">
                        <v:fill type="solid"/>
                      </v:rect>
                      <w10:wrap type="none"/>
                    </v:group>
                  </w:pict>
                </mc:Fallback>
              </mc:AlternateContent>
            </w:r>
            <w:r>
              <w:rPr/>
              <mc:AlternateContent>
                <mc:Choice Requires="wps">
                  <w:drawing>
                    <wp:anchor distT="0" distB="0" distL="0" distR="0" allowOverlap="1" layoutInCell="1" locked="0" behindDoc="1" simplePos="0" relativeHeight="457167872">
                      <wp:simplePos x="0" y="0"/>
                      <wp:positionH relativeFrom="column">
                        <wp:posOffset>4030992</wp:posOffset>
                      </wp:positionH>
                      <wp:positionV relativeFrom="paragraph">
                        <wp:posOffset>231242</wp:posOffset>
                      </wp:positionV>
                      <wp:extent cx="1045844" cy="12700"/>
                      <wp:effectExtent l="0" t="0" r="0" b="0"/>
                      <wp:wrapNone/>
                      <wp:docPr id="222" name="Group 222"/>
                      <wp:cNvGraphicFramePr>
                        <a:graphicFrameLocks/>
                      </wp:cNvGraphicFramePr>
                      <a:graphic>
                        <a:graphicData uri="http://schemas.microsoft.com/office/word/2010/wordprocessingGroup">
                          <wpg:wgp>
                            <wpg:cNvPr id="222" name="Group 222"/>
                            <wpg:cNvGrpSpPr/>
                            <wpg:grpSpPr>
                              <a:xfrm>
                                <a:off x="0" y="0"/>
                                <a:ext cx="1045844" cy="12700"/>
                                <a:chExt cx="1045844" cy="12700"/>
                              </a:xfrm>
                            </wpg:grpSpPr>
                            <wps:wsp>
                              <wps:cNvPr id="223" name="Graphic 223"/>
                              <wps:cNvSpPr/>
                              <wps:spPr>
                                <a:xfrm>
                                  <a:off x="0" y="0"/>
                                  <a:ext cx="1045844" cy="12700"/>
                                </a:xfrm>
                                <a:custGeom>
                                  <a:avLst/>
                                  <a:gdLst/>
                                  <a:ahLst/>
                                  <a:cxnLst/>
                                  <a:rect l="l" t="t" r="r" b="b"/>
                                  <a:pathLst>
                                    <a:path w="1045844" h="12700">
                                      <a:moveTo>
                                        <a:pt x="1045463" y="0"/>
                                      </a:moveTo>
                                      <a:lnTo>
                                        <a:pt x="0" y="0"/>
                                      </a:lnTo>
                                      <a:lnTo>
                                        <a:pt x="0" y="12192"/>
                                      </a:lnTo>
                                      <a:lnTo>
                                        <a:pt x="1045463" y="12192"/>
                                      </a:lnTo>
                                      <a:lnTo>
                                        <a:pt x="1045463"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317.401001pt;margin-top:18.20804pt;width:82.35pt;height:1pt;mso-position-horizontal-relative:column;mso-position-vertical-relative:paragraph;z-index:-46148608" id="docshapegroup204" coordorigin="6348,364" coordsize="1647,20">
                      <v:rect style="position:absolute;left:6348;top:364;width:1647;height:20" id="docshape205" filled="true" fillcolor="#ffffff" stroked="false">
                        <v:fill type="solid"/>
                      </v:rect>
                      <w10:wrap type="none"/>
                    </v:group>
                  </w:pict>
                </mc:Fallback>
              </mc:AlternateContent>
            </w:r>
            <w:r>
              <w:rPr>
                <w:color w:val="FFFFFF"/>
                <w:spacing w:val="-2"/>
                <w:sz w:val="17"/>
              </w:rPr>
              <w:t>Empresas</w:t>
            </w:r>
            <w:r>
              <w:rPr>
                <w:color w:val="FFFFFF"/>
                <w:sz w:val="17"/>
              </w:rPr>
              <w:tab/>
            </w:r>
            <w:r>
              <w:rPr>
                <w:color w:val="FFFFFF"/>
                <w:spacing w:val="-2"/>
                <w:sz w:val="17"/>
              </w:rPr>
              <w:t>Sociedades</w:t>
            </w:r>
            <w:r>
              <w:rPr>
                <w:color w:val="FFFFFF"/>
                <w:sz w:val="17"/>
              </w:rPr>
              <w:tab/>
            </w:r>
            <w:r>
              <w:rPr>
                <w:color w:val="FFFFFF"/>
                <w:spacing w:val="-2"/>
                <w:sz w:val="17"/>
              </w:rPr>
              <w:t>MIPYME</w:t>
            </w:r>
          </w:p>
        </w:tc>
        <w:tc>
          <w:tcPr>
            <w:tcW w:w="2809" w:type="dxa"/>
            <w:tcBorders>
              <w:bottom w:val="single" w:sz="8" w:space="0" w:color="FFFFFF"/>
            </w:tcBorders>
            <w:shd w:val="clear" w:color="auto" w:fill="6595C4"/>
          </w:tcPr>
          <w:p>
            <w:pPr>
              <w:pStyle w:val="TableParagraph"/>
              <w:spacing w:line="185" w:lineRule="exact" w:before="159"/>
              <w:ind w:left="900"/>
              <w:jc w:val="left"/>
              <w:rPr>
                <w:sz w:val="17"/>
              </w:rPr>
            </w:pPr>
            <w:r>
              <w:rPr>
                <w:color w:val="FFFFFF"/>
                <w:spacing w:val="-2"/>
                <w:sz w:val="17"/>
              </w:rPr>
              <w:t>Cooperativas</w:t>
            </w:r>
          </w:p>
        </w:tc>
      </w:tr>
      <w:tr>
        <w:trPr>
          <w:trHeight w:val="366" w:hRule="atLeast"/>
        </w:trPr>
        <w:tc>
          <w:tcPr>
            <w:tcW w:w="2223" w:type="dxa"/>
            <w:shd w:val="clear" w:color="auto" w:fill="6595C4"/>
          </w:tcPr>
          <w:p>
            <w:pPr>
              <w:pStyle w:val="TableParagraph"/>
              <w:spacing w:before="56"/>
              <w:ind w:left="33"/>
              <w:jc w:val="left"/>
              <w:rPr>
                <w:sz w:val="17"/>
              </w:rPr>
            </w:pPr>
            <w:r>
              <w:rPr>
                <w:color w:val="FFFFFF"/>
                <w:spacing w:val="-2"/>
                <w:sz w:val="17"/>
              </w:rPr>
              <w:t>PROVINCIA/MUNICIPIO</w:t>
            </w:r>
          </w:p>
        </w:tc>
        <w:tc>
          <w:tcPr>
            <w:tcW w:w="797" w:type="dxa"/>
            <w:shd w:val="clear" w:color="auto" w:fill="6595C4"/>
          </w:tcPr>
          <w:p>
            <w:pPr>
              <w:pStyle w:val="TableParagraph"/>
              <w:spacing w:before="56"/>
              <w:ind w:left="282"/>
              <w:jc w:val="left"/>
              <w:rPr>
                <w:sz w:val="17"/>
              </w:rPr>
            </w:pPr>
            <w:r>
              <w:rPr>
                <w:color w:val="FFFFFF"/>
                <w:spacing w:val="-2"/>
                <w:sz w:val="17"/>
              </w:rPr>
              <w:t>Total</w:t>
            </w:r>
          </w:p>
        </w:tc>
        <w:tc>
          <w:tcPr>
            <w:tcW w:w="473" w:type="dxa"/>
            <w:shd w:val="clear" w:color="auto" w:fill="6595C4"/>
          </w:tcPr>
          <w:p>
            <w:pPr>
              <w:pStyle w:val="TableParagraph"/>
              <w:spacing w:before="56"/>
              <w:ind w:left="128"/>
              <w:jc w:val="left"/>
              <w:rPr>
                <w:sz w:val="17"/>
              </w:rPr>
            </w:pPr>
            <w:r>
              <w:rPr>
                <w:color w:val="FFFFFF"/>
                <w:spacing w:val="-5"/>
                <w:sz w:val="17"/>
              </w:rPr>
              <w:t>UP</w:t>
            </w:r>
          </w:p>
        </w:tc>
        <w:tc>
          <w:tcPr>
            <w:tcW w:w="1037" w:type="dxa"/>
            <w:shd w:val="clear" w:color="auto" w:fill="6595C4"/>
          </w:tcPr>
          <w:p>
            <w:pPr>
              <w:pStyle w:val="TableParagraph"/>
              <w:spacing w:before="56"/>
              <w:ind w:left="103"/>
              <w:jc w:val="left"/>
              <w:rPr>
                <w:sz w:val="17"/>
              </w:rPr>
            </w:pPr>
            <w:r>
              <w:rPr>
                <w:color w:val="FFFFFF"/>
                <w:spacing w:val="-2"/>
                <w:sz w:val="17"/>
              </w:rPr>
              <w:t>Estatales</w:t>
            </w:r>
          </w:p>
        </w:tc>
        <w:tc>
          <w:tcPr>
            <w:tcW w:w="832" w:type="dxa"/>
            <w:shd w:val="clear" w:color="auto" w:fill="6595C4"/>
          </w:tcPr>
          <w:p>
            <w:pPr>
              <w:pStyle w:val="TableParagraph"/>
              <w:spacing w:before="56"/>
              <w:ind w:left="221"/>
              <w:jc w:val="left"/>
              <w:rPr>
                <w:sz w:val="17"/>
              </w:rPr>
            </w:pPr>
            <w:r>
              <w:rPr>
                <w:color w:val="FFFFFF"/>
                <w:spacing w:val="-2"/>
                <w:sz w:val="17"/>
              </w:rPr>
              <w:t>Filiales</w:t>
            </w:r>
          </w:p>
        </w:tc>
        <w:tc>
          <w:tcPr>
            <w:tcW w:w="1853" w:type="dxa"/>
            <w:shd w:val="clear" w:color="auto" w:fill="6595C4"/>
          </w:tcPr>
          <w:p>
            <w:pPr>
              <w:pStyle w:val="TableParagraph"/>
              <w:spacing w:before="56"/>
              <w:ind w:left="70"/>
              <w:jc w:val="left"/>
              <w:rPr>
                <w:sz w:val="17"/>
              </w:rPr>
            </w:pPr>
            <w:r>
              <w:rPr>
                <w:color w:val="FFFFFF"/>
                <w:sz w:val="17"/>
              </w:rPr>
              <w:t>Mercantiles</w:t>
            </w:r>
            <w:r>
              <w:rPr>
                <w:color w:val="FFFFFF"/>
                <w:spacing w:val="77"/>
                <w:sz w:val="17"/>
              </w:rPr>
              <w:t> </w:t>
            </w:r>
            <w:r>
              <w:rPr>
                <w:color w:val="FFFFFF"/>
                <w:spacing w:val="-2"/>
                <w:sz w:val="17"/>
              </w:rPr>
              <w:t>Estatales</w:t>
            </w:r>
          </w:p>
        </w:tc>
        <w:tc>
          <w:tcPr>
            <w:tcW w:w="959" w:type="dxa"/>
            <w:shd w:val="clear" w:color="auto" w:fill="6595C4"/>
          </w:tcPr>
          <w:p>
            <w:pPr>
              <w:pStyle w:val="TableParagraph"/>
              <w:spacing w:before="56"/>
              <w:ind w:left="68"/>
              <w:jc w:val="left"/>
              <w:rPr>
                <w:sz w:val="17"/>
              </w:rPr>
            </w:pPr>
            <w:r>
              <w:rPr>
                <w:color w:val="FFFFFF"/>
                <w:spacing w:val="-2"/>
                <w:sz w:val="17"/>
              </w:rPr>
              <w:t>Privadas</w:t>
            </w:r>
          </w:p>
        </w:tc>
        <w:tc>
          <w:tcPr>
            <w:tcW w:w="2809" w:type="dxa"/>
            <w:tcBorders>
              <w:top w:val="single" w:sz="8" w:space="0" w:color="FFFFFF"/>
            </w:tcBorders>
            <w:shd w:val="clear" w:color="auto" w:fill="6595C4"/>
          </w:tcPr>
          <w:p>
            <w:pPr>
              <w:pStyle w:val="TableParagraph"/>
              <w:spacing w:before="46"/>
              <w:ind w:left="225"/>
              <w:jc w:val="left"/>
              <w:rPr>
                <w:sz w:val="17"/>
              </w:rPr>
            </w:pPr>
            <w:r>
              <w:rPr>
                <w:color w:val="FFFFFF"/>
                <w:sz w:val="17"/>
              </w:rPr>
              <w:t>Total</w:t>
            </w:r>
            <w:r>
              <w:rPr>
                <w:color w:val="FFFFFF"/>
                <w:spacing w:val="66"/>
                <w:sz w:val="17"/>
              </w:rPr>
              <w:t> </w:t>
            </w:r>
            <w:r>
              <w:rPr>
                <w:color w:val="FFFFFF"/>
                <w:position w:val="1"/>
                <w:sz w:val="17"/>
              </w:rPr>
              <w:t>CNoA</w:t>
            </w:r>
            <w:r>
              <w:rPr>
                <w:color w:val="FFFFFF"/>
                <w:position w:val="1"/>
                <w:sz w:val="17"/>
                <w:vertAlign w:val="superscript"/>
              </w:rPr>
              <w:t>(a)</w:t>
            </w:r>
            <w:r>
              <w:rPr>
                <w:color w:val="FFFFFF"/>
                <w:spacing w:val="37"/>
                <w:position w:val="1"/>
                <w:sz w:val="17"/>
                <w:vertAlign w:val="baseline"/>
              </w:rPr>
              <w:t> </w:t>
            </w:r>
            <w:r>
              <w:rPr>
                <w:color w:val="FFFFFF"/>
                <w:sz w:val="17"/>
                <w:vertAlign w:val="baseline"/>
              </w:rPr>
              <w:t>UBPC</w:t>
            </w:r>
            <w:r>
              <w:rPr>
                <w:color w:val="FFFFFF"/>
                <w:spacing w:val="40"/>
                <w:sz w:val="17"/>
                <w:vertAlign w:val="baseline"/>
              </w:rPr>
              <w:t> </w:t>
            </w:r>
            <w:r>
              <w:rPr>
                <w:color w:val="FFFFFF"/>
                <w:sz w:val="17"/>
                <w:vertAlign w:val="baseline"/>
              </w:rPr>
              <w:t>CPA</w:t>
            </w:r>
            <w:r>
              <w:rPr>
                <w:color w:val="FFFFFF"/>
                <w:spacing w:val="48"/>
                <w:sz w:val="17"/>
                <w:vertAlign w:val="baseline"/>
              </w:rPr>
              <w:t> </w:t>
            </w:r>
            <w:r>
              <w:rPr>
                <w:color w:val="FFFFFF"/>
                <w:spacing w:val="-5"/>
                <w:sz w:val="17"/>
                <w:vertAlign w:val="baseline"/>
              </w:rPr>
              <w:t>CCS</w:t>
            </w:r>
          </w:p>
        </w:tc>
      </w:tr>
    </w:tbl>
    <w:p>
      <w:pPr>
        <w:pStyle w:val="BodyText"/>
        <w:rPr>
          <w:sz w:val="8"/>
        </w:rPr>
      </w:pPr>
    </w:p>
    <w:tbl>
      <w:tblPr>
        <w:tblW w:w="0" w:type="auto"/>
        <w:jc w:val="left"/>
        <w:tblInd w:w="1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26"/>
        <w:gridCol w:w="871"/>
        <w:gridCol w:w="709"/>
        <w:gridCol w:w="999"/>
        <w:gridCol w:w="956"/>
        <w:gridCol w:w="976"/>
        <w:gridCol w:w="702"/>
        <w:gridCol w:w="893"/>
        <w:gridCol w:w="768"/>
        <w:gridCol w:w="682"/>
        <w:gridCol w:w="542"/>
        <w:gridCol w:w="763"/>
      </w:tblGrid>
      <w:tr>
        <w:trPr>
          <w:trHeight w:val="283" w:hRule="atLeast"/>
        </w:trPr>
        <w:tc>
          <w:tcPr>
            <w:tcW w:w="2126" w:type="dxa"/>
            <w:shd w:val="clear" w:color="auto" w:fill="6595C4"/>
          </w:tcPr>
          <w:p>
            <w:pPr>
              <w:pStyle w:val="TableParagraph"/>
              <w:spacing w:before="66"/>
              <w:ind w:left="33"/>
              <w:jc w:val="left"/>
              <w:rPr>
                <w:b/>
                <w:sz w:val="17"/>
              </w:rPr>
            </w:pPr>
            <w:r>
              <w:rPr>
                <w:b/>
                <w:color w:val="FFFFFF"/>
                <w:sz w:val="17"/>
              </w:rPr>
              <w:t>La </w:t>
            </w:r>
            <w:r>
              <w:rPr>
                <w:b/>
                <w:color w:val="FFFFFF"/>
                <w:spacing w:val="-2"/>
                <w:sz w:val="17"/>
              </w:rPr>
              <w:t>Habana</w:t>
            </w:r>
          </w:p>
        </w:tc>
        <w:tc>
          <w:tcPr>
            <w:tcW w:w="871" w:type="dxa"/>
            <w:shd w:val="clear" w:color="auto" w:fill="6595C4"/>
          </w:tcPr>
          <w:p>
            <w:pPr>
              <w:pStyle w:val="TableParagraph"/>
              <w:spacing w:before="66"/>
              <w:ind w:right="103"/>
              <w:rPr>
                <w:b/>
                <w:sz w:val="17"/>
              </w:rPr>
            </w:pPr>
            <w:r>
              <w:rPr>
                <w:b/>
                <w:color w:val="FFFFFF"/>
                <w:sz w:val="17"/>
              </w:rPr>
              <w:t>3 </w:t>
            </w:r>
            <w:r>
              <w:rPr>
                <w:b/>
                <w:color w:val="FFFFFF"/>
                <w:spacing w:val="-5"/>
                <w:sz w:val="17"/>
              </w:rPr>
              <w:t>529</w:t>
            </w:r>
          </w:p>
        </w:tc>
        <w:tc>
          <w:tcPr>
            <w:tcW w:w="709" w:type="dxa"/>
            <w:shd w:val="clear" w:color="auto" w:fill="6595C4"/>
          </w:tcPr>
          <w:p>
            <w:pPr>
              <w:pStyle w:val="TableParagraph"/>
              <w:spacing w:before="66"/>
              <w:ind w:right="316"/>
              <w:rPr>
                <w:b/>
                <w:sz w:val="17"/>
              </w:rPr>
            </w:pPr>
            <w:r>
              <w:rPr>
                <w:b/>
                <w:color w:val="FFFFFF"/>
                <w:spacing w:val="-5"/>
                <w:sz w:val="17"/>
              </w:rPr>
              <w:t>514</w:t>
            </w:r>
          </w:p>
        </w:tc>
        <w:tc>
          <w:tcPr>
            <w:tcW w:w="999" w:type="dxa"/>
            <w:shd w:val="clear" w:color="auto" w:fill="6595C4"/>
          </w:tcPr>
          <w:p>
            <w:pPr>
              <w:pStyle w:val="TableParagraph"/>
              <w:spacing w:before="66"/>
              <w:ind w:left="12" w:right="95"/>
              <w:jc w:val="center"/>
              <w:rPr>
                <w:b/>
                <w:sz w:val="17"/>
              </w:rPr>
            </w:pPr>
            <w:r>
              <w:rPr>
                <w:b/>
                <w:color w:val="FFFFFF"/>
                <w:spacing w:val="-5"/>
                <w:sz w:val="17"/>
              </w:rPr>
              <w:t>604</w:t>
            </w:r>
          </w:p>
        </w:tc>
        <w:tc>
          <w:tcPr>
            <w:tcW w:w="956" w:type="dxa"/>
            <w:shd w:val="clear" w:color="auto" w:fill="6595C4"/>
          </w:tcPr>
          <w:p>
            <w:pPr>
              <w:pStyle w:val="TableParagraph"/>
              <w:spacing w:before="66"/>
              <w:ind w:left="116" w:right="98"/>
              <w:jc w:val="center"/>
              <w:rPr>
                <w:b/>
                <w:sz w:val="17"/>
              </w:rPr>
            </w:pPr>
            <w:r>
              <w:rPr>
                <w:b/>
                <w:color w:val="FFFFFF"/>
                <w:spacing w:val="-5"/>
                <w:sz w:val="17"/>
              </w:rPr>
              <w:t>32</w:t>
            </w:r>
          </w:p>
        </w:tc>
        <w:tc>
          <w:tcPr>
            <w:tcW w:w="976" w:type="dxa"/>
            <w:shd w:val="clear" w:color="auto" w:fill="6595C4"/>
          </w:tcPr>
          <w:p>
            <w:pPr>
              <w:pStyle w:val="TableParagraph"/>
              <w:spacing w:before="66"/>
              <w:ind w:right="321"/>
              <w:rPr>
                <w:b/>
                <w:sz w:val="17"/>
              </w:rPr>
            </w:pPr>
            <w:r>
              <w:rPr>
                <w:b/>
                <w:color w:val="FFFFFF"/>
                <w:spacing w:val="-5"/>
                <w:sz w:val="17"/>
              </w:rPr>
              <w:t>239</w:t>
            </w:r>
          </w:p>
        </w:tc>
        <w:tc>
          <w:tcPr>
            <w:tcW w:w="702" w:type="dxa"/>
            <w:shd w:val="clear" w:color="auto" w:fill="6595C4"/>
          </w:tcPr>
          <w:p>
            <w:pPr>
              <w:pStyle w:val="TableParagraph"/>
              <w:spacing w:before="66"/>
              <w:ind w:right="193"/>
              <w:rPr>
                <w:b/>
                <w:sz w:val="17"/>
              </w:rPr>
            </w:pPr>
            <w:r>
              <w:rPr>
                <w:b/>
                <w:color w:val="FFFFFF"/>
                <w:spacing w:val="-5"/>
                <w:sz w:val="17"/>
              </w:rPr>
              <w:t>30</w:t>
            </w:r>
          </w:p>
        </w:tc>
        <w:tc>
          <w:tcPr>
            <w:tcW w:w="893" w:type="dxa"/>
            <w:shd w:val="clear" w:color="auto" w:fill="6595C4"/>
          </w:tcPr>
          <w:p>
            <w:pPr>
              <w:pStyle w:val="TableParagraph"/>
              <w:spacing w:before="66"/>
              <w:ind w:right="273"/>
              <w:rPr>
                <w:b/>
                <w:sz w:val="17"/>
              </w:rPr>
            </w:pPr>
            <w:r>
              <w:rPr>
                <w:b/>
                <w:color w:val="FFFFFF"/>
                <w:sz w:val="17"/>
              </w:rPr>
              <w:t>1 </w:t>
            </w:r>
            <w:r>
              <w:rPr>
                <w:b/>
                <w:color w:val="FFFFFF"/>
                <w:spacing w:val="-5"/>
                <w:sz w:val="17"/>
              </w:rPr>
              <w:t>723</w:t>
            </w:r>
          </w:p>
        </w:tc>
        <w:tc>
          <w:tcPr>
            <w:tcW w:w="768" w:type="dxa"/>
            <w:shd w:val="clear" w:color="auto" w:fill="6595C4"/>
          </w:tcPr>
          <w:p>
            <w:pPr>
              <w:pStyle w:val="TableParagraph"/>
              <w:spacing w:before="66"/>
              <w:ind w:left="243" w:right="194"/>
              <w:jc w:val="center"/>
              <w:rPr>
                <w:b/>
                <w:sz w:val="17"/>
              </w:rPr>
            </w:pPr>
            <w:r>
              <w:rPr>
                <w:b/>
                <w:color w:val="FFFFFF"/>
                <w:spacing w:val="-5"/>
                <w:sz w:val="17"/>
              </w:rPr>
              <w:t>387</w:t>
            </w:r>
          </w:p>
        </w:tc>
        <w:tc>
          <w:tcPr>
            <w:tcW w:w="682" w:type="dxa"/>
            <w:shd w:val="clear" w:color="auto" w:fill="6595C4"/>
          </w:tcPr>
          <w:p>
            <w:pPr>
              <w:pStyle w:val="TableParagraph"/>
              <w:spacing w:before="66"/>
              <w:ind w:left="113" w:right="98"/>
              <w:jc w:val="center"/>
              <w:rPr>
                <w:b/>
                <w:sz w:val="17"/>
              </w:rPr>
            </w:pPr>
            <w:r>
              <w:rPr>
                <w:b/>
                <w:color w:val="FFFFFF"/>
                <w:spacing w:val="-5"/>
                <w:sz w:val="17"/>
              </w:rPr>
              <w:t>274</w:t>
            </w:r>
          </w:p>
        </w:tc>
        <w:tc>
          <w:tcPr>
            <w:tcW w:w="542" w:type="dxa"/>
            <w:shd w:val="clear" w:color="auto" w:fill="6595C4"/>
          </w:tcPr>
          <w:p>
            <w:pPr>
              <w:pStyle w:val="TableParagraph"/>
              <w:spacing w:before="66"/>
              <w:ind w:right="170"/>
              <w:rPr>
                <w:b/>
                <w:sz w:val="17"/>
              </w:rPr>
            </w:pPr>
            <w:r>
              <w:rPr>
                <w:b/>
                <w:color w:val="FFFFFF"/>
                <w:spacing w:val="-5"/>
                <w:sz w:val="17"/>
              </w:rPr>
              <w:t>26</w:t>
            </w:r>
          </w:p>
        </w:tc>
        <w:tc>
          <w:tcPr>
            <w:tcW w:w="763" w:type="dxa"/>
            <w:shd w:val="clear" w:color="auto" w:fill="6595C4"/>
          </w:tcPr>
          <w:p>
            <w:pPr>
              <w:pStyle w:val="TableParagraph"/>
              <w:tabs>
                <w:tab w:pos="526" w:val="left" w:leader="none"/>
              </w:tabs>
              <w:spacing w:before="66"/>
              <w:ind w:left="206"/>
              <w:jc w:val="left"/>
              <w:rPr>
                <w:b/>
                <w:sz w:val="17"/>
              </w:rPr>
            </w:pPr>
            <w:r>
              <w:rPr>
                <w:b/>
                <w:color w:val="FFFFFF"/>
                <w:spacing w:val="-10"/>
                <w:sz w:val="17"/>
              </w:rPr>
              <w:t>-</w:t>
            </w:r>
            <w:r>
              <w:rPr>
                <w:b/>
                <w:color w:val="FFFFFF"/>
                <w:sz w:val="17"/>
              </w:rPr>
              <w:tab/>
            </w:r>
            <w:r>
              <w:rPr>
                <w:b/>
                <w:color w:val="FFFFFF"/>
                <w:spacing w:val="-5"/>
                <w:sz w:val="17"/>
              </w:rPr>
              <w:t>87</w:t>
            </w:r>
          </w:p>
        </w:tc>
      </w:tr>
      <w:tr>
        <w:trPr>
          <w:trHeight w:val="416" w:hRule="atLeast"/>
        </w:trPr>
        <w:tc>
          <w:tcPr>
            <w:tcW w:w="2126" w:type="dxa"/>
          </w:tcPr>
          <w:p>
            <w:pPr>
              <w:pStyle w:val="TableParagraph"/>
              <w:spacing w:before="157"/>
              <w:ind w:left="33"/>
              <w:jc w:val="left"/>
              <w:rPr>
                <w:sz w:val="17"/>
              </w:rPr>
            </w:pPr>
            <w:r>
              <w:rPr>
                <w:color w:val="231F20"/>
                <w:spacing w:val="-2"/>
                <w:sz w:val="17"/>
              </w:rPr>
              <w:t>Playa</w:t>
            </w:r>
          </w:p>
        </w:tc>
        <w:tc>
          <w:tcPr>
            <w:tcW w:w="871" w:type="dxa"/>
          </w:tcPr>
          <w:p>
            <w:pPr>
              <w:pStyle w:val="TableParagraph"/>
              <w:spacing w:before="157"/>
              <w:ind w:right="103"/>
              <w:rPr>
                <w:sz w:val="17"/>
              </w:rPr>
            </w:pPr>
            <w:r>
              <w:rPr>
                <w:color w:val="231F20"/>
                <w:spacing w:val="-5"/>
                <w:sz w:val="17"/>
              </w:rPr>
              <w:t>654</w:t>
            </w:r>
          </w:p>
        </w:tc>
        <w:tc>
          <w:tcPr>
            <w:tcW w:w="709" w:type="dxa"/>
          </w:tcPr>
          <w:p>
            <w:pPr>
              <w:pStyle w:val="TableParagraph"/>
              <w:spacing w:before="157"/>
              <w:ind w:right="315"/>
              <w:rPr>
                <w:sz w:val="17"/>
              </w:rPr>
            </w:pPr>
            <w:r>
              <w:rPr>
                <w:color w:val="231F20"/>
                <w:spacing w:val="-5"/>
                <w:sz w:val="17"/>
              </w:rPr>
              <w:t>72</w:t>
            </w:r>
          </w:p>
        </w:tc>
        <w:tc>
          <w:tcPr>
            <w:tcW w:w="999" w:type="dxa"/>
          </w:tcPr>
          <w:p>
            <w:pPr>
              <w:pStyle w:val="TableParagraph"/>
              <w:spacing w:before="157"/>
              <w:ind w:left="12" w:right="93"/>
              <w:jc w:val="center"/>
              <w:rPr>
                <w:sz w:val="17"/>
              </w:rPr>
            </w:pPr>
            <w:r>
              <w:rPr>
                <w:color w:val="231F20"/>
                <w:spacing w:val="-5"/>
                <w:sz w:val="17"/>
              </w:rPr>
              <w:t>104</w:t>
            </w:r>
          </w:p>
        </w:tc>
        <w:tc>
          <w:tcPr>
            <w:tcW w:w="956" w:type="dxa"/>
          </w:tcPr>
          <w:p>
            <w:pPr>
              <w:pStyle w:val="TableParagraph"/>
              <w:spacing w:before="157"/>
              <w:ind w:left="116"/>
              <w:jc w:val="center"/>
              <w:rPr>
                <w:sz w:val="17"/>
              </w:rPr>
            </w:pPr>
            <w:r>
              <w:rPr>
                <w:color w:val="231F20"/>
                <w:spacing w:val="-10"/>
                <w:sz w:val="17"/>
              </w:rPr>
              <w:t>2</w:t>
            </w:r>
          </w:p>
        </w:tc>
        <w:tc>
          <w:tcPr>
            <w:tcW w:w="976" w:type="dxa"/>
          </w:tcPr>
          <w:p>
            <w:pPr>
              <w:pStyle w:val="TableParagraph"/>
              <w:spacing w:before="157"/>
              <w:ind w:right="321"/>
              <w:rPr>
                <w:sz w:val="17"/>
              </w:rPr>
            </w:pPr>
            <w:r>
              <w:rPr>
                <w:color w:val="231F20"/>
                <w:spacing w:val="-5"/>
                <w:sz w:val="17"/>
              </w:rPr>
              <w:t>121</w:t>
            </w:r>
          </w:p>
        </w:tc>
        <w:tc>
          <w:tcPr>
            <w:tcW w:w="702" w:type="dxa"/>
          </w:tcPr>
          <w:p>
            <w:pPr>
              <w:pStyle w:val="TableParagraph"/>
              <w:spacing w:before="157"/>
              <w:ind w:right="192"/>
              <w:rPr>
                <w:sz w:val="17"/>
              </w:rPr>
            </w:pPr>
            <w:r>
              <w:rPr>
                <w:color w:val="231F20"/>
                <w:spacing w:val="-10"/>
                <w:sz w:val="17"/>
              </w:rPr>
              <w:t>8</w:t>
            </w:r>
          </w:p>
        </w:tc>
        <w:tc>
          <w:tcPr>
            <w:tcW w:w="893" w:type="dxa"/>
          </w:tcPr>
          <w:p>
            <w:pPr>
              <w:pStyle w:val="TableParagraph"/>
              <w:spacing w:before="157"/>
              <w:ind w:right="272"/>
              <w:rPr>
                <w:sz w:val="17"/>
              </w:rPr>
            </w:pPr>
            <w:r>
              <w:rPr>
                <w:color w:val="231F20"/>
                <w:spacing w:val="-5"/>
                <w:sz w:val="17"/>
              </w:rPr>
              <w:t>311</w:t>
            </w:r>
          </w:p>
        </w:tc>
        <w:tc>
          <w:tcPr>
            <w:tcW w:w="768" w:type="dxa"/>
          </w:tcPr>
          <w:p>
            <w:pPr>
              <w:pStyle w:val="TableParagraph"/>
              <w:spacing w:before="157"/>
              <w:ind w:left="243" w:right="97"/>
              <w:jc w:val="center"/>
              <w:rPr>
                <w:sz w:val="17"/>
              </w:rPr>
            </w:pPr>
            <w:r>
              <w:rPr>
                <w:color w:val="231F20"/>
                <w:spacing w:val="-5"/>
                <w:sz w:val="17"/>
              </w:rPr>
              <w:t>36</w:t>
            </w:r>
          </w:p>
        </w:tc>
        <w:tc>
          <w:tcPr>
            <w:tcW w:w="682" w:type="dxa"/>
          </w:tcPr>
          <w:p>
            <w:pPr>
              <w:pStyle w:val="TableParagraph"/>
              <w:spacing w:before="157"/>
              <w:ind w:left="113" w:right="1"/>
              <w:jc w:val="center"/>
              <w:rPr>
                <w:sz w:val="17"/>
              </w:rPr>
            </w:pPr>
            <w:r>
              <w:rPr>
                <w:color w:val="231F20"/>
                <w:spacing w:val="-5"/>
                <w:sz w:val="17"/>
              </w:rPr>
              <w:t>35</w:t>
            </w:r>
          </w:p>
        </w:tc>
        <w:tc>
          <w:tcPr>
            <w:tcW w:w="542" w:type="dxa"/>
          </w:tcPr>
          <w:p>
            <w:pPr>
              <w:pStyle w:val="TableParagraph"/>
              <w:spacing w:before="157"/>
              <w:ind w:right="169"/>
              <w:rPr>
                <w:sz w:val="17"/>
              </w:rPr>
            </w:pPr>
            <w:r>
              <w:rPr>
                <w:color w:val="231F20"/>
                <w:spacing w:val="-10"/>
                <w:sz w:val="17"/>
              </w:rPr>
              <w:t>-</w:t>
            </w:r>
          </w:p>
        </w:tc>
        <w:tc>
          <w:tcPr>
            <w:tcW w:w="763" w:type="dxa"/>
          </w:tcPr>
          <w:p>
            <w:pPr>
              <w:pStyle w:val="TableParagraph"/>
              <w:tabs>
                <w:tab w:pos="622" w:val="left" w:leader="none"/>
              </w:tabs>
              <w:spacing w:before="157"/>
              <w:ind w:left="159"/>
              <w:jc w:val="left"/>
              <w:rPr>
                <w:sz w:val="17"/>
              </w:rPr>
            </w:pPr>
            <w:r>
              <w:rPr>
                <w:color w:val="231F20"/>
                <w:spacing w:val="-10"/>
                <w:sz w:val="17"/>
              </w:rPr>
              <w:t>-</w:t>
            </w:r>
            <w:r>
              <w:rPr>
                <w:color w:val="231F20"/>
                <w:sz w:val="17"/>
              </w:rPr>
              <w:tab/>
            </w:r>
            <w:r>
              <w:rPr>
                <w:color w:val="231F20"/>
                <w:spacing w:val="-10"/>
                <w:sz w:val="17"/>
              </w:rPr>
              <w:t>1</w:t>
            </w:r>
          </w:p>
        </w:tc>
      </w:tr>
      <w:tr>
        <w:trPr>
          <w:trHeight w:val="319" w:hRule="atLeast"/>
        </w:trPr>
        <w:tc>
          <w:tcPr>
            <w:tcW w:w="2126" w:type="dxa"/>
          </w:tcPr>
          <w:p>
            <w:pPr>
              <w:pStyle w:val="TableParagraph"/>
              <w:spacing w:before="60"/>
              <w:ind w:left="33"/>
              <w:jc w:val="left"/>
              <w:rPr>
                <w:sz w:val="17"/>
              </w:rPr>
            </w:pPr>
            <w:r>
              <w:rPr>
                <w:color w:val="231F20"/>
                <w:sz w:val="17"/>
              </w:rPr>
              <w:t>Plaza de la</w:t>
            </w:r>
            <w:r>
              <w:rPr>
                <w:color w:val="231F20"/>
                <w:spacing w:val="1"/>
                <w:sz w:val="17"/>
              </w:rPr>
              <w:t> </w:t>
            </w:r>
            <w:r>
              <w:rPr>
                <w:color w:val="231F20"/>
                <w:spacing w:val="-2"/>
                <w:sz w:val="17"/>
              </w:rPr>
              <w:t>Revolución</w:t>
            </w:r>
          </w:p>
        </w:tc>
        <w:tc>
          <w:tcPr>
            <w:tcW w:w="871" w:type="dxa"/>
          </w:tcPr>
          <w:p>
            <w:pPr>
              <w:pStyle w:val="TableParagraph"/>
              <w:spacing w:before="60"/>
              <w:ind w:right="103"/>
              <w:rPr>
                <w:sz w:val="17"/>
              </w:rPr>
            </w:pPr>
            <w:r>
              <w:rPr>
                <w:color w:val="231F20"/>
                <w:spacing w:val="-5"/>
                <w:sz w:val="17"/>
              </w:rPr>
              <w:t>600</w:t>
            </w:r>
          </w:p>
        </w:tc>
        <w:tc>
          <w:tcPr>
            <w:tcW w:w="709" w:type="dxa"/>
          </w:tcPr>
          <w:p>
            <w:pPr>
              <w:pStyle w:val="TableParagraph"/>
              <w:spacing w:before="60"/>
              <w:ind w:right="316"/>
              <w:rPr>
                <w:sz w:val="17"/>
              </w:rPr>
            </w:pPr>
            <w:r>
              <w:rPr>
                <w:color w:val="231F20"/>
                <w:spacing w:val="-5"/>
                <w:sz w:val="17"/>
              </w:rPr>
              <w:t>166</w:t>
            </w:r>
          </w:p>
        </w:tc>
        <w:tc>
          <w:tcPr>
            <w:tcW w:w="999" w:type="dxa"/>
          </w:tcPr>
          <w:p>
            <w:pPr>
              <w:pStyle w:val="TableParagraph"/>
              <w:spacing w:before="60"/>
              <w:ind w:left="12" w:right="94"/>
              <w:jc w:val="center"/>
              <w:rPr>
                <w:sz w:val="17"/>
              </w:rPr>
            </w:pPr>
            <w:r>
              <w:rPr>
                <w:color w:val="231F20"/>
                <w:spacing w:val="-5"/>
                <w:sz w:val="17"/>
              </w:rPr>
              <w:t>124</w:t>
            </w:r>
          </w:p>
        </w:tc>
        <w:tc>
          <w:tcPr>
            <w:tcW w:w="956" w:type="dxa"/>
          </w:tcPr>
          <w:p>
            <w:pPr>
              <w:pStyle w:val="TableParagraph"/>
              <w:spacing w:before="60"/>
              <w:ind w:left="116" w:right="1"/>
              <w:jc w:val="center"/>
              <w:rPr>
                <w:sz w:val="17"/>
              </w:rPr>
            </w:pPr>
            <w:r>
              <w:rPr>
                <w:color w:val="231F20"/>
                <w:spacing w:val="-10"/>
                <w:sz w:val="17"/>
              </w:rPr>
              <w:t>2</w:t>
            </w:r>
          </w:p>
        </w:tc>
        <w:tc>
          <w:tcPr>
            <w:tcW w:w="976" w:type="dxa"/>
          </w:tcPr>
          <w:p>
            <w:pPr>
              <w:pStyle w:val="TableParagraph"/>
              <w:spacing w:before="60"/>
              <w:ind w:right="321"/>
              <w:rPr>
                <w:sz w:val="17"/>
              </w:rPr>
            </w:pPr>
            <w:r>
              <w:rPr>
                <w:color w:val="231F20"/>
                <w:spacing w:val="-5"/>
                <w:sz w:val="17"/>
              </w:rPr>
              <w:t>53</w:t>
            </w:r>
          </w:p>
        </w:tc>
        <w:tc>
          <w:tcPr>
            <w:tcW w:w="702" w:type="dxa"/>
          </w:tcPr>
          <w:p>
            <w:pPr>
              <w:pStyle w:val="TableParagraph"/>
              <w:spacing w:before="60"/>
              <w:ind w:right="193"/>
              <w:rPr>
                <w:sz w:val="17"/>
              </w:rPr>
            </w:pPr>
            <w:r>
              <w:rPr>
                <w:color w:val="231F20"/>
                <w:spacing w:val="-10"/>
                <w:sz w:val="17"/>
              </w:rPr>
              <w:t>5</w:t>
            </w:r>
          </w:p>
        </w:tc>
        <w:tc>
          <w:tcPr>
            <w:tcW w:w="893" w:type="dxa"/>
          </w:tcPr>
          <w:p>
            <w:pPr>
              <w:pStyle w:val="TableParagraph"/>
              <w:spacing w:before="60"/>
              <w:ind w:right="272"/>
              <w:rPr>
                <w:sz w:val="17"/>
              </w:rPr>
            </w:pPr>
            <w:r>
              <w:rPr>
                <w:color w:val="231F20"/>
                <w:spacing w:val="-5"/>
                <w:sz w:val="17"/>
              </w:rPr>
              <w:t>211</w:t>
            </w:r>
          </w:p>
        </w:tc>
        <w:tc>
          <w:tcPr>
            <w:tcW w:w="768" w:type="dxa"/>
          </w:tcPr>
          <w:p>
            <w:pPr>
              <w:pStyle w:val="TableParagraph"/>
              <w:spacing w:before="60"/>
              <w:ind w:left="243" w:right="97"/>
              <w:jc w:val="center"/>
              <w:rPr>
                <w:sz w:val="17"/>
              </w:rPr>
            </w:pPr>
            <w:r>
              <w:rPr>
                <w:color w:val="231F20"/>
                <w:spacing w:val="-5"/>
                <w:sz w:val="17"/>
              </w:rPr>
              <w:t>39</w:t>
            </w:r>
          </w:p>
        </w:tc>
        <w:tc>
          <w:tcPr>
            <w:tcW w:w="682" w:type="dxa"/>
          </w:tcPr>
          <w:p>
            <w:pPr>
              <w:pStyle w:val="TableParagraph"/>
              <w:spacing w:before="60"/>
              <w:ind w:left="113" w:right="1"/>
              <w:jc w:val="center"/>
              <w:rPr>
                <w:sz w:val="17"/>
              </w:rPr>
            </w:pPr>
            <w:r>
              <w:rPr>
                <w:color w:val="231F20"/>
                <w:spacing w:val="-5"/>
                <w:sz w:val="17"/>
              </w:rPr>
              <w:t>39</w:t>
            </w:r>
          </w:p>
        </w:tc>
        <w:tc>
          <w:tcPr>
            <w:tcW w:w="542" w:type="dxa"/>
          </w:tcPr>
          <w:p>
            <w:pPr>
              <w:pStyle w:val="TableParagraph"/>
              <w:spacing w:before="60"/>
              <w:ind w:right="169"/>
              <w:rPr>
                <w:sz w:val="17"/>
              </w:rPr>
            </w:pPr>
            <w:r>
              <w:rPr>
                <w:color w:val="231F20"/>
                <w:spacing w:val="-10"/>
                <w:sz w:val="17"/>
              </w:rPr>
              <w:t>-</w:t>
            </w:r>
          </w:p>
        </w:tc>
        <w:tc>
          <w:tcPr>
            <w:tcW w:w="763" w:type="dxa"/>
          </w:tcPr>
          <w:p>
            <w:pPr>
              <w:pStyle w:val="TableParagraph"/>
              <w:tabs>
                <w:tab w:pos="612" w:val="left" w:leader="none"/>
              </w:tabs>
              <w:spacing w:before="60"/>
              <w:ind w:left="159"/>
              <w:jc w:val="left"/>
              <w:rPr>
                <w:sz w:val="17"/>
              </w:rPr>
            </w:pPr>
            <w:r>
              <w:rPr>
                <w:color w:val="231F20"/>
                <w:spacing w:val="-10"/>
                <w:sz w:val="17"/>
              </w:rPr>
              <w:t>-</w:t>
            </w:r>
            <w:r>
              <w:rPr>
                <w:color w:val="231F20"/>
                <w:sz w:val="17"/>
              </w:rPr>
              <w:tab/>
            </w:r>
            <w:r>
              <w:rPr>
                <w:color w:val="231F20"/>
                <w:spacing w:val="-10"/>
                <w:sz w:val="17"/>
              </w:rPr>
              <w:t>-</w:t>
            </w:r>
          </w:p>
        </w:tc>
      </w:tr>
      <w:tr>
        <w:trPr>
          <w:trHeight w:val="319" w:hRule="atLeast"/>
        </w:trPr>
        <w:tc>
          <w:tcPr>
            <w:tcW w:w="2126" w:type="dxa"/>
          </w:tcPr>
          <w:p>
            <w:pPr>
              <w:pStyle w:val="TableParagraph"/>
              <w:spacing w:before="60"/>
              <w:ind w:left="33"/>
              <w:jc w:val="left"/>
              <w:rPr>
                <w:sz w:val="17"/>
              </w:rPr>
            </w:pPr>
            <w:r>
              <w:rPr>
                <w:color w:val="231F20"/>
                <w:sz w:val="17"/>
              </w:rPr>
              <w:t>Centro </w:t>
            </w:r>
            <w:r>
              <w:rPr>
                <w:color w:val="231F20"/>
                <w:spacing w:val="-2"/>
                <w:sz w:val="17"/>
              </w:rPr>
              <w:t>Habana</w:t>
            </w:r>
          </w:p>
        </w:tc>
        <w:tc>
          <w:tcPr>
            <w:tcW w:w="871" w:type="dxa"/>
          </w:tcPr>
          <w:p>
            <w:pPr>
              <w:pStyle w:val="TableParagraph"/>
              <w:spacing w:before="60"/>
              <w:ind w:right="103"/>
              <w:rPr>
                <w:sz w:val="17"/>
              </w:rPr>
            </w:pPr>
            <w:r>
              <w:rPr>
                <w:color w:val="231F20"/>
                <w:spacing w:val="-5"/>
                <w:sz w:val="17"/>
              </w:rPr>
              <w:t>214</w:t>
            </w:r>
          </w:p>
        </w:tc>
        <w:tc>
          <w:tcPr>
            <w:tcW w:w="709" w:type="dxa"/>
          </w:tcPr>
          <w:p>
            <w:pPr>
              <w:pStyle w:val="TableParagraph"/>
              <w:spacing w:before="60"/>
              <w:ind w:right="315"/>
              <w:rPr>
                <w:sz w:val="17"/>
              </w:rPr>
            </w:pPr>
            <w:r>
              <w:rPr>
                <w:color w:val="231F20"/>
                <w:spacing w:val="-5"/>
                <w:sz w:val="17"/>
              </w:rPr>
              <w:t>33</w:t>
            </w:r>
          </w:p>
        </w:tc>
        <w:tc>
          <w:tcPr>
            <w:tcW w:w="999" w:type="dxa"/>
          </w:tcPr>
          <w:p>
            <w:pPr>
              <w:pStyle w:val="TableParagraph"/>
              <w:spacing w:before="60"/>
              <w:ind w:left="94" w:right="83"/>
              <w:jc w:val="center"/>
              <w:rPr>
                <w:sz w:val="17"/>
              </w:rPr>
            </w:pPr>
            <w:r>
              <w:rPr>
                <w:color w:val="231F20"/>
                <w:spacing w:val="-5"/>
                <w:sz w:val="17"/>
              </w:rPr>
              <w:t>36</w:t>
            </w:r>
          </w:p>
        </w:tc>
        <w:tc>
          <w:tcPr>
            <w:tcW w:w="956" w:type="dxa"/>
          </w:tcPr>
          <w:p>
            <w:pPr>
              <w:pStyle w:val="TableParagraph"/>
              <w:spacing w:before="60"/>
              <w:ind w:left="116" w:right="1"/>
              <w:jc w:val="center"/>
              <w:rPr>
                <w:sz w:val="17"/>
              </w:rPr>
            </w:pPr>
            <w:r>
              <w:rPr>
                <w:color w:val="231F20"/>
                <w:spacing w:val="-10"/>
                <w:sz w:val="17"/>
              </w:rPr>
              <w:t>4</w:t>
            </w:r>
          </w:p>
        </w:tc>
        <w:tc>
          <w:tcPr>
            <w:tcW w:w="976" w:type="dxa"/>
          </w:tcPr>
          <w:p>
            <w:pPr>
              <w:pStyle w:val="TableParagraph"/>
              <w:spacing w:before="60"/>
              <w:ind w:right="321"/>
              <w:rPr>
                <w:sz w:val="17"/>
              </w:rPr>
            </w:pPr>
            <w:r>
              <w:rPr>
                <w:color w:val="231F20"/>
                <w:spacing w:val="-10"/>
                <w:sz w:val="17"/>
              </w:rPr>
              <w:t>3</w:t>
            </w:r>
          </w:p>
        </w:tc>
        <w:tc>
          <w:tcPr>
            <w:tcW w:w="702" w:type="dxa"/>
          </w:tcPr>
          <w:p>
            <w:pPr>
              <w:pStyle w:val="TableParagraph"/>
              <w:spacing w:before="60"/>
              <w:ind w:left="164" w:right="6"/>
              <w:jc w:val="center"/>
              <w:rPr>
                <w:sz w:val="17"/>
              </w:rPr>
            </w:pPr>
            <w:r>
              <w:rPr>
                <w:color w:val="231F20"/>
                <w:spacing w:val="-10"/>
                <w:sz w:val="17"/>
              </w:rPr>
              <w:t>-</w:t>
            </w:r>
          </w:p>
        </w:tc>
        <w:tc>
          <w:tcPr>
            <w:tcW w:w="893" w:type="dxa"/>
          </w:tcPr>
          <w:p>
            <w:pPr>
              <w:pStyle w:val="TableParagraph"/>
              <w:spacing w:before="60"/>
              <w:ind w:right="272"/>
              <w:rPr>
                <w:sz w:val="17"/>
              </w:rPr>
            </w:pPr>
            <w:r>
              <w:rPr>
                <w:color w:val="231F20"/>
                <w:spacing w:val="-5"/>
                <w:sz w:val="17"/>
              </w:rPr>
              <w:t>114</w:t>
            </w:r>
          </w:p>
        </w:tc>
        <w:tc>
          <w:tcPr>
            <w:tcW w:w="768" w:type="dxa"/>
          </w:tcPr>
          <w:p>
            <w:pPr>
              <w:pStyle w:val="TableParagraph"/>
              <w:spacing w:before="60"/>
              <w:ind w:left="243" w:right="97"/>
              <w:jc w:val="center"/>
              <w:rPr>
                <w:sz w:val="17"/>
              </w:rPr>
            </w:pPr>
            <w:r>
              <w:rPr>
                <w:color w:val="231F20"/>
                <w:spacing w:val="-5"/>
                <w:sz w:val="17"/>
              </w:rPr>
              <w:t>24</w:t>
            </w:r>
          </w:p>
        </w:tc>
        <w:tc>
          <w:tcPr>
            <w:tcW w:w="682" w:type="dxa"/>
          </w:tcPr>
          <w:p>
            <w:pPr>
              <w:pStyle w:val="TableParagraph"/>
              <w:spacing w:before="60"/>
              <w:ind w:left="113" w:right="1"/>
              <w:jc w:val="center"/>
              <w:rPr>
                <w:sz w:val="17"/>
              </w:rPr>
            </w:pPr>
            <w:r>
              <w:rPr>
                <w:color w:val="231F20"/>
                <w:spacing w:val="-5"/>
                <w:sz w:val="17"/>
              </w:rPr>
              <w:t>24</w:t>
            </w:r>
          </w:p>
        </w:tc>
        <w:tc>
          <w:tcPr>
            <w:tcW w:w="542" w:type="dxa"/>
          </w:tcPr>
          <w:p>
            <w:pPr>
              <w:pStyle w:val="TableParagraph"/>
              <w:spacing w:before="60"/>
              <w:ind w:right="169"/>
              <w:rPr>
                <w:sz w:val="17"/>
              </w:rPr>
            </w:pPr>
            <w:r>
              <w:rPr>
                <w:color w:val="231F20"/>
                <w:spacing w:val="-10"/>
                <w:sz w:val="17"/>
              </w:rPr>
              <w:t>-</w:t>
            </w:r>
          </w:p>
        </w:tc>
        <w:tc>
          <w:tcPr>
            <w:tcW w:w="763" w:type="dxa"/>
          </w:tcPr>
          <w:p>
            <w:pPr>
              <w:pStyle w:val="TableParagraph"/>
              <w:tabs>
                <w:tab w:pos="613" w:val="left" w:leader="none"/>
              </w:tabs>
              <w:spacing w:before="60"/>
              <w:ind w:left="159"/>
              <w:jc w:val="left"/>
              <w:rPr>
                <w:sz w:val="17"/>
              </w:rPr>
            </w:pPr>
            <w:r>
              <w:rPr>
                <w:color w:val="231F20"/>
                <w:spacing w:val="-10"/>
                <w:sz w:val="17"/>
              </w:rPr>
              <w:t>-</w:t>
            </w:r>
            <w:r>
              <w:rPr>
                <w:color w:val="231F20"/>
                <w:sz w:val="17"/>
              </w:rPr>
              <w:tab/>
            </w:r>
            <w:r>
              <w:rPr>
                <w:color w:val="231F20"/>
                <w:spacing w:val="-10"/>
                <w:sz w:val="17"/>
              </w:rPr>
              <w:t>-</w:t>
            </w:r>
          </w:p>
        </w:tc>
      </w:tr>
      <w:tr>
        <w:trPr>
          <w:trHeight w:val="319" w:hRule="atLeast"/>
        </w:trPr>
        <w:tc>
          <w:tcPr>
            <w:tcW w:w="2126" w:type="dxa"/>
          </w:tcPr>
          <w:p>
            <w:pPr>
              <w:pStyle w:val="TableParagraph"/>
              <w:spacing w:before="60"/>
              <w:ind w:left="33"/>
              <w:jc w:val="left"/>
              <w:rPr>
                <w:sz w:val="17"/>
              </w:rPr>
            </w:pPr>
            <w:r>
              <w:rPr>
                <w:color w:val="231F20"/>
                <w:sz w:val="17"/>
              </w:rPr>
              <w:t>La Habana</w:t>
            </w:r>
            <w:r>
              <w:rPr>
                <w:color w:val="231F20"/>
                <w:spacing w:val="1"/>
                <w:sz w:val="17"/>
              </w:rPr>
              <w:t> </w:t>
            </w:r>
            <w:r>
              <w:rPr>
                <w:color w:val="231F20"/>
                <w:spacing w:val="-2"/>
                <w:sz w:val="17"/>
              </w:rPr>
              <w:t>Vieja</w:t>
            </w:r>
          </w:p>
        </w:tc>
        <w:tc>
          <w:tcPr>
            <w:tcW w:w="871" w:type="dxa"/>
          </w:tcPr>
          <w:p>
            <w:pPr>
              <w:pStyle w:val="TableParagraph"/>
              <w:spacing w:before="60"/>
              <w:ind w:right="103"/>
              <w:rPr>
                <w:sz w:val="17"/>
              </w:rPr>
            </w:pPr>
            <w:r>
              <w:rPr>
                <w:color w:val="231F20"/>
                <w:spacing w:val="-5"/>
                <w:sz w:val="17"/>
              </w:rPr>
              <w:t>194</w:t>
            </w:r>
          </w:p>
        </w:tc>
        <w:tc>
          <w:tcPr>
            <w:tcW w:w="709" w:type="dxa"/>
          </w:tcPr>
          <w:p>
            <w:pPr>
              <w:pStyle w:val="TableParagraph"/>
              <w:spacing w:before="60"/>
              <w:ind w:right="316"/>
              <w:rPr>
                <w:sz w:val="17"/>
              </w:rPr>
            </w:pPr>
            <w:r>
              <w:rPr>
                <w:color w:val="231F20"/>
                <w:spacing w:val="-5"/>
                <w:sz w:val="17"/>
              </w:rPr>
              <w:t>40</w:t>
            </w:r>
          </w:p>
        </w:tc>
        <w:tc>
          <w:tcPr>
            <w:tcW w:w="999" w:type="dxa"/>
          </w:tcPr>
          <w:p>
            <w:pPr>
              <w:pStyle w:val="TableParagraph"/>
              <w:spacing w:before="60"/>
              <w:ind w:left="94" w:right="83"/>
              <w:jc w:val="center"/>
              <w:rPr>
                <w:sz w:val="17"/>
              </w:rPr>
            </w:pPr>
            <w:r>
              <w:rPr>
                <w:color w:val="231F20"/>
                <w:spacing w:val="-5"/>
                <w:sz w:val="17"/>
              </w:rPr>
              <w:t>52</w:t>
            </w:r>
          </w:p>
        </w:tc>
        <w:tc>
          <w:tcPr>
            <w:tcW w:w="956" w:type="dxa"/>
          </w:tcPr>
          <w:p>
            <w:pPr>
              <w:pStyle w:val="TableParagraph"/>
              <w:spacing w:before="60"/>
              <w:ind w:left="116" w:right="1"/>
              <w:jc w:val="center"/>
              <w:rPr>
                <w:sz w:val="17"/>
              </w:rPr>
            </w:pPr>
            <w:r>
              <w:rPr>
                <w:color w:val="231F20"/>
                <w:spacing w:val="-10"/>
                <w:sz w:val="17"/>
              </w:rPr>
              <w:t>5</w:t>
            </w:r>
          </w:p>
        </w:tc>
        <w:tc>
          <w:tcPr>
            <w:tcW w:w="976" w:type="dxa"/>
          </w:tcPr>
          <w:p>
            <w:pPr>
              <w:pStyle w:val="TableParagraph"/>
              <w:spacing w:before="60"/>
              <w:ind w:right="321"/>
              <w:rPr>
                <w:sz w:val="17"/>
              </w:rPr>
            </w:pPr>
            <w:r>
              <w:rPr>
                <w:color w:val="231F20"/>
                <w:spacing w:val="-5"/>
                <w:sz w:val="17"/>
              </w:rPr>
              <w:t>29</w:t>
            </w:r>
          </w:p>
        </w:tc>
        <w:tc>
          <w:tcPr>
            <w:tcW w:w="702" w:type="dxa"/>
          </w:tcPr>
          <w:p>
            <w:pPr>
              <w:pStyle w:val="TableParagraph"/>
              <w:spacing w:before="60"/>
              <w:ind w:right="193"/>
              <w:rPr>
                <w:sz w:val="17"/>
              </w:rPr>
            </w:pPr>
            <w:r>
              <w:rPr>
                <w:color w:val="231F20"/>
                <w:spacing w:val="-10"/>
                <w:sz w:val="17"/>
              </w:rPr>
              <w:t>1</w:t>
            </w:r>
          </w:p>
        </w:tc>
        <w:tc>
          <w:tcPr>
            <w:tcW w:w="893" w:type="dxa"/>
          </w:tcPr>
          <w:p>
            <w:pPr>
              <w:pStyle w:val="TableParagraph"/>
              <w:spacing w:before="60"/>
              <w:ind w:right="272"/>
              <w:rPr>
                <w:sz w:val="17"/>
              </w:rPr>
            </w:pPr>
            <w:r>
              <w:rPr>
                <w:color w:val="231F20"/>
                <w:spacing w:val="-5"/>
                <w:sz w:val="17"/>
              </w:rPr>
              <w:t>42</w:t>
            </w:r>
          </w:p>
        </w:tc>
        <w:tc>
          <w:tcPr>
            <w:tcW w:w="768" w:type="dxa"/>
          </w:tcPr>
          <w:p>
            <w:pPr>
              <w:pStyle w:val="TableParagraph"/>
              <w:spacing w:before="60"/>
              <w:ind w:left="243" w:right="97"/>
              <w:jc w:val="center"/>
              <w:rPr>
                <w:sz w:val="17"/>
              </w:rPr>
            </w:pPr>
            <w:r>
              <w:rPr>
                <w:color w:val="231F20"/>
                <w:spacing w:val="-5"/>
                <w:sz w:val="17"/>
              </w:rPr>
              <w:t>25</w:t>
            </w:r>
          </w:p>
        </w:tc>
        <w:tc>
          <w:tcPr>
            <w:tcW w:w="682" w:type="dxa"/>
          </w:tcPr>
          <w:p>
            <w:pPr>
              <w:pStyle w:val="TableParagraph"/>
              <w:spacing w:before="60"/>
              <w:ind w:left="113" w:right="1"/>
              <w:jc w:val="center"/>
              <w:rPr>
                <w:sz w:val="17"/>
              </w:rPr>
            </w:pPr>
            <w:r>
              <w:rPr>
                <w:color w:val="231F20"/>
                <w:spacing w:val="-5"/>
                <w:sz w:val="17"/>
              </w:rPr>
              <w:t>25</w:t>
            </w:r>
          </w:p>
        </w:tc>
        <w:tc>
          <w:tcPr>
            <w:tcW w:w="542" w:type="dxa"/>
          </w:tcPr>
          <w:p>
            <w:pPr>
              <w:pStyle w:val="TableParagraph"/>
              <w:spacing w:before="60"/>
              <w:ind w:right="169"/>
              <w:rPr>
                <w:sz w:val="17"/>
              </w:rPr>
            </w:pPr>
            <w:r>
              <w:rPr>
                <w:color w:val="231F20"/>
                <w:spacing w:val="-10"/>
                <w:sz w:val="17"/>
              </w:rPr>
              <w:t>-</w:t>
            </w:r>
          </w:p>
        </w:tc>
        <w:tc>
          <w:tcPr>
            <w:tcW w:w="763" w:type="dxa"/>
          </w:tcPr>
          <w:p>
            <w:pPr>
              <w:pStyle w:val="TableParagraph"/>
              <w:tabs>
                <w:tab w:pos="612" w:val="left" w:leader="none"/>
              </w:tabs>
              <w:spacing w:before="60"/>
              <w:ind w:left="159"/>
              <w:jc w:val="left"/>
              <w:rPr>
                <w:sz w:val="17"/>
              </w:rPr>
            </w:pPr>
            <w:r>
              <w:rPr>
                <w:color w:val="231F20"/>
                <w:spacing w:val="-10"/>
                <w:sz w:val="17"/>
              </w:rPr>
              <w:t>-</w:t>
            </w:r>
            <w:r>
              <w:rPr>
                <w:color w:val="231F20"/>
                <w:sz w:val="17"/>
              </w:rPr>
              <w:tab/>
            </w:r>
            <w:r>
              <w:rPr>
                <w:color w:val="231F20"/>
                <w:spacing w:val="-10"/>
                <w:sz w:val="17"/>
              </w:rPr>
              <w:t>-</w:t>
            </w:r>
          </w:p>
        </w:tc>
      </w:tr>
      <w:tr>
        <w:trPr>
          <w:trHeight w:val="319" w:hRule="atLeast"/>
        </w:trPr>
        <w:tc>
          <w:tcPr>
            <w:tcW w:w="2126" w:type="dxa"/>
          </w:tcPr>
          <w:p>
            <w:pPr>
              <w:pStyle w:val="TableParagraph"/>
              <w:spacing w:before="60"/>
              <w:ind w:left="33"/>
              <w:jc w:val="left"/>
              <w:rPr>
                <w:sz w:val="17"/>
              </w:rPr>
            </w:pPr>
            <w:r>
              <w:rPr>
                <w:color w:val="231F20"/>
                <w:spacing w:val="-2"/>
                <w:sz w:val="17"/>
              </w:rPr>
              <w:t>Regla</w:t>
            </w:r>
          </w:p>
        </w:tc>
        <w:tc>
          <w:tcPr>
            <w:tcW w:w="871" w:type="dxa"/>
          </w:tcPr>
          <w:p>
            <w:pPr>
              <w:pStyle w:val="TableParagraph"/>
              <w:spacing w:before="60"/>
              <w:ind w:right="103"/>
              <w:rPr>
                <w:sz w:val="17"/>
              </w:rPr>
            </w:pPr>
            <w:r>
              <w:rPr>
                <w:color w:val="231F20"/>
                <w:spacing w:val="-5"/>
                <w:sz w:val="17"/>
              </w:rPr>
              <w:t>49</w:t>
            </w:r>
          </w:p>
        </w:tc>
        <w:tc>
          <w:tcPr>
            <w:tcW w:w="709" w:type="dxa"/>
          </w:tcPr>
          <w:p>
            <w:pPr>
              <w:pStyle w:val="TableParagraph"/>
              <w:spacing w:before="60"/>
              <w:ind w:right="315"/>
              <w:rPr>
                <w:sz w:val="17"/>
              </w:rPr>
            </w:pPr>
            <w:r>
              <w:rPr>
                <w:color w:val="231F20"/>
                <w:spacing w:val="-5"/>
                <w:sz w:val="17"/>
              </w:rPr>
              <w:t>10</w:t>
            </w:r>
          </w:p>
        </w:tc>
        <w:tc>
          <w:tcPr>
            <w:tcW w:w="999" w:type="dxa"/>
          </w:tcPr>
          <w:p>
            <w:pPr>
              <w:pStyle w:val="TableParagraph"/>
              <w:spacing w:before="60"/>
              <w:ind w:left="95" w:right="83"/>
              <w:jc w:val="center"/>
              <w:rPr>
                <w:sz w:val="17"/>
              </w:rPr>
            </w:pPr>
            <w:r>
              <w:rPr>
                <w:color w:val="231F20"/>
                <w:spacing w:val="-5"/>
                <w:sz w:val="17"/>
              </w:rPr>
              <w:t>19</w:t>
            </w:r>
          </w:p>
        </w:tc>
        <w:tc>
          <w:tcPr>
            <w:tcW w:w="956" w:type="dxa"/>
          </w:tcPr>
          <w:p>
            <w:pPr>
              <w:pStyle w:val="TableParagraph"/>
              <w:spacing w:before="60"/>
              <w:ind w:left="116"/>
              <w:jc w:val="center"/>
              <w:rPr>
                <w:sz w:val="17"/>
              </w:rPr>
            </w:pPr>
            <w:r>
              <w:rPr>
                <w:color w:val="231F20"/>
                <w:spacing w:val="-10"/>
                <w:sz w:val="17"/>
              </w:rPr>
              <w:t>1</w:t>
            </w:r>
          </w:p>
        </w:tc>
        <w:tc>
          <w:tcPr>
            <w:tcW w:w="976" w:type="dxa"/>
          </w:tcPr>
          <w:p>
            <w:pPr>
              <w:pStyle w:val="TableParagraph"/>
              <w:spacing w:before="60"/>
              <w:ind w:right="321"/>
              <w:rPr>
                <w:sz w:val="17"/>
              </w:rPr>
            </w:pPr>
            <w:r>
              <w:rPr>
                <w:color w:val="231F20"/>
                <w:spacing w:val="-10"/>
                <w:sz w:val="17"/>
              </w:rPr>
              <w:t>3</w:t>
            </w:r>
          </w:p>
        </w:tc>
        <w:tc>
          <w:tcPr>
            <w:tcW w:w="702" w:type="dxa"/>
          </w:tcPr>
          <w:p>
            <w:pPr>
              <w:pStyle w:val="TableParagraph"/>
              <w:spacing w:before="60"/>
              <w:ind w:left="164" w:right="6"/>
              <w:jc w:val="center"/>
              <w:rPr>
                <w:sz w:val="17"/>
              </w:rPr>
            </w:pPr>
            <w:r>
              <w:rPr>
                <w:color w:val="231F20"/>
                <w:spacing w:val="-10"/>
                <w:sz w:val="17"/>
              </w:rPr>
              <w:t>-</w:t>
            </w:r>
          </w:p>
        </w:tc>
        <w:tc>
          <w:tcPr>
            <w:tcW w:w="893" w:type="dxa"/>
          </w:tcPr>
          <w:p>
            <w:pPr>
              <w:pStyle w:val="TableParagraph"/>
              <w:spacing w:before="60"/>
              <w:ind w:right="272"/>
              <w:rPr>
                <w:sz w:val="17"/>
              </w:rPr>
            </w:pPr>
            <w:r>
              <w:rPr>
                <w:color w:val="231F20"/>
                <w:spacing w:val="-5"/>
                <w:sz w:val="17"/>
              </w:rPr>
              <w:t>13</w:t>
            </w:r>
          </w:p>
        </w:tc>
        <w:tc>
          <w:tcPr>
            <w:tcW w:w="768" w:type="dxa"/>
          </w:tcPr>
          <w:p>
            <w:pPr>
              <w:pStyle w:val="TableParagraph"/>
              <w:spacing w:before="60"/>
              <w:ind w:left="243"/>
              <w:jc w:val="center"/>
              <w:rPr>
                <w:sz w:val="17"/>
              </w:rPr>
            </w:pPr>
            <w:r>
              <w:rPr>
                <w:color w:val="231F20"/>
                <w:spacing w:val="-10"/>
                <w:sz w:val="17"/>
              </w:rPr>
              <w:t>3</w:t>
            </w:r>
          </w:p>
        </w:tc>
        <w:tc>
          <w:tcPr>
            <w:tcW w:w="682" w:type="dxa"/>
          </w:tcPr>
          <w:p>
            <w:pPr>
              <w:pStyle w:val="TableParagraph"/>
              <w:spacing w:before="60"/>
              <w:ind w:left="209"/>
              <w:jc w:val="center"/>
              <w:rPr>
                <w:sz w:val="17"/>
              </w:rPr>
            </w:pPr>
            <w:r>
              <w:rPr>
                <w:color w:val="231F20"/>
                <w:spacing w:val="-10"/>
                <w:sz w:val="17"/>
              </w:rPr>
              <w:t>3</w:t>
            </w:r>
          </w:p>
        </w:tc>
        <w:tc>
          <w:tcPr>
            <w:tcW w:w="542" w:type="dxa"/>
          </w:tcPr>
          <w:p>
            <w:pPr>
              <w:pStyle w:val="TableParagraph"/>
              <w:spacing w:before="60"/>
              <w:ind w:right="169"/>
              <w:rPr>
                <w:sz w:val="17"/>
              </w:rPr>
            </w:pPr>
            <w:r>
              <w:rPr>
                <w:color w:val="231F20"/>
                <w:spacing w:val="-10"/>
                <w:sz w:val="17"/>
              </w:rPr>
              <w:t>-</w:t>
            </w:r>
          </w:p>
        </w:tc>
        <w:tc>
          <w:tcPr>
            <w:tcW w:w="763" w:type="dxa"/>
          </w:tcPr>
          <w:p>
            <w:pPr>
              <w:pStyle w:val="TableParagraph"/>
              <w:tabs>
                <w:tab w:pos="613" w:val="left" w:leader="none"/>
              </w:tabs>
              <w:spacing w:before="60"/>
              <w:ind w:left="159"/>
              <w:jc w:val="left"/>
              <w:rPr>
                <w:sz w:val="17"/>
              </w:rPr>
            </w:pPr>
            <w:r>
              <w:rPr>
                <w:color w:val="231F20"/>
                <w:spacing w:val="-10"/>
                <w:sz w:val="17"/>
              </w:rPr>
              <w:t>-</w:t>
            </w:r>
            <w:r>
              <w:rPr>
                <w:color w:val="231F20"/>
                <w:sz w:val="17"/>
              </w:rPr>
              <w:tab/>
            </w:r>
            <w:r>
              <w:rPr>
                <w:color w:val="231F20"/>
                <w:spacing w:val="-10"/>
                <w:sz w:val="17"/>
              </w:rPr>
              <w:t>-</w:t>
            </w:r>
          </w:p>
        </w:tc>
      </w:tr>
      <w:tr>
        <w:trPr>
          <w:trHeight w:val="319" w:hRule="atLeast"/>
        </w:trPr>
        <w:tc>
          <w:tcPr>
            <w:tcW w:w="2126" w:type="dxa"/>
          </w:tcPr>
          <w:p>
            <w:pPr>
              <w:pStyle w:val="TableParagraph"/>
              <w:spacing w:before="60"/>
              <w:ind w:left="33"/>
              <w:jc w:val="left"/>
              <w:rPr>
                <w:sz w:val="17"/>
              </w:rPr>
            </w:pPr>
            <w:r>
              <w:rPr>
                <w:color w:val="231F20"/>
                <w:sz w:val="17"/>
              </w:rPr>
              <w:t>La Habana</w:t>
            </w:r>
            <w:r>
              <w:rPr>
                <w:color w:val="231F20"/>
                <w:spacing w:val="1"/>
                <w:sz w:val="17"/>
              </w:rPr>
              <w:t> </w:t>
            </w:r>
            <w:r>
              <w:rPr>
                <w:color w:val="231F20"/>
                <w:sz w:val="17"/>
              </w:rPr>
              <w:t>del</w:t>
            </w:r>
            <w:r>
              <w:rPr>
                <w:color w:val="231F20"/>
                <w:spacing w:val="1"/>
                <w:sz w:val="17"/>
              </w:rPr>
              <w:t> </w:t>
            </w:r>
            <w:r>
              <w:rPr>
                <w:color w:val="231F20"/>
                <w:spacing w:val="-4"/>
                <w:sz w:val="17"/>
              </w:rPr>
              <w:t>Este</w:t>
            </w:r>
          </w:p>
        </w:tc>
        <w:tc>
          <w:tcPr>
            <w:tcW w:w="871" w:type="dxa"/>
          </w:tcPr>
          <w:p>
            <w:pPr>
              <w:pStyle w:val="TableParagraph"/>
              <w:spacing w:before="60"/>
              <w:ind w:right="103"/>
              <w:rPr>
                <w:sz w:val="17"/>
              </w:rPr>
            </w:pPr>
            <w:r>
              <w:rPr>
                <w:color w:val="231F20"/>
                <w:spacing w:val="-5"/>
                <w:sz w:val="17"/>
              </w:rPr>
              <w:t>176</w:t>
            </w:r>
          </w:p>
        </w:tc>
        <w:tc>
          <w:tcPr>
            <w:tcW w:w="709" w:type="dxa"/>
          </w:tcPr>
          <w:p>
            <w:pPr>
              <w:pStyle w:val="TableParagraph"/>
              <w:spacing w:before="60"/>
              <w:ind w:right="316"/>
              <w:rPr>
                <w:sz w:val="17"/>
              </w:rPr>
            </w:pPr>
            <w:r>
              <w:rPr>
                <w:color w:val="231F20"/>
                <w:spacing w:val="-5"/>
                <w:sz w:val="17"/>
              </w:rPr>
              <w:t>12</w:t>
            </w:r>
          </w:p>
        </w:tc>
        <w:tc>
          <w:tcPr>
            <w:tcW w:w="999" w:type="dxa"/>
          </w:tcPr>
          <w:p>
            <w:pPr>
              <w:pStyle w:val="TableParagraph"/>
              <w:spacing w:before="60"/>
              <w:ind w:left="93" w:right="83"/>
              <w:jc w:val="center"/>
              <w:rPr>
                <w:sz w:val="17"/>
              </w:rPr>
            </w:pPr>
            <w:r>
              <w:rPr>
                <w:color w:val="231F20"/>
                <w:spacing w:val="-5"/>
                <w:sz w:val="17"/>
              </w:rPr>
              <w:t>15</w:t>
            </w:r>
          </w:p>
        </w:tc>
        <w:tc>
          <w:tcPr>
            <w:tcW w:w="956" w:type="dxa"/>
          </w:tcPr>
          <w:p>
            <w:pPr>
              <w:pStyle w:val="TableParagraph"/>
              <w:spacing w:before="60"/>
              <w:ind w:left="116" w:right="2"/>
              <w:jc w:val="center"/>
              <w:rPr>
                <w:sz w:val="17"/>
              </w:rPr>
            </w:pPr>
            <w:r>
              <w:rPr>
                <w:color w:val="231F20"/>
                <w:spacing w:val="-10"/>
                <w:sz w:val="17"/>
              </w:rPr>
              <w:t>1</w:t>
            </w:r>
          </w:p>
        </w:tc>
        <w:tc>
          <w:tcPr>
            <w:tcW w:w="976" w:type="dxa"/>
          </w:tcPr>
          <w:p>
            <w:pPr>
              <w:pStyle w:val="TableParagraph"/>
              <w:spacing w:before="60"/>
              <w:ind w:right="321"/>
              <w:rPr>
                <w:sz w:val="17"/>
              </w:rPr>
            </w:pPr>
            <w:r>
              <w:rPr>
                <w:color w:val="231F20"/>
                <w:spacing w:val="-10"/>
                <w:sz w:val="17"/>
              </w:rPr>
              <w:t>5</w:t>
            </w:r>
          </w:p>
        </w:tc>
        <w:tc>
          <w:tcPr>
            <w:tcW w:w="702" w:type="dxa"/>
          </w:tcPr>
          <w:p>
            <w:pPr>
              <w:pStyle w:val="TableParagraph"/>
              <w:spacing w:before="60"/>
              <w:ind w:right="193"/>
              <w:rPr>
                <w:sz w:val="17"/>
              </w:rPr>
            </w:pPr>
            <w:r>
              <w:rPr>
                <w:color w:val="231F20"/>
                <w:spacing w:val="-10"/>
                <w:sz w:val="17"/>
              </w:rPr>
              <w:t>1</w:t>
            </w:r>
          </w:p>
        </w:tc>
        <w:tc>
          <w:tcPr>
            <w:tcW w:w="893" w:type="dxa"/>
          </w:tcPr>
          <w:p>
            <w:pPr>
              <w:pStyle w:val="TableParagraph"/>
              <w:spacing w:before="60"/>
              <w:ind w:right="272"/>
              <w:rPr>
                <w:sz w:val="17"/>
              </w:rPr>
            </w:pPr>
            <w:r>
              <w:rPr>
                <w:color w:val="231F20"/>
                <w:spacing w:val="-5"/>
                <w:sz w:val="17"/>
              </w:rPr>
              <w:t>111</w:t>
            </w:r>
          </w:p>
        </w:tc>
        <w:tc>
          <w:tcPr>
            <w:tcW w:w="768" w:type="dxa"/>
          </w:tcPr>
          <w:p>
            <w:pPr>
              <w:pStyle w:val="TableParagraph"/>
              <w:spacing w:before="60"/>
              <w:ind w:left="243" w:right="98"/>
              <w:jc w:val="center"/>
              <w:rPr>
                <w:sz w:val="17"/>
              </w:rPr>
            </w:pPr>
            <w:r>
              <w:rPr>
                <w:color w:val="231F20"/>
                <w:spacing w:val="-5"/>
                <w:sz w:val="17"/>
              </w:rPr>
              <w:t>31</w:t>
            </w:r>
          </w:p>
        </w:tc>
        <w:tc>
          <w:tcPr>
            <w:tcW w:w="682" w:type="dxa"/>
          </w:tcPr>
          <w:p>
            <w:pPr>
              <w:pStyle w:val="TableParagraph"/>
              <w:spacing w:before="60"/>
              <w:ind w:left="113" w:right="2"/>
              <w:jc w:val="center"/>
              <w:rPr>
                <w:sz w:val="17"/>
              </w:rPr>
            </w:pPr>
            <w:r>
              <w:rPr>
                <w:color w:val="231F20"/>
                <w:spacing w:val="-5"/>
                <w:sz w:val="17"/>
              </w:rPr>
              <w:t>16</w:t>
            </w:r>
          </w:p>
        </w:tc>
        <w:tc>
          <w:tcPr>
            <w:tcW w:w="542" w:type="dxa"/>
          </w:tcPr>
          <w:p>
            <w:pPr>
              <w:pStyle w:val="TableParagraph"/>
              <w:spacing w:before="60"/>
              <w:ind w:right="169"/>
              <w:rPr>
                <w:sz w:val="17"/>
              </w:rPr>
            </w:pPr>
            <w:r>
              <w:rPr>
                <w:color w:val="231F20"/>
                <w:spacing w:val="-10"/>
                <w:sz w:val="17"/>
              </w:rPr>
              <w:t>3</w:t>
            </w:r>
          </w:p>
        </w:tc>
        <w:tc>
          <w:tcPr>
            <w:tcW w:w="763" w:type="dxa"/>
          </w:tcPr>
          <w:p>
            <w:pPr>
              <w:pStyle w:val="TableParagraph"/>
              <w:tabs>
                <w:tab w:pos="526" w:val="left" w:leader="none"/>
              </w:tabs>
              <w:spacing w:before="60"/>
              <w:ind w:left="159"/>
              <w:jc w:val="left"/>
              <w:rPr>
                <w:sz w:val="17"/>
              </w:rPr>
            </w:pPr>
            <w:r>
              <w:rPr>
                <w:color w:val="231F20"/>
                <w:spacing w:val="-10"/>
                <w:sz w:val="17"/>
              </w:rPr>
              <w:t>-</w:t>
            </w:r>
            <w:r>
              <w:rPr>
                <w:color w:val="231F20"/>
                <w:sz w:val="17"/>
              </w:rPr>
              <w:tab/>
            </w:r>
            <w:r>
              <w:rPr>
                <w:color w:val="231F20"/>
                <w:spacing w:val="-5"/>
                <w:sz w:val="17"/>
              </w:rPr>
              <w:t>12</w:t>
            </w:r>
          </w:p>
        </w:tc>
      </w:tr>
      <w:tr>
        <w:trPr>
          <w:trHeight w:val="319" w:hRule="atLeast"/>
        </w:trPr>
        <w:tc>
          <w:tcPr>
            <w:tcW w:w="2126" w:type="dxa"/>
          </w:tcPr>
          <w:p>
            <w:pPr>
              <w:pStyle w:val="TableParagraph"/>
              <w:spacing w:before="60"/>
              <w:ind w:left="33"/>
              <w:jc w:val="left"/>
              <w:rPr>
                <w:sz w:val="17"/>
              </w:rPr>
            </w:pPr>
            <w:r>
              <w:rPr>
                <w:color w:val="231F20"/>
                <w:spacing w:val="-2"/>
                <w:sz w:val="17"/>
              </w:rPr>
              <w:t>Guanabacoa</w:t>
            </w:r>
          </w:p>
        </w:tc>
        <w:tc>
          <w:tcPr>
            <w:tcW w:w="871" w:type="dxa"/>
          </w:tcPr>
          <w:p>
            <w:pPr>
              <w:pStyle w:val="TableParagraph"/>
              <w:spacing w:before="60"/>
              <w:ind w:right="103"/>
              <w:rPr>
                <w:sz w:val="17"/>
              </w:rPr>
            </w:pPr>
            <w:r>
              <w:rPr>
                <w:color w:val="231F20"/>
                <w:spacing w:val="-5"/>
                <w:sz w:val="17"/>
              </w:rPr>
              <w:t>154</w:t>
            </w:r>
          </w:p>
        </w:tc>
        <w:tc>
          <w:tcPr>
            <w:tcW w:w="709" w:type="dxa"/>
          </w:tcPr>
          <w:p>
            <w:pPr>
              <w:pStyle w:val="TableParagraph"/>
              <w:spacing w:before="60"/>
              <w:ind w:right="315"/>
              <w:rPr>
                <w:sz w:val="17"/>
              </w:rPr>
            </w:pPr>
            <w:r>
              <w:rPr>
                <w:color w:val="231F20"/>
                <w:spacing w:val="-5"/>
                <w:sz w:val="17"/>
              </w:rPr>
              <w:t>12</w:t>
            </w:r>
          </w:p>
        </w:tc>
        <w:tc>
          <w:tcPr>
            <w:tcW w:w="999" w:type="dxa"/>
          </w:tcPr>
          <w:p>
            <w:pPr>
              <w:pStyle w:val="TableParagraph"/>
              <w:spacing w:before="60"/>
              <w:ind w:left="94" w:right="83"/>
              <w:jc w:val="center"/>
              <w:rPr>
                <w:sz w:val="17"/>
              </w:rPr>
            </w:pPr>
            <w:r>
              <w:rPr>
                <w:color w:val="231F20"/>
                <w:spacing w:val="-5"/>
                <w:sz w:val="17"/>
              </w:rPr>
              <w:t>17</w:t>
            </w:r>
          </w:p>
        </w:tc>
        <w:tc>
          <w:tcPr>
            <w:tcW w:w="956" w:type="dxa"/>
          </w:tcPr>
          <w:p>
            <w:pPr>
              <w:pStyle w:val="TableParagraph"/>
              <w:spacing w:before="60"/>
              <w:ind w:left="116" w:right="1"/>
              <w:jc w:val="center"/>
              <w:rPr>
                <w:sz w:val="17"/>
              </w:rPr>
            </w:pPr>
            <w:r>
              <w:rPr>
                <w:color w:val="231F20"/>
                <w:spacing w:val="-10"/>
                <w:sz w:val="17"/>
              </w:rPr>
              <w:t>2</w:t>
            </w:r>
          </w:p>
        </w:tc>
        <w:tc>
          <w:tcPr>
            <w:tcW w:w="976" w:type="dxa"/>
          </w:tcPr>
          <w:p>
            <w:pPr>
              <w:pStyle w:val="TableParagraph"/>
              <w:spacing w:before="60"/>
              <w:ind w:right="321"/>
              <w:rPr>
                <w:sz w:val="17"/>
              </w:rPr>
            </w:pPr>
            <w:r>
              <w:rPr>
                <w:color w:val="231F20"/>
                <w:spacing w:val="-10"/>
                <w:sz w:val="17"/>
              </w:rPr>
              <w:t>2</w:t>
            </w:r>
          </w:p>
        </w:tc>
        <w:tc>
          <w:tcPr>
            <w:tcW w:w="702" w:type="dxa"/>
          </w:tcPr>
          <w:p>
            <w:pPr>
              <w:pStyle w:val="TableParagraph"/>
              <w:spacing w:before="60"/>
              <w:ind w:left="164" w:right="6"/>
              <w:jc w:val="center"/>
              <w:rPr>
                <w:sz w:val="17"/>
              </w:rPr>
            </w:pPr>
            <w:r>
              <w:rPr>
                <w:color w:val="231F20"/>
                <w:spacing w:val="-10"/>
                <w:sz w:val="17"/>
              </w:rPr>
              <w:t>-</w:t>
            </w:r>
          </w:p>
        </w:tc>
        <w:tc>
          <w:tcPr>
            <w:tcW w:w="893" w:type="dxa"/>
          </w:tcPr>
          <w:p>
            <w:pPr>
              <w:pStyle w:val="TableParagraph"/>
              <w:spacing w:before="60"/>
              <w:ind w:right="272"/>
              <w:rPr>
                <w:sz w:val="17"/>
              </w:rPr>
            </w:pPr>
            <w:r>
              <w:rPr>
                <w:color w:val="231F20"/>
                <w:spacing w:val="-5"/>
                <w:sz w:val="17"/>
              </w:rPr>
              <w:t>83</w:t>
            </w:r>
          </w:p>
        </w:tc>
        <w:tc>
          <w:tcPr>
            <w:tcW w:w="768" w:type="dxa"/>
          </w:tcPr>
          <w:p>
            <w:pPr>
              <w:pStyle w:val="TableParagraph"/>
              <w:spacing w:before="60"/>
              <w:ind w:left="243" w:right="97"/>
              <w:jc w:val="center"/>
              <w:rPr>
                <w:sz w:val="17"/>
              </w:rPr>
            </w:pPr>
            <w:r>
              <w:rPr>
                <w:color w:val="231F20"/>
                <w:spacing w:val="-5"/>
                <w:sz w:val="17"/>
              </w:rPr>
              <w:t>38</w:t>
            </w:r>
          </w:p>
        </w:tc>
        <w:tc>
          <w:tcPr>
            <w:tcW w:w="682" w:type="dxa"/>
          </w:tcPr>
          <w:p>
            <w:pPr>
              <w:pStyle w:val="TableParagraph"/>
              <w:spacing w:before="60"/>
              <w:ind w:left="113" w:right="1"/>
              <w:jc w:val="center"/>
              <w:rPr>
                <w:sz w:val="17"/>
              </w:rPr>
            </w:pPr>
            <w:r>
              <w:rPr>
                <w:color w:val="231F20"/>
                <w:spacing w:val="-5"/>
                <w:sz w:val="17"/>
              </w:rPr>
              <w:t>14</w:t>
            </w:r>
          </w:p>
        </w:tc>
        <w:tc>
          <w:tcPr>
            <w:tcW w:w="542" w:type="dxa"/>
          </w:tcPr>
          <w:p>
            <w:pPr>
              <w:pStyle w:val="TableParagraph"/>
              <w:spacing w:before="60"/>
              <w:ind w:right="169"/>
              <w:rPr>
                <w:sz w:val="17"/>
              </w:rPr>
            </w:pPr>
            <w:r>
              <w:rPr>
                <w:color w:val="231F20"/>
                <w:spacing w:val="-5"/>
                <w:sz w:val="17"/>
              </w:rPr>
              <w:t>10</w:t>
            </w:r>
          </w:p>
        </w:tc>
        <w:tc>
          <w:tcPr>
            <w:tcW w:w="763" w:type="dxa"/>
          </w:tcPr>
          <w:p>
            <w:pPr>
              <w:pStyle w:val="TableParagraph"/>
              <w:tabs>
                <w:tab w:pos="526" w:val="left" w:leader="none"/>
              </w:tabs>
              <w:spacing w:before="60"/>
              <w:ind w:left="159"/>
              <w:jc w:val="left"/>
              <w:rPr>
                <w:sz w:val="17"/>
              </w:rPr>
            </w:pPr>
            <w:r>
              <w:rPr>
                <w:color w:val="231F20"/>
                <w:spacing w:val="-10"/>
                <w:sz w:val="17"/>
              </w:rPr>
              <w:t>-</w:t>
            </w:r>
            <w:r>
              <w:rPr>
                <w:color w:val="231F20"/>
                <w:sz w:val="17"/>
              </w:rPr>
              <w:tab/>
            </w:r>
            <w:r>
              <w:rPr>
                <w:color w:val="231F20"/>
                <w:spacing w:val="-5"/>
                <w:sz w:val="17"/>
              </w:rPr>
              <w:t>14</w:t>
            </w:r>
          </w:p>
        </w:tc>
      </w:tr>
      <w:tr>
        <w:trPr>
          <w:trHeight w:val="319" w:hRule="atLeast"/>
        </w:trPr>
        <w:tc>
          <w:tcPr>
            <w:tcW w:w="2126" w:type="dxa"/>
          </w:tcPr>
          <w:p>
            <w:pPr>
              <w:pStyle w:val="TableParagraph"/>
              <w:spacing w:before="60"/>
              <w:ind w:left="33"/>
              <w:jc w:val="left"/>
              <w:rPr>
                <w:sz w:val="17"/>
              </w:rPr>
            </w:pPr>
            <w:r>
              <w:rPr>
                <w:color w:val="231F20"/>
                <w:sz w:val="17"/>
              </w:rPr>
              <w:t>San</w:t>
            </w:r>
            <w:r>
              <w:rPr>
                <w:color w:val="231F20"/>
                <w:spacing w:val="-1"/>
                <w:sz w:val="17"/>
              </w:rPr>
              <w:t> </w:t>
            </w:r>
            <w:r>
              <w:rPr>
                <w:color w:val="231F20"/>
                <w:sz w:val="17"/>
              </w:rPr>
              <w:t>Miguel del </w:t>
            </w:r>
            <w:r>
              <w:rPr>
                <w:color w:val="231F20"/>
                <w:spacing w:val="-2"/>
                <w:sz w:val="17"/>
              </w:rPr>
              <w:t>Padrón</w:t>
            </w:r>
          </w:p>
        </w:tc>
        <w:tc>
          <w:tcPr>
            <w:tcW w:w="871" w:type="dxa"/>
          </w:tcPr>
          <w:p>
            <w:pPr>
              <w:pStyle w:val="TableParagraph"/>
              <w:spacing w:before="60"/>
              <w:ind w:right="103"/>
              <w:rPr>
                <w:sz w:val="17"/>
              </w:rPr>
            </w:pPr>
            <w:r>
              <w:rPr>
                <w:color w:val="231F20"/>
                <w:spacing w:val="-5"/>
                <w:sz w:val="17"/>
              </w:rPr>
              <w:t>133</w:t>
            </w:r>
          </w:p>
        </w:tc>
        <w:tc>
          <w:tcPr>
            <w:tcW w:w="709" w:type="dxa"/>
          </w:tcPr>
          <w:p>
            <w:pPr>
              <w:pStyle w:val="TableParagraph"/>
              <w:spacing w:before="60"/>
              <w:ind w:right="315"/>
              <w:rPr>
                <w:sz w:val="17"/>
              </w:rPr>
            </w:pPr>
            <w:r>
              <w:rPr>
                <w:color w:val="231F20"/>
                <w:spacing w:val="-5"/>
                <w:sz w:val="17"/>
              </w:rPr>
              <w:t>12</w:t>
            </w:r>
          </w:p>
        </w:tc>
        <w:tc>
          <w:tcPr>
            <w:tcW w:w="999" w:type="dxa"/>
          </w:tcPr>
          <w:p>
            <w:pPr>
              <w:pStyle w:val="TableParagraph"/>
              <w:spacing w:before="60"/>
              <w:ind w:left="94" w:right="83"/>
              <w:jc w:val="center"/>
              <w:rPr>
                <w:sz w:val="17"/>
              </w:rPr>
            </w:pPr>
            <w:r>
              <w:rPr>
                <w:color w:val="231F20"/>
                <w:spacing w:val="-5"/>
                <w:sz w:val="17"/>
              </w:rPr>
              <w:t>16</w:t>
            </w:r>
          </w:p>
        </w:tc>
        <w:tc>
          <w:tcPr>
            <w:tcW w:w="956" w:type="dxa"/>
          </w:tcPr>
          <w:p>
            <w:pPr>
              <w:pStyle w:val="TableParagraph"/>
              <w:spacing w:before="60"/>
              <w:ind w:left="116" w:right="1"/>
              <w:jc w:val="center"/>
              <w:rPr>
                <w:sz w:val="17"/>
              </w:rPr>
            </w:pPr>
            <w:r>
              <w:rPr>
                <w:color w:val="231F20"/>
                <w:spacing w:val="-10"/>
                <w:sz w:val="17"/>
              </w:rPr>
              <w:t>3</w:t>
            </w:r>
          </w:p>
        </w:tc>
        <w:tc>
          <w:tcPr>
            <w:tcW w:w="976" w:type="dxa"/>
          </w:tcPr>
          <w:p>
            <w:pPr>
              <w:pStyle w:val="TableParagraph"/>
              <w:spacing w:before="60"/>
              <w:ind w:right="321"/>
              <w:rPr>
                <w:sz w:val="17"/>
              </w:rPr>
            </w:pPr>
            <w:r>
              <w:rPr>
                <w:color w:val="231F20"/>
                <w:spacing w:val="-10"/>
                <w:sz w:val="17"/>
              </w:rPr>
              <w:t>2</w:t>
            </w:r>
          </w:p>
        </w:tc>
        <w:tc>
          <w:tcPr>
            <w:tcW w:w="702" w:type="dxa"/>
          </w:tcPr>
          <w:p>
            <w:pPr>
              <w:pStyle w:val="TableParagraph"/>
              <w:spacing w:before="60"/>
              <w:ind w:left="164" w:right="6"/>
              <w:jc w:val="center"/>
              <w:rPr>
                <w:sz w:val="17"/>
              </w:rPr>
            </w:pPr>
            <w:r>
              <w:rPr>
                <w:color w:val="231F20"/>
                <w:spacing w:val="-10"/>
                <w:sz w:val="17"/>
              </w:rPr>
              <w:t>-</w:t>
            </w:r>
          </w:p>
        </w:tc>
        <w:tc>
          <w:tcPr>
            <w:tcW w:w="893" w:type="dxa"/>
          </w:tcPr>
          <w:p>
            <w:pPr>
              <w:pStyle w:val="TableParagraph"/>
              <w:spacing w:before="60"/>
              <w:ind w:right="272"/>
              <w:rPr>
                <w:sz w:val="17"/>
              </w:rPr>
            </w:pPr>
            <w:r>
              <w:rPr>
                <w:color w:val="231F20"/>
                <w:spacing w:val="-5"/>
                <w:sz w:val="17"/>
              </w:rPr>
              <w:t>83</w:t>
            </w:r>
          </w:p>
        </w:tc>
        <w:tc>
          <w:tcPr>
            <w:tcW w:w="768" w:type="dxa"/>
          </w:tcPr>
          <w:p>
            <w:pPr>
              <w:pStyle w:val="TableParagraph"/>
              <w:spacing w:before="60"/>
              <w:ind w:left="243" w:right="97"/>
              <w:jc w:val="center"/>
              <w:rPr>
                <w:sz w:val="17"/>
              </w:rPr>
            </w:pPr>
            <w:r>
              <w:rPr>
                <w:color w:val="231F20"/>
                <w:spacing w:val="-5"/>
                <w:sz w:val="17"/>
              </w:rPr>
              <w:t>17</w:t>
            </w:r>
          </w:p>
        </w:tc>
        <w:tc>
          <w:tcPr>
            <w:tcW w:w="682" w:type="dxa"/>
          </w:tcPr>
          <w:p>
            <w:pPr>
              <w:pStyle w:val="TableParagraph"/>
              <w:spacing w:before="60"/>
              <w:ind w:left="209" w:right="1"/>
              <w:jc w:val="center"/>
              <w:rPr>
                <w:sz w:val="17"/>
              </w:rPr>
            </w:pPr>
            <w:r>
              <w:rPr>
                <w:color w:val="231F20"/>
                <w:spacing w:val="-10"/>
                <w:sz w:val="17"/>
              </w:rPr>
              <w:t>7</w:t>
            </w:r>
          </w:p>
        </w:tc>
        <w:tc>
          <w:tcPr>
            <w:tcW w:w="542" w:type="dxa"/>
          </w:tcPr>
          <w:p>
            <w:pPr>
              <w:pStyle w:val="TableParagraph"/>
              <w:spacing w:before="60"/>
              <w:ind w:right="169"/>
              <w:rPr>
                <w:sz w:val="17"/>
              </w:rPr>
            </w:pPr>
            <w:r>
              <w:rPr>
                <w:color w:val="231F20"/>
                <w:spacing w:val="-10"/>
                <w:sz w:val="17"/>
              </w:rPr>
              <w:t>4</w:t>
            </w:r>
          </w:p>
        </w:tc>
        <w:tc>
          <w:tcPr>
            <w:tcW w:w="763" w:type="dxa"/>
          </w:tcPr>
          <w:p>
            <w:pPr>
              <w:pStyle w:val="TableParagraph"/>
              <w:tabs>
                <w:tab w:pos="622" w:val="left" w:leader="none"/>
              </w:tabs>
              <w:spacing w:before="60"/>
              <w:ind w:left="159"/>
              <w:jc w:val="left"/>
              <w:rPr>
                <w:sz w:val="17"/>
              </w:rPr>
            </w:pPr>
            <w:r>
              <w:rPr>
                <w:color w:val="231F20"/>
                <w:spacing w:val="-10"/>
                <w:sz w:val="17"/>
              </w:rPr>
              <w:t>-</w:t>
            </w:r>
            <w:r>
              <w:rPr>
                <w:color w:val="231F20"/>
                <w:sz w:val="17"/>
              </w:rPr>
              <w:tab/>
            </w:r>
            <w:r>
              <w:rPr>
                <w:color w:val="231F20"/>
                <w:spacing w:val="-10"/>
                <w:sz w:val="17"/>
              </w:rPr>
              <w:t>6</w:t>
            </w:r>
          </w:p>
        </w:tc>
      </w:tr>
      <w:tr>
        <w:trPr>
          <w:trHeight w:val="319" w:hRule="atLeast"/>
        </w:trPr>
        <w:tc>
          <w:tcPr>
            <w:tcW w:w="2126" w:type="dxa"/>
          </w:tcPr>
          <w:p>
            <w:pPr>
              <w:pStyle w:val="TableParagraph"/>
              <w:spacing w:before="60"/>
              <w:ind w:left="33"/>
              <w:jc w:val="left"/>
              <w:rPr>
                <w:sz w:val="17"/>
              </w:rPr>
            </w:pPr>
            <w:r>
              <w:rPr>
                <w:color w:val="231F20"/>
                <w:sz w:val="17"/>
              </w:rPr>
              <w:t>Diez de</w:t>
            </w:r>
            <w:r>
              <w:rPr>
                <w:color w:val="231F20"/>
                <w:spacing w:val="1"/>
                <w:sz w:val="17"/>
              </w:rPr>
              <w:t> </w:t>
            </w:r>
            <w:r>
              <w:rPr>
                <w:color w:val="231F20"/>
                <w:spacing w:val="-2"/>
                <w:sz w:val="17"/>
              </w:rPr>
              <w:t>Octubre</w:t>
            </w:r>
          </w:p>
        </w:tc>
        <w:tc>
          <w:tcPr>
            <w:tcW w:w="871" w:type="dxa"/>
          </w:tcPr>
          <w:p>
            <w:pPr>
              <w:pStyle w:val="TableParagraph"/>
              <w:spacing w:before="60"/>
              <w:ind w:right="103"/>
              <w:rPr>
                <w:sz w:val="17"/>
              </w:rPr>
            </w:pPr>
            <w:r>
              <w:rPr>
                <w:color w:val="231F20"/>
                <w:spacing w:val="-5"/>
                <w:sz w:val="17"/>
              </w:rPr>
              <w:t>214</w:t>
            </w:r>
          </w:p>
        </w:tc>
        <w:tc>
          <w:tcPr>
            <w:tcW w:w="709" w:type="dxa"/>
          </w:tcPr>
          <w:p>
            <w:pPr>
              <w:pStyle w:val="TableParagraph"/>
              <w:spacing w:before="60"/>
              <w:ind w:right="316"/>
              <w:rPr>
                <w:sz w:val="17"/>
              </w:rPr>
            </w:pPr>
            <w:r>
              <w:rPr>
                <w:color w:val="231F20"/>
                <w:spacing w:val="-5"/>
                <w:sz w:val="17"/>
              </w:rPr>
              <w:t>15</w:t>
            </w:r>
          </w:p>
        </w:tc>
        <w:tc>
          <w:tcPr>
            <w:tcW w:w="999" w:type="dxa"/>
          </w:tcPr>
          <w:p>
            <w:pPr>
              <w:pStyle w:val="TableParagraph"/>
              <w:spacing w:before="60"/>
              <w:ind w:left="94" w:right="83"/>
              <w:jc w:val="center"/>
              <w:rPr>
                <w:sz w:val="17"/>
              </w:rPr>
            </w:pPr>
            <w:r>
              <w:rPr>
                <w:color w:val="231F20"/>
                <w:spacing w:val="-5"/>
                <w:sz w:val="17"/>
              </w:rPr>
              <w:t>24</w:t>
            </w:r>
          </w:p>
        </w:tc>
        <w:tc>
          <w:tcPr>
            <w:tcW w:w="956" w:type="dxa"/>
          </w:tcPr>
          <w:p>
            <w:pPr>
              <w:pStyle w:val="TableParagraph"/>
              <w:spacing w:before="60"/>
              <w:ind w:left="116" w:right="1"/>
              <w:jc w:val="center"/>
              <w:rPr>
                <w:sz w:val="17"/>
              </w:rPr>
            </w:pPr>
            <w:r>
              <w:rPr>
                <w:color w:val="231F20"/>
                <w:spacing w:val="-10"/>
                <w:sz w:val="17"/>
              </w:rPr>
              <w:t>2</w:t>
            </w:r>
          </w:p>
        </w:tc>
        <w:tc>
          <w:tcPr>
            <w:tcW w:w="976" w:type="dxa"/>
          </w:tcPr>
          <w:p>
            <w:pPr>
              <w:pStyle w:val="TableParagraph"/>
              <w:spacing w:before="60"/>
              <w:ind w:right="369"/>
              <w:rPr>
                <w:sz w:val="17"/>
              </w:rPr>
            </w:pPr>
            <w:r>
              <w:rPr>
                <w:color w:val="231F20"/>
                <w:spacing w:val="-10"/>
                <w:sz w:val="17"/>
              </w:rPr>
              <w:t>-</w:t>
            </w:r>
          </w:p>
        </w:tc>
        <w:tc>
          <w:tcPr>
            <w:tcW w:w="702" w:type="dxa"/>
          </w:tcPr>
          <w:p>
            <w:pPr>
              <w:pStyle w:val="TableParagraph"/>
              <w:spacing w:before="60"/>
              <w:ind w:right="193"/>
              <w:rPr>
                <w:sz w:val="17"/>
              </w:rPr>
            </w:pPr>
            <w:r>
              <w:rPr>
                <w:color w:val="231F20"/>
                <w:spacing w:val="-10"/>
                <w:sz w:val="17"/>
              </w:rPr>
              <w:t>2</w:t>
            </w:r>
          </w:p>
        </w:tc>
        <w:tc>
          <w:tcPr>
            <w:tcW w:w="893" w:type="dxa"/>
          </w:tcPr>
          <w:p>
            <w:pPr>
              <w:pStyle w:val="TableParagraph"/>
              <w:spacing w:before="60"/>
              <w:ind w:right="272"/>
              <w:rPr>
                <w:sz w:val="17"/>
              </w:rPr>
            </w:pPr>
            <w:r>
              <w:rPr>
                <w:color w:val="231F20"/>
                <w:spacing w:val="-5"/>
                <w:sz w:val="17"/>
              </w:rPr>
              <w:t>151</w:t>
            </w:r>
          </w:p>
        </w:tc>
        <w:tc>
          <w:tcPr>
            <w:tcW w:w="768" w:type="dxa"/>
          </w:tcPr>
          <w:p>
            <w:pPr>
              <w:pStyle w:val="TableParagraph"/>
              <w:spacing w:before="60"/>
              <w:ind w:left="243" w:right="97"/>
              <w:jc w:val="center"/>
              <w:rPr>
                <w:sz w:val="17"/>
              </w:rPr>
            </w:pPr>
            <w:r>
              <w:rPr>
                <w:color w:val="231F20"/>
                <w:spacing w:val="-5"/>
                <w:sz w:val="17"/>
              </w:rPr>
              <w:t>20</w:t>
            </w:r>
          </w:p>
        </w:tc>
        <w:tc>
          <w:tcPr>
            <w:tcW w:w="682" w:type="dxa"/>
          </w:tcPr>
          <w:p>
            <w:pPr>
              <w:pStyle w:val="TableParagraph"/>
              <w:spacing w:before="60"/>
              <w:ind w:left="113" w:right="1"/>
              <w:jc w:val="center"/>
              <w:rPr>
                <w:sz w:val="17"/>
              </w:rPr>
            </w:pPr>
            <w:r>
              <w:rPr>
                <w:color w:val="231F20"/>
                <w:spacing w:val="-5"/>
                <w:sz w:val="17"/>
              </w:rPr>
              <w:t>19</w:t>
            </w:r>
          </w:p>
        </w:tc>
        <w:tc>
          <w:tcPr>
            <w:tcW w:w="542" w:type="dxa"/>
          </w:tcPr>
          <w:p>
            <w:pPr>
              <w:pStyle w:val="TableParagraph"/>
              <w:spacing w:before="60"/>
              <w:ind w:right="169"/>
              <w:rPr>
                <w:sz w:val="17"/>
              </w:rPr>
            </w:pPr>
            <w:r>
              <w:rPr>
                <w:color w:val="231F20"/>
                <w:spacing w:val="-10"/>
                <w:sz w:val="17"/>
              </w:rPr>
              <w:t>-</w:t>
            </w:r>
          </w:p>
        </w:tc>
        <w:tc>
          <w:tcPr>
            <w:tcW w:w="763" w:type="dxa"/>
          </w:tcPr>
          <w:p>
            <w:pPr>
              <w:pStyle w:val="TableParagraph"/>
              <w:tabs>
                <w:tab w:pos="622" w:val="left" w:leader="none"/>
              </w:tabs>
              <w:spacing w:before="60"/>
              <w:ind w:left="159"/>
              <w:jc w:val="left"/>
              <w:rPr>
                <w:sz w:val="17"/>
              </w:rPr>
            </w:pPr>
            <w:r>
              <w:rPr>
                <w:color w:val="231F20"/>
                <w:spacing w:val="-10"/>
                <w:sz w:val="17"/>
              </w:rPr>
              <w:t>-</w:t>
            </w:r>
            <w:r>
              <w:rPr>
                <w:color w:val="231F20"/>
                <w:sz w:val="17"/>
              </w:rPr>
              <w:tab/>
            </w:r>
            <w:r>
              <w:rPr>
                <w:color w:val="231F20"/>
                <w:spacing w:val="-10"/>
                <w:sz w:val="17"/>
              </w:rPr>
              <w:t>1</w:t>
            </w:r>
          </w:p>
        </w:tc>
      </w:tr>
      <w:tr>
        <w:trPr>
          <w:trHeight w:val="319" w:hRule="atLeast"/>
        </w:trPr>
        <w:tc>
          <w:tcPr>
            <w:tcW w:w="2126" w:type="dxa"/>
          </w:tcPr>
          <w:p>
            <w:pPr>
              <w:pStyle w:val="TableParagraph"/>
              <w:spacing w:before="60"/>
              <w:ind w:left="33"/>
              <w:jc w:val="left"/>
              <w:rPr>
                <w:sz w:val="17"/>
              </w:rPr>
            </w:pPr>
            <w:r>
              <w:rPr>
                <w:color w:val="231F20"/>
                <w:spacing w:val="-2"/>
                <w:sz w:val="17"/>
              </w:rPr>
              <w:t>Cerro</w:t>
            </w:r>
          </w:p>
        </w:tc>
        <w:tc>
          <w:tcPr>
            <w:tcW w:w="871" w:type="dxa"/>
          </w:tcPr>
          <w:p>
            <w:pPr>
              <w:pStyle w:val="TableParagraph"/>
              <w:spacing w:before="60"/>
              <w:ind w:right="103"/>
              <w:rPr>
                <w:sz w:val="17"/>
              </w:rPr>
            </w:pPr>
            <w:r>
              <w:rPr>
                <w:color w:val="231F20"/>
                <w:spacing w:val="-5"/>
                <w:sz w:val="17"/>
              </w:rPr>
              <w:t>212</w:t>
            </w:r>
          </w:p>
        </w:tc>
        <w:tc>
          <w:tcPr>
            <w:tcW w:w="709" w:type="dxa"/>
          </w:tcPr>
          <w:p>
            <w:pPr>
              <w:pStyle w:val="TableParagraph"/>
              <w:spacing w:before="60"/>
              <w:ind w:right="315"/>
              <w:rPr>
                <w:sz w:val="17"/>
              </w:rPr>
            </w:pPr>
            <w:r>
              <w:rPr>
                <w:color w:val="231F20"/>
                <w:spacing w:val="-5"/>
                <w:sz w:val="17"/>
              </w:rPr>
              <w:t>28</w:t>
            </w:r>
          </w:p>
        </w:tc>
        <w:tc>
          <w:tcPr>
            <w:tcW w:w="999" w:type="dxa"/>
          </w:tcPr>
          <w:p>
            <w:pPr>
              <w:pStyle w:val="TableParagraph"/>
              <w:spacing w:before="60"/>
              <w:ind w:left="94" w:right="83"/>
              <w:jc w:val="center"/>
              <w:rPr>
                <w:sz w:val="17"/>
              </w:rPr>
            </w:pPr>
            <w:r>
              <w:rPr>
                <w:color w:val="231F20"/>
                <w:spacing w:val="-5"/>
                <w:sz w:val="17"/>
              </w:rPr>
              <w:t>52</w:t>
            </w:r>
          </w:p>
        </w:tc>
        <w:tc>
          <w:tcPr>
            <w:tcW w:w="956" w:type="dxa"/>
          </w:tcPr>
          <w:p>
            <w:pPr>
              <w:pStyle w:val="TableParagraph"/>
              <w:spacing w:before="60"/>
              <w:ind w:left="116" w:right="1"/>
              <w:jc w:val="center"/>
              <w:rPr>
                <w:sz w:val="17"/>
              </w:rPr>
            </w:pPr>
            <w:r>
              <w:rPr>
                <w:color w:val="231F20"/>
                <w:spacing w:val="-10"/>
                <w:sz w:val="17"/>
              </w:rPr>
              <w:t>1</w:t>
            </w:r>
          </w:p>
        </w:tc>
        <w:tc>
          <w:tcPr>
            <w:tcW w:w="976" w:type="dxa"/>
          </w:tcPr>
          <w:p>
            <w:pPr>
              <w:pStyle w:val="TableParagraph"/>
              <w:spacing w:before="60"/>
              <w:ind w:right="321"/>
              <w:rPr>
                <w:sz w:val="17"/>
              </w:rPr>
            </w:pPr>
            <w:r>
              <w:rPr>
                <w:color w:val="231F20"/>
                <w:spacing w:val="-10"/>
                <w:sz w:val="17"/>
              </w:rPr>
              <w:t>3</w:t>
            </w:r>
          </w:p>
        </w:tc>
        <w:tc>
          <w:tcPr>
            <w:tcW w:w="702" w:type="dxa"/>
          </w:tcPr>
          <w:p>
            <w:pPr>
              <w:pStyle w:val="TableParagraph"/>
              <w:spacing w:before="60"/>
              <w:ind w:right="192"/>
              <w:rPr>
                <w:sz w:val="17"/>
              </w:rPr>
            </w:pPr>
            <w:r>
              <w:rPr>
                <w:color w:val="231F20"/>
                <w:spacing w:val="-10"/>
                <w:sz w:val="17"/>
              </w:rPr>
              <w:t>4</w:t>
            </w:r>
          </w:p>
        </w:tc>
        <w:tc>
          <w:tcPr>
            <w:tcW w:w="893" w:type="dxa"/>
          </w:tcPr>
          <w:p>
            <w:pPr>
              <w:pStyle w:val="TableParagraph"/>
              <w:spacing w:before="60"/>
              <w:ind w:right="272"/>
              <w:rPr>
                <w:sz w:val="17"/>
              </w:rPr>
            </w:pPr>
            <w:r>
              <w:rPr>
                <w:color w:val="231F20"/>
                <w:spacing w:val="-5"/>
                <w:sz w:val="17"/>
              </w:rPr>
              <w:t>107</w:t>
            </w:r>
          </w:p>
        </w:tc>
        <w:tc>
          <w:tcPr>
            <w:tcW w:w="768" w:type="dxa"/>
          </w:tcPr>
          <w:p>
            <w:pPr>
              <w:pStyle w:val="TableParagraph"/>
              <w:spacing w:before="60"/>
              <w:ind w:left="243" w:right="96"/>
              <w:jc w:val="center"/>
              <w:rPr>
                <w:sz w:val="17"/>
              </w:rPr>
            </w:pPr>
            <w:r>
              <w:rPr>
                <w:color w:val="231F20"/>
                <w:spacing w:val="-5"/>
                <w:sz w:val="17"/>
              </w:rPr>
              <w:t>17</w:t>
            </w:r>
          </w:p>
        </w:tc>
        <w:tc>
          <w:tcPr>
            <w:tcW w:w="682" w:type="dxa"/>
          </w:tcPr>
          <w:p>
            <w:pPr>
              <w:pStyle w:val="TableParagraph"/>
              <w:spacing w:before="60"/>
              <w:ind w:left="113" w:right="1"/>
              <w:jc w:val="center"/>
              <w:rPr>
                <w:sz w:val="17"/>
              </w:rPr>
            </w:pPr>
            <w:r>
              <w:rPr>
                <w:color w:val="231F20"/>
                <w:spacing w:val="-5"/>
                <w:sz w:val="17"/>
              </w:rPr>
              <w:t>14</w:t>
            </w:r>
          </w:p>
        </w:tc>
        <w:tc>
          <w:tcPr>
            <w:tcW w:w="542" w:type="dxa"/>
          </w:tcPr>
          <w:p>
            <w:pPr>
              <w:pStyle w:val="TableParagraph"/>
              <w:spacing w:before="60"/>
              <w:ind w:right="169"/>
              <w:rPr>
                <w:sz w:val="17"/>
              </w:rPr>
            </w:pPr>
            <w:r>
              <w:rPr>
                <w:color w:val="231F20"/>
                <w:spacing w:val="-10"/>
                <w:sz w:val="17"/>
              </w:rPr>
              <w:t>2</w:t>
            </w:r>
          </w:p>
        </w:tc>
        <w:tc>
          <w:tcPr>
            <w:tcW w:w="763" w:type="dxa"/>
          </w:tcPr>
          <w:p>
            <w:pPr>
              <w:pStyle w:val="TableParagraph"/>
              <w:tabs>
                <w:tab w:pos="622" w:val="left" w:leader="none"/>
              </w:tabs>
              <w:spacing w:before="60"/>
              <w:ind w:left="159"/>
              <w:jc w:val="left"/>
              <w:rPr>
                <w:sz w:val="17"/>
              </w:rPr>
            </w:pPr>
            <w:r>
              <w:rPr>
                <w:color w:val="231F20"/>
                <w:spacing w:val="-10"/>
                <w:sz w:val="17"/>
              </w:rPr>
              <w:t>-</w:t>
            </w:r>
            <w:r>
              <w:rPr>
                <w:color w:val="231F20"/>
                <w:sz w:val="17"/>
              </w:rPr>
              <w:tab/>
            </w:r>
            <w:r>
              <w:rPr>
                <w:color w:val="231F20"/>
                <w:spacing w:val="-10"/>
                <w:sz w:val="17"/>
              </w:rPr>
              <w:t>1</w:t>
            </w:r>
          </w:p>
        </w:tc>
      </w:tr>
      <w:tr>
        <w:trPr>
          <w:trHeight w:val="319" w:hRule="atLeast"/>
        </w:trPr>
        <w:tc>
          <w:tcPr>
            <w:tcW w:w="2126" w:type="dxa"/>
          </w:tcPr>
          <w:p>
            <w:pPr>
              <w:pStyle w:val="TableParagraph"/>
              <w:spacing w:before="60"/>
              <w:ind w:left="33"/>
              <w:jc w:val="left"/>
              <w:rPr>
                <w:sz w:val="17"/>
              </w:rPr>
            </w:pPr>
            <w:r>
              <w:rPr>
                <w:color w:val="231F20"/>
                <w:spacing w:val="-2"/>
                <w:sz w:val="17"/>
              </w:rPr>
              <w:t>Marianao</w:t>
            </w:r>
          </w:p>
        </w:tc>
        <w:tc>
          <w:tcPr>
            <w:tcW w:w="871" w:type="dxa"/>
          </w:tcPr>
          <w:p>
            <w:pPr>
              <w:pStyle w:val="TableParagraph"/>
              <w:spacing w:before="60"/>
              <w:ind w:right="103"/>
              <w:rPr>
                <w:sz w:val="17"/>
              </w:rPr>
            </w:pPr>
            <w:r>
              <w:rPr>
                <w:color w:val="231F20"/>
                <w:spacing w:val="-5"/>
                <w:sz w:val="17"/>
              </w:rPr>
              <w:t>137</w:t>
            </w:r>
          </w:p>
        </w:tc>
        <w:tc>
          <w:tcPr>
            <w:tcW w:w="709" w:type="dxa"/>
          </w:tcPr>
          <w:p>
            <w:pPr>
              <w:pStyle w:val="TableParagraph"/>
              <w:spacing w:before="60"/>
              <w:ind w:right="315"/>
              <w:rPr>
                <w:sz w:val="17"/>
              </w:rPr>
            </w:pPr>
            <w:r>
              <w:rPr>
                <w:color w:val="231F20"/>
                <w:spacing w:val="-5"/>
                <w:sz w:val="17"/>
              </w:rPr>
              <w:t>21</w:t>
            </w:r>
          </w:p>
        </w:tc>
        <w:tc>
          <w:tcPr>
            <w:tcW w:w="999" w:type="dxa"/>
          </w:tcPr>
          <w:p>
            <w:pPr>
              <w:pStyle w:val="TableParagraph"/>
              <w:spacing w:before="60"/>
              <w:ind w:left="95" w:right="83"/>
              <w:jc w:val="center"/>
              <w:rPr>
                <w:sz w:val="17"/>
              </w:rPr>
            </w:pPr>
            <w:r>
              <w:rPr>
                <w:color w:val="231F20"/>
                <w:spacing w:val="-5"/>
                <w:sz w:val="17"/>
              </w:rPr>
              <w:t>20</w:t>
            </w:r>
          </w:p>
        </w:tc>
        <w:tc>
          <w:tcPr>
            <w:tcW w:w="956" w:type="dxa"/>
          </w:tcPr>
          <w:p>
            <w:pPr>
              <w:pStyle w:val="TableParagraph"/>
              <w:spacing w:before="60"/>
              <w:ind w:left="116"/>
              <w:jc w:val="center"/>
              <w:rPr>
                <w:sz w:val="17"/>
              </w:rPr>
            </w:pPr>
            <w:r>
              <w:rPr>
                <w:color w:val="231F20"/>
                <w:spacing w:val="-10"/>
                <w:sz w:val="17"/>
              </w:rPr>
              <w:t>3</w:t>
            </w:r>
          </w:p>
        </w:tc>
        <w:tc>
          <w:tcPr>
            <w:tcW w:w="976" w:type="dxa"/>
          </w:tcPr>
          <w:p>
            <w:pPr>
              <w:pStyle w:val="TableParagraph"/>
              <w:spacing w:before="60"/>
              <w:ind w:right="321"/>
              <w:rPr>
                <w:sz w:val="17"/>
              </w:rPr>
            </w:pPr>
            <w:r>
              <w:rPr>
                <w:color w:val="231F20"/>
                <w:spacing w:val="-10"/>
                <w:sz w:val="17"/>
              </w:rPr>
              <w:t>3</w:t>
            </w:r>
          </w:p>
        </w:tc>
        <w:tc>
          <w:tcPr>
            <w:tcW w:w="702" w:type="dxa"/>
          </w:tcPr>
          <w:p>
            <w:pPr>
              <w:pStyle w:val="TableParagraph"/>
              <w:spacing w:before="60"/>
              <w:ind w:right="192"/>
              <w:rPr>
                <w:sz w:val="17"/>
              </w:rPr>
            </w:pPr>
            <w:r>
              <w:rPr>
                <w:color w:val="231F20"/>
                <w:spacing w:val="-10"/>
                <w:sz w:val="17"/>
              </w:rPr>
              <w:t>4</w:t>
            </w:r>
          </w:p>
        </w:tc>
        <w:tc>
          <w:tcPr>
            <w:tcW w:w="893" w:type="dxa"/>
          </w:tcPr>
          <w:p>
            <w:pPr>
              <w:pStyle w:val="TableParagraph"/>
              <w:spacing w:before="60"/>
              <w:ind w:right="272"/>
              <w:rPr>
                <w:sz w:val="17"/>
              </w:rPr>
            </w:pPr>
            <w:r>
              <w:rPr>
                <w:color w:val="231F20"/>
                <w:spacing w:val="-5"/>
                <w:sz w:val="17"/>
              </w:rPr>
              <w:t>56</w:t>
            </w:r>
          </w:p>
        </w:tc>
        <w:tc>
          <w:tcPr>
            <w:tcW w:w="768" w:type="dxa"/>
          </w:tcPr>
          <w:p>
            <w:pPr>
              <w:pStyle w:val="TableParagraph"/>
              <w:spacing w:before="60"/>
              <w:ind w:left="243" w:right="96"/>
              <w:jc w:val="center"/>
              <w:rPr>
                <w:sz w:val="17"/>
              </w:rPr>
            </w:pPr>
            <w:r>
              <w:rPr>
                <w:color w:val="231F20"/>
                <w:spacing w:val="-5"/>
                <w:sz w:val="17"/>
              </w:rPr>
              <w:t>30</w:t>
            </w:r>
          </w:p>
        </w:tc>
        <w:tc>
          <w:tcPr>
            <w:tcW w:w="682" w:type="dxa"/>
          </w:tcPr>
          <w:p>
            <w:pPr>
              <w:pStyle w:val="TableParagraph"/>
              <w:spacing w:before="60"/>
              <w:ind w:left="113" w:right="1"/>
              <w:jc w:val="center"/>
              <w:rPr>
                <w:sz w:val="17"/>
              </w:rPr>
            </w:pPr>
            <w:r>
              <w:rPr>
                <w:color w:val="231F20"/>
                <w:spacing w:val="-5"/>
                <w:sz w:val="17"/>
              </w:rPr>
              <w:t>24</w:t>
            </w:r>
          </w:p>
        </w:tc>
        <w:tc>
          <w:tcPr>
            <w:tcW w:w="542" w:type="dxa"/>
          </w:tcPr>
          <w:p>
            <w:pPr>
              <w:pStyle w:val="TableParagraph"/>
              <w:spacing w:before="60"/>
              <w:ind w:right="169"/>
              <w:rPr>
                <w:sz w:val="17"/>
              </w:rPr>
            </w:pPr>
            <w:r>
              <w:rPr>
                <w:color w:val="231F20"/>
                <w:spacing w:val="-10"/>
                <w:sz w:val="17"/>
              </w:rPr>
              <w:t>3</w:t>
            </w:r>
          </w:p>
        </w:tc>
        <w:tc>
          <w:tcPr>
            <w:tcW w:w="763" w:type="dxa"/>
          </w:tcPr>
          <w:p>
            <w:pPr>
              <w:pStyle w:val="TableParagraph"/>
              <w:tabs>
                <w:tab w:pos="622" w:val="left" w:leader="none"/>
              </w:tabs>
              <w:spacing w:before="60"/>
              <w:ind w:left="159"/>
              <w:jc w:val="left"/>
              <w:rPr>
                <w:sz w:val="17"/>
              </w:rPr>
            </w:pPr>
            <w:r>
              <w:rPr>
                <w:color w:val="231F20"/>
                <w:spacing w:val="-10"/>
                <w:sz w:val="17"/>
              </w:rPr>
              <w:t>-</w:t>
            </w:r>
            <w:r>
              <w:rPr>
                <w:color w:val="231F20"/>
                <w:sz w:val="17"/>
              </w:rPr>
              <w:tab/>
            </w:r>
            <w:r>
              <w:rPr>
                <w:color w:val="231F20"/>
                <w:spacing w:val="-10"/>
                <w:sz w:val="17"/>
              </w:rPr>
              <w:t>3</w:t>
            </w:r>
          </w:p>
        </w:tc>
      </w:tr>
      <w:tr>
        <w:trPr>
          <w:trHeight w:val="319" w:hRule="atLeast"/>
        </w:trPr>
        <w:tc>
          <w:tcPr>
            <w:tcW w:w="2126" w:type="dxa"/>
          </w:tcPr>
          <w:p>
            <w:pPr>
              <w:pStyle w:val="TableParagraph"/>
              <w:spacing w:before="60"/>
              <w:ind w:left="33"/>
              <w:jc w:val="left"/>
              <w:rPr>
                <w:sz w:val="17"/>
              </w:rPr>
            </w:pPr>
            <w:r>
              <w:rPr>
                <w:color w:val="231F20"/>
                <w:sz w:val="17"/>
              </w:rPr>
              <w:t>La </w:t>
            </w:r>
            <w:r>
              <w:rPr>
                <w:color w:val="231F20"/>
                <w:spacing w:val="-4"/>
                <w:sz w:val="17"/>
              </w:rPr>
              <w:t>Lisa</w:t>
            </w:r>
          </w:p>
        </w:tc>
        <w:tc>
          <w:tcPr>
            <w:tcW w:w="871" w:type="dxa"/>
          </w:tcPr>
          <w:p>
            <w:pPr>
              <w:pStyle w:val="TableParagraph"/>
              <w:spacing w:before="60"/>
              <w:ind w:right="103"/>
              <w:rPr>
                <w:sz w:val="17"/>
              </w:rPr>
            </w:pPr>
            <w:r>
              <w:rPr>
                <w:color w:val="231F20"/>
                <w:spacing w:val="-5"/>
                <w:sz w:val="17"/>
              </w:rPr>
              <w:t>148</w:t>
            </w:r>
          </w:p>
        </w:tc>
        <w:tc>
          <w:tcPr>
            <w:tcW w:w="709" w:type="dxa"/>
          </w:tcPr>
          <w:p>
            <w:pPr>
              <w:pStyle w:val="TableParagraph"/>
              <w:spacing w:before="60"/>
              <w:ind w:right="315"/>
              <w:rPr>
                <w:sz w:val="17"/>
              </w:rPr>
            </w:pPr>
            <w:r>
              <w:rPr>
                <w:color w:val="231F20"/>
                <w:spacing w:val="-5"/>
                <w:sz w:val="17"/>
              </w:rPr>
              <w:t>17</w:t>
            </w:r>
          </w:p>
        </w:tc>
        <w:tc>
          <w:tcPr>
            <w:tcW w:w="999" w:type="dxa"/>
          </w:tcPr>
          <w:p>
            <w:pPr>
              <w:pStyle w:val="TableParagraph"/>
              <w:spacing w:before="60"/>
              <w:ind w:left="95" w:right="83"/>
              <w:jc w:val="center"/>
              <w:rPr>
                <w:sz w:val="17"/>
              </w:rPr>
            </w:pPr>
            <w:r>
              <w:rPr>
                <w:color w:val="231F20"/>
                <w:spacing w:val="-5"/>
                <w:sz w:val="17"/>
              </w:rPr>
              <w:t>28</w:t>
            </w:r>
          </w:p>
        </w:tc>
        <w:tc>
          <w:tcPr>
            <w:tcW w:w="956" w:type="dxa"/>
          </w:tcPr>
          <w:p>
            <w:pPr>
              <w:pStyle w:val="TableParagraph"/>
              <w:spacing w:before="60"/>
              <w:ind w:left="116"/>
              <w:jc w:val="center"/>
              <w:rPr>
                <w:sz w:val="17"/>
              </w:rPr>
            </w:pPr>
            <w:r>
              <w:rPr>
                <w:color w:val="231F20"/>
                <w:spacing w:val="-10"/>
                <w:sz w:val="17"/>
              </w:rPr>
              <w:t>2</w:t>
            </w:r>
          </w:p>
        </w:tc>
        <w:tc>
          <w:tcPr>
            <w:tcW w:w="976" w:type="dxa"/>
          </w:tcPr>
          <w:p>
            <w:pPr>
              <w:pStyle w:val="TableParagraph"/>
              <w:spacing w:before="60"/>
              <w:ind w:right="321"/>
              <w:rPr>
                <w:sz w:val="17"/>
              </w:rPr>
            </w:pPr>
            <w:r>
              <w:rPr>
                <w:color w:val="231F20"/>
                <w:spacing w:val="-10"/>
                <w:sz w:val="17"/>
              </w:rPr>
              <w:t>4</w:t>
            </w:r>
          </w:p>
        </w:tc>
        <w:tc>
          <w:tcPr>
            <w:tcW w:w="702" w:type="dxa"/>
          </w:tcPr>
          <w:p>
            <w:pPr>
              <w:pStyle w:val="TableParagraph"/>
              <w:spacing w:before="60"/>
              <w:ind w:left="164" w:right="6"/>
              <w:jc w:val="center"/>
              <w:rPr>
                <w:sz w:val="17"/>
              </w:rPr>
            </w:pPr>
            <w:r>
              <w:rPr>
                <w:color w:val="231F20"/>
                <w:spacing w:val="-10"/>
                <w:sz w:val="17"/>
              </w:rPr>
              <w:t>-</w:t>
            </w:r>
          </w:p>
        </w:tc>
        <w:tc>
          <w:tcPr>
            <w:tcW w:w="893" w:type="dxa"/>
          </w:tcPr>
          <w:p>
            <w:pPr>
              <w:pStyle w:val="TableParagraph"/>
              <w:spacing w:before="60"/>
              <w:ind w:right="272"/>
              <w:rPr>
                <w:sz w:val="17"/>
              </w:rPr>
            </w:pPr>
            <w:r>
              <w:rPr>
                <w:color w:val="231F20"/>
                <w:spacing w:val="-5"/>
                <w:sz w:val="17"/>
              </w:rPr>
              <w:t>80</w:t>
            </w:r>
          </w:p>
        </w:tc>
        <w:tc>
          <w:tcPr>
            <w:tcW w:w="768" w:type="dxa"/>
          </w:tcPr>
          <w:p>
            <w:pPr>
              <w:pStyle w:val="TableParagraph"/>
              <w:spacing w:before="60"/>
              <w:ind w:left="243" w:right="96"/>
              <w:jc w:val="center"/>
              <w:rPr>
                <w:sz w:val="17"/>
              </w:rPr>
            </w:pPr>
            <w:r>
              <w:rPr>
                <w:color w:val="231F20"/>
                <w:spacing w:val="-5"/>
                <w:sz w:val="17"/>
              </w:rPr>
              <w:t>17</w:t>
            </w:r>
          </w:p>
        </w:tc>
        <w:tc>
          <w:tcPr>
            <w:tcW w:w="682" w:type="dxa"/>
          </w:tcPr>
          <w:p>
            <w:pPr>
              <w:pStyle w:val="TableParagraph"/>
              <w:spacing w:before="60"/>
              <w:ind w:left="113"/>
              <w:jc w:val="center"/>
              <w:rPr>
                <w:sz w:val="17"/>
              </w:rPr>
            </w:pPr>
            <w:r>
              <w:rPr>
                <w:color w:val="231F20"/>
                <w:spacing w:val="-5"/>
                <w:sz w:val="17"/>
              </w:rPr>
              <w:t>11</w:t>
            </w:r>
          </w:p>
        </w:tc>
        <w:tc>
          <w:tcPr>
            <w:tcW w:w="542" w:type="dxa"/>
          </w:tcPr>
          <w:p>
            <w:pPr>
              <w:pStyle w:val="TableParagraph"/>
              <w:spacing w:before="60"/>
              <w:ind w:right="169"/>
              <w:rPr>
                <w:sz w:val="17"/>
              </w:rPr>
            </w:pPr>
            <w:r>
              <w:rPr>
                <w:color w:val="231F20"/>
                <w:spacing w:val="-10"/>
                <w:sz w:val="17"/>
              </w:rPr>
              <w:t>2</w:t>
            </w:r>
          </w:p>
        </w:tc>
        <w:tc>
          <w:tcPr>
            <w:tcW w:w="763" w:type="dxa"/>
          </w:tcPr>
          <w:p>
            <w:pPr>
              <w:pStyle w:val="TableParagraph"/>
              <w:tabs>
                <w:tab w:pos="623" w:val="left" w:leader="none"/>
              </w:tabs>
              <w:spacing w:before="60"/>
              <w:ind w:left="159"/>
              <w:jc w:val="left"/>
              <w:rPr>
                <w:sz w:val="17"/>
              </w:rPr>
            </w:pPr>
            <w:r>
              <w:rPr>
                <w:color w:val="231F20"/>
                <w:spacing w:val="-10"/>
                <w:sz w:val="17"/>
              </w:rPr>
              <w:t>-</w:t>
            </w:r>
            <w:r>
              <w:rPr>
                <w:color w:val="231F20"/>
                <w:sz w:val="17"/>
              </w:rPr>
              <w:tab/>
            </w:r>
            <w:r>
              <w:rPr>
                <w:color w:val="231F20"/>
                <w:spacing w:val="-10"/>
                <w:sz w:val="17"/>
              </w:rPr>
              <w:t>4</w:t>
            </w:r>
          </w:p>
        </w:tc>
      </w:tr>
      <w:tr>
        <w:trPr>
          <w:trHeight w:val="319" w:hRule="atLeast"/>
        </w:trPr>
        <w:tc>
          <w:tcPr>
            <w:tcW w:w="2126" w:type="dxa"/>
          </w:tcPr>
          <w:p>
            <w:pPr>
              <w:pStyle w:val="TableParagraph"/>
              <w:spacing w:before="60"/>
              <w:ind w:left="33"/>
              <w:jc w:val="left"/>
              <w:rPr>
                <w:sz w:val="17"/>
              </w:rPr>
            </w:pPr>
            <w:r>
              <w:rPr>
                <w:color w:val="231F20"/>
                <w:spacing w:val="-2"/>
                <w:sz w:val="17"/>
              </w:rPr>
              <w:t>Boyeros</w:t>
            </w:r>
          </w:p>
        </w:tc>
        <w:tc>
          <w:tcPr>
            <w:tcW w:w="871" w:type="dxa"/>
          </w:tcPr>
          <w:p>
            <w:pPr>
              <w:pStyle w:val="TableParagraph"/>
              <w:spacing w:before="60"/>
              <w:ind w:right="103"/>
              <w:rPr>
                <w:sz w:val="17"/>
              </w:rPr>
            </w:pPr>
            <w:r>
              <w:rPr>
                <w:color w:val="231F20"/>
                <w:spacing w:val="-5"/>
                <w:sz w:val="17"/>
              </w:rPr>
              <w:t>354</w:t>
            </w:r>
          </w:p>
        </w:tc>
        <w:tc>
          <w:tcPr>
            <w:tcW w:w="709" w:type="dxa"/>
          </w:tcPr>
          <w:p>
            <w:pPr>
              <w:pStyle w:val="TableParagraph"/>
              <w:spacing w:before="60"/>
              <w:ind w:right="315"/>
              <w:rPr>
                <w:sz w:val="17"/>
              </w:rPr>
            </w:pPr>
            <w:r>
              <w:rPr>
                <w:color w:val="231F20"/>
                <w:spacing w:val="-5"/>
                <w:sz w:val="17"/>
              </w:rPr>
              <w:t>44</w:t>
            </w:r>
          </w:p>
        </w:tc>
        <w:tc>
          <w:tcPr>
            <w:tcW w:w="999" w:type="dxa"/>
          </w:tcPr>
          <w:p>
            <w:pPr>
              <w:pStyle w:val="TableParagraph"/>
              <w:spacing w:before="60"/>
              <w:ind w:left="95" w:right="83"/>
              <w:jc w:val="center"/>
              <w:rPr>
                <w:sz w:val="17"/>
              </w:rPr>
            </w:pPr>
            <w:r>
              <w:rPr>
                <w:color w:val="231F20"/>
                <w:spacing w:val="-5"/>
                <w:sz w:val="17"/>
              </w:rPr>
              <w:t>53</w:t>
            </w:r>
          </w:p>
        </w:tc>
        <w:tc>
          <w:tcPr>
            <w:tcW w:w="956" w:type="dxa"/>
          </w:tcPr>
          <w:p>
            <w:pPr>
              <w:pStyle w:val="TableParagraph"/>
              <w:spacing w:before="60"/>
              <w:ind w:left="116"/>
              <w:jc w:val="center"/>
              <w:rPr>
                <w:sz w:val="17"/>
              </w:rPr>
            </w:pPr>
            <w:r>
              <w:rPr>
                <w:color w:val="231F20"/>
                <w:spacing w:val="-10"/>
                <w:sz w:val="17"/>
              </w:rPr>
              <w:t>2</w:t>
            </w:r>
          </w:p>
        </w:tc>
        <w:tc>
          <w:tcPr>
            <w:tcW w:w="976" w:type="dxa"/>
          </w:tcPr>
          <w:p>
            <w:pPr>
              <w:pStyle w:val="TableParagraph"/>
              <w:spacing w:before="60"/>
              <w:ind w:right="321"/>
              <w:rPr>
                <w:sz w:val="17"/>
              </w:rPr>
            </w:pPr>
            <w:r>
              <w:rPr>
                <w:color w:val="231F20"/>
                <w:spacing w:val="-5"/>
                <w:sz w:val="17"/>
              </w:rPr>
              <w:t>11</w:t>
            </w:r>
          </w:p>
        </w:tc>
        <w:tc>
          <w:tcPr>
            <w:tcW w:w="702" w:type="dxa"/>
          </w:tcPr>
          <w:p>
            <w:pPr>
              <w:pStyle w:val="TableParagraph"/>
              <w:spacing w:before="60"/>
              <w:ind w:right="192"/>
              <w:rPr>
                <w:sz w:val="17"/>
              </w:rPr>
            </w:pPr>
            <w:r>
              <w:rPr>
                <w:color w:val="231F20"/>
                <w:spacing w:val="-10"/>
                <w:sz w:val="17"/>
              </w:rPr>
              <w:t>4</w:t>
            </w:r>
          </w:p>
        </w:tc>
        <w:tc>
          <w:tcPr>
            <w:tcW w:w="893" w:type="dxa"/>
          </w:tcPr>
          <w:p>
            <w:pPr>
              <w:pStyle w:val="TableParagraph"/>
              <w:spacing w:before="60"/>
              <w:ind w:right="272"/>
              <w:rPr>
                <w:sz w:val="17"/>
              </w:rPr>
            </w:pPr>
            <w:r>
              <w:rPr>
                <w:color w:val="231F20"/>
                <w:spacing w:val="-5"/>
                <w:sz w:val="17"/>
              </w:rPr>
              <w:t>193</w:t>
            </w:r>
          </w:p>
        </w:tc>
        <w:tc>
          <w:tcPr>
            <w:tcW w:w="768" w:type="dxa"/>
          </w:tcPr>
          <w:p>
            <w:pPr>
              <w:pStyle w:val="TableParagraph"/>
              <w:spacing w:before="60"/>
              <w:ind w:left="243" w:right="96"/>
              <w:jc w:val="center"/>
              <w:rPr>
                <w:sz w:val="17"/>
              </w:rPr>
            </w:pPr>
            <w:r>
              <w:rPr>
                <w:color w:val="231F20"/>
                <w:spacing w:val="-5"/>
                <w:sz w:val="17"/>
              </w:rPr>
              <w:t>47</w:t>
            </w:r>
          </w:p>
        </w:tc>
        <w:tc>
          <w:tcPr>
            <w:tcW w:w="682" w:type="dxa"/>
          </w:tcPr>
          <w:p>
            <w:pPr>
              <w:pStyle w:val="TableParagraph"/>
              <w:spacing w:before="60"/>
              <w:ind w:left="113"/>
              <w:jc w:val="center"/>
              <w:rPr>
                <w:sz w:val="17"/>
              </w:rPr>
            </w:pPr>
            <w:r>
              <w:rPr>
                <w:color w:val="231F20"/>
                <w:spacing w:val="-5"/>
                <w:sz w:val="17"/>
              </w:rPr>
              <w:t>27</w:t>
            </w:r>
          </w:p>
        </w:tc>
        <w:tc>
          <w:tcPr>
            <w:tcW w:w="542" w:type="dxa"/>
          </w:tcPr>
          <w:p>
            <w:pPr>
              <w:pStyle w:val="TableParagraph"/>
              <w:spacing w:before="60"/>
              <w:ind w:right="169"/>
              <w:rPr>
                <w:sz w:val="17"/>
              </w:rPr>
            </w:pPr>
            <w:r>
              <w:rPr>
                <w:color w:val="231F20"/>
                <w:spacing w:val="-10"/>
                <w:sz w:val="17"/>
              </w:rPr>
              <w:t>-</w:t>
            </w:r>
          </w:p>
        </w:tc>
        <w:tc>
          <w:tcPr>
            <w:tcW w:w="763" w:type="dxa"/>
          </w:tcPr>
          <w:p>
            <w:pPr>
              <w:pStyle w:val="TableParagraph"/>
              <w:tabs>
                <w:tab w:pos="526" w:val="left" w:leader="none"/>
              </w:tabs>
              <w:spacing w:before="60"/>
              <w:ind w:left="159"/>
              <w:jc w:val="left"/>
              <w:rPr>
                <w:sz w:val="17"/>
              </w:rPr>
            </w:pPr>
            <w:r>
              <w:rPr>
                <w:color w:val="231F20"/>
                <w:spacing w:val="-10"/>
                <w:sz w:val="17"/>
              </w:rPr>
              <w:t>-</w:t>
            </w:r>
            <w:r>
              <w:rPr>
                <w:color w:val="231F20"/>
                <w:sz w:val="17"/>
              </w:rPr>
              <w:tab/>
            </w:r>
            <w:r>
              <w:rPr>
                <w:color w:val="231F20"/>
                <w:spacing w:val="-5"/>
                <w:sz w:val="17"/>
              </w:rPr>
              <w:t>20</w:t>
            </w:r>
          </w:p>
        </w:tc>
      </w:tr>
      <w:tr>
        <w:trPr>
          <w:trHeight w:val="319" w:hRule="atLeast"/>
        </w:trPr>
        <w:tc>
          <w:tcPr>
            <w:tcW w:w="2126" w:type="dxa"/>
          </w:tcPr>
          <w:p>
            <w:pPr>
              <w:pStyle w:val="TableParagraph"/>
              <w:spacing w:before="60"/>
              <w:ind w:left="33"/>
              <w:jc w:val="left"/>
              <w:rPr>
                <w:sz w:val="17"/>
              </w:rPr>
            </w:pPr>
            <w:r>
              <w:rPr>
                <w:color w:val="231F20"/>
                <w:sz w:val="17"/>
              </w:rPr>
              <w:t>Arroyo</w:t>
            </w:r>
            <w:r>
              <w:rPr>
                <w:color w:val="231F20"/>
                <w:spacing w:val="-2"/>
                <w:sz w:val="17"/>
              </w:rPr>
              <w:t> Naranjo</w:t>
            </w:r>
          </w:p>
        </w:tc>
        <w:tc>
          <w:tcPr>
            <w:tcW w:w="871" w:type="dxa"/>
          </w:tcPr>
          <w:p>
            <w:pPr>
              <w:pStyle w:val="TableParagraph"/>
              <w:spacing w:before="60"/>
              <w:ind w:right="103"/>
              <w:rPr>
                <w:sz w:val="17"/>
              </w:rPr>
            </w:pPr>
            <w:r>
              <w:rPr>
                <w:color w:val="231F20"/>
                <w:spacing w:val="-5"/>
                <w:sz w:val="17"/>
              </w:rPr>
              <w:t>199</w:t>
            </w:r>
          </w:p>
        </w:tc>
        <w:tc>
          <w:tcPr>
            <w:tcW w:w="709" w:type="dxa"/>
          </w:tcPr>
          <w:p>
            <w:pPr>
              <w:pStyle w:val="TableParagraph"/>
              <w:spacing w:before="60"/>
              <w:ind w:right="315"/>
              <w:rPr>
                <w:sz w:val="17"/>
              </w:rPr>
            </w:pPr>
            <w:r>
              <w:rPr>
                <w:color w:val="231F20"/>
                <w:spacing w:val="-5"/>
                <w:sz w:val="17"/>
              </w:rPr>
              <w:t>18</w:t>
            </w:r>
          </w:p>
        </w:tc>
        <w:tc>
          <w:tcPr>
            <w:tcW w:w="999" w:type="dxa"/>
          </w:tcPr>
          <w:p>
            <w:pPr>
              <w:pStyle w:val="TableParagraph"/>
              <w:spacing w:before="60"/>
              <w:ind w:left="94" w:right="83"/>
              <w:jc w:val="center"/>
              <w:rPr>
                <w:sz w:val="17"/>
              </w:rPr>
            </w:pPr>
            <w:r>
              <w:rPr>
                <w:color w:val="231F20"/>
                <w:spacing w:val="-5"/>
                <w:sz w:val="17"/>
              </w:rPr>
              <w:t>31</w:t>
            </w:r>
          </w:p>
        </w:tc>
        <w:tc>
          <w:tcPr>
            <w:tcW w:w="956" w:type="dxa"/>
          </w:tcPr>
          <w:p>
            <w:pPr>
              <w:pStyle w:val="TableParagraph"/>
              <w:spacing w:before="60"/>
              <w:ind w:left="116" w:right="1"/>
              <w:jc w:val="center"/>
              <w:rPr>
                <w:sz w:val="17"/>
              </w:rPr>
            </w:pPr>
            <w:r>
              <w:rPr>
                <w:color w:val="231F20"/>
                <w:spacing w:val="-10"/>
                <w:sz w:val="17"/>
              </w:rPr>
              <w:t>1</w:t>
            </w:r>
          </w:p>
        </w:tc>
        <w:tc>
          <w:tcPr>
            <w:tcW w:w="976" w:type="dxa"/>
          </w:tcPr>
          <w:p>
            <w:pPr>
              <w:pStyle w:val="TableParagraph"/>
              <w:spacing w:before="60"/>
              <w:ind w:right="369"/>
              <w:rPr>
                <w:sz w:val="17"/>
              </w:rPr>
            </w:pPr>
            <w:r>
              <w:rPr>
                <w:color w:val="231F20"/>
                <w:spacing w:val="-10"/>
                <w:sz w:val="17"/>
              </w:rPr>
              <w:t>-</w:t>
            </w:r>
          </w:p>
        </w:tc>
        <w:tc>
          <w:tcPr>
            <w:tcW w:w="702" w:type="dxa"/>
          </w:tcPr>
          <w:p>
            <w:pPr>
              <w:pStyle w:val="TableParagraph"/>
              <w:spacing w:before="60"/>
              <w:ind w:left="164" w:right="6"/>
              <w:jc w:val="center"/>
              <w:rPr>
                <w:sz w:val="17"/>
              </w:rPr>
            </w:pPr>
            <w:r>
              <w:rPr>
                <w:color w:val="231F20"/>
                <w:spacing w:val="-10"/>
                <w:sz w:val="17"/>
              </w:rPr>
              <w:t>-</w:t>
            </w:r>
          </w:p>
        </w:tc>
        <w:tc>
          <w:tcPr>
            <w:tcW w:w="893" w:type="dxa"/>
          </w:tcPr>
          <w:p>
            <w:pPr>
              <w:pStyle w:val="TableParagraph"/>
              <w:spacing w:before="60"/>
              <w:ind w:right="272"/>
              <w:rPr>
                <w:sz w:val="17"/>
              </w:rPr>
            </w:pPr>
            <w:r>
              <w:rPr>
                <w:color w:val="231F20"/>
                <w:spacing w:val="-5"/>
                <w:sz w:val="17"/>
              </w:rPr>
              <w:t>125</w:t>
            </w:r>
          </w:p>
        </w:tc>
        <w:tc>
          <w:tcPr>
            <w:tcW w:w="768" w:type="dxa"/>
          </w:tcPr>
          <w:p>
            <w:pPr>
              <w:pStyle w:val="TableParagraph"/>
              <w:spacing w:before="60"/>
              <w:ind w:left="243" w:right="97"/>
              <w:jc w:val="center"/>
              <w:rPr>
                <w:sz w:val="17"/>
              </w:rPr>
            </w:pPr>
            <w:r>
              <w:rPr>
                <w:color w:val="231F20"/>
                <w:spacing w:val="-5"/>
                <w:sz w:val="17"/>
              </w:rPr>
              <w:t>24</w:t>
            </w:r>
          </w:p>
        </w:tc>
        <w:tc>
          <w:tcPr>
            <w:tcW w:w="682" w:type="dxa"/>
          </w:tcPr>
          <w:p>
            <w:pPr>
              <w:pStyle w:val="TableParagraph"/>
              <w:spacing w:before="60"/>
              <w:ind w:left="209" w:right="1"/>
              <w:jc w:val="center"/>
              <w:rPr>
                <w:sz w:val="17"/>
              </w:rPr>
            </w:pPr>
            <w:r>
              <w:rPr>
                <w:color w:val="231F20"/>
                <w:spacing w:val="-10"/>
                <w:sz w:val="17"/>
              </w:rPr>
              <w:t>8</w:t>
            </w:r>
          </w:p>
        </w:tc>
        <w:tc>
          <w:tcPr>
            <w:tcW w:w="542" w:type="dxa"/>
          </w:tcPr>
          <w:p>
            <w:pPr>
              <w:pStyle w:val="TableParagraph"/>
              <w:spacing w:before="60"/>
              <w:ind w:right="169"/>
              <w:rPr>
                <w:sz w:val="17"/>
              </w:rPr>
            </w:pPr>
            <w:r>
              <w:rPr>
                <w:color w:val="231F20"/>
                <w:spacing w:val="-10"/>
                <w:sz w:val="17"/>
              </w:rPr>
              <w:t>1</w:t>
            </w:r>
          </w:p>
        </w:tc>
        <w:tc>
          <w:tcPr>
            <w:tcW w:w="763" w:type="dxa"/>
          </w:tcPr>
          <w:p>
            <w:pPr>
              <w:pStyle w:val="TableParagraph"/>
              <w:tabs>
                <w:tab w:pos="526" w:val="left" w:leader="none"/>
              </w:tabs>
              <w:spacing w:before="60"/>
              <w:ind w:left="159"/>
              <w:jc w:val="left"/>
              <w:rPr>
                <w:sz w:val="17"/>
              </w:rPr>
            </w:pPr>
            <w:r>
              <w:rPr>
                <w:color w:val="231F20"/>
                <w:spacing w:val="-10"/>
                <w:sz w:val="17"/>
              </w:rPr>
              <w:t>-</w:t>
            </w:r>
            <w:r>
              <w:rPr>
                <w:color w:val="231F20"/>
                <w:sz w:val="17"/>
              </w:rPr>
              <w:tab/>
            </w:r>
            <w:r>
              <w:rPr>
                <w:color w:val="231F20"/>
                <w:spacing w:val="-5"/>
                <w:sz w:val="17"/>
              </w:rPr>
              <w:t>15</w:t>
            </w:r>
          </w:p>
        </w:tc>
      </w:tr>
      <w:tr>
        <w:trPr>
          <w:trHeight w:val="358" w:hRule="atLeast"/>
        </w:trPr>
        <w:tc>
          <w:tcPr>
            <w:tcW w:w="2126" w:type="dxa"/>
            <w:tcBorders>
              <w:bottom w:val="single" w:sz="8" w:space="0" w:color="6595C4"/>
            </w:tcBorders>
          </w:tcPr>
          <w:p>
            <w:pPr>
              <w:pStyle w:val="TableParagraph"/>
              <w:spacing w:before="60"/>
              <w:ind w:left="33"/>
              <w:jc w:val="left"/>
              <w:rPr>
                <w:sz w:val="17"/>
              </w:rPr>
            </w:pPr>
            <w:r>
              <w:rPr>
                <w:color w:val="231F20"/>
                <w:spacing w:val="-2"/>
                <w:sz w:val="17"/>
              </w:rPr>
              <w:t>Cotorro</w:t>
            </w:r>
          </w:p>
        </w:tc>
        <w:tc>
          <w:tcPr>
            <w:tcW w:w="871" w:type="dxa"/>
            <w:tcBorders>
              <w:bottom w:val="single" w:sz="8" w:space="0" w:color="6595C4"/>
            </w:tcBorders>
          </w:tcPr>
          <w:p>
            <w:pPr>
              <w:pStyle w:val="TableParagraph"/>
              <w:spacing w:before="60"/>
              <w:ind w:right="103"/>
              <w:rPr>
                <w:sz w:val="17"/>
              </w:rPr>
            </w:pPr>
            <w:r>
              <w:rPr>
                <w:color w:val="231F20"/>
                <w:spacing w:val="-5"/>
                <w:sz w:val="17"/>
              </w:rPr>
              <w:t>91</w:t>
            </w:r>
          </w:p>
        </w:tc>
        <w:tc>
          <w:tcPr>
            <w:tcW w:w="709" w:type="dxa"/>
            <w:tcBorders>
              <w:bottom w:val="single" w:sz="8" w:space="0" w:color="6595C4"/>
            </w:tcBorders>
          </w:tcPr>
          <w:p>
            <w:pPr>
              <w:pStyle w:val="TableParagraph"/>
              <w:spacing w:before="60"/>
              <w:ind w:right="315"/>
              <w:rPr>
                <w:sz w:val="17"/>
              </w:rPr>
            </w:pPr>
            <w:r>
              <w:rPr>
                <w:color w:val="231F20"/>
                <w:spacing w:val="-5"/>
                <w:sz w:val="17"/>
              </w:rPr>
              <w:t>14</w:t>
            </w:r>
          </w:p>
        </w:tc>
        <w:tc>
          <w:tcPr>
            <w:tcW w:w="999" w:type="dxa"/>
            <w:tcBorders>
              <w:bottom w:val="single" w:sz="8" w:space="0" w:color="6595C4"/>
            </w:tcBorders>
          </w:tcPr>
          <w:p>
            <w:pPr>
              <w:pStyle w:val="TableParagraph"/>
              <w:spacing w:before="60"/>
              <w:ind w:left="94" w:right="83"/>
              <w:jc w:val="center"/>
              <w:rPr>
                <w:sz w:val="17"/>
              </w:rPr>
            </w:pPr>
            <w:r>
              <w:rPr>
                <w:color w:val="231F20"/>
                <w:spacing w:val="-5"/>
                <w:sz w:val="17"/>
              </w:rPr>
              <w:t>13</w:t>
            </w:r>
          </w:p>
        </w:tc>
        <w:tc>
          <w:tcPr>
            <w:tcW w:w="956" w:type="dxa"/>
            <w:tcBorders>
              <w:bottom w:val="single" w:sz="8" w:space="0" w:color="6595C4"/>
            </w:tcBorders>
          </w:tcPr>
          <w:p>
            <w:pPr>
              <w:pStyle w:val="TableParagraph"/>
              <w:spacing w:before="60"/>
              <w:ind w:left="116"/>
              <w:jc w:val="center"/>
              <w:rPr>
                <w:sz w:val="17"/>
              </w:rPr>
            </w:pPr>
            <w:r>
              <w:rPr>
                <w:color w:val="231F20"/>
                <w:spacing w:val="-10"/>
                <w:sz w:val="17"/>
              </w:rPr>
              <w:t>1</w:t>
            </w:r>
          </w:p>
        </w:tc>
        <w:tc>
          <w:tcPr>
            <w:tcW w:w="976" w:type="dxa"/>
            <w:tcBorders>
              <w:bottom w:val="single" w:sz="8" w:space="0" w:color="6595C4"/>
            </w:tcBorders>
          </w:tcPr>
          <w:p>
            <w:pPr>
              <w:pStyle w:val="TableParagraph"/>
              <w:spacing w:before="60"/>
              <w:ind w:right="369"/>
              <w:rPr>
                <w:sz w:val="17"/>
              </w:rPr>
            </w:pPr>
            <w:r>
              <w:rPr>
                <w:color w:val="231F20"/>
                <w:spacing w:val="-10"/>
                <w:sz w:val="17"/>
              </w:rPr>
              <w:t>-</w:t>
            </w:r>
          </w:p>
        </w:tc>
        <w:tc>
          <w:tcPr>
            <w:tcW w:w="702" w:type="dxa"/>
            <w:tcBorders>
              <w:bottom w:val="single" w:sz="8" w:space="0" w:color="6595C4"/>
            </w:tcBorders>
          </w:tcPr>
          <w:p>
            <w:pPr>
              <w:pStyle w:val="TableParagraph"/>
              <w:spacing w:before="60"/>
              <w:ind w:right="192"/>
              <w:rPr>
                <w:sz w:val="17"/>
              </w:rPr>
            </w:pPr>
            <w:r>
              <w:rPr>
                <w:color w:val="231F20"/>
                <w:spacing w:val="-10"/>
                <w:sz w:val="17"/>
              </w:rPr>
              <w:t>1</w:t>
            </w:r>
          </w:p>
        </w:tc>
        <w:tc>
          <w:tcPr>
            <w:tcW w:w="893" w:type="dxa"/>
            <w:tcBorders>
              <w:bottom w:val="single" w:sz="8" w:space="0" w:color="6595C4"/>
            </w:tcBorders>
          </w:tcPr>
          <w:p>
            <w:pPr>
              <w:pStyle w:val="TableParagraph"/>
              <w:spacing w:before="60"/>
              <w:ind w:right="272"/>
              <w:rPr>
                <w:sz w:val="17"/>
              </w:rPr>
            </w:pPr>
            <w:r>
              <w:rPr>
                <w:color w:val="231F20"/>
                <w:spacing w:val="-5"/>
                <w:sz w:val="17"/>
              </w:rPr>
              <w:t>43</w:t>
            </w:r>
          </w:p>
        </w:tc>
        <w:tc>
          <w:tcPr>
            <w:tcW w:w="768" w:type="dxa"/>
            <w:tcBorders>
              <w:bottom w:val="single" w:sz="8" w:space="0" w:color="6595C4"/>
            </w:tcBorders>
          </w:tcPr>
          <w:p>
            <w:pPr>
              <w:pStyle w:val="TableParagraph"/>
              <w:spacing w:before="60"/>
              <w:ind w:left="243" w:right="96"/>
              <w:jc w:val="center"/>
              <w:rPr>
                <w:sz w:val="17"/>
              </w:rPr>
            </w:pPr>
            <w:r>
              <w:rPr>
                <w:color w:val="231F20"/>
                <w:spacing w:val="-5"/>
                <w:sz w:val="17"/>
              </w:rPr>
              <w:t>19</w:t>
            </w:r>
          </w:p>
        </w:tc>
        <w:tc>
          <w:tcPr>
            <w:tcW w:w="682" w:type="dxa"/>
            <w:tcBorders>
              <w:bottom w:val="single" w:sz="8" w:space="0" w:color="6595C4"/>
            </w:tcBorders>
          </w:tcPr>
          <w:p>
            <w:pPr>
              <w:pStyle w:val="TableParagraph"/>
              <w:spacing w:before="60"/>
              <w:ind w:left="209"/>
              <w:jc w:val="center"/>
              <w:rPr>
                <w:sz w:val="17"/>
              </w:rPr>
            </w:pPr>
            <w:r>
              <w:rPr>
                <w:color w:val="231F20"/>
                <w:spacing w:val="-10"/>
                <w:sz w:val="17"/>
              </w:rPr>
              <w:t>8</w:t>
            </w:r>
          </w:p>
        </w:tc>
        <w:tc>
          <w:tcPr>
            <w:tcW w:w="542" w:type="dxa"/>
            <w:tcBorders>
              <w:bottom w:val="single" w:sz="8" w:space="0" w:color="6595C4"/>
            </w:tcBorders>
          </w:tcPr>
          <w:p>
            <w:pPr>
              <w:pStyle w:val="TableParagraph"/>
              <w:spacing w:before="60"/>
              <w:ind w:right="169"/>
              <w:rPr>
                <w:sz w:val="17"/>
              </w:rPr>
            </w:pPr>
            <w:r>
              <w:rPr>
                <w:color w:val="231F20"/>
                <w:spacing w:val="-10"/>
                <w:sz w:val="17"/>
              </w:rPr>
              <w:t>1</w:t>
            </w:r>
          </w:p>
        </w:tc>
        <w:tc>
          <w:tcPr>
            <w:tcW w:w="763" w:type="dxa"/>
            <w:tcBorders>
              <w:bottom w:val="single" w:sz="8" w:space="0" w:color="6595C4"/>
            </w:tcBorders>
          </w:tcPr>
          <w:p>
            <w:pPr>
              <w:pStyle w:val="TableParagraph"/>
              <w:tabs>
                <w:tab w:pos="526" w:val="left" w:leader="none"/>
              </w:tabs>
              <w:spacing w:before="60"/>
              <w:ind w:left="159"/>
              <w:jc w:val="left"/>
              <w:rPr>
                <w:sz w:val="17"/>
              </w:rPr>
            </w:pPr>
            <w:r>
              <w:rPr>
                <w:color w:val="231F20"/>
                <w:spacing w:val="-10"/>
                <w:sz w:val="17"/>
              </w:rPr>
              <w:t>-</w:t>
            </w:r>
            <w:r>
              <w:rPr>
                <w:color w:val="231F20"/>
                <w:sz w:val="17"/>
              </w:rPr>
              <w:tab/>
            </w:r>
            <w:r>
              <w:rPr>
                <w:color w:val="231F20"/>
                <w:spacing w:val="-5"/>
                <w:sz w:val="17"/>
              </w:rPr>
              <w:t>10</w:t>
            </w:r>
          </w:p>
        </w:tc>
      </w:tr>
    </w:tbl>
    <w:p>
      <w:pPr>
        <w:spacing w:after="0"/>
        <w:jc w:val="left"/>
        <w:rPr>
          <w:sz w:val="17"/>
        </w:rPr>
        <w:sectPr>
          <w:footerReference w:type="default" r:id="rId66"/>
          <w:pgSz w:w="12240" w:h="15840"/>
          <w:pgMar w:header="0" w:footer="821" w:top="840" w:bottom="1020" w:left="460" w:right="480"/>
        </w:sectPr>
      </w:pPr>
    </w:p>
    <w:p>
      <w:pPr>
        <w:pStyle w:val="BodyText"/>
        <w:rPr>
          <w:sz w:val="18"/>
        </w:rPr>
      </w:pPr>
    </w:p>
    <w:p>
      <w:pPr>
        <w:pStyle w:val="BodyText"/>
        <w:rPr>
          <w:sz w:val="18"/>
        </w:rPr>
      </w:pPr>
    </w:p>
    <w:p>
      <w:pPr>
        <w:pStyle w:val="BodyText"/>
        <w:rPr>
          <w:sz w:val="18"/>
        </w:rPr>
      </w:pPr>
    </w:p>
    <w:p>
      <w:pPr>
        <w:pStyle w:val="BodyText"/>
        <w:spacing w:before="52"/>
        <w:rPr>
          <w:sz w:val="18"/>
        </w:rPr>
      </w:pPr>
    </w:p>
    <w:p>
      <w:pPr>
        <w:spacing w:before="1"/>
        <w:ind w:left="0" w:right="0" w:firstLine="0"/>
        <w:jc w:val="right"/>
        <w:rPr>
          <w:sz w:val="18"/>
        </w:rPr>
      </w:pPr>
      <w:r>
        <w:rPr/>
        <mc:AlternateContent>
          <mc:Choice Requires="wps">
            <w:drawing>
              <wp:anchor distT="0" distB="0" distL="0" distR="0" allowOverlap="1" layoutInCell="1" locked="0" behindDoc="0" simplePos="0" relativeHeight="15773184">
                <wp:simplePos x="0" y="0"/>
                <wp:positionH relativeFrom="page">
                  <wp:posOffset>845472</wp:posOffset>
                </wp:positionH>
                <wp:positionV relativeFrom="paragraph">
                  <wp:posOffset>179060</wp:posOffset>
                </wp:positionV>
                <wp:extent cx="153670" cy="389890"/>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a:off x="0" y="0"/>
                          <a:ext cx="153670" cy="389890"/>
                        </a:xfrm>
                        <a:prstGeom prst="rect">
                          <a:avLst/>
                        </a:prstGeom>
                      </wps:spPr>
                      <wps:txbx>
                        <w:txbxContent>
                          <w:p>
                            <w:pPr>
                              <w:spacing w:before="14"/>
                              <w:ind w:left="20" w:right="0" w:firstLine="0"/>
                              <w:jc w:val="left"/>
                              <w:rPr>
                                <w:sz w:val="18"/>
                              </w:rPr>
                            </w:pPr>
                            <w:r>
                              <w:rPr>
                                <w:color w:val="231F20"/>
                                <w:spacing w:val="-2"/>
                                <w:sz w:val="18"/>
                              </w:rPr>
                              <w:t>Unidad</w:t>
                            </w:r>
                          </w:p>
                        </w:txbxContent>
                      </wps:txbx>
                      <wps:bodyPr wrap="square" lIns="0" tIns="0" rIns="0" bIns="0" rtlCol="0" vert="vert270">
                        <a:noAutofit/>
                      </wps:bodyPr>
                    </wps:wsp>
                  </a:graphicData>
                </a:graphic>
              </wp:anchor>
            </w:drawing>
          </mc:Choice>
          <mc:Fallback>
            <w:pict>
              <v:shape style="position:absolute;margin-left:66.572639pt;margin-top:14.099274pt;width:12.1pt;height:30.7pt;mso-position-horizontal-relative:page;mso-position-vertical-relative:paragraph;z-index:15773184" type="#_x0000_t202" id="docshape206" filled="false" stroked="false">
                <v:textbox inset="0,0,0,0" style="layout-flow:vertical;mso-layout-flow-alt:bottom-to-top">
                  <w:txbxContent>
                    <w:p>
                      <w:pPr>
                        <w:spacing w:before="14"/>
                        <w:ind w:left="20" w:right="0" w:firstLine="0"/>
                        <w:jc w:val="left"/>
                        <w:rPr>
                          <w:sz w:val="18"/>
                        </w:rPr>
                      </w:pPr>
                      <w:r>
                        <w:rPr>
                          <w:color w:val="231F20"/>
                          <w:spacing w:val="-2"/>
                          <w:sz w:val="18"/>
                        </w:rPr>
                        <w:t>Unidad</w:t>
                      </w:r>
                    </w:p>
                  </w:txbxContent>
                </v:textbox>
                <w10:wrap type="none"/>
              </v:shape>
            </w:pict>
          </mc:Fallback>
        </mc:AlternateContent>
      </w:r>
      <w:r>
        <w:rPr>
          <w:color w:val="231F20"/>
          <w:spacing w:val="-2"/>
          <w:sz w:val="18"/>
        </w:rPr>
        <w:t>10000</w:t>
      </w:r>
    </w:p>
    <w:p>
      <w:pPr>
        <w:pStyle w:val="BodyText"/>
        <w:rPr>
          <w:sz w:val="18"/>
        </w:rPr>
      </w:pPr>
    </w:p>
    <w:p>
      <w:pPr>
        <w:pStyle w:val="BodyText"/>
        <w:rPr>
          <w:sz w:val="18"/>
        </w:rPr>
      </w:pPr>
    </w:p>
    <w:p>
      <w:pPr>
        <w:pStyle w:val="BodyText"/>
        <w:spacing w:before="86"/>
        <w:rPr>
          <w:sz w:val="18"/>
        </w:rPr>
      </w:pPr>
    </w:p>
    <w:p>
      <w:pPr>
        <w:spacing w:before="0"/>
        <w:ind w:left="0" w:right="0" w:firstLine="0"/>
        <w:jc w:val="right"/>
        <w:rPr>
          <w:sz w:val="18"/>
        </w:rPr>
      </w:pPr>
      <w:r>
        <w:rPr>
          <w:color w:val="231F20"/>
          <w:spacing w:val="-4"/>
          <w:sz w:val="18"/>
        </w:rPr>
        <w:t>1000</w:t>
      </w:r>
    </w:p>
    <w:p>
      <w:pPr>
        <w:pStyle w:val="BodyText"/>
        <w:rPr>
          <w:sz w:val="18"/>
        </w:rPr>
      </w:pPr>
    </w:p>
    <w:p>
      <w:pPr>
        <w:pStyle w:val="BodyText"/>
        <w:rPr>
          <w:sz w:val="18"/>
        </w:rPr>
      </w:pPr>
    </w:p>
    <w:p>
      <w:pPr>
        <w:pStyle w:val="BodyText"/>
        <w:spacing w:before="86"/>
        <w:rPr>
          <w:sz w:val="18"/>
        </w:rPr>
      </w:pPr>
    </w:p>
    <w:p>
      <w:pPr>
        <w:spacing w:before="0"/>
        <w:ind w:left="0" w:right="0" w:firstLine="0"/>
        <w:jc w:val="right"/>
        <w:rPr>
          <w:sz w:val="18"/>
        </w:rPr>
      </w:pPr>
      <w:r>
        <w:rPr>
          <w:color w:val="231F20"/>
          <w:spacing w:val="-5"/>
          <w:sz w:val="18"/>
        </w:rPr>
        <w:t>100</w:t>
      </w:r>
    </w:p>
    <w:p>
      <w:pPr>
        <w:pStyle w:val="BodyText"/>
        <w:rPr>
          <w:sz w:val="18"/>
        </w:rPr>
      </w:pPr>
    </w:p>
    <w:p>
      <w:pPr>
        <w:pStyle w:val="BodyText"/>
        <w:rPr>
          <w:sz w:val="18"/>
        </w:rPr>
      </w:pPr>
    </w:p>
    <w:p>
      <w:pPr>
        <w:pStyle w:val="BodyText"/>
        <w:spacing w:before="87"/>
        <w:rPr>
          <w:sz w:val="18"/>
        </w:rPr>
      </w:pPr>
    </w:p>
    <w:p>
      <w:pPr>
        <w:spacing w:before="0"/>
        <w:ind w:left="0" w:right="0" w:firstLine="0"/>
        <w:jc w:val="right"/>
        <w:rPr>
          <w:sz w:val="18"/>
        </w:rPr>
      </w:pPr>
      <w:r>
        <w:rPr>
          <w:color w:val="231F20"/>
          <w:spacing w:val="-5"/>
          <w:sz w:val="18"/>
        </w:rPr>
        <w:t>10</w:t>
      </w:r>
    </w:p>
    <w:p>
      <w:pPr>
        <w:pStyle w:val="Heading4"/>
        <w:numPr>
          <w:ilvl w:val="2"/>
          <w:numId w:val="31"/>
        </w:numPr>
        <w:tabs>
          <w:tab w:pos="3231" w:val="left" w:leader="none"/>
        </w:tabs>
        <w:spacing w:line="240" w:lineRule="auto" w:before="67" w:after="0"/>
        <w:ind w:left="3231" w:right="0" w:hanging="495"/>
        <w:jc w:val="left"/>
      </w:pPr>
      <w:bookmarkStart w:name="_TOC_250093" w:id="47"/>
      <w:r>
        <w:rPr>
          <w:b w:val="0"/>
        </w:rPr>
        <w:br w:type="column"/>
      </w:r>
      <w:r>
        <w:rPr>
          <w:color w:val="231F20"/>
        </w:rPr>
        <w:t>Total</w:t>
      </w:r>
      <w:r>
        <w:rPr>
          <w:color w:val="231F20"/>
          <w:spacing w:val="-11"/>
        </w:rPr>
        <w:t> </w:t>
      </w:r>
      <w:r>
        <w:rPr>
          <w:color w:val="231F20"/>
        </w:rPr>
        <w:t>de</w:t>
      </w:r>
      <w:r>
        <w:rPr>
          <w:color w:val="231F20"/>
          <w:spacing w:val="-8"/>
        </w:rPr>
        <w:t> </w:t>
      </w:r>
      <w:r>
        <w:rPr>
          <w:color w:val="231F20"/>
        </w:rPr>
        <w:t>entidades</w:t>
      </w:r>
      <w:r>
        <w:rPr>
          <w:color w:val="231F20"/>
          <w:spacing w:val="-6"/>
        </w:rPr>
        <w:t> </w:t>
      </w:r>
      <w:r>
        <w:rPr>
          <w:color w:val="231F20"/>
        </w:rPr>
        <w:t>por</w:t>
      </w:r>
      <w:r>
        <w:rPr>
          <w:color w:val="231F20"/>
          <w:spacing w:val="-6"/>
        </w:rPr>
        <w:t> </w:t>
      </w:r>
      <w:r>
        <w:rPr>
          <w:color w:val="231F20"/>
        </w:rPr>
        <w:t>forma</w:t>
      </w:r>
      <w:r>
        <w:rPr>
          <w:color w:val="231F20"/>
          <w:spacing w:val="-8"/>
        </w:rPr>
        <w:t> </w:t>
      </w:r>
      <w:r>
        <w:rPr>
          <w:color w:val="231F20"/>
        </w:rPr>
        <w:t>organizativa,</w:t>
      </w:r>
      <w:r>
        <w:rPr>
          <w:color w:val="231F20"/>
          <w:spacing w:val="-6"/>
        </w:rPr>
        <w:t> </w:t>
      </w:r>
      <w:r>
        <w:rPr>
          <w:color w:val="231F20"/>
        </w:rPr>
        <w:t>año</w:t>
      </w:r>
      <w:r>
        <w:rPr>
          <w:color w:val="231F20"/>
          <w:spacing w:val="-7"/>
        </w:rPr>
        <w:t> </w:t>
      </w:r>
      <w:bookmarkEnd w:id="47"/>
      <w:r>
        <w:rPr>
          <w:color w:val="231F20"/>
          <w:spacing w:val="-4"/>
        </w:rPr>
        <w:t>2022</w:t>
      </w:r>
    </w:p>
    <w:p>
      <w:pPr>
        <w:spacing w:after="0" w:line="240" w:lineRule="auto"/>
        <w:jc w:val="left"/>
        <w:sectPr>
          <w:pgSz w:w="12240" w:h="15840"/>
          <w:pgMar w:header="0" w:footer="821" w:top="1120" w:bottom="1020" w:left="460" w:right="480"/>
          <w:cols w:num="2" w:equalWidth="0">
            <w:col w:w="1633" w:space="40"/>
            <w:col w:w="9627"/>
          </w:cols>
        </w:sectPr>
      </w:pPr>
    </w:p>
    <w:p>
      <w:pPr>
        <w:pStyle w:val="BodyText"/>
        <w:rPr>
          <w:b/>
        </w:rPr>
      </w:pPr>
    </w:p>
    <w:p>
      <w:pPr>
        <w:pStyle w:val="BodyText"/>
        <w:spacing w:before="153"/>
        <w:rPr>
          <w:b/>
        </w:rPr>
      </w:pPr>
    </w:p>
    <w:p>
      <w:pPr>
        <w:spacing w:after="0"/>
        <w:sectPr>
          <w:type w:val="continuous"/>
          <w:pgSz w:w="12240" w:h="15840"/>
          <w:pgMar w:header="0" w:footer="821" w:top="880" w:bottom="280" w:left="460" w:right="480"/>
        </w:sectPr>
      </w:pPr>
    </w:p>
    <w:p>
      <w:pPr>
        <w:spacing w:before="94"/>
        <w:ind w:left="1532" w:right="0" w:firstLine="0"/>
        <w:jc w:val="left"/>
        <w:rPr>
          <w:sz w:val="18"/>
        </w:rPr>
      </w:pPr>
      <w:r>
        <w:rPr/>
        <w:drawing>
          <wp:anchor distT="0" distB="0" distL="0" distR="0" allowOverlap="1" layoutInCell="1" locked="0" behindDoc="0" simplePos="0" relativeHeight="15772672">
            <wp:simplePos x="0" y="0"/>
            <wp:positionH relativeFrom="page">
              <wp:posOffset>1397508</wp:posOffset>
            </wp:positionH>
            <wp:positionV relativeFrom="paragraph">
              <wp:posOffset>-2478304</wp:posOffset>
            </wp:positionV>
            <wp:extent cx="5200615" cy="2631948"/>
            <wp:effectExtent l="0" t="0" r="0" b="0"/>
            <wp:wrapNone/>
            <wp:docPr id="225" name="Image 225"/>
            <wp:cNvGraphicFramePr>
              <a:graphicFrameLocks/>
            </wp:cNvGraphicFramePr>
            <a:graphic>
              <a:graphicData uri="http://schemas.openxmlformats.org/drawingml/2006/picture">
                <pic:pic>
                  <pic:nvPicPr>
                    <pic:cNvPr id="225" name="Image 225"/>
                    <pic:cNvPicPr/>
                  </pic:nvPicPr>
                  <pic:blipFill>
                    <a:blip r:embed="rId67" cstate="print"/>
                    <a:stretch>
                      <a:fillRect/>
                    </a:stretch>
                  </pic:blipFill>
                  <pic:spPr>
                    <a:xfrm>
                      <a:off x="0" y="0"/>
                      <a:ext cx="5200615" cy="2631948"/>
                    </a:xfrm>
                    <a:prstGeom prst="rect">
                      <a:avLst/>
                    </a:prstGeom>
                  </pic:spPr>
                </pic:pic>
              </a:graphicData>
            </a:graphic>
          </wp:anchor>
        </w:drawing>
      </w:r>
      <w:r>
        <w:rPr>
          <w:color w:val="231F20"/>
          <w:spacing w:val="-10"/>
          <w:sz w:val="18"/>
        </w:rPr>
        <w:t>1</w:t>
      </w:r>
    </w:p>
    <w:p>
      <w:pPr>
        <w:tabs>
          <w:tab w:pos="3057" w:val="left" w:leader="none"/>
          <w:tab w:pos="4318" w:val="left" w:leader="none"/>
        </w:tabs>
        <w:spacing w:before="2"/>
        <w:ind w:left="1925" w:right="0" w:firstLine="0"/>
        <w:jc w:val="left"/>
        <w:rPr>
          <w:sz w:val="18"/>
        </w:rPr>
      </w:pPr>
      <w:r>
        <w:rPr>
          <w:color w:val="231F20"/>
          <w:spacing w:val="-2"/>
          <w:sz w:val="18"/>
        </w:rPr>
        <w:t>Empresas</w:t>
      </w:r>
      <w:r>
        <w:rPr>
          <w:color w:val="231F20"/>
          <w:sz w:val="18"/>
        </w:rPr>
        <w:tab/>
      </w:r>
      <w:r>
        <w:rPr>
          <w:color w:val="231F20"/>
          <w:spacing w:val="-2"/>
          <w:sz w:val="18"/>
        </w:rPr>
        <w:t>MIPYME</w:t>
      </w:r>
      <w:r>
        <w:rPr>
          <w:color w:val="231F20"/>
          <w:sz w:val="18"/>
        </w:rPr>
        <w:tab/>
      </w:r>
      <w:r>
        <w:rPr>
          <w:color w:val="231F20"/>
          <w:spacing w:val="-4"/>
          <w:sz w:val="18"/>
        </w:rPr>
        <w:t>Soc.</w:t>
      </w:r>
    </w:p>
    <w:p>
      <w:pPr>
        <w:spacing w:before="2"/>
        <w:ind w:left="0" w:right="0" w:firstLine="0"/>
        <w:jc w:val="right"/>
        <w:rPr>
          <w:sz w:val="18"/>
        </w:rPr>
      </w:pPr>
      <w:r>
        <w:rPr>
          <w:color w:val="231F20"/>
          <w:spacing w:val="-2"/>
          <w:sz w:val="18"/>
        </w:rPr>
        <w:t>Mercantil</w:t>
      </w:r>
    </w:p>
    <w:p>
      <w:pPr>
        <w:spacing w:line="240" w:lineRule="auto" w:before="96"/>
        <w:rPr>
          <w:sz w:val="18"/>
        </w:rPr>
      </w:pPr>
      <w:r>
        <w:rPr/>
        <w:br w:type="column"/>
      </w:r>
      <w:r>
        <w:rPr>
          <w:sz w:val="18"/>
        </w:rPr>
      </w:r>
    </w:p>
    <w:p>
      <w:pPr>
        <w:spacing w:before="0"/>
        <w:ind w:left="412" w:right="-7" w:hanging="116"/>
        <w:jc w:val="left"/>
        <w:rPr>
          <w:sz w:val="18"/>
        </w:rPr>
      </w:pPr>
      <w:r>
        <w:rPr>
          <w:color w:val="231F20"/>
          <w:sz w:val="18"/>
        </w:rPr>
        <w:t>Coop.</w:t>
      </w:r>
      <w:r>
        <w:rPr>
          <w:color w:val="231F20"/>
          <w:spacing w:val="-13"/>
          <w:sz w:val="18"/>
        </w:rPr>
        <w:t> </w:t>
      </w:r>
      <w:r>
        <w:rPr>
          <w:color w:val="231F20"/>
          <w:sz w:val="18"/>
        </w:rPr>
        <w:t>No </w:t>
      </w:r>
      <w:r>
        <w:rPr>
          <w:color w:val="231F20"/>
          <w:spacing w:val="-2"/>
          <w:sz w:val="18"/>
        </w:rPr>
        <w:t>Agrop.</w:t>
      </w:r>
    </w:p>
    <w:p>
      <w:pPr>
        <w:spacing w:line="240" w:lineRule="auto" w:before="96"/>
        <w:rPr>
          <w:sz w:val="18"/>
        </w:rPr>
      </w:pPr>
      <w:r>
        <w:rPr/>
        <w:br w:type="column"/>
      </w:r>
      <w:r>
        <w:rPr>
          <w:sz w:val="18"/>
        </w:rPr>
      </w:r>
    </w:p>
    <w:p>
      <w:pPr>
        <w:tabs>
          <w:tab w:pos="1558" w:val="left" w:leader="none"/>
          <w:tab w:pos="2547" w:val="left" w:leader="none"/>
        </w:tabs>
        <w:spacing w:before="0"/>
        <w:ind w:left="2521" w:right="2152" w:hanging="2108"/>
        <w:jc w:val="left"/>
        <w:rPr>
          <w:sz w:val="18"/>
        </w:rPr>
      </w:pPr>
      <w:r>
        <w:rPr>
          <w:color w:val="231F20"/>
          <w:spacing w:val="-4"/>
          <w:sz w:val="18"/>
        </w:rPr>
        <w:t>UBPC</w:t>
      </w:r>
      <w:r>
        <w:rPr>
          <w:color w:val="231F20"/>
          <w:sz w:val="18"/>
        </w:rPr>
        <w:tab/>
      </w:r>
      <w:r>
        <w:rPr>
          <w:color w:val="231F20"/>
          <w:spacing w:val="-4"/>
          <w:sz w:val="18"/>
        </w:rPr>
        <w:t>CCS</w:t>
      </w:r>
      <w:r>
        <w:rPr>
          <w:color w:val="231F20"/>
          <w:sz w:val="18"/>
        </w:rPr>
        <w:tab/>
        <w:tab/>
      </w:r>
      <w:r>
        <w:rPr>
          <w:color w:val="231F20"/>
          <w:spacing w:val="-2"/>
          <w:sz w:val="18"/>
        </w:rPr>
        <w:t>Unidad Presup.</w:t>
      </w:r>
    </w:p>
    <w:p>
      <w:pPr>
        <w:spacing w:after="0"/>
        <w:jc w:val="left"/>
        <w:rPr>
          <w:sz w:val="18"/>
        </w:rPr>
        <w:sectPr>
          <w:type w:val="continuous"/>
          <w:pgSz w:w="12240" w:h="15840"/>
          <w:pgMar w:header="0" w:footer="821" w:top="880" w:bottom="280" w:left="460" w:right="480"/>
          <w:cols w:num="3" w:equalWidth="0">
            <w:col w:w="4865" w:space="40"/>
            <w:col w:w="1057" w:space="39"/>
            <w:col w:w="5299"/>
          </w:cols>
        </w:sectPr>
      </w:pPr>
    </w:p>
    <w:p>
      <w:pPr>
        <w:pStyle w:val="BodyText"/>
      </w:pPr>
    </w:p>
    <w:p>
      <w:pPr>
        <w:pStyle w:val="BodyText"/>
      </w:pPr>
    </w:p>
    <w:p>
      <w:pPr>
        <w:pStyle w:val="BodyText"/>
      </w:pPr>
    </w:p>
    <w:p>
      <w:pPr>
        <w:pStyle w:val="BodyText"/>
        <w:spacing w:before="69"/>
      </w:pPr>
    </w:p>
    <w:p>
      <w:pPr>
        <w:pStyle w:val="Heading4"/>
        <w:numPr>
          <w:ilvl w:val="2"/>
          <w:numId w:val="31"/>
        </w:numPr>
        <w:tabs>
          <w:tab w:pos="2706" w:val="left" w:leader="none"/>
        </w:tabs>
        <w:spacing w:line="240" w:lineRule="auto" w:before="0" w:after="0"/>
        <w:ind w:left="2706" w:right="0" w:hanging="495"/>
        <w:jc w:val="left"/>
      </w:pPr>
      <w:bookmarkStart w:name="_TOC_250092" w:id="48"/>
      <w:r>
        <w:rPr>
          <w:color w:val="231F20"/>
        </w:rPr>
        <w:t>Representación</w:t>
      </w:r>
      <w:r>
        <w:rPr>
          <w:color w:val="231F20"/>
          <w:spacing w:val="-5"/>
        </w:rPr>
        <w:t> </w:t>
      </w:r>
      <w:r>
        <w:rPr>
          <w:color w:val="231F20"/>
        </w:rPr>
        <w:t>porcentual</w:t>
      </w:r>
      <w:r>
        <w:rPr>
          <w:color w:val="231F20"/>
          <w:spacing w:val="-9"/>
        </w:rPr>
        <w:t> </w:t>
      </w:r>
      <w:r>
        <w:rPr>
          <w:color w:val="231F20"/>
        </w:rPr>
        <w:t>de</w:t>
      </w:r>
      <w:r>
        <w:rPr>
          <w:color w:val="231F20"/>
          <w:spacing w:val="-11"/>
        </w:rPr>
        <w:t> </w:t>
      </w:r>
      <w:r>
        <w:rPr>
          <w:color w:val="231F20"/>
        </w:rPr>
        <w:t>las</w:t>
      </w:r>
      <w:r>
        <w:rPr>
          <w:color w:val="231F20"/>
          <w:spacing w:val="-9"/>
        </w:rPr>
        <w:t> </w:t>
      </w:r>
      <w:r>
        <w:rPr>
          <w:color w:val="231F20"/>
        </w:rPr>
        <w:t>entidades</w:t>
      </w:r>
      <w:r>
        <w:rPr>
          <w:color w:val="231F20"/>
          <w:spacing w:val="-6"/>
        </w:rPr>
        <w:t> </w:t>
      </w:r>
      <w:r>
        <w:rPr>
          <w:color w:val="231F20"/>
        </w:rPr>
        <w:t>por</w:t>
      </w:r>
      <w:r>
        <w:rPr>
          <w:color w:val="231F20"/>
          <w:spacing w:val="-11"/>
        </w:rPr>
        <w:t> </w:t>
      </w:r>
      <w:r>
        <w:rPr>
          <w:color w:val="231F20"/>
        </w:rPr>
        <w:t>municipio,</w:t>
      </w:r>
      <w:r>
        <w:rPr>
          <w:color w:val="231F20"/>
          <w:spacing w:val="-10"/>
        </w:rPr>
        <w:t> </w:t>
      </w:r>
      <w:r>
        <w:rPr>
          <w:color w:val="231F20"/>
        </w:rPr>
        <w:t>año</w:t>
      </w:r>
      <w:r>
        <w:rPr>
          <w:color w:val="231F20"/>
          <w:spacing w:val="-10"/>
        </w:rPr>
        <w:t> </w:t>
      </w:r>
      <w:bookmarkEnd w:id="48"/>
      <w:r>
        <w:rPr>
          <w:color w:val="231F20"/>
          <w:spacing w:val="-4"/>
        </w:rPr>
        <w:t>2022</w:t>
      </w:r>
    </w:p>
    <w:p>
      <w:pPr>
        <w:pStyle w:val="BodyText"/>
        <w:spacing w:before="121"/>
        <w:rPr>
          <w:b/>
          <w:sz w:val="18"/>
        </w:rPr>
      </w:pPr>
    </w:p>
    <w:p>
      <w:pPr>
        <w:spacing w:line="439" w:lineRule="auto" w:before="1"/>
        <w:ind w:left="816" w:right="9728" w:firstLine="151"/>
        <w:jc w:val="both"/>
        <w:rPr>
          <w:sz w:val="18"/>
        </w:rPr>
      </w:pPr>
      <w:r>
        <w:rPr/>
        <mc:AlternateContent>
          <mc:Choice Requires="wps">
            <w:drawing>
              <wp:anchor distT="0" distB="0" distL="0" distR="0" allowOverlap="1" layoutInCell="1" locked="0" behindDoc="0" simplePos="0" relativeHeight="15772160">
                <wp:simplePos x="0" y="0"/>
                <wp:positionH relativeFrom="page">
                  <wp:posOffset>1379219</wp:posOffset>
                </wp:positionH>
                <wp:positionV relativeFrom="paragraph">
                  <wp:posOffset>-49208</wp:posOffset>
                </wp:positionV>
                <wp:extent cx="5250815" cy="3604895"/>
                <wp:effectExtent l="0" t="0" r="0" b="0"/>
                <wp:wrapNone/>
                <wp:docPr id="226" name="Group 226"/>
                <wp:cNvGraphicFramePr>
                  <a:graphicFrameLocks/>
                </wp:cNvGraphicFramePr>
                <a:graphic>
                  <a:graphicData uri="http://schemas.microsoft.com/office/word/2010/wordprocessingGroup">
                    <wpg:wgp>
                      <wpg:cNvPr id="226" name="Group 226"/>
                      <wpg:cNvGrpSpPr/>
                      <wpg:grpSpPr>
                        <a:xfrm>
                          <a:off x="0" y="0"/>
                          <a:ext cx="5250815" cy="3604895"/>
                          <a:chExt cx="5250815" cy="3604895"/>
                        </a:xfrm>
                      </wpg:grpSpPr>
                      <pic:pic>
                        <pic:nvPicPr>
                          <pic:cNvPr id="227" name="Image 227"/>
                          <pic:cNvPicPr/>
                        </pic:nvPicPr>
                        <pic:blipFill>
                          <a:blip r:embed="rId68" cstate="print"/>
                          <a:stretch>
                            <a:fillRect/>
                          </a:stretch>
                        </pic:blipFill>
                        <pic:spPr>
                          <a:xfrm>
                            <a:off x="0" y="41148"/>
                            <a:ext cx="5250192" cy="3525024"/>
                          </a:xfrm>
                          <a:prstGeom prst="rect">
                            <a:avLst/>
                          </a:prstGeom>
                        </pic:spPr>
                      </pic:pic>
                      <wps:wsp>
                        <wps:cNvPr id="228" name="Graphic 228"/>
                        <wps:cNvSpPr/>
                        <wps:spPr>
                          <a:xfrm>
                            <a:off x="1523" y="0"/>
                            <a:ext cx="9525" cy="3604895"/>
                          </a:xfrm>
                          <a:custGeom>
                            <a:avLst/>
                            <a:gdLst/>
                            <a:ahLst/>
                            <a:cxnLst/>
                            <a:rect l="l" t="t" r="r" b="b"/>
                            <a:pathLst>
                              <a:path w="9525" h="3604895">
                                <a:moveTo>
                                  <a:pt x="9143" y="0"/>
                                </a:moveTo>
                                <a:lnTo>
                                  <a:pt x="0" y="0"/>
                                </a:lnTo>
                                <a:lnTo>
                                  <a:pt x="0" y="3604272"/>
                                </a:lnTo>
                                <a:lnTo>
                                  <a:pt x="9143" y="3604272"/>
                                </a:lnTo>
                                <a:lnTo>
                                  <a:pt x="9143" y="0"/>
                                </a:lnTo>
                                <a:close/>
                              </a:path>
                            </a:pathLst>
                          </a:custGeom>
                          <a:solidFill>
                            <a:srgbClr val="D9DADB"/>
                          </a:solidFill>
                        </wps:spPr>
                        <wps:bodyPr wrap="square" lIns="0" tIns="0" rIns="0" bIns="0" rtlCol="0">
                          <a:prstTxWarp prst="textNoShape">
                            <a:avLst/>
                          </a:prstTxWarp>
                          <a:noAutofit/>
                        </wps:bodyPr>
                      </wps:wsp>
                    </wpg:wgp>
                  </a:graphicData>
                </a:graphic>
              </wp:anchor>
            </w:drawing>
          </mc:Choice>
          <mc:Fallback>
            <w:pict>
              <v:group style="position:absolute;margin-left:108.599998pt;margin-top:-3.874707pt;width:413.45pt;height:283.850pt;mso-position-horizontal-relative:page;mso-position-vertical-relative:paragraph;z-index:15772160" id="docshapegroup207" coordorigin="2172,-77" coordsize="8269,5677">
                <v:shape style="position:absolute;left:2172;top:-13;width:8269;height:5552" type="#_x0000_t75" id="docshape208" stroked="false">
                  <v:imagedata r:id="rId68" o:title=""/>
                </v:shape>
                <v:rect style="position:absolute;left:2174;top:-78;width:15;height:5677" id="docshape209" filled="true" fillcolor="#d9dadb" stroked="false">
                  <v:fill type="solid"/>
                </v:rect>
                <w10:wrap type="none"/>
              </v:group>
            </w:pict>
          </mc:Fallback>
        </mc:AlternateContent>
      </w:r>
      <w:r>
        <w:rPr>
          <w:color w:val="231F20"/>
          <w:spacing w:val="-2"/>
          <w:sz w:val="18"/>
        </w:rPr>
        <w:t>Cotorro Arroyo Boyeros </w:t>
      </w:r>
      <w:r>
        <w:rPr>
          <w:color w:val="231F20"/>
          <w:sz w:val="18"/>
        </w:rPr>
        <w:t>La Lisa </w:t>
      </w:r>
      <w:r>
        <w:rPr>
          <w:color w:val="231F20"/>
          <w:spacing w:val="-2"/>
          <w:sz w:val="18"/>
        </w:rPr>
        <w:t>Marianao</w:t>
      </w:r>
    </w:p>
    <w:p>
      <w:pPr>
        <w:spacing w:line="436" w:lineRule="auto" w:before="0"/>
        <w:ind w:left="677" w:right="9728" w:firstLine="439"/>
        <w:jc w:val="right"/>
        <w:rPr>
          <w:sz w:val="18"/>
        </w:rPr>
      </w:pPr>
      <w:r>
        <w:rPr>
          <w:color w:val="231F20"/>
          <w:spacing w:val="-2"/>
          <w:sz w:val="18"/>
        </w:rPr>
        <w:t>Cerro</w:t>
      </w:r>
      <w:r>
        <w:rPr>
          <w:color w:val="231F20"/>
          <w:spacing w:val="-2"/>
          <w:sz w:val="18"/>
        </w:rPr>
        <w:t> </w:t>
      </w:r>
      <w:r>
        <w:rPr>
          <w:color w:val="231F20"/>
          <w:sz w:val="18"/>
        </w:rPr>
        <w:t>10</w:t>
      </w:r>
      <w:r>
        <w:rPr>
          <w:color w:val="231F20"/>
          <w:spacing w:val="-13"/>
          <w:sz w:val="18"/>
        </w:rPr>
        <w:t> </w:t>
      </w:r>
      <w:r>
        <w:rPr>
          <w:color w:val="231F20"/>
          <w:sz w:val="18"/>
        </w:rPr>
        <w:t>Octubre </w:t>
      </w:r>
      <w:r>
        <w:rPr>
          <w:color w:val="231F20"/>
          <w:spacing w:val="-2"/>
          <w:sz w:val="18"/>
        </w:rPr>
        <w:t>S.Miguel Guanabac</w:t>
      </w:r>
    </w:p>
    <w:p>
      <w:pPr>
        <w:spacing w:line="439" w:lineRule="auto" w:before="4"/>
        <w:ind w:left="1097" w:right="9722" w:hanging="120"/>
        <w:jc w:val="left"/>
        <w:rPr>
          <w:sz w:val="18"/>
        </w:rPr>
      </w:pPr>
      <w:r>
        <w:rPr>
          <w:color w:val="231F20"/>
          <w:sz w:val="18"/>
        </w:rPr>
        <w:t>H.</w:t>
      </w:r>
      <w:r>
        <w:rPr>
          <w:color w:val="231F20"/>
          <w:spacing w:val="-13"/>
          <w:sz w:val="18"/>
        </w:rPr>
        <w:t> </w:t>
      </w:r>
      <w:r>
        <w:rPr>
          <w:color w:val="231F20"/>
          <w:sz w:val="18"/>
        </w:rPr>
        <w:t>Este </w:t>
      </w:r>
      <w:r>
        <w:rPr>
          <w:color w:val="231F20"/>
          <w:spacing w:val="-2"/>
          <w:sz w:val="18"/>
        </w:rPr>
        <w:t>Regla</w:t>
      </w:r>
    </w:p>
    <w:p>
      <w:pPr>
        <w:spacing w:line="205" w:lineRule="exact" w:before="0"/>
        <w:ind w:left="936" w:right="0" w:firstLine="0"/>
        <w:jc w:val="left"/>
        <w:rPr>
          <w:sz w:val="18"/>
        </w:rPr>
      </w:pPr>
      <w:r>
        <w:rPr>
          <w:color w:val="231F20"/>
          <w:sz w:val="18"/>
        </w:rPr>
        <w:t>H.</w:t>
      </w:r>
      <w:r>
        <w:rPr>
          <w:color w:val="231F20"/>
          <w:spacing w:val="1"/>
          <w:sz w:val="18"/>
        </w:rPr>
        <w:t> </w:t>
      </w:r>
      <w:r>
        <w:rPr>
          <w:color w:val="231F20"/>
          <w:spacing w:val="-2"/>
          <w:sz w:val="18"/>
        </w:rPr>
        <w:t>Vieja</w:t>
      </w:r>
    </w:p>
    <w:p>
      <w:pPr>
        <w:spacing w:before="173"/>
        <w:ind w:left="706" w:right="0" w:firstLine="0"/>
        <w:jc w:val="left"/>
        <w:rPr>
          <w:sz w:val="18"/>
        </w:rPr>
      </w:pPr>
      <w:r>
        <w:rPr>
          <w:color w:val="231F20"/>
          <w:sz w:val="18"/>
        </w:rPr>
        <w:t>C. </w:t>
      </w:r>
      <w:r>
        <w:rPr>
          <w:color w:val="231F20"/>
          <w:spacing w:val="-2"/>
          <w:sz w:val="18"/>
        </w:rPr>
        <w:t>Habana</w:t>
      </w:r>
    </w:p>
    <w:p>
      <w:pPr>
        <w:spacing w:line="436" w:lineRule="auto" w:before="172"/>
        <w:ind w:left="1116" w:right="9723" w:firstLine="0"/>
        <w:jc w:val="left"/>
        <w:rPr>
          <w:sz w:val="18"/>
        </w:rPr>
      </w:pPr>
      <w:r>
        <w:rPr>
          <w:color w:val="231F20"/>
          <w:spacing w:val="-2"/>
          <w:sz w:val="18"/>
        </w:rPr>
        <w:t>Plaza Playa</w:t>
      </w:r>
    </w:p>
    <w:p>
      <w:pPr>
        <w:tabs>
          <w:tab w:pos="2366" w:val="left" w:leader="none"/>
          <w:tab w:pos="3192" w:val="left" w:leader="none"/>
          <w:tab w:pos="4015" w:val="left" w:leader="none"/>
          <w:tab w:pos="4840" w:val="left" w:leader="none"/>
          <w:tab w:pos="5663" w:val="left" w:leader="none"/>
          <w:tab w:pos="6489" w:val="left" w:leader="none"/>
          <w:tab w:pos="7314" w:val="left" w:leader="none"/>
          <w:tab w:pos="8137" w:val="left" w:leader="none"/>
          <w:tab w:pos="8962" w:val="left" w:leader="none"/>
          <w:tab w:pos="9737" w:val="left" w:leader="none"/>
        </w:tabs>
        <w:spacing w:before="26"/>
        <w:ind w:left="1592" w:right="0" w:firstLine="0"/>
        <w:jc w:val="left"/>
        <w:rPr>
          <w:sz w:val="18"/>
        </w:rPr>
      </w:pPr>
      <w:r>
        <w:rPr>
          <w:color w:val="231F20"/>
          <w:spacing w:val="-5"/>
          <w:sz w:val="18"/>
        </w:rPr>
        <w:t>0%</w:t>
      </w:r>
      <w:r>
        <w:rPr>
          <w:color w:val="231F20"/>
          <w:sz w:val="18"/>
        </w:rPr>
        <w:tab/>
      </w:r>
      <w:r>
        <w:rPr>
          <w:color w:val="231F20"/>
          <w:spacing w:val="-5"/>
          <w:sz w:val="18"/>
        </w:rPr>
        <w:t>10%</w:t>
      </w:r>
      <w:r>
        <w:rPr>
          <w:color w:val="231F20"/>
          <w:sz w:val="18"/>
        </w:rPr>
        <w:tab/>
      </w:r>
      <w:r>
        <w:rPr>
          <w:color w:val="231F20"/>
          <w:spacing w:val="-5"/>
          <w:sz w:val="18"/>
        </w:rPr>
        <w:t>20%</w:t>
      </w:r>
      <w:r>
        <w:rPr>
          <w:color w:val="231F20"/>
          <w:sz w:val="18"/>
        </w:rPr>
        <w:tab/>
      </w:r>
      <w:r>
        <w:rPr>
          <w:color w:val="231F20"/>
          <w:spacing w:val="-5"/>
          <w:sz w:val="18"/>
        </w:rPr>
        <w:t>30%</w:t>
      </w:r>
      <w:r>
        <w:rPr>
          <w:color w:val="231F20"/>
          <w:sz w:val="18"/>
        </w:rPr>
        <w:tab/>
      </w:r>
      <w:r>
        <w:rPr>
          <w:color w:val="231F20"/>
          <w:spacing w:val="-5"/>
          <w:sz w:val="18"/>
        </w:rPr>
        <w:t>40%</w:t>
      </w:r>
      <w:r>
        <w:rPr>
          <w:color w:val="231F20"/>
          <w:sz w:val="18"/>
        </w:rPr>
        <w:tab/>
      </w:r>
      <w:r>
        <w:rPr>
          <w:color w:val="231F20"/>
          <w:spacing w:val="-5"/>
          <w:sz w:val="18"/>
        </w:rPr>
        <w:t>50%</w:t>
      </w:r>
      <w:r>
        <w:rPr>
          <w:color w:val="231F20"/>
          <w:sz w:val="18"/>
        </w:rPr>
        <w:tab/>
      </w:r>
      <w:r>
        <w:rPr>
          <w:color w:val="231F20"/>
          <w:spacing w:val="-5"/>
          <w:sz w:val="18"/>
        </w:rPr>
        <w:t>60%</w:t>
      </w:r>
      <w:r>
        <w:rPr>
          <w:color w:val="231F20"/>
          <w:sz w:val="18"/>
        </w:rPr>
        <w:tab/>
      </w:r>
      <w:r>
        <w:rPr>
          <w:color w:val="231F20"/>
          <w:spacing w:val="-5"/>
          <w:sz w:val="18"/>
        </w:rPr>
        <w:t>70%</w:t>
      </w:r>
      <w:r>
        <w:rPr>
          <w:color w:val="231F20"/>
          <w:sz w:val="18"/>
        </w:rPr>
        <w:tab/>
      </w:r>
      <w:r>
        <w:rPr>
          <w:color w:val="231F20"/>
          <w:spacing w:val="-5"/>
          <w:sz w:val="18"/>
        </w:rPr>
        <w:t>80%</w:t>
      </w:r>
      <w:r>
        <w:rPr>
          <w:color w:val="231F20"/>
          <w:sz w:val="18"/>
        </w:rPr>
        <w:tab/>
      </w:r>
      <w:r>
        <w:rPr>
          <w:color w:val="231F20"/>
          <w:spacing w:val="-5"/>
          <w:sz w:val="18"/>
        </w:rPr>
        <w:t>90%</w:t>
      </w:r>
      <w:r>
        <w:rPr>
          <w:color w:val="231F20"/>
          <w:sz w:val="18"/>
        </w:rPr>
        <w:tab/>
      </w:r>
      <w:r>
        <w:rPr>
          <w:color w:val="231F20"/>
          <w:spacing w:val="-4"/>
          <w:sz w:val="18"/>
        </w:rPr>
        <w:t>100%</w:t>
      </w:r>
    </w:p>
    <w:p>
      <w:pPr>
        <w:pStyle w:val="BodyText"/>
        <w:rPr>
          <w:sz w:val="16"/>
        </w:rPr>
      </w:pPr>
    </w:p>
    <w:p>
      <w:pPr>
        <w:pStyle w:val="BodyText"/>
        <w:spacing w:before="49"/>
        <w:rPr>
          <w:sz w:val="16"/>
        </w:rPr>
      </w:pPr>
    </w:p>
    <w:p>
      <w:pPr>
        <w:tabs>
          <w:tab w:pos="1759" w:val="left" w:leader="none"/>
          <w:tab w:pos="2722" w:val="left" w:leader="none"/>
          <w:tab w:pos="4408" w:val="left" w:leader="none"/>
          <w:tab w:pos="6844" w:val="left" w:leader="none"/>
          <w:tab w:pos="7615" w:val="left" w:leader="none"/>
          <w:tab w:pos="8278" w:val="left" w:leader="none"/>
        </w:tabs>
        <w:spacing w:before="0"/>
        <w:ind w:left="715" w:right="0" w:firstLine="0"/>
        <w:jc w:val="left"/>
        <w:rPr>
          <w:sz w:val="16"/>
        </w:rPr>
      </w:pPr>
      <w:r>
        <w:rPr/>
        <w:drawing>
          <wp:inline distT="0" distB="0" distL="0" distR="0">
            <wp:extent cx="58197" cy="56959"/>
            <wp:effectExtent l="0" t="0" r="0" b="0"/>
            <wp:docPr id="229" name="Image 229"/>
            <wp:cNvGraphicFramePr>
              <a:graphicFrameLocks/>
            </wp:cNvGraphicFramePr>
            <a:graphic>
              <a:graphicData uri="http://schemas.openxmlformats.org/drawingml/2006/picture">
                <pic:pic>
                  <pic:nvPicPr>
                    <pic:cNvPr id="229" name="Image 229"/>
                    <pic:cNvPicPr/>
                  </pic:nvPicPr>
                  <pic:blipFill>
                    <a:blip r:embed="rId69" cstate="print"/>
                    <a:stretch>
                      <a:fillRect/>
                    </a:stretch>
                  </pic:blipFill>
                  <pic:spPr>
                    <a:xfrm>
                      <a:off x="0" y="0"/>
                      <a:ext cx="58197" cy="56959"/>
                    </a:xfrm>
                    <a:prstGeom prst="rect">
                      <a:avLst/>
                    </a:prstGeom>
                  </pic:spPr>
                </pic:pic>
              </a:graphicData>
            </a:graphic>
          </wp:inline>
        </w:drawing>
      </w:r>
      <w:r>
        <w:rPr/>
      </w:r>
      <w:r>
        <w:rPr>
          <w:rFonts w:ascii="Times New Roman"/>
          <w:spacing w:val="-24"/>
          <w:sz w:val="20"/>
        </w:rPr>
        <w:t> </w:t>
      </w:r>
      <w:r>
        <w:rPr>
          <w:color w:val="231F20"/>
          <w:sz w:val="16"/>
        </w:rPr>
        <w:t>Empresas</w:t>
        <w:tab/>
      </w:r>
      <w:r>
        <w:rPr>
          <w:color w:val="231F20"/>
          <w:sz w:val="16"/>
        </w:rPr>
        <w:drawing>
          <wp:inline distT="0" distB="0" distL="0" distR="0">
            <wp:extent cx="58197" cy="56959"/>
            <wp:effectExtent l="0" t="0" r="0" b="0"/>
            <wp:docPr id="230" name="Image 230"/>
            <wp:cNvGraphicFramePr>
              <a:graphicFrameLocks/>
            </wp:cNvGraphicFramePr>
            <a:graphic>
              <a:graphicData uri="http://schemas.openxmlformats.org/drawingml/2006/picture">
                <pic:pic>
                  <pic:nvPicPr>
                    <pic:cNvPr id="230" name="Image 230"/>
                    <pic:cNvPicPr/>
                  </pic:nvPicPr>
                  <pic:blipFill>
                    <a:blip r:embed="rId70" cstate="print"/>
                    <a:stretch>
                      <a:fillRect/>
                    </a:stretch>
                  </pic:blipFill>
                  <pic:spPr>
                    <a:xfrm>
                      <a:off x="0" y="0"/>
                      <a:ext cx="58197" cy="56959"/>
                    </a:xfrm>
                    <a:prstGeom prst="rect">
                      <a:avLst/>
                    </a:prstGeom>
                  </pic:spPr>
                </pic:pic>
              </a:graphicData>
            </a:graphic>
          </wp:inline>
        </w:drawing>
      </w:r>
      <w:r>
        <w:rPr>
          <w:color w:val="231F20"/>
          <w:sz w:val="16"/>
        </w:rPr>
      </w:r>
      <w:r>
        <w:rPr>
          <w:rFonts w:ascii="Times New Roman"/>
          <w:color w:val="231F20"/>
          <w:spacing w:val="-10"/>
          <w:sz w:val="16"/>
        </w:rPr>
        <w:t> </w:t>
      </w:r>
      <w:r>
        <w:rPr>
          <w:color w:val="231F20"/>
          <w:sz w:val="16"/>
        </w:rPr>
        <w:t>MIPYME</w:t>
        <w:tab/>
      </w:r>
      <w:r>
        <w:rPr>
          <w:color w:val="231F20"/>
          <w:sz w:val="16"/>
        </w:rPr>
        <w:drawing>
          <wp:inline distT="0" distB="0" distL="0" distR="0">
            <wp:extent cx="58197" cy="56959"/>
            <wp:effectExtent l="0" t="0" r="0" b="0"/>
            <wp:docPr id="231" name="Image 231"/>
            <wp:cNvGraphicFramePr>
              <a:graphicFrameLocks/>
            </wp:cNvGraphicFramePr>
            <a:graphic>
              <a:graphicData uri="http://schemas.openxmlformats.org/drawingml/2006/picture">
                <pic:pic>
                  <pic:nvPicPr>
                    <pic:cNvPr id="231" name="Image 231"/>
                    <pic:cNvPicPr/>
                  </pic:nvPicPr>
                  <pic:blipFill>
                    <a:blip r:embed="rId71" cstate="print"/>
                    <a:stretch>
                      <a:fillRect/>
                    </a:stretch>
                  </pic:blipFill>
                  <pic:spPr>
                    <a:xfrm>
                      <a:off x="0" y="0"/>
                      <a:ext cx="58197" cy="56959"/>
                    </a:xfrm>
                    <a:prstGeom prst="rect">
                      <a:avLst/>
                    </a:prstGeom>
                  </pic:spPr>
                </pic:pic>
              </a:graphicData>
            </a:graphic>
          </wp:inline>
        </w:drawing>
      </w:r>
      <w:r>
        <w:rPr>
          <w:color w:val="231F20"/>
          <w:sz w:val="16"/>
        </w:rPr>
      </w:r>
      <w:r>
        <w:rPr>
          <w:rFonts w:ascii="Times New Roman"/>
          <w:color w:val="231F20"/>
          <w:spacing w:val="-14"/>
          <w:sz w:val="16"/>
        </w:rPr>
        <w:t> </w:t>
      </w:r>
      <w:r>
        <w:rPr>
          <w:color w:val="231F20"/>
          <w:sz w:val="16"/>
        </w:rPr>
        <w:t>Sociedad</w:t>
      </w:r>
      <w:r>
        <w:rPr>
          <w:color w:val="231F20"/>
          <w:spacing w:val="-5"/>
          <w:sz w:val="16"/>
        </w:rPr>
        <w:t> </w:t>
      </w:r>
      <w:r>
        <w:rPr>
          <w:color w:val="231F20"/>
          <w:sz w:val="16"/>
        </w:rPr>
        <w:t>Mercantil</w:t>
        <w:tab/>
      </w:r>
      <w:r>
        <w:rPr>
          <w:color w:val="231F20"/>
          <w:sz w:val="16"/>
        </w:rPr>
        <w:drawing>
          <wp:inline distT="0" distB="0" distL="0" distR="0">
            <wp:extent cx="61341" cy="56959"/>
            <wp:effectExtent l="0" t="0" r="0" b="0"/>
            <wp:docPr id="232" name="Image 232"/>
            <wp:cNvGraphicFramePr>
              <a:graphicFrameLocks/>
            </wp:cNvGraphicFramePr>
            <a:graphic>
              <a:graphicData uri="http://schemas.openxmlformats.org/drawingml/2006/picture">
                <pic:pic>
                  <pic:nvPicPr>
                    <pic:cNvPr id="232" name="Image 232"/>
                    <pic:cNvPicPr/>
                  </pic:nvPicPr>
                  <pic:blipFill>
                    <a:blip r:embed="rId72" cstate="print"/>
                    <a:stretch>
                      <a:fillRect/>
                    </a:stretch>
                  </pic:blipFill>
                  <pic:spPr>
                    <a:xfrm>
                      <a:off x="0" y="0"/>
                      <a:ext cx="61341" cy="56959"/>
                    </a:xfrm>
                    <a:prstGeom prst="rect">
                      <a:avLst/>
                    </a:prstGeom>
                  </pic:spPr>
                </pic:pic>
              </a:graphicData>
            </a:graphic>
          </wp:inline>
        </w:drawing>
      </w:r>
      <w:r>
        <w:rPr>
          <w:color w:val="231F20"/>
          <w:sz w:val="16"/>
        </w:rPr>
      </w:r>
      <w:r>
        <w:rPr>
          <w:rFonts w:ascii="Times New Roman"/>
          <w:color w:val="231F20"/>
          <w:spacing w:val="-19"/>
          <w:sz w:val="16"/>
        </w:rPr>
        <w:t> </w:t>
      </w:r>
      <w:r>
        <w:rPr>
          <w:color w:val="231F20"/>
          <w:sz w:val="16"/>
        </w:rPr>
        <w:t>Cooperativa</w:t>
      </w:r>
      <w:r>
        <w:rPr>
          <w:color w:val="231F20"/>
          <w:spacing w:val="-6"/>
          <w:sz w:val="16"/>
        </w:rPr>
        <w:t> </w:t>
      </w:r>
      <w:r>
        <w:rPr>
          <w:color w:val="231F20"/>
          <w:sz w:val="16"/>
        </w:rPr>
        <w:t>No</w:t>
      </w:r>
      <w:r>
        <w:rPr>
          <w:color w:val="231F20"/>
          <w:spacing w:val="-3"/>
          <w:sz w:val="16"/>
        </w:rPr>
        <w:t> </w:t>
      </w:r>
      <w:r>
        <w:rPr>
          <w:color w:val="231F20"/>
          <w:sz w:val="16"/>
        </w:rPr>
        <w:t>Agropecuaria</w:t>
        <w:tab/>
      </w:r>
      <w:r>
        <w:rPr>
          <w:color w:val="231F20"/>
          <w:sz w:val="16"/>
        </w:rPr>
        <w:drawing>
          <wp:inline distT="0" distB="0" distL="0" distR="0">
            <wp:extent cx="56959" cy="56959"/>
            <wp:effectExtent l="0" t="0" r="0" b="0"/>
            <wp:docPr id="233" name="Image 233"/>
            <wp:cNvGraphicFramePr>
              <a:graphicFrameLocks/>
            </wp:cNvGraphicFramePr>
            <a:graphic>
              <a:graphicData uri="http://schemas.openxmlformats.org/drawingml/2006/picture">
                <pic:pic>
                  <pic:nvPicPr>
                    <pic:cNvPr id="233" name="Image 233"/>
                    <pic:cNvPicPr/>
                  </pic:nvPicPr>
                  <pic:blipFill>
                    <a:blip r:embed="rId73" cstate="print"/>
                    <a:stretch>
                      <a:fillRect/>
                    </a:stretch>
                  </pic:blipFill>
                  <pic:spPr>
                    <a:xfrm>
                      <a:off x="0" y="0"/>
                      <a:ext cx="56959" cy="56959"/>
                    </a:xfrm>
                    <a:prstGeom prst="rect">
                      <a:avLst/>
                    </a:prstGeom>
                  </pic:spPr>
                </pic:pic>
              </a:graphicData>
            </a:graphic>
          </wp:inline>
        </w:drawing>
      </w:r>
      <w:r>
        <w:rPr>
          <w:color w:val="231F20"/>
          <w:sz w:val="16"/>
        </w:rPr>
      </w:r>
      <w:r>
        <w:rPr>
          <w:rFonts w:ascii="Times New Roman"/>
          <w:color w:val="231F20"/>
          <w:spacing w:val="-14"/>
          <w:sz w:val="16"/>
        </w:rPr>
        <w:t> </w:t>
      </w:r>
      <w:r>
        <w:rPr>
          <w:color w:val="231F20"/>
          <w:sz w:val="16"/>
        </w:rPr>
        <w:t>UBPC</w:t>
        <w:tab/>
      </w:r>
      <w:r>
        <w:rPr>
          <w:color w:val="231F20"/>
          <w:sz w:val="16"/>
        </w:rPr>
        <w:drawing>
          <wp:inline distT="0" distB="0" distL="0" distR="0">
            <wp:extent cx="58197" cy="56959"/>
            <wp:effectExtent l="0" t="0" r="0" b="0"/>
            <wp:docPr id="234" name="Image 234"/>
            <wp:cNvGraphicFramePr>
              <a:graphicFrameLocks/>
            </wp:cNvGraphicFramePr>
            <a:graphic>
              <a:graphicData uri="http://schemas.openxmlformats.org/drawingml/2006/picture">
                <pic:pic>
                  <pic:nvPicPr>
                    <pic:cNvPr id="234" name="Image 234"/>
                    <pic:cNvPicPr/>
                  </pic:nvPicPr>
                  <pic:blipFill>
                    <a:blip r:embed="rId74" cstate="print"/>
                    <a:stretch>
                      <a:fillRect/>
                    </a:stretch>
                  </pic:blipFill>
                  <pic:spPr>
                    <a:xfrm>
                      <a:off x="0" y="0"/>
                      <a:ext cx="58197" cy="56959"/>
                    </a:xfrm>
                    <a:prstGeom prst="rect">
                      <a:avLst/>
                    </a:prstGeom>
                  </pic:spPr>
                </pic:pic>
              </a:graphicData>
            </a:graphic>
          </wp:inline>
        </w:drawing>
      </w:r>
      <w:r>
        <w:rPr>
          <w:color w:val="231F20"/>
          <w:sz w:val="16"/>
        </w:rPr>
      </w:r>
      <w:r>
        <w:rPr>
          <w:rFonts w:ascii="Times New Roman"/>
          <w:color w:val="231F20"/>
          <w:spacing w:val="-14"/>
          <w:sz w:val="16"/>
        </w:rPr>
        <w:t> </w:t>
      </w:r>
      <w:r>
        <w:rPr>
          <w:color w:val="231F20"/>
          <w:sz w:val="16"/>
        </w:rPr>
        <w:t>CCS</w:t>
        <w:tab/>
      </w:r>
      <w:r>
        <w:rPr>
          <w:color w:val="231F20"/>
          <w:sz w:val="16"/>
        </w:rPr>
        <w:drawing>
          <wp:inline distT="0" distB="0" distL="0" distR="0">
            <wp:extent cx="58115" cy="56959"/>
            <wp:effectExtent l="0" t="0" r="0" b="0"/>
            <wp:docPr id="235" name="Image 235"/>
            <wp:cNvGraphicFramePr>
              <a:graphicFrameLocks/>
            </wp:cNvGraphicFramePr>
            <a:graphic>
              <a:graphicData uri="http://schemas.openxmlformats.org/drawingml/2006/picture">
                <pic:pic>
                  <pic:nvPicPr>
                    <pic:cNvPr id="235" name="Image 235"/>
                    <pic:cNvPicPr/>
                  </pic:nvPicPr>
                  <pic:blipFill>
                    <a:blip r:embed="rId75" cstate="print"/>
                    <a:stretch>
                      <a:fillRect/>
                    </a:stretch>
                  </pic:blipFill>
                  <pic:spPr>
                    <a:xfrm>
                      <a:off x="0" y="0"/>
                      <a:ext cx="58115" cy="56959"/>
                    </a:xfrm>
                    <a:prstGeom prst="rect">
                      <a:avLst/>
                    </a:prstGeom>
                  </pic:spPr>
                </pic:pic>
              </a:graphicData>
            </a:graphic>
          </wp:inline>
        </w:drawing>
      </w:r>
      <w:r>
        <w:rPr>
          <w:color w:val="231F20"/>
          <w:sz w:val="16"/>
        </w:rPr>
      </w:r>
      <w:r>
        <w:rPr>
          <w:rFonts w:ascii="Times New Roman"/>
          <w:color w:val="231F20"/>
          <w:spacing w:val="-14"/>
          <w:sz w:val="16"/>
        </w:rPr>
        <w:t> </w:t>
      </w:r>
      <w:r>
        <w:rPr>
          <w:color w:val="231F20"/>
          <w:sz w:val="16"/>
        </w:rPr>
        <w:t>Unidad</w:t>
      </w:r>
      <w:r>
        <w:rPr>
          <w:color w:val="231F20"/>
          <w:spacing w:val="-4"/>
          <w:sz w:val="16"/>
        </w:rPr>
        <w:t> </w:t>
      </w:r>
      <w:r>
        <w:rPr>
          <w:color w:val="231F20"/>
          <w:sz w:val="16"/>
        </w:rPr>
        <w:t>Presupuestada</w:t>
      </w:r>
    </w:p>
    <w:p>
      <w:pPr>
        <w:spacing w:after="0"/>
        <w:jc w:val="left"/>
        <w:rPr>
          <w:sz w:val="16"/>
        </w:rPr>
        <w:sectPr>
          <w:type w:val="continuous"/>
          <w:pgSz w:w="12240" w:h="15840"/>
          <w:pgMar w:header="0" w:footer="821" w:top="880" w:bottom="280" w:left="460" w:right="480"/>
        </w:sectPr>
      </w:pPr>
    </w:p>
    <w:p>
      <w:pPr>
        <w:pStyle w:val="ListParagraph"/>
        <w:numPr>
          <w:ilvl w:val="1"/>
          <w:numId w:val="30"/>
        </w:numPr>
        <w:tabs>
          <w:tab w:pos="671" w:val="left" w:leader="none"/>
        </w:tabs>
        <w:spacing w:line="240" w:lineRule="auto" w:before="73" w:after="0"/>
        <w:ind w:left="671" w:right="0" w:hanging="311"/>
        <w:jc w:val="left"/>
        <w:rPr>
          <w:b/>
          <w:color w:val="231F20"/>
          <w:sz w:val="18"/>
        </w:rPr>
      </w:pPr>
      <w:r>
        <w:rPr>
          <w:b/>
          <w:color w:val="231F20"/>
          <w:w w:val="105"/>
          <w:sz w:val="18"/>
        </w:rPr>
        <w:t>-</w:t>
      </w:r>
      <w:r>
        <w:rPr>
          <w:b/>
          <w:color w:val="231F20"/>
          <w:spacing w:val="-12"/>
          <w:w w:val="105"/>
          <w:sz w:val="18"/>
        </w:rPr>
        <w:t> </w:t>
      </w:r>
      <w:r>
        <w:rPr>
          <w:b/>
          <w:color w:val="231F20"/>
          <w:w w:val="105"/>
          <w:sz w:val="18"/>
        </w:rPr>
        <w:t>Total</w:t>
      </w:r>
      <w:r>
        <w:rPr>
          <w:b/>
          <w:color w:val="231F20"/>
          <w:spacing w:val="-11"/>
          <w:w w:val="105"/>
          <w:sz w:val="18"/>
        </w:rPr>
        <w:t> </w:t>
      </w:r>
      <w:r>
        <w:rPr>
          <w:b/>
          <w:color w:val="231F20"/>
          <w:w w:val="105"/>
          <w:sz w:val="18"/>
        </w:rPr>
        <w:t>de</w:t>
      </w:r>
      <w:r>
        <w:rPr>
          <w:b/>
          <w:color w:val="231F20"/>
          <w:spacing w:val="-12"/>
          <w:w w:val="105"/>
          <w:sz w:val="18"/>
        </w:rPr>
        <w:t> </w:t>
      </w:r>
      <w:r>
        <w:rPr>
          <w:b/>
          <w:color w:val="231F20"/>
          <w:w w:val="105"/>
          <w:sz w:val="18"/>
        </w:rPr>
        <w:t>entidades</w:t>
      </w:r>
      <w:r>
        <w:rPr>
          <w:b/>
          <w:color w:val="231F20"/>
          <w:spacing w:val="-11"/>
          <w:w w:val="105"/>
          <w:sz w:val="18"/>
        </w:rPr>
        <w:t> </w:t>
      </w:r>
      <w:r>
        <w:rPr>
          <w:b/>
          <w:color w:val="231F20"/>
          <w:w w:val="105"/>
          <w:sz w:val="18"/>
        </w:rPr>
        <w:t>por</w:t>
      </w:r>
      <w:r>
        <w:rPr>
          <w:b/>
          <w:color w:val="231F20"/>
          <w:spacing w:val="-11"/>
          <w:w w:val="105"/>
          <w:sz w:val="18"/>
        </w:rPr>
        <w:t> </w:t>
      </w:r>
      <w:r>
        <w:rPr>
          <w:b/>
          <w:color w:val="231F20"/>
          <w:w w:val="105"/>
          <w:sz w:val="18"/>
        </w:rPr>
        <w:t>formas</w:t>
      </w:r>
      <w:r>
        <w:rPr>
          <w:b/>
          <w:color w:val="231F20"/>
          <w:spacing w:val="-11"/>
          <w:w w:val="105"/>
          <w:sz w:val="18"/>
        </w:rPr>
        <w:t> </w:t>
      </w:r>
      <w:r>
        <w:rPr>
          <w:b/>
          <w:color w:val="231F20"/>
          <w:w w:val="105"/>
          <w:sz w:val="18"/>
        </w:rPr>
        <w:t>de</w:t>
      </w:r>
      <w:r>
        <w:rPr>
          <w:b/>
          <w:color w:val="231F20"/>
          <w:spacing w:val="-11"/>
          <w:w w:val="105"/>
          <w:sz w:val="18"/>
        </w:rPr>
        <w:t> </w:t>
      </w:r>
      <w:r>
        <w:rPr>
          <w:b/>
          <w:color w:val="231F20"/>
          <w:w w:val="105"/>
          <w:sz w:val="18"/>
        </w:rPr>
        <w:t>organización</w:t>
      </w:r>
      <w:r>
        <w:rPr>
          <w:b/>
          <w:color w:val="231F20"/>
          <w:spacing w:val="-12"/>
          <w:w w:val="105"/>
          <w:sz w:val="18"/>
        </w:rPr>
        <w:t> </w:t>
      </w:r>
      <w:r>
        <w:rPr>
          <w:b/>
          <w:color w:val="231F20"/>
          <w:w w:val="105"/>
          <w:sz w:val="18"/>
        </w:rPr>
        <w:t>y</w:t>
      </w:r>
      <w:r>
        <w:rPr>
          <w:b/>
          <w:color w:val="231F20"/>
          <w:spacing w:val="-13"/>
          <w:w w:val="105"/>
          <w:sz w:val="18"/>
        </w:rPr>
        <w:t> </w:t>
      </w:r>
      <w:r>
        <w:rPr>
          <w:b/>
          <w:color w:val="231F20"/>
          <w:w w:val="105"/>
          <w:sz w:val="18"/>
        </w:rPr>
        <w:t>actividades</w:t>
      </w:r>
      <w:r>
        <w:rPr>
          <w:b/>
          <w:color w:val="231F20"/>
          <w:spacing w:val="-11"/>
          <w:w w:val="105"/>
          <w:sz w:val="18"/>
        </w:rPr>
        <w:t> </w:t>
      </w:r>
      <w:r>
        <w:rPr>
          <w:b/>
          <w:color w:val="231F20"/>
          <w:w w:val="105"/>
          <w:sz w:val="18"/>
        </w:rPr>
        <w:t>fundamentales,</w:t>
      </w:r>
      <w:r>
        <w:rPr>
          <w:b/>
          <w:color w:val="231F20"/>
          <w:spacing w:val="30"/>
          <w:w w:val="105"/>
          <w:sz w:val="18"/>
        </w:rPr>
        <w:t> </w:t>
      </w:r>
      <w:r>
        <w:rPr>
          <w:b/>
          <w:color w:val="231F20"/>
          <w:w w:val="105"/>
          <w:sz w:val="18"/>
        </w:rPr>
        <w:t>año</w:t>
      </w:r>
      <w:r>
        <w:rPr>
          <w:b/>
          <w:color w:val="231F20"/>
          <w:spacing w:val="-11"/>
          <w:w w:val="105"/>
          <w:sz w:val="18"/>
        </w:rPr>
        <w:t> </w:t>
      </w:r>
      <w:r>
        <w:rPr>
          <w:b/>
          <w:color w:val="231F20"/>
          <w:spacing w:val="-4"/>
          <w:w w:val="105"/>
          <w:sz w:val="18"/>
        </w:rPr>
        <w:t>2022</w:t>
      </w:r>
    </w:p>
    <w:p>
      <w:pPr>
        <w:pStyle w:val="BodyText"/>
        <w:spacing w:before="154"/>
        <w:rPr>
          <w:b/>
          <w:sz w:val="17"/>
        </w:rPr>
      </w:pPr>
    </w:p>
    <w:p>
      <w:pPr>
        <w:spacing w:before="0"/>
        <w:ind w:left="0" w:right="355" w:firstLine="0"/>
        <w:jc w:val="right"/>
        <w:rPr>
          <w:sz w:val="17"/>
        </w:rPr>
      </w:pPr>
      <w:r>
        <w:rPr>
          <w:color w:val="231F20"/>
          <w:spacing w:val="-2"/>
          <w:sz w:val="17"/>
        </w:rPr>
        <w:t>Unidad</w:t>
      </w:r>
    </w:p>
    <w:p>
      <w:pPr>
        <w:pStyle w:val="BodyText"/>
        <w:spacing w:before="2"/>
        <w:rPr>
          <w:sz w:val="9"/>
        </w:rPr>
      </w:pPr>
    </w:p>
    <w:tbl>
      <w:tblPr>
        <w:tblW w:w="0" w:type="auto"/>
        <w:jc w:val="left"/>
        <w:tblInd w:w="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72"/>
        <w:gridCol w:w="970"/>
        <w:gridCol w:w="466"/>
        <w:gridCol w:w="1003"/>
        <w:gridCol w:w="695"/>
        <w:gridCol w:w="174"/>
        <w:gridCol w:w="817"/>
        <w:gridCol w:w="745"/>
        <w:gridCol w:w="986"/>
        <w:gridCol w:w="708"/>
      </w:tblGrid>
      <w:tr>
        <w:trPr>
          <w:trHeight w:val="372" w:hRule="atLeast"/>
        </w:trPr>
        <w:tc>
          <w:tcPr>
            <w:tcW w:w="10636" w:type="dxa"/>
            <w:gridSpan w:val="10"/>
            <w:shd w:val="clear" w:color="auto" w:fill="6595C4"/>
          </w:tcPr>
          <w:p>
            <w:pPr>
              <w:pStyle w:val="TableParagraph"/>
              <w:tabs>
                <w:tab w:pos="7839" w:val="left" w:leader="none"/>
                <w:tab w:pos="9266" w:val="left" w:leader="none"/>
                <w:tab w:pos="9904" w:val="left" w:leader="none"/>
              </w:tabs>
              <w:spacing w:line="181" w:lineRule="exact" w:before="171"/>
              <w:ind w:left="5983"/>
              <w:jc w:val="left"/>
              <w:rPr>
                <w:sz w:val="17"/>
              </w:rPr>
            </w:pPr>
            <w:r>
              <w:rPr>
                <w:color w:val="FFFFFF"/>
                <w:spacing w:val="-2"/>
                <w:sz w:val="17"/>
              </w:rPr>
              <w:t>Empresas</w:t>
            </w:r>
            <w:r>
              <w:rPr>
                <w:color w:val="FFFFFF"/>
                <w:sz w:val="17"/>
              </w:rPr>
              <w:tab/>
            </w:r>
            <w:r>
              <w:rPr>
                <w:color w:val="FFFFFF"/>
                <w:spacing w:val="-2"/>
                <w:sz w:val="17"/>
              </w:rPr>
              <w:t>MIPYME</w:t>
            </w:r>
            <w:r>
              <w:rPr>
                <w:color w:val="FFFFFF"/>
                <w:sz w:val="17"/>
              </w:rPr>
              <w:tab/>
            </w:r>
            <w:r>
              <w:rPr>
                <w:color w:val="FFFFFF"/>
                <w:spacing w:val="-4"/>
                <w:sz w:val="17"/>
              </w:rPr>
              <w:t>Soc.</w:t>
            </w:r>
            <w:r>
              <w:rPr>
                <w:color w:val="FFFFFF"/>
                <w:sz w:val="17"/>
              </w:rPr>
              <w:tab/>
            </w:r>
            <w:r>
              <w:rPr>
                <w:color w:val="FFFFFF"/>
                <w:spacing w:val="-2"/>
                <w:sz w:val="17"/>
              </w:rPr>
              <w:t>Coopera-</w:t>
            </w:r>
          </w:p>
        </w:tc>
      </w:tr>
      <w:tr>
        <w:trPr>
          <w:trHeight w:val="372" w:hRule="atLeast"/>
        </w:trPr>
        <w:tc>
          <w:tcPr>
            <w:tcW w:w="4072" w:type="dxa"/>
            <w:shd w:val="clear" w:color="auto" w:fill="6595C4"/>
          </w:tcPr>
          <w:p>
            <w:pPr>
              <w:pStyle w:val="TableParagraph"/>
              <w:spacing w:before="69"/>
              <w:ind w:left="26"/>
              <w:jc w:val="left"/>
              <w:rPr>
                <w:sz w:val="17"/>
              </w:rPr>
            </w:pPr>
            <w:r>
              <w:rPr>
                <w:color w:val="FFFFFF"/>
                <w:spacing w:val="-2"/>
                <w:sz w:val="17"/>
              </w:rPr>
              <w:t>SECCIONES</w:t>
            </w:r>
          </w:p>
        </w:tc>
        <w:tc>
          <w:tcPr>
            <w:tcW w:w="970" w:type="dxa"/>
            <w:shd w:val="clear" w:color="auto" w:fill="6595C4"/>
          </w:tcPr>
          <w:p>
            <w:pPr>
              <w:pStyle w:val="TableParagraph"/>
              <w:spacing w:before="69"/>
              <w:ind w:right="152"/>
              <w:rPr>
                <w:sz w:val="17"/>
              </w:rPr>
            </w:pPr>
            <w:r>
              <w:rPr>
                <w:color w:val="FFFFFF"/>
                <w:spacing w:val="-2"/>
                <w:sz w:val="17"/>
              </w:rPr>
              <w:t>Total</w:t>
            </w:r>
          </w:p>
        </w:tc>
        <w:tc>
          <w:tcPr>
            <w:tcW w:w="466" w:type="dxa"/>
            <w:shd w:val="clear" w:color="auto" w:fill="6595C4"/>
          </w:tcPr>
          <w:p>
            <w:pPr>
              <w:pStyle w:val="TableParagraph"/>
              <w:spacing w:before="69"/>
              <w:ind w:left="171"/>
              <w:jc w:val="center"/>
              <w:rPr>
                <w:sz w:val="17"/>
              </w:rPr>
            </w:pPr>
            <w:r>
              <w:rPr>
                <w:color w:val="FFFFFF"/>
                <w:spacing w:val="-5"/>
                <w:sz w:val="17"/>
              </w:rPr>
              <w:t>UP</w:t>
            </w:r>
          </w:p>
        </w:tc>
        <w:tc>
          <w:tcPr>
            <w:tcW w:w="1003" w:type="dxa"/>
            <w:tcBorders>
              <w:top w:val="single" w:sz="8" w:space="0" w:color="FFFFFF"/>
            </w:tcBorders>
            <w:shd w:val="clear" w:color="auto" w:fill="6595C4"/>
          </w:tcPr>
          <w:p>
            <w:pPr>
              <w:pStyle w:val="TableParagraph"/>
              <w:spacing w:before="69"/>
              <w:ind w:right="132"/>
              <w:rPr>
                <w:sz w:val="17"/>
              </w:rPr>
            </w:pPr>
            <w:r>
              <w:rPr>
                <w:color w:val="FFFFFF"/>
                <w:spacing w:val="-2"/>
                <w:sz w:val="17"/>
              </w:rPr>
              <w:t>Estatales</w:t>
            </w:r>
          </w:p>
        </w:tc>
        <w:tc>
          <w:tcPr>
            <w:tcW w:w="695" w:type="dxa"/>
            <w:tcBorders>
              <w:top w:val="single" w:sz="8" w:space="0" w:color="FFFFFF"/>
            </w:tcBorders>
            <w:shd w:val="clear" w:color="auto" w:fill="6595C4"/>
          </w:tcPr>
          <w:p>
            <w:pPr>
              <w:pStyle w:val="TableParagraph"/>
              <w:spacing w:before="69"/>
              <w:ind w:right="33"/>
              <w:rPr>
                <w:sz w:val="17"/>
              </w:rPr>
            </w:pPr>
            <w:r>
              <w:rPr>
                <w:color w:val="FFFFFF"/>
                <w:spacing w:val="-2"/>
                <w:sz w:val="17"/>
              </w:rPr>
              <w:t>Filiales</w:t>
            </w:r>
          </w:p>
        </w:tc>
        <w:tc>
          <w:tcPr>
            <w:tcW w:w="174" w:type="dxa"/>
            <w:shd w:val="clear" w:color="auto" w:fill="6595C4"/>
          </w:tcPr>
          <w:p>
            <w:pPr>
              <w:pStyle w:val="TableParagraph"/>
              <w:spacing w:before="0"/>
              <w:jc w:val="left"/>
              <w:rPr>
                <w:rFonts w:ascii="Times New Roman"/>
                <w:sz w:val="16"/>
              </w:rPr>
            </w:pPr>
          </w:p>
        </w:tc>
        <w:tc>
          <w:tcPr>
            <w:tcW w:w="817" w:type="dxa"/>
            <w:tcBorders>
              <w:top w:val="single" w:sz="8" w:space="0" w:color="FFFFFF"/>
            </w:tcBorders>
            <w:shd w:val="clear" w:color="auto" w:fill="6595C4"/>
          </w:tcPr>
          <w:p>
            <w:pPr>
              <w:pStyle w:val="TableParagraph"/>
              <w:spacing w:before="69"/>
              <w:ind w:right="49"/>
              <w:rPr>
                <w:sz w:val="17"/>
              </w:rPr>
            </w:pPr>
            <w:r>
              <w:rPr>
                <w:color w:val="FFFFFF"/>
                <w:spacing w:val="-2"/>
                <w:sz w:val="17"/>
              </w:rPr>
              <w:t>Estatales</w:t>
            </w:r>
          </w:p>
        </w:tc>
        <w:tc>
          <w:tcPr>
            <w:tcW w:w="745" w:type="dxa"/>
            <w:tcBorders>
              <w:top w:val="single" w:sz="8" w:space="0" w:color="FFFFFF"/>
            </w:tcBorders>
            <w:shd w:val="clear" w:color="auto" w:fill="6595C4"/>
          </w:tcPr>
          <w:p>
            <w:pPr>
              <w:pStyle w:val="TableParagraph"/>
              <w:spacing w:before="69"/>
              <w:ind w:right="27"/>
              <w:rPr>
                <w:sz w:val="17"/>
              </w:rPr>
            </w:pPr>
            <w:r>
              <w:rPr>
                <w:color w:val="FFFFFF"/>
                <w:spacing w:val="-2"/>
                <w:sz w:val="17"/>
              </w:rPr>
              <w:t>Privadas</w:t>
            </w:r>
          </w:p>
        </w:tc>
        <w:tc>
          <w:tcPr>
            <w:tcW w:w="986" w:type="dxa"/>
            <w:shd w:val="clear" w:color="auto" w:fill="6595C4"/>
          </w:tcPr>
          <w:p>
            <w:pPr>
              <w:pStyle w:val="TableParagraph"/>
              <w:spacing w:before="69"/>
              <w:ind w:left="238"/>
              <w:jc w:val="left"/>
              <w:rPr>
                <w:sz w:val="17"/>
              </w:rPr>
            </w:pPr>
            <w:r>
              <w:rPr>
                <w:color w:val="FFFFFF"/>
                <w:spacing w:val="-2"/>
                <w:sz w:val="17"/>
              </w:rPr>
              <w:t>Merc.</w:t>
            </w:r>
          </w:p>
        </w:tc>
        <w:tc>
          <w:tcPr>
            <w:tcW w:w="708" w:type="dxa"/>
            <w:shd w:val="clear" w:color="auto" w:fill="6595C4"/>
          </w:tcPr>
          <w:p>
            <w:pPr>
              <w:pStyle w:val="TableParagraph"/>
              <w:spacing w:before="69"/>
              <w:ind w:right="24"/>
              <w:rPr>
                <w:sz w:val="17"/>
              </w:rPr>
            </w:pPr>
            <w:r>
              <w:rPr>
                <w:color w:val="FFFFFF"/>
                <w:spacing w:val="-2"/>
                <w:sz w:val="17"/>
              </w:rPr>
              <w:t>tivas</w:t>
            </w:r>
          </w:p>
        </w:tc>
      </w:tr>
      <w:tr>
        <w:trPr>
          <w:trHeight w:val="88" w:hRule="atLeast"/>
        </w:trPr>
        <w:tc>
          <w:tcPr>
            <w:tcW w:w="4072" w:type="dxa"/>
            <w:shd w:val="clear" w:color="auto" w:fill="6595C4"/>
          </w:tcPr>
          <w:p>
            <w:pPr>
              <w:pStyle w:val="TableParagraph"/>
              <w:spacing w:before="0"/>
              <w:jc w:val="left"/>
              <w:rPr>
                <w:rFonts w:ascii="Times New Roman"/>
                <w:sz w:val="4"/>
              </w:rPr>
            </w:pPr>
          </w:p>
        </w:tc>
        <w:tc>
          <w:tcPr>
            <w:tcW w:w="970" w:type="dxa"/>
            <w:shd w:val="clear" w:color="auto" w:fill="6595C4"/>
          </w:tcPr>
          <w:p>
            <w:pPr>
              <w:pStyle w:val="TableParagraph"/>
              <w:spacing w:before="0"/>
              <w:jc w:val="left"/>
              <w:rPr>
                <w:rFonts w:ascii="Times New Roman"/>
                <w:sz w:val="4"/>
              </w:rPr>
            </w:pPr>
          </w:p>
        </w:tc>
        <w:tc>
          <w:tcPr>
            <w:tcW w:w="466" w:type="dxa"/>
            <w:shd w:val="clear" w:color="auto" w:fill="6595C4"/>
          </w:tcPr>
          <w:p>
            <w:pPr>
              <w:pStyle w:val="TableParagraph"/>
              <w:spacing w:before="0"/>
              <w:jc w:val="left"/>
              <w:rPr>
                <w:rFonts w:ascii="Times New Roman"/>
                <w:sz w:val="4"/>
              </w:rPr>
            </w:pPr>
          </w:p>
        </w:tc>
        <w:tc>
          <w:tcPr>
            <w:tcW w:w="1003" w:type="dxa"/>
            <w:shd w:val="clear" w:color="auto" w:fill="6595C4"/>
          </w:tcPr>
          <w:p>
            <w:pPr>
              <w:pStyle w:val="TableParagraph"/>
              <w:spacing w:before="0"/>
              <w:jc w:val="left"/>
              <w:rPr>
                <w:rFonts w:ascii="Times New Roman"/>
                <w:sz w:val="4"/>
              </w:rPr>
            </w:pPr>
          </w:p>
        </w:tc>
        <w:tc>
          <w:tcPr>
            <w:tcW w:w="695" w:type="dxa"/>
            <w:shd w:val="clear" w:color="auto" w:fill="6595C4"/>
          </w:tcPr>
          <w:p>
            <w:pPr>
              <w:pStyle w:val="TableParagraph"/>
              <w:spacing w:before="0"/>
              <w:jc w:val="left"/>
              <w:rPr>
                <w:rFonts w:ascii="Times New Roman"/>
                <w:sz w:val="4"/>
              </w:rPr>
            </w:pPr>
          </w:p>
        </w:tc>
        <w:tc>
          <w:tcPr>
            <w:tcW w:w="174" w:type="dxa"/>
            <w:shd w:val="clear" w:color="auto" w:fill="6595C4"/>
          </w:tcPr>
          <w:p>
            <w:pPr>
              <w:pStyle w:val="TableParagraph"/>
              <w:spacing w:before="0"/>
              <w:jc w:val="left"/>
              <w:rPr>
                <w:rFonts w:ascii="Times New Roman"/>
                <w:sz w:val="4"/>
              </w:rPr>
            </w:pPr>
          </w:p>
        </w:tc>
        <w:tc>
          <w:tcPr>
            <w:tcW w:w="817" w:type="dxa"/>
            <w:shd w:val="clear" w:color="auto" w:fill="6595C4"/>
          </w:tcPr>
          <w:p>
            <w:pPr>
              <w:pStyle w:val="TableParagraph"/>
              <w:spacing w:before="0"/>
              <w:jc w:val="left"/>
              <w:rPr>
                <w:rFonts w:ascii="Times New Roman"/>
                <w:sz w:val="4"/>
              </w:rPr>
            </w:pPr>
          </w:p>
        </w:tc>
        <w:tc>
          <w:tcPr>
            <w:tcW w:w="745" w:type="dxa"/>
            <w:shd w:val="clear" w:color="auto" w:fill="6595C4"/>
          </w:tcPr>
          <w:p>
            <w:pPr>
              <w:pStyle w:val="TableParagraph"/>
              <w:spacing w:before="0"/>
              <w:jc w:val="left"/>
              <w:rPr>
                <w:rFonts w:ascii="Times New Roman"/>
                <w:sz w:val="4"/>
              </w:rPr>
            </w:pPr>
          </w:p>
        </w:tc>
        <w:tc>
          <w:tcPr>
            <w:tcW w:w="986" w:type="dxa"/>
            <w:shd w:val="clear" w:color="auto" w:fill="6595C4"/>
          </w:tcPr>
          <w:p>
            <w:pPr>
              <w:pStyle w:val="TableParagraph"/>
              <w:spacing w:before="0"/>
              <w:jc w:val="left"/>
              <w:rPr>
                <w:rFonts w:ascii="Times New Roman"/>
                <w:sz w:val="4"/>
              </w:rPr>
            </w:pPr>
          </w:p>
        </w:tc>
        <w:tc>
          <w:tcPr>
            <w:tcW w:w="708" w:type="dxa"/>
            <w:shd w:val="clear" w:color="auto" w:fill="6595C4"/>
          </w:tcPr>
          <w:p>
            <w:pPr>
              <w:pStyle w:val="TableParagraph"/>
              <w:spacing w:before="0"/>
              <w:jc w:val="left"/>
              <w:rPr>
                <w:rFonts w:ascii="Times New Roman"/>
                <w:sz w:val="4"/>
              </w:rPr>
            </w:pPr>
          </w:p>
        </w:tc>
      </w:tr>
      <w:tr>
        <w:trPr>
          <w:trHeight w:val="292" w:hRule="atLeast"/>
        </w:trPr>
        <w:tc>
          <w:tcPr>
            <w:tcW w:w="4072" w:type="dxa"/>
            <w:shd w:val="clear" w:color="auto" w:fill="6595C4"/>
          </w:tcPr>
          <w:p>
            <w:pPr>
              <w:pStyle w:val="TableParagraph"/>
              <w:spacing w:before="47"/>
              <w:ind w:left="26"/>
              <w:jc w:val="left"/>
              <w:rPr>
                <w:b/>
                <w:sz w:val="17"/>
              </w:rPr>
            </w:pPr>
            <w:r>
              <w:rPr>
                <w:b/>
                <w:color w:val="FFFFFF"/>
                <w:spacing w:val="-2"/>
                <w:sz w:val="17"/>
              </w:rPr>
              <w:t>Total</w:t>
            </w:r>
          </w:p>
        </w:tc>
        <w:tc>
          <w:tcPr>
            <w:tcW w:w="970" w:type="dxa"/>
            <w:shd w:val="clear" w:color="auto" w:fill="6595C4"/>
          </w:tcPr>
          <w:p>
            <w:pPr>
              <w:pStyle w:val="TableParagraph"/>
              <w:spacing w:line="192" w:lineRule="exact" w:before="80"/>
              <w:ind w:right="153"/>
              <w:rPr>
                <w:b/>
                <w:sz w:val="17"/>
              </w:rPr>
            </w:pPr>
            <w:r>
              <w:rPr>
                <w:b/>
                <w:color w:val="FFFFFF"/>
                <w:sz w:val="17"/>
              </w:rPr>
              <w:t>3</w:t>
            </w:r>
            <w:r>
              <w:rPr>
                <w:b/>
                <w:color w:val="FFFFFF"/>
                <w:spacing w:val="-1"/>
                <w:sz w:val="17"/>
              </w:rPr>
              <w:t> </w:t>
            </w:r>
            <w:r>
              <w:rPr>
                <w:b/>
                <w:color w:val="FFFFFF"/>
                <w:spacing w:val="-5"/>
                <w:sz w:val="17"/>
              </w:rPr>
              <w:t>529</w:t>
            </w:r>
          </w:p>
        </w:tc>
        <w:tc>
          <w:tcPr>
            <w:tcW w:w="466" w:type="dxa"/>
            <w:shd w:val="clear" w:color="auto" w:fill="6595C4"/>
          </w:tcPr>
          <w:p>
            <w:pPr>
              <w:pStyle w:val="TableParagraph"/>
              <w:spacing w:line="192" w:lineRule="exact" w:before="80"/>
              <w:ind w:left="122"/>
              <w:jc w:val="center"/>
              <w:rPr>
                <w:b/>
                <w:sz w:val="17"/>
              </w:rPr>
            </w:pPr>
            <w:r>
              <w:rPr>
                <w:b/>
                <w:color w:val="FFFFFF"/>
                <w:spacing w:val="-5"/>
                <w:sz w:val="17"/>
              </w:rPr>
              <w:t>514</w:t>
            </w:r>
          </w:p>
        </w:tc>
        <w:tc>
          <w:tcPr>
            <w:tcW w:w="1003" w:type="dxa"/>
            <w:shd w:val="clear" w:color="auto" w:fill="6595C4"/>
          </w:tcPr>
          <w:p>
            <w:pPr>
              <w:pStyle w:val="TableParagraph"/>
              <w:spacing w:line="192" w:lineRule="exact" w:before="80"/>
              <w:ind w:right="132"/>
              <w:rPr>
                <w:b/>
                <w:sz w:val="17"/>
              </w:rPr>
            </w:pPr>
            <w:r>
              <w:rPr>
                <w:b/>
                <w:color w:val="FFFFFF"/>
                <w:spacing w:val="-5"/>
                <w:sz w:val="17"/>
              </w:rPr>
              <w:t>604</w:t>
            </w:r>
          </w:p>
        </w:tc>
        <w:tc>
          <w:tcPr>
            <w:tcW w:w="695" w:type="dxa"/>
            <w:shd w:val="clear" w:color="auto" w:fill="6595C4"/>
          </w:tcPr>
          <w:p>
            <w:pPr>
              <w:pStyle w:val="TableParagraph"/>
              <w:spacing w:line="192" w:lineRule="exact" w:before="80"/>
              <w:ind w:right="29"/>
              <w:rPr>
                <w:b/>
                <w:sz w:val="17"/>
              </w:rPr>
            </w:pPr>
            <w:r>
              <w:rPr>
                <w:b/>
                <w:color w:val="FFFFFF"/>
                <w:spacing w:val="-5"/>
                <w:sz w:val="17"/>
              </w:rPr>
              <w:t>32</w:t>
            </w:r>
          </w:p>
        </w:tc>
        <w:tc>
          <w:tcPr>
            <w:tcW w:w="174" w:type="dxa"/>
            <w:shd w:val="clear" w:color="auto" w:fill="6595C4"/>
          </w:tcPr>
          <w:p>
            <w:pPr>
              <w:pStyle w:val="TableParagraph"/>
              <w:spacing w:before="0"/>
              <w:jc w:val="left"/>
              <w:rPr>
                <w:rFonts w:ascii="Times New Roman"/>
                <w:sz w:val="16"/>
              </w:rPr>
            </w:pPr>
          </w:p>
        </w:tc>
        <w:tc>
          <w:tcPr>
            <w:tcW w:w="817" w:type="dxa"/>
            <w:shd w:val="clear" w:color="auto" w:fill="6595C4"/>
          </w:tcPr>
          <w:p>
            <w:pPr>
              <w:pStyle w:val="TableParagraph"/>
              <w:spacing w:line="192" w:lineRule="exact" w:before="80"/>
              <w:ind w:right="46"/>
              <w:rPr>
                <w:b/>
                <w:sz w:val="17"/>
              </w:rPr>
            </w:pPr>
            <w:r>
              <w:rPr>
                <w:b/>
                <w:color w:val="FFFFFF"/>
                <w:spacing w:val="-5"/>
                <w:sz w:val="17"/>
              </w:rPr>
              <w:t>30</w:t>
            </w:r>
          </w:p>
        </w:tc>
        <w:tc>
          <w:tcPr>
            <w:tcW w:w="745" w:type="dxa"/>
            <w:shd w:val="clear" w:color="auto" w:fill="6595C4"/>
          </w:tcPr>
          <w:p>
            <w:pPr>
              <w:pStyle w:val="TableParagraph"/>
              <w:spacing w:line="192" w:lineRule="exact" w:before="80"/>
              <w:ind w:right="28"/>
              <w:rPr>
                <w:b/>
                <w:sz w:val="17"/>
              </w:rPr>
            </w:pPr>
            <w:r>
              <w:rPr>
                <w:b/>
                <w:color w:val="FFFFFF"/>
                <w:sz w:val="17"/>
              </w:rPr>
              <w:t>1</w:t>
            </w:r>
            <w:r>
              <w:rPr>
                <w:b/>
                <w:color w:val="FFFFFF"/>
                <w:spacing w:val="-1"/>
                <w:sz w:val="17"/>
              </w:rPr>
              <w:t> </w:t>
            </w:r>
            <w:r>
              <w:rPr>
                <w:b/>
                <w:color w:val="FFFFFF"/>
                <w:spacing w:val="-5"/>
                <w:sz w:val="17"/>
              </w:rPr>
              <w:t>723</w:t>
            </w:r>
          </w:p>
        </w:tc>
        <w:tc>
          <w:tcPr>
            <w:tcW w:w="986" w:type="dxa"/>
            <w:shd w:val="clear" w:color="auto" w:fill="6595C4"/>
          </w:tcPr>
          <w:p>
            <w:pPr>
              <w:pStyle w:val="TableParagraph"/>
              <w:spacing w:line="192" w:lineRule="exact" w:before="80"/>
              <w:ind w:left="383"/>
              <w:jc w:val="left"/>
              <w:rPr>
                <w:b/>
                <w:sz w:val="17"/>
              </w:rPr>
            </w:pPr>
            <w:r>
              <w:rPr>
                <w:b/>
                <w:color w:val="FFFFFF"/>
                <w:spacing w:val="-5"/>
                <w:sz w:val="17"/>
              </w:rPr>
              <w:t>239</w:t>
            </w:r>
          </w:p>
        </w:tc>
        <w:tc>
          <w:tcPr>
            <w:tcW w:w="708" w:type="dxa"/>
            <w:shd w:val="clear" w:color="auto" w:fill="6595C4"/>
          </w:tcPr>
          <w:p>
            <w:pPr>
              <w:pStyle w:val="TableParagraph"/>
              <w:spacing w:line="192" w:lineRule="exact" w:before="80"/>
              <w:ind w:right="24"/>
              <w:rPr>
                <w:b/>
                <w:sz w:val="17"/>
              </w:rPr>
            </w:pPr>
            <w:r>
              <w:rPr>
                <w:b/>
                <w:color w:val="FFFFFF"/>
                <w:spacing w:val="-5"/>
                <w:sz w:val="17"/>
              </w:rPr>
              <w:t>387</w:t>
            </w:r>
          </w:p>
        </w:tc>
      </w:tr>
      <w:tr>
        <w:trPr>
          <w:trHeight w:val="323" w:hRule="atLeast"/>
        </w:trPr>
        <w:tc>
          <w:tcPr>
            <w:tcW w:w="4072" w:type="dxa"/>
          </w:tcPr>
          <w:p>
            <w:pPr>
              <w:pStyle w:val="TableParagraph"/>
              <w:spacing w:before="78"/>
              <w:ind w:left="122"/>
              <w:jc w:val="left"/>
              <w:rPr>
                <w:sz w:val="17"/>
              </w:rPr>
            </w:pPr>
            <w:r>
              <w:rPr>
                <w:color w:val="231F20"/>
                <w:sz w:val="17"/>
              </w:rPr>
              <w:t>Agricultura,</w:t>
            </w:r>
            <w:r>
              <w:rPr>
                <w:color w:val="231F20"/>
                <w:spacing w:val="-4"/>
                <w:sz w:val="17"/>
              </w:rPr>
              <w:t> </w:t>
            </w:r>
            <w:r>
              <w:rPr>
                <w:color w:val="231F20"/>
                <w:sz w:val="17"/>
              </w:rPr>
              <w:t>ganadería,</w:t>
            </w:r>
            <w:r>
              <w:rPr>
                <w:color w:val="231F20"/>
                <w:spacing w:val="-4"/>
                <w:sz w:val="17"/>
              </w:rPr>
              <w:t> </w:t>
            </w:r>
            <w:r>
              <w:rPr>
                <w:color w:val="231F20"/>
                <w:sz w:val="17"/>
              </w:rPr>
              <w:t>caza</w:t>
            </w:r>
            <w:r>
              <w:rPr>
                <w:color w:val="231F20"/>
                <w:spacing w:val="-5"/>
                <w:sz w:val="17"/>
              </w:rPr>
              <w:t> </w:t>
            </w:r>
            <w:r>
              <w:rPr>
                <w:color w:val="231F20"/>
                <w:sz w:val="17"/>
              </w:rPr>
              <w:t>y</w:t>
            </w:r>
            <w:r>
              <w:rPr>
                <w:color w:val="231F20"/>
                <w:spacing w:val="-5"/>
                <w:sz w:val="17"/>
              </w:rPr>
              <w:t> </w:t>
            </w:r>
            <w:r>
              <w:rPr>
                <w:color w:val="231F20"/>
                <w:spacing w:val="-2"/>
                <w:sz w:val="17"/>
              </w:rPr>
              <w:t>silvicultura</w:t>
            </w:r>
          </w:p>
        </w:tc>
        <w:tc>
          <w:tcPr>
            <w:tcW w:w="970" w:type="dxa"/>
          </w:tcPr>
          <w:p>
            <w:pPr>
              <w:pStyle w:val="TableParagraph"/>
              <w:spacing w:before="78"/>
              <w:ind w:right="154"/>
              <w:rPr>
                <w:sz w:val="17"/>
              </w:rPr>
            </w:pPr>
            <w:r>
              <w:rPr>
                <w:color w:val="231F20"/>
                <w:spacing w:val="-5"/>
                <w:sz w:val="17"/>
              </w:rPr>
              <w:t>148</w:t>
            </w:r>
          </w:p>
        </w:tc>
        <w:tc>
          <w:tcPr>
            <w:tcW w:w="466" w:type="dxa"/>
          </w:tcPr>
          <w:p>
            <w:pPr>
              <w:pStyle w:val="TableParagraph"/>
              <w:spacing w:before="78"/>
              <w:ind w:left="310" w:right="1"/>
              <w:jc w:val="center"/>
              <w:rPr>
                <w:sz w:val="17"/>
              </w:rPr>
            </w:pPr>
            <w:r>
              <w:rPr>
                <w:color w:val="231F20"/>
                <w:spacing w:val="-10"/>
                <w:sz w:val="17"/>
              </w:rPr>
              <w:t>1</w:t>
            </w:r>
          </w:p>
        </w:tc>
        <w:tc>
          <w:tcPr>
            <w:tcW w:w="1003" w:type="dxa"/>
          </w:tcPr>
          <w:p>
            <w:pPr>
              <w:pStyle w:val="TableParagraph"/>
              <w:spacing w:before="78"/>
              <w:ind w:right="132"/>
              <w:rPr>
                <w:sz w:val="17"/>
              </w:rPr>
            </w:pPr>
            <w:r>
              <w:rPr>
                <w:color w:val="231F20"/>
                <w:spacing w:val="-5"/>
                <w:sz w:val="17"/>
              </w:rPr>
              <w:t>21</w:t>
            </w:r>
          </w:p>
        </w:tc>
        <w:tc>
          <w:tcPr>
            <w:tcW w:w="695" w:type="dxa"/>
          </w:tcPr>
          <w:p>
            <w:pPr>
              <w:pStyle w:val="TableParagraph"/>
              <w:spacing w:before="78"/>
              <w:ind w:right="30"/>
              <w:rPr>
                <w:sz w:val="17"/>
              </w:rPr>
            </w:pPr>
            <w:r>
              <w:rPr>
                <w:color w:val="231F20"/>
                <w:spacing w:val="-10"/>
                <w:sz w:val="17"/>
              </w:rPr>
              <w:t>1</w:t>
            </w:r>
          </w:p>
        </w:tc>
        <w:tc>
          <w:tcPr>
            <w:tcW w:w="174" w:type="dxa"/>
          </w:tcPr>
          <w:p>
            <w:pPr>
              <w:pStyle w:val="TableParagraph"/>
              <w:spacing w:before="0"/>
              <w:jc w:val="left"/>
              <w:rPr>
                <w:rFonts w:ascii="Times New Roman"/>
                <w:sz w:val="16"/>
              </w:rPr>
            </w:pPr>
          </w:p>
        </w:tc>
        <w:tc>
          <w:tcPr>
            <w:tcW w:w="817" w:type="dxa"/>
          </w:tcPr>
          <w:p>
            <w:pPr>
              <w:pStyle w:val="TableParagraph"/>
              <w:spacing w:before="78"/>
              <w:ind w:right="96"/>
              <w:rPr>
                <w:sz w:val="17"/>
              </w:rPr>
            </w:pPr>
            <w:r>
              <w:rPr>
                <w:color w:val="231F20"/>
                <w:spacing w:val="-10"/>
                <w:sz w:val="17"/>
              </w:rPr>
              <w:t>-</w:t>
            </w:r>
          </w:p>
        </w:tc>
        <w:tc>
          <w:tcPr>
            <w:tcW w:w="745" w:type="dxa"/>
          </w:tcPr>
          <w:p>
            <w:pPr>
              <w:pStyle w:val="TableParagraph"/>
              <w:spacing w:before="78"/>
              <w:ind w:right="27"/>
              <w:rPr>
                <w:sz w:val="17"/>
              </w:rPr>
            </w:pPr>
            <w:r>
              <w:rPr>
                <w:color w:val="231F20"/>
                <w:spacing w:val="-5"/>
                <w:sz w:val="17"/>
              </w:rPr>
              <w:t>10</w:t>
            </w:r>
          </w:p>
        </w:tc>
        <w:tc>
          <w:tcPr>
            <w:tcW w:w="986" w:type="dxa"/>
          </w:tcPr>
          <w:p>
            <w:pPr>
              <w:pStyle w:val="TableParagraph"/>
              <w:spacing w:before="78"/>
              <w:ind w:left="570"/>
              <w:jc w:val="left"/>
              <w:rPr>
                <w:sz w:val="17"/>
              </w:rPr>
            </w:pPr>
            <w:r>
              <w:rPr>
                <w:color w:val="231F20"/>
                <w:spacing w:val="-10"/>
                <w:sz w:val="17"/>
              </w:rPr>
              <w:t>2</w:t>
            </w:r>
          </w:p>
        </w:tc>
        <w:tc>
          <w:tcPr>
            <w:tcW w:w="708" w:type="dxa"/>
          </w:tcPr>
          <w:p>
            <w:pPr>
              <w:pStyle w:val="TableParagraph"/>
              <w:spacing w:before="78"/>
              <w:ind w:right="24"/>
              <w:rPr>
                <w:sz w:val="17"/>
              </w:rPr>
            </w:pPr>
            <w:r>
              <w:rPr>
                <w:color w:val="231F20"/>
                <w:spacing w:val="-5"/>
                <w:sz w:val="17"/>
              </w:rPr>
              <w:t>113</w:t>
            </w:r>
          </w:p>
        </w:tc>
      </w:tr>
      <w:tr>
        <w:trPr>
          <w:trHeight w:val="290" w:hRule="atLeast"/>
        </w:trPr>
        <w:tc>
          <w:tcPr>
            <w:tcW w:w="4072" w:type="dxa"/>
          </w:tcPr>
          <w:p>
            <w:pPr>
              <w:pStyle w:val="TableParagraph"/>
              <w:spacing w:before="45"/>
              <w:ind w:left="122"/>
              <w:jc w:val="left"/>
              <w:rPr>
                <w:sz w:val="17"/>
              </w:rPr>
            </w:pPr>
            <w:r>
              <w:rPr>
                <w:color w:val="231F20"/>
                <w:spacing w:val="-2"/>
                <w:sz w:val="17"/>
              </w:rPr>
              <w:t>Pesca</w:t>
            </w:r>
          </w:p>
        </w:tc>
        <w:tc>
          <w:tcPr>
            <w:tcW w:w="970" w:type="dxa"/>
          </w:tcPr>
          <w:p>
            <w:pPr>
              <w:pStyle w:val="TableParagraph"/>
              <w:spacing w:before="45"/>
              <w:ind w:right="153"/>
              <w:rPr>
                <w:sz w:val="17"/>
              </w:rPr>
            </w:pPr>
            <w:r>
              <w:rPr>
                <w:color w:val="231F20"/>
                <w:spacing w:val="-5"/>
                <w:sz w:val="17"/>
              </w:rPr>
              <w:t>36</w:t>
            </w:r>
          </w:p>
        </w:tc>
        <w:tc>
          <w:tcPr>
            <w:tcW w:w="466" w:type="dxa"/>
          </w:tcPr>
          <w:p>
            <w:pPr>
              <w:pStyle w:val="TableParagraph"/>
              <w:spacing w:before="45"/>
              <w:ind w:left="310" w:right="1"/>
              <w:jc w:val="center"/>
              <w:rPr>
                <w:sz w:val="17"/>
              </w:rPr>
            </w:pPr>
            <w:r>
              <w:rPr>
                <w:color w:val="231F20"/>
                <w:spacing w:val="-10"/>
                <w:sz w:val="17"/>
              </w:rPr>
              <w:t>1</w:t>
            </w:r>
          </w:p>
        </w:tc>
        <w:tc>
          <w:tcPr>
            <w:tcW w:w="1003" w:type="dxa"/>
          </w:tcPr>
          <w:p>
            <w:pPr>
              <w:pStyle w:val="TableParagraph"/>
              <w:spacing w:before="45"/>
              <w:ind w:right="131"/>
              <w:rPr>
                <w:sz w:val="17"/>
              </w:rPr>
            </w:pPr>
            <w:r>
              <w:rPr>
                <w:color w:val="231F20"/>
                <w:spacing w:val="-10"/>
                <w:sz w:val="17"/>
              </w:rPr>
              <w:t>3</w:t>
            </w:r>
          </w:p>
        </w:tc>
        <w:tc>
          <w:tcPr>
            <w:tcW w:w="695" w:type="dxa"/>
          </w:tcPr>
          <w:p>
            <w:pPr>
              <w:pStyle w:val="TableParagraph"/>
              <w:spacing w:before="45"/>
              <w:ind w:right="79"/>
              <w:rPr>
                <w:sz w:val="17"/>
              </w:rPr>
            </w:pPr>
            <w:r>
              <w:rPr>
                <w:color w:val="231F20"/>
                <w:spacing w:val="-10"/>
                <w:sz w:val="17"/>
              </w:rPr>
              <w:t>-</w:t>
            </w:r>
          </w:p>
        </w:tc>
        <w:tc>
          <w:tcPr>
            <w:tcW w:w="174" w:type="dxa"/>
          </w:tcPr>
          <w:p>
            <w:pPr>
              <w:pStyle w:val="TableParagraph"/>
              <w:spacing w:before="0"/>
              <w:jc w:val="left"/>
              <w:rPr>
                <w:rFonts w:ascii="Times New Roman"/>
                <w:sz w:val="16"/>
              </w:rPr>
            </w:pPr>
          </w:p>
        </w:tc>
        <w:tc>
          <w:tcPr>
            <w:tcW w:w="817" w:type="dxa"/>
          </w:tcPr>
          <w:p>
            <w:pPr>
              <w:pStyle w:val="TableParagraph"/>
              <w:spacing w:before="45"/>
              <w:ind w:right="96"/>
              <w:rPr>
                <w:sz w:val="17"/>
              </w:rPr>
            </w:pPr>
            <w:r>
              <w:rPr>
                <w:color w:val="231F20"/>
                <w:spacing w:val="-10"/>
                <w:sz w:val="17"/>
              </w:rPr>
              <w:t>-</w:t>
            </w:r>
          </w:p>
        </w:tc>
        <w:tc>
          <w:tcPr>
            <w:tcW w:w="745" w:type="dxa"/>
          </w:tcPr>
          <w:p>
            <w:pPr>
              <w:pStyle w:val="TableParagraph"/>
              <w:spacing w:before="45"/>
              <w:ind w:right="25"/>
              <w:rPr>
                <w:sz w:val="17"/>
              </w:rPr>
            </w:pPr>
            <w:r>
              <w:rPr>
                <w:color w:val="231F20"/>
                <w:spacing w:val="-10"/>
                <w:sz w:val="17"/>
              </w:rPr>
              <w:t>3</w:t>
            </w:r>
          </w:p>
        </w:tc>
        <w:tc>
          <w:tcPr>
            <w:tcW w:w="986" w:type="dxa"/>
          </w:tcPr>
          <w:p>
            <w:pPr>
              <w:pStyle w:val="TableParagraph"/>
              <w:spacing w:before="45"/>
              <w:ind w:left="571"/>
              <w:jc w:val="left"/>
              <w:rPr>
                <w:sz w:val="17"/>
              </w:rPr>
            </w:pPr>
            <w:r>
              <w:rPr>
                <w:color w:val="231F20"/>
                <w:spacing w:val="-10"/>
                <w:sz w:val="17"/>
              </w:rPr>
              <w:t>1</w:t>
            </w:r>
          </w:p>
        </w:tc>
        <w:tc>
          <w:tcPr>
            <w:tcW w:w="708" w:type="dxa"/>
          </w:tcPr>
          <w:p>
            <w:pPr>
              <w:pStyle w:val="TableParagraph"/>
              <w:spacing w:before="45"/>
              <w:ind w:right="23"/>
              <w:rPr>
                <w:sz w:val="17"/>
              </w:rPr>
            </w:pPr>
            <w:r>
              <w:rPr>
                <w:color w:val="231F20"/>
                <w:spacing w:val="-5"/>
                <w:sz w:val="17"/>
              </w:rPr>
              <w:t>28</w:t>
            </w:r>
          </w:p>
        </w:tc>
      </w:tr>
      <w:tr>
        <w:trPr>
          <w:trHeight w:val="290" w:hRule="atLeast"/>
        </w:trPr>
        <w:tc>
          <w:tcPr>
            <w:tcW w:w="4072" w:type="dxa"/>
          </w:tcPr>
          <w:p>
            <w:pPr>
              <w:pStyle w:val="TableParagraph"/>
              <w:spacing w:before="45"/>
              <w:ind w:left="122"/>
              <w:jc w:val="left"/>
              <w:rPr>
                <w:sz w:val="17"/>
              </w:rPr>
            </w:pPr>
            <w:r>
              <w:rPr>
                <w:color w:val="231F20"/>
                <w:sz w:val="17"/>
              </w:rPr>
              <w:t>Explotación</w:t>
            </w:r>
            <w:r>
              <w:rPr>
                <w:color w:val="231F20"/>
                <w:spacing w:val="-4"/>
                <w:sz w:val="17"/>
              </w:rPr>
              <w:t> </w:t>
            </w:r>
            <w:r>
              <w:rPr>
                <w:color w:val="231F20"/>
                <w:sz w:val="17"/>
              </w:rPr>
              <w:t>de</w:t>
            </w:r>
            <w:r>
              <w:rPr>
                <w:color w:val="231F20"/>
                <w:spacing w:val="-4"/>
                <w:sz w:val="17"/>
              </w:rPr>
              <w:t> </w:t>
            </w:r>
            <w:r>
              <w:rPr>
                <w:color w:val="231F20"/>
                <w:sz w:val="17"/>
              </w:rPr>
              <w:t>minas</w:t>
            </w:r>
            <w:r>
              <w:rPr>
                <w:color w:val="231F20"/>
                <w:spacing w:val="-2"/>
                <w:sz w:val="17"/>
              </w:rPr>
              <w:t> </w:t>
            </w:r>
            <w:r>
              <w:rPr>
                <w:color w:val="231F20"/>
                <w:sz w:val="17"/>
              </w:rPr>
              <w:t>y</w:t>
            </w:r>
            <w:r>
              <w:rPr>
                <w:color w:val="231F20"/>
                <w:spacing w:val="-3"/>
                <w:sz w:val="17"/>
              </w:rPr>
              <w:t> </w:t>
            </w:r>
            <w:r>
              <w:rPr>
                <w:color w:val="231F20"/>
                <w:spacing w:val="-2"/>
                <w:sz w:val="17"/>
              </w:rPr>
              <w:t>canteras</w:t>
            </w:r>
          </w:p>
        </w:tc>
        <w:tc>
          <w:tcPr>
            <w:tcW w:w="970" w:type="dxa"/>
          </w:tcPr>
          <w:p>
            <w:pPr>
              <w:pStyle w:val="TableParagraph"/>
              <w:spacing w:before="45"/>
              <w:ind w:right="152"/>
              <w:rPr>
                <w:sz w:val="17"/>
              </w:rPr>
            </w:pPr>
            <w:r>
              <w:rPr>
                <w:color w:val="231F20"/>
                <w:spacing w:val="-10"/>
                <w:sz w:val="17"/>
              </w:rPr>
              <w:t>6</w:t>
            </w:r>
          </w:p>
        </w:tc>
        <w:tc>
          <w:tcPr>
            <w:tcW w:w="466" w:type="dxa"/>
          </w:tcPr>
          <w:p>
            <w:pPr>
              <w:pStyle w:val="TableParagraph"/>
              <w:spacing w:before="45"/>
              <w:ind w:left="249"/>
              <w:jc w:val="center"/>
              <w:rPr>
                <w:sz w:val="17"/>
              </w:rPr>
            </w:pPr>
            <w:r>
              <w:rPr>
                <w:color w:val="231F20"/>
                <w:spacing w:val="-10"/>
                <w:sz w:val="17"/>
              </w:rPr>
              <w:t>-</w:t>
            </w:r>
          </w:p>
        </w:tc>
        <w:tc>
          <w:tcPr>
            <w:tcW w:w="1003" w:type="dxa"/>
          </w:tcPr>
          <w:p>
            <w:pPr>
              <w:pStyle w:val="TableParagraph"/>
              <w:spacing w:before="45"/>
              <w:ind w:right="130"/>
              <w:rPr>
                <w:sz w:val="17"/>
              </w:rPr>
            </w:pPr>
            <w:r>
              <w:rPr>
                <w:color w:val="231F20"/>
                <w:spacing w:val="-10"/>
                <w:sz w:val="17"/>
              </w:rPr>
              <w:t>5</w:t>
            </w:r>
          </w:p>
        </w:tc>
        <w:tc>
          <w:tcPr>
            <w:tcW w:w="695" w:type="dxa"/>
          </w:tcPr>
          <w:p>
            <w:pPr>
              <w:pStyle w:val="TableParagraph"/>
              <w:spacing w:before="45"/>
              <w:ind w:right="79"/>
              <w:rPr>
                <w:sz w:val="17"/>
              </w:rPr>
            </w:pPr>
            <w:r>
              <w:rPr>
                <w:color w:val="231F20"/>
                <w:spacing w:val="-10"/>
                <w:sz w:val="17"/>
              </w:rPr>
              <w:t>-</w:t>
            </w:r>
          </w:p>
        </w:tc>
        <w:tc>
          <w:tcPr>
            <w:tcW w:w="174" w:type="dxa"/>
          </w:tcPr>
          <w:p>
            <w:pPr>
              <w:pStyle w:val="TableParagraph"/>
              <w:spacing w:before="0"/>
              <w:jc w:val="left"/>
              <w:rPr>
                <w:rFonts w:ascii="Times New Roman"/>
                <w:sz w:val="16"/>
              </w:rPr>
            </w:pPr>
          </w:p>
        </w:tc>
        <w:tc>
          <w:tcPr>
            <w:tcW w:w="817" w:type="dxa"/>
          </w:tcPr>
          <w:p>
            <w:pPr>
              <w:pStyle w:val="TableParagraph"/>
              <w:spacing w:before="45"/>
              <w:ind w:right="95"/>
              <w:rPr>
                <w:sz w:val="17"/>
              </w:rPr>
            </w:pPr>
            <w:r>
              <w:rPr>
                <w:color w:val="231F20"/>
                <w:spacing w:val="-10"/>
                <w:sz w:val="17"/>
              </w:rPr>
              <w:t>-</w:t>
            </w:r>
          </w:p>
        </w:tc>
        <w:tc>
          <w:tcPr>
            <w:tcW w:w="745" w:type="dxa"/>
          </w:tcPr>
          <w:p>
            <w:pPr>
              <w:pStyle w:val="TableParagraph"/>
              <w:spacing w:before="45"/>
              <w:ind w:right="25"/>
              <w:rPr>
                <w:sz w:val="17"/>
              </w:rPr>
            </w:pPr>
            <w:r>
              <w:rPr>
                <w:color w:val="231F20"/>
                <w:spacing w:val="-10"/>
                <w:sz w:val="17"/>
              </w:rPr>
              <w:t>1</w:t>
            </w:r>
          </w:p>
        </w:tc>
        <w:tc>
          <w:tcPr>
            <w:tcW w:w="986" w:type="dxa"/>
          </w:tcPr>
          <w:p>
            <w:pPr>
              <w:pStyle w:val="TableParagraph"/>
              <w:spacing w:before="45"/>
              <w:ind w:left="191" w:right="1"/>
              <w:jc w:val="center"/>
              <w:rPr>
                <w:sz w:val="17"/>
              </w:rPr>
            </w:pPr>
            <w:r>
              <w:rPr>
                <w:color w:val="231F20"/>
                <w:spacing w:val="-10"/>
                <w:sz w:val="17"/>
              </w:rPr>
              <w:t>-</w:t>
            </w:r>
          </w:p>
        </w:tc>
        <w:tc>
          <w:tcPr>
            <w:tcW w:w="708" w:type="dxa"/>
          </w:tcPr>
          <w:p>
            <w:pPr>
              <w:pStyle w:val="TableParagraph"/>
              <w:spacing w:before="45"/>
              <w:ind w:right="72"/>
              <w:rPr>
                <w:sz w:val="17"/>
              </w:rPr>
            </w:pPr>
            <w:r>
              <w:rPr>
                <w:color w:val="231F20"/>
                <w:spacing w:val="-10"/>
                <w:sz w:val="17"/>
              </w:rPr>
              <w:t>-</w:t>
            </w:r>
          </w:p>
        </w:tc>
      </w:tr>
      <w:tr>
        <w:trPr>
          <w:trHeight w:val="290" w:hRule="atLeast"/>
        </w:trPr>
        <w:tc>
          <w:tcPr>
            <w:tcW w:w="4072" w:type="dxa"/>
          </w:tcPr>
          <w:p>
            <w:pPr>
              <w:pStyle w:val="TableParagraph"/>
              <w:spacing w:before="45"/>
              <w:ind w:left="122"/>
              <w:jc w:val="left"/>
              <w:rPr>
                <w:sz w:val="17"/>
              </w:rPr>
            </w:pPr>
            <w:r>
              <w:rPr>
                <w:color w:val="231F20"/>
                <w:sz w:val="17"/>
              </w:rPr>
              <w:t>Industrias </w:t>
            </w:r>
            <w:r>
              <w:rPr>
                <w:color w:val="231F20"/>
                <w:spacing w:val="-2"/>
                <w:sz w:val="17"/>
              </w:rPr>
              <w:t>manufactureras</w:t>
            </w:r>
          </w:p>
        </w:tc>
        <w:tc>
          <w:tcPr>
            <w:tcW w:w="970" w:type="dxa"/>
          </w:tcPr>
          <w:p>
            <w:pPr>
              <w:pStyle w:val="TableParagraph"/>
              <w:spacing w:before="45"/>
              <w:ind w:right="152"/>
              <w:rPr>
                <w:sz w:val="17"/>
              </w:rPr>
            </w:pPr>
            <w:r>
              <w:rPr>
                <w:color w:val="231F20"/>
                <w:spacing w:val="-5"/>
                <w:sz w:val="17"/>
              </w:rPr>
              <w:t>767</w:t>
            </w:r>
          </w:p>
        </w:tc>
        <w:tc>
          <w:tcPr>
            <w:tcW w:w="466" w:type="dxa"/>
          </w:tcPr>
          <w:p>
            <w:pPr>
              <w:pStyle w:val="TableParagraph"/>
              <w:spacing w:before="45"/>
              <w:ind w:left="217"/>
              <w:jc w:val="center"/>
              <w:rPr>
                <w:sz w:val="17"/>
              </w:rPr>
            </w:pPr>
            <w:r>
              <w:rPr>
                <w:color w:val="231F20"/>
                <w:spacing w:val="-5"/>
                <w:sz w:val="17"/>
              </w:rPr>
              <w:t>19</w:t>
            </w:r>
          </w:p>
        </w:tc>
        <w:tc>
          <w:tcPr>
            <w:tcW w:w="1003" w:type="dxa"/>
          </w:tcPr>
          <w:p>
            <w:pPr>
              <w:pStyle w:val="TableParagraph"/>
              <w:spacing w:before="45"/>
              <w:ind w:right="131"/>
              <w:rPr>
                <w:sz w:val="17"/>
              </w:rPr>
            </w:pPr>
            <w:r>
              <w:rPr>
                <w:color w:val="231F20"/>
                <w:spacing w:val="-5"/>
                <w:sz w:val="17"/>
              </w:rPr>
              <w:t>133</w:t>
            </w:r>
          </w:p>
        </w:tc>
        <w:tc>
          <w:tcPr>
            <w:tcW w:w="695" w:type="dxa"/>
          </w:tcPr>
          <w:p>
            <w:pPr>
              <w:pStyle w:val="TableParagraph"/>
              <w:spacing w:before="45"/>
              <w:ind w:right="28"/>
              <w:rPr>
                <w:sz w:val="17"/>
              </w:rPr>
            </w:pPr>
            <w:r>
              <w:rPr>
                <w:color w:val="231F20"/>
                <w:spacing w:val="-10"/>
                <w:sz w:val="17"/>
              </w:rPr>
              <w:t>4</w:t>
            </w:r>
          </w:p>
        </w:tc>
        <w:tc>
          <w:tcPr>
            <w:tcW w:w="174" w:type="dxa"/>
          </w:tcPr>
          <w:p>
            <w:pPr>
              <w:pStyle w:val="TableParagraph"/>
              <w:spacing w:before="0"/>
              <w:jc w:val="left"/>
              <w:rPr>
                <w:rFonts w:ascii="Times New Roman"/>
                <w:sz w:val="16"/>
              </w:rPr>
            </w:pPr>
          </w:p>
        </w:tc>
        <w:tc>
          <w:tcPr>
            <w:tcW w:w="817" w:type="dxa"/>
          </w:tcPr>
          <w:p>
            <w:pPr>
              <w:pStyle w:val="TableParagraph"/>
              <w:spacing w:before="45"/>
              <w:ind w:right="46"/>
              <w:rPr>
                <w:sz w:val="17"/>
              </w:rPr>
            </w:pPr>
            <w:r>
              <w:rPr>
                <w:color w:val="231F20"/>
                <w:spacing w:val="-5"/>
                <w:sz w:val="17"/>
              </w:rPr>
              <w:t>10</w:t>
            </w:r>
          </w:p>
        </w:tc>
        <w:tc>
          <w:tcPr>
            <w:tcW w:w="745" w:type="dxa"/>
          </w:tcPr>
          <w:p>
            <w:pPr>
              <w:pStyle w:val="TableParagraph"/>
              <w:spacing w:before="45"/>
              <w:ind w:right="26"/>
              <w:rPr>
                <w:sz w:val="17"/>
              </w:rPr>
            </w:pPr>
            <w:r>
              <w:rPr>
                <w:color w:val="231F20"/>
                <w:spacing w:val="-5"/>
                <w:sz w:val="17"/>
              </w:rPr>
              <w:t>582</w:t>
            </w:r>
          </w:p>
        </w:tc>
        <w:tc>
          <w:tcPr>
            <w:tcW w:w="986" w:type="dxa"/>
          </w:tcPr>
          <w:p>
            <w:pPr>
              <w:pStyle w:val="TableParagraph"/>
              <w:spacing w:before="45"/>
              <w:ind w:left="478"/>
              <w:jc w:val="left"/>
              <w:rPr>
                <w:sz w:val="17"/>
              </w:rPr>
            </w:pPr>
            <w:r>
              <w:rPr>
                <w:color w:val="231F20"/>
                <w:spacing w:val="-5"/>
                <w:sz w:val="17"/>
              </w:rPr>
              <w:t>16</w:t>
            </w:r>
          </w:p>
        </w:tc>
        <w:tc>
          <w:tcPr>
            <w:tcW w:w="708" w:type="dxa"/>
          </w:tcPr>
          <w:p>
            <w:pPr>
              <w:pStyle w:val="TableParagraph"/>
              <w:spacing w:before="45"/>
              <w:ind w:right="22"/>
              <w:rPr>
                <w:sz w:val="17"/>
              </w:rPr>
            </w:pPr>
            <w:r>
              <w:rPr>
                <w:color w:val="231F20"/>
                <w:spacing w:val="-10"/>
                <w:sz w:val="17"/>
              </w:rPr>
              <w:t>3</w:t>
            </w:r>
          </w:p>
        </w:tc>
      </w:tr>
      <w:tr>
        <w:trPr>
          <w:trHeight w:val="290" w:hRule="atLeast"/>
        </w:trPr>
        <w:tc>
          <w:tcPr>
            <w:tcW w:w="4072" w:type="dxa"/>
          </w:tcPr>
          <w:p>
            <w:pPr>
              <w:pStyle w:val="TableParagraph"/>
              <w:spacing w:before="45"/>
              <w:ind w:left="122"/>
              <w:jc w:val="left"/>
              <w:rPr>
                <w:sz w:val="17"/>
              </w:rPr>
            </w:pPr>
            <w:r>
              <w:rPr>
                <w:color w:val="231F20"/>
                <w:sz w:val="17"/>
              </w:rPr>
              <w:t>Suministro</w:t>
            </w:r>
            <w:r>
              <w:rPr>
                <w:color w:val="231F20"/>
                <w:spacing w:val="-3"/>
                <w:sz w:val="17"/>
              </w:rPr>
              <w:t> </w:t>
            </w:r>
            <w:r>
              <w:rPr>
                <w:color w:val="231F20"/>
                <w:sz w:val="17"/>
              </w:rPr>
              <w:t>electricidad, gas y</w:t>
            </w:r>
            <w:r>
              <w:rPr>
                <w:color w:val="231F20"/>
                <w:spacing w:val="-2"/>
                <w:sz w:val="17"/>
              </w:rPr>
              <w:t> </w:t>
            </w:r>
            <w:r>
              <w:rPr>
                <w:color w:val="231F20"/>
                <w:spacing w:val="-4"/>
                <w:sz w:val="17"/>
              </w:rPr>
              <w:t>agua</w:t>
            </w:r>
          </w:p>
        </w:tc>
        <w:tc>
          <w:tcPr>
            <w:tcW w:w="970" w:type="dxa"/>
          </w:tcPr>
          <w:p>
            <w:pPr>
              <w:pStyle w:val="TableParagraph"/>
              <w:spacing w:before="45"/>
              <w:ind w:right="153"/>
              <w:rPr>
                <w:sz w:val="17"/>
              </w:rPr>
            </w:pPr>
            <w:r>
              <w:rPr>
                <w:color w:val="231F20"/>
                <w:spacing w:val="-5"/>
                <w:sz w:val="17"/>
              </w:rPr>
              <w:t>51</w:t>
            </w:r>
          </w:p>
        </w:tc>
        <w:tc>
          <w:tcPr>
            <w:tcW w:w="466" w:type="dxa"/>
          </w:tcPr>
          <w:p>
            <w:pPr>
              <w:pStyle w:val="TableParagraph"/>
              <w:spacing w:before="45"/>
              <w:ind w:left="249"/>
              <w:jc w:val="center"/>
              <w:rPr>
                <w:sz w:val="17"/>
              </w:rPr>
            </w:pPr>
            <w:r>
              <w:rPr>
                <w:color w:val="231F20"/>
                <w:spacing w:val="-10"/>
                <w:sz w:val="17"/>
              </w:rPr>
              <w:t>-</w:t>
            </w:r>
          </w:p>
        </w:tc>
        <w:tc>
          <w:tcPr>
            <w:tcW w:w="1003" w:type="dxa"/>
          </w:tcPr>
          <w:p>
            <w:pPr>
              <w:pStyle w:val="TableParagraph"/>
              <w:spacing w:before="45"/>
              <w:ind w:right="130"/>
              <w:rPr>
                <w:sz w:val="17"/>
              </w:rPr>
            </w:pPr>
            <w:r>
              <w:rPr>
                <w:color w:val="231F20"/>
                <w:spacing w:val="-10"/>
                <w:sz w:val="17"/>
              </w:rPr>
              <w:t>7</w:t>
            </w:r>
          </w:p>
        </w:tc>
        <w:tc>
          <w:tcPr>
            <w:tcW w:w="695" w:type="dxa"/>
          </w:tcPr>
          <w:p>
            <w:pPr>
              <w:pStyle w:val="TableParagraph"/>
              <w:spacing w:before="45"/>
              <w:ind w:right="78"/>
              <w:rPr>
                <w:sz w:val="17"/>
              </w:rPr>
            </w:pPr>
            <w:r>
              <w:rPr>
                <w:color w:val="231F20"/>
                <w:spacing w:val="-10"/>
                <w:sz w:val="17"/>
              </w:rPr>
              <w:t>-</w:t>
            </w:r>
          </w:p>
        </w:tc>
        <w:tc>
          <w:tcPr>
            <w:tcW w:w="174" w:type="dxa"/>
          </w:tcPr>
          <w:p>
            <w:pPr>
              <w:pStyle w:val="TableParagraph"/>
              <w:spacing w:before="0"/>
              <w:jc w:val="left"/>
              <w:rPr>
                <w:rFonts w:ascii="Times New Roman"/>
                <w:sz w:val="16"/>
              </w:rPr>
            </w:pPr>
          </w:p>
        </w:tc>
        <w:tc>
          <w:tcPr>
            <w:tcW w:w="817" w:type="dxa"/>
          </w:tcPr>
          <w:p>
            <w:pPr>
              <w:pStyle w:val="TableParagraph"/>
              <w:spacing w:before="45"/>
              <w:ind w:right="95"/>
              <w:rPr>
                <w:sz w:val="17"/>
              </w:rPr>
            </w:pPr>
            <w:r>
              <w:rPr>
                <w:color w:val="231F20"/>
                <w:spacing w:val="-10"/>
                <w:sz w:val="17"/>
              </w:rPr>
              <w:t>-</w:t>
            </w:r>
          </w:p>
        </w:tc>
        <w:tc>
          <w:tcPr>
            <w:tcW w:w="745" w:type="dxa"/>
          </w:tcPr>
          <w:p>
            <w:pPr>
              <w:pStyle w:val="TableParagraph"/>
              <w:spacing w:before="45"/>
              <w:ind w:right="24"/>
              <w:rPr>
                <w:sz w:val="17"/>
              </w:rPr>
            </w:pPr>
            <w:r>
              <w:rPr>
                <w:color w:val="231F20"/>
                <w:spacing w:val="-10"/>
                <w:sz w:val="17"/>
              </w:rPr>
              <w:t>1</w:t>
            </w:r>
          </w:p>
        </w:tc>
        <w:tc>
          <w:tcPr>
            <w:tcW w:w="986" w:type="dxa"/>
          </w:tcPr>
          <w:p>
            <w:pPr>
              <w:pStyle w:val="TableParagraph"/>
              <w:spacing w:before="45"/>
              <w:ind w:left="191"/>
              <w:jc w:val="center"/>
              <w:rPr>
                <w:sz w:val="17"/>
              </w:rPr>
            </w:pPr>
            <w:r>
              <w:rPr>
                <w:color w:val="231F20"/>
                <w:spacing w:val="-10"/>
                <w:sz w:val="17"/>
              </w:rPr>
              <w:t>-</w:t>
            </w:r>
          </w:p>
        </w:tc>
        <w:tc>
          <w:tcPr>
            <w:tcW w:w="708" w:type="dxa"/>
          </w:tcPr>
          <w:p>
            <w:pPr>
              <w:pStyle w:val="TableParagraph"/>
              <w:spacing w:before="45"/>
              <w:ind w:right="22"/>
              <w:rPr>
                <w:sz w:val="17"/>
              </w:rPr>
            </w:pPr>
            <w:r>
              <w:rPr>
                <w:color w:val="231F20"/>
                <w:spacing w:val="-5"/>
                <w:sz w:val="17"/>
              </w:rPr>
              <w:t>43</w:t>
            </w:r>
          </w:p>
        </w:tc>
      </w:tr>
      <w:tr>
        <w:trPr>
          <w:trHeight w:val="290" w:hRule="atLeast"/>
        </w:trPr>
        <w:tc>
          <w:tcPr>
            <w:tcW w:w="4072" w:type="dxa"/>
          </w:tcPr>
          <w:p>
            <w:pPr>
              <w:pStyle w:val="TableParagraph"/>
              <w:spacing w:before="45"/>
              <w:ind w:left="122"/>
              <w:jc w:val="left"/>
              <w:rPr>
                <w:sz w:val="17"/>
              </w:rPr>
            </w:pPr>
            <w:r>
              <w:rPr>
                <w:color w:val="231F20"/>
                <w:spacing w:val="-2"/>
                <w:sz w:val="17"/>
              </w:rPr>
              <w:t>Construcción</w:t>
            </w:r>
          </w:p>
        </w:tc>
        <w:tc>
          <w:tcPr>
            <w:tcW w:w="970" w:type="dxa"/>
          </w:tcPr>
          <w:p>
            <w:pPr>
              <w:pStyle w:val="TableParagraph"/>
              <w:spacing w:before="45"/>
              <w:ind w:right="153"/>
              <w:rPr>
                <w:sz w:val="17"/>
              </w:rPr>
            </w:pPr>
            <w:r>
              <w:rPr>
                <w:color w:val="231F20"/>
                <w:spacing w:val="-5"/>
                <w:sz w:val="17"/>
              </w:rPr>
              <w:t>584</w:t>
            </w:r>
          </w:p>
        </w:tc>
        <w:tc>
          <w:tcPr>
            <w:tcW w:w="466" w:type="dxa"/>
          </w:tcPr>
          <w:p>
            <w:pPr>
              <w:pStyle w:val="TableParagraph"/>
              <w:spacing w:before="45"/>
              <w:ind w:left="310"/>
              <w:jc w:val="center"/>
              <w:rPr>
                <w:sz w:val="17"/>
              </w:rPr>
            </w:pPr>
            <w:r>
              <w:rPr>
                <w:color w:val="231F20"/>
                <w:spacing w:val="-10"/>
                <w:sz w:val="17"/>
              </w:rPr>
              <w:t>2</w:t>
            </w:r>
          </w:p>
        </w:tc>
        <w:tc>
          <w:tcPr>
            <w:tcW w:w="1003" w:type="dxa"/>
          </w:tcPr>
          <w:p>
            <w:pPr>
              <w:pStyle w:val="TableParagraph"/>
              <w:spacing w:before="45"/>
              <w:ind w:right="131"/>
              <w:rPr>
                <w:sz w:val="17"/>
              </w:rPr>
            </w:pPr>
            <w:r>
              <w:rPr>
                <w:color w:val="231F20"/>
                <w:spacing w:val="-5"/>
                <w:sz w:val="17"/>
              </w:rPr>
              <w:t>52</w:t>
            </w:r>
          </w:p>
        </w:tc>
        <w:tc>
          <w:tcPr>
            <w:tcW w:w="695" w:type="dxa"/>
          </w:tcPr>
          <w:p>
            <w:pPr>
              <w:pStyle w:val="TableParagraph"/>
              <w:spacing w:before="45"/>
              <w:ind w:right="29"/>
              <w:rPr>
                <w:sz w:val="17"/>
              </w:rPr>
            </w:pPr>
            <w:r>
              <w:rPr>
                <w:color w:val="231F20"/>
                <w:spacing w:val="-10"/>
                <w:sz w:val="17"/>
              </w:rPr>
              <w:t>2</w:t>
            </w:r>
          </w:p>
        </w:tc>
        <w:tc>
          <w:tcPr>
            <w:tcW w:w="174" w:type="dxa"/>
          </w:tcPr>
          <w:p>
            <w:pPr>
              <w:pStyle w:val="TableParagraph"/>
              <w:spacing w:before="0"/>
              <w:jc w:val="left"/>
              <w:rPr>
                <w:rFonts w:ascii="Times New Roman"/>
                <w:sz w:val="16"/>
              </w:rPr>
            </w:pPr>
          </w:p>
        </w:tc>
        <w:tc>
          <w:tcPr>
            <w:tcW w:w="817" w:type="dxa"/>
          </w:tcPr>
          <w:p>
            <w:pPr>
              <w:pStyle w:val="TableParagraph"/>
              <w:spacing w:before="45"/>
              <w:ind w:right="46"/>
              <w:rPr>
                <w:sz w:val="17"/>
              </w:rPr>
            </w:pPr>
            <w:r>
              <w:rPr>
                <w:color w:val="231F20"/>
                <w:spacing w:val="-10"/>
                <w:sz w:val="17"/>
              </w:rPr>
              <w:t>4</w:t>
            </w:r>
          </w:p>
        </w:tc>
        <w:tc>
          <w:tcPr>
            <w:tcW w:w="745" w:type="dxa"/>
          </w:tcPr>
          <w:p>
            <w:pPr>
              <w:pStyle w:val="TableParagraph"/>
              <w:spacing w:before="45"/>
              <w:ind w:right="26"/>
              <w:rPr>
                <w:sz w:val="17"/>
              </w:rPr>
            </w:pPr>
            <w:r>
              <w:rPr>
                <w:color w:val="231F20"/>
                <w:spacing w:val="-5"/>
                <w:sz w:val="17"/>
              </w:rPr>
              <w:t>432</w:t>
            </w:r>
          </w:p>
        </w:tc>
        <w:tc>
          <w:tcPr>
            <w:tcW w:w="986" w:type="dxa"/>
          </w:tcPr>
          <w:p>
            <w:pPr>
              <w:pStyle w:val="TableParagraph"/>
              <w:spacing w:before="45"/>
              <w:ind w:left="571"/>
              <w:jc w:val="left"/>
              <w:rPr>
                <w:sz w:val="17"/>
              </w:rPr>
            </w:pPr>
            <w:r>
              <w:rPr>
                <w:color w:val="231F20"/>
                <w:spacing w:val="-10"/>
                <w:sz w:val="17"/>
              </w:rPr>
              <w:t>9</w:t>
            </w:r>
          </w:p>
        </w:tc>
        <w:tc>
          <w:tcPr>
            <w:tcW w:w="708" w:type="dxa"/>
          </w:tcPr>
          <w:p>
            <w:pPr>
              <w:pStyle w:val="TableParagraph"/>
              <w:spacing w:before="45"/>
              <w:ind w:right="23"/>
              <w:rPr>
                <w:sz w:val="17"/>
              </w:rPr>
            </w:pPr>
            <w:r>
              <w:rPr>
                <w:color w:val="231F20"/>
                <w:spacing w:val="-5"/>
                <w:sz w:val="17"/>
              </w:rPr>
              <w:t>83</w:t>
            </w:r>
          </w:p>
        </w:tc>
      </w:tr>
      <w:tr>
        <w:trPr>
          <w:trHeight w:val="290" w:hRule="atLeast"/>
        </w:trPr>
        <w:tc>
          <w:tcPr>
            <w:tcW w:w="4072" w:type="dxa"/>
          </w:tcPr>
          <w:p>
            <w:pPr>
              <w:pStyle w:val="TableParagraph"/>
              <w:spacing w:before="45"/>
              <w:ind w:left="122"/>
              <w:jc w:val="left"/>
              <w:rPr>
                <w:sz w:val="17"/>
              </w:rPr>
            </w:pPr>
            <w:r>
              <w:rPr>
                <w:color w:val="231F20"/>
                <w:sz w:val="17"/>
              </w:rPr>
              <w:t>Comercio,</w:t>
            </w:r>
            <w:r>
              <w:rPr>
                <w:color w:val="231F20"/>
                <w:spacing w:val="-3"/>
                <w:sz w:val="17"/>
              </w:rPr>
              <w:t> </w:t>
            </w:r>
            <w:r>
              <w:rPr>
                <w:color w:val="231F20"/>
                <w:sz w:val="17"/>
              </w:rPr>
              <w:t>reparación</w:t>
            </w:r>
            <w:r>
              <w:rPr>
                <w:color w:val="231F20"/>
                <w:spacing w:val="-3"/>
                <w:sz w:val="17"/>
              </w:rPr>
              <w:t> </w:t>
            </w:r>
            <w:r>
              <w:rPr>
                <w:color w:val="231F20"/>
                <w:sz w:val="17"/>
              </w:rPr>
              <w:t>de</w:t>
            </w:r>
            <w:r>
              <w:rPr>
                <w:color w:val="231F20"/>
                <w:spacing w:val="-4"/>
                <w:sz w:val="17"/>
              </w:rPr>
              <w:t> </w:t>
            </w:r>
            <w:r>
              <w:rPr>
                <w:color w:val="231F20"/>
                <w:sz w:val="17"/>
              </w:rPr>
              <w:t>efectos</w:t>
            </w:r>
            <w:r>
              <w:rPr>
                <w:color w:val="231F20"/>
                <w:spacing w:val="-1"/>
                <w:sz w:val="17"/>
              </w:rPr>
              <w:t> </w:t>
            </w:r>
            <w:r>
              <w:rPr>
                <w:color w:val="231F20"/>
                <w:spacing w:val="-2"/>
                <w:sz w:val="17"/>
              </w:rPr>
              <w:t>personales</w:t>
            </w:r>
          </w:p>
        </w:tc>
        <w:tc>
          <w:tcPr>
            <w:tcW w:w="970" w:type="dxa"/>
          </w:tcPr>
          <w:p>
            <w:pPr>
              <w:pStyle w:val="TableParagraph"/>
              <w:spacing w:before="45"/>
              <w:ind w:right="154"/>
              <w:rPr>
                <w:sz w:val="17"/>
              </w:rPr>
            </w:pPr>
            <w:r>
              <w:rPr>
                <w:color w:val="231F20"/>
                <w:spacing w:val="-5"/>
                <w:sz w:val="17"/>
              </w:rPr>
              <w:t>412</w:t>
            </w:r>
          </w:p>
        </w:tc>
        <w:tc>
          <w:tcPr>
            <w:tcW w:w="466" w:type="dxa"/>
          </w:tcPr>
          <w:p>
            <w:pPr>
              <w:pStyle w:val="TableParagraph"/>
              <w:spacing w:before="45"/>
              <w:ind w:left="310"/>
              <w:jc w:val="center"/>
              <w:rPr>
                <w:sz w:val="17"/>
              </w:rPr>
            </w:pPr>
            <w:r>
              <w:rPr>
                <w:color w:val="231F20"/>
                <w:spacing w:val="-10"/>
                <w:sz w:val="17"/>
              </w:rPr>
              <w:t>1</w:t>
            </w:r>
          </w:p>
        </w:tc>
        <w:tc>
          <w:tcPr>
            <w:tcW w:w="1003" w:type="dxa"/>
          </w:tcPr>
          <w:p>
            <w:pPr>
              <w:pStyle w:val="TableParagraph"/>
              <w:spacing w:before="45"/>
              <w:ind w:right="132"/>
              <w:rPr>
                <w:sz w:val="17"/>
              </w:rPr>
            </w:pPr>
            <w:r>
              <w:rPr>
                <w:color w:val="231F20"/>
                <w:spacing w:val="-5"/>
                <w:sz w:val="17"/>
              </w:rPr>
              <w:t>115</w:t>
            </w:r>
          </w:p>
        </w:tc>
        <w:tc>
          <w:tcPr>
            <w:tcW w:w="695" w:type="dxa"/>
          </w:tcPr>
          <w:p>
            <w:pPr>
              <w:pStyle w:val="TableParagraph"/>
              <w:spacing w:before="45"/>
              <w:ind w:right="31"/>
              <w:rPr>
                <w:sz w:val="17"/>
              </w:rPr>
            </w:pPr>
            <w:r>
              <w:rPr>
                <w:color w:val="231F20"/>
                <w:spacing w:val="-5"/>
                <w:sz w:val="17"/>
              </w:rPr>
              <w:t>17</w:t>
            </w:r>
          </w:p>
        </w:tc>
        <w:tc>
          <w:tcPr>
            <w:tcW w:w="174" w:type="dxa"/>
          </w:tcPr>
          <w:p>
            <w:pPr>
              <w:pStyle w:val="TableParagraph"/>
              <w:spacing w:before="0"/>
              <w:jc w:val="left"/>
              <w:rPr>
                <w:rFonts w:ascii="Times New Roman"/>
                <w:sz w:val="16"/>
              </w:rPr>
            </w:pPr>
          </w:p>
        </w:tc>
        <w:tc>
          <w:tcPr>
            <w:tcW w:w="817" w:type="dxa"/>
          </w:tcPr>
          <w:p>
            <w:pPr>
              <w:pStyle w:val="TableParagraph"/>
              <w:spacing w:before="45"/>
              <w:ind w:right="46"/>
              <w:rPr>
                <w:sz w:val="17"/>
              </w:rPr>
            </w:pPr>
            <w:r>
              <w:rPr>
                <w:color w:val="231F20"/>
                <w:spacing w:val="-10"/>
                <w:sz w:val="17"/>
              </w:rPr>
              <w:t>5</w:t>
            </w:r>
          </w:p>
        </w:tc>
        <w:tc>
          <w:tcPr>
            <w:tcW w:w="745" w:type="dxa"/>
          </w:tcPr>
          <w:p>
            <w:pPr>
              <w:pStyle w:val="TableParagraph"/>
              <w:spacing w:before="45"/>
              <w:ind w:right="27"/>
              <w:rPr>
                <w:sz w:val="17"/>
              </w:rPr>
            </w:pPr>
            <w:r>
              <w:rPr>
                <w:color w:val="231F20"/>
                <w:spacing w:val="-5"/>
                <w:sz w:val="17"/>
              </w:rPr>
              <w:t>141</w:t>
            </w:r>
          </w:p>
        </w:tc>
        <w:tc>
          <w:tcPr>
            <w:tcW w:w="986" w:type="dxa"/>
          </w:tcPr>
          <w:p>
            <w:pPr>
              <w:pStyle w:val="TableParagraph"/>
              <w:spacing w:before="45"/>
              <w:ind w:left="477"/>
              <w:jc w:val="left"/>
              <w:rPr>
                <w:sz w:val="17"/>
              </w:rPr>
            </w:pPr>
            <w:r>
              <w:rPr>
                <w:color w:val="231F20"/>
                <w:spacing w:val="-5"/>
                <w:sz w:val="17"/>
              </w:rPr>
              <w:t>49</w:t>
            </w:r>
          </w:p>
        </w:tc>
        <w:tc>
          <w:tcPr>
            <w:tcW w:w="708" w:type="dxa"/>
          </w:tcPr>
          <w:p>
            <w:pPr>
              <w:pStyle w:val="TableParagraph"/>
              <w:spacing w:before="45"/>
              <w:ind w:right="24"/>
              <w:rPr>
                <w:sz w:val="17"/>
              </w:rPr>
            </w:pPr>
            <w:r>
              <w:rPr>
                <w:color w:val="231F20"/>
                <w:spacing w:val="-5"/>
                <w:sz w:val="17"/>
              </w:rPr>
              <w:t>84</w:t>
            </w:r>
          </w:p>
        </w:tc>
      </w:tr>
      <w:tr>
        <w:trPr>
          <w:trHeight w:val="290" w:hRule="atLeast"/>
        </w:trPr>
        <w:tc>
          <w:tcPr>
            <w:tcW w:w="4072" w:type="dxa"/>
          </w:tcPr>
          <w:p>
            <w:pPr>
              <w:pStyle w:val="TableParagraph"/>
              <w:spacing w:before="45"/>
              <w:ind w:left="122"/>
              <w:jc w:val="left"/>
              <w:rPr>
                <w:sz w:val="17"/>
              </w:rPr>
            </w:pPr>
            <w:r>
              <w:rPr>
                <w:color w:val="231F20"/>
                <w:sz w:val="17"/>
              </w:rPr>
              <w:t>Hoteles</w:t>
            </w:r>
            <w:r>
              <w:rPr>
                <w:color w:val="231F20"/>
                <w:spacing w:val="-1"/>
                <w:sz w:val="17"/>
              </w:rPr>
              <w:t> </w:t>
            </w:r>
            <w:r>
              <w:rPr>
                <w:color w:val="231F20"/>
                <w:sz w:val="17"/>
              </w:rPr>
              <w:t>y</w:t>
            </w:r>
            <w:r>
              <w:rPr>
                <w:color w:val="231F20"/>
                <w:spacing w:val="-2"/>
                <w:sz w:val="17"/>
              </w:rPr>
              <w:t> restaurantes</w:t>
            </w:r>
          </w:p>
        </w:tc>
        <w:tc>
          <w:tcPr>
            <w:tcW w:w="970" w:type="dxa"/>
          </w:tcPr>
          <w:p>
            <w:pPr>
              <w:pStyle w:val="TableParagraph"/>
              <w:spacing w:before="45"/>
              <w:ind w:right="153"/>
              <w:rPr>
                <w:sz w:val="17"/>
              </w:rPr>
            </w:pPr>
            <w:r>
              <w:rPr>
                <w:color w:val="231F20"/>
                <w:spacing w:val="-5"/>
                <w:sz w:val="17"/>
              </w:rPr>
              <w:t>303</w:t>
            </w:r>
          </w:p>
        </w:tc>
        <w:tc>
          <w:tcPr>
            <w:tcW w:w="466" w:type="dxa"/>
          </w:tcPr>
          <w:p>
            <w:pPr>
              <w:pStyle w:val="TableParagraph"/>
              <w:spacing w:before="45"/>
              <w:ind w:left="310"/>
              <w:jc w:val="center"/>
              <w:rPr>
                <w:sz w:val="17"/>
              </w:rPr>
            </w:pPr>
            <w:r>
              <w:rPr>
                <w:color w:val="231F20"/>
                <w:spacing w:val="-10"/>
                <w:sz w:val="17"/>
              </w:rPr>
              <w:t>2</w:t>
            </w:r>
          </w:p>
        </w:tc>
        <w:tc>
          <w:tcPr>
            <w:tcW w:w="1003" w:type="dxa"/>
          </w:tcPr>
          <w:p>
            <w:pPr>
              <w:pStyle w:val="TableParagraph"/>
              <w:spacing w:before="45"/>
              <w:ind w:right="131"/>
              <w:rPr>
                <w:sz w:val="17"/>
              </w:rPr>
            </w:pPr>
            <w:r>
              <w:rPr>
                <w:color w:val="231F20"/>
                <w:spacing w:val="-5"/>
                <w:sz w:val="17"/>
              </w:rPr>
              <w:t>15</w:t>
            </w:r>
          </w:p>
        </w:tc>
        <w:tc>
          <w:tcPr>
            <w:tcW w:w="695" w:type="dxa"/>
          </w:tcPr>
          <w:p>
            <w:pPr>
              <w:pStyle w:val="TableParagraph"/>
              <w:spacing w:before="45"/>
              <w:ind w:right="79"/>
              <w:rPr>
                <w:sz w:val="17"/>
              </w:rPr>
            </w:pPr>
            <w:r>
              <w:rPr>
                <w:color w:val="231F20"/>
                <w:spacing w:val="-10"/>
                <w:sz w:val="17"/>
              </w:rPr>
              <w:t>-</w:t>
            </w:r>
          </w:p>
        </w:tc>
        <w:tc>
          <w:tcPr>
            <w:tcW w:w="174" w:type="dxa"/>
          </w:tcPr>
          <w:p>
            <w:pPr>
              <w:pStyle w:val="TableParagraph"/>
              <w:spacing w:before="0"/>
              <w:jc w:val="left"/>
              <w:rPr>
                <w:rFonts w:ascii="Times New Roman"/>
                <w:sz w:val="16"/>
              </w:rPr>
            </w:pPr>
          </w:p>
        </w:tc>
        <w:tc>
          <w:tcPr>
            <w:tcW w:w="817" w:type="dxa"/>
          </w:tcPr>
          <w:p>
            <w:pPr>
              <w:pStyle w:val="TableParagraph"/>
              <w:spacing w:before="45"/>
              <w:ind w:right="95"/>
              <w:rPr>
                <w:sz w:val="17"/>
              </w:rPr>
            </w:pPr>
            <w:r>
              <w:rPr>
                <w:color w:val="231F20"/>
                <w:spacing w:val="-10"/>
                <w:sz w:val="17"/>
              </w:rPr>
              <w:t>-</w:t>
            </w:r>
          </w:p>
        </w:tc>
        <w:tc>
          <w:tcPr>
            <w:tcW w:w="745" w:type="dxa"/>
          </w:tcPr>
          <w:p>
            <w:pPr>
              <w:pStyle w:val="TableParagraph"/>
              <w:spacing w:before="45"/>
              <w:ind w:right="26"/>
              <w:rPr>
                <w:sz w:val="17"/>
              </w:rPr>
            </w:pPr>
            <w:r>
              <w:rPr>
                <w:color w:val="231F20"/>
                <w:spacing w:val="-5"/>
                <w:sz w:val="17"/>
              </w:rPr>
              <w:t>271</w:t>
            </w:r>
          </w:p>
        </w:tc>
        <w:tc>
          <w:tcPr>
            <w:tcW w:w="986" w:type="dxa"/>
          </w:tcPr>
          <w:p>
            <w:pPr>
              <w:pStyle w:val="TableParagraph"/>
              <w:spacing w:before="45"/>
              <w:ind w:left="477"/>
              <w:jc w:val="left"/>
              <w:rPr>
                <w:sz w:val="17"/>
              </w:rPr>
            </w:pPr>
            <w:r>
              <w:rPr>
                <w:color w:val="231F20"/>
                <w:spacing w:val="-5"/>
                <w:sz w:val="17"/>
              </w:rPr>
              <w:t>11</w:t>
            </w:r>
          </w:p>
        </w:tc>
        <w:tc>
          <w:tcPr>
            <w:tcW w:w="708" w:type="dxa"/>
          </w:tcPr>
          <w:p>
            <w:pPr>
              <w:pStyle w:val="TableParagraph"/>
              <w:spacing w:before="45"/>
              <w:ind w:right="22"/>
              <w:rPr>
                <w:sz w:val="17"/>
              </w:rPr>
            </w:pPr>
            <w:r>
              <w:rPr>
                <w:color w:val="231F20"/>
                <w:spacing w:val="-10"/>
                <w:sz w:val="17"/>
              </w:rPr>
              <w:t>4</w:t>
            </w:r>
          </w:p>
        </w:tc>
      </w:tr>
      <w:tr>
        <w:trPr>
          <w:trHeight w:val="290" w:hRule="atLeast"/>
        </w:trPr>
        <w:tc>
          <w:tcPr>
            <w:tcW w:w="4072" w:type="dxa"/>
          </w:tcPr>
          <w:p>
            <w:pPr>
              <w:pStyle w:val="TableParagraph"/>
              <w:spacing w:before="45"/>
              <w:ind w:left="122"/>
              <w:jc w:val="left"/>
              <w:rPr>
                <w:sz w:val="17"/>
              </w:rPr>
            </w:pPr>
            <w:r>
              <w:rPr>
                <w:color w:val="231F20"/>
                <w:sz w:val="17"/>
              </w:rPr>
              <w:t>Transporte,</w:t>
            </w:r>
            <w:r>
              <w:rPr>
                <w:color w:val="231F20"/>
                <w:spacing w:val="-4"/>
                <w:sz w:val="17"/>
              </w:rPr>
              <w:t> </w:t>
            </w:r>
            <w:r>
              <w:rPr>
                <w:color w:val="231F20"/>
                <w:sz w:val="17"/>
              </w:rPr>
              <w:t>almacenamiento</w:t>
            </w:r>
            <w:r>
              <w:rPr>
                <w:color w:val="231F20"/>
                <w:spacing w:val="-6"/>
                <w:sz w:val="17"/>
              </w:rPr>
              <w:t> </w:t>
            </w:r>
            <w:r>
              <w:rPr>
                <w:color w:val="231F20"/>
                <w:sz w:val="17"/>
              </w:rPr>
              <w:t>y</w:t>
            </w:r>
            <w:r>
              <w:rPr>
                <w:color w:val="231F20"/>
                <w:spacing w:val="-5"/>
                <w:sz w:val="17"/>
              </w:rPr>
              <w:t> </w:t>
            </w:r>
            <w:r>
              <w:rPr>
                <w:color w:val="231F20"/>
                <w:spacing w:val="-2"/>
                <w:sz w:val="17"/>
              </w:rPr>
              <w:t>comunicaciones</w:t>
            </w:r>
          </w:p>
        </w:tc>
        <w:tc>
          <w:tcPr>
            <w:tcW w:w="970" w:type="dxa"/>
          </w:tcPr>
          <w:p>
            <w:pPr>
              <w:pStyle w:val="TableParagraph"/>
              <w:spacing w:before="45"/>
              <w:ind w:right="153"/>
              <w:rPr>
                <w:sz w:val="17"/>
              </w:rPr>
            </w:pPr>
            <w:r>
              <w:rPr>
                <w:color w:val="231F20"/>
                <w:spacing w:val="-5"/>
                <w:sz w:val="17"/>
              </w:rPr>
              <w:t>181</w:t>
            </w:r>
          </w:p>
        </w:tc>
        <w:tc>
          <w:tcPr>
            <w:tcW w:w="466" w:type="dxa"/>
          </w:tcPr>
          <w:p>
            <w:pPr>
              <w:pStyle w:val="TableParagraph"/>
              <w:spacing w:before="45"/>
              <w:ind w:left="310"/>
              <w:jc w:val="center"/>
              <w:rPr>
                <w:sz w:val="17"/>
              </w:rPr>
            </w:pPr>
            <w:r>
              <w:rPr>
                <w:color w:val="231F20"/>
                <w:spacing w:val="-10"/>
                <w:sz w:val="17"/>
              </w:rPr>
              <w:t>6</w:t>
            </w:r>
          </w:p>
        </w:tc>
        <w:tc>
          <w:tcPr>
            <w:tcW w:w="1003" w:type="dxa"/>
          </w:tcPr>
          <w:p>
            <w:pPr>
              <w:pStyle w:val="TableParagraph"/>
              <w:spacing w:before="45"/>
              <w:ind w:right="131"/>
              <w:rPr>
                <w:sz w:val="17"/>
              </w:rPr>
            </w:pPr>
            <w:r>
              <w:rPr>
                <w:color w:val="231F20"/>
                <w:spacing w:val="-5"/>
                <w:sz w:val="17"/>
              </w:rPr>
              <w:t>44</w:t>
            </w:r>
          </w:p>
        </w:tc>
        <w:tc>
          <w:tcPr>
            <w:tcW w:w="695" w:type="dxa"/>
          </w:tcPr>
          <w:p>
            <w:pPr>
              <w:pStyle w:val="TableParagraph"/>
              <w:spacing w:before="45"/>
              <w:ind w:right="29"/>
              <w:rPr>
                <w:sz w:val="17"/>
              </w:rPr>
            </w:pPr>
            <w:r>
              <w:rPr>
                <w:color w:val="231F20"/>
                <w:spacing w:val="-10"/>
                <w:sz w:val="17"/>
              </w:rPr>
              <w:t>3</w:t>
            </w:r>
          </w:p>
        </w:tc>
        <w:tc>
          <w:tcPr>
            <w:tcW w:w="174" w:type="dxa"/>
          </w:tcPr>
          <w:p>
            <w:pPr>
              <w:pStyle w:val="TableParagraph"/>
              <w:spacing w:before="0"/>
              <w:jc w:val="left"/>
              <w:rPr>
                <w:rFonts w:ascii="Times New Roman"/>
                <w:sz w:val="16"/>
              </w:rPr>
            </w:pPr>
          </w:p>
        </w:tc>
        <w:tc>
          <w:tcPr>
            <w:tcW w:w="817" w:type="dxa"/>
          </w:tcPr>
          <w:p>
            <w:pPr>
              <w:pStyle w:val="TableParagraph"/>
              <w:spacing w:before="45"/>
              <w:ind w:right="46"/>
              <w:rPr>
                <w:sz w:val="17"/>
              </w:rPr>
            </w:pPr>
            <w:r>
              <w:rPr>
                <w:color w:val="231F20"/>
                <w:spacing w:val="-10"/>
                <w:sz w:val="17"/>
              </w:rPr>
              <w:t>1</w:t>
            </w:r>
          </w:p>
        </w:tc>
        <w:tc>
          <w:tcPr>
            <w:tcW w:w="745" w:type="dxa"/>
          </w:tcPr>
          <w:p>
            <w:pPr>
              <w:pStyle w:val="TableParagraph"/>
              <w:spacing w:before="45"/>
              <w:ind w:right="25"/>
              <w:rPr>
                <w:sz w:val="17"/>
              </w:rPr>
            </w:pPr>
            <w:r>
              <w:rPr>
                <w:color w:val="231F20"/>
                <w:spacing w:val="-5"/>
                <w:sz w:val="17"/>
              </w:rPr>
              <w:t>94</w:t>
            </w:r>
          </w:p>
        </w:tc>
        <w:tc>
          <w:tcPr>
            <w:tcW w:w="986" w:type="dxa"/>
          </w:tcPr>
          <w:p>
            <w:pPr>
              <w:pStyle w:val="TableParagraph"/>
              <w:spacing w:before="45"/>
              <w:ind w:left="477"/>
              <w:jc w:val="left"/>
              <w:rPr>
                <w:sz w:val="17"/>
              </w:rPr>
            </w:pPr>
            <w:r>
              <w:rPr>
                <w:color w:val="231F20"/>
                <w:spacing w:val="-5"/>
                <w:sz w:val="17"/>
              </w:rPr>
              <w:t>33</w:t>
            </w:r>
          </w:p>
        </w:tc>
        <w:tc>
          <w:tcPr>
            <w:tcW w:w="708" w:type="dxa"/>
          </w:tcPr>
          <w:p>
            <w:pPr>
              <w:pStyle w:val="TableParagraph"/>
              <w:spacing w:before="45"/>
              <w:ind w:right="73"/>
              <w:rPr>
                <w:sz w:val="17"/>
              </w:rPr>
            </w:pPr>
            <w:r>
              <w:rPr>
                <w:color w:val="231F20"/>
                <w:spacing w:val="-10"/>
                <w:sz w:val="17"/>
              </w:rPr>
              <w:t>-</w:t>
            </w:r>
          </w:p>
        </w:tc>
      </w:tr>
      <w:tr>
        <w:trPr>
          <w:trHeight w:val="290" w:hRule="atLeast"/>
        </w:trPr>
        <w:tc>
          <w:tcPr>
            <w:tcW w:w="4072" w:type="dxa"/>
          </w:tcPr>
          <w:p>
            <w:pPr>
              <w:pStyle w:val="TableParagraph"/>
              <w:spacing w:before="45"/>
              <w:ind w:left="122"/>
              <w:jc w:val="left"/>
              <w:rPr>
                <w:sz w:val="17"/>
              </w:rPr>
            </w:pPr>
            <w:r>
              <w:rPr>
                <w:color w:val="231F20"/>
                <w:sz w:val="17"/>
              </w:rPr>
              <w:t>Intermediación</w:t>
            </w:r>
            <w:r>
              <w:rPr>
                <w:color w:val="231F20"/>
                <w:spacing w:val="-7"/>
                <w:sz w:val="17"/>
              </w:rPr>
              <w:t> </w:t>
            </w:r>
            <w:r>
              <w:rPr>
                <w:color w:val="231F20"/>
                <w:spacing w:val="-2"/>
                <w:sz w:val="17"/>
              </w:rPr>
              <w:t>Financiera</w:t>
            </w:r>
          </w:p>
        </w:tc>
        <w:tc>
          <w:tcPr>
            <w:tcW w:w="970" w:type="dxa"/>
          </w:tcPr>
          <w:p>
            <w:pPr>
              <w:pStyle w:val="TableParagraph"/>
              <w:spacing w:before="45"/>
              <w:ind w:right="153"/>
              <w:rPr>
                <w:sz w:val="17"/>
              </w:rPr>
            </w:pPr>
            <w:r>
              <w:rPr>
                <w:color w:val="231F20"/>
                <w:spacing w:val="-5"/>
                <w:sz w:val="17"/>
              </w:rPr>
              <w:t>45</w:t>
            </w:r>
          </w:p>
        </w:tc>
        <w:tc>
          <w:tcPr>
            <w:tcW w:w="466" w:type="dxa"/>
          </w:tcPr>
          <w:p>
            <w:pPr>
              <w:pStyle w:val="TableParagraph"/>
              <w:spacing w:before="45"/>
              <w:ind w:left="310" w:right="1"/>
              <w:jc w:val="center"/>
              <w:rPr>
                <w:sz w:val="17"/>
              </w:rPr>
            </w:pPr>
            <w:r>
              <w:rPr>
                <w:color w:val="231F20"/>
                <w:spacing w:val="-10"/>
                <w:sz w:val="17"/>
              </w:rPr>
              <w:t>1</w:t>
            </w:r>
          </w:p>
        </w:tc>
        <w:tc>
          <w:tcPr>
            <w:tcW w:w="1003" w:type="dxa"/>
          </w:tcPr>
          <w:p>
            <w:pPr>
              <w:pStyle w:val="TableParagraph"/>
              <w:spacing w:before="45"/>
              <w:ind w:right="131"/>
              <w:rPr>
                <w:sz w:val="17"/>
              </w:rPr>
            </w:pPr>
            <w:r>
              <w:rPr>
                <w:color w:val="231F20"/>
                <w:spacing w:val="-10"/>
                <w:sz w:val="17"/>
              </w:rPr>
              <w:t>7</w:t>
            </w:r>
          </w:p>
        </w:tc>
        <w:tc>
          <w:tcPr>
            <w:tcW w:w="695" w:type="dxa"/>
          </w:tcPr>
          <w:p>
            <w:pPr>
              <w:pStyle w:val="TableParagraph"/>
              <w:spacing w:before="45"/>
              <w:ind w:right="80"/>
              <w:rPr>
                <w:sz w:val="17"/>
              </w:rPr>
            </w:pPr>
            <w:r>
              <w:rPr>
                <w:color w:val="231F20"/>
                <w:spacing w:val="-10"/>
                <w:sz w:val="17"/>
              </w:rPr>
              <w:t>-</w:t>
            </w:r>
          </w:p>
        </w:tc>
        <w:tc>
          <w:tcPr>
            <w:tcW w:w="174" w:type="dxa"/>
          </w:tcPr>
          <w:p>
            <w:pPr>
              <w:pStyle w:val="TableParagraph"/>
              <w:spacing w:before="0"/>
              <w:jc w:val="left"/>
              <w:rPr>
                <w:rFonts w:ascii="Times New Roman"/>
                <w:sz w:val="16"/>
              </w:rPr>
            </w:pPr>
          </w:p>
        </w:tc>
        <w:tc>
          <w:tcPr>
            <w:tcW w:w="817" w:type="dxa"/>
          </w:tcPr>
          <w:p>
            <w:pPr>
              <w:pStyle w:val="TableParagraph"/>
              <w:spacing w:before="45"/>
              <w:ind w:right="46"/>
              <w:rPr>
                <w:sz w:val="17"/>
              </w:rPr>
            </w:pPr>
            <w:r>
              <w:rPr>
                <w:color w:val="231F20"/>
                <w:spacing w:val="-10"/>
                <w:sz w:val="17"/>
              </w:rPr>
              <w:t>1</w:t>
            </w:r>
          </w:p>
        </w:tc>
        <w:tc>
          <w:tcPr>
            <w:tcW w:w="745" w:type="dxa"/>
          </w:tcPr>
          <w:p>
            <w:pPr>
              <w:pStyle w:val="TableParagraph"/>
              <w:spacing w:before="45"/>
              <w:ind w:right="76"/>
              <w:rPr>
                <w:sz w:val="17"/>
              </w:rPr>
            </w:pPr>
            <w:r>
              <w:rPr>
                <w:color w:val="231F20"/>
                <w:spacing w:val="-10"/>
                <w:sz w:val="17"/>
              </w:rPr>
              <w:t>-</w:t>
            </w:r>
          </w:p>
        </w:tc>
        <w:tc>
          <w:tcPr>
            <w:tcW w:w="986" w:type="dxa"/>
          </w:tcPr>
          <w:p>
            <w:pPr>
              <w:pStyle w:val="TableParagraph"/>
              <w:spacing w:before="45"/>
              <w:ind w:left="477"/>
              <w:jc w:val="left"/>
              <w:rPr>
                <w:sz w:val="17"/>
              </w:rPr>
            </w:pPr>
            <w:r>
              <w:rPr>
                <w:color w:val="231F20"/>
                <w:spacing w:val="-5"/>
                <w:sz w:val="17"/>
              </w:rPr>
              <w:t>28</w:t>
            </w:r>
          </w:p>
        </w:tc>
        <w:tc>
          <w:tcPr>
            <w:tcW w:w="708" w:type="dxa"/>
          </w:tcPr>
          <w:p>
            <w:pPr>
              <w:pStyle w:val="TableParagraph"/>
              <w:spacing w:before="45"/>
              <w:ind w:right="23"/>
              <w:rPr>
                <w:sz w:val="17"/>
              </w:rPr>
            </w:pPr>
            <w:r>
              <w:rPr>
                <w:color w:val="231F20"/>
                <w:spacing w:val="-10"/>
                <w:sz w:val="17"/>
              </w:rPr>
              <w:t>8</w:t>
            </w:r>
          </w:p>
        </w:tc>
      </w:tr>
      <w:tr>
        <w:trPr>
          <w:trHeight w:val="290" w:hRule="atLeast"/>
        </w:trPr>
        <w:tc>
          <w:tcPr>
            <w:tcW w:w="4072" w:type="dxa"/>
          </w:tcPr>
          <w:p>
            <w:pPr>
              <w:pStyle w:val="TableParagraph"/>
              <w:spacing w:before="45"/>
              <w:ind w:left="122"/>
              <w:jc w:val="left"/>
              <w:rPr>
                <w:sz w:val="17"/>
              </w:rPr>
            </w:pPr>
            <w:r>
              <w:rPr>
                <w:color w:val="231F20"/>
                <w:sz w:val="17"/>
              </w:rPr>
              <w:t>Servicios</w:t>
            </w:r>
            <w:r>
              <w:rPr>
                <w:color w:val="231F20"/>
                <w:spacing w:val="-4"/>
                <w:sz w:val="17"/>
              </w:rPr>
              <w:t> </w:t>
            </w:r>
            <w:r>
              <w:rPr>
                <w:color w:val="231F20"/>
                <w:sz w:val="17"/>
              </w:rPr>
              <w:t>empresariales,</w:t>
            </w:r>
            <w:r>
              <w:rPr>
                <w:color w:val="231F20"/>
                <w:spacing w:val="-4"/>
                <w:sz w:val="17"/>
              </w:rPr>
              <w:t> </w:t>
            </w:r>
            <w:r>
              <w:rPr>
                <w:color w:val="231F20"/>
                <w:sz w:val="17"/>
              </w:rPr>
              <w:t>actividad</w:t>
            </w:r>
            <w:r>
              <w:rPr>
                <w:color w:val="231F20"/>
                <w:spacing w:val="-4"/>
                <w:sz w:val="17"/>
              </w:rPr>
              <w:t> </w:t>
            </w:r>
            <w:r>
              <w:rPr>
                <w:color w:val="231F20"/>
                <w:spacing w:val="-2"/>
                <w:sz w:val="17"/>
              </w:rPr>
              <w:t>inmobiliaria</w:t>
            </w:r>
          </w:p>
        </w:tc>
        <w:tc>
          <w:tcPr>
            <w:tcW w:w="970" w:type="dxa"/>
          </w:tcPr>
          <w:p>
            <w:pPr>
              <w:pStyle w:val="TableParagraph"/>
              <w:spacing w:before="45"/>
              <w:ind w:right="156"/>
              <w:rPr>
                <w:sz w:val="17"/>
              </w:rPr>
            </w:pPr>
            <w:r>
              <w:rPr>
                <w:color w:val="231F20"/>
                <w:spacing w:val="-5"/>
                <w:sz w:val="17"/>
              </w:rPr>
              <w:t>398</w:t>
            </w:r>
          </w:p>
        </w:tc>
        <w:tc>
          <w:tcPr>
            <w:tcW w:w="466" w:type="dxa"/>
          </w:tcPr>
          <w:p>
            <w:pPr>
              <w:pStyle w:val="TableParagraph"/>
              <w:spacing w:before="45"/>
              <w:ind w:left="217" w:right="6"/>
              <w:jc w:val="center"/>
              <w:rPr>
                <w:sz w:val="17"/>
              </w:rPr>
            </w:pPr>
            <w:r>
              <w:rPr>
                <w:color w:val="231F20"/>
                <w:spacing w:val="-5"/>
                <w:sz w:val="17"/>
              </w:rPr>
              <w:t>48</w:t>
            </w:r>
          </w:p>
        </w:tc>
        <w:tc>
          <w:tcPr>
            <w:tcW w:w="1003" w:type="dxa"/>
          </w:tcPr>
          <w:p>
            <w:pPr>
              <w:pStyle w:val="TableParagraph"/>
              <w:spacing w:before="45"/>
              <w:ind w:right="133"/>
              <w:rPr>
                <w:sz w:val="17"/>
              </w:rPr>
            </w:pPr>
            <w:r>
              <w:rPr>
                <w:color w:val="231F20"/>
                <w:spacing w:val="-5"/>
                <w:sz w:val="17"/>
              </w:rPr>
              <w:t>130</w:t>
            </w:r>
          </w:p>
        </w:tc>
        <w:tc>
          <w:tcPr>
            <w:tcW w:w="695" w:type="dxa"/>
          </w:tcPr>
          <w:p>
            <w:pPr>
              <w:pStyle w:val="TableParagraph"/>
              <w:spacing w:before="45"/>
              <w:ind w:right="31"/>
              <w:rPr>
                <w:sz w:val="17"/>
              </w:rPr>
            </w:pPr>
            <w:r>
              <w:rPr>
                <w:color w:val="231F20"/>
                <w:spacing w:val="-10"/>
                <w:sz w:val="17"/>
              </w:rPr>
              <w:t>5</w:t>
            </w:r>
          </w:p>
        </w:tc>
        <w:tc>
          <w:tcPr>
            <w:tcW w:w="174" w:type="dxa"/>
          </w:tcPr>
          <w:p>
            <w:pPr>
              <w:pStyle w:val="TableParagraph"/>
              <w:spacing w:before="0"/>
              <w:jc w:val="left"/>
              <w:rPr>
                <w:rFonts w:ascii="Times New Roman"/>
                <w:sz w:val="16"/>
              </w:rPr>
            </w:pPr>
          </w:p>
        </w:tc>
        <w:tc>
          <w:tcPr>
            <w:tcW w:w="817" w:type="dxa"/>
          </w:tcPr>
          <w:p>
            <w:pPr>
              <w:pStyle w:val="TableParagraph"/>
              <w:spacing w:before="45"/>
              <w:ind w:right="49"/>
              <w:rPr>
                <w:sz w:val="17"/>
              </w:rPr>
            </w:pPr>
            <w:r>
              <w:rPr>
                <w:color w:val="231F20"/>
                <w:spacing w:val="-10"/>
                <w:sz w:val="17"/>
              </w:rPr>
              <w:t>7</w:t>
            </w:r>
          </w:p>
        </w:tc>
        <w:tc>
          <w:tcPr>
            <w:tcW w:w="745" w:type="dxa"/>
          </w:tcPr>
          <w:p>
            <w:pPr>
              <w:pStyle w:val="TableParagraph"/>
              <w:spacing w:before="45"/>
              <w:ind w:right="27"/>
              <w:rPr>
                <w:sz w:val="17"/>
              </w:rPr>
            </w:pPr>
            <w:r>
              <w:rPr>
                <w:color w:val="231F20"/>
                <w:spacing w:val="-5"/>
                <w:sz w:val="17"/>
              </w:rPr>
              <w:t>135</w:t>
            </w:r>
          </w:p>
        </w:tc>
        <w:tc>
          <w:tcPr>
            <w:tcW w:w="986" w:type="dxa"/>
          </w:tcPr>
          <w:p>
            <w:pPr>
              <w:pStyle w:val="TableParagraph"/>
              <w:spacing w:before="45"/>
              <w:ind w:left="476"/>
              <w:jc w:val="left"/>
              <w:rPr>
                <w:sz w:val="17"/>
              </w:rPr>
            </w:pPr>
            <w:r>
              <w:rPr>
                <w:color w:val="231F20"/>
                <w:spacing w:val="-5"/>
                <w:sz w:val="17"/>
              </w:rPr>
              <w:t>73</w:t>
            </w:r>
          </w:p>
        </w:tc>
        <w:tc>
          <w:tcPr>
            <w:tcW w:w="708" w:type="dxa"/>
          </w:tcPr>
          <w:p>
            <w:pPr>
              <w:pStyle w:val="TableParagraph"/>
              <w:spacing w:before="45"/>
              <w:ind w:right="72"/>
              <w:rPr>
                <w:sz w:val="17"/>
              </w:rPr>
            </w:pPr>
            <w:r>
              <w:rPr>
                <w:color w:val="231F20"/>
                <w:spacing w:val="-10"/>
                <w:sz w:val="17"/>
              </w:rPr>
              <w:t>-</w:t>
            </w:r>
          </w:p>
        </w:tc>
      </w:tr>
      <w:tr>
        <w:trPr>
          <w:trHeight w:val="290" w:hRule="atLeast"/>
        </w:trPr>
        <w:tc>
          <w:tcPr>
            <w:tcW w:w="4072" w:type="dxa"/>
          </w:tcPr>
          <w:p>
            <w:pPr>
              <w:pStyle w:val="TableParagraph"/>
              <w:spacing w:before="45"/>
              <w:ind w:left="122"/>
              <w:jc w:val="left"/>
              <w:rPr>
                <w:sz w:val="17"/>
              </w:rPr>
            </w:pPr>
            <w:r>
              <w:rPr>
                <w:color w:val="231F20"/>
                <w:sz w:val="17"/>
              </w:rPr>
              <w:t>Administración</w:t>
            </w:r>
            <w:r>
              <w:rPr>
                <w:color w:val="231F20"/>
                <w:spacing w:val="-5"/>
                <w:sz w:val="17"/>
              </w:rPr>
              <w:t> </w:t>
            </w:r>
            <w:r>
              <w:rPr>
                <w:color w:val="231F20"/>
                <w:sz w:val="17"/>
              </w:rPr>
              <w:t>pública,</w:t>
            </w:r>
            <w:r>
              <w:rPr>
                <w:color w:val="231F20"/>
                <w:spacing w:val="-3"/>
                <w:sz w:val="17"/>
              </w:rPr>
              <w:t> </w:t>
            </w:r>
            <w:r>
              <w:rPr>
                <w:color w:val="231F20"/>
                <w:sz w:val="17"/>
              </w:rPr>
              <w:t>defensa</w:t>
            </w:r>
            <w:r>
              <w:rPr>
                <w:color w:val="231F20"/>
                <w:spacing w:val="-5"/>
                <w:sz w:val="17"/>
              </w:rPr>
              <w:t> </w:t>
            </w:r>
            <w:r>
              <w:rPr>
                <w:color w:val="231F20"/>
                <w:sz w:val="17"/>
              </w:rPr>
              <w:t>y</w:t>
            </w:r>
            <w:r>
              <w:rPr>
                <w:color w:val="231F20"/>
                <w:spacing w:val="-4"/>
                <w:sz w:val="17"/>
              </w:rPr>
              <w:t> </w:t>
            </w:r>
            <w:r>
              <w:rPr>
                <w:color w:val="231F20"/>
                <w:spacing w:val="-2"/>
                <w:sz w:val="17"/>
              </w:rPr>
              <w:t>seguridad</w:t>
            </w:r>
          </w:p>
        </w:tc>
        <w:tc>
          <w:tcPr>
            <w:tcW w:w="970" w:type="dxa"/>
          </w:tcPr>
          <w:p>
            <w:pPr>
              <w:pStyle w:val="TableParagraph"/>
              <w:spacing w:before="0"/>
              <w:jc w:val="left"/>
              <w:rPr>
                <w:rFonts w:ascii="Times New Roman"/>
                <w:sz w:val="16"/>
              </w:rPr>
            </w:pPr>
          </w:p>
        </w:tc>
        <w:tc>
          <w:tcPr>
            <w:tcW w:w="466" w:type="dxa"/>
          </w:tcPr>
          <w:p>
            <w:pPr>
              <w:pStyle w:val="TableParagraph"/>
              <w:spacing w:before="0"/>
              <w:jc w:val="left"/>
              <w:rPr>
                <w:rFonts w:ascii="Times New Roman"/>
                <w:sz w:val="16"/>
              </w:rPr>
            </w:pPr>
          </w:p>
        </w:tc>
        <w:tc>
          <w:tcPr>
            <w:tcW w:w="1003" w:type="dxa"/>
          </w:tcPr>
          <w:p>
            <w:pPr>
              <w:pStyle w:val="TableParagraph"/>
              <w:spacing w:before="0"/>
              <w:jc w:val="left"/>
              <w:rPr>
                <w:rFonts w:ascii="Times New Roman"/>
                <w:sz w:val="16"/>
              </w:rPr>
            </w:pPr>
          </w:p>
        </w:tc>
        <w:tc>
          <w:tcPr>
            <w:tcW w:w="695" w:type="dxa"/>
          </w:tcPr>
          <w:p>
            <w:pPr>
              <w:pStyle w:val="TableParagraph"/>
              <w:spacing w:before="0"/>
              <w:jc w:val="left"/>
              <w:rPr>
                <w:rFonts w:ascii="Times New Roman"/>
                <w:sz w:val="16"/>
              </w:rPr>
            </w:pPr>
          </w:p>
        </w:tc>
        <w:tc>
          <w:tcPr>
            <w:tcW w:w="174" w:type="dxa"/>
          </w:tcPr>
          <w:p>
            <w:pPr>
              <w:pStyle w:val="TableParagraph"/>
              <w:spacing w:before="0"/>
              <w:jc w:val="left"/>
              <w:rPr>
                <w:rFonts w:ascii="Times New Roman"/>
                <w:sz w:val="16"/>
              </w:rPr>
            </w:pPr>
          </w:p>
        </w:tc>
        <w:tc>
          <w:tcPr>
            <w:tcW w:w="817" w:type="dxa"/>
          </w:tcPr>
          <w:p>
            <w:pPr>
              <w:pStyle w:val="TableParagraph"/>
              <w:spacing w:before="0"/>
              <w:jc w:val="left"/>
              <w:rPr>
                <w:rFonts w:ascii="Times New Roman"/>
                <w:sz w:val="16"/>
              </w:rPr>
            </w:pPr>
          </w:p>
        </w:tc>
        <w:tc>
          <w:tcPr>
            <w:tcW w:w="745" w:type="dxa"/>
          </w:tcPr>
          <w:p>
            <w:pPr>
              <w:pStyle w:val="TableParagraph"/>
              <w:spacing w:before="0"/>
              <w:jc w:val="left"/>
              <w:rPr>
                <w:rFonts w:ascii="Times New Roman"/>
                <w:sz w:val="16"/>
              </w:rPr>
            </w:pPr>
          </w:p>
        </w:tc>
        <w:tc>
          <w:tcPr>
            <w:tcW w:w="986" w:type="dxa"/>
          </w:tcPr>
          <w:p>
            <w:pPr>
              <w:pStyle w:val="TableParagraph"/>
              <w:spacing w:before="0"/>
              <w:jc w:val="left"/>
              <w:rPr>
                <w:rFonts w:ascii="Times New Roman"/>
                <w:sz w:val="16"/>
              </w:rPr>
            </w:pPr>
          </w:p>
        </w:tc>
        <w:tc>
          <w:tcPr>
            <w:tcW w:w="708" w:type="dxa"/>
          </w:tcPr>
          <w:p>
            <w:pPr>
              <w:pStyle w:val="TableParagraph"/>
              <w:spacing w:before="0"/>
              <w:jc w:val="left"/>
              <w:rPr>
                <w:rFonts w:ascii="Times New Roman"/>
                <w:sz w:val="16"/>
              </w:rPr>
            </w:pPr>
          </w:p>
        </w:tc>
      </w:tr>
      <w:tr>
        <w:trPr>
          <w:trHeight w:val="290" w:hRule="atLeast"/>
        </w:trPr>
        <w:tc>
          <w:tcPr>
            <w:tcW w:w="4072" w:type="dxa"/>
          </w:tcPr>
          <w:p>
            <w:pPr>
              <w:pStyle w:val="TableParagraph"/>
              <w:spacing w:before="45"/>
              <w:ind w:left="122"/>
              <w:jc w:val="left"/>
              <w:rPr>
                <w:sz w:val="17"/>
              </w:rPr>
            </w:pPr>
            <w:r>
              <w:rPr>
                <w:color w:val="231F20"/>
                <w:spacing w:val="-2"/>
                <w:sz w:val="17"/>
              </w:rPr>
              <w:t>social</w:t>
            </w:r>
          </w:p>
        </w:tc>
        <w:tc>
          <w:tcPr>
            <w:tcW w:w="970" w:type="dxa"/>
          </w:tcPr>
          <w:p>
            <w:pPr>
              <w:pStyle w:val="TableParagraph"/>
              <w:spacing w:before="45"/>
              <w:ind w:right="152"/>
              <w:rPr>
                <w:sz w:val="17"/>
              </w:rPr>
            </w:pPr>
            <w:r>
              <w:rPr>
                <w:color w:val="231F20"/>
                <w:spacing w:val="-5"/>
                <w:sz w:val="17"/>
              </w:rPr>
              <w:t>155</w:t>
            </w:r>
          </w:p>
        </w:tc>
        <w:tc>
          <w:tcPr>
            <w:tcW w:w="466" w:type="dxa"/>
          </w:tcPr>
          <w:p>
            <w:pPr>
              <w:pStyle w:val="TableParagraph"/>
              <w:spacing w:before="45"/>
              <w:ind w:left="123"/>
              <w:jc w:val="center"/>
              <w:rPr>
                <w:sz w:val="17"/>
              </w:rPr>
            </w:pPr>
            <w:r>
              <w:rPr>
                <w:color w:val="231F20"/>
                <w:spacing w:val="-5"/>
                <w:sz w:val="17"/>
              </w:rPr>
              <w:t>143</w:t>
            </w:r>
          </w:p>
        </w:tc>
        <w:tc>
          <w:tcPr>
            <w:tcW w:w="1003" w:type="dxa"/>
          </w:tcPr>
          <w:p>
            <w:pPr>
              <w:pStyle w:val="TableParagraph"/>
              <w:spacing w:before="45"/>
              <w:ind w:right="131"/>
              <w:rPr>
                <w:sz w:val="17"/>
              </w:rPr>
            </w:pPr>
            <w:r>
              <w:rPr>
                <w:color w:val="231F20"/>
                <w:spacing w:val="-10"/>
                <w:sz w:val="17"/>
              </w:rPr>
              <w:t>6</w:t>
            </w:r>
          </w:p>
        </w:tc>
        <w:tc>
          <w:tcPr>
            <w:tcW w:w="695" w:type="dxa"/>
          </w:tcPr>
          <w:p>
            <w:pPr>
              <w:pStyle w:val="TableParagraph"/>
              <w:spacing w:before="45"/>
              <w:ind w:right="79"/>
              <w:rPr>
                <w:sz w:val="17"/>
              </w:rPr>
            </w:pPr>
            <w:r>
              <w:rPr>
                <w:color w:val="231F20"/>
                <w:spacing w:val="-10"/>
                <w:sz w:val="17"/>
              </w:rPr>
              <w:t>-</w:t>
            </w:r>
          </w:p>
        </w:tc>
        <w:tc>
          <w:tcPr>
            <w:tcW w:w="174" w:type="dxa"/>
          </w:tcPr>
          <w:p>
            <w:pPr>
              <w:pStyle w:val="TableParagraph"/>
              <w:spacing w:before="0"/>
              <w:jc w:val="left"/>
              <w:rPr>
                <w:rFonts w:ascii="Times New Roman"/>
                <w:sz w:val="16"/>
              </w:rPr>
            </w:pPr>
          </w:p>
        </w:tc>
        <w:tc>
          <w:tcPr>
            <w:tcW w:w="817" w:type="dxa"/>
          </w:tcPr>
          <w:p>
            <w:pPr>
              <w:pStyle w:val="TableParagraph"/>
              <w:spacing w:before="45"/>
              <w:ind w:right="46"/>
              <w:rPr>
                <w:sz w:val="17"/>
              </w:rPr>
            </w:pPr>
            <w:r>
              <w:rPr>
                <w:color w:val="231F20"/>
                <w:spacing w:val="-10"/>
                <w:sz w:val="17"/>
              </w:rPr>
              <w:t>1</w:t>
            </w:r>
          </w:p>
        </w:tc>
        <w:tc>
          <w:tcPr>
            <w:tcW w:w="745" w:type="dxa"/>
          </w:tcPr>
          <w:p>
            <w:pPr>
              <w:pStyle w:val="TableParagraph"/>
              <w:spacing w:before="45"/>
              <w:ind w:right="75"/>
              <w:rPr>
                <w:sz w:val="17"/>
              </w:rPr>
            </w:pPr>
            <w:r>
              <w:rPr>
                <w:color w:val="231F20"/>
                <w:spacing w:val="-10"/>
                <w:sz w:val="17"/>
              </w:rPr>
              <w:t>-</w:t>
            </w:r>
          </w:p>
        </w:tc>
        <w:tc>
          <w:tcPr>
            <w:tcW w:w="986" w:type="dxa"/>
          </w:tcPr>
          <w:p>
            <w:pPr>
              <w:pStyle w:val="TableParagraph"/>
              <w:spacing w:before="45"/>
              <w:ind w:left="571"/>
              <w:jc w:val="left"/>
              <w:rPr>
                <w:sz w:val="17"/>
              </w:rPr>
            </w:pPr>
            <w:r>
              <w:rPr>
                <w:color w:val="231F20"/>
                <w:spacing w:val="-10"/>
                <w:sz w:val="17"/>
              </w:rPr>
              <w:t>5</w:t>
            </w:r>
          </w:p>
        </w:tc>
        <w:tc>
          <w:tcPr>
            <w:tcW w:w="708" w:type="dxa"/>
          </w:tcPr>
          <w:p>
            <w:pPr>
              <w:pStyle w:val="TableParagraph"/>
              <w:spacing w:before="45"/>
              <w:ind w:right="72"/>
              <w:rPr>
                <w:sz w:val="17"/>
              </w:rPr>
            </w:pPr>
            <w:r>
              <w:rPr>
                <w:color w:val="231F20"/>
                <w:spacing w:val="-10"/>
                <w:sz w:val="17"/>
              </w:rPr>
              <w:t>-</w:t>
            </w:r>
          </w:p>
        </w:tc>
      </w:tr>
      <w:tr>
        <w:trPr>
          <w:trHeight w:val="290" w:hRule="atLeast"/>
        </w:trPr>
        <w:tc>
          <w:tcPr>
            <w:tcW w:w="4072" w:type="dxa"/>
          </w:tcPr>
          <w:p>
            <w:pPr>
              <w:pStyle w:val="TableParagraph"/>
              <w:spacing w:before="45"/>
              <w:ind w:left="122"/>
              <w:jc w:val="left"/>
              <w:rPr>
                <w:sz w:val="17"/>
              </w:rPr>
            </w:pPr>
            <w:r>
              <w:rPr>
                <w:color w:val="231F20"/>
                <w:sz w:val="17"/>
              </w:rPr>
              <w:t>Ciencia</w:t>
            </w:r>
            <w:r>
              <w:rPr>
                <w:color w:val="231F20"/>
                <w:spacing w:val="-4"/>
                <w:sz w:val="17"/>
              </w:rPr>
              <w:t> </w:t>
            </w:r>
            <w:r>
              <w:rPr>
                <w:color w:val="231F20"/>
                <w:sz w:val="17"/>
              </w:rPr>
              <w:t>e</w:t>
            </w:r>
            <w:r>
              <w:rPr>
                <w:color w:val="231F20"/>
                <w:spacing w:val="-3"/>
                <w:sz w:val="17"/>
              </w:rPr>
              <w:t> </w:t>
            </w:r>
            <w:r>
              <w:rPr>
                <w:color w:val="231F20"/>
                <w:sz w:val="17"/>
              </w:rPr>
              <w:t>innovación</w:t>
            </w:r>
            <w:r>
              <w:rPr>
                <w:color w:val="231F20"/>
                <w:spacing w:val="-3"/>
                <w:sz w:val="17"/>
              </w:rPr>
              <w:t> </w:t>
            </w:r>
            <w:r>
              <w:rPr>
                <w:color w:val="231F20"/>
                <w:spacing w:val="-2"/>
                <w:sz w:val="17"/>
              </w:rPr>
              <w:t>tecnológica</w:t>
            </w:r>
          </w:p>
        </w:tc>
        <w:tc>
          <w:tcPr>
            <w:tcW w:w="970" w:type="dxa"/>
          </w:tcPr>
          <w:p>
            <w:pPr>
              <w:pStyle w:val="TableParagraph"/>
              <w:spacing w:before="45"/>
              <w:ind w:right="154"/>
              <w:rPr>
                <w:sz w:val="17"/>
              </w:rPr>
            </w:pPr>
            <w:r>
              <w:rPr>
                <w:color w:val="231F20"/>
                <w:spacing w:val="-5"/>
                <w:sz w:val="17"/>
              </w:rPr>
              <w:t>79</w:t>
            </w:r>
          </w:p>
        </w:tc>
        <w:tc>
          <w:tcPr>
            <w:tcW w:w="466" w:type="dxa"/>
          </w:tcPr>
          <w:p>
            <w:pPr>
              <w:pStyle w:val="TableParagraph"/>
              <w:spacing w:before="45"/>
              <w:ind w:left="217" w:right="2"/>
              <w:jc w:val="center"/>
              <w:rPr>
                <w:sz w:val="17"/>
              </w:rPr>
            </w:pPr>
            <w:r>
              <w:rPr>
                <w:color w:val="231F20"/>
                <w:spacing w:val="-5"/>
                <w:sz w:val="17"/>
              </w:rPr>
              <w:t>51</w:t>
            </w:r>
          </w:p>
        </w:tc>
        <w:tc>
          <w:tcPr>
            <w:tcW w:w="1003" w:type="dxa"/>
          </w:tcPr>
          <w:p>
            <w:pPr>
              <w:pStyle w:val="TableParagraph"/>
              <w:spacing w:before="45"/>
              <w:ind w:right="132"/>
              <w:rPr>
                <w:sz w:val="17"/>
              </w:rPr>
            </w:pPr>
            <w:r>
              <w:rPr>
                <w:color w:val="231F20"/>
                <w:spacing w:val="-5"/>
                <w:sz w:val="17"/>
              </w:rPr>
              <w:t>26</w:t>
            </w:r>
          </w:p>
        </w:tc>
        <w:tc>
          <w:tcPr>
            <w:tcW w:w="695" w:type="dxa"/>
          </w:tcPr>
          <w:p>
            <w:pPr>
              <w:pStyle w:val="TableParagraph"/>
              <w:spacing w:before="45"/>
              <w:ind w:right="80"/>
              <w:rPr>
                <w:sz w:val="17"/>
              </w:rPr>
            </w:pPr>
            <w:r>
              <w:rPr>
                <w:color w:val="231F20"/>
                <w:spacing w:val="-10"/>
                <w:sz w:val="17"/>
              </w:rPr>
              <w:t>-</w:t>
            </w:r>
          </w:p>
        </w:tc>
        <w:tc>
          <w:tcPr>
            <w:tcW w:w="174" w:type="dxa"/>
          </w:tcPr>
          <w:p>
            <w:pPr>
              <w:pStyle w:val="TableParagraph"/>
              <w:spacing w:before="0"/>
              <w:jc w:val="left"/>
              <w:rPr>
                <w:rFonts w:ascii="Times New Roman"/>
                <w:sz w:val="16"/>
              </w:rPr>
            </w:pPr>
          </w:p>
        </w:tc>
        <w:tc>
          <w:tcPr>
            <w:tcW w:w="817" w:type="dxa"/>
          </w:tcPr>
          <w:p>
            <w:pPr>
              <w:pStyle w:val="TableParagraph"/>
              <w:spacing w:before="45"/>
              <w:ind w:right="96"/>
              <w:rPr>
                <w:sz w:val="17"/>
              </w:rPr>
            </w:pPr>
            <w:r>
              <w:rPr>
                <w:color w:val="231F20"/>
                <w:spacing w:val="-10"/>
                <w:sz w:val="17"/>
              </w:rPr>
              <w:t>-</w:t>
            </w:r>
          </w:p>
        </w:tc>
        <w:tc>
          <w:tcPr>
            <w:tcW w:w="745" w:type="dxa"/>
          </w:tcPr>
          <w:p>
            <w:pPr>
              <w:pStyle w:val="TableParagraph"/>
              <w:spacing w:before="45"/>
              <w:ind w:right="75"/>
              <w:rPr>
                <w:sz w:val="17"/>
              </w:rPr>
            </w:pPr>
            <w:r>
              <w:rPr>
                <w:color w:val="231F20"/>
                <w:spacing w:val="-10"/>
                <w:sz w:val="17"/>
              </w:rPr>
              <w:t>-</w:t>
            </w:r>
          </w:p>
        </w:tc>
        <w:tc>
          <w:tcPr>
            <w:tcW w:w="986" w:type="dxa"/>
          </w:tcPr>
          <w:p>
            <w:pPr>
              <w:pStyle w:val="TableParagraph"/>
              <w:spacing w:before="45"/>
              <w:ind w:left="571"/>
              <w:jc w:val="left"/>
              <w:rPr>
                <w:sz w:val="17"/>
              </w:rPr>
            </w:pPr>
            <w:r>
              <w:rPr>
                <w:color w:val="231F20"/>
                <w:spacing w:val="-10"/>
                <w:sz w:val="17"/>
              </w:rPr>
              <w:t>1</w:t>
            </w:r>
          </w:p>
        </w:tc>
        <w:tc>
          <w:tcPr>
            <w:tcW w:w="708" w:type="dxa"/>
          </w:tcPr>
          <w:p>
            <w:pPr>
              <w:pStyle w:val="TableParagraph"/>
              <w:spacing w:before="45"/>
              <w:ind w:right="23"/>
              <w:rPr>
                <w:sz w:val="17"/>
              </w:rPr>
            </w:pPr>
            <w:r>
              <w:rPr>
                <w:color w:val="231F20"/>
                <w:spacing w:val="-10"/>
                <w:sz w:val="17"/>
              </w:rPr>
              <w:t>1</w:t>
            </w:r>
          </w:p>
        </w:tc>
      </w:tr>
      <w:tr>
        <w:trPr>
          <w:trHeight w:val="290" w:hRule="atLeast"/>
        </w:trPr>
        <w:tc>
          <w:tcPr>
            <w:tcW w:w="4072" w:type="dxa"/>
          </w:tcPr>
          <w:p>
            <w:pPr>
              <w:pStyle w:val="TableParagraph"/>
              <w:spacing w:before="45"/>
              <w:ind w:left="123"/>
              <w:jc w:val="left"/>
              <w:rPr>
                <w:sz w:val="17"/>
              </w:rPr>
            </w:pPr>
            <w:r>
              <w:rPr>
                <w:color w:val="231F20"/>
                <w:spacing w:val="-2"/>
                <w:sz w:val="17"/>
              </w:rPr>
              <w:t>Educación</w:t>
            </w:r>
          </w:p>
        </w:tc>
        <w:tc>
          <w:tcPr>
            <w:tcW w:w="970" w:type="dxa"/>
          </w:tcPr>
          <w:p>
            <w:pPr>
              <w:pStyle w:val="TableParagraph"/>
              <w:spacing w:before="45"/>
              <w:ind w:right="152"/>
              <w:rPr>
                <w:sz w:val="17"/>
              </w:rPr>
            </w:pPr>
            <w:r>
              <w:rPr>
                <w:color w:val="231F20"/>
                <w:spacing w:val="-5"/>
                <w:sz w:val="17"/>
              </w:rPr>
              <w:t>55</w:t>
            </w:r>
          </w:p>
        </w:tc>
        <w:tc>
          <w:tcPr>
            <w:tcW w:w="466" w:type="dxa"/>
          </w:tcPr>
          <w:p>
            <w:pPr>
              <w:pStyle w:val="TableParagraph"/>
              <w:spacing w:before="45"/>
              <w:ind w:left="217" w:right="1"/>
              <w:jc w:val="center"/>
              <w:rPr>
                <w:sz w:val="17"/>
              </w:rPr>
            </w:pPr>
            <w:r>
              <w:rPr>
                <w:color w:val="231F20"/>
                <w:spacing w:val="-5"/>
                <w:sz w:val="17"/>
              </w:rPr>
              <w:t>52</w:t>
            </w:r>
          </w:p>
        </w:tc>
        <w:tc>
          <w:tcPr>
            <w:tcW w:w="1003" w:type="dxa"/>
          </w:tcPr>
          <w:p>
            <w:pPr>
              <w:pStyle w:val="TableParagraph"/>
              <w:spacing w:before="45"/>
              <w:ind w:right="131"/>
              <w:rPr>
                <w:sz w:val="17"/>
              </w:rPr>
            </w:pPr>
            <w:r>
              <w:rPr>
                <w:color w:val="231F20"/>
                <w:spacing w:val="-10"/>
                <w:sz w:val="17"/>
              </w:rPr>
              <w:t>2</w:t>
            </w:r>
          </w:p>
        </w:tc>
        <w:tc>
          <w:tcPr>
            <w:tcW w:w="695" w:type="dxa"/>
          </w:tcPr>
          <w:p>
            <w:pPr>
              <w:pStyle w:val="TableParagraph"/>
              <w:spacing w:before="45"/>
              <w:ind w:right="79"/>
              <w:rPr>
                <w:sz w:val="17"/>
              </w:rPr>
            </w:pPr>
            <w:r>
              <w:rPr>
                <w:color w:val="231F20"/>
                <w:spacing w:val="-10"/>
                <w:sz w:val="17"/>
              </w:rPr>
              <w:t>-</w:t>
            </w:r>
          </w:p>
        </w:tc>
        <w:tc>
          <w:tcPr>
            <w:tcW w:w="174" w:type="dxa"/>
          </w:tcPr>
          <w:p>
            <w:pPr>
              <w:pStyle w:val="TableParagraph"/>
              <w:spacing w:before="0"/>
              <w:jc w:val="left"/>
              <w:rPr>
                <w:rFonts w:ascii="Times New Roman"/>
                <w:sz w:val="16"/>
              </w:rPr>
            </w:pPr>
          </w:p>
        </w:tc>
        <w:tc>
          <w:tcPr>
            <w:tcW w:w="817" w:type="dxa"/>
          </w:tcPr>
          <w:p>
            <w:pPr>
              <w:pStyle w:val="TableParagraph"/>
              <w:spacing w:before="45"/>
              <w:ind w:right="96"/>
              <w:rPr>
                <w:sz w:val="17"/>
              </w:rPr>
            </w:pPr>
            <w:r>
              <w:rPr>
                <w:color w:val="231F20"/>
                <w:spacing w:val="-10"/>
                <w:sz w:val="17"/>
              </w:rPr>
              <w:t>-</w:t>
            </w:r>
          </w:p>
        </w:tc>
        <w:tc>
          <w:tcPr>
            <w:tcW w:w="745" w:type="dxa"/>
          </w:tcPr>
          <w:p>
            <w:pPr>
              <w:pStyle w:val="TableParagraph"/>
              <w:spacing w:before="45"/>
              <w:ind w:right="25"/>
              <w:rPr>
                <w:sz w:val="17"/>
              </w:rPr>
            </w:pPr>
            <w:r>
              <w:rPr>
                <w:color w:val="231F20"/>
                <w:spacing w:val="-10"/>
                <w:sz w:val="17"/>
              </w:rPr>
              <w:t>1</w:t>
            </w:r>
          </w:p>
        </w:tc>
        <w:tc>
          <w:tcPr>
            <w:tcW w:w="986" w:type="dxa"/>
          </w:tcPr>
          <w:p>
            <w:pPr>
              <w:pStyle w:val="TableParagraph"/>
              <w:spacing w:before="45"/>
              <w:ind w:left="191" w:right="2"/>
              <w:jc w:val="center"/>
              <w:rPr>
                <w:sz w:val="17"/>
              </w:rPr>
            </w:pPr>
            <w:r>
              <w:rPr>
                <w:color w:val="231F20"/>
                <w:spacing w:val="-10"/>
                <w:sz w:val="17"/>
              </w:rPr>
              <w:t>-</w:t>
            </w:r>
          </w:p>
        </w:tc>
        <w:tc>
          <w:tcPr>
            <w:tcW w:w="708" w:type="dxa"/>
          </w:tcPr>
          <w:p>
            <w:pPr>
              <w:pStyle w:val="TableParagraph"/>
              <w:spacing w:before="45"/>
              <w:ind w:right="72"/>
              <w:rPr>
                <w:sz w:val="17"/>
              </w:rPr>
            </w:pPr>
            <w:r>
              <w:rPr>
                <w:color w:val="231F20"/>
                <w:spacing w:val="-10"/>
                <w:sz w:val="17"/>
              </w:rPr>
              <w:t>-</w:t>
            </w:r>
          </w:p>
        </w:tc>
      </w:tr>
      <w:tr>
        <w:trPr>
          <w:trHeight w:val="290" w:hRule="atLeast"/>
        </w:trPr>
        <w:tc>
          <w:tcPr>
            <w:tcW w:w="4072" w:type="dxa"/>
          </w:tcPr>
          <w:p>
            <w:pPr>
              <w:pStyle w:val="TableParagraph"/>
              <w:spacing w:before="45"/>
              <w:ind w:left="122"/>
              <w:jc w:val="left"/>
              <w:rPr>
                <w:sz w:val="17"/>
              </w:rPr>
            </w:pPr>
            <w:r>
              <w:rPr>
                <w:color w:val="231F20"/>
                <w:sz w:val="17"/>
              </w:rPr>
              <w:t>Salud</w:t>
            </w:r>
            <w:r>
              <w:rPr>
                <w:color w:val="231F20"/>
                <w:spacing w:val="-3"/>
                <w:sz w:val="17"/>
              </w:rPr>
              <w:t> </w:t>
            </w:r>
            <w:r>
              <w:rPr>
                <w:color w:val="231F20"/>
                <w:sz w:val="17"/>
              </w:rPr>
              <w:t>Pública</w:t>
            </w:r>
            <w:r>
              <w:rPr>
                <w:color w:val="231F20"/>
                <w:spacing w:val="-2"/>
                <w:sz w:val="17"/>
              </w:rPr>
              <w:t> </w:t>
            </w:r>
            <w:r>
              <w:rPr>
                <w:color w:val="231F20"/>
                <w:sz w:val="17"/>
              </w:rPr>
              <w:t>y</w:t>
            </w:r>
            <w:r>
              <w:rPr>
                <w:color w:val="231F20"/>
                <w:spacing w:val="-2"/>
                <w:sz w:val="17"/>
              </w:rPr>
              <w:t> </w:t>
            </w:r>
            <w:r>
              <w:rPr>
                <w:color w:val="231F20"/>
                <w:sz w:val="17"/>
              </w:rPr>
              <w:t>Asistencia</w:t>
            </w:r>
            <w:r>
              <w:rPr>
                <w:color w:val="231F20"/>
                <w:spacing w:val="-2"/>
                <w:sz w:val="17"/>
              </w:rPr>
              <w:t> Social</w:t>
            </w:r>
          </w:p>
        </w:tc>
        <w:tc>
          <w:tcPr>
            <w:tcW w:w="970" w:type="dxa"/>
          </w:tcPr>
          <w:p>
            <w:pPr>
              <w:pStyle w:val="TableParagraph"/>
              <w:spacing w:before="45"/>
              <w:ind w:right="154"/>
              <w:rPr>
                <w:sz w:val="17"/>
              </w:rPr>
            </w:pPr>
            <w:r>
              <w:rPr>
                <w:color w:val="231F20"/>
                <w:spacing w:val="-5"/>
                <w:sz w:val="17"/>
              </w:rPr>
              <w:t>101</w:t>
            </w:r>
          </w:p>
        </w:tc>
        <w:tc>
          <w:tcPr>
            <w:tcW w:w="466" w:type="dxa"/>
          </w:tcPr>
          <w:p>
            <w:pPr>
              <w:pStyle w:val="TableParagraph"/>
              <w:spacing w:before="45"/>
              <w:ind w:left="217" w:right="2"/>
              <w:jc w:val="center"/>
              <w:rPr>
                <w:sz w:val="17"/>
              </w:rPr>
            </w:pPr>
            <w:r>
              <w:rPr>
                <w:color w:val="231F20"/>
                <w:spacing w:val="-5"/>
                <w:sz w:val="17"/>
              </w:rPr>
              <w:t>97</w:t>
            </w:r>
          </w:p>
        </w:tc>
        <w:tc>
          <w:tcPr>
            <w:tcW w:w="1003" w:type="dxa"/>
          </w:tcPr>
          <w:p>
            <w:pPr>
              <w:pStyle w:val="TableParagraph"/>
              <w:spacing w:before="45"/>
              <w:ind w:right="131"/>
              <w:rPr>
                <w:sz w:val="17"/>
              </w:rPr>
            </w:pPr>
            <w:r>
              <w:rPr>
                <w:color w:val="231F20"/>
                <w:spacing w:val="-10"/>
                <w:sz w:val="17"/>
              </w:rPr>
              <w:t>1</w:t>
            </w:r>
          </w:p>
        </w:tc>
        <w:tc>
          <w:tcPr>
            <w:tcW w:w="695" w:type="dxa"/>
          </w:tcPr>
          <w:p>
            <w:pPr>
              <w:pStyle w:val="TableParagraph"/>
              <w:spacing w:before="45"/>
              <w:ind w:right="80"/>
              <w:rPr>
                <w:sz w:val="17"/>
              </w:rPr>
            </w:pPr>
            <w:r>
              <w:rPr>
                <w:color w:val="231F20"/>
                <w:spacing w:val="-10"/>
                <w:sz w:val="17"/>
              </w:rPr>
              <w:t>-</w:t>
            </w:r>
          </w:p>
        </w:tc>
        <w:tc>
          <w:tcPr>
            <w:tcW w:w="174" w:type="dxa"/>
          </w:tcPr>
          <w:p>
            <w:pPr>
              <w:pStyle w:val="TableParagraph"/>
              <w:spacing w:before="0"/>
              <w:jc w:val="left"/>
              <w:rPr>
                <w:rFonts w:ascii="Times New Roman"/>
                <w:sz w:val="16"/>
              </w:rPr>
            </w:pPr>
          </w:p>
        </w:tc>
        <w:tc>
          <w:tcPr>
            <w:tcW w:w="817" w:type="dxa"/>
          </w:tcPr>
          <w:p>
            <w:pPr>
              <w:pStyle w:val="TableParagraph"/>
              <w:spacing w:before="45"/>
              <w:ind w:right="96"/>
              <w:rPr>
                <w:sz w:val="17"/>
              </w:rPr>
            </w:pPr>
            <w:r>
              <w:rPr>
                <w:color w:val="231F20"/>
                <w:spacing w:val="-10"/>
                <w:sz w:val="17"/>
              </w:rPr>
              <w:t>-</w:t>
            </w:r>
          </w:p>
        </w:tc>
        <w:tc>
          <w:tcPr>
            <w:tcW w:w="745" w:type="dxa"/>
          </w:tcPr>
          <w:p>
            <w:pPr>
              <w:pStyle w:val="TableParagraph"/>
              <w:spacing w:before="45"/>
              <w:ind w:right="75"/>
              <w:rPr>
                <w:sz w:val="17"/>
              </w:rPr>
            </w:pPr>
            <w:r>
              <w:rPr>
                <w:color w:val="231F20"/>
                <w:spacing w:val="-10"/>
                <w:sz w:val="17"/>
              </w:rPr>
              <w:t>-</w:t>
            </w:r>
          </w:p>
        </w:tc>
        <w:tc>
          <w:tcPr>
            <w:tcW w:w="986" w:type="dxa"/>
          </w:tcPr>
          <w:p>
            <w:pPr>
              <w:pStyle w:val="TableParagraph"/>
              <w:spacing w:before="45"/>
              <w:ind w:left="571"/>
              <w:jc w:val="left"/>
              <w:rPr>
                <w:sz w:val="17"/>
              </w:rPr>
            </w:pPr>
            <w:r>
              <w:rPr>
                <w:color w:val="231F20"/>
                <w:spacing w:val="-10"/>
                <w:sz w:val="17"/>
              </w:rPr>
              <w:t>3</w:t>
            </w:r>
          </w:p>
        </w:tc>
        <w:tc>
          <w:tcPr>
            <w:tcW w:w="708" w:type="dxa"/>
          </w:tcPr>
          <w:p>
            <w:pPr>
              <w:pStyle w:val="TableParagraph"/>
              <w:spacing w:before="45"/>
              <w:ind w:right="72"/>
              <w:rPr>
                <w:sz w:val="17"/>
              </w:rPr>
            </w:pPr>
            <w:r>
              <w:rPr>
                <w:color w:val="231F20"/>
                <w:spacing w:val="-10"/>
                <w:sz w:val="17"/>
              </w:rPr>
              <w:t>-</w:t>
            </w:r>
          </w:p>
        </w:tc>
      </w:tr>
      <w:tr>
        <w:trPr>
          <w:trHeight w:val="290" w:hRule="atLeast"/>
        </w:trPr>
        <w:tc>
          <w:tcPr>
            <w:tcW w:w="4072" w:type="dxa"/>
          </w:tcPr>
          <w:p>
            <w:pPr>
              <w:pStyle w:val="TableParagraph"/>
              <w:spacing w:before="45"/>
              <w:ind w:left="122"/>
              <w:jc w:val="left"/>
              <w:rPr>
                <w:sz w:val="17"/>
              </w:rPr>
            </w:pPr>
            <w:r>
              <w:rPr>
                <w:color w:val="231F20"/>
                <w:sz w:val="17"/>
              </w:rPr>
              <w:t>Cultura</w:t>
            </w:r>
            <w:r>
              <w:rPr>
                <w:color w:val="231F20"/>
                <w:spacing w:val="-3"/>
                <w:sz w:val="17"/>
              </w:rPr>
              <w:t> </w:t>
            </w:r>
            <w:r>
              <w:rPr>
                <w:color w:val="231F20"/>
                <w:sz w:val="17"/>
              </w:rPr>
              <w:t>y</w:t>
            </w:r>
            <w:r>
              <w:rPr>
                <w:color w:val="231F20"/>
                <w:spacing w:val="-2"/>
                <w:sz w:val="17"/>
              </w:rPr>
              <w:t> deporte</w:t>
            </w:r>
          </w:p>
        </w:tc>
        <w:tc>
          <w:tcPr>
            <w:tcW w:w="970" w:type="dxa"/>
          </w:tcPr>
          <w:p>
            <w:pPr>
              <w:pStyle w:val="TableParagraph"/>
              <w:spacing w:before="45"/>
              <w:ind w:right="153"/>
              <w:rPr>
                <w:sz w:val="17"/>
              </w:rPr>
            </w:pPr>
            <w:r>
              <w:rPr>
                <w:color w:val="231F20"/>
                <w:spacing w:val="-5"/>
                <w:sz w:val="17"/>
              </w:rPr>
              <w:t>122</w:t>
            </w:r>
          </w:p>
        </w:tc>
        <w:tc>
          <w:tcPr>
            <w:tcW w:w="466" w:type="dxa"/>
          </w:tcPr>
          <w:p>
            <w:pPr>
              <w:pStyle w:val="TableParagraph"/>
              <w:spacing w:before="45"/>
              <w:ind w:left="217" w:right="1"/>
              <w:jc w:val="center"/>
              <w:rPr>
                <w:sz w:val="17"/>
              </w:rPr>
            </w:pPr>
            <w:r>
              <w:rPr>
                <w:color w:val="231F20"/>
                <w:spacing w:val="-5"/>
                <w:sz w:val="17"/>
              </w:rPr>
              <w:t>86</w:t>
            </w:r>
          </w:p>
        </w:tc>
        <w:tc>
          <w:tcPr>
            <w:tcW w:w="1003" w:type="dxa"/>
          </w:tcPr>
          <w:p>
            <w:pPr>
              <w:pStyle w:val="TableParagraph"/>
              <w:spacing w:before="45"/>
              <w:ind w:right="131"/>
              <w:rPr>
                <w:sz w:val="17"/>
              </w:rPr>
            </w:pPr>
            <w:r>
              <w:rPr>
                <w:color w:val="231F20"/>
                <w:spacing w:val="-5"/>
                <w:sz w:val="17"/>
              </w:rPr>
              <w:t>18</w:t>
            </w:r>
          </w:p>
        </w:tc>
        <w:tc>
          <w:tcPr>
            <w:tcW w:w="695" w:type="dxa"/>
          </w:tcPr>
          <w:p>
            <w:pPr>
              <w:pStyle w:val="TableParagraph"/>
              <w:spacing w:before="45"/>
              <w:ind w:right="79"/>
              <w:rPr>
                <w:sz w:val="17"/>
              </w:rPr>
            </w:pPr>
            <w:r>
              <w:rPr>
                <w:color w:val="231F20"/>
                <w:spacing w:val="-10"/>
                <w:sz w:val="17"/>
              </w:rPr>
              <w:t>-</w:t>
            </w:r>
          </w:p>
        </w:tc>
        <w:tc>
          <w:tcPr>
            <w:tcW w:w="174" w:type="dxa"/>
          </w:tcPr>
          <w:p>
            <w:pPr>
              <w:pStyle w:val="TableParagraph"/>
              <w:spacing w:before="0"/>
              <w:jc w:val="left"/>
              <w:rPr>
                <w:rFonts w:ascii="Times New Roman"/>
                <w:sz w:val="16"/>
              </w:rPr>
            </w:pPr>
          </w:p>
        </w:tc>
        <w:tc>
          <w:tcPr>
            <w:tcW w:w="817" w:type="dxa"/>
          </w:tcPr>
          <w:p>
            <w:pPr>
              <w:pStyle w:val="TableParagraph"/>
              <w:spacing w:before="45"/>
              <w:ind w:right="46"/>
              <w:rPr>
                <w:sz w:val="17"/>
              </w:rPr>
            </w:pPr>
            <w:r>
              <w:rPr>
                <w:color w:val="231F20"/>
                <w:spacing w:val="-10"/>
                <w:sz w:val="17"/>
              </w:rPr>
              <w:t>1</w:t>
            </w:r>
          </w:p>
        </w:tc>
        <w:tc>
          <w:tcPr>
            <w:tcW w:w="745" w:type="dxa"/>
          </w:tcPr>
          <w:p>
            <w:pPr>
              <w:pStyle w:val="TableParagraph"/>
              <w:spacing w:before="45"/>
              <w:ind w:right="25"/>
              <w:rPr>
                <w:sz w:val="17"/>
              </w:rPr>
            </w:pPr>
            <w:r>
              <w:rPr>
                <w:color w:val="231F20"/>
                <w:spacing w:val="-5"/>
                <w:sz w:val="17"/>
              </w:rPr>
              <w:t>10</w:t>
            </w:r>
          </w:p>
        </w:tc>
        <w:tc>
          <w:tcPr>
            <w:tcW w:w="986" w:type="dxa"/>
          </w:tcPr>
          <w:p>
            <w:pPr>
              <w:pStyle w:val="TableParagraph"/>
              <w:spacing w:before="45"/>
              <w:ind w:left="571"/>
              <w:jc w:val="left"/>
              <w:rPr>
                <w:sz w:val="17"/>
              </w:rPr>
            </w:pPr>
            <w:r>
              <w:rPr>
                <w:color w:val="231F20"/>
                <w:spacing w:val="-10"/>
                <w:sz w:val="17"/>
              </w:rPr>
              <w:t>7</w:t>
            </w:r>
          </w:p>
        </w:tc>
        <w:tc>
          <w:tcPr>
            <w:tcW w:w="708" w:type="dxa"/>
          </w:tcPr>
          <w:p>
            <w:pPr>
              <w:pStyle w:val="TableParagraph"/>
              <w:spacing w:before="45"/>
              <w:ind w:right="73"/>
              <w:rPr>
                <w:sz w:val="17"/>
              </w:rPr>
            </w:pPr>
            <w:r>
              <w:rPr>
                <w:color w:val="231F20"/>
                <w:spacing w:val="-10"/>
                <w:sz w:val="17"/>
              </w:rPr>
              <w:t>-</w:t>
            </w:r>
          </w:p>
        </w:tc>
      </w:tr>
      <w:tr>
        <w:trPr>
          <w:trHeight w:val="290" w:hRule="atLeast"/>
        </w:trPr>
        <w:tc>
          <w:tcPr>
            <w:tcW w:w="4072" w:type="dxa"/>
          </w:tcPr>
          <w:p>
            <w:pPr>
              <w:pStyle w:val="TableParagraph"/>
              <w:spacing w:before="45"/>
              <w:ind w:left="122"/>
              <w:jc w:val="left"/>
              <w:rPr>
                <w:sz w:val="17"/>
              </w:rPr>
            </w:pPr>
            <w:r>
              <w:rPr>
                <w:color w:val="231F20"/>
                <w:sz w:val="17"/>
              </w:rPr>
              <w:t>Otras</w:t>
            </w:r>
            <w:r>
              <w:rPr>
                <w:color w:val="231F20"/>
                <w:spacing w:val="-1"/>
                <w:sz w:val="17"/>
              </w:rPr>
              <w:t> </w:t>
            </w:r>
            <w:r>
              <w:rPr>
                <w:color w:val="231F20"/>
                <w:sz w:val="17"/>
              </w:rPr>
              <w:t>actv.</w:t>
            </w:r>
            <w:r>
              <w:rPr>
                <w:color w:val="231F20"/>
                <w:spacing w:val="-1"/>
                <w:sz w:val="17"/>
              </w:rPr>
              <w:t> </w:t>
            </w:r>
            <w:r>
              <w:rPr>
                <w:color w:val="231F20"/>
                <w:sz w:val="17"/>
              </w:rPr>
              <w:t>de</w:t>
            </w:r>
            <w:r>
              <w:rPr>
                <w:color w:val="231F20"/>
                <w:spacing w:val="-3"/>
                <w:sz w:val="17"/>
              </w:rPr>
              <w:t> </w:t>
            </w:r>
            <w:r>
              <w:rPr>
                <w:color w:val="231F20"/>
                <w:sz w:val="17"/>
              </w:rPr>
              <w:t>servicios</w:t>
            </w:r>
            <w:r>
              <w:rPr>
                <w:color w:val="231F20"/>
                <w:spacing w:val="-1"/>
                <w:sz w:val="17"/>
              </w:rPr>
              <w:t> </w:t>
            </w:r>
            <w:r>
              <w:rPr>
                <w:color w:val="231F20"/>
                <w:sz w:val="17"/>
              </w:rPr>
              <w:t>comunales,</w:t>
            </w:r>
            <w:r>
              <w:rPr>
                <w:color w:val="231F20"/>
                <w:spacing w:val="-1"/>
                <w:sz w:val="17"/>
              </w:rPr>
              <w:t> </w:t>
            </w:r>
            <w:r>
              <w:rPr>
                <w:color w:val="231F20"/>
                <w:sz w:val="17"/>
              </w:rPr>
              <w:t>de</w:t>
            </w:r>
            <w:r>
              <w:rPr>
                <w:color w:val="231F20"/>
                <w:spacing w:val="-3"/>
                <w:sz w:val="17"/>
              </w:rPr>
              <w:t> </w:t>
            </w:r>
            <w:r>
              <w:rPr>
                <w:color w:val="231F20"/>
                <w:spacing w:val="-2"/>
                <w:sz w:val="17"/>
              </w:rPr>
              <w:t>asocs.</w:t>
            </w:r>
          </w:p>
        </w:tc>
        <w:tc>
          <w:tcPr>
            <w:tcW w:w="970" w:type="dxa"/>
          </w:tcPr>
          <w:p>
            <w:pPr>
              <w:pStyle w:val="TableParagraph"/>
              <w:spacing w:before="0"/>
              <w:jc w:val="left"/>
              <w:rPr>
                <w:rFonts w:ascii="Times New Roman"/>
                <w:sz w:val="16"/>
              </w:rPr>
            </w:pPr>
          </w:p>
        </w:tc>
        <w:tc>
          <w:tcPr>
            <w:tcW w:w="466" w:type="dxa"/>
          </w:tcPr>
          <w:p>
            <w:pPr>
              <w:pStyle w:val="TableParagraph"/>
              <w:spacing w:before="0"/>
              <w:jc w:val="left"/>
              <w:rPr>
                <w:rFonts w:ascii="Times New Roman"/>
                <w:sz w:val="16"/>
              </w:rPr>
            </w:pPr>
          </w:p>
        </w:tc>
        <w:tc>
          <w:tcPr>
            <w:tcW w:w="1003" w:type="dxa"/>
          </w:tcPr>
          <w:p>
            <w:pPr>
              <w:pStyle w:val="TableParagraph"/>
              <w:spacing w:before="0"/>
              <w:jc w:val="left"/>
              <w:rPr>
                <w:rFonts w:ascii="Times New Roman"/>
                <w:sz w:val="16"/>
              </w:rPr>
            </w:pPr>
          </w:p>
        </w:tc>
        <w:tc>
          <w:tcPr>
            <w:tcW w:w="695" w:type="dxa"/>
          </w:tcPr>
          <w:p>
            <w:pPr>
              <w:pStyle w:val="TableParagraph"/>
              <w:spacing w:before="0"/>
              <w:jc w:val="left"/>
              <w:rPr>
                <w:rFonts w:ascii="Times New Roman"/>
                <w:sz w:val="16"/>
              </w:rPr>
            </w:pPr>
          </w:p>
        </w:tc>
        <w:tc>
          <w:tcPr>
            <w:tcW w:w="174" w:type="dxa"/>
          </w:tcPr>
          <w:p>
            <w:pPr>
              <w:pStyle w:val="TableParagraph"/>
              <w:spacing w:before="0"/>
              <w:jc w:val="left"/>
              <w:rPr>
                <w:rFonts w:ascii="Times New Roman"/>
                <w:sz w:val="16"/>
              </w:rPr>
            </w:pPr>
          </w:p>
        </w:tc>
        <w:tc>
          <w:tcPr>
            <w:tcW w:w="817" w:type="dxa"/>
          </w:tcPr>
          <w:p>
            <w:pPr>
              <w:pStyle w:val="TableParagraph"/>
              <w:spacing w:before="0"/>
              <w:jc w:val="left"/>
              <w:rPr>
                <w:rFonts w:ascii="Times New Roman"/>
                <w:sz w:val="16"/>
              </w:rPr>
            </w:pPr>
          </w:p>
        </w:tc>
        <w:tc>
          <w:tcPr>
            <w:tcW w:w="745" w:type="dxa"/>
          </w:tcPr>
          <w:p>
            <w:pPr>
              <w:pStyle w:val="TableParagraph"/>
              <w:spacing w:before="0"/>
              <w:jc w:val="left"/>
              <w:rPr>
                <w:rFonts w:ascii="Times New Roman"/>
                <w:sz w:val="16"/>
              </w:rPr>
            </w:pPr>
          </w:p>
        </w:tc>
        <w:tc>
          <w:tcPr>
            <w:tcW w:w="986" w:type="dxa"/>
          </w:tcPr>
          <w:p>
            <w:pPr>
              <w:pStyle w:val="TableParagraph"/>
              <w:spacing w:before="0"/>
              <w:jc w:val="left"/>
              <w:rPr>
                <w:rFonts w:ascii="Times New Roman"/>
                <w:sz w:val="16"/>
              </w:rPr>
            </w:pPr>
          </w:p>
        </w:tc>
        <w:tc>
          <w:tcPr>
            <w:tcW w:w="708" w:type="dxa"/>
          </w:tcPr>
          <w:p>
            <w:pPr>
              <w:pStyle w:val="TableParagraph"/>
              <w:spacing w:before="0"/>
              <w:jc w:val="left"/>
              <w:rPr>
                <w:rFonts w:ascii="Times New Roman"/>
                <w:sz w:val="16"/>
              </w:rPr>
            </w:pPr>
          </w:p>
        </w:tc>
      </w:tr>
      <w:tr>
        <w:trPr>
          <w:trHeight w:val="337" w:hRule="atLeast"/>
        </w:trPr>
        <w:tc>
          <w:tcPr>
            <w:tcW w:w="4072" w:type="dxa"/>
            <w:tcBorders>
              <w:bottom w:val="single" w:sz="8" w:space="0" w:color="4F82BD"/>
            </w:tcBorders>
          </w:tcPr>
          <w:p>
            <w:pPr>
              <w:pStyle w:val="TableParagraph"/>
              <w:spacing w:before="45"/>
              <w:ind w:left="171"/>
              <w:jc w:val="left"/>
              <w:rPr>
                <w:sz w:val="17"/>
              </w:rPr>
            </w:pPr>
            <w:r>
              <w:rPr>
                <w:color w:val="231F20"/>
                <w:sz w:val="17"/>
              </w:rPr>
              <w:t>y</w:t>
            </w:r>
            <w:r>
              <w:rPr>
                <w:color w:val="231F20"/>
                <w:spacing w:val="-1"/>
                <w:sz w:val="17"/>
              </w:rPr>
              <w:t> </w:t>
            </w:r>
            <w:r>
              <w:rPr>
                <w:color w:val="231F20"/>
                <w:spacing w:val="-2"/>
                <w:sz w:val="17"/>
              </w:rPr>
              <w:t>personales</w:t>
            </w:r>
          </w:p>
        </w:tc>
        <w:tc>
          <w:tcPr>
            <w:tcW w:w="970" w:type="dxa"/>
            <w:tcBorders>
              <w:bottom w:val="single" w:sz="8" w:space="0" w:color="4F82BD"/>
            </w:tcBorders>
          </w:tcPr>
          <w:p>
            <w:pPr>
              <w:pStyle w:val="TableParagraph"/>
              <w:spacing w:before="45"/>
              <w:ind w:right="153"/>
              <w:rPr>
                <w:sz w:val="17"/>
              </w:rPr>
            </w:pPr>
            <w:r>
              <w:rPr>
                <w:color w:val="231F20"/>
                <w:spacing w:val="-5"/>
                <w:sz w:val="17"/>
              </w:rPr>
              <w:t>86</w:t>
            </w:r>
          </w:p>
        </w:tc>
        <w:tc>
          <w:tcPr>
            <w:tcW w:w="466" w:type="dxa"/>
            <w:tcBorders>
              <w:bottom w:val="single" w:sz="8" w:space="0" w:color="4F82BD"/>
            </w:tcBorders>
          </w:tcPr>
          <w:p>
            <w:pPr>
              <w:pStyle w:val="TableParagraph"/>
              <w:spacing w:before="45"/>
              <w:ind w:left="310"/>
              <w:jc w:val="center"/>
              <w:rPr>
                <w:sz w:val="17"/>
              </w:rPr>
            </w:pPr>
            <w:r>
              <w:rPr>
                <w:color w:val="231F20"/>
                <w:spacing w:val="-10"/>
                <w:sz w:val="17"/>
              </w:rPr>
              <w:t>4</w:t>
            </w:r>
          </w:p>
        </w:tc>
        <w:tc>
          <w:tcPr>
            <w:tcW w:w="1003" w:type="dxa"/>
            <w:tcBorders>
              <w:bottom w:val="single" w:sz="8" w:space="0" w:color="4F82BD"/>
            </w:tcBorders>
          </w:tcPr>
          <w:p>
            <w:pPr>
              <w:pStyle w:val="TableParagraph"/>
              <w:spacing w:before="45"/>
              <w:ind w:right="131"/>
              <w:rPr>
                <w:sz w:val="17"/>
              </w:rPr>
            </w:pPr>
            <w:r>
              <w:rPr>
                <w:color w:val="231F20"/>
                <w:spacing w:val="-5"/>
                <w:sz w:val="17"/>
              </w:rPr>
              <w:t>19</w:t>
            </w:r>
          </w:p>
        </w:tc>
        <w:tc>
          <w:tcPr>
            <w:tcW w:w="695" w:type="dxa"/>
            <w:tcBorders>
              <w:bottom w:val="single" w:sz="8" w:space="0" w:color="6595C4"/>
            </w:tcBorders>
          </w:tcPr>
          <w:p>
            <w:pPr>
              <w:pStyle w:val="TableParagraph"/>
              <w:spacing w:before="45"/>
              <w:ind w:right="79"/>
              <w:rPr>
                <w:sz w:val="17"/>
              </w:rPr>
            </w:pPr>
            <w:r>
              <w:rPr>
                <w:color w:val="231F20"/>
                <w:spacing w:val="-10"/>
                <w:sz w:val="17"/>
              </w:rPr>
              <w:t>-</w:t>
            </w:r>
          </w:p>
        </w:tc>
        <w:tc>
          <w:tcPr>
            <w:tcW w:w="174" w:type="dxa"/>
            <w:tcBorders>
              <w:bottom w:val="single" w:sz="8" w:space="0" w:color="6595C4"/>
            </w:tcBorders>
          </w:tcPr>
          <w:p>
            <w:pPr>
              <w:pStyle w:val="TableParagraph"/>
              <w:spacing w:before="0"/>
              <w:jc w:val="left"/>
              <w:rPr>
                <w:rFonts w:ascii="Times New Roman"/>
                <w:sz w:val="16"/>
              </w:rPr>
            </w:pPr>
          </w:p>
        </w:tc>
        <w:tc>
          <w:tcPr>
            <w:tcW w:w="817" w:type="dxa"/>
            <w:tcBorders>
              <w:bottom w:val="single" w:sz="8" w:space="0" w:color="6595C4"/>
            </w:tcBorders>
          </w:tcPr>
          <w:p>
            <w:pPr>
              <w:pStyle w:val="TableParagraph"/>
              <w:spacing w:before="45"/>
              <w:ind w:right="96"/>
              <w:rPr>
                <w:sz w:val="17"/>
              </w:rPr>
            </w:pPr>
            <w:r>
              <w:rPr>
                <w:color w:val="231F20"/>
                <w:spacing w:val="-10"/>
                <w:sz w:val="17"/>
              </w:rPr>
              <w:t>-</w:t>
            </w:r>
          </w:p>
        </w:tc>
        <w:tc>
          <w:tcPr>
            <w:tcW w:w="745" w:type="dxa"/>
            <w:tcBorders>
              <w:bottom w:val="single" w:sz="8" w:space="0" w:color="6595C4"/>
            </w:tcBorders>
          </w:tcPr>
          <w:p>
            <w:pPr>
              <w:pStyle w:val="TableParagraph"/>
              <w:spacing w:before="45"/>
              <w:ind w:right="25"/>
              <w:rPr>
                <w:sz w:val="17"/>
              </w:rPr>
            </w:pPr>
            <w:r>
              <w:rPr>
                <w:color w:val="231F20"/>
                <w:spacing w:val="-5"/>
                <w:sz w:val="17"/>
              </w:rPr>
              <w:t>42</w:t>
            </w:r>
          </w:p>
        </w:tc>
        <w:tc>
          <w:tcPr>
            <w:tcW w:w="986" w:type="dxa"/>
            <w:tcBorders>
              <w:bottom w:val="single" w:sz="8" w:space="0" w:color="6595C4"/>
            </w:tcBorders>
          </w:tcPr>
          <w:p>
            <w:pPr>
              <w:pStyle w:val="TableParagraph"/>
              <w:spacing w:before="45"/>
              <w:ind w:left="571"/>
              <w:jc w:val="left"/>
              <w:rPr>
                <w:sz w:val="17"/>
              </w:rPr>
            </w:pPr>
            <w:r>
              <w:rPr>
                <w:color w:val="231F20"/>
                <w:spacing w:val="-10"/>
                <w:sz w:val="17"/>
              </w:rPr>
              <w:t>1</w:t>
            </w:r>
          </w:p>
        </w:tc>
        <w:tc>
          <w:tcPr>
            <w:tcW w:w="708" w:type="dxa"/>
            <w:tcBorders>
              <w:bottom w:val="single" w:sz="8" w:space="0" w:color="6595C4"/>
            </w:tcBorders>
          </w:tcPr>
          <w:p>
            <w:pPr>
              <w:pStyle w:val="TableParagraph"/>
              <w:spacing w:before="45"/>
              <w:ind w:right="23"/>
              <w:rPr>
                <w:sz w:val="17"/>
              </w:rPr>
            </w:pPr>
            <w:r>
              <w:rPr>
                <w:color w:val="231F20"/>
                <w:spacing w:val="-5"/>
                <w:sz w:val="17"/>
              </w:rPr>
              <w:t>20</w:t>
            </w:r>
          </w:p>
        </w:tc>
      </w:tr>
    </w:tbl>
    <w:p>
      <w:pPr>
        <w:pStyle w:val="BodyText"/>
        <w:rPr>
          <w:sz w:val="18"/>
        </w:rPr>
      </w:pPr>
    </w:p>
    <w:p>
      <w:pPr>
        <w:pStyle w:val="BodyText"/>
        <w:spacing w:before="182"/>
        <w:rPr>
          <w:sz w:val="18"/>
        </w:rPr>
      </w:pPr>
    </w:p>
    <w:p>
      <w:pPr>
        <w:pStyle w:val="ListParagraph"/>
        <w:numPr>
          <w:ilvl w:val="2"/>
          <w:numId w:val="30"/>
        </w:numPr>
        <w:tabs>
          <w:tab w:pos="3649" w:val="left" w:leader="none"/>
        </w:tabs>
        <w:spacing w:line="240" w:lineRule="auto" w:before="0" w:after="0"/>
        <w:ind w:left="3649" w:right="0" w:hanging="471"/>
        <w:jc w:val="left"/>
        <w:rPr>
          <w:b/>
          <w:sz w:val="18"/>
        </w:rPr>
      </w:pPr>
      <w:r>
        <w:rPr/>
        <w:drawing>
          <wp:anchor distT="0" distB="0" distL="0" distR="0" allowOverlap="1" layoutInCell="1" locked="0" behindDoc="0" simplePos="0" relativeHeight="15773696">
            <wp:simplePos x="0" y="0"/>
            <wp:positionH relativeFrom="page">
              <wp:posOffset>1443227</wp:posOffset>
            </wp:positionH>
            <wp:positionV relativeFrom="paragraph">
              <wp:posOffset>278165</wp:posOffset>
            </wp:positionV>
            <wp:extent cx="5411175" cy="2604516"/>
            <wp:effectExtent l="0" t="0" r="0" b="0"/>
            <wp:wrapNone/>
            <wp:docPr id="236" name="Image 236"/>
            <wp:cNvGraphicFramePr>
              <a:graphicFrameLocks/>
            </wp:cNvGraphicFramePr>
            <a:graphic>
              <a:graphicData uri="http://schemas.openxmlformats.org/drawingml/2006/picture">
                <pic:pic>
                  <pic:nvPicPr>
                    <pic:cNvPr id="236" name="Image 236"/>
                    <pic:cNvPicPr/>
                  </pic:nvPicPr>
                  <pic:blipFill>
                    <a:blip r:embed="rId76" cstate="print"/>
                    <a:stretch>
                      <a:fillRect/>
                    </a:stretch>
                  </pic:blipFill>
                  <pic:spPr>
                    <a:xfrm>
                      <a:off x="0" y="0"/>
                      <a:ext cx="5411175" cy="2604516"/>
                    </a:xfrm>
                    <a:prstGeom prst="rect">
                      <a:avLst/>
                    </a:prstGeom>
                  </pic:spPr>
                </pic:pic>
              </a:graphicData>
            </a:graphic>
          </wp:anchor>
        </w:drawing>
      </w:r>
      <w:r>
        <w:rPr>
          <w:b/>
          <w:color w:val="231F20"/>
          <w:w w:val="105"/>
          <w:sz w:val="18"/>
        </w:rPr>
        <w:t>Total</w:t>
      </w:r>
      <w:r>
        <w:rPr>
          <w:b/>
          <w:color w:val="231F20"/>
          <w:spacing w:val="-13"/>
          <w:w w:val="105"/>
          <w:sz w:val="18"/>
        </w:rPr>
        <w:t> </w:t>
      </w:r>
      <w:r>
        <w:rPr>
          <w:b/>
          <w:color w:val="231F20"/>
          <w:w w:val="105"/>
          <w:sz w:val="18"/>
        </w:rPr>
        <w:t>de</w:t>
      </w:r>
      <w:r>
        <w:rPr>
          <w:b/>
          <w:color w:val="231F20"/>
          <w:spacing w:val="-13"/>
          <w:w w:val="105"/>
          <w:sz w:val="18"/>
        </w:rPr>
        <w:t> </w:t>
      </w:r>
      <w:r>
        <w:rPr>
          <w:b/>
          <w:color w:val="231F20"/>
          <w:w w:val="105"/>
          <w:sz w:val="18"/>
        </w:rPr>
        <w:t>entidades</w:t>
      </w:r>
      <w:r>
        <w:rPr>
          <w:b/>
          <w:color w:val="231F20"/>
          <w:spacing w:val="-9"/>
          <w:w w:val="105"/>
          <w:sz w:val="18"/>
        </w:rPr>
        <w:t> </w:t>
      </w:r>
      <w:r>
        <w:rPr>
          <w:b/>
          <w:color w:val="231F20"/>
          <w:w w:val="105"/>
          <w:sz w:val="18"/>
        </w:rPr>
        <w:t>por</w:t>
      </w:r>
      <w:r>
        <w:rPr>
          <w:b/>
          <w:color w:val="231F20"/>
          <w:spacing w:val="-13"/>
          <w:w w:val="105"/>
          <w:sz w:val="18"/>
        </w:rPr>
        <w:t> </w:t>
      </w:r>
      <w:r>
        <w:rPr>
          <w:b/>
          <w:color w:val="231F20"/>
          <w:w w:val="105"/>
          <w:sz w:val="18"/>
        </w:rPr>
        <w:t>Actividad</w:t>
      </w:r>
      <w:r>
        <w:rPr>
          <w:b/>
          <w:color w:val="231F20"/>
          <w:spacing w:val="-5"/>
          <w:w w:val="105"/>
          <w:sz w:val="18"/>
        </w:rPr>
        <w:t> </w:t>
      </w:r>
      <w:r>
        <w:rPr>
          <w:b/>
          <w:color w:val="231F20"/>
          <w:w w:val="105"/>
          <w:sz w:val="18"/>
        </w:rPr>
        <w:t>Económica,</w:t>
      </w:r>
      <w:r>
        <w:rPr>
          <w:b/>
          <w:color w:val="231F20"/>
          <w:spacing w:val="-11"/>
          <w:w w:val="105"/>
          <w:sz w:val="18"/>
        </w:rPr>
        <w:t> </w:t>
      </w:r>
      <w:r>
        <w:rPr>
          <w:b/>
          <w:color w:val="231F20"/>
          <w:w w:val="105"/>
          <w:sz w:val="18"/>
        </w:rPr>
        <w:t>año</w:t>
      </w:r>
      <w:r>
        <w:rPr>
          <w:b/>
          <w:color w:val="231F20"/>
          <w:spacing w:val="-13"/>
          <w:w w:val="105"/>
          <w:sz w:val="18"/>
        </w:rPr>
        <w:t> </w:t>
      </w:r>
      <w:r>
        <w:rPr>
          <w:b/>
          <w:color w:val="231F20"/>
          <w:spacing w:val="-4"/>
          <w:w w:val="105"/>
          <w:sz w:val="18"/>
        </w:rPr>
        <w:t>2022</w:t>
      </w:r>
    </w:p>
    <w:p>
      <w:pPr>
        <w:pStyle w:val="BodyText"/>
        <w:rPr>
          <w:b/>
          <w:sz w:val="18"/>
        </w:rPr>
      </w:pPr>
    </w:p>
    <w:p>
      <w:pPr>
        <w:pStyle w:val="BodyText"/>
        <w:rPr>
          <w:b/>
          <w:sz w:val="18"/>
        </w:rPr>
      </w:pPr>
    </w:p>
    <w:p>
      <w:pPr>
        <w:pStyle w:val="BodyText"/>
        <w:rPr>
          <w:b/>
          <w:sz w:val="18"/>
        </w:rPr>
      </w:pPr>
    </w:p>
    <w:p>
      <w:pPr>
        <w:pStyle w:val="BodyText"/>
        <w:spacing w:before="18"/>
        <w:rPr>
          <w:b/>
          <w:sz w:val="18"/>
        </w:rPr>
      </w:pPr>
    </w:p>
    <w:p>
      <w:pPr>
        <w:spacing w:before="1"/>
        <w:ind w:left="0" w:right="9592" w:firstLine="0"/>
        <w:jc w:val="right"/>
        <w:rPr>
          <w:sz w:val="17"/>
        </w:rPr>
      </w:pPr>
      <w:r>
        <w:rPr/>
        <mc:AlternateContent>
          <mc:Choice Requires="wps">
            <w:drawing>
              <wp:anchor distT="0" distB="0" distL="0" distR="0" allowOverlap="1" layoutInCell="1" locked="0" behindDoc="0" simplePos="0" relativeHeight="15774208">
                <wp:simplePos x="0" y="0"/>
                <wp:positionH relativeFrom="page">
                  <wp:posOffset>764128</wp:posOffset>
                </wp:positionH>
                <wp:positionV relativeFrom="paragraph">
                  <wp:posOffset>115247</wp:posOffset>
                </wp:positionV>
                <wp:extent cx="146685" cy="365125"/>
                <wp:effectExtent l="0" t="0" r="0" b="0"/>
                <wp:wrapNone/>
                <wp:docPr id="237" name="Textbox 237"/>
                <wp:cNvGraphicFramePr>
                  <a:graphicFrameLocks/>
                </wp:cNvGraphicFramePr>
                <a:graphic>
                  <a:graphicData uri="http://schemas.microsoft.com/office/word/2010/wordprocessingShape">
                    <wps:wsp>
                      <wps:cNvPr id="237" name="Textbox 237"/>
                      <wps:cNvSpPr txBox="1"/>
                      <wps:spPr>
                        <a:xfrm>
                          <a:off x="0" y="0"/>
                          <a:ext cx="146685" cy="365125"/>
                        </a:xfrm>
                        <a:prstGeom prst="rect">
                          <a:avLst/>
                        </a:prstGeom>
                      </wps:spPr>
                      <wps:txbx>
                        <w:txbxContent>
                          <w:p>
                            <w:pPr>
                              <w:spacing w:before="14"/>
                              <w:ind w:left="20" w:right="0" w:firstLine="0"/>
                              <w:jc w:val="left"/>
                              <w:rPr>
                                <w:sz w:val="17"/>
                              </w:rPr>
                            </w:pPr>
                            <w:r>
                              <w:rPr>
                                <w:color w:val="231F20"/>
                                <w:spacing w:val="-2"/>
                                <w:sz w:val="17"/>
                              </w:rPr>
                              <w:t>Unidad</w:t>
                            </w:r>
                          </w:p>
                        </w:txbxContent>
                      </wps:txbx>
                      <wps:bodyPr wrap="square" lIns="0" tIns="0" rIns="0" bIns="0" rtlCol="0" vert="vert270">
                        <a:noAutofit/>
                      </wps:bodyPr>
                    </wps:wsp>
                  </a:graphicData>
                </a:graphic>
              </wp:anchor>
            </w:drawing>
          </mc:Choice>
          <mc:Fallback>
            <w:pict>
              <v:shape style="position:absolute;margin-left:60.167622pt;margin-top:9.074574pt;width:11.55pt;height:28.75pt;mso-position-horizontal-relative:page;mso-position-vertical-relative:paragraph;z-index:15774208" type="#_x0000_t202" id="docshape210" filled="false" stroked="false">
                <v:textbox inset="0,0,0,0" style="layout-flow:vertical;mso-layout-flow-alt:bottom-to-top">
                  <w:txbxContent>
                    <w:p>
                      <w:pPr>
                        <w:spacing w:before="14"/>
                        <w:ind w:left="20" w:right="0" w:firstLine="0"/>
                        <w:jc w:val="left"/>
                        <w:rPr>
                          <w:sz w:val="17"/>
                        </w:rPr>
                      </w:pPr>
                      <w:r>
                        <w:rPr>
                          <w:color w:val="231F20"/>
                          <w:spacing w:val="-2"/>
                          <w:sz w:val="17"/>
                        </w:rPr>
                        <w:t>Unidad</w:t>
                      </w:r>
                    </w:p>
                  </w:txbxContent>
                </v:textbox>
                <w10:wrap type="none"/>
              </v:shape>
            </w:pict>
          </mc:Fallback>
        </mc:AlternateContent>
      </w:r>
      <w:r>
        <w:rPr>
          <w:color w:val="231F20"/>
          <w:sz w:val="17"/>
        </w:rPr>
        <w:t>10</w:t>
      </w:r>
      <w:r>
        <w:rPr>
          <w:color w:val="231F20"/>
          <w:spacing w:val="-3"/>
          <w:sz w:val="17"/>
        </w:rPr>
        <w:t> </w:t>
      </w:r>
      <w:r>
        <w:rPr>
          <w:color w:val="231F20"/>
          <w:spacing w:val="-5"/>
          <w:sz w:val="17"/>
        </w:rPr>
        <w:t>000</w:t>
      </w:r>
    </w:p>
    <w:p>
      <w:pPr>
        <w:pStyle w:val="BodyText"/>
        <w:rPr>
          <w:sz w:val="17"/>
        </w:rPr>
      </w:pPr>
    </w:p>
    <w:p>
      <w:pPr>
        <w:pStyle w:val="BodyText"/>
        <w:rPr>
          <w:sz w:val="17"/>
        </w:rPr>
      </w:pPr>
    </w:p>
    <w:p>
      <w:pPr>
        <w:pStyle w:val="BodyText"/>
        <w:spacing w:before="55"/>
        <w:rPr>
          <w:sz w:val="17"/>
        </w:rPr>
      </w:pPr>
    </w:p>
    <w:p>
      <w:pPr>
        <w:spacing w:before="0"/>
        <w:ind w:left="0" w:right="9588" w:firstLine="0"/>
        <w:jc w:val="right"/>
        <w:rPr>
          <w:sz w:val="17"/>
        </w:rPr>
      </w:pPr>
      <w:r>
        <w:rPr>
          <w:color w:val="231F20"/>
          <w:sz w:val="17"/>
        </w:rPr>
        <w:t>1</w:t>
      </w:r>
      <w:r>
        <w:rPr>
          <w:color w:val="231F20"/>
          <w:spacing w:val="-1"/>
          <w:sz w:val="17"/>
        </w:rPr>
        <w:t> </w:t>
      </w:r>
      <w:r>
        <w:rPr>
          <w:color w:val="231F20"/>
          <w:spacing w:val="-5"/>
          <w:sz w:val="17"/>
        </w:rPr>
        <w:t>000</w:t>
      </w:r>
    </w:p>
    <w:p>
      <w:pPr>
        <w:pStyle w:val="BodyText"/>
        <w:rPr>
          <w:sz w:val="17"/>
        </w:rPr>
      </w:pPr>
    </w:p>
    <w:p>
      <w:pPr>
        <w:pStyle w:val="BodyText"/>
        <w:rPr>
          <w:sz w:val="17"/>
        </w:rPr>
      </w:pPr>
    </w:p>
    <w:p>
      <w:pPr>
        <w:pStyle w:val="BodyText"/>
        <w:spacing w:before="53"/>
        <w:rPr>
          <w:sz w:val="17"/>
        </w:rPr>
      </w:pPr>
    </w:p>
    <w:p>
      <w:pPr>
        <w:spacing w:before="1"/>
        <w:ind w:left="0" w:right="9590" w:firstLine="0"/>
        <w:jc w:val="right"/>
        <w:rPr>
          <w:sz w:val="17"/>
        </w:rPr>
      </w:pPr>
      <w:r>
        <w:rPr>
          <w:color w:val="231F20"/>
          <w:spacing w:val="-5"/>
          <w:sz w:val="17"/>
        </w:rPr>
        <w:t>100</w:t>
      </w:r>
    </w:p>
    <w:p>
      <w:pPr>
        <w:pStyle w:val="BodyText"/>
        <w:rPr>
          <w:sz w:val="17"/>
        </w:rPr>
      </w:pPr>
    </w:p>
    <w:p>
      <w:pPr>
        <w:pStyle w:val="BodyText"/>
        <w:rPr>
          <w:sz w:val="17"/>
        </w:rPr>
      </w:pPr>
    </w:p>
    <w:p>
      <w:pPr>
        <w:pStyle w:val="BodyText"/>
        <w:spacing w:before="55"/>
        <w:rPr>
          <w:sz w:val="17"/>
        </w:rPr>
      </w:pPr>
    </w:p>
    <w:p>
      <w:pPr>
        <w:spacing w:before="0"/>
        <w:ind w:left="0" w:right="9588" w:firstLine="0"/>
        <w:jc w:val="right"/>
        <w:rPr>
          <w:sz w:val="17"/>
        </w:rPr>
      </w:pPr>
      <w:r>
        <w:rPr>
          <w:color w:val="231F20"/>
          <w:spacing w:val="-5"/>
          <w:sz w:val="17"/>
        </w:rPr>
        <w:t>10</w:t>
      </w:r>
    </w:p>
    <w:p>
      <w:pPr>
        <w:pStyle w:val="BodyText"/>
        <w:rPr>
          <w:sz w:val="17"/>
        </w:rPr>
      </w:pPr>
    </w:p>
    <w:p>
      <w:pPr>
        <w:pStyle w:val="BodyText"/>
        <w:rPr>
          <w:sz w:val="17"/>
        </w:rPr>
      </w:pPr>
    </w:p>
    <w:p>
      <w:pPr>
        <w:pStyle w:val="BodyText"/>
        <w:spacing w:before="53"/>
        <w:rPr>
          <w:sz w:val="17"/>
        </w:rPr>
      </w:pPr>
    </w:p>
    <w:p>
      <w:pPr>
        <w:spacing w:before="0"/>
        <w:ind w:left="0" w:right="9587" w:firstLine="0"/>
        <w:jc w:val="right"/>
        <w:rPr>
          <w:sz w:val="17"/>
        </w:rPr>
      </w:pPr>
      <w:r>
        <w:rPr>
          <w:color w:val="231F20"/>
          <w:spacing w:val="-10"/>
          <w:sz w:val="17"/>
        </w:rPr>
        <w:t>1</w:t>
      </w:r>
    </w:p>
    <w:p>
      <w:pPr>
        <w:spacing w:after="0"/>
        <w:jc w:val="right"/>
        <w:rPr>
          <w:sz w:val="17"/>
        </w:rPr>
        <w:sectPr>
          <w:pgSz w:w="12240" w:h="15840"/>
          <w:pgMar w:header="0" w:footer="821" w:top="840" w:bottom="1020" w:left="460" w:right="480"/>
        </w:sectPr>
      </w:pPr>
    </w:p>
    <w:p>
      <w:pPr>
        <w:spacing w:before="70"/>
        <w:ind w:left="840" w:right="0" w:firstLine="0"/>
        <w:jc w:val="left"/>
        <w:rPr>
          <w:b/>
          <w:sz w:val="22"/>
        </w:rPr>
      </w:pPr>
      <w:r>
        <w:rPr>
          <w:b/>
          <w:color w:val="231F20"/>
          <w:sz w:val="22"/>
        </w:rPr>
        <w:t>CAPÍTULO</w:t>
      </w:r>
      <w:r>
        <w:rPr>
          <w:b/>
          <w:color w:val="231F20"/>
          <w:spacing w:val="-15"/>
          <w:sz w:val="22"/>
        </w:rPr>
        <w:t> </w:t>
      </w:r>
      <w:r>
        <w:rPr>
          <w:b/>
          <w:color w:val="231F20"/>
          <w:spacing w:val="-10"/>
          <w:sz w:val="22"/>
        </w:rPr>
        <w:t>5</w:t>
      </w:r>
    </w:p>
    <w:p>
      <w:pPr>
        <w:pStyle w:val="Heading1"/>
      </w:pPr>
      <w:r>
        <w:rPr>
          <w:color w:val="231F20"/>
          <w:spacing w:val="-2"/>
        </w:rPr>
        <w:t>FINANZAS</w:t>
      </w:r>
    </w:p>
    <w:p>
      <w:pPr>
        <w:pStyle w:val="BodyText"/>
        <w:spacing w:before="88"/>
        <w:rPr>
          <w:b/>
          <w:sz w:val="25"/>
        </w:rPr>
      </w:pPr>
    </w:p>
    <w:p>
      <w:pPr>
        <w:spacing w:before="1"/>
        <w:ind w:left="840" w:right="0" w:firstLine="0"/>
        <w:jc w:val="left"/>
        <w:rPr>
          <w:b/>
          <w:sz w:val="22"/>
        </w:rPr>
      </w:pPr>
      <w:bookmarkStart w:name="_TOC_250091" w:id="49"/>
      <w:bookmarkEnd w:id="49"/>
      <w:r>
        <w:rPr>
          <w:b/>
          <w:color w:val="231F20"/>
          <w:spacing w:val="-2"/>
          <w:sz w:val="22"/>
        </w:rPr>
        <w:t>INTRODUCCIÓN</w:t>
      </w:r>
    </w:p>
    <w:p>
      <w:pPr>
        <w:pStyle w:val="BodyText"/>
        <w:spacing w:before="240"/>
        <w:ind w:left="840" w:right="852"/>
      </w:pPr>
      <w:r>
        <w:rPr>
          <w:color w:val="231F20"/>
        </w:rPr>
        <w:t>El</w:t>
      </w:r>
      <w:r>
        <w:rPr>
          <w:color w:val="231F20"/>
          <w:spacing w:val="27"/>
        </w:rPr>
        <w:t> </w:t>
      </w:r>
      <w:r>
        <w:rPr>
          <w:color w:val="231F20"/>
        </w:rPr>
        <w:t>presente</w:t>
      </w:r>
      <w:r>
        <w:rPr>
          <w:color w:val="231F20"/>
          <w:spacing w:val="29"/>
        </w:rPr>
        <w:t> </w:t>
      </w:r>
      <w:r>
        <w:rPr>
          <w:color w:val="231F20"/>
        </w:rPr>
        <w:t>capítulo</w:t>
      </w:r>
      <w:r>
        <w:rPr>
          <w:color w:val="231F20"/>
          <w:spacing w:val="29"/>
        </w:rPr>
        <w:t> </w:t>
      </w:r>
      <w:r>
        <w:rPr>
          <w:color w:val="231F20"/>
        </w:rPr>
        <w:t>tiene</w:t>
      </w:r>
      <w:r>
        <w:rPr>
          <w:color w:val="231F20"/>
          <w:spacing w:val="28"/>
        </w:rPr>
        <w:t> </w:t>
      </w:r>
      <w:r>
        <w:rPr>
          <w:color w:val="231F20"/>
        </w:rPr>
        <w:t>como</w:t>
      </w:r>
      <w:r>
        <w:rPr>
          <w:color w:val="231F20"/>
          <w:spacing w:val="28"/>
        </w:rPr>
        <w:t> </w:t>
      </w:r>
      <w:r>
        <w:rPr>
          <w:color w:val="231F20"/>
        </w:rPr>
        <w:t>objetivo</w:t>
      </w:r>
      <w:r>
        <w:rPr>
          <w:color w:val="231F20"/>
          <w:spacing w:val="28"/>
        </w:rPr>
        <w:t> </w:t>
      </w:r>
      <w:r>
        <w:rPr>
          <w:color w:val="231F20"/>
        </w:rPr>
        <w:t>mostrar</w:t>
      </w:r>
      <w:r>
        <w:rPr>
          <w:color w:val="231F20"/>
          <w:spacing w:val="27"/>
        </w:rPr>
        <w:t> </w:t>
      </w:r>
      <w:r>
        <w:rPr>
          <w:color w:val="231F20"/>
        </w:rPr>
        <w:t>la</w:t>
      </w:r>
      <w:r>
        <w:rPr>
          <w:color w:val="231F20"/>
          <w:spacing w:val="28"/>
        </w:rPr>
        <w:t> </w:t>
      </w:r>
      <w:r>
        <w:rPr>
          <w:color w:val="231F20"/>
        </w:rPr>
        <w:t>evolución</w:t>
      </w:r>
      <w:r>
        <w:rPr>
          <w:color w:val="231F20"/>
          <w:spacing w:val="27"/>
        </w:rPr>
        <w:t> </w:t>
      </w:r>
      <w:r>
        <w:rPr>
          <w:color w:val="231F20"/>
        </w:rPr>
        <w:t>de</w:t>
      </w:r>
      <w:r>
        <w:rPr>
          <w:color w:val="231F20"/>
          <w:spacing w:val="27"/>
        </w:rPr>
        <w:t> </w:t>
      </w:r>
      <w:r>
        <w:rPr>
          <w:color w:val="231F20"/>
        </w:rPr>
        <w:t>las</w:t>
      </w:r>
      <w:r>
        <w:rPr>
          <w:color w:val="231F20"/>
          <w:spacing w:val="28"/>
        </w:rPr>
        <w:t> </w:t>
      </w:r>
      <w:r>
        <w:rPr>
          <w:color w:val="231F20"/>
        </w:rPr>
        <w:t>principales</w:t>
      </w:r>
      <w:r>
        <w:rPr>
          <w:color w:val="231F20"/>
          <w:spacing w:val="29"/>
        </w:rPr>
        <w:t> </w:t>
      </w:r>
      <w:r>
        <w:rPr>
          <w:color w:val="231F20"/>
        </w:rPr>
        <w:t>variables</w:t>
      </w:r>
      <w:r>
        <w:rPr>
          <w:color w:val="231F20"/>
          <w:spacing w:val="30"/>
        </w:rPr>
        <w:t> </w:t>
      </w:r>
      <w:r>
        <w:rPr>
          <w:color w:val="231F20"/>
        </w:rPr>
        <w:t>financieras internas del territorio.</w:t>
      </w:r>
    </w:p>
    <w:p>
      <w:pPr>
        <w:pStyle w:val="BodyText"/>
        <w:spacing w:before="25"/>
      </w:pPr>
    </w:p>
    <w:p>
      <w:pPr>
        <w:pStyle w:val="BodyText"/>
        <w:ind w:left="840" w:right="852"/>
      </w:pPr>
      <w:r>
        <w:rPr>
          <w:color w:val="231F20"/>
        </w:rPr>
        <w:t>La</w:t>
      </w:r>
      <w:r>
        <w:rPr>
          <w:color w:val="231F20"/>
          <w:spacing w:val="74"/>
        </w:rPr>
        <w:t> </w:t>
      </w:r>
      <w:r>
        <w:rPr>
          <w:color w:val="231F20"/>
        </w:rPr>
        <w:t>información</w:t>
      </w:r>
      <w:r>
        <w:rPr>
          <w:color w:val="231F20"/>
          <w:spacing w:val="74"/>
        </w:rPr>
        <w:t> </w:t>
      </w:r>
      <w:r>
        <w:rPr>
          <w:color w:val="231F20"/>
        </w:rPr>
        <w:t>contenida</w:t>
      </w:r>
      <w:r>
        <w:rPr>
          <w:color w:val="231F20"/>
          <w:spacing w:val="73"/>
        </w:rPr>
        <w:t> </w:t>
      </w:r>
      <w:r>
        <w:rPr>
          <w:color w:val="231F20"/>
        </w:rPr>
        <w:t>en</w:t>
      </w:r>
      <w:r>
        <w:rPr>
          <w:color w:val="231F20"/>
          <w:spacing w:val="73"/>
        </w:rPr>
        <w:t> </w:t>
      </w:r>
      <w:r>
        <w:rPr>
          <w:color w:val="231F20"/>
        </w:rPr>
        <w:t>las</w:t>
      </w:r>
      <w:r>
        <w:rPr>
          <w:color w:val="231F20"/>
          <w:spacing w:val="72"/>
        </w:rPr>
        <w:t> </w:t>
      </w:r>
      <w:r>
        <w:rPr>
          <w:color w:val="231F20"/>
        </w:rPr>
        <w:t>tablas</w:t>
      </w:r>
      <w:r>
        <w:rPr>
          <w:color w:val="231F20"/>
          <w:spacing w:val="72"/>
        </w:rPr>
        <w:t> </w:t>
      </w:r>
      <w:r>
        <w:rPr>
          <w:color w:val="231F20"/>
        </w:rPr>
        <w:t>que</w:t>
      </w:r>
      <w:r>
        <w:rPr>
          <w:color w:val="231F20"/>
          <w:spacing w:val="72"/>
        </w:rPr>
        <w:t> </w:t>
      </w:r>
      <w:r>
        <w:rPr>
          <w:color w:val="231F20"/>
        </w:rPr>
        <w:t>componen</w:t>
      </w:r>
      <w:r>
        <w:rPr>
          <w:color w:val="231F20"/>
          <w:spacing w:val="74"/>
        </w:rPr>
        <w:t> </w:t>
      </w:r>
      <w:r>
        <w:rPr>
          <w:color w:val="231F20"/>
        </w:rPr>
        <w:t>el</w:t>
      </w:r>
      <w:r>
        <w:rPr>
          <w:color w:val="231F20"/>
          <w:spacing w:val="72"/>
        </w:rPr>
        <w:t> </w:t>
      </w:r>
      <w:r>
        <w:rPr>
          <w:color w:val="231F20"/>
        </w:rPr>
        <w:t>capítulo</w:t>
      </w:r>
      <w:r>
        <w:rPr>
          <w:color w:val="231F20"/>
          <w:spacing w:val="75"/>
        </w:rPr>
        <w:t> </w:t>
      </w:r>
      <w:r>
        <w:rPr>
          <w:color w:val="231F20"/>
        </w:rPr>
        <w:t>tiene</w:t>
      </w:r>
      <w:r>
        <w:rPr>
          <w:color w:val="231F20"/>
          <w:spacing w:val="72"/>
        </w:rPr>
        <w:t> </w:t>
      </w:r>
      <w:r>
        <w:rPr>
          <w:color w:val="231F20"/>
        </w:rPr>
        <w:t>como</w:t>
      </w:r>
      <w:r>
        <w:rPr>
          <w:color w:val="231F20"/>
          <w:spacing w:val="73"/>
        </w:rPr>
        <w:t> </w:t>
      </w:r>
      <w:r>
        <w:rPr>
          <w:color w:val="231F20"/>
        </w:rPr>
        <w:t>fuentes</w:t>
      </w:r>
      <w:r>
        <w:rPr>
          <w:color w:val="231F20"/>
          <w:spacing w:val="72"/>
        </w:rPr>
        <w:t> </w:t>
      </w:r>
      <w:r>
        <w:rPr>
          <w:color w:val="231F20"/>
        </w:rPr>
        <w:t>las </w:t>
      </w:r>
      <w:r>
        <w:rPr>
          <w:color w:val="231F20"/>
          <w:spacing w:val="-2"/>
        </w:rPr>
        <w:t>siguientes:</w:t>
      </w:r>
    </w:p>
    <w:p>
      <w:pPr>
        <w:pStyle w:val="BodyText"/>
        <w:spacing w:before="27"/>
      </w:pPr>
    </w:p>
    <w:p>
      <w:pPr>
        <w:pStyle w:val="ListParagraph"/>
        <w:numPr>
          <w:ilvl w:val="0"/>
          <w:numId w:val="32"/>
        </w:numPr>
        <w:tabs>
          <w:tab w:pos="1169" w:val="left" w:leader="none"/>
        </w:tabs>
        <w:spacing w:line="240" w:lineRule="auto" w:before="0" w:after="0"/>
        <w:ind w:left="1169" w:right="0" w:hanging="329"/>
        <w:jc w:val="left"/>
        <w:rPr>
          <w:sz w:val="20"/>
        </w:rPr>
      </w:pPr>
      <w:r>
        <w:rPr>
          <w:color w:val="231F20"/>
          <w:sz w:val="20"/>
        </w:rPr>
        <w:t>Estadísticas</w:t>
      </w:r>
      <w:r>
        <w:rPr>
          <w:color w:val="231F20"/>
          <w:spacing w:val="-7"/>
          <w:sz w:val="20"/>
        </w:rPr>
        <w:t> </w:t>
      </w:r>
      <w:r>
        <w:rPr>
          <w:color w:val="231F20"/>
          <w:sz w:val="20"/>
        </w:rPr>
        <w:t>monetarias</w:t>
      </w:r>
      <w:r>
        <w:rPr>
          <w:color w:val="231F20"/>
          <w:spacing w:val="-5"/>
          <w:sz w:val="20"/>
        </w:rPr>
        <w:t> </w:t>
      </w:r>
      <w:r>
        <w:rPr>
          <w:color w:val="231F20"/>
          <w:sz w:val="20"/>
        </w:rPr>
        <w:t>y</w:t>
      </w:r>
      <w:r>
        <w:rPr>
          <w:color w:val="231F20"/>
          <w:spacing w:val="-7"/>
          <w:sz w:val="20"/>
        </w:rPr>
        <w:t> </w:t>
      </w:r>
      <w:r>
        <w:rPr>
          <w:color w:val="231F20"/>
          <w:sz w:val="20"/>
        </w:rPr>
        <w:t>financieras</w:t>
      </w:r>
      <w:r>
        <w:rPr>
          <w:color w:val="231F20"/>
          <w:spacing w:val="-7"/>
          <w:sz w:val="20"/>
        </w:rPr>
        <w:t> </w:t>
      </w:r>
      <w:r>
        <w:rPr>
          <w:color w:val="231F20"/>
          <w:sz w:val="20"/>
        </w:rPr>
        <w:t>de</w:t>
      </w:r>
      <w:r>
        <w:rPr>
          <w:color w:val="231F20"/>
          <w:spacing w:val="-5"/>
          <w:sz w:val="20"/>
        </w:rPr>
        <w:t> </w:t>
      </w:r>
      <w:r>
        <w:rPr>
          <w:color w:val="231F20"/>
          <w:sz w:val="20"/>
        </w:rPr>
        <w:t>Banco</w:t>
      </w:r>
      <w:r>
        <w:rPr>
          <w:color w:val="231F20"/>
          <w:spacing w:val="-8"/>
          <w:sz w:val="20"/>
        </w:rPr>
        <w:t> </w:t>
      </w:r>
      <w:r>
        <w:rPr>
          <w:color w:val="231F20"/>
          <w:spacing w:val="-2"/>
          <w:sz w:val="20"/>
        </w:rPr>
        <w:t>Metropolitano.</w:t>
      </w:r>
    </w:p>
    <w:p>
      <w:pPr>
        <w:pStyle w:val="BodyText"/>
        <w:spacing w:before="24"/>
      </w:pPr>
    </w:p>
    <w:p>
      <w:pPr>
        <w:pStyle w:val="ListParagraph"/>
        <w:numPr>
          <w:ilvl w:val="0"/>
          <w:numId w:val="32"/>
        </w:numPr>
        <w:tabs>
          <w:tab w:pos="1169" w:val="left" w:leader="none"/>
          <w:tab w:pos="1229" w:val="left" w:leader="none"/>
        </w:tabs>
        <w:spacing w:line="240" w:lineRule="auto" w:before="0" w:after="0"/>
        <w:ind w:left="1229" w:right="1467" w:hanging="390"/>
        <w:jc w:val="left"/>
        <w:rPr>
          <w:sz w:val="20"/>
        </w:rPr>
      </w:pPr>
      <w:r>
        <w:rPr>
          <w:color w:val="231F20"/>
          <w:sz w:val="20"/>
        </w:rPr>
        <w:t>Estadísticas de los ingresos y gastos del presupuesto de la Dirección Provincial de Finanzas y</w:t>
      </w:r>
      <w:r>
        <w:rPr>
          <w:color w:val="231F20"/>
          <w:spacing w:val="40"/>
          <w:sz w:val="20"/>
        </w:rPr>
        <w:t> </w:t>
      </w:r>
      <w:r>
        <w:rPr>
          <w:color w:val="231F20"/>
          <w:spacing w:val="-2"/>
          <w:sz w:val="20"/>
        </w:rPr>
        <w:t>Precios.</w:t>
      </w:r>
    </w:p>
    <w:p>
      <w:pPr>
        <w:pStyle w:val="BodyText"/>
        <w:spacing w:before="23"/>
      </w:pPr>
    </w:p>
    <w:p>
      <w:pPr>
        <w:spacing w:before="0"/>
        <w:ind w:left="840" w:right="1349" w:firstLine="0"/>
        <w:jc w:val="left"/>
        <w:rPr>
          <w:sz w:val="20"/>
        </w:rPr>
      </w:pPr>
      <w:r>
        <w:rPr>
          <w:color w:val="231F20"/>
          <w:sz w:val="20"/>
        </w:rPr>
        <w:t>A continuación, se ofrece la </w:t>
      </w:r>
      <w:r>
        <w:rPr>
          <w:b/>
          <w:color w:val="231F20"/>
          <w:sz w:val="20"/>
        </w:rPr>
        <w:t>definición metodológica de los</w:t>
      </w:r>
      <w:r>
        <w:rPr>
          <w:b/>
          <w:color w:val="231F20"/>
          <w:spacing w:val="-1"/>
          <w:sz w:val="20"/>
        </w:rPr>
        <w:t> </w:t>
      </w:r>
      <w:r>
        <w:rPr>
          <w:b/>
          <w:color w:val="231F20"/>
          <w:sz w:val="20"/>
        </w:rPr>
        <w:t>principales indicadores </w:t>
      </w:r>
      <w:r>
        <w:rPr>
          <w:color w:val="231F20"/>
          <w:sz w:val="20"/>
        </w:rPr>
        <w:t>que aparecen en el capítulo.</w:t>
      </w:r>
    </w:p>
    <w:p>
      <w:pPr>
        <w:pStyle w:val="BodyText"/>
        <w:spacing w:before="25"/>
      </w:pPr>
    </w:p>
    <w:p>
      <w:pPr>
        <w:pStyle w:val="BodyText"/>
        <w:spacing w:before="1"/>
        <w:ind w:left="840" w:right="1181"/>
        <w:jc w:val="both"/>
      </w:pPr>
      <w:r>
        <w:rPr>
          <w:b/>
          <w:color w:val="231F20"/>
        </w:rPr>
        <w:t>Presupuesto del Estado: </w:t>
      </w:r>
      <w:r>
        <w:rPr>
          <w:color w:val="231F20"/>
        </w:rPr>
        <w:t>Constituye el plan financiero fundamental para la formación y utilización del fondo</w:t>
      </w:r>
      <w:r>
        <w:rPr>
          <w:color w:val="231F20"/>
          <w:spacing w:val="40"/>
        </w:rPr>
        <w:t> </w:t>
      </w:r>
      <w:r>
        <w:rPr>
          <w:color w:val="231F20"/>
        </w:rPr>
        <w:t>centralizado</w:t>
      </w:r>
      <w:r>
        <w:rPr>
          <w:color w:val="231F20"/>
          <w:spacing w:val="40"/>
        </w:rPr>
        <w:t> </w:t>
      </w:r>
      <w:r>
        <w:rPr>
          <w:color w:val="231F20"/>
        </w:rPr>
        <w:t>de</w:t>
      </w:r>
      <w:r>
        <w:rPr>
          <w:color w:val="231F20"/>
          <w:spacing w:val="40"/>
        </w:rPr>
        <w:t> </w:t>
      </w:r>
      <w:r>
        <w:rPr>
          <w:color w:val="231F20"/>
        </w:rPr>
        <w:t>los</w:t>
      </w:r>
      <w:r>
        <w:rPr>
          <w:color w:val="231F20"/>
          <w:spacing w:val="40"/>
        </w:rPr>
        <w:t> </w:t>
      </w:r>
      <w:r>
        <w:rPr>
          <w:color w:val="231F20"/>
        </w:rPr>
        <w:t>recursos</w:t>
      </w:r>
      <w:r>
        <w:rPr>
          <w:color w:val="231F20"/>
          <w:spacing w:val="40"/>
        </w:rPr>
        <w:t> </w:t>
      </w:r>
      <w:r>
        <w:rPr>
          <w:color w:val="231F20"/>
        </w:rPr>
        <w:t>financieros</w:t>
      </w:r>
      <w:r>
        <w:rPr>
          <w:color w:val="231F20"/>
          <w:spacing w:val="40"/>
        </w:rPr>
        <w:t> </w:t>
      </w:r>
      <w:r>
        <w:rPr>
          <w:color w:val="231F20"/>
        </w:rPr>
        <w:t>del</w:t>
      </w:r>
      <w:r>
        <w:rPr>
          <w:color w:val="231F20"/>
          <w:spacing w:val="40"/>
        </w:rPr>
        <w:t> </w:t>
      </w:r>
      <w:r>
        <w:rPr>
          <w:color w:val="231F20"/>
        </w:rPr>
        <w:t>Estado,</w:t>
      </w:r>
      <w:r>
        <w:rPr>
          <w:color w:val="231F20"/>
          <w:spacing w:val="40"/>
        </w:rPr>
        <w:t> </w:t>
      </w:r>
      <w:r>
        <w:rPr>
          <w:color w:val="231F20"/>
        </w:rPr>
        <w:t>a</w:t>
      </w:r>
      <w:r>
        <w:rPr>
          <w:color w:val="231F20"/>
          <w:spacing w:val="40"/>
        </w:rPr>
        <w:t> </w:t>
      </w:r>
      <w:r>
        <w:rPr>
          <w:color w:val="231F20"/>
        </w:rPr>
        <w:t>través</w:t>
      </w:r>
      <w:r>
        <w:rPr>
          <w:color w:val="231F20"/>
          <w:spacing w:val="40"/>
        </w:rPr>
        <w:t> </w:t>
      </w:r>
      <w:r>
        <w:rPr>
          <w:color w:val="231F20"/>
        </w:rPr>
        <w:t>del</w:t>
      </w:r>
      <w:r>
        <w:rPr>
          <w:color w:val="231F20"/>
          <w:spacing w:val="40"/>
        </w:rPr>
        <w:t> </w:t>
      </w:r>
      <w:r>
        <w:rPr>
          <w:color w:val="231F20"/>
        </w:rPr>
        <w:t>cual</w:t>
      </w:r>
      <w:r>
        <w:rPr>
          <w:color w:val="231F20"/>
          <w:spacing w:val="40"/>
        </w:rPr>
        <w:t> </w:t>
      </w:r>
      <w:r>
        <w:rPr>
          <w:color w:val="231F20"/>
        </w:rPr>
        <w:t>se</w:t>
      </w:r>
      <w:r>
        <w:rPr>
          <w:color w:val="231F20"/>
          <w:spacing w:val="40"/>
        </w:rPr>
        <w:t> </w:t>
      </w:r>
      <w:r>
        <w:rPr>
          <w:color w:val="231F20"/>
        </w:rPr>
        <w:t>distribuye</w:t>
      </w:r>
      <w:r>
        <w:rPr>
          <w:color w:val="231F20"/>
          <w:spacing w:val="40"/>
        </w:rPr>
        <w:t> </w:t>
      </w:r>
      <w:r>
        <w:rPr>
          <w:color w:val="231F20"/>
        </w:rPr>
        <w:t>y redistribuyen</w:t>
      </w:r>
      <w:r>
        <w:rPr>
          <w:color w:val="231F20"/>
          <w:spacing w:val="-1"/>
        </w:rPr>
        <w:t> </w:t>
      </w:r>
      <w:r>
        <w:rPr>
          <w:color w:val="231F20"/>
        </w:rPr>
        <w:t>a parte sustancial del ingreso nacional destinado al fomento de la economía nacional, al incremento del</w:t>
      </w:r>
      <w:r>
        <w:rPr>
          <w:color w:val="231F20"/>
          <w:spacing w:val="40"/>
        </w:rPr>
        <w:t> </w:t>
      </w:r>
      <w:r>
        <w:rPr>
          <w:color w:val="231F20"/>
        </w:rPr>
        <w:t>bienestar</w:t>
      </w:r>
      <w:r>
        <w:rPr>
          <w:color w:val="231F20"/>
          <w:spacing w:val="40"/>
        </w:rPr>
        <w:t> </w:t>
      </w:r>
      <w:r>
        <w:rPr>
          <w:color w:val="231F20"/>
        </w:rPr>
        <w:t>material</w:t>
      </w:r>
      <w:r>
        <w:rPr>
          <w:color w:val="231F20"/>
          <w:spacing w:val="40"/>
        </w:rPr>
        <w:t> </w:t>
      </w:r>
      <w:r>
        <w:rPr>
          <w:color w:val="231F20"/>
        </w:rPr>
        <w:t>y</w:t>
      </w:r>
      <w:r>
        <w:rPr>
          <w:color w:val="231F20"/>
          <w:spacing w:val="40"/>
        </w:rPr>
        <w:t> </w:t>
      </w:r>
      <w:r>
        <w:rPr>
          <w:color w:val="231F20"/>
        </w:rPr>
        <w:t>cultural</w:t>
      </w:r>
      <w:r>
        <w:rPr>
          <w:color w:val="231F20"/>
          <w:spacing w:val="40"/>
        </w:rPr>
        <w:t> </w:t>
      </w:r>
      <w:r>
        <w:rPr>
          <w:color w:val="231F20"/>
        </w:rPr>
        <w:t>de</w:t>
      </w:r>
      <w:r>
        <w:rPr>
          <w:color w:val="231F20"/>
          <w:spacing w:val="40"/>
        </w:rPr>
        <w:t> </w:t>
      </w:r>
      <w:r>
        <w:rPr>
          <w:color w:val="231F20"/>
        </w:rPr>
        <w:t>la</w:t>
      </w:r>
      <w:r>
        <w:rPr>
          <w:color w:val="231F20"/>
          <w:spacing w:val="40"/>
        </w:rPr>
        <w:t> </w:t>
      </w:r>
      <w:r>
        <w:rPr>
          <w:color w:val="231F20"/>
        </w:rPr>
        <w:t>sociedad,</w:t>
      </w:r>
      <w:r>
        <w:rPr>
          <w:color w:val="231F20"/>
          <w:spacing w:val="40"/>
        </w:rPr>
        <w:t> </w:t>
      </w:r>
      <w:r>
        <w:rPr>
          <w:color w:val="231F20"/>
        </w:rPr>
        <w:t>a</w:t>
      </w:r>
      <w:r>
        <w:rPr>
          <w:color w:val="231F20"/>
          <w:spacing w:val="40"/>
        </w:rPr>
        <w:t> </w:t>
      </w:r>
      <w:r>
        <w:rPr>
          <w:color w:val="231F20"/>
        </w:rPr>
        <w:t>la</w:t>
      </w:r>
      <w:r>
        <w:rPr>
          <w:color w:val="231F20"/>
          <w:spacing w:val="40"/>
        </w:rPr>
        <w:t> </w:t>
      </w:r>
      <w:r>
        <w:rPr>
          <w:color w:val="231F20"/>
        </w:rPr>
        <w:t>defensa</w:t>
      </w:r>
      <w:r>
        <w:rPr>
          <w:color w:val="231F20"/>
          <w:spacing w:val="40"/>
        </w:rPr>
        <w:t> </w:t>
      </w:r>
      <w:r>
        <w:rPr>
          <w:color w:val="231F20"/>
        </w:rPr>
        <w:t>nacional,</w:t>
      </w:r>
      <w:r>
        <w:rPr>
          <w:color w:val="231F20"/>
          <w:spacing w:val="40"/>
        </w:rPr>
        <w:t> </w:t>
      </w:r>
      <w:r>
        <w:rPr>
          <w:color w:val="231F20"/>
        </w:rPr>
        <w:t>y</w:t>
      </w:r>
      <w:r>
        <w:rPr>
          <w:color w:val="231F20"/>
          <w:spacing w:val="40"/>
        </w:rPr>
        <w:t> </w:t>
      </w:r>
      <w:r>
        <w:rPr>
          <w:color w:val="231F20"/>
        </w:rPr>
        <w:t>al funcionamiento</w:t>
      </w:r>
      <w:r>
        <w:rPr>
          <w:color w:val="231F20"/>
          <w:spacing w:val="40"/>
        </w:rPr>
        <w:t> </w:t>
      </w:r>
      <w:r>
        <w:rPr>
          <w:color w:val="231F20"/>
        </w:rPr>
        <w:t>de</w:t>
      </w:r>
      <w:r>
        <w:rPr>
          <w:color w:val="231F20"/>
          <w:spacing w:val="40"/>
        </w:rPr>
        <w:t> </w:t>
      </w:r>
      <w:r>
        <w:rPr>
          <w:color w:val="231F20"/>
        </w:rPr>
        <w:t>los órganos y organismos del Estado.</w:t>
      </w:r>
    </w:p>
    <w:p>
      <w:pPr>
        <w:pStyle w:val="BodyText"/>
        <w:spacing w:before="29"/>
      </w:pPr>
    </w:p>
    <w:p>
      <w:pPr>
        <w:pStyle w:val="BodyText"/>
        <w:spacing w:line="242" w:lineRule="auto" w:before="1"/>
        <w:ind w:left="840" w:right="1175"/>
        <w:jc w:val="both"/>
      </w:pPr>
      <w:r>
        <w:rPr>
          <w:b/>
          <w:color w:val="231F20"/>
        </w:rPr>
        <w:t>Presupuesto Gobierno Central: </w:t>
      </w:r>
      <w:r>
        <w:rPr>
          <w:color w:val="231F20"/>
        </w:rPr>
        <w:t>Contiene los ingresos y</w:t>
      </w:r>
      <w:r>
        <w:rPr>
          <w:color w:val="231F20"/>
          <w:spacing w:val="40"/>
        </w:rPr>
        <w:t> </w:t>
      </w:r>
      <w:r>
        <w:rPr>
          <w:color w:val="231F20"/>
        </w:rPr>
        <w:t>gastos de los Organismos de</w:t>
      </w:r>
      <w:r>
        <w:rPr>
          <w:color w:val="231F20"/>
          <w:spacing w:val="40"/>
        </w:rPr>
        <w:t> </w:t>
      </w:r>
      <w:r>
        <w:rPr>
          <w:color w:val="231F20"/>
        </w:rPr>
        <w:t>la Administración Central del Estado y sus entidades subordinadas y otros compromisos que asume el Estado centralizadamente, contiene además las transferencias al resto del presupuesto del sistema, para equilibrar las diferencias entre gastos e ingresos, al ser el único con capacidad fiscal para </w:t>
      </w:r>
      <w:r>
        <w:rPr>
          <w:color w:val="231F20"/>
          <w:spacing w:val="-2"/>
        </w:rPr>
        <w:t>endeudarse.</w:t>
      </w:r>
    </w:p>
    <w:p>
      <w:pPr>
        <w:pStyle w:val="BodyText"/>
        <w:spacing w:before="18"/>
      </w:pPr>
    </w:p>
    <w:p>
      <w:pPr>
        <w:spacing w:before="0"/>
        <w:ind w:left="840" w:right="1176" w:firstLine="0"/>
        <w:jc w:val="both"/>
        <w:rPr>
          <w:sz w:val="20"/>
        </w:rPr>
      </w:pPr>
      <w:r>
        <w:rPr>
          <w:b/>
          <w:color w:val="231F20"/>
          <w:sz w:val="20"/>
        </w:rPr>
        <w:t>Presupuestos Gobiernos Locales: </w:t>
      </w:r>
      <w:r>
        <w:rPr>
          <w:color w:val="231F20"/>
          <w:sz w:val="20"/>
        </w:rPr>
        <w:t>Incluye los presupuestos de los municipios y el propio de la provincia para las actividades de subordinación provincial.</w:t>
      </w:r>
    </w:p>
    <w:p>
      <w:pPr>
        <w:spacing w:after="0"/>
        <w:jc w:val="both"/>
        <w:rPr>
          <w:sz w:val="20"/>
        </w:rPr>
        <w:sectPr>
          <w:footerReference w:type="default" r:id="rId77"/>
          <w:pgSz w:w="12240" w:h="15840"/>
          <w:pgMar w:header="0" w:footer="760" w:top="1440" w:bottom="960" w:left="460" w:right="480"/>
        </w:sectPr>
      </w:pPr>
    </w:p>
    <w:p>
      <w:pPr>
        <w:pStyle w:val="Heading4"/>
        <w:numPr>
          <w:ilvl w:val="1"/>
          <w:numId w:val="33"/>
        </w:numPr>
        <w:tabs>
          <w:tab w:pos="629" w:val="left" w:leader="none"/>
        </w:tabs>
        <w:spacing w:line="240" w:lineRule="auto" w:before="64" w:after="0"/>
        <w:ind w:left="629" w:right="0" w:hanging="329"/>
        <w:jc w:val="left"/>
      </w:pPr>
      <w:bookmarkStart w:name="_TOC_250090" w:id="50"/>
      <w:r>
        <w:rPr>
          <w:color w:val="231F20"/>
        </w:rPr>
        <w:t>-</w:t>
      </w:r>
      <w:r>
        <w:rPr>
          <w:color w:val="231F20"/>
          <w:spacing w:val="-9"/>
        </w:rPr>
        <w:t> </w:t>
      </w:r>
      <w:r>
        <w:rPr>
          <w:color w:val="231F20"/>
        </w:rPr>
        <w:t>Ejecución</w:t>
      </w:r>
      <w:r>
        <w:rPr>
          <w:color w:val="231F20"/>
          <w:spacing w:val="-8"/>
        </w:rPr>
        <w:t> </w:t>
      </w:r>
      <w:r>
        <w:rPr>
          <w:color w:val="231F20"/>
        </w:rPr>
        <w:t>del</w:t>
      </w:r>
      <w:r>
        <w:rPr>
          <w:color w:val="231F20"/>
          <w:spacing w:val="-8"/>
        </w:rPr>
        <w:t> </w:t>
      </w:r>
      <w:r>
        <w:rPr>
          <w:color w:val="231F20"/>
        </w:rPr>
        <w:t>presupuesto</w:t>
      </w:r>
      <w:r>
        <w:rPr>
          <w:color w:val="231F20"/>
          <w:spacing w:val="-8"/>
        </w:rPr>
        <w:t> </w:t>
      </w:r>
      <w:r>
        <w:rPr>
          <w:color w:val="231F20"/>
        </w:rPr>
        <w:t>del</w:t>
      </w:r>
      <w:r>
        <w:rPr>
          <w:color w:val="231F20"/>
          <w:spacing w:val="-9"/>
        </w:rPr>
        <w:t> </w:t>
      </w:r>
      <w:r>
        <w:rPr>
          <w:color w:val="231F20"/>
        </w:rPr>
        <w:t>Estado</w:t>
      </w:r>
      <w:r>
        <w:rPr>
          <w:color w:val="231F20"/>
          <w:spacing w:val="-8"/>
        </w:rPr>
        <w:t> </w:t>
      </w:r>
      <w:r>
        <w:rPr>
          <w:color w:val="231F20"/>
        </w:rPr>
        <w:t>en</w:t>
      </w:r>
      <w:r>
        <w:rPr>
          <w:color w:val="231F20"/>
          <w:spacing w:val="-8"/>
        </w:rPr>
        <w:t> </w:t>
      </w:r>
      <w:r>
        <w:rPr>
          <w:color w:val="231F20"/>
        </w:rPr>
        <w:t>entidades</w:t>
      </w:r>
      <w:r>
        <w:rPr>
          <w:color w:val="231F20"/>
          <w:spacing w:val="-8"/>
        </w:rPr>
        <w:t> </w:t>
      </w:r>
      <w:r>
        <w:rPr>
          <w:color w:val="231F20"/>
        </w:rPr>
        <w:t>de</w:t>
      </w:r>
      <w:r>
        <w:rPr>
          <w:color w:val="231F20"/>
          <w:spacing w:val="-9"/>
        </w:rPr>
        <w:t> </w:t>
      </w:r>
      <w:r>
        <w:rPr>
          <w:color w:val="231F20"/>
        </w:rPr>
        <w:t>subordinación</w:t>
      </w:r>
      <w:r>
        <w:rPr>
          <w:color w:val="231F20"/>
          <w:spacing w:val="-8"/>
        </w:rPr>
        <w:t> </w:t>
      </w:r>
      <w:bookmarkEnd w:id="50"/>
      <w:r>
        <w:rPr>
          <w:color w:val="231F20"/>
          <w:spacing w:val="-2"/>
        </w:rPr>
        <w:t>local</w:t>
      </w:r>
    </w:p>
    <w:p>
      <w:pPr>
        <w:pStyle w:val="BodyText"/>
        <w:rPr>
          <w:b/>
        </w:rPr>
      </w:pPr>
    </w:p>
    <w:p>
      <w:pPr>
        <w:pStyle w:val="BodyText"/>
        <w:spacing w:before="148"/>
        <w:rPr>
          <w:b/>
        </w:rPr>
      </w:pPr>
    </w:p>
    <w:tbl>
      <w:tblPr>
        <w:tblW w:w="0" w:type="auto"/>
        <w:jc w:val="left"/>
        <w:tblInd w:w="2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33"/>
        <w:gridCol w:w="1587"/>
        <w:gridCol w:w="1244"/>
        <w:gridCol w:w="1220"/>
        <w:gridCol w:w="1289"/>
      </w:tblGrid>
      <w:tr>
        <w:trPr>
          <w:trHeight w:val="278" w:hRule="atLeast"/>
        </w:trPr>
        <w:tc>
          <w:tcPr>
            <w:tcW w:w="9484" w:type="dxa"/>
            <w:gridSpan w:val="4"/>
          </w:tcPr>
          <w:p>
            <w:pPr>
              <w:pStyle w:val="TableParagraph"/>
              <w:spacing w:before="0"/>
              <w:jc w:val="left"/>
              <w:rPr>
                <w:rFonts w:ascii="Times New Roman"/>
                <w:sz w:val="18"/>
              </w:rPr>
            </w:pPr>
          </w:p>
        </w:tc>
        <w:tc>
          <w:tcPr>
            <w:tcW w:w="1289" w:type="dxa"/>
          </w:tcPr>
          <w:p>
            <w:pPr>
              <w:pStyle w:val="TableParagraph"/>
              <w:spacing w:line="201" w:lineRule="exact" w:before="0"/>
              <w:ind w:right="45"/>
              <w:rPr>
                <w:sz w:val="18"/>
              </w:rPr>
            </w:pPr>
            <w:r>
              <w:rPr>
                <w:color w:val="231F20"/>
                <w:sz w:val="18"/>
              </w:rPr>
              <w:t>Miles</w:t>
            </w:r>
            <w:r>
              <w:rPr>
                <w:color w:val="231F20"/>
                <w:spacing w:val="-3"/>
                <w:sz w:val="18"/>
              </w:rPr>
              <w:t> </w:t>
            </w:r>
            <w:r>
              <w:rPr>
                <w:color w:val="231F20"/>
                <w:sz w:val="18"/>
              </w:rPr>
              <w:t>de</w:t>
            </w:r>
            <w:r>
              <w:rPr>
                <w:color w:val="231F20"/>
                <w:spacing w:val="-3"/>
                <w:sz w:val="18"/>
              </w:rPr>
              <w:t> </w:t>
            </w:r>
            <w:r>
              <w:rPr>
                <w:color w:val="231F20"/>
                <w:spacing w:val="-2"/>
                <w:sz w:val="18"/>
              </w:rPr>
              <w:t>pesos</w:t>
            </w:r>
          </w:p>
        </w:tc>
      </w:tr>
      <w:tr>
        <w:trPr>
          <w:trHeight w:val="489" w:hRule="atLeast"/>
        </w:trPr>
        <w:tc>
          <w:tcPr>
            <w:tcW w:w="5433" w:type="dxa"/>
            <w:shd w:val="clear" w:color="auto" w:fill="6595C4"/>
          </w:tcPr>
          <w:p>
            <w:pPr>
              <w:pStyle w:val="TableParagraph"/>
              <w:spacing w:before="162"/>
              <w:ind w:left="31"/>
              <w:jc w:val="left"/>
              <w:rPr>
                <w:sz w:val="18"/>
              </w:rPr>
            </w:pPr>
            <w:r>
              <w:rPr>
                <w:color w:val="FFFFFF"/>
                <w:spacing w:val="-2"/>
                <w:sz w:val="18"/>
              </w:rPr>
              <w:t>INDICADORES</w:t>
            </w:r>
          </w:p>
        </w:tc>
        <w:tc>
          <w:tcPr>
            <w:tcW w:w="1587" w:type="dxa"/>
            <w:shd w:val="clear" w:color="auto" w:fill="6595C4"/>
          </w:tcPr>
          <w:p>
            <w:pPr>
              <w:pStyle w:val="TableParagraph"/>
              <w:spacing w:before="162"/>
              <w:ind w:right="169"/>
              <w:rPr>
                <w:sz w:val="18"/>
              </w:rPr>
            </w:pPr>
            <w:r>
              <w:rPr>
                <w:color w:val="FFFFFF"/>
                <w:spacing w:val="-4"/>
                <w:sz w:val="18"/>
              </w:rPr>
              <w:t>2019</w:t>
            </w:r>
          </w:p>
        </w:tc>
        <w:tc>
          <w:tcPr>
            <w:tcW w:w="1244" w:type="dxa"/>
            <w:shd w:val="clear" w:color="auto" w:fill="6595C4"/>
          </w:tcPr>
          <w:p>
            <w:pPr>
              <w:pStyle w:val="TableParagraph"/>
              <w:spacing w:before="162"/>
              <w:ind w:right="119"/>
              <w:rPr>
                <w:sz w:val="18"/>
              </w:rPr>
            </w:pPr>
            <w:r>
              <w:rPr>
                <w:color w:val="FFFFFF"/>
                <w:spacing w:val="-4"/>
                <w:sz w:val="18"/>
              </w:rPr>
              <w:t>2020</w:t>
            </w:r>
          </w:p>
        </w:tc>
        <w:tc>
          <w:tcPr>
            <w:tcW w:w="1220" w:type="dxa"/>
            <w:shd w:val="clear" w:color="auto" w:fill="6595C4"/>
          </w:tcPr>
          <w:p>
            <w:pPr>
              <w:pStyle w:val="TableParagraph"/>
              <w:spacing w:before="162"/>
              <w:ind w:right="46"/>
              <w:rPr>
                <w:sz w:val="18"/>
              </w:rPr>
            </w:pPr>
            <w:r>
              <w:rPr>
                <w:color w:val="FFFFFF"/>
                <w:spacing w:val="-4"/>
                <w:sz w:val="18"/>
              </w:rPr>
              <w:t>2021</w:t>
            </w:r>
          </w:p>
        </w:tc>
        <w:tc>
          <w:tcPr>
            <w:tcW w:w="1289" w:type="dxa"/>
            <w:shd w:val="clear" w:color="auto" w:fill="6595C4"/>
          </w:tcPr>
          <w:p>
            <w:pPr>
              <w:pStyle w:val="TableParagraph"/>
              <w:spacing w:before="162"/>
              <w:ind w:right="41"/>
              <w:rPr>
                <w:sz w:val="18"/>
              </w:rPr>
            </w:pPr>
            <w:r>
              <w:rPr>
                <w:color w:val="FFFFFF"/>
                <w:spacing w:val="-4"/>
                <w:sz w:val="18"/>
              </w:rPr>
              <w:t>2022</w:t>
            </w:r>
          </w:p>
        </w:tc>
      </w:tr>
      <w:tr>
        <w:trPr>
          <w:trHeight w:val="96" w:hRule="atLeast"/>
        </w:trPr>
        <w:tc>
          <w:tcPr>
            <w:tcW w:w="5433" w:type="dxa"/>
            <w:shd w:val="clear" w:color="auto" w:fill="6595C4"/>
          </w:tcPr>
          <w:p>
            <w:pPr>
              <w:pStyle w:val="TableParagraph"/>
              <w:spacing w:before="0"/>
              <w:jc w:val="left"/>
              <w:rPr>
                <w:rFonts w:ascii="Times New Roman"/>
                <w:sz w:val="4"/>
              </w:rPr>
            </w:pPr>
          </w:p>
        </w:tc>
        <w:tc>
          <w:tcPr>
            <w:tcW w:w="1587" w:type="dxa"/>
            <w:shd w:val="clear" w:color="auto" w:fill="6595C4"/>
          </w:tcPr>
          <w:p>
            <w:pPr>
              <w:pStyle w:val="TableParagraph"/>
              <w:spacing w:before="0"/>
              <w:jc w:val="left"/>
              <w:rPr>
                <w:rFonts w:ascii="Times New Roman"/>
                <w:sz w:val="4"/>
              </w:rPr>
            </w:pPr>
          </w:p>
        </w:tc>
        <w:tc>
          <w:tcPr>
            <w:tcW w:w="1244" w:type="dxa"/>
            <w:shd w:val="clear" w:color="auto" w:fill="6595C4"/>
          </w:tcPr>
          <w:p>
            <w:pPr>
              <w:pStyle w:val="TableParagraph"/>
              <w:spacing w:before="0"/>
              <w:jc w:val="left"/>
              <w:rPr>
                <w:rFonts w:ascii="Times New Roman"/>
                <w:sz w:val="4"/>
              </w:rPr>
            </w:pPr>
          </w:p>
        </w:tc>
        <w:tc>
          <w:tcPr>
            <w:tcW w:w="1220" w:type="dxa"/>
            <w:shd w:val="clear" w:color="auto" w:fill="6595C4"/>
          </w:tcPr>
          <w:p>
            <w:pPr>
              <w:pStyle w:val="TableParagraph"/>
              <w:spacing w:before="0"/>
              <w:jc w:val="left"/>
              <w:rPr>
                <w:rFonts w:ascii="Times New Roman"/>
                <w:sz w:val="4"/>
              </w:rPr>
            </w:pPr>
          </w:p>
        </w:tc>
        <w:tc>
          <w:tcPr>
            <w:tcW w:w="1289" w:type="dxa"/>
            <w:shd w:val="clear" w:color="auto" w:fill="6595C4"/>
          </w:tcPr>
          <w:p>
            <w:pPr>
              <w:pStyle w:val="TableParagraph"/>
              <w:spacing w:before="0"/>
              <w:jc w:val="left"/>
              <w:rPr>
                <w:rFonts w:ascii="Times New Roman"/>
                <w:sz w:val="4"/>
              </w:rPr>
            </w:pPr>
          </w:p>
        </w:tc>
      </w:tr>
      <w:tr>
        <w:trPr>
          <w:trHeight w:val="292" w:hRule="atLeast"/>
        </w:trPr>
        <w:tc>
          <w:tcPr>
            <w:tcW w:w="5433" w:type="dxa"/>
            <w:shd w:val="clear" w:color="auto" w:fill="6595C4"/>
          </w:tcPr>
          <w:p>
            <w:pPr>
              <w:pStyle w:val="TableParagraph"/>
              <w:spacing w:before="64"/>
              <w:ind w:left="31"/>
              <w:jc w:val="left"/>
              <w:rPr>
                <w:b/>
                <w:sz w:val="18"/>
              </w:rPr>
            </w:pPr>
            <w:r>
              <w:rPr>
                <w:b/>
                <w:color w:val="FFFFFF"/>
                <w:sz w:val="18"/>
              </w:rPr>
              <w:t>Total</w:t>
            </w:r>
            <w:r>
              <w:rPr>
                <w:b/>
                <w:color w:val="FFFFFF"/>
                <w:spacing w:val="-4"/>
                <w:sz w:val="18"/>
              </w:rPr>
              <w:t> </w:t>
            </w:r>
            <w:r>
              <w:rPr>
                <w:b/>
                <w:color w:val="FFFFFF"/>
                <w:sz w:val="18"/>
              </w:rPr>
              <w:t>Ingresos</w:t>
            </w:r>
            <w:r>
              <w:rPr>
                <w:b/>
                <w:color w:val="FFFFFF"/>
                <w:spacing w:val="-3"/>
                <w:sz w:val="18"/>
              </w:rPr>
              <w:t> </w:t>
            </w:r>
            <w:r>
              <w:rPr>
                <w:b/>
                <w:color w:val="FFFFFF"/>
                <w:spacing w:val="-2"/>
                <w:sz w:val="18"/>
              </w:rPr>
              <w:t>Netos</w:t>
            </w:r>
          </w:p>
        </w:tc>
        <w:tc>
          <w:tcPr>
            <w:tcW w:w="1587" w:type="dxa"/>
            <w:shd w:val="clear" w:color="auto" w:fill="6595C4"/>
          </w:tcPr>
          <w:p>
            <w:pPr>
              <w:pStyle w:val="TableParagraph"/>
              <w:spacing w:before="64"/>
              <w:ind w:right="173"/>
              <w:rPr>
                <w:b/>
                <w:sz w:val="18"/>
              </w:rPr>
            </w:pPr>
            <w:r>
              <w:rPr>
                <w:b/>
                <w:color w:val="FFFFFF"/>
                <w:sz w:val="18"/>
              </w:rPr>
              <w:t>7</w:t>
            </w:r>
            <w:r>
              <w:rPr>
                <w:b/>
                <w:color w:val="FFFFFF"/>
                <w:spacing w:val="-2"/>
                <w:sz w:val="18"/>
              </w:rPr>
              <w:t> </w:t>
            </w:r>
            <w:r>
              <w:rPr>
                <w:b/>
                <w:color w:val="FFFFFF"/>
                <w:sz w:val="18"/>
              </w:rPr>
              <w:t>486</w:t>
            </w:r>
            <w:r>
              <w:rPr>
                <w:b/>
                <w:color w:val="FFFFFF"/>
                <w:spacing w:val="-1"/>
                <w:sz w:val="18"/>
              </w:rPr>
              <w:t> </w:t>
            </w:r>
            <w:r>
              <w:rPr>
                <w:b/>
                <w:color w:val="FFFFFF"/>
                <w:spacing w:val="-2"/>
                <w:sz w:val="18"/>
              </w:rPr>
              <w:t>360,0</w:t>
            </w:r>
          </w:p>
        </w:tc>
        <w:tc>
          <w:tcPr>
            <w:tcW w:w="1244" w:type="dxa"/>
            <w:shd w:val="clear" w:color="auto" w:fill="6595C4"/>
          </w:tcPr>
          <w:p>
            <w:pPr>
              <w:pStyle w:val="TableParagraph"/>
              <w:spacing w:before="64"/>
              <w:ind w:right="123"/>
              <w:rPr>
                <w:b/>
                <w:sz w:val="18"/>
              </w:rPr>
            </w:pPr>
            <w:r>
              <w:rPr>
                <w:b/>
                <w:color w:val="FFFFFF"/>
                <w:sz w:val="18"/>
              </w:rPr>
              <w:t>6</w:t>
            </w:r>
            <w:r>
              <w:rPr>
                <w:b/>
                <w:color w:val="FFFFFF"/>
                <w:spacing w:val="-2"/>
                <w:sz w:val="18"/>
              </w:rPr>
              <w:t> </w:t>
            </w:r>
            <w:r>
              <w:rPr>
                <w:b/>
                <w:color w:val="FFFFFF"/>
                <w:sz w:val="18"/>
              </w:rPr>
              <w:t>974</w:t>
            </w:r>
            <w:r>
              <w:rPr>
                <w:b/>
                <w:color w:val="FFFFFF"/>
                <w:spacing w:val="-1"/>
                <w:sz w:val="18"/>
              </w:rPr>
              <w:t> </w:t>
            </w:r>
            <w:r>
              <w:rPr>
                <w:b/>
                <w:color w:val="FFFFFF"/>
                <w:spacing w:val="-2"/>
                <w:sz w:val="18"/>
              </w:rPr>
              <w:t>162,1</w:t>
            </w:r>
          </w:p>
        </w:tc>
        <w:tc>
          <w:tcPr>
            <w:tcW w:w="1220" w:type="dxa"/>
            <w:shd w:val="clear" w:color="auto" w:fill="6595C4"/>
          </w:tcPr>
          <w:p>
            <w:pPr>
              <w:pStyle w:val="TableParagraph"/>
              <w:spacing w:before="64"/>
              <w:ind w:right="51"/>
              <w:rPr>
                <w:b/>
                <w:sz w:val="18"/>
              </w:rPr>
            </w:pPr>
            <w:r>
              <w:rPr>
                <w:b/>
                <w:color w:val="FFFFFF"/>
                <w:sz w:val="18"/>
              </w:rPr>
              <w:t>22</w:t>
            </w:r>
            <w:r>
              <w:rPr>
                <w:b/>
                <w:color w:val="FFFFFF"/>
                <w:spacing w:val="-2"/>
                <w:sz w:val="18"/>
              </w:rPr>
              <w:t> </w:t>
            </w:r>
            <w:r>
              <w:rPr>
                <w:b/>
                <w:color w:val="FFFFFF"/>
                <w:sz w:val="18"/>
              </w:rPr>
              <w:t>421</w:t>
            </w:r>
            <w:r>
              <w:rPr>
                <w:b/>
                <w:color w:val="FFFFFF"/>
                <w:spacing w:val="-1"/>
                <w:sz w:val="18"/>
              </w:rPr>
              <w:t> </w:t>
            </w:r>
            <w:r>
              <w:rPr>
                <w:b/>
                <w:color w:val="FFFFFF"/>
                <w:spacing w:val="-2"/>
                <w:sz w:val="18"/>
              </w:rPr>
              <w:t>575,3</w:t>
            </w:r>
          </w:p>
        </w:tc>
        <w:tc>
          <w:tcPr>
            <w:tcW w:w="1289" w:type="dxa"/>
            <w:shd w:val="clear" w:color="auto" w:fill="6595C4"/>
          </w:tcPr>
          <w:p>
            <w:pPr>
              <w:pStyle w:val="TableParagraph"/>
              <w:spacing w:before="64"/>
              <w:ind w:right="46"/>
              <w:rPr>
                <w:b/>
                <w:sz w:val="18"/>
              </w:rPr>
            </w:pPr>
            <w:r>
              <w:rPr>
                <w:b/>
                <w:color w:val="FFFFFF"/>
                <w:sz w:val="18"/>
              </w:rPr>
              <w:t>28</w:t>
            </w:r>
            <w:r>
              <w:rPr>
                <w:b/>
                <w:color w:val="FFFFFF"/>
                <w:spacing w:val="-2"/>
                <w:sz w:val="18"/>
              </w:rPr>
              <w:t> </w:t>
            </w:r>
            <w:r>
              <w:rPr>
                <w:b/>
                <w:color w:val="FFFFFF"/>
                <w:sz w:val="18"/>
              </w:rPr>
              <w:t>920</w:t>
            </w:r>
            <w:r>
              <w:rPr>
                <w:b/>
                <w:color w:val="FFFFFF"/>
                <w:spacing w:val="-1"/>
                <w:sz w:val="18"/>
              </w:rPr>
              <w:t> </w:t>
            </w:r>
            <w:r>
              <w:rPr>
                <w:b/>
                <w:color w:val="FFFFFF"/>
                <w:spacing w:val="-2"/>
                <w:sz w:val="18"/>
              </w:rPr>
              <w:t>791,1</w:t>
            </w:r>
          </w:p>
        </w:tc>
      </w:tr>
      <w:tr>
        <w:trPr>
          <w:trHeight w:val="301" w:hRule="atLeast"/>
        </w:trPr>
        <w:tc>
          <w:tcPr>
            <w:tcW w:w="5433" w:type="dxa"/>
          </w:tcPr>
          <w:p>
            <w:pPr>
              <w:pStyle w:val="TableParagraph"/>
              <w:spacing w:before="61"/>
              <w:ind w:left="31"/>
              <w:jc w:val="left"/>
              <w:rPr>
                <w:sz w:val="18"/>
              </w:rPr>
            </w:pPr>
            <w:r>
              <w:rPr>
                <w:color w:val="231F20"/>
                <w:sz w:val="18"/>
              </w:rPr>
              <w:t>Ingresos</w:t>
            </w:r>
            <w:r>
              <w:rPr>
                <w:color w:val="231F20"/>
                <w:spacing w:val="-7"/>
                <w:sz w:val="18"/>
              </w:rPr>
              <w:t> </w:t>
            </w:r>
            <w:r>
              <w:rPr>
                <w:color w:val="231F20"/>
                <w:spacing w:val="-2"/>
                <w:sz w:val="18"/>
              </w:rPr>
              <w:t>Cedidos</w:t>
            </w:r>
          </w:p>
        </w:tc>
        <w:tc>
          <w:tcPr>
            <w:tcW w:w="1587" w:type="dxa"/>
          </w:tcPr>
          <w:p>
            <w:pPr>
              <w:pStyle w:val="TableParagraph"/>
              <w:spacing w:before="61"/>
              <w:ind w:right="173"/>
              <w:rPr>
                <w:sz w:val="18"/>
              </w:rPr>
            </w:pPr>
            <w:r>
              <w:rPr>
                <w:color w:val="231F20"/>
                <w:sz w:val="18"/>
              </w:rPr>
              <w:t>6</w:t>
            </w:r>
            <w:r>
              <w:rPr>
                <w:color w:val="231F20"/>
                <w:spacing w:val="-2"/>
                <w:sz w:val="18"/>
              </w:rPr>
              <w:t> </w:t>
            </w:r>
            <w:r>
              <w:rPr>
                <w:color w:val="231F20"/>
                <w:sz w:val="18"/>
              </w:rPr>
              <w:t>422</w:t>
            </w:r>
            <w:r>
              <w:rPr>
                <w:color w:val="231F20"/>
                <w:spacing w:val="-2"/>
                <w:sz w:val="18"/>
              </w:rPr>
              <w:t> 646,4</w:t>
            </w:r>
          </w:p>
        </w:tc>
        <w:tc>
          <w:tcPr>
            <w:tcW w:w="1244" w:type="dxa"/>
          </w:tcPr>
          <w:p>
            <w:pPr>
              <w:pStyle w:val="TableParagraph"/>
              <w:spacing w:before="61"/>
              <w:ind w:right="124"/>
              <w:rPr>
                <w:sz w:val="18"/>
              </w:rPr>
            </w:pPr>
            <w:r>
              <w:rPr>
                <w:color w:val="231F20"/>
                <w:sz w:val="18"/>
              </w:rPr>
              <w:t>6</w:t>
            </w:r>
            <w:r>
              <w:rPr>
                <w:color w:val="231F20"/>
                <w:spacing w:val="-2"/>
                <w:sz w:val="18"/>
              </w:rPr>
              <w:t> </w:t>
            </w:r>
            <w:r>
              <w:rPr>
                <w:color w:val="231F20"/>
                <w:sz w:val="18"/>
              </w:rPr>
              <w:t>345</w:t>
            </w:r>
            <w:r>
              <w:rPr>
                <w:color w:val="231F20"/>
                <w:spacing w:val="-2"/>
                <w:sz w:val="18"/>
              </w:rPr>
              <w:t> 654,6</w:t>
            </w:r>
          </w:p>
        </w:tc>
        <w:tc>
          <w:tcPr>
            <w:tcW w:w="1220" w:type="dxa"/>
          </w:tcPr>
          <w:p>
            <w:pPr>
              <w:pStyle w:val="TableParagraph"/>
              <w:spacing w:before="61"/>
              <w:ind w:right="50"/>
              <w:rPr>
                <w:sz w:val="18"/>
              </w:rPr>
            </w:pPr>
            <w:r>
              <w:rPr>
                <w:color w:val="231F20"/>
                <w:sz w:val="18"/>
              </w:rPr>
              <w:t>8</w:t>
            </w:r>
            <w:r>
              <w:rPr>
                <w:color w:val="231F20"/>
                <w:spacing w:val="-2"/>
                <w:sz w:val="18"/>
              </w:rPr>
              <w:t> </w:t>
            </w:r>
            <w:r>
              <w:rPr>
                <w:color w:val="231F20"/>
                <w:sz w:val="18"/>
              </w:rPr>
              <w:t>922</w:t>
            </w:r>
            <w:r>
              <w:rPr>
                <w:color w:val="231F20"/>
                <w:spacing w:val="-2"/>
                <w:sz w:val="18"/>
              </w:rPr>
              <w:t> 558,3</w:t>
            </w:r>
          </w:p>
        </w:tc>
        <w:tc>
          <w:tcPr>
            <w:tcW w:w="1289" w:type="dxa"/>
          </w:tcPr>
          <w:p>
            <w:pPr>
              <w:pStyle w:val="TableParagraph"/>
              <w:spacing w:before="61"/>
              <w:ind w:right="47"/>
              <w:rPr>
                <w:sz w:val="18"/>
              </w:rPr>
            </w:pPr>
            <w:r>
              <w:rPr>
                <w:color w:val="231F20"/>
                <w:sz w:val="18"/>
              </w:rPr>
              <w:t>11</w:t>
            </w:r>
            <w:r>
              <w:rPr>
                <w:color w:val="231F20"/>
                <w:spacing w:val="-3"/>
                <w:sz w:val="18"/>
              </w:rPr>
              <w:t> </w:t>
            </w:r>
            <w:r>
              <w:rPr>
                <w:color w:val="231F20"/>
                <w:sz w:val="18"/>
              </w:rPr>
              <w:t>791</w:t>
            </w:r>
            <w:r>
              <w:rPr>
                <w:color w:val="231F20"/>
                <w:spacing w:val="-2"/>
                <w:sz w:val="18"/>
              </w:rPr>
              <w:t> 271,2</w:t>
            </w:r>
          </w:p>
        </w:tc>
      </w:tr>
      <w:tr>
        <w:trPr>
          <w:trHeight w:val="302" w:hRule="atLeast"/>
        </w:trPr>
        <w:tc>
          <w:tcPr>
            <w:tcW w:w="5433" w:type="dxa"/>
          </w:tcPr>
          <w:p>
            <w:pPr>
              <w:pStyle w:val="TableParagraph"/>
              <w:spacing w:before="26"/>
              <w:ind w:left="31"/>
              <w:jc w:val="left"/>
              <w:rPr>
                <w:sz w:val="18"/>
              </w:rPr>
            </w:pPr>
            <w:r>
              <w:rPr>
                <w:color w:val="231F20"/>
                <w:sz w:val="18"/>
              </w:rPr>
              <w:t>Impuesto</w:t>
            </w:r>
            <w:r>
              <w:rPr>
                <w:color w:val="231F20"/>
                <w:spacing w:val="-7"/>
                <w:sz w:val="18"/>
              </w:rPr>
              <w:t> </w:t>
            </w:r>
            <w:r>
              <w:rPr>
                <w:color w:val="231F20"/>
                <w:sz w:val="18"/>
              </w:rPr>
              <w:t>sobre</w:t>
            </w:r>
            <w:r>
              <w:rPr>
                <w:color w:val="231F20"/>
                <w:spacing w:val="-4"/>
                <w:sz w:val="18"/>
              </w:rPr>
              <w:t> </w:t>
            </w:r>
            <w:r>
              <w:rPr>
                <w:color w:val="231F20"/>
                <w:sz w:val="18"/>
              </w:rPr>
              <w:t>las</w:t>
            </w:r>
            <w:r>
              <w:rPr>
                <w:color w:val="231F20"/>
                <w:spacing w:val="-3"/>
                <w:sz w:val="18"/>
              </w:rPr>
              <w:t> </w:t>
            </w:r>
            <w:r>
              <w:rPr>
                <w:color w:val="231F20"/>
                <w:sz w:val="18"/>
              </w:rPr>
              <w:t>ventas,</w:t>
            </w:r>
            <w:r>
              <w:rPr>
                <w:color w:val="231F20"/>
                <w:spacing w:val="-4"/>
                <w:sz w:val="18"/>
              </w:rPr>
              <w:t> </w:t>
            </w:r>
            <w:r>
              <w:rPr>
                <w:color w:val="231F20"/>
                <w:sz w:val="18"/>
              </w:rPr>
              <w:t>circulación</w:t>
            </w:r>
            <w:r>
              <w:rPr>
                <w:color w:val="231F20"/>
                <w:spacing w:val="42"/>
                <w:sz w:val="18"/>
              </w:rPr>
              <w:t> </w:t>
            </w:r>
            <w:r>
              <w:rPr>
                <w:color w:val="231F20"/>
                <w:sz w:val="18"/>
              </w:rPr>
              <w:t>y</w:t>
            </w:r>
            <w:r>
              <w:rPr>
                <w:color w:val="231F20"/>
                <w:spacing w:val="-3"/>
                <w:sz w:val="18"/>
              </w:rPr>
              <w:t> </w:t>
            </w:r>
            <w:r>
              <w:rPr>
                <w:color w:val="231F20"/>
                <w:sz w:val="18"/>
              </w:rPr>
              <w:t>especial</w:t>
            </w:r>
            <w:r>
              <w:rPr>
                <w:color w:val="231F20"/>
                <w:spacing w:val="-4"/>
                <w:sz w:val="18"/>
              </w:rPr>
              <w:t> </w:t>
            </w:r>
            <w:r>
              <w:rPr>
                <w:color w:val="231F20"/>
                <w:sz w:val="18"/>
              </w:rPr>
              <w:t>a</w:t>
            </w:r>
            <w:r>
              <w:rPr>
                <w:color w:val="231F20"/>
                <w:spacing w:val="-4"/>
                <w:sz w:val="18"/>
              </w:rPr>
              <w:t> </w:t>
            </w:r>
            <w:r>
              <w:rPr>
                <w:color w:val="231F20"/>
                <w:spacing w:val="-2"/>
                <w:sz w:val="18"/>
              </w:rPr>
              <w:t>productos</w:t>
            </w:r>
          </w:p>
        </w:tc>
        <w:tc>
          <w:tcPr>
            <w:tcW w:w="1587" w:type="dxa"/>
          </w:tcPr>
          <w:p>
            <w:pPr>
              <w:pStyle w:val="TableParagraph"/>
              <w:spacing w:before="50"/>
              <w:ind w:right="172"/>
              <w:rPr>
                <w:sz w:val="18"/>
              </w:rPr>
            </w:pPr>
            <w:r>
              <w:rPr>
                <w:color w:val="231F20"/>
                <w:sz w:val="18"/>
              </w:rPr>
              <w:t>1</w:t>
            </w:r>
            <w:r>
              <w:rPr>
                <w:color w:val="231F20"/>
                <w:spacing w:val="-1"/>
                <w:sz w:val="18"/>
              </w:rPr>
              <w:t> </w:t>
            </w:r>
            <w:r>
              <w:rPr>
                <w:color w:val="231F20"/>
                <w:sz w:val="18"/>
              </w:rPr>
              <w:t>951</w:t>
            </w:r>
            <w:r>
              <w:rPr>
                <w:color w:val="231F20"/>
                <w:spacing w:val="-1"/>
                <w:sz w:val="18"/>
              </w:rPr>
              <w:t> </w:t>
            </w:r>
            <w:r>
              <w:rPr>
                <w:color w:val="231F20"/>
                <w:spacing w:val="-2"/>
                <w:sz w:val="18"/>
              </w:rPr>
              <w:t>028,2</w:t>
            </w:r>
          </w:p>
        </w:tc>
        <w:tc>
          <w:tcPr>
            <w:tcW w:w="1244" w:type="dxa"/>
          </w:tcPr>
          <w:p>
            <w:pPr>
              <w:pStyle w:val="TableParagraph"/>
              <w:spacing w:before="50"/>
              <w:ind w:right="123"/>
              <w:rPr>
                <w:sz w:val="18"/>
              </w:rPr>
            </w:pPr>
            <w:r>
              <w:rPr>
                <w:color w:val="231F20"/>
                <w:sz w:val="18"/>
              </w:rPr>
              <w:t>2</w:t>
            </w:r>
            <w:r>
              <w:rPr>
                <w:color w:val="231F20"/>
                <w:spacing w:val="-2"/>
                <w:sz w:val="18"/>
              </w:rPr>
              <w:t> </w:t>
            </w:r>
            <w:r>
              <w:rPr>
                <w:color w:val="231F20"/>
                <w:sz w:val="18"/>
              </w:rPr>
              <w:t>304</w:t>
            </w:r>
            <w:r>
              <w:rPr>
                <w:color w:val="231F20"/>
                <w:spacing w:val="-1"/>
                <w:sz w:val="18"/>
              </w:rPr>
              <w:t> </w:t>
            </w:r>
            <w:r>
              <w:rPr>
                <w:color w:val="231F20"/>
                <w:spacing w:val="-2"/>
                <w:sz w:val="18"/>
              </w:rPr>
              <w:t>111,2</w:t>
            </w:r>
          </w:p>
        </w:tc>
        <w:tc>
          <w:tcPr>
            <w:tcW w:w="1220" w:type="dxa"/>
          </w:tcPr>
          <w:p>
            <w:pPr>
              <w:pStyle w:val="TableParagraph"/>
              <w:spacing w:before="50"/>
              <w:ind w:right="49"/>
              <w:rPr>
                <w:sz w:val="18"/>
              </w:rPr>
            </w:pPr>
            <w:r>
              <w:rPr>
                <w:color w:val="231F20"/>
                <w:sz w:val="18"/>
              </w:rPr>
              <w:t>949</w:t>
            </w:r>
            <w:r>
              <w:rPr>
                <w:color w:val="231F20"/>
                <w:spacing w:val="-2"/>
                <w:sz w:val="18"/>
              </w:rPr>
              <w:t> 933,9</w:t>
            </w:r>
          </w:p>
        </w:tc>
        <w:tc>
          <w:tcPr>
            <w:tcW w:w="1289" w:type="dxa"/>
          </w:tcPr>
          <w:p>
            <w:pPr>
              <w:pStyle w:val="TableParagraph"/>
              <w:spacing w:before="50"/>
              <w:ind w:right="45"/>
              <w:rPr>
                <w:sz w:val="18"/>
              </w:rPr>
            </w:pPr>
            <w:r>
              <w:rPr>
                <w:color w:val="231F20"/>
                <w:sz w:val="18"/>
              </w:rPr>
              <w:t>2</w:t>
            </w:r>
            <w:r>
              <w:rPr>
                <w:color w:val="231F20"/>
                <w:spacing w:val="-1"/>
                <w:sz w:val="18"/>
              </w:rPr>
              <w:t> </w:t>
            </w:r>
            <w:r>
              <w:rPr>
                <w:color w:val="231F20"/>
                <w:sz w:val="18"/>
              </w:rPr>
              <w:t>334</w:t>
            </w:r>
            <w:r>
              <w:rPr>
                <w:color w:val="231F20"/>
                <w:spacing w:val="-1"/>
                <w:sz w:val="18"/>
              </w:rPr>
              <w:t> </w:t>
            </w:r>
            <w:r>
              <w:rPr>
                <w:color w:val="231F20"/>
                <w:spacing w:val="-2"/>
                <w:sz w:val="18"/>
              </w:rPr>
              <w:t>050,8</w:t>
            </w:r>
          </w:p>
        </w:tc>
      </w:tr>
      <w:tr>
        <w:trPr>
          <w:trHeight w:val="285" w:hRule="atLeast"/>
        </w:trPr>
        <w:tc>
          <w:tcPr>
            <w:tcW w:w="5433" w:type="dxa"/>
          </w:tcPr>
          <w:p>
            <w:pPr>
              <w:pStyle w:val="TableParagraph"/>
              <w:spacing w:before="38"/>
              <w:ind w:left="31"/>
              <w:jc w:val="left"/>
              <w:rPr>
                <w:sz w:val="18"/>
              </w:rPr>
            </w:pPr>
            <w:r>
              <w:rPr>
                <w:color w:val="231F20"/>
                <w:sz w:val="18"/>
              </w:rPr>
              <w:t>Impuesto</w:t>
            </w:r>
            <w:r>
              <w:rPr>
                <w:color w:val="231F20"/>
                <w:spacing w:val="-7"/>
                <w:sz w:val="18"/>
              </w:rPr>
              <w:t> </w:t>
            </w:r>
            <w:r>
              <w:rPr>
                <w:color w:val="231F20"/>
                <w:sz w:val="18"/>
              </w:rPr>
              <w:t>sobre</w:t>
            </w:r>
            <w:r>
              <w:rPr>
                <w:color w:val="231F20"/>
                <w:spacing w:val="-6"/>
                <w:sz w:val="18"/>
              </w:rPr>
              <w:t> </w:t>
            </w:r>
            <w:r>
              <w:rPr>
                <w:color w:val="231F20"/>
                <w:sz w:val="18"/>
              </w:rPr>
              <w:t>los</w:t>
            </w:r>
            <w:r>
              <w:rPr>
                <w:color w:val="231F20"/>
                <w:spacing w:val="-5"/>
                <w:sz w:val="18"/>
              </w:rPr>
              <w:t> </w:t>
            </w:r>
            <w:r>
              <w:rPr>
                <w:color w:val="231F20"/>
                <w:sz w:val="18"/>
              </w:rPr>
              <w:t>servicios</w:t>
            </w:r>
            <w:r>
              <w:rPr>
                <w:color w:val="231F20"/>
                <w:spacing w:val="-5"/>
                <w:sz w:val="18"/>
              </w:rPr>
              <w:t> </w:t>
            </w:r>
            <w:r>
              <w:rPr>
                <w:color w:val="231F20"/>
                <w:spacing w:val="-2"/>
                <w:sz w:val="18"/>
              </w:rPr>
              <w:t>públicos</w:t>
            </w:r>
          </w:p>
        </w:tc>
        <w:tc>
          <w:tcPr>
            <w:tcW w:w="1587" w:type="dxa"/>
          </w:tcPr>
          <w:p>
            <w:pPr>
              <w:pStyle w:val="TableParagraph"/>
              <w:spacing w:before="38"/>
              <w:ind w:right="172"/>
              <w:rPr>
                <w:sz w:val="18"/>
              </w:rPr>
            </w:pPr>
            <w:r>
              <w:rPr>
                <w:color w:val="231F20"/>
                <w:sz w:val="18"/>
              </w:rPr>
              <w:t>824</w:t>
            </w:r>
            <w:r>
              <w:rPr>
                <w:color w:val="231F20"/>
                <w:spacing w:val="-3"/>
                <w:sz w:val="18"/>
              </w:rPr>
              <w:t> </w:t>
            </w:r>
            <w:r>
              <w:rPr>
                <w:color w:val="231F20"/>
                <w:spacing w:val="-2"/>
                <w:sz w:val="18"/>
              </w:rPr>
              <w:t>099,0</w:t>
            </w:r>
          </w:p>
        </w:tc>
        <w:tc>
          <w:tcPr>
            <w:tcW w:w="1244" w:type="dxa"/>
          </w:tcPr>
          <w:p>
            <w:pPr>
              <w:pStyle w:val="TableParagraph"/>
              <w:spacing w:before="38"/>
              <w:ind w:right="123"/>
              <w:rPr>
                <w:sz w:val="18"/>
              </w:rPr>
            </w:pPr>
            <w:r>
              <w:rPr>
                <w:color w:val="231F20"/>
                <w:sz w:val="18"/>
              </w:rPr>
              <w:t>616</w:t>
            </w:r>
            <w:r>
              <w:rPr>
                <w:color w:val="231F20"/>
                <w:spacing w:val="-3"/>
                <w:sz w:val="18"/>
              </w:rPr>
              <w:t> </w:t>
            </w:r>
            <w:r>
              <w:rPr>
                <w:color w:val="231F20"/>
                <w:spacing w:val="-2"/>
                <w:sz w:val="18"/>
              </w:rPr>
              <w:t>996,9</w:t>
            </w:r>
          </w:p>
        </w:tc>
        <w:tc>
          <w:tcPr>
            <w:tcW w:w="1220" w:type="dxa"/>
          </w:tcPr>
          <w:p>
            <w:pPr>
              <w:pStyle w:val="TableParagraph"/>
              <w:spacing w:before="38"/>
              <w:ind w:right="49"/>
              <w:rPr>
                <w:sz w:val="18"/>
              </w:rPr>
            </w:pPr>
            <w:r>
              <w:rPr>
                <w:color w:val="231F20"/>
                <w:sz w:val="18"/>
              </w:rPr>
              <w:t>713</w:t>
            </w:r>
            <w:r>
              <w:rPr>
                <w:color w:val="231F20"/>
                <w:spacing w:val="-3"/>
                <w:sz w:val="18"/>
              </w:rPr>
              <w:t> </w:t>
            </w:r>
            <w:r>
              <w:rPr>
                <w:color w:val="231F20"/>
                <w:spacing w:val="-2"/>
                <w:sz w:val="18"/>
              </w:rPr>
              <w:t>094,7</w:t>
            </w:r>
          </w:p>
        </w:tc>
        <w:tc>
          <w:tcPr>
            <w:tcW w:w="1289" w:type="dxa"/>
          </w:tcPr>
          <w:p>
            <w:pPr>
              <w:pStyle w:val="TableParagraph"/>
              <w:spacing w:before="38"/>
              <w:ind w:right="44"/>
              <w:rPr>
                <w:sz w:val="18"/>
              </w:rPr>
            </w:pPr>
            <w:r>
              <w:rPr>
                <w:color w:val="231F20"/>
                <w:sz w:val="18"/>
              </w:rPr>
              <w:t>382</w:t>
            </w:r>
            <w:r>
              <w:rPr>
                <w:color w:val="231F20"/>
                <w:spacing w:val="-2"/>
                <w:sz w:val="18"/>
              </w:rPr>
              <w:t> 406,4</w:t>
            </w:r>
          </w:p>
        </w:tc>
      </w:tr>
      <w:tr>
        <w:trPr>
          <w:trHeight w:val="295" w:hRule="atLeast"/>
        </w:trPr>
        <w:tc>
          <w:tcPr>
            <w:tcW w:w="5433" w:type="dxa"/>
          </w:tcPr>
          <w:p>
            <w:pPr>
              <w:pStyle w:val="TableParagraph"/>
              <w:spacing w:before="34"/>
              <w:ind w:left="31"/>
              <w:jc w:val="left"/>
              <w:rPr>
                <w:sz w:val="18"/>
              </w:rPr>
            </w:pPr>
            <w:r>
              <w:rPr>
                <w:color w:val="231F20"/>
                <w:sz w:val="18"/>
              </w:rPr>
              <w:t>Impuesto</w:t>
            </w:r>
            <w:r>
              <w:rPr>
                <w:color w:val="231F20"/>
                <w:spacing w:val="-7"/>
                <w:sz w:val="18"/>
              </w:rPr>
              <w:t> </w:t>
            </w:r>
            <w:r>
              <w:rPr>
                <w:color w:val="231F20"/>
                <w:sz w:val="18"/>
              </w:rPr>
              <w:t>sobre</w:t>
            </w:r>
            <w:r>
              <w:rPr>
                <w:color w:val="231F20"/>
                <w:spacing w:val="-6"/>
                <w:sz w:val="18"/>
              </w:rPr>
              <w:t> </w:t>
            </w:r>
            <w:r>
              <w:rPr>
                <w:color w:val="231F20"/>
                <w:spacing w:val="-2"/>
                <w:sz w:val="18"/>
              </w:rPr>
              <w:t>utilidades</w:t>
            </w:r>
          </w:p>
        </w:tc>
        <w:tc>
          <w:tcPr>
            <w:tcW w:w="1587" w:type="dxa"/>
          </w:tcPr>
          <w:p>
            <w:pPr>
              <w:pStyle w:val="TableParagraph"/>
              <w:spacing w:before="43"/>
              <w:ind w:right="171"/>
              <w:rPr>
                <w:sz w:val="18"/>
              </w:rPr>
            </w:pPr>
            <w:r>
              <w:rPr>
                <w:color w:val="231F20"/>
                <w:sz w:val="18"/>
              </w:rPr>
              <w:t>800</w:t>
            </w:r>
            <w:r>
              <w:rPr>
                <w:color w:val="231F20"/>
                <w:spacing w:val="-3"/>
                <w:sz w:val="18"/>
              </w:rPr>
              <w:t> </w:t>
            </w:r>
            <w:r>
              <w:rPr>
                <w:color w:val="231F20"/>
                <w:spacing w:val="-2"/>
                <w:sz w:val="18"/>
              </w:rPr>
              <w:t>779,7</w:t>
            </w:r>
          </w:p>
        </w:tc>
        <w:tc>
          <w:tcPr>
            <w:tcW w:w="1244" w:type="dxa"/>
          </w:tcPr>
          <w:p>
            <w:pPr>
              <w:pStyle w:val="TableParagraph"/>
              <w:spacing w:before="43"/>
              <w:ind w:right="122"/>
              <w:rPr>
                <w:sz w:val="18"/>
              </w:rPr>
            </w:pPr>
            <w:r>
              <w:rPr>
                <w:color w:val="231F20"/>
                <w:sz w:val="18"/>
              </w:rPr>
              <w:t>796</w:t>
            </w:r>
            <w:r>
              <w:rPr>
                <w:color w:val="231F20"/>
                <w:spacing w:val="-3"/>
                <w:sz w:val="18"/>
              </w:rPr>
              <w:t> </w:t>
            </w:r>
            <w:r>
              <w:rPr>
                <w:color w:val="231F20"/>
                <w:spacing w:val="-2"/>
                <w:sz w:val="18"/>
              </w:rPr>
              <w:t>681,9</w:t>
            </w:r>
          </w:p>
        </w:tc>
        <w:tc>
          <w:tcPr>
            <w:tcW w:w="1220" w:type="dxa"/>
          </w:tcPr>
          <w:p>
            <w:pPr>
              <w:pStyle w:val="TableParagraph"/>
              <w:spacing w:before="43"/>
              <w:ind w:right="49"/>
              <w:rPr>
                <w:sz w:val="18"/>
              </w:rPr>
            </w:pPr>
            <w:r>
              <w:rPr>
                <w:color w:val="231F20"/>
                <w:sz w:val="18"/>
              </w:rPr>
              <w:t>956</w:t>
            </w:r>
            <w:r>
              <w:rPr>
                <w:color w:val="231F20"/>
                <w:spacing w:val="-3"/>
                <w:sz w:val="18"/>
              </w:rPr>
              <w:t> </w:t>
            </w:r>
            <w:r>
              <w:rPr>
                <w:color w:val="231F20"/>
                <w:spacing w:val="-2"/>
                <w:sz w:val="18"/>
              </w:rPr>
              <w:t>955,8</w:t>
            </w:r>
          </w:p>
        </w:tc>
        <w:tc>
          <w:tcPr>
            <w:tcW w:w="1289" w:type="dxa"/>
          </w:tcPr>
          <w:p>
            <w:pPr>
              <w:pStyle w:val="TableParagraph"/>
              <w:spacing w:before="43"/>
              <w:ind w:right="45"/>
              <w:rPr>
                <w:sz w:val="18"/>
              </w:rPr>
            </w:pPr>
            <w:r>
              <w:rPr>
                <w:color w:val="231F20"/>
                <w:sz w:val="18"/>
              </w:rPr>
              <w:t>702</w:t>
            </w:r>
            <w:r>
              <w:rPr>
                <w:color w:val="231F20"/>
                <w:spacing w:val="-3"/>
                <w:sz w:val="18"/>
              </w:rPr>
              <w:t> </w:t>
            </w:r>
            <w:r>
              <w:rPr>
                <w:color w:val="231F20"/>
                <w:spacing w:val="-2"/>
                <w:sz w:val="18"/>
              </w:rPr>
              <w:t>855,4</w:t>
            </w:r>
          </w:p>
        </w:tc>
      </w:tr>
      <w:tr>
        <w:trPr>
          <w:trHeight w:val="290" w:hRule="atLeast"/>
        </w:trPr>
        <w:tc>
          <w:tcPr>
            <w:tcW w:w="5433" w:type="dxa"/>
          </w:tcPr>
          <w:p>
            <w:pPr>
              <w:pStyle w:val="TableParagraph"/>
              <w:spacing w:before="38"/>
              <w:ind w:left="31"/>
              <w:jc w:val="left"/>
              <w:rPr>
                <w:sz w:val="18"/>
              </w:rPr>
            </w:pPr>
            <w:r>
              <w:rPr>
                <w:color w:val="231F20"/>
                <w:sz w:val="18"/>
              </w:rPr>
              <w:t>Impuesto</w:t>
            </w:r>
            <w:r>
              <w:rPr>
                <w:color w:val="231F20"/>
                <w:spacing w:val="-7"/>
                <w:sz w:val="18"/>
              </w:rPr>
              <w:t> </w:t>
            </w:r>
            <w:r>
              <w:rPr>
                <w:color w:val="231F20"/>
                <w:sz w:val="18"/>
              </w:rPr>
              <w:t>sobre</w:t>
            </w:r>
            <w:r>
              <w:rPr>
                <w:color w:val="231F20"/>
                <w:spacing w:val="-7"/>
                <w:sz w:val="18"/>
              </w:rPr>
              <w:t> </w:t>
            </w:r>
            <w:r>
              <w:rPr>
                <w:color w:val="231F20"/>
                <w:sz w:val="18"/>
              </w:rPr>
              <w:t>ingresos</w:t>
            </w:r>
            <w:r>
              <w:rPr>
                <w:color w:val="231F20"/>
                <w:spacing w:val="-6"/>
                <w:sz w:val="18"/>
              </w:rPr>
              <w:t> </w:t>
            </w:r>
            <w:r>
              <w:rPr>
                <w:color w:val="231F20"/>
                <w:spacing w:val="-2"/>
                <w:sz w:val="18"/>
              </w:rPr>
              <w:t>personales</w:t>
            </w:r>
          </w:p>
        </w:tc>
        <w:tc>
          <w:tcPr>
            <w:tcW w:w="1587" w:type="dxa"/>
          </w:tcPr>
          <w:p>
            <w:pPr>
              <w:pStyle w:val="TableParagraph"/>
              <w:spacing w:before="38"/>
              <w:ind w:right="173"/>
              <w:rPr>
                <w:sz w:val="18"/>
              </w:rPr>
            </w:pPr>
            <w:r>
              <w:rPr>
                <w:color w:val="231F20"/>
                <w:sz w:val="18"/>
              </w:rPr>
              <w:t>1</w:t>
            </w:r>
            <w:r>
              <w:rPr>
                <w:color w:val="231F20"/>
                <w:spacing w:val="-2"/>
                <w:sz w:val="18"/>
              </w:rPr>
              <w:t> </w:t>
            </w:r>
            <w:r>
              <w:rPr>
                <w:color w:val="231F20"/>
                <w:sz w:val="18"/>
              </w:rPr>
              <w:t>471</w:t>
            </w:r>
            <w:r>
              <w:rPr>
                <w:color w:val="231F20"/>
                <w:spacing w:val="-2"/>
                <w:sz w:val="18"/>
              </w:rPr>
              <w:t> 701,0</w:t>
            </w:r>
          </w:p>
        </w:tc>
        <w:tc>
          <w:tcPr>
            <w:tcW w:w="1244" w:type="dxa"/>
          </w:tcPr>
          <w:p>
            <w:pPr>
              <w:pStyle w:val="TableParagraph"/>
              <w:spacing w:before="38"/>
              <w:ind w:right="124"/>
              <w:rPr>
                <w:sz w:val="18"/>
              </w:rPr>
            </w:pPr>
            <w:r>
              <w:rPr>
                <w:color w:val="231F20"/>
                <w:sz w:val="18"/>
              </w:rPr>
              <w:t>1</w:t>
            </w:r>
            <w:r>
              <w:rPr>
                <w:color w:val="231F20"/>
                <w:spacing w:val="-2"/>
                <w:sz w:val="18"/>
              </w:rPr>
              <w:t> </w:t>
            </w:r>
            <w:r>
              <w:rPr>
                <w:color w:val="231F20"/>
                <w:sz w:val="18"/>
              </w:rPr>
              <w:t>418</w:t>
            </w:r>
            <w:r>
              <w:rPr>
                <w:color w:val="231F20"/>
                <w:spacing w:val="-2"/>
                <w:sz w:val="18"/>
              </w:rPr>
              <w:t> 975,8</w:t>
            </w:r>
          </w:p>
        </w:tc>
        <w:tc>
          <w:tcPr>
            <w:tcW w:w="1220" w:type="dxa"/>
          </w:tcPr>
          <w:p>
            <w:pPr>
              <w:pStyle w:val="TableParagraph"/>
              <w:spacing w:before="38"/>
              <w:ind w:right="50"/>
              <w:rPr>
                <w:sz w:val="18"/>
              </w:rPr>
            </w:pPr>
            <w:r>
              <w:rPr>
                <w:color w:val="231F20"/>
                <w:sz w:val="18"/>
              </w:rPr>
              <w:t>2</w:t>
            </w:r>
            <w:r>
              <w:rPr>
                <w:color w:val="231F20"/>
                <w:spacing w:val="-2"/>
                <w:sz w:val="18"/>
              </w:rPr>
              <w:t> </w:t>
            </w:r>
            <w:r>
              <w:rPr>
                <w:color w:val="231F20"/>
                <w:sz w:val="18"/>
              </w:rPr>
              <w:t>118</w:t>
            </w:r>
            <w:r>
              <w:rPr>
                <w:color w:val="231F20"/>
                <w:spacing w:val="-2"/>
                <w:sz w:val="18"/>
              </w:rPr>
              <w:t> 779,5</w:t>
            </w:r>
          </w:p>
        </w:tc>
        <w:tc>
          <w:tcPr>
            <w:tcW w:w="1289" w:type="dxa"/>
          </w:tcPr>
          <w:p>
            <w:pPr>
              <w:pStyle w:val="TableParagraph"/>
              <w:spacing w:before="38"/>
              <w:ind w:right="45"/>
              <w:rPr>
                <w:sz w:val="18"/>
              </w:rPr>
            </w:pPr>
            <w:r>
              <w:rPr>
                <w:color w:val="231F20"/>
                <w:sz w:val="18"/>
              </w:rPr>
              <w:t>2</w:t>
            </w:r>
            <w:r>
              <w:rPr>
                <w:color w:val="231F20"/>
                <w:spacing w:val="-1"/>
                <w:sz w:val="18"/>
              </w:rPr>
              <w:t> </w:t>
            </w:r>
            <w:r>
              <w:rPr>
                <w:color w:val="231F20"/>
                <w:sz w:val="18"/>
              </w:rPr>
              <w:t>590</w:t>
            </w:r>
            <w:r>
              <w:rPr>
                <w:color w:val="231F20"/>
                <w:spacing w:val="-1"/>
                <w:sz w:val="18"/>
              </w:rPr>
              <w:t> </w:t>
            </w:r>
            <w:r>
              <w:rPr>
                <w:color w:val="231F20"/>
                <w:spacing w:val="-2"/>
                <w:sz w:val="18"/>
              </w:rPr>
              <w:t>125,5</w:t>
            </w:r>
          </w:p>
        </w:tc>
      </w:tr>
      <w:tr>
        <w:trPr>
          <w:trHeight w:val="290" w:hRule="atLeast"/>
        </w:trPr>
        <w:tc>
          <w:tcPr>
            <w:tcW w:w="5433" w:type="dxa"/>
          </w:tcPr>
          <w:p>
            <w:pPr>
              <w:pStyle w:val="TableParagraph"/>
              <w:spacing w:before="38"/>
              <w:ind w:left="31"/>
              <w:jc w:val="left"/>
              <w:rPr>
                <w:sz w:val="18"/>
              </w:rPr>
            </w:pPr>
            <w:r>
              <w:rPr>
                <w:color w:val="231F20"/>
                <w:sz w:val="18"/>
              </w:rPr>
              <w:t>Impuesto</w:t>
            </w:r>
            <w:r>
              <w:rPr>
                <w:color w:val="231F20"/>
                <w:spacing w:val="-4"/>
                <w:sz w:val="18"/>
              </w:rPr>
              <w:t> </w:t>
            </w:r>
            <w:r>
              <w:rPr>
                <w:color w:val="231F20"/>
                <w:sz w:val="18"/>
              </w:rPr>
              <w:t>sobre</w:t>
            </w:r>
            <w:r>
              <w:rPr>
                <w:color w:val="231F20"/>
                <w:spacing w:val="-4"/>
                <w:sz w:val="18"/>
              </w:rPr>
              <w:t> </w:t>
            </w:r>
            <w:r>
              <w:rPr>
                <w:color w:val="231F20"/>
                <w:sz w:val="18"/>
              </w:rPr>
              <w:t>la</w:t>
            </w:r>
            <w:r>
              <w:rPr>
                <w:color w:val="231F20"/>
                <w:spacing w:val="-4"/>
                <w:sz w:val="18"/>
              </w:rPr>
              <w:t> </w:t>
            </w:r>
            <w:r>
              <w:rPr>
                <w:color w:val="231F20"/>
                <w:sz w:val="18"/>
              </w:rPr>
              <w:t>utilización</w:t>
            </w:r>
            <w:r>
              <w:rPr>
                <w:color w:val="231F20"/>
                <w:spacing w:val="44"/>
                <w:sz w:val="18"/>
              </w:rPr>
              <w:t> </w:t>
            </w:r>
            <w:r>
              <w:rPr>
                <w:color w:val="231F20"/>
                <w:sz w:val="18"/>
              </w:rPr>
              <w:t>de</w:t>
            </w:r>
            <w:r>
              <w:rPr>
                <w:color w:val="231F20"/>
                <w:spacing w:val="-4"/>
                <w:sz w:val="18"/>
              </w:rPr>
              <w:t> </w:t>
            </w:r>
            <w:r>
              <w:rPr>
                <w:color w:val="231F20"/>
                <w:sz w:val="18"/>
              </w:rPr>
              <w:t>la</w:t>
            </w:r>
            <w:r>
              <w:rPr>
                <w:color w:val="231F20"/>
                <w:spacing w:val="67"/>
                <w:w w:val="150"/>
                <w:sz w:val="18"/>
              </w:rPr>
              <w:t> </w:t>
            </w:r>
            <w:r>
              <w:rPr>
                <w:color w:val="231F20"/>
                <w:sz w:val="18"/>
              </w:rPr>
              <w:t>fuerza</w:t>
            </w:r>
            <w:r>
              <w:rPr>
                <w:color w:val="231F20"/>
                <w:spacing w:val="-4"/>
                <w:sz w:val="18"/>
              </w:rPr>
              <w:t> </w:t>
            </w:r>
            <w:r>
              <w:rPr>
                <w:color w:val="231F20"/>
                <w:sz w:val="18"/>
              </w:rPr>
              <w:t>de</w:t>
            </w:r>
            <w:r>
              <w:rPr>
                <w:color w:val="231F20"/>
                <w:spacing w:val="-3"/>
                <w:sz w:val="18"/>
              </w:rPr>
              <w:t> </w:t>
            </w:r>
            <w:r>
              <w:rPr>
                <w:color w:val="231F20"/>
                <w:spacing w:val="-2"/>
                <w:sz w:val="18"/>
              </w:rPr>
              <w:t>trabajo</w:t>
            </w:r>
          </w:p>
        </w:tc>
        <w:tc>
          <w:tcPr>
            <w:tcW w:w="1587" w:type="dxa"/>
          </w:tcPr>
          <w:p>
            <w:pPr>
              <w:pStyle w:val="TableParagraph"/>
              <w:spacing w:before="38"/>
              <w:ind w:right="172"/>
              <w:rPr>
                <w:sz w:val="18"/>
              </w:rPr>
            </w:pPr>
            <w:r>
              <w:rPr>
                <w:color w:val="231F20"/>
                <w:sz w:val="18"/>
              </w:rPr>
              <w:t>287</w:t>
            </w:r>
            <w:r>
              <w:rPr>
                <w:color w:val="231F20"/>
                <w:spacing w:val="-3"/>
                <w:sz w:val="18"/>
              </w:rPr>
              <w:t> </w:t>
            </w:r>
            <w:r>
              <w:rPr>
                <w:color w:val="231F20"/>
                <w:spacing w:val="-2"/>
                <w:sz w:val="18"/>
              </w:rPr>
              <w:t>371,2</w:t>
            </w:r>
          </w:p>
        </w:tc>
        <w:tc>
          <w:tcPr>
            <w:tcW w:w="1244" w:type="dxa"/>
          </w:tcPr>
          <w:p>
            <w:pPr>
              <w:pStyle w:val="TableParagraph"/>
              <w:spacing w:before="38"/>
              <w:ind w:right="124"/>
              <w:rPr>
                <w:sz w:val="18"/>
              </w:rPr>
            </w:pPr>
            <w:r>
              <w:rPr>
                <w:color w:val="231F20"/>
                <w:sz w:val="18"/>
              </w:rPr>
              <w:t>301</w:t>
            </w:r>
            <w:r>
              <w:rPr>
                <w:color w:val="231F20"/>
                <w:spacing w:val="-3"/>
                <w:sz w:val="18"/>
              </w:rPr>
              <w:t> </w:t>
            </w:r>
            <w:r>
              <w:rPr>
                <w:color w:val="231F20"/>
                <w:spacing w:val="-2"/>
                <w:sz w:val="18"/>
              </w:rPr>
              <w:t>703,3</w:t>
            </w:r>
          </w:p>
        </w:tc>
        <w:tc>
          <w:tcPr>
            <w:tcW w:w="1220" w:type="dxa"/>
          </w:tcPr>
          <w:p>
            <w:pPr>
              <w:pStyle w:val="TableParagraph"/>
              <w:spacing w:before="38"/>
              <w:ind w:right="50"/>
              <w:rPr>
                <w:sz w:val="18"/>
              </w:rPr>
            </w:pPr>
            <w:r>
              <w:rPr>
                <w:color w:val="231F20"/>
                <w:sz w:val="18"/>
              </w:rPr>
              <w:t>1</w:t>
            </w:r>
            <w:r>
              <w:rPr>
                <w:color w:val="231F20"/>
                <w:spacing w:val="-2"/>
                <w:sz w:val="18"/>
              </w:rPr>
              <w:t> </w:t>
            </w:r>
            <w:r>
              <w:rPr>
                <w:color w:val="231F20"/>
                <w:sz w:val="18"/>
              </w:rPr>
              <w:t>201</w:t>
            </w:r>
            <w:r>
              <w:rPr>
                <w:color w:val="231F20"/>
                <w:spacing w:val="-2"/>
                <w:sz w:val="18"/>
              </w:rPr>
              <w:t> 483,1</w:t>
            </w:r>
          </w:p>
        </w:tc>
        <w:tc>
          <w:tcPr>
            <w:tcW w:w="1289" w:type="dxa"/>
          </w:tcPr>
          <w:p>
            <w:pPr>
              <w:pStyle w:val="TableParagraph"/>
              <w:spacing w:before="38"/>
              <w:ind w:right="46"/>
              <w:rPr>
                <w:sz w:val="18"/>
              </w:rPr>
            </w:pPr>
            <w:r>
              <w:rPr>
                <w:color w:val="231F20"/>
                <w:sz w:val="18"/>
              </w:rPr>
              <w:t>1</w:t>
            </w:r>
            <w:r>
              <w:rPr>
                <w:color w:val="231F20"/>
                <w:spacing w:val="-2"/>
                <w:sz w:val="18"/>
              </w:rPr>
              <w:t> </w:t>
            </w:r>
            <w:r>
              <w:rPr>
                <w:color w:val="231F20"/>
                <w:sz w:val="18"/>
              </w:rPr>
              <w:t>303</w:t>
            </w:r>
            <w:r>
              <w:rPr>
                <w:color w:val="231F20"/>
                <w:spacing w:val="-2"/>
                <w:sz w:val="18"/>
              </w:rPr>
              <w:t> 916,4</w:t>
            </w:r>
          </w:p>
        </w:tc>
      </w:tr>
      <w:tr>
        <w:trPr>
          <w:trHeight w:val="290" w:hRule="atLeast"/>
        </w:trPr>
        <w:tc>
          <w:tcPr>
            <w:tcW w:w="5433" w:type="dxa"/>
          </w:tcPr>
          <w:p>
            <w:pPr>
              <w:pStyle w:val="TableParagraph"/>
              <w:spacing w:before="38"/>
              <w:ind w:left="31"/>
              <w:jc w:val="left"/>
              <w:rPr>
                <w:sz w:val="18"/>
              </w:rPr>
            </w:pPr>
            <w:r>
              <w:rPr>
                <w:color w:val="231F20"/>
                <w:sz w:val="18"/>
              </w:rPr>
              <w:t>Otros </w:t>
            </w:r>
            <w:r>
              <w:rPr>
                <w:color w:val="231F20"/>
                <w:spacing w:val="-2"/>
                <w:sz w:val="18"/>
              </w:rPr>
              <w:t>impuestos</w:t>
            </w:r>
          </w:p>
        </w:tc>
        <w:tc>
          <w:tcPr>
            <w:tcW w:w="1587" w:type="dxa"/>
          </w:tcPr>
          <w:p>
            <w:pPr>
              <w:pStyle w:val="TableParagraph"/>
              <w:spacing w:before="38"/>
              <w:ind w:right="171"/>
              <w:rPr>
                <w:sz w:val="18"/>
              </w:rPr>
            </w:pPr>
            <w:r>
              <w:rPr>
                <w:color w:val="231F20"/>
                <w:sz w:val="18"/>
              </w:rPr>
              <w:t>570</w:t>
            </w:r>
            <w:r>
              <w:rPr>
                <w:color w:val="231F20"/>
                <w:spacing w:val="-2"/>
                <w:sz w:val="18"/>
              </w:rPr>
              <w:t> 667,9</w:t>
            </w:r>
          </w:p>
        </w:tc>
        <w:tc>
          <w:tcPr>
            <w:tcW w:w="1244" w:type="dxa"/>
          </w:tcPr>
          <w:p>
            <w:pPr>
              <w:pStyle w:val="TableParagraph"/>
              <w:spacing w:before="38"/>
              <w:ind w:right="122"/>
              <w:rPr>
                <w:sz w:val="18"/>
              </w:rPr>
            </w:pPr>
            <w:r>
              <w:rPr>
                <w:color w:val="231F20"/>
                <w:sz w:val="18"/>
              </w:rPr>
              <w:t>468</w:t>
            </w:r>
            <w:r>
              <w:rPr>
                <w:color w:val="231F20"/>
                <w:spacing w:val="-2"/>
                <w:sz w:val="18"/>
              </w:rPr>
              <w:t> 225,9</w:t>
            </w:r>
          </w:p>
        </w:tc>
        <w:tc>
          <w:tcPr>
            <w:tcW w:w="1220" w:type="dxa"/>
          </w:tcPr>
          <w:p>
            <w:pPr>
              <w:pStyle w:val="TableParagraph"/>
              <w:spacing w:before="38"/>
              <w:ind w:right="50"/>
              <w:rPr>
                <w:sz w:val="18"/>
              </w:rPr>
            </w:pPr>
            <w:r>
              <w:rPr>
                <w:color w:val="231F20"/>
                <w:sz w:val="18"/>
              </w:rPr>
              <w:t>1</w:t>
            </w:r>
            <w:r>
              <w:rPr>
                <w:color w:val="231F20"/>
                <w:spacing w:val="-2"/>
                <w:sz w:val="18"/>
              </w:rPr>
              <w:t> </w:t>
            </w:r>
            <w:r>
              <w:rPr>
                <w:color w:val="231F20"/>
                <w:sz w:val="18"/>
              </w:rPr>
              <w:t>898</w:t>
            </w:r>
            <w:r>
              <w:rPr>
                <w:color w:val="231F20"/>
                <w:spacing w:val="-1"/>
                <w:sz w:val="18"/>
              </w:rPr>
              <w:t> </w:t>
            </w:r>
            <w:r>
              <w:rPr>
                <w:color w:val="231F20"/>
                <w:spacing w:val="-2"/>
                <w:sz w:val="18"/>
              </w:rPr>
              <w:t>113,8</w:t>
            </w:r>
          </w:p>
        </w:tc>
        <w:tc>
          <w:tcPr>
            <w:tcW w:w="1289" w:type="dxa"/>
          </w:tcPr>
          <w:p>
            <w:pPr>
              <w:pStyle w:val="TableParagraph"/>
              <w:spacing w:before="38"/>
              <w:ind w:right="45"/>
              <w:rPr>
                <w:sz w:val="18"/>
              </w:rPr>
            </w:pPr>
            <w:r>
              <w:rPr>
                <w:color w:val="231F20"/>
                <w:sz w:val="18"/>
              </w:rPr>
              <w:t>3</w:t>
            </w:r>
            <w:r>
              <w:rPr>
                <w:color w:val="231F20"/>
                <w:spacing w:val="-2"/>
                <w:sz w:val="18"/>
              </w:rPr>
              <w:t> </w:t>
            </w:r>
            <w:r>
              <w:rPr>
                <w:color w:val="231F20"/>
                <w:sz w:val="18"/>
              </w:rPr>
              <w:t>407</w:t>
            </w:r>
            <w:r>
              <w:rPr>
                <w:color w:val="231F20"/>
                <w:spacing w:val="-1"/>
                <w:sz w:val="18"/>
              </w:rPr>
              <w:t> </w:t>
            </w:r>
            <w:r>
              <w:rPr>
                <w:color w:val="231F20"/>
                <w:spacing w:val="-2"/>
                <w:sz w:val="18"/>
              </w:rPr>
              <w:t>556,4</w:t>
            </w:r>
          </w:p>
        </w:tc>
      </w:tr>
      <w:tr>
        <w:trPr>
          <w:trHeight w:val="285" w:hRule="atLeast"/>
        </w:trPr>
        <w:tc>
          <w:tcPr>
            <w:tcW w:w="5433" w:type="dxa"/>
          </w:tcPr>
          <w:p>
            <w:pPr>
              <w:pStyle w:val="TableParagraph"/>
              <w:spacing w:before="38"/>
              <w:ind w:left="31"/>
              <w:jc w:val="left"/>
              <w:rPr>
                <w:sz w:val="18"/>
              </w:rPr>
            </w:pPr>
            <w:r>
              <w:rPr>
                <w:color w:val="231F20"/>
                <w:spacing w:val="-2"/>
                <w:sz w:val="18"/>
              </w:rPr>
              <w:t>Tasas</w:t>
            </w:r>
          </w:p>
        </w:tc>
        <w:tc>
          <w:tcPr>
            <w:tcW w:w="1587" w:type="dxa"/>
          </w:tcPr>
          <w:p>
            <w:pPr>
              <w:pStyle w:val="TableParagraph"/>
              <w:spacing w:before="38"/>
              <w:ind w:right="170"/>
              <w:rPr>
                <w:sz w:val="18"/>
              </w:rPr>
            </w:pPr>
            <w:r>
              <w:rPr>
                <w:color w:val="231F20"/>
                <w:sz w:val="18"/>
              </w:rPr>
              <w:t>1</w:t>
            </w:r>
            <w:r>
              <w:rPr>
                <w:color w:val="231F20"/>
                <w:spacing w:val="-1"/>
                <w:sz w:val="18"/>
              </w:rPr>
              <w:t> </w:t>
            </w:r>
            <w:r>
              <w:rPr>
                <w:color w:val="231F20"/>
                <w:spacing w:val="-2"/>
                <w:sz w:val="18"/>
              </w:rPr>
              <w:t>950,2</w:t>
            </w:r>
          </w:p>
        </w:tc>
        <w:tc>
          <w:tcPr>
            <w:tcW w:w="1244" w:type="dxa"/>
          </w:tcPr>
          <w:p>
            <w:pPr>
              <w:pStyle w:val="TableParagraph"/>
              <w:spacing w:before="38"/>
              <w:ind w:right="120"/>
              <w:rPr>
                <w:sz w:val="18"/>
              </w:rPr>
            </w:pPr>
            <w:r>
              <w:rPr>
                <w:color w:val="231F20"/>
                <w:sz w:val="18"/>
              </w:rPr>
              <w:t>1 </w:t>
            </w:r>
            <w:r>
              <w:rPr>
                <w:color w:val="231F20"/>
                <w:spacing w:val="-2"/>
                <w:sz w:val="18"/>
              </w:rPr>
              <w:t>399,0</w:t>
            </w:r>
          </w:p>
        </w:tc>
        <w:tc>
          <w:tcPr>
            <w:tcW w:w="1220" w:type="dxa"/>
          </w:tcPr>
          <w:p>
            <w:pPr>
              <w:pStyle w:val="TableParagraph"/>
              <w:spacing w:before="38"/>
              <w:ind w:right="47"/>
              <w:rPr>
                <w:sz w:val="18"/>
              </w:rPr>
            </w:pPr>
            <w:r>
              <w:rPr>
                <w:color w:val="231F20"/>
                <w:sz w:val="18"/>
              </w:rPr>
              <w:t>2</w:t>
            </w:r>
            <w:r>
              <w:rPr>
                <w:color w:val="231F20"/>
                <w:spacing w:val="-1"/>
                <w:sz w:val="18"/>
              </w:rPr>
              <w:t> </w:t>
            </w:r>
            <w:r>
              <w:rPr>
                <w:color w:val="231F20"/>
                <w:spacing w:val="-2"/>
                <w:sz w:val="18"/>
              </w:rPr>
              <w:t>738,1</w:t>
            </w:r>
          </w:p>
        </w:tc>
        <w:tc>
          <w:tcPr>
            <w:tcW w:w="1289" w:type="dxa"/>
          </w:tcPr>
          <w:p>
            <w:pPr>
              <w:pStyle w:val="TableParagraph"/>
              <w:spacing w:before="38"/>
              <w:ind w:right="43"/>
              <w:rPr>
                <w:sz w:val="18"/>
              </w:rPr>
            </w:pPr>
            <w:r>
              <w:rPr>
                <w:color w:val="231F20"/>
                <w:sz w:val="18"/>
              </w:rPr>
              <w:t>5 </w:t>
            </w:r>
            <w:r>
              <w:rPr>
                <w:color w:val="231F20"/>
                <w:spacing w:val="-2"/>
                <w:sz w:val="18"/>
              </w:rPr>
              <w:t>978,8</w:t>
            </w:r>
          </w:p>
        </w:tc>
      </w:tr>
      <w:tr>
        <w:trPr>
          <w:trHeight w:val="295" w:hRule="atLeast"/>
        </w:trPr>
        <w:tc>
          <w:tcPr>
            <w:tcW w:w="5433" w:type="dxa"/>
          </w:tcPr>
          <w:p>
            <w:pPr>
              <w:pStyle w:val="TableParagraph"/>
              <w:spacing w:before="34"/>
              <w:ind w:left="31"/>
              <w:jc w:val="left"/>
              <w:rPr>
                <w:sz w:val="18"/>
              </w:rPr>
            </w:pPr>
            <w:r>
              <w:rPr>
                <w:color w:val="231F20"/>
                <w:sz w:val="18"/>
              </w:rPr>
              <w:t>Ingresos</w:t>
            </w:r>
            <w:r>
              <w:rPr>
                <w:color w:val="231F20"/>
                <w:spacing w:val="-5"/>
                <w:sz w:val="18"/>
              </w:rPr>
              <w:t> </w:t>
            </w:r>
            <w:r>
              <w:rPr>
                <w:color w:val="231F20"/>
                <w:sz w:val="18"/>
              </w:rPr>
              <w:t>no</w:t>
            </w:r>
            <w:r>
              <w:rPr>
                <w:color w:val="231F20"/>
                <w:spacing w:val="-4"/>
                <w:sz w:val="18"/>
              </w:rPr>
              <w:t> </w:t>
            </w:r>
            <w:r>
              <w:rPr>
                <w:color w:val="231F20"/>
                <w:spacing w:val="-2"/>
                <w:sz w:val="18"/>
              </w:rPr>
              <w:t>tributarios</w:t>
            </w:r>
          </w:p>
        </w:tc>
        <w:tc>
          <w:tcPr>
            <w:tcW w:w="1587" w:type="dxa"/>
          </w:tcPr>
          <w:p>
            <w:pPr>
              <w:pStyle w:val="TableParagraph"/>
              <w:spacing w:before="43"/>
              <w:ind w:right="171"/>
              <w:rPr>
                <w:sz w:val="18"/>
              </w:rPr>
            </w:pPr>
            <w:r>
              <w:rPr>
                <w:color w:val="231F20"/>
                <w:sz w:val="18"/>
              </w:rPr>
              <w:t>243</w:t>
            </w:r>
            <w:r>
              <w:rPr>
                <w:color w:val="231F20"/>
                <w:spacing w:val="-3"/>
                <w:sz w:val="18"/>
              </w:rPr>
              <w:t> </w:t>
            </w:r>
            <w:r>
              <w:rPr>
                <w:color w:val="231F20"/>
                <w:spacing w:val="-2"/>
                <w:sz w:val="18"/>
              </w:rPr>
              <w:t>866,4</w:t>
            </w:r>
          </w:p>
        </w:tc>
        <w:tc>
          <w:tcPr>
            <w:tcW w:w="1244" w:type="dxa"/>
          </w:tcPr>
          <w:p>
            <w:pPr>
              <w:pStyle w:val="TableParagraph"/>
              <w:spacing w:before="43"/>
              <w:ind w:right="122"/>
              <w:rPr>
                <w:sz w:val="18"/>
              </w:rPr>
            </w:pPr>
            <w:r>
              <w:rPr>
                <w:color w:val="231F20"/>
                <w:sz w:val="18"/>
              </w:rPr>
              <w:t>237</w:t>
            </w:r>
            <w:r>
              <w:rPr>
                <w:color w:val="231F20"/>
                <w:spacing w:val="-3"/>
                <w:sz w:val="18"/>
              </w:rPr>
              <w:t> </w:t>
            </w:r>
            <w:r>
              <w:rPr>
                <w:color w:val="231F20"/>
                <w:spacing w:val="-2"/>
                <w:sz w:val="18"/>
              </w:rPr>
              <w:t>233,6</w:t>
            </w:r>
          </w:p>
        </w:tc>
        <w:tc>
          <w:tcPr>
            <w:tcW w:w="1220" w:type="dxa"/>
          </w:tcPr>
          <w:p>
            <w:pPr>
              <w:pStyle w:val="TableParagraph"/>
              <w:spacing w:before="43"/>
              <w:ind w:right="49"/>
              <w:rPr>
                <w:sz w:val="18"/>
              </w:rPr>
            </w:pPr>
            <w:r>
              <w:rPr>
                <w:color w:val="231F20"/>
                <w:sz w:val="18"/>
              </w:rPr>
              <w:t>671</w:t>
            </w:r>
            <w:r>
              <w:rPr>
                <w:color w:val="231F20"/>
                <w:spacing w:val="-3"/>
                <w:sz w:val="18"/>
              </w:rPr>
              <w:t> </w:t>
            </w:r>
            <w:r>
              <w:rPr>
                <w:color w:val="231F20"/>
                <w:spacing w:val="-2"/>
                <w:sz w:val="18"/>
              </w:rPr>
              <w:t>459,0</w:t>
            </w:r>
          </w:p>
        </w:tc>
        <w:tc>
          <w:tcPr>
            <w:tcW w:w="1289" w:type="dxa"/>
          </w:tcPr>
          <w:p>
            <w:pPr>
              <w:pStyle w:val="TableParagraph"/>
              <w:spacing w:before="43"/>
              <w:ind w:right="45"/>
              <w:rPr>
                <w:sz w:val="18"/>
              </w:rPr>
            </w:pPr>
            <w:r>
              <w:rPr>
                <w:color w:val="231F20"/>
                <w:sz w:val="18"/>
              </w:rPr>
              <w:t>604</w:t>
            </w:r>
            <w:r>
              <w:rPr>
                <w:color w:val="231F20"/>
                <w:spacing w:val="-3"/>
                <w:sz w:val="18"/>
              </w:rPr>
              <w:t> </w:t>
            </w:r>
            <w:r>
              <w:rPr>
                <w:color w:val="231F20"/>
                <w:spacing w:val="-2"/>
                <w:sz w:val="18"/>
              </w:rPr>
              <w:t>166,4</w:t>
            </w:r>
          </w:p>
        </w:tc>
      </w:tr>
      <w:tr>
        <w:trPr>
          <w:trHeight w:val="285" w:hRule="atLeast"/>
        </w:trPr>
        <w:tc>
          <w:tcPr>
            <w:tcW w:w="5433" w:type="dxa"/>
          </w:tcPr>
          <w:p>
            <w:pPr>
              <w:pStyle w:val="TableParagraph"/>
              <w:spacing w:before="38"/>
              <w:ind w:left="31"/>
              <w:jc w:val="left"/>
              <w:rPr>
                <w:sz w:val="18"/>
              </w:rPr>
            </w:pPr>
            <w:r>
              <w:rPr>
                <w:color w:val="231F20"/>
                <w:sz w:val="18"/>
              </w:rPr>
              <w:t>Aportes</w:t>
            </w:r>
            <w:r>
              <w:rPr>
                <w:color w:val="231F20"/>
                <w:spacing w:val="-4"/>
                <w:sz w:val="18"/>
              </w:rPr>
              <w:t> </w:t>
            </w:r>
            <w:r>
              <w:rPr>
                <w:color w:val="231F20"/>
                <w:sz w:val="18"/>
              </w:rPr>
              <w:t>por</w:t>
            </w:r>
            <w:r>
              <w:rPr>
                <w:color w:val="231F20"/>
                <w:spacing w:val="-4"/>
                <w:sz w:val="18"/>
              </w:rPr>
              <w:t> </w:t>
            </w:r>
            <w:r>
              <w:rPr>
                <w:color w:val="231F20"/>
                <w:sz w:val="18"/>
              </w:rPr>
              <w:t>el</w:t>
            </w:r>
            <w:r>
              <w:rPr>
                <w:color w:val="231F20"/>
                <w:spacing w:val="-4"/>
                <w:sz w:val="18"/>
              </w:rPr>
              <w:t> </w:t>
            </w:r>
            <w:r>
              <w:rPr>
                <w:color w:val="231F20"/>
                <w:sz w:val="18"/>
              </w:rPr>
              <w:t>rendimiento</w:t>
            </w:r>
            <w:r>
              <w:rPr>
                <w:color w:val="231F20"/>
                <w:spacing w:val="-5"/>
                <w:sz w:val="18"/>
              </w:rPr>
              <w:t> </w:t>
            </w:r>
            <w:r>
              <w:rPr>
                <w:color w:val="231F20"/>
                <w:sz w:val="18"/>
              </w:rPr>
              <w:t>de</w:t>
            </w:r>
            <w:r>
              <w:rPr>
                <w:color w:val="231F20"/>
                <w:spacing w:val="-4"/>
                <w:sz w:val="18"/>
              </w:rPr>
              <w:t> </w:t>
            </w:r>
            <w:r>
              <w:rPr>
                <w:color w:val="231F20"/>
                <w:sz w:val="18"/>
              </w:rPr>
              <w:t>la</w:t>
            </w:r>
            <w:r>
              <w:rPr>
                <w:color w:val="231F20"/>
                <w:spacing w:val="-4"/>
                <w:sz w:val="18"/>
              </w:rPr>
              <w:t> </w:t>
            </w:r>
            <w:r>
              <w:rPr>
                <w:color w:val="231F20"/>
                <w:spacing w:val="-2"/>
                <w:sz w:val="18"/>
              </w:rPr>
              <w:t>inversión</w:t>
            </w:r>
          </w:p>
        </w:tc>
        <w:tc>
          <w:tcPr>
            <w:tcW w:w="1587" w:type="dxa"/>
          </w:tcPr>
          <w:p>
            <w:pPr>
              <w:pStyle w:val="TableParagraph"/>
              <w:spacing w:before="38"/>
              <w:ind w:right="173"/>
              <w:rPr>
                <w:sz w:val="18"/>
              </w:rPr>
            </w:pPr>
            <w:r>
              <w:rPr>
                <w:color w:val="231F20"/>
                <w:sz w:val="18"/>
              </w:rPr>
              <w:t>213</w:t>
            </w:r>
            <w:r>
              <w:rPr>
                <w:color w:val="231F20"/>
                <w:spacing w:val="-3"/>
                <w:sz w:val="18"/>
              </w:rPr>
              <w:t> </w:t>
            </w:r>
            <w:r>
              <w:rPr>
                <w:color w:val="231F20"/>
                <w:spacing w:val="-2"/>
                <w:sz w:val="18"/>
              </w:rPr>
              <w:t>609,0</w:t>
            </w:r>
          </w:p>
        </w:tc>
        <w:tc>
          <w:tcPr>
            <w:tcW w:w="1244" w:type="dxa"/>
          </w:tcPr>
          <w:p>
            <w:pPr>
              <w:pStyle w:val="TableParagraph"/>
              <w:spacing w:before="38"/>
              <w:ind w:right="123"/>
              <w:rPr>
                <w:sz w:val="18"/>
              </w:rPr>
            </w:pPr>
            <w:r>
              <w:rPr>
                <w:color w:val="231F20"/>
                <w:sz w:val="18"/>
              </w:rPr>
              <w:t>163</w:t>
            </w:r>
            <w:r>
              <w:rPr>
                <w:color w:val="231F20"/>
                <w:spacing w:val="-3"/>
                <w:sz w:val="18"/>
              </w:rPr>
              <w:t> </w:t>
            </w:r>
            <w:r>
              <w:rPr>
                <w:color w:val="231F20"/>
                <w:spacing w:val="-2"/>
                <w:sz w:val="18"/>
              </w:rPr>
              <w:t>118,6</w:t>
            </w:r>
          </w:p>
        </w:tc>
        <w:tc>
          <w:tcPr>
            <w:tcW w:w="1220" w:type="dxa"/>
          </w:tcPr>
          <w:p>
            <w:pPr>
              <w:pStyle w:val="TableParagraph"/>
              <w:spacing w:before="38"/>
              <w:ind w:right="49"/>
              <w:rPr>
                <w:sz w:val="18"/>
              </w:rPr>
            </w:pPr>
            <w:r>
              <w:rPr>
                <w:color w:val="231F20"/>
                <w:sz w:val="18"/>
              </w:rPr>
              <w:t>314</w:t>
            </w:r>
            <w:r>
              <w:rPr>
                <w:color w:val="231F20"/>
                <w:spacing w:val="-1"/>
                <w:sz w:val="18"/>
              </w:rPr>
              <w:t> </w:t>
            </w:r>
            <w:r>
              <w:rPr>
                <w:color w:val="231F20"/>
                <w:spacing w:val="-2"/>
                <w:sz w:val="18"/>
              </w:rPr>
              <w:t>207,8</w:t>
            </w:r>
          </w:p>
        </w:tc>
        <w:tc>
          <w:tcPr>
            <w:tcW w:w="1289" w:type="dxa"/>
          </w:tcPr>
          <w:p>
            <w:pPr>
              <w:pStyle w:val="TableParagraph"/>
              <w:spacing w:before="38"/>
              <w:ind w:right="45"/>
              <w:rPr>
                <w:sz w:val="18"/>
              </w:rPr>
            </w:pPr>
            <w:r>
              <w:rPr>
                <w:color w:val="231F20"/>
                <w:sz w:val="18"/>
              </w:rPr>
              <w:t>281</w:t>
            </w:r>
            <w:r>
              <w:rPr>
                <w:color w:val="231F20"/>
                <w:spacing w:val="-3"/>
                <w:sz w:val="18"/>
              </w:rPr>
              <w:t> </w:t>
            </w:r>
            <w:r>
              <w:rPr>
                <w:color w:val="231F20"/>
                <w:spacing w:val="-2"/>
                <w:sz w:val="18"/>
              </w:rPr>
              <w:t>937,8</w:t>
            </w:r>
          </w:p>
        </w:tc>
      </w:tr>
      <w:tr>
        <w:trPr>
          <w:trHeight w:val="290" w:hRule="atLeast"/>
        </w:trPr>
        <w:tc>
          <w:tcPr>
            <w:tcW w:w="5433" w:type="dxa"/>
          </w:tcPr>
          <w:p>
            <w:pPr>
              <w:pStyle w:val="TableParagraph"/>
              <w:spacing w:before="34"/>
              <w:ind w:left="31"/>
              <w:jc w:val="left"/>
              <w:rPr>
                <w:sz w:val="18"/>
              </w:rPr>
            </w:pPr>
            <w:r>
              <w:rPr>
                <w:color w:val="231F20"/>
                <w:spacing w:val="-2"/>
                <w:sz w:val="18"/>
              </w:rPr>
              <w:t>Transferencias</w:t>
            </w:r>
            <w:r>
              <w:rPr>
                <w:color w:val="231F20"/>
                <w:spacing w:val="15"/>
                <w:sz w:val="18"/>
              </w:rPr>
              <w:t> </w:t>
            </w:r>
            <w:r>
              <w:rPr>
                <w:color w:val="231F20"/>
                <w:spacing w:val="-2"/>
                <w:sz w:val="18"/>
              </w:rPr>
              <w:t>corrientes</w:t>
            </w:r>
          </w:p>
        </w:tc>
        <w:tc>
          <w:tcPr>
            <w:tcW w:w="1587" w:type="dxa"/>
          </w:tcPr>
          <w:p>
            <w:pPr>
              <w:pStyle w:val="TableParagraph"/>
              <w:spacing w:before="43"/>
              <w:ind w:right="166"/>
              <w:rPr>
                <w:sz w:val="18"/>
              </w:rPr>
            </w:pPr>
            <w:r>
              <w:rPr>
                <w:color w:val="231F20"/>
                <w:spacing w:val="-10"/>
                <w:sz w:val="18"/>
              </w:rPr>
              <w:t>…</w:t>
            </w:r>
          </w:p>
        </w:tc>
        <w:tc>
          <w:tcPr>
            <w:tcW w:w="1244" w:type="dxa"/>
          </w:tcPr>
          <w:p>
            <w:pPr>
              <w:pStyle w:val="TableParagraph"/>
              <w:spacing w:before="43"/>
              <w:ind w:right="116"/>
              <w:rPr>
                <w:sz w:val="18"/>
              </w:rPr>
            </w:pPr>
            <w:r>
              <w:rPr>
                <w:color w:val="231F20"/>
                <w:spacing w:val="-10"/>
                <w:sz w:val="18"/>
              </w:rPr>
              <w:t>…</w:t>
            </w:r>
          </w:p>
        </w:tc>
        <w:tc>
          <w:tcPr>
            <w:tcW w:w="1220" w:type="dxa"/>
          </w:tcPr>
          <w:p>
            <w:pPr>
              <w:pStyle w:val="TableParagraph"/>
              <w:spacing w:before="43"/>
              <w:ind w:right="46"/>
              <w:rPr>
                <w:sz w:val="18"/>
              </w:rPr>
            </w:pPr>
            <w:r>
              <w:rPr>
                <w:color w:val="231F20"/>
                <w:spacing w:val="-2"/>
                <w:sz w:val="18"/>
              </w:rPr>
              <w:t>5297,3</w:t>
            </w:r>
          </w:p>
        </w:tc>
        <w:tc>
          <w:tcPr>
            <w:tcW w:w="1289" w:type="dxa"/>
          </w:tcPr>
          <w:p>
            <w:pPr>
              <w:pStyle w:val="TableParagraph"/>
              <w:spacing w:before="43"/>
              <w:ind w:right="43"/>
              <w:rPr>
                <w:sz w:val="18"/>
              </w:rPr>
            </w:pPr>
            <w:r>
              <w:rPr>
                <w:color w:val="231F20"/>
                <w:spacing w:val="-2"/>
                <w:sz w:val="18"/>
              </w:rPr>
              <w:t>12720,7</w:t>
            </w:r>
          </w:p>
        </w:tc>
      </w:tr>
      <w:tr>
        <w:trPr>
          <w:trHeight w:val="295" w:hRule="atLeast"/>
        </w:trPr>
        <w:tc>
          <w:tcPr>
            <w:tcW w:w="5433" w:type="dxa"/>
          </w:tcPr>
          <w:p>
            <w:pPr>
              <w:pStyle w:val="TableParagraph"/>
              <w:spacing w:before="34"/>
              <w:ind w:left="31"/>
              <w:jc w:val="left"/>
              <w:rPr>
                <w:sz w:val="18"/>
              </w:rPr>
            </w:pPr>
            <w:r>
              <w:rPr>
                <w:color w:val="231F20"/>
                <w:sz w:val="18"/>
              </w:rPr>
              <w:t>Ingresos</w:t>
            </w:r>
            <w:r>
              <w:rPr>
                <w:color w:val="231F20"/>
                <w:spacing w:val="-5"/>
                <w:sz w:val="18"/>
              </w:rPr>
              <w:t> </w:t>
            </w:r>
            <w:r>
              <w:rPr>
                <w:color w:val="231F20"/>
                <w:sz w:val="18"/>
              </w:rPr>
              <w:t>de</w:t>
            </w:r>
            <w:r>
              <w:rPr>
                <w:color w:val="231F20"/>
                <w:spacing w:val="-4"/>
                <w:sz w:val="18"/>
              </w:rPr>
              <w:t> </w:t>
            </w:r>
            <w:r>
              <w:rPr>
                <w:color w:val="231F20"/>
                <w:spacing w:val="-2"/>
                <w:sz w:val="18"/>
              </w:rPr>
              <w:t>operaciones</w:t>
            </w:r>
          </w:p>
        </w:tc>
        <w:tc>
          <w:tcPr>
            <w:tcW w:w="1587" w:type="dxa"/>
          </w:tcPr>
          <w:p>
            <w:pPr>
              <w:pStyle w:val="TableParagraph"/>
              <w:spacing w:before="43"/>
              <w:ind w:right="171"/>
              <w:rPr>
                <w:sz w:val="18"/>
              </w:rPr>
            </w:pPr>
            <w:r>
              <w:rPr>
                <w:color w:val="231F20"/>
                <w:sz w:val="18"/>
              </w:rPr>
              <w:t>57</w:t>
            </w:r>
            <w:r>
              <w:rPr>
                <w:color w:val="231F20"/>
                <w:spacing w:val="-2"/>
                <w:sz w:val="18"/>
              </w:rPr>
              <w:t> 573,8</w:t>
            </w:r>
          </w:p>
        </w:tc>
        <w:tc>
          <w:tcPr>
            <w:tcW w:w="1244" w:type="dxa"/>
          </w:tcPr>
          <w:p>
            <w:pPr>
              <w:pStyle w:val="TableParagraph"/>
              <w:spacing w:before="43"/>
              <w:ind w:right="121"/>
              <w:rPr>
                <w:sz w:val="18"/>
              </w:rPr>
            </w:pPr>
            <w:r>
              <w:rPr>
                <w:color w:val="231F20"/>
                <w:sz w:val="18"/>
              </w:rPr>
              <w:t>37</w:t>
            </w:r>
            <w:r>
              <w:rPr>
                <w:color w:val="231F20"/>
                <w:spacing w:val="-2"/>
                <w:sz w:val="18"/>
              </w:rPr>
              <w:t> 208,4</w:t>
            </w:r>
          </w:p>
        </w:tc>
        <w:tc>
          <w:tcPr>
            <w:tcW w:w="1220" w:type="dxa"/>
          </w:tcPr>
          <w:p>
            <w:pPr>
              <w:pStyle w:val="TableParagraph"/>
              <w:spacing w:before="43"/>
              <w:ind w:right="48"/>
              <w:rPr>
                <w:sz w:val="18"/>
              </w:rPr>
            </w:pPr>
            <w:r>
              <w:rPr>
                <w:color w:val="231F20"/>
                <w:sz w:val="18"/>
              </w:rPr>
              <w:t>90</w:t>
            </w:r>
            <w:r>
              <w:rPr>
                <w:color w:val="231F20"/>
                <w:spacing w:val="-2"/>
                <w:sz w:val="18"/>
              </w:rPr>
              <w:t> 495,3</w:t>
            </w:r>
          </w:p>
        </w:tc>
        <w:tc>
          <w:tcPr>
            <w:tcW w:w="1289" w:type="dxa"/>
          </w:tcPr>
          <w:p>
            <w:pPr>
              <w:pStyle w:val="TableParagraph"/>
              <w:spacing w:before="43"/>
              <w:ind w:right="45"/>
              <w:rPr>
                <w:sz w:val="18"/>
              </w:rPr>
            </w:pPr>
            <w:r>
              <w:rPr>
                <w:color w:val="231F20"/>
                <w:sz w:val="18"/>
              </w:rPr>
              <w:t>165</w:t>
            </w:r>
            <w:r>
              <w:rPr>
                <w:color w:val="231F20"/>
                <w:spacing w:val="-3"/>
                <w:sz w:val="18"/>
              </w:rPr>
              <w:t> </w:t>
            </w:r>
            <w:r>
              <w:rPr>
                <w:color w:val="231F20"/>
                <w:spacing w:val="-2"/>
                <w:sz w:val="18"/>
              </w:rPr>
              <w:t>556,6</w:t>
            </w:r>
          </w:p>
        </w:tc>
      </w:tr>
      <w:tr>
        <w:trPr>
          <w:trHeight w:val="290" w:hRule="atLeast"/>
        </w:trPr>
        <w:tc>
          <w:tcPr>
            <w:tcW w:w="5433" w:type="dxa"/>
          </w:tcPr>
          <w:p>
            <w:pPr>
              <w:pStyle w:val="TableParagraph"/>
              <w:spacing w:before="38"/>
              <w:ind w:left="31"/>
              <w:jc w:val="left"/>
              <w:rPr>
                <w:sz w:val="18"/>
              </w:rPr>
            </w:pPr>
            <w:r>
              <w:rPr>
                <w:color w:val="231F20"/>
                <w:sz w:val="18"/>
              </w:rPr>
              <w:t>Ingresos</w:t>
            </w:r>
            <w:r>
              <w:rPr>
                <w:color w:val="231F20"/>
                <w:spacing w:val="-10"/>
                <w:sz w:val="18"/>
              </w:rPr>
              <w:t> </w:t>
            </w:r>
            <w:r>
              <w:rPr>
                <w:color w:val="231F20"/>
                <w:sz w:val="18"/>
              </w:rPr>
              <w:t>participativos</w:t>
            </w:r>
            <w:r>
              <w:rPr>
                <w:color w:val="231F20"/>
                <w:spacing w:val="-8"/>
                <w:sz w:val="18"/>
              </w:rPr>
              <w:t> </w:t>
            </w:r>
            <w:r>
              <w:rPr>
                <w:color w:val="231F20"/>
                <w:sz w:val="18"/>
              </w:rPr>
              <w:t>presupuesto</w:t>
            </w:r>
            <w:r>
              <w:rPr>
                <w:color w:val="231F20"/>
                <w:spacing w:val="35"/>
                <w:sz w:val="18"/>
              </w:rPr>
              <w:t> </w:t>
            </w:r>
            <w:r>
              <w:rPr>
                <w:color w:val="231F20"/>
                <w:spacing w:val="-2"/>
                <w:sz w:val="18"/>
              </w:rPr>
              <w:t>central</w:t>
            </w:r>
          </w:p>
        </w:tc>
        <w:tc>
          <w:tcPr>
            <w:tcW w:w="1587" w:type="dxa"/>
          </w:tcPr>
          <w:p>
            <w:pPr>
              <w:pStyle w:val="TableParagraph"/>
              <w:spacing w:before="38"/>
              <w:ind w:right="173"/>
              <w:rPr>
                <w:sz w:val="18"/>
              </w:rPr>
            </w:pPr>
            <w:r>
              <w:rPr>
                <w:color w:val="231F20"/>
                <w:sz w:val="18"/>
              </w:rPr>
              <w:t>159</w:t>
            </w:r>
            <w:r>
              <w:rPr>
                <w:color w:val="231F20"/>
                <w:spacing w:val="-3"/>
                <w:sz w:val="18"/>
              </w:rPr>
              <w:t> </w:t>
            </w:r>
            <w:r>
              <w:rPr>
                <w:color w:val="231F20"/>
                <w:spacing w:val="-2"/>
                <w:sz w:val="18"/>
              </w:rPr>
              <w:t>572,5</w:t>
            </w:r>
          </w:p>
        </w:tc>
        <w:tc>
          <w:tcPr>
            <w:tcW w:w="1244" w:type="dxa"/>
          </w:tcPr>
          <w:p>
            <w:pPr>
              <w:pStyle w:val="TableParagraph"/>
              <w:spacing w:before="38"/>
              <w:ind w:right="123"/>
              <w:rPr>
                <w:sz w:val="18"/>
              </w:rPr>
            </w:pPr>
            <w:r>
              <w:rPr>
                <w:color w:val="231F20"/>
                <w:sz w:val="18"/>
              </w:rPr>
              <w:t>102</w:t>
            </w:r>
            <w:r>
              <w:rPr>
                <w:color w:val="231F20"/>
                <w:spacing w:val="-3"/>
                <w:sz w:val="18"/>
              </w:rPr>
              <w:t> </w:t>
            </w:r>
            <w:r>
              <w:rPr>
                <w:color w:val="231F20"/>
                <w:spacing w:val="-2"/>
                <w:sz w:val="18"/>
              </w:rPr>
              <w:t>075,8</w:t>
            </w:r>
          </w:p>
        </w:tc>
        <w:tc>
          <w:tcPr>
            <w:tcW w:w="1220" w:type="dxa"/>
          </w:tcPr>
          <w:p>
            <w:pPr>
              <w:pStyle w:val="TableParagraph"/>
              <w:spacing w:before="38"/>
              <w:ind w:right="50"/>
              <w:rPr>
                <w:sz w:val="18"/>
              </w:rPr>
            </w:pPr>
            <w:r>
              <w:rPr>
                <w:color w:val="231F20"/>
                <w:sz w:val="18"/>
              </w:rPr>
              <w:t>8 484</w:t>
            </w:r>
            <w:r>
              <w:rPr>
                <w:color w:val="231F20"/>
                <w:spacing w:val="-1"/>
                <w:sz w:val="18"/>
              </w:rPr>
              <w:t> </w:t>
            </w:r>
            <w:r>
              <w:rPr>
                <w:color w:val="231F20"/>
                <w:spacing w:val="-2"/>
                <w:sz w:val="18"/>
              </w:rPr>
              <w:t>100,0</w:t>
            </w:r>
          </w:p>
        </w:tc>
        <w:tc>
          <w:tcPr>
            <w:tcW w:w="1289" w:type="dxa"/>
          </w:tcPr>
          <w:p>
            <w:pPr>
              <w:pStyle w:val="TableParagraph"/>
              <w:spacing w:before="38"/>
              <w:ind w:right="46"/>
              <w:rPr>
                <w:sz w:val="18"/>
              </w:rPr>
            </w:pPr>
            <w:r>
              <w:rPr>
                <w:color w:val="231F20"/>
                <w:sz w:val="18"/>
              </w:rPr>
              <w:t>11</w:t>
            </w:r>
            <w:r>
              <w:rPr>
                <w:color w:val="231F20"/>
                <w:spacing w:val="-2"/>
                <w:sz w:val="18"/>
              </w:rPr>
              <w:t> </w:t>
            </w:r>
            <w:r>
              <w:rPr>
                <w:color w:val="231F20"/>
                <w:sz w:val="18"/>
              </w:rPr>
              <w:t>952</w:t>
            </w:r>
            <w:r>
              <w:rPr>
                <w:color w:val="231F20"/>
                <w:spacing w:val="-1"/>
                <w:sz w:val="18"/>
              </w:rPr>
              <w:t> </w:t>
            </w:r>
            <w:r>
              <w:rPr>
                <w:color w:val="231F20"/>
                <w:spacing w:val="-2"/>
                <w:sz w:val="18"/>
              </w:rPr>
              <w:t>823,3</w:t>
            </w:r>
          </w:p>
        </w:tc>
      </w:tr>
      <w:tr>
        <w:trPr>
          <w:trHeight w:val="290" w:hRule="atLeast"/>
        </w:trPr>
        <w:tc>
          <w:tcPr>
            <w:tcW w:w="5433" w:type="dxa"/>
          </w:tcPr>
          <w:p>
            <w:pPr>
              <w:pStyle w:val="TableParagraph"/>
              <w:spacing w:before="38"/>
              <w:ind w:left="31"/>
              <w:jc w:val="left"/>
              <w:rPr>
                <w:sz w:val="18"/>
              </w:rPr>
            </w:pPr>
            <w:r>
              <w:rPr>
                <w:color w:val="231F20"/>
                <w:sz w:val="18"/>
              </w:rPr>
              <w:t>Tranferencias</w:t>
            </w:r>
            <w:r>
              <w:rPr>
                <w:color w:val="231F20"/>
                <w:spacing w:val="-12"/>
                <w:sz w:val="18"/>
              </w:rPr>
              <w:t> </w:t>
            </w:r>
            <w:r>
              <w:rPr>
                <w:color w:val="231F20"/>
                <w:spacing w:val="-2"/>
                <w:sz w:val="18"/>
              </w:rPr>
              <w:t>generales</w:t>
            </w:r>
          </w:p>
        </w:tc>
        <w:tc>
          <w:tcPr>
            <w:tcW w:w="1587" w:type="dxa"/>
          </w:tcPr>
          <w:p>
            <w:pPr>
              <w:pStyle w:val="TableParagraph"/>
              <w:spacing w:before="38"/>
              <w:ind w:right="172"/>
              <w:rPr>
                <w:sz w:val="18"/>
              </w:rPr>
            </w:pPr>
            <w:r>
              <w:rPr>
                <w:color w:val="231F20"/>
                <w:sz w:val="18"/>
              </w:rPr>
              <w:t>663</w:t>
            </w:r>
            <w:r>
              <w:rPr>
                <w:color w:val="231F20"/>
                <w:spacing w:val="-3"/>
                <w:sz w:val="18"/>
              </w:rPr>
              <w:t> </w:t>
            </w:r>
            <w:r>
              <w:rPr>
                <w:color w:val="231F20"/>
                <w:spacing w:val="-2"/>
                <w:sz w:val="18"/>
              </w:rPr>
              <w:t>520,5</w:t>
            </w:r>
          </w:p>
        </w:tc>
        <w:tc>
          <w:tcPr>
            <w:tcW w:w="1244" w:type="dxa"/>
          </w:tcPr>
          <w:p>
            <w:pPr>
              <w:pStyle w:val="TableParagraph"/>
              <w:spacing w:before="38"/>
              <w:ind w:right="123"/>
              <w:rPr>
                <w:sz w:val="18"/>
              </w:rPr>
            </w:pPr>
            <w:r>
              <w:rPr>
                <w:color w:val="231F20"/>
                <w:sz w:val="18"/>
              </w:rPr>
              <w:t>440</w:t>
            </w:r>
            <w:r>
              <w:rPr>
                <w:color w:val="231F20"/>
                <w:spacing w:val="-3"/>
                <w:sz w:val="18"/>
              </w:rPr>
              <w:t> </w:t>
            </w:r>
            <w:r>
              <w:rPr>
                <w:color w:val="231F20"/>
                <w:spacing w:val="-2"/>
                <w:sz w:val="18"/>
              </w:rPr>
              <w:t>038,8</w:t>
            </w:r>
          </w:p>
        </w:tc>
        <w:tc>
          <w:tcPr>
            <w:tcW w:w="1220" w:type="dxa"/>
          </w:tcPr>
          <w:p>
            <w:pPr>
              <w:pStyle w:val="TableParagraph"/>
              <w:spacing w:before="38"/>
              <w:ind w:right="50"/>
              <w:rPr>
                <w:sz w:val="18"/>
              </w:rPr>
            </w:pPr>
            <w:r>
              <w:rPr>
                <w:color w:val="231F20"/>
                <w:sz w:val="18"/>
              </w:rPr>
              <w:t>5</w:t>
            </w:r>
            <w:r>
              <w:rPr>
                <w:color w:val="231F20"/>
                <w:spacing w:val="-2"/>
                <w:sz w:val="18"/>
              </w:rPr>
              <w:t> </w:t>
            </w:r>
            <w:r>
              <w:rPr>
                <w:color w:val="231F20"/>
                <w:sz w:val="18"/>
              </w:rPr>
              <w:t>030</w:t>
            </w:r>
            <w:r>
              <w:rPr>
                <w:color w:val="231F20"/>
                <w:spacing w:val="-2"/>
                <w:sz w:val="18"/>
              </w:rPr>
              <w:t> 565,0</w:t>
            </w:r>
          </w:p>
        </w:tc>
        <w:tc>
          <w:tcPr>
            <w:tcW w:w="1289" w:type="dxa"/>
          </w:tcPr>
          <w:p>
            <w:pPr>
              <w:pStyle w:val="TableParagraph"/>
              <w:spacing w:before="38"/>
              <w:ind w:right="46"/>
              <w:rPr>
                <w:sz w:val="18"/>
              </w:rPr>
            </w:pPr>
            <w:r>
              <w:rPr>
                <w:color w:val="231F20"/>
                <w:sz w:val="18"/>
              </w:rPr>
              <w:t>4</w:t>
            </w:r>
            <w:r>
              <w:rPr>
                <w:color w:val="231F20"/>
                <w:spacing w:val="-2"/>
                <w:sz w:val="18"/>
              </w:rPr>
              <w:t> </w:t>
            </w:r>
            <w:r>
              <w:rPr>
                <w:color w:val="231F20"/>
                <w:sz w:val="18"/>
              </w:rPr>
              <w:t>887</w:t>
            </w:r>
            <w:r>
              <w:rPr>
                <w:color w:val="231F20"/>
                <w:spacing w:val="-2"/>
                <w:sz w:val="18"/>
              </w:rPr>
              <w:t> 520,5</w:t>
            </w:r>
          </w:p>
        </w:tc>
      </w:tr>
      <w:tr>
        <w:trPr>
          <w:trHeight w:val="290" w:hRule="atLeast"/>
        </w:trPr>
        <w:tc>
          <w:tcPr>
            <w:tcW w:w="5433" w:type="dxa"/>
          </w:tcPr>
          <w:p>
            <w:pPr>
              <w:pStyle w:val="TableParagraph"/>
              <w:spacing w:before="38"/>
              <w:ind w:left="31"/>
              <w:jc w:val="left"/>
              <w:rPr>
                <w:sz w:val="18"/>
              </w:rPr>
            </w:pPr>
            <w:r>
              <w:rPr>
                <w:color w:val="231F20"/>
                <w:sz w:val="18"/>
              </w:rPr>
              <w:t>Subsidio</w:t>
            </w:r>
            <w:r>
              <w:rPr>
                <w:color w:val="231F20"/>
                <w:spacing w:val="-6"/>
                <w:sz w:val="18"/>
              </w:rPr>
              <w:t> </w:t>
            </w:r>
            <w:r>
              <w:rPr>
                <w:color w:val="231F20"/>
                <w:sz w:val="18"/>
              </w:rPr>
              <w:t>materiales</w:t>
            </w:r>
            <w:r>
              <w:rPr>
                <w:color w:val="231F20"/>
                <w:spacing w:val="-5"/>
                <w:sz w:val="18"/>
              </w:rPr>
              <w:t> </w:t>
            </w:r>
            <w:r>
              <w:rPr>
                <w:color w:val="231F20"/>
                <w:sz w:val="18"/>
              </w:rPr>
              <w:t>de</w:t>
            </w:r>
            <w:r>
              <w:rPr>
                <w:color w:val="231F20"/>
                <w:spacing w:val="-5"/>
                <w:sz w:val="18"/>
              </w:rPr>
              <w:t> </w:t>
            </w:r>
            <w:r>
              <w:rPr>
                <w:color w:val="231F20"/>
                <w:sz w:val="18"/>
              </w:rPr>
              <w:t>la</w:t>
            </w:r>
            <w:r>
              <w:rPr>
                <w:color w:val="231F20"/>
                <w:spacing w:val="-5"/>
                <w:sz w:val="18"/>
              </w:rPr>
              <w:t> </w:t>
            </w:r>
            <w:r>
              <w:rPr>
                <w:color w:val="231F20"/>
                <w:spacing w:val="-2"/>
                <w:sz w:val="18"/>
              </w:rPr>
              <w:t>construcción</w:t>
            </w:r>
          </w:p>
        </w:tc>
        <w:tc>
          <w:tcPr>
            <w:tcW w:w="1587" w:type="dxa"/>
          </w:tcPr>
          <w:p>
            <w:pPr>
              <w:pStyle w:val="TableParagraph"/>
              <w:spacing w:before="38"/>
              <w:ind w:right="173"/>
              <w:rPr>
                <w:sz w:val="18"/>
              </w:rPr>
            </w:pPr>
            <w:r>
              <w:rPr>
                <w:color w:val="231F20"/>
                <w:sz w:val="18"/>
              </w:rPr>
              <w:t>149</w:t>
            </w:r>
            <w:r>
              <w:rPr>
                <w:color w:val="231F20"/>
                <w:spacing w:val="-3"/>
                <w:sz w:val="18"/>
              </w:rPr>
              <w:t> </w:t>
            </w:r>
            <w:r>
              <w:rPr>
                <w:color w:val="231F20"/>
                <w:spacing w:val="-2"/>
                <w:sz w:val="18"/>
              </w:rPr>
              <w:t>387,4</w:t>
            </w:r>
          </w:p>
        </w:tc>
        <w:tc>
          <w:tcPr>
            <w:tcW w:w="1244" w:type="dxa"/>
          </w:tcPr>
          <w:p>
            <w:pPr>
              <w:pStyle w:val="TableParagraph"/>
              <w:spacing w:before="38"/>
              <w:ind w:right="123"/>
              <w:rPr>
                <w:sz w:val="18"/>
              </w:rPr>
            </w:pPr>
            <w:r>
              <w:rPr>
                <w:color w:val="231F20"/>
                <w:sz w:val="18"/>
              </w:rPr>
              <w:t>97</w:t>
            </w:r>
            <w:r>
              <w:rPr>
                <w:color w:val="231F20"/>
                <w:spacing w:val="-2"/>
                <w:sz w:val="18"/>
              </w:rPr>
              <w:t> 352,9</w:t>
            </w:r>
          </w:p>
        </w:tc>
        <w:tc>
          <w:tcPr>
            <w:tcW w:w="1220" w:type="dxa"/>
          </w:tcPr>
          <w:p>
            <w:pPr>
              <w:pStyle w:val="TableParagraph"/>
              <w:spacing w:before="38"/>
              <w:ind w:right="44"/>
              <w:rPr>
                <w:sz w:val="18"/>
              </w:rPr>
            </w:pPr>
            <w:r>
              <w:rPr>
                <w:color w:val="231F20"/>
                <w:spacing w:val="-10"/>
                <w:sz w:val="18"/>
              </w:rPr>
              <w:t>…</w:t>
            </w:r>
          </w:p>
        </w:tc>
        <w:tc>
          <w:tcPr>
            <w:tcW w:w="1289" w:type="dxa"/>
          </w:tcPr>
          <w:p>
            <w:pPr>
              <w:pStyle w:val="TableParagraph"/>
              <w:spacing w:before="38"/>
              <w:ind w:right="40"/>
              <w:rPr>
                <w:sz w:val="18"/>
              </w:rPr>
            </w:pPr>
            <w:r>
              <w:rPr>
                <w:color w:val="231F20"/>
                <w:spacing w:val="-10"/>
                <w:sz w:val="18"/>
              </w:rPr>
              <w:t>…</w:t>
            </w:r>
          </w:p>
        </w:tc>
      </w:tr>
      <w:tr>
        <w:trPr>
          <w:trHeight w:val="290" w:hRule="atLeast"/>
        </w:trPr>
        <w:tc>
          <w:tcPr>
            <w:tcW w:w="5433" w:type="dxa"/>
          </w:tcPr>
          <w:p>
            <w:pPr>
              <w:pStyle w:val="TableParagraph"/>
              <w:spacing w:before="38"/>
              <w:ind w:left="31"/>
              <w:jc w:val="left"/>
              <w:rPr>
                <w:sz w:val="18"/>
              </w:rPr>
            </w:pPr>
            <w:r>
              <w:rPr>
                <w:color w:val="231F20"/>
                <w:sz w:val="18"/>
              </w:rPr>
              <w:t>Ingresos</w:t>
            </w:r>
            <w:r>
              <w:rPr>
                <w:color w:val="231F20"/>
                <w:spacing w:val="-6"/>
                <w:sz w:val="18"/>
              </w:rPr>
              <w:t> </w:t>
            </w:r>
            <w:r>
              <w:rPr>
                <w:color w:val="231F20"/>
                <w:sz w:val="18"/>
              </w:rPr>
              <w:t>por</w:t>
            </w:r>
            <w:r>
              <w:rPr>
                <w:color w:val="231F20"/>
                <w:spacing w:val="-6"/>
                <w:sz w:val="18"/>
              </w:rPr>
              <w:t> </w:t>
            </w:r>
            <w:r>
              <w:rPr>
                <w:color w:val="231F20"/>
                <w:sz w:val="18"/>
              </w:rPr>
              <w:t>donaciones</w:t>
            </w:r>
            <w:r>
              <w:rPr>
                <w:color w:val="231F20"/>
                <w:spacing w:val="-6"/>
                <w:sz w:val="18"/>
              </w:rPr>
              <w:t> </w:t>
            </w:r>
            <w:r>
              <w:rPr>
                <w:color w:val="231F20"/>
                <w:spacing w:val="-2"/>
                <w:sz w:val="18"/>
              </w:rPr>
              <w:t>recibidas</w:t>
            </w:r>
          </w:p>
        </w:tc>
        <w:tc>
          <w:tcPr>
            <w:tcW w:w="1587" w:type="dxa"/>
          </w:tcPr>
          <w:p>
            <w:pPr>
              <w:pStyle w:val="TableParagraph"/>
              <w:spacing w:before="38"/>
              <w:ind w:right="170"/>
              <w:rPr>
                <w:sz w:val="18"/>
              </w:rPr>
            </w:pPr>
            <w:r>
              <w:rPr>
                <w:color w:val="231F20"/>
                <w:sz w:val="18"/>
              </w:rPr>
              <w:t>2</w:t>
            </w:r>
            <w:r>
              <w:rPr>
                <w:color w:val="231F20"/>
                <w:spacing w:val="-1"/>
                <w:sz w:val="18"/>
              </w:rPr>
              <w:t> </w:t>
            </w:r>
            <w:r>
              <w:rPr>
                <w:color w:val="231F20"/>
                <w:spacing w:val="-2"/>
                <w:sz w:val="18"/>
              </w:rPr>
              <w:t>315,1</w:t>
            </w:r>
          </w:p>
        </w:tc>
        <w:tc>
          <w:tcPr>
            <w:tcW w:w="1244" w:type="dxa"/>
          </w:tcPr>
          <w:p>
            <w:pPr>
              <w:pStyle w:val="TableParagraph"/>
              <w:spacing w:before="38"/>
              <w:ind w:right="121"/>
              <w:rPr>
                <w:sz w:val="18"/>
              </w:rPr>
            </w:pPr>
            <w:r>
              <w:rPr>
                <w:color w:val="231F20"/>
                <w:sz w:val="18"/>
              </w:rPr>
              <w:t>1</w:t>
            </w:r>
            <w:r>
              <w:rPr>
                <w:color w:val="231F20"/>
                <w:spacing w:val="-1"/>
                <w:sz w:val="18"/>
              </w:rPr>
              <w:t> </w:t>
            </w:r>
            <w:r>
              <w:rPr>
                <w:color w:val="231F20"/>
                <w:spacing w:val="-2"/>
                <w:sz w:val="18"/>
              </w:rPr>
              <w:t>535,6</w:t>
            </w:r>
          </w:p>
        </w:tc>
        <w:tc>
          <w:tcPr>
            <w:tcW w:w="1220" w:type="dxa"/>
          </w:tcPr>
          <w:p>
            <w:pPr>
              <w:pStyle w:val="TableParagraph"/>
              <w:spacing w:before="38"/>
              <w:ind w:right="46"/>
              <w:rPr>
                <w:sz w:val="18"/>
              </w:rPr>
            </w:pPr>
            <w:r>
              <w:rPr>
                <w:color w:val="231F20"/>
                <w:spacing w:val="-4"/>
                <w:sz w:val="18"/>
              </w:rPr>
              <w:t>78,0</w:t>
            </w:r>
          </w:p>
        </w:tc>
        <w:tc>
          <w:tcPr>
            <w:tcW w:w="1289" w:type="dxa"/>
          </w:tcPr>
          <w:p>
            <w:pPr>
              <w:pStyle w:val="TableParagraph"/>
              <w:spacing w:before="38"/>
              <w:ind w:right="42"/>
              <w:rPr>
                <w:sz w:val="18"/>
              </w:rPr>
            </w:pPr>
            <w:r>
              <w:rPr>
                <w:color w:val="231F20"/>
                <w:spacing w:val="-2"/>
                <w:sz w:val="18"/>
              </w:rPr>
              <w:t>316,1</w:t>
            </w:r>
          </w:p>
        </w:tc>
      </w:tr>
      <w:tr>
        <w:trPr>
          <w:trHeight w:val="290" w:hRule="atLeast"/>
        </w:trPr>
        <w:tc>
          <w:tcPr>
            <w:tcW w:w="5433" w:type="dxa"/>
          </w:tcPr>
          <w:p>
            <w:pPr>
              <w:pStyle w:val="TableParagraph"/>
              <w:spacing w:before="38"/>
              <w:ind w:left="31"/>
              <w:jc w:val="left"/>
              <w:rPr>
                <w:sz w:val="18"/>
              </w:rPr>
            </w:pPr>
            <w:r>
              <w:rPr>
                <w:color w:val="231F20"/>
                <w:sz w:val="18"/>
              </w:rPr>
              <w:t>Ingresos</w:t>
            </w:r>
            <w:r>
              <w:rPr>
                <w:color w:val="231F20"/>
                <w:spacing w:val="-9"/>
                <w:sz w:val="18"/>
              </w:rPr>
              <w:t> </w:t>
            </w:r>
            <w:r>
              <w:rPr>
                <w:color w:val="231F20"/>
                <w:sz w:val="18"/>
              </w:rPr>
              <w:t>financieros</w:t>
            </w:r>
            <w:r>
              <w:rPr>
                <w:color w:val="231F20"/>
                <w:spacing w:val="-8"/>
                <w:sz w:val="18"/>
              </w:rPr>
              <w:t> </w:t>
            </w:r>
            <w:r>
              <w:rPr>
                <w:color w:val="231F20"/>
                <w:spacing w:val="-2"/>
                <w:sz w:val="18"/>
              </w:rPr>
              <w:t>extraordinarios</w:t>
            </w:r>
          </w:p>
        </w:tc>
        <w:tc>
          <w:tcPr>
            <w:tcW w:w="1587" w:type="dxa"/>
          </w:tcPr>
          <w:p>
            <w:pPr>
              <w:pStyle w:val="TableParagraph"/>
              <w:spacing w:before="38"/>
              <w:ind w:right="166"/>
              <w:rPr>
                <w:sz w:val="18"/>
              </w:rPr>
            </w:pPr>
            <w:r>
              <w:rPr>
                <w:color w:val="231F20"/>
                <w:spacing w:val="-10"/>
                <w:sz w:val="18"/>
              </w:rPr>
              <w:t>…</w:t>
            </w:r>
          </w:p>
        </w:tc>
        <w:tc>
          <w:tcPr>
            <w:tcW w:w="1244" w:type="dxa"/>
          </w:tcPr>
          <w:p>
            <w:pPr>
              <w:pStyle w:val="TableParagraph"/>
              <w:spacing w:before="38"/>
              <w:ind w:right="116"/>
              <w:rPr>
                <w:sz w:val="18"/>
              </w:rPr>
            </w:pPr>
            <w:r>
              <w:rPr>
                <w:color w:val="231F20"/>
                <w:spacing w:val="-10"/>
                <w:sz w:val="18"/>
              </w:rPr>
              <w:t>…</w:t>
            </w:r>
          </w:p>
        </w:tc>
        <w:tc>
          <w:tcPr>
            <w:tcW w:w="1220" w:type="dxa"/>
          </w:tcPr>
          <w:p>
            <w:pPr>
              <w:pStyle w:val="TableParagraph"/>
              <w:spacing w:before="38"/>
              <w:ind w:right="42"/>
              <w:rPr>
                <w:sz w:val="18"/>
              </w:rPr>
            </w:pPr>
            <w:r>
              <w:rPr>
                <w:color w:val="231F20"/>
                <w:spacing w:val="-10"/>
                <w:sz w:val="18"/>
              </w:rPr>
              <w:t>…</w:t>
            </w:r>
          </w:p>
        </w:tc>
        <w:tc>
          <w:tcPr>
            <w:tcW w:w="1289" w:type="dxa"/>
          </w:tcPr>
          <w:p>
            <w:pPr>
              <w:pStyle w:val="TableParagraph"/>
              <w:spacing w:before="38"/>
              <w:ind w:right="38"/>
              <w:rPr>
                <w:sz w:val="18"/>
              </w:rPr>
            </w:pPr>
            <w:r>
              <w:rPr>
                <w:color w:val="231F20"/>
                <w:spacing w:val="-10"/>
                <w:sz w:val="18"/>
              </w:rPr>
              <w:t>…</w:t>
            </w:r>
          </w:p>
        </w:tc>
      </w:tr>
      <w:tr>
        <w:trPr>
          <w:trHeight w:val="290" w:hRule="atLeast"/>
        </w:trPr>
        <w:tc>
          <w:tcPr>
            <w:tcW w:w="5433" w:type="dxa"/>
          </w:tcPr>
          <w:p>
            <w:pPr>
              <w:pStyle w:val="TableParagraph"/>
              <w:spacing w:before="38"/>
              <w:ind w:left="31"/>
              <w:jc w:val="left"/>
              <w:rPr>
                <w:sz w:val="18"/>
              </w:rPr>
            </w:pPr>
            <w:r>
              <w:rPr>
                <w:color w:val="231F20"/>
                <w:sz w:val="18"/>
              </w:rPr>
              <w:t>Transferencia</w:t>
            </w:r>
            <w:r>
              <w:rPr>
                <w:color w:val="231F20"/>
                <w:spacing w:val="45"/>
                <w:sz w:val="18"/>
              </w:rPr>
              <w:t> </w:t>
            </w:r>
            <w:r>
              <w:rPr>
                <w:color w:val="231F20"/>
                <w:sz w:val="18"/>
              </w:rPr>
              <w:t>para</w:t>
            </w:r>
            <w:r>
              <w:rPr>
                <w:color w:val="231F20"/>
                <w:spacing w:val="45"/>
                <w:sz w:val="18"/>
              </w:rPr>
              <w:t> </w:t>
            </w:r>
            <w:r>
              <w:rPr>
                <w:color w:val="231F20"/>
                <w:sz w:val="18"/>
              </w:rPr>
              <w:t>gastos</w:t>
            </w:r>
            <w:r>
              <w:rPr>
                <w:color w:val="231F20"/>
                <w:spacing w:val="46"/>
                <w:sz w:val="18"/>
              </w:rPr>
              <w:t> </w:t>
            </w:r>
            <w:r>
              <w:rPr>
                <w:color w:val="231F20"/>
                <w:sz w:val="18"/>
              </w:rPr>
              <w:t>con</w:t>
            </w:r>
            <w:r>
              <w:rPr>
                <w:color w:val="231F20"/>
                <w:spacing w:val="45"/>
                <w:sz w:val="18"/>
              </w:rPr>
              <w:t> </w:t>
            </w:r>
            <w:r>
              <w:rPr>
                <w:color w:val="231F20"/>
                <w:sz w:val="18"/>
              </w:rPr>
              <w:t>destino</w:t>
            </w:r>
            <w:r>
              <w:rPr>
                <w:color w:val="231F20"/>
                <w:spacing w:val="46"/>
                <w:sz w:val="18"/>
              </w:rPr>
              <w:t> </w:t>
            </w:r>
            <w:r>
              <w:rPr>
                <w:color w:val="231F20"/>
                <w:spacing w:val="-2"/>
                <w:sz w:val="18"/>
              </w:rPr>
              <w:t>específico</w:t>
            </w:r>
          </w:p>
        </w:tc>
        <w:tc>
          <w:tcPr>
            <w:tcW w:w="1587" w:type="dxa"/>
          </w:tcPr>
          <w:p>
            <w:pPr>
              <w:pStyle w:val="TableParagraph"/>
              <w:spacing w:before="38"/>
              <w:ind w:right="171"/>
              <w:rPr>
                <w:sz w:val="18"/>
              </w:rPr>
            </w:pPr>
            <w:r>
              <w:rPr>
                <w:color w:val="231F20"/>
                <w:sz w:val="18"/>
              </w:rPr>
              <w:t>96</w:t>
            </w:r>
            <w:r>
              <w:rPr>
                <w:color w:val="231F20"/>
                <w:spacing w:val="-1"/>
                <w:sz w:val="18"/>
              </w:rPr>
              <w:t> </w:t>
            </w:r>
            <w:r>
              <w:rPr>
                <w:color w:val="231F20"/>
                <w:spacing w:val="-2"/>
                <w:sz w:val="18"/>
              </w:rPr>
              <w:t>874,8</w:t>
            </w:r>
          </w:p>
        </w:tc>
        <w:tc>
          <w:tcPr>
            <w:tcW w:w="1244" w:type="dxa"/>
          </w:tcPr>
          <w:p>
            <w:pPr>
              <w:pStyle w:val="TableParagraph"/>
              <w:spacing w:before="38"/>
              <w:ind w:right="121"/>
              <w:rPr>
                <w:sz w:val="18"/>
              </w:rPr>
            </w:pPr>
            <w:r>
              <w:rPr>
                <w:color w:val="231F20"/>
                <w:sz w:val="18"/>
              </w:rPr>
              <w:t>9 </w:t>
            </w:r>
            <w:r>
              <w:rPr>
                <w:color w:val="231F20"/>
                <w:spacing w:val="-2"/>
                <w:sz w:val="18"/>
              </w:rPr>
              <w:t>527,0</w:t>
            </w:r>
          </w:p>
        </w:tc>
        <w:tc>
          <w:tcPr>
            <w:tcW w:w="1220" w:type="dxa"/>
          </w:tcPr>
          <w:p>
            <w:pPr>
              <w:pStyle w:val="TableParagraph"/>
              <w:spacing w:before="38"/>
              <w:ind w:right="46"/>
              <w:rPr>
                <w:sz w:val="18"/>
              </w:rPr>
            </w:pPr>
            <w:r>
              <w:rPr>
                <w:color w:val="231F20"/>
                <w:spacing w:val="-2"/>
                <w:sz w:val="18"/>
              </w:rPr>
              <w:t>369,3</w:t>
            </w:r>
          </w:p>
        </w:tc>
        <w:tc>
          <w:tcPr>
            <w:tcW w:w="1289" w:type="dxa"/>
          </w:tcPr>
          <w:p>
            <w:pPr>
              <w:pStyle w:val="TableParagraph"/>
              <w:spacing w:before="38"/>
              <w:ind w:right="44"/>
              <w:rPr>
                <w:sz w:val="18"/>
              </w:rPr>
            </w:pPr>
            <w:r>
              <w:rPr>
                <w:color w:val="231F20"/>
                <w:sz w:val="18"/>
              </w:rPr>
              <w:t>314</w:t>
            </w:r>
            <w:r>
              <w:rPr>
                <w:color w:val="231F20"/>
                <w:spacing w:val="-3"/>
                <w:sz w:val="18"/>
              </w:rPr>
              <w:t> </w:t>
            </w:r>
            <w:r>
              <w:rPr>
                <w:color w:val="231F20"/>
                <w:spacing w:val="-2"/>
                <w:sz w:val="18"/>
              </w:rPr>
              <w:t>285,5</w:t>
            </w:r>
          </w:p>
        </w:tc>
      </w:tr>
      <w:tr>
        <w:trPr>
          <w:trHeight w:val="290" w:hRule="atLeast"/>
        </w:trPr>
        <w:tc>
          <w:tcPr>
            <w:tcW w:w="5433" w:type="dxa"/>
          </w:tcPr>
          <w:p>
            <w:pPr>
              <w:pStyle w:val="TableParagraph"/>
              <w:spacing w:before="38"/>
              <w:ind w:left="31"/>
              <w:jc w:val="left"/>
              <w:rPr>
                <w:sz w:val="18"/>
              </w:rPr>
            </w:pPr>
            <w:r>
              <w:rPr>
                <w:color w:val="231F20"/>
                <w:sz w:val="18"/>
              </w:rPr>
              <w:t>Transferencia</w:t>
            </w:r>
            <w:r>
              <w:rPr>
                <w:color w:val="231F20"/>
                <w:spacing w:val="40"/>
                <w:sz w:val="18"/>
              </w:rPr>
              <w:t> </w:t>
            </w:r>
            <w:r>
              <w:rPr>
                <w:color w:val="231F20"/>
                <w:sz w:val="18"/>
              </w:rPr>
              <w:t>de</w:t>
            </w:r>
            <w:r>
              <w:rPr>
                <w:color w:val="231F20"/>
                <w:spacing w:val="-5"/>
                <w:sz w:val="18"/>
              </w:rPr>
              <w:t> </w:t>
            </w:r>
            <w:r>
              <w:rPr>
                <w:color w:val="231F20"/>
                <w:spacing w:val="-2"/>
                <w:sz w:val="18"/>
              </w:rPr>
              <w:t>nivelación</w:t>
            </w:r>
          </w:p>
        </w:tc>
        <w:tc>
          <w:tcPr>
            <w:tcW w:w="1587" w:type="dxa"/>
          </w:tcPr>
          <w:p>
            <w:pPr>
              <w:pStyle w:val="TableParagraph"/>
              <w:spacing w:before="38"/>
              <w:ind w:right="166"/>
              <w:rPr>
                <w:sz w:val="18"/>
              </w:rPr>
            </w:pPr>
            <w:r>
              <w:rPr>
                <w:color w:val="231F20"/>
                <w:spacing w:val="-10"/>
                <w:sz w:val="18"/>
              </w:rPr>
              <w:t>…</w:t>
            </w:r>
          </w:p>
        </w:tc>
        <w:tc>
          <w:tcPr>
            <w:tcW w:w="1244" w:type="dxa"/>
          </w:tcPr>
          <w:p>
            <w:pPr>
              <w:pStyle w:val="TableParagraph"/>
              <w:spacing w:before="38"/>
              <w:ind w:right="116"/>
              <w:rPr>
                <w:sz w:val="18"/>
              </w:rPr>
            </w:pPr>
            <w:r>
              <w:rPr>
                <w:color w:val="231F20"/>
                <w:spacing w:val="-10"/>
                <w:sz w:val="18"/>
              </w:rPr>
              <w:t>…</w:t>
            </w:r>
          </w:p>
        </w:tc>
        <w:tc>
          <w:tcPr>
            <w:tcW w:w="1220" w:type="dxa"/>
          </w:tcPr>
          <w:p>
            <w:pPr>
              <w:pStyle w:val="TableParagraph"/>
              <w:spacing w:before="38"/>
              <w:ind w:right="42"/>
              <w:rPr>
                <w:sz w:val="18"/>
              </w:rPr>
            </w:pPr>
            <w:r>
              <w:rPr>
                <w:color w:val="231F20"/>
                <w:spacing w:val="-10"/>
                <w:sz w:val="18"/>
              </w:rPr>
              <w:t>…</w:t>
            </w:r>
          </w:p>
        </w:tc>
        <w:tc>
          <w:tcPr>
            <w:tcW w:w="1289" w:type="dxa"/>
          </w:tcPr>
          <w:p>
            <w:pPr>
              <w:pStyle w:val="TableParagraph"/>
              <w:spacing w:before="38"/>
              <w:ind w:right="38"/>
              <w:rPr>
                <w:sz w:val="18"/>
              </w:rPr>
            </w:pPr>
            <w:r>
              <w:rPr>
                <w:color w:val="231F20"/>
                <w:spacing w:val="-10"/>
                <w:sz w:val="18"/>
              </w:rPr>
              <w:t>…</w:t>
            </w:r>
          </w:p>
        </w:tc>
      </w:tr>
      <w:tr>
        <w:trPr>
          <w:trHeight w:val="363" w:hRule="atLeast"/>
        </w:trPr>
        <w:tc>
          <w:tcPr>
            <w:tcW w:w="5433" w:type="dxa"/>
          </w:tcPr>
          <w:p>
            <w:pPr>
              <w:pStyle w:val="TableParagraph"/>
              <w:spacing w:before="38"/>
              <w:ind w:left="31"/>
              <w:jc w:val="left"/>
              <w:rPr>
                <w:sz w:val="18"/>
              </w:rPr>
            </w:pPr>
            <w:r>
              <w:rPr>
                <w:color w:val="231F20"/>
                <w:sz w:val="18"/>
              </w:rPr>
              <w:t>(-)</w:t>
            </w:r>
            <w:r>
              <w:rPr>
                <w:color w:val="231F20"/>
                <w:spacing w:val="-2"/>
                <w:sz w:val="18"/>
              </w:rPr>
              <w:t> Devoluciones</w:t>
            </w:r>
          </w:p>
        </w:tc>
        <w:tc>
          <w:tcPr>
            <w:tcW w:w="1587" w:type="dxa"/>
          </w:tcPr>
          <w:p>
            <w:pPr>
              <w:pStyle w:val="TableParagraph"/>
              <w:spacing w:before="38"/>
              <w:ind w:right="170"/>
              <w:rPr>
                <w:sz w:val="18"/>
              </w:rPr>
            </w:pPr>
            <w:r>
              <w:rPr>
                <w:color w:val="231F20"/>
                <w:sz w:val="18"/>
              </w:rPr>
              <w:t>7</w:t>
            </w:r>
            <w:r>
              <w:rPr>
                <w:color w:val="231F20"/>
                <w:spacing w:val="-1"/>
                <w:sz w:val="18"/>
              </w:rPr>
              <w:t> </w:t>
            </w:r>
            <w:r>
              <w:rPr>
                <w:color w:val="231F20"/>
                <w:spacing w:val="-2"/>
                <w:sz w:val="18"/>
              </w:rPr>
              <w:t>956,7</w:t>
            </w:r>
          </w:p>
        </w:tc>
        <w:tc>
          <w:tcPr>
            <w:tcW w:w="1244" w:type="dxa"/>
          </w:tcPr>
          <w:p>
            <w:pPr>
              <w:pStyle w:val="TableParagraph"/>
              <w:spacing w:before="38"/>
              <w:ind w:right="122"/>
              <w:rPr>
                <w:sz w:val="18"/>
              </w:rPr>
            </w:pPr>
            <w:r>
              <w:rPr>
                <w:color w:val="231F20"/>
                <w:sz w:val="18"/>
              </w:rPr>
              <w:t>22</w:t>
            </w:r>
            <w:r>
              <w:rPr>
                <w:color w:val="231F20"/>
                <w:spacing w:val="-2"/>
                <w:sz w:val="18"/>
              </w:rPr>
              <w:t> 022,6</w:t>
            </w:r>
          </w:p>
        </w:tc>
        <w:tc>
          <w:tcPr>
            <w:tcW w:w="1220" w:type="dxa"/>
          </w:tcPr>
          <w:p>
            <w:pPr>
              <w:pStyle w:val="TableParagraph"/>
              <w:spacing w:before="38"/>
              <w:ind w:right="48"/>
              <w:rPr>
                <w:sz w:val="18"/>
              </w:rPr>
            </w:pPr>
            <w:r>
              <w:rPr>
                <w:color w:val="231F20"/>
                <w:sz w:val="18"/>
              </w:rPr>
              <w:t>16</w:t>
            </w:r>
            <w:r>
              <w:rPr>
                <w:color w:val="231F20"/>
                <w:spacing w:val="-2"/>
                <w:sz w:val="18"/>
              </w:rPr>
              <w:t> 095,3</w:t>
            </w:r>
          </w:p>
        </w:tc>
        <w:tc>
          <w:tcPr>
            <w:tcW w:w="1289" w:type="dxa"/>
          </w:tcPr>
          <w:p>
            <w:pPr>
              <w:pStyle w:val="TableParagraph"/>
              <w:spacing w:before="38"/>
              <w:ind w:right="44"/>
              <w:rPr>
                <w:sz w:val="18"/>
              </w:rPr>
            </w:pPr>
            <w:r>
              <w:rPr>
                <w:color w:val="231F20"/>
                <w:sz w:val="18"/>
              </w:rPr>
              <w:t>25</w:t>
            </w:r>
            <w:r>
              <w:rPr>
                <w:color w:val="231F20"/>
                <w:spacing w:val="-2"/>
                <w:sz w:val="18"/>
              </w:rPr>
              <w:t> 425,5</w:t>
            </w:r>
          </w:p>
        </w:tc>
      </w:tr>
      <w:tr>
        <w:trPr>
          <w:trHeight w:val="292" w:hRule="atLeast"/>
        </w:trPr>
        <w:tc>
          <w:tcPr>
            <w:tcW w:w="5433" w:type="dxa"/>
            <w:shd w:val="clear" w:color="auto" w:fill="6595C4"/>
          </w:tcPr>
          <w:p>
            <w:pPr>
              <w:pStyle w:val="TableParagraph"/>
              <w:spacing w:before="49"/>
              <w:ind w:left="31"/>
              <w:jc w:val="left"/>
              <w:rPr>
                <w:b/>
                <w:sz w:val="18"/>
              </w:rPr>
            </w:pPr>
            <w:r>
              <w:rPr>
                <w:b/>
                <w:color w:val="FFFFFF"/>
                <w:sz w:val="18"/>
              </w:rPr>
              <w:t>Total</w:t>
            </w:r>
            <w:r>
              <w:rPr>
                <w:b/>
                <w:color w:val="FFFFFF"/>
                <w:spacing w:val="-2"/>
                <w:sz w:val="18"/>
              </w:rPr>
              <w:t> </w:t>
            </w:r>
            <w:r>
              <w:rPr>
                <w:b/>
                <w:color w:val="FFFFFF"/>
                <w:sz w:val="18"/>
              </w:rPr>
              <w:t>de</w:t>
            </w:r>
            <w:r>
              <w:rPr>
                <w:b/>
                <w:color w:val="FFFFFF"/>
                <w:spacing w:val="-1"/>
                <w:sz w:val="18"/>
              </w:rPr>
              <w:t> </w:t>
            </w:r>
            <w:r>
              <w:rPr>
                <w:b/>
                <w:color w:val="FFFFFF"/>
                <w:sz w:val="18"/>
              </w:rPr>
              <w:t>Gastos</w:t>
            </w:r>
            <w:r>
              <w:rPr>
                <w:b/>
                <w:color w:val="FFFFFF"/>
                <w:spacing w:val="-2"/>
                <w:sz w:val="18"/>
              </w:rPr>
              <w:t> </w:t>
            </w:r>
            <w:r>
              <w:rPr>
                <w:b/>
                <w:color w:val="FFFFFF"/>
                <w:sz w:val="18"/>
              </w:rPr>
              <w:t>Actividad</w:t>
            </w:r>
            <w:r>
              <w:rPr>
                <w:b/>
                <w:color w:val="FFFFFF"/>
                <w:spacing w:val="-1"/>
                <w:sz w:val="18"/>
              </w:rPr>
              <w:t> </w:t>
            </w:r>
            <w:r>
              <w:rPr>
                <w:b/>
                <w:color w:val="FFFFFF"/>
                <w:spacing w:val="-2"/>
                <w:sz w:val="18"/>
              </w:rPr>
              <w:t>Presupuestada</w:t>
            </w:r>
          </w:p>
        </w:tc>
        <w:tc>
          <w:tcPr>
            <w:tcW w:w="1587" w:type="dxa"/>
            <w:shd w:val="clear" w:color="auto" w:fill="6595C4"/>
          </w:tcPr>
          <w:p>
            <w:pPr>
              <w:pStyle w:val="TableParagraph"/>
              <w:spacing w:before="49"/>
              <w:ind w:right="174"/>
              <w:rPr>
                <w:b/>
                <w:sz w:val="18"/>
              </w:rPr>
            </w:pPr>
            <w:r>
              <w:rPr>
                <w:b/>
                <w:color w:val="FFFFFF"/>
                <w:sz w:val="18"/>
              </w:rPr>
              <w:t>3</w:t>
            </w:r>
            <w:r>
              <w:rPr>
                <w:b/>
                <w:color w:val="FFFFFF"/>
                <w:spacing w:val="-2"/>
                <w:sz w:val="18"/>
              </w:rPr>
              <w:t> </w:t>
            </w:r>
            <w:r>
              <w:rPr>
                <w:b/>
                <w:color w:val="FFFFFF"/>
                <w:sz w:val="18"/>
              </w:rPr>
              <w:t>545</w:t>
            </w:r>
            <w:r>
              <w:rPr>
                <w:b/>
                <w:color w:val="FFFFFF"/>
                <w:spacing w:val="-1"/>
                <w:sz w:val="18"/>
              </w:rPr>
              <w:t> </w:t>
            </w:r>
            <w:r>
              <w:rPr>
                <w:b/>
                <w:color w:val="FFFFFF"/>
                <w:spacing w:val="-2"/>
                <w:sz w:val="18"/>
              </w:rPr>
              <w:t>010,7</w:t>
            </w:r>
          </w:p>
        </w:tc>
        <w:tc>
          <w:tcPr>
            <w:tcW w:w="1244" w:type="dxa"/>
            <w:shd w:val="clear" w:color="auto" w:fill="6595C4"/>
          </w:tcPr>
          <w:p>
            <w:pPr>
              <w:pStyle w:val="TableParagraph"/>
              <w:spacing w:before="49"/>
              <w:ind w:right="123"/>
              <w:rPr>
                <w:b/>
                <w:sz w:val="18"/>
              </w:rPr>
            </w:pPr>
            <w:r>
              <w:rPr>
                <w:b/>
                <w:color w:val="FFFFFF"/>
                <w:sz w:val="18"/>
              </w:rPr>
              <w:t>3</w:t>
            </w:r>
            <w:r>
              <w:rPr>
                <w:b/>
                <w:color w:val="FFFFFF"/>
                <w:spacing w:val="-1"/>
                <w:sz w:val="18"/>
              </w:rPr>
              <w:t> </w:t>
            </w:r>
            <w:r>
              <w:rPr>
                <w:b/>
                <w:color w:val="FFFFFF"/>
                <w:sz w:val="18"/>
              </w:rPr>
              <w:t>962</w:t>
            </w:r>
            <w:r>
              <w:rPr>
                <w:b/>
                <w:color w:val="FFFFFF"/>
                <w:spacing w:val="-1"/>
                <w:sz w:val="18"/>
              </w:rPr>
              <w:t> </w:t>
            </w:r>
            <w:r>
              <w:rPr>
                <w:b/>
                <w:color w:val="FFFFFF"/>
                <w:spacing w:val="-2"/>
                <w:sz w:val="18"/>
              </w:rPr>
              <w:t>117,9</w:t>
            </w:r>
          </w:p>
        </w:tc>
        <w:tc>
          <w:tcPr>
            <w:tcW w:w="1220" w:type="dxa"/>
            <w:shd w:val="clear" w:color="auto" w:fill="6595C4"/>
          </w:tcPr>
          <w:p>
            <w:pPr>
              <w:pStyle w:val="TableParagraph"/>
              <w:spacing w:before="49"/>
              <w:ind w:right="50"/>
              <w:rPr>
                <w:b/>
                <w:sz w:val="18"/>
              </w:rPr>
            </w:pPr>
            <w:r>
              <w:rPr>
                <w:b/>
                <w:color w:val="FFFFFF"/>
                <w:sz w:val="18"/>
              </w:rPr>
              <w:t>17</w:t>
            </w:r>
            <w:r>
              <w:rPr>
                <w:b/>
                <w:color w:val="FFFFFF"/>
                <w:spacing w:val="-2"/>
                <w:sz w:val="18"/>
              </w:rPr>
              <w:t> </w:t>
            </w:r>
            <w:r>
              <w:rPr>
                <w:b/>
                <w:color w:val="FFFFFF"/>
                <w:sz w:val="18"/>
              </w:rPr>
              <w:t>185</w:t>
            </w:r>
            <w:r>
              <w:rPr>
                <w:b/>
                <w:color w:val="FFFFFF"/>
                <w:spacing w:val="-1"/>
                <w:sz w:val="18"/>
              </w:rPr>
              <w:t> </w:t>
            </w:r>
            <w:r>
              <w:rPr>
                <w:b/>
                <w:color w:val="FFFFFF"/>
                <w:spacing w:val="-2"/>
                <w:sz w:val="18"/>
              </w:rPr>
              <w:t>661,7</w:t>
            </w:r>
          </w:p>
        </w:tc>
        <w:tc>
          <w:tcPr>
            <w:tcW w:w="1289" w:type="dxa"/>
            <w:shd w:val="clear" w:color="auto" w:fill="6595C4"/>
          </w:tcPr>
          <w:p>
            <w:pPr>
              <w:pStyle w:val="TableParagraph"/>
              <w:spacing w:before="49"/>
              <w:ind w:right="46"/>
              <w:rPr>
                <w:b/>
                <w:sz w:val="18"/>
              </w:rPr>
            </w:pPr>
            <w:r>
              <w:rPr>
                <w:b/>
                <w:color w:val="FFFFFF"/>
                <w:sz w:val="18"/>
              </w:rPr>
              <w:t>18</w:t>
            </w:r>
            <w:r>
              <w:rPr>
                <w:b/>
                <w:color w:val="FFFFFF"/>
                <w:spacing w:val="-2"/>
                <w:sz w:val="18"/>
              </w:rPr>
              <w:t> </w:t>
            </w:r>
            <w:r>
              <w:rPr>
                <w:b/>
                <w:color w:val="FFFFFF"/>
                <w:sz w:val="18"/>
              </w:rPr>
              <w:t>041</w:t>
            </w:r>
            <w:r>
              <w:rPr>
                <w:b/>
                <w:color w:val="FFFFFF"/>
                <w:spacing w:val="-1"/>
                <w:sz w:val="18"/>
              </w:rPr>
              <w:t> </w:t>
            </w:r>
            <w:r>
              <w:rPr>
                <w:b/>
                <w:color w:val="FFFFFF"/>
                <w:spacing w:val="-2"/>
                <w:sz w:val="18"/>
              </w:rPr>
              <w:t>052,5</w:t>
            </w:r>
          </w:p>
        </w:tc>
      </w:tr>
      <w:tr>
        <w:trPr>
          <w:trHeight w:val="312" w:hRule="atLeast"/>
        </w:trPr>
        <w:tc>
          <w:tcPr>
            <w:tcW w:w="5433" w:type="dxa"/>
          </w:tcPr>
          <w:p>
            <w:pPr>
              <w:pStyle w:val="TableParagraph"/>
              <w:spacing w:before="61"/>
              <w:ind w:left="31"/>
              <w:jc w:val="left"/>
              <w:rPr>
                <w:sz w:val="18"/>
              </w:rPr>
            </w:pPr>
            <w:r>
              <w:rPr>
                <w:color w:val="231F20"/>
                <w:sz w:val="18"/>
              </w:rPr>
              <w:t>De</w:t>
            </w:r>
            <w:r>
              <w:rPr>
                <w:color w:val="231F20"/>
                <w:spacing w:val="-2"/>
                <w:sz w:val="18"/>
              </w:rPr>
              <w:t> </w:t>
            </w:r>
            <w:r>
              <w:rPr>
                <w:color w:val="231F20"/>
                <w:sz w:val="18"/>
              </w:rPr>
              <w:t>ello:</w:t>
            </w:r>
            <w:r>
              <w:rPr>
                <w:color w:val="231F20"/>
                <w:spacing w:val="49"/>
                <w:sz w:val="18"/>
              </w:rPr>
              <w:t> </w:t>
            </w:r>
            <w:r>
              <w:rPr>
                <w:color w:val="231F20"/>
                <w:sz w:val="18"/>
              </w:rPr>
              <w:t>Agricultura,</w:t>
            </w:r>
            <w:r>
              <w:rPr>
                <w:color w:val="231F20"/>
                <w:spacing w:val="-1"/>
                <w:sz w:val="18"/>
              </w:rPr>
              <w:t> </w:t>
            </w:r>
            <w:r>
              <w:rPr>
                <w:color w:val="231F20"/>
                <w:sz w:val="18"/>
              </w:rPr>
              <w:t>ganadería, caza</w:t>
            </w:r>
            <w:r>
              <w:rPr>
                <w:color w:val="231F20"/>
                <w:spacing w:val="-2"/>
                <w:sz w:val="18"/>
              </w:rPr>
              <w:t> </w:t>
            </w:r>
            <w:r>
              <w:rPr>
                <w:color w:val="231F20"/>
                <w:sz w:val="18"/>
              </w:rPr>
              <w:t>y </w:t>
            </w:r>
            <w:r>
              <w:rPr>
                <w:color w:val="231F20"/>
                <w:spacing w:val="-2"/>
                <w:sz w:val="18"/>
              </w:rPr>
              <w:t>silvicultura</w:t>
            </w:r>
          </w:p>
        </w:tc>
        <w:tc>
          <w:tcPr>
            <w:tcW w:w="1587" w:type="dxa"/>
          </w:tcPr>
          <w:p>
            <w:pPr>
              <w:pStyle w:val="TableParagraph"/>
              <w:spacing w:before="61"/>
              <w:ind w:right="166"/>
              <w:rPr>
                <w:sz w:val="18"/>
              </w:rPr>
            </w:pPr>
            <w:r>
              <w:rPr>
                <w:color w:val="231F20"/>
                <w:spacing w:val="-10"/>
                <w:sz w:val="18"/>
              </w:rPr>
              <w:t>…</w:t>
            </w:r>
          </w:p>
        </w:tc>
        <w:tc>
          <w:tcPr>
            <w:tcW w:w="1244" w:type="dxa"/>
          </w:tcPr>
          <w:p>
            <w:pPr>
              <w:pStyle w:val="TableParagraph"/>
              <w:spacing w:before="61"/>
              <w:ind w:right="116"/>
              <w:rPr>
                <w:sz w:val="18"/>
              </w:rPr>
            </w:pPr>
            <w:r>
              <w:rPr>
                <w:color w:val="231F20"/>
                <w:spacing w:val="-10"/>
                <w:sz w:val="18"/>
              </w:rPr>
              <w:t>…</w:t>
            </w:r>
          </w:p>
        </w:tc>
        <w:tc>
          <w:tcPr>
            <w:tcW w:w="1220" w:type="dxa"/>
          </w:tcPr>
          <w:p>
            <w:pPr>
              <w:pStyle w:val="TableParagraph"/>
              <w:spacing w:before="0"/>
              <w:jc w:val="left"/>
              <w:rPr>
                <w:rFonts w:ascii="Times New Roman"/>
                <w:sz w:val="18"/>
              </w:rPr>
            </w:pPr>
          </w:p>
        </w:tc>
        <w:tc>
          <w:tcPr>
            <w:tcW w:w="1289" w:type="dxa"/>
          </w:tcPr>
          <w:p>
            <w:pPr>
              <w:pStyle w:val="TableParagraph"/>
              <w:spacing w:before="0"/>
              <w:jc w:val="left"/>
              <w:rPr>
                <w:rFonts w:ascii="Times New Roman"/>
                <w:sz w:val="18"/>
              </w:rPr>
            </w:pPr>
          </w:p>
        </w:tc>
      </w:tr>
      <w:tr>
        <w:trPr>
          <w:trHeight w:val="290" w:hRule="atLeast"/>
        </w:trPr>
        <w:tc>
          <w:tcPr>
            <w:tcW w:w="5433" w:type="dxa"/>
          </w:tcPr>
          <w:p>
            <w:pPr>
              <w:pStyle w:val="TableParagraph"/>
              <w:spacing w:before="38"/>
              <w:ind w:left="831"/>
              <w:jc w:val="left"/>
              <w:rPr>
                <w:sz w:val="18"/>
              </w:rPr>
            </w:pPr>
            <w:r>
              <w:rPr>
                <w:color w:val="231F20"/>
                <w:sz w:val="18"/>
              </w:rPr>
              <w:t>Industria</w:t>
            </w:r>
            <w:r>
              <w:rPr>
                <w:color w:val="231F20"/>
                <w:spacing w:val="-8"/>
                <w:sz w:val="18"/>
              </w:rPr>
              <w:t> </w:t>
            </w:r>
            <w:r>
              <w:rPr>
                <w:color w:val="231F20"/>
                <w:spacing w:val="-2"/>
                <w:sz w:val="18"/>
              </w:rPr>
              <w:t>Manufacturera</w:t>
            </w:r>
          </w:p>
        </w:tc>
        <w:tc>
          <w:tcPr>
            <w:tcW w:w="1587" w:type="dxa"/>
          </w:tcPr>
          <w:p>
            <w:pPr>
              <w:pStyle w:val="TableParagraph"/>
              <w:spacing w:before="38"/>
              <w:ind w:right="170"/>
              <w:rPr>
                <w:sz w:val="18"/>
              </w:rPr>
            </w:pPr>
            <w:r>
              <w:rPr>
                <w:color w:val="231F20"/>
                <w:sz w:val="18"/>
              </w:rPr>
              <w:t>8 </w:t>
            </w:r>
            <w:r>
              <w:rPr>
                <w:color w:val="231F20"/>
                <w:spacing w:val="-2"/>
                <w:sz w:val="18"/>
              </w:rPr>
              <w:t>036,4</w:t>
            </w:r>
          </w:p>
        </w:tc>
        <w:tc>
          <w:tcPr>
            <w:tcW w:w="1244" w:type="dxa"/>
          </w:tcPr>
          <w:p>
            <w:pPr>
              <w:pStyle w:val="TableParagraph"/>
              <w:spacing w:before="38"/>
              <w:ind w:right="121"/>
              <w:rPr>
                <w:sz w:val="18"/>
              </w:rPr>
            </w:pPr>
            <w:r>
              <w:rPr>
                <w:color w:val="231F20"/>
                <w:sz w:val="18"/>
              </w:rPr>
              <w:t>7</w:t>
            </w:r>
            <w:r>
              <w:rPr>
                <w:color w:val="231F20"/>
                <w:spacing w:val="-1"/>
                <w:sz w:val="18"/>
              </w:rPr>
              <w:t> </w:t>
            </w:r>
            <w:r>
              <w:rPr>
                <w:color w:val="231F20"/>
                <w:spacing w:val="-2"/>
                <w:sz w:val="18"/>
              </w:rPr>
              <w:t>692,1</w:t>
            </w:r>
          </w:p>
        </w:tc>
        <w:tc>
          <w:tcPr>
            <w:tcW w:w="1220" w:type="dxa"/>
          </w:tcPr>
          <w:p>
            <w:pPr>
              <w:pStyle w:val="TableParagraph"/>
              <w:spacing w:before="38"/>
              <w:ind w:right="48"/>
              <w:rPr>
                <w:sz w:val="18"/>
              </w:rPr>
            </w:pPr>
            <w:r>
              <w:rPr>
                <w:color w:val="231F20"/>
                <w:sz w:val="18"/>
              </w:rPr>
              <w:t>29</w:t>
            </w:r>
            <w:r>
              <w:rPr>
                <w:color w:val="231F20"/>
                <w:spacing w:val="-1"/>
                <w:sz w:val="18"/>
              </w:rPr>
              <w:t> </w:t>
            </w:r>
            <w:r>
              <w:rPr>
                <w:color w:val="231F20"/>
                <w:spacing w:val="-2"/>
                <w:sz w:val="18"/>
              </w:rPr>
              <w:t>173,8</w:t>
            </w:r>
          </w:p>
        </w:tc>
        <w:tc>
          <w:tcPr>
            <w:tcW w:w="1289" w:type="dxa"/>
          </w:tcPr>
          <w:p>
            <w:pPr>
              <w:pStyle w:val="TableParagraph"/>
              <w:spacing w:before="38"/>
              <w:ind w:right="43"/>
              <w:rPr>
                <w:sz w:val="18"/>
              </w:rPr>
            </w:pPr>
            <w:r>
              <w:rPr>
                <w:color w:val="231F20"/>
                <w:sz w:val="18"/>
              </w:rPr>
              <w:t>34</w:t>
            </w:r>
            <w:r>
              <w:rPr>
                <w:color w:val="231F20"/>
                <w:spacing w:val="-1"/>
                <w:sz w:val="18"/>
              </w:rPr>
              <w:t> </w:t>
            </w:r>
            <w:r>
              <w:rPr>
                <w:color w:val="231F20"/>
                <w:spacing w:val="-2"/>
                <w:sz w:val="18"/>
              </w:rPr>
              <w:t>952,2</w:t>
            </w:r>
          </w:p>
        </w:tc>
      </w:tr>
      <w:tr>
        <w:trPr>
          <w:trHeight w:val="290" w:hRule="atLeast"/>
        </w:trPr>
        <w:tc>
          <w:tcPr>
            <w:tcW w:w="5433" w:type="dxa"/>
          </w:tcPr>
          <w:p>
            <w:pPr>
              <w:pStyle w:val="TableParagraph"/>
              <w:spacing w:before="38"/>
              <w:ind w:left="781"/>
              <w:jc w:val="left"/>
              <w:rPr>
                <w:sz w:val="18"/>
              </w:rPr>
            </w:pPr>
            <w:r>
              <w:rPr>
                <w:color w:val="231F20"/>
                <w:spacing w:val="-2"/>
                <w:sz w:val="18"/>
              </w:rPr>
              <w:t>Construcción</w:t>
            </w:r>
          </w:p>
        </w:tc>
        <w:tc>
          <w:tcPr>
            <w:tcW w:w="1587" w:type="dxa"/>
          </w:tcPr>
          <w:p>
            <w:pPr>
              <w:pStyle w:val="TableParagraph"/>
              <w:spacing w:before="38"/>
              <w:ind w:right="172"/>
              <w:rPr>
                <w:sz w:val="18"/>
              </w:rPr>
            </w:pPr>
            <w:r>
              <w:rPr>
                <w:color w:val="231F20"/>
                <w:sz w:val="18"/>
              </w:rPr>
              <w:t>18</w:t>
            </w:r>
            <w:r>
              <w:rPr>
                <w:color w:val="231F20"/>
                <w:spacing w:val="-1"/>
                <w:sz w:val="18"/>
              </w:rPr>
              <w:t> </w:t>
            </w:r>
            <w:r>
              <w:rPr>
                <w:color w:val="231F20"/>
                <w:spacing w:val="-2"/>
                <w:sz w:val="18"/>
              </w:rPr>
              <w:t>802,4</w:t>
            </w:r>
          </w:p>
        </w:tc>
        <w:tc>
          <w:tcPr>
            <w:tcW w:w="1244" w:type="dxa"/>
          </w:tcPr>
          <w:p>
            <w:pPr>
              <w:pStyle w:val="TableParagraph"/>
              <w:spacing w:before="38"/>
              <w:ind w:right="121"/>
              <w:rPr>
                <w:sz w:val="18"/>
              </w:rPr>
            </w:pPr>
            <w:r>
              <w:rPr>
                <w:color w:val="231F20"/>
                <w:sz w:val="18"/>
              </w:rPr>
              <w:t>17</w:t>
            </w:r>
            <w:r>
              <w:rPr>
                <w:color w:val="231F20"/>
                <w:spacing w:val="-1"/>
                <w:sz w:val="18"/>
              </w:rPr>
              <w:t> </w:t>
            </w:r>
            <w:r>
              <w:rPr>
                <w:color w:val="231F20"/>
                <w:spacing w:val="-2"/>
                <w:sz w:val="18"/>
              </w:rPr>
              <w:t>230,9</w:t>
            </w:r>
          </w:p>
        </w:tc>
        <w:tc>
          <w:tcPr>
            <w:tcW w:w="1220" w:type="dxa"/>
          </w:tcPr>
          <w:p>
            <w:pPr>
              <w:pStyle w:val="TableParagraph"/>
              <w:spacing w:before="38"/>
              <w:ind w:right="48"/>
              <w:rPr>
                <w:sz w:val="18"/>
              </w:rPr>
            </w:pPr>
            <w:r>
              <w:rPr>
                <w:color w:val="231F20"/>
                <w:sz w:val="18"/>
              </w:rPr>
              <w:t>67</w:t>
            </w:r>
            <w:r>
              <w:rPr>
                <w:color w:val="231F20"/>
                <w:spacing w:val="-1"/>
                <w:sz w:val="18"/>
              </w:rPr>
              <w:t> </w:t>
            </w:r>
            <w:r>
              <w:rPr>
                <w:color w:val="231F20"/>
                <w:spacing w:val="-2"/>
                <w:sz w:val="18"/>
              </w:rPr>
              <w:t>168,9</w:t>
            </w:r>
          </w:p>
        </w:tc>
        <w:tc>
          <w:tcPr>
            <w:tcW w:w="1289" w:type="dxa"/>
          </w:tcPr>
          <w:p>
            <w:pPr>
              <w:pStyle w:val="TableParagraph"/>
              <w:spacing w:before="38"/>
              <w:ind w:right="43"/>
              <w:rPr>
                <w:sz w:val="18"/>
              </w:rPr>
            </w:pPr>
            <w:r>
              <w:rPr>
                <w:color w:val="231F20"/>
                <w:sz w:val="18"/>
              </w:rPr>
              <w:t>83</w:t>
            </w:r>
            <w:r>
              <w:rPr>
                <w:color w:val="231F20"/>
                <w:spacing w:val="-1"/>
                <w:sz w:val="18"/>
              </w:rPr>
              <w:t> </w:t>
            </w:r>
            <w:r>
              <w:rPr>
                <w:color w:val="231F20"/>
                <w:spacing w:val="-2"/>
                <w:sz w:val="18"/>
              </w:rPr>
              <w:t>907,4</w:t>
            </w:r>
          </w:p>
        </w:tc>
      </w:tr>
      <w:tr>
        <w:trPr>
          <w:trHeight w:val="290" w:hRule="atLeast"/>
        </w:trPr>
        <w:tc>
          <w:tcPr>
            <w:tcW w:w="5433" w:type="dxa"/>
          </w:tcPr>
          <w:p>
            <w:pPr>
              <w:pStyle w:val="TableParagraph"/>
              <w:spacing w:before="38"/>
              <w:ind w:left="781"/>
              <w:jc w:val="left"/>
              <w:rPr>
                <w:sz w:val="18"/>
              </w:rPr>
            </w:pPr>
            <w:r>
              <w:rPr>
                <w:color w:val="231F20"/>
                <w:sz w:val="18"/>
              </w:rPr>
              <w:t>Suministro, electricidad, gas y </w:t>
            </w:r>
            <w:r>
              <w:rPr>
                <w:color w:val="231F20"/>
                <w:spacing w:val="-4"/>
                <w:sz w:val="18"/>
              </w:rPr>
              <w:t>agua</w:t>
            </w:r>
          </w:p>
        </w:tc>
        <w:tc>
          <w:tcPr>
            <w:tcW w:w="1587" w:type="dxa"/>
          </w:tcPr>
          <w:p>
            <w:pPr>
              <w:pStyle w:val="TableParagraph"/>
              <w:spacing w:before="38"/>
              <w:ind w:right="166"/>
              <w:rPr>
                <w:sz w:val="18"/>
              </w:rPr>
            </w:pPr>
            <w:r>
              <w:rPr>
                <w:color w:val="231F20"/>
                <w:spacing w:val="-10"/>
                <w:sz w:val="18"/>
              </w:rPr>
              <w:t>…</w:t>
            </w:r>
          </w:p>
        </w:tc>
        <w:tc>
          <w:tcPr>
            <w:tcW w:w="1244" w:type="dxa"/>
          </w:tcPr>
          <w:p>
            <w:pPr>
              <w:pStyle w:val="TableParagraph"/>
              <w:spacing w:before="38"/>
              <w:ind w:right="116"/>
              <w:rPr>
                <w:sz w:val="18"/>
              </w:rPr>
            </w:pPr>
            <w:r>
              <w:rPr>
                <w:color w:val="231F20"/>
                <w:spacing w:val="-10"/>
                <w:sz w:val="18"/>
              </w:rPr>
              <w:t>…</w:t>
            </w:r>
          </w:p>
        </w:tc>
        <w:tc>
          <w:tcPr>
            <w:tcW w:w="1220" w:type="dxa"/>
          </w:tcPr>
          <w:p>
            <w:pPr>
              <w:pStyle w:val="TableParagraph"/>
              <w:spacing w:before="38"/>
              <w:ind w:right="42"/>
              <w:rPr>
                <w:sz w:val="18"/>
              </w:rPr>
            </w:pPr>
            <w:r>
              <w:rPr>
                <w:color w:val="231F20"/>
                <w:spacing w:val="-10"/>
                <w:sz w:val="18"/>
              </w:rPr>
              <w:t>…</w:t>
            </w:r>
          </w:p>
        </w:tc>
        <w:tc>
          <w:tcPr>
            <w:tcW w:w="1289" w:type="dxa"/>
          </w:tcPr>
          <w:p>
            <w:pPr>
              <w:pStyle w:val="TableParagraph"/>
              <w:spacing w:before="38"/>
              <w:ind w:right="38"/>
              <w:rPr>
                <w:sz w:val="18"/>
              </w:rPr>
            </w:pPr>
            <w:r>
              <w:rPr>
                <w:color w:val="231F20"/>
                <w:spacing w:val="-10"/>
                <w:sz w:val="18"/>
              </w:rPr>
              <w:t>…</w:t>
            </w:r>
          </w:p>
        </w:tc>
      </w:tr>
      <w:tr>
        <w:trPr>
          <w:trHeight w:val="353" w:hRule="atLeast"/>
        </w:trPr>
        <w:tc>
          <w:tcPr>
            <w:tcW w:w="5433" w:type="dxa"/>
            <w:tcBorders>
              <w:bottom w:val="single" w:sz="8" w:space="0" w:color="6595C4"/>
            </w:tcBorders>
          </w:tcPr>
          <w:p>
            <w:pPr>
              <w:pStyle w:val="TableParagraph"/>
              <w:spacing w:before="38"/>
              <w:ind w:left="781"/>
              <w:jc w:val="left"/>
              <w:rPr>
                <w:sz w:val="18"/>
              </w:rPr>
            </w:pPr>
            <w:r>
              <w:rPr>
                <w:color w:val="231F20"/>
                <w:sz w:val="18"/>
              </w:rPr>
              <w:t>Comercio,</w:t>
            </w:r>
            <w:r>
              <w:rPr>
                <w:color w:val="231F20"/>
                <w:spacing w:val="-3"/>
                <w:sz w:val="18"/>
              </w:rPr>
              <w:t> </w:t>
            </w:r>
            <w:r>
              <w:rPr>
                <w:color w:val="231F20"/>
                <w:sz w:val="18"/>
              </w:rPr>
              <w:t>reparación</w:t>
            </w:r>
            <w:r>
              <w:rPr>
                <w:color w:val="231F20"/>
                <w:spacing w:val="-3"/>
                <w:sz w:val="18"/>
              </w:rPr>
              <w:t> </w:t>
            </w:r>
            <w:r>
              <w:rPr>
                <w:color w:val="231F20"/>
                <w:sz w:val="18"/>
              </w:rPr>
              <w:t>efectos</w:t>
            </w:r>
            <w:r>
              <w:rPr>
                <w:color w:val="231F20"/>
                <w:spacing w:val="-3"/>
                <w:sz w:val="18"/>
              </w:rPr>
              <w:t> </w:t>
            </w:r>
            <w:r>
              <w:rPr>
                <w:color w:val="231F20"/>
                <w:spacing w:val="-2"/>
                <w:sz w:val="18"/>
              </w:rPr>
              <w:t>personales</w:t>
            </w:r>
          </w:p>
        </w:tc>
        <w:tc>
          <w:tcPr>
            <w:tcW w:w="1587" w:type="dxa"/>
            <w:tcBorders>
              <w:bottom w:val="single" w:sz="8" w:space="0" w:color="6595C4"/>
            </w:tcBorders>
          </w:tcPr>
          <w:p>
            <w:pPr>
              <w:pStyle w:val="TableParagraph"/>
              <w:spacing w:before="38"/>
              <w:ind w:right="166"/>
              <w:rPr>
                <w:sz w:val="18"/>
              </w:rPr>
            </w:pPr>
            <w:r>
              <w:rPr>
                <w:color w:val="231F20"/>
                <w:spacing w:val="-10"/>
                <w:sz w:val="18"/>
              </w:rPr>
              <w:t>…</w:t>
            </w:r>
          </w:p>
        </w:tc>
        <w:tc>
          <w:tcPr>
            <w:tcW w:w="1244" w:type="dxa"/>
            <w:tcBorders>
              <w:bottom w:val="single" w:sz="8" w:space="0" w:color="6595C4"/>
            </w:tcBorders>
          </w:tcPr>
          <w:p>
            <w:pPr>
              <w:pStyle w:val="TableParagraph"/>
              <w:spacing w:before="38"/>
              <w:ind w:right="116"/>
              <w:rPr>
                <w:sz w:val="18"/>
              </w:rPr>
            </w:pPr>
            <w:r>
              <w:rPr>
                <w:color w:val="231F20"/>
                <w:spacing w:val="-10"/>
                <w:sz w:val="18"/>
              </w:rPr>
              <w:t>…</w:t>
            </w:r>
          </w:p>
        </w:tc>
        <w:tc>
          <w:tcPr>
            <w:tcW w:w="1220" w:type="dxa"/>
            <w:tcBorders>
              <w:bottom w:val="single" w:sz="8" w:space="0" w:color="6595C4"/>
            </w:tcBorders>
          </w:tcPr>
          <w:p>
            <w:pPr>
              <w:pStyle w:val="TableParagraph"/>
              <w:spacing w:before="38"/>
              <w:ind w:right="42"/>
              <w:rPr>
                <w:sz w:val="18"/>
              </w:rPr>
            </w:pPr>
            <w:r>
              <w:rPr>
                <w:color w:val="231F20"/>
                <w:spacing w:val="-10"/>
                <w:sz w:val="18"/>
              </w:rPr>
              <w:t>…</w:t>
            </w:r>
          </w:p>
        </w:tc>
        <w:tc>
          <w:tcPr>
            <w:tcW w:w="1289" w:type="dxa"/>
            <w:tcBorders>
              <w:bottom w:val="single" w:sz="8" w:space="0" w:color="6595C4"/>
            </w:tcBorders>
          </w:tcPr>
          <w:p>
            <w:pPr>
              <w:pStyle w:val="TableParagraph"/>
              <w:spacing w:before="38"/>
              <w:ind w:right="38"/>
              <w:rPr>
                <w:sz w:val="18"/>
              </w:rPr>
            </w:pPr>
            <w:r>
              <w:rPr>
                <w:color w:val="231F20"/>
                <w:spacing w:val="-10"/>
                <w:sz w:val="18"/>
              </w:rPr>
              <w:t>…</w:t>
            </w:r>
          </w:p>
        </w:tc>
      </w:tr>
      <w:tr>
        <w:trPr>
          <w:trHeight w:val="359" w:hRule="atLeast"/>
        </w:trPr>
        <w:tc>
          <w:tcPr>
            <w:tcW w:w="5433" w:type="dxa"/>
            <w:tcBorders>
              <w:top w:val="single" w:sz="8" w:space="0" w:color="6595C4"/>
            </w:tcBorders>
          </w:tcPr>
          <w:p>
            <w:pPr>
              <w:pStyle w:val="TableParagraph"/>
              <w:spacing w:line="187" w:lineRule="exact" w:before="152"/>
              <w:ind w:left="31"/>
              <w:jc w:val="left"/>
              <w:rPr>
                <w:sz w:val="18"/>
              </w:rPr>
            </w:pPr>
            <w:r>
              <w:rPr>
                <w:color w:val="231F20"/>
                <w:sz w:val="18"/>
              </w:rPr>
              <w:t>Fuente:</w:t>
            </w:r>
            <w:r>
              <w:rPr>
                <w:color w:val="231F20"/>
                <w:spacing w:val="-7"/>
                <w:sz w:val="18"/>
              </w:rPr>
              <w:t> </w:t>
            </w:r>
            <w:r>
              <w:rPr>
                <w:color w:val="231F20"/>
                <w:sz w:val="18"/>
              </w:rPr>
              <w:t>Dirección</w:t>
            </w:r>
            <w:r>
              <w:rPr>
                <w:color w:val="231F20"/>
                <w:spacing w:val="-5"/>
                <w:sz w:val="18"/>
              </w:rPr>
              <w:t> </w:t>
            </w:r>
            <w:r>
              <w:rPr>
                <w:color w:val="231F20"/>
                <w:sz w:val="18"/>
              </w:rPr>
              <w:t>Provincial</w:t>
            </w:r>
            <w:r>
              <w:rPr>
                <w:color w:val="231F20"/>
                <w:spacing w:val="-5"/>
                <w:sz w:val="18"/>
              </w:rPr>
              <w:t> </w:t>
            </w:r>
            <w:r>
              <w:rPr>
                <w:color w:val="231F20"/>
                <w:sz w:val="18"/>
              </w:rPr>
              <w:t>de</w:t>
            </w:r>
            <w:r>
              <w:rPr>
                <w:color w:val="231F20"/>
                <w:spacing w:val="-5"/>
                <w:sz w:val="18"/>
              </w:rPr>
              <w:t> </w:t>
            </w:r>
            <w:r>
              <w:rPr>
                <w:color w:val="231F20"/>
                <w:sz w:val="18"/>
              </w:rPr>
              <w:t>Finanzas</w:t>
            </w:r>
            <w:r>
              <w:rPr>
                <w:color w:val="231F20"/>
                <w:spacing w:val="-4"/>
                <w:sz w:val="18"/>
              </w:rPr>
              <w:t> </w:t>
            </w:r>
            <w:r>
              <w:rPr>
                <w:color w:val="231F20"/>
                <w:sz w:val="18"/>
              </w:rPr>
              <w:t>y</w:t>
            </w:r>
            <w:r>
              <w:rPr>
                <w:color w:val="231F20"/>
                <w:spacing w:val="-4"/>
                <w:sz w:val="18"/>
              </w:rPr>
              <w:t> </w:t>
            </w:r>
            <w:r>
              <w:rPr>
                <w:color w:val="231F20"/>
                <w:spacing w:val="-2"/>
                <w:sz w:val="18"/>
              </w:rPr>
              <w:t>Precios</w:t>
            </w:r>
          </w:p>
        </w:tc>
        <w:tc>
          <w:tcPr>
            <w:tcW w:w="1587" w:type="dxa"/>
            <w:tcBorders>
              <w:top w:val="single" w:sz="8" w:space="0" w:color="6595C4"/>
            </w:tcBorders>
          </w:tcPr>
          <w:p>
            <w:pPr>
              <w:pStyle w:val="TableParagraph"/>
              <w:spacing w:before="0"/>
              <w:jc w:val="left"/>
              <w:rPr>
                <w:rFonts w:ascii="Times New Roman"/>
                <w:sz w:val="18"/>
              </w:rPr>
            </w:pPr>
          </w:p>
        </w:tc>
        <w:tc>
          <w:tcPr>
            <w:tcW w:w="1244" w:type="dxa"/>
            <w:tcBorders>
              <w:top w:val="single" w:sz="8" w:space="0" w:color="6595C4"/>
            </w:tcBorders>
          </w:tcPr>
          <w:p>
            <w:pPr>
              <w:pStyle w:val="TableParagraph"/>
              <w:spacing w:before="0"/>
              <w:jc w:val="left"/>
              <w:rPr>
                <w:rFonts w:ascii="Times New Roman"/>
                <w:sz w:val="18"/>
              </w:rPr>
            </w:pPr>
          </w:p>
        </w:tc>
        <w:tc>
          <w:tcPr>
            <w:tcW w:w="1220" w:type="dxa"/>
            <w:tcBorders>
              <w:top w:val="single" w:sz="8" w:space="0" w:color="6595C4"/>
            </w:tcBorders>
          </w:tcPr>
          <w:p>
            <w:pPr>
              <w:pStyle w:val="TableParagraph"/>
              <w:spacing w:before="0"/>
              <w:jc w:val="left"/>
              <w:rPr>
                <w:rFonts w:ascii="Times New Roman"/>
                <w:sz w:val="18"/>
              </w:rPr>
            </w:pPr>
          </w:p>
        </w:tc>
        <w:tc>
          <w:tcPr>
            <w:tcW w:w="1289" w:type="dxa"/>
            <w:tcBorders>
              <w:top w:val="single" w:sz="8" w:space="0" w:color="6595C4"/>
            </w:tcBorders>
          </w:tcPr>
          <w:p>
            <w:pPr>
              <w:pStyle w:val="TableParagraph"/>
              <w:spacing w:before="0"/>
              <w:jc w:val="left"/>
              <w:rPr>
                <w:rFonts w:ascii="Times New Roman"/>
                <w:sz w:val="18"/>
              </w:rPr>
            </w:pPr>
          </w:p>
        </w:tc>
      </w:tr>
    </w:tbl>
    <w:p>
      <w:pPr>
        <w:spacing w:after="0"/>
        <w:jc w:val="left"/>
        <w:rPr>
          <w:rFonts w:ascii="Times New Roman"/>
          <w:sz w:val="18"/>
        </w:rPr>
        <w:sectPr>
          <w:footerReference w:type="default" r:id="rId78"/>
          <w:pgSz w:w="12240" w:h="15840"/>
          <w:pgMar w:header="0" w:footer="821" w:top="840" w:bottom="1020" w:left="460" w:right="480"/>
          <w:pgNumType w:start="54"/>
        </w:sectPr>
      </w:pPr>
    </w:p>
    <w:p>
      <w:pPr>
        <w:pStyle w:val="ListParagraph"/>
        <w:numPr>
          <w:ilvl w:val="1"/>
          <w:numId w:val="34"/>
        </w:numPr>
        <w:tabs>
          <w:tab w:pos="536" w:val="left" w:leader="none"/>
        </w:tabs>
        <w:spacing w:line="240" w:lineRule="auto" w:before="64" w:after="0"/>
        <w:ind w:left="536" w:right="0" w:hanging="329"/>
        <w:jc w:val="left"/>
        <w:rPr>
          <w:b/>
          <w:sz w:val="20"/>
        </w:rPr>
      </w:pPr>
      <w:r>
        <w:rPr>
          <w:b/>
          <w:color w:val="231F20"/>
          <w:sz w:val="20"/>
        </w:rPr>
        <w:t>-</w:t>
      </w:r>
      <w:r>
        <w:rPr>
          <w:b/>
          <w:color w:val="231F20"/>
          <w:spacing w:val="-8"/>
          <w:sz w:val="20"/>
        </w:rPr>
        <w:t> </w:t>
      </w:r>
      <w:r>
        <w:rPr>
          <w:b/>
          <w:color w:val="231F20"/>
          <w:sz w:val="20"/>
        </w:rPr>
        <w:t>Ejecución</w:t>
      </w:r>
      <w:r>
        <w:rPr>
          <w:b/>
          <w:color w:val="231F20"/>
          <w:spacing w:val="-8"/>
          <w:sz w:val="20"/>
        </w:rPr>
        <w:t> </w:t>
      </w:r>
      <w:r>
        <w:rPr>
          <w:b/>
          <w:color w:val="231F20"/>
          <w:sz w:val="20"/>
        </w:rPr>
        <w:t>del</w:t>
      </w:r>
      <w:r>
        <w:rPr>
          <w:b/>
          <w:color w:val="231F20"/>
          <w:spacing w:val="-8"/>
          <w:sz w:val="20"/>
        </w:rPr>
        <w:t> </w:t>
      </w:r>
      <w:r>
        <w:rPr>
          <w:b/>
          <w:color w:val="231F20"/>
          <w:sz w:val="20"/>
        </w:rPr>
        <w:t>presupuesto</w:t>
      </w:r>
      <w:r>
        <w:rPr>
          <w:b/>
          <w:color w:val="231F20"/>
          <w:spacing w:val="-8"/>
          <w:sz w:val="20"/>
        </w:rPr>
        <w:t> </w:t>
      </w:r>
      <w:r>
        <w:rPr>
          <w:b/>
          <w:color w:val="231F20"/>
          <w:sz w:val="20"/>
        </w:rPr>
        <w:t>del</w:t>
      </w:r>
      <w:r>
        <w:rPr>
          <w:b/>
          <w:color w:val="231F20"/>
          <w:spacing w:val="-8"/>
          <w:sz w:val="20"/>
        </w:rPr>
        <w:t> </w:t>
      </w:r>
      <w:r>
        <w:rPr>
          <w:b/>
          <w:color w:val="231F20"/>
          <w:sz w:val="20"/>
        </w:rPr>
        <w:t>Estado</w:t>
      </w:r>
      <w:r>
        <w:rPr>
          <w:b/>
          <w:color w:val="231F20"/>
          <w:spacing w:val="-8"/>
          <w:sz w:val="20"/>
        </w:rPr>
        <w:t> </w:t>
      </w:r>
      <w:r>
        <w:rPr>
          <w:b/>
          <w:color w:val="231F20"/>
          <w:sz w:val="20"/>
        </w:rPr>
        <w:t>en</w:t>
      </w:r>
      <w:r>
        <w:rPr>
          <w:b/>
          <w:color w:val="231F20"/>
          <w:spacing w:val="-8"/>
          <w:sz w:val="20"/>
        </w:rPr>
        <w:t> </w:t>
      </w:r>
      <w:r>
        <w:rPr>
          <w:b/>
          <w:color w:val="231F20"/>
          <w:sz w:val="20"/>
        </w:rPr>
        <w:t>entidades</w:t>
      </w:r>
      <w:r>
        <w:rPr>
          <w:b/>
          <w:color w:val="231F20"/>
          <w:spacing w:val="-8"/>
          <w:sz w:val="20"/>
        </w:rPr>
        <w:t> </w:t>
      </w:r>
      <w:r>
        <w:rPr>
          <w:b/>
          <w:color w:val="231F20"/>
          <w:sz w:val="20"/>
        </w:rPr>
        <w:t>de</w:t>
      </w:r>
      <w:r>
        <w:rPr>
          <w:b/>
          <w:color w:val="231F20"/>
          <w:spacing w:val="-8"/>
          <w:sz w:val="20"/>
        </w:rPr>
        <w:t> </w:t>
      </w:r>
      <w:r>
        <w:rPr>
          <w:b/>
          <w:color w:val="231F20"/>
          <w:sz w:val="20"/>
        </w:rPr>
        <w:t>subordinación</w:t>
      </w:r>
      <w:r>
        <w:rPr>
          <w:b/>
          <w:color w:val="231F20"/>
          <w:spacing w:val="-8"/>
          <w:sz w:val="20"/>
        </w:rPr>
        <w:t> </w:t>
      </w:r>
      <w:r>
        <w:rPr>
          <w:b/>
          <w:color w:val="231F20"/>
          <w:sz w:val="20"/>
        </w:rPr>
        <w:t>local</w:t>
      </w:r>
      <w:r>
        <w:rPr>
          <w:b/>
          <w:color w:val="231F20"/>
          <w:spacing w:val="-8"/>
          <w:sz w:val="20"/>
        </w:rPr>
        <w:t> </w:t>
      </w:r>
      <w:r>
        <w:rPr>
          <w:b/>
          <w:color w:val="231F20"/>
          <w:spacing w:val="-2"/>
          <w:sz w:val="20"/>
        </w:rPr>
        <w:t>(conclusión)</w:t>
      </w:r>
    </w:p>
    <w:p>
      <w:pPr>
        <w:pStyle w:val="BodyText"/>
        <w:rPr>
          <w:b/>
          <w:sz w:val="18"/>
        </w:rPr>
      </w:pPr>
    </w:p>
    <w:p>
      <w:pPr>
        <w:pStyle w:val="BodyText"/>
        <w:spacing w:before="188"/>
        <w:rPr>
          <w:b/>
          <w:sz w:val="18"/>
        </w:rPr>
      </w:pPr>
    </w:p>
    <w:p>
      <w:pPr>
        <w:spacing w:before="1"/>
        <w:ind w:left="0" w:right="208" w:firstLine="0"/>
        <w:jc w:val="right"/>
        <w:rPr>
          <w:sz w:val="18"/>
        </w:rPr>
      </w:pPr>
      <w:r>
        <w:rPr>
          <w:color w:val="231F20"/>
          <w:sz w:val="18"/>
        </w:rPr>
        <w:t>Miles</w:t>
      </w:r>
      <w:r>
        <w:rPr>
          <w:color w:val="231F20"/>
          <w:spacing w:val="-3"/>
          <w:sz w:val="18"/>
        </w:rPr>
        <w:t> </w:t>
      </w:r>
      <w:r>
        <w:rPr>
          <w:color w:val="231F20"/>
          <w:sz w:val="18"/>
        </w:rPr>
        <w:t>de</w:t>
      </w:r>
      <w:r>
        <w:rPr>
          <w:color w:val="231F20"/>
          <w:spacing w:val="-3"/>
          <w:sz w:val="18"/>
        </w:rPr>
        <w:t> </w:t>
      </w:r>
      <w:r>
        <w:rPr>
          <w:color w:val="231F20"/>
          <w:spacing w:val="-2"/>
          <w:sz w:val="18"/>
        </w:rPr>
        <w:t>pesos</w:t>
      </w:r>
    </w:p>
    <w:p>
      <w:pPr>
        <w:pStyle w:val="BodyText"/>
        <w:spacing w:before="7"/>
        <w:rPr>
          <w:sz w:val="6"/>
        </w:rPr>
      </w:pPr>
    </w:p>
    <w:tbl>
      <w:tblPr>
        <w:tblW w:w="0" w:type="auto"/>
        <w:jc w:val="left"/>
        <w:tblInd w:w="1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64"/>
        <w:gridCol w:w="1321"/>
        <w:gridCol w:w="1183"/>
        <w:gridCol w:w="1183"/>
        <w:gridCol w:w="1110"/>
      </w:tblGrid>
      <w:tr>
        <w:trPr>
          <w:trHeight w:val="489" w:hRule="atLeast"/>
        </w:trPr>
        <w:tc>
          <w:tcPr>
            <w:tcW w:w="6164" w:type="dxa"/>
            <w:shd w:val="clear" w:color="auto" w:fill="6595C4"/>
          </w:tcPr>
          <w:p>
            <w:pPr>
              <w:pStyle w:val="TableParagraph"/>
              <w:spacing w:before="162"/>
              <w:ind w:left="31"/>
              <w:jc w:val="left"/>
              <w:rPr>
                <w:sz w:val="18"/>
              </w:rPr>
            </w:pPr>
            <w:r>
              <w:rPr>
                <w:color w:val="FFFFFF"/>
                <w:spacing w:val="-2"/>
                <w:sz w:val="18"/>
              </w:rPr>
              <w:t>INDICADORES</w:t>
            </w:r>
          </w:p>
        </w:tc>
        <w:tc>
          <w:tcPr>
            <w:tcW w:w="1321" w:type="dxa"/>
            <w:shd w:val="clear" w:color="auto" w:fill="6595C4"/>
          </w:tcPr>
          <w:p>
            <w:pPr>
              <w:pStyle w:val="TableParagraph"/>
              <w:spacing w:before="162"/>
              <w:ind w:right="113"/>
              <w:rPr>
                <w:sz w:val="18"/>
              </w:rPr>
            </w:pPr>
            <w:r>
              <w:rPr>
                <w:color w:val="FFFFFF"/>
                <w:spacing w:val="-4"/>
                <w:sz w:val="18"/>
              </w:rPr>
              <w:t>2019</w:t>
            </w:r>
          </w:p>
        </w:tc>
        <w:tc>
          <w:tcPr>
            <w:tcW w:w="1183" w:type="dxa"/>
            <w:shd w:val="clear" w:color="auto" w:fill="6595C4"/>
          </w:tcPr>
          <w:p>
            <w:pPr>
              <w:pStyle w:val="TableParagraph"/>
              <w:spacing w:before="162"/>
              <w:ind w:right="113"/>
              <w:rPr>
                <w:sz w:val="18"/>
              </w:rPr>
            </w:pPr>
            <w:r>
              <w:rPr>
                <w:color w:val="FFFFFF"/>
                <w:spacing w:val="-4"/>
                <w:sz w:val="18"/>
              </w:rPr>
              <w:t>2020</w:t>
            </w:r>
          </w:p>
        </w:tc>
        <w:tc>
          <w:tcPr>
            <w:tcW w:w="1183" w:type="dxa"/>
            <w:shd w:val="clear" w:color="auto" w:fill="6595C4"/>
          </w:tcPr>
          <w:p>
            <w:pPr>
              <w:pStyle w:val="TableParagraph"/>
              <w:spacing w:before="162"/>
              <w:ind w:right="113"/>
              <w:rPr>
                <w:sz w:val="18"/>
              </w:rPr>
            </w:pPr>
            <w:r>
              <w:rPr>
                <w:color w:val="FFFFFF"/>
                <w:spacing w:val="-4"/>
                <w:sz w:val="18"/>
              </w:rPr>
              <w:t>2021</w:t>
            </w:r>
          </w:p>
        </w:tc>
        <w:tc>
          <w:tcPr>
            <w:tcW w:w="1110" w:type="dxa"/>
            <w:shd w:val="clear" w:color="auto" w:fill="6595C4"/>
          </w:tcPr>
          <w:p>
            <w:pPr>
              <w:pStyle w:val="TableParagraph"/>
              <w:spacing w:before="162"/>
              <w:ind w:right="40"/>
              <w:rPr>
                <w:sz w:val="18"/>
              </w:rPr>
            </w:pPr>
            <w:r>
              <w:rPr>
                <w:color w:val="FFFFFF"/>
                <w:spacing w:val="-4"/>
                <w:sz w:val="18"/>
              </w:rPr>
              <w:t>2022</w:t>
            </w:r>
          </w:p>
        </w:tc>
      </w:tr>
      <w:tr>
        <w:trPr>
          <w:trHeight w:val="411" w:hRule="atLeast"/>
        </w:trPr>
        <w:tc>
          <w:tcPr>
            <w:tcW w:w="6164" w:type="dxa"/>
          </w:tcPr>
          <w:p>
            <w:pPr>
              <w:pStyle w:val="TableParagraph"/>
              <w:spacing w:before="160"/>
              <w:ind w:left="31"/>
              <w:jc w:val="left"/>
              <w:rPr>
                <w:sz w:val="18"/>
              </w:rPr>
            </w:pPr>
            <w:r>
              <w:rPr>
                <w:color w:val="231F20"/>
                <w:sz w:val="18"/>
              </w:rPr>
              <w:t>Hoteles,</w:t>
            </w:r>
            <w:r>
              <w:rPr>
                <w:color w:val="231F20"/>
                <w:spacing w:val="-3"/>
                <w:sz w:val="18"/>
              </w:rPr>
              <w:t> </w:t>
            </w:r>
            <w:r>
              <w:rPr>
                <w:color w:val="231F20"/>
                <w:sz w:val="18"/>
              </w:rPr>
              <w:t>Restaurantes,</w:t>
            </w:r>
            <w:r>
              <w:rPr>
                <w:color w:val="231F20"/>
                <w:spacing w:val="-2"/>
                <w:sz w:val="18"/>
              </w:rPr>
              <w:t> </w:t>
            </w:r>
            <w:r>
              <w:rPr>
                <w:color w:val="231F20"/>
                <w:sz w:val="18"/>
              </w:rPr>
              <w:t>Cafeterías</w:t>
            </w:r>
            <w:r>
              <w:rPr>
                <w:color w:val="231F20"/>
                <w:spacing w:val="-2"/>
                <w:sz w:val="18"/>
              </w:rPr>
              <w:t> </w:t>
            </w:r>
            <w:r>
              <w:rPr>
                <w:color w:val="231F20"/>
                <w:sz w:val="18"/>
              </w:rPr>
              <w:t>y</w:t>
            </w:r>
            <w:r>
              <w:rPr>
                <w:color w:val="231F20"/>
                <w:spacing w:val="-2"/>
                <w:sz w:val="18"/>
              </w:rPr>
              <w:t> Comedores</w:t>
            </w:r>
          </w:p>
        </w:tc>
        <w:tc>
          <w:tcPr>
            <w:tcW w:w="1321" w:type="dxa"/>
          </w:tcPr>
          <w:p>
            <w:pPr>
              <w:pStyle w:val="TableParagraph"/>
              <w:spacing w:before="160"/>
              <w:ind w:right="110"/>
              <w:rPr>
                <w:sz w:val="18"/>
              </w:rPr>
            </w:pPr>
            <w:r>
              <w:rPr>
                <w:color w:val="231F20"/>
                <w:spacing w:val="-10"/>
                <w:sz w:val="18"/>
              </w:rPr>
              <w:t>…</w:t>
            </w:r>
          </w:p>
        </w:tc>
        <w:tc>
          <w:tcPr>
            <w:tcW w:w="1183" w:type="dxa"/>
          </w:tcPr>
          <w:p>
            <w:pPr>
              <w:pStyle w:val="TableParagraph"/>
              <w:spacing w:before="160"/>
              <w:ind w:right="109"/>
              <w:rPr>
                <w:sz w:val="18"/>
              </w:rPr>
            </w:pPr>
            <w:r>
              <w:rPr>
                <w:color w:val="231F20"/>
                <w:spacing w:val="-10"/>
                <w:sz w:val="18"/>
              </w:rPr>
              <w:t>…</w:t>
            </w:r>
          </w:p>
        </w:tc>
        <w:tc>
          <w:tcPr>
            <w:tcW w:w="1183" w:type="dxa"/>
          </w:tcPr>
          <w:p>
            <w:pPr>
              <w:pStyle w:val="TableParagraph"/>
              <w:spacing w:before="160"/>
              <w:ind w:right="109"/>
              <w:rPr>
                <w:sz w:val="18"/>
              </w:rPr>
            </w:pPr>
            <w:r>
              <w:rPr>
                <w:color w:val="231F20"/>
                <w:spacing w:val="-10"/>
                <w:sz w:val="18"/>
              </w:rPr>
              <w:t>…</w:t>
            </w:r>
          </w:p>
        </w:tc>
        <w:tc>
          <w:tcPr>
            <w:tcW w:w="1110" w:type="dxa"/>
          </w:tcPr>
          <w:p>
            <w:pPr>
              <w:pStyle w:val="TableParagraph"/>
              <w:spacing w:before="160"/>
              <w:ind w:right="36"/>
              <w:rPr>
                <w:sz w:val="18"/>
              </w:rPr>
            </w:pPr>
            <w:r>
              <w:rPr>
                <w:color w:val="231F20"/>
                <w:spacing w:val="-10"/>
                <w:sz w:val="18"/>
              </w:rPr>
              <w:t>…</w:t>
            </w:r>
          </w:p>
        </w:tc>
      </w:tr>
      <w:tr>
        <w:trPr>
          <w:trHeight w:val="290" w:hRule="atLeast"/>
        </w:trPr>
        <w:tc>
          <w:tcPr>
            <w:tcW w:w="6164" w:type="dxa"/>
          </w:tcPr>
          <w:p>
            <w:pPr>
              <w:pStyle w:val="TableParagraph"/>
              <w:spacing w:before="38"/>
              <w:ind w:left="31"/>
              <w:jc w:val="left"/>
              <w:rPr>
                <w:sz w:val="18"/>
              </w:rPr>
            </w:pPr>
            <w:r>
              <w:rPr>
                <w:color w:val="231F20"/>
                <w:sz w:val="18"/>
              </w:rPr>
              <w:t>Servicos</w:t>
            </w:r>
            <w:r>
              <w:rPr>
                <w:color w:val="231F20"/>
                <w:spacing w:val="-6"/>
                <w:sz w:val="18"/>
              </w:rPr>
              <w:t> </w:t>
            </w:r>
            <w:r>
              <w:rPr>
                <w:color w:val="231F20"/>
                <w:sz w:val="18"/>
              </w:rPr>
              <w:t>Empresariales,</w:t>
            </w:r>
            <w:r>
              <w:rPr>
                <w:color w:val="231F20"/>
                <w:spacing w:val="-5"/>
                <w:sz w:val="18"/>
              </w:rPr>
              <w:t> </w:t>
            </w:r>
            <w:r>
              <w:rPr>
                <w:color w:val="231F20"/>
                <w:sz w:val="18"/>
              </w:rPr>
              <w:t>Actividades</w:t>
            </w:r>
            <w:r>
              <w:rPr>
                <w:color w:val="231F20"/>
                <w:spacing w:val="-5"/>
                <w:sz w:val="18"/>
              </w:rPr>
              <w:t> </w:t>
            </w:r>
            <w:r>
              <w:rPr>
                <w:color w:val="231F20"/>
                <w:sz w:val="18"/>
              </w:rPr>
              <w:t>Inmobiliarias</w:t>
            </w:r>
            <w:r>
              <w:rPr>
                <w:color w:val="231F20"/>
                <w:spacing w:val="-5"/>
                <w:sz w:val="18"/>
              </w:rPr>
              <w:t> </w:t>
            </w:r>
            <w:r>
              <w:rPr>
                <w:color w:val="231F20"/>
                <w:sz w:val="18"/>
              </w:rPr>
              <w:t>y</w:t>
            </w:r>
            <w:r>
              <w:rPr>
                <w:color w:val="231F20"/>
                <w:spacing w:val="-5"/>
                <w:sz w:val="18"/>
              </w:rPr>
              <w:t> </w:t>
            </w:r>
            <w:r>
              <w:rPr>
                <w:color w:val="231F20"/>
                <w:sz w:val="18"/>
              </w:rPr>
              <w:t>de</w:t>
            </w:r>
            <w:r>
              <w:rPr>
                <w:color w:val="231F20"/>
                <w:spacing w:val="-5"/>
                <w:sz w:val="18"/>
              </w:rPr>
              <w:t> </w:t>
            </w:r>
            <w:r>
              <w:rPr>
                <w:color w:val="231F20"/>
                <w:spacing w:val="-2"/>
                <w:sz w:val="18"/>
              </w:rPr>
              <w:t>Alquiler</w:t>
            </w:r>
          </w:p>
        </w:tc>
        <w:tc>
          <w:tcPr>
            <w:tcW w:w="1321" w:type="dxa"/>
          </w:tcPr>
          <w:p>
            <w:pPr>
              <w:pStyle w:val="TableParagraph"/>
              <w:spacing w:before="38"/>
              <w:ind w:right="116"/>
              <w:rPr>
                <w:sz w:val="18"/>
              </w:rPr>
            </w:pPr>
            <w:r>
              <w:rPr>
                <w:color w:val="231F20"/>
                <w:sz w:val="18"/>
              </w:rPr>
              <w:t>273</w:t>
            </w:r>
            <w:r>
              <w:rPr>
                <w:color w:val="231F20"/>
                <w:spacing w:val="-2"/>
                <w:sz w:val="18"/>
              </w:rPr>
              <w:t> 790,5</w:t>
            </w:r>
          </w:p>
        </w:tc>
        <w:tc>
          <w:tcPr>
            <w:tcW w:w="1183" w:type="dxa"/>
          </w:tcPr>
          <w:p>
            <w:pPr>
              <w:pStyle w:val="TableParagraph"/>
              <w:spacing w:before="38"/>
              <w:ind w:right="116"/>
              <w:rPr>
                <w:sz w:val="18"/>
              </w:rPr>
            </w:pPr>
            <w:r>
              <w:rPr>
                <w:color w:val="231F20"/>
                <w:sz w:val="18"/>
              </w:rPr>
              <w:t>190</w:t>
            </w:r>
            <w:r>
              <w:rPr>
                <w:color w:val="231F20"/>
                <w:spacing w:val="-2"/>
                <w:sz w:val="18"/>
              </w:rPr>
              <w:t> 390,3</w:t>
            </w:r>
          </w:p>
        </w:tc>
        <w:tc>
          <w:tcPr>
            <w:tcW w:w="1183" w:type="dxa"/>
          </w:tcPr>
          <w:p>
            <w:pPr>
              <w:pStyle w:val="TableParagraph"/>
              <w:spacing w:before="38"/>
              <w:ind w:right="116"/>
              <w:rPr>
                <w:sz w:val="18"/>
              </w:rPr>
            </w:pPr>
            <w:r>
              <w:rPr>
                <w:color w:val="231F20"/>
                <w:sz w:val="18"/>
              </w:rPr>
              <w:t>640</w:t>
            </w:r>
            <w:r>
              <w:rPr>
                <w:color w:val="231F20"/>
                <w:spacing w:val="-2"/>
                <w:sz w:val="18"/>
              </w:rPr>
              <w:t> 854,8</w:t>
            </w:r>
          </w:p>
        </w:tc>
        <w:tc>
          <w:tcPr>
            <w:tcW w:w="1110" w:type="dxa"/>
          </w:tcPr>
          <w:p>
            <w:pPr>
              <w:pStyle w:val="TableParagraph"/>
              <w:spacing w:before="38"/>
              <w:ind w:right="44"/>
              <w:rPr>
                <w:sz w:val="18"/>
              </w:rPr>
            </w:pPr>
            <w:r>
              <w:rPr>
                <w:color w:val="231F20"/>
                <w:sz w:val="18"/>
              </w:rPr>
              <w:t>1</w:t>
            </w:r>
            <w:r>
              <w:rPr>
                <w:color w:val="231F20"/>
                <w:spacing w:val="-1"/>
                <w:sz w:val="18"/>
              </w:rPr>
              <w:t> </w:t>
            </w:r>
            <w:r>
              <w:rPr>
                <w:color w:val="231F20"/>
                <w:sz w:val="18"/>
              </w:rPr>
              <w:t>352</w:t>
            </w:r>
            <w:r>
              <w:rPr>
                <w:color w:val="231F20"/>
                <w:spacing w:val="-1"/>
                <w:sz w:val="18"/>
              </w:rPr>
              <w:t> </w:t>
            </w:r>
            <w:r>
              <w:rPr>
                <w:color w:val="231F20"/>
                <w:spacing w:val="-2"/>
                <w:sz w:val="18"/>
              </w:rPr>
              <w:t>812,7</w:t>
            </w:r>
          </w:p>
        </w:tc>
      </w:tr>
      <w:tr>
        <w:trPr>
          <w:trHeight w:val="290" w:hRule="atLeast"/>
        </w:trPr>
        <w:tc>
          <w:tcPr>
            <w:tcW w:w="6164" w:type="dxa"/>
          </w:tcPr>
          <w:p>
            <w:pPr>
              <w:pStyle w:val="TableParagraph"/>
              <w:spacing w:before="38"/>
              <w:ind w:left="31"/>
              <w:jc w:val="left"/>
              <w:rPr>
                <w:sz w:val="18"/>
              </w:rPr>
            </w:pPr>
            <w:r>
              <w:rPr>
                <w:color w:val="231F20"/>
                <w:sz w:val="18"/>
              </w:rPr>
              <w:t>Administración</w:t>
            </w:r>
            <w:r>
              <w:rPr>
                <w:color w:val="231F20"/>
                <w:spacing w:val="-9"/>
                <w:sz w:val="18"/>
              </w:rPr>
              <w:t> </w:t>
            </w:r>
            <w:r>
              <w:rPr>
                <w:color w:val="231F20"/>
                <w:sz w:val="18"/>
              </w:rPr>
              <w:t>Pública,</w:t>
            </w:r>
            <w:r>
              <w:rPr>
                <w:color w:val="231F20"/>
                <w:spacing w:val="-5"/>
                <w:sz w:val="18"/>
              </w:rPr>
              <w:t> </w:t>
            </w:r>
            <w:r>
              <w:rPr>
                <w:color w:val="231F20"/>
                <w:sz w:val="18"/>
              </w:rPr>
              <w:t>Defensa</w:t>
            </w:r>
            <w:r>
              <w:rPr>
                <w:color w:val="231F20"/>
                <w:spacing w:val="-7"/>
                <w:sz w:val="18"/>
              </w:rPr>
              <w:t> </w:t>
            </w:r>
            <w:r>
              <w:rPr>
                <w:color w:val="231F20"/>
                <w:sz w:val="18"/>
              </w:rPr>
              <w:t>y</w:t>
            </w:r>
            <w:r>
              <w:rPr>
                <w:color w:val="231F20"/>
                <w:spacing w:val="-5"/>
                <w:sz w:val="18"/>
              </w:rPr>
              <w:t> </w:t>
            </w:r>
            <w:r>
              <w:rPr>
                <w:color w:val="231F20"/>
                <w:sz w:val="18"/>
              </w:rPr>
              <w:t>Seguridad</w:t>
            </w:r>
            <w:r>
              <w:rPr>
                <w:color w:val="231F20"/>
                <w:spacing w:val="-6"/>
                <w:sz w:val="18"/>
              </w:rPr>
              <w:t> </w:t>
            </w:r>
            <w:r>
              <w:rPr>
                <w:color w:val="231F20"/>
                <w:spacing w:val="-2"/>
                <w:sz w:val="18"/>
              </w:rPr>
              <w:t>Social</w:t>
            </w:r>
          </w:p>
        </w:tc>
        <w:tc>
          <w:tcPr>
            <w:tcW w:w="1321" w:type="dxa"/>
          </w:tcPr>
          <w:p>
            <w:pPr>
              <w:pStyle w:val="TableParagraph"/>
              <w:spacing w:before="38"/>
              <w:ind w:right="117"/>
              <w:rPr>
                <w:sz w:val="18"/>
              </w:rPr>
            </w:pPr>
            <w:r>
              <w:rPr>
                <w:color w:val="231F20"/>
                <w:sz w:val="18"/>
              </w:rPr>
              <w:t>424</w:t>
            </w:r>
            <w:r>
              <w:rPr>
                <w:color w:val="231F20"/>
                <w:spacing w:val="-3"/>
                <w:sz w:val="18"/>
              </w:rPr>
              <w:t> </w:t>
            </w:r>
            <w:r>
              <w:rPr>
                <w:color w:val="231F20"/>
                <w:spacing w:val="-2"/>
                <w:sz w:val="18"/>
              </w:rPr>
              <w:t>121,9</w:t>
            </w:r>
          </w:p>
        </w:tc>
        <w:tc>
          <w:tcPr>
            <w:tcW w:w="1183" w:type="dxa"/>
          </w:tcPr>
          <w:p>
            <w:pPr>
              <w:pStyle w:val="TableParagraph"/>
              <w:spacing w:before="38"/>
              <w:ind w:right="116"/>
              <w:rPr>
                <w:sz w:val="18"/>
              </w:rPr>
            </w:pPr>
            <w:r>
              <w:rPr>
                <w:color w:val="231F20"/>
                <w:sz w:val="18"/>
              </w:rPr>
              <w:t>384</w:t>
            </w:r>
            <w:r>
              <w:rPr>
                <w:color w:val="231F20"/>
                <w:spacing w:val="-1"/>
                <w:sz w:val="18"/>
              </w:rPr>
              <w:t> </w:t>
            </w:r>
            <w:r>
              <w:rPr>
                <w:color w:val="231F20"/>
                <w:spacing w:val="-2"/>
                <w:sz w:val="18"/>
              </w:rPr>
              <w:t>166,7</w:t>
            </w:r>
          </w:p>
        </w:tc>
        <w:tc>
          <w:tcPr>
            <w:tcW w:w="1183" w:type="dxa"/>
          </w:tcPr>
          <w:p>
            <w:pPr>
              <w:pStyle w:val="TableParagraph"/>
              <w:spacing w:before="38"/>
              <w:ind w:right="117"/>
              <w:rPr>
                <w:sz w:val="18"/>
              </w:rPr>
            </w:pPr>
            <w:r>
              <w:rPr>
                <w:color w:val="231F20"/>
                <w:sz w:val="18"/>
              </w:rPr>
              <w:t>1</w:t>
            </w:r>
            <w:r>
              <w:rPr>
                <w:color w:val="231F20"/>
                <w:spacing w:val="-2"/>
                <w:sz w:val="18"/>
              </w:rPr>
              <w:t> </w:t>
            </w:r>
            <w:r>
              <w:rPr>
                <w:color w:val="231F20"/>
                <w:sz w:val="18"/>
              </w:rPr>
              <w:t>323</w:t>
            </w:r>
            <w:r>
              <w:rPr>
                <w:color w:val="231F20"/>
                <w:spacing w:val="-1"/>
                <w:sz w:val="18"/>
              </w:rPr>
              <w:t> </w:t>
            </w:r>
            <w:r>
              <w:rPr>
                <w:color w:val="231F20"/>
                <w:spacing w:val="-2"/>
                <w:sz w:val="18"/>
              </w:rPr>
              <w:t>409,2</w:t>
            </w:r>
          </w:p>
        </w:tc>
        <w:tc>
          <w:tcPr>
            <w:tcW w:w="1110" w:type="dxa"/>
          </w:tcPr>
          <w:p>
            <w:pPr>
              <w:pStyle w:val="TableParagraph"/>
              <w:spacing w:before="38"/>
              <w:ind w:right="44"/>
              <w:rPr>
                <w:sz w:val="18"/>
              </w:rPr>
            </w:pPr>
            <w:r>
              <w:rPr>
                <w:color w:val="231F20"/>
                <w:sz w:val="18"/>
              </w:rPr>
              <w:t>2</w:t>
            </w:r>
            <w:r>
              <w:rPr>
                <w:color w:val="231F20"/>
                <w:spacing w:val="-1"/>
                <w:sz w:val="18"/>
              </w:rPr>
              <w:t> </w:t>
            </w:r>
            <w:r>
              <w:rPr>
                <w:color w:val="231F20"/>
                <w:sz w:val="18"/>
              </w:rPr>
              <w:t>426</w:t>
            </w:r>
            <w:r>
              <w:rPr>
                <w:color w:val="231F20"/>
                <w:spacing w:val="-1"/>
                <w:sz w:val="18"/>
              </w:rPr>
              <w:t> </w:t>
            </w:r>
            <w:r>
              <w:rPr>
                <w:color w:val="231F20"/>
                <w:spacing w:val="-2"/>
                <w:sz w:val="18"/>
              </w:rPr>
              <w:t>737,4</w:t>
            </w:r>
          </w:p>
        </w:tc>
      </w:tr>
      <w:tr>
        <w:trPr>
          <w:trHeight w:val="290" w:hRule="atLeast"/>
        </w:trPr>
        <w:tc>
          <w:tcPr>
            <w:tcW w:w="6164" w:type="dxa"/>
          </w:tcPr>
          <w:p>
            <w:pPr>
              <w:pStyle w:val="TableParagraph"/>
              <w:spacing w:before="38"/>
              <w:ind w:left="31"/>
              <w:jc w:val="left"/>
              <w:rPr>
                <w:sz w:val="18"/>
              </w:rPr>
            </w:pPr>
            <w:r>
              <w:rPr>
                <w:color w:val="231F20"/>
                <w:sz w:val="18"/>
              </w:rPr>
              <w:t>Ciencia</w:t>
            </w:r>
            <w:r>
              <w:rPr>
                <w:color w:val="231F20"/>
                <w:spacing w:val="-6"/>
                <w:sz w:val="18"/>
              </w:rPr>
              <w:t> </w:t>
            </w:r>
            <w:r>
              <w:rPr>
                <w:color w:val="231F20"/>
                <w:sz w:val="18"/>
              </w:rPr>
              <w:t>e</w:t>
            </w:r>
            <w:r>
              <w:rPr>
                <w:color w:val="231F20"/>
                <w:spacing w:val="-6"/>
                <w:sz w:val="18"/>
              </w:rPr>
              <w:t> </w:t>
            </w:r>
            <w:r>
              <w:rPr>
                <w:color w:val="231F20"/>
                <w:sz w:val="18"/>
              </w:rPr>
              <w:t>Innovación</w:t>
            </w:r>
            <w:r>
              <w:rPr>
                <w:color w:val="231F20"/>
                <w:spacing w:val="-6"/>
                <w:sz w:val="18"/>
              </w:rPr>
              <w:t> </w:t>
            </w:r>
            <w:r>
              <w:rPr>
                <w:color w:val="231F20"/>
                <w:spacing w:val="-2"/>
                <w:sz w:val="18"/>
              </w:rPr>
              <w:t>tecnológica</w:t>
            </w:r>
          </w:p>
        </w:tc>
        <w:tc>
          <w:tcPr>
            <w:tcW w:w="1321" w:type="dxa"/>
          </w:tcPr>
          <w:p>
            <w:pPr>
              <w:pStyle w:val="TableParagraph"/>
              <w:spacing w:before="38"/>
              <w:ind w:right="110"/>
              <w:rPr>
                <w:sz w:val="18"/>
              </w:rPr>
            </w:pPr>
            <w:r>
              <w:rPr>
                <w:color w:val="231F20"/>
                <w:spacing w:val="-10"/>
                <w:sz w:val="18"/>
              </w:rPr>
              <w:t>…</w:t>
            </w:r>
          </w:p>
        </w:tc>
        <w:tc>
          <w:tcPr>
            <w:tcW w:w="1183" w:type="dxa"/>
          </w:tcPr>
          <w:p>
            <w:pPr>
              <w:pStyle w:val="TableParagraph"/>
              <w:spacing w:before="38"/>
              <w:ind w:right="109"/>
              <w:rPr>
                <w:sz w:val="18"/>
              </w:rPr>
            </w:pPr>
            <w:r>
              <w:rPr>
                <w:color w:val="231F20"/>
                <w:spacing w:val="-10"/>
                <w:sz w:val="18"/>
              </w:rPr>
              <w:t>…</w:t>
            </w:r>
          </w:p>
        </w:tc>
        <w:tc>
          <w:tcPr>
            <w:tcW w:w="1183" w:type="dxa"/>
          </w:tcPr>
          <w:p>
            <w:pPr>
              <w:pStyle w:val="TableParagraph"/>
              <w:spacing w:before="38"/>
              <w:ind w:right="109"/>
              <w:rPr>
                <w:sz w:val="18"/>
              </w:rPr>
            </w:pPr>
            <w:r>
              <w:rPr>
                <w:color w:val="231F20"/>
                <w:spacing w:val="-10"/>
                <w:sz w:val="18"/>
              </w:rPr>
              <w:t>…</w:t>
            </w:r>
          </w:p>
        </w:tc>
        <w:tc>
          <w:tcPr>
            <w:tcW w:w="1110" w:type="dxa"/>
          </w:tcPr>
          <w:p>
            <w:pPr>
              <w:pStyle w:val="TableParagraph"/>
              <w:spacing w:before="38"/>
              <w:ind w:right="36"/>
              <w:rPr>
                <w:sz w:val="18"/>
              </w:rPr>
            </w:pPr>
            <w:r>
              <w:rPr>
                <w:color w:val="231F20"/>
                <w:spacing w:val="-10"/>
                <w:sz w:val="18"/>
              </w:rPr>
              <w:t>…</w:t>
            </w:r>
          </w:p>
        </w:tc>
      </w:tr>
      <w:tr>
        <w:trPr>
          <w:trHeight w:val="290" w:hRule="atLeast"/>
        </w:trPr>
        <w:tc>
          <w:tcPr>
            <w:tcW w:w="6164" w:type="dxa"/>
          </w:tcPr>
          <w:p>
            <w:pPr>
              <w:pStyle w:val="TableParagraph"/>
              <w:spacing w:before="38"/>
              <w:ind w:left="31"/>
              <w:jc w:val="left"/>
              <w:rPr>
                <w:sz w:val="18"/>
              </w:rPr>
            </w:pPr>
            <w:r>
              <w:rPr>
                <w:color w:val="231F20"/>
                <w:spacing w:val="-2"/>
                <w:sz w:val="18"/>
              </w:rPr>
              <w:t>Educación</w:t>
            </w:r>
          </w:p>
        </w:tc>
        <w:tc>
          <w:tcPr>
            <w:tcW w:w="1321" w:type="dxa"/>
          </w:tcPr>
          <w:p>
            <w:pPr>
              <w:pStyle w:val="TableParagraph"/>
              <w:spacing w:before="38"/>
              <w:ind w:right="116"/>
              <w:rPr>
                <w:sz w:val="18"/>
              </w:rPr>
            </w:pPr>
            <w:r>
              <w:rPr>
                <w:color w:val="231F20"/>
                <w:sz w:val="18"/>
              </w:rPr>
              <w:t>830</w:t>
            </w:r>
            <w:r>
              <w:rPr>
                <w:color w:val="231F20"/>
                <w:spacing w:val="-3"/>
                <w:sz w:val="18"/>
              </w:rPr>
              <w:t> </w:t>
            </w:r>
            <w:r>
              <w:rPr>
                <w:color w:val="231F20"/>
                <w:spacing w:val="-2"/>
                <w:sz w:val="18"/>
              </w:rPr>
              <w:t>210,3</w:t>
            </w:r>
          </w:p>
        </w:tc>
        <w:tc>
          <w:tcPr>
            <w:tcW w:w="1183" w:type="dxa"/>
          </w:tcPr>
          <w:p>
            <w:pPr>
              <w:pStyle w:val="TableParagraph"/>
              <w:spacing w:before="38"/>
              <w:ind w:right="117"/>
              <w:rPr>
                <w:sz w:val="18"/>
              </w:rPr>
            </w:pPr>
            <w:r>
              <w:rPr>
                <w:color w:val="231F20"/>
                <w:sz w:val="18"/>
              </w:rPr>
              <w:t>1</w:t>
            </w:r>
            <w:r>
              <w:rPr>
                <w:color w:val="231F20"/>
                <w:spacing w:val="-2"/>
                <w:sz w:val="18"/>
              </w:rPr>
              <w:t> </w:t>
            </w:r>
            <w:r>
              <w:rPr>
                <w:color w:val="231F20"/>
                <w:sz w:val="18"/>
              </w:rPr>
              <w:t>100</w:t>
            </w:r>
            <w:r>
              <w:rPr>
                <w:color w:val="231F20"/>
                <w:spacing w:val="-2"/>
                <w:sz w:val="18"/>
              </w:rPr>
              <w:t> 835,7</w:t>
            </w:r>
          </w:p>
        </w:tc>
        <w:tc>
          <w:tcPr>
            <w:tcW w:w="1183" w:type="dxa"/>
          </w:tcPr>
          <w:p>
            <w:pPr>
              <w:pStyle w:val="TableParagraph"/>
              <w:spacing w:before="38"/>
              <w:ind w:right="118"/>
              <w:rPr>
                <w:sz w:val="18"/>
              </w:rPr>
            </w:pPr>
            <w:r>
              <w:rPr>
                <w:color w:val="231F20"/>
                <w:sz w:val="18"/>
              </w:rPr>
              <w:t>3</w:t>
            </w:r>
            <w:r>
              <w:rPr>
                <w:color w:val="231F20"/>
                <w:spacing w:val="-2"/>
                <w:sz w:val="18"/>
              </w:rPr>
              <w:t> </w:t>
            </w:r>
            <w:r>
              <w:rPr>
                <w:color w:val="231F20"/>
                <w:sz w:val="18"/>
              </w:rPr>
              <w:t>650</w:t>
            </w:r>
            <w:r>
              <w:rPr>
                <w:color w:val="231F20"/>
                <w:spacing w:val="-2"/>
                <w:sz w:val="18"/>
              </w:rPr>
              <w:t> 013,4</w:t>
            </w:r>
          </w:p>
        </w:tc>
        <w:tc>
          <w:tcPr>
            <w:tcW w:w="1110" w:type="dxa"/>
          </w:tcPr>
          <w:p>
            <w:pPr>
              <w:pStyle w:val="TableParagraph"/>
              <w:spacing w:before="38"/>
              <w:ind w:right="45"/>
              <w:rPr>
                <w:sz w:val="18"/>
              </w:rPr>
            </w:pPr>
            <w:r>
              <w:rPr>
                <w:color w:val="231F20"/>
                <w:sz w:val="18"/>
              </w:rPr>
              <w:t>4</w:t>
            </w:r>
            <w:r>
              <w:rPr>
                <w:color w:val="231F20"/>
                <w:spacing w:val="-2"/>
                <w:sz w:val="18"/>
              </w:rPr>
              <w:t> </w:t>
            </w:r>
            <w:r>
              <w:rPr>
                <w:color w:val="231F20"/>
                <w:sz w:val="18"/>
              </w:rPr>
              <w:t>225</w:t>
            </w:r>
            <w:r>
              <w:rPr>
                <w:color w:val="231F20"/>
                <w:spacing w:val="-2"/>
                <w:sz w:val="18"/>
              </w:rPr>
              <w:t> 834,2</w:t>
            </w:r>
          </w:p>
        </w:tc>
      </w:tr>
      <w:tr>
        <w:trPr>
          <w:trHeight w:val="290" w:hRule="atLeast"/>
        </w:trPr>
        <w:tc>
          <w:tcPr>
            <w:tcW w:w="6164" w:type="dxa"/>
          </w:tcPr>
          <w:p>
            <w:pPr>
              <w:pStyle w:val="TableParagraph"/>
              <w:spacing w:before="38"/>
              <w:ind w:left="31"/>
              <w:jc w:val="left"/>
              <w:rPr>
                <w:sz w:val="18"/>
              </w:rPr>
            </w:pPr>
            <w:r>
              <w:rPr>
                <w:color w:val="231F20"/>
                <w:sz w:val="18"/>
              </w:rPr>
              <w:t>Otras</w:t>
            </w:r>
            <w:r>
              <w:rPr>
                <w:color w:val="231F20"/>
                <w:spacing w:val="-7"/>
                <w:sz w:val="18"/>
              </w:rPr>
              <w:t> </w:t>
            </w:r>
            <w:r>
              <w:rPr>
                <w:color w:val="231F20"/>
                <w:sz w:val="18"/>
              </w:rPr>
              <w:t>Actividades</w:t>
            </w:r>
            <w:r>
              <w:rPr>
                <w:color w:val="231F20"/>
                <w:spacing w:val="-7"/>
                <w:sz w:val="18"/>
              </w:rPr>
              <w:t> </w:t>
            </w:r>
            <w:r>
              <w:rPr>
                <w:color w:val="231F20"/>
                <w:spacing w:val="-2"/>
                <w:sz w:val="18"/>
              </w:rPr>
              <w:t>Educacionales</w:t>
            </w:r>
          </w:p>
        </w:tc>
        <w:tc>
          <w:tcPr>
            <w:tcW w:w="1321" w:type="dxa"/>
          </w:tcPr>
          <w:p>
            <w:pPr>
              <w:pStyle w:val="TableParagraph"/>
              <w:spacing w:before="38"/>
              <w:ind w:right="110"/>
              <w:rPr>
                <w:sz w:val="18"/>
              </w:rPr>
            </w:pPr>
            <w:r>
              <w:rPr>
                <w:color w:val="231F20"/>
                <w:spacing w:val="-10"/>
                <w:sz w:val="18"/>
              </w:rPr>
              <w:t>…</w:t>
            </w:r>
          </w:p>
        </w:tc>
        <w:tc>
          <w:tcPr>
            <w:tcW w:w="1183" w:type="dxa"/>
          </w:tcPr>
          <w:p>
            <w:pPr>
              <w:pStyle w:val="TableParagraph"/>
              <w:spacing w:before="38"/>
              <w:ind w:right="109"/>
              <w:rPr>
                <w:sz w:val="18"/>
              </w:rPr>
            </w:pPr>
            <w:r>
              <w:rPr>
                <w:color w:val="231F20"/>
                <w:spacing w:val="-10"/>
                <w:sz w:val="18"/>
              </w:rPr>
              <w:t>…</w:t>
            </w:r>
          </w:p>
        </w:tc>
        <w:tc>
          <w:tcPr>
            <w:tcW w:w="1183" w:type="dxa"/>
          </w:tcPr>
          <w:p>
            <w:pPr>
              <w:pStyle w:val="TableParagraph"/>
              <w:spacing w:before="38"/>
              <w:ind w:right="109"/>
              <w:rPr>
                <w:sz w:val="18"/>
              </w:rPr>
            </w:pPr>
            <w:r>
              <w:rPr>
                <w:color w:val="231F20"/>
                <w:spacing w:val="-10"/>
                <w:sz w:val="18"/>
              </w:rPr>
              <w:t>…</w:t>
            </w:r>
          </w:p>
        </w:tc>
        <w:tc>
          <w:tcPr>
            <w:tcW w:w="1110" w:type="dxa"/>
          </w:tcPr>
          <w:p>
            <w:pPr>
              <w:pStyle w:val="TableParagraph"/>
              <w:spacing w:before="38"/>
              <w:ind w:right="36"/>
              <w:rPr>
                <w:sz w:val="18"/>
              </w:rPr>
            </w:pPr>
            <w:r>
              <w:rPr>
                <w:color w:val="231F20"/>
                <w:spacing w:val="-10"/>
                <w:sz w:val="18"/>
              </w:rPr>
              <w:t>…</w:t>
            </w:r>
          </w:p>
        </w:tc>
      </w:tr>
      <w:tr>
        <w:trPr>
          <w:trHeight w:val="290" w:hRule="atLeast"/>
        </w:trPr>
        <w:tc>
          <w:tcPr>
            <w:tcW w:w="6164" w:type="dxa"/>
          </w:tcPr>
          <w:p>
            <w:pPr>
              <w:pStyle w:val="TableParagraph"/>
              <w:spacing w:before="38"/>
              <w:ind w:left="31"/>
              <w:jc w:val="left"/>
              <w:rPr>
                <w:sz w:val="18"/>
              </w:rPr>
            </w:pPr>
            <w:r>
              <w:rPr>
                <w:color w:val="231F20"/>
                <w:sz w:val="18"/>
              </w:rPr>
              <w:t>Salud</w:t>
            </w:r>
            <w:r>
              <w:rPr>
                <w:color w:val="231F20"/>
                <w:spacing w:val="-5"/>
                <w:sz w:val="18"/>
              </w:rPr>
              <w:t> </w:t>
            </w:r>
            <w:r>
              <w:rPr>
                <w:color w:val="231F20"/>
                <w:spacing w:val="-2"/>
                <w:sz w:val="18"/>
              </w:rPr>
              <w:t>Pública</w:t>
            </w:r>
          </w:p>
        </w:tc>
        <w:tc>
          <w:tcPr>
            <w:tcW w:w="1321" w:type="dxa"/>
          </w:tcPr>
          <w:p>
            <w:pPr>
              <w:pStyle w:val="TableParagraph"/>
              <w:spacing w:before="38"/>
              <w:ind w:right="117"/>
              <w:rPr>
                <w:sz w:val="18"/>
              </w:rPr>
            </w:pPr>
            <w:r>
              <w:rPr>
                <w:color w:val="231F20"/>
                <w:sz w:val="18"/>
              </w:rPr>
              <w:t>1</w:t>
            </w:r>
            <w:r>
              <w:rPr>
                <w:color w:val="231F20"/>
                <w:spacing w:val="-2"/>
                <w:sz w:val="18"/>
              </w:rPr>
              <w:t> </w:t>
            </w:r>
            <w:r>
              <w:rPr>
                <w:color w:val="231F20"/>
                <w:sz w:val="18"/>
              </w:rPr>
              <w:t>380</w:t>
            </w:r>
            <w:r>
              <w:rPr>
                <w:color w:val="231F20"/>
                <w:spacing w:val="-2"/>
                <w:sz w:val="18"/>
              </w:rPr>
              <w:t> 449,8</w:t>
            </w:r>
          </w:p>
        </w:tc>
        <w:tc>
          <w:tcPr>
            <w:tcW w:w="1183" w:type="dxa"/>
          </w:tcPr>
          <w:p>
            <w:pPr>
              <w:pStyle w:val="TableParagraph"/>
              <w:spacing w:before="38"/>
              <w:ind w:right="118"/>
              <w:rPr>
                <w:sz w:val="18"/>
              </w:rPr>
            </w:pPr>
            <w:r>
              <w:rPr>
                <w:color w:val="231F20"/>
                <w:sz w:val="18"/>
              </w:rPr>
              <w:t>1</w:t>
            </w:r>
            <w:r>
              <w:rPr>
                <w:color w:val="231F20"/>
                <w:spacing w:val="-2"/>
                <w:sz w:val="18"/>
              </w:rPr>
              <w:t> </w:t>
            </w:r>
            <w:r>
              <w:rPr>
                <w:color w:val="231F20"/>
                <w:sz w:val="18"/>
              </w:rPr>
              <w:t>696</w:t>
            </w:r>
            <w:r>
              <w:rPr>
                <w:color w:val="231F20"/>
                <w:spacing w:val="-2"/>
                <w:sz w:val="18"/>
              </w:rPr>
              <w:t> 529,5</w:t>
            </w:r>
          </w:p>
        </w:tc>
        <w:tc>
          <w:tcPr>
            <w:tcW w:w="1183" w:type="dxa"/>
          </w:tcPr>
          <w:p>
            <w:pPr>
              <w:pStyle w:val="TableParagraph"/>
              <w:spacing w:before="38"/>
              <w:ind w:right="118"/>
              <w:rPr>
                <w:sz w:val="18"/>
              </w:rPr>
            </w:pPr>
            <w:r>
              <w:rPr>
                <w:color w:val="231F20"/>
                <w:sz w:val="18"/>
              </w:rPr>
              <w:t>8</w:t>
            </w:r>
            <w:r>
              <w:rPr>
                <w:color w:val="231F20"/>
                <w:spacing w:val="-2"/>
                <w:sz w:val="18"/>
              </w:rPr>
              <w:t> </w:t>
            </w:r>
            <w:r>
              <w:rPr>
                <w:color w:val="231F20"/>
                <w:sz w:val="18"/>
              </w:rPr>
              <w:t>579</w:t>
            </w:r>
            <w:r>
              <w:rPr>
                <w:color w:val="231F20"/>
                <w:spacing w:val="-2"/>
                <w:sz w:val="18"/>
              </w:rPr>
              <w:t> 679,7</w:t>
            </w:r>
          </w:p>
        </w:tc>
        <w:tc>
          <w:tcPr>
            <w:tcW w:w="1110" w:type="dxa"/>
          </w:tcPr>
          <w:p>
            <w:pPr>
              <w:pStyle w:val="TableParagraph"/>
              <w:spacing w:before="38"/>
              <w:ind w:right="45"/>
              <w:rPr>
                <w:sz w:val="18"/>
              </w:rPr>
            </w:pPr>
            <w:r>
              <w:rPr>
                <w:color w:val="231F20"/>
                <w:sz w:val="18"/>
              </w:rPr>
              <w:t>7</w:t>
            </w:r>
            <w:r>
              <w:rPr>
                <w:color w:val="231F20"/>
                <w:spacing w:val="-2"/>
                <w:sz w:val="18"/>
              </w:rPr>
              <w:t> </w:t>
            </w:r>
            <w:r>
              <w:rPr>
                <w:color w:val="231F20"/>
                <w:sz w:val="18"/>
              </w:rPr>
              <w:t>265</w:t>
            </w:r>
            <w:r>
              <w:rPr>
                <w:color w:val="231F20"/>
                <w:spacing w:val="-2"/>
                <w:sz w:val="18"/>
              </w:rPr>
              <w:t> 374,7</w:t>
            </w:r>
          </w:p>
        </w:tc>
      </w:tr>
      <w:tr>
        <w:trPr>
          <w:trHeight w:val="290" w:hRule="atLeast"/>
        </w:trPr>
        <w:tc>
          <w:tcPr>
            <w:tcW w:w="6164" w:type="dxa"/>
          </w:tcPr>
          <w:p>
            <w:pPr>
              <w:pStyle w:val="TableParagraph"/>
              <w:spacing w:before="38"/>
              <w:ind w:left="31"/>
              <w:jc w:val="left"/>
              <w:rPr>
                <w:sz w:val="18"/>
              </w:rPr>
            </w:pPr>
            <w:r>
              <w:rPr>
                <w:color w:val="231F20"/>
                <w:sz w:val="18"/>
              </w:rPr>
              <w:t>Asistencia</w:t>
            </w:r>
            <w:r>
              <w:rPr>
                <w:color w:val="231F20"/>
                <w:spacing w:val="-10"/>
                <w:sz w:val="18"/>
              </w:rPr>
              <w:t> </w:t>
            </w:r>
            <w:r>
              <w:rPr>
                <w:color w:val="231F20"/>
                <w:spacing w:val="-2"/>
                <w:sz w:val="18"/>
              </w:rPr>
              <w:t>Social</w:t>
            </w:r>
          </w:p>
        </w:tc>
        <w:tc>
          <w:tcPr>
            <w:tcW w:w="1321" w:type="dxa"/>
          </w:tcPr>
          <w:p>
            <w:pPr>
              <w:pStyle w:val="TableParagraph"/>
              <w:spacing w:before="38"/>
              <w:ind w:right="116"/>
              <w:rPr>
                <w:sz w:val="18"/>
              </w:rPr>
            </w:pPr>
            <w:r>
              <w:rPr>
                <w:color w:val="231F20"/>
                <w:sz w:val="18"/>
              </w:rPr>
              <w:t>111</w:t>
            </w:r>
            <w:r>
              <w:rPr>
                <w:color w:val="231F20"/>
                <w:spacing w:val="-3"/>
                <w:sz w:val="18"/>
              </w:rPr>
              <w:t> </w:t>
            </w:r>
            <w:r>
              <w:rPr>
                <w:color w:val="231F20"/>
                <w:spacing w:val="-2"/>
                <w:sz w:val="18"/>
              </w:rPr>
              <w:t>318,0</w:t>
            </w:r>
          </w:p>
        </w:tc>
        <w:tc>
          <w:tcPr>
            <w:tcW w:w="1183" w:type="dxa"/>
          </w:tcPr>
          <w:p>
            <w:pPr>
              <w:pStyle w:val="TableParagraph"/>
              <w:spacing w:before="38"/>
              <w:ind w:right="117"/>
              <w:rPr>
                <w:sz w:val="18"/>
              </w:rPr>
            </w:pPr>
            <w:r>
              <w:rPr>
                <w:color w:val="231F20"/>
                <w:sz w:val="18"/>
              </w:rPr>
              <w:t>134</w:t>
            </w:r>
            <w:r>
              <w:rPr>
                <w:color w:val="231F20"/>
                <w:spacing w:val="-3"/>
                <w:sz w:val="18"/>
              </w:rPr>
              <w:t> </w:t>
            </w:r>
            <w:r>
              <w:rPr>
                <w:color w:val="231F20"/>
                <w:spacing w:val="-2"/>
                <w:sz w:val="18"/>
              </w:rPr>
              <w:t>008,7</w:t>
            </w:r>
          </w:p>
        </w:tc>
        <w:tc>
          <w:tcPr>
            <w:tcW w:w="1183" w:type="dxa"/>
          </w:tcPr>
          <w:p>
            <w:pPr>
              <w:pStyle w:val="TableParagraph"/>
              <w:spacing w:before="38"/>
              <w:ind w:right="118"/>
              <w:rPr>
                <w:sz w:val="18"/>
              </w:rPr>
            </w:pPr>
            <w:r>
              <w:rPr>
                <w:color w:val="231F20"/>
                <w:sz w:val="18"/>
              </w:rPr>
              <w:t>1</w:t>
            </w:r>
            <w:r>
              <w:rPr>
                <w:color w:val="231F20"/>
                <w:spacing w:val="-2"/>
                <w:sz w:val="18"/>
              </w:rPr>
              <w:t> </w:t>
            </w:r>
            <w:r>
              <w:rPr>
                <w:color w:val="231F20"/>
                <w:sz w:val="18"/>
              </w:rPr>
              <w:t>041</w:t>
            </w:r>
            <w:r>
              <w:rPr>
                <w:color w:val="231F20"/>
                <w:spacing w:val="-2"/>
                <w:sz w:val="18"/>
              </w:rPr>
              <w:t> 783,4</w:t>
            </w:r>
          </w:p>
        </w:tc>
        <w:tc>
          <w:tcPr>
            <w:tcW w:w="1110" w:type="dxa"/>
          </w:tcPr>
          <w:p>
            <w:pPr>
              <w:pStyle w:val="TableParagraph"/>
              <w:spacing w:before="38"/>
              <w:ind w:right="45"/>
              <w:rPr>
                <w:sz w:val="18"/>
              </w:rPr>
            </w:pPr>
            <w:r>
              <w:rPr>
                <w:color w:val="231F20"/>
                <w:sz w:val="18"/>
              </w:rPr>
              <w:t>1</w:t>
            </w:r>
            <w:r>
              <w:rPr>
                <w:color w:val="231F20"/>
                <w:spacing w:val="-2"/>
                <w:sz w:val="18"/>
              </w:rPr>
              <w:t> </w:t>
            </w:r>
            <w:r>
              <w:rPr>
                <w:color w:val="231F20"/>
                <w:sz w:val="18"/>
              </w:rPr>
              <w:t>326</w:t>
            </w:r>
            <w:r>
              <w:rPr>
                <w:color w:val="231F20"/>
                <w:spacing w:val="-2"/>
                <w:sz w:val="18"/>
              </w:rPr>
              <w:t> 169,6</w:t>
            </w:r>
          </w:p>
        </w:tc>
      </w:tr>
      <w:tr>
        <w:trPr>
          <w:trHeight w:val="290" w:hRule="atLeast"/>
        </w:trPr>
        <w:tc>
          <w:tcPr>
            <w:tcW w:w="6164" w:type="dxa"/>
          </w:tcPr>
          <w:p>
            <w:pPr>
              <w:pStyle w:val="TableParagraph"/>
              <w:spacing w:before="38"/>
              <w:ind w:left="31"/>
              <w:jc w:val="left"/>
              <w:rPr>
                <w:sz w:val="18"/>
              </w:rPr>
            </w:pPr>
            <w:r>
              <w:rPr>
                <w:color w:val="231F20"/>
                <w:spacing w:val="-2"/>
                <w:sz w:val="18"/>
              </w:rPr>
              <w:t>Cultura</w:t>
            </w:r>
          </w:p>
        </w:tc>
        <w:tc>
          <w:tcPr>
            <w:tcW w:w="1321" w:type="dxa"/>
          </w:tcPr>
          <w:p>
            <w:pPr>
              <w:pStyle w:val="TableParagraph"/>
              <w:spacing w:before="38"/>
              <w:ind w:right="116"/>
              <w:rPr>
                <w:sz w:val="18"/>
              </w:rPr>
            </w:pPr>
            <w:r>
              <w:rPr>
                <w:color w:val="231F20"/>
                <w:sz w:val="18"/>
              </w:rPr>
              <w:t>178</w:t>
            </w:r>
            <w:r>
              <w:rPr>
                <w:color w:val="231F20"/>
                <w:spacing w:val="-3"/>
                <w:sz w:val="18"/>
              </w:rPr>
              <w:t> </w:t>
            </w:r>
            <w:r>
              <w:rPr>
                <w:color w:val="231F20"/>
                <w:spacing w:val="-2"/>
                <w:sz w:val="18"/>
              </w:rPr>
              <w:t>254,9</w:t>
            </w:r>
          </w:p>
        </w:tc>
        <w:tc>
          <w:tcPr>
            <w:tcW w:w="1183" w:type="dxa"/>
          </w:tcPr>
          <w:p>
            <w:pPr>
              <w:pStyle w:val="TableParagraph"/>
              <w:spacing w:before="38"/>
              <w:ind w:right="115"/>
              <w:rPr>
                <w:sz w:val="18"/>
              </w:rPr>
            </w:pPr>
            <w:r>
              <w:rPr>
                <w:color w:val="231F20"/>
                <w:sz w:val="18"/>
              </w:rPr>
              <w:t>95</w:t>
            </w:r>
            <w:r>
              <w:rPr>
                <w:color w:val="231F20"/>
                <w:spacing w:val="-2"/>
                <w:sz w:val="18"/>
              </w:rPr>
              <w:t> 433,3</w:t>
            </w:r>
          </w:p>
        </w:tc>
        <w:tc>
          <w:tcPr>
            <w:tcW w:w="1183" w:type="dxa"/>
          </w:tcPr>
          <w:p>
            <w:pPr>
              <w:pStyle w:val="TableParagraph"/>
              <w:spacing w:before="38"/>
              <w:ind w:right="116"/>
              <w:rPr>
                <w:sz w:val="18"/>
              </w:rPr>
            </w:pPr>
            <w:r>
              <w:rPr>
                <w:color w:val="231F20"/>
                <w:sz w:val="18"/>
              </w:rPr>
              <w:t>396</w:t>
            </w:r>
            <w:r>
              <w:rPr>
                <w:color w:val="231F20"/>
                <w:spacing w:val="-3"/>
                <w:sz w:val="18"/>
              </w:rPr>
              <w:t> </w:t>
            </w:r>
            <w:r>
              <w:rPr>
                <w:color w:val="231F20"/>
                <w:spacing w:val="-2"/>
                <w:sz w:val="18"/>
              </w:rPr>
              <w:t>515,5</w:t>
            </w:r>
          </w:p>
        </w:tc>
        <w:tc>
          <w:tcPr>
            <w:tcW w:w="1110" w:type="dxa"/>
          </w:tcPr>
          <w:p>
            <w:pPr>
              <w:pStyle w:val="TableParagraph"/>
              <w:spacing w:before="38"/>
              <w:ind w:right="43"/>
              <w:rPr>
                <w:sz w:val="18"/>
              </w:rPr>
            </w:pPr>
            <w:r>
              <w:rPr>
                <w:color w:val="231F20"/>
                <w:sz w:val="18"/>
              </w:rPr>
              <w:t>585</w:t>
            </w:r>
            <w:r>
              <w:rPr>
                <w:color w:val="231F20"/>
                <w:spacing w:val="-3"/>
                <w:sz w:val="18"/>
              </w:rPr>
              <w:t> </w:t>
            </w:r>
            <w:r>
              <w:rPr>
                <w:color w:val="231F20"/>
                <w:spacing w:val="-2"/>
                <w:sz w:val="18"/>
              </w:rPr>
              <w:t>137,7</w:t>
            </w:r>
          </w:p>
        </w:tc>
      </w:tr>
      <w:tr>
        <w:trPr>
          <w:trHeight w:val="290" w:hRule="atLeast"/>
        </w:trPr>
        <w:tc>
          <w:tcPr>
            <w:tcW w:w="6164" w:type="dxa"/>
          </w:tcPr>
          <w:p>
            <w:pPr>
              <w:pStyle w:val="TableParagraph"/>
              <w:spacing w:before="38"/>
              <w:ind w:left="31"/>
              <w:jc w:val="left"/>
              <w:rPr>
                <w:sz w:val="18"/>
              </w:rPr>
            </w:pPr>
            <w:r>
              <w:rPr>
                <w:color w:val="231F20"/>
                <w:spacing w:val="-2"/>
                <w:sz w:val="18"/>
              </w:rPr>
              <w:t>Deportes</w:t>
            </w:r>
          </w:p>
        </w:tc>
        <w:tc>
          <w:tcPr>
            <w:tcW w:w="1321" w:type="dxa"/>
          </w:tcPr>
          <w:p>
            <w:pPr>
              <w:pStyle w:val="TableParagraph"/>
              <w:spacing w:before="38"/>
              <w:ind w:right="115"/>
              <w:rPr>
                <w:sz w:val="18"/>
              </w:rPr>
            </w:pPr>
            <w:r>
              <w:rPr>
                <w:color w:val="231F20"/>
                <w:sz w:val="18"/>
              </w:rPr>
              <w:t>85</w:t>
            </w:r>
            <w:r>
              <w:rPr>
                <w:color w:val="231F20"/>
                <w:spacing w:val="-2"/>
                <w:sz w:val="18"/>
              </w:rPr>
              <w:t> 333,6</w:t>
            </w:r>
          </w:p>
        </w:tc>
        <w:tc>
          <w:tcPr>
            <w:tcW w:w="1183" w:type="dxa"/>
          </w:tcPr>
          <w:p>
            <w:pPr>
              <w:pStyle w:val="TableParagraph"/>
              <w:spacing w:before="38"/>
              <w:ind w:right="115"/>
              <w:rPr>
                <w:sz w:val="18"/>
              </w:rPr>
            </w:pPr>
            <w:r>
              <w:rPr>
                <w:color w:val="231F20"/>
                <w:sz w:val="18"/>
              </w:rPr>
              <w:t>99</w:t>
            </w:r>
            <w:r>
              <w:rPr>
                <w:color w:val="231F20"/>
                <w:spacing w:val="-2"/>
                <w:sz w:val="18"/>
              </w:rPr>
              <w:t> 006,5</w:t>
            </w:r>
          </w:p>
        </w:tc>
        <w:tc>
          <w:tcPr>
            <w:tcW w:w="1183" w:type="dxa"/>
          </w:tcPr>
          <w:p>
            <w:pPr>
              <w:pStyle w:val="TableParagraph"/>
              <w:spacing w:before="38"/>
              <w:ind w:right="116"/>
              <w:rPr>
                <w:sz w:val="18"/>
              </w:rPr>
            </w:pPr>
            <w:r>
              <w:rPr>
                <w:color w:val="231F20"/>
                <w:sz w:val="18"/>
              </w:rPr>
              <w:t>382</w:t>
            </w:r>
            <w:r>
              <w:rPr>
                <w:color w:val="231F20"/>
                <w:spacing w:val="-3"/>
                <w:sz w:val="18"/>
              </w:rPr>
              <w:t> </w:t>
            </w:r>
            <w:r>
              <w:rPr>
                <w:color w:val="231F20"/>
                <w:spacing w:val="-2"/>
                <w:sz w:val="18"/>
              </w:rPr>
              <w:t>335,7</w:t>
            </w:r>
          </w:p>
        </w:tc>
        <w:tc>
          <w:tcPr>
            <w:tcW w:w="1110" w:type="dxa"/>
          </w:tcPr>
          <w:p>
            <w:pPr>
              <w:pStyle w:val="TableParagraph"/>
              <w:spacing w:before="38"/>
              <w:ind w:right="43"/>
              <w:rPr>
                <w:sz w:val="18"/>
              </w:rPr>
            </w:pPr>
            <w:r>
              <w:rPr>
                <w:color w:val="231F20"/>
                <w:sz w:val="18"/>
              </w:rPr>
              <w:t>415</w:t>
            </w:r>
            <w:r>
              <w:rPr>
                <w:color w:val="231F20"/>
                <w:spacing w:val="-3"/>
                <w:sz w:val="18"/>
              </w:rPr>
              <w:t> </w:t>
            </w:r>
            <w:r>
              <w:rPr>
                <w:color w:val="231F20"/>
                <w:spacing w:val="-2"/>
                <w:sz w:val="18"/>
              </w:rPr>
              <w:t>146,8</w:t>
            </w:r>
          </w:p>
        </w:tc>
      </w:tr>
      <w:tr>
        <w:trPr>
          <w:trHeight w:val="290" w:hRule="atLeast"/>
        </w:trPr>
        <w:tc>
          <w:tcPr>
            <w:tcW w:w="6164" w:type="dxa"/>
          </w:tcPr>
          <w:p>
            <w:pPr>
              <w:pStyle w:val="TableParagraph"/>
              <w:spacing w:before="38"/>
              <w:ind w:left="31"/>
              <w:jc w:val="left"/>
              <w:rPr>
                <w:sz w:val="18"/>
              </w:rPr>
            </w:pPr>
            <w:r>
              <w:rPr>
                <w:color w:val="231F20"/>
                <w:spacing w:val="-2"/>
                <w:sz w:val="18"/>
              </w:rPr>
              <w:t>Construcción</w:t>
            </w:r>
          </w:p>
        </w:tc>
        <w:tc>
          <w:tcPr>
            <w:tcW w:w="1321" w:type="dxa"/>
          </w:tcPr>
          <w:p>
            <w:pPr>
              <w:pStyle w:val="TableParagraph"/>
              <w:spacing w:before="38"/>
              <w:ind w:right="110"/>
              <w:rPr>
                <w:sz w:val="18"/>
              </w:rPr>
            </w:pPr>
            <w:r>
              <w:rPr>
                <w:color w:val="231F20"/>
                <w:spacing w:val="-10"/>
                <w:sz w:val="18"/>
              </w:rPr>
              <w:t>…</w:t>
            </w:r>
          </w:p>
        </w:tc>
        <w:tc>
          <w:tcPr>
            <w:tcW w:w="1183" w:type="dxa"/>
          </w:tcPr>
          <w:p>
            <w:pPr>
              <w:pStyle w:val="TableParagraph"/>
              <w:spacing w:before="38"/>
              <w:ind w:right="109"/>
              <w:rPr>
                <w:sz w:val="18"/>
              </w:rPr>
            </w:pPr>
            <w:r>
              <w:rPr>
                <w:color w:val="231F20"/>
                <w:spacing w:val="-10"/>
                <w:sz w:val="18"/>
              </w:rPr>
              <w:t>…</w:t>
            </w:r>
          </w:p>
        </w:tc>
        <w:tc>
          <w:tcPr>
            <w:tcW w:w="1183" w:type="dxa"/>
          </w:tcPr>
          <w:p>
            <w:pPr>
              <w:pStyle w:val="TableParagraph"/>
              <w:spacing w:before="38"/>
              <w:ind w:right="109"/>
              <w:rPr>
                <w:sz w:val="18"/>
              </w:rPr>
            </w:pPr>
            <w:r>
              <w:rPr>
                <w:color w:val="231F20"/>
                <w:spacing w:val="-10"/>
                <w:sz w:val="18"/>
              </w:rPr>
              <w:t>…</w:t>
            </w:r>
          </w:p>
        </w:tc>
        <w:tc>
          <w:tcPr>
            <w:tcW w:w="1110" w:type="dxa"/>
          </w:tcPr>
          <w:p>
            <w:pPr>
              <w:pStyle w:val="TableParagraph"/>
              <w:spacing w:before="38"/>
              <w:ind w:right="36"/>
              <w:rPr>
                <w:sz w:val="18"/>
              </w:rPr>
            </w:pPr>
            <w:r>
              <w:rPr>
                <w:color w:val="231F20"/>
                <w:spacing w:val="-10"/>
                <w:sz w:val="18"/>
              </w:rPr>
              <w:t>…</w:t>
            </w:r>
          </w:p>
        </w:tc>
      </w:tr>
      <w:tr>
        <w:trPr>
          <w:trHeight w:val="290" w:hRule="atLeast"/>
        </w:trPr>
        <w:tc>
          <w:tcPr>
            <w:tcW w:w="6164" w:type="dxa"/>
          </w:tcPr>
          <w:p>
            <w:pPr>
              <w:pStyle w:val="TableParagraph"/>
              <w:spacing w:before="38"/>
              <w:ind w:left="31"/>
              <w:jc w:val="left"/>
              <w:rPr>
                <w:sz w:val="18"/>
              </w:rPr>
            </w:pPr>
            <w:r>
              <w:rPr>
                <w:color w:val="231F20"/>
                <w:sz w:val="18"/>
              </w:rPr>
              <w:t>Otras</w:t>
            </w:r>
            <w:r>
              <w:rPr>
                <w:color w:val="231F20"/>
                <w:spacing w:val="-7"/>
                <w:sz w:val="18"/>
              </w:rPr>
              <w:t> </w:t>
            </w:r>
            <w:r>
              <w:rPr>
                <w:color w:val="231F20"/>
                <w:sz w:val="18"/>
              </w:rPr>
              <w:t>Actividades</w:t>
            </w:r>
            <w:r>
              <w:rPr>
                <w:color w:val="231F20"/>
                <w:spacing w:val="-4"/>
                <w:sz w:val="18"/>
              </w:rPr>
              <w:t> </w:t>
            </w:r>
            <w:r>
              <w:rPr>
                <w:color w:val="231F20"/>
                <w:sz w:val="18"/>
              </w:rPr>
              <w:t>de</w:t>
            </w:r>
            <w:r>
              <w:rPr>
                <w:color w:val="231F20"/>
                <w:spacing w:val="-6"/>
                <w:sz w:val="18"/>
              </w:rPr>
              <w:t> </w:t>
            </w:r>
            <w:r>
              <w:rPr>
                <w:color w:val="231F20"/>
                <w:sz w:val="18"/>
              </w:rPr>
              <w:t>Servicios</w:t>
            </w:r>
            <w:r>
              <w:rPr>
                <w:color w:val="231F20"/>
                <w:spacing w:val="-4"/>
                <w:sz w:val="18"/>
              </w:rPr>
              <w:t> </w:t>
            </w:r>
            <w:r>
              <w:rPr>
                <w:color w:val="231F20"/>
                <w:sz w:val="18"/>
              </w:rPr>
              <w:t>Comunales,</w:t>
            </w:r>
            <w:r>
              <w:rPr>
                <w:color w:val="231F20"/>
                <w:spacing w:val="-4"/>
                <w:sz w:val="18"/>
              </w:rPr>
              <w:t> </w:t>
            </w:r>
            <w:r>
              <w:rPr>
                <w:color w:val="231F20"/>
                <w:sz w:val="18"/>
              </w:rPr>
              <w:t>de</w:t>
            </w:r>
            <w:r>
              <w:rPr>
                <w:color w:val="231F20"/>
                <w:spacing w:val="-6"/>
                <w:sz w:val="18"/>
              </w:rPr>
              <w:t> </w:t>
            </w:r>
            <w:r>
              <w:rPr>
                <w:color w:val="231F20"/>
                <w:sz w:val="18"/>
              </w:rPr>
              <w:t>Asociaciones</w:t>
            </w:r>
            <w:r>
              <w:rPr>
                <w:color w:val="231F20"/>
                <w:spacing w:val="-4"/>
                <w:sz w:val="18"/>
              </w:rPr>
              <w:t> </w:t>
            </w:r>
            <w:r>
              <w:rPr>
                <w:color w:val="231F20"/>
                <w:sz w:val="18"/>
              </w:rPr>
              <w:t>y</w:t>
            </w:r>
            <w:r>
              <w:rPr>
                <w:color w:val="231F20"/>
                <w:spacing w:val="-4"/>
                <w:sz w:val="18"/>
              </w:rPr>
              <w:t> </w:t>
            </w:r>
            <w:r>
              <w:rPr>
                <w:color w:val="231F20"/>
                <w:spacing w:val="-2"/>
                <w:sz w:val="18"/>
              </w:rPr>
              <w:t>personales</w:t>
            </w:r>
          </w:p>
        </w:tc>
        <w:tc>
          <w:tcPr>
            <w:tcW w:w="1321" w:type="dxa"/>
          </w:tcPr>
          <w:p>
            <w:pPr>
              <w:pStyle w:val="TableParagraph"/>
              <w:spacing w:before="38"/>
              <w:ind w:right="116"/>
              <w:rPr>
                <w:sz w:val="18"/>
              </w:rPr>
            </w:pPr>
            <w:r>
              <w:rPr>
                <w:color w:val="231F20"/>
                <w:sz w:val="18"/>
              </w:rPr>
              <w:t>234</w:t>
            </w:r>
            <w:r>
              <w:rPr>
                <w:color w:val="231F20"/>
                <w:spacing w:val="-3"/>
                <w:sz w:val="18"/>
              </w:rPr>
              <w:t> </w:t>
            </w:r>
            <w:r>
              <w:rPr>
                <w:color w:val="231F20"/>
                <w:spacing w:val="-2"/>
                <w:sz w:val="18"/>
              </w:rPr>
              <w:t>693,0</w:t>
            </w:r>
          </w:p>
        </w:tc>
        <w:tc>
          <w:tcPr>
            <w:tcW w:w="1183" w:type="dxa"/>
          </w:tcPr>
          <w:p>
            <w:pPr>
              <w:pStyle w:val="TableParagraph"/>
              <w:spacing w:before="38"/>
              <w:ind w:right="116"/>
              <w:rPr>
                <w:sz w:val="18"/>
              </w:rPr>
            </w:pPr>
            <w:r>
              <w:rPr>
                <w:color w:val="231F20"/>
                <w:sz w:val="18"/>
              </w:rPr>
              <w:t>236</w:t>
            </w:r>
            <w:r>
              <w:rPr>
                <w:color w:val="231F20"/>
                <w:spacing w:val="-3"/>
                <w:sz w:val="18"/>
              </w:rPr>
              <w:t> </w:t>
            </w:r>
            <w:r>
              <w:rPr>
                <w:color w:val="231F20"/>
                <w:spacing w:val="-2"/>
                <w:sz w:val="18"/>
              </w:rPr>
              <w:t>824,2</w:t>
            </w:r>
          </w:p>
        </w:tc>
        <w:tc>
          <w:tcPr>
            <w:tcW w:w="1183" w:type="dxa"/>
          </w:tcPr>
          <w:p>
            <w:pPr>
              <w:pStyle w:val="TableParagraph"/>
              <w:spacing w:before="38"/>
              <w:ind w:right="118"/>
              <w:rPr>
                <w:sz w:val="18"/>
              </w:rPr>
            </w:pPr>
            <w:r>
              <w:rPr>
                <w:color w:val="231F20"/>
                <w:sz w:val="18"/>
              </w:rPr>
              <w:t>1</w:t>
            </w:r>
            <w:r>
              <w:rPr>
                <w:color w:val="231F20"/>
                <w:spacing w:val="-2"/>
                <w:sz w:val="18"/>
              </w:rPr>
              <w:t> </w:t>
            </w:r>
            <w:r>
              <w:rPr>
                <w:color w:val="231F20"/>
                <w:sz w:val="18"/>
              </w:rPr>
              <w:t>074</w:t>
            </w:r>
            <w:r>
              <w:rPr>
                <w:color w:val="231F20"/>
                <w:spacing w:val="-2"/>
                <w:sz w:val="18"/>
              </w:rPr>
              <w:t> 726,4</w:t>
            </w:r>
          </w:p>
        </w:tc>
        <w:tc>
          <w:tcPr>
            <w:tcW w:w="1110" w:type="dxa"/>
          </w:tcPr>
          <w:p>
            <w:pPr>
              <w:pStyle w:val="TableParagraph"/>
              <w:spacing w:before="38"/>
              <w:ind w:right="44"/>
              <w:rPr>
                <w:sz w:val="18"/>
              </w:rPr>
            </w:pPr>
            <w:r>
              <w:rPr>
                <w:color w:val="231F20"/>
                <w:sz w:val="18"/>
              </w:rPr>
              <w:t>324</w:t>
            </w:r>
            <w:r>
              <w:rPr>
                <w:color w:val="231F20"/>
                <w:spacing w:val="-3"/>
                <w:sz w:val="18"/>
              </w:rPr>
              <w:t> </w:t>
            </w:r>
            <w:r>
              <w:rPr>
                <w:color w:val="231F20"/>
                <w:spacing w:val="-2"/>
                <w:sz w:val="18"/>
              </w:rPr>
              <w:t>979,6</w:t>
            </w:r>
          </w:p>
        </w:tc>
      </w:tr>
      <w:tr>
        <w:trPr>
          <w:trHeight w:val="290" w:hRule="atLeast"/>
        </w:trPr>
        <w:tc>
          <w:tcPr>
            <w:tcW w:w="6164" w:type="dxa"/>
          </w:tcPr>
          <w:p>
            <w:pPr>
              <w:pStyle w:val="TableParagraph"/>
              <w:spacing w:before="38"/>
              <w:ind w:left="31"/>
              <w:jc w:val="left"/>
              <w:rPr>
                <w:sz w:val="18"/>
              </w:rPr>
            </w:pPr>
            <w:r>
              <w:rPr>
                <w:color w:val="231F20"/>
                <w:sz w:val="18"/>
              </w:rPr>
              <w:t>Industria</w:t>
            </w:r>
            <w:r>
              <w:rPr>
                <w:color w:val="231F20"/>
                <w:spacing w:val="-9"/>
                <w:sz w:val="18"/>
              </w:rPr>
              <w:t> </w:t>
            </w:r>
            <w:r>
              <w:rPr>
                <w:color w:val="231F20"/>
                <w:spacing w:val="-2"/>
                <w:sz w:val="18"/>
              </w:rPr>
              <w:t>Manufacturera</w:t>
            </w:r>
          </w:p>
        </w:tc>
        <w:tc>
          <w:tcPr>
            <w:tcW w:w="1321" w:type="dxa"/>
          </w:tcPr>
          <w:p>
            <w:pPr>
              <w:pStyle w:val="TableParagraph"/>
              <w:spacing w:before="38"/>
              <w:ind w:right="110"/>
              <w:rPr>
                <w:sz w:val="18"/>
              </w:rPr>
            </w:pPr>
            <w:r>
              <w:rPr>
                <w:color w:val="231F20"/>
                <w:spacing w:val="-10"/>
                <w:sz w:val="18"/>
              </w:rPr>
              <w:t>…</w:t>
            </w:r>
          </w:p>
        </w:tc>
        <w:tc>
          <w:tcPr>
            <w:tcW w:w="1183" w:type="dxa"/>
          </w:tcPr>
          <w:p>
            <w:pPr>
              <w:pStyle w:val="TableParagraph"/>
              <w:spacing w:before="38"/>
              <w:ind w:right="109"/>
              <w:rPr>
                <w:sz w:val="18"/>
              </w:rPr>
            </w:pPr>
            <w:r>
              <w:rPr>
                <w:color w:val="231F20"/>
                <w:spacing w:val="-10"/>
                <w:sz w:val="18"/>
              </w:rPr>
              <w:t>…</w:t>
            </w:r>
          </w:p>
        </w:tc>
        <w:tc>
          <w:tcPr>
            <w:tcW w:w="1183" w:type="dxa"/>
          </w:tcPr>
          <w:p>
            <w:pPr>
              <w:pStyle w:val="TableParagraph"/>
              <w:spacing w:before="38"/>
              <w:ind w:right="109"/>
              <w:rPr>
                <w:sz w:val="18"/>
              </w:rPr>
            </w:pPr>
            <w:r>
              <w:rPr>
                <w:color w:val="231F20"/>
                <w:spacing w:val="-10"/>
                <w:sz w:val="18"/>
              </w:rPr>
              <w:t>…</w:t>
            </w:r>
          </w:p>
        </w:tc>
        <w:tc>
          <w:tcPr>
            <w:tcW w:w="1110" w:type="dxa"/>
          </w:tcPr>
          <w:p>
            <w:pPr>
              <w:pStyle w:val="TableParagraph"/>
              <w:spacing w:before="38"/>
              <w:ind w:right="36"/>
              <w:rPr>
                <w:sz w:val="18"/>
              </w:rPr>
            </w:pPr>
            <w:r>
              <w:rPr>
                <w:color w:val="231F20"/>
                <w:spacing w:val="-10"/>
                <w:sz w:val="18"/>
              </w:rPr>
              <w:t>…</w:t>
            </w:r>
          </w:p>
        </w:tc>
      </w:tr>
      <w:tr>
        <w:trPr>
          <w:trHeight w:val="363" w:hRule="atLeast"/>
        </w:trPr>
        <w:tc>
          <w:tcPr>
            <w:tcW w:w="6164" w:type="dxa"/>
          </w:tcPr>
          <w:p>
            <w:pPr>
              <w:pStyle w:val="TableParagraph"/>
              <w:spacing w:before="38"/>
              <w:ind w:left="31"/>
              <w:jc w:val="left"/>
              <w:rPr>
                <w:sz w:val="18"/>
              </w:rPr>
            </w:pPr>
            <w:r>
              <w:rPr>
                <w:color w:val="231F20"/>
                <w:sz w:val="18"/>
              </w:rPr>
              <w:t>Superávit o</w:t>
            </w:r>
            <w:r>
              <w:rPr>
                <w:color w:val="231F20"/>
                <w:spacing w:val="-1"/>
                <w:sz w:val="18"/>
              </w:rPr>
              <w:t> </w:t>
            </w:r>
            <w:r>
              <w:rPr>
                <w:color w:val="231F20"/>
                <w:spacing w:val="-2"/>
                <w:sz w:val="18"/>
              </w:rPr>
              <w:t>Déficit</w:t>
            </w:r>
          </w:p>
        </w:tc>
        <w:tc>
          <w:tcPr>
            <w:tcW w:w="1321" w:type="dxa"/>
          </w:tcPr>
          <w:p>
            <w:pPr>
              <w:pStyle w:val="TableParagraph"/>
              <w:spacing w:before="38"/>
              <w:ind w:right="117"/>
              <w:rPr>
                <w:sz w:val="18"/>
              </w:rPr>
            </w:pPr>
            <w:r>
              <w:rPr>
                <w:color w:val="231F20"/>
                <w:sz w:val="18"/>
              </w:rPr>
              <w:t>2</w:t>
            </w:r>
            <w:r>
              <w:rPr>
                <w:color w:val="231F20"/>
                <w:spacing w:val="-2"/>
                <w:sz w:val="18"/>
              </w:rPr>
              <w:t> </w:t>
            </w:r>
            <w:r>
              <w:rPr>
                <w:color w:val="231F20"/>
                <w:sz w:val="18"/>
              </w:rPr>
              <w:t>723</w:t>
            </w:r>
            <w:r>
              <w:rPr>
                <w:color w:val="231F20"/>
                <w:spacing w:val="-2"/>
                <w:sz w:val="18"/>
              </w:rPr>
              <w:t> 167,6</w:t>
            </w:r>
          </w:p>
        </w:tc>
        <w:tc>
          <w:tcPr>
            <w:tcW w:w="1183" w:type="dxa"/>
          </w:tcPr>
          <w:p>
            <w:pPr>
              <w:pStyle w:val="TableParagraph"/>
              <w:spacing w:before="38"/>
              <w:ind w:right="117"/>
              <w:rPr>
                <w:sz w:val="18"/>
              </w:rPr>
            </w:pPr>
            <w:r>
              <w:rPr>
                <w:color w:val="231F20"/>
                <w:sz w:val="18"/>
              </w:rPr>
              <w:t>2</w:t>
            </w:r>
            <w:r>
              <w:rPr>
                <w:color w:val="231F20"/>
                <w:spacing w:val="-2"/>
                <w:sz w:val="18"/>
              </w:rPr>
              <w:t> </w:t>
            </w:r>
            <w:r>
              <w:rPr>
                <w:color w:val="231F20"/>
                <w:sz w:val="18"/>
              </w:rPr>
              <w:t>027</w:t>
            </w:r>
            <w:r>
              <w:rPr>
                <w:color w:val="231F20"/>
                <w:spacing w:val="-2"/>
                <w:sz w:val="18"/>
              </w:rPr>
              <w:t> 470,3</w:t>
            </w:r>
          </w:p>
        </w:tc>
        <w:tc>
          <w:tcPr>
            <w:tcW w:w="1183" w:type="dxa"/>
          </w:tcPr>
          <w:p>
            <w:pPr>
              <w:pStyle w:val="TableParagraph"/>
              <w:spacing w:before="38"/>
              <w:ind w:right="116"/>
              <w:rPr>
                <w:sz w:val="18"/>
              </w:rPr>
            </w:pPr>
            <w:r>
              <w:rPr>
                <w:color w:val="231F20"/>
                <w:sz w:val="18"/>
              </w:rPr>
              <w:t>908</w:t>
            </w:r>
            <w:r>
              <w:rPr>
                <w:color w:val="231F20"/>
                <w:spacing w:val="-3"/>
                <w:sz w:val="18"/>
              </w:rPr>
              <w:t> </w:t>
            </w:r>
            <w:r>
              <w:rPr>
                <w:color w:val="231F20"/>
                <w:spacing w:val="-2"/>
                <w:sz w:val="18"/>
              </w:rPr>
              <w:t>812,1</w:t>
            </w:r>
          </w:p>
        </w:tc>
        <w:tc>
          <w:tcPr>
            <w:tcW w:w="1110" w:type="dxa"/>
          </w:tcPr>
          <w:p>
            <w:pPr>
              <w:pStyle w:val="TableParagraph"/>
              <w:spacing w:before="38"/>
              <w:ind w:right="44"/>
              <w:rPr>
                <w:sz w:val="18"/>
              </w:rPr>
            </w:pPr>
            <w:r>
              <w:rPr>
                <w:color w:val="231F20"/>
                <w:sz w:val="18"/>
              </w:rPr>
              <w:t>4</w:t>
            </w:r>
            <w:r>
              <w:rPr>
                <w:color w:val="231F20"/>
                <w:spacing w:val="-2"/>
                <w:sz w:val="18"/>
              </w:rPr>
              <w:t> </w:t>
            </w:r>
            <w:r>
              <w:rPr>
                <w:color w:val="231F20"/>
                <w:sz w:val="18"/>
              </w:rPr>
              <w:t>892</w:t>
            </w:r>
            <w:r>
              <w:rPr>
                <w:color w:val="231F20"/>
                <w:spacing w:val="-2"/>
                <w:sz w:val="18"/>
              </w:rPr>
              <w:t> 401,3</w:t>
            </w:r>
          </w:p>
        </w:tc>
      </w:tr>
      <w:tr>
        <w:trPr>
          <w:trHeight w:val="292" w:hRule="atLeast"/>
        </w:trPr>
        <w:tc>
          <w:tcPr>
            <w:tcW w:w="6164" w:type="dxa"/>
            <w:shd w:val="clear" w:color="auto" w:fill="6595C4"/>
          </w:tcPr>
          <w:p>
            <w:pPr>
              <w:pStyle w:val="TableParagraph"/>
              <w:spacing w:before="63"/>
              <w:ind w:left="31"/>
              <w:jc w:val="left"/>
              <w:rPr>
                <w:b/>
                <w:sz w:val="18"/>
              </w:rPr>
            </w:pPr>
            <w:r>
              <w:rPr>
                <w:b/>
                <w:color w:val="FFFFFF"/>
                <w:sz w:val="18"/>
              </w:rPr>
              <w:t>Total</w:t>
            </w:r>
            <w:r>
              <w:rPr>
                <w:b/>
                <w:color w:val="FFFFFF"/>
                <w:spacing w:val="-2"/>
                <w:sz w:val="18"/>
              </w:rPr>
              <w:t> </w:t>
            </w:r>
            <w:r>
              <w:rPr>
                <w:b/>
                <w:color w:val="FFFFFF"/>
                <w:sz w:val="18"/>
              </w:rPr>
              <w:t>Gastos</w:t>
            </w:r>
            <w:r>
              <w:rPr>
                <w:b/>
                <w:color w:val="FFFFFF"/>
                <w:spacing w:val="-1"/>
                <w:sz w:val="18"/>
              </w:rPr>
              <w:t> </w:t>
            </w:r>
            <w:r>
              <w:rPr>
                <w:b/>
                <w:color w:val="FFFFFF"/>
                <w:sz w:val="18"/>
              </w:rPr>
              <w:t>Actividad</w:t>
            </w:r>
            <w:r>
              <w:rPr>
                <w:b/>
                <w:color w:val="FFFFFF"/>
                <w:spacing w:val="-1"/>
                <w:sz w:val="18"/>
              </w:rPr>
              <w:t> </w:t>
            </w:r>
            <w:r>
              <w:rPr>
                <w:b/>
                <w:color w:val="FFFFFF"/>
                <w:sz w:val="18"/>
              </w:rPr>
              <w:t>no</w:t>
            </w:r>
            <w:r>
              <w:rPr>
                <w:b/>
                <w:color w:val="FFFFFF"/>
                <w:spacing w:val="-1"/>
                <w:sz w:val="18"/>
              </w:rPr>
              <w:t> </w:t>
            </w:r>
            <w:r>
              <w:rPr>
                <w:b/>
                <w:color w:val="FFFFFF"/>
                <w:spacing w:val="-2"/>
                <w:sz w:val="18"/>
              </w:rPr>
              <w:t>Presupuestada</w:t>
            </w:r>
          </w:p>
        </w:tc>
        <w:tc>
          <w:tcPr>
            <w:tcW w:w="1321" w:type="dxa"/>
            <w:shd w:val="clear" w:color="auto" w:fill="6595C4"/>
          </w:tcPr>
          <w:p>
            <w:pPr>
              <w:pStyle w:val="TableParagraph"/>
              <w:spacing w:before="63"/>
              <w:ind w:right="117"/>
              <w:rPr>
                <w:b/>
                <w:sz w:val="18"/>
              </w:rPr>
            </w:pPr>
            <w:r>
              <w:rPr>
                <w:b/>
                <w:color w:val="FFFFFF"/>
                <w:sz w:val="18"/>
              </w:rPr>
              <w:t>592</w:t>
            </w:r>
            <w:r>
              <w:rPr>
                <w:b/>
                <w:color w:val="FFFFFF"/>
                <w:spacing w:val="-2"/>
                <w:sz w:val="18"/>
              </w:rPr>
              <w:t> 998,3</w:t>
            </w:r>
          </w:p>
        </w:tc>
        <w:tc>
          <w:tcPr>
            <w:tcW w:w="1183" w:type="dxa"/>
            <w:shd w:val="clear" w:color="auto" w:fill="6595C4"/>
          </w:tcPr>
          <w:p>
            <w:pPr>
              <w:pStyle w:val="TableParagraph"/>
              <w:spacing w:before="63"/>
              <w:ind w:right="117"/>
              <w:rPr>
                <w:b/>
                <w:sz w:val="18"/>
              </w:rPr>
            </w:pPr>
            <w:r>
              <w:rPr>
                <w:b/>
                <w:color w:val="FFFFFF"/>
                <w:sz w:val="18"/>
              </w:rPr>
              <w:t>561</w:t>
            </w:r>
            <w:r>
              <w:rPr>
                <w:b/>
                <w:color w:val="FFFFFF"/>
                <w:spacing w:val="-2"/>
                <w:sz w:val="18"/>
              </w:rPr>
              <w:t> 130,2</w:t>
            </w:r>
          </w:p>
        </w:tc>
        <w:tc>
          <w:tcPr>
            <w:tcW w:w="1183" w:type="dxa"/>
            <w:shd w:val="clear" w:color="auto" w:fill="6595C4"/>
          </w:tcPr>
          <w:p>
            <w:pPr>
              <w:pStyle w:val="TableParagraph"/>
              <w:spacing w:before="63"/>
              <w:ind w:right="116"/>
              <w:rPr>
                <w:b/>
                <w:sz w:val="18"/>
              </w:rPr>
            </w:pPr>
            <w:r>
              <w:rPr>
                <w:b/>
                <w:color w:val="FFFFFF"/>
                <w:sz w:val="18"/>
              </w:rPr>
              <w:t>2</w:t>
            </w:r>
            <w:r>
              <w:rPr>
                <w:b/>
                <w:color w:val="FFFFFF"/>
                <w:spacing w:val="-2"/>
                <w:sz w:val="18"/>
              </w:rPr>
              <w:t> </w:t>
            </w:r>
            <w:r>
              <w:rPr>
                <w:b/>
                <w:color w:val="FFFFFF"/>
                <w:sz w:val="18"/>
              </w:rPr>
              <w:t>581</w:t>
            </w:r>
            <w:r>
              <w:rPr>
                <w:b/>
                <w:color w:val="FFFFFF"/>
                <w:spacing w:val="-1"/>
                <w:sz w:val="18"/>
              </w:rPr>
              <w:t> </w:t>
            </w:r>
            <w:r>
              <w:rPr>
                <w:b/>
                <w:color w:val="FFFFFF"/>
                <w:spacing w:val="-2"/>
                <w:sz w:val="18"/>
              </w:rPr>
              <w:t>960,8</w:t>
            </w:r>
          </w:p>
        </w:tc>
        <w:tc>
          <w:tcPr>
            <w:tcW w:w="1110" w:type="dxa"/>
            <w:shd w:val="clear" w:color="auto" w:fill="6595C4"/>
          </w:tcPr>
          <w:p>
            <w:pPr>
              <w:pStyle w:val="TableParagraph"/>
              <w:spacing w:before="63"/>
              <w:ind w:right="43"/>
              <w:rPr>
                <w:b/>
                <w:sz w:val="18"/>
              </w:rPr>
            </w:pPr>
            <w:r>
              <w:rPr>
                <w:b/>
                <w:color w:val="FFFFFF"/>
                <w:sz w:val="18"/>
              </w:rPr>
              <w:t>2</w:t>
            </w:r>
            <w:r>
              <w:rPr>
                <w:b/>
                <w:color w:val="FFFFFF"/>
                <w:spacing w:val="-1"/>
                <w:sz w:val="18"/>
              </w:rPr>
              <w:t> </w:t>
            </w:r>
            <w:r>
              <w:rPr>
                <w:b/>
                <w:color w:val="FFFFFF"/>
                <w:sz w:val="18"/>
              </w:rPr>
              <w:t>366</w:t>
            </w:r>
            <w:r>
              <w:rPr>
                <w:b/>
                <w:color w:val="FFFFFF"/>
                <w:spacing w:val="-1"/>
                <w:sz w:val="18"/>
              </w:rPr>
              <w:t> </w:t>
            </w:r>
            <w:r>
              <w:rPr>
                <w:b/>
                <w:color w:val="FFFFFF"/>
                <w:spacing w:val="-2"/>
                <w:sz w:val="18"/>
              </w:rPr>
              <w:t>633,7</w:t>
            </w:r>
          </w:p>
        </w:tc>
      </w:tr>
      <w:tr>
        <w:trPr>
          <w:trHeight w:val="313" w:hRule="atLeast"/>
        </w:trPr>
        <w:tc>
          <w:tcPr>
            <w:tcW w:w="6164" w:type="dxa"/>
          </w:tcPr>
          <w:p>
            <w:pPr>
              <w:pStyle w:val="TableParagraph"/>
              <w:spacing w:before="61"/>
              <w:ind w:left="31"/>
              <w:jc w:val="left"/>
              <w:rPr>
                <w:sz w:val="18"/>
              </w:rPr>
            </w:pPr>
            <w:r>
              <w:rPr>
                <w:color w:val="231F20"/>
                <w:sz w:val="18"/>
              </w:rPr>
              <w:t>De</w:t>
            </w:r>
            <w:r>
              <w:rPr>
                <w:color w:val="231F20"/>
                <w:spacing w:val="-3"/>
                <w:sz w:val="18"/>
              </w:rPr>
              <w:t> </w:t>
            </w:r>
            <w:r>
              <w:rPr>
                <w:color w:val="231F20"/>
                <w:sz w:val="18"/>
              </w:rPr>
              <w:t>ello:</w:t>
            </w:r>
            <w:r>
              <w:rPr>
                <w:color w:val="231F20"/>
                <w:spacing w:val="46"/>
                <w:sz w:val="18"/>
              </w:rPr>
              <w:t> </w:t>
            </w:r>
            <w:r>
              <w:rPr>
                <w:color w:val="231F20"/>
                <w:sz w:val="18"/>
              </w:rPr>
              <w:t>Subsidio</w:t>
            </w:r>
            <w:r>
              <w:rPr>
                <w:color w:val="231F20"/>
                <w:spacing w:val="-3"/>
                <w:sz w:val="18"/>
              </w:rPr>
              <w:t> </w:t>
            </w:r>
            <w:r>
              <w:rPr>
                <w:color w:val="231F20"/>
                <w:sz w:val="18"/>
              </w:rPr>
              <w:t>por</w:t>
            </w:r>
            <w:r>
              <w:rPr>
                <w:color w:val="231F20"/>
                <w:spacing w:val="-2"/>
                <w:sz w:val="18"/>
              </w:rPr>
              <w:t> pérdidas</w:t>
            </w:r>
          </w:p>
        </w:tc>
        <w:tc>
          <w:tcPr>
            <w:tcW w:w="1321" w:type="dxa"/>
          </w:tcPr>
          <w:p>
            <w:pPr>
              <w:pStyle w:val="TableParagraph"/>
              <w:spacing w:before="61"/>
              <w:ind w:right="110"/>
              <w:rPr>
                <w:sz w:val="18"/>
              </w:rPr>
            </w:pPr>
            <w:r>
              <w:rPr>
                <w:color w:val="231F20"/>
                <w:spacing w:val="-10"/>
                <w:sz w:val="18"/>
              </w:rPr>
              <w:t>…</w:t>
            </w:r>
          </w:p>
        </w:tc>
        <w:tc>
          <w:tcPr>
            <w:tcW w:w="1183" w:type="dxa"/>
          </w:tcPr>
          <w:p>
            <w:pPr>
              <w:pStyle w:val="TableParagraph"/>
              <w:spacing w:before="61"/>
              <w:ind w:right="110"/>
              <w:rPr>
                <w:sz w:val="18"/>
              </w:rPr>
            </w:pPr>
            <w:r>
              <w:rPr>
                <w:color w:val="231F20"/>
                <w:spacing w:val="-10"/>
                <w:sz w:val="18"/>
              </w:rPr>
              <w:t>…</w:t>
            </w:r>
          </w:p>
        </w:tc>
        <w:tc>
          <w:tcPr>
            <w:tcW w:w="1183" w:type="dxa"/>
          </w:tcPr>
          <w:p>
            <w:pPr>
              <w:pStyle w:val="TableParagraph"/>
              <w:spacing w:before="61"/>
              <w:ind w:right="116"/>
              <w:rPr>
                <w:sz w:val="18"/>
              </w:rPr>
            </w:pPr>
            <w:r>
              <w:rPr>
                <w:color w:val="231F20"/>
                <w:sz w:val="18"/>
              </w:rPr>
              <w:t>203</w:t>
            </w:r>
            <w:r>
              <w:rPr>
                <w:color w:val="231F20"/>
                <w:spacing w:val="-3"/>
                <w:sz w:val="18"/>
              </w:rPr>
              <w:t> </w:t>
            </w:r>
            <w:r>
              <w:rPr>
                <w:color w:val="231F20"/>
                <w:spacing w:val="-2"/>
                <w:sz w:val="18"/>
              </w:rPr>
              <w:t>436,4</w:t>
            </w:r>
          </w:p>
        </w:tc>
        <w:tc>
          <w:tcPr>
            <w:tcW w:w="1110" w:type="dxa"/>
          </w:tcPr>
          <w:p>
            <w:pPr>
              <w:pStyle w:val="TableParagraph"/>
              <w:spacing w:before="61"/>
              <w:ind w:right="43"/>
              <w:rPr>
                <w:sz w:val="18"/>
              </w:rPr>
            </w:pPr>
            <w:r>
              <w:rPr>
                <w:color w:val="231F20"/>
                <w:sz w:val="18"/>
              </w:rPr>
              <w:t>270</w:t>
            </w:r>
            <w:r>
              <w:rPr>
                <w:color w:val="231F20"/>
                <w:spacing w:val="-3"/>
                <w:sz w:val="18"/>
              </w:rPr>
              <w:t> </w:t>
            </w:r>
            <w:r>
              <w:rPr>
                <w:color w:val="231F20"/>
                <w:spacing w:val="-2"/>
                <w:sz w:val="18"/>
              </w:rPr>
              <w:t>408,9</w:t>
            </w:r>
          </w:p>
        </w:tc>
      </w:tr>
      <w:tr>
        <w:trPr>
          <w:trHeight w:val="290" w:hRule="atLeast"/>
        </w:trPr>
        <w:tc>
          <w:tcPr>
            <w:tcW w:w="6164" w:type="dxa"/>
          </w:tcPr>
          <w:p>
            <w:pPr>
              <w:pStyle w:val="TableParagraph"/>
              <w:spacing w:before="38"/>
              <w:ind w:left="781"/>
              <w:jc w:val="left"/>
              <w:rPr>
                <w:sz w:val="18"/>
              </w:rPr>
            </w:pPr>
            <w:r>
              <w:rPr>
                <w:color w:val="231F20"/>
                <w:sz w:val="18"/>
              </w:rPr>
              <w:t>Subvenciones por resultados negativos </w:t>
            </w:r>
            <w:r>
              <w:rPr>
                <w:color w:val="231F20"/>
                <w:spacing w:val="-2"/>
                <w:sz w:val="18"/>
              </w:rPr>
              <w:t>(UPTE)</w:t>
            </w:r>
          </w:p>
        </w:tc>
        <w:tc>
          <w:tcPr>
            <w:tcW w:w="1321" w:type="dxa"/>
          </w:tcPr>
          <w:p>
            <w:pPr>
              <w:pStyle w:val="TableParagraph"/>
              <w:spacing w:before="38"/>
              <w:ind w:right="115"/>
              <w:rPr>
                <w:sz w:val="18"/>
              </w:rPr>
            </w:pPr>
            <w:r>
              <w:rPr>
                <w:color w:val="231F20"/>
                <w:sz w:val="18"/>
              </w:rPr>
              <w:t>29</w:t>
            </w:r>
            <w:r>
              <w:rPr>
                <w:color w:val="231F20"/>
                <w:spacing w:val="-1"/>
                <w:sz w:val="18"/>
              </w:rPr>
              <w:t> </w:t>
            </w:r>
            <w:r>
              <w:rPr>
                <w:color w:val="231F20"/>
                <w:spacing w:val="-2"/>
                <w:sz w:val="18"/>
              </w:rPr>
              <w:t>098,2</w:t>
            </w:r>
          </w:p>
        </w:tc>
        <w:tc>
          <w:tcPr>
            <w:tcW w:w="1183" w:type="dxa"/>
          </w:tcPr>
          <w:p>
            <w:pPr>
              <w:pStyle w:val="TableParagraph"/>
              <w:spacing w:before="38"/>
              <w:ind w:right="115"/>
              <w:rPr>
                <w:sz w:val="18"/>
              </w:rPr>
            </w:pPr>
            <w:r>
              <w:rPr>
                <w:color w:val="231F20"/>
                <w:sz w:val="18"/>
              </w:rPr>
              <w:t>44</w:t>
            </w:r>
            <w:r>
              <w:rPr>
                <w:color w:val="231F20"/>
                <w:spacing w:val="-1"/>
                <w:sz w:val="18"/>
              </w:rPr>
              <w:t> </w:t>
            </w:r>
            <w:r>
              <w:rPr>
                <w:color w:val="231F20"/>
                <w:spacing w:val="-2"/>
                <w:sz w:val="18"/>
              </w:rPr>
              <w:t>358,8</w:t>
            </w:r>
          </w:p>
        </w:tc>
        <w:tc>
          <w:tcPr>
            <w:tcW w:w="1183" w:type="dxa"/>
          </w:tcPr>
          <w:p>
            <w:pPr>
              <w:pStyle w:val="TableParagraph"/>
              <w:spacing w:before="38"/>
              <w:ind w:right="115"/>
              <w:rPr>
                <w:sz w:val="18"/>
              </w:rPr>
            </w:pPr>
            <w:r>
              <w:rPr>
                <w:color w:val="231F20"/>
                <w:sz w:val="18"/>
              </w:rPr>
              <w:t>197</w:t>
            </w:r>
            <w:r>
              <w:rPr>
                <w:color w:val="231F20"/>
                <w:spacing w:val="-2"/>
                <w:sz w:val="18"/>
              </w:rPr>
              <w:t> 788,4</w:t>
            </w:r>
          </w:p>
        </w:tc>
        <w:tc>
          <w:tcPr>
            <w:tcW w:w="1110" w:type="dxa"/>
          </w:tcPr>
          <w:p>
            <w:pPr>
              <w:pStyle w:val="TableParagraph"/>
              <w:spacing w:before="38"/>
              <w:ind w:right="42"/>
              <w:rPr>
                <w:sz w:val="18"/>
              </w:rPr>
            </w:pPr>
            <w:r>
              <w:rPr>
                <w:color w:val="231F20"/>
                <w:sz w:val="18"/>
              </w:rPr>
              <w:t>96</w:t>
            </w:r>
            <w:r>
              <w:rPr>
                <w:color w:val="231F20"/>
                <w:spacing w:val="-1"/>
                <w:sz w:val="18"/>
              </w:rPr>
              <w:t> </w:t>
            </w:r>
            <w:r>
              <w:rPr>
                <w:color w:val="231F20"/>
                <w:spacing w:val="-2"/>
                <w:sz w:val="18"/>
              </w:rPr>
              <w:t>170,8</w:t>
            </w:r>
          </w:p>
        </w:tc>
      </w:tr>
      <w:tr>
        <w:trPr>
          <w:trHeight w:val="290" w:hRule="atLeast"/>
        </w:trPr>
        <w:tc>
          <w:tcPr>
            <w:tcW w:w="6164" w:type="dxa"/>
          </w:tcPr>
          <w:p>
            <w:pPr>
              <w:pStyle w:val="TableParagraph"/>
              <w:spacing w:before="38"/>
              <w:ind w:left="731"/>
              <w:jc w:val="left"/>
              <w:rPr>
                <w:sz w:val="18"/>
              </w:rPr>
            </w:pPr>
            <w:r>
              <w:rPr>
                <w:color w:val="231F20"/>
                <w:sz w:val="18"/>
              </w:rPr>
              <w:t>Otras Tranferencias </w:t>
            </w:r>
            <w:r>
              <w:rPr>
                <w:color w:val="231F20"/>
                <w:spacing w:val="-2"/>
                <w:sz w:val="18"/>
              </w:rPr>
              <w:t>Corrientes</w:t>
            </w:r>
          </w:p>
        </w:tc>
        <w:tc>
          <w:tcPr>
            <w:tcW w:w="1321" w:type="dxa"/>
          </w:tcPr>
          <w:p>
            <w:pPr>
              <w:pStyle w:val="TableParagraph"/>
              <w:spacing w:before="38"/>
              <w:ind w:right="114"/>
              <w:rPr>
                <w:sz w:val="18"/>
              </w:rPr>
            </w:pPr>
            <w:r>
              <w:rPr>
                <w:color w:val="231F20"/>
                <w:sz w:val="18"/>
              </w:rPr>
              <w:t>48</w:t>
            </w:r>
            <w:r>
              <w:rPr>
                <w:color w:val="231F20"/>
                <w:spacing w:val="-1"/>
                <w:sz w:val="18"/>
              </w:rPr>
              <w:t> </w:t>
            </w:r>
            <w:r>
              <w:rPr>
                <w:color w:val="231F20"/>
                <w:spacing w:val="-2"/>
                <w:sz w:val="18"/>
              </w:rPr>
              <w:t>267,6</w:t>
            </w:r>
          </w:p>
        </w:tc>
        <w:tc>
          <w:tcPr>
            <w:tcW w:w="1183" w:type="dxa"/>
          </w:tcPr>
          <w:p>
            <w:pPr>
              <w:pStyle w:val="TableParagraph"/>
              <w:spacing w:before="38"/>
              <w:ind w:right="114"/>
              <w:rPr>
                <w:sz w:val="18"/>
              </w:rPr>
            </w:pPr>
            <w:r>
              <w:rPr>
                <w:color w:val="231F20"/>
                <w:sz w:val="18"/>
              </w:rPr>
              <w:t>39</w:t>
            </w:r>
            <w:r>
              <w:rPr>
                <w:color w:val="231F20"/>
                <w:spacing w:val="-1"/>
                <w:sz w:val="18"/>
              </w:rPr>
              <w:t> </w:t>
            </w:r>
            <w:r>
              <w:rPr>
                <w:color w:val="231F20"/>
                <w:spacing w:val="-2"/>
                <w:sz w:val="18"/>
              </w:rPr>
              <w:t>469,8</w:t>
            </w:r>
          </w:p>
        </w:tc>
        <w:tc>
          <w:tcPr>
            <w:tcW w:w="1183" w:type="dxa"/>
          </w:tcPr>
          <w:p>
            <w:pPr>
              <w:pStyle w:val="TableParagraph"/>
              <w:spacing w:before="38"/>
              <w:ind w:right="115"/>
              <w:rPr>
                <w:sz w:val="18"/>
              </w:rPr>
            </w:pPr>
            <w:r>
              <w:rPr>
                <w:color w:val="231F20"/>
                <w:sz w:val="18"/>
              </w:rPr>
              <w:t>262</w:t>
            </w:r>
            <w:r>
              <w:rPr>
                <w:color w:val="231F20"/>
                <w:spacing w:val="-3"/>
                <w:sz w:val="18"/>
              </w:rPr>
              <w:t> </w:t>
            </w:r>
            <w:r>
              <w:rPr>
                <w:color w:val="231F20"/>
                <w:spacing w:val="-2"/>
                <w:sz w:val="18"/>
              </w:rPr>
              <w:t>274,0</w:t>
            </w:r>
          </w:p>
        </w:tc>
        <w:tc>
          <w:tcPr>
            <w:tcW w:w="1110" w:type="dxa"/>
          </w:tcPr>
          <w:p>
            <w:pPr>
              <w:pStyle w:val="TableParagraph"/>
              <w:spacing w:before="38"/>
              <w:ind w:right="36"/>
              <w:rPr>
                <w:sz w:val="18"/>
              </w:rPr>
            </w:pPr>
            <w:r>
              <w:rPr>
                <w:color w:val="231F20"/>
                <w:spacing w:val="-10"/>
                <w:sz w:val="18"/>
              </w:rPr>
              <w:t>…</w:t>
            </w:r>
          </w:p>
        </w:tc>
      </w:tr>
      <w:tr>
        <w:trPr>
          <w:trHeight w:val="353" w:hRule="atLeast"/>
        </w:trPr>
        <w:tc>
          <w:tcPr>
            <w:tcW w:w="6164" w:type="dxa"/>
            <w:tcBorders>
              <w:bottom w:val="single" w:sz="8" w:space="0" w:color="6595C4"/>
            </w:tcBorders>
          </w:tcPr>
          <w:p>
            <w:pPr>
              <w:pStyle w:val="TableParagraph"/>
              <w:spacing w:before="38"/>
              <w:ind w:left="731"/>
              <w:jc w:val="left"/>
              <w:rPr>
                <w:sz w:val="18"/>
              </w:rPr>
            </w:pPr>
            <w:r>
              <w:rPr>
                <w:color w:val="231F20"/>
                <w:sz w:val="18"/>
              </w:rPr>
              <w:t>Gastos</w:t>
            </w:r>
            <w:r>
              <w:rPr>
                <w:color w:val="231F20"/>
                <w:spacing w:val="-1"/>
                <w:sz w:val="18"/>
              </w:rPr>
              <w:t> </w:t>
            </w:r>
            <w:r>
              <w:rPr>
                <w:color w:val="231F20"/>
                <w:sz w:val="18"/>
              </w:rPr>
              <w:t>de </w:t>
            </w:r>
            <w:r>
              <w:rPr>
                <w:color w:val="231F20"/>
                <w:spacing w:val="-2"/>
                <w:sz w:val="18"/>
              </w:rPr>
              <w:t>Inversiones</w:t>
            </w:r>
          </w:p>
        </w:tc>
        <w:tc>
          <w:tcPr>
            <w:tcW w:w="1321" w:type="dxa"/>
            <w:tcBorders>
              <w:bottom w:val="single" w:sz="8" w:space="0" w:color="6595C4"/>
            </w:tcBorders>
          </w:tcPr>
          <w:p>
            <w:pPr>
              <w:pStyle w:val="TableParagraph"/>
              <w:spacing w:before="38"/>
              <w:ind w:right="115"/>
              <w:rPr>
                <w:sz w:val="18"/>
              </w:rPr>
            </w:pPr>
            <w:r>
              <w:rPr>
                <w:color w:val="231F20"/>
                <w:sz w:val="18"/>
              </w:rPr>
              <w:t>625</w:t>
            </w:r>
            <w:r>
              <w:rPr>
                <w:color w:val="231F20"/>
                <w:spacing w:val="-2"/>
                <w:sz w:val="18"/>
              </w:rPr>
              <w:t> 183,4</w:t>
            </w:r>
          </w:p>
        </w:tc>
        <w:tc>
          <w:tcPr>
            <w:tcW w:w="1183" w:type="dxa"/>
            <w:tcBorders>
              <w:bottom w:val="single" w:sz="8" w:space="0" w:color="6595C4"/>
            </w:tcBorders>
          </w:tcPr>
          <w:p>
            <w:pPr>
              <w:pStyle w:val="TableParagraph"/>
              <w:spacing w:before="38"/>
              <w:ind w:right="115"/>
              <w:rPr>
                <w:sz w:val="18"/>
              </w:rPr>
            </w:pPr>
            <w:r>
              <w:rPr>
                <w:color w:val="231F20"/>
                <w:sz w:val="18"/>
              </w:rPr>
              <w:t>423</w:t>
            </w:r>
            <w:r>
              <w:rPr>
                <w:color w:val="231F20"/>
                <w:spacing w:val="-2"/>
                <w:sz w:val="18"/>
              </w:rPr>
              <w:t> 443,7</w:t>
            </w:r>
          </w:p>
        </w:tc>
        <w:tc>
          <w:tcPr>
            <w:tcW w:w="1183" w:type="dxa"/>
            <w:tcBorders>
              <w:bottom w:val="single" w:sz="8" w:space="0" w:color="6595C4"/>
            </w:tcBorders>
          </w:tcPr>
          <w:p>
            <w:pPr>
              <w:pStyle w:val="TableParagraph"/>
              <w:spacing w:before="38"/>
              <w:ind w:right="116"/>
              <w:rPr>
                <w:sz w:val="18"/>
              </w:rPr>
            </w:pPr>
            <w:r>
              <w:rPr>
                <w:color w:val="231F20"/>
                <w:sz w:val="18"/>
              </w:rPr>
              <w:t>2</w:t>
            </w:r>
            <w:r>
              <w:rPr>
                <w:color w:val="231F20"/>
                <w:spacing w:val="-2"/>
                <w:sz w:val="18"/>
              </w:rPr>
              <w:t> </w:t>
            </w:r>
            <w:r>
              <w:rPr>
                <w:color w:val="231F20"/>
                <w:sz w:val="18"/>
              </w:rPr>
              <w:t>113</w:t>
            </w:r>
            <w:r>
              <w:rPr>
                <w:color w:val="231F20"/>
                <w:spacing w:val="-1"/>
                <w:sz w:val="18"/>
              </w:rPr>
              <w:t> </w:t>
            </w:r>
            <w:r>
              <w:rPr>
                <w:color w:val="231F20"/>
                <w:spacing w:val="-2"/>
                <w:sz w:val="18"/>
              </w:rPr>
              <w:t>987,4</w:t>
            </w:r>
          </w:p>
        </w:tc>
        <w:tc>
          <w:tcPr>
            <w:tcW w:w="1110" w:type="dxa"/>
            <w:tcBorders>
              <w:bottom w:val="single" w:sz="8" w:space="0" w:color="6595C4"/>
            </w:tcBorders>
          </w:tcPr>
          <w:p>
            <w:pPr>
              <w:pStyle w:val="TableParagraph"/>
              <w:spacing w:before="38"/>
              <w:ind w:right="43"/>
              <w:rPr>
                <w:sz w:val="18"/>
              </w:rPr>
            </w:pPr>
            <w:r>
              <w:rPr>
                <w:color w:val="231F20"/>
                <w:sz w:val="18"/>
              </w:rPr>
              <w:t>2</w:t>
            </w:r>
            <w:r>
              <w:rPr>
                <w:color w:val="231F20"/>
                <w:spacing w:val="-2"/>
                <w:sz w:val="18"/>
              </w:rPr>
              <w:t> </w:t>
            </w:r>
            <w:r>
              <w:rPr>
                <w:color w:val="231F20"/>
                <w:sz w:val="18"/>
              </w:rPr>
              <w:t>557</w:t>
            </w:r>
            <w:r>
              <w:rPr>
                <w:color w:val="231F20"/>
                <w:spacing w:val="-1"/>
                <w:sz w:val="18"/>
              </w:rPr>
              <w:t> </w:t>
            </w:r>
            <w:r>
              <w:rPr>
                <w:color w:val="231F20"/>
                <w:spacing w:val="-2"/>
                <w:sz w:val="18"/>
              </w:rPr>
              <w:t>487,5</w:t>
            </w:r>
          </w:p>
        </w:tc>
      </w:tr>
    </w:tbl>
    <w:p>
      <w:pPr>
        <w:spacing w:before="162"/>
        <w:ind w:left="204" w:right="0" w:firstLine="0"/>
        <w:jc w:val="left"/>
        <w:rPr>
          <w:sz w:val="18"/>
        </w:rPr>
      </w:pPr>
      <w:r>
        <w:rPr>
          <w:color w:val="231F20"/>
          <w:sz w:val="18"/>
        </w:rPr>
        <w:t>Fuente:</w:t>
      </w:r>
      <w:r>
        <w:rPr>
          <w:color w:val="231F20"/>
          <w:spacing w:val="-7"/>
          <w:sz w:val="18"/>
        </w:rPr>
        <w:t> </w:t>
      </w:r>
      <w:r>
        <w:rPr>
          <w:color w:val="231F20"/>
          <w:sz w:val="18"/>
        </w:rPr>
        <w:t>Dirección</w:t>
      </w:r>
      <w:r>
        <w:rPr>
          <w:color w:val="231F20"/>
          <w:spacing w:val="-5"/>
          <w:sz w:val="18"/>
        </w:rPr>
        <w:t> </w:t>
      </w:r>
      <w:r>
        <w:rPr>
          <w:color w:val="231F20"/>
          <w:sz w:val="18"/>
        </w:rPr>
        <w:t>Provincial</w:t>
      </w:r>
      <w:r>
        <w:rPr>
          <w:color w:val="231F20"/>
          <w:spacing w:val="-5"/>
          <w:sz w:val="18"/>
        </w:rPr>
        <w:t> </w:t>
      </w:r>
      <w:r>
        <w:rPr>
          <w:color w:val="231F20"/>
          <w:sz w:val="18"/>
        </w:rPr>
        <w:t>de</w:t>
      </w:r>
      <w:r>
        <w:rPr>
          <w:color w:val="231F20"/>
          <w:spacing w:val="-5"/>
          <w:sz w:val="18"/>
        </w:rPr>
        <w:t> </w:t>
      </w:r>
      <w:r>
        <w:rPr>
          <w:color w:val="231F20"/>
          <w:sz w:val="18"/>
        </w:rPr>
        <w:t>Finanzas</w:t>
      </w:r>
      <w:r>
        <w:rPr>
          <w:color w:val="231F20"/>
          <w:spacing w:val="-4"/>
          <w:sz w:val="18"/>
        </w:rPr>
        <w:t> </w:t>
      </w:r>
      <w:r>
        <w:rPr>
          <w:color w:val="231F20"/>
          <w:sz w:val="18"/>
        </w:rPr>
        <w:t>y</w:t>
      </w:r>
      <w:r>
        <w:rPr>
          <w:color w:val="231F20"/>
          <w:spacing w:val="-4"/>
          <w:sz w:val="18"/>
        </w:rPr>
        <w:t> </w:t>
      </w:r>
      <w:r>
        <w:rPr>
          <w:color w:val="231F20"/>
          <w:spacing w:val="-2"/>
          <w:sz w:val="18"/>
        </w:rPr>
        <w:t>Precios</w:t>
      </w:r>
    </w:p>
    <w:p>
      <w:pPr>
        <w:spacing w:after="0"/>
        <w:jc w:val="left"/>
        <w:rPr>
          <w:sz w:val="18"/>
        </w:rPr>
        <w:sectPr>
          <w:pgSz w:w="12240" w:h="15840"/>
          <w:pgMar w:header="0" w:footer="821" w:top="840" w:bottom="1020" w:left="460" w:right="480"/>
        </w:sectPr>
      </w:pPr>
    </w:p>
    <w:p>
      <w:pPr>
        <w:spacing w:before="69"/>
        <w:ind w:left="840" w:right="0" w:firstLine="0"/>
        <w:jc w:val="left"/>
        <w:rPr>
          <w:b/>
          <w:sz w:val="22"/>
        </w:rPr>
      </w:pPr>
      <w:r>
        <w:rPr>
          <w:b/>
          <w:color w:val="231F20"/>
          <w:spacing w:val="-2"/>
          <w:sz w:val="22"/>
        </w:rPr>
        <w:t>CAPÍTULO</w:t>
      </w:r>
      <w:r>
        <w:rPr>
          <w:b/>
          <w:color w:val="231F20"/>
          <w:spacing w:val="-1"/>
          <w:sz w:val="22"/>
        </w:rPr>
        <w:t> </w:t>
      </w:r>
      <w:r>
        <w:rPr>
          <w:b/>
          <w:color w:val="231F20"/>
          <w:spacing w:val="-10"/>
          <w:sz w:val="22"/>
        </w:rPr>
        <w:t>6</w:t>
      </w:r>
    </w:p>
    <w:p>
      <w:pPr>
        <w:pStyle w:val="Heading1"/>
        <w:spacing w:before="68"/>
      </w:pPr>
      <w:r>
        <w:rPr>
          <w:color w:val="231F20"/>
        </w:rPr>
        <w:t>EMPLEO</w:t>
      </w:r>
      <w:r>
        <w:rPr>
          <w:color w:val="231F20"/>
          <w:spacing w:val="12"/>
        </w:rPr>
        <w:t> </w:t>
      </w:r>
      <w:r>
        <w:rPr>
          <w:color w:val="231F20"/>
        </w:rPr>
        <w:t>Y</w:t>
      </w:r>
      <w:r>
        <w:rPr>
          <w:color w:val="231F20"/>
          <w:spacing w:val="10"/>
        </w:rPr>
        <w:t> </w:t>
      </w:r>
      <w:r>
        <w:rPr>
          <w:color w:val="231F20"/>
          <w:spacing w:val="-2"/>
        </w:rPr>
        <w:t>SALARIO</w:t>
      </w:r>
    </w:p>
    <w:p>
      <w:pPr>
        <w:pStyle w:val="BodyText"/>
        <w:spacing w:before="91"/>
        <w:rPr>
          <w:b/>
          <w:sz w:val="25"/>
        </w:rPr>
      </w:pPr>
    </w:p>
    <w:p>
      <w:pPr>
        <w:pStyle w:val="Heading4"/>
      </w:pPr>
      <w:r>
        <w:rPr>
          <w:color w:val="231F20"/>
          <w:spacing w:val="-2"/>
        </w:rPr>
        <w:t>INTRODUCCIÓN</w:t>
      </w:r>
    </w:p>
    <w:p>
      <w:pPr>
        <w:pStyle w:val="BodyText"/>
        <w:spacing w:before="65"/>
        <w:rPr>
          <w:b/>
        </w:rPr>
      </w:pPr>
    </w:p>
    <w:p>
      <w:pPr>
        <w:pStyle w:val="BodyText"/>
        <w:ind w:left="840" w:right="1186"/>
        <w:jc w:val="both"/>
      </w:pPr>
      <w:r>
        <w:rPr>
          <w:color w:val="231F20"/>
        </w:rPr>
        <w:t>Este capítulo presenta datos sobre la fuerza de trabajo, su distribución por grupos sociales, categoría ocupacional, salario devengado y/o salario medio.</w:t>
      </w:r>
    </w:p>
    <w:p>
      <w:pPr>
        <w:pStyle w:val="BodyText"/>
        <w:spacing w:before="26"/>
      </w:pPr>
    </w:p>
    <w:p>
      <w:pPr>
        <w:pStyle w:val="BodyText"/>
        <w:ind w:left="840" w:right="1178"/>
        <w:jc w:val="both"/>
      </w:pPr>
      <w:r>
        <w:rPr>
          <w:color w:val="231F20"/>
        </w:rPr>
        <w:t>La fuente de estos datos es el Sistema de Información Estadística Nacional (SIEN) brindados por las Empresas y Unidades Presupuestadas del Sector Estatal Civil. También a través del este sistema se capta información a determinadas instituciones y Organismos que permiten conocer el número de trabajadores en el Sector Privado.</w:t>
      </w:r>
    </w:p>
    <w:p>
      <w:pPr>
        <w:pStyle w:val="BodyText"/>
        <w:spacing w:before="27"/>
      </w:pPr>
    </w:p>
    <w:p>
      <w:pPr>
        <w:spacing w:before="0"/>
        <w:ind w:left="840" w:right="1123" w:hanging="1"/>
        <w:jc w:val="both"/>
        <w:rPr>
          <w:sz w:val="20"/>
        </w:rPr>
      </w:pPr>
      <w:r>
        <w:rPr>
          <w:color w:val="231F20"/>
          <w:sz w:val="20"/>
        </w:rPr>
        <w:t>A continuación, se ofrece la</w:t>
      </w:r>
      <w:r>
        <w:rPr>
          <w:color w:val="231F20"/>
          <w:spacing w:val="24"/>
          <w:sz w:val="20"/>
        </w:rPr>
        <w:t> </w:t>
      </w:r>
      <w:r>
        <w:rPr>
          <w:b/>
          <w:color w:val="231F20"/>
          <w:sz w:val="20"/>
        </w:rPr>
        <w:t>definición</w:t>
      </w:r>
      <w:r>
        <w:rPr>
          <w:b/>
          <w:color w:val="231F20"/>
          <w:spacing w:val="28"/>
          <w:sz w:val="20"/>
        </w:rPr>
        <w:t> </w:t>
      </w:r>
      <w:r>
        <w:rPr>
          <w:b/>
          <w:color w:val="231F20"/>
          <w:sz w:val="20"/>
        </w:rPr>
        <w:t>metodológica</w:t>
      </w:r>
      <w:r>
        <w:rPr>
          <w:b/>
          <w:color w:val="231F20"/>
          <w:spacing w:val="29"/>
          <w:sz w:val="20"/>
        </w:rPr>
        <w:t> </w:t>
      </w:r>
      <w:r>
        <w:rPr>
          <w:b/>
          <w:color w:val="231F20"/>
          <w:sz w:val="20"/>
        </w:rPr>
        <w:t>de</w:t>
      </w:r>
      <w:r>
        <w:rPr>
          <w:b/>
          <w:color w:val="231F20"/>
          <w:spacing w:val="25"/>
          <w:sz w:val="20"/>
        </w:rPr>
        <w:t> </w:t>
      </w:r>
      <w:r>
        <w:rPr>
          <w:b/>
          <w:color w:val="231F20"/>
          <w:sz w:val="20"/>
        </w:rPr>
        <w:t>los principales</w:t>
      </w:r>
      <w:r>
        <w:rPr>
          <w:b/>
          <w:color w:val="231F20"/>
          <w:spacing w:val="27"/>
          <w:sz w:val="20"/>
        </w:rPr>
        <w:t> </w:t>
      </w:r>
      <w:r>
        <w:rPr>
          <w:b/>
          <w:color w:val="231F20"/>
          <w:sz w:val="20"/>
        </w:rPr>
        <w:t>indicadores </w:t>
      </w:r>
      <w:r>
        <w:rPr>
          <w:color w:val="231F20"/>
          <w:sz w:val="20"/>
        </w:rPr>
        <w:t>que aparecen en el capítulo.</w:t>
      </w:r>
    </w:p>
    <w:p>
      <w:pPr>
        <w:pStyle w:val="BodyText"/>
        <w:spacing w:before="26"/>
      </w:pPr>
    </w:p>
    <w:p>
      <w:pPr>
        <w:pStyle w:val="BodyText"/>
        <w:spacing w:line="242" w:lineRule="auto"/>
        <w:ind w:left="840" w:right="1178"/>
        <w:jc w:val="both"/>
      </w:pPr>
      <w:r>
        <w:rPr>
          <w:b/>
          <w:color w:val="231F20"/>
        </w:rPr>
        <w:t>Total de Ocupados de la Economía: </w:t>
      </w:r>
      <w:r>
        <w:rPr>
          <w:color w:val="231F20"/>
        </w:rPr>
        <w:t>Comprende el total de las personas ocupadas en las distintas actividades de la Economía Nacional, estén o no comprendidas en la edad laboral. Esta partida comprende aquellas personas que laboran en:</w:t>
      </w:r>
    </w:p>
    <w:p>
      <w:pPr>
        <w:pStyle w:val="BodyText"/>
        <w:spacing w:before="21"/>
      </w:pPr>
    </w:p>
    <w:p>
      <w:pPr>
        <w:pStyle w:val="ListParagraph"/>
        <w:numPr>
          <w:ilvl w:val="0"/>
          <w:numId w:val="35"/>
        </w:numPr>
        <w:tabs>
          <w:tab w:pos="1600" w:val="left" w:leader="none"/>
        </w:tabs>
        <w:spacing w:line="240" w:lineRule="auto" w:before="0" w:after="0"/>
        <w:ind w:left="1600" w:right="0" w:hanging="329"/>
        <w:jc w:val="left"/>
        <w:rPr>
          <w:sz w:val="20"/>
        </w:rPr>
      </w:pPr>
      <w:r>
        <w:rPr>
          <w:color w:val="231F20"/>
          <w:sz w:val="20"/>
        </w:rPr>
        <w:t>Empresas,</w:t>
      </w:r>
      <w:r>
        <w:rPr>
          <w:color w:val="231F20"/>
          <w:spacing w:val="-5"/>
          <w:sz w:val="20"/>
        </w:rPr>
        <w:t> </w:t>
      </w:r>
      <w:r>
        <w:rPr>
          <w:color w:val="231F20"/>
          <w:sz w:val="20"/>
        </w:rPr>
        <w:t>Unidades</w:t>
      </w:r>
      <w:r>
        <w:rPr>
          <w:color w:val="231F20"/>
          <w:spacing w:val="-8"/>
          <w:sz w:val="20"/>
        </w:rPr>
        <w:t> </w:t>
      </w:r>
      <w:r>
        <w:rPr>
          <w:color w:val="231F20"/>
          <w:sz w:val="20"/>
        </w:rPr>
        <w:t>Presupuestadas</w:t>
      </w:r>
      <w:r>
        <w:rPr>
          <w:color w:val="231F20"/>
          <w:spacing w:val="-9"/>
          <w:sz w:val="20"/>
        </w:rPr>
        <w:t> </w:t>
      </w:r>
      <w:r>
        <w:rPr>
          <w:color w:val="231F20"/>
          <w:sz w:val="20"/>
        </w:rPr>
        <w:t>e</w:t>
      </w:r>
      <w:r>
        <w:rPr>
          <w:color w:val="231F20"/>
          <w:spacing w:val="-5"/>
          <w:sz w:val="20"/>
        </w:rPr>
        <w:t> </w:t>
      </w:r>
      <w:r>
        <w:rPr>
          <w:color w:val="231F20"/>
          <w:sz w:val="20"/>
        </w:rPr>
        <w:t>Instituciones</w:t>
      </w:r>
      <w:r>
        <w:rPr>
          <w:color w:val="231F20"/>
          <w:spacing w:val="-8"/>
          <w:sz w:val="20"/>
        </w:rPr>
        <w:t> </w:t>
      </w:r>
      <w:r>
        <w:rPr>
          <w:color w:val="231F20"/>
          <w:sz w:val="20"/>
        </w:rPr>
        <w:t>del</w:t>
      </w:r>
      <w:r>
        <w:rPr>
          <w:color w:val="231F20"/>
          <w:spacing w:val="-6"/>
          <w:sz w:val="20"/>
        </w:rPr>
        <w:t> </w:t>
      </w:r>
      <w:r>
        <w:rPr>
          <w:color w:val="231F20"/>
          <w:sz w:val="20"/>
        </w:rPr>
        <w:t>Sector</w:t>
      </w:r>
      <w:r>
        <w:rPr>
          <w:color w:val="231F20"/>
          <w:spacing w:val="-3"/>
          <w:sz w:val="20"/>
        </w:rPr>
        <w:t> </w:t>
      </w:r>
      <w:r>
        <w:rPr>
          <w:color w:val="231F20"/>
          <w:sz w:val="20"/>
        </w:rPr>
        <w:t>Estatal</w:t>
      </w:r>
      <w:r>
        <w:rPr>
          <w:color w:val="231F20"/>
          <w:spacing w:val="-8"/>
          <w:sz w:val="20"/>
        </w:rPr>
        <w:t> </w:t>
      </w:r>
      <w:r>
        <w:rPr>
          <w:color w:val="231F20"/>
          <w:spacing w:val="-2"/>
          <w:sz w:val="20"/>
        </w:rPr>
        <w:t>Civil.</w:t>
      </w:r>
    </w:p>
    <w:p>
      <w:pPr>
        <w:pStyle w:val="ListParagraph"/>
        <w:numPr>
          <w:ilvl w:val="0"/>
          <w:numId w:val="35"/>
        </w:numPr>
        <w:tabs>
          <w:tab w:pos="1600" w:val="left" w:leader="none"/>
        </w:tabs>
        <w:spacing w:line="240" w:lineRule="auto" w:before="3" w:after="0"/>
        <w:ind w:left="1600" w:right="0" w:hanging="329"/>
        <w:jc w:val="left"/>
        <w:rPr>
          <w:sz w:val="20"/>
        </w:rPr>
      </w:pPr>
      <w:r>
        <w:rPr>
          <w:color w:val="231F20"/>
          <w:sz w:val="20"/>
        </w:rPr>
        <w:t>El</w:t>
      </w:r>
      <w:r>
        <w:rPr>
          <w:color w:val="231F20"/>
          <w:spacing w:val="-2"/>
          <w:sz w:val="20"/>
        </w:rPr>
        <w:t> </w:t>
      </w:r>
      <w:r>
        <w:rPr>
          <w:color w:val="231F20"/>
          <w:sz w:val="20"/>
        </w:rPr>
        <w:t>Sector</w:t>
      </w:r>
      <w:r>
        <w:rPr>
          <w:color w:val="231F20"/>
          <w:spacing w:val="-3"/>
          <w:sz w:val="20"/>
        </w:rPr>
        <w:t> </w:t>
      </w:r>
      <w:r>
        <w:rPr>
          <w:color w:val="231F20"/>
          <w:spacing w:val="-2"/>
          <w:sz w:val="20"/>
        </w:rPr>
        <w:t>Cooperativo.</w:t>
      </w:r>
    </w:p>
    <w:p>
      <w:pPr>
        <w:pStyle w:val="ListParagraph"/>
        <w:numPr>
          <w:ilvl w:val="0"/>
          <w:numId w:val="35"/>
        </w:numPr>
        <w:tabs>
          <w:tab w:pos="1609" w:val="left" w:leader="none"/>
        </w:tabs>
        <w:spacing w:line="240" w:lineRule="auto" w:before="2" w:after="0"/>
        <w:ind w:left="1609" w:right="0" w:hanging="329"/>
        <w:jc w:val="left"/>
        <w:rPr>
          <w:sz w:val="20"/>
        </w:rPr>
      </w:pPr>
      <w:r>
        <w:rPr>
          <w:color w:val="231F20"/>
          <w:sz w:val="20"/>
        </w:rPr>
        <w:t>El</w:t>
      </w:r>
      <w:r>
        <w:rPr>
          <w:color w:val="231F20"/>
          <w:spacing w:val="-2"/>
          <w:sz w:val="20"/>
        </w:rPr>
        <w:t> </w:t>
      </w:r>
      <w:r>
        <w:rPr>
          <w:color w:val="231F20"/>
          <w:sz w:val="20"/>
        </w:rPr>
        <w:t>Sector</w:t>
      </w:r>
      <w:r>
        <w:rPr>
          <w:color w:val="231F20"/>
          <w:spacing w:val="-3"/>
          <w:sz w:val="20"/>
        </w:rPr>
        <w:t> </w:t>
      </w:r>
      <w:r>
        <w:rPr>
          <w:color w:val="231F20"/>
          <w:spacing w:val="-2"/>
          <w:sz w:val="20"/>
        </w:rPr>
        <w:t>Privado.</w:t>
      </w:r>
    </w:p>
    <w:p>
      <w:pPr>
        <w:pStyle w:val="BodyText"/>
        <w:spacing w:before="21"/>
      </w:pPr>
    </w:p>
    <w:p>
      <w:pPr>
        <w:pStyle w:val="BodyText"/>
        <w:ind w:left="840" w:right="1181"/>
        <w:jc w:val="both"/>
      </w:pPr>
      <w:r>
        <w:rPr>
          <w:b/>
          <w:color w:val="231F20"/>
        </w:rPr>
        <w:t>Trabajador Estatal: </w:t>
      </w:r>
      <w:r>
        <w:rPr>
          <w:color w:val="231F20"/>
        </w:rPr>
        <w:t>Comprende las personas que trabajan en Empresas o Unidades Presupuestadas del Sector Estatal Civil, percibiendo una remuneración en forma de salario o sueldo.</w:t>
      </w:r>
    </w:p>
    <w:p>
      <w:pPr>
        <w:pStyle w:val="BodyText"/>
        <w:spacing w:before="26"/>
      </w:pPr>
    </w:p>
    <w:p>
      <w:pPr>
        <w:spacing w:before="0"/>
        <w:ind w:left="840" w:right="0" w:firstLine="0"/>
        <w:jc w:val="both"/>
        <w:rPr>
          <w:sz w:val="20"/>
        </w:rPr>
      </w:pPr>
      <w:r>
        <w:rPr>
          <w:b/>
          <w:color w:val="231F20"/>
          <w:sz w:val="20"/>
        </w:rPr>
        <w:t>Cooperativista:</w:t>
      </w:r>
      <w:r>
        <w:rPr>
          <w:b/>
          <w:color w:val="231F20"/>
          <w:spacing w:val="-9"/>
          <w:sz w:val="20"/>
        </w:rPr>
        <w:t> </w:t>
      </w:r>
      <w:r>
        <w:rPr>
          <w:color w:val="231F20"/>
          <w:sz w:val="20"/>
        </w:rPr>
        <w:t>Personas</w:t>
      </w:r>
      <w:r>
        <w:rPr>
          <w:color w:val="231F20"/>
          <w:spacing w:val="-7"/>
          <w:sz w:val="20"/>
        </w:rPr>
        <w:t> </w:t>
      </w:r>
      <w:r>
        <w:rPr>
          <w:color w:val="231F20"/>
          <w:sz w:val="20"/>
        </w:rPr>
        <w:t>agrupadas</w:t>
      </w:r>
      <w:r>
        <w:rPr>
          <w:color w:val="231F20"/>
          <w:spacing w:val="-9"/>
          <w:sz w:val="20"/>
        </w:rPr>
        <w:t> </w:t>
      </w:r>
      <w:r>
        <w:rPr>
          <w:color w:val="231F20"/>
          <w:sz w:val="20"/>
        </w:rPr>
        <w:t>en</w:t>
      </w:r>
      <w:r>
        <w:rPr>
          <w:color w:val="231F20"/>
          <w:spacing w:val="-7"/>
          <w:sz w:val="20"/>
        </w:rPr>
        <w:t> </w:t>
      </w:r>
      <w:r>
        <w:rPr>
          <w:color w:val="231F20"/>
          <w:sz w:val="20"/>
        </w:rPr>
        <w:t>cooperativas</w:t>
      </w:r>
      <w:r>
        <w:rPr>
          <w:color w:val="231F20"/>
          <w:spacing w:val="-8"/>
          <w:sz w:val="20"/>
        </w:rPr>
        <w:t> </w:t>
      </w:r>
      <w:r>
        <w:rPr>
          <w:color w:val="231F20"/>
          <w:sz w:val="20"/>
        </w:rPr>
        <w:t>de</w:t>
      </w:r>
      <w:r>
        <w:rPr>
          <w:color w:val="231F20"/>
          <w:spacing w:val="-5"/>
          <w:sz w:val="20"/>
        </w:rPr>
        <w:t> </w:t>
      </w:r>
      <w:r>
        <w:rPr>
          <w:color w:val="231F20"/>
          <w:sz w:val="20"/>
        </w:rPr>
        <w:t>producción</w:t>
      </w:r>
      <w:r>
        <w:rPr>
          <w:color w:val="231F20"/>
          <w:spacing w:val="-9"/>
          <w:sz w:val="20"/>
        </w:rPr>
        <w:t> </w:t>
      </w:r>
      <w:r>
        <w:rPr>
          <w:color w:val="231F20"/>
          <w:spacing w:val="-2"/>
          <w:sz w:val="20"/>
        </w:rPr>
        <w:t>agropecuaria.</w:t>
      </w:r>
    </w:p>
    <w:p>
      <w:pPr>
        <w:pStyle w:val="BodyText"/>
        <w:spacing w:before="23"/>
      </w:pPr>
    </w:p>
    <w:p>
      <w:pPr>
        <w:pStyle w:val="BodyText"/>
        <w:ind w:left="840" w:right="1179"/>
        <w:jc w:val="both"/>
      </w:pPr>
      <w:r>
        <w:rPr>
          <w:b/>
          <w:color w:val="231F20"/>
        </w:rPr>
        <w:t>Trabajador por Cuenta Propia: </w:t>
      </w:r>
      <w:r>
        <w:rPr>
          <w:color w:val="231F20"/>
        </w:rPr>
        <w:t>Comprende las personas que ejercen por cuenta propia una profesión u oficio alguno y no tienen vinculación laboral con entidad estatal alguna.</w:t>
      </w:r>
    </w:p>
    <w:p>
      <w:pPr>
        <w:pStyle w:val="BodyText"/>
        <w:spacing w:before="26"/>
      </w:pPr>
    </w:p>
    <w:p>
      <w:pPr>
        <w:pStyle w:val="BodyText"/>
        <w:ind w:left="840" w:right="1174"/>
        <w:jc w:val="both"/>
      </w:pPr>
      <w:r>
        <w:rPr>
          <w:b/>
          <w:color w:val="231F20"/>
        </w:rPr>
        <w:t>Categoría Ocupacional: </w:t>
      </w:r>
      <w:r>
        <w:rPr>
          <w:color w:val="231F20"/>
        </w:rPr>
        <w:t>Constituye una forma de agrupar fuerza de trabajo enmarcando los conjuntos de trabajadores en ocupaciones y características de trabajo de naturaleza similar. Las diferentes categorías en que se agrupa la fuerza de trabajo son las siguientes:</w:t>
      </w:r>
    </w:p>
    <w:p>
      <w:pPr>
        <w:pStyle w:val="BodyText"/>
        <w:spacing w:before="27"/>
      </w:pPr>
    </w:p>
    <w:p>
      <w:pPr>
        <w:pStyle w:val="BodyText"/>
        <w:ind w:left="840" w:right="1173"/>
        <w:jc w:val="both"/>
      </w:pPr>
      <w:r>
        <w:rPr>
          <w:b/>
          <w:color w:val="231F20"/>
        </w:rPr>
        <w:t>Obreros: </w:t>
      </w:r>
      <w:r>
        <w:rPr>
          <w:color w:val="231F20"/>
        </w:rPr>
        <w:t>Son los trabajadores que directa e indirectamente a través de los medios de trabajo, modifican, transforman</w:t>
      </w:r>
      <w:r>
        <w:rPr>
          <w:color w:val="231F20"/>
          <w:spacing w:val="40"/>
        </w:rPr>
        <w:t> </w:t>
      </w:r>
      <w:r>
        <w:rPr>
          <w:color w:val="231F20"/>
        </w:rPr>
        <w:t>o</w:t>
      </w:r>
      <w:r>
        <w:rPr>
          <w:color w:val="231F20"/>
          <w:spacing w:val="40"/>
        </w:rPr>
        <w:t> </w:t>
      </w:r>
      <w:r>
        <w:rPr>
          <w:color w:val="231F20"/>
        </w:rPr>
        <w:t>cambian</w:t>
      </w:r>
      <w:r>
        <w:rPr>
          <w:color w:val="231F20"/>
          <w:spacing w:val="40"/>
        </w:rPr>
        <w:t> </w:t>
      </w:r>
      <w:r>
        <w:rPr>
          <w:color w:val="231F20"/>
        </w:rPr>
        <w:t>de</w:t>
      </w:r>
      <w:r>
        <w:rPr>
          <w:color w:val="231F20"/>
          <w:spacing w:val="40"/>
        </w:rPr>
        <w:t> </w:t>
      </w:r>
      <w:r>
        <w:rPr>
          <w:color w:val="231F20"/>
        </w:rPr>
        <w:t>estado</w:t>
      </w:r>
      <w:r>
        <w:rPr>
          <w:color w:val="231F20"/>
          <w:spacing w:val="40"/>
        </w:rPr>
        <w:t> </w:t>
      </w:r>
      <w:r>
        <w:rPr>
          <w:color w:val="231F20"/>
        </w:rPr>
        <w:t>el</w:t>
      </w:r>
      <w:r>
        <w:rPr>
          <w:color w:val="231F20"/>
          <w:spacing w:val="40"/>
        </w:rPr>
        <w:t> </w:t>
      </w:r>
      <w:r>
        <w:rPr>
          <w:color w:val="231F20"/>
        </w:rPr>
        <w:t>objeto</w:t>
      </w:r>
      <w:r>
        <w:rPr>
          <w:color w:val="231F20"/>
          <w:spacing w:val="40"/>
        </w:rPr>
        <w:t> </w:t>
      </w:r>
      <w:r>
        <w:rPr>
          <w:color w:val="231F20"/>
        </w:rPr>
        <w:t>de</w:t>
      </w:r>
      <w:r>
        <w:rPr>
          <w:color w:val="231F20"/>
          <w:spacing w:val="40"/>
        </w:rPr>
        <w:t> </w:t>
      </w:r>
      <w:r>
        <w:rPr>
          <w:color w:val="231F20"/>
        </w:rPr>
        <w:t>trabajo,</w:t>
      </w:r>
      <w:r>
        <w:rPr>
          <w:color w:val="231F20"/>
          <w:spacing w:val="40"/>
        </w:rPr>
        <w:t> </w:t>
      </w:r>
      <w:r>
        <w:rPr>
          <w:color w:val="231F20"/>
        </w:rPr>
        <w:t>aquellos</w:t>
      </w:r>
      <w:r>
        <w:rPr>
          <w:color w:val="231F20"/>
          <w:spacing w:val="40"/>
        </w:rPr>
        <w:t> </w:t>
      </w:r>
      <w:r>
        <w:rPr>
          <w:color w:val="231F20"/>
        </w:rPr>
        <w:t>que</w:t>
      </w:r>
      <w:r>
        <w:rPr>
          <w:color w:val="231F20"/>
          <w:spacing w:val="40"/>
        </w:rPr>
        <w:t> </w:t>
      </w:r>
      <w:r>
        <w:rPr>
          <w:color w:val="231F20"/>
        </w:rPr>
        <w:t>con</w:t>
      </w:r>
      <w:r>
        <w:rPr>
          <w:color w:val="231F20"/>
          <w:spacing w:val="40"/>
        </w:rPr>
        <w:t> </w:t>
      </w:r>
      <w:r>
        <w:rPr>
          <w:color w:val="231F20"/>
        </w:rPr>
        <w:t>su</w:t>
      </w:r>
      <w:r>
        <w:rPr>
          <w:color w:val="231F20"/>
          <w:spacing w:val="40"/>
        </w:rPr>
        <w:t> </w:t>
      </w:r>
      <w:r>
        <w:rPr>
          <w:color w:val="231F20"/>
        </w:rPr>
        <w:t>trabajo facilitan</w:t>
      </w:r>
      <w:r>
        <w:rPr>
          <w:color w:val="231F20"/>
          <w:spacing w:val="40"/>
        </w:rPr>
        <w:t> </w:t>
      </w:r>
      <w:r>
        <w:rPr>
          <w:color w:val="231F20"/>
        </w:rPr>
        <w:t>el funcionamiento de los medios de producción, aquellos que cambian de lugar el objetivo de trabajo y el producto acabado.</w:t>
      </w:r>
    </w:p>
    <w:p>
      <w:pPr>
        <w:pStyle w:val="BodyText"/>
        <w:spacing w:before="27"/>
      </w:pPr>
    </w:p>
    <w:p>
      <w:pPr>
        <w:pStyle w:val="BodyText"/>
        <w:spacing w:line="242" w:lineRule="auto"/>
        <w:ind w:left="840" w:right="1176" w:hanging="1"/>
        <w:jc w:val="both"/>
      </w:pPr>
      <w:r>
        <w:rPr>
          <w:b/>
          <w:color w:val="231F20"/>
        </w:rPr>
        <w:t>Técnicos: </w:t>
      </w:r>
      <w:r>
        <w:rPr>
          <w:color w:val="231F20"/>
        </w:rPr>
        <w:t>Son los trabajadores que aplican a título profesional, el conocimiento y métodos científicos a problemas tecnológicos agrícolas e industriales, económicos y sociales, realizan tareas técnicas relacionadas</w:t>
      </w:r>
      <w:r>
        <w:rPr>
          <w:color w:val="231F20"/>
          <w:spacing w:val="40"/>
        </w:rPr>
        <w:t> </w:t>
      </w:r>
      <w:r>
        <w:rPr>
          <w:color w:val="231F20"/>
        </w:rPr>
        <w:t>con</w:t>
      </w:r>
      <w:r>
        <w:rPr>
          <w:color w:val="231F20"/>
          <w:spacing w:val="40"/>
        </w:rPr>
        <w:t> </w:t>
      </w:r>
      <w:r>
        <w:rPr>
          <w:color w:val="231F20"/>
        </w:rPr>
        <w:t>la</w:t>
      </w:r>
      <w:r>
        <w:rPr>
          <w:color w:val="231F20"/>
          <w:spacing w:val="40"/>
        </w:rPr>
        <w:t> </w:t>
      </w:r>
      <w:r>
        <w:rPr>
          <w:color w:val="231F20"/>
        </w:rPr>
        <w:t>investigación,</w:t>
      </w:r>
      <w:r>
        <w:rPr>
          <w:color w:val="231F20"/>
          <w:spacing w:val="40"/>
        </w:rPr>
        <w:t> </w:t>
      </w:r>
      <w:r>
        <w:rPr>
          <w:color w:val="231F20"/>
        </w:rPr>
        <w:t>el</w:t>
      </w:r>
      <w:r>
        <w:rPr>
          <w:color w:val="231F20"/>
          <w:spacing w:val="40"/>
        </w:rPr>
        <w:t> </w:t>
      </w:r>
      <w:r>
        <w:rPr>
          <w:color w:val="231F20"/>
        </w:rPr>
        <w:t>desarrollo</w:t>
      </w:r>
      <w:r>
        <w:rPr>
          <w:color w:val="231F20"/>
          <w:spacing w:val="40"/>
        </w:rPr>
        <w:t> </w:t>
      </w:r>
      <w:r>
        <w:rPr>
          <w:color w:val="231F20"/>
        </w:rPr>
        <w:t>y</w:t>
      </w:r>
      <w:r>
        <w:rPr>
          <w:color w:val="231F20"/>
          <w:spacing w:val="40"/>
        </w:rPr>
        <w:t> </w:t>
      </w:r>
      <w:r>
        <w:rPr>
          <w:color w:val="231F20"/>
        </w:rPr>
        <w:t>la</w:t>
      </w:r>
      <w:r>
        <w:rPr>
          <w:color w:val="231F20"/>
          <w:spacing w:val="40"/>
        </w:rPr>
        <w:t> </w:t>
      </w:r>
      <w:r>
        <w:rPr>
          <w:color w:val="231F20"/>
        </w:rPr>
        <w:t>práctica</w:t>
      </w:r>
      <w:r>
        <w:rPr>
          <w:color w:val="231F20"/>
          <w:spacing w:val="40"/>
        </w:rPr>
        <w:t> </w:t>
      </w:r>
      <w:r>
        <w:rPr>
          <w:color w:val="231F20"/>
        </w:rPr>
        <w:t>científica,</w:t>
      </w:r>
      <w:r>
        <w:rPr>
          <w:color w:val="231F20"/>
          <w:spacing w:val="40"/>
        </w:rPr>
        <w:t> </w:t>
      </w:r>
      <w:r>
        <w:rPr>
          <w:color w:val="231F20"/>
        </w:rPr>
        <w:t>ejercen</w:t>
      </w:r>
      <w:r>
        <w:rPr>
          <w:color w:val="231F20"/>
          <w:spacing w:val="40"/>
        </w:rPr>
        <w:t> </w:t>
      </w:r>
      <w:r>
        <w:rPr>
          <w:color w:val="231F20"/>
        </w:rPr>
        <w:t>funciones</w:t>
      </w:r>
      <w:r>
        <w:rPr>
          <w:color w:val="231F20"/>
          <w:spacing w:val="40"/>
        </w:rPr>
        <w:t> </w:t>
      </w:r>
      <w:r>
        <w:rPr>
          <w:color w:val="231F20"/>
        </w:rPr>
        <w:t>educativas, jurídicas y otras labores que exigen formación profesional adquirida en universidades, institutos de enseñanza técnica o establecimientos similares en el Territorio Nacional o en el extranjero. Ejemplo: médicos, ingenieros, economistas, sociólogos, juristas, maestros, enfermeros etc.</w:t>
      </w:r>
    </w:p>
    <w:p>
      <w:pPr>
        <w:pStyle w:val="BodyText"/>
        <w:spacing w:before="18"/>
      </w:pPr>
    </w:p>
    <w:p>
      <w:pPr>
        <w:pStyle w:val="BodyText"/>
        <w:ind w:left="840" w:right="1175"/>
        <w:jc w:val="both"/>
      </w:pPr>
      <w:r>
        <w:rPr>
          <w:b/>
          <w:color w:val="231F20"/>
        </w:rPr>
        <w:t>Administrativos: </w:t>
      </w:r>
      <w:r>
        <w:rPr>
          <w:color w:val="231F20"/>
        </w:rPr>
        <w:t>Son los trabajadores que desarrollan bajo la supervisión de un jefe, funciones vinculadas directa o indirectamente con la administración de cualquier entidad estatal, ejemplo: secretarias, mecanógrafas, oficinistas, auxiliares de oficina etc.</w:t>
      </w:r>
    </w:p>
    <w:p>
      <w:pPr>
        <w:spacing w:after="0"/>
        <w:jc w:val="both"/>
        <w:sectPr>
          <w:footerReference w:type="default" r:id="rId79"/>
          <w:pgSz w:w="12240" w:h="15840"/>
          <w:pgMar w:header="0" w:footer="760" w:top="1440" w:bottom="960" w:left="460" w:right="480"/>
        </w:sectPr>
      </w:pPr>
    </w:p>
    <w:p>
      <w:pPr>
        <w:pStyle w:val="BodyText"/>
        <w:spacing w:before="69"/>
        <w:ind w:left="840" w:right="1180"/>
        <w:jc w:val="both"/>
      </w:pPr>
      <w:r>
        <w:rPr>
          <w:b/>
          <w:color w:val="231F20"/>
        </w:rPr>
        <w:t>De servicio: </w:t>
      </w:r>
      <w:r>
        <w:rPr>
          <w:color w:val="231F20"/>
        </w:rPr>
        <w:t>Son los trabajadores que de manera regular y continua satisfacen las necesidades personales y sociales, ejemplo: mensajeros, carteros, barberos, peluqueros, personal gastronómico, entre otros.</w:t>
      </w:r>
    </w:p>
    <w:p>
      <w:pPr>
        <w:pStyle w:val="BodyText"/>
        <w:spacing w:before="5"/>
      </w:pPr>
    </w:p>
    <w:p>
      <w:pPr>
        <w:pStyle w:val="BodyText"/>
        <w:ind w:left="840" w:right="1180"/>
        <w:jc w:val="both"/>
      </w:pPr>
      <w:r>
        <w:rPr>
          <w:b/>
          <w:color w:val="231F20"/>
        </w:rPr>
        <w:t>Dirigentes: </w:t>
      </w:r>
      <w:r>
        <w:rPr>
          <w:color w:val="231F20"/>
        </w:rPr>
        <w:t>Son los trabajadores que planifican, organizan, coordinan o dirigen bajo su propia responsabilidad dentro de los límites de las facultades recibidas las actividades de organismos, asociaciones, empresas, unidades, direcciones, departamentos o secciones, ejemplo: ministros, presidentes, vice-presidentes, directores, jefes de departamentos, jefes de sección, administradores, entre otros.</w:t>
      </w:r>
    </w:p>
    <w:p>
      <w:pPr>
        <w:pStyle w:val="BodyText"/>
        <w:spacing w:before="29"/>
      </w:pPr>
    </w:p>
    <w:p>
      <w:pPr>
        <w:pStyle w:val="BodyText"/>
        <w:spacing w:line="242" w:lineRule="auto"/>
        <w:ind w:left="840" w:right="1176"/>
        <w:jc w:val="both"/>
      </w:pPr>
      <w:r>
        <w:rPr>
          <w:b/>
          <w:color w:val="231F20"/>
        </w:rPr>
        <w:t>Lesionados por accidentes de trabajo: </w:t>
      </w:r>
      <w:r>
        <w:rPr>
          <w:color w:val="231F20"/>
        </w:rPr>
        <w:t>Se consigna el número de trabajadores lesionados por accidentes de trabajo que provoquen la muerte del afectado, inmediata o posterior al hecho, o una disminución permanente</w:t>
      </w:r>
      <w:r>
        <w:rPr>
          <w:color w:val="231F20"/>
          <w:spacing w:val="40"/>
        </w:rPr>
        <w:t> </w:t>
      </w:r>
      <w:r>
        <w:rPr>
          <w:color w:val="231F20"/>
        </w:rPr>
        <w:t>de</w:t>
      </w:r>
      <w:r>
        <w:rPr>
          <w:color w:val="231F20"/>
          <w:spacing w:val="40"/>
        </w:rPr>
        <w:t> </w:t>
      </w:r>
      <w:r>
        <w:rPr>
          <w:color w:val="231F20"/>
        </w:rPr>
        <w:t>la</w:t>
      </w:r>
      <w:r>
        <w:rPr>
          <w:color w:val="231F20"/>
          <w:spacing w:val="40"/>
        </w:rPr>
        <w:t> </w:t>
      </w:r>
      <w:r>
        <w:rPr>
          <w:color w:val="231F20"/>
        </w:rPr>
        <w:t>capacidad</w:t>
      </w:r>
      <w:r>
        <w:rPr>
          <w:color w:val="231F20"/>
          <w:spacing w:val="40"/>
        </w:rPr>
        <w:t> </w:t>
      </w:r>
      <w:r>
        <w:rPr>
          <w:color w:val="231F20"/>
        </w:rPr>
        <w:t>(total</w:t>
      </w:r>
      <w:r>
        <w:rPr>
          <w:color w:val="231F20"/>
          <w:spacing w:val="40"/>
        </w:rPr>
        <w:t> </w:t>
      </w:r>
      <w:r>
        <w:rPr>
          <w:color w:val="231F20"/>
        </w:rPr>
        <w:t>o</w:t>
      </w:r>
      <w:r>
        <w:rPr>
          <w:color w:val="231F20"/>
          <w:spacing w:val="40"/>
        </w:rPr>
        <w:t> </w:t>
      </w:r>
      <w:r>
        <w:rPr>
          <w:color w:val="231F20"/>
        </w:rPr>
        <w:t>parcial)</w:t>
      </w:r>
      <w:r>
        <w:rPr>
          <w:color w:val="231F20"/>
          <w:spacing w:val="40"/>
        </w:rPr>
        <w:t> </w:t>
      </w:r>
      <w:r>
        <w:rPr>
          <w:color w:val="231F20"/>
        </w:rPr>
        <w:t>o</w:t>
      </w:r>
      <w:r>
        <w:rPr>
          <w:color w:val="231F20"/>
          <w:spacing w:val="40"/>
        </w:rPr>
        <w:t> </w:t>
      </w:r>
      <w:r>
        <w:rPr>
          <w:color w:val="231F20"/>
        </w:rPr>
        <w:t>una</w:t>
      </w:r>
      <w:r>
        <w:rPr>
          <w:color w:val="231F20"/>
          <w:spacing w:val="40"/>
        </w:rPr>
        <w:t> </w:t>
      </w:r>
      <w:r>
        <w:rPr>
          <w:color w:val="231F20"/>
        </w:rPr>
        <w:t>incapacidad</w:t>
      </w:r>
      <w:r>
        <w:rPr>
          <w:color w:val="231F20"/>
          <w:spacing w:val="80"/>
        </w:rPr>
        <w:t> </w:t>
      </w:r>
      <w:r>
        <w:rPr>
          <w:color w:val="231F20"/>
        </w:rPr>
        <w:t>total/temporal</w:t>
      </w:r>
      <w:r>
        <w:rPr>
          <w:color w:val="231F20"/>
          <w:spacing w:val="40"/>
        </w:rPr>
        <w:t> </w:t>
      </w:r>
      <w:r>
        <w:rPr>
          <w:color w:val="231F20"/>
        </w:rPr>
        <w:t>de</w:t>
      </w:r>
      <w:r>
        <w:rPr>
          <w:color w:val="231F20"/>
          <w:spacing w:val="40"/>
        </w:rPr>
        <w:t> </w:t>
      </w:r>
      <w:r>
        <w:rPr>
          <w:color w:val="231F20"/>
        </w:rPr>
        <w:t>al menos un día</w:t>
      </w:r>
      <w:r>
        <w:rPr>
          <w:color w:val="231F20"/>
          <w:spacing w:val="29"/>
        </w:rPr>
        <w:t> </w:t>
      </w:r>
      <w:r>
        <w:rPr>
          <w:color w:val="231F20"/>
        </w:rPr>
        <w:t>o turno de trabajo completo, además de aquel en que ocurrió el accidente.</w:t>
      </w:r>
    </w:p>
    <w:p>
      <w:pPr>
        <w:pStyle w:val="BodyText"/>
        <w:spacing w:before="21"/>
      </w:pPr>
    </w:p>
    <w:p>
      <w:pPr>
        <w:spacing w:before="0"/>
        <w:ind w:left="840" w:right="1175" w:firstLine="0"/>
        <w:jc w:val="both"/>
        <w:rPr>
          <w:sz w:val="20"/>
        </w:rPr>
      </w:pPr>
      <w:r>
        <w:rPr>
          <w:b/>
          <w:color w:val="231F20"/>
          <w:sz w:val="20"/>
        </w:rPr>
        <w:t>Promedio de hombres – días perdidos por accidentes de trabajo: </w:t>
      </w:r>
      <w:r>
        <w:rPr>
          <w:color w:val="231F20"/>
          <w:sz w:val="20"/>
        </w:rPr>
        <w:t>Mide la relación que existe entre el número de días perdidos, por lesiones incapacitantes durante un período dado y el número de lesiones por accidentes de trabajo, se calcula por la siguiente fórmula:</w:t>
      </w:r>
    </w:p>
    <w:p>
      <w:pPr>
        <w:pStyle w:val="BodyText"/>
        <w:spacing w:before="5"/>
      </w:pPr>
    </w:p>
    <w:p>
      <w:pPr>
        <w:pStyle w:val="BodyText"/>
        <w:ind w:left="1601"/>
      </w:pPr>
      <w:r>
        <w:rPr>
          <w:color w:val="231F20"/>
          <w:spacing w:val="-10"/>
        </w:rPr>
        <w:t>D</w:t>
      </w:r>
    </w:p>
    <w:p>
      <w:pPr>
        <w:pStyle w:val="BodyText"/>
        <w:spacing w:before="2"/>
        <w:ind w:left="942"/>
      </w:pPr>
      <w:r>
        <w:rPr/>
        <mc:AlternateContent>
          <mc:Choice Requires="wps">
            <w:drawing>
              <wp:anchor distT="0" distB="0" distL="0" distR="0" allowOverlap="1" layoutInCell="1" locked="0" behindDoc="0" simplePos="0" relativeHeight="15774720">
                <wp:simplePos x="0" y="0"/>
                <wp:positionH relativeFrom="page">
                  <wp:posOffset>1196124</wp:posOffset>
                </wp:positionH>
                <wp:positionV relativeFrom="paragraph">
                  <wp:posOffset>80982</wp:posOffset>
                </wp:positionV>
                <wp:extent cx="323850" cy="1270"/>
                <wp:effectExtent l="0" t="0" r="0" b="0"/>
                <wp:wrapNone/>
                <wp:docPr id="241" name="Graphic 241"/>
                <wp:cNvGraphicFramePr>
                  <a:graphicFrameLocks/>
                </wp:cNvGraphicFramePr>
                <a:graphic>
                  <a:graphicData uri="http://schemas.microsoft.com/office/word/2010/wordprocessingShape">
                    <wps:wsp>
                      <wps:cNvPr id="241" name="Graphic 241"/>
                      <wps:cNvSpPr/>
                      <wps:spPr>
                        <a:xfrm>
                          <a:off x="0" y="0"/>
                          <a:ext cx="323850" cy="1270"/>
                        </a:xfrm>
                        <a:custGeom>
                          <a:avLst/>
                          <a:gdLst/>
                          <a:ahLst/>
                          <a:cxnLst/>
                          <a:rect l="l" t="t" r="r" b="b"/>
                          <a:pathLst>
                            <a:path w="323850" h="0">
                              <a:moveTo>
                                <a:pt x="0" y="0"/>
                              </a:moveTo>
                              <a:lnTo>
                                <a:pt x="323253" y="0"/>
                              </a:lnTo>
                            </a:path>
                          </a:pathLst>
                        </a:custGeom>
                        <a:ln w="8712">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4720" from="94.182999pt,6.37657pt" to="119.635999pt,6.37657pt" stroked="true" strokeweight=".686pt" strokecolor="#231f20">
                <v:stroke dashstyle="solid"/>
                <w10:wrap type="none"/>
              </v:line>
            </w:pict>
          </mc:Fallback>
        </mc:AlternateContent>
      </w:r>
      <w:r>
        <w:rPr>
          <w:color w:val="231F20"/>
          <w:spacing w:val="-5"/>
        </w:rPr>
        <w:t>PD=</w:t>
      </w:r>
    </w:p>
    <w:p>
      <w:pPr>
        <w:pStyle w:val="BodyText"/>
        <w:spacing w:before="1"/>
        <w:ind w:left="1601"/>
      </w:pPr>
      <w:r>
        <w:rPr>
          <w:color w:val="231F20"/>
          <w:spacing w:val="-10"/>
        </w:rPr>
        <w:t>N</w:t>
      </w:r>
    </w:p>
    <w:p>
      <w:pPr>
        <w:pStyle w:val="BodyText"/>
        <w:spacing w:before="2"/>
      </w:pPr>
    </w:p>
    <w:p>
      <w:pPr>
        <w:pStyle w:val="BodyText"/>
        <w:spacing w:line="242" w:lineRule="auto"/>
        <w:ind w:left="942" w:right="7273"/>
      </w:pPr>
      <w:r>
        <w:rPr>
          <w:color w:val="231F20"/>
        </w:rPr>
        <w:t>PD</w:t>
      </w:r>
      <w:r>
        <w:rPr>
          <w:color w:val="231F20"/>
          <w:spacing w:val="80"/>
        </w:rPr>
        <w:t> </w:t>
      </w:r>
      <w:r>
        <w:rPr>
          <w:color w:val="231F20"/>
        </w:rPr>
        <w:t>=</w:t>
      </w:r>
      <w:r>
        <w:rPr>
          <w:color w:val="231F20"/>
          <w:spacing w:val="80"/>
        </w:rPr>
        <w:t> </w:t>
      </w:r>
      <w:r>
        <w:rPr>
          <w:color w:val="231F20"/>
        </w:rPr>
        <w:t>Promedio</w:t>
      </w:r>
      <w:r>
        <w:rPr>
          <w:color w:val="231F20"/>
          <w:spacing w:val="80"/>
        </w:rPr>
        <w:t> </w:t>
      </w:r>
      <w:r>
        <w:rPr>
          <w:color w:val="231F20"/>
        </w:rPr>
        <w:t>de</w:t>
      </w:r>
      <w:r>
        <w:rPr>
          <w:color w:val="231F20"/>
          <w:spacing w:val="40"/>
        </w:rPr>
        <w:t> </w:t>
      </w:r>
      <w:r>
        <w:rPr>
          <w:color w:val="231F20"/>
        </w:rPr>
        <w:t>días </w:t>
      </w:r>
      <w:r>
        <w:rPr>
          <w:color w:val="231F20"/>
          <w:spacing w:val="-2"/>
        </w:rPr>
        <w:t>perdidos</w:t>
      </w:r>
    </w:p>
    <w:p>
      <w:pPr>
        <w:pStyle w:val="BodyText"/>
        <w:ind w:left="942" w:right="2150"/>
      </w:pPr>
      <w:r>
        <w:rPr>
          <w:color w:val="231F20"/>
        </w:rPr>
        <w:t>D</w:t>
      </w:r>
      <w:r>
        <w:rPr>
          <w:color w:val="231F20"/>
          <w:spacing w:val="-1"/>
        </w:rPr>
        <w:t> </w:t>
      </w:r>
      <w:r>
        <w:rPr>
          <w:color w:val="231F20"/>
        </w:rPr>
        <w:t>= Cantidad</w:t>
      </w:r>
      <w:r>
        <w:rPr>
          <w:color w:val="231F20"/>
          <w:spacing w:val="-1"/>
        </w:rPr>
        <w:t> </w:t>
      </w:r>
      <w:r>
        <w:rPr>
          <w:color w:val="231F20"/>
        </w:rPr>
        <w:t>total</w:t>
      </w:r>
      <w:r>
        <w:rPr>
          <w:color w:val="231F20"/>
          <w:spacing w:val="-3"/>
        </w:rPr>
        <w:t> </w:t>
      </w:r>
      <w:r>
        <w:rPr>
          <w:color w:val="231F20"/>
        </w:rPr>
        <w:t>de</w:t>
      </w:r>
      <w:r>
        <w:rPr>
          <w:color w:val="231F20"/>
          <w:spacing w:val="-3"/>
        </w:rPr>
        <w:t> </w:t>
      </w:r>
      <w:r>
        <w:rPr>
          <w:color w:val="231F20"/>
        </w:rPr>
        <w:t>hombres</w:t>
      </w:r>
      <w:r>
        <w:rPr>
          <w:color w:val="231F20"/>
          <w:spacing w:val="-3"/>
        </w:rPr>
        <w:t> </w:t>
      </w:r>
      <w:r>
        <w:rPr>
          <w:color w:val="231F20"/>
        </w:rPr>
        <w:t>días</w:t>
      </w:r>
      <w:r>
        <w:rPr>
          <w:color w:val="231F20"/>
          <w:spacing w:val="-1"/>
        </w:rPr>
        <w:t> </w:t>
      </w:r>
      <w:r>
        <w:rPr>
          <w:color w:val="231F20"/>
        </w:rPr>
        <w:t>perdidos</w:t>
      </w:r>
      <w:r>
        <w:rPr>
          <w:color w:val="231F20"/>
          <w:spacing w:val="-1"/>
        </w:rPr>
        <w:t> </w:t>
      </w:r>
      <w:r>
        <w:rPr>
          <w:color w:val="231F20"/>
        </w:rPr>
        <w:t>por</w:t>
      </w:r>
      <w:r>
        <w:rPr>
          <w:color w:val="231F20"/>
          <w:spacing w:val="-4"/>
        </w:rPr>
        <w:t> </w:t>
      </w:r>
      <w:r>
        <w:rPr>
          <w:color w:val="231F20"/>
        </w:rPr>
        <w:t>lesiones</w:t>
      </w:r>
      <w:r>
        <w:rPr>
          <w:color w:val="231F20"/>
          <w:spacing w:val="-2"/>
        </w:rPr>
        <w:t> </w:t>
      </w:r>
      <w:r>
        <w:rPr>
          <w:color w:val="231F20"/>
        </w:rPr>
        <w:t>incapacitantes</w:t>
      </w:r>
      <w:r>
        <w:rPr>
          <w:color w:val="231F20"/>
          <w:spacing w:val="-4"/>
        </w:rPr>
        <w:t> </w:t>
      </w:r>
      <w:r>
        <w:rPr>
          <w:color w:val="231F20"/>
        </w:rPr>
        <w:t>durante</w:t>
      </w:r>
      <w:r>
        <w:rPr>
          <w:color w:val="231F20"/>
          <w:spacing w:val="-3"/>
        </w:rPr>
        <w:t> </w:t>
      </w:r>
      <w:r>
        <w:rPr>
          <w:color w:val="231F20"/>
        </w:rPr>
        <w:t>un período dado. N = Número de lesiones incapacitantes producidas en el período considerado.</w:t>
      </w:r>
    </w:p>
    <w:p>
      <w:pPr>
        <w:pStyle w:val="BodyText"/>
        <w:spacing w:before="24"/>
      </w:pPr>
    </w:p>
    <w:p>
      <w:pPr>
        <w:pStyle w:val="BodyText"/>
        <w:ind w:left="840" w:right="1120"/>
      </w:pPr>
      <w:r>
        <w:rPr>
          <w:b/>
          <w:color w:val="231F20"/>
        </w:rPr>
        <w:t>Índice de incidencia: </w:t>
      </w:r>
      <w:r>
        <w:rPr>
          <w:color w:val="231F20"/>
        </w:rPr>
        <w:t>Es la cantidad de lesiones incapacitantes por cada 1 000</w:t>
      </w:r>
      <w:r>
        <w:rPr>
          <w:color w:val="231F20"/>
          <w:spacing w:val="-1"/>
        </w:rPr>
        <w:t> </w:t>
      </w:r>
      <w:r>
        <w:rPr>
          <w:color w:val="231F20"/>
        </w:rPr>
        <w:t>trabajadores expuestos al riesgo, se determina por la fórmula siguiente:</w:t>
      </w:r>
    </w:p>
    <w:p>
      <w:pPr>
        <w:pStyle w:val="BodyText"/>
        <w:spacing w:before="3"/>
        <w:rPr>
          <w:sz w:val="12"/>
        </w:rPr>
      </w:pPr>
    </w:p>
    <w:p>
      <w:pPr>
        <w:spacing w:after="0"/>
        <w:rPr>
          <w:sz w:val="12"/>
        </w:rPr>
        <w:sectPr>
          <w:pgSz w:w="12240" w:h="15840"/>
          <w:pgMar w:header="0" w:footer="760" w:top="1380" w:bottom="960" w:left="460" w:right="480"/>
        </w:sectPr>
      </w:pPr>
    </w:p>
    <w:p>
      <w:pPr>
        <w:pStyle w:val="BodyText"/>
        <w:spacing w:before="95"/>
      </w:pPr>
    </w:p>
    <w:p>
      <w:pPr>
        <w:pStyle w:val="BodyText"/>
        <w:spacing w:before="1"/>
        <w:jc w:val="right"/>
      </w:pPr>
      <w:r>
        <w:rPr/>
        <mc:AlternateContent>
          <mc:Choice Requires="wps">
            <w:drawing>
              <wp:anchor distT="0" distB="0" distL="0" distR="0" allowOverlap="1" layoutInCell="1" locked="0" behindDoc="0" simplePos="0" relativeHeight="15775232">
                <wp:simplePos x="0" y="0"/>
                <wp:positionH relativeFrom="page">
                  <wp:posOffset>1176058</wp:posOffset>
                </wp:positionH>
                <wp:positionV relativeFrom="paragraph">
                  <wp:posOffset>65873</wp:posOffset>
                </wp:positionV>
                <wp:extent cx="431800" cy="1270"/>
                <wp:effectExtent l="0" t="0" r="0" b="0"/>
                <wp:wrapNone/>
                <wp:docPr id="242" name="Graphic 242"/>
                <wp:cNvGraphicFramePr>
                  <a:graphicFrameLocks/>
                </wp:cNvGraphicFramePr>
                <a:graphic>
                  <a:graphicData uri="http://schemas.microsoft.com/office/word/2010/wordprocessingShape">
                    <wps:wsp>
                      <wps:cNvPr id="242" name="Graphic 242"/>
                      <wps:cNvSpPr/>
                      <wps:spPr>
                        <a:xfrm>
                          <a:off x="0" y="0"/>
                          <a:ext cx="431800" cy="1270"/>
                        </a:xfrm>
                        <a:custGeom>
                          <a:avLst/>
                          <a:gdLst/>
                          <a:ahLst/>
                          <a:cxnLst/>
                          <a:rect l="l" t="t" r="r" b="b"/>
                          <a:pathLst>
                            <a:path w="431800" h="0">
                              <a:moveTo>
                                <a:pt x="0" y="0"/>
                              </a:moveTo>
                              <a:lnTo>
                                <a:pt x="431482" y="0"/>
                              </a:lnTo>
                            </a:path>
                          </a:pathLst>
                        </a:custGeom>
                        <a:ln w="8712">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5232" from="92.602997pt,5.186918pt" to="126.577997pt,5.186918pt" stroked="true" strokeweight=".686pt" strokecolor="#231f20">
                <v:stroke dashstyle="solid"/>
                <w10:wrap type="none"/>
              </v:line>
            </w:pict>
          </mc:Fallback>
        </mc:AlternateContent>
      </w:r>
      <w:r>
        <w:rPr>
          <w:color w:val="231F20"/>
          <w:spacing w:val="-5"/>
        </w:rPr>
        <w:t>II=</w:t>
      </w:r>
    </w:p>
    <w:p>
      <w:pPr>
        <w:pStyle w:val="BodyText"/>
        <w:spacing w:line="482" w:lineRule="auto" w:before="94"/>
        <w:ind w:left="411" w:right="9203" w:hanging="228"/>
      </w:pPr>
      <w:r>
        <w:rPr/>
        <w:br w:type="column"/>
      </w:r>
      <w:r>
        <w:rPr>
          <w:color w:val="231F20"/>
          <w:spacing w:val="-2"/>
        </w:rPr>
        <w:t>Nx1000 </w:t>
      </w:r>
      <w:r>
        <w:rPr>
          <w:color w:val="231F20"/>
          <w:spacing w:val="-10"/>
        </w:rPr>
        <w:t>T</w:t>
      </w:r>
    </w:p>
    <w:p>
      <w:pPr>
        <w:spacing w:after="0" w:line="482" w:lineRule="auto"/>
        <w:sectPr>
          <w:type w:val="continuous"/>
          <w:pgSz w:w="12240" w:h="15840"/>
          <w:pgMar w:header="0" w:footer="760" w:top="880" w:bottom="280" w:left="460" w:right="480"/>
          <w:cols w:num="2" w:equalWidth="0">
            <w:col w:w="1172" w:space="40"/>
            <w:col w:w="10088"/>
          </w:cols>
        </w:sectPr>
      </w:pPr>
    </w:p>
    <w:p>
      <w:pPr>
        <w:pStyle w:val="BodyText"/>
        <w:ind w:left="941"/>
      </w:pPr>
      <w:r>
        <w:rPr>
          <w:color w:val="231F20"/>
        </w:rPr>
        <w:t>II</w:t>
      </w:r>
      <w:r>
        <w:rPr>
          <w:color w:val="231F20"/>
          <w:spacing w:val="-1"/>
        </w:rPr>
        <w:t> </w:t>
      </w:r>
      <w:r>
        <w:rPr>
          <w:color w:val="231F20"/>
        </w:rPr>
        <w:t>=</w:t>
      </w:r>
      <w:r>
        <w:rPr>
          <w:color w:val="231F20"/>
          <w:spacing w:val="-1"/>
        </w:rPr>
        <w:t> </w:t>
      </w:r>
      <w:r>
        <w:rPr>
          <w:color w:val="231F20"/>
        </w:rPr>
        <w:t>Índice</w:t>
      </w:r>
      <w:r>
        <w:rPr>
          <w:color w:val="231F20"/>
          <w:spacing w:val="-1"/>
        </w:rPr>
        <w:t> </w:t>
      </w:r>
      <w:r>
        <w:rPr>
          <w:color w:val="231F20"/>
        </w:rPr>
        <w:t>de </w:t>
      </w:r>
      <w:r>
        <w:rPr>
          <w:color w:val="231F20"/>
          <w:spacing w:val="-2"/>
        </w:rPr>
        <w:t>incidencia</w:t>
      </w:r>
    </w:p>
    <w:p>
      <w:pPr>
        <w:pStyle w:val="BodyText"/>
        <w:spacing w:before="3"/>
        <w:ind w:left="941" w:right="3804"/>
      </w:pPr>
      <w:r>
        <w:rPr>
          <w:color w:val="231F20"/>
        </w:rPr>
        <w:t>N</w:t>
      </w:r>
      <w:r>
        <w:rPr>
          <w:color w:val="231F20"/>
          <w:spacing w:val="-3"/>
        </w:rPr>
        <w:t> </w:t>
      </w:r>
      <w:r>
        <w:rPr>
          <w:color w:val="231F20"/>
        </w:rPr>
        <w:t>=</w:t>
      </w:r>
      <w:r>
        <w:rPr>
          <w:color w:val="231F20"/>
          <w:spacing w:val="-1"/>
        </w:rPr>
        <w:t> </w:t>
      </w:r>
      <w:r>
        <w:rPr>
          <w:color w:val="231F20"/>
        </w:rPr>
        <w:t>Número</w:t>
      </w:r>
      <w:r>
        <w:rPr>
          <w:color w:val="231F20"/>
          <w:spacing w:val="-4"/>
        </w:rPr>
        <w:t> </w:t>
      </w:r>
      <w:r>
        <w:rPr>
          <w:color w:val="231F20"/>
        </w:rPr>
        <w:t>de</w:t>
      </w:r>
      <w:r>
        <w:rPr>
          <w:color w:val="231F20"/>
          <w:spacing w:val="-3"/>
        </w:rPr>
        <w:t> </w:t>
      </w:r>
      <w:r>
        <w:rPr>
          <w:color w:val="231F20"/>
        </w:rPr>
        <w:t>lesiones</w:t>
      </w:r>
      <w:r>
        <w:rPr>
          <w:color w:val="231F20"/>
          <w:spacing w:val="-6"/>
        </w:rPr>
        <w:t> </w:t>
      </w:r>
      <w:r>
        <w:rPr>
          <w:color w:val="231F20"/>
        </w:rPr>
        <w:t>incapacitantes</w:t>
      </w:r>
      <w:r>
        <w:rPr>
          <w:color w:val="231F20"/>
          <w:spacing w:val="-3"/>
        </w:rPr>
        <w:t> </w:t>
      </w:r>
      <w:r>
        <w:rPr>
          <w:color w:val="231F20"/>
        </w:rPr>
        <w:t>producidas</w:t>
      </w:r>
      <w:r>
        <w:rPr>
          <w:color w:val="231F20"/>
          <w:spacing w:val="-3"/>
        </w:rPr>
        <w:t> </w:t>
      </w:r>
      <w:r>
        <w:rPr>
          <w:color w:val="231F20"/>
        </w:rPr>
        <w:t>en</w:t>
      </w:r>
      <w:r>
        <w:rPr>
          <w:color w:val="231F20"/>
          <w:spacing w:val="-2"/>
        </w:rPr>
        <w:t> </w:t>
      </w:r>
      <w:r>
        <w:rPr>
          <w:color w:val="231F20"/>
        </w:rPr>
        <w:t>el</w:t>
      </w:r>
      <w:r>
        <w:rPr>
          <w:color w:val="231F20"/>
          <w:spacing w:val="-3"/>
        </w:rPr>
        <w:t> </w:t>
      </w:r>
      <w:r>
        <w:rPr>
          <w:color w:val="231F20"/>
        </w:rPr>
        <w:t>período considerado. T= Promedio de trabajadores total en el período </w:t>
      </w:r>
      <w:r>
        <w:rPr>
          <w:color w:val="231F20"/>
          <w:spacing w:val="-2"/>
        </w:rPr>
        <w:t>considerado.</w:t>
      </w:r>
    </w:p>
    <w:p>
      <w:pPr>
        <w:pStyle w:val="BodyText"/>
        <w:spacing w:before="25"/>
      </w:pPr>
    </w:p>
    <w:p>
      <w:pPr>
        <w:pStyle w:val="BodyText"/>
        <w:spacing w:before="1"/>
        <w:ind w:left="840" w:right="1120"/>
      </w:pPr>
      <w:r>
        <w:rPr>
          <w:b/>
          <w:color w:val="231F20"/>
        </w:rPr>
        <w:t>Índice</w:t>
      </w:r>
      <w:r>
        <w:rPr>
          <w:b/>
          <w:color w:val="231F20"/>
          <w:spacing w:val="40"/>
        </w:rPr>
        <w:t> </w:t>
      </w:r>
      <w:r>
        <w:rPr>
          <w:b/>
          <w:color w:val="231F20"/>
        </w:rPr>
        <w:t>de</w:t>
      </w:r>
      <w:r>
        <w:rPr>
          <w:b/>
          <w:color w:val="231F20"/>
          <w:spacing w:val="40"/>
        </w:rPr>
        <w:t> </w:t>
      </w:r>
      <w:r>
        <w:rPr>
          <w:b/>
          <w:color w:val="231F20"/>
        </w:rPr>
        <w:t>frecuencia:</w:t>
      </w:r>
      <w:r>
        <w:rPr>
          <w:b/>
          <w:color w:val="231F20"/>
          <w:spacing w:val="40"/>
        </w:rPr>
        <w:t> </w:t>
      </w:r>
      <w:r>
        <w:rPr>
          <w:color w:val="231F20"/>
        </w:rPr>
        <w:t>Mide</w:t>
      </w:r>
      <w:r>
        <w:rPr>
          <w:color w:val="231F20"/>
          <w:spacing w:val="40"/>
        </w:rPr>
        <w:t> </w:t>
      </w:r>
      <w:r>
        <w:rPr>
          <w:color w:val="231F20"/>
        </w:rPr>
        <w:t>la</w:t>
      </w:r>
      <w:r>
        <w:rPr>
          <w:color w:val="231F20"/>
          <w:spacing w:val="40"/>
        </w:rPr>
        <w:t> </w:t>
      </w:r>
      <w:r>
        <w:rPr>
          <w:color w:val="231F20"/>
        </w:rPr>
        <w:t>relación</w:t>
      </w:r>
      <w:r>
        <w:rPr>
          <w:color w:val="231F20"/>
          <w:spacing w:val="40"/>
        </w:rPr>
        <w:t> </w:t>
      </w:r>
      <w:r>
        <w:rPr>
          <w:color w:val="231F20"/>
        </w:rPr>
        <w:t>que</w:t>
      </w:r>
      <w:r>
        <w:rPr>
          <w:color w:val="231F20"/>
          <w:spacing w:val="40"/>
        </w:rPr>
        <w:t> </w:t>
      </w:r>
      <w:r>
        <w:rPr>
          <w:color w:val="231F20"/>
        </w:rPr>
        <w:t>existe</w:t>
      </w:r>
      <w:r>
        <w:rPr>
          <w:color w:val="231F20"/>
          <w:spacing w:val="40"/>
        </w:rPr>
        <w:t> </w:t>
      </w:r>
      <w:r>
        <w:rPr>
          <w:color w:val="231F20"/>
        </w:rPr>
        <w:t>entre</w:t>
      </w:r>
      <w:r>
        <w:rPr>
          <w:color w:val="231F20"/>
          <w:spacing w:val="40"/>
        </w:rPr>
        <w:t> </w:t>
      </w:r>
      <w:r>
        <w:rPr>
          <w:color w:val="231F20"/>
        </w:rPr>
        <w:t>el</w:t>
      </w:r>
      <w:r>
        <w:rPr>
          <w:color w:val="231F20"/>
          <w:spacing w:val="40"/>
        </w:rPr>
        <w:t> </w:t>
      </w:r>
      <w:r>
        <w:rPr>
          <w:color w:val="231F20"/>
        </w:rPr>
        <w:t>número</w:t>
      </w:r>
      <w:r>
        <w:rPr>
          <w:color w:val="231F20"/>
          <w:spacing w:val="40"/>
        </w:rPr>
        <w:t> </w:t>
      </w:r>
      <w:r>
        <w:rPr>
          <w:color w:val="231F20"/>
        </w:rPr>
        <w:t>de</w:t>
      </w:r>
      <w:r>
        <w:rPr>
          <w:color w:val="231F20"/>
          <w:spacing w:val="40"/>
        </w:rPr>
        <w:t> </w:t>
      </w:r>
      <w:r>
        <w:rPr>
          <w:color w:val="231F20"/>
        </w:rPr>
        <w:t>accidentes</w:t>
      </w:r>
      <w:r>
        <w:rPr>
          <w:color w:val="231F20"/>
          <w:spacing w:val="40"/>
        </w:rPr>
        <w:t> </w:t>
      </w:r>
      <w:r>
        <w:rPr>
          <w:color w:val="231F20"/>
        </w:rPr>
        <w:t>que</w:t>
      </w:r>
      <w:r>
        <w:rPr>
          <w:color w:val="231F20"/>
          <w:spacing w:val="40"/>
        </w:rPr>
        <w:t> </w:t>
      </w:r>
      <w:r>
        <w:rPr>
          <w:color w:val="231F20"/>
        </w:rPr>
        <w:t>han ocasionado</w:t>
      </w:r>
      <w:r>
        <w:rPr>
          <w:color w:val="231F20"/>
          <w:spacing w:val="-1"/>
        </w:rPr>
        <w:t> </w:t>
      </w:r>
      <w:r>
        <w:rPr>
          <w:color w:val="231F20"/>
        </w:rPr>
        <w:t>lesiones</w:t>
      </w:r>
      <w:r>
        <w:rPr>
          <w:color w:val="231F20"/>
          <w:spacing w:val="-1"/>
        </w:rPr>
        <w:t> </w:t>
      </w:r>
      <w:r>
        <w:rPr>
          <w:color w:val="231F20"/>
        </w:rPr>
        <w:t>incapacitantes</w:t>
      </w:r>
      <w:r>
        <w:rPr>
          <w:color w:val="231F20"/>
          <w:spacing w:val="-4"/>
        </w:rPr>
        <w:t> </w:t>
      </w:r>
      <w:r>
        <w:rPr>
          <w:color w:val="231F20"/>
        </w:rPr>
        <w:t>por</w:t>
      </w:r>
      <w:r>
        <w:rPr>
          <w:color w:val="231F20"/>
          <w:spacing w:val="-1"/>
        </w:rPr>
        <w:t> </w:t>
      </w:r>
      <w:r>
        <w:rPr>
          <w:color w:val="231F20"/>
        </w:rPr>
        <w:t>cada</w:t>
      </w:r>
      <w:r>
        <w:rPr>
          <w:color w:val="231F20"/>
          <w:spacing w:val="-3"/>
        </w:rPr>
        <w:t> </w:t>
      </w:r>
      <w:r>
        <w:rPr>
          <w:color w:val="231F20"/>
        </w:rPr>
        <w:t>1</w:t>
      </w:r>
      <w:r>
        <w:rPr>
          <w:color w:val="231F20"/>
          <w:spacing w:val="-1"/>
        </w:rPr>
        <w:t> </w:t>
      </w:r>
      <w:r>
        <w:rPr>
          <w:color w:val="231F20"/>
        </w:rPr>
        <w:t>000</w:t>
      </w:r>
      <w:r>
        <w:rPr>
          <w:color w:val="231F20"/>
          <w:spacing w:val="-4"/>
        </w:rPr>
        <w:t> </w:t>
      </w:r>
      <w:r>
        <w:rPr>
          <w:color w:val="231F20"/>
        </w:rPr>
        <w:t>000</w:t>
      </w:r>
      <w:r>
        <w:rPr>
          <w:color w:val="231F20"/>
          <w:spacing w:val="-2"/>
        </w:rPr>
        <w:t> </w:t>
      </w:r>
      <w:r>
        <w:rPr>
          <w:color w:val="231F20"/>
        </w:rPr>
        <w:t>de hombres</w:t>
      </w:r>
      <w:r>
        <w:rPr>
          <w:color w:val="231F20"/>
          <w:spacing w:val="-3"/>
        </w:rPr>
        <w:t> </w:t>
      </w:r>
      <w:r>
        <w:rPr>
          <w:color w:val="231F20"/>
        </w:rPr>
        <w:t>horas de</w:t>
      </w:r>
      <w:r>
        <w:rPr>
          <w:color w:val="231F20"/>
          <w:spacing w:val="-3"/>
        </w:rPr>
        <w:t> </w:t>
      </w:r>
      <w:r>
        <w:rPr>
          <w:color w:val="231F20"/>
        </w:rPr>
        <w:t>exposición al</w:t>
      </w:r>
      <w:r>
        <w:rPr>
          <w:color w:val="231F20"/>
          <w:spacing w:val="-2"/>
        </w:rPr>
        <w:t> </w:t>
      </w:r>
      <w:r>
        <w:rPr>
          <w:color w:val="231F20"/>
        </w:rPr>
        <w:t>riesgo,</w:t>
      </w:r>
      <w:r>
        <w:rPr>
          <w:color w:val="231F20"/>
          <w:spacing w:val="-1"/>
        </w:rPr>
        <w:t> </w:t>
      </w:r>
      <w:r>
        <w:rPr>
          <w:color w:val="231F20"/>
        </w:rPr>
        <w:t>se </w:t>
      </w:r>
      <w:r>
        <w:rPr>
          <w:color w:val="231F20"/>
          <w:spacing w:val="-2"/>
        </w:rPr>
        <w:t>expresa.</w:t>
      </w:r>
    </w:p>
    <w:p>
      <w:pPr>
        <w:pStyle w:val="BodyText"/>
        <w:spacing w:before="4"/>
        <w:rPr>
          <w:sz w:val="12"/>
        </w:rPr>
      </w:pPr>
    </w:p>
    <w:p>
      <w:pPr>
        <w:spacing w:after="0"/>
        <w:rPr>
          <w:sz w:val="12"/>
        </w:rPr>
        <w:sectPr>
          <w:type w:val="continuous"/>
          <w:pgSz w:w="12240" w:h="15840"/>
          <w:pgMar w:header="0" w:footer="760" w:top="880" w:bottom="280" w:left="460" w:right="480"/>
        </w:sectPr>
      </w:pPr>
    </w:p>
    <w:p>
      <w:pPr>
        <w:pStyle w:val="BodyText"/>
        <w:spacing w:before="95"/>
      </w:pPr>
    </w:p>
    <w:p>
      <w:pPr>
        <w:pStyle w:val="BodyText"/>
        <w:spacing w:before="1"/>
        <w:jc w:val="right"/>
      </w:pPr>
      <w:r>
        <w:rPr/>
        <mc:AlternateContent>
          <mc:Choice Requires="wps">
            <w:drawing>
              <wp:anchor distT="0" distB="0" distL="0" distR="0" allowOverlap="1" layoutInCell="1" locked="0" behindDoc="0" simplePos="0" relativeHeight="15775744">
                <wp:simplePos x="0" y="0"/>
                <wp:positionH relativeFrom="page">
                  <wp:posOffset>1100086</wp:posOffset>
                </wp:positionH>
                <wp:positionV relativeFrom="paragraph">
                  <wp:posOffset>60975</wp:posOffset>
                </wp:positionV>
                <wp:extent cx="431165" cy="1270"/>
                <wp:effectExtent l="0" t="0" r="0" b="0"/>
                <wp:wrapNone/>
                <wp:docPr id="243" name="Graphic 243"/>
                <wp:cNvGraphicFramePr>
                  <a:graphicFrameLocks/>
                </wp:cNvGraphicFramePr>
                <a:graphic>
                  <a:graphicData uri="http://schemas.microsoft.com/office/word/2010/wordprocessingShape">
                    <wps:wsp>
                      <wps:cNvPr id="243" name="Graphic 243"/>
                      <wps:cNvSpPr/>
                      <wps:spPr>
                        <a:xfrm>
                          <a:off x="0" y="0"/>
                          <a:ext cx="431165" cy="1270"/>
                        </a:xfrm>
                        <a:custGeom>
                          <a:avLst/>
                          <a:gdLst/>
                          <a:ahLst/>
                          <a:cxnLst/>
                          <a:rect l="l" t="t" r="r" b="b"/>
                          <a:pathLst>
                            <a:path w="431165" h="0">
                              <a:moveTo>
                                <a:pt x="0" y="0"/>
                              </a:moveTo>
                              <a:lnTo>
                                <a:pt x="430758" y="0"/>
                              </a:lnTo>
                            </a:path>
                          </a:pathLst>
                        </a:custGeom>
                        <a:ln w="8712">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5744" from="86.621002pt,4.801242pt" to="120.539002pt,4.801242pt" stroked="true" strokeweight=".686pt" strokecolor="#231f20">
                <v:stroke dashstyle="solid"/>
                <w10:wrap type="none"/>
              </v:line>
            </w:pict>
          </mc:Fallback>
        </mc:AlternateContent>
      </w:r>
      <w:r>
        <w:rPr>
          <w:color w:val="231F20"/>
          <w:spacing w:val="-5"/>
        </w:rPr>
        <w:t>IF=</w:t>
      </w:r>
    </w:p>
    <w:p>
      <w:pPr>
        <w:spacing w:line="482" w:lineRule="auto" w:before="94"/>
        <w:ind w:left="166" w:right="9423" w:hanging="112"/>
        <w:jc w:val="left"/>
        <w:rPr>
          <w:sz w:val="20"/>
        </w:rPr>
      </w:pPr>
      <w:r>
        <w:rPr/>
        <w:br w:type="column"/>
      </w:r>
      <w:r>
        <w:rPr>
          <w:color w:val="231F20"/>
          <w:spacing w:val="-2"/>
          <w:sz w:val="20"/>
        </w:rPr>
        <w:t>Nx10</w:t>
      </w:r>
      <w:r>
        <w:rPr>
          <w:color w:val="231F20"/>
          <w:spacing w:val="-2"/>
          <w:position w:val="6"/>
          <w:sz w:val="13"/>
        </w:rPr>
        <w:t>6</w:t>
      </w:r>
      <w:r>
        <w:rPr>
          <w:color w:val="231F20"/>
          <w:spacing w:val="40"/>
          <w:position w:val="6"/>
          <w:sz w:val="13"/>
        </w:rPr>
        <w:t> </w:t>
      </w:r>
      <w:r>
        <w:rPr>
          <w:color w:val="231F20"/>
          <w:spacing w:val="-10"/>
          <w:sz w:val="20"/>
        </w:rPr>
        <w:t>H</w:t>
      </w:r>
    </w:p>
    <w:p>
      <w:pPr>
        <w:spacing w:after="0" w:line="482" w:lineRule="auto"/>
        <w:jc w:val="left"/>
        <w:rPr>
          <w:sz w:val="20"/>
        </w:rPr>
        <w:sectPr>
          <w:type w:val="continuous"/>
          <w:pgSz w:w="12240" w:h="15840"/>
          <w:pgMar w:header="0" w:footer="760" w:top="880" w:bottom="280" w:left="460" w:right="480"/>
          <w:cols w:num="2" w:equalWidth="0">
            <w:col w:w="1238" w:space="40"/>
            <w:col w:w="10022"/>
          </w:cols>
        </w:sectPr>
      </w:pPr>
    </w:p>
    <w:p>
      <w:pPr>
        <w:pStyle w:val="BodyText"/>
        <w:ind w:left="941"/>
      </w:pPr>
      <w:r>
        <w:rPr>
          <w:color w:val="231F20"/>
        </w:rPr>
        <w:t>IF</w:t>
      </w:r>
      <w:r>
        <w:rPr>
          <w:color w:val="231F20"/>
          <w:spacing w:val="-2"/>
        </w:rPr>
        <w:t> </w:t>
      </w:r>
      <w:r>
        <w:rPr>
          <w:color w:val="231F20"/>
        </w:rPr>
        <w:t>=</w:t>
      </w:r>
      <w:r>
        <w:rPr>
          <w:color w:val="231F20"/>
          <w:spacing w:val="-1"/>
        </w:rPr>
        <w:t> </w:t>
      </w:r>
      <w:r>
        <w:rPr>
          <w:color w:val="231F20"/>
        </w:rPr>
        <w:t>Índice</w:t>
      </w:r>
      <w:r>
        <w:rPr>
          <w:color w:val="231F20"/>
          <w:spacing w:val="-2"/>
        </w:rPr>
        <w:t> </w:t>
      </w:r>
      <w:r>
        <w:rPr>
          <w:color w:val="231F20"/>
        </w:rPr>
        <w:t>de</w:t>
      </w:r>
      <w:r>
        <w:rPr>
          <w:color w:val="231F20"/>
          <w:spacing w:val="-2"/>
        </w:rPr>
        <w:t> </w:t>
      </w:r>
      <w:r>
        <w:rPr>
          <w:color w:val="231F20"/>
        </w:rPr>
        <w:t>frecuencia</w:t>
      </w:r>
      <w:r>
        <w:rPr>
          <w:color w:val="231F20"/>
          <w:spacing w:val="-3"/>
        </w:rPr>
        <w:t> </w:t>
      </w:r>
      <w:r>
        <w:rPr>
          <w:color w:val="231F20"/>
        </w:rPr>
        <w:t>de</w:t>
      </w:r>
      <w:r>
        <w:rPr>
          <w:color w:val="231F20"/>
          <w:spacing w:val="-1"/>
        </w:rPr>
        <w:t> </w:t>
      </w:r>
      <w:r>
        <w:rPr>
          <w:color w:val="231F20"/>
        </w:rPr>
        <w:t>lesionados</w:t>
      </w:r>
      <w:r>
        <w:rPr>
          <w:color w:val="231F20"/>
          <w:spacing w:val="-2"/>
        </w:rPr>
        <w:t> incapacitantes.</w:t>
      </w:r>
    </w:p>
    <w:p>
      <w:pPr>
        <w:pStyle w:val="BodyText"/>
        <w:spacing w:before="3"/>
        <w:ind w:left="941" w:right="3804"/>
      </w:pPr>
      <w:r>
        <w:rPr>
          <w:color w:val="231F20"/>
        </w:rPr>
        <w:t>N = Número de lesiones incapacitantes Producidas en el período considerado.</w:t>
      </w:r>
      <w:r>
        <w:rPr>
          <w:color w:val="231F20"/>
          <w:spacing w:val="-1"/>
        </w:rPr>
        <w:t> </w:t>
      </w:r>
      <w:r>
        <w:rPr>
          <w:color w:val="231F20"/>
        </w:rPr>
        <w:t>H</w:t>
      </w:r>
      <w:r>
        <w:rPr>
          <w:color w:val="231F20"/>
          <w:spacing w:val="-2"/>
        </w:rPr>
        <w:t> </w:t>
      </w:r>
      <w:r>
        <w:rPr>
          <w:color w:val="231F20"/>
        </w:rPr>
        <w:t>=</w:t>
      </w:r>
      <w:r>
        <w:rPr>
          <w:color w:val="231F20"/>
          <w:spacing w:val="-1"/>
        </w:rPr>
        <w:t> </w:t>
      </w:r>
      <w:r>
        <w:rPr>
          <w:color w:val="231F20"/>
        </w:rPr>
        <w:t>Número</w:t>
      </w:r>
      <w:r>
        <w:rPr>
          <w:color w:val="231F20"/>
          <w:spacing w:val="-3"/>
        </w:rPr>
        <w:t> </w:t>
      </w:r>
      <w:r>
        <w:rPr>
          <w:color w:val="231F20"/>
        </w:rPr>
        <w:t>de</w:t>
      </w:r>
      <w:r>
        <w:rPr>
          <w:color w:val="231F20"/>
          <w:spacing w:val="-2"/>
        </w:rPr>
        <w:t> </w:t>
      </w:r>
      <w:r>
        <w:rPr>
          <w:color w:val="231F20"/>
        </w:rPr>
        <w:t>hora</w:t>
      </w:r>
      <w:r>
        <w:rPr>
          <w:color w:val="231F20"/>
          <w:spacing w:val="-3"/>
        </w:rPr>
        <w:t> </w:t>
      </w:r>
      <w:r>
        <w:rPr>
          <w:color w:val="231F20"/>
        </w:rPr>
        <w:t>realmente</w:t>
      </w:r>
      <w:r>
        <w:rPr>
          <w:color w:val="231F20"/>
          <w:spacing w:val="-3"/>
        </w:rPr>
        <w:t> </w:t>
      </w:r>
      <w:r>
        <w:rPr>
          <w:color w:val="231F20"/>
        </w:rPr>
        <w:t>trabajadas</w:t>
      </w:r>
      <w:r>
        <w:rPr>
          <w:color w:val="231F20"/>
          <w:spacing w:val="-2"/>
        </w:rPr>
        <w:t> </w:t>
      </w:r>
      <w:r>
        <w:rPr>
          <w:color w:val="231F20"/>
        </w:rPr>
        <w:t>al</w:t>
      </w:r>
      <w:r>
        <w:rPr>
          <w:color w:val="231F20"/>
          <w:spacing w:val="-5"/>
        </w:rPr>
        <w:t> </w:t>
      </w:r>
      <w:r>
        <w:rPr>
          <w:color w:val="231F20"/>
        </w:rPr>
        <w:t>riesgo</w:t>
      </w:r>
      <w:r>
        <w:rPr>
          <w:color w:val="231F20"/>
          <w:spacing w:val="-4"/>
        </w:rPr>
        <w:t> </w:t>
      </w:r>
      <w:r>
        <w:rPr>
          <w:color w:val="231F20"/>
        </w:rPr>
        <w:t>durante el período.</w:t>
      </w:r>
    </w:p>
    <w:p>
      <w:pPr>
        <w:spacing w:after="0"/>
        <w:sectPr>
          <w:type w:val="continuous"/>
          <w:pgSz w:w="12240" w:h="15840"/>
          <w:pgMar w:header="0" w:footer="760" w:top="880" w:bottom="280" w:left="460" w:right="480"/>
        </w:sectPr>
      </w:pPr>
    </w:p>
    <w:p>
      <w:pPr>
        <w:pStyle w:val="BodyText"/>
        <w:spacing w:before="69"/>
        <w:ind w:left="840" w:right="1349"/>
      </w:pPr>
      <w:r>
        <w:rPr>
          <w:b/>
          <w:color w:val="231F20"/>
        </w:rPr>
        <w:t>Coeficiente de mortalidad: </w:t>
      </w:r>
      <w:r>
        <w:rPr>
          <w:color w:val="231F20"/>
        </w:rPr>
        <w:t>Es</w:t>
      </w:r>
      <w:r>
        <w:rPr>
          <w:color w:val="231F20"/>
          <w:spacing w:val="-1"/>
        </w:rPr>
        <w:t> </w:t>
      </w:r>
      <w:r>
        <w:rPr>
          <w:color w:val="231F20"/>
        </w:rPr>
        <w:t>la relación</w:t>
      </w:r>
      <w:r>
        <w:rPr>
          <w:color w:val="231F20"/>
          <w:spacing w:val="-1"/>
        </w:rPr>
        <w:t> </w:t>
      </w:r>
      <w:r>
        <w:rPr>
          <w:color w:val="231F20"/>
        </w:rPr>
        <w:t>de las</w:t>
      </w:r>
      <w:r>
        <w:rPr>
          <w:color w:val="231F20"/>
          <w:spacing w:val="-4"/>
        </w:rPr>
        <w:t> </w:t>
      </w:r>
      <w:r>
        <w:rPr>
          <w:color w:val="231F20"/>
        </w:rPr>
        <w:t>lesiones por</w:t>
      </w:r>
      <w:r>
        <w:rPr>
          <w:color w:val="231F20"/>
          <w:spacing w:val="-1"/>
        </w:rPr>
        <w:t> </w:t>
      </w:r>
      <w:r>
        <w:rPr>
          <w:color w:val="231F20"/>
        </w:rPr>
        <w:t>accidentes</w:t>
      </w:r>
      <w:r>
        <w:rPr>
          <w:color w:val="231F20"/>
          <w:spacing w:val="-3"/>
        </w:rPr>
        <w:t> </w:t>
      </w:r>
      <w:r>
        <w:rPr>
          <w:color w:val="231F20"/>
        </w:rPr>
        <w:t>de trabajo</w:t>
      </w:r>
      <w:r>
        <w:rPr>
          <w:color w:val="231F20"/>
          <w:spacing w:val="-3"/>
        </w:rPr>
        <w:t> </w:t>
      </w:r>
      <w:r>
        <w:rPr>
          <w:color w:val="231F20"/>
        </w:rPr>
        <w:t>fatales</w:t>
      </w:r>
      <w:r>
        <w:rPr>
          <w:color w:val="231F20"/>
          <w:spacing w:val="-1"/>
        </w:rPr>
        <w:t> </w:t>
      </w:r>
      <w:r>
        <w:rPr>
          <w:color w:val="231F20"/>
        </w:rPr>
        <w:t>entre el total de trabajadores lesionados por accidentes de trabajo por 1 000, se determina de la siguiente </w:t>
      </w:r>
      <w:r>
        <w:rPr>
          <w:color w:val="231F20"/>
          <w:spacing w:val="-2"/>
        </w:rPr>
        <w:t>forma:</w:t>
      </w:r>
    </w:p>
    <w:p>
      <w:pPr>
        <w:pStyle w:val="BodyText"/>
        <w:spacing w:before="3"/>
        <w:rPr>
          <w:sz w:val="12"/>
        </w:rPr>
      </w:pPr>
    </w:p>
    <w:p>
      <w:pPr>
        <w:spacing w:after="0"/>
        <w:rPr>
          <w:sz w:val="12"/>
        </w:rPr>
        <w:sectPr>
          <w:pgSz w:w="12240" w:h="15840"/>
          <w:pgMar w:header="0" w:footer="760" w:top="1380" w:bottom="960" w:left="460" w:right="480"/>
        </w:sectPr>
      </w:pPr>
    </w:p>
    <w:p>
      <w:pPr>
        <w:pStyle w:val="BodyText"/>
        <w:spacing w:before="96"/>
      </w:pPr>
    </w:p>
    <w:p>
      <w:pPr>
        <w:pStyle w:val="BodyText"/>
        <w:jc w:val="right"/>
      </w:pPr>
      <w:r>
        <w:rPr/>
        <mc:AlternateContent>
          <mc:Choice Requires="wps">
            <w:drawing>
              <wp:anchor distT="0" distB="0" distL="0" distR="0" allowOverlap="1" layoutInCell="1" locked="0" behindDoc="0" simplePos="0" relativeHeight="15776256">
                <wp:simplePos x="0" y="0"/>
                <wp:positionH relativeFrom="page">
                  <wp:posOffset>1234109</wp:posOffset>
                </wp:positionH>
                <wp:positionV relativeFrom="paragraph">
                  <wp:posOffset>55416</wp:posOffset>
                </wp:positionV>
                <wp:extent cx="431800" cy="1270"/>
                <wp:effectExtent l="0" t="0" r="0" b="0"/>
                <wp:wrapNone/>
                <wp:docPr id="244" name="Graphic 244"/>
                <wp:cNvGraphicFramePr>
                  <a:graphicFrameLocks/>
                </wp:cNvGraphicFramePr>
                <a:graphic>
                  <a:graphicData uri="http://schemas.microsoft.com/office/word/2010/wordprocessingShape">
                    <wps:wsp>
                      <wps:cNvPr id="244" name="Graphic 244"/>
                      <wps:cNvSpPr/>
                      <wps:spPr>
                        <a:xfrm>
                          <a:off x="0" y="0"/>
                          <a:ext cx="431800" cy="1270"/>
                        </a:xfrm>
                        <a:custGeom>
                          <a:avLst/>
                          <a:gdLst/>
                          <a:ahLst/>
                          <a:cxnLst/>
                          <a:rect l="l" t="t" r="r" b="b"/>
                          <a:pathLst>
                            <a:path w="431800" h="0">
                              <a:moveTo>
                                <a:pt x="0" y="0"/>
                              </a:moveTo>
                              <a:lnTo>
                                <a:pt x="431495" y="0"/>
                              </a:lnTo>
                            </a:path>
                          </a:pathLst>
                        </a:custGeom>
                        <a:ln w="8712">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6256" from="97.174004pt,4.363492pt" to="131.150004pt,4.363492pt" stroked="true" strokeweight=".686pt" strokecolor="#231f20">
                <v:stroke dashstyle="solid"/>
                <w10:wrap type="none"/>
              </v:line>
            </w:pict>
          </mc:Fallback>
        </mc:AlternateContent>
      </w:r>
      <w:r>
        <w:rPr>
          <w:color w:val="231F20"/>
          <w:spacing w:val="-5"/>
        </w:rPr>
        <w:t>CM=</w:t>
      </w:r>
    </w:p>
    <w:p>
      <w:pPr>
        <w:pStyle w:val="BodyText"/>
        <w:spacing w:line="482" w:lineRule="auto" w:before="94"/>
        <w:ind w:left="313" w:right="9124" w:hanging="224"/>
      </w:pPr>
      <w:r>
        <w:rPr/>
        <w:br w:type="column"/>
      </w:r>
      <w:r>
        <w:rPr>
          <w:color w:val="231F20"/>
          <w:spacing w:val="-2"/>
        </w:rPr>
        <w:t>Fx1000 </w:t>
      </w:r>
      <w:r>
        <w:rPr>
          <w:color w:val="231F20"/>
          <w:spacing w:val="-10"/>
        </w:rPr>
        <w:t>N</w:t>
      </w:r>
    </w:p>
    <w:p>
      <w:pPr>
        <w:spacing w:after="0" w:line="482" w:lineRule="auto"/>
        <w:sectPr>
          <w:type w:val="continuous"/>
          <w:pgSz w:w="12240" w:h="15840"/>
          <w:pgMar w:header="0" w:footer="760" w:top="880" w:bottom="280" w:left="460" w:right="480"/>
          <w:cols w:num="2" w:equalWidth="0">
            <w:col w:w="1372" w:space="40"/>
            <w:col w:w="9888"/>
          </w:cols>
        </w:sectPr>
      </w:pPr>
    </w:p>
    <w:p>
      <w:pPr>
        <w:pStyle w:val="BodyText"/>
        <w:spacing w:before="1"/>
        <w:ind w:left="941"/>
      </w:pPr>
      <w:r>
        <w:rPr>
          <w:color w:val="231F20"/>
        </w:rPr>
        <w:t>C=</w:t>
      </w:r>
      <w:r>
        <w:rPr>
          <w:color w:val="231F20"/>
          <w:spacing w:val="-1"/>
        </w:rPr>
        <w:t> </w:t>
      </w:r>
      <w:r>
        <w:rPr>
          <w:color w:val="231F20"/>
        </w:rPr>
        <w:t>Coeficiente</w:t>
      </w:r>
      <w:r>
        <w:rPr>
          <w:color w:val="231F20"/>
          <w:spacing w:val="-2"/>
        </w:rPr>
        <w:t> </w:t>
      </w:r>
      <w:r>
        <w:rPr>
          <w:color w:val="231F20"/>
        </w:rPr>
        <w:t>de</w:t>
      </w:r>
      <w:r>
        <w:rPr>
          <w:color w:val="231F20"/>
          <w:spacing w:val="-1"/>
        </w:rPr>
        <w:t> </w:t>
      </w:r>
      <w:r>
        <w:rPr>
          <w:color w:val="231F20"/>
        </w:rPr>
        <w:t>mortalidad</w:t>
      </w:r>
      <w:r>
        <w:rPr>
          <w:color w:val="231F20"/>
          <w:spacing w:val="-3"/>
        </w:rPr>
        <w:t> </w:t>
      </w:r>
      <w:r>
        <w:rPr>
          <w:color w:val="231F20"/>
        </w:rPr>
        <w:t>por</w:t>
      </w:r>
      <w:r>
        <w:rPr>
          <w:color w:val="231F20"/>
          <w:spacing w:val="-1"/>
        </w:rPr>
        <w:t> </w:t>
      </w:r>
      <w:r>
        <w:rPr>
          <w:color w:val="231F20"/>
        </w:rPr>
        <w:t>cada</w:t>
      </w:r>
      <w:r>
        <w:rPr>
          <w:color w:val="231F20"/>
          <w:spacing w:val="-2"/>
        </w:rPr>
        <w:t> </w:t>
      </w:r>
      <w:r>
        <w:rPr>
          <w:color w:val="231F20"/>
        </w:rPr>
        <w:t>1</w:t>
      </w:r>
      <w:r>
        <w:rPr>
          <w:color w:val="231F20"/>
          <w:spacing w:val="-1"/>
        </w:rPr>
        <w:t> </w:t>
      </w:r>
      <w:r>
        <w:rPr>
          <w:color w:val="231F20"/>
        </w:rPr>
        <w:t>000</w:t>
      </w:r>
      <w:r>
        <w:rPr>
          <w:color w:val="231F20"/>
          <w:spacing w:val="-1"/>
        </w:rPr>
        <w:t> </w:t>
      </w:r>
      <w:r>
        <w:rPr>
          <w:color w:val="231F20"/>
          <w:spacing w:val="-2"/>
        </w:rPr>
        <w:t>lesionados.</w:t>
      </w:r>
    </w:p>
    <w:p>
      <w:pPr>
        <w:pStyle w:val="BodyText"/>
        <w:spacing w:before="3"/>
        <w:ind w:left="941" w:right="1349"/>
      </w:pPr>
      <w:r>
        <w:rPr>
          <w:color w:val="231F20"/>
        </w:rPr>
        <w:t>F=</w:t>
      </w:r>
      <w:r>
        <w:rPr>
          <w:color w:val="231F20"/>
          <w:spacing w:val="-1"/>
        </w:rPr>
        <w:t> </w:t>
      </w:r>
      <w:r>
        <w:rPr>
          <w:color w:val="231F20"/>
        </w:rPr>
        <w:t>Número de</w:t>
      </w:r>
      <w:r>
        <w:rPr>
          <w:color w:val="231F20"/>
          <w:spacing w:val="-2"/>
        </w:rPr>
        <w:t> </w:t>
      </w:r>
      <w:r>
        <w:rPr>
          <w:color w:val="231F20"/>
        </w:rPr>
        <w:t>casos</w:t>
      </w:r>
      <w:r>
        <w:rPr>
          <w:color w:val="231F20"/>
          <w:spacing w:val="-2"/>
        </w:rPr>
        <w:t> </w:t>
      </w:r>
      <w:r>
        <w:rPr>
          <w:color w:val="231F20"/>
        </w:rPr>
        <w:t>fatales lesionados</w:t>
      </w:r>
      <w:r>
        <w:rPr>
          <w:color w:val="231F20"/>
          <w:spacing w:val="-3"/>
        </w:rPr>
        <w:t> </w:t>
      </w:r>
      <w:r>
        <w:rPr>
          <w:color w:val="231F20"/>
        </w:rPr>
        <w:t>que</w:t>
      </w:r>
      <w:r>
        <w:rPr>
          <w:color w:val="231F20"/>
          <w:spacing w:val="-1"/>
        </w:rPr>
        <w:t> </w:t>
      </w:r>
      <w:r>
        <w:rPr>
          <w:color w:val="231F20"/>
        </w:rPr>
        <w:t>perdieron</w:t>
      </w:r>
      <w:r>
        <w:rPr>
          <w:color w:val="231F20"/>
          <w:spacing w:val="-1"/>
        </w:rPr>
        <w:t> </w:t>
      </w:r>
      <w:r>
        <w:rPr>
          <w:color w:val="231F20"/>
        </w:rPr>
        <w:t>la</w:t>
      </w:r>
      <w:r>
        <w:rPr>
          <w:color w:val="231F20"/>
          <w:spacing w:val="-2"/>
        </w:rPr>
        <w:t> </w:t>
      </w:r>
      <w:r>
        <w:rPr>
          <w:color w:val="231F20"/>
        </w:rPr>
        <w:t>vida</w:t>
      </w:r>
      <w:r>
        <w:rPr>
          <w:color w:val="231F20"/>
          <w:spacing w:val="-1"/>
        </w:rPr>
        <w:t> </w:t>
      </w:r>
      <w:r>
        <w:rPr>
          <w:color w:val="231F20"/>
        </w:rPr>
        <w:t>a consecuencia</w:t>
      </w:r>
      <w:r>
        <w:rPr>
          <w:color w:val="231F20"/>
          <w:spacing w:val="-3"/>
        </w:rPr>
        <w:t> </w:t>
      </w:r>
      <w:r>
        <w:rPr>
          <w:color w:val="231F20"/>
        </w:rPr>
        <w:t>de</w:t>
      </w:r>
      <w:r>
        <w:rPr>
          <w:color w:val="231F20"/>
          <w:spacing w:val="-2"/>
        </w:rPr>
        <w:t> </w:t>
      </w:r>
      <w:r>
        <w:rPr>
          <w:color w:val="231F20"/>
        </w:rPr>
        <w:t>las lesiones recibidas. N=Número de lesiones incapacitantes producidas en el período considerado.</w:t>
      </w:r>
    </w:p>
    <w:p>
      <w:pPr>
        <w:pStyle w:val="BodyText"/>
      </w:pPr>
    </w:p>
    <w:p>
      <w:pPr>
        <w:pStyle w:val="BodyText"/>
        <w:spacing w:before="5"/>
      </w:pPr>
    </w:p>
    <w:p>
      <w:pPr>
        <w:pStyle w:val="Heading4"/>
        <w:spacing w:line="482" w:lineRule="auto" w:before="1"/>
        <w:ind w:right="7848"/>
        <w:jc w:val="both"/>
      </w:pPr>
      <w:r>
        <w:rPr>
          <w:color w:val="231F20"/>
        </w:rPr>
        <w:t>Seguridad Social. Prestaciones</w:t>
      </w:r>
      <w:r>
        <w:rPr>
          <w:color w:val="231F20"/>
          <w:spacing w:val="-7"/>
        </w:rPr>
        <w:t> </w:t>
      </w:r>
      <w:r>
        <w:rPr>
          <w:color w:val="231F20"/>
        </w:rPr>
        <w:t>a</w:t>
      </w:r>
      <w:r>
        <w:rPr>
          <w:color w:val="231F20"/>
          <w:spacing w:val="-2"/>
        </w:rPr>
        <w:t> </w:t>
      </w:r>
      <w:r>
        <w:rPr>
          <w:color w:val="231F20"/>
        </w:rPr>
        <w:t>Largo</w:t>
      </w:r>
      <w:r>
        <w:rPr>
          <w:color w:val="231F20"/>
          <w:spacing w:val="-1"/>
        </w:rPr>
        <w:t> </w:t>
      </w:r>
      <w:r>
        <w:rPr>
          <w:color w:val="231F20"/>
          <w:spacing w:val="-2"/>
        </w:rPr>
        <w:t>Plazo</w:t>
      </w:r>
    </w:p>
    <w:p>
      <w:pPr>
        <w:pStyle w:val="BodyText"/>
        <w:spacing w:line="242" w:lineRule="auto"/>
        <w:ind w:left="840" w:right="1178"/>
        <w:jc w:val="both"/>
      </w:pPr>
      <w:r>
        <w:rPr>
          <w:b/>
          <w:color w:val="231F20"/>
        </w:rPr>
        <w:t>Pensión</w:t>
      </w:r>
      <w:r>
        <w:rPr>
          <w:b/>
          <w:color w:val="231F20"/>
          <w:spacing w:val="27"/>
        </w:rPr>
        <w:t> </w:t>
      </w:r>
      <w:r>
        <w:rPr>
          <w:b/>
          <w:color w:val="231F20"/>
        </w:rPr>
        <w:t>por</w:t>
      </w:r>
      <w:r>
        <w:rPr>
          <w:b/>
          <w:color w:val="231F20"/>
          <w:spacing w:val="26"/>
        </w:rPr>
        <w:t> </w:t>
      </w:r>
      <w:r>
        <w:rPr>
          <w:b/>
          <w:color w:val="231F20"/>
        </w:rPr>
        <w:t>edad:</w:t>
      </w:r>
      <w:r>
        <w:rPr>
          <w:b/>
          <w:color w:val="231F20"/>
          <w:spacing w:val="27"/>
        </w:rPr>
        <w:t> </w:t>
      </w:r>
      <w:r>
        <w:rPr>
          <w:color w:val="231F20"/>
        </w:rPr>
        <w:t>Pensión que se paga a todo trabajador por razón</w:t>
      </w:r>
      <w:r>
        <w:rPr>
          <w:color w:val="231F20"/>
          <w:spacing w:val="20"/>
        </w:rPr>
        <w:t> </w:t>
      </w:r>
      <w:r>
        <w:rPr>
          <w:color w:val="231F20"/>
        </w:rPr>
        <w:t>de su edad y años</w:t>
      </w:r>
      <w:r>
        <w:rPr>
          <w:color w:val="231F20"/>
          <w:spacing w:val="20"/>
        </w:rPr>
        <w:t> </w:t>
      </w:r>
      <w:r>
        <w:rPr>
          <w:color w:val="231F20"/>
        </w:rPr>
        <w:t>de servicio, por el</w:t>
      </w:r>
      <w:r>
        <w:rPr>
          <w:color w:val="231F20"/>
          <w:spacing w:val="-1"/>
        </w:rPr>
        <w:t> </w:t>
      </w:r>
      <w:r>
        <w:rPr>
          <w:color w:val="231F20"/>
        </w:rPr>
        <w:t>resto de su vida.</w:t>
      </w:r>
      <w:r>
        <w:rPr>
          <w:color w:val="231F20"/>
          <w:spacing w:val="80"/>
        </w:rPr>
        <w:t> </w:t>
      </w:r>
      <w:r>
        <w:rPr>
          <w:color w:val="231F20"/>
        </w:rPr>
        <w:t>La cuantía de esta pensión se obtiene de aplicar al salario promedio anual de los trabajadores un porcentaje que varía de acuerdo a los años de servicio prestados.</w:t>
      </w:r>
    </w:p>
    <w:p>
      <w:pPr>
        <w:pStyle w:val="BodyText"/>
        <w:spacing w:before="208"/>
        <w:ind w:left="840" w:right="1174"/>
        <w:jc w:val="both"/>
      </w:pPr>
      <w:r>
        <w:rPr>
          <w:b/>
          <w:color w:val="231F20"/>
        </w:rPr>
        <w:t>Pensión</w:t>
      </w:r>
      <w:r>
        <w:rPr>
          <w:b/>
          <w:color w:val="231F20"/>
          <w:spacing w:val="40"/>
        </w:rPr>
        <w:t> </w:t>
      </w:r>
      <w:r>
        <w:rPr>
          <w:b/>
          <w:color w:val="231F20"/>
        </w:rPr>
        <w:t>por</w:t>
      </w:r>
      <w:r>
        <w:rPr>
          <w:b/>
          <w:color w:val="231F20"/>
          <w:spacing w:val="40"/>
        </w:rPr>
        <w:t> </w:t>
      </w:r>
      <w:r>
        <w:rPr>
          <w:b/>
          <w:color w:val="231F20"/>
        </w:rPr>
        <w:t>invalidez</w:t>
      </w:r>
      <w:r>
        <w:rPr>
          <w:b/>
          <w:color w:val="231F20"/>
          <w:spacing w:val="40"/>
        </w:rPr>
        <w:t> </w:t>
      </w:r>
      <w:r>
        <w:rPr>
          <w:b/>
          <w:color w:val="231F20"/>
        </w:rPr>
        <w:t>total: </w:t>
      </w:r>
      <w:r>
        <w:rPr>
          <w:color w:val="231F20"/>
        </w:rPr>
        <w:t>Se otorga cuando el trabajador presenta una disminución de su capacidad física o mental, o ambas, que le impidan continuar trabajando, así como que el trabajador tenga una capacidad residual de trabajo notoriamente reducida que le impida desempeñar con</w:t>
      </w:r>
      <w:r>
        <w:rPr>
          <w:color w:val="231F20"/>
          <w:spacing w:val="40"/>
        </w:rPr>
        <w:t> </w:t>
      </w:r>
      <w:r>
        <w:rPr>
          <w:color w:val="231F20"/>
        </w:rPr>
        <w:t>asiduidad un empleo y sostenerse económicamente.</w:t>
      </w:r>
    </w:p>
    <w:p>
      <w:pPr>
        <w:pStyle w:val="BodyText"/>
        <w:spacing w:line="242" w:lineRule="auto" w:before="216"/>
        <w:ind w:left="840" w:right="1179"/>
        <w:jc w:val="both"/>
      </w:pPr>
      <w:r>
        <w:rPr>
          <w:b/>
          <w:color w:val="231F20"/>
        </w:rPr>
        <w:t>Pensión por muerte del trabajador: </w:t>
      </w:r>
      <w:r>
        <w:rPr>
          <w:color w:val="231F20"/>
        </w:rPr>
        <w:t>La muerte del trabajador o la presunción de su fallecimiento por desaparición, origina para su familia el derecho a pensión,</w:t>
      </w:r>
      <w:r>
        <w:rPr>
          <w:color w:val="231F20"/>
          <w:spacing w:val="15"/>
        </w:rPr>
        <w:t> </w:t>
      </w:r>
      <w:r>
        <w:rPr>
          <w:color w:val="231F20"/>
        </w:rPr>
        <w:t>tanto cuando el trabajador se encuentre en</w:t>
      </w:r>
      <w:r>
        <w:rPr>
          <w:color w:val="231F20"/>
          <w:spacing w:val="80"/>
        </w:rPr>
        <w:t> </w:t>
      </w:r>
      <w:r>
        <w:rPr>
          <w:color w:val="231F20"/>
        </w:rPr>
        <w:t>el servicio activo o pensionado por edad o por invalidez total o parcial.</w:t>
      </w:r>
    </w:p>
    <w:p>
      <w:pPr>
        <w:pStyle w:val="BodyText"/>
        <w:spacing w:line="242" w:lineRule="auto" w:before="208"/>
        <w:ind w:left="840" w:right="1179"/>
        <w:jc w:val="both"/>
      </w:pPr>
      <w:r>
        <w:rPr>
          <w:color w:val="231F20"/>
        </w:rPr>
        <w:t>Las pensiones por edad, invalidez total y muerte, incluyen rentas vitalicias del Instituto Nacional de Reforma Agraria (INRA). Pago por compra de fincas a campesinos imposibilitados a trabajar en el campo (INRA). Desarrendamientos y Decreto Ley No. 65 (Cooperativas de Producción Agropecuarias). También se incluye Decreto 132 (Sector Artístico), rentas vitalicias de la Reforma Urbana y Decretos Leyes No. 89, 90, 91 de 1985 (Hechos Relevantes, Internacionalistas, Combatientes de la Clandestinidad y el Ejército Rebelde)</w:t>
      </w:r>
    </w:p>
    <w:p>
      <w:pPr>
        <w:pStyle w:val="Heading4"/>
        <w:spacing w:before="206"/>
        <w:jc w:val="both"/>
      </w:pPr>
      <w:r>
        <w:rPr>
          <w:color w:val="231F20"/>
        </w:rPr>
        <w:t>Prestaciones</w:t>
      </w:r>
      <w:r>
        <w:rPr>
          <w:color w:val="231F20"/>
          <w:spacing w:val="-8"/>
        </w:rPr>
        <w:t> </w:t>
      </w:r>
      <w:r>
        <w:rPr>
          <w:color w:val="231F20"/>
        </w:rPr>
        <w:t>a</w:t>
      </w:r>
      <w:r>
        <w:rPr>
          <w:color w:val="231F20"/>
          <w:spacing w:val="-3"/>
        </w:rPr>
        <w:t> </w:t>
      </w:r>
      <w:r>
        <w:rPr>
          <w:color w:val="231F20"/>
        </w:rPr>
        <w:t>Corto </w:t>
      </w:r>
      <w:r>
        <w:rPr>
          <w:color w:val="231F20"/>
          <w:spacing w:val="-4"/>
        </w:rPr>
        <w:t>Plazo</w:t>
      </w:r>
    </w:p>
    <w:p>
      <w:pPr>
        <w:pStyle w:val="BodyText"/>
        <w:spacing w:before="1"/>
        <w:rPr>
          <w:b/>
        </w:rPr>
      </w:pPr>
    </w:p>
    <w:p>
      <w:pPr>
        <w:pStyle w:val="BodyText"/>
        <w:spacing w:line="242" w:lineRule="auto"/>
        <w:ind w:left="840" w:right="1176"/>
        <w:jc w:val="both"/>
      </w:pPr>
      <w:r>
        <w:rPr>
          <w:b/>
          <w:color w:val="231F20"/>
        </w:rPr>
        <w:t>Subsidios por enfermedad, accidentes y maternidad: </w:t>
      </w:r>
      <w:r>
        <w:rPr>
          <w:color w:val="231F20"/>
        </w:rPr>
        <w:t>Cuando el trabajador presenta una</w:t>
      </w:r>
      <w:r>
        <w:rPr>
          <w:color w:val="231F20"/>
          <w:spacing w:val="40"/>
        </w:rPr>
        <w:t> </w:t>
      </w:r>
      <w:r>
        <w:rPr>
          <w:color w:val="231F20"/>
        </w:rPr>
        <w:t>enfermedad de origen común o profesional o sufra un accidente común o del trabajo que le incapacite transitoriamente para</w:t>
      </w:r>
      <w:r>
        <w:rPr>
          <w:color w:val="231F20"/>
          <w:spacing w:val="32"/>
        </w:rPr>
        <w:t> </w:t>
      </w:r>
      <w:r>
        <w:rPr>
          <w:color w:val="231F20"/>
        </w:rPr>
        <w:t>laborar, así como</w:t>
      </w:r>
      <w:r>
        <w:rPr>
          <w:color w:val="231F20"/>
          <w:spacing w:val="32"/>
        </w:rPr>
        <w:t> </w:t>
      </w:r>
      <w:r>
        <w:rPr>
          <w:color w:val="231F20"/>
        </w:rPr>
        <w:t>las</w:t>
      </w:r>
      <w:r>
        <w:rPr>
          <w:color w:val="231F20"/>
          <w:spacing w:val="33"/>
        </w:rPr>
        <w:t> </w:t>
      </w:r>
      <w:r>
        <w:rPr>
          <w:color w:val="231F20"/>
        </w:rPr>
        <w:t>trabajadoras que se encuentran en estado de gestación, que a partir de las 34 semanas de embarazo y hasta 12 semanas posteriores al parto recibirán un subsidio de acuerdo a lo establecido en la Ley vigente, a partir del 2004 esta licencia se incluye en</w:t>
      </w:r>
      <w:r>
        <w:rPr>
          <w:color w:val="231F20"/>
          <w:spacing w:val="40"/>
        </w:rPr>
        <w:t> </w:t>
      </w:r>
      <w:r>
        <w:rPr>
          <w:color w:val="231F20"/>
        </w:rPr>
        <w:t>otras. Incluye sector privado.</w:t>
      </w:r>
    </w:p>
    <w:p>
      <w:pPr>
        <w:pStyle w:val="BodyText"/>
        <w:spacing w:before="18"/>
      </w:pPr>
    </w:p>
    <w:p>
      <w:pPr>
        <w:pStyle w:val="BodyText"/>
        <w:ind w:left="840" w:right="1172"/>
        <w:jc w:val="both"/>
      </w:pPr>
      <w:r>
        <w:rPr>
          <w:b/>
          <w:color w:val="231F20"/>
        </w:rPr>
        <w:t>Pensión por invalidez parcial: </w:t>
      </w:r>
      <w:r>
        <w:rPr>
          <w:color w:val="231F20"/>
        </w:rPr>
        <w:t>Se concede cuando el trabajador presenta una disminución de su capacidad física o mental, o ambas, que le impida continuar en su trabajo, pero le permita laborar en</w:t>
      </w:r>
      <w:r>
        <w:rPr>
          <w:color w:val="231F20"/>
          <w:spacing w:val="40"/>
        </w:rPr>
        <w:t> </w:t>
      </w:r>
      <w:r>
        <w:rPr>
          <w:color w:val="231F20"/>
        </w:rPr>
        <w:t>otro de menor salario y, excepcionalmente, mantenerse en el mismo trabajo con una jornada reducida, así</w:t>
      </w:r>
      <w:r>
        <w:rPr>
          <w:color w:val="231F20"/>
          <w:spacing w:val="40"/>
        </w:rPr>
        <w:t> </w:t>
      </w:r>
      <w:r>
        <w:rPr>
          <w:color w:val="231F20"/>
        </w:rPr>
        <w:t>como</w:t>
      </w:r>
      <w:r>
        <w:rPr>
          <w:color w:val="231F20"/>
          <w:spacing w:val="40"/>
        </w:rPr>
        <w:t> </w:t>
      </w:r>
      <w:r>
        <w:rPr>
          <w:color w:val="231F20"/>
        </w:rPr>
        <w:t>también</w:t>
      </w:r>
      <w:r>
        <w:rPr>
          <w:color w:val="231F20"/>
          <w:spacing w:val="40"/>
        </w:rPr>
        <w:t> </w:t>
      </w:r>
      <w:r>
        <w:rPr>
          <w:color w:val="231F20"/>
        </w:rPr>
        <w:t>si</w:t>
      </w:r>
      <w:r>
        <w:rPr>
          <w:color w:val="231F20"/>
          <w:spacing w:val="40"/>
        </w:rPr>
        <w:t> </w:t>
      </w:r>
      <w:r>
        <w:rPr>
          <w:color w:val="231F20"/>
        </w:rPr>
        <w:t>requiere</w:t>
      </w:r>
      <w:r>
        <w:rPr>
          <w:color w:val="231F20"/>
          <w:spacing w:val="40"/>
        </w:rPr>
        <w:t> </w:t>
      </w:r>
      <w:r>
        <w:rPr>
          <w:color w:val="231F20"/>
        </w:rPr>
        <w:t>someterse</w:t>
      </w:r>
      <w:r>
        <w:rPr>
          <w:color w:val="231F20"/>
          <w:spacing w:val="40"/>
        </w:rPr>
        <w:t> </w:t>
      </w:r>
      <w:r>
        <w:rPr>
          <w:color w:val="231F20"/>
        </w:rPr>
        <w:t>a</w:t>
      </w:r>
      <w:r>
        <w:rPr>
          <w:color w:val="231F20"/>
          <w:spacing w:val="40"/>
        </w:rPr>
        <w:t> </w:t>
      </w:r>
      <w:r>
        <w:rPr>
          <w:color w:val="231F20"/>
        </w:rPr>
        <w:t>tratamiento</w:t>
      </w:r>
      <w:r>
        <w:rPr>
          <w:color w:val="231F20"/>
          <w:spacing w:val="40"/>
        </w:rPr>
        <w:t> </w:t>
      </w:r>
      <w:r>
        <w:rPr>
          <w:color w:val="231F20"/>
        </w:rPr>
        <w:t>de</w:t>
      </w:r>
      <w:r>
        <w:rPr>
          <w:color w:val="231F20"/>
          <w:spacing w:val="40"/>
        </w:rPr>
        <w:t> </w:t>
      </w:r>
      <w:r>
        <w:rPr>
          <w:color w:val="231F20"/>
        </w:rPr>
        <w:t>rehabilitación</w:t>
      </w:r>
      <w:r>
        <w:rPr>
          <w:color w:val="231F20"/>
          <w:spacing w:val="40"/>
        </w:rPr>
        <w:t> </w:t>
      </w:r>
      <w:r>
        <w:rPr>
          <w:color w:val="231F20"/>
        </w:rPr>
        <w:t>intensivo</w:t>
      </w:r>
      <w:r>
        <w:rPr>
          <w:color w:val="231F20"/>
          <w:spacing w:val="40"/>
        </w:rPr>
        <w:t> </w:t>
      </w:r>
      <w:r>
        <w:rPr>
          <w:color w:val="231F20"/>
        </w:rPr>
        <w:t>o</w:t>
      </w:r>
      <w:r>
        <w:rPr>
          <w:color w:val="231F20"/>
          <w:spacing w:val="40"/>
        </w:rPr>
        <w:t> </w:t>
      </w:r>
      <w:r>
        <w:rPr>
          <w:color w:val="231F20"/>
        </w:rPr>
        <w:t>de</w:t>
      </w:r>
      <w:r>
        <w:rPr>
          <w:color w:val="231F20"/>
          <w:spacing w:val="40"/>
        </w:rPr>
        <w:t> </w:t>
      </w:r>
      <w:r>
        <w:rPr>
          <w:color w:val="231F20"/>
        </w:rPr>
        <w:t>larga duración,</w:t>
      </w:r>
      <w:r>
        <w:rPr>
          <w:color w:val="231F20"/>
          <w:spacing w:val="40"/>
        </w:rPr>
        <w:t> </w:t>
      </w:r>
      <w:r>
        <w:rPr>
          <w:color w:val="231F20"/>
        </w:rPr>
        <w:t>o</w:t>
      </w:r>
      <w:r>
        <w:rPr>
          <w:color w:val="231F20"/>
          <w:spacing w:val="40"/>
        </w:rPr>
        <w:t> </w:t>
      </w:r>
      <w:r>
        <w:rPr>
          <w:color w:val="231F20"/>
        </w:rPr>
        <w:t>requiere recibir cursos de calificación o recalificación. A partir del mes de abril de 1986 según Resolución No. 18 de</w:t>
      </w:r>
    </w:p>
    <w:p>
      <w:pPr>
        <w:pStyle w:val="BodyText"/>
        <w:spacing w:before="8"/>
        <w:ind w:left="840" w:right="1177"/>
        <w:jc w:val="both"/>
      </w:pPr>
      <w:r>
        <w:rPr>
          <w:color w:val="231F20"/>
        </w:rPr>
        <w:t>1986 del Comité Estatal de Finanzas, el financiamiento y control de las prestaciones a corto plazo pasó a cargo de las entidades estatales.</w:t>
      </w:r>
    </w:p>
    <w:p>
      <w:pPr>
        <w:spacing w:after="0"/>
        <w:jc w:val="both"/>
        <w:sectPr>
          <w:type w:val="continuous"/>
          <w:pgSz w:w="12240" w:h="15840"/>
          <w:pgMar w:header="0" w:footer="760" w:top="880" w:bottom="280" w:left="460" w:right="480"/>
        </w:sectPr>
      </w:pPr>
    </w:p>
    <w:p>
      <w:pPr>
        <w:pStyle w:val="BodyText"/>
        <w:spacing w:before="69"/>
        <w:ind w:left="840" w:right="1172"/>
        <w:jc w:val="both"/>
      </w:pPr>
      <w:r>
        <w:rPr>
          <w:b/>
          <w:color w:val="231F20"/>
        </w:rPr>
        <w:t>Otras: </w:t>
      </w:r>
      <w:r>
        <w:rPr>
          <w:color w:val="231F20"/>
        </w:rPr>
        <w:t>Incluye rentas vitalicias, pensiones caja de resarcimiento, subsidios del Ministerio de la Industria Azucarera</w:t>
      </w:r>
      <w:r>
        <w:rPr>
          <w:color w:val="231F20"/>
          <w:spacing w:val="80"/>
        </w:rPr>
        <w:t> </w:t>
      </w:r>
      <w:r>
        <w:rPr>
          <w:color w:val="231F20"/>
        </w:rPr>
        <w:t>(MINAZ)</w:t>
      </w:r>
      <w:r>
        <w:rPr>
          <w:color w:val="231F20"/>
          <w:spacing w:val="40"/>
        </w:rPr>
        <w:t> </w:t>
      </w:r>
      <w:r>
        <w:rPr>
          <w:color w:val="231F20"/>
        </w:rPr>
        <w:t>años</w:t>
      </w:r>
      <w:r>
        <w:rPr>
          <w:color w:val="231F20"/>
          <w:spacing w:val="40"/>
        </w:rPr>
        <w:t> </w:t>
      </w:r>
      <w:r>
        <w:rPr>
          <w:color w:val="231F20"/>
        </w:rPr>
        <w:t>1972,</w:t>
      </w:r>
      <w:r>
        <w:rPr>
          <w:color w:val="231F20"/>
          <w:spacing w:val="40"/>
        </w:rPr>
        <w:t> </w:t>
      </w:r>
      <w:r>
        <w:rPr>
          <w:color w:val="231F20"/>
        </w:rPr>
        <w:t>1973</w:t>
      </w:r>
      <w:r>
        <w:rPr>
          <w:color w:val="231F20"/>
          <w:spacing w:val="80"/>
        </w:rPr>
        <w:t> </w:t>
      </w:r>
      <w:r>
        <w:rPr>
          <w:color w:val="231F20"/>
        </w:rPr>
        <w:t>y</w:t>
      </w:r>
      <w:r>
        <w:rPr>
          <w:color w:val="231F20"/>
          <w:spacing w:val="80"/>
        </w:rPr>
        <w:t> </w:t>
      </w:r>
      <w:r>
        <w:rPr>
          <w:color w:val="231F20"/>
        </w:rPr>
        <w:t>1974</w:t>
      </w:r>
      <w:r>
        <w:rPr>
          <w:color w:val="231F20"/>
          <w:spacing w:val="80"/>
        </w:rPr>
        <w:t> </w:t>
      </w:r>
      <w:r>
        <w:rPr>
          <w:color w:val="231F20"/>
        </w:rPr>
        <w:t>y</w:t>
      </w:r>
      <w:r>
        <w:rPr>
          <w:color w:val="231F20"/>
          <w:spacing w:val="80"/>
        </w:rPr>
        <w:t> </w:t>
      </w:r>
      <w:r>
        <w:rPr>
          <w:color w:val="231F20"/>
        </w:rPr>
        <w:t>Acuerdo</w:t>
      </w:r>
      <w:r>
        <w:rPr>
          <w:color w:val="231F20"/>
          <w:spacing w:val="40"/>
        </w:rPr>
        <w:t> </w:t>
      </w:r>
      <w:r>
        <w:rPr>
          <w:color w:val="231F20"/>
        </w:rPr>
        <w:t>Ministerio</w:t>
      </w:r>
      <w:r>
        <w:rPr>
          <w:color w:val="231F20"/>
          <w:spacing w:val="80"/>
        </w:rPr>
        <w:t> </w:t>
      </w:r>
      <w:r>
        <w:rPr>
          <w:color w:val="231F20"/>
        </w:rPr>
        <w:t>del</w:t>
      </w:r>
      <w:r>
        <w:rPr>
          <w:color w:val="231F20"/>
          <w:spacing w:val="80"/>
        </w:rPr>
        <w:t> </w:t>
      </w:r>
      <w:r>
        <w:rPr>
          <w:color w:val="231F20"/>
        </w:rPr>
        <w:t>Interior</w:t>
      </w:r>
      <w:r>
        <w:rPr>
          <w:color w:val="231F20"/>
          <w:spacing w:val="80"/>
        </w:rPr>
        <w:t> </w:t>
      </w:r>
      <w:r>
        <w:rPr>
          <w:color w:val="231F20"/>
        </w:rPr>
        <w:t>-Ministerio</w:t>
      </w:r>
      <w:r>
        <w:rPr>
          <w:color w:val="231F20"/>
          <w:spacing w:val="80"/>
        </w:rPr>
        <w:t> </w:t>
      </w:r>
      <w:r>
        <w:rPr>
          <w:color w:val="231F20"/>
        </w:rPr>
        <w:t>del Trabajo (MININT- MINTRAB) de 1971. A partir de 1992 incluye los pagos de las prestaciones por</w:t>
      </w:r>
      <w:r>
        <w:rPr>
          <w:color w:val="231F20"/>
          <w:spacing w:val="40"/>
        </w:rPr>
        <w:t> </w:t>
      </w:r>
      <w:r>
        <w:rPr>
          <w:color w:val="231F20"/>
        </w:rPr>
        <w:t>licencia de</w:t>
      </w:r>
      <w:r>
        <w:rPr>
          <w:color w:val="231F20"/>
          <w:spacing w:val="-1"/>
        </w:rPr>
        <w:t> </w:t>
      </w:r>
      <w:r>
        <w:rPr>
          <w:color w:val="231F20"/>
        </w:rPr>
        <w:t>maternidad amparado por la Resolución No. 11/2001(derogada). Se incluye los pagos de</w:t>
      </w:r>
      <w:r>
        <w:rPr>
          <w:color w:val="231F20"/>
          <w:spacing w:val="-1"/>
        </w:rPr>
        <w:t> </w:t>
      </w:r>
      <w:r>
        <w:rPr>
          <w:color w:val="231F20"/>
        </w:rPr>
        <w:t>las prestaciones por licencia de maternidad amparados por el Decreto Ley No. 234 “De la Maternidad de la Trabajadora”, a partir del 2004, incluyendo también la licencia de maternidad en el término de las 18 semanas, que comprende 6 anteriores al parto y 12 posteriores al mismo.</w:t>
      </w:r>
    </w:p>
    <w:p>
      <w:pPr>
        <w:pStyle w:val="BodyText"/>
        <w:spacing w:before="33"/>
      </w:pPr>
    </w:p>
    <w:p>
      <w:pPr>
        <w:pStyle w:val="Heading4"/>
        <w:spacing w:before="1"/>
        <w:jc w:val="both"/>
      </w:pPr>
      <w:r>
        <w:rPr>
          <w:color w:val="231F20"/>
        </w:rPr>
        <w:t>Asistencia</w:t>
      </w:r>
      <w:r>
        <w:rPr>
          <w:color w:val="231F20"/>
          <w:spacing w:val="-10"/>
        </w:rPr>
        <w:t> </w:t>
      </w:r>
      <w:r>
        <w:rPr>
          <w:color w:val="231F20"/>
          <w:spacing w:val="-2"/>
        </w:rPr>
        <w:t>Social</w:t>
      </w:r>
    </w:p>
    <w:p>
      <w:pPr>
        <w:pStyle w:val="BodyText"/>
        <w:spacing w:before="23"/>
        <w:rPr>
          <w:b/>
        </w:rPr>
      </w:pPr>
    </w:p>
    <w:p>
      <w:pPr>
        <w:pStyle w:val="BodyText"/>
        <w:spacing w:line="242" w:lineRule="auto"/>
        <w:ind w:left="840" w:right="1175"/>
        <w:jc w:val="both"/>
      </w:pPr>
      <w:r>
        <w:rPr>
          <w:b/>
          <w:color w:val="231F20"/>
        </w:rPr>
        <w:t>Gastos</w:t>
      </w:r>
      <w:r>
        <w:rPr>
          <w:b/>
          <w:color w:val="231F20"/>
          <w:spacing w:val="40"/>
        </w:rPr>
        <w:t> </w:t>
      </w:r>
      <w:r>
        <w:rPr>
          <w:b/>
          <w:color w:val="231F20"/>
        </w:rPr>
        <w:t>por Asistencia Social:</w:t>
      </w:r>
      <w:r>
        <w:rPr>
          <w:b/>
          <w:color w:val="231F20"/>
          <w:spacing w:val="40"/>
        </w:rPr>
        <w:t> </w:t>
      </w:r>
      <w:r>
        <w:rPr>
          <w:color w:val="231F20"/>
        </w:rPr>
        <w:t>Son</w:t>
      </w:r>
      <w:r>
        <w:rPr>
          <w:color w:val="231F20"/>
          <w:spacing w:val="40"/>
        </w:rPr>
        <w:t> </w:t>
      </w:r>
      <w:r>
        <w:rPr>
          <w:color w:val="231F20"/>
        </w:rPr>
        <w:t>los</w:t>
      </w:r>
      <w:r>
        <w:rPr>
          <w:color w:val="231F20"/>
          <w:spacing w:val="40"/>
        </w:rPr>
        <w:t> </w:t>
      </w:r>
      <w:r>
        <w:rPr>
          <w:color w:val="231F20"/>
        </w:rPr>
        <w:t>derivados</w:t>
      </w:r>
      <w:r>
        <w:rPr>
          <w:color w:val="231F20"/>
          <w:spacing w:val="40"/>
        </w:rPr>
        <w:t> </w:t>
      </w:r>
      <w:r>
        <w:rPr>
          <w:color w:val="231F20"/>
        </w:rPr>
        <w:t>de</w:t>
      </w:r>
      <w:r>
        <w:rPr>
          <w:color w:val="231F20"/>
          <w:spacing w:val="40"/>
        </w:rPr>
        <w:t> </w:t>
      </w:r>
      <w:r>
        <w:rPr>
          <w:color w:val="231F20"/>
        </w:rPr>
        <w:t>las</w:t>
      </w:r>
      <w:r>
        <w:rPr>
          <w:color w:val="231F20"/>
          <w:spacing w:val="40"/>
        </w:rPr>
        <w:t> </w:t>
      </w:r>
      <w:r>
        <w:rPr>
          <w:color w:val="231F20"/>
        </w:rPr>
        <w:t>prestaciones</w:t>
      </w:r>
      <w:r>
        <w:rPr>
          <w:color w:val="231F20"/>
          <w:spacing w:val="40"/>
        </w:rPr>
        <w:t> </w:t>
      </w:r>
      <w:r>
        <w:rPr>
          <w:color w:val="231F20"/>
        </w:rPr>
        <w:t>monetarias,</w:t>
      </w:r>
      <w:r>
        <w:rPr>
          <w:color w:val="231F20"/>
          <w:spacing w:val="40"/>
        </w:rPr>
        <w:t> </w:t>
      </w:r>
      <w:r>
        <w:rPr>
          <w:color w:val="231F20"/>
        </w:rPr>
        <w:t>en</w:t>
      </w:r>
      <w:r>
        <w:rPr>
          <w:color w:val="231F20"/>
          <w:spacing w:val="40"/>
        </w:rPr>
        <w:t> </w:t>
      </w:r>
      <w:r>
        <w:rPr>
          <w:color w:val="231F20"/>
        </w:rPr>
        <w:t>especies</w:t>
      </w:r>
      <w:r>
        <w:rPr>
          <w:color w:val="231F20"/>
          <w:spacing w:val="40"/>
        </w:rPr>
        <w:t> </w:t>
      </w:r>
      <w:r>
        <w:rPr>
          <w:color w:val="231F20"/>
        </w:rPr>
        <w:t>y en servicios otorgados a los beneficiarios de la Asistencia Social, así como los derivados de la subvención a familiares de reclutas del Servicio Militar General (SMG), de los centros de entrenamiento socio laboral, de las prestaciones a combatientes, internacionalistas y familiares de mártires. También comprende otros gastos</w:t>
      </w:r>
      <w:r>
        <w:rPr>
          <w:color w:val="231F20"/>
          <w:spacing w:val="32"/>
        </w:rPr>
        <w:t> </w:t>
      </w:r>
      <w:r>
        <w:rPr>
          <w:color w:val="231F20"/>
        </w:rPr>
        <w:t>realizados</w:t>
      </w:r>
      <w:r>
        <w:rPr>
          <w:color w:val="231F20"/>
          <w:spacing w:val="31"/>
        </w:rPr>
        <w:t> </w:t>
      </w:r>
      <w:r>
        <w:rPr>
          <w:color w:val="231F20"/>
        </w:rPr>
        <w:t>a</w:t>
      </w:r>
      <w:r>
        <w:rPr>
          <w:color w:val="231F20"/>
          <w:spacing w:val="32"/>
        </w:rPr>
        <w:t> </w:t>
      </w:r>
      <w:r>
        <w:rPr>
          <w:color w:val="231F20"/>
        </w:rPr>
        <w:t>partir</w:t>
      </w:r>
      <w:r>
        <w:rPr>
          <w:color w:val="231F20"/>
          <w:spacing w:val="33"/>
        </w:rPr>
        <w:t> </w:t>
      </w:r>
      <w:r>
        <w:rPr>
          <w:color w:val="231F20"/>
        </w:rPr>
        <w:t>de</w:t>
      </w:r>
      <w:r>
        <w:rPr>
          <w:color w:val="231F20"/>
          <w:spacing w:val="29"/>
        </w:rPr>
        <w:t> </w:t>
      </w:r>
      <w:r>
        <w:rPr>
          <w:color w:val="231F20"/>
        </w:rPr>
        <w:t>las</w:t>
      </w:r>
      <w:r>
        <w:rPr>
          <w:color w:val="231F20"/>
          <w:spacing w:val="33"/>
        </w:rPr>
        <w:t> </w:t>
      </w:r>
      <w:r>
        <w:rPr>
          <w:color w:val="231F20"/>
        </w:rPr>
        <w:t>autorizaciones</w:t>
      </w:r>
      <w:r>
        <w:rPr>
          <w:color w:val="231F20"/>
          <w:spacing w:val="31"/>
        </w:rPr>
        <w:t> </w:t>
      </w:r>
      <w:r>
        <w:rPr>
          <w:color w:val="231F20"/>
        </w:rPr>
        <w:t>emitidas</w:t>
      </w:r>
      <w:r>
        <w:rPr>
          <w:color w:val="231F20"/>
          <w:spacing w:val="32"/>
        </w:rPr>
        <w:t> </w:t>
      </w:r>
      <w:r>
        <w:rPr>
          <w:color w:val="231F20"/>
        </w:rPr>
        <w:t>por</w:t>
      </w:r>
      <w:r>
        <w:rPr>
          <w:color w:val="231F20"/>
          <w:spacing w:val="32"/>
        </w:rPr>
        <w:t> </w:t>
      </w:r>
      <w:r>
        <w:rPr>
          <w:color w:val="231F20"/>
        </w:rPr>
        <w:t>la</w:t>
      </w:r>
      <w:r>
        <w:rPr>
          <w:color w:val="231F20"/>
          <w:spacing w:val="32"/>
        </w:rPr>
        <w:t> </w:t>
      </w:r>
      <w:r>
        <w:rPr>
          <w:color w:val="231F20"/>
        </w:rPr>
        <w:t>Dirección</w:t>
      </w:r>
      <w:r>
        <w:rPr>
          <w:color w:val="231F20"/>
          <w:spacing w:val="32"/>
        </w:rPr>
        <w:t> </w:t>
      </w:r>
      <w:r>
        <w:rPr>
          <w:color w:val="231F20"/>
        </w:rPr>
        <w:t>Municipal del</w:t>
      </w:r>
      <w:r>
        <w:rPr>
          <w:color w:val="231F20"/>
          <w:spacing w:val="40"/>
        </w:rPr>
        <w:t> </w:t>
      </w:r>
      <w:r>
        <w:rPr>
          <w:color w:val="231F20"/>
        </w:rPr>
        <w:t>Programa</w:t>
      </w:r>
      <w:r>
        <w:rPr>
          <w:color w:val="231F20"/>
          <w:spacing w:val="40"/>
        </w:rPr>
        <w:t> </w:t>
      </w:r>
      <w:r>
        <w:rPr>
          <w:color w:val="231F20"/>
        </w:rPr>
        <w:t>de</w:t>
      </w:r>
      <w:r>
        <w:rPr>
          <w:color w:val="231F20"/>
          <w:spacing w:val="40"/>
        </w:rPr>
        <w:t> </w:t>
      </w:r>
      <w:r>
        <w:rPr>
          <w:color w:val="231F20"/>
        </w:rPr>
        <w:t>los Trabajadores Sociales con respecto al censo y atención a niños con bajo peso, que pueden ser del tipo de prestaciones que se ofrecen gratuitamente:</w:t>
      </w:r>
    </w:p>
    <w:p>
      <w:pPr>
        <w:pStyle w:val="ListParagraph"/>
        <w:numPr>
          <w:ilvl w:val="0"/>
          <w:numId w:val="36"/>
        </w:numPr>
        <w:tabs>
          <w:tab w:pos="1082" w:val="left" w:leader="none"/>
        </w:tabs>
        <w:spacing w:line="240" w:lineRule="auto" w:before="226" w:after="0"/>
        <w:ind w:left="1082" w:right="0" w:hanging="242"/>
        <w:jc w:val="left"/>
        <w:rPr>
          <w:sz w:val="20"/>
        </w:rPr>
      </w:pPr>
      <w:r>
        <w:rPr>
          <w:b/>
          <w:color w:val="231F20"/>
          <w:sz w:val="20"/>
        </w:rPr>
        <w:t>En</w:t>
      </w:r>
      <w:r>
        <w:rPr>
          <w:b/>
          <w:color w:val="231F20"/>
          <w:spacing w:val="-6"/>
          <w:sz w:val="20"/>
        </w:rPr>
        <w:t> </w:t>
      </w:r>
      <w:r>
        <w:rPr>
          <w:b/>
          <w:color w:val="231F20"/>
          <w:sz w:val="20"/>
        </w:rPr>
        <w:t>especie:</w:t>
      </w:r>
      <w:r>
        <w:rPr>
          <w:b/>
          <w:color w:val="231F20"/>
          <w:spacing w:val="-5"/>
          <w:sz w:val="20"/>
        </w:rPr>
        <w:t> </w:t>
      </w:r>
      <w:r>
        <w:rPr>
          <w:color w:val="231F20"/>
          <w:sz w:val="20"/>
        </w:rPr>
        <w:t>Medicamentos,</w:t>
      </w:r>
      <w:r>
        <w:rPr>
          <w:color w:val="231F20"/>
          <w:spacing w:val="-4"/>
          <w:sz w:val="20"/>
        </w:rPr>
        <w:t> </w:t>
      </w:r>
      <w:r>
        <w:rPr>
          <w:color w:val="231F20"/>
          <w:sz w:val="20"/>
        </w:rPr>
        <w:t>alimentación,</w:t>
      </w:r>
      <w:r>
        <w:rPr>
          <w:color w:val="231F20"/>
          <w:spacing w:val="-1"/>
          <w:sz w:val="20"/>
        </w:rPr>
        <w:t> </w:t>
      </w:r>
      <w:r>
        <w:rPr>
          <w:color w:val="231F20"/>
          <w:sz w:val="20"/>
        </w:rPr>
        <w:t>útiles</w:t>
      </w:r>
      <w:r>
        <w:rPr>
          <w:color w:val="231F20"/>
          <w:spacing w:val="-4"/>
          <w:sz w:val="20"/>
        </w:rPr>
        <w:t> </w:t>
      </w:r>
      <w:r>
        <w:rPr>
          <w:color w:val="231F20"/>
          <w:sz w:val="20"/>
        </w:rPr>
        <w:t>del</w:t>
      </w:r>
      <w:r>
        <w:rPr>
          <w:color w:val="231F20"/>
          <w:spacing w:val="-6"/>
          <w:sz w:val="20"/>
        </w:rPr>
        <w:t> </w:t>
      </w:r>
      <w:r>
        <w:rPr>
          <w:color w:val="231F20"/>
          <w:sz w:val="20"/>
        </w:rPr>
        <w:t>hogar,</w:t>
      </w:r>
      <w:r>
        <w:rPr>
          <w:color w:val="231F20"/>
          <w:spacing w:val="-4"/>
          <w:sz w:val="20"/>
        </w:rPr>
        <w:t> </w:t>
      </w:r>
      <w:r>
        <w:rPr>
          <w:color w:val="231F20"/>
          <w:sz w:val="20"/>
        </w:rPr>
        <w:t>entre</w:t>
      </w:r>
      <w:r>
        <w:rPr>
          <w:color w:val="231F20"/>
          <w:spacing w:val="-2"/>
          <w:sz w:val="20"/>
        </w:rPr>
        <w:t> otros.</w:t>
      </w:r>
    </w:p>
    <w:p>
      <w:pPr>
        <w:pStyle w:val="BodyText"/>
        <w:spacing w:before="45"/>
      </w:pPr>
    </w:p>
    <w:p>
      <w:pPr>
        <w:pStyle w:val="ListParagraph"/>
        <w:numPr>
          <w:ilvl w:val="0"/>
          <w:numId w:val="36"/>
        </w:numPr>
        <w:tabs>
          <w:tab w:pos="1099" w:val="left" w:leader="none"/>
          <w:tab w:pos="9260" w:val="left" w:leader="none"/>
        </w:tabs>
        <w:spacing w:line="240" w:lineRule="auto" w:before="1" w:after="0"/>
        <w:ind w:left="1099" w:right="1179" w:hanging="260"/>
        <w:jc w:val="left"/>
        <w:rPr>
          <w:sz w:val="20"/>
        </w:rPr>
      </w:pPr>
      <w:r>
        <w:rPr>
          <w:b/>
          <w:color w:val="231F20"/>
          <w:sz w:val="20"/>
        </w:rPr>
        <w:t>Monetarias:</w:t>
      </w:r>
      <w:r>
        <w:rPr>
          <w:b/>
          <w:color w:val="231F20"/>
          <w:spacing w:val="40"/>
          <w:sz w:val="20"/>
        </w:rPr>
        <w:t> </w:t>
      </w:r>
      <w:r>
        <w:rPr>
          <w:color w:val="231F20"/>
          <w:sz w:val="20"/>
        </w:rPr>
        <w:t>Se</w:t>
      </w:r>
      <w:r>
        <w:rPr>
          <w:color w:val="231F20"/>
          <w:spacing w:val="40"/>
          <w:sz w:val="20"/>
        </w:rPr>
        <w:t> </w:t>
      </w:r>
      <w:r>
        <w:rPr>
          <w:color w:val="231F20"/>
          <w:sz w:val="20"/>
        </w:rPr>
        <w:t>conceden</w:t>
      </w:r>
      <w:r>
        <w:rPr>
          <w:color w:val="231F20"/>
          <w:spacing w:val="40"/>
          <w:sz w:val="20"/>
        </w:rPr>
        <w:t> </w:t>
      </w:r>
      <w:r>
        <w:rPr>
          <w:color w:val="231F20"/>
          <w:sz w:val="20"/>
        </w:rPr>
        <w:t>en</w:t>
      </w:r>
      <w:r>
        <w:rPr>
          <w:color w:val="231F20"/>
          <w:spacing w:val="40"/>
          <w:sz w:val="20"/>
        </w:rPr>
        <w:t> </w:t>
      </w:r>
      <w:r>
        <w:rPr>
          <w:color w:val="231F20"/>
          <w:sz w:val="20"/>
        </w:rPr>
        <w:t>forma</w:t>
      </w:r>
      <w:r>
        <w:rPr>
          <w:color w:val="231F20"/>
          <w:spacing w:val="40"/>
          <w:sz w:val="20"/>
        </w:rPr>
        <w:t> </w:t>
      </w:r>
      <w:r>
        <w:rPr>
          <w:color w:val="231F20"/>
          <w:sz w:val="20"/>
        </w:rPr>
        <w:t>eventual</w:t>
      </w:r>
      <w:r>
        <w:rPr>
          <w:color w:val="231F20"/>
          <w:spacing w:val="40"/>
          <w:sz w:val="20"/>
        </w:rPr>
        <w:t> </w:t>
      </w:r>
      <w:r>
        <w:rPr>
          <w:color w:val="231F20"/>
          <w:sz w:val="20"/>
        </w:rPr>
        <w:t>o</w:t>
      </w:r>
      <w:r>
        <w:rPr>
          <w:color w:val="231F20"/>
          <w:spacing w:val="40"/>
          <w:sz w:val="20"/>
        </w:rPr>
        <w:t> </w:t>
      </w:r>
      <w:r>
        <w:rPr>
          <w:color w:val="231F20"/>
          <w:sz w:val="20"/>
        </w:rPr>
        <w:t>continua</w:t>
      </w:r>
      <w:r>
        <w:rPr>
          <w:color w:val="231F20"/>
          <w:spacing w:val="40"/>
          <w:sz w:val="20"/>
        </w:rPr>
        <w:t> </w:t>
      </w:r>
      <w:r>
        <w:rPr>
          <w:color w:val="231F20"/>
          <w:sz w:val="20"/>
        </w:rPr>
        <w:t>a</w:t>
      </w:r>
      <w:r>
        <w:rPr>
          <w:color w:val="231F20"/>
          <w:spacing w:val="40"/>
          <w:sz w:val="20"/>
        </w:rPr>
        <w:t> </w:t>
      </w:r>
      <w:r>
        <w:rPr>
          <w:color w:val="231F20"/>
          <w:sz w:val="20"/>
        </w:rPr>
        <w:t>las</w:t>
      </w:r>
      <w:r>
        <w:rPr>
          <w:color w:val="231F20"/>
          <w:spacing w:val="40"/>
          <w:sz w:val="20"/>
        </w:rPr>
        <w:t> </w:t>
      </w:r>
      <w:r>
        <w:rPr>
          <w:color w:val="231F20"/>
          <w:sz w:val="20"/>
        </w:rPr>
        <w:t>personas</w:t>
      </w:r>
      <w:r>
        <w:rPr>
          <w:color w:val="231F20"/>
          <w:spacing w:val="40"/>
          <w:sz w:val="20"/>
        </w:rPr>
        <w:t> </w:t>
      </w:r>
      <w:r>
        <w:rPr>
          <w:color w:val="231F20"/>
          <w:sz w:val="20"/>
        </w:rPr>
        <w:t>o</w:t>
      </w:r>
      <w:r>
        <w:rPr>
          <w:color w:val="231F20"/>
          <w:spacing w:val="40"/>
          <w:sz w:val="20"/>
        </w:rPr>
        <w:t> </w:t>
      </w:r>
      <w:r>
        <w:rPr>
          <w:color w:val="231F20"/>
          <w:sz w:val="20"/>
        </w:rPr>
        <w:t>núcleos</w:t>
        <w:tab/>
      </w:r>
      <w:r>
        <w:rPr>
          <w:color w:val="231F20"/>
          <w:spacing w:val="-2"/>
          <w:sz w:val="20"/>
        </w:rPr>
        <w:t>familiares </w:t>
      </w:r>
      <w:r>
        <w:rPr>
          <w:color w:val="231F20"/>
          <w:sz w:val="20"/>
        </w:rPr>
        <w:t>protegidos por las distintas disposiciones vigentes o beneficiados del régimen de Asistencia Social.</w:t>
      </w:r>
    </w:p>
    <w:p>
      <w:pPr>
        <w:pStyle w:val="BodyText"/>
        <w:spacing w:before="22"/>
      </w:pPr>
    </w:p>
    <w:p>
      <w:pPr>
        <w:pStyle w:val="BodyText"/>
        <w:spacing w:line="242" w:lineRule="auto" w:before="1"/>
        <w:ind w:left="840" w:right="1176"/>
        <w:jc w:val="both"/>
      </w:pPr>
      <w:r>
        <w:rPr>
          <w:b/>
          <w:color w:val="231F20"/>
        </w:rPr>
        <w:t>Beneficiarios de la Asistencia Social: </w:t>
      </w:r>
      <w:r>
        <w:rPr>
          <w:color w:val="231F20"/>
        </w:rPr>
        <w:t>Son las personas miembros de núcleos familiares que reciben protección a</w:t>
      </w:r>
      <w:r>
        <w:rPr>
          <w:color w:val="231F20"/>
          <w:spacing w:val="40"/>
        </w:rPr>
        <w:t> </w:t>
      </w:r>
      <w:r>
        <w:rPr>
          <w:color w:val="231F20"/>
        </w:rPr>
        <w:t>través de prestaciones económicas, especies y/o servicios, porque sus necesidades esenciales no estén aseguradas o que, por sus condiciones de vida o salud, requieren de la misma.</w:t>
      </w:r>
    </w:p>
    <w:p>
      <w:pPr>
        <w:pStyle w:val="BodyText"/>
        <w:spacing w:before="20"/>
      </w:pPr>
    </w:p>
    <w:p>
      <w:pPr>
        <w:spacing w:line="242" w:lineRule="auto" w:before="0"/>
        <w:ind w:left="840" w:right="1179" w:firstLine="0"/>
        <w:jc w:val="both"/>
        <w:rPr>
          <w:sz w:val="20"/>
        </w:rPr>
      </w:pPr>
      <w:r>
        <w:rPr>
          <w:b/>
          <w:color w:val="231F20"/>
          <w:sz w:val="20"/>
        </w:rPr>
        <w:t>Núcleos protegidos por la</w:t>
      </w:r>
      <w:r>
        <w:rPr>
          <w:b/>
          <w:color w:val="231F20"/>
          <w:spacing w:val="40"/>
          <w:sz w:val="20"/>
        </w:rPr>
        <w:t> </w:t>
      </w:r>
      <w:r>
        <w:rPr>
          <w:b/>
          <w:color w:val="231F20"/>
          <w:sz w:val="20"/>
        </w:rPr>
        <w:t>Asistencia Social: </w:t>
      </w:r>
      <w:r>
        <w:rPr>
          <w:color w:val="231F20"/>
          <w:sz w:val="20"/>
        </w:rPr>
        <w:t>Son los núcleos familiares beneficiarios de</w:t>
      </w:r>
      <w:r>
        <w:rPr>
          <w:color w:val="231F20"/>
          <w:spacing w:val="40"/>
          <w:sz w:val="20"/>
        </w:rPr>
        <w:t> </w:t>
      </w:r>
      <w:r>
        <w:rPr>
          <w:color w:val="231F20"/>
          <w:sz w:val="20"/>
        </w:rPr>
        <w:t>prestaciones económicas, especies y/o servicios de asistencia social.</w:t>
      </w:r>
    </w:p>
    <w:p>
      <w:pPr>
        <w:pStyle w:val="BodyText"/>
        <w:spacing w:before="20"/>
      </w:pPr>
    </w:p>
    <w:p>
      <w:pPr>
        <w:spacing w:line="242" w:lineRule="auto" w:before="0"/>
        <w:ind w:left="840" w:right="1178" w:firstLine="0"/>
        <w:jc w:val="both"/>
        <w:rPr>
          <w:sz w:val="20"/>
        </w:rPr>
      </w:pPr>
      <w:r>
        <w:rPr>
          <w:b/>
          <w:color w:val="231F20"/>
          <w:sz w:val="20"/>
        </w:rPr>
        <w:t>Adultos mayores beneficiarios de la Asistencia Social: </w:t>
      </w:r>
      <w:r>
        <w:rPr>
          <w:color w:val="231F20"/>
          <w:sz w:val="20"/>
        </w:rPr>
        <w:t>Persona de 60 años y/o más beneficiaria de prestaciones económicas, especies y/o servicios de Asistencia Social.</w:t>
      </w:r>
    </w:p>
    <w:p>
      <w:pPr>
        <w:spacing w:after="0" w:line="242" w:lineRule="auto"/>
        <w:jc w:val="both"/>
        <w:rPr>
          <w:sz w:val="20"/>
        </w:rPr>
        <w:sectPr>
          <w:pgSz w:w="12240" w:h="15840"/>
          <w:pgMar w:header="0" w:footer="760" w:top="1380" w:bottom="960" w:left="460" w:right="480"/>
        </w:sectPr>
      </w:pPr>
    </w:p>
    <w:p>
      <w:pPr>
        <w:pStyle w:val="Heading4"/>
        <w:spacing w:before="82"/>
        <w:ind w:left="437"/>
      </w:pPr>
      <w:bookmarkStart w:name="_TOC_250088" w:id="51"/>
      <w:r>
        <w:rPr>
          <w:color w:val="231F20"/>
        </w:rPr>
        <w:t>6.1-</w:t>
      </w:r>
      <w:r>
        <w:rPr>
          <w:color w:val="231F20"/>
          <w:spacing w:val="-4"/>
        </w:rPr>
        <w:t> </w:t>
      </w:r>
      <w:r>
        <w:rPr>
          <w:color w:val="231F20"/>
        </w:rPr>
        <w:t>Balance</w:t>
      </w:r>
      <w:r>
        <w:rPr>
          <w:color w:val="231F20"/>
          <w:spacing w:val="-3"/>
        </w:rPr>
        <w:t> </w:t>
      </w:r>
      <w:r>
        <w:rPr>
          <w:color w:val="231F20"/>
        </w:rPr>
        <w:t>de</w:t>
      </w:r>
      <w:r>
        <w:rPr>
          <w:color w:val="231F20"/>
          <w:spacing w:val="-4"/>
        </w:rPr>
        <w:t> </w:t>
      </w:r>
      <w:r>
        <w:rPr>
          <w:color w:val="231F20"/>
        </w:rPr>
        <w:t>Recursos</w:t>
      </w:r>
      <w:r>
        <w:rPr>
          <w:color w:val="231F20"/>
          <w:spacing w:val="-3"/>
        </w:rPr>
        <w:t> </w:t>
      </w:r>
      <w:bookmarkEnd w:id="51"/>
      <w:r>
        <w:rPr>
          <w:color w:val="231F20"/>
          <w:spacing w:val="-2"/>
        </w:rPr>
        <w:t>Laborales</w:t>
      </w:r>
    </w:p>
    <w:p>
      <w:pPr>
        <w:pStyle w:val="BodyText"/>
        <w:rPr>
          <w:b/>
        </w:rPr>
      </w:pPr>
    </w:p>
    <w:p>
      <w:pPr>
        <w:pStyle w:val="BodyText"/>
        <w:spacing w:before="142"/>
        <w:rPr>
          <w:b/>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72"/>
        <w:gridCol w:w="1710"/>
        <w:gridCol w:w="1275"/>
        <w:gridCol w:w="1275"/>
        <w:gridCol w:w="1275"/>
        <w:gridCol w:w="1073"/>
      </w:tblGrid>
      <w:tr>
        <w:trPr>
          <w:trHeight w:val="272" w:hRule="atLeast"/>
        </w:trPr>
        <w:tc>
          <w:tcPr>
            <w:tcW w:w="9307" w:type="dxa"/>
            <w:gridSpan w:val="5"/>
          </w:tcPr>
          <w:p>
            <w:pPr>
              <w:pStyle w:val="TableParagraph"/>
              <w:spacing w:before="0"/>
              <w:jc w:val="left"/>
              <w:rPr>
                <w:rFonts w:ascii="Times New Roman"/>
                <w:sz w:val="18"/>
              </w:rPr>
            </w:pPr>
          </w:p>
        </w:tc>
        <w:tc>
          <w:tcPr>
            <w:tcW w:w="1073" w:type="dxa"/>
          </w:tcPr>
          <w:p>
            <w:pPr>
              <w:pStyle w:val="TableParagraph"/>
              <w:spacing w:line="201" w:lineRule="exact" w:before="0"/>
              <w:ind w:right="30"/>
              <w:rPr>
                <w:sz w:val="18"/>
              </w:rPr>
            </w:pPr>
            <w:r>
              <w:rPr>
                <w:color w:val="231F20"/>
                <w:spacing w:val="-2"/>
                <w:sz w:val="18"/>
              </w:rPr>
              <w:t>Unidad</w:t>
            </w:r>
          </w:p>
        </w:tc>
      </w:tr>
      <w:tr>
        <w:trPr>
          <w:trHeight w:val="480" w:hRule="atLeast"/>
        </w:trPr>
        <w:tc>
          <w:tcPr>
            <w:tcW w:w="3772" w:type="dxa"/>
            <w:shd w:val="clear" w:color="auto" w:fill="6592C4"/>
          </w:tcPr>
          <w:p>
            <w:pPr>
              <w:pStyle w:val="TableParagraph"/>
              <w:spacing w:before="134"/>
              <w:ind w:left="34"/>
              <w:jc w:val="left"/>
              <w:rPr>
                <w:sz w:val="18"/>
              </w:rPr>
            </w:pPr>
            <w:r>
              <w:rPr>
                <w:color w:val="FFFFFF"/>
                <w:spacing w:val="-2"/>
                <w:sz w:val="18"/>
              </w:rPr>
              <w:t>CONCEPTO</w:t>
            </w:r>
          </w:p>
        </w:tc>
        <w:tc>
          <w:tcPr>
            <w:tcW w:w="1710" w:type="dxa"/>
            <w:shd w:val="clear" w:color="auto" w:fill="6592C4"/>
          </w:tcPr>
          <w:p>
            <w:pPr>
              <w:pStyle w:val="TableParagraph"/>
              <w:spacing w:before="134"/>
              <w:ind w:right="235"/>
              <w:rPr>
                <w:sz w:val="18"/>
              </w:rPr>
            </w:pPr>
            <w:r>
              <w:rPr>
                <w:color w:val="FFFFFF"/>
                <w:spacing w:val="-4"/>
                <w:sz w:val="18"/>
              </w:rPr>
              <w:t>2018</w:t>
            </w:r>
          </w:p>
        </w:tc>
        <w:tc>
          <w:tcPr>
            <w:tcW w:w="1275" w:type="dxa"/>
            <w:shd w:val="clear" w:color="auto" w:fill="6592C4"/>
          </w:tcPr>
          <w:p>
            <w:pPr>
              <w:pStyle w:val="TableParagraph"/>
              <w:spacing w:before="134"/>
              <w:ind w:right="234"/>
              <w:rPr>
                <w:sz w:val="18"/>
              </w:rPr>
            </w:pPr>
            <w:r>
              <w:rPr>
                <w:color w:val="FFFFFF"/>
                <w:spacing w:val="-4"/>
                <w:sz w:val="18"/>
              </w:rPr>
              <w:t>2019</w:t>
            </w:r>
          </w:p>
        </w:tc>
        <w:tc>
          <w:tcPr>
            <w:tcW w:w="1275" w:type="dxa"/>
            <w:shd w:val="clear" w:color="auto" w:fill="6592C4"/>
          </w:tcPr>
          <w:p>
            <w:pPr>
              <w:pStyle w:val="TableParagraph"/>
              <w:spacing w:before="134"/>
              <w:ind w:right="234"/>
              <w:rPr>
                <w:sz w:val="18"/>
              </w:rPr>
            </w:pPr>
            <w:r>
              <w:rPr>
                <w:color w:val="FFFFFF"/>
                <w:spacing w:val="-4"/>
                <w:sz w:val="18"/>
              </w:rPr>
              <w:t>2020</w:t>
            </w:r>
          </w:p>
        </w:tc>
        <w:tc>
          <w:tcPr>
            <w:tcW w:w="1275" w:type="dxa"/>
            <w:shd w:val="clear" w:color="auto" w:fill="6592C4"/>
          </w:tcPr>
          <w:p>
            <w:pPr>
              <w:pStyle w:val="TableParagraph"/>
              <w:spacing w:before="134"/>
              <w:ind w:right="233"/>
              <w:rPr>
                <w:sz w:val="18"/>
              </w:rPr>
            </w:pPr>
            <w:r>
              <w:rPr>
                <w:color w:val="FFFFFF"/>
                <w:spacing w:val="-4"/>
                <w:sz w:val="18"/>
              </w:rPr>
              <w:t>2021</w:t>
            </w:r>
          </w:p>
        </w:tc>
        <w:tc>
          <w:tcPr>
            <w:tcW w:w="1073" w:type="dxa"/>
            <w:shd w:val="clear" w:color="auto" w:fill="6592C4"/>
          </w:tcPr>
          <w:p>
            <w:pPr>
              <w:pStyle w:val="TableParagraph"/>
              <w:spacing w:before="134"/>
              <w:ind w:right="31"/>
              <w:rPr>
                <w:sz w:val="18"/>
              </w:rPr>
            </w:pPr>
            <w:r>
              <w:rPr>
                <w:color w:val="FFFFFF"/>
                <w:spacing w:val="-4"/>
                <w:sz w:val="18"/>
              </w:rPr>
              <w:t>2022</w:t>
            </w:r>
          </w:p>
        </w:tc>
      </w:tr>
      <w:tr>
        <w:trPr>
          <w:trHeight w:val="94" w:hRule="atLeast"/>
        </w:trPr>
        <w:tc>
          <w:tcPr>
            <w:tcW w:w="3772" w:type="dxa"/>
            <w:shd w:val="clear" w:color="auto" w:fill="6592C4"/>
          </w:tcPr>
          <w:p>
            <w:pPr>
              <w:pStyle w:val="TableParagraph"/>
              <w:spacing w:before="0"/>
              <w:jc w:val="left"/>
              <w:rPr>
                <w:rFonts w:ascii="Times New Roman"/>
                <w:sz w:val="4"/>
              </w:rPr>
            </w:pPr>
          </w:p>
        </w:tc>
        <w:tc>
          <w:tcPr>
            <w:tcW w:w="1710" w:type="dxa"/>
            <w:shd w:val="clear" w:color="auto" w:fill="6592C4"/>
          </w:tcPr>
          <w:p>
            <w:pPr>
              <w:pStyle w:val="TableParagraph"/>
              <w:spacing w:before="0"/>
              <w:jc w:val="left"/>
              <w:rPr>
                <w:rFonts w:ascii="Times New Roman"/>
                <w:sz w:val="4"/>
              </w:rPr>
            </w:pPr>
          </w:p>
        </w:tc>
        <w:tc>
          <w:tcPr>
            <w:tcW w:w="1275" w:type="dxa"/>
            <w:shd w:val="clear" w:color="auto" w:fill="6592C4"/>
          </w:tcPr>
          <w:p>
            <w:pPr>
              <w:pStyle w:val="TableParagraph"/>
              <w:spacing w:before="0"/>
              <w:jc w:val="left"/>
              <w:rPr>
                <w:rFonts w:ascii="Times New Roman"/>
                <w:sz w:val="4"/>
              </w:rPr>
            </w:pPr>
          </w:p>
        </w:tc>
        <w:tc>
          <w:tcPr>
            <w:tcW w:w="1275" w:type="dxa"/>
            <w:shd w:val="clear" w:color="auto" w:fill="6592C4"/>
          </w:tcPr>
          <w:p>
            <w:pPr>
              <w:pStyle w:val="TableParagraph"/>
              <w:spacing w:before="0"/>
              <w:jc w:val="left"/>
              <w:rPr>
                <w:rFonts w:ascii="Times New Roman"/>
                <w:sz w:val="4"/>
              </w:rPr>
            </w:pPr>
          </w:p>
        </w:tc>
        <w:tc>
          <w:tcPr>
            <w:tcW w:w="1275" w:type="dxa"/>
            <w:shd w:val="clear" w:color="auto" w:fill="6592C4"/>
          </w:tcPr>
          <w:p>
            <w:pPr>
              <w:pStyle w:val="TableParagraph"/>
              <w:spacing w:before="0"/>
              <w:jc w:val="left"/>
              <w:rPr>
                <w:rFonts w:ascii="Times New Roman"/>
                <w:sz w:val="4"/>
              </w:rPr>
            </w:pPr>
          </w:p>
        </w:tc>
        <w:tc>
          <w:tcPr>
            <w:tcW w:w="1073" w:type="dxa"/>
            <w:shd w:val="clear" w:color="auto" w:fill="6592C4"/>
          </w:tcPr>
          <w:p>
            <w:pPr>
              <w:pStyle w:val="TableParagraph"/>
              <w:spacing w:before="0"/>
              <w:jc w:val="left"/>
              <w:rPr>
                <w:rFonts w:ascii="Times New Roman"/>
                <w:sz w:val="4"/>
              </w:rPr>
            </w:pPr>
          </w:p>
        </w:tc>
      </w:tr>
      <w:tr>
        <w:trPr>
          <w:trHeight w:val="288" w:hRule="atLeast"/>
        </w:trPr>
        <w:tc>
          <w:tcPr>
            <w:tcW w:w="3772" w:type="dxa"/>
            <w:shd w:val="clear" w:color="auto" w:fill="6592C4"/>
          </w:tcPr>
          <w:p>
            <w:pPr>
              <w:pStyle w:val="TableParagraph"/>
              <w:spacing w:before="40"/>
              <w:ind w:left="34"/>
              <w:jc w:val="left"/>
              <w:rPr>
                <w:b/>
                <w:sz w:val="18"/>
              </w:rPr>
            </w:pPr>
            <w:r>
              <w:rPr>
                <w:b/>
                <w:color w:val="FFFFFF"/>
                <w:sz w:val="18"/>
              </w:rPr>
              <w:t>Ambos</w:t>
            </w:r>
            <w:r>
              <w:rPr>
                <w:b/>
                <w:color w:val="FFFFFF"/>
                <w:spacing w:val="-4"/>
                <w:sz w:val="18"/>
              </w:rPr>
              <w:t> </w:t>
            </w:r>
            <w:r>
              <w:rPr>
                <w:b/>
                <w:color w:val="FFFFFF"/>
                <w:spacing w:val="-2"/>
                <w:sz w:val="18"/>
              </w:rPr>
              <w:t>sexos</w:t>
            </w:r>
          </w:p>
        </w:tc>
        <w:tc>
          <w:tcPr>
            <w:tcW w:w="1710" w:type="dxa"/>
            <w:shd w:val="clear" w:color="auto" w:fill="6592C4"/>
          </w:tcPr>
          <w:p>
            <w:pPr>
              <w:pStyle w:val="TableParagraph"/>
              <w:spacing w:before="0"/>
              <w:jc w:val="left"/>
              <w:rPr>
                <w:rFonts w:ascii="Times New Roman"/>
                <w:sz w:val="18"/>
              </w:rPr>
            </w:pPr>
          </w:p>
        </w:tc>
        <w:tc>
          <w:tcPr>
            <w:tcW w:w="1275" w:type="dxa"/>
            <w:shd w:val="clear" w:color="auto" w:fill="6592C4"/>
          </w:tcPr>
          <w:p>
            <w:pPr>
              <w:pStyle w:val="TableParagraph"/>
              <w:spacing w:before="0"/>
              <w:jc w:val="left"/>
              <w:rPr>
                <w:rFonts w:ascii="Times New Roman"/>
                <w:sz w:val="18"/>
              </w:rPr>
            </w:pPr>
          </w:p>
        </w:tc>
        <w:tc>
          <w:tcPr>
            <w:tcW w:w="1275" w:type="dxa"/>
            <w:shd w:val="clear" w:color="auto" w:fill="6592C4"/>
          </w:tcPr>
          <w:p>
            <w:pPr>
              <w:pStyle w:val="TableParagraph"/>
              <w:spacing w:before="0"/>
              <w:jc w:val="left"/>
              <w:rPr>
                <w:rFonts w:ascii="Times New Roman"/>
                <w:sz w:val="18"/>
              </w:rPr>
            </w:pPr>
          </w:p>
        </w:tc>
        <w:tc>
          <w:tcPr>
            <w:tcW w:w="1275" w:type="dxa"/>
            <w:shd w:val="clear" w:color="auto" w:fill="6592C4"/>
          </w:tcPr>
          <w:p>
            <w:pPr>
              <w:pStyle w:val="TableParagraph"/>
              <w:spacing w:before="0"/>
              <w:jc w:val="left"/>
              <w:rPr>
                <w:rFonts w:ascii="Times New Roman"/>
                <w:sz w:val="18"/>
              </w:rPr>
            </w:pPr>
          </w:p>
        </w:tc>
        <w:tc>
          <w:tcPr>
            <w:tcW w:w="1073" w:type="dxa"/>
            <w:shd w:val="clear" w:color="auto" w:fill="6592C4"/>
          </w:tcPr>
          <w:p>
            <w:pPr>
              <w:pStyle w:val="TableParagraph"/>
              <w:spacing w:before="0"/>
              <w:jc w:val="left"/>
              <w:rPr>
                <w:rFonts w:ascii="Times New Roman"/>
                <w:sz w:val="18"/>
              </w:rPr>
            </w:pPr>
          </w:p>
        </w:tc>
      </w:tr>
      <w:tr>
        <w:trPr>
          <w:trHeight w:val="451" w:hRule="atLeast"/>
        </w:trPr>
        <w:tc>
          <w:tcPr>
            <w:tcW w:w="3772" w:type="dxa"/>
          </w:tcPr>
          <w:p>
            <w:pPr>
              <w:pStyle w:val="TableParagraph"/>
              <w:spacing w:before="173"/>
              <w:ind w:left="330"/>
              <w:jc w:val="left"/>
              <w:rPr>
                <w:sz w:val="18"/>
              </w:rPr>
            </w:pPr>
            <w:r>
              <w:rPr>
                <w:color w:val="231F20"/>
                <w:sz w:val="18"/>
              </w:rPr>
              <w:t>Población</w:t>
            </w:r>
            <w:r>
              <w:rPr>
                <w:color w:val="231F20"/>
                <w:spacing w:val="-5"/>
                <w:sz w:val="18"/>
              </w:rPr>
              <w:t> </w:t>
            </w:r>
            <w:r>
              <w:rPr>
                <w:color w:val="231F20"/>
                <w:sz w:val="18"/>
              </w:rPr>
              <w:t>en</w:t>
            </w:r>
            <w:r>
              <w:rPr>
                <w:color w:val="231F20"/>
                <w:spacing w:val="-5"/>
                <w:sz w:val="18"/>
              </w:rPr>
              <w:t> </w:t>
            </w:r>
            <w:r>
              <w:rPr>
                <w:color w:val="231F20"/>
                <w:sz w:val="18"/>
              </w:rPr>
              <w:t>edad</w:t>
            </w:r>
            <w:r>
              <w:rPr>
                <w:color w:val="231F20"/>
                <w:spacing w:val="-5"/>
                <w:sz w:val="18"/>
              </w:rPr>
              <w:t> </w:t>
            </w:r>
            <w:r>
              <w:rPr>
                <w:color w:val="231F20"/>
                <w:spacing w:val="-2"/>
                <w:sz w:val="18"/>
              </w:rPr>
              <w:t>laboral</w:t>
            </w:r>
          </w:p>
        </w:tc>
        <w:tc>
          <w:tcPr>
            <w:tcW w:w="1710" w:type="dxa"/>
          </w:tcPr>
          <w:p>
            <w:pPr>
              <w:pStyle w:val="TableParagraph"/>
              <w:spacing w:before="173"/>
              <w:ind w:right="235"/>
              <w:rPr>
                <w:sz w:val="18"/>
              </w:rPr>
            </w:pPr>
            <w:r>
              <w:rPr>
                <w:color w:val="231F20"/>
                <w:sz w:val="18"/>
              </w:rPr>
              <w:t>1</w:t>
            </w:r>
            <w:r>
              <w:rPr>
                <w:color w:val="231F20"/>
                <w:spacing w:val="-2"/>
                <w:sz w:val="18"/>
              </w:rPr>
              <w:t> </w:t>
            </w:r>
            <w:r>
              <w:rPr>
                <w:color w:val="231F20"/>
                <w:sz w:val="18"/>
              </w:rPr>
              <w:t>368</w:t>
            </w:r>
            <w:r>
              <w:rPr>
                <w:color w:val="231F20"/>
                <w:spacing w:val="-2"/>
                <w:sz w:val="18"/>
              </w:rPr>
              <w:t> </w:t>
            </w:r>
            <w:r>
              <w:rPr>
                <w:color w:val="231F20"/>
                <w:spacing w:val="-5"/>
                <w:sz w:val="18"/>
              </w:rPr>
              <w:t>169</w:t>
            </w:r>
          </w:p>
        </w:tc>
        <w:tc>
          <w:tcPr>
            <w:tcW w:w="1275" w:type="dxa"/>
          </w:tcPr>
          <w:p>
            <w:pPr>
              <w:pStyle w:val="TableParagraph"/>
              <w:spacing w:before="173"/>
              <w:ind w:right="235"/>
              <w:rPr>
                <w:sz w:val="18"/>
              </w:rPr>
            </w:pPr>
            <w:r>
              <w:rPr>
                <w:color w:val="231F20"/>
                <w:sz w:val="18"/>
              </w:rPr>
              <w:t>1</w:t>
            </w:r>
            <w:r>
              <w:rPr>
                <w:color w:val="231F20"/>
                <w:spacing w:val="-2"/>
                <w:sz w:val="18"/>
              </w:rPr>
              <w:t> </w:t>
            </w:r>
            <w:r>
              <w:rPr>
                <w:color w:val="231F20"/>
                <w:sz w:val="18"/>
              </w:rPr>
              <w:t>363</w:t>
            </w:r>
            <w:r>
              <w:rPr>
                <w:color w:val="231F20"/>
                <w:spacing w:val="-2"/>
                <w:sz w:val="18"/>
              </w:rPr>
              <w:t> </w:t>
            </w:r>
            <w:r>
              <w:rPr>
                <w:color w:val="231F20"/>
                <w:spacing w:val="-5"/>
                <w:sz w:val="18"/>
              </w:rPr>
              <w:t>955</w:t>
            </w:r>
          </w:p>
        </w:tc>
        <w:tc>
          <w:tcPr>
            <w:tcW w:w="1275" w:type="dxa"/>
          </w:tcPr>
          <w:p>
            <w:pPr>
              <w:pStyle w:val="TableParagraph"/>
              <w:spacing w:before="173"/>
              <w:ind w:right="235"/>
              <w:rPr>
                <w:sz w:val="18"/>
              </w:rPr>
            </w:pPr>
            <w:r>
              <w:rPr>
                <w:color w:val="231F20"/>
                <w:sz w:val="18"/>
              </w:rPr>
              <w:t>1</w:t>
            </w:r>
            <w:r>
              <w:rPr>
                <w:color w:val="231F20"/>
                <w:spacing w:val="-2"/>
                <w:sz w:val="18"/>
              </w:rPr>
              <w:t> </w:t>
            </w:r>
            <w:r>
              <w:rPr>
                <w:color w:val="231F20"/>
                <w:sz w:val="18"/>
              </w:rPr>
              <w:t>356</w:t>
            </w:r>
            <w:r>
              <w:rPr>
                <w:color w:val="231F20"/>
                <w:spacing w:val="-2"/>
                <w:sz w:val="18"/>
              </w:rPr>
              <w:t> </w:t>
            </w:r>
            <w:r>
              <w:rPr>
                <w:color w:val="231F20"/>
                <w:spacing w:val="-5"/>
                <w:sz w:val="18"/>
              </w:rPr>
              <w:t>964</w:t>
            </w:r>
          </w:p>
        </w:tc>
        <w:tc>
          <w:tcPr>
            <w:tcW w:w="1275" w:type="dxa"/>
          </w:tcPr>
          <w:p>
            <w:pPr>
              <w:pStyle w:val="TableParagraph"/>
              <w:spacing w:before="173"/>
              <w:ind w:right="234"/>
              <w:rPr>
                <w:sz w:val="18"/>
              </w:rPr>
            </w:pPr>
            <w:r>
              <w:rPr>
                <w:color w:val="231F20"/>
                <w:sz w:val="18"/>
              </w:rPr>
              <w:t>1</w:t>
            </w:r>
            <w:r>
              <w:rPr>
                <w:color w:val="231F20"/>
                <w:spacing w:val="-2"/>
                <w:sz w:val="18"/>
              </w:rPr>
              <w:t> </w:t>
            </w:r>
            <w:r>
              <w:rPr>
                <w:color w:val="231F20"/>
                <w:sz w:val="18"/>
              </w:rPr>
              <w:t>353</w:t>
            </w:r>
            <w:r>
              <w:rPr>
                <w:color w:val="231F20"/>
                <w:spacing w:val="-2"/>
                <w:sz w:val="18"/>
              </w:rPr>
              <w:t> </w:t>
            </w:r>
            <w:r>
              <w:rPr>
                <w:color w:val="231F20"/>
                <w:spacing w:val="-5"/>
                <w:sz w:val="18"/>
              </w:rPr>
              <w:t>929</w:t>
            </w:r>
          </w:p>
        </w:tc>
        <w:tc>
          <w:tcPr>
            <w:tcW w:w="1073" w:type="dxa"/>
          </w:tcPr>
          <w:p>
            <w:pPr>
              <w:pStyle w:val="TableParagraph"/>
              <w:spacing w:before="173"/>
              <w:ind w:right="31"/>
              <w:rPr>
                <w:sz w:val="18"/>
              </w:rPr>
            </w:pPr>
            <w:r>
              <w:rPr>
                <w:color w:val="231F20"/>
                <w:sz w:val="18"/>
              </w:rPr>
              <w:t>1</w:t>
            </w:r>
            <w:r>
              <w:rPr>
                <w:color w:val="231F20"/>
                <w:spacing w:val="-1"/>
                <w:sz w:val="18"/>
              </w:rPr>
              <w:t> </w:t>
            </w:r>
            <w:r>
              <w:rPr>
                <w:color w:val="231F20"/>
                <w:sz w:val="18"/>
              </w:rPr>
              <w:t>350</w:t>
            </w:r>
            <w:r>
              <w:rPr>
                <w:color w:val="231F20"/>
                <w:spacing w:val="-1"/>
                <w:sz w:val="18"/>
              </w:rPr>
              <w:t> </w:t>
            </w:r>
            <w:r>
              <w:rPr>
                <w:color w:val="231F20"/>
                <w:spacing w:val="-5"/>
                <w:sz w:val="18"/>
              </w:rPr>
              <w:t>333</w:t>
            </w:r>
          </w:p>
        </w:tc>
      </w:tr>
      <w:tr>
        <w:trPr>
          <w:trHeight w:val="343" w:hRule="atLeast"/>
        </w:trPr>
        <w:tc>
          <w:tcPr>
            <w:tcW w:w="3772" w:type="dxa"/>
          </w:tcPr>
          <w:p>
            <w:pPr>
              <w:pStyle w:val="TableParagraph"/>
              <w:spacing w:before="65"/>
              <w:ind w:left="330"/>
              <w:jc w:val="left"/>
              <w:rPr>
                <w:sz w:val="18"/>
              </w:rPr>
            </w:pPr>
            <w:r>
              <w:rPr>
                <w:color w:val="231F20"/>
                <w:sz w:val="18"/>
              </w:rPr>
              <w:t>Población</w:t>
            </w:r>
            <w:r>
              <w:rPr>
                <w:color w:val="231F20"/>
                <w:spacing w:val="-12"/>
                <w:sz w:val="18"/>
              </w:rPr>
              <w:t> </w:t>
            </w:r>
            <w:r>
              <w:rPr>
                <w:color w:val="231F20"/>
                <w:sz w:val="18"/>
              </w:rPr>
              <w:t>Económicamente</w:t>
            </w:r>
            <w:r>
              <w:rPr>
                <w:color w:val="231F20"/>
                <w:spacing w:val="-11"/>
                <w:sz w:val="18"/>
              </w:rPr>
              <w:t> </w:t>
            </w:r>
            <w:r>
              <w:rPr>
                <w:color w:val="231F20"/>
                <w:spacing w:val="-2"/>
                <w:sz w:val="18"/>
              </w:rPr>
              <w:t>Activa</w:t>
            </w:r>
          </w:p>
        </w:tc>
        <w:tc>
          <w:tcPr>
            <w:tcW w:w="1710" w:type="dxa"/>
          </w:tcPr>
          <w:p>
            <w:pPr>
              <w:pStyle w:val="TableParagraph"/>
              <w:spacing w:before="65"/>
              <w:ind w:right="236"/>
              <w:rPr>
                <w:sz w:val="18"/>
              </w:rPr>
            </w:pPr>
            <w:r>
              <w:rPr>
                <w:color w:val="231F20"/>
                <w:sz w:val="18"/>
              </w:rPr>
              <w:t>905</w:t>
            </w:r>
            <w:r>
              <w:rPr>
                <w:color w:val="231F20"/>
                <w:spacing w:val="-3"/>
                <w:sz w:val="18"/>
              </w:rPr>
              <w:t> </w:t>
            </w:r>
            <w:r>
              <w:rPr>
                <w:color w:val="231F20"/>
                <w:spacing w:val="-5"/>
                <w:sz w:val="18"/>
              </w:rPr>
              <w:t>486</w:t>
            </w:r>
          </w:p>
        </w:tc>
        <w:tc>
          <w:tcPr>
            <w:tcW w:w="1275" w:type="dxa"/>
          </w:tcPr>
          <w:p>
            <w:pPr>
              <w:pStyle w:val="TableParagraph"/>
              <w:spacing w:before="65"/>
              <w:ind w:right="235"/>
              <w:rPr>
                <w:sz w:val="18"/>
              </w:rPr>
            </w:pPr>
            <w:r>
              <w:rPr>
                <w:color w:val="231F20"/>
                <w:sz w:val="18"/>
              </w:rPr>
              <w:t>882</w:t>
            </w:r>
            <w:r>
              <w:rPr>
                <w:color w:val="231F20"/>
                <w:spacing w:val="-3"/>
                <w:sz w:val="18"/>
              </w:rPr>
              <w:t> </w:t>
            </w:r>
            <w:r>
              <w:rPr>
                <w:color w:val="231F20"/>
                <w:spacing w:val="-5"/>
                <w:sz w:val="18"/>
              </w:rPr>
              <w:t>336</w:t>
            </w:r>
          </w:p>
        </w:tc>
        <w:tc>
          <w:tcPr>
            <w:tcW w:w="1275" w:type="dxa"/>
          </w:tcPr>
          <w:p>
            <w:pPr>
              <w:pStyle w:val="TableParagraph"/>
              <w:spacing w:before="65"/>
              <w:ind w:right="235"/>
              <w:rPr>
                <w:sz w:val="18"/>
              </w:rPr>
            </w:pPr>
            <w:r>
              <w:rPr>
                <w:color w:val="231F20"/>
                <w:sz w:val="18"/>
              </w:rPr>
              <w:t>865</w:t>
            </w:r>
            <w:r>
              <w:rPr>
                <w:color w:val="231F20"/>
                <w:spacing w:val="-3"/>
                <w:sz w:val="18"/>
              </w:rPr>
              <w:t> </w:t>
            </w:r>
            <w:r>
              <w:rPr>
                <w:color w:val="231F20"/>
                <w:spacing w:val="-5"/>
                <w:sz w:val="18"/>
              </w:rPr>
              <w:t>847</w:t>
            </w:r>
          </w:p>
        </w:tc>
        <w:tc>
          <w:tcPr>
            <w:tcW w:w="1275" w:type="dxa"/>
          </w:tcPr>
          <w:p>
            <w:pPr>
              <w:pStyle w:val="TableParagraph"/>
              <w:spacing w:before="65"/>
              <w:ind w:right="237"/>
              <w:rPr>
                <w:sz w:val="18"/>
              </w:rPr>
            </w:pPr>
            <w:r>
              <w:rPr>
                <w:color w:val="231F20"/>
                <w:spacing w:val="-10"/>
                <w:sz w:val="18"/>
              </w:rPr>
              <w:t>…</w:t>
            </w:r>
          </w:p>
        </w:tc>
        <w:tc>
          <w:tcPr>
            <w:tcW w:w="1073" w:type="dxa"/>
          </w:tcPr>
          <w:p>
            <w:pPr>
              <w:pStyle w:val="TableParagraph"/>
              <w:spacing w:before="65"/>
              <w:ind w:right="32"/>
              <w:rPr>
                <w:sz w:val="18"/>
              </w:rPr>
            </w:pPr>
            <w:r>
              <w:rPr>
                <w:color w:val="231F20"/>
                <w:sz w:val="18"/>
              </w:rPr>
              <w:t>854</w:t>
            </w:r>
            <w:r>
              <w:rPr>
                <w:color w:val="231F20"/>
                <w:spacing w:val="-3"/>
                <w:sz w:val="18"/>
              </w:rPr>
              <w:t> </w:t>
            </w:r>
            <w:r>
              <w:rPr>
                <w:color w:val="231F20"/>
                <w:spacing w:val="-5"/>
                <w:sz w:val="18"/>
              </w:rPr>
              <w:t>061</w:t>
            </w:r>
          </w:p>
        </w:tc>
      </w:tr>
      <w:tr>
        <w:trPr>
          <w:trHeight w:val="343" w:hRule="atLeast"/>
        </w:trPr>
        <w:tc>
          <w:tcPr>
            <w:tcW w:w="3772" w:type="dxa"/>
          </w:tcPr>
          <w:p>
            <w:pPr>
              <w:pStyle w:val="TableParagraph"/>
              <w:spacing w:before="65"/>
              <w:ind w:left="330"/>
              <w:jc w:val="left"/>
              <w:rPr>
                <w:sz w:val="18"/>
              </w:rPr>
            </w:pPr>
            <w:r>
              <w:rPr>
                <w:color w:val="231F20"/>
                <w:sz w:val="18"/>
              </w:rPr>
              <w:t>Tasa</w:t>
            </w:r>
            <w:r>
              <w:rPr>
                <w:color w:val="231F20"/>
                <w:spacing w:val="-6"/>
                <w:sz w:val="18"/>
              </w:rPr>
              <w:t> </w:t>
            </w:r>
            <w:r>
              <w:rPr>
                <w:color w:val="231F20"/>
                <w:sz w:val="18"/>
              </w:rPr>
              <w:t>de</w:t>
            </w:r>
            <w:r>
              <w:rPr>
                <w:color w:val="231F20"/>
                <w:spacing w:val="-6"/>
                <w:sz w:val="18"/>
              </w:rPr>
              <w:t> </w:t>
            </w:r>
            <w:r>
              <w:rPr>
                <w:color w:val="231F20"/>
                <w:sz w:val="18"/>
              </w:rPr>
              <w:t>actividad</w:t>
            </w:r>
            <w:r>
              <w:rPr>
                <w:color w:val="231F20"/>
                <w:spacing w:val="-6"/>
                <w:sz w:val="18"/>
              </w:rPr>
              <w:t> </w:t>
            </w:r>
            <w:r>
              <w:rPr>
                <w:color w:val="231F20"/>
                <w:sz w:val="18"/>
              </w:rPr>
              <w:t>económica</w:t>
            </w:r>
            <w:r>
              <w:rPr>
                <w:color w:val="231F20"/>
                <w:spacing w:val="-6"/>
                <w:sz w:val="18"/>
              </w:rPr>
              <w:t> </w:t>
            </w:r>
            <w:r>
              <w:rPr>
                <w:color w:val="231F20"/>
                <w:spacing w:val="-5"/>
                <w:sz w:val="18"/>
              </w:rPr>
              <w:t>(%)</w:t>
            </w:r>
          </w:p>
        </w:tc>
        <w:tc>
          <w:tcPr>
            <w:tcW w:w="1710" w:type="dxa"/>
          </w:tcPr>
          <w:p>
            <w:pPr>
              <w:pStyle w:val="TableParagraph"/>
              <w:spacing w:before="65"/>
              <w:ind w:right="237"/>
              <w:rPr>
                <w:sz w:val="18"/>
              </w:rPr>
            </w:pPr>
            <w:r>
              <w:rPr>
                <w:color w:val="231F20"/>
                <w:spacing w:val="-4"/>
                <w:sz w:val="18"/>
              </w:rPr>
              <w:t>66,2</w:t>
            </w:r>
          </w:p>
        </w:tc>
        <w:tc>
          <w:tcPr>
            <w:tcW w:w="1275" w:type="dxa"/>
          </w:tcPr>
          <w:p>
            <w:pPr>
              <w:pStyle w:val="TableParagraph"/>
              <w:spacing w:before="65"/>
              <w:ind w:right="236"/>
              <w:rPr>
                <w:sz w:val="18"/>
              </w:rPr>
            </w:pPr>
            <w:r>
              <w:rPr>
                <w:color w:val="231F20"/>
                <w:spacing w:val="-4"/>
                <w:sz w:val="18"/>
              </w:rPr>
              <w:t>64,7</w:t>
            </w:r>
          </w:p>
        </w:tc>
        <w:tc>
          <w:tcPr>
            <w:tcW w:w="1275" w:type="dxa"/>
          </w:tcPr>
          <w:p>
            <w:pPr>
              <w:pStyle w:val="TableParagraph"/>
              <w:spacing w:before="65"/>
              <w:ind w:right="236"/>
              <w:rPr>
                <w:sz w:val="18"/>
              </w:rPr>
            </w:pPr>
            <w:r>
              <w:rPr>
                <w:color w:val="231F20"/>
                <w:spacing w:val="-4"/>
                <w:sz w:val="18"/>
              </w:rPr>
              <w:t>63,8</w:t>
            </w:r>
          </w:p>
        </w:tc>
        <w:tc>
          <w:tcPr>
            <w:tcW w:w="1275" w:type="dxa"/>
          </w:tcPr>
          <w:p>
            <w:pPr>
              <w:pStyle w:val="TableParagraph"/>
              <w:spacing w:before="65"/>
              <w:ind w:right="237"/>
              <w:rPr>
                <w:sz w:val="18"/>
              </w:rPr>
            </w:pPr>
            <w:r>
              <w:rPr>
                <w:color w:val="231F20"/>
                <w:spacing w:val="-10"/>
                <w:sz w:val="18"/>
              </w:rPr>
              <w:t>.</w:t>
            </w:r>
          </w:p>
        </w:tc>
        <w:tc>
          <w:tcPr>
            <w:tcW w:w="1073" w:type="dxa"/>
          </w:tcPr>
          <w:p>
            <w:pPr>
              <w:pStyle w:val="TableParagraph"/>
              <w:spacing w:before="65"/>
              <w:ind w:right="33"/>
              <w:rPr>
                <w:sz w:val="18"/>
              </w:rPr>
            </w:pPr>
            <w:r>
              <w:rPr>
                <w:color w:val="231F20"/>
                <w:spacing w:val="-4"/>
                <w:sz w:val="18"/>
              </w:rPr>
              <w:t>63,2</w:t>
            </w:r>
          </w:p>
        </w:tc>
      </w:tr>
      <w:tr>
        <w:trPr>
          <w:trHeight w:val="343" w:hRule="atLeast"/>
        </w:trPr>
        <w:tc>
          <w:tcPr>
            <w:tcW w:w="3772" w:type="dxa"/>
          </w:tcPr>
          <w:p>
            <w:pPr>
              <w:pStyle w:val="TableParagraph"/>
              <w:spacing w:before="65"/>
              <w:ind w:left="330"/>
              <w:jc w:val="left"/>
              <w:rPr>
                <w:sz w:val="18"/>
              </w:rPr>
            </w:pPr>
            <w:r>
              <w:rPr>
                <w:color w:val="231F20"/>
                <w:spacing w:val="-2"/>
                <w:sz w:val="18"/>
              </w:rPr>
              <w:t>Ocupados</w:t>
            </w:r>
          </w:p>
        </w:tc>
        <w:tc>
          <w:tcPr>
            <w:tcW w:w="1710" w:type="dxa"/>
          </w:tcPr>
          <w:p>
            <w:pPr>
              <w:pStyle w:val="TableParagraph"/>
              <w:spacing w:before="65"/>
              <w:ind w:right="234"/>
              <w:rPr>
                <w:sz w:val="18"/>
              </w:rPr>
            </w:pPr>
            <w:r>
              <w:rPr>
                <w:color w:val="231F20"/>
                <w:sz w:val="18"/>
              </w:rPr>
              <w:t>892</w:t>
            </w:r>
            <w:r>
              <w:rPr>
                <w:color w:val="231F20"/>
                <w:spacing w:val="-3"/>
                <w:sz w:val="18"/>
              </w:rPr>
              <w:t> </w:t>
            </w:r>
            <w:r>
              <w:rPr>
                <w:color w:val="231F20"/>
                <w:spacing w:val="-5"/>
                <w:sz w:val="18"/>
              </w:rPr>
              <w:t>159</w:t>
            </w:r>
          </w:p>
        </w:tc>
        <w:tc>
          <w:tcPr>
            <w:tcW w:w="1275" w:type="dxa"/>
          </w:tcPr>
          <w:p>
            <w:pPr>
              <w:pStyle w:val="TableParagraph"/>
              <w:spacing w:before="65"/>
              <w:ind w:right="234"/>
              <w:rPr>
                <w:sz w:val="18"/>
              </w:rPr>
            </w:pPr>
            <w:r>
              <w:rPr>
                <w:color w:val="231F20"/>
                <w:sz w:val="18"/>
              </w:rPr>
              <w:t>870</w:t>
            </w:r>
            <w:r>
              <w:rPr>
                <w:color w:val="231F20"/>
                <w:spacing w:val="-3"/>
                <w:sz w:val="18"/>
              </w:rPr>
              <w:t> </w:t>
            </w:r>
            <w:r>
              <w:rPr>
                <w:color w:val="231F20"/>
                <w:spacing w:val="-5"/>
                <w:sz w:val="18"/>
              </w:rPr>
              <w:t>285</w:t>
            </w:r>
          </w:p>
        </w:tc>
        <w:tc>
          <w:tcPr>
            <w:tcW w:w="1275" w:type="dxa"/>
          </w:tcPr>
          <w:p>
            <w:pPr>
              <w:pStyle w:val="TableParagraph"/>
              <w:spacing w:before="65"/>
              <w:ind w:right="234"/>
              <w:rPr>
                <w:sz w:val="18"/>
              </w:rPr>
            </w:pPr>
            <w:r>
              <w:rPr>
                <w:color w:val="231F20"/>
                <w:sz w:val="18"/>
              </w:rPr>
              <w:t>851</w:t>
            </w:r>
            <w:r>
              <w:rPr>
                <w:color w:val="231F20"/>
                <w:spacing w:val="-3"/>
                <w:sz w:val="18"/>
              </w:rPr>
              <w:t> </w:t>
            </w:r>
            <w:r>
              <w:rPr>
                <w:color w:val="231F20"/>
                <w:spacing w:val="-5"/>
                <w:sz w:val="18"/>
              </w:rPr>
              <w:t>125</w:t>
            </w:r>
          </w:p>
        </w:tc>
        <w:tc>
          <w:tcPr>
            <w:tcW w:w="1275" w:type="dxa"/>
          </w:tcPr>
          <w:p>
            <w:pPr>
              <w:pStyle w:val="TableParagraph"/>
              <w:spacing w:before="65"/>
              <w:ind w:right="233"/>
              <w:rPr>
                <w:sz w:val="18"/>
              </w:rPr>
            </w:pPr>
            <w:r>
              <w:rPr>
                <w:color w:val="231F20"/>
                <w:sz w:val="18"/>
              </w:rPr>
              <w:t>851</w:t>
            </w:r>
            <w:r>
              <w:rPr>
                <w:color w:val="231F20"/>
                <w:spacing w:val="-3"/>
                <w:sz w:val="18"/>
              </w:rPr>
              <w:t> </w:t>
            </w:r>
            <w:r>
              <w:rPr>
                <w:color w:val="231F20"/>
                <w:spacing w:val="-5"/>
                <w:sz w:val="18"/>
              </w:rPr>
              <w:t>623</w:t>
            </w:r>
          </w:p>
        </w:tc>
        <w:tc>
          <w:tcPr>
            <w:tcW w:w="1073" w:type="dxa"/>
          </w:tcPr>
          <w:p>
            <w:pPr>
              <w:pStyle w:val="TableParagraph"/>
              <w:spacing w:before="65"/>
              <w:ind w:right="31"/>
              <w:rPr>
                <w:sz w:val="18"/>
              </w:rPr>
            </w:pPr>
            <w:r>
              <w:rPr>
                <w:color w:val="231F20"/>
                <w:sz w:val="18"/>
              </w:rPr>
              <w:t>836</w:t>
            </w:r>
            <w:r>
              <w:rPr>
                <w:color w:val="231F20"/>
                <w:spacing w:val="-3"/>
                <w:sz w:val="18"/>
              </w:rPr>
              <w:t> </w:t>
            </w:r>
            <w:r>
              <w:rPr>
                <w:color w:val="231F20"/>
                <w:spacing w:val="-5"/>
                <w:sz w:val="18"/>
              </w:rPr>
              <w:t>564</w:t>
            </w:r>
          </w:p>
        </w:tc>
      </w:tr>
      <w:tr>
        <w:trPr>
          <w:trHeight w:val="343" w:hRule="atLeast"/>
        </w:trPr>
        <w:tc>
          <w:tcPr>
            <w:tcW w:w="3772" w:type="dxa"/>
          </w:tcPr>
          <w:p>
            <w:pPr>
              <w:pStyle w:val="TableParagraph"/>
              <w:spacing w:before="65"/>
              <w:ind w:left="330"/>
              <w:jc w:val="left"/>
              <w:rPr>
                <w:sz w:val="18"/>
              </w:rPr>
            </w:pPr>
            <w:r>
              <w:rPr>
                <w:color w:val="231F20"/>
                <w:spacing w:val="-2"/>
                <w:sz w:val="18"/>
              </w:rPr>
              <w:t>Desocupados</w:t>
            </w:r>
          </w:p>
        </w:tc>
        <w:tc>
          <w:tcPr>
            <w:tcW w:w="1710" w:type="dxa"/>
          </w:tcPr>
          <w:p>
            <w:pPr>
              <w:pStyle w:val="TableParagraph"/>
              <w:spacing w:before="65"/>
              <w:ind w:right="235"/>
              <w:rPr>
                <w:sz w:val="18"/>
              </w:rPr>
            </w:pPr>
            <w:r>
              <w:rPr>
                <w:color w:val="231F20"/>
                <w:sz w:val="18"/>
              </w:rPr>
              <w:t>13</w:t>
            </w:r>
            <w:r>
              <w:rPr>
                <w:color w:val="231F20"/>
                <w:spacing w:val="-2"/>
                <w:sz w:val="18"/>
              </w:rPr>
              <w:t> </w:t>
            </w:r>
            <w:r>
              <w:rPr>
                <w:color w:val="231F20"/>
                <w:spacing w:val="-5"/>
                <w:sz w:val="18"/>
              </w:rPr>
              <w:t>327</w:t>
            </w:r>
          </w:p>
        </w:tc>
        <w:tc>
          <w:tcPr>
            <w:tcW w:w="1275" w:type="dxa"/>
          </w:tcPr>
          <w:p>
            <w:pPr>
              <w:pStyle w:val="TableParagraph"/>
              <w:spacing w:before="65"/>
              <w:ind w:right="235"/>
              <w:rPr>
                <w:sz w:val="18"/>
              </w:rPr>
            </w:pPr>
            <w:r>
              <w:rPr>
                <w:color w:val="231F20"/>
                <w:sz w:val="18"/>
              </w:rPr>
              <w:t>12</w:t>
            </w:r>
            <w:r>
              <w:rPr>
                <w:color w:val="231F20"/>
                <w:spacing w:val="-2"/>
                <w:sz w:val="18"/>
              </w:rPr>
              <w:t> </w:t>
            </w:r>
            <w:r>
              <w:rPr>
                <w:color w:val="231F20"/>
                <w:spacing w:val="-5"/>
                <w:sz w:val="18"/>
              </w:rPr>
              <w:t>051</w:t>
            </w:r>
          </w:p>
        </w:tc>
        <w:tc>
          <w:tcPr>
            <w:tcW w:w="1275" w:type="dxa"/>
          </w:tcPr>
          <w:p>
            <w:pPr>
              <w:pStyle w:val="TableParagraph"/>
              <w:spacing w:before="65"/>
              <w:ind w:right="234"/>
              <w:rPr>
                <w:sz w:val="18"/>
              </w:rPr>
            </w:pPr>
            <w:r>
              <w:rPr>
                <w:color w:val="231F20"/>
                <w:sz w:val="18"/>
              </w:rPr>
              <w:t>14</w:t>
            </w:r>
            <w:r>
              <w:rPr>
                <w:color w:val="231F20"/>
                <w:spacing w:val="-2"/>
                <w:sz w:val="18"/>
              </w:rPr>
              <w:t> </w:t>
            </w:r>
            <w:r>
              <w:rPr>
                <w:color w:val="231F20"/>
                <w:spacing w:val="-5"/>
                <w:sz w:val="18"/>
              </w:rPr>
              <w:t>722</w:t>
            </w:r>
          </w:p>
        </w:tc>
        <w:tc>
          <w:tcPr>
            <w:tcW w:w="1275" w:type="dxa"/>
          </w:tcPr>
          <w:p>
            <w:pPr>
              <w:pStyle w:val="TableParagraph"/>
              <w:spacing w:before="65"/>
              <w:ind w:right="236"/>
              <w:rPr>
                <w:sz w:val="18"/>
              </w:rPr>
            </w:pPr>
            <w:r>
              <w:rPr>
                <w:color w:val="231F20"/>
                <w:spacing w:val="-10"/>
                <w:sz w:val="18"/>
              </w:rPr>
              <w:t>…</w:t>
            </w:r>
          </w:p>
        </w:tc>
        <w:tc>
          <w:tcPr>
            <w:tcW w:w="1073" w:type="dxa"/>
          </w:tcPr>
          <w:p>
            <w:pPr>
              <w:pStyle w:val="TableParagraph"/>
              <w:spacing w:before="65"/>
              <w:ind w:right="31"/>
              <w:rPr>
                <w:sz w:val="18"/>
              </w:rPr>
            </w:pPr>
            <w:r>
              <w:rPr>
                <w:color w:val="231F20"/>
                <w:sz w:val="18"/>
              </w:rPr>
              <w:t>17</w:t>
            </w:r>
            <w:r>
              <w:rPr>
                <w:color w:val="231F20"/>
                <w:spacing w:val="-2"/>
                <w:sz w:val="18"/>
              </w:rPr>
              <w:t> </w:t>
            </w:r>
            <w:r>
              <w:rPr>
                <w:color w:val="231F20"/>
                <w:spacing w:val="-5"/>
                <w:sz w:val="18"/>
              </w:rPr>
              <w:t>497</w:t>
            </w:r>
          </w:p>
        </w:tc>
      </w:tr>
      <w:tr>
        <w:trPr>
          <w:trHeight w:val="272" w:hRule="atLeast"/>
        </w:trPr>
        <w:tc>
          <w:tcPr>
            <w:tcW w:w="3772" w:type="dxa"/>
          </w:tcPr>
          <w:p>
            <w:pPr>
              <w:pStyle w:val="TableParagraph"/>
              <w:spacing w:line="187" w:lineRule="exact" w:before="65"/>
              <w:ind w:left="330"/>
              <w:jc w:val="left"/>
              <w:rPr>
                <w:sz w:val="18"/>
              </w:rPr>
            </w:pPr>
            <w:r>
              <w:rPr>
                <w:color w:val="231F20"/>
                <w:sz w:val="18"/>
              </w:rPr>
              <w:t>Tasa</w:t>
            </w:r>
            <w:r>
              <w:rPr>
                <w:color w:val="231F20"/>
                <w:spacing w:val="-5"/>
                <w:sz w:val="18"/>
              </w:rPr>
              <w:t> </w:t>
            </w:r>
            <w:r>
              <w:rPr>
                <w:color w:val="231F20"/>
                <w:sz w:val="18"/>
              </w:rPr>
              <w:t>de</w:t>
            </w:r>
            <w:r>
              <w:rPr>
                <w:color w:val="231F20"/>
                <w:spacing w:val="-5"/>
                <w:sz w:val="18"/>
              </w:rPr>
              <w:t> </w:t>
            </w:r>
            <w:r>
              <w:rPr>
                <w:color w:val="231F20"/>
                <w:sz w:val="18"/>
              </w:rPr>
              <w:t>desocupación</w:t>
            </w:r>
            <w:r>
              <w:rPr>
                <w:color w:val="231F20"/>
                <w:spacing w:val="-5"/>
                <w:sz w:val="18"/>
              </w:rPr>
              <w:t> (%)</w:t>
            </w:r>
          </w:p>
        </w:tc>
        <w:tc>
          <w:tcPr>
            <w:tcW w:w="1710" w:type="dxa"/>
          </w:tcPr>
          <w:p>
            <w:pPr>
              <w:pStyle w:val="TableParagraph"/>
              <w:spacing w:line="187" w:lineRule="exact" w:before="65"/>
              <w:ind w:right="237"/>
              <w:rPr>
                <w:sz w:val="18"/>
              </w:rPr>
            </w:pPr>
            <w:r>
              <w:rPr>
                <w:color w:val="231F20"/>
                <w:spacing w:val="-5"/>
                <w:sz w:val="18"/>
              </w:rPr>
              <w:t>1,5</w:t>
            </w:r>
          </w:p>
        </w:tc>
        <w:tc>
          <w:tcPr>
            <w:tcW w:w="1275" w:type="dxa"/>
          </w:tcPr>
          <w:p>
            <w:pPr>
              <w:pStyle w:val="TableParagraph"/>
              <w:spacing w:line="187" w:lineRule="exact" w:before="65"/>
              <w:ind w:right="236"/>
              <w:rPr>
                <w:sz w:val="18"/>
              </w:rPr>
            </w:pPr>
            <w:r>
              <w:rPr>
                <w:color w:val="231F20"/>
                <w:spacing w:val="-5"/>
                <w:sz w:val="18"/>
              </w:rPr>
              <w:t>1,4</w:t>
            </w:r>
          </w:p>
        </w:tc>
        <w:tc>
          <w:tcPr>
            <w:tcW w:w="1275" w:type="dxa"/>
          </w:tcPr>
          <w:p>
            <w:pPr>
              <w:pStyle w:val="TableParagraph"/>
              <w:spacing w:line="187" w:lineRule="exact" w:before="65"/>
              <w:ind w:right="236"/>
              <w:rPr>
                <w:sz w:val="18"/>
              </w:rPr>
            </w:pPr>
            <w:r>
              <w:rPr>
                <w:color w:val="231F20"/>
                <w:spacing w:val="-5"/>
                <w:sz w:val="18"/>
              </w:rPr>
              <w:t>1,7</w:t>
            </w:r>
          </w:p>
        </w:tc>
        <w:tc>
          <w:tcPr>
            <w:tcW w:w="1275" w:type="dxa"/>
          </w:tcPr>
          <w:p>
            <w:pPr>
              <w:pStyle w:val="TableParagraph"/>
              <w:spacing w:line="187" w:lineRule="exact" w:before="65"/>
              <w:ind w:right="236"/>
              <w:rPr>
                <w:sz w:val="18"/>
              </w:rPr>
            </w:pPr>
            <w:r>
              <w:rPr>
                <w:color w:val="231F20"/>
                <w:spacing w:val="-10"/>
                <w:sz w:val="18"/>
              </w:rPr>
              <w:t>.</w:t>
            </w:r>
          </w:p>
        </w:tc>
        <w:tc>
          <w:tcPr>
            <w:tcW w:w="1073" w:type="dxa"/>
          </w:tcPr>
          <w:p>
            <w:pPr>
              <w:pStyle w:val="TableParagraph"/>
              <w:spacing w:line="187" w:lineRule="exact" w:before="65"/>
              <w:ind w:right="34"/>
              <w:rPr>
                <w:sz w:val="18"/>
              </w:rPr>
            </w:pPr>
            <w:r>
              <w:rPr>
                <w:color w:val="231F20"/>
                <w:spacing w:val="-5"/>
                <w:sz w:val="18"/>
              </w:rPr>
              <w:t>2,0</w:t>
            </w:r>
          </w:p>
        </w:tc>
      </w:tr>
    </w:tbl>
    <w:p>
      <w:pPr>
        <w:pStyle w:val="BodyText"/>
        <w:rPr>
          <w:b/>
          <w:sz w:val="8"/>
        </w:rPr>
      </w:pPr>
      <w:r>
        <w:rPr/>
        <mc:AlternateContent>
          <mc:Choice Requires="wps">
            <w:drawing>
              <wp:anchor distT="0" distB="0" distL="0" distR="0" allowOverlap="1" layoutInCell="1" locked="0" behindDoc="1" simplePos="0" relativeHeight="487635968">
                <wp:simplePos x="0" y="0"/>
                <wp:positionH relativeFrom="page">
                  <wp:posOffset>545591</wp:posOffset>
                </wp:positionH>
                <wp:positionV relativeFrom="paragraph">
                  <wp:posOffset>73881</wp:posOffset>
                </wp:positionV>
                <wp:extent cx="6592570" cy="182880"/>
                <wp:effectExtent l="0" t="0" r="0" b="0"/>
                <wp:wrapTopAndBottom/>
                <wp:docPr id="246" name="Textbox 246"/>
                <wp:cNvGraphicFramePr>
                  <a:graphicFrameLocks/>
                </wp:cNvGraphicFramePr>
                <a:graphic>
                  <a:graphicData uri="http://schemas.microsoft.com/office/word/2010/wordprocessingShape">
                    <wps:wsp>
                      <wps:cNvPr id="246" name="Textbox 246"/>
                      <wps:cNvSpPr txBox="1"/>
                      <wps:spPr>
                        <a:xfrm>
                          <a:off x="0" y="0"/>
                          <a:ext cx="6592570" cy="182880"/>
                        </a:xfrm>
                        <a:prstGeom prst="rect">
                          <a:avLst/>
                        </a:prstGeom>
                        <a:solidFill>
                          <a:srgbClr val="6592C4"/>
                        </a:solidFill>
                      </wps:spPr>
                      <wps:txbx>
                        <w:txbxContent>
                          <w:p>
                            <w:pPr>
                              <w:spacing w:before="40"/>
                              <w:ind w:left="34" w:right="0" w:firstLine="0"/>
                              <w:jc w:val="left"/>
                              <w:rPr>
                                <w:b/>
                                <w:color w:val="000000"/>
                                <w:sz w:val="18"/>
                              </w:rPr>
                            </w:pPr>
                            <w:r>
                              <w:rPr>
                                <w:b/>
                                <w:color w:val="FFFFFF"/>
                                <w:spacing w:val="-2"/>
                                <w:sz w:val="18"/>
                              </w:rPr>
                              <w:t>Mujeres</w:t>
                            </w:r>
                          </w:p>
                        </w:txbxContent>
                      </wps:txbx>
                      <wps:bodyPr wrap="square" lIns="0" tIns="0" rIns="0" bIns="0" rtlCol="0">
                        <a:noAutofit/>
                      </wps:bodyPr>
                    </wps:wsp>
                  </a:graphicData>
                </a:graphic>
              </wp:anchor>
            </w:drawing>
          </mc:Choice>
          <mc:Fallback>
            <w:pict>
              <v:shape style="position:absolute;margin-left:42.959999pt;margin-top:5.817461pt;width:519.1pt;height:14.4pt;mso-position-horizontal-relative:page;mso-position-vertical-relative:paragraph;z-index:-15680512;mso-wrap-distance-left:0;mso-wrap-distance-right:0" type="#_x0000_t202" id="docshape215" filled="true" fillcolor="#6592c4" stroked="false">
                <v:textbox inset="0,0,0,0">
                  <w:txbxContent>
                    <w:p>
                      <w:pPr>
                        <w:spacing w:before="40"/>
                        <w:ind w:left="34" w:right="0" w:firstLine="0"/>
                        <w:jc w:val="left"/>
                        <w:rPr>
                          <w:b/>
                          <w:color w:val="000000"/>
                          <w:sz w:val="18"/>
                        </w:rPr>
                      </w:pPr>
                      <w:r>
                        <w:rPr>
                          <w:b/>
                          <w:color w:val="FFFFFF"/>
                          <w:spacing w:val="-2"/>
                          <w:sz w:val="18"/>
                        </w:rPr>
                        <w:t>Mujeres</w:t>
                      </w:r>
                    </w:p>
                  </w:txbxContent>
                </v:textbox>
                <v:fill type="solid"/>
                <w10:wrap type="topAndBottom"/>
              </v:shape>
            </w:pict>
          </mc:Fallback>
        </mc:AlternateContent>
      </w:r>
    </w:p>
    <w:p>
      <w:pPr>
        <w:pStyle w:val="BodyText"/>
        <w:rPr>
          <w:b/>
          <w:sz w:val="19"/>
        </w:rPr>
      </w:pPr>
    </w:p>
    <w:tbl>
      <w:tblPr>
        <w:tblW w:w="0" w:type="auto"/>
        <w:jc w:val="left"/>
        <w:tblInd w:w="6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67"/>
        <w:gridCol w:w="1710"/>
        <w:gridCol w:w="1275"/>
        <w:gridCol w:w="1275"/>
        <w:gridCol w:w="1275"/>
        <w:gridCol w:w="1013"/>
      </w:tblGrid>
      <w:tr>
        <w:trPr>
          <w:trHeight w:val="272" w:hRule="atLeast"/>
        </w:trPr>
        <w:tc>
          <w:tcPr>
            <w:tcW w:w="3567" w:type="dxa"/>
          </w:tcPr>
          <w:p>
            <w:pPr>
              <w:pStyle w:val="TableParagraph"/>
              <w:spacing w:line="201" w:lineRule="exact" w:before="0"/>
              <w:ind w:left="50"/>
              <w:jc w:val="left"/>
              <w:rPr>
                <w:sz w:val="18"/>
              </w:rPr>
            </w:pPr>
            <w:r>
              <w:rPr>
                <w:color w:val="231F20"/>
                <w:sz w:val="18"/>
              </w:rPr>
              <w:t>Población</w:t>
            </w:r>
            <w:r>
              <w:rPr>
                <w:color w:val="231F20"/>
                <w:spacing w:val="-5"/>
                <w:sz w:val="18"/>
              </w:rPr>
              <w:t> </w:t>
            </w:r>
            <w:r>
              <w:rPr>
                <w:color w:val="231F20"/>
                <w:sz w:val="18"/>
              </w:rPr>
              <w:t>en</w:t>
            </w:r>
            <w:r>
              <w:rPr>
                <w:color w:val="231F20"/>
                <w:spacing w:val="-5"/>
                <w:sz w:val="18"/>
              </w:rPr>
              <w:t> </w:t>
            </w:r>
            <w:r>
              <w:rPr>
                <w:color w:val="231F20"/>
                <w:sz w:val="18"/>
              </w:rPr>
              <w:t>edad</w:t>
            </w:r>
            <w:r>
              <w:rPr>
                <w:color w:val="231F20"/>
                <w:spacing w:val="-5"/>
                <w:sz w:val="18"/>
              </w:rPr>
              <w:t> </w:t>
            </w:r>
            <w:r>
              <w:rPr>
                <w:color w:val="231F20"/>
                <w:spacing w:val="-2"/>
                <w:sz w:val="18"/>
              </w:rPr>
              <w:t>laboral</w:t>
            </w:r>
          </w:p>
        </w:tc>
        <w:tc>
          <w:tcPr>
            <w:tcW w:w="1710" w:type="dxa"/>
          </w:tcPr>
          <w:p>
            <w:pPr>
              <w:pStyle w:val="TableParagraph"/>
              <w:spacing w:line="201" w:lineRule="exact" w:before="0"/>
              <w:ind w:right="310"/>
              <w:rPr>
                <w:sz w:val="18"/>
              </w:rPr>
            </w:pPr>
            <w:r>
              <w:rPr>
                <w:color w:val="231F20"/>
                <w:sz w:val="18"/>
              </w:rPr>
              <w:t>671</w:t>
            </w:r>
            <w:r>
              <w:rPr>
                <w:color w:val="231F20"/>
                <w:spacing w:val="-3"/>
                <w:sz w:val="18"/>
              </w:rPr>
              <w:t> </w:t>
            </w:r>
            <w:r>
              <w:rPr>
                <w:color w:val="231F20"/>
                <w:spacing w:val="-5"/>
                <w:sz w:val="18"/>
              </w:rPr>
              <w:t>943</w:t>
            </w:r>
          </w:p>
        </w:tc>
        <w:tc>
          <w:tcPr>
            <w:tcW w:w="1275" w:type="dxa"/>
          </w:tcPr>
          <w:p>
            <w:pPr>
              <w:pStyle w:val="TableParagraph"/>
              <w:spacing w:line="201" w:lineRule="exact" w:before="0"/>
              <w:ind w:right="310"/>
              <w:rPr>
                <w:sz w:val="18"/>
              </w:rPr>
            </w:pPr>
            <w:r>
              <w:rPr>
                <w:color w:val="231F20"/>
                <w:sz w:val="18"/>
              </w:rPr>
              <w:t>669</w:t>
            </w:r>
            <w:r>
              <w:rPr>
                <w:color w:val="231F20"/>
                <w:spacing w:val="-3"/>
                <w:sz w:val="18"/>
              </w:rPr>
              <w:t> </w:t>
            </w:r>
            <w:r>
              <w:rPr>
                <w:color w:val="231F20"/>
                <w:spacing w:val="-5"/>
                <w:sz w:val="18"/>
              </w:rPr>
              <w:t>209</w:t>
            </w:r>
          </w:p>
        </w:tc>
        <w:tc>
          <w:tcPr>
            <w:tcW w:w="1275" w:type="dxa"/>
          </w:tcPr>
          <w:p>
            <w:pPr>
              <w:pStyle w:val="TableParagraph"/>
              <w:spacing w:line="201" w:lineRule="exact" w:before="0"/>
              <w:ind w:right="310"/>
              <w:rPr>
                <w:sz w:val="18"/>
              </w:rPr>
            </w:pPr>
            <w:r>
              <w:rPr>
                <w:color w:val="231F20"/>
                <w:sz w:val="18"/>
              </w:rPr>
              <w:t>663</w:t>
            </w:r>
            <w:r>
              <w:rPr>
                <w:color w:val="231F20"/>
                <w:spacing w:val="-3"/>
                <w:sz w:val="18"/>
              </w:rPr>
              <w:t> </w:t>
            </w:r>
            <w:r>
              <w:rPr>
                <w:color w:val="231F20"/>
                <w:spacing w:val="-5"/>
                <w:sz w:val="18"/>
              </w:rPr>
              <w:t>672</w:t>
            </w:r>
          </w:p>
        </w:tc>
        <w:tc>
          <w:tcPr>
            <w:tcW w:w="1275" w:type="dxa"/>
          </w:tcPr>
          <w:p>
            <w:pPr>
              <w:pStyle w:val="TableParagraph"/>
              <w:spacing w:line="201" w:lineRule="exact" w:before="0"/>
              <w:ind w:right="309"/>
              <w:rPr>
                <w:sz w:val="18"/>
              </w:rPr>
            </w:pPr>
            <w:r>
              <w:rPr>
                <w:color w:val="231F20"/>
                <w:sz w:val="18"/>
              </w:rPr>
              <w:t>660</w:t>
            </w:r>
            <w:r>
              <w:rPr>
                <w:color w:val="231F20"/>
                <w:spacing w:val="-3"/>
                <w:sz w:val="18"/>
              </w:rPr>
              <w:t> </w:t>
            </w:r>
            <w:r>
              <w:rPr>
                <w:color w:val="231F20"/>
                <w:spacing w:val="-5"/>
                <w:sz w:val="18"/>
              </w:rPr>
              <w:t>273</w:t>
            </w:r>
          </w:p>
        </w:tc>
        <w:tc>
          <w:tcPr>
            <w:tcW w:w="1013" w:type="dxa"/>
          </w:tcPr>
          <w:p>
            <w:pPr>
              <w:pStyle w:val="TableParagraph"/>
              <w:spacing w:line="201" w:lineRule="exact" w:before="0"/>
              <w:ind w:right="47"/>
              <w:rPr>
                <w:sz w:val="18"/>
              </w:rPr>
            </w:pPr>
            <w:r>
              <w:rPr>
                <w:color w:val="231F20"/>
                <w:sz w:val="18"/>
              </w:rPr>
              <w:t>654</w:t>
            </w:r>
            <w:r>
              <w:rPr>
                <w:color w:val="231F20"/>
                <w:spacing w:val="-3"/>
                <w:sz w:val="18"/>
              </w:rPr>
              <w:t> </w:t>
            </w:r>
            <w:r>
              <w:rPr>
                <w:color w:val="231F20"/>
                <w:spacing w:val="-5"/>
                <w:sz w:val="18"/>
              </w:rPr>
              <w:t>381</w:t>
            </w:r>
          </w:p>
        </w:tc>
      </w:tr>
      <w:tr>
        <w:trPr>
          <w:trHeight w:val="343" w:hRule="atLeast"/>
        </w:trPr>
        <w:tc>
          <w:tcPr>
            <w:tcW w:w="3567" w:type="dxa"/>
          </w:tcPr>
          <w:p>
            <w:pPr>
              <w:pStyle w:val="TableParagraph"/>
              <w:spacing w:before="65"/>
              <w:ind w:left="50"/>
              <w:jc w:val="left"/>
              <w:rPr>
                <w:sz w:val="18"/>
              </w:rPr>
            </w:pPr>
            <w:r>
              <w:rPr>
                <w:color w:val="231F20"/>
                <w:sz w:val="18"/>
              </w:rPr>
              <w:t>Población</w:t>
            </w:r>
            <w:r>
              <w:rPr>
                <w:color w:val="231F20"/>
                <w:spacing w:val="-12"/>
                <w:sz w:val="18"/>
              </w:rPr>
              <w:t> </w:t>
            </w:r>
            <w:r>
              <w:rPr>
                <w:color w:val="231F20"/>
                <w:sz w:val="18"/>
              </w:rPr>
              <w:t>Económicamente</w:t>
            </w:r>
            <w:r>
              <w:rPr>
                <w:color w:val="231F20"/>
                <w:spacing w:val="-11"/>
                <w:sz w:val="18"/>
              </w:rPr>
              <w:t> </w:t>
            </w:r>
            <w:r>
              <w:rPr>
                <w:color w:val="231F20"/>
                <w:spacing w:val="-2"/>
                <w:sz w:val="18"/>
              </w:rPr>
              <w:t>Activa</w:t>
            </w:r>
          </w:p>
        </w:tc>
        <w:tc>
          <w:tcPr>
            <w:tcW w:w="1710" w:type="dxa"/>
          </w:tcPr>
          <w:p>
            <w:pPr>
              <w:pStyle w:val="TableParagraph"/>
              <w:spacing w:before="65"/>
              <w:ind w:right="311"/>
              <w:rPr>
                <w:sz w:val="18"/>
              </w:rPr>
            </w:pPr>
            <w:r>
              <w:rPr>
                <w:color w:val="231F20"/>
                <w:sz w:val="18"/>
              </w:rPr>
              <w:t>374</w:t>
            </w:r>
            <w:r>
              <w:rPr>
                <w:color w:val="231F20"/>
                <w:spacing w:val="-3"/>
                <w:sz w:val="18"/>
              </w:rPr>
              <w:t> </w:t>
            </w:r>
            <w:r>
              <w:rPr>
                <w:color w:val="231F20"/>
                <w:spacing w:val="-5"/>
                <w:sz w:val="18"/>
              </w:rPr>
              <w:t>529</w:t>
            </w:r>
          </w:p>
        </w:tc>
        <w:tc>
          <w:tcPr>
            <w:tcW w:w="1275" w:type="dxa"/>
          </w:tcPr>
          <w:p>
            <w:pPr>
              <w:pStyle w:val="TableParagraph"/>
              <w:spacing w:before="65"/>
              <w:ind w:right="310"/>
              <w:rPr>
                <w:sz w:val="18"/>
              </w:rPr>
            </w:pPr>
            <w:r>
              <w:rPr>
                <w:color w:val="231F20"/>
                <w:sz w:val="18"/>
              </w:rPr>
              <w:t>389</w:t>
            </w:r>
            <w:r>
              <w:rPr>
                <w:color w:val="231F20"/>
                <w:spacing w:val="-3"/>
                <w:sz w:val="18"/>
              </w:rPr>
              <w:t> </w:t>
            </w:r>
            <w:r>
              <w:rPr>
                <w:color w:val="231F20"/>
                <w:spacing w:val="-5"/>
                <w:sz w:val="18"/>
              </w:rPr>
              <w:t>372</w:t>
            </w:r>
          </w:p>
        </w:tc>
        <w:tc>
          <w:tcPr>
            <w:tcW w:w="1275" w:type="dxa"/>
          </w:tcPr>
          <w:p>
            <w:pPr>
              <w:pStyle w:val="TableParagraph"/>
              <w:spacing w:before="65"/>
              <w:ind w:right="310"/>
              <w:rPr>
                <w:sz w:val="18"/>
              </w:rPr>
            </w:pPr>
            <w:r>
              <w:rPr>
                <w:color w:val="231F20"/>
                <w:sz w:val="18"/>
              </w:rPr>
              <w:t>385</w:t>
            </w:r>
            <w:r>
              <w:rPr>
                <w:color w:val="231F20"/>
                <w:spacing w:val="-3"/>
                <w:sz w:val="18"/>
              </w:rPr>
              <w:t> </w:t>
            </w:r>
            <w:r>
              <w:rPr>
                <w:color w:val="231F20"/>
                <w:spacing w:val="-5"/>
                <w:sz w:val="18"/>
              </w:rPr>
              <w:t>593</w:t>
            </w:r>
          </w:p>
        </w:tc>
        <w:tc>
          <w:tcPr>
            <w:tcW w:w="1275" w:type="dxa"/>
          </w:tcPr>
          <w:p>
            <w:pPr>
              <w:pStyle w:val="TableParagraph"/>
              <w:spacing w:before="65"/>
              <w:ind w:right="312"/>
              <w:rPr>
                <w:sz w:val="18"/>
              </w:rPr>
            </w:pPr>
            <w:r>
              <w:rPr>
                <w:color w:val="231F20"/>
                <w:spacing w:val="-10"/>
                <w:sz w:val="18"/>
              </w:rPr>
              <w:t>…</w:t>
            </w:r>
          </w:p>
        </w:tc>
        <w:tc>
          <w:tcPr>
            <w:tcW w:w="1013" w:type="dxa"/>
          </w:tcPr>
          <w:p>
            <w:pPr>
              <w:pStyle w:val="TableParagraph"/>
              <w:spacing w:before="65"/>
              <w:ind w:right="47"/>
              <w:rPr>
                <w:sz w:val="18"/>
              </w:rPr>
            </w:pPr>
            <w:r>
              <w:rPr>
                <w:color w:val="231F20"/>
                <w:sz w:val="18"/>
              </w:rPr>
              <w:t>373</w:t>
            </w:r>
            <w:r>
              <w:rPr>
                <w:color w:val="231F20"/>
                <w:spacing w:val="-3"/>
                <w:sz w:val="18"/>
              </w:rPr>
              <w:t> </w:t>
            </w:r>
            <w:r>
              <w:rPr>
                <w:color w:val="231F20"/>
                <w:spacing w:val="-5"/>
                <w:sz w:val="18"/>
              </w:rPr>
              <w:t>122</w:t>
            </w:r>
          </w:p>
        </w:tc>
      </w:tr>
      <w:tr>
        <w:trPr>
          <w:trHeight w:val="343" w:hRule="atLeast"/>
        </w:trPr>
        <w:tc>
          <w:tcPr>
            <w:tcW w:w="3567" w:type="dxa"/>
          </w:tcPr>
          <w:p>
            <w:pPr>
              <w:pStyle w:val="TableParagraph"/>
              <w:spacing w:before="65"/>
              <w:ind w:left="50"/>
              <w:jc w:val="left"/>
              <w:rPr>
                <w:sz w:val="18"/>
              </w:rPr>
            </w:pPr>
            <w:r>
              <w:rPr>
                <w:color w:val="231F20"/>
                <w:sz w:val="18"/>
              </w:rPr>
              <w:t>Tasa</w:t>
            </w:r>
            <w:r>
              <w:rPr>
                <w:color w:val="231F20"/>
                <w:spacing w:val="-6"/>
                <w:sz w:val="18"/>
              </w:rPr>
              <w:t> </w:t>
            </w:r>
            <w:r>
              <w:rPr>
                <w:color w:val="231F20"/>
                <w:sz w:val="18"/>
              </w:rPr>
              <w:t>de</w:t>
            </w:r>
            <w:r>
              <w:rPr>
                <w:color w:val="231F20"/>
                <w:spacing w:val="-6"/>
                <w:sz w:val="18"/>
              </w:rPr>
              <w:t> </w:t>
            </w:r>
            <w:r>
              <w:rPr>
                <w:color w:val="231F20"/>
                <w:sz w:val="18"/>
              </w:rPr>
              <w:t>actividad</w:t>
            </w:r>
            <w:r>
              <w:rPr>
                <w:color w:val="231F20"/>
                <w:spacing w:val="-6"/>
                <w:sz w:val="18"/>
              </w:rPr>
              <w:t> </w:t>
            </w:r>
            <w:r>
              <w:rPr>
                <w:color w:val="231F20"/>
                <w:sz w:val="18"/>
              </w:rPr>
              <w:t>económica</w:t>
            </w:r>
            <w:r>
              <w:rPr>
                <w:color w:val="231F20"/>
                <w:spacing w:val="-6"/>
                <w:sz w:val="18"/>
              </w:rPr>
              <w:t> </w:t>
            </w:r>
            <w:r>
              <w:rPr>
                <w:color w:val="231F20"/>
                <w:spacing w:val="-5"/>
                <w:sz w:val="18"/>
              </w:rPr>
              <w:t>(%)</w:t>
            </w:r>
          </w:p>
        </w:tc>
        <w:tc>
          <w:tcPr>
            <w:tcW w:w="1710" w:type="dxa"/>
          </w:tcPr>
          <w:p>
            <w:pPr>
              <w:pStyle w:val="TableParagraph"/>
              <w:spacing w:before="65"/>
              <w:ind w:right="312"/>
              <w:rPr>
                <w:sz w:val="18"/>
              </w:rPr>
            </w:pPr>
            <w:r>
              <w:rPr>
                <w:color w:val="231F20"/>
                <w:spacing w:val="-4"/>
                <w:sz w:val="18"/>
              </w:rPr>
              <w:t>55,7</w:t>
            </w:r>
          </w:p>
        </w:tc>
        <w:tc>
          <w:tcPr>
            <w:tcW w:w="1275" w:type="dxa"/>
          </w:tcPr>
          <w:p>
            <w:pPr>
              <w:pStyle w:val="TableParagraph"/>
              <w:spacing w:before="65"/>
              <w:ind w:right="311"/>
              <w:rPr>
                <w:sz w:val="18"/>
              </w:rPr>
            </w:pPr>
            <w:r>
              <w:rPr>
                <w:color w:val="231F20"/>
                <w:spacing w:val="-4"/>
                <w:sz w:val="18"/>
              </w:rPr>
              <w:t>58,2</w:t>
            </w:r>
          </w:p>
        </w:tc>
        <w:tc>
          <w:tcPr>
            <w:tcW w:w="1275" w:type="dxa"/>
          </w:tcPr>
          <w:p>
            <w:pPr>
              <w:pStyle w:val="TableParagraph"/>
              <w:spacing w:before="65"/>
              <w:ind w:right="311"/>
              <w:rPr>
                <w:sz w:val="18"/>
              </w:rPr>
            </w:pPr>
            <w:r>
              <w:rPr>
                <w:color w:val="231F20"/>
                <w:spacing w:val="-4"/>
                <w:sz w:val="18"/>
              </w:rPr>
              <w:t>58,1</w:t>
            </w:r>
          </w:p>
        </w:tc>
        <w:tc>
          <w:tcPr>
            <w:tcW w:w="1275" w:type="dxa"/>
          </w:tcPr>
          <w:p>
            <w:pPr>
              <w:pStyle w:val="TableParagraph"/>
              <w:spacing w:before="65"/>
              <w:ind w:right="312"/>
              <w:rPr>
                <w:sz w:val="18"/>
              </w:rPr>
            </w:pPr>
            <w:r>
              <w:rPr>
                <w:color w:val="231F20"/>
                <w:spacing w:val="-10"/>
                <w:sz w:val="18"/>
              </w:rPr>
              <w:t>.</w:t>
            </w:r>
          </w:p>
        </w:tc>
        <w:tc>
          <w:tcPr>
            <w:tcW w:w="1013" w:type="dxa"/>
          </w:tcPr>
          <w:p>
            <w:pPr>
              <w:pStyle w:val="TableParagraph"/>
              <w:spacing w:before="65"/>
              <w:ind w:right="48"/>
              <w:rPr>
                <w:sz w:val="18"/>
              </w:rPr>
            </w:pPr>
            <w:r>
              <w:rPr>
                <w:color w:val="231F20"/>
                <w:spacing w:val="-4"/>
                <w:sz w:val="18"/>
              </w:rPr>
              <w:t>57,0</w:t>
            </w:r>
          </w:p>
        </w:tc>
      </w:tr>
      <w:tr>
        <w:trPr>
          <w:trHeight w:val="343" w:hRule="atLeast"/>
        </w:trPr>
        <w:tc>
          <w:tcPr>
            <w:tcW w:w="3567" w:type="dxa"/>
          </w:tcPr>
          <w:p>
            <w:pPr>
              <w:pStyle w:val="TableParagraph"/>
              <w:spacing w:before="65"/>
              <w:ind w:left="50"/>
              <w:jc w:val="left"/>
              <w:rPr>
                <w:sz w:val="18"/>
              </w:rPr>
            </w:pPr>
            <w:r>
              <w:rPr>
                <w:color w:val="231F20"/>
                <w:spacing w:val="-2"/>
                <w:sz w:val="18"/>
              </w:rPr>
              <w:t>Ocupados</w:t>
            </w:r>
          </w:p>
        </w:tc>
        <w:tc>
          <w:tcPr>
            <w:tcW w:w="1710" w:type="dxa"/>
          </w:tcPr>
          <w:p>
            <w:pPr>
              <w:pStyle w:val="TableParagraph"/>
              <w:spacing w:before="65"/>
              <w:ind w:right="309"/>
              <w:rPr>
                <w:sz w:val="18"/>
              </w:rPr>
            </w:pPr>
            <w:r>
              <w:rPr>
                <w:color w:val="231F20"/>
                <w:sz w:val="18"/>
              </w:rPr>
              <w:t>368</w:t>
            </w:r>
            <w:r>
              <w:rPr>
                <w:color w:val="231F20"/>
                <w:spacing w:val="-3"/>
                <w:sz w:val="18"/>
              </w:rPr>
              <w:t> </w:t>
            </w:r>
            <w:r>
              <w:rPr>
                <w:color w:val="231F20"/>
                <w:spacing w:val="-5"/>
                <w:sz w:val="18"/>
              </w:rPr>
              <w:t>429</w:t>
            </w:r>
          </w:p>
        </w:tc>
        <w:tc>
          <w:tcPr>
            <w:tcW w:w="1275" w:type="dxa"/>
          </w:tcPr>
          <w:p>
            <w:pPr>
              <w:pStyle w:val="TableParagraph"/>
              <w:spacing w:before="65"/>
              <w:ind w:right="309"/>
              <w:rPr>
                <w:sz w:val="18"/>
              </w:rPr>
            </w:pPr>
            <w:r>
              <w:rPr>
                <w:color w:val="231F20"/>
                <w:sz w:val="18"/>
              </w:rPr>
              <w:t>384</w:t>
            </w:r>
            <w:r>
              <w:rPr>
                <w:color w:val="231F20"/>
                <w:spacing w:val="-3"/>
                <w:sz w:val="18"/>
              </w:rPr>
              <w:t> </w:t>
            </w:r>
            <w:r>
              <w:rPr>
                <w:color w:val="231F20"/>
                <w:spacing w:val="-5"/>
                <w:sz w:val="18"/>
              </w:rPr>
              <w:t>901</w:t>
            </w:r>
          </w:p>
        </w:tc>
        <w:tc>
          <w:tcPr>
            <w:tcW w:w="1275" w:type="dxa"/>
          </w:tcPr>
          <w:p>
            <w:pPr>
              <w:pStyle w:val="TableParagraph"/>
              <w:spacing w:before="65"/>
              <w:ind w:right="309"/>
              <w:rPr>
                <w:sz w:val="18"/>
              </w:rPr>
            </w:pPr>
            <w:r>
              <w:rPr>
                <w:color w:val="231F20"/>
                <w:sz w:val="18"/>
              </w:rPr>
              <w:t>379</w:t>
            </w:r>
            <w:r>
              <w:rPr>
                <w:color w:val="231F20"/>
                <w:spacing w:val="-3"/>
                <w:sz w:val="18"/>
              </w:rPr>
              <w:t> </w:t>
            </w:r>
            <w:r>
              <w:rPr>
                <w:color w:val="231F20"/>
                <w:spacing w:val="-5"/>
                <w:sz w:val="18"/>
              </w:rPr>
              <w:t>669</w:t>
            </w:r>
          </w:p>
        </w:tc>
        <w:tc>
          <w:tcPr>
            <w:tcW w:w="1275" w:type="dxa"/>
          </w:tcPr>
          <w:p>
            <w:pPr>
              <w:pStyle w:val="TableParagraph"/>
              <w:spacing w:before="65"/>
              <w:ind w:right="308"/>
              <w:rPr>
                <w:sz w:val="18"/>
              </w:rPr>
            </w:pPr>
            <w:r>
              <w:rPr>
                <w:color w:val="231F20"/>
                <w:sz w:val="18"/>
              </w:rPr>
              <w:t>376</w:t>
            </w:r>
            <w:r>
              <w:rPr>
                <w:color w:val="231F20"/>
                <w:spacing w:val="-3"/>
                <w:sz w:val="18"/>
              </w:rPr>
              <w:t> </w:t>
            </w:r>
            <w:r>
              <w:rPr>
                <w:color w:val="231F20"/>
                <w:spacing w:val="-5"/>
                <w:sz w:val="18"/>
              </w:rPr>
              <w:t>246</w:t>
            </w:r>
          </w:p>
        </w:tc>
        <w:tc>
          <w:tcPr>
            <w:tcW w:w="1013" w:type="dxa"/>
          </w:tcPr>
          <w:p>
            <w:pPr>
              <w:pStyle w:val="TableParagraph"/>
              <w:spacing w:before="65"/>
              <w:ind w:right="46"/>
              <w:rPr>
                <w:sz w:val="18"/>
              </w:rPr>
            </w:pPr>
            <w:r>
              <w:rPr>
                <w:color w:val="231F20"/>
                <w:sz w:val="18"/>
              </w:rPr>
              <w:t>363</w:t>
            </w:r>
            <w:r>
              <w:rPr>
                <w:color w:val="231F20"/>
                <w:spacing w:val="-3"/>
                <w:sz w:val="18"/>
              </w:rPr>
              <w:t> </w:t>
            </w:r>
            <w:r>
              <w:rPr>
                <w:color w:val="231F20"/>
                <w:spacing w:val="-5"/>
                <w:sz w:val="18"/>
              </w:rPr>
              <w:t>901</w:t>
            </w:r>
          </w:p>
        </w:tc>
      </w:tr>
      <w:tr>
        <w:trPr>
          <w:trHeight w:val="343" w:hRule="atLeast"/>
        </w:trPr>
        <w:tc>
          <w:tcPr>
            <w:tcW w:w="3567" w:type="dxa"/>
          </w:tcPr>
          <w:p>
            <w:pPr>
              <w:pStyle w:val="TableParagraph"/>
              <w:spacing w:before="65"/>
              <w:ind w:left="50"/>
              <w:jc w:val="left"/>
              <w:rPr>
                <w:sz w:val="18"/>
              </w:rPr>
            </w:pPr>
            <w:r>
              <w:rPr>
                <w:color w:val="231F20"/>
                <w:spacing w:val="-2"/>
                <w:sz w:val="18"/>
              </w:rPr>
              <w:t>Desocupados</w:t>
            </w:r>
          </w:p>
        </w:tc>
        <w:tc>
          <w:tcPr>
            <w:tcW w:w="1710" w:type="dxa"/>
          </w:tcPr>
          <w:p>
            <w:pPr>
              <w:pStyle w:val="TableParagraph"/>
              <w:spacing w:before="65"/>
              <w:ind w:right="310"/>
              <w:rPr>
                <w:sz w:val="18"/>
              </w:rPr>
            </w:pPr>
            <w:r>
              <w:rPr>
                <w:color w:val="231F20"/>
                <w:sz w:val="18"/>
              </w:rPr>
              <w:t>6</w:t>
            </w:r>
            <w:r>
              <w:rPr>
                <w:color w:val="231F20"/>
                <w:spacing w:val="-1"/>
                <w:sz w:val="18"/>
              </w:rPr>
              <w:t> </w:t>
            </w:r>
            <w:r>
              <w:rPr>
                <w:color w:val="231F20"/>
                <w:spacing w:val="-5"/>
                <w:sz w:val="18"/>
              </w:rPr>
              <w:t>100</w:t>
            </w:r>
          </w:p>
        </w:tc>
        <w:tc>
          <w:tcPr>
            <w:tcW w:w="1275" w:type="dxa"/>
          </w:tcPr>
          <w:p>
            <w:pPr>
              <w:pStyle w:val="TableParagraph"/>
              <w:spacing w:before="65"/>
              <w:ind w:right="310"/>
              <w:rPr>
                <w:sz w:val="18"/>
              </w:rPr>
            </w:pPr>
            <w:r>
              <w:rPr>
                <w:color w:val="231F20"/>
                <w:sz w:val="18"/>
              </w:rPr>
              <w:t>4</w:t>
            </w:r>
            <w:r>
              <w:rPr>
                <w:color w:val="231F20"/>
                <w:spacing w:val="-1"/>
                <w:sz w:val="18"/>
              </w:rPr>
              <w:t> </w:t>
            </w:r>
            <w:r>
              <w:rPr>
                <w:color w:val="231F20"/>
                <w:spacing w:val="-5"/>
                <w:sz w:val="18"/>
              </w:rPr>
              <w:t>471</w:t>
            </w:r>
          </w:p>
        </w:tc>
        <w:tc>
          <w:tcPr>
            <w:tcW w:w="1275" w:type="dxa"/>
          </w:tcPr>
          <w:p>
            <w:pPr>
              <w:pStyle w:val="TableParagraph"/>
              <w:spacing w:before="65"/>
              <w:ind w:right="310"/>
              <w:rPr>
                <w:sz w:val="18"/>
              </w:rPr>
            </w:pPr>
            <w:r>
              <w:rPr>
                <w:color w:val="231F20"/>
                <w:sz w:val="18"/>
              </w:rPr>
              <w:t>5</w:t>
            </w:r>
            <w:r>
              <w:rPr>
                <w:color w:val="231F20"/>
                <w:spacing w:val="-1"/>
                <w:sz w:val="18"/>
              </w:rPr>
              <w:t> </w:t>
            </w:r>
            <w:r>
              <w:rPr>
                <w:color w:val="231F20"/>
                <w:spacing w:val="-5"/>
                <w:sz w:val="18"/>
              </w:rPr>
              <w:t>924</w:t>
            </w:r>
          </w:p>
        </w:tc>
        <w:tc>
          <w:tcPr>
            <w:tcW w:w="1275" w:type="dxa"/>
          </w:tcPr>
          <w:p>
            <w:pPr>
              <w:pStyle w:val="TableParagraph"/>
              <w:spacing w:before="65"/>
              <w:ind w:right="311"/>
              <w:rPr>
                <w:sz w:val="18"/>
              </w:rPr>
            </w:pPr>
            <w:r>
              <w:rPr>
                <w:color w:val="231F20"/>
                <w:spacing w:val="-10"/>
                <w:sz w:val="18"/>
              </w:rPr>
              <w:t>…</w:t>
            </w:r>
          </w:p>
        </w:tc>
        <w:tc>
          <w:tcPr>
            <w:tcW w:w="1013" w:type="dxa"/>
          </w:tcPr>
          <w:p>
            <w:pPr>
              <w:pStyle w:val="TableParagraph"/>
              <w:spacing w:before="65"/>
              <w:ind w:right="47"/>
              <w:rPr>
                <w:sz w:val="18"/>
              </w:rPr>
            </w:pPr>
            <w:r>
              <w:rPr>
                <w:color w:val="231F20"/>
                <w:sz w:val="18"/>
              </w:rPr>
              <w:t>9</w:t>
            </w:r>
            <w:r>
              <w:rPr>
                <w:color w:val="231F20"/>
                <w:spacing w:val="-1"/>
                <w:sz w:val="18"/>
              </w:rPr>
              <w:t> </w:t>
            </w:r>
            <w:r>
              <w:rPr>
                <w:color w:val="231F20"/>
                <w:spacing w:val="-5"/>
                <w:sz w:val="18"/>
              </w:rPr>
              <w:t>221</w:t>
            </w:r>
          </w:p>
        </w:tc>
      </w:tr>
      <w:tr>
        <w:trPr>
          <w:trHeight w:val="272" w:hRule="atLeast"/>
        </w:trPr>
        <w:tc>
          <w:tcPr>
            <w:tcW w:w="3567" w:type="dxa"/>
          </w:tcPr>
          <w:p>
            <w:pPr>
              <w:pStyle w:val="TableParagraph"/>
              <w:spacing w:line="187" w:lineRule="exact" w:before="65"/>
              <w:ind w:left="50"/>
              <w:jc w:val="left"/>
              <w:rPr>
                <w:sz w:val="18"/>
              </w:rPr>
            </w:pPr>
            <w:r>
              <w:rPr>
                <w:color w:val="231F20"/>
                <w:sz w:val="18"/>
              </w:rPr>
              <w:t>Tasa</w:t>
            </w:r>
            <w:r>
              <w:rPr>
                <w:color w:val="231F20"/>
                <w:spacing w:val="-5"/>
                <w:sz w:val="18"/>
              </w:rPr>
              <w:t> </w:t>
            </w:r>
            <w:r>
              <w:rPr>
                <w:color w:val="231F20"/>
                <w:sz w:val="18"/>
              </w:rPr>
              <w:t>de</w:t>
            </w:r>
            <w:r>
              <w:rPr>
                <w:color w:val="231F20"/>
                <w:spacing w:val="-5"/>
                <w:sz w:val="18"/>
              </w:rPr>
              <w:t> </w:t>
            </w:r>
            <w:r>
              <w:rPr>
                <w:color w:val="231F20"/>
                <w:sz w:val="18"/>
              </w:rPr>
              <w:t>desocupación</w:t>
            </w:r>
            <w:r>
              <w:rPr>
                <w:color w:val="231F20"/>
                <w:spacing w:val="-5"/>
                <w:sz w:val="18"/>
              </w:rPr>
              <w:t> (%)</w:t>
            </w:r>
          </w:p>
        </w:tc>
        <w:tc>
          <w:tcPr>
            <w:tcW w:w="1710" w:type="dxa"/>
          </w:tcPr>
          <w:p>
            <w:pPr>
              <w:pStyle w:val="TableParagraph"/>
              <w:spacing w:line="187" w:lineRule="exact" w:before="65"/>
              <w:ind w:right="312"/>
              <w:rPr>
                <w:sz w:val="18"/>
              </w:rPr>
            </w:pPr>
            <w:r>
              <w:rPr>
                <w:color w:val="231F20"/>
                <w:spacing w:val="-5"/>
                <w:sz w:val="18"/>
              </w:rPr>
              <w:t>1,6</w:t>
            </w:r>
          </w:p>
        </w:tc>
        <w:tc>
          <w:tcPr>
            <w:tcW w:w="1275" w:type="dxa"/>
          </w:tcPr>
          <w:p>
            <w:pPr>
              <w:pStyle w:val="TableParagraph"/>
              <w:spacing w:line="187" w:lineRule="exact" w:before="65"/>
              <w:ind w:right="311"/>
              <w:rPr>
                <w:sz w:val="18"/>
              </w:rPr>
            </w:pPr>
            <w:r>
              <w:rPr>
                <w:color w:val="231F20"/>
                <w:spacing w:val="-5"/>
                <w:sz w:val="18"/>
              </w:rPr>
              <w:t>1,1</w:t>
            </w:r>
          </w:p>
        </w:tc>
        <w:tc>
          <w:tcPr>
            <w:tcW w:w="1275" w:type="dxa"/>
          </w:tcPr>
          <w:p>
            <w:pPr>
              <w:pStyle w:val="TableParagraph"/>
              <w:spacing w:line="187" w:lineRule="exact" w:before="65"/>
              <w:ind w:right="311"/>
              <w:rPr>
                <w:sz w:val="18"/>
              </w:rPr>
            </w:pPr>
            <w:r>
              <w:rPr>
                <w:color w:val="231F20"/>
                <w:spacing w:val="-5"/>
                <w:sz w:val="18"/>
              </w:rPr>
              <w:t>1,5</w:t>
            </w:r>
          </w:p>
        </w:tc>
        <w:tc>
          <w:tcPr>
            <w:tcW w:w="1275" w:type="dxa"/>
          </w:tcPr>
          <w:p>
            <w:pPr>
              <w:pStyle w:val="TableParagraph"/>
              <w:spacing w:line="187" w:lineRule="exact" w:before="65"/>
              <w:ind w:right="311"/>
              <w:rPr>
                <w:sz w:val="18"/>
              </w:rPr>
            </w:pPr>
            <w:r>
              <w:rPr>
                <w:color w:val="231F20"/>
                <w:spacing w:val="-10"/>
                <w:sz w:val="18"/>
              </w:rPr>
              <w:t>.</w:t>
            </w:r>
          </w:p>
        </w:tc>
        <w:tc>
          <w:tcPr>
            <w:tcW w:w="1013" w:type="dxa"/>
          </w:tcPr>
          <w:p>
            <w:pPr>
              <w:pStyle w:val="TableParagraph"/>
              <w:spacing w:line="187" w:lineRule="exact" w:before="65"/>
              <w:ind w:right="48"/>
              <w:rPr>
                <w:sz w:val="18"/>
              </w:rPr>
            </w:pPr>
            <w:r>
              <w:rPr>
                <w:color w:val="231F20"/>
                <w:spacing w:val="-5"/>
                <w:sz w:val="18"/>
              </w:rPr>
              <w:t>2,5</w:t>
            </w:r>
          </w:p>
        </w:tc>
      </w:tr>
    </w:tbl>
    <w:p>
      <w:pPr>
        <w:pStyle w:val="BodyText"/>
        <w:spacing w:before="10"/>
        <w:rPr>
          <w:b/>
          <w:sz w:val="7"/>
        </w:rPr>
      </w:pPr>
      <w:r>
        <w:rPr/>
        <mc:AlternateContent>
          <mc:Choice Requires="wps">
            <w:drawing>
              <wp:anchor distT="0" distB="0" distL="0" distR="0" allowOverlap="1" layoutInCell="1" locked="0" behindDoc="1" simplePos="0" relativeHeight="487636480">
                <wp:simplePos x="0" y="0"/>
                <wp:positionH relativeFrom="page">
                  <wp:posOffset>545591</wp:posOffset>
                </wp:positionH>
                <wp:positionV relativeFrom="paragraph">
                  <wp:posOffset>73225</wp:posOffset>
                </wp:positionV>
                <wp:extent cx="6592570" cy="182880"/>
                <wp:effectExtent l="0" t="0" r="0" b="0"/>
                <wp:wrapTopAndBottom/>
                <wp:docPr id="247" name="Textbox 247"/>
                <wp:cNvGraphicFramePr>
                  <a:graphicFrameLocks/>
                </wp:cNvGraphicFramePr>
                <a:graphic>
                  <a:graphicData uri="http://schemas.microsoft.com/office/word/2010/wordprocessingShape">
                    <wps:wsp>
                      <wps:cNvPr id="247" name="Textbox 247"/>
                      <wps:cNvSpPr txBox="1"/>
                      <wps:spPr>
                        <a:xfrm>
                          <a:off x="0" y="0"/>
                          <a:ext cx="6592570" cy="182880"/>
                        </a:xfrm>
                        <a:prstGeom prst="rect">
                          <a:avLst/>
                        </a:prstGeom>
                        <a:solidFill>
                          <a:srgbClr val="6592C4"/>
                        </a:solidFill>
                      </wps:spPr>
                      <wps:txbx>
                        <w:txbxContent>
                          <w:p>
                            <w:pPr>
                              <w:spacing w:before="40"/>
                              <w:ind w:left="34" w:right="0" w:firstLine="0"/>
                              <w:jc w:val="left"/>
                              <w:rPr>
                                <w:b/>
                                <w:color w:val="000000"/>
                                <w:sz w:val="18"/>
                              </w:rPr>
                            </w:pPr>
                            <w:r>
                              <w:rPr>
                                <w:b/>
                                <w:color w:val="FFFFFF"/>
                                <w:spacing w:val="-2"/>
                                <w:sz w:val="18"/>
                              </w:rPr>
                              <w:t>Hombres</w:t>
                            </w:r>
                          </w:p>
                        </w:txbxContent>
                      </wps:txbx>
                      <wps:bodyPr wrap="square" lIns="0" tIns="0" rIns="0" bIns="0" rtlCol="0">
                        <a:noAutofit/>
                      </wps:bodyPr>
                    </wps:wsp>
                  </a:graphicData>
                </a:graphic>
              </wp:anchor>
            </w:drawing>
          </mc:Choice>
          <mc:Fallback>
            <w:pict>
              <v:shape style="position:absolute;margin-left:42.959999pt;margin-top:5.765761pt;width:519.1pt;height:14.4pt;mso-position-horizontal-relative:page;mso-position-vertical-relative:paragraph;z-index:-15680000;mso-wrap-distance-left:0;mso-wrap-distance-right:0" type="#_x0000_t202" id="docshape216" filled="true" fillcolor="#6592c4" stroked="false">
                <v:textbox inset="0,0,0,0">
                  <w:txbxContent>
                    <w:p>
                      <w:pPr>
                        <w:spacing w:before="40"/>
                        <w:ind w:left="34" w:right="0" w:firstLine="0"/>
                        <w:jc w:val="left"/>
                        <w:rPr>
                          <w:b/>
                          <w:color w:val="000000"/>
                          <w:sz w:val="18"/>
                        </w:rPr>
                      </w:pPr>
                      <w:r>
                        <w:rPr>
                          <w:b/>
                          <w:color w:val="FFFFFF"/>
                          <w:spacing w:val="-2"/>
                          <w:sz w:val="18"/>
                        </w:rPr>
                        <w:t>Hombres</w:t>
                      </w:r>
                    </w:p>
                  </w:txbxContent>
                </v:textbox>
                <v:fill type="solid"/>
                <w10:wrap type="topAndBottom"/>
              </v:shape>
            </w:pict>
          </mc:Fallback>
        </mc:AlternateContent>
      </w:r>
    </w:p>
    <w:p>
      <w:pPr>
        <w:pStyle w:val="BodyText"/>
        <w:spacing w:before="6"/>
        <w:rPr>
          <w:b/>
          <w:sz w:val="15"/>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47"/>
        <w:gridCol w:w="1710"/>
        <w:gridCol w:w="1275"/>
        <w:gridCol w:w="1275"/>
        <w:gridCol w:w="1275"/>
        <w:gridCol w:w="998"/>
      </w:tblGrid>
      <w:tr>
        <w:trPr>
          <w:trHeight w:val="272" w:hRule="atLeast"/>
        </w:trPr>
        <w:tc>
          <w:tcPr>
            <w:tcW w:w="3847" w:type="dxa"/>
          </w:tcPr>
          <w:p>
            <w:pPr>
              <w:pStyle w:val="TableParagraph"/>
              <w:spacing w:line="201" w:lineRule="exact" w:before="0"/>
              <w:ind w:left="330"/>
              <w:jc w:val="left"/>
              <w:rPr>
                <w:sz w:val="18"/>
              </w:rPr>
            </w:pPr>
            <w:r>
              <w:rPr>
                <w:color w:val="231F20"/>
                <w:sz w:val="18"/>
              </w:rPr>
              <w:t>Población</w:t>
            </w:r>
            <w:r>
              <w:rPr>
                <w:color w:val="231F20"/>
                <w:spacing w:val="-5"/>
                <w:sz w:val="18"/>
              </w:rPr>
              <w:t> </w:t>
            </w:r>
            <w:r>
              <w:rPr>
                <w:color w:val="231F20"/>
                <w:sz w:val="18"/>
              </w:rPr>
              <w:t>en</w:t>
            </w:r>
            <w:r>
              <w:rPr>
                <w:color w:val="231F20"/>
                <w:spacing w:val="-5"/>
                <w:sz w:val="18"/>
              </w:rPr>
              <w:t> </w:t>
            </w:r>
            <w:r>
              <w:rPr>
                <w:color w:val="231F20"/>
                <w:sz w:val="18"/>
              </w:rPr>
              <w:t>edad</w:t>
            </w:r>
            <w:r>
              <w:rPr>
                <w:color w:val="231F20"/>
                <w:spacing w:val="-5"/>
                <w:sz w:val="18"/>
              </w:rPr>
              <w:t> </w:t>
            </w:r>
            <w:r>
              <w:rPr>
                <w:color w:val="231F20"/>
                <w:spacing w:val="-2"/>
                <w:sz w:val="18"/>
              </w:rPr>
              <w:t>laboral</w:t>
            </w:r>
          </w:p>
        </w:tc>
        <w:tc>
          <w:tcPr>
            <w:tcW w:w="1710" w:type="dxa"/>
          </w:tcPr>
          <w:p>
            <w:pPr>
              <w:pStyle w:val="TableParagraph"/>
              <w:spacing w:line="201" w:lineRule="exact" w:before="0"/>
              <w:ind w:right="310"/>
              <w:rPr>
                <w:sz w:val="18"/>
              </w:rPr>
            </w:pPr>
            <w:r>
              <w:rPr>
                <w:color w:val="231F20"/>
                <w:sz w:val="18"/>
              </w:rPr>
              <w:t>696</w:t>
            </w:r>
            <w:r>
              <w:rPr>
                <w:color w:val="231F20"/>
                <w:spacing w:val="-3"/>
                <w:sz w:val="18"/>
              </w:rPr>
              <w:t> </w:t>
            </w:r>
            <w:r>
              <w:rPr>
                <w:color w:val="231F20"/>
                <w:spacing w:val="-5"/>
                <w:sz w:val="18"/>
              </w:rPr>
              <w:t>226</w:t>
            </w:r>
          </w:p>
        </w:tc>
        <w:tc>
          <w:tcPr>
            <w:tcW w:w="1275" w:type="dxa"/>
          </w:tcPr>
          <w:p>
            <w:pPr>
              <w:pStyle w:val="TableParagraph"/>
              <w:spacing w:line="201" w:lineRule="exact" w:before="0"/>
              <w:ind w:right="310"/>
              <w:rPr>
                <w:sz w:val="18"/>
              </w:rPr>
            </w:pPr>
            <w:r>
              <w:rPr>
                <w:color w:val="231F20"/>
                <w:sz w:val="18"/>
              </w:rPr>
              <w:t>694</w:t>
            </w:r>
            <w:r>
              <w:rPr>
                <w:color w:val="231F20"/>
                <w:spacing w:val="-3"/>
                <w:sz w:val="18"/>
              </w:rPr>
              <w:t> </w:t>
            </w:r>
            <w:r>
              <w:rPr>
                <w:color w:val="231F20"/>
                <w:spacing w:val="-5"/>
                <w:sz w:val="18"/>
              </w:rPr>
              <w:t>746</w:t>
            </w:r>
          </w:p>
        </w:tc>
        <w:tc>
          <w:tcPr>
            <w:tcW w:w="1275" w:type="dxa"/>
          </w:tcPr>
          <w:p>
            <w:pPr>
              <w:pStyle w:val="TableParagraph"/>
              <w:spacing w:line="201" w:lineRule="exact" w:before="0"/>
              <w:ind w:right="310"/>
              <w:rPr>
                <w:sz w:val="18"/>
              </w:rPr>
            </w:pPr>
            <w:r>
              <w:rPr>
                <w:color w:val="231F20"/>
                <w:sz w:val="18"/>
              </w:rPr>
              <w:t>693</w:t>
            </w:r>
            <w:r>
              <w:rPr>
                <w:color w:val="231F20"/>
                <w:spacing w:val="-3"/>
                <w:sz w:val="18"/>
              </w:rPr>
              <w:t> </w:t>
            </w:r>
            <w:r>
              <w:rPr>
                <w:color w:val="231F20"/>
                <w:spacing w:val="-5"/>
                <w:sz w:val="18"/>
              </w:rPr>
              <w:t>292</w:t>
            </w:r>
          </w:p>
        </w:tc>
        <w:tc>
          <w:tcPr>
            <w:tcW w:w="1275" w:type="dxa"/>
          </w:tcPr>
          <w:p>
            <w:pPr>
              <w:pStyle w:val="TableParagraph"/>
              <w:spacing w:line="201" w:lineRule="exact" w:before="0"/>
              <w:ind w:right="309"/>
              <w:rPr>
                <w:sz w:val="18"/>
              </w:rPr>
            </w:pPr>
            <w:r>
              <w:rPr>
                <w:color w:val="231F20"/>
                <w:sz w:val="18"/>
              </w:rPr>
              <w:t>693</w:t>
            </w:r>
            <w:r>
              <w:rPr>
                <w:color w:val="231F20"/>
                <w:spacing w:val="-3"/>
                <w:sz w:val="18"/>
              </w:rPr>
              <w:t> </w:t>
            </w:r>
            <w:r>
              <w:rPr>
                <w:color w:val="231F20"/>
                <w:spacing w:val="-5"/>
                <w:sz w:val="18"/>
              </w:rPr>
              <w:t>656</w:t>
            </w:r>
          </w:p>
        </w:tc>
        <w:tc>
          <w:tcPr>
            <w:tcW w:w="998" w:type="dxa"/>
          </w:tcPr>
          <w:p>
            <w:pPr>
              <w:pStyle w:val="TableParagraph"/>
              <w:spacing w:line="201" w:lineRule="exact" w:before="0"/>
              <w:ind w:right="32"/>
              <w:rPr>
                <w:sz w:val="18"/>
              </w:rPr>
            </w:pPr>
            <w:r>
              <w:rPr>
                <w:color w:val="231F20"/>
                <w:sz w:val="18"/>
              </w:rPr>
              <w:t>695</w:t>
            </w:r>
            <w:r>
              <w:rPr>
                <w:color w:val="231F20"/>
                <w:spacing w:val="-3"/>
                <w:sz w:val="18"/>
              </w:rPr>
              <w:t> </w:t>
            </w:r>
            <w:r>
              <w:rPr>
                <w:color w:val="231F20"/>
                <w:spacing w:val="-5"/>
                <w:sz w:val="18"/>
              </w:rPr>
              <w:t>952</w:t>
            </w:r>
          </w:p>
        </w:tc>
      </w:tr>
      <w:tr>
        <w:trPr>
          <w:trHeight w:val="343" w:hRule="atLeast"/>
        </w:trPr>
        <w:tc>
          <w:tcPr>
            <w:tcW w:w="3847" w:type="dxa"/>
          </w:tcPr>
          <w:p>
            <w:pPr>
              <w:pStyle w:val="TableParagraph"/>
              <w:spacing w:before="65"/>
              <w:ind w:left="330"/>
              <w:jc w:val="left"/>
              <w:rPr>
                <w:sz w:val="18"/>
              </w:rPr>
            </w:pPr>
            <w:r>
              <w:rPr>
                <w:color w:val="231F20"/>
                <w:sz w:val="18"/>
              </w:rPr>
              <w:t>Población</w:t>
            </w:r>
            <w:r>
              <w:rPr>
                <w:color w:val="231F20"/>
                <w:spacing w:val="-12"/>
                <w:sz w:val="18"/>
              </w:rPr>
              <w:t> </w:t>
            </w:r>
            <w:r>
              <w:rPr>
                <w:color w:val="231F20"/>
                <w:sz w:val="18"/>
              </w:rPr>
              <w:t>Económicamente</w:t>
            </w:r>
            <w:r>
              <w:rPr>
                <w:color w:val="231F20"/>
                <w:spacing w:val="-11"/>
                <w:sz w:val="18"/>
              </w:rPr>
              <w:t> </w:t>
            </w:r>
            <w:r>
              <w:rPr>
                <w:color w:val="231F20"/>
                <w:spacing w:val="-2"/>
                <w:sz w:val="18"/>
              </w:rPr>
              <w:t>Activa</w:t>
            </w:r>
          </w:p>
        </w:tc>
        <w:tc>
          <w:tcPr>
            <w:tcW w:w="1710" w:type="dxa"/>
          </w:tcPr>
          <w:p>
            <w:pPr>
              <w:pStyle w:val="TableParagraph"/>
              <w:spacing w:before="65"/>
              <w:ind w:right="311"/>
              <w:rPr>
                <w:sz w:val="18"/>
              </w:rPr>
            </w:pPr>
            <w:r>
              <w:rPr>
                <w:color w:val="231F20"/>
                <w:sz w:val="18"/>
              </w:rPr>
              <w:t>530</w:t>
            </w:r>
            <w:r>
              <w:rPr>
                <w:color w:val="231F20"/>
                <w:spacing w:val="-3"/>
                <w:sz w:val="18"/>
              </w:rPr>
              <w:t> </w:t>
            </w:r>
            <w:r>
              <w:rPr>
                <w:color w:val="231F20"/>
                <w:spacing w:val="-5"/>
                <w:sz w:val="18"/>
              </w:rPr>
              <w:t>957</w:t>
            </w:r>
          </w:p>
        </w:tc>
        <w:tc>
          <w:tcPr>
            <w:tcW w:w="1275" w:type="dxa"/>
          </w:tcPr>
          <w:p>
            <w:pPr>
              <w:pStyle w:val="TableParagraph"/>
              <w:spacing w:before="65"/>
              <w:ind w:right="310"/>
              <w:rPr>
                <w:sz w:val="18"/>
              </w:rPr>
            </w:pPr>
            <w:r>
              <w:rPr>
                <w:color w:val="231F20"/>
                <w:sz w:val="18"/>
              </w:rPr>
              <w:t>492</w:t>
            </w:r>
            <w:r>
              <w:rPr>
                <w:color w:val="231F20"/>
                <w:spacing w:val="-3"/>
                <w:sz w:val="18"/>
              </w:rPr>
              <w:t> </w:t>
            </w:r>
            <w:r>
              <w:rPr>
                <w:color w:val="231F20"/>
                <w:spacing w:val="-5"/>
                <w:sz w:val="18"/>
              </w:rPr>
              <w:t>964</w:t>
            </w:r>
          </w:p>
        </w:tc>
        <w:tc>
          <w:tcPr>
            <w:tcW w:w="1275" w:type="dxa"/>
          </w:tcPr>
          <w:p>
            <w:pPr>
              <w:pStyle w:val="TableParagraph"/>
              <w:spacing w:before="65"/>
              <w:ind w:right="310"/>
              <w:rPr>
                <w:sz w:val="18"/>
              </w:rPr>
            </w:pPr>
            <w:r>
              <w:rPr>
                <w:color w:val="231F20"/>
                <w:sz w:val="18"/>
              </w:rPr>
              <w:t>480</w:t>
            </w:r>
            <w:r>
              <w:rPr>
                <w:color w:val="231F20"/>
                <w:spacing w:val="-3"/>
                <w:sz w:val="18"/>
              </w:rPr>
              <w:t> </w:t>
            </w:r>
            <w:r>
              <w:rPr>
                <w:color w:val="231F20"/>
                <w:spacing w:val="-5"/>
                <w:sz w:val="18"/>
              </w:rPr>
              <w:t>254</w:t>
            </w:r>
          </w:p>
        </w:tc>
        <w:tc>
          <w:tcPr>
            <w:tcW w:w="1275" w:type="dxa"/>
          </w:tcPr>
          <w:p>
            <w:pPr>
              <w:pStyle w:val="TableParagraph"/>
              <w:spacing w:before="65"/>
              <w:ind w:right="312"/>
              <w:rPr>
                <w:sz w:val="18"/>
              </w:rPr>
            </w:pPr>
            <w:r>
              <w:rPr>
                <w:color w:val="231F20"/>
                <w:spacing w:val="-10"/>
                <w:sz w:val="18"/>
              </w:rPr>
              <w:t>…</w:t>
            </w:r>
          </w:p>
        </w:tc>
        <w:tc>
          <w:tcPr>
            <w:tcW w:w="998" w:type="dxa"/>
          </w:tcPr>
          <w:p>
            <w:pPr>
              <w:pStyle w:val="TableParagraph"/>
              <w:spacing w:before="65"/>
              <w:ind w:right="32"/>
              <w:rPr>
                <w:sz w:val="18"/>
              </w:rPr>
            </w:pPr>
            <w:r>
              <w:rPr>
                <w:color w:val="231F20"/>
                <w:sz w:val="18"/>
              </w:rPr>
              <w:t>480</w:t>
            </w:r>
            <w:r>
              <w:rPr>
                <w:color w:val="231F20"/>
                <w:spacing w:val="-3"/>
                <w:sz w:val="18"/>
              </w:rPr>
              <w:t> </w:t>
            </w:r>
            <w:r>
              <w:rPr>
                <w:color w:val="231F20"/>
                <w:spacing w:val="-5"/>
                <w:sz w:val="18"/>
              </w:rPr>
              <w:t>939</w:t>
            </w:r>
          </w:p>
        </w:tc>
      </w:tr>
      <w:tr>
        <w:trPr>
          <w:trHeight w:val="343" w:hRule="atLeast"/>
        </w:trPr>
        <w:tc>
          <w:tcPr>
            <w:tcW w:w="3847" w:type="dxa"/>
          </w:tcPr>
          <w:p>
            <w:pPr>
              <w:pStyle w:val="TableParagraph"/>
              <w:spacing w:before="65"/>
              <w:ind w:left="330"/>
              <w:jc w:val="left"/>
              <w:rPr>
                <w:sz w:val="18"/>
              </w:rPr>
            </w:pPr>
            <w:r>
              <w:rPr>
                <w:color w:val="231F20"/>
                <w:sz w:val="18"/>
              </w:rPr>
              <w:t>Tasa</w:t>
            </w:r>
            <w:r>
              <w:rPr>
                <w:color w:val="231F20"/>
                <w:spacing w:val="-6"/>
                <w:sz w:val="18"/>
              </w:rPr>
              <w:t> </w:t>
            </w:r>
            <w:r>
              <w:rPr>
                <w:color w:val="231F20"/>
                <w:sz w:val="18"/>
              </w:rPr>
              <w:t>de</w:t>
            </w:r>
            <w:r>
              <w:rPr>
                <w:color w:val="231F20"/>
                <w:spacing w:val="-6"/>
                <w:sz w:val="18"/>
              </w:rPr>
              <w:t> </w:t>
            </w:r>
            <w:r>
              <w:rPr>
                <w:color w:val="231F20"/>
                <w:sz w:val="18"/>
              </w:rPr>
              <w:t>actividad</w:t>
            </w:r>
            <w:r>
              <w:rPr>
                <w:color w:val="231F20"/>
                <w:spacing w:val="-6"/>
                <w:sz w:val="18"/>
              </w:rPr>
              <w:t> </w:t>
            </w:r>
            <w:r>
              <w:rPr>
                <w:color w:val="231F20"/>
                <w:sz w:val="18"/>
              </w:rPr>
              <w:t>económica</w:t>
            </w:r>
            <w:r>
              <w:rPr>
                <w:color w:val="231F20"/>
                <w:spacing w:val="-6"/>
                <w:sz w:val="18"/>
              </w:rPr>
              <w:t> </w:t>
            </w:r>
            <w:r>
              <w:rPr>
                <w:color w:val="231F20"/>
                <w:spacing w:val="-5"/>
                <w:sz w:val="18"/>
              </w:rPr>
              <w:t>(%)</w:t>
            </w:r>
          </w:p>
        </w:tc>
        <w:tc>
          <w:tcPr>
            <w:tcW w:w="1710" w:type="dxa"/>
          </w:tcPr>
          <w:p>
            <w:pPr>
              <w:pStyle w:val="TableParagraph"/>
              <w:spacing w:before="65"/>
              <w:ind w:right="312"/>
              <w:rPr>
                <w:sz w:val="18"/>
              </w:rPr>
            </w:pPr>
            <w:r>
              <w:rPr>
                <w:color w:val="231F20"/>
                <w:spacing w:val="-4"/>
                <w:sz w:val="18"/>
              </w:rPr>
              <w:t>76,3</w:t>
            </w:r>
          </w:p>
        </w:tc>
        <w:tc>
          <w:tcPr>
            <w:tcW w:w="1275" w:type="dxa"/>
          </w:tcPr>
          <w:p>
            <w:pPr>
              <w:pStyle w:val="TableParagraph"/>
              <w:spacing w:before="65"/>
              <w:ind w:right="311"/>
              <w:rPr>
                <w:sz w:val="18"/>
              </w:rPr>
            </w:pPr>
            <w:r>
              <w:rPr>
                <w:color w:val="231F20"/>
                <w:spacing w:val="-4"/>
                <w:sz w:val="18"/>
              </w:rPr>
              <w:t>71,0</w:t>
            </w:r>
          </w:p>
        </w:tc>
        <w:tc>
          <w:tcPr>
            <w:tcW w:w="1275" w:type="dxa"/>
          </w:tcPr>
          <w:p>
            <w:pPr>
              <w:pStyle w:val="TableParagraph"/>
              <w:spacing w:before="65"/>
              <w:ind w:right="311"/>
              <w:rPr>
                <w:sz w:val="18"/>
              </w:rPr>
            </w:pPr>
            <w:r>
              <w:rPr>
                <w:color w:val="231F20"/>
                <w:spacing w:val="-4"/>
                <w:sz w:val="18"/>
              </w:rPr>
              <w:t>69,3</w:t>
            </w:r>
          </w:p>
        </w:tc>
        <w:tc>
          <w:tcPr>
            <w:tcW w:w="1275" w:type="dxa"/>
          </w:tcPr>
          <w:p>
            <w:pPr>
              <w:pStyle w:val="TableParagraph"/>
              <w:spacing w:before="65"/>
              <w:ind w:right="312"/>
              <w:rPr>
                <w:sz w:val="18"/>
              </w:rPr>
            </w:pPr>
            <w:r>
              <w:rPr>
                <w:color w:val="231F20"/>
                <w:spacing w:val="-10"/>
                <w:sz w:val="18"/>
              </w:rPr>
              <w:t>.</w:t>
            </w:r>
          </w:p>
        </w:tc>
        <w:tc>
          <w:tcPr>
            <w:tcW w:w="998" w:type="dxa"/>
          </w:tcPr>
          <w:p>
            <w:pPr>
              <w:pStyle w:val="TableParagraph"/>
              <w:spacing w:before="65"/>
              <w:ind w:right="33"/>
              <w:rPr>
                <w:sz w:val="18"/>
              </w:rPr>
            </w:pPr>
            <w:r>
              <w:rPr>
                <w:color w:val="231F20"/>
                <w:spacing w:val="-4"/>
                <w:sz w:val="18"/>
              </w:rPr>
              <w:t>69,1</w:t>
            </w:r>
          </w:p>
        </w:tc>
      </w:tr>
      <w:tr>
        <w:trPr>
          <w:trHeight w:val="343" w:hRule="atLeast"/>
        </w:trPr>
        <w:tc>
          <w:tcPr>
            <w:tcW w:w="3847" w:type="dxa"/>
          </w:tcPr>
          <w:p>
            <w:pPr>
              <w:pStyle w:val="TableParagraph"/>
              <w:spacing w:before="65"/>
              <w:ind w:left="330"/>
              <w:jc w:val="left"/>
              <w:rPr>
                <w:sz w:val="18"/>
              </w:rPr>
            </w:pPr>
            <w:r>
              <w:rPr>
                <w:color w:val="231F20"/>
                <w:spacing w:val="-2"/>
                <w:sz w:val="18"/>
              </w:rPr>
              <w:t>Ocupados</w:t>
            </w:r>
          </w:p>
        </w:tc>
        <w:tc>
          <w:tcPr>
            <w:tcW w:w="1710" w:type="dxa"/>
          </w:tcPr>
          <w:p>
            <w:pPr>
              <w:pStyle w:val="TableParagraph"/>
              <w:spacing w:before="65"/>
              <w:ind w:right="309"/>
              <w:rPr>
                <w:sz w:val="18"/>
              </w:rPr>
            </w:pPr>
            <w:r>
              <w:rPr>
                <w:color w:val="231F20"/>
                <w:sz w:val="18"/>
              </w:rPr>
              <w:t>523</w:t>
            </w:r>
            <w:r>
              <w:rPr>
                <w:color w:val="231F20"/>
                <w:spacing w:val="-3"/>
                <w:sz w:val="18"/>
              </w:rPr>
              <w:t> </w:t>
            </w:r>
            <w:r>
              <w:rPr>
                <w:color w:val="231F20"/>
                <w:spacing w:val="-5"/>
                <w:sz w:val="18"/>
              </w:rPr>
              <w:t>730</w:t>
            </w:r>
          </w:p>
        </w:tc>
        <w:tc>
          <w:tcPr>
            <w:tcW w:w="1275" w:type="dxa"/>
          </w:tcPr>
          <w:p>
            <w:pPr>
              <w:pStyle w:val="TableParagraph"/>
              <w:spacing w:before="65"/>
              <w:ind w:right="309"/>
              <w:rPr>
                <w:sz w:val="18"/>
              </w:rPr>
            </w:pPr>
            <w:r>
              <w:rPr>
                <w:color w:val="231F20"/>
                <w:sz w:val="18"/>
              </w:rPr>
              <w:t>485</w:t>
            </w:r>
            <w:r>
              <w:rPr>
                <w:color w:val="231F20"/>
                <w:spacing w:val="-3"/>
                <w:sz w:val="18"/>
              </w:rPr>
              <w:t> </w:t>
            </w:r>
            <w:r>
              <w:rPr>
                <w:color w:val="231F20"/>
                <w:spacing w:val="-5"/>
                <w:sz w:val="18"/>
              </w:rPr>
              <w:t>384</w:t>
            </w:r>
          </w:p>
        </w:tc>
        <w:tc>
          <w:tcPr>
            <w:tcW w:w="1275" w:type="dxa"/>
          </w:tcPr>
          <w:p>
            <w:pPr>
              <w:pStyle w:val="TableParagraph"/>
              <w:spacing w:before="65"/>
              <w:ind w:right="309"/>
              <w:rPr>
                <w:sz w:val="18"/>
              </w:rPr>
            </w:pPr>
            <w:r>
              <w:rPr>
                <w:color w:val="231F20"/>
                <w:sz w:val="18"/>
              </w:rPr>
              <w:t>471</w:t>
            </w:r>
            <w:r>
              <w:rPr>
                <w:color w:val="231F20"/>
                <w:spacing w:val="-3"/>
                <w:sz w:val="18"/>
              </w:rPr>
              <w:t> </w:t>
            </w:r>
            <w:r>
              <w:rPr>
                <w:color w:val="231F20"/>
                <w:spacing w:val="-5"/>
                <w:sz w:val="18"/>
              </w:rPr>
              <w:t>456</w:t>
            </w:r>
          </w:p>
        </w:tc>
        <w:tc>
          <w:tcPr>
            <w:tcW w:w="1275" w:type="dxa"/>
          </w:tcPr>
          <w:p>
            <w:pPr>
              <w:pStyle w:val="TableParagraph"/>
              <w:spacing w:before="65"/>
              <w:ind w:right="308"/>
              <w:rPr>
                <w:sz w:val="18"/>
              </w:rPr>
            </w:pPr>
            <w:r>
              <w:rPr>
                <w:color w:val="231F20"/>
                <w:sz w:val="18"/>
              </w:rPr>
              <w:t>475</w:t>
            </w:r>
            <w:r>
              <w:rPr>
                <w:color w:val="231F20"/>
                <w:spacing w:val="-3"/>
                <w:sz w:val="18"/>
              </w:rPr>
              <w:t> </w:t>
            </w:r>
            <w:r>
              <w:rPr>
                <w:color w:val="231F20"/>
                <w:spacing w:val="-5"/>
                <w:sz w:val="18"/>
              </w:rPr>
              <w:t>377</w:t>
            </w:r>
          </w:p>
        </w:tc>
        <w:tc>
          <w:tcPr>
            <w:tcW w:w="998" w:type="dxa"/>
          </w:tcPr>
          <w:p>
            <w:pPr>
              <w:pStyle w:val="TableParagraph"/>
              <w:spacing w:before="65"/>
              <w:ind w:right="31"/>
              <w:rPr>
                <w:sz w:val="18"/>
              </w:rPr>
            </w:pPr>
            <w:r>
              <w:rPr>
                <w:color w:val="231F20"/>
                <w:sz w:val="18"/>
              </w:rPr>
              <w:t>472</w:t>
            </w:r>
            <w:r>
              <w:rPr>
                <w:color w:val="231F20"/>
                <w:spacing w:val="-3"/>
                <w:sz w:val="18"/>
              </w:rPr>
              <w:t> </w:t>
            </w:r>
            <w:r>
              <w:rPr>
                <w:color w:val="231F20"/>
                <w:spacing w:val="-5"/>
                <w:sz w:val="18"/>
              </w:rPr>
              <w:t>663</w:t>
            </w:r>
          </w:p>
        </w:tc>
      </w:tr>
      <w:tr>
        <w:trPr>
          <w:trHeight w:val="343" w:hRule="atLeast"/>
        </w:trPr>
        <w:tc>
          <w:tcPr>
            <w:tcW w:w="3847" w:type="dxa"/>
          </w:tcPr>
          <w:p>
            <w:pPr>
              <w:pStyle w:val="TableParagraph"/>
              <w:spacing w:before="65"/>
              <w:ind w:left="330"/>
              <w:jc w:val="left"/>
              <w:rPr>
                <w:sz w:val="18"/>
              </w:rPr>
            </w:pPr>
            <w:r>
              <w:rPr>
                <w:color w:val="231F20"/>
                <w:spacing w:val="-2"/>
                <w:sz w:val="18"/>
              </w:rPr>
              <w:t>Desocupados</w:t>
            </w:r>
          </w:p>
        </w:tc>
        <w:tc>
          <w:tcPr>
            <w:tcW w:w="1710" w:type="dxa"/>
          </w:tcPr>
          <w:p>
            <w:pPr>
              <w:pStyle w:val="TableParagraph"/>
              <w:spacing w:before="65"/>
              <w:ind w:right="310"/>
              <w:rPr>
                <w:sz w:val="18"/>
              </w:rPr>
            </w:pPr>
            <w:r>
              <w:rPr>
                <w:color w:val="231F20"/>
                <w:sz w:val="18"/>
              </w:rPr>
              <w:t>7</w:t>
            </w:r>
            <w:r>
              <w:rPr>
                <w:color w:val="231F20"/>
                <w:spacing w:val="-1"/>
                <w:sz w:val="18"/>
              </w:rPr>
              <w:t> </w:t>
            </w:r>
            <w:r>
              <w:rPr>
                <w:color w:val="231F20"/>
                <w:spacing w:val="-5"/>
                <w:sz w:val="18"/>
              </w:rPr>
              <w:t>227</w:t>
            </w:r>
          </w:p>
        </w:tc>
        <w:tc>
          <w:tcPr>
            <w:tcW w:w="1275" w:type="dxa"/>
          </w:tcPr>
          <w:p>
            <w:pPr>
              <w:pStyle w:val="TableParagraph"/>
              <w:spacing w:before="65"/>
              <w:ind w:right="310"/>
              <w:rPr>
                <w:sz w:val="18"/>
              </w:rPr>
            </w:pPr>
            <w:r>
              <w:rPr>
                <w:color w:val="231F20"/>
                <w:sz w:val="18"/>
              </w:rPr>
              <w:t>7</w:t>
            </w:r>
            <w:r>
              <w:rPr>
                <w:color w:val="231F20"/>
                <w:spacing w:val="-1"/>
                <w:sz w:val="18"/>
              </w:rPr>
              <w:t> </w:t>
            </w:r>
            <w:r>
              <w:rPr>
                <w:color w:val="231F20"/>
                <w:spacing w:val="-5"/>
                <w:sz w:val="18"/>
              </w:rPr>
              <w:t>580</w:t>
            </w:r>
          </w:p>
        </w:tc>
        <w:tc>
          <w:tcPr>
            <w:tcW w:w="1275" w:type="dxa"/>
          </w:tcPr>
          <w:p>
            <w:pPr>
              <w:pStyle w:val="TableParagraph"/>
              <w:spacing w:before="65"/>
              <w:ind w:right="310"/>
              <w:rPr>
                <w:sz w:val="18"/>
              </w:rPr>
            </w:pPr>
            <w:r>
              <w:rPr>
                <w:color w:val="231F20"/>
                <w:sz w:val="18"/>
              </w:rPr>
              <w:t>8</w:t>
            </w:r>
            <w:r>
              <w:rPr>
                <w:color w:val="231F20"/>
                <w:spacing w:val="-1"/>
                <w:sz w:val="18"/>
              </w:rPr>
              <w:t> </w:t>
            </w:r>
            <w:r>
              <w:rPr>
                <w:color w:val="231F20"/>
                <w:spacing w:val="-5"/>
                <w:sz w:val="18"/>
              </w:rPr>
              <w:t>798</w:t>
            </w:r>
          </w:p>
        </w:tc>
        <w:tc>
          <w:tcPr>
            <w:tcW w:w="1275" w:type="dxa"/>
          </w:tcPr>
          <w:p>
            <w:pPr>
              <w:pStyle w:val="TableParagraph"/>
              <w:spacing w:before="65"/>
              <w:ind w:right="311"/>
              <w:rPr>
                <w:sz w:val="18"/>
              </w:rPr>
            </w:pPr>
            <w:r>
              <w:rPr>
                <w:color w:val="231F20"/>
                <w:spacing w:val="-10"/>
                <w:sz w:val="18"/>
              </w:rPr>
              <w:t>…</w:t>
            </w:r>
          </w:p>
        </w:tc>
        <w:tc>
          <w:tcPr>
            <w:tcW w:w="998" w:type="dxa"/>
          </w:tcPr>
          <w:p>
            <w:pPr>
              <w:pStyle w:val="TableParagraph"/>
              <w:spacing w:before="65"/>
              <w:ind w:right="32"/>
              <w:rPr>
                <w:sz w:val="18"/>
              </w:rPr>
            </w:pPr>
            <w:r>
              <w:rPr>
                <w:color w:val="231F20"/>
                <w:sz w:val="18"/>
              </w:rPr>
              <w:t>8</w:t>
            </w:r>
            <w:r>
              <w:rPr>
                <w:color w:val="231F20"/>
                <w:spacing w:val="-1"/>
                <w:sz w:val="18"/>
              </w:rPr>
              <w:t> </w:t>
            </w:r>
            <w:r>
              <w:rPr>
                <w:color w:val="231F20"/>
                <w:spacing w:val="-5"/>
                <w:sz w:val="18"/>
              </w:rPr>
              <w:t>276</w:t>
            </w:r>
          </w:p>
        </w:tc>
      </w:tr>
      <w:tr>
        <w:trPr>
          <w:trHeight w:val="376" w:hRule="atLeast"/>
        </w:trPr>
        <w:tc>
          <w:tcPr>
            <w:tcW w:w="3847" w:type="dxa"/>
            <w:tcBorders>
              <w:bottom w:val="single" w:sz="8" w:space="0" w:color="6592C4"/>
            </w:tcBorders>
          </w:tcPr>
          <w:p>
            <w:pPr>
              <w:pStyle w:val="TableParagraph"/>
              <w:spacing w:before="65"/>
              <w:ind w:left="330"/>
              <w:jc w:val="left"/>
              <w:rPr>
                <w:sz w:val="18"/>
              </w:rPr>
            </w:pPr>
            <w:r>
              <w:rPr>
                <w:color w:val="231F20"/>
                <w:sz w:val="18"/>
              </w:rPr>
              <w:t>Tasa</w:t>
            </w:r>
            <w:r>
              <w:rPr>
                <w:color w:val="231F20"/>
                <w:spacing w:val="-5"/>
                <w:sz w:val="18"/>
              </w:rPr>
              <w:t> </w:t>
            </w:r>
            <w:r>
              <w:rPr>
                <w:color w:val="231F20"/>
                <w:sz w:val="18"/>
              </w:rPr>
              <w:t>de</w:t>
            </w:r>
            <w:r>
              <w:rPr>
                <w:color w:val="231F20"/>
                <w:spacing w:val="-5"/>
                <w:sz w:val="18"/>
              </w:rPr>
              <w:t> </w:t>
            </w:r>
            <w:r>
              <w:rPr>
                <w:color w:val="231F20"/>
                <w:sz w:val="18"/>
              </w:rPr>
              <w:t>desocupación</w:t>
            </w:r>
            <w:r>
              <w:rPr>
                <w:color w:val="231F20"/>
                <w:spacing w:val="-5"/>
                <w:sz w:val="18"/>
              </w:rPr>
              <w:t> (%)</w:t>
            </w:r>
          </w:p>
        </w:tc>
        <w:tc>
          <w:tcPr>
            <w:tcW w:w="1710" w:type="dxa"/>
            <w:tcBorders>
              <w:bottom w:val="single" w:sz="8" w:space="0" w:color="6592C4"/>
            </w:tcBorders>
          </w:tcPr>
          <w:p>
            <w:pPr>
              <w:pStyle w:val="TableParagraph"/>
              <w:spacing w:before="65"/>
              <w:ind w:right="312"/>
              <w:rPr>
                <w:sz w:val="18"/>
              </w:rPr>
            </w:pPr>
            <w:r>
              <w:rPr>
                <w:color w:val="231F20"/>
                <w:spacing w:val="-5"/>
                <w:sz w:val="18"/>
              </w:rPr>
              <w:t>1,4</w:t>
            </w:r>
          </w:p>
        </w:tc>
        <w:tc>
          <w:tcPr>
            <w:tcW w:w="1275" w:type="dxa"/>
            <w:tcBorders>
              <w:bottom w:val="single" w:sz="8" w:space="0" w:color="6592C4"/>
            </w:tcBorders>
          </w:tcPr>
          <w:p>
            <w:pPr>
              <w:pStyle w:val="TableParagraph"/>
              <w:spacing w:before="65"/>
              <w:ind w:right="311"/>
              <w:rPr>
                <w:sz w:val="18"/>
              </w:rPr>
            </w:pPr>
            <w:r>
              <w:rPr>
                <w:color w:val="231F20"/>
                <w:spacing w:val="-5"/>
                <w:sz w:val="18"/>
              </w:rPr>
              <w:t>1,5</w:t>
            </w:r>
          </w:p>
        </w:tc>
        <w:tc>
          <w:tcPr>
            <w:tcW w:w="1275" w:type="dxa"/>
            <w:tcBorders>
              <w:bottom w:val="single" w:sz="8" w:space="0" w:color="6592C4"/>
            </w:tcBorders>
          </w:tcPr>
          <w:p>
            <w:pPr>
              <w:pStyle w:val="TableParagraph"/>
              <w:spacing w:before="65"/>
              <w:ind w:right="311"/>
              <w:rPr>
                <w:sz w:val="18"/>
              </w:rPr>
            </w:pPr>
            <w:r>
              <w:rPr>
                <w:color w:val="231F20"/>
                <w:spacing w:val="-5"/>
                <w:sz w:val="18"/>
              </w:rPr>
              <w:t>1,8</w:t>
            </w:r>
          </w:p>
        </w:tc>
        <w:tc>
          <w:tcPr>
            <w:tcW w:w="1275" w:type="dxa"/>
            <w:tcBorders>
              <w:bottom w:val="single" w:sz="8" w:space="0" w:color="6592C4"/>
            </w:tcBorders>
          </w:tcPr>
          <w:p>
            <w:pPr>
              <w:pStyle w:val="TableParagraph"/>
              <w:spacing w:before="65"/>
              <w:ind w:right="311"/>
              <w:rPr>
                <w:sz w:val="18"/>
              </w:rPr>
            </w:pPr>
            <w:r>
              <w:rPr>
                <w:color w:val="231F20"/>
                <w:spacing w:val="-10"/>
                <w:sz w:val="18"/>
              </w:rPr>
              <w:t>.</w:t>
            </w:r>
          </w:p>
        </w:tc>
        <w:tc>
          <w:tcPr>
            <w:tcW w:w="998" w:type="dxa"/>
            <w:tcBorders>
              <w:bottom w:val="single" w:sz="8" w:space="0" w:color="6592C4"/>
            </w:tcBorders>
          </w:tcPr>
          <w:p>
            <w:pPr>
              <w:pStyle w:val="TableParagraph"/>
              <w:spacing w:before="65"/>
              <w:ind w:right="34"/>
              <w:rPr>
                <w:sz w:val="18"/>
              </w:rPr>
            </w:pPr>
            <w:r>
              <w:rPr>
                <w:color w:val="231F20"/>
                <w:spacing w:val="-5"/>
                <w:sz w:val="18"/>
              </w:rPr>
              <w:t>1,7</w:t>
            </w:r>
          </w:p>
        </w:tc>
      </w:tr>
    </w:tbl>
    <w:p>
      <w:pPr>
        <w:spacing w:before="149"/>
        <w:ind w:left="434" w:right="0" w:firstLine="0"/>
        <w:jc w:val="left"/>
        <w:rPr>
          <w:sz w:val="18"/>
        </w:rPr>
      </w:pPr>
      <w:r>
        <w:rPr>
          <w:color w:val="231F20"/>
          <w:sz w:val="18"/>
        </w:rPr>
        <w:t>Fuente:</w:t>
      </w:r>
      <w:r>
        <w:rPr>
          <w:color w:val="231F20"/>
          <w:spacing w:val="-4"/>
          <w:sz w:val="18"/>
        </w:rPr>
        <w:t> </w:t>
      </w:r>
      <w:r>
        <w:rPr>
          <w:color w:val="231F20"/>
          <w:sz w:val="18"/>
        </w:rPr>
        <w:t>Balance</w:t>
      </w:r>
      <w:r>
        <w:rPr>
          <w:color w:val="231F20"/>
          <w:spacing w:val="-4"/>
          <w:sz w:val="18"/>
        </w:rPr>
        <w:t> </w:t>
      </w:r>
      <w:r>
        <w:rPr>
          <w:color w:val="231F20"/>
          <w:sz w:val="18"/>
        </w:rPr>
        <w:t>de</w:t>
      </w:r>
      <w:r>
        <w:rPr>
          <w:color w:val="231F20"/>
          <w:spacing w:val="-5"/>
          <w:sz w:val="18"/>
        </w:rPr>
        <w:t> </w:t>
      </w:r>
      <w:r>
        <w:rPr>
          <w:color w:val="231F20"/>
          <w:sz w:val="18"/>
        </w:rPr>
        <w:t>Recursos</w:t>
      </w:r>
      <w:r>
        <w:rPr>
          <w:color w:val="231F20"/>
          <w:spacing w:val="-3"/>
          <w:sz w:val="18"/>
        </w:rPr>
        <w:t> </w:t>
      </w:r>
      <w:r>
        <w:rPr>
          <w:color w:val="231F20"/>
          <w:spacing w:val="-2"/>
          <w:sz w:val="18"/>
        </w:rPr>
        <w:t>Laborales.</w:t>
      </w:r>
    </w:p>
    <w:p>
      <w:pPr>
        <w:spacing w:after="0"/>
        <w:jc w:val="left"/>
        <w:rPr>
          <w:sz w:val="18"/>
        </w:rPr>
        <w:sectPr>
          <w:footerReference w:type="default" r:id="rId80"/>
          <w:pgSz w:w="12240" w:h="15840"/>
          <w:pgMar w:header="0" w:footer="821" w:top="820" w:bottom="1020" w:left="460" w:right="480"/>
        </w:sectPr>
      </w:pPr>
    </w:p>
    <w:p>
      <w:pPr>
        <w:pStyle w:val="Heading4"/>
        <w:numPr>
          <w:ilvl w:val="1"/>
          <w:numId w:val="37"/>
        </w:numPr>
        <w:tabs>
          <w:tab w:pos="771" w:val="left" w:leader="none"/>
        </w:tabs>
        <w:spacing w:line="240" w:lineRule="auto" w:before="82" w:after="0"/>
        <w:ind w:left="771" w:right="0" w:hanging="333"/>
        <w:jc w:val="left"/>
      </w:pPr>
      <w:bookmarkStart w:name="_TOC_250087" w:id="52"/>
      <w:r>
        <w:rPr>
          <w:color w:val="231F20"/>
        </w:rPr>
        <w:t>- Ocupados en la economía según situación del </w:t>
      </w:r>
      <w:bookmarkEnd w:id="52"/>
      <w:r>
        <w:rPr>
          <w:color w:val="231F20"/>
          <w:spacing w:val="-2"/>
        </w:rPr>
        <w:t>empleo</w:t>
      </w:r>
    </w:p>
    <w:p>
      <w:pPr>
        <w:pStyle w:val="BodyText"/>
        <w:spacing w:before="155"/>
        <w:rPr>
          <w:b/>
          <w:sz w:val="18"/>
        </w:rPr>
      </w:pPr>
    </w:p>
    <w:p>
      <w:pPr>
        <w:spacing w:before="0"/>
        <w:ind w:left="0" w:right="573" w:firstLine="0"/>
        <w:jc w:val="right"/>
        <w:rPr>
          <w:sz w:val="18"/>
        </w:rPr>
      </w:pPr>
      <w:r>
        <w:rPr>
          <w:color w:val="231F20"/>
          <w:sz w:val="18"/>
        </w:rPr>
        <w:t>Miles</w:t>
      </w:r>
      <w:r>
        <w:rPr>
          <w:color w:val="231F20"/>
          <w:spacing w:val="-7"/>
          <w:sz w:val="18"/>
        </w:rPr>
        <w:t> </w:t>
      </w:r>
      <w:r>
        <w:rPr>
          <w:color w:val="231F20"/>
          <w:sz w:val="18"/>
        </w:rPr>
        <w:t>de</w:t>
      </w:r>
      <w:r>
        <w:rPr>
          <w:color w:val="231F20"/>
          <w:spacing w:val="-7"/>
          <w:sz w:val="18"/>
        </w:rPr>
        <w:t> </w:t>
      </w:r>
      <w:r>
        <w:rPr>
          <w:color w:val="231F20"/>
          <w:spacing w:val="-2"/>
          <w:sz w:val="18"/>
        </w:rPr>
        <w:t>trabajadores</w:t>
      </w:r>
    </w:p>
    <w:p>
      <w:pPr>
        <w:pStyle w:val="BodyText"/>
        <w:spacing w:before="11"/>
        <w:rPr>
          <w:sz w:val="9"/>
        </w:rPr>
      </w:pPr>
    </w:p>
    <w:tbl>
      <w:tblPr>
        <w:tblW w:w="0" w:type="auto"/>
        <w:jc w:val="left"/>
        <w:tblInd w:w="4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82"/>
        <w:gridCol w:w="1297"/>
        <w:gridCol w:w="1016"/>
        <w:gridCol w:w="1023"/>
        <w:gridCol w:w="1040"/>
        <w:gridCol w:w="1035"/>
        <w:gridCol w:w="756"/>
      </w:tblGrid>
      <w:tr>
        <w:trPr>
          <w:trHeight w:val="372" w:hRule="atLeast"/>
        </w:trPr>
        <w:tc>
          <w:tcPr>
            <w:tcW w:w="4182" w:type="dxa"/>
            <w:vMerge w:val="restart"/>
            <w:shd w:val="clear" w:color="auto" w:fill="6592C4"/>
          </w:tcPr>
          <w:p>
            <w:pPr>
              <w:pStyle w:val="TableParagraph"/>
              <w:spacing w:before="0"/>
              <w:jc w:val="left"/>
              <w:rPr>
                <w:sz w:val="18"/>
              </w:rPr>
            </w:pPr>
          </w:p>
          <w:p>
            <w:pPr>
              <w:pStyle w:val="TableParagraph"/>
              <w:spacing w:before="30"/>
              <w:jc w:val="left"/>
              <w:rPr>
                <w:sz w:val="18"/>
              </w:rPr>
            </w:pPr>
          </w:p>
          <w:p>
            <w:pPr>
              <w:pStyle w:val="TableParagraph"/>
              <w:spacing w:before="0"/>
              <w:ind w:left="25"/>
              <w:jc w:val="left"/>
              <w:rPr>
                <w:sz w:val="18"/>
              </w:rPr>
            </w:pPr>
            <w:r>
              <w:rPr>
                <w:color w:val="FFFFFF"/>
                <w:spacing w:val="-2"/>
                <w:sz w:val="18"/>
              </w:rPr>
              <w:t>CONCEPTO</w:t>
            </w:r>
          </w:p>
        </w:tc>
        <w:tc>
          <w:tcPr>
            <w:tcW w:w="1297" w:type="dxa"/>
            <w:tcBorders>
              <w:bottom w:val="single" w:sz="8" w:space="0" w:color="FFFFFF"/>
            </w:tcBorders>
            <w:shd w:val="clear" w:color="auto" w:fill="6592C4"/>
          </w:tcPr>
          <w:p>
            <w:pPr>
              <w:pStyle w:val="TableParagraph"/>
              <w:spacing w:before="125"/>
              <w:ind w:left="830"/>
              <w:jc w:val="left"/>
              <w:rPr>
                <w:sz w:val="18"/>
              </w:rPr>
            </w:pPr>
            <w:r>
              <w:rPr>
                <w:color w:val="FFFFFF"/>
                <w:spacing w:val="-4"/>
                <w:sz w:val="18"/>
              </w:rPr>
              <w:t>2020</w:t>
            </w:r>
          </w:p>
        </w:tc>
        <w:tc>
          <w:tcPr>
            <w:tcW w:w="1016" w:type="dxa"/>
            <w:tcBorders>
              <w:bottom w:val="single" w:sz="8" w:space="0" w:color="FFFFFF"/>
            </w:tcBorders>
            <w:shd w:val="clear" w:color="auto" w:fill="6592C4"/>
          </w:tcPr>
          <w:p>
            <w:pPr>
              <w:pStyle w:val="TableParagraph"/>
              <w:spacing w:before="0"/>
              <w:jc w:val="left"/>
              <w:rPr>
                <w:rFonts w:ascii="Times New Roman"/>
                <w:sz w:val="18"/>
              </w:rPr>
            </w:pPr>
          </w:p>
        </w:tc>
        <w:tc>
          <w:tcPr>
            <w:tcW w:w="1023" w:type="dxa"/>
            <w:tcBorders>
              <w:bottom w:val="single" w:sz="8" w:space="0" w:color="FFFFFF"/>
            </w:tcBorders>
            <w:shd w:val="clear" w:color="auto" w:fill="6592C4"/>
          </w:tcPr>
          <w:p>
            <w:pPr>
              <w:pStyle w:val="TableParagraph"/>
              <w:spacing w:before="125"/>
              <w:ind w:left="557"/>
              <w:jc w:val="left"/>
              <w:rPr>
                <w:sz w:val="18"/>
              </w:rPr>
            </w:pPr>
            <w:r>
              <w:rPr>
                <w:color w:val="FFFFFF"/>
                <w:spacing w:val="-4"/>
                <w:sz w:val="18"/>
              </w:rPr>
              <w:t>2021</w:t>
            </w:r>
          </w:p>
        </w:tc>
        <w:tc>
          <w:tcPr>
            <w:tcW w:w="1040" w:type="dxa"/>
            <w:tcBorders>
              <w:bottom w:val="single" w:sz="8" w:space="0" w:color="FFFFFF"/>
            </w:tcBorders>
            <w:shd w:val="clear" w:color="auto" w:fill="6592C4"/>
          </w:tcPr>
          <w:p>
            <w:pPr>
              <w:pStyle w:val="TableParagraph"/>
              <w:spacing w:before="0"/>
              <w:jc w:val="left"/>
              <w:rPr>
                <w:rFonts w:ascii="Times New Roman"/>
                <w:sz w:val="18"/>
              </w:rPr>
            </w:pPr>
          </w:p>
        </w:tc>
        <w:tc>
          <w:tcPr>
            <w:tcW w:w="1035" w:type="dxa"/>
            <w:tcBorders>
              <w:bottom w:val="single" w:sz="8" w:space="0" w:color="FFFFFF"/>
            </w:tcBorders>
            <w:shd w:val="clear" w:color="auto" w:fill="6592C4"/>
          </w:tcPr>
          <w:p>
            <w:pPr>
              <w:pStyle w:val="TableParagraph"/>
              <w:spacing w:before="125"/>
              <w:ind w:left="558"/>
              <w:jc w:val="left"/>
              <w:rPr>
                <w:sz w:val="18"/>
              </w:rPr>
            </w:pPr>
            <w:r>
              <w:rPr>
                <w:color w:val="FFFFFF"/>
                <w:spacing w:val="-4"/>
                <w:sz w:val="18"/>
              </w:rPr>
              <w:t>2022</w:t>
            </w:r>
          </w:p>
        </w:tc>
        <w:tc>
          <w:tcPr>
            <w:tcW w:w="756" w:type="dxa"/>
            <w:tcBorders>
              <w:bottom w:val="single" w:sz="8" w:space="0" w:color="FFFFFF"/>
            </w:tcBorders>
            <w:shd w:val="clear" w:color="auto" w:fill="6592C4"/>
          </w:tcPr>
          <w:p>
            <w:pPr>
              <w:pStyle w:val="TableParagraph"/>
              <w:spacing w:before="0"/>
              <w:jc w:val="left"/>
              <w:rPr>
                <w:rFonts w:ascii="Times New Roman"/>
                <w:sz w:val="18"/>
              </w:rPr>
            </w:pPr>
          </w:p>
        </w:tc>
      </w:tr>
      <w:tr>
        <w:trPr>
          <w:trHeight w:val="374" w:hRule="atLeast"/>
        </w:trPr>
        <w:tc>
          <w:tcPr>
            <w:tcW w:w="4182" w:type="dxa"/>
            <w:vMerge/>
            <w:tcBorders>
              <w:top w:val="nil"/>
            </w:tcBorders>
            <w:shd w:val="clear" w:color="auto" w:fill="6592C4"/>
          </w:tcPr>
          <w:p>
            <w:pPr>
              <w:rPr>
                <w:sz w:val="2"/>
                <w:szCs w:val="2"/>
              </w:rPr>
            </w:pPr>
          </w:p>
        </w:tc>
        <w:tc>
          <w:tcPr>
            <w:tcW w:w="1297" w:type="dxa"/>
            <w:tcBorders>
              <w:top w:val="single" w:sz="8" w:space="0" w:color="FFFFFF"/>
            </w:tcBorders>
            <w:shd w:val="clear" w:color="auto" w:fill="6592C4"/>
          </w:tcPr>
          <w:p>
            <w:pPr>
              <w:pStyle w:val="TableParagraph"/>
              <w:spacing w:before="51"/>
              <w:ind w:left="583"/>
              <w:jc w:val="left"/>
              <w:rPr>
                <w:sz w:val="18"/>
              </w:rPr>
            </w:pPr>
            <w:r>
              <w:rPr>
                <w:color w:val="FFFFFF"/>
                <w:spacing w:val="-2"/>
                <w:sz w:val="18"/>
              </w:rPr>
              <w:t>Total</w:t>
            </w:r>
          </w:p>
        </w:tc>
        <w:tc>
          <w:tcPr>
            <w:tcW w:w="1016" w:type="dxa"/>
            <w:tcBorders>
              <w:top w:val="single" w:sz="8" w:space="0" w:color="FFFFFF"/>
            </w:tcBorders>
            <w:shd w:val="clear" w:color="auto" w:fill="6592C4"/>
          </w:tcPr>
          <w:p>
            <w:pPr>
              <w:pStyle w:val="TableParagraph"/>
              <w:spacing w:before="51"/>
              <w:ind w:left="68"/>
              <w:jc w:val="left"/>
              <w:rPr>
                <w:sz w:val="18"/>
              </w:rPr>
            </w:pPr>
            <w:r>
              <w:rPr>
                <w:color w:val="FFFFFF"/>
                <w:spacing w:val="-2"/>
                <w:sz w:val="18"/>
              </w:rPr>
              <w:t>Mujeres</w:t>
            </w:r>
          </w:p>
        </w:tc>
        <w:tc>
          <w:tcPr>
            <w:tcW w:w="1023" w:type="dxa"/>
            <w:tcBorders>
              <w:top w:val="single" w:sz="8" w:space="0" w:color="FFFFFF"/>
            </w:tcBorders>
            <w:shd w:val="clear" w:color="auto" w:fill="6592C4"/>
          </w:tcPr>
          <w:p>
            <w:pPr>
              <w:pStyle w:val="TableParagraph"/>
              <w:spacing w:before="51"/>
              <w:ind w:left="310"/>
              <w:jc w:val="left"/>
              <w:rPr>
                <w:sz w:val="18"/>
              </w:rPr>
            </w:pPr>
            <w:r>
              <w:rPr>
                <w:color w:val="FFFFFF"/>
                <w:spacing w:val="-2"/>
                <w:sz w:val="18"/>
              </w:rPr>
              <w:t>Total</w:t>
            </w:r>
          </w:p>
        </w:tc>
        <w:tc>
          <w:tcPr>
            <w:tcW w:w="1040" w:type="dxa"/>
            <w:tcBorders>
              <w:top w:val="single" w:sz="8" w:space="0" w:color="FFFFFF"/>
            </w:tcBorders>
            <w:shd w:val="clear" w:color="auto" w:fill="6592C4"/>
          </w:tcPr>
          <w:p>
            <w:pPr>
              <w:pStyle w:val="TableParagraph"/>
              <w:spacing w:before="51"/>
              <w:ind w:left="69"/>
              <w:jc w:val="left"/>
              <w:rPr>
                <w:sz w:val="18"/>
              </w:rPr>
            </w:pPr>
            <w:r>
              <w:rPr>
                <w:color w:val="FFFFFF"/>
                <w:spacing w:val="-2"/>
                <w:sz w:val="18"/>
              </w:rPr>
              <w:t>Mujeres</w:t>
            </w:r>
          </w:p>
        </w:tc>
        <w:tc>
          <w:tcPr>
            <w:tcW w:w="1035" w:type="dxa"/>
            <w:tcBorders>
              <w:top w:val="single" w:sz="8" w:space="0" w:color="FFFFFF"/>
            </w:tcBorders>
            <w:shd w:val="clear" w:color="auto" w:fill="6592C4"/>
          </w:tcPr>
          <w:p>
            <w:pPr>
              <w:pStyle w:val="TableParagraph"/>
              <w:spacing w:before="51"/>
              <w:ind w:left="335"/>
              <w:jc w:val="left"/>
              <w:rPr>
                <w:sz w:val="18"/>
              </w:rPr>
            </w:pPr>
            <w:r>
              <w:rPr>
                <w:color w:val="FFFFFF"/>
                <w:spacing w:val="-2"/>
                <w:sz w:val="18"/>
              </w:rPr>
              <w:t>Total</w:t>
            </w:r>
          </w:p>
        </w:tc>
        <w:tc>
          <w:tcPr>
            <w:tcW w:w="756" w:type="dxa"/>
            <w:tcBorders>
              <w:top w:val="single" w:sz="8" w:space="0" w:color="FFFFFF"/>
            </w:tcBorders>
            <w:shd w:val="clear" w:color="auto" w:fill="6592C4"/>
          </w:tcPr>
          <w:p>
            <w:pPr>
              <w:pStyle w:val="TableParagraph"/>
              <w:spacing w:before="51"/>
              <w:ind w:left="82"/>
              <w:jc w:val="left"/>
              <w:rPr>
                <w:sz w:val="18"/>
              </w:rPr>
            </w:pPr>
            <w:r>
              <w:rPr>
                <w:color w:val="FFFFFF"/>
                <w:spacing w:val="-2"/>
                <w:sz w:val="18"/>
              </w:rPr>
              <w:t>Mujeres</w:t>
            </w:r>
          </w:p>
        </w:tc>
      </w:tr>
    </w:tbl>
    <w:p>
      <w:pPr>
        <w:pStyle w:val="BodyText"/>
        <w:spacing w:before="3"/>
        <w:rPr>
          <w:sz w:val="8"/>
        </w:rPr>
      </w:pPr>
    </w:p>
    <w:tbl>
      <w:tblPr>
        <w:tblW w:w="0" w:type="auto"/>
        <w:jc w:val="left"/>
        <w:tblInd w:w="4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65"/>
        <w:gridCol w:w="1795"/>
        <w:gridCol w:w="1021"/>
        <w:gridCol w:w="1016"/>
        <w:gridCol w:w="1043"/>
        <w:gridCol w:w="1045"/>
        <w:gridCol w:w="871"/>
      </w:tblGrid>
      <w:tr>
        <w:trPr>
          <w:trHeight w:val="288" w:hRule="atLeast"/>
        </w:trPr>
        <w:tc>
          <w:tcPr>
            <w:tcW w:w="3565" w:type="dxa"/>
            <w:shd w:val="clear" w:color="auto" w:fill="6592C4"/>
          </w:tcPr>
          <w:p>
            <w:pPr>
              <w:pStyle w:val="TableParagraph"/>
              <w:spacing w:before="40"/>
              <w:ind w:left="30"/>
              <w:jc w:val="left"/>
              <w:rPr>
                <w:b/>
                <w:sz w:val="18"/>
              </w:rPr>
            </w:pPr>
            <w:r>
              <w:rPr>
                <w:b/>
                <w:color w:val="FFFFFF"/>
                <w:sz w:val="18"/>
              </w:rPr>
              <w:t>Total</w:t>
            </w:r>
            <w:r>
              <w:rPr>
                <w:b/>
                <w:color w:val="FFFFFF"/>
                <w:spacing w:val="-4"/>
                <w:sz w:val="18"/>
              </w:rPr>
              <w:t> </w:t>
            </w:r>
            <w:r>
              <w:rPr>
                <w:b/>
                <w:color w:val="FFFFFF"/>
                <w:sz w:val="18"/>
              </w:rPr>
              <w:t>de</w:t>
            </w:r>
            <w:r>
              <w:rPr>
                <w:b/>
                <w:color w:val="FFFFFF"/>
                <w:spacing w:val="-3"/>
                <w:sz w:val="18"/>
              </w:rPr>
              <w:t> </w:t>
            </w:r>
            <w:r>
              <w:rPr>
                <w:b/>
                <w:color w:val="FFFFFF"/>
                <w:spacing w:val="-2"/>
                <w:sz w:val="18"/>
              </w:rPr>
              <w:t>ocupados</w:t>
            </w:r>
          </w:p>
        </w:tc>
        <w:tc>
          <w:tcPr>
            <w:tcW w:w="1795" w:type="dxa"/>
            <w:shd w:val="clear" w:color="auto" w:fill="6592C4"/>
          </w:tcPr>
          <w:p>
            <w:pPr>
              <w:pStyle w:val="TableParagraph"/>
              <w:spacing w:before="40"/>
              <w:ind w:right="180"/>
              <w:rPr>
                <w:b/>
                <w:sz w:val="18"/>
              </w:rPr>
            </w:pPr>
            <w:r>
              <w:rPr>
                <w:b/>
                <w:color w:val="FFFFFF"/>
                <w:sz w:val="18"/>
              </w:rPr>
              <w:t>851</w:t>
            </w:r>
            <w:r>
              <w:rPr>
                <w:b/>
                <w:color w:val="FFFFFF"/>
                <w:spacing w:val="-5"/>
                <w:sz w:val="18"/>
              </w:rPr>
              <w:t> 125</w:t>
            </w:r>
          </w:p>
        </w:tc>
        <w:tc>
          <w:tcPr>
            <w:tcW w:w="1021" w:type="dxa"/>
            <w:shd w:val="clear" w:color="auto" w:fill="6592C4"/>
          </w:tcPr>
          <w:p>
            <w:pPr>
              <w:pStyle w:val="TableParagraph"/>
              <w:spacing w:before="40"/>
              <w:ind w:right="178"/>
              <w:rPr>
                <w:b/>
                <w:sz w:val="18"/>
              </w:rPr>
            </w:pPr>
            <w:r>
              <w:rPr>
                <w:b/>
                <w:color w:val="FFFFFF"/>
                <w:sz w:val="18"/>
              </w:rPr>
              <w:t>379</w:t>
            </w:r>
            <w:r>
              <w:rPr>
                <w:b/>
                <w:color w:val="FFFFFF"/>
                <w:spacing w:val="-5"/>
                <w:sz w:val="18"/>
              </w:rPr>
              <w:t> 668</w:t>
            </w:r>
          </w:p>
        </w:tc>
        <w:tc>
          <w:tcPr>
            <w:tcW w:w="1016" w:type="dxa"/>
            <w:shd w:val="clear" w:color="auto" w:fill="6592C4"/>
          </w:tcPr>
          <w:p>
            <w:pPr>
              <w:pStyle w:val="TableParagraph"/>
              <w:spacing w:before="38"/>
              <w:ind w:right="183"/>
              <w:rPr>
                <w:sz w:val="18"/>
              </w:rPr>
            </w:pPr>
            <w:r>
              <w:rPr>
                <w:color w:val="FFFFFF"/>
                <w:sz w:val="18"/>
              </w:rPr>
              <w:t>851</w:t>
            </w:r>
            <w:r>
              <w:rPr>
                <w:color w:val="FFFFFF"/>
                <w:spacing w:val="-8"/>
                <w:sz w:val="18"/>
              </w:rPr>
              <w:t> </w:t>
            </w:r>
            <w:r>
              <w:rPr>
                <w:color w:val="FFFFFF"/>
                <w:spacing w:val="-5"/>
                <w:sz w:val="18"/>
              </w:rPr>
              <w:t>623</w:t>
            </w:r>
          </w:p>
        </w:tc>
        <w:tc>
          <w:tcPr>
            <w:tcW w:w="1043" w:type="dxa"/>
            <w:shd w:val="clear" w:color="auto" w:fill="6592C4"/>
          </w:tcPr>
          <w:p>
            <w:pPr>
              <w:pStyle w:val="TableParagraph"/>
              <w:spacing w:before="38"/>
              <w:ind w:left="174" w:right="193"/>
              <w:jc w:val="center"/>
              <w:rPr>
                <w:sz w:val="18"/>
              </w:rPr>
            </w:pPr>
            <w:r>
              <w:rPr>
                <w:color w:val="FFFFFF"/>
                <w:sz w:val="18"/>
              </w:rPr>
              <w:t>376</w:t>
            </w:r>
            <w:r>
              <w:rPr>
                <w:color w:val="FFFFFF"/>
                <w:spacing w:val="-8"/>
                <w:sz w:val="18"/>
              </w:rPr>
              <w:t> </w:t>
            </w:r>
            <w:r>
              <w:rPr>
                <w:color w:val="FFFFFF"/>
                <w:spacing w:val="-5"/>
                <w:sz w:val="18"/>
              </w:rPr>
              <w:t>246</w:t>
            </w:r>
          </w:p>
        </w:tc>
        <w:tc>
          <w:tcPr>
            <w:tcW w:w="1045" w:type="dxa"/>
            <w:shd w:val="clear" w:color="auto" w:fill="6592C4"/>
          </w:tcPr>
          <w:p>
            <w:pPr>
              <w:pStyle w:val="TableParagraph"/>
              <w:spacing w:before="38"/>
              <w:ind w:right="184"/>
              <w:rPr>
                <w:sz w:val="18"/>
              </w:rPr>
            </w:pPr>
            <w:r>
              <w:rPr>
                <w:color w:val="FFFFFF"/>
                <w:sz w:val="18"/>
              </w:rPr>
              <w:t>836</w:t>
            </w:r>
            <w:r>
              <w:rPr>
                <w:color w:val="FFFFFF"/>
                <w:spacing w:val="-8"/>
                <w:sz w:val="18"/>
              </w:rPr>
              <w:t> </w:t>
            </w:r>
            <w:r>
              <w:rPr>
                <w:color w:val="FFFFFF"/>
                <w:spacing w:val="-5"/>
                <w:sz w:val="18"/>
              </w:rPr>
              <w:t>563</w:t>
            </w:r>
          </w:p>
        </w:tc>
        <w:tc>
          <w:tcPr>
            <w:tcW w:w="871" w:type="dxa"/>
            <w:shd w:val="clear" w:color="auto" w:fill="6592C4"/>
          </w:tcPr>
          <w:p>
            <w:pPr>
              <w:pStyle w:val="TableParagraph"/>
              <w:spacing w:before="38"/>
              <w:ind w:right="35"/>
              <w:rPr>
                <w:sz w:val="18"/>
              </w:rPr>
            </w:pPr>
            <w:r>
              <w:rPr>
                <w:color w:val="FFFFFF"/>
                <w:sz w:val="18"/>
              </w:rPr>
              <w:t>363</w:t>
            </w:r>
            <w:r>
              <w:rPr>
                <w:color w:val="FFFFFF"/>
                <w:spacing w:val="-8"/>
                <w:sz w:val="18"/>
              </w:rPr>
              <w:t> </w:t>
            </w:r>
            <w:r>
              <w:rPr>
                <w:color w:val="FFFFFF"/>
                <w:spacing w:val="-5"/>
                <w:sz w:val="18"/>
              </w:rPr>
              <w:t>901</w:t>
            </w:r>
          </w:p>
        </w:tc>
      </w:tr>
      <w:tr>
        <w:trPr>
          <w:trHeight w:val="366" w:hRule="atLeast"/>
        </w:trPr>
        <w:tc>
          <w:tcPr>
            <w:tcW w:w="3565" w:type="dxa"/>
          </w:tcPr>
          <w:p>
            <w:pPr>
              <w:pStyle w:val="TableParagraph"/>
              <w:spacing w:before="116"/>
              <w:ind w:left="177"/>
              <w:jc w:val="left"/>
              <w:rPr>
                <w:b/>
                <w:sz w:val="18"/>
              </w:rPr>
            </w:pPr>
            <w:r>
              <w:rPr>
                <w:b/>
                <w:color w:val="231F20"/>
                <w:spacing w:val="-2"/>
                <w:sz w:val="18"/>
              </w:rPr>
              <w:t>Estatal</w:t>
            </w:r>
          </w:p>
        </w:tc>
        <w:tc>
          <w:tcPr>
            <w:tcW w:w="1795" w:type="dxa"/>
          </w:tcPr>
          <w:p>
            <w:pPr>
              <w:pStyle w:val="TableParagraph"/>
              <w:spacing w:before="116"/>
              <w:ind w:right="186"/>
              <w:rPr>
                <w:sz w:val="18"/>
              </w:rPr>
            </w:pPr>
            <w:r>
              <w:rPr>
                <w:color w:val="231F20"/>
                <w:sz w:val="18"/>
              </w:rPr>
              <w:t>630</w:t>
            </w:r>
            <w:r>
              <w:rPr>
                <w:color w:val="231F20"/>
                <w:spacing w:val="-8"/>
                <w:sz w:val="18"/>
              </w:rPr>
              <w:t> </w:t>
            </w:r>
            <w:r>
              <w:rPr>
                <w:color w:val="231F20"/>
                <w:spacing w:val="-5"/>
                <w:sz w:val="18"/>
              </w:rPr>
              <w:t>895</w:t>
            </w:r>
          </w:p>
        </w:tc>
        <w:tc>
          <w:tcPr>
            <w:tcW w:w="1021" w:type="dxa"/>
          </w:tcPr>
          <w:p>
            <w:pPr>
              <w:pStyle w:val="TableParagraph"/>
              <w:spacing w:before="116"/>
              <w:ind w:right="187"/>
              <w:rPr>
                <w:sz w:val="18"/>
              </w:rPr>
            </w:pPr>
            <w:r>
              <w:rPr>
                <w:color w:val="231F20"/>
                <w:sz w:val="18"/>
              </w:rPr>
              <w:t>295</w:t>
            </w:r>
            <w:r>
              <w:rPr>
                <w:color w:val="231F20"/>
                <w:spacing w:val="-8"/>
                <w:sz w:val="18"/>
              </w:rPr>
              <w:t> </w:t>
            </w:r>
            <w:r>
              <w:rPr>
                <w:color w:val="231F20"/>
                <w:spacing w:val="-5"/>
                <w:sz w:val="18"/>
              </w:rPr>
              <w:t>462</w:t>
            </w:r>
          </w:p>
        </w:tc>
        <w:tc>
          <w:tcPr>
            <w:tcW w:w="1016" w:type="dxa"/>
          </w:tcPr>
          <w:p>
            <w:pPr>
              <w:pStyle w:val="TableParagraph"/>
              <w:spacing w:before="116"/>
              <w:ind w:right="184"/>
              <w:rPr>
                <w:sz w:val="18"/>
              </w:rPr>
            </w:pPr>
            <w:r>
              <w:rPr>
                <w:color w:val="231F20"/>
                <w:sz w:val="18"/>
              </w:rPr>
              <w:t>636</w:t>
            </w:r>
            <w:r>
              <w:rPr>
                <w:color w:val="231F20"/>
                <w:spacing w:val="-8"/>
                <w:sz w:val="18"/>
              </w:rPr>
              <w:t> </w:t>
            </w:r>
            <w:r>
              <w:rPr>
                <w:color w:val="231F20"/>
                <w:spacing w:val="-5"/>
                <w:sz w:val="18"/>
              </w:rPr>
              <w:t>019</w:t>
            </w:r>
          </w:p>
        </w:tc>
        <w:tc>
          <w:tcPr>
            <w:tcW w:w="1043" w:type="dxa"/>
          </w:tcPr>
          <w:p>
            <w:pPr>
              <w:pStyle w:val="TableParagraph"/>
              <w:spacing w:before="116"/>
              <w:ind w:left="174" w:right="194"/>
              <w:jc w:val="center"/>
              <w:rPr>
                <w:sz w:val="18"/>
              </w:rPr>
            </w:pPr>
            <w:r>
              <w:rPr>
                <w:color w:val="231F20"/>
                <w:sz w:val="18"/>
              </w:rPr>
              <w:t>297</w:t>
            </w:r>
            <w:r>
              <w:rPr>
                <w:color w:val="231F20"/>
                <w:spacing w:val="-8"/>
                <w:sz w:val="18"/>
              </w:rPr>
              <w:t> </w:t>
            </w:r>
            <w:r>
              <w:rPr>
                <w:color w:val="231F20"/>
                <w:spacing w:val="-5"/>
                <w:sz w:val="18"/>
              </w:rPr>
              <w:t>862</w:t>
            </w:r>
          </w:p>
        </w:tc>
        <w:tc>
          <w:tcPr>
            <w:tcW w:w="1045" w:type="dxa"/>
          </w:tcPr>
          <w:p>
            <w:pPr>
              <w:pStyle w:val="TableParagraph"/>
              <w:spacing w:before="116"/>
              <w:ind w:right="184"/>
              <w:rPr>
                <w:sz w:val="18"/>
              </w:rPr>
            </w:pPr>
            <w:r>
              <w:rPr>
                <w:color w:val="231F20"/>
                <w:sz w:val="18"/>
              </w:rPr>
              <w:t>597</w:t>
            </w:r>
            <w:r>
              <w:rPr>
                <w:color w:val="231F20"/>
                <w:spacing w:val="-8"/>
                <w:sz w:val="18"/>
              </w:rPr>
              <w:t> </w:t>
            </w:r>
            <w:r>
              <w:rPr>
                <w:color w:val="231F20"/>
                <w:spacing w:val="-5"/>
                <w:sz w:val="18"/>
              </w:rPr>
              <w:t>053</w:t>
            </w:r>
          </w:p>
        </w:tc>
        <w:tc>
          <w:tcPr>
            <w:tcW w:w="871" w:type="dxa"/>
          </w:tcPr>
          <w:p>
            <w:pPr>
              <w:pStyle w:val="TableParagraph"/>
              <w:spacing w:before="116"/>
              <w:ind w:right="35"/>
              <w:rPr>
                <w:sz w:val="18"/>
              </w:rPr>
            </w:pPr>
            <w:r>
              <w:rPr>
                <w:color w:val="231F20"/>
                <w:sz w:val="18"/>
              </w:rPr>
              <w:t>276</w:t>
            </w:r>
            <w:r>
              <w:rPr>
                <w:color w:val="231F20"/>
                <w:spacing w:val="-8"/>
                <w:sz w:val="18"/>
              </w:rPr>
              <w:t> </w:t>
            </w:r>
            <w:r>
              <w:rPr>
                <w:color w:val="231F20"/>
                <w:spacing w:val="-5"/>
                <w:sz w:val="18"/>
              </w:rPr>
              <w:t>195</w:t>
            </w:r>
          </w:p>
        </w:tc>
      </w:tr>
      <w:tr>
        <w:trPr>
          <w:trHeight w:val="286" w:hRule="atLeast"/>
        </w:trPr>
        <w:tc>
          <w:tcPr>
            <w:tcW w:w="3565" w:type="dxa"/>
          </w:tcPr>
          <w:p>
            <w:pPr>
              <w:pStyle w:val="TableParagraph"/>
              <w:spacing w:before="37"/>
              <w:ind w:left="177"/>
              <w:jc w:val="left"/>
              <w:rPr>
                <w:b/>
                <w:sz w:val="18"/>
              </w:rPr>
            </w:pPr>
            <w:r>
              <w:rPr>
                <w:b/>
                <w:color w:val="231F20"/>
                <w:sz w:val="18"/>
              </w:rPr>
              <w:t>No</w:t>
            </w:r>
            <w:r>
              <w:rPr>
                <w:b/>
                <w:color w:val="231F20"/>
                <w:spacing w:val="-3"/>
                <w:sz w:val="18"/>
              </w:rPr>
              <w:t> </w:t>
            </w:r>
            <w:r>
              <w:rPr>
                <w:b/>
                <w:color w:val="231F20"/>
                <w:spacing w:val="-2"/>
                <w:sz w:val="18"/>
              </w:rPr>
              <w:t>estatal</w:t>
            </w:r>
          </w:p>
        </w:tc>
        <w:tc>
          <w:tcPr>
            <w:tcW w:w="1795" w:type="dxa"/>
          </w:tcPr>
          <w:p>
            <w:pPr>
              <w:pStyle w:val="TableParagraph"/>
              <w:spacing w:before="37"/>
              <w:ind w:right="186"/>
              <w:rPr>
                <w:sz w:val="18"/>
              </w:rPr>
            </w:pPr>
            <w:r>
              <w:rPr>
                <w:color w:val="231F20"/>
                <w:sz w:val="18"/>
              </w:rPr>
              <w:t>220</w:t>
            </w:r>
            <w:r>
              <w:rPr>
                <w:color w:val="231F20"/>
                <w:spacing w:val="-8"/>
                <w:sz w:val="18"/>
              </w:rPr>
              <w:t> </w:t>
            </w:r>
            <w:r>
              <w:rPr>
                <w:color w:val="231F20"/>
                <w:spacing w:val="-5"/>
                <w:sz w:val="18"/>
              </w:rPr>
              <w:t>230</w:t>
            </w:r>
          </w:p>
        </w:tc>
        <w:tc>
          <w:tcPr>
            <w:tcW w:w="1021" w:type="dxa"/>
          </w:tcPr>
          <w:p>
            <w:pPr>
              <w:pStyle w:val="TableParagraph"/>
              <w:spacing w:before="37"/>
              <w:ind w:right="187"/>
              <w:rPr>
                <w:sz w:val="18"/>
              </w:rPr>
            </w:pPr>
            <w:r>
              <w:rPr>
                <w:color w:val="231F20"/>
                <w:sz w:val="18"/>
              </w:rPr>
              <w:t>84</w:t>
            </w:r>
            <w:r>
              <w:rPr>
                <w:color w:val="231F20"/>
                <w:spacing w:val="-6"/>
                <w:sz w:val="18"/>
              </w:rPr>
              <w:t> </w:t>
            </w:r>
            <w:r>
              <w:rPr>
                <w:color w:val="231F20"/>
                <w:spacing w:val="-5"/>
                <w:sz w:val="18"/>
              </w:rPr>
              <w:t>206</w:t>
            </w:r>
          </w:p>
        </w:tc>
        <w:tc>
          <w:tcPr>
            <w:tcW w:w="1016" w:type="dxa"/>
          </w:tcPr>
          <w:p>
            <w:pPr>
              <w:pStyle w:val="TableParagraph"/>
              <w:spacing w:before="37"/>
              <w:ind w:right="183"/>
              <w:rPr>
                <w:sz w:val="18"/>
              </w:rPr>
            </w:pPr>
            <w:r>
              <w:rPr>
                <w:color w:val="231F20"/>
                <w:sz w:val="18"/>
              </w:rPr>
              <w:t>215</w:t>
            </w:r>
            <w:r>
              <w:rPr>
                <w:color w:val="231F20"/>
                <w:spacing w:val="-8"/>
                <w:sz w:val="18"/>
              </w:rPr>
              <w:t> </w:t>
            </w:r>
            <w:r>
              <w:rPr>
                <w:color w:val="231F20"/>
                <w:spacing w:val="-5"/>
                <w:sz w:val="18"/>
              </w:rPr>
              <w:t>604</w:t>
            </w:r>
          </w:p>
        </w:tc>
        <w:tc>
          <w:tcPr>
            <w:tcW w:w="1043" w:type="dxa"/>
          </w:tcPr>
          <w:p>
            <w:pPr>
              <w:pStyle w:val="TableParagraph"/>
              <w:spacing w:before="37"/>
              <w:ind w:left="174" w:right="98"/>
              <w:jc w:val="center"/>
              <w:rPr>
                <w:sz w:val="18"/>
              </w:rPr>
            </w:pPr>
            <w:r>
              <w:rPr>
                <w:color w:val="231F20"/>
                <w:sz w:val="18"/>
              </w:rPr>
              <w:t>78</w:t>
            </w:r>
            <w:r>
              <w:rPr>
                <w:color w:val="231F20"/>
                <w:spacing w:val="-6"/>
                <w:sz w:val="18"/>
              </w:rPr>
              <w:t> </w:t>
            </w:r>
            <w:r>
              <w:rPr>
                <w:color w:val="231F20"/>
                <w:spacing w:val="-5"/>
                <w:sz w:val="18"/>
              </w:rPr>
              <w:t>384</w:t>
            </w:r>
          </w:p>
        </w:tc>
        <w:tc>
          <w:tcPr>
            <w:tcW w:w="1045" w:type="dxa"/>
          </w:tcPr>
          <w:p>
            <w:pPr>
              <w:pStyle w:val="TableParagraph"/>
              <w:spacing w:before="37"/>
              <w:ind w:right="184"/>
              <w:rPr>
                <w:sz w:val="18"/>
              </w:rPr>
            </w:pPr>
            <w:r>
              <w:rPr>
                <w:color w:val="231F20"/>
                <w:sz w:val="18"/>
              </w:rPr>
              <w:t>239</w:t>
            </w:r>
            <w:r>
              <w:rPr>
                <w:color w:val="231F20"/>
                <w:spacing w:val="-8"/>
                <w:sz w:val="18"/>
              </w:rPr>
              <w:t> </w:t>
            </w:r>
            <w:r>
              <w:rPr>
                <w:color w:val="231F20"/>
                <w:spacing w:val="-5"/>
                <w:sz w:val="18"/>
              </w:rPr>
              <w:t>510</w:t>
            </w:r>
          </w:p>
        </w:tc>
        <w:tc>
          <w:tcPr>
            <w:tcW w:w="871" w:type="dxa"/>
          </w:tcPr>
          <w:p>
            <w:pPr>
              <w:pStyle w:val="TableParagraph"/>
              <w:spacing w:before="37"/>
              <w:ind w:right="35"/>
              <w:rPr>
                <w:sz w:val="18"/>
              </w:rPr>
            </w:pPr>
            <w:r>
              <w:rPr>
                <w:color w:val="231F20"/>
                <w:sz w:val="18"/>
              </w:rPr>
              <w:t>87</w:t>
            </w:r>
            <w:r>
              <w:rPr>
                <w:color w:val="231F20"/>
                <w:spacing w:val="-6"/>
                <w:sz w:val="18"/>
              </w:rPr>
              <w:t> </w:t>
            </w:r>
            <w:r>
              <w:rPr>
                <w:color w:val="231F20"/>
                <w:spacing w:val="-5"/>
                <w:sz w:val="18"/>
              </w:rPr>
              <w:t>706</w:t>
            </w:r>
          </w:p>
        </w:tc>
      </w:tr>
      <w:tr>
        <w:trPr>
          <w:trHeight w:val="286" w:hRule="atLeast"/>
        </w:trPr>
        <w:tc>
          <w:tcPr>
            <w:tcW w:w="3565" w:type="dxa"/>
          </w:tcPr>
          <w:p>
            <w:pPr>
              <w:pStyle w:val="TableParagraph"/>
              <w:spacing w:before="37"/>
              <w:ind w:left="325"/>
              <w:jc w:val="left"/>
              <w:rPr>
                <w:sz w:val="18"/>
              </w:rPr>
            </w:pPr>
            <w:r>
              <w:rPr>
                <w:color w:val="231F20"/>
                <w:spacing w:val="-2"/>
                <w:sz w:val="18"/>
              </w:rPr>
              <w:t>Cooperativas</w:t>
            </w:r>
          </w:p>
        </w:tc>
        <w:tc>
          <w:tcPr>
            <w:tcW w:w="1795" w:type="dxa"/>
          </w:tcPr>
          <w:p>
            <w:pPr>
              <w:pStyle w:val="TableParagraph"/>
              <w:spacing w:before="37"/>
              <w:ind w:right="186"/>
              <w:rPr>
                <w:sz w:val="18"/>
              </w:rPr>
            </w:pPr>
            <w:r>
              <w:rPr>
                <w:color w:val="231F20"/>
                <w:sz w:val="18"/>
              </w:rPr>
              <w:t>19</w:t>
            </w:r>
            <w:r>
              <w:rPr>
                <w:color w:val="231F20"/>
                <w:spacing w:val="-6"/>
                <w:sz w:val="18"/>
              </w:rPr>
              <w:t> </w:t>
            </w:r>
            <w:r>
              <w:rPr>
                <w:color w:val="231F20"/>
                <w:spacing w:val="-5"/>
                <w:sz w:val="18"/>
              </w:rPr>
              <w:t>863</w:t>
            </w:r>
          </w:p>
        </w:tc>
        <w:tc>
          <w:tcPr>
            <w:tcW w:w="1021" w:type="dxa"/>
          </w:tcPr>
          <w:p>
            <w:pPr>
              <w:pStyle w:val="TableParagraph"/>
              <w:spacing w:before="37"/>
              <w:ind w:right="188"/>
              <w:rPr>
                <w:sz w:val="18"/>
              </w:rPr>
            </w:pPr>
            <w:r>
              <w:rPr>
                <w:color w:val="231F20"/>
                <w:sz w:val="18"/>
              </w:rPr>
              <w:t>3</w:t>
            </w:r>
            <w:r>
              <w:rPr>
                <w:color w:val="231F20"/>
                <w:spacing w:val="-4"/>
                <w:sz w:val="18"/>
              </w:rPr>
              <w:t> </w:t>
            </w:r>
            <w:r>
              <w:rPr>
                <w:color w:val="231F20"/>
                <w:spacing w:val="-5"/>
                <w:sz w:val="18"/>
              </w:rPr>
              <w:t>763</w:t>
            </w:r>
          </w:p>
        </w:tc>
        <w:tc>
          <w:tcPr>
            <w:tcW w:w="1016" w:type="dxa"/>
          </w:tcPr>
          <w:p>
            <w:pPr>
              <w:pStyle w:val="TableParagraph"/>
              <w:spacing w:before="37"/>
              <w:ind w:right="184"/>
              <w:rPr>
                <w:sz w:val="18"/>
              </w:rPr>
            </w:pPr>
            <w:r>
              <w:rPr>
                <w:color w:val="231F20"/>
                <w:sz w:val="18"/>
              </w:rPr>
              <w:t>17</w:t>
            </w:r>
            <w:r>
              <w:rPr>
                <w:color w:val="231F20"/>
                <w:spacing w:val="-6"/>
                <w:sz w:val="18"/>
              </w:rPr>
              <w:t> </w:t>
            </w:r>
            <w:r>
              <w:rPr>
                <w:color w:val="231F20"/>
                <w:spacing w:val="-5"/>
                <w:sz w:val="18"/>
              </w:rPr>
              <w:t>594</w:t>
            </w:r>
          </w:p>
        </w:tc>
        <w:tc>
          <w:tcPr>
            <w:tcW w:w="1043" w:type="dxa"/>
          </w:tcPr>
          <w:p>
            <w:pPr>
              <w:pStyle w:val="TableParagraph"/>
              <w:spacing w:before="37"/>
              <w:ind w:left="174"/>
              <w:jc w:val="center"/>
              <w:rPr>
                <w:sz w:val="18"/>
              </w:rPr>
            </w:pPr>
            <w:r>
              <w:rPr>
                <w:color w:val="231F20"/>
                <w:sz w:val="18"/>
              </w:rPr>
              <w:t>3</w:t>
            </w:r>
            <w:r>
              <w:rPr>
                <w:color w:val="231F20"/>
                <w:spacing w:val="-4"/>
                <w:sz w:val="18"/>
              </w:rPr>
              <w:t> </w:t>
            </w:r>
            <w:r>
              <w:rPr>
                <w:color w:val="231F20"/>
                <w:spacing w:val="-5"/>
                <w:sz w:val="18"/>
              </w:rPr>
              <w:t>604</w:t>
            </w:r>
          </w:p>
        </w:tc>
        <w:tc>
          <w:tcPr>
            <w:tcW w:w="1045" w:type="dxa"/>
          </w:tcPr>
          <w:p>
            <w:pPr>
              <w:pStyle w:val="TableParagraph"/>
              <w:spacing w:before="37"/>
              <w:ind w:right="185"/>
              <w:rPr>
                <w:sz w:val="18"/>
              </w:rPr>
            </w:pPr>
            <w:r>
              <w:rPr>
                <w:color w:val="231F20"/>
                <w:sz w:val="18"/>
              </w:rPr>
              <w:t>18</w:t>
            </w:r>
            <w:r>
              <w:rPr>
                <w:color w:val="231F20"/>
                <w:spacing w:val="-6"/>
                <w:sz w:val="18"/>
              </w:rPr>
              <w:t> </w:t>
            </w:r>
            <w:r>
              <w:rPr>
                <w:color w:val="231F20"/>
                <w:spacing w:val="-5"/>
                <w:sz w:val="18"/>
              </w:rPr>
              <w:t>209</w:t>
            </w:r>
          </w:p>
        </w:tc>
        <w:tc>
          <w:tcPr>
            <w:tcW w:w="871" w:type="dxa"/>
          </w:tcPr>
          <w:p>
            <w:pPr>
              <w:pStyle w:val="TableParagraph"/>
              <w:spacing w:before="37"/>
              <w:ind w:right="37"/>
              <w:rPr>
                <w:sz w:val="18"/>
              </w:rPr>
            </w:pPr>
            <w:r>
              <w:rPr>
                <w:color w:val="231F20"/>
                <w:sz w:val="18"/>
              </w:rPr>
              <w:t>4</w:t>
            </w:r>
            <w:r>
              <w:rPr>
                <w:color w:val="231F20"/>
                <w:spacing w:val="-4"/>
                <w:sz w:val="18"/>
              </w:rPr>
              <w:t> </w:t>
            </w:r>
            <w:r>
              <w:rPr>
                <w:color w:val="231F20"/>
                <w:spacing w:val="-5"/>
                <w:sz w:val="18"/>
              </w:rPr>
              <w:t>254</w:t>
            </w:r>
          </w:p>
        </w:tc>
      </w:tr>
      <w:tr>
        <w:trPr>
          <w:trHeight w:val="286" w:hRule="atLeast"/>
        </w:trPr>
        <w:tc>
          <w:tcPr>
            <w:tcW w:w="3565" w:type="dxa"/>
          </w:tcPr>
          <w:p>
            <w:pPr>
              <w:pStyle w:val="TableParagraph"/>
              <w:spacing w:before="37"/>
              <w:ind w:left="472"/>
              <w:jc w:val="left"/>
              <w:rPr>
                <w:sz w:val="18"/>
              </w:rPr>
            </w:pPr>
            <w:r>
              <w:rPr>
                <w:color w:val="231F20"/>
                <w:spacing w:val="-2"/>
                <w:sz w:val="18"/>
              </w:rPr>
              <w:t>Agropecuarias</w:t>
            </w:r>
          </w:p>
        </w:tc>
        <w:tc>
          <w:tcPr>
            <w:tcW w:w="1795" w:type="dxa"/>
          </w:tcPr>
          <w:p>
            <w:pPr>
              <w:pStyle w:val="TableParagraph"/>
              <w:spacing w:before="37"/>
              <w:ind w:right="187"/>
              <w:rPr>
                <w:sz w:val="18"/>
              </w:rPr>
            </w:pPr>
            <w:r>
              <w:rPr>
                <w:color w:val="231F20"/>
                <w:sz w:val="18"/>
              </w:rPr>
              <w:t>8</w:t>
            </w:r>
            <w:r>
              <w:rPr>
                <w:color w:val="231F20"/>
                <w:spacing w:val="-4"/>
                <w:sz w:val="18"/>
              </w:rPr>
              <w:t> </w:t>
            </w:r>
            <w:r>
              <w:rPr>
                <w:color w:val="231F20"/>
                <w:spacing w:val="-5"/>
                <w:sz w:val="18"/>
              </w:rPr>
              <w:t>576</w:t>
            </w:r>
          </w:p>
        </w:tc>
        <w:tc>
          <w:tcPr>
            <w:tcW w:w="1021" w:type="dxa"/>
          </w:tcPr>
          <w:p>
            <w:pPr>
              <w:pStyle w:val="TableParagraph"/>
              <w:spacing w:before="37"/>
              <w:ind w:right="188"/>
              <w:rPr>
                <w:sz w:val="18"/>
              </w:rPr>
            </w:pPr>
            <w:r>
              <w:rPr>
                <w:color w:val="231F20"/>
                <w:sz w:val="18"/>
              </w:rPr>
              <w:t>1</w:t>
            </w:r>
            <w:r>
              <w:rPr>
                <w:color w:val="231F20"/>
                <w:spacing w:val="-4"/>
                <w:sz w:val="18"/>
              </w:rPr>
              <w:t> </w:t>
            </w:r>
            <w:r>
              <w:rPr>
                <w:color w:val="231F20"/>
                <w:spacing w:val="-5"/>
                <w:sz w:val="18"/>
              </w:rPr>
              <w:t>905</w:t>
            </w:r>
          </w:p>
        </w:tc>
        <w:tc>
          <w:tcPr>
            <w:tcW w:w="1016" w:type="dxa"/>
          </w:tcPr>
          <w:p>
            <w:pPr>
              <w:pStyle w:val="TableParagraph"/>
              <w:spacing w:before="37"/>
              <w:ind w:right="183"/>
              <w:rPr>
                <w:sz w:val="18"/>
              </w:rPr>
            </w:pPr>
            <w:r>
              <w:rPr>
                <w:color w:val="231F20"/>
                <w:sz w:val="18"/>
              </w:rPr>
              <w:t>8</w:t>
            </w:r>
            <w:r>
              <w:rPr>
                <w:color w:val="231F20"/>
                <w:spacing w:val="-3"/>
                <w:sz w:val="18"/>
              </w:rPr>
              <w:t> </w:t>
            </w:r>
            <w:r>
              <w:rPr>
                <w:color w:val="231F20"/>
                <w:spacing w:val="-5"/>
                <w:sz w:val="18"/>
              </w:rPr>
              <w:t>576</w:t>
            </w:r>
          </w:p>
        </w:tc>
        <w:tc>
          <w:tcPr>
            <w:tcW w:w="1043" w:type="dxa"/>
          </w:tcPr>
          <w:p>
            <w:pPr>
              <w:pStyle w:val="TableParagraph"/>
              <w:spacing w:before="37"/>
              <w:ind w:left="176"/>
              <w:jc w:val="center"/>
              <w:rPr>
                <w:sz w:val="18"/>
              </w:rPr>
            </w:pPr>
            <w:r>
              <w:rPr>
                <w:color w:val="231F20"/>
                <w:sz w:val="18"/>
              </w:rPr>
              <w:t>1</w:t>
            </w:r>
            <w:r>
              <w:rPr>
                <w:color w:val="231F20"/>
                <w:spacing w:val="-4"/>
                <w:sz w:val="18"/>
              </w:rPr>
              <w:t> </w:t>
            </w:r>
            <w:r>
              <w:rPr>
                <w:color w:val="231F20"/>
                <w:spacing w:val="-5"/>
                <w:sz w:val="18"/>
              </w:rPr>
              <w:t>905</w:t>
            </w:r>
          </w:p>
        </w:tc>
        <w:tc>
          <w:tcPr>
            <w:tcW w:w="1045" w:type="dxa"/>
          </w:tcPr>
          <w:p>
            <w:pPr>
              <w:pStyle w:val="TableParagraph"/>
              <w:spacing w:before="37"/>
              <w:ind w:right="183"/>
              <w:rPr>
                <w:sz w:val="18"/>
              </w:rPr>
            </w:pPr>
            <w:r>
              <w:rPr>
                <w:color w:val="231F20"/>
                <w:sz w:val="18"/>
              </w:rPr>
              <w:t>11</w:t>
            </w:r>
            <w:r>
              <w:rPr>
                <w:color w:val="231F20"/>
                <w:spacing w:val="-6"/>
                <w:sz w:val="18"/>
              </w:rPr>
              <w:t> </w:t>
            </w:r>
            <w:r>
              <w:rPr>
                <w:color w:val="231F20"/>
                <w:spacing w:val="-5"/>
                <w:sz w:val="18"/>
              </w:rPr>
              <w:t>219</w:t>
            </w:r>
          </w:p>
        </w:tc>
        <w:tc>
          <w:tcPr>
            <w:tcW w:w="871" w:type="dxa"/>
          </w:tcPr>
          <w:p>
            <w:pPr>
              <w:pStyle w:val="TableParagraph"/>
              <w:spacing w:before="37"/>
              <w:ind w:right="35"/>
              <w:rPr>
                <w:sz w:val="18"/>
              </w:rPr>
            </w:pPr>
            <w:r>
              <w:rPr>
                <w:color w:val="231F20"/>
                <w:sz w:val="18"/>
              </w:rPr>
              <w:t>2</w:t>
            </w:r>
            <w:r>
              <w:rPr>
                <w:color w:val="231F20"/>
                <w:spacing w:val="-4"/>
                <w:sz w:val="18"/>
              </w:rPr>
              <w:t> </w:t>
            </w:r>
            <w:r>
              <w:rPr>
                <w:color w:val="231F20"/>
                <w:spacing w:val="-5"/>
                <w:sz w:val="18"/>
              </w:rPr>
              <w:t>869</w:t>
            </w:r>
          </w:p>
        </w:tc>
      </w:tr>
      <w:tr>
        <w:trPr>
          <w:trHeight w:val="286" w:hRule="atLeast"/>
        </w:trPr>
        <w:tc>
          <w:tcPr>
            <w:tcW w:w="3565" w:type="dxa"/>
          </w:tcPr>
          <w:p>
            <w:pPr>
              <w:pStyle w:val="TableParagraph"/>
              <w:spacing w:before="37"/>
              <w:ind w:left="472"/>
              <w:jc w:val="left"/>
              <w:rPr>
                <w:sz w:val="18"/>
              </w:rPr>
            </w:pPr>
            <w:r>
              <w:rPr>
                <w:color w:val="231F20"/>
                <w:sz w:val="18"/>
              </w:rPr>
              <w:t>No</w:t>
            </w:r>
            <w:r>
              <w:rPr>
                <w:color w:val="231F20"/>
                <w:spacing w:val="-5"/>
                <w:sz w:val="18"/>
              </w:rPr>
              <w:t> </w:t>
            </w:r>
            <w:r>
              <w:rPr>
                <w:color w:val="231F20"/>
                <w:spacing w:val="-2"/>
                <w:sz w:val="18"/>
              </w:rPr>
              <w:t>Agropecuarias</w:t>
            </w:r>
          </w:p>
        </w:tc>
        <w:tc>
          <w:tcPr>
            <w:tcW w:w="1795" w:type="dxa"/>
          </w:tcPr>
          <w:p>
            <w:pPr>
              <w:pStyle w:val="TableParagraph"/>
              <w:spacing w:before="37"/>
              <w:ind w:right="186"/>
              <w:rPr>
                <w:sz w:val="18"/>
              </w:rPr>
            </w:pPr>
            <w:r>
              <w:rPr>
                <w:color w:val="231F20"/>
                <w:sz w:val="18"/>
              </w:rPr>
              <w:t>11</w:t>
            </w:r>
            <w:r>
              <w:rPr>
                <w:color w:val="231F20"/>
                <w:spacing w:val="-6"/>
                <w:sz w:val="18"/>
              </w:rPr>
              <w:t> </w:t>
            </w:r>
            <w:r>
              <w:rPr>
                <w:color w:val="231F20"/>
                <w:spacing w:val="-5"/>
                <w:sz w:val="18"/>
              </w:rPr>
              <w:t>287</w:t>
            </w:r>
          </w:p>
        </w:tc>
        <w:tc>
          <w:tcPr>
            <w:tcW w:w="1021" w:type="dxa"/>
          </w:tcPr>
          <w:p>
            <w:pPr>
              <w:pStyle w:val="TableParagraph"/>
              <w:spacing w:before="37"/>
              <w:ind w:right="187"/>
              <w:rPr>
                <w:sz w:val="18"/>
              </w:rPr>
            </w:pPr>
            <w:r>
              <w:rPr>
                <w:color w:val="231F20"/>
                <w:sz w:val="18"/>
              </w:rPr>
              <w:t>1</w:t>
            </w:r>
            <w:r>
              <w:rPr>
                <w:color w:val="231F20"/>
                <w:spacing w:val="-4"/>
                <w:sz w:val="18"/>
              </w:rPr>
              <w:t> </w:t>
            </w:r>
            <w:r>
              <w:rPr>
                <w:color w:val="231F20"/>
                <w:spacing w:val="-5"/>
                <w:sz w:val="18"/>
              </w:rPr>
              <w:t>858</w:t>
            </w:r>
          </w:p>
        </w:tc>
        <w:tc>
          <w:tcPr>
            <w:tcW w:w="1016" w:type="dxa"/>
          </w:tcPr>
          <w:p>
            <w:pPr>
              <w:pStyle w:val="TableParagraph"/>
              <w:spacing w:before="37"/>
              <w:ind w:right="183"/>
              <w:rPr>
                <w:sz w:val="18"/>
              </w:rPr>
            </w:pPr>
            <w:r>
              <w:rPr>
                <w:color w:val="231F20"/>
                <w:sz w:val="18"/>
              </w:rPr>
              <w:t>9</w:t>
            </w:r>
            <w:r>
              <w:rPr>
                <w:color w:val="231F20"/>
                <w:spacing w:val="-4"/>
                <w:sz w:val="18"/>
              </w:rPr>
              <w:t> </w:t>
            </w:r>
            <w:r>
              <w:rPr>
                <w:color w:val="231F20"/>
                <w:spacing w:val="-5"/>
                <w:sz w:val="18"/>
              </w:rPr>
              <w:t>018</w:t>
            </w:r>
          </w:p>
        </w:tc>
        <w:tc>
          <w:tcPr>
            <w:tcW w:w="1043" w:type="dxa"/>
          </w:tcPr>
          <w:p>
            <w:pPr>
              <w:pStyle w:val="TableParagraph"/>
              <w:spacing w:before="37"/>
              <w:ind w:left="176"/>
              <w:jc w:val="center"/>
              <w:rPr>
                <w:sz w:val="18"/>
              </w:rPr>
            </w:pPr>
            <w:r>
              <w:rPr>
                <w:color w:val="231F20"/>
                <w:sz w:val="18"/>
              </w:rPr>
              <w:t>1</w:t>
            </w:r>
            <w:r>
              <w:rPr>
                <w:color w:val="231F20"/>
                <w:spacing w:val="-4"/>
                <w:sz w:val="18"/>
              </w:rPr>
              <w:t> </w:t>
            </w:r>
            <w:r>
              <w:rPr>
                <w:color w:val="231F20"/>
                <w:spacing w:val="-5"/>
                <w:sz w:val="18"/>
              </w:rPr>
              <w:t>699</w:t>
            </w:r>
          </w:p>
        </w:tc>
        <w:tc>
          <w:tcPr>
            <w:tcW w:w="1045" w:type="dxa"/>
          </w:tcPr>
          <w:p>
            <w:pPr>
              <w:pStyle w:val="TableParagraph"/>
              <w:spacing w:before="37"/>
              <w:ind w:right="184"/>
              <w:rPr>
                <w:sz w:val="18"/>
              </w:rPr>
            </w:pPr>
            <w:r>
              <w:rPr>
                <w:color w:val="231F20"/>
                <w:sz w:val="18"/>
              </w:rPr>
              <w:t>6</w:t>
            </w:r>
            <w:r>
              <w:rPr>
                <w:color w:val="231F20"/>
                <w:spacing w:val="-4"/>
                <w:sz w:val="18"/>
              </w:rPr>
              <w:t> </w:t>
            </w:r>
            <w:r>
              <w:rPr>
                <w:color w:val="231F20"/>
                <w:spacing w:val="-5"/>
                <w:sz w:val="18"/>
              </w:rPr>
              <w:t>990</w:t>
            </w:r>
          </w:p>
        </w:tc>
        <w:tc>
          <w:tcPr>
            <w:tcW w:w="871" w:type="dxa"/>
          </w:tcPr>
          <w:p>
            <w:pPr>
              <w:pStyle w:val="TableParagraph"/>
              <w:spacing w:before="37"/>
              <w:ind w:right="35"/>
              <w:rPr>
                <w:sz w:val="18"/>
              </w:rPr>
            </w:pPr>
            <w:r>
              <w:rPr>
                <w:color w:val="231F20"/>
                <w:sz w:val="18"/>
              </w:rPr>
              <w:t>1</w:t>
            </w:r>
            <w:r>
              <w:rPr>
                <w:color w:val="231F20"/>
                <w:spacing w:val="-4"/>
                <w:sz w:val="18"/>
              </w:rPr>
              <w:t> </w:t>
            </w:r>
            <w:r>
              <w:rPr>
                <w:color w:val="231F20"/>
                <w:spacing w:val="-5"/>
                <w:sz w:val="18"/>
              </w:rPr>
              <w:t>385</w:t>
            </w:r>
          </w:p>
        </w:tc>
      </w:tr>
      <w:tr>
        <w:trPr>
          <w:trHeight w:val="286" w:hRule="atLeast"/>
        </w:trPr>
        <w:tc>
          <w:tcPr>
            <w:tcW w:w="3565" w:type="dxa"/>
          </w:tcPr>
          <w:p>
            <w:pPr>
              <w:pStyle w:val="TableParagraph"/>
              <w:spacing w:before="37"/>
              <w:ind w:left="325"/>
              <w:jc w:val="left"/>
              <w:rPr>
                <w:sz w:val="18"/>
              </w:rPr>
            </w:pPr>
            <w:r>
              <w:rPr>
                <w:color w:val="231F20"/>
                <w:spacing w:val="-2"/>
                <w:sz w:val="18"/>
              </w:rPr>
              <w:t>Privado</w:t>
            </w:r>
          </w:p>
        </w:tc>
        <w:tc>
          <w:tcPr>
            <w:tcW w:w="1795" w:type="dxa"/>
          </w:tcPr>
          <w:p>
            <w:pPr>
              <w:pStyle w:val="TableParagraph"/>
              <w:spacing w:before="37"/>
              <w:ind w:right="187"/>
              <w:rPr>
                <w:sz w:val="18"/>
              </w:rPr>
            </w:pPr>
            <w:r>
              <w:rPr>
                <w:color w:val="231F20"/>
                <w:sz w:val="18"/>
              </w:rPr>
              <w:t>200</w:t>
            </w:r>
            <w:r>
              <w:rPr>
                <w:color w:val="231F20"/>
                <w:spacing w:val="-8"/>
                <w:sz w:val="18"/>
              </w:rPr>
              <w:t> </w:t>
            </w:r>
            <w:r>
              <w:rPr>
                <w:color w:val="231F20"/>
                <w:spacing w:val="-5"/>
                <w:sz w:val="18"/>
              </w:rPr>
              <w:t>367</w:t>
            </w:r>
          </w:p>
        </w:tc>
        <w:tc>
          <w:tcPr>
            <w:tcW w:w="1021" w:type="dxa"/>
          </w:tcPr>
          <w:p>
            <w:pPr>
              <w:pStyle w:val="TableParagraph"/>
              <w:spacing w:before="37"/>
              <w:ind w:right="188"/>
              <w:rPr>
                <w:sz w:val="18"/>
              </w:rPr>
            </w:pPr>
            <w:r>
              <w:rPr>
                <w:color w:val="231F20"/>
                <w:sz w:val="18"/>
              </w:rPr>
              <w:t>80</w:t>
            </w:r>
            <w:r>
              <w:rPr>
                <w:color w:val="231F20"/>
                <w:spacing w:val="-6"/>
                <w:sz w:val="18"/>
              </w:rPr>
              <w:t> </w:t>
            </w:r>
            <w:r>
              <w:rPr>
                <w:color w:val="231F20"/>
                <w:spacing w:val="-5"/>
                <w:sz w:val="18"/>
              </w:rPr>
              <w:t>443</w:t>
            </w:r>
          </w:p>
        </w:tc>
        <w:tc>
          <w:tcPr>
            <w:tcW w:w="1016" w:type="dxa"/>
          </w:tcPr>
          <w:p>
            <w:pPr>
              <w:pStyle w:val="TableParagraph"/>
              <w:spacing w:before="37"/>
              <w:ind w:right="184"/>
              <w:rPr>
                <w:sz w:val="18"/>
              </w:rPr>
            </w:pPr>
            <w:r>
              <w:rPr>
                <w:color w:val="231F20"/>
                <w:sz w:val="18"/>
              </w:rPr>
              <w:t>198</w:t>
            </w:r>
            <w:r>
              <w:rPr>
                <w:color w:val="231F20"/>
                <w:spacing w:val="-8"/>
                <w:sz w:val="18"/>
              </w:rPr>
              <w:t> </w:t>
            </w:r>
            <w:r>
              <w:rPr>
                <w:color w:val="231F20"/>
                <w:spacing w:val="-5"/>
                <w:sz w:val="18"/>
              </w:rPr>
              <w:t>010</w:t>
            </w:r>
          </w:p>
        </w:tc>
        <w:tc>
          <w:tcPr>
            <w:tcW w:w="1043" w:type="dxa"/>
          </w:tcPr>
          <w:p>
            <w:pPr>
              <w:pStyle w:val="TableParagraph"/>
              <w:spacing w:before="37"/>
              <w:ind w:left="174" w:right="100"/>
              <w:jc w:val="center"/>
              <w:rPr>
                <w:sz w:val="18"/>
              </w:rPr>
            </w:pPr>
            <w:r>
              <w:rPr>
                <w:color w:val="231F20"/>
                <w:sz w:val="18"/>
              </w:rPr>
              <w:t>74</w:t>
            </w:r>
            <w:r>
              <w:rPr>
                <w:color w:val="231F20"/>
                <w:spacing w:val="-6"/>
                <w:sz w:val="18"/>
              </w:rPr>
              <w:t> </w:t>
            </w:r>
            <w:r>
              <w:rPr>
                <w:color w:val="231F20"/>
                <w:spacing w:val="-5"/>
                <w:sz w:val="18"/>
              </w:rPr>
              <w:t>780</w:t>
            </w:r>
          </w:p>
        </w:tc>
        <w:tc>
          <w:tcPr>
            <w:tcW w:w="1045" w:type="dxa"/>
          </w:tcPr>
          <w:p>
            <w:pPr>
              <w:pStyle w:val="TableParagraph"/>
              <w:spacing w:before="37"/>
              <w:ind w:right="185"/>
              <w:rPr>
                <w:sz w:val="18"/>
              </w:rPr>
            </w:pPr>
            <w:r>
              <w:rPr>
                <w:color w:val="231F20"/>
                <w:sz w:val="18"/>
              </w:rPr>
              <w:t>221</w:t>
            </w:r>
            <w:r>
              <w:rPr>
                <w:color w:val="231F20"/>
                <w:spacing w:val="-8"/>
                <w:sz w:val="18"/>
              </w:rPr>
              <w:t> </w:t>
            </w:r>
            <w:r>
              <w:rPr>
                <w:color w:val="231F20"/>
                <w:spacing w:val="-5"/>
                <w:sz w:val="18"/>
              </w:rPr>
              <w:t>301</w:t>
            </w:r>
          </w:p>
        </w:tc>
        <w:tc>
          <w:tcPr>
            <w:tcW w:w="871" w:type="dxa"/>
          </w:tcPr>
          <w:p>
            <w:pPr>
              <w:pStyle w:val="TableParagraph"/>
              <w:spacing w:before="37"/>
              <w:ind w:right="36"/>
              <w:rPr>
                <w:sz w:val="18"/>
              </w:rPr>
            </w:pPr>
            <w:r>
              <w:rPr>
                <w:color w:val="231F20"/>
                <w:sz w:val="18"/>
              </w:rPr>
              <w:t>83</w:t>
            </w:r>
            <w:r>
              <w:rPr>
                <w:color w:val="231F20"/>
                <w:spacing w:val="-6"/>
                <w:sz w:val="18"/>
              </w:rPr>
              <w:t> </w:t>
            </w:r>
            <w:r>
              <w:rPr>
                <w:color w:val="231F20"/>
                <w:spacing w:val="-5"/>
                <w:sz w:val="18"/>
              </w:rPr>
              <w:t>452</w:t>
            </w:r>
          </w:p>
        </w:tc>
      </w:tr>
      <w:tr>
        <w:trPr>
          <w:trHeight w:val="635" w:hRule="atLeast"/>
        </w:trPr>
        <w:tc>
          <w:tcPr>
            <w:tcW w:w="3565" w:type="dxa"/>
            <w:tcBorders>
              <w:bottom w:val="single" w:sz="8" w:space="0" w:color="6592C4"/>
            </w:tcBorders>
          </w:tcPr>
          <w:p>
            <w:pPr>
              <w:pStyle w:val="TableParagraph"/>
              <w:spacing w:before="37"/>
              <w:ind w:left="472"/>
              <w:jc w:val="left"/>
              <w:rPr>
                <w:sz w:val="18"/>
              </w:rPr>
            </w:pPr>
            <w:r>
              <w:rPr>
                <w:color w:val="231F20"/>
                <w:sz w:val="18"/>
              </w:rPr>
              <w:t>De</w:t>
            </w:r>
            <w:r>
              <w:rPr>
                <w:color w:val="231F20"/>
                <w:spacing w:val="-7"/>
                <w:sz w:val="18"/>
              </w:rPr>
              <w:t> </w:t>
            </w:r>
            <w:r>
              <w:rPr>
                <w:color w:val="231F20"/>
                <w:sz w:val="18"/>
              </w:rPr>
              <w:t>ello:</w:t>
            </w:r>
            <w:r>
              <w:rPr>
                <w:color w:val="231F20"/>
                <w:spacing w:val="-6"/>
                <w:sz w:val="18"/>
              </w:rPr>
              <w:t> </w:t>
            </w:r>
            <w:r>
              <w:rPr>
                <w:color w:val="231F20"/>
                <w:spacing w:val="-2"/>
                <w:sz w:val="18"/>
              </w:rPr>
              <w:t>Trabajadores</w:t>
            </w:r>
          </w:p>
          <w:p>
            <w:pPr>
              <w:pStyle w:val="TableParagraph"/>
              <w:spacing w:before="79"/>
              <w:ind w:left="1210"/>
              <w:jc w:val="left"/>
              <w:rPr>
                <w:sz w:val="18"/>
              </w:rPr>
            </w:pPr>
            <w:r>
              <w:rPr>
                <w:color w:val="231F20"/>
                <w:sz w:val="18"/>
              </w:rPr>
              <w:t>por</w:t>
            </w:r>
            <w:r>
              <w:rPr>
                <w:color w:val="231F20"/>
                <w:spacing w:val="-11"/>
                <w:sz w:val="18"/>
              </w:rPr>
              <w:t> </w:t>
            </w:r>
            <w:r>
              <w:rPr>
                <w:color w:val="231F20"/>
                <w:sz w:val="18"/>
              </w:rPr>
              <w:t>cuenta</w:t>
            </w:r>
            <w:r>
              <w:rPr>
                <w:color w:val="231F20"/>
                <w:spacing w:val="-8"/>
                <w:sz w:val="18"/>
              </w:rPr>
              <w:t> </w:t>
            </w:r>
            <w:r>
              <w:rPr>
                <w:color w:val="231F20"/>
                <w:spacing w:val="-2"/>
                <w:sz w:val="18"/>
              </w:rPr>
              <w:t>propia</w:t>
            </w:r>
          </w:p>
        </w:tc>
        <w:tc>
          <w:tcPr>
            <w:tcW w:w="1795" w:type="dxa"/>
            <w:tcBorders>
              <w:bottom w:val="single" w:sz="8" w:space="0" w:color="6592C4"/>
            </w:tcBorders>
          </w:tcPr>
          <w:p>
            <w:pPr>
              <w:pStyle w:val="TableParagraph"/>
              <w:spacing w:before="93"/>
              <w:jc w:val="left"/>
              <w:rPr>
                <w:sz w:val="18"/>
              </w:rPr>
            </w:pPr>
          </w:p>
          <w:p>
            <w:pPr>
              <w:pStyle w:val="TableParagraph"/>
              <w:spacing w:before="1"/>
              <w:ind w:right="186"/>
              <w:rPr>
                <w:sz w:val="18"/>
              </w:rPr>
            </w:pPr>
            <w:r>
              <w:rPr>
                <w:color w:val="231F20"/>
                <w:sz w:val="18"/>
              </w:rPr>
              <w:t>192</w:t>
            </w:r>
            <w:r>
              <w:rPr>
                <w:color w:val="231F20"/>
                <w:spacing w:val="-8"/>
                <w:sz w:val="18"/>
              </w:rPr>
              <w:t> </w:t>
            </w:r>
            <w:r>
              <w:rPr>
                <w:color w:val="231F20"/>
                <w:spacing w:val="-5"/>
                <w:sz w:val="18"/>
              </w:rPr>
              <w:t>052</w:t>
            </w:r>
          </w:p>
        </w:tc>
        <w:tc>
          <w:tcPr>
            <w:tcW w:w="1021" w:type="dxa"/>
            <w:tcBorders>
              <w:bottom w:val="single" w:sz="8" w:space="0" w:color="6592C4"/>
            </w:tcBorders>
          </w:tcPr>
          <w:p>
            <w:pPr>
              <w:pStyle w:val="TableParagraph"/>
              <w:spacing w:before="93"/>
              <w:jc w:val="left"/>
              <w:rPr>
                <w:sz w:val="18"/>
              </w:rPr>
            </w:pPr>
          </w:p>
          <w:p>
            <w:pPr>
              <w:pStyle w:val="TableParagraph"/>
              <w:spacing w:before="1"/>
              <w:ind w:right="187"/>
              <w:rPr>
                <w:sz w:val="18"/>
              </w:rPr>
            </w:pPr>
            <w:r>
              <w:rPr>
                <w:color w:val="231F20"/>
                <w:sz w:val="18"/>
              </w:rPr>
              <w:t>79</w:t>
            </w:r>
            <w:r>
              <w:rPr>
                <w:color w:val="231F20"/>
                <w:spacing w:val="-6"/>
                <w:sz w:val="18"/>
              </w:rPr>
              <w:t> </w:t>
            </w:r>
            <w:r>
              <w:rPr>
                <w:color w:val="231F20"/>
                <w:spacing w:val="-5"/>
                <w:sz w:val="18"/>
              </w:rPr>
              <w:t>695</w:t>
            </w:r>
          </w:p>
        </w:tc>
        <w:tc>
          <w:tcPr>
            <w:tcW w:w="1016" w:type="dxa"/>
            <w:tcBorders>
              <w:bottom w:val="single" w:sz="8" w:space="0" w:color="6592C4"/>
            </w:tcBorders>
          </w:tcPr>
          <w:p>
            <w:pPr>
              <w:pStyle w:val="TableParagraph"/>
              <w:spacing w:before="93"/>
              <w:jc w:val="left"/>
              <w:rPr>
                <w:sz w:val="18"/>
              </w:rPr>
            </w:pPr>
          </w:p>
          <w:p>
            <w:pPr>
              <w:pStyle w:val="TableParagraph"/>
              <w:spacing w:before="1"/>
              <w:ind w:right="183"/>
              <w:rPr>
                <w:sz w:val="18"/>
              </w:rPr>
            </w:pPr>
            <w:r>
              <w:rPr>
                <w:color w:val="231F20"/>
                <w:sz w:val="18"/>
              </w:rPr>
              <w:t>187</w:t>
            </w:r>
            <w:r>
              <w:rPr>
                <w:color w:val="231F20"/>
                <w:spacing w:val="-8"/>
                <w:sz w:val="18"/>
              </w:rPr>
              <w:t> </w:t>
            </w:r>
            <w:r>
              <w:rPr>
                <w:color w:val="231F20"/>
                <w:spacing w:val="-5"/>
                <w:sz w:val="18"/>
              </w:rPr>
              <w:t>252</w:t>
            </w:r>
          </w:p>
        </w:tc>
        <w:tc>
          <w:tcPr>
            <w:tcW w:w="1043" w:type="dxa"/>
            <w:tcBorders>
              <w:bottom w:val="single" w:sz="8" w:space="0" w:color="6592C4"/>
            </w:tcBorders>
          </w:tcPr>
          <w:p>
            <w:pPr>
              <w:pStyle w:val="TableParagraph"/>
              <w:spacing w:before="93"/>
              <w:jc w:val="left"/>
              <w:rPr>
                <w:sz w:val="18"/>
              </w:rPr>
            </w:pPr>
          </w:p>
          <w:p>
            <w:pPr>
              <w:pStyle w:val="TableParagraph"/>
              <w:spacing w:before="1"/>
              <w:ind w:left="174" w:right="98"/>
              <w:jc w:val="center"/>
              <w:rPr>
                <w:sz w:val="18"/>
              </w:rPr>
            </w:pPr>
            <w:r>
              <w:rPr>
                <w:color w:val="231F20"/>
                <w:sz w:val="18"/>
              </w:rPr>
              <w:t>73</w:t>
            </w:r>
            <w:r>
              <w:rPr>
                <w:color w:val="231F20"/>
                <w:spacing w:val="-6"/>
                <w:sz w:val="18"/>
              </w:rPr>
              <w:t> </w:t>
            </w:r>
            <w:r>
              <w:rPr>
                <w:color w:val="231F20"/>
                <w:spacing w:val="-5"/>
                <w:sz w:val="18"/>
              </w:rPr>
              <w:t>585</w:t>
            </w:r>
          </w:p>
        </w:tc>
        <w:tc>
          <w:tcPr>
            <w:tcW w:w="1045" w:type="dxa"/>
            <w:tcBorders>
              <w:bottom w:val="single" w:sz="8" w:space="0" w:color="6592C4"/>
            </w:tcBorders>
          </w:tcPr>
          <w:p>
            <w:pPr>
              <w:pStyle w:val="TableParagraph"/>
              <w:spacing w:before="116"/>
              <w:jc w:val="left"/>
              <w:rPr>
                <w:sz w:val="18"/>
              </w:rPr>
            </w:pPr>
          </w:p>
          <w:p>
            <w:pPr>
              <w:pStyle w:val="TableParagraph"/>
              <w:spacing w:before="0"/>
              <w:ind w:right="183"/>
              <w:rPr>
                <w:sz w:val="18"/>
              </w:rPr>
            </w:pPr>
            <w:r>
              <w:rPr>
                <w:color w:val="231F20"/>
                <w:sz w:val="18"/>
              </w:rPr>
              <w:t>193</w:t>
            </w:r>
            <w:r>
              <w:rPr>
                <w:color w:val="231F20"/>
                <w:spacing w:val="-8"/>
                <w:sz w:val="18"/>
              </w:rPr>
              <w:t> </w:t>
            </w:r>
            <w:r>
              <w:rPr>
                <w:color w:val="231F20"/>
                <w:spacing w:val="-5"/>
                <w:sz w:val="18"/>
              </w:rPr>
              <w:t>255</w:t>
            </w:r>
          </w:p>
        </w:tc>
        <w:tc>
          <w:tcPr>
            <w:tcW w:w="871" w:type="dxa"/>
            <w:tcBorders>
              <w:bottom w:val="single" w:sz="8" w:space="0" w:color="6592C4"/>
            </w:tcBorders>
          </w:tcPr>
          <w:p>
            <w:pPr>
              <w:pStyle w:val="TableParagraph"/>
              <w:spacing w:before="116"/>
              <w:jc w:val="left"/>
              <w:rPr>
                <w:sz w:val="18"/>
              </w:rPr>
            </w:pPr>
          </w:p>
          <w:p>
            <w:pPr>
              <w:pStyle w:val="TableParagraph"/>
              <w:spacing w:before="0"/>
              <w:ind w:right="34"/>
              <w:rPr>
                <w:sz w:val="18"/>
              </w:rPr>
            </w:pPr>
            <w:r>
              <w:rPr>
                <w:color w:val="231F20"/>
                <w:sz w:val="18"/>
              </w:rPr>
              <w:t>78</w:t>
            </w:r>
            <w:r>
              <w:rPr>
                <w:color w:val="231F20"/>
                <w:spacing w:val="-6"/>
                <w:sz w:val="18"/>
              </w:rPr>
              <w:t> </w:t>
            </w:r>
            <w:r>
              <w:rPr>
                <w:color w:val="231F20"/>
                <w:spacing w:val="-5"/>
                <w:sz w:val="18"/>
              </w:rPr>
              <w:t>190</w:t>
            </w:r>
          </w:p>
        </w:tc>
      </w:tr>
    </w:tbl>
    <w:p>
      <w:pPr>
        <w:spacing w:before="152"/>
        <w:ind w:left="435" w:right="0" w:firstLine="0"/>
        <w:jc w:val="left"/>
        <w:rPr>
          <w:sz w:val="18"/>
        </w:rPr>
      </w:pPr>
      <w:r>
        <w:rPr>
          <w:color w:val="231F20"/>
          <w:sz w:val="18"/>
        </w:rPr>
        <w:t>Fuente:</w:t>
      </w:r>
      <w:r>
        <w:rPr>
          <w:color w:val="231F20"/>
          <w:spacing w:val="-12"/>
          <w:sz w:val="18"/>
        </w:rPr>
        <w:t> </w:t>
      </w:r>
      <w:r>
        <w:rPr>
          <w:color w:val="231F20"/>
          <w:sz w:val="18"/>
        </w:rPr>
        <w:t>Balance</w:t>
      </w:r>
      <w:r>
        <w:rPr>
          <w:color w:val="231F20"/>
          <w:spacing w:val="-12"/>
          <w:sz w:val="18"/>
        </w:rPr>
        <w:t> </w:t>
      </w:r>
      <w:r>
        <w:rPr>
          <w:color w:val="231F20"/>
          <w:sz w:val="18"/>
        </w:rPr>
        <w:t>de</w:t>
      </w:r>
      <w:r>
        <w:rPr>
          <w:color w:val="231F20"/>
          <w:spacing w:val="-11"/>
          <w:sz w:val="18"/>
        </w:rPr>
        <w:t> </w:t>
      </w:r>
      <w:r>
        <w:rPr>
          <w:color w:val="231F20"/>
          <w:sz w:val="18"/>
        </w:rPr>
        <w:t>Recursos</w:t>
      </w:r>
      <w:r>
        <w:rPr>
          <w:color w:val="231F20"/>
          <w:spacing w:val="-12"/>
          <w:sz w:val="18"/>
        </w:rPr>
        <w:t> </w:t>
      </w:r>
      <w:r>
        <w:rPr>
          <w:color w:val="231F20"/>
          <w:spacing w:val="-2"/>
          <w:sz w:val="18"/>
        </w:rPr>
        <w:t>Laborales</w:t>
      </w:r>
    </w:p>
    <w:p>
      <w:pPr>
        <w:pStyle w:val="BodyText"/>
        <w:spacing w:before="151"/>
      </w:pPr>
    </w:p>
    <w:p>
      <w:pPr>
        <w:pStyle w:val="Heading4"/>
        <w:numPr>
          <w:ilvl w:val="2"/>
          <w:numId w:val="37"/>
        </w:numPr>
        <w:tabs>
          <w:tab w:pos="3001" w:val="left" w:leader="none"/>
        </w:tabs>
        <w:spacing w:line="240" w:lineRule="auto" w:before="0" w:after="0"/>
        <w:ind w:left="3001" w:right="0" w:hanging="497"/>
        <w:jc w:val="left"/>
      </w:pPr>
      <w:bookmarkStart w:name="_TOC_250086" w:id="53"/>
      <w:r>
        <w:rPr>
          <w:color w:val="231F20"/>
        </w:rPr>
        <w:t>Ocupados</w:t>
      </w:r>
      <w:r>
        <w:rPr>
          <w:color w:val="231F20"/>
          <w:spacing w:val="-7"/>
        </w:rPr>
        <w:t> </w:t>
      </w:r>
      <w:r>
        <w:rPr>
          <w:color w:val="231F20"/>
        </w:rPr>
        <w:t>en</w:t>
      </w:r>
      <w:r>
        <w:rPr>
          <w:color w:val="231F20"/>
          <w:spacing w:val="-3"/>
        </w:rPr>
        <w:t> </w:t>
      </w:r>
      <w:r>
        <w:rPr>
          <w:color w:val="231F20"/>
        </w:rPr>
        <w:t>la</w:t>
      </w:r>
      <w:r>
        <w:rPr>
          <w:color w:val="231F20"/>
          <w:spacing w:val="-4"/>
        </w:rPr>
        <w:t> </w:t>
      </w:r>
      <w:r>
        <w:rPr>
          <w:color w:val="231F20"/>
        </w:rPr>
        <w:t>economía</w:t>
      </w:r>
      <w:r>
        <w:rPr>
          <w:color w:val="231F20"/>
          <w:spacing w:val="-5"/>
        </w:rPr>
        <w:t> </w:t>
      </w:r>
      <w:r>
        <w:rPr>
          <w:color w:val="231F20"/>
        </w:rPr>
        <w:t>por</w:t>
      </w:r>
      <w:r>
        <w:rPr>
          <w:color w:val="231F20"/>
          <w:spacing w:val="-3"/>
        </w:rPr>
        <w:t> </w:t>
      </w:r>
      <w:bookmarkEnd w:id="53"/>
      <w:r>
        <w:rPr>
          <w:color w:val="231F20"/>
          <w:spacing w:val="-2"/>
        </w:rPr>
        <w:t>sector</w:t>
      </w:r>
    </w:p>
    <w:p>
      <w:pPr>
        <w:pStyle w:val="BodyText"/>
        <w:spacing w:before="126"/>
        <w:rPr>
          <w:b/>
          <w:sz w:val="18"/>
        </w:rPr>
      </w:pPr>
    </w:p>
    <w:p>
      <w:pPr>
        <w:spacing w:before="0"/>
        <w:ind w:left="1001" w:right="0" w:firstLine="0"/>
        <w:jc w:val="left"/>
        <w:rPr>
          <w:sz w:val="18"/>
        </w:rPr>
      </w:pPr>
      <w:r>
        <w:rPr/>
        <mc:AlternateContent>
          <mc:Choice Requires="wps">
            <w:drawing>
              <wp:anchor distT="0" distB="0" distL="0" distR="0" allowOverlap="1" layoutInCell="1" locked="0" behindDoc="0" simplePos="0" relativeHeight="15777792">
                <wp:simplePos x="0" y="0"/>
                <wp:positionH relativeFrom="page">
                  <wp:posOffset>1229105</wp:posOffset>
                </wp:positionH>
                <wp:positionV relativeFrom="paragraph">
                  <wp:posOffset>-114494</wp:posOffset>
                </wp:positionV>
                <wp:extent cx="4490085" cy="1851660"/>
                <wp:effectExtent l="0" t="0" r="0" b="0"/>
                <wp:wrapNone/>
                <wp:docPr id="248" name="Group 248"/>
                <wp:cNvGraphicFramePr>
                  <a:graphicFrameLocks/>
                </wp:cNvGraphicFramePr>
                <a:graphic>
                  <a:graphicData uri="http://schemas.microsoft.com/office/word/2010/wordprocessingGroup">
                    <wpg:wgp>
                      <wpg:cNvPr id="248" name="Group 248"/>
                      <wpg:cNvGrpSpPr/>
                      <wpg:grpSpPr>
                        <a:xfrm>
                          <a:off x="0" y="0"/>
                          <a:ext cx="4490085" cy="1851660"/>
                          <a:chExt cx="4490085" cy="1851660"/>
                        </a:xfrm>
                      </wpg:grpSpPr>
                      <pic:pic>
                        <pic:nvPicPr>
                          <pic:cNvPr id="249" name="Image 249"/>
                          <pic:cNvPicPr/>
                        </pic:nvPicPr>
                        <pic:blipFill>
                          <a:blip r:embed="rId81" cstate="print"/>
                          <a:stretch>
                            <a:fillRect/>
                          </a:stretch>
                        </pic:blipFill>
                        <pic:spPr>
                          <a:xfrm>
                            <a:off x="0" y="1549146"/>
                            <a:ext cx="4489716" cy="270620"/>
                          </a:xfrm>
                          <a:prstGeom prst="rect">
                            <a:avLst/>
                          </a:prstGeom>
                        </pic:spPr>
                      </pic:pic>
                      <pic:pic>
                        <pic:nvPicPr>
                          <pic:cNvPr id="250" name="Image 250"/>
                          <pic:cNvPicPr/>
                        </pic:nvPicPr>
                        <pic:blipFill>
                          <a:blip r:embed="rId82" cstate="print"/>
                          <a:stretch>
                            <a:fillRect/>
                          </a:stretch>
                        </pic:blipFill>
                        <pic:spPr>
                          <a:xfrm>
                            <a:off x="0" y="1179575"/>
                            <a:ext cx="4381512" cy="270620"/>
                          </a:xfrm>
                          <a:prstGeom prst="rect">
                            <a:avLst/>
                          </a:prstGeom>
                        </pic:spPr>
                      </pic:pic>
                      <pic:pic>
                        <pic:nvPicPr>
                          <pic:cNvPr id="251" name="Image 251"/>
                          <pic:cNvPicPr/>
                        </pic:nvPicPr>
                        <pic:blipFill>
                          <a:blip r:embed="rId83" cstate="print"/>
                          <a:stretch>
                            <a:fillRect/>
                          </a:stretch>
                        </pic:blipFill>
                        <pic:spPr>
                          <a:xfrm>
                            <a:off x="0" y="805433"/>
                            <a:ext cx="4290072" cy="270292"/>
                          </a:xfrm>
                          <a:prstGeom prst="rect">
                            <a:avLst/>
                          </a:prstGeom>
                        </pic:spPr>
                      </pic:pic>
                      <pic:pic>
                        <pic:nvPicPr>
                          <pic:cNvPr id="252" name="Image 252"/>
                          <pic:cNvPicPr/>
                        </pic:nvPicPr>
                        <pic:blipFill>
                          <a:blip r:embed="rId84" cstate="print"/>
                          <a:stretch>
                            <a:fillRect/>
                          </a:stretch>
                        </pic:blipFill>
                        <pic:spPr>
                          <a:xfrm>
                            <a:off x="0" y="435101"/>
                            <a:ext cx="4290072" cy="270999"/>
                          </a:xfrm>
                          <a:prstGeom prst="rect">
                            <a:avLst/>
                          </a:prstGeom>
                        </pic:spPr>
                      </pic:pic>
                      <pic:pic>
                        <pic:nvPicPr>
                          <pic:cNvPr id="253" name="Image 253"/>
                          <pic:cNvPicPr/>
                        </pic:nvPicPr>
                        <pic:blipFill>
                          <a:blip r:embed="rId85" cstate="print"/>
                          <a:stretch>
                            <a:fillRect/>
                          </a:stretch>
                        </pic:blipFill>
                        <pic:spPr>
                          <a:xfrm>
                            <a:off x="0" y="65531"/>
                            <a:ext cx="4215396" cy="270620"/>
                          </a:xfrm>
                          <a:prstGeom prst="rect">
                            <a:avLst/>
                          </a:prstGeom>
                        </pic:spPr>
                      </pic:pic>
                      <wps:wsp>
                        <wps:cNvPr id="254" name="Graphic 254"/>
                        <wps:cNvSpPr/>
                        <wps:spPr>
                          <a:xfrm>
                            <a:off x="46482" y="0"/>
                            <a:ext cx="9525" cy="1851660"/>
                          </a:xfrm>
                          <a:custGeom>
                            <a:avLst/>
                            <a:gdLst/>
                            <a:ahLst/>
                            <a:cxnLst/>
                            <a:rect l="l" t="t" r="r" b="b"/>
                            <a:pathLst>
                              <a:path w="9525" h="1851660">
                                <a:moveTo>
                                  <a:pt x="9144" y="0"/>
                                </a:moveTo>
                                <a:lnTo>
                                  <a:pt x="0" y="0"/>
                                </a:lnTo>
                                <a:lnTo>
                                  <a:pt x="0" y="1851660"/>
                                </a:lnTo>
                                <a:lnTo>
                                  <a:pt x="9144" y="1851660"/>
                                </a:lnTo>
                                <a:lnTo>
                                  <a:pt x="9144" y="0"/>
                                </a:lnTo>
                                <a:close/>
                              </a:path>
                            </a:pathLst>
                          </a:custGeom>
                          <a:solidFill>
                            <a:srgbClr val="D9DADB"/>
                          </a:solidFill>
                        </wps:spPr>
                        <wps:bodyPr wrap="square" lIns="0" tIns="0" rIns="0" bIns="0" rtlCol="0">
                          <a:prstTxWarp prst="textNoShape">
                            <a:avLst/>
                          </a:prstTxWarp>
                          <a:noAutofit/>
                        </wps:bodyPr>
                      </wps:wsp>
                    </wpg:wgp>
                  </a:graphicData>
                </a:graphic>
              </wp:anchor>
            </w:drawing>
          </mc:Choice>
          <mc:Fallback>
            <w:pict>
              <v:group style="position:absolute;margin-left:96.779999pt;margin-top:-9.015289pt;width:353.55pt;height:145.8pt;mso-position-horizontal-relative:page;mso-position-vertical-relative:paragraph;z-index:15777792" id="docshapegroup217" coordorigin="1936,-180" coordsize="7071,2916">
                <v:shape style="position:absolute;left:1935;top:2259;width:7071;height:427" type="#_x0000_t75" id="docshape218" stroked="false">
                  <v:imagedata r:id="rId81" o:title=""/>
                </v:shape>
                <v:shape style="position:absolute;left:1935;top:1677;width:6901;height:427" type="#_x0000_t75" id="docshape219" stroked="false">
                  <v:imagedata r:id="rId82" o:title=""/>
                </v:shape>
                <v:shape style="position:absolute;left:1935;top:1088;width:6757;height:426" type="#_x0000_t75" id="docshape220" stroked="false">
                  <v:imagedata r:id="rId83" o:title=""/>
                </v:shape>
                <v:shape style="position:absolute;left:1935;top:504;width:6757;height:427" type="#_x0000_t75" id="docshape221" stroked="false">
                  <v:imagedata r:id="rId84" o:title=""/>
                </v:shape>
                <v:shape style="position:absolute;left:1935;top:-78;width:6639;height:427" type="#_x0000_t75" id="docshape222" stroked="false">
                  <v:imagedata r:id="rId85" o:title=""/>
                </v:shape>
                <v:rect style="position:absolute;left:2008;top:-181;width:15;height:2916" id="docshape223" filled="true" fillcolor="#d9dadb" stroked="false">
                  <v:fill type="solid"/>
                </v:rect>
                <w10:wrap type="none"/>
              </v:group>
            </w:pict>
          </mc:Fallback>
        </mc:AlternateContent>
      </w:r>
      <w:r>
        <w:rPr>
          <w:color w:val="231F20"/>
          <w:spacing w:val="-4"/>
          <w:sz w:val="18"/>
        </w:rPr>
        <w:t>2022</w:t>
      </w:r>
    </w:p>
    <w:p>
      <w:pPr>
        <w:pStyle w:val="BodyText"/>
        <w:spacing w:before="52"/>
      </w:pPr>
    </w:p>
    <w:p>
      <w:pPr>
        <w:spacing w:after="0"/>
        <w:sectPr>
          <w:pgSz w:w="12240" w:h="15840"/>
          <w:pgMar w:header="0" w:footer="821" w:top="820" w:bottom="1020" w:left="460" w:right="480"/>
        </w:sectPr>
      </w:pPr>
    </w:p>
    <w:p>
      <w:pPr>
        <w:spacing w:before="94"/>
        <w:ind w:left="0" w:right="38" w:firstLine="0"/>
        <w:jc w:val="right"/>
        <w:rPr>
          <w:sz w:val="18"/>
        </w:rPr>
      </w:pPr>
      <w:r>
        <w:rPr>
          <w:color w:val="231F20"/>
          <w:spacing w:val="-4"/>
          <w:sz w:val="18"/>
        </w:rPr>
        <w:t>2021</w:t>
      </w:r>
    </w:p>
    <w:p>
      <w:pPr>
        <w:pStyle w:val="BodyText"/>
        <w:spacing w:before="169"/>
        <w:rPr>
          <w:sz w:val="18"/>
        </w:rPr>
      </w:pPr>
    </w:p>
    <w:p>
      <w:pPr>
        <w:spacing w:before="0"/>
        <w:ind w:left="0" w:right="38" w:firstLine="0"/>
        <w:jc w:val="right"/>
        <w:rPr>
          <w:sz w:val="18"/>
        </w:rPr>
      </w:pPr>
      <w:r>
        <w:rPr>
          <w:color w:val="231F20"/>
          <w:spacing w:val="-4"/>
          <w:sz w:val="18"/>
        </w:rPr>
        <w:t>2020</w:t>
      </w:r>
    </w:p>
    <w:p>
      <w:pPr>
        <w:spacing w:line="240" w:lineRule="auto" w:before="45"/>
        <w:rPr>
          <w:sz w:val="18"/>
        </w:rPr>
      </w:pPr>
      <w:r>
        <w:rPr/>
        <w:br w:type="column"/>
      </w:r>
      <w:r>
        <w:rPr>
          <w:sz w:val="18"/>
        </w:rPr>
      </w:r>
    </w:p>
    <w:p>
      <w:pPr>
        <w:spacing w:line="588" w:lineRule="auto" w:before="0"/>
        <w:ind w:left="1001" w:right="965" w:firstLine="0"/>
        <w:jc w:val="left"/>
        <w:rPr>
          <w:sz w:val="18"/>
        </w:rPr>
      </w:pPr>
      <w:r>
        <w:rPr/>
        <w:drawing>
          <wp:inline distT="0" distB="0" distL="0" distR="0">
            <wp:extent cx="75077" cy="75077"/>
            <wp:effectExtent l="0" t="0" r="0" b="0"/>
            <wp:docPr id="255" name="Image 255"/>
            <wp:cNvGraphicFramePr>
              <a:graphicFrameLocks/>
            </wp:cNvGraphicFramePr>
            <a:graphic>
              <a:graphicData uri="http://schemas.openxmlformats.org/drawingml/2006/picture">
                <pic:pic>
                  <pic:nvPicPr>
                    <pic:cNvPr id="255" name="Image 255"/>
                    <pic:cNvPicPr/>
                  </pic:nvPicPr>
                  <pic:blipFill>
                    <a:blip r:embed="rId86" cstate="print"/>
                    <a:stretch>
                      <a:fillRect/>
                    </a:stretch>
                  </pic:blipFill>
                  <pic:spPr>
                    <a:xfrm>
                      <a:off x="0" y="0"/>
                      <a:ext cx="75077" cy="75077"/>
                    </a:xfrm>
                    <a:prstGeom prst="rect">
                      <a:avLst/>
                    </a:prstGeom>
                  </pic:spPr>
                </pic:pic>
              </a:graphicData>
            </a:graphic>
          </wp:inline>
        </w:drawing>
      </w:r>
      <w:r>
        <w:rPr/>
      </w:r>
      <w:r>
        <w:rPr>
          <w:color w:val="231F20"/>
          <w:spacing w:val="-2"/>
          <w:position w:val="1"/>
          <w:sz w:val="18"/>
        </w:rPr>
        <w:t>Estatal</w:t>
      </w:r>
      <w:r>
        <w:rPr>
          <w:color w:val="231F20"/>
          <w:spacing w:val="80"/>
          <w:position w:val="1"/>
          <w:sz w:val="18"/>
        </w:rPr>
        <w:t>  </w:t>
      </w:r>
      <w:r>
        <w:rPr>
          <w:color w:val="231F20"/>
          <w:spacing w:val="-1"/>
          <w:sz w:val="18"/>
        </w:rPr>
        <w:drawing>
          <wp:inline distT="0" distB="0" distL="0" distR="0">
            <wp:extent cx="75077" cy="75438"/>
            <wp:effectExtent l="0" t="0" r="0" b="0"/>
            <wp:docPr id="256" name="Image 256"/>
            <wp:cNvGraphicFramePr>
              <a:graphicFrameLocks/>
            </wp:cNvGraphicFramePr>
            <a:graphic>
              <a:graphicData uri="http://schemas.openxmlformats.org/drawingml/2006/picture">
                <pic:pic>
                  <pic:nvPicPr>
                    <pic:cNvPr id="256" name="Image 256"/>
                    <pic:cNvPicPr/>
                  </pic:nvPicPr>
                  <pic:blipFill>
                    <a:blip r:embed="rId87" cstate="print"/>
                    <a:stretch>
                      <a:fillRect/>
                    </a:stretch>
                  </pic:blipFill>
                  <pic:spPr>
                    <a:xfrm>
                      <a:off x="0" y="0"/>
                      <a:ext cx="75077" cy="75438"/>
                    </a:xfrm>
                    <a:prstGeom prst="rect">
                      <a:avLst/>
                    </a:prstGeom>
                  </pic:spPr>
                </pic:pic>
              </a:graphicData>
            </a:graphic>
          </wp:inline>
        </w:drawing>
      </w:r>
      <w:r>
        <w:rPr>
          <w:color w:val="231F20"/>
          <w:spacing w:val="-1"/>
          <w:sz w:val="18"/>
        </w:rPr>
      </w:r>
      <w:r>
        <w:rPr>
          <w:color w:val="231F20"/>
          <w:sz w:val="18"/>
        </w:rPr>
        <w:t>No</w:t>
      </w:r>
      <w:r>
        <w:rPr>
          <w:color w:val="231F20"/>
          <w:spacing w:val="-13"/>
          <w:sz w:val="18"/>
        </w:rPr>
        <w:t> </w:t>
      </w:r>
      <w:r>
        <w:rPr>
          <w:color w:val="231F20"/>
          <w:sz w:val="18"/>
        </w:rPr>
        <w:t>estatal</w:t>
      </w:r>
    </w:p>
    <w:p>
      <w:pPr>
        <w:spacing w:after="0" w:line="588" w:lineRule="auto"/>
        <w:jc w:val="left"/>
        <w:rPr>
          <w:sz w:val="18"/>
        </w:rPr>
        <w:sectPr>
          <w:type w:val="continuous"/>
          <w:pgSz w:w="12240" w:h="15840"/>
          <w:pgMar w:header="0" w:footer="821" w:top="880" w:bottom="280" w:left="460" w:right="480"/>
          <w:cols w:num="2" w:equalWidth="0">
            <w:col w:w="1441" w:space="6940"/>
            <w:col w:w="2919"/>
          </w:cols>
        </w:sectPr>
      </w:pPr>
    </w:p>
    <w:p>
      <w:pPr>
        <w:spacing w:line="201" w:lineRule="exact" w:before="0"/>
        <w:ind w:left="1001" w:right="0" w:firstLine="0"/>
        <w:jc w:val="left"/>
        <w:rPr>
          <w:sz w:val="18"/>
        </w:rPr>
      </w:pPr>
      <w:r>
        <w:rPr>
          <w:color w:val="231F20"/>
          <w:spacing w:val="-4"/>
          <w:sz w:val="18"/>
        </w:rPr>
        <w:t>2019</w:t>
      </w:r>
    </w:p>
    <w:p>
      <w:pPr>
        <w:pStyle w:val="BodyText"/>
        <w:spacing w:before="169"/>
        <w:rPr>
          <w:sz w:val="18"/>
        </w:rPr>
      </w:pPr>
    </w:p>
    <w:p>
      <w:pPr>
        <w:spacing w:before="0"/>
        <w:ind w:left="1001" w:right="0" w:firstLine="0"/>
        <w:jc w:val="left"/>
        <w:rPr>
          <w:sz w:val="18"/>
        </w:rPr>
      </w:pPr>
      <w:r>
        <w:rPr>
          <w:color w:val="231F20"/>
          <w:spacing w:val="-4"/>
          <w:sz w:val="18"/>
        </w:rPr>
        <w:t>2018</w:t>
      </w:r>
    </w:p>
    <w:p>
      <w:pPr>
        <w:pStyle w:val="BodyText"/>
        <w:spacing w:before="92"/>
        <w:rPr>
          <w:sz w:val="18"/>
        </w:rPr>
      </w:pPr>
    </w:p>
    <w:p>
      <w:pPr>
        <w:tabs>
          <w:tab w:pos="676" w:val="left" w:leader="none"/>
        </w:tabs>
        <w:spacing w:before="0"/>
        <w:ind w:left="0" w:right="237" w:firstLine="0"/>
        <w:jc w:val="center"/>
        <w:rPr>
          <w:sz w:val="18"/>
        </w:rPr>
      </w:pPr>
      <w:r>
        <w:rPr>
          <w:color w:val="231F20"/>
          <w:sz w:val="18"/>
        </w:rPr>
        <w:t>2 </w:t>
      </w:r>
      <w:r>
        <w:rPr>
          <w:color w:val="231F20"/>
          <w:spacing w:val="-5"/>
          <w:sz w:val="18"/>
        </w:rPr>
        <w:t>000</w:t>
      </w:r>
      <w:r>
        <w:rPr>
          <w:color w:val="231F20"/>
          <w:sz w:val="18"/>
        </w:rPr>
        <w:tab/>
        <w:t>102</w:t>
      </w:r>
      <w:r>
        <w:rPr>
          <w:color w:val="231F20"/>
          <w:spacing w:val="-3"/>
          <w:sz w:val="18"/>
        </w:rPr>
        <w:t> </w:t>
      </w:r>
      <w:r>
        <w:rPr>
          <w:color w:val="231F20"/>
          <w:sz w:val="18"/>
        </w:rPr>
        <w:t>000</w:t>
      </w:r>
      <w:r>
        <w:rPr>
          <w:color w:val="231F20"/>
          <w:spacing w:val="75"/>
          <w:sz w:val="18"/>
        </w:rPr>
        <w:t> </w:t>
      </w:r>
      <w:r>
        <w:rPr>
          <w:color w:val="231F20"/>
          <w:sz w:val="18"/>
        </w:rPr>
        <w:t>202</w:t>
      </w:r>
      <w:r>
        <w:rPr>
          <w:color w:val="231F20"/>
          <w:spacing w:val="-2"/>
          <w:sz w:val="18"/>
        </w:rPr>
        <w:t> </w:t>
      </w:r>
      <w:r>
        <w:rPr>
          <w:color w:val="231F20"/>
          <w:sz w:val="18"/>
        </w:rPr>
        <w:t>000</w:t>
      </w:r>
      <w:r>
        <w:rPr>
          <w:color w:val="231F20"/>
          <w:spacing w:val="74"/>
          <w:sz w:val="18"/>
        </w:rPr>
        <w:t> </w:t>
      </w:r>
      <w:r>
        <w:rPr>
          <w:color w:val="231F20"/>
          <w:sz w:val="18"/>
        </w:rPr>
        <w:t>302 000</w:t>
      </w:r>
      <w:r>
        <w:rPr>
          <w:color w:val="231F20"/>
          <w:spacing w:val="74"/>
          <w:sz w:val="18"/>
        </w:rPr>
        <w:t> </w:t>
      </w:r>
      <w:r>
        <w:rPr>
          <w:color w:val="231F20"/>
          <w:sz w:val="18"/>
        </w:rPr>
        <w:t>402</w:t>
      </w:r>
      <w:r>
        <w:rPr>
          <w:color w:val="231F20"/>
          <w:spacing w:val="-2"/>
          <w:sz w:val="18"/>
        </w:rPr>
        <w:t> </w:t>
      </w:r>
      <w:r>
        <w:rPr>
          <w:color w:val="231F20"/>
          <w:sz w:val="18"/>
        </w:rPr>
        <w:t>000</w:t>
      </w:r>
      <w:r>
        <w:rPr>
          <w:color w:val="231F20"/>
          <w:spacing w:val="75"/>
          <w:sz w:val="18"/>
        </w:rPr>
        <w:t> </w:t>
      </w:r>
      <w:r>
        <w:rPr>
          <w:color w:val="231F20"/>
          <w:sz w:val="18"/>
        </w:rPr>
        <w:t>502</w:t>
      </w:r>
      <w:r>
        <w:rPr>
          <w:color w:val="231F20"/>
          <w:spacing w:val="-1"/>
          <w:sz w:val="18"/>
        </w:rPr>
        <w:t> </w:t>
      </w:r>
      <w:r>
        <w:rPr>
          <w:color w:val="231F20"/>
          <w:sz w:val="18"/>
        </w:rPr>
        <w:t>000</w:t>
      </w:r>
      <w:r>
        <w:rPr>
          <w:color w:val="231F20"/>
          <w:spacing w:val="74"/>
          <w:sz w:val="18"/>
        </w:rPr>
        <w:t> </w:t>
      </w:r>
      <w:r>
        <w:rPr>
          <w:color w:val="231F20"/>
          <w:sz w:val="18"/>
        </w:rPr>
        <w:t>602</w:t>
      </w:r>
      <w:r>
        <w:rPr>
          <w:color w:val="231F20"/>
          <w:spacing w:val="-1"/>
          <w:sz w:val="18"/>
        </w:rPr>
        <w:t> </w:t>
      </w:r>
      <w:r>
        <w:rPr>
          <w:color w:val="231F20"/>
          <w:sz w:val="18"/>
        </w:rPr>
        <w:t>000</w:t>
      </w:r>
      <w:r>
        <w:rPr>
          <w:color w:val="231F20"/>
          <w:spacing w:val="74"/>
          <w:sz w:val="18"/>
        </w:rPr>
        <w:t> </w:t>
      </w:r>
      <w:r>
        <w:rPr>
          <w:color w:val="231F20"/>
          <w:sz w:val="18"/>
        </w:rPr>
        <w:t>702</w:t>
      </w:r>
      <w:r>
        <w:rPr>
          <w:color w:val="231F20"/>
          <w:spacing w:val="-1"/>
          <w:sz w:val="18"/>
        </w:rPr>
        <w:t> </w:t>
      </w:r>
      <w:r>
        <w:rPr>
          <w:color w:val="231F20"/>
          <w:sz w:val="18"/>
        </w:rPr>
        <w:t>000</w:t>
      </w:r>
      <w:r>
        <w:rPr>
          <w:color w:val="231F20"/>
          <w:spacing w:val="75"/>
          <w:sz w:val="18"/>
        </w:rPr>
        <w:t> </w:t>
      </w:r>
      <w:r>
        <w:rPr>
          <w:color w:val="231F20"/>
          <w:sz w:val="18"/>
        </w:rPr>
        <w:t>802</w:t>
      </w:r>
      <w:r>
        <w:rPr>
          <w:color w:val="231F20"/>
          <w:spacing w:val="-1"/>
          <w:sz w:val="18"/>
        </w:rPr>
        <w:t> </w:t>
      </w:r>
      <w:r>
        <w:rPr>
          <w:color w:val="231F20"/>
          <w:sz w:val="18"/>
        </w:rPr>
        <w:t>000</w:t>
      </w:r>
      <w:r>
        <w:rPr>
          <w:color w:val="231F20"/>
          <w:spacing w:val="73"/>
          <w:sz w:val="18"/>
        </w:rPr>
        <w:t> </w:t>
      </w:r>
      <w:r>
        <w:rPr>
          <w:color w:val="231F20"/>
          <w:sz w:val="18"/>
        </w:rPr>
        <w:t>902</w:t>
      </w:r>
      <w:r>
        <w:rPr>
          <w:color w:val="231F20"/>
          <w:spacing w:val="-1"/>
          <w:sz w:val="18"/>
        </w:rPr>
        <w:t> </w:t>
      </w:r>
      <w:r>
        <w:rPr>
          <w:color w:val="231F20"/>
          <w:sz w:val="18"/>
        </w:rPr>
        <w:t>000 1</w:t>
      </w:r>
      <w:r>
        <w:rPr>
          <w:color w:val="231F20"/>
          <w:spacing w:val="-1"/>
          <w:sz w:val="18"/>
        </w:rPr>
        <w:t> </w:t>
      </w:r>
      <w:r>
        <w:rPr>
          <w:color w:val="231F20"/>
          <w:sz w:val="18"/>
        </w:rPr>
        <w:t>002 </w:t>
      </w:r>
      <w:r>
        <w:rPr>
          <w:color w:val="231F20"/>
          <w:spacing w:val="-5"/>
          <w:sz w:val="18"/>
        </w:rPr>
        <w:t>000</w:t>
      </w:r>
    </w:p>
    <w:p>
      <w:pPr>
        <w:pStyle w:val="BodyText"/>
        <w:spacing w:before="18"/>
        <w:ind w:left="7342" w:right="148"/>
        <w:jc w:val="center"/>
      </w:pPr>
      <w:r>
        <w:rPr>
          <w:color w:val="231F20"/>
        </w:rPr>
        <w:t>miles</w:t>
      </w:r>
      <w:r>
        <w:rPr>
          <w:color w:val="231F20"/>
          <w:spacing w:val="-2"/>
        </w:rPr>
        <w:t> </w:t>
      </w:r>
      <w:r>
        <w:rPr>
          <w:color w:val="231F20"/>
        </w:rPr>
        <w:t>de </w:t>
      </w:r>
      <w:r>
        <w:rPr>
          <w:color w:val="231F20"/>
          <w:spacing w:val="-2"/>
        </w:rPr>
        <w:t>trabajadores</w:t>
      </w:r>
    </w:p>
    <w:p>
      <w:pPr>
        <w:pStyle w:val="BodyText"/>
        <w:spacing w:before="178"/>
      </w:pPr>
    </w:p>
    <w:p>
      <w:pPr>
        <w:pStyle w:val="Heading4"/>
        <w:numPr>
          <w:ilvl w:val="2"/>
          <w:numId w:val="37"/>
        </w:numPr>
        <w:tabs>
          <w:tab w:pos="3145" w:val="left" w:leader="none"/>
        </w:tabs>
        <w:spacing w:line="240" w:lineRule="auto" w:before="1" w:after="0"/>
        <w:ind w:left="3145" w:right="0" w:hanging="496"/>
        <w:jc w:val="left"/>
      </w:pPr>
      <w:bookmarkStart w:name="_TOC_250085" w:id="54"/>
      <w:r>
        <w:rPr>
          <w:color w:val="231F20"/>
        </w:rPr>
        <w:t>Situación</w:t>
      </w:r>
      <w:r>
        <w:rPr>
          <w:color w:val="231F20"/>
          <w:spacing w:val="-4"/>
        </w:rPr>
        <w:t> </w:t>
      </w:r>
      <w:r>
        <w:rPr>
          <w:color w:val="231F20"/>
        </w:rPr>
        <w:t>de</w:t>
      </w:r>
      <w:r>
        <w:rPr>
          <w:color w:val="231F20"/>
          <w:spacing w:val="-5"/>
        </w:rPr>
        <w:t> </w:t>
      </w:r>
      <w:r>
        <w:rPr>
          <w:color w:val="231F20"/>
        </w:rPr>
        <w:t>empleo</w:t>
      </w:r>
      <w:r>
        <w:rPr>
          <w:color w:val="231F20"/>
          <w:spacing w:val="-4"/>
        </w:rPr>
        <w:t> </w:t>
      </w:r>
      <w:r>
        <w:rPr>
          <w:color w:val="231F20"/>
        </w:rPr>
        <w:t>de</w:t>
      </w:r>
      <w:r>
        <w:rPr>
          <w:color w:val="231F20"/>
          <w:spacing w:val="-4"/>
        </w:rPr>
        <w:t> </w:t>
      </w:r>
      <w:r>
        <w:rPr>
          <w:color w:val="231F20"/>
        </w:rPr>
        <w:t>los</w:t>
      </w:r>
      <w:r>
        <w:rPr>
          <w:color w:val="231F20"/>
          <w:spacing w:val="-5"/>
        </w:rPr>
        <w:t> </w:t>
      </w:r>
      <w:r>
        <w:rPr>
          <w:color w:val="231F20"/>
        </w:rPr>
        <w:t>ocupados</w:t>
      </w:r>
      <w:r>
        <w:rPr>
          <w:color w:val="231F20"/>
          <w:spacing w:val="-5"/>
        </w:rPr>
        <w:t> </w:t>
      </w:r>
      <w:r>
        <w:rPr>
          <w:color w:val="231F20"/>
        </w:rPr>
        <w:t>del</w:t>
      </w:r>
      <w:r>
        <w:rPr>
          <w:color w:val="231F20"/>
          <w:spacing w:val="-4"/>
        </w:rPr>
        <w:t> </w:t>
      </w:r>
      <w:r>
        <w:rPr>
          <w:color w:val="231F20"/>
        </w:rPr>
        <w:t>sector</w:t>
      </w:r>
      <w:r>
        <w:rPr>
          <w:color w:val="231F20"/>
          <w:spacing w:val="-6"/>
        </w:rPr>
        <w:t> </w:t>
      </w:r>
      <w:r>
        <w:rPr>
          <w:color w:val="231F20"/>
        </w:rPr>
        <w:t>No</w:t>
      </w:r>
      <w:r>
        <w:rPr>
          <w:color w:val="231F20"/>
          <w:spacing w:val="-3"/>
        </w:rPr>
        <w:t> </w:t>
      </w:r>
      <w:bookmarkEnd w:id="54"/>
      <w:r>
        <w:rPr>
          <w:color w:val="231F20"/>
          <w:spacing w:val="-2"/>
        </w:rPr>
        <w:t>Estatal</w:t>
      </w:r>
    </w:p>
    <w:p>
      <w:pPr>
        <w:pStyle w:val="BodyText"/>
        <w:rPr>
          <w:b/>
          <w:sz w:val="18"/>
        </w:rPr>
      </w:pPr>
    </w:p>
    <w:p>
      <w:pPr>
        <w:pStyle w:val="BodyText"/>
        <w:spacing w:before="8"/>
        <w:rPr>
          <w:b/>
          <w:sz w:val="18"/>
        </w:rPr>
      </w:pPr>
    </w:p>
    <w:p>
      <w:pPr>
        <w:spacing w:before="0"/>
        <w:ind w:left="1068" w:right="0" w:firstLine="0"/>
        <w:jc w:val="left"/>
        <w:rPr>
          <w:sz w:val="18"/>
        </w:rPr>
      </w:pPr>
      <w:r>
        <w:rPr/>
        <mc:AlternateContent>
          <mc:Choice Requires="wps">
            <w:drawing>
              <wp:anchor distT="0" distB="0" distL="0" distR="0" allowOverlap="1" layoutInCell="1" locked="0" behindDoc="0" simplePos="0" relativeHeight="15778304">
                <wp:simplePos x="0" y="0"/>
                <wp:positionH relativeFrom="page">
                  <wp:posOffset>1315974</wp:posOffset>
                </wp:positionH>
                <wp:positionV relativeFrom="paragraph">
                  <wp:posOffset>-126483</wp:posOffset>
                </wp:positionV>
                <wp:extent cx="4498340" cy="1973580"/>
                <wp:effectExtent l="0" t="0" r="0" b="0"/>
                <wp:wrapNone/>
                <wp:docPr id="257" name="Group 257"/>
                <wp:cNvGraphicFramePr>
                  <a:graphicFrameLocks/>
                </wp:cNvGraphicFramePr>
                <a:graphic>
                  <a:graphicData uri="http://schemas.microsoft.com/office/word/2010/wordprocessingGroup">
                    <wpg:wgp>
                      <wpg:cNvPr id="257" name="Group 257"/>
                      <wpg:cNvGrpSpPr/>
                      <wpg:grpSpPr>
                        <a:xfrm>
                          <a:off x="0" y="0"/>
                          <a:ext cx="4498340" cy="1973580"/>
                          <a:chExt cx="4498340" cy="1973580"/>
                        </a:xfrm>
                      </wpg:grpSpPr>
                      <wps:wsp>
                        <wps:cNvPr id="258" name="Graphic 258"/>
                        <wps:cNvSpPr/>
                        <wps:spPr>
                          <a:xfrm>
                            <a:off x="897636" y="0"/>
                            <a:ext cx="3592195" cy="1974214"/>
                          </a:xfrm>
                          <a:custGeom>
                            <a:avLst/>
                            <a:gdLst/>
                            <a:ahLst/>
                            <a:cxnLst/>
                            <a:rect l="l" t="t" r="r" b="b"/>
                            <a:pathLst>
                              <a:path w="3592195" h="1974214">
                                <a:moveTo>
                                  <a:pt x="9131" y="0"/>
                                </a:moveTo>
                                <a:lnTo>
                                  <a:pt x="0" y="0"/>
                                </a:lnTo>
                                <a:lnTo>
                                  <a:pt x="0" y="1973592"/>
                                </a:lnTo>
                                <a:lnTo>
                                  <a:pt x="9131" y="1973592"/>
                                </a:lnTo>
                                <a:lnTo>
                                  <a:pt x="9131" y="0"/>
                                </a:lnTo>
                                <a:close/>
                              </a:path>
                              <a:path w="3592195" h="1974214">
                                <a:moveTo>
                                  <a:pt x="905256" y="0"/>
                                </a:moveTo>
                                <a:lnTo>
                                  <a:pt x="896112" y="0"/>
                                </a:lnTo>
                                <a:lnTo>
                                  <a:pt x="896112" y="1973592"/>
                                </a:lnTo>
                                <a:lnTo>
                                  <a:pt x="905256" y="1973592"/>
                                </a:lnTo>
                                <a:lnTo>
                                  <a:pt x="905256" y="0"/>
                                </a:lnTo>
                                <a:close/>
                              </a:path>
                              <a:path w="3592195" h="1974214">
                                <a:moveTo>
                                  <a:pt x="1800618" y="0"/>
                                </a:moveTo>
                                <a:lnTo>
                                  <a:pt x="1791474" y="0"/>
                                </a:lnTo>
                                <a:lnTo>
                                  <a:pt x="1791474" y="1973592"/>
                                </a:lnTo>
                                <a:lnTo>
                                  <a:pt x="1800618" y="1973592"/>
                                </a:lnTo>
                                <a:lnTo>
                                  <a:pt x="1800618" y="0"/>
                                </a:lnTo>
                                <a:close/>
                              </a:path>
                              <a:path w="3592195" h="1974214">
                                <a:moveTo>
                                  <a:pt x="2696718" y="0"/>
                                </a:moveTo>
                                <a:lnTo>
                                  <a:pt x="2687586" y="0"/>
                                </a:lnTo>
                                <a:lnTo>
                                  <a:pt x="2687586" y="1973592"/>
                                </a:lnTo>
                                <a:lnTo>
                                  <a:pt x="2696718" y="1973592"/>
                                </a:lnTo>
                                <a:lnTo>
                                  <a:pt x="2696718" y="0"/>
                                </a:lnTo>
                                <a:close/>
                              </a:path>
                              <a:path w="3592195" h="1974214">
                                <a:moveTo>
                                  <a:pt x="3592068" y="0"/>
                                </a:moveTo>
                                <a:lnTo>
                                  <a:pt x="3582936" y="0"/>
                                </a:lnTo>
                                <a:lnTo>
                                  <a:pt x="3582936" y="1973592"/>
                                </a:lnTo>
                                <a:lnTo>
                                  <a:pt x="3592068" y="1973592"/>
                                </a:lnTo>
                                <a:lnTo>
                                  <a:pt x="3592068" y="0"/>
                                </a:lnTo>
                                <a:close/>
                              </a:path>
                            </a:pathLst>
                          </a:custGeom>
                          <a:solidFill>
                            <a:srgbClr val="D9DADB"/>
                          </a:solidFill>
                        </wps:spPr>
                        <wps:bodyPr wrap="square" lIns="0" tIns="0" rIns="0" bIns="0" rtlCol="0">
                          <a:prstTxWarp prst="textNoShape">
                            <a:avLst/>
                          </a:prstTxWarp>
                          <a:noAutofit/>
                        </wps:bodyPr>
                      </wps:wsp>
                      <pic:pic>
                        <pic:nvPicPr>
                          <pic:cNvPr id="259" name="Image 259"/>
                          <pic:cNvPicPr/>
                        </pic:nvPicPr>
                        <pic:blipFill>
                          <a:blip r:embed="rId88" cstate="print"/>
                          <a:stretch>
                            <a:fillRect/>
                          </a:stretch>
                        </pic:blipFill>
                        <pic:spPr>
                          <a:xfrm>
                            <a:off x="0" y="88392"/>
                            <a:ext cx="4498098" cy="1796795"/>
                          </a:xfrm>
                          <a:prstGeom prst="rect">
                            <a:avLst/>
                          </a:prstGeom>
                        </pic:spPr>
                      </pic:pic>
                      <wps:wsp>
                        <wps:cNvPr id="260" name="Graphic 260"/>
                        <wps:cNvSpPr/>
                        <wps:spPr>
                          <a:xfrm>
                            <a:off x="1523" y="0"/>
                            <a:ext cx="9525" cy="1973580"/>
                          </a:xfrm>
                          <a:custGeom>
                            <a:avLst/>
                            <a:gdLst/>
                            <a:ahLst/>
                            <a:cxnLst/>
                            <a:rect l="l" t="t" r="r" b="b"/>
                            <a:pathLst>
                              <a:path w="9525" h="1973580">
                                <a:moveTo>
                                  <a:pt x="9143" y="0"/>
                                </a:moveTo>
                                <a:lnTo>
                                  <a:pt x="0" y="0"/>
                                </a:lnTo>
                                <a:lnTo>
                                  <a:pt x="0" y="1973579"/>
                                </a:lnTo>
                                <a:lnTo>
                                  <a:pt x="9143" y="1973579"/>
                                </a:lnTo>
                                <a:lnTo>
                                  <a:pt x="9143"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03.620003pt;margin-top:-9.959311pt;width:354.2pt;height:155.4pt;mso-position-horizontal-relative:page;mso-position-vertical-relative:paragraph;z-index:15778304" id="docshapegroup224" coordorigin="2072,-199" coordsize="7084,3108">
                <v:shape style="position:absolute;left:3486;top:-200;width:5657;height:3109" id="docshape225" coordorigin="3486,-199" coordsize="5657,3109" path="m3500,-199l3486,-199,3486,2909,3500,2909,3500,-199xm4912,-199l4897,-199,4897,2909,4912,2909,4912,-199xm6322,-199l6307,-199,6307,2909,6322,2909,6322,-199xm7733,-199l7718,-199,7718,2909,7733,2909,7733,-199xm9143,-199l9128,-199,9128,2909,9143,2909,9143,-199xe" filled="true" fillcolor="#d9dadb" stroked="false">
                  <v:path arrowok="t"/>
                  <v:fill type="solid"/>
                </v:shape>
                <v:shape style="position:absolute;left:2072;top:-60;width:7084;height:2830" type="#_x0000_t75" id="docshape226" stroked="false">
                  <v:imagedata r:id="rId88" o:title=""/>
                </v:shape>
                <v:rect style="position:absolute;left:2074;top:-200;width:15;height:3108" id="docshape227" filled="true" fillcolor="#231f20" stroked="false">
                  <v:fill type="solid"/>
                </v:rect>
                <w10:wrap type="none"/>
              </v:group>
            </w:pict>
          </mc:Fallback>
        </mc:AlternateContent>
      </w:r>
      <w:r>
        <w:rPr>
          <w:color w:val="231F20"/>
          <w:spacing w:val="-4"/>
          <w:sz w:val="18"/>
        </w:rPr>
        <w:t>2022</w:t>
      </w:r>
    </w:p>
    <w:p>
      <w:pPr>
        <w:pStyle w:val="BodyText"/>
        <w:rPr>
          <w:sz w:val="18"/>
        </w:rPr>
      </w:pPr>
    </w:p>
    <w:p>
      <w:pPr>
        <w:pStyle w:val="BodyText"/>
        <w:spacing w:before="1"/>
        <w:rPr>
          <w:sz w:val="18"/>
        </w:rPr>
      </w:pPr>
    </w:p>
    <w:p>
      <w:pPr>
        <w:spacing w:before="0"/>
        <w:ind w:left="1068" w:right="0" w:firstLine="0"/>
        <w:jc w:val="left"/>
        <w:rPr>
          <w:sz w:val="18"/>
        </w:rPr>
      </w:pPr>
      <w:r>
        <w:rPr>
          <w:color w:val="231F20"/>
          <w:spacing w:val="-4"/>
          <w:sz w:val="18"/>
        </w:rPr>
        <w:t>2021</w:t>
      </w:r>
    </w:p>
    <w:p>
      <w:pPr>
        <w:pStyle w:val="BodyText"/>
        <w:spacing w:before="44"/>
      </w:pPr>
    </w:p>
    <w:p>
      <w:pPr>
        <w:spacing w:after="0"/>
        <w:sectPr>
          <w:type w:val="continuous"/>
          <w:pgSz w:w="12240" w:h="15840"/>
          <w:pgMar w:header="0" w:footer="821" w:top="880" w:bottom="280" w:left="460" w:right="480"/>
        </w:sectPr>
      </w:pPr>
    </w:p>
    <w:p>
      <w:pPr>
        <w:spacing w:before="140"/>
        <w:ind w:left="0" w:right="38" w:firstLine="0"/>
        <w:jc w:val="right"/>
        <w:rPr>
          <w:sz w:val="18"/>
        </w:rPr>
      </w:pPr>
      <w:r>
        <w:rPr>
          <w:color w:val="231F20"/>
          <w:spacing w:val="-4"/>
          <w:sz w:val="18"/>
        </w:rPr>
        <w:t>2020</w:t>
      </w:r>
    </w:p>
    <w:p>
      <w:pPr>
        <w:pStyle w:val="BodyText"/>
        <w:rPr>
          <w:sz w:val="18"/>
        </w:rPr>
      </w:pPr>
    </w:p>
    <w:p>
      <w:pPr>
        <w:pStyle w:val="BodyText"/>
        <w:spacing w:before="1"/>
        <w:rPr>
          <w:sz w:val="18"/>
        </w:rPr>
      </w:pPr>
    </w:p>
    <w:p>
      <w:pPr>
        <w:spacing w:before="0"/>
        <w:ind w:left="0" w:right="38" w:firstLine="0"/>
        <w:jc w:val="right"/>
        <w:rPr>
          <w:sz w:val="18"/>
        </w:rPr>
      </w:pPr>
      <w:r>
        <w:rPr>
          <w:color w:val="231F20"/>
          <w:spacing w:val="-4"/>
          <w:sz w:val="18"/>
        </w:rPr>
        <w:t>2019</w:t>
      </w:r>
    </w:p>
    <w:p>
      <w:pPr>
        <w:spacing w:line="372" w:lineRule="auto" w:before="97"/>
        <w:ind w:left="1068" w:right="751" w:firstLine="0"/>
        <w:jc w:val="left"/>
        <w:rPr>
          <w:sz w:val="18"/>
        </w:rPr>
      </w:pPr>
      <w:r>
        <w:rPr/>
        <w:br w:type="column"/>
      </w:r>
      <w:r>
        <w:rPr/>
        <w:drawing>
          <wp:inline distT="0" distB="0" distL="0" distR="0">
            <wp:extent cx="71247" cy="71245"/>
            <wp:effectExtent l="0" t="0" r="0" b="0"/>
            <wp:docPr id="261" name="Image 261"/>
            <wp:cNvGraphicFramePr>
              <a:graphicFrameLocks/>
            </wp:cNvGraphicFramePr>
            <a:graphic>
              <a:graphicData uri="http://schemas.openxmlformats.org/drawingml/2006/picture">
                <pic:pic>
                  <pic:nvPicPr>
                    <pic:cNvPr id="261" name="Image 261"/>
                    <pic:cNvPicPr/>
                  </pic:nvPicPr>
                  <pic:blipFill>
                    <a:blip r:embed="rId89" cstate="print"/>
                    <a:stretch>
                      <a:fillRect/>
                    </a:stretch>
                  </pic:blipFill>
                  <pic:spPr>
                    <a:xfrm>
                      <a:off x="0" y="0"/>
                      <a:ext cx="71247" cy="71245"/>
                    </a:xfrm>
                    <a:prstGeom prst="rect">
                      <a:avLst/>
                    </a:prstGeom>
                  </pic:spPr>
                </pic:pic>
              </a:graphicData>
            </a:graphic>
          </wp:inline>
        </w:drawing>
      </w:r>
      <w:r>
        <w:rPr/>
      </w:r>
      <w:r>
        <w:rPr>
          <w:color w:val="231F20"/>
          <w:spacing w:val="-2"/>
          <w:sz w:val="18"/>
        </w:rPr>
        <w:t>Cooperativas </w:t>
      </w:r>
      <w:r>
        <w:rPr>
          <w:color w:val="231F20"/>
          <w:sz w:val="18"/>
        </w:rPr>
        <w:drawing>
          <wp:inline distT="0" distB="0" distL="0" distR="0">
            <wp:extent cx="71247" cy="75439"/>
            <wp:effectExtent l="0" t="0" r="0" b="0"/>
            <wp:docPr id="262" name="Image 262"/>
            <wp:cNvGraphicFramePr>
              <a:graphicFrameLocks/>
            </wp:cNvGraphicFramePr>
            <a:graphic>
              <a:graphicData uri="http://schemas.openxmlformats.org/drawingml/2006/picture">
                <pic:pic>
                  <pic:nvPicPr>
                    <pic:cNvPr id="262" name="Image 262"/>
                    <pic:cNvPicPr/>
                  </pic:nvPicPr>
                  <pic:blipFill>
                    <a:blip r:embed="rId90" cstate="print"/>
                    <a:stretch>
                      <a:fillRect/>
                    </a:stretch>
                  </pic:blipFill>
                  <pic:spPr>
                    <a:xfrm>
                      <a:off x="0" y="0"/>
                      <a:ext cx="71247" cy="75439"/>
                    </a:xfrm>
                    <a:prstGeom prst="rect">
                      <a:avLst/>
                    </a:prstGeom>
                  </pic:spPr>
                </pic:pic>
              </a:graphicData>
            </a:graphic>
          </wp:inline>
        </w:drawing>
      </w:r>
      <w:r>
        <w:rPr>
          <w:color w:val="231F20"/>
          <w:sz w:val="18"/>
        </w:rPr>
      </w:r>
      <w:r>
        <w:rPr>
          <w:rFonts w:ascii="Times New Roman"/>
          <w:color w:val="231F20"/>
          <w:spacing w:val="-21"/>
          <w:sz w:val="18"/>
        </w:rPr>
        <w:t> </w:t>
      </w:r>
      <w:r>
        <w:rPr>
          <w:color w:val="231F20"/>
          <w:sz w:val="18"/>
        </w:rPr>
        <w:t>Privado</w:t>
      </w:r>
    </w:p>
    <w:p>
      <w:pPr>
        <w:spacing w:after="0" w:line="372" w:lineRule="auto"/>
        <w:jc w:val="left"/>
        <w:rPr>
          <w:sz w:val="18"/>
        </w:rPr>
        <w:sectPr>
          <w:type w:val="continuous"/>
          <w:pgSz w:w="12240" w:h="15840"/>
          <w:pgMar w:header="0" w:footer="821" w:top="880" w:bottom="280" w:left="460" w:right="480"/>
          <w:cols w:num="2" w:equalWidth="0">
            <w:col w:w="1509" w:space="6773"/>
            <w:col w:w="3018"/>
          </w:cols>
        </w:sectPr>
      </w:pPr>
    </w:p>
    <w:p>
      <w:pPr>
        <w:pStyle w:val="BodyText"/>
        <w:rPr>
          <w:sz w:val="18"/>
        </w:rPr>
      </w:pPr>
    </w:p>
    <w:p>
      <w:pPr>
        <w:pStyle w:val="BodyText"/>
        <w:rPr>
          <w:sz w:val="18"/>
        </w:rPr>
      </w:pPr>
    </w:p>
    <w:p>
      <w:pPr>
        <w:spacing w:before="1"/>
        <w:ind w:left="1068" w:right="0" w:firstLine="0"/>
        <w:jc w:val="left"/>
        <w:rPr>
          <w:sz w:val="18"/>
        </w:rPr>
      </w:pPr>
      <w:r>
        <w:rPr>
          <w:color w:val="231F20"/>
          <w:spacing w:val="-4"/>
          <w:sz w:val="18"/>
        </w:rPr>
        <w:t>2018</w:t>
      </w:r>
    </w:p>
    <w:p>
      <w:pPr>
        <w:pStyle w:val="BodyText"/>
        <w:spacing w:before="110"/>
        <w:rPr>
          <w:sz w:val="18"/>
        </w:rPr>
      </w:pPr>
    </w:p>
    <w:p>
      <w:pPr>
        <w:tabs>
          <w:tab w:pos="2854" w:val="left" w:leader="none"/>
          <w:tab w:pos="4264" w:val="left" w:leader="none"/>
          <w:tab w:pos="5675" w:val="left" w:leader="none"/>
          <w:tab w:pos="7084" w:val="left" w:leader="none"/>
          <w:tab w:pos="8445" w:val="left" w:leader="none"/>
        </w:tabs>
        <w:spacing w:before="0"/>
        <w:ind w:left="1493" w:right="0" w:firstLine="0"/>
        <w:jc w:val="left"/>
        <w:rPr>
          <w:sz w:val="18"/>
        </w:rPr>
      </w:pPr>
      <w:r>
        <w:rPr>
          <w:color w:val="231F20"/>
          <w:spacing w:val="-5"/>
          <w:sz w:val="18"/>
        </w:rPr>
        <w:t>0%</w:t>
      </w:r>
      <w:r>
        <w:rPr>
          <w:color w:val="231F20"/>
          <w:sz w:val="18"/>
        </w:rPr>
        <w:tab/>
      </w:r>
      <w:r>
        <w:rPr>
          <w:color w:val="231F20"/>
          <w:spacing w:val="-5"/>
          <w:sz w:val="18"/>
        </w:rPr>
        <w:t>20%</w:t>
      </w:r>
      <w:r>
        <w:rPr>
          <w:color w:val="231F20"/>
          <w:sz w:val="18"/>
        </w:rPr>
        <w:tab/>
      </w:r>
      <w:r>
        <w:rPr>
          <w:color w:val="231F20"/>
          <w:spacing w:val="-5"/>
          <w:sz w:val="18"/>
        </w:rPr>
        <w:t>40%</w:t>
      </w:r>
      <w:r>
        <w:rPr>
          <w:color w:val="231F20"/>
          <w:sz w:val="18"/>
        </w:rPr>
        <w:tab/>
      </w:r>
      <w:r>
        <w:rPr>
          <w:color w:val="231F20"/>
          <w:spacing w:val="-5"/>
          <w:sz w:val="18"/>
        </w:rPr>
        <w:t>60%</w:t>
      </w:r>
      <w:r>
        <w:rPr>
          <w:color w:val="231F20"/>
          <w:sz w:val="18"/>
        </w:rPr>
        <w:tab/>
      </w:r>
      <w:r>
        <w:rPr>
          <w:color w:val="231F20"/>
          <w:spacing w:val="-5"/>
          <w:sz w:val="18"/>
        </w:rPr>
        <w:t>80%</w:t>
      </w:r>
      <w:r>
        <w:rPr>
          <w:color w:val="231F20"/>
          <w:sz w:val="18"/>
        </w:rPr>
        <w:tab/>
      </w:r>
      <w:r>
        <w:rPr>
          <w:color w:val="231F20"/>
          <w:spacing w:val="-4"/>
          <w:sz w:val="18"/>
        </w:rPr>
        <w:t>100%</w:t>
      </w:r>
    </w:p>
    <w:p>
      <w:pPr>
        <w:spacing w:after="0"/>
        <w:jc w:val="left"/>
        <w:rPr>
          <w:sz w:val="18"/>
        </w:rPr>
        <w:sectPr>
          <w:type w:val="continuous"/>
          <w:pgSz w:w="12240" w:h="15840"/>
          <w:pgMar w:header="0" w:footer="821" w:top="880" w:bottom="280" w:left="460" w:right="480"/>
        </w:sectPr>
      </w:pPr>
    </w:p>
    <w:p>
      <w:pPr>
        <w:pStyle w:val="BodyText"/>
        <w:spacing w:before="5"/>
        <w:rPr>
          <w:sz w:val="2"/>
        </w:rPr>
      </w:pPr>
    </w:p>
    <w:tbl>
      <w:tblPr>
        <w:tblW w:w="0" w:type="auto"/>
        <w:jc w:val="left"/>
        <w:tblInd w:w="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84"/>
        <w:gridCol w:w="1236"/>
        <w:gridCol w:w="1036"/>
        <w:gridCol w:w="983"/>
        <w:gridCol w:w="906"/>
      </w:tblGrid>
      <w:tr>
        <w:trPr>
          <w:trHeight w:val="264" w:hRule="atLeast"/>
        </w:trPr>
        <w:tc>
          <w:tcPr>
            <w:tcW w:w="6084" w:type="dxa"/>
          </w:tcPr>
          <w:p>
            <w:pPr>
              <w:pStyle w:val="TableParagraph"/>
              <w:spacing w:line="224" w:lineRule="exact" w:before="0"/>
              <w:ind w:left="33"/>
              <w:jc w:val="left"/>
              <w:rPr>
                <w:b/>
                <w:sz w:val="20"/>
              </w:rPr>
            </w:pPr>
            <w:r>
              <w:rPr>
                <w:b/>
                <w:color w:val="231F20"/>
                <w:sz w:val="20"/>
              </w:rPr>
              <w:t>6.3</w:t>
            </w:r>
            <w:r>
              <w:rPr>
                <w:b/>
                <w:color w:val="231F20"/>
                <w:spacing w:val="-3"/>
                <w:sz w:val="20"/>
              </w:rPr>
              <w:t> </w:t>
            </w:r>
            <w:r>
              <w:rPr>
                <w:b/>
                <w:color w:val="231F20"/>
                <w:sz w:val="20"/>
              </w:rPr>
              <w:t>-</w:t>
            </w:r>
            <w:r>
              <w:rPr>
                <w:b/>
                <w:color w:val="231F20"/>
                <w:spacing w:val="-2"/>
                <w:sz w:val="20"/>
              </w:rPr>
              <w:t> </w:t>
            </w:r>
            <w:r>
              <w:rPr>
                <w:b/>
                <w:color w:val="231F20"/>
                <w:sz w:val="20"/>
              </w:rPr>
              <w:t>Ocupados</w:t>
            </w:r>
            <w:r>
              <w:rPr>
                <w:b/>
                <w:color w:val="231F20"/>
                <w:spacing w:val="-2"/>
                <w:sz w:val="20"/>
              </w:rPr>
              <w:t> </w:t>
            </w:r>
            <w:r>
              <w:rPr>
                <w:b/>
                <w:color w:val="231F20"/>
                <w:sz w:val="20"/>
              </w:rPr>
              <w:t>por</w:t>
            </w:r>
            <w:r>
              <w:rPr>
                <w:b/>
                <w:color w:val="231F20"/>
                <w:spacing w:val="-3"/>
                <w:sz w:val="20"/>
              </w:rPr>
              <w:t> </w:t>
            </w:r>
            <w:r>
              <w:rPr>
                <w:b/>
                <w:color w:val="231F20"/>
                <w:sz w:val="20"/>
              </w:rPr>
              <w:t>clase</w:t>
            </w:r>
            <w:r>
              <w:rPr>
                <w:b/>
                <w:color w:val="231F20"/>
                <w:spacing w:val="-2"/>
                <w:sz w:val="20"/>
              </w:rPr>
              <w:t> </w:t>
            </w:r>
            <w:r>
              <w:rPr>
                <w:b/>
                <w:color w:val="231F20"/>
                <w:sz w:val="20"/>
              </w:rPr>
              <w:t>de</w:t>
            </w:r>
            <w:r>
              <w:rPr>
                <w:b/>
                <w:color w:val="231F20"/>
                <w:spacing w:val="-2"/>
                <w:sz w:val="20"/>
              </w:rPr>
              <w:t> </w:t>
            </w:r>
            <w:r>
              <w:rPr>
                <w:b/>
                <w:color w:val="231F20"/>
                <w:sz w:val="20"/>
              </w:rPr>
              <w:t>actividad</w:t>
            </w:r>
            <w:r>
              <w:rPr>
                <w:b/>
                <w:color w:val="231F20"/>
                <w:spacing w:val="-2"/>
                <w:sz w:val="20"/>
              </w:rPr>
              <w:t> económica</w:t>
            </w:r>
          </w:p>
        </w:tc>
        <w:tc>
          <w:tcPr>
            <w:tcW w:w="4161" w:type="dxa"/>
            <w:gridSpan w:val="4"/>
          </w:tcPr>
          <w:p>
            <w:pPr>
              <w:pStyle w:val="TableParagraph"/>
              <w:spacing w:before="0"/>
              <w:jc w:val="left"/>
              <w:rPr>
                <w:rFonts w:ascii="Times New Roman"/>
                <w:sz w:val="18"/>
              </w:rPr>
            </w:pPr>
          </w:p>
        </w:tc>
      </w:tr>
      <w:tr>
        <w:trPr>
          <w:trHeight w:val="356" w:hRule="atLeast"/>
        </w:trPr>
        <w:tc>
          <w:tcPr>
            <w:tcW w:w="6084" w:type="dxa"/>
          </w:tcPr>
          <w:p>
            <w:pPr>
              <w:pStyle w:val="TableParagraph"/>
              <w:spacing w:before="0"/>
              <w:jc w:val="left"/>
              <w:rPr>
                <w:rFonts w:ascii="Times New Roman"/>
                <w:sz w:val="18"/>
              </w:rPr>
            </w:pPr>
          </w:p>
        </w:tc>
        <w:tc>
          <w:tcPr>
            <w:tcW w:w="1236" w:type="dxa"/>
          </w:tcPr>
          <w:p>
            <w:pPr>
              <w:pStyle w:val="TableParagraph"/>
              <w:spacing w:before="0"/>
              <w:jc w:val="left"/>
              <w:rPr>
                <w:rFonts w:ascii="Times New Roman"/>
                <w:sz w:val="18"/>
              </w:rPr>
            </w:pPr>
          </w:p>
        </w:tc>
        <w:tc>
          <w:tcPr>
            <w:tcW w:w="1036" w:type="dxa"/>
          </w:tcPr>
          <w:p>
            <w:pPr>
              <w:pStyle w:val="TableParagraph"/>
              <w:spacing w:before="0"/>
              <w:jc w:val="left"/>
              <w:rPr>
                <w:rFonts w:ascii="Times New Roman"/>
                <w:sz w:val="18"/>
              </w:rPr>
            </w:pPr>
          </w:p>
        </w:tc>
        <w:tc>
          <w:tcPr>
            <w:tcW w:w="983" w:type="dxa"/>
          </w:tcPr>
          <w:p>
            <w:pPr>
              <w:pStyle w:val="TableParagraph"/>
              <w:spacing w:before="0"/>
              <w:jc w:val="left"/>
              <w:rPr>
                <w:rFonts w:ascii="Times New Roman"/>
                <w:sz w:val="18"/>
              </w:rPr>
            </w:pPr>
          </w:p>
        </w:tc>
        <w:tc>
          <w:tcPr>
            <w:tcW w:w="906" w:type="dxa"/>
          </w:tcPr>
          <w:p>
            <w:pPr>
              <w:pStyle w:val="TableParagraph"/>
              <w:spacing w:before="35"/>
              <w:ind w:right="30"/>
              <w:rPr>
                <w:sz w:val="18"/>
              </w:rPr>
            </w:pPr>
            <w:r>
              <w:rPr>
                <w:color w:val="231F20"/>
                <w:spacing w:val="-2"/>
                <w:sz w:val="18"/>
              </w:rPr>
              <w:t>Unidad</w:t>
            </w:r>
          </w:p>
        </w:tc>
      </w:tr>
      <w:tr>
        <w:trPr>
          <w:trHeight w:val="480" w:hRule="atLeast"/>
        </w:trPr>
        <w:tc>
          <w:tcPr>
            <w:tcW w:w="6084" w:type="dxa"/>
            <w:shd w:val="clear" w:color="auto" w:fill="6592C4"/>
          </w:tcPr>
          <w:p>
            <w:pPr>
              <w:pStyle w:val="TableParagraph"/>
              <w:spacing w:before="157"/>
              <w:ind w:left="30"/>
              <w:jc w:val="left"/>
              <w:rPr>
                <w:sz w:val="18"/>
              </w:rPr>
            </w:pPr>
            <w:r>
              <w:rPr>
                <w:color w:val="FFFFFF"/>
                <w:spacing w:val="-2"/>
                <w:sz w:val="18"/>
              </w:rPr>
              <w:t>CONCEPTO</w:t>
            </w:r>
          </w:p>
        </w:tc>
        <w:tc>
          <w:tcPr>
            <w:tcW w:w="1236" w:type="dxa"/>
            <w:shd w:val="clear" w:color="auto" w:fill="6592C4"/>
          </w:tcPr>
          <w:p>
            <w:pPr>
              <w:pStyle w:val="TableParagraph"/>
              <w:spacing w:before="157"/>
              <w:ind w:right="198"/>
              <w:rPr>
                <w:sz w:val="18"/>
              </w:rPr>
            </w:pPr>
            <w:r>
              <w:rPr>
                <w:color w:val="FFFFFF"/>
                <w:spacing w:val="-4"/>
                <w:sz w:val="18"/>
              </w:rPr>
              <w:t>2019</w:t>
            </w:r>
          </w:p>
        </w:tc>
        <w:tc>
          <w:tcPr>
            <w:tcW w:w="1036" w:type="dxa"/>
            <w:shd w:val="clear" w:color="auto" w:fill="6592C4"/>
          </w:tcPr>
          <w:p>
            <w:pPr>
              <w:pStyle w:val="TableParagraph"/>
              <w:spacing w:before="157"/>
              <w:ind w:right="182"/>
              <w:rPr>
                <w:sz w:val="18"/>
              </w:rPr>
            </w:pPr>
            <w:r>
              <w:rPr>
                <w:color w:val="FFFFFF"/>
                <w:spacing w:val="-4"/>
                <w:sz w:val="18"/>
              </w:rPr>
              <w:t>2020</w:t>
            </w:r>
          </w:p>
        </w:tc>
        <w:tc>
          <w:tcPr>
            <w:tcW w:w="983" w:type="dxa"/>
            <w:shd w:val="clear" w:color="auto" w:fill="6592C4"/>
          </w:tcPr>
          <w:p>
            <w:pPr>
              <w:pStyle w:val="TableParagraph"/>
              <w:spacing w:before="157"/>
              <w:ind w:right="145"/>
              <w:rPr>
                <w:sz w:val="18"/>
              </w:rPr>
            </w:pPr>
            <w:r>
              <w:rPr>
                <w:color w:val="FFFFFF"/>
                <w:spacing w:val="-4"/>
                <w:sz w:val="18"/>
              </w:rPr>
              <w:t>2021</w:t>
            </w:r>
          </w:p>
        </w:tc>
        <w:tc>
          <w:tcPr>
            <w:tcW w:w="906" w:type="dxa"/>
            <w:shd w:val="clear" w:color="auto" w:fill="6592C4"/>
          </w:tcPr>
          <w:p>
            <w:pPr>
              <w:pStyle w:val="TableParagraph"/>
              <w:spacing w:before="157"/>
              <w:ind w:right="31"/>
              <w:rPr>
                <w:sz w:val="18"/>
              </w:rPr>
            </w:pPr>
            <w:r>
              <w:rPr>
                <w:color w:val="FFFFFF"/>
                <w:spacing w:val="-4"/>
                <w:sz w:val="18"/>
              </w:rPr>
              <w:t>2022</w:t>
            </w:r>
          </w:p>
        </w:tc>
      </w:tr>
      <w:tr>
        <w:trPr>
          <w:trHeight w:val="94" w:hRule="atLeast"/>
        </w:trPr>
        <w:tc>
          <w:tcPr>
            <w:tcW w:w="6084" w:type="dxa"/>
            <w:shd w:val="clear" w:color="auto" w:fill="6592C4"/>
          </w:tcPr>
          <w:p>
            <w:pPr>
              <w:pStyle w:val="TableParagraph"/>
              <w:spacing w:before="0"/>
              <w:jc w:val="left"/>
              <w:rPr>
                <w:rFonts w:ascii="Times New Roman"/>
                <w:sz w:val="4"/>
              </w:rPr>
            </w:pPr>
          </w:p>
        </w:tc>
        <w:tc>
          <w:tcPr>
            <w:tcW w:w="1236" w:type="dxa"/>
            <w:shd w:val="clear" w:color="auto" w:fill="6592C4"/>
          </w:tcPr>
          <w:p>
            <w:pPr>
              <w:pStyle w:val="TableParagraph"/>
              <w:spacing w:before="0"/>
              <w:jc w:val="left"/>
              <w:rPr>
                <w:rFonts w:ascii="Times New Roman"/>
                <w:sz w:val="4"/>
              </w:rPr>
            </w:pPr>
          </w:p>
        </w:tc>
        <w:tc>
          <w:tcPr>
            <w:tcW w:w="1036" w:type="dxa"/>
            <w:shd w:val="clear" w:color="auto" w:fill="6592C4"/>
          </w:tcPr>
          <w:p>
            <w:pPr>
              <w:pStyle w:val="TableParagraph"/>
              <w:spacing w:before="0"/>
              <w:jc w:val="left"/>
              <w:rPr>
                <w:rFonts w:ascii="Times New Roman"/>
                <w:sz w:val="4"/>
              </w:rPr>
            </w:pPr>
          </w:p>
        </w:tc>
        <w:tc>
          <w:tcPr>
            <w:tcW w:w="983" w:type="dxa"/>
            <w:shd w:val="clear" w:color="auto" w:fill="6592C4"/>
          </w:tcPr>
          <w:p>
            <w:pPr>
              <w:pStyle w:val="TableParagraph"/>
              <w:spacing w:before="0"/>
              <w:jc w:val="left"/>
              <w:rPr>
                <w:rFonts w:ascii="Times New Roman"/>
                <w:sz w:val="4"/>
              </w:rPr>
            </w:pPr>
          </w:p>
        </w:tc>
        <w:tc>
          <w:tcPr>
            <w:tcW w:w="906" w:type="dxa"/>
            <w:shd w:val="clear" w:color="auto" w:fill="6592C4"/>
          </w:tcPr>
          <w:p>
            <w:pPr>
              <w:pStyle w:val="TableParagraph"/>
              <w:spacing w:before="0"/>
              <w:jc w:val="left"/>
              <w:rPr>
                <w:rFonts w:ascii="Times New Roman"/>
                <w:sz w:val="4"/>
              </w:rPr>
            </w:pPr>
          </w:p>
        </w:tc>
      </w:tr>
      <w:tr>
        <w:trPr>
          <w:trHeight w:val="288" w:hRule="atLeast"/>
        </w:trPr>
        <w:tc>
          <w:tcPr>
            <w:tcW w:w="6084" w:type="dxa"/>
            <w:shd w:val="clear" w:color="auto" w:fill="6592C4"/>
          </w:tcPr>
          <w:p>
            <w:pPr>
              <w:pStyle w:val="TableParagraph"/>
              <w:spacing w:before="40"/>
              <w:ind w:left="30"/>
              <w:jc w:val="left"/>
              <w:rPr>
                <w:b/>
                <w:sz w:val="18"/>
              </w:rPr>
            </w:pPr>
            <w:r>
              <w:rPr>
                <w:b/>
                <w:color w:val="FFFFFF"/>
                <w:spacing w:val="-2"/>
                <w:sz w:val="18"/>
              </w:rPr>
              <w:t>Total</w:t>
            </w:r>
          </w:p>
        </w:tc>
        <w:tc>
          <w:tcPr>
            <w:tcW w:w="1236" w:type="dxa"/>
            <w:shd w:val="clear" w:color="auto" w:fill="6592C4"/>
          </w:tcPr>
          <w:p>
            <w:pPr>
              <w:pStyle w:val="TableParagraph"/>
              <w:spacing w:before="40"/>
              <w:ind w:right="198"/>
              <w:rPr>
                <w:b/>
                <w:sz w:val="18"/>
              </w:rPr>
            </w:pPr>
            <w:r>
              <w:rPr>
                <w:b/>
                <w:color w:val="FFFFFF"/>
                <w:sz w:val="18"/>
              </w:rPr>
              <w:t>870</w:t>
            </w:r>
            <w:r>
              <w:rPr>
                <w:b/>
                <w:color w:val="FFFFFF"/>
                <w:spacing w:val="-3"/>
                <w:sz w:val="18"/>
              </w:rPr>
              <w:t> </w:t>
            </w:r>
            <w:r>
              <w:rPr>
                <w:b/>
                <w:color w:val="FFFFFF"/>
                <w:spacing w:val="-5"/>
                <w:sz w:val="18"/>
              </w:rPr>
              <w:t>285</w:t>
            </w:r>
          </w:p>
        </w:tc>
        <w:tc>
          <w:tcPr>
            <w:tcW w:w="1036" w:type="dxa"/>
            <w:shd w:val="clear" w:color="auto" w:fill="6592C4"/>
          </w:tcPr>
          <w:p>
            <w:pPr>
              <w:pStyle w:val="TableParagraph"/>
              <w:spacing w:before="40"/>
              <w:ind w:right="182"/>
              <w:rPr>
                <w:b/>
                <w:sz w:val="18"/>
              </w:rPr>
            </w:pPr>
            <w:r>
              <w:rPr>
                <w:b/>
                <w:color w:val="FFFFFF"/>
                <w:sz w:val="18"/>
              </w:rPr>
              <w:t>851</w:t>
            </w:r>
            <w:r>
              <w:rPr>
                <w:b/>
                <w:color w:val="FFFFFF"/>
                <w:spacing w:val="-3"/>
                <w:sz w:val="18"/>
              </w:rPr>
              <w:t> </w:t>
            </w:r>
            <w:r>
              <w:rPr>
                <w:b/>
                <w:color w:val="FFFFFF"/>
                <w:spacing w:val="-5"/>
                <w:sz w:val="18"/>
              </w:rPr>
              <w:t>125</w:t>
            </w:r>
          </w:p>
        </w:tc>
        <w:tc>
          <w:tcPr>
            <w:tcW w:w="983" w:type="dxa"/>
            <w:shd w:val="clear" w:color="auto" w:fill="6592C4"/>
          </w:tcPr>
          <w:p>
            <w:pPr>
              <w:pStyle w:val="TableParagraph"/>
              <w:spacing w:before="40"/>
              <w:ind w:right="145"/>
              <w:rPr>
                <w:b/>
                <w:sz w:val="18"/>
              </w:rPr>
            </w:pPr>
            <w:r>
              <w:rPr>
                <w:b/>
                <w:color w:val="FFFFFF"/>
                <w:sz w:val="18"/>
              </w:rPr>
              <w:t>851</w:t>
            </w:r>
            <w:r>
              <w:rPr>
                <w:b/>
                <w:color w:val="FFFFFF"/>
                <w:spacing w:val="-3"/>
                <w:sz w:val="18"/>
              </w:rPr>
              <w:t> </w:t>
            </w:r>
            <w:r>
              <w:rPr>
                <w:b/>
                <w:color w:val="FFFFFF"/>
                <w:spacing w:val="-5"/>
                <w:sz w:val="18"/>
              </w:rPr>
              <w:t>623</w:t>
            </w:r>
          </w:p>
        </w:tc>
        <w:tc>
          <w:tcPr>
            <w:tcW w:w="906" w:type="dxa"/>
            <w:shd w:val="clear" w:color="auto" w:fill="6592C4"/>
          </w:tcPr>
          <w:p>
            <w:pPr>
              <w:pStyle w:val="TableParagraph"/>
              <w:spacing w:before="40"/>
              <w:ind w:right="31"/>
              <w:rPr>
                <w:b/>
                <w:sz w:val="18"/>
              </w:rPr>
            </w:pPr>
            <w:r>
              <w:rPr>
                <w:b/>
                <w:color w:val="FFFFFF"/>
                <w:sz w:val="18"/>
              </w:rPr>
              <w:t>836</w:t>
            </w:r>
            <w:r>
              <w:rPr>
                <w:b/>
                <w:color w:val="FFFFFF"/>
                <w:spacing w:val="-3"/>
                <w:sz w:val="18"/>
              </w:rPr>
              <w:t> </w:t>
            </w:r>
            <w:r>
              <w:rPr>
                <w:b/>
                <w:color w:val="FFFFFF"/>
                <w:spacing w:val="-5"/>
                <w:sz w:val="18"/>
              </w:rPr>
              <w:t>564</w:t>
            </w:r>
          </w:p>
        </w:tc>
      </w:tr>
      <w:tr>
        <w:trPr>
          <w:trHeight w:val="443" w:hRule="atLeast"/>
        </w:trPr>
        <w:tc>
          <w:tcPr>
            <w:tcW w:w="6084" w:type="dxa"/>
          </w:tcPr>
          <w:p>
            <w:pPr>
              <w:pStyle w:val="TableParagraph"/>
              <w:spacing w:before="157"/>
              <w:ind w:left="177"/>
              <w:jc w:val="left"/>
              <w:rPr>
                <w:sz w:val="18"/>
              </w:rPr>
            </w:pPr>
            <w:r>
              <w:rPr>
                <w:color w:val="231F20"/>
                <w:sz w:val="18"/>
              </w:rPr>
              <w:t>Agricultura, ganadería, </w:t>
            </w:r>
            <w:r>
              <w:rPr>
                <w:color w:val="231F20"/>
                <w:spacing w:val="-2"/>
                <w:sz w:val="18"/>
              </w:rPr>
              <w:t>silvicultura.</w:t>
            </w:r>
          </w:p>
        </w:tc>
        <w:tc>
          <w:tcPr>
            <w:tcW w:w="1236" w:type="dxa"/>
          </w:tcPr>
          <w:p>
            <w:pPr>
              <w:pStyle w:val="TableParagraph"/>
              <w:spacing w:before="157"/>
              <w:ind w:right="198"/>
              <w:rPr>
                <w:sz w:val="18"/>
              </w:rPr>
            </w:pPr>
            <w:r>
              <w:rPr>
                <w:color w:val="231F20"/>
                <w:sz w:val="18"/>
              </w:rPr>
              <w:t>13</w:t>
            </w:r>
            <w:r>
              <w:rPr>
                <w:color w:val="231F20"/>
                <w:spacing w:val="-2"/>
                <w:sz w:val="18"/>
              </w:rPr>
              <w:t> </w:t>
            </w:r>
            <w:r>
              <w:rPr>
                <w:color w:val="231F20"/>
                <w:spacing w:val="-5"/>
                <w:sz w:val="18"/>
              </w:rPr>
              <w:t>333</w:t>
            </w:r>
          </w:p>
        </w:tc>
        <w:tc>
          <w:tcPr>
            <w:tcW w:w="1036" w:type="dxa"/>
          </w:tcPr>
          <w:p>
            <w:pPr>
              <w:pStyle w:val="TableParagraph"/>
              <w:spacing w:before="157"/>
              <w:ind w:right="182"/>
              <w:rPr>
                <w:sz w:val="18"/>
              </w:rPr>
            </w:pPr>
            <w:r>
              <w:rPr>
                <w:color w:val="231F20"/>
                <w:sz w:val="18"/>
              </w:rPr>
              <w:t>12</w:t>
            </w:r>
            <w:r>
              <w:rPr>
                <w:color w:val="231F20"/>
                <w:spacing w:val="-2"/>
                <w:sz w:val="18"/>
              </w:rPr>
              <w:t> </w:t>
            </w:r>
            <w:r>
              <w:rPr>
                <w:color w:val="231F20"/>
                <w:spacing w:val="-5"/>
                <w:sz w:val="18"/>
              </w:rPr>
              <w:t>529</w:t>
            </w:r>
          </w:p>
        </w:tc>
        <w:tc>
          <w:tcPr>
            <w:tcW w:w="983" w:type="dxa"/>
          </w:tcPr>
          <w:p>
            <w:pPr>
              <w:pStyle w:val="TableParagraph"/>
              <w:spacing w:before="157"/>
              <w:ind w:right="147"/>
              <w:rPr>
                <w:sz w:val="18"/>
              </w:rPr>
            </w:pPr>
            <w:r>
              <w:rPr>
                <w:color w:val="231F20"/>
                <w:spacing w:val="-10"/>
                <w:sz w:val="18"/>
              </w:rPr>
              <w:t>…</w:t>
            </w:r>
          </w:p>
        </w:tc>
        <w:tc>
          <w:tcPr>
            <w:tcW w:w="906" w:type="dxa"/>
          </w:tcPr>
          <w:p>
            <w:pPr>
              <w:pStyle w:val="TableParagraph"/>
              <w:spacing w:before="117"/>
              <w:ind w:right="37"/>
              <w:rPr>
                <w:rFonts w:ascii="Carlito"/>
                <w:sz w:val="22"/>
              </w:rPr>
            </w:pPr>
            <w:r>
              <w:rPr>
                <w:rFonts w:ascii="Carlito"/>
                <w:color w:val="231F20"/>
                <w:sz w:val="22"/>
              </w:rPr>
              <w:t>9</w:t>
            </w:r>
            <w:r>
              <w:rPr>
                <w:rFonts w:ascii="Carlito"/>
                <w:color w:val="231F20"/>
                <w:spacing w:val="-3"/>
                <w:sz w:val="22"/>
              </w:rPr>
              <w:t> </w:t>
            </w:r>
            <w:r>
              <w:rPr>
                <w:rFonts w:ascii="Carlito"/>
                <w:color w:val="231F20"/>
                <w:spacing w:val="-5"/>
                <w:sz w:val="22"/>
              </w:rPr>
              <w:t>080</w:t>
            </w:r>
          </w:p>
        </w:tc>
      </w:tr>
      <w:tr>
        <w:trPr>
          <w:trHeight w:val="343" w:hRule="atLeast"/>
        </w:trPr>
        <w:tc>
          <w:tcPr>
            <w:tcW w:w="6084" w:type="dxa"/>
          </w:tcPr>
          <w:p>
            <w:pPr>
              <w:pStyle w:val="TableParagraph"/>
              <w:spacing w:before="57"/>
              <w:ind w:left="177"/>
              <w:jc w:val="left"/>
              <w:rPr>
                <w:sz w:val="18"/>
              </w:rPr>
            </w:pPr>
            <w:r>
              <w:rPr>
                <w:color w:val="231F20"/>
                <w:spacing w:val="-2"/>
                <w:sz w:val="18"/>
              </w:rPr>
              <w:t>Pesca</w:t>
            </w:r>
          </w:p>
        </w:tc>
        <w:tc>
          <w:tcPr>
            <w:tcW w:w="1236" w:type="dxa"/>
          </w:tcPr>
          <w:p>
            <w:pPr>
              <w:pStyle w:val="TableParagraph"/>
              <w:spacing w:before="57"/>
              <w:ind w:right="199"/>
              <w:rPr>
                <w:sz w:val="18"/>
              </w:rPr>
            </w:pPr>
            <w:r>
              <w:rPr>
                <w:color w:val="231F20"/>
                <w:spacing w:val="-5"/>
                <w:sz w:val="18"/>
              </w:rPr>
              <w:t>534</w:t>
            </w:r>
          </w:p>
        </w:tc>
        <w:tc>
          <w:tcPr>
            <w:tcW w:w="1036" w:type="dxa"/>
          </w:tcPr>
          <w:p>
            <w:pPr>
              <w:pStyle w:val="TableParagraph"/>
              <w:spacing w:before="57"/>
              <w:ind w:right="183"/>
              <w:rPr>
                <w:sz w:val="18"/>
              </w:rPr>
            </w:pPr>
            <w:r>
              <w:rPr>
                <w:color w:val="231F20"/>
                <w:spacing w:val="-5"/>
                <w:sz w:val="18"/>
              </w:rPr>
              <w:t>516</w:t>
            </w:r>
          </w:p>
        </w:tc>
        <w:tc>
          <w:tcPr>
            <w:tcW w:w="983" w:type="dxa"/>
          </w:tcPr>
          <w:p>
            <w:pPr>
              <w:pStyle w:val="TableParagraph"/>
              <w:spacing w:before="57"/>
              <w:ind w:right="147"/>
              <w:rPr>
                <w:sz w:val="18"/>
              </w:rPr>
            </w:pPr>
            <w:r>
              <w:rPr>
                <w:color w:val="231F20"/>
                <w:spacing w:val="-10"/>
                <w:sz w:val="18"/>
              </w:rPr>
              <w:t>…</w:t>
            </w:r>
          </w:p>
        </w:tc>
        <w:tc>
          <w:tcPr>
            <w:tcW w:w="906" w:type="dxa"/>
          </w:tcPr>
          <w:p>
            <w:pPr>
              <w:pStyle w:val="TableParagraph"/>
              <w:spacing w:before="2"/>
              <w:ind w:right="36"/>
              <w:rPr>
                <w:rFonts w:ascii="AoyagiKouzanFontT" w:hAnsi="AoyagiKouzanFontT"/>
                <w:sz w:val="22"/>
              </w:rPr>
            </w:pPr>
            <w:r>
              <w:rPr>
                <w:rFonts w:ascii="AoyagiKouzanFontT" w:hAnsi="AoyagiKouzanFontT"/>
                <w:color w:val="231F20"/>
                <w:spacing w:val="-10"/>
                <w:w w:val="70"/>
                <w:sz w:val="22"/>
              </w:rPr>
              <w:t>−</w:t>
            </w:r>
          </w:p>
        </w:tc>
      </w:tr>
      <w:tr>
        <w:trPr>
          <w:trHeight w:val="343" w:hRule="atLeast"/>
        </w:trPr>
        <w:tc>
          <w:tcPr>
            <w:tcW w:w="6084" w:type="dxa"/>
          </w:tcPr>
          <w:p>
            <w:pPr>
              <w:pStyle w:val="TableParagraph"/>
              <w:spacing w:before="57"/>
              <w:ind w:left="177"/>
              <w:jc w:val="left"/>
              <w:rPr>
                <w:sz w:val="18"/>
              </w:rPr>
            </w:pPr>
            <w:r>
              <w:rPr>
                <w:color w:val="231F20"/>
                <w:sz w:val="18"/>
              </w:rPr>
              <w:t>Explotación</w:t>
            </w:r>
            <w:r>
              <w:rPr>
                <w:color w:val="231F20"/>
                <w:spacing w:val="-5"/>
                <w:sz w:val="18"/>
              </w:rPr>
              <w:t> </w:t>
            </w:r>
            <w:r>
              <w:rPr>
                <w:color w:val="231F20"/>
                <w:sz w:val="18"/>
              </w:rPr>
              <w:t>de</w:t>
            </w:r>
            <w:r>
              <w:rPr>
                <w:color w:val="231F20"/>
                <w:spacing w:val="-5"/>
                <w:sz w:val="18"/>
              </w:rPr>
              <w:t> </w:t>
            </w:r>
            <w:r>
              <w:rPr>
                <w:color w:val="231F20"/>
                <w:sz w:val="18"/>
              </w:rPr>
              <w:t>minas</w:t>
            </w:r>
            <w:r>
              <w:rPr>
                <w:color w:val="231F20"/>
                <w:spacing w:val="-4"/>
                <w:sz w:val="18"/>
              </w:rPr>
              <w:t> </w:t>
            </w:r>
            <w:r>
              <w:rPr>
                <w:color w:val="231F20"/>
                <w:sz w:val="18"/>
              </w:rPr>
              <w:t>y</w:t>
            </w:r>
            <w:r>
              <w:rPr>
                <w:color w:val="231F20"/>
                <w:spacing w:val="-3"/>
                <w:sz w:val="18"/>
              </w:rPr>
              <w:t> </w:t>
            </w:r>
            <w:r>
              <w:rPr>
                <w:color w:val="231F20"/>
                <w:spacing w:val="-2"/>
                <w:sz w:val="18"/>
              </w:rPr>
              <w:t>canteras</w:t>
            </w:r>
          </w:p>
        </w:tc>
        <w:tc>
          <w:tcPr>
            <w:tcW w:w="1236" w:type="dxa"/>
          </w:tcPr>
          <w:p>
            <w:pPr>
              <w:pStyle w:val="TableParagraph"/>
              <w:spacing w:before="57"/>
              <w:ind w:right="200"/>
              <w:rPr>
                <w:sz w:val="18"/>
              </w:rPr>
            </w:pPr>
            <w:r>
              <w:rPr>
                <w:color w:val="231F20"/>
                <w:sz w:val="18"/>
              </w:rPr>
              <w:t>4</w:t>
            </w:r>
            <w:r>
              <w:rPr>
                <w:color w:val="231F20"/>
                <w:spacing w:val="-1"/>
                <w:sz w:val="18"/>
              </w:rPr>
              <w:t> </w:t>
            </w:r>
            <w:r>
              <w:rPr>
                <w:color w:val="231F20"/>
                <w:spacing w:val="-5"/>
                <w:sz w:val="18"/>
              </w:rPr>
              <w:t>775</w:t>
            </w:r>
          </w:p>
        </w:tc>
        <w:tc>
          <w:tcPr>
            <w:tcW w:w="1036" w:type="dxa"/>
          </w:tcPr>
          <w:p>
            <w:pPr>
              <w:pStyle w:val="TableParagraph"/>
              <w:spacing w:before="57"/>
              <w:ind w:right="183"/>
              <w:rPr>
                <w:sz w:val="18"/>
              </w:rPr>
            </w:pPr>
            <w:r>
              <w:rPr>
                <w:color w:val="231F20"/>
                <w:sz w:val="18"/>
              </w:rPr>
              <w:t>4</w:t>
            </w:r>
            <w:r>
              <w:rPr>
                <w:color w:val="231F20"/>
                <w:spacing w:val="-1"/>
                <w:sz w:val="18"/>
              </w:rPr>
              <w:t> </w:t>
            </w:r>
            <w:r>
              <w:rPr>
                <w:color w:val="231F20"/>
                <w:spacing w:val="-5"/>
                <w:sz w:val="18"/>
              </w:rPr>
              <w:t>703</w:t>
            </w:r>
          </w:p>
        </w:tc>
        <w:tc>
          <w:tcPr>
            <w:tcW w:w="983" w:type="dxa"/>
          </w:tcPr>
          <w:p>
            <w:pPr>
              <w:pStyle w:val="TableParagraph"/>
              <w:spacing w:before="57"/>
              <w:ind w:right="148"/>
              <w:rPr>
                <w:sz w:val="18"/>
              </w:rPr>
            </w:pPr>
            <w:r>
              <w:rPr>
                <w:color w:val="231F20"/>
                <w:spacing w:val="-10"/>
                <w:sz w:val="18"/>
              </w:rPr>
              <w:t>…</w:t>
            </w:r>
          </w:p>
        </w:tc>
        <w:tc>
          <w:tcPr>
            <w:tcW w:w="906" w:type="dxa"/>
          </w:tcPr>
          <w:p>
            <w:pPr>
              <w:pStyle w:val="TableParagraph"/>
              <w:spacing w:before="17"/>
              <w:ind w:right="37"/>
              <w:rPr>
                <w:rFonts w:ascii="Carlito"/>
                <w:sz w:val="22"/>
              </w:rPr>
            </w:pPr>
            <w:r>
              <w:rPr>
                <w:rFonts w:ascii="Carlito"/>
                <w:color w:val="231F20"/>
                <w:sz w:val="22"/>
              </w:rPr>
              <w:t>2</w:t>
            </w:r>
            <w:r>
              <w:rPr>
                <w:rFonts w:ascii="Carlito"/>
                <w:color w:val="231F20"/>
                <w:spacing w:val="-3"/>
                <w:sz w:val="22"/>
              </w:rPr>
              <w:t> </w:t>
            </w:r>
            <w:r>
              <w:rPr>
                <w:rFonts w:ascii="Carlito"/>
                <w:color w:val="231F20"/>
                <w:spacing w:val="-5"/>
                <w:sz w:val="22"/>
              </w:rPr>
              <w:t>800</w:t>
            </w:r>
          </w:p>
        </w:tc>
      </w:tr>
      <w:tr>
        <w:trPr>
          <w:trHeight w:val="343" w:hRule="atLeast"/>
        </w:trPr>
        <w:tc>
          <w:tcPr>
            <w:tcW w:w="6084" w:type="dxa"/>
          </w:tcPr>
          <w:p>
            <w:pPr>
              <w:pStyle w:val="TableParagraph"/>
              <w:spacing w:before="57"/>
              <w:ind w:left="177"/>
              <w:jc w:val="left"/>
              <w:rPr>
                <w:sz w:val="18"/>
              </w:rPr>
            </w:pPr>
            <w:r>
              <w:rPr>
                <w:color w:val="231F20"/>
                <w:sz w:val="18"/>
              </w:rPr>
              <w:t>Industria</w:t>
            </w:r>
            <w:r>
              <w:rPr>
                <w:color w:val="231F20"/>
                <w:spacing w:val="-8"/>
                <w:sz w:val="18"/>
              </w:rPr>
              <w:t> </w:t>
            </w:r>
            <w:r>
              <w:rPr>
                <w:color w:val="231F20"/>
                <w:spacing w:val="-2"/>
                <w:sz w:val="18"/>
              </w:rPr>
              <w:t>azucarera</w:t>
            </w:r>
          </w:p>
        </w:tc>
        <w:tc>
          <w:tcPr>
            <w:tcW w:w="1236" w:type="dxa"/>
          </w:tcPr>
          <w:p>
            <w:pPr>
              <w:pStyle w:val="TableParagraph"/>
              <w:spacing w:before="57"/>
              <w:ind w:right="252"/>
              <w:rPr>
                <w:sz w:val="18"/>
              </w:rPr>
            </w:pPr>
            <w:r>
              <w:rPr>
                <w:color w:val="231F20"/>
                <w:spacing w:val="-10"/>
                <w:sz w:val="18"/>
              </w:rPr>
              <w:t>-</w:t>
            </w:r>
          </w:p>
        </w:tc>
        <w:tc>
          <w:tcPr>
            <w:tcW w:w="1036" w:type="dxa"/>
          </w:tcPr>
          <w:p>
            <w:pPr>
              <w:pStyle w:val="TableParagraph"/>
              <w:spacing w:before="57"/>
              <w:ind w:right="235"/>
              <w:rPr>
                <w:sz w:val="18"/>
              </w:rPr>
            </w:pPr>
            <w:r>
              <w:rPr>
                <w:color w:val="231F20"/>
                <w:spacing w:val="-10"/>
                <w:sz w:val="18"/>
              </w:rPr>
              <w:t>-</w:t>
            </w:r>
          </w:p>
        </w:tc>
        <w:tc>
          <w:tcPr>
            <w:tcW w:w="983" w:type="dxa"/>
          </w:tcPr>
          <w:p>
            <w:pPr>
              <w:pStyle w:val="TableParagraph"/>
              <w:spacing w:before="57"/>
              <w:ind w:right="147"/>
              <w:rPr>
                <w:sz w:val="18"/>
              </w:rPr>
            </w:pPr>
            <w:r>
              <w:rPr>
                <w:color w:val="231F20"/>
                <w:spacing w:val="-10"/>
                <w:sz w:val="18"/>
              </w:rPr>
              <w:t>…</w:t>
            </w:r>
          </w:p>
        </w:tc>
        <w:tc>
          <w:tcPr>
            <w:tcW w:w="906" w:type="dxa"/>
          </w:tcPr>
          <w:p>
            <w:pPr>
              <w:pStyle w:val="TableParagraph"/>
              <w:spacing w:before="2"/>
              <w:ind w:right="36"/>
              <w:rPr>
                <w:rFonts w:ascii="AoyagiKouzanFontT" w:hAnsi="AoyagiKouzanFontT"/>
                <w:sz w:val="22"/>
              </w:rPr>
            </w:pPr>
            <w:r>
              <w:rPr>
                <w:rFonts w:ascii="AoyagiKouzanFontT" w:hAnsi="AoyagiKouzanFontT"/>
                <w:color w:val="231F20"/>
                <w:spacing w:val="-10"/>
                <w:w w:val="70"/>
                <w:sz w:val="22"/>
              </w:rPr>
              <w:t>−</w:t>
            </w:r>
          </w:p>
        </w:tc>
      </w:tr>
      <w:tr>
        <w:trPr>
          <w:trHeight w:val="343" w:hRule="atLeast"/>
        </w:trPr>
        <w:tc>
          <w:tcPr>
            <w:tcW w:w="6084" w:type="dxa"/>
          </w:tcPr>
          <w:p>
            <w:pPr>
              <w:pStyle w:val="TableParagraph"/>
              <w:spacing w:before="57"/>
              <w:ind w:left="177"/>
              <w:jc w:val="left"/>
              <w:rPr>
                <w:sz w:val="18"/>
              </w:rPr>
            </w:pPr>
            <w:r>
              <w:rPr>
                <w:color w:val="231F20"/>
                <w:sz w:val="18"/>
              </w:rPr>
              <w:t>Industrias</w:t>
            </w:r>
            <w:r>
              <w:rPr>
                <w:color w:val="231F20"/>
                <w:spacing w:val="-9"/>
                <w:sz w:val="18"/>
              </w:rPr>
              <w:t> </w:t>
            </w:r>
            <w:r>
              <w:rPr>
                <w:color w:val="231F20"/>
                <w:spacing w:val="-2"/>
                <w:sz w:val="18"/>
              </w:rPr>
              <w:t>manufactureras</w:t>
            </w:r>
          </w:p>
        </w:tc>
        <w:tc>
          <w:tcPr>
            <w:tcW w:w="1236" w:type="dxa"/>
          </w:tcPr>
          <w:p>
            <w:pPr>
              <w:pStyle w:val="TableParagraph"/>
              <w:spacing w:before="57"/>
              <w:ind w:right="198"/>
              <w:rPr>
                <w:sz w:val="18"/>
              </w:rPr>
            </w:pPr>
            <w:r>
              <w:rPr>
                <w:color w:val="231F20"/>
                <w:sz w:val="18"/>
              </w:rPr>
              <w:t>124</w:t>
            </w:r>
            <w:r>
              <w:rPr>
                <w:color w:val="231F20"/>
                <w:spacing w:val="-3"/>
                <w:sz w:val="18"/>
              </w:rPr>
              <w:t> </w:t>
            </w:r>
            <w:r>
              <w:rPr>
                <w:color w:val="231F20"/>
                <w:spacing w:val="-5"/>
                <w:sz w:val="18"/>
              </w:rPr>
              <w:t>099</w:t>
            </w:r>
          </w:p>
        </w:tc>
        <w:tc>
          <w:tcPr>
            <w:tcW w:w="1036" w:type="dxa"/>
          </w:tcPr>
          <w:p>
            <w:pPr>
              <w:pStyle w:val="TableParagraph"/>
              <w:spacing w:before="57"/>
              <w:ind w:right="182"/>
              <w:rPr>
                <w:sz w:val="18"/>
              </w:rPr>
            </w:pPr>
            <w:r>
              <w:rPr>
                <w:color w:val="231F20"/>
                <w:sz w:val="18"/>
              </w:rPr>
              <w:t>116</w:t>
            </w:r>
            <w:r>
              <w:rPr>
                <w:color w:val="231F20"/>
                <w:spacing w:val="-3"/>
                <w:sz w:val="18"/>
              </w:rPr>
              <w:t> </w:t>
            </w:r>
            <w:r>
              <w:rPr>
                <w:color w:val="231F20"/>
                <w:spacing w:val="-5"/>
                <w:sz w:val="18"/>
              </w:rPr>
              <w:t>908</w:t>
            </w:r>
          </w:p>
        </w:tc>
        <w:tc>
          <w:tcPr>
            <w:tcW w:w="983" w:type="dxa"/>
          </w:tcPr>
          <w:p>
            <w:pPr>
              <w:pStyle w:val="TableParagraph"/>
              <w:spacing w:before="57"/>
              <w:ind w:right="148"/>
              <w:rPr>
                <w:sz w:val="18"/>
              </w:rPr>
            </w:pPr>
            <w:r>
              <w:rPr>
                <w:color w:val="231F20"/>
                <w:spacing w:val="-10"/>
                <w:sz w:val="18"/>
              </w:rPr>
              <w:t>…</w:t>
            </w:r>
          </w:p>
        </w:tc>
        <w:tc>
          <w:tcPr>
            <w:tcW w:w="906" w:type="dxa"/>
          </w:tcPr>
          <w:p>
            <w:pPr>
              <w:pStyle w:val="TableParagraph"/>
              <w:spacing w:before="17"/>
              <w:ind w:right="37"/>
              <w:rPr>
                <w:rFonts w:ascii="Carlito"/>
                <w:sz w:val="22"/>
              </w:rPr>
            </w:pPr>
            <w:r>
              <w:rPr>
                <w:rFonts w:ascii="Carlito"/>
                <w:color w:val="231F20"/>
                <w:sz w:val="22"/>
              </w:rPr>
              <w:t>83</w:t>
            </w:r>
            <w:r>
              <w:rPr>
                <w:rFonts w:ascii="Carlito"/>
                <w:color w:val="231F20"/>
                <w:spacing w:val="-4"/>
                <w:sz w:val="22"/>
              </w:rPr>
              <w:t> </w:t>
            </w:r>
            <w:r>
              <w:rPr>
                <w:rFonts w:ascii="Carlito"/>
                <w:color w:val="231F20"/>
                <w:spacing w:val="-5"/>
                <w:sz w:val="22"/>
              </w:rPr>
              <w:t>656</w:t>
            </w:r>
          </w:p>
        </w:tc>
      </w:tr>
      <w:tr>
        <w:trPr>
          <w:trHeight w:val="343" w:hRule="atLeast"/>
        </w:trPr>
        <w:tc>
          <w:tcPr>
            <w:tcW w:w="6084" w:type="dxa"/>
          </w:tcPr>
          <w:p>
            <w:pPr>
              <w:pStyle w:val="TableParagraph"/>
              <w:spacing w:before="57"/>
              <w:ind w:left="177"/>
              <w:jc w:val="left"/>
              <w:rPr>
                <w:sz w:val="18"/>
              </w:rPr>
            </w:pPr>
            <w:r>
              <w:rPr>
                <w:color w:val="231F20"/>
                <w:sz w:val="18"/>
              </w:rPr>
              <w:t>Suministro</w:t>
            </w:r>
            <w:r>
              <w:rPr>
                <w:color w:val="231F20"/>
                <w:spacing w:val="-4"/>
                <w:sz w:val="18"/>
              </w:rPr>
              <w:t> </w:t>
            </w:r>
            <w:r>
              <w:rPr>
                <w:color w:val="231F20"/>
                <w:sz w:val="18"/>
              </w:rPr>
              <w:t>de</w:t>
            </w:r>
            <w:r>
              <w:rPr>
                <w:color w:val="231F20"/>
                <w:spacing w:val="-3"/>
                <w:sz w:val="18"/>
              </w:rPr>
              <w:t> </w:t>
            </w:r>
            <w:r>
              <w:rPr>
                <w:color w:val="231F20"/>
                <w:sz w:val="18"/>
              </w:rPr>
              <w:t>electricidad,</w:t>
            </w:r>
            <w:r>
              <w:rPr>
                <w:color w:val="231F20"/>
                <w:spacing w:val="-3"/>
                <w:sz w:val="18"/>
              </w:rPr>
              <w:t> </w:t>
            </w:r>
            <w:r>
              <w:rPr>
                <w:color w:val="231F20"/>
                <w:sz w:val="18"/>
              </w:rPr>
              <w:t>gas</w:t>
            </w:r>
            <w:r>
              <w:rPr>
                <w:color w:val="231F20"/>
                <w:spacing w:val="-2"/>
                <w:sz w:val="18"/>
              </w:rPr>
              <w:t> </w:t>
            </w:r>
            <w:r>
              <w:rPr>
                <w:color w:val="231F20"/>
                <w:sz w:val="18"/>
              </w:rPr>
              <w:t>y</w:t>
            </w:r>
            <w:r>
              <w:rPr>
                <w:color w:val="231F20"/>
                <w:spacing w:val="-2"/>
                <w:sz w:val="18"/>
              </w:rPr>
              <w:t> </w:t>
            </w:r>
            <w:r>
              <w:rPr>
                <w:color w:val="231F20"/>
                <w:spacing w:val="-4"/>
                <w:sz w:val="18"/>
              </w:rPr>
              <w:t>agua</w:t>
            </w:r>
          </w:p>
        </w:tc>
        <w:tc>
          <w:tcPr>
            <w:tcW w:w="1236" w:type="dxa"/>
          </w:tcPr>
          <w:p>
            <w:pPr>
              <w:pStyle w:val="TableParagraph"/>
              <w:spacing w:before="57"/>
              <w:ind w:right="199"/>
              <w:rPr>
                <w:sz w:val="18"/>
              </w:rPr>
            </w:pPr>
            <w:r>
              <w:rPr>
                <w:color w:val="231F20"/>
                <w:sz w:val="18"/>
              </w:rPr>
              <w:t>18</w:t>
            </w:r>
            <w:r>
              <w:rPr>
                <w:color w:val="231F20"/>
                <w:spacing w:val="-2"/>
                <w:sz w:val="18"/>
              </w:rPr>
              <w:t> </w:t>
            </w:r>
            <w:r>
              <w:rPr>
                <w:color w:val="231F20"/>
                <w:spacing w:val="-5"/>
                <w:sz w:val="18"/>
              </w:rPr>
              <w:t>915</w:t>
            </w:r>
          </w:p>
        </w:tc>
        <w:tc>
          <w:tcPr>
            <w:tcW w:w="1036" w:type="dxa"/>
          </w:tcPr>
          <w:p>
            <w:pPr>
              <w:pStyle w:val="TableParagraph"/>
              <w:spacing w:before="57"/>
              <w:ind w:right="183"/>
              <w:rPr>
                <w:sz w:val="18"/>
              </w:rPr>
            </w:pPr>
            <w:r>
              <w:rPr>
                <w:color w:val="231F20"/>
                <w:sz w:val="18"/>
              </w:rPr>
              <w:t>18</w:t>
            </w:r>
            <w:r>
              <w:rPr>
                <w:color w:val="231F20"/>
                <w:spacing w:val="-2"/>
                <w:sz w:val="18"/>
              </w:rPr>
              <w:t> </w:t>
            </w:r>
            <w:r>
              <w:rPr>
                <w:color w:val="231F20"/>
                <w:spacing w:val="-5"/>
                <w:sz w:val="18"/>
              </w:rPr>
              <w:t>802</w:t>
            </w:r>
          </w:p>
        </w:tc>
        <w:tc>
          <w:tcPr>
            <w:tcW w:w="983" w:type="dxa"/>
          </w:tcPr>
          <w:p>
            <w:pPr>
              <w:pStyle w:val="TableParagraph"/>
              <w:spacing w:before="57"/>
              <w:ind w:right="148"/>
              <w:rPr>
                <w:sz w:val="18"/>
              </w:rPr>
            </w:pPr>
            <w:r>
              <w:rPr>
                <w:color w:val="231F20"/>
                <w:spacing w:val="-10"/>
                <w:sz w:val="18"/>
              </w:rPr>
              <w:t>…</w:t>
            </w:r>
          </w:p>
        </w:tc>
        <w:tc>
          <w:tcPr>
            <w:tcW w:w="906" w:type="dxa"/>
          </w:tcPr>
          <w:p>
            <w:pPr>
              <w:pStyle w:val="TableParagraph"/>
              <w:spacing w:before="17"/>
              <w:ind w:right="37"/>
              <w:rPr>
                <w:rFonts w:ascii="Carlito"/>
                <w:sz w:val="22"/>
              </w:rPr>
            </w:pPr>
            <w:r>
              <w:rPr>
                <w:rFonts w:ascii="Carlito"/>
                <w:color w:val="231F20"/>
                <w:sz w:val="22"/>
              </w:rPr>
              <w:t>12</w:t>
            </w:r>
            <w:r>
              <w:rPr>
                <w:rFonts w:ascii="Carlito"/>
                <w:color w:val="231F20"/>
                <w:spacing w:val="-4"/>
                <w:sz w:val="22"/>
              </w:rPr>
              <w:t> </w:t>
            </w:r>
            <w:r>
              <w:rPr>
                <w:rFonts w:ascii="Carlito"/>
                <w:color w:val="231F20"/>
                <w:spacing w:val="-5"/>
                <w:sz w:val="22"/>
              </w:rPr>
              <w:t>867</w:t>
            </w:r>
          </w:p>
        </w:tc>
      </w:tr>
      <w:tr>
        <w:trPr>
          <w:trHeight w:val="343" w:hRule="atLeast"/>
        </w:trPr>
        <w:tc>
          <w:tcPr>
            <w:tcW w:w="6084" w:type="dxa"/>
          </w:tcPr>
          <w:p>
            <w:pPr>
              <w:pStyle w:val="TableParagraph"/>
              <w:spacing w:before="57"/>
              <w:ind w:left="177"/>
              <w:jc w:val="left"/>
              <w:rPr>
                <w:sz w:val="18"/>
              </w:rPr>
            </w:pPr>
            <w:r>
              <w:rPr>
                <w:color w:val="231F20"/>
                <w:spacing w:val="-2"/>
                <w:sz w:val="18"/>
              </w:rPr>
              <w:t>Construcción</w:t>
            </w:r>
          </w:p>
        </w:tc>
        <w:tc>
          <w:tcPr>
            <w:tcW w:w="1236" w:type="dxa"/>
          </w:tcPr>
          <w:p>
            <w:pPr>
              <w:pStyle w:val="TableParagraph"/>
              <w:spacing w:before="57"/>
              <w:ind w:right="199"/>
              <w:rPr>
                <w:sz w:val="18"/>
              </w:rPr>
            </w:pPr>
            <w:r>
              <w:rPr>
                <w:color w:val="231F20"/>
                <w:sz w:val="18"/>
              </w:rPr>
              <w:t>46</w:t>
            </w:r>
            <w:r>
              <w:rPr>
                <w:color w:val="231F20"/>
                <w:spacing w:val="-2"/>
                <w:sz w:val="18"/>
              </w:rPr>
              <w:t> </w:t>
            </w:r>
            <w:r>
              <w:rPr>
                <w:color w:val="231F20"/>
                <w:spacing w:val="-5"/>
                <w:sz w:val="18"/>
              </w:rPr>
              <w:t>880</w:t>
            </w:r>
          </w:p>
        </w:tc>
        <w:tc>
          <w:tcPr>
            <w:tcW w:w="1036" w:type="dxa"/>
          </w:tcPr>
          <w:p>
            <w:pPr>
              <w:pStyle w:val="TableParagraph"/>
              <w:spacing w:before="57"/>
              <w:ind w:right="183"/>
              <w:rPr>
                <w:sz w:val="18"/>
              </w:rPr>
            </w:pPr>
            <w:r>
              <w:rPr>
                <w:color w:val="231F20"/>
                <w:sz w:val="18"/>
              </w:rPr>
              <w:t>47</w:t>
            </w:r>
            <w:r>
              <w:rPr>
                <w:color w:val="231F20"/>
                <w:spacing w:val="-2"/>
                <w:sz w:val="18"/>
              </w:rPr>
              <w:t> </w:t>
            </w:r>
            <w:r>
              <w:rPr>
                <w:color w:val="231F20"/>
                <w:spacing w:val="-5"/>
                <w:sz w:val="18"/>
              </w:rPr>
              <w:t>264</w:t>
            </w:r>
          </w:p>
        </w:tc>
        <w:tc>
          <w:tcPr>
            <w:tcW w:w="983" w:type="dxa"/>
          </w:tcPr>
          <w:p>
            <w:pPr>
              <w:pStyle w:val="TableParagraph"/>
              <w:spacing w:before="57"/>
              <w:ind w:right="148"/>
              <w:rPr>
                <w:sz w:val="18"/>
              </w:rPr>
            </w:pPr>
            <w:r>
              <w:rPr>
                <w:color w:val="231F20"/>
                <w:spacing w:val="-10"/>
                <w:sz w:val="18"/>
              </w:rPr>
              <w:t>…</w:t>
            </w:r>
          </w:p>
        </w:tc>
        <w:tc>
          <w:tcPr>
            <w:tcW w:w="906" w:type="dxa"/>
          </w:tcPr>
          <w:p>
            <w:pPr>
              <w:pStyle w:val="TableParagraph"/>
              <w:spacing w:before="17"/>
              <w:ind w:right="37"/>
              <w:rPr>
                <w:rFonts w:ascii="Carlito"/>
                <w:sz w:val="22"/>
              </w:rPr>
            </w:pPr>
            <w:r>
              <w:rPr>
                <w:rFonts w:ascii="Carlito"/>
                <w:color w:val="231F20"/>
                <w:sz w:val="22"/>
              </w:rPr>
              <w:t>3</w:t>
            </w:r>
            <w:r>
              <w:rPr>
                <w:rFonts w:ascii="Carlito"/>
                <w:color w:val="231F20"/>
                <w:spacing w:val="-3"/>
                <w:sz w:val="22"/>
              </w:rPr>
              <w:t> </w:t>
            </w:r>
            <w:r>
              <w:rPr>
                <w:rFonts w:ascii="Carlito"/>
                <w:color w:val="231F20"/>
                <w:spacing w:val="-5"/>
                <w:sz w:val="22"/>
              </w:rPr>
              <w:t>749</w:t>
            </w:r>
          </w:p>
        </w:tc>
      </w:tr>
      <w:tr>
        <w:trPr>
          <w:trHeight w:val="343" w:hRule="atLeast"/>
        </w:trPr>
        <w:tc>
          <w:tcPr>
            <w:tcW w:w="6084" w:type="dxa"/>
          </w:tcPr>
          <w:p>
            <w:pPr>
              <w:pStyle w:val="TableParagraph"/>
              <w:spacing w:before="57"/>
              <w:ind w:left="177"/>
              <w:jc w:val="left"/>
              <w:rPr>
                <w:sz w:val="18"/>
              </w:rPr>
            </w:pPr>
            <w:r>
              <w:rPr>
                <w:color w:val="231F20"/>
                <w:sz w:val="18"/>
              </w:rPr>
              <w:t>Comercio,</w:t>
            </w:r>
            <w:r>
              <w:rPr>
                <w:color w:val="231F20"/>
                <w:spacing w:val="-5"/>
                <w:sz w:val="18"/>
              </w:rPr>
              <w:t> </w:t>
            </w:r>
            <w:r>
              <w:rPr>
                <w:color w:val="231F20"/>
                <w:sz w:val="18"/>
              </w:rPr>
              <w:t>reparación</w:t>
            </w:r>
            <w:r>
              <w:rPr>
                <w:color w:val="231F20"/>
                <w:spacing w:val="-4"/>
                <w:sz w:val="18"/>
              </w:rPr>
              <w:t> </w:t>
            </w:r>
            <w:r>
              <w:rPr>
                <w:color w:val="231F20"/>
                <w:sz w:val="18"/>
              </w:rPr>
              <w:t>de</w:t>
            </w:r>
            <w:r>
              <w:rPr>
                <w:color w:val="231F20"/>
                <w:spacing w:val="-5"/>
                <w:sz w:val="18"/>
              </w:rPr>
              <w:t> </w:t>
            </w:r>
            <w:r>
              <w:rPr>
                <w:color w:val="231F20"/>
                <w:sz w:val="18"/>
              </w:rPr>
              <w:t>efectos</w:t>
            </w:r>
            <w:r>
              <w:rPr>
                <w:color w:val="231F20"/>
                <w:spacing w:val="-4"/>
                <w:sz w:val="18"/>
              </w:rPr>
              <w:t> </w:t>
            </w:r>
            <w:r>
              <w:rPr>
                <w:color w:val="231F20"/>
                <w:spacing w:val="-2"/>
                <w:sz w:val="18"/>
              </w:rPr>
              <w:t>personales</w:t>
            </w:r>
          </w:p>
        </w:tc>
        <w:tc>
          <w:tcPr>
            <w:tcW w:w="1236" w:type="dxa"/>
          </w:tcPr>
          <w:p>
            <w:pPr>
              <w:pStyle w:val="TableParagraph"/>
              <w:spacing w:before="57"/>
              <w:ind w:right="199"/>
              <w:rPr>
                <w:sz w:val="18"/>
              </w:rPr>
            </w:pPr>
            <w:r>
              <w:rPr>
                <w:color w:val="231F20"/>
                <w:sz w:val="18"/>
              </w:rPr>
              <w:t>126</w:t>
            </w:r>
            <w:r>
              <w:rPr>
                <w:color w:val="231F20"/>
                <w:spacing w:val="-3"/>
                <w:sz w:val="18"/>
              </w:rPr>
              <w:t> </w:t>
            </w:r>
            <w:r>
              <w:rPr>
                <w:color w:val="231F20"/>
                <w:spacing w:val="-5"/>
                <w:sz w:val="18"/>
              </w:rPr>
              <w:t>045</w:t>
            </w:r>
          </w:p>
        </w:tc>
        <w:tc>
          <w:tcPr>
            <w:tcW w:w="1036" w:type="dxa"/>
          </w:tcPr>
          <w:p>
            <w:pPr>
              <w:pStyle w:val="TableParagraph"/>
              <w:spacing w:before="57"/>
              <w:ind w:right="182"/>
              <w:rPr>
                <w:sz w:val="18"/>
              </w:rPr>
            </w:pPr>
            <w:r>
              <w:rPr>
                <w:color w:val="231F20"/>
                <w:sz w:val="18"/>
              </w:rPr>
              <w:t>121</w:t>
            </w:r>
            <w:r>
              <w:rPr>
                <w:color w:val="231F20"/>
                <w:spacing w:val="-3"/>
                <w:sz w:val="18"/>
              </w:rPr>
              <w:t> </w:t>
            </w:r>
            <w:r>
              <w:rPr>
                <w:color w:val="231F20"/>
                <w:spacing w:val="-5"/>
                <w:sz w:val="18"/>
              </w:rPr>
              <w:t>793</w:t>
            </w:r>
          </w:p>
        </w:tc>
        <w:tc>
          <w:tcPr>
            <w:tcW w:w="983" w:type="dxa"/>
          </w:tcPr>
          <w:p>
            <w:pPr>
              <w:pStyle w:val="TableParagraph"/>
              <w:spacing w:before="57"/>
              <w:ind w:right="148"/>
              <w:rPr>
                <w:sz w:val="18"/>
              </w:rPr>
            </w:pPr>
            <w:r>
              <w:rPr>
                <w:color w:val="231F20"/>
                <w:spacing w:val="-10"/>
                <w:sz w:val="18"/>
              </w:rPr>
              <w:t>…</w:t>
            </w:r>
          </w:p>
        </w:tc>
        <w:tc>
          <w:tcPr>
            <w:tcW w:w="906" w:type="dxa"/>
          </w:tcPr>
          <w:p>
            <w:pPr>
              <w:pStyle w:val="TableParagraph"/>
              <w:spacing w:before="17"/>
              <w:ind w:right="37"/>
              <w:rPr>
                <w:rFonts w:ascii="Carlito"/>
                <w:sz w:val="22"/>
              </w:rPr>
            </w:pPr>
            <w:r>
              <w:rPr>
                <w:rFonts w:ascii="Carlito"/>
                <w:color w:val="231F20"/>
                <w:sz w:val="22"/>
              </w:rPr>
              <w:t>71</w:t>
            </w:r>
            <w:r>
              <w:rPr>
                <w:rFonts w:ascii="Carlito"/>
                <w:color w:val="231F20"/>
                <w:spacing w:val="-4"/>
                <w:sz w:val="22"/>
              </w:rPr>
              <w:t> </w:t>
            </w:r>
            <w:r>
              <w:rPr>
                <w:rFonts w:ascii="Carlito"/>
                <w:color w:val="231F20"/>
                <w:spacing w:val="-5"/>
                <w:sz w:val="22"/>
              </w:rPr>
              <w:t>108</w:t>
            </w:r>
          </w:p>
        </w:tc>
      </w:tr>
      <w:tr>
        <w:trPr>
          <w:trHeight w:val="343" w:hRule="atLeast"/>
        </w:trPr>
        <w:tc>
          <w:tcPr>
            <w:tcW w:w="6084" w:type="dxa"/>
          </w:tcPr>
          <w:p>
            <w:pPr>
              <w:pStyle w:val="TableParagraph"/>
              <w:spacing w:before="57"/>
              <w:ind w:left="177"/>
              <w:jc w:val="left"/>
              <w:rPr>
                <w:sz w:val="18"/>
              </w:rPr>
            </w:pPr>
            <w:r>
              <w:rPr>
                <w:color w:val="231F20"/>
                <w:sz w:val="18"/>
              </w:rPr>
              <w:t>Hoteles</w:t>
            </w:r>
            <w:r>
              <w:rPr>
                <w:color w:val="231F20"/>
                <w:spacing w:val="46"/>
                <w:sz w:val="18"/>
              </w:rPr>
              <w:t> </w:t>
            </w:r>
            <w:r>
              <w:rPr>
                <w:color w:val="231F20"/>
                <w:sz w:val="18"/>
              </w:rPr>
              <w:t>y</w:t>
            </w:r>
            <w:r>
              <w:rPr>
                <w:color w:val="231F20"/>
                <w:spacing w:val="-2"/>
                <w:sz w:val="18"/>
              </w:rPr>
              <w:t> restaurantes</w:t>
            </w:r>
          </w:p>
        </w:tc>
        <w:tc>
          <w:tcPr>
            <w:tcW w:w="1236" w:type="dxa"/>
          </w:tcPr>
          <w:p>
            <w:pPr>
              <w:pStyle w:val="TableParagraph"/>
              <w:spacing w:before="57"/>
              <w:ind w:right="199"/>
              <w:rPr>
                <w:sz w:val="18"/>
              </w:rPr>
            </w:pPr>
            <w:r>
              <w:rPr>
                <w:color w:val="231F20"/>
                <w:sz w:val="18"/>
              </w:rPr>
              <w:t>87</w:t>
            </w:r>
            <w:r>
              <w:rPr>
                <w:color w:val="231F20"/>
                <w:spacing w:val="-2"/>
                <w:sz w:val="18"/>
              </w:rPr>
              <w:t> </w:t>
            </w:r>
            <w:r>
              <w:rPr>
                <w:color w:val="231F20"/>
                <w:spacing w:val="-5"/>
                <w:sz w:val="18"/>
              </w:rPr>
              <w:t>972</w:t>
            </w:r>
          </w:p>
        </w:tc>
        <w:tc>
          <w:tcPr>
            <w:tcW w:w="1036" w:type="dxa"/>
          </w:tcPr>
          <w:p>
            <w:pPr>
              <w:pStyle w:val="TableParagraph"/>
              <w:spacing w:before="57"/>
              <w:ind w:right="184"/>
              <w:rPr>
                <w:sz w:val="18"/>
              </w:rPr>
            </w:pPr>
            <w:r>
              <w:rPr>
                <w:color w:val="231F20"/>
                <w:sz w:val="18"/>
              </w:rPr>
              <w:t>82</w:t>
            </w:r>
            <w:r>
              <w:rPr>
                <w:color w:val="231F20"/>
                <w:spacing w:val="-2"/>
                <w:sz w:val="18"/>
              </w:rPr>
              <w:t> </w:t>
            </w:r>
            <w:r>
              <w:rPr>
                <w:color w:val="231F20"/>
                <w:spacing w:val="-5"/>
                <w:sz w:val="18"/>
              </w:rPr>
              <w:t>707</w:t>
            </w:r>
          </w:p>
        </w:tc>
        <w:tc>
          <w:tcPr>
            <w:tcW w:w="983" w:type="dxa"/>
          </w:tcPr>
          <w:p>
            <w:pPr>
              <w:pStyle w:val="TableParagraph"/>
              <w:spacing w:before="57"/>
              <w:ind w:right="148"/>
              <w:rPr>
                <w:sz w:val="18"/>
              </w:rPr>
            </w:pPr>
            <w:r>
              <w:rPr>
                <w:color w:val="231F20"/>
                <w:spacing w:val="-10"/>
                <w:sz w:val="18"/>
              </w:rPr>
              <w:t>…</w:t>
            </w:r>
          </w:p>
        </w:tc>
        <w:tc>
          <w:tcPr>
            <w:tcW w:w="906" w:type="dxa"/>
          </w:tcPr>
          <w:p>
            <w:pPr>
              <w:pStyle w:val="TableParagraph"/>
              <w:spacing w:before="17"/>
              <w:ind w:right="37"/>
              <w:rPr>
                <w:rFonts w:ascii="Carlito"/>
                <w:sz w:val="22"/>
              </w:rPr>
            </w:pPr>
            <w:r>
              <w:rPr>
                <w:rFonts w:ascii="Carlito"/>
                <w:color w:val="231F20"/>
                <w:sz w:val="22"/>
              </w:rPr>
              <w:t>4</w:t>
            </w:r>
            <w:r>
              <w:rPr>
                <w:rFonts w:ascii="Carlito"/>
                <w:color w:val="231F20"/>
                <w:spacing w:val="-3"/>
                <w:sz w:val="22"/>
              </w:rPr>
              <w:t> </w:t>
            </w:r>
            <w:r>
              <w:rPr>
                <w:rFonts w:ascii="Carlito"/>
                <w:color w:val="231F20"/>
                <w:spacing w:val="-5"/>
                <w:sz w:val="22"/>
              </w:rPr>
              <w:t>972</w:t>
            </w:r>
          </w:p>
        </w:tc>
      </w:tr>
      <w:tr>
        <w:trPr>
          <w:trHeight w:val="343" w:hRule="atLeast"/>
        </w:trPr>
        <w:tc>
          <w:tcPr>
            <w:tcW w:w="6084" w:type="dxa"/>
          </w:tcPr>
          <w:p>
            <w:pPr>
              <w:pStyle w:val="TableParagraph"/>
              <w:spacing w:before="57"/>
              <w:ind w:left="177"/>
              <w:jc w:val="left"/>
              <w:rPr>
                <w:sz w:val="18"/>
              </w:rPr>
            </w:pPr>
            <w:r>
              <w:rPr>
                <w:color w:val="231F20"/>
                <w:sz w:val="18"/>
              </w:rPr>
              <w:t>Transporte,</w:t>
            </w:r>
            <w:r>
              <w:rPr>
                <w:color w:val="231F20"/>
                <w:spacing w:val="-5"/>
                <w:sz w:val="18"/>
              </w:rPr>
              <w:t> </w:t>
            </w:r>
            <w:r>
              <w:rPr>
                <w:color w:val="231F20"/>
                <w:sz w:val="18"/>
              </w:rPr>
              <w:t>almacenamiento</w:t>
            </w:r>
            <w:r>
              <w:rPr>
                <w:color w:val="231F20"/>
                <w:spacing w:val="-5"/>
                <w:sz w:val="18"/>
              </w:rPr>
              <w:t> </w:t>
            </w:r>
            <w:r>
              <w:rPr>
                <w:color w:val="231F20"/>
                <w:sz w:val="18"/>
              </w:rPr>
              <w:t>y</w:t>
            </w:r>
            <w:r>
              <w:rPr>
                <w:color w:val="231F20"/>
                <w:spacing w:val="-4"/>
                <w:sz w:val="18"/>
              </w:rPr>
              <w:t> </w:t>
            </w:r>
            <w:r>
              <w:rPr>
                <w:color w:val="231F20"/>
                <w:spacing w:val="-2"/>
                <w:sz w:val="18"/>
              </w:rPr>
              <w:t>comunicaciones</w:t>
            </w:r>
          </w:p>
        </w:tc>
        <w:tc>
          <w:tcPr>
            <w:tcW w:w="1236" w:type="dxa"/>
          </w:tcPr>
          <w:p>
            <w:pPr>
              <w:pStyle w:val="TableParagraph"/>
              <w:spacing w:before="57"/>
              <w:ind w:right="199"/>
              <w:rPr>
                <w:sz w:val="18"/>
              </w:rPr>
            </w:pPr>
            <w:r>
              <w:rPr>
                <w:color w:val="231F20"/>
                <w:sz w:val="18"/>
              </w:rPr>
              <w:t>97</w:t>
            </w:r>
            <w:r>
              <w:rPr>
                <w:color w:val="231F20"/>
                <w:spacing w:val="-2"/>
                <w:sz w:val="18"/>
              </w:rPr>
              <w:t> </w:t>
            </w:r>
            <w:r>
              <w:rPr>
                <w:color w:val="231F20"/>
                <w:spacing w:val="-5"/>
                <w:sz w:val="18"/>
              </w:rPr>
              <w:t>345</w:t>
            </w:r>
          </w:p>
        </w:tc>
        <w:tc>
          <w:tcPr>
            <w:tcW w:w="1036" w:type="dxa"/>
          </w:tcPr>
          <w:p>
            <w:pPr>
              <w:pStyle w:val="TableParagraph"/>
              <w:spacing w:before="57"/>
              <w:ind w:right="183"/>
              <w:rPr>
                <w:sz w:val="18"/>
              </w:rPr>
            </w:pPr>
            <w:r>
              <w:rPr>
                <w:color w:val="231F20"/>
                <w:sz w:val="18"/>
              </w:rPr>
              <w:t>92</w:t>
            </w:r>
            <w:r>
              <w:rPr>
                <w:color w:val="231F20"/>
                <w:spacing w:val="-2"/>
                <w:sz w:val="18"/>
              </w:rPr>
              <w:t> </w:t>
            </w:r>
            <w:r>
              <w:rPr>
                <w:color w:val="231F20"/>
                <w:spacing w:val="-5"/>
                <w:sz w:val="18"/>
              </w:rPr>
              <w:t>814</w:t>
            </w:r>
          </w:p>
        </w:tc>
        <w:tc>
          <w:tcPr>
            <w:tcW w:w="983" w:type="dxa"/>
          </w:tcPr>
          <w:p>
            <w:pPr>
              <w:pStyle w:val="TableParagraph"/>
              <w:spacing w:before="57"/>
              <w:ind w:right="148"/>
              <w:rPr>
                <w:sz w:val="18"/>
              </w:rPr>
            </w:pPr>
            <w:r>
              <w:rPr>
                <w:color w:val="231F20"/>
                <w:spacing w:val="-10"/>
                <w:sz w:val="18"/>
              </w:rPr>
              <w:t>…</w:t>
            </w:r>
          </w:p>
        </w:tc>
        <w:tc>
          <w:tcPr>
            <w:tcW w:w="906" w:type="dxa"/>
          </w:tcPr>
          <w:p>
            <w:pPr>
              <w:pStyle w:val="TableParagraph"/>
              <w:spacing w:before="17"/>
              <w:ind w:right="37"/>
              <w:rPr>
                <w:rFonts w:ascii="Carlito"/>
                <w:sz w:val="22"/>
              </w:rPr>
            </w:pPr>
            <w:r>
              <w:rPr>
                <w:rFonts w:ascii="Carlito"/>
                <w:color w:val="231F20"/>
                <w:sz w:val="22"/>
              </w:rPr>
              <w:t>22</w:t>
            </w:r>
            <w:r>
              <w:rPr>
                <w:rFonts w:ascii="Carlito"/>
                <w:color w:val="231F20"/>
                <w:spacing w:val="-4"/>
                <w:sz w:val="22"/>
              </w:rPr>
              <w:t> </w:t>
            </w:r>
            <w:r>
              <w:rPr>
                <w:rFonts w:ascii="Carlito"/>
                <w:color w:val="231F20"/>
                <w:spacing w:val="-5"/>
                <w:sz w:val="22"/>
              </w:rPr>
              <w:t>797</w:t>
            </w:r>
          </w:p>
        </w:tc>
      </w:tr>
      <w:tr>
        <w:trPr>
          <w:trHeight w:val="343" w:hRule="atLeast"/>
        </w:trPr>
        <w:tc>
          <w:tcPr>
            <w:tcW w:w="6084" w:type="dxa"/>
          </w:tcPr>
          <w:p>
            <w:pPr>
              <w:pStyle w:val="TableParagraph"/>
              <w:spacing w:before="57"/>
              <w:ind w:left="177"/>
              <w:jc w:val="left"/>
              <w:rPr>
                <w:sz w:val="18"/>
              </w:rPr>
            </w:pPr>
            <w:r>
              <w:rPr>
                <w:color w:val="231F20"/>
                <w:spacing w:val="-2"/>
                <w:sz w:val="18"/>
              </w:rPr>
              <w:t>Intermediación</w:t>
            </w:r>
            <w:r>
              <w:rPr>
                <w:color w:val="231F20"/>
                <w:spacing w:val="14"/>
                <w:sz w:val="18"/>
              </w:rPr>
              <w:t> </w:t>
            </w:r>
            <w:r>
              <w:rPr>
                <w:color w:val="231F20"/>
                <w:spacing w:val="-2"/>
                <w:sz w:val="18"/>
              </w:rPr>
              <w:t>financiera</w:t>
            </w:r>
          </w:p>
        </w:tc>
        <w:tc>
          <w:tcPr>
            <w:tcW w:w="1236" w:type="dxa"/>
          </w:tcPr>
          <w:p>
            <w:pPr>
              <w:pStyle w:val="TableParagraph"/>
              <w:spacing w:before="57"/>
              <w:ind w:right="199"/>
              <w:rPr>
                <w:sz w:val="18"/>
              </w:rPr>
            </w:pPr>
            <w:r>
              <w:rPr>
                <w:color w:val="231F20"/>
                <w:sz w:val="18"/>
              </w:rPr>
              <w:t>26</w:t>
            </w:r>
            <w:r>
              <w:rPr>
                <w:color w:val="231F20"/>
                <w:spacing w:val="-2"/>
                <w:sz w:val="18"/>
              </w:rPr>
              <w:t> </w:t>
            </w:r>
            <w:r>
              <w:rPr>
                <w:color w:val="231F20"/>
                <w:spacing w:val="-5"/>
                <w:sz w:val="18"/>
              </w:rPr>
              <w:t>461</w:t>
            </w:r>
          </w:p>
        </w:tc>
        <w:tc>
          <w:tcPr>
            <w:tcW w:w="1036" w:type="dxa"/>
          </w:tcPr>
          <w:p>
            <w:pPr>
              <w:pStyle w:val="TableParagraph"/>
              <w:spacing w:before="57"/>
              <w:ind w:right="183"/>
              <w:rPr>
                <w:sz w:val="18"/>
              </w:rPr>
            </w:pPr>
            <w:r>
              <w:rPr>
                <w:color w:val="231F20"/>
                <w:sz w:val="18"/>
              </w:rPr>
              <w:t>25</w:t>
            </w:r>
            <w:r>
              <w:rPr>
                <w:color w:val="231F20"/>
                <w:spacing w:val="-2"/>
                <w:sz w:val="18"/>
              </w:rPr>
              <w:t> </w:t>
            </w:r>
            <w:r>
              <w:rPr>
                <w:color w:val="231F20"/>
                <w:spacing w:val="-5"/>
                <w:sz w:val="18"/>
              </w:rPr>
              <w:t>851</w:t>
            </w:r>
          </w:p>
        </w:tc>
        <w:tc>
          <w:tcPr>
            <w:tcW w:w="983" w:type="dxa"/>
          </w:tcPr>
          <w:p>
            <w:pPr>
              <w:pStyle w:val="TableParagraph"/>
              <w:spacing w:before="57"/>
              <w:ind w:right="148"/>
              <w:rPr>
                <w:sz w:val="18"/>
              </w:rPr>
            </w:pPr>
            <w:r>
              <w:rPr>
                <w:color w:val="231F20"/>
                <w:spacing w:val="-10"/>
                <w:sz w:val="18"/>
              </w:rPr>
              <w:t>…</w:t>
            </w:r>
          </w:p>
        </w:tc>
        <w:tc>
          <w:tcPr>
            <w:tcW w:w="906" w:type="dxa"/>
          </w:tcPr>
          <w:p>
            <w:pPr>
              <w:pStyle w:val="TableParagraph"/>
              <w:spacing w:before="17"/>
              <w:ind w:right="37"/>
              <w:rPr>
                <w:rFonts w:ascii="Carlito"/>
                <w:sz w:val="22"/>
              </w:rPr>
            </w:pPr>
            <w:r>
              <w:rPr>
                <w:rFonts w:ascii="Carlito"/>
                <w:color w:val="231F20"/>
                <w:sz w:val="22"/>
              </w:rPr>
              <w:t>41</w:t>
            </w:r>
            <w:r>
              <w:rPr>
                <w:rFonts w:ascii="Carlito"/>
                <w:color w:val="231F20"/>
                <w:spacing w:val="-4"/>
                <w:sz w:val="22"/>
              </w:rPr>
              <w:t> </w:t>
            </w:r>
            <w:r>
              <w:rPr>
                <w:rFonts w:ascii="Carlito"/>
                <w:color w:val="231F20"/>
                <w:spacing w:val="-5"/>
                <w:sz w:val="22"/>
              </w:rPr>
              <w:t>006</w:t>
            </w:r>
          </w:p>
        </w:tc>
      </w:tr>
      <w:tr>
        <w:trPr>
          <w:trHeight w:val="343" w:hRule="atLeast"/>
        </w:trPr>
        <w:tc>
          <w:tcPr>
            <w:tcW w:w="6084" w:type="dxa"/>
          </w:tcPr>
          <w:p>
            <w:pPr>
              <w:pStyle w:val="TableParagraph"/>
              <w:spacing w:before="57"/>
              <w:ind w:left="177"/>
              <w:jc w:val="left"/>
              <w:rPr>
                <w:sz w:val="18"/>
              </w:rPr>
            </w:pPr>
            <w:r>
              <w:rPr>
                <w:color w:val="231F20"/>
                <w:sz w:val="18"/>
              </w:rPr>
              <w:t>Servicios</w:t>
            </w:r>
            <w:r>
              <w:rPr>
                <w:color w:val="231F20"/>
                <w:spacing w:val="-6"/>
                <w:sz w:val="18"/>
              </w:rPr>
              <w:t> </w:t>
            </w:r>
            <w:r>
              <w:rPr>
                <w:color w:val="231F20"/>
                <w:sz w:val="18"/>
              </w:rPr>
              <w:t>empresariales,</w:t>
            </w:r>
            <w:r>
              <w:rPr>
                <w:color w:val="231F20"/>
                <w:spacing w:val="-5"/>
                <w:sz w:val="18"/>
              </w:rPr>
              <w:t> </w:t>
            </w:r>
            <w:r>
              <w:rPr>
                <w:color w:val="231F20"/>
                <w:sz w:val="18"/>
              </w:rPr>
              <w:t>actividades</w:t>
            </w:r>
            <w:r>
              <w:rPr>
                <w:color w:val="231F20"/>
                <w:spacing w:val="-5"/>
                <w:sz w:val="18"/>
              </w:rPr>
              <w:t> </w:t>
            </w:r>
            <w:r>
              <w:rPr>
                <w:color w:val="231F20"/>
                <w:sz w:val="18"/>
              </w:rPr>
              <w:t>inmobiliarias</w:t>
            </w:r>
            <w:r>
              <w:rPr>
                <w:color w:val="231F20"/>
                <w:spacing w:val="-5"/>
                <w:sz w:val="18"/>
              </w:rPr>
              <w:t> </w:t>
            </w:r>
            <w:r>
              <w:rPr>
                <w:color w:val="231F20"/>
                <w:sz w:val="18"/>
              </w:rPr>
              <w:t>y</w:t>
            </w:r>
            <w:r>
              <w:rPr>
                <w:color w:val="231F20"/>
                <w:spacing w:val="-5"/>
                <w:sz w:val="18"/>
              </w:rPr>
              <w:t> </w:t>
            </w:r>
            <w:r>
              <w:rPr>
                <w:color w:val="231F20"/>
                <w:sz w:val="18"/>
              </w:rPr>
              <w:t>de</w:t>
            </w:r>
            <w:r>
              <w:rPr>
                <w:color w:val="231F20"/>
                <w:spacing w:val="-6"/>
                <w:sz w:val="18"/>
              </w:rPr>
              <w:t> </w:t>
            </w:r>
            <w:r>
              <w:rPr>
                <w:color w:val="231F20"/>
                <w:spacing w:val="-2"/>
                <w:sz w:val="18"/>
              </w:rPr>
              <w:t>alquiler</w:t>
            </w:r>
          </w:p>
        </w:tc>
        <w:tc>
          <w:tcPr>
            <w:tcW w:w="1236" w:type="dxa"/>
          </w:tcPr>
          <w:p>
            <w:pPr>
              <w:pStyle w:val="TableParagraph"/>
              <w:spacing w:before="57"/>
              <w:ind w:right="199"/>
              <w:rPr>
                <w:sz w:val="18"/>
              </w:rPr>
            </w:pPr>
            <w:r>
              <w:rPr>
                <w:color w:val="231F20"/>
                <w:sz w:val="18"/>
              </w:rPr>
              <w:t>86</w:t>
            </w:r>
            <w:r>
              <w:rPr>
                <w:color w:val="231F20"/>
                <w:spacing w:val="-2"/>
                <w:sz w:val="18"/>
              </w:rPr>
              <w:t> </w:t>
            </w:r>
            <w:r>
              <w:rPr>
                <w:color w:val="231F20"/>
                <w:spacing w:val="-5"/>
                <w:sz w:val="18"/>
              </w:rPr>
              <w:t>966</w:t>
            </w:r>
          </w:p>
        </w:tc>
        <w:tc>
          <w:tcPr>
            <w:tcW w:w="1036" w:type="dxa"/>
          </w:tcPr>
          <w:p>
            <w:pPr>
              <w:pStyle w:val="TableParagraph"/>
              <w:spacing w:before="57"/>
              <w:ind w:right="183"/>
              <w:rPr>
                <w:sz w:val="18"/>
              </w:rPr>
            </w:pPr>
            <w:r>
              <w:rPr>
                <w:color w:val="231F20"/>
                <w:sz w:val="18"/>
              </w:rPr>
              <w:t>81</w:t>
            </w:r>
            <w:r>
              <w:rPr>
                <w:color w:val="231F20"/>
                <w:spacing w:val="-2"/>
                <w:sz w:val="18"/>
              </w:rPr>
              <w:t> </w:t>
            </w:r>
            <w:r>
              <w:rPr>
                <w:color w:val="231F20"/>
                <w:spacing w:val="-5"/>
                <w:sz w:val="18"/>
              </w:rPr>
              <w:t>796</w:t>
            </w:r>
          </w:p>
        </w:tc>
        <w:tc>
          <w:tcPr>
            <w:tcW w:w="983" w:type="dxa"/>
          </w:tcPr>
          <w:p>
            <w:pPr>
              <w:pStyle w:val="TableParagraph"/>
              <w:spacing w:before="57"/>
              <w:ind w:right="148"/>
              <w:rPr>
                <w:sz w:val="18"/>
              </w:rPr>
            </w:pPr>
            <w:r>
              <w:rPr>
                <w:color w:val="231F20"/>
                <w:spacing w:val="-10"/>
                <w:sz w:val="18"/>
              </w:rPr>
              <w:t>…</w:t>
            </w:r>
          </w:p>
        </w:tc>
        <w:tc>
          <w:tcPr>
            <w:tcW w:w="906" w:type="dxa"/>
          </w:tcPr>
          <w:p>
            <w:pPr>
              <w:pStyle w:val="TableParagraph"/>
              <w:spacing w:before="17"/>
              <w:ind w:right="37"/>
              <w:rPr>
                <w:rFonts w:ascii="Carlito"/>
                <w:sz w:val="22"/>
              </w:rPr>
            </w:pPr>
            <w:r>
              <w:rPr>
                <w:rFonts w:ascii="Carlito"/>
                <w:color w:val="231F20"/>
                <w:sz w:val="22"/>
              </w:rPr>
              <w:t>33</w:t>
            </w:r>
            <w:r>
              <w:rPr>
                <w:rFonts w:ascii="Carlito"/>
                <w:color w:val="231F20"/>
                <w:spacing w:val="-4"/>
                <w:sz w:val="22"/>
              </w:rPr>
              <w:t> </w:t>
            </w:r>
            <w:r>
              <w:rPr>
                <w:rFonts w:ascii="Carlito"/>
                <w:color w:val="231F20"/>
                <w:spacing w:val="-5"/>
                <w:sz w:val="22"/>
              </w:rPr>
              <w:t>740</w:t>
            </w:r>
          </w:p>
        </w:tc>
      </w:tr>
      <w:tr>
        <w:trPr>
          <w:trHeight w:val="343" w:hRule="atLeast"/>
        </w:trPr>
        <w:tc>
          <w:tcPr>
            <w:tcW w:w="6084" w:type="dxa"/>
          </w:tcPr>
          <w:p>
            <w:pPr>
              <w:pStyle w:val="TableParagraph"/>
              <w:spacing w:before="57"/>
              <w:ind w:left="177"/>
              <w:jc w:val="left"/>
              <w:rPr>
                <w:sz w:val="18"/>
              </w:rPr>
            </w:pPr>
            <w:r>
              <w:rPr>
                <w:color w:val="231F20"/>
                <w:sz w:val="18"/>
              </w:rPr>
              <w:t>Administración</w:t>
            </w:r>
            <w:r>
              <w:rPr>
                <w:color w:val="231F20"/>
                <w:spacing w:val="-7"/>
                <w:sz w:val="18"/>
              </w:rPr>
              <w:t> </w:t>
            </w:r>
            <w:r>
              <w:rPr>
                <w:color w:val="231F20"/>
                <w:sz w:val="18"/>
              </w:rPr>
              <w:t>pública,</w:t>
            </w:r>
            <w:r>
              <w:rPr>
                <w:color w:val="231F20"/>
                <w:spacing w:val="-5"/>
                <w:sz w:val="18"/>
              </w:rPr>
              <w:t> </w:t>
            </w:r>
            <w:r>
              <w:rPr>
                <w:color w:val="231F20"/>
                <w:sz w:val="18"/>
              </w:rPr>
              <w:t>defensa,</w:t>
            </w:r>
            <w:r>
              <w:rPr>
                <w:color w:val="231F20"/>
                <w:spacing w:val="-5"/>
                <w:sz w:val="18"/>
              </w:rPr>
              <w:t> </w:t>
            </w:r>
            <w:r>
              <w:rPr>
                <w:color w:val="231F20"/>
                <w:sz w:val="18"/>
              </w:rPr>
              <w:t>seguridad</w:t>
            </w:r>
            <w:r>
              <w:rPr>
                <w:color w:val="231F20"/>
                <w:spacing w:val="-6"/>
                <w:sz w:val="18"/>
              </w:rPr>
              <w:t> </w:t>
            </w:r>
            <w:r>
              <w:rPr>
                <w:color w:val="231F20"/>
                <w:spacing w:val="-2"/>
                <w:sz w:val="18"/>
              </w:rPr>
              <w:t>social</w:t>
            </w:r>
          </w:p>
        </w:tc>
        <w:tc>
          <w:tcPr>
            <w:tcW w:w="1236" w:type="dxa"/>
          </w:tcPr>
          <w:p>
            <w:pPr>
              <w:pStyle w:val="TableParagraph"/>
              <w:spacing w:before="57"/>
              <w:ind w:right="199"/>
              <w:rPr>
                <w:sz w:val="18"/>
              </w:rPr>
            </w:pPr>
            <w:r>
              <w:rPr>
                <w:color w:val="231F20"/>
                <w:sz w:val="18"/>
              </w:rPr>
              <w:t>32</w:t>
            </w:r>
            <w:r>
              <w:rPr>
                <w:color w:val="231F20"/>
                <w:spacing w:val="-2"/>
                <w:sz w:val="18"/>
              </w:rPr>
              <w:t> </w:t>
            </w:r>
            <w:r>
              <w:rPr>
                <w:color w:val="231F20"/>
                <w:spacing w:val="-5"/>
                <w:sz w:val="18"/>
              </w:rPr>
              <w:t>170</w:t>
            </w:r>
          </w:p>
        </w:tc>
        <w:tc>
          <w:tcPr>
            <w:tcW w:w="1036" w:type="dxa"/>
          </w:tcPr>
          <w:p>
            <w:pPr>
              <w:pStyle w:val="TableParagraph"/>
              <w:spacing w:before="57"/>
              <w:ind w:right="183"/>
              <w:rPr>
                <w:sz w:val="18"/>
              </w:rPr>
            </w:pPr>
            <w:r>
              <w:rPr>
                <w:color w:val="231F20"/>
                <w:sz w:val="18"/>
              </w:rPr>
              <w:t>34</w:t>
            </w:r>
            <w:r>
              <w:rPr>
                <w:color w:val="231F20"/>
                <w:spacing w:val="-2"/>
                <w:sz w:val="18"/>
              </w:rPr>
              <w:t> </w:t>
            </w:r>
            <w:r>
              <w:rPr>
                <w:color w:val="231F20"/>
                <w:spacing w:val="-5"/>
                <w:sz w:val="18"/>
              </w:rPr>
              <w:t>353</w:t>
            </w:r>
          </w:p>
        </w:tc>
        <w:tc>
          <w:tcPr>
            <w:tcW w:w="983" w:type="dxa"/>
          </w:tcPr>
          <w:p>
            <w:pPr>
              <w:pStyle w:val="TableParagraph"/>
              <w:spacing w:before="57"/>
              <w:ind w:right="148"/>
              <w:rPr>
                <w:sz w:val="18"/>
              </w:rPr>
            </w:pPr>
            <w:r>
              <w:rPr>
                <w:color w:val="231F20"/>
                <w:spacing w:val="-10"/>
                <w:sz w:val="18"/>
              </w:rPr>
              <w:t>…</w:t>
            </w:r>
          </w:p>
        </w:tc>
        <w:tc>
          <w:tcPr>
            <w:tcW w:w="906" w:type="dxa"/>
          </w:tcPr>
          <w:p>
            <w:pPr>
              <w:pStyle w:val="TableParagraph"/>
              <w:spacing w:before="17"/>
              <w:ind w:right="37"/>
              <w:rPr>
                <w:rFonts w:ascii="Carlito"/>
                <w:sz w:val="22"/>
              </w:rPr>
            </w:pPr>
            <w:r>
              <w:rPr>
                <w:rFonts w:ascii="Carlito"/>
                <w:color w:val="231F20"/>
                <w:sz w:val="22"/>
              </w:rPr>
              <w:t>18</w:t>
            </w:r>
            <w:r>
              <w:rPr>
                <w:rFonts w:ascii="Carlito"/>
                <w:color w:val="231F20"/>
                <w:spacing w:val="-4"/>
                <w:sz w:val="22"/>
              </w:rPr>
              <w:t> </w:t>
            </w:r>
            <w:r>
              <w:rPr>
                <w:rFonts w:ascii="Carlito"/>
                <w:color w:val="231F20"/>
                <w:spacing w:val="-5"/>
                <w:sz w:val="22"/>
              </w:rPr>
              <w:t>808</w:t>
            </w:r>
          </w:p>
        </w:tc>
      </w:tr>
      <w:tr>
        <w:trPr>
          <w:trHeight w:val="343" w:hRule="atLeast"/>
        </w:trPr>
        <w:tc>
          <w:tcPr>
            <w:tcW w:w="6084" w:type="dxa"/>
          </w:tcPr>
          <w:p>
            <w:pPr>
              <w:pStyle w:val="TableParagraph"/>
              <w:spacing w:before="57"/>
              <w:ind w:left="177"/>
              <w:jc w:val="left"/>
              <w:rPr>
                <w:sz w:val="18"/>
              </w:rPr>
            </w:pPr>
            <w:r>
              <w:rPr>
                <w:color w:val="231F20"/>
                <w:sz w:val="18"/>
              </w:rPr>
              <w:t>Ciencia</w:t>
            </w:r>
            <w:r>
              <w:rPr>
                <w:color w:val="231F20"/>
                <w:spacing w:val="-6"/>
                <w:sz w:val="18"/>
              </w:rPr>
              <w:t> </w:t>
            </w:r>
            <w:r>
              <w:rPr>
                <w:color w:val="231F20"/>
                <w:sz w:val="18"/>
              </w:rPr>
              <w:t>e</w:t>
            </w:r>
            <w:r>
              <w:rPr>
                <w:color w:val="231F20"/>
                <w:spacing w:val="-6"/>
                <w:sz w:val="18"/>
              </w:rPr>
              <w:t> </w:t>
            </w:r>
            <w:r>
              <w:rPr>
                <w:color w:val="231F20"/>
                <w:sz w:val="18"/>
              </w:rPr>
              <w:t>innovación</w:t>
            </w:r>
            <w:r>
              <w:rPr>
                <w:color w:val="231F20"/>
                <w:spacing w:val="-6"/>
                <w:sz w:val="18"/>
              </w:rPr>
              <w:t> </w:t>
            </w:r>
            <w:r>
              <w:rPr>
                <w:color w:val="231F20"/>
                <w:spacing w:val="-2"/>
                <w:sz w:val="18"/>
              </w:rPr>
              <w:t>tecnológica</w:t>
            </w:r>
          </w:p>
        </w:tc>
        <w:tc>
          <w:tcPr>
            <w:tcW w:w="1236" w:type="dxa"/>
          </w:tcPr>
          <w:p>
            <w:pPr>
              <w:pStyle w:val="TableParagraph"/>
              <w:spacing w:before="57"/>
              <w:ind w:right="200"/>
              <w:rPr>
                <w:sz w:val="18"/>
              </w:rPr>
            </w:pPr>
            <w:r>
              <w:rPr>
                <w:color w:val="231F20"/>
                <w:sz w:val="18"/>
              </w:rPr>
              <w:t>13</w:t>
            </w:r>
            <w:r>
              <w:rPr>
                <w:color w:val="231F20"/>
                <w:spacing w:val="-2"/>
                <w:sz w:val="18"/>
              </w:rPr>
              <w:t> </w:t>
            </w:r>
            <w:r>
              <w:rPr>
                <w:color w:val="231F20"/>
                <w:spacing w:val="-5"/>
                <w:sz w:val="18"/>
              </w:rPr>
              <w:t>962</w:t>
            </w:r>
          </w:p>
        </w:tc>
        <w:tc>
          <w:tcPr>
            <w:tcW w:w="1036" w:type="dxa"/>
          </w:tcPr>
          <w:p>
            <w:pPr>
              <w:pStyle w:val="TableParagraph"/>
              <w:spacing w:before="57"/>
              <w:ind w:right="185"/>
              <w:rPr>
                <w:sz w:val="18"/>
              </w:rPr>
            </w:pPr>
            <w:r>
              <w:rPr>
                <w:color w:val="231F20"/>
                <w:sz w:val="18"/>
              </w:rPr>
              <w:t>14</w:t>
            </w:r>
            <w:r>
              <w:rPr>
                <w:color w:val="231F20"/>
                <w:spacing w:val="-2"/>
                <w:sz w:val="18"/>
              </w:rPr>
              <w:t> </w:t>
            </w:r>
            <w:r>
              <w:rPr>
                <w:color w:val="231F20"/>
                <w:spacing w:val="-5"/>
                <w:sz w:val="18"/>
              </w:rPr>
              <w:t>337</w:t>
            </w:r>
          </w:p>
        </w:tc>
        <w:tc>
          <w:tcPr>
            <w:tcW w:w="983" w:type="dxa"/>
          </w:tcPr>
          <w:p>
            <w:pPr>
              <w:pStyle w:val="TableParagraph"/>
              <w:spacing w:before="57"/>
              <w:ind w:right="149"/>
              <w:rPr>
                <w:sz w:val="18"/>
              </w:rPr>
            </w:pPr>
            <w:r>
              <w:rPr>
                <w:color w:val="231F20"/>
                <w:spacing w:val="-10"/>
                <w:sz w:val="18"/>
              </w:rPr>
              <w:t>…</w:t>
            </w:r>
          </w:p>
        </w:tc>
        <w:tc>
          <w:tcPr>
            <w:tcW w:w="906" w:type="dxa"/>
          </w:tcPr>
          <w:p>
            <w:pPr>
              <w:pStyle w:val="TableParagraph"/>
              <w:spacing w:before="17"/>
              <w:ind w:right="37"/>
              <w:rPr>
                <w:rFonts w:ascii="Carlito"/>
                <w:sz w:val="22"/>
              </w:rPr>
            </w:pPr>
            <w:r>
              <w:rPr>
                <w:rFonts w:ascii="Carlito"/>
                <w:color w:val="231F20"/>
                <w:sz w:val="22"/>
              </w:rPr>
              <w:t>11</w:t>
            </w:r>
            <w:r>
              <w:rPr>
                <w:rFonts w:ascii="Carlito"/>
                <w:color w:val="231F20"/>
                <w:spacing w:val="-4"/>
                <w:sz w:val="22"/>
              </w:rPr>
              <w:t> </w:t>
            </w:r>
            <w:r>
              <w:rPr>
                <w:rFonts w:ascii="Carlito"/>
                <w:color w:val="231F20"/>
                <w:spacing w:val="-5"/>
                <w:sz w:val="22"/>
              </w:rPr>
              <w:t>661</w:t>
            </w:r>
          </w:p>
        </w:tc>
      </w:tr>
      <w:tr>
        <w:trPr>
          <w:trHeight w:val="343" w:hRule="atLeast"/>
        </w:trPr>
        <w:tc>
          <w:tcPr>
            <w:tcW w:w="6084" w:type="dxa"/>
          </w:tcPr>
          <w:p>
            <w:pPr>
              <w:pStyle w:val="TableParagraph"/>
              <w:spacing w:before="57"/>
              <w:ind w:left="177"/>
              <w:jc w:val="left"/>
              <w:rPr>
                <w:sz w:val="18"/>
              </w:rPr>
            </w:pPr>
            <w:r>
              <w:rPr>
                <w:color w:val="231F20"/>
                <w:spacing w:val="-2"/>
                <w:sz w:val="18"/>
              </w:rPr>
              <w:t>Educación</w:t>
            </w:r>
          </w:p>
        </w:tc>
        <w:tc>
          <w:tcPr>
            <w:tcW w:w="1236" w:type="dxa"/>
          </w:tcPr>
          <w:p>
            <w:pPr>
              <w:pStyle w:val="TableParagraph"/>
              <w:spacing w:before="57"/>
              <w:ind w:right="199"/>
              <w:rPr>
                <w:sz w:val="18"/>
              </w:rPr>
            </w:pPr>
            <w:r>
              <w:rPr>
                <w:color w:val="231F20"/>
                <w:sz w:val="18"/>
              </w:rPr>
              <w:t>71</w:t>
            </w:r>
            <w:r>
              <w:rPr>
                <w:color w:val="231F20"/>
                <w:spacing w:val="-2"/>
                <w:sz w:val="18"/>
              </w:rPr>
              <w:t> </w:t>
            </w:r>
            <w:r>
              <w:rPr>
                <w:color w:val="231F20"/>
                <w:spacing w:val="-5"/>
                <w:sz w:val="18"/>
              </w:rPr>
              <w:t>677</w:t>
            </w:r>
          </w:p>
        </w:tc>
        <w:tc>
          <w:tcPr>
            <w:tcW w:w="1036" w:type="dxa"/>
          </w:tcPr>
          <w:p>
            <w:pPr>
              <w:pStyle w:val="TableParagraph"/>
              <w:spacing w:before="57"/>
              <w:ind w:right="183"/>
              <w:rPr>
                <w:sz w:val="18"/>
              </w:rPr>
            </w:pPr>
            <w:r>
              <w:rPr>
                <w:color w:val="231F20"/>
                <w:sz w:val="18"/>
              </w:rPr>
              <w:t>73</w:t>
            </w:r>
            <w:r>
              <w:rPr>
                <w:color w:val="231F20"/>
                <w:spacing w:val="-2"/>
                <w:sz w:val="18"/>
              </w:rPr>
              <w:t> </w:t>
            </w:r>
            <w:r>
              <w:rPr>
                <w:color w:val="231F20"/>
                <w:spacing w:val="-5"/>
                <w:sz w:val="18"/>
              </w:rPr>
              <w:t>754</w:t>
            </w:r>
          </w:p>
        </w:tc>
        <w:tc>
          <w:tcPr>
            <w:tcW w:w="983" w:type="dxa"/>
          </w:tcPr>
          <w:p>
            <w:pPr>
              <w:pStyle w:val="TableParagraph"/>
              <w:spacing w:before="57"/>
              <w:ind w:right="148"/>
              <w:rPr>
                <w:sz w:val="18"/>
              </w:rPr>
            </w:pPr>
            <w:r>
              <w:rPr>
                <w:color w:val="231F20"/>
                <w:spacing w:val="-10"/>
                <w:sz w:val="18"/>
              </w:rPr>
              <w:t>…</w:t>
            </w:r>
          </w:p>
        </w:tc>
        <w:tc>
          <w:tcPr>
            <w:tcW w:w="906" w:type="dxa"/>
          </w:tcPr>
          <w:p>
            <w:pPr>
              <w:pStyle w:val="TableParagraph"/>
              <w:spacing w:before="17"/>
              <w:ind w:right="37"/>
              <w:rPr>
                <w:rFonts w:ascii="Carlito"/>
                <w:sz w:val="22"/>
              </w:rPr>
            </w:pPr>
            <w:r>
              <w:rPr>
                <w:rFonts w:ascii="Carlito"/>
                <w:color w:val="231F20"/>
                <w:sz w:val="22"/>
              </w:rPr>
              <w:t>83</w:t>
            </w:r>
            <w:r>
              <w:rPr>
                <w:rFonts w:ascii="Carlito"/>
                <w:color w:val="231F20"/>
                <w:spacing w:val="-4"/>
                <w:sz w:val="22"/>
              </w:rPr>
              <w:t> </w:t>
            </w:r>
            <w:r>
              <w:rPr>
                <w:rFonts w:ascii="Carlito"/>
                <w:color w:val="231F20"/>
                <w:spacing w:val="-5"/>
                <w:sz w:val="22"/>
              </w:rPr>
              <w:t>656</w:t>
            </w:r>
          </w:p>
        </w:tc>
      </w:tr>
      <w:tr>
        <w:trPr>
          <w:trHeight w:val="343" w:hRule="atLeast"/>
        </w:trPr>
        <w:tc>
          <w:tcPr>
            <w:tcW w:w="6084" w:type="dxa"/>
          </w:tcPr>
          <w:p>
            <w:pPr>
              <w:pStyle w:val="TableParagraph"/>
              <w:spacing w:before="57"/>
              <w:ind w:left="177"/>
              <w:jc w:val="left"/>
              <w:rPr>
                <w:sz w:val="18"/>
              </w:rPr>
            </w:pPr>
            <w:r>
              <w:rPr>
                <w:color w:val="231F20"/>
                <w:sz w:val="18"/>
              </w:rPr>
              <w:t>Salud</w:t>
            </w:r>
            <w:r>
              <w:rPr>
                <w:color w:val="231F20"/>
                <w:spacing w:val="-6"/>
                <w:sz w:val="18"/>
              </w:rPr>
              <w:t> </w:t>
            </w:r>
            <w:r>
              <w:rPr>
                <w:color w:val="231F20"/>
                <w:sz w:val="18"/>
              </w:rPr>
              <w:t>pública</w:t>
            </w:r>
            <w:r>
              <w:rPr>
                <w:color w:val="231F20"/>
                <w:spacing w:val="-6"/>
                <w:sz w:val="18"/>
              </w:rPr>
              <w:t> </w:t>
            </w:r>
            <w:r>
              <w:rPr>
                <w:color w:val="231F20"/>
                <w:sz w:val="18"/>
              </w:rPr>
              <w:t>y</w:t>
            </w:r>
            <w:r>
              <w:rPr>
                <w:color w:val="231F20"/>
                <w:spacing w:val="-5"/>
                <w:sz w:val="18"/>
              </w:rPr>
              <w:t> </w:t>
            </w:r>
            <w:r>
              <w:rPr>
                <w:color w:val="231F20"/>
                <w:sz w:val="18"/>
              </w:rPr>
              <w:t>asistencia</w:t>
            </w:r>
            <w:r>
              <w:rPr>
                <w:color w:val="231F20"/>
                <w:spacing w:val="-5"/>
                <w:sz w:val="18"/>
              </w:rPr>
              <w:t> </w:t>
            </w:r>
            <w:r>
              <w:rPr>
                <w:color w:val="231F20"/>
                <w:spacing w:val="-2"/>
                <w:sz w:val="18"/>
              </w:rPr>
              <w:t>social</w:t>
            </w:r>
          </w:p>
        </w:tc>
        <w:tc>
          <w:tcPr>
            <w:tcW w:w="1236" w:type="dxa"/>
          </w:tcPr>
          <w:p>
            <w:pPr>
              <w:pStyle w:val="TableParagraph"/>
              <w:spacing w:before="57"/>
              <w:ind w:right="200"/>
              <w:rPr>
                <w:sz w:val="18"/>
              </w:rPr>
            </w:pPr>
            <w:r>
              <w:rPr>
                <w:color w:val="231F20"/>
                <w:sz w:val="18"/>
              </w:rPr>
              <w:t>65</w:t>
            </w:r>
            <w:r>
              <w:rPr>
                <w:color w:val="231F20"/>
                <w:spacing w:val="-2"/>
                <w:sz w:val="18"/>
              </w:rPr>
              <w:t> </w:t>
            </w:r>
            <w:r>
              <w:rPr>
                <w:color w:val="231F20"/>
                <w:spacing w:val="-5"/>
                <w:sz w:val="18"/>
              </w:rPr>
              <w:t>077</w:t>
            </w:r>
          </w:p>
        </w:tc>
        <w:tc>
          <w:tcPr>
            <w:tcW w:w="1036" w:type="dxa"/>
          </w:tcPr>
          <w:p>
            <w:pPr>
              <w:pStyle w:val="TableParagraph"/>
              <w:spacing w:before="57"/>
              <w:ind w:right="183"/>
              <w:rPr>
                <w:sz w:val="18"/>
              </w:rPr>
            </w:pPr>
            <w:r>
              <w:rPr>
                <w:color w:val="231F20"/>
                <w:sz w:val="18"/>
              </w:rPr>
              <w:t>68</w:t>
            </w:r>
            <w:r>
              <w:rPr>
                <w:color w:val="231F20"/>
                <w:spacing w:val="-2"/>
                <w:sz w:val="18"/>
              </w:rPr>
              <w:t> </w:t>
            </w:r>
            <w:r>
              <w:rPr>
                <w:color w:val="231F20"/>
                <w:spacing w:val="-5"/>
                <w:sz w:val="18"/>
              </w:rPr>
              <w:t>485</w:t>
            </w:r>
          </w:p>
        </w:tc>
        <w:tc>
          <w:tcPr>
            <w:tcW w:w="983" w:type="dxa"/>
          </w:tcPr>
          <w:p>
            <w:pPr>
              <w:pStyle w:val="TableParagraph"/>
              <w:spacing w:before="57"/>
              <w:ind w:right="149"/>
              <w:rPr>
                <w:sz w:val="18"/>
              </w:rPr>
            </w:pPr>
            <w:r>
              <w:rPr>
                <w:color w:val="231F20"/>
                <w:spacing w:val="-10"/>
                <w:sz w:val="18"/>
              </w:rPr>
              <w:t>…</w:t>
            </w:r>
          </w:p>
        </w:tc>
        <w:tc>
          <w:tcPr>
            <w:tcW w:w="906" w:type="dxa"/>
          </w:tcPr>
          <w:p>
            <w:pPr>
              <w:pStyle w:val="TableParagraph"/>
              <w:spacing w:before="17"/>
              <w:ind w:right="37"/>
              <w:rPr>
                <w:rFonts w:ascii="Carlito"/>
                <w:sz w:val="22"/>
              </w:rPr>
            </w:pPr>
            <w:r>
              <w:rPr>
                <w:rFonts w:ascii="Carlito"/>
                <w:color w:val="231F20"/>
                <w:sz w:val="22"/>
              </w:rPr>
              <w:t>66</w:t>
            </w:r>
            <w:r>
              <w:rPr>
                <w:rFonts w:ascii="Carlito"/>
                <w:color w:val="231F20"/>
                <w:spacing w:val="-4"/>
                <w:sz w:val="22"/>
              </w:rPr>
              <w:t> </w:t>
            </w:r>
            <w:r>
              <w:rPr>
                <w:rFonts w:ascii="Carlito"/>
                <w:color w:val="231F20"/>
                <w:spacing w:val="-5"/>
                <w:sz w:val="22"/>
              </w:rPr>
              <w:t>925</w:t>
            </w:r>
          </w:p>
        </w:tc>
      </w:tr>
      <w:tr>
        <w:trPr>
          <w:trHeight w:val="343" w:hRule="atLeast"/>
        </w:trPr>
        <w:tc>
          <w:tcPr>
            <w:tcW w:w="6084" w:type="dxa"/>
          </w:tcPr>
          <w:p>
            <w:pPr>
              <w:pStyle w:val="TableParagraph"/>
              <w:spacing w:before="57"/>
              <w:ind w:left="177"/>
              <w:jc w:val="left"/>
              <w:rPr>
                <w:sz w:val="18"/>
              </w:rPr>
            </w:pPr>
            <w:r>
              <w:rPr>
                <w:color w:val="231F20"/>
                <w:sz w:val="18"/>
              </w:rPr>
              <w:t>Cultura</w:t>
            </w:r>
            <w:r>
              <w:rPr>
                <w:color w:val="231F20"/>
                <w:spacing w:val="-4"/>
                <w:sz w:val="18"/>
              </w:rPr>
              <w:t> </w:t>
            </w:r>
            <w:r>
              <w:rPr>
                <w:color w:val="231F20"/>
                <w:sz w:val="18"/>
              </w:rPr>
              <w:t>y</w:t>
            </w:r>
            <w:r>
              <w:rPr>
                <w:color w:val="231F20"/>
                <w:spacing w:val="-3"/>
                <w:sz w:val="18"/>
              </w:rPr>
              <w:t> </w:t>
            </w:r>
            <w:r>
              <w:rPr>
                <w:color w:val="231F20"/>
                <w:spacing w:val="-2"/>
                <w:sz w:val="18"/>
              </w:rPr>
              <w:t>deporte</w:t>
            </w:r>
          </w:p>
        </w:tc>
        <w:tc>
          <w:tcPr>
            <w:tcW w:w="1236" w:type="dxa"/>
          </w:tcPr>
          <w:p>
            <w:pPr>
              <w:pStyle w:val="TableParagraph"/>
              <w:spacing w:before="57"/>
              <w:ind w:right="199"/>
              <w:rPr>
                <w:sz w:val="18"/>
              </w:rPr>
            </w:pPr>
            <w:r>
              <w:rPr>
                <w:color w:val="231F20"/>
                <w:sz w:val="18"/>
              </w:rPr>
              <w:t>40</w:t>
            </w:r>
            <w:r>
              <w:rPr>
                <w:color w:val="231F20"/>
                <w:spacing w:val="-2"/>
                <w:sz w:val="18"/>
              </w:rPr>
              <w:t> </w:t>
            </w:r>
            <w:r>
              <w:rPr>
                <w:color w:val="231F20"/>
                <w:spacing w:val="-5"/>
                <w:sz w:val="18"/>
              </w:rPr>
              <w:t>488</w:t>
            </w:r>
          </w:p>
        </w:tc>
        <w:tc>
          <w:tcPr>
            <w:tcW w:w="1036" w:type="dxa"/>
          </w:tcPr>
          <w:p>
            <w:pPr>
              <w:pStyle w:val="TableParagraph"/>
              <w:spacing w:before="57"/>
              <w:ind w:right="183"/>
              <w:rPr>
                <w:sz w:val="18"/>
              </w:rPr>
            </w:pPr>
            <w:r>
              <w:rPr>
                <w:color w:val="231F20"/>
                <w:sz w:val="18"/>
              </w:rPr>
              <w:t>41</w:t>
            </w:r>
            <w:r>
              <w:rPr>
                <w:color w:val="231F20"/>
                <w:spacing w:val="-2"/>
                <w:sz w:val="18"/>
              </w:rPr>
              <w:t> </w:t>
            </w:r>
            <w:r>
              <w:rPr>
                <w:color w:val="231F20"/>
                <w:spacing w:val="-5"/>
                <w:sz w:val="18"/>
              </w:rPr>
              <w:t>278</w:t>
            </w:r>
          </w:p>
        </w:tc>
        <w:tc>
          <w:tcPr>
            <w:tcW w:w="983" w:type="dxa"/>
          </w:tcPr>
          <w:p>
            <w:pPr>
              <w:pStyle w:val="TableParagraph"/>
              <w:spacing w:before="57"/>
              <w:ind w:right="148"/>
              <w:rPr>
                <w:sz w:val="18"/>
              </w:rPr>
            </w:pPr>
            <w:r>
              <w:rPr>
                <w:color w:val="231F20"/>
                <w:spacing w:val="-10"/>
                <w:sz w:val="18"/>
              </w:rPr>
              <w:t>…</w:t>
            </w:r>
          </w:p>
        </w:tc>
        <w:tc>
          <w:tcPr>
            <w:tcW w:w="906" w:type="dxa"/>
          </w:tcPr>
          <w:p>
            <w:pPr>
              <w:pStyle w:val="TableParagraph"/>
              <w:spacing w:before="17"/>
              <w:ind w:right="37"/>
              <w:rPr>
                <w:rFonts w:ascii="Carlito"/>
                <w:sz w:val="22"/>
              </w:rPr>
            </w:pPr>
            <w:r>
              <w:rPr>
                <w:rFonts w:ascii="Carlito"/>
                <w:color w:val="231F20"/>
                <w:sz w:val="22"/>
              </w:rPr>
              <w:t>8</w:t>
            </w:r>
            <w:r>
              <w:rPr>
                <w:rFonts w:ascii="Carlito"/>
                <w:color w:val="231F20"/>
                <w:spacing w:val="-3"/>
                <w:sz w:val="22"/>
              </w:rPr>
              <w:t> </w:t>
            </w:r>
            <w:r>
              <w:rPr>
                <w:rFonts w:ascii="Carlito"/>
                <w:color w:val="231F20"/>
                <w:spacing w:val="-5"/>
                <w:sz w:val="22"/>
              </w:rPr>
              <w:t>639</w:t>
            </w:r>
          </w:p>
        </w:tc>
      </w:tr>
      <w:tr>
        <w:trPr>
          <w:trHeight w:val="384" w:hRule="atLeast"/>
        </w:trPr>
        <w:tc>
          <w:tcPr>
            <w:tcW w:w="6084" w:type="dxa"/>
            <w:tcBorders>
              <w:bottom w:val="single" w:sz="8" w:space="0" w:color="6592C4"/>
            </w:tcBorders>
          </w:tcPr>
          <w:p>
            <w:pPr>
              <w:pStyle w:val="TableParagraph"/>
              <w:spacing w:before="57"/>
              <w:ind w:left="177"/>
              <w:jc w:val="left"/>
              <w:rPr>
                <w:sz w:val="18"/>
              </w:rPr>
            </w:pPr>
            <w:r>
              <w:rPr>
                <w:color w:val="231F20"/>
                <w:sz w:val="18"/>
              </w:rPr>
              <w:t>Otras</w:t>
            </w:r>
            <w:r>
              <w:rPr>
                <w:color w:val="231F20"/>
                <w:spacing w:val="-5"/>
                <w:sz w:val="18"/>
              </w:rPr>
              <w:t> </w:t>
            </w:r>
            <w:r>
              <w:rPr>
                <w:color w:val="231F20"/>
                <w:sz w:val="18"/>
              </w:rPr>
              <w:t>actividades</w:t>
            </w:r>
            <w:r>
              <w:rPr>
                <w:color w:val="231F20"/>
                <w:spacing w:val="-5"/>
                <w:sz w:val="18"/>
              </w:rPr>
              <w:t> </w:t>
            </w:r>
            <w:r>
              <w:rPr>
                <w:color w:val="231F20"/>
                <w:sz w:val="18"/>
              </w:rPr>
              <w:t>de</w:t>
            </w:r>
            <w:r>
              <w:rPr>
                <w:color w:val="231F20"/>
                <w:spacing w:val="-6"/>
                <w:sz w:val="18"/>
              </w:rPr>
              <w:t> </w:t>
            </w:r>
            <w:r>
              <w:rPr>
                <w:color w:val="231F20"/>
                <w:sz w:val="18"/>
              </w:rPr>
              <w:t>servicios</w:t>
            </w:r>
            <w:r>
              <w:rPr>
                <w:color w:val="231F20"/>
                <w:spacing w:val="-5"/>
                <w:sz w:val="18"/>
              </w:rPr>
              <w:t> </w:t>
            </w:r>
            <w:r>
              <w:rPr>
                <w:color w:val="231F20"/>
                <w:sz w:val="18"/>
              </w:rPr>
              <w:t>comunales,</w:t>
            </w:r>
            <w:r>
              <w:rPr>
                <w:color w:val="231F20"/>
                <w:spacing w:val="-5"/>
                <w:sz w:val="18"/>
              </w:rPr>
              <w:t> </w:t>
            </w:r>
            <w:r>
              <w:rPr>
                <w:color w:val="231F20"/>
                <w:sz w:val="18"/>
              </w:rPr>
              <w:t>asociaciones</w:t>
            </w:r>
            <w:r>
              <w:rPr>
                <w:color w:val="231F20"/>
                <w:spacing w:val="-5"/>
                <w:sz w:val="18"/>
              </w:rPr>
              <w:t> </w:t>
            </w:r>
            <w:r>
              <w:rPr>
                <w:color w:val="231F20"/>
                <w:sz w:val="18"/>
              </w:rPr>
              <w:t>y</w:t>
            </w:r>
            <w:r>
              <w:rPr>
                <w:color w:val="231F20"/>
                <w:spacing w:val="-4"/>
                <w:sz w:val="18"/>
              </w:rPr>
              <w:t> </w:t>
            </w:r>
            <w:r>
              <w:rPr>
                <w:color w:val="231F20"/>
                <w:spacing w:val="-2"/>
                <w:sz w:val="18"/>
              </w:rPr>
              <w:t>personales</w:t>
            </w:r>
          </w:p>
        </w:tc>
        <w:tc>
          <w:tcPr>
            <w:tcW w:w="1236" w:type="dxa"/>
            <w:tcBorders>
              <w:bottom w:val="single" w:sz="8" w:space="0" w:color="6592C4"/>
            </w:tcBorders>
          </w:tcPr>
          <w:p>
            <w:pPr>
              <w:pStyle w:val="TableParagraph"/>
              <w:spacing w:before="57"/>
              <w:ind w:right="199"/>
              <w:rPr>
                <w:sz w:val="18"/>
              </w:rPr>
            </w:pPr>
            <w:r>
              <w:rPr>
                <w:color w:val="231F20"/>
                <w:sz w:val="18"/>
              </w:rPr>
              <w:t>13</w:t>
            </w:r>
            <w:r>
              <w:rPr>
                <w:color w:val="231F20"/>
                <w:spacing w:val="-2"/>
                <w:sz w:val="18"/>
              </w:rPr>
              <w:t> </w:t>
            </w:r>
            <w:r>
              <w:rPr>
                <w:color w:val="231F20"/>
                <w:spacing w:val="-5"/>
                <w:sz w:val="18"/>
              </w:rPr>
              <w:t>584</w:t>
            </w:r>
          </w:p>
        </w:tc>
        <w:tc>
          <w:tcPr>
            <w:tcW w:w="1036" w:type="dxa"/>
            <w:tcBorders>
              <w:bottom w:val="single" w:sz="8" w:space="0" w:color="6592C4"/>
            </w:tcBorders>
          </w:tcPr>
          <w:p>
            <w:pPr>
              <w:pStyle w:val="TableParagraph"/>
              <w:spacing w:before="57"/>
              <w:ind w:right="183"/>
              <w:rPr>
                <w:sz w:val="18"/>
              </w:rPr>
            </w:pPr>
            <w:r>
              <w:rPr>
                <w:color w:val="231F20"/>
                <w:sz w:val="18"/>
              </w:rPr>
              <w:t>13</w:t>
            </w:r>
            <w:r>
              <w:rPr>
                <w:color w:val="231F20"/>
                <w:spacing w:val="-2"/>
                <w:sz w:val="18"/>
              </w:rPr>
              <w:t> </w:t>
            </w:r>
            <w:r>
              <w:rPr>
                <w:color w:val="231F20"/>
                <w:spacing w:val="-5"/>
                <w:sz w:val="18"/>
              </w:rPr>
              <w:t>236</w:t>
            </w:r>
          </w:p>
        </w:tc>
        <w:tc>
          <w:tcPr>
            <w:tcW w:w="983" w:type="dxa"/>
            <w:tcBorders>
              <w:bottom w:val="single" w:sz="8" w:space="0" w:color="6592C4"/>
            </w:tcBorders>
          </w:tcPr>
          <w:p>
            <w:pPr>
              <w:pStyle w:val="TableParagraph"/>
              <w:spacing w:before="57"/>
              <w:ind w:right="148"/>
              <w:rPr>
                <w:sz w:val="18"/>
              </w:rPr>
            </w:pPr>
            <w:r>
              <w:rPr>
                <w:color w:val="231F20"/>
                <w:spacing w:val="-10"/>
                <w:sz w:val="18"/>
              </w:rPr>
              <w:t>…</w:t>
            </w:r>
          </w:p>
        </w:tc>
        <w:tc>
          <w:tcPr>
            <w:tcW w:w="906" w:type="dxa"/>
            <w:tcBorders>
              <w:bottom w:val="single" w:sz="8" w:space="0" w:color="6592C4"/>
            </w:tcBorders>
          </w:tcPr>
          <w:p>
            <w:pPr>
              <w:pStyle w:val="TableParagraph"/>
              <w:spacing w:before="17"/>
              <w:ind w:right="38"/>
              <w:rPr>
                <w:rFonts w:ascii="Carlito"/>
                <w:sz w:val="22"/>
              </w:rPr>
            </w:pPr>
            <w:r>
              <w:rPr>
                <w:rFonts w:ascii="Carlito"/>
                <w:color w:val="231F20"/>
                <w:sz w:val="22"/>
              </w:rPr>
              <w:t>361</w:t>
            </w:r>
            <w:r>
              <w:rPr>
                <w:rFonts w:ascii="Carlito"/>
                <w:color w:val="231F20"/>
                <w:spacing w:val="-5"/>
                <w:sz w:val="22"/>
              </w:rPr>
              <w:t> 098</w:t>
            </w:r>
          </w:p>
        </w:tc>
      </w:tr>
    </w:tbl>
    <w:p>
      <w:pPr>
        <w:spacing w:after="0"/>
        <w:rPr>
          <w:rFonts w:ascii="Carlito"/>
          <w:sz w:val="22"/>
        </w:rPr>
        <w:sectPr>
          <w:pgSz w:w="12240" w:h="15840"/>
          <w:pgMar w:header="0" w:footer="821" w:top="880" w:bottom="1020" w:left="460" w:right="480"/>
        </w:sectPr>
      </w:pPr>
    </w:p>
    <w:p>
      <w:pPr>
        <w:pStyle w:val="Heading4"/>
        <w:numPr>
          <w:ilvl w:val="1"/>
          <w:numId w:val="38"/>
        </w:numPr>
        <w:tabs>
          <w:tab w:pos="769" w:val="left" w:leader="none"/>
        </w:tabs>
        <w:spacing w:line="240" w:lineRule="auto" w:before="82" w:after="0"/>
        <w:ind w:left="769" w:right="0" w:hanging="332"/>
        <w:jc w:val="left"/>
      </w:pPr>
      <w:bookmarkStart w:name="_TOC_250084" w:id="55"/>
      <w:r>
        <w:rPr>
          <w:color w:val="231F20"/>
        </w:rPr>
        <w:t>-</w:t>
      </w:r>
      <w:r>
        <w:rPr>
          <w:color w:val="231F20"/>
          <w:spacing w:val="-3"/>
        </w:rPr>
        <w:t> </w:t>
      </w:r>
      <w:r>
        <w:rPr>
          <w:color w:val="231F20"/>
        </w:rPr>
        <w:t>Salario</w:t>
      </w:r>
      <w:r>
        <w:rPr>
          <w:color w:val="231F20"/>
          <w:spacing w:val="-2"/>
        </w:rPr>
        <w:t> </w:t>
      </w:r>
      <w:r>
        <w:rPr>
          <w:color w:val="231F20"/>
        </w:rPr>
        <w:t>medio</w:t>
      </w:r>
      <w:r>
        <w:rPr>
          <w:color w:val="231F20"/>
          <w:spacing w:val="-2"/>
        </w:rPr>
        <w:t> </w:t>
      </w:r>
      <w:r>
        <w:rPr>
          <w:color w:val="231F20"/>
        </w:rPr>
        <w:t>mensual</w:t>
      </w:r>
      <w:r>
        <w:rPr>
          <w:color w:val="231F20"/>
          <w:spacing w:val="-2"/>
        </w:rPr>
        <w:t> </w:t>
      </w:r>
      <w:r>
        <w:rPr>
          <w:color w:val="231F20"/>
        </w:rPr>
        <w:t>en</w:t>
      </w:r>
      <w:r>
        <w:rPr>
          <w:color w:val="231F20"/>
          <w:spacing w:val="-3"/>
        </w:rPr>
        <w:t> </w:t>
      </w:r>
      <w:r>
        <w:rPr>
          <w:color w:val="231F20"/>
        </w:rPr>
        <w:t>entidades</w:t>
      </w:r>
      <w:r>
        <w:rPr>
          <w:color w:val="231F20"/>
          <w:spacing w:val="-2"/>
        </w:rPr>
        <w:t> </w:t>
      </w:r>
      <w:r>
        <w:rPr>
          <w:color w:val="231F20"/>
        </w:rPr>
        <w:t>estatales</w:t>
      </w:r>
      <w:r>
        <w:rPr>
          <w:color w:val="231F20"/>
          <w:spacing w:val="-2"/>
        </w:rPr>
        <w:t> </w:t>
      </w:r>
      <w:r>
        <w:rPr>
          <w:color w:val="231F20"/>
        </w:rPr>
        <w:t>por</w:t>
      </w:r>
      <w:bookmarkEnd w:id="55"/>
      <w:r>
        <w:rPr>
          <w:color w:val="231F20"/>
          <w:spacing w:val="-2"/>
        </w:rPr>
        <w:t> municipios</w:t>
      </w:r>
    </w:p>
    <w:p>
      <w:pPr>
        <w:pStyle w:val="BodyText"/>
        <w:spacing w:before="88"/>
        <w:rPr>
          <w:b/>
        </w:rPr>
      </w:pPr>
    </w:p>
    <w:tbl>
      <w:tblPr>
        <w:tblW w:w="0" w:type="auto"/>
        <w:jc w:val="left"/>
        <w:tblInd w:w="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48"/>
        <w:gridCol w:w="2913"/>
        <w:gridCol w:w="1203"/>
        <w:gridCol w:w="1180"/>
        <w:gridCol w:w="915"/>
      </w:tblGrid>
      <w:tr>
        <w:trPr>
          <w:trHeight w:val="365" w:hRule="atLeast"/>
        </w:trPr>
        <w:tc>
          <w:tcPr>
            <w:tcW w:w="9444" w:type="dxa"/>
            <w:gridSpan w:val="4"/>
          </w:tcPr>
          <w:p>
            <w:pPr>
              <w:pStyle w:val="TableParagraph"/>
              <w:spacing w:before="0"/>
              <w:jc w:val="left"/>
              <w:rPr>
                <w:rFonts w:ascii="Times New Roman"/>
                <w:sz w:val="18"/>
              </w:rPr>
            </w:pPr>
          </w:p>
        </w:tc>
        <w:tc>
          <w:tcPr>
            <w:tcW w:w="915" w:type="dxa"/>
          </w:tcPr>
          <w:p>
            <w:pPr>
              <w:pStyle w:val="TableParagraph"/>
              <w:spacing w:before="44"/>
              <w:ind w:right="33"/>
              <w:rPr>
                <w:sz w:val="18"/>
              </w:rPr>
            </w:pPr>
            <w:r>
              <w:rPr>
                <w:color w:val="231F20"/>
                <w:spacing w:val="-2"/>
                <w:sz w:val="18"/>
              </w:rPr>
              <w:t>Pesos</w:t>
            </w:r>
          </w:p>
        </w:tc>
      </w:tr>
      <w:tr>
        <w:trPr>
          <w:trHeight w:val="480" w:hRule="atLeast"/>
        </w:trPr>
        <w:tc>
          <w:tcPr>
            <w:tcW w:w="4148" w:type="dxa"/>
            <w:shd w:val="clear" w:color="auto" w:fill="6592C4"/>
          </w:tcPr>
          <w:p>
            <w:pPr>
              <w:pStyle w:val="TableParagraph"/>
              <w:spacing w:before="134"/>
              <w:ind w:left="27"/>
              <w:jc w:val="left"/>
              <w:rPr>
                <w:sz w:val="18"/>
              </w:rPr>
            </w:pPr>
            <w:r>
              <w:rPr>
                <w:color w:val="FFFFFF"/>
                <w:spacing w:val="-2"/>
                <w:sz w:val="18"/>
              </w:rPr>
              <w:t>PROVINCIA/MUNICIPIOS</w:t>
            </w:r>
          </w:p>
        </w:tc>
        <w:tc>
          <w:tcPr>
            <w:tcW w:w="2913" w:type="dxa"/>
            <w:shd w:val="clear" w:color="auto" w:fill="6592C4"/>
          </w:tcPr>
          <w:p>
            <w:pPr>
              <w:pStyle w:val="TableParagraph"/>
              <w:spacing w:before="134"/>
              <w:ind w:right="449"/>
              <w:rPr>
                <w:sz w:val="18"/>
              </w:rPr>
            </w:pPr>
            <w:r>
              <w:rPr>
                <w:color w:val="FFFFFF"/>
                <w:spacing w:val="-4"/>
                <w:sz w:val="18"/>
              </w:rPr>
              <w:t>2019</w:t>
            </w:r>
          </w:p>
        </w:tc>
        <w:tc>
          <w:tcPr>
            <w:tcW w:w="1203" w:type="dxa"/>
            <w:shd w:val="clear" w:color="auto" w:fill="6592C4"/>
          </w:tcPr>
          <w:p>
            <w:pPr>
              <w:pStyle w:val="TableParagraph"/>
              <w:spacing w:before="134"/>
              <w:ind w:right="299"/>
              <w:rPr>
                <w:sz w:val="18"/>
              </w:rPr>
            </w:pPr>
            <w:r>
              <w:rPr>
                <w:color w:val="FFFFFF"/>
                <w:spacing w:val="-4"/>
                <w:sz w:val="18"/>
              </w:rPr>
              <w:t>2020</w:t>
            </w:r>
          </w:p>
        </w:tc>
        <w:tc>
          <w:tcPr>
            <w:tcW w:w="1180" w:type="dxa"/>
            <w:shd w:val="clear" w:color="auto" w:fill="6592C4"/>
          </w:tcPr>
          <w:p>
            <w:pPr>
              <w:pStyle w:val="TableParagraph"/>
              <w:spacing w:before="134"/>
              <w:ind w:left="104" w:right="84"/>
              <w:jc w:val="center"/>
              <w:rPr>
                <w:sz w:val="18"/>
              </w:rPr>
            </w:pPr>
            <w:r>
              <w:rPr>
                <w:color w:val="FFFFFF"/>
                <w:spacing w:val="-4"/>
                <w:sz w:val="18"/>
              </w:rPr>
              <w:t>2021</w:t>
            </w:r>
          </w:p>
        </w:tc>
        <w:tc>
          <w:tcPr>
            <w:tcW w:w="915" w:type="dxa"/>
            <w:shd w:val="clear" w:color="auto" w:fill="6592C4"/>
          </w:tcPr>
          <w:p>
            <w:pPr>
              <w:pStyle w:val="TableParagraph"/>
              <w:spacing w:before="136"/>
              <w:ind w:right="32"/>
              <w:rPr>
                <w:b/>
                <w:sz w:val="18"/>
              </w:rPr>
            </w:pPr>
            <w:r>
              <w:rPr>
                <w:b/>
                <w:color w:val="FFFFFF"/>
                <w:spacing w:val="-4"/>
                <w:sz w:val="18"/>
              </w:rPr>
              <w:t>2022</w:t>
            </w:r>
          </w:p>
        </w:tc>
      </w:tr>
      <w:tr>
        <w:trPr>
          <w:trHeight w:val="94" w:hRule="atLeast"/>
        </w:trPr>
        <w:tc>
          <w:tcPr>
            <w:tcW w:w="4148" w:type="dxa"/>
            <w:shd w:val="clear" w:color="auto" w:fill="6592C4"/>
          </w:tcPr>
          <w:p>
            <w:pPr>
              <w:pStyle w:val="TableParagraph"/>
              <w:spacing w:before="0"/>
              <w:jc w:val="left"/>
              <w:rPr>
                <w:rFonts w:ascii="Times New Roman"/>
                <w:sz w:val="4"/>
              </w:rPr>
            </w:pPr>
          </w:p>
        </w:tc>
        <w:tc>
          <w:tcPr>
            <w:tcW w:w="2913" w:type="dxa"/>
            <w:shd w:val="clear" w:color="auto" w:fill="6592C4"/>
          </w:tcPr>
          <w:p>
            <w:pPr>
              <w:pStyle w:val="TableParagraph"/>
              <w:spacing w:before="0"/>
              <w:jc w:val="left"/>
              <w:rPr>
                <w:rFonts w:ascii="Times New Roman"/>
                <w:sz w:val="4"/>
              </w:rPr>
            </w:pPr>
          </w:p>
        </w:tc>
        <w:tc>
          <w:tcPr>
            <w:tcW w:w="1203" w:type="dxa"/>
            <w:shd w:val="clear" w:color="auto" w:fill="6592C4"/>
          </w:tcPr>
          <w:p>
            <w:pPr>
              <w:pStyle w:val="TableParagraph"/>
              <w:spacing w:before="0"/>
              <w:jc w:val="left"/>
              <w:rPr>
                <w:rFonts w:ascii="Times New Roman"/>
                <w:sz w:val="4"/>
              </w:rPr>
            </w:pPr>
          </w:p>
        </w:tc>
        <w:tc>
          <w:tcPr>
            <w:tcW w:w="1180" w:type="dxa"/>
            <w:shd w:val="clear" w:color="auto" w:fill="6592C4"/>
          </w:tcPr>
          <w:p>
            <w:pPr>
              <w:pStyle w:val="TableParagraph"/>
              <w:spacing w:before="0"/>
              <w:jc w:val="left"/>
              <w:rPr>
                <w:rFonts w:ascii="Times New Roman"/>
                <w:sz w:val="4"/>
              </w:rPr>
            </w:pPr>
          </w:p>
        </w:tc>
        <w:tc>
          <w:tcPr>
            <w:tcW w:w="915" w:type="dxa"/>
            <w:shd w:val="clear" w:color="auto" w:fill="6592C4"/>
          </w:tcPr>
          <w:p>
            <w:pPr>
              <w:pStyle w:val="TableParagraph"/>
              <w:spacing w:before="0"/>
              <w:jc w:val="left"/>
              <w:rPr>
                <w:rFonts w:ascii="Times New Roman"/>
                <w:sz w:val="4"/>
              </w:rPr>
            </w:pPr>
          </w:p>
        </w:tc>
      </w:tr>
      <w:tr>
        <w:trPr>
          <w:trHeight w:val="288" w:hRule="atLeast"/>
        </w:trPr>
        <w:tc>
          <w:tcPr>
            <w:tcW w:w="4148" w:type="dxa"/>
            <w:shd w:val="clear" w:color="auto" w:fill="6592C4"/>
          </w:tcPr>
          <w:p>
            <w:pPr>
              <w:pStyle w:val="TableParagraph"/>
              <w:spacing w:before="40"/>
              <w:ind w:left="27"/>
              <w:jc w:val="left"/>
              <w:rPr>
                <w:b/>
                <w:sz w:val="18"/>
              </w:rPr>
            </w:pPr>
            <w:r>
              <w:rPr>
                <w:b/>
                <w:color w:val="FFFFFF"/>
                <w:sz w:val="18"/>
              </w:rPr>
              <w:t>La</w:t>
            </w:r>
            <w:r>
              <w:rPr>
                <w:b/>
                <w:color w:val="FFFFFF"/>
                <w:spacing w:val="-1"/>
                <w:sz w:val="18"/>
              </w:rPr>
              <w:t> </w:t>
            </w:r>
            <w:r>
              <w:rPr>
                <w:b/>
                <w:color w:val="FFFFFF"/>
                <w:spacing w:val="-2"/>
                <w:sz w:val="18"/>
              </w:rPr>
              <w:t>Habana</w:t>
            </w:r>
          </w:p>
        </w:tc>
        <w:tc>
          <w:tcPr>
            <w:tcW w:w="2913" w:type="dxa"/>
            <w:shd w:val="clear" w:color="auto" w:fill="6592C4"/>
          </w:tcPr>
          <w:p>
            <w:pPr>
              <w:pStyle w:val="TableParagraph"/>
              <w:spacing w:before="40"/>
              <w:ind w:right="450"/>
              <w:rPr>
                <w:b/>
                <w:sz w:val="18"/>
              </w:rPr>
            </w:pPr>
            <w:r>
              <w:rPr>
                <w:b/>
                <w:color w:val="FFFFFF"/>
                <w:spacing w:val="-5"/>
                <w:sz w:val="18"/>
              </w:rPr>
              <w:t>929</w:t>
            </w:r>
          </w:p>
        </w:tc>
        <w:tc>
          <w:tcPr>
            <w:tcW w:w="1203" w:type="dxa"/>
            <w:shd w:val="clear" w:color="auto" w:fill="6592C4"/>
          </w:tcPr>
          <w:p>
            <w:pPr>
              <w:pStyle w:val="TableParagraph"/>
              <w:spacing w:before="40"/>
              <w:ind w:right="298"/>
              <w:rPr>
                <w:b/>
                <w:sz w:val="18"/>
              </w:rPr>
            </w:pPr>
            <w:r>
              <w:rPr>
                <w:b/>
                <w:color w:val="FFFFFF"/>
                <w:sz w:val="18"/>
              </w:rPr>
              <w:t>1 </w:t>
            </w:r>
            <w:r>
              <w:rPr>
                <w:b/>
                <w:color w:val="FFFFFF"/>
                <w:spacing w:val="-5"/>
                <w:sz w:val="18"/>
              </w:rPr>
              <w:t>224</w:t>
            </w:r>
          </w:p>
        </w:tc>
        <w:tc>
          <w:tcPr>
            <w:tcW w:w="1180" w:type="dxa"/>
            <w:shd w:val="clear" w:color="auto" w:fill="6592C4"/>
          </w:tcPr>
          <w:p>
            <w:pPr>
              <w:pStyle w:val="TableParagraph"/>
              <w:spacing w:line="259" w:lineRule="exact" w:before="9"/>
              <w:ind w:left="20" w:right="104"/>
              <w:jc w:val="center"/>
              <w:rPr>
                <w:rFonts w:ascii="Carlito"/>
                <w:sz w:val="22"/>
              </w:rPr>
            </w:pPr>
            <w:r>
              <w:rPr>
                <w:rFonts w:ascii="Carlito"/>
                <w:color w:val="FFFFFF"/>
                <w:sz w:val="22"/>
              </w:rPr>
              <w:t>3</w:t>
            </w:r>
            <w:r>
              <w:rPr>
                <w:rFonts w:ascii="Carlito"/>
                <w:color w:val="FFFFFF"/>
                <w:spacing w:val="-3"/>
                <w:sz w:val="22"/>
              </w:rPr>
              <w:t> </w:t>
            </w:r>
            <w:r>
              <w:rPr>
                <w:rFonts w:ascii="Carlito"/>
                <w:color w:val="FFFFFF"/>
                <w:spacing w:val="-5"/>
                <w:sz w:val="22"/>
              </w:rPr>
              <w:t>964</w:t>
            </w:r>
          </w:p>
        </w:tc>
        <w:tc>
          <w:tcPr>
            <w:tcW w:w="915" w:type="dxa"/>
            <w:shd w:val="clear" w:color="auto" w:fill="6592C4"/>
          </w:tcPr>
          <w:p>
            <w:pPr>
              <w:pStyle w:val="TableParagraph"/>
              <w:spacing w:line="263" w:lineRule="exact" w:before="5"/>
              <w:ind w:right="38"/>
              <w:rPr>
                <w:rFonts w:ascii="Carlito"/>
                <w:sz w:val="22"/>
              </w:rPr>
            </w:pPr>
            <w:r>
              <w:rPr>
                <w:rFonts w:ascii="Carlito"/>
                <w:color w:val="FFFFFF"/>
                <w:sz w:val="22"/>
              </w:rPr>
              <w:t>4</w:t>
            </w:r>
            <w:r>
              <w:rPr>
                <w:rFonts w:ascii="Carlito"/>
                <w:color w:val="FFFFFF"/>
                <w:spacing w:val="-3"/>
                <w:sz w:val="22"/>
              </w:rPr>
              <w:t> </w:t>
            </w:r>
            <w:r>
              <w:rPr>
                <w:rFonts w:ascii="Carlito"/>
                <w:color w:val="FFFFFF"/>
                <w:spacing w:val="-5"/>
                <w:sz w:val="22"/>
              </w:rPr>
              <w:t>686</w:t>
            </w:r>
          </w:p>
        </w:tc>
      </w:tr>
      <w:tr>
        <w:trPr>
          <w:trHeight w:val="406" w:hRule="atLeast"/>
        </w:trPr>
        <w:tc>
          <w:tcPr>
            <w:tcW w:w="4148" w:type="dxa"/>
          </w:tcPr>
          <w:p>
            <w:pPr>
              <w:pStyle w:val="TableParagraph"/>
              <w:spacing w:before="156"/>
              <w:ind w:left="175"/>
              <w:jc w:val="left"/>
              <w:rPr>
                <w:sz w:val="18"/>
              </w:rPr>
            </w:pPr>
            <w:r>
              <w:rPr>
                <w:color w:val="231F20"/>
                <w:spacing w:val="-2"/>
                <w:sz w:val="18"/>
              </w:rPr>
              <w:t>Playa</w:t>
            </w:r>
          </w:p>
        </w:tc>
        <w:tc>
          <w:tcPr>
            <w:tcW w:w="2913" w:type="dxa"/>
          </w:tcPr>
          <w:p>
            <w:pPr>
              <w:pStyle w:val="TableParagraph"/>
              <w:spacing w:before="156"/>
              <w:ind w:right="450"/>
              <w:rPr>
                <w:sz w:val="18"/>
              </w:rPr>
            </w:pPr>
            <w:r>
              <w:rPr>
                <w:color w:val="231F20"/>
                <w:spacing w:val="-5"/>
                <w:sz w:val="18"/>
              </w:rPr>
              <w:t>843</w:t>
            </w:r>
          </w:p>
        </w:tc>
        <w:tc>
          <w:tcPr>
            <w:tcW w:w="1203" w:type="dxa"/>
          </w:tcPr>
          <w:p>
            <w:pPr>
              <w:pStyle w:val="TableParagraph"/>
              <w:spacing w:before="156"/>
              <w:ind w:right="298"/>
              <w:rPr>
                <w:sz w:val="18"/>
              </w:rPr>
            </w:pPr>
            <w:r>
              <w:rPr>
                <w:color w:val="231F20"/>
                <w:sz w:val="18"/>
              </w:rPr>
              <w:t>1</w:t>
            </w:r>
            <w:r>
              <w:rPr>
                <w:color w:val="231F20"/>
                <w:spacing w:val="-1"/>
                <w:sz w:val="18"/>
              </w:rPr>
              <w:t> </w:t>
            </w:r>
            <w:r>
              <w:rPr>
                <w:color w:val="231F20"/>
                <w:spacing w:val="-5"/>
                <w:sz w:val="18"/>
              </w:rPr>
              <w:t>152</w:t>
            </w:r>
          </w:p>
        </w:tc>
        <w:tc>
          <w:tcPr>
            <w:tcW w:w="1180" w:type="dxa"/>
          </w:tcPr>
          <w:p>
            <w:pPr>
              <w:pStyle w:val="TableParagraph"/>
              <w:spacing w:before="156"/>
              <w:ind w:left="55" w:right="84"/>
              <w:jc w:val="center"/>
              <w:rPr>
                <w:sz w:val="18"/>
              </w:rPr>
            </w:pPr>
            <w:r>
              <w:rPr>
                <w:color w:val="231F20"/>
                <w:sz w:val="18"/>
              </w:rPr>
              <w:t>4</w:t>
            </w:r>
            <w:r>
              <w:rPr>
                <w:color w:val="231F20"/>
                <w:spacing w:val="-1"/>
                <w:sz w:val="18"/>
              </w:rPr>
              <w:t> </w:t>
            </w:r>
            <w:r>
              <w:rPr>
                <w:color w:val="231F20"/>
                <w:spacing w:val="-5"/>
                <w:sz w:val="18"/>
              </w:rPr>
              <w:t>119</w:t>
            </w:r>
          </w:p>
        </w:tc>
        <w:tc>
          <w:tcPr>
            <w:tcW w:w="915" w:type="dxa"/>
          </w:tcPr>
          <w:p>
            <w:pPr>
              <w:pStyle w:val="TableParagraph"/>
              <w:spacing w:before="156"/>
              <w:ind w:right="33"/>
              <w:rPr>
                <w:sz w:val="18"/>
              </w:rPr>
            </w:pPr>
            <w:r>
              <w:rPr>
                <w:color w:val="231F20"/>
                <w:sz w:val="18"/>
              </w:rPr>
              <w:t>4</w:t>
            </w:r>
            <w:r>
              <w:rPr>
                <w:color w:val="231F20"/>
                <w:spacing w:val="-1"/>
                <w:sz w:val="18"/>
              </w:rPr>
              <w:t> </w:t>
            </w:r>
            <w:r>
              <w:rPr>
                <w:color w:val="231F20"/>
                <w:spacing w:val="-5"/>
                <w:sz w:val="18"/>
              </w:rPr>
              <w:t>889</w:t>
            </w:r>
          </w:p>
        </w:tc>
      </w:tr>
      <w:tr>
        <w:trPr>
          <w:trHeight w:val="286" w:hRule="atLeast"/>
        </w:trPr>
        <w:tc>
          <w:tcPr>
            <w:tcW w:w="4148" w:type="dxa"/>
          </w:tcPr>
          <w:p>
            <w:pPr>
              <w:pStyle w:val="TableParagraph"/>
              <w:spacing w:before="37"/>
              <w:ind w:left="175"/>
              <w:jc w:val="left"/>
              <w:rPr>
                <w:sz w:val="18"/>
              </w:rPr>
            </w:pPr>
            <w:r>
              <w:rPr>
                <w:color w:val="231F20"/>
                <w:sz w:val="18"/>
              </w:rPr>
              <w:t>Plaza</w:t>
            </w:r>
            <w:r>
              <w:rPr>
                <w:color w:val="231F20"/>
                <w:spacing w:val="-3"/>
                <w:sz w:val="18"/>
              </w:rPr>
              <w:t> </w:t>
            </w:r>
            <w:r>
              <w:rPr>
                <w:color w:val="231F20"/>
                <w:sz w:val="18"/>
              </w:rPr>
              <w:t>de</w:t>
            </w:r>
            <w:r>
              <w:rPr>
                <w:color w:val="231F20"/>
                <w:spacing w:val="-3"/>
                <w:sz w:val="18"/>
              </w:rPr>
              <w:t> </w:t>
            </w:r>
            <w:r>
              <w:rPr>
                <w:color w:val="231F20"/>
                <w:sz w:val="18"/>
              </w:rPr>
              <w:t>la</w:t>
            </w:r>
            <w:r>
              <w:rPr>
                <w:color w:val="231F20"/>
                <w:spacing w:val="-3"/>
                <w:sz w:val="18"/>
              </w:rPr>
              <w:t> </w:t>
            </w:r>
            <w:r>
              <w:rPr>
                <w:color w:val="231F20"/>
                <w:spacing w:val="-2"/>
                <w:sz w:val="18"/>
              </w:rPr>
              <w:t>Revolución</w:t>
            </w:r>
          </w:p>
        </w:tc>
        <w:tc>
          <w:tcPr>
            <w:tcW w:w="2913" w:type="dxa"/>
          </w:tcPr>
          <w:p>
            <w:pPr>
              <w:pStyle w:val="TableParagraph"/>
              <w:spacing w:before="37"/>
              <w:ind w:right="451"/>
              <w:rPr>
                <w:sz w:val="18"/>
              </w:rPr>
            </w:pPr>
            <w:r>
              <w:rPr>
                <w:color w:val="231F20"/>
                <w:spacing w:val="-5"/>
                <w:sz w:val="18"/>
              </w:rPr>
              <w:t>896</w:t>
            </w:r>
          </w:p>
        </w:tc>
        <w:tc>
          <w:tcPr>
            <w:tcW w:w="1203" w:type="dxa"/>
          </w:tcPr>
          <w:p>
            <w:pPr>
              <w:pStyle w:val="TableParagraph"/>
              <w:spacing w:before="37"/>
              <w:ind w:right="299"/>
              <w:rPr>
                <w:sz w:val="18"/>
              </w:rPr>
            </w:pPr>
            <w:r>
              <w:rPr>
                <w:color w:val="231F20"/>
                <w:sz w:val="18"/>
              </w:rPr>
              <w:t>1</w:t>
            </w:r>
            <w:r>
              <w:rPr>
                <w:color w:val="231F20"/>
                <w:spacing w:val="-1"/>
                <w:sz w:val="18"/>
              </w:rPr>
              <w:t> </w:t>
            </w:r>
            <w:r>
              <w:rPr>
                <w:color w:val="231F20"/>
                <w:spacing w:val="-5"/>
                <w:sz w:val="18"/>
              </w:rPr>
              <w:t>204</w:t>
            </w:r>
          </w:p>
        </w:tc>
        <w:tc>
          <w:tcPr>
            <w:tcW w:w="1180" w:type="dxa"/>
          </w:tcPr>
          <w:p>
            <w:pPr>
              <w:pStyle w:val="TableParagraph"/>
              <w:spacing w:before="37"/>
              <w:ind w:left="54" w:right="84"/>
              <w:jc w:val="center"/>
              <w:rPr>
                <w:sz w:val="18"/>
              </w:rPr>
            </w:pPr>
            <w:r>
              <w:rPr>
                <w:color w:val="231F20"/>
                <w:sz w:val="18"/>
              </w:rPr>
              <w:t>3</w:t>
            </w:r>
            <w:r>
              <w:rPr>
                <w:color w:val="231F20"/>
                <w:spacing w:val="-1"/>
                <w:sz w:val="18"/>
              </w:rPr>
              <w:t> </w:t>
            </w:r>
            <w:r>
              <w:rPr>
                <w:color w:val="231F20"/>
                <w:spacing w:val="-5"/>
                <w:sz w:val="18"/>
              </w:rPr>
              <w:t>889</w:t>
            </w:r>
          </w:p>
        </w:tc>
        <w:tc>
          <w:tcPr>
            <w:tcW w:w="915" w:type="dxa"/>
          </w:tcPr>
          <w:p>
            <w:pPr>
              <w:pStyle w:val="TableParagraph"/>
              <w:spacing w:before="37"/>
              <w:ind w:right="34"/>
              <w:rPr>
                <w:sz w:val="18"/>
              </w:rPr>
            </w:pPr>
            <w:r>
              <w:rPr>
                <w:color w:val="231F20"/>
                <w:sz w:val="18"/>
              </w:rPr>
              <w:t>4</w:t>
            </w:r>
            <w:r>
              <w:rPr>
                <w:color w:val="231F20"/>
                <w:spacing w:val="-1"/>
                <w:sz w:val="18"/>
              </w:rPr>
              <w:t> </w:t>
            </w:r>
            <w:r>
              <w:rPr>
                <w:color w:val="231F20"/>
                <w:spacing w:val="-5"/>
                <w:sz w:val="18"/>
              </w:rPr>
              <w:t>491</w:t>
            </w:r>
          </w:p>
        </w:tc>
      </w:tr>
      <w:tr>
        <w:trPr>
          <w:trHeight w:val="286" w:hRule="atLeast"/>
        </w:trPr>
        <w:tc>
          <w:tcPr>
            <w:tcW w:w="4148" w:type="dxa"/>
          </w:tcPr>
          <w:p>
            <w:pPr>
              <w:pStyle w:val="TableParagraph"/>
              <w:spacing w:before="37"/>
              <w:ind w:left="175"/>
              <w:jc w:val="left"/>
              <w:rPr>
                <w:sz w:val="18"/>
              </w:rPr>
            </w:pPr>
            <w:r>
              <w:rPr>
                <w:color w:val="231F20"/>
                <w:sz w:val="18"/>
              </w:rPr>
              <w:t>Centro</w:t>
            </w:r>
            <w:r>
              <w:rPr>
                <w:color w:val="231F20"/>
                <w:spacing w:val="-6"/>
                <w:sz w:val="18"/>
              </w:rPr>
              <w:t> </w:t>
            </w:r>
            <w:r>
              <w:rPr>
                <w:color w:val="231F20"/>
                <w:spacing w:val="-2"/>
                <w:sz w:val="18"/>
              </w:rPr>
              <w:t>Habana</w:t>
            </w:r>
          </w:p>
        </w:tc>
        <w:tc>
          <w:tcPr>
            <w:tcW w:w="2913" w:type="dxa"/>
          </w:tcPr>
          <w:p>
            <w:pPr>
              <w:pStyle w:val="TableParagraph"/>
              <w:spacing w:before="37"/>
              <w:ind w:right="450"/>
              <w:rPr>
                <w:sz w:val="18"/>
              </w:rPr>
            </w:pPr>
            <w:r>
              <w:rPr>
                <w:color w:val="231F20"/>
                <w:spacing w:val="-5"/>
                <w:sz w:val="18"/>
              </w:rPr>
              <w:t>927</w:t>
            </w:r>
          </w:p>
        </w:tc>
        <w:tc>
          <w:tcPr>
            <w:tcW w:w="1203" w:type="dxa"/>
          </w:tcPr>
          <w:p>
            <w:pPr>
              <w:pStyle w:val="TableParagraph"/>
              <w:spacing w:before="37"/>
              <w:ind w:right="299"/>
              <w:rPr>
                <w:sz w:val="18"/>
              </w:rPr>
            </w:pPr>
            <w:r>
              <w:rPr>
                <w:color w:val="231F20"/>
                <w:sz w:val="18"/>
              </w:rPr>
              <w:t>1</w:t>
            </w:r>
            <w:r>
              <w:rPr>
                <w:color w:val="231F20"/>
                <w:spacing w:val="-1"/>
                <w:sz w:val="18"/>
              </w:rPr>
              <w:t> </w:t>
            </w:r>
            <w:r>
              <w:rPr>
                <w:color w:val="231F20"/>
                <w:spacing w:val="-5"/>
                <w:sz w:val="18"/>
              </w:rPr>
              <w:t>085</w:t>
            </w:r>
          </w:p>
        </w:tc>
        <w:tc>
          <w:tcPr>
            <w:tcW w:w="1180" w:type="dxa"/>
          </w:tcPr>
          <w:p>
            <w:pPr>
              <w:pStyle w:val="TableParagraph"/>
              <w:spacing w:before="37"/>
              <w:ind w:left="54" w:right="84"/>
              <w:jc w:val="center"/>
              <w:rPr>
                <w:sz w:val="18"/>
              </w:rPr>
            </w:pPr>
            <w:r>
              <w:rPr>
                <w:color w:val="231F20"/>
                <w:sz w:val="18"/>
              </w:rPr>
              <w:t>3</w:t>
            </w:r>
            <w:r>
              <w:rPr>
                <w:color w:val="231F20"/>
                <w:spacing w:val="-1"/>
                <w:sz w:val="18"/>
              </w:rPr>
              <w:t> </w:t>
            </w:r>
            <w:r>
              <w:rPr>
                <w:color w:val="231F20"/>
                <w:spacing w:val="-5"/>
                <w:sz w:val="18"/>
              </w:rPr>
              <w:t>933</w:t>
            </w:r>
          </w:p>
        </w:tc>
        <w:tc>
          <w:tcPr>
            <w:tcW w:w="915" w:type="dxa"/>
          </w:tcPr>
          <w:p>
            <w:pPr>
              <w:pStyle w:val="TableParagraph"/>
              <w:spacing w:before="37"/>
              <w:ind w:right="34"/>
              <w:rPr>
                <w:sz w:val="18"/>
              </w:rPr>
            </w:pPr>
            <w:r>
              <w:rPr>
                <w:color w:val="231F20"/>
                <w:sz w:val="18"/>
              </w:rPr>
              <w:t>4</w:t>
            </w:r>
            <w:r>
              <w:rPr>
                <w:color w:val="231F20"/>
                <w:spacing w:val="-1"/>
                <w:sz w:val="18"/>
              </w:rPr>
              <w:t> </w:t>
            </w:r>
            <w:r>
              <w:rPr>
                <w:color w:val="231F20"/>
                <w:spacing w:val="-5"/>
                <w:sz w:val="18"/>
              </w:rPr>
              <w:t>445</w:t>
            </w:r>
          </w:p>
        </w:tc>
      </w:tr>
      <w:tr>
        <w:trPr>
          <w:trHeight w:val="286" w:hRule="atLeast"/>
        </w:trPr>
        <w:tc>
          <w:tcPr>
            <w:tcW w:w="4148" w:type="dxa"/>
          </w:tcPr>
          <w:p>
            <w:pPr>
              <w:pStyle w:val="TableParagraph"/>
              <w:spacing w:before="37"/>
              <w:ind w:left="175"/>
              <w:jc w:val="left"/>
              <w:rPr>
                <w:sz w:val="18"/>
              </w:rPr>
            </w:pPr>
            <w:r>
              <w:rPr>
                <w:color w:val="231F20"/>
                <w:sz w:val="18"/>
              </w:rPr>
              <w:t>La</w:t>
            </w:r>
            <w:r>
              <w:rPr>
                <w:color w:val="231F20"/>
                <w:spacing w:val="-4"/>
                <w:sz w:val="18"/>
              </w:rPr>
              <w:t> </w:t>
            </w:r>
            <w:r>
              <w:rPr>
                <w:color w:val="231F20"/>
                <w:sz w:val="18"/>
              </w:rPr>
              <w:t>Habana</w:t>
            </w:r>
            <w:r>
              <w:rPr>
                <w:color w:val="231F20"/>
                <w:spacing w:val="-4"/>
                <w:sz w:val="18"/>
              </w:rPr>
              <w:t> </w:t>
            </w:r>
            <w:r>
              <w:rPr>
                <w:color w:val="231F20"/>
                <w:spacing w:val="-2"/>
                <w:sz w:val="18"/>
              </w:rPr>
              <w:t>Vieja</w:t>
            </w:r>
          </w:p>
        </w:tc>
        <w:tc>
          <w:tcPr>
            <w:tcW w:w="2913" w:type="dxa"/>
          </w:tcPr>
          <w:p>
            <w:pPr>
              <w:pStyle w:val="TableParagraph"/>
              <w:spacing w:before="37"/>
              <w:ind w:right="450"/>
              <w:rPr>
                <w:sz w:val="18"/>
              </w:rPr>
            </w:pPr>
            <w:r>
              <w:rPr>
                <w:color w:val="231F20"/>
                <w:spacing w:val="-5"/>
                <w:sz w:val="18"/>
              </w:rPr>
              <w:t>811</w:t>
            </w:r>
          </w:p>
        </w:tc>
        <w:tc>
          <w:tcPr>
            <w:tcW w:w="1203" w:type="dxa"/>
          </w:tcPr>
          <w:p>
            <w:pPr>
              <w:pStyle w:val="TableParagraph"/>
              <w:spacing w:before="37"/>
              <w:ind w:right="299"/>
              <w:rPr>
                <w:sz w:val="18"/>
              </w:rPr>
            </w:pPr>
            <w:r>
              <w:rPr>
                <w:color w:val="231F20"/>
                <w:sz w:val="18"/>
              </w:rPr>
              <w:t>1</w:t>
            </w:r>
            <w:r>
              <w:rPr>
                <w:color w:val="231F20"/>
                <w:spacing w:val="-1"/>
                <w:sz w:val="18"/>
              </w:rPr>
              <w:t> </w:t>
            </w:r>
            <w:r>
              <w:rPr>
                <w:color w:val="231F20"/>
                <w:spacing w:val="-5"/>
                <w:sz w:val="18"/>
              </w:rPr>
              <w:t>038</w:t>
            </w:r>
          </w:p>
        </w:tc>
        <w:tc>
          <w:tcPr>
            <w:tcW w:w="1180" w:type="dxa"/>
          </w:tcPr>
          <w:p>
            <w:pPr>
              <w:pStyle w:val="TableParagraph"/>
              <w:spacing w:before="37"/>
              <w:ind w:left="54" w:right="84"/>
              <w:jc w:val="center"/>
              <w:rPr>
                <w:sz w:val="18"/>
              </w:rPr>
            </w:pPr>
            <w:r>
              <w:rPr>
                <w:color w:val="231F20"/>
                <w:sz w:val="18"/>
              </w:rPr>
              <w:t>3</w:t>
            </w:r>
            <w:r>
              <w:rPr>
                <w:color w:val="231F20"/>
                <w:spacing w:val="-1"/>
                <w:sz w:val="18"/>
              </w:rPr>
              <w:t> </w:t>
            </w:r>
            <w:r>
              <w:rPr>
                <w:color w:val="231F20"/>
                <w:spacing w:val="-5"/>
                <w:sz w:val="18"/>
              </w:rPr>
              <w:t>608</w:t>
            </w:r>
          </w:p>
        </w:tc>
        <w:tc>
          <w:tcPr>
            <w:tcW w:w="915" w:type="dxa"/>
          </w:tcPr>
          <w:p>
            <w:pPr>
              <w:pStyle w:val="TableParagraph"/>
              <w:spacing w:before="37"/>
              <w:ind w:right="34"/>
              <w:rPr>
                <w:sz w:val="18"/>
              </w:rPr>
            </w:pPr>
            <w:r>
              <w:rPr>
                <w:color w:val="231F20"/>
                <w:sz w:val="18"/>
              </w:rPr>
              <w:t>4</w:t>
            </w:r>
            <w:r>
              <w:rPr>
                <w:color w:val="231F20"/>
                <w:spacing w:val="-1"/>
                <w:sz w:val="18"/>
              </w:rPr>
              <w:t> </w:t>
            </w:r>
            <w:r>
              <w:rPr>
                <w:color w:val="231F20"/>
                <w:spacing w:val="-5"/>
                <w:sz w:val="18"/>
              </w:rPr>
              <w:t>732</w:t>
            </w:r>
          </w:p>
        </w:tc>
      </w:tr>
      <w:tr>
        <w:trPr>
          <w:trHeight w:val="286" w:hRule="atLeast"/>
        </w:trPr>
        <w:tc>
          <w:tcPr>
            <w:tcW w:w="4148" w:type="dxa"/>
          </w:tcPr>
          <w:p>
            <w:pPr>
              <w:pStyle w:val="TableParagraph"/>
              <w:spacing w:before="37"/>
              <w:ind w:left="175"/>
              <w:jc w:val="left"/>
              <w:rPr>
                <w:sz w:val="18"/>
              </w:rPr>
            </w:pPr>
            <w:r>
              <w:rPr>
                <w:color w:val="231F20"/>
                <w:spacing w:val="-2"/>
                <w:sz w:val="18"/>
              </w:rPr>
              <w:t>Regla</w:t>
            </w:r>
          </w:p>
        </w:tc>
        <w:tc>
          <w:tcPr>
            <w:tcW w:w="2913" w:type="dxa"/>
          </w:tcPr>
          <w:p>
            <w:pPr>
              <w:pStyle w:val="TableParagraph"/>
              <w:spacing w:before="37"/>
              <w:ind w:right="450"/>
              <w:rPr>
                <w:sz w:val="18"/>
              </w:rPr>
            </w:pPr>
            <w:r>
              <w:rPr>
                <w:color w:val="231F20"/>
                <w:sz w:val="18"/>
              </w:rPr>
              <w:t>1</w:t>
            </w:r>
            <w:r>
              <w:rPr>
                <w:color w:val="231F20"/>
                <w:spacing w:val="-1"/>
                <w:sz w:val="18"/>
              </w:rPr>
              <w:t> </w:t>
            </w:r>
            <w:r>
              <w:rPr>
                <w:color w:val="231F20"/>
                <w:spacing w:val="-5"/>
                <w:sz w:val="18"/>
              </w:rPr>
              <w:t>053</w:t>
            </w:r>
          </w:p>
        </w:tc>
        <w:tc>
          <w:tcPr>
            <w:tcW w:w="1203" w:type="dxa"/>
          </w:tcPr>
          <w:p>
            <w:pPr>
              <w:pStyle w:val="TableParagraph"/>
              <w:spacing w:before="37"/>
              <w:ind w:right="298"/>
              <w:rPr>
                <w:sz w:val="18"/>
              </w:rPr>
            </w:pPr>
            <w:r>
              <w:rPr>
                <w:color w:val="231F20"/>
                <w:sz w:val="18"/>
              </w:rPr>
              <w:t>1</w:t>
            </w:r>
            <w:r>
              <w:rPr>
                <w:color w:val="231F20"/>
                <w:spacing w:val="-1"/>
                <w:sz w:val="18"/>
              </w:rPr>
              <w:t> </w:t>
            </w:r>
            <w:r>
              <w:rPr>
                <w:color w:val="231F20"/>
                <w:spacing w:val="-5"/>
                <w:sz w:val="18"/>
              </w:rPr>
              <w:t>408</w:t>
            </w:r>
          </w:p>
        </w:tc>
        <w:tc>
          <w:tcPr>
            <w:tcW w:w="1180" w:type="dxa"/>
          </w:tcPr>
          <w:p>
            <w:pPr>
              <w:pStyle w:val="TableParagraph"/>
              <w:spacing w:before="37"/>
              <w:ind w:left="55" w:right="84"/>
              <w:jc w:val="center"/>
              <w:rPr>
                <w:sz w:val="18"/>
              </w:rPr>
            </w:pPr>
            <w:r>
              <w:rPr>
                <w:color w:val="231F20"/>
                <w:sz w:val="18"/>
              </w:rPr>
              <w:t>4</w:t>
            </w:r>
            <w:r>
              <w:rPr>
                <w:color w:val="231F20"/>
                <w:spacing w:val="-1"/>
                <w:sz w:val="18"/>
              </w:rPr>
              <w:t> </w:t>
            </w:r>
            <w:r>
              <w:rPr>
                <w:color w:val="231F20"/>
                <w:spacing w:val="-5"/>
                <w:sz w:val="18"/>
              </w:rPr>
              <w:t>194</w:t>
            </w:r>
          </w:p>
        </w:tc>
        <w:tc>
          <w:tcPr>
            <w:tcW w:w="915" w:type="dxa"/>
          </w:tcPr>
          <w:p>
            <w:pPr>
              <w:pStyle w:val="TableParagraph"/>
              <w:spacing w:before="37"/>
              <w:ind w:right="33"/>
              <w:rPr>
                <w:sz w:val="18"/>
              </w:rPr>
            </w:pPr>
            <w:r>
              <w:rPr>
                <w:color w:val="231F20"/>
                <w:sz w:val="18"/>
              </w:rPr>
              <w:t>5</w:t>
            </w:r>
            <w:r>
              <w:rPr>
                <w:color w:val="231F20"/>
                <w:spacing w:val="-1"/>
                <w:sz w:val="18"/>
              </w:rPr>
              <w:t> </w:t>
            </w:r>
            <w:r>
              <w:rPr>
                <w:color w:val="231F20"/>
                <w:spacing w:val="-5"/>
                <w:sz w:val="18"/>
              </w:rPr>
              <w:t>011</w:t>
            </w:r>
          </w:p>
        </w:tc>
      </w:tr>
      <w:tr>
        <w:trPr>
          <w:trHeight w:val="286" w:hRule="atLeast"/>
        </w:trPr>
        <w:tc>
          <w:tcPr>
            <w:tcW w:w="4148" w:type="dxa"/>
          </w:tcPr>
          <w:p>
            <w:pPr>
              <w:pStyle w:val="TableParagraph"/>
              <w:spacing w:before="37"/>
              <w:ind w:left="175"/>
              <w:jc w:val="left"/>
              <w:rPr>
                <w:sz w:val="18"/>
              </w:rPr>
            </w:pPr>
            <w:r>
              <w:rPr>
                <w:color w:val="231F20"/>
                <w:sz w:val="18"/>
              </w:rPr>
              <w:t>La</w:t>
            </w:r>
            <w:r>
              <w:rPr>
                <w:color w:val="231F20"/>
                <w:spacing w:val="-4"/>
                <w:sz w:val="18"/>
              </w:rPr>
              <w:t> </w:t>
            </w:r>
            <w:r>
              <w:rPr>
                <w:color w:val="231F20"/>
                <w:sz w:val="18"/>
              </w:rPr>
              <w:t>Habana</w:t>
            </w:r>
            <w:r>
              <w:rPr>
                <w:color w:val="231F20"/>
                <w:spacing w:val="-4"/>
                <w:sz w:val="18"/>
              </w:rPr>
              <w:t> </w:t>
            </w:r>
            <w:r>
              <w:rPr>
                <w:color w:val="231F20"/>
                <w:sz w:val="18"/>
              </w:rPr>
              <w:t>del</w:t>
            </w:r>
            <w:r>
              <w:rPr>
                <w:color w:val="231F20"/>
                <w:spacing w:val="-3"/>
                <w:sz w:val="18"/>
              </w:rPr>
              <w:t> </w:t>
            </w:r>
            <w:r>
              <w:rPr>
                <w:color w:val="231F20"/>
                <w:spacing w:val="-4"/>
                <w:sz w:val="18"/>
              </w:rPr>
              <w:t>Este</w:t>
            </w:r>
          </w:p>
        </w:tc>
        <w:tc>
          <w:tcPr>
            <w:tcW w:w="2913" w:type="dxa"/>
          </w:tcPr>
          <w:p>
            <w:pPr>
              <w:pStyle w:val="TableParagraph"/>
              <w:spacing w:before="37"/>
              <w:ind w:right="450"/>
              <w:rPr>
                <w:sz w:val="18"/>
              </w:rPr>
            </w:pPr>
            <w:r>
              <w:rPr>
                <w:color w:val="231F20"/>
                <w:sz w:val="18"/>
              </w:rPr>
              <w:t>1</w:t>
            </w:r>
            <w:r>
              <w:rPr>
                <w:color w:val="231F20"/>
                <w:spacing w:val="-1"/>
                <w:sz w:val="18"/>
              </w:rPr>
              <w:t> </w:t>
            </w:r>
            <w:r>
              <w:rPr>
                <w:color w:val="231F20"/>
                <w:spacing w:val="-5"/>
                <w:sz w:val="18"/>
              </w:rPr>
              <w:t>363</w:t>
            </w:r>
          </w:p>
        </w:tc>
        <w:tc>
          <w:tcPr>
            <w:tcW w:w="1203" w:type="dxa"/>
          </w:tcPr>
          <w:p>
            <w:pPr>
              <w:pStyle w:val="TableParagraph"/>
              <w:spacing w:before="37"/>
              <w:ind w:right="299"/>
              <w:rPr>
                <w:sz w:val="18"/>
              </w:rPr>
            </w:pPr>
            <w:r>
              <w:rPr>
                <w:color w:val="231F20"/>
                <w:sz w:val="18"/>
              </w:rPr>
              <w:t>1</w:t>
            </w:r>
            <w:r>
              <w:rPr>
                <w:color w:val="231F20"/>
                <w:spacing w:val="-1"/>
                <w:sz w:val="18"/>
              </w:rPr>
              <w:t> </w:t>
            </w:r>
            <w:r>
              <w:rPr>
                <w:color w:val="231F20"/>
                <w:spacing w:val="-5"/>
                <w:sz w:val="18"/>
              </w:rPr>
              <w:t>620</w:t>
            </w:r>
          </w:p>
        </w:tc>
        <w:tc>
          <w:tcPr>
            <w:tcW w:w="1180" w:type="dxa"/>
          </w:tcPr>
          <w:p>
            <w:pPr>
              <w:pStyle w:val="TableParagraph"/>
              <w:spacing w:before="37"/>
              <w:ind w:left="54" w:right="84"/>
              <w:jc w:val="center"/>
              <w:rPr>
                <w:sz w:val="18"/>
              </w:rPr>
            </w:pPr>
            <w:r>
              <w:rPr>
                <w:color w:val="231F20"/>
                <w:sz w:val="18"/>
              </w:rPr>
              <w:t>4</w:t>
            </w:r>
            <w:r>
              <w:rPr>
                <w:color w:val="231F20"/>
                <w:spacing w:val="-1"/>
                <w:sz w:val="18"/>
              </w:rPr>
              <w:t> </w:t>
            </w:r>
            <w:r>
              <w:rPr>
                <w:color w:val="231F20"/>
                <w:spacing w:val="-5"/>
                <w:sz w:val="18"/>
              </w:rPr>
              <w:t>199</w:t>
            </w:r>
          </w:p>
        </w:tc>
        <w:tc>
          <w:tcPr>
            <w:tcW w:w="915" w:type="dxa"/>
          </w:tcPr>
          <w:p>
            <w:pPr>
              <w:pStyle w:val="TableParagraph"/>
              <w:spacing w:before="37"/>
              <w:ind w:right="34"/>
              <w:rPr>
                <w:sz w:val="18"/>
              </w:rPr>
            </w:pPr>
            <w:r>
              <w:rPr>
                <w:color w:val="231F20"/>
                <w:sz w:val="18"/>
              </w:rPr>
              <w:t>4</w:t>
            </w:r>
            <w:r>
              <w:rPr>
                <w:color w:val="231F20"/>
                <w:spacing w:val="-1"/>
                <w:sz w:val="18"/>
              </w:rPr>
              <w:t> </w:t>
            </w:r>
            <w:r>
              <w:rPr>
                <w:color w:val="231F20"/>
                <w:spacing w:val="-5"/>
                <w:sz w:val="18"/>
              </w:rPr>
              <w:t>732</w:t>
            </w:r>
          </w:p>
        </w:tc>
      </w:tr>
      <w:tr>
        <w:trPr>
          <w:trHeight w:val="286" w:hRule="atLeast"/>
        </w:trPr>
        <w:tc>
          <w:tcPr>
            <w:tcW w:w="4148" w:type="dxa"/>
          </w:tcPr>
          <w:p>
            <w:pPr>
              <w:pStyle w:val="TableParagraph"/>
              <w:spacing w:before="37"/>
              <w:ind w:left="175"/>
              <w:jc w:val="left"/>
              <w:rPr>
                <w:sz w:val="18"/>
              </w:rPr>
            </w:pPr>
            <w:r>
              <w:rPr>
                <w:color w:val="231F20"/>
                <w:spacing w:val="-2"/>
                <w:sz w:val="18"/>
              </w:rPr>
              <w:t>Guanabacoa</w:t>
            </w:r>
          </w:p>
        </w:tc>
        <w:tc>
          <w:tcPr>
            <w:tcW w:w="2913" w:type="dxa"/>
          </w:tcPr>
          <w:p>
            <w:pPr>
              <w:pStyle w:val="TableParagraph"/>
              <w:spacing w:before="37"/>
              <w:ind w:right="450"/>
              <w:rPr>
                <w:sz w:val="18"/>
              </w:rPr>
            </w:pPr>
            <w:r>
              <w:rPr>
                <w:color w:val="231F20"/>
                <w:sz w:val="18"/>
              </w:rPr>
              <w:t>1</w:t>
            </w:r>
            <w:r>
              <w:rPr>
                <w:color w:val="231F20"/>
                <w:spacing w:val="-1"/>
                <w:sz w:val="18"/>
              </w:rPr>
              <w:t> </w:t>
            </w:r>
            <w:r>
              <w:rPr>
                <w:color w:val="231F20"/>
                <w:spacing w:val="-5"/>
                <w:sz w:val="18"/>
              </w:rPr>
              <w:t>000</w:t>
            </w:r>
          </w:p>
        </w:tc>
        <w:tc>
          <w:tcPr>
            <w:tcW w:w="1203" w:type="dxa"/>
          </w:tcPr>
          <w:p>
            <w:pPr>
              <w:pStyle w:val="TableParagraph"/>
              <w:spacing w:before="37"/>
              <w:ind w:right="299"/>
              <w:rPr>
                <w:sz w:val="18"/>
              </w:rPr>
            </w:pPr>
            <w:r>
              <w:rPr>
                <w:color w:val="231F20"/>
                <w:sz w:val="18"/>
              </w:rPr>
              <w:t>1</w:t>
            </w:r>
            <w:r>
              <w:rPr>
                <w:color w:val="231F20"/>
                <w:spacing w:val="-1"/>
                <w:sz w:val="18"/>
              </w:rPr>
              <w:t> </w:t>
            </w:r>
            <w:r>
              <w:rPr>
                <w:color w:val="231F20"/>
                <w:spacing w:val="-5"/>
                <w:sz w:val="18"/>
              </w:rPr>
              <w:t>832</w:t>
            </w:r>
          </w:p>
        </w:tc>
        <w:tc>
          <w:tcPr>
            <w:tcW w:w="1180" w:type="dxa"/>
          </w:tcPr>
          <w:p>
            <w:pPr>
              <w:pStyle w:val="TableParagraph"/>
              <w:spacing w:before="37"/>
              <w:ind w:left="55" w:right="84"/>
              <w:jc w:val="center"/>
              <w:rPr>
                <w:sz w:val="18"/>
              </w:rPr>
            </w:pPr>
            <w:r>
              <w:rPr>
                <w:color w:val="231F20"/>
                <w:sz w:val="18"/>
              </w:rPr>
              <w:t>4</w:t>
            </w:r>
            <w:r>
              <w:rPr>
                <w:color w:val="231F20"/>
                <w:spacing w:val="-1"/>
                <w:sz w:val="18"/>
              </w:rPr>
              <w:t> </w:t>
            </w:r>
            <w:r>
              <w:rPr>
                <w:color w:val="231F20"/>
                <w:spacing w:val="-5"/>
                <w:sz w:val="18"/>
              </w:rPr>
              <w:t>082</w:t>
            </w:r>
          </w:p>
        </w:tc>
        <w:tc>
          <w:tcPr>
            <w:tcW w:w="915" w:type="dxa"/>
          </w:tcPr>
          <w:p>
            <w:pPr>
              <w:pStyle w:val="TableParagraph"/>
              <w:spacing w:before="37"/>
              <w:ind w:right="35"/>
              <w:rPr>
                <w:sz w:val="18"/>
              </w:rPr>
            </w:pPr>
            <w:r>
              <w:rPr>
                <w:color w:val="231F20"/>
                <w:sz w:val="18"/>
              </w:rPr>
              <w:t>5</w:t>
            </w:r>
            <w:r>
              <w:rPr>
                <w:color w:val="231F20"/>
                <w:spacing w:val="-1"/>
                <w:sz w:val="18"/>
              </w:rPr>
              <w:t> </w:t>
            </w:r>
            <w:r>
              <w:rPr>
                <w:color w:val="231F20"/>
                <w:spacing w:val="-5"/>
                <w:sz w:val="18"/>
              </w:rPr>
              <w:t>005</w:t>
            </w:r>
          </w:p>
        </w:tc>
      </w:tr>
      <w:tr>
        <w:trPr>
          <w:trHeight w:val="286" w:hRule="atLeast"/>
        </w:trPr>
        <w:tc>
          <w:tcPr>
            <w:tcW w:w="4148" w:type="dxa"/>
          </w:tcPr>
          <w:p>
            <w:pPr>
              <w:pStyle w:val="TableParagraph"/>
              <w:spacing w:before="37"/>
              <w:ind w:left="175"/>
              <w:jc w:val="left"/>
              <w:rPr>
                <w:sz w:val="18"/>
              </w:rPr>
            </w:pPr>
            <w:r>
              <w:rPr>
                <w:color w:val="231F20"/>
                <w:sz w:val="18"/>
              </w:rPr>
              <w:t>San</w:t>
            </w:r>
            <w:r>
              <w:rPr>
                <w:color w:val="231F20"/>
                <w:spacing w:val="-4"/>
                <w:sz w:val="18"/>
              </w:rPr>
              <w:t> </w:t>
            </w:r>
            <w:r>
              <w:rPr>
                <w:color w:val="231F20"/>
                <w:sz w:val="18"/>
              </w:rPr>
              <w:t>Miguel</w:t>
            </w:r>
            <w:r>
              <w:rPr>
                <w:color w:val="231F20"/>
                <w:spacing w:val="-4"/>
                <w:sz w:val="18"/>
              </w:rPr>
              <w:t> </w:t>
            </w:r>
            <w:r>
              <w:rPr>
                <w:color w:val="231F20"/>
                <w:sz w:val="18"/>
              </w:rPr>
              <w:t>del</w:t>
            </w:r>
            <w:r>
              <w:rPr>
                <w:color w:val="231F20"/>
                <w:spacing w:val="-4"/>
                <w:sz w:val="18"/>
              </w:rPr>
              <w:t> </w:t>
            </w:r>
            <w:r>
              <w:rPr>
                <w:color w:val="231F20"/>
                <w:spacing w:val="-2"/>
                <w:sz w:val="18"/>
              </w:rPr>
              <w:t>Padrón</w:t>
            </w:r>
          </w:p>
        </w:tc>
        <w:tc>
          <w:tcPr>
            <w:tcW w:w="2913" w:type="dxa"/>
          </w:tcPr>
          <w:p>
            <w:pPr>
              <w:pStyle w:val="TableParagraph"/>
              <w:spacing w:before="37"/>
              <w:ind w:right="451"/>
              <w:rPr>
                <w:sz w:val="18"/>
              </w:rPr>
            </w:pPr>
            <w:r>
              <w:rPr>
                <w:color w:val="231F20"/>
                <w:spacing w:val="-5"/>
                <w:sz w:val="18"/>
              </w:rPr>
              <w:t>893</w:t>
            </w:r>
          </w:p>
        </w:tc>
        <w:tc>
          <w:tcPr>
            <w:tcW w:w="1203" w:type="dxa"/>
          </w:tcPr>
          <w:p>
            <w:pPr>
              <w:pStyle w:val="TableParagraph"/>
              <w:spacing w:before="37"/>
              <w:ind w:right="299"/>
              <w:rPr>
                <w:sz w:val="18"/>
              </w:rPr>
            </w:pPr>
            <w:r>
              <w:rPr>
                <w:color w:val="231F20"/>
                <w:sz w:val="18"/>
              </w:rPr>
              <w:t>1</w:t>
            </w:r>
            <w:r>
              <w:rPr>
                <w:color w:val="231F20"/>
                <w:spacing w:val="-1"/>
                <w:sz w:val="18"/>
              </w:rPr>
              <w:t> </w:t>
            </w:r>
            <w:r>
              <w:rPr>
                <w:color w:val="231F20"/>
                <w:spacing w:val="-5"/>
                <w:sz w:val="18"/>
              </w:rPr>
              <w:t>191</w:t>
            </w:r>
          </w:p>
        </w:tc>
        <w:tc>
          <w:tcPr>
            <w:tcW w:w="1180" w:type="dxa"/>
          </w:tcPr>
          <w:p>
            <w:pPr>
              <w:pStyle w:val="TableParagraph"/>
              <w:spacing w:before="37"/>
              <w:ind w:left="54" w:right="84"/>
              <w:jc w:val="center"/>
              <w:rPr>
                <w:sz w:val="18"/>
              </w:rPr>
            </w:pPr>
            <w:r>
              <w:rPr>
                <w:color w:val="231F20"/>
                <w:sz w:val="18"/>
              </w:rPr>
              <w:t>3</w:t>
            </w:r>
            <w:r>
              <w:rPr>
                <w:color w:val="231F20"/>
                <w:spacing w:val="-1"/>
                <w:sz w:val="18"/>
              </w:rPr>
              <w:t> </w:t>
            </w:r>
            <w:r>
              <w:rPr>
                <w:color w:val="231F20"/>
                <w:spacing w:val="-5"/>
                <w:sz w:val="18"/>
              </w:rPr>
              <w:t>606</w:t>
            </w:r>
          </w:p>
        </w:tc>
        <w:tc>
          <w:tcPr>
            <w:tcW w:w="915" w:type="dxa"/>
          </w:tcPr>
          <w:p>
            <w:pPr>
              <w:pStyle w:val="TableParagraph"/>
              <w:spacing w:before="37"/>
              <w:ind w:right="34"/>
              <w:rPr>
                <w:sz w:val="18"/>
              </w:rPr>
            </w:pPr>
            <w:r>
              <w:rPr>
                <w:color w:val="231F20"/>
                <w:sz w:val="18"/>
              </w:rPr>
              <w:t>4</w:t>
            </w:r>
            <w:r>
              <w:rPr>
                <w:color w:val="231F20"/>
                <w:spacing w:val="-1"/>
                <w:sz w:val="18"/>
              </w:rPr>
              <w:t> </w:t>
            </w:r>
            <w:r>
              <w:rPr>
                <w:color w:val="231F20"/>
                <w:spacing w:val="-5"/>
                <w:sz w:val="18"/>
              </w:rPr>
              <w:t>085</w:t>
            </w:r>
          </w:p>
        </w:tc>
      </w:tr>
      <w:tr>
        <w:trPr>
          <w:trHeight w:val="286" w:hRule="atLeast"/>
        </w:trPr>
        <w:tc>
          <w:tcPr>
            <w:tcW w:w="4148" w:type="dxa"/>
          </w:tcPr>
          <w:p>
            <w:pPr>
              <w:pStyle w:val="TableParagraph"/>
              <w:spacing w:before="37"/>
              <w:ind w:left="175"/>
              <w:jc w:val="left"/>
              <w:rPr>
                <w:sz w:val="18"/>
              </w:rPr>
            </w:pPr>
            <w:r>
              <w:rPr>
                <w:color w:val="231F20"/>
                <w:sz w:val="18"/>
              </w:rPr>
              <w:t>Diez</w:t>
            </w:r>
            <w:r>
              <w:rPr>
                <w:color w:val="231F20"/>
                <w:spacing w:val="-3"/>
                <w:sz w:val="18"/>
              </w:rPr>
              <w:t> </w:t>
            </w:r>
            <w:r>
              <w:rPr>
                <w:color w:val="231F20"/>
                <w:sz w:val="18"/>
              </w:rPr>
              <w:t>de</w:t>
            </w:r>
            <w:r>
              <w:rPr>
                <w:color w:val="231F20"/>
                <w:spacing w:val="-2"/>
                <w:sz w:val="18"/>
              </w:rPr>
              <w:t> Octubre</w:t>
            </w:r>
          </w:p>
        </w:tc>
        <w:tc>
          <w:tcPr>
            <w:tcW w:w="2913" w:type="dxa"/>
          </w:tcPr>
          <w:p>
            <w:pPr>
              <w:pStyle w:val="TableParagraph"/>
              <w:spacing w:before="37"/>
              <w:ind w:right="450"/>
              <w:rPr>
                <w:sz w:val="18"/>
              </w:rPr>
            </w:pPr>
            <w:r>
              <w:rPr>
                <w:color w:val="231F20"/>
                <w:spacing w:val="-5"/>
                <w:sz w:val="18"/>
              </w:rPr>
              <w:t>751</w:t>
            </w:r>
          </w:p>
        </w:tc>
        <w:tc>
          <w:tcPr>
            <w:tcW w:w="1203" w:type="dxa"/>
          </w:tcPr>
          <w:p>
            <w:pPr>
              <w:pStyle w:val="TableParagraph"/>
              <w:spacing w:before="37"/>
              <w:ind w:right="299"/>
              <w:rPr>
                <w:sz w:val="18"/>
              </w:rPr>
            </w:pPr>
            <w:r>
              <w:rPr>
                <w:color w:val="231F20"/>
                <w:sz w:val="18"/>
              </w:rPr>
              <w:t>1</w:t>
            </w:r>
            <w:r>
              <w:rPr>
                <w:color w:val="231F20"/>
                <w:spacing w:val="-1"/>
                <w:sz w:val="18"/>
              </w:rPr>
              <w:t> </w:t>
            </w:r>
            <w:r>
              <w:rPr>
                <w:color w:val="231F20"/>
                <w:spacing w:val="-5"/>
                <w:sz w:val="18"/>
              </w:rPr>
              <w:t>072</w:t>
            </w:r>
          </w:p>
        </w:tc>
        <w:tc>
          <w:tcPr>
            <w:tcW w:w="1180" w:type="dxa"/>
          </w:tcPr>
          <w:p>
            <w:pPr>
              <w:pStyle w:val="TableParagraph"/>
              <w:spacing w:before="37"/>
              <w:ind w:left="55" w:right="84"/>
              <w:jc w:val="center"/>
              <w:rPr>
                <w:sz w:val="18"/>
              </w:rPr>
            </w:pPr>
            <w:r>
              <w:rPr>
                <w:color w:val="231F20"/>
                <w:sz w:val="18"/>
              </w:rPr>
              <w:t>3</w:t>
            </w:r>
            <w:r>
              <w:rPr>
                <w:color w:val="231F20"/>
                <w:spacing w:val="-1"/>
                <w:sz w:val="18"/>
              </w:rPr>
              <w:t> </w:t>
            </w:r>
            <w:r>
              <w:rPr>
                <w:color w:val="231F20"/>
                <w:spacing w:val="-5"/>
                <w:sz w:val="18"/>
              </w:rPr>
              <w:t>473</w:t>
            </w:r>
          </w:p>
        </w:tc>
        <w:tc>
          <w:tcPr>
            <w:tcW w:w="915" w:type="dxa"/>
          </w:tcPr>
          <w:p>
            <w:pPr>
              <w:pStyle w:val="TableParagraph"/>
              <w:spacing w:before="37"/>
              <w:ind w:right="35"/>
              <w:rPr>
                <w:sz w:val="18"/>
              </w:rPr>
            </w:pPr>
            <w:r>
              <w:rPr>
                <w:color w:val="231F20"/>
                <w:sz w:val="18"/>
              </w:rPr>
              <w:t>3</w:t>
            </w:r>
            <w:r>
              <w:rPr>
                <w:color w:val="231F20"/>
                <w:spacing w:val="-1"/>
                <w:sz w:val="18"/>
              </w:rPr>
              <w:t> </w:t>
            </w:r>
            <w:r>
              <w:rPr>
                <w:color w:val="231F20"/>
                <w:spacing w:val="-5"/>
                <w:sz w:val="18"/>
              </w:rPr>
              <w:t>472</w:t>
            </w:r>
          </w:p>
        </w:tc>
      </w:tr>
      <w:tr>
        <w:trPr>
          <w:trHeight w:val="286" w:hRule="atLeast"/>
        </w:trPr>
        <w:tc>
          <w:tcPr>
            <w:tcW w:w="4148" w:type="dxa"/>
          </w:tcPr>
          <w:p>
            <w:pPr>
              <w:pStyle w:val="TableParagraph"/>
              <w:spacing w:before="37"/>
              <w:ind w:left="175"/>
              <w:jc w:val="left"/>
              <w:rPr>
                <w:sz w:val="18"/>
              </w:rPr>
            </w:pPr>
            <w:r>
              <w:rPr>
                <w:color w:val="231F20"/>
                <w:spacing w:val="-2"/>
                <w:sz w:val="18"/>
              </w:rPr>
              <w:t>Cerro</w:t>
            </w:r>
          </w:p>
        </w:tc>
        <w:tc>
          <w:tcPr>
            <w:tcW w:w="2913" w:type="dxa"/>
          </w:tcPr>
          <w:p>
            <w:pPr>
              <w:pStyle w:val="TableParagraph"/>
              <w:spacing w:before="37"/>
              <w:ind w:right="450"/>
              <w:rPr>
                <w:sz w:val="18"/>
              </w:rPr>
            </w:pPr>
            <w:r>
              <w:rPr>
                <w:color w:val="231F20"/>
                <w:sz w:val="18"/>
              </w:rPr>
              <w:t>1</w:t>
            </w:r>
            <w:r>
              <w:rPr>
                <w:color w:val="231F20"/>
                <w:spacing w:val="-1"/>
                <w:sz w:val="18"/>
              </w:rPr>
              <w:t> </w:t>
            </w:r>
            <w:r>
              <w:rPr>
                <w:color w:val="231F20"/>
                <w:spacing w:val="-5"/>
                <w:sz w:val="18"/>
              </w:rPr>
              <w:t>010</w:t>
            </w:r>
          </w:p>
        </w:tc>
        <w:tc>
          <w:tcPr>
            <w:tcW w:w="1203" w:type="dxa"/>
          </w:tcPr>
          <w:p>
            <w:pPr>
              <w:pStyle w:val="TableParagraph"/>
              <w:spacing w:before="37"/>
              <w:ind w:right="298"/>
              <w:rPr>
                <w:sz w:val="18"/>
              </w:rPr>
            </w:pPr>
            <w:r>
              <w:rPr>
                <w:color w:val="231F20"/>
                <w:sz w:val="18"/>
              </w:rPr>
              <w:t>1</w:t>
            </w:r>
            <w:r>
              <w:rPr>
                <w:color w:val="231F20"/>
                <w:spacing w:val="-1"/>
                <w:sz w:val="18"/>
              </w:rPr>
              <w:t> </w:t>
            </w:r>
            <w:r>
              <w:rPr>
                <w:color w:val="231F20"/>
                <w:spacing w:val="-5"/>
                <w:sz w:val="18"/>
              </w:rPr>
              <w:t>290</w:t>
            </w:r>
          </w:p>
        </w:tc>
        <w:tc>
          <w:tcPr>
            <w:tcW w:w="1180" w:type="dxa"/>
          </w:tcPr>
          <w:p>
            <w:pPr>
              <w:pStyle w:val="TableParagraph"/>
              <w:spacing w:before="37"/>
              <w:ind w:left="55" w:right="84"/>
              <w:jc w:val="center"/>
              <w:rPr>
                <w:sz w:val="18"/>
              </w:rPr>
            </w:pPr>
            <w:r>
              <w:rPr>
                <w:color w:val="231F20"/>
                <w:sz w:val="18"/>
              </w:rPr>
              <w:t>4</w:t>
            </w:r>
            <w:r>
              <w:rPr>
                <w:color w:val="231F20"/>
                <w:spacing w:val="-1"/>
                <w:sz w:val="18"/>
              </w:rPr>
              <w:t> </w:t>
            </w:r>
            <w:r>
              <w:rPr>
                <w:color w:val="231F20"/>
                <w:spacing w:val="-5"/>
                <w:sz w:val="18"/>
              </w:rPr>
              <w:t>366</w:t>
            </w:r>
          </w:p>
        </w:tc>
        <w:tc>
          <w:tcPr>
            <w:tcW w:w="915" w:type="dxa"/>
          </w:tcPr>
          <w:p>
            <w:pPr>
              <w:pStyle w:val="TableParagraph"/>
              <w:spacing w:before="37"/>
              <w:ind w:right="33"/>
              <w:rPr>
                <w:sz w:val="18"/>
              </w:rPr>
            </w:pPr>
            <w:r>
              <w:rPr>
                <w:color w:val="231F20"/>
                <w:sz w:val="18"/>
              </w:rPr>
              <w:t>4</w:t>
            </w:r>
            <w:r>
              <w:rPr>
                <w:color w:val="231F20"/>
                <w:spacing w:val="-1"/>
                <w:sz w:val="18"/>
              </w:rPr>
              <w:t> </w:t>
            </w:r>
            <w:r>
              <w:rPr>
                <w:color w:val="231F20"/>
                <w:spacing w:val="-5"/>
                <w:sz w:val="18"/>
              </w:rPr>
              <w:t>599</w:t>
            </w:r>
          </w:p>
        </w:tc>
      </w:tr>
      <w:tr>
        <w:trPr>
          <w:trHeight w:val="286" w:hRule="atLeast"/>
        </w:trPr>
        <w:tc>
          <w:tcPr>
            <w:tcW w:w="4148" w:type="dxa"/>
          </w:tcPr>
          <w:p>
            <w:pPr>
              <w:pStyle w:val="TableParagraph"/>
              <w:spacing w:before="37"/>
              <w:ind w:left="175"/>
              <w:jc w:val="left"/>
              <w:rPr>
                <w:sz w:val="18"/>
              </w:rPr>
            </w:pPr>
            <w:r>
              <w:rPr>
                <w:color w:val="231F20"/>
                <w:spacing w:val="-2"/>
                <w:sz w:val="18"/>
              </w:rPr>
              <w:t>Marianao</w:t>
            </w:r>
          </w:p>
        </w:tc>
        <w:tc>
          <w:tcPr>
            <w:tcW w:w="2913" w:type="dxa"/>
          </w:tcPr>
          <w:p>
            <w:pPr>
              <w:pStyle w:val="TableParagraph"/>
              <w:spacing w:before="37"/>
              <w:ind w:right="450"/>
              <w:rPr>
                <w:sz w:val="18"/>
              </w:rPr>
            </w:pPr>
            <w:r>
              <w:rPr>
                <w:color w:val="231F20"/>
                <w:sz w:val="18"/>
              </w:rPr>
              <w:t>1</w:t>
            </w:r>
            <w:r>
              <w:rPr>
                <w:color w:val="231F20"/>
                <w:spacing w:val="-1"/>
                <w:sz w:val="18"/>
              </w:rPr>
              <w:t> </w:t>
            </w:r>
            <w:r>
              <w:rPr>
                <w:color w:val="231F20"/>
                <w:spacing w:val="-5"/>
                <w:sz w:val="18"/>
              </w:rPr>
              <w:t>242</w:t>
            </w:r>
          </w:p>
        </w:tc>
        <w:tc>
          <w:tcPr>
            <w:tcW w:w="1203" w:type="dxa"/>
          </w:tcPr>
          <w:p>
            <w:pPr>
              <w:pStyle w:val="TableParagraph"/>
              <w:spacing w:before="37"/>
              <w:ind w:right="298"/>
              <w:rPr>
                <w:sz w:val="18"/>
              </w:rPr>
            </w:pPr>
            <w:r>
              <w:rPr>
                <w:color w:val="231F20"/>
                <w:sz w:val="18"/>
              </w:rPr>
              <w:t>1</w:t>
            </w:r>
            <w:r>
              <w:rPr>
                <w:color w:val="231F20"/>
                <w:spacing w:val="-1"/>
                <w:sz w:val="18"/>
              </w:rPr>
              <w:t> </w:t>
            </w:r>
            <w:r>
              <w:rPr>
                <w:color w:val="231F20"/>
                <w:spacing w:val="-5"/>
                <w:sz w:val="18"/>
              </w:rPr>
              <w:t>606</w:t>
            </w:r>
          </w:p>
        </w:tc>
        <w:tc>
          <w:tcPr>
            <w:tcW w:w="1180" w:type="dxa"/>
          </w:tcPr>
          <w:p>
            <w:pPr>
              <w:pStyle w:val="TableParagraph"/>
              <w:spacing w:before="37"/>
              <w:ind w:left="55" w:right="84"/>
              <w:jc w:val="center"/>
              <w:rPr>
                <w:sz w:val="18"/>
              </w:rPr>
            </w:pPr>
            <w:r>
              <w:rPr>
                <w:color w:val="231F20"/>
                <w:sz w:val="18"/>
              </w:rPr>
              <w:t>4</w:t>
            </w:r>
            <w:r>
              <w:rPr>
                <w:color w:val="231F20"/>
                <w:spacing w:val="-1"/>
                <w:sz w:val="18"/>
              </w:rPr>
              <w:t> </w:t>
            </w:r>
            <w:r>
              <w:rPr>
                <w:color w:val="231F20"/>
                <w:spacing w:val="-5"/>
                <w:sz w:val="18"/>
              </w:rPr>
              <w:t>860</w:t>
            </w:r>
          </w:p>
        </w:tc>
        <w:tc>
          <w:tcPr>
            <w:tcW w:w="915" w:type="dxa"/>
          </w:tcPr>
          <w:p>
            <w:pPr>
              <w:pStyle w:val="TableParagraph"/>
              <w:spacing w:before="37"/>
              <w:ind w:right="33"/>
              <w:rPr>
                <w:sz w:val="18"/>
              </w:rPr>
            </w:pPr>
            <w:r>
              <w:rPr>
                <w:color w:val="231F20"/>
                <w:sz w:val="18"/>
              </w:rPr>
              <w:t>5</w:t>
            </w:r>
            <w:r>
              <w:rPr>
                <w:color w:val="231F20"/>
                <w:spacing w:val="-1"/>
                <w:sz w:val="18"/>
              </w:rPr>
              <w:t> </w:t>
            </w:r>
            <w:r>
              <w:rPr>
                <w:color w:val="231F20"/>
                <w:spacing w:val="-5"/>
                <w:sz w:val="18"/>
              </w:rPr>
              <w:t>718</w:t>
            </w:r>
          </w:p>
        </w:tc>
      </w:tr>
      <w:tr>
        <w:trPr>
          <w:trHeight w:val="286" w:hRule="atLeast"/>
        </w:trPr>
        <w:tc>
          <w:tcPr>
            <w:tcW w:w="4148" w:type="dxa"/>
          </w:tcPr>
          <w:p>
            <w:pPr>
              <w:pStyle w:val="TableParagraph"/>
              <w:spacing w:before="37"/>
              <w:ind w:left="175"/>
              <w:jc w:val="left"/>
              <w:rPr>
                <w:sz w:val="18"/>
              </w:rPr>
            </w:pPr>
            <w:r>
              <w:rPr>
                <w:color w:val="231F20"/>
                <w:sz w:val="18"/>
              </w:rPr>
              <w:t>La</w:t>
            </w:r>
            <w:r>
              <w:rPr>
                <w:color w:val="231F20"/>
                <w:spacing w:val="-4"/>
                <w:sz w:val="18"/>
              </w:rPr>
              <w:t> Lisa</w:t>
            </w:r>
          </w:p>
        </w:tc>
        <w:tc>
          <w:tcPr>
            <w:tcW w:w="2913" w:type="dxa"/>
          </w:tcPr>
          <w:p>
            <w:pPr>
              <w:pStyle w:val="TableParagraph"/>
              <w:spacing w:before="37"/>
              <w:ind w:right="450"/>
              <w:rPr>
                <w:sz w:val="18"/>
              </w:rPr>
            </w:pPr>
            <w:r>
              <w:rPr>
                <w:color w:val="231F20"/>
                <w:sz w:val="18"/>
              </w:rPr>
              <w:t>1</w:t>
            </w:r>
            <w:r>
              <w:rPr>
                <w:color w:val="231F20"/>
                <w:spacing w:val="-1"/>
                <w:sz w:val="18"/>
              </w:rPr>
              <w:t> </w:t>
            </w:r>
            <w:r>
              <w:rPr>
                <w:color w:val="231F20"/>
                <w:spacing w:val="-5"/>
                <w:sz w:val="18"/>
              </w:rPr>
              <w:t>048</w:t>
            </w:r>
          </w:p>
        </w:tc>
        <w:tc>
          <w:tcPr>
            <w:tcW w:w="1203" w:type="dxa"/>
          </w:tcPr>
          <w:p>
            <w:pPr>
              <w:pStyle w:val="TableParagraph"/>
              <w:spacing w:before="37"/>
              <w:ind w:right="298"/>
              <w:rPr>
                <w:sz w:val="18"/>
              </w:rPr>
            </w:pPr>
            <w:r>
              <w:rPr>
                <w:color w:val="231F20"/>
                <w:sz w:val="18"/>
              </w:rPr>
              <w:t>1</w:t>
            </w:r>
            <w:r>
              <w:rPr>
                <w:color w:val="231F20"/>
                <w:spacing w:val="-1"/>
                <w:sz w:val="18"/>
              </w:rPr>
              <w:t> </w:t>
            </w:r>
            <w:r>
              <w:rPr>
                <w:color w:val="231F20"/>
                <w:spacing w:val="-5"/>
                <w:sz w:val="18"/>
              </w:rPr>
              <w:t>428</w:t>
            </w:r>
          </w:p>
        </w:tc>
        <w:tc>
          <w:tcPr>
            <w:tcW w:w="1180" w:type="dxa"/>
          </w:tcPr>
          <w:p>
            <w:pPr>
              <w:pStyle w:val="TableParagraph"/>
              <w:spacing w:before="37"/>
              <w:ind w:left="55" w:right="84"/>
              <w:jc w:val="center"/>
              <w:rPr>
                <w:sz w:val="18"/>
              </w:rPr>
            </w:pPr>
            <w:r>
              <w:rPr>
                <w:color w:val="231F20"/>
                <w:sz w:val="18"/>
              </w:rPr>
              <w:t>4</w:t>
            </w:r>
            <w:r>
              <w:rPr>
                <w:color w:val="231F20"/>
                <w:spacing w:val="-1"/>
                <w:sz w:val="18"/>
              </w:rPr>
              <w:t> </w:t>
            </w:r>
            <w:r>
              <w:rPr>
                <w:color w:val="231F20"/>
                <w:spacing w:val="-5"/>
                <w:sz w:val="18"/>
              </w:rPr>
              <w:t>328</w:t>
            </w:r>
          </w:p>
        </w:tc>
        <w:tc>
          <w:tcPr>
            <w:tcW w:w="915" w:type="dxa"/>
          </w:tcPr>
          <w:p>
            <w:pPr>
              <w:pStyle w:val="TableParagraph"/>
              <w:spacing w:before="37"/>
              <w:ind w:right="33"/>
              <w:rPr>
                <w:sz w:val="18"/>
              </w:rPr>
            </w:pPr>
            <w:r>
              <w:rPr>
                <w:color w:val="231F20"/>
                <w:sz w:val="18"/>
              </w:rPr>
              <w:t>5</w:t>
            </w:r>
            <w:r>
              <w:rPr>
                <w:color w:val="231F20"/>
                <w:spacing w:val="-1"/>
                <w:sz w:val="18"/>
              </w:rPr>
              <w:t> </w:t>
            </w:r>
            <w:r>
              <w:rPr>
                <w:color w:val="231F20"/>
                <w:spacing w:val="-5"/>
                <w:sz w:val="18"/>
              </w:rPr>
              <w:t>042</w:t>
            </w:r>
          </w:p>
        </w:tc>
      </w:tr>
      <w:tr>
        <w:trPr>
          <w:trHeight w:val="286" w:hRule="atLeast"/>
        </w:trPr>
        <w:tc>
          <w:tcPr>
            <w:tcW w:w="4148" w:type="dxa"/>
          </w:tcPr>
          <w:p>
            <w:pPr>
              <w:pStyle w:val="TableParagraph"/>
              <w:spacing w:before="37"/>
              <w:ind w:left="175"/>
              <w:jc w:val="left"/>
              <w:rPr>
                <w:sz w:val="18"/>
              </w:rPr>
            </w:pPr>
            <w:r>
              <w:rPr>
                <w:color w:val="231F20"/>
                <w:spacing w:val="-2"/>
                <w:sz w:val="18"/>
              </w:rPr>
              <w:t>Boyeros</w:t>
            </w:r>
          </w:p>
        </w:tc>
        <w:tc>
          <w:tcPr>
            <w:tcW w:w="2913" w:type="dxa"/>
          </w:tcPr>
          <w:p>
            <w:pPr>
              <w:pStyle w:val="TableParagraph"/>
              <w:spacing w:before="37"/>
              <w:ind w:right="450"/>
              <w:rPr>
                <w:sz w:val="18"/>
              </w:rPr>
            </w:pPr>
            <w:r>
              <w:rPr>
                <w:color w:val="231F20"/>
                <w:sz w:val="18"/>
              </w:rPr>
              <w:t>1</w:t>
            </w:r>
            <w:r>
              <w:rPr>
                <w:color w:val="231F20"/>
                <w:spacing w:val="-1"/>
                <w:sz w:val="18"/>
              </w:rPr>
              <w:t> </w:t>
            </w:r>
            <w:r>
              <w:rPr>
                <w:color w:val="231F20"/>
                <w:spacing w:val="-5"/>
                <w:sz w:val="18"/>
              </w:rPr>
              <w:t>095</w:t>
            </w:r>
          </w:p>
        </w:tc>
        <w:tc>
          <w:tcPr>
            <w:tcW w:w="1203" w:type="dxa"/>
          </w:tcPr>
          <w:p>
            <w:pPr>
              <w:pStyle w:val="TableParagraph"/>
              <w:spacing w:before="37"/>
              <w:ind w:right="298"/>
              <w:rPr>
                <w:sz w:val="18"/>
              </w:rPr>
            </w:pPr>
            <w:r>
              <w:rPr>
                <w:color w:val="231F20"/>
                <w:sz w:val="18"/>
              </w:rPr>
              <w:t>1</w:t>
            </w:r>
            <w:r>
              <w:rPr>
                <w:color w:val="231F20"/>
                <w:spacing w:val="-1"/>
                <w:sz w:val="18"/>
              </w:rPr>
              <w:t> </w:t>
            </w:r>
            <w:r>
              <w:rPr>
                <w:color w:val="231F20"/>
                <w:spacing w:val="-5"/>
                <w:sz w:val="18"/>
              </w:rPr>
              <w:t>333</w:t>
            </w:r>
          </w:p>
        </w:tc>
        <w:tc>
          <w:tcPr>
            <w:tcW w:w="1180" w:type="dxa"/>
          </w:tcPr>
          <w:p>
            <w:pPr>
              <w:pStyle w:val="TableParagraph"/>
              <w:spacing w:before="37"/>
              <w:ind w:left="55" w:right="84"/>
              <w:jc w:val="center"/>
              <w:rPr>
                <w:sz w:val="18"/>
              </w:rPr>
            </w:pPr>
            <w:r>
              <w:rPr>
                <w:color w:val="231F20"/>
                <w:sz w:val="18"/>
              </w:rPr>
              <w:t>3</w:t>
            </w:r>
            <w:r>
              <w:rPr>
                <w:color w:val="231F20"/>
                <w:spacing w:val="-1"/>
                <w:sz w:val="18"/>
              </w:rPr>
              <w:t> </w:t>
            </w:r>
            <w:r>
              <w:rPr>
                <w:color w:val="231F20"/>
                <w:spacing w:val="-5"/>
                <w:sz w:val="18"/>
              </w:rPr>
              <w:t>877</w:t>
            </w:r>
          </w:p>
        </w:tc>
        <w:tc>
          <w:tcPr>
            <w:tcW w:w="915" w:type="dxa"/>
          </w:tcPr>
          <w:p>
            <w:pPr>
              <w:pStyle w:val="TableParagraph"/>
              <w:spacing w:before="37"/>
              <w:ind w:right="33"/>
              <w:rPr>
                <w:sz w:val="18"/>
              </w:rPr>
            </w:pPr>
            <w:r>
              <w:rPr>
                <w:color w:val="231F20"/>
                <w:sz w:val="18"/>
              </w:rPr>
              <w:t>5</w:t>
            </w:r>
            <w:r>
              <w:rPr>
                <w:color w:val="231F20"/>
                <w:spacing w:val="-1"/>
                <w:sz w:val="18"/>
              </w:rPr>
              <w:t> </w:t>
            </w:r>
            <w:r>
              <w:rPr>
                <w:color w:val="231F20"/>
                <w:spacing w:val="-5"/>
                <w:sz w:val="18"/>
              </w:rPr>
              <w:t>427</w:t>
            </w:r>
          </w:p>
        </w:tc>
      </w:tr>
      <w:tr>
        <w:trPr>
          <w:trHeight w:val="286" w:hRule="atLeast"/>
        </w:trPr>
        <w:tc>
          <w:tcPr>
            <w:tcW w:w="4148" w:type="dxa"/>
          </w:tcPr>
          <w:p>
            <w:pPr>
              <w:pStyle w:val="TableParagraph"/>
              <w:spacing w:before="37"/>
              <w:ind w:left="175"/>
              <w:jc w:val="left"/>
              <w:rPr>
                <w:sz w:val="18"/>
              </w:rPr>
            </w:pPr>
            <w:r>
              <w:rPr>
                <w:color w:val="231F20"/>
                <w:sz w:val="18"/>
              </w:rPr>
              <w:t>Arroyo</w:t>
            </w:r>
            <w:r>
              <w:rPr>
                <w:color w:val="231F20"/>
                <w:spacing w:val="-6"/>
                <w:sz w:val="18"/>
              </w:rPr>
              <w:t> </w:t>
            </w:r>
            <w:r>
              <w:rPr>
                <w:color w:val="231F20"/>
                <w:spacing w:val="-2"/>
                <w:sz w:val="18"/>
              </w:rPr>
              <w:t>Naranjo</w:t>
            </w:r>
          </w:p>
        </w:tc>
        <w:tc>
          <w:tcPr>
            <w:tcW w:w="2913" w:type="dxa"/>
          </w:tcPr>
          <w:p>
            <w:pPr>
              <w:pStyle w:val="TableParagraph"/>
              <w:spacing w:before="37"/>
              <w:ind w:right="450"/>
              <w:rPr>
                <w:sz w:val="18"/>
              </w:rPr>
            </w:pPr>
            <w:r>
              <w:rPr>
                <w:color w:val="231F20"/>
                <w:sz w:val="18"/>
              </w:rPr>
              <w:t>1</w:t>
            </w:r>
            <w:r>
              <w:rPr>
                <w:color w:val="231F20"/>
                <w:spacing w:val="-1"/>
                <w:sz w:val="18"/>
              </w:rPr>
              <w:t> </w:t>
            </w:r>
            <w:r>
              <w:rPr>
                <w:color w:val="231F20"/>
                <w:spacing w:val="-5"/>
                <w:sz w:val="18"/>
              </w:rPr>
              <w:t>027</w:t>
            </w:r>
          </w:p>
        </w:tc>
        <w:tc>
          <w:tcPr>
            <w:tcW w:w="1203" w:type="dxa"/>
          </w:tcPr>
          <w:p>
            <w:pPr>
              <w:pStyle w:val="TableParagraph"/>
              <w:spacing w:before="37"/>
              <w:ind w:right="299"/>
              <w:rPr>
                <w:sz w:val="18"/>
              </w:rPr>
            </w:pPr>
            <w:r>
              <w:rPr>
                <w:color w:val="231F20"/>
                <w:sz w:val="18"/>
              </w:rPr>
              <w:t>1</w:t>
            </w:r>
            <w:r>
              <w:rPr>
                <w:color w:val="231F20"/>
                <w:spacing w:val="-1"/>
                <w:sz w:val="18"/>
              </w:rPr>
              <w:t> </w:t>
            </w:r>
            <w:r>
              <w:rPr>
                <w:color w:val="231F20"/>
                <w:spacing w:val="-5"/>
                <w:sz w:val="18"/>
              </w:rPr>
              <w:t>384</w:t>
            </w:r>
          </w:p>
        </w:tc>
        <w:tc>
          <w:tcPr>
            <w:tcW w:w="1180" w:type="dxa"/>
          </w:tcPr>
          <w:p>
            <w:pPr>
              <w:pStyle w:val="TableParagraph"/>
              <w:spacing w:before="37"/>
              <w:ind w:left="54" w:right="84"/>
              <w:jc w:val="center"/>
              <w:rPr>
                <w:sz w:val="18"/>
              </w:rPr>
            </w:pPr>
            <w:r>
              <w:rPr>
                <w:color w:val="231F20"/>
                <w:sz w:val="18"/>
              </w:rPr>
              <w:t>3</w:t>
            </w:r>
            <w:r>
              <w:rPr>
                <w:color w:val="231F20"/>
                <w:spacing w:val="-1"/>
                <w:sz w:val="18"/>
              </w:rPr>
              <w:t> </w:t>
            </w:r>
            <w:r>
              <w:rPr>
                <w:color w:val="231F20"/>
                <w:spacing w:val="-5"/>
                <w:sz w:val="18"/>
              </w:rPr>
              <w:t>819</w:t>
            </w:r>
          </w:p>
        </w:tc>
        <w:tc>
          <w:tcPr>
            <w:tcW w:w="915" w:type="dxa"/>
          </w:tcPr>
          <w:p>
            <w:pPr>
              <w:pStyle w:val="TableParagraph"/>
              <w:spacing w:before="37"/>
              <w:ind w:right="34"/>
              <w:rPr>
                <w:sz w:val="18"/>
              </w:rPr>
            </w:pPr>
            <w:r>
              <w:rPr>
                <w:color w:val="231F20"/>
                <w:sz w:val="18"/>
              </w:rPr>
              <w:t>4</w:t>
            </w:r>
            <w:r>
              <w:rPr>
                <w:color w:val="231F20"/>
                <w:spacing w:val="-1"/>
                <w:sz w:val="18"/>
              </w:rPr>
              <w:t> </w:t>
            </w:r>
            <w:r>
              <w:rPr>
                <w:color w:val="231F20"/>
                <w:spacing w:val="-5"/>
                <w:sz w:val="18"/>
              </w:rPr>
              <w:t>204</w:t>
            </w:r>
          </w:p>
        </w:tc>
      </w:tr>
      <w:tr>
        <w:trPr>
          <w:trHeight w:val="348" w:hRule="atLeast"/>
        </w:trPr>
        <w:tc>
          <w:tcPr>
            <w:tcW w:w="4148" w:type="dxa"/>
            <w:tcBorders>
              <w:bottom w:val="single" w:sz="8" w:space="0" w:color="6592C4"/>
            </w:tcBorders>
          </w:tcPr>
          <w:p>
            <w:pPr>
              <w:pStyle w:val="TableParagraph"/>
              <w:spacing w:before="37"/>
              <w:ind w:left="175"/>
              <w:jc w:val="left"/>
              <w:rPr>
                <w:sz w:val="18"/>
              </w:rPr>
            </w:pPr>
            <w:r>
              <w:rPr>
                <w:color w:val="231F20"/>
                <w:spacing w:val="-2"/>
                <w:sz w:val="18"/>
              </w:rPr>
              <w:t>Cotorro</w:t>
            </w:r>
          </w:p>
        </w:tc>
        <w:tc>
          <w:tcPr>
            <w:tcW w:w="2913" w:type="dxa"/>
            <w:tcBorders>
              <w:bottom w:val="single" w:sz="8" w:space="0" w:color="6592C4"/>
            </w:tcBorders>
          </w:tcPr>
          <w:p>
            <w:pPr>
              <w:pStyle w:val="TableParagraph"/>
              <w:spacing w:before="37"/>
              <w:ind w:right="450"/>
              <w:rPr>
                <w:sz w:val="18"/>
              </w:rPr>
            </w:pPr>
            <w:r>
              <w:rPr>
                <w:color w:val="231F20"/>
                <w:spacing w:val="-5"/>
                <w:sz w:val="18"/>
              </w:rPr>
              <w:t>737</w:t>
            </w:r>
          </w:p>
        </w:tc>
        <w:tc>
          <w:tcPr>
            <w:tcW w:w="1203" w:type="dxa"/>
            <w:tcBorders>
              <w:bottom w:val="single" w:sz="8" w:space="0" w:color="6592C4"/>
            </w:tcBorders>
          </w:tcPr>
          <w:p>
            <w:pPr>
              <w:pStyle w:val="TableParagraph"/>
              <w:spacing w:before="37"/>
              <w:ind w:right="298"/>
              <w:rPr>
                <w:sz w:val="18"/>
              </w:rPr>
            </w:pPr>
            <w:r>
              <w:rPr>
                <w:color w:val="231F20"/>
                <w:sz w:val="18"/>
              </w:rPr>
              <w:t>1</w:t>
            </w:r>
            <w:r>
              <w:rPr>
                <w:color w:val="231F20"/>
                <w:spacing w:val="-1"/>
                <w:sz w:val="18"/>
              </w:rPr>
              <w:t> </w:t>
            </w:r>
            <w:r>
              <w:rPr>
                <w:color w:val="231F20"/>
                <w:spacing w:val="-5"/>
                <w:sz w:val="18"/>
              </w:rPr>
              <w:t>106</w:t>
            </w:r>
          </w:p>
        </w:tc>
        <w:tc>
          <w:tcPr>
            <w:tcW w:w="1180" w:type="dxa"/>
            <w:tcBorders>
              <w:bottom w:val="single" w:sz="8" w:space="0" w:color="6592C4"/>
            </w:tcBorders>
          </w:tcPr>
          <w:p>
            <w:pPr>
              <w:pStyle w:val="TableParagraph"/>
              <w:spacing w:before="37"/>
              <w:ind w:left="55" w:right="84"/>
              <w:jc w:val="center"/>
              <w:rPr>
                <w:sz w:val="18"/>
              </w:rPr>
            </w:pPr>
            <w:r>
              <w:rPr>
                <w:color w:val="231F20"/>
                <w:sz w:val="18"/>
              </w:rPr>
              <w:t>3</w:t>
            </w:r>
            <w:r>
              <w:rPr>
                <w:color w:val="231F20"/>
                <w:spacing w:val="-1"/>
                <w:sz w:val="18"/>
              </w:rPr>
              <w:t> </w:t>
            </w:r>
            <w:r>
              <w:rPr>
                <w:color w:val="231F20"/>
                <w:spacing w:val="-5"/>
                <w:sz w:val="18"/>
              </w:rPr>
              <w:t>617</w:t>
            </w:r>
          </w:p>
        </w:tc>
        <w:tc>
          <w:tcPr>
            <w:tcW w:w="915" w:type="dxa"/>
            <w:tcBorders>
              <w:bottom w:val="single" w:sz="8" w:space="0" w:color="6592C4"/>
            </w:tcBorders>
          </w:tcPr>
          <w:p>
            <w:pPr>
              <w:pStyle w:val="TableParagraph"/>
              <w:spacing w:before="37"/>
              <w:ind w:right="33"/>
              <w:rPr>
                <w:sz w:val="18"/>
              </w:rPr>
            </w:pPr>
            <w:r>
              <w:rPr>
                <w:color w:val="231F20"/>
                <w:sz w:val="18"/>
              </w:rPr>
              <w:t>3</w:t>
            </w:r>
            <w:r>
              <w:rPr>
                <w:color w:val="231F20"/>
                <w:spacing w:val="-1"/>
                <w:sz w:val="18"/>
              </w:rPr>
              <w:t> </w:t>
            </w:r>
            <w:r>
              <w:rPr>
                <w:color w:val="231F20"/>
                <w:spacing w:val="-5"/>
                <w:sz w:val="18"/>
              </w:rPr>
              <w:t>745</w:t>
            </w:r>
          </w:p>
        </w:tc>
      </w:tr>
    </w:tbl>
    <w:p>
      <w:pPr>
        <w:pStyle w:val="BodyText"/>
        <w:spacing w:before="179"/>
        <w:rPr>
          <w:b/>
        </w:rPr>
      </w:pPr>
    </w:p>
    <w:p>
      <w:pPr>
        <w:pStyle w:val="Heading4"/>
        <w:numPr>
          <w:ilvl w:val="2"/>
          <w:numId w:val="38"/>
        </w:numPr>
        <w:tabs>
          <w:tab w:pos="2819" w:val="left" w:leader="none"/>
        </w:tabs>
        <w:spacing w:line="240" w:lineRule="auto" w:before="0" w:after="0"/>
        <w:ind w:left="2819" w:right="0" w:hanging="496"/>
        <w:jc w:val="left"/>
      </w:pPr>
      <w:bookmarkStart w:name="_TOC_250083" w:id="56"/>
      <w:r>
        <w:rPr>
          <w:color w:val="231F20"/>
        </w:rPr>
        <w:t>Comportamiento</w:t>
      </w:r>
      <w:r>
        <w:rPr>
          <w:color w:val="231F20"/>
          <w:spacing w:val="-9"/>
        </w:rPr>
        <w:t> </w:t>
      </w:r>
      <w:r>
        <w:rPr>
          <w:color w:val="231F20"/>
        </w:rPr>
        <w:t>del</w:t>
      </w:r>
      <w:r>
        <w:rPr>
          <w:color w:val="231F20"/>
          <w:spacing w:val="-6"/>
        </w:rPr>
        <w:t> </w:t>
      </w:r>
      <w:r>
        <w:rPr>
          <w:color w:val="231F20"/>
        </w:rPr>
        <w:t>salario</w:t>
      </w:r>
      <w:r>
        <w:rPr>
          <w:color w:val="231F20"/>
          <w:spacing w:val="-7"/>
        </w:rPr>
        <w:t> </w:t>
      </w:r>
      <w:r>
        <w:rPr>
          <w:color w:val="231F20"/>
        </w:rPr>
        <w:t>medio</w:t>
      </w:r>
      <w:r>
        <w:rPr>
          <w:color w:val="231F20"/>
          <w:spacing w:val="-6"/>
        </w:rPr>
        <w:t> </w:t>
      </w:r>
      <w:r>
        <w:rPr>
          <w:color w:val="231F20"/>
        </w:rPr>
        <w:t>mensual</w:t>
      </w:r>
      <w:r>
        <w:rPr>
          <w:color w:val="231F20"/>
          <w:spacing w:val="-8"/>
        </w:rPr>
        <w:t> </w:t>
      </w:r>
      <w:r>
        <w:rPr>
          <w:color w:val="231F20"/>
        </w:rPr>
        <w:t>por</w:t>
      </w:r>
      <w:r>
        <w:rPr>
          <w:color w:val="231F20"/>
          <w:spacing w:val="-6"/>
        </w:rPr>
        <w:t> </w:t>
      </w:r>
      <w:bookmarkEnd w:id="56"/>
      <w:r>
        <w:rPr>
          <w:color w:val="231F20"/>
          <w:spacing w:val="-2"/>
        </w:rPr>
        <w:t>municipio</w:t>
      </w:r>
    </w:p>
    <w:p>
      <w:pPr>
        <w:pStyle w:val="BodyText"/>
        <w:spacing w:before="5"/>
        <w:rPr>
          <w:b/>
          <w:sz w:val="14"/>
        </w:rPr>
      </w:pPr>
    </w:p>
    <w:p>
      <w:pPr>
        <w:spacing w:after="0"/>
        <w:rPr>
          <w:sz w:val="14"/>
        </w:rPr>
        <w:sectPr>
          <w:pgSz w:w="12240" w:h="15840"/>
          <w:pgMar w:header="0" w:footer="821" w:top="820" w:bottom="1020" w:left="460" w:right="480"/>
        </w:sectPr>
      </w:pPr>
    </w:p>
    <w:p>
      <w:pPr>
        <w:pStyle w:val="BodyText"/>
        <w:spacing w:before="199"/>
        <w:rPr>
          <w:b/>
          <w:sz w:val="18"/>
        </w:rPr>
      </w:pPr>
    </w:p>
    <w:p>
      <w:pPr>
        <w:spacing w:before="1"/>
        <w:ind w:left="0" w:right="38" w:firstLine="0"/>
        <w:jc w:val="right"/>
        <w:rPr>
          <w:sz w:val="18"/>
        </w:rPr>
      </w:pPr>
      <w:r>
        <w:rPr>
          <w:color w:val="231F20"/>
          <w:sz w:val="18"/>
        </w:rPr>
        <w:t>7</w:t>
      </w:r>
      <w:r>
        <w:rPr>
          <w:color w:val="231F20"/>
          <w:spacing w:val="-1"/>
          <w:sz w:val="18"/>
        </w:rPr>
        <w:t> </w:t>
      </w:r>
      <w:r>
        <w:rPr>
          <w:color w:val="231F20"/>
          <w:spacing w:val="-5"/>
          <w:sz w:val="18"/>
        </w:rPr>
        <w:t>000</w:t>
      </w:r>
    </w:p>
    <w:p>
      <w:pPr>
        <w:pStyle w:val="BodyText"/>
        <w:spacing w:before="181"/>
        <w:rPr>
          <w:sz w:val="18"/>
        </w:rPr>
      </w:pPr>
    </w:p>
    <w:p>
      <w:pPr>
        <w:spacing w:before="0"/>
        <w:ind w:left="0" w:right="38" w:firstLine="0"/>
        <w:jc w:val="right"/>
        <w:rPr>
          <w:sz w:val="18"/>
        </w:rPr>
      </w:pPr>
      <w:r>
        <w:rPr>
          <w:color w:val="231F20"/>
          <w:sz w:val="18"/>
        </w:rPr>
        <w:t>6</w:t>
      </w:r>
      <w:r>
        <w:rPr>
          <w:color w:val="231F20"/>
          <w:spacing w:val="-1"/>
          <w:sz w:val="18"/>
        </w:rPr>
        <w:t> </w:t>
      </w:r>
      <w:r>
        <w:rPr>
          <w:color w:val="231F20"/>
          <w:spacing w:val="-5"/>
          <w:sz w:val="18"/>
        </w:rPr>
        <w:t>000</w:t>
      </w:r>
    </w:p>
    <w:p>
      <w:pPr>
        <w:spacing w:before="95"/>
        <w:ind w:left="0" w:right="731" w:firstLine="0"/>
        <w:jc w:val="right"/>
        <w:rPr>
          <w:sz w:val="18"/>
        </w:rPr>
      </w:pPr>
      <w:r>
        <w:rPr/>
        <w:br w:type="column"/>
      </w:r>
      <w:r>
        <w:rPr>
          <w:position w:val="3"/>
        </w:rPr>
        <w:drawing>
          <wp:inline distT="0" distB="0" distL="0" distR="0">
            <wp:extent cx="272033" cy="28194"/>
            <wp:effectExtent l="0" t="0" r="0" b="0"/>
            <wp:docPr id="263" name="Image 263"/>
            <wp:cNvGraphicFramePr>
              <a:graphicFrameLocks/>
            </wp:cNvGraphicFramePr>
            <a:graphic>
              <a:graphicData uri="http://schemas.openxmlformats.org/drawingml/2006/picture">
                <pic:pic>
                  <pic:nvPicPr>
                    <pic:cNvPr id="263" name="Image 263"/>
                    <pic:cNvPicPr/>
                  </pic:nvPicPr>
                  <pic:blipFill>
                    <a:blip r:embed="rId91" cstate="print"/>
                    <a:stretch>
                      <a:fillRect/>
                    </a:stretch>
                  </pic:blipFill>
                  <pic:spPr>
                    <a:xfrm>
                      <a:off x="0" y="0"/>
                      <a:ext cx="272033" cy="28194"/>
                    </a:xfrm>
                    <a:prstGeom prst="rect">
                      <a:avLst/>
                    </a:prstGeom>
                  </pic:spPr>
                </pic:pic>
              </a:graphicData>
            </a:graphic>
          </wp:inline>
        </w:drawing>
      </w:r>
      <w:r>
        <w:rPr>
          <w:position w:val="3"/>
        </w:rPr>
      </w:r>
      <w:r>
        <w:rPr>
          <w:color w:val="231F20"/>
          <w:spacing w:val="-4"/>
          <w:sz w:val="18"/>
        </w:rPr>
        <w:t>2020</w:t>
      </w:r>
    </w:p>
    <w:p>
      <w:pPr>
        <w:spacing w:before="112"/>
        <w:ind w:left="0" w:right="731" w:firstLine="0"/>
        <w:jc w:val="right"/>
        <w:rPr>
          <w:sz w:val="18"/>
        </w:rPr>
      </w:pPr>
      <w:r>
        <w:rPr/>
        <mc:AlternateContent>
          <mc:Choice Requires="wps">
            <w:drawing>
              <wp:anchor distT="0" distB="0" distL="0" distR="0" allowOverlap="1" layoutInCell="1" locked="0" behindDoc="1" simplePos="0" relativeHeight="457181184">
                <wp:simplePos x="0" y="0"/>
                <wp:positionH relativeFrom="page">
                  <wp:posOffset>1367027</wp:posOffset>
                </wp:positionH>
                <wp:positionV relativeFrom="paragraph">
                  <wp:posOffset>128168</wp:posOffset>
                </wp:positionV>
                <wp:extent cx="5611495" cy="28575"/>
                <wp:effectExtent l="0" t="0" r="0" b="0"/>
                <wp:wrapNone/>
                <wp:docPr id="264" name="Group 264"/>
                <wp:cNvGraphicFramePr>
                  <a:graphicFrameLocks/>
                </wp:cNvGraphicFramePr>
                <a:graphic>
                  <a:graphicData uri="http://schemas.microsoft.com/office/word/2010/wordprocessingGroup">
                    <wpg:wgp>
                      <wpg:cNvPr id="264" name="Group 264"/>
                      <wpg:cNvGrpSpPr/>
                      <wpg:grpSpPr>
                        <a:xfrm>
                          <a:off x="0" y="0"/>
                          <a:ext cx="5611495" cy="28575"/>
                          <a:chExt cx="5611495" cy="28575"/>
                        </a:xfrm>
                      </wpg:grpSpPr>
                      <wps:wsp>
                        <wps:cNvPr id="265" name="Graphic 265"/>
                        <wps:cNvSpPr/>
                        <wps:spPr>
                          <a:xfrm>
                            <a:off x="0" y="5333"/>
                            <a:ext cx="5611495" cy="9525"/>
                          </a:xfrm>
                          <a:custGeom>
                            <a:avLst/>
                            <a:gdLst/>
                            <a:ahLst/>
                            <a:cxnLst/>
                            <a:rect l="l" t="t" r="r" b="b"/>
                            <a:pathLst>
                              <a:path w="5611495" h="9525">
                                <a:moveTo>
                                  <a:pt x="5611380" y="0"/>
                                </a:moveTo>
                                <a:lnTo>
                                  <a:pt x="0" y="0"/>
                                </a:lnTo>
                                <a:lnTo>
                                  <a:pt x="0" y="9144"/>
                                </a:lnTo>
                                <a:lnTo>
                                  <a:pt x="5611380" y="9144"/>
                                </a:lnTo>
                                <a:lnTo>
                                  <a:pt x="5611380" y="0"/>
                                </a:lnTo>
                                <a:close/>
                              </a:path>
                            </a:pathLst>
                          </a:custGeom>
                          <a:solidFill>
                            <a:srgbClr val="D9DADB"/>
                          </a:solidFill>
                        </wps:spPr>
                        <wps:bodyPr wrap="square" lIns="0" tIns="0" rIns="0" bIns="0" rtlCol="0">
                          <a:prstTxWarp prst="textNoShape">
                            <a:avLst/>
                          </a:prstTxWarp>
                          <a:noAutofit/>
                        </wps:bodyPr>
                      </wps:wsp>
                      <wps:wsp>
                        <wps:cNvPr id="266" name="Graphic 266"/>
                        <wps:cNvSpPr/>
                        <wps:spPr>
                          <a:xfrm>
                            <a:off x="5097030" y="0"/>
                            <a:ext cx="272415" cy="28575"/>
                          </a:xfrm>
                          <a:custGeom>
                            <a:avLst/>
                            <a:gdLst/>
                            <a:ahLst/>
                            <a:cxnLst/>
                            <a:rect l="l" t="t" r="r" b="b"/>
                            <a:pathLst>
                              <a:path w="272415" h="28575">
                                <a:moveTo>
                                  <a:pt x="265937" y="0"/>
                                </a:moveTo>
                                <a:lnTo>
                                  <a:pt x="13715" y="0"/>
                                </a:lnTo>
                                <a:lnTo>
                                  <a:pt x="6095" y="0"/>
                                </a:lnTo>
                                <a:lnTo>
                                  <a:pt x="0" y="6096"/>
                                </a:lnTo>
                                <a:lnTo>
                                  <a:pt x="0" y="22098"/>
                                </a:lnTo>
                                <a:lnTo>
                                  <a:pt x="6095" y="28194"/>
                                </a:lnTo>
                                <a:lnTo>
                                  <a:pt x="265937" y="28194"/>
                                </a:lnTo>
                                <a:lnTo>
                                  <a:pt x="272033" y="22098"/>
                                </a:lnTo>
                                <a:lnTo>
                                  <a:pt x="272033" y="6096"/>
                                </a:lnTo>
                                <a:lnTo>
                                  <a:pt x="265937" y="0"/>
                                </a:lnTo>
                                <a:close/>
                              </a:path>
                            </a:pathLst>
                          </a:custGeom>
                          <a:solidFill>
                            <a:srgbClr val="B73926"/>
                          </a:solidFill>
                        </wps:spPr>
                        <wps:bodyPr wrap="square" lIns="0" tIns="0" rIns="0" bIns="0" rtlCol="0">
                          <a:prstTxWarp prst="textNoShape">
                            <a:avLst/>
                          </a:prstTxWarp>
                          <a:noAutofit/>
                        </wps:bodyPr>
                      </wps:wsp>
                    </wpg:wgp>
                  </a:graphicData>
                </a:graphic>
              </wp:anchor>
            </w:drawing>
          </mc:Choice>
          <mc:Fallback>
            <w:pict>
              <v:group style="position:absolute;margin-left:107.639999pt;margin-top:10.091976pt;width:441.85pt;height:2.25pt;mso-position-horizontal-relative:page;mso-position-vertical-relative:paragraph;z-index:-46135296" id="docshapegroup228" coordorigin="2153,202" coordsize="8837,45">
                <v:rect style="position:absolute;left:2152;top:210;width:8837;height:15" id="docshape229" filled="true" fillcolor="#d9dadb" stroked="false">
                  <v:fill type="solid"/>
                </v:rect>
                <v:shape style="position:absolute;left:10179;top:201;width:429;height:45" id="docshape230" coordorigin="10180,202" coordsize="429,45" path="m10598,202l10201,202,10189,202,10180,211,10180,237,10189,246,10598,246,10608,237,10608,211,10598,202xe" filled="true" fillcolor="#b73926" stroked="false">
                  <v:path arrowok="t"/>
                  <v:fill type="solid"/>
                </v:shape>
                <w10:wrap type="none"/>
              </v:group>
            </w:pict>
          </mc:Fallback>
        </mc:AlternateContent>
      </w:r>
      <w:r>
        <w:rPr>
          <w:color w:val="231F20"/>
          <w:spacing w:val="-4"/>
          <w:sz w:val="18"/>
        </w:rPr>
        <w:t>2021</w:t>
      </w:r>
    </w:p>
    <w:p>
      <w:pPr>
        <w:spacing w:before="112"/>
        <w:ind w:left="0" w:right="731" w:firstLine="0"/>
        <w:jc w:val="right"/>
        <w:rPr>
          <w:sz w:val="18"/>
        </w:rPr>
      </w:pPr>
      <w:r>
        <w:rPr/>
        <mc:AlternateContent>
          <mc:Choice Requires="wps">
            <w:drawing>
              <wp:anchor distT="0" distB="0" distL="0" distR="0" allowOverlap="1" layoutInCell="1" locked="0" behindDoc="0" simplePos="0" relativeHeight="15784448">
                <wp:simplePos x="0" y="0"/>
                <wp:positionH relativeFrom="page">
                  <wp:posOffset>1367027</wp:posOffset>
                </wp:positionH>
                <wp:positionV relativeFrom="paragraph">
                  <wp:posOffset>308138</wp:posOffset>
                </wp:positionV>
                <wp:extent cx="5611495" cy="9525"/>
                <wp:effectExtent l="0" t="0" r="0" b="0"/>
                <wp:wrapNone/>
                <wp:docPr id="267" name="Graphic 267"/>
                <wp:cNvGraphicFramePr>
                  <a:graphicFrameLocks/>
                </wp:cNvGraphicFramePr>
                <a:graphic>
                  <a:graphicData uri="http://schemas.microsoft.com/office/word/2010/wordprocessingShape">
                    <wps:wsp>
                      <wps:cNvPr id="267" name="Graphic 267"/>
                      <wps:cNvSpPr/>
                      <wps:spPr>
                        <a:xfrm>
                          <a:off x="0" y="0"/>
                          <a:ext cx="5611495" cy="9525"/>
                        </a:xfrm>
                        <a:custGeom>
                          <a:avLst/>
                          <a:gdLst/>
                          <a:ahLst/>
                          <a:cxnLst/>
                          <a:rect l="l" t="t" r="r" b="b"/>
                          <a:pathLst>
                            <a:path w="5611495" h="9525">
                              <a:moveTo>
                                <a:pt x="5611380" y="0"/>
                              </a:moveTo>
                              <a:lnTo>
                                <a:pt x="0" y="0"/>
                              </a:lnTo>
                              <a:lnTo>
                                <a:pt x="0" y="9144"/>
                              </a:lnTo>
                              <a:lnTo>
                                <a:pt x="5611380" y="9144"/>
                              </a:lnTo>
                              <a:lnTo>
                                <a:pt x="5611380" y="0"/>
                              </a:lnTo>
                              <a:close/>
                            </a:path>
                          </a:pathLst>
                        </a:custGeom>
                        <a:solidFill>
                          <a:srgbClr val="D9DADB"/>
                        </a:solidFill>
                      </wps:spPr>
                      <wps:bodyPr wrap="square" lIns="0" tIns="0" rIns="0" bIns="0" rtlCol="0">
                        <a:prstTxWarp prst="textNoShape">
                          <a:avLst/>
                        </a:prstTxWarp>
                        <a:noAutofit/>
                      </wps:bodyPr>
                    </wps:wsp>
                  </a:graphicData>
                </a:graphic>
              </wp:anchor>
            </w:drawing>
          </mc:Choice>
          <mc:Fallback>
            <w:pict>
              <v:rect style="position:absolute;margin-left:107.639999pt;margin-top:24.262856pt;width:441.841pt;height:.72pt;mso-position-horizontal-relative:page;mso-position-vertical-relative:paragraph;z-index:15784448" id="docshape231" filled="true" fillcolor="#d9dadb" stroked="false">
                <v:fill type="solid"/>
                <w10:wrap type="none"/>
              </v:rect>
            </w:pict>
          </mc:Fallback>
        </mc:AlternateContent>
      </w:r>
      <w:r>
        <w:rPr>
          <w:position w:val="3"/>
        </w:rPr>
        <w:drawing>
          <wp:inline distT="0" distB="0" distL="0" distR="0">
            <wp:extent cx="272033" cy="28194"/>
            <wp:effectExtent l="0" t="0" r="0" b="0"/>
            <wp:docPr id="268" name="Image 268"/>
            <wp:cNvGraphicFramePr>
              <a:graphicFrameLocks/>
            </wp:cNvGraphicFramePr>
            <a:graphic>
              <a:graphicData uri="http://schemas.openxmlformats.org/drawingml/2006/picture">
                <pic:pic>
                  <pic:nvPicPr>
                    <pic:cNvPr id="268" name="Image 268"/>
                    <pic:cNvPicPr/>
                  </pic:nvPicPr>
                  <pic:blipFill>
                    <a:blip r:embed="rId92" cstate="print"/>
                    <a:stretch>
                      <a:fillRect/>
                    </a:stretch>
                  </pic:blipFill>
                  <pic:spPr>
                    <a:xfrm>
                      <a:off x="0" y="0"/>
                      <a:ext cx="272033" cy="28194"/>
                    </a:xfrm>
                    <a:prstGeom prst="rect">
                      <a:avLst/>
                    </a:prstGeom>
                  </pic:spPr>
                </pic:pic>
              </a:graphicData>
            </a:graphic>
          </wp:inline>
        </w:drawing>
      </w:r>
      <w:r>
        <w:rPr>
          <w:position w:val="3"/>
        </w:rPr>
      </w:r>
      <w:r>
        <w:rPr>
          <w:color w:val="231F20"/>
          <w:spacing w:val="-4"/>
          <w:sz w:val="18"/>
        </w:rPr>
        <w:t>2022</w:t>
      </w:r>
    </w:p>
    <w:p>
      <w:pPr>
        <w:spacing w:after="0"/>
        <w:jc w:val="right"/>
        <w:rPr>
          <w:sz w:val="18"/>
        </w:rPr>
        <w:sectPr>
          <w:type w:val="continuous"/>
          <w:pgSz w:w="12240" w:h="15840"/>
          <w:pgMar w:header="0" w:footer="821" w:top="880" w:bottom="280" w:left="460" w:right="480"/>
          <w:cols w:num="2" w:equalWidth="0">
            <w:col w:w="1579" w:space="7500"/>
            <w:col w:w="2221"/>
          </w:cols>
        </w:sectPr>
      </w:pPr>
    </w:p>
    <w:p>
      <w:pPr>
        <w:pStyle w:val="BodyText"/>
        <w:spacing w:before="181"/>
        <w:rPr>
          <w:sz w:val="18"/>
        </w:rPr>
      </w:pPr>
    </w:p>
    <w:p>
      <w:pPr>
        <w:spacing w:before="0"/>
        <w:ind w:left="1087" w:right="0" w:firstLine="0"/>
        <w:jc w:val="left"/>
        <w:rPr>
          <w:sz w:val="18"/>
        </w:rPr>
      </w:pPr>
      <w:r>
        <w:rPr/>
        <mc:AlternateContent>
          <mc:Choice Requires="wps">
            <w:drawing>
              <wp:anchor distT="0" distB="0" distL="0" distR="0" allowOverlap="1" layoutInCell="1" locked="0" behindDoc="0" simplePos="0" relativeHeight="15783936">
                <wp:simplePos x="0" y="0"/>
                <wp:positionH relativeFrom="page">
                  <wp:posOffset>1367027</wp:posOffset>
                </wp:positionH>
                <wp:positionV relativeFrom="paragraph">
                  <wp:posOffset>-215923</wp:posOffset>
                </wp:positionV>
                <wp:extent cx="5611495" cy="895985"/>
                <wp:effectExtent l="0" t="0" r="0" b="0"/>
                <wp:wrapNone/>
                <wp:docPr id="269" name="Group 269"/>
                <wp:cNvGraphicFramePr>
                  <a:graphicFrameLocks/>
                </wp:cNvGraphicFramePr>
                <a:graphic>
                  <a:graphicData uri="http://schemas.microsoft.com/office/word/2010/wordprocessingGroup">
                    <wpg:wgp>
                      <wpg:cNvPr id="269" name="Group 269"/>
                      <wpg:cNvGrpSpPr/>
                      <wpg:grpSpPr>
                        <a:xfrm>
                          <a:off x="0" y="0"/>
                          <a:ext cx="5611495" cy="895985"/>
                          <a:chExt cx="5611495" cy="895985"/>
                        </a:xfrm>
                      </wpg:grpSpPr>
                      <wps:wsp>
                        <wps:cNvPr id="270" name="Graphic 270"/>
                        <wps:cNvSpPr/>
                        <wps:spPr>
                          <a:xfrm>
                            <a:off x="0" y="282287"/>
                            <a:ext cx="5611495" cy="386715"/>
                          </a:xfrm>
                          <a:custGeom>
                            <a:avLst/>
                            <a:gdLst/>
                            <a:ahLst/>
                            <a:cxnLst/>
                            <a:rect l="l" t="t" r="r" b="b"/>
                            <a:pathLst>
                              <a:path w="5611495" h="386715">
                                <a:moveTo>
                                  <a:pt x="5611380" y="377190"/>
                                </a:moveTo>
                                <a:lnTo>
                                  <a:pt x="0" y="377190"/>
                                </a:lnTo>
                                <a:lnTo>
                                  <a:pt x="0" y="386346"/>
                                </a:lnTo>
                                <a:lnTo>
                                  <a:pt x="5611380" y="386346"/>
                                </a:lnTo>
                                <a:lnTo>
                                  <a:pt x="5611380" y="377190"/>
                                </a:lnTo>
                                <a:close/>
                              </a:path>
                              <a:path w="5611495" h="386715">
                                <a:moveTo>
                                  <a:pt x="5611380" y="0"/>
                                </a:moveTo>
                                <a:lnTo>
                                  <a:pt x="0" y="0"/>
                                </a:lnTo>
                                <a:lnTo>
                                  <a:pt x="0" y="9156"/>
                                </a:lnTo>
                                <a:lnTo>
                                  <a:pt x="5611380" y="9156"/>
                                </a:lnTo>
                                <a:lnTo>
                                  <a:pt x="5611380" y="0"/>
                                </a:lnTo>
                                <a:close/>
                              </a:path>
                            </a:pathLst>
                          </a:custGeom>
                          <a:solidFill>
                            <a:srgbClr val="D9DADB"/>
                          </a:solidFill>
                        </wps:spPr>
                        <wps:bodyPr wrap="square" lIns="0" tIns="0" rIns="0" bIns="0" rtlCol="0">
                          <a:prstTxWarp prst="textNoShape">
                            <a:avLst/>
                          </a:prstTxWarp>
                          <a:noAutofit/>
                        </wps:bodyPr>
                      </wps:wsp>
                      <wps:wsp>
                        <wps:cNvPr id="271" name="Graphic 271"/>
                        <wps:cNvSpPr/>
                        <wps:spPr>
                          <a:xfrm>
                            <a:off x="171450" y="326483"/>
                            <a:ext cx="5268595" cy="569595"/>
                          </a:xfrm>
                          <a:custGeom>
                            <a:avLst/>
                            <a:gdLst/>
                            <a:ahLst/>
                            <a:cxnLst/>
                            <a:rect l="l" t="t" r="r" b="b"/>
                            <a:pathLst>
                              <a:path w="5268595" h="569595">
                                <a:moveTo>
                                  <a:pt x="3732288" y="0"/>
                                </a:moveTo>
                                <a:lnTo>
                                  <a:pt x="3682758" y="8381"/>
                                </a:lnTo>
                                <a:lnTo>
                                  <a:pt x="3608010" y="36615"/>
                                </a:lnTo>
                                <a:lnTo>
                                  <a:pt x="3558986" y="62671"/>
                                </a:lnTo>
                                <a:lnTo>
                                  <a:pt x="3511445" y="92365"/>
                                </a:lnTo>
                                <a:lnTo>
                                  <a:pt x="3465532" y="123892"/>
                                </a:lnTo>
                                <a:lnTo>
                                  <a:pt x="3421392" y="155447"/>
                                </a:lnTo>
                                <a:lnTo>
                                  <a:pt x="3397758" y="171449"/>
                                </a:lnTo>
                                <a:lnTo>
                                  <a:pt x="3335220" y="219277"/>
                                </a:lnTo>
                                <a:lnTo>
                                  <a:pt x="3298626" y="252989"/>
                                </a:lnTo>
                                <a:lnTo>
                                  <a:pt x="3263701" y="288559"/>
                                </a:lnTo>
                                <a:lnTo>
                                  <a:pt x="3229783" y="325199"/>
                                </a:lnTo>
                                <a:lnTo>
                                  <a:pt x="3196208" y="362117"/>
                                </a:lnTo>
                                <a:lnTo>
                                  <a:pt x="3150870" y="410717"/>
                                </a:lnTo>
                                <a:lnTo>
                                  <a:pt x="3138678" y="422147"/>
                                </a:lnTo>
                                <a:lnTo>
                                  <a:pt x="3127248" y="433577"/>
                                </a:lnTo>
                                <a:lnTo>
                                  <a:pt x="3085369" y="472836"/>
                                </a:lnTo>
                                <a:lnTo>
                                  <a:pt x="3044798" y="502388"/>
                                </a:lnTo>
                                <a:lnTo>
                                  <a:pt x="3004763" y="523031"/>
                                </a:lnTo>
                                <a:lnTo>
                                  <a:pt x="2964491" y="535561"/>
                                </a:lnTo>
                                <a:lnTo>
                                  <a:pt x="2923209" y="540777"/>
                                </a:lnTo>
                                <a:lnTo>
                                  <a:pt x="2880145" y="539476"/>
                                </a:lnTo>
                                <a:lnTo>
                                  <a:pt x="2834526" y="532455"/>
                                </a:lnTo>
                                <a:lnTo>
                                  <a:pt x="2785579" y="520512"/>
                                </a:lnTo>
                                <a:lnTo>
                                  <a:pt x="2732532" y="504443"/>
                                </a:lnTo>
                                <a:lnTo>
                                  <a:pt x="2686050" y="488441"/>
                                </a:lnTo>
                                <a:lnTo>
                                  <a:pt x="2638806" y="473201"/>
                                </a:lnTo>
                                <a:lnTo>
                                  <a:pt x="2593086" y="456437"/>
                                </a:lnTo>
                                <a:lnTo>
                                  <a:pt x="2545335" y="434201"/>
                                </a:lnTo>
                                <a:lnTo>
                                  <a:pt x="2498849" y="409428"/>
                                </a:lnTo>
                                <a:lnTo>
                                  <a:pt x="2407093" y="357457"/>
                                </a:lnTo>
                                <a:lnTo>
                                  <a:pt x="2360536" y="332852"/>
                                </a:lnTo>
                                <a:lnTo>
                                  <a:pt x="2312670" y="310895"/>
                                </a:lnTo>
                                <a:lnTo>
                                  <a:pt x="2237879" y="285885"/>
                                </a:lnTo>
                                <a:lnTo>
                                  <a:pt x="2187174" y="274509"/>
                                </a:lnTo>
                                <a:lnTo>
                                  <a:pt x="2136124" y="266195"/>
                                </a:lnTo>
                                <a:lnTo>
                                  <a:pt x="2084682" y="260279"/>
                                </a:lnTo>
                                <a:lnTo>
                                  <a:pt x="2032802" y="256097"/>
                                </a:lnTo>
                                <a:lnTo>
                                  <a:pt x="1980438" y="252983"/>
                                </a:lnTo>
                                <a:lnTo>
                                  <a:pt x="1933956" y="251459"/>
                                </a:lnTo>
                                <a:lnTo>
                                  <a:pt x="1887474" y="249173"/>
                                </a:lnTo>
                                <a:lnTo>
                                  <a:pt x="1863852" y="246887"/>
                                </a:lnTo>
                                <a:lnTo>
                                  <a:pt x="1840992" y="245363"/>
                                </a:lnTo>
                                <a:lnTo>
                                  <a:pt x="1789355" y="240302"/>
                                </a:lnTo>
                                <a:lnTo>
                                  <a:pt x="1737822" y="235627"/>
                                </a:lnTo>
                                <a:lnTo>
                                  <a:pt x="1686377" y="232529"/>
                                </a:lnTo>
                                <a:lnTo>
                                  <a:pt x="1635000" y="232198"/>
                                </a:lnTo>
                                <a:lnTo>
                                  <a:pt x="1583675" y="235825"/>
                                </a:lnTo>
                                <a:lnTo>
                                  <a:pt x="1532382" y="244601"/>
                                </a:lnTo>
                                <a:lnTo>
                                  <a:pt x="1466787" y="267860"/>
                                </a:lnTo>
                                <a:lnTo>
                                  <a:pt x="1426816" y="290344"/>
                                </a:lnTo>
                                <a:lnTo>
                                  <a:pt x="1388324" y="316667"/>
                                </a:lnTo>
                                <a:lnTo>
                                  <a:pt x="1351551" y="344586"/>
                                </a:lnTo>
                                <a:lnTo>
                                  <a:pt x="1293114" y="390143"/>
                                </a:lnTo>
                                <a:lnTo>
                                  <a:pt x="1258824" y="415289"/>
                                </a:lnTo>
                                <a:lnTo>
                                  <a:pt x="1235964" y="430529"/>
                                </a:lnTo>
                                <a:lnTo>
                                  <a:pt x="1190438" y="456240"/>
                                </a:lnTo>
                                <a:lnTo>
                                  <a:pt x="1147095" y="469634"/>
                                </a:lnTo>
                                <a:lnTo>
                                  <a:pt x="1105397" y="472604"/>
                                </a:lnTo>
                                <a:lnTo>
                                  <a:pt x="1064809" y="467041"/>
                                </a:lnTo>
                                <a:lnTo>
                                  <a:pt x="1024794" y="454837"/>
                                </a:lnTo>
                                <a:lnTo>
                                  <a:pt x="984818" y="437885"/>
                                </a:lnTo>
                                <a:lnTo>
                                  <a:pt x="944344" y="418076"/>
                                </a:lnTo>
                                <a:lnTo>
                                  <a:pt x="902837" y="397301"/>
                                </a:lnTo>
                                <a:lnTo>
                                  <a:pt x="859760" y="377454"/>
                                </a:lnTo>
                                <a:lnTo>
                                  <a:pt x="814578" y="360425"/>
                                </a:lnTo>
                                <a:lnTo>
                                  <a:pt x="802386" y="357377"/>
                                </a:lnTo>
                                <a:lnTo>
                                  <a:pt x="790194" y="353567"/>
                                </a:lnTo>
                                <a:lnTo>
                                  <a:pt x="778002" y="351281"/>
                                </a:lnTo>
                                <a:lnTo>
                                  <a:pt x="723490" y="345450"/>
                                </a:lnTo>
                                <a:lnTo>
                                  <a:pt x="668834" y="346007"/>
                                </a:lnTo>
                                <a:lnTo>
                                  <a:pt x="614154" y="350698"/>
                                </a:lnTo>
                                <a:lnTo>
                                  <a:pt x="559571" y="357271"/>
                                </a:lnTo>
                                <a:lnTo>
                                  <a:pt x="505206" y="363473"/>
                                </a:lnTo>
                                <a:lnTo>
                                  <a:pt x="482345" y="365759"/>
                                </a:lnTo>
                                <a:lnTo>
                                  <a:pt x="459486" y="367283"/>
                                </a:lnTo>
                                <a:lnTo>
                                  <a:pt x="408168" y="367069"/>
                                </a:lnTo>
                                <a:lnTo>
                                  <a:pt x="357072" y="362062"/>
                                </a:lnTo>
                                <a:lnTo>
                                  <a:pt x="306336" y="353352"/>
                                </a:lnTo>
                                <a:lnTo>
                                  <a:pt x="256100" y="342029"/>
                                </a:lnTo>
                                <a:lnTo>
                                  <a:pt x="206501" y="329183"/>
                                </a:lnTo>
                                <a:lnTo>
                                  <a:pt x="112775" y="303275"/>
                                </a:lnTo>
                                <a:lnTo>
                                  <a:pt x="19050" y="278891"/>
                                </a:lnTo>
                                <a:lnTo>
                                  <a:pt x="11430" y="277367"/>
                                </a:lnTo>
                                <a:lnTo>
                                  <a:pt x="3810" y="281939"/>
                                </a:lnTo>
                                <a:lnTo>
                                  <a:pt x="2285" y="289559"/>
                                </a:lnTo>
                                <a:lnTo>
                                  <a:pt x="0" y="297179"/>
                                </a:lnTo>
                                <a:lnTo>
                                  <a:pt x="5333" y="304799"/>
                                </a:lnTo>
                                <a:lnTo>
                                  <a:pt x="12192" y="306323"/>
                                </a:lnTo>
                                <a:lnTo>
                                  <a:pt x="35814" y="312419"/>
                                </a:lnTo>
                                <a:lnTo>
                                  <a:pt x="59436" y="317753"/>
                                </a:lnTo>
                                <a:lnTo>
                                  <a:pt x="198882" y="356615"/>
                                </a:lnTo>
                                <a:lnTo>
                                  <a:pt x="245655" y="368557"/>
                                </a:lnTo>
                                <a:lnTo>
                                  <a:pt x="292819" y="379301"/>
                                </a:lnTo>
                                <a:lnTo>
                                  <a:pt x="340337" y="388029"/>
                                </a:lnTo>
                                <a:lnTo>
                                  <a:pt x="388171" y="393925"/>
                                </a:lnTo>
                                <a:lnTo>
                                  <a:pt x="436282" y="396172"/>
                                </a:lnTo>
                                <a:lnTo>
                                  <a:pt x="484631" y="393953"/>
                                </a:lnTo>
                                <a:lnTo>
                                  <a:pt x="531876" y="389381"/>
                                </a:lnTo>
                                <a:lnTo>
                                  <a:pt x="580514" y="383104"/>
                                </a:lnTo>
                                <a:lnTo>
                                  <a:pt x="631983" y="377138"/>
                                </a:lnTo>
                                <a:lnTo>
                                  <a:pt x="684355" y="373550"/>
                                </a:lnTo>
                                <a:lnTo>
                                  <a:pt x="735703" y="374402"/>
                                </a:lnTo>
                                <a:lnTo>
                                  <a:pt x="784098" y="381761"/>
                                </a:lnTo>
                                <a:lnTo>
                                  <a:pt x="862435" y="409909"/>
                                </a:lnTo>
                                <a:lnTo>
                                  <a:pt x="904343" y="429453"/>
                                </a:lnTo>
                                <a:lnTo>
                                  <a:pt x="944028" y="448981"/>
                                </a:lnTo>
                                <a:lnTo>
                                  <a:pt x="982164" y="467175"/>
                                </a:lnTo>
                                <a:lnTo>
                                  <a:pt x="1019430" y="482718"/>
                                </a:lnTo>
                                <a:lnTo>
                                  <a:pt x="1056502" y="494294"/>
                                </a:lnTo>
                                <a:lnTo>
                                  <a:pt x="1094057" y="500583"/>
                                </a:lnTo>
                                <a:lnTo>
                                  <a:pt x="1132770" y="500269"/>
                                </a:lnTo>
                                <a:lnTo>
                                  <a:pt x="1173320" y="492034"/>
                                </a:lnTo>
                                <a:lnTo>
                                  <a:pt x="1216382" y="474561"/>
                                </a:lnTo>
                                <a:lnTo>
                                  <a:pt x="1262634" y="446531"/>
                                </a:lnTo>
                                <a:lnTo>
                                  <a:pt x="1309878" y="412241"/>
                                </a:lnTo>
                                <a:lnTo>
                                  <a:pt x="1357122" y="375665"/>
                                </a:lnTo>
                                <a:lnTo>
                                  <a:pt x="1399440" y="343810"/>
                                </a:lnTo>
                                <a:lnTo>
                                  <a:pt x="1442789" y="313591"/>
                                </a:lnTo>
                                <a:lnTo>
                                  <a:pt x="1488834" y="288501"/>
                                </a:lnTo>
                                <a:lnTo>
                                  <a:pt x="1539240" y="272033"/>
                                </a:lnTo>
                                <a:lnTo>
                                  <a:pt x="1612170" y="261570"/>
                                </a:lnTo>
                                <a:lnTo>
                                  <a:pt x="1662068" y="260200"/>
                                </a:lnTo>
                                <a:lnTo>
                                  <a:pt x="1711494" y="262108"/>
                                </a:lnTo>
                                <a:lnTo>
                                  <a:pt x="1760911" y="266053"/>
                                </a:lnTo>
                                <a:lnTo>
                                  <a:pt x="1810780" y="270792"/>
                                </a:lnTo>
                                <a:lnTo>
                                  <a:pt x="1861566" y="275081"/>
                                </a:lnTo>
                                <a:lnTo>
                                  <a:pt x="1932432" y="279653"/>
                                </a:lnTo>
                                <a:lnTo>
                                  <a:pt x="1978914" y="281177"/>
                                </a:lnTo>
                                <a:lnTo>
                                  <a:pt x="2026158" y="284225"/>
                                </a:lnTo>
                                <a:lnTo>
                                  <a:pt x="2071792" y="287475"/>
                                </a:lnTo>
                                <a:lnTo>
                                  <a:pt x="2118873" y="292458"/>
                                </a:lnTo>
                                <a:lnTo>
                                  <a:pt x="2166418" y="299527"/>
                                </a:lnTo>
                                <a:lnTo>
                                  <a:pt x="2213443" y="309038"/>
                                </a:lnTo>
                                <a:lnTo>
                                  <a:pt x="2258965" y="321346"/>
                                </a:lnTo>
                                <a:lnTo>
                                  <a:pt x="2302002" y="336803"/>
                                </a:lnTo>
                                <a:lnTo>
                                  <a:pt x="2370462" y="369725"/>
                                </a:lnTo>
                                <a:lnTo>
                                  <a:pt x="2414682" y="394044"/>
                                </a:lnTo>
                                <a:lnTo>
                                  <a:pt x="2458326" y="418833"/>
                                </a:lnTo>
                                <a:lnTo>
                                  <a:pt x="2502199" y="443258"/>
                                </a:lnTo>
                                <a:lnTo>
                                  <a:pt x="2547104" y="466485"/>
                                </a:lnTo>
                                <a:lnTo>
                                  <a:pt x="2593848" y="487679"/>
                                </a:lnTo>
                                <a:lnTo>
                                  <a:pt x="2606040" y="492251"/>
                                </a:lnTo>
                                <a:lnTo>
                                  <a:pt x="2630424" y="499871"/>
                                </a:lnTo>
                                <a:lnTo>
                                  <a:pt x="2676906" y="515111"/>
                                </a:lnTo>
                                <a:lnTo>
                                  <a:pt x="2723388" y="531113"/>
                                </a:lnTo>
                                <a:lnTo>
                                  <a:pt x="2803810" y="554553"/>
                                </a:lnTo>
                                <a:lnTo>
                                  <a:pt x="2855672" y="564836"/>
                                </a:lnTo>
                                <a:lnTo>
                                  <a:pt x="2903524" y="569118"/>
                                </a:lnTo>
                                <a:lnTo>
                                  <a:pt x="2948297" y="566933"/>
                                </a:lnTo>
                                <a:lnTo>
                                  <a:pt x="2990918" y="557816"/>
                                </a:lnTo>
                                <a:lnTo>
                                  <a:pt x="3032319" y="541302"/>
                                </a:lnTo>
                                <a:lnTo>
                                  <a:pt x="3073428" y="516925"/>
                                </a:lnTo>
                                <a:lnTo>
                                  <a:pt x="3115175" y="484220"/>
                                </a:lnTo>
                                <a:lnTo>
                                  <a:pt x="3158490" y="442721"/>
                                </a:lnTo>
                                <a:lnTo>
                                  <a:pt x="3205734" y="393191"/>
                                </a:lnTo>
                                <a:lnTo>
                                  <a:pt x="3229368" y="367283"/>
                                </a:lnTo>
                                <a:lnTo>
                                  <a:pt x="3275425" y="317773"/>
                                </a:lnTo>
                                <a:lnTo>
                                  <a:pt x="3322320" y="268985"/>
                                </a:lnTo>
                                <a:lnTo>
                                  <a:pt x="3361742" y="233583"/>
                                </a:lnTo>
                                <a:lnTo>
                                  <a:pt x="3396470" y="207109"/>
                                </a:lnTo>
                                <a:lnTo>
                                  <a:pt x="3414534" y="195071"/>
                                </a:lnTo>
                                <a:lnTo>
                                  <a:pt x="3437382" y="178307"/>
                                </a:lnTo>
                                <a:lnTo>
                                  <a:pt x="3484638" y="144779"/>
                                </a:lnTo>
                                <a:lnTo>
                                  <a:pt x="3531078" y="113371"/>
                                </a:lnTo>
                                <a:lnTo>
                                  <a:pt x="3577969" y="84296"/>
                                </a:lnTo>
                                <a:lnTo>
                                  <a:pt x="3626772" y="58983"/>
                                </a:lnTo>
                                <a:lnTo>
                                  <a:pt x="3678948" y="38861"/>
                                </a:lnTo>
                                <a:lnTo>
                                  <a:pt x="3723906" y="28955"/>
                                </a:lnTo>
                                <a:lnTo>
                                  <a:pt x="3746004" y="27431"/>
                                </a:lnTo>
                                <a:lnTo>
                                  <a:pt x="3787586" y="30696"/>
                                </a:lnTo>
                                <a:lnTo>
                                  <a:pt x="3827419" y="42324"/>
                                </a:lnTo>
                                <a:lnTo>
                                  <a:pt x="3865407" y="59841"/>
                                </a:lnTo>
                                <a:lnTo>
                                  <a:pt x="3901452" y="80771"/>
                                </a:lnTo>
                                <a:lnTo>
                                  <a:pt x="3936504" y="102869"/>
                                </a:lnTo>
                                <a:lnTo>
                                  <a:pt x="3974565" y="130933"/>
                                </a:lnTo>
                                <a:lnTo>
                                  <a:pt x="4013276" y="157936"/>
                                </a:lnTo>
                                <a:lnTo>
                                  <a:pt x="4052669" y="183822"/>
                                </a:lnTo>
                                <a:lnTo>
                                  <a:pt x="4092775" y="208536"/>
                                </a:lnTo>
                                <a:lnTo>
                                  <a:pt x="4133624" y="232021"/>
                                </a:lnTo>
                                <a:lnTo>
                                  <a:pt x="4175250" y="254221"/>
                                </a:lnTo>
                                <a:lnTo>
                                  <a:pt x="4217682" y="275081"/>
                                </a:lnTo>
                                <a:lnTo>
                                  <a:pt x="4288548" y="311657"/>
                                </a:lnTo>
                                <a:lnTo>
                                  <a:pt x="4335030" y="334517"/>
                                </a:lnTo>
                                <a:lnTo>
                                  <a:pt x="4382117" y="356095"/>
                                </a:lnTo>
                                <a:lnTo>
                                  <a:pt x="4428059" y="374847"/>
                                </a:lnTo>
                                <a:lnTo>
                                  <a:pt x="4473876" y="390420"/>
                                </a:lnTo>
                                <a:lnTo>
                                  <a:pt x="4520588" y="402460"/>
                                </a:lnTo>
                                <a:lnTo>
                                  <a:pt x="4569216" y="410613"/>
                                </a:lnTo>
                                <a:lnTo>
                                  <a:pt x="4620780" y="414527"/>
                                </a:lnTo>
                                <a:lnTo>
                                  <a:pt x="4645164" y="415289"/>
                                </a:lnTo>
                                <a:lnTo>
                                  <a:pt x="4668786" y="415289"/>
                                </a:lnTo>
                                <a:lnTo>
                                  <a:pt x="4722869" y="414086"/>
                                </a:lnTo>
                                <a:lnTo>
                                  <a:pt x="4772951" y="414208"/>
                                </a:lnTo>
                                <a:lnTo>
                                  <a:pt x="4820566" y="415927"/>
                                </a:lnTo>
                                <a:lnTo>
                                  <a:pt x="4867247" y="419517"/>
                                </a:lnTo>
                                <a:lnTo>
                                  <a:pt x="4914527" y="425251"/>
                                </a:lnTo>
                                <a:lnTo>
                                  <a:pt x="4963940" y="433403"/>
                                </a:lnTo>
                                <a:lnTo>
                                  <a:pt x="5017020" y="444245"/>
                                </a:lnTo>
                                <a:lnTo>
                                  <a:pt x="5109984" y="465581"/>
                                </a:lnTo>
                                <a:lnTo>
                                  <a:pt x="5156466" y="475487"/>
                                </a:lnTo>
                                <a:lnTo>
                                  <a:pt x="5203710" y="486155"/>
                                </a:lnTo>
                                <a:lnTo>
                                  <a:pt x="5257812" y="497585"/>
                                </a:lnTo>
                                <a:lnTo>
                                  <a:pt x="5265432" y="493013"/>
                                </a:lnTo>
                                <a:lnTo>
                                  <a:pt x="5268480" y="477773"/>
                                </a:lnTo>
                                <a:lnTo>
                                  <a:pt x="5263908" y="470153"/>
                                </a:lnTo>
                                <a:lnTo>
                                  <a:pt x="5209806" y="458723"/>
                                </a:lnTo>
                                <a:lnTo>
                                  <a:pt x="5116080" y="437387"/>
                                </a:lnTo>
                                <a:lnTo>
                                  <a:pt x="5068836" y="427481"/>
                                </a:lnTo>
                                <a:lnTo>
                                  <a:pt x="5022354" y="416813"/>
                                </a:lnTo>
                                <a:lnTo>
                                  <a:pt x="4964741" y="404885"/>
                                </a:lnTo>
                                <a:lnTo>
                                  <a:pt x="4911254" y="396319"/>
                                </a:lnTo>
                                <a:lnTo>
                                  <a:pt x="4860187" y="390636"/>
                                </a:lnTo>
                                <a:lnTo>
                                  <a:pt x="4809829" y="387353"/>
                                </a:lnTo>
                                <a:lnTo>
                                  <a:pt x="4758472" y="385989"/>
                                </a:lnTo>
                                <a:lnTo>
                                  <a:pt x="4704408" y="386064"/>
                                </a:lnTo>
                                <a:lnTo>
                                  <a:pt x="4645926" y="387095"/>
                                </a:lnTo>
                                <a:lnTo>
                                  <a:pt x="4623066" y="386333"/>
                                </a:lnTo>
                                <a:lnTo>
                                  <a:pt x="4551907" y="379837"/>
                                </a:lnTo>
                                <a:lnTo>
                                  <a:pt x="4504561" y="369702"/>
                                </a:lnTo>
                                <a:lnTo>
                                  <a:pt x="4457769" y="355425"/>
                                </a:lnTo>
                                <a:lnTo>
                                  <a:pt x="4411896" y="338026"/>
                                </a:lnTo>
                                <a:lnTo>
                                  <a:pt x="4367306" y="318524"/>
                                </a:lnTo>
                                <a:lnTo>
                                  <a:pt x="4300740" y="286511"/>
                                </a:lnTo>
                                <a:lnTo>
                                  <a:pt x="4277880" y="274319"/>
                                </a:lnTo>
                                <a:lnTo>
                                  <a:pt x="4230636" y="249935"/>
                                </a:lnTo>
                                <a:lnTo>
                                  <a:pt x="4184154" y="225551"/>
                                </a:lnTo>
                                <a:lnTo>
                                  <a:pt x="4134922" y="201022"/>
                                </a:lnTo>
                                <a:lnTo>
                                  <a:pt x="4089545" y="174303"/>
                                </a:lnTo>
                                <a:lnTo>
                                  <a:pt x="4046489" y="145937"/>
                                </a:lnTo>
                                <a:lnTo>
                                  <a:pt x="3961215" y="86436"/>
                                </a:lnTo>
                                <a:lnTo>
                                  <a:pt x="3915930" y="56387"/>
                                </a:lnTo>
                                <a:lnTo>
                                  <a:pt x="3854252" y="23188"/>
                                </a:lnTo>
                                <a:lnTo>
                                  <a:pt x="3815503" y="8648"/>
                                </a:lnTo>
                                <a:lnTo>
                                  <a:pt x="3775152" y="452"/>
                                </a:lnTo>
                                <a:lnTo>
                                  <a:pt x="3732288" y="0"/>
                                </a:lnTo>
                                <a:close/>
                              </a:path>
                            </a:pathLst>
                          </a:custGeom>
                          <a:solidFill>
                            <a:srgbClr val="B73926"/>
                          </a:solidFill>
                        </wps:spPr>
                        <wps:bodyPr wrap="square" lIns="0" tIns="0" rIns="0" bIns="0" rtlCol="0">
                          <a:prstTxWarp prst="textNoShape">
                            <a:avLst/>
                          </a:prstTxWarp>
                          <a:noAutofit/>
                        </wps:bodyPr>
                      </wps:wsp>
                      <wps:wsp>
                        <wps:cNvPr id="272" name="Graphic 272"/>
                        <wps:cNvSpPr/>
                        <wps:spPr>
                          <a:xfrm>
                            <a:off x="171450" y="0"/>
                            <a:ext cx="5269865" cy="882650"/>
                          </a:xfrm>
                          <a:custGeom>
                            <a:avLst/>
                            <a:gdLst/>
                            <a:ahLst/>
                            <a:cxnLst/>
                            <a:rect l="l" t="t" r="r" b="b"/>
                            <a:pathLst>
                              <a:path w="5269865" h="882650">
                                <a:moveTo>
                                  <a:pt x="3763697" y="0"/>
                                </a:moveTo>
                                <a:lnTo>
                                  <a:pt x="3727716" y="10253"/>
                                </a:lnTo>
                                <a:lnTo>
                                  <a:pt x="3720858" y="13301"/>
                                </a:lnTo>
                                <a:lnTo>
                                  <a:pt x="3714762" y="17111"/>
                                </a:lnTo>
                                <a:lnTo>
                                  <a:pt x="3701808" y="23969"/>
                                </a:lnTo>
                                <a:lnTo>
                                  <a:pt x="3666564" y="51713"/>
                                </a:lnTo>
                                <a:lnTo>
                                  <a:pt x="3632948" y="84330"/>
                                </a:lnTo>
                                <a:lnTo>
                                  <a:pt x="3600798" y="120715"/>
                                </a:lnTo>
                                <a:lnTo>
                                  <a:pt x="3569956" y="159761"/>
                                </a:lnTo>
                                <a:lnTo>
                                  <a:pt x="3540262" y="200362"/>
                                </a:lnTo>
                                <a:lnTo>
                                  <a:pt x="3511557" y="241413"/>
                                </a:lnTo>
                                <a:lnTo>
                                  <a:pt x="3483680" y="281807"/>
                                </a:lnTo>
                                <a:lnTo>
                                  <a:pt x="3456472" y="320438"/>
                                </a:lnTo>
                                <a:lnTo>
                                  <a:pt x="3406914" y="386681"/>
                                </a:lnTo>
                                <a:lnTo>
                                  <a:pt x="3374443" y="424331"/>
                                </a:lnTo>
                                <a:lnTo>
                                  <a:pt x="3343418" y="463082"/>
                                </a:lnTo>
                                <a:lnTo>
                                  <a:pt x="3313495" y="502675"/>
                                </a:lnTo>
                                <a:lnTo>
                                  <a:pt x="3284332" y="542847"/>
                                </a:lnTo>
                                <a:lnTo>
                                  <a:pt x="3226915" y="623892"/>
                                </a:lnTo>
                                <a:lnTo>
                                  <a:pt x="3197974" y="664242"/>
                                </a:lnTo>
                                <a:lnTo>
                                  <a:pt x="3168422" y="704131"/>
                                </a:lnTo>
                                <a:lnTo>
                                  <a:pt x="3137916" y="743297"/>
                                </a:lnTo>
                                <a:lnTo>
                                  <a:pt x="3103626" y="782159"/>
                                </a:lnTo>
                                <a:lnTo>
                                  <a:pt x="3058668" y="822545"/>
                                </a:lnTo>
                                <a:lnTo>
                                  <a:pt x="3007727" y="849434"/>
                                </a:lnTo>
                                <a:lnTo>
                                  <a:pt x="2968023" y="853516"/>
                                </a:lnTo>
                                <a:lnTo>
                                  <a:pt x="2928111" y="844780"/>
                                </a:lnTo>
                                <a:lnTo>
                                  <a:pt x="2887218" y="825593"/>
                                </a:lnTo>
                                <a:lnTo>
                                  <a:pt x="2853690" y="802733"/>
                                </a:lnTo>
                                <a:lnTo>
                                  <a:pt x="2817121" y="774487"/>
                                </a:lnTo>
                                <a:lnTo>
                                  <a:pt x="2782081" y="744374"/>
                                </a:lnTo>
                                <a:lnTo>
                                  <a:pt x="2747983" y="713151"/>
                                </a:lnTo>
                                <a:lnTo>
                                  <a:pt x="2714244" y="681575"/>
                                </a:lnTo>
                                <a:lnTo>
                                  <a:pt x="2678430" y="650333"/>
                                </a:lnTo>
                                <a:lnTo>
                                  <a:pt x="2658088" y="633160"/>
                                </a:lnTo>
                                <a:lnTo>
                                  <a:pt x="2637315" y="616477"/>
                                </a:lnTo>
                                <a:lnTo>
                                  <a:pt x="2616906" y="599386"/>
                                </a:lnTo>
                                <a:lnTo>
                                  <a:pt x="2586228" y="570323"/>
                                </a:lnTo>
                                <a:lnTo>
                                  <a:pt x="2563368" y="545939"/>
                                </a:lnTo>
                                <a:lnTo>
                                  <a:pt x="2551176" y="533747"/>
                                </a:lnTo>
                                <a:lnTo>
                                  <a:pt x="2528316" y="507839"/>
                                </a:lnTo>
                                <a:lnTo>
                                  <a:pt x="2501362" y="477783"/>
                                </a:lnTo>
                                <a:lnTo>
                                  <a:pt x="2471253" y="443258"/>
                                </a:lnTo>
                                <a:lnTo>
                                  <a:pt x="2438477" y="406506"/>
                                </a:lnTo>
                                <a:lnTo>
                                  <a:pt x="2403524" y="369770"/>
                                </a:lnTo>
                                <a:lnTo>
                                  <a:pt x="2366881" y="335290"/>
                                </a:lnTo>
                                <a:lnTo>
                                  <a:pt x="2329039" y="305309"/>
                                </a:lnTo>
                                <a:lnTo>
                                  <a:pt x="2290485" y="282068"/>
                                </a:lnTo>
                                <a:lnTo>
                                  <a:pt x="2251710" y="267809"/>
                                </a:lnTo>
                                <a:lnTo>
                                  <a:pt x="2225802" y="263999"/>
                                </a:lnTo>
                                <a:lnTo>
                                  <a:pt x="2178246" y="266976"/>
                                </a:lnTo>
                                <a:lnTo>
                                  <a:pt x="2131647" y="279993"/>
                                </a:lnTo>
                                <a:lnTo>
                                  <a:pt x="2085874" y="299504"/>
                                </a:lnTo>
                                <a:lnTo>
                                  <a:pt x="2040802" y="321962"/>
                                </a:lnTo>
                                <a:lnTo>
                                  <a:pt x="1996301" y="343821"/>
                                </a:lnTo>
                                <a:lnTo>
                                  <a:pt x="1952244" y="361535"/>
                                </a:lnTo>
                                <a:lnTo>
                                  <a:pt x="1897380" y="373727"/>
                                </a:lnTo>
                                <a:lnTo>
                                  <a:pt x="1886712" y="373727"/>
                                </a:lnTo>
                                <a:lnTo>
                                  <a:pt x="1838219" y="368508"/>
                                </a:lnTo>
                                <a:lnTo>
                                  <a:pt x="1789463" y="355400"/>
                                </a:lnTo>
                                <a:lnTo>
                                  <a:pt x="1740750" y="337275"/>
                                </a:lnTo>
                                <a:lnTo>
                                  <a:pt x="1692385" y="317006"/>
                                </a:lnTo>
                                <a:lnTo>
                                  <a:pt x="1644671" y="297465"/>
                                </a:lnTo>
                                <a:lnTo>
                                  <a:pt x="1597914" y="281525"/>
                                </a:lnTo>
                                <a:lnTo>
                                  <a:pt x="1573530" y="275429"/>
                                </a:lnTo>
                                <a:lnTo>
                                  <a:pt x="1522647" y="268684"/>
                                </a:lnTo>
                                <a:lnTo>
                                  <a:pt x="1471506" y="270524"/>
                                </a:lnTo>
                                <a:lnTo>
                                  <a:pt x="1420553" y="279049"/>
                                </a:lnTo>
                                <a:lnTo>
                                  <a:pt x="1370236" y="292357"/>
                                </a:lnTo>
                                <a:lnTo>
                                  <a:pt x="1321003" y="308548"/>
                                </a:lnTo>
                                <a:lnTo>
                                  <a:pt x="1273302" y="325721"/>
                                </a:lnTo>
                                <a:lnTo>
                                  <a:pt x="1226820" y="343247"/>
                                </a:lnTo>
                                <a:lnTo>
                                  <a:pt x="1203960" y="351629"/>
                                </a:lnTo>
                                <a:lnTo>
                                  <a:pt x="1180338" y="360011"/>
                                </a:lnTo>
                                <a:lnTo>
                                  <a:pt x="1157478" y="367631"/>
                                </a:lnTo>
                                <a:lnTo>
                                  <a:pt x="1106904" y="382780"/>
                                </a:lnTo>
                                <a:lnTo>
                                  <a:pt x="1058233" y="398723"/>
                                </a:lnTo>
                                <a:lnTo>
                                  <a:pt x="964350" y="430839"/>
                                </a:lnTo>
                                <a:lnTo>
                                  <a:pt x="918009" y="445936"/>
                                </a:lnTo>
                                <a:lnTo>
                                  <a:pt x="871320" y="459677"/>
                                </a:lnTo>
                                <a:lnTo>
                                  <a:pt x="823717" y="471522"/>
                                </a:lnTo>
                                <a:lnTo>
                                  <a:pt x="774638" y="480935"/>
                                </a:lnTo>
                                <a:lnTo>
                                  <a:pt x="723519" y="487378"/>
                                </a:lnTo>
                                <a:lnTo>
                                  <a:pt x="669798" y="490313"/>
                                </a:lnTo>
                                <a:lnTo>
                                  <a:pt x="646938" y="491075"/>
                                </a:lnTo>
                                <a:lnTo>
                                  <a:pt x="624078" y="491075"/>
                                </a:lnTo>
                                <a:lnTo>
                                  <a:pt x="554042" y="488427"/>
                                </a:lnTo>
                                <a:lnTo>
                                  <a:pt x="507772" y="484351"/>
                                </a:lnTo>
                                <a:lnTo>
                                  <a:pt x="461744" y="478112"/>
                                </a:lnTo>
                                <a:lnTo>
                                  <a:pt x="416052" y="469739"/>
                                </a:lnTo>
                                <a:lnTo>
                                  <a:pt x="370332" y="459833"/>
                                </a:lnTo>
                                <a:lnTo>
                                  <a:pt x="329078" y="446988"/>
                                </a:lnTo>
                                <a:lnTo>
                                  <a:pt x="288331" y="432596"/>
                                </a:lnTo>
                                <a:lnTo>
                                  <a:pt x="248198" y="416583"/>
                                </a:lnTo>
                                <a:lnTo>
                                  <a:pt x="208788" y="398873"/>
                                </a:lnTo>
                                <a:lnTo>
                                  <a:pt x="162306" y="378299"/>
                                </a:lnTo>
                                <a:lnTo>
                                  <a:pt x="115062" y="356201"/>
                                </a:lnTo>
                                <a:lnTo>
                                  <a:pt x="91440" y="345533"/>
                                </a:lnTo>
                                <a:lnTo>
                                  <a:pt x="67818" y="335627"/>
                                </a:lnTo>
                                <a:lnTo>
                                  <a:pt x="44958" y="324959"/>
                                </a:lnTo>
                                <a:lnTo>
                                  <a:pt x="21336" y="315815"/>
                                </a:lnTo>
                                <a:lnTo>
                                  <a:pt x="13716" y="312767"/>
                                </a:lnTo>
                                <a:lnTo>
                                  <a:pt x="6096" y="315815"/>
                                </a:lnTo>
                                <a:lnTo>
                                  <a:pt x="3048" y="323435"/>
                                </a:lnTo>
                                <a:lnTo>
                                  <a:pt x="0" y="330293"/>
                                </a:lnTo>
                                <a:lnTo>
                                  <a:pt x="3048" y="338675"/>
                                </a:lnTo>
                                <a:lnTo>
                                  <a:pt x="10668" y="341723"/>
                                </a:lnTo>
                                <a:lnTo>
                                  <a:pt x="33528" y="351629"/>
                                </a:lnTo>
                                <a:lnTo>
                                  <a:pt x="57150" y="361535"/>
                                </a:lnTo>
                                <a:lnTo>
                                  <a:pt x="80010" y="371441"/>
                                </a:lnTo>
                                <a:lnTo>
                                  <a:pt x="150114" y="403445"/>
                                </a:lnTo>
                                <a:lnTo>
                                  <a:pt x="197358" y="424781"/>
                                </a:lnTo>
                                <a:lnTo>
                                  <a:pt x="242987" y="444952"/>
                                </a:lnTo>
                                <a:lnTo>
                                  <a:pt x="290198" y="463334"/>
                                </a:lnTo>
                                <a:lnTo>
                                  <a:pt x="338232" y="479393"/>
                                </a:lnTo>
                                <a:lnTo>
                                  <a:pt x="386334" y="492599"/>
                                </a:lnTo>
                                <a:lnTo>
                                  <a:pt x="434340" y="502505"/>
                                </a:lnTo>
                                <a:lnTo>
                                  <a:pt x="481853" y="509606"/>
                                </a:lnTo>
                                <a:lnTo>
                                  <a:pt x="528499" y="514692"/>
                                </a:lnTo>
                                <a:lnTo>
                                  <a:pt x="575309" y="517877"/>
                                </a:lnTo>
                                <a:lnTo>
                                  <a:pt x="623316" y="519269"/>
                                </a:lnTo>
                                <a:lnTo>
                                  <a:pt x="646938" y="519269"/>
                                </a:lnTo>
                                <a:lnTo>
                                  <a:pt x="694944" y="516983"/>
                                </a:lnTo>
                                <a:lnTo>
                                  <a:pt x="746419" y="513238"/>
                                </a:lnTo>
                                <a:lnTo>
                                  <a:pt x="797082" y="505720"/>
                                </a:lnTo>
                                <a:lnTo>
                                  <a:pt x="847069" y="495072"/>
                                </a:lnTo>
                                <a:lnTo>
                                  <a:pt x="896517" y="481932"/>
                                </a:lnTo>
                                <a:lnTo>
                                  <a:pt x="945561" y="466944"/>
                                </a:lnTo>
                                <a:lnTo>
                                  <a:pt x="994336" y="450746"/>
                                </a:lnTo>
                                <a:lnTo>
                                  <a:pt x="1091629" y="417287"/>
                                </a:lnTo>
                                <a:lnTo>
                                  <a:pt x="1140417" y="401307"/>
                                </a:lnTo>
                                <a:lnTo>
                                  <a:pt x="1189482" y="386681"/>
                                </a:lnTo>
                                <a:lnTo>
                                  <a:pt x="1236726" y="369917"/>
                                </a:lnTo>
                                <a:lnTo>
                                  <a:pt x="1283208" y="352391"/>
                                </a:lnTo>
                                <a:lnTo>
                                  <a:pt x="1306830" y="343247"/>
                                </a:lnTo>
                                <a:lnTo>
                                  <a:pt x="1348975" y="328426"/>
                                </a:lnTo>
                                <a:lnTo>
                                  <a:pt x="1393968" y="314692"/>
                                </a:lnTo>
                                <a:lnTo>
                                  <a:pt x="1440632" y="303809"/>
                                </a:lnTo>
                                <a:lnTo>
                                  <a:pt x="1487788" y="297541"/>
                                </a:lnTo>
                                <a:lnTo>
                                  <a:pt x="1534257" y="297653"/>
                                </a:lnTo>
                                <a:lnTo>
                                  <a:pt x="1578864" y="305909"/>
                                </a:lnTo>
                                <a:lnTo>
                                  <a:pt x="1601724" y="312005"/>
                                </a:lnTo>
                                <a:lnTo>
                                  <a:pt x="1650201" y="329747"/>
                                </a:lnTo>
                                <a:lnTo>
                                  <a:pt x="1698526" y="349984"/>
                                </a:lnTo>
                                <a:lnTo>
                                  <a:pt x="1747089" y="370017"/>
                                </a:lnTo>
                                <a:lnTo>
                                  <a:pt x="1796285" y="387150"/>
                                </a:lnTo>
                                <a:lnTo>
                                  <a:pt x="1846505" y="398684"/>
                                </a:lnTo>
                                <a:lnTo>
                                  <a:pt x="1898142" y="401921"/>
                                </a:lnTo>
                                <a:lnTo>
                                  <a:pt x="1911096" y="400397"/>
                                </a:lnTo>
                                <a:lnTo>
                                  <a:pt x="1936242" y="395825"/>
                                </a:lnTo>
                                <a:lnTo>
                                  <a:pt x="1948434" y="392777"/>
                                </a:lnTo>
                                <a:lnTo>
                                  <a:pt x="1960626" y="388205"/>
                                </a:lnTo>
                                <a:lnTo>
                                  <a:pt x="1972818" y="384395"/>
                                </a:lnTo>
                                <a:lnTo>
                                  <a:pt x="2014375" y="366810"/>
                                </a:lnTo>
                                <a:lnTo>
                                  <a:pt x="2101215" y="323402"/>
                                </a:lnTo>
                                <a:lnTo>
                                  <a:pt x="2145820" y="304947"/>
                                </a:lnTo>
                                <a:lnTo>
                                  <a:pt x="2190764" y="293570"/>
                                </a:lnTo>
                                <a:lnTo>
                                  <a:pt x="2235708" y="292955"/>
                                </a:lnTo>
                                <a:lnTo>
                                  <a:pt x="2245614" y="295241"/>
                                </a:lnTo>
                                <a:lnTo>
                                  <a:pt x="2297641" y="319257"/>
                                </a:lnTo>
                                <a:lnTo>
                                  <a:pt x="2335820" y="345984"/>
                                </a:lnTo>
                                <a:lnTo>
                                  <a:pt x="2371399" y="377139"/>
                                </a:lnTo>
                                <a:lnTo>
                                  <a:pt x="2404957" y="411394"/>
                                </a:lnTo>
                                <a:lnTo>
                                  <a:pt x="2437076" y="447417"/>
                                </a:lnTo>
                                <a:lnTo>
                                  <a:pt x="2468337" y="483878"/>
                                </a:lnTo>
                                <a:lnTo>
                                  <a:pt x="2499318" y="519449"/>
                                </a:lnTo>
                                <a:lnTo>
                                  <a:pt x="2554224" y="577943"/>
                                </a:lnTo>
                                <a:lnTo>
                                  <a:pt x="2590038" y="612995"/>
                                </a:lnTo>
                                <a:lnTo>
                                  <a:pt x="2642801" y="657306"/>
                                </a:lnTo>
                                <a:lnTo>
                                  <a:pt x="2669446" y="679439"/>
                                </a:lnTo>
                                <a:lnTo>
                                  <a:pt x="2718816" y="724247"/>
                                </a:lnTo>
                                <a:lnTo>
                                  <a:pt x="2741676" y="745583"/>
                                </a:lnTo>
                                <a:lnTo>
                                  <a:pt x="2767176" y="768471"/>
                                </a:lnTo>
                                <a:lnTo>
                                  <a:pt x="2820748" y="813574"/>
                                </a:lnTo>
                                <a:lnTo>
                                  <a:pt x="2860548" y="842357"/>
                                </a:lnTo>
                                <a:lnTo>
                                  <a:pt x="2935039" y="876563"/>
                                </a:lnTo>
                                <a:lnTo>
                                  <a:pt x="2982772" y="882029"/>
                                </a:lnTo>
                                <a:lnTo>
                                  <a:pt x="3029210" y="871850"/>
                                </a:lnTo>
                                <a:lnTo>
                                  <a:pt x="3075432" y="845405"/>
                                </a:lnTo>
                                <a:lnTo>
                                  <a:pt x="3109727" y="816177"/>
                                </a:lnTo>
                                <a:lnTo>
                                  <a:pt x="3153448" y="769175"/>
                                </a:lnTo>
                                <a:lnTo>
                                  <a:pt x="3171444" y="746345"/>
                                </a:lnTo>
                                <a:lnTo>
                                  <a:pt x="3183636" y="731867"/>
                                </a:lnTo>
                                <a:lnTo>
                                  <a:pt x="3212106" y="692860"/>
                                </a:lnTo>
                                <a:lnTo>
                                  <a:pt x="3240229" y="653598"/>
                                </a:lnTo>
                                <a:lnTo>
                                  <a:pt x="3335286" y="519269"/>
                                </a:lnTo>
                                <a:lnTo>
                                  <a:pt x="3347478" y="504029"/>
                                </a:lnTo>
                                <a:lnTo>
                                  <a:pt x="3367203" y="478084"/>
                                </a:lnTo>
                                <a:lnTo>
                                  <a:pt x="3387850" y="453604"/>
                                </a:lnTo>
                                <a:lnTo>
                                  <a:pt x="3408695" y="429381"/>
                                </a:lnTo>
                                <a:lnTo>
                                  <a:pt x="3429012" y="404207"/>
                                </a:lnTo>
                                <a:lnTo>
                                  <a:pt x="3452634" y="372965"/>
                                </a:lnTo>
                                <a:lnTo>
                                  <a:pt x="3464064" y="356963"/>
                                </a:lnTo>
                                <a:lnTo>
                                  <a:pt x="3494943" y="315920"/>
                                </a:lnTo>
                                <a:lnTo>
                                  <a:pt x="3524697" y="273300"/>
                                </a:lnTo>
                                <a:lnTo>
                                  <a:pt x="3554212" y="230107"/>
                                </a:lnTo>
                                <a:lnTo>
                                  <a:pt x="3584374" y="187347"/>
                                </a:lnTo>
                                <a:lnTo>
                                  <a:pt x="3616072" y="146024"/>
                                </a:lnTo>
                                <a:lnTo>
                                  <a:pt x="3650191" y="107145"/>
                                </a:lnTo>
                                <a:lnTo>
                                  <a:pt x="3687618" y="71712"/>
                                </a:lnTo>
                                <a:lnTo>
                                  <a:pt x="3729240" y="40733"/>
                                </a:lnTo>
                                <a:lnTo>
                                  <a:pt x="3776840" y="27553"/>
                                </a:lnTo>
                                <a:lnTo>
                                  <a:pt x="3809875" y="34962"/>
                                </a:lnTo>
                                <a:lnTo>
                                  <a:pt x="3843489" y="53456"/>
                                </a:lnTo>
                                <a:lnTo>
                                  <a:pt x="3877585" y="80390"/>
                                </a:lnTo>
                                <a:lnTo>
                                  <a:pt x="3912067" y="113119"/>
                                </a:lnTo>
                                <a:lnTo>
                                  <a:pt x="3981804" y="185381"/>
                                </a:lnTo>
                                <a:lnTo>
                                  <a:pt x="4016866" y="219623"/>
                                </a:lnTo>
                                <a:lnTo>
                                  <a:pt x="4051928" y="249078"/>
                                </a:lnTo>
                                <a:lnTo>
                                  <a:pt x="4086895" y="271102"/>
                                </a:lnTo>
                                <a:lnTo>
                                  <a:pt x="4128528" y="284573"/>
                                </a:lnTo>
                                <a:lnTo>
                                  <a:pt x="4141482" y="286097"/>
                                </a:lnTo>
                                <a:lnTo>
                                  <a:pt x="4148340" y="286097"/>
                                </a:lnTo>
                                <a:lnTo>
                                  <a:pt x="4216437" y="268661"/>
                                </a:lnTo>
                                <a:lnTo>
                                  <a:pt x="4249941" y="250046"/>
                                </a:lnTo>
                                <a:lnTo>
                                  <a:pt x="4283141" y="227660"/>
                                </a:lnTo>
                                <a:lnTo>
                                  <a:pt x="4348803" y="180055"/>
                                </a:lnTo>
                                <a:lnTo>
                                  <a:pt x="4381354" y="159077"/>
                                </a:lnTo>
                                <a:lnTo>
                                  <a:pt x="4413776" y="142807"/>
                                </a:lnTo>
                                <a:lnTo>
                                  <a:pt x="4446113" y="133367"/>
                                </a:lnTo>
                                <a:lnTo>
                                  <a:pt x="4478410" y="132877"/>
                                </a:lnTo>
                                <a:lnTo>
                                  <a:pt x="4510709" y="143456"/>
                                </a:lnTo>
                                <a:lnTo>
                                  <a:pt x="4543056" y="167225"/>
                                </a:lnTo>
                                <a:lnTo>
                                  <a:pt x="4576584" y="200753"/>
                                </a:lnTo>
                                <a:lnTo>
                                  <a:pt x="4609780" y="242279"/>
                                </a:lnTo>
                                <a:lnTo>
                                  <a:pt x="4640919" y="285292"/>
                                </a:lnTo>
                                <a:lnTo>
                                  <a:pt x="4670655" y="329323"/>
                                </a:lnTo>
                                <a:lnTo>
                                  <a:pt x="4728535" y="418548"/>
                                </a:lnTo>
                                <a:lnTo>
                                  <a:pt x="4757987" y="462800"/>
                                </a:lnTo>
                                <a:lnTo>
                                  <a:pt x="4788653" y="506183"/>
                                </a:lnTo>
                                <a:lnTo>
                                  <a:pt x="4821186" y="548225"/>
                                </a:lnTo>
                                <a:lnTo>
                                  <a:pt x="4883191" y="609019"/>
                                </a:lnTo>
                                <a:lnTo>
                                  <a:pt x="4924192" y="638556"/>
                                </a:lnTo>
                                <a:lnTo>
                                  <a:pt x="4967895" y="664064"/>
                                </a:lnTo>
                                <a:lnTo>
                                  <a:pt x="5013625" y="686096"/>
                                </a:lnTo>
                                <a:lnTo>
                                  <a:pt x="5060706" y="705210"/>
                                </a:lnTo>
                                <a:lnTo>
                                  <a:pt x="5108460" y="721961"/>
                                </a:lnTo>
                                <a:lnTo>
                                  <a:pt x="5154942" y="737201"/>
                                </a:lnTo>
                                <a:lnTo>
                                  <a:pt x="5178564" y="745583"/>
                                </a:lnTo>
                                <a:lnTo>
                                  <a:pt x="5201424" y="753965"/>
                                </a:lnTo>
                                <a:lnTo>
                                  <a:pt x="5247144" y="773777"/>
                                </a:lnTo>
                                <a:lnTo>
                                  <a:pt x="5254764" y="776825"/>
                                </a:lnTo>
                                <a:lnTo>
                                  <a:pt x="5263146" y="773777"/>
                                </a:lnTo>
                                <a:lnTo>
                                  <a:pt x="5266194" y="766157"/>
                                </a:lnTo>
                                <a:lnTo>
                                  <a:pt x="5269242" y="759299"/>
                                </a:lnTo>
                                <a:lnTo>
                                  <a:pt x="5266194" y="750917"/>
                                </a:lnTo>
                                <a:lnTo>
                                  <a:pt x="5258574" y="747869"/>
                                </a:lnTo>
                                <a:lnTo>
                                  <a:pt x="5234952" y="737201"/>
                                </a:lnTo>
                                <a:lnTo>
                                  <a:pt x="5187708" y="718913"/>
                                </a:lnTo>
                                <a:lnTo>
                                  <a:pt x="5164086" y="710531"/>
                                </a:lnTo>
                                <a:lnTo>
                                  <a:pt x="5117604" y="695291"/>
                                </a:lnTo>
                                <a:lnTo>
                                  <a:pt x="5068645" y="678074"/>
                                </a:lnTo>
                                <a:lnTo>
                                  <a:pt x="5021293" y="658772"/>
                                </a:lnTo>
                                <a:lnTo>
                                  <a:pt x="4975886" y="636532"/>
                                </a:lnTo>
                                <a:lnTo>
                                  <a:pt x="4932763" y="610500"/>
                                </a:lnTo>
                                <a:lnTo>
                                  <a:pt x="4892259" y="579825"/>
                                </a:lnTo>
                                <a:lnTo>
                                  <a:pt x="4854714" y="543653"/>
                                </a:lnTo>
                                <a:lnTo>
                                  <a:pt x="4800009" y="474002"/>
                                </a:lnTo>
                                <a:lnTo>
                                  <a:pt x="4769702" y="430060"/>
                                </a:lnTo>
                                <a:lnTo>
                                  <a:pt x="4740304" y="385084"/>
                                </a:lnTo>
                                <a:lnTo>
                                  <a:pt x="4711187" y="339761"/>
                                </a:lnTo>
                                <a:lnTo>
                                  <a:pt x="4681723" y="294778"/>
                                </a:lnTo>
                                <a:lnTo>
                                  <a:pt x="4651283" y="250824"/>
                                </a:lnTo>
                                <a:lnTo>
                                  <a:pt x="4619241" y="208585"/>
                                </a:lnTo>
                                <a:lnTo>
                                  <a:pt x="4584966" y="168749"/>
                                </a:lnTo>
                                <a:lnTo>
                                  <a:pt x="4554486" y="140555"/>
                                </a:lnTo>
                                <a:lnTo>
                                  <a:pt x="4517511" y="115758"/>
                                </a:lnTo>
                                <a:lnTo>
                                  <a:pt x="4446097" y="104279"/>
                                </a:lnTo>
                                <a:lnTo>
                                  <a:pt x="4411428" y="113318"/>
                                </a:lnTo>
                                <a:lnTo>
                                  <a:pt x="4377297" y="129357"/>
                                </a:lnTo>
                                <a:lnTo>
                                  <a:pt x="4343588" y="150256"/>
                                </a:lnTo>
                                <a:lnTo>
                                  <a:pt x="4310188" y="173877"/>
                                </a:lnTo>
                                <a:lnTo>
                                  <a:pt x="4276980" y="198078"/>
                                </a:lnTo>
                                <a:lnTo>
                                  <a:pt x="4243849" y="220721"/>
                                </a:lnTo>
                                <a:lnTo>
                                  <a:pt x="4210680" y="239665"/>
                                </a:lnTo>
                                <a:lnTo>
                                  <a:pt x="4177359" y="252773"/>
                                </a:lnTo>
                                <a:lnTo>
                                  <a:pt x="4143768" y="257903"/>
                                </a:lnTo>
                                <a:lnTo>
                                  <a:pt x="4123194" y="254855"/>
                                </a:lnTo>
                                <a:lnTo>
                                  <a:pt x="4059688" y="219451"/>
                                </a:lnTo>
                                <a:lnTo>
                                  <a:pt x="4028038" y="191785"/>
                                </a:lnTo>
                                <a:lnTo>
                                  <a:pt x="3996318" y="160189"/>
                                </a:lnTo>
                                <a:lnTo>
                                  <a:pt x="3964427" y="126701"/>
                                </a:lnTo>
                                <a:lnTo>
                                  <a:pt x="3932261" y="93354"/>
                                </a:lnTo>
                                <a:lnTo>
                                  <a:pt x="3899716" y="62185"/>
                                </a:lnTo>
                                <a:lnTo>
                                  <a:pt x="3866691" y="35230"/>
                                </a:lnTo>
                                <a:lnTo>
                                  <a:pt x="3833081" y="14523"/>
                                </a:lnTo>
                                <a:lnTo>
                                  <a:pt x="3798784" y="2101"/>
                                </a:lnTo>
                                <a:lnTo>
                                  <a:pt x="3763697" y="0"/>
                                </a:lnTo>
                                <a:close/>
                              </a:path>
                            </a:pathLst>
                          </a:custGeom>
                          <a:solidFill>
                            <a:srgbClr val="4EAF4A"/>
                          </a:solidFill>
                        </wps:spPr>
                        <wps:bodyPr wrap="square" lIns="0" tIns="0" rIns="0" bIns="0" rtlCol="0">
                          <a:prstTxWarp prst="textNoShape">
                            <a:avLst/>
                          </a:prstTxWarp>
                          <a:noAutofit/>
                        </wps:bodyPr>
                      </wps:wsp>
                    </wpg:wgp>
                  </a:graphicData>
                </a:graphic>
              </wp:anchor>
            </w:drawing>
          </mc:Choice>
          <mc:Fallback>
            <w:pict>
              <v:group style="position:absolute;margin-left:107.639999pt;margin-top:-17.001888pt;width:441.85pt;height:70.55pt;mso-position-horizontal-relative:page;mso-position-vertical-relative:paragraph;z-index:15783936" id="docshapegroup232" coordorigin="2153,-340" coordsize="8837,1411">
                <v:shape style="position:absolute;left:2152;top:104;width:8837;height:609" id="docshape233" coordorigin="2153,105" coordsize="8837,609" path="m10990,699l2153,699,2153,713,10990,713,10990,699xm10990,105l2153,105,2153,119,10990,119,10990,105xe" filled="true" fillcolor="#d9dadb" stroked="false">
                  <v:path arrowok="t"/>
                  <v:fill type="solid"/>
                </v:shape>
                <v:shape style="position:absolute;left:2422;top:174;width:8297;height:897" id="docshape234" coordorigin="2423,174" coordsize="8297,897" path="m8300,174l8222,187,8105,232,8028,273,7953,320,7880,369,7811,419,7774,444,7675,519,7617,573,7562,629,7509,686,7456,744,7385,821,7366,839,7348,857,7282,919,7218,965,7155,998,7091,1018,7026,1026,6958,1024,6887,1013,6810,994,6726,969,6653,943,6578,919,6506,893,6431,858,6358,819,6213,737,6140,698,6065,664,5947,624,5867,606,5787,593,5706,584,5624,577,5542,573,5468,570,5395,567,5358,563,5322,561,5241,553,5160,545,5079,540,4998,540,4917,545,4836,559,4733,596,4670,631,4609,673,4551,717,4459,789,4405,828,4369,852,4298,893,4229,914,4164,918,4100,910,4037,890,3974,864,3910,832,3845,800,3777,769,3706,742,3686,737,3667,731,3648,727,3562,718,3476,719,3390,726,3304,737,3218,747,3182,750,3146,753,3066,752,2985,744,2905,731,2826,713,2748,693,2600,652,2453,613,2441,611,2429,618,2426,630,2423,642,2431,654,2442,657,2479,666,2516,675,2736,736,2810,755,2884,771,2959,785,3034,794,3110,798,3186,795,3260,787,3337,777,3418,768,3501,762,3581,764,3658,775,3781,820,3847,850,3909,881,3970,910,4028,934,4087,953,4146,962,4207,962,4271,949,4338,921,4411,877,4486,823,4560,766,4627,716,4695,668,4767,628,4847,603,4962,586,5040,584,5118,587,5196,593,5274,601,5354,607,5466,615,5539,617,5614,622,5685,627,5760,635,5834,646,5909,661,5980,680,6048,705,6156,756,6225,795,6294,834,6363,872,6434,909,6508,942,6527,949,6565,961,6638,985,6712,1011,6838,1047,6920,1064,6995,1070,7066,1067,7133,1053,7198,1027,7263,988,7329,937,7397,871,7471,793,7508,753,7581,675,7655,598,7717,542,7772,500,7800,481,7836,455,7910,402,7984,353,8057,307,8134,267,8216,235,8287,220,8322,217,8388,222,8450,241,8510,268,8567,301,8622,336,8682,380,8743,423,8805,464,8868,503,8932,539,8998,574,9065,607,9176,665,9250,701,9324,735,9396,764,9468,789,9542,808,9618,821,9700,827,9738,828,9775,828,9860,826,9939,826,10014,829,10088,835,10162,844,10240,857,10324,874,10470,907,10543,923,10618,940,10703,958,10715,951,10720,927,10712,915,10627,897,10480,863,10405,847,10332,831,10241,812,10157,798,10077,789,9997,784,9916,782,9831,782,9739,784,9703,783,9591,772,9517,756,9443,734,9371,706,9300,676,9196,625,9160,606,9085,568,9012,529,8934,491,8863,449,8795,404,8661,310,8590,263,8492,211,8431,188,8368,175,8300,174xe" filled="true" fillcolor="#b73926" stroked="false">
                  <v:path arrowok="t"/>
                  <v:fill type="solid"/>
                </v:shape>
                <v:shape style="position:absolute;left:2422;top:-341;width:8299;height:1390" id="docshape235" coordorigin="2423,-340" coordsize="8299,1390" path="m8350,-340l8293,-324,8282,-319,8273,-313,8252,-302,8197,-259,8144,-207,8093,-150,8045,-88,7998,-25,7953,40,7909,104,7866,165,7788,269,7737,328,7688,389,7641,452,7595,515,7505,642,7459,706,7412,769,7364,831,7310,892,7240,955,7159,998,7097,1004,7034,990,6970,960,6917,924,6859,880,6804,832,6750,783,6697,733,6641,684,6609,657,6576,631,6544,604,6496,558,6460,520,6440,501,6404,460,6362,412,6315,358,6263,300,6208,242,6150,188,6091,141,6030,104,5969,82,5928,76,5853,80,5780,101,5708,132,5637,167,5567,201,5497,229,5411,249,5394,249,5318,240,5241,220,5164,191,5088,159,5013,128,4939,103,4901,94,4821,83,4740,86,4660,99,4581,120,4503,146,4428,173,4355,201,4319,214,4282,227,4246,239,4166,263,4089,288,3941,338,3868,362,3795,384,3720,403,3643,417,3562,427,3478,432,3442,433,3406,433,3295,429,3222,423,3150,413,3078,400,3006,384,2941,364,2877,341,2814,316,2752,288,2678,256,2604,221,2567,204,2530,189,2494,172,2456,157,2444,153,2432,157,2428,169,2423,180,2428,193,2440,198,2476,214,2513,229,2549,245,2659,295,2734,329,2805,361,2880,390,2955,415,3031,436,3107,451,3182,462,3255,471,3329,476,3404,478,3442,478,3517,474,3598,468,3678,456,3757,440,3835,419,3912,395,3989,370,4142,317,4219,292,4296,269,4370,243,4444,215,4481,201,4547,177,4618,156,4692,138,4766,129,4839,129,4909,142,4945,151,5022,179,5098,211,5174,243,5252,270,5331,288,5412,293,5432,291,5472,283,5491,279,5510,271,5530,265,5595,238,5732,169,5802,140,5873,122,5944,121,5959,125,6041,163,6101,205,6157,254,6210,308,6261,365,6310,422,6359,478,6445,570,6502,625,6585,695,6627,730,6704,801,6740,834,6781,870,6865,941,6928,987,7045,1040,7120,1049,7193,1033,7266,991,7320,945,7389,871,7417,835,7436,813,7481,751,7526,689,7675,478,7694,454,7725,413,7758,374,7791,336,7823,297,7860,247,7878,222,7927,157,7974,90,8020,22,8067,-45,8117,-110,8171,-171,8230,-227,8296,-276,8371,-297,8423,-285,8476,-256,8529,-213,8584,-162,8693,-48,8749,6,8804,52,8859,87,8924,108,8945,111,8956,111,9063,83,9116,54,9168,18,9271,-56,9323,-90,9374,-115,9425,-130,9475,-131,9526,-114,9577,-77,9630,-24,9682,42,9731,109,9778,179,9869,319,9916,389,9964,457,10015,523,10113,619,10177,666,10246,706,10318,740,10392,771,10468,797,10541,821,10578,834,10614,847,10686,879,10698,883,10711,879,10716,867,10721,856,10716,843,10704,838,10667,821,10592,792,10555,779,10482,755,10405,728,10330,697,10259,662,10191,621,10127,573,10068,516,9982,406,9934,337,9888,266,9842,195,9796,124,9748,55,9697,-12,9643,-74,9595,-119,9537,-158,9425,-176,9370,-162,9316,-136,9263,-103,9210,-66,9158,-28,9106,8,9054,37,9001,58,8948,66,8916,61,8816,6,8766,-38,8716,-88,8666,-141,8615,-193,8564,-242,8512,-285,8459,-317,8405,-337,8350,-340xe" filled="true" fillcolor="#4eaf4a" stroked="false">
                  <v:path arrowok="t"/>
                  <v:fill type="solid"/>
                </v:shape>
                <w10:wrap type="none"/>
              </v:group>
            </w:pict>
          </mc:Fallback>
        </mc:AlternateContent>
      </w:r>
      <w:r>
        <w:rPr>
          <w:color w:val="231F20"/>
          <w:sz w:val="18"/>
        </w:rPr>
        <w:t>5</w:t>
      </w:r>
      <w:r>
        <w:rPr>
          <w:color w:val="231F20"/>
          <w:spacing w:val="-1"/>
          <w:sz w:val="18"/>
        </w:rPr>
        <w:t> </w:t>
      </w:r>
      <w:r>
        <w:rPr>
          <w:color w:val="231F20"/>
          <w:spacing w:val="-5"/>
          <w:sz w:val="18"/>
        </w:rPr>
        <w:t>000</w:t>
      </w:r>
    </w:p>
    <w:p>
      <w:pPr>
        <w:pStyle w:val="BodyText"/>
        <w:spacing w:before="180"/>
        <w:rPr>
          <w:sz w:val="18"/>
        </w:rPr>
      </w:pPr>
    </w:p>
    <w:p>
      <w:pPr>
        <w:spacing w:before="0"/>
        <w:ind w:left="1087" w:right="0" w:firstLine="0"/>
        <w:jc w:val="left"/>
        <w:rPr>
          <w:sz w:val="18"/>
        </w:rPr>
      </w:pPr>
      <w:r>
        <w:rPr/>
        <mc:AlternateContent>
          <mc:Choice Requires="wps">
            <w:drawing>
              <wp:anchor distT="0" distB="0" distL="0" distR="0" allowOverlap="1" layoutInCell="1" locked="0" behindDoc="0" simplePos="0" relativeHeight="15785984">
                <wp:simplePos x="0" y="0"/>
                <wp:positionH relativeFrom="page">
                  <wp:posOffset>654676</wp:posOffset>
                </wp:positionH>
                <wp:positionV relativeFrom="paragraph">
                  <wp:posOffset>-121930</wp:posOffset>
                </wp:positionV>
                <wp:extent cx="167640" cy="365760"/>
                <wp:effectExtent l="0" t="0" r="0" b="0"/>
                <wp:wrapNone/>
                <wp:docPr id="273" name="Textbox 273"/>
                <wp:cNvGraphicFramePr>
                  <a:graphicFrameLocks/>
                </wp:cNvGraphicFramePr>
                <a:graphic>
                  <a:graphicData uri="http://schemas.microsoft.com/office/word/2010/wordprocessingShape">
                    <wps:wsp>
                      <wps:cNvPr id="273" name="Textbox 273"/>
                      <wps:cNvSpPr txBox="1"/>
                      <wps:spPr>
                        <a:xfrm>
                          <a:off x="0" y="0"/>
                          <a:ext cx="167640" cy="365760"/>
                        </a:xfrm>
                        <a:prstGeom prst="rect">
                          <a:avLst/>
                        </a:prstGeom>
                      </wps:spPr>
                      <wps:txbx>
                        <w:txbxContent>
                          <w:p>
                            <w:pPr>
                              <w:pStyle w:val="BodyText"/>
                              <w:spacing w:before="14"/>
                              <w:ind w:left="20"/>
                            </w:pPr>
                            <w:r>
                              <w:rPr>
                                <w:color w:val="231F20"/>
                                <w:spacing w:val="-2"/>
                              </w:rPr>
                              <w:t>pesos</w:t>
                            </w:r>
                          </w:p>
                        </w:txbxContent>
                      </wps:txbx>
                      <wps:bodyPr wrap="square" lIns="0" tIns="0" rIns="0" bIns="0" rtlCol="0" vert="vert270">
                        <a:noAutofit/>
                      </wps:bodyPr>
                    </wps:wsp>
                  </a:graphicData>
                </a:graphic>
              </wp:anchor>
            </w:drawing>
          </mc:Choice>
          <mc:Fallback>
            <w:pict>
              <v:shape style="position:absolute;margin-left:51.549358pt;margin-top:-9.600792pt;width:13.2pt;height:28.8pt;mso-position-horizontal-relative:page;mso-position-vertical-relative:paragraph;z-index:15785984" type="#_x0000_t202" id="docshape236" filled="false" stroked="false">
                <v:textbox inset="0,0,0,0" style="layout-flow:vertical;mso-layout-flow-alt:bottom-to-top">
                  <w:txbxContent>
                    <w:p>
                      <w:pPr>
                        <w:pStyle w:val="BodyText"/>
                        <w:spacing w:before="14"/>
                        <w:ind w:left="20"/>
                      </w:pPr>
                      <w:r>
                        <w:rPr>
                          <w:color w:val="231F20"/>
                          <w:spacing w:val="-2"/>
                        </w:rPr>
                        <w:t>pesos</w:t>
                      </w:r>
                    </w:p>
                  </w:txbxContent>
                </v:textbox>
                <w10:wrap type="none"/>
              </v:shape>
            </w:pict>
          </mc:Fallback>
        </mc:AlternateContent>
      </w:r>
      <w:r>
        <w:rPr>
          <w:color w:val="231F20"/>
          <w:sz w:val="18"/>
        </w:rPr>
        <w:t>4</w:t>
      </w:r>
      <w:r>
        <w:rPr>
          <w:color w:val="231F20"/>
          <w:spacing w:val="-1"/>
          <w:sz w:val="18"/>
        </w:rPr>
        <w:t> </w:t>
      </w:r>
      <w:r>
        <w:rPr>
          <w:color w:val="231F20"/>
          <w:spacing w:val="-5"/>
          <w:sz w:val="18"/>
        </w:rPr>
        <w:t>000</w:t>
      </w:r>
    </w:p>
    <w:p>
      <w:pPr>
        <w:pStyle w:val="BodyText"/>
        <w:spacing w:before="181"/>
        <w:rPr>
          <w:sz w:val="18"/>
        </w:rPr>
      </w:pPr>
    </w:p>
    <w:p>
      <w:pPr>
        <w:spacing w:before="0"/>
        <w:ind w:left="1087" w:right="0" w:firstLine="0"/>
        <w:jc w:val="left"/>
        <w:rPr>
          <w:sz w:val="18"/>
        </w:rPr>
      </w:pPr>
      <w:r>
        <w:rPr/>
        <mc:AlternateContent>
          <mc:Choice Requires="wps">
            <w:drawing>
              <wp:anchor distT="0" distB="0" distL="0" distR="0" allowOverlap="1" layoutInCell="1" locked="0" behindDoc="0" simplePos="0" relativeHeight="15783424">
                <wp:simplePos x="0" y="0"/>
                <wp:positionH relativeFrom="page">
                  <wp:posOffset>1367027</wp:posOffset>
                </wp:positionH>
                <wp:positionV relativeFrom="paragraph">
                  <wp:posOffset>66535</wp:posOffset>
                </wp:positionV>
                <wp:extent cx="5611495" cy="9525"/>
                <wp:effectExtent l="0" t="0" r="0" b="0"/>
                <wp:wrapNone/>
                <wp:docPr id="274" name="Graphic 274"/>
                <wp:cNvGraphicFramePr>
                  <a:graphicFrameLocks/>
                </wp:cNvGraphicFramePr>
                <a:graphic>
                  <a:graphicData uri="http://schemas.microsoft.com/office/word/2010/wordprocessingShape">
                    <wps:wsp>
                      <wps:cNvPr id="274" name="Graphic 274"/>
                      <wps:cNvSpPr/>
                      <wps:spPr>
                        <a:xfrm>
                          <a:off x="0" y="0"/>
                          <a:ext cx="5611495" cy="9525"/>
                        </a:xfrm>
                        <a:custGeom>
                          <a:avLst/>
                          <a:gdLst/>
                          <a:ahLst/>
                          <a:cxnLst/>
                          <a:rect l="l" t="t" r="r" b="b"/>
                          <a:pathLst>
                            <a:path w="5611495" h="9525">
                              <a:moveTo>
                                <a:pt x="5611380" y="0"/>
                              </a:moveTo>
                              <a:lnTo>
                                <a:pt x="0" y="0"/>
                              </a:lnTo>
                              <a:lnTo>
                                <a:pt x="0" y="9144"/>
                              </a:lnTo>
                              <a:lnTo>
                                <a:pt x="5611380" y="9144"/>
                              </a:lnTo>
                              <a:lnTo>
                                <a:pt x="5611380" y="0"/>
                              </a:lnTo>
                              <a:close/>
                            </a:path>
                          </a:pathLst>
                        </a:custGeom>
                        <a:solidFill>
                          <a:srgbClr val="D9DADB"/>
                        </a:solidFill>
                      </wps:spPr>
                      <wps:bodyPr wrap="square" lIns="0" tIns="0" rIns="0" bIns="0" rtlCol="0">
                        <a:prstTxWarp prst="textNoShape">
                          <a:avLst/>
                        </a:prstTxWarp>
                        <a:noAutofit/>
                      </wps:bodyPr>
                    </wps:wsp>
                  </a:graphicData>
                </a:graphic>
              </wp:anchor>
            </w:drawing>
          </mc:Choice>
          <mc:Fallback>
            <w:pict>
              <v:rect style="position:absolute;margin-left:107.639999pt;margin-top:5.239008pt;width:441.841pt;height:.72pt;mso-position-horizontal-relative:page;mso-position-vertical-relative:paragraph;z-index:15783424" id="docshape237" filled="true" fillcolor="#d9dadb" stroked="false">
                <v:fill type="solid"/>
                <w10:wrap type="none"/>
              </v:rect>
            </w:pict>
          </mc:Fallback>
        </mc:AlternateContent>
      </w:r>
      <w:r>
        <w:rPr>
          <w:color w:val="231F20"/>
          <w:sz w:val="18"/>
        </w:rPr>
        <w:t>3</w:t>
      </w:r>
      <w:r>
        <w:rPr>
          <w:color w:val="231F20"/>
          <w:spacing w:val="-1"/>
          <w:sz w:val="18"/>
        </w:rPr>
        <w:t> </w:t>
      </w:r>
      <w:r>
        <w:rPr>
          <w:color w:val="231F20"/>
          <w:spacing w:val="-5"/>
          <w:sz w:val="18"/>
        </w:rPr>
        <w:t>000</w:t>
      </w:r>
    </w:p>
    <w:p>
      <w:pPr>
        <w:pStyle w:val="BodyText"/>
        <w:spacing w:before="181"/>
        <w:rPr>
          <w:sz w:val="18"/>
        </w:rPr>
      </w:pPr>
    </w:p>
    <w:p>
      <w:pPr>
        <w:spacing w:before="1"/>
        <w:ind w:left="1087" w:right="0" w:firstLine="0"/>
        <w:jc w:val="left"/>
        <w:rPr>
          <w:sz w:val="18"/>
        </w:rPr>
      </w:pPr>
      <w:r>
        <w:rPr/>
        <mc:AlternateContent>
          <mc:Choice Requires="wps">
            <w:drawing>
              <wp:anchor distT="0" distB="0" distL="0" distR="0" allowOverlap="1" layoutInCell="1" locked="0" behindDoc="0" simplePos="0" relativeHeight="15782912">
                <wp:simplePos x="0" y="0"/>
                <wp:positionH relativeFrom="page">
                  <wp:posOffset>1367027</wp:posOffset>
                </wp:positionH>
                <wp:positionV relativeFrom="paragraph">
                  <wp:posOffset>66684</wp:posOffset>
                </wp:positionV>
                <wp:extent cx="5611495" cy="389890"/>
                <wp:effectExtent l="0" t="0" r="0" b="0"/>
                <wp:wrapNone/>
                <wp:docPr id="275" name="Group 275"/>
                <wp:cNvGraphicFramePr>
                  <a:graphicFrameLocks/>
                </wp:cNvGraphicFramePr>
                <a:graphic>
                  <a:graphicData uri="http://schemas.microsoft.com/office/word/2010/wordprocessingGroup">
                    <wpg:wgp>
                      <wpg:cNvPr id="275" name="Group 275"/>
                      <wpg:cNvGrpSpPr/>
                      <wpg:grpSpPr>
                        <a:xfrm>
                          <a:off x="0" y="0"/>
                          <a:ext cx="5611495" cy="389890"/>
                          <a:chExt cx="5611495" cy="389890"/>
                        </a:xfrm>
                      </wpg:grpSpPr>
                      <wps:wsp>
                        <wps:cNvPr id="276" name="Graphic 276"/>
                        <wps:cNvSpPr/>
                        <wps:spPr>
                          <a:xfrm>
                            <a:off x="0" y="0"/>
                            <a:ext cx="5611495" cy="386715"/>
                          </a:xfrm>
                          <a:custGeom>
                            <a:avLst/>
                            <a:gdLst/>
                            <a:ahLst/>
                            <a:cxnLst/>
                            <a:rect l="l" t="t" r="r" b="b"/>
                            <a:pathLst>
                              <a:path w="5611495" h="386715">
                                <a:moveTo>
                                  <a:pt x="5611380" y="377190"/>
                                </a:moveTo>
                                <a:lnTo>
                                  <a:pt x="0" y="377190"/>
                                </a:lnTo>
                                <a:lnTo>
                                  <a:pt x="0" y="386334"/>
                                </a:lnTo>
                                <a:lnTo>
                                  <a:pt x="5611380" y="386334"/>
                                </a:lnTo>
                                <a:lnTo>
                                  <a:pt x="5611380" y="377190"/>
                                </a:lnTo>
                                <a:close/>
                              </a:path>
                              <a:path w="5611495" h="386715">
                                <a:moveTo>
                                  <a:pt x="5611380" y="0"/>
                                </a:moveTo>
                                <a:lnTo>
                                  <a:pt x="0" y="0"/>
                                </a:lnTo>
                                <a:lnTo>
                                  <a:pt x="0" y="9144"/>
                                </a:lnTo>
                                <a:lnTo>
                                  <a:pt x="5611380" y="9144"/>
                                </a:lnTo>
                                <a:lnTo>
                                  <a:pt x="5611380" y="0"/>
                                </a:lnTo>
                                <a:close/>
                              </a:path>
                            </a:pathLst>
                          </a:custGeom>
                          <a:solidFill>
                            <a:srgbClr val="D9DADB"/>
                          </a:solidFill>
                        </wps:spPr>
                        <wps:bodyPr wrap="square" lIns="0" tIns="0" rIns="0" bIns="0" rtlCol="0">
                          <a:prstTxWarp prst="textNoShape">
                            <a:avLst/>
                          </a:prstTxWarp>
                          <a:noAutofit/>
                        </wps:bodyPr>
                      </wps:wsp>
                      <wps:wsp>
                        <wps:cNvPr id="277" name="Graphic 277"/>
                        <wps:cNvSpPr/>
                        <wps:spPr>
                          <a:xfrm>
                            <a:off x="172973" y="48767"/>
                            <a:ext cx="5267960" cy="340995"/>
                          </a:xfrm>
                          <a:custGeom>
                            <a:avLst/>
                            <a:gdLst/>
                            <a:ahLst/>
                            <a:cxnLst/>
                            <a:rect l="l" t="t" r="r" b="b"/>
                            <a:pathLst>
                              <a:path w="5267960" h="340995">
                                <a:moveTo>
                                  <a:pt x="2187702" y="0"/>
                                </a:moveTo>
                                <a:lnTo>
                                  <a:pt x="2100774" y="15684"/>
                                </a:lnTo>
                                <a:lnTo>
                                  <a:pt x="2050065" y="31394"/>
                                </a:lnTo>
                                <a:lnTo>
                                  <a:pt x="1950720" y="66293"/>
                                </a:lnTo>
                                <a:lnTo>
                                  <a:pt x="1905000" y="80009"/>
                                </a:lnTo>
                                <a:lnTo>
                                  <a:pt x="1858520" y="90210"/>
                                </a:lnTo>
                                <a:lnTo>
                                  <a:pt x="1811764" y="99606"/>
                                </a:lnTo>
                                <a:lnTo>
                                  <a:pt x="1717824" y="117418"/>
                                </a:lnTo>
                                <a:lnTo>
                                  <a:pt x="1670839" y="126551"/>
                                </a:lnTo>
                                <a:lnTo>
                                  <a:pt x="1623977" y="136314"/>
                                </a:lnTo>
                                <a:lnTo>
                                  <a:pt x="1577340" y="147065"/>
                                </a:lnTo>
                                <a:lnTo>
                                  <a:pt x="1530096" y="159257"/>
                                </a:lnTo>
                                <a:lnTo>
                                  <a:pt x="1482852" y="173735"/>
                                </a:lnTo>
                                <a:lnTo>
                                  <a:pt x="1404905" y="204248"/>
                                </a:lnTo>
                                <a:lnTo>
                                  <a:pt x="1356917" y="225216"/>
                                </a:lnTo>
                                <a:lnTo>
                                  <a:pt x="1313139" y="244694"/>
                                </a:lnTo>
                                <a:lnTo>
                                  <a:pt x="1272210" y="262358"/>
                                </a:lnTo>
                                <a:lnTo>
                                  <a:pt x="1232766" y="277882"/>
                                </a:lnTo>
                                <a:lnTo>
                                  <a:pt x="1193444" y="290940"/>
                                </a:lnTo>
                                <a:lnTo>
                                  <a:pt x="1152883" y="301207"/>
                                </a:lnTo>
                                <a:lnTo>
                                  <a:pt x="1109718" y="308357"/>
                                </a:lnTo>
                                <a:lnTo>
                                  <a:pt x="1062587" y="312064"/>
                                </a:lnTo>
                                <a:lnTo>
                                  <a:pt x="1010127" y="312003"/>
                                </a:lnTo>
                                <a:lnTo>
                                  <a:pt x="950976" y="307847"/>
                                </a:lnTo>
                                <a:lnTo>
                                  <a:pt x="927354" y="305561"/>
                                </a:lnTo>
                                <a:lnTo>
                                  <a:pt x="904494" y="302513"/>
                                </a:lnTo>
                                <a:lnTo>
                                  <a:pt x="858012" y="297179"/>
                                </a:lnTo>
                                <a:lnTo>
                                  <a:pt x="763558" y="287136"/>
                                </a:lnTo>
                                <a:lnTo>
                                  <a:pt x="717242" y="281872"/>
                                </a:lnTo>
                                <a:lnTo>
                                  <a:pt x="671093" y="276222"/>
                                </a:lnTo>
                                <a:lnTo>
                                  <a:pt x="624782" y="270017"/>
                                </a:lnTo>
                                <a:lnTo>
                                  <a:pt x="577978" y="263089"/>
                                </a:lnTo>
                                <a:lnTo>
                                  <a:pt x="530352" y="255269"/>
                                </a:lnTo>
                                <a:lnTo>
                                  <a:pt x="506730" y="252221"/>
                                </a:lnTo>
                                <a:lnTo>
                                  <a:pt x="483108" y="249935"/>
                                </a:lnTo>
                                <a:lnTo>
                                  <a:pt x="436060" y="244732"/>
                                </a:lnTo>
                                <a:lnTo>
                                  <a:pt x="388824" y="242076"/>
                                </a:lnTo>
                                <a:lnTo>
                                  <a:pt x="341491" y="241488"/>
                                </a:lnTo>
                                <a:lnTo>
                                  <a:pt x="294149" y="242490"/>
                                </a:lnTo>
                                <a:lnTo>
                                  <a:pt x="246887" y="244601"/>
                                </a:lnTo>
                                <a:lnTo>
                                  <a:pt x="200405" y="248411"/>
                                </a:lnTo>
                                <a:lnTo>
                                  <a:pt x="153161" y="251459"/>
                                </a:lnTo>
                                <a:lnTo>
                                  <a:pt x="60197" y="259079"/>
                                </a:lnTo>
                                <a:lnTo>
                                  <a:pt x="13715" y="262127"/>
                                </a:lnTo>
                                <a:lnTo>
                                  <a:pt x="5333" y="262127"/>
                                </a:lnTo>
                                <a:lnTo>
                                  <a:pt x="0" y="268985"/>
                                </a:lnTo>
                                <a:lnTo>
                                  <a:pt x="0" y="276605"/>
                                </a:lnTo>
                                <a:lnTo>
                                  <a:pt x="761" y="284225"/>
                                </a:lnTo>
                                <a:lnTo>
                                  <a:pt x="7619" y="290321"/>
                                </a:lnTo>
                                <a:lnTo>
                                  <a:pt x="15239" y="290321"/>
                                </a:lnTo>
                                <a:lnTo>
                                  <a:pt x="61721" y="287273"/>
                                </a:lnTo>
                                <a:lnTo>
                                  <a:pt x="202692" y="275843"/>
                                </a:lnTo>
                                <a:lnTo>
                                  <a:pt x="249173" y="272795"/>
                                </a:lnTo>
                                <a:lnTo>
                                  <a:pt x="300512" y="270417"/>
                                </a:lnTo>
                                <a:lnTo>
                                  <a:pt x="351317" y="269695"/>
                                </a:lnTo>
                                <a:lnTo>
                                  <a:pt x="401904" y="270925"/>
                                </a:lnTo>
                                <a:lnTo>
                                  <a:pt x="452587" y="274400"/>
                                </a:lnTo>
                                <a:lnTo>
                                  <a:pt x="503681" y="280415"/>
                                </a:lnTo>
                                <a:lnTo>
                                  <a:pt x="573024" y="290321"/>
                                </a:lnTo>
                                <a:lnTo>
                                  <a:pt x="620204" y="297731"/>
                                </a:lnTo>
                                <a:lnTo>
                                  <a:pt x="667073" y="304155"/>
                                </a:lnTo>
                                <a:lnTo>
                                  <a:pt x="713765" y="309857"/>
                                </a:lnTo>
                                <a:lnTo>
                                  <a:pt x="854121" y="325262"/>
                                </a:lnTo>
                                <a:lnTo>
                                  <a:pt x="901446" y="330707"/>
                                </a:lnTo>
                                <a:lnTo>
                                  <a:pt x="971550" y="337565"/>
                                </a:lnTo>
                                <a:lnTo>
                                  <a:pt x="1030684" y="340841"/>
                                </a:lnTo>
                                <a:lnTo>
                                  <a:pt x="1083903" y="339416"/>
                                </a:lnTo>
                                <a:lnTo>
                                  <a:pt x="1132390" y="333808"/>
                                </a:lnTo>
                                <a:lnTo>
                                  <a:pt x="1177329" y="324534"/>
                                </a:lnTo>
                                <a:lnTo>
                                  <a:pt x="1219903" y="312111"/>
                                </a:lnTo>
                                <a:lnTo>
                                  <a:pt x="1261297" y="297056"/>
                                </a:lnTo>
                                <a:lnTo>
                                  <a:pt x="1302694" y="279887"/>
                                </a:lnTo>
                                <a:lnTo>
                                  <a:pt x="1390235" y="241273"/>
                                </a:lnTo>
                                <a:lnTo>
                                  <a:pt x="1438746" y="220862"/>
                                </a:lnTo>
                                <a:lnTo>
                                  <a:pt x="1491996" y="200405"/>
                                </a:lnTo>
                                <a:lnTo>
                                  <a:pt x="1514856" y="192785"/>
                                </a:lnTo>
                                <a:lnTo>
                                  <a:pt x="1537716" y="186689"/>
                                </a:lnTo>
                                <a:lnTo>
                                  <a:pt x="1561338" y="179831"/>
                                </a:lnTo>
                                <a:lnTo>
                                  <a:pt x="1654178" y="158435"/>
                                </a:lnTo>
                                <a:lnTo>
                                  <a:pt x="1701228" y="148975"/>
                                </a:lnTo>
                                <a:lnTo>
                                  <a:pt x="1796101" y="131562"/>
                                </a:lnTo>
                                <a:lnTo>
                                  <a:pt x="1843276" y="122459"/>
                                </a:lnTo>
                                <a:lnTo>
                                  <a:pt x="1889844" y="112325"/>
                                </a:lnTo>
                                <a:lnTo>
                                  <a:pt x="1935479" y="100583"/>
                                </a:lnTo>
                                <a:lnTo>
                                  <a:pt x="1959102" y="92963"/>
                                </a:lnTo>
                                <a:lnTo>
                                  <a:pt x="2028030" y="68682"/>
                                </a:lnTo>
                                <a:lnTo>
                                  <a:pt x="2073825" y="53030"/>
                                </a:lnTo>
                                <a:lnTo>
                                  <a:pt x="2120171" y="39628"/>
                                </a:lnTo>
                                <a:lnTo>
                                  <a:pt x="2167128" y="30479"/>
                                </a:lnTo>
                                <a:lnTo>
                                  <a:pt x="2178558" y="28955"/>
                                </a:lnTo>
                                <a:lnTo>
                                  <a:pt x="2200655" y="27431"/>
                                </a:lnTo>
                                <a:lnTo>
                                  <a:pt x="2247188" y="30798"/>
                                </a:lnTo>
                                <a:lnTo>
                                  <a:pt x="2292146" y="44962"/>
                                </a:lnTo>
                                <a:lnTo>
                                  <a:pt x="2335575" y="67444"/>
                                </a:lnTo>
                                <a:lnTo>
                                  <a:pt x="2377520" y="95769"/>
                                </a:lnTo>
                                <a:lnTo>
                                  <a:pt x="2418027" y="127457"/>
                                </a:lnTo>
                                <a:lnTo>
                                  <a:pt x="2457139" y="160032"/>
                                </a:lnTo>
                                <a:lnTo>
                                  <a:pt x="2494903" y="191016"/>
                                </a:lnTo>
                                <a:lnTo>
                                  <a:pt x="2542793" y="226313"/>
                                </a:lnTo>
                                <a:lnTo>
                                  <a:pt x="2554986" y="234695"/>
                                </a:lnTo>
                                <a:lnTo>
                                  <a:pt x="2567178" y="242315"/>
                                </a:lnTo>
                                <a:lnTo>
                                  <a:pt x="2578608" y="249935"/>
                                </a:lnTo>
                                <a:lnTo>
                                  <a:pt x="2645922" y="280833"/>
                                </a:lnTo>
                                <a:lnTo>
                                  <a:pt x="2692408" y="295349"/>
                                </a:lnTo>
                                <a:lnTo>
                                  <a:pt x="2741718" y="306610"/>
                                </a:lnTo>
                                <a:lnTo>
                                  <a:pt x="2793121" y="314788"/>
                                </a:lnTo>
                                <a:lnTo>
                                  <a:pt x="2845885" y="320057"/>
                                </a:lnTo>
                                <a:lnTo>
                                  <a:pt x="2899279" y="322588"/>
                                </a:lnTo>
                                <a:lnTo>
                                  <a:pt x="2952572" y="322555"/>
                                </a:lnTo>
                                <a:lnTo>
                                  <a:pt x="3005033" y="320130"/>
                                </a:lnTo>
                                <a:lnTo>
                                  <a:pt x="3055930" y="315485"/>
                                </a:lnTo>
                                <a:lnTo>
                                  <a:pt x="3104532" y="308793"/>
                                </a:lnTo>
                                <a:lnTo>
                                  <a:pt x="3150108" y="300227"/>
                                </a:lnTo>
                                <a:lnTo>
                                  <a:pt x="3220986" y="282701"/>
                                </a:lnTo>
                                <a:lnTo>
                                  <a:pt x="3324765" y="254457"/>
                                </a:lnTo>
                                <a:lnTo>
                                  <a:pt x="3375691" y="240115"/>
                                </a:lnTo>
                                <a:lnTo>
                                  <a:pt x="3426190" y="224569"/>
                                </a:lnTo>
                                <a:lnTo>
                                  <a:pt x="3476422" y="207025"/>
                                </a:lnTo>
                                <a:lnTo>
                                  <a:pt x="3526548" y="186689"/>
                                </a:lnTo>
                                <a:lnTo>
                                  <a:pt x="3550170" y="176783"/>
                                </a:lnTo>
                                <a:lnTo>
                                  <a:pt x="3614117" y="152229"/>
                                </a:lnTo>
                                <a:lnTo>
                                  <a:pt x="3657855" y="137774"/>
                                </a:lnTo>
                                <a:lnTo>
                                  <a:pt x="3702424" y="126250"/>
                                </a:lnTo>
                                <a:lnTo>
                                  <a:pt x="3745242" y="119633"/>
                                </a:lnTo>
                                <a:lnTo>
                                  <a:pt x="3756672" y="118109"/>
                                </a:lnTo>
                                <a:lnTo>
                                  <a:pt x="3768102" y="118109"/>
                                </a:lnTo>
                                <a:lnTo>
                                  <a:pt x="3778770" y="117347"/>
                                </a:lnTo>
                                <a:lnTo>
                                  <a:pt x="3790200" y="118109"/>
                                </a:lnTo>
                                <a:lnTo>
                                  <a:pt x="3801630" y="118109"/>
                                </a:lnTo>
                                <a:lnTo>
                                  <a:pt x="3813060" y="118871"/>
                                </a:lnTo>
                                <a:lnTo>
                                  <a:pt x="3868764" y="126175"/>
                                </a:lnTo>
                                <a:lnTo>
                                  <a:pt x="3923655" y="138083"/>
                                </a:lnTo>
                                <a:lnTo>
                                  <a:pt x="4056138" y="172211"/>
                                </a:lnTo>
                                <a:lnTo>
                                  <a:pt x="4079760" y="177545"/>
                                </a:lnTo>
                                <a:lnTo>
                                  <a:pt x="4128481" y="185491"/>
                                </a:lnTo>
                                <a:lnTo>
                                  <a:pt x="4178146" y="192796"/>
                                </a:lnTo>
                                <a:lnTo>
                                  <a:pt x="4228465" y="199420"/>
                                </a:lnTo>
                                <a:lnTo>
                                  <a:pt x="4279152" y="205325"/>
                                </a:lnTo>
                                <a:lnTo>
                                  <a:pt x="4329918" y="210473"/>
                                </a:lnTo>
                                <a:lnTo>
                                  <a:pt x="4380475" y="214823"/>
                                </a:lnTo>
                                <a:lnTo>
                                  <a:pt x="4430535" y="218339"/>
                                </a:lnTo>
                                <a:lnTo>
                                  <a:pt x="4479810" y="220979"/>
                                </a:lnTo>
                                <a:lnTo>
                                  <a:pt x="4503432" y="221741"/>
                                </a:lnTo>
                                <a:lnTo>
                                  <a:pt x="4527054" y="221741"/>
                                </a:lnTo>
                                <a:lnTo>
                                  <a:pt x="4550676" y="220979"/>
                                </a:lnTo>
                                <a:lnTo>
                                  <a:pt x="4574298" y="219455"/>
                                </a:lnTo>
                                <a:lnTo>
                                  <a:pt x="4625164" y="215076"/>
                                </a:lnTo>
                                <a:lnTo>
                                  <a:pt x="4728280" y="203625"/>
                                </a:lnTo>
                                <a:lnTo>
                                  <a:pt x="4779885" y="199871"/>
                                </a:lnTo>
                                <a:lnTo>
                                  <a:pt x="4831092" y="199643"/>
                                </a:lnTo>
                                <a:lnTo>
                                  <a:pt x="4915151" y="208288"/>
                                </a:lnTo>
                                <a:lnTo>
                                  <a:pt x="4963690" y="218565"/>
                                </a:lnTo>
                                <a:lnTo>
                                  <a:pt x="5011195" y="231379"/>
                                </a:lnTo>
                                <a:lnTo>
                                  <a:pt x="5058624" y="246107"/>
                                </a:lnTo>
                                <a:lnTo>
                                  <a:pt x="5153418" y="277367"/>
                                </a:lnTo>
                                <a:lnTo>
                                  <a:pt x="5224284" y="300227"/>
                                </a:lnTo>
                                <a:lnTo>
                                  <a:pt x="5255526" y="309371"/>
                                </a:lnTo>
                                <a:lnTo>
                                  <a:pt x="5263146" y="304799"/>
                                </a:lnTo>
                                <a:lnTo>
                                  <a:pt x="5267718" y="289559"/>
                                </a:lnTo>
                                <a:lnTo>
                                  <a:pt x="5263146" y="281939"/>
                                </a:lnTo>
                                <a:lnTo>
                                  <a:pt x="5209044" y="265937"/>
                                </a:lnTo>
                                <a:lnTo>
                                  <a:pt x="5162562" y="250697"/>
                                </a:lnTo>
                                <a:lnTo>
                                  <a:pt x="5064930" y="218498"/>
                                </a:lnTo>
                                <a:lnTo>
                                  <a:pt x="5013321" y="202588"/>
                                </a:lnTo>
                                <a:lnTo>
                                  <a:pt x="4961150" y="188832"/>
                                </a:lnTo>
                                <a:lnTo>
                                  <a:pt x="4908315" y="178338"/>
                                </a:lnTo>
                                <a:lnTo>
                                  <a:pt x="4854714" y="172211"/>
                                </a:lnTo>
                                <a:lnTo>
                                  <a:pt x="4806708" y="170687"/>
                                </a:lnTo>
                                <a:lnTo>
                                  <a:pt x="4755026" y="173112"/>
                                </a:lnTo>
                                <a:lnTo>
                                  <a:pt x="4703853" y="177950"/>
                                </a:lnTo>
                                <a:lnTo>
                                  <a:pt x="4652842" y="183785"/>
                                </a:lnTo>
                                <a:lnTo>
                                  <a:pt x="4601645" y="189202"/>
                                </a:lnTo>
                                <a:lnTo>
                                  <a:pt x="4549914" y="192785"/>
                                </a:lnTo>
                                <a:lnTo>
                                  <a:pt x="4527054" y="193547"/>
                                </a:lnTo>
                                <a:lnTo>
                                  <a:pt x="4504194" y="193547"/>
                                </a:lnTo>
                                <a:lnTo>
                                  <a:pt x="4457712" y="192023"/>
                                </a:lnTo>
                                <a:lnTo>
                                  <a:pt x="4409205" y="188652"/>
                                </a:lnTo>
                                <a:lnTo>
                                  <a:pt x="4359693" y="184684"/>
                                </a:lnTo>
                                <a:lnTo>
                                  <a:pt x="4309546" y="180058"/>
                                </a:lnTo>
                                <a:lnTo>
                                  <a:pt x="4259135" y="174707"/>
                                </a:lnTo>
                                <a:lnTo>
                                  <a:pt x="4208828" y="168568"/>
                                </a:lnTo>
                                <a:lnTo>
                                  <a:pt x="4158996" y="161577"/>
                                </a:lnTo>
                                <a:lnTo>
                                  <a:pt x="4110008" y="153669"/>
                                </a:lnTo>
                                <a:lnTo>
                                  <a:pt x="4062234" y="144779"/>
                                </a:lnTo>
                                <a:lnTo>
                                  <a:pt x="3962643" y="119292"/>
                                </a:lnTo>
                                <a:lnTo>
                                  <a:pt x="3910163" y="106379"/>
                                </a:lnTo>
                                <a:lnTo>
                                  <a:pt x="3857138" y="96093"/>
                                </a:lnTo>
                                <a:lnTo>
                                  <a:pt x="3802392" y="89915"/>
                                </a:lnTo>
                                <a:lnTo>
                                  <a:pt x="3790200" y="89915"/>
                                </a:lnTo>
                                <a:lnTo>
                                  <a:pt x="3778770" y="89153"/>
                                </a:lnTo>
                                <a:lnTo>
                                  <a:pt x="3730002" y="92963"/>
                                </a:lnTo>
                                <a:lnTo>
                                  <a:pt x="3681200" y="101985"/>
                                </a:lnTo>
                                <a:lnTo>
                                  <a:pt x="3633147" y="116057"/>
                                </a:lnTo>
                                <a:lnTo>
                                  <a:pt x="3585897" y="133060"/>
                                </a:lnTo>
                                <a:lnTo>
                                  <a:pt x="3539502" y="150875"/>
                                </a:lnTo>
                                <a:lnTo>
                                  <a:pt x="3516642" y="160781"/>
                                </a:lnTo>
                                <a:lnTo>
                                  <a:pt x="3443809" y="188654"/>
                                </a:lnTo>
                                <a:lnTo>
                                  <a:pt x="3393849" y="205217"/>
                                </a:lnTo>
                                <a:lnTo>
                                  <a:pt x="3343333" y="220194"/>
                                </a:lnTo>
                                <a:lnTo>
                                  <a:pt x="3292467" y="234159"/>
                                </a:lnTo>
                                <a:lnTo>
                                  <a:pt x="3167634" y="267461"/>
                                </a:lnTo>
                                <a:lnTo>
                                  <a:pt x="3144774" y="272033"/>
                                </a:lnTo>
                                <a:lnTo>
                                  <a:pt x="3121152" y="277367"/>
                                </a:lnTo>
                                <a:lnTo>
                                  <a:pt x="3075587" y="284120"/>
                                </a:lnTo>
                                <a:lnTo>
                                  <a:pt x="3028629" y="289412"/>
                                </a:lnTo>
                                <a:lnTo>
                                  <a:pt x="2980654" y="293006"/>
                                </a:lnTo>
                                <a:lnTo>
                                  <a:pt x="2932036" y="294668"/>
                                </a:lnTo>
                                <a:lnTo>
                                  <a:pt x="2883153" y="294162"/>
                                </a:lnTo>
                                <a:lnTo>
                                  <a:pt x="2834378" y="291252"/>
                                </a:lnTo>
                                <a:lnTo>
                                  <a:pt x="2786087" y="285703"/>
                                </a:lnTo>
                                <a:lnTo>
                                  <a:pt x="2738657" y="277280"/>
                                </a:lnTo>
                                <a:lnTo>
                                  <a:pt x="2692461" y="265747"/>
                                </a:lnTo>
                                <a:lnTo>
                                  <a:pt x="2647876" y="250869"/>
                                </a:lnTo>
                                <a:lnTo>
                                  <a:pt x="2605278" y="232409"/>
                                </a:lnTo>
                                <a:lnTo>
                                  <a:pt x="2582417" y="218693"/>
                                </a:lnTo>
                                <a:lnTo>
                                  <a:pt x="2570988" y="211835"/>
                                </a:lnTo>
                                <a:lnTo>
                                  <a:pt x="2559558" y="203453"/>
                                </a:lnTo>
                                <a:lnTo>
                                  <a:pt x="2548128" y="195833"/>
                                </a:lnTo>
                                <a:lnTo>
                                  <a:pt x="2536698" y="186689"/>
                                </a:lnTo>
                                <a:lnTo>
                                  <a:pt x="2501835" y="160180"/>
                                </a:lnTo>
                                <a:lnTo>
                                  <a:pt x="2431214" y="102085"/>
                                </a:lnTo>
                                <a:lnTo>
                                  <a:pt x="2394775" y="73632"/>
                                </a:lnTo>
                                <a:lnTo>
                                  <a:pt x="2357131" y="47666"/>
                                </a:lnTo>
                                <a:lnTo>
                                  <a:pt x="2317941" y="25752"/>
                                </a:lnTo>
                                <a:lnTo>
                                  <a:pt x="2276867" y="9459"/>
                                </a:lnTo>
                                <a:lnTo>
                                  <a:pt x="2233567" y="352"/>
                                </a:lnTo>
                                <a:lnTo>
                                  <a:pt x="2187702" y="0"/>
                                </a:lnTo>
                                <a:close/>
                              </a:path>
                            </a:pathLst>
                          </a:custGeom>
                          <a:solidFill>
                            <a:srgbClr val="624594"/>
                          </a:solidFill>
                        </wps:spPr>
                        <wps:bodyPr wrap="square" lIns="0" tIns="0" rIns="0" bIns="0" rtlCol="0">
                          <a:prstTxWarp prst="textNoShape">
                            <a:avLst/>
                          </a:prstTxWarp>
                          <a:noAutofit/>
                        </wps:bodyPr>
                      </wps:wsp>
                    </wpg:wgp>
                  </a:graphicData>
                </a:graphic>
              </wp:anchor>
            </w:drawing>
          </mc:Choice>
          <mc:Fallback>
            <w:pict>
              <v:group style="position:absolute;margin-left:107.639999pt;margin-top:5.250766pt;width:441.85pt;height:30.7pt;mso-position-horizontal-relative:page;mso-position-vertical-relative:paragraph;z-index:15782912" id="docshapegroup238" coordorigin="2153,105" coordsize="8837,614">
                <v:shape style="position:absolute;left:2152;top:105;width:8837;height:609" id="docshape239" coordorigin="2153,105" coordsize="8837,609" path="m10990,699l2153,699,2153,713,10990,713,10990,699xm10990,105l2153,105,2153,119,10990,119,10990,105xe" filled="true" fillcolor="#d9dadb" stroked="false">
                  <v:path arrowok="t"/>
                  <v:fill type="solid"/>
                </v:shape>
                <v:shape style="position:absolute;left:2425;top:181;width:8296;height:537" id="docshape240" coordorigin="2425,182" coordsize="8296,537" path="m5870,182l5734,207,5654,231,5497,286,5425,308,5352,324,5278,339,5130,367,5056,381,4983,396,4909,413,4835,433,4760,455,4638,503,4562,536,4493,567,4429,595,4367,619,4305,640,4241,656,4173,667,4099,673,4016,673,3923,667,3886,663,3850,658,3776,650,3628,634,3555,626,3482,617,3409,607,3335,596,3260,584,3223,579,3186,575,3112,567,3038,563,2963,562,2888,564,2814,567,2741,573,2666,578,2520,590,2447,595,2434,595,2425,605,2425,617,2426,629,2437,639,2449,639,2522,634,2744,616,2818,611,2898,608,2978,607,3058,608,3138,614,3218,623,3328,639,3402,651,3476,661,3549,670,3770,694,3845,703,3955,713,4048,719,4132,716,4208,707,4279,693,4346,673,4411,650,4477,623,4615,562,4691,530,4775,497,4811,485,4847,476,4884,465,5030,431,5104,416,5254,389,5328,375,5401,359,5473,340,5510,328,5619,290,5691,265,5764,244,5838,230,5856,227,5891,225,5964,230,6035,253,6103,288,6169,333,6233,383,6295,434,6354,483,6430,538,6449,551,6468,563,6486,575,6592,624,6665,647,6743,665,6824,678,6907,686,6991,690,7075,690,7158,686,7238,679,7314,668,7386,655,7498,627,7661,583,7741,560,7821,535,7900,508,7979,476,8016,460,8117,422,8186,399,8256,381,8323,370,8341,368,8359,368,8376,367,8394,368,8412,368,8430,369,8518,381,8604,399,8813,453,8850,461,8927,474,9005,485,9084,496,9164,505,9244,513,9324,520,9402,526,9480,530,9517,531,9554,531,9592,530,9629,527,9709,521,9871,502,9953,497,10033,496,10166,510,10242,526,10317,546,10392,569,10541,619,10652,655,10702,669,10714,662,10721,638,10714,626,10628,601,10555,577,10401,526,10320,501,10238,479,10155,463,10070,453,9995,451,9913,454,9833,462,9753,471,9672,480,9590,485,9554,487,9518,487,9445,484,9369,479,9291,473,9212,465,9132,457,9053,447,8975,436,8898,424,8822,410,8666,370,8583,349,8499,333,8413,323,8394,323,8376,322,8299,328,8222,342,8147,365,8072,391,7999,419,7963,435,7849,479,7770,505,7690,529,7610,551,7414,603,7378,610,7340,619,7269,629,7195,638,7119,643,7043,646,6966,645,6889,640,6813,632,6738,618,6665,600,6595,577,6528,548,6492,526,6474,515,6456,502,6438,490,6420,476,6365,434,6254,343,6197,298,6137,257,6076,222,6011,197,5943,182,5870,182xe" filled="true" fillcolor="#624594" stroked="false">
                  <v:path arrowok="t"/>
                  <v:fill type="solid"/>
                </v:shape>
                <w10:wrap type="none"/>
              </v:group>
            </w:pict>
          </mc:Fallback>
        </mc:AlternateContent>
      </w:r>
      <w:r>
        <w:rPr>
          <w:color w:val="231F20"/>
          <w:sz w:val="18"/>
        </w:rPr>
        <w:t>2</w:t>
      </w:r>
      <w:r>
        <w:rPr>
          <w:color w:val="231F20"/>
          <w:spacing w:val="-1"/>
          <w:sz w:val="18"/>
        </w:rPr>
        <w:t> </w:t>
      </w:r>
      <w:r>
        <w:rPr>
          <w:color w:val="231F20"/>
          <w:spacing w:val="-5"/>
          <w:sz w:val="18"/>
        </w:rPr>
        <w:t>000</w:t>
      </w:r>
    </w:p>
    <w:p>
      <w:pPr>
        <w:pStyle w:val="BodyText"/>
        <w:spacing w:before="180"/>
        <w:rPr>
          <w:sz w:val="18"/>
        </w:rPr>
      </w:pPr>
    </w:p>
    <w:p>
      <w:pPr>
        <w:spacing w:before="0"/>
        <w:ind w:left="1087" w:right="0" w:firstLine="0"/>
        <w:jc w:val="left"/>
        <w:rPr>
          <w:sz w:val="18"/>
        </w:rPr>
      </w:pPr>
      <w:r>
        <w:rPr>
          <w:color w:val="231F20"/>
          <w:sz w:val="18"/>
        </w:rPr>
        <w:t>1</w:t>
      </w:r>
      <w:r>
        <w:rPr>
          <w:color w:val="231F20"/>
          <w:spacing w:val="-1"/>
          <w:sz w:val="18"/>
        </w:rPr>
        <w:t> </w:t>
      </w:r>
      <w:r>
        <w:rPr>
          <w:color w:val="231F20"/>
          <w:spacing w:val="-5"/>
          <w:sz w:val="18"/>
        </w:rPr>
        <w:t>000</w:t>
      </w:r>
    </w:p>
    <w:p>
      <w:pPr>
        <w:pStyle w:val="BodyText"/>
        <w:spacing w:before="181"/>
        <w:rPr>
          <w:sz w:val="18"/>
        </w:rPr>
      </w:pPr>
    </w:p>
    <w:p>
      <w:pPr>
        <w:spacing w:before="0"/>
        <w:ind w:left="1438" w:right="0" w:firstLine="0"/>
        <w:jc w:val="left"/>
        <w:rPr>
          <w:sz w:val="18"/>
        </w:rPr>
      </w:pPr>
      <w:r>
        <w:rPr/>
        <w:drawing>
          <wp:anchor distT="0" distB="0" distL="0" distR="0" allowOverlap="1" layoutInCell="1" locked="0" behindDoc="1" simplePos="0" relativeHeight="487638016">
            <wp:simplePos x="0" y="0"/>
            <wp:positionH relativeFrom="page">
              <wp:posOffset>1328927</wp:posOffset>
            </wp:positionH>
            <wp:positionV relativeFrom="paragraph">
              <wp:posOffset>182807</wp:posOffset>
            </wp:positionV>
            <wp:extent cx="248165" cy="224027"/>
            <wp:effectExtent l="0" t="0" r="0" b="0"/>
            <wp:wrapTopAndBottom/>
            <wp:docPr id="278" name="Image 278"/>
            <wp:cNvGraphicFramePr>
              <a:graphicFrameLocks/>
            </wp:cNvGraphicFramePr>
            <a:graphic>
              <a:graphicData uri="http://schemas.openxmlformats.org/drawingml/2006/picture">
                <pic:pic>
                  <pic:nvPicPr>
                    <pic:cNvPr id="278" name="Image 278"/>
                    <pic:cNvPicPr/>
                  </pic:nvPicPr>
                  <pic:blipFill>
                    <a:blip r:embed="rId93" cstate="print"/>
                    <a:stretch>
                      <a:fillRect/>
                    </a:stretch>
                  </pic:blipFill>
                  <pic:spPr>
                    <a:xfrm>
                      <a:off x="0" y="0"/>
                      <a:ext cx="248165" cy="224027"/>
                    </a:xfrm>
                    <a:prstGeom prst="rect">
                      <a:avLst/>
                    </a:prstGeom>
                  </pic:spPr>
                </pic:pic>
              </a:graphicData>
            </a:graphic>
          </wp:anchor>
        </w:drawing>
      </w:r>
      <w:r>
        <w:rPr/>
        <mc:AlternateContent>
          <mc:Choice Requires="wps">
            <w:drawing>
              <wp:anchor distT="0" distB="0" distL="0" distR="0" allowOverlap="1" layoutInCell="1" locked="0" behindDoc="1" simplePos="0" relativeHeight="487638528">
                <wp:simplePos x="0" y="0"/>
                <wp:positionH relativeFrom="page">
                  <wp:posOffset>1680972</wp:posOffset>
                </wp:positionH>
                <wp:positionV relativeFrom="paragraph">
                  <wp:posOffset>182807</wp:posOffset>
                </wp:positionV>
                <wp:extent cx="1021080" cy="399415"/>
                <wp:effectExtent l="0" t="0" r="0" b="0"/>
                <wp:wrapTopAndBottom/>
                <wp:docPr id="279" name="Group 279"/>
                <wp:cNvGraphicFramePr>
                  <a:graphicFrameLocks/>
                </wp:cNvGraphicFramePr>
                <a:graphic>
                  <a:graphicData uri="http://schemas.microsoft.com/office/word/2010/wordprocessingGroup">
                    <wpg:wgp>
                      <wpg:cNvPr id="279" name="Group 279"/>
                      <wpg:cNvGrpSpPr/>
                      <wpg:grpSpPr>
                        <a:xfrm>
                          <a:off x="0" y="0"/>
                          <a:ext cx="1021080" cy="399415"/>
                          <a:chExt cx="1021080" cy="399415"/>
                        </a:xfrm>
                      </wpg:grpSpPr>
                      <pic:pic>
                        <pic:nvPicPr>
                          <pic:cNvPr id="280" name="Image 280"/>
                          <pic:cNvPicPr/>
                        </pic:nvPicPr>
                        <pic:blipFill>
                          <a:blip r:embed="rId94" cstate="print"/>
                          <a:stretch>
                            <a:fillRect/>
                          </a:stretch>
                        </pic:blipFill>
                        <pic:spPr>
                          <a:xfrm>
                            <a:off x="0" y="1015"/>
                            <a:ext cx="646938" cy="398271"/>
                          </a:xfrm>
                          <a:prstGeom prst="rect">
                            <a:avLst/>
                          </a:prstGeom>
                        </pic:spPr>
                      </pic:pic>
                      <wps:wsp>
                        <wps:cNvPr id="281" name="Graphic 281"/>
                        <wps:cNvSpPr/>
                        <wps:spPr>
                          <a:xfrm>
                            <a:off x="689609" y="0"/>
                            <a:ext cx="331470" cy="307340"/>
                          </a:xfrm>
                          <a:custGeom>
                            <a:avLst/>
                            <a:gdLst/>
                            <a:ahLst/>
                            <a:cxnLst/>
                            <a:rect l="l" t="t" r="r" b="b"/>
                            <a:pathLst>
                              <a:path w="331470" h="307340">
                                <a:moveTo>
                                  <a:pt x="7620" y="241554"/>
                                </a:moveTo>
                                <a:lnTo>
                                  <a:pt x="0" y="249174"/>
                                </a:lnTo>
                                <a:lnTo>
                                  <a:pt x="57912" y="307086"/>
                                </a:lnTo>
                                <a:lnTo>
                                  <a:pt x="65532" y="299466"/>
                                </a:lnTo>
                                <a:lnTo>
                                  <a:pt x="38100" y="272034"/>
                                </a:lnTo>
                                <a:lnTo>
                                  <a:pt x="45133" y="265176"/>
                                </a:lnTo>
                                <a:lnTo>
                                  <a:pt x="31242" y="265176"/>
                                </a:lnTo>
                                <a:lnTo>
                                  <a:pt x="7620" y="241554"/>
                                </a:lnTo>
                                <a:close/>
                              </a:path>
                              <a:path w="331470" h="307340">
                                <a:moveTo>
                                  <a:pt x="83820" y="242316"/>
                                </a:moveTo>
                                <a:lnTo>
                                  <a:pt x="68580" y="242316"/>
                                </a:lnTo>
                                <a:lnTo>
                                  <a:pt x="96012" y="269748"/>
                                </a:lnTo>
                                <a:lnTo>
                                  <a:pt x="103632" y="262128"/>
                                </a:lnTo>
                                <a:lnTo>
                                  <a:pt x="83820" y="242316"/>
                                </a:lnTo>
                                <a:close/>
                              </a:path>
                              <a:path w="331470" h="307340">
                                <a:moveTo>
                                  <a:pt x="45720" y="204216"/>
                                </a:moveTo>
                                <a:lnTo>
                                  <a:pt x="38100" y="211836"/>
                                </a:lnTo>
                                <a:lnTo>
                                  <a:pt x="61722" y="235458"/>
                                </a:lnTo>
                                <a:lnTo>
                                  <a:pt x="31242" y="265176"/>
                                </a:lnTo>
                                <a:lnTo>
                                  <a:pt x="45133" y="265176"/>
                                </a:lnTo>
                                <a:lnTo>
                                  <a:pt x="68580" y="242316"/>
                                </a:lnTo>
                                <a:lnTo>
                                  <a:pt x="83820" y="242316"/>
                                </a:lnTo>
                                <a:lnTo>
                                  <a:pt x="45720" y="204216"/>
                                </a:lnTo>
                                <a:close/>
                              </a:path>
                              <a:path w="331470" h="307340">
                                <a:moveTo>
                                  <a:pt x="117348" y="231648"/>
                                </a:moveTo>
                                <a:lnTo>
                                  <a:pt x="108966" y="240030"/>
                                </a:lnTo>
                                <a:lnTo>
                                  <a:pt x="117348" y="248412"/>
                                </a:lnTo>
                                <a:lnTo>
                                  <a:pt x="124968" y="240030"/>
                                </a:lnTo>
                                <a:lnTo>
                                  <a:pt x="117348" y="231648"/>
                                </a:lnTo>
                                <a:close/>
                              </a:path>
                              <a:path w="331470" h="307340">
                                <a:moveTo>
                                  <a:pt x="105918" y="144018"/>
                                </a:moveTo>
                                <a:lnTo>
                                  <a:pt x="97536" y="151638"/>
                                </a:lnTo>
                                <a:lnTo>
                                  <a:pt x="177546" y="187452"/>
                                </a:lnTo>
                                <a:lnTo>
                                  <a:pt x="185928" y="179832"/>
                                </a:lnTo>
                                <a:lnTo>
                                  <a:pt x="184576" y="176784"/>
                                </a:lnTo>
                                <a:lnTo>
                                  <a:pt x="175260" y="176784"/>
                                </a:lnTo>
                                <a:lnTo>
                                  <a:pt x="171450" y="175260"/>
                                </a:lnTo>
                                <a:lnTo>
                                  <a:pt x="167640" y="172974"/>
                                </a:lnTo>
                                <a:lnTo>
                                  <a:pt x="163068" y="170688"/>
                                </a:lnTo>
                                <a:lnTo>
                                  <a:pt x="105918" y="144018"/>
                                </a:lnTo>
                                <a:close/>
                              </a:path>
                              <a:path w="331470" h="307340">
                                <a:moveTo>
                                  <a:pt x="150114" y="99060"/>
                                </a:moveTo>
                                <a:lnTo>
                                  <a:pt x="142494" y="106680"/>
                                </a:lnTo>
                                <a:lnTo>
                                  <a:pt x="169164" y="164592"/>
                                </a:lnTo>
                                <a:lnTo>
                                  <a:pt x="170688" y="169164"/>
                                </a:lnTo>
                                <a:lnTo>
                                  <a:pt x="175260" y="176784"/>
                                </a:lnTo>
                                <a:lnTo>
                                  <a:pt x="184576" y="176784"/>
                                </a:lnTo>
                                <a:lnTo>
                                  <a:pt x="150114" y="99060"/>
                                </a:lnTo>
                                <a:close/>
                              </a:path>
                              <a:path w="331470" h="307340">
                                <a:moveTo>
                                  <a:pt x="179070" y="102108"/>
                                </a:moveTo>
                                <a:lnTo>
                                  <a:pt x="172212" y="108966"/>
                                </a:lnTo>
                                <a:lnTo>
                                  <a:pt x="214122" y="150876"/>
                                </a:lnTo>
                                <a:lnTo>
                                  <a:pt x="220980" y="144018"/>
                                </a:lnTo>
                                <a:lnTo>
                                  <a:pt x="179070" y="102108"/>
                                </a:lnTo>
                                <a:close/>
                              </a:path>
                              <a:path w="331470" h="307340">
                                <a:moveTo>
                                  <a:pt x="225552" y="64770"/>
                                </a:moveTo>
                                <a:lnTo>
                                  <a:pt x="218694" y="64770"/>
                                </a:lnTo>
                                <a:lnTo>
                                  <a:pt x="211836" y="67818"/>
                                </a:lnTo>
                                <a:lnTo>
                                  <a:pt x="200406" y="79248"/>
                                </a:lnTo>
                                <a:lnTo>
                                  <a:pt x="198120" y="85344"/>
                                </a:lnTo>
                                <a:lnTo>
                                  <a:pt x="198120" y="100584"/>
                                </a:lnTo>
                                <a:lnTo>
                                  <a:pt x="201930" y="108204"/>
                                </a:lnTo>
                                <a:lnTo>
                                  <a:pt x="215646" y="121920"/>
                                </a:lnTo>
                                <a:lnTo>
                                  <a:pt x="223266" y="124968"/>
                                </a:lnTo>
                                <a:lnTo>
                                  <a:pt x="230124" y="125730"/>
                                </a:lnTo>
                                <a:lnTo>
                                  <a:pt x="237744" y="125730"/>
                                </a:lnTo>
                                <a:lnTo>
                                  <a:pt x="244602" y="122682"/>
                                </a:lnTo>
                                <a:lnTo>
                                  <a:pt x="251460" y="115824"/>
                                </a:lnTo>
                                <a:lnTo>
                                  <a:pt x="227838" y="115824"/>
                                </a:lnTo>
                                <a:lnTo>
                                  <a:pt x="222504" y="113538"/>
                                </a:lnTo>
                                <a:lnTo>
                                  <a:pt x="217932" y="108966"/>
                                </a:lnTo>
                                <a:lnTo>
                                  <a:pt x="224028" y="102870"/>
                                </a:lnTo>
                                <a:lnTo>
                                  <a:pt x="212598" y="102870"/>
                                </a:lnTo>
                                <a:lnTo>
                                  <a:pt x="208788" y="99060"/>
                                </a:lnTo>
                                <a:lnTo>
                                  <a:pt x="207264" y="94488"/>
                                </a:lnTo>
                                <a:lnTo>
                                  <a:pt x="207264" y="86106"/>
                                </a:lnTo>
                                <a:lnTo>
                                  <a:pt x="208788" y="82296"/>
                                </a:lnTo>
                                <a:lnTo>
                                  <a:pt x="212598" y="79248"/>
                                </a:lnTo>
                                <a:lnTo>
                                  <a:pt x="215646" y="75438"/>
                                </a:lnTo>
                                <a:lnTo>
                                  <a:pt x="220218" y="73914"/>
                                </a:lnTo>
                                <a:lnTo>
                                  <a:pt x="244602" y="73914"/>
                                </a:lnTo>
                                <a:lnTo>
                                  <a:pt x="240030" y="69342"/>
                                </a:lnTo>
                                <a:lnTo>
                                  <a:pt x="233172" y="65532"/>
                                </a:lnTo>
                                <a:lnTo>
                                  <a:pt x="225552" y="64770"/>
                                </a:lnTo>
                                <a:close/>
                              </a:path>
                              <a:path w="331470" h="307340">
                                <a:moveTo>
                                  <a:pt x="255270" y="84582"/>
                                </a:moveTo>
                                <a:lnTo>
                                  <a:pt x="246888" y="90678"/>
                                </a:lnTo>
                                <a:lnTo>
                                  <a:pt x="249174" y="95250"/>
                                </a:lnTo>
                                <a:lnTo>
                                  <a:pt x="249936" y="99060"/>
                                </a:lnTo>
                                <a:lnTo>
                                  <a:pt x="249174" y="102108"/>
                                </a:lnTo>
                                <a:lnTo>
                                  <a:pt x="249174" y="105156"/>
                                </a:lnTo>
                                <a:lnTo>
                                  <a:pt x="247650" y="108204"/>
                                </a:lnTo>
                                <a:lnTo>
                                  <a:pt x="244602" y="110490"/>
                                </a:lnTo>
                                <a:lnTo>
                                  <a:pt x="241554" y="114300"/>
                                </a:lnTo>
                                <a:lnTo>
                                  <a:pt x="236982" y="115824"/>
                                </a:lnTo>
                                <a:lnTo>
                                  <a:pt x="251460" y="115824"/>
                                </a:lnTo>
                                <a:lnTo>
                                  <a:pt x="255270" y="112014"/>
                                </a:lnTo>
                                <a:lnTo>
                                  <a:pt x="258318" y="106680"/>
                                </a:lnTo>
                                <a:lnTo>
                                  <a:pt x="259461" y="98298"/>
                                </a:lnTo>
                                <a:lnTo>
                                  <a:pt x="259842" y="95250"/>
                                </a:lnTo>
                                <a:lnTo>
                                  <a:pt x="258318" y="89916"/>
                                </a:lnTo>
                                <a:lnTo>
                                  <a:pt x="255270" y="84582"/>
                                </a:lnTo>
                                <a:close/>
                              </a:path>
                              <a:path w="331470" h="307340">
                                <a:moveTo>
                                  <a:pt x="242316" y="38862"/>
                                </a:moveTo>
                                <a:lnTo>
                                  <a:pt x="235458" y="45720"/>
                                </a:lnTo>
                                <a:lnTo>
                                  <a:pt x="283464" y="93726"/>
                                </a:lnTo>
                                <a:lnTo>
                                  <a:pt x="285750" y="98298"/>
                                </a:lnTo>
                                <a:lnTo>
                                  <a:pt x="285750" y="99822"/>
                                </a:lnTo>
                                <a:lnTo>
                                  <a:pt x="284988" y="101346"/>
                                </a:lnTo>
                                <a:lnTo>
                                  <a:pt x="281178" y="105156"/>
                                </a:lnTo>
                                <a:lnTo>
                                  <a:pt x="279654" y="105918"/>
                                </a:lnTo>
                                <a:lnTo>
                                  <a:pt x="284226" y="113538"/>
                                </a:lnTo>
                                <a:lnTo>
                                  <a:pt x="288798" y="110490"/>
                                </a:lnTo>
                                <a:lnTo>
                                  <a:pt x="294894" y="104394"/>
                                </a:lnTo>
                                <a:lnTo>
                                  <a:pt x="296418" y="100584"/>
                                </a:lnTo>
                                <a:lnTo>
                                  <a:pt x="295656" y="96012"/>
                                </a:lnTo>
                                <a:lnTo>
                                  <a:pt x="294894" y="92964"/>
                                </a:lnTo>
                                <a:lnTo>
                                  <a:pt x="291846" y="88392"/>
                                </a:lnTo>
                                <a:lnTo>
                                  <a:pt x="242316" y="38862"/>
                                </a:lnTo>
                                <a:close/>
                              </a:path>
                              <a:path w="331470" h="307340">
                                <a:moveTo>
                                  <a:pt x="244602" y="73914"/>
                                </a:moveTo>
                                <a:lnTo>
                                  <a:pt x="224790" y="73914"/>
                                </a:lnTo>
                                <a:lnTo>
                                  <a:pt x="228600" y="74676"/>
                                </a:lnTo>
                                <a:lnTo>
                                  <a:pt x="231648" y="76200"/>
                                </a:lnTo>
                                <a:lnTo>
                                  <a:pt x="235458" y="79248"/>
                                </a:lnTo>
                                <a:lnTo>
                                  <a:pt x="212598" y="102870"/>
                                </a:lnTo>
                                <a:lnTo>
                                  <a:pt x="224028" y="102870"/>
                                </a:lnTo>
                                <a:lnTo>
                                  <a:pt x="249174" y="77724"/>
                                </a:lnTo>
                                <a:lnTo>
                                  <a:pt x="247650" y="76200"/>
                                </a:lnTo>
                                <a:lnTo>
                                  <a:pt x="246888" y="76200"/>
                                </a:lnTo>
                                <a:lnTo>
                                  <a:pt x="244602" y="73914"/>
                                </a:lnTo>
                                <a:close/>
                              </a:path>
                              <a:path w="331470" h="307340">
                                <a:moveTo>
                                  <a:pt x="163830" y="86106"/>
                                </a:moveTo>
                                <a:lnTo>
                                  <a:pt x="156210" y="92964"/>
                                </a:lnTo>
                                <a:lnTo>
                                  <a:pt x="164592" y="101346"/>
                                </a:lnTo>
                                <a:lnTo>
                                  <a:pt x="171450" y="94488"/>
                                </a:lnTo>
                                <a:lnTo>
                                  <a:pt x="163830" y="86106"/>
                                </a:lnTo>
                                <a:close/>
                              </a:path>
                              <a:path w="331470" h="307340">
                                <a:moveTo>
                                  <a:pt x="303276" y="10668"/>
                                </a:moveTo>
                                <a:lnTo>
                                  <a:pt x="288036" y="10668"/>
                                </a:lnTo>
                                <a:lnTo>
                                  <a:pt x="290322" y="12192"/>
                                </a:lnTo>
                                <a:lnTo>
                                  <a:pt x="294894" y="16764"/>
                                </a:lnTo>
                                <a:lnTo>
                                  <a:pt x="293370" y="20574"/>
                                </a:lnTo>
                                <a:lnTo>
                                  <a:pt x="290322" y="25146"/>
                                </a:lnTo>
                                <a:lnTo>
                                  <a:pt x="284988" y="32004"/>
                                </a:lnTo>
                                <a:lnTo>
                                  <a:pt x="282702" y="35052"/>
                                </a:lnTo>
                                <a:lnTo>
                                  <a:pt x="280416" y="37338"/>
                                </a:lnTo>
                                <a:lnTo>
                                  <a:pt x="279654" y="39624"/>
                                </a:lnTo>
                                <a:lnTo>
                                  <a:pt x="278130" y="41910"/>
                                </a:lnTo>
                                <a:lnTo>
                                  <a:pt x="276606" y="46482"/>
                                </a:lnTo>
                                <a:lnTo>
                                  <a:pt x="276606" y="51816"/>
                                </a:lnTo>
                                <a:lnTo>
                                  <a:pt x="288798" y="66294"/>
                                </a:lnTo>
                                <a:lnTo>
                                  <a:pt x="298704" y="66294"/>
                                </a:lnTo>
                                <a:lnTo>
                                  <a:pt x="303276" y="64008"/>
                                </a:lnTo>
                                <a:lnTo>
                                  <a:pt x="310896" y="56388"/>
                                </a:lnTo>
                                <a:lnTo>
                                  <a:pt x="293370" y="56388"/>
                                </a:lnTo>
                                <a:lnTo>
                                  <a:pt x="291084" y="55626"/>
                                </a:lnTo>
                                <a:lnTo>
                                  <a:pt x="288798" y="54102"/>
                                </a:lnTo>
                                <a:lnTo>
                                  <a:pt x="288036" y="52578"/>
                                </a:lnTo>
                                <a:lnTo>
                                  <a:pt x="286512" y="51054"/>
                                </a:lnTo>
                                <a:lnTo>
                                  <a:pt x="286512" y="45720"/>
                                </a:lnTo>
                                <a:lnTo>
                                  <a:pt x="288036" y="42672"/>
                                </a:lnTo>
                                <a:lnTo>
                                  <a:pt x="289560" y="40386"/>
                                </a:lnTo>
                                <a:lnTo>
                                  <a:pt x="291846" y="36576"/>
                                </a:lnTo>
                                <a:lnTo>
                                  <a:pt x="296418" y="30480"/>
                                </a:lnTo>
                                <a:lnTo>
                                  <a:pt x="299466" y="25908"/>
                                </a:lnTo>
                                <a:lnTo>
                                  <a:pt x="300990" y="22098"/>
                                </a:lnTo>
                                <a:lnTo>
                                  <a:pt x="314706" y="22098"/>
                                </a:lnTo>
                                <a:lnTo>
                                  <a:pt x="303276" y="10668"/>
                                </a:lnTo>
                                <a:close/>
                              </a:path>
                              <a:path w="331470" h="307340">
                                <a:moveTo>
                                  <a:pt x="314706" y="22098"/>
                                </a:moveTo>
                                <a:lnTo>
                                  <a:pt x="300990" y="22098"/>
                                </a:lnTo>
                                <a:lnTo>
                                  <a:pt x="303276" y="25146"/>
                                </a:lnTo>
                                <a:lnTo>
                                  <a:pt x="306324" y="28194"/>
                                </a:lnTo>
                                <a:lnTo>
                                  <a:pt x="308610" y="31242"/>
                                </a:lnTo>
                                <a:lnTo>
                                  <a:pt x="309372" y="33528"/>
                                </a:lnTo>
                                <a:lnTo>
                                  <a:pt x="310134" y="36576"/>
                                </a:lnTo>
                                <a:lnTo>
                                  <a:pt x="310134" y="39624"/>
                                </a:lnTo>
                                <a:lnTo>
                                  <a:pt x="309372" y="42672"/>
                                </a:lnTo>
                                <a:lnTo>
                                  <a:pt x="308610" y="46482"/>
                                </a:lnTo>
                                <a:lnTo>
                                  <a:pt x="307086" y="49530"/>
                                </a:lnTo>
                                <a:lnTo>
                                  <a:pt x="304038" y="51816"/>
                                </a:lnTo>
                                <a:lnTo>
                                  <a:pt x="300990" y="54864"/>
                                </a:lnTo>
                                <a:lnTo>
                                  <a:pt x="298704" y="56388"/>
                                </a:lnTo>
                                <a:lnTo>
                                  <a:pt x="310896" y="56388"/>
                                </a:lnTo>
                                <a:lnTo>
                                  <a:pt x="313182" y="53340"/>
                                </a:lnTo>
                                <a:lnTo>
                                  <a:pt x="313944" y="50292"/>
                                </a:lnTo>
                                <a:lnTo>
                                  <a:pt x="316992" y="42672"/>
                                </a:lnTo>
                                <a:lnTo>
                                  <a:pt x="316992" y="37338"/>
                                </a:lnTo>
                                <a:lnTo>
                                  <a:pt x="328083" y="37338"/>
                                </a:lnTo>
                                <a:lnTo>
                                  <a:pt x="331470" y="34290"/>
                                </a:lnTo>
                                <a:lnTo>
                                  <a:pt x="328422" y="33528"/>
                                </a:lnTo>
                                <a:lnTo>
                                  <a:pt x="326136" y="32004"/>
                                </a:lnTo>
                                <a:lnTo>
                                  <a:pt x="324612" y="30480"/>
                                </a:lnTo>
                                <a:lnTo>
                                  <a:pt x="322326" y="28956"/>
                                </a:lnTo>
                                <a:lnTo>
                                  <a:pt x="317754" y="25146"/>
                                </a:lnTo>
                                <a:lnTo>
                                  <a:pt x="314706" y="22098"/>
                                </a:lnTo>
                                <a:close/>
                              </a:path>
                              <a:path w="331470" h="307340">
                                <a:moveTo>
                                  <a:pt x="285750" y="0"/>
                                </a:moveTo>
                                <a:lnTo>
                                  <a:pt x="282702" y="762"/>
                                </a:lnTo>
                                <a:lnTo>
                                  <a:pt x="276606" y="3810"/>
                                </a:lnTo>
                                <a:lnTo>
                                  <a:pt x="273558" y="6096"/>
                                </a:lnTo>
                                <a:lnTo>
                                  <a:pt x="269748" y="9906"/>
                                </a:lnTo>
                                <a:lnTo>
                                  <a:pt x="265938" y="12954"/>
                                </a:lnTo>
                                <a:lnTo>
                                  <a:pt x="263652" y="16764"/>
                                </a:lnTo>
                                <a:lnTo>
                                  <a:pt x="262128" y="20574"/>
                                </a:lnTo>
                                <a:lnTo>
                                  <a:pt x="259842" y="24384"/>
                                </a:lnTo>
                                <a:lnTo>
                                  <a:pt x="259080" y="28194"/>
                                </a:lnTo>
                                <a:lnTo>
                                  <a:pt x="259842" y="31242"/>
                                </a:lnTo>
                                <a:lnTo>
                                  <a:pt x="259842" y="34290"/>
                                </a:lnTo>
                                <a:lnTo>
                                  <a:pt x="261366" y="38100"/>
                                </a:lnTo>
                                <a:lnTo>
                                  <a:pt x="263652" y="41148"/>
                                </a:lnTo>
                                <a:lnTo>
                                  <a:pt x="272034" y="35052"/>
                                </a:lnTo>
                                <a:lnTo>
                                  <a:pt x="269748" y="32004"/>
                                </a:lnTo>
                                <a:lnTo>
                                  <a:pt x="268986" y="28194"/>
                                </a:lnTo>
                                <a:lnTo>
                                  <a:pt x="268986" y="25908"/>
                                </a:lnTo>
                                <a:lnTo>
                                  <a:pt x="269748" y="22860"/>
                                </a:lnTo>
                                <a:lnTo>
                                  <a:pt x="271272" y="19812"/>
                                </a:lnTo>
                                <a:lnTo>
                                  <a:pt x="275082" y="16764"/>
                                </a:lnTo>
                                <a:lnTo>
                                  <a:pt x="278130" y="12954"/>
                                </a:lnTo>
                                <a:lnTo>
                                  <a:pt x="281940" y="10668"/>
                                </a:lnTo>
                                <a:lnTo>
                                  <a:pt x="303276" y="10668"/>
                                </a:lnTo>
                                <a:lnTo>
                                  <a:pt x="296418" y="3810"/>
                                </a:lnTo>
                                <a:lnTo>
                                  <a:pt x="294894" y="3048"/>
                                </a:lnTo>
                                <a:lnTo>
                                  <a:pt x="292608" y="1524"/>
                                </a:lnTo>
                                <a:lnTo>
                                  <a:pt x="290322" y="762"/>
                                </a:lnTo>
                                <a:lnTo>
                                  <a:pt x="288036" y="762"/>
                                </a:lnTo>
                                <a:lnTo>
                                  <a:pt x="285750" y="0"/>
                                </a:lnTo>
                                <a:close/>
                              </a:path>
                              <a:path w="331470" h="307340">
                                <a:moveTo>
                                  <a:pt x="328083" y="37338"/>
                                </a:moveTo>
                                <a:lnTo>
                                  <a:pt x="316992" y="37338"/>
                                </a:lnTo>
                                <a:lnTo>
                                  <a:pt x="319278" y="39624"/>
                                </a:lnTo>
                                <a:lnTo>
                                  <a:pt x="323850" y="41148"/>
                                </a:lnTo>
                                <a:lnTo>
                                  <a:pt x="328083" y="37338"/>
                                </a:lnTo>
                                <a:close/>
                              </a:path>
                              <a:path w="331470" h="307340">
                                <a:moveTo>
                                  <a:pt x="226314" y="22860"/>
                                </a:moveTo>
                                <a:lnTo>
                                  <a:pt x="219456" y="30480"/>
                                </a:lnTo>
                                <a:lnTo>
                                  <a:pt x="227838" y="38100"/>
                                </a:lnTo>
                                <a:lnTo>
                                  <a:pt x="234696" y="31242"/>
                                </a:lnTo>
                                <a:lnTo>
                                  <a:pt x="226314" y="2286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32.360001pt;margin-top:14.394281pt;width:80.4pt;height:31.45pt;mso-position-horizontal-relative:page;mso-position-vertical-relative:paragraph;z-index:-15677952;mso-wrap-distance-left:0;mso-wrap-distance-right:0" id="docshapegroup241" coordorigin="2647,288" coordsize="1608,629">
                <v:shape style="position:absolute;left:2647;top:289;width:1019;height:628" type="#_x0000_t75" id="docshape242" stroked="false">
                  <v:imagedata r:id="rId94" o:title=""/>
                </v:shape>
                <v:shape style="position:absolute;left:3733;top:287;width:522;height:484" id="docshape243" coordorigin="3733,288" coordsize="522,484" path="m3745,668l3733,680,3824,771,3836,759,3793,716,3804,705,3782,705,3745,668xm3865,669l3841,669,3884,713,3896,701,3865,669xm3805,609l3793,621,3830,659,3782,705,3804,705,3841,669,3865,669,3805,609xm3918,653l3905,666,3918,679,3930,666,3918,653xm3900,515l3887,527,4013,583,4026,571,4024,566,4009,566,4003,564,3997,560,3990,557,3900,515xm3970,444l3958,456,4000,547,4002,554,4009,566,4024,566,3970,444xm4015,449l4004,459,4070,525,4081,515,4015,449xm4088,390l4078,390,4067,395,4049,413,4045,422,4045,446,4051,458,4073,480,4085,485,4096,486,4108,486,4118,481,4129,470,4092,470,4084,467,4076,459,4086,450,4068,450,4062,444,4060,437,4060,423,4062,417,4068,413,4073,407,4080,404,4118,404,4111,397,4100,391,4088,390xm4135,421l4122,431,4126,438,4127,444,4126,449,4126,453,4123,458,4118,462,4114,468,4106,470,4129,470,4135,464,4140,456,4142,443,4142,438,4140,429,4135,421xm4115,349l4104,360,4180,435,4183,443,4183,445,4182,447,4176,453,4174,455,4181,467,4188,462,4198,452,4200,446,4199,439,4198,434,4193,427,4115,349xm4118,404l4087,404,4093,405,4098,408,4104,413,4068,450,4086,450,4126,410,4123,408,4122,408,4118,404xm3991,423l3979,434,3992,447,4003,437,3991,423xm4211,305l4187,305,4190,307,4198,314,4195,320,4190,327,4182,338,4178,343,4175,347,4174,350,4171,354,4169,361,4169,369,4170,374,4171,378,4176,385,4182,390,4188,392,4204,392,4211,389,4223,377,4195,377,4192,375,4188,373,4187,371,4184,368,4184,360,4187,355,4189,351,4193,345,4200,336,4205,329,4207,323,4229,323,4211,305xm4229,323l4207,323,4211,327,4216,332,4219,337,4220,341,4222,345,4222,350,4220,355,4219,361,4217,366,4212,369,4207,374,4204,377,4223,377,4226,372,4228,367,4232,355,4232,347,4250,347,4255,342,4250,341,4247,338,4244,336,4241,333,4234,327,4229,323xm4183,288l4178,289,4169,294,4164,297,4158,303,4152,308,4148,314,4146,320,4142,326,4141,332,4142,337,4142,342,4145,348,4148,353,4162,343,4158,338,4157,332,4157,329,4158,324,4160,319,4166,314,4171,308,4177,305,4211,305,4200,294,4198,293,4194,290,4190,289,4187,289,4183,288xm4250,347l4232,347,4236,350,4243,353,4250,347xm4090,324l4079,336,4092,348,4103,337,4090,324xe" filled="true" fillcolor="#231f2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39040">
                <wp:simplePos x="0" y="0"/>
                <wp:positionH relativeFrom="page">
                  <wp:posOffset>2816351</wp:posOffset>
                </wp:positionH>
                <wp:positionV relativeFrom="paragraph">
                  <wp:posOffset>183315</wp:posOffset>
                </wp:positionV>
                <wp:extent cx="260350" cy="234950"/>
                <wp:effectExtent l="0" t="0" r="0" b="0"/>
                <wp:wrapTopAndBottom/>
                <wp:docPr id="282" name="Graphic 282"/>
                <wp:cNvGraphicFramePr>
                  <a:graphicFrameLocks/>
                </wp:cNvGraphicFramePr>
                <a:graphic>
                  <a:graphicData uri="http://schemas.microsoft.com/office/word/2010/wordprocessingShape">
                    <wps:wsp>
                      <wps:cNvPr id="282" name="Graphic 282"/>
                      <wps:cNvSpPr/>
                      <wps:spPr>
                        <a:xfrm>
                          <a:off x="0" y="0"/>
                          <a:ext cx="260350" cy="234950"/>
                        </a:xfrm>
                        <a:custGeom>
                          <a:avLst/>
                          <a:gdLst/>
                          <a:ahLst/>
                          <a:cxnLst/>
                          <a:rect l="l" t="t" r="r" b="b"/>
                          <a:pathLst>
                            <a:path w="260350" h="234950">
                              <a:moveTo>
                                <a:pt x="46482" y="139699"/>
                              </a:moveTo>
                              <a:lnTo>
                                <a:pt x="42672" y="139699"/>
                              </a:lnTo>
                              <a:lnTo>
                                <a:pt x="38862" y="142239"/>
                              </a:lnTo>
                              <a:lnTo>
                                <a:pt x="35814" y="143509"/>
                              </a:lnTo>
                              <a:lnTo>
                                <a:pt x="31242" y="147319"/>
                              </a:lnTo>
                              <a:lnTo>
                                <a:pt x="25908" y="151129"/>
                              </a:lnTo>
                              <a:lnTo>
                                <a:pt x="0" y="177799"/>
                              </a:lnTo>
                              <a:lnTo>
                                <a:pt x="57912" y="234949"/>
                              </a:lnTo>
                              <a:lnTo>
                                <a:pt x="65532" y="227329"/>
                              </a:lnTo>
                              <a:lnTo>
                                <a:pt x="39624" y="201929"/>
                              </a:lnTo>
                              <a:lnTo>
                                <a:pt x="46155" y="195579"/>
                              </a:lnTo>
                              <a:lnTo>
                                <a:pt x="33528" y="195579"/>
                              </a:lnTo>
                              <a:lnTo>
                                <a:pt x="14478" y="176529"/>
                              </a:lnTo>
                              <a:lnTo>
                                <a:pt x="36576" y="153669"/>
                              </a:lnTo>
                              <a:lnTo>
                                <a:pt x="41148" y="151129"/>
                              </a:lnTo>
                              <a:lnTo>
                                <a:pt x="66294" y="151129"/>
                              </a:lnTo>
                              <a:lnTo>
                                <a:pt x="58674" y="143509"/>
                              </a:lnTo>
                              <a:lnTo>
                                <a:pt x="55626" y="142239"/>
                              </a:lnTo>
                              <a:lnTo>
                                <a:pt x="46482" y="139699"/>
                              </a:lnTo>
                              <a:close/>
                            </a:path>
                            <a:path w="260350" h="234950">
                              <a:moveTo>
                                <a:pt x="66294" y="151129"/>
                              </a:moveTo>
                              <a:lnTo>
                                <a:pt x="48006" y="151129"/>
                              </a:lnTo>
                              <a:lnTo>
                                <a:pt x="51816" y="152399"/>
                              </a:lnTo>
                              <a:lnTo>
                                <a:pt x="56388" y="157479"/>
                              </a:lnTo>
                              <a:lnTo>
                                <a:pt x="57912" y="161289"/>
                              </a:lnTo>
                              <a:lnTo>
                                <a:pt x="58674" y="165099"/>
                              </a:lnTo>
                              <a:lnTo>
                                <a:pt x="57912" y="166369"/>
                              </a:lnTo>
                              <a:lnTo>
                                <a:pt x="57150" y="170179"/>
                              </a:lnTo>
                              <a:lnTo>
                                <a:pt x="55626" y="172719"/>
                              </a:lnTo>
                              <a:lnTo>
                                <a:pt x="53340" y="175259"/>
                              </a:lnTo>
                              <a:lnTo>
                                <a:pt x="49530" y="179069"/>
                              </a:lnTo>
                              <a:lnTo>
                                <a:pt x="33528" y="195579"/>
                              </a:lnTo>
                              <a:lnTo>
                                <a:pt x="46155" y="195579"/>
                              </a:lnTo>
                              <a:lnTo>
                                <a:pt x="48768" y="193039"/>
                              </a:lnTo>
                              <a:lnTo>
                                <a:pt x="53340" y="189229"/>
                              </a:lnTo>
                              <a:lnTo>
                                <a:pt x="56388" y="187959"/>
                              </a:lnTo>
                              <a:lnTo>
                                <a:pt x="58674" y="187959"/>
                              </a:lnTo>
                              <a:lnTo>
                                <a:pt x="60198" y="186689"/>
                              </a:lnTo>
                              <a:lnTo>
                                <a:pt x="106489" y="186689"/>
                              </a:lnTo>
                              <a:lnTo>
                                <a:pt x="108966" y="184149"/>
                              </a:lnTo>
                              <a:lnTo>
                                <a:pt x="83058" y="179069"/>
                              </a:lnTo>
                              <a:lnTo>
                                <a:pt x="61722" y="179069"/>
                              </a:lnTo>
                              <a:lnTo>
                                <a:pt x="66294" y="172719"/>
                              </a:lnTo>
                              <a:lnTo>
                                <a:pt x="68580" y="166369"/>
                              </a:lnTo>
                              <a:lnTo>
                                <a:pt x="68580" y="156209"/>
                              </a:lnTo>
                              <a:lnTo>
                                <a:pt x="66294" y="151129"/>
                              </a:lnTo>
                              <a:close/>
                            </a:path>
                            <a:path w="260350" h="234950">
                              <a:moveTo>
                                <a:pt x="106489" y="186689"/>
                              </a:moveTo>
                              <a:lnTo>
                                <a:pt x="63246" y="186689"/>
                              </a:lnTo>
                              <a:lnTo>
                                <a:pt x="66294" y="187959"/>
                              </a:lnTo>
                              <a:lnTo>
                                <a:pt x="73914" y="187959"/>
                              </a:lnTo>
                              <a:lnTo>
                                <a:pt x="80010" y="189229"/>
                              </a:lnTo>
                              <a:lnTo>
                                <a:pt x="99060" y="194309"/>
                              </a:lnTo>
                              <a:lnTo>
                                <a:pt x="106489" y="186689"/>
                              </a:lnTo>
                              <a:close/>
                            </a:path>
                            <a:path w="260350" h="234950">
                              <a:moveTo>
                                <a:pt x="78486" y="177799"/>
                              </a:moveTo>
                              <a:lnTo>
                                <a:pt x="64770" y="177799"/>
                              </a:lnTo>
                              <a:lnTo>
                                <a:pt x="61722" y="179069"/>
                              </a:lnTo>
                              <a:lnTo>
                                <a:pt x="83058" y="179069"/>
                              </a:lnTo>
                              <a:lnTo>
                                <a:pt x="78486" y="177799"/>
                              </a:lnTo>
                              <a:close/>
                            </a:path>
                            <a:path w="260350" h="234950">
                              <a:moveTo>
                                <a:pt x="101346" y="109219"/>
                              </a:moveTo>
                              <a:lnTo>
                                <a:pt x="95250" y="113029"/>
                              </a:lnTo>
                              <a:lnTo>
                                <a:pt x="83820" y="124459"/>
                              </a:lnTo>
                              <a:lnTo>
                                <a:pt x="80772" y="130809"/>
                              </a:lnTo>
                              <a:lnTo>
                                <a:pt x="81534" y="138429"/>
                              </a:lnTo>
                              <a:lnTo>
                                <a:pt x="81534" y="146049"/>
                              </a:lnTo>
                              <a:lnTo>
                                <a:pt x="85344" y="153669"/>
                              </a:lnTo>
                              <a:lnTo>
                                <a:pt x="99060" y="166369"/>
                              </a:lnTo>
                              <a:lnTo>
                                <a:pt x="105918" y="170179"/>
                              </a:lnTo>
                              <a:lnTo>
                                <a:pt x="121158" y="170179"/>
                              </a:lnTo>
                              <a:lnTo>
                                <a:pt x="127254" y="167639"/>
                              </a:lnTo>
                              <a:lnTo>
                                <a:pt x="134112" y="161289"/>
                              </a:lnTo>
                              <a:lnTo>
                                <a:pt x="110490" y="161289"/>
                              </a:lnTo>
                              <a:lnTo>
                                <a:pt x="105918" y="158749"/>
                              </a:lnTo>
                              <a:lnTo>
                                <a:pt x="101346" y="153669"/>
                              </a:lnTo>
                              <a:lnTo>
                                <a:pt x="107854" y="147319"/>
                              </a:lnTo>
                              <a:lnTo>
                                <a:pt x="95250" y="147319"/>
                              </a:lnTo>
                              <a:lnTo>
                                <a:pt x="92202" y="143509"/>
                              </a:lnTo>
                              <a:lnTo>
                                <a:pt x="90678" y="139699"/>
                              </a:lnTo>
                              <a:lnTo>
                                <a:pt x="90678" y="130809"/>
                              </a:lnTo>
                              <a:lnTo>
                                <a:pt x="92202" y="126999"/>
                              </a:lnTo>
                              <a:lnTo>
                                <a:pt x="99060" y="120649"/>
                              </a:lnTo>
                              <a:lnTo>
                                <a:pt x="103632" y="119379"/>
                              </a:lnTo>
                              <a:lnTo>
                                <a:pt x="128930" y="119379"/>
                              </a:lnTo>
                              <a:lnTo>
                                <a:pt x="123444" y="114299"/>
                              </a:lnTo>
                              <a:lnTo>
                                <a:pt x="116586" y="110489"/>
                              </a:lnTo>
                              <a:lnTo>
                                <a:pt x="108966" y="110489"/>
                              </a:lnTo>
                              <a:lnTo>
                                <a:pt x="101346" y="109219"/>
                              </a:lnTo>
                              <a:close/>
                            </a:path>
                            <a:path w="260350" h="234950">
                              <a:moveTo>
                                <a:pt x="138684" y="129539"/>
                              </a:moveTo>
                              <a:lnTo>
                                <a:pt x="130302" y="135889"/>
                              </a:lnTo>
                              <a:lnTo>
                                <a:pt x="132588" y="139699"/>
                              </a:lnTo>
                              <a:lnTo>
                                <a:pt x="133350" y="143509"/>
                              </a:lnTo>
                              <a:lnTo>
                                <a:pt x="131826" y="149859"/>
                              </a:lnTo>
                              <a:lnTo>
                                <a:pt x="130302" y="153669"/>
                              </a:lnTo>
                              <a:lnTo>
                                <a:pt x="124206" y="158749"/>
                              </a:lnTo>
                              <a:lnTo>
                                <a:pt x="120396" y="161289"/>
                              </a:lnTo>
                              <a:lnTo>
                                <a:pt x="134112" y="161289"/>
                              </a:lnTo>
                              <a:lnTo>
                                <a:pt x="138684" y="157479"/>
                              </a:lnTo>
                              <a:lnTo>
                                <a:pt x="141732" y="151129"/>
                              </a:lnTo>
                              <a:lnTo>
                                <a:pt x="143256" y="140969"/>
                              </a:lnTo>
                              <a:lnTo>
                                <a:pt x="141732" y="134619"/>
                              </a:lnTo>
                              <a:lnTo>
                                <a:pt x="138684" y="129539"/>
                              </a:lnTo>
                              <a:close/>
                            </a:path>
                            <a:path w="260350" h="234950">
                              <a:moveTo>
                                <a:pt x="128930" y="119379"/>
                              </a:moveTo>
                              <a:lnTo>
                                <a:pt x="111252" y="119379"/>
                              </a:lnTo>
                              <a:lnTo>
                                <a:pt x="115062" y="120649"/>
                              </a:lnTo>
                              <a:lnTo>
                                <a:pt x="118872" y="124459"/>
                              </a:lnTo>
                              <a:lnTo>
                                <a:pt x="95250" y="147319"/>
                              </a:lnTo>
                              <a:lnTo>
                                <a:pt x="107854" y="147319"/>
                              </a:lnTo>
                              <a:lnTo>
                                <a:pt x="132588" y="123189"/>
                              </a:lnTo>
                              <a:lnTo>
                                <a:pt x="131064" y="120649"/>
                              </a:lnTo>
                              <a:lnTo>
                                <a:pt x="130302" y="120649"/>
                              </a:lnTo>
                              <a:lnTo>
                                <a:pt x="128930" y="119379"/>
                              </a:lnTo>
                              <a:close/>
                            </a:path>
                            <a:path w="260350" h="234950">
                              <a:moveTo>
                                <a:pt x="170688" y="132079"/>
                              </a:moveTo>
                              <a:lnTo>
                                <a:pt x="162306" y="138429"/>
                              </a:lnTo>
                              <a:lnTo>
                                <a:pt x="166878" y="142239"/>
                              </a:lnTo>
                              <a:lnTo>
                                <a:pt x="172212" y="143509"/>
                              </a:lnTo>
                              <a:lnTo>
                                <a:pt x="182880" y="142239"/>
                              </a:lnTo>
                              <a:lnTo>
                                <a:pt x="187452" y="139699"/>
                              </a:lnTo>
                              <a:lnTo>
                                <a:pt x="192786" y="134619"/>
                              </a:lnTo>
                              <a:lnTo>
                                <a:pt x="172974" y="134619"/>
                              </a:lnTo>
                              <a:lnTo>
                                <a:pt x="170688" y="132079"/>
                              </a:lnTo>
                              <a:close/>
                            </a:path>
                            <a:path w="260350" h="234950">
                              <a:moveTo>
                                <a:pt x="195834" y="100329"/>
                              </a:moveTo>
                              <a:lnTo>
                                <a:pt x="182118" y="100329"/>
                              </a:lnTo>
                              <a:lnTo>
                                <a:pt x="189738" y="107949"/>
                              </a:lnTo>
                              <a:lnTo>
                                <a:pt x="190500" y="110489"/>
                              </a:lnTo>
                              <a:lnTo>
                                <a:pt x="192024" y="113029"/>
                              </a:lnTo>
                              <a:lnTo>
                                <a:pt x="192786" y="116839"/>
                              </a:lnTo>
                              <a:lnTo>
                                <a:pt x="192786" y="119379"/>
                              </a:lnTo>
                              <a:lnTo>
                                <a:pt x="192024" y="123189"/>
                              </a:lnTo>
                              <a:lnTo>
                                <a:pt x="189738" y="125729"/>
                              </a:lnTo>
                              <a:lnTo>
                                <a:pt x="183642" y="132079"/>
                              </a:lnTo>
                              <a:lnTo>
                                <a:pt x="180594" y="134619"/>
                              </a:lnTo>
                              <a:lnTo>
                                <a:pt x="192786" y="134619"/>
                              </a:lnTo>
                              <a:lnTo>
                                <a:pt x="196596" y="130809"/>
                              </a:lnTo>
                              <a:lnTo>
                                <a:pt x="199644" y="126999"/>
                              </a:lnTo>
                              <a:lnTo>
                                <a:pt x="202692" y="116839"/>
                              </a:lnTo>
                              <a:lnTo>
                                <a:pt x="201168" y="109219"/>
                              </a:lnTo>
                              <a:lnTo>
                                <a:pt x="199644" y="105409"/>
                              </a:lnTo>
                              <a:lnTo>
                                <a:pt x="195834" y="100329"/>
                              </a:lnTo>
                              <a:close/>
                            </a:path>
                            <a:path w="260350" h="234950">
                              <a:moveTo>
                                <a:pt x="144018" y="67309"/>
                              </a:moveTo>
                              <a:lnTo>
                                <a:pt x="137922" y="69849"/>
                              </a:lnTo>
                              <a:lnTo>
                                <a:pt x="129540" y="78739"/>
                              </a:lnTo>
                              <a:lnTo>
                                <a:pt x="127254" y="82549"/>
                              </a:lnTo>
                              <a:lnTo>
                                <a:pt x="126492" y="86359"/>
                              </a:lnTo>
                              <a:lnTo>
                                <a:pt x="124968" y="91439"/>
                              </a:lnTo>
                              <a:lnTo>
                                <a:pt x="125730" y="96519"/>
                              </a:lnTo>
                              <a:lnTo>
                                <a:pt x="128016" y="101599"/>
                              </a:lnTo>
                              <a:lnTo>
                                <a:pt x="129540" y="105409"/>
                              </a:lnTo>
                              <a:lnTo>
                                <a:pt x="132588" y="110489"/>
                              </a:lnTo>
                              <a:lnTo>
                                <a:pt x="142494" y="120649"/>
                              </a:lnTo>
                              <a:lnTo>
                                <a:pt x="148590" y="123189"/>
                              </a:lnTo>
                              <a:lnTo>
                                <a:pt x="163830" y="125729"/>
                              </a:lnTo>
                              <a:lnTo>
                                <a:pt x="169926" y="123189"/>
                              </a:lnTo>
                              <a:lnTo>
                                <a:pt x="177927" y="115569"/>
                              </a:lnTo>
                              <a:lnTo>
                                <a:pt x="153924" y="115569"/>
                              </a:lnTo>
                              <a:lnTo>
                                <a:pt x="148590" y="111759"/>
                              </a:lnTo>
                              <a:lnTo>
                                <a:pt x="137922" y="101599"/>
                              </a:lnTo>
                              <a:lnTo>
                                <a:pt x="135636" y="96519"/>
                              </a:lnTo>
                              <a:lnTo>
                                <a:pt x="134874" y="92709"/>
                              </a:lnTo>
                              <a:lnTo>
                                <a:pt x="134874" y="86359"/>
                              </a:lnTo>
                              <a:lnTo>
                                <a:pt x="136398" y="82549"/>
                              </a:lnTo>
                              <a:lnTo>
                                <a:pt x="142494" y="77469"/>
                              </a:lnTo>
                              <a:lnTo>
                                <a:pt x="147066" y="74929"/>
                              </a:lnTo>
                              <a:lnTo>
                                <a:pt x="170688" y="74929"/>
                              </a:lnTo>
                              <a:lnTo>
                                <a:pt x="164156" y="68579"/>
                              </a:lnTo>
                              <a:lnTo>
                                <a:pt x="151638" y="68579"/>
                              </a:lnTo>
                              <a:lnTo>
                                <a:pt x="144018" y="67309"/>
                              </a:lnTo>
                              <a:close/>
                            </a:path>
                            <a:path w="260350" h="234950">
                              <a:moveTo>
                                <a:pt x="170688" y="74929"/>
                              </a:moveTo>
                              <a:lnTo>
                                <a:pt x="151638" y="74929"/>
                              </a:lnTo>
                              <a:lnTo>
                                <a:pt x="156210" y="76199"/>
                              </a:lnTo>
                              <a:lnTo>
                                <a:pt x="161544" y="78739"/>
                              </a:lnTo>
                              <a:lnTo>
                                <a:pt x="172212" y="88899"/>
                              </a:lnTo>
                              <a:lnTo>
                                <a:pt x="174498" y="93979"/>
                              </a:lnTo>
                              <a:lnTo>
                                <a:pt x="175260" y="99059"/>
                              </a:lnTo>
                              <a:lnTo>
                                <a:pt x="175260" y="104139"/>
                              </a:lnTo>
                              <a:lnTo>
                                <a:pt x="173736" y="107949"/>
                              </a:lnTo>
                              <a:lnTo>
                                <a:pt x="167640" y="114299"/>
                              </a:lnTo>
                              <a:lnTo>
                                <a:pt x="163068" y="115569"/>
                              </a:lnTo>
                              <a:lnTo>
                                <a:pt x="177927" y="115569"/>
                              </a:lnTo>
                              <a:lnTo>
                                <a:pt x="180594" y="113029"/>
                              </a:lnTo>
                              <a:lnTo>
                                <a:pt x="182880" y="107949"/>
                              </a:lnTo>
                              <a:lnTo>
                                <a:pt x="182118" y="100329"/>
                              </a:lnTo>
                              <a:lnTo>
                                <a:pt x="195834" y="100329"/>
                              </a:lnTo>
                              <a:lnTo>
                                <a:pt x="188976" y="92709"/>
                              </a:lnTo>
                              <a:lnTo>
                                <a:pt x="170688" y="74929"/>
                              </a:lnTo>
                              <a:close/>
                            </a:path>
                            <a:path w="260350" h="234950">
                              <a:moveTo>
                                <a:pt x="153924" y="24129"/>
                              </a:moveTo>
                              <a:lnTo>
                                <a:pt x="147066" y="30479"/>
                              </a:lnTo>
                              <a:lnTo>
                                <a:pt x="204978" y="88899"/>
                              </a:lnTo>
                              <a:lnTo>
                                <a:pt x="211836" y="81279"/>
                              </a:lnTo>
                              <a:lnTo>
                                <a:pt x="153924" y="24129"/>
                              </a:lnTo>
                              <a:close/>
                            </a:path>
                            <a:path w="260350" h="234950">
                              <a:moveTo>
                                <a:pt x="152400" y="57149"/>
                              </a:moveTo>
                              <a:lnTo>
                                <a:pt x="146304" y="63499"/>
                              </a:lnTo>
                              <a:lnTo>
                                <a:pt x="151638" y="68579"/>
                              </a:lnTo>
                              <a:lnTo>
                                <a:pt x="164156" y="68579"/>
                              </a:lnTo>
                              <a:lnTo>
                                <a:pt x="152400" y="57149"/>
                              </a:lnTo>
                              <a:close/>
                            </a:path>
                            <a:path w="260350" h="234950">
                              <a:moveTo>
                                <a:pt x="231539" y="10159"/>
                              </a:moveTo>
                              <a:lnTo>
                                <a:pt x="216408" y="10159"/>
                              </a:lnTo>
                              <a:lnTo>
                                <a:pt x="218694" y="12699"/>
                              </a:lnTo>
                              <a:lnTo>
                                <a:pt x="221742" y="13969"/>
                              </a:lnTo>
                              <a:lnTo>
                                <a:pt x="221742" y="15239"/>
                              </a:lnTo>
                              <a:lnTo>
                                <a:pt x="222504" y="16509"/>
                              </a:lnTo>
                              <a:lnTo>
                                <a:pt x="224028" y="16509"/>
                              </a:lnTo>
                              <a:lnTo>
                                <a:pt x="218694" y="25399"/>
                              </a:lnTo>
                              <a:lnTo>
                                <a:pt x="213360" y="31749"/>
                              </a:lnTo>
                              <a:lnTo>
                                <a:pt x="211074" y="35559"/>
                              </a:lnTo>
                              <a:lnTo>
                                <a:pt x="209550" y="36829"/>
                              </a:lnTo>
                              <a:lnTo>
                                <a:pt x="206502" y="41909"/>
                              </a:lnTo>
                              <a:lnTo>
                                <a:pt x="205740" y="44449"/>
                              </a:lnTo>
                              <a:lnTo>
                                <a:pt x="205740" y="46989"/>
                              </a:lnTo>
                              <a:lnTo>
                                <a:pt x="204978" y="48259"/>
                              </a:lnTo>
                              <a:lnTo>
                                <a:pt x="204978" y="52069"/>
                              </a:lnTo>
                              <a:lnTo>
                                <a:pt x="206502" y="57149"/>
                              </a:lnTo>
                              <a:lnTo>
                                <a:pt x="208026" y="59689"/>
                              </a:lnTo>
                              <a:lnTo>
                                <a:pt x="213360" y="64769"/>
                              </a:lnTo>
                              <a:lnTo>
                                <a:pt x="217932" y="66039"/>
                              </a:lnTo>
                              <a:lnTo>
                                <a:pt x="227076" y="66039"/>
                              </a:lnTo>
                              <a:lnTo>
                                <a:pt x="231648" y="63499"/>
                              </a:lnTo>
                              <a:lnTo>
                                <a:pt x="236220" y="58419"/>
                              </a:lnTo>
                              <a:lnTo>
                                <a:pt x="239268" y="55879"/>
                              </a:lnTo>
                              <a:lnTo>
                                <a:pt x="219456" y="55879"/>
                              </a:lnTo>
                              <a:lnTo>
                                <a:pt x="216408" y="52069"/>
                              </a:lnTo>
                              <a:lnTo>
                                <a:pt x="214884" y="49529"/>
                              </a:lnTo>
                              <a:lnTo>
                                <a:pt x="214884" y="45719"/>
                              </a:lnTo>
                              <a:lnTo>
                                <a:pt x="217932" y="39369"/>
                              </a:lnTo>
                              <a:lnTo>
                                <a:pt x="224790" y="30479"/>
                              </a:lnTo>
                              <a:lnTo>
                                <a:pt x="227838" y="25399"/>
                              </a:lnTo>
                              <a:lnTo>
                                <a:pt x="229362" y="21589"/>
                              </a:lnTo>
                              <a:lnTo>
                                <a:pt x="243078" y="21589"/>
                              </a:lnTo>
                              <a:lnTo>
                                <a:pt x="240030" y="17779"/>
                              </a:lnTo>
                              <a:lnTo>
                                <a:pt x="231539" y="10159"/>
                              </a:lnTo>
                              <a:close/>
                            </a:path>
                            <a:path w="260350" h="234950">
                              <a:moveTo>
                                <a:pt x="243078" y="21589"/>
                              </a:moveTo>
                              <a:lnTo>
                                <a:pt x="229362" y="21589"/>
                              </a:lnTo>
                              <a:lnTo>
                                <a:pt x="231648" y="25399"/>
                              </a:lnTo>
                              <a:lnTo>
                                <a:pt x="236982" y="30479"/>
                              </a:lnTo>
                              <a:lnTo>
                                <a:pt x="238506" y="35559"/>
                              </a:lnTo>
                              <a:lnTo>
                                <a:pt x="239268" y="39369"/>
                              </a:lnTo>
                              <a:lnTo>
                                <a:pt x="237744" y="43179"/>
                              </a:lnTo>
                              <a:lnTo>
                                <a:pt x="236982" y="45719"/>
                              </a:lnTo>
                              <a:lnTo>
                                <a:pt x="235458" y="48259"/>
                              </a:lnTo>
                              <a:lnTo>
                                <a:pt x="229362" y="54609"/>
                              </a:lnTo>
                              <a:lnTo>
                                <a:pt x="227076" y="55879"/>
                              </a:lnTo>
                              <a:lnTo>
                                <a:pt x="239268" y="55879"/>
                              </a:lnTo>
                              <a:lnTo>
                                <a:pt x="241554" y="53339"/>
                              </a:lnTo>
                              <a:lnTo>
                                <a:pt x="243078" y="49529"/>
                              </a:lnTo>
                              <a:lnTo>
                                <a:pt x="244602" y="46989"/>
                              </a:lnTo>
                              <a:lnTo>
                                <a:pt x="245364" y="43179"/>
                              </a:lnTo>
                              <a:lnTo>
                                <a:pt x="245364" y="36829"/>
                              </a:lnTo>
                              <a:lnTo>
                                <a:pt x="256032" y="36829"/>
                              </a:lnTo>
                              <a:lnTo>
                                <a:pt x="259842" y="33019"/>
                              </a:lnTo>
                              <a:lnTo>
                                <a:pt x="255270" y="31749"/>
                              </a:lnTo>
                              <a:lnTo>
                                <a:pt x="250698" y="29209"/>
                              </a:lnTo>
                              <a:lnTo>
                                <a:pt x="246126" y="25399"/>
                              </a:lnTo>
                              <a:lnTo>
                                <a:pt x="243078" y="21589"/>
                              </a:lnTo>
                              <a:close/>
                            </a:path>
                            <a:path w="260350" h="234950">
                              <a:moveTo>
                                <a:pt x="216408" y="0"/>
                              </a:moveTo>
                              <a:lnTo>
                                <a:pt x="214122" y="0"/>
                              </a:lnTo>
                              <a:lnTo>
                                <a:pt x="208026" y="2539"/>
                              </a:lnTo>
                              <a:lnTo>
                                <a:pt x="204978" y="2539"/>
                              </a:lnTo>
                              <a:lnTo>
                                <a:pt x="201930" y="6349"/>
                              </a:lnTo>
                              <a:lnTo>
                                <a:pt x="198120" y="8889"/>
                              </a:lnTo>
                              <a:lnTo>
                                <a:pt x="192024" y="16509"/>
                              </a:lnTo>
                              <a:lnTo>
                                <a:pt x="190500" y="20319"/>
                              </a:lnTo>
                              <a:lnTo>
                                <a:pt x="188214" y="24129"/>
                              </a:lnTo>
                              <a:lnTo>
                                <a:pt x="188214" y="31749"/>
                              </a:lnTo>
                              <a:lnTo>
                                <a:pt x="189738" y="36829"/>
                              </a:lnTo>
                              <a:lnTo>
                                <a:pt x="192024" y="40639"/>
                              </a:lnTo>
                              <a:lnTo>
                                <a:pt x="200406" y="35559"/>
                              </a:lnTo>
                              <a:lnTo>
                                <a:pt x="198120" y="31749"/>
                              </a:lnTo>
                              <a:lnTo>
                                <a:pt x="197358" y="27939"/>
                              </a:lnTo>
                              <a:lnTo>
                                <a:pt x="197358" y="25399"/>
                              </a:lnTo>
                              <a:lnTo>
                                <a:pt x="198120" y="22859"/>
                              </a:lnTo>
                              <a:lnTo>
                                <a:pt x="199644" y="20319"/>
                              </a:lnTo>
                              <a:lnTo>
                                <a:pt x="206502" y="12699"/>
                              </a:lnTo>
                              <a:lnTo>
                                <a:pt x="210312" y="10159"/>
                              </a:lnTo>
                              <a:lnTo>
                                <a:pt x="231539" y="10159"/>
                              </a:lnTo>
                              <a:lnTo>
                                <a:pt x="230124" y="8889"/>
                              </a:lnTo>
                              <a:lnTo>
                                <a:pt x="224790" y="3809"/>
                              </a:lnTo>
                              <a:lnTo>
                                <a:pt x="223266" y="2539"/>
                              </a:lnTo>
                              <a:lnTo>
                                <a:pt x="220980" y="1269"/>
                              </a:lnTo>
                              <a:lnTo>
                                <a:pt x="216408" y="0"/>
                              </a:lnTo>
                              <a:close/>
                            </a:path>
                            <a:path w="260350" h="234950">
                              <a:moveTo>
                                <a:pt x="256032" y="36829"/>
                              </a:moveTo>
                              <a:lnTo>
                                <a:pt x="245364" y="36829"/>
                              </a:lnTo>
                              <a:lnTo>
                                <a:pt x="247650" y="39369"/>
                              </a:lnTo>
                              <a:lnTo>
                                <a:pt x="252222" y="40639"/>
                              </a:lnTo>
                              <a:lnTo>
                                <a:pt x="256032" y="36829"/>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21.759995pt;margin-top:14.434281pt;width:20.5pt;height:18.5pt;mso-position-horizontal-relative:page;mso-position-vertical-relative:paragraph;z-index:-15677440;mso-wrap-distance-left:0;mso-wrap-distance-right:0" id="docshape244" coordorigin="4435,289" coordsize="410,370" path="m4508,509l4502,509,4496,513,4492,515,4484,521,4476,527,4435,569,4526,659,4538,647,4498,607,4508,597,4488,597,4458,567,4493,531,4500,527,4540,527,4528,515,4523,513,4508,509xm4540,527l4511,527,4517,529,4524,537,4526,543,4528,549,4526,551,4525,557,4523,561,4519,565,4513,571,4488,597,4508,597,4512,593,4519,587,4524,585,4528,585,4530,583,4603,583,4607,579,4566,571,4532,571,4540,561,4543,551,4543,535,4540,527xm4603,583l4535,583,4540,585,4552,585,4561,587,4591,595,4603,583xm4559,569l4537,569,4532,571,4566,571,4559,569xm4595,461l4585,467,4567,485,4562,495,4564,507,4564,519,4570,531,4591,551,4602,557,4626,557,4636,553,4646,543,4609,543,4602,539,4595,531,4605,521,4585,521,4580,515,4578,509,4578,495,4580,489,4591,479,4598,477,4638,477,4630,469,4619,463,4607,463,4595,461xm4654,493l4640,503,4644,509,4645,515,4643,525,4640,531,4631,539,4625,543,4646,543,4654,537,4658,527,4661,511,4658,501,4654,493xm4638,477l4610,477,4616,479,4622,485,4585,521,4605,521,4644,483,4642,479,4640,479,4638,477xm4704,497l4691,507,4698,513,4706,515,4723,513,4730,509,4739,501,4708,501,4704,497xm4744,447l4722,447,4734,459,4735,463,4738,467,4739,473,4739,477,4738,483,4734,487,4724,497,4720,501,4739,501,4745,495,4750,489,4754,473,4752,461,4750,455,4744,447xm4662,395l4652,399,4639,413,4636,419,4634,425,4632,433,4633,441,4637,449,4639,455,4644,463,4660,479,4669,483,4693,487,4703,483,4715,471,4678,471,4669,465,4652,449,4649,441,4648,435,4648,425,4650,419,4660,411,4667,407,4704,407,4694,397,4674,397,4662,395xm4704,407l4674,407,4681,409,4690,413,4706,429,4710,437,4711,445,4711,453,4709,459,4699,469,4692,471,4715,471,4720,467,4723,459,4722,447,4744,447,4733,435,4704,407xm4678,327l4667,337,4758,429,4769,417,4678,327xm4675,379l4666,389,4674,397,4694,397,4675,379xm4800,305l4776,305,4780,309,4784,311,4784,313,4786,315,4788,315,4780,329,4771,339,4768,345,4765,347,4760,355,4759,359,4759,363,4758,365,4758,371,4760,379,4763,383,4771,391,4778,393,4793,393,4800,389,4807,381,4812,377,4781,377,4776,371,4774,367,4774,361,4778,351,4789,337,4794,329,4796,323,4818,323,4813,317,4800,305xm4818,323l4796,323,4800,329,4808,337,4811,345,4812,351,4810,357,4808,361,4806,365,4796,375,4793,377,4812,377,4816,373,4818,367,4820,363,4822,357,4822,347,4838,347,4844,341,4837,339,4830,335,4823,329,4818,323xm4776,289l4772,289,4763,293,4758,293,4753,299,4747,303,4738,315,4735,321,4732,327,4732,339,4734,347,4738,353,4751,345,4747,339,4746,333,4746,329,4747,325,4750,321,4760,309,4766,305,4800,305,4798,303,4789,295,4787,293,4783,291,4776,289xm4838,347l4822,347,4825,351,4832,353,4838,347xe" filled="true" fillcolor="#231f20" stroked="false">
                <v:path arrowok="t"/>
                <v:fill type="solid"/>
                <w10:wrap type="topAndBottom"/>
              </v:shape>
            </w:pict>
          </mc:Fallback>
        </mc:AlternateContent>
      </w:r>
      <w:r>
        <w:rPr/>
        <w:drawing>
          <wp:anchor distT="0" distB="0" distL="0" distR="0" allowOverlap="1" layoutInCell="1" locked="0" behindDoc="1" simplePos="0" relativeHeight="487639552">
            <wp:simplePos x="0" y="0"/>
            <wp:positionH relativeFrom="page">
              <wp:posOffset>3137154</wp:posOffset>
            </wp:positionH>
            <wp:positionV relativeFrom="paragraph">
              <wp:posOffset>162233</wp:posOffset>
            </wp:positionV>
            <wp:extent cx="1397947" cy="485394"/>
            <wp:effectExtent l="0" t="0" r="0" b="0"/>
            <wp:wrapTopAndBottom/>
            <wp:docPr id="283" name="Image 283"/>
            <wp:cNvGraphicFramePr>
              <a:graphicFrameLocks/>
            </wp:cNvGraphicFramePr>
            <a:graphic>
              <a:graphicData uri="http://schemas.openxmlformats.org/drawingml/2006/picture">
                <pic:pic>
                  <pic:nvPicPr>
                    <pic:cNvPr id="283" name="Image 283"/>
                    <pic:cNvPicPr/>
                  </pic:nvPicPr>
                  <pic:blipFill>
                    <a:blip r:embed="rId95" cstate="print"/>
                    <a:stretch>
                      <a:fillRect/>
                    </a:stretch>
                  </pic:blipFill>
                  <pic:spPr>
                    <a:xfrm>
                      <a:off x="0" y="0"/>
                      <a:ext cx="1397947" cy="485394"/>
                    </a:xfrm>
                    <a:prstGeom prst="rect">
                      <a:avLst/>
                    </a:prstGeom>
                  </pic:spPr>
                </pic:pic>
              </a:graphicData>
            </a:graphic>
          </wp:anchor>
        </w:drawing>
      </w:r>
      <w:r>
        <w:rPr/>
        <w:drawing>
          <wp:anchor distT="0" distB="0" distL="0" distR="0" allowOverlap="1" layoutInCell="1" locked="0" behindDoc="1" simplePos="0" relativeHeight="487640064">
            <wp:simplePos x="0" y="0"/>
            <wp:positionH relativeFrom="page">
              <wp:posOffset>4707648</wp:posOffset>
            </wp:positionH>
            <wp:positionV relativeFrom="paragraph">
              <wp:posOffset>184331</wp:posOffset>
            </wp:positionV>
            <wp:extent cx="607339" cy="361950"/>
            <wp:effectExtent l="0" t="0" r="0" b="0"/>
            <wp:wrapTopAndBottom/>
            <wp:docPr id="284" name="Image 284"/>
            <wp:cNvGraphicFramePr>
              <a:graphicFrameLocks/>
            </wp:cNvGraphicFramePr>
            <a:graphic>
              <a:graphicData uri="http://schemas.openxmlformats.org/drawingml/2006/picture">
                <pic:pic>
                  <pic:nvPicPr>
                    <pic:cNvPr id="284" name="Image 284"/>
                    <pic:cNvPicPr/>
                  </pic:nvPicPr>
                  <pic:blipFill>
                    <a:blip r:embed="rId96" cstate="print"/>
                    <a:stretch>
                      <a:fillRect/>
                    </a:stretch>
                  </pic:blipFill>
                  <pic:spPr>
                    <a:xfrm>
                      <a:off x="0" y="0"/>
                      <a:ext cx="607339" cy="361950"/>
                    </a:xfrm>
                    <a:prstGeom prst="rect">
                      <a:avLst/>
                    </a:prstGeom>
                  </pic:spPr>
                </pic:pic>
              </a:graphicData>
            </a:graphic>
          </wp:anchor>
        </w:drawing>
      </w:r>
      <w:r>
        <w:rPr/>
        <mc:AlternateContent>
          <mc:Choice Requires="wps">
            <w:drawing>
              <wp:anchor distT="0" distB="0" distL="0" distR="0" allowOverlap="1" layoutInCell="1" locked="0" behindDoc="1" simplePos="0" relativeHeight="487640576">
                <wp:simplePos x="0" y="0"/>
                <wp:positionH relativeFrom="page">
                  <wp:posOffset>5385067</wp:posOffset>
                </wp:positionH>
                <wp:positionV relativeFrom="paragraph">
                  <wp:posOffset>183061</wp:posOffset>
                </wp:positionV>
                <wp:extent cx="676910" cy="321310"/>
                <wp:effectExtent l="0" t="0" r="0" b="0"/>
                <wp:wrapTopAndBottom/>
                <wp:docPr id="285" name="Graphic 285"/>
                <wp:cNvGraphicFramePr>
                  <a:graphicFrameLocks/>
                </wp:cNvGraphicFramePr>
                <a:graphic>
                  <a:graphicData uri="http://schemas.microsoft.com/office/word/2010/wordprocessingShape">
                    <wps:wsp>
                      <wps:cNvPr id="285" name="Graphic 285"/>
                      <wps:cNvSpPr/>
                      <wps:spPr>
                        <a:xfrm>
                          <a:off x="0" y="0"/>
                          <a:ext cx="676910" cy="321310"/>
                        </a:xfrm>
                        <a:custGeom>
                          <a:avLst/>
                          <a:gdLst/>
                          <a:ahLst/>
                          <a:cxnLst/>
                          <a:rect l="l" t="t" r="r" b="b"/>
                          <a:pathLst>
                            <a:path w="676910" h="321310">
                              <a:moveTo>
                                <a:pt x="94488" y="249174"/>
                              </a:moveTo>
                              <a:lnTo>
                                <a:pt x="87630" y="242824"/>
                              </a:lnTo>
                              <a:lnTo>
                                <a:pt x="58674" y="270764"/>
                              </a:lnTo>
                              <a:lnTo>
                                <a:pt x="7620" y="219964"/>
                              </a:lnTo>
                              <a:lnTo>
                                <a:pt x="0" y="227584"/>
                              </a:lnTo>
                              <a:lnTo>
                                <a:pt x="57912" y="284734"/>
                              </a:lnTo>
                              <a:lnTo>
                                <a:pt x="72275" y="270764"/>
                              </a:lnTo>
                              <a:lnTo>
                                <a:pt x="94488" y="249174"/>
                              </a:lnTo>
                              <a:close/>
                            </a:path>
                            <a:path w="676910" h="321310">
                              <a:moveTo>
                                <a:pt x="138684" y="204724"/>
                              </a:moveTo>
                              <a:lnTo>
                                <a:pt x="135636" y="204724"/>
                              </a:lnTo>
                              <a:lnTo>
                                <a:pt x="133350" y="203454"/>
                              </a:lnTo>
                              <a:lnTo>
                                <a:pt x="131826" y="202184"/>
                              </a:lnTo>
                              <a:lnTo>
                                <a:pt x="129540" y="200914"/>
                              </a:lnTo>
                              <a:lnTo>
                                <a:pt x="124968" y="197104"/>
                              </a:lnTo>
                              <a:lnTo>
                                <a:pt x="121920" y="193294"/>
                              </a:lnTo>
                              <a:lnTo>
                                <a:pt x="118872" y="189484"/>
                              </a:lnTo>
                              <a:lnTo>
                                <a:pt x="118110" y="188810"/>
                              </a:lnTo>
                              <a:lnTo>
                                <a:pt x="118110" y="211074"/>
                              </a:lnTo>
                              <a:lnTo>
                                <a:pt x="116586" y="214884"/>
                              </a:lnTo>
                              <a:lnTo>
                                <a:pt x="105918" y="227584"/>
                              </a:lnTo>
                              <a:lnTo>
                                <a:pt x="100584" y="227584"/>
                              </a:lnTo>
                              <a:lnTo>
                                <a:pt x="96012" y="225044"/>
                              </a:lnTo>
                              <a:lnTo>
                                <a:pt x="93726" y="219964"/>
                              </a:lnTo>
                              <a:lnTo>
                                <a:pt x="93726" y="217424"/>
                              </a:lnTo>
                              <a:lnTo>
                                <a:pt x="94488" y="216154"/>
                              </a:lnTo>
                              <a:lnTo>
                                <a:pt x="95250" y="213614"/>
                              </a:lnTo>
                              <a:lnTo>
                                <a:pt x="96774" y="211074"/>
                              </a:lnTo>
                              <a:lnTo>
                                <a:pt x="103632" y="202184"/>
                              </a:lnTo>
                              <a:lnTo>
                                <a:pt x="106680" y="197104"/>
                              </a:lnTo>
                              <a:lnTo>
                                <a:pt x="108204" y="193294"/>
                              </a:lnTo>
                              <a:lnTo>
                                <a:pt x="113538" y="199644"/>
                              </a:lnTo>
                              <a:lnTo>
                                <a:pt x="115824" y="202184"/>
                              </a:lnTo>
                              <a:lnTo>
                                <a:pt x="116586" y="204724"/>
                              </a:lnTo>
                              <a:lnTo>
                                <a:pt x="118110" y="211074"/>
                              </a:lnTo>
                              <a:lnTo>
                                <a:pt x="118110" y="188810"/>
                              </a:lnTo>
                              <a:lnTo>
                                <a:pt x="110375" y="181864"/>
                              </a:lnTo>
                              <a:lnTo>
                                <a:pt x="108966" y="180594"/>
                              </a:lnTo>
                              <a:lnTo>
                                <a:pt x="105918" y="176784"/>
                              </a:lnTo>
                              <a:lnTo>
                                <a:pt x="103632" y="175514"/>
                              </a:lnTo>
                              <a:lnTo>
                                <a:pt x="102108" y="174244"/>
                              </a:lnTo>
                              <a:lnTo>
                                <a:pt x="97536" y="171704"/>
                              </a:lnTo>
                              <a:lnTo>
                                <a:pt x="89916" y="171704"/>
                              </a:lnTo>
                              <a:lnTo>
                                <a:pt x="69342" y="192024"/>
                              </a:lnTo>
                              <a:lnTo>
                                <a:pt x="67056" y="195834"/>
                              </a:lnTo>
                              <a:lnTo>
                                <a:pt x="67056" y="202184"/>
                              </a:lnTo>
                              <a:lnTo>
                                <a:pt x="67818" y="205994"/>
                              </a:lnTo>
                              <a:lnTo>
                                <a:pt x="68580" y="208534"/>
                              </a:lnTo>
                              <a:lnTo>
                                <a:pt x="70866" y="212344"/>
                              </a:lnTo>
                              <a:lnTo>
                                <a:pt x="79248" y="207264"/>
                              </a:lnTo>
                              <a:lnTo>
                                <a:pt x="76962" y="203454"/>
                              </a:lnTo>
                              <a:lnTo>
                                <a:pt x="76200" y="199644"/>
                              </a:lnTo>
                              <a:lnTo>
                                <a:pt x="76200" y="197104"/>
                              </a:lnTo>
                              <a:lnTo>
                                <a:pt x="76962" y="194564"/>
                              </a:lnTo>
                              <a:lnTo>
                                <a:pt x="78486" y="190754"/>
                              </a:lnTo>
                              <a:lnTo>
                                <a:pt x="82296" y="188214"/>
                              </a:lnTo>
                              <a:lnTo>
                                <a:pt x="85344" y="184404"/>
                              </a:lnTo>
                              <a:lnTo>
                                <a:pt x="89154" y="181864"/>
                              </a:lnTo>
                              <a:lnTo>
                                <a:pt x="95250" y="181864"/>
                              </a:lnTo>
                              <a:lnTo>
                                <a:pt x="97536" y="183134"/>
                              </a:lnTo>
                              <a:lnTo>
                                <a:pt x="101346" y="186944"/>
                              </a:lnTo>
                              <a:lnTo>
                                <a:pt x="102108" y="188214"/>
                              </a:lnTo>
                              <a:lnTo>
                                <a:pt x="100584" y="192024"/>
                              </a:lnTo>
                              <a:lnTo>
                                <a:pt x="97536" y="197104"/>
                              </a:lnTo>
                              <a:lnTo>
                                <a:pt x="92202" y="203454"/>
                              </a:lnTo>
                              <a:lnTo>
                                <a:pt x="89916" y="207264"/>
                              </a:lnTo>
                              <a:lnTo>
                                <a:pt x="88392" y="208534"/>
                              </a:lnTo>
                              <a:lnTo>
                                <a:pt x="86868" y="211074"/>
                              </a:lnTo>
                              <a:lnTo>
                                <a:pt x="85344" y="212344"/>
                              </a:lnTo>
                              <a:lnTo>
                                <a:pt x="84582" y="214884"/>
                              </a:lnTo>
                              <a:lnTo>
                                <a:pt x="84582" y="218694"/>
                              </a:lnTo>
                              <a:lnTo>
                                <a:pt x="83820" y="219964"/>
                              </a:lnTo>
                              <a:lnTo>
                                <a:pt x="83820" y="223774"/>
                              </a:lnTo>
                              <a:lnTo>
                                <a:pt x="86868" y="231394"/>
                              </a:lnTo>
                              <a:lnTo>
                                <a:pt x="89154" y="232664"/>
                              </a:lnTo>
                              <a:lnTo>
                                <a:pt x="92202" y="236474"/>
                              </a:lnTo>
                              <a:lnTo>
                                <a:pt x="96774" y="237744"/>
                              </a:lnTo>
                              <a:lnTo>
                                <a:pt x="105918" y="237744"/>
                              </a:lnTo>
                              <a:lnTo>
                                <a:pt x="110490" y="235204"/>
                              </a:lnTo>
                              <a:lnTo>
                                <a:pt x="118110" y="227584"/>
                              </a:lnTo>
                              <a:lnTo>
                                <a:pt x="123444" y="218694"/>
                              </a:lnTo>
                              <a:lnTo>
                                <a:pt x="124206" y="213614"/>
                              </a:lnTo>
                              <a:lnTo>
                                <a:pt x="124206" y="208534"/>
                              </a:lnTo>
                              <a:lnTo>
                                <a:pt x="128778" y="212344"/>
                              </a:lnTo>
                              <a:lnTo>
                                <a:pt x="131064" y="212344"/>
                              </a:lnTo>
                              <a:lnTo>
                                <a:pt x="134874" y="208534"/>
                              </a:lnTo>
                              <a:lnTo>
                                <a:pt x="138684" y="204724"/>
                              </a:lnTo>
                              <a:close/>
                            </a:path>
                            <a:path w="676910" h="321310">
                              <a:moveTo>
                                <a:pt x="172212" y="71374"/>
                              </a:moveTo>
                              <a:lnTo>
                                <a:pt x="163830" y="63754"/>
                              </a:lnTo>
                              <a:lnTo>
                                <a:pt x="156972" y="71374"/>
                              </a:lnTo>
                              <a:lnTo>
                                <a:pt x="165354" y="78994"/>
                              </a:lnTo>
                              <a:lnTo>
                                <a:pt x="172212" y="71374"/>
                              </a:lnTo>
                              <a:close/>
                            </a:path>
                            <a:path w="676910" h="321310">
                              <a:moveTo>
                                <a:pt x="207264" y="136144"/>
                              </a:moveTo>
                              <a:lnTo>
                                <a:pt x="200406" y="129794"/>
                              </a:lnTo>
                              <a:lnTo>
                                <a:pt x="171450" y="159004"/>
                              </a:lnTo>
                              <a:lnTo>
                                <a:pt x="120396" y="108204"/>
                              </a:lnTo>
                              <a:lnTo>
                                <a:pt x="112776" y="115824"/>
                              </a:lnTo>
                              <a:lnTo>
                                <a:pt x="170688" y="172974"/>
                              </a:lnTo>
                              <a:lnTo>
                                <a:pt x="184556" y="159004"/>
                              </a:lnTo>
                              <a:lnTo>
                                <a:pt x="207264" y="136144"/>
                              </a:lnTo>
                              <a:close/>
                            </a:path>
                            <a:path w="676910" h="321310">
                              <a:moveTo>
                                <a:pt x="221742" y="120904"/>
                              </a:moveTo>
                              <a:lnTo>
                                <a:pt x="179832" y="78994"/>
                              </a:lnTo>
                              <a:lnTo>
                                <a:pt x="172974" y="86614"/>
                              </a:lnTo>
                              <a:lnTo>
                                <a:pt x="214884" y="128524"/>
                              </a:lnTo>
                              <a:lnTo>
                                <a:pt x="221742" y="120904"/>
                              </a:lnTo>
                              <a:close/>
                            </a:path>
                            <a:path w="676910" h="321310">
                              <a:moveTo>
                                <a:pt x="257556" y="78994"/>
                              </a:moveTo>
                              <a:lnTo>
                                <a:pt x="256286" y="72644"/>
                              </a:lnTo>
                              <a:lnTo>
                                <a:pt x="256032" y="71374"/>
                              </a:lnTo>
                              <a:lnTo>
                                <a:pt x="254508" y="68834"/>
                              </a:lnTo>
                              <a:lnTo>
                                <a:pt x="249936" y="63754"/>
                              </a:lnTo>
                              <a:lnTo>
                                <a:pt x="247650" y="62484"/>
                              </a:lnTo>
                              <a:lnTo>
                                <a:pt x="239268" y="62484"/>
                              </a:lnTo>
                              <a:lnTo>
                                <a:pt x="236220" y="63754"/>
                              </a:lnTo>
                              <a:lnTo>
                                <a:pt x="233172" y="63754"/>
                              </a:lnTo>
                              <a:lnTo>
                                <a:pt x="228600" y="66294"/>
                              </a:lnTo>
                              <a:lnTo>
                                <a:pt x="222504" y="70104"/>
                              </a:lnTo>
                              <a:lnTo>
                                <a:pt x="217932" y="73914"/>
                              </a:lnTo>
                              <a:lnTo>
                                <a:pt x="214884" y="75184"/>
                              </a:lnTo>
                              <a:lnTo>
                                <a:pt x="208026" y="75184"/>
                              </a:lnTo>
                              <a:lnTo>
                                <a:pt x="204978" y="72644"/>
                              </a:lnTo>
                              <a:lnTo>
                                <a:pt x="204216" y="71374"/>
                              </a:lnTo>
                              <a:lnTo>
                                <a:pt x="204978" y="67564"/>
                              </a:lnTo>
                              <a:lnTo>
                                <a:pt x="204978" y="66294"/>
                              </a:lnTo>
                              <a:lnTo>
                                <a:pt x="206502" y="62484"/>
                              </a:lnTo>
                              <a:lnTo>
                                <a:pt x="210312" y="59944"/>
                              </a:lnTo>
                              <a:lnTo>
                                <a:pt x="212598" y="56134"/>
                              </a:lnTo>
                              <a:lnTo>
                                <a:pt x="215646" y="54864"/>
                              </a:lnTo>
                              <a:lnTo>
                                <a:pt x="220980" y="54864"/>
                              </a:lnTo>
                              <a:lnTo>
                                <a:pt x="223266" y="56134"/>
                              </a:lnTo>
                              <a:lnTo>
                                <a:pt x="226314" y="57404"/>
                              </a:lnTo>
                              <a:lnTo>
                                <a:pt x="228092" y="54864"/>
                              </a:lnTo>
                              <a:lnTo>
                                <a:pt x="231648" y="49784"/>
                              </a:lnTo>
                              <a:lnTo>
                                <a:pt x="228600" y="47244"/>
                              </a:lnTo>
                              <a:lnTo>
                                <a:pt x="225552" y="45974"/>
                              </a:lnTo>
                              <a:lnTo>
                                <a:pt x="223266" y="44704"/>
                              </a:lnTo>
                              <a:lnTo>
                                <a:pt x="220218" y="44704"/>
                              </a:lnTo>
                              <a:lnTo>
                                <a:pt x="217170" y="45974"/>
                              </a:lnTo>
                              <a:lnTo>
                                <a:pt x="213360" y="47244"/>
                              </a:lnTo>
                              <a:lnTo>
                                <a:pt x="210312" y="48514"/>
                              </a:lnTo>
                              <a:lnTo>
                                <a:pt x="207264" y="51054"/>
                              </a:lnTo>
                              <a:lnTo>
                                <a:pt x="203454" y="54864"/>
                              </a:lnTo>
                              <a:lnTo>
                                <a:pt x="201168" y="56134"/>
                              </a:lnTo>
                              <a:lnTo>
                                <a:pt x="198120" y="61214"/>
                              </a:lnTo>
                              <a:lnTo>
                                <a:pt x="197358" y="63754"/>
                              </a:lnTo>
                              <a:lnTo>
                                <a:pt x="195834" y="66294"/>
                              </a:lnTo>
                              <a:lnTo>
                                <a:pt x="195834" y="73914"/>
                              </a:lnTo>
                              <a:lnTo>
                                <a:pt x="198120" y="80264"/>
                              </a:lnTo>
                              <a:lnTo>
                                <a:pt x="200406" y="81534"/>
                              </a:lnTo>
                              <a:lnTo>
                                <a:pt x="201930" y="84074"/>
                              </a:lnTo>
                              <a:lnTo>
                                <a:pt x="204978" y="85344"/>
                              </a:lnTo>
                              <a:lnTo>
                                <a:pt x="207264" y="86614"/>
                              </a:lnTo>
                              <a:lnTo>
                                <a:pt x="213360" y="86614"/>
                              </a:lnTo>
                              <a:lnTo>
                                <a:pt x="215646" y="85344"/>
                              </a:lnTo>
                              <a:lnTo>
                                <a:pt x="218694" y="84074"/>
                              </a:lnTo>
                              <a:lnTo>
                                <a:pt x="224028" y="81534"/>
                              </a:lnTo>
                              <a:lnTo>
                                <a:pt x="230124" y="77724"/>
                              </a:lnTo>
                              <a:lnTo>
                                <a:pt x="235458" y="75184"/>
                              </a:lnTo>
                              <a:lnTo>
                                <a:pt x="238506" y="73914"/>
                              </a:lnTo>
                              <a:lnTo>
                                <a:pt x="240030" y="73914"/>
                              </a:lnTo>
                              <a:lnTo>
                                <a:pt x="242316" y="72644"/>
                              </a:lnTo>
                              <a:lnTo>
                                <a:pt x="243840" y="73914"/>
                              </a:lnTo>
                              <a:lnTo>
                                <a:pt x="246126" y="75184"/>
                              </a:lnTo>
                              <a:lnTo>
                                <a:pt x="247650" y="76454"/>
                              </a:lnTo>
                              <a:lnTo>
                                <a:pt x="248412" y="78994"/>
                              </a:lnTo>
                              <a:lnTo>
                                <a:pt x="248412" y="81534"/>
                              </a:lnTo>
                              <a:lnTo>
                                <a:pt x="247650" y="85344"/>
                              </a:lnTo>
                              <a:lnTo>
                                <a:pt x="246126" y="87884"/>
                              </a:lnTo>
                              <a:lnTo>
                                <a:pt x="239268" y="94234"/>
                              </a:lnTo>
                              <a:lnTo>
                                <a:pt x="236220" y="96774"/>
                              </a:lnTo>
                              <a:lnTo>
                                <a:pt x="229362" y="96774"/>
                              </a:lnTo>
                              <a:lnTo>
                                <a:pt x="226314" y="95504"/>
                              </a:lnTo>
                              <a:lnTo>
                                <a:pt x="223266" y="92964"/>
                              </a:lnTo>
                              <a:lnTo>
                                <a:pt x="217170" y="101854"/>
                              </a:lnTo>
                              <a:lnTo>
                                <a:pt x="222504" y="105664"/>
                              </a:lnTo>
                              <a:lnTo>
                                <a:pt x="227838" y="106934"/>
                              </a:lnTo>
                              <a:lnTo>
                                <a:pt x="233172" y="105664"/>
                              </a:lnTo>
                              <a:lnTo>
                                <a:pt x="237744" y="105664"/>
                              </a:lnTo>
                              <a:lnTo>
                                <a:pt x="243078" y="101854"/>
                              </a:lnTo>
                              <a:lnTo>
                                <a:pt x="248412" y="96774"/>
                              </a:lnTo>
                              <a:lnTo>
                                <a:pt x="252222" y="94234"/>
                              </a:lnTo>
                              <a:lnTo>
                                <a:pt x="254508" y="90424"/>
                              </a:lnTo>
                              <a:lnTo>
                                <a:pt x="257556" y="82804"/>
                              </a:lnTo>
                              <a:lnTo>
                                <a:pt x="257556" y="78994"/>
                              </a:lnTo>
                              <a:close/>
                            </a:path>
                            <a:path w="676910" h="321310">
                              <a:moveTo>
                                <a:pt x="309372" y="34544"/>
                              </a:moveTo>
                              <a:lnTo>
                                <a:pt x="304800" y="33274"/>
                              </a:lnTo>
                              <a:lnTo>
                                <a:pt x="300228" y="29464"/>
                              </a:lnTo>
                              <a:lnTo>
                                <a:pt x="296418" y="25654"/>
                              </a:lnTo>
                              <a:lnTo>
                                <a:pt x="293674" y="23114"/>
                              </a:lnTo>
                              <a:lnTo>
                                <a:pt x="289560" y="19304"/>
                              </a:lnTo>
                              <a:lnTo>
                                <a:pt x="288798" y="18567"/>
                              </a:lnTo>
                              <a:lnTo>
                                <a:pt x="288798" y="37084"/>
                              </a:lnTo>
                              <a:lnTo>
                                <a:pt x="288798" y="39624"/>
                              </a:lnTo>
                              <a:lnTo>
                                <a:pt x="287274" y="43434"/>
                              </a:lnTo>
                              <a:lnTo>
                                <a:pt x="286512" y="47244"/>
                              </a:lnTo>
                              <a:lnTo>
                                <a:pt x="284988" y="49784"/>
                              </a:lnTo>
                              <a:lnTo>
                                <a:pt x="281940" y="52324"/>
                              </a:lnTo>
                              <a:lnTo>
                                <a:pt x="279654" y="54864"/>
                              </a:lnTo>
                              <a:lnTo>
                                <a:pt x="276606" y="56134"/>
                              </a:lnTo>
                              <a:lnTo>
                                <a:pt x="268986" y="56134"/>
                              </a:lnTo>
                              <a:lnTo>
                                <a:pt x="266700" y="54864"/>
                              </a:lnTo>
                              <a:lnTo>
                                <a:pt x="264414" y="49784"/>
                              </a:lnTo>
                              <a:lnTo>
                                <a:pt x="264414" y="47244"/>
                              </a:lnTo>
                              <a:lnTo>
                                <a:pt x="265176" y="44704"/>
                              </a:lnTo>
                              <a:lnTo>
                                <a:pt x="269748" y="37084"/>
                              </a:lnTo>
                              <a:lnTo>
                                <a:pt x="274320" y="32004"/>
                              </a:lnTo>
                              <a:lnTo>
                                <a:pt x="277368" y="25654"/>
                              </a:lnTo>
                              <a:lnTo>
                                <a:pt x="278892" y="23114"/>
                              </a:lnTo>
                              <a:lnTo>
                                <a:pt x="284226" y="28194"/>
                              </a:lnTo>
                              <a:lnTo>
                                <a:pt x="287274" y="33274"/>
                              </a:lnTo>
                              <a:lnTo>
                                <a:pt x="288798" y="37084"/>
                              </a:lnTo>
                              <a:lnTo>
                                <a:pt x="288798" y="18567"/>
                              </a:lnTo>
                              <a:lnTo>
                                <a:pt x="280492" y="10414"/>
                              </a:lnTo>
                              <a:lnTo>
                                <a:pt x="276606" y="6604"/>
                              </a:lnTo>
                              <a:lnTo>
                                <a:pt x="274320" y="5334"/>
                              </a:lnTo>
                              <a:lnTo>
                                <a:pt x="272796" y="2794"/>
                              </a:lnTo>
                              <a:lnTo>
                                <a:pt x="270510" y="1524"/>
                              </a:lnTo>
                              <a:lnTo>
                                <a:pt x="261366" y="1524"/>
                              </a:lnTo>
                              <a:lnTo>
                                <a:pt x="258318" y="2794"/>
                              </a:lnTo>
                              <a:lnTo>
                                <a:pt x="254508" y="4064"/>
                              </a:lnTo>
                              <a:lnTo>
                                <a:pt x="251460" y="6604"/>
                              </a:lnTo>
                              <a:lnTo>
                                <a:pt x="247650" y="10414"/>
                              </a:lnTo>
                              <a:lnTo>
                                <a:pt x="244602" y="14224"/>
                              </a:lnTo>
                              <a:lnTo>
                                <a:pt x="241554" y="16764"/>
                              </a:lnTo>
                              <a:lnTo>
                                <a:pt x="238506" y="24384"/>
                              </a:lnTo>
                              <a:lnTo>
                                <a:pt x="237744" y="28194"/>
                              </a:lnTo>
                              <a:lnTo>
                                <a:pt x="237744" y="32004"/>
                              </a:lnTo>
                              <a:lnTo>
                                <a:pt x="238506" y="34544"/>
                              </a:lnTo>
                              <a:lnTo>
                                <a:pt x="239268" y="38354"/>
                              </a:lnTo>
                              <a:lnTo>
                                <a:pt x="242316" y="42164"/>
                              </a:lnTo>
                              <a:lnTo>
                                <a:pt x="249936" y="35814"/>
                              </a:lnTo>
                              <a:lnTo>
                                <a:pt x="247650" y="32004"/>
                              </a:lnTo>
                              <a:lnTo>
                                <a:pt x="246888" y="29464"/>
                              </a:lnTo>
                              <a:lnTo>
                                <a:pt x="246888" y="25654"/>
                              </a:lnTo>
                              <a:lnTo>
                                <a:pt x="247650" y="23114"/>
                              </a:lnTo>
                              <a:lnTo>
                                <a:pt x="249174" y="20574"/>
                              </a:lnTo>
                              <a:lnTo>
                                <a:pt x="252984" y="16764"/>
                              </a:lnTo>
                              <a:lnTo>
                                <a:pt x="256032" y="12954"/>
                              </a:lnTo>
                              <a:lnTo>
                                <a:pt x="259842" y="11684"/>
                              </a:lnTo>
                              <a:lnTo>
                                <a:pt x="263652" y="11684"/>
                              </a:lnTo>
                              <a:lnTo>
                                <a:pt x="265938" y="10414"/>
                              </a:lnTo>
                              <a:lnTo>
                                <a:pt x="268224" y="12954"/>
                              </a:lnTo>
                              <a:lnTo>
                                <a:pt x="271272" y="15494"/>
                              </a:lnTo>
                              <a:lnTo>
                                <a:pt x="272034" y="15494"/>
                              </a:lnTo>
                              <a:lnTo>
                                <a:pt x="272034" y="16764"/>
                              </a:lnTo>
                              <a:lnTo>
                                <a:pt x="273558" y="16764"/>
                              </a:lnTo>
                              <a:lnTo>
                                <a:pt x="268224" y="25654"/>
                              </a:lnTo>
                              <a:lnTo>
                                <a:pt x="262890" y="32004"/>
                              </a:lnTo>
                              <a:lnTo>
                                <a:pt x="259080" y="38354"/>
                              </a:lnTo>
                              <a:lnTo>
                                <a:pt x="257556" y="39624"/>
                              </a:lnTo>
                              <a:lnTo>
                                <a:pt x="256794" y="42164"/>
                              </a:lnTo>
                              <a:lnTo>
                                <a:pt x="255270" y="44704"/>
                              </a:lnTo>
                              <a:lnTo>
                                <a:pt x="255270" y="47244"/>
                              </a:lnTo>
                              <a:lnTo>
                                <a:pt x="254508" y="49784"/>
                              </a:lnTo>
                              <a:lnTo>
                                <a:pt x="254508" y="52324"/>
                              </a:lnTo>
                              <a:lnTo>
                                <a:pt x="256032" y="57404"/>
                              </a:lnTo>
                              <a:lnTo>
                                <a:pt x="257556" y="59944"/>
                              </a:lnTo>
                              <a:lnTo>
                                <a:pt x="259842" y="62484"/>
                              </a:lnTo>
                              <a:lnTo>
                                <a:pt x="262890" y="66294"/>
                              </a:lnTo>
                              <a:lnTo>
                                <a:pt x="267462" y="67564"/>
                              </a:lnTo>
                              <a:lnTo>
                                <a:pt x="272034" y="66294"/>
                              </a:lnTo>
                              <a:lnTo>
                                <a:pt x="276606" y="66294"/>
                              </a:lnTo>
                              <a:lnTo>
                                <a:pt x="295656" y="38354"/>
                              </a:lnTo>
                              <a:lnTo>
                                <a:pt x="297180" y="39624"/>
                              </a:lnTo>
                              <a:lnTo>
                                <a:pt x="301752" y="42164"/>
                              </a:lnTo>
                              <a:lnTo>
                                <a:pt x="305562" y="38354"/>
                              </a:lnTo>
                              <a:lnTo>
                                <a:pt x="309372" y="34544"/>
                              </a:lnTo>
                              <a:close/>
                            </a:path>
                            <a:path w="676910" h="321310">
                              <a:moveTo>
                                <a:pt x="430530" y="274320"/>
                              </a:moveTo>
                              <a:lnTo>
                                <a:pt x="429006" y="270510"/>
                              </a:lnTo>
                              <a:lnTo>
                                <a:pt x="428244" y="266700"/>
                              </a:lnTo>
                              <a:lnTo>
                                <a:pt x="426415" y="264160"/>
                              </a:lnTo>
                              <a:lnTo>
                                <a:pt x="423672" y="260350"/>
                              </a:lnTo>
                              <a:lnTo>
                                <a:pt x="419862" y="257810"/>
                              </a:lnTo>
                              <a:lnTo>
                                <a:pt x="419862" y="276860"/>
                              </a:lnTo>
                              <a:lnTo>
                                <a:pt x="419862" y="279400"/>
                              </a:lnTo>
                              <a:lnTo>
                                <a:pt x="419100" y="281940"/>
                              </a:lnTo>
                              <a:lnTo>
                                <a:pt x="419100" y="283210"/>
                              </a:lnTo>
                              <a:lnTo>
                                <a:pt x="418338" y="285750"/>
                              </a:lnTo>
                              <a:lnTo>
                                <a:pt x="416814" y="287020"/>
                              </a:lnTo>
                              <a:lnTo>
                                <a:pt x="416052" y="288290"/>
                              </a:lnTo>
                              <a:lnTo>
                                <a:pt x="413766" y="289560"/>
                              </a:lnTo>
                              <a:lnTo>
                                <a:pt x="411480" y="293370"/>
                              </a:lnTo>
                              <a:lnTo>
                                <a:pt x="397002" y="307340"/>
                              </a:lnTo>
                              <a:lnTo>
                                <a:pt x="377190" y="287020"/>
                              </a:lnTo>
                              <a:lnTo>
                                <a:pt x="385419" y="279400"/>
                              </a:lnTo>
                              <a:lnTo>
                                <a:pt x="390906" y="274320"/>
                              </a:lnTo>
                              <a:lnTo>
                                <a:pt x="394716" y="270510"/>
                              </a:lnTo>
                              <a:lnTo>
                                <a:pt x="397764" y="267970"/>
                              </a:lnTo>
                              <a:lnTo>
                                <a:pt x="400050" y="266700"/>
                              </a:lnTo>
                              <a:lnTo>
                                <a:pt x="403098" y="264160"/>
                              </a:lnTo>
                              <a:lnTo>
                                <a:pt x="408432" y="264160"/>
                              </a:lnTo>
                              <a:lnTo>
                                <a:pt x="413004" y="266700"/>
                              </a:lnTo>
                              <a:lnTo>
                                <a:pt x="415290" y="269240"/>
                              </a:lnTo>
                              <a:lnTo>
                                <a:pt x="417576" y="270510"/>
                              </a:lnTo>
                              <a:lnTo>
                                <a:pt x="419100" y="275590"/>
                              </a:lnTo>
                              <a:lnTo>
                                <a:pt x="419862" y="276860"/>
                              </a:lnTo>
                              <a:lnTo>
                                <a:pt x="419862" y="257810"/>
                              </a:lnTo>
                              <a:lnTo>
                                <a:pt x="416052" y="255270"/>
                              </a:lnTo>
                              <a:lnTo>
                                <a:pt x="403098" y="255270"/>
                              </a:lnTo>
                              <a:lnTo>
                                <a:pt x="398526" y="257810"/>
                              </a:lnTo>
                              <a:lnTo>
                                <a:pt x="400050" y="254000"/>
                              </a:lnTo>
                              <a:lnTo>
                                <a:pt x="400050" y="250190"/>
                              </a:lnTo>
                              <a:lnTo>
                                <a:pt x="399288" y="246380"/>
                              </a:lnTo>
                              <a:lnTo>
                                <a:pt x="398526" y="243840"/>
                              </a:lnTo>
                              <a:lnTo>
                                <a:pt x="397510" y="241300"/>
                              </a:lnTo>
                              <a:lnTo>
                                <a:pt x="397002" y="240030"/>
                              </a:lnTo>
                              <a:lnTo>
                                <a:pt x="391668" y="234950"/>
                              </a:lnTo>
                              <a:lnTo>
                                <a:pt x="391668" y="255270"/>
                              </a:lnTo>
                              <a:lnTo>
                                <a:pt x="390906" y="256540"/>
                              </a:lnTo>
                              <a:lnTo>
                                <a:pt x="388620" y="261620"/>
                              </a:lnTo>
                              <a:lnTo>
                                <a:pt x="386334" y="264160"/>
                              </a:lnTo>
                              <a:lnTo>
                                <a:pt x="383286" y="267970"/>
                              </a:lnTo>
                              <a:lnTo>
                                <a:pt x="370332" y="279400"/>
                              </a:lnTo>
                              <a:lnTo>
                                <a:pt x="352806" y="262890"/>
                              </a:lnTo>
                              <a:lnTo>
                                <a:pt x="364236" y="251460"/>
                              </a:lnTo>
                              <a:lnTo>
                                <a:pt x="368808" y="247650"/>
                              </a:lnTo>
                              <a:lnTo>
                                <a:pt x="371856" y="243840"/>
                              </a:lnTo>
                              <a:lnTo>
                                <a:pt x="374142" y="243840"/>
                              </a:lnTo>
                              <a:lnTo>
                                <a:pt x="376428" y="241300"/>
                              </a:lnTo>
                              <a:lnTo>
                                <a:pt x="378714" y="241300"/>
                              </a:lnTo>
                              <a:lnTo>
                                <a:pt x="381000" y="242570"/>
                              </a:lnTo>
                              <a:lnTo>
                                <a:pt x="383286" y="242570"/>
                              </a:lnTo>
                              <a:lnTo>
                                <a:pt x="387858" y="245110"/>
                              </a:lnTo>
                              <a:lnTo>
                                <a:pt x="390906" y="250190"/>
                              </a:lnTo>
                              <a:lnTo>
                                <a:pt x="390906" y="252730"/>
                              </a:lnTo>
                              <a:lnTo>
                                <a:pt x="391668" y="255270"/>
                              </a:lnTo>
                              <a:lnTo>
                                <a:pt x="391668" y="234950"/>
                              </a:lnTo>
                              <a:lnTo>
                                <a:pt x="388620" y="233680"/>
                              </a:lnTo>
                              <a:lnTo>
                                <a:pt x="384048" y="232410"/>
                              </a:lnTo>
                              <a:lnTo>
                                <a:pt x="380238" y="231140"/>
                              </a:lnTo>
                              <a:lnTo>
                                <a:pt x="372618" y="232410"/>
                              </a:lnTo>
                              <a:lnTo>
                                <a:pt x="368808" y="233680"/>
                              </a:lnTo>
                              <a:lnTo>
                                <a:pt x="338328" y="264160"/>
                              </a:lnTo>
                              <a:lnTo>
                                <a:pt x="396240" y="321310"/>
                              </a:lnTo>
                              <a:lnTo>
                                <a:pt x="410489" y="307340"/>
                              </a:lnTo>
                              <a:lnTo>
                                <a:pt x="422148" y="295910"/>
                              </a:lnTo>
                              <a:lnTo>
                                <a:pt x="425196" y="292100"/>
                              </a:lnTo>
                              <a:lnTo>
                                <a:pt x="429006" y="285750"/>
                              </a:lnTo>
                              <a:lnTo>
                                <a:pt x="430530" y="279400"/>
                              </a:lnTo>
                              <a:lnTo>
                                <a:pt x="430530" y="274320"/>
                              </a:lnTo>
                              <a:close/>
                            </a:path>
                            <a:path w="676910" h="321310">
                              <a:moveTo>
                                <a:pt x="476250" y="229870"/>
                              </a:moveTo>
                              <a:lnTo>
                                <a:pt x="474726" y="224790"/>
                              </a:lnTo>
                              <a:lnTo>
                                <a:pt x="473964" y="220980"/>
                              </a:lnTo>
                              <a:lnTo>
                                <a:pt x="470154" y="214630"/>
                              </a:lnTo>
                              <a:lnTo>
                                <a:pt x="467106" y="211734"/>
                              </a:lnTo>
                              <a:lnTo>
                                <a:pt x="467106" y="238760"/>
                              </a:lnTo>
                              <a:lnTo>
                                <a:pt x="465582" y="242570"/>
                              </a:lnTo>
                              <a:lnTo>
                                <a:pt x="457962" y="250190"/>
                              </a:lnTo>
                              <a:lnTo>
                                <a:pt x="454152" y="251460"/>
                              </a:lnTo>
                              <a:lnTo>
                                <a:pt x="444246" y="251460"/>
                              </a:lnTo>
                              <a:lnTo>
                                <a:pt x="438912" y="247650"/>
                              </a:lnTo>
                              <a:lnTo>
                                <a:pt x="428244" y="237490"/>
                              </a:lnTo>
                              <a:lnTo>
                                <a:pt x="425196" y="232410"/>
                              </a:lnTo>
                              <a:lnTo>
                                <a:pt x="425196" y="227330"/>
                              </a:lnTo>
                              <a:lnTo>
                                <a:pt x="424434" y="222250"/>
                              </a:lnTo>
                              <a:lnTo>
                                <a:pt x="425958" y="217170"/>
                              </a:lnTo>
                              <a:lnTo>
                                <a:pt x="429768" y="214630"/>
                              </a:lnTo>
                              <a:lnTo>
                                <a:pt x="433578" y="210820"/>
                              </a:lnTo>
                              <a:lnTo>
                                <a:pt x="437388" y="209550"/>
                              </a:lnTo>
                              <a:lnTo>
                                <a:pt x="447294" y="209550"/>
                              </a:lnTo>
                              <a:lnTo>
                                <a:pt x="457962" y="217170"/>
                              </a:lnTo>
                              <a:lnTo>
                                <a:pt x="463296" y="223520"/>
                              </a:lnTo>
                              <a:lnTo>
                                <a:pt x="466344" y="228600"/>
                              </a:lnTo>
                              <a:lnTo>
                                <a:pt x="466344" y="233680"/>
                              </a:lnTo>
                              <a:lnTo>
                                <a:pt x="467106" y="238760"/>
                              </a:lnTo>
                              <a:lnTo>
                                <a:pt x="467106" y="211734"/>
                              </a:lnTo>
                              <a:lnTo>
                                <a:pt x="464820" y="209550"/>
                              </a:lnTo>
                              <a:lnTo>
                                <a:pt x="457962" y="203200"/>
                              </a:lnTo>
                              <a:lnTo>
                                <a:pt x="451104" y="199390"/>
                              </a:lnTo>
                              <a:lnTo>
                                <a:pt x="435864" y="199390"/>
                              </a:lnTo>
                              <a:lnTo>
                                <a:pt x="415340" y="227330"/>
                              </a:lnTo>
                              <a:lnTo>
                                <a:pt x="415556" y="232410"/>
                              </a:lnTo>
                              <a:lnTo>
                                <a:pt x="440436" y="260350"/>
                              </a:lnTo>
                              <a:lnTo>
                                <a:pt x="454914" y="260350"/>
                              </a:lnTo>
                              <a:lnTo>
                                <a:pt x="461772" y="257810"/>
                              </a:lnTo>
                              <a:lnTo>
                                <a:pt x="467868" y="252730"/>
                              </a:lnTo>
                              <a:lnTo>
                                <a:pt x="469138" y="251460"/>
                              </a:lnTo>
                              <a:lnTo>
                                <a:pt x="471678" y="248920"/>
                              </a:lnTo>
                              <a:lnTo>
                                <a:pt x="473964" y="243840"/>
                              </a:lnTo>
                              <a:lnTo>
                                <a:pt x="475488" y="240030"/>
                              </a:lnTo>
                              <a:lnTo>
                                <a:pt x="476250" y="234950"/>
                              </a:lnTo>
                              <a:lnTo>
                                <a:pt x="476250" y="229870"/>
                              </a:lnTo>
                              <a:close/>
                            </a:path>
                            <a:path w="676910" h="321310">
                              <a:moveTo>
                                <a:pt x="521208" y="226060"/>
                              </a:moveTo>
                              <a:lnTo>
                                <a:pt x="520446" y="222250"/>
                              </a:lnTo>
                              <a:lnTo>
                                <a:pt x="518922" y="215900"/>
                              </a:lnTo>
                              <a:lnTo>
                                <a:pt x="511505" y="199390"/>
                              </a:lnTo>
                              <a:lnTo>
                                <a:pt x="487680" y="146050"/>
                              </a:lnTo>
                              <a:lnTo>
                                <a:pt x="480060" y="153670"/>
                              </a:lnTo>
                              <a:lnTo>
                                <a:pt x="496062" y="186690"/>
                              </a:lnTo>
                              <a:lnTo>
                                <a:pt x="497586" y="191770"/>
                              </a:lnTo>
                              <a:lnTo>
                                <a:pt x="502158" y="199390"/>
                              </a:lnTo>
                              <a:lnTo>
                                <a:pt x="498348" y="196850"/>
                              </a:lnTo>
                              <a:lnTo>
                                <a:pt x="493776" y="194310"/>
                              </a:lnTo>
                              <a:lnTo>
                                <a:pt x="489966" y="193040"/>
                              </a:lnTo>
                              <a:lnTo>
                                <a:pt x="456438" y="176530"/>
                              </a:lnTo>
                              <a:lnTo>
                                <a:pt x="448818" y="184150"/>
                              </a:lnTo>
                              <a:lnTo>
                                <a:pt x="506730" y="210820"/>
                              </a:lnTo>
                              <a:lnTo>
                                <a:pt x="507492" y="212090"/>
                              </a:lnTo>
                              <a:lnTo>
                                <a:pt x="507492" y="213360"/>
                              </a:lnTo>
                              <a:lnTo>
                                <a:pt x="508254" y="213360"/>
                              </a:lnTo>
                              <a:lnTo>
                                <a:pt x="509778" y="217170"/>
                              </a:lnTo>
                              <a:lnTo>
                                <a:pt x="510540" y="219710"/>
                              </a:lnTo>
                              <a:lnTo>
                                <a:pt x="511302" y="220980"/>
                              </a:lnTo>
                              <a:lnTo>
                                <a:pt x="511302" y="226060"/>
                              </a:lnTo>
                              <a:lnTo>
                                <a:pt x="509778" y="228600"/>
                              </a:lnTo>
                              <a:lnTo>
                                <a:pt x="503682" y="233680"/>
                              </a:lnTo>
                              <a:lnTo>
                                <a:pt x="510540" y="240030"/>
                              </a:lnTo>
                              <a:lnTo>
                                <a:pt x="512826" y="237490"/>
                              </a:lnTo>
                              <a:lnTo>
                                <a:pt x="515112" y="237490"/>
                              </a:lnTo>
                              <a:lnTo>
                                <a:pt x="515874" y="236220"/>
                              </a:lnTo>
                              <a:lnTo>
                                <a:pt x="518160" y="233680"/>
                              </a:lnTo>
                              <a:lnTo>
                                <a:pt x="519684" y="231140"/>
                              </a:lnTo>
                              <a:lnTo>
                                <a:pt x="521208" y="226060"/>
                              </a:lnTo>
                              <a:close/>
                            </a:path>
                            <a:path w="676910" h="321310">
                              <a:moveTo>
                                <a:pt x="563118" y="144780"/>
                              </a:moveTo>
                              <a:lnTo>
                                <a:pt x="561594" y="139700"/>
                              </a:lnTo>
                              <a:lnTo>
                                <a:pt x="558546" y="133350"/>
                              </a:lnTo>
                              <a:lnTo>
                                <a:pt x="550926" y="140970"/>
                              </a:lnTo>
                              <a:lnTo>
                                <a:pt x="552450" y="144780"/>
                              </a:lnTo>
                              <a:lnTo>
                                <a:pt x="553212" y="148590"/>
                              </a:lnTo>
                              <a:lnTo>
                                <a:pt x="552450" y="151130"/>
                              </a:lnTo>
                              <a:lnTo>
                                <a:pt x="552450" y="153670"/>
                              </a:lnTo>
                              <a:lnTo>
                                <a:pt x="550926" y="157480"/>
                              </a:lnTo>
                              <a:lnTo>
                                <a:pt x="544830" y="163830"/>
                              </a:lnTo>
                              <a:lnTo>
                                <a:pt x="540258" y="165100"/>
                              </a:lnTo>
                              <a:lnTo>
                                <a:pt x="531114" y="165100"/>
                              </a:lnTo>
                              <a:lnTo>
                                <a:pt x="525780" y="162560"/>
                              </a:lnTo>
                              <a:lnTo>
                                <a:pt x="521208" y="158750"/>
                              </a:lnTo>
                              <a:lnTo>
                                <a:pt x="527456" y="152400"/>
                              </a:lnTo>
                              <a:lnTo>
                                <a:pt x="552450" y="127000"/>
                              </a:lnTo>
                              <a:lnTo>
                                <a:pt x="551688" y="125730"/>
                              </a:lnTo>
                              <a:lnTo>
                                <a:pt x="550926" y="125730"/>
                              </a:lnTo>
                              <a:lnTo>
                                <a:pt x="548386" y="123190"/>
                              </a:lnTo>
                              <a:lnTo>
                                <a:pt x="543306" y="118110"/>
                              </a:lnTo>
                              <a:lnTo>
                                <a:pt x="539496" y="116001"/>
                              </a:lnTo>
                              <a:lnTo>
                                <a:pt x="539496" y="129540"/>
                              </a:lnTo>
                              <a:lnTo>
                                <a:pt x="515874" y="152400"/>
                              </a:lnTo>
                              <a:lnTo>
                                <a:pt x="512064" y="148590"/>
                              </a:lnTo>
                              <a:lnTo>
                                <a:pt x="510540" y="144780"/>
                              </a:lnTo>
                              <a:lnTo>
                                <a:pt x="510540" y="134620"/>
                              </a:lnTo>
                              <a:lnTo>
                                <a:pt x="512064" y="130810"/>
                              </a:lnTo>
                              <a:lnTo>
                                <a:pt x="515874" y="128270"/>
                              </a:lnTo>
                              <a:lnTo>
                                <a:pt x="518922" y="124460"/>
                              </a:lnTo>
                              <a:lnTo>
                                <a:pt x="523494" y="123190"/>
                              </a:lnTo>
                              <a:lnTo>
                                <a:pt x="531876" y="123190"/>
                              </a:lnTo>
                              <a:lnTo>
                                <a:pt x="539496" y="129540"/>
                              </a:lnTo>
                              <a:lnTo>
                                <a:pt x="539496" y="116001"/>
                              </a:lnTo>
                              <a:lnTo>
                                <a:pt x="536448" y="114300"/>
                              </a:lnTo>
                              <a:lnTo>
                                <a:pt x="521970" y="114300"/>
                              </a:lnTo>
                              <a:lnTo>
                                <a:pt x="515112" y="116840"/>
                              </a:lnTo>
                              <a:lnTo>
                                <a:pt x="503682" y="128270"/>
                              </a:lnTo>
                              <a:lnTo>
                                <a:pt x="501396" y="134620"/>
                              </a:lnTo>
                              <a:lnTo>
                                <a:pt x="501396" y="149860"/>
                              </a:lnTo>
                              <a:lnTo>
                                <a:pt x="505206" y="157480"/>
                              </a:lnTo>
                              <a:lnTo>
                                <a:pt x="518922" y="171450"/>
                              </a:lnTo>
                              <a:lnTo>
                                <a:pt x="526542" y="175260"/>
                              </a:lnTo>
                              <a:lnTo>
                                <a:pt x="541020" y="175260"/>
                              </a:lnTo>
                              <a:lnTo>
                                <a:pt x="547878" y="171450"/>
                              </a:lnTo>
                              <a:lnTo>
                                <a:pt x="554545" y="165100"/>
                              </a:lnTo>
                              <a:lnTo>
                                <a:pt x="558546" y="161290"/>
                              </a:lnTo>
                              <a:lnTo>
                                <a:pt x="561594" y="156210"/>
                              </a:lnTo>
                              <a:lnTo>
                                <a:pt x="563118" y="144780"/>
                              </a:lnTo>
                              <a:close/>
                            </a:path>
                            <a:path w="676910" h="321310">
                              <a:moveTo>
                                <a:pt x="586740" y="130810"/>
                              </a:moveTo>
                              <a:lnTo>
                                <a:pt x="565404" y="107950"/>
                              </a:lnTo>
                              <a:lnTo>
                                <a:pt x="562356" y="106680"/>
                              </a:lnTo>
                              <a:lnTo>
                                <a:pt x="557784" y="99060"/>
                              </a:lnTo>
                              <a:lnTo>
                                <a:pt x="556768" y="96520"/>
                              </a:lnTo>
                              <a:lnTo>
                                <a:pt x="556260" y="95250"/>
                              </a:lnTo>
                              <a:lnTo>
                                <a:pt x="557022" y="92710"/>
                              </a:lnTo>
                              <a:lnTo>
                                <a:pt x="557022" y="91440"/>
                              </a:lnTo>
                              <a:lnTo>
                                <a:pt x="557784" y="88900"/>
                              </a:lnTo>
                              <a:lnTo>
                                <a:pt x="563880" y="83820"/>
                              </a:lnTo>
                              <a:lnTo>
                                <a:pt x="566166" y="83820"/>
                              </a:lnTo>
                              <a:lnTo>
                                <a:pt x="562356" y="73660"/>
                              </a:lnTo>
                              <a:lnTo>
                                <a:pt x="554736" y="77470"/>
                              </a:lnTo>
                              <a:lnTo>
                                <a:pt x="550926" y="81280"/>
                              </a:lnTo>
                              <a:lnTo>
                                <a:pt x="549402" y="85090"/>
                              </a:lnTo>
                              <a:lnTo>
                                <a:pt x="549402" y="91440"/>
                              </a:lnTo>
                              <a:lnTo>
                                <a:pt x="550926" y="96520"/>
                              </a:lnTo>
                              <a:lnTo>
                                <a:pt x="544830" y="88900"/>
                              </a:lnTo>
                              <a:lnTo>
                                <a:pt x="537972" y="96520"/>
                              </a:lnTo>
                              <a:lnTo>
                                <a:pt x="579882" y="138430"/>
                              </a:lnTo>
                              <a:lnTo>
                                <a:pt x="586740" y="130810"/>
                              </a:lnTo>
                              <a:close/>
                            </a:path>
                            <a:path w="676910" h="321310">
                              <a:moveTo>
                                <a:pt x="633984" y="72390"/>
                              </a:moveTo>
                              <a:lnTo>
                                <a:pt x="632460" y="68580"/>
                              </a:lnTo>
                              <a:lnTo>
                                <a:pt x="630936" y="62230"/>
                              </a:lnTo>
                              <a:lnTo>
                                <a:pt x="627126" y="58420"/>
                              </a:lnTo>
                              <a:lnTo>
                                <a:pt x="624078" y="55524"/>
                              </a:lnTo>
                              <a:lnTo>
                                <a:pt x="624078" y="76200"/>
                              </a:lnTo>
                              <a:lnTo>
                                <a:pt x="624078" y="81280"/>
                              </a:lnTo>
                              <a:lnTo>
                                <a:pt x="622554" y="85090"/>
                              </a:lnTo>
                              <a:lnTo>
                                <a:pt x="615696" y="92710"/>
                              </a:lnTo>
                              <a:lnTo>
                                <a:pt x="611124" y="93980"/>
                              </a:lnTo>
                              <a:lnTo>
                                <a:pt x="606552" y="93980"/>
                              </a:lnTo>
                              <a:lnTo>
                                <a:pt x="595884" y="91440"/>
                              </a:lnTo>
                              <a:lnTo>
                                <a:pt x="590550" y="85090"/>
                              </a:lnTo>
                              <a:lnTo>
                                <a:pt x="585216" y="80010"/>
                              </a:lnTo>
                              <a:lnTo>
                                <a:pt x="582168" y="74930"/>
                              </a:lnTo>
                              <a:lnTo>
                                <a:pt x="582168" y="64770"/>
                              </a:lnTo>
                              <a:lnTo>
                                <a:pt x="583692" y="60960"/>
                              </a:lnTo>
                              <a:lnTo>
                                <a:pt x="586740" y="57150"/>
                              </a:lnTo>
                              <a:lnTo>
                                <a:pt x="590550" y="53340"/>
                              </a:lnTo>
                              <a:lnTo>
                                <a:pt x="595122" y="52070"/>
                              </a:lnTo>
                              <a:lnTo>
                                <a:pt x="605028" y="52070"/>
                              </a:lnTo>
                              <a:lnTo>
                                <a:pt x="609600" y="54610"/>
                              </a:lnTo>
                              <a:lnTo>
                                <a:pt x="620268" y="66040"/>
                              </a:lnTo>
                              <a:lnTo>
                                <a:pt x="623316" y="71120"/>
                              </a:lnTo>
                              <a:lnTo>
                                <a:pt x="624078" y="76200"/>
                              </a:lnTo>
                              <a:lnTo>
                                <a:pt x="624078" y="55524"/>
                              </a:lnTo>
                              <a:lnTo>
                                <a:pt x="621792" y="53340"/>
                              </a:lnTo>
                              <a:lnTo>
                                <a:pt x="620776" y="52070"/>
                              </a:lnTo>
                              <a:lnTo>
                                <a:pt x="615696" y="45720"/>
                              </a:lnTo>
                              <a:lnTo>
                                <a:pt x="608076" y="43180"/>
                              </a:lnTo>
                              <a:lnTo>
                                <a:pt x="601218" y="41910"/>
                              </a:lnTo>
                              <a:lnTo>
                                <a:pt x="593598" y="41910"/>
                              </a:lnTo>
                              <a:lnTo>
                                <a:pt x="586740" y="45720"/>
                              </a:lnTo>
                              <a:lnTo>
                                <a:pt x="576072" y="55880"/>
                              </a:lnTo>
                              <a:lnTo>
                                <a:pt x="573024" y="62230"/>
                              </a:lnTo>
                              <a:lnTo>
                                <a:pt x="573087" y="71120"/>
                              </a:lnTo>
                              <a:lnTo>
                                <a:pt x="597408" y="102870"/>
                              </a:lnTo>
                              <a:lnTo>
                                <a:pt x="605028" y="102870"/>
                              </a:lnTo>
                              <a:lnTo>
                                <a:pt x="612648" y="104140"/>
                              </a:lnTo>
                              <a:lnTo>
                                <a:pt x="618744" y="100330"/>
                              </a:lnTo>
                              <a:lnTo>
                                <a:pt x="625817" y="93980"/>
                              </a:lnTo>
                              <a:lnTo>
                                <a:pt x="628650" y="91440"/>
                              </a:lnTo>
                              <a:lnTo>
                                <a:pt x="630936" y="87630"/>
                              </a:lnTo>
                              <a:lnTo>
                                <a:pt x="632460" y="81280"/>
                              </a:lnTo>
                              <a:lnTo>
                                <a:pt x="633984" y="77470"/>
                              </a:lnTo>
                              <a:lnTo>
                                <a:pt x="633984" y="72390"/>
                              </a:lnTo>
                              <a:close/>
                            </a:path>
                            <a:path w="676910" h="321310">
                              <a:moveTo>
                                <a:pt x="676656" y="34290"/>
                              </a:moveTo>
                              <a:lnTo>
                                <a:pt x="675386" y="27940"/>
                              </a:lnTo>
                              <a:lnTo>
                                <a:pt x="675132" y="26670"/>
                              </a:lnTo>
                              <a:lnTo>
                                <a:pt x="673608" y="24130"/>
                              </a:lnTo>
                              <a:lnTo>
                                <a:pt x="669036" y="19050"/>
                              </a:lnTo>
                              <a:lnTo>
                                <a:pt x="666750" y="17780"/>
                              </a:lnTo>
                              <a:lnTo>
                                <a:pt x="663702" y="17780"/>
                              </a:lnTo>
                              <a:lnTo>
                                <a:pt x="660654" y="16510"/>
                              </a:lnTo>
                              <a:lnTo>
                                <a:pt x="658368" y="16510"/>
                              </a:lnTo>
                              <a:lnTo>
                                <a:pt x="655320" y="19050"/>
                              </a:lnTo>
                              <a:lnTo>
                                <a:pt x="652272" y="19050"/>
                              </a:lnTo>
                              <a:lnTo>
                                <a:pt x="647700" y="21590"/>
                              </a:lnTo>
                              <a:lnTo>
                                <a:pt x="641604" y="25400"/>
                              </a:lnTo>
                              <a:lnTo>
                                <a:pt x="637032" y="27940"/>
                              </a:lnTo>
                              <a:lnTo>
                                <a:pt x="633984" y="30480"/>
                              </a:lnTo>
                              <a:lnTo>
                                <a:pt x="627126" y="30480"/>
                              </a:lnTo>
                              <a:lnTo>
                                <a:pt x="624078" y="27940"/>
                              </a:lnTo>
                              <a:lnTo>
                                <a:pt x="623316" y="26670"/>
                              </a:lnTo>
                              <a:lnTo>
                                <a:pt x="623316" y="22860"/>
                              </a:lnTo>
                              <a:lnTo>
                                <a:pt x="624078" y="20320"/>
                              </a:lnTo>
                              <a:lnTo>
                                <a:pt x="625602" y="17780"/>
                              </a:lnTo>
                              <a:lnTo>
                                <a:pt x="631698" y="11430"/>
                              </a:lnTo>
                              <a:lnTo>
                                <a:pt x="634746" y="10160"/>
                              </a:lnTo>
                              <a:lnTo>
                                <a:pt x="640080" y="10160"/>
                              </a:lnTo>
                              <a:lnTo>
                                <a:pt x="644652" y="12700"/>
                              </a:lnTo>
                              <a:lnTo>
                                <a:pt x="646684" y="10160"/>
                              </a:lnTo>
                              <a:lnTo>
                                <a:pt x="650748" y="5080"/>
                              </a:lnTo>
                              <a:lnTo>
                                <a:pt x="647700" y="2540"/>
                              </a:lnTo>
                              <a:lnTo>
                                <a:pt x="644652" y="1270"/>
                              </a:lnTo>
                              <a:lnTo>
                                <a:pt x="642366" y="0"/>
                              </a:lnTo>
                              <a:lnTo>
                                <a:pt x="639318" y="0"/>
                              </a:lnTo>
                              <a:lnTo>
                                <a:pt x="636270" y="1270"/>
                              </a:lnTo>
                              <a:lnTo>
                                <a:pt x="632460" y="2540"/>
                              </a:lnTo>
                              <a:lnTo>
                                <a:pt x="629412" y="3810"/>
                              </a:lnTo>
                              <a:lnTo>
                                <a:pt x="625602" y="6350"/>
                              </a:lnTo>
                              <a:lnTo>
                                <a:pt x="620268" y="11430"/>
                              </a:lnTo>
                              <a:lnTo>
                                <a:pt x="614934" y="20320"/>
                              </a:lnTo>
                              <a:lnTo>
                                <a:pt x="614934" y="22860"/>
                              </a:lnTo>
                              <a:lnTo>
                                <a:pt x="614172" y="25400"/>
                              </a:lnTo>
                              <a:lnTo>
                                <a:pt x="617220" y="35560"/>
                              </a:lnTo>
                              <a:lnTo>
                                <a:pt x="619506" y="36830"/>
                              </a:lnTo>
                              <a:lnTo>
                                <a:pt x="621030" y="39370"/>
                              </a:lnTo>
                              <a:lnTo>
                                <a:pt x="624078" y="40640"/>
                              </a:lnTo>
                              <a:lnTo>
                                <a:pt x="626364" y="41910"/>
                              </a:lnTo>
                              <a:lnTo>
                                <a:pt x="631698" y="41910"/>
                              </a:lnTo>
                              <a:lnTo>
                                <a:pt x="637794" y="39370"/>
                              </a:lnTo>
                              <a:lnTo>
                                <a:pt x="643128" y="36830"/>
                              </a:lnTo>
                              <a:lnTo>
                                <a:pt x="649224" y="33020"/>
                              </a:lnTo>
                              <a:lnTo>
                                <a:pt x="653796" y="30480"/>
                              </a:lnTo>
                              <a:lnTo>
                                <a:pt x="657606" y="27940"/>
                              </a:lnTo>
                              <a:lnTo>
                                <a:pt x="662940" y="27940"/>
                              </a:lnTo>
                              <a:lnTo>
                                <a:pt x="664464" y="30480"/>
                              </a:lnTo>
                              <a:lnTo>
                                <a:pt x="666750" y="31750"/>
                              </a:lnTo>
                              <a:lnTo>
                                <a:pt x="667512" y="34290"/>
                              </a:lnTo>
                              <a:lnTo>
                                <a:pt x="667512" y="36830"/>
                              </a:lnTo>
                              <a:lnTo>
                                <a:pt x="666750" y="39370"/>
                              </a:lnTo>
                              <a:lnTo>
                                <a:pt x="665226" y="43180"/>
                              </a:lnTo>
                              <a:lnTo>
                                <a:pt x="658368" y="49530"/>
                              </a:lnTo>
                              <a:lnTo>
                                <a:pt x="655320" y="50800"/>
                              </a:lnTo>
                              <a:lnTo>
                                <a:pt x="652272" y="50800"/>
                              </a:lnTo>
                              <a:lnTo>
                                <a:pt x="648462" y="52070"/>
                              </a:lnTo>
                              <a:lnTo>
                                <a:pt x="645414" y="50800"/>
                              </a:lnTo>
                              <a:lnTo>
                                <a:pt x="642366" y="48260"/>
                              </a:lnTo>
                              <a:lnTo>
                                <a:pt x="636270" y="57150"/>
                              </a:lnTo>
                              <a:lnTo>
                                <a:pt x="641604" y="60960"/>
                              </a:lnTo>
                              <a:lnTo>
                                <a:pt x="646938" y="62230"/>
                              </a:lnTo>
                              <a:lnTo>
                                <a:pt x="652272" y="60960"/>
                              </a:lnTo>
                              <a:lnTo>
                                <a:pt x="656844" y="60960"/>
                              </a:lnTo>
                              <a:lnTo>
                                <a:pt x="662178" y="57150"/>
                              </a:lnTo>
                              <a:lnTo>
                                <a:pt x="667512" y="52070"/>
                              </a:lnTo>
                              <a:lnTo>
                                <a:pt x="671322" y="49530"/>
                              </a:lnTo>
                              <a:lnTo>
                                <a:pt x="673608" y="45720"/>
                              </a:lnTo>
                              <a:lnTo>
                                <a:pt x="676656" y="38100"/>
                              </a:lnTo>
                              <a:lnTo>
                                <a:pt x="676656" y="3429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24.021027pt;margin-top:14.414274pt;width:53.3pt;height:25.3pt;mso-position-horizontal-relative:page;mso-position-vertical-relative:paragraph;z-index:-15675904;mso-wrap-distance-left:0;mso-wrap-distance-right:0" id="docshape245" coordorigin="8480,288" coordsize="1066,506" path="m8629,681l8618,671,8573,715,8492,635,8480,647,8572,737,8594,715,8629,681xm8699,611l8694,611,8690,609,8688,607,8684,605,8677,599,8672,593,8668,587,8666,586,8666,621,8664,627,8663,631,8660,635,8656,641,8651,645,8647,647,8639,647,8632,643,8628,635,8628,631,8629,629,8630,625,8633,621,8644,607,8648,599,8651,593,8659,603,8663,607,8664,611,8666,621,8666,586,8654,575,8652,573,8647,567,8644,565,8641,563,8634,559,8622,559,8612,563,8608,567,8602,573,8592,585,8590,591,8586,597,8586,607,8587,613,8588,617,8592,623,8605,615,8602,609,8600,603,8600,599,8602,595,8604,589,8610,585,8615,579,8621,575,8630,575,8634,577,8640,583,8641,585,8639,591,8634,599,8626,609,8622,615,8620,617,8617,621,8615,623,8614,627,8614,633,8612,635,8612,641,8617,653,8621,655,8626,661,8633,663,8647,663,8654,659,8666,647,8675,633,8676,625,8676,617,8683,623,8687,623,8693,617,8699,611xm8752,401l8738,389,8728,401,8741,413,8752,401xm8807,503l8796,493,8750,539,8670,459,8658,471,8749,561,8771,539,8807,503xm8830,479l8764,413,8753,425,8819,491,8830,479xm8886,413l8884,403,8884,401,8881,397,8874,389,8870,387,8857,387,8852,389,8848,389,8840,393,8831,399,8824,405,8819,407,8808,407,8803,403,8802,401,8803,395,8803,393,8806,387,8812,383,8815,377,8820,375,8828,375,8832,377,8837,379,8840,375,8845,367,8840,363,8836,361,8832,359,8827,359,8822,361,8816,363,8812,365,8807,369,8801,375,8797,377,8792,385,8791,389,8789,393,8789,405,8792,415,8796,417,8798,421,8803,423,8807,425,8816,425,8820,423,8825,421,8833,417,8843,411,8851,407,8856,405,8858,405,8862,403,8864,405,8868,407,8870,409,8872,413,8872,417,8870,423,8868,427,8857,437,8852,441,8842,441,8837,439,8832,435,8822,449,8831,455,8839,457,8848,455,8855,455,8863,449,8872,441,8878,437,8881,431,8886,419,8886,413xm8968,343l8960,341,8953,335,8947,329,8943,325,8936,319,8935,318,8935,347,8935,351,8933,357,8932,363,8929,367,8924,371,8921,375,8916,377,8904,377,8900,375,8897,367,8897,363,8898,359,8905,347,8912,339,8917,329,8920,325,8928,333,8933,341,8935,347,8935,318,8922,305,8916,299,8912,297,8910,293,8906,291,8892,291,8887,293,8881,295,8876,299,8870,305,8866,311,8861,315,8856,327,8855,333,8855,339,8856,343,8857,349,8862,355,8874,345,8870,339,8869,335,8869,329,8870,325,8873,321,8879,315,8884,309,8890,307,8896,307,8899,305,8903,309,8908,313,8909,313,8909,315,8911,315,8903,329,8894,339,8888,349,8886,351,8885,355,8882,359,8882,363,8881,367,8881,371,8884,379,8886,383,8890,387,8894,393,8902,395,8909,393,8916,393,8923,389,8935,377,8939,373,8944,363,8946,349,8948,351,8956,355,8962,349,8968,343xm9158,720l9156,714,9155,708,9152,704,9148,698,9142,694,9142,724,9142,728,9140,732,9140,734,9139,738,9137,740,9136,742,9132,744,9128,750,9106,772,9074,740,9087,728,9096,720,9102,714,9107,710,9110,708,9115,704,9124,704,9131,708,9134,712,9138,714,9140,722,9142,724,9142,694,9136,690,9115,690,9108,694,9110,688,9110,682,9109,676,9108,672,9106,668,9106,666,9097,658,9097,690,9096,692,9092,700,9089,704,9084,710,9064,728,9036,702,9054,684,9061,678,9066,672,9070,672,9073,668,9077,668,9080,670,9084,670,9091,674,9096,682,9096,686,9097,690,9097,658,9092,656,9085,654,9079,652,9067,654,9061,656,9013,704,9104,794,9127,772,9145,754,9150,748,9156,738,9158,728,9158,720xm9230,650l9228,642,9227,636,9221,626,9216,622,9216,664,9214,670,9202,682,9196,684,9180,684,9172,678,9155,662,9150,654,9150,646,9149,638,9151,630,9157,626,9163,620,9169,618,9185,618,9202,630,9210,640,9215,648,9215,656,9216,664,9216,622,9212,618,9202,608,9191,602,9167,602,9157,606,9139,624,9136,634,9135,642,9135,646,9135,654,9138,662,9143,672,9151,682,9162,692,9174,698,9197,698,9208,694,9217,686,9219,684,9223,680,9227,672,9229,666,9230,658,9230,650xm9301,644l9300,638,9298,628,9286,602,9248,518,9236,530,9262,582,9264,590,9271,602,9265,598,9258,594,9252,592,9199,566,9187,578,9278,620,9280,622,9280,624,9281,624,9283,630,9284,634,9286,636,9286,644,9283,648,9274,656,9284,666,9288,662,9292,662,9293,660,9296,656,9299,652,9301,644xm9367,516l9365,508,9360,498,9348,510,9350,516,9352,522,9350,526,9350,530,9348,536,9338,546,9331,548,9317,548,9308,544,9301,538,9311,528,9350,488,9349,486,9348,486,9344,482,9336,474,9330,471,9330,492,9293,528,9287,522,9284,516,9284,500,9287,494,9293,490,9298,484,9305,482,9318,482,9330,492,9330,471,9325,468,9302,468,9292,472,9274,490,9270,500,9270,524,9276,536,9298,558,9310,564,9332,564,9343,558,9354,548,9360,542,9365,534,9367,516xm9404,494l9371,458,9366,456,9359,444,9357,440,9356,438,9358,434,9358,432,9359,428,9368,420,9372,420,9366,404,9354,410,9348,416,9346,422,9346,432,9348,440,9338,428,9328,440,9394,506,9404,494xm9479,402l9476,396,9474,386,9468,380,9463,376,9463,408,9463,416,9461,422,9450,434,9443,436,9436,436,9419,432,9410,422,9402,414,9397,406,9397,390,9400,384,9404,378,9410,372,9418,370,9433,370,9440,374,9457,392,9462,400,9463,408,9463,376,9460,372,9458,370,9450,360,9438,356,9427,354,9415,354,9404,360,9388,376,9383,386,9383,400,9383,406,9386,416,9391,424,9400,434,9410,444,9421,450,9433,450,9445,452,9455,446,9466,436,9470,432,9474,426,9476,416,9479,410,9479,402xm9546,342l9544,332,9544,330,9541,326,9534,318,9530,316,9526,316,9521,314,9517,314,9512,318,9508,318,9500,322,9491,328,9484,332,9479,336,9468,336,9463,332,9462,330,9462,324,9463,320,9466,316,9475,306,9480,304,9488,304,9496,308,9499,304,9505,296,9500,292,9496,290,9492,288,9487,288,9482,290,9476,292,9472,294,9466,298,9457,306,9449,320,9449,324,9448,328,9452,344,9456,346,9458,350,9463,352,9467,354,9475,354,9485,350,9493,346,9503,340,9510,336,9516,332,9524,332,9527,336,9530,338,9532,342,9532,346,9530,350,9528,356,9517,366,9512,368,9508,368,9502,370,9497,368,9492,364,9482,378,9491,384,9499,386,9508,384,9515,384,9523,378,9532,370,9538,366,9541,360,9546,348,9546,342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1088">
                <wp:simplePos x="0" y="0"/>
                <wp:positionH relativeFrom="page">
                  <wp:posOffset>6172212</wp:posOffset>
                </wp:positionH>
                <wp:positionV relativeFrom="paragraph">
                  <wp:posOffset>185093</wp:posOffset>
                </wp:positionV>
                <wp:extent cx="261620" cy="266700"/>
                <wp:effectExtent l="0" t="0" r="0" b="0"/>
                <wp:wrapTopAndBottom/>
                <wp:docPr id="286" name="Graphic 286"/>
                <wp:cNvGraphicFramePr>
                  <a:graphicFrameLocks/>
                </wp:cNvGraphicFramePr>
                <a:graphic>
                  <a:graphicData uri="http://schemas.microsoft.com/office/word/2010/wordprocessingShape">
                    <wps:wsp>
                      <wps:cNvPr id="286" name="Graphic 286"/>
                      <wps:cNvSpPr/>
                      <wps:spPr>
                        <a:xfrm>
                          <a:off x="0" y="0"/>
                          <a:ext cx="261620" cy="266700"/>
                        </a:xfrm>
                        <a:custGeom>
                          <a:avLst/>
                          <a:gdLst/>
                          <a:ahLst/>
                          <a:cxnLst/>
                          <a:rect l="l" t="t" r="r" b="b"/>
                          <a:pathLst>
                            <a:path w="261620" h="266700">
                              <a:moveTo>
                                <a:pt x="8381" y="178307"/>
                              </a:moveTo>
                              <a:lnTo>
                                <a:pt x="0" y="186689"/>
                              </a:lnTo>
                              <a:lnTo>
                                <a:pt x="35813" y="266699"/>
                              </a:lnTo>
                              <a:lnTo>
                                <a:pt x="44195" y="258317"/>
                              </a:lnTo>
                              <a:lnTo>
                                <a:pt x="32765" y="234695"/>
                              </a:lnTo>
                              <a:lnTo>
                                <a:pt x="41147" y="226313"/>
                              </a:lnTo>
                              <a:lnTo>
                                <a:pt x="28955" y="226313"/>
                              </a:lnTo>
                              <a:lnTo>
                                <a:pt x="18287" y="202691"/>
                              </a:lnTo>
                              <a:lnTo>
                                <a:pt x="16001" y="197357"/>
                              </a:lnTo>
                              <a:lnTo>
                                <a:pt x="9905" y="188213"/>
                              </a:lnTo>
                              <a:lnTo>
                                <a:pt x="31936" y="188213"/>
                              </a:lnTo>
                              <a:lnTo>
                                <a:pt x="8381" y="178307"/>
                              </a:lnTo>
                              <a:close/>
                            </a:path>
                            <a:path w="261620" h="266700">
                              <a:moveTo>
                                <a:pt x="31936" y="188213"/>
                              </a:moveTo>
                              <a:lnTo>
                                <a:pt x="9905" y="188213"/>
                              </a:lnTo>
                              <a:lnTo>
                                <a:pt x="14477" y="190499"/>
                              </a:lnTo>
                              <a:lnTo>
                                <a:pt x="19811" y="193547"/>
                              </a:lnTo>
                              <a:lnTo>
                                <a:pt x="25907" y="196595"/>
                              </a:lnTo>
                              <a:lnTo>
                                <a:pt x="48005" y="206501"/>
                              </a:lnTo>
                              <a:lnTo>
                                <a:pt x="28955" y="226313"/>
                              </a:lnTo>
                              <a:lnTo>
                                <a:pt x="41147" y="226313"/>
                              </a:lnTo>
                              <a:lnTo>
                                <a:pt x="57149" y="210311"/>
                              </a:lnTo>
                              <a:lnTo>
                                <a:pt x="84480" y="210311"/>
                              </a:lnTo>
                              <a:lnTo>
                                <a:pt x="31936" y="188213"/>
                              </a:lnTo>
                              <a:close/>
                            </a:path>
                            <a:path w="261620" h="266700">
                              <a:moveTo>
                                <a:pt x="84480" y="210311"/>
                              </a:moveTo>
                              <a:lnTo>
                                <a:pt x="57149" y="210311"/>
                              </a:lnTo>
                              <a:lnTo>
                                <a:pt x="81533" y="220979"/>
                              </a:lnTo>
                              <a:lnTo>
                                <a:pt x="89915" y="212597"/>
                              </a:lnTo>
                              <a:lnTo>
                                <a:pt x="84480" y="210311"/>
                              </a:lnTo>
                              <a:close/>
                            </a:path>
                            <a:path w="261620" h="266700">
                              <a:moveTo>
                                <a:pt x="59435" y="159257"/>
                              </a:moveTo>
                              <a:lnTo>
                                <a:pt x="53339" y="165353"/>
                              </a:lnTo>
                              <a:lnTo>
                                <a:pt x="95249" y="207263"/>
                              </a:lnTo>
                              <a:lnTo>
                                <a:pt x="102107" y="200405"/>
                              </a:lnTo>
                              <a:lnTo>
                                <a:pt x="76961" y="175259"/>
                              </a:lnTo>
                              <a:lnTo>
                                <a:pt x="74675" y="172211"/>
                              </a:lnTo>
                              <a:lnTo>
                                <a:pt x="73151" y="168401"/>
                              </a:lnTo>
                              <a:lnTo>
                                <a:pt x="71627" y="166877"/>
                              </a:lnTo>
                              <a:lnTo>
                                <a:pt x="71627" y="165353"/>
                              </a:lnTo>
                              <a:lnTo>
                                <a:pt x="65531" y="165353"/>
                              </a:lnTo>
                              <a:lnTo>
                                <a:pt x="59435" y="159257"/>
                              </a:lnTo>
                              <a:close/>
                            </a:path>
                            <a:path w="261620" h="266700">
                              <a:moveTo>
                                <a:pt x="86105" y="131825"/>
                              </a:moveTo>
                              <a:lnTo>
                                <a:pt x="80009" y="138683"/>
                              </a:lnTo>
                              <a:lnTo>
                                <a:pt x="121919" y="180593"/>
                              </a:lnTo>
                              <a:lnTo>
                                <a:pt x="128777" y="172973"/>
                              </a:lnTo>
                              <a:lnTo>
                                <a:pt x="104393" y="148589"/>
                              </a:lnTo>
                              <a:lnTo>
                                <a:pt x="102107" y="144779"/>
                              </a:lnTo>
                              <a:lnTo>
                                <a:pt x="99821" y="141731"/>
                              </a:lnTo>
                              <a:lnTo>
                                <a:pt x="98805" y="138683"/>
                              </a:lnTo>
                              <a:lnTo>
                                <a:pt x="92963" y="138683"/>
                              </a:lnTo>
                              <a:lnTo>
                                <a:pt x="86105" y="131825"/>
                              </a:lnTo>
                              <a:close/>
                            </a:path>
                            <a:path w="261620" h="266700">
                              <a:moveTo>
                                <a:pt x="76961" y="144017"/>
                              </a:moveTo>
                              <a:lnTo>
                                <a:pt x="73151" y="144779"/>
                              </a:lnTo>
                              <a:lnTo>
                                <a:pt x="70103" y="146303"/>
                              </a:lnTo>
                              <a:lnTo>
                                <a:pt x="67817" y="148589"/>
                              </a:lnTo>
                              <a:lnTo>
                                <a:pt x="66293" y="150875"/>
                              </a:lnTo>
                              <a:lnTo>
                                <a:pt x="64769" y="152399"/>
                              </a:lnTo>
                              <a:lnTo>
                                <a:pt x="64769" y="154685"/>
                              </a:lnTo>
                              <a:lnTo>
                                <a:pt x="64007" y="156971"/>
                              </a:lnTo>
                              <a:lnTo>
                                <a:pt x="64769" y="160781"/>
                              </a:lnTo>
                              <a:lnTo>
                                <a:pt x="65531" y="165353"/>
                              </a:lnTo>
                              <a:lnTo>
                                <a:pt x="71627" y="165353"/>
                              </a:lnTo>
                              <a:lnTo>
                                <a:pt x="71627" y="162305"/>
                              </a:lnTo>
                              <a:lnTo>
                                <a:pt x="72389" y="160019"/>
                              </a:lnTo>
                              <a:lnTo>
                                <a:pt x="73151" y="158495"/>
                              </a:lnTo>
                              <a:lnTo>
                                <a:pt x="74675" y="156971"/>
                              </a:lnTo>
                              <a:lnTo>
                                <a:pt x="76199" y="154685"/>
                              </a:lnTo>
                              <a:lnTo>
                                <a:pt x="78485" y="153923"/>
                              </a:lnTo>
                              <a:lnTo>
                                <a:pt x="81533" y="153161"/>
                              </a:lnTo>
                              <a:lnTo>
                                <a:pt x="76961" y="144017"/>
                              </a:lnTo>
                              <a:close/>
                            </a:path>
                            <a:path w="261620" h="266700">
                              <a:moveTo>
                                <a:pt x="135635" y="84581"/>
                              </a:moveTo>
                              <a:lnTo>
                                <a:pt x="128777" y="87629"/>
                              </a:lnTo>
                              <a:lnTo>
                                <a:pt x="123443" y="93725"/>
                              </a:lnTo>
                              <a:lnTo>
                                <a:pt x="118109" y="98297"/>
                              </a:lnTo>
                              <a:lnTo>
                                <a:pt x="115061" y="104393"/>
                              </a:lnTo>
                              <a:lnTo>
                                <a:pt x="114299" y="111251"/>
                              </a:lnTo>
                              <a:lnTo>
                                <a:pt x="114907" y="117407"/>
                              </a:lnTo>
                              <a:lnTo>
                                <a:pt x="139445" y="145541"/>
                              </a:lnTo>
                              <a:lnTo>
                                <a:pt x="147065" y="145541"/>
                              </a:lnTo>
                              <a:lnTo>
                                <a:pt x="154685" y="146303"/>
                              </a:lnTo>
                              <a:lnTo>
                                <a:pt x="160781" y="143255"/>
                              </a:lnTo>
                              <a:lnTo>
                                <a:pt x="167639" y="136397"/>
                              </a:lnTo>
                              <a:lnTo>
                                <a:pt x="148589" y="136397"/>
                              </a:lnTo>
                              <a:lnTo>
                                <a:pt x="143255" y="135635"/>
                              </a:lnTo>
                              <a:lnTo>
                                <a:pt x="137921" y="133349"/>
                              </a:lnTo>
                              <a:lnTo>
                                <a:pt x="127253" y="122681"/>
                              </a:lnTo>
                              <a:lnTo>
                                <a:pt x="124240" y="117407"/>
                              </a:lnTo>
                              <a:lnTo>
                                <a:pt x="124205" y="107441"/>
                              </a:lnTo>
                              <a:lnTo>
                                <a:pt x="125729" y="102869"/>
                              </a:lnTo>
                              <a:lnTo>
                                <a:pt x="128777" y="99059"/>
                              </a:lnTo>
                              <a:lnTo>
                                <a:pt x="132587" y="96011"/>
                              </a:lnTo>
                              <a:lnTo>
                                <a:pt x="136397" y="94487"/>
                              </a:lnTo>
                              <a:lnTo>
                                <a:pt x="163152" y="94487"/>
                              </a:lnTo>
                              <a:lnTo>
                                <a:pt x="157733" y="88391"/>
                              </a:lnTo>
                              <a:lnTo>
                                <a:pt x="150113" y="85343"/>
                              </a:lnTo>
                              <a:lnTo>
                                <a:pt x="143255" y="85343"/>
                              </a:lnTo>
                              <a:lnTo>
                                <a:pt x="135635" y="84581"/>
                              </a:lnTo>
                              <a:close/>
                            </a:path>
                            <a:path w="261620" h="266700">
                              <a:moveTo>
                                <a:pt x="104393" y="117347"/>
                              </a:moveTo>
                              <a:lnTo>
                                <a:pt x="99821" y="118109"/>
                              </a:lnTo>
                              <a:lnTo>
                                <a:pt x="96773" y="119633"/>
                              </a:lnTo>
                              <a:lnTo>
                                <a:pt x="92963" y="123443"/>
                              </a:lnTo>
                              <a:lnTo>
                                <a:pt x="90677" y="130301"/>
                              </a:lnTo>
                              <a:lnTo>
                                <a:pt x="91439" y="134111"/>
                              </a:lnTo>
                              <a:lnTo>
                                <a:pt x="92963" y="138683"/>
                              </a:lnTo>
                              <a:lnTo>
                                <a:pt x="98805" y="138683"/>
                              </a:lnTo>
                              <a:lnTo>
                                <a:pt x="98297" y="137159"/>
                              </a:lnTo>
                              <a:lnTo>
                                <a:pt x="99059" y="135635"/>
                              </a:lnTo>
                              <a:lnTo>
                                <a:pt x="99059" y="133349"/>
                              </a:lnTo>
                              <a:lnTo>
                                <a:pt x="99821" y="131063"/>
                              </a:lnTo>
                              <a:lnTo>
                                <a:pt x="101345" y="129539"/>
                              </a:lnTo>
                              <a:lnTo>
                                <a:pt x="105917" y="126491"/>
                              </a:lnTo>
                              <a:lnTo>
                                <a:pt x="108203" y="125729"/>
                              </a:lnTo>
                              <a:lnTo>
                                <a:pt x="104393" y="117347"/>
                              </a:lnTo>
                              <a:close/>
                            </a:path>
                            <a:path w="261620" h="266700">
                              <a:moveTo>
                                <a:pt x="163152" y="94487"/>
                              </a:moveTo>
                              <a:lnTo>
                                <a:pt x="147065" y="94487"/>
                              </a:lnTo>
                              <a:lnTo>
                                <a:pt x="151637" y="97535"/>
                              </a:lnTo>
                              <a:lnTo>
                                <a:pt x="162305" y="108203"/>
                              </a:lnTo>
                              <a:lnTo>
                                <a:pt x="165353" y="113537"/>
                              </a:lnTo>
                              <a:lnTo>
                                <a:pt x="166007" y="118109"/>
                              </a:lnTo>
                              <a:lnTo>
                                <a:pt x="166115" y="123443"/>
                              </a:lnTo>
                              <a:lnTo>
                                <a:pt x="164591" y="128015"/>
                              </a:lnTo>
                              <a:lnTo>
                                <a:pt x="160781" y="131063"/>
                              </a:lnTo>
                              <a:lnTo>
                                <a:pt x="157733" y="134873"/>
                              </a:lnTo>
                              <a:lnTo>
                                <a:pt x="153161" y="136397"/>
                              </a:lnTo>
                              <a:lnTo>
                                <a:pt x="167639" y="136397"/>
                              </a:lnTo>
                              <a:lnTo>
                                <a:pt x="170687" y="133349"/>
                              </a:lnTo>
                              <a:lnTo>
                                <a:pt x="172973" y="129539"/>
                              </a:lnTo>
                              <a:lnTo>
                                <a:pt x="174497" y="124205"/>
                              </a:lnTo>
                              <a:lnTo>
                                <a:pt x="176021" y="119633"/>
                              </a:lnTo>
                              <a:lnTo>
                                <a:pt x="176021" y="115061"/>
                              </a:lnTo>
                              <a:lnTo>
                                <a:pt x="172973" y="105917"/>
                              </a:lnTo>
                              <a:lnTo>
                                <a:pt x="169163" y="100583"/>
                              </a:lnTo>
                              <a:lnTo>
                                <a:pt x="163829" y="95249"/>
                              </a:lnTo>
                              <a:lnTo>
                                <a:pt x="163152" y="94487"/>
                              </a:lnTo>
                              <a:close/>
                            </a:path>
                            <a:path w="261620" h="266700">
                              <a:moveTo>
                                <a:pt x="155447" y="63245"/>
                              </a:moveTo>
                              <a:lnTo>
                                <a:pt x="147827" y="70865"/>
                              </a:lnTo>
                              <a:lnTo>
                                <a:pt x="205739" y="96773"/>
                              </a:lnTo>
                              <a:lnTo>
                                <a:pt x="206501" y="97535"/>
                              </a:lnTo>
                              <a:lnTo>
                                <a:pt x="206501" y="99059"/>
                              </a:lnTo>
                              <a:lnTo>
                                <a:pt x="208787" y="102869"/>
                              </a:lnTo>
                              <a:lnTo>
                                <a:pt x="209549" y="105155"/>
                              </a:lnTo>
                              <a:lnTo>
                                <a:pt x="209549" y="106679"/>
                              </a:lnTo>
                              <a:lnTo>
                                <a:pt x="210311" y="108203"/>
                              </a:lnTo>
                              <a:lnTo>
                                <a:pt x="210311" y="109727"/>
                              </a:lnTo>
                              <a:lnTo>
                                <a:pt x="209549" y="111251"/>
                              </a:lnTo>
                              <a:lnTo>
                                <a:pt x="209549" y="112775"/>
                              </a:lnTo>
                              <a:lnTo>
                                <a:pt x="204215" y="118109"/>
                              </a:lnTo>
                              <a:lnTo>
                                <a:pt x="201929" y="118871"/>
                              </a:lnTo>
                              <a:lnTo>
                                <a:pt x="209549" y="124967"/>
                              </a:lnTo>
                              <a:lnTo>
                                <a:pt x="211835" y="124205"/>
                              </a:lnTo>
                              <a:lnTo>
                                <a:pt x="217169" y="118871"/>
                              </a:lnTo>
                              <a:lnTo>
                                <a:pt x="218693" y="116585"/>
                              </a:lnTo>
                              <a:lnTo>
                                <a:pt x="219455" y="113537"/>
                              </a:lnTo>
                              <a:lnTo>
                                <a:pt x="219455" y="108203"/>
                              </a:lnTo>
                              <a:lnTo>
                                <a:pt x="218693" y="104393"/>
                              </a:lnTo>
                              <a:lnTo>
                                <a:pt x="217931" y="101345"/>
                              </a:lnTo>
                              <a:lnTo>
                                <a:pt x="215645" y="97535"/>
                              </a:lnTo>
                              <a:lnTo>
                                <a:pt x="212597" y="90677"/>
                              </a:lnTo>
                              <a:lnTo>
                                <a:pt x="210173" y="85343"/>
                              </a:lnTo>
                              <a:lnTo>
                                <a:pt x="201167" y="85343"/>
                              </a:lnTo>
                              <a:lnTo>
                                <a:pt x="196595" y="83057"/>
                              </a:lnTo>
                              <a:lnTo>
                                <a:pt x="192785" y="80771"/>
                              </a:lnTo>
                              <a:lnTo>
                                <a:pt x="188213" y="78485"/>
                              </a:lnTo>
                              <a:lnTo>
                                <a:pt x="155447" y="63245"/>
                              </a:lnTo>
                              <a:close/>
                            </a:path>
                            <a:path w="261620" h="266700">
                              <a:moveTo>
                                <a:pt x="185927" y="32003"/>
                              </a:moveTo>
                              <a:lnTo>
                                <a:pt x="179069" y="39623"/>
                              </a:lnTo>
                              <a:lnTo>
                                <a:pt x="194309" y="73151"/>
                              </a:lnTo>
                              <a:lnTo>
                                <a:pt x="196595" y="76961"/>
                              </a:lnTo>
                              <a:lnTo>
                                <a:pt x="198881" y="81533"/>
                              </a:lnTo>
                              <a:lnTo>
                                <a:pt x="201167" y="85343"/>
                              </a:lnTo>
                              <a:lnTo>
                                <a:pt x="210173" y="85343"/>
                              </a:lnTo>
                              <a:lnTo>
                                <a:pt x="185927" y="32003"/>
                              </a:lnTo>
                              <a:close/>
                            </a:path>
                            <a:path w="261620" h="266700">
                              <a:moveTo>
                                <a:pt x="235457" y="0"/>
                              </a:moveTo>
                              <a:lnTo>
                                <a:pt x="220979" y="0"/>
                              </a:lnTo>
                              <a:lnTo>
                                <a:pt x="214121" y="2285"/>
                              </a:lnTo>
                              <a:lnTo>
                                <a:pt x="208025" y="8381"/>
                              </a:lnTo>
                              <a:lnTo>
                                <a:pt x="203453" y="13715"/>
                              </a:lnTo>
                              <a:lnTo>
                                <a:pt x="200405" y="19049"/>
                              </a:lnTo>
                              <a:lnTo>
                                <a:pt x="199728" y="25145"/>
                              </a:lnTo>
                              <a:lnTo>
                                <a:pt x="199745" y="28193"/>
                              </a:lnTo>
                              <a:lnTo>
                                <a:pt x="224789" y="60197"/>
                              </a:lnTo>
                              <a:lnTo>
                                <a:pt x="232409" y="60959"/>
                              </a:lnTo>
                              <a:lnTo>
                                <a:pt x="239267" y="60959"/>
                              </a:lnTo>
                              <a:lnTo>
                                <a:pt x="246125" y="57911"/>
                              </a:lnTo>
                              <a:lnTo>
                                <a:pt x="252221" y="51815"/>
                              </a:lnTo>
                              <a:lnTo>
                                <a:pt x="253174" y="51053"/>
                              </a:lnTo>
                              <a:lnTo>
                                <a:pt x="228599" y="51053"/>
                              </a:lnTo>
                              <a:lnTo>
                                <a:pt x="223265" y="48005"/>
                              </a:lnTo>
                              <a:lnTo>
                                <a:pt x="212597" y="37337"/>
                              </a:lnTo>
                              <a:lnTo>
                                <a:pt x="209584" y="32063"/>
                              </a:lnTo>
                              <a:lnTo>
                                <a:pt x="209549" y="26669"/>
                              </a:lnTo>
                              <a:lnTo>
                                <a:pt x="208787" y="22097"/>
                              </a:lnTo>
                              <a:lnTo>
                                <a:pt x="210311" y="17525"/>
                              </a:lnTo>
                              <a:lnTo>
                                <a:pt x="214121" y="14477"/>
                              </a:lnTo>
                              <a:lnTo>
                                <a:pt x="217931" y="10667"/>
                              </a:lnTo>
                              <a:lnTo>
                                <a:pt x="221741" y="9143"/>
                              </a:lnTo>
                              <a:lnTo>
                                <a:pt x="248411" y="9143"/>
                              </a:lnTo>
                              <a:lnTo>
                                <a:pt x="242315" y="3047"/>
                              </a:lnTo>
                              <a:lnTo>
                                <a:pt x="235457" y="0"/>
                              </a:lnTo>
                              <a:close/>
                            </a:path>
                            <a:path w="261620" h="266700">
                              <a:moveTo>
                                <a:pt x="248411" y="9143"/>
                              </a:moveTo>
                              <a:lnTo>
                                <a:pt x="227075" y="9143"/>
                              </a:lnTo>
                              <a:lnTo>
                                <a:pt x="231647" y="9905"/>
                              </a:lnTo>
                              <a:lnTo>
                                <a:pt x="236981" y="12191"/>
                              </a:lnTo>
                              <a:lnTo>
                                <a:pt x="247649" y="22859"/>
                              </a:lnTo>
                              <a:lnTo>
                                <a:pt x="250697" y="28193"/>
                              </a:lnTo>
                              <a:lnTo>
                                <a:pt x="250824" y="34289"/>
                              </a:lnTo>
                              <a:lnTo>
                                <a:pt x="251459" y="38099"/>
                              </a:lnTo>
                              <a:lnTo>
                                <a:pt x="249935" y="42671"/>
                              </a:lnTo>
                              <a:lnTo>
                                <a:pt x="246125" y="46481"/>
                              </a:lnTo>
                              <a:lnTo>
                                <a:pt x="242315" y="49529"/>
                              </a:lnTo>
                              <a:lnTo>
                                <a:pt x="238505" y="51053"/>
                              </a:lnTo>
                              <a:lnTo>
                                <a:pt x="253174" y="51053"/>
                              </a:lnTo>
                              <a:lnTo>
                                <a:pt x="256031" y="48767"/>
                              </a:lnTo>
                              <a:lnTo>
                                <a:pt x="258317" y="44195"/>
                              </a:lnTo>
                              <a:lnTo>
                                <a:pt x="259841" y="39623"/>
                              </a:lnTo>
                              <a:lnTo>
                                <a:pt x="261365" y="34289"/>
                              </a:lnTo>
                              <a:lnTo>
                                <a:pt x="259841" y="25145"/>
                              </a:lnTo>
                              <a:lnTo>
                                <a:pt x="258317" y="20573"/>
                              </a:lnTo>
                              <a:lnTo>
                                <a:pt x="254507" y="15239"/>
                              </a:lnTo>
                              <a:lnTo>
                                <a:pt x="248411" y="9143"/>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86.001007pt;margin-top:14.574282pt;width:20.6pt;height:21pt;mso-position-horizontal-relative:page;mso-position-vertical-relative:paragraph;z-index:-15675392;mso-wrap-distance-left:0;mso-wrap-distance-right:0" id="docshape246" coordorigin="9720,291" coordsize="412,420" path="m9733,572l9720,585,9776,711,9790,698,9772,661,9785,648,9766,648,9749,611,9745,602,9736,588,9770,588,9733,572xm9770,588l9736,588,9743,591,9751,596,9761,601,9796,617,9766,648,9785,648,9810,623,9853,623,9770,588xm9853,623l9810,623,9848,639,9862,626,9853,623xm9814,542l9804,552,9870,618,9881,607,9841,567,9838,563,9835,557,9833,554,9833,552,9823,552,9814,542xm9856,499l9846,510,9912,576,9923,564,9884,525,9881,519,9877,515,9876,510,9866,510,9856,499xm9841,518l9835,519,9830,522,9827,525,9824,529,9822,531,9822,535,9821,539,9822,545,9823,552,9833,552,9833,547,9834,543,9835,541,9838,539,9840,535,9844,534,9848,533,9841,518xm9934,425l9923,429,9914,439,9906,446,9901,456,9900,467,9901,476,9904,486,9910,495,9918,504,9929,515,9940,521,9952,521,9964,522,9973,517,9984,506,9954,506,9946,505,9937,501,9920,485,9916,476,9916,461,9918,453,9923,447,9929,443,9935,440,9977,440,9968,431,9956,426,9946,426,9934,425xm9884,476l9877,477,9872,480,9866,486,9863,497,9864,503,9866,510,9876,510,9875,507,9876,505,9876,501,9877,498,9880,495,9887,491,9890,489,9884,476xm9977,440l9952,440,9959,445,9976,462,9980,470,9981,477,9982,486,9979,493,9973,498,9968,504,9961,506,9984,506,9989,501,9992,495,9995,487,9997,480,9997,473,9992,458,9986,450,9978,441,9977,440xm9965,391l9953,403,10044,444,10045,445,10045,447,10049,453,10050,457,10050,459,10051,462,10051,464,10050,467,10050,469,10042,477,10038,479,10050,488,10054,487,10062,479,10064,475,10066,470,10066,462,10064,456,10063,451,10060,445,10055,434,10051,426,10037,426,10030,422,10024,419,10016,415,9965,391xm10013,342l10002,354,10026,407,10030,413,10033,420,10037,426,10051,426,10013,342xm10091,291l10068,291,10057,295,10048,305,10040,313,10036,321,10035,331,10035,336,10035,342,10038,351,10043,360,10051,369,10063,381,10074,386,10086,387,10097,387,10108,383,10117,373,10119,372,10080,372,10072,367,10055,350,10050,342,10050,333,10049,326,10051,319,10057,314,10063,308,10069,306,10111,306,10102,296,10091,291xm10111,306l10078,306,10085,307,10093,311,10110,327,10115,336,10115,345,10116,351,10114,359,10108,365,10102,369,10096,372,10119,372,10123,368,10127,361,10129,354,10132,345,10129,331,10127,324,10121,315,10111,306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1600">
                <wp:simplePos x="0" y="0"/>
                <wp:positionH relativeFrom="page">
                  <wp:posOffset>6510540</wp:posOffset>
                </wp:positionH>
                <wp:positionV relativeFrom="paragraph">
                  <wp:posOffset>184839</wp:posOffset>
                </wp:positionV>
                <wp:extent cx="297180" cy="280670"/>
                <wp:effectExtent l="0" t="0" r="0" b="0"/>
                <wp:wrapTopAndBottom/>
                <wp:docPr id="287" name="Graphic 287"/>
                <wp:cNvGraphicFramePr>
                  <a:graphicFrameLocks/>
                </wp:cNvGraphicFramePr>
                <a:graphic>
                  <a:graphicData uri="http://schemas.microsoft.com/office/word/2010/wordprocessingShape">
                    <wps:wsp>
                      <wps:cNvPr id="287" name="Graphic 287"/>
                      <wps:cNvSpPr/>
                      <wps:spPr>
                        <a:xfrm>
                          <a:off x="0" y="0"/>
                          <a:ext cx="297180" cy="280670"/>
                        </a:xfrm>
                        <a:custGeom>
                          <a:avLst/>
                          <a:gdLst/>
                          <a:ahLst/>
                          <a:cxnLst/>
                          <a:rect l="l" t="t" r="r" b="b"/>
                          <a:pathLst>
                            <a:path w="297180" h="280670">
                              <a:moveTo>
                                <a:pt x="38862" y="196850"/>
                              </a:moveTo>
                              <a:lnTo>
                                <a:pt x="3810" y="219710"/>
                              </a:lnTo>
                              <a:lnTo>
                                <a:pt x="2286" y="226060"/>
                              </a:lnTo>
                              <a:lnTo>
                                <a:pt x="0" y="232410"/>
                              </a:lnTo>
                              <a:lnTo>
                                <a:pt x="20574" y="270510"/>
                              </a:lnTo>
                              <a:lnTo>
                                <a:pt x="40386" y="280670"/>
                              </a:lnTo>
                              <a:lnTo>
                                <a:pt x="47244" y="280670"/>
                              </a:lnTo>
                              <a:lnTo>
                                <a:pt x="53340" y="279400"/>
                              </a:lnTo>
                              <a:lnTo>
                                <a:pt x="60198" y="278130"/>
                              </a:lnTo>
                              <a:lnTo>
                                <a:pt x="66294" y="274320"/>
                              </a:lnTo>
                              <a:lnTo>
                                <a:pt x="69951" y="270510"/>
                              </a:lnTo>
                              <a:lnTo>
                                <a:pt x="42672" y="270510"/>
                              </a:lnTo>
                              <a:lnTo>
                                <a:pt x="38100" y="267970"/>
                              </a:lnTo>
                              <a:lnTo>
                                <a:pt x="11430" y="238760"/>
                              </a:lnTo>
                              <a:lnTo>
                                <a:pt x="10668" y="234950"/>
                              </a:lnTo>
                              <a:lnTo>
                                <a:pt x="12192" y="223520"/>
                              </a:lnTo>
                              <a:lnTo>
                                <a:pt x="14478" y="219710"/>
                              </a:lnTo>
                              <a:lnTo>
                                <a:pt x="22860" y="210820"/>
                              </a:lnTo>
                              <a:lnTo>
                                <a:pt x="27432" y="208280"/>
                              </a:lnTo>
                              <a:lnTo>
                                <a:pt x="49094" y="208280"/>
                              </a:lnTo>
                              <a:lnTo>
                                <a:pt x="52578" y="203200"/>
                              </a:lnTo>
                              <a:lnTo>
                                <a:pt x="45720" y="199390"/>
                              </a:lnTo>
                              <a:lnTo>
                                <a:pt x="38862" y="196850"/>
                              </a:lnTo>
                              <a:close/>
                            </a:path>
                            <a:path w="297180" h="280670">
                              <a:moveTo>
                                <a:pt x="76962" y="224790"/>
                              </a:moveTo>
                              <a:lnTo>
                                <a:pt x="67818" y="231140"/>
                              </a:lnTo>
                              <a:lnTo>
                                <a:pt x="71628" y="237490"/>
                              </a:lnTo>
                              <a:lnTo>
                                <a:pt x="73152" y="242570"/>
                              </a:lnTo>
                              <a:lnTo>
                                <a:pt x="52578" y="269240"/>
                              </a:lnTo>
                              <a:lnTo>
                                <a:pt x="48006" y="270510"/>
                              </a:lnTo>
                              <a:lnTo>
                                <a:pt x="69951" y="270510"/>
                              </a:lnTo>
                              <a:lnTo>
                                <a:pt x="78486" y="261620"/>
                              </a:lnTo>
                              <a:lnTo>
                                <a:pt x="81534" y="255270"/>
                              </a:lnTo>
                              <a:lnTo>
                                <a:pt x="83058" y="248920"/>
                              </a:lnTo>
                              <a:lnTo>
                                <a:pt x="83820" y="241300"/>
                              </a:lnTo>
                              <a:lnTo>
                                <a:pt x="81534" y="233680"/>
                              </a:lnTo>
                              <a:lnTo>
                                <a:pt x="76962" y="224790"/>
                              </a:lnTo>
                              <a:close/>
                            </a:path>
                            <a:path w="297180" h="280670">
                              <a:moveTo>
                                <a:pt x="105156" y="166370"/>
                              </a:moveTo>
                              <a:lnTo>
                                <a:pt x="89916" y="166370"/>
                              </a:lnTo>
                              <a:lnTo>
                                <a:pt x="83820" y="168910"/>
                              </a:lnTo>
                              <a:lnTo>
                                <a:pt x="72390" y="180340"/>
                              </a:lnTo>
                              <a:lnTo>
                                <a:pt x="70104" y="186690"/>
                              </a:lnTo>
                              <a:lnTo>
                                <a:pt x="69494" y="191770"/>
                              </a:lnTo>
                              <a:lnTo>
                                <a:pt x="69451" y="195580"/>
                              </a:lnTo>
                              <a:lnTo>
                                <a:pt x="69615" y="199390"/>
                              </a:lnTo>
                              <a:lnTo>
                                <a:pt x="71532" y="204470"/>
                              </a:lnTo>
                              <a:lnTo>
                                <a:pt x="75021" y="210820"/>
                              </a:lnTo>
                              <a:lnTo>
                                <a:pt x="80010" y="215900"/>
                              </a:lnTo>
                              <a:lnTo>
                                <a:pt x="86868" y="223520"/>
                              </a:lnTo>
                              <a:lnTo>
                                <a:pt x="94488" y="227330"/>
                              </a:lnTo>
                              <a:lnTo>
                                <a:pt x="108966" y="227330"/>
                              </a:lnTo>
                              <a:lnTo>
                                <a:pt x="115824" y="224790"/>
                              </a:lnTo>
                              <a:lnTo>
                                <a:pt x="121920" y="218440"/>
                              </a:lnTo>
                              <a:lnTo>
                                <a:pt x="98298" y="218440"/>
                              </a:lnTo>
                              <a:lnTo>
                                <a:pt x="92964" y="214630"/>
                              </a:lnTo>
                              <a:lnTo>
                                <a:pt x="82296" y="204470"/>
                              </a:lnTo>
                              <a:lnTo>
                                <a:pt x="79248" y="199390"/>
                              </a:lnTo>
                              <a:lnTo>
                                <a:pt x="79248" y="193040"/>
                              </a:lnTo>
                              <a:lnTo>
                                <a:pt x="78486" y="189230"/>
                              </a:lnTo>
                              <a:lnTo>
                                <a:pt x="80010" y="184150"/>
                              </a:lnTo>
                              <a:lnTo>
                                <a:pt x="83820" y="181610"/>
                              </a:lnTo>
                              <a:lnTo>
                                <a:pt x="87630" y="177800"/>
                              </a:lnTo>
                              <a:lnTo>
                                <a:pt x="91440" y="176530"/>
                              </a:lnTo>
                              <a:lnTo>
                                <a:pt x="118787" y="176530"/>
                              </a:lnTo>
                              <a:lnTo>
                                <a:pt x="112014" y="170180"/>
                              </a:lnTo>
                              <a:lnTo>
                                <a:pt x="105156" y="166370"/>
                              </a:lnTo>
                              <a:close/>
                            </a:path>
                            <a:path w="297180" h="280670">
                              <a:moveTo>
                                <a:pt x="118787" y="176530"/>
                              </a:moveTo>
                              <a:lnTo>
                                <a:pt x="101346" y="176530"/>
                              </a:lnTo>
                              <a:lnTo>
                                <a:pt x="106680" y="179070"/>
                              </a:lnTo>
                              <a:lnTo>
                                <a:pt x="117348" y="189230"/>
                              </a:lnTo>
                              <a:lnTo>
                                <a:pt x="120396" y="195580"/>
                              </a:lnTo>
                              <a:lnTo>
                                <a:pt x="120396" y="200660"/>
                              </a:lnTo>
                              <a:lnTo>
                                <a:pt x="121158" y="204470"/>
                              </a:lnTo>
                              <a:lnTo>
                                <a:pt x="119634" y="209550"/>
                              </a:lnTo>
                              <a:lnTo>
                                <a:pt x="115824" y="213360"/>
                              </a:lnTo>
                              <a:lnTo>
                                <a:pt x="108204" y="218440"/>
                              </a:lnTo>
                              <a:lnTo>
                                <a:pt x="121920" y="218440"/>
                              </a:lnTo>
                              <a:lnTo>
                                <a:pt x="125730" y="215900"/>
                              </a:lnTo>
                              <a:lnTo>
                                <a:pt x="128016" y="210820"/>
                              </a:lnTo>
                              <a:lnTo>
                                <a:pt x="129540" y="207010"/>
                              </a:lnTo>
                              <a:lnTo>
                                <a:pt x="130302" y="200660"/>
                              </a:lnTo>
                              <a:lnTo>
                                <a:pt x="130302" y="196850"/>
                              </a:lnTo>
                              <a:lnTo>
                                <a:pt x="128778" y="191770"/>
                              </a:lnTo>
                              <a:lnTo>
                                <a:pt x="128016" y="187960"/>
                              </a:lnTo>
                              <a:lnTo>
                                <a:pt x="124206" y="181610"/>
                              </a:lnTo>
                              <a:lnTo>
                                <a:pt x="118787" y="176530"/>
                              </a:lnTo>
                              <a:close/>
                            </a:path>
                            <a:path w="297180" h="280670">
                              <a:moveTo>
                                <a:pt x="49094" y="208280"/>
                              </a:moveTo>
                              <a:lnTo>
                                <a:pt x="41148" y="208280"/>
                              </a:lnTo>
                              <a:lnTo>
                                <a:pt x="46482" y="212090"/>
                              </a:lnTo>
                              <a:lnTo>
                                <a:pt x="49094" y="208280"/>
                              </a:lnTo>
                              <a:close/>
                            </a:path>
                            <a:path w="297180" h="280670">
                              <a:moveTo>
                                <a:pt x="128473" y="152400"/>
                              </a:moveTo>
                              <a:lnTo>
                                <a:pt x="114300" y="152400"/>
                              </a:lnTo>
                              <a:lnTo>
                                <a:pt x="142494" y="180340"/>
                              </a:lnTo>
                              <a:lnTo>
                                <a:pt x="147066" y="184150"/>
                              </a:lnTo>
                              <a:lnTo>
                                <a:pt x="155448" y="184150"/>
                              </a:lnTo>
                              <a:lnTo>
                                <a:pt x="158496" y="181610"/>
                              </a:lnTo>
                              <a:lnTo>
                                <a:pt x="160782" y="179070"/>
                              </a:lnTo>
                              <a:lnTo>
                                <a:pt x="162306" y="177800"/>
                              </a:lnTo>
                              <a:lnTo>
                                <a:pt x="164592" y="173990"/>
                              </a:lnTo>
                              <a:lnTo>
                                <a:pt x="150876" y="173990"/>
                              </a:lnTo>
                              <a:lnTo>
                                <a:pt x="150114" y="172720"/>
                              </a:lnTo>
                              <a:lnTo>
                                <a:pt x="148590" y="172720"/>
                              </a:lnTo>
                              <a:lnTo>
                                <a:pt x="147828" y="171450"/>
                              </a:lnTo>
                              <a:lnTo>
                                <a:pt x="145542" y="170180"/>
                              </a:lnTo>
                              <a:lnTo>
                                <a:pt x="128473" y="152400"/>
                              </a:lnTo>
                              <a:close/>
                            </a:path>
                            <a:path w="297180" h="280670">
                              <a:moveTo>
                                <a:pt x="158496" y="167640"/>
                              </a:moveTo>
                              <a:lnTo>
                                <a:pt x="156972" y="168910"/>
                              </a:lnTo>
                              <a:lnTo>
                                <a:pt x="155448" y="171450"/>
                              </a:lnTo>
                              <a:lnTo>
                                <a:pt x="153924" y="172720"/>
                              </a:lnTo>
                              <a:lnTo>
                                <a:pt x="152400" y="172720"/>
                              </a:lnTo>
                              <a:lnTo>
                                <a:pt x="151638" y="173990"/>
                              </a:lnTo>
                              <a:lnTo>
                                <a:pt x="164592" y="173990"/>
                              </a:lnTo>
                              <a:lnTo>
                                <a:pt x="165354" y="172720"/>
                              </a:lnTo>
                              <a:lnTo>
                                <a:pt x="158496" y="167640"/>
                              </a:lnTo>
                              <a:close/>
                            </a:path>
                            <a:path w="297180" h="280670">
                              <a:moveTo>
                                <a:pt x="165354" y="99060"/>
                              </a:moveTo>
                              <a:lnTo>
                                <a:pt x="157734" y="99060"/>
                              </a:lnTo>
                              <a:lnTo>
                                <a:pt x="150876" y="101600"/>
                              </a:lnTo>
                              <a:lnTo>
                                <a:pt x="145542" y="107950"/>
                              </a:lnTo>
                              <a:lnTo>
                                <a:pt x="140208" y="113030"/>
                              </a:lnTo>
                              <a:lnTo>
                                <a:pt x="137160" y="119380"/>
                              </a:lnTo>
                              <a:lnTo>
                                <a:pt x="136398" y="125730"/>
                              </a:lnTo>
                              <a:lnTo>
                                <a:pt x="137005" y="132080"/>
                              </a:lnTo>
                              <a:lnTo>
                                <a:pt x="161544" y="160020"/>
                              </a:lnTo>
                              <a:lnTo>
                                <a:pt x="176784" y="160020"/>
                              </a:lnTo>
                              <a:lnTo>
                                <a:pt x="182880" y="157480"/>
                              </a:lnTo>
                              <a:lnTo>
                                <a:pt x="189071" y="151130"/>
                              </a:lnTo>
                              <a:lnTo>
                                <a:pt x="170688" y="151130"/>
                              </a:lnTo>
                              <a:lnTo>
                                <a:pt x="165354" y="149860"/>
                              </a:lnTo>
                              <a:lnTo>
                                <a:pt x="160020" y="147320"/>
                              </a:lnTo>
                              <a:lnTo>
                                <a:pt x="154686" y="142240"/>
                              </a:lnTo>
                              <a:lnTo>
                                <a:pt x="149352" y="135890"/>
                              </a:lnTo>
                              <a:lnTo>
                                <a:pt x="146304" y="132080"/>
                              </a:lnTo>
                              <a:lnTo>
                                <a:pt x="146304" y="121920"/>
                              </a:lnTo>
                              <a:lnTo>
                                <a:pt x="147828" y="116840"/>
                              </a:lnTo>
                              <a:lnTo>
                                <a:pt x="150876" y="113030"/>
                              </a:lnTo>
                              <a:lnTo>
                                <a:pt x="154686" y="110490"/>
                              </a:lnTo>
                              <a:lnTo>
                                <a:pt x="159258" y="109220"/>
                              </a:lnTo>
                              <a:lnTo>
                                <a:pt x="185928" y="109220"/>
                              </a:lnTo>
                              <a:lnTo>
                                <a:pt x="179832" y="102870"/>
                              </a:lnTo>
                              <a:lnTo>
                                <a:pt x="172212" y="100330"/>
                              </a:lnTo>
                              <a:lnTo>
                                <a:pt x="165354" y="99060"/>
                              </a:lnTo>
                              <a:close/>
                            </a:path>
                            <a:path w="297180" h="280670">
                              <a:moveTo>
                                <a:pt x="100584" y="124460"/>
                              </a:moveTo>
                              <a:lnTo>
                                <a:pt x="98298" y="135890"/>
                              </a:lnTo>
                              <a:lnTo>
                                <a:pt x="108204" y="146050"/>
                              </a:lnTo>
                              <a:lnTo>
                                <a:pt x="102870" y="151130"/>
                              </a:lnTo>
                              <a:lnTo>
                                <a:pt x="108966" y="157480"/>
                              </a:lnTo>
                              <a:lnTo>
                                <a:pt x="114300" y="152400"/>
                              </a:lnTo>
                              <a:lnTo>
                                <a:pt x="128473" y="152400"/>
                              </a:lnTo>
                              <a:lnTo>
                                <a:pt x="121158" y="144780"/>
                              </a:lnTo>
                              <a:lnTo>
                                <a:pt x="126644" y="139700"/>
                              </a:lnTo>
                              <a:lnTo>
                                <a:pt x="115824" y="139700"/>
                              </a:lnTo>
                              <a:lnTo>
                                <a:pt x="100584" y="124460"/>
                              </a:lnTo>
                              <a:close/>
                            </a:path>
                            <a:path w="297180" h="280670">
                              <a:moveTo>
                                <a:pt x="185928" y="109220"/>
                              </a:moveTo>
                              <a:lnTo>
                                <a:pt x="169164" y="109220"/>
                              </a:lnTo>
                              <a:lnTo>
                                <a:pt x="173736" y="111760"/>
                              </a:lnTo>
                              <a:lnTo>
                                <a:pt x="184404" y="123190"/>
                              </a:lnTo>
                              <a:lnTo>
                                <a:pt x="187452" y="128270"/>
                              </a:lnTo>
                              <a:lnTo>
                                <a:pt x="188214" y="133350"/>
                              </a:lnTo>
                              <a:lnTo>
                                <a:pt x="188214" y="138430"/>
                              </a:lnTo>
                              <a:lnTo>
                                <a:pt x="186690" y="142240"/>
                              </a:lnTo>
                              <a:lnTo>
                                <a:pt x="182880" y="146050"/>
                              </a:lnTo>
                              <a:lnTo>
                                <a:pt x="179832" y="149860"/>
                              </a:lnTo>
                              <a:lnTo>
                                <a:pt x="175260" y="151130"/>
                              </a:lnTo>
                              <a:lnTo>
                                <a:pt x="189071" y="151130"/>
                              </a:lnTo>
                              <a:lnTo>
                                <a:pt x="192786" y="147320"/>
                              </a:lnTo>
                              <a:lnTo>
                                <a:pt x="195072" y="143510"/>
                              </a:lnTo>
                              <a:lnTo>
                                <a:pt x="196596" y="138430"/>
                              </a:lnTo>
                              <a:lnTo>
                                <a:pt x="198120" y="134620"/>
                              </a:lnTo>
                              <a:lnTo>
                                <a:pt x="198120" y="129540"/>
                              </a:lnTo>
                              <a:lnTo>
                                <a:pt x="195072" y="119380"/>
                              </a:lnTo>
                              <a:lnTo>
                                <a:pt x="191262" y="115570"/>
                              </a:lnTo>
                              <a:lnTo>
                                <a:pt x="185928" y="109220"/>
                              </a:lnTo>
                              <a:close/>
                            </a:path>
                            <a:path w="297180" h="280670">
                              <a:moveTo>
                                <a:pt x="122682" y="132080"/>
                              </a:moveTo>
                              <a:lnTo>
                                <a:pt x="115824" y="139700"/>
                              </a:lnTo>
                              <a:lnTo>
                                <a:pt x="126644" y="139700"/>
                              </a:lnTo>
                              <a:lnTo>
                                <a:pt x="128016" y="138430"/>
                              </a:lnTo>
                              <a:lnTo>
                                <a:pt x="122682" y="132080"/>
                              </a:lnTo>
                              <a:close/>
                            </a:path>
                            <a:path w="297180" h="280670">
                              <a:moveTo>
                                <a:pt x="180594" y="73660"/>
                              </a:moveTo>
                              <a:lnTo>
                                <a:pt x="174498" y="81280"/>
                              </a:lnTo>
                              <a:lnTo>
                                <a:pt x="216408" y="123190"/>
                              </a:lnTo>
                              <a:lnTo>
                                <a:pt x="223266" y="115570"/>
                              </a:lnTo>
                              <a:lnTo>
                                <a:pt x="201168" y="93980"/>
                              </a:lnTo>
                              <a:lnTo>
                                <a:pt x="198120" y="90170"/>
                              </a:lnTo>
                              <a:lnTo>
                                <a:pt x="195834" y="87630"/>
                              </a:lnTo>
                              <a:lnTo>
                                <a:pt x="194310" y="83820"/>
                              </a:lnTo>
                              <a:lnTo>
                                <a:pt x="193548" y="81280"/>
                              </a:lnTo>
                              <a:lnTo>
                                <a:pt x="187452" y="81280"/>
                              </a:lnTo>
                              <a:lnTo>
                                <a:pt x="180594" y="73660"/>
                              </a:lnTo>
                              <a:close/>
                            </a:path>
                            <a:path w="297180" h="280670">
                              <a:moveTo>
                                <a:pt x="208026" y="46990"/>
                              </a:moveTo>
                              <a:lnTo>
                                <a:pt x="201168" y="53340"/>
                              </a:lnTo>
                              <a:lnTo>
                                <a:pt x="243078" y="95250"/>
                              </a:lnTo>
                              <a:lnTo>
                                <a:pt x="250698" y="88900"/>
                              </a:lnTo>
                              <a:lnTo>
                                <a:pt x="225552" y="63500"/>
                              </a:lnTo>
                              <a:lnTo>
                                <a:pt x="220980" y="57150"/>
                              </a:lnTo>
                              <a:lnTo>
                                <a:pt x="219837" y="53340"/>
                              </a:lnTo>
                              <a:lnTo>
                                <a:pt x="214122" y="53340"/>
                              </a:lnTo>
                              <a:lnTo>
                                <a:pt x="208026" y="46990"/>
                              </a:lnTo>
                              <a:close/>
                            </a:path>
                            <a:path w="297180" h="280670">
                              <a:moveTo>
                                <a:pt x="198120" y="59690"/>
                              </a:moveTo>
                              <a:lnTo>
                                <a:pt x="194310" y="59690"/>
                              </a:lnTo>
                              <a:lnTo>
                                <a:pt x="191262" y="62230"/>
                              </a:lnTo>
                              <a:lnTo>
                                <a:pt x="187452" y="66040"/>
                              </a:lnTo>
                              <a:lnTo>
                                <a:pt x="185928" y="67310"/>
                              </a:lnTo>
                              <a:lnTo>
                                <a:pt x="185928" y="69850"/>
                              </a:lnTo>
                              <a:lnTo>
                                <a:pt x="185166" y="72390"/>
                              </a:lnTo>
                              <a:lnTo>
                                <a:pt x="185928" y="76200"/>
                              </a:lnTo>
                              <a:lnTo>
                                <a:pt x="187452" y="81280"/>
                              </a:lnTo>
                              <a:lnTo>
                                <a:pt x="193548" y="81280"/>
                              </a:lnTo>
                              <a:lnTo>
                                <a:pt x="192786" y="80010"/>
                              </a:lnTo>
                              <a:lnTo>
                                <a:pt x="192786" y="77470"/>
                              </a:lnTo>
                              <a:lnTo>
                                <a:pt x="194310" y="73660"/>
                              </a:lnTo>
                              <a:lnTo>
                                <a:pt x="197358" y="69850"/>
                              </a:lnTo>
                              <a:lnTo>
                                <a:pt x="199644" y="68580"/>
                              </a:lnTo>
                              <a:lnTo>
                                <a:pt x="202692" y="68580"/>
                              </a:lnTo>
                              <a:lnTo>
                                <a:pt x="198120" y="59690"/>
                              </a:lnTo>
                              <a:close/>
                            </a:path>
                            <a:path w="297180" h="280670">
                              <a:moveTo>
                                <a:pt x="271272" y="0"/>
                              </a:moveTo>
                              <a:lnTo>
                                <a:pt x="256794" y="0"/>
                              </a:lnTo>
                              <a:lnTo>
                                <a:pt x="249936" y="2540"/>
                              </a:lnTo>
                              <a:lnTo>
                                <a:pt x="239268" y="13970"/>
                              </a:lnTo>
                              <a:lnTo>
                                <a:pt x="236220" y="20320"/>
                              </a:lnTo>
                              <a:lnTo>
                                <a:pt x="236329" y="29210"/>
                              </a:lnTo>
                              <a:lnTo>
                                <a:pt x="260604" y="60960"/>
                              </a:lnTo>
                              <a:lnTo>
                                <a:pt x="275844" y="60960"/>
                              </a:lnTo>
                              <a:lnTo>
                                <a:pt x="282702" y="58420"/>
                              </a:lnTo>
                              <a:lnTo>
                                <a:pt x="288036" y="52070"/>
                              </a:lnTo>
                              <a:lnTo>
                                <a:pt x="269748" y="52070"/>
                              </a:lnTo>
                              <a:lnTo>
                                <a:pt x="264414" y="50800"/>
                              </a:lnTo>
                              <a:lnTo>
                                <a:pt x="259080" y="48260"/>
                              </a:lnTo>
                              <a:lnTo>
                                <a:pt x="253746" y="43180"/>
                              </a:lnTo>
                              <a:lnTo>
                                <a:pt x="248412" y="36830"/>
                              </a:lnTo>
                              <a:lnTo>
                                <a:pt x="245364" y="33020"/>
                              </a:lnTo>
                              <a:lnTo>
                                <a:pt x="245364" y="21590"/>
                              </a:lnTo>
                              <a:lnTo>
                                <a:pt x="246888" y="17780"/>
                              </a:lnTo>
                              <a:lnTo>
                                <a:pt x="249936" y="13970"/>
                              </a:lnTo>
                              <a:lnTo>
                                <a:pt x="253746" y="11430"/>
                              </a:lnTo>
                              <a:lnTo>
                                <a:pt x="258318" y="8890"/>
                              </a:lnTo>
                              <a:lnTo>
                                <a:pt x="283768" y="8890"/>
                              </a:lnTo>
                              <a:lnTo>
                                <a:pt x="278892" y="3810"/>
                              </a:lnTo>
                              <a:lnTo>
                                <a:pt x="271272" y="0"/>
                              </a:lnTo>
                              <a:close/>
                            </a:path>
                            <a:path w="297180" h="280670">
                              <a:moveTo>
                                <a:pt x="225552" y="31750"/>
                              </a:moveTo>
                              <a:lnTo>
                                <a:pt x="217932" y="35560"/>
                              </a:lnTo>
                              <a:lnTo>
                                <a:pt x="214122" y="39370"/>
                              </a:lnTo>
                              <a:lnTo>
                                <a:pt x="212598" y="43180"/>
                              </a:lnTo>
                              <a:lnTo>
                                <a:pt x="212598" y="48260"/>
                              </a:lnTo>
                              <a:lnTo>
                                <a:pt x="214122" y="53340"/>
                              </a:lnTo>
                              <a:lnTo>
                                <a:pt x="219837" y="53340"/>
                              </a:lnTo>
                              <a:lnTo>
                                <a:pt x="219456" y="52070"/>
                              </a:lnTo>
                              <a:lnTo>
                                <a:pt x="220218" y="50800"/>
                              </a:lnTo>
                              <a:lnTo>
                                <a:pt x="220218" y="48260"/>
                              </a:lnTo>
                              <a:lnTo>
                                <a:pt x="222504" y="44450"/>
                              </a:lnTo>
                              <a:lnTo>
                                <a:pt x="229362" y="40640"/>
                              </a:lnTo>
                              <a:lnTo>
                                <a:pt x="225552" y="31750"/>
                              </a:lnTo>
                              <a:close/>
                            </a:path>
                            <a:path w="297180" h="280670">
                              <a:moveTo>
                                <a:pt x="283768" y="8890"/>
                              </a:moveTo>
                              <a:lnTo>
                                <a:pt x="258318" y="8890"/>
                              </a:lnTo>
                              <a:lnTo>
                                <a:pt x="262890" y="10160"/>
                              </a:lnTo>
                              <a:lnTo>
                                <a:pt x="268224" y="10160"/>
                              </a:lnTo>
                              <a:lnTo>
                                <a:pt x="273558" y="12700"/>
                              </a:lnTo>
                              <a:lnTo>
                                <a:pt x="278130" y="17780"/>
                              </a:lnTo>
                              <a:lnTo>
                                <a:pt x="284226" y="24130"/>
                              </a:lnTo>
                              <a:lnTo>
                                <a:pt x="286512" y="29210"/>
                              </a:lnTo>
                              <a:lnTo>
                                <a:pt x="287274" y="33020"/>
                              </a:lnTo>
                              <a:lnTo>
                                <a:pt x="287274" y="39370"/>
                              </a:lnTo>
                              <a:lnTo>
                                <a:pt x="285750" y="43180"/>
                              </a:lnTo>
                              <a:lnTo>
                                <a:pt x="278892" y="50800"/>
                              </a:lnTo>
                              <a:lnTo>
                                <a:pt x="274320" y="52070"/>
                              </a:lnTo>
                              <a:lnTo>
                                <a:pt x="288036" y="52070"/>
                              </a:lnTo>
                              <a:lnTo>
                                <a:pt x="291846" y="48260"/>
                              </a:lnTo>
                              <a:lnTo>
                                <a:pt x="294132" y="44450"/>
                              </a:lnTo>
                              <a:lnTo>
                                <a:pt x="295656" y="39370"/>
                              </a:lnTo>
                              <a:lnTo>
                                <a:pt x="297180" y="35560"/>
                              </a:lnTo>
                              <a:lnTo>
                                <a:pt x="297180" y="30480"/>
                              </a:lnTo>
                              <a:lnTo>
                                <a:pt x="294132" y="20320"/>
                              </a:lnTo>
                              <a:lnTo>
                                <a:pt x="291084" y="16510"/>
                              </a:lnTo>
                              <a:lnTo>
                                <a:pt x="283768" y="889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512.640991pt;margin-top:14.554281pt;width:23.4pt;height:22.1pt;mso-position-horizontal-relative:page;mso-position-vertical-relative:paragraph;z-index:-15674880;mso-wrap-distance-left:0;mso-wrap-distance-right:0" id="docshape247" coordorigin="10253,291" coordsize="468,442" path="m10314,601l10292,605,10282,611,10265,627,10259,637,10256,647,10253,657,10254,667,10256,679,10260,689,10267,699,10285,717,10295,725,10316,733,10327,733,10337,731,10348,729,10357,723,10363,717,10320,717,10313,713,10304,709,10296,703,10283,691,10274,677,10271,667,10270,661,10272,643,10276,637,10289,623,10296,619,10330,619,10336,611,10325,605,10314,601xm10374,645l10360,655,10366,665,10368,673,10366,689,10362,697,10350,709,10344,713,10336,715,10328,717,10363,717,10376,703,10381,693,10384,683,10385,671,10381,659,10374,645xm10418,553l10394,553,10385,557,10367,575,10363,585,10362,593,10362,599,10362,605,10365,613,10371,623,10379,631,10390,643,10402,649,10424,649,10435,645,10445,635,10408,635,10399,629,10382,613,10378,605,10378,595,10376,589,10379,581,10385,577,10391,571,10397,569,10440,569,10429,559,10418,553xm10440,569l10412,569,10421,573,10438,589,10442,599,10442,607,10444,613,10441,621,10435,627,10423,635,10445,635,10451,631,10454,623,10457,617,10458,607,10458,601,10456,593,10454,587,10448,577,10440,569xm10330,619l10318,619,10326,625,10330,619xm10455,531l10433,531,10477,575,10484,581,10498,581,10502,577,10506,573,10508,571,10512,565,10490,565,10489,563,10487,563,10486,561,10482,559,10455,531xm10502,555l10500,557,10498,561,10495,563,10493,563,10492,565,10512,565,10513,563,10502,555xm10513,447l10501,447,10490,451,10482,461,10474,469,10469,479,10468,489,10469,499,10472,507,10477,517,10486,527,10496,537,10507,543,10531,543,10541,539,10551,529,10522,529,10513,527,10505,523,10496,515,10488,505,10483,499,10483,483,10486,475,10490,469,10496,465,10504,463,10546,463,10536,453,10524,449,10513,447xm10411,487l10408,505,10423,521,10415,529,10424,539,10433,531,10455,531,10444,519,10452,511,10435,511,10411,487xm10546,463l10519,463,10526,467,10543,485,10548,493,10549,501,10549,509,10547,515,10541,521,10536,527,10529,529,10551,529,10556,523,10560,517,10562,509,10565,503,10565,495,10560,479,10554,473,10546,463xm10446,499l10435,511,10452,511,10454,509,10446,499xm10537,407l10528,419,10594,485,10604,473,10570,439,10565,433,10561,429,10559,423,10558,419,10548,419,10537,407xm10580,365l10570,375,10636,441,10648,431,10608,391,10601,381,10599,375,10590,375,10580,365xm10565,385l10559,385,10554,389,10548,395,10546,397,10546,401,10544,405,10546,411,10548,419,10558,419,10556,417,10556,413,10559,407,10564,401,10567,399,10572,399,10565,385xm10680,291l10657,291,10646,295,10630,313,10625,323,10625,337,10625,343,10628,351,10634,361,10642,371,10652,381,10663,387,10687,387,10698,383,10706,373,10678,373,10669,371,10661,367,10652,359,10644,349,10639,343,10639,325,10642,319,10646,313,10652,309,10660,305,10700,305,10692,297,10680,291xm10608,341l10596,347,10590,353,10588,359,10588,367,10590,375,10599,375,10598,373,10600,371,10600,367,10603,361,10614,355,10608,341xm10700,305l10660,305,10667,307,10675,307,10684,311,10691,319,10700,329,10704,337,10705,343,10705,353,10703,359,10692,371,10685,373,10706,373,10712,367,10716,361,10718,353,10721,347,10721,339,10716,323,10711,317,10700,305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0" simplePos="0" relativeHeight="15785472">
                <wp:simplePos x="0" y="0"/>
                <wp:positionH relativeFrom="page">
                  <wp:posOffset>1363980</wp:posOffset>
                </wp:positionH>
                <wp:positionV relativeFrom="paragraph">
                  <wp:posOffset>33455</wp:posOffset>
                </wp:positionV>
                <wp:extent cx="5617845" cy="40640"/>
                <wp:effectExtent l="0" t="0" r="0" b="0"/>
                <wp:wrapNone/>
                <wp:docPr id="288" name="Graphic 288"/>
                <wp:cNvGraphicFramePr>
                  <a:graphicFrameLocks/>
                </wp:cNvGraphicFramePr>
                <a:graphic>
                  <a:graphicData uri="http://schemas.microsoft.com/office/word/2010/wordprocessingShape">
                    <wps:wsp>
                      <wps:cNvPr id="288" name="Graphic 288"/>
                      <wps:cNvSpPr/>
                      <wps:spPr>
                        <a:xfrm>
                          <a:off x="0" y="0"/>
                          <a:ext cx="5617845" cy="40640"/>
                        </a:xfrm>
                        <a:custGeom>
                          <a:avLst/>
                          <a:gdLst/>
                          <a:ahLst/>
                          <a:cxnLst/>
                          <a:rect l="l" t="t" r="r" b="b"/>
                          <a:pathLst>
                            <a:path w="5617845" h="40640">
                              <a:moveTo>
                                <a:pt x="5617476" y="3048"/>
                              </a:moveTo>
                              <a:lnTo>
                                <a:pt x="5616714" y="762"/>
                              </a:lnTo>
                              <a:lnTo>
                                <a:pt x="5614428" y="0"/>
                              </a:lnTo>
                              <a:lnTo>
                                <a:pt x="5612142" y="762"/>
                              </a:lnTo>
                              <a:lnTo>
                                <a:pt x="5611380" y="3048"/>
                              </a:lnTo>
                              <a:lnTo>
                                <a:pt x="5611380" y="34290"/>
                              </a:lnTo>
                              <a:lnTo>
                                <a:pt x="5244096" y="34290"/>
                              </a:lnTo>
                              <a:lnTo>
                                <a:pt x="5244096" y="3048"/>
                              </a:lnTo>
                              <a:lnTo>
                                <a:pt x="5243334" y="762"/>
                              </a:lnTo>
                              <a:lnTo>
                                <a:pt x="5241048" y="0"/>
                              </a:lnTo>
                              <a:lnTo>
                                <a:pt x="5238762" y="762"/>
                              </a:lnTo>
                              <a:lnTo>
                                <a:pt x="5238000" y="3048"/>
                              </a:lnTo>
                              <a:lnTo>
                                <a:pt x="5238000" y="34290"/>
                              </a:lnTo>
                              <a:lnTo>
                                <a:pt x="4869954" y="34290"/>
                              </a:lnTo>
                              <a:lnTo>
                                <a:pt x="4869954" y="3048"/>
                              </a:lnTo>
                              <a:lnTo>
                                <a:pt x="4869192" y="762"/>
                              </a:lnTo>
                              <a:lnTo>
                                <a:pt x="4866906" y="0"/>
                              </a:lnTo>
                              <a:lnTo>
                                <a:pt x="4864620" y="762"/>
                              </a:lnTo>
                              <a:lnTo>
                                <a:pt x="4863858" y="3048"/>
                              </a:lnTo>
                              <a:lnTo>
                                <a:pt x="4863858" y="34290"/>
                              </a:lnTo>
                              <a:lnTo>
                                <a:pt x="4495812" y="34290"/>
                              </a:lnTo>
                              <a:lnTo>
                                <a:pt x="4495812" y="3048"/>
                              </a:lnTo>
                              <a:lnTo>
                                <a:pt x="4495050" y="762"/>
                              </a:lnTo>
                              <a:lnTo>
                                <a:pt x="4492764" y="0"/>
                              </a:lnTo>
                              <a:lnTo>
                                <a:pt x="4490478" y="762"/>
                              </a:lnTo>
                              <a:lnTo>
                                <a:pt x="4489716" y="3048"/>
                              </a:lnTo>
                              <a:lnTo>
                                <a:pt x="4489716" y="34290"/>
                              </a:lnTo>
                              <a:lnTo>
                                <a:pt x="4121670" y="34290"/>
                              </a:lnTo>
                              <a:lnTo>
                                <a:pt x="4121670" y="3048"/>
                              </a:lnTo>
                              <a:lnTo>
                                <a:pt x="4120908" y="762"/>
                              </a:lnTo>
                              <a:lnTo>
                                <a:pt x="4118622" y="0"/>
                              </a:lnTo>
                              <a:lnTo>
                                <a:pt x="4116336" y="762"/>
                              </a:lnTo>
                              <a:lnTo>
                                <a:pt x="4115574" y="3048"/>
                              </a:lnTo>
                              <a:lnTo>
                                <a:pt x="4115574" y="34290"/>
                              </a:lnTo>
                              <a:lnTo>
                                <a:pt x="3747528" y="34290"/>
                              </a:lnTo>
                              <a:lnTo>
                                <a:pt x="3747528" y="3048"/>
                              </a:lnTo>
                              <a:lnTo>
                                <a:pt x="3746766" y="762"/>
                              </a:lnTo>
                              <a:lnTo>
                                <a:pt x="3744480" y="0"/>
                              </a:lnTo>
                              <a:lnTo>
                                <a:pt x="3742194" y="762"/>
                              </a:lnTo>
                              <a:lnTo>
                                <a:pt x="3741432" y="3048"/>
                              </a:lnTo>
                              <a:lnTo>
                                <a:pt x="3741432" y="34290"/>
                              </a:lnTo>
                              <a:lnTo>
                                <a:pt x="3373374" y="34290"/>
                              </a:lnTo>
                              <a:lnTo>
                                <a:pt x="3373374" y="3048"/>
                              </a:lnTo>
                              <a:lnTo>
                                <a:pt x="3372612" y="762"/>
                              </a:lnTo>
                              <a:lnTo>
                                <a:pt x="3370326" y="0"/>
                              </a:lnTo>
                              <a:lnTo>
                                <a:pt x="3368052" y="762"/>
                              </a:lnTo>
                              <a:lnTo>
                                <a:pt x="3367290" y="3048"/>
                              </a:lnTo>
                              <a:lnTo>
                                <a:pt x="3367290" y="34290"/>
                              </a:lnTo>
                              <a:lnTo>
                                <a:pt x="2999232" y="34290"/>
                              </a:lnTo>
                              <a:lnTo>
                                <a:pt x="2999232" y="3048"/>
                              </a:lnTo>
                              <a:lnTo>
                                <a:pt x="2998470" y="762"/>
                              </a:lnTo>
                              <a:lnTo>
                                <a:pt x="2996184" y="0"/>
                              </a:lnTo>
                              <a:lnTo>
                                <a:pt x="2993898" y="762"/>
                              </a:lnTo>
                              <a:lnTo>
                                <a:pt x="2993136" y="3048"/>
                              </a:lnTo>
                              <a:lnTo>
                                <a:pt x="2993136" y="34290"/>
                              </a:lnTo>
                              <a:lnTo>
                                <a:pt x="2625090" y="34290"/>
                              </a:lnTo>
                              <a:lnTo>
                                <a:pt x="2625090" y="3048"/>
                              </a:lnTo>
                              <a:lnTo>
                                <a:pt x="2624328" y="762"/>
                              </a:lnTo>
                              <a:lnTo>
                                <a:pt x="2622042" y="0"/>
                              </a:lnTo>
                              <a:lnTo>
                                <a:pt x="2619756" y="762"/>
                              </a:lnTo>
                              <a:lnTo>
                                <a:pt x="2618994" y="3048"/>
                              </a:lnTo>
                              <a:lnTo>
                                <a:pt x="2618994" y="34290"/>
                              </a:lnTo>
                              <a:lnTo>
                                <a:pt x="2250948" y="34290"/>
                              </a:lnTo>
                              <a:lnTo>
                                <a:pt x="2250948" y="3048"/>
                              </a:lnTo>
                              <a:lnTo>
                                <a:pt x="2250186" y="762"/>
                              </a:lnTo>
                              <a:lnTo>
                                <a:pt x="2247900" y="0"/>
                              </a:lnTo>
                              <a:lnTo>
                                <a:pt x="2245614" y="762"/>
                              </a:lnTo>
                              <a:lnTo>
                                <a:pt x="2244852" y="3048"/>
                              </a:lnTo>
                              <a:lnTo>
                                <a:pt x="2244852" y="34290"/>
                              </a:lnTo>
                              <a:lnTo>
                                <a:pt x="1876806" y="34290"/>
                              </a:lnTo>
                              <a:lnTo>
                                <a:pt x="1876806" y="3048"/>
                              </a:lnTo>
                              <a:lnTo>
                                <a:pt x="1876044" y="762"/>
                              </a:lnTo>
                              <a:lnTo>
                                <a:pt x="1873758" y="0"/>
                              </a:lnTo>
                              <a:lnTo>
                                <a:pt x="1871472" y="762"/>
                              </a:lnTo>
                              <a:lnTo>
                                <a:pt x="1870710" y="3048"/>
                              </a:lnTo>
                              <a:lnTo>
                                <a:pt x="1870710" y="34290"/>
                              </a:lnTo>
                              <a:lnTo>
                                <a:pt x="1502664" y="34290"/>
                              </a:lnTo>
                              <a:lnTo>
                                <a:pt x="1502664" y="3048"/>
                              </a:lnTo>
                              <a:lnTo>
                                <a:pt x="1501902" y="762"/>
                              </a:lnTo>
                              <a:lnTo>
                                <a:pt x="1499616" y="0"/>
                              </a:lnTo>
                              <a:lnTo>
                                <a:pt x="1497330" y="762"/>
                              </a:lnTo>
                              <a:lnTo>
                                <a:pt x="1496568" y="3048"/>
                              </a:lnTo>
                              <a:lnTo>
                                <a:pt x="1496568" y="34290"/>
                              </a:lnTo>
                              <a:lnTo>
                                <a:pt x="1128522" y="34290"/>
                              </a:lnTo>
                              <a:lnTo>
                                <a:pt x="1128522" y="3048"/>
                              </a:lnTo>
                              <a:lnTo>
                                <a:pt x="1127760" y="762"/>
                              </a:lnTo>
                              <a:lnTo>
                                <a:pt x="1125474" y="0"/>
                              </a:lnTo>
                              <a:lnTo>
                                <a:pt x="1123188" y="762"/>
                              </a:lnTo>
                              <a:lnTo>
                                <a:pt x="1122426" y="3048"/>
                              </a:lnTo>
                              <a:lnTo>
                                <a:pt x="1122426" y="34290"/>
                              </a:lnTo>
                              <a:lnTo>
                                <a:pt x="754380" y="34290"/>
                              </a:lnTo>
                              <a:lnTo>
                                <a:pt x="754380" y="3048"/>
                              </a:lnTo>
                              <a:lnTo>
                                <a:pt x="753618" y="762"/>
                              </a:lnTo>
                              <a:lnTo>
                                <a:pt x="751332" y="0"/>
                              </a:lnTo>
                              <a:lnTo>
                                <a:pt x="749046" y="762"/>
                              </a:lnTo>
                              <a:lnTo>
                                <a:pt x="748284" y="3048"/>
                              </a:lnTo>
                              <a:lnTo>
                                <a:pt x="748284" y="34290"/>
                              </a:lnTo>
                              <a:lnTo>
                                <a:pt x="380238" y="34290"/>
                              </a:lnTo>
                              <a:lnTo>
                                <a:pt x="380238" y="3048"/>
                              </a:lnTo>
                              <a:lnTo>
                                <a:pt x="379476" y="762"/>
                              </a:lnTo>
                              <a:lnTo>
                                <a:pt x="377190" y="0"/>
                              </a:lnTo>
                              <a:lnTo>
                                <a:pt x="374904" y="762"/>
                              </a:lnTo>
                              <a:lnTo>
                                <a:pt x="374142" y="3048"/>
                              </a:lnTo>
                              <a:lnTo>
                                <a:pt x="374142" y="34290"/>
                              </a:lnTo>
                              <a:lnTo>
                                <a:pt x="6096" y="34290"/>
                              </a:lnTo>
                              <a:lnTo>
                                <a:pt x="6096" y="3048"/>
                              </a:lnTo>
                              <a:lnTo>
                                <a:pt x="5334" y="762"/>
                              </a:lnTo>
                              <a:lnTo>
                                <a:pt x="3048" y="0"/>
                              </a:lnTo>
                              <a:lnTo>
                                <a:pt x="762" y="762"/>
                              </a:lnTo>
                              <a:lnTo>
                                <a:pt x="0" y="3048"/>
                              </a:lnTo>
                              <a:lnTo>
                                <a:pt x="0" y="37338"/>
                              </a:lnTo>
                              <a:lnTo>
                                <a:pt x="254" y="38100"/>
                              </a:lnTo>
                              <a:lnTo>
                                <a:pt x="254" y="39370"/>
                              </a:lnTo>
                              <a:lnTo>
                                <a:pt x="673" y="39370"/>
                              </a:lnTo>
                              <a:lnTo>
                                <a:pt x="762" y="39624"/>
                              </a:lnTo>
                              <a:lnTo>
                                <a:pt x="1905" y="40005"/>
                              </a:lnTo>
                              <a:lnTo>
                                <a:pt x="1905" y="40640"/>
                              </a:lnTo>
                              <a:lnTo>
                                <a:pt x="5615571" y="40640"/>
                              </a:lnTo>
                              <a:lnTo>
                                <a:pt x="5615571" y="40005"/>
                              </a:lnTo>
                              <a:lnTo>
                                <a:pt x="5616714" y="39624"/>
                              </a:lnTo>
                              <a:lnTo>
                                <a:pt x="5616791" y="39370"/>
                              </a:lnTo>
                              <a:lnTo>
                                <a:pt x="5617222" y="39370"/>
                              </a:lnTo>
                              <a:lnTo>
                                <a:pt x="5617222" y="38100"/>
                              </a:lnTo>
                              <a:lnTo>
                                <a:pt x="5617476" y="37338"/>
                              </a:lnTo>
                              <a:lnTo>
                                <a:pt x="5617476" y="3048"/>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07.400002pt;margin-top:2.634274pt;width:442.35pt;height:3.2pt;mso-position-horizontal-relative:page;mso-position-vertical-relative:paragraph;z-index:15785472" id="docshape248" coordorigin="2148,53" coordsize="8847,64" path="m10994,57l10993,54,10990,53,10986,54,10985,57,10985,107,10406,107,10406,57,10405,54,10402,53,10398,54,10397,57,10397,107,9817,107,9817,57,9816,54,9812,53,9809,54,9808,57,9808,107,9228,107,9228,57,9227,54,9223,53,9220,54,9218,57,9218,107,8639,107,8639,57,8638,54,8634,53,8630,54,8629,57,8629,107,8050,107,8050,57,8048,54,8045,53,8041,54,8040,57,8040,107,7460,107,7460,57,7459,54,7456,53,7452,54,7451,57,7451,107,6871,107,6871,57,6870,54,6866,53,6863,54,6862,57,6862,107,6282,107,6282,57,6281,54,6277,53,6274,54,6272,57,6272,107,5693,107,5693,57,5692,54,5688,53,5684,54,5683,57,5683,107,5104,107,5104,57,5102,54,5099,53,5095,54,5094,57,5094,107,4514,107,4514,57,4513,54,4510,53,4506,54,4505,57,4505,107,3925,107,3925,57,3924,54,3920,53,3917,54,3916,57,3916,107,3336,107,3336,57,3335,54,3331,53,3328,54,3326,57,3326,107,2747,107,2747,57,2746,54,2742,53,2738,54,2737,57,2737,107,2158,107,2158,57,2156,54,2153,53,2149,54,2148,57,2148,111,2148,113,2148,115,2149,115,2149,115,2151,116,2151,117,10991,117,10991,116,10993,115,10993,115,10994,115,10994,113,10994,111,10994,57xe" filled="true" fillcolor="#231f20" stroked="false">
                <v:path arrowok="t"/>
                <v:fill type="solid"/>
                <w10:wrap type="none"/>
              </v:shape>
            </w:pict>
          </mc:Fallback>
        </mc:AlternateContent>
      </w:r>
      <w:r>
        <w:rPr>
          <w:color w:val="231F20"/>
          <w:spacing w:val="-10"/>
          <w:sz w:val="18"/>
        </w:rPr>
        <w:t>0</w:t>
      </w:r>
    </w:p>
    <w:p>
      <w:pPr>
        <w:spacing w:after="0"/>
        <w:jc w:val="left"/>
        <w:rPr>
          <w:sz w:val="18"/>
        </w:rPr>
        <w:sectPr>
          <w:type w:val="continuous"/>
          <w:pgSz w:w="12240" w:h="15840"/>
          <w:pgMar w:header="0" w:footer="821" w:top="880" w:bottom="280" w:left="460" w:right="480"/>
        </w:sectPr>
      </w:pPr>
    </w:p>
    <w:p>
      <w:pPr>
        <w:pStyle w:val="Heading4"/>
        <w:spacing w:before="82"/>
        <w:ind w:left="437"/>
      </w:pPr>
      <w:bookmarkStart w:name="_TOC_250082" w:id="57"/>
      <w:r>
        <w:rPr>
          <w:color w:val="231F20"/>
        </w:rPr>
        <w:t>6.5-</w:t>
      </w:r>
      <w:r>
        <w:rPr>
          <w:color w:val="231F20"/>
          <w:spacing w:val="-3"/>
        </w:rPr>
        <w:t> </w:t>
      </w:r>
      <w:r>
        <w:rPr>
          <w:color w:val="231F20"/>
        </w:rPr>
        <w:t>Salario</w:t>
      </w:r>
      <w:r>
        <w:rPr>
          <w:color w:val="231F20"/>
          <w:spacing w:val="-2"/>
        </w:rPr>
        <w:t> </w:t>
      </w:r>
      <w:r>
        <w:rPr>
          <w:color w:val="231F20"/>
        </w:rPr>
        <w:t>medio</w:t>
      </w:r>
      <w:r>
        <w:rPr>
          <w:color w:val="231F20"/>
          <w:spacing w:val="-2"/>
        </w:rPr>
        <w:t> </w:t>
      </w:r>
      <w:r>
        <w:rPr>
          <w:color w:val="231F20"/>
        </w:rPr>
        <w:t>mensual</w:t>
      </w:r>
      <w:r>
        <w:rPr>
          <w:color w:val="231F20"/>
          <w:spacing w:val="-2"/>
        </w:rPr>
        <w:t> </w:t>
      </w:r>
      <w:r>
        <w:rPr>
          <w:color w:val="231F20"/>
        </w:rPr>
        <w:t>en</w:t>
      </w:r>
      <w:r>
        <w:rPr>
          <w:color w:val="231F20"/>
          <w:spacing w:val="-2"/>
        </w:rPr>
        <w:t> </w:t>
      </w:r>
      <w:r>
        <w:rPr>
          <w:color w:val="231F20"/>
        </w:rPr>
        <w:t>las</w:t>
      </w:r>
      <w:r>
        <w:rPr>
          <w:color w:val="231F20"/>
          <w:spacing w:val="-2"/>
        </w:rPr>
        <w:t> </w:t>
      </w:r>
      <w:r>
        <w:rPr>
          <w:color w:val="231F20"/>
        </w:rPr>
        <w:t>entidades</w:t>
      </w:r>
      <w:r>
        <w:rPr>
          <w:color w:val="231F20"/>
          <w:spacing w:val="-2"/>
        </w:rPr>
        <w:t> </w:t>
      </w:r>
      <w:r>
        <w:rPr>
          <w:color w:val="231F20"/>
        </w:rPr>
        <w:t>estatales</w:t>
      </w:r>
      <w:r>
        <w:rPr>
          <w:color w:val="231F20"/>
          <w:spacing w:val="-2"/>
        </w:rPr>
        <w:t> </w:t>
      </w:r>
      <w:r>
        <w:rPr>
          <w:color w:val="231F20"/>
        </w:rPr>
        <w:t>por</w:t>
      </w:r>
      <w:r>
        <w:rPr>
          <w:color w:val="231F20"/>
          <w:spacing w:val="-2"/>
        </w:rPr>
        <w:t> </w:t>
      </w:r>
      <w:r>
        <w:rPr>
          <w:color w:val="231F20"/>
        </w:rPr>
        <w:t>clase</w:t>
      </w:r>
      <w:r>
        <w:rPr>
          <w:color w:val="231F20"/>
          <w:spacing w:val="-2"/>
        </w:rPr>
        <w:t> </w:t>
      </w:r>
      <w:r>
        <w:rPr>
          <w:color w:val="231F20"/>
        </w:rPr>
        <w:t>de</w:t>
      </w:r>
      <w:r>
        <w:rPr>
          <w:color w:val="231F20"/>
          <w:spacing w:val="-2"/>
        </w:rPr>
        <w:t> </w:t>
      </w:r>
      <w:r>
        <w:rPr>
          <w:color w:val="231F20"/>
        </w:rPr>
        <w:t>actividad</w:t>
      </w:r>
      <w:bookmarkEnd w:id="57"/>
      <w:r>
        <w:rPr>
          <w:color w:val="231F20"/>
          <w:spacing w:val="-2"/>
        </w:rPr>
        <w:t> económica</w:t>
      </w:r>
    </w:p>
    <w:p>
      <w:pPr>
        <w:pStyle w:val="BodyText"/>
        <w:spacing w:before="138"/>
        <w:rPr>
          <w:b/>
        </w:rPr>
      </w:pPr>
    </w:p>
    <w:tbl>
      <w:tblPr>
        <w:tblW w:w="0" w:type="auto"/>
        <w:jc w:val="left"/>
        <w:tblInd w:w="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63"/>
        <w:gridCol w:w="1299"/>
        <w:gridCol w:w="996"/>
        <w:gridCol w:w="1020"/>
        <w:gridCol w:w="795"/>
      </w:tblGrid>
      <w:tr>
        <w:trPr>
          <w:trHeight w:val="315" w:hRule="atLeast"/>
        </w:trPr>
        <w:tc>
          <w:tcPr>
            <w:tcW w:w="9578" w:type="dxa"/>
            <w:gridSpan w:val="4"/>
          </w:tcPr>
          <w:p>
            <w:pPr>
              <w:pStyle w:val="TableParagraph"/>
              <w:spacing w:before="0"/>
              <w:jc w:val="left"/>
              <w:rPr>
                <w:rFonts w:ascii="Times New Roman"/>
                <w:sz w:val="18"/>
              </w:rPr>
            </w:pPr>
          </w:p>
        </w:tc>
        <w:tc>
          <w:tcPr>
            <w:tcW w:w="795" w:type="dxa"/>
          </w:tcPr>
          <w:p>
            <w:pPr>
              <w:pStyle w:val="TableParagraph"/>
              <w:spacing w:line="201" w:lineRule="exact" w:before="0"/>
              <w:ind w:right="34"/>
              <w:rPr>
                <w:sz w:val="18"/>
              </w:rPr>
            </w:pPr>
            <w:r>
              <w:rPr>
                <w:color w:val="231F20"/>
                <w:spacing w:val="-2"/>
                <w:sz w:val="18"/>
              </w:rPr>
              <w:t>Pesos</w:t>
            </w:r>
          </w:p>
        </w:tc>
      </w:tr>
      <w:tr>
        <w:trPr>
          <w:trHeight w:val="480" w:hRule="atLeast"/>
        </w:trPr>
        <w:tc>
          <w:tcPr>
            <w:tcW w:w="6263" w:type="dxa"/>
            <w:shd w:val="clear" w:color="auto" w:fill="6592C4"/>
          </w:tcPr>
          <w:p>
            <w:pPr>
              <w:pStyle w:val="TableParagraph"/>
              <w:spacing w:before="157"/>
              <w:ind w:left="30"/>
              <w:jc w:val="left"/>
              <w:rPr>
                <w:sz w:val="18"/>
              </w:rPr>
            </w:pPr>
            <w:r>
              <w:rPr>
                <w:color w:val="FFFFFF"/>
                <w:spacing w:val="-2"/>
                <w:sz w:val="18"/>
              </w:rPr>
              <w:t>CONCEPTO</w:t>
            </w:r>
          </w:p>
        </w:tc>
        <w:tc>
          <w:tcPr>
            <w:tcW w:w="1299" w:type="dxa"/>
            <w:shd w:val="clear" w:color="auto" w:fill="6592C4"/>
          </w:tcPr>
          <w:p>
            <w:pPr>
              <w:pStyle w:val="TableParagraph"/>
              <w:spacing w:before="134"/>
              <w:ind w:right="282"/>
              <w:rPr>
                <w:sz w:val="18"/>
              </w:rPr>
            </w:pPr>
            <w:r>
              <w:rPr>
                <w:color w:val="FFFFFF"/>
                <w:spacing w:val="-4"/>
                <w:sz w:val="18"/>
              </w:rPr>
              <w:t>2019</w:t>
            </w:r>
          </w:p>
        </w:tc>
        <w:tc>
          <w:tcPr>
            <w:tcW w:w="996" w:type="dxa"/>
            <w:shd w:val="clear" w:color="auto" w:fill="6592C4"/>
          </w:tcPr>
          <w:p>
            <w:pPr>
              <w:pStyle w:val="TableParagraph"/>
              <w:spacing w:before="134"/>
              <w:ind w:right="258"/>
              <w:rPr>
                <w:sz w:val="18"/>
              </w:rPr>
            </w:pPr>
            <w:r>
              <w:rPr>
                <w:color w:val="FFFFFF"/>
                <w:spacing w:val="-4"/>
                <w:sz w:val="18"/>
              </w:rPr>
              <w:t>2020</w:t>
            </w:r>
          </w:p>
        </w:tc>
        <w:tc>
          <w:tcPr>
            <w:tcW w:w="1020" w:type="dxa"/>
            <w:shd w:val="clear" w:color="auto" w:fill="6592C4"/>
          </w:tcPr>
          <w:p>
            <w:pPr>
              <w:pStyle w:val="TableParagraph"/>
              <w:spacing w:before="134"/>
              <w:ind w:right="259"/>
              <w:rPr>
                <w:sz w:val="18"/>
              </w:rPr>
            </w:pPr>
            <w:r>
              <w:rPr>
                <w:color w:val="FFFFFF"/>
                <w:spacing w:val="-4"/>
                <w:sz w:val="18"/>
              </w:rPr>
              <w:t>2021</w:t>
            </w:r>
          </w:p>
        </w:tc>
        <w:tc>
          <w:tcPr>
            <w:tcW w:w="795" w:type="dxa"/>
            <w:shd w:val="clear" w:color="auto" w:fill="6592C4"/>
          </w:tcPr>
          <w:p>
            <w:pPr>
              <w:pStyle w:val="TableParagraph"/>
              <w:spacing w:before="134"/>
              <w:ind w:right="34"/>
              <w:rPr>
                <w:sz w:val="18"/>
              </w:rPr>
            </w:pPr>
            <w:r>
              <w:rPr>
                <w:color w:val="FFFFFF"/>
                <w:spacing w:val="-4"/>
                <w:sz w:val="18"/>
              </w:rPr>
              <w:t>2022</w:t>
            </w:r>
          </w:p>
        </w:tc>
      </w:tr>
      <w:tr>
        <w:trPr>
          <w:trHeight w:val="94" w:hRule="atLeast"/>
        </w:trPr>
        <w:tc>
          <w:tcPr>
            <w:tcW w:w="6263" w:type="dxa"/>
            <w:shd w:val="clear" w:color="auto" w:fill="6592C4"/>
          </w:tcPr>
          <w:p>
            <w:pPr>
              <w:pStyle w:val="TableParagraph"/>
              <w:spacing w:before="0"/>
              <w:jc w:val="left"/>
              <w:rPr>
                <w:rFonts w:ascii="Times New Roman"/>
                <w:sz w:val="4"/>
              </w:rPr>
            </w:pPr>
          </w:p>
        </w:tc>
        <w:tc>
          <w:tcPr>
            <w:tcW w:w="1299" w:type="dxa"/>
            <w:shd w:val="clear" w:color="auto" w:fill="6592C4"/>
          </w:tcPr>
          <w:p>
            <w:pPr>
              <w:pStyle w:val="TableParagraph"/>
              <w:spacing w:before="0"/>
              <w:jc w:val="left"/>
              <w:rPr>
                <w:rFonts w:ascii="Times New Roman"/>
                <w:sz w:val="4"/>
              </w:rPr>
            </w:pPr>
          </w:p>
        </w:tc>
        <w:tc>
          <w:tcPr>
            <w:tcW w:w="996" w:type="dxa"/>
            <w:shd w:val="clear" w:color="auto" w:fill="6592C4"/>
          </w:tcPr>
          <w:p>
            <w:pPr>
              <w:pStyle w:val="TableParagraph"/>
              <w:spacing w:before="0"/>
              <w:jc w:val="left"/>
              <w:rPr>
                <w:rFonts w:ascii="Times New Roman"/>
                <w:sz w:val="4"/>
              </w:rPr>
            </w:pPr>
          </w:p>
        </w:tc>
        <w:tc>
          <w:tcPr>
            <w:tcW w:w="1020" w:type="dxa"/>
            <w:shd w:val="clear" w:color="auto" w:fill="6592C4"/>
          </w:tcPr>
          <w:p>
            <w:pPr>
              <w:pStyle w:val="TableParagraph"/>
              <w:spacing w:before="0"/>
              <w:jc w:val="left"/>
              <w:rPr>
                <w:rFonts w:ascii="Times New Roman"/>
                <w:sz w:val="4"/>
              </w:rPr>
            </w:pPr>
          </w:p>
        </w:tc>
        <w:tc>
          <w:tcPr>
            <w:tcW w:w="795" w:type="dxa"/>
            <w:shd w:val="clear" w:color="auto" w:fill="6592C4"/>
          </w:tcPr>
          <w:p>
            <w:pPr>
              <w:pStyle w:val="TableParagraph"/>
              <w:spacing w:before="0"/>
              <w:jc w:val="left"/>
              <w:rPr>
                <w:rFonts w:ascii="Times New Roman"/>
                <w:sz w:val="4"/>
              </w:rPr>
            </w:pPr>
          </w:p>
        </w:tc>
      </w:tr>
      <w:tr>
        <w:trPr>
          <w:trHeight w:val="288" w:hRule="atLeast"/>
        </w:trPr>
        <w:tc>
          <w:tcPr>
            <w:tcW w:w="6263" w:type="dxa"/>
            <w:shd w:val="clear" w:color="auto" w:fill="6592C4"/>
          </w:tcPr>
          <w:p>
            <w:pPr>
              <w:pStyle w:val="TableParagraph"/>
              <w:spacing w:before="40"/>
              <w:ind w:left="30"/>
              <w:jc w:val="left"/>
              <w:rPr>
                <w:b/>
                <w:sz w:val="18"/>
              </w:rPr>
            </w:pPr>
            <w:r>
              <w:rPr>
                <w:b/>
                <w:color w:val="FFFFFF"/>
                <w:spacing w:val="-2"/>
                <w:sz w:val="18"/>
              </w:rPr>
              <w:t>Total</w:t>
            </w:r>
          </w:p>
        </w:tc>
        <w:tc>
          <w:tcPr>
            <w:tcW w:w="1299" w:type="dxa"/>
            <w:shd w:val="clear" w:color="auto" w:fill="6592C4"/>
          </w:tcPr>
          <w:p>
            <w:pPr>
              <w:pStyle w:val="TableParagraph"/>
              <w:spacing w:before="38"/>
              <w:ind w:right="284"/>
              <w:rPr>
                <w:sz w:val="18"/>
              </w:rPr>
            </w:pPr>
            <w:r>
              <w:rPr>
                <w:color w:val="FFFFFF"/>
                <w:spacing w:val="-5"/>
                <w:sz w:val="18"/>
              </w:rPr>
              <w:t>929</w:t>
            </w:r>
          </w:p>
        </w:tc>
        <w:tc>
          <w:tcPr>
            <w:tcW w:w="996" w:type="dxa"/>
            <w:shd w:val="clear" w:color="auto" w:fill="6592C4"/>
          </w:tcPr>
          <w:p>
            <w:pPr>
              <w:pStyle w:val="TableParagraph"/>
              <w:spacing w:before="38"/>
              <w:ind w:right="259"/>
              <w:rPr>
                <w:sz w:val="18"/>
              </w:rPr>
            </w:pPr>
            <w:r>
              <w:rPr>
                <w:color w:val="FFFFFF"/>
                <w:sz w:val="18"/>
              </w:rPr>
              <w:t>1</w:t>
            </w:r>
            <w:r>
              <w:rPr>
                <w:color w:val="FFFFFF"/>
                <w:spacing w:val="-1"/>
                <w:sz w:val="18"/>
              </w:rPr>
              <w:t> </w:t>
            </w:r>
            <w:r>
              <w:rPr>
                <w:color w:val="FFFFFF"/>
                <w:spacing w:val="-5"/>
                <w:sz w:val="18"/>
              </w:rPr>
              <w:t>224</w:t>
            </w:r>
          </w:p>
        </w:tc>
        <w:tc>
          <w:tcPr>
            <w:tcW w:w="1020" w:type="dxa"/>
            <w:shd w:val="clear" w:color="auto" w:fill="6592C4"/>
          </w:tcPr>
          <w:p>
            <w:pPr>
              <w:pStyle w:val="TableParagraph"/>
              <w:spacing w:line="259" w:lineRule="exact" w:before="9"/>
              <w:ind w:right="264"/>
              <w:rPr>
                <w:rFonts w:ascii="Carlito"/>
                <w:sz w:val="22"/>
              </w:rPr>
            </w:pPr>
            <w:r>
              <w:rPr>
                <w:rFonts w:ascii="Carlito"/>
                <w:color w:val="FFFFFF"/>
                <w:sz w:val="22"/>
              </w:rPr>
              <w:t>3</w:t>
            </w:r>
            <w:r>
              <w:rPr>
                <w:rFonts w:ascii="Carlito"/>
                <w:color w:val="FFFFFF"/>
                <w:spacing w:val="-3"/>
                <w:sz w:val="22"/>
              </w:rPr>
              <w:t> </w:t>
            </w:r>
            <w:r>
              <w:rPr>
                <w:rFonts w:ascii="Carlito"/>
                <w:color w:val="FFFFFF"/>
                <w:spacing w:val="-5"/>
                <w:sz w:val="22"/>
              </w:rPr>
              <w:t>964</w:t>
            </w:r>
          </w:p>
        </w:tc>
        <w:tc>
          <w:tcPr>
            <w:tcW w:w="795" w:type="dxa"/>
            <w:shd w:val="clear" w:color="auto" w:fill="6592C4"/>
          </w:tcPr>
          <w:p>
            <w:pPr>
              <w:pStyle w:val="TableParagraph"/>
              <w:spacing w:line="263" w:lineRule="exact" w:before="5"/>
              <w:ind w:right="39"/>
              <w:rPr>
                <w:rFonts w:ascii="Carlito"/>
                <w:sz w:val="22"/>
              </w:rPr>
            </w:pPr>
            <w:r>
              <w:rPr>
                <w:rFonts w:ascii="Carlito"/>
                <w:color w:val="FFFFFF"/>
                <w:sz w:val="22"/>
              </w:rPr>
              <w:t>4</w:t>
            </w:r>
            <w:r>
              <w:rPr>
                <w:rFonts w:ascii="Carlito"/>
                <w:color w:val="FFFFFF"/>
                <w:spacing w:val="-3"/>
                <w:sz w:val="22"/>
              </w:rPr>
              <w:t> </w:t>
            </w:r>
            <w:r>
              <w:rPr>
                <w:rFonts w:ascii="Carlito"/>
                <w:color w:val="FFFFFF"/>
                <w:spacing w:val="-5"/>
                <w:sz w:val="22"/>
              </w:rPr>
              <w:t>686</w:t>
            </w:r>
          </w:p>
        </w:tc>
      </w:tr>
      <w:tr>
        <w:trPr>
          <w:trHeight w:val="366" w:hRule="atLeast"/>
        </w:trPr>
        <w:tc>
          <w:tcPr>
            <w:tcW w:w="6263" w:type="dxa"/>
          </w:tcPr>
          <w:p>
            <w:pPr>
              <w:pStyle w:val="TableParagraph"/>
              <w:spacing w:before="116"/>
              <w:ind w:left="177"/>
              <w:jc w:val="left"/>
              <w:rPr>
                <w:sz w:val="18"/>
              </w:rPr>
            </w:pPr>
            <w:r>
              <w:rPr>
                <w:color w:val="231F20"/>
                <w:sz w:val="18"/>
              </w:rPr>
              <w:t>Agricultura, ganadería, </w:t>
            </w:r>
            <w:r>
              <w:rPr>
                <w:color w:val="231F20"/>
                <w:spacing w:val="-2"/>
                <w:sz w:val="18"/>
              </w:rPr>
              <w:t>silvicultura</w:t>
            </w:r>
          </w:p>
        </w:tc>
        <w:tc>
          <w:tcPr>
            <w:tcW w:w="1299" w:type="dxa"/>
          </w:tcPr>
          <w:p>
            <w:pPr>
              <w:pStyle w:val="TableParagraph"/>
              <w:spacing w:before="116"/>
              <w:ind w:right="283"/>
              <w:rPr>
                <w:sz w:val="18"/>
              </w:rPr>
            </w:pPr>
            <w:r>
              <w:rPr>
                <w:color w:val="231F20"/>
                <w:sz w:val="18"/>
              </w:rPr>
              <w:t>1</w:t>
            </w:r>
            <w:r>
              <w:rPr>
                <w:color w:val="231F20"/>
                <w:spacing w:val="-1"/>
                <w:sz w:val="18"/>
              </w:rPr>
              <w:t> </w:t>
            </w:r>
            <w:r>
              <w:rPr>
                <w:color w:val="231F20"/>
                <w:spacing w:val="-5"/>
                <w:sz w:val="18"/>
              </w:rPr>
              <w:t>344</w:t>
            </w:r>
          </w:p>
        </w:tc>
        <w:tc>
          <w:tcPr>
            <w:tcW w:w="996" w:type="dxa"/>
          </w:tcPr>
          <w:p>
            <w:pPr>
              <w:pStyle w:val="TableParagraph"/>
              <w:spacing w:before="116"/>
              <w:ind w:right="259"/>
              <w:rPr>
                <w:sz w:val="18"/>
              </w:rPr>
            </w:pPr>
            <w:r>
              <w:rPr>
                <w:color w:val="231F20"/>
                <w:sz w:val="18"/>
              </w:rPr>
              <w:t>1</w:t>
            </w:r>
            <w:r>
              <w:rPr>
                <w:color w:val="231F20"/>
                <w:spacing w:val="-1"/>
                <w:sz w:val="18"/>
              </w:rPr>
              <w:t> </w:t>
            </w:r>
            <w:r>
              <w:rPr>
                <w:color w:val="231F20"/>
                <w:spacing w:val="-5"/>
                <w:sz w:val="18"/>
              </w:rPr>
              <w:t>510</w:t>
            </w:r>
          </w:p>
        </w:tc>
        <w:tc>
          <w:tcPr>
            <w:tcW w:w="1020" w:type="dxa"/>
          </w:tcPr>
          <w:p>
            <w:pPr>
              <w:pStyle w:val="TableParagraph"/>
              <w:spacing w:before="116"/>
              <w:ind w:right="259"/>
              <w:rPr>
                <w:sz w:val="18"/>
              </w:rPr>
            </w:pPr>
            <w:r>
              <w:rPr>
                <w:color w:val="231F20"/>
                <w:sz w:val="18"/>
              </w:rPr>
              <w:t>4</w:t>
            </w:r>
            <w:r>
              <w:rPr>
                <w:color w:val="231F20"/>
                <w:spacing w:val="-1"/>
                <w:sz w:val="18"/>
              </w:rPr>
              <w:t> </w:t>
            </w:r>
            <w:r>
              <w:rPr>
                <w:color w:val="231F20"/>
                <w:spacing w:val="-5"/>
                <w:sz w:val="18"/>
              </w:rPr>
              <w:t>322</w:t>
            </w:r>
          </w:p>
        </w:tc>
        <w:tc>
          <w:tcPr>
            <w:tcW w:w="795" w:type="dxa"/>
          </w:tcPr>
          <w:p>
            <w:pPr>
              <w:pStyle w:val="TableParagraph"/>
              <w:spacing w:before="116"/>
              <w:ind w:right="34"/>
              <w:rPr>
                <w:sz w:val="18"/>
              </w:rPr>
            </w:pPr>
            <w:r>
              <w:rPr>
                <w:color w:val="231F20"/>
                <w:sz w:val="18"/>
              </w:rPr>
              <w:t>4</w:t>
            </w:r>
            <w:r>
              <w:rPr>
                <w:color w:val="231F20"/>
                <w:spacing w:val="-1"/>
                <w:sz w:val="18"/>
              </w:rPr>
              <w:t> </w:t>
            </w:r>
            <w:r>
              <w:rPr>
                <w:color w:val="231F20"/>
                <w:spacing w:val="-5"/>
                <w:sz w:val="18"/>
              </w:rPr>
              <w:t>831</w:t>
            </w:r>
          </w:p>
        </w:tc>
      </w:tr>
      <w:tr>
        <w:trPr>
          <w:trHeight w:val="286" w:hRule="atLeast"/>
        </w:trPr>
        <w:tc>
          <w:tcPr>
            <w:tcW w:w="6263" w:type="dxa"/>
          </w:tcPr>
          <w:p>
            <w:pPr>
              <w:pStyle w:val="TableParagraph"/>
              <w:spacing w:before="37"/>
              <w:ind w:left="177"/>
              <w:jc w:val="left"/>
              <w:rPr>
                <w:sz w:val="18"/>
              </w:rPr>
            </w:pPr>
            <w:r>
              <w:rPr>
                <w:color w:val="231F20"/>
                <w:spacing w:val="-2"/>
                <w:sz w:val="18"/>
              </w:rPr>
              <w:t>Pesca</w:t>
            </w:r>
          </w:p>
        </w:tc>
        <w:tc>
          <w:tcPr>
            <w:tcW w:w="1299" w:type="dxa"/>
          </w:tcPr>
          <w:p>
            <w:pPr>
              <w:pStyle w:val="TableParagraph"/>
              <w:spacing w:before="37"/>
              <w:ind w:right="283"/>
              <w:rPr>
                <w:sz w:val="18"/>
              </w:rPr>
            </w:pPr>
            <w:r>
              <w:rPr>
                <w:color w:val="231F20"/>
                <w:spacing w:val="-5"/>
                <w:sz w:val="18"/>
              </w:rPr>
              <w:t>466</w:t>
            </w:r>
          </w:p>
        </w:tc>
        <w:tc>
          <w:tcPr>
            <w:tcW w:w="996" w:type="dxa"/>
          </w:tcPr>
          <w:p>
            <w:pPr>
              <w:pStyle w:val="TableParagraph"/>
              <w:spacing w:before="37"/>
              <w:ind w:right="259"/>
              <w:rPr>
                <w:sz w:val="18"/>
              </w:rPr>
            </w:pPr>
            <w:r>
              <w:rPr>
                <w:color w:val="231F20"/>
                <w:spacing w:val="-5"/>
                <w:sz w:val="18"/>
              </w:rPr>
              <w:t>691</w:t>
            </w:r>
          </w:p>
        </w:tc>
        <w:tc>
          <w:tcPr>
            <w:tcW w:w="1020" w:type="dxa"/>
          </w:tcPr>
          <w:p>
            <w:pPr>
              <w:pStyle w:val="TableParagraph"/>
              <w:spacing w:before="37"/>
              <w:ind w:right="259"/>
              <w:rPr>
                <w:sz w:val="18"/>
              </w:rPr>
            </w:pPr>
            <w:r>
              <w:rPr>
                <w:color w:val="231F20"/>
                <w:sz w:val="18"/>
              </w:rPr>
              <w:t>3</w:t>
            </w:r>
            <w:r>
              <w:rPr>
                <w:color w:val="231F20"/>
                <w:spacing w:val="-1"/>
                <w:sz w:val="18"/>
              </w:rPr>
              <w:t> </w:t>
            </w:r>
            <w:r>
              <w:rPr>
                <w:color w:val="231F20"/>
                <w:spacing w:val="-5"/>
                <w:sz w:val="18"/>
              </w:rPr>
              <w:t>478</w:t>
            </w:r>
          </w:p>
        </w:tc>
        <w:tc>
          <w:tcPr>
            <w:tcW w:w="795" w:type="dxa"/>
          </w:tcPr>
          <w:p>
            <w:pPr>
              <w:pStyle w:val="TableParagraph"/>
              <w:spacing w:before="37"/>
              <w:ind w:right="34"/>
              <w:rPr>
                <w:sz w:val="18"/>
              </w:rPr>
            </w:pPr>
            <w:r>
              <w:rPr>
                <w:color w:val="231F20"/>
                <w:sz w:val="18"/>
              </w:rPr>
              <w:t>3</w:t>
            </w:r>
            <w:r>
              <w:rPr>
                <w:color w:val="231F20"/>
                <w:spacing w:val="-1"/>
                <w:sz w:val="18"/>
              </w:rPr>
              <w:t> </w:t>
            </w:r>
            <w:r>
              <w:rPr>
                <w:color w:val="231F20"/>
                <w:spacing w:val="-5"/>
                <w:sz w:val="18"/>
              </w:rPr>
              <w:t>904</w:t>
            </w:r>
          </w:p>
        </w:tc>
      </w:tr>
      <w:tr>
        <w:trPr>
          <w:trHeight w:val="286" w:hRule="atLeast"/>
        </w:trPr>
        <w:tc>
          <w:tcPr>
            <w:tcW w:w="6263" w:type="dxa"/>
          </w:tcPr>
          <w:p>
            <w:pPr>
              <w:pStyle w:val="TableParagraph"/>
              <w:spacing w:before="37"/>
              <w:ind w:left="177"/>
              <w:jc w:val="left"/>
              <w:rPr>
                <w:sz w:val="18"/>
              </w:rPr>
            </w:pPr>
            <w:r>
              <w:rPr>
                <w:color w:val="231F20"/>
                <w:sz w:val="18"/>
              </w:rPr>
              <w:t>Explotación</w:t>
            </w:r>
            <w:r>
              <w:rPr>
                <w:color w:val="231F20"/>
                <w:spacing w:val="-5"/>
                <w:sz w:val="18"/>
              </w:rPr>
              <w:t> </w:t>
            </w:r>
            <w:r>
              <w:rPr>
                <w:color w:val="231F20"/>
                <w:sz w:val="18"/>
              </w:rPr>
              <w:t>de</w:t>
            </w:r>
            <w:r>
              <w:rPr>
                <w:color w:val="231F20"/>
                <w:spacing w:val="-5"/>
                <w:sz w:val="18"/>
              </w:rPr>
              <w:t> </w:t>
            </w:r>
            <w:r>
              <w:rPr>
                <w:color w:val="231F20"/>
                <w:sz w:val="18"/>
              </w:rPr>
              <w:t>minas</w:t>
            </w:r>
            <w:r>
              <w:rPr>
                <w:color w:val="231F20"/>
                <w:spacing w:val="-4"/>
                <w:sz w:val="18"/>
              </w:rPr>
              <w:t> </w:t>
            </w:r>
            <w:r>
              <w:rPr>
                <w:color w:val="231F20"/>
                <w:sz w:val="18"/>
              </w:rPr>
              <w:t>y</w:t>
            </w:r>
            <w:r>
              <w:rPr>
                <w:color w:val="231F20"/>
                <w:spacing w:val="-3"/>
                <w:sz w:val="18"/>
              </w:rPr>
              <w:t> </w:t>
            </w:r>
            <w:r>
              <w:rPr>
                <w:color w:val="231F20"/>
                <w:spacing w:val="-2"/>
                <w:sz w:val="18"/>
              </w:rPr>
              <w:t>canteras</w:t>
            </w:r>
          </w:p>
        </w:tc>
        <w:tc>
          <w:tcPr>
            <w:tcW w:w="1299" w:type="dxa"/>
          </w:tcPr>
          <w:p>
            <w:pPr>
              <w:pStyle w:val="TableParagraph"/>
              <w:spacing w:before="37"/>
              <w:ind w:right="283"/>
              <w:rPr>
                <w:sz w:val="18"/>
              </w:rPr>
            </w:pPr>
            <w:r>
              <w:rPr>
                <w:color w:val="231F20"/>
                <w:sz w:val="18"/>
              </w:rPr>
              <w:t>1</w:t>
            </w:r>
            <w:r>
              <w:rPr>
                <w:color w:val="231F20"/>
                <w:spacing w:val="-1"/>
                <w:sz w:val="18"/>
              </w:rPr>
              <w:t> </w:t>
            </w:r>
            <w:r>
              <w:rPr>
                <w:color w:val="231F20"/>
                <w:spacing w:val="-5"/>
                <w:sz w:val="18"/>
              </w:rPr>
              <w:t>348</w:t>
            </w:r>
          </w:p>
        </w:tc>
        <w:tc>
          <w:tcPr>
            <w:tcW w:w="996" w:type="dxa"/>
          </w:tcPr>
          <w:p>
            <w:pPr>
              <w:pStyle w:val="TableParagraph"/>
              <w:spacing w:before="37"/>
              <w:ind w:right="259"/>
              <w:rPr>
                <w:sz w:val="18"/>
              </w:rPr>
            </w:pPr>
            <w:r>
              <w:rPr>
                <w:color w:val="231F20"/>
                <w:sz w:val="18"/>
              </w:rPr>
              <w:t>1</w:t>
            </w:r>
            <w:r>
              <w:rPr>
                <w:color w:val="231F20"/>
                <w:spacing w:val="-1"/>
                <w:sz w:val="18"/>
              </w:rPr>
              <w:t> </w:t>
            </w:r>
            <w:r>
              <w:rPr>
                <w:color w:val="231F20"/>
                <w:spacing w:val="-5"/>
                <w:sz w:val="18"/>
              </w:rPr>
              <w:t>881</w:t>
            </w:r>
          </w:p>
        </w:tc>
        <w:tc>
          <w:tcPr>
            <w:tcW w:w="1020" w:type="dxa"/>
          </w:tcPr>
          <w:p>
            <w:pPr>
              <w:pStyle w:val="TableParagraph"/>
              <w:spacing w:before="37"/>
              <w:ind w:right="260"/>
              <w:rPr>
                <w:sz w:val="18"/>
              </w:rPr>
            </w:pPr>
            <w:r>
              <w:rPr>
                <w:color w:val="231F20"/>
                <w:sz w:val="18"/>
              </w:rPr>
              <w:t>4</w:t>
            </w:r>
            <w:r>
              <w:rPr>
                <w:color w:val="231F20"/>
                <w:spacing w:val="-1"/>
                <w:sz w:val="18"/>
              </w:rPr>
              <w:t> </w:t>
            </w:r>
            <w:r>
              <w:rPr>
                <w:color w:val="231F20"/>
                <w:spacing w:val="-5"/>
                <w:sz w:val="18"/>
              </w:rPr>
              <w:t>930</w:t>
            </w:r>
          </w:p>
        </w:tc>
        <w:tc>
          <w:tcPr>
            <w:tcW w:w="795" w:type="dxa"/>
          </w:tcPr>
          <w:p>
            <w:pPr>
              <w:pStyle w:val="TableParagraph"/>
              <w:spacing w:before="37"/>
              <w:ind w:right="35"/>
              <w:rPr>
                <w:sz w:val="18"/>
              </w:rPr>
            </w:pPr>
            <w:r>
              <w:rPr>
                <w:color w:val="231F20"/>
                <w:sz w:val="18"/>
              </w:rPr>
              <w:t>5</w:t>
            </w:r>
            <w:r>
              <w:rPr>
                <w:color w:val="231F20"/>
                <w:spacing w:val="-1"/>
                <w:sz w:val="18"/>
              </w:rPr>
              <w:t> </w:t>
            </w:r>
            <w:r>
              <w:rPr>
                <w:color w:val="231F20"/>
                <w:spacing w:val="-5"/>
                <w:sz w:val="18"/>
              </w:rPr>
              <w:t>980</w:t>
            </w:r>
          </w:p>
        </w:tc>
      </w:tr>
      <w:tr>
        <w:trPr>
          <w:trHeight w:val="278" w:hRule="atLeast"/>
        </w:trPr>
        <w:tc>
          <w:tcPr>
            <w:tcW w:w="6263" w:type="dxa"/>
          </w:tcPr>
          <w:p>
            <w:pPr>
              <w:pStyle w:val="TableParagraph"/>
              <w:spacing w:before="37"/>
              <w:ind w:left="177"/>
              <w:jc w:val="left"/>
              <w:rPr>
                <w:sz w:val="18"/>
              </w:rPr>
            </w:pPr>
            <w:r>
              <w:rPr>
                <w:color w:val="231F20"/>
                <w:sz w:val="18"/>
              </w:rPr>
              <w:t>Industria</w:t>
            </w:r>
            <w:r>
              <w:rPr>
                <w:color w:val="231F20"/>
                <w:spacing w:val="-8"/>
                <w:sz w:val="18"/>
              </w:rPr>
              <w:t> </w:t>
            </w:r>
            <w:r>
              <w:rPr>
                <w:color w:val="231F20"/>
                <w:spacing w:val="-2"/>
                <w:sz w:val="18"/>
              </w:rPr>
              <w:t>azucarera</w:t>
            </w:r>
          </w:p>
        </w:tc>
        <w:tc>
          <w:tcPr>
            <w:tcW w:w="1299" w:type="dxa"/>
          </w:tcPr>
          <w:p>
            <w:pPr>
              <w:pStyle w:val="TableParagraph"/>
              <w:spacing w:before="37"/>
              <w:ind w:right="335"/>
              <w:rPr>
                <w:sz w:val="18"/>
              </w:rPr>
            </w:pPr>
            <w:r>
              <w:rPr>
                <w:color w:val="231F20"/>
                <w:spacing w:val="-10"/>
                <w:sz w:val="18"/>
              </w:rPr>
              <w:t>-</w:t>
            </w:r>
          </w:p>
        </w:tc>
        <w:tc>
          <w:tcPr>
            <w:tcW w:w="996" w:type="dxa"/>
          </w:tcPr>
          <w:p>
            <w:pPr>
              <w:pStyle w:val="TableParagraph"/>
              <w:spacing w:before="37"/>
              <w:ind w:right="311"/>
              <w:rPr>
                <w:sz w:val="18"/>
              </w:rPr>
            </w:pPr>
            <w:r>
              <w:rPr>
                <w:color w:val="231F20"/>
                <w:spacing w:val="-10"/>
                <w:sz w:val="18"/>
              </w:rPr>
              <w:t>-</w:t>
            </w:r>
          </w:p>
        </w:tc>
        <w:tc>
          <w:tcPr>
            <w:tcW w:w="1020" w:type="dxa"/>
          </w:tcPr>
          <w:p>
            <w:pPr>
              <w:pStyle w:val="TableParagraph"/>
              <w:spacing w:before="37"/>
              <w:ind w:right="311"/>
              <w:rPr>
                <w:sz w:val="18"/>
              </w:rPr>
            </w:pPr>
            <w:r>
              <w:rPr>
                <w:color w:val="231F20"/>
                <w:spacing w:val="-10"/>
                <w:sz w:val="18"/>
              </w:rPr>
              <w:t>-</w:t>
            </w:r>
          </w:p>
        </w:tc>
        <w:tc>
          <w:tcPr>
            <w:tcW w:w="795" w:type="dxa"/>
          </w:tcPr>
          <w:p>
            <w:pPr>
              <w:pStyle w:val="TableParagraph"/>
              <w:spacing w:before="37"/>
              <w:ind w:right="86"/>
              <w:rPr>
                <w:sz w:val="18"/>
              </w:rPr>
            </w:pPr>
            <w:r>
              <w:rPr>
                <w:color w:val="231F20"/>
                <w:spacing w:val="-10"/>
                <w:sz w:val="18"/>
              </w:rPr>
              <w:t>-</w:t>
            </w:r>
          </w:p>
        </w:tc>
      </w:tr>
      <w:tr>
        <w:trPr>
          <w:trHeight w:val="278" w:hRule="atLeast"/>
        </w:trPr>
        <w:tc>
          <w:tcPr>
            <w:tcW w:w="6263" w:type="dxa"/>
          </w:tcPr>
          <w:p>
            <w:pPr>
              <w:pStyle w:val="TableParagraph"/>
              <w:spacing w:before="29"/>
              <w:ind w:left="177"/>
              <w:jc w:val="left"/>
              <w:rPr>
                <w:sz w:val="18"/>
              </w:rPr>
            </w:pPr>
            <w:r>
              <w:rPr>
                <w:color w:val="231F20"/>
                <w:sz w:val="18"/>
              </w:rPr>
              <w:t>Industrias</w:t>
            </w:r>
            <w:r>
              <w:rPr>
                <w:color w:val="231F20"/>
                <w:spacing w:val="-12"/>
                <w:sz w:val="18"/>
              </w:rPr>
              <w:t> </w:t>
            </w:r>
            <w:r>
              <w:rPr>
                <w:color w:val="231F20"/>
                <w:sz w:val="18"/>
              </w:rPr>
              <w:t>manufactureras</w:t>
            </w:r>
            <w:r>
              <w:rPr>
                <w:color w:val="231F20"/>
                <w:spacing w:val="-9"/>
                <w:sz w:val="18"/>
              </w:rPr>
              <w:t> </w:t>
            </w:r>
            <w:r>
              <w:rPr>
                <w:color w:val="231F20"/>
                <w:sz w:val="18"/>
              </w:rPr>
              <w:t>(excepto</w:t>
            </w:r>
            <w:r>
              <w:rPr>
                <w:color w:val="231F20"/>
                <w:spacing w:val="-10"/>
                <w:sz w:val="18"/>
              </w:rPr>
              <w:t> </w:t>
            </w:r>
            <w:r>
              <w:rPr>
                <w:color w:val="231F20"/>
                <w:sz w:val="18"/>
              </w:rPr>
              <w:t>industria</w:t>
            </w:r>
            <w:r>
              <w:rPr>
                <w:color w:val="231F20"/>
                <w:spacing w:val="-10"/>
                <w:sz w:val="18"/>
              </w:rPr>
              <w:t> </w:t>
            </w:r>
            <w:r>
              <w:rPr>
                <w:color w:val="231F20"/>
                <w:spacing w:val="-2"/>
                <w:sz w:val="18"/>
              </w:rPr>
              <w:t>azucarera)</w:t>
            </w:r>
          </w:p>
        </w:tc>
        <w:tc>
          <w:tcPr>
            <w:tcW w:w="1299" w:type="dxa"/>
          </w:tcPr>
          <w:p>
            <w:pPr>
              <w:pStyle w:val="TableParagraph"/>
              <w:spacing w:before="29"/>
              <w:ind w:right="284"/>
              <w:rPr>
                <w:sz w:val="18"/>
              </w:rPr>
            </w:pPr>
            <w:r>
              <w:rPr>
                <w:color w:val="231F20"/>
                <w:sz w:val="18"/>
              </w:rPr>
              <w:t>1</w:t>
            </w:r>
            <w:r>
              <w:rPr>
                <w:color w:val="231F20"/>
                <w:spacing w:val="-1"/>
                <w:sz w:val="18"/>
              </w:rPr>
              <w:t> </w:t>
            </w:r>
            <w:r>
              <w:rPr>
                <w:color w:val="231F20"/>
                <w:spacing w:val="-5"/>
                <w:sz w:val="18"/>
              </w:rPr>
              <w:t>007</w:t>
            </w:r>
          </w:p>
        </w:tc>
        <w:tc>
          <w:tcPr>
            <w:tcW w:w="996" w:type="dxa"/>
          </w:tcPr>
          <w:p>
            <w:pPr>
              <w:pStyle w:val="TableParagraph"/>
              <w:spacing w:before="29"/>
              <w:ind w:right="259"/>
              <w:rPr>
                <w:sz w:val="18"/>
              </w:rPr>
            </w:pPr>
            <w:r>
              <w:rPr>
                <w:color w:val="231F20"/>
                <w:sz w:val="18"/>
              </w:rPr>
              <w:t>1</w:t>
            </w:r>
            <w:r>
              <w:rPr>
                <w:color w:val="231F20"/>
                <w:spacing w:val="-1"/>
                <w:sz w:val="18"/>
              </w:rPr>
              <w:t> </w:t>
            </w:r>
            <w:r>
              <w:rPr>
                <w:color w:val="231F20"/>
                <w:spacing w:val="-5"/>
                <w:sz w:val="18"/>
              </w:rPr>
              <w:t>278</w:t>
            </w:r>
          </w:p>
        </w:tc>
        <w:tc>
          <w:tcPr>
            <w:tcW w:w="1020" w:type="dxa"/>
          </w:tcPr>
          <w:p>
            <w:pPr>
              <w:pStyle w:val="TableParagraph"/>
              <w:spacing w:before="29"/>
              <w:ind w:right="259"/>
              <w:rPr>
                <w:sz w:val="18"/>
              </w:rPr>
            </w:pPr>
            <w:r>
              <w:rPr>
                <w:color w:val="231F20"/>
                <w:sz w:val="18"/>
              </w:rPr>
              <w:t>3</w:t>
            </w:r>
            <w:r>
              <w:rPr>
                <w:color w:val="231F20"/>
                <w:spacing w:val="-1"/>
                <w:sz w:val="18"/>
              </w:rPr>
              <w:t> </w:t>
            </w:r>
            <w:r>
              <w:rPr>
                <w:color w:val="231F20"/>
                <w:spacing w:val="-5"/>
                <w:sz w:val="18"/>
              </w:rPr>
              <w:t>769</w:t>
            </w:r>
          </w:p>
        </w:tc>
        <w:tc>
          <w:tcPr>
            <w:tcW w:w="795" w:type="dxa"/>
          </w:tcPr>
          <w:p>
            <w:pPr>
              <w:pStyle w:val="TableParagraph"/>
              <w:spacing w:before="29"/>
              <w:ind w:right="34"/>
              <w:rPr>
                <w:sz w:val="18"/>
              </w:rPr>
            </w:pPr>
            <w:r>
              <w:rPr>
                <w:color w:val="231F20"/>
                <w:sz w:val="18"/>
              </w:rPr>
              <w:t>4</w:t>
            </w:r>
            <w:r>
              <w:rPr>
                <w:color w:val="231F20"/>
                <w:spacing w:val="-1"/>
                <w:sz w:val="18"/>
              </w:rPr>
              <w:t> </w:t>
            </w:r>
            <w:r>
              <w:rPr>
                <w:color w:val="231F20"/>
                <w:spacing w:val="-5"/>
                <w:sz w:val="18"/>
              </w:rPr>
              <w:t>824</w:t>
            </w:r>
          </w:p>
        </w:tc>
      </w:tr>
      <w:tr>
        <w:trPr>
          <w:trHeight w:val="294" w:hRule="atLeast"/>
        </w:trPr>
        <w:tc>
          <w:tcPr>
            <w:tcW w:w="6263" w:type="dxa"/>
          </w:tcPr>
          <w:p>
            <w:pPr>
              <w:pStyle w:val="TableParagraph"/>
              <w:spacing w:before="37"/>
              <w:ind w:left="177"/>
              <w:jc w:val="left"/>
              <w:rPr>
                <w:sz w:val="18"/>
              </w:rPr>
            </w:pPr>
            <w:r>
              <w:rPr>
                <w:color w:val="231F20"/>
                <w:sz w:val="18"/>
              </w:rPr>
              <w:t>Suministro</w:t>
            </w:r>
            <w:r>
              <w:rPr>
                <w:color w:val="231F20"/>
                <w:spacing w:val="-4"/>
                <w:sz w:val="18"/>
              </w:rPr>
              <w:t> </w:t>
            </w:r>
            <w:r>
              <w:rPr>
                <w:color w:val="231F20"/>
                <w:sz w:val="18"/>
              </w:rPr>
              <w:t>de</w:t>
            </w:r>
            <w:r>
              <w:rPr>
                <w:color w:val="231F20"/>
                <w:spacing w:val="-3"/>
                <w:sz w:val="18"/>
              </w:rPr>
              <w:t> </w:t>
            </w:r>
            <w:r>
              <w:rPr>
                <w:color w:val="231F20"/>
                <w:sz w:val="18"/>
              </w:rPr>
              <w:t>electricidad,</w:t>
            </w:r>
            <w:r>
              <w:rPr>
                <w:color w:val="231F20"/>
                <w:spacing w:val="-3"/>
                <w:sz w:val="18"/>
              </w:rPr>
              <w:t> </w:t>
            </w:r>
            <w:r>
              <w:rPr>
                <w:color w:val="231F20"/>
                <w:sz w:val="18"/>
              </w:rPr>
              <w:t>gas</w:t>
            </w:r>
            <w:r>
              <w:rPr>
                <w:color w:val="231F20"/>
                <w:spacing w:val="-2"/>
                <w:sz w:val="18"/>
              </w:rPr>
              <w:t> </w:t>
            </w:r>
            <w:r>
              <w:rPr>
                <w:color w:val="231F20"/>
                <w:sz w:val="18"/>
              </w:rPr>
              <w:t>y</w:t>
            </w:r>
            <w:r>
              <w:rPr>
                <w:color w:val="231F20"/>
                <w:spacing w:val="-2"/>
                <w:sz w:val="18"/>
              </w:rPr>
              <w:t> </w:t>
            </w:r>
            <w:r>
              <w:rPr>
                <w:color w:val="231F20"/>
                <w:spacing w:val="-4"/>
                <w:sz w:val="18"/>
              </w:rPr>
              <w:t>agua</w:t>
            </w:r>
          </w:p>
        </w:tc>
        <w:tc>
          <w:tcPr>
            <w:tcW w:w="1299" w:type="dxa"/>
          </w:tcPr>
          <w:p>
            <w:pPr>
              <w:pStyle w:val="TableParagraph"/>
              <w:spacing w:before="37"/>
              <w:ind w:right="283"/>
              <w:rPr>
                <w:sz w:val="18"/>
              </w:rPr>
            </w:pPr>
            <w:r>
              <w:rPr>
                <w:color w:val="231F20"/>
                <w:sz w:val="18"/>
              </w:rPr>
              <w:t>1</w:t>
            </w:r>
            <w:r>
              <w:rPr>
                <w:color w:val="231F20"/>
                <w:spacing w:val="-1"/>
                <w:sz w:val="18"/>
              </w:rPr>
              <w:t> </w:t>
            </w:r>
            <w:r>
              <w:rPr>
                <w:color w:val="231F20"/>
                <w:spacing w:val="-5"/>
                <w:sz w:val="18"/>
              </w:rPr>
              <w:t>231</w:t>
            </w:r>
          </w:p>
        </w:tc>
        <w:tc>
          <w:tcPr>
            <w:tcW w:w="996" w:type="dxa"/>
          </w:tcPr>
          <w:p>
            <w:pPr>
              <w:pStyle w:val="TableParagraph"/>
              <w:spacing w:before="37"/>
              <w:ind w:right="259"/>
              <w:rPr>
                <w:sz w:val="18"/>
              </w:rPr>
            </w:pPr>
            <w:r>
              <w:rPr>
                <w:color w:val="231F20"/>
                <w:sz w:val="18"/>
              </w:rPr>
              <w:t>1</w:t>
            </w:r>
            <w:r>
              <w:rPr>
                <w:color w:val="231F20"/>
                <w:spacing w:val="-1"/>
                <w:sz w:val="18"/>
              </w:rPr>
              <w:t> </w:t>
            </w:r>
            <w:r>
              <w:rPr>
                <w:color w:val="231F20"/>
                <w:spacing w:val="-5"/>
                <w:sz w:val="18"/>
              </w:rPr>
              <w:t>411</w:t>
            </w:r>
          </w:p>
        </w:tc>
        <w:tc>
          <w:tcPr>
            <w:tcW w:w="1020" w:type="dxa"/>
          </w:tcPr>
          <w:p>
            <w:pPr>
              <w:pStyle w:val="TableParagraph"/>
              <w:spacing w:before="37"/>
              <w:ind w:right="259"/>
              <w:rPr>
                <w:sz w:val="18"/>
              </w:rPr>
            </w:pPr>
            <w:r>
              <w:rPr>
                <w:color w:val="231F20"/>
                <w:sz w:val="18"/>
              </w:rPr>
              <w:t>4</w:t>
            </w:r>
            <w:r>
              <w:rPr>
                <w:color w:val="231F20"/>
                <w:spacing w:val="-1"/>
                <w:sz w:val="18"/>
              </w:rPr>
              <w:t> </w:t>
            </w:r>
            <w:r>
              <w:rPr>
                <w:color w:val="231F20"/>
                <w:spacing w:val="-5"/>
                <w:sz w:val="18"/>
              </w:rPr>
              <w:t>240</w:t>
            </w:r>
          </w:p>
        </w:tc>
        <w:tc>
          <w:tcPr>
            <w:tcW w:w="795" w:type="dxa"/>
          </w:tcPr>
          <w:p>
            <w:pPr>
              <w:pStyle w:val="TableParagraph"/>
              <w:spacing w:before="37"/>
              <w:ind w:right="35"/>
              <w:rPr>
                <w:sz w:val="18"/>
              </w:rPr>
            </w:pPr>
            <w:r>
              <w:rPr>
                <w:color w:val="231F20"/>
                <w:sz w:val="18"/>
              </w:rPr>
              <w:t>6</w:t>
            </w:r>
            <w:r>
              <w:rPr>
                <w:color w:val="231F20"/>
                <w:spacing w:val="-1"/>
                <w:sz w:val="18"/>
              </w:rPr>
              <w:t> </w:t>
            </w:r>
            <w:r>
              <w:rPr>
                <w:color w:val="231F20"/>
                <w:spacing w:val="-5"/>
                <w:sz w:val="18"/>
              </w:rPr>
              <w:t>703</w:t>
            </w:r>
          </w:p>
        </w:tc>
      </w:tr>
      <w:tr>
        <w:trPr>
          <w:trHeight w:val="294" w:hRule="atLeast"/>
        </w:trPr>
        <w:tc>
          <w:tcPr>
            <w:tcW w:w="6263" w:type="dxa"/>
          </w:tcPr>
          <w:p>
            <w:pPr>
              <w:pStyle w:val="TableParagraph"/>
              <w:spacing w:before="44"/>
              <w:ind w:left="177"/>
              <w:jc w:val="left"/>
              <w:rPr>
                <w:sz w:val="18"/>
              </w:rPr>
            </w:pPr>
            <w:r>
              <w:rPr>
                <w:color w:val="231F20"/>
                <w:spacing w:val="-2"/>
                <w:sz w:val="18"/>
              </w:rPr>
              <w:t>Construcción</w:t>
            </w:r>
          </w:p>
        </w:tc>
        <w:tc>
          <w:tcPr>
            <w:tcW w:w="1299" w:type="dxa"/>
          </w:tcPr>
          <w:p>
            <w:pPr>
              <w:pStyle w:val="TableParagraph"/>
              <w:spacing w:before="44"/>
              <w:ind w:right="283"/>
              <w:rPr>
                <w:sz w:val="18"/>
              </w:rPr>
            </w:pPr>
            <w:r>
              <w:rPr>
                <w:color w:val="231F20"/>
                <w:sz w:val="18"/>
              </w:rPr>
              <w:t>1</w:t>
            </w:r>
            <w:r>
              <w:rPr>
                <w:color w:val="231F20"/>
                <w:spacing w:val="-1"/>
                <w:sz w:val="18"/>
              </w:rPr>
              <w:t> </w:t>
            </w:r>
            <w:r>
              <w:rPr>
                <w:color w:val="231F20"/>
                <w:spacing w:val="-5"/>
                <w:sz w:val="18"/>
              </w:rPr>
              <w:t>628</w:t>
            </w:r>
          </w:p>
        </w:tc>
        <w:tc>
          <w:tcPr>
            <w:tcW w:w="996" w:type="dxa"/>
          </w:tcPr>
          <w:p>
            <w:pPr>
              <w:pStyle w:val="TableParagraph"/>
              <w:spacing w:before="44"/>
              <w:ind w:right="259"/>
              <w:rPr>
                <w:sz w:val="18"/>
              </w:rPr>
            </w:pPr>
            <w:r>
              <w:rPr>
                <w:color w:val="231F20"/>
                <w:sz w:val="18"/>
              </w:rPr>
              <w:t>1</w:t>
            </w:r>
            <w:r>
              <w:rPr>
                <w:color w:val="231F20"/>
                <w:spacing w:val="-1"/>
                <w:sz w:val="18"/>
              </w:rPr>
              <w:t> </w:t>
            </w:r>
            <w:r>
              <w:rPr>
                <w:color w:val="231F20"/>
                <w:spacing w:val="-5"/>
                <w:sz w:val="18"/>
              </w:rPr>
              <w:t>837</w:t>
            </w:r>
          </w:p>
        </w:tc>
        <w:tc>
          <w:tcPr>
            <w:tcW w:w="1020" w:type="dxa"/>
          </w:tcPr>
          <w:p>
            <w:pPr>
              <w:pStyle w:val="TableParagraph"/>
              <w:spacing w:before="44"/>
              <w:ind w:right="259"/>
              <w:rPr>
                <w:sz w:val="18"/>
              </w:rPr>
            </w:pPr>
            <w:r>
              <w:rPr>
                <w:color w:val="231F20"/>
                <w:sz w:val="18"/>
              </w:rPr>
              <w:t>4</w:t>
            </w:r>
            <w:r>
              <w:rPr>
                <w:color w:val="231F20"/>
                <w:spacing w:val="-1"/>
                <w:sz w:val="18"/>
              </w:rPr>
              <w:t> </w:t>
            </w:r>
            <w:r>
              <w:rPr>
                <w:color w:val="231F20"/>
                <w:spacing w:val="-5"/>
                <w:sz w:val="18"/>
              </w:rPr>
              <w:t>147</w:t>
            </w:r>
          </w:p>
        </w:tc>
        <w:tc>
          <w:tcPr>
            <w:tcW w:w="795" w:type="dxa"/>
          </w:tcPr>
          <w:p>
            <w:pPr>
              <w:pStyle w:val="TableParagraph"/>
              <w:spacing w:before="44"/>
              <w:ind w:right="35"/>
              <w:rPr>
                <w:sz w:val="18"/>
              </w:rPr>
            </w:pPr>
            <w:r>
              <w:rPr>
                <w:color w:val="231F20"/>
                <w:sz w:val="18"/>
              </w:rPr>
              <w:t>5</w:t>
            </w:r>
            <w:r>
              <w:rPr>
                <w:color w:val="231F20"/>
                <w:spacing w:val="-1"/>
                <w:sz w:val="18"/>
              </w:rPr>
              <w:t> </w:t>
            </w:r>
            <w:r>
              <w:rPr>
                <w:color w:val="231F20"/>
                <w:spacing w:val="-5"/>
                <w:sz w:val="18"/>
              </w:rPr>
              <w:t>702</w:t>
            </w:r>
          </w:p>
        </w:tc>
      </w:tr>
      <w:tr>
        <w:trPr>
          <w:trHeight w:val="286" w:hRule="atLeast"/>
        </w:trPr>
        <w:tc>
          <w:tcPr>
            <w:tcW w:w="6263" w:type="dxa"/>
          </w:tcPr>
          <w:p>
            <w:pPr>
              <w:pStyle w:val="TableParagraph"/>
              <w:spacing w:before="37"/>
              <w:ind w:left="177"/>
              <w:jc w:val="left"/>
              <w:rPr>
                <w:sz w:val="18"/>
              </w:rPr>
            </w:pPr>
            <w:r>
              <w:rPr>
                <w:color w:val="231F20"/>
                <w:sz w:val="18"/>
              </w:rPr>
              <w:t>Comercio,</w:t>
            </w:r>
            <w:r>
              <w:rPr>
                <w:color w:val="231F20"/>
                <w:spacing w:val="-5"/>
                <w:sz w:val="18"/>
              </w:rPr>
              <w:t> </w:t>
            </w:r>
            <w:r>
              <w:rPr>
                <w:color w:val="231F20"/>
                <w:sz w:val="18"/>
              </w:rPr>
              <w:t>reparación</w:t>
            </w:r>
            <w:r>
              <w:rPr>
                <w:color w:val="231F20"/>
                <w:spacing w:val="-4"/>
                <w:sz w:val="18"/>
              </w:rPr>
              <w:t> </w:t>
            </w:r>
            <w:r>
              <w:rPr>
                <w:color w:val="231F20"/>
                <w:sz w:val="18"/>
              </w:rPr>
              <w:t>de</w:t>
            </w:r>
            <w:r>
              <w:rPr>
                <w:color w:val="231F20"/>
                <w:spacing w:val="-5"/>
                <w:sz w:val="18"/>
              </w:rPr>
              <w:t> </w:t>
            </w:r>
            <w:r>
              <w:rPr>
                <w:color w:val="231F20"/>
                <w:sz w:val="18"/>
              </w:rPr>
              <w:t>efectos</w:t>
            </w:r>
            <w:r>
              <w:rPr>
                <w:color w:val="231F20"/>
                <w:spacing w:val="-4"/>
                <w:sz w:val="18"/>
              </w:rPr>
              <w:t> </w:t>
            </w:r>
            <w:r>
              <w:rPr>
                <w:color w:val="231F20"/>
                <w:spacing w:val="-2"/>
                <w:sz w:val="18"/>
              </w:rPr>
              <w:t>personales</w:t>
            </w:r>
          </w:p>
        </w:tc>
        <w:tc>
          <w:tcPr>
            <w:tcW w:w="1299" w:type="dxa"/>
          </w:tcPr>
          <w:p>
            <w:pPr>
              <w:pStyle w:val="TableParagraph"/>
              <w:spacing w:before="37"/>
              <w:ind w:right="283"/>
              <w:rPr>
                <w:sz w:val="18"/>
              </w:rPr>
            </w:pPr>
            <w:r>
              <w:rPr>
                <w:color w:val="231F20"/>
                <w:spacing w:val="-5"/>
                <w:sz w:val="18"/>
              </w:rPr>
              <w:t>748</w:t>
            </w:r>
          </w:p>
        </w:tc>
        <w:tc>
          <w:tcPr>
            <w:tcW w:w="996" w:type="dxa"/>
          </w:tcPr>
          <w:p>
            <w:pPr>
              <w:pStyle w:val="TableParagraph"/>
              <w:spacing w:before="37"/>
              <w:ind w:right="259"/>
              <w:rPr>
                <w:sz w:val="18"/>
              </w:rPr>
            </w:pPr>
            <w:r>
              <w:rPr>
                <w:color w:val="231F20"/>
                <w:spacing w:val="-5"/>
                <w:sz w:val="18"/>
              </w:rPr>
              <w:t>991</w:t>
            </w:r>
          </w:p>
        </w:tc>
        <w:tc>
          <w:tcPr>
            <w:tcW w:w="1020" w:type="dxa"/>
          </w:tcPr>
          <w:p>
            <w:pPr>
              <w:pStyle w:val="TableParagraph"/>
              <w:spacing w:before="37"/>
              <w:ind w:right="259"/>
              <w:rPr>
                <w:sz w:val="18"/>
              </w:rPr>
            </w:pPr>
            <w:r>
              <w:rPr>
                <w:color w:val="231F20"/>
                <w:sz w:val="18"/>
              </w:rPr>
              <w:t>3</w:t>
            </w:r>
            <w:r>
              <w:rPr>
                <w:color w:val="231F20"/>
                <w:spacing w:val="-1"/>
                <w:sz w:val="18"/>
              </w:rPr>
              <w:t> </w:t>
            </w:r>
            <w:r>
              <w:rPr>
                <w:color w:val="231F20"/>
                <w:spacing w:val="-5"/>
                <w:sz w:val="18"/>
              </w:rPr>
              <w:t>511</w:t>
            </w:r>
          </w:p>
        </w:tc>
        <w:tc>
          <w:tcPr>
            <w:tcW w:w="795" w:type="dxa"/>
          </w:tcPr>
          <w:p>
            <w:pPr>
              <w:pStyle w:val="TableParagraph"/>
              <w:spacing w:before="37"/>
              <w:ind w:right="35"/>
              <w:rPr>
                <w:sz w:val="18"/>
              </w:rPr>
            </w:pPr>
            <w:r>
              <w:rPr>
                <w:color w:val="231F20"/>
                <w:sz w:val="18"/>
              </w:rPr>
              <w:t>3</w:t>
            </w:r>
            <w:r>
              <w:rPr>
                <w:color w:val="231F20"/>
                <w:spacing w:val="-1"/>
                <w:sz w:val="18"/>
              </w:rPr>
              <w:t> </w:t>
            </w:r>
            <w:r>
              <w:rPr>
                <w:color w:val="231F20"/>
                <w:spacing w:val="-5"/>
                <w:sz w:val="18"/>
              </w:rPr>
              <w:t>837</w:t>
            </w:r>
          </w:p>
        </w:tc>
      </w:tr>
      <w:tr>
        <w:trPr>
          <w:trHeight w:val="286" w:hRule="atLeast"/>
        </w:trPr>
        <w:tc>
          <w:tcPr>
            <w:tcW w:w="6263" w:type="dxa"/>
          </w:tcPr>
          <w:p>
            <w:pPr>
              <w:pStyle w:val="TableParagraph"/>
              <w:spacing w:before="37"/>
              <w:ind w:left="177"/>
              <w:jc w:val="left"/>
              <w:rPr>
                <w:sz w:val="18"/>
              </w:rPr>
            </w:pPr>
            <w:r>
              <w:rPr>
                <w:color w:val="231F20"/>
                <w:sz w:val="18"/>
              </w:rPr>
              <w:t>Hoteles</w:t>
            </w:r>
            <w:r>
              <w:rPr>
                <w:color w:val="231F20"/>
                <w:spacing w:val="-5"/>
                <w:sz w:val="18"/>
              </w:rPr>
              <w:t> </w:t>
            </w:r>
            <w:r>
              <w:rPr>
                <w:color w:val="231F20"/>
                <w:sz w:val="18"/>
              </w:rPr>
              <w:t>y</w:t>
            </w:r>
            <w:r>
              <w:rPr>
                <w:color w:val="231F20"/>
                <w:spacing w:val="-3"/>
                <w:sz w:val="18"/>
              </w:rPr>
              <w:t> </w:t>
            </w:r>
            <w:r>
              <w:rPr>
                <w:color w:val="231F20"/>
                <w:spacing w:val="-2"/>
                <w:sz w:val="18"/>
              </w:rPr>
              <w:t>restaurantes</w:t>
            </w:r>
          </w:p>
        </w:tc>
        <w:tc>
          <w:tcPr>
            <w:tcW w:w="1299" w:type="dxa"/>
          </w:tcPr>
          <w:p>
            <w:pPr>
              <w:pStyle w:val="TableParagraph"/>
              <w:spacing w:before="37"/>
              <w:ind w:right="283"/>
              <w:rPr>
                <w:sz w:val="18"/>
              </w:rPr>
            </w:pPr>
            <w:r>
              <w:rPr>
                <w:color w:val="231F20"/>
                <w:spacing w:val="-5"/>
                <w:sz w:val="18"/>
              </w:rPr>
              <w:t>584</w:t>
            </w:r>
          </w:p>
        </w:tc>
        <w:tc>
          <w:tcPr>
            <w:tcW w:w="996" w:type="dxa"/>
          </w:tcPr>
          <w:p>
            <w:pPr>
              <w:pStyle w:val="TableParagraph"/>
              <w:spacing w:before="37"/>
              <w:ind w:right="259"/>
              <w:rPr>
                <w:sz w:val="18"/>
              </w:rPr>
            </w:pPr>
            <w:r>
              <w:rPr>
                <w:color w:val="231F20"/>
                <w:spacing w:val="-5"/>
                <w:sz w:val="18"/>
              </w:rPr>
              <w:t>788</w:t>
            </w:r>
          </w:p>
        </w:tc>
        <w:tc>
          <w:tcPr>
            <w:tcW w:w="1020" w:type="dxa"/>
          </w:tcPr>
          <w:p>
            <w:pPr>
              <w:pStyle w:val="TableParagraph"/>
              <w:spacing w:before="37"/>
              <w:ind w:right="259"/>
              <w:rPr>
                <w:sz w:val="18"/>
              </w:rPr>
            </w:pPr>
            <w:r>
              <w:rPr>
                <w:color w:val="231F20"/>
                <w:sz w:val="18"/>
              </w:rPr>
              <w:t>3</w:t>
            </w:r>
            <w:r>
              <w:rPr>
                <w:color w:val="231F20"/>
                <w:spacing w:val="-1"/>
                <w:sz w:val="18"/>
              </w:rPr>
              <w:t> </w:t>
            </w:r>
            <w:r>
              <w:rPr>
                <w:color w:val="231F20"/>
                <w:spacing w:val="-5"/>
                <w:sz w:val="18"/>
              </w:rPr>
              <w:t>377</w:t>
            </w:r>
          </w:p>
        </w:tc>
        <w:tc>
          <w:tcPr>
            <w:tcW w:w="795" w:type="dxa"/>
          </w:tcPr>
          <w:p>
            <w:pPr>
              <w:pStyle w:val="TableParagraph"/>
              <w:spacing w:before="37"/>
              <w:ind w:right="34"/>
              <w:rPr>
                <w:sz w:val="18"/>
              </w:rPr>
            </w:pPr>
            <w:r>
              <w:rPr>
                <w:color w:val="231F20"/>
                <w:sz w:val="18"/>
              </w:rPr>
              <w:t>4</w:t>
            </w:r>
            <w:r>
              <w:rPr>
                <w:color w:val="231F20"/>
                <w:spacing w:val="-1"/>
                <w:sz w:val="18"/>
              </w:rPr>
              <w:t> </w:t>
            </w:r>
            <w:r>
              <w:rPr>
                <w:color w:val="231F20"/>
                <w:spacing w:val="-5"/>
                <w:sz w:val="18"/>
              </w:rPr>
              <w:t>821</w:t>
            </w:r>
          </w:p>
        </w:tc>
      </w:tr>
      <w:tr>
        <w:trPr>
          <w:trHeight w:val="278" w:hRule="atLeast"/>
        </w:trPr>
        <w:tc>
          <w:tcPr>
            <w:tcW w:w="6263" w:type="dxa"/>
          </w:tcPr>
          <w:p>
            <w:pPr>
              <w:pStyle w:val="TableParagraph"/>
              <w:spacing w:before="37"/>
              <w:ind w:left="177"/>
              <w:jc w:val="left"/>
              <w:rPr>
                <w:sz w:val="18"/>
              </w:rPr>
            </w:pPr>
            <w:r>
              <w:rPr>
                <w:color w:val="231F20"/>
                <w:sz w:val="18"/>
              </w:rPr>
              <w:t>Transporte,</w:t>
            </w:r>
            <w:r>
              <w:rPr>
                <w:color w:val="231F20"/>
                <w:spacing w:val="-5"/>
                <w:sz w:val="18"/>
              </w:rPr>
              <w:t> </w:t>
            </w:r>
            <w:r>
              <w:rPr>
                <w:color w:val="231F20"/>
                <w:sz w:val="18"/>
              </w:rPr>
              <w:t>almacenamiento</w:t>
            </w:r>
            <w:r>
              <w:rPr>
                <w:color w:val="231F20"/>
                <w:spacing w:val="-5"/>
                <w:sz w:val="18"/>
              </w:rPr>
              <w:t> </w:t>
            </w:r>
            <w:r>
              <w:rPr>
                <w:color w:val="231F20"/>
                <w:sz w:val="18"/>
              </w:rPr>
              <w:t>y</w:t>
            </w:r>
            <w:r>
              <w:rPr>
                <w:color w:val="231F20"/>
                <w:spacing w:val="-4"/>
                <w:sz w:val="18"/>
              </w:rPr>
              <w:t> </w:t>
            </w:r>
            <w:r>
              <w:rPr>
                <w:color w:val="231F20"/>
                <w:spacing w:val="-2"/>
                <w:sz w:val="18"/>
              </w:rPr>
              <w:t>comunicaciones</w:t>
            </w:r>
          </w:p>
        </w:tc>
        <w:tc>
          <w:tcPr>
            <w:tcW w:w="1299" w:type="dxa"/>
          </w:tcPr>
          <w:p>
            <w:pPr>
              <w:pStyle w:val="TableParagraph"/>
              <w:spacing w:before="37"/>
              <w:ind w:right="283"/>
              <w:rPr>
                <w:sz w:val="18"/>
              </w:rPr>
            </w:pPr>
            <w:r>
              <w:rPr>
                <w:color w:val="231F20"/>
                <w:spacing w:val="-5"/>
                <w:sz w:val="18"/>
              </w:rPr>
              <w:t>999</w:t>
            </w:r>
          </w:p>
        </w:tc>
        <w:tc>
          <w:tcPr>
            <w:tcW w:w="996" w:type="dxa"/>
          </w:tcPr>
          <w:p>
            <w:pPr>
              <w:pStyle w:val="TableParagraph"/>
              <w:spacing w:before="37"/>
              <w:ind w:right="259"/>
              <w:rPr>
                <w:sz w:val="18"/>
              </w:rPr>
            </w:pPr>
            <w:r>
              <w:rPr>
                <w:color w:val="231F20"/>
                <w:sz w:val="18"/>
              </w:rPr>
              <w:t>1</w:t>
            </w:r>
            <w:r>
              <w:rPr>
                <w:color w:val="231F20"/>
                <w:spacing w:val="-1"/>
                <w:sz w:val="18"/>
              </w:rPr>
              <w:t> </w:t>
            </w:r>
            <w:r>
              <w:rPr>
                <w:color w:val="231F20"/>
                <w:spacing w:val="-5"/>
                <w:sz w:val="18"/>
              </w:rPr>
              <w:t>262</w:t>
            </w:r>
          </w:p>
        </w:tc>
        <w:tc>
          <w:tcPr>
            <w:tcW w:w="1020" w:type="dxa"/>
          </w:tcPr>
          <w:p>
            <w:pPr>
              <w:pStyle w:val="TableParagraph"/>
              <w:spacing w:before="37"/>
              <w:ind w:right="261"/>
              <w:rPr>
                <w:sz w:val="18"/>
              </w:rPr>
            </w:pPr>
            <w:r>
              <w:rPr>
                <w:color w:val="231F20"/>
                <w:sz w:val="18"/>
              </w:rPr>
              <w:t>4</w:t>
            </w:r>
            <w:r>
              <w:rPr>
                <w:color w:val="231F20"/>
                <w:spacing w:val="-1"/>
                <w:sz w:val="18"/>
              </w:rPr>
              <w:t> </w:t>
            </w:r>
            <w:r>
              <w:rPr>
                <w:color w:val="231F20"/>
                <w:spacing w:val="-5"/>
                <w:sz w:val="18"/>
              </w:rPr>
              <w:t>252</w:t>
            </w:r>
          </w:p>
        </w:tc>
        <w:tc>
          <w:tcPr>
            <w:tcW w:w="795" w:type="dxa"/>
          </w:tcPr>
          <w:p>
            <w:pPr>
              <w:pStyle w:val="TableParagraph"/>
              <w:spacing w:before="37"/>
              <w:ind w:right="35"/>
              <w:rPr>
                <w:sz w:val="18"/>
              </w:rPr>
            </w:pPr>
            <w:r>
              <w:rPr>
                <w:color w:val="231F20"/>
                <w:sz w:val="18"/>
              </w:rPr>
              <w:t>5</w:t>
            </w:r>
            <w:r>
              <w:rPr>
                <w:color w:val="231F20"/>
                <w:spacing w:val="-1"/>
                <w:sz w:val="18"/>
              </w:rPr>
              <w:t> </w:t>
            </w:r>
            <w:r>
              <w:rPr>
                <w:color w:val="231F20"/>
                <w:spacing w:val="-5"/>
                <w:sz w:val="18"/>
              </w:rPr>
              <w:t>586</w:t>
            </w:r>
          </w:p>
        </w:tc>
      </w:tr>
      <w:tr>
        <w:trPr>
          <w:trHeight w:val="278" w:hRule="atLeast"/>
        </w:trPr>
        <w:tc>
          <w:tcPr>
            <w:tcW w:w="6263" w:type="dxa"/>
          </w:tcPr>
          <w:p>
            <w:pPr>
              <w:pStyle w:val="TableParagraph"/>
              <w:spacing w:before="29"/>
              <w:ind w:left="177"/>
              <w:jc w:val="left"/>
              <w:rPr>
                <w:sz w:val="18"/>
              </w:rPr>
            </w:pPr>
            <w:r>
              <w:rPr>
                <w:color w:val="231F20"/>
                <w:spacing w:val="-2"/>
                <w:sz w:val="18"/>
              </w:rPr>
              <w:t>Intermediación</w:t>
            </w:r>
            <w:r>
              <w:rPr>
                <w:color w:val="231F20"/>
                <w:spacing w:val="14"/>
                <w:sz w:val="18"/>
              </w:rPr>
              <w:t> </w:t>
            </w:r>
            <w:r>
              <w:rPr>
                <w:color w:val="231F20"/>
                <w:spacing w:val="-2"/>
                <w:sz w:val="18"/>
              </w:rPr>
              <w:t>financiera</w:t>
            </w:r>
          </w:p>
        </w:tc>
        <w:tc>
          <w:tcPr>
            <w:tcW w:w="1299" w:type="dxa"/>
          </w:tcPr>
          <w:p>
            <w:pPr>
              <w:pStyle w:val="TableParagraph"/>
              <w:spacing w:before="29"/>
              <w:ind w:right="284"/>
              <w:rPr>
                <w:sz w:val="18"/>
              </w:rPr>
            </w:pPr>
            <w:r>
              <w:rPr>
                <w:color w:val="231F20"/>
                <w:sz w:val="18"/>
              </w:rPr>
              <w:t>1</w:t>
            </w:r>
            <w:r>
              <w:rPr>
                <w:color w:val="231F20"/>
                <w:spacing w:val="-1"/>
                <w:sz w:val="18"/>
              </w:rPr>
              <w:t> </w:t>
            </w:r>
            <w:r>
              <w:rPr>
                <w:color w:val="231F20"/>
                <w:spacing w:val="-5"/>
                <w:sz w:val="18"/>
              </w:rPr>
              <w:t>044</w:t>
            </w:r>
          </w:p>
        </w:tc>
        <w:tc>
          <w:tcPr>
            <w:tcW w:w="996" w:type="dxa"/>
          </w:tcPr>
          <w:p>
            <w:pPr>
              <w:pStyle w:val="TableParagraph"/>
              <w:spacing w:before="29"/>
              <w:ind w:right="260"/>
              <w:rPr>
                <w:sz w:val="18"/>
              </w:rPr>
            </w:pPr>
            <w:r>
              <w:rPr>
                <w:color w:val="231F20"/>
                <w:sz w:val="18"/>
              </w:rPr>
              <w:t>1</w:t>
            </w:r>
            <w:r>
              <w:rPr>
                <w:color w:val="231F20"/>
                <w:spacing w:val="-1"/>
                <w:sz w:val="18"/>
              </w:rPr>
              <w:t> </w:t>
            </w:r>
            <w:r>
              <w:rPr>
                <w:color w:val="231F20"/>
                <w:spacing w:val="-5"/>
                <w:sz w:val="18"/>
              </w:rPr>
              <w:t>401</w:t>
            </w:r>
          </w:p>
        </w:tc>
        <w:tc>
          <w:tcPr>
            <w:tcW w:w="1020" w:type="dxa"/>
          </w:tcPr>
          <w:p>
            <w:pPr>
              <w:pStyle w:val="TableParagraph"/>
              <w:spacing w:before="29"/>
              <w:ind w:right="260"/>
              <w:rPr>
                <w:sz w:val="18"/>
              </w:rPr>
            </w:pPr>
            <w:r>
              <w:rPr>
                <w:color w:val="231F20"/>
                <w:sz w:val="18"/>
              </w:rPr>
              <w:t>3</w:t>
            </w:r>
            <w:r>
              <w:rPr>
                <w:color w:val="231F20"/>
                <w:spacing w:val="-1"/>
                <w:sz w:val="18"/>
              </w:rPr>
              <w:t> </w:t>
            </w:r>
            <w:r>
              <w:rPr>
                <w:color w:val="231F20"/>
                <w:spacing w:val="-5"/>
                <w:sz w:val="18"/>
              </w:rPr>
              <w:t>715</w:t>
            </w:r>
          </w:p>
        </w:tc>
        <w:tc>
          <w:tcPr>
            <w:tcW w:w="795" w:type="dxa"/>
          </w:tcPr>
          <w:p>
            <w:pPr>
              <w:pStyle w:val="TableParagraph"/>
              <w:spacing w:before="29"/>
              <w:ind w:right="35"/>
              <w:rPr>
                <w:sz w:val="18"/>
              </w:rPr>
            </w:pPr>
            <w:r>
              <w:rPr>
                <w:color w:val="231F20"/>
                <w:sz w:val="18"/>
              </w:rPr>
              <w:t>4</w:t>
            </w:r>
            <w:r>
              <w:rPr>
                <w:color w:val="231F20"/>
                <w:spacing w:val="-1"/>
                <w:sz w:val="18"/>
              </w:rPr>
              <w:t> </w:t>
            </w:r>
            <w:r>
              <w:rPr>
                <w:color w:val="231F20"/>
                <w:spacing w:val="-5"/>
                <w:sz w:val="18"/>
              </w:rPr>
              <w:t>977</w:t>
            </w:r>
          </w:p>
        </w:tc>
      </w:tr>
      <w:tr>
        <w:trPr>
          <w:trHeight w:val="286" w:hRule="atLeast"/>
        </w:trPr>
        <w:tc>
          <w:tcPr>
            <w:tcW w:w="6263" w:type="dxa"/>
          </w:tcPr>
          <w:p>
            <w:pPr>
              <w:pStyle w:val="TableParagraph"/>
              <w:spacing w:before="37"/>
              <w:ind w:left="177"/>
              <w:jc w:val="left"/>
              <w:rPr>
                <w:sz w:val="18"/>
              </w:rPr>
            </w:pPr>
            <w:r>
              <w:rPr>
                <w:color w:val="231F20"/>
                <w:sz w:val="18"/>
              </w:rPr>
              <w:t>Servicios</w:t>
            </w:r>
            <w:r>
              <w:rPr>
                <w:color w:val="231F20"/>
                <w:spacing w:val="-6"/>
                <w:sz w:val="18"/>
              </w:rPr>
              <w:t> </w:t>
            </w:r>
            <w:r>
              <w:rPr>
                <w:color w:val="231F20"/>
                <w:sz w:val="18"/>
              </w:rPr>
              <w:t>empresariales,</w:t>
            </w:r>
            <w:r>
              <w:rPr>
                <w:color w:val="231F20"/>
                <w:spacing w:val="-5"/>
                <w:sz w:val="18"/>
              </w:rPr>
              <w:t> </w:t>
            </w:r>
            <w:r>
              <w:rPr>
                <w:color w:val="231F20"/>
                <w:sz w:val="18"/>
              </w:rPr>
              <w:t>actividades</w:t>
            </w:r>
            <w:r>
              <w:rPr>
                <w:color w:val="231F20"/>
                <w:spacing w:val="-5"/>
                <w:sz w:val="18"/>
              </w:rPr>
              <w:t> </w:t>
            </w:r>
            <w:r>
              <w:rPr>
                <w:color w:val="231F20"/>
                <w:sz w:val="18"/>
              </w:rPr>
              <w:t>inmobiliarias</w:t>
            </w:r>
            <w:r>
              <w:rPr>
                <w:color w:val="231F20"/>
                <w:spacing w:val="-5"/>
                <w:sz w:val="18"/>
              </w:rPr>
              <w:t> </w:t>
            </w:r>
            <w:r>
              <w:rPr>
                <w:color w:val="231F20"/>
                <w:sz w:val="18"/>
              </w:rPr>
              <w:t>y</w:t>
            </w:r>
            <w:r>
              <w:rPr>
                <w:color w:val="231F20"/>
                <w:spacing w:val="-5"/>
                <w:sz w:val="18"/>
              </w:rPr>
              <w:t> </w:t>
            </w:r>
            <w:r>
              <w:rPr>
                <w:color w:val="231F20"/>
                <w:sz w:val="18"/>
              </w:rPr>
              <w:t>de</w:t>
            </w:r>
            <w:r>
              <w:rPr>
                <w:color w:val="231F20"/>
                <w:spacing w:val="-6"/>
                <w:sz w:val="18"/>
              </w:rPr>
              <w:t> </w:t>
            </w:r>
            <w:r>
              <w:rPr>
                <w:color w:val="231F20"/>
                <w:spacing w:val="-2"/>
                <w:sz w:val="18"/>
              </w:rPr>
              <w:t>alquiler</w:t>
            </w:r>
          </w:p>
        </w:tc>
        <w:tc>
          <w:tcPr>
            <w:tcW w:w="1299" w:type="dxa"/>
          </w:tcPr>
          <w:p>
            <w:pPr>
              <w:pStyle w:val="TableParagraph"/>
              <w:spacing w:before="37"/>
              <w:ind w:right="283"/>
              <w:rPr>
                <w:sz w:val="18"/>
              </w:rPr>
            </w:pPr>
            <w:r>
              <w:rPr>
                <w:color w:val="231F20"/>
                <w:sz w:val="18"/>
              </w:rPr>
              <w:t>1</w:t>
            </w:r>
            <w:r>
              <w:rPr>
                <w:color w:val="231F20"/>
                <w:spacing w:val="-1"/>
                <w:sz w:val="18"/>
              </w:rPr>
              <w:t> </w:t>
            </w:r>
            <w:r>
              <w:rPr>
                <w:color w:val="231F20"/>
                <w:spacing w:val="-5"/>
                <w:sz w:val="18"/>
              </w:rPr>
              <w:t>003</w:t>
            </w:r>
          </w:p>
        </w:tc>
        <w:tc>
          <w:tcPr>
            <w:tcW w:w="996" w:type="dxa"/>
          </w:tcPr>
          <w:p>
            <w:pPr>
              <w:pStyle w:val="TableParagraph"/>
              <w:spacing w:before="37"/>
              <w:ind w:right="259"/>
              <w:rPr>
                <w:sz w:val="18"/>
              </w:rPr>
            </w:pPr>
            <w:r>
              <w:rPr>
                <w:color w:val="231F20"/>
                <w:sz w:val="18"/>
              </w:rPr>
              <w:t>1</w:t>
            </w:r>
            <w:r>
              <w:rPr>
                <w:color w:val="231F20"/>
                <w:spacing w:val="-1"/>
                <w:sz w:val="18"/>
              </w:rPr>
              <w:t> </w:t>
            </w:r>
            <w:r>
              <w:rPr>
                <w:color w:val="231F20"/>
                <w:spacing w:val="-5"/>
                <w:sz w:val="18"/>
              </w:rPr>
              <w:t>265</w:t>
            </w:r>
          </w:p>
        </w:tc>
        <w:tc>
          <w:tcPr>
            <w:tcW w:w="1020" w:type="dxa"/>
          </w:tcPr>
          <w:p>
            <w:pPr>
              <w:pStyle w:val="TableParagraph"/>
              <w:spacing w:before="37"/>
              <w:ind w:right="260"/>
              <w:rPr>
                <w:sz w:val="18"/>
              </w:rPr>
            </w:pPr>
            <w:r>
              <w:rPr>
                <w:color w:val="231F20"/>
                <w:sz w:val="18"/>
              </w:rPr>
              <w:t>4</w:t>
            </w:r>
            <w:r>
              <w:rPr>
                <w:color w:val="231F20"/>
                <w:spacing w:val="-1"/>
                <w:sz w:val="18"/>
              </w:rPr>
              <w:t> </w:t>
            </w:r>
            <w:r>
              <w:rPr>
                <w:color w:val="231F20"/>
                <w:spacing w:val="-5"/>
                <w:sz w:val="18"/>
              </w:rPr>
              <w:t>533</w:t>
            </w:r>
          </w:p>
        </w:tc>
        <w:tc>
          <w:tcPr>
            <w:tcW w:w="795" w:type="dxa"/>
          </w:tcPr>
          <w:p>
            <w:pPr>
              <w:pStyle w:val="TableParagraph"/>
              <w:spacing w:before="37"/>
              <w:ind w:right="35"/>
              <w:rPr>
                <w:sz w:val="18"/>
              </w:rPr>
            </w:pPr>
            <w:r>
              <w:rPr>
                <w:color w:val="231F20"/>
                <w:sz w:val="18"/>
              </w:rPr>
              <w:t>5</w:t>
            </w:r>
            <w:r>
              <w:rPr>
                <w:color w:val="231F20"/>
                <w:spacing w:val="-1"/>
                <w:sz w:val="18"/>
              </w:rPr>
              <w:t> </w:t>
            </w:r>
            <w:r>
              <w:rPr>
                <w:color w:val="231F20"/>
                <w:spacing w:val="-5"/>
                <w:sz w:val="18"/>
              </w:rPr>
              <w:t>552</w:t>
            </w:r>
          </w:p>
        </w:tc>
      </w:tr>
      <w:tr>
        <w:trPr>
          <w:trHeight w:val="286" w:hRule="atLeast"/>
        </w:trPr>
        <w:tc>
          <w:tcPr>
            <w:tcW w:w="6263" w:type="dxa"/>
          </w:tcPr>
          <w:p>
            <w:pPr>
              <w:pStyle w:val="TableParagraph"/>
              <w:spacing w:before="37"/>
              <w:ind w:left="177"/>
              <w:jc w:val="left"/>
              <w:rPr>
                <w:sz w:val="18"/>
              </w:rPr>
            </w:pPr>
            <w:r>
              <w:rPr>
                <w:color w:val="231F20"/>
                <w:sz w:val="18"/>
              </w:rPr>
              <w:t>Administración</w:t>
            </w:r>
            <w:r>
              <w:rPr>
                <w:color w:val="231F20"/>
                <w:spacing w:val="-7"/>
                <w:sz w:val="18"/>
              </w:rPr>
              <w:t> </w:t>
            </w:r>
            <w:r>
              <w:rPr>
                <w:color w:val="231F20"/>
                <w:sz w:val="18"/>
              </w:rPr>
              <w:t>pública,</w:t>
            </w:r>
            <w:r>
              <w:rPr>
                <w:color w:val="231F20"/>
                <w:spacing w:val="-5"/>
                <w:sz w:val="18"/>
              </w:rPr>
              <w:t> </w:t>
            </w:r>
            <w:r>
              <w:rPr>
                <w:color w:val="231F20"/>
                <w:sz w:val="18"/>
              </w:rPr>
              <w:t>defensa,</w:t>
            </w:r>
            <w:r>
              <w:rPr>
                <w:color w:val="231F20"/>
                <w:spacing w:val="-5"/>
                <w:sz w:val="18"/>
              </w:rPr>
              <w:t> </w:t>
            </w:r>
            <w:r>
              <w:rPr>
                <w:color w:val="231F20"/>
                <w:sz w:val="18"/>
              </w:rPr>
              <w:t>seguridad</w:t>
            </w:r>
            <w:r>
              <w:rPr>
                <w:color w:val="231F20"/>
                <w:spacing w:val="-6"/>
                <w:sz w:val="18"/>
              </w:rPr>
              <w:t> </w:t>
            </w:r>
            <w:r>
              <w:rPr>
                <w:color w:val="231F20"/>
                <w:spacing w:val="-2"/>
                <w:sz w:val="18"/>
              </w:rPr>
              <w:t>social</w:t>
            </w:r>
          </w:p>
        </w:tc>
        <w:tc>
          <w:tcPr>
            <w:tcW w:w="1299" w:type="dxa"/>
          </w:tcPr>
          <w:p>
            <w:pPr>
              <w:pStyle w:val="TableParagraph"/>
              <w:spacing w:before="37"/>
              <w:ind w:right="284"/>
              <w:rPr>
                <w:sz w:val="18"/>
              </w:rPr>
            </w:pPr>
            <w:r>
              <w:rPr>
                <w:color w:val="231F20"/>
                <w:spacing w:val="-5"/>
                <w:sz w:val="18"/>
              </w:rPr>
              <w:t>762</w:t>
            </w:r>
          </w:p>
        </w:tc>
        <w:tc>
          <w:tcPr>
            <w:tcW w:w="996" w:type="dxa"/>
          </w:tcPr>
          <w:p>
            <w:pPr>
              <w:pStyle w:val="TableParagraph"/>
              <w:spacing w:before="37"/>
              <w:ind w:right="260"/>
              <w:rPr>
                <w:sz w:val="18"/>
              </w:rPr>
            </w:pPr>
            <w:r>
              <w:rPr>
                <w:color w:val="231F20"/>
                <w:sz w:val="18"/>
              </w:rPr>
              <w:t>1</w:t>
            </w:r>
            <w:r>
              <w:rPr>
                <w:color w:val="231F20"/>
                <w:spacing w:val="-1"/>
                <w:sz w:val="18"/>
              </w:rPr>
              <w:t> </w:t>
            </w:r>
            <w:r>
              <w:rPr>
                <w:color w:val="231F20"/>
                <w:spacing w:val="-5"/>
                <w:sz w:val="18"/>
              </w:rPr>
              <w:t>461</w:t>
            </w:r>
          </w:p>
        </w:tc>
        <w:tc>
          <w:tcPr>
            <w:tcW w:w="1020" w:type="dxa"/>
          </w:tcPr>
          <w:p>
            <w:pPr>
              <w:pStyle w:val="TableParagraph"/>
              <w:spacing w:before="37"/>
              <w:ind w:right="260"/>
              <w:rPr>
                <w:sz w:val="18"/>
              </w:rPr>
            </w:pPr>
            <w:r>
              <w:rPr>
                <w:color w:val="231F20"/>
                <w:sz w:val="18"/>
              </w:rPr>
              <w:t>4</w:t>
            </w:r>
            <w:r>
              <w:rPr>
                <w:color w:val="231F20"/>
                <w:spacing w:val="-1"/>
                <w:sz w:val="18"/>
              </w:rPr>
              <w:t> </w:t>
            </w:r>
            <w:r>
              <w:rPr>
                <w:color w:val="231F20"/>
                <w:spacing w:val="-5"/>
                <w:sz w:val="18"/>
              </w:rPr>
              <w:t>486</w:t>
            </w:r>
          </w:p>
        </w:tc>
        <w:tc>
          <w:tcPr>
            <w:tcW w:w="795" w:type="dxa"/>
          </w:tcPr>
          <w:p>
            <w:pPr>
              <w:pStyle w:val="TableParagraph"/>
              <w:spacing w:before="37"/>
              <w:ind w:right="34"/>
              <w:rPr>
                <w:sz w:val="18"/>
              </w:rPr>
            </w:pPr>
            <w:r>
              <w:rPr>
                <w:color w:val="231F20"/>
                <w:sz w:val="18"/>
              </w:rPr>
              <w:t>4 </w:t>
            </w:r>
            <w:r>
              <w:rPr>
                <w:color w:val="231F20"/>
                <w:spacing w:val="-5"/>
                <w:sz w:val="18"/>
              </w:rPr>
              <w:t>540</w:t>
            </w:r>
          </w:p>
        </w:tc>
      </w:tr>
      <w:tr>
        <w:trPr>
          <w:trHeight w:val="286" w:hRule="atLeast"/>
        </w:trPr>
        <w:tc>
          <w:tcPr>
            <w:tcW w:w="6263" w:type="dxa"/>
          </w:tcPr>
          <w:p>
            <w:pPr>
              <w:pStyle w:val="TableParagraph"/>
              <w:spacing w:before="37"/>
              <w:ind w:left="177"/>
              <w:jc w:val="left"/>
              <w:rPr>
                <w:sz w:val="18"/>
              </w:rPr>
            </w:pPr>
            <w:r>
              <w:rPr>
                <w:color w:val="231F20"/>
                <w:sz w:val="18"/>
              </w:rPr>
              <w:t>Ciencia</w:t>
            </w:r>
            <w:r>
              <w:rPr>
                <w:color w:val="231F20"/>
                <w:spacing w:val="-6"/>
                <w:sz w:val="18"/>
              </w:rPr>
              <w:t> </w:t>
            </w:r>
            <w:r>
              <w:rPr>
                <w:color w:val="231F20"/>
                <w:sz w:val="18"/>
              </w:rPr>
              <w:t>e</w:t>
            </w:r>
            <w:r>
              <w:rPr>
                <w:color w:val="231F20"/>
                <w:spacing w:val="-6"/>
                <w:sz w:val="18"/>
              </w:rPr>
              <w:t> </w:t>
            </w:r>
            <w:r>
              <w:rPr>
                <w:color w:val="231F20"/>
                <w:sz w:val="18"/>
              </w:rPr>
              <w:t>innovación</w:t>
            </w:r>
            <w:r>
              <w:rPr>
                <w:color w:val="231F20"/>
                <w:spacing w:val="-6"/>
                <w:sz w:val="18"/>
              </w:rPr>
              <w:t> </w:t>
            </w:r>
            <w:r>
              <w:rPr>
                <w:color w:val="231F20"/>
                <w:spacing w:val="-2"/>
                <w:sz w:val="18"/>
              </w:rPr>
              <w:t>tecnológica</w:t>
            </w:r>
          </w:p>
        </w:tc>
        <w:tc>
          <w:tcPr>
            <w:tcW w:w="1299" w:type="dxa"/>
          </w:tcPr>
          <w:p>
            <w:pPr>
              <w:pStyle w:val="TableParagraph"/>
              <w:spacing w:before="37"/>
              <w:ind w:right="284"/>
              <w:rPr>
                <w:sz w:val="18"/>
              </w:rPr>
            </w:pPr>
            <w:r>
              <w:rPr>
                <w:color w:val="231F20"/>
                <w:sz w:val="18"/>
              </w:rPr>
              <w:t>1</w:t>
            </w:r>
            <w:r>
              <w:rPr>
                <w:color w:val="231F20"/>
                <w:spacing w:val="-1"/>
                <w:sz w:val="18"/>
              </w:rPr>
              <w:t> </w:t>
            </w:r>
            <w:r>
              <w:rPr>
                <w:color w:val="231F20"/>
                <w:spacing w:val="-5"/>
                <w:sz w:val="18"/>
              </w:rPr>
              <w:t>045</w:t>
            </w:r>
          </w:p>
        </w:tc>
        <w:tc>
          <w:tcPr>
            <w:tcW w:w="996" w:type="dxa"/>
          </w:tcPr>
          <w:p>
            <w:pPr>
              <w:pStyle w:val="TableParagraph"/>
              <w:spacing w:before="37"/>
              <w:ind w:right="260"/>
              <w:rPr>
                <w:sz w:val="18"/>
              </w:rPr>
            </w:pPr>
            <w:r>
              <w:rPr>
                <w:color w:val="231F20"/>
                <w:sz w:val="18"/>
              </w:rPr>
              <w:t>1</w:t>
            </w:r>
            <w:r>
              <w:rPr>
                <w:color w:val="231F20"/>
                <w:spacing w:val="-1"/>
                <w:sz w:val="18"/>
              </w:rPr>
              <w:t> </w:t>
            </w:r>
            <w:r>
              <w:rPr>
                <w:color w:val="231F20"/>
                <w:spacing w:val="-5"/>
                <w:sz w:val="18"/>
              </w:rPr>
              <w:t>458</w:t>
            </w:r>
          </w:p>
        </w:tc>
        <w:tc>
          <w:tcPr>
            <w:tcW w:w="1020" w:type="dxa"/>
          </w:tcPr>
          <w:p>
            <w:pPr>
              <w:pStyle w:val="TableParagraph"/>
              <w:spacing w:before="37"/>
              <w:ind w:right="260"/>
              <w:rPr>
                <w:sz w:val="18"/>
              </w:rPr>
            </w:pPr>
            <w:r>
              <w:rPr>
                <w:color w:val="231F20"/>
                <w:sz w:val="18"/>
              </w:rPr>
              <w:t>4</w:t>
            </w:r>
            <w:r>
              <w:rPr>
                <w:color w:val="231F20"/>
                <w:spacing w:val="-1"/>
                <w:sz w:val="18"/>
              </w:rPr>
              <w:t> </w:t>
            </w:r>
            <w:r>
              <w:rPr>
                <w:color w:val="231F20"/>
                <w:spacing w:val="-5"/>
                <w:sz w:val="18"/>
              </w:rPr>
              <w:t>668</w:t>
            </w:r>
          </w:p>
        </w:tc>
        <w:tc>
          <w:tcPr>
            <w:tcW w:w="795" w:type="dxa"/>
          </w:tcPr>
          <w:p>
            <w:pPr>
              <w:pStyle w:val="TableParagraph"/>
              <w:spacing w:before="37"/>
              <w:ind w:right="35"/>
              <w:rPr>
                <w:sz w:val="18"/>
              </w:rPr>
            </w:pPr>
            <w:r>
              <w:rPr>
                <w:color w:val="231F20"/>
                <w:sz w:val="18"/>
              </w:rPr>
              <w:t>5</w:t>
            </w:r>
            <w:r>
              <w:rPr>
                <w:color w:val="231F20"/>
                <w:spacing w:val="-1"/>
                <w:sz w:val="18"/>
              </w:rPr>
              <w:t> </w:t>
            </w:r>
            <w:r>
              <w:rPr>
                <w:color w:val="231F20"/>
                <w:spacing w:val="-5"/>
                <w:sz w:val="18"/>
              </w:rPr>
              <w:t>685</w:t>
            </w:r>
          </w:p>
        </w:tc>
      </w:tr>
      <w:tr>
        <w:trPr>
          <w:trHeight w:val="286" w:hRule="atLeast"/>
        </w:trPr>
        <w:tc>
          <w:tcPr>
            <w:tcW w:w="6263" w:type="dxa"/>
          </w:tcPr>
          <w:p>
            <w:pPr>
              <w:pStyle w:val="TableParagraph"/>
              <w:spacing w:before="37"/>
              <w:ind w:left="177"/>
              <w:jc w:val="left"/>
              <w:rPr>
                <w:sz w:val="18"/>
              </w:rPr>
            </w:pPr>
            <w:r>
              <w:rPr>
                <w:color w:val="231F20"/>
                <w:spacing w:val="-2"/>
                <w:sz w:val="18"/>
              </w:rPr>
              <w:t>Educación</w:t>
            </w:r>
          </w:p>
        </w:tc>
        <w:tc>
          <w:tcPr>
            <w:tcW w:w="1299" w:type="dxa"/>
          </w:tcPr>
          <w:p>
            <w:pPr>
              <w:pStyle w:val="TableParagraph"/>
              <w:spacing w:before="37"/>
              <w:ind w:right="283"/>
              <w:rPr>
                <w:sz w:val="18"/>
              </w:rPr>
            </w:pPr>
            <w:r>
              <w:rPr>
                <w:color w:val="231F20"/>
                <w:spacing w:val="-5"/>
                <w:sz w:val="18"/>
              </w:rPr>
              <w:t>676</w:t>
            </w:r>
          </w:p>
        </w:tc>
        <w:tc>
          <w:tcPr>
            <w:tcW w:w="996" w:type="dxa"/>
          </w:tcPr>
          <w:p>
            <w:pPr>
              <w:pStyle w:val="TableParagraph"/>
              <w:spacing w:before="37"/>
              <w:ind w:right="259"/>
              <w:rPr>
                <w:sz w:val="18"/>
              </w:rPr>
            </w:pPr>
            <w:r>
              <w:rPr>
                <w:color w:val="231F20"/>
                <w:sz w:val="18"/>
              </w:rPr>
              <w:t>1</w:t>
            </w:r>
            <w:r>
              <w:rPr>
                <w:color w:val="231F20"/>
                <w:spacing w:val="-1"/>
                <w:sz w:val="18"/>
              </w:rPr>
              <w:t> </w:t>
            </w:r>
            <w:r>
              <w:rPr>
                <w:color w:val="231F20"/>
                <w:spacing w:val="-5"/>
                <w:sz w:val="18"/>
              </w:rPr>
              <w:t>126</w:t>
            </w:r>
          </w:p>
        </w:tc>
        <w:tc>
          <w:tcPr>
            <w:tcW w:w="1020" w:type="dxa"/>
          </w:tcPr>
          <w:p>
            <w:pPr>
              <w:pStyle w:val="TableParagraph"/>
              <w:spacing w:before="37"/>
              <w:ind w:right="259"/>
              <w:rPr>
                <w:sz w:val="18"/>
              </w:rPr>
            </w:pPr>
            <w:r>
              <w:rPr>
                <w:color w:val="231F20"/>
                <w:sz w:val="18"/>
              </w:rPr>
              <w:t>3</w:t>
            </w:r>
            <w:r>
              <w:rPr>
                <w:color w:val="231F20"/>
                <w:spacing w:val="-1"/>
                <w:sz w:val="18"/>
              </w:rPr>
              <w:t> </w:t>
            </w:r>
            <w:r>
              <w:rPr>
                <w:color w:val="231F20"/>
                <w:spacing w:val="-5"/>
                <w:sz w:val="18"/>
              </w:rPr>
              <w:t>874</w:t>
            </w:r>
          </w:p>
        </w:tc>
        <w:tc>
          <w:tcPr>
            <w:tcW w:w="795" w:type="dxa"/>
          </w:tcPr>
          <w:p>
            <w:pPr>
              <w:pStyle w:val="TableParagraph"/>
              <w:spacing w:before="37"/>
              <w:ind w:right="34"/>
              <w:rPr>
                <w:sz w:val="18"/>
              </w:rPr>
            </w:pPr>
            <w:r>
              <w:rPr>
                <w:color w:val="231F20"/>
                <w:sz w:val="18"/>
              </w:rPr>
              <w:t>3</w:t>
            </w:r>
            <w:r>
              <w:rPr>
                <w:color w:val="231F20"/>
                <w:spacing w:val="-1"/>
                <w:sz w:val="18"/>
              </w:rPr>
              <w:t> </w:t>
            </w:r>
            <w:r>
              <w:rPr>
                <w:color w:val="231F20"/>
                <w:spacing w:val="-5"/>
                <w:sz w:val="18"/>
              </w:rPr>
              <w:t>904</w:t>
            </w:r>
          </w:p>
        </w:tc>
      </w:tr>
      <w:tr>
        <w:trPr>
          <w:trHeight w:val="286" w:hRule="atLeast"/>
        </w:trPr>
        <w:tc>
          <w:tcPr>
            <w:tcW w:w="6263" w:type="dxa"/>
          </w:tcPr>
          <w:p>
            <w:pPr>
              <w:pStyle w:val="TableParagraph"/>
              <w:spacing w:before="37"/>
              <w:ind w:left="177"/>
              <w:jc w:val="left"/>
              <w:rPr>
                <w:sz w:val="18"/>
              </w:rPr>
            </w:pPr>
            <w:r>
              <w:rPr>
                <w:color w:val="231F20"/>
                <w:sz w:val="18"/>
              </w:rPr>
              <w:t>Salud</w:t>
            </w:r>
            <w:r>
              <w:rPr>
                <w:color w:val="231F20"/>
                <w:spacing w:val="-6"/>
                <w:sz w:val="18"/>
              </w:rPr>
              <w:t> </w:t>
            </w:r>
            <w:r>
              <w:rPr>
                <w:color w:val="231F20"/>
                <w:sz w:val="18"/>
              </w:rPr>
              <w:t>pública</w:t>
            </w:r>
            <w:r>
              <w:rPr>
                <w:color w:val="231F20"/>
                <w:spacing w:val="-6"/>
                <w:sz w:val="18"/>
              </w:rPr>
              <w:t> </w:t>
            </w:r>
            <w:r>
              <w:rPr>
                <w:color w:val="231F20"/>
                <w:sz w:val="18"/>
              </w:rPr>
              <w:t>y</w:t>
            </w:r>
            <w:r>
              <w:rPr>
                <w:color w:val="231F20"/>
                <w:spacing w:val="-5"/>
                <w:sz w:val="18"/>
              </w:rPr>
              <w:t> </w:t>
            </w:r>
            <w:r>
              <w:rPr>
                <w:color w:val="231F20"/>
                <w:sz w:val="18"/>
              </w:rPr>
              <w:t>asistencia</w:t>
            </w:r>
            <w:r>
              <w:rPr>
                <w:color w:val="231F20"/>
                <w:spacing w:val="-5"/>
                <w:sz w:val="18"/>
              </w:rPr>
              <w:t> </w:t>
            </w:r>
            <w:r>
              <w:rPr>
                <w:color w:val="231F20"/>
                <w:spacing w:val="-2"/>
                <w:sz w:val="18"/>
              </w:rPr>
              <w:t>social</w:t>
            </w:r>
          </w:p>
        </w:tc>
        <w:tc>
          <w:tcPr>
            <w:tcW w:w="1299" w:type="dxa"/>
          </w:tcPr>
          <w:p>
            <w:pPr>
              <w:pStyle w:val="TableParagraph"/>
              <w:spacing w:before="37"/>
              <w:ind w:right="284"/>
              <w:rPr>
                <w:sz w:val="18"/>
              </w:rPr>
            </w:pPr>
            <w:r>
              <w:rPr>
                <w:color w:val="231F20"/>
                <w:spacing w:val="-5"/>
                <w:sz w:val="18"/>
              </w:rPr>
              <w:t>884</w:t>
            </w:r>
          </w:p>
        </w:tc>
        <w:tc>
          <w:tcPr>
            <w:tcW w:w="996" w:type="dxa"/>
          </w:tcPr>
          <w:p>
            <w:pPr>
              <w:pStyle w:val="TableParagraph"/>
              <w:spacing w:before="37"/>
              <w:ind w:right="260"/>
              <w:rPr>
                <w:sz w:val="18"/>
              </w:rPr>
            </w:pPr>
            <w:r>
              <w:rPr>
                <w:color w:val="231F20"/>
                <w:sz w:val="18"/>
              </w:rPr>
              <w:t>1</w:t>
            </w:r>
            <w:r>
              <w:rPr>
                <w:color w:val="231F20"/>
                <w:spacing w:val="-1"/>
                <w:sz w:val="18"/>
              </w:rPr>
              <w:t> </w:t>
            </w:r>
            <w:r>
              <w:rPr>
                <w:color w:val="231F20"/>
                <w:spacing w:val="-5"/>
                <w:sz w:val="18"/>
              </w:rPr>
              <w:t>212</w:t>
            </w:r>
          </w:p>
        </w:tc>
        <w:tc>
          <w:tcPr>
            <w:tcW w:w="1020" w:type="dxa"/>
          </w:tcPr>
          <w:p>
            <w:pPr>
              <w:pStyle w:val="TableParagraph"/>
              <w:spacing w:before="37"/>
              <w:ind w:right="260"/>
              <w:rPr>
                <w:sz w:val="18"/>
              </w:rPr>
            </w:pPr>
            <w:r>
              <w:rPr>
                <w:color w:val="231F20"/>
                <w:sz w:val="18"/>
              </w:rPr>
              <w:t>4</w:t>
            </w:r>
            <w:r>
              <w:rPr>
                <w:color w:val="231F20"/>
                <w:spacing w:val="-1"/>
                <w:sz w:val="18"/>
              </w:rPr>
              <w:t> </w:t>
            </w:r>
            <w:r>
              <w:rPr>
                <w:color w:val="231F20"/>
                <w:spacing w:val="-5"/>
                <w:sz w:val="18"/>
              </w:rPr>
              <w:t>191</w:t>
            </w:r>
          </w:p>
        </w:tc>
        <w:tc>
          <w:tcPr>
            <w:tcW w:w="795" w:type="dxa"/>
          </w:tcPr>
          <w:p>
            <w:pPr>
              <w:pStyle w:val="TableParagraph"/>
              <w:spacing w:before="37"/>
              <w:ind w:right="35"/>
              <w:rPr>
                <w:sz w:val="18"/>
              </w:rPr>
            </w:pPr>
            <w:r>
              <w:rPr>
                <w:color w:val="231F20"/>
                <w:sz w:val="18"/>
              </w:rPr>
              <w:t>4</w:t>
            </w:r>
            <w:r>
              <w:rPr>
                <w:color w:val="231F20"/>
                <w:spacing w:val="-1"/>
                <w:sz w:val="18"/>
              </w:rPr>
              <w:t> </w:t>
            </w:r>
            <w:r>
              <w:rPr>
                <w:color w:val="231F20"/>
                <w:spacing w:val="-5"/>
                <w:sz w:val="18"/>
              </w:rPr>
              <w:t>192</w:t>
            </w:r>
          </w:p>
        </w:tc>
      </w:tr>
      <w:tr>
        <w:trPr>
          <w:trHeight w:val="286" w:hRule="atLeast"/>
        </w:trPr>
        <w:tc>
          <w:tcPr>
            <w:tcW w:w="6263" w:type="dxa"/>
          </w:tcPr>
          <w:p>
            <w:pPr>
              <w:pStyle w:val="TableParagraph"/>
              <w:spacing w:before="37"/>
              <w:ind w:left="177"/>
              <w:jc w:val="left"/>
              <w:rPr>
                <w:sz w:val="18"/>
              </w:rPr>
            </w:pPr>
            <w:r>
              <w:rPr>
                <w:color w:val="231F20"/>
                <w:sz w:val="18"/>
              </w:rPr>
              <w:t>Cultura</w:t>
            </w:r>
            <w:r>
              <w:rPr>
                <w:color w:val="231F20"/>
                <w:spacing w:val="-4"/>
                <w:sz w:val="18"/>
              </w:rPr>
              <w:t> </w:t>
            </w:r>
            <w:r>
              <w:rPr>
                <w:color w:val="231F20"/>
                <w:sz w:val="18"/>
              </w:rPr>
              <w:t>y</w:t>
            </w:r>
            <w:r>
              <w:rPr>
                <w:color w:val="231F20"/>
                <w:spacing w:val="-3"/>
                <w:sz w:val="18"/>
              </w:rPr>
              <w:t> </w:t>
            </w:r>
            <w:r>
              <w:rPr>
                <w:color w:val="231F20"/>
                <w:spacing w:val="-2"/>
                <w:sz w:val="18"/>
              </w:rPr>
              <w:t>deporte</w:t>
            </w:r>
          </w:p>
        </w:tc>
        <w:tc>
          <w:tcPr>
            <w:tcW w:w="1299" w:type="dxa"/>
          </w:tcPr>
          <w:p>
            <w:pPr>
              <w:pStyle w:val="TableParagraph"/>
              <w:spacing w:before="37"/>
              <w:ind w:right="283"/>
              <w:rPr>
                <w:sz w:val="18"/>
              </w:rPr>
            </w:pPr>
            <w:r>
              <w:rPr>
                <w:color w:val="231F20"/>
                <w:spacing w:val="-5"/>
                <w:sz w:val="18"/>
              </w:rPr>
              <w:t>794</w:t>
            </w:r>
          </w:p>
        </w:tc>
        <w:tc>
          <w:tcPr>
            <w:tcW w:w="996" w:type="dxa"/>
          </w:tcPr>
          <w:p>
            <w:pPr>
              <w:pStyle w:val="TableParagraph"/>
              <w:spacing w:before="37"/>
              <w:ind w:right="259"/>
              <w:rPr>
                <w:sz w:val="18"/>
              </w:rPr>
            </w:pPr>
            <w:r>
              <w:rPr>
                <w:color w:val="231F20"/>
                <w:sz w:val="18"/>
              </w:rPr>
              <w:t>1</w:t>
            </w:r>
            <w:r>
              <w:rPr>
                <w:color w:val="231F20"/>
                <w:spacing w:val="-1"/>
                <w:sz w:val="18"/>
              </w:rPr>
              <w:t> </w:t>
            </w:r>
            <w:r>
              <w:rPr>
                <w:color w:val="231F20"/>
                <w:spacing w:val="-5"/>
                <w:sz w:val="18"/>
              </w:rPr>
              <w:t>045</w:t>
            </w:r>
          </w:p>
        </w:tc>
        <w:tc>
          <w:tcPr>
            <w:tcW w:w="1020" w:type="dxa"/>
          </w:tcPr>
          <w:p>
            <w:pPr>
              <w:pStyle w:val="TableParagraph"/>
              <w:spacing w:before="37"/>
              <w:ind w:right="259"/>
              <w:rPr>
                <w:sz w:val="18"/>
              </w:rPr>
            </w:pPr>
            <w:r>
              <w:rPr>
                <w:color w:val="231F20"/>
                <w:sz w:val="18"/>
              </w:rPr>
              <w:t>3</w:t>
            </w:r>
            <w:r>
              <w:rPr>
                <w:color w:val="231F20"/>
                <w:spacing w:val="-1"/>
                <w:sz w:val="18"/>
              </w:rPr>
              <w:t> </w:t>
            </w:r>
            <w:r>
              <w:rPr>
                <w:color w:val="231F20"/>
                <w:spacing w:val="-5"/>
                <w:sz w:val="18"/>
              </w:rPr>
              <w:t>622</w:t>
            </w:r>
          </w:p>
        </w:tc>
        <w:tc>
          <w:tcPr>
            <w:tcW w:w="795" w:type="dxa"/>
          </w:tcPr>
          <w:p>
            <w:pPr>
              <w:pStyle w:val="TableParagraph"/>
              <w:spacing w:before="37"/>
              <w:ind w:right="35"/>
              <w:rPr>
                <w:sz w:val="18"/>
              </w:rPr>
            </w:pPr>
            <w:r>
              <w:rPr>
                <w:color w:val="231F20"/>
                <w:sz w:val="18"/>
              </w:rPr>
              <w:t>3</w:t>
            </w:r>
            <w:r>
              <w:rPr>
                <w:color w:val="231F20"/>
                <w:spacing w:val="-1"/>
                <w:sz w:val="18"/>
              </w:rPr>
              <w:t> </w:t>
            </w:r>
            <w:r>
              <w:rPr>
                <w:color w:val="231F20"/>
                <w:spacing w:val="-5"/>
                <w:sz w:val="18"/>
              </w:rPr>
              <w:t>841</w:t>
            </w:r>
          </w:p>
        </w:tc>
      </w:tr>
      <w:tr>
        <w:trPr>
          <w:trHeight w:val="363" w:hRule="atLeast"/>
        </w:trPr>
        <w:tc>
          <w:tcPr>
            <w:tcW w:w="6263" w:type="dxa"/>
            <w:tcBorders>
              <w:bottom w:val="single" w:sz="8" w:space="0" w:color="6592C4"/>
            </w:tcBorders>
          </w:tcPr>
          <w:p>
            <w:pPr>
              <w:pStyle w:val="TableParagraph"/>
              <w:spacing w:before="37"/>
              <w:ind w:left="177"/>
              <w:jc w:val="left"/>
              <w:rPr>
                <w:sz w:val="18"/>
              </w:rPr>
            </w:pPr>
            <w:r>
              <w:rPr>
                <w:color w:val="231F20"/>
                <w:sz w:val="18"/>
              </w:rPr>
              <w:t>Otras</w:t>
            </w:r>
            <w:r>
              <w:rPr>
                <w:color w:val="231F20"/>
                <w:spacing w:val="-5"/>
                <w:sz w:val="18"/>
              </w:rPr>
              <w:t> </w:t>
            </w:r>
            <w:r>
              <w:rPr>
                <w:color w:val="231F20"/>
                <w:sz w:val="18"/>
              </w:rPr>
              <w:t>actividades</w:t>
            </w:r>
            <w:r>
              <w:rPr>
                <w:color w:val="231F20"/>
                <w:spacing w:val="-5"/>
                <w:sz w:val="18"/>
              </w:rPr>
              <w:t> </w:t>
            </w:r>
            <w:r>
              <w:rPr>
                <w:color w:val="231F20"/>
                <w:sz w:val="18"/>
              </w:rPr>
              <w:t>de</w:t>
            </w:r>
            <w:r>
              <w:rPr>
                <w:color w:val="231F20"/>
                <w:spacing w:val="-6"/>
                <w:sz w:val="18"/>
              </w:rPr>
              <w:t> </w:t>
            </w:r>
            <w:r>
              <w:rPr>
                <w:color w:val="231F20"/>
                <w:sz w:val="18"/>
              </w:rPr>
              <w:t>servicios</w:t>
            </w:r>
            <w:r>
              <w:rPr>
                <w:color w:val="231F20"/>
                <w:spacing w:val="-5"/>
                <w:sz w:val="18"/>
              </w:rPr>
              <w:t> </w:t>
            </w:r>
            <w:r>
              <w:rPr>
                <w:color w:val="231F20"/>
                <w:sz w:val="18"/>
              </w:rPr>
              <w:t>comunales,</w:t>
            </w:r>
            <w:r>
              <w:rPr>
                <w:color w:val="231F20"/>
                <w:spacing w:val="-5"/>
                <w:sz w:val="18"/>
              </w:rPr>
              <w:t> </w:t>
            </w:r>
            <w:r>
              <w:rPr>
                <w:color w:val="231F20"/>
                <w:sz w:val="18"/>
              </w:rPr>
              <w:t>asociaciones</w:t>
            </w:r>
            <w:r>
              <w:rPr>
                <w:color w:val="231F20"/>
                <w:spacing w:val="-5"/>
                <w:sz w:val="18"/>
              </w:rPr>
              <w:t> </w:t>
            </w:r>
            <w:r>
              <w:rPr>
                <w:color w:val="231F20"/>
                <w:sz w:val="18"/>
              </w:rPr>
              <w:t>y</w:t>
            </w:r>
            <w:r>
              <w:rPr>
                <w:color w:val="231F20"/>
                <w:spacing w:val="-4"/>
                <w:sz w:val="18"/>
              </w:rPr>
              <w:t> </w:t>
            </w:r>
            <w:r>
              <w:rPr>
                <w:color w:val="231F20"/>
                <w:spacing w:val="-2"/>
                <w:sz w:val="18"/>
              </w:rPr>
              <w:t>personales</w:t>
            </w:r>
          </w:p>
        </w:tc>
        <w:tc>
          <w:tcPr>
            <w:tcW w:w="1299" w:type="dxa"/>
            <w:tcBorders>
              <w:bottom w:val="single" w:sz="8" w:space="0" w:color="6592C4"/>
            </w:tcBorders>
          </w:tcPr>
          <w:p>
            <w:pPr>
              <w:pStyle w:val="TableParagraph"/>
              <w:spacing w:before="37"/>
              <w:ind w:right="283"/>
              <w:rPr>
                <w:sz w:val="18"/>
              </w:rPr>
            </w:pPr>
            <w:r>
              <w:rPr>
                <w:color w:val="231F20"/>
                <w:spacing w:val="-5"/>
                <w:sz w:val="18"/>
              </w:rPr>
              <w:t>837</w:t>
            </w:r>
          </w:p>
        </w:tc>
        <w:tc>
          <w:tcPr>
            <w:tcW w:w="996" w:type="dxa"/>
            <w:tcBorders>
              <w:bottom w:val="single" w:sz="8" w:space="0" w:color="6592C4"/>
            </w:tcBorders>
          </w:tcPr>
          <w:p>
            <w:pPr>
              <w:pStyle w:val="TableParagraph"/>
              <w:spacing w:before="37"/>
              <w:ind w:right="259"/>
              <w:rPr>
                <w:sz w:val="18"/>
              </w:rPr>
            </w:pPr>
            <w:r>
              <w:rPr>
                <w:color w:val="231F20"/>
                <w:sz w:val="18"/>
              </w:rPr>
              <w:t>1</w:t>
            </w:r>
            <w:r>
              <w:rPr>
                <w:color w:val="231F20"/>
                <w:spacing w:val="-1"/>
                <w:sz w:val="18"/>
              </w:rPr>
              <w:t> </w:t>
            </w:r>
            <w:r>
              <w:rPr>
                <w:color w:val="231F20"/>
                <w:spacing w:val="-5"/>
                <w:sz w:val="18"/>
              </w:rPr>
              <w:t>025</w:t>
            </w:r>
          </w:p>
        </w:tc>
        <w:tc>
          <w:tcPr>
            <w:tcW w:w="1020" w:type="dxa"/>
            <w:tcBorders>
              <w:bottom w:val="single" w:sz="8" w:space="0" w:color="6592C4"/>
            </w:tcBorders>
          </w:tcPr>
          <w:p>
            <w:pPr>
              <w:pStyle w:val="TableParagraph"/>
              <w:spacing w:before="37"/>
              <w:ind w:right="259"/>
              <w:rPr>
                <w:sz w:val="18"/>
              </w:rPr>
            </w:pPr>
            <w:r>
              <w:rPr>
                <w:color w:val="231F20"/>
                <w:sz w:val="18"/>
              </w:rPr>
              <w:t>3</w:t>
            </w:r>
            <w:r>
              <w:rPr>
                <w:color w:val="231F20"/>
                <w:spacing w:val="-1"/>
                <w:sz w:val="18"/>
              </w:rPr>
              <w:t> </w:t>
            </w:r>
            <w:r>
              <w:rPr>
                <w:color w:val="231F20"/>
                <w:spacing w:val="-5"/>
                <w:sz w:val="18"/>
              </w:rPr>
              <w:t>756</w:t>
            </w:r>
          </w:p>
        </w:tc>
        <w:tc>
          <w:tcPr>
            <w:tcW w:w="795" w:type="dxa"/>
            <w:tcBorders>
              <w:bottom w:val="single" w:sz="8" w:space="0" w:color="6592C4"/>
            </w:tcBorders>
          </w:tcPr>
          <w:p>
            <w:pPr>
              <w:pStyle w:val="TableParagraph"/>
              <w:spacing w:before="37"/>
              <w:ind w:right="35"/>
              <w:rPr>
                <w:sz w:val="18"/>
              </w:rPr>
            </w:pPr>
            <w:r>
              <w:rPr>
                <w:color w:val="231F20"/>
                <w:sz w:val="18"/>
              </w:rPr>
              <w:t>3</w:t>
            </w:r>
            <w:r>
              <w:rPr>
                <w:color w:val="231F20"/>
                <w:spacing w:val="-1"/>
                <w:sz w:val="18"/>
              </w:rPr>
              <w:t> </w:t>
            </w:r>
            <w:r>
              <w:rPr>
                <w:color w:val="231F20"/>
                <w:spacing w:val="-5"/>
                <w:sz w:val="18"/>
              </w:rPr>
              <w:t>826</w:t>
            </w:r>
          </w:p>
        </w:tc>
      </w:tr>
    </w:tbl>
    <w:p>
      <w:pPr>
        <w:spacing w:after="0"/>
        <w:rPr>
          <w:sz w:val="18"/>
        </w:rPr>
        <w:sectPr>
          <w:pgSz w:w="12240" w:h="15840"/>
          <w:pgMar w:header="0" w:footer="821" w:top="820" w:bottom="1020" w:left="460" w:right="480"/>
        </w:sectPr>
      </w:pPr>
    </w:p>
    <w:p>
      <w:pPr>
        <w:spacing w:before="64"/>
        <w:ind w:left="437" w:right="0" w:firstLine="0"/>
        <w:jc w:val="left"/>
        <w:rPr>
          <w:b/>
          <w:sz w:val="20"/>
        </w:rPr>
      </w:pPr>
      <w:bookmarkStart w:name="_TOC_250081" w:id="58"/>
      <w:r>
        <w:rPr>
          <w:b/>
          <w:color w:val="231F20"/>
          <w:sz w:val="20"/>
        </w:rPr>
        <w:t>6.6</w:t>
      </w:r>
      <w:r>
        <w:rPr>
          <w:b/>
          <w:color w:val="231F20"/>
          <w:spacing w:val="-8"/>
          <w:sz w:val="20"/>
        </w:rPr>
        <w:t> </w:t>
      </w:r>
      <w:r>
        <w:rPr>
          <w:b/>
          <w:color w:val="231F20"/>
          <w:sz w:val="20"/>
        </w:rPr>
        <w:t>-</w:t>
      </w:r>
      <w:r>
        <w:rPr>
          <w:b/>
          <w:color w:val="231F20"/>
          <w:spacing w:val="-8"/>
          <w:sz w:val="20"/>
        </w:rPr>
        <w:t> </w:t>
      </w:r>
      <w:r>
        <w:rPr>
          <w:b/>
          <w:color w:val="231F20"/>
          <w:sz w:val="20"/>
        </w:rPr>
        <w:t>Distribución</w:t>
      </w:r>
      <w:r>
        <w:rPr>
          <w:b/>
          <w:color w:val="231F20"/>
          <w:spacing w:val="-8"/>
          <w:sz w:val="20"/>
        </w:rPr>
        <w:t> </w:t>
      </w:r>
      <w:r>
        <w:rPr>
          <w:b/>
          <w:color w:val="231F20"/>
          <w:sz w:val="20"/>
        </w:rPr>
        <w:t>de</w:t>
      </w:r>
      <w:r>
        <w:rPr>
          <w:b/>
          <w:color w:val="231F20"/>
          <w:spacing w:val="-8"/>
          <w:sz w:val="20"/>
        </w:rPr>
        <w:t> </w:t>
      </w:r>
      <w:r>
        <w:rPr>
          <w:b/>
          <w:color w:val="231F20"/>
          <w:sz w:val="20"/>
        </w:rPr>
        <w:t>la</w:t>
      </w:r>
      <w:r>
        <w:rPr>
          <w:b/>
          <w:color w:val="231F20"/>
          <w:spacing w:val="-8"/>
          <w:sz w:val="20"/>
        </w:rPr>
        <w:t> </w:t>
      </w:r>
      <w:r>
        <w:rPr>
          <w:b/>
          <w:color w:val="231F20"/>
          <w:sz w:val="20"/>
        </w:rPr>
        <w:t>fuerza</w:t>
      </w:r>
      <w:r>
        <w:rPr>
          <w:b/>
          <w:color w:val="231F20"/>
          <w:spacing w:val="-8"/>
          <w:sz w:val="20"/>
        </w:rPr>
        <w:t> </w:t>
      </w:r>
      <w:r>
        <w:rPr>
          <w:b/>
          <w:color w:val="231F20"/>
          <w:sz w:val="20"/>
        </w:rPr>
        <w:t>de</w:t>
      </w:r>
      <w:r>
        <w:rPr>
          <w:b/>
          <w:color w:val="231F20"/>
          <w:spacing w:val="-8"/>
          <w:sz w:val="20"/>
        </w:rPr>
        <w:t> </w:t>
      </w:r>
      <w:r>
        <w:rPr>
          <w:b/>
          <w:color w:val="231F20"/>
          <w:sz w:val="20"/>
        </w:rPr>
        <w:t>trabajo</w:t>
      </w:r>
      <w:r>
        <w:rPr>
          <w:b/>
          <w:color w:val="231F20"/>
          <w:spacing w:val="-8"/>
          <w:sz w:val="20"/>
        </w:rPr>
        <w:t> </w:t>
      </w:r>
      <w:r>
        <w:rPr>
          <w:b/>
          <w:color w:val="231F20"/>
          <w:sz w:val="20"/>
        </w:rPr>
        <w:t>por</w:t>
      </w:r>
      <w:r>
        <w:rPr>
          <w:b/>
          <w:color w:val="231F20"/>
          <w:spacing w:val="-8"/>
          <w:sz w:val="20"/>
        </w:rPr>
        <w:t> </w:t>
      </w:r>
      <w:r>
        <w:rPr>
          <w:b/>
          <w:color w:val="231F20"/>
          <w:sz w:val="20"/>
        </w:rPr>
        <w:t>categoría</w:t>
      </w:r>
      <w:r>
        <w:rPr>
          <w:b/>
          <w:color w:val="231F20"/>
          <w:spacing w:val="-8"/>
          <w:sz w:val="20"/>
        </w:rPr>
        <w:t> </w:t>
      </w:r>
      <w:r>
        <w:rPr>
          <w:b/>
          <w:color w:val="231F20"/>
          <w:sz w:val="20"/>
        </w:rPr>
        <w:t>ocupacional</w:t>
      </w:r>
      <w:r>
        <w:rPr>
          <w:b/>
          <w:color w:val="231F20"/>
          <w:spacing w:val="-8"/>
          <w:sz w:val="20"/>
        </w:rPr>
        <w:t> </w:t>
      </w:r>
      <w:r>
        <w:rPr>
          <w:b/>
          <w:color w:val="231F20"/>
          <w:sz w:val="20"/>
        </w:rPr>
        <w:t>y</w:t>
      </w:r>
      <w:r>
        <w:rPr>
          <w:b/>
          <w:color w:val="231F20"/>
          <w:spacing w:val="-8"/>
          <w:sz w:val="20"/>
        </w:rPr>
        <w:t> </w:t>
      </w:r>
      <w:bookmarkEnd w:id="58"/>
      <w:r>
        <w:rPr>
          <w:b/>
          <w:color w:val="231F20"/>
          <w:spacing w:val="-4"/>
          <w:sz w:val="20"/>
        </w:rPr>
        <w:t>sexo</w:t>
      </w:r>
    </w:p>
    <w:p>
      <w:pPr>
        <w:pStyle w:val="BodyText"/>
        <w:spacing w:before="105"/>
        <w:rPr>
          <w:b/>
          <w:sz w:val="18"/>
        </w:rPr>
      </w:pPr>
    </w:p>
    <w:p>
      <w:pPr>
        <w:spacing w:before="0"/>
        <w:ind w:left="0" w:right="437" w:firstLine="0"/>
        <w:jc w:val="right"/>
        <w:rPr>
          <w:sz w:val="18"/>
        </w:rPr>
      </w:pPr>
      <w:r>
        <w:rPr>
          <w:color w:val="231F20"/>
          <w:sz w:val="18"/>
        </w:rPr>
        <w:t>Miles</w:t>
      </w:r>
      <w:r>
        <w:rPr>
          <w:color w:val="231F20"/>
          <w:spacing w:val="-5"/>
          <w:sz w:val="18"/>
        </w:rPr>
        <w:t> </w:t>
      </w:r>
      <w:r>
        <w:rPr>
          <w:color w:val="231F20"/>
          <w:sz w:val="18"/>
        </w:rPr>
        <w:t>de</w:t>
      </w:r>
      <w:r>
        <w:rPr>
          <w:color w:val="231F20"/>
          <w:spacing w:val="-3"/>
          <w:sz w:val="18"/>
        </w:rPr>
        <w:t> </w:t>
      </w:r>
      <w:r>
        <w:rPr>
          <w:color w:val="231F20"/>
          <w:spacing w:val="-2"/>
          <w:sz w:val="18"/>
        </w:rPr>
        <w:t>trabajadores</w:t>
      </w:r>
    </w:p>
    <w:p>
      <w:pPr>
        <w:pStyle w:val="BodyText"/>
        <w:spacing w:before="7"/>
        <w:rPr>
          <w:sz w:val="4"/>
        </w:rPr>
      </w:pPr>
      <w:r>
        <w:rPr/>
        <mc:AlternateContent>
          <mc:Choice Requires="wps">
            <w:drawing>
              <wp:anchor distT="0" distB="0" distL="0" distR="0" allowOverlap="1" layoutInCell="1" locked="0" behindDoc="1" simplePos="0" relativeHeight="487645696">
                <wp:simplePos x="0" y="0"/>
                <wp:positionH relativeFrom="page">
                  <wp:posOffset>551687</wp:posOffset>
                </wp:positionH>
                <wp:positionV relativeFrom="paragraph">
                  <wp:posOffset>49183</wp:posOffset>
                </wp:positionV>
                <wp:extent cx="6668134" cy="307975"/>
                <wp:effectExtent l="0" t="0" r="0" b="0"/>
                <wp:wrapTopAndBottom/>
                <wp:docPr id="289" name="Group 289"/>
                <wp:cNvGraphicFramePr>
                  <a:graphicFrameLocks/>
                </wp:cNvGraphicFramePr>
                <a:graphic>
                  <a:graphicData uri="http://schemas.microsoft.com/office/word/2010/wordprocessingGroup">
                    <wpg:wgp>
                      <wpg:cNvPr id="289" name="Group 289"/>
                      <wpg:cNvGrpSpPr/>
                      <wpg:grpSpPr>
                        <a:xfrm>
                          <a:off x="0" y="0"/>
                          <a:ext cx="6668134" cy="307975"/>
                          <a:chExt cx="6668134" cy="307975"/>
                        </a:xfrm>
                      </wpg:grpSpPr>
                      <wps:wsp>
                        <wps:cNvPr id="290" name="Graphic 290"/>
                        <wps:cNvSpPr/>
                        <wps:spPr>
                          <a:xfrm>
                            <a:off x="0" y="0"/>
                            <a:ext cx="6668134" cy="307975"/>
                          </a:xfrm>
                          <a:custGeom>
                            <a:avLst/>
                            <a:gdLst/>
                            <a:ahLst/>
                            <a:cxnLst/>
                            <a:rect l="l" t="t" r="r" b="b"/>
                            <a:pathLst>
                              <a:path w="6668134" h="307975">
                                <a:moveTo>
                                  <a:pt x="6667512" y="0"/>
                                </a:moveTo>
                                <a:lnTo>
                                  <a:pt x="0" y="0"/>
                                </a:lnTo>
                                <a:lnTo>
                                  <a:pt x="0" y="307848"/>
                                </a:lnTo>
                                <a:lnTo>
                                  <a:pt x="6667512" y="307848"/>
                                </a:lnTo>
                                <a:lnTo>
                                  <a:pt x="6667512" y="0"/>
                                </a:lnTo>
                                <a:close/>
                              </a:path>
                            </a:pathLst>
                          </a:custGeom>
                          <a:solidFill>
                            <a:srgbClr val="6592C4"/>
                          </a:solidFill>
                        </wps:spPr>
                        <wps:bodyPr wrap="square" lIns="0" tIns="0" rIns="0" bIns="0" rtlCol="0">
                          <a:prstTxWarp prst="textNoShape">
                            <a:avLst/>
                          </a:prstTxWarp>
                          <a:noAutofit/>
                        </wps:bodyPr>
                      </wps:wsp>
                      <wps:wsp>
                        <wps:cNvPr id="291" name="Textbox 291"/>
                        <wps:cNvSpPr txBox="1"/>
                        <wps:spPr>
                          <a:xfrm>
                            <a:off x="6386708" y="90071"/>
                            <a:ext cx="267335" cy="128270"/>
                          </a:xfrm>
                          <a:prstGeom prst="rect">
                            <a:avLst/>
                          </a:prstGeom>
                        </wps:spPr>
                        <wps:txbx>
                          <w:txbxContent>
                            <w:p>
                              <w:pPr>
                                <w:spacing w:line="201" w:lineRule="exact" w:before="0"/>
                                <w:ind w:left="0" w:right="0" w:firstLine="0"/>
                                <w:jc w:val="left"/>
                                <w:rPr>
                                  <w:sz w:val="18"/>
                                </w:rPr>
                              </w:pPr>
                              <w:r>
                                <w:rPr>
                                  <w:color w:val="FFFFFF"/>
                                  <w:spacing w:val="-4"/>
                                  <w:sz w:val="18"/>
                                </w:rPr>
                                <w:t>2022</w:t>
                              </w:r>
                            </w:p>
                          </w:txbxContent>
                        </wps:txbx>
                        <wps:bodyPr wrap="square" lIns="0" tIns="0" rIns="0" bIns="0" rtlCol="0">
                          <a:noAutofit/>
                        </wps:bodyPr>
                      </wps:wsp>
                      <wps:wsp>
                        <wps:cNvPr id="292" name="Textbox 292"/>
                        <wps:cNvSpPr txBox="1"/>
                        <wps:spPr>
                          <a:xfrm>
                            <a:off x="5701034" y="90071"/>
                            <a:ext cx="267335" cy="128270"/>
                          </a:xfrm>
                          <a:prstGeom prst="rect">
                            <a:avLst/>
                          </a:prstGeom>
                        </wps:spPr>
                        <wps:txbx>
                          <w:txbxContent>
                            <w:p>
                              <w:pPr>
                                <w:spacing w:line="201" w:lineRule="exact" w:before="0"/>
                                <w:ind w:left="0" w:right="0" w:firstLine="0"/>
                                <w:jc w:val="left"/>
                                <w:rPr>
                                  <w:sz w:val="18"/>
                                </w:rPr>
                              </w:pPr>
                              <w:r>
                                <w:rPr>
                                  <w:color w:val="FFFFFF"/>
                                  <w:spacing w:val="-4"/>
                                  <w:sz w:val="18"/>
                                </w:rPr>
                                <w:t>2021</w:t>
                              </w:r>
                            </w:p>
                          </w:txbxContent>
                        </wps:txbx>
                        <wps:bodyPr wrap="square" lIns="0" tIns="0" rIns="0" bIns="0" rtlCol="0">
                          <a:noAutofit/>
                        </wps:bodyPr>
                      </wps:wsp>
                      <wps:wsp>
                        <wps:cNvPr id="293" name="Textbox 293"/>
                        <wps:cNvSpPr txBox="1"/>
                        <wps:spPr>
                          <a:xfrm>
                            <a:off x="5036688" y="90071"/>
                            <a:ext cx="267335" cy="128270"/>
                          </a:xfrm>
                          <a:prstGeom prst="rect">
                            <a:avLst/>
                          </a:prstGeom>
                        </wps:spPr>
                        <wps:txbx>
                          <w:txbxContent>
                            <w:p>
                              <w:pPr>
                                <w:spacing w:line="201" w:lineRule="exact" w:before="0"/>
                                <w:ind w:left="0" w:right="0" w:firstLine="0"/>
                                <w:jc w:val="left"/>
                                <w:rPr>
                                  <w:sz w:val="18"/>
                                </w:rPr>
                              </w:pPr>
                              <w:r>
                                <w:rPr>
                                  <w:color w:val="FFFFFF"/>
                                  <w:spacing w:val="-4"/>
                                  <w:sz w:val="18"/>
                                </w:rPr>
                                <w:t>2020</w:t>
                              </w:r>
                            </w:p>
                          </w:txbxContent>
                        </wps:txbx>
                        <wps:bodyPr wrap="square" lIns="0" tIns="0" rIns="0" bIns="0" rtlCol="0">
                          <a:noAutofit/>
                        </wps:bodyPr>
                      </wps:wsp>
                      <wps:wsp>
                        <wps:cNvPr id="294" name="Textbox 294"/>
                        <wps:cNvSpPr txBox="1"/>
                        <wps:spPr>
                          <a:xfrm>
                            <a:off x="4361678" y="90071"/>
                            <a:ext cx="267335" cy="128270"/>
                          </a:xfrm>
                          <a:prstGeom prst="rect">
                            <a:avLst/>
                          </a:prstGeom>
                        </wps:spPr>
                        <wps:txbx>
                          <w:txbxContent>
                            <w:p>
                              <w:pPr>
                                <w:spacing w:line="201" w:lineRule="exact" w:before="0"/>
                                <w:ind w:left="0" w:right="0" w:firstLine="0"/>
                                <w:jc w:val="left"/>
                                <w:rPr>
                                  <w:sz w:val="18"/>
                                </w:rPr>
                              </w:pPr>
                              <w:r>
                                <w:rPr>
                                  <w:color w:val="FFFFFF"/>
                                  <w:spacing w:val="-4"/>
                                  <w:sz w:val="18"/>
                                </w:rPr>
                                <w:t>2019</w:t>
                              </w:r>
                            </w:p>
                          </w:txbxContent>
                        </wps:txbx>
                        <wps:bodyPr wrap="square" lIns="0" tIns="0" rIns="0" bIns="0" rtlCol="0">
                          <a:noAutofit/>
                        </wps:bodyPr>
                      </wps:wsp>
                      <wps:wsp>
                        <wps:cNvPr id="295" name="Textbox 295"/>
                        <wps:cNvSpPr txBox="1"/>
                        <wps:spPr>
                          <a:xfrm>
                            <a:off x="3522076" y="90071"/>
                            <a:ext cx="267335" cy="128270"/>
                          </a:xfrm>
                          <a:prstGeom prst="rect">
                            <a:avLst/>
                          </a:prstGeom>
                        </wps:spPr>
                        <wps:txbx>
                          <w:txbxContent>
                            <w:p>
                              <w:pPr>
                                <w:spacing w:line="201" w:lineRule="exact" w:before="0"/>
                                <w:ind w:left="0" w:right="0" w:firstLine="0"/>
                                <w:jc w:val="left"/>
                                <w:rPr>
                                  <w:sz w:val="18"/>
                                </w:rPr>
                              </w:pPr>
                              <w:r>
                                <w:rPr>
                                  <w:color w:val="FFFFFF"/>
                                  <w:spacing w:val="-4"/>
                                  <w:sz w:val="18"/>
                                </w:rPr>
                                <w:t>2018</w:t>
                              </w:r>
                            </w:p>
                          </w:txbxContent>
                        </wps:txbx>
                        <wps:bodyPr wrap="square" lIns="0" tIns="0" rIns="0" bIns="0" rtlCol="0">
                          <a:noAutofit/>
                        </wps:bodyPr>
                      </wps:wsp>
                      <wps:wsp>
                        <wps:cNvPr id="296" name="Textbox 296"/>
                        <wps:cNvSpPr txBox="1"/>
                        <wps:spPr>
                          <a:xfrm>
                            <a:off x="16776" y="90071"/>
                            <a:ext cx="661035" cy="128270"/>
                          </a:xfrm>
                          <a:prstGeom prst="rect">
                            <a:avLst/>
                          </a:prstGeom>
                        </wps:spPr>
                        <wps:txbx>
                          <w:txbxContent>
                            <w:p>
                              <w:pPr>
                                <w:spacing w:line="201" w:lineRule="exact" w:before="0"/>
                                <w:ind w:left="0" w:right="0" w:firstLine="0"/>
                                <w:jc w:val="left"/>
                                <w:rPr>
                                  <w:sz w:val="18"/>
                                </w:rPr>
                              </w:pPr>
                              <w:r>
                                <w:rPr>
                                  <w:color w:val="FFFFFF"/>
                                  <w:spacing w:val="-2"/>
                                  <w:sz w:val="18"/>
                                </w:rPr>
                                <w:t>CONCEPTO</w:t>
                              </w:r>
                            </w:p>
                          </w:txbxContent>
                        </wps:txbx>
                        <wps:bodyPr wrap="square" lIns="0" tIns="0" rIns="0" bIns="0" rtlCol="0">
                          <a:noAutofit/>
                        </wps:bodyPr>
                      </wps:wsp>
                    </wpg:wgp>
                  </a:graphicData>
                </a:graphic>
              </wp:anchor>
            </w:drawing>
          </mc:Choice>
          <mc:Fallback>
            <w:pict>
              <v:group style="position:absolute;margin-left:43.439999pt;margin-top:3.872734pt;width:525.050pt;height:24.25pt;mso-position-horizontal-relative:page;mso-position-vertical-relative:paragraph;z-index:-15670784;mso-wrap-distance-left:0;mso-wrap-distance-right:0" id="docshapegroup249" coordorigin="869,77" coordsize="10501,485">
                <v:rect style="position:absolute;left:868;top:77;width:10501;height:485" id="docshape250" filled="true" fillcolor="#6592c4" stroked="false">
                  <v:fill type="solid"/>
                </v:rect>
                <v:shape style="position:absolute;left:10926;top:219;width:421;height:202" type="#_x0000_t202" id="docshape251" filled="false" stroked="false">
                  <v:textbox inset="0,0,0,0">
                    <w:txbxContent>
                      <w:p>
                        <w:pPr>
                          <w:spacing w:line="201" w:lineRule="exact" w:before="0"/>
                          <w:ind w:left="0" w:right="0" w:firstLine="0"/>
                          <w:jc w:val="left"/>
                          <w:rPr>
                            <w:sz w:val="18"/>
                          </w:rPr>
                        </w:pPr>
                        <w:r>
                          <w:rPr>
                            <w:color w:val="FFFFFF"/>
                            <w:spacing w:val="-4"/>
                            <w:sz w:val="18"/>
                          </w:rPr>
                          <w:t>2022</w:t>
                        </w:r>
                      </w:p>
                    </w:txbxContent>
                  </v:textbox>
                  <w10:wrap type="none"/>
                </v:shape>
                <v:shape style="position:absolute;left:9846;top:219;width:421;height:202" type="#_x0000_t202" id="docshape252" filled="false" stroked="false">
                  <v:textbox inset="0,0,0,0">
                    <w:txbxContent>
                      <w:p>
                        <w:pPr>
                          <w:spacing w:line="201" w:lineRule="exact" w:before="0"/>
                          <w:ind w:left="0" w:right="0" w:firstLine="0"/>
                          <w:jc w:val="left"/>
                          <w:rPr>
                            <w:sz w:val="18"/>
                          </w:rPr>
                        </w:pPr>
                        <w:r>
                          <w:rPr>
                            <w:color w:val="FFFFFF"/>
                            <w:spacing w:val="-4"/>
                            <w:sz w:val="18"/>
                          </w:rPr>
                          <w:t>2021</w:t>
                        </w:r>
                      </w:p>
                    </w:txbxContent>
                  </v:textbox>
                  <w10:wrap type="none"/>
                </v:shape>
                <v:shape style="position:absolute;left:8800;top:219;width:421;height:202" type="#_x0000_t202" id="docshape253" filled="false" stroked="false">
                  <v:textbox inset="0,0,0,0">
                    <w:txbxContent>
                      <w:p>
                        <w:pPr>
                          <w:spacing w:line="201" w:lineRule="exact" w:before="0"/>
                          <w:ind w:left="0" w:right="0" w:firstLine="0"/>
                          <w:jc w:val="left"/>
                          <w:rPr>
                            <w:sz w:val="18"/>
                          </w:rPr>
                        </w:pPr>
                        <w:r>
                          <w:rPr>
                            <w:color w:val="FFFFFF"/>
                            <w:spacing w:val="-4"/>
                            <w:sz w:val="18"/>
                          </w:rPr>
                          <w:t>2020</w:t>
                        </w:r>
                      </w:p>
                    </w:txbxContent>
                  </v:textbox>
                  <w10:wrap type="none"/>
                </v:shape>
                <v:shape style="position:absolute;left:7737;top:219;width:421;height:202" type="#_x0000_t202" id="docshape254" filled="false" stroked="false">
                  <v:textbox inset="0,0,0,0">
                    <w:txbxContent>
                      <w:p>
                        <w:pPr>
                          <w:spacing w:line="201" w:lineRule="exact" w:before="0"/>
                          <w:ind w:left="0" w:right="0" w:firstLine="0"/>
                          <w:jc w:val="left"/>
                          <w:rPr>
                            <w:sz w:val="18"/>
                          </w:rPr>
                        </w:pPr>
                        <w:r>
                          <w:rPr>
                            <w:color w:val="FFFFFF"/>
                            <w:spacing w:val="-4"/>
                            <w:sz w:val="18"/>
                          </w:rPr>
                          <w:t>2019</w:t>
                        </w:r>
                      </w:p>
                    </w:txbxContent>
                  </v:textbox>
                  <w10:wrap type="none"/>
                </v:shape>
                <v:shape style="position:absolute;left:6415;top:219;width:421;height:202" type="#_x0000_t202" id="docshape255" filled="false" stroked="false">
                  <v:textbox inset="0,0,0,0">
                    <w:txbxContent>
                      <w:p>
                        <w:pPr>
                          <w:spacing w:line="201" w:lineRule="exact" w:before="0"/>
                          <w:ind w:left="0" w:right="0" w:firstLine="0"/>
                          <w:jc w:val="left"/>
                          <w:rPr>
                            <w:sz w:val="18"/>
                          </w:rPr>
                        </w:pPr>
                        <w:r>
                          <w:rPr>
                            <w:color w:val="FFFFFF"/>
                            <w:spacing w:val="-4"/>
                            <w:sz w:val="18"/>
                          </w:rPr>
                          <w:t>2018</w:t>
                        </w:r>
                      </w:p>
                    </w:txbxContent>
                  </v:textbox>
                  <w10:wrap type="none"/>
                </v:shape>
                <v:shape style="position:absolute;left:895;top:219;width:1041;height:202" type="#_x0000_t202" id="docshape256" filled="false" stroked="false">
                  <v:textbox inset="0,0,0,0">
                    <w:txbxContent>
                      <w:p>
                        <w:pPr>
                          <w:spacing w:line="201" w:lineRule="exact" w:before="0"/>
                          <w:ind w:left="0" w:right="0" w:firstLine="0"/>
                          <w:jc w:val="left"/>
                          <w:rPr>
                            <w:sz w:val="18"/>
                          </w:rPr>
                        </w:pPr>
                        <w:r>
                          <w:rPr>
                            <w:color w:val="FFFFFF"/>
                            <w:spacing w:val="-2"/>
                            <w:sz w:val="18"/>
                          </w:rPr>
                          <w:t>CONCEPTO</w:t>
                        </w:r>
                      </w:p>
                    </w:txbxContent>
                  </v:textbox>
                  <w10:wrap type="none"/>
                </v:shape>
                <w10:wrap type="topAndBottom"/>
              </v:group>
            </w:pict>
          </mc:Fallback>
        </mc:AlternateContent>
      </w:r>
    </w:p>
    <w:p>
      <w:pPr>
        <w:pStyle w:val="BodyText"/>
        <w:spacing w:before="9"/>
        <w:rPr>
          <w:sz w:val="4"/>
        </w:rPr>
      </w:pPr>
    </w:p>
    <w:p>
      <w:pPr>
        <w:pStyle w:val="BodyText"/>
        <w:ind w:left="399"/>
      </w:pPr>
      <w:r>
        <w:rPr/>
        <mc:AlternateContent>
          <mc:Choice Requires="wps">
            <w:drawing>
              <wp:inline distT="0" distB="0" distL="0" distR="0">
                <wp:extent cx="6673850" cy="186055"/>
                <wp:effectExtent l="0" t="0" r="0" b="0"/>
                <wp:docPr id="297" name="Textbox 297"/>
                <wp:cNvGraphicFramePr>
                  <a:graphicFrameLocks/>
                </wp:cNvGraphicFramePr>
                <a:graphic>
                  <a:graphicData uri="http://schemas.microsoft.com/office/word/2010/wordprocessingShape">
                    <wps:wsp>
                      <wps:cNvPr id="297" name="Textbox 297"/>
                      <wps:cNvSpPr txBox="1"/>
                      <wps:spPr>
                        <a:xfrm>
                          <a:off x="0" y="0"/>
                          <a:ext cx="6673850" cy="186055"/>
                        </a:xfrm>
                        <a:prstGeom prst="rect">
                          <a:avLst/>
                        </a:prstGeom>
                        <a:solidFill>
                          <a:srgbClr val="6592C4"/>
                        </a:solidFill>
                      </wps:spPr>
                      <wps:txbx>
                        <w:txbxContent>
                          <w:p>
                            <w:pPr>
                              <w:spacing w:before="30"/>
                              <w:ind w:left="6787" w:right="0" w:firstLine="0"/>
                              <w:jc w:val="left"/>
                              <w:rPr>
                                <w:b/>
                                <w:color w:val="000000"/>
                                <w:sz w:val="18"/>
                              </w:rPr>
                            </w:pPr>
                            <w:r>
                              <w:rPr>
                                <w:b/>
                                <w:color w:val="FFFFFF"/>
                                <w:sz w:val="18"/>
                              </w:rPr>
                              <w:t>Ambos</w:t>
                            </w:r>
                            <w:r>
                              <w:rPr>
                                <w:b/>
                                <w:color w:val="FFFFFF"/>
                                <w:spacing w:val="-4"/>
                                <w:sz w:val="18"/>
                              </w:rPr>
                              <w:t> </w:t>
                            </w:r>
                            <w:r>
                              <w:rPr>
                                <w:b/>
                                <w:color w:val="FFFFFF"/>
                                <w:spacing w:val="-2"/>
                                <w:sz w:val="18"/>
                              </w:rPr>
                              <w:t>sexos</w:t>
                            </w:r>
                          </w:p>
                        </w:txbxContent>
                      </wps:txbx>
                      <wps:bodyPr wrap="square" lIns="0" tIns="0" rIns="0" bIns="0" rtlCol="0">
                        <a:noAutofit/>
                      </wps:bodyPr>
                    </wps:wsp>
                  </a:graphicData>
                </a:graphic>
              </wp:inline>
            </w:drawing>
          </mc:Choice>
          <mc:Fallback>
            <w:pict>
              <v:shape style="width:525.5pt;height:14.65pt;mso-position-horizontal-relative:char;mso-position-vertical-relative:line" type="#_x0000_t202" id="docshape257" filled="true" fillcolor="#6592c4" stroked="false">
                <w10:anchorlock/>
                <v:textbox inset="0,0,0,0">
                  <w:txbxContent>
                    <w:p>
                      <w:pPr>
                        <w:spacing w:before="30"/>
                        <w:ind w:left="6787" w:right="0" w:firstLine="0"/>
                        <w:jc w:val="left"/>
                        <w:rPr>
                          <w:b/>
                          <w:color w:val="000000"/>
                          <w:sz w:val="18"/>
                        </w:rPr>
                      </w:pPr>
                      <w:r>
                        <w:rPr>
                          <w:b/>
                          <w:color w:val="FFFFFF"/>
                          <w:sz w:val="18"/>
                        </w:rPr>
                        <w:t>Ambos</w:t>
                      </w:r>
                      <w:r>
                        <w:rPr>
                          <w:b/>
                          <w:color w:val="FFFFFF"/>
                          <w:spacing w:val="-4"/>
                          <w:sz w:val="18"/>
                        </w:rPr>
                        <w:t> </w:t>
                      </w:r>
                      <w:r>
                        <w:rPr>
                          <w:b/>
                          <w:color w:val="FFFFFF"/>
                          <w:spacing w:val="-2"/>
                          <w:sz w:val="18"/>
                        </w:rPr>
                        <w:t>sexos</w:t>
                      </w:r>
                    </w:p>
                  </w:txbxContent>
                </v:textbox>
                <v:fill type="solid"/>
              </v:shape>
            </w:pict>
          </mc:Fallback>
        </mc:AlternateContent>
      </w:r>
      <w:r>
        <w:rPr/>
      </w:r>
    </w:p>
    <w:p>
      <w:pPr>
        <w:pStyle w:val="BodyText"/>
        <w:spacing w:before="11"/>
        <w:rPr>
          <w:sz w:val="13"/>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56"/>
        <w:gridCol w:w="2936"/>
        <w:gridCol w:w="1193"/>
        <w:gridCol w:w="1044"/>
        <w:gridCol w:w="1075"/>
        <w:gridCol w:w="911"/>
      </w:tblGrid>
      <w:tr>
        <w:trPr>
          <w:trHeight w:val="274" w:hRule="atLeast"/>
        </w:trPr>
        <w:tc>
          <w:tcPr>
            <w:tcW w:w="3356" w:type="dxa"/>
          </w:tcPr>
          <w:p>
            <w:pPr>
              <w:pStyle w:val="TableParagraph"/>
              <w:spacing w:line="201" w:lineRule="exact" w:before="0"/>
              <w:ind w:left="36"/>
              <w:jc w:val="left"/>
              <w:rPr>
                <w:b/>
                <w:sz w:val="18"/>
              </w:rPr>
            </w:pPr>
            <w:r>
              <w:rPr>
                <w:b/>
                <w:color w:val="231F20"/>
                <w:spacing w:val="-2"/>
                <w:sz w:val="18"/>
              </w:rPr>
              <w:t>Total</w:t>
            </w:r>
          </w:p>
        </w:tc>
        <w:tc>
          <w:tcPr>
            <w:tcW w:w="2936" w:type="dxa"/>
          </w:tcPr>
          <w:p>
            <w:pPr>
              <w:pStyle w:val="TableParagraph"/>
              <w:spacing w:line="201" w:lineRule="exact" w:before="0"/>
              <w:ind w:right="335"/>
              <w:rPr>
                <w:b/>
                <w:sz w:val="18"/>
              </w:rPr>
            </w:pPr>
            <w:r>
              <w:rPr>
                <w:b/>
                <w:color w:val="231F20"/>
                <w:sz w:val="18"/>
              </w:rPr>
              <w:t>892</w:t>
            </w:r>
            <w:r>
              <w:rPr>
                <w:b/>
                <w:color w:val="231F20"/>
                <w:spacing w:val="-3"/>
                <w:sz w:val="18"/>
              </w:rPr>
              <w:t> </w:t>
            </w:r>
            <w:r>
              <w:rPr>
                <w:b/>
                <w:color w:val="231F20"/>
                <w:spacing w:val="-5"/>
                <w:sz w:val="18"/>
              </w:rPr>
              <w:t>159</w:t>
            </w:r>
          </w:p>
        </w:tc>
        <w:tc>
          <w:tcPr>
            <w:tcW w:w="1193" w:type="dxa"/>
          </w:tcPr>
          <w:p>
            <w:pPr>
              <w:pStyle w:val="TableParagraph"/>
              <w:spacing w:line="201" w:lineRule="exact" w:before="0"/>
              <w:ind w:right="206"/>
              <w:rPr>
                <w:b/>
                <w:sz w:val="18"/>
              </w:rPr>
            </w:pPr>
            <w:r>
              <w:rPr>
                <w:b/>
                <w:color w:val="231F20"/>
                <w:sz w:val="18"/>
              </w:rPr>
              <w:t>870</w:t>
            </w:r>
            <w:r>
              <w:rPr>
                <w:b/>
                <w:color w:val="231F20"/>
                <w:spacing w:val="-3"/>
                <w:sz w:val="18"/>
              </w:rPr>
              <w:t> </w:t>
            </w:r>
            <w:r>
              <w:rPr>
                <w:b/>
                <w:color w:val="231F20"/>
                <w:spacing w:val="-5"/>
                <w:sz w:val="18"/>
              </w:rPr>
              <w:t>285</w:t>
            </w:r>
          </w:p>
        </w:tc>
        <w:tc>
          <w:tcPr>
            <w:tcW w:w="1044" w:type="dxa"/>
          </w:tcPr>
          <w:p>
            <w:pPr>
              <w:pStyle w:val="TableParagraph"/>
              <w:spacing w:line="201" w:lineRule="exact" w:before="0"/>
              <w:ind w:right="187"/>
              <w:rPr>
                <w:b/>
                <w:sz w:val="18"/>
              </w:rPr>
            </w:pPr>
            <w:r>
              <w:rPr>
                <w:b/>
                <w:color w:val="231F20"/>
                <w:sz w:val="18"/>
              </w:rPr>
              <w:t>851</w:t>
            </w:r>
            <w:r>
              <w:rPr>
                <w:b/>
                <w:color w:val="231F20"/>
                <w:spacing w:val="-3"/>
                <w:sz w:val="18"/>
              </w:rPr>
              <w:t> </w:t>
            </w:r>
            <w:r>
              <w:rPr>
                <w:b/>
                <w:color w:val="231F20"/>
                <w:spacing w:val="-5"/>
                <w:sz w:val="18"/>
              </w:rPr>
              <w:t>125</w:t>
            </w:r>
          </w:p>
        </w:tc>
        <w:tc>
          <w:tcPr>
            <w:tcW w:w="1075" w:type="dxa"/>
          </w:tcPr>
          <w:p>
            <w:pPr>
              <w:pStyle w:val="TableParagraph"/>
              <w:spacing w:line="201" w:lineRule="exact" w:before="0"/>
              <w:ind w:right="216"/>
              <w:rPr>
                <w:b/>
                <w:sz w:val="18"/>
              </w:rPr>
            </w:pPr>
            <w:r>
              <w:rPr>
                <w:b/>
                <w:color w:val="231F20"/>
                <w:sz w:val="18"/>
              </w:rPr>
              <w:t>468</w:t>
            </w:r>
            <w:r>
              <w:rPr>
                <w:b/>
                <w:color w:val="231F20"/>
                <w:spacing w:val="-3"/>
                <w:sz w:val="18"/>
              </w:rPr>
              <w:t> </w:t>
            </w:r>
            <w:r>
              <w:rPr>
                <w:b/>
                <w:color w:val="231F20"/>
                <w:spacing w:val="-5"/>
                <w:sz w:val="18"/>
              </w:rPr>
              <w:t>686</w:t>
            </w:r>
          </w:p>
        </w:tc>
        <w:tc>
          <w:tcPr>
            <w:tcW w:w="911" w:type="dxa"/>
          </w:tcPr>
          <w:p>
            <w:pPr>
              <w:pStyle w:val="TableParagraph"/>
              <w:spacing w:line="201" w:lineRule="exact" w:before="0"/>
              <w:ind w:right="47"/>
              <w:rPr>
                <w:b/>
                <w:sz w:val="18"/>
              </w:rPr>
            </w:pPr>
            <w:r>
              <w:rPr>
                <w:b/>
                <w:color w:val="231F20"/>
                <w:sz w:val="18"/>
              </w:rPr>
              <w:t>266</w:t>
            </w:r>
            <w:r>
              <w:rPr>
                <w:b/>
                <w:color w:val="231F20"/>
                <w:spacing w:val="-3"/>
                <w:sz w:val="18"/>
              </w:rPr>
              <w:t> </w:t>
            </w:r>
            <w:r>
              <w:rPr>
                <w:b/>
                <w:color w:val="231F20"/>
                <w:spacing w:val="-5"/>
                <w:sz w:val="18"/>
              </w:rPr>
              <w:t>318</w:t>
            </w:r>
          </w:p>
        </w:tc>
      </w:tr>
      <w:tr>
        <w:trPr>
          <w:trHeight w:val="347" w:hRule="atLeast"/>
        </w:trPr>
        <w:tc>
          <w:tcPr>
            <w:tcW w:w="3356" w:type="dxa"/>
          </w:tcPr>
          <w:p>
            <w:pPr>
              <w:pStyle w:val="TableParagraph"/>
              <w:spacing w:before="67"/>
              <w:ind w:left="187"/>
              <w:jc w:val="left"/>
              <w:rPr>
                <w:sz w:val="18"/>
              </w:rPr>
            </w:pPr>
            <w:r>
              <w:rPr>
                <w:color w:val="231F20"/>
                <w:spacing w:val="-2"/>
                <w:sz w:val="18"/>
              </w:rPr>
              <w:t>Operarios</w:t>
            </w:r>
          </w:p>
        </w:tc>
        <w:tc>
          <w:tcPr>
            <w:tcW w:w="2936" w:type="dxa"/>
          </w:tcPr>
          <w:p>
            <w:pPr>
              <w:pStyle w:val="TableParagraph"/>
              <w:spacing w:before="67"/>
              <w:ind w:right="335"/>
              <w:rPr>
                <w:sz w:val="18"/>
              </w:rPr>
            </w:pPr>
            <w:r>
              <w:rPr>
                <w:color w:val="231F20"/>
                <w:sz w:val="18"/>
              </w:rPr>
              <w:t>269</w:t>
            </w:r>
            <w:r>
              <w:rPr>
                <w:color w:val="231F20"/>
                <w:spacing w:val="-3"/>
                <w:sz w:val="18"/>
              </w:rPr>
              <w:t> </w:t>
            </w:r>
            <w:r>
              <w:rPr>
                <w:color w:val="231F20"/>
                <w:spacing w:val="-5"/>
                <w:sz w:val="18"/>
              </w:rPr>
              <w:t>316</w:t>
            </w:r>
          </w:p>
        </w:tc>
        <w:tc>
          <w:tcPr>
            <w:tcW w:w="1193" w:type="dxa"/>
          </w:tcPr>
          <w:p>
            <w:pPr>
              <w:pStyle w:val="TableParagraph"/>
              <w:spacing w:before="67"/>
              <w:ind w:right="206"/>
              <w:rPr>
                <w:sz w:val="18"/>
              </w:rPr>
            </w:pPr>
            <w:r>
              <w:rPr>
                <w:color w:val="231F20"/>
                <w:sz w:val="18"/>
              </w:rPr>
              <w:t>271</w:t>
            </w:r>
            <w:r>
              <w:rPr>
                <w:color w:val="231F20"/>
                <w:spacing w:val="-3"/>
                <w:sz w:val="18"/>
              </w:rPr>
              <w:t> </w:t>
            </w:r>
            <w:r>
              <w:rPr>
                <w:color w:val="231F20"/>
                <w:spacing w:val="-5"/>
                <w:sz w:val="18"/>
              </w:rPr>
              <w:t>436</w:t>
            </w:r>
          </w:p>
        </w:tc>
        <w:tc>
          <w:tcPr>
            <w:tcW w:w="1044" w:type="dxa"/>
          </w:tcPr>
          <w:p>
            <w:pPr>
              <w:pStyle w:val="TableParagraph"/>
              <w:spacing w:before="67"/>
              <w:ind w:right="187"/>
              <w:rPr>
                <w:sz w:val="18"/>
              </w:rPr>
            </w:pPr>
            <w:r>
              <w:rPr>
                <w:color w:val="231F20"/>
                <w:sz w:val="18"/>
              </w:rPr>
              <w:t>254</w:t>
            </w:r>
            <w:r>
              <w:rPr>
                <w:color w:val="231F20"/>
                <w:spacing w:val="-3"/>
                <w:sz w:val="18"/>
              </w:rPr>
              <w:t> </w:t>
            </w:r>
            <w:r>
              <w:rPr>
                <w:color w:val="231F20"/>
                <w:spacing w:val="-5"/>
                <w:sz w:val="18"/>
              </w:rPr>
              <w:t>011</w:t>
            </w:r>
          </w:p>
        </w:tc>
        <w:tc>
          <w:tcPr>
            <w:tcW w:w="1075" w:type="dxa"/>
          </w:tcPr>
          <w:p>
            <w:pPr>
              <w:pStyle w:val="TableParagraph"/>
              <w:spacing w:before="67"/>
              <w:ind w:right="216"/>
              <w:rPr>
                <w:sz w:val="18"/>
              </w:rPr>
            </w:pPr>
            <w:r>
              <w:rPr>
                <w:color w:val="231F20"/>
                <w:sz w:val="18"/>
              </w:rPr>
              <w:t>137</w:t>
            </w:r>
            <w:r>
              <w:rPr>
                <w:color w:val="231F20"/>
                <w:spacing w:val="-3"/>
                <w:sz w:val="18"/>
              </w:rPr>
              <w:t> </w:t>
            </w:r>
            <w:r>
              <w:rPr>
                <w:color w:val="231F20"/>
                <w:spacing w:val="-5"/>
                <w:sz w:val="18"/>
              </w:rPr>
              <w:t>956</w:t>
            </w:r>
          </w:p>
        </w:tc>
        <w:tc>
          <w:tcPr>
            <w:tcW w:w="911" w:type="dxa"/>
          </w:tcPr>
          <w:p>
            <w:pPr>
              <w:pStyle w:val="TableParagraph"/>
              <w:spacing w:before="67"/>
              <w:ind w:right="47"/>
              <w:rPr>
                <w:sz w:val="18"/>
              </w:rPr>
            </w:pPr>
            <w:r>
              <w:rPr>
                <w:color w:val="231F20"/>
                <w:sz w:val="18"/>
              </w:rPr>
              <w:t>79</w:t>
            </w:r>
            <w:r>
              <w:rPr>
                <w:color w:val="231F20"/>
                <w:spacing w:val="-2"/>
                <w:sz w:val="18"/>
              </w:rPr>
              <w:t> </w:t>
            </w:r>
            <w:r>
              <w:rPr>
                <w:color w:val="231F20"/>
                <w:spacing w:val="-5"/>
                <w:sz w:val="18"/>
              </w:rPr>
              <w:t>774</w:t>
            </w:r>
          </w:p>
        </w:tc>
      </w:tr>
      <w:tr>
        <w:trPr>
          <w:trHeight w:val="339" w:hRule="atLeast"/>
        </w:trPr>
        <w:tc>
          <w:tcPr>
            <w:tcW w:w="3356" w:type="dxa"/>
          </w:tcPr>
          <w:p>
            <w:pPr>
              <w:pStyle w:val="TableParagraph"/>
              <w:spacing w:before="67"/>
              <w:ind w:left="187"/>
              <w:jc w:val="left"/>
              <w:rPr>
                <w:sz w:val="18"/>
              </w:rPr>
            </w:pPr>
            <w:r>
              <w:rPr>
                <w:color w:val="231F20"/>
                <w:spacing w:val="-2"/>
                <w:sz w:val="18"/>
              </w:rPr>
              <w:t>Técnicos</w:t>
            </w:r>
          </w:p>
        </w:tc>
        <w:tc>
          <w:tcPr>
            <w:tcW w:w="2936" w:type="dxa"/>
          </w:tcPr>
          <w:p>
            <w:pPr>
              <w:pStyle w:val="TableParagraph"/>
              <w:spacing w:before="67"/>
              <w:ind w:right="335"/>
              <w:rPr>
                <w:sz w:val="18"/>
              </w:rPr>
            </w:pPr>
            <w:r>
              <w:rPr>
                <w:color w:val="231F20"/>
                <w:sz w:val="18"/>
              </w:rPr>
              <w:t>325</w:t>
            </w:r>
            <w:r>
              <w:rPr>
                <w:color w:val="231F20"/>
                <w:spacing w:val="-3"/>
                <w:sz w:val="18"/>
              </w:rPr>
              <w:t> </w:t>
            </w:r>
            <w:r>
              <w:rPr>
                <w:color w:val="231F20"/>
                <w:spacing w:val="-5"/>
                <w:sz w:val="18"/>
              </w:rPr>
              <w:t>793</w:t>
            </w:r>
          </w:p>
        </w:tc>
        <w:tc>
          <w:tcPr>
            <w:tcW w:w="1193" w:type="dxa"/>
          </w:tcPr>
          <w:p>
            <w:pPr>
              <w:pStyle w:val="TableParagraph"/>
              <w:spacing w:before="67"/>
              <w:ind w:right="206"/>
              <w:rPr>
                <w:sz w:val="18"/>
              </w:rPr>
            </w:pPr>
            <w:r>
              <w:rPr>
                <w:color w:val="231F20"/>
                <w:sz w:val="18"/>
              </w:rPr>
              <w:t>315</w:t>
            </w:r>
            <w:r>
              <w:rPr>
                <w:color w:val="231F20"/>
                <w:spacing w:val="-3"/>
                <w:sz w:val="18"/>
              </w:rPr>
              <w:t> </w:t>
            </w:r>
            <w:r>
              <w:rPr>
                <w:color w:val="231F20"/>
                <w:spacing w:val="-5"/>
                <w:sz w:val="18"/>
              </w:rPr>
              <w:t>629</w:t>
            </w:r>
          </w:p>
        </w:tc>
        <w:tc>
          <w:tcPr>
            <w:tcW w:w="1044" w:type="dxa"/>
          </w:tcPr>
          <w:p>
            <w:pPr>
              <w:pStyle w:val="TableParagraph"/>
              <w:spacing w:before="67"/>
              <w:ind w:right="187"/>
              <w:rPr>
                <w:sz w:val="18"/>
              </w:rPr>
            </w:pPr>
            <w:r>
              <w:rPr>
                <w:color w:val="231F20"/>
                <w:sz w:val="18"/>
              </w:rPr>
              <w:t>314</w:t>
            </w:r>
            <w:r>
              <w:rPr>
                <w:color w:val="231F20"/>
                <w:spacing w:val="-3"/>
                <w:sz w:val="18"/>
              </w:rPr>
              <w:t> </w:t>
            </w:r>
            <w:r>
              <w:rPr>
                <w:color w:val="231F20"/>
                <w:spacing w:val="-5"/>
                <w:sz w:val="18"/>
              </w:rPr>
              <w:t>585</w:t>
            </w:r>
          </w:p>
        </w:tc>
        <w:tc>
          <w:tcPr>
            <w:tcW w:w="1075" w:type="dxa"/>
          </w:tcPr>
          <w:p>
            <w:pPr>
              <w:pStyle w:val="TableParagraph"/>
              <w:spacing w:before="67"/>
              <w:ind w:right="216"/>
              <w:rPr>
                <w:sz w:val="18"/>
              </w:rPr>
            </w:pPr>
            <w:r>
              <w:rPr>
                <w:color w:val="231F20"/>
                <w:sz w:val="18"/>
              </w:rPr>
              <w:t>176</w:t>
            </w:r>
            <w:r>
              <w:rPr>
                <w:color w:val="231F20"/>
                <w:spacing w:val="-3"/>
                <w:sz w:val="18"/>
              </w:rPr>
              <w:t> </w:t>
            </w:r>
            <w:r>
              <w:rPr>
                <w:color w:val="231F20"/>
                <w:spacing w:val="-5"/>
                <w:sz w:val="18"/>
              </w:rPr>
              <w:t>215</w:t>
            </w:r>
          </w:p>
        </w:tc>
        <w:tc>
          <w:tcPr>
            <w:tcW w:w="911" w:type="dxa"/>
          </w:tcPr>
          <w:p>
            <w:pPr>
              <w:pStyle w:val="TableParagraph"/>
              <w:spacing w:before="67"/>
              <w:ind w:right="47"/>
              <w:rPr>
                <w:sz w:val="18"/>
              </w:rPr>
            </w:pPr>
            <w:r>
              <w:rPr>
                <w:color w:val="231F20"/>
                <w:sz w:val="18"/>
              </w:rPr>
              <w:t>112</w:t>
            </w:r>
            <w:r>
              <w:rPr>
                <w:color w:val="231F20"/>
                <w:spacing w:val="-3"/>
                <w:sz w:val="18"/>
              </w:rPr>
              <w:t> </w:t>
            </w:r>
            <w:r>
              <w:rPr>
                <w:color w:val="231F20"/>
                <w:spacing w:val="-5"/>
                <w:sz w:val="18"/>
              </w:rPr>
              <w:t>468</w:t>
            </w:r>
          </w:p>
        </w:tc>
      </w:tr>
      <w:tr>
        <w:trPr>
          <w:trHeight w:val="349" w:hRule="atLeast"/>
        </w:trPr>
        <w:tc>
          <w:tcPr>
            <w:tcW w:w="3356" w:type="dxa"/>
          </w:tcPr>
          <w:p>
            <w:pPr>
              <w:pStyle w:val="TableParagraph"/>
              <w:spacing w:before="61"/>
              <w:ind w:left="187"/>
              <w:jc w:val="left"/>
              <w:rPr>
                <w:sz w:val="18"/>
              </w:rPr>
            </w:pPr>
            <w:r>
              <w:rPr>
                <w:color w:val="231F20"/>
                <w:sz w:val="18"/>
              </w:rPr>
              <w:t>De</w:t>
            </w:r>
            <w:r>
              <w:rPr>
                <w:color w:val="231F20"/>
                <w:spacing w:val="-2"/>
                <w:sz w:val="18"/>
              </w:rPr>
              <w:t> servicios</w:t>
            </w:r>
          </w:p>
        </w:tc>
        <w:tc>
          <w:tcPr>
            <w:tcW w:w="2936" w:type="dxa"/>
          </w:tcPr>
          <w:p>
            <w:pPr>
              <w:pStyle w:val="TableParagraph"/>
              <w:spacing w:before="61"/>
              <w:ind w:right="335"/>
              <w:rPr>
                <w:sz w:val="18"/>
              </w:rPr>
            </w:pPr>
            <w:r>
              <w:rPr>
                <w:color w:val="231F20"/>
                <w:sz w:val="18"/>
              </w:rPr>
              <w:t>258</w:t>
            </w:r>
            <w:r>
              <w:rPr>
                <w:color w:val="231F20"/>
                <w:spacing w:val="-3"/>
                <w:sz w:val="18"/>
              </w:rPr>
              <w:t> </w:t>
            </w:r>
            <w:r>
              <w:rPr>
                <w:color w:val="231F20"/>
                <w:spacing w:val="-5"/>
                <w:sz w:val="18"/>
              </w:rPr>
              <w:t>063</w:t>
            </w:r>
          </w:p>
        </w:tc>
        <w:tc>
          <w:tcPr>
            <w:tcW w:w="1193" w:type="dxa"/>
          </w:tcPr>
          <w:p>
            <w:pPr>
              <w:pStyle w:val="TableParagraph"/>
              <w:spacing w:before="61"/>
              <w:ind w:right="206"/>
              <w:rPr>
                <w:sz w:val="18"/>
              </w:rPr>
            </w:pPr>
            <w:r>
              <w:rPr>
                <w:color w:val="231F20"/>
                <w:sz w:val="18"/>
              </w:rPr>
              <w:t>245</w:t>
            </w:r>
            <w:r>
              <w:rPr>
                <w:color w:val="231F20"/>
                <w:spacing w:val="-3"/>
                <w:sz w:val="18"/>
              </w:rPr>
              <w:t> </w:t>
            </w:r>
            <w:r>
              <w:rPr>
                <w:color w:val="231F20"/>
                <w:spacing w:val="-5"/>
                <w:sz w:val="18"/>
              </w:rPr>
              <w:t>228</w:t>
            </w:r>
          </w:p>
        </w:tc>
        <w:tc>
          <w:tcPr>
            <w:tcW w:w="1044" w:type="dxa"/>
          </w:tcPr>
          <w:p>
            <w:pPr>
              <w:pStyle w:val="TableParagraph"/>
              <w:spacing w:before="61"/>
              <w:ind w:right="187"/>
              <w:rPr>
                <w:sz w:val="18"/>
              </w:rPr>
            </w:pPr>
            <w:r>
              <w:rPr>
                <w:color w:val="231F20"/>
                <w:sz w:val="18"/>
              </w:rPr>
              <w:t>246</w:t>
            </w:r>
            <w:r>
              <w:rPr>
                <w:color w:val="231F20"/>
                <w:spacing w:val="-3"/>
                <w:sz w:val="18"/>
              </w:rPr>
              <w:t> </w:t>
            </w:r>
            <w:r>
              <w:rPr>
                <w:color w:val="231F20"/>
                <w:spacing w:val="-5"/>
                <w:sz w:val="18"/>
              </w:rPr>
              <w:t>595</w:t>
            </w:r>
          </w:p>
        </w:tc>
        <w:tc>
          <w:tcPr>
            <w:tcW w:w="1075" w:type="dxa"/>
          </w:tcPr>
          <w:p>
            <w:pPr>
              <w:pStyle w:val="TableParagraph"/>
              <w:spacing w:before="21"/>
              <w:ind w:right="218"/>
              <w:rPr>
                <w:rFonts w:ascii="Carlito"/>
                <w:sz w:val="22"/>
              </w:rPr>
            </w:pPr>
            <w:r>
              <w:rPr>
                <w:rFonts w:ascii="Carlito"/>
                <w:color w:val="231F20"/>
                <w:spacing w:val="-2"/>
                <w:sz w:val="22"/>
              </w:rPr>
              <w:t>133906</w:t>
            </w:r>
          </w:p>
        </w:tc>
        <w:tc>
          <w:tcPr>
            <w:tcW w:w="911" w:type="dxa"/>
          </w:tcPr>
          <w:p>
            <w:pPr>
              <w:pStyle w:val="TableParagraph"/>
              <w:spacing w:before="61"/>
              <w:ind w:right="45"/>
              <w:rPr>
                <w:sz w:val="18"/>
              </w:rPr>
            </w:pPr>
            <w:r>
              <w:rPr>
                <w:color w:val="231F20"/>
                <w:sz w:val="18"/>
              </w:rPr>
              <w:t>59</w:t>
            </w:r>
            <w:r>
              <w:rPr>
                <w:color w:val="231F20"/>
                <w:spacing w:val="-2"/>
                <w:sz w:val="18"/>
              </w:rPr>
              <w:t> </w:t>
            </w:r>
            <w:r>
              <w:rPr>
                <w:color w:val="231F20"/>
                <w:spacing w:val="-5"/>
                <w:sz w:val="18"/>
              </w:rPr>
              <w:t>812</w:t>
            </w:r>
          </w:p>
        </w:tc>
      </w:tr>
      <w:tr>
        <w:trPr>
          <w:trHeight w:val="301" w:hRule="atLeast"/>
        </w:trPr>
        <w:tc>
          <w:tcPr>
            <w:tcW w:w="3356" w:type="dxa"/>
          </w:tcPr>
          <w:p>
            <w:pPr>
              <w:pStyle w:val="TableParagraph"/>
              <w:spacing w:before="60"/>
              <w:ind w:left="187"/>
              <w:jc w:val="left"/>
              <w:rPr>
                <w:sz w:val="18"/>
              </w:rPr>
            </w:pPr>
            <w:r>
              <w:rPr>
                <w:color w:val="231F20"/>
                <w:spacing w:val="-2"/>
                <w:sz w:val="18"/>
              </w:rPr>
              <w:t>Directivos</w:t>
            </w:r>
          </w:p>
        </w:tc>
        <w:tc>
          <w:tcPr>
            <w:tcW w:w="2936" w:type="dxa"/>
          </w:tcPr>
          <w:p>
            <w:pPr>
              <w:pStyle w:val="TableParagraph"/>
              <w:spacing w:before="60"/>
              <w:ind w:right="335"/>
              <w:rPr>
                <w:sz w:val="18"/>
              </w:rPr>
            </w:pPr>
            <w:r>
              <w:rPr>
                <w:color w:val="231F20"/>
                <w:sz w:val="18"/>
              </w:rPr>
              <w:t>38</w:t>
            </w:r>
            <w:r>
              <w:rPr>
                <w:color w:val="231F20"/>
                <w:spacing w:val="-2"/>
                <w:sz w:val="18"/>
              </w:rPr>
              <w:t> </w:t>
            </w:r>
            <w:r>
              <w:rPr>
                <w:color w:val="231F20"/>
                <w:spacing w:val="-5"/>
                <w:sz w:val="18"/>
              </w:rPr>
              <w:t>987</w:t>
            </w:r>
          </w:p>
        </w:tc>
        <w:tc>
          <w:tcPr>
            <w:tcW w:w="1193" w:type="dxa"/>
          </w:tcPr>
          <w:p>
            <w:pPr>
              <w:pStyle w:val="TableParagraph"/>
              <w:spacing w:before="60"/>
              <w:ind w:right="205"/>
              <w:rPr>
                <w:sz w:val="18"/>
              </w:rPr>
            </w:pPr>
            <w:r>
              <w:rPr>
                <w:color w:val="231F20"/>
                <w:sz w:val="18"/>
              </w:rPr>
              <w:t>37</w:t>
            </w:r>
            <w:r>
              <w:rPr>
                <w:color w:val="231F20"/>
                <w:spacing w:val="-2"/>
                <w:sz w:val="18"/>
              </w:rPr>
              <w:t> </w:t>
            </w:r>
            <w:r>
              <w:rPr>
                <w:color w:val="231F20"/>
                <w:spacing w:val="-5"/>
                <w:sz w:val="18"/>
              </w:rPr>
              <w:t>992</w:t>
            </w:r>
          </w:p>
        </w:tc>
        <w:tc>
          <w:tcPr>
            <w:tcW w:w="1044" w:type="dxa"/>
          </w:tcPr>
          <w:p>
            <w:pPr>
              <w:pStyle w:val="TableParagraph"/>
              <w:spacing w:before="60"/>
              <w:ind w:right="186"/>
              <w:rPr>
                <w:sz w:val="18"/>
              </w:rPr>
            </w:pPr>
            <w:r>
              <w:rPr>
                <w:color w:val="231F20"/>
                <w:sz w:val="18"/>
              </w:rPr>
              <w:t>35</w:t>
            </w:r>
            <w:r>
              <w:rPr>
                <w:color w:val="231F20"/>
                <w:spacing w:val="-2"/>
                <w:sz w:val="18"/>
              </w:rPr>
              <w:t> </w:t>
            </w:r>
            <w:r>
              <w:rPr>
                <w:color w:val="231F20"/>
                <w:spacing w:val="-5"/>
                <w:sz w:val="18"/>
              </w:rPr>
              <w:t>935</w:t>
            </w:r>
          </w:p>
        </w:tc>
        <w:tc>
          <w:tcPr>
            <w:tcW w:w="1075" w:type="dxa"/>
          </w:tcPr>
          <w:p>
            <w:pPr>
              <w:pStyle w:val="TableParagraph"/>
              <w:spacing w:line="261" w:lineRule="exact" w:before="19"/>
              <w:ind w:right="217"/>
              <w:rPr>
                <w:rFonts w:ascii="Carlito"/>
                <w:sz w:val="22"/>
              </w:rPr>
            </w:pPr>
            <w:r>
              <w:rPr>
                <w:rFonts w:ascii="Carlito"/>
                <w:color w:val="231F20"/>
                <w:spacing w:val="-2"/>
                <w:sz w:val="22"/>
              </w:rPr>
              <w:t>20609</w:t>
            </w:r>
          </w:p>
        </w:tc>
        <w:tc>
          <w:tcPr>
            <w:tcW w:w="911" w:type="dxa"/>
          </w:tcPr>
          <w:p>
            <w:pPr>
              <w:pStyle w:val="TableParagraph"/>
              <w:spacing w:before="60"/>
              <w:ind w:right="45"/>
              <w:rPr>
                <w:sz w:val="18"/>
              </w:rPr>
            </w:pPr>
            <w:r>
              <w:rPr>
                <w:color w:val="231F20"/>
                <w:sz w:val="18"/>
              </w:rPr>
              <w:t>14</w:t>
            </w:r>
            <w:r>
              <w:rPr>
                <w:color w:val="231F20"/>
                <w:spacing w:val="-2"/>
                <w:sz w:val="18"/>
              </w:rPr>
              <w:t> </w:t>
            </w:r>
            <w:r>
              <w:rPr>
                <w:color w:val="231F20"/>
                <w:spacing w:val="-5"/>
                <w:sz w:val="18"/>
              </w:rPr>
              <w:t>264</w:t>
            </w:r>
          </w:p>
        </w:tc>
      </w:tr>
      <w:tr>
        <w:trPr>
          <w:trHeight w:val="292" w:hRule="atLeast"/>
        </w:trPr>
        <w:tc>
          <w:tcPr>
            <w:tcW w:w="10515" w:type="dxa"/>
            <w:gridSpan w:val="6"/>
            <w:shd w:val="clear" w:color="auto" w:fill="6592C4"/>
          </w:tcPr>
          <w:p>
            <w:pPr>
              <w:pStyle w:val="TableParagraph"/>
              <w:spacing w:before="30"/>
              <w:ind w:right="2800"/>
              <w:rPr>
                <w:b/>
                <w:sz w:val="18"/>
              </w:rPr>
            </w:pPr>
            <w:r>
              <w:rPr>
                <w:b/>
                <w:color w:val="FFFFFF"/>
                <w:spacing w:val="-2"/>
                <w:sz w:val="18"/>
              </w:rPr>
              <w:t>Mujeres</w:t>
            </w:r>
          </w:p>
        </w:tc>
      </w:tr>
      <w:tr>
        <w:trPr>
          <w:trHeight w:val="362" w:hRule="atLeast"/>
        </w:trPr>
        <w:tc>
          <w:tcPr>
            <w:tcW w:w="3356" w:type="dxa"/>
          </w:tcPr>
          <w:p>
            <w:pPr>
              <w:pStyle w:val="TableParagraph"/>
              <w:spacing w:before="119"/>
              <w:ind w:left="36"/>
              <w:jc w:val="left"/>
              <w:rPr>
                <w:b/>
                <w:sz w:val="18"/>
              </w:rPr>
            </w:pPr>
            <w:r>
              <w:rPr>
                <w:b/>
                <w:color w:val="231F20"/>
                <w:spacing w:val="-2"/>
                <w:sz w:val="18"/>
              </w:rPr>
              <w:t>Total</w:t>
            </w:r>
          </w:p>
        </w:tc>
        <w:tc>
          <w:tcPr>
            <w:tcW w:w="2936" w:type="dxa"/>
          </w:tcPr>
          <w:p>
            <w:pPr>
              <w:pStyle w:val="TableParagraph"/>
              <w:spacing w:before="119"/>
              <w:ind w:right="335"/>
              <w:rPr>
                <w:b/>
                <w:sz w:val="18"/>
              </w:rPr>
            </w:pPr>
            <w:r>
              <w:rPr>
                <w:b/>
                <w:color w:val="231F20"/>
                <w:sz w:val="18"/>
              </w:rPr>
              <w:t>368</w:t>
            </w:r>
            <w:r>
              <w:rPr>
                <w:b/>
                <w:color w:val="231F20"/>
                <w:spacing w:val="-3"/>
                <w:sz w:val="18"/>
              </w:rPr>
              <w:t> </w:t>
            </w:r>
            <w:r>
              <w:rPr>
                <w:b/>
                <w:color w:val="231F20"/>
                <w:spacing w:val="-5"/>
                <w:sz w:val="18"/>
              </w:rPr>
              <w:t>429</w:t>
            </w:r>
          </w:p>
        </w:tc>
        <w:tc>
          <w:tcPr>
            <w:tcW w:w="1193" w:type="dxa"/>
          </w:tcPr>
          <w:p>
            <w:pPr>
              <w:pStyle w:val="TableParagraph"/>
              <w:spacing w:before="119"/>
              <w:ind w:right="206"/>
              <w:rPr>
                <w:b/>
                <w:sz w:val="18"/>
              </w:rPr>
            </w:pPr>
            <w:r>
              <w:rPr>
                <w:b/>
                <w:color w:val="231F20"/>
                <w:sz w:val="18"/>
              </w:rPr>
              <w:t>384</w:t>
            </w:r>
            <w:r>
              <w:rPr>
                <w:b/>
                <w:color w:val="231F20"/>
                <w:spacing w:val="-3"/>
                <w:sz w:val="18"/>
              </w:rPr>
              <w:t> </w:t>
            </w:r>
            <w:r>
              <w:rPr>
                <w:b/>
                <w:color w:val="231F20"/>
                <w:spacing w:val="-5"/>
                <w:sz w:val="18"/>
              </w:rPr>
              <w:t>901</w:t>
            </w:r>
          </w:p>
        </w:tc>
        <w:tc>
          <w:tcPr>
            <w:tcW w:w="1044" w:type="dxa"/>
          </w:tcPr>
          <w:p>
            <w:pPr>
              <w:pStyle w:val="TableParagraph"/>
              <w:spacing w:before="119"/>
              <w:ind w:right="187"/>
              <w:rPr>
                <w:b/>
                <w:sz w:val="18"/>
              </w:rPr>
            </w:pPr>
            <w:r>
              <w:rPr>
                <w:b/>
                <w:color w:val="231F20"/>
                <w:sz w:val="18"/>
              </w:rPr>
              <w:t>379</w:t>
            </w:r>
            <w:r>
              <w:rPr>
                <w:b/>
                <w:color w:val="231F20"/>
                <w:spacing w:val="-3"/>
                <w:sz w:val="18"/>
              </w:rPr>
              <w:t> </w:t>
            </w:r>
            <w:r>
              <w:rPr>
                <w:b/>
                <w:color w:val="231F20"/>
                <w:spacing w:val="-5"/>
                <w:sz w:val="18"/>
              </w:rPr>
              <w:t>669</w:t>
            </w:r>
          </w:p>
        </w:tc>
        <w:tc>
          <w:tcPr>
            <w:tcW w:w="1075" w:type="dxa"/>
          </w:tcPr>
          <w:p>
            <w:pPr>
              <w:pStyle w:val="TableParagraph"/>
              <w:spacing w:before="119"/>
              <w:ind w:right="216"/>
              <w:rPr>
                <w:b/>
                <w:sz w:val="18"/>
              </w:rPr>
            </w:pPr>
            <w:r>
              <w:rPr>
                <w:b/>
                <w:color w:val="231F20"/>
                <w:sz w:val="18"/>
              </w:rPr>
              <w:t>210</w:t>
            </w:r>
            <w:r>
              <w:rPr>
                <w:b/>
                <w:color w:val="231F20"/>
                <w:spacing w:val="-3"/>
                <w:sz w:val="18"/>
              </w:rPr>
              <w:t> </w:t>
            </w:r>
            <w:r>
              <w:rPr>
                <w:b/>
                <w:color w:val="231F20"/>
                <w:spacing w:val="-5"/>
                <w:sz w:val="18"/>
              </w:rPr>
              <w:t>074</w:t>
            </w:r>
          </w:p>
        </w:tc>
        <w:tc>
          <w:tcPr>
            <w:tcW w:w="911" w:type="dxa"/>
          </w:tcPr>
          <w:p>
            <w:pPr>
              <w:pStyle w:val="TableParagraph"/>
              <w:spacing w:before="119"/>
              <w:ind w:right="47"/>
              <w:rPr>
                <w:b/>
                <w:sz w:val="18"/>
              </w:rPr>
            </w:pPr>
            <w:r>
              <w:rPr>
                <w:b/>
                <w:color w:val="231F20"/>
                <w:sz w:val="18"/>
              </w:rPr>
              <w:t>119</w:t>
            </w:r>
            <w:r>
              <w:rPr>
                <w:b/>
                <w:color w:val="231F20"/>
                <w:spacing w:val="-3"/>
                <w:sz w:val="18"/>
              </w:rPr>
              <w:t> </w:t>
            </w:r>
            <w:r>
              <w:rPr>
                <w:b/>
                <w:color w:val="231F20"/>
                <w:spacing w:val="-5"/>
                <w:sz w:val="18"/>
              </w:rPr>
              <w:t>321</w:t>
            </w:r>
          </w:p>
        </w:tc>
      </w:tr>
      <w:tr>
        <w:trPr>
          <w:trHeight w:val="291" w:hRule="atLeast"/>
        </w:trPr>
        <w:tc>
          <w:tcPr>
            <w:tcW w:w="3356" w:type="dxa"/>
          </w:tcPr>
          <w:p>
            <w:pPr>
              <w:pStyle w:val="TableParagraph"/>
              <w:spacing w:before="33"/>
              <w:ind w:left="187"/>
              <w:jc w:val="left"/>
              <w:rPr>
                <w:sz w:val="18"/>
              </w:rPr>
            </w:pPr>
            <w:r>
              <w:rPr>
                <w:color w:val="231F20"/>
                <w:spacing w:val="-2"/>
                <w:sz w:val="18"/>
              </w:rPr>
              <w:t>Operarios</w:t>
            </w:r>
          </w:p>
        </w:tc>
        <w:tc>
          <w:tcPr>
            <w:tcW w:w="2936" w:type="dxa"/>
          </w:tcPr>
          <w:p>
            <w:pPr>
              <w:pStyle w:val="TableParagraph"/>
              <w:spacing w:before="33"/>
              <w:ind w:right="336"/>
              <w:rPr>
                <w:sz w:val="18"/>
              </w:rPr>
            </w:pPr>
            <w:r>
              <w:rPr>
                <w:color w:val="231F20"/>
                <w:sz w:val="18"/>
              </w:rPr>
              <w:t>38</w:t>
            </w:r>
            <w:r>
              <w:rPr>
                <w:color w:val="231F20"/>
                <w:spacing w:val="-2"/>
                <w:sz w:val="18"/>
              </w:rPr>
              <w:t> </w:t>
            </w:r>
            <w:r>
              <w:rPr>
                <w:color w:val="231F20"/>
                <w:spacing w:val="-5"/>
                <w:sz w:val="18"/>
              </w:rPr>
              <w:t>810</w:t>
            </w:r>
          </w:p>
        </w:tc>
        <w:tc>
          <w:tcPr>
            <w:tcW w:w="1193" w:type="dxa"/>
          </w:tcPr>
          <w:p>
            <w:pPr>
              <w:pStyle w:val="TableParagraph"/>
              <w:spacing w:before="33"/>
              <w:ind w:right="205"/>
              <w:rPr>
                <w:sz w:val="18"/>
              </w:rPr>
            </w:pPr>
            <w:r>
              <w:rPr>
                <w:color w:val="231F20"/>
                <w:sz w:val="18"/>
              </w:rPr>
              <w:t>39</w:t>
            </w:r>
            <w:r>
              <w:rPr>
                <w:color w:val="231F20"/>
                <w:spacing w:val="-2"/>
                <w:sz w:val="18"/>
              </w:rPr>
              <w:t> </w:t>
            </w:r>
            <w:r>
              <w:rPr>
                <w:color w:val="231F20"/>
                <w:spacing w:val="-5"/>
                <w:sz w:val="18"/>
              </w:rPr>
              <w:t>598</w:t>
            </w:r>
          </w:p>
        </w:tc>
        <w:tc>
          <w:tcPr>
            <w:tcW w:w="1044" w:type="dxa"/>
          </w:tcPr>
          <w:p>
            <w:pPr>
              <w:pStyle w:val="TableParagraph"/>
              <w:spacing w:before="33"/>
              <w:ind w:right="186"/>
              <w:rPr>
                <w:sz w:val="18"/>
              </w:rPr>
            </w:pPr>
            <w:r>
              <w:rPr>
                <w:color w:val="231F20"/>
                <w:sz w:val="18"/>
              </w:rPr>
              <w:t>42</w:t>
            </w:r>
            <w:r>
              <w:rPr>
                <w:color w:val="231F20"/>
                <w:spacing w:val="-2"/>
                <w:sz w:val="18"/>
              </w:rPr>
              <w:t> </w:t>
            </w:r>
            <w:r>
              <w:rPr>
                <w:color w:val="231F20"/>
                <w:spacing w:val="-5"/>
                <w:sz w:val="18"/>
              </w:rPr>
              <w:t>090</w:t>
            </w:r>
          </w:p>
        </w:tc>
        <w:tc>
          <w:tcPr>
            <w:tcW w:w="1075" w:type="dxa"/>
          </w:tcPr>
          <w:p>
            <w:pPr>
              <w:pStyle w:val="TableParagraph"/>
              <w:spacing w:line="261" w:lineRule="exact" w:before="0"/>
              <w:ind w:right="217"/>
              <w:rPr>
                <w:rFonts w:ascii="Carlito"/>
                <w:sz w:val="22"/>
              </w:rPr>
            </w:pPr>
            <w:r>
              <w:rPr>
                <w:rFonts w:ascii="Carlito"/>
                <w:color w:val="231F20"/>
                <w:spacing w:val="-2"/>
                <w:sz w:val="22"/>
              </w:rPr>
              <w:t>22491</w:t>
            </w:r>
          </w:p>
        </w:tc>
        <w:tc>
          <w:tcPr>
            <w:tcW w:w="911" w:type="dxa"/>
          </w:tcPr>
          <w:p>
            <w:pPr>
              <w:pStyle w:val="TableParagraph"/>
              <w:spacing w:before="33"/>
              <w:ind w:right="45"/>
              <w:rPr>
                <w:sz w:val="18"/>
              </w:rPr>
            </w:pPr>
            <w:r>
              <w:rPr>
                <w:color w:val="231F20"/>
                <w:sz w:val="18"/>
              </w:rPr>
              <w:t>11</w:t>
            </w:r>
            <w:r>
              <w:rPr>
                <w:color w:val="231F20"/>
                <w:spacing w:val="-2"/>
                <w:sz w:val="18"/>
              </w:rPr>
              <w:t> </w:t>
            </w:r>
            <w:r>
              <w:rPr>
                <w:color w:val="231F20"/>
                <w:spacing w:val="-5"/>
                <w:sz w:val="18"/>
              </w:rPr>
              <w:t>892</w:t>
            </w:r>
          </w:p>
        </w:tc>
      </w:tr>
      <w:tr>
        <w:trPr>
          <w:trHeight w:val="290" w:hRule="atLeast"/>
        </w:trPr>
        <w:tc>
          <w:tcPr>
            <w:tcW w:w="3356" w:type="dxa"/>
          </w:tcPr>
          <w:p>
            <w:pPr>
              <w:pStyle w:val="TableParagraph"/>
              <w:spacing w:before="31"/>
              <w:ind w:left="187"/>
              <w:jc w:val="left"/>
              <w:rPr>
                <w:sz w:val="18"/>
              </w:rPr>
            </w:pPr>
            <w:r>
              <w:rPr>
                <w:color w:val="231F20"/>
                <w:spacing w:val="-2"/>
                <w:sz w:val="18"/>
              </w:rPr>
              <w:t>Técnicos</w:t>
            </w:r>
          </w:p>
        </w:tc>
        <w:tc>
          <w:tcPr>
            <w:tcW w:w="2936" w:type="dxa"/>
          </w:tcPr>
          <w:p>
            <w:pPr>
              <w:pStyle w:val="TableParagraph"/>
              <w:spacing w:before="31"/>
              <w:ind w:right="335"/>
              <w:rPr>
                <w:sz w:val="18"/>
              </w:rPr>
            </w:pPr>
            <w:r>
              <w:rPr>
                <w:color w:val="231F20"/>
                <w:sz w:val="18"/>
              </w:rPr>
              <w:t>188</w:t>
            </w:r>
            <w:r>
              <w:rPr>
                <w:color w:val="231F20"/>
                <w:spacing w:val="-3"/>
                <w:sz w:val="18"/>
              </w:rPr>
              <w:t> </w:t>
            </w:r>
            <w:r>
              <w:rPr>
                <w:color w:val="231F20"/>
                <w:spacing w:val="-5"/>
                <w:sz w:val="18"/>
              </w:rPr>
              <w:t>006</w:t>
            </w:r>
          </w:p>
        </w:tc>
        <w:tc>
          <w:tcPr>
            <w:tcW w:w="1193" w:type="dxa"/>
          </w:tcPr>
          <w:p>
            <w:pPr>
              <w:pStyle w:val="TableParagraph"/>
              <w:spacing w:before="31"/>
              <w:ind w:right="206"/>
              <w:rPr>
                <w:sz w:val="18"/>
              </w:rPr>
            </w:pPr>
            <w:r>
              <w:rPr>
                <w:color w:val="231F20"/>
                <w:sz w:val="18"/>
              </w:rPr>
              <w:t>198</w:t>
            </w:r>
            <w:r>
              <w:rPr>
                <w:color w:val="231F20"/>
                <w:spacing w:val="-3"/>
                <w:sz w:val="18"/>
              </w:rPr>
              <w:t> </w:t>
            </w:r>
            <w:r>
              <w:rPr>
                <w:color w:val="231F20"/>
                <w:spacing w:val="-5"/>
                <w:sz w:val="18"/>
              </w:rPr>
              <w:t>598</w:t>
            </w:r>
          </w:p>
        </w:tc>
        <w:tc>
          <w:tcPr>
            <w:tcW w:w="1044" w:type="dxa"/>
          </w:tcPr>
          <w:p>
            <w:pPr>
              <w:pStyle w:val="TableParagraph"/>
              <w:spacing w:before="31"/>
              <w:ind w:right="187"/>
              <w:rPr>
                <w:sz w:val="18"/>
              </w:rPr>
            </w:pPr>
            <w:r>
              <w:rPr>
                <w:color w:val="231F20"/>
                <w:sz w:val="18"/>
              </w:rPr>
              <w:t>192</w:t>
            </w:r>
            <w:r>
              <w:rPr>
                <w:color w:val="231F20"/>
                <w:spacing w:val="-3"/>
                <w:sz w:val="18"/>
              </w:rPr>
              <w:t> </w:t>
            </w:r>
            <w:r>
              <w:rPr>
                <w:color w:val="231F20"/>
                <w:spacing w:val="-5"/>
                <w:sz w:val="18"/>
              </w:rPr>
              <w:t>385</w:t>
            </w:r>
          </w:p>
        </w:tc>
        <w:tc>
          <w:tcPr>
            <w:tcW w:w="1075" w:type="dxa"/>
          </w:tcPr>
          <w:p>
            <w:pPr>
              <w:pStyle w:val="TableParagraph"/>
              <w:spacing w:line="259" w:lineRule="exact" w:before="0"/>
              <w:ind w:right="218"/>
              <w:rPr>
                <w:rFonts w:ascii="Carlito"/>
                <w:sz w:val="22"/>
              </w:rPr>
            </w:pPr>
            <w:r>
              <w:rPr>
                <w:rFonts w:ascii="Carlito"/>
                <w:color w:val="231F20"/>
                <w:spacing w:val="-2"/>
                <w:sz w:val="22"/>
              </w:rPr>
              <w:t>109544</w:t>
            </w:r>
          </w:p>
        </w:tc>
        <w:tc>
          <w:tcPr>
            <w:tcW w:w="911" w:type="dxa"/>
          </w:tcPr>
          <w:p>
            <w:pPr>
              <w:pStyle w:val="TableParagraph"/>
              <w:spacing w:before="31"/>
              <w:ind w:right="45"/>
              <w:rPr>
                <w:sz w:val="18"/>
              </w:rPr>
            </w:pPr>
            <w:r>
              <w:rPr>
                <w:color w:val="231F20"/>
                <w:sz w:val="18"/>
              </w:rPr>
              <w:t>71</w:t>
            </w:r>
            <w:r>
              <w:rPr>
                <w:color w:val="231F20"/>
                <w:spacing w:val="-2"/>
                <w:sz w:val="18"/>
              </w:rPr>
              <w:t> </w:t>
            </w:r>
            <w:r>
              <w:rPr>
                <w:color w:val="231F20"/>
                <w:spacing w:val="-5"/>
                <w:sz w:val="18"/>
              </w:rPr>
              <w:t>067</w:t>
            </w:r>
          </w:p>
        </w:tc>
      </w:tr>
      <w:tr>
        <w:trPr>
          <w:trHeight w:val="290" w:hRule="atLeast"/>
        </w:trPr>
        <w:tc>
          <w:tcPr>
            <w:tcW w:w="3356" w:type="dxa"/>
          </w:tcPr>
          <w:p>
            <w:pPr>
              <w:pStyle w:val="TableParagraph"/>
              <w:spacing w:before="31"/>
              <w:ind w:left="187"/>
              <w:jc w:val="left"/>
              <w:rPr>
                <w:sz w:val="18"/>
              </w:rPr>
            </w:pPr>
            <w:r>
              <w:rPr>
                <w:color w:val="231F20"/>
                <w:spacing w:val="-2"/>
                <w:sz w:val="18"/>
              </w:rPr>
              <w:t>Administrativos</w:t>
            </w:r>
          </w:p>
        </w:tc>
        <w:tc>
          <w:tcPr>
            <w:tcW w:w="2936" w:type="dxa"/>
          </w:tcPr>
          <w:p>
            <w:pPr>
              <w:pStyle w:val="TableParagraph"/>
              <w:spacing w:before="31"/>
              <w:ind w:right="334"/>
              <w:rPr>
                <w:sz w:val="18"/>
              </w:rPr>
            </w:pPr>
            <w:r>
              <w:rPr>
                <w:color w:val="231F20"/>
                <w:sz w:val="18"/>
              </w:rPr>
              <w:t>8</w:t>
            </w:r>
            <w:r>
              <w:rPr>
                <w:color w:val="231F20"/>
                <w:spacing w:val="-1"/>
                <w:sz w:val="18"/>
              </w:rPr>
              <w:t> </w:t>
            </w:r>
            <w:r>
              <w:rPr>
                <w:color w:val="231F20"/>
                <w:spacing w:val="-5"/>
                <w:sz w:val="18"/>
              </w:rPr>
              <w:t>349</w:t>
            </w:r>
          </w:p>
        </w:tc>
        <w:tc>
          <w:tcPr>
            <w:tcW w:w="1193" w:type="dxa"/>
          </w:tcPr>
          <w:p>
            <w:pPr>
              <w:pStyle w:val="TableParagraph"/>
              <w:spacing w:before="31"/>
              <w:ind w:right="205"/>
              <w:rPr>
                <w:sz w:val="18"/>
              </w:rPr>
            </w:pPr>
            <w:r>
              <w:rPr>
                <w:color w:val="231F20"/>
                <w:sz w:val="18"/>
              </w:rPr>
              <w:t>8</w:t>
            </w:r>
            <w:r>
              <w:rPr>
                <w:color w:val="231F20"/>
                <w:spacing w:val="-1"/>
                <w:sz w:val="18"/>
              </w:rPr>
              <w:t> </w:t>
            </w:r>
            <w:r>
              <w:rPr>
                <w:color w:val="231F20"/>
                <w:spacing w:val="-5"/>
                <w:sz w:val="18"/>
              </w:rPr>
              <w:t>185</w:t>
            </w:r>
          </w:p>
        </w:tc>
        <w:tc>
          <w:tcPr>
            <w:tcW w:w="1044" w:type="dxa"/>
          </w:tcPr>
          <w:p>
            <w:pPr>
              <w:pStyle w:val="TableParagraph"/>
              <w:spacing w:before="31"/>
              <w:ind w:right="186"/>
              <w:rPr>
                <w:sz w:val="18"/>
              </w:rPr>
            </w:pPr>
            <w:r>
              <w:rPr>
                <w:color w:val="231F20"/>
                <w:sz w:val="18"/>
              </w:rPr>
              <w:t>8</w:t>
            </w:r>
            <w:r>
              <w:rPr>
                <w:color w:val="231F20"/>
                <w:spacing w:val="-1"/>
                <w:sz w:val="18"/>
              </w:rPr>
              <w:t> </w:t>
            </w:r>
            <w:r>
              <w:rPr>
                <w:color w:val="231F20"/>
                <w:spacing w:val="-5"/>
                <w:sz w:val="18"/>
              </w:rPr>
              <w:t>201</w:t>
            </w:r>
          </w:p>
        </w:tc>
        <w:tc>
          <w:tcPr>
            <w:tcW w:w="1075" w:type="dxa"/>
          </w:tcPr>
          <w:p>
            <w:pPr>
              <w:pStyle w:val="TableParagraph"/>
              <w:spacing w:line="259" w:lineRule="exact" w:before="0"/>
              <w:ind w:right="216"/>
              <w:rPr>
                <w:rFonts w:ascii="Carlito"/>
                <w:sz w:val="22"/>
              </w:rPr>
            </w:pPr>
            <w:r>
              <w:rPr>
                <w:rFonts w:ascii="Carlito"/>
                <w:color w:val="231F20"/>
                <w:spacing w:val="-4"/>
                <w:sz w:val="22"/>
              </w:rPr>
              <w:t>4429</w:t>
            </w:r>
          </w:p>
        </w:tc>
        <w:tc>
          <w:tcPr>
            <w:tcW w:w="911" w:type="dxa"/>
          </w:tcPr>
          <w:p>
            <w:pPr>
              <w:pStyle w:val="TableParagraph"/>
              <w:spacing w:before="31"/>
              <w:ind w:right="45"/>
              <w:rPr>
                <w:sz w:val="18"/>
              </w:rPr>
            </w:pPr>
            <w:r>
              <w:rPr>
                <w:color w:val="231F20"/>
                <w:sz w:val="18"/>
              </w:rPr>
              <w:t>2</w:t>
            </w:r>
            <w:r>
              <w:rPr>
                <w:color w:val="231F20"/>
                <w:spacing w:val="-1"/>
                <w:sz w:val="18"/>
              </w:rPr>
              <w:t> </w:t>
            </w:r>
            <w:r>
              <w:rPr>
                <w:color w:val="231F20"/>
                <w:spacing w:val="-5"/>
                <w:sz w:val="18"/>
              </w:rPr>
              <w:t>466</w:t>
            </w:r>
          </w:p>
        </w:tc>
      </w:tr>
      <w:tr>
        <w:trPr>
          <w:trHeight w:val="290" w:hRule="atLeast"/>
        </w:trPr>
        <w:tc>
          <w:tcPr>
            <w:tcW w:w="3356" w:type="dxa"/>
          </w:tcPr>
          <w:p>
            <w:pPr>
              <w:pStyle w:val="TableParagraph"/>
              <w:spacing w:before="31"/>
              <w:ind w:left="187"/>
              <w:jc w:val="left"/>
              <w:rPr>
                <w:sz w:val="18"/>
              </w:rPr>
            </w:pPr>
            <w:r>
              <w:rPr>
                <w:color w:val="231F20"/>
                <w:sz w:val="18"/>
              </w:rPr>
              <w:t>De</w:t>
            </w:r>
            <w:r>
              <w:rPr>
                <w:color w:val="231F20"/>
                <w:spacing w:val="-2"/>
                <w:sz w:val="18"/>
              </w:rPr>
              <w:t> servicios</w:t>
            </w:r>
          </w:p>
        </w:tc>
        <w:tc>
          <w:tcPr>
            <w:tcW w:w="2936" w:type="dxa"/>
          </w:tcPr>
          <w:p>
            <w:pPr>
              <w:pStyle w:val="TableParagraph"/>
              <w:spacing w:before="31"/>
              <w:ind w:right="335"/>
              <w:rPr>
                <w:sz w:val="18"/>
              </w:rPr>
            </w:pPr>
            <w:r>
              <w:rPr>
                <w:color w:val="231F20"/>
                <w:sz w:val="18"/>
              </w:rPr>
              <w:t>116</w:t>
            </w:r>
            <w:r>
              <w:rPr>
                <w:color w:val="231F20"/>
                <w:spacing w:val="-3"/>
                <w:sz w:val="18"/>
              </w:rPr>
              <w:t> </w:t>
            </w:r>
            <w:r>
              <w:rPr>
                <w:color w:val="231F20"/>
                <w:spacing w:val="-5"/>
                <w:sz w:val="18"/>
              </w:rPr>
              <w:t>162</w:t>
            </w:r>
          </w:p>
        </w:tc>
        <w:tc>
          <w:tcPr>
            <w:tcW w:w="1193" w:type="dxa"/>
          </w:tcPr>
          <w:p>
            <w:pPr>
              <w:pStyle w:val="TableParagraph"/>
              <w:spacing w:before="31"/>
              <w:ind w:right="206"/>
              <w:rPr>
                <w:sz w:val="18"/>
              </w:rPr>
            </w:pPr>
            <w:r>
              <w:rPr>
                <w:color w:val="231F20"/>
                <w:sz w:val="18"/>
              </w:rPr>
              <w:t>120</w:t>
            </w:r>
            <w:r>
              <w:rPr>
                <w:color w:val="231F20"/>
                <w:spacing w:val="-3"/>
                <w:sz w:val="18"/>
              </w:rPr>
              <w:t> </w:t>
            </w:r>
            <w:r>
              <w:rPr>
                <w:color w:val="231F20"/>
                <w:spacing w:val="-5"/>
                <w:sz w:val="18"/>
              </w:rPr>
              <w:t>515</w:t>
            </w:r>
          </w:p>
        </w:tc>
        <w:tc>
          <w:tcPr>
            <w:tcW w:w="1044" w:type="dxa"/>
          </w:tcPr>
          <w:p>
            <w:pPr>
              <w:pStyle w:val="TableParagraph"/>
              <w:spacing w:before="31"/>
              <w:ind w:right="187"/>
              <w:rPr>
                <w:sz w:val="18"/>
              </w:rPr>
            </w:pPr>
            <w:r>
              <w:rPr>
                <w:color w:val="231F20"/>
                <w:sz w:val="18"/>
              </w:rPr>
              <w:t>119</w:t>
            </w:r>
            <w:r>
              <w:rPr>
                <w:color w:val="231F20"/>
                <w:spacing w:val="-3"/>
                <w:sz w:val="18"/>
              </w:rPr>
              <w:t> </w:t>
            </w:r>
            <w:r>
              <w:rPr>
                <w:color w:val="231F20"/>
                <w:spacing w:val="-5"/>
                <w:sz w:val="18"/>
              </w:rPr>
              <w:t>138</w:t>
            </w:r>
          </w:p>
        </w:tc>
        <w:tc>
          <w:tcPr>
            <w:tcW w:w="1075" w:type="dxa"/>
          </w:tcPr>
          <w:p>
            <w:pPr>
              <w:pStyle w:val="TableParagraph"/>
              <w:spacing w:line="259" w:lineRule="exact" w:before="0"/>
              <w:ind w:right="217"/>
              <w:rPr>
                <w:rFonts w:ascii="Carlito"/>
                <w:sz w:val="22"/>
              </w:rPr>
            </w:pPr>
            <w:r>
              <w:rPr>
                <w:rFonts w:ascii="Carlito"/>
                <w:color w:val="231F20"/>
                <w:spacing w:val="-2"/>
                <w:sz w:val="22"/>
              </w:rPr>
              <w:t>63637</w:t>
            </w:r>
          </w:p>
        </w:tc>
        <w:tc>
          <w:tcPr>
            <w:tcW w:w="911" w:type="dxa"/>
          </w:tcPr>
          <w:p>
            <w:pPr>
              <w:pStyle w:val="TableParagraph"/>
              <w:spacing w:before="31"/>
              <w:ind w:right="45"/>
              <w:rPr>
                <w:sz w:val="18"/>
              </w:rPr>
            </w:pPr>
            <w:r>
              <w:rPr>
                <w:color w:val="231F20"/>
                <w:spacing w:val="-2"/>
                <w:sz w:val="18"/>
              </w:rPr>
              <w:t>26425</w:t>
            </w:r>
          </w:p>
        </w:tc>
      </w:tr>
      <w:tr>
        <w:trPr>
          <w:trHeight w:val="358" w:hRule="atLeast"/>
        </w:trPr>
        <w:tc>
          <w:tcPr>
            <w:tcW w:w="3356" w:type="dxa"/>
            <w:tcBorders>
              <w:bottom w:val="single" w:sz="8" w:space="0" w:color="6592C4"/>
            </w:tcBorders>
          </w:tcPr>
          <w:p>
            <w:pPr>
              <w:pStyle w:val="TableParagraph"/>
              <w:spacing w:before="31"/>
              <w:ind w:left="187"/>
              <w:jc w:val="left"/>
              <w:rPr>
                <w:sz w:val="18"/>
              </w:rPr>
            </w:pPr>
            <w:r>
              <w:rPr>
                <w:color w:val="231F20"/>
                <w:spacing w:val="-2"/>
                <w:sz w:val="18"/>
              </w:rPr>
              <w:t>Directivos</w:t>
            </w:r>
          </w:p>
        </w:tc>
        <w:tc>
          <w:tcPr>
            <w:tcW w:w="2936" w:type="dxa"/>
            <w:tcBorders>
              <w:bottom w:val="single" w:sz="8" w:space="0" w:color="6592C4"/>
            </w:tcBorders>
          </w:tcPr>
          <w:p>
            <w:pPr>
              <w:pStyle w:val="TableParagraph"/>
              <w:spacing w:before="31"/>
              <w:ind w:right="335"/>
              <w:rPr>
                <w:sz w:val="18"/>
              </w:rPr>
            </w:pPr>
            <w:r>
              <w:rPr>
                <w:color w:val="231F20"/>
                <w:sz w:val="18"/>
              </w:rPr>
              <w:t>17</w:t>
            </w:r>
            <w:r>
              <w:rPr>
                <w:color w:val="231F20"/>
                <w:spacing w:val="-2"/>
                <w:sz w:val="18"/>
              </w:rPr>
              <w:t> </w:t>
            </w:r>
            <w:r>
              <w:rPr>
                <w:color w:val="231F20"/>
                <w:spacing w:val="-5"/>
                <w:sz w:val="18"/>
              </w:rPr>
              <w:t>103</w:t>
            </w:r>
          </w:p>
        </w:tc>
        <w:tc>
          <w:tcPr>
            <w:tcW w:w="1193" w:type="dxa"/>
            <w:tcBorders>
              <w:bottom w:val="single" w:sz="8" w:space="0" w:color="6592C4"/>
            </w:tcBorders>
          </w:tcPr>
          <w:p>
            <w:pPr>
              <w:pStyle w:val="TableParagraph"/>
              <w:spacing w:before="31"/>
              <w:ind w:right="205"/>
              <w:rPr>
                <w:sz w:val="18"/>
              </w:rPr>
            </w:pPr>
            <w:r>
              <w:rPr>
                <w:color w:val="231F20"/>
                <w:sz w:val="18"/>
              </w:rPr>
              <w:t>18</w:t>
            </w:r>
            <w:r>
              <w:rPr>
                <w:color w:val="231F20"/>
                <w:spacing w:val="-2"/>
                <w:sz w:val="18"/>
              </w:rPr>
              <w:t> </w:t>
            </w:r>
            <w:r>
              <w:rPr>
                <w:color w:val="231F20"/>
                <w:spacing w:val="-5"/>
                <w:sz w:val="18"/>
              </w:rPr>
              <w:t>005</w:t>
            </w:r>
          </w:p>
        </w:tc>
        <w:tc>
          <w:tcPr>
            <w:tcW w:w="1044" w:type="dxa"/>
            <w:tcBorders>
              <w:bottom w:val="single" w:sz="8" w:space="0" w:color="6592C4"/>
            </w:tcBorders>
          </w:tcPr>
          <w:p>
            <w:pPr>
              <w:pStyle w:val="TableParagraph"/>
              <w:spacing w:before="31"/>
              <w:ind w:right="186"/>
              <w:rPr>
                <w:sz w:val="18"/>
              </w:rPr>
            </w:pPr>
            <w:r>
              <w:rPr>
                <w:color w:val="231F20"/>
                <w:sz w:val="18"/>
              </w:rPr>
              <w:t>17</w:t>
            </w:r>
            <w:r>
              <w:rPr>
                <w:color w:val="231F20"/>
                <w:spacing w:val="-2"/>
                <w:sz w:val="18"/>
              </w:rPr>
              <w:t> </w:t>
            </w:r>
            <w:r>
              <w:rPr>
                <w:color w:val="231F20"/>
                <w:spacing w:val="-5"/>
                <w:sz w:val="18"/>
              </w:rPr>
              <w:t>855</w:t>
            </w:r>
          </w:p>
        </w:tc>
        <w:tc>
          <w:tcPr>
            <w:tcW w:w="1075" w:type="dxa"/>
            <w:tcBorders>
              <w:bottom w:val="single" w:sz="8" w:space="0" w:color="6592C4"/>
            </w:tcBorders>
          </w:tcPr>
          <w:p>
            <w:pPr>
              <w:pStyle w:val="TableParagraph"/>
              <w:spacing w:line="259" w:lineRule="exact" w:before="0"/>
              <w:ind w:right="216"/>
              <w:rPr>
                <w:rFonts w:ascii="Carlito"/>
                <w:sz w:val="22"/>
              </w:rPr>
            </w:pPr>
            <w:r>
              <w:rPr>
                <w:rFonts w:ascii="Carlito"/>
                <w:color w:val="231F20"/>
                <w:spacing w:val="-4"/>
                <w:sz w:val="22"/>
              </w:rPr>
              <w:t>9973</w:t>
            </w:r>
          </w:p>
        </w:tc>
        <w:tc>
          <w:tcPr>
            <w:tcW w:w="911" w:type="dxa"/>
            <w:tcBorders>
              <w:bottom w:val="single" w:sz="8" w:space="0" w:color="6592C4"/>
            </w:tcBorders>
          </w:tcPr>
          <w:p>
            <w:pPr>
              <w:pStyle w:val="TableParagraph"/>
              <w:spacing w:before="31"/>
              <w:ind w:right="44"/>
              <w:rPr>
                <w:sz w:val="18"/>
              </w:rPr>
            </w:pPr>
            <w:r>
              <w:rPr>
                <w:color w:val="231F20"/>
                <w:spacing w:val="-4"/>
                <w:sz w:val="18"/>
              </w:rPr>
              <w:t>7471</w:t>
            </w:r>
          </w:p>
        </w:tc>
      </w:tr>
    </w:tbl>
    <w:p>
      <w:pPr>
        <w:pStyle w:val="BodyText"/>
        <w:spacing w:before="197"/>
      </w:pPr>
    </w:p>
    <w:p>
      <w:pPr>
        <w:pStyle w:val="Heading4"/>
        <w:ind w:left="437"/>
      </w:pPr>
      <w:bookmarkStart w:name="_TOC_250080" w:id="59"/>
      <w:r>
        <w:rPr>
          <w:color w:val="231F20"/>
        </w:rPr>
        <w:t>6.7-</w:t>
      </w:r>
      <w:r>
        <w:rPr>
          <w:color w:val="231F20"/>
          <w:spacing w:val="-11"/>
        </w:rPr>
        <w:t> </w:t>
      </w:r>
      <w:r>
        <w:rPr>
          <w:color w:val="231F20"/>
        </w:rPr>
        <w:t>Indicadores</w:t>
      </w:r>
      <w:r>
        <w:rPr>
          <w:color w:val="231F20"/>
          <w:spacing w:val="-10"/>
        </w:rPr>
        <w:t> </w:t>
      </w:r>
      <w:r>
        <w:rPr>
          <w:color w:val="231F20"/>
        </w:rPr>
        <w:t>seleccionados</w:t>
      </w:r>
      <w:r>
        <w:rPr>
          <w:color w:val="231F20"/>
          <w:spacing w:val="-10"/>
        </w:rPr>
        <w:t> </w:t>
      </w:r>
      <w:r>
        <w:rPr>
          <w:color w:val="231F20"/>
        </w:rPr>
        <w:t>en</w:t>
      </w:r>
      <w:r>
        <w:rPr>
          <w:color w:val="231F20"/>
          <w:spacing w:val="-10"/>
        </w:rPr>
        <w:t> </w:t>
      </w:r>
      <w:r>
        <w:rPr>
          <w:color w:val="231F20"/>
        </w:rPr>
        <w:t>la</w:t>
      </w:r>
      <w:r>
        <w:rPr>
          <w:color w:val="231F20"/>
          <w:spacing w:val="-10"/>
        </w:rPr>
        <w:t> </w:t>
      </w:r>
      <w:r>
        <w:rPr>
          <w:color w:val="231F20"/>
        </w:rPr>
        <w:t>accidentalidad</w:t>
      </w:r>
      <w:r>
        <w:rPr>
          <w:color w:val="231F20"/>
          <w:spacing w:val="-11"/>
        </w:rPr>
        <w:t> </w:t>
      </w:r>
      <w:r>
        <w:rPr>
          <w:color w:val="231F20"/>
        </w:rPr>
        <w:t>en</w:t>
      </w:r>
      <w:r>
        <w:rPr>
          <w:color w:val="231F20"/>
          <w:spacing w:val="-10"/>
        </w:rPr>
        <w:t> </w:t>
      </w:r>
      <w:r>
        <w:rPr>
          <w:color w:val="231F20"/>
        </w:rPr>
        <w:t>el</w:t>
      </w:r>
      <w:r>
        <w:rPr>
          <w:color w:val="231F20"/>
          <w:spacing w:val="-10"/>
        </w:rPr>
        <w:t> </w:t>
      </w:r>
      <w:bookmarkEnd w:id="59"/>
      <w:r>
        <w:rPr>
          <w:color w:val="231F20"/>
          <w:spacing w:val="-2"/>
        </w:rPr>
        <w:t>trabajo</w:t>
      </w:r>
    </w:p>
    <w:p>
      <w:pPr>
        <w:pStyle w:val="BodyText"/>
        <w:rPr>
          <w:b/>
        </w:rPr>
      </w:pPr>
    </w:p>
    <w:p>
      <w:pPr>
        <w:pStyle w:val="BodyText"/>
        <w:spacing w:before="112"/>
        <w:rPr>
          <w:b/>
        </w:rPr>
      </w:pPr>
      <w:r>
        <w:rPr/>
        <mc:AlternateContent>
          <mc:Choice Requires="wps">
            <w:drawing>
              <wp:anchor distT="0" distB="0" distL="0" distR="0" allowOverlap="1" layoutInCell="1" locked="0" behindDoc="1" simplePos="0" relativeHeight="487646720">
                <wp:simplePos x="0" y="0"/>
                <wp:positionH relativeFrom="page">
                  <wp:posOffset>551687</wp:posOffset>
                </wp:positionH>
                <wp:positionV relativeFrom="paragraph">
                  <wp:posOffset>232827</wp:posOffset>
                </wp:positionV>
                <wp:extent cx="6668134" cy="852169"/>
                <wp:effectExtent l="0" t="0" r="0" b="0"/>
                <wp:wrapTopAndBottom/>
                <wp:docPr id="298" name="Group 298"/>
                <wp:cNvGraphicFramePr>
                  <a:graphicFrameLocks/>
                </wp:cNvGraphicFramePr>
                <a:graphic>
                  <a:graphicData uri="http://schemas.microsoft.com/office/word/2010/wordprocessingGroup">
                    <wpg:wgp>
                      <wpg:cNvPr id="298" name="Group 298"/>
                      <wpg:cNvGrpSpPr/>
                      <wpg:grpSpPr>
                        <a:xfrm>
                          <a:off x="0" y="0"/>
                          <a:ext cx="6668134" cy="852169"/>
                          <a:chExt cx="6668134" cy="852169"/>
                        </a:xfrm>
                      </wpg:grpSpPr>
                      <wps:wsp>
                        <wps:cNvPr id="299" name="Graphic 299"/>
                        <wps:cNvSpPr/>
                        <wps:spPr>
                          <a:xfrm>
                            <a:off x="0" y="0"/>
                            <a:ext cx="6668134" cy="852169"/>
                          </a:xfrm>
                          <a:custGeom>
                            <a:avLst/>
                            <a:gdLst/>
                            <a:ahLst/>
                            <a:cxnLst/>
                            <a:rect l="l" t="t" r="r" b="b"/>
                            <a:pathLst>
                              <a:path w="6668134" h="852169">
                                <a:moveTo>
                                  <a:pt x="6667512" y="0"/>
                                </a:moveTo>
                                <a:lnTo>
                                  <a:pt x="0" y="0"/>
                                </a:lnTo>
                                <a:lnTo>
                                  <a:pt x="0" y="851915"/>
                                </a:lnTo>
                                <a:lnTo>
                                  <a:pt x="6667512" y="851915"/>
                                </a:lnTo>
                                <a:lnTo>
                                  <a:pt x="6667512" y="0"/>
                                </a:lnTo>
                                <a:close/>
                              </a:path>
                            </a:pathLst>
                          </a:custGeom>
                          <a:solidFill>
                            <a:srgbClr val="6592C4"/>
                          </a:solidFill>
                        </wps:spPr>
                        <wps:bodyPr wrap="square" lIns="0" tIns="0" rIns="0" bIns="0" rtlCol="0">
                          <a:prstTxWarp prst="textNoShape">
                            <a:avLst/>
                          </a:prstTxWarp>
                          <a:noAutofit/>
                        </wps:bodyPr>
                      </wps:wsp>
                      <wps:wsp>
                        <wps:cNvPr id="300" name="Textbox 300"/>
                        <wps:cNvSpPr txBox="1"/>
                        <wps:spPr>
                          <a:xfrm>
                            <a:off x="16765" y="649383"/>
                            <a:ext cx="337185" cy="128270"/>
                          </a:xfrm>
                          <a:prstGeom prst="rect">
                            <a:avLst/>
                          </a:prstGeom>
                        </wps:spPr>
                        <wps:txbx>
                          <w:txbxContent>
                            <w:p>
                              <w:pPr>
                                <w:spacing w:line="201" w:lineRule="exact" w:before="0"/>
                                <w:ind w:left="0" w:right="0" w:firstLine="0"/>
                                <w:jc w:val="left"/>
                                <w:rPr>
                                  <w:sz w:val="18"/>
                                </w:rPr>
                              </w:pPr>
                              <w:r>
                                <w:rPr>
                                  <w:color w:val="FFFFFF"/>
                                  <w:spacing w:val="-4"/>
                                  <w:sz w:val="18"/>
                                </w:rPr>
                                <w:t>AÑOS</w:t>
                              </w:r>
                            </w:p>
                          </w:txbxContent>
                        </wps:txbx>
                        <wps:bodyPr wrap="square" lIns="0" tIns="0" rIns="0" bIns="0" rtlCol="0">
                          <a:noAutofit/>
                        </wps:bodyPr>
                      </wps:wsp>
                      <wps:wsp>
                        <wps:cNvPr id="301" name="Textbox 301"/>
                        <wps:cNvSpPr txBox="1"/>
                        <wps:spPr>
                          <a:xfrm>
                            <a:off x="1904997" y="224191"/>
                            <a:ext cx="760095" cy="553085"/>
                          </a:xfrm>
                          <a:prstGeom prst="rect">
                            <a:avLst/>
                          </a:prstGeom>
                        </wps:spPr>
                        <wps:txbx>
                          <w:txbxContent>
                            <w:p>
                              <w:pPr>
                                <w:spacing w:line="259" w:lineRule="auto" w:before="0"/>
                                <w:ind w:left="0" w:right="18" w:firstLine="115"/>
                                <w:jc w:val="right"/>
                                <w:rPr>
                                  <w:sz w:val="18"/>
                                </w:rPr>
                              </w:pPr>
                              <w:r>
                                <w:rPr>
                                  <w:color w:val="FFFFFF"/>
                                  <w:spacing w:val="-2"/>
                                  <w:sz w:val="18"/>
                                </w:rPr>
                                <w:t>Trabajadores </w:t>
                              </w:r>
                              <w:r>
                                <w:rPr>
                                  <w:color w:val="FFFFFF"/>
                                  <w:sz w:val="18"/>
                                </w:rPr>
                                <w:t>lesionados</w:t>
                              </w:r>
                              <w:r>
                                <w:rPr>
                                  <w:color w:val="FFFFFF"/>
                                  <w:spacing w:val="-13"/>
                                  <w:sz w:val="18"/>
                                </w:rPr>
                                <w:t> </w:t>
                              </w:r>
                              <w:r>
                                <w:rPr>
                                  <w:color w:val="FFFFFF"/>
                                  <w:sz w:val="18"/>
                                </w:rPr>
                                <w:t>por accidentes</w:t>
                              </w:r>
                              <w:r>
                                <w:rPr>
                                  <w:color w:val="FFFFFF"/>
                                  <w:spacing w:val="-12"/>
                                  <w:sz w:val="18"/>
                                </w:rPr>
                                <w:t> </w:t>
                              </w:r>
                              <w:r>
                                <w:rPr>
                                  <w:color w:val="FFFFFF"/>
                                  <w:sz w:val="18"/>
                                </w:rPr>
                                <w:t>del trabajo (U)</w:t>
                              </w:r>
                            </w:p>
                          </w:txbxContent>
                        </wps:txbx>
                        <wps:bodyPr wrap="square" lIns="0" tIns="0" rIns="0" bIns="0" rtlCol="0">
                          <a:noAutofit/>
                        </wps:bodyPr>
                      </wps:wsp>
                      <wps:wsp>
                        <wps:cNvPr id="302" name="Textbox 302"/>
                        <wps:cNvSpPr txBox="1"/>
                        <wps:spPr>
                          <a:xfrm>
                            <a:off x="2847660" y="507651"/>
                            <a:ext cx="400685" cy="269875"/>
                          </a:xfrm>
                          <a:prstGeom prst="rect">
                            <a:avLst/>
                          </a:prstGeom>
                        </wps:spPr>
                        <wps:txbx>
                          <w:txbxContent>
                            <w:p>
                              <w:pPr>
                                <w:spacing w:line="259" w:lineRule="auto" w:before="0"/>
                                <w:ind w:left="20" w:right="14" w:hanging="21"/>
                                <w:jc w:val="left"/>
                                <w:rPr>
                                  <w:sz w:val="18"/>
                                </w:rPr>
                              </w:pPr>
                              <w:r>
                                <w:rPr>
                                  <w:color w:val="FFFFFF"/>
                                  <w:sz w:val="18"/>
                                </w:rPr>
                                <w:t>De</w:t>
                              </w:r>
                              <w:r>
                                <w:rPr>
                                  <w:color w:val="FFFFFF"/>
                                  <w:spacing w:val="-13"/>
                                  <w:sz w:val="18"/>
                                </w:rPr>
                                <w:t> </w:t>
                              </w:r>
                              <w:r>
                                <w:rPr>
                                  <w:color w:val="FFFFFF"/>
                                  <w:sz w:val="18"/>
                                </w:rPr>
                                <w:t>ello: </w:t>
                              </w:r>
                              <w:r>
                                <w:rPr>
                                  <w:color w:val="FFFFFF"/>
                                  <w:spacing w:val="-2"/>
                                  <w:sz w:val="18"/>
                                </w:rPr>
                                <w:t>Fatales</w:t>
                              </w:r>
                            </w:p>
                          </w:txbxContent>
                        </wps:txbx>
                        <wps:bodyPr wrap="square" lIns="0" tIns="0" rIns="0" bIns="0" rtlCol="0">
                          <a:noAutofit/>
                        </wps:bodyPr>
                      </wps:wsp>
                      <wps:wsp>
                        <wps:cNvPr id="303" name="Textbox 303"/>
                        <wps:cNvSpPr txBox="1"/>
                        <wps:spPr>
                          <a:xfrm>
                            <a:off x="3450348" y="143415"/>
                            <a:ext cx="1181735" cy="553085"/>
                          </a:xfrm>
                          <a:prstGeom prst="rect">
                            <a:avLst/>
                          </a:prstGeom>
                        </wps:spPr>
                        <wps:txbx>
                          <w:txbxContent>
                            <w:p>
                              <w:pPr>
                                <w:spacing w:line="259" w:lineRule="auto" w:before="0"/>
                                <w:ind w:left="76" w:right="25" w:hanging="77"/>
                                <w:jc w:val="right"/>
                                <w:rPr>
                                  <w:sz w:val="18"/>
                                </w:rPr>
                              </w:pPr>
                              <w:r>
                                <w:rPr>
                                  <w:color w:val="FFFFFF"/>
                                  <w:sz w:val="18"/>
                                </w:rPr>
                                <w:t>Promedio</w:t>
                              </w:r>
                              <w:r>
                                <w:rPr>
                                  <w:color w:val="FFFFFF"/>
                                  <w:spacing w:val="-15"/>
                                  <w:sz w:val="18"/>
                                </w:rPr>
                                <w:t> </w:t>
                              </w:r>
                              <w:r>
                                <w:rPr>
                                  <w:color w:val="FFFFFF"/>
                                  <w:sz w:val="18"/>
                                </w:rPr>
                                <w:t>de</w:t>
                              </w:r>
                              <w:r>
                                <w:rPr>
                                  <w:color w:val="FFFFFF"/>
                                  <w:spacing w:val="-12"/>
                                  <w:sz w:val="18"/>
                                </w:rPr>
                                <w:t> </w:t>
                              </w:r>
                              <w:r>
                                <w:rPr>
                                  <w:color w:val="FFFFFF"/>
                                  <w:sz w:val="18"/>
                                </w:rPr>
                                <w:t>hombres- días perdidos por accidentes</w:t>
                              </w:r>
                              <w:r>
                                <w:rPr>
                                  <w:color w:val="FFFFFF"/>
                                  <w:spacing w:val="-6"/>
                                  <w:sz w:val="18"/>
                                </w:rPr>
                                <w:t> </w:t>
                              </w:r>
                              <w:r>
                                <w:rPr>
                                  <w:color w:val="FFFFFF"/>
                                  <w:sz w:val="18"/>
                                </w:rPr>
                                <w:t>del</w:t>
                              </w:r>
                              <w:r>
                                <w:rPr>
                                  <w:color w:val="FFFFFF"/>
                                  <w:spacing w:val="-6"/>
                                  <w:sz w:val="18"/>
                                </w:rPr>
                                <w:t> </w:t>
                              </w:r>
                              <w:r>
                                <w:rPr>
                                  <w:color w:val="FFFFFF"/>
                                  <w:spacing w:val="-2"/>
                                  <w:sz w:val="18"/>
                                </w:rPr>
                                <w:t>trabajo</w:t>
                              </w:r>
                            </w:p>
                            <w:p>
                              <w:pPr>
                                <w:spacing w:line="206" w:lineRule="exact" w:before="0"/>
                                <w:ind w:left="0" w:right="18" w:firstLine="0"/>
                                <w:jc w:val="right"/>
                                <w:rPr>
                                  <w:sz w:val="18"/>
                                </w:rPr>
                              </w:pPr>
                              <w:r>
                                <w:rPr>
                                  <w:color w:val="FFFFFF"/>
                                  <w:spacing w:val="-2"/>
                                  <w:sz w:val="18"/>
                                </w:rPr>
                                <w:t>(días)</w:t>
                              </w:r>
                            </w:p>
                          </w:txbxContent>
                        </wps:txbx>
                        <wps:bodyPr wrap="square" lIns="0" tIns="0" rIns="0" bIns="0" rtlCol="0">
                          <a:noAutofit/>
                        </wps:bodyPr>
                      </wps:wsp>
                      <wps:wsp>
                        <wps:cNvPr id="304" name="Textbox 304"/>
                        <wps:cNvSpPr txBox="1"/>
                        <wps:spPr>
                          <a:xfrm>
                            <a:off x="4722877" y="341516"/>
                            <a:ext cx="520700" cy="371475"/>
                          </a:xfrm>
                          <a:prstGeom prst="rect">
                            <a:avLst/>
                          </a:prstGeom>
                        </wps:spPr>
                        <wps:txbx>
                          <w:txbxContent>
                            <w:p>
                              <w:pPr>
                                <w:spacing w:line="259" w:lineRule="auto" w:before="0"/>
                                <w:ind w:left="0" w:right="18" w:firstLine="2"/>
                                <w:jc w:val="center"/>
                                <w:rPr>
                                  <w:sz w:val="18"/>
                                </w:rPr>
                              </w:pPr>
                              <w:r>
                                <w:rPr>
                                  <w:color w:val="FFFFFF"/>
                                  <w:sz w:val="18"/>
                                </w:rPr>
                                <w:t>Índice de </w:t>
                              </w:r>
                              <w:r>
                                <w:rPr>
                                  <w:color w:val="FFFFFF"/>
                                  <w:spacing w:val="-2"/>
                                  <w:sz w:val="18"/>
                                </w:rPr>
                                <w:t>incidencia</w:t>
                              </w:r>
                            </w:p>
                            <w:p>
                              <w:pPr>
                                <w:spacing w:before="0"/>
                                <w:ind w:left="0" w:right="8" w:firstLine="0"/>
                                <w:jc w:val="center"/>
                                <w:rPr>
                                  <w:sz w:val="12"/>
                                </w:rPr>
                              </w:pPr>
                              <w:r>
                                <w:rPr>
                                  <w:color w:val="FFFFFF"/>
                                  <w:spacing w:val="-5"/>
                                  <w:sz w:val="12"/>
                                </w:rPr>
                                <w:t>(a)</w:t>
                              </w:r>
                            </w:p>
                          </w:txbxContent>
                        </wps:txbx>
                        <wps:bodyPr wrap="square" lIns="0" tIns="0" rIns="0" bIns="0" rtlCol="0">
                          <a:noAutofit/>
                        </wps:bodyPr>
                      </wps:wsp>
                      <wps:wsp>
                        <wps:cNvPr id="305" name="Textbox 305"/>
                        <wps:cNvSpPr txBox="1"/>
                        <wps:spPr>
                          <a:xfrm>
                            <a:off x="5382761" y="199810"/>
                            <a:ext cx="1275715" cy="513080"/>
                          </a:xfrm>
                          <a:prstGeom prst="rect">
                            <a:avLst/>
                          </a:prstGeom>
                        </wps:spPr>
                        <wps:txbx>
                          <w:txbxContent>
                            <w:p>
                              <w:pPr>
                                <w:spacing w:line="201" w:lineRule="exact" w:before="0"/>
                                <w:ind w:left="0" w:right="23" w:firstLine="0"/>
                                <w:jc w:val="right"/>
                                <w:rPr>
                                  <w:sz w:val="18"/>
                                </w:rPr>
                              </w:pPr>
                              <w:r>
                                <w:rPr>
                                  <w:color w:val="FFFFFF"/>
                                  <w:spacing w:val="-2"/>
                                  <w:sz w:val="18"/>
                                </w:rPr>
                                <w:t>Coeficiente</w:t>
                              </w:r>
                            </w:p>
                            <w:p>
                              <w:pPr>
                                <w:tabs>
                                  <w:tab w:pos="1737" w:val="left" w:leader="none"/>
                                </w:tabs>
                                <w:spacing w:before="16"/>
                                <w:ind w:left="0" w:right="18" w:firstLine="0"/>
                                <w:jc w:val="right"/>
                                <w:rPr>
                                  <w:sz w:val="18"/>
                                </w:rPr>
                              </w:pPr>
                              <w:r>
                                <w:rPr>
                                  <w:color w:val="FFFFFF"/>
                                  <w:sz w:val="18"/>
                                </w:rPr>
                                <w:t>Índice</w:t>
                              </w:r>
                              <w:r>
                                <w:rPr>
                                  <w:color w:val="FFFFFF"/>
                                  <w:spacing w:val="-6"/>
                                  <w:sz w:val="18"/>
                                </w:rPr>
                                <w:t> </w:t>
                              </w:r>
                              <w:r>
                                <w:rPr>
                                  <w:color w:val="FFFFFF"/>
                                  <w:spacing w:val="-5"/>
                                  <w:sz w:val="18"/>
                                </w:rPr>
                                <w:t>de</w:t>
                              </w:r>
                              <w:r>
                                <w:rPr>
                                  <w:color w:val="FFFFFF"/>
                                  <w:sz w:val="18"/>
                                </w:rPr>
                                <w:tab/>
                              </w:r>
                              <w:r>
                                <w:rPr>
                                  <w:color w:val="FFFFFF"/>
                                  <w:spacing w:val="-5"/>
                                  <w:sz w:val="18"/>
                                </w:rPr>
                                <w:t>de</w:t>
                              </w:r>
                            </w:p>
                            <w:p>
                              <w:pPr>
                                <w:tabs>
                                  <w:tab w:pos="1142" w:val="left" w:leader="none"/>
                                </w:tabs>
                                <w:spacing w:before="16"/>
                                <w:ind w:left="0" w:right="23" w:firstLine="0"/>
                                <w:jc w:val="right"/>
                                <w:rPr>
                                  <w:sz w:val="18"/>
                                </w:rPr>
                              </w:pPr>
                              <w:r>
                                <w:rPr>
                                  <w:color w:val="FFFFFF"/>
                                  <w:spacing w:val="-2"/>
                                  <w:sz w:val="18"/>
                                </w:rPr>
                                <w:t>frecuencia</w:t>
                              </w:r>
                              <w:r>
                                <w:rPr>
                                  <w:color w:val="FFFFFF"/>
                                  <w:sz w:val="18"/>
                                </w:rPr>
                                <w:tab/>
                              </w:r>
                              <w:r>
                                <w:rPr>
                                  <w:color w:val="FFFFFF"/>
                                  <w:spacing w:val="-2"/>
                                  <w:sz w:val="18"/>
                                </w:rPr>
                                <w:t>mortalidad</w:t>
                              </w:r>
                            </w:p>
                            <w:p>
                              <w:pPr>
                                <w:tabs>
                                  <w:tab w:pos="1847" w:val="left" w:leader="none"/>
                                </w:tabs>
                                <w:spacing w:before="22"/>
                                <w:ind w:left="345" w:right="0" w:firstLine="0"/>
                                <w:jc w:val="left"/>
                                <w:rPr>
                                  <w:sz w:val="12"/>
                                </w:rPr>
                              </w:pPr>
                              <w:r>
                                <w:rPr>
                                  <w:color w:val="FFFFFF"/>
                                  <w:spacing w:val="-5"/>
                                  <w:sz w:val="12"/>
                                </w:rPr>
                                <w:t>(b)</w:t>
                              </w:r>
                              <w:r>
                                <w:rPr>
                                  <w:color w:val="FFFFFF"/>
                                  <w:sz w:val="12"/>
                                </w:rPr>
                                <w:tab/>
                              </w:r>
                              <w:r>
                                <w:rPr>
                                  <w:color w:val="FFFFFF"/>
                                  <w:spacing w:val="-5"/>
                                  <w:sz w:val="12"/>
                                </w:rPr>
                                <w:t>(c)</w:t>
                              </w:r>
                            </w:p>
                          </w:txbxContent>
                        </wps:txbx>
                        <wps:bodyPr wrap="square" lIns="0" tIns="0" rIns="0" bIns="0" rtlCol="0">
                          <a:noAutofit/>
                        </wps:bodyPr>
                      </wps:wsp>
                    </wpg:wgp>
                  </a:graphicData>
                </a:graphic>
              </wp:anchor>
            </w:drawing>
          </mc:Choice>
          <mc:Fallback>
            <w:pict>
              <v:group style="position:absolute;margin-left:43.439999pt;margin-top:18.332891pt;width:525.050pt;height:67.1pt;mso-position-horizontal-relative:page;mso-position-vertical-relative:paragraph;z-index:-15669760;mso-wrap-distance-left:0;mso-wrap-distance-right:0" id="docshapegroup258" coordorigin="869,367" coordsize="10501,1342">
                <v:rect style="position:absolute;left:868;top:366;width:10501;height:1342" id="docshape259" filled="true" fillcolor="#6592c4" stroked="false">
                  <v:fill type="solid"/>
                </v:rect>
                <v:shape style="position:absolute;left:895;top:1389;width:531;height:202" type="#_x0000_t202" id="docshape260" filled="false" stroked="false">
                  <v:textbox inset="0,0,0,0">
                    <w:txbxContent>
                      <w:p>
                        <w:pPr>
                          <w:spacing w:line="201" w:lineRule="exact" w:before="0"/>
                          <w:ind w:left="0" w:right="0" w:firstLine="0"/>
                          <w:jc w:val="left"/>
                          <w:rPr>
                            <w:sz w:val="18"/>
                          </w:rPr>
                        </w:pPr>
                        <w:r>
                          <w:rPr>
                            <w:color w:val="FFFFFF"/>
                            <w:spacing w:val="-4"/>
                            <w:sz w:val="18"/>
                          </w:rPr>
                          <w:t>AÑOS</w:t>
                        </w:r>
                      </w:p>
                    </w:txbxContent>
                  </v:textbox>
                  <w10:wrap type="none"/>
                </v:shape>
                <v:shape style="position:absolute;left:3868;top:719;width:1197;height:871" type="#_x0000_t202" id="docshape261" filled="false" stroked="false">
                  <v:textbox inset="0,0,0,0">
                    <w:txbxContent>
                      <w:p>
                        <w:pPr>
                          <w:spacing w:line="259" w:lineRule="auto" w:before="0"/>
                          <w:ind w:left="0" w:right="18" w:firstLine="115"/>
                          <w:jc w:val="right"/>
                          <w:rPr>
                            <w:sz w:val="18"/>
                          </w:rPr>
                        </w:pPr>
                        <w:r>
                          <w:rPr>
                            <w:color w:val="FFFFFF"/>
                            <w:spacing w:val="-2"/>
                            <w:sz w:val="18"/>
                          </w:rPr>
                          <w:t>Trabajadores </w:t>
                        </w:r>
                        <w:r>
                          <w:rPr>
                            <w:color w:val="FFFFFF"/>
                            <w:sz w:val="18"/>
                          </w:rPr>
                          <w:t>lesionados</w:t>
                        </w:r>
                        <w:r>
                          <w:rPr>
                            <w:color w:val="FFFFFF"/>
                            <w:spacing w:val="-13"/>
                            <w:sz w:val="18"/>
                          </w:rPr>
                          <w:t> </w:t>
                        </w:r>
                        <w:r>
                          <w:rPr>
                            <w:color w:val="FFFFFF"/>
                            <w:sz w:val="18"/>
                          </w:rPr>
                          <w:t>por accidentes</w:t>
                        </w:r>
                        <w:r>
                          <w:rPr>
                            <w:color w:val="FFFFFF"/>
                            <w:spacing w:val="-12"/>
                            <w:sz w:val="18"/>
                          </w:rPr>
                          <w:t> </w:t>
                        </w:r>
                        <w:r>
                          <w:rPr>
                            <w:color w:val="FFFFFF"/>
                            <w:sz w:val="18"/>
                          </w:rPr>
                          <w:t>del trabajo (U)</w:t>
                        </w:r>
                      </w:p>
                    </w:txbxContent>
                  </v:textbox>
                  <w10:wrap type="none"/>
                </v:shape>
                <v:shape style="position:absolute;left:5353;top:1166;width:631;height:425" type="#_x0000_t202" id="docshape262" filled="false" stroked="false">
                  <v:textbox inset="0,0,0,0">
                    <w:txbxContent>
                      <w:p>
                        <w:pPr>
                          <w:spacing w:line="259" w:lineRule="auto" w:before="0"/>
                          <w:ind w:left="20" w:right="14" w:hanging="21"/>
                          <w:jc w:val="left"/>
                          <w:rPr>
                            <w:sz w:val="18"/>
                          </w:rPr>
                        </w:pPr>
                        <w:r>
                          <w:rPr>
                            <w:color w:val="FFFFFF"/>
                            <w:sz w:val="18"/>
                          </w:rPr>
                          <w:t>De</w:t>
                        </w:r>
                        <w:r>
                          <w:rPr>
                            <w:color w:val="FFFFFF"/>
                            <w:spacing w:val="-13"/>
                            <w:sz w:val="18"/>
                          </w:rPr>
                          <w:t> </w:t>
                        </w:r>
                        <w:r>
                          <w:rPr>
                            <w:color w:val="FFFFFF"/>
                            <w:sz w:val="18"/>
                          </w:rPr>
                          <w:t>ello: </w:t>
                        </w:r>
                        <w:r>
                          <w:rPr>
                            <w:color w:val="FFFFFF"/>
                            <w:spacing w:val="-2"/>
                            <w:sz w:val="18"/>
                          </w:rPr>
                          <w:t>Fatales</w:t>
                        </w:r>
                      </w:p>
                    </w:txbxContent>
                  </v:textbox>
                  <w10:wrap type="none"/>
                </v:shape>
                <v:shape style="position:absolute;left:6302;top:592;width:1861;height:871" type="#_x0000_t202" id="docshape263" filled="false" stroked="false">
                  <v:textbox inset="0,0,0,0">
                    <w:txbxContent>
                      <w:p>
                        <w:pPr>
                          <w:spacing w:line="259" w:lineRule="auto" w:before="0"/>
                          <w:ind w:left="76" w:right="25" w:hanging="77"/>
                          <w:jc w:val="right"/>
                          <w:rPr>
                            <w:sz w:val="18"/>
                          </w:rPr>
                        </w:pPr>
                        <w:r>
                          <w:rPr>
                            <w:color w:val="FFFFFF"/>
                            <w:sz w:val="18"/>
                          </w:rPr>
                          <w:t>Promedio</w:t>
                        </w:r>
                        <w:r>
                          <w:rPr>
                            <w:color w:val="FFFFFF"/>
                            <w:spacing w:val="-15"/>
                            <w:sz w:val="18"/>
                          </w:rPr>
                          <w:t> </w:t>
                        </w:r>
                        <w:r>
                          <w:rPr>
                            <w:color w:val="FFFFFF"/>
                            <w:sz w:val="18"/>
                          </w:rPr>
                          <w:t>de</w:t>
                        </w:r>
                        <w:r>
                          <w:rPr>
                            <w:color w:val="FFFFFF"/>
                            <w:spacing w:val="-12"/>
                            <w:sz w:val="18"/>
                          </w:rPr>
                          <w:t> </w:t>
                        </w:r>
                        <w:r>
                          <w:rPr>
                            <w:color w:val="FFFFFF"/>
                            <w:sz w:val="18"/>
                          </w:rPr>
                          <w:t>hombres- días perdidos por accidentes</w:t>
                        </w:r>
                        <w:r>
                          <w:rPr>
                            <w:color w:val="FFFFFF"/>
                            <w:spacing w:val="-6"/>
                            <w:sz w:val="18"/>
                          </w:rPr>
                          <w:t> </w:t>
                        </w:r>
                        <w:r>
                          <w:rPr>
                            <w:color w:val="FFFFFF"/>
                            <w:sz w:val="18"/>
                          </w:rPr>
                          <w:t>del</w:t>
                        </w:r>
                        <w:r>
                          <w:rPr>
                            <w:color w:val="FFFFFF"/>
                            <w:spacing w:val="-6"/>
                            <w:sz w:val="18"/>
                          </w:rPr>
                          <w:t> </w:t>
                        </w:r>
                        <w:r>
                          <w:rPr>
                            <w:color w:val="FFFFFF"/>
                            <w:spacing w:val="-2"/>
                            <w:sz w:val="18"/>
                          </w:rPr>
                          <w:t>trabajo</w:t>
                        </w:r>
                      </w:p>
                      <w:p>
                        <w:pPr>
                          <w:spacing w:line="206" w:lineRule="exact" w:before="0"/>
                          <w:ind w:left="0" w:right="18" w:firstLine="0"/>
                          <w:jc w:val="right"/>
                          <w:rPr>
                            <w:sz w:val="18"/>
                          </w:rPr>
                        </w:pPr>
                        <w:r>
                          <w:rPr>
                            <w:color w:val="FFFFFF"/>
                            <w:spacing w:val="-2"/>
                            <w:sz w:val="18"/>
                          </w:rPr>
                          <w:t>(días)</w:t>
                        </w:r>
                      </w:p>
                    </w:txbxContent>
                  </v:textbox>
                  <w10:wrap type="none"/>
                </v:shape>
                <v:shape style="position:absolute;left:8306;top:904;width:820;height:585" type="#_x0000_t202" id="docshape264" filled="false" stroked="false">
                  <v:textbox inset="0,0,0,0">
                    <w:txbxContent>
                      <w:p>
                        <w:pPr>
                          <w:spacing w:line="259" w:lineRule="auto" w:before="0"/>
                          <w:ind w:left="0" w:right="18" w:firstLine="2"/>
                          <w:jc w:val="center"/>
                          <w:rPr>
                            <w:sz w:val="18"/>
                          </w:rPr>
                        </w:pPr>
                        <w:r>
                          <w:rPr>
                            <w:color w:val="FFFFFF"/>
                            <w:sz w:val="18"/>
                          </w:rPr>
                          <w:t>Índice de </w:t>
                        </w:r>
                        <w:r>
                          <w:rPr>
                            <w:color w:val="FFFFFF"/>
                            <w:spacing w:val="-2"/>
                            <w:sz w:val="18"/>
                          </w:rPr>
                          <w:t>incidencia</w:t>
                        </w:r>
                      </w:p>
                      <w:p>
                        <w:pPr>
                          <w:spacing w:before="0"/>
                          <w:ind w:left="0" w:right="8" w:firstLine="0"/>
                          <w:jc w:val="center"/>
                          <w:rPr>
                            <w:sz w:val="12"/>
                          </w:rPr>
                        </w:pPr>
                        <w:r>
                          <w:rPr>
                            <w:color w:val="FFFFFF"/>
                            <w:spacing w:val="-5"/>
                            <w:sz w:val="12"/>
                          </w:rPr>
                          <w:t>(a)</w:t>
                        </w:r>
                      </w:p>
                    </w:txbxContent>
                  </v:textbox>
                  <w10:wrap type="none"/>
                </v:shape>
                <v:shape style="position:absolute;left:9345;top:681;width:2009;height:808" type="#_x0000_t202" id="docshape265" filled="false" stroked="false">
                  <v:textbox inset="0,0,0,0">
                    <w:txbxContent>
                      <w:p>
                        <w:pPr>
                          <w:spacing w:line="201" w:lineRule="exact" w:before="0"/>
                          <w:ind w:left="0" w:right="23" w:firstLine="0"/>
                          <w:jc w:val="right"/>
                          <w:rPr>
                            <w:sz w:val="18"/>
                          </w:rPr>
                        </w:pPr>
                        <w:r>
                          <w:rPr>
                            <w:color w:val="FFFFFF"/>
                            <w:spacing w:val="-2"/>
                            <w:sz w:val="18"/>
                          </w:rPr>
                          <w:t>Coeficiente</w:t>
                        </w:r>
                      </w:p>
                      <w:p>
                        <w:pPr>
                          <w:tabs>
                            <w:tab w:pos="1737" w:val="left" w:leader="none"/>
                          </w:tabs>
                          <w:spacing w:before="16"/>
                          <w:ind w:left="0" w:right="18" w:firstLine="0"/>
                          <w:jc w:val="right"/>
                          <w:rPr>
                            <w:sz w:val="18"/>
                          </w:rPr>
                        </w:pPr>
                        <w:r>
                          <w:rPr>
                            <w:color w:val="FFFFFF"/>
                            <w:sz w:val="18"/>
                          </w:rPr>
                          <w:t>Índice</w:t>
                        </w:r>
                        <w:r>
                          <w:rPr>
                            <w:color w:val="FFFFFF"/>
                            <w:spacing w:val="-6"/>
                            <w:sz w:val="18"/>
                          </w:rPr>
                          <w:t> </w:t>
                        </w:r>
                        <w:r>
                          <w:rPr>
                            <w:color w:val="FFFFFF"/>
                            <w:spacing w:val="-5"/>
                            <w:sz w:val="18"/>
                          </w:rPr>
                          <w:t>de</w:t>
                        </w:r>
                        <w:r>
                          <w:rPr>
                            <w:color w:val="FFFFFF"/>
                            <w:sz w:val="18"/>
                          </w:rPr>
                          <w:tab/>
                        </w:r>
                        <w:r>
                          <w:rPr>
                            <w:color w:val="FFFFFF"/>
                            <w:spacing w:val="-5"/>
                            <w:sz w:val="18"/>
                          </w:rPr>
                          <w:t>de</w:t>
                        </w:r>
                      </w:p>
                      <w:p>
                        <w:pPr>
                          <w:tabs>
                            <w:tab w:pos="1142" w:val="left" w:leader="none"/>
                          </w:tabs>
                          <w:spacing w:before="16"/>
                          <w:ind w:left="0" w:right="23" w:firstLine="0"/>
                          <w:jc w:val="right"/>
                          <w:rPr>
                            <w:sz w:val="18"/>
                          </w:rPr>
                        </w:pPr>
                        <w:r>
                          <w:rPr>
                            <w:color w:val="FFFFFF"/>
                            <w:spacing w:val="-2"/>
                            <w:sz w:val="18"/>
                          </w:rPr>
                          <w:t>frecuencia</w:t>
                        </w:r>
                        <w:r>
                          <w:rPr>
                            <w:color w:val="FFFFFF"/>
                            <w:sz w:val="18"/>
                          </w:rPr>
                          <w:tab/>
                        </w:r>
                        <w:r>
                          <w:rPr>
                            <w:color w:val="FFFFFF"/>
                            <w:spacing w:val="-2"/>
                            <w:sz w:val="18"/>
                          </w:rPr>
                          <w:t>mortalidad</w:t>
                        </w:r>
                      </w:p>
                      <w:p>
                        <w:pPr>
                          <w:tabs>
                            <w:tab w:pos="1847" w:val="left" w:leader="none"/>
                          </w:tabs>
                          <w:spacing w:before="22"/>
                          <w:ind w:left="345" w:right="0" w:firstLine="0"/>
                          <w:jc w:val="left"/>
                          <w:rPr>
                            <w:sz w:val="12"/>
                          </w:rPr>
                        </w:pPr>
                        <w:r>
                          <w:rPr>
                            <w:color w:val="FFFFFF"/>
                            <w:spacing w:val="-5"/>
                            <w:sz w:val="12"/>
                          </w:rPr>
                          <w:t>(b)</w:t>
                        </w:r>
                        <w:r>
                          <w:rPr>
                            <w:color w:val="FFFFFF"/>
                            <w:sz w:val="12"/>
                          </w:rPr>
                          <w:tab/>
                        </w:r>
                        <w:r>
                          <w:rPr>
                            <w:color w:val="FFFFFF"/>
                            <w:spacing w:val="-5"/>
                            <w:sz w:val="12"/>
                          </w:rPr>
                          <w:t>(c)</w:t>
                        </w:r>
                      </w:p>
                    </w:txbxContent>
                  </v:textbox>
                  <w10:wrap type="none"/>
                </v:shape>
                <w10:wrap type="topAndBottom"/>
              </v:group>
            </w:pict>
          </mc:Fallback>
        </mc:AlternateContent>
      </w:r>
    </w:p>
    <w:p>
      <w:pPr>
        <w:pStyle w:val="BodyText"/>
        <w:spacing w:before="4"/>
        <w:rPr>
          <w:b/>
          <w:sz w:val="18"/>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57"/>
        <w:gridCol w:w="2384"/>
        <w:gridCol w:w="1475"/>
        <w:gridCol w:w="1669"/>
        <w:gridCol w:w="1257"/>
        <w:gridCol w:w="1014"/>
        <w:gridCol w:w="756"/>
      </w:tblGrid>
      <w:tr>
        <w:trPr>
          <w:trHeight w:val="279" w:hRule="atLeast"/>
        </w:trPr>
        <w:tc>
          <w:tcPr>
            <w:tcW w:w="1957" w:type="dxa"/>
          </w:tcPr>
          <w:p>
            <w:pPr>
              <w:pStyle w:val="TableParagraph"/>
              <w:spacing w:line="201" w:lineRule="exact" w:before="0"/>
              <w:ind w:left="36"/>
              <w:jc w:val="left"/>
              <w:rPr>
                <w:sz w:val="18"/>
              </w:rPr>
            </w:pPr>
            <w:r>
              <w:rPr>
                <w:color w:val="231F20"/>
                <w:spacing w:val="-4"/>
                <w:sz w:val="18"/>
              </w:rPr>
              <w:t>2016</w:t>
            </w:r>
          </w:p>
        </w:tc>
        <w:tc>
          <w:tcPr>
            <w:tcW w:w="2384" w:type="dxa"/>
          </w:tcPr>
          <w:p>
            <w:pPr>
              <w:pStyle w:val="TableParagraph"/>
              <w:spacing w:before="3"/>
              <w:ind w:right="561"/>
              <w:rPr>
                <w:sz w:val="18"/>
              </w:rPr>
            </w:pPr>
            <w:r>
              <w:rPr>
                <w:color w:val="231F20"/>
                <w:spacing w:val="-5"/>
                <w:sz w:val="18"/>
              </w:rPr>
              <w:t>937</w:t>
            </w:r>
          </w:p>
        </w:tc>
        <w:tc>
          <w:tcPr>
            <w:tcW w:w="1475" w:type="dxa"/>
          </w:tcPr>
          <w:p>
            <w:pPr>
              <w:pStyle w:val="TableParagraph"/>
              <w:spacing w:before="3"/>
              <w:ind w:right="148"/>
              <w:jc w:val="center"/>
              <w:rPr>
                <w:sz w:val="18"/>
              </w:rPr>
            </w:pPr>
            <w:r>
              <w:rPr>
                <w:color w:val="231F20"/>
                <w:spacing w:val="-5"/>
                <w:sz w:val="18"/>
              </w:rPr>
              <w:t>27</w:t>
            </w:r>
          </w:p>
        </w:tc>
        <w:tc>
          <w:tcPr>
            <w:tcW w:w="1669" w:type="dxa"/>
          </w:tcPr>
          <w:p>
            <w:pPr>
              <w:pStyle w:val="TableParagraph"/>
              <w:spacing w:before="3"/>
              <w:ind w:right="506"/>
              <w:rPr>
                <w:sz w:val="18"/>
              </w:rPr>
            </w:pPr>
            <w:r>
              <w:rPr>
                <w:color w:val="231F20"/>
                <w:spacing w:val="-4"/>
                <w:sz w:val="18"/>
              </w:rPr>
              <w:t>63,9</w:t>
            </w:r>
          </w:p>
        </w:tc>
        <w:tc>
          <w:tcPr>
            <w:tcW w:w="1257" w:type="dxa"/>
          </w:tcPr>
          <w:p>
            <w:pPr>
              <w:pStyle w:val="TableParagraph"/>
              <w:spacing w:before="3"/>
              <w:ind w:right="397"/>
              <w:rPr>
                <w:sz w:val="18"/>
              </w:rPr>
            </w:pPr>
            <w:r>
              <w:rPr>
                <w:color w:val="231F20"/>
                <w:spacing w:val="-5"/>
                <w:sz w:val="18"/>
              </w:rPr>
              <w:t>1,2</w:t>
            </w:r>
          </w:p>
        </w:tc>
        <w:tc>
          <w:tcPr>
            <w:tcW w:w="1014" w:type="dxa"/>
          </w:tcPr>
          <w:p>
            <w:pPr>
              <w:pStyle w:val="TableParagraph"/>
              <w:spacing w:before="3"/>
              <w:ind w:left="103" w:right="74"/>
              <w:jc w:val="center"/>
              <w:rPr>
                <w:sz w:val="18"/>
              </w:rPr>
            </w:pPr>
            <w:r>
              <w:rPr>
                <w:color w:val="231F20"/>
                <w:spacing w:val="-5"/>
                <w:sz w:val="18"/>
              </w:rPr>
              <w:t>0,6</w:t>
            </w:r>
          </w:p>
        </w:tc>
        <w:tc>
          <w:tcPr>
            <w:tcW w:w="756" w:type="dxa"/>
          </w:tcPr>
          <w:p>
            <w:pPr>
              <w:pStyle w:val="TableParagraph"/>
              <w:spacing w:before="3"/>
              <w:ind w:right="41"/>
              <w:rPr>
                <w:sz w:val="18"/>
              </w:rPr>
            </w:pPr>
            <w:r>
              <w:rPr>
                <w:color w:val="231F20"/>
                <w:spacing w:val="-4"/>
                <w:sz w:val="18"/>
              </w:rPr>
              <w:t>28,8</w:t>
            </w:r>
          </w:p>
        </w:tc>
      </w:tr>
      <w:tr>
        <w:trPr>
          <w:trHeight w:val="347" w:hRule="atLeast"/>
        </w:trPr>
        <w:tc>
          <w:tcPr>
            <w:tcW w:w="1957" w:type="dxa"/>
          </w:tcPr>
          <w:p>
            <w:pPr>
              <w:pStyle w:val="TableParagraph"/>
              <w:spacing w:before="62"/>
              <w:ind w:left="36"/>
              <w:jc w:val="left"/>
              <w:rPr>
                <w:sz w:val="18"/>
              </w:rPr>
            </w:pPr>
            <w:r>
              <w:rPr>
                <w:color w:val="231F20"/>
                <w:spacing w:val="-4"/>
                <w:sz w:val="18"/>
              </w:rPr>
              <w:t>2017</w:t>
            </w:r>
          </w:p>
        </w:tc>
        <w:tc>
          <w:tcPr>
            <w:tcW w:w="2384" w:type="dxa"/>
          </w:tcPr>
          <w:p>
            <w:pPr>
              <w:pStyle w:val="TableParagraph"/>
              <w:spacing w:before="72"/>
              <w:ind w:right="561"/>
              <w:rPr>
                <w:sz w:val="18"/>
              </w:rPr>
            </w:pPr>
            <w:r>
              <w:rPr>
                <w:color w:val="231F20"/>
                <w:spacing w:val="-5"/>
                <w:sz w:val="18"/>
              </w:rPr>
              <w:t>873</w:t>
            </w:r>
          </w:p>
        </w:tc>
        <w:tc>
          <w:tcPr>
            <w:tcW w:w="1475" w:type="dxa"/>
          </w:tcPr>
          <w:p>
            <w:pPr>
              <w:pStyle w:val="TableParagraph"/>
              <w:spacing w:before="72"/>
              <w:ind w:right="148"/>
              <w:jc w:val="center"/>
              <w:rPr>
                <w:sz w:val="18"/>
              </w:rPr>
            </w:pPr>
            <w:r>
              <w:rPr>
                <w:color w:val="231F20"/>
                <w:spacing w:val="-5"/>
                <w:sz w:val="18"/>
              </w:rPr>
              <w:t>42</w:t>
            </w:r>
          </w:p>
        </w:tc>
        <w:tc>
          <w:tcPr>
            <w:tcW w:w="1669" w:type="dxa"/>
          </w:tcPr>
          <w:p>
            <w:pPr>
              <w:pStyle w:val="TableParagraph"/>
              <w:spacing w:before="72"/>
              <w:ind w:right="507"/>
              <w:rPr>
                <w:sz w:val="18"/>
              </w:rPr>
            </w:pPr>
            <w:r>
              <w:rPr>
                <w:color w:val="231F20"/>
                <w:spacing w:val="-2"/>
                <w:sz w:val="18"/>
              </w:rPr>
              <w:t>154,5</w:t>
            </w:r>
          </w:p>
        </w:tc>
        <w:tc>
          <w:tcPr>
            <w:tcW w:w="1257" w:type="dxa"/>
          </w:tcPr>
          <w:p>
            <w:pPr>
              <w:pStyle w:val="TableParagraph"/>
              <w:spacing w:before="72"/>
              <w:ind w:right="397"/>
              <w:rPr>
                <w:sz w:val="18"/>
              </w:rPr>
            </w:pPr>
            <w:r>
              <w:rPr>
                <w:color w:val="231F20"/>
                <w:spacing w:val="-5"/>
                <w:sz w:val="18"/>
              </w:rPr>
              <w:t>1,1</w:t>
            </w:r>
          </w:p>
        </w:tc>
        <w:tc>
          <w:tcPr>
            <w:tcW w:w="1014" w:type="dxa"/>
          </w:tcPr>
          <w:p>
            <w:pPr>
              <w:pStyle w:val="TableParagraph"/>
              <w:spacing w:before="72"/>
              <w:ind w:left="103" w:right="74"/>
              <w:jc w:val="center"/>
              <w:rPr>
                <w:sz w:val="18"/>
              </w:rPr>
            </w:pPr>
            <w:r>
              <w:rPr>
                <w:color w:val="231F20"/>
                <w:spacing w:val="-5"/>
                <w:sz w:val="18"/>
              </w:rPr>
              <w:t>0,5</w:t>
            </w:r>
          </w:p>
        </w:tc>
        <w:tc>
          <w:tcPr>
            <w:tcW w:w="756" w:type="dxa"/>
          </w:tcPr>
          <w:p>
            <w:pPr>
              <w:pStyle w:val="TableParagraph"/>
              <w:spacing w:before="72"/>
              <w:ind w:right="41"/>
              <w:rPr>
                <w:sz w:val="18"/>
              </w:rPr>
            </w:pPr>
            <w:r>
              <w:rPr>
                <w:color w:val="231F20"/>
                <w:spacing w:val="-4"/>
                <w:sz w:val="18"/>
              </w:rPr>
              <w:t>48,1</w:t>
            </w:r>
          </w:p>
        </w:tc>
      </w:tr>
      <w:tr>
        <w:trPr>
          <w:trHeight w:val="347" w:hRule="atLeast"/>
        </w:trPr>
        <w:tc>
          <w:tcPr>
            <w:tcW w:w="1957" w:type="dxa"/>
          </w:tcPr>
          <w:p>
            <w:pPr>
              <w:pStyle w:val="TableParagraph"/>
              <w:spacing w:before="62"/>
              <w:ind w:left="36"/>
              <w:jc w:val="left"/>
              <w:rPr>
                <w:sz w:val="18"/>
              </w:rPr>
            </w:pPr>
            <w:r>
              <w:rPr>
                <w:color w:val="231F20"/>
                <w:spacing w:val="-4"/>
                <w:sz w:val="18"/>
              </w:rPr>
              <w:t>2018</w:t>
            </w:r>
          </w:p>
        </w:tc>
        <w:tc>
          <w:tcPr>
            <w:tcW w:w="2384" w:type="dxa"/>
          </w:tcPr>
          <w:p>
            <w:pPr>
              <w:pStyle w:val="TableParagraph"/>
              <w:spacing w:before="72"/>
              <w:ind w:right="561"/>
              <w:rPr>
                <w:sz w:val="18"/>
              </w:rPr>
            </w:pPr>
            <w:r>
              <w:rPr>
                <w:color w:val="231F20"/>
                <w:spacing w:val="-5"/>
                <w:sz w:val="18"/>
              </w:rPr>
              <w:t>823</w:t>
            </w:r>
          </w:p>
        </w:tc>
        <w:tc>
          <w:tcPr>
            <w:tcW w:w="1475" w:type="dxa"/>
          </w:tcPr>
          <w:p>
            <w:pPr>
              <w:pStyle w:val="TableParagraph"/>
              <w:spacing w:before="72"/>
              <w:ind w:right="148"/>
              <w:jc w:val="center"/>
              <w:rPr>
                <w:sz w:val="18"/>
              </w:rPr>
            </w:pPr>
            <w:r>
              <w:rPr>
                <w:color w:val="231F20"/>
                <w:spacing w:val="-5"/>
                <w:sz w:val="18"/>
              </w:rPr>
              <w:t>23</w:t>
            </w:r>
          </w:p>
        </w:tc>
        <w:tc>
          <w:tcPr>
            <w:tcW w:w="1669" w:type="dxa"/>
          </w:tcPr>
          <w:p>
            <w:pPr>
              <w:pStyle w:val="TableParagraph"/>
              <w:spacing w:before="72"/>
              <w:ind w:right="506"/>
              <w:rPr>
                <w:sz w:val="18"/>
              </w:rPr>
            </w:pPr>
            <w:r>
              <w:rPr>
                <w:color w:val="231F20"/>
                <w:spacing w:val="-4"/>
                <w:sz w:val="18"/>
              </w:rPr>
              <w:t>77,2</w:t>
            </w:r>
          </w:p>
        </w:tc>
        <w:tc>
          <w:tcPr>
            <w:tcW w:w="1257" w:type="dxa"/>
          </w:tcPr>
          <w:p>
            <w:pPr>
              <w:pStyle w:val="TableParagraph"/>
              <w:spacing w:before="72"/>
              <w:ind w:right="397"/>
              <w:rPr>
                <w:sz w:val="18"/>
              </w:rPr>
            </w:pPr>
            <w:r>
              <w:rPr>
                <w:color w:val="231F20"/>
                <w:spacing w:val="-5"/>
                <w:sz w:val="18"/>
              </w:rPr>
              <w:t>1,0</w:t>
            </w:r>
          </w:p>
        </w:tc>
        <w:tc>
          <w:tcPr>
            <w:tcW w:w="1014" w:type="dxa"/>
          </w:tcPr>
          <w:p>
            <w:pPr>
              <w:pStyle w:val="TableParagraph"/>
              <w:spacing w:before="72"/>
              <w:ind w:left="103" w:right="74"/>
              <w:jc w:val="center"/>
              <w:rPr>
                <w:sz w:val="18"/>
              </w:rPr>
            </w:pPr>
            <w:r>
              <w:rPr>
                <w:color w:val="231F20"/>
                <w:spacing w:val="-5"/>
                <w:sz w:val="18"/>
              </w:rPr>
              <w:t>0,4</w:t>
            </w:r>
          </w:p>
        </w:tc>
        <w:tc>
          <w:tcPr>
            <w:tcW w:w="756" w:type="dxa"/>
          </w:tcPr>
          <w:p>
            <w:pPr>
              <w:pStyle w:val="TableParagraph"/>
              <w:spacing w:before="72"/>
              <w:ind w:right="41"/>
              <w:rPr>
                <w:sz w:val="18"/>
              </w:rPr>
            </w:pPr>
            <w:r>
              <w:rPr>
                <w:color w:val="231F20"/>
                <w:spacing w:val="-4"/>
                <w:sz w:val="18"/>
              </w:rPr>
              <w:t>27,9</w:t>
            </w:r>
          </w:p>
        </w:tc>
      </w:tr>
      <w:tr>
        <w:trPr>
          <w:trHeight w:val="348" w:hRule="atLeast"/>
        </w:trPr>
        <w:tc>
          <w:tcPr>
            <w:tcW w:w="1957" w:type="dxa"/>
          </w:tcPr>
          <w:p>
            <w:pPr>
              <w:pStyle w:val="TableParagraph"/>
              <w:spacing w:before="62"/>
              <w:ind w:left="36"/>
              <w:jc w:val="left"/>
              <w:rPr>
                <w:sz w:val="18"/>
              </w:rPr>
            </w:pPr>
            <w:r>
              <w:rPr>
                <w:color w:val="231F20"/>
                <w:spacing w:val="-4"/>
                <w:sz w:val="18"/>
              </w:rPr>
              <w:t>2019</w:t>
            </w:r>
          </w:p>
        </w:tc>
        <w:tc>
          <w:tcPr>
            <w:tcW w:w="2384" w:type="dxa"/>
          </w:tcPr>
          <w:p>
            <w:pPr>
              <w:pStyle w:val="TableParagraph"/>
              <w:spacing w:before="72"/>
              <w:ind w:right="561"/>
              <w:rPr>
                <w:sz w:val="18"/>
              </w:rPr>
            </w:pPr>
            <w:r>
              <w:rPr>
                <w:color w:val="231F20"/>
                <w:spacing w:val="-5"/>
                <w:sz w:val="18"/>
              </w:rPr>
              <w:t>813</w:t>
            </w:r>
          </w:p>
        </w:tc>
        <w:tc>
          <w:tcPr>
            <w:tcW w:w="1475" w:type="dxa"/>
          </w:tcPr>
          <w:p>
            <w:pPr>
              <w:pStyle w:val="TableParagraph"/>
              <w:spacing w:before="72"/>
              <w:ind w:right="148"/>
              <w:jc w:val="center"/>
              <w:rPr>
                <w:sz w:val="18"/>
              </w:rPr>
            </w:pPr>
            <w:r>
              <w:rPr>
                <w:color w:val="231F20"/>
                <w:spacing w:val="-5"/>
                <w:sz w:val="18"/>
              </w:rPr>
              <w:t>27</w:t>
            </w:r>
          </w:p>
        </w:tc>
        <w:tc>
          <w:tcPr>
            <w:tcW w:w="1669" w:type="dxa"/>
          </w:tcPr>
          <w:p>
            <w:pPr>
              <w:pStyle w:val="TableParagraph"/>
              <w:spacing w:before="72"/>
              <w:ind w:right="506"/>
              <w:rPr>
                <w:sz w:val="18"/>
              </w:rPr>
            </w:pPr>
            <w:r>
              <w:rPr>
                <w:color w:val="231F20"/>
                <w:spacing w:val="-4"/>
                <w:sz w:val="18"/>
              </w:rPr>
              <w:t>78,3</w:t>
            </w:r>
          </w:p>
        </w:tc>
        <w:tc>
          <w:tcPr>
            <w:tcW w:w="1257" w:type="dxa"/>
          </w:tcPr>
          <w:p>
            <w:pPr>
              <w:pStyle w:val="TableParagraph"/>
              <w:spacing w:before="72"/>
              <w:ind w:right="397"/>
              <w:rPr>
                <w:sz w:val="18"/>
              </w:rPr>
            </w:pPr>
            <w:r>
              <w:rPr>
                <w:color w:val="231F20"/>
                <w:spacing w:val="-5"/>
                <w:sz w:val="18"/>
              </w:rPr>
              <w:t>0,9</w:t>
            </w:r>
          </w:p>
        </w:tc>
        <w:tc>
          <w:tcPr>
            <w:tcW w:w="1014" w:type="dxa"/>
          </w:tcPr>
          <w:p>
            <w:pPr>
              <w:pStyle w:val="TableParagraph"/>
              <w:spacing w:before="72"/>
              <w:ind w:left="103" w:right="74"/>
              <w:jc w:val="center"/>
              <w:rPr>
                <w:sz w:val="18"/>
              </w:rPr>
            </w:pPr>
            <w:r>
              <w:rPr>
                <w:color w:val="231F20"/>
                <w:spacing w:val="-5"/>
                <w:sz w:val="18"/>
              </w:rPr>
              <w:t>0,8</w:t>
            </w:r>
          </w:p>
        </w:tc>
        <w:tc>
          <w:tcPr>
            <w:tcW w:w="756" w:type="dxa"/>
          </w:tcPr>
          <w:p>
            <w:pPr>
              <w:pStyle w:val="TableParagraph"/>
              <w:spacing w:before="72"/>
              <w:ind w:right="41"/>
              <w:rPr>
                <w:sz w:val="18"/>
              </w:rPr>
            </w:pPr>
            <w:r>
              <w:rPr>
                <w:color w:val="231F20"/>
                <w:spacing w:val="-4"/>
                <w:sz w:val="18"/>
              </w:rPr>
              <w:t>33,2</w:t>
            </w:r>
          </w:p>
        </w:tc>
      </w:tr>
      <w:tr>
        <w:trPr>
          <w:trHeight w:val="347" w:hRule="atLeast"/>
        </w:trPr>
        <w:tc>
          <w:tcPr>
            <w:tcW w:w="1957" w:type="dxa"/>
          </w:tcPr>
          <w:p>
            <w:pPr>
              <w:pStyle w:val="TableParagraph"/>
              <w:spacing w:before="62"/>
              <w:ind w:left="36"/>
              <w:jc w:val="left"/>
              <w:rPr>
                <w:sz w:val="18"/>
              </w:rPr>
            </w:pPr>
            <w:r>
              <w:rPr>
                <w:color w:val="231F20"/>
                <w:spacing w:val="-4"/>
                <w:sz w:val="18"/>
              </w:rPr>
              <w:t>2020</w:t>
            </w:r>
          </w:p>
        </w:tc>
        <w:tc>
          <w:tcPr>
            <w:tcW w:w="2384" w:type="dxa"/>
          </w:tcPr>
          <w:p>
            <w:pPr>
              <w:pStyle w:val="TableParagraph"/>
              <w:spacing w:before="72"/>
              <w:ind w:right="561"/>
              <w:rPr>
                <w:sz w:val="18"/>
              </w:rPr>
            </w:pPr>
            <w:r>
              <w:rPr>
                <w:color w:val="231F20"/>
                <w:spacing w:val="-5"/>
                <w:sz w:val="18"/>
              </w:rPr>
              <w:t>571</w:t>
            </w:r>
          </w:p>
        </w:tc>
        <w:tc>
          <w:tcPr>
            <w:tcW w:w="1475" w:type="dxa"/>
          </w:tcPr>
          <w:p>
            <w:pPr>
              <w:pStyle w:val="TableParagraph"/>
              <w:spacing w:before="72"/>
              <w:ind w:right="148"/>
              <w:jc w:val="center"/>
              <w:rPr>
                <w:sz w:val="18"/>
              </w:rPr>
            </w:pPr>
            <w:r>
              <w:rPr>
                <w:color w:val="231F20"/>
                <w:spacing w:val="-5"/>
                <w:sz w:val="18"/>
              </w:rPr>
              <w:t>17</w:t>
            </w:r>
          </w:p>
        </w:tc>
        <w:tc>
          <w:tcPr>
            <w:tcW w:w="1669" w:type="dxa"/>
          </w:tcPr>
          <w:p>
            <w:pPr>
              <w:pStyle w:val="TableParagraph"/>
              <w:spacing w:before="72"/>
              <w:ind w:right="507"/>
              <w:rPr>
                <w:sz w:val="18"/>
              </w:rPr>
            </w:pPr>
            <w:r>
              <w:rPr>
                <w:color w:val="231F20"/>
                <w:spacing w:val="-2"/>
                <w:sz w:val="18"/>
              </w:rPr>
              <w:t>179,5</w:t>
            </w:r>
          </w:p>
        </w:tc>
        <w:tc>
          <w:tcPr>
            <w:tcW w:w="1257" w:type="dxa"/>
          </w:tcPr>
          <w:p>
            <w:pPr>
              <w:pStyle w:val="TableParagraph"/>
              <w:spacing w:before="72"/>
              <w:ind w:right="397"/>
              <w:rPr>
                <w:sz w:val="18"/>
              </w:rPr>
            </w:pPr>
            <w:r>
              <w:rPr>
                <w:color w:val="231F20"/>
                <w:spacing w:val="-5"/>
                <w:sz w:val="18"/>
              </w:rPr>
              <w:t>0,6</w:t>
            </w:r>
          </w:p>
        </w:tc>
        <w:tc>
          <w:tcPr>
            <w:tcW w:w="1014" w:type="dxa"/>
          </w:tcPr>
          <w:p>
            <w:pPr>
              <w:pStyle w:val="TableParagraph"/>
              <w:spacing w:before="72"/>
              <w:ind w:left="103" w:right="74"/>
              <w:jc w:val="center"/>
              <w:rPr>
                <w:sz w:val="18"/>
              </w:rPr>
            </w:pPr>
            <w:r>
              <w:rPr>
                <w:color w:val="231F20"/>
                <w:spacing w:val="-5"/>
                <w:sz w:val="18"/>
              </w:rPr>
              <w:t>0,3</w:t>
            </w:r>
          </w:p>
        </w:tc>
        <w:tc>
          <w:tcPr>
            <w:tcW w:w="756" w:type="dxa"/>
          </w:tcPr>
          <w:p>
            <w:pPr>
              <w:pStyle w:val="TableParagraph"/>
              <w:spacing w:before="72"/>
              <w:ind w:right="41"/>
              <w:rPr>
                <w:sz w:val="18"/>
              </w:rPr>
            </w:pPr>
            <w:r>
              <w:rPr>
                <w:color w:val="231F20"/>
                <w:spacing w:val="-4"/>
                <w:sz w:val="18"/>
              </w:rPr>
              <w:t>32,3</w:t>
            </w:r>
          </w:p>
        </w:tc>
      </w:tr>
      <w:tr>
        <w:trPr>
          <w:trHeight w:val="350" w:hRule="atLeast"/>
        </w:trPr>
        <w:tc>
          <w:tcPr>
            <w:tcW w:w="1957" w:type="dxa"/>
          </w:tcPr>
          <w:p>
            <w:pPr>
              <w:pStyle w:val="TableParagraph"/>
              <w:spacing w:before="62"/>
              <w:ind w:left="36"/>
              <w:jc w:val="left"/>
              <w:rPr>
                <w:sz w:val="18"/>
              </w:rPr>
            </w:pPr>
            <w:r>
              <w:rPr>
                <w:color w:val="231F20"/>
                <w:spacing w:val="-4"/>
                <w:sz w:val="18"/>
              </w:rPr>
              <w:t>2021</w:t>
            </w:r>
          </w:p>
        </w:tc>
        <w:tc>
          <w:tcPr>
            <w:tcW w:w="2384" w:type="dxa"/>
          </w:tcPr>
          <w:p>
            <w:pPr>
              <w:pStyle w:val="TableParagraph"/>
              <w:spacing w:before="72"/>
              <w:ind w:right="561"/>
              <w:rPr>
                <w:sz w:val="18"/>
              </w:rPr>
            </w:pPr>
            <w:r>
              <w:rPr>
                <w:color w:val="231F20"/>
                <w:spacing w:val="-5"/>
                <w:sz w:val="18"/>
              </w:rPr>
              <w:t>437</w:t>
            </w:r>
          </w:p>
        </w:tc>
        <w:tc>
          <w:tcPr>
            <w:tcW w:w="1475" w:type="dxa"/>
          </w:tcPr>
          <w:p>
            <w:pPr>
              <w:pStyle w:val="TableParagraph"/>
              <w:spacing w:before="72"/>
              <w:ind w:left="23" w:right="148"/>
              <w:jc w:val="center"/>
              <w:rPr>
                <w:sz w:val="18"/>
              </w:rPr>
            </w:pPr>
            <w:r>
              <w:rPr>
                <w:color w:val="231F20"/>
                <w:spacing w:val="-10"/>
                <w:sz w:val="18"/>
              </w:rPr>
              <w:t>…</w:t>
            </w:r>
          </w:p>
        </w:tc>
        <w:tc>
          <w:tcPr>
            <w:tcW w:w="1669" w:type="dxa"/>
          </w:tcPr>
          <w:p>
            <w:pPr>
              <w:pStyle w:val="TableParagraph"/>
              <w:spacing w:before="72"/>
              <w:ind w:right="506"/>
              <w:rPr>
                <w:sz w:val="18"/>
              </w:rPr>
            </w:pPr>
            <w:r>
              <w:rPr>
                <w:color w:val="231F20"/>
                <w:spacing w:val="-4"/>
                <w:sz w:val="18"/>
              </w:rPr>
              <w:t>69,0</w:t>
            </w:r>
          </w:p>
        </w:tc>
        <w:tc>
          <w:tcPr>
            <w:tcW w:w="1257" w:type="dxa"/>
          </w:tcPr>
          <w:p>
            <w:pPr>
              <w:pStyle w:val="TableParagraph"/>
              <w:spacing w:before="72"/>
              <w:ind w:right="397"/>
              <w:rPr>
                <w:sz w:val="18"/>
              </w:rPr>
            </w:pPr>
            <w:r>
              <w:rPr>
                <w:color w:val="231F20"/>
                <w:spacing w:val="-5"/>
                <w:sz w:val="18"/>
              </w:rPr>
              <w:t>0,6</w:t>
            </w:r>
          </w:p>
        </w:tc>
        <w:tc>
          <w:tcPr>
            <w:tcW w:w="1014" w:type="dxa"/>
          </w:tcPr>
          <w:p>
            <w:pPr>
              <w:pStyle w:val="TableParagraph"/>
              <w:spacing w:before="72"/>
              <w:ind w:left="103"/>
              <w:jc w:val="center"/>
              <w:rPr>
                <w:sz w:val="18"/>
              </w:rPr>
            </w:pPr>
            <w:r>
              <w:rPr>
                <w:color w:val="231F20"/>
                <w:spacing w:val="-10"/>
                <w:sz w:val="18"/>
              </w:rPr>
              <w:t>…</w:t>
            </w:r>
          </w:p>
        </w:tc>
        <w:tc>
          <w:tcPr>
            <w:tcW w:w="756" w:type="dxa"/>
          </w:tcPr>
          <w:p>
            <w:pPr>
              <w:pStyle w:val="TableParagraph"/>
              <w:spacing w:before="72"/>
              <w:ind w:right="39"/>
              <w:rPr>
                <w:sz w:val="18"/>
              </w:rPr>
            </w:pPr>
            <w:r>
              <w:rPr>
                <w:color w:val="231F20"/>
                <w:spacing w:val="-10"/>
                <w:sz w:val="18"/>
              </w:rPr>
              <w:t>…</w:t>
            </w:r>
          </w:p>
        </w:tc>
      </w:tr>
      <w:tr>
        <w:trPr>
          <w:trHeight w:val="382" w:hRule="atLeast"/>
        </w:trPr>
        <w:tc>
          <w:tcPr>
            <w:tcW w:w="1957" w:type="dxa"/>
            <w:tcBorders>
              <w:bottom w:val="single" w:sz="8" w:space="0" w:color="6592C4"/>
            </w:tcBorders>
          </w:tcPr>
          <w:p>
            <w:pPr>
              <w:pStyle w:val="TableParagraph"/>
              <w:spacing w:before="65"/>
              <w:ind w:left="36"/>
              <w:jc w:val="left"/>
              <w:rPr>
                <w:b/>
                <w:sz w:val="18"/>
              </w:rPr>
            </w:pPr>
            <w:r>
              <w:rPr>
                <w:b/>
                <w:color w:val="231F20"/>
                <w:spacing w:val="-4"/>
                <w:sz w:val="18"/>
              </w:rPr>
              <w:t>2022</w:t>
            </w:r>
          </w:p>
        </w:tc>
        <w:tc>
          <w:tcPr>
            <w:tcW w:w="2384" w:type="dxa"/>
            <w:tcBorders>
              <w:bottom w:val="single" w:sz="8" w:space="0" w:color="6592C4"/>
            </w:tcBorders>
          </w:tcPr>
          <w:p>
            <w:pPr>
              <w:pStyle w:val="TableParagraph"/>
              <w:spacing w:before="70"/>
              <w:ind w:right="561"/>
              <w:rPr>
                <w:b/>
                <w:sz w:val="18"/>
              </w:rPr>
            </w:pPr>
            <w:r>
              <w:rPr>
                <w:b/>
                <w:color w:val="231F20"/>
                <w:spacing w:val="-5"/>
                <w:sz w:val="18"/>
              </w:rPr>
              <w:t>581</w:t>
            </w:r>
          </w:p>
        </w:tc>
        <w:tc>
          <w:tcPr>
            <w:tcW w:w="1475" w:type="dxa"/>
            <w:tcBorders>
              <w:bottom w:val="single" w:sz="8" w:space="0" w:color="6592C4"/>
            </w:tcBorders>
          </w:tcPr>
          <w:p>
            <w:pPr>
              <w:pStyle w:val="TableParagraph"/>
              <w:spacing w:before="70"/>
              <w:ind w:right="148"/>
              <w:jc w:val="center"/>
              <w:rPr>
                <w:b/>
                <w:sz w:val="18"/>
              </w:rPr>
            </w:pPr>
            <w:r>
              <w:rPr>
                <w:b/>
                <w:color w:val="231F20"/>
                <w:spacing w:val="-5"/>
                <w:sz w:val="18"/>
              </w:rPr>
              <w:t>15</w:t>
            </w:r>
          </w:p>
        </w:tc>
        <w:tc>
          <w:tcPr>
            <w:tcW w:w="1669" w:type="dxa"/>
            <w:tcBorders>
              <w:bottom w:val="single" w:sz="8" w:space="0" w:color="6592C4"/>
            </w:tcBorders>
          </w:tcPr>
          <w:p>
            <w:pPr>
              <w:pStyle w:val="TableParagraph"/>
              <w:spacing w:before="70"/>
              <w:ind w:right="506"/>
              <w:rPr>
                <w:b/>
                <w:sz w:val="18"/>
              </w:rPr>
            </w:pPr>
            <w:r>
              <w:rPr>
                <w:b/>
                <w:color w:val="231F20"/>
                <w:spacing w:val="-4"/>
                <w:sz w:val="18"/>
              </w:rPr>
              <w:t>50,1</w:t>
            </w:r>
          </w:p>
        </w:tc>
        <w:tc>
          <w:tcPr>
            <w:tcW w:w="1257" w:type="dxa"/>
            <w:tcBorders>
              <w:bottom w:val="single" w:sz="8" w:space="0" w:color="6592C4"/>
            </w:tcBorders>
          </w:tcPr>
          <w:p>
            <w:pPr>
              <w:pStyle w:val="TableParagraph"/>
              <w:spacing w:before="70"/>
              <w:ind w:right="398"/>
              <w:rPr>
                <w:b/>
                <w:sz w:val="18"/>
              </w:rPr>
            </w:pPr>
            <w:r>
              <w:rPr>
                <w:b/>
                <w:color w:val="231F20"/>
                <w:spacing w:val="-4"/>
                <w:sz w:val="18"/>
              </w:rPr>
              <w:t>0,70</w:t>
            </w:r>
          </w:p>
        </w:tc>
        <w:tc>
          <w:tcPr>
            <w:tcW w:w="1014" w:type="dxa"/>
            <w:tcBorders>
              <w:bottom w:val="single" w:sz="8" w:space="0" w:color="6592C4"/>
            </w:tcBorders>
          </w:tcPr>
          <w:p>
            <w:pPr>
              <w:pStyle w:val="TableParagraph"/>
              <w:spacing w:before="70"/>
              <w:ind w:left="103" w:right="74"/>
              <w:jc w:val="center"/>
              <w:rPr>
                <w:b/>
                <w:sz w:val="18"/>
              </w:rPr>
            </w:pPr>
            <w:r>
              <w:rPr>
                <w:b/>
                <w:color w:val="231F20"/>
                <w:spacing w:val="-5"/>
                <w:sz w:val="18"/>
              </w:rPr>
              <w:t>0,2</w:t>
            </w:r>
          </w:p>
        </w:tc>
        <w:tc>
          <w:tcPr>
            <w:tcW w:w="756" w:type="dxa"/>
            <w:tcBorders>
              <w:bottom w:val="single" w:sz="8" w:space="0" w:color="6592C4"/>
            </w:tcBorders>
          </w:tcPr>
          <w:p>
            <w:pPr>
              <w:pStyle w:val="TableParagraph"/>
              <w:spacing w:before="70"/>
              <w:ind w:right="42"/>
              <w:rPr>
                <w:b/>
                <w:sz w:val="18"/>
              </w:rPr>
            </w:pPr>
            <w:r>
              <w:rPr>
                <w:b/>
                <w:color w:val="231F20"/>
                <w:spacing w:val="-4"/>
                <w:sz w:val="18"/>
              </w:rPr>
              <w:t>25,9</w:t>
            </w:r>
          </w:p>
        </w:tc>
      </w:tr>
    </w:tbl>
    <w:p>
      <w:pPr>
        <w:spacing w:before="144"/>
        <w:ind w:left="435" w:right="0" w:firstLine="0"/>
        <w:jc w:val="left"/>
        <w:rPr>
          <w:sz w:val="18"/>
        </w:rPr>
      </w:pPr>
      <w:r>
        <w:rPr>
          <w:color w:val="231F20"/>
          <w:sz w:val="18"/>
          <w:vertAlign w:val="superscript"/>
        </w:rPr>
        <w:t>(a)</w:t>
      </w:r>
      <w:r>
        <w:rPr>
          <w:color w:val="231F20"/>
          <w:spacing w:val="-2"/>
          <w:sz w:val="18"/>
          <w:vertAlign w:val="baseline"/>
        </w:rPr>
        <w:t> </w:t>
      </w:r>
      <w:r>
        <w:rPr>
          <w:color w:val="231F20"/>
          <w:sz w:val="18"/>
          <w:vertAlign w:val="baseline"/>
        </w:rPr>
        <w:t>Trabajadores</w:t>
      </w:r>
      <w:r>
        <w:rPr>
          <w:color w:val="231F20"/>
          <w:spacing w:val="-1"/>
          <w:sz w:val="18"/>
          <w:vertAlign w:val="baseline"/>
        </w:rPr>
        <w:t> </w:t>
      </w:r>
      <w:r>
        <w:rPr>
          <w:color w:val="231F20"/>
          <w:sz w:val="18"/>
          <w:vertAlign w:val="baseline"/>
        </w:rPr>
        <w:t>lesionados</w:t>
      </w:r>
      <w:r>
        <w:rPr>
          <w:color w:val="231F20"/>
          <w:spacing w:val="-1"/>
          <w:sz w:val="18"/>
          <w:vertAlign w:val="baseline"/>
        </w:rPr>
        <w:t> </w:t>
      </w:r>
      <w:r>
        <w:rPr>
          <w:color w:val="231F20"/>
          <w:sz w:val="18"/>
          <w:vertAlign w:val="baseline"/>
        </w:rPr>
        <w:t>por</w:t>
      </w:r>
      <w:r>
        <w:rPr>
          <w:color w:val="231F20"/>
          <w:spacing w:val="-1"/>
          <w:sz w:val="18"/>
          <w:vertAlign w:val="baseline"/>
        </w:rPr>
        <w:t> </w:t>
      </w:r>
      <w:r>
        <w:rPr>
          <w:color w:val="231F20"/>
          <w:sz w:val="18"/>
          <w:vertAlign w:val="baseline"/>
        </w:rPr>
        <w:t>cada</w:t>
      </w:r>
      <w:r>
        <w:rPr>
          <w:color w:val="231F20"/>
          <w:spacing w:val="-1"/>
          <w:sz w:val="18"/>
          <w:vertAlign w:val="baseline"/>
        </w:rPr>
        <w:t> </w:t>
      </w:r>
      <w:r>
        <w:rPr>
          <w:color w:val="231F20"/>
          <w:sz w:val="18"/>
          <w:vertAlign w:val="baseline"/>
        </w:rPr>
        <w:t>mil</w:t>
      </w:r>
      <w:r>
        <w:rPr>
          <w:color w:val="231F20"/>
          <w:spacing w:val="-1"/>
          <w:sz w:val="18"/>
          <w:vertAlign w:val="baseline"/>
        </w:rPr>
        <w:t> </w:t>
      </w:r>
      <w:r>
        <w:rPr>
          <w:color w:val="231F20"/>
          <w:spacing w:val="-2"/>
          <w:sz w:val="18"/>
          <w:vertAlign w:val="baseline"/>
        </w:rPr>
        <w:t>trabajadores.</w:t>
      </w:r>
    </w:p>
    <w:p>
      <w:pPr>
        <w:spacing w:before="84"/>
        <w:ind w:left="435" w:right="0" w:firstLine="0"/>
        <w:jc w:val="left"/>
        <w:rPr>
          <w:sz w:val="18"/>
        </w:rPr>
      </w:pPr>
      <w:r>
        <w:rPr>
          <w:color w:val="231F20"/>
          <w:sz w:val="18"/>
          <w:vertAlign w:val="superscript"/>
        </w:rPr>
        <w:t>(b)</w:t>
      </w:r>
      <w:r>
        <w:rPr>
          <w:color w:val="231F20"/>
          <w:spacing w:val="-3"/>
          <w:sz w:val="18"/>
          <w:vertAlign w:val="baseline"/>
        </w:rPr>
        <w:t> </w:t>
      </w:r>
      <w:r>
        <w:rPr>
          <w:color w:val="231F20"/>
          <w:sz w:val="18"/>
          <w:vertAlign w:val="baseline"/>
        </w:rPr>
        <w:t>Trabajadores</w:t>
      </w:r>
      <w:r>
        <w:rPr>
          <w:color w:val="231F20"/>
          <w:spacing w:val="-5"/>
          <w:sz w:val="18"/>
          <w:vertAlign w:val="baseline"/>
        </w:rPr>
        <w:t> </w:t>
      </w:r>
      <w:r>
        <w:rPr>
          <w:color w:val="231F20"/>
          <w:sz w:val="18"/>
          <w:vertAlign w:val="baseline"/>
        </w:rPr>
        <w:t>lesionados</w:t>
      </w:r>
      <w:r>
        <w:rPr>
          <w:color w:val="231F20"/>
          <w:spacing w:val="-5"/>
          <w:sz w:val="18"/>
          <w:vertAlign w:val="baseline"/>
        </w:rPr>
        <w:t> </w:t>
      </w:r>
      <w:r>
        <w:rPr>
          <w:color w:val="231F20"/>
          <w:sz w:val="18"/>
          <w:vertAlign w:val="baseline"/>
        </w:rPr>
        <w:t>por</w:t>
      </w:r>
      <w:r>
        <w:rPr>
          <w:color w:val="231F20"/>
          <w:spacing w:val="-5"/>
          <w:sz w:val="18"/>
          <w:vertAlign w:val="baseline"/>
        </w:rPr>
        <w:t> </w:t>
      </w:r>
      <w:r>
        <w:rPr>
          <w:color w:val="231F20"/>
          <w:sz w:val="18"/>
          <w:vertAlign w:val="baseline"/>
        </w:rPr>
        <w:t>cada</w:t>
      </w:r>
      <w:r>
        <w:rPr>
          <w:color w:val="231F20"/>
          <w:spacing w:val="-6"/>
          <w:sz w:val="18"/>
          <w:vertAlign w:val="baseline"/>
        </w:rPr>
        <w:t> </w:t>
      </w:r>
      <w:r>
        <w:rPr>
          <w:color w:val="231F20"/>
          <w:sz w:val="18"/>
          <w:vertAlign w:val="baseline"/>
        </w:rPr>
        <w:t>millón</w:t>
      </w:r>
      <w:r>
        <w:rPr>
          <w:color w:val="231F20"/>
          <w:spacing w:val="-5"/>
          <w:sz w:val="18"/>
          <w:vertAlign w:val="baseline"/>
        </w:rPr>
        <w:t> </w:t>
      </w:r>
      <w:r>
        <w:rPr>
          <w:color w:val="231F20"/>
          <w:sz w:val="18"/>
          <w:vertAlign w:val="baseline"/>
        </w:rPr>
        <w:t>de</w:t>
      </w:r>
      <w:r>
        <w:rPr>
          <w:color w:val="231F20"/>
          <w:spacing w:val="-6"/>
          <w:sz w:val="18"/>
          <w:vertAlign w:val="baseline"/>
        </w:rPr>
        <w:t> </w:t>
      </w:r>
      <w:r>
        <w:rPr>
          <w:color w:val="231F20"/>
          <w:sz w:val="18"/>
          <w:vertAlign w:val="baseline"/>
        </w:rPr>
        <w:t>hombres</w:t>
      </w:r>
      <w:r>
        <w:rPr>
          <w:color w:val="231F20"/>
          <w:spacing w:val="-5"/>
          <w:sz w:val="18"/>
          <w:vertAlign w:val="baseline"/>
        </w:rPr>
        <w:t> </w:t>
      </w:r>
      <w:r>
        <w:rPr>
          <w:color w:val="231F20"/>
          <w:sz w:val="18"/>
          <w:vertAlign w:val="baseline"/>
        </w:rPr>
        <w:t>horas</w:t>
      </w:r>
      <w:r>
        <w:rPr>
          <w:color w:val="231F20"/>
          <w:spacing w:val="-4"/>
          <w:sz w:val="18"/>
          <w:vertAlign w:val="baseline"/>
        </w:rPr>
        <w:t> </w:t>
      </w:r>
      <w:r>
        <w:rPr>
          <w:color w:val="231F20"/>
          <w:spacing w:val="-2"/>
          <w:sz w:val="18"/>
          <w:vertAlign w:val="baseline"/>
        </w:rPr>
        <w:t>trabajadas.</w:t>
      </w:r>
    </w:p>
    <w:p>
      <w:pPr>
        <w:spacing w:before="83"/>
        <w:ind w:left="435" w:right="0" w:firstLine="0"/>
        <w:jc w:val="left"/>
        <w:rPr>
          <w:sz w:val="18"/>
        </w:rPr>
      </w:pPr>
      <w:r>
        <w:rPr>
          <w:color w:val="231F20"/>
          <w:sz w:val="18"/>
          <w:vertAlign w:val="superscript"/>
        </w:rPr>
        <w:t>(c)</w:t>
      </w:r>
      <w:r>
        <w:rPr>
          <w:color w:val="231F20"/>
          <w:spacing w:val="-4"/>
          <w:sz w:val="18"/>
          <w:vertAlign w:val="baseline"/>
        </w:rPr>
        <w:t> </w:t>
      </w:r>
      <w:r>
        <w:rPr>
          <w:color w:val="231F20"/>
          <w:sz w:val="18"/>
          <w:vertAlign w:val="baseline"/>
        </w:rPr>
        <w:t>Accidentes</w:t>
      </w:r>
      <w:r>
        <w:rPr>
          <w:color w:val="231F20"/>
          <w:spacing w:val="-5"/>
          <w:sz w:val="18"/>
          <w:vertAlign w:val="baseline"/>
        </w:rPr>
        <w:t> </w:t>
      </w:r>
      <w:r>
        <w:rPr>
          <w:color w:val="231F20"/>
          <w:sz w:val="18"/>
          <w:vertAlign w:val="baseline"/>
        </w:rPr>
        <w:t>fatales</w:t>
      </w:r>
      <w:r>
        <w:rPr>
          <w:color w:val="231F20"/>
          <w:spacing w:val="-5"/>
          <w:sz w:val="18"/>
          <w:vertAlign w:val="baseline"/>
        </w:rPr>
        <w:t> </w:t>
      </w:r>
      <w:r>
        <w:rPr>
          <w:color w:val="231F20"/>
          <w:sz w:val="18"/>
          <w:vertAlign w:val="baseline"/>
        </w:rPr>
        <w:t>por</w:t>
      </w:r>
      <w:r>
        <w:rPr>
          <w:color w:val="231F20"/>
          <w:spacing w:val="-4"/>
          <w:sz w:val="18"/>
          <w:vertAlign w:val="baseline"/>
        </w:rPr>
        <w:t> </w:t>
      </w:r>
      <w:r>
        <w:rPr>
          <w:color w:val="231F20"/>
          <w:sz w:val="18"/>
          <w:vertAlign w:val="baseline"/>
        </w:rPr>
        <w:t>cada</w:t>
      </w:r>
      <w:r>
        <w:rPr>
          <w:color w:val="231F20"/>
          <w:spacing w:val="-6"/>
          <w:sz w:val="18"/>
          <w:vertAlign w:val="baseline"/>
        </w:rPr>
        <w:t> </w:t>
      </w:r>
      <w:r>
        <w:rPr>
          <w:color w:val="231F20"/>
          <w:sz w:val="18"/>
          <w:vertAlign w:val="baseline"/>
        </w:rPr>
        <w:t>mil</w:t>
      </w:r>
      <w:r>
        <w:rPr>
          <w:color w:val="231F20"/>
          <w:spacing w:val="-6"/>
          <w:sz w:val="18"/>
          <w:vertAlign w:val="baseline"/>
        </w:rPr>
        <w:t> </w:t>
      </w:r>
      <w:r>
        <w:rPr>
          <w:color w:val="231F20"/>
          <w:sz w:val="18"/>
          <w:vertAlign w:val="baseline"/>
        </w:rPr>
        <w:t>trabajadores</w:t>
      </w:r>
      <w:r>
        <w:rPr>
          <w:color w:val="231F20"/>
          <w:spacing w:val="-4"/>
          <w:sz w:val="18"/>
          <w:vertAlign w:val="baseline"/>
        </w:rPr>
        <w:t> </w:t>
      </w:r>
      <w:r>
        <w:rPr>
          <w:color w:val="231F20"/>
          <w:spacing w:val="-2"/>
          <w:sz w:val="18"/>
          <w:vertAlign w:val="baseline"/>
        </w:rPr>
        <w:t>lesionados.</w:t>
      </w:r>
    </w:p>
    <w:p>
      <w:pPr>
        <w:spacing w:after="0"/>
        <w:jc w:val="left"/>
        <w:rPr>
          <w:sz w:val="18"/>
        </w:rPr>
        <w:sectPr>
          <w:pgSz w:w="12240" w:h="15840"/>
          <w:pgMar w:header="0" w:footer="821" w:top="840" w:bottom="1020" w:left="460" w:right="480"/>
        </w:sectPr>
      </w:pPr>
    </w:p>
    <w:p>
      <w:pPr>
        <w:pStyle w:val="ListParagraph"/>
        <w:numPr>
          <w:ilvl w:val="1"/>
          <w:numId w:val="39"/>
        </w:numPr>
        <w:tabs>
          <w:tab w:pos="769" w:val="left" w:leader="none"/>
        </w:tabs>
        <w:spacing w:line="240" w:lineRule="auto" w:before="82" w:after="0"/>
        <w:ind w:left="769" w:right="0" w:hanging="332"/>
        <w:jc w:val="left"/>
        <w:rPr>
          <w:b/>
          <w:sz w:val="20"/>
        </w:rPr>
      </w:pPr>
      <w:bookmarkStart w:name="_TOC_250079" w:id="60"/>
      <w:r>
        <w:rPr>
          <w:b/>
          <w:color w:val="231F20"/>
          <w:sz w:val="20"/>
        </w:rPr>
        <w:t>-</w:t>
      </w:r>
      <w:r>
        <w:rPr>
          <w:b/>
          <w:color w:val="231F20"/>
          <w:spacing w:val="-4"/>
          <w:sz w:val="20"/>
        </w:rPr>
        <w:t> </w:t>
      </w:r>
      <w:r>
        <w:rPr>
          <w:b/>
          <w:color w:val="231F20"/>
          <w:sz w:val="20"/>
        </w:rPr>
        <w:t>Indicadores</w:t>
      </w:r>
      <w:r>
        <w:rPr>
          <w:b/>
          <w:color w:val="231F20"/>
          <w:spacing w:val="-3"/>
          <w:sz w:val="20"/>
        </w:rPr>
        <w:t> </w:t>
      </w:r>
      <w:r>
        <w:rPr>
          <w:b/>
          <w:color w:val="231F20"/>
          <w:sz w:val="20"/>
        </w:rPr>
        <w:t>seleccionados</w:t>
      </w:r>
      <w:r>
        <w:rPr>
          <w:b/>
          <w:color w:val="231F20"/>
          <w:spacing w:val="-4"/>
          <w:sz w:val="20"/>
        </w:rPr>
        <w:t> </w:t>
      </w:r>
      <w:r>
        <w:rPr>
          <w:b/>
          <w:color w:val="231F20"/>
          <w:sz w:val="20"/>
        </w:rPr>
        <w:t>de</w:t>
      </w:r>
      <w:r>
        <w:rPr>
          <w:b/>
          <w:color w:val="231F20"/>
          <w:spacing w:val="-3"/>
          <w:sz w:val="20"/>
        </w:rPr>
        <w:t> </w:t>
      </w:r>
      <w:r>
        <w:rPr>
          <w:b/>
          <w:color w:val="231F20"/>
          <w:sz w:val="20"/>
        </w:rPr>
        <w:t>accidentes</w:t>
      </w:r>
      <w:r>
        <w:rPr>
          <w:b/>
          <w:color w:val="231F20"/>
          <w:spacing w:val="-3"/>
          <w:sz w:val="20"/>
        </w:rPr>
        <w:t> </w:t>
      </w:r>
      <w:r>
        <w:rPr>
          <w:b/>
          <w:color w:val="231F20"/>
          <w:sz w:val="20"/>
        </w:rPr>
        <w:t>de</w:t>
      </w:r>
      <w:r>
        <w:rPr>
          <w:b/>
          <w:color w:val="231F20"/>
          <w:spacing w:val="-4"/>
          <w:sz w:val="20"/>
        </w:rPr>
        <w:t> </w:t>
      </w:r>
      <w:r>
        <w:rPr>
          <w:b/>
          <w:color w:val="231F20"/>
          <w:sz w:val="20"/>
        </w:rPr>
        <w:t>trabajo</w:t>
      </w:r>
      <w:r>
        <w:rPr>
          <w:b/>
          <w:color w:val="231F20"/>
          <w:spacing w:val="-3"/>
          <w:sz w:val="20"/>
        </w:rPr>
        <w:t> </w:t>
      </w:r>
      <w:r>
        <w:rPr>
          <w:b/>
          <w:color w:val="231F20"/>
          <w:sz w:val="20"/>
        </w:rPr>
        <w:t>por</w:t>
      </w:r>
      <w:r>
        <w:rPr>
          <w:b/>
          <w:color w:val="231F20"/>
          <w:spacing w:val="-4"/>
          <w:sz w:val="20"/>
        </w:rPr>
        <w:t> </w:t>
      </w:r>
      <w:r>
        <w:rPr>
          <w:b/>
          <w:color w:val="231F20"/>
          <w:sz w:val="20"/>
        </w:rPr>
        <w:t>municipios,</w:t>
      </w:r>
      <w:r>
        <w:rPr>
          <w:b/>
          <w:color w:val="231F20"/>
          <w:spacing w:val="-3"/>
          <w:sz w:val="20"/>
        </w:rPr>
        <w:t> </w:t>
      </w:r>
      <w:r>
        <w:rPr>
          <w:b/>
          <w:color w:val="231F20"/>
          <w:sz w:val="20"/>
        </w:rPr>
        <w:t>año</w:t>
      </w:r>
      <w:r>
        <w:rPr>
          <w:b/>
          <w:color w:val="231F20"/>
          <w:spacing w:val="-3"/>
          <w:sz w:val="20"/>
        </w:rPr>
        <w:t> </w:t>
      </w:r>
      <w:bookmarkEnd w:id="60"/>
      <w:r>
        <w:rPr>
          <w:b/>
          <w:color w:val="231F20"/>
          <w:spacing w:val="-4"/>
          <w:sz w:val="20"/>
        </w:rPr>
        <w:t>2022</w:t>
      </w:r>
    </w:p>
    <w:p>
      <w:pPr>
        <w:pStyle w:val="BodyText"/>
        <w:rPr>
          <w:b/>
        </w:rPr>
      </w:pPr>
    </w:p>
    <w:p>
      <w:pPr>
        <w:pStyle w:val="BodyText"/>
        <w:spacing w:before="223"/>
        <w:rPr>
          <w:b/>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20"/>
        <w:gridCol w:w="3129"/>
        <w:gridCol w:w="1510"/>
        <w:gridCol w:w="2004"/>
      </w:tblGrid>
      <w:tr>
        <w:trPr>
          <w:trHeight w:val="798" w:hRule="atLeast"/>
        </w:trPr>
        <w:tc>
          <w:tcPr>
            <w:tcW w:w="3720" w:type="dxa"/>
            <w:shd w:val="clear" w:color="auto" w:fill="6592C4"/>
          </w:tcPr>
          <w:p>
            <w:pPr>
              <w:pStyle w:val="TableParagraph"/>
              <w:spacing w:before="0"/>
              <w:jc w:val="left"/>
              <w:rPr>
                <w:rFonts w:ascii="Times New Roman"/>
                <w:sz w:val="18"/>
              </w:rPr>
            </w:pPr>
          </w:p>
        </w:tc>
        <w:tc>
          <w:tcPr>
            <w:tcW w:w="3129" w:type="dxa"/>
            <w:shd w:val="clear" w:color="auto" w:fill="6592C4"/>
          </w:tcPr>
          <w:p>
            <w:pPr>
              <w:pStyle w:val="TableParagraph"/>
              <w:spacing w:line="264" w:lineRule="auto" w:before="76"/>
              <w:ind w:left="1693" w:right="321" w:hanging="119"/>
              <w:rPr>
                <w:sz w:val="18"/>
              </w:rPr>
            </w:pPr>
            <w:r>
              <w:rPr>
                <w:color w:val="FFFFFF"/>
                <w:sz w:val="18"/>
              </w:rPr>
              <w:t>Lesionados</w:t>
            </w:r>
            <w:r>
              <w:rPr>
                <w:color w:val="FFFFFF"/>
                <w:spacing w:val="-13"/>
                <w:sz w:val="18"/>
              </w:rPr>
              <w:t> </w:t>
            </w:r>
            <w:r>
              <w:rPr>
                <w:color w:val="FFFFFF"/>
                <w:sz w:val="18"/>
              </w:rPr>
              <w:t>por accidentes</w:t>
            </w:r>
            <w:r>
              <w:rPr>
                <w:color w:val="FFFFFF"/>
                <w:spacing w:val="-9"/>
                <w:sz w:val="18"/>
              </w:rPr>
              <w:t> </w:t>
            </w:r>
            <w:r>
              <w:rPr>
                <w:color w:val="FFFFFF"/>
                <w:spacing w:val="-5"/>
                <w:sz w:val="18"/>
              </w:rPr>
              <w:t>de</w:t>
            </w:r>
          </w:p>
          <w:p>
            <w:pPr>
              <w:pStyle w:val="TableParagraph"/>
              <w:spacing w:line="205" w:lineRule="exact" w:before="0"/>
              <w:ind w:right="324"/>
              <w:rPr>
                <w:sz w:val="18"/>
              </w:rPr>
            </w:pPr>
            <w:r>
              <w:rPr>
                <w:color w:val="FFFFFF"/>
                <w:spacing w:val="-2"/>
                <w:sz w:val="18"/>
              </w:rPr>
              <w:t>trabajo</w:t>
            </w:r>
          </w:p>
        </w:tc>
        <w:tc>
          <w:tcPr>
            <w:tcW w:w="1510" w:type="dxa"/>
            <w:shd w:val="clear" w:color="auto" w:fill="6592C4"/>
          </w:tcPr>
          <w:p>
            <w:pPr>
              <w:pStyle w:val="TableParagraph"/>
              <w:spacing w:line="264" w:lineRule="auto" w:before="76"/>
              <w:ind w:left="333" w:right="64" w:hanging="10"/>
              <w:rPr>
                <w:sz w:val="18"/>
              </w:rPr>
            </w:pPr>
            <w:r>
              <w:rPr>
                <w:color w:val="FFFFFF"/>
                <w:sz w:val="18"/>
              </w:rPr>
              <w:t>Fallecidos</w:t>
            </w:r>
            <w:r>
              <w:rPr>
                <w:color w:val="FFFFFF"/>
                <w:spacing w:val="-13"/>
                <w:sz w:val="18"/>
              </w:rPr>
              <w:t> </w:t>
            </w:r>
            <w:r>
              <w:rPr>
                <w:color w:val="FFFFFF"/>
                <w:sz w:val="18"/>
              </w:rPr>
              <w:t>por accidentes</w:t>
            </w:r>
            <w:r>
              <w:rPr>
                <w:color w:val="FFFFFF"/>
                <w:spacing w:val="-9"/>
                <w:sz w:val="18"/>
              </w:rPr>
              <w:t> </w:t>
            </w:r>
            <w:r>
              <w:rPr>
                <w:color w:val="FFFFFF"/>
                <w:spacing w:val="-5"/>
                <w:sz w:val="18"/>
              </w:rPr>
              <w:t>de</w:t>
            </w:r>
          </w:p>
          <w:p>
            <w:pPr>
              <w:pStyle w:val="TableParagraph"/>
              <w:spacing w:line="205" w:lineRule="exact" w:before="0"/>
              <w:ind w:right="65"/>
              <w:rPr>
                <w:sz w:val="18"/>
              </w:rPr>
            </w:pPr>
            <w:r>
              <w:rPr>
                <w:color w:val="FFFFFF"/>
                <w:spacing w:val="-2"/>
                <w:sz w:val="18"/>
              </w:rPr>
              <w:t>trabajo</w:t>
            </w:r>
          </w:p>
        </w:tc>
        <w:tc>
          <w:tcPr>
            <w:tcW w:w="2004" w:type="dxa"/>
            <w:shd w:val="clear" w:color="auto" w:fill="6592C4"/>
          </w:tcPr>
          <w:p>
            <w:pPr>
              <w:pStyle w:val="TableParagraph"/>
              <w:spacing w:line="264" w:lineRule="auto" w:before="76"/>
              <w:ind w:left="65" w:right="26" w:firstLine="646"/>
              <w:rPr>
                <w:sz w:val="18"/>
              </w:rPr>
            </w:pPr>
            <w:r>
              <w:rPr>
                <w:color w:val="FFFFFF"/>
                <w:sz w:val="18"/>
              </w:rPr>
              <w:t>Hombres</w:t>
            </w:r>
            <w:r>
              <w:rPr>
                <w:color w:val="FFFFFF"/>
                <w:spacing w:val="-15"/>
                <w:sz w:val="18"/>
              </w:rPr>
              <w:t> </w:t>
            </w:r>
            <w:r>
              <w:rPr>
                <w:color w:val="FFFFFF"/>
                <w:sz w:val="18"/>
              </w:rPr>
              <w:t>-</w:t>
            </w:r>
            <w:r>
              <w:rPr>
                <w:color w:val="FFFFFF"/>
                <w:spacing w:val="-12"/>
                <w:sz w:val="18"/>
              </w:rPr>
              <w:t> </w:t>
            </w:r>
            <w:r>
              <w:rPr>
                <w:color w:val="FFFFFF"/>
                <w:sz w:val="18"/>
              </w:rPr>
              <w:t>Días perdidos</w:t>
            </w:r>
            <w:r>
              <w:rPr>
                <w:color w:val="FFFFFF"/>
                <w:spacing w:val="-5"/>
                <w:sz w:val="18"/>
              </w:rPr>
              <w:t> </w:t>
            </w:r>
            <w:r>
              <w:rPr>
                <w:color w:val="FFFFFF"/>
                <w:sz w:val="18"/>
              </w:rPr>
              <w:t>por</w:t>
            </w:r>
            <w:r>
              <w:rPr>
                <w:color w:val="FFFFFF"/>
                <w:spacing w:val="-4"/>
                <w:sz w:val="18"/>
              </w:rPr>
              <w:t> </w:t>
            </w:r>
            <w:r>
              <w:rPr>
                <w:color w:val="FFFFFF"/>
                <w:spacing w:val="-2"/>
                <w:sz w:val="18"/>
              </w:rPr>
              <w:t>accidentes</w:t>
            </w:r>
          </w:p>
          <w:p>
            <w:pPr>
              <w:pStyle w:val="TableParagraph"/>
              <w:spacing w:line="205" w:lineRule="exact" w:before="0"/>
              <w:ind w:right="29"/>
              <w:rPr>
                <w:sz w:val="18"/>
              </w:rPr>
            </w:pPr>
            <w:r>
              <w:rPr>
                <w:color w:val="FFFFFF"/>
                <w:sz w:val="18"/>
              </w:rPr>
              <w:t>de</w:t>
            </w:r>
            <w:r>
              <w:rPr>
                <w:color w:val="FFFFFF"/>
                <w:spacing w:val="-2"/>
                <w:sz w:val="18"/>
              </w:rPr>
              <w:t> trabajo</w:t>
            </w:r>
          </w:p>
        </w:tc>
      </w:tr>
      <w:tr>
        <w:trPr>
          <w:trHeight w:val="366" w:hRule="atLeast"/>
        </w:trPr>
        <w:tc>
          <w:tcPr>
            <w:tcW w:w="3720" w:type="dxa"/>
            <w:tcBorders>
              <w:bottom w:val="single" w:sz="48" w:space="0" w:color="FFFFFF"/>
            </w:tcBorders>
            <w:shd w:val="clear" w:color="auto" w:fill="6592C4"/>
          </w:tcPr>
          <w:p>
            <w:pPr>
              <w:pStyle w:val="TableParagraph"/>
              <w:spacing w:before="56"/>
              <w:ind w:left="34"/>
              <w:jc w:val="left"/>
              <w:rPr>
                <w:sz w:val="18"/>
              </w:rPr>
            </w:pPr>
            <w:r>
              <w:rPr>
                <w:color w:val="FFFFFF"/>
                <w:spacing w:val="-2"/>
                <w:sz w:val="18"/>
              </w:rPr>
              <w:t>PROVINCIA/MUNICIPIOS</w:t>
            </w:r>
          </w:p>
        </w:tc>
        <w:tc>
          <w:tcPr>
            <w:tcW w:w="3129" w:type="dxa"/>
            <w:tcBorders>
              <w:bottom w:val="single" w:sz="48" w:space="0" w:color="FFFFFF"/>
            </w:tcBorders>
            <w:shd w:val="clear" w:color="auto" w:fill="6592C4"/>
          </w:tcPr>
          <w:p>
            <w:pPr>
              <w:pStyle w:val="TableParagraph"/>
              <w:spacing w:before="56"/>
              <w:ind w:right="331"/>
              <w:rPr>
                <w:sz w:val="18"/>
              </w:rPr>
            </w:pPr>
            <w:r>
              <w:rPr>
                <w:color w:val="FFFFFF"/>
                <w:spacing w:val="-5"/>
                <w:sz w:val="18"/>
              </w:rPr>
              <w:t>(U)</w:t>
            </w:r>
          </w:p>
        </w:tc>
        <w:tc>
          <w:tcPr>
            <w:tcW w:w="1510" w:type="dxa"/>
            <w:tcBorders>
              <w:bottom w:val="single" w:sz="48" w:space="0" w:color="FFFFFF"/>
            </w:tcBorders>
            <w:shd w:val="clear" w:color="auto" w:fill="6592C4"/>
          </w:tcPr>
          <w:p>
            <w:pPr>
              <w:pStyle w:val="TableParagraph"/>
              <w:spacing w:before="56"/>
              <w:ind w:right="72"/>
              <w:rPr>
                <w:sz w:val="18"/>
              </w:rPr>
            </w:pPr>
            <w:r>
              <w:rPr>
                <w:color w:val="FFFFFF"/>
                <w:spacing w:val="-5"/>
                <w:sz w:val="18"/>
              </w:rPr>
              <w:t>(U)</w:t>
            </w:r>
          </w:p>
        </w:tc>
        <w:tc>
          <w:tcPr>
            <w:tcW w:w="2004" w:type="dxa"/>
            <w:tcBorders>
              <w:bottom w:val="single" w:sz="48" w:space="0" w:color="FFFFFF"/>
            </w:tcBorders>
            <w:shd w:val="clear" w:color="auto" w:fill="6592C4"/>
          </w:tcPr>
          <w:p>
            <w:pPr>
              <w:pStyle w:val="TableParagraph"/>
              <w:spacing w:before="56"/>
              <w:ind w:right="32"/>
              <w:rPr>
                <w:sz w:val="18"/>
              </w:rPr>
            </w:pPr>
            <w:r>
              <w:rPr>
                <w:color w:val="FFFFFF"/>
                <w:spacing w:val="-2"/>
                <w:sz w:val="18"/>
              </w:rPr>
              <w:t>(Hombres/Días)</w:t>
            </w:r>
          </w:p>
        </w:tc>
      </w:tr>
      <w:tr>
        <w:trPr>
          <w:trHeight w:val="275" w:hRule="atLeast"/>
        </w:trPr>
        <w:tc>
          <w:tcPr>
            <w:tcW w:w="3720" w:type="dxa"/>
            <w:tcBorders>
              <w:top w:val="single" w:sz="48" w:space="0" w:color="FFFFFF"/>
            </w:tcBorders>
            <w:shd w:val="clear" w:color="auto" w:fill="6592C4"/>
          </w:tcPr>
          <w:p>
            <w:pPr>
              <w:pStyle w:val="TableParagraph"/>
              <w:spacing w:before="27"/>
              <w:ind w:left="34"/>
              <w:jc w:val="left"/>
              <w:rPr>
                <w:b/>
                <w:sz w:val="18"/>
              </w:rPr>
            </w:pPr>
            <w:r>
              <w:rPr>
                <w:b/>
                <w:color w:val="FFFFFF"/>
                <w:sz w:val="18"/>
              </w:rPr>
              <w:t>La</w:t>
            </w:r>
            <w:r>
              <w:rPr>
                <w:b/>
                <w:color w:val="FFFFFF"/>
                <w:spacing w:val="-2"/>
                <w:sz w:val="18"/>
              </w:rPr>
              <w:t> Habana</w:t>
            </w:r>
          </w:p>
        </w:tc>
        <w:tc>
          <w:tcPr>
            <w:tcW w:w="3129" w:type="dxa"/>
            <w:tcBorders>
              <w:top w:val="single" w:sz="48" w:space="0" w:color="FFFFFF"/>
            </w:tcBorders>
            <w:shd w:val="clear" w:color="auto" w:fill="6592C4"/>
          </w:tcPr>
          <w:p>
            <w:pPr>
              <w:pStyle w:val="TableParagraph"/>
              <w:spacing w:before="27"/>
              <w:ind w:right="328"/>
              <w:rPr>
                <w:b/>
                <w:sz w:val="18"/>
              </w:rPr>
            </w:pPr>
            <w:r>
              <w:rPr>
                <w:b/>
                <w:color w:val="FFFFFF"/>
                <w:spacing w:val="-5"/>
                <w:sz w:val="18"/>
              </w:rPr>
              <w:t>581</w:t>
            </w:r>
          </w:p>
        </w:tc>
        <w:tc>
          <w:tcPr>
            <w:tcW w:w="1510" w:type="dxa"/>
            <w:tcBorders>
              <w:top w:val="single" w:sz="48" w:space="0" w:color="FFFFFF"/>
            </w:tcBorders>
            <w:shd w:val="clear" w:color="auto" w:fill="6592C4"/>
          </w:tcPr>
          <w:p>
            <w:pPr>
              <w:pStyle w:val="TableParagraph"/>
              <w:spacing w:before="27"/>
              <w:ind w:right="70"/>
              <w:rPr>
                <w:b/>
                <w:sz w:val="18"/>
              </w:rPr>
            </w:pPr>
            <w:r>
              <w:rPr>
                <w:b/>
                <w:color w:val="FFFFFF"/>
                <w:spacing w:val="-5"/>
                <w:sz w:val="18"/>
              </w:rPr>
              <w:t>15</w:t>
            </w:r>
          </w:p>
        </w:tc>
        <w:tc>
          <w:tcPr>
            <w:tcW w:w="2004" w:type="dxa"/>
            <w:tcBorders>
              <w:top w:val="single" w:sz="48" w:space="0" w:color="FFFFFF"/>
            </w:tcBorders>
            <w:shd w:val="clear" w:color="auto" w:fill="6592C4"/>
          </w:tcPr>
          <w:p>
            <w:pPr>
              <w:pStyle w:val="TableParagraph"/>
              <w:spacing w:before="27"/>
              <w:ind w:right="33"/>
              <w:rPr>
                <w:b/>
                <w:sz w:val="18"/>
              </w:rPr>
            </w:pPr>
            <w:r>
              <w:rPr>
                <w:b/>
                <w:color w:val="FFFFFF"/>
                <w:sz w:val="18"/>
              </w:rPr>
              <w:t>52</w:t>
            </w:r>
            <w:r>
              <w:rPr>
                <w:b/>
                <w:color w:val="FFFFFF"/>
                <w:spacing w:val="-2"/>
                <w:sz w:val="18"/>
              </w:rPr>
              <w:t> </w:t>
            </w:r>
            <w:r>
              <w:rPr>
                <w:b/>
                <w:color w:val="FFFFFF"/>
                <w:spacing w:val="-5"/>
                <w:sz w:val="18"/>
              </w:rPr>
              <w:t>442</w:t>
            </w:r>
          </w:p>
        </w:tc>
      </w:tr>
      <w:tr>
        <w:trPr>
          <w:trHeight w:val="358" w:hRule="atLeast"/>
        </w:trPr>
        <w:tc>
          <w:tcPr>
            <w:tcW w:w="3720" w:type="dxa"/>
          </w:tcPr>
          <w:p>
            <w:pPr>
              <w:pStyle w:val="TableParagraph"/>
              <w:spacing w:before="101"/>
              <w:ind w:left="182"/>
              <w:jc w:val="left"/>
              <w:rPr>
                <w:sz w:val="18"/>
              </w:rPr>
            </w:pPr>
            <w:r>
              <w:rPr>
                <w:color w:val="231F20"/>
                <w:spacing w:val="-2"/>
                <w:sz w:val="18"/>
              </w:rPr>
              <w:t>Playa</w:t>
            </w:r>
          </w:p>
        </w:tc>
        <w:tc>
          <w:tcPr>
            <w:tcW w:w="3129" w:type="dxa"/>
          </w:tcPr>
          <w:p>
            <w:pPr>
              <w:pStyle w:val="TableParagraph"/>
              <w:spacing w:before="60"/>
              <w:ind w:right="334"/>
              <w:rPr>
                <w:rFonts w:ascii="Carlito"/>
                <w:sz w:val="22"/>
              </w:rPr>
            </w:pPr>
            <w:r>
              <w:rPr>
                <w:rFonts w:ascii="Carlito"/>
                <w:color w:val="231F20"/>
                <w:spacing w:val="-5"/>
                <w:sz w:val="22"/>
              </w:rPr>
              <w:t>116</w:t>
            </w:r>
          </w:p>
        </w:tc>
        <w:tc>
          <w:tcPr>
            <w:tcW w:w="1510" w:type="dxa"/>
          </w:tcPr>
          <w:p>
            <w:pPr>
              <w:pStyle w:val="TableParagraph"/>
              <w:spacing w:before="101"/>
              <w:ind w:right="70"/>
              <w:rPr>
                <w:sz w:val="18"/>
              </w:rPr>
            </w:pPr>
            <w:r>
              <w:rPr>
                <w:color w:val="231F20"/>
                <w:spacing w:val="-10"/>
                <w:sz w:val="18"/>
              </w:rPr>
              <w:t>…</w:t>
            </w:r>
          </w:p>
        </w:tc>
        <w:tc>
          <w:tcPr>
            <w:tcW w:w="2004" w:type="dxa"/>
          </w:tcPr>
          <w:p>
            <w:pPr>
              <w:pStyle w:val="TableParagraph"/>
              <w:spacing w:before="101"/>
              <w:ind w:right="33"/>
              <w:rPr>
                <w:sz w:val="18"/>
              </w:rPr>
            </w:pPr>
            <w:r>
              <w:rPr>
                <w:color w:val="231F20"/>
                <w:sz w:val="18"/>
              </w:rPr>
              <w:t>4</w:t>
            </w:r>
            <w:r>
              <w:rPr>
                <w:color w:val="231F20"/>
                <w:spacing w:val="-1"/>
                <w:sz w:val="18"/>
              </w:rPr>
              <w:t> </w:t>
            </w:r>
            <w:r>
              <w:rPr>
                <w:color w:val="231F20"/>
                <w:spacing w:val="-5"/>
                <w:sz w:val="18"/>
              </w:rPr>
              <w:t>998</w:t>
            </w:r>
          </w:p>
        </w:tc>
      </w:tr>
      <w:tr>
        <w:trPr>
          <w:trHeight w:val="286" w:hRule="atLeast"/>
        </w:trPr>
        <w:tc>
          <w:tcPr>
            <w:tcW w:w="3720" w:type="dxa"/>
          </w:tcPr>
          <w:p>
            <w:pPr>
              <w:pStyle w:val="TableParagraph"/>
              <w:spacing w:before="29"/>
              <w:ind w:left="182"/>
              <w:jc w:val="left"/>
              <w:rPr>
                <w:sz w:val="18"/>
              </w:rPr>
            </w:pPr>
            <w:r>
              <w:rPr>
                <w:color w:val="231F20"/>
                <w:sz w:val="18"/>
              </w:rPr>
              <w:t>Plaza</w:t>
            </w:r>
            <w:r>
              <w:rPr>
                <w:color w:val="231F20"/>
                <w:spacing w:val="-3"/>
                <w:sz w:val="18"/>
              </w:rPr>
              <w:t> </w:t>
            </w:r>
            <w:r>
              <w:rPr>
                <w:color w:val="231F20"/>
                <w:sz w:val="18"/>
              </w:rPr>
              <w:t>de</w:t>
            </w:r>
            <w:r>
              <w:rPr>
                <w:color w:val="231F20"/>
                <w:spacing w:val="-3"/>
                <w:sz w:val="18"/>
              </w:rPr>
              <w:t> </w:t>
            </w:r>
            <w:r>
              <w:rPr>
                <w:color w:val="231F20"/>
                <w:sz w:val="18"/>
              </w:rPr>
              <w:t>la</w:t>
            </w:r>
            <w:r>
              <w:rPr>
                <w:color w:val="231F20"/>
                <w:spacing w:val="-3"/>
                <w:sz w:val="18"/>
              </w:rPr>
              <w:t> </w:t>
            </w:r>
            <w:r>
              <w:rPr>
                <w:color w:val="231F20"/>
                <w:spacing w:val="-2"/>
                <w:sz w:val="18"/>
              </w:rPr>
              <w:t>Revolución</w:t>
            </w:r>
          </w:p>
        </w:tc>
        <w:tc>
          <w:tcPr>
            <w:tcW w:w="3129" w:type="dxa"/>
          </w:tcPr>
          <w:p>
            <w:pPr>
              <w:pStyle w:val="TableParagraph"/>
              <w:spacing w:line="257" w:lineRule="exact" w:before="0"/>
              <w:ind w:right="333"/>
              <w:rPr>
                <w:rFonts w:ascii="Carlito"/>
                <w:sz w:val="22"/>
              </w:rPr>
            </w:pPr>
            <w:r>
              <w:rPr>
                <w:rFonts w:ascii="Carlito"/>
                <w:color w:val="231F20"/>
                <w:spacing w:val="-5"/>
                <w:sz w:val="22"/>
              </w:rPr>
              <w:t>94</w:t>
            </w:r>
          </w:p>
        </w:tc>
        <w:tc>
          <w:tcPr>
            <w:tcW w:w="1510" w:type="dxa"/>
          </w:tcPr>
          <w:p>
            <w:pPr>
              <w:pStyle w:val="TableParagraph"/>
              <w:spacing w:before="29"/>
              <w:ind w:right="70"/>
              <w:rPr>
                <w:sz w:val="18"/>
              </w:rPr>
            </w:pPr>
            <w:r>
              <w:rPr>
                <w:color w:val="231F20"/>
                <w:spacing w:val="-10"/>
                <w:sz w:val="18"/>
              </w:rPr>
              <w:t>…</w:t>
            </w:r>
          </w:p>
        </w:tc>
        <w:tc>
          <w:tcPr>
            <w:tcW w:w="2004" w:type="dxa"/>
          </w:tcPr>
          <w:p>
            <w:pPr>
              <w:pStyle w:val="TableParagraph"/>
              <w:spacing w:before="29"/>
              <w:ind w:right="33"/>
              <w:rPr>
                <w:sz w:val="18"/>
              </w:rPr>
            </w:pPr>
            <w:r>
              <w:rPr>
                <w:color w:val="231F20"/>
                <w:sz w:val="18"/>
              </w:rPr>
              <w:t>9</w:t>
            </w:r>
            <w:r>
              <w:rPr>
                <w:color w:val="231F20"/>
                <w:spacing w:val="-1"/>
                <w:sz w:val="18"/>
              </w:rPr>
              <w:t> </w:t>
            </w:r>
            <w:r>
              <w:rPr>
                <w:color w:val="231F20"/>
                <w:spacing w:val="-5"/>
                <w:sz w:val="18"/>
              </w:rPr>
              <w:t>092</w:t>
            </w:r>
          </w:p>
        </w:tc>
      </w:tr>
      <w:tr>
        <w:trPr>
          <w:trHeight w:val="286" w:hRule="atLeast"/>
        </w:trPr>
        <w:tc>
          <w:tcPr>
            <w:tcW w:w="3720" w:type="dxa"/>
          </w:tcPr>
          <w:p>
            <w:pPr>
              <w:pStyle w:val="TableParagraph"/>
              <w:spacing w:before="29"/>
              <w:ind w:left="182"/>
              <w:jc w:val="left"/>
              <w:rPr>
                <w:sz w:val="18"/>
              </w:rPr>
            </w:pPr>
            <w:r>
              <w:rPr>
                <w:color w:val="231F20"/>
                <w:sz w:val="18"/>
              </w:rPr>
              <w:t>Centro</w:t>
            </w:r>
            <w:r>
              <w:rPr>
                <w:color w:val="231F20"/>
                <w:spacing w:val="-6"/>
                <w:sz w:val="18"/>
              </w:rPr>
              <w:t> </w:t>
            </w:r>
            <w:r>
              <w:rPr>
                <w:color w:val="231F20"/>
                <w:spacing w:val="-2"/>
                <w:sz w:val="18"/>
              </w:rPr>
              <w:t>Habana</w:t>
            </w:r>
          </w:p>
        </w:tc>
        <w:tc>
          <w:tcPr>
            <w:tcW w:w="3129" w:type="dxa"/>
          </w:tcPr>
          <w:p>
            <w:pPr>
              <w:pStyle w:val="TableParagraph"/>
              <w:spacing w:line="257" w:lineRule="exact" w:before="0"/>
              <w:ind w:right="333"/>
              <w:rPr>
                <w:rFonts w:ascii="Carlito"/>
                <w:sz w:val="22"/>
              </w:rPr>
            </w:pPr>
            <w:r>
              <w:rPr>
                <w:rFonts w:ascii="Carlito"/>
                <w:color w:val="231F20"/>
                <w:spacing w:val="-5"/>
                <w:sz w:val="22"/>
              </w:rPr>
              <w:t>12</w:t>
            </w:r>
          </w:p>
        </w:tc>
        <w:tc>
          <w:tcPr>
            <w:tcW w:w="1510" w:type="dxa"/>
          </w:tcPr>
          <w:p>
            <w:pPr>
              <w:pStyle w:val="TableParagraph"/>
              <w:spacing w:before="29"/>
              <w:ind w:right="70"/>
              <w:rPr>
                <w:sz w:val="18"/>
              </w:rPr>
            </w:pPr>
            <w:r>
              <w:rPr>
                <w:color w:val="231F20"/>
                <w:spacing w:val="-10"/>
                <w:sz w:val="18"/>
              </w:rPr>
              <w:t>…</w:t>
            </w:r>
          </w:p>
        </w:tc>
        <w:tc>
          <w:tcPr>
            <w:tcW w:w="2004" w:type="dxa"/>
          </w:tcPr>
          <w:p>
            <w:pPr>
              <w:pStyle w:val="TableParagraph"/>
              <w:spacing w:before="29"/>
              <w:ind w:right="33"/>
              <w:rPr>
                <w:sz w:val="18"/>
              </w:rPr>
            </w:pPr>
            <w:r>
              <w:rPr>
                <w:color w:val="231F20"/>
                <w:sz w:val="18"/>
              </w:rPr>
              <w:t>1</w:t>
            </w:r>
            <w:r>
              <w:rPr>
                <w:color w:val="231F20"/>
                <w:spacing w:val="-1"/>
                <w:sz w:val="18"/>
              </w:rPr>
              <w:t> </w:t>
            </w:r>
            <w:r>
              <w:rPr>
                <w:color w:val="231F20"/>
                <w:spacing w:val="-5"/>
                <w:sz w:val="18"/>
              </w:rPr>
              <w:t>512</w:t>
            </w:r>
          </w:p>
        </w:tc>
      </w:tr>
      <w:tr>
        <w:trPr>
          <w:trHeight w:val="286" w:hRule="atLeast"/>
        </w:trPr>
        <w:tc>
          <w:tcPr>
            <w:tcW w:w="3720" w:type="dxa"/>
          </w:tcPr>
          <w:p>
            <w:pPr>
              <w:pStyle w:val="TableParagraph"/>
              <w:spacing w:before="29"/>
              <w:ind w:left="182"/>
              <w:jc w:val="left"/>
              <w:rPr>
                <w:sz w:val="18"/>
              </w:rPr>
            </w:pPr>
            <w:r>
              <w:rPr>
                <w:color w:val="231F20"/>
                <w:sz w:val="18"/>
              </w:rPr>
              <w:t>Habana</w:t>
            </w:r>
            <w:r>
              <w:rPr>
                <w:color w:val="231F20"/>
                <w:spacing w:val="-6"/>
                <w:sz w:val="18"/>
              </w:rPr>
              <w:t> </w:t>
            </w:r>
            <w:r>
              <w:rPr>
                <w:color w:val="231F20"/>
                <w:spacing w:val="-2"/>
                <w:sz w:val="18"/>
              </w:rPr>
              <w:t>Vieja</w:t>
            </w:r>
          </w:p>
        </w:tc>
        <w:tc>
          <w:tcPr>
            <w:tcW w:w="3129" w:type="dxa"/>
          </w:tcPr>
          <w:p>
            <w:pPr>
              <w:pStyle w:val="TableParagraph"/>
              <w:spacing w:line="257" w:lineRule="exact" w:before="0"/>
              <w:ind w:right="334"/>
              <w:rPr>
                <w:rFonts w:ascii="Carlito"/>
                <w:sz w:val="22"/>
              </w:rPr>
            </w:pPr>
            <w:r>
              <w:rPr>
                <w:rFonts w:ascii="Carlito"/>
                <w:color w:val="231F20"/>
                <w:spacing w:val="-5"/>
                <w:sz w:val="22"/>
              </w:rPr>
              <w:t>111</w:t>
            </w:r>
          </w:p>
        </w:tc>
        <w:tc>
          <w:tcPr>
            <w:tcW w:w="1510" w:type="dxa"/>
          </w:tcPr>
          <w:p>
            <w:pPr>
              <w:pStyle w:val="TableParagraph"/>
              <w:spacing w:before="29"/>
              <w:ind w:right="70"/>
              <w:rPr>
                <w:sz w:val="18"/>
              </w:rPr>
            </w:pPr>
            <w:r>
              <w:rPr>
                <w:color w:val="231F20"/>
                <w:spacing w:val="-10"/>
                <w:sz w:val="18"/>
              </w:rPr>
              <w:t>…</w:t>
            </w:r>
          </w:p>
        </w:tc>
        <w:tc>
          <w:tcPr>
            <w:tcW w:w="2004" w:type="dxa"/>
          </w:tcPr>
          <w:p>
            <w:pPr>
              <w:pStyle w:val="TableParagraph"/>
              <w:spacing w:before="29"/>
              <w:ind w:right="33"/>
              <w:rPr>
                <w:sz w:val="18"/>
              </w:rPr>
            </w:pPr>
            <w:r>
              <w:rPr>
                <w:color w:val="231F20"/>
                <w:sz w:val="18"/>
              </w:rPr>
              <w:t>4</w:t>
            </w:r>
            <w:r>
              <w:rPr>
                <w:color w:val="231F20"/>
                <w:spacing w:val="-1"/>
                <w:sz w:val="18"/>
              </w:rPr>
              <w:t> </w:t>
            </w:r>
            <w:r>
              <w:rPr>
                <w:color w:val="231F20"/>
                <w:spacing w:val="-5"/>
                <w:sz w:val="18"/>
              </w:rPr>
              <w:t>213</w:t>
            </w:r>
          </w:p>
        </w:tc>
      </w:tr>
      <w:tr>
        <w:trPr>
          <w:trHeight w:val="286" w:hRule="atLeast"/>
        </w:trPr>
        <w:tc>
          <w:tcPr>
            <w:tcW w:w="3720" w:type="dxa"/>
          </w:tcPr>
          <w:p>
            <w:pPr>
              <w:pStyle w:val="TableParagraph"/>
              <w:spacing w:before="29"/>
              <w:ind w:left="182"/>
              <w:jc w:val="left"/>
              <w:rPr>
                <w:sz w:val="18"/>
              </w:rPr>
            </w:pPr>
            <w:r>
              <w:rPr>
                <w:color w:val="231F20"/>
                <w:spacing w:val="-2"/>
                <w:sz w:val="18"/>
              </w:rPr>
              <w:t>Regla</w:t>
            </w:r>
          </w:p>
        </w:tc>
        <w:tc>
          <w:tcPr>
            <w:tcW w:w="3129" w:type="dxa"/>
          </w:tcPr>
          <w:p>
            <w:pPr>
              <w:pStyle w:val="TableParagraph"/>
              <w:spacing w:line="257" w:lineRule="exact" w:before="0"/>
              <w:ind w:right="333"/>
              <w:rPr>
                <w:rFonts w:ascii="Carlito"/>
                <w:sz w:val="22"/>
              </w:rPr>
            </w:pPr>
            <w:r>
              <w:rPr>
                <w:rFonts w:ascii="Carlito"/>
                <w:color w:val="231F20"/>
                <w:spacing w:val="-5"/>
                <w:sz w:val="22"/>
              </w:rPr>
              <w:t>22</w:t>
            </w:r>
          </w:p>
        </w:tc>
        <w:tc>
          <w:tcPr>
            <w:tcW w:w="1510" w:type="dxa"/>
          </w:tcPr>
          <w:p>
            <w:pPr>
              <w:pStyle w:val="TableParagraph"/>
              <w:spacing w:before="29"/>
              <w:ind w:right="70"/>
              <w:rPr>
                <w:sz w:val="18"/>
              </w:rPr>
            </w:pPr>
            <w:r>
              <w:rPr>
                <w:color w:val="231F20"/>
                <w:spacing w:val="-10"/>
                <w:sz w:val="18"/>
              </w:rPr>
              <w:t>…</w:t>
            </w:r>
          </w:p>
        </w:tc>
        <w:tc>
          <w:tcPr>
            <w:tcW w:w="2004" w:type="dxa"/>
          </w:tcPr>
          <w:p>
            <w:pPr>
              <w:pStyle w:val="TableParagraph"/>
              <w:spacing w:before="29"/>
              <w:ind w:right="33"/>
              <w:rPr>
                <w:sz w:val="18"/>
              </w:rPr>
            </w:pPr>
            <w:r>
              <w:rPr>
                <w:color w:val="231F20"/>
                <w:sz w:val="18"/>
              </w:rPr>
              <w:t>2</w:t>
            </w:r>
            <w:r>
              <w:rPr>
                <w:color w:val="231F20"/>
                <w:spacing w:val="-1"/>
                <w:sz w:val="18"/>
              </w:rPr>
              <w:t> </w:t>
            </w:r>
            <w:r>
              <w:rPr>
                <w:color w:val="231F20"/>
                <w:spacing w:val="-5"/>
                <w:sz w:val="18"/>
              </w:rPr>
              <w:t>728</w:t>
            </w:r>
          </w:p>
        </w:tc>
      </w:tr>
      <w:tr>
        <w:trPr>
          <w:trHeight w:val="286" w:hRule="atLeast"/>
        </w:trPr>
        <w:tc>
          <w:tcPr>
            <w:tcW w:w="3720" w:type="dxa"/>
          </w:tcPr>
          <w:p>
            <w:pPr>
              <w:pStyle w:val="TableParagraph"/>
              <w:spacing w:before="29"/>
              <w:ind w:left="182"/>
              <w:jc w:val="left"/>
              <w:rPr>
                <w:sz w:val="18"/>
              </w:rPr>
            </w:pPr>
            <w:r>
              <w:rPr>
                <w:color w:val="231F20"/>
                <w:sz w:val="18"/>
              </w:rPr>
              <w:t>Habana</w:t>
            </w:r>
            <w:r>
              <w:rPr>
                <w:color w:val="231F20"/>
                <w:spacing w:val="-5"/>
                <w:sz w:val="18"/>
              </w:rPr>
              <w:t> </w:t>
            </w:r>
            <w:r>
              <w:rPr>
                <w:color w:val="231F20"/>
                <w:sz w:val="18"/>
              </w:rPr>
              <w:t>del</w:t>
            </w:r>
            <w:r>
              <w:rPr>
                <w:color w:val="231F20"/>
                <w:spacing w:val="-4"/>
                <w:sz w:val="18"/>
              </w:rPr>
              <w:t> Este</w:t>
            </w:r>
          </w:p>
        </w:tc>
        <w:tc>
          <w:tcPr>
            <w:tcW w:w="3129" w:type="dxa"/>
          </w:tcPr>
          <w:p>
            <w:pPr>
              <w:pStyle w:val="TableParagraph"/>
              <w:spacing w:line="257" w:lineRule="exact" w:before="0"/>
              <w:ind w:right="333"/>
              <w:rPr>
                <w:rFonts w:ascii="Carlito"/>
                <w:sz w:val="22"/>
              </w:rPr>
            </w:pPr>
            <w:r>
              <w:rPr>
                <w:rFonts w:ascii="Carlito"/>
                <w:color w:val="231F20"/>
                <w:spacing w:val="-5"/>
                <w:sz w:val="22"/>
              </w:rPr>
              <w:t>23</w:t>
            </w:r>
          </w:p>
        </w:tc>
        <w:tc>
          <w:tcPr>
            <w:tcW w:w="1510" w:type="dxa"/>
          </w:tcPr>
          <w:p>
            <w:pPr>
              <w:pStyle w:val="TableParagraph"/>
              <w:spacing w:before="29"/>
              <w:ind w:right="70"/>
              <w:rPr>
                <w:sz w:val="18"/>
              </w:rPr>
            </w:pPr>
            <w:r>
              <w:rPr>
                <w:color w:val="231F20"/>
                <w:spacing w:val="-10"/>
                <w:sz w:val="18"/>
              </w:rPr>
              <w:t>…</w:t>
            </w:r>
          </w:p>
        </w:tc>
        <w:tc>
          <w:tcPr>
            <w:tcW w:w="2004" w:type="dxa"/>
          </w:tcPr>
          <w:p>
            <w:pPr>
              <w:pStyle w:val="TableParagraph"/>
              <w:spacing w:before="29"/>
              <w:ind w:right="33"/>
              <w:rPr>
                <w:sz w:val="18"/>
              </w:rPr>
            </w:pPr>
            <w:r>
              <w:rPr>
                <w:color w:val="231F20"/>
                <w:spacing w:val="-5"/>
                <w:sz w:val="18"/>
              </w:rPr>
              <w:t>477</w:t>
            </w:r>
          </w:p>
        </w:tc>
      </w:tr>
      <w:tr>
        <w:trPr>
          <w:trHeight w:val="286" w:hRule="atLeast"/>
        </w:trPr>
        <w:tc>
          <w:tcPr>
            <w:tcW w:w="3720" w:type="dxa"/>
          </w:tcPr>
          <w:p>
            <w:pPr>
              <w:pStyle w:val="TableParagraph"/>
              <w:spacing w:before="29"/>
              <w:ind w:left="182"/>
              <w:jc w:val="left"/>
              <w:rPr>
                <w:sz w:val="18"/>
              </w:rPr>
            </w:pPr>
            <w:r>
              <w:rPr>
                <w:color w:val="231F20"/>
                <w:spacing w:val="-2"/>
                <w:sz w:val="18"/>
              </w:rPr>
              <w:t>Guanabacoa</w:t>
            </w:r>
          </w:p>
        </w:tc>
        <w:tc>
          <w:tcPr>
            <w:tcW w:w="3129" w:type="dxa"/>
          </w:tcPr>
          <w:p>
            <w:pPr>
              <w:pStyle w:val="TableParagraph"/>
              <w:spacing w:line="257" w:lineRule="exact" w:before="0"/>
              <w:ind w:right="333"/>
              <w:rPr>
                <w:rFonts w:ascii="Carlito"/>
                <w:sz w:val="22"/>
              </w:rPr>
            </w:pPr>
            <w:r>
              <w:rPr>
                <w:rFonts w:ascii="Carlito"/>
                <w:color w:val="231F20"/>
                <w:spacing w:val="-5"/>
                <w:sz w:val="22"/>
              </w:rPr>
              <w:t>24</w:t>
            </w:r>
          </w:p>
        </w:tc>
        <w:tc>
          <w:tcPr>
            <w:tcW w:w="1510" w:type="dxa"/>
          </w:tcPr>
          <w:p>
            <w:pPr>
              <w:pStyle w:val="TableParagraph"/>
              <w:spacing w:before="29"/>
              <w:ind w:right="70"/>
              <w:rPr>
                <w:sz w:val="18"/>
              </w:rPr>
            </w:pPr>
            <w:r>
              <w:rPr>
                <w:color w:val="231F20"/>
                <w:spacing w:val="-10"/>
                <w:sz w:val="18"/>
              </w:rPr>
              <w:t>…</w:t>
            </w:r>
          </w:p>
        </w:tc>
        <w:tc>
          <w:tcPr>
            <w:tcW w:w="2004" w:type="dxa"/>
          </w:tcPr>
          <w:p>
            <w:pPr>
              <w:pStyle w:val="TableParagraph"/>
              <w:spacing w:before="29"/>
              <w:ind w:right="33"/>
              <w:rPr>
                <w:sz w:val="18"/>
              </w:rPr>
            </w:pPr>
            <w:r>
              <w:rPr>
                <w:color w:val="231F20"/>
                <w:sz w:val="18"/>
              </w:rPr>
              <w:t>1</w:t>
            </w:r>
            <w:r>
              <w:rPr>
                <w:color w:val="231F20"/>
                <w:spacing w:val="-1"/>
                <w:sz w:val="18"/>
              </w:rPr>
              <w:t> </w:t>
            </w:r>
            <w:r>
              <w:rPr>
                <w:color w:val="231F20"/>
                <w:spacing w:val="-5"/>
                <w:sz w:val="18"/>
              </w:rPr>
              <w:t>171</w:t>
            </w:r>
          </w:p>
        </w:tc>
      </w:tr>
      <w:tr>
        <w:trPr>
          <w:trHeight w:val="286" w:hRule="atLeast"/>
        </w:trPr>
        <w:tc>
          <w:tcPr>
            <w:tcW w:w="3720" w:type="dxa"/>
          </w:tcPr>
          <w:p>
            <w:pPr>
              <w:pStyle w:val="TableParagraph"/>
              <w:spacing w:before="29"/>
              <w:ind w:left="182"/>
              <w:jc w:val="left"/>
              <w:rPr>
                <w:sz w:val="18"/>
              </w:rPr>
            </w:pPr>
            <w:r>
              <w:rPr>
                <w:color w:val="231F20"/>
                <w:sz w:val="18"/>
              </w:rPr>
              <w:t>San</w:t>
            </w:r>
            <w:r>
              <w:rPr>
                <w:color w:val="231F20"/>
                <w:spacing w:val="-4"/>
                <w:sz w:val="18"/>
              </w:rPr>
              <w:t> </w:t>
            </w:r>
            <w:r>
              <w:rPr>
                <w:color w:val="231F20"/>
                <w:sz w:val="18"/>
              </w:rPr>
              <w:t>Miguel</w:t>
            </w:r>
            <w:r>
              <w:rPr>
                <w:color w:val="231F20"/>
                <w:spacing w:val="-4"/>
                <w:sz w:val="18"/>
              </w:rPr>
              <w:t> </w:t>
            </w:r>
            <w:r>
              <w:rPr>
                <w:color w:val="231F20"/>
                <w:sz w:val="18"/>
              </w:rPr>
              <w:t>del</w:t>
            </w:r>
            <w:r>
              <w:rPr>
                <w:color w:val="231F20"/>
                <w:spacing w:val="-4"/>
                <w:sz w:val="18"/>
              </w:rPr>
              <w:t> </w:t>
            </w:r>
            <w:r>
              <w:rPr>
                <w:color w:val="231F20"/>
                <w:spacing w:val="-2"/>
                <w:sz w:val="18"/>
              </w:rPr>
              <w:t>Padrón</w:t>
            </w:r>
          </w:p>
        </w:tc>
        <w:tc>
          <w:tcPr>
            <w:tcW w:w="3129" w:type="dxa"/>
          </w:tcPr>
          <w:p>
            <w:pPr>
              <w:pStyle w:val="TableParagraph"/>
              <w:spacing w:line="257" w:lineRule="exact" w:before="0"/>
              <w:ind w:right="333"/>
              <w:rPr>
                <w:rFonts w:ascii="Carlito"/>
                <w:sz w:val="22"/>
              </w:rPr>
            </w:pPr>
            <w:r>
              <w:rPr>
                <w:rFonts w:ascii="Carlito"/>
                <w:color w:val="231F20"/>
                <w:spacing w:val="-5"/>
                <w:sz w:val="22"/>
              </w:rPr>
              <w:t>25</w:t>
            </w:r>
          </w:p>
        </w:tc>
        <w:tc>
          <w:tcPr>
            <w:tcW w:w="1510" w:type="dxa"/>
          </w:tcPr>
          <w:p>
            <w:pPr>
              <w:pStyle w:val="TableParagraph"/>
              <w:spacing w:before="29"/>
              <w:ind w:right="70"/>
              <w:rPr>
                <w:sz w:val="18"/>
              </w:rPr>
            </w:pPr>
            <w:r>
              <w:rPr>
                <w:color w:val="231F20"/>
                <w:spacing w:val="-10"/>
                <w:sz w:val="18"/>
              </w:rPr>
              <w:t>…</w:t>
            </w:r>
          </w:p>
        </w:tc>
        <w:tc>
          <w:tcPr>
            <w:tcW w:w="2004" w:type="dxa"/>
          </w:tcPr>
          <w:p>
            <w:pPr>
              <w:pStyle w:val="TableParagraph"/>
              <w:spacing w:before="29"/>
              <w:ind w:right="33"/>
              <w:rPr>
                <w:sz w:val="18"/>
              </w:rPr>
            </w:pPr>
            <w:r>
              <w:rPr>
                <w:color w:val="231F20"/>
                <w:spacing w:val="-5"/>
                <w:sz w:val="18"/>
              </w:rPr>
              <w:t>560</w:t>
            </w:r>
          </w:p>
        </w:tc>
      </w:tr>
      <w:tr>
        <w:trPr>
          <w:trHeight w:val="286" w:hRule="atLeast"/>
        </w:trPr>
        <w:tc>
          <w:tcPr>
            <w:tcW w:w="3720" w:type="dxa"/>
          </w:tcPr>
          <w:p>
            <w:pPr>
              <w:pStyle w:val="TableParagraph"/>
              <w:spacing w:before="29"/>
              <w:ind w:left="182"/>
              <w:jc w:val="left"/>
              <w:rPr>
                <w:sz w:val="18"/>
              </w:rPr>
            </w:pPr>
            <w:r>
              <w:rPr>
                <w:color w:val="231F20"/>
                <w:sz w:val="18"/>
              </w:rPr>
              <w:t>Diez</w:t>
            </w:r>
            <w:r>
              <w:rPr>
                <w:color w:val="231F20"/>
                <w:spacing w:val="-1"/>
                <w:sz w:val="18"/>
              </w:rPr>
              <w:t> </w:t>
            </w:r>
            <w:r>
              <w:rPr>
                <w:color w:val="231F20"/>
                <w:sz w:val="18"/>
              </w:rPr>
              <w:t>de </w:t>
            </w:r>
            <w:r>
              <w:rPr>
                <w:color w:val="231F20"/>
                <w:spacing w:val="-2"/>
                <w:sz w:val="18"/>
              </w:rPr>
              <w:t>Octubre</w:t>
            </w:r>
          </w:p>
        </w:tc>
        <w:tc>
          <w:tcPr>
            <w:tcW w:w="3129" w:type="dxa"/>
          </w:tcPr>
          <w:p>
            <w:pPr>
              <w:pStyle w:val="TableParagraph"/>
              <w:spacing w:line="257" w:lineRule="exact" w:before="0"/>
              <w:ind w:right="333"/>
              <w:rPr>
                <w:rFonts w:ascii="Carlito"/>
                <w:sz w:val="22"/>
              </w:rPr>
            </w:pPr>
            <w:r>
              <w:rPr>
                <w:rFonts w:ascii="Carlito"/>
                <w:color w:val="231F20"/>
                <w:spacing w:val="-5"/>
                <w:sz w:val="22"/>
              </w:rPr>
              <w:t>16</w:t>
            </w:r>
          </w:p>
        </w:tc>
        <w:tc>
          <w:tcPr>
            <w:tcW w:w="1510" w:type="dxa"/>
          </w:tcPr>
          <w:p>
            <w:pPr>
              <w:pStyle w:val="TableParagraph"/>
              <w:spacing w:before="29"/>
              <w:ind w:right="70"/>
              <w:rPr>
                <w:sz w:val="18"/>
              </w:rPr>
            </w:pPr>
            <w:r>
              <w:rPr>
                <w:color w:val="231F20"/>
                <w:spacing w:val="-10"/>
                <w:sz w:val="18"/>
              </w:rPr>
              <w:t>…</w:t>
            </w:r>
          </w:p>
        </w:tc>
        <w:tc>
          <w:tcPr>
            <w:tcW w:w="2004" w:type="dxa"/>
          </w:tcPr>
          <w:p>
            <w:pPr>
              <w:pStyle w:val="TableParagraph"/>
              <w:spacing w:before="29"/>
              <w:ind w:right="33"/>
              <w:rPr>
                <w:sz w:val="18"/>
              </w:rPr>
            </w:pPr>
            <w:r>
              <w:rPr>
                <w:color w:val="231F20"/>
                <w:spacing w:val="-5"/>
                <w:sz w:val="18"/>
              </w:rPr>
              <w:t>568</w:t>
            </w:r>
          </w:p>
        </w:tc>
      </w:tr>
      <w:tr>
        <w:trPr>
          <w:trHeight w:val="286" w:hRule="atLeast"/>
        </w:trPr>
        <w:tc>
          <w:tcPr>
            <w:tcW w:w="3720" w:type="dxa"/>
          </w:tcPr>
          <w:p>
            <w:pPr>
              <w:pStyle w:val="TableParagraph"/>
              <w:spacing w:before="29"/>
              <w:ind w:left="182"/>
              <w:jc w:val="left"/>
              <w:rPr>
                <w:sz w:val="18"/>
              </w:rPr>
            </w:pPr>
            <w:r>
              <w:rPr>
                <w:color w:val="231F20"/>
                <w:spacing w:val="-2"/>
                <w:sz w:val="18"/>
              </w:rPr>
              <w:t>Cerro</w:t>
            </w:r>
          </w:p>
        </w:tc>
        <w:tc>
          <w:tcPr>
            <w:tcW w:w="3129" w:type="dxa"/>
          </w:tcPr>
          <w:p>
            <w:pPr>
              <w:pStyle w:val="TableParagraph"/>
              <w:spacing w:line="257" w:lineRule="exact" w:before="0"/>
              <w:ind w:right="333"/>
              <w:rPr>
                <w:rFonts w:ascii="Carlito"/>
                <w:sz w:val="22"/>
              </w:rPr>
            </w:pPr>
            <w:r>
              <w:rPr>
                <w:rFonts w:ascii="Carlito"/>
                <w:color w:val="231F20"/>
                <w:spacing w:val="-5"/>
                <w:sz w:val="22"/>
              </w:rPr>
              <w:t>49</w:t>
            </w:r>
          </w:p>
        </w:tc>
        <w:tc>
          <w:tcPr>
            <w:tcW w:w="1510" w:type="dxa"/>
          </w:tcPr>
          <w:p>
            <w:pPr>
              <w:pStyle w:val="TableParagraph"/>
              <w:spacing w:before="29"/>
              <w:ind w:right="70"/>
              <w:rPr>
                <w:sz w:val="18"/>
              </w:rPr>
            </w:pPr>
            <w:r>
              <w:rPr>
                <w:color w:val="231F20"/>
                <w:spacing w:val="-10"/>
                <w:sz w:val="18"/>
              </w:rPr>
              <w:t>…</w:t>
            </w:r>
          </w:p>
        </w:tc>
        <w:tc>
          <w:tcPr>
            <w:tcW w:w="2004" w:type="dxa"/>
          </w:tcPr>
          <w:p>
            <w:pPr>
              <w:pStyle w:val="TableParagraph"/>
              <w:spacing w:before="29"/>
              <w:ind w:right="32"/>
              <w:rPr>
                <w:sz w:val="18"/>
              </w:rPr>
            </w:pPr>
            <w:r>
              <w:rPr>
                <w:color w:val="231F20"/>
                <w:sz w:val="18"/>
              </w:rPr>
              <w:t>24</w:t>
            </w:r>
            <w:r>
              <w:rPr>
                <w:color w:val="231F20"/>
                <w:spacing w:val="-1"/>
                <w:sz w:val="18"/>
              </w:rPr>
              <w:t> </w:t>
            </w:r>
            <w:r>
              <w:rPr>
                <w:color w:val="231F20"/>
                <w:spacing w:val="-5"/>
                <w:sz w:val="18"/>
              </w:rPr>
              <w:t>423</w:t>
            </w:r>
          </w:p>
        </w:tc>
      </w:tr>
      <w:tr>
        <w:trPr>
          <w:trHeight w:val="286" w:hRule="atLeast"/>
        </w:trPr>
        <w:tc>
          <w:tcPr>
            <w:tcW w:w="3720" w:type="dxa"/>
          </w:tcPr>
          <w:p>
            <w:pPr>
              <w:pStyle w:val="TableParagraph"/>
              <w:spacing w:before="29"/>
              <w:ind w:left="182"/>
              <w:jc w:val="left"/>
              <w:rPr>
                <w:sz w:val="18"/>
              </w:rPr>
            </w:pPr>
            <w:r>
              <w:rPr>
                <w:color w:val="231F20"/>
                <w:spacing w:val="-2"/>
                <w:sz w:val="18"/>
              </w:rPr>
              <w:t>Marianao</w:t>
            </w:r>
          </w:p>
        </w:tc>
        <w:tc>
          <w:tcPr>
            <w:tcW w:w="3129" w:type="dxa"/>
          </w:tcPr>
          <w:p>
            <w:pPr>
              <w:pStyle w:val="TableParagraph"/>
              <w:spacing w:line="257" w:lineRule="exact" w:before="0"/>
              <w:ind w:right="333"/>
              <w:rPr>
                <w:rFonts w:ascii="Carlito"/>
                <w:sz w:val="22"/>
              </w:rPr>
            </w:pPr>
            <w:r>
              <w:rPr>
                <w:rFonts w:ascii="Carlito"/>
                <w:color w:val="231F20"/>
                <w:spacing w:val="-5"/>
                <w:sz w:val="22"/>
              </w:rPr>
              <w:t>29</w:t>
            </w:r>
          </w:p>
        </w:tc>
        <w:tc>
          <w:tcPr>
            <w:tcW w:w="1510" w:type="dxa"/>
          </w:tcPr>
          <w:p>
            <w:pPr>
              <w:pStyle w:val="TableParagraph"/>
              <w:spacing w:before="29"/>
              <w:ind w:right="70"/>
              <w:rPr>
                <w:sz w:val="18"/>
              </w:rPr>
            </w:pPr>
            <w:r>
              <w:rPr>
                <w:color w:val="231F20"/>
                <w:spacing w:val="-10"/>
                <w:sz w:val="18"/>
              </w:rPr>
              <w:t>…</w:t>
            </w:r>
          </w:p>
        </w:tc>
        <w:tc>
          <w:tcPr>
            <w:tcW w:w="2004" w:type="dxa"/>
          </w:tcPr>
          <w:p>
            <w:pPr>
              <w:pStyle w:val="TableParagraph"/>
              <w:spacing w:before="29"/>
              <w:ind w:right="33"/>
              <w:rPr>
                <w:sz w:val="18"/>
              </w:rPr>
            </w:pPr>
            <w:r>
              <w:rPr>
                <w:color w:val="231F20"/>
                <w:spacing w:val="-5"/>
                <w:sz w:val="18"/>
              </w:rPr>
              <w:t>530</w:t>
            </w:r>
          </w:p>
        </w:tc>
      </w:tr>
      <w:tr>
        <w:trPr>
          <w:trHeight w:val="286" w:hRule="atLeast"/>
        </w:trPr>
        <w:tc>
          <w:tcPr>
            <w:tcW w:w="3720" w:type="dxa"/>
          </w:tcPr>
          <w:p>
            <w:pPr>
              <w:pStyle w:val="TableParagraph"/>
              <w:spacing w:before="29"/>
              <w:ind w:left="182"/>
              <w:jc w:val="left"/>
              <w:rPr>
                <w:sz w:val="18"/>
              </w:rPr>
            </w:pPr>
            <w:r>
              <w:rPr>
                <w:color w:val="231F20"/>
                <w:sz w:val="18"/>
              </w:rPr>
              <w:t>La</w:t>
            </w:r>
            <w:r>
              <w:rPr>
                <w:color w:val="231F20"/>
                <w:spacing w:val="-4"/>
                <w:sz w:val="18"/>
              </w:rPr>
              <w:t> Lisa</w:t>
            </w:r>
          </w:p>
        </w:tc>
        <w:tc>
          <w:tcPr>
            <w:tcW w:w="3129" w:type="dxa"/>
          </w:tcPr>
          <w:p>
            <w:pPr>
              <w:pStyle w:val="TableParagraph"/>
              <w:spacing w:line="257" w:lineRule="exact" w:before="0"/>
              <w:ind w:right="333"/>
              <w:rPr>
                <w:rFonts w:ascii="Carlito"/>
                <w:sz w:val="22"/>
              </w:rPr>
            </w:pPr>
            <w:r>
              <w:rPr>
                <w:rFonts w:ascii="Carlito"/>
                <w:color w:val="231F20"/>
                <w:spacing w:val="-5"/>
                <w:sz w:val="22"/>
              </w:rPr>
              <w:t>19</w:t>
            </w:r>
          </w:p>
        </w:tc>
        <w:tc>
          <w:tcPr>
            <w:tcW w:w="1510" w:type="dxa"/>
          </w:tcPr>
          <w:p>
            <w:pPr>
              <w:pStyle w:val="TableParagraph"/>
              <w:spacing w:before="29"/>
              <w:ind w:right="70"/>
              <w:rPr>
                <w:sz w:val="18"/>
              </w:rPr>
            </w:pPr>
            <w:r>
              <w:rPr>
                <w:color w:val="231F20"/>
                <w:spacing w:val="-10"/>
                <w:sz w:val="18"/>
              </w:rPr>
              <w:t>…</w:t>
            </w:r>
          </w:p>
        </w:tc>
        <w:tc>
          <w:tcPr>
            <w:tcW w:w="2004" w:type="dxa"/>
          </w:tcPr>
          <w:p>
            <w:pPr>
              <w:pStyle w:val="TableParagraph"/>
              <w:spacing w:before="29"/>
              <w:ind w:right="33"/>
              <w:rPr>
                <w:sz w:val="18"/>
              </w:rPr>
            </w:pPr>
            <w:r>
              <w:rPr>
                <w:color w:val="231F20"/>
                <w:spacing w:val="-5"/>
                <w:sz w:val="18"/>
              </w:rPr>
              <w:t>531</w:t>
            </w:r>
          </w:p>
        </w:tc>
      </w:tr>
      <w:tr>
        <w:trPr>
          <w:trHeight w:val="286" w:hRule="atLeast"/>
        </w:trPr>
        <w:tc>
          <w:tcPr>
            <w:tcW w:w="3720" w:type="dxa"/>
          </w:tcPr>
          <w:p>
            <w:pPr>
              <w:pStyle w:val="TableParagraph"/>
              <w:spacing w:before="29"/>
              <w:ind w:left="182"/>
              <w:jc w:val="left"/>
              <w:rPr>
                <w:sz w:val="18"/>
              </w:rPr>
            </w:pPr>
            <w:r>
              <w:rPr>
                <w:color w:val="231F20"/>
                <w:spacing w:val="-2"/>
                <w:sz w:val="18"/>
              </w:rPr>
              <w:t>Boyeros</w:t>
            </w:r>
          </w:p>
        </w:tc>
        <w:tc>
          <w:tcPr>
            <w:tcW w:w="3129" w:type="dxa"/>
          </w:tcPr>
          <w:p>
            <w:pPr>
              <w:pStyle w:val="TableParagraph"/>
              <w:spacing w:line="257" w:lineRule="exact" w:before="0"/>
              <w:ind w:right="333"/>
              <w:rPr>
                <w:rFonts w:ascii="Carlito"/>
                <w:sz w:val="22"/>
              </w:rPr>
            </w:pPr>
            <w:r>
              <w:rPr>
                <w:rFonts w:ascii="Carlito"/>
                <w:color w:val="231F20"/>
                <w:spacing w:val="-5"/>
                <w:sz w:val="22"/>
              </w:rPr>
              <w:t>21</w:t>
            </w:r>
          </w:p>
        </w:tc>
        <w:tc>
          <w:tcPr>
            <w:tcW w:w="1510" w:type="dxa"/>
          </w:tcPr>
          <w:p>
            <w:pPr>
              <w:pStyle w:val="TableParagraph"/>
              <w:spacing w:before="29"/>
              <w:ind w:right="70"/>
              <w:rPr>
                <w:sz w:val="18"/>
              </w:rPr>
            </w:pPr>
            <w:r>
              <w:rPr>
                <w:color w:val="231F20"/>
                <w:spacing w:val="-10"/>
                <w:sz w:val="18"/>
              </w:rPr>
              <w:t>…</w:t>
            </w:r>
          </w:p>
        </w:tc>
        <w:tc>
          <w:tcPr>
            <w:tcW w:w="2004" w:type="dxa"/>
          </w:tcPr>
          <w:p>
            <w:pPr>
              <w:pStyle w:val="TableParagraph"/>
              <w:spacing w:before="29"/>
              <w:ind w:right="33"/>
              <w:rPr>
                <w:sz w:val="18"/>
              </w:rPr>
            </w:pPr>
            <w:r>
              <w:rPr>
                <w:color w:val="231F20"/>
                <w:spacing w:val="-5"/>
                <w:sz w:val="18"/>
              </w:rPr>
              <w:t>803</w:t>
            </w:r>
          </w:p>
        </w:tc>
      </w:tr>
      <w:tr>
        <w:trPr>
          <w:trHeight w:val="286" w:hRule="atLeast"/>
        </w:trPr>
        <w:tc>
          <w:tcPr>
            <w:tcW w:w="3720" w:type="dxa"/>
          </w:tcPr>
          <w:p>
            <w:pPr>
              <w:pStyle w:val="TableParagraph"/>
              <w:spacing w:before="29"/>
              <w:ind w:left="182"/>
              <w:jc w:val="left"/>
              <w:rPr>
                <w:sz w:val="18"/>
              </w:rPr>
            </w:pPr>
            <w:r>
              <w:rPr>
                <w:color w:val="231F20"/>
                <w:sz w:val="18"/>
              </w:rPr>
              <w:t>Arroyo</w:t>
            </w:r>
            <w:r>
              <w:rPr>
                <w:color w:val="231F20"/>
                <w:spacing w:val="-6"/>
                <w:sz w:val="18"/>
              </w:rPr>
              <w:t> </w:t>
            </w:r>
            <w:r>
              <w:rPr>
                <w:color w:val="231F20"/>
                <w:spacing w:val="-2"/>
                <w:sz w:val="18"/>
              </w:rPr>
              <w:t>Naranjo</w:t>
            </w:r>
          </w:p>
        </w:tc>
        <w:tc>
          <w:tcPr>
            <w:tcW w:w="3129" w:type="dxa"/>
          </w:tcPr>
          <w:p>
            <w:pPr>
              <w:pStyle w:val="TableParagraph"/>
              <w:spacing w:line="257" w:lineRule="exact" w:before="0"/>
              <w:ind w:right="333"/>
              <w:rPr>
                <w:rFonts w:ascii="Carlito"/>
                <w:sz w:val="22"/>
              </w:rPr>
            </w:pPr>
            <w:r>
              <w:rPr>
                <w:rFonts w:ascii="Carlito"/>
                <w:color w:val="231F20"/>
                <w:spacing w:val="-5"/>
                <w:sz w:val="22"/>
              </w:rPr>
              <w:t>15</w:t>
            </w:r>
          </w:p>
        </w:tc>
        <w:tc>
          <w:tcPr>
            <w:tcW w:w="1510" w:type="dxa"/>
          </w:tcPr>
          <w:p>
            <w:pPr>
              <w:pStyle w:val="TableParagraph"/>
              <w:spacing w:before="29"/>
              <w:ind w:right="70"/>
              <w:rPr>
                <w:sz w:val="18"/>
              </w:rPr>
            </w:pPr>
            <w:r>
              <w:rPr>
                <w:color w:val="231F20"/>
                <w:spacing w:val="-10"/>
                <w:sz w:val="18"/>
              </w:rPr>
              <w:t>…</w:t>
            </w:r>
          </w:p>
        </w:tc>
        <w:tc>
          <w:tcPr>
            <w:tcW w:w="2004" w:type="dxa"/>
          </w:tcPr>
          <w:p>
            <w:pPr>
              <w:pStyle w:val="TableParagraph"/>
              <w:spacing w:before="29"/>
              <w:ind w:right="33"/>
              <w:rPr>
                <w:sz w:val="18"/>
              </w:rPr>
            </w:pPr>
            <w:r>
              <w:rPr>
                <w:color w:val="231F20"/>
                <w:spacing w:val="-5"/>
                <w:sz w:val="18"/>
              </w:rPr>
              <w:t>794</w:t>
            </w:r>
          </w:p>
        </w:tc>
      </w:tr>
      <w:tr>
        <w:trPr>
          <w:trHeight w:val="253" w:hRule="atLeast"/>
        </w:trPr>
        <w:tc>
          <w:tcPr>
            <w:tcW w:w="3720" w:type="dxa"/>
          </w:tcPr>
          <w:p>
            <w:pPr>
              <w:pStyle w:val="TableParagraph"/>
              <w:spacing w:line="204" w:lineRule="exact" w:before="29"/>
              <w:ind w:left="182"/>
              <w:jc w:val="left"/>
              <w:rPr>
                <w:sz w:val="18"/>
              </w:rPr>
            </w:pPr>
            <w:r>
              <w:rPr>
                <w:color w:val="231F20"/>
                <w:spacing w:val="-2"/>
                <w:sz w:val="18"/>
              </w:rPr>
              <w:t>Cotorro</w:t>
            </w:r>
          </w:p>
        </w:tc>
        <w:tc>
          <w:tcPr>
            <w:tcW w:w="3129" w:type="dxa"/>
          </w:tcPr>
          <w:p>
            <w:pPr>
              <w:pStyle w:val="TableParagraph"/>
              <w:spacing w:line="233" w:lineRule="exact" w:before="0"/>
              <w:ind w:right="333"/>
              <w:rPr>
                <w:rFonts w:ascii="Carlito"/>
                <w:sz w:val="22"/>
              </w:rPr>
            </w:pPr>
            <w:r>
              <w:rPr>
                <w:rFonts w:ascii="Carlito"/>
                <w:color w:val="231F20"/>
                <w:spacing w:val="-10"/>
                <w:sz w:val="22"/>
              </w:rPr>
              <w:t>5</w:t>
            </w:r>
          </w:p>
        </w:tc>
        <w:tc>
          <w:tcPr>
            <w:tcW w:w="1510" w:type="dxa"/>
          </w:tcPr>
          <w:p>
            <w:pPr>
              <w:pStyle w:val="TableParagraph"/>
              <w:spacing w:line="204" w:lineRule="exact" w:before="29"/>
              <w:ind w:right="70"/>
              <w:rPr>
                <w:sz w:val="18"/>
              </w:rPr>
            </w:pPr>
            <w:r>
              <w:rPr>
                <w:color w:val="231F20"/>
                <w:spacing w:val="-10"/>
                <w:sz w:val="18"/>
              </w:rPr>
              <w:t>…</w:t>
            </w:r>
          </w:p>
        </w:tc>
        <w:tc>
          <w:tcPr>
            <w:tcW w:w="2004" w:type="dxa"/>
          </w:tcPr>
          <w:p>
            <w:pPr>
              <w:pStyle w:val="TableParagraph"/>
              <w:spacing w:line="204" w:lineRule="exact" w:before="29"/>
              <w:ind w:right="34"/>
              <w:rPr>
                <w:sz w:val="18"/>
              </w:rPr>
            </w:pPr>
            <w:r>
              <w:rPr>
                <w:color w:val="231F20"/>
                <w:spacing w:val="-5"/>
                <w:sz w:val="18"/>
              </w:rPr>
              <w:t>42</w:t>
            </w:r>
          </w:p>
        </w:tc>
      </w:tr>
    </w:tbl>
    <w:p>
      <w:pPr>
        <w:pStyle w:val="BodyText"/>
        <w:spacing w:before="10"/>
        <w:rPr>
          <w:b/>
          <w:sz w:val="10"/>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61"/>
        <w:gridCol w:w="3057"/>
        <w:gridCol w:w="1817"/>
        <w:gridCol w:w="1624"/>
      </w:tblGrid>
      <w:tr>
        <w:trPr>
          <w:trHeight w:val="648" w:hRule="atLeast"/>
        </w:trPr>
        <w:tc>
          <w:tcPr>
            <w:tcW w:w="3861" w:type="dxa"/>
            <w:tcBorders>
              <w:bottom w:val="single" w:sz="48" w:space="0" w:color="FFFFFF"/>
            </w:tcBorders>
            <w:shd w:val="clear" w:color="auto" w:fill="6592C4"/>
          </w:tcPr>
          <w:p>
            <w:pPr>
              <w:pStyle w:val="TableParagraph"/>
              <w:spacing w:before="131"/>
              <w:jc w:val="left"/>
              <w:rPr>
                <w:b/>
                <w:sz w:val="18"/>
              </w:rPr>
            </w:pPr>
          </w:p>
          <w:p>
            <w:pPr>
              <w:pStyle w:val="TableParagraph"/>
              <w:spacing w:before="0"/>
              <w:ind w:left="34"/>
              <w:jc w:val="left"/>
              <w:rPr>
                <w:sz w:val="18"/>
              </w:rPr>
            </w:pPr>
            <w:r>
              <w:rPr>
                <w:color w:val="FFFFFF"/>
                <w:spacing w:val="-2"/>
                <w:sz w:val="18"/>
              </w:rPr>
              <w:t>PROVINCIA/MUNICIPIOS</w:t>
            </w:r>
          </w:p>
        </w:tc>
        <w:tc>
          <w:tcPr>
            <w:tcW w:w="3057" w:type="dxa"/>
            <w:tcBorders>
              <w:bottom w:val="single" w:sz="48" w:space="0" w:color="FFFFFF"/>
            </w:tcBorders>
            <w:shd w:val="clear" w:color="auto" w:fill="6592C4"/>
          </w:tcPr>
          <w:p>
            <w:pPr>
              <w:pStyle w:val="TableParagraph"/>
              <w:spacing w:line="304" w:lineRule="auto" w:before="76"/>
              <w:ind w:left="1716" w:right="389" w:firstLine="214"/>
              <w:jc w:val="left"/>
              <w:rPr>
                <w:sz w:val="18"/>
              </w:rPr>
            </w:pPr>
            <w:r>
              <w:rPr>
                <w:color w:val="FFFFFF"/>
                <w:sz w:val="18"/>
              </w:rPr>
              <w:t>Índice</w:t>
            </w:r>
            <w:r>
              <w:rPr>
                <w:color w:val="FFFFFF"/>
                <w:spacing w:val="-13"/>
                <w:sz w:val="18"/>
              </w:rPr>
              <w:t> </w:t>
            </w:r>
            <w:r>
              <w:rPr>
                <w:color w:val="FFFFFF"/>
                <w:sz w:val="18"/>
              </w:rPr>
              <w:t>de </w:t>
            </w:r>
            <w:r>
              <w:rPr>
                <w:color w:val="FFFFFF"/>
                <w:spacing w:val="-2"/>
                <w:sz w:val="18"/>
              </w:rPr>
              <w:t>incidencia</w:t>
            </w:r>
            <w:r>
              <w:rPr>
                <w:color w:val="FFFFFF"/>
                <w:spacing w:val="-2"/>
                <w:sz w:val="18"/>
                <w:vertAlign w:val="superscript"/>
              </w:rPr>
              <w:t>(a)</w:t>
            </w:r>
          </w:p>
        </w:tc>
        <w:tc>
          <w:tcPr>
            <w:tcW w:w="1817" w:type="dxa"/>
            <w:tcBorders>
              <w:bottom w:val="single" w:sz="48" w:space="0" w:color="FFFFFF"/>
            </w:tcBorders>
            <w:shd w:val="clear" w:color="auto" w:fill="6592C4"/>
          </w:tcPr>
          <w:p>
            <w:pPr>
              <w:pStyle w:val="TableParagraph"/>
              <w:spacing w:line="304" w:lineRule="auto" w:before="76"/>
              <w:ind w:left="397" w:right="436" w:firstLine="246"/>
              <w:jc w:val="left"/>
              <w:rPr>
                <w:sz w:val="18"/>
              </w:rPr>
            </w:pPr>
            <w:r>
              <w:rPr>
                <w:color w:val="FFFFFF"/>
                <w:sz w:val="18"/>
              </w:rPr>
              <w:t>Índice</w:t>
            </w:r>
            <w:r>
              <w:rPr>
                <w:color w:val="FFFFFF"/>
                <w:spacing w:val="-13"/>
                <w:sz w:val="18"/>
              </w:rPr>
              <w:t> </w:t>
            </w:r>
            <w:r>
              <w:rPr>
                <w:color w:val="FFFFFF"/>
                <w:sz w:val="18"/>
              </w:rPr>
              <w:t>de </w:t>
            </w:r>
            <w:r>
              <w:rPr>
                <w:color w:val="FFFFFF"/>
                <w:spacing w:val="-2"/>
                <w:sz w:val="18"/>
              </w:rPr>
              <w:t>frecuencia</w:t>
            </w:r>
            <w:r>
              <w:rPr>
                <w:color w:val="FFFFFF"/>
                <w:spacing w:val="-2"/>
                <w:sz w:val="18"/>
                <w:vertAlign w:val="superscript"/>
              </w:rPr>
              <w:t>(b)</w:t>
            </w:r>
          </w:p>
        </w:tc>
        <w:tc>
          <w:tcPr>
            <w:tcW w:w="1624" w:type="dxa"/>
            <w:tcBorders>
              <w:bottom w:val="single" w:sz="48" w:space="0" w:color="FFFFFF"/>
            </w:tcBorders>
            <w:shd w:val="clear" w:color="auto" w:fill="6592C4"/>
          </w:tcPr>
          <w:p>
            <w:pPr>
              <w:pStyle w:val="TableParagraph"/>
              <w:spacing w:line="304" w:lineRule="auto" w:before="76"/>
              <w:ind w:left="567" w:right="19" w:hanging="120"/>
              <w:jc w:val="left"/>
              <w:rPr>
                <w:sz w:val="18"/>
              </w:rPr>
            </w:pPr>
            <w:r>
              <w:rPr>
                <w:color w:val="FFFFFF"/>
                <w:sz w:val="18"/>
              </w:rPr>
              <w:t>Coeficiente</w:t>
            </w:r>
            <w:r>
              <w:rPr>
                <w:color w:val="FFFFFF"/>
                <w:spacing w:val="-13"/>
                <w:sz w:val="18"/>
              </w:rPr>
              <w:t> </w:t>
            </w:r>
            <w:r>
              <w:rPr>
                <w:color w:val="FFFFFF"/>
                <w:sz w:val="18"/>
              </w:rPr>
              <w:t>de mortalidad</w:t>
            </w:r>
            <w:r>
              <w:rPr>
                <w:color w:val="FFFFFF"/>
                <w:spacing w:val="-12"/>
                <w:sz w:val="18"/>
              </w:rPr>
              <w:t> </w:t>
            </w:r>
            <w:r>
              <w:rPr>
                <w:color w:val="FFFFFF"/>
                <w:spacing w:val="-5"/>
                <w:sz w:val="18"/>
                <w:vertAlign w:val="superscript"/>
              </w:rPr>
              <w:t>(c)</w:t>
            </w:r>
          </w:p>
        </w:tc>
      </w:tr>
      <w:tr>
        <w:trPr>
          <w:trHeight w:val="275" w:hRule="atLeast"/>
        </w:trPr>
        <w:tc>
          <w:tcPr>
            <w:tcW w:w="3861" w:type="dxa"/>
            <w:tcBorders>
              <w:top w:val="single" w:sz="48" w:space="0" w:color="FFFFFF"/>
            </w:tcBorders>
            <w:shd w:val="clear" w:color="auto" w:fill="6592C4"/>
          </w:tcPr>
          <w:p>
            <w:pPr>
              <w:pStyle w:val="TableParagraph"/>
              <w:spacing w:before="27"/>
              <w:ind w:left="34"/>
              <w:jc w:val="left"/>
              <w:rPr>
                <w:b/>
                <w:sz w:val="18"/>
              </w:rPr>
            </w:pPr>
            <w:r>
              <w:rPr>
                <w:b/>
                <w:color w:val="FFFFFF"/>
                <w:sz w:val="18"/>
              </w:rPr>
              <w:t>La</w:t>
            </w:r>
            <w:r>
              <w:rPr>
                <w:b/>
                <w:color w:val="FFFFFF"/>
                <w:spacing w:val="-1"/>
                <w:sz w:val="18"/>
              </w:rPr>
              <w:t> </w:t>
            </w:r>
            <w:r>
              <w:rPr>
                <w:b/>
                <w:color w:val="FFFFFF"/>
                <w:spacing w:val="-2"/>
                <w:sz w:val="18"/>
              </w:rPr>
              <w:t>Habana</w:t>
            </w:r>
          </w:p>
        </w:tc>
        <w:tc>
          <w:tcPr>
            <w:tcW w:w="3057" w:type="dxa"/>
            <w:tcBorders>
              <w:top w:val="single" w:sz="48" w:space="0" w:color="FFFFFF"/>
            </w:tcBorders>
            <w:shd w:val="clear" w:color="auto" w:fill="6592C4"/>
          </w:tcPr>
          <w:p>
            <w:pPr>
              <w:pStyle w:val="TableParagraph"/>
              <w:spacing w:before="27"/>
              <w:ind w:right="398"/>
              <w:rPr>
                <w:b/>
                <w:sz w:val="18"/>
              </w:rPr>
            </w:pPr>
            <w:r>
              <w:rPr>
                <w:b/>
                <w:color w:val="FFFFFF"/>
                <w:spacing w:val="-5"/>
                <w:sz w:val="18"/>
              </w:rPr>
              <w:t>0,7</w:t>
            </w:r>
          </w:p>
        </w:tc>
        <w:tc>
          <w:tcPr>
            <w:tcW w:w="1817" w:type="dxa"/>
            <w:tcBorders>
              <w:top w:val="single" w:sz="48" w:space="0" w:color="FFFFFF"/>
            </w:tcBorders>
            <w:shd w:val="clear" w:color="auto" w:fill="6592C4"/>
          </w:tcPr>
          <w:p>
            <w:pPr>
              <w:pStyle w:val="TableParagraph"/>
              <w:spacing w:before="27"/>
              <w:ind w:left="1118"/>
              <w:jc w:val="left"/>
              <w:rPr>
                <w:b/>
                <w:sz w:val="18"/>
              </w:rPr>
            </w:pPr>
            <w:r>
              <w:rPr>
                <w:b/>
                <w:color w:val="FFFFFF"/>
                <w:spacing w:val="-5"/>
                <w:sz w:val="18"/>
              </w:rPr>
              <w:t>0,2</w:t>
            </w:r>
          </w:p>
        </w:tc>
        <w:tc>
          <w:tcPr>
            <w:tcW w:w="1624" w:type="dxa"/>
            <w:tcBorders>
              <w:top w:val="single" w:sz="48" w:space="0" w:color="FFFFFF"/>
            </w:tcBorders>
            <w:shd w:val="clear" w:color="auto" w:fill="6592C4"/>
          </w:tcPr>
          <w:p>
            <w:pPr>
              <w:pStyle w:val="TableParagraph"/>
              <w:spacing w:before="39"/>
              <w:ind w:right="28"/>
              <w:rPr>
                <w:b/>
                <w:sz w:val="16"/>
              </w:rPr>
            </w:pPr>
            <w:r>
              <w:rPr>
                <w:b/>
                <w:color w:val="FFFFFF"/>
                <w:spacing w:val="-4"/>
                <w:sz w:val="16"/>
              </w:rPr>
              <w:t>25,9</w:t>
            </w:r>
          </w:p>
        </w:tc>
      </w:tr>
    </w:tbl>
    <w:p>
      <w:pPr>
        <w:pStyle w:val="BodyText"/>
        <w:spacing w:before="3"/>
        <w:rPr>
          <w:b/>
          <w:sz w:val="10"/>
        </w:rPr>
      </w:pPr>
      <w:r>
        <w:rPr/>
        <mc:AlternateContent>
          <mc:Choice Requires="wps">
            <w:drawing>
              <wp:anchor distT="0" distB="0" distL="0" distR="0" allowOverlap="1" layoutInCell="1" locked="0" behindDoc="1" simplePos="0" relativeHeight="487647232">
                <wp:simplePos x="0" y="0"/>
                <wp:positionH relativeFrom="page">
                  <wp:posOffset>545591</wp:posOffset>
                </wp:positionH>
                <wp:positionV relativeFrom="paragraph">
                  <wp:posOffset>90163</wp:posOffset>
                </wp:positionV>
                <wp:extent cx="6580505" cy="12700"/>
                <wp:effectExtent l="0" t="0" r="0" b="0"/>
                <wp:wrapTopAndBottom/>
                <wp:docPr id="306" name="Graphic 306"/>
                <wp:cNvGraphicFramePr>
                  <a:graphicFrameLocks/>
                </wp:cNvGraphicFramePr>
                <a:graphic>
                  <a:graphicData uri="http://schemas.microsoft.com/office/word/2010/wordprocessingShape">
                    <wps:wsp>
                      <wps:cNvPr id="306" name="Graphic 306"/>
                      <wps:cNvSpPr/>
                      <wps:spPr>
                        <a:xfrm>
                          <a:off x="0" y="0"/>
                          <a:ext cx="6580505" cy="12700"/>
                        </a:xfrm>
                        <a:custGeom>
                          <a:avLst/>
                          <a:gdLst/>
                          <a:ahLst/>
                          <a:cxnLst/>
                          <a:rect l="l" t="t" r="r" b="b"/>
                          <a:pathLst>
                            <a:path w="6580505" h="12700">
                              <a:moveTo>
                                <a:pt x="6579882" y="0"/>
                              </a:moveTo>
                              <a:lnTo>
                                <a:pt x="0" y="0"/>
                              </a:lnTo>
                              <a:lnTo>
                                <a:pt x="0" y="12191"/>
                              </a:lnTo>
                              <a:lnTo>
                                <a:pt x="6579882" y="12191"/>
                              </a:lnTo>
                              <a:lnTo>
                                <a:pt x="6579882" y="0"/>
                              </a:lnTo>
                              <a:close/>
                            </a:path>
                          </a:pathLst>
                        </a:custGeom>
                        <a:solidFill>
                          <a:srgbClr val="6592C4"/>
                        </a:solidFill>
                      </wps:spPr>
                      <wps:bodyPr wrap="square" lIns="0" tIns="0" rIns="0" bIns="0" rtlCol="0">
                        <a:prstTxWarp prst="textNoShape">
                          <a:avLst/>
                        </a:prstTxWarp>
                        <a:noAutofit/>
                      </wps:bodyPr>
                    </wps:wsp>
                  </a:graphicData>
                </a:graphic>
              </wp:anchor>
            </w:drawing>
          </mc:Choice>
          <mc:Fallback>
            <w:pict>
              <v:rect style="position:absolute;margin-left:42.959999pt;margin-top:7.099512pt;width:518.101pt;height:.95999pt;mso-position-horizontal-relative:page;mso-position-vertical-relative:paragraph;z-index:-15669248;mso-wrap-distance-left:0;mso-wrap-distance-right:0" id="docshape266" filled="true" fillcolor="#6592c4" stroked="false">
                <v:fill type="solid"/>
                <w10:wrap type="topAndBottom"/>
              </v:rect>
            </w:pict>
          </mc:Fallback>
        </mc:AlternateContent>
      </w:r>
    </w:p>
    <w:p>
      <w:pPr>
        <w:spacing w:after="0"/>
        <w:rPr>
          <w:sz w:val="10"/>
        </w:rPr>
        <w:sectPr>
          <w:pgSz w:w="12240" w:h="15840"/>
          <w:pgMar w:header="0" w:footer="821" w:top="820" w:bottom="1020" w:left="460" w:right="480"/>
        </w:sectPr>
      </w:pPr>
    </w:p>
    <w:p>
      <w:pPr>
        <w:pStyle w:val="ListParagraph"/>
        <w:numPr>
          <w:ilvl w:val="1"/>
          <w:numId w:val="39"/>
        </w:numPr>
        <w:tabs>
          <w:tab w:pos="769" w:val="left" w:leader="none"/>
        </w:tabs>
        <w:spacing w:line="240" w:lineRule="auto" w:before="82" w:after="0"/>
        <w:ind w:left="769" w:right="0" w:hanging="332"/>
        <w:jc w:val="left"/>
        <w:rPr>
          <w:b/>
          <w:sz w:val="20"/>
        </w:rPr>
      </w:pPr>
      <w:r>
        <w:rPr>
          <w:b/>
          <w:color w:val="231F20"/>
          <w:sz w:val="20"/>
        </w:rPr>
        <w:t>-</w:t>
      </w:r>
      <w:r>
        <w:rPr>
          <w:b/>
          <w:color w:val="231F20"/>
          <w:spacing w:val="-5"/>
          <w:sz w:val="20"/>
        </w:rPr>
        <w:t> </w:t>
      </w:r>
      <w:r>
        <w:rPr>
          <w:b/>
          <w:color w:val="231F20"/>
          <w:sz w:val="20"/>
        </w:rPr>
        <w:t>Indicadores</w:t>
      </w:r>
      <w:r>
        <w:rPr>
          <w:b/>
          <w:color w:val="231F20"/>
          <w:spacing w:val="-3"/>
          <w:sz w:val="20"/>
        </w:rPr>
        <w:t> </w:t>
      </w:r>
      <w:r>
        <w:rPr>
          <w:b/>
          <w:color w:val="231F20"/>
          <w:sz w:val="20"/>
        </w:rPr>
        <w:t>seleccionados</w:t>
      </w:r>
      <w:r>
        <w:rPr>
          <w:b/>
          <w:color w:val="231F20"/>
          <w:spacing w:val="-3"/>
          <w:sz w:val="20"/>
        </w:rPr>
        <w:t> </w:t>
      </w:r>
      <w:r>
        <w:rPr>
          <w:b/>
          <w:color w:val="231F20"/>
          <w:sz w:val="20"/>
        </w:rPr>
        <w:t>de</w:t>
      </w:r>
      <w:r>
        <w:rPr>
          <w:b/>
          <w:color w:val="231F20"/>
          <w:spacing w:val="-3"/>
          <w:sz w:val="20"/>
        </w:rPr>
        <w:t> </w:t>
      </w:r>
      <w:r>
        <w:rPr>
          <w:b/>
          <w:color w:val="231F20"/>
          <w:sz w:val="20"/>
        </w:rPr>
        <w:t>accidentes</w:t>
      </w:r>
      <w:r>
        <w:rPr>
          <w:b/>
          <w:color w:val="231F20"/>
          <w:spacing w:val="-3"/>
          <w:sz w:val="20"/>
        </w:rPr>
        <w:t> </w:t>
      </w:r>
      <w:r>
        <w:rPr>
          <w:b/>
          <w:color w:val="231F20"/>
          <w:sz w:val="20"/>
        </w:rPr>
        <w:t>de</w:t>
      </w:r>
      <w:r>
        <w:rPr>
          <w:b/>
          <w:color w:val="231F20"/>
          <w:spacing w:val="-3"/>
          <w:sz w:val="20"/>
        </w:rPr>
        <w:t> </w:t>
      </w:r>
      <w:r>
        <w:rPr>
          <w:b/>
          <w:color w:val="231F20"/>
          <w:sz w:val="20"/>
        </w:rPr>
        <w:t>trabajo</w:t>
      </w:r>
      <w:r>
        <w:rPr>
          <w:b/>
          <w:color w:val="231F20"/>
          <w:spacing w:val="-2"/>
          <w:sz w:val="20"/>
        </w:rPr>
        <w:t> </w:t>
      </w:r>
      <w:r>
        <w:rPr>
          <w:b/>
          <w:color w:val="231F20"/>
          <w:sz w:val="20"/>
        </w:rPr>
        <w:t>por</w:t>
      </w:r>
      <w:r>
        <w:rPr>
          <w:b/>
          <w:color w:val="231F20"/>
          <w:spacing w:val="-3"/>
          <w:sz w:val="20"/>
        </w:rPr>
        <w:t> </w:t>
      </w:r>
      <w:r>
        <w:rPr>
          <w:b/>
          <w:color w:val="231F20"/>
          <w:sz w:val="20"/>
        </w:rPr>
        <w:t>clase</w:t>
      </w:r>
      <w:r>
        <w:rPr>
          <w:b/>
          <w:color w:val="231F20"/>
          <w:spacing w:val="-3"/>
          <w:sz w:val="20"/>
        </w:rPr>
        <w:t> </w:t>
      </w:r>
      <w:r>
        <w:rPr>
          <w:b/>
          <w:color w:val="231F20"/>
          <w:sz w:val="20"/>
        </w:rPr>
        <w:t>de</w:t>
      </w:r>
      <w:r>
        <w:rPr>
          <w:b/>
          <w:color w:val="231F20"/>
          <w:spacing w:val="-3"/>
          <w:sz w:val="20"/>
        </w:rPr>
        <w:t> </w:t>
      </w:r>
      <w:r>
        <w:rPr>
          <w:b/>
          <w:color w:val="231F20"/>
          <w:sz w:val="20"/>
        </w:rPr>
        <w:t>actividad</w:t>
      </w:r>
      <w:r>
        <w:rPr>
          <w:b/>
          <w:color w:val="231F20"/>
          <w:spacing w:val="-3"/>
          <w:sz w:val="20"/>
        </w:rPr>
        <w:t> </w:t>
      </w:r>
      <w:r>
        <w:rPr>
          <w:b/>
          <w:color w:val="231F20"/>
          <w:sz w:val="20"/>
        </w:rPr>
        <w:t>económica,</w:t>
      </w:r>
      <w:r>
        <w:rPr>
          <w:b/>
          <w:color w:val="231F20"/>
          <w:spacing w:val="-3"/>
          <w:sz w:val="20"/>
        </w:rPr>
        <w:t> </w:t>
      </w:r>
      <w:r>
        <w:rPr>
          <w:b/>
          <w:color w:val="231F20"/>
          <w:sz w:val="20"/>
        </w:rPr>
        <w:t>año</w:t>
      </w:r>
      <w:r>
        <w:rPr>
          <w:b/>
          <w:color w:val="231F20"/>
          <w:spacing w:val="-2"/>
          <w:sz w:val="20"/>
        </w:rPr>
        <w:t> </w:t>
      </w:r>
      <w:r>
        <w:rPr>
          <w:b/>
          <w:color w:val="231F20"/>
          <w:spacing w:val="-4"/>
          <w:sz w:val="20"/>
        </w:rPr>
        <w:t>2022</w:t>
      </w:r>
    </w:p>
    <w:p>
      <w:pPr>
        <w:pStyle w:val="BodyText"/>
        <w:spacing w:before="166" w:after="1"/>
        <w:rPr>
          <w:b/>
        </w:rPr>
      </w:pPr>
    </w:p>
    <w:tbl>
      <w:tblPr>
        <w:tblW w:w="0" w:type="auto"/>
        <w:jc w:val="left"/>
        <w:tblInd w:w="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09"/>
        <w:gridCol w:w="1620"/>
        <w:gridCol w:w="1379"/>
        <w:gridCol w:w="1480"/>
      </w:tblGrid>
      <w:tr>
        <w:trPr>
          <w:trHeight w:val="974" w:hRule="atLeast"/>
        </w:trPr>
        <w:tc>
          <w:tcPr>
            <w:tcW w:w="5909" w:type="dxa"/>
            <w:shd w:val="clear" w:color="auto" w:fill="6592C4"/>
          </w:tcPr>
          <w:p>
            <w:pPr>
              <w:pStyle w:val="TableParagraph"/>
              <w:spacing w:before="0"/>
              <w:jc w:val="left"/>
              <w:rPr>
                <w:rFonts w:ascii="Times New Roman"/>
                <w:sz w:val="18"/>
              </w:rPr>
            </w:pPr>
          </w:p>
        </w:tc>
        <w:tc>
          <w:tcPr>
            <w:tcW w:w="1620" w:type="dxa"/>
            <w:shd w:val="clear" w:color="auto" w:fill="6592C4"/>
          </w:tcPr>
          <w:p>
            <w:pPr>
              <w:pStyle w:val="TableParagraph"/>
              <w:spacing w:before="83"/>
              <w:jc w:val="left"/>
              <w:rPr>
                <w:b/>
                <w:sz w:val="18"/>
              </w:rPr>
            </w:pPr>
          </w:p>
          <w:p>
            <w:pPr>
              <w:pStyle w:val="TableParagraph"/>
              <w:spacing w:line="264" w:lineRule="auto" w:before="0"/>
              <w:ind w:left="375" w:right="130" w:hanging="119"/>
              <w:rPr>
                <w:sz w:val="18"/>
              </w:rPr>
            </w:pPr>
            <w:r>
              <w:rPr>
                <w:color w:val="FFFFFF"/>
                <w:sz w:val="18"/>
              </w:rPr>
              <w:t>Lesionados</w:t>
            </w:r>
            <w:r>
              <w:rPr>
                <w:color w:val="FFFFFF"/>
                <w:spacing w:val="-13"/>
                <w:sz w:val="18"/>
              </w:rPr>
              <w:t> </w:t>
            </w:r>
            <w:r>
              <w:rPr>
                <w:color w:val="FFFFFF"/>
                <w:sz w:val="18"/>
              </w:rPr>
              <w:t>por accidentes</w:t>
            </w:r>
            <w:r>
              <w:rPr>
                <w:color w:val="FFFFFF"/>
                <w:spacing w:val="-9"/>
                <w:sz w:val="18"/>
              </w:rPr>
              <w:t> </w:t>
            </w:r>
            <w:r>
              <w:rPr>
                <w:color w:val="FFFFFF"/>
                <w:spacing w:val="-5"/>
                <w:sz w:val="18"/>
              </w:rPr>
              <w:t>de</w:t>
            </w:r>
          </w:p>
          <w:p>
            <w:pPr>
              <w:pStyle w:val="TableParagraph"/>
              <w:spacing w:line="205" w:lineRule="exact" w:before="0"/>
              <w:ind w:right="133"/>
              <w:rPr>
                <w:sz w:val="18"/>
              </w:rPr>
            </w:pPr>
            <w:r>
              <w:rPr>
                <w:color w:val="FFFFFF"/>
                <w:spacing w:val="-2"/>
                <w:sz w:val="18"/>
              </w:rPr>
              <w:t>trabajo</w:t>
            </w:r>
          </w:p>
        </w:tc>
        <w:tc>
          <w:tcPr>
            <w:tcW w:w="1379" w:type="dxa"/>
            <w:shd w:val="clear" w:color="auto" w:fill="6592C4"/>
          </w:tcPr>
          <w:p>
            <w:pPr>
              <w:pStyle w:val="TableParagraph"/>
              <w:spacing w:before="83"/>
              <w:jc w:val="left"/>
              <w:rPr>
                <w:b/>
                <w:sz w:val="18"/>
              </w:rPr>
            </w:pPr>
          </w:p>
          <w:p>
            <w:pPr>
              <w:pStyle w:val="TableParagraph"/>
              <w:spacing w:line="264" w:lineRule="auto" w:before="0"/>
              <w:ind w:left="142" w:right="123" w:hanging="10"/>
              <w:rPr>
                <w:sz w:val="18"/>
              </w:rPr>
            </w:pPr>
            <w:r>
              <w:rPr>
                <w:color w:val="FFFFFF"/>
                <w:sz w:val="18"/>
              </w:rPr>
              <w:t>Fallecidos</w:t>
            </w:r>
            <w:r>
              <w:rPr>
                <w:color w:val="FFFFFF"/>
                <w:spacing w:val="-13"/>
                <w:sz w:val="18"/>
              </w:rPr>
              <w:t> </w:t>
            </w:r>
            <w:r>
              <w:rPr>
                <w:color w:val="FFFFFF"/>
                <w:sz w:val="18"/>
              </w:rPr>
              <w:t>por accidentes</w:t>
            </w:r>
            <w:r>
              <w:rPr>
                <w:color w:val="FFFFFF"/>
                <w:spacing w:val="-9"/>
                <w:sz w:val="18"/>
              </w:rPr>
              <w:t> </w:t>
            </w:r>
            <w:r>
              <w:rPr>
                <w:color w:val="FFFFFF"/>
                <w:spacing w:val="-5"/>
                <w:sz w:val="18"/>
              </w:rPr>
              <w:t>de</w:t>
            </w:r>
          </w:p>
          <w:p>
            <w:pPr>
              <w:pStyle w:val="TableParagraph"/>
              <w:spacing w:line="205" w:lineRule="exact" w:before="0"/>
              <w:ind w:right="125"/>
              <w:rPr>
                <w:sz w:val="18"/>
              </w:rPr>
            </w:pPr>
            <w:r>
              <w:rPr>
                <w:color w:val="FFFFFF"/>
                <w:spacing w:val="-2"/>
                <w:sz w:val="18"/>
              </w:rPr>
              <w:t>trabajo</w:t>
            </w:r>
          </w:p>
        </w:tc>
        <w:tc>
          <w:tcPr>
            <w:tcW w:w="1480" w:type="dxa"/>
            <w:shd w:val="clear" w:color="auto" w:fill="6592C4"/>
          </w:tcPr>
          <w:p>
            <w:pPr>
              <w:pStyle w:val="TableParagraph"/>
              <w:spacing w:line="264" w:lineRule="auto" w:before="63"/>
              <w:ind w:left="341" w:right="25" w:hanging="152"/>
              <w:rPr>
                <w:sz w:val="18"/>
              </w:rPr>
            </w:pPr>
            <w:r>
              <w:rPr>
                <w:color w:val="FFFFFF"/>
                <w:sz w:val="18"/>
              </w:rPr>
              <w:t>Hombres</w:t>
            </w:r>
            <w:r>
              <w:rPr>
                <w:color w:val="FFFFFF"/>
                <w:spacing w:val="-15"/>
                <w:sz w:val="18"/>
              </w:rPr>
              <w:t> </w:t>
            </w:r>
            <w:r>
              <w:rPr>
                <w:color w:val="FFFFFF"/>
                <w:sz w:val="18"/>
              </w:rPr>
              <w:t>-</w:t>
            </w:r>
            <w:r>
              <w:rPr>
                <w:color w:val="FFFFFF"/>
                <w:spacing w:val="-12"/>
                <w:sz w:val="18"/>
              </w:rPr>
              <w:t> </w:t>
            </w:r>
            <w:r>
              <w:rPr>
                <w:color w:val="FFFFFF"/>
                <w:sz w:val="18"/>
              </w:rPr>
              <w:t>Días perdidos por accidentes</w:t>
            </w:r>
            <w:r>
              <w:rPr>
                <w:color w:val="FFFFFF"/>
                <w:spacing w:val="-9"/>
                <w:sz w:val="18"/>
              </w:rPr>
              <w:t> </w:t>
            </w:r>
            <w:r>
              <w:rPr>
                <w:color w:val="FFFFFF"/>
                <w:spacing w:val="-7"/>
                <w:sz w:val="18"/>
              </w:rPr>
              <w:t>de</w:t>
            </w:r>
          </w:p>
          <w:p>
            <w:pPr>
              <w:pStyle w:val="TableParagraph"/>
              <w:spacing w:line="204" w:lineRule="exact" w:before="0"/>
              <w:ind w:right="27"/>
              <w:rPr>
                <w:sz w:val="18"/>
              </w:rPr>
            </w:pPr>
            <w:r>
              <w:rPr>
                <w:color w:val="FFFFFF"/>
                <w:spacing w:val="-2"/>
                <w:sz w:val="18"/>
              </w:rPr>
              <w:t>trabajo</w:t>
            </w:r>
          </w:p>
        </w:tc>
      </w:tr>
      <w:tr>
        <w:trPr>
          <w:trHeight w:val="339" w:hRule="atLeast"/>
        </w:trPr>
        <w:tc>
          <w:tcPr>
            <w:tcW w:w="5909" w:type="dxa"/>
            <w:shd w:val="clear" w:color="auto" w:fill="6592C4"/>
          </w:tcPr>
          <w:p>
            <w:pPr>
              <w:pStyle w:val="TableParagraph"/>
              <w:spacing w:before="17"/>
              <w:ind w:left="30"/>
              <w:jc w:val="left"/>
              <w:rPr>
                <w:sz w:val="18"/>
              </w:rPr>
            </w:pPr>
            <w:r>
              <w:rPr>
                <w:color w:val="FFFFFF"/>
                <w:spacing w:val="-2"/>
                <w:sz w:val="18"/>
              </w:rPr>
              <w:t>CONCEPTO</w:t>
            </w:r>
          </w:p>
        </w:tc>
        <w:tc>
          <w:tcPr>
            <w:tcW w:w="1620" w:type="dxa"/>
            <w:shd w:val="clear" w:color="auto" w:fill="6592C4"/>
          </w:tcPr>
          <w:p>
            <w:pPr>
              <w:pStyle w:val="TableParagraph"/>
              <w:spacing w:before="17"/>
              <w:ind w:right="140"/>
              <w:rPr>
                <w:sz w:val="18"/>
              </w:rPr>
            </w:pPr>
            <w:r>
              <w:rPr>
                <w:color w:val="FFFFFF"/>
                <w:spacing w:val="-5"/>
                <w:sz w:val="18"/>
              </w:rPr>
              <w:t>(U)</w:t>
            </w:r>
          </w:p>
        </w:tc>
        <w:tc>
          <w:tcPr>
            <w:tcW w:w="1379" w:type="dxa"/>
            <w:shd w:val="clear" w:color="auto" w:fill="6592C4"/>
          </w:tcPr>
          <w:p>
            <w:pPr>
              <w:pStyle w:val="TableParagraph"/>
              <w:spacing w:before="17"/>
              <w:ind w:right="132"/>
              <w:rPr>
                <w:sz w:val="18"/>
              </w:rPr>
            </w:pPr>
            <w:r>
              <w:rPr>
                <w:color w:val="FFFFFF"/>
                <w:spacing w:val="-5"/>
                <w:sz w:val="18"/>
              </w:rPr>
              <w:t>(U)</w:t>
            </w:r>
          </w:p>
        </w:tc>
        <w:tc>
          <w:tcPr>
            <w:tcW w:w="1480" w:type="dxa"/>
            <w:shd w:val="clear" w:color="auto" w:fill="6592C4"/>
          </w:tcPr>
          <w:p>
            <w:pPr>
              <w:pStyle w:val="TableParagraph"/>
              <w:spacing w:before="17"/>
              <w:ind w:right="80"/>
              <w:rPr>
                <w:sz w:val="18"/>
              </w:rPr>
            </w:pPr>
            <w:r>
              <w:rPr>
                <w:color w:val="FFFFFF"/>
                <w:spacing w:val="-2"/>
                <w:sz w:val="18"/>
              </w:rPr>
              <w:t>(Hombres/Días)</w:t>
            </w:r>
          </w:p>
        </w:tc>
      </w:tr>
      <w:tr>
        <w:trPr>
          <w:trHeight w:val="94" w:hRule="atLeast"/>
        </w:trPr>
        <w:tc>
          <w:tcPr>
            <w:tcW w:w="5909" w:type="dxa"/>
            <w:shd w:val="clear" w:color="auto" w:fill="6592C4"/>
          </w:tcPr>
          <w:p>
            <w:pPr>
              <w:pStyle w:val="TableParagraph"/>
              <w:spacing w:before="0"/>
              <w:jc w:val="left"/>
              <w:rPr>
                <w:rFonts w:ascii="Times New Roman"/>
                <w:sz w:val="4"/>
              </w:rPr>
            </w:pPr>
          </w:p>
        </w:tc>
        <w:tc>
          <w:tcPr>
            <w:tcW w:w="1620" w:type="dxa"/>
            <w:shd w:val="clear" w:color="auto" w:fill="6592C4"/>
          </w:tcPr>
          <w:p>
            <w:pPr>
              <w:pStyle w:val="TableParagraph"/>
              <w:spacing w:before="0"/>
              <w:jc w:val="left"/>
              <w:rPr>
                <w:rFonts w:ascii="Times New Roman"/>
                <w:sz w:val="4"/>
              </w:rPr>
            </w:pPr>
          </w:p>
        </w:tc>
        <w:tc>
          <w:tcPr>
            <w:tcW w:w="1379" w:type="dxa"/>
            <w:shd w:val="clear" w:color="auto" w:fill="6592C4"/>
          </w:tcPr>
          <w:p>
            <w:pPr>
              <w:pStyle w:val="TableParagraph"/>
              <w:spacing w:before="0"/>
              <w:jc w:val="left"/>
              <w:rPr>
                <w:rFonts w:ascii="Times New Roman"/>
                <w:sz w:val="4"/>
              </w:rPr>
            </w:pPr>
          </w:p>
        </w:tc>
        <w:tc>
          <w:tcPr>
            <w:tcW w:w="1480" w:type="dxa"/>
            <w:shd w:val="clear" w:color="auto" w:fill="6592C4"/>
          </w:tcPr>
          <w:p>
            <w:pPr>
              <w:pStyle w:val="TableParagraph"/>
              <w:spacing w:before="0"/>
              <w:jc w:val="left"/>
              <w:rPr>
                <w:rFonts w:ascii="Times New Roman"/>
                <w:sz w:val="4"/>
              </w:rPr>
            </w:pPr>
          </w:p>
        </w:tc>
      </w:tr>
      <w:tr>
        <w:trPr>
          <w:trHeight w:val="270" w:hRule="atLeast"/>
        </w:trPr>
        <w:tc>
          <w:tcPr>
            <w:tcW w:w="5909" w:type="dxa"/>
            <w:shd w:val="clear" w:color="auto" w:fill="6592C4"/>
          </w:tcPr>
          <w:p>
            <w:pPr>
              <w:pStyle w:val="TableParagraph"/>
              <w:spacing w:before="31"/>
              <w:ind w:left="30"/>
              <w:jc w:val="left"/>
              <w:rPr>
                <w:b/>
                <w:sz w:val="18"/>
              </w:rPr>
            </w:pPr>
            <w:r>
              <w:rPr>
                <w:b/>
                <w:color w:val="FFFFFF"/>
                <w:spacing w:val="-2"/>
                <w:sz w:val="18"/>
              </w:rPr>
              <w:t>Total</w:t>
            </w:r>
          </w:p>
        </w:tc>
        <w:tc>
          <w:tcPr>
            <w:tcW w:w="1620" w:type="dxa"/>
            <w:shd w:val="clear" w:color="auto" w:fill="6592C4"/>
          </w:tcPr>
          <w:p>
            <w:pPr>
              <w:pStyle w:val="TableParagraph"/>
              <w:spacing w:before="31"/>
              <w:ind w:right="137"/>
              <w:rPr>
                <w:b/>
                <w:sz w:val="18"/>
              </w:rPr>
            </w:pPr>
            <w:r>
              <w:rPr>
                <w:b/>
                <w:color w:val="FFFFFF"/>
                <w:spacing w:val="-5"/>
                <w:sz w:val="18"/>
              </w:rPr>
              <w:t>581</w:t>
            </w:r>
          </w:p>
        </w:tc>
        <w:tc>
          <w:tcPr>
            <w:tcW w:w="1379" w:type="dxa"/>
            <w:shd w:val="clear" w:color="auto" w:fill="6592C4"/>
          </w:tcPr>
          <w:p>
            <w:pPr>
              <w:pStyle w:val="TableParagraph"/>
              <w:spacing w:before="31"/>
              <w:ind w:right="129"/>
              <w:rPr>
                <w:b/>
                <w:sz w:val="18"/>
              </w:rPr>
            </w:pPr>
            <w:r>
              <w:rPr>
                <w:b/>
                <w:color w:val="FFFFFF"/>
                <w:spacing w:val="-5"/>
                <w:sz w:val="18"/>
              </w:rPr>
              <w:t>15</w:t>
            </w:r>
          </w:p>
        </w:tc>
        <w:tc>
          <w:tcPr>
            <w:tcW w:w="1480" w:type="dxa"/>
            <w:shd w:val="clear" w:color="auto" w:fill="6592C4"/>
          </w:tcPr>
          <w:p>
            <w:pPr>
              <w:pStyle w:val="TableParagraph"/>
              <w:spacing w:before="31"/>
              <w:ind w:right="30"/>
              <w:rPr>
                <w:b/>
                <w:sz w:val="18"/>
              </w:rPr>
            </w:pPr>
            <w:r>
              <w:rPr>
                <w:b/>
                <w:color w:val="FFFFFF"/>
                <w:sz w:val="18"/>
              </w:rPr>
              <w:t>52</w:t>
            </w:r>
            <w:r>
              <w:rPr>
                <w:b/>
                <w:color w:val="FFFFFF"/>
                <w:spacing w:val="-2"/>
                <w:sz w:val="18"/>
              </w:rPr>
              <w:t> </w:t>
            </w:r>
            <w:r>
              <w:rPr>
                <w:b/>
                <w:color w:val="FFFFFF"/>
                <w:spacing w:val="-5"/>
                <w:sz w:val="18"/>
              </w:rPr>
              <w:t>442</w:t>
            </w:r>
          </w:p>
        </w:tc>
      </w:tr>
      <w:tr>
        <w:trPr>
          <w:trHeight w:val="339" w:hRule="atLeast"/>
        </w:trPr>
        <w:tc>
          <w:tcPr>
            <w:tcW w:w="5909" w:type="dxa"/>
          </w:tcPr>
          <w:p>
            <w:pPr>
              <w:pStyle w:val="TableParagraph"/>
              <w:spacing w:before="98"/>
              <w:ind w:left="130"/>
              <w:jc w:val="left"/>
              <w:rPr>
                <w:sz w:val="18"/>
              </w:rPr>
            </w:pPr>
            <w:r>
              <w:rPr>
                <w:color w:val="231F20"/>
                <w:sz w:val="18"/>
              </w:rPr>
              <w:t>Agricultura,</w:t>
            </w:r>
            <w:r>
              <w:rPr>
                <w:color w:val="231F20"/>
                <w:spacing w:val="-3"/>
                <w:sz w:val="18"/>
              </w:rPr>
              <w:t> </w:t>
            </w:r>
            <w:r>
              <w:rPr>
                <w:color w:val="231F20"/>
                <w:sz w:val="18"/>
              </w:rPr>
              <w:t>ganadería</w:t>
            </w:r>
            <w:r>
              <w:rPr>
                <w:color w:val="231F20"/>
                <w:spacing w:val="-4"/>
                <w:sz w:val="18"/>
              </w:rPr>
              <w:t> </w:t>
            </w:r>
            <w:r>
              <w:rPr>
                <w:color w:val="231F20"/>
                <w:sz w:val="18"/>
              </w:rPr>
              <w:t>y</w:t>
            </w:r>
            <w:r>
              <w:rPr>
                <w:color w:val="231F20"/>
                <w:spacing w:val="-2"/>
                <w:sz w:val="18"/>
              </w:rPr>
              <w:t> silvicultura</w:t>
            </w:r>
          </w:p>
        </w:tc>
        <w:tc>
          <w:tcPr>
            <w:tcW w:w="1620" w:type="dxa"/>
          </w:tcPr>
          <w:p>
            <w:pPr>
              <w:pStyle w:val="TableParagraph"/>
              <w:spacing w:before="98"/>
              <w:ind w:right="138"/>
              <w:rPr>
                <w:sz w:val="18"/>
              </w:rPr>
            </w:pPr>
            <w:r>
              <w:rPr>
                <w:color w:val="231F20"/>
                <w:spacing w:val="-10"/>
                <w:sz w:val="18"/>
              </w:rPr>
              <w:t>3</w:t>
            </w:r>
          </w:p>
        </w:tc>
        <w:tc>
          <w:tcPr>
            <w:tcW w:w="1379" w:type="dxa"/>
          </w:tcPr>
          <w:p>
            <w:pPr>
              <w:pStyle w:val="TableParagraph"/>
              <w:spacing w:before="98"/>
              <w:ind w:right="131"/>
              <w:rPr>
                <w:sz w:val="18"/>
              </w:rPr>
            </w:pPr>
            <w:r>
              <w:rPr>
                <w:color w:val="231F20"/>
                <w:spacing w:val="-10"/>
                <w:sz w:val="18"/>
              </w:rPr>
              <w:t>…</w:t>
            </w:r>
          </w:p>
        </w:tc>
        <w:tc>
          <w:tcPr>
            <w:tcW w:w="1480" w:type="dxa"/>
          </w:tcPr>
          <w:p>
            <w:pPr>
              <w:pStyle w:val="TableParagraph"/>
              <w:spacing w:before="98"/>
              <w:ind w:right="32"/>
              <w:rPr>
                <w:sz w:val="18"/>
              </w:rPr>
            </w:pPr>
            <w:r>
              <w:rPr>
                <w:color w:val="231F20"/>
                <w:spacing w:val="-5"/>
                <w:sz w:val="18"/>
              </w:rPr>
              <w:t>75</w:t>
            </w:r>
          </w:p>
        </w:tc>
      </w:tr>
      <w:tr>
        <w:trPr>
          <w:trHeight w:val="268" w:hRule="atLeast"/>
        </w:trPr>
        <w:tc>
          <w:tcPr>
            <w:tcW w:w="5909" w:type="dxa"/>
          </w:tcPr>
          <w:p>
            <w:pPr>
              <w:pStyle w:val="TableParagraph"/>
              <w:spacing w:before="28"/>
              <w:ind w:left="130"/>
              <w:jc w:val="left"/>
              <w:rPr>
                <w:sz w:val="18"/>
              </w:rPr>
            </w:pPr>
            <w:r>
              <w:rPr>
                <w:color w:val="231F20"/>
                <w:spacing w:val="-2"/>
                <w:sz w:val="18"/>
              </w:rPr>
              <w:t>Pesca</w:t>
            </w:r>
          </w:p>
        </w:tc>
        <w:tc>
          <w:tcPr>
            <w:tcW w:w="1620" w:type="dxa"/>
          </w:tcPr>
          <w:p>
            <w:pPr>
              <w:pStyle w:val="TableParagraph"/>
              <w:spacing w:before="28"/>
              <w:ind w:right="138"/>
              <w:rPr>
                <w:sz w:val="18"/>
              </w:rPr>
            </w:pPr>
            <w:r>
              <w:rPr>
                <w:color w:val="231F20"/>
                <w:spacing w:val="-10"/>
                <w:sz w:val="18"/>
              </w:rPr>
              <w:t>-</w:t>
            </w:r>
          </w:p>
        </w:tc>
        <w:tc>
          <w:tcPr>
            <w:tcW w:w="1379" w:type="dxa"/>
          </w:tcPr>
          <w:p>
            <w:pPr>
              <w:pStyle w:val="TableParagraph"/>
              <w:spacing w:before="28"/>
              <w:ind w:right="130"/>
              <w:rPr>
                <w:sz w:val="18"/>
              </w:rPr>
            </w:pPr>
            <w:r>
              <w:rPr>
                <w:color w:val="231F20"/>
                <w:spacing w:val="-10"/>
                <w:sz w:val="18"/>
              </w:rPr>
              <w:t>…</w:t>
            </w:r>
          </w:p>
        </w:tc>
        <w:tc>
          <w:tcPr>
            <w:tcW w:w="1480" w:type="dxa"/>
          </w:tcPr>
          <w:p>
            <w:pPr>
              <w:pStyle w:val="TableParagraph"/>
              <w:spacing w:before="28"/>
              <w:ind w:right="32"/>
              <w:rPr>
                <w:sz w:val="18"/>
              </w:rPr>
            </w:pPr>
            <w:r>
              <w:rPr>
                <w:color w:val="231F20"/>
                <w:spacing w:val="-10"/>
                <w:sz w:val="18"/>
              </w:rPr>
              <w:t>-</w:t>
            </w:r>
          </w:p>
        </w:tc>
      </w:tr>
      <w:tr>
        <w:trPr>
          <w:trHeight w:val="268" w:hRule="atLeast"/>
        </w:trPr>
        <w:tc>
          <w:tcPr>
            <w:tcW w:w="5909" w:type="dxa"/>
          </w:tcPr>
          <w:p>
            <w:pPr>
              <w:pStyle w:val="TableParagraph"/>
              <w:spacing w:before="28"/>
              <w:ind w:left="130"/>
              <w:jc w:val="left"/>
              <w:rPr>
                <w:sz w:val="18"/>
              </w:rPr>
            </w:pPr>
            <w:r>
              <w:rPr>
                <w:color w:val="231F20"/>
                <w:sz w:val="18"/>
              </w:rPr>
              <w:t>Explotación</w:t>
            </w:r>
            <w:r>
              <w:rPr>
                <w:color w:val="231F20"/>
                <w:spacing w:val="-3"/>
                <w:sz w:val="18"/>
              </w:rPr>
              <w:t> </w:t>
            </w:r>
            <w:r>
              <w:rPr>
                <w:color w:val="231F20"/>
                <w:sz w:val="18"/>
              </w:rPr>
              <w:t>de</w:t>
            </w:r>
            <w:r>
              <w:rPr>
                <w:color w:val="231F20"/>
                <w:spacing w:val="46"/>
                <w:sz w:val="18"/>
              </w:rPr>
              <w:t> </w:t>
            </w:r>
            <w:r>
              <w:rPr>
                <w:color w:val="231F20"/>
                <w:sz w:val="18"/>
              </w:rPr>
              <w:t>minas</w:t>
            </w:r>
            <w:r>
              <w:rPr>
                <w:color w:val="231F20"/>
                <w:spacing w:val="-2"/>
                <w:sz w:val="18"/>
              </w:rPr>
              <w:t> </w:t>
            </w:r>
            <w:r>
              <w:rPr>
                <w:color w:val="231F20"/>
                <w:sz w:val="18"/>
              </w:rPr>
              <w:t>y</w:t>
            </w:r>
            <w:r>
              <w:rPr>
                <w:color w:val="231F20"/>
                <w:spacing w:val="-2"/>
                <w:sz w:val="18"/>
              </w:rPr>
              <w:t> canteras</w:t>
            </w:r>
          </w:p>
        </w:tc>
        <w:tc>
          <w:tcPr>
            <w:tcW w:w="1620" w:type="dxa"/>
          </w:tcPr>
          <w:p>
            <w:pPr>
              <w:pStyle w:val="TableParagraph"/>
              <w:spacing w:before="28"/>
              <w:ind w:right="138"/>
              <w:rPr>
                <w:sz w:val="18"/>
              </w:rPr>
            </w:pPr>
            <w:r>
              <w:rPr>
                <w:color w:val="231F20"/>
                <w:spacing w:val="-10"/>
                <w:sz w:val="18"/>
              </w:rPr>
              <w:t>-</w:t>
            </w:r>
          </w:p>
        </w:tc>
        <w:tc>
          <w:tcPr>
            <w:tcW w:w="1379" w:type="dxa"/>
          </w:tcPr>
          <w:p>
            <w:pPr>
              <w:pStyle w:val="TableParagraph"/>
              <w:spacing w:before="28"/>
              <w:ind w:right="130"/>
              <w:rPr>
                <w:sz w:val="18"/>
              </w:rPr>
            </w:pPr>
            <w:r>
              <w:rPr>
                <w:color w:val="231F20"/>
                <w:spacing w:val="-10"/>
                <w:sz w:val="18"/>
              </w:rPr>
              <w:t>…</w:t>
            </w:r>
          </w:p>
        </w:tc>
        <w:tc>
          <w:tcPr>
            <w:tcW w:w="1480" w:type="dxa"/>
          </w:tcPr>
          <w:p>
            <w:pPr>
              <w:pStyle w:val="TableParagraph"/>
              <w:spacing w:before="28"/>
              <w:ind w:right="32"/>
              <w:rPr>
                <w:sz w:val="18"/>
              </w:rPr>
            </w:pPr>
            <w:r>
              <w:rPr>
                <w:color w:val="231F20"/>
                <w:spacing w:val="-10"/>
                <w:sz w:val="18"/>
              </w:rPr>
              <w:t>-</w:t>
            </w:r>
          </w:p>
        </w:tc>
      </w:tr>
      <w:tr>
        <w:trPr>
          <w:trHeight w:val="268" w:hRule="atLeast"/>
        </w:trPr>
        <w:tc>
          <w:tcPr>
            <w:tcW w:w="5909" w:type="dxa"/>
          </w:tcPr>
          <w:p>
            <w:pPr>
              <w:pStyle w:val="TableParagraph"/>
              <w:spacing w:before="28"/>
              <w:ind w:left="130"/>
              <w:jc w:val="left"/>
              <w:rPr>
                <w:sz w:val="18"/>
              </w:rPr>
            </w:pPr>
            <w:r>
              <w:rPr>
                <w:color w:val="231F20"/>
                <w:sz w:val="18"/>
              </w:rPr>
              <w:t>Industria</w:t>
            </w:r>
            <w:r>
              <w:rPr>
                <w:color w:val="231F20"/>
                <w:spacing w:val="-8"/>
                <w:sz w:val="18"/>
              </w:rPr>
              <w:t> </w:t>
            </w:r>
            <w:r>
              <w:rPr>
                <w:color w:val="231F20"/>
                <w:spacing w:val="-2"/>
                <w:sz w:val="18"/>
              </w:rPr>
              <w:t>azucarera</w:t>
            </w:r>
          </w:p>
        </w:tc>
        <w:tc>
          <w:tcPr>
            <w:tcW w:w="1620" w:type="dxa"/>
          </w:tcPr>
          <w:p>
            <w:pPr>
              <w:pStyle w:val="TableParagraph"/>
              <w:spacing w:before="28"/>
              <w:ind w:right="139"/>
              <w:rPr>
                <w:sz w:val="18"/>
              </w:rPr>
            </w:pPr>
            <w:r>
              <w:rPr>
                <w:color w:val="231F20"/>
                <w:spacing w:val="-10"/>
                <w:sz w:val="18"/>
              </w:rPr>
              <w:t>-</w:t>
            </w:r>
          </w:p>
        </w:tc>
        <w:tc>
          <w:tcPr>
            <w:tcW w:w="1379" w:type="dxa"/>
          </w:tcPr>
          <w:p>
            <w:pPr>
              <w:pStyle w:val="TableParagraph"/>
              <w:spacing w:before="28"/>
              <w:ind w:right="130"/>
              <w:rPr>
                <w:sz w:val="18"/>
              </w:rPr>
            </w:pPr>
            <w:r>
              <w:rPr>
                <w:color w:val="231F20"/>
                <w:spacing w:val="-10"/>
                <w:sz w:val="18"/>
              </w:rPr>
              <w:t>…</w:t>
            </w:r>
          </w:p>
        </w:tc>
        <w:tc>
          <w:tcPr>
            <w:tcW w:w="1480" w:type="dxa"/>
          </w:tcPr>
          <w:p>
            <w:pPr>
              <w:pStyle w:val="TableParagraph"/>
              <w:spacing w:before="28"/>
              <w:ind w:right="32"/>
              <w:rPr>
                <w:sz w:val="18"/>
              </w:rPr>
            </w:pPr>
            <w:r>
              <w:rPr>
                <w:color w:val="231F20"/>
                <w:spacing w:val="-10"/>
                <w:sz w:val="18"/>
              </w:rPr>
              <w:t>-</w:t>
            </w:r>
          </w:p>
        </w:tc>
      </w:tr>
      <w:tr>
        <w:trPr>
          <w:trHeight w:val="268" w:hRule="atLeast"/>
        </w:trPr>
        <w:tc>
          <w:tcPr>
            <w:tcW w:w="5909" w:type="dxa"/>
          </w:tcPr>
          <w:p>
            <w:pPr>
              <w:pStyle w:val="TableParagraph"/>
              <w:spacing w:before="28"/>
              <w:ind w:left="130"/>
              <w:jc w:val="left"/>
              <w:rPr>
                <w:sz w:val="18"/>
              </w:rPr>
            </w:pPr>
            <w:r>
              <w:rPr>
                <w:color w:val="231F20"/>
                <w:sz w:val="18"/>
              </w:rPr>
              <w:t>Industrias</w:t>
            </w:r>
            <w:r>
              <w:rPr>
                <w:color w:val="231F20"/>
                <w:spacing w:val="-4"/>
                <w:sz w:val="18"/>
              </w:rPr>
              <w:t> </w:t>
            </w:r>
            <w:r>
              <w:rPr>
                <w:color w:val="231F20"/>
                <w:sz w:val="18"/>
              </w:rPr>
              <w:t>manufactureras</w:t>
            </w:r>
            <w:r>
              <w:rPr>
                <w:color w:val="231F20"/>
                <w:spacing w:val="-4"/>
                <w:sz w:val="18"/>
              </w:rPr>
              <w:t> </w:t>
            </w:r>
            <w:r>
              <w:rPr>
                <w:color w:val="231F20"/>
                <w:sz w:val="18"/>
              </w:rPr>
              <w:t>(excepto</w:t>
            </w:r>
            <w:r>
              <w:rPr>
                <w:color w:val="231F20"/>
                <w:spacing w:val="-4"/>
                <w:sz w:val="18"/>
              </w:rPr>
              <w:t> </w:t>
            </w:r>
            <w:r>
              <w:rPr>
                <w:color w:val="231F20"/>
                <w:sz w:val="18"/>
              </w:rPr>
              <w:t>industria</w:t>
            </w:r>
            <w:r>
              <w:rPr>
                <w:color w:val="231F20"/>
                <w:spacing w:val="-3"/>
                <w:sz w:val="18"/>
              </w:rPr>
              <w:t> </w:t>
            </w:r>
            <w:r>
              <w:rPr>
                <w:color w:val="231F20"/>
                <w:spacing w:val="-2"/>
                <w:sz w:val="18"/>
              </w:rPr>
              <w:t>azucarera</w:t>
            </w:r>
          </w:p>
        </w:tc>
        <w:tc>
          <w:tcPr>
            <w:tcW w:w="1620" w:type="dxa"/>
          </w:tcPr>
          <w:p>
            <w:pPr>
              <w:pStyle w:val="TableParagraph"/>
              <w:spacing w:before="28"/>
              <w:ind w:right="138"/>
              <w:rPr>
                <w:sz w:val="18"/>
              </w:rPr>
            </w:pPr>
            <w:r>
              <w:rPr>
                <w:color w:val="231F20"/>
                <w:spacing w:val="-5"/>
                <w:sz w:val="18"/>
              </w:rPr>
              <w:t>69</w:t>
            </w:r>
          </w:p>
        </w:tc>
        <w:tc>
          <w:tcPr>
            <w:tcW w:w="1379" w:type="dxa"/>
          </w:tcPr>
          <w:p>
            <w:pPr>
              <w:pStyle w:val="TableParagraph"/>
              <w:spacing w:before="28"/>
              <w:ind w:right="131"/>
              <w:rPr>
                <w:sz w:val="18"/>
              </w:rPr>
            </w:pPr>
            <w:r>
              <w:rPr>
                <w:color w:val="231F20"/>
                <w:spacing w:val="-10"/>
                <w:sz w:val="18"/>
              </w:rPr>
              <w:t>…</w:t>
            </w:r>
          </w:p>
        </w:tc>
        <w:tc>
          <w:tcPr>
            <w:tcW w:w="1480" w:type="dxa"/>
          </w:tcPr>
          <w:p>
            <w:pPr>
              <w:pStyle w:val="TableParagraph"/>
              <w:spacing w:before="28"/>
              <w:ind w:right="30"/>
              <w:rPr>
                <w:sz w:val="18"/>
              </w:rPr>
            </w:pPr>
            <w:r>
              <w:rPr>
                <w:color w:val="231F20"/>
                <w:sz w:val="18"/>
              </w:rPr>
              <w:t>27</w:t>
            </w:r>
            <w:r>
              <w:rPr>
                <w:color w:val="231F20"/>
                <w:spacing w:val="-1"/>
                <w:sz w:val="18"/>
              </w:rPr>
              <w:t> </w:t>
            </w:r>
            <w:r>
              <w:rPr>
                <w:color w:val="231F20"/>
                <w:spacing w:val="-5"/>
                <w:sz w:val="18"/>
              </w:rPr>
              <w:t>647</w:t>
            </w:r>
          </w:p>
        </w:tc>
      </w:tr>
      <w:tr>
        <w:trPr>
          <w:trHeight w:val="268" w:hRule="atLeast"/>
        </w:trPr>
        <w:tc>
          <w:tcPr>
            <w:tcW w:w="5909" w:type="dxa"/>
          </w:tcPr>
          <w:p>
            <w:pPr>
              <w:pStyle w:val="TableParagraph"/>
              <w:spacing w:before="28"/>
              <w:ind w:left="130"/>
              <w:jc w:val="left"/>
              <w:rPr>
                <w:sz w:val="18"/>
              </w:rPr>
            </w:pPr>
            <w:r>
              <w:rPr>
                <w:color w:val="231F20"/>
                <w:sz w:val="18"/>
              </w:rPr>
              <w:t>Suministro</w:t>
            </w:r>
            <w:r>
              <w:rPr>
                <w:color w:val="231F20"/>
                <w:spacing w:val="-4"/>
                <w:sz w:val="18"/>
              </w:rPr>
              <w:t> </w:t>
            </w:r>
            <w:r>
              <w:rPr>
                <w:color w:val="231F20"/>
                <w:sz w:val="18"/>
              </w:rPr>
              <w:t>de</w:t>
            </w:r>
            <w:r>
              <w:rPr>
                <w:color w:val="231F20"/>
                <w:spacing w:val="-3"/>
                <w:sz w:val="18"/>
              </w:rPr>
              <w:t> </w:t>
            </w:r>
            <w:r>
              <w:rPr>
                <w:color w:val="231F20"/>
                <w:sz w:val="18"/>
              </w:rPr>
              <w:t>electricidad,</w:t>
            </w:r>
            <w:r>
              <w:rPr>
                <w:color w:val="231F20"/>
                <w:spacing w:val="-3"/>
                <w:sz w:val="18"/>
              </w:rPr>
              <w:t> </w:t>
            </w:r>
            <w:r>
              <w:rPr>
                <w:color w:val="231F20"/>
                <w:sz w:val="18"/>
              </w:rPr>
              <w:t>gas</w:t>
            </w:r>
            <w:r>
              <w:rPr>
                <w:color w:val="231F20"/>
                <w:spacing w:val="-2"/>
                <w:sz w:val="18"/>
              </w:rPr>
              <w:t> </w:t>
            </w:r>
            <w:r>
              <w:rPr>
                <w:color w:val="231F20"/>
                <w:sz w:val="18"/>
              </w:rPr>
              <w:t>y</w:t>
            </w:r>
            <w:r>
              <w:rPr>
                <w:color w:val="231F20"/>
                <w:spacing w:val="-2"/>
                <w:sz w:val="18"/>
              </w:rPr>
              <w:t> </w:t>
            </w:r>
            <w:r>
              <w:rPr>
                <w:color w:val="231F20"/>
                <w:spacing w:val="-4"/>
                <w:sz w:val="18"/>
              </w:rPr>
              <w:t>agua</w:t>
            </w:r>
          </w:p>
        </w:tc>
        <w:tc>
          <w:tcPr>
            <w:tcW w:w="1620" w:type="dxa"/>
          </w:tcPr>
          <w:p>
            <w:pPr>
              <w:pStyle w:val="TableParagraph"/>
              <w:spacing w:before="28"/>
              <w:ind w:right="138"/>
              <w:rPr>
                <w:sz w:val="18"/>
              </w:rPr>
            </w:pPr>
            <w:r>
              <w:rPr>
                <w:color w:val="231F20"/>
                <w:spacing w:val="-5"/>
                <w:sz w:val="18"/>
              </w:rPr>
              <w:t>13</w:t>
            </w:r>
          </w:p>
        </w:tc>
        <w:tc>
          <w:tcPr>
            <w:tcW w:w="1379" w:type="dxa"/>
          </w:tcPr>
          <w:p>
            <w:pPr>
              <w:pStyle w:val="TableParagraph"/>
              <w:spacing w:before="28"/>
              <w:ind w:right="131"/>
              <w:rPr>
                <w:sz w:val="18"/>
              </w:rPr>
            </w:pPr>
            <w:r>
              <w:rPr>
                <w:color w:val="231F20"/>
                <w:spacing w:val="-10"/>
                <w:sz w:val="18"/>
              </w:rPr>
              <w:t>…</w:t>
            </w:r>
          </w:p>
        </w:tc>
        <w:tc>
          <w:tcPr>
            <w:tcW w:w="1480" w:type="dxa"/>
          </w:tcPr>
          <w:p>
            <w:pPr>
              <w:pStyle w:val="TableParagraph"/>
              <w:spacing w:before="28"/>
              <w:ind w:right="31"/>
              <w:rPr>
                <w:sz w:val="18"/>
              </w:rPr>
            </w:pPr>
            <w:r>
              <w:rPr>
                <w:color w:val="231F20"/>
                <w:sz w:val="18"/>
              </w:rPr>
              <w:t>1</w:t>
            </w:r>
            <w:r>
              <w:rPr>
                <w:color w:val="231F20"/>
                <w:spacing w:val="-1"/>
                <w:sz w:val="18"/>
              </w:rPr>
              <w:t> </w:t>
            </w:r>
            <w:r>
              <w:rPr>
                <w:color w:val="231F20"/>
                <w:spacing w:val="-5"/>
                <w:sz w:val="18"/>
              </w:rPr>
              <w:t>304</w:t>
            </w:r>
          </w:p>
        </w:tc>
      </w:tr>
      <w:tr>
        <w:trPr>
          <w:trHeight w:val="268" w:hRule="atLeast"/>
        </w:trPr>
        <w:tc>
          <w:tcPr>
            <w:tcW w:w="5909" w:type="dxa"/>
          </w:tcPr>
          <w:p>
            <w:pPr>
              <w:pStyle w:val="TableParagraph"/>
              <w:spacing w:before="28"/>
              <w:ind w:left="130"/>
              <w:jc w:val="left"/>
              <w:rPr>
                <w:sz w:val="18"/>
              </w:rPr>
            </w:pPr>
            <w:r>
              <w:rPr>
                <w:color w:val="231F20"/>
                <w:spacing w:val="-2"/>
                <w:sz w:val="18"/>
              </w:rPr>
              <w:t>Construcción</w:t>
            </w:r>
          </w:p>
        </w:tc>
        <w:tc>
          <w:tcPr>
            <w:tcW w:w="1620" w:type="dxa"/>
          </w:tcPr>
          <w:p>
            <w:pPr>
              <w:pStyle w:val="TableParagraph"/>
              <w:spacing w:before="28"/>
              <w:ind w:right="138"/>
              <w:rPr>
                <w:sz w:val="18"/>
              </w:rPr>
            </w:pPr>
            <w:r>
              <w:rPr>
                <w:color w:val="231F20"/>
                <w:spacing w:val="-10"/>
                <w:sz w:val="18"/>
              </w:rPr>
              <w:t>4</w:t>
            </w:r>
          </w:p>
        </w:tc>
        <w:tc>
          <w:tcPr>
            <w:tcW w:w="1379" w:type="dxa"/>
          </w:tcPr>
          <w:p>
            <w:pPr>
              <w:pStyle w:val="TableParagraph"/>
              <w:spacing w:before="28"/>
              <w:ind w:right="130"/>
              <w:rPr>
                <w:sz w:val="18"/>
              </w:rPr>
            </w:pPr>
            <w:r>
              <w:rPr>
                <w:color w:val="231F20"/>
                <w:spacing w:val="-10"/>
                <w:sz w:val="18"/>
              </w:rPr>
              <w:t>…</w:t>
            </w:r>
          </w:p>
        </w:tc>
        <w:tc>
          <w:tcPr>
            <w:tcW w:w="1480" w:type="dxa"/>
          </w:tcPr>
          <w:p>
            <w:pPr>
              <w:pStyle w:val="TableParagraph"/>
              <w:spacing w:before="28"/>
              <w:ind w:right="32"/>
              <w:rPr>
                <w:sz w:val="18"/>
              </w:rPr>
            </w:pPr>
            <w:r>
              <w:rPr>
                <w:color w:val="231F20"/>
                <w:sz w:val="18"/>
              </w:rPr>
              <w:t>1</w:t>
            </w:r>
            <w:r>
              <w:rPr>
                <w:color w:val="231F20"/>
                <w:spacing w:val="-1"/>
                <w:sz w:val="18"/>
              </w:rPr>
              <w:t> </w:t>
            </w:r>
            <w:r>
              <w:rPr>
                <w:color w:val="231F20"/>
                <w:spacing w:val="-5"/>
                <w:sz w:val="18"/>
              </w:rPr>
              <w:t>346</w:t>
            </w:r>
          </w:p>
        </w:tc>
      </w:tr>
      <w:tr>
        <w:trPr>
          <w:trHeight w:val="268" w:hRule="atLeast"/>
        </w:trPr>
        <w:tc>
          <w:tcPr>
            <w:tcW w:w="5909" w:type="dxa"/>
          </w:tcPr>
          <w:p>
            <w:pPr>
              <w:pStyle w:val="TableParagraph"/>
              <w:spacing w:before="28"/>
              <w:ind w:left="130"/>
              <w:jc w:val="left"/>
              <w:rPr>
                <w:sz w:val="18"/>
              </w:rPr>
            </w:pPr>
            <w:r>
              <w:rPr>
                <w:color w:val="231F20"/>
                <w:sz w:val="18"/>
              </w:rPr>
              <w:t>Comercio,</w:t>
            </w:r>
            <w:r>
              <w:rPr>
                <w:color w:val="231F20"/>
                <w:spacing w:val="-5"/>
                <w:sz w:val="18"/>
              </w:rPr>
              <w:t> </w:t>
            </w:r>
            <w:r>
              <w:rPr>
                <w:color w:val="231F20"/>
                <w:sz w:val="18"/>
              </w:rPr>
              <w:t>reparación</w:t>
            </w:r>
            <w:r>
              <w:rPr>
                <w:color w:val="231F20"/>
                <w:spacing w:val="-4"/>
                <w:sz w:val="18"/>
              </w:rPr>
              <w:t> </w:t>
            </w:r>
            <w:r>
              <w:rPr>
                <w:color w:val="231F20"/>
                <w:sz w:val="18"/>
              </w:rPr>
              <w:t>de</w:t>
            </w:r>
            <w:r>
              <w:rPr>
                <w:color w:val="231F20"/>
                <w:spacing w:val="-5"/>
                <w:sz w:val="18"/>
              </w:rPr>
              <w:t> </w:t>
            </w:r>
            <w:r>
              <w:rPr>
                <w:color w:val="231F20"/>
                <w:sz w:val="18"/>
              </w:rPr>
              <w:t>efectos</w:t>
            </w:r>
            <w:r>
              <w:rPr>
                <w:color w:val="231F20"/>
                <w:spacing w:val="-4"/>
                <w:sz w:val="18"/>
              </w:rPr>
              <w:t> </w:t>
            </w:r>
            <w:r>
              <w:rPr>
                <w:color w:val="231F20"/>
                <w:spacing w:val="-2"/>
                <w:sz w:val="18"/>
              </w:rPr>
              <w:t>personales</w:t>
            </w:r>
          </w:p>
        </w:tc>
        <w:tc>
          <w:tcPr>
            <w:tcW w:w="1620" w:type="dxa"/>
          </w:tcPr>
          <w:p>
            <w:pPr>
              <w:pStyle w:val="TableParagraph"/>
              <w:spacing w:before="28"/>
              <w:ind w:right="138"/>
              <w:rPr>
                <w:sz w:val="18"/>
              </w:rPr>
            </w:pPr>
            <w:r>
              <w:rPr>
                <w:color w:val="231F20"/>
                <w:spacing w:val="-5"/>
                <w:sz w:val="18"/>
              </w:rPr>
              <w:t>39</w:t>
            </w:r>
          </w:p>
        </w:tc>
        <w:tc>
          <w:tcPr>
            <w:tcW w:w="1379" w:type="dxa"/>
          </w:tcPr>
          <w:p>
            <w:pPr>
              <w:pStyle w:val="TableParagraph"/>
              <w:spacing w:before="28"/>
              <w:ind w:right="131"/>
              <w:rPr>
                <w:sz w:val="18"/>
              </w:rPr>
            </w:pPr>
            <w:r>
              <w:rPr>
                <w:color w:val="231F20"/>
                <w:spacing w:val="-10"/>
                <w:sz w:val="18"/>
              </w:rPr>
              <w:t>…</w:t>
            </w:r>
          </w:p>
        </w:tc>
        <w:tc>
          <w:tcPr>
            <w:tcW w:w="1480" w:type="dxa"/>
          </w:tcPr>
          <w:p>
            <w:pPr>
              <w:pStyle w:val="TableParagraph"/>
              <w:spacing w:before="28"/>
              <w:ind w:right="31"/>
              <w:rPr>
                <w:sz w:val="18"/>
              </w:rPr>
            </w:pPr>
            <w:r>
              <w:rPr>
                <w:color w:val="231F20"/>
                <w:sz w:val="18"/>
              </w:rPr>
              <w:t>2</w:t>
            </w:r>
            <w:r>
              <w:rPr>
                <w:color w:val="231F20"/>
                <w:spacing w:val="-1"/>
                <w:sz w:val="18"/>
              </w:rPr>
              <w:t> </w:t>
            </w:r>
            <w:r>
              <w:rPr>
                <w:color w:val="231F20"/>
                <w:spacing w:val="-5"/>
                <w:sz w:val="18"/>
              </w:rPr>
              <w:t>528</w:t>
            </w:r>
          </w:p>
        </w:tc>
      </w:tr>
      <w:tr>
        <w:trPr>
          <w:trHeight w:val="266" w:hRule="atLeast"/>
        </w:trPr>
        <w:tc>
          <w:tcPr>
            <w:tcW w:w="5909" w:type="dxa"/>
          </w:tcPr>
          <w:p>
            <w:pPr>
              <w:pStyle w:val="TableParagraph"/>
              <w:spacing w:before="28"/>
              <w:ind w:left="130"/>
              <w:jc w:val="left"/>
              <w:rPr>
                <w:sz w:val="18"/>
              </w:rPr>
            </w:pPr>
            <w:r>
              <w:rPr>
                <w:color w:val="231F20"/>
                <w:sz w:val="18"/>
              </w:rPr>
              <w:t>Hoteles y </w:t>
            </w:r>
            <w:r>
              <w:rPr>
                <w:color w:val="231F20"/>
                <w:spacing w:val="-2"/>
                <w:sz w:val="18"/>
              </w:rPr>
              <w:t>restaurantes</w:t>
            </w:r>
          </w:p>
        </w:tc>
        <w:tc>
          <w:tcPr>
            <w:tcW w:w="1620" w:type="dxa"/>
          </w:tcPr>
          <w:p>
            <w:pPr>
              <w:pStyle w:val="TableParagraph"/>
              <w:spacing w:before="28"/>
              <w:ind w:right="137"/>
              <w:rPr>
                <w:sz w:val="18"/>
              </w:rPr>
            </w:pPr>
            <w:r>
              <w:rPr>
                <w:color w:val="231F20"/>
                <w:spacing w:val="-10"/>
                <w:sz w:val="18"/>
              </w:rPr>
              <w:t>5</w:t>
            </w:r>
          </w:p>
        </w:tc>
        <w:tc>
          <w:tcPr>
            <w:tcW w:w="1379" w:type="dxa"/>
          </w:tcPr>
          <w:p>
            <w:pPr>
              <w:pStyle w:val="TableParagraph"/>
              <w:spacing w:before="28"/>
              <w:ind w:right="130"/>
              <w:rPr>
                <w:sz w:val="18"/>
              </w:rPr>
            </w:pPr>
            <w:r>
              <w:rPr>
                <w:color w:val="231F20"/>
                <w:spacing w:val="-10"/>
                <w:sz w:val="18"/>
              </w:rPr>
              <w:t>…</w:t>
            </w:r>
          </w:p>
        </w:tc>
        <w:tc>
          <w:tcPr>
            <w:tcW w:w="1480" w:type="dxa"/>
          </w:tcPr>
          <w:p>
            <w:pPr>
              <w:pStyle w:val="TableParagraph"/>
              <w:spacing w:before="28"/>
              <w:ind w:right="31"/>
              <w:rPr>
                <w:sz w:val="18"/>
              </w:rPr>
            </w:pPr>
            <w:r>
              <w:rPr>
                <w:color w:val="231F20"/>
                <w:spacing w:val="-5"/>
                <w:sz w:val="18"/>
              </w:rPr>
              <w:t>54</w:t>
            </w:r>
          </w:p>
        </w:tc>
      </w:tr>
      <w:tr>
        <w:trPr>
          <w:trHeight w:val="266" w:hRule="atLeast"/>
        </w:trPr>
        <w:tc>
          <w:tcPr>
            <w:tcW w:w="5909" w:type="dxa"/>
          </w:tcPr>
          <w:p>
            <w:pPr>
              <w:pStyle w:val="TableParagraph"/>
              <w:spacing w:before="26"/>
              <w:ind w:left="130"/>
              <w:jc w:val="left"/>
              <w:rPr>
                <w:sz w:val="18"/>
              </w:rPr>
            </w:pPr>
            <w:r>
              <w:rPr>
                <w:color w:val="231F20"/>
                <w:sz w:val="18"/>
              </w:rPr>
              <w:t>Transporte,</w:t>
            </w:r>
            <w:r>
              <w:rPr>
                <w:color w:val="231F20"/>
                <w:spacing w:val="-5"/>
                <w:sz w:val="18"/>
              </w:rPr>
              <w:t> </w:t>
            </w:r>
            <w:r>
              <w:rPr>
                <w:color w:val="231F20"/>
                <w:sz w:val="18"/>
              </w:rPr>
              <w:t>almacenamiento</w:t>
            </w:r>
            <w:r>
              <w:rPr>
                <w:color w:val="231F20"/>
                <w:spacing w:val="-5"/>
                <w:sz w:val="18"/>
              </w:rPr>
              <w:t> </w:t>
            </w:r>
            <w:r>
              <w:rPr>
                <w:color w:val="231F20"/>
                <w:sz w:val="18"/>
              </w:rPr>
              <w:t>y</w:t>
            </w:r>
            <w:r>
              <w:rPr>
                <w:color w:val="231F20"/>
                <w:spacing w:val="-4"/>
                <w:sz w:val="18"/>
              </w:rPr>
              <w:t> </w:t>
            </w:r>
            <w:r>
              <w:rPr>
                <w:color w:val="231F20"/>
                <w:spacing w:val="-2"/>
                <w:sz w:val="18"/>
              </w:rPr>
              <w:t>comunicaciones</w:t>
            </w:r>
          </w:p>
        </w:tc>
        <w:tc>
          <w:tcPr>
            <w:tcW w:w="1620" w:type="dxa"/>
          </w:tcPr>
          <w:p>
            <w:pPr>
              <w:pStyle w:val="TableParagraph"/>
              <w:spacing w:before="26"/>
              <w:ind w:right="138"/>
              <w:rPr>
                <w:sz w:val="18"/>
              </w:rPr>
            </w:pPr>
            <w:r>
              <w:rPr>
                <w:color w:val="231F20"/>
                <w:spacing w:val="-5"/>
                <w:sz w:val="18"/>
              </w:rPr>
              <w:t>31</w:t>
            </w:r>
          </w:p>
        </w:tc>
        <w:tc>
          <w:tcPr>
            <w:tcW w:w="1379" w:type="dxa"/>
          </w:tcPr>
          <w:p>
            <w:pPr>
              <w:pStyle w:val="TableParagraph"/>
              <w:spacing w:before="26"/>
              <w:ind w:right="131"/>
              <w:rPr>
                <w:sz w:val="18"/>
              </w:rPr>
            </w:pPr>
            <w:r>
              <w:rPr>
                <w:color w:val="231F20"/>
                <w:spacing w:val="-10"/>
                <w:sz w:val="18"/>
              </w:rPr>
              <w:t>…</w:t>
            </w:r>
          </w:p>
        </w:tc>
        <w:tc>
          <w:tcPr>
            <w:tcW w:w="1480" w:type="dxa"/>
          </w:tcPr>
          <w:p>
            <w:pPr>
              <w:pStyle w:val="TableParagraph"/>
              <w:spacing w:before="26"/>
              <w:ind w:right="31"/>
              <w:rPr>
                <w:sz w:val="18"/>
              </w:rPr>
            </w:pPr>
            <w:r>
              <w:rPr>
                <w:color w:val="231F20"/>
                <w:spacing w:val="-5"/>
                <w:sz w:val="18"/>
              </w:rPr>
              <w:t>950</w:t>
            </w:r>
          </w:p>
        </w:tc>
      </w:tr>
      <w:tr>
        <w:trPr>
          <w:trHeight w:val="268" w:hRule="atLeast"/>
        </w:trPr>
        <w:tc>
          <w:tcPr>
            <w:tcW w:w="5909" w:type="dxa"/>
          </w:tcPr>
          <w:p>
            <w:pPr>
              <w:pStyle w:val="TableParagraph"/>
              <w:spacing w:before="28"/>
              <w:ind w:left="130"/>
              <w:jc w:val="left"/>
              <w:rPr>
                <w:sz w:val="18"/>
              </w:rPr>
            </w:pPr>
            <w:r>
              <w:rPr>
                <w:color w:val="231F20"/>
                <w:spacing w:val="-2"/>
                <w:sz w:val="18"/>
              </w:rPr>
              <w:t>Intermediación</w:t>
            </w:r>
            <w:r>
              <w:rPr>
                <w:color w:val="231F20"/>
                <w:spacing w:val="14"/>
                <w:sz w:val="18"/>
              </w:rPr>
              <w:t> </w:t>
            </w:r>
            <w:r>
              <w:rPr>
                <w:color w:val="231F20"/>
                <w:spacing w:val="-2"/>
                <w:sz w:val="18"/>
              </w:rPr>
              <w:t>fimanciera</w:t>
            </w:r>
          </w:p>
        </w:tc>
        <w:tc>
          <w:tcPr>
            <w:tcW w:w="1620" w:type="dxa"/>
          </w:tcPr>
          <w:p>
            <w:pPr>
              <w:pStyle w:val="TableParagraph"/>
              <w:spacing w:before="28"/>
              <w:ind w:right="139"/>
              <w:rPr>
                <w:sz w:val="18"/>
              </w:rPr>
            </w:pPr>
            <w:r>
              <w:rPr>
                <w:color w:val="231F20"/>
                <w:spacing w:val="-10"/>
                <w:sz w:val="18"/>
              </w:rPr>
              <w:t>5</w:t>
            </w:r>
          </w:p>
        </w:tc>
        <w:tc>
          <w:tcPr>
            <w:tcW w:w="1379" w:type="dxa"/>
          </w:tcPr>
          <w:p>
            <w:pPr>
              <w:pStyle w:val="TableParagraph"/>
              <w:spacing w:before="28"/>
              <w:ind w:right="131"/>
              <w:rPr>
                <w:sz w:val="18"/>
              </w:rPr>
            </w:pPr>
            <w:r>
              <w:rPr>
                <w:color w:val="231F20"/>
                <w:spacing w:val="-10"/>
                <w:sz w:val="18"/>
              </w:rPr>
              <w:t>…</w:t>
            </w:r>
          </w:p>
        </w:tc>
        <w:tc>
          <w:tcPr>
            <w:tcW w:w="1480" w:type="dxa"/>
          </w:tcPr>
          <w:p>
            <w:pPr>
              <w:pStyle w:val="TableParagraph"/>
              <w:spacing w:before="28"/>
              <w:ind w:right="32"/>
              <w:rPr>
                <w:sz w:val="18"/>
              </w:rPr>
            </w:pPr>
            <w:r>
              <w:rPr>
                <w:color w:val="231F20"/>
                <w:spacing w:val="-5"/>
                <w:sz w:val="18"/>
              </w:rPr>
              <w:t>173</w:t>
            </w:r>
          </w:p>
        </w:tc>
      </w:tr>
      <w:tr>
        <w:trPr>
          <w:trHeight w:val="268" w:hRule="atLeast"/>
        </w:trPr>
        <w:tc>
          <w:tcPr>
            <w:tcW w:w="5909" w:type="dxa"/>
          </w:tcPr>
          <w:p>
            <w:pPr>
              <w:pStyle w:val="TableParagraph"/>
              <w:spacing w:before="28"/>
              <w:ind w:left="130"/>
              <w:jc w:val="left"/>
              <w:rPr>
                <w:sz w:val="18"/>
              </w:rPr>
            </w:pPr>
            <w:r>
              <w:rPr>
                <w:color w:val="231F20"/>
                <w:sz w:val="18"/>
              </w:rPr>
              <w:t>Servicios</w:t>
            </w:r>
            <w:r>
              <w:rPr>
                <w:color w:val="231F20"/>
                <w:spacing w:val="-7"/>
                <w:sz w:val="18"/>
              </w:rPr>
              <w:t> </w:t>
            </w:r>
            <w:r>
              <w:rPr>
                <w:color w:val="231F20"/>
                <w:sz w:val="18"/>
              </w:rPr>
              <w:t>empresariales,</w:t>
            </w:r>
            <w:r>
              <w:rPr>
                <w:color w:val="231F20"/>
                <w:spacing w:val="-5"/>
                <w:sz w:val="18"/>
              </w:rPr>
              <w:t> </w:t>
            </w:r>
            <w:r>
              <w:rPr>
                <w:color w:val="231F20"/>
                <w:sz w:val="18"/>
              </w:rPr>
              <w:t>actividad</w:t>
            </w:r>
            <w:r>
              <w:rPr>
                <w:color w:val="231F20"/>
                <w:spacing w:val="-6"/>
                <w:sz w:val="18"/>
              </w:rPr>
              <w:t> </w:t>
            </w:r>
            <w:r>
              <w:rPr>
                <w:color w:val="231F20"/>
                <w:sz w:val="18"/>
              </w:rPr>
              <w:t>inmobiliaria</w:t>
            </w:r>
            <w:r>
              <w:rPr>
                <w:color w:val="231F20"/>
                <w:spacing w:val="-5"/>
                <w:sz w:val="18"/>
              </w:rPr>
              <w:t> </w:t>
            </w:r>
            <w:r>
              <w:rPr>
                <w:color w:val="231F20"/>
                <w:sz w:val="18"/>
              </w:rPr>
              <w:t>y</w:t>
            </w:r>
            <w:r>
              <w:rPr>
                <w:color w:val="231F20"/>
                <w:spacing w:val="-5"/>
                <w:sz w:val="18"/>
              </w:rPr>
              <w:t> </w:t>
            </w:r>
            <w:r>
              <w:rPr>
                <w:color w:val="231F20"/>
                <w:sz w:val="18"/>
              </w:rPr>
              <w:t>de</w:t>
            </w:r>
            <w:r>
              <w:rPr>
                <w:color w:val="231F20"/>
                <w:spacing w:val="-5"/>
                <w:sz w:val="18"/>
              </w:rPr>
              <w:t> </w:t>
            </w:r>
            <w:r>
              <w:rPr>
                <w:color w:val="231F20"/>
                <w:spacing w:val="-2"/>
                <w:sz w:val="18"/>
              </w:rPr>
              <w:t>alquiler</w:t>
            </w:r>
          </w:p>
        </w:tc>
        <w:tc>
          <w:tcPr>
            <w:tcW w:w="1620" w:type="dxa"/>
          </w:tcPr>
          <w:p>
            <w:pPr>
              <w:pStyle w:val="TableParagraph"/>
              <w:spacing w:before="28"/>
              <w:ind w:right="138"/>
              <w:rPr>
                <w:sz w:val="18"/>
              </w:rPr>
            </w:pPr>
            <w:r>
              <w:rPr>
                <w:color w:val="231F20"/>
                <w:spacing w:val="-5"/>
                <w:sz w:val="18"/>
              </w:rPr>
              <w:t>21</w:t>
            </w:r>
          </w:p>
        </w:tc>
        <w:tc>
          <w:tcPr>
            <w:tcW w:w="1379" w:type="dxa"/>
          </w:tcPr>
          <w:p>
            <w:pPr>
              <w:pStyle w:val="TableParagraph"/>
              <w:spacing w:before="28"/>
              <w:ind w:right="131"/>
              <w:rPr>
                <w:sz w:val="18"/>
              </w:rPr>
            </w:pPr>
            <w:r>
              <w:rPr>
                <w:color w:val="231F20"/>
                <w:spacing w:val="-10"/>
                <w:sz w:val="18"/>
              </w:rPr>
              <w:t>…</w:t>
            </w:r>
          </w:p>
        </w:tc>
        <w:tc>
          <w:tcPr>
            <w:tcW w:w="1480" w:type="dxa"/>
          </w:tcPr>
          <w:p>
            <w:pPr>
              <w:pStyle w:val="TableParagraph"/>
              <w:spacing w:before="28"/>
              <w:ind w:right="31"/>
              <w:rPr>
                <w:sz w:val="18"/>
              </w:rPr>
            </w:pPr>
            <w:r>
              <w:rPr>
                <w:color w:val="231F20"/>
                <w:sz w:val="18"/>
              </w:rPr>
              <w:t>1</w:t>
            </w:r>
            <w:r>
              <w:rPr>
                <w:color w:val="231F20"/>
                <w:spacing w:val="-1"/>
                <w:sz w:val="18"/>
              </w:rPr>
              <w:t> </w:t>
            </w:r>
            <w:r>
              <w:rPr>
                <w:color w:val="231F20"/>
                <w:spacing w:val="-5"/>
                <w:sz w:val="18"/>
              </w:rPr>
              <w:t>209</w:t>
            </w:r>
          </w:p>
        </w:tc>
      </w:tr>
      <w:tr>
        <w:trPr>
          <w:trHeight w:val="268" w:hRule="atLeast"/>
        </w:trPr>
        <w:tc>
          <w:tcPr>
            <w:tcW w:w="5909" w:type="dxa"/>
          </w:tcPr>
          <w:p>
            <w:pPr>
              <w:pStyle w:val="TableParagraph"/>
              <w:spacing w:before="28"/>
              <w:ind w:left="130"/>
              <w:jc w:val="left"/>
              <w:rPr>
                <w:sz w:val="18"/>
              </w:rPr>
            </w:pPr>
            <w:r>
              <w:rPr>
                <w:color w:val="231F20"/>
                <w:sz w:val="18"/>
              </w:rPr>
              <w:t>Administración</w:t>
            </w:r>
            <w:r>
              <w:rPr>
                <w:color w:val="231F20"/>
                <w:spacing w:val="-7"/>
                <w:sz w:val="18"/>
              </w:rPr>
              <w:t> </w:t>
            </w:r>
            <w:r>
              <w:rPr>
                <w:color w:val="231F20"/>
                <w:sz w:val="18"/>
              </w:rPr>
              <w:t>pública,</w:t>
            </w:r>
            <w:r>
              <w:rPr>
                <w:color w:val="231F20"/>
                <w:spacing w:val="-5"/>
                <w:sz w:val="18"/>
              </w:rPr>
              <w:t> </w:t>
            </w:r>
            <w:r>
              <w:rPr>
                <w:color w:val="231F20"/>
                <w:sz w:val="18"/>
              </w:rPr>
              <w:t>defensa</w:t>
            </w:r>
            <w:r>
              <w:rPr>
                <w:color w:val="231F20"/>
                <w:spacing w:val="-7"/>
                <w:sz w:val="18"/>
              </w:rPr>
              <w:t> </w:t>
            </w:r>
            <w:r>
              <w:rPr>
                <w:color w:val="231F20"/>
                <w:sz w:val="18"/>
              </w:rPr>
              <w:t>y</w:t>
            </w:r>
            <w:r>
              <w:rPr>
                <w:color w:val="231F20"/>
                <w:spacing w:val="-5"/>
                <w:sz w:val="18"/>
              </w:rPr>
              <w:t> </w:t>
            </w:r>
            <w:r>
              <w:rPr>
                <w:color w:val="231F20"/>
                <w:sz w:val="18"/>
              </w:rPr>
              <w:t>seguridad</w:t>
            </w:r>
            <w:r>
              <w:rPr>
                <w:color w:val="231F20"/>
                <w:spacing w:val="-6"/>
                <w:sz w:val="18"/>
              </w:rPr>
              <w:t> </w:t>
            </w:r>
            <w:r>
              <w:rPr>
                <w:color w:val="231F20"/>
                <w:spacing w:val="-2"/>
                <w:sz w:val="18"/>
              </w:rPr>
              <w:t>social</w:t>
            </w:r>
          </w:p>
        </w:tc>
        <w:tc>
          <w:tcPr>
            <w:tcW w:w="1620" w:type="dxa"/>
          </w:tcPr>
          <w:p>
            <w:pPr>
              <w:pStyle w:val="TableParagraph"/>
              <w:spacing w:before="28"/>
              <w:ind w:right="139"/>
              <w:rPr>
                <w:sz w:val="18"/>
              </w:rPr>
            </w:pPr>
            <w:r>
              <w:rPr>
                <w:color w:val="231F20"/>
                <w:spacing w:val="-5"/>
                <w:sz w:val="18"/>
              </w:rPr>
              <w:t>23</w:t>
            </w:r>
          </w:p>
        </w:tc>
        <w:tc>
          <w:tcPr>
            <w:tcW w:w="1379" w:type="dxa"/>
          </w:tcPr>
          <w:p>
            <w:pPr>
              <w:pStyle w:val="TableParagraph"/>
              <w:spacing w:before="28"/>
              <w:ind w:right="133"/>
              <w:rPr>
                <w:sz w:val="18"/>
              </w:rPr>
            </w:pPr>
            <w:r>
              <w:rPr>
                <w:color w:val="231F20"/>
                <w:spacing w:val="-10"/>
                <w:sz w:val="18"/>
              </w:rPr>
              <w:t>…</w:t>
            </w:r>
          </w:p>
        </w:tc>
        <w:tc>
          <w:tcPr>
            <w:tcW w:w="1480" w:type="dxa"/>
          </w:tcPr>
          <w:p>
            <w:pPr>
              <w:pStyle w:val="TableParagraph"/>
              <w:spacing w:before="28"/>
              <w:ind w:right="32"/>
              <w:rPr>
                <w:sz w:val="18"/>
              </w:rPr>
            </w:pPr>
            <w:r>
              <w:rPr>
                <w:color w:val="231F20"/>
                <w:spacing w:val="-5"/>
                <w:sz w:val="18"/>
              </w:rPr>
              <w:t>571</w:t>
            </w:r>
          </w:p>
        </w:tc>
      </w:tr>
      <w:tr>
        <w:trPr>
          <w:trHeight w:val="266" w:hRule="atLeast"/>
        </w:trPr>
        <w:tc>
          <w:tcPr>
            <w:tcW w:w="5909" w:type="dxa"/>
          </w:tcPr>
          <w:p>
            <w:pPr>
              <w:pStyle w:val="TableParagraph"/>
              <w:spacing w:before="28"/>
              <w:ind w:left="130"/>
              <w:jc w:val="left"/>
              <w:rPr>
                <w:sz w:val="18"/>
              </w:rPr>
            </w:pPr>
            <w:r>
              <w:rPr>
                <w:color w:val="231F20"/>
                <w:sz w:val="18"/>
              </w:rPr>
              <w:t>Ciencia</w:t>
            </w:r>
            <w:r>
              <w:rPr>
                <w:color w:val="231F20"/>
                <w:spacing w:val="-6"/>
                <w:sz w:val="18"/>
              </w:rPr>
              <w:t> </w:t>
            </w:r>
            <w:r>
              <w:rPr>
                <w:color w:val="231F20"/>
                <w:sz w:val="18"/>
              </w:rPr>
              <w:t>e</w:t>
            </w:r>
            <w:r>
              <w:rPr>
                <w:color w:val="231F20"/>
                <w:spacing w:val="-6"/>
                <w:sz w:val="18"/>
              </w:rPr>
              <w:t> </w:t>
            </w:r>
            <w:r>
              <w:rPr>
                <w:color w:val="231F20"/>
                <w:sz w:val="18"/>
              </w:rPr>
              <w:t>innovación</w:t>
            </w:r>
            <w:r>
              <w:rPr>
                <w:color w:val="231F20"/>
                <w:spacing w:val="-6"/>
                <w:sz w:val="18"/>
              </w:rPr>
              <w:t> </w:t>
            </w:r>
            <w:r>
              <w:rPr>
                <w:color w:val="231F20"/>
                <w:spacing w:val="-2"/>
                <w:sz w:val="18"/>
              </w:rPr>
              <w:t>tecnológica</w:t>
            </w:r>
          </w:p>
        </w:tc>
        <w:tc>
          <w:tcPr>
            <w:tcW w:w="1620" w:type="dxa"/>
          </w:tcPr>
          <w:p>
            <w:pPr>
              <w:pStyle w:val="TableParagraph"/>
              <w:spacing w:before="28"/>
              <w:ind w:right="138"/>
              <w:rPr>
                <w:sz w:val="18"/>
              </w:rPr>
            </w:pPr>
            <w:r>
              <w:rPr>
                <w:color w:val="231F20"/>
                <w:spacing w:val="-5"/>
                <w:sz w:val="18"/>
              </w:rPr>
              <w:t>11</w:t>
            </w:r>
          </w:p>
        </w:tc>
        <w:tc>
          <w:tcPr>
            <w:tcW w:w="1379" w:type="dxa"/>
          </w:tcPr>
          <w:p>
            <w:pPr>
              <w:pStyle w:val="TableParagraph"/>
              <w:spacing w:before="28"/>
              <w:ind w:right="131"/>
              <w:rPr>
                <w:sz w:val="18"/>
              </w:rPr>
            </w:pPr>
            <w:r>
              <w:rPr>
                <w:color w:val="231F20"/>
                <w:spacing w:val="-10"/>
                <w:sz w:val="18"/>
              </w:rPr>
              <w:t>…</w:t>
            </w:r>
          </w:p>
        </w:tc>
        <w:tc>
          <w:tcPr>
            <w:tcW w:w="1480" w:type="dxa"/>
          </w:tcPr>
          <w:p>
            <w:pPr>
              <w:pStyle w:val="TableParagraph"/>
              <w:spacing w:before="28"/>
              <w:ind w:right="32"/>
              <w:rPr>
                <w:sz w:val="18"/>
              </w:rPr>
            </w:pPr>
            <w:r>
              <w:rPr>
                <w:color w:val="231F20"/>
                <w:spacing w:val="-5"/>
                <w:sz w:val="18"/>
              </w:rPr>
              <w:t>433</w:t>
            </w:r>
          </w:p>
        </w:tc>
      </w:tr>
      <w:tr>
        <w:trPr>
          <w:trHeight w:val="266" w:hRule="atLeast"/>
        </w:trPr>
        <w:tc>
          <w:tcPr>
            <w:tcW w:w="5909" w:type="dxa"/>
          </w:tcPr>
          <w:p>
            <w:pPr>
              <w:pStyle w:val="TableParagraph"/>
              <w:spacing w:before="26"/>
              <w:ind w:left="130"/>
              <w:jc w:val="left"/>
              <w:rPr>
                <w:sz w:val="18"/>
              </w:rPr>
            </w:pPr>
            <w:r>
              <w:rPr>
                <w:color w:val="231F20"/>
                <w:spacing w:val="-2"/>
                <w:sz w:val="18"/>
              </w:rPr>
              <w:t>Educación</w:t>
            </w:r>
          </w:p>
        </w:tc>
        <w:tc>
          <w:tcPr>
            <w:tcW w:w="1620" w:type="dxa"/>
          </w:tcPr>
          <w:p>
            <w:pPr>
              <w:pStyle w:val="TableParagraph"/>
              <w:spacing w:before="26"/>
              <w:ind w:right="137"/>
              <w:rPr>
                <w:sz w:val="18"/>
              </w:rPr>
            </w:pPr>
            <w:r>
              <w:rPr>
                <w:color w:val="231F20"/>
                <w:spacing w:val="-5"/>
                <w:sz w:val="18"/>
              </w:rPr>
              <w:t>16</w:t>
            </w:r>
          </w:p>
        </w:tc>
        <w:tc>
          <w:tcPr>
            <w:tcW w:w="1379" w:type="dxa"/>
          </w:tcPr>
          <w:p>
            <w:pPr>
              <w:pStyle w:val="TableParagraph"/>
              <w:spacing w:before="26"/>
              <w:ind w:right="130"/>
              <w:rPr>
                <w:sz w:val="18"/>
              </w:rPr>
            </w:pPr>
            <w:r>
              <w:rPr>
                <w:color w:val="231F20"/>
                <w:spacing w:val="-10"/>
                <w:sz w:val="18"/>
              </w:rPr>
              <w:t>…</w:t>
            </w:r>
          </w:p>
        </w:tc>
        <w:tc>
          <w:tcPr>
            <w:tcW w:w="1480" w:type="dxa"/>
          </w:tcPr>
          <w:p>
            <w:pPr>
              <w:pStyle w:val="TableParagraph"/>
              <w:spacing w:before="26"/>
              <w:ind w:right="31"/>
              <w:rPr>
                <w:sz w:val="18"/>
              </w:rPr>
            </w:pPr>
            <w:r>
              <w:rPr>
                <w:color w:val="231F20"/>
                <w:spacing w:val="-5"/>
                <w:sz w:val="18"/>
              </w:rPr>
              <w:t>561</w:t>
            </w:r>
          </w:p>
        </w:tc>
      </w:tr>
      <w:tr>
        <w:trPr>
          <w:trHeight w:val="268" w:hRule="atLeast"/>
        </w:trPr>
        <w:tc>
          <w:tcPr>
            <w:tcW w:w="5909" w:type="dxa"/>
          </w:tcPr>
          <w:p>
            <w:pPr>
              <w:pStyle w:val="TableParagraph"/>
              <w:spacing w:before="28"/>
              <w:ind w:left="130"/>
              <w:jc w:val="left"/>
              <w:rPr>
                <w:sz w:val="18"/>
              </w:rPr>
            </w:pPr>
            <w:r>
              <w:rPr>
                <w:color w:val="231F20"/>
                <w:sz w:val="18"/>
              </w:rPr>
              <w:t>Salud</w:t>
            </w:r>
            <w:r>
              <w:rPr>
                <w:color w:val="231F20"/>
                <w:spacing w:val="-6"/>
                <w:sz w:val="18"/>
              </w:rPr>
              <w:t> </w:t>
            </w:r>
            <w:r>
              <w:rPr>
                <w:color w:val="231F20"/>
                <w:sz w:val="18"/>
              </w:rPr>
              <w:t>pública</w:t>
            </w:r>
            <w:r>
              <w:rPr>
                <w:color w:val="231F20"/>
                <w:spacing w:val="-6"/>
                <w:sz w:val="18"/>
              </w:rPr>
              <w:t> </w:t>
            </w:r>
            <w:r>
              <w:rPr>
                <w:color w:val="231F20"/>
                <w:sz w:val="18"/>
              </w:rPr>
              <w:t>y</w:t>
            </w:r>
            <w:r>
              <w:rPr>
                <w:color w:val="231F20"/>
                <w:spacing w:val="-5"/>
                <w:sz w:val="18"/>
              </w:rPr>
              <w:t> </w:t>
            </w:r>
            <w:r>
              <w:rPr>
                <w:color w:val="231F20"/>
                <w:sz w:val="18"/>
              </w:rPr>
              <w:t>asistencia</w:t>
            </w:r>
            <w:r>
              <w:rPr>
                <w:color w:val="231F20"/>
                <w:spacing w:val="-5"/>
                <w:sz w:val="18"/>
              </w:rPr>
              <w:t> </w:t>
            </w:r>
            <w:r>
              <w:rPr>
                <w:color w:val="231F20"/>
                <w:spacing w:val="-2"/>
                <w:sz w:val="18"/>
              </w:rPr>
              <w:t>social</w:t>
            </w:r>
          </w:p>
        </w:tc>
        <w:tc>
          <w:tcPr>
            <w:tcW w:w="1620" w:type="dxa"/>
          </w:tcPr>
          <w:p>
            <w:pPr>
              <w:pStyle w:val="TableParagraph"/>
              <w:spacing w:before="28"/>
              <w:ind w:right="138"/>
              <w:rPr>
                <w:sz w:val="18"/>
              </w:rPr>
            </w:pPr>
            <w:r>
              <w:rPr>
                <w:color w:val="231F20"/>
                <w:spacing w:val="-5"/>
                <w:sz w:val="18"/>
              </w:rPr>
              <w:t>45</w:t>
            </w:r>
          </w:p>
        </w:tc>
        <w:tc>
          <w:tcPr>
            <w:tcW w:w="1379" w:type="dxa"/>
          </w:tcPr>
          <w:p>
            <w:pPr>
              <w:pStyle w:val="TableParagraph"/>
              <w:spacing w:before="28"/>
              <w:ind w:right="131"/>
              <w:rPr>
                <w:sz w:val="18"/>
              </w:rPr>
            </w:pPr>
            <w:r>
              <w:rPr>
                <w:color w:val="231F20"/>
                <w:spacing w:val="-10"/>
                <w:sz w:val="18"/>
              </w:rPr>
              <w:t>…</w:t>
            </w:r>
          </w:p>
        </w:tc>
        <w:tc>
          <w:tcPr>
            <w:tcW w:w="1480" w:type="dxa"/>
          </w:tcPr>
          <w:p>
            <w:pPr>
              <w:pStyle w:val="TableParagraph"/>
              <w:spacing w:before="28"/>
              <w:ind w:right="32"/>
              <w:rPr>
                <w:sz w:val="18"/>
              </w:rPr>
            </w:pPr>
            <w:r>
              <w:rPr>
                <w:color w:val="231F20"/>
                <w:sz w:val="18"/>
              </w:rPr>
              <w:t>1</w:t>
            </w:r>
            <w:r>
              <w:rPr>
                <w:color w:val="231F20"/>
                <w:spacing w:val="-1"/>
                <w:sz w:val="18"/>
              </w:rPr>
              <w:t> </w:t>
            </w:r>
            <w:r>
              <w:rPr>
                <w:color w:val="231F20"/>
                <w:spacing w:val="-5"/>
                <w:sz w:val="18"/>
              </w:rPr>
              <w:t>791</w:t>
            </w:r>
          </w:p>
        </w:tc>
      </w:tr>
      <w:tr>
        <w:trPr>
          <w:trHeight w:val="268" w:hRule="atLeast"/>
        </w:trPr>
        <w:tc>
          <w:tcPr>
            <w:tcW w:w="5909" w:type="dxa"/>
          </w:tcPr>
          <w:p>
            <w:pPr>
              <w:pStyle w:val="TableParagraph"/>
              <w:spacing w:before="28"/>
              <w:ind w:left="130"/>
              <w:jc w:val="left"/>
              <w:rPr>
                <w:sz w:val="18"/>
              </w:rPr>
            </w:pPr>
            <w:r>
              <w:rPr>
                <w:color w:val="231F20"/>
                <w:sz w:val="18"/>
              </w:rPr>
              <w:t>Cultura</w:t>
            </w:r>
            <w:r>
              <w:rPr>
                <w:color w:val="231F20"/>
                <w:spacing w:val="-3"/>
                <w:sz w:val="18"/>
              </w:rPr>
              <w:t> </w:t>
            </w:r>
            <w:r>
              <w:rPr>
                <w:color w:val="231F20"/>
                <w:sz w:val="18"/>
              </w:rPr>
              <w:t>y</w:t>
            </w:r>
            <w:r>
              <w:rPr>
                <w:color w:val="231F20"/>
                <w:spacing w:val="-3"/>
                <w:sz w:val="18"/>
              </w:rPr>
              <w:t> </w:t>
            </w:r>
            <w:r>
              <w:rPr>
                <w:color w:val="231F20"/>
                <w:spacing w:val="-2"/>
                <w:sz w:val="18"/>
              </w:rPr>
              <w:t>deporte</w:t>
            </w:r>
          </w:p>
        </w:tc>
        <w:tc>
          <w:tcPr>
            <w:tcW w:w="1620" w:type="dxa"/>
          </w:tcPr>
          <w:p>
            <w:pPr>
              <w:pStyle w:val="TableParagraph"/>
              <w:spacing w:before="28"/>
              <w:ind w:right="138"/>
              <w:rPr>
                <w:sz w:val="18"/>
              </w:rPr>
            </w:pPr>
            <w:r>
              <w:rPr>
                <w:color w:val="231F20"/>
                <w:spacing w:val="-10"/>
                <w:sz w:val="18"/>
              </w:rPr>
              <w:t>-</w:t>
            </w:r>
          </w:p>
        </w:tc>
        <w:tc>
          <w:tcPr>
            <w:tcW w:w="1379" w:type="dxa"/>
          </w:tcPr>
          <w:p>
            <w:pPr>
              <w:pStyle w:val="TableParagraph"/>
              <w:spacing w:before="28"/>
              <w:ind w:right="130"/>
              <w:rPr>
                <w:sz w:val="18"/>
              </w:rPr>
            </w:pPr>
            <w:r>
              <w:rPr>
                <w:color w:val="231F20"/>
                <w:spacing w:val="-10"/>
                <w:sz w:val="18"/>
              </w:rPr>
              <w:t>…</w:t>
            </w:r>
          </w:p>
        </w:tc>
        <w:tc>
          <w:tcPr>
            <w:tcW w:w="1480" w:type="dxa"/>
          </w:tcPr>
          <w:p>
            <w:pPr>
              <w:pStyle w:val="TableParagraph"/>
              <w:spacing w:before="28"/>
              <w:ind w:right="32"/>
              <w:rPr>
                <w:sz w:val="18"/>
              </w:rPr>
            </w:pPr>
            <w:r>
              <w:rPr>
                <w:color w:val="231F20"/>
                <w:spacing w:val="-10"/>
                <w:sz w:val="18"/>
              </w:rPr>
              <w:t>-</w:t>
            </w:r>
          </w:p>
        </w:tc>
      </w:tr>
      <w:tr>
        <w:trPr>
          <w:trHeight w:val="339" w:hRule="atLeast"/>
        </w:trPr>
        <w:tc>
          <w:tcPr>
            <w:tcW w:w="5909" w:type="dxa"/>
            <w:tcBorders>
              <w:bottom w:val="single" w:sz="8" w:space="0" w:color="4F82BD"/>
            </w:tcBorders>
          </w:tcPr>
          <w:p>
            <w:pPr>
              <w:pStyle w:val="TableParagraph"/>
              <w:spacing w:before="28"/>
              <w:ind w:left="130"/>
              <w:jc w:val="left"/>
              <w:rPr>
                <w:sz w:val="18"/>
              </w:rPr>
            </w:pPr>
            <w:r>
              <w:rPr>
                <w:color w:val="231F20"/>
                <w:sz w:val="18"/>
              </w:rPr>
              <w:t>Otras</w:t>
            </w:r>
            <w:r>
              <w:rPr>
                <w:color w:val="231F20"/>
                <w:spacing w:val="-5"/>
                <w:sz w:val="18"/>
              </w:rPr>
              <w:t> </w:t>
            </w:r>
            <w:r>
              <w:rPr>
                <w:color w:val="231F20"/>
                <w:sz w:val="18"/>
              </w:rPr>
              <w:t>actividades</w:t>
            </w:r>
            <w:r>
              <w:rPr>
                <w:color w:val="231F20"/>
                <w:spacing w:val="-5"/>
                <w:sz w:val="18"/>
              </w:rPr>
              <w:t> </w:t>
            </w:r>
            <w:r>
              <w:rPr>
                <w:color w:val="231F20"/>
                <w:sz w:val="18"/>
              </w:rPr>
              <w:t>de</w:t>
            </w:r>
            <w:r>
              <w:rPr>
                <w:color w:val="231F20"/>
                <w:spacing w:val="-6"/>
                <w:sz w:val="18"/>
              </w:rPr>
              <w:t> </w:t>
            </w:r>
            <w:r>
              <w:rPr>
                <w:color w:val="231F20"/>
                <w:sz w:val="18"/>
              </w:rPr>
              <w:t>servicios</w:t>
            </w:r>
            <w:r>
              <w:rPr>
                <w:color w:val="231F20"/>
                <w:spacing w:val="-5"/>
                <w:sz w:val="18"/>
              </w:rPr>
              <w:t> </w:t>
            </w:r>
            <w:r>
              <w:rPr>
                <w:color w:val="231F20"/>
                <w:sz w:val="18"/>
              </w:rPr>
              <w:t>comunales,</w:t>
            </w:r>
            <w:r>
              <w:rPr>
                <w:color w:val="231F20"/>
                <w:spacing w:val="-5"/>
                <w:sz w:val="18"/>
              </w:rPr>
              <w:t> </w:t>
            </w:r>
            <w:r>
              <w:rPr>
                <w:color w:val="231F20"/>
                <w:sz w:val="18"/>
              </w:rPr>
              <w:t>asociaciones</w:t>
            </w:r>
            <w:r>
              <w:rPr>
                <w:color w:val="231F20"/>
                <w:spacing w:val="-5"/>
                <w:sz w:val="18"/>
              </w:rPr>
              <w:t> </w:t>
            </w:r>
            <w:r>
              <w:rPr>
                <w:color w:val="231F20"/>
                <w:sz w:val="18"/>
              </w:rPr>
              <w:t>y</w:t>
            </w:r>
            <w:r>
              <w:rPr>
                <w:color w:val="231F20"/>
                <w:spacing w:val="-4"/>
                <w:sz w:val="18"/>
              </w:rPr>
              <w:t> </w:t>
            </w:r>
            <w:r>
              <w:rPr>
                <w:color w:val="231F20"/>
                <w:spacing w:val="-2"/>
                <w:sz w:val="18"/>
              </w:rPr>
              <w:t>personales</w:t>
            </w:r>
          </w:p>
        </w:tc>
        <w:tc>
          <w:tcPr>
            <w:tcW w:w="1620" w:type="dxa"/>
            <w:tcBorders>
              <w:bottom w:val="single" w:sz="8" w:space="0" w:color="4F82BD"/>
            </w:tcBorders>
          </w:tcPr>
          <w:p>
            <w:pPr>
              <w:pStyle w:val="TableParagraph"/>
              <w:spacing w:before="28"/>
              <w:ind w:right="137"/>
              <w:rPr>
                <w:sz w:val="18"/>
              </w:rPr>
            </w:pPr>
            <w:r>
              <w:rPr>
                <w:color w:val="231F20"/>
                <w:spacing w:val="-5"/>
                <w:sz w:val="18"/>
              </w:rPr>
              <w:t>296</w:t>
            </w:r>
          </w:p>
        </w:tc>
        <w:tc>
          <w:tcPr>
            <w:tcW w:w="1379" w:type="dxa"/>
            <w:tcBorders>
              <w:bottom w:val="single" w:sz="8" w:space="0" w:color="4F82BD"/>
            </w:tcBorders>
          </w:tcPr>
          <w:p>
            <w:pPr>
              <w:pStyle w:val="TableParagraph"/>
              <w:spacing w:before="28"/>
              <w:ind w:right="131"/>
              <w:rPr>
                <w:sz w:val="18"/>
              </w:rPr>
            </w:pPr>
            <w:r>
              <w:rPr>
                <w:color w:val="231F20"/>
                <w:spacing w:val="-10"/>
                <w:sz w:val="18"/>
              </w:rPr>
              <w:t>…</w:t>
            </w:r>
          </w:p>
        </w:tc>
        <w:tc>
          <w:tcPr>
            <w:tcW w:w="1480" w:type="dxa"/>
            <w:tcBorders>
              <w:bottom w:val="single" w:sz="8" w:space="0" w:color="4F82BD"/>
            </w:tcBorders>
          </w:tcPr>
          <w:p>
            <w:pPr>
              <w:pStyle w:val="TableParagraph"/>
              <w:spacing w:before="28"/>
              <w:ind w:right="31"/>
              <w:rPr>
                <w:sz w:val="18"/>
              </w:rPr>
            </w:pPr>
            <w:r>
              <w:rPr>
                <w:color w:val="231F20"/>
                <w:sz w:val="18"/>
              </w:rPr>
              <w:t>13</w:t>
            </w:r>
            <w:r>
              <w:rPr>
                <w:color w:val="231F20"/>
                <w:spacing w:val="-2"/>
                <w:sz w:val="18"/>
              </w:rPr>
              <w:t> </w:t>
            </w:r>
            <w:r>
              <w:rPr>
                <w:color w:val="231F20"/>
                <w:spacing w:val="-5"/>
                <w:sz w:val="18"/>
              </w:rPr>
              <w:t>800</w:t>
            </w:r>
          </w:p>
        </w:tc>
      </w:tr>
    </w:tbl>
    <w:p>
      <w:pPr>
        <w:spacing w:after="0"/>
        <w:rPr>
          <w:sz w:val="18"/>
        </w:rPr>
        <w:sectPr>
          <w:pgSz w:w="12240" w:h="15840"/>
          <w:pgMar w:header="0" w:footer="821" w:top="820" w:bottom="1020" w:left="460" w:right="480"/>
        </w:sectPr>
      </w:pPr>
    </w:p>
    <w:p>
      <w:pPr>
        <w:pStyle w:val="ListParagraph"/>
        <w:numPr>
          <w:ilvl w:val="1"/>
          <w:numId w:val="39"/>
        </w:numPr>
        <w:tabs>
          <w:tab w:pos="882" w:val="left" w:leader="none"/>
        </w:tabs>
        <w:spacing w:line="240" w:lineRule="auto" w:before="118" w:after="0"/>
        <w:ind w:left="882" w:right="0" w:hanging="444"/>
        <w:jc w:val="left"/>
        <w:rPr>
          <w:b/>
          <w:sz w:val="20"/>
        </w:rPr>
      </w:pPr>
      <w:bookmarkStart w:name="_TOC_250078" w:id="61"/>
      <w:r>
        <w:rPr>
          <w:b/>
          <w:color w:val="231F20"/>
          <w:sz w:val="20"/>
        </w:rPr>
        <w:t>- Gastos del régimen de Seguridad Social</w:t>
      </w:r>
      <w:r>
        <w:rPr>
          <w:b/>
          <w:color w:val="231F20"/>
          <w:spacing w:val="-1"/>
          <w:sz w:val="20"/>
        </w:rPr>
        <w:t> </w:t>
      </w:r>
      <w:bookmarkEnd w:id="61"/>
      <w:r>
        <w:rPr>
          <w:b/>
          <w:color w:val="231F20"/>
          <w:spacing w:val="-5"/>
          <w:sz w:val="20"/>
          <w:vertAlign w:val="superscript"/>
        </w:rPr>
        <w:t>(a)</w:t>
      </w:r>
    </w:p>
    <w:p>
      <w:pPr>
        <w:pStyle w:val="BodyText"/>
        <w:spacing w:before="159"/>
        <w:rPr>
          <w:b/>
          <w:sz w:val="18"/>
        </w:rPr>
      </w:pPr>
    </w:p>
    <w:p>
      <w:pPr>
        <w:spacing w:before="0"/>
        <w:ind w:left="0" w:right="569" w:firstLine="0"/>
        <w:jc w:val="right"/>
        <w:rPr>
          <w:sz w:val="18"/>
        </w:rPr>
      </w:pPr>
      <w:r>
        <w:rPr/>
        <mc:AlternateContent>
          <mc:Choice Requires="wps">
            <w:drawing>
              <wp:anchor distT="0" distB="0" distL="0" distR="0" allowOverlap="1" layoutInCell="1" locked="0" behindDoc="1" simplePos="0" relativeHeight="457184768">
                <wp:simplePos x="0" y="0"/>
                <wp:positionH relativeFrom="page">
                  <wp:posOffset>5454445</wp:posOffset>
                </wp:positionH>
                <wp:positionV relativeFrom="paragraph">
                  <wp:posOffset>564006</wp:posOffset>
                </wp:positionV>
                <wp:extent cx="417830" cy="1635125"/>
                <wp:effectExtent l="0" t="0" r="0" b="0"/>
                <wp:wrapNone/>
                <wp:docPr id="307" name="Textbox 307"/>
                <wp:cNvGraphicFramePr>
                  <a:graphicFrameLocks/>
                </wp:cNvGraphicFramePr>
                <a:graphic>
                  <a:graphicData uri="http://schemas.microsoft.com/office/word/2010/wordprocessingShape">
                    <wps:wsp>
                      <wps:cNvPr id="307" name="Textbox 307"/>
                      <wps:cNvSpPr txBox="1"/>
                      <wps:spPr>
                        <a:xfrm>
                          <a:off x="0" y="0"/>
                          <a:ext cx="417830" cy="1635125"/>
                        </a:xfrm>
                        <a:prstGeom prst="rect">
                          <a:avLst/>
                        </a:prstGeom>
                      </wps:spPr>
                      <wps:txbx>
                        <w:txbxContent>
                          <w:p>
                            <w:pPr>
                              <w:spacing w:line="264" w:lineRule="auto" w:before="0"/>
                              <w:ind w:left="129" w:right="-8" w:hanging="130"/>
                              <w:jc w:val="left"/>
                              <w:rPr>
                                <w:sz w:val="18"/>
                              </w:rPr>
                            </w:pPr>
                            <w:r>
                              <w:rPr>
                                <w:color w:val="FFFFFF"/>
                                <w:spacing w:val="-2"/>
                                <w:sz w:val="18"/>
                              </w:rPr>
                              <w:t>nvalidez parcial</w:t>
                            </w:r>
                          </w:p>
                          <w:p>
                            <w:pPr>
                              <w:spacing w:before="191"/>
                              <w:ind w:left="405" w:right="0" w:firstLine="0"/>
                              <w:jc w:val="left"/>
                              <w:rPr>
                                <w:sz w:val="18"/>
                              </w:rPr>
                            </w:pPr>
                            <w:r>
                              <w:rPr>
                                <w:color w:val="231F20"/>
                                <w:spacing w:val="-5"/>
                                <w:sz w:val="18"/>
                              </w:rPr>
                              <w:t>0,4</w:t>
                            </w:r>
                          </w:p>
                          <w:p>
                            <w:pPr>
                              <w:spacing w:before="80"/>
                              <w:ind w:left="405" w:right="0" w:firstLine="0"/>
                              <w:jc w:val="left"/>
                              <w:rPr>
                                <w:sz w:val="18"/>
                              </w:rPr>
                            </w:pPr>
                            <w:r>
                              <w:rPr>
                                <w:color w:val="231F20"/>
                                <w:spacing w:val="-5"/>
                                <w:sz w:val="18"/>
                              </w:rPr>
                              <w:t>0,3</w:t>
                            </w:r>
                          </w:p>
                          <w:p>
                            <w:pPr>
                              <w:spacing w:before="80"/>
                              <w:ind w:left="405" w:right="0" w:firstLine="0"/>
                              <w:jc w:val="left"/>
                              <w:rPr>
                                <w:sz w:val="18"/>
                              </w:rPr>
                            </w:pPr>
                            <w:r>
                              <w:rPr>
                                <w:color w:val="231F20"/>
                                <w:spacing w:val="-5"/>
                                <w:sz w:val="18"/>
                              </w:rPr>
                              <w:t>0,3</w:t>
                            </w:r>
                          </w:p>
                          <w:p>
                            <w:pPr>
                              <w:spacing w:before="80"/>
                              <w:ind w:left="405" w:right="0" w:firstLine="0"/>
                              <w:jc w:val="left"/>
                              <w:rPr>
                                <w:sz w:val="18"/>
                              </w:rPr>
                            </w:pPr>
                            <w:r>
                              <w:rPr>
                                <w:color w:val="231F20"/>
                                <w:spacing w:val="-5"/>
                                <w:sz w:val="18"/>
                              </w:rPr>
                              <w:t>0,3</w:t>
                            </w:r>
                          </w:p>
                          <w:p>
                            <w:pPr>
                              <w:spacing w:before="80"/>
                              <w:ind w:left="405" w:right="0" w:firstLine="0"/>
                              <w:jc w:val="left"/>
                              <w:rPr>
                                <w:sz w:val="18"/>
                              </w:rPr>
                            </w:pPr>
                            <w:r>
                              <w:rPr>
                                <w:color w:val="231F20"/>
                                <w:spacing w:val="-5"/>
                                <w:sz w:val="18"/>
                              </w:rPr>
                              <w:t>0,3</w:t>
                            </w:r>
                          </w:p>
                          <w:p>
                            <w:pPr>
                              <w:spacing w:before="80"/>
                              <w:ind w:left="405" w:right="0" w:firstLine="0"/>
                              <w:jc w:val="left"/>
                              <w:rPr>
                                <w:sz w:val="18"/>
                              </w:rPr>
                            </w:pPr>
                            <w:r>
                              <w:rPr>
                                <w:color w:val="231F20"/>
                                <w:spacing w:val="-5"/>
                                <w:sz w:val="18"/>
                              </w:rPr>
                              <w:t>0,1</w:t>
                            </w:r>
                          </w:p>
                          <w:p>
                            <w:pPr>
                              <w:spacing w:before="79"/>
                              <w:ind w:left="405" w:right="0" w:firstLine="0"/>
                              <w:jc w:val="left"/>
                              <w:rPr>
                                <w:sz w:val="18"/>
                              </w:rPr>
                            </w:pPr>
                            <w:r>
                              <w:rPr>
                                <w:color w:val="231F20"/>
                                <w:spacing w:val="-5"/>
                                <w:sz w:val="18"/>
                              </w:rPr>
                              <w:t>0,3</w:t>
                            </w:r>
                          </w:p>
                        </w:txbxContent>
                      </wps:txbx>
                      <wps:bodyPr wrap="square" lIns="0" tIns="0" rIns="0" bIns="0" rtlCol="0">
                        <a:noAutofit/>
                      </wps:bodyPr>
                    </wps:wsp>
                  </a:graphicData>
                </a:graphic>
              </wp:anchor>
            </w:drawing>
          </mc:Choice>
          <mc:Fallback>
            <w:pict>
              <v:shape style="position:absolute;margin-left:429.483887pt;margin-top:44.409996pt;width:32.9pt;height:128.75pt;mso-position-horizontal-relative:page;mso-position-vertical-relative:paragraph;z-index:-46131712" type="#_x0000_t202" id="docshape267" filled="false" stroked="false">
                <v:textbox inset="0,0,0,0">
                  <w:txbxContent>
                    <w:p>
                      <w:pPr>
                        <w:spacing w:line="264" w:lineRule="auto" w:before="0"/>
                        <w:ind w:left="129" w:right="-8" w:hanging="130"/>
                        <w:jc w:val="left"/>
                        <w:rPr>
                          <w:sz w:val="18"/>
                        </w:rPr>
                      </w:pPr>
                      <w:r>
                        <w:rPr>
                          <w:color w:val="FFFFFF"/>
                          <w:spacing w:val="-2"/>
                          <w:sz w:val="18"/>
                        </w:rPr>
                        <w:t>nvalidez parcial</w:t>
                      </w:r>
                    </w:p>
                    <w:p>
                      <w:pPr>
                        <w:spacing w:before="191"/>
                        <w:ind w:left="405" w:right="0" w:firstLine="0"/>
                        <w:jc w:val="left"/>
                        <w:rPr>
                          <w:sz w:val="18"/>
                        </w:rPr>
                      </w:pPr>
                      <w:r>
                        <w:rPr>
                          <w:color w:val="231F20"/>
                          <w:spacing w:val="-5"/>
                          <w:sz w:val="18"/>
                        </w:rPr>
                        <w:t>0,4</w:t>
                      </w:r>
                    </w:p>
                    <w:p>
                      <w:pPr>
                        <w:spacing w:before="80"/>
                        <w:ind w:left="405" w:right="0" w:firstLine="0"/>
                        <w:jc w:val="left"/>
                        <w:rPr>
                          <w:sz w:val="18"/>
                        </w:rPr>
                      </w:pPr>
                      <w:r>
                        <w:rPr>
                          <w:color w:val="231F20"/>
                          <w:spacing w:val="-5"/>
                          <w:sz w:val="18"/>
                        </w:rPr>
                        <w:t>0,3</w:t>
                      </w:r>
                    </w:p>
                    <w:p>
                      <w:pPr>
                        <w:spacing w:before="80"/>
                        <w:ind w:left="405" w:right="0" w:firstLine="0"/>
                        <w:jc w:val="left"/>
                        <w:rPr>
                          <w:sz w:val="18"/>
                        </w:rPr>
                      </w:pPr>
                      <w:r>
                        <w:rPr>
                          <w:color w:val="231F20"/>
                          <w:spacing w:val="-5"/>
                          <w:sz w:val="18"/>
                        </w:rPr>
                        <w:t>0,3</w:t>
                      </w:r>
                    </w:p>
                    <w:p>
                      <w:pPr>
                        <w:spacing w:before="80"/>
                        <w:ind w:left="405" w:right="0" w:firstLine="0"/>
                        <w:jc w:val="left"/>
                        <w:rPr>
                          <w:sz w:val="18"/>
                        </w:rPr>
                      </w:pPr>
                      <w:r>
                        <w:rPr>
                          <w:color w:val="231F20"/>
                          <w:spacing w:val="-5"/>
                          <w:sz w:val="18"/>
                        </w:rPr>
                        <w:t>0,3</w:t>
                      </w:r>
                    </w:p>
                    <w:p>
                      <w:pPr>
                        <w:spacing w:before="80"/>
                        <w:ind w:left="405" w:right="0" w:firstLine="0"/>
                        <w:jc w:val="left"/>
                        <w:rPr>
                          <w:sz w:val="18"/>
                        </w:rPr>
                      </w:pPr>
                      <w:r>
                        <w:rPr>
                          <w:color w:val="231F20"/>
                          <w:spacing w:val="-5"/>
                          <w:sz w:val="18"/>
                        </w:rPr>
                        <w:t>0,3</w:t>
                      </w:r>
                    </w:p>
                    <w:p>
                      <w:pPr>
                        <w:spacing w:before="80"/>
                        <w:ind w:left="405" w:right="0" w:firstLine="0"/>
                        <w:jc w:val="left"/>
                        <w:rPr>
                          <w:sz w:val="18"/>
                        </w:rPr>
                      </w:pPr>
                      <w:r>
                        <w:rPr>
                          <w:color w:val="231F20"/>
                          <w:spacing w:val="-5"/>
                          <w:sz w:val="18"/>
                        </w:rPr>
                        <w:t>0,1</w:t>
                      </w:r>
                    </w:p>
                    <w:p>
                      <w:pPr>
                        <w:spacing w:before="79"/>
                        <w:ind w:left="405" w:right="0" w:firstLine="0"/>
                        <w:jc w:val="left"/>
                        <w:rPr>
                          <w:sz w:val="18"/>
                        </w:rPr>
                      </w:pPr>
                      <w:r>
                        <w:rPr>
                          <w:color w:val="231F20"/>
                          <w:spacing w:val="-5"/>
                          <w:sz w:val="18"/>
                        </w:rPr>
                        <w:t>0,3</w:t>
                      </w:r>
                    </w:p>
                  </w:txbxContent>
                </v:textbox>
                <w10:wrap type="none"/>
              </v:shape>
            </w:pict>
          </mc:Fallback>
        </mc:AlternateContent>
      </w:r>
      <w:r>
        <w:rPr/>
        <mc:AlternateContent>
          <mc:Choice Requires="wps">
            <w:drawing>
              <wp:anchor distT="0" distB="0" distL="0" distR="0" allowOverlap="1" layoutInCell="1" locked="0" behindDoc="1" simplePos="0" relativeHeight="457185280">
                <wp:simplePos x="0" y="0"/>
                <wp:positionH relativeFrom="page">
                  <wp:posOffset>6261287</wp:posOffset>
                </wp:positionH>
                <wp:positionV relativeFrom="paragraph">
                  <wp:posOffset>419988</wp:posOffset>
                </wp:positionV>
                <wp:extent cx="329565" cy="1779270"/>
                <wp:effectExtent l="0" t="0" r="0" b="0"/>
                <wp:wrapNone/>
                <wp:docPr id="308" name="Textbox 308"/>
                <wp:cNvGraphicFramePr>
                  <a:graphicFrameLocks/>
                </wp:cNvGraphicFramePr>
                <a:graphic>
                  <a:graphicData uri="http://schemas.microsoft.com/office/word/2010/wordprocessingShape">
                    <wps:wsp>
                      <wps:cNvPr id="308" name="Textbox 308"/>
                      <wps:cNvSpPr txBox="1"/>
                      <wps:spPr>
                        <a:xfrm>
                          <a:off x="0" y="0"/>
                          <a:ext cx="329565" cy="1779270"/>
                        </a:xfrm>
                        <a:prstGeom prst="rect">
                          <a:avLst/>
                        </a:prstGeom>
                      </wps:spPr>
                      <wps:txbx>
                        <w:txbxContent>
                          <w:p>
                            <w:pPr>
                              <w:spacing w:line="201" w:lineRule="exact" w:before="0"/>
                              <w:ind w:left="0" w:right="0" w:firstLine="0"/>
                              <w:jc w:val="right"/>
                              <w:rPr>
                                <w:sz w:val="18"/>
                              </w:rPr>
                            </w:pPr>
                            <w:r>
                              <w:rPr>
                                <w:color w:val="FFFFFF"/>
                                <w:spacing w:val="-2"/>
                                <w:sz w:val="18"/>
                              </w:rPr>
                              <w:t>siones</w:t>
                            </w:r>
                          </w:p>
                          <w:p>
                            <w:pPr>
                              <w:spacing w:line="264" w:lineRule="auto" w:before="20"/>
                              <w:ind w:left="19" w:right="0" w:firstLine="239"/>
                              <w:jc w:val="right"/>
                              <w:rPr>
                                <w:sz w:val="18"/>
                              </w:rPr>
                            </w:pPr>
                            <w:r>
                              <w:rPr>
                                <w:color w:val="FFFFFF"/>
                                <w:spacing w:val="-4"/>
                                <w:sz w:val="18"/>
                              </w:rPr>
                              <w:t>por </w:t>
                            </w:r>
                            <w:r>
                              <w:rPr>
                                <w:color w:val="FFFFFF"/>
                                <w:spacing w:val="-2"/>
                                <w:sz w:val="18"/>
                              </w:rPr>
                              <w:t>rnidad</w:t>
                            </w:r>
                          </w:p>
                          <w:p>
                            <w:pPr>
                              <w:spacing w:before="197"/>
                              <w:ind w:left="165" w:right="0" w:firstLine="0"/>
                              <w:jc w:val="left"/>
                              <w:rPr>
                                <w:sz w:val="18"/>
                              </w:rPr>
                            </w:pPr>
                            <w:r>
                              <w:rPr>
                                <w:color w:val="231F20"/>
                                <w:spacing w:val="-4"/>
                                <w:sz w:val="18"/>
                              </w:rPr>
                              <w:t>35,4</w:t>
                            </w:r>
                          </w:p>
                          <w:p>
                            <w:pPr>
                              <w:spacing w:before="80"/>
                              <w:ind w:left="165" w:right="0" w:firstLine="0"/>
                              <w:jc w:val="left"/>
                              <w:rPr>
                                <w:sz w:val="18"/>
                              </w:rPr>
                            </w:pPr>
                            <w:r>
                              <w:rPr>
                                <w:color w:val="231F20"/>
                                <w:spacing w:val="-4"/>
                                <w:sz w:val="18"/>
                              </w:rPr>
                              <w:t>40,4</w:t>
                            </w:r>
                          </w:p>
                          <w:p>
                            <w:pPr>
                              <w:spacing w:before="80"/>
                              <w:ind w:left="165" w:right="0" w:firstLine="0"/>
                              <w:jc w:val="left"/>
                              <w:rPr>
                                <w:sz w:val="18"/>
                              </w:rPr>
                            </w:pPr>
                            <w:r>
                              <w:rPr>
                                <w:color w:val="231F20"/>
                                <w:spacing w:val="-4"/>
                                <w:sz w:val="18"/>
                              </w:rPr>
                              <w:t>46,0</w:t>
                            </w:r>
                          </w:p>
                          <w:p>
                            <w:pPr>
                              <w:spacing w:before="80"/>
                              <w:ind w:left="165" w:right="0" w:firstLine="0"/>
                              <w:jc w:val="left"/>
                              <w:rPr>
                                <w:sz w:val="18"/>
                              </w:rPr>
                            </w:pPr>
                            <w:r>
                              <w:rPr>
                                <w:color w:val="231F20"/>
                                <w:spacing w:val="-4"/>
                                <w:sz w:val="18"/>
                              </w:rPr>
                              <w:t>49,8</w:t>
                            </w:r>
                          </w:p>
                          <w:p>
                            <w:pPr>
                              <w:spacing w:before="79"/>
                              <w:ind w:left="165" w:right="0" w:firstLine="0"/>
                              <w:jc w:val="left"/>
                              <w:rPr>
                                <w:sz w:val="18"/>
                              </w:rPr>
                            </w:pPr>
                            <w:r>
                              <w:rPr>
                                <w:color w:val="231F20"/>
                                <w:spacing w:val="-4"/>
                                <w:sz w:val="18"/>
                              </w:rPr>
                              <w:t>50,8</w:t>
                            </w:r>
                          </w:p>
                          <w:p>
                            <w:pPr>
                              <w:spacing w:before="80"/>
                              <w:ind w:left="66" w:right="0" w:firstLine="0"/>
                              <w:jc w:val="left"/>
                              <w:rPr>
                                <w:sz w:val="18"/>
                              </w:rPr>
                            </w:pPr>
                            <w:r>
                              <w:rPr>
                                <w:color w:val="231F20"/>
                                <w:spacing w:val="-2"/>
                                <w:sz w:val="18"/>
                              </w:rPr>
                              <w:t>213,8</w:t>
                            </w:r>
                          </w:p>
                          <w:p>
                            <w:pPr>
                              <w:spacing w:before="80"/>
                              <w:ind w:left="66" w:right="0" w:firstLine="0"/>
                              <w:jc w:val="left"/>
                              <w:rPr>
                                <w:sz w:val="18"/>
                              </w:rPr>
                            </w:pPr>
                            <w:r>
                              <w:rPr>
                                <w:color w:val="231F20"/>
                                <w:spacing w:val="-2"/>
                                <w:sz w:val="18"/>
                              </w:rPr>
                              <w:t>248,3</w:t>
                            </w:r>
                          </w:p>
                        </w:txbxContent>
                      </wps:txbx>
                      <wps:bodyPr wrap="square" lIns="0" tIns="0" rIns="0" bIns="0" rtlCol="0">
                        <a:noAutofit/>
                      </wps:bodyPr>
                    </wps:wsp>
                  </a:graphicData>
                </a:graphic>
              </wp:anchor>
            </w:drawing>
          </mc:Choice>
          <mc:Fallback>
            <w:pict>
              <v:shape style="position:absolute;margin-left:493.014801pt;margin-top:33.069996pt;width:25.95pt;height:140.1pt;mso-position-horizontal-relative:page;mso-position-vertical-relative:paragraph;z-index:-46131200" type="#_x0000_t202" id="docshape268" filled="false" stroked="false">
                <v:textbox inset="0,0,0,0">
                  <w:txbxContent>
                    <w:p>
                      <w:pPr>
                        <w:spacing w:line="201" w:lineRule="exact" w:before="0"/>
                        <w:ind w:left="0" w:right="0" w:firstLine="0"/>
                        <w:jc w:val="right"/>
                        <w:rPr>
                          <w:sz w:val="18"/>
                        </w:rPr>
                      </w:pPr>
                      <w:r>
                        <w:rPr>
                          <w:color w:val="FFFFFF"/>
                          <w:spacing w:val="-2"/>
                          <w:sz w:val="18"/>
                        </w:rPr>
                        <w:t>siones</w:t>
                      </w:r>
                    </w:p>
                    <w:p>
                      <w:pPr>
                        <w:spacing w:line="264" w:lineRule="auto" w:before="20"/>
                        <w:ind w:left="19" w:right="0" w:firstLine="239"/>
                        <w:jc w:val="right"/>
                        <w:rPr>
                          <w:sz w:val="18"/>
                        </w:rPr>
                      </w:pPr>
                      <w:r>
                        <w:rPr>
                          <w:color w:val="FFFFFF"/>
                          <w:spacing w:val="-4"/>
                          <w:sz w:val="18"/>
                        </w:rPr>
                        <w:t>por </w:t>
                      </w:r>
                      <w:r>
                        <w:rPr>
                          <w:color w:val="FFFFFF"/>
                          <w:spacing w:val="-2"/>
                          <w:sz w:val="18"/>
                        </w:rPr>
                        <w:t>rnidad</w:t>
                      </w:r>
                    </w:p>
                    <w:p>
                      <w:pPr>
                        <w:spacing w:before="197"/>
                        <w:ind w:left="165" w:right="0" w:firstLine="0"/>
                        <w:jc w:val="left"/>
                        <w:rPr>
                          <w:sz w:val="18"/>
                        </w:rPr>
                      </w:pPr>
                      <w:r>
                        <w:rPr>
                          <w:color w:val="231F20"/>
                          <w:spacing w:val="-4"/>
                          <w:sz w:val="18"/>
                        </w:rPr>
                        <w:t>35,4</w:t>
                      </w:r>
                    </w:p>
                    <w:p>
                      <w:pPr>
                        <w:spacing w:before="80"/>
                        <w:ind w:left="165" w:right="0" w:firstLine="0"/>
                        <w:jc w:val="left"/>
                        <w:rPr>
                          <w:sz w:val="18"/>
                        </w:rPr>
                      </w:pPr>
                      <w:r>
                        <w:rPr>
                          <w:color w:val="231F20"/>
                          <w:spacing w:val="-4"/>
                          <w:sz w:val="18"/>
                        </w:rPr>
                        <w:t>40,4</w:t>
                      </w:r>
                    </w:p>
                    <w:p>
                      <w:pPr>
                        <w:spacing w:before="80"/>
                        <w:ind w:left="165" w:right="0" w:firstLine="0"/>
                        <w:jc w:val="left"/>
                        <w:rPr>
                          <w:sz w:val="18"/>
                        </w:rPr>
                      </w:pPr>
                      <w:r>
                        <w:rPr>
                          <w:color w:val="231F20"/>
                          <w:spacing w:val="-4"/>
                          <w:sz w:val="18"/>
                        </w:rPr>
                        <w:t>46,0</w:t>
                      </w:r>
                    </w:p>
                    <w:p>
                      <w:pPr>
                        <w:spacing w:before="80"/>
                        <w:ind w:left="165" w:right="0" w:firstLine="0"/>
                        <w:jc w:val="left"/>
                        <w:rPr>
                          <w:sz w:val="18"/>
                        </w:rPr>
                      </w:pPr>
                      <w:r>
                        <w:rPr>
                          <w:color w:val="231F20"/>
                          <w:spacing w:val="-4"/>
                          <w:sz w:val="18"/>
                        </w:rPr>
                        <w:t>49,8</w:t>
                      </w:r>
                    </w:p>
                    <w:p>
                      <w:pPr>
                        <w:spacing w:before="79"/>
                        <w:ind w:left="165" w:right="0" w:firstLine="0"/>
                        <w:jc w:val="left"/>
                        <w:rPr>
                          <w:sz w:val="18"/>
                        </w:rPr>
                      </w:pPr>
                      <w:r>
                        <w:rPr>
                          <w:color w:val="231F20"/>
                          <w:spacing w:val="-4"/>
                          <w:sz w:val="18"/>
                        </w:rPr>
                        <w:t>50,8</w:t>
                      </w:r>
                    </w:p>
                    <w:p>
                      <w:pPr>
                        <w:spacing w:before="80"/>
                        <w:ind w:left="66" w:right="0" w:firstLine="0"/>
                        <w:jc w:val="left"/>
                        <w:rPr>
                          <w:sz w:val="18"/>
                        </w:rPr>
                      </w:pPr>
                      <w:r>
                        <w:rPr>
                          <w:color w:val="231F20"/>
                          <w:spacing w:val="-2"/>
                          <w:sz w:val="18"/>
                        </w:rPr>
                        <w:t>213,8</w:t>
                      </w:r>
                    </w:p>
                    <w:p>
                      <w:pPr>
                        <w:spacing w:before="80"/>
                        <w:ind w:left="66" w:right="0" w:firstLine="0"/>
                        <w:jc w:val="left"/>
                        <w:rPr>
                          <w:sz w:val="18"/>
                        </w:rPr>
                      </w:pPr>
                      <w:r>
                        <w:rPr>
                          <w:color w:val="231F20"/>
                          <w:spacing w:val="-2"/>
                          <w:sz w:val="18"/>
                        </w:rPr>
                        <w:t>248,3</w:t>
                      </w:r>
                    </w:p>
                  </w:txbxContent>
                </v:textbox>
                <w10:wrap type="none"/>
              </v:shape>
            </w:pict>
          </mc:Fallback>
        </mc:AlternateContent>
      </w:r>
      <w:r>
        <w:rPr>
          <w:color w:val="231F20"/>
          <w:sz w:val="18"/>
        </w:rPr>
        <w:t>Millones</w:t>
      </w:r>
      <w:r>
        <w:rPr>
          <w:color w:val="231F20"/>
          <w:spacing w:val="-10"/>
          <w:sz w:val="18"/>
        </w:rPr>
        <w:t> </w:t>
      </w:r>
      <w:r>
        <w:rPr>
          <w:color w:val="231F20"/>
          <w:sz w:val="18"/>
        </w:rPr>
        <w:t>de</w:t>
      </w:r>
      <w:r>
        <w:rPr>
          <w:color w:val="231F20"/>
          <w:spacing w:val="-9"/>
          <w:sz w:val="18"/>
        </w:rPr>
        <w:t> </w:t>
      </w:r>
      <w:r>
        <w:rPr>
          <w:color w:val="231F20"/>
          <w:spacing w:val="-2"/>
          <w:sz w:val="18"/>
        </w:rPr>
        <w:t>pesos</w:t>
      </w:r>
    </w:p>
    <w:p>
      <w:pPr>
        <w:pStyle w:val="BodyText"/>
        <w:spacing w:before="11"/>
        <w:rPr>
          <w:sz w:val="9"/>
        </w:rPr>
      </w:pPr>
    </w:p>
    <w:tbl>
      <w:tblPr>
        <w:tblW w:w="0" w:type="auto"/>
        <w:jc w:val="left"/>
        <w:tblInd w:w="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65"/>
        <w:gridCol w:w="2870"/>
        <w:gridCol w:w="1268"/>
        <w:gridCol w:w="765"/>
        <w:gridCol w:w="1279"/>
        <w:gridCol w:w="911"/>
      </w:tblGrid>
      <w:tr>
        <w:trPr>
          <w:trHeight w:val="553" w:hRule="atLeast"/>
        </w:trPr>
        <w:tc>
          <w:tcPr>
            <w:tcW w:w="10358" w:type="dxa"/>
            <w:gridSpan w:val="6"/>
            <w:shd w:val="clear" w:color="auto" w:fill="6592C4"/>
          </w:tcPr>
          <w:p>
            <w:pPr>
              <w:pStyle w:val="TableParagraph"/>
              <w:spacing w:before="107"/>
              <w:ind w:left="6282"/>
              <w:jc w:val="left"/>
              <w:rPr>
                <w:sz w:val="18"/>
              </w:rPr>
            </w:pPr>
            <w:r>
              <w:rPr>
                <w:color w:val="FFFFFF"/>
                <w:spacing w:val="-2"/>
                <w:sz w:val="18"/>
              </w:rPr>
              <w:t>Pensiones</w:t>
            </w:r>
          </w:p>
          <w:p>
            <w:pPr>
              <w:pStyle w:val="TableParagraph"/>
              <w:tabs>
                <w:tab w:pos="8673" w:val="left" w:leader="none"/>
              </w:tabs>
              <w:spacing w:line="200" w:lineRule="exact" w:before="20"/>
              <w:ind w:left="6361"/>
              <w:jc w:val="left"/>
              <w:rPr>
                <w:sz w:val="18"/>
              </w:rPr>
            </w:pPr>
            <w:r>
              <w:rPr>
                <w:color w:val="FFFFFF"/>
                <w:sz w:val="18"/>
              </w:rPr>
              <w:t>por</w:t>
            </w:r>
            <w:r>
              <w:rPr>
                <w:color w:val="FFFFFF"/>
                <w:spacing w:val="-7"/>
                <w:sz w:val="18"/>
              </w:rPr>
              <w:t> </w:t>
            </w:r>
            <w:r>
              <w:rPr>
                <w:color w:val="FFFFFF"/>
                <w:sz w:val="18"/>
              </w:rPr>
              <w:t>edad,</w:t>
            </w:r>
            <w:r>
              <w:rPr>
                <w:color w:val="FFFFFF"/>
                <w:spacing w:val="48"/>
                <w:sz w:val="18"/>
              </w:rPr>
              <w:t> </w:t>
            </w:r>
            <w:r>
              <w:rPr>
                <w:color w:val="FFFFFF"/>
                <w:sz w:val="18"/>
              </w:rPr>
              <w:t>Pensiones</w:t>
            </w:r>
            <w:r>
              <w:rPr>
                <w:color w:val="FFFFFF"/>
                <w:spacing w:val="-7"/>
                <w:sz w:val="18"/>
              </w:rPr>
              <w:t> </w:t>
            </w:r>
            <w:r>
              <w:rPr>
                <w:color w:val="FFFFFF"/>
                <w:spacing w:val="-5"/>
                <w:sz w:val="18"/>
              </w:rPr>
              <w:t>por</w:t>
            </w:r>
            <w:r>
              <w:rPr>
                <w:color w:val="FFFFFF"/>
                <w:sz w:val="18"/>
              </w:rPr>
              <w:tab/>
            </w:r>
            <w:r>
              <w:rPr>
                <w:color w:val="FFFFFF"/>
                <w:spacing w:val="-5"/>
                <w:sz w:val="18"/>
              </w:rPr>
              <w:t>Pen</w:t>
            </w:r>
          </w:p>
        </w:tc>
      </w:tr>
      <w:tr>
        <w:trPr>
          <w:trHeight w:val="556" w:hRule="atLeast"/>
        </w:trPr>
        <w:tc>
          <w:tcPr>
            <w:tcW w:w="3265" w:type="dxa"/>
            <w:shd w:val="clear" w:color="auto" w:fill="6592C4"/>
          </w:tcPr>
          <w:p>
            <w:pPr>
              <w:pStyle w:val="TableParagraph"/>
              <w:spacing w:before="19"/>
              <w:jc w:val="left"/>
              <w:rPr>
                <w:sz w:val="18"/>
              </w:rPr>
            </w:pPr>
          </w:p>
          <w:p>
            <w:pPr>
              <w:pStyle w:val="TableParagraph"/>
              <w:spacing w:before="0"/>
              <w:ind w:left="27"/>
              <w:jc w:val="left"/>
              <w:rPr>
                <w:sz w:val="18"/>
              </w:rPr>
            </w:pPr>
            <w:r>
              <w:rPr>
                <w:color w:val="FFFFFF"/>
                <w:spacing w:val="-4"/>
                <w:sz w:val="18"/>
              </w:rPr>
              <w:t>AÑOS</w:t>
            </w:r>
          </w:p>
        </w:tc>
        <w:tc>
          <w:tcPr>
            <w:tcW w:w="2870" w:type="dxa"/>
            <w:shd w:val="clear" w:color="auto" w:fill="6592C4"/>
          </w:tcPr>
          <w:p>
            <w:pPr>
              <w:pStyle w:val="TableParagraph"/>
              <w:spacing w:before="26"/>
              <w:jc w:val="left"/>
              <w:rPr>
                <w:sz w:val="18"/>
              </w:rPr>
            </w:pPr>
          </w:p>
          <w:p>
            <w:pPr>
              <w:pStyle w:val="TableParagraph"/>
              <w:spacing w:before="1"/>
              <w:ind w:right="148"/>
              <w:rPr>
                <w:b/>
                <w:sz w:val="18"/>
              </w:rPr>
            </w:pPr>
            <w:r>
              <w:rPr>
                <w:b/>
                <w:color w:val="FFFFFF"/>
                <w:spacing w:val="-2"/>
                <w:sz w:val="18"/>
              </w:rPr>
              <w:t>Total</w:t>
            </w:r>
          </w:p>
        </w:tc>
        <w:tc>
          <w:tcPr>
            <w:tcW w:w="1268" w:type="dxa"/>
            <w:shd w:val="clear" w:color="auto" w:fill="6592C4"/>
          </w:tcPr>
          <w:p>
            <w:pPr>
              <w:pStyle w:val="TableParagraph"/>
              <w:spacing w:before="7"/>
              <w:ind w:right="278"/>
              <w:rPr>
                <w:sz w:val="18"/>
              </w:rPr>
            </w:pPr>
            <w:r>
              <w:rPr>
                <w:color w:val="FFFFFF"/>
                <w:spacing w:val="-2"/>
                <w:sz w:val="18"/>
              </w:rPr>
              <w:t>invalidez</w:t>
            </w:r>
            <w:r>
              <w:rPr>
                <w:color w:val="FFFFFF"/>
                <w:sz w:val="18"/>
              </w:rPr>
              <w:t> </w:t>
            </w:r>
            <w:r>
              <w:rPr>
                <w:color w:val="FFFFFF"/>
                <w:spacing w:val="-10"/>
                <w:sz w:val="18"/>
              </w:rPr>
              <w:t>y</w:t>
            </w:r>
          </w:p>
          <w:p>
            <w:pPr>
              <w:pStyle w:val="TableParagraph"/>
              <w:spacing w:before="19"/>
              <w:ind w:right="280"/>
              <w:rPr>
                <w:sz w:val="18"/>
              </w:rPr>
            </w:pPr>
            <w:r>
              <w:rPr>
                <w:color w:val="FFFFFF"/>
                <w:spacing w:val="-2"/>
                <w:sz w:val="18"/>
              </w:rPr>
              <w:t>muerte</w:t>
            </w:r>
          </w:p>
        </w:tc>
        <w:tc>
          <w:tcPr>
            <w:tcW w:w="765" w:type="dxa"/>
            <w:shd w:val="clear" w:color="auto" w:fill="6592C4"/>
          </w:tcPr>
          <w:p>
            <w:pPr>
              <w:pStyle w:val="TableParagraph"/>
              <w:spacing w:before="7"/>
              <w:ind w:right="164"/>
              <w:jc w:val="center"/>
              <w:rPr>
                <w:sz w:val="18"/>
              </w:rPr>
            </w:pPr>
            <w:r>
              <w:rPr>
                <w:color w:val="FFFFFF"/>
                <w:spacing w:val="-10"/>
                <w:sz w:val="18"/>
              </w:rPr>
              <w:t>i</w:t>
            </w:r>
          </w:p>
        </w:tc>
        <w:tc>
          <w:tcPr>
            <w:tcW w:w="1279" w:type="dxa"/>
            <w:shd w:val="clear" w:color="auto" w:fill="6592C4"/>
          </w:tcPr>
          <w:p>
            <w:pPr>
              <w:pStyle w:val="TableParagraph"/>
              <w:spacing w:before="26"/>
              <w:jc w:val="left"/>
              <w:rPr>
                <w:sz w:val="18"/>
              </w:rPr>
            </w:pPr>
          </w:p>
          <w:p>
            <w:pPr>
              <w:pStyle w:val="TableParagraph"/>
              <w:spacing w:before="0"/>
              <w:ind w:left="11"/>
              <w:jc w:val="center"/>
              <w:rPr>
                <w:sz w:val="18"/>
              </w:rPr>
            </w:pPr>
            <w:r>
              <w:rPr>
                <w:color w:val="FFFFFF"/>
                <w:spacing w:val="-4"/>
                <w:sz w:val="18"/>
              </w:rPr>
              <w:t>mate</w:t>
            </w:r>
          </w:p>
        </w:tc>
        <w:tc>
          <w:tcPr>
            <w:tcW w:w="911" w:type="dxa"/>
            <w:shd w:val="clear" w:color="auto" w:fill="6592C4"/>
          </w:tcPr>
          <w:p>
            <w:pPr>
              <w:pStyle w:val="TableParagraph"/>
              <w:spacing w:before="26"/>
              <w:jc w:val="left"/>
              <w:rPr>
                <w:sz w:val="18"/>
              </w:rPr>
            </w:pPr>
          </w:p>
          <w:p>
            <w:pPr>
              <w:pStyle w:val="TableParagraph"/>
              <w:spacing w:before="1"/>
              <w:ind w:right="35"/>
              <w:rPr>
                <w:sz w:val="18"/>
              </w:rPr>
            </w:pPr>
            <w:r>
              <w:rPr>
                <w:color w:val="FFFFFF"/>
                <w:spacing w:val="-2"/>
                <w:sz w:val="18"/>
              </w:rPr>
              <w:t>Otras</w:t>
            </w:r>
          </w:p>
        </w:tc>
      </w:tr>
      <w:tr>
        <w:trPr>
          <w:trHeight w:val="379" w:hRule="atLeast"/>
        </w:trPr>
        <w:tc>
          <w:tcPr>
            <w:tcW w:w="3265" w:type="dxa"/>
          </w:tcPr>
          <w:p>
            <w:pPr>
              <w:pStyle w:val="TableParagraph"/>
              <w:spacing w:line="203" w:lineRule="exact" w:before="156"/>
              <w:ind w:left="27"/>
              <w:jc w:val="left"/>
              <w:rPr>
                <w:sz w:val="18"/>
              </w:rPr>
            </w:pPr>
            <w:r>
              <w:rPr>
                <w:color w:val="231F20"/>
                <w:spacing w:val="-4"/>
                <w:sz w:val="18"/>
              </w:rPr>
              <w:t>2016</w:t>
            </w:r>
          </w:p>
        </w:tc>
        <w:tc>
          <w:tcPr>
            <w:tcW w:w="2870" w:type="dxa"/>
          </w:tcPr>
          <w:p>
            <w:pPr>
              <w:pStyle w:val="TableParagraph"/>
              <w:spacing w:before="103"/>
              <w:ind w:right="147"/>
              <w:rPr>
                <w:sz w:val="18"/>
              </w:rPr>
            </w:pPr>
            <w:r>
              <w:rPr>
                <w:color w:val="231F20"/>
                <w:sz w:val="18"/>
              </w:rPr>
              <w:t>1</w:t>
            </w:r>
            <w:r>
              <w:rPr>
                <w:color w:val="231F20"/>
                <w:spacing w:val="-3"/>
                <w:sz w:val="18"/>
              </w:rPr>
              <w:t> </w:t>
            </w:r>
            <w:r>
              <w:rPr>
                <w:color w:val="231F20"/>
                <w:spacing w:val="-2"/>
                <w:sz w:val="18"/>
              </w:rPr>
              <w:t>170,9</w:t>
            </w:r>
          </w:p>
        </w:tc>
        <w:tc>
          <w:tcPr>
            <w:tcW w:w="1268" w:type="dxa"/>
          </w:tcPr>
          <w:p>
            <w:pPr>
              <w:pStyle w:val="TableParagraph"/>
              <w:spacing w:before="103"/>
              <w:ind w:left="97"/>
              <w:jc w:val="center"/>
              <w:rPr>
                <w:sz w:val="18"/>
              </w:rPr>
            </w:pPr>
            <w:r>
              <w:rPr>
                <w:color w:val="231F20"/>
                <w:sz w:val="18"/>
              </w:rPr>
              <w:t>1</w:t>
            </w:r>
            <w:r>
              <w:rPr>
                <w:color w:val="231F20"/>
                <w:spacing w:val="-4"/>
                <w:sz w:val="18"/>
              </w:rPr>
              <w:t> </w:t>
            </w:r>
            <w:r>
              <w:rPr>
                <w:color w:val="231F20"/>
                <w:spacing w:val="-2"/>
                <w:sz w:val="18"/>
              </w:rPr>
              <w:t>134,4</w:t>
            </w:r>
          </w:p>
        </w:tc>
        <w:tc>
          <w:tcPr>
            <w:tcW w:w="765" w:type="dxa"/>
          </w:tcPr>
          <w:p>
            <w:pPr>
              <w:pStyle w:val="TableParagraph"/>
              <w:spacing w:before="0"/>
              <w:jc w:val="left"/>
              <w:rPr>
                <w:rFonts w:ascii="Times New Roman"/>
                <w:sz w:val="18"/>
              </w:rPr>
            </w:pPr>
          </w:p>
        </w:tc>
        <w:tc>
          <w:tcPr>
            <w:tcW w:w="1279" w:type="dxa"/>
          </w:tcPr>
          <w:p>
            <w:pPr>
              <w:pStyle w:val="TableParagraph"/>
              <w:spacing w:before="0"/>
              <w:jc w:val="left"/>
              <w:rPr>
                <w:rFonts w:ascii="Times New Roman"/>
                <w:sz w:val="18"/>
              </w:rPr>
            </w:pPr>
          </w:p>
        </w:tc>
        <w:tc>
          <w:tcPr>
            <w:tcW w:w="911" w:type="dxa"/>
          </w:tcPr>
          <w:p>
            <w:pPr>
              <w:pStyle w:val="TableParagraph"/>
              <w:spacing w:before="103"/>
              <w:ind w:right="34"/>
              <w:rPr>
                <w:sz w:val="18"/>
              </w:rPr>
            </w:pPr>
            <w:r>
              <w:rPr>
                <w:color w:val="231F20"/>
                <w:spacing w:val="-5"/>
                <w:sz w:val="18"/>
              </w:rPr>
              <w:t>0,7</w:t>
            </w:r>
          </w:p>
        </w:tc>
      </w:tr>
      <w:tr>
        <w:trPr>
          <w:trHeight w:val="286" w:hRule="atLeast"/>
        </w:trPr>
        <w:tc>
          <w:tcPr>
            <w:tcW w:w="3265" w:type="dxa"/>
          </w:tcPr>
          <w:p>
            <w:pPr>
              <w:pStyle w:val="TableParagraph"/>
              <w:spacing w:line="203" w:lineRule="exact" w:before="63"/>
              <w:ind w:left="27"/>
              <w:jc w:val="left"/>
              <w:rPr>
                <w:sz w:val="18"/>
              </w:rPr>
            </w:pPr>
            <w:r>
              <w:rPr>
                <w:color w:val="231F20"/>
                <w:spacing w:val="-4"/>
                <w:sz w:val="18"/>
              </w:rPr>
              <w:t>2017</w:t>
            </w:r>
          </w:p>
        </w:tc>
        <w:tc>
          <w:tcPr>
            <w:tcW w:w="2870" w:type="dxa"/>
          </w:tcPr>
          <w:p>
            <w:pPr>
              <w:pStyle w:val="TableParagraph"/>
              <w:spacing w:before="10"/>
              <w:ind w:right="147"/>
              <w:rPr>
                <w:sz w:val="18"/>
              </w:rPr>
            </w:pPr>
            <w:r>
              <w:rPr>
                <w:color w:val="231F20"/>
                <w:sz w:val="18"/>
              </w:rPr>
              <w:t>1</w:t>
            </w:r>
            <w:r>
              <w:rPr>
                <w:color w:val="231F20"/>
                <w:spacing w:val="-3"/>
                <w:sz w:val="18"/>
              </w:rPr>
              <w:t> </w:t>
            </w:r>
            <w:r>
              <w:rPr>
                <w:color w:val="231F20"/>
                <w:spacing w:val="-2"/>
                <w:sz w:val="18"/>
              </w:rPr>
              <w:t>204,0</w:t>
            </w:r>
          </w:p>
        </w:tc>
        <w:tc>
          <w:tcPr>
            <w:tcW w:w="1268" w:type="dxa"/>
          </w:tcPr>
          <w:p>
            <w:pPr>
              <w:pStyle w:val="TableParagraph"/>
              <w:spacing w:before="10"/>
              <w:ind w:left="97"/>
              <w:jc w:val="center"/>
              <w:rPr>
                <w:sz w:val="18"/>
              </w:rPr>
            </w:pPr>
            <w:r>
              <w:rPr>
                <w:color w:val="231F20"/>
                <w:sz w:val="18"/>
              </w:rPr>
              <w:t>1</w:t>
            </w:r>
            <w:r>
              <w:rPr>
                <w:color w:val="231F20"/>
                <w:spacing w:val="-4"/>
                <w:sz w:val="18"/>
              </w:rPr>
              <w:t> </w:t>
            </w:r>
            <w:r>
              <w:rPr>
                <w:color w:val="231F20"/>
                <w:spacing w:val="-2"/>
                <w:sz w:val="18"/>
              </w:rPr>
              <w:t>162,0</w:t>
            </w:r>
          </w:p>
        </w:tc>
        <w:tc>
          <w:tcPr>
            <w:tcW w:w="765" w:type="dxa"/>
          </w:tcPr>
          <w:p>
            <w:pPr>
              <w:pStyle w:val="TableParagraph"/>
              <w:spacing w:before="0"/>
              <w:jc w:val="left"/>
              <w:rPr>
                <w:rFonts w:ascii="Times New Roman"/>
                <w:sz w:val="18"/>
              </w:rPr>
            </w:pPr>
          </w:p>
        </w:tc>
        <w:tc>
          <w:tcPr>
            <w:tcW w:w="1279" w:type="dxa"/>
          </w:tcPr>
          <w:p>
            <w:pPr>
              <w:pStyle w:val="TableParagraph"/>
              <w:spacing w:before="0"/>
              <w:jc w:val="left"/>
              <w:rPr>
                <w:rFonts w:ascii="Times New Roman"/>
                <w:sz w:val="18"/>
              </w:rPr>
            </w:pPr>
          </w:p>
        </w:tc>
        <w:tc>
          <w:tcPr>
            <w:tcW w:w="911" w:type="dxa"/>
          </w:tcPr>
          <w:p>
            <w:pPr>
              <w:pStyle w:val="TableParagraph"/>
              <w:spacing w:before="10"/>
              <w:ind w:right="34"/>
              <w:rPr>
                <w:sz w:val="18"/>
              </w:rPr>
            </w:pPr>
            <w:r>
              <w:rPr>
                <w:color w:val="231F20"/>
                <w:spacing w:val="-5"/>
                <w:sz w:val="18"/>
              </w:rPr>
              <w:t>1,0</w:t>
            </w:r>
          </w:p>
        </w:tc>
      </w:tr>
      <w:tr>
        <w:trPr>
          <w:trHeight w:val="286" w:hRule="atLeast"/>
        </w:trPr>
        <w:tc>
          <w:tcPr>
            <w:tcW w:w="3265" w:type="dxa"/>
          </w:tcPr>
          <w:p>
            <w:pPr>
              <w:pStyle w:val="TableParagraph"/>
              <w:spacing w:line="203" w:lineRule="exact" w:before="63"/>
              <w:ind w:left="27"/>
              <w:jc w:val="left"/>
              <w:rPr>
                <w:sz w:val="18"/>
              </w:rPr>
            </w:pPr>
            <w:r>
              <w:rPr>
                <w:color w:val="231F20"/>
                <w:spacing w:val="-4"/>
                <w:sz w:val="18"/>
              </w:rPr>
              <w:t>2018</w:t>
            </w:r>
          </w:p>
        </w:tc>
        <w:tc>
          <w:tcPr>
            <w:tcW w:w="2870" w:type="dxa"/>
          </w:tcPr>
          <w:p>
            <w:pPr>
              <w:pStyle w:val="TableParagraph"/>
              <w:spacing w:before="10"/>
              <w:ind w:right="147"/>
              <w:rPr>
                <w:sz w:val="18"/>
              </w:rPr>
            </w:pPr>
            <w:r>
              <w:rPr>
                <w:color w:val="231F20"/>
                <w:sz w:val="18"/>
              </w:rPr>
              <w:t>1</w:t>
            </w:r>
            <w:r>
              <w:rPr>
                <w:color w:val="231F20"/>
                <w:spacing w:val="-3"/>
                <w:sz w:val="18"/>
              </w:rPr>
              <w:t> </w:t>
            </w:r>
            <w:r>
              <w:rPr>
                <w:color w:val="231F20"/>
                <w:spacing w:val="-2"/>
                <w:sz w:val="18"/>
              </w:rPr>
              <w:t>252,7</w:t>
            </w:r>
          </w:p>
        </w:tc>
        <w:tc>
          <w:tcPr>
            <w:tcW w:w="1268" w:type="dxa"/>
          </w:tcPr>
          <w:p>
            <w:pPr>
              <w:pStyle w:val="TableParagraph"/>
              <w:spacing w:before="10"/>
              <w:ind w:left="97"/>
              <w:jc w:val="center"/>
              <w:rPr>
                <w:sz w:val="18"/>
              </w:rPr>
            </w:pPr>
            <w:r>
              <w:rPr>
                <w:color w:val="231F20"/>
                <w:sz w:val="18"/>
              </w:rPr>
              <w:t>1</w:t>
            </w:r>
            <w:r>
              <w:rPr>
                <w:color w:val="231F20"/>
                <w:spacing w:val="-4"/>
                <w:sz w:val="18"/>
              </w:rPr>
              <w:t> </w:t>
            </w:r>
            <w:r>
              <w:rPr>
                <w:color w:val="231F20"/>
                <w:spacing w:val="-2"/>
                <w:sz w:val="18"/>
              </w:rPr>
              <w:t>205,4</w:t>
            </w:r>
          </w:p>
        </w:tc>
        <w:tc>
          <w:tcPr>
            <w:tcW w:w="765" w:type="dxa"/>
          </w:tcPr>
          <w:p>
            <w:pPr>
              <w:pStyle w:val="TableParagraph"/>
              <w:spacing w:before="0"/>
              <w:jc w:val="left"/>
              <w:rPr>
                <w:rFonts w:ascii="Times New Roman"/>
                <w:sz w:val="18"/>
              </w:rPr>
            </w:pPr>
          </w:p>
        </w:tc>
        <w:tc>
          <w:tcPr>
            <w:tcW w:w="1279" w:type="dxa"/>
          </w:tcPr>
          <w:p>
            <w:pPr>
              <w:pStyle w:val="TableParagraph"/>
              <w:spacing w:before="0"/>
              <w:jc w:val="left"/>
              <w:rPr>
                <w:rFonts w:ascii="Times New Roman"/>
                <w:sz w:val="18"/>
              </w:rPr>
            </w:pPr>
          </w:p>
        </w:tc>
        <w:tc>
          <w:tcPr>
            <w:tcW w:w="911" w:type="dxa"/>
          </w:tcPr>
          <w:p>
            <w:pPr>
              <w:pStyle w:val="TableParagraph"/>
              <w:spacing w:before="10"/>
              <w:ind w:right="34"/>
              <w:rPr>
                <w:sz w:val="18"/>
              </w:rPr>
            </w:pPr>
            <w:r>
              <w:rPr>
                <w:color w:val="231F20"/>
                <w:spacing w:val="-5"/>
                <w:sz w:val="18"/>
              </w:rPr>
              <w:t>1,0</w:t>
            </w:r>
          </w:p>
        </w:tc>
      </w:tr>
      <w:tr>
        <w:trPr>
          <w:trHeight w:val="286" w:hRule="atLeast"/>
        </w:trPr>
        <w:tc>
          <w:tcPr>
            <w:tcW w:w="3265" w:type="dxa"/>
          </w:tcPr>
          <w:p>
            <w:pPr>
              <w:pStyle w:val="TableParagraph"/>
              <w:spacing w:line="203" w:lineRule="exact" w:before="63"/>
              <w:ind w:left="27"/>
              <w:jc w:val="left"/>
              <w:rPr>
                <w:sz w:val="18"/>
              </w:rPr>
            </w:pPr>
            <w:r>
              <w:rPr>
                <w:color w:val="231F20"/>
                <w:spacing w:val="-4"/>
                <w:sz w:val="18"/>
              </w:rPr>
              <w:t>2019</w:t>
            </w:r>
          </w:p>
        </w:tc>
        <w:tc>
          <w:tcPr>
            <w:tcW w:w="2870" w:type="dxa"/>
          </w:tcPr>
          <w:p>
            <w:pPr>
              <w:pStyle w:val="TableParagraph"/>
              <w:spacing w:before="10"/>
              <w:ind w:right="147"/>
              <w:rPr>
                <w:sz w:val="18"/>
              </w:rPr>
            </w:pPr>
            <w:r>
              <w:rPr>
                <w:color w:val="231F20"/>
                <w:sz w:val="18"/>
              </w:rPr>
              <w:t>1</w:t>
            </w:r>
            <w:r>
              <w:rPr>
                <w:color w:val="231F20"/>
                <w:spacing w:val="-3"/>
                <w:sz w:val="18"/>
              </w:rPr>
              <w:t> </w:t>
            </w:r>
            <w:r>
              <w:rPr>
                <w:color w:val="231F20"/>
                <w:spacing w:val="-2"/>
                <w:sz w:val="18"/>
              </w:rPr>
              <w:t>432,0</w:t>
            </w:r>
          </w:p>
        </w:tc>
        <w:tc>
          <w:tcPr>
            <w:tcW w:w="1268" w:type="dxa"/>
          </w:tcPr>
          <w:p>
            <w:pPr>
              <w:pStyle w:val="TableParagraph"/>
              <w:spacing w:before="10"/>
              <w:ind w:left="97"/>
              <w:jc w:val="center"/>
              <w:rPr>
                <w:sz w:val="18"/>
              </w:rPr>
            </w:pPr>
            <w:r>
              <w:rPr>
                <w:color w:val="231F20"/>
                <w:sz w:val="18"/>
              </w:rPr>
              <w:t>1</w:t>
            </w:r>
            <w:r>
              <w:rPr>
                <w:color w:val="231F20"/>
                <w:spacing w:val="-4"/>
                <w:sz w:val="18"/>
              </w:rPr>
              <w:t> </w:t>
            </w:r>
            <w:r>
              <w:rPr>
                <w:color w:val="231F20"/>
                <w:spacing w:val="-2"/>
                <w:sz w:val="18"/>
              </w:rPr>
              <w:t>381,0</w:t>
            </w:r>
          </w:p>
        </w:tc>
        <w:tc>
          <w:tcPr>
            <w:tcW w:w="765" w:type="dxa"/>
          </w:tcPr>
          <w:p>
            <w:pPr>
              <w:pStyle w:val="TableParagraph"/>
              <w:spacing w:before="0"/>
              <w:jc w:val="left"/>
              <w:rPr>
                <w:rFonts w:ascii="Times New Roman"/>
                <w:sz w:val="18"/>
              </w:rPr>
            </w:pPr>
          </w:p>
        </w:tc>
        <w:tc>
          <w:tcPr>
            <w:tcW w:w="1279" w:type="dxa"/>
          </w:tcPr>
          <w:p>
            <w:pPr>
              <w:pStyle w:val="TableParagraph"/>
              <w:spacing w:before="0"/>
              <w:jc w:val="left"/>
              <w:rPr>
                <w:rFonts w:ascii="Times New Roman"/>
                <w:sz w:val="18"/>
              </w:rPr>
            </w:pPr>
          </w:p>
        </w:tc>
        <w:tc>
          <w:tcPr>
            <w:tcW w:w="911" w:type="dxa"/>
          </w:tcPr>
          <w:p>
            <w:pPr>
              <w:pStyle w:val="TableParagraph"/>
              <w:spacing w:before="10"/>
              <w:ind w:right="34"/>
              <w:rPr>
                <w:sz w:val="18"/>
              </w:rPr>
            </w:pPr>
            <w:r>
              <w:rPr>
                <w:color w:val="231F20"/>
                <w:spacing w:val="-5"/>
                <w:sz w:val="18"/>
              </w:rPr>
              <w:t>0,9</w:t>
            </w:r>
          </w:p>
        </w:tc>
      </w:tr>
      <w:tr>
        <w:trPr>
          <w:trHeight w:val="286" w:hRule="atLeast"/>
        </w:trPr>
        <w:tc>
          <w:tcPr>
            <w:tcW w:w="3265" w:type="dxa"/>
          </w:tcPr>
          <w:p>
            <w:pPr>
              <w:pStyle w:val="TableParagraph"/>
              <w:spacing w:line="203" w:lineRule="exact" w:before="63"/>
              <w:ind w:left="27"/>
              <w:jc w:val="left"/>
              <w:rPr>
                <w:sz w:val="18"/>
              </w:rPr>
            </w:pPr>
            <w:r>
              <w:rPr>
                <w:color w:val="231F20"/>
                <w:spacing w:val="-4"/>
                <w:sz w:val="18"/>
              </w:rPr>
              <w:t>2020</w:t>
            </w:r>
          </w:p>
        </w:tc>
        <w:tc>
          <w:tcPr>
            <w:tcW w:w="2870" w:type="dxa"/>
          </w:tcPr>
          <w:p>
            <w:pPr>
              <w:pStyle w:val="TableParagraph"/>
              <w:spacing w:before="10"/>
              <w:ind w:right="147"/>
              <w:rPr>
                <w:sz w:val="18"/>
              </w:rPr>
            </w:pPr>
            <w:r>
              <w:rPr>
                <w:color w:val="231F20"/>
                <w:sz w:val="18"/>
              </w:rPr>
              <w:t>2</w:t>
            </w:r>
            <w:r>
              <w:rPr>
                <w:color w:val="231F20"/>
                <w:spacing w:val="-3"/>
                <w:sz w:val="18"/>
              </w:rPr>
              <w:t> </w:t>
            </w:r>
            <w:r>
              <w:rPr>
                <w:color w:val="231F20"/>
                <w:spacing w:val="-2"/>
                <w:sz w:val="18"/>
              </w:rPr>
              <w:t>002,9</w:t>
            </w:r>
          </w:p>
        </w:tc>
        <w:tc>
          <w:tcPr>
            <w:tcW w:w="1268" w:type="dxa"/>
          </w:tcPr>
          <w:p>
            <w:pPr>
              <w:pStyle w:val="TableParagraph"/>
              <w:spacing w:before="10"/>
              <w:ind w:left="97"/>
              <w:jc w:val="center"/>
              <w:rPr>
                <w:sz w:val="18"/>
              </w:rPr>
            </w:pPr>
            <w:r>
              <w:rPr>
                <w:color w:val="231F20"/>
                <w:sz w:val="18"/>
              </w:rPr>
              <w:t>1</w:t>
            </w:r>
            <w:r>
              <w:rPr>
                <w:color w:val="231F20"/>
                <w:spacing w:val="-4"/>
                <w:sz w:val="18"/>
              </w:rPr>
              <w:t> </w:t>
            </w:r>
            <w:r>
              <w:rPr>
                <w:color w:val="231F20"/>
                <w:spacing w:val="-2"/>
                <w:sz w:val="18"/>
              </w:rPr>
              <w:t>951,0</w:t>
            </w:r>
          </w:p>
        </w:tc>
        <w:tc>
          <w:tcPr>
            <w:tcW w:w="765" w:type="dxa"/>
          </w:tcPr>
          <w:p>
            <w:pPr>
              <w:pStyle w:val="TableParagraph"/>
              <w:spacing w:before="0"/>
              <w:jc w:val="left"/>
              <w:rPr>
                <w:rFonts w:ascii="Times New Roman"/>
                <w:sz w:val="18"/>
              </w:rPr>
            </w:pPr>
          </w:p>
        </w:tc>
        <w:tc>
          <w:tcPr>
            <w:tcW w:w="1279" w:type="dxa"/>
          </w:tcPr>
          <w:p>
            <w:pPr>
              <w:pStyle w:val="TableParagraph"/>
              <w:spacing w:before="0"/>
              <w:jc w:val="left"/>
              <w:rPr>
                <w:rFonts w:ascii="Times New Roman"/>
                <w:sz w:val="18"/>
              </w:rPr>
            </w:pPr>
          </w:p>
        </w:tc>
        <w:tc>
          <w:tcPr>
            <w:tcW w:w="911" w:type="dxa"/>
          </w:tcPr>
          <w:p>
            <w:pPr>
              <w:pStyle w:val="TableParagraph"/>
              <w:spacing w:before="10"/>
              <w:ind w:right="34"/>
              <w:rPr>
                <w:sz w:val="18"/>
              </w:rPr>
            </w:pPr>
            <w:r>
              <w:rPr>
                <w:color w:val="231F20"/>
                <w:spacing w:val="-5"/>
                <w:sz w:val="18"/>
              </w:rPr>
              <w:t>0,8</w:t>
            </w:r>
          </w:p>
        </w:tc>
      </w:tr>
      <w:tr>
        <w:trPr>
          <w:trHeight w:val="286" w:hRule="atLeast"/>
        </w:trPr>
        <w:tc>
          <w:tcPr>
            <w:tcW w:w="3265" w:type="dxa"/>
          </w:tcPr>
          <w:p>
            <w:pPr>
              <w:pStyle w:val="TableParagraph"/>
              <w:spacing w:line="203" w:lineRule="exact" w:before="63"/>
              <w:ind w:left="27"/>
              <w:jc w:val="left"/>
              <w:rPr>
                <w:sz w:val="18"/>
              </w:rPr>
            </w:pPr>
            <w:r>
              <w:rPr>
                <w:color w:val="231F20"/>
                <w:spacing w:val="-4"/>
                <w:sz w:val="18"/>
              </w:rPr>
              <w:t>2021</w:t>
            </w:r>
          </w:p>
        </w:tc>
        <w:tc>
          <w:tcPr>
            <w:tcW w:w="2870" w:type="dxa"/>
          </w:tcPr>
          <w:p>
            <w:pPr>
              <w:pStyle w:val="TableParagraph"/>
              <w:spacing w:before="10"/>
              <w:ind w:right="147"/>
              <w:rPr>
                <w:sz w:val="18"/>
              </w:rPr>
            </w:pPr>
            <w:r>
              <w:rPr>
                <w:color w:val="231F20"/>
                <w:sz w:val="18"/>
              </w:rPr>
              <w:t>6</w:t>
            </w:r>
            <w:r>
              <w:rPr>
                <w:color w:val="231F20"/>
                <w:spacing w:val="-3"/>
                <w:sz w:val="18"/>
              </w:rPr>
              <w:t> </w:t>
            </w:r>
            <w:r>
              <w:rPr>
                <w:color w:val="231F20"/>
                <w:spacing w:val="-2"/>
                <w:sz w:val="18"/>
              </w:rPr>
              <w:t>420,6</w:t>
            </w:r>
          </w:p>
        </w:tc>
        <w:tc>
          <w:tcPr>
            <w:tcW w:w="1268" w:type="dxa"/>
          </w:tcPr>
          <w:p>
            <w:pPr>
              <w:pStyle w:val="TableParagraph"/>
              <w:spacing w:before="10"/>
              <w:ind w:left="97"/>
              <w:jc w:val="center"/>
              <w:rPr>
                <w:sz w:val="18"/>
              </w:rPr>
            </w:pPr>
            <w:r>
              <w:rPr>
                <w:color w:val="231F20"/>
                <w:sz w:val="18"/>
              </w:rPr>
              <w:t>6</w:t>
            </w:r>
            <w:r>
              <w:rPr>
                <w:color w:val="231F20"/>
                <w:spacing w:val="-3"/>
                <w:sz w:val="18"/>
              </w:rPr>
              <w:t> </w:t>
            </w:r>
            <w:r>
              <w:rPr>
                <w:color w:val="231F20"/>
                <w:spacing w:val="-2"/>
                <w:sz w:val="18"/>
              </w:rPr>
              <w:t>203,9</w:t>
            </w:r>
          </w:p>
        </w:tc>
        <w:tc>
          <w:tcPr>
            <w:tcW w:w="765" w:type="dxa"/>
          </w:tcPr>
          <w:p>
            <w:pPr>
              <w:pStyle w:val="TableParagraph"/>
              <w:spacing w:before="0"/>
              <w:jc w:val="left"/>
              <w:rPr>
                <w:rFonts w:ascii="Times New Roman"/>
                <w:sz w:val="18"/>
              </w:rPr>
            </w:pPr>
          </w:p>
        </w:tc>
        <w:tc>
          <w:tcPr>
            <w:tcW w:w="1279" w:type="dxa"/>
          </w:tcPr>
          <w:p>
            <w:pPr>
              <w:pStyle w:val="TableParagraph"/>
              <w:spacing w:before="0"/>
              <w:jc w:val="left"/>
              <w:rPr>
                <w:rFonts w:ascii="Times New Roman"/>
                <w:sz w:val="18"/>
              </w:rPr>
            </w:pPr>
          </w:p>
        </w:tc>
        <w:tc>
          <w:tcPr>
            <w:tcW w:w="911" w:type="dxa"/>
          </w:tcPr>
          <w:p>
            <w:pPr>
              <w:pStyle w:val="TableParagraph"/>
              <w:spacing w:before="10"/>
              <w:ind w:right="34"/>
              <w:rPr>
                <w:sz w:val="18"/>
              </w:rPr>
            </w:pPr>
            <w:r>
              <w:rPr>
                <w:color w:val="231F20"/>
                <w:spacing w:val="-5"/>
                <w:sz w:val="18"/>
              </w:rPr>
              <w:t>2,8</w:t>
            </w:r>
          </w:p>
        </w:tc>
      </w:tr>
      <w:tr>
        <w:trPr>
          <w:trHeight w:val="374" w:hRule="atLeast"/>
        </w:trPr>
        <w:tc>
          <w:tcPr>
            <w:tcW w:w="3265" w:type="dxa"/>
            <w:tcBorders>
              <w:bottom w:val="single" w:sz="8" w:space="0" w:color="6592C4"/>
            </w:tcBorders>
          </w:tcPr>
          <w:p>
            <w:pPr>
              <w:pStyle w:val="TableParagraph"/>
              <w:spacing w:before="63"/>
              <w:ind w:left="27"/>
              <w:jc w:val="left"/>
              <w:rPr>
                <w:sz w:val="18"/>
              </w:rPr>
            </w:pPr>
            <w:r>
              <w:rPr>
                <w:color w:val="231F20"/>
                <w:spacing w:val="-4"/>
                <w:sz w:val="18"/>
              </w:rPr>
              <w:t>2022</w:t>
            </w:r>
          </w:p>
        </w:tc>
        <w:tc>
          <w:tcPr>
            <w:tcW w:w="2870" w:type="dxa"/>
            <w:tcBorders>
              <w:bottom w:val="single" w:sz="8" w:space="0" w:color="6592C4"/>
            </w:tcBorders>
          </w:tcPr>
          <w:p>
            <w:pPr>
              <w:pStyle w:val="TableParagraph"/>
              <w:spacing w:before="10"/>
              <w:ind w:right="147"/>
              <w:rPr>
                <w:sz w:val="18"/>
              </w:rPr>
            </w:pPr>
            <w:r>
              <w:rPr>
                <w:color w:val="231F20"/>
                <w:sz w:val="18"/>
              </w:rPr>
              <w:t>7</w:t>
            </w:r>
            <w:r>
              <w:rPr>
                <w:color w:val="231F20"/>
                <w:spacing w:val="-3"/>
                <w:sz w:val="18"/>
              </w:rPr>
              <w:t> </w:t>
            </w:r>
            <w:r>
              <w:rPr>
                <w:color w:val="231F20"/>
                <w:spacing w:val="-2"/>
                <w:sz w:val="18"/>
              </w:rPr>
              <w:t>081,1</w:t>
            </w:r>
          </w:p>
        </w:tc>
        <w:tc>
          <w:tcPr>
            <w:tcW w:w="1268" w:type="dxa"/>
            <w:tcBorders>
              <w:bottom w:val="single" w:sz="8" w:space="0" w:color="6592C4"/>
            </w:tcBorders>
          </w:tcPr>
          <w:p>
            <w:pPr>
              <w:pStyle w:val="TableParagraph"/>
              <w:spacing w:before="10"/>
              <w:ind w:left="97"/>
              <w:jc w:val="center"/>
              <w:rPr>
                <w:sz w:val="18"/>
              </w:rPr>
            </w:pPr>
            <w:r>
              <w:rPr>
                <w:color w:val="231F20"/>
                <w:sz w:val="18"/>
              </w:rPr>
              <w:t>6</w:t>
            </w:r>
            <w:r>
              <w:rPr>
                <w:color w:val="231F20"/>
                <w:spacing w:val="-3"/>
                <w:sz w:val="18"/>
              </w:rPr>
              <w:t> </w:t>
            </w:r>
            <w:r>
              <w:rPr>
                <w:color w:val="231F20"/>
                <w:spacing w:val="-2"/>
                <w:sz w:val="18"/>
              </w:rPr>
              <w:t>831,3</w:t>
            </w:r>
          </w:p>
        </w:tc>
        <w:tc>
          <w:tcPr>
            <w:tcW w:w="765" w:type="dxa"/>
            <w:tcBorders>
              <w:bottom w:val="single" w:sz="8" w:space="0" w:color="6592C4"/>
            </w:tcBorders>
          </w:tcPr>
          <w:p>
            <w:pPr>
              <w:pStyle w:val="TableParagraph"/>
              <w:spacing w:before="0"/>
              <w:jc w:val="left"/>
              <w:rPr>
                <w:rFonts w:ascii="Times New Roman"/>
                <w:sz w:val="18"/>
              </w:rPr>
            </w:pPr>
          </w:p>
        </w:tc>
        <w:tc>
          <w:tcPr>
            <w:tcW w:w="1279" w:type="dxa"/>
            <w:tcBorders>
              <w:bottom w:val="single" w:sz="8" w:space="0" w:color="6592C4"/>
            </w:tcBorders>
          </w:tcPr>
          <w:p>
            <w:pPr>
              <w:pStyle w:val="TableParagraph"/>
              <w:spacing w:before="0"/>
              <w:jc w:val="left"/>
              <w:rPr>
                <w:rFonts w:ascii="Times New Roman"/>
                <w:sz w:val="18"/>
              </w:rPr>
            </w:pPr>
          </w:p>
        </w:tc>
        <w:tc>
          <w:tcPr>
            <w:tcW w:w="911" w:type="dxa"/>
            <w:tcBorders>
              <w:bottom w:val="single" w:sz="8" w:space="0" w:color="6592C4"/>
            </w:tcBorders>
          </w:tcPr>
          <w:p>
            <w:pPr>
              <w:pStyle w:val="TableParagraph"/>
              <w:spacing w:before="10"/>
              <w:ind w:right="34"/>
              <w:rPr>
                <w:sz w:val="18"/>
              </w:rPr>
            </w:pPr>
            <w:r>
              <w:rPr>
                <w:color w:val="231F20"/>
                <w:spacing w:val="-5"/>
                <w:sz w:val="18"/>
              </w:rPr>
              <w:t>4,3</w:t>
            </w:r>
          </w:p>
        </w:tc>
      </w:tr>
      <w:tr>
        <w:trPr>
          <w:trHeight w:val="357" w:hRule="atLeast"/>
        </w:trPr>
        <w:tc>
          <w:tcPr>
            <w:tcW w:w="3265" w:type="dxa"/>
            <w:tcBorders>
              <w:top w:val="single" w:sz="8" w:space="0" w:color="6592C4"/>
            </w:tcBorders>
          </w:tcPr>
          <w:p>
            <w:pPr>
              <w:pStyle w:val="TableParagraph"/>
              <w:spacing w:before="130"/>
              <w:ind w:left="27"/>
              <w:jc w:val="left"/>
              <w:rPr>
                <w:sz w:val="18"/>
              </w:rPr>
            </w:pPr>
            <w:r>
              <w:rPr>
                <w:color w:val="231F20"/>
                <w:sz w:val="18"/>
                <w:vertAlign w:val="superscript"/>
              </w:rPr>
              <w:t>(a)</w:t>
            </w:r>
            <w:r>
              <w:rPr>
                <w:color w:val="231F20"/>
                <w:spacing w:val="-5"/>
                <w:sz w:val="18"/>
                <w:vertAlign w:val="baseline"/>
              </w:rPr>
              <w:t> </w:t>
            </w:r>
            <w:r>
              <w:rPr>
                <w:color w:val="231F20"/>
                <w:sz w:val="18"/>
                <w:vertAlign w:val="baseline"/>
              </w:rPr>
              <w:t>Sector</w:t>
            </w:r>
            <w:r>
              <w:rPr>
                <w:color w:val="231F20"/>
                <w:spacing w:val="-4"/>
                <w:sz w:val="18"/>
                <w:vertAlign w:val="baseline"/>
              </w:rPr>
              <w:t> </w:t>
            </w:r>
            <w:r>
              <w:rPr>
                <w:color w:val="231F20"/>
                <w:spacing w:val="-2"/>
                <w:sz w:val="18"/>
                <w:vertAlign w:val="baseline"/>
              </w:rPr>
              <w:t>civil.</w:t>
            </w:r>
          </w:p>
        </w:tc>
        <w:tc>
          <w:tcPr>
            <w:tcW w:w="2870" w:type="dxa"/>
            <w:tcBorders>
              <w:top w:val="single" w:sz="8" w:space="0" w:color="6592C4"/>
            </w:tcBorders>
          </w:tcPr>
          <w:p>
            <w:pPr>
              <w:pStyle w:val="TableParagraph"/>
              <w:spacing w:before="0"/>
              <w:jc w:val="left"/>
              <w:rPr>
                <w:rFonts w:ascii="Times New Roman"/>
                <w:sz w:val="18"/>
              </w:rPr>
            </w:pPr>
          </w:p>
        </w:tc>
        <w:tc>
          <w:tcPr>
            <w:tcW w:w="1268" w:type="dxa"/>
            <w:tcBorders>
              <w:top w:val="single" w:sz="8" w:space="0" w:color="6592C4"/>
            </w:tcBorders>
          </w:tcPr>
          <w:p>
            <w:pPr>
              <w:pStyle w:val="TableParagraph"/>
              <w:spacing w:before="0"/>
              <w:jc w:val="left"/>
              <w:rPr>
                <w:rFonts w:ascii="Times New Roman"/>
                <w:sz w:val="18"/>
              </w:rPr>
            </w:pPr>
          </w:p>
        </w:tc>
        <w:tc>
          <w:tcPr>
            <w:tcW w:w="765" w:type="dxa"/>
            <w:tcBorders>
              <w:top w:val="single" w:sz="8" w:space="0" w:color="6592C4"/>
            </w:tcBorders>
          </w:tcPr>
          <w:p>
            <w:pPr>
              <w:pStyle w:val="TableParagraph"/>
              <w:spacing w:before="0"/>
              <w:jc w:val="left"/>
              <w:rPr>
                <w:rFonts w:ascii="Times New Roman"/>
                <w:sz w:val="18"/>
              </w:rPr>
            </w:pPr>
          </w:p>
        </w:tc>
        <w:tc>
          <w:tcPr>
            <w:tcW w:w="1279" w:type="dxa"/>
            <w:tcBorders>
              <w:top w:val="single" w:sz="8" w:space="0" w:color="6592C4"/>
            </w:tcBorders>
          </w:tcPr>
          <w:p>
            <w:pPr>
              <w:pStyle w:val="TableParagraph"/>
              <w:spacing w:before="0"/>
              <w:jc w:val="left"/>
              <w:rPr>
                <w:rFonts w:ascii="Times New Roman"/>
                <w:sz w:val="18"/>
              </w:rPr>
            </w:pPr>
          </w:p>
        </w:tc>
        <w:tc>
          <w:tcPr>
            <w:tcW w:w="911" w:type="dxa"/>
            <w:tcBorders>
              <w:top w:val="single" w:sz="8" w:space="0" w:color="6592C4"/>
            </w:tcBorders>
          </w:tcPr>
          <w:p>
            <w:pPr>
              <w:pStyle w:val="TableParagraph"/>
              <w:spacing w:before="0"/>
              <w:jc w:val="left"/>
              <w:rPr>
                <w:rFonts w:ascii="Times New Roman"/>
                <w:sz w:val="18"/>
              </w:rPr>
            </w:pPr>
          </w:p>
        </w:tc>
      </w:tr>
    </w:tbl>
    <w:p>
      <w:pPr>
        <w:pStyle w:val="BodyText"/>
      </w:pPr>
    </w:p>
    <w:p>
      <w:pPr>
        <w:pStyle w:val="BodyText"/>
        <w:spacing w:before="104"/>
      </w:pPr>
    </w:p>
    <w:p>
      <w:pPr>
        <w:pStyle w:val="Heading4"/>
        <w:numPr>
          <w:ilvl w:val="2"/>
          <w:numId w:val="39"/>
        </w:numPr>
        <w:tabs>
          <w:tab w:pos="606" w:val="left" w:leader="none"/>
        </w:tabs>
        <w:spacing w:line="240" w:lineRule="auto" w:before="0" w:after="0"/>
        <w:ind w:left="606" w:right="90" w:hanging="606"/>
        <w:jc w:val="center"/>
      </w:pPr>
      <w:r>
        <w:rPr/>
        <w:drawing>
          <wp:anchor distT="0" distB="0" distL="0" distR="0" allowOverlap="1" layoutInCell="1" locked="0" behindDoc="0" simplePos="0" relativeHeight="15791104">
            <wp:simplePos x="0" y="0"/>
            <wp:positionH relativeFrom="page">
              <wp:posOffset>5530608</wp:posOffset>
            </wp:positionH>
            <wp:positionV relativeFrom="paragraph">
              <wp:posOffset>-2312264</wp:posOffset>
            </wp:positionV>
            <wp:extent cx="333755" cy="4239780"/>
            <wp:effectExtent l="0" t="0" r="0" b="0"/>
            <wp:wrapNone/>
            <wp:docPr id="309" name="Image 309"/>
            <wp:cNvGraphicFramePr>
              <a:graphicFrameLocks/>
            </wp:cNvGraphicFramePr>
            <a:graphic>
              <a:graphicData uri="http://schemas.openxmlformats.org/drawingml/2006/picture">
                <pic:pic>
                  <pic:nvPicPr>
                    <pic:cNvPr id="309" name="Image 309"/>
                    <pic:cNvPicPr/>
                  </pic:nvPicPr>
                  <pic:blipFill>
                    <a:blip r:embed="rId97" cstate="print"/>
                    <a:stretch>
                      <a:fillRect/>
                    </a:stretch>
                  </pic:blipFill>
                  <pic:spPr>
                    <a:xfrm>
                      <a:off x="0" y="0"/>
                      <a:ext cx="333755" cy="4239780"/>
                    </a:xfrm>
                    <a:prstGeom prst="rect">
                      <a:avLst/>
                    </a:prstGeom>
                  </pic:spPr>
                </pic:pic>
              </a:graphicData>
            </a:graphic>
          </wp:anchor>
        </w:drawing>
      </w:r>
      <w:r>
        <w:rPr/>
        <w:drawing>
          <wp:anchor distT="0" distB="0" distL="0" distR="0" allowOverlap="1" layoutInCell="1" locked="0" behindDoc="0" simplePos="0" relativeHeight="15791616">
            <wp:simplePos x="0" y="0"/>
            <wp:positionH relativeFrom="page">
              <wp:posOffset>6307848</wp:posOffset>
            </wp:positionH>
            <wp:positionV relativeFrom="paragraph">
              <wp:posOffset>-2740508</wp:posOffset>
            </wp:positionV>
            <wp:extent cx="337565" cy="4668024"/>
            <wp:effectExtent l="0" t="0" r="0" b="0"/>
            <wp:wrapNone/>
            <wp:docPr id="310" name="Image 310"/>
            <wp:cNvGraphicFramePr>
              <a:graphicFrameLocks/>
            </wp:cNvGraphicFramePr>
            <a:graphic>
              <a:graphicData uri="http://schemas.openxmlformats.org/drawingml/2006/picture">
                <pic:pic>
                  <pic:nvPicPr>
                    <pic:cNvPr id="310" name="Image 310"/>
                    <pic:cNvPicPr/>
                  </pic:nvPicPr>
                  <pic:blipFill>
                    <a:blip r:embed="rId98" cstate="print"/>
                    <a:stretch>
                      <a:fillRect/>
                    </a:stretch>
                  </pic:blipFill>
                  <pic:spPr>
                    <a:xfrm>
                      <a:off x="0" y="0"/>
                      <a:ext cx="337565" cy="4668024"/>
                    </a:xfrm>
                    <a:prstGeom prst="rect">
                      <a:avLst/>
                    </a:prstGeom>
                  </pic:spPr>
                </pic:pic>
              </a:graphicData>
            </a:graphic>
          </wp:anchor>
        </w:drawing>
      </w:r>
      <w:bookmarkStart w:name="_TOC_250077" w:id="62"/>
      <w:r>
        <w:rPr>
          <w:color w:val="231F20"/>
        </w:rPr>
        <w:t>Gastos</w:t>
      </w:r>
      <w:r>
        <w:rPr>
          <w:color w:val="231F20"/>
          <w:spacing w:val="-7"/>
        </w:rPr>
        <w:t> </w:t>
      </w:r>
      <w:r>
        <w:rPr>
          <w:color w:val="231F20"/>
        </w:rPr>
        <w:t>de</w:t>
      </w:r>
      <w:r>
        <w:rPr>
          <w:color w:val="231F20"/>
          <w:spacing w:val="-4"/>
        </w:rPr>
        <w:t> </w:t>
      </w:r>
      <w:r>
        <w:rPr>
          <w:color w:val="231F20"/>
        </w:rPr>
        <w:t>la</w:t>
      </w:r>
      <w:r>
        <w:rPr>
          <w:color w:val="231F20"/>
          <w:spacing w:val="-5"/>
        </w:rPr>
        <w:t> </w:t>
      </w:r>
      <w:r>
        <w:rPr>
          <w:color w:val="231F20"/>
        </w:rPr>
        <w:t>Seguridad</w:t>
      </w:r>
      <w:r>
        <w:rPr>
          <w:color w:val="231F20"/>
          <w:spacing w:val="-4"/>
        </w:rPr>
        <w:t> </w:t>
      </w:r>
      <w:bookmarkEnd w:id="62"/>
      <w:r>
        <w:rPr>
          <w:color w:val="231F20"/>
          <w:spacing w:val="-2"/>
        </w:rPr>
        <w:t>Social</w:t>
      </w:r>
    </w:p>
    <w:p>
      <w:pPr>
        <w:spacing w:before="139"/>
        <w:ind w:left="0" w:right="9700" w:firstLine="0"/>
        <w:jc w:val="right"/>
        <w:rPr>
          <w:sz w:val="18"/>
        </w:rPr>
      </w:pPr>
      <w:r>
        <w:rPr/>
        <mc:AlternateContent>
          <mc:Choice Requires="wps">
            <w:drawing>
              <wp:anchor distT="0" distB="0" distL="0" distR="0" allowOverlap="1" layoutInCell="1" locked="0" behindDoc="0" simplePos="0" relativeHeight="15790080">
                <wp:simplePos x="0" y="0"/>
                <wp:positionH relativeFrom="page">
                  <wp:posOffset>1404366</wp:posOffset>
                </wp:positionH>
                <wp:positionV relativeFrom="paragraph">
                  <wp:posOffset>154608</wp:posOffset>
                </wp:positionV>
                <wp:extent cx="5464810" cy="10160"/>
                <wp:effectExtent l="0" t="0" r="0" b="0"/>
                <wp:wrapNone/>
                <wp:docPr id="311" name="Graphic 311"/>
                <wp:cNvGraphicFramePr>
                  <a:graphicFrameLocks/>
                </wp:cNvGraphicFramePr>
                <a:graphic>
                  <a:graphicData uri="http://schemas.microsoft.com/office/word/2010/wordprocessingShape">
                    <wps:wsp>
                      <wps:cNvPr id="311" name="Graphic 311"/>
                      <wps:cNvSpPr/>
                      <wps:spPr>
                        <a:xfrm>
                          <a:off x="0" y="0"/>
                          <a:ext cx="5464810" cy="10160"/>
                        </a:xfrm>
                        <a:custGeom>
                          <a:avLst/>
                          <a:gdLst/>
                          <a:ahLst/>
                          <a:cxnLst/>
                          <a:rect l="l" t="t" r="r" b="b"/>
                          <a:pathLst>
                            <a:path w="5464810" h="10160">
                              <a:moveTo>
                                <a:pt x="5464314" y="0"/>
                              </a:moveTo>
                              <a:lnTo>
                                <a:pt x="0" y="0"/>
                              </a:lnTo>
                              <a:lnTo>
                                <a:pt x="0" y="9905"/>
                              </a:lnTo>
                              <a:lnTo>
                                <a:pt x="5464314" y="9905"/>
                              </a:lnTo>
                              <a:lnTo>
                                <a:pt x="5464314" y="0"/>
                              </a:lnTo>
                              <a:close/>
                            </a:path>
                          </a:pathLst>
                        </a:custGeom>
                        <a:solidFill>
                          <a:srgbClr val="D9DADB"/>
                        </a:solidFill>
                      </wps:spPr>
                      <wps:bodyPr wrap="square" lIns="0" tIns="0" rIns="0" bIns="0" rtlCol="0">
                        <a:prstTxWarp prst="textNoShape">
                          <a:avLst/>
                        </a:prstTxWarp>
                        <a:noAutofit/>
                      </wps:bodyPr>
                    </wps:wsp>
                  </a:graphicData>
                </a:graphic>
              </wp:anchor>
            </w:drawing>
          </mc:Choice>
          <mc:Fallback>
            <w:pict>
              <v:rect style="position:absolute;margin-left:110.580002pt;margin-top:12.173929pt;width:430.261pt;height:.78pt;mso-position-horizontal-relative:page;mso-position-vertical-relative:paragraph;z-index:15790080" id="docshape269" filled="true" fillcolor="#d9dadb" stroked="false">
                <v:fill type="solid"/>
                <w10:wrap type="none"/>
              </v:rect>
            </w:pict>
          </mc:Fallback>
        </mc:AlternateContent>
      </w:r>
      <w:r>
        <w:rPr>
          <w:color w:val="231F20"/>
          <w:sz w:val="18"/>
        </w:rPr>
        <w:t>2</w:t>
      </w:r>
      <w:r>
        <w:rPr>
          <w:color w:val="231F20"/>
          <w:spacing w:val="-1"/>
          <w:sz w:val="18"/>
        </w:rPr>
        <w:t> </w:t>
      </w:r>
      <w:r>
        <w:rPr>
          <w:color w:val="231F20"/>
          <w:spacing w:val="-5"/>
          <w:sz w:val="18"/>
        </w:rPr>
        <w:t>400</w:t>
      </w:r>
    </w:p>
    <w:p>
      <w:pPr>
        <w:spacing w:before="200"/>
        <w:ind w:left="0" w:right="9700" w:firstLine="0"/>
        <w:jc w:val="right"/>
        <w:rPr>
          <w:sz w:val="18"/>
        </w:rPr>
      </w:pPr>
      <w:r>
        <w:rPr/>
        <mc:AlternateContent>
          <mc:Choice Requires="wps">
            <w:drawing>
              <wp:anchor distT="0" distB="0" distL="0" distR="0" allowOverlap="1" layoutInCell="1" locked="0" behindDoc="0" simplePos="0" relativeHeight="15789568">
                <wp:simplePos x="0" y="0"/>
                <wp:positionH relativeFrom="page">
                  <wp:posOffset>1404366</wp:posOffset>
                </wp:positionH>
                <wp:positionV relativeFrom="paragraph">
                  <wp:posOffset>177226</wp:posOffset>
                </wp:positionV>
                <wp:extent cx="5464810" cy="1384935"/>
                <wp:effectExtent l="0" t="0" r="0" b="0"/>
                <wp:wrapNone/>
                <wp:docPr id="312" name="Group 312"/>
                <wp:cNvGraphicFramePr>
                  <a:graphicFrameLocks/>
                </wp:cNvGraphicFramePr>
                <a:graphic>
                  <a:graphicData uri="http://schemas.microsoft.com/office/word/2010/wordprocessingGroup">
                    <wpg:wgp>
                      <wpg:cNvPr id="312" name="Group 312"/>
                      <wpg:cNvGrpSpPr/>
                      <wpg:grpSpPr>
                        <a:xfrm>
                          <a:off x="0" y="0"/>
                          <a:ext cx="5464810" cy="1384935"/>
                          <a:chExt cx="5464810" cy="1384935"/>
                        </a:xfrm>
                      </wpg:grpSpPr>
                      <wps:wsp>
                        <wps:cNvPr id="313" name="Graphic 313"/>
                        <wps:cNvSpPr/>
                        <wps:spPr>
                          <a:xfrm>
                            <a:off x="0" y="16001"/>
                            <a:ext cx="5464810" cy="1044575"/>
                          </a:xfrm>
                          <a:custGeom>
                            <a:avLst/>
                            <a:gdLst/>
                            <a:ahLst/>
                            <a:cxnLst/>
                            <a:rect l="l" t="t" r="r" b="b"/>
                            <a:pathLst>
                              <a:path w="5464810" h="1044575">
                                <a:moveTo>
                                  <a:pt x="5464314" y="1034034"/>
                                </a:moveTo>
                                <a:lnTo>
                                  <a:pt x="0" y="1034034"/>
                                </a:lnTo>
                                <a:lnTo>
                                  <a:pt x="0" y="1043952"/>
                                </a:lnTo>
                                <a:lnTo>
                                  <a:pt x="5464314" y="1043952"/>
                                </a:lnTo>
                                <a:lnTo>
                                  <a:pt x="5464314" y="1034034"/>
                                </a:lnTo>
                                <a:close/>
                              </a:path>
                              <a:path w="5464810" h="1044575">
                                <a:moveTo>
                                  <a:pt x="5464314" y="775716"/>
                                </a:moveTo>
                                <a:lnTo>
                                  <a:pt x="0" y="775716"/>
                                </a:lnTo>
                                <a:lnTo>
                                  <a:pt x="0" y="785622"/>
                                </a:lnTo>
                                <a:lnTo>
                                  <a:pt x="5464314" y="785622"/>
                                </a:lnTo>
                                <a:lnTo>
                                  <a:pt x="5464314" y="775716"/>
                                </a:lnTo>
                                <a:close/>
                              </a:path>
                              <a:path w="5464810" h="1044575">
                                <a:moveTo>
                                  <a:pt x="5464314" y="517398"/>
                                </a:moveTo>
                                <a:lnTo>
                                  <a:pt x="0" y="517398"/>
                                </a:lnTo>
                                <a:lnTo>
                                  <a:pt x="0" y="527304"/>
                                </a:lnTo>
                                <a:lnTo>
                                  <a:pt x="5464314" y="527304"/>
                                </a:lnTo>
                                <a:lnTo>
                                  <a:pt x="5464314" y="517398"/>
                                </a:lnTo>
                                <a:close/>
                              </a:path>
                              <a:path w="5464810" h="1044575">
                                <a:moveTo>
                                  <a:pt x="5464314" y="259080"/>
                                </a:moveTo>
                                <a:lnTo>
                                  <a:pt x="0" y="259080"/>
                                </a:lnTo>
                                <a:lnTo>
                                  <a:pt x="0" y="268986"/>
                                </a:lnTo>
                                <a:lnTo>
                                  <a:pt x="5464314" y="268986"/>
                                </a:lnTo>
                                <a:lnTo>
                                  <a:pt x="5464314" y="259080"/>
                                </a:lnTo>
                                <a:close/>
                              </a:path>
                              <a:path w="5464810" h="1044575">
                                <a:moveTo>
                                  <a:pt x="5464314" y="0"/>
                                </a:moveTo>
                                <a:lnTo>
                                  <a:pt x="0" y="0"/>
                                </a:lnTo>
                                <a:lnTo>
                                  <a:pt x="0" y="9906"/>
                                </a:lnTo>
                                <a:lnTo>
                                  <a:pt x="5464314" y="9906"/>
                                </a:lnTo>
                                <a:lnTo>
                                  <a:pt x="5464314" y="0"/>
                                </a:lnTo>
                                <a:close/>
                              </a:path>
                            </a:pathLst>
                          </a:custGeom>
                          <a:solidFill>
                            <a:srgbClr val="D9DADB"/>
                          </a:solidFill>
                        </wps:spPr>
                        <wps:bodyPr wrap="square" lIns="0" tIns="0" rIns="0" bIns="0" rtlCol="0">
                          <a:prstTxWarp prst="textNoShape">
                            <a:avLst/>
                          </a:prstTxWarp>
                          <a:noAutofit/>
                        </wps:bodyPr>
                      </wps:wsp>
                      <pic:pic>
                        <pic:nvPicPr>
                          <pic:cNvPr id="314" name="Image 314"/>
                          <pic:cNvPicPr/>
                        </pic:nvPicPr>
                        <pic:blipFill>
                          <a:blip r:embed="rId99" cstate="print"/>
                          <a:stretch>
                            <a:fillRect/>
                          </a:stretch>
                        </pic:blipFill>
                        <pic:spPr>
                          <a:xfrm>
                            <a:off x="219456" y="536448"/>
                            <a:ext cx="337566" cy="848105"/>
                          </a:xfrm>
                          <a:prstGeom prst="rect">
                            <a:avLst/>
                          </a:prstGeom>
                        </pic:spPr>
                      </pic:pic>
                      <pic:pic>
                        <pic:nvPicPr>
                          <pic:cNvPr id="315" name="Image 315"/>
                          <pic:cNvPicPr/>
                        </pic:nvPicPr>
                        <pic:blipFill>
                          <a:blip r:embed="rId100" cstate="print"/>
                          <a:stretch>
                            <a:fillRect/>
                          </a:stretch>
                        </pic:blipFill>
                        <pic:spPr>
                          <a:xfrm>
                            <a:off x="1001267" y="515112"/>
                            <a:ext cx="336804" cy="869441"/>
                          </a:xfrm>
                          <a:prstGeom prst="rect">
                            <a:avLst/>
                          </a:prstGeom>
                        </pic:spPr>
                      </pic:pic>
                      <pic:pic>
                        <pic:nvPicPr>
                          <pic:cNvPr id="316" name="Image 316"/>
                          <pic:cNvPicPr/>
                        </pic:nvPicPr>
                        <pic:blipFill>
                          <a:blip r:embed="rId101" cstate="print"/>
                          <a:stretch>
                            <a:fillRect/>
                          </a:stretch>
                        </pic:blipFill>
                        <pic:spPr>
                          <a:xfrm>
                            <a:off x="1782317" y="482345"/>
                            <a:ext cx="337566" cy="902208"/>
                          </a:xfrm>
                          <a:prstGeom prst="rect">
                            <a:avLst/>
                          </a:prstGeom>
                        </pic:spPr>
                      </pic:pic>
                      <pic:pic>
                        <pic:nvPicPr>
                          <pic:cNvPr id="317" name="Image 317"/>
                          <pic:cNvPicPr/>
                        </pic:nvPicPr>
                        <pic:blipFill>
                          <a:blip r:embed="rId102" cstate="print"/>
                          <a:stretch>
                            <a:fillRect/>
                          </a:stretch>
                        </pic:blipFill>
                        <pic:spPr>
                          <a:xfrm>
                            <a:off x="2564142" y="365759"/>
                            <a:ext cx="336803" cy="1018794"/>
                          </a:xfrm>
                          <a:prstGeom prst="rect">
                            <a:avLst/>
                          </a:prstGeom>
                        </pic:spPr>
                      </pic:pic>
                      <pic:pic>
                        <pic:nvPicPr>
                          <pic:cNvPr id="318" name="Image 318"/>
                          <pic:cNvPicPr/>
                        </pic:nvPicPr>
                        <pic:blipFill>
                          <a:blip r:embed="rId103" cstate="print"/>
                          <a:stretch>
                            <a:fillRect/>
                          </a:stretch>
                        </pic:blipFill>
                        <pic:spPr>
                          <a:xfrm>
                            <a:off x="3345192" y="0"/>
                            <a:ext cx="337565" cy="1384553"/>
                          </a:xfrm>
                          <a:prstGeom prst="rect">
                            <a:avLst/>
                          </a:prstGeom>
                        </pic:spPr>
                      </pic:pic>
                      <wps:wsp>
                        <wps:cNvPr id="319" name="Graphic 319"/>
                        <wps:cNvSpPr/>
                        <wps:spPr>
                          <a:xfrm>
                            <a:off x="0" y="1309115"/>
                            <a:ext cx="5464810" cy="9525"/>
                          </a:xfrm>
                          <a:custGeom>
                            <a:avLst/>
                            <a:gdLst/>
                            <a:ahLst/>
                            <a:cxnLst/>
                            <a:rect l="l" t="t" r="r" b="b"/>
                            <a:pathLst>
                              <a:path w="5464810" h="9525">
                                <a:moveTo>
                                  <a:pt x="5464314" y="0"/>
                                </a:moveTo>
                                <a:lnTo>
                                  <a:pt x="0" y="0"/>
                                </a:lnTo>
                                <a:lnTo>
                                  <a:pt x="0" y="9144"/>
                                </a:lnTo>
                                <a:lnTo>
                                  <a:pt x="5464314" y="9144"/>
                                </a:lnTo>
                                <a:lnTo>
                                  <a:pt x="5464314" y="0"/>
                                </a:lnTo>
                                <a:close/>
                              </a:path>
                            </a:pathLst>
                          </a:custGeom>
                          <a:solidFill>
                            <a:srgbClr val="D9DADB"/>
                          </a:solidFill>
                        </wps:spPr>
                        <wps:bodyPr wrap="square" lIns="0" tIns="0" rIns="0" bIns="0" rtlCol="0">
                          <a:prstTxWarp prst="textNoShape">
                            <a:avLst/>
                          </a:prstTxWarp>
                          <a:noAutofit/>
                        </wps:bodyPr>
                      </wps:wsp>
                    </wpg:wgp>
                  </a:graphicData>
                </a:graphic>
              </wp:anchor>
            </w:drawing>
          </mc:Choice>
          <mc:Fallback>
            <w:pict>
              <v:group style="position:absolute;margin-left:110.580002pt;margin-top:13.954808pt;width:430.3pt;height:109.05pt;mso-position-horizontal-relative:page;mso-position-vertical-relative:paragraph;z-index:15789568" id="docshapegroup270" coordorigin="2212,279" coordsize="8606,2181">
                <v:shape style="position:absolute;left:2211;top:304;width:8606;height:1645" id="docshape271" coordorigin="2212,304" coordsize="8606,1645" path="m10817,1933l2212,1933,2212,1948,10817,1948,10817,1933xm10817,1526l2212,1526,2212,1541,10817,1541,10817,1526xm10817,1119l2212,1119,2212,1135,10817,1135,10817,1119xm10817,712l2212,712,2212,728,10817,728,10817,712xm10817,304l2212,304,2212,320,10817,320,10817,304xe" filled="true" fillcolor="#d9dadb" stroked="false">
                  <v:path arrowok="t"/>
                  <v:fill type="solid"/>
                </v:shape>
                <v:shape style="position:absolute;left:2557;top:1123;width:532;height:1336" type="#_x0000_t75" id="docshape272" stroked="false">
                  <v:imagedata r:id="rId99" o:title=""/>
                </v:shape>
                <v:shape style="position:absolute;left:3788;top:1090;width:531;height:1370" type="#_x0000_t75" id="docshape273" stroked="false">
                  <v:imagedata r:id="rId100" o:title=""/>
                </v:shape>
                <v:shape style="position:absolute;left:5018;top:1038;width:532;height:1421" type="#_x0000_t75" id="docshape274" stroked="false">
                  <v:imagedata r:id="rId101" o:title=""/>
                </v:shape>
                <v:shape style="position:absolute;left:6249;top:855;width:531;height:1605" type="#_x0000_t75" id="docshape275" stroked="false">
                  <v:imagedata r:id="rId102" o:title=""/>
                </v:shape>
                <v:shape style="position:absolute;left:7479;top:279;width:532;height:2181" type="#_x0000_t75" id="docshape276" stroked="false">
                  <v:imagedata r:id="rId103" o:title=""/>
                </v:shape>
                <v:rect style="position:absolute;left:2211;top:2340;width:8606;height:15" id="docshape277" filled="true" fillcolor="#d9dadb" stroked="false">
                  <v:fill type="solid"/>
                </v:rect>
                <w10:wrap type="none"/>
              </v:group>
            </w:pict>
          </mc:Fallback>
        </mc:AlternateContent>
      </w:r>
      <w:r>
        <w:rPr/>
        <mc:AlternateContent>
          <mc:Choice Requires="wps">
            <w:drawing>
              <wp:anchor distT="0" distB="0" distL="0" distR="0" allowOverlap="1" layoutInCell="1" locked="0" behindDoc="0" simplePos="0" relativeHeight="15790592">
                <wp:simplePos x="0" y="0"/>
                <wp:positionH relativeFrom="page">
                  <wp:posOffset>841662</wp:posOffset>
                </wp:positionH>
                <wp:positionV relativeFrom="paragraph">
                  <wp:posOffset>246655</wp:posOffset>
                </wp:positionV>
                <wp:extent cx="153670" cy="938530"/>
                <wp:effectExtent l="0" t="0" r="0" b="0"/>
                <wp:wrapNone/>
                <wp:docPr id="320" name="Textbox 320"/>
                <wp:cNvGraphicFramePr>
                  <a:graphicFrameLocks/>
                </wp:cNvGraphicFramePr>
                <a:graphic>
                  <a:graphicData uri="http://schemas.microsoft.com/office/word/2010/wordprocessingShape">
                    <wps:wsp>
                      <wps:cNvPr id="320" name="Textbox 320"/>
                      <wps:cNvSpPr txBox="1"/>
                      <wps:spPr>
                        <a:xfrm>
                          <a:off x="0" y="0"/>
                          <a:ext cx="153670" cy="938530"/>
                        </a:xfrm>
                        <a:prstGeom prst="rect">
                          <a:avLst/>
                        </a:prstGeom>
                      </wps:spPr>
                      <wps:txbx>
                        <w:txbxContent>
                          <w:p>
                            <w:pPr>
                              <w:spacing w:before="14"/>
                              <w:ind w:left="20" w:right="0" w:firstLine="0"/>
                              <w:jc w:val="left"/>
                              <w:rPr>
                                <w:sz w:val="18"/>
                              </w:rPr>
                            </w:pPr>
                            <w:r>
                              <w:rPr>
                                <w:color w:val="231F20"/>
                                <w:sz w:val="18"/>
                              </w:rPr>
                              <w:t>millones</w:t>
                            </w:r>
                            <w:r>
                              <w:rPr>
                                <w:color w:val="231F20"/>
                                <w:spacing w:val="-3"/>
                                <w:sz w:val="18"/>
                              </w:rPr>
                              <w:t> </w:t>
                            </w:r>
                            <w:r>
                              <w:rPr>
                                <w:color w:val="231F20"/>
                                <w:sz w:val="18"/>
                              </w:rPr>
                              <w:t>de</w:t>
                            </w:r>
                            <w:r>
                              <w:rPr>
                                <w:color w:val="231F20"/>
                                <w:spacing w:val="-4"/>
                                <w:sz w:val="18"/>
                              </w:rPr>
                              <w:t> </w:t>
                            </w:r>
                            <w:r>
                              <w:rPr>
                                <w:color w:val="231F20"/>
                                <w:spacing w:val="-2"/>
                                <w:sz w:val="18"/>
                              </w:rPr>
                              <w:t>pesos</w:t>
                            </w:r>
                          </w:p>
                        </w:txbxContent>
                      </wps:txbx>
                      <wps:bodyPr wrap="square" lIns="0" tIns="0" rIns="0" bIns="0" rtlCol="0" vert="vert270">
                        <a:noAutofit/>
                      </wps:bodyPr>
                    </wps:wsp>
                  </a:graphicData>
                </a:graphic>
              </wp:anchor>
            </w:drawing>
          </mc:Choice>
          <mc:Fallback>
            <w:pict>
              <v:shape style="position:absolute;margin-left:66.272636pt;margin-top:19.421673pt;width:12.1pt;height:73.9pt;mso-position-horizontal-relative:page;mso-position-vertical-relative:paragraph;z-index:15790592" type="#_x0000_t202" id="docshape278" filled="false" stroked="false">
                <v:textbox inset="0,0,0,0" style="layout-flow:vertical;mso-layout-flow-alt:bottom-to-top">
                  <w:txbxContent>
                    <w:p>
                      <w:pPr>
                        <w:spacing w:before="14"/>
                        <w:ind w:left="20" w:right="0" w:firstLine="0"/>
                        <w:jc w:val="left"/>
                        <w:rPr>
                          <w:sz w:val="18"/>
                        </w:rPr>
                      </w:pPr>
                      <w:r>
                        <w:rPr>
                          <w:color w:val="231F20"/>
                          <w:sz w:val="18"/>
                        </w:rPr>
                        <w:t>millones</w:t>
                      </w:r>
                      <w:r>
                        <w:rPr>
                          <w:color w:val="231F20"/>
                          <w:spacing w:val="-3"/>
                          <w:sz w:val="18"/>
                        </w:rPr>
                        <w:t> </w:t>
                      </w:r>
                      <w:r>
                        <w:rPr>
                          <w:color w:val="231F20"/>
                          <w:sz w:val="18"/>
                        </w:rPr>
                        <w:t>de</w:t>
                      </w:r>
                      <w:r>
                        <w:rPr>
                          <w:color w:val="231F20"/>
                          <w:spacing w:val="-4"/>
                          <w:sz w:val="18"/>
                        </w:rPr>
                        <w:t> </w:t>
                      </w:r>
                      <w:r>
                        <w:rPr>
                          <w:color w:val="231F20"/>
                          <w:spacing w:val="-2"/>
                          <w:sz w:val="18"/>
                        </w:rPr>
                        <w:t>pesos</w:t>
                      </w:r>
                    </w:p>
                  </w:txbxContent>
                </v:textbox>
                <w10:wrap type="none"/>
              </v:shape>
            </w:pict>
          </mc:Fallback>
        </mc:AlternateContent>
      </w:r>
      <w:r>
        <w:rPr>
          <w:color w:val="231F20"/>
          <w:sz w:val="18"/>
        </w:rPr>
        <w:t>2</w:t>
      </w:r>
      <w:r>
        <w:rPr>
          <w:color w:val="231F20"/>
          <w:spacing w:val="-1"/>
          <w:sz w:val="18"/>
        </w:rPr>
        <w:t> </w:t>
      </w:r>
      <w:r>
        <w:rPr>
          <w:color w:val="231F20"/>
          <w:spacing w:val="-5"/>
          <w:sz w:val="18"/>
        </w:rPr>
        <w:t>000</w:t>
      </w:r>
    </w:p>
    <w:p>
      <w:pPr>
        <w:spacing w:before="200"/>
        <w:ind w:left="0" w:right="9700" w:firstLine="0"/>
        <w:jc w:val="right"/>
        <w:rPr>
          <w:sz w:val="18"/>
        </w:rPr>
      </w:pPr>
      <w:r>
        <w:rPr>
          <w:color w:val="231F20"/>
          <w:sz w:val="18"/>
        </w:rPr>
        <w:t>1</w:t>
      </w:r>
      <w:r>
        <w:rPr>
          <w:color w:val="231F20"/>
          <w:spacing w:val="-1"/>
          <w:sz w:val="18"/>
        </w:rPr>
        <w:t> </w:t>
      </w:r>
      <w:r>
        <w:rPr>
          <w:color w:val="231F20"/>
          <w:spacing w:val="-5"/>
          <w:sz w:val="18"/>
        </w:rPr>
        <w:t>600</w:t>
      </w:r>
    </w:p>
    <w:p>
      <w:pPr>
        <w:spacing w:before="201"/>
        <w:ind w:left="0" w:right="9700" w:firstLine="0"/>
        <w:jc w:val="right"/>
        <w:rPr>
          <w:sz w:val="18"/>
        </w:rPr>
      </w:pPr>
      <w:r>
        <w:rPr>
          <w:color w:val="231F20"/>
          <w:sz w:val="18"/>
        </w:rPr>
        <w:t>1</w:t>
      </w:r>
      <w:r>
        <w:rPr>
          <w:color w:val="231F20"/>
          <w:spacing w:val="-1"/>
          <w:sz w:val="18"/>
        </w:rPr>
        <w:t> </w:t>
      </w:r>
      <w:r>
        <w:rPr>
          <w:color w:val="231F20"/>
          <w:spacing w:val="-5"/>
          <w:sz w:val="18"/>
        </w:rPr>
        <w:t>200</w:t>
      </w:r>
    </w:p>
    <w:p>
      <w:pPr>
        <w:spacing w:before="200"/>
        <w:ind w:left="0" w:right="9700" w:firstLine="0"/>
        <w:jc w:val="right"/>
        <w:rPr>
          <w:sz w:val="18"/>
        </w:rPr>
      </w:pPr>
      <w:r>
        <w:rPr>
          <w:color w:val="231F20"/>
          <w:spacing w:val="-5"/>
          <w:sz w:val="18"/>
        </w:rPr>
        <w:t>800</w:t>
      </w:r>
    </w:p>
    <w:p>
      <w:pPr>
        <w:spacing w:before="199"/>
        <w:ind w:left="0" w:right="9700" w:firstLine="0"/>
        <w:jc w:val="right"/>
        <w:rPr>
          <w:sz w:val="18"/>
        </w:rPr>
      </w:pPr>
      <w:r>
        <w:rPr>
          <w:color w:val="231F20"/>
          <w:spacing w:val="-5"/>
          <w:sz w:val="18"/>
        </w:rPr>
        <w:t>400</w:t>
      </w:r>
    </w:p>
    <w:p>
      <w:pPr>
        <w:spacing w:before="201"/>
        <w:ind w:left="1497" w:right="0" w:firstLine="0"/>
        <w:jc w:val="left"/>
        <w:rPr>
          <w:sz w:val="18"/>
        </w:rPr>
      </w:pPr>
      <w:r>
        <w:rPr>
          <w:color w:val="231F20"/>
          <w:spacing w:val="-10"/>
          <w:sz w:val="18"/>
        </w:rPr>
        <w:t>0</w:t>
      </w:r>
    </w:p>
    <w:p>
      <w:pPr>
        <w:tabs>
          <w:tab w:pos="3395" w:val="left" w:leader="none"/>
          <w:tab w:pos="4623" w:val="left" w:leader="none"/>
          <w:tab w:pos="5853" w:val="left" w:leader="none"/>
          <w:tab w:pos="7083" w:val="left" w:leader="none"/>
          <w:tab w:pos="8311" w:val="left" w:leader="none"/>
          <w:tab w:pos="9541" w:val="left" w:leader="none"/>
        </w:tabs>
        <w:spacing w:before="7"/>
        <w:ind w:left="2165" w:right="0" w:firstLine="0"/>
        <w:jc w:val="left"/>
        <w:rPr>
          <w:sz w:val="18"/>
        </w:rPr>
      </w:pPr>
      <w:r>
        <w:rPr>
          <w:color w:val="231F20"/>
          <w:spacing w:val="-4"/>
          <w:sz w:val="18"/>
        </w:rPr>
        <w:t>2016</w:t>
      </w:r>
      <w:r>
        <w:rPr>
          <w:color w:val="231F20"/>
          <w:sz w:val="18"/>
        </w:rPr>
        <w:tab/>
      </w:r>
      <w:r>
        <w:rPr>
          <w:color w:val="231F20"/>
          <w:spacing w:val="-4"/>
          <w:sz w:val="18"/>
        </w:rPr>
        <w:t>2017</w:t>
      </w:r>
      <w:r>
        <w:rPr>
          <w:color w:val="231F20"/>
          <w:sz w:val="18"/>
        </w:rPr>
        <w:tab/>
      </w:r>
      <w:r>
        <w:rPr>
          <w:color w:val="231F20"/>
          <w:spacing w:val="-4"/>
          <w:sz w:val="18"/>
        </w:rPr>
        <w:t>2018</w:t>
      </w:r>
      <w:r>
        <w:rPr>
          <w:color w:val="231F20"/>
          <w:sz w:val="18"/>
        </w:rPr>
        <w:tab/>
      </w:r>
      <w:r>
        <w:rPr>
          <w:color w:val="231F20"/>
          <w:spacing w:val="-4"/>
          <w:sz w:val="18"/>
        </w:rPr>
        <w:t>2019</w:t>
      </w:r>
      <w:r>
        <w:rPr>
          <w:color w:val="231F20"/>
          <w:sz w:val="18"/>
        </w:rPr>
        <w:tab/>
      </w:r>
      <w:r>
        <w:rPr>
          <w:color w:val="231F20"/>
          <w:spacing w:val="-4"/>
          <w:sz w:val="18"/>
        </w:rPr>
        <w:t>2020</w:t>
      </w:r>
      <w:r>
        <w:rPr>
          <w:color w:val="231F20"/>
          <w:sz w:val="18"/>
        </w:rPr>
        <w:tab/>
      </w:r>
      <w:r>
        <w:rPr>
          <w:color w:val="231F20"/>
          <w:spacing w:val="-4"/>
          <w:sz w:val="18"/>
        </w:rPr>
        <w:t>2021</w:t>
      </w:r>
      <w:r>
        <w:rPr>
          <w:color w:val="231F20"/>
          <w:sz w:val="18"/>
        </w:rPr>
        <w:tab/>
      </w:r>
      <w:r>
        <w:rPr>
          <w:color w:val="231F20"/>
          <w:spacing w:val="-4"/>
          <w:sz w:val="18"/>
        </w:rPr>
        <w:t>2022</w:t>
      </w:r>
    </w:p>
    <w:p>
      <w:pPr>
        <w:pStyle w:val="BodyText"/>
      </w:pPr>
    </w:p>
    <w:p>
      <w:pPr>
        <w:pStyle w:val="BodyText"/>
        <w:spacing w:before="110"/>
      </w:pPr>
    </w:p>
    <w:p>
      <w:pPr>
        <w:spacing w:before="0"/>
        <w:ind w:left="438" w:right="0" w:firstLine="0"/>
        <w:jc w:val="left"/>
        <w:rPr>
          <w:b/>
          <w:sz w:val="20"/>
        </w:rPr>
      </w:pPr>
      <w:bookmarkStart w:name="_TOC_250076" w:id="63"/>
      <w:r>
        <w:rPr>
          <w:b/>
          <w:color w:val="231F20"/>
          <w:sz w:val="20"/>
        </w:rPr>
        <w:t>6.11- Principales indicadores del sistema de la Asistencia </w:t>
      </w:r>
      <w:bookmarkEnd w:id="63"/>
      <w:r>
        <w:rPr>
          <w:b/>
          <w:color w:val="231F20"/>
          <w:spacing w:val="-2"/>
          <w:sz w:val="20"/>
        </w:rPr>
        <w:t>Social</w:t>
      </w:r>
    </w:p>
    <w:p>
      <w:pPr>
        <w:pStyle w:val="BodyText"/>
        <w:spacing w:before="118"/>
        <w:rPr>
          <w:b/>
        </w:rPr>
      </w:pPr>
    </w:p>
    <w:tbl>
      <w:tblPr>
        <w:tblW w:w="0" w:type="auto"/>
        <w:jc w:val="left"/>
        <w:tblInd w:w="4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32"/>
        <w:gridCol w:w="1345"/>
        <w:gridCol w:w="1196"/>
        <w:gridCol w:w="1196"/>
        <w:gridCol w:w="948"/>
        <w:gridCol w:w="744"/>
      </w:tblGrid>
      <w:tr>
        <w:trPr>
          <w:trHeight w:val="335" w:hRule="atLeast"/>
        </w:trPr>
        <w:tc>
          <w:tcPr>
            <w:tcW w:w="9617" w:type="dxa"/>
            <w:gridSpan w:val="5"/>
          </w:tcPr>
          <w:p>
            <w:pPr>
              <w:pStyle w:val="TableParagraph"/>
              <w:spacing w:before="0"/>
              <w:jc w:val="left"/>
              <w:rPr>
                <w:rFonts w:ascii="Times New Roman"/>
                <w:sz w:val="18"/>
              </w:rPr>
            </w:pPr>
          </w:p>
        </w:tc>
        <w:tc>
          <w:tcPr>
            <w:tcW w:w="744" w:type="dxa"/>
          </w:tcPr>
          <w:p>
            <w:pPr>
              <w:pStyle w:val="TableParagraph"/>
              <w:spacing w:before="14"/>
              <w:ind w:right="35"/>
              <w:rPr>
                <w:sz w:val="18"/>
              </w:rPr>
            </w:pPr>
            <w:r>
              <w:rPr>
                <w:color w:val="231F20"/>
                <w:spacing w:val="-2"/>
                <w:sz w:val="18"/>
              </w:rPr>
              <w:t>Unidad</w:t>
            </w:r>
          </w:p>
        </w:tc>
      </w:tr>
      <w:tr>
        <w:trPr>
          <w:trHeight w:val="480" w:hRule="atLeast"/>
        </w:trPr>
        <w:tc>
          <w:tcPr>
            <w:tcW w:w="4932" w:type="dxa"/>
            <w:shd w:val="clear" w:color="auto" w:fill="6592C4"/>
          </w:tcPr>
          <w:p>
            <w:pPr>
              <w:pStyle w:val="TableParagraph"/>
              <w:spacing w:before="134"/>
              <w:ind w:left="30"/>
              <w:jc w:val="left"/>
              <w:rPr>
                <w:sz w:val="18"/>
              </w:rPr>
            </w:pPr>
            <w:r>
              <w:rPr>
                <w:color w:val="FFFFFF"/>
                <w:spacing w:val="-2"/>
                <w:sz w:val="18"/>
              </w:rPr>
              <w:t>CONCEPTO</w:t>
            </w:r>
          </w:p>
        </w:tc>
        <w:tc>
          <w:tcPr>
            <w:tcW w:w="1345" w:type="dxa"/>
            <w:shd w:val="clear" w:color="auto" w:fill="6592C4"/>
          </w:tcPr>
          <w:p>
            <w:pPr>
              <w:pStyle w:val="TableParagraph"/>
              <w:spacing w:before="134"/>
              <w:ind w:right="289"/>
              <w:rPr>
                <w:sz w:val="18"/>
              </w:rPr>
            </w:pPr>
            <w:r>
              <w:rPr>
                <w:color w:val="FFFFFF"/>
                <w:spacing w:val="-4"/>
                <w:sz w:val="18"/>
              </w:rPr>
              <w:t>2018</w:t>
            </w:r>
          </w:p>
        </w:tc>
        <w:tc>
          <w:tcPr>
            <w:tcW w:w="1196" w:type="dxa"/>
            <w:shd w:val="clear" w:color="auto" w:fill="6592C4"/>
          </w:tcPr>
          <w:p>
            <w:pPr>
              <w:pStyle w:val="TableParagraph"/>
              <w:spacing w:before="134"/>
              <w:ind w:right="353"/>
              <w:rPr>
                <w:sz w:val="18"/>
              </w:rPr>
            </w:pPr>
            <w:r>
              <w:rPr>
                <w:color w:val="FFFFFF"/>
                <w:spacing w:val="-4"/>
                <w:sz w:val="18"/>
              </w:rPr>
              <w:t>2019</w:t>
            </w:r>
          </w:p>
        </w:tc>
        <w:tc>
          <w:tcPr>
            <w:tcW w:w="1196" w:type="dxa"/>
            <w:shd w:val="clear" w:color="auto" w:fill="6592C4"/>
          </w:tcPr>
          <w:p>
            <w:pPr>
              <w:pStyle w:val="TableParagraph"/>
              <w:spacing w:before="134"/>
              <w:ind w:right="289"/>
              <w:rPr>
                <w:sz w:val="18"/>
              </w:rPr>
            </w:pPr>
            <w:r>
              <w:rPr>
                <w:color w:val="FFFFFF"/>
                <w:spacing w:val="-4"/>
                <w:sz w:val="18"/>
              </w:rPr>
              <w:t>2020</w:t>
            </w:r>
          </w:p>
        </w:tc>
        <w:tc>
          <w:tcPr>
            <w:tcW w:w="948" w:type="dxa"/>
            <w:shd w:val="clear" w:color="auto" w:fill="6592C4"/>
          </w:tcPr>
          <w:p>
            <w:pPr>
              <w:pStyle w:val="TableParagraph"/>
              <w:spacing w:before="134"/>
              <w:ind w:right="106"/>
              <w:rPr>
                <w:sz w:val="18"/>
              </w:rPr>
            </w:pPr>
            <w:r>
              <w:rPr>
                <w:color w:val="FFFFFF"/>
                <w:spacing w:val="-4"/>
                <w:sz w:val="18"/>
              </w:rPr>
              <w:t>2021</w:t>
            </w:r>
          </w:p>
        </w:tc>
        <w:tc>
          <w:tcPr>
            <w:tcW w:w="744" w:type="dxa"/>
            <w:shd w:val="clear" w:color="auto" w:fill="6592C4"/>
          </w:tcPr>
          <w:p>
            <w:pPr>
              <w:pStyle w:val="TableParagraph"/>
              <w:spacing w:before="134"/>
              <w:ind w:right="36"/>
              <w:rPr>
                <w:sz w:val="18"/>
              </w:rPr>
            </w:pPr>
            <w:r>
              <w:rPr>
                <w:color w:val="FFFFFF"/>
                <w:spacing w:val="-4"/>
                <w:sz w:val="18"/>
              </w:rPr>
              <w:t>2022</w:t>
            </w:r>
          </w:p>
        </w:tc>
      </w:tr>
      <w:tr>
        <w:trPr>
          <w:trHeight w:val="406" w:hRule="atLeast"/>
        </w:trPr>
        <w:tc>
          <w:tcPr>
            <w:tcW w:w="4932" w:type="dxa"/>
          </w:tcPr>
          <w:p>
            <w:pPr>
              <w:pStyle w:val="TableParagraph"/>
              <w:spacing w:before="156"/>
              <w:ind w:left="30"/>
              <w:jc w:val="left"/>
              <w:rPr>
                <w:sz w:val="18"/>
              </w:rPr>
            </w:pPr>
            <w:r>
              <w:rPr>
                <w:color w:val="231F20"/>
                <w:sz w:val="18"/>
              </w:rPr>
              <w:t>Gastos</w:t>
            </w:r>
            <w:r>
              <w:rPr>
                <w:color w:val="231F20"/>
                <w:spacing w:val="-5"/>
                <w:sz w:val="18"/>
              </w:rPr>
              <w:t> </w:t>
            </w:r>
            <w:r>
              <w:rPr>
                <w:color w:val="231F20"/>
                <w:sz w:val="18"/>
              </w:rPr>
              <w:t>por</w:t>
            </w:r>
            <w:r>
              <w:rPr>
                <w:color w:val="231F20"/>
                <w:spacing w:val="-5"/>
                <w:sz w:val="18"/>
              </w:rPr>
              <w:t> </w:t>
            </w:r>
            <w:r>
              <w:rPr>
                <w:color w:val="231F20"/>
                <w:sz w:val="18"/>
              </w:rPr>
              <w:t>la</w:t>
            </w:r>
            <w:r>
              <w:rPr>
                <w:color w:val="231F20"/>
                <w:spacing w:val="-5"/>
                <w:sz w:val="18"/>
              </w:rPr>
              <w:t> </w:t>
            </w:r>
            <w:r>
              <w:rPr>
                <w:color w:val="231F20"/>
                <w:sz w:val="18"/>
              </w:rPr>
              <w:t>Asistencia</w:t>
            </w:r>
            <w:r>
              <w:rPr>
                <w:color w:val="231F20"/>
                <w:spacing w:val="-5"/>
                <w:sz w:val="18"/>
              </w:rPr>
              <w:t> </w:t>
            </w:r>
            <w:r>
              <w:rPr>
                <w:color w:val="231F20"/>
                <w:sz w:val="18"/>
              </w:rPr>
              <w:t>Social</w:t>
            </w:r>
            <w:r>
              <w:rPr>
                <w:color w:val="231F20"/>
                <w:spacing w:val="-5"/>
                <w:sz w:val="18"/>
              </w:rPr>
              <w:t> </w:t>
            </w:r>
            <w:r>
              <w:rPr>
                <w:color w:val="231F20"/>
                <w:spacing w:val="-2"/>
                <w:sz w:val="18"/>
              </w:rPr>
              <w:t>(MMP)</w:t>
            </w:r>
          </w:p>
        </w:tc>
        <w:tc>
          <w:tcPr>
            <w:tcW w:w="1345" w:type="dxa"/>
          </w:tcPr>
          <w:p>
            <w:pPr>
              <w:pStyle w:val="TableParagraph"/>
              <w:spacing w:before="156"/>
              <w:ind w:right="289"/>
              <w:rPr>
                <w:sz w:val="18"/>
              </w:rPr>
            </w:pPr>
            <w:r>
              <w:rPr>
                <w:color w:val="231F20"/>
                <w:spacing w:val="-4"/>
                <w:sz w:val="18"/>
              </w:rPr>
              <w:t>63,9</w:t>
            </w:r>
          </w:p>
        </w:tc>
        <w:tc>
          <w:tcPr>
            <w:tcW w:w="1196" w:type="dxa"/>
          </w:tcPr>
          <w:p>
            <w:pPr>
              <w:pStyle w:val="TableParagraph"/>
              <w:spacing w:before="156"/>
              <w:ind w:right="354"/>
              <w:rPr>
                <w:sz w:val="18"/>
              </w:rPr>
            </w:pPr>
            <w:r>
              <w:rPr>
                <w:color w:val="231F20"/>
                <w:spacing w:val="-4"/>
                <w:sz w:val="18"/>
              </w:rPr>
              <w:t>79,0</w:t>
            </w:r>
          </w:p>
        </w:tc>
        <w:tc>
          <w:tcPr>
            <w:tcW w:w="1196" w:type="dxa"/>
          </w:tcPr>
          <w:p>
            <w:pPr>
              <w:pStyle w:val="TableParagraph"/>
              <w:spacing w:before="156"/>
              <w:ind w:right="290"/>
              <w:rPr>
                <w:sz w:val="18"/>
              </w:rPr>
            </w:pPr>
            <w:r>
              <w:rPr>
                <w:color w:val="231F20"/>
                <w:spacing w:val="-4"/>
                <w:sz w:val="18"/>
              </w:rPr>
              <w:t>81,2</w:t>
            </w:r>
          </w:p>
        </w:tc>
        <w:tc>
          <w:tcPr>
            <w:tcW w:w="948" w:type="dxa"/>
          </w:tcPr>
          <w:p>
            <w:pPr>
              <w:pStyle w:val="TableParagraph"/>
              <w:spacing w:before="156"/>
              <w:ind w:right="105"/>
              <w:rPr>
                <w:sz w:val="18"/>
              </w:rPr>
            </w:pPr>
            <w:r>
              <w:rPr>
                <w:color w:val="231F20"/>
                <w:spacing w:val="-2"/>
                <w:sz w:val="18"/>
              </w:rPr>
              <w:t>819,2</w:t>
            </w:r>
          </w:p>
        </w:tc>
        <w:tc>
          <w:tcPr>
            <w:tcW w:w="744" w:type="dxa"/>
          </w:tcPr>
          <w:p>
            <w:pPr>
              <w:pStyle w:val="TableParagraph"/>
              <w:spacing w:before="156"/>
              <w:ind w:right="36"/>
              <w:rPr>
                <w:sz w:val="18"/>
              </w:rPr>
            </w:pPr>
            <w:r>
              <w:rPr>
                <w:color w:val="231F20"/>
                <w:sz w:val="18"/>
              </w:rPr>
              <w:t>1</w:t>
            </w:r>
            <w:r>
              <w:rPr>
                <w:color w:val="231F20"/>
                <w:spacing w:val="-4"/>
                <w:sz w:val="18"/>
              </w:rPr>
              <w:t> </w:t>
            </w:r>
            <w:r>
              <w:rPr>
                <w:color w:val="231F20"/>
                <w:spacing w:val="-2"/>
                <w:sz w:val="18"/>
              </w:rPr>
              <w:t>135,7</w:t>
            </w:r>
          </w:p>
        </w:tc>
      </w:tr>
      <w:tr>
        <w:trPr>
          <w:trHeight w:val="286" w:hRule="atLeast"/>
        </w:trPr>
        <w:tc>
          <w:tcPr>
            <w:tcW w:w="4932" w:type="dxa"/>
          </w:tcPr>
          <w:p>
            <w:pPr>
              <w:pStyle w:val="TableParagraph"/>
              <w:spacing w:before="37"/>
              <w:ind w:left="30"/>
              <w:jc w:val="left"/>
              <w:rPr>
                <w:sz w:val="18"/>
              </w:rPr>
            </w:pPr>
            <w:r>
              <w:rPr>
                <w:color w:val="231F20"/>
                <w:sz w:val="18"/>
              </w:rPr>
              <w:t>Beneficiarios</w:t>
            </w:r>
            <w:r>
              <w:rPr>
                <w:color w:val="231F20"/>
                <w:spacing w:val="-13"/>
                <w:sz w:val="18"/>
              </w:rPr>
              <w:t> </w:t>
            </w:r>
            <w:r>
              <w:rPr>
                <w:color w:val="231F20"/>
                <w:sz w:val="18"/>
              </w:rPr>
              <w:t>de</w:t>
            </w:r>
            <w:r>
              <w:rPr>
                <w:color w:val="231F20"/>
                <w:spacing w:val="-12"/>
                <w:sz w:val="18"/>
              </w:rPr>
              <w:t> </w:t>
            </w:r>
            <w:r>
              <w:rPr>
                <w:color w:val="231F20"/>
                <w:sz w:val="18"/>
              </w:rPr>
              <w:t>la</w:t>
            </w:r>
            <w:r>
              <w:rPr>
                <w:color w:val="231F20"/>
                <w:spacing w:val="-12"/>
                <w:sz w:val="18"/>
              </w:rPr>
              <w:t> </w:t>
            </w:r>
            <w:r>
              <w:rPr>
                <w:color w:val="231F20"/>
                <w:sz w:val="18"/>
              </w:rPr>
              <w:t>Asistencia</w:t>
            </w:r>
            <w:r>
              <w:rPr>
                <w:color w:val="231F20"/>
                <w:spacing w:val="-12"/>
                <w:sz w:val="18"/>
              </w:rPr>
              <w:t> </w:t>
            </w:r>
            <w:r>
              <w:rPr>
                <w:color w:val="231F20"/>
                <w:spacing w:val="-2"/>
                <w:sz w:val="18"/>
              </w:rPr>
              <w:t>Social</w:t>
            </w:r>
          </w:p>
        </w:tc>
        <w:tc>
          <w:tcPr>
            <w:tcW w:w="1345" w:type="dxa"/>
          </w:tcPr>
          <w:p>
            <w:pPr>
              <w:pStyle w:val="TableParagraph"/>
              <w:spacing w:before="37"/>
              <w:ind w:right="290"/>
              <w:rPr>
                <w:sz w:val="18"/>
              </w:rPr>
            </w:pPr>
            <w:r>
              <w:rPr>
                <w:color w:val="231F20"/>
                <w:sz w:val="18"/>
              </w:rPr>
              <w:t>48</w:t>
            </w:r>
            <w:r>
              <w:rPr>
                <w:color w:val="231F20"/>
                <w:spacing w:val="-6"/>
                <w:sz w:val="18"/>
              </w:rPr>
              <w:t> </w:t>
            </w:r>
            <w:r>
              <w:rPr>
                <w:color w:val="231F20"/>
                <w:spacing w:val="-5"/>
                <w:sz w:val="18"/>
              </w:rPr>
              <w:t>956</w:t>
            </w:r>
          </w:p>
        </w:tc>
        <w:tc>
          <w:tcPr>
            <w:tcW w:w="1196" w:type="dxa"/>
          </w:tcPr>
          <w:p>
            <w:pPr>
              <w:pStyle w:val="TableParagraph"/>
              <w:spacing w:before="37"/>
              <w:ind w:right="354"/>
              <w:rPr>
                <w:sz w:val="18"/>
              </w:rPr>
            </w:pPr>
            <w:r>
              <w:rPr>
                <w:color w:val="231F20"/>
                <w:sz w:val="18"/>
              </w:rPr>
              <w:t>43</w:t>
            </w:r>
            <w:r>
              <w:rPr>
                <w:color w:val="231F20"/>
                <w:spacing w:val="-6"/>
                <w:sz w:val="18"/>
              </w:rPr>
              <w:t> </w:t>
            </w:r>
            <w:r>
              <w:rPr>
                <w:color w:val="231F20"/>
                <w:spacing w:val="-5"/>
                <w:sz w:val="18"/>
              </w:rPr>
              <w:t>560</w:t>
            </w:r>
          </w:p>
        </w:tc>
        <w:tc>
          <w:tcPr>
            <w:tcW w:w="1196" w:type="dxa"/>
          </w:tcPr>
          <w:p>
            <w:pPr>
              <w:pStyle w:val="TableParagraph"/>
              <w:spacing w:before="37"/>
              <w:ind w:right="290"/>
              <w:rPr>
                <w:sz w:val="18"/>
              </w:rPr>
            </w:pPr>
            <w:r>
              <w:rPr>
                <w:color w:val="231F20"/>
                <w:sz w:val="18"/>
              </w:rPr>
              <w:t>45</w:t>
            </w:r>
            <w:r>
              <w:rPr>
                <w:color w:val="231F20"/>
                <w:spacing w:val="-6"/>
                <w:sz w:val="18"/>
              </w:rPr>
              <w:t> </w:t>
            </w:r>
            <w:r>
              <w:rPr>
                <w:color w:val="231F20"/>
                <w:spacing w:val="-5"/>
                <w:sz w:val="18"/>
              </w:rPr>
              <w:t>940</w:t>
            </w:r>
          </w:p>
        </w:tc>
        <w:tc>
          <w:tcPr>
            <w:tcW w:w="948" w:type="dxa"/>
          </w:tcPr>
          <w:p>
            <w:pPr>
              <w:pStyle w:val="TableParagraph"/>
              <w:spacing w:before="37"/>
              <w:ind w:right="106"/>
              <w:rPr>
                <w:sz w:val="18"/>
              </w:rPr>
            </w:pPr>
            <w:r>
              <w:rPr>
                <w:color w:val="231F20"/>
                <w:sz w:val="18"/>
              </w:rPr>
              <w:t>96</w:t>
            </w:r>
            <w:r>
              <w:rPr>
                <w:color w:val="231F20"/>
                <w:spacing w:val="-6"/>
                <w:sz w:val="18"/>
              </w:rPr>
              <w:t> </w:t>
            </w:r>
            <w:r>
              <w:rPr>
                <w:color w:val="231F20"/>
                <w:spacing w:val="-5"/>
                <w:sz w:val="18"/>
              </w:rPr>
              <w:t>381</w:t>
            </w:r>
          </w:p>
        </w:tc>
        <w:tc>
          <w:tcPr>
            <w:tcW w:w="744" w:type="dxa"/>
          </w:tcPr>
          <w:p>
            <w:pPr>
              <w:pStyle w:val="TableParagraph"/>
              <w:spacing w:before="37"/>
              <w:ind w:right="35"/>
              <w:rPr>
                <w:sz w:val="18"/>
              </w:rPr>
            </w:pPr>
            <w:r>
              <w:rPr>
                <w:color w:val="231F20"/>
                <w:sz w:val="18"/>
              </w:rPr>
              <w:t>63</w:t>
            </w:r>
            <w:r>
              <w:rPr>
                <w:color w:val="231F20"/>
                <w:spacing w:val="-5"/>
                <w:sz w:val="18"/>
              </w:rPr>
              <w:t> 967</w:t>
            </w:r>
          </w:p>
        </w:tc>
      </w:tr>
      <w:tr>
        <w:trPr>
          <w:trHeight w:val="286" w:hRule="atLeast"/>
        </w:trPr>
        <w:tc>
          <w:tcPr>
            <w:tcW w:w="4932" w:type="dxa"/>
          </w:tcPr>
          <w:p>
            <w:pPr>
              <w:pStyle w:val="TableParagraph"/>
              <w:spacing w:before="37"/>
              <w:ind w:left="30"/>
              <w:jc w:val="left"/>
              <w:rPr>
                <w:sz w:val="18"/>
              </w:rPr>
            </w:pPr>
            <w:r>
              <w:rPr>
                <w:color w:val="231F20"/>
                <w:sz w:val="18"/>
              </w:rPr>
              <w:t>Núcleos</w:t>
            </w:r>
            <w:r>
              <w:rPr>
                <w:color w:val="231F20"/>
                <w:spacing w:val="-12"/>
                <w:sz w:val="18"/>
              </w:rPr>
              <w:t> </w:t>
            </w:r>
            <w:r>
              <w:rPr>
                <w:color w:val="231F20"/>
                <w:sz w:val="18"/>
              </w:rPr>
              <w:t>protegidos</w:t>
            </w:r>
            <w:r>
              <w:rPr>
                <w:color w:val="231F20"/>
                <w:spacing w:val="-11"/>
                <w:sz w:val="18"/>
              </w:rPr>
              <w:t> </w:t>
            </w:r>
            <w:r>
              <w:rPr>
                <w:color w:val="231F20"/>
                <w:sz w:val="18"/>
              </w:rPr>
              <w:t>por</w:t>
            </w:r>
            <w:r>
              <w:rPr>
                <w:color w:val="231F20"/>
                <w:spacing w:val="-11"/>
                <w:sz w:val="18"/>
              </w:rPr>
              <w:t> </w:t>
            </w:r>
            <w:r>
              <w:rPr>
                <w:color w:val="231F20"/>
                <w:sz w:val="18"/>
              </w:rPr>
              <w:t>la</w:t>
            </w:r>
            <w:r>
              <w:rPr>
                <w:color w:val="231F20"/>
                <w:spacing w:val="-11"/>
                <w:sz w:val="18"/>
              </w:rPr>
              <w:t> </w:t>
            </w:r>
            <w:r>
              <w:rPr>
                <w:color w:val="231F20"/>
                <w:sz w:val="18"/>
              </w:rPr>
              <w:t>Asistencia</w:t>
            </w:r>
            <w:r>
              <w:rPr>
                <w:color w:val="231F20"/>
                <w:spacing w:val="-11"/>
                <w:sz w:val="18"/>
              </w:rPr>
              <w:t> </w:t>
            </w:r>
            <w:r>
              <w:rPr>
                <w:color w:val="231F20"/>
                <w:spacing w:val="-2"/>
                <w:sz w:val="18"/>
              </w:rPr>
              <w:t>Social</w:t>
            </w:r>
          </w:p>
        </w:tc>
        <w:tc>
          <w:tcPr>
            <w:tcW w:w="1345" w:type="dxa"/>
          </w:tcPr>
          <w:p>
            <w:pPr>
              <w:pStyle w:val="TableParagraph"/>
              <w:spacing w:before="37"/>
              <w:ind w:right="289"/>
              <w:rPr>
                <w:sz w:val="18"/>
              </w:rPr>
            </w:pPr>
            <w:r>
              <w:rPr>
                <w:color w:val="231F20"/>
                <w:sz w:val="18"/>
              </w:rPr>
              <w:t>28</w:t>
            </w:r>
            <w:r>
              <w:rPr>
                <w:color w:val="231F20"/>
                <w:spacing w:val="-6"/>
                <w:sz w:val="18"/>
              </w:rPr>
              <w:t> </w:t>
            </w:r>
            <w:r>
              <w:rPr>
                <w:color w:val="231F20"/>
                <w:spacing w:val="-5"/>
                <w:sz w:val="18"/>
              </w:rPr>
              <w:t>107</w:t>
            </w:r>
          </w:p>
        </w:tc>
        <w:tc>
          <w:tcPr>
            <w:tcW w:w="1196" w:type="dxa"/>
          </w:tcPr>
          <w:p>
            <w:pPr>
              <w:pStyle w:val="TableParagraph"/>
              <w:spacing w:before="37"/>
              <w:ind w:right="353"/>
              <w:rPr>
                <w:sz w:val="18"/>
              </w:rPr>
            </w:pPr>
            <w:r>
              <w:rPr>
                <w:color w:val="231F20"/>
                <w:sz w:val="18"/>
              </w:rPr>
              <w:t>26</w:t>
            </w:r>
            <w:r>
              <w:rPr>
                <w:color w:val="231F20"/>
                <w:spacing w:val="-6"/>
                <w:sz w:val="18"/>
              </w:rPr>
              <w:t> </w:t>
            </w:r>
            <w:r>
              <w:rPr>
                <w:color w:val="231F20"/>
                <w:spacing w:val="-5"/>
                <w:sz w:val="18"/>
              </w:rPr>
              <w:t>576</w:t>
            </w:r>
          </w:p>
        </w:tc>
        <w:tc>
          <w:tcPr>
            <w:tcW w:w="1196" w:type="dxa"/>
          </w:tcPr>
          <w:p>
            <w:pPr>
              <w:pStyle w:val="TableParagraph"/>
              <w:spacing w:before="37"/>
              <w:ind w:right="290"/>
              <w:rPr>
                <w:sz w:val="18"/>
              </w:rPr>
            </w:pPr>
            <w:r>
              <w:rPr>
                <w:color w:val="231F20"/>
                <w:sz w:val="18"/>
              </w:rPr>
              <w:t>27</w:t>
            </w:r>
            <w:r>
              <w:rPr>
                <w:color w:val="231F20"/>
                <w:spacing w:val="-6"/>
                <w:sz w:val="18"/>
              </w:rPr>
              <w:t> </w:t>
            </w:r>
            <w:r>
              <w:rPr>
                <w:color w:val="231F20"/>
                <w:spacing w:val="-5"/>
                <w:sz w:val="18"/>
              </w:rPr>
              <w:t>506</w:t>
            </w:r>
          </w:p>
        </w:tc>
        <w:tc>
          <w:tcPr>
            <w:tcW w:w="948" w:type="dxa"/>
          </w:tcPr>
          <w:p>
            <w:pPr>
              <w:pStyle w:val="TableParagraph"/>
              <w:spacing w:before="37"/>
              <w:ind w:right="105"/>
              <w:rPr>
                <w:sz w:val="18"/>
              </w:rPr>
            </w:pPr>
            <w:r>
              <w:rPr>
                <w:color w:val="231F20"/>
                <w:sz w:val="18"/>
              </w:rPr>
              <w:t>40</w:t>
            </w:r>
            <w:r>
              <w:rPr>
                <w:color w:val="231F20"/>
                <w:spacing w:val="-5"/>
                <w:sz w:val="18"/>
              </w:rPr>
              <w:t> 422</w:t>
            </w:r>
          </w:p>
        </w:tc>
        <w:tc>
          <w:tcPr>
            <w:tcW w:w="744" w:type="dxa"/>
          </w:tcPr>
          <w:p>
            <w:pPr>
              <w:pStyle w:val="TableParagraph"/>
              <w:spacing w:before="37"/>
              <w:ind w:right="36"/>
              <w:rPr>
                <w:sz w:val="18"/>
              </w:rPr>
            </w:pPr>
            <w:r>
              <w:rPr>
                <w:color w:val="231F20"/>
                <w:sz w:val="18"/>
              </w:rPr>
              <w:t>35</w:t>
            </w:r>
            <w:r>
              <w:rPr>
                <w:color w:val="231F20"/>
                <w:spacing w:val="-6"/>
                <w:sz w:val="18"/>
              </w:rPr>
              <w:t> </w:t>
            </w:r>
            <w:r>
              <w:rPr>
                <w:color w:val="231F20"/>
                <w:spacing w:val="-5"/>
                <w:sz w:val="18"/>
              </w:rPr>
              <w:t>801</w:t>
            </w:r>
          </w:p>
        </w:tc>
      </w:tr>
      <w:tr>
        <w:trPr>
          <w:trHeight w:val="286" w:hRule="atLeast"/>
        </w:trPr>
        <w:tc>
          <w:tcPr>
            <w:tcW w:w="4932" w:type="dxa"/>
          </w:tcPr>
          <w:p>
            <w:pPr>
              <w:pStyle w:val="TableParagraph"/>
              <w:spacing w:before="37"/>
              <w:ind w:left="30"/>
              <w:jc w:val="left"/>
              <w:rPr>
                <w:sz w:val="18"/>
              </w:rPr>
            </w:pPr>
            <w:r>
              <w:rPr>
                <w:color w:val="231F20"/>
                <w:spacing w:val="-2"/>
                <w:sz w:val="18"/>
              </w:rPr>
              <w:t>Adultos</w:t>
            </w:r>
            <w:r>
              <w:rPr>
                <w:color w:val="231F20"/>
                <w:sz w:val="18"/>
              </w:rPr>
              <w:t> </w:t>
            </w:r>
            <w:r>
              <w:rPr>
                <w:color w:val="231F20"/>
                <w:spacing w:val="-2"/>
                <w:sz w:val="18"/>
              </w:rPr>
              <w:t>mayores</w:t>
            </w:r>
            <w:r>
              <w:rPr>
                <w:color w:val="231F20"/>
                <w:spacing w:val="1"/>
                <w:sz w:val="18"/>
              </w:rPr>
              <w:t> </w:t>
            </w:r>
            <w:r>
              <w:rPr>
                <w:color w:val="231F20"/>
                <w:spacing w:val="-2"/>
                <w:sz w:val="18"/>
              </w:rPr>
              <w:t>beneficiarios</w:t>
            </w:r>
            <w:r>
              <w:rPr>
                <w:color w:val="231F20"/>
                <w:spacing w:val="1"/>
                <w:sz w:val="18"/>
              </w:rPr>
              <w:t> </w:t>
            </w:r>
            <w:r>
              <w:rPr>
                <w:color w:val="231F20"/>
                <w:spacing w:val="-2"/>
                <w:sz w:val="18"/>
              </w:rPr>
              <w:t>de</w:t>
            </w:r>
            <w:r>
              <w:rPr>
                <w:color w:val="231F20"/>
                <w:sz w:val="18"/>
              </w:rPr>
              <w:t> </w:t>
            </w:r>
            <w:r>
              <w:rPr>
                <w:color w:val="231F20"/>
                <w:spacing w:val="-2"/>
                <w:sz w:val="18"/>
              </w:rPr>
              <w:t>la</w:t>
            </w:r>
            <w:r>
              <w:rPr>
                <w:color w:val="231F20"/>
                <w:spacing w:val="1"/>
                <w:sz w:val="18"/>
              </w:rPr>
              <w:t> </w:t>
            </w:r>
            <w:r>
              <w:rPr>
                <w:color w:val="231F20"/>
                <w:spacing w:val="-2"/>
                <w:sz w:val="18"/>
              </w:rPr>
              <w:t>Asistencia</w:t>
            </w:r>
            <w:r>
              <w:rPr>
                <w:color w:val="231F20"/>
                <w:spacing w:val="1"/>
                <w:sz w:val="18"/>
              </w:rPr>
              <w:t> </w:t>
            </w:r>
            <w:r>
              <w:rPr>
                <w:color w:val="231F20"/>
                <w:spacing w:val="-2"/>
                <w:sz w:val="18"/>
              </w:rPr>
              <w:t>Social</w:t>
            </w:r>
          </w:p>
        </w:tc>
        <w:tc>
          <w:tcPr>
            <w:tcW w:w="1345" w:type="dxa"/>
          </w:tcPr>
          <w:p>
            <w:pPr>
              <w:pStyle w:val="TableParagraph"/>
              <w:spacing w:before="37"/>
              <w:ind w:right="290"/>
              <w:rPr>
                <w:sz w:val="18"/>
              </w:rPr>
            </w:pPr>
            <w:r>
              <w:rPr>
                <w:color w:val="231F20"/>
                <w:sz w:val="18"/>
              </w:rPr>
              <w:t>14</w:t>
            </w:r>
            <w:r>
              <w:rPr>
                <w:color w:val="231F20"/>
                <w:spacing w:val="-6"/>
                <w:sz w:val="18"/>
              </w:rPr>
              <w:t> </w:t>
            </w:r>
            <w:r>
              <w:rPr>
                <w:color w:val="231F20"/>
                <w:spacing w:val="-5"/>
                <w:sz w:val="18"/>
              </w:rPr>
              <w:t>644</w:t>
            </w:r>
          </w:p>
        </w:tc>
        <w:tc>
          <w:tcPr>
            <w:tcW w:w="1196" w:type="dxa"/>
          </w:tcPr>
          <w:p>
            <w:pPr>
              <w:pStyle w:val="TableParagraph"/>
              <w:spacing w:before="37"/>
              <w:ind w:right="354"/>
              <w:rPr>
                <w:sz w:val="18"/>
              </w:rPr>
            </w:pPr>
            <w:r>
              <w:rPr>
                <w:color w:val="231F20"/>
                <w:sz w:val="18"/>
              </w:rPr>
              <w:t>11</w:t>
            </w:r>
            <w:r>
              <w:rPr>
                <w:color w:val="231F20"/>
                <w:spacing w:val="-6"/>
                <w:sz w:val="18"/>
              </w:rPr>
              <w:t> </w:t>
            </w:r>
            <w:r>
              <w:rPr>
                <w:color w:val="231F20"/>
                <w:spacing w:val="-5"/>
                <w:sz w:val="18"/>
              </w:rPr>
              <w:t>437</w:t>
            </w:r>
          </w:p>
        </w:tc>
        <w:tc>
          <w:tcPr>
            <w:tcW w:w="1196" w:type="dxa"/>
          </w:tcPr>
          <w:p>
            <w:pPr>
              <w:pStyle w:val="TableParagraph"/>
              <w:spacing w:before="37"/>
              <w:ind w:right="289"/>
              <w:rPr>
                <w:sz w:val="18"/>
              </w:rPr>
            </w:pPr>
            <w:r>
              <w:rPr>
                <w:color w:val="231F20"/>
                <w:sz w:val="18"/>
              </w:rPr>
              <w:t>16</w:t>
            </w:r>
            <w:r>
              <w:rPr>
                <w:color w:val="231F20"/>
                <w:spacing w:val="-6"/>
                <w:sz w:val="18"/>
              </w:rPr>
              <w:t> </w:t>
            </w:r>
            <w:r>
              <w:rPr>
                <w:color w:val="231F20"/>
                <w:spacing w:val="-5"/>
                <w:sz w:val="18"/>
              </w:rPr>
              <w:t>091</w:t>
            </w:r>
          </w:p>
        </w:tc>
        <w:tc>
          <w:tcPr>
            <w:tcW w:w="948" w:type="dxa"/>
          </w:tcPr>
          <w:p>
            <w:pPr>
              <w:pStyle w:val="TableParagraph"/>
              <w:spacing w:before="37"/>
              <w:ind w:right="106"/>
              <w:rPr>
                <w:sz w:val="18"/>
              </w:rPr>
            </w:pPr>
            <w:r>
              <w:rPr>
                <w:color w:val="231F20"/>
                <w:sz w:val="18"/>
              </w:rPr>
              <w:t>19</w:t>
            </w:r>
            <w:r>
              <w:rPr>
                <w:color w:val="231F20"/>
                <w:spacing w:val="-6"/>
                <w:sz w:val="18"/>
              </w:rPr>
              <w:t> </w:t>
            </w:r>
            <w:r>
              <w:rPr>
                <w:color w:val="231F20"/>
                <w:spacing w:val="-5"/>
                <w:sz w:val="18"/>
              </w:rPr>
              <w:t>421</w:t>
            </w:r>
          </w:p>
        </w:tc>
        <w:tc>
          <w:tcPr>
            <w:tcW w:w="744" w:type="dxa"/>
          </w:tcPr>
          <w:p>
            <w:pPr>
              <w:pStyle w:val="TableParagraph"/>
              <w:spacing w:before="37"/>
              <w:ind w:right="36"/>
              <w:rPr>
                <w:sz w:val="18"/>
              </w:rPr>
            </w:pPr>
            <w:r>
              <w:rPr>
                <w:color w:val="231F20"/>
                <w:sz w:val="18"/>
              </w:rPr>
              <w:t>18</w:t>
            </w:r>
            <w:r>
              <w:rPr>
                <w:color w:val="231F20"/>
                <w:spacing w:val="-6"/>
                <w:sz w:val="18"/>
              </w:rPr>
              <w:t> </w:t>
            </w:r>
            <w:r>
              <w:rPr>
                <w:color w:val="231F20"/>
                <w:spacing w:val="-5"/>
                <w:sz w:val="18"/>
              </w:rPr>
              <w:t>719</w:t>
            </w:r>
          </w:p>
        </w:tc>
      </w:tr>
      <w:tr>
        <w:trPr>
          <w:trHeight w:val="530" w:hRule="atLeast"/>
        </w:trPr>
        <w:tc>
          <w:tcPr>
            <w:tcW w:w="4932" w:type="dxa"/>
          </w:tcPr>
          <w:p>
            <w:pPr>
              <w:pStyle w:val="TableParagraph"/>
              <w:spacing w:before="37"/>
              <w:ind w:left="30"/>
              <w:jc w:val="left"/>
              <w:rPr>
                <w:sz w:val="18"/>
              </w:rPr>
            </w:pPr>
            <w:r>
              <w:rPr>
                <w:color w:val="231F20"/>
                <w:spacing w:val="-2"/>
                <w:sz w:val="18"/>
              </w:rPr>
              <w:t>Personas</w:t>
            </w:r>
            <w:r>
              <w:rPr>
                <w:color w:val="231F20"/>
                <w:sz w:val="18"/>
              </w:rPr>
              <w:t> </w:t>
            </w:r>
            <w:r>
              <w:rPr>
                <w:color w:val="231F20"/>
                <w:spacing w:val="-2"/>
                <w:sz w:val="18"/>
              </w:rPr>
              <w:t>con</w:t>
            </w:r>
            <w:r>
              <w:rPr>
                <w:color w:val="231F20"/>
                <w:spacing w:val="1"/>
                <w:sz w:val="18"/>
              </w:rPr>
              <w:t> </w:t>
            </w:r>
            <w:r>
              <w:rPr>
                <w:color w:val="231F20"/>
                <w:spacing w:val="-2"/>
                <w:sz w:val="18"/>
              </w:rPr>
              <w:t>discapacidad</w:t>
            </w:r>
            <w:r>
              <w:rPr>
                <w:color w:val="231F20"/>
                <w:sz w:val="18"/>
              </w:rPr>
              <w:t> </w:t>
            </w:r>
            <w:r>
              <w:rPr>
                <w:color w:val="231F20"/>
                <w:spacing w:val="-2"/>
                <w:sz w:val="18"/>
              </w:rPr>
              <w:t>beneficiarias</w:t>
            </w:r>
          </w:p>
          <w:p>
            <w:pPr>
              <w:pStyle w:val="TableParagraph"/>
              <w:spacing w:line="187" w:lineRule="exact" w:before="79"/>
              <w:ind w:left="130"/>
              <w:jc w:val="left"/>
              <w:rPr>
                <w:sz w:val="18"/>
              </w:rPr>
            </w:pPr>
            <w:r>
              <w:rPr>
                <w:color w:val="231F20"/>
                <w:sz w:val="18"/>
              </w:rPr>
              <w:t>de</w:t>
            </w:r>
            <w:r>
              <w:rPr>
                <w:color w:val="231F20"/>
                <w:spacing w:val="-4"/>
                <w:sz w:val="18"/>
              </w:rPr>
              <w:t> </w:t>
            </w:r>
            <w:r>
              <w:rPr>
                <w:color w:val="231F20"/>
                <w:sz w:val="18"/>
              </w:rPr>
              <w:t>la</w:t>
            </w:r>
            <w:r>
              <w:rPr>
                <w:color w:val="231F20"/>
                <w:spacing w:val="-4"/>
                <w:sz w:val="18"/>
              </w:rPr>
              <w:t> </w:t>
            </w:r>
            <w:r>
              <w:rPr>
                <w:color w:val="231F20"/>
                <w:sz w:val="18"/>
              </w:rPr>
              <w:t>Asistencia</w:t>
            </w:r>
            <w:r>
              <w:rPr>
                <w:color w:val="231F20"/>
                <w:spacing w:val="-4"/>
                <w:sz w:val="18"/>
              </w:rPr>
              <w:t> </w:t>
            </w:r>
            <w:r>
              <w:rPr>
                <w:color w:val="231F20"/>
                <w:spacing w:val="-2"/>
                <w:sz w:val="18"/>
              </w:rPr>
              <w:t>Social</w:t>
            </w:r>
          </w:p>
        </w:tc>
        <w:tc>
          <w:tcPr>
            <w:tcW w:w="1345" w:type="dxa"/>
          </w:tcPr>
          <w:p>
            <w:pPr>
              <w:pStyle w:val="TableParagraph"/>
              <w:spacing w:before="93"/>
              <w:jc w:val="left"/>
              <w:rPr>
                <w:b/>
                <w:sz w:val="18"/>
              </w:rPr>
            </w:pPr>
          </w:p>
          <w:p>
            <w:pPr>
              <w:pStyle w:val="TableParagraph"/>
              <w:spacing w:before="1"/>
              <w:ind w:right="288"/>
              <w:rPr>
                <w:sz w:val="18"/>
              </w:rPr>
            </w:pPr>
            <w:r>
              <w:rPr>
                <w:color w:val="231F20"/>
                <w:sz w:val="18"/>
              </w:rPr>
              <w:t>12</w:t>
            </w:r>
            <w:r>
              <w:rPr>
                <w:color w:val="231F20"/>
                <w:spacing w:val="-6"/>
                <w:sz w:val="18"/>
              </w:rPr>
              <w:t> </w:t>
            </w:r>
            <w:r>
              <w:rPr>
                <w:color w:val="231F20"/>
                <w:spacing w:val="-5"/>
                <w:sz w:val="18"/>
              </w:rPr>
              <w:t>216</w:t>
            </w:r>
          </w:p>
        </w:tc>
        <w:tc>
          <w:tcPr>
            <w:tcW w:w="1196" w:type="dxa"/>
          </w:tcPr>
          <w:p>
            <w:pPr>
              <w:pStyle w:val="TableParagraph"/>
              <w:spacing w:before="93"/>
              <w:jc w:val="left"/>
              <w:rPr>
                <w:b/>
                <w:sz w:val="18"/>
              </w:rPr>
            </w:pPr>
          </w:p>
          <w:p>
            <w:pPr>
              <w:pStyle w:val="TableParagraph"/>
              <w:spacing w:before="1"/>
              <w:ind w:right="352"/>
              <w:rPr>
                <w:sz w:val="18"/>
              </w:rPr>
            </w:pPr>
            <w:r>
              <w:rPr>
                <w:color w:val="231F20"/>
                <w:sz w:val="18"/>
              </w:rPr>
              <w:t>11</w:t>
            </w:r>
            <w:r>
              <w:rPr>
                <w:color w:val="231F20"/>
                <w:spacing w:val="-6"/>
                <w:sz w:val="18"/>
              </w:rPr>
              <w:t> </w:t>
            </w:r>
            <w:r>
              <w:rPr>
                <w:color w:val="231F20"/>
                <w:spacing w:val="-5"/>
                <w:sz w:val="18"/>
              </w:rPr>
              <w:t>824</w:t>
            </w:r>
          </w:p>
        </w:tc>
        <w:tc>
          <w:tcPr>
            <w:tcW w:w="1196" w:type="dxa"/>
          </w:tcPr>
          <w:p>
            <w:pPr>
              <w:pStyle w:val="TableParagraph"/>
              <w:spacing w:before="93"/>
              <w:jc w:val="left"/>
              <w:rPr>
                <w:b/>
                <w:sz w:val="18"/>
              </w:rPr>
            </w:pPr>
          </w:p>
          <w:p>
            <w:pPr>
              <w:pStyle w:val="TableParagraph"/>
              <w:spacing w:before="1"/>
              <w:ind w:right="289"/>
              <w:rPr>
                <w:sz w:val="18"/>
              </w:rPr>
            </w:pPr>
            <w:r>
              <w:rPr>
                <w:color w:val="231F20"/>
                <w:sz w:val="18"/>
              </w:rPr>
              <w:t>9</w:t>
            </w:r>
            <w:r>
              <w:rPr>
                <w:color w:val="231F20"/>
                <w:spacing w:val="-4"/>
                <w:sz w:val="18"/>
              </w:rPr>
              <w:t> </w:t>
            </w:r>
            <w:r>
              <w:rPr>
                <w:color w:val="231F20"/>
                <w:spacing w:val="-5"/>
                <w:sz w:val="18"/>
              </w:rPr>
              <w:t>400</w:t>
            </w:r>
          </w:p>
        </w:tc>
        <w:tc>
          <w:tcPr>
            <w:tcW w:w="948" w:type="dxa"/>
          </w:tcPr>
          <w:p>
            <w:pPr>
              <w:pStyle w:val="TableParagraph"/>
              <w:spacing w:before="93"/>
              <w:jc w:val="left"/>
              <w:rPr>
                <w:b/>
                <w:sz w:val="18"/>
              </w:rPr>
            </w:pPr>
          </w:p>
          <w:p>
            <w:pPr>
              <w:pStyle w:val="TableParagraph"/>
              <w:spacing w:before="1"/>
              <w:ind w:right="106"/>
              <w:rPr>
                <w:sz w:val="18"/>
              </w:rPr>
            </w:pPr>
            <w:r>
              <w:rPr>
                <w:color w:val="231F20"/>
                <w:sz w:val="18"/>
              </w:rPr>
              <w:t>13</w:t>
            </w:r>
            <w:r>
              <w:rPr>
                <w:color w:val="231F20"/>
                <w:spacing w:val="-6"/>
                <w:sz w:val="18"/>
              </w:rPr>
              <w:t> </w:t>
            </w:r>
            <w:r>
              <w:rPr>
                <w:color w:val="231F20"/>
                <w:spacing w:val="-5"/>
                <w:sz w:val="18"/>
              </w:rPr>
              <w:t>431</w:t>
            </w:r>
          </w:p>
        </w:tc>
        <w:tc>
          <w:tcPr>
            <w:tcW w:w="744" w:type="dxa"/>
          </w:tcPr>
          <w:p>
            <w:pPr>
              <w:pStyle w:val="TableParagraph"/>
              <w:spacing w:before="93"/>
              <w:jc w:val="left"/>
              <w:rPr>
                <w:b/>
                <w:sz w:val="18"/>
              </w:rPr>
            </w:pPr>
          </w:p>
          <w:p>
            <w:pPr>
              <w:pStyle w:val="TableParagraph"/>
              <w:spacing w:before="1"/>
              <w:ind w:right="36"/>
              <w:rPr>
                <w:sz w:val="18"/>
              </w:rPr>
            </w:pPr>
            <w:r>
              <w:rPr>
                <w:color w:val="231F20"/>
                <w:sz w:val="18"/>
              </w:rPr>
              <w:t>12</w:t>
            </w:r>
            <w:r>
              <w:rPr>
                <w:color w:val="231F20"/>
                <w:spacing w:val="-6"/>
                <w:sz w:val="18"/>
              </w:rPr>
              <w:t> </w:t>
            </w:r>
            <w:r>
              <w:rPr>
                <w:color w:val="231F20"/>
                <w:spacing w:val="-5"/>
                <w:sz w:val="18"/>
              </w:rPr>
              <w:t>727</w:t>
            </w:r>
          </w:p>
        </w:tc>
      </w:tr>
      <w:tr>
        <w:trPr>
          <w:trHeight w:val="616" w:hRule="atLeast"/>
        </w:trPr>
        <w:tc>
          <w:tcPr>
            <w:tcW w:w="4932" w:type="dxa"/>
          </w:tcPr>
          <w:p>
            <w:pPr>
              <w:pStyle w:val="TableParagraph"/>
              <w:spacing w:line="280" w:lineRule="atLeast" w:before="6"/>
              <w:ind w:left="130" w:right="226" w:hanging="101"/>
              <w:jc w:val="left"/>
              <w:rPr>
                <w:sz w:val="18"/>
              </w:rPr>
            </w:pPr>
            <w:r>
              <w:rPr>
                <w:color w:val="231F20"/>
                <w:sz w:val="18"/>
              </w:rPr>
              <w:t>Madres</w:t>
            </w:r>
            <w:r>
              <w:rPr>
                <w:color w:val="231F20"/>
                <w:spacing w:val="-8"/>
                <w:sz w:val="18"/>
              </w:rPr>
              <w:t> </w:t>
            </w:r>
            <w:r>
              <w:rPr>
                <w:color w:val="231F20"/>
                <w:sz w:val="18"/>
              </w:rPr>
              <w:t>de</w:t>
            </w:r>
            <w:r>
              <w:rPr>
                <w:color w:val="231F20"/>
                <w:spacing w:val="-8"/>
                <w:sz w:val="18"/>
              </w:rPr>
              <w:t> </w:t>
            </w:r>
            <w:r>
              <w:rPr>
                <w:color w:val="231F20"/>
                <w:sz w:val="18"/>
              </w:rPr>
              <w:t>hijos</w:t>
            </w:r>
            <w:r>
              <w:rPr>
                <w:color w:val="231F20"/>
                <w:spacing w:val="-8"/>
                <w:sz w:val="18"/>
              </w:rPr>
              <w:t> </w:t>
            </w:r>
            <w:r>
              <w:rPr>
                <w:color w:val="231F20"/>
                <w:sz w:val="18"/>
              </w:rPr>
              <w:t>con</w:t>
            </w:r>
            <w:r>
              <w:rPr>
                <w:color w:val="231F20"/>
                <w:spacing w:val="-8"/>
                <w:sz w:val="18"/>
              </w:rPr>
              <w:t> </w:t>
            </w:r>
            <w:r>
              <w:rPr>
                <w:color w:val="231F20"/>
                <w:sz w:val="18"/>
              </w:rPr>
              <w:t>discapacidad</w:t>
            </w:r>
            <w:r>
              <w:rPr>
                <w:color w:val="231F20"/>
                <w:spacing w:val="-8"/>
                <w:sz w:val="18"/>
              </w:rPr>
              <w:t> </w:t>
            </w:r>
            <w:r>
              <w:rPr>
                <w:color w:val="231F20"/>
                <w:sz w:val="18"/>
              </w:rPr>
              <w:t>severa</w:t>
            </w:r>
            <w:r>
              <w:rPr>
                <w:color w:val="231F20"/>
                <w:spacing w:val="-8"/>
                <w:sz w:val="18"/>
              </w:rPr>
              <w:t> </w:t>
            </w:r>
            <w:r>
              <w:rPr>
                <w:color w:val="231F20"/>
                <w:sz w:val="18"/>
              </w:rPr>
              <w:t>beneficiarias</w:t>
            </w:r>
            <w:r>
              <w:rPr>
                <w:color w:val="231F20"/>
                <w:spacing w:val="-8"/>
                <w:sz w:val="18"/>
              </w:rPr>
              <w:t> </w:t>
            </w:r>
            <w:r>
              <w:rPr>
                <w:color w:val="231F20"/>
                <w:sz w:val="18"/>
              </w:rPr>
              <w:t>de la Asistencia Social</w:t>
            </w:r>
          </w:p>
        </w:tc>
        <w:tc>
          <w:tcPr>
            <w:tcW w:w="1345" w:type="dxa"/>
          </w:tcPr>
          <w:p>
            <w:pPr>
              <w:pStyle w:val="TableParagraph"/>
              <w:spacing w:before="136"/>
              <w:jc w:val="left"/>
              <w:rPr>
                <w:b/>
                <w:sz w:val="18"/>
              </w:rPr>
            </w:pPr>
          </w:p>
          <w:p>
            <w:pPr>
              <w:pStyle w:val="TableParagraph"/>
              <w:spacing w:before="0"/>
              <w:ind w:right="288"/>
              <w:rPr>
                <w:sz w:val="18"/>
              </w:rPr>
            </w:pPr>
            <w:r>
              <w:rPr>
                <w:color w:val="231F20"/>
                <w:spacing w:val="-5"/>
                <w:sz w:val="18"/>
              </w:rPr>
              <w:t>132</w:t>
            </w:r>
          </w:p>
        </w:tc>
        <w:tc>
          <w:tcPr>
            <w:tcW w:w="1196" w:type="dxa"/>
          </w:tcPr>
          <w:p>
            <w:pPr>
              <w:pStyle w:val="TableParagraph"/>
              <w:spacing w:before="136"/>
              <w:jc w:val="left"/>
              <w:rPr>
                <w:b/>
                <w:sz w:val="18"/>
              </w:rPr>
            </w:pPr>
          </w:p>
          <w:p>
            <w:pPr>
              <w:pStyle w:val="TableParagraph"/>
              <w:spacing w:before="0"/>
              <w:ind w:right="352"/>
              <w:rPr>
                <w:sz w:val="18"/>
              </w:rPr>
            </w:pPr>
            <w:r>
              <w:rPr>
                <w:color w:val="231F20"/>
                <w:spacing w:val="-5"/>
                <w:sz w:val="18"/>
              </w:rPr>
              <w:t>655</w:t>
            </w:r>
          </w:p>
        </w:tc>
        <w:tc>
          <w:tcPr>
            <w:tcW w:w="1196" w:type="dxa"/>
          </w:tcPr>
          <w:p>
            <w:pPr>
              <w:pStyle w:val="TableParagraph"/>
              <w:spacing w:before="136"/>
              <w:jc w:val="left"/>
              <w:rPr>
                <w:b/>
                <w:sz w:val="18"/>
              </w:rPr>
            </w:pPr>
          </w:p>
          <w:p>
            <w:pPr>
              <w:pStyle w:val="TableParagraph"/>
              <w:spacing w:before="0"/>
              <w:ind w:right="289"/>
              <w:rPr>
                <w:sz w:val="18"/>
              </w:rPr>
            </w:pPr>
            <w:r>
              <w:rPr>
                <w:color w:val="231F20"/>
                <w:spacing w:val="-5"/>
                <w:sz w:val="18"/>
              </w:rPr>
              <w:t>713</w:t>
            </w:r>
          </w:p>
        </w:tc>
        <w:tc>
          <w:tcPr>
            <w:tcW w:w="948" w:type="dxa"/>
          </w:tcPr>
          <w:p>
            <w:pPr>
              <w:pStyle w:val="TableParagraph"/>
              <w:spacing w:before="136"/>
              <w:jc w:val="left"/>
              <w:rPr>
                <w:b/>
                <w:sz w:val="18"/>
              </w:rPr>
            </w:pPr>
          </w:p>
          <w:p>
            <w:pPr>
              <w:pStyle w:val="TableParagraph"/>
              <w:spacing w:before="0"/>
              <w:ind w:right="105"/>
              <w:rPr>
                <w:sz w:val="18"/>
              </w:rPr>
            </w:pPr>
            <w:r>
              <w:rPr>
                <w:color w:val="231F20"/>
                <w:spacing w:val="-5"/>
                <w:sz w:val="18"/>
              </w:rPr>
              <w:t>659</w:t>
            </w:r>
          </w:p>
        </w:tc>
        <w:tc>
          <w:tcPr>
            <w:tcW w:w="744" w:type="dxa"/>
          </w:tcPr>
          <w:p>
            <w:pPr>
              <w:pStyle w:val="TableParagraph"/>
              <w:spacing w:before="136"/>
              <w:jc w:val="left"/>
              <w:rPr>
                <w:b/>
                <w:sz w:val="18"/>
              </w:rPr>
            </w:pPr>
          </w:p>
          <w:p>
            <w:pPr>
              <w:pStyle w:val="TableParagraph"/>
              <w:spacing w:before="0"/>
              <w:ind w:right="36"/>
              <w:rPr>
                <w:sz w:val="18"/>
              </w:rPr>
            </w:pPr>
            <w:r>
              <w:rPr>
                <w:color w:val="231F20"/>
                <w:spacing w:val="-5"/>
                <w:sz w:val="18"/>
              </w:rPr>
              <w:t>617</w:t>
            </w:r>
          </w:p>
        </w:tc>
      </w:tr>
      <w:tr>
        <w:trPr>
          <w:trHeight w:val="348" w:hRule="atLeast"/>
        </w:trPr>
        <w:tc>
          <w:tcPr>
            <w:tcW w:w="4932" w:type="dxa"/>
            <w:tcBorders>
              <w:bottom w:val="single" w:sz="8" w:space="0" w:color="6592C4"/>
            </w:tcBorders>
          </w:tcPr>
          <w:p>
            <w:pPr>
              <w:pStyle w:val="TableParagraph"/>
              <w:spacing w:before="37"/>
              <w:ind w:left="30"/>
              <w:jc w:val="left"/>
              <w:rPr>
                <w:sz w:val="18"/>
              </w:rPr>
            </w:pPr>
            <w:r>
              <w:rPr>
                <w:color w:val="231F20"/>
                <w:sz w:val="18"/>
              </w:rPr>
              <w:t>Beneficiarios</w:t>
            </w:r>
            <w:r>
              <w:rPr>
                <w:color w:val="231F20"/>
                <w:spacing w:val="-11"/>
                <w:sz w:val="18"/>
              </w:rPr>
              <w:t> </w:t>
            </w:r>
            <w:r>
              <w:rPr>
                <w:color w:val="231F20"/>
                <w:sz w:val="18"/>
              </w:rPr>
              <w:t>del</w:t>
            </w:r>
            <w:r>
              <w:rPr>
                <w:color w:val="231F20"/>
                <w:spacing w:val="-11"/>
                <w:sz w:val="18"/>
              </w:rPr>
              <w:t> </w:t>
            </w:r>
            <w:r>
              <w:rPr>
                <w:color w:val="231F20"/>
                <w:sz w:val="18"/>
              </w:rPr>
              <w:t>servicio</w:t>
            </w:r>
            <w:r>
              <w:rPr>
                <w:color w:val="231F20"/>
                <w:spacing w:val="-10"/>
                <w:sz w:val="18"/>
              </w:rPr>
              <w:t> </w:t>
            </w:r>
            <w:r>
              <w:rPr>
                <w:color w:val="231F20"/>
                <w:sz w:val="18"/>
              </w:rPr>
              <w:t>de</w:t>
            </w:r>
            <w:r>
              <w:rPr>
                <w:color w:val="231F20"/>
                <w:spacing w:val="-11"/>
                <w:sz w:val="18"/>
              </w:rPr>
              <w:t> </w:t>
            </w:r>
            <w:r>
              <w:rPr>
                <w:color w:val="231F20"/>
                <w:sz w:val="18"/>
              </w:rPr>
              <w:t>asistente</w:t>
            </w:r>
            <w:r>
              <w:rPr>
                <w:color w:val="231F20"/>
                <w:spacing w:val="-11"/>
                <w:sz w:val="18"/>
              </w:rPr>
              <w:t> </w:t>
            </w:r>
            <w:r>
              <w:rPr>
                <w:color w:val="231F20"/>
                <w:sz w:val="18"/>
              </w:rPr>
              <w:t>social</w:t>
            </w:r>
            <w:r>
              <w:rPr>
                <w:color w:val="231F20"/>
                <w:spacing w:val="-10"/>
                <w:sz w:val="18"/>
              </w:rPr>
              <w:t> </w:t>
            </w:r>
            <w:r>
              <w:rPr>
                <w:color w:val="231F20"/>
                <w:sz w:val="18"/>
              </w:rPr>
              <w:t>a</w:t>
            </w:r>
            <w:r>
              <w:rPr>
                <w:color w:val="231F20"/>
                <w:spacing w:val="-11"/>
                <w:sz w:val="18"/>
              </w:rPr>
              <w:t> </w:t>
            </w:r>
            <w:r>
              <w:rPr>
                <w:color w:val="231F20"/>
                <w:spacing w:val="-2"/>
                <w:sz w:val="18"/>
              </w:rPr>
              <w:t>domicilio</w:t>
            </w:r>
          </w:p>
        </w:tc>
        <w:tc>
          <w:tcPr>
            <w:tcW w:w="1345" w:type="dxa"/>
            <w:tcBorders>
              <w:bottom w:val="single" w:sz="8" w:space="0" w:color="6592C4"/>
            </w:tcBorders>
          </w:tcPr>
          <w:p>
            <w:pPr>
              <w:pStyle w:val="TableParagraph"/>
              <w:spacing w:before="37"/>
              <w:ind w:right="290"/>
              <w:rPr>
                <w:sz w:val="18"/>
              </w:rPr>
            </w:pPr>
            <w:r>
              <w:rPr>
                <w:color w:val="231F20"/>
                <w:sz w:val="18"/>
              </w:rPr>
              <w:t>1</w:t>
            </w:r>
            <w:r>
              <w:rPr>
                <w:color w:val="231F20"/>
                <w:spacing w:val="-4"/>
                <w:sz w:val="18"/>
              </w:rPr>
              <w:t> </w:t>
            </w:r>
            <w:r>
              <w:rPr>
                <w:color w:val="231F20"/>
                <w:spacing w:val="-5"/>
                <w:sz w:val="18"/>
              </w:rPr>
              <w:t>291</w:t>
            </w:r>
          </w:p>
        </w:tc>
        <w:tc>
          <w:tcPr>
            <w:tcW w:w="1196" w:type="dxa"/>
            <w:tcBorders>
              <w:bottom w:val="single" w:sz="8" w:space="0" w:color="6592C4"/>
            </w:tcBorders>
          </w:tcPr>
          <w:p>
            <w:pPr>
              <w:pStyle w:val="TableParagraph"/>
              <w:spacing w:before="37"/>
              <w:ind w:right="353"/>
              <w:rPr>
                <w:sz w:val="18"/>
              </w:rPr>
            </w:pPr>
            <w:r>
              <w:rPr>
                <w:color w:val="231F20"/>
                <w:sz w:val="18"/>
              </w:rPr>
              <w:t>4</w:t>
            </w:r>
            <w:r>
              <w:rPr>
                <w:color w:val="231F20"/>
                <w:spacing w:val="-4"/>
                <w:sz w:val="18"/>
              </w:rPr>
              <w:t> </w:t>
            </w:r>
            <w:r>
              <w:rPr>
                <w:color w:val="231F20"/>
                <w:spacing w:val="-5"/>
                <w:sz w:val="18"/>
              </w:rPr>
              <w:t>508</w:t>
            </w:r>
          </w:p>
        </w:tc>
        <w:tc>
          <w:tcPr>
            <w:tcW w:w="1196" w:type="dxa"/>
            <w:tcBorders>
              <w:bottom w:val="single" w:sz="8" w:space="0" w:color="6592C4"/>
            </w:tcBorders>
          </w:tcPr>
          <w:p>
            <w:pPr>
              <w:pStyle w:val="TableParagraph"/>
              <w:spacing w:before="37"/>
              <w:ind w:right="289"/>
              <w:rPr>
                <w:sz w:val="18"/>
              </w:rPr>
            </w:pPr>
            <w:r>
              <w:rPr>
                <w:color w:val="231F20"/>
                <w:sz w:val="18"/>
              </w:rPr>
              <w:t>2</w:t>
            </w:r>
            <w:r>
              <w:rPr>
                <w:color w:val="231F20"/>
                <w:spacing w:val="-4"/>
                <w:sz w:val="18"/>
              </w:rPr>
              <w:t> </w:t>
            </w:r>
            <w:r>
              <w:rPr>
                <w:color w:val="231F20"/>
                <w:spacing w:val="-5"/>
                <w:sz w:val="18"/>
              </w:rPr>
              <w:t>926</w:t>
            </w:r>
          </w:p>
        </w:tc>
        <w:tc>
          <w:tcPr>
            <w:tcW w:w="948" w:type="dxa"/>
            <w:tcBorders>
              <w:bottom w:val="single" w:sz="8" w:space="0" w:color="6592C4"/>
            </w:tcBorders>
          </w:tcPr>
          <w:p>
            <w:pPr>
              <w:pStyle w:val="TableParagraph"/>
              <w:spacing w:before="37"/>
              <w:ind w:right="106"/>
              <w:rPr>
                <w:sz w:val="18"/>
              </w:rPr>
            </w:pPr>
            <w:r>
              <w:rPr>
                <w:color w:val="231F20"/>
                <w:sz w:val="18"/>
              </w:rPr>
              <w:t>10</w:t>
            </w:r>
            <w:r>
              <w:rPr>
                <w:color w:val="231F20"/>
                <w:spacing w:val="-6"/>
                <w:sz w:val="18"/>
              </w:rPr>
              <w:t> </w:t>
            </w:r>
            <w:r>
              <w:rPr>
                <w:color w:val="231F20"/>
                <w:spacing w:val="-5"/>
                <w:sz w:val="18"/>
              </w:rPr>
              <w:t>693</w:t>
            </w:r>
          </w:p>
        </w:tc>
        <w:tc>
          <w:tcPr>
            <w:tcW w:w="744" w:type="dxa"/>
            <w:tcBorders>
              <w:bottom w:val="single" w:sz="8" w:space="0" w:color="6592C4"/>
            </w:tcBorders>
          </w:tcPr>
          <w:p>
            <w:pPr>
              <w:pStyle w:val="TableParagraph"/>
              <w:spacing w:before="37"/>
              <w:ind w:right="36"/>
              <w:rPr>
                <w:sz w:val="18"/>
              </w:rPr>
            </w:pPr>
            <w:r>
              <w:rPr>
                <w:color w:val="231F20"/>
                <w:sz w:val="18"/>
              </w:rPr>
              <w:t>13</w:t>
            </w:r>
            <w:r>
              <w:rPr>
                <w:color w:val="231F20"/>
                <w:spacing w:val="-6"/>
                <w:sz w:val="18"/>
              </w:rPr>
              <w:t> </w:t>
            </w:r>
            <w:r>
              <w:rPr>
                <w:color w:val="231F20"/>
                <w:spacing w:val="-5"/>
                <w:sz w:val="18"/>
              </w:rPr>
              <w:t>931</w:t>
            </w:r>
          </w:p>
        </w:tc>
      </w:tr>
    </w:tbl>
    <w:p>
      <w:pPr>
        <w:spacing w:after="0"/>
        <w:rPr>
          <w:sz w:val="18"/>
        </w:rPr>
        <w:sectPr>
          <w:pgSz w:w="12240" w:h="15840"/>
          <w:pgMar w:header="0" w:footer="821" w:top="780" w:bottom="1020" w:left="460" w:right="480"/>
        </w:sectPr>
      </w:pPr>
    </w:p>
    <w:p>
      <w:pPr>
        <w:spacing w:before="65"/>
        <w:ind w:left="738" w:right="0" w:firstLine="0"/>
        <w:jc w:val="left"/>
        <w:rPr>
          <w:b/>
          <w:sz w:val="22"/>
        </w:rPr>
      </w:pPr>
      <w:r>
        <w:rPr>
          <w:b/>
          <w:color w:val="231F20"/>
          <w:spacing w:val="-2"/>
          <w:sz w:val="22"/>
        </w:rPr>
        <w:t>CAPÍTULO</w:t>
      </w:r>
      <w:r>
        <w:rPr>
          <w:b/>
          <w:color w:val="231F20"/>
          <w:spacing w:val="-1"/>
          <w:sz w:val="22"/>
        </w:rPr>
        <w:t> </w:t>
      </w:r>
      <w:r>
        <w:rPr>
          <w:b/>
          <w:color w:val="231F20"/>
          <w:spacing w:val="-10"/>
          <w:sz w:val="22"/>
        </w:rPr>
        <w:t>7</w:t>
      </w:r>
    </w:p>
    <w:p>
      <w:pPr>
        <w:pStyle w:val="Heading1"/>
        <w:spacing w:before="6"/>
        <w:ind w:left="738"/>
      </w:pPr>
      <w:r>
        <w:rPr>
          <w:color w:val="231F20"/>
        </w:rPr>
        <w:t>AGRICULTURA,</w:t>
      </w:r>
      <w:r>
        <w:rPr>
          <w:color w:val="231F20"/>
          <w:spacing w:val="24"/>
        </w:rPr>
        <w:t> </w:t>
      </w:r>
      <w:r>
        <w:rPr>
          <w:color w:val="231F20"/>
        </w:rPr>
        <w:t>GANADERÍA,</w:t>
      </w:r>
      <w:r>
        <w:rPr>
          <w:color w:val="231F20"/>
          <w:spacing w:val="26"/>
        </w:rPr>
        <w:t> </w:t>
      </w:r>
      <w:r>
        <w:rPr>
          <w:color w:val="231F20"/>
        </w:rPr>
        <w:t>SILVICULTURA</w:t>
      </w:r>
      <w:r>
        <w:rPr>
          <w:color w:val="231F20"/>
          <w:spacing w:val="16"/>
        </w:rPr>
        <w:t> </w:t>
      </w:r>
      <w:r>
        <w:rPr>
          <w:color w:val="231F20"/>
        </w:rPr>
        <w:t>Y</w:t>
      </w:r>
      <w:r>
        <w:rPr>
          <w:color w:val="231F20"/>
          <w:spacing w:val="24"/>
        </w:rPr>
        <w:t> </w:t>
      </w:r>
      <w:r>
        <w:rPr>
          <w:color w:val="231F20"/>
          <w:spacing w:val="-2"/>
        </w:rPr>
        <w:t>PESCA</w:t>
      </w:r>
    </w:p>
    <w:p>
      <w:pPr>
        <w:pStyle w:val="BodyText"/>
        <w:spacing w:before="92"/>
        <w:rPr>
          <w:b/>
          <w:sz w:val="25"/>
        </w:rPr>
      </w:pPr>
    </w:p>
    <w:p>
      <w:pPr>
        <w:pStyle w:val="Heading4"/>
        <w:ind w:left="738"/>
      </w:pPr>
      <w:bookmarkStart w:name="_TOC_250075" w:id="64"/>
      <w:bookmarkEnd w:id="64"/>
      <w:r>
        <w:rPr>
          <w:color w:val="231F20"/>
          <w:spacing w:val="-2"/>
        </w:rPr>
        <w:t>INTRODUCCIÓN</w:t>
      </w:r>
    </w:p>
    <w:p>
      <w:pPr>
        <w:pStyle w:val="BodyText"/>
        <w:spacing w:before="25"/>
        <w:rPr>
          <w:b/>
        </w:rPr>
      </w:pPr>
    </w:p>
    <w:p>
      <w:pPr>
        <w:pStyle w:val="BodyText"/>
        <w:ind w:left="738" w:right="783"/>
        <w:jc w:val="both"/>
      </w:pPr>
      <w:r>
        <w:rPr>
          <w:color w:val="231F20"/>
        </w:rPr>
        <w:t>En este capítulo ofrecemos una panorámica de los principales indicadores que caracterizan la actividad agropecuaria</w:t>
      </w:r>
      <w:r>
        <w:rPr>
          <w:color w:val="231F20"/>
          <w:spacing w:val="23"/>
        </w:rPr>
        <w:t> </w:t>
      </w:r>
      <w:r>
        <w:rPr>
          <w:color w:val="231F20"/>
        </w:rPr>
        <w:t>en el territorio.</w:t>
      </w:r>
      <w:r>
        <w:rPr>
          <w:color w:val="231F20"/>
          <w:spacing w:val="23"/>
        </w:rPr>
        <w:t> </w:t>
      </w:r>
      <w:r>
        <w:rPr>
          <w:color w:val="231F20"/>
        </w:rPr>
        <w:t>También</w:t>
      </w:r>
      <w:r>
        <w:rPr>
          <w:color w:val="231F20"/>
          <w:spacing w:val="23"/>
        </w:rPr>
        <w:t> </w:t>
      </w:r>
      <w:r>
        <w:rPr>
          <w:color w:val="231F20"/>
        </w:rPr>
        <w:t>se incluyen</w:t>
      </w:r>
      <w:r>
        <w:rPr>
          <w:color w:val="231F20"/>
          <w:spacing w:val="23"/>
        </w:rPr>
        <w:t> </w:t>
      </w:r>
      <w:r>
        <w:rPr>
          <w:color w:val="231F20"/>
        </w:rPr>
        <w:t>informaciones sobre la</w:t>
      </w:r>
      <w:r>
        <w:rPr>
          <w:color w:val="231F20"/>
          <w:spacing w:val="22"/>
        </w:rPr>
        <w:t> </w:t>
      </w:r>
      <w:r>
        <w:rPr>
          <w:color w:val="231F20"/>
        </w:rPr>
        <w:t>tenencia</w:t>
      </w:r>
      <w:r>
        <w:rPr>
          <w:color w:val="231F20"/>
          <w:spacing w:val="22"/>
        </w:rPr>
        <w:t> </w:t>
      </w:r>
      <w:r>
        <w:rPr>
          <w:color w:val="231F20"/>
        </w:rPr>
        <w:t>y utilización</w:t>
      </w:r>
      <w:r>
        <w:rPr>
          <w:color w:val="231F20"/>
          <w:spacing w:val="22"/>
        </w:rPr>
        <w:t> </w:t>
      </w:r>
      <w:r>
        <w:rPr>
          <w:color w:val="231F20"/>
        </w:rPr>
        <w:t>de</w:t>
      </w:r>
      <w:r>
        <w:rPr>
          <w:color w:val="231F20"/>
          <w:spacing w:val="24"/>
        </w:rPr>
        <w:t> </w:t>
      </w:r>
      <w:r>
        <w:rPr>
          <w:color w:val="231F20"/>
        </w:rPr>
        <w:t>la</w:t>
      </w:r>
      <w:r>
        <w:rPr>
          <w:color w:val="231F20"/>
          <w:spacing w:val="22"/>
        </w:rPr>
        <w:t> </w:t>
      </w:r>
      <w:r>
        <w:rPr>
          <w:color w:val="231F20"/>
        </w:rPr>
        <w:t>tierra, así como las ventas en el Mercado Agropecuario en físico y valor, desglosados en estatal y privado y lo relativo a los precios promedios.</w:t>
      </w:r>
    </w:p>
    <w:p>
      <w:pPr>
        <w:pStyle w:val="BodyText"/>
        <w:spacing w:before="5"/>
      </w:pPr>
    </w:p>
    <w:p>
      <w:pPr>
        <w:pStyle w:val="BodyText"/>
        <w:ind w:left="738"/>
      </w:pPr>
      <w:r>
        <w:rPr>
          <w:color w:val="231F20"/>
        </w:rPr>
        <w:t>La</w:t>
      </w:r>
      <w:r>
        <w:rPr>
          <w:color w:val="231F20"/>
          <w:spacing w:val="22"/>
        </w:rPr>
        <w:t> </w:t>
      </w:r>
      <w:r>
        <w:rPr>
          <w:color w:val="231F20"/>
        </w:rPr>
        <w:t>fuente fundamental</w:t>
      </w:r>
      <w:r>
        <w:rPr>
          <w:color w:val="231F20"/>
          <w:spacing w:val="22"/>
        </w:rPr>
        <w:t> </w:t>
      </w:r>
      <w:r>
        <w:rPr>
          <w:color w:val="231F20"/>
        </w:rPr>
        <w:t>de</w:t>
      </w:r>
      <w:r>
        <w:rPr>
          <w:color w:val="231F20"/>
          <w:spacing w:val="22"/>
        </w:rPr>
        <w:t> </w:t>
      </w:r>
      <w:r>
        <w:rPr>
          <w:color w:val="231F20"/>
        </w:rPr>
        <w:t>las</w:t>
      </w:r>
      <w:r>
        <w:rPr>
          <w:color w:val="231F20"/>
          <w:spacing w:val="23"/>
        </w:rPr>
        <w:t> </w:t>
      </w:r>
      <w:r>
        <w:rPr>
          <w:color w:val="231F20"/>
        </w:rPr>
        <w:t>informaciones</w:t>
      </w:r>
      <w:r>
        <w:rPr>
          <w:color w:val="231F20"/>
          <w:spacing w:val="23"/>
        </w:rPr>
        <w:t> </w:t>
      </w:r>
      <w:r>
        <w:rPr>
          <w:color w:val="231F20"/>
        </w:rPr>
        <w:t>la</w:t>
      </w:r>
      <w:r>
        <w:rPr>
          <w:color w:val="231F20"/>
          <w:spacing w:val="22"/>
        </w:rPr>
        <w:t> </w:t>
      </w:r>
      <w:r>
        <w:rPr>
          <w:color w:val="231F20"/>
        </w:rPr>
        <w:t>constituyen</w:t>
      </w:r>
      <w:r>
        <w:rPr>
          <w:color w:val="231F20"/>
          <w:spacing w:val="23"/>
        </w:rPr>
        <w:t> </w:t>
      </w:r>
      <w:r>
        <w:rPr>
          <w:color w:val="231F20"/>
        </w:rPr>
        <w:t>los</w:t>
      </w:r>
      <w:r>
        <w:rPr>
          <w:color w:val="231F20"/>
          <w:spacing w:val="23"/>
        </w:rPr>
        <w:t> </w:t>
      </w:r>
      <w:r>
        <w:rPr>
          <w:color w:val="231F20"/>
        </w:rPr>
        <w:t>datos</w:t>
      </w:r>
      <w:r>
        <w:rPr>
          <w:color w:val="231F20"/>
          <w:spacing w:val="23"/>
        </w:rPr>
        <w:t> </w:t>
      </w:r>
      <w:r>
        <w:rPr>
          <w:color w:val="231F20"/>
        </w:rPr>
        <w:t>obtenidos</w:t>
      </w:r>
      <w:r>
        <w:rPr>
          <w:color w:val="231F20"/>
          <w:spacing w:val="23"/>
        </w:rPr>
        <w:t> </w:t>
      </w:r>
      <w:r>
        <w:rPr>
          <w:color w:val="231F20"/>
        </w:rPr>
        <w:t>del</w:t>
      </w:r>
      <w:r>
        <w:rPr>
          <w:color w:val="231F20"/>
          <w:spacing w:val="22"/>
        </w:rPr>
        <w:t> </w:t>
      </w:r>
      <w:r>
        <w:rPr>
          <w:color w:val="231F20"/>
        </w:rPr>
        <w:t>Sistema</w:t>
      </w:r>
      <w:r>
        <w:rPr>
          <w:color w:val="231F20"/>
          <w:spacing w:val="22"/>
        </w:rPr>
        <w:t> </w:t>
      </w:r>
      <w:r>
        <w:rPr>
          <w:color w:val="231F20"/>
        </w:rPr>
        <w:t>de Información Estadística Nacional (SIEN).</w:t>
      </w:r>
    </w:p>
    <w:p>
      <w:pPr>
        <w:spacing w:before="1"/>
        <w:ind w:left="738" w:right="0" w:firstLine="0"/>
        <w:jc w:val="left"/>
        <w:rPr>
          <w:sz w:val="20"/>
        </w:rPr>
      </w:pPr>
      <w:r>
        <w:rPr>
          <w:color w:val="231F20"/>
          <w:spacing w:val="-10"/>
          <w:sz w:val="20"/>
        </w:rPr>
        <w:t>.</w:t>
      </w:r>
    </w:p>
    <w:p>
      <w:pPr>
        <w:pStyle w:val="BodyText"/>
        <w:spacing w:line="242" w:lineRule="auto" w:before="3"/>
        <w:ind w:left="738" w:right="779"/>
        <w:jc w:val="both"/>
      </w:pPr>
      <w:r>
        <w:rPr>
          <w:color w:val="231F20"/>
        </w:rPr>
        <w:t>El universo de centros informantes abarca los productores especializados, no especializados, Cooperativas</w:t>
      </w:r>
      <w:r>
        <w:rPr>
          <w:color w:val="231F20"/>
          <w:spacing w:val="40"/>
        </w:rPr>
        <w:t> </w:t>
      </w:r>
      <w:r>
        <w:rPr>
          <w:color w:val="231F20"/>
        </w:rPr>
        <w:t>de Producción Agropecuaria (CPA), Cooperativas de Crédito y Servicios (CCS), Unidades Básicas de Producción Cooperativa (UBPC), los productores (campesinos) privados dispersos que establecen compromisos</w:t>
      </w:r>
      <w:r>
        <w:rPr>
          <w:color w:val="231F20"/>
          <w:spacing w:val="28"/>
        </w:rPr>
        <w:t> </w:t>
      </w:r>
      <w:r>
        <w:rPr>
          <w:color w:val="231F20"/>
        </w:rPr>
        <w:t>con</w:t>
      </w:r>
      <w:r>
        <w:rPr>
          <w:color w:val="231F20"/>
          <w:spacing w:val="28"/>
        </w:rPr>
        <w:t> </w:t>
      </w:r>
      <w:r>
        <w:rPr>
          <w:color w:val="231F20"/>
        </w:rPr>
        <w:t>el</w:t>
      </w:r>
      <w:r>
        <w:rPr>
          <w:color w:val="231F20"/>
          <w:spacing w:val="27"/>
        </w:rPr>
        <w:t> </w:t>
      </w:r>
      <w:r>
        <w:rPr>
          <w:color w:val="231F20"/>
        </w:rPr>
        <w:t>Estado</w:t>
      </w:r>
      <w:r>
        <w:rPr>
          <w:color w:val="231F20"/>
          <w:spacing w:val="32"/>
        </w:rPr>
        <w:t> </w:t>
      </w:r>
      <w:r>
        <w:rPr>
          <w:color w:val="231F20"/>
        </w:rPr>
        <w:t>y</w:t>
      </w:r>
      <w:r>
        <w:rPr>
          <w:color w:val="231F20"/>
          <w:spacing w:val="26"/>
        </w:rPr>
        <w:t> </w:t>
      </w:r>
      <w:r>
        <w:rPr>
          <w:color w:val="231F20"/>
        </w:rPr>
        <w:t>estimados</w:t>
      </w:r>
      <w:r>
        <w:rPr>
          <w:color w:val="231F20"/>
          <w:spacing w:val="28"/>
        </w:rPr>
        <w:t> </w:t>
      </w:r>
      <w:r>
        <w:rPr>
          <w:color w:val="231F20"/>
        </w:rPr>
        <w:t>de</w:t>
      </w:r>
      <w:r>
        <w:rPr>
          <w:color w:val="231F20"/>
          <w:spacing w:val="29"/>
        </w:rPr>
        <w:t> </w:t>
      </w:r>
      <w:r>
        <w:rPr>
          <w:color w:val="231F20"/>
        </w:rPr>
        <w:t>la</w:t>
      </w:r>
      <w:r>
        <w:rPr>
          <w:color w:val="231F20"/>
          <w:spacing w:val="28"/>
        </w:rPr>
        <w:t> </w:t>
      </w:r>
      <w:r>
        <w:rPr>
          <w:color w:val="231F20"/>
        </w:rPr>
        <w:t>producción</w:t>
      </w:r>
      <w:r>
        <w:rPr>
          <w:color w:val="231F20"/>
          <w:spacing w:val="25"/>
        </w:rPr>
        <w:t> </w:t>
      </w:r>
      <w:r>
        <w:rPr>
          <w:color w:val="231F20"/>
        </w:rPr>
        <w:t>familiar</w:t>
      </w:r>
      <w:r>
        <w:rPr>
          <w:color w:val="231F20"/>
          <w:spacing w:val="30"/>
        </w:rPr>
        <w:t> </w:t>
      </w:r>
      <w:r>
        <w:rPr>
          <w:color w:val="231F20"/>
        </w:rPr>
        <w:t>(patios</w:t>
      </w:r>
      <w:r>
        <w:rPr>
          <w:color w:val="231F20"/>
          <w:spacing w:val="32"/>
        </w:rPr>
        <w:t> </w:t>
      </w:r>
      <w:r>
        <w:rPr>
          <w:color w:val="231F20"/>
        </w:rPr>
        <w:t>y</w:t>
      </w:r>
      <w:r>
        <w:rPr>
          <w:color w:val="231F20"/>
          <w:spacing w:val="27"/>
        </w:rPr>
        <w:t> </w:t>
      </w:r>
      <w:r>
        <w:rPr>
          <w:color w:val="231F20"/>
        </w:rPr>
        <w:t>parcelas),</w:t>
      </w:r>
      <w:r>
        <w:rPr>
          <w:color w:val="231F20"/>
          <w:spacing w:val="28"/>
        </w:rPr>
        <w:t> </w:t>
      </w:r>
      <w:r>
        <w:rPr>
          <w:color w:val="231F20"/>
        </w:rPr>
        <w:t>incluida</w:t>
      </w:r>
      <w:r>
        <w:rPr>
          <w:color w:val="231F20"/>
          <w:spacing w:val="30"/>
        </w:rPr>
        <w:t> </w:t>
      </w:r>
      <w:r>
        <w:rPr>
          <w:color w:val="231F20"/>
        </w:rPr>
        <w:t>a</w:t>
      </w:r>
      <w:r>
        <w:rPr>
          <w:color w:val="231F20"/>
          <w:spacing w:val="28"/>
        </w:rPr>
        <w:t> </w:t>
      </w:r>
      <w:r>
        <w:rPr>
          <w:color w:val="231F20"/>
        </w:rPr>
        <w:t>partir</w:t>
      </w:r>
      <w:r>
        <w:rPr>
          <w:color w:val="231F20"/>
          <w:spacing w:val="29"/>
        </w:rPr>
        <w:t> </w:t>
      </w:r>
      <w:r>
        <w:rPr>
          <w:color w:val="231F20"/>
        </w:rPr>
        <w:t>del año 1998.</w:t>
      </w:r>
    </w:p>
    <w:p>
      <w:pPr>
        <w:pStyle w:val="BodyText"/>
        <w:spacing w:line="482" w:lineRule="auto" w:before="226"/>
        <w:ind w:left="738" w:right="1407"/>
        <w:jc w:val="both"/>
      </w:pPr>
      <w:r>
        <w:rPr>
          <w:color w:val="231F20"/>
        </w:rPr>
        <w:t>El</w:t>
      </w:r>
      <w:r>
        <w:rPr>
          <w:color w:val="231F20"/>
          <w:spacing w:val="-3"/>
        </w:rPr>
        <w:t> </w:t>
      </w:r>
      <w:r>
        <w:rPr>
          <w:color w:val="231F20"/>
        </w:rPr>
        <w:t>sector</w:t>
      </w:r>
      <w:r>
        <w:rPr>
          <w:color w:val="231F20"/>
          <w:spacing w:val="-1"/>
        </w:rPr>
        <w:t> </w:t>
      </w:r>
      <w:r>
        <w:rPr>
          <w:color w:val="231F20"/>
        </w:rPr>
        <w:t>estatal</w:t>
      </w:r>
      <w:r>
        <w:rPr>
          <w:color w:val="231F20"/>
          <w:spacing w:val="-2"/>
        </w:rPr>
        <w:t> </w:t>
      </w:r>
      <w:r>
        <w:rPr>
          <w:color w:val="231F20"/>
        </w:rPr>
        <w:t>comprende</w:t>
      </w:r>
      <w:r>
        <w:rPr>
          <w:color w:val="231F20"/>
          <w:spacing w:val="-3"/>
        </w:rPr>
        <w:t> </w:t>
      </w:r>
      <w:r>
        <w:rPr>
          <w:color w:val="231F20"/>
        </w:rPr>
        <w:t>las empresas, EJT y</w:t>
      </w:r>
      <w:r>
        <w:rPr>
          <w:color w:val="231F20"/>
          <w:spacing w:val="-1"/>
        </w:rPr>
        <w:t> </w:t>
      </w:r>
      <w:r>
        <w:rPr>
          <w:color w:val="231F20"/>
        </w:rPr>
        <w:t>otras</w:t>
      </w:r>
      <w:r>
        <w:rPr>
          <w:color w:val="231F20"/>
          <w:spacing w:val="-1"/>
        </w:rPr>
        <w:t> </w:t>
      </w:r>
      <w:r>
        <w:rPr>
          <w:color w:val="231F20"/>
        </w:rPr>
        <w:t>entidades</w:t>
      </w:r>
      <w:r>
        <w:rPr>
          <w:color w:val="231F20"/>
          <w:spacing w:val="-1"/>
        </w:rPr>
        <w:t> </w:t>
      </w:r>
      <w:r>
        <w:rPr>
          <w:color w:val="231F20"/>
        </w:rPr>
        <w:t>estatales</w:t>
      </w:r>
      <w:r>
        <w:rPr>
          <w:color w:val="231F20"/>
          <w:spacing w:val="-1"/>
        </w:rPr>
        <w:t> </w:t>
      </w:r>
      <w:r>
        <w:rPr>
          <w:color w:val="231F20"/>
        </w:rPr>
        <w:t>vinculadas</w:t>
      </w:r>
      <w:r>
        <w:rPr>
          <w:color w:val="231F20"/>
          <w:spacing w:val="-2"/>
        </w:rPr>
        <w:t> </w:t>
      </w:r>
      <w:r>
        <w:rPr>
          <w:color w:val="231F20"/>
        </w:rPr>
        <w:t>a esta</w:t>
      </w:r>
      <w:r>
        <w:rPr>
          <w:color w:val="231F20"/>
          <w:spacing w:val="-2"/>
        </w:rPr>
        <w:t> </w:t>
      </w:r>
      <w:r>
        <w:rPr>
          <w:color w:val="231F20"/>
        </w:rPr>
        <w:t>actividad. El sector privado comprende las CCS y campesinos privados dispersos.</w:t>
      </w:r>
    </w:p>
    <w:p>
      <w:pPr>
        <w:spacing w:before="5"/>
        <w:ind w:left="738" w:right="470" w:firstLine="0"/>
        <w:jc w:val="left"/>
        <w:rPr>
          <w:sz w:val="20"/>
        </w:rPr>
      </w:pPr>
      <w:r>
        <w:rPr>
          <w:color w:val="231F20"/>
          <w:sz w:val="20"/>
        </w:rPr>
        <w:t>A</w:t>
      </w:r>
      <w:r>
        <w:rPr>
          <w:color w:val="231F20"/>
          <w:spacing w:val="30"/>
          <w:sz w:val="20"/>
        </w:rPr>
        <w:t> </w:t>
      </w:r>
      <w:r>
        <w:rPr>
          <w:color w:val="231F20"/>
          <w:sz w:val="20"/>
        </w:rPr>
        <w:t>continuación,</w:t>
      </w:r>
      <w:r>
        <w:rPr>
          <w:color w:val="231F20"/>
          <w:spacing w:val="32"/>
          <w:sz w:val="20"/>
        </w:rPr>
        <w:t> </w:t>
      </w:r>
      <w:r>
        <w:rPr>
          <w:color w:val="231F20"/>
          <w:sz w:val="20"/>
        </w:rPr>
        <w:t>se</w:t>
      </w:r>
      <w:r>
        <w:rPr>
          <w:color w:val="231F20"/>
          <w:spacing w:val="29"/>
          <w:sz w:val="20"/>
        </w:rPr>
        <w:t> </w:t>
      </w:r>
      <w:r>
        <w:rPr>
          <w:color w:val="231F20"/>
          <w:sz w:val="20"/>
        </w:rPr>
        <w:t>ofrece</w:t>
      </w:r>
      <w:r>
        <w:rPr>
          <w:color w:val="231F20"/>
          <w:spacing w:val="33"/>
          <w:sz w:val="20"/>
        </w:rPr>
        <w:t> </w:t>
      </w:r>
      <w:r>
        <w:rPr>
          <w:color w:val="231F20"/>
          <w:sz w:val="20"/>
        </w:rPr>
        <w:t>la</w:t>
      </w:r>
      <w:r>
        <w:rPr>
          <w:color w:val="231F20"/>
          <w:spacing w:val="32"/>
          <w:sz w:val="20"/>
        </w:rPr>
        <w:t> </w:t>
      </w:r>
      <w:r>
        <w:rPr>
          <w:b/>
          <w:color w:val="231F20"/>
          <w:sz w:val="20"/>
        </w:rPr>
        <w:t>definición</w:t>
      </w:r>
      <w:r>
        <w:rPr>
          <w:b/>
          <w:color w:val="231F20"/>
          <w:spacing w:val="38"/>
          <w:sz w:val="20"/>
        </w:rPr>
        <w:t> </w:t>
      </w:r>
      <w:r>
        <w:rPr>
          <w:b/>
          <w:color w:val="231F20"/>
          <w:sz w:val="20"/>
        </w:rPr>
        <w:t>metodológica</w:t>
      </w:r>
      <w:r>
        <w:rPr>
          <w:b/>
          <w:color w:val="231F20"/>
          <w:spacing w:val="39"/>
          <w:sz w:val="20"/>
        </w:rPr>
        <w:t> </w:t>
      </w:r>
      <w:r>
        <w:rPr>
          <w:b/>
          <w:color w:val="231F20"/>
          <w:sz w:val="20"/>
        </w:rPr>
        <w:t>de</w:t>
      </w:r>
      <w:r>
        <w:rPr>
          <w:b/>
          <w:color w:val="231F20"/>
          <w:spacing w:val="35"/>
          <w:sz w:val="20"/>
        </w:rPr>
        <w:t> </w:t>
      </w:r>
      <w:r>
        <w:rPr>
          <w:b/>
          <w:color w:val="231F20"/>
          <w:sz w:val="20"/>
        </w:rPr>
        <w:t>los</w:t>
      </w:r>
      <w:r>
        <w:rPr>
          <w:b/>
          <w:color w:val="231F20"/>
          <w:spacing w:val="39"/>
          <w:sz w:val="20"/>
        </w:rPr>
        <w:t> </w:t>
      </w:r>
      <w:r>
        <w:rPr>
          <w:b/>
          <w:color w:val="231F20"/>
          <w:sz w:val="20"/>
        </w:rPr>
        <w:t>principales</w:t>
      </w:r>
      <w:r>
        <w:rPr>
          <w:b/>
          <w:color w:val="231F20"/>
          <w:spacing w:val="39"/>
          <w:sz w:val="20"/>
        </w:rPr>
        <w:t> </w:t>
      </w:r>
      <w:r>
        <w:rPr>
          <w:b/>
          <w:color w:val="231F20"/>
          <w:sz w:val="20"/>
        </w:rPr>
        <w:t>indicadores</w:t>
      </w:r>
      <w:r>
        <w:rPr>
          <w:b/>
          <w:color w:val="231F20"/>
          <w:spacing w:val="30"/>
          <w:sz w:val="20"/>
        </w:rPr>
        <w:t> </w:t>
      </w:r>
      <w:r>
        <w:rPr>
          <w:color w:val="231F20"/>
          <w:sz w:val="20"/>
        </w:rPr>
        <w:t>que</w:t>
      </w:r>
      <w:r>
        <w:rPr>
          <w:color w:val="231F20"/>
          <w:spacing w:val="34"/>
          <w:sz w:val="20"/>
        </w:rPr>
        <w:t> </w:t>
      </w:r>
      <w:r>
        <w:rPr>
          <w:color w:val="231F20"/>
          <w:sz w:val="20"/>
        </w:rPr>
        <w:t>aparecen</w:t>
      </w:r>
      <w:r>
        <w:rPr>
          <w:color w:val="231F20"/>
          <w:spacing w:val="31"/>
          <w:sz w:val="20"/>
        </w:rPr>
        <w:t> </w:t>
      </w:r>
      <w:r>
        <w:rPr>
          <w:color w:val="231F20"/>
          <w:sz w:val="20"/>
        </w:rPr>
        <w:t>en este capítulo.</w:t>
      </w:r>
    </w:p>
    <w:p>
      <w:pPr>
        <w:pStyle w:val="BodyText"/>
        <w:spacing w:before="3"/>
      </w:pPr>
    </w:p>
    <w:p>
      <w:pPr>
        <w:pStyle w:val="BodyText"/>
        <w:ind w:left="738" w:right="779"/>
        <w:jc w:val="both"/>
      </w:pPr>
      <w:r>
        <w:rPr>
          <w:b/>
          <w:color w:val="231F20"/>
        </w:rPr>
        <w:t>Superficie total: </w:t>
      </w:r>
      <w:r>
        <w:rPr>
          <w:color w:val="231F20"/>
        </w:rPr>
        <w:t>Es la superficie asignada a las economías (unidades) agropecuarias, silvícola y otras entidades</w:t>
      </w:r>
      <w:r>
        <w:rPr>
          <w:color w:val="231F20"/>
          <w:spacing w:val="22"/>
        </w:rPr>
        <w:t> </w:t>
      </w:r>
      <w:r>
        <w:rPr>
          <w:color w:val="231F20"/>
        </w:rPr>
        <w:t>estatales,</w:t>
      </w:r>
      <w:r>
        <w:rPr>
          <w:color w:val="231F20"/>
          <w:spacing w:val="23"/>
        </w:rPr>
        <w:t> </w:t>
      </w:r>
      <w:r>
        <w:rPr>
          <w:color w:val="231F20"/>
        </w:rPr>
        <w:t>así</w:t>
      </w:r>
      <w:r>
        <w:rPr>
          <w:color w:val="231F20"/>
          <w:spacing w:val="18"/>
        </w:rPr>
        <w:t> </w:t>
      </w:r>
      <w:r>
        <w:rPr>
          <w:color w:val="231F20"/>
        </w:rPr>
        <w:t>como</w:t>
      </w:r>
      <w:r>
        <w:rPr>
          <w:color w:val="231F20"/>
          <w:spacing w:val="22"/>
        </w:rPr>
        <w:t> </w:t>
      </w:r>
      <w:r>
        <w:rPr>
          <w:color w:val="231F20"/>
        </w:rPr>
        <w:t>la</w:t>
      </w:r>
      <w:r>
        <w:rPr>
          <w:color w:val="231F20"/>
          <w:spacing w:val="19"/>
        </w:rPr>
        <w:t> </w:t>
      </w:r>
      <w:r>
        <w:rPr>
          <w:color w:val="231F20"/>
        </w:rPr>
        <w:t>de</w:t>
      </w:r>
      <w:r>
        <w:rPr>
          <w:color w:val="231F20"/>
          <w:spacing w:val="24"/>
        </w:rPr>
        <w:t> </w:t>
      </w:r>
      <w:r>
        <w:rPr>
          <w:color w:val="231F20"/>
        </w:rPr>
        <w:t>los</w:t>
      </w:r>
      <w:r>
        <w:rPr>
          <w:color w:val="231F20"/>
          <w:spacing w:val="19"/>
        </w:rPr>
        <w:t> </w:t>
      </w:r>
      <w:r>
        <w:rPr>
          <w:color w:val="231F20"/>
        </w:rPr>
        <w:t>tenedores</w:t>
      </w:r>
      <w:r>
        <w:rPr>
          <w:color w:val="231F20"/>
          <w:spacing w:val="23"/>
        </w:rPr>
        <w:t> </w:t>
      </w:r>
      <w:r>
        <w:rPr>
          <w:color w:val="231F20"/>
        </w:rPr>
        <w:t>no</w:t>
      </w:r>
      <w:r>
        <w:rPr>
          <w:color w:val="231F20"/>
          <w:spacing w:val="22"/>
        </w:rPr>
        <w:t> </w:t>
      </w:r>
      <w:r>
        <w:rPr>
          <w:color w:val="231F20"/>
        </w:rPr>
        <w:t>estatales</w:t>
      </w:r>
      <w:r>
        <w:rPr>
          <w:color w:val="231F20"/>
          <w:spacing w:val="23"/>
        </w:rPr>
        <w:t> </w:t>
      </w:r>
      <w:r>
        <w:rPr>
          <w:color w:val="231F20"/>
        </w:rPr>
        <w:t>comprendidos</w:t>
      </w:r>
      <w:r>
        <w:rPr>
          <w:color w:val="231F20"/>
          <w:spacing w:val="23"/>
        </w:rPr>
        <w:t> </w:t>
      </w:r>
      <w:r>
        <w:rPr>
          <w:color w:val="231F20"/>
        </w:rPr>
        <w:t>en</w:t>
      </w:r>
      <w:r>
        <w:rPr>
          <w:color w:val="231F20"/>
          <w:spacing w:val="27"/>
        </w:rPr>
        <w:t> </w:t>
      </w:r>
      <w:r>
        <w:rPr>
          <w:color w:val="231F20"/>
        </w:rPr>
        <w:t>el territorio.</w:t>
      </w:r>
      <w:r>
        <w:rPr>
          <w:color w:val="231F20"/>
          <w:spacing w:val="20"/>
        </w:rPr>
        <w:t> </w:t>
      </w:r>
      <w:r>
        <w:rPr>
          <w:color w:val="231F20"/>
        </w:rPr>
        <w:t>Se</w:t>
      </w:r>
      <w:r>
        <w:rPr>
          <w:color w:val="231F20"/>
          <w:spacing w:val="22"/>
        </w:rPr>
        <w:t> </w:t>
      </w:r>
      <w:r>
        <w:rPr>
          <w:color w:val="231F20"/>
        </w:rPr>
        <w:t>determina en</w:t>
      </w:r>
      <w:r>
        <w:rPr>
          <w:color w:val="231F20"/>
          <w:spacing w:val="40"/>
        </w:rPr>
        <w:t> </w:t>
      </w:r>
      <w:r>
        <w:rPr>
          <w:color w:val="231F20"/>
        </w:rPr>
        <w:t>base</w:t>
      </w:r>
      <w:r>
        <w:rPr>
          <w:color w:val="231F20"/>
          <w:spacing w:val="40"/>
        </w:rPr>
        <w:t> </w:t>
      </w:r>
      <w:r>
        <w:rPr>
          <w:color w:val="231F20"/>
        </w:rPr>
        <w:t>a</w:t>
      </w:r>
      <w:r>
        <w:rPr>
          <w:color w:val="231F20"/>
          <w:spacing w:val="40"/>
        </w:rPr>
        <w:t> </w:t>
      </w:r>
      <w:r>
        <w:rPr>
          <w:color w:val="231F20"/>
        </w:rPr>
        <w:t>los</w:t>
      </w:r>
      <w:r>
        <w:rPr>
          <w:color w:val="231F20"/>
          <w:spacing w:val="40"/>
        </w:rPr>
        <w:t> </w:t>
      </w:r>
      <w:r>
        <w:rPr>
          <w:color w:val="231F20"/>
        </w:rPr>
        <w:t>datos</w:t>
      </w:r>
      <w:r>
        <w:rPr>
          <w:color w:val="231F20"/>
          <w:spacing w:val="40"/>
        </w:rPr>
        <w:t> </w:t>
      </w:r>
      <w:r>
        <w:rPr>
          <w:color w:val="231F20"/>
        </w:rPr>
        <w:t>materiales</w:t>
      </w:r>
      <w:r>
        <w:rPr>
          <w:color w:val="231F20"/>
          <w:spacing w:val="40"/>
        </w:rPr>
        <w:t> </w:t>
      </w:r>
      <w:r>
        <w:rPr>
          <w:color w:val="231F20"/>
        </w:rPr>
        <w:t>cartográficos</w:t>
      </w:r>
      <w:r>
        <w:rPr>
          <w:color w:val="231F20"/>
          <w:spacing w:val="40"/>
        </w:rPr>
        <w:t> </w:t>
      </w:r>
      <w:r>
        <w:rPr>
          <w:color w:val="231F20"/>
        </w:rPr>
        <w:t>y</w:t>
      </w:r>
      <w:r>
        <w:rPr>
          <w:color w:val="231F20"/>
          <w:spacing w:val="40"/>
        </w:rPr>
        <w:t> </w:t>
      </w:r>
      <w:r>
        <w:rPr>
          <w:color w:val="231F20"/>
        </w:rPr>
        <w:t>de</w:t>
      </w:r>
      <w:r>
        <w:rPr>
          <w:color w:val="231F20"/>
          <w:spacing w:val="40"/>
        </w:rPr>
        <w:t> </w:t>
      </w:r>
      <w:r>
        <w:rPr>
          <w:color w:val="231F20"/>
        </w:rPr>
        <w:t>los</w:t>
      </w:r>
      <w:r>
        <w:rPr>
          <w:color w:val="231F20"/>
          <w:spacing w:val="40"/>
        </w:rPr>
        <w:t> </w:t>
      </w:r>
      <w:r>
        <w:rPr>
          <w:color w:val="231F20"/>
        </w:rPr>
        <w:t>documentos</w:t>
      </w:r>
      <w:r>
        <w:rPr>
          <w:color w:val="231F20"/>
          <w:spacing w:val="40"/>
        </w:rPr>
        <w:t> </w:t>
      </w:r>
      <w:r>
        <w:rPr>
          <w:color w:val="231F20"/>
        </w:rPr>
        <w:t>de</w:t>
      </w:r>
      <w:r>
        <w:rPr>
          <w:color w:val="231F20"/>
          <w:spacing w:val="40"/>
        </w:rPr>
        <w:t> </w:t>
      </w:r>
      <w:r>
        <w:rPr>
          <w:color w:val="231F20"/>
        </w:rPr>
        <w:t>compraventa</w:t>
      </w:r>
      <w:r>
        <w:rPr>
          <w:color w:val="231F20"/>
          <w:spacing w:val="40"/>
        </w:rPr>
        <w:t> </w:t>
      </w:r>
      <w:r>
        <w:rPr>
          <w:color w:val="231F20"/>
        </w:rPr>
        <w:t>y</w:t>
      </w:r>
      <w:r>
        <w:rPr>
          <w:color w:val="231F20"/>
          <w:spacing w:val="40"/>
        </w:rPr>
        <w:t> </w:t>
      </w:r>
      <w:r>
        <w:rPr>
          <w:color w:val="231F20"/>
        </w:rPr>
        <w:t>de</w:t>
      </w:r>
      <w:r>
        <w:rPr>
          <w:color w:val="231F20"/>
          <w:spacing w:val="40"/>
        </w:rPr>
        <w:t> </w:t>
      </w:r>
      <w:r>
        <w:rPr>
          <w:color w:val="231F20"/>
        </w:rPr>
        <w:t>usufructos</w:t>
      </w:r>
      <w:r>
        <w:rPr>
          <w:color w:val="231F20"/>
          <w:spacing w:val="40"/>
        </w:rPr>
        <w:t> </w:t>
      </w:r>
      <w:r>
        <w:rPr>
          <w:color w:val="231F20"/>
        </w:rPr>
        <w:t>de tierras, previstos en las leyes del país.</w:t>
      </w:r>
    </w:p>
    <w:p>
      <w:pPr>
        <w:pStyle w:val="BodyText"/>
        <w:spacing w:before="7"/>
      </w:pPr>
    </w:p>
    <w:p>
      <w:pPr>
        <w:pStyle w:val="BodyText"/>
        <w:spacing w:line="242" w:lineRule="auto"/>
        <w:ind w:left="738" w:right="781"/>
        <w:jc w:val="both"/>
      </w:pPr>
      <w:r>
        <w:rPr>
          <w:color w:val="231F20"/>
        </w:rPr>
        <w:t>Como</w:t>
      </w:r>
      <w:r>
        <w:rPr>
          <w:color w:val="231F20"/>
          <w:spacing w:val="33"/>
        </w:rPr>
        <w:t> </w:t>
      </w:r>
      <w:r>
        <w:rPr>
          <w:color w:val="231F20"/>
        </w:rPr>
        <w:t>la</w:t>
      </w:r>
      <w:r>
        <w:rPr>
          <w:color w:val="231F20"/>
          <w:spacing w:val="33"/>
        </w:rPr>
        <w:t> </w:t>
      </w:r>
      <w:r>
        <w:rPr>
          <w:color w:val="231F20"/>
        </w:rPr>
        <w:t>información</w:t>
      </w:r>
      <w:r>
        <w:rPr>
          <w:color w:val="231F20"/>
          <w:spacing w:val="32"/>
        </w:rPr>
        <w:t> </w:t>
      </w:r>
      <w:r>
        <w:rPr>
          <w:color w:val="231F20"/>
        </w:rPr>
        <w:t>se obtiene</w:t>
      </w:r>
      <w:r>
        <w:rPr>
          <w:color w:val="231F20"/>
          <w:spacing w:val="32"/>
        </w:rPr>
        <w:t> </w:t>
      </w:r>
      <w:r>
        <w:rPr>
          <w:color w:val="231F20"/>
        </w:rPr>
        <w:t>a</w:t>
      </w:r>
      <w:r>
        <w:rPr>
          <w:color w:val="231F20"/>
          <w:spacing w:val="34"/>
        </w:rPr>
        <w:t> </w:t>
      </w:r>
      <w:r>
        <w:rPr>
          <w:color w:val="231F20"/>
        </w:rPr>
        <w:t>través</w:t>
      </w:r>
      <w:r>
        <w:rPr>
          <w:color w:val="231F20"/>
          <w:spacing w:val="32"/>
        </w:rPr>
        <w:t> </w:t>
      </w:r>
      <w:r>
        <w:rPr>
          <w:color w:val="231F20"/>
        </w:rPr>
        <w:t>de</w:t>
      </w:r>
      <w:r>
        <w:rPr>
          <w:color w:val="231F20"/>
          <w:spacing w:val="32"/>
        </w:rPr>
        <w:t> </w:t>
      </w:r>
      <w:r>
        <w:rPr>
          <w:color w:val="231F20"/>
        </w:rPr>
        <w:t>la</w:t>
      </w:r>
      <w:r>
        <w:rPr>
          <w:color w:val="231F20"/>
          <w:spacing w:val="32"/>
        </w:rPr>
        <w:t> </w:t>
      </w:r>
      <w:r>
        <w:rPr>
          <w:color w:val="231F20"/>
        </w:rPr>
        <w:t>captación</w:t>
      </w:r>
      <w:r>
        <w:rPr>
          <w:color w:val="231F20"/>
          <w:spacing w:val="32"/>
        </w:rPr>
        <w:t> </w:t>
      </w:r>
      <w:r>
        <w:rPr>
          <w:color w:val="231F20"/>
        </w:rPr>
        <w:t>directa</w:t>
      </w:r>
      <w:r>
        <w:rPr>
          <w:color w:val="231F20"/>
          <w:spacing w:val="33"/>
        </w:rPr>
        <w:t> </w:t>
      </w:r>
      <w:r>
        <w:rPr>
          <w:color w:val="231F20"/>
        </w:rPr>
        <w:t>a</w:t>
      </w:r>
      <w:r>
        <w:rPr>
          <w:color w:val="231F20"/>
          <w:spacing w:val="32"/>
        </w:rPr>
        <w:t> </w:t>
      </w:r>
      <w:r>
        <w:rPr>
          <w:color w:val="231F20"/>
        </w:rPr>
        <w:t>los centros</w:t>
      </w:r>
      <w:r>
        <w:rPr>
          <w:color w:val="231F20"/>
          <w:spacing w:val="33"/>
        </w:rPr>
        <w:t> </w:t>
      </w:r>
      <w:r>
        <w:rPr>
          <w:color w:val="231F20"/>
        </w:rPr>
        <w:t>informantes,</w:t>
      </w:r>
      <w:r>
        <w:rPr>
          <w:color w:val="231F20"/>
          <w:spacing w:val="34"/>
        </w:rPr>
        <w:t> </w:t>
      </w:r>
      <w:r>
        <w:rPr>
          <w:color w:val="231F20"/>
        </w:rPr>
        <w:t>su dimensión varía ligeramente cada año.</w:t>
      </w:r>
    </w:p>
    <w:p>
      <w:pPr>
        <w:pStyle w:val="BodyText"/>
        <w:spacing w:line="242" w:lineRule="auto" w:before="229"/>
        <w:ind w:left="738" w:right="792"/>
        <w:jc w:val="both"/>
      </w:pPr>
      <w:r>
        <w:rPr>
          <w:color w:val="231F20"/>
        </w:rPr>
        <w:t>La</w:t>
      </w:r>
      <w:r>
        <w:rPr>
          <w:color w:val="231F20"/>
          <w:spacing w:val="15"/>
        </w:rPr>
        <w:t> </w:t>
      </w:r>
      <w:r>
        <w:rPr>
          <w:color w:val="231F20"/>
        </w:rPr>
        <w:t>tierra</w:t>
      </w:r>
      <w:r>
        <w:rPr>
          <w:color w:val="231F20"/>
          <w:spacing w:val="12"/>
        </w:rPr>
        <w:t> </w:t>
      </w:r>
      <w:r>
        <w:rPr>
          <w:color w:val="231F20"/>
        </w:rPr>
        <w:t>se</w:t>
      </w:r>
      <w:r>
        <w:rPr>
          <w:color w:val="231F20"/>
          <w:spacing w:val="14"/>
        </w:rPr>
        <w:t> </w:t>
      </w:r>
      <w:r>
        <w:rPr>
          <w:color w:val="231F20"/>
        </w:rPr>
        <w:t>clasifica</w:t>
      </w:r>
      <w:r>
        <w:rPr>
          <w:color w:val="231F20"/>
          <w:spacing w:val="13"/>
        </w:rPr>
        <w:t> </w:t>
      </w:r>
      <w:r>
        <w:rPr>
          <w:color w:val="231F20"/>
        </w:rPr>
        <w:t>por</w:t>
      </w:r>
      <w:r>
        <w:rPr>
          <w:color w:val="231F20"/>
          <w:spacing w:val="13"/>
        </w:rPr>
        <w:t> </w:t>
      </w:r>
      <w:r>
        <w:rPr>
          <w:color w:val="231F20"/>
        </w:rPr>
        <w:t>formas</w:t>
      </w:r>
      <w:r>
        <w:rPr>
          <w:color w:val="231F20"/>
          <w:spacing w:val="15"/>
        </w:rPr>
        <w:t> </w:t>
      </w:r>
      <w:r>
        <w:rPr>
          <w:color w:val="231F20"/>
        </w:rPr>
        <w:t>de</w:t>
      </w:r>
      <w:r>
        <w:rPr>
          <w:color w:val="231F20"/>
          <w:spacing w:val="11"/>
        </w:rPr>
        <w:t> </w:t>
      </w:r>
      <w:r>
        <w:rPr>
          <w:color w:val="231F20"/>
        </w:rPr>
        <w:t>tenencia</w:t>
      </w:r>
      <w:r>
        <w:rPr>
          <w:color w:val="231F20"/>
          <w:spacing w:val="14"/>
        </w:rPr>
        <w:t> </w:t>
      </w:r>
      <w:r>
        <w:rPr>
          <w:color w:val="231F20"/>
        </w:rPr>
        <w:t>de</w:t>
      </w:r>
      <w:r>
        <w:rPr>
          <w:color w:val="231F20"/>
          <w:spacing w:val="11"/>
        </w:rPr>
        <w:t> </w:t>
      </w:r>
      <w:r>
        <w:rPr>
          <w:color w:val="231F20"/>
        </w:rPr>
        <w:t>acuerdo</w:t>
      </w:r>
      <w:r>
        <w:rPr>
          <w:color w:val="231F20"/>
          <w:spacing w:val="14"/>
        </w:rPr>
        <w:t> </w:t>
      </w:r>
      <w:r>
        <w:rPr>
          <w:color w:val="231F20"/>
        </w:rPr>
        <w:t>a</w:t>
      </w:r>
      <w:r>
        <w:rPr>
          <w:color w:val="231F20"/>
          <w:spacing w:val="13"/>
        </w:rPr>
        <w:t> </w:t>
      </w:r>
      <w:r>
        <w:rPr>
          <w:color w:val="231F20"/>
        </w:rPr>
        <w:t>quien</w:t>
      </w:r>
      <w:r>
        <w:rPr>
          <w:color w:val="231F20"/>
          <w:spacing w:val="14"/>
        </w:rPr>
        <w:t> </w:t>
      </w:r>
      <w:r>
        <w:rPr>
          <w:color w:val="231F20"/>
        </w:rPr>
        <w:t>la</w:t>
      </w:r>
      <w:r>
        <w:rPr>
          <w:color w:val="231F20"/>
          <w:spacing w:val="15"/>
        </w:rPr>
        <w:t> </w:t>
      </w:r>
      <w:r>
        <w:rPr>
          <w:color w:val="231F20"/>
        </w:rPr>
        <w:t>explota</w:t>
      </w:r>
      <w:r>
        <w:rPr>
          <w:color w:val="231F20"/>
          <w:spacing w:val="15"/>
        </w:rPr>
        <w:t> </w:t>
      </w:r>
      <w:r>
        <w:rPr>
          <w:color w:val="231F20"/>
        </w:rPr>
        <w:t>o</w:t>
      </w:r>
      <w:r>
        <w:rPr>
          <w:color w:val="231F20"/>
          <w:spacing w:val="14"/>
        </w:rPr>
        <w:t> </w:t>
      </w:r>
      <w:r>
        <w:rPr>
          <w:color w:val="231F20"/>
        </w:rPr>
        <w:t>utiliza,</w:t>
      </w:r>
      <w:r>
        <w:rPr>
          <w:color w:val="231F20"/>
          <w:spacing w:val="15"/>
        </w:rPr>
        <w:t> </w:t>
      </w:r>
      <w:r>
        <w:rPr>
          <w:color w:val="231F20"/>
        </w:rPr>
        <w:t>sea</w:t>
      </w:r>
      <w:r>
        <w:rPr>
          <w:color w:val="231F20"/>
          <w:spacing w:val="14"/>
        </w:rPr>
        <w:t> </w:t>
      </w:r>
      <w:r>
        <w:rPr>
          <w:color w:val="231F20"/>
        </w:rPr>
        <w:t>o</w:t>
      </w:r>
      <w:r>
        <w:rPr>
          <w:color w:val="231F20"/>
          <w:spacing w:val="15"/>
        </w:rPr>
        <w:t> </w:t>
      </w:r>
      <w:r>
        <w:rPr>
          <w:color w:val="231F20"/>
        </w:rPr>
        <w:t>no</w:t>
      </w:r>
      <w:r>
        <w:rPr>
          <w:color w:val="231F20"/>
          <w:spacing w:val="14"/>
        </w:rPr>
        <w:t> </w:t>
      </w:r>
      <w:r>
        <w:rPr>
          <w:color w:val="231F20"/>
        </w:rPr>
        <w:t>propietario</w:t>
      </w:r>
      <w:r>
        <w:rPr>
          <w:color w:val="231F20"/>
          <w:spacing w:val="14"/>
        </w:rPr>
        <w:t> </w:t>
      </w:r>
      <w:r>
        <w:rPr>
          <w:color w:val="231F20"/>
        </w:rPr>
        <w:t>de la misma.</w:t>
      </w:r>
    </w:p>
    <w:p>
      <w:pPr>
        <w:pStyle w:val="BodyText"/>
        <w:spacing w:line="242" w:lineRule="auto" w:before="229"/>
        <w:ind w:left="738" w:right="780"/>
        <w:jc w:val="both"/>
      </w:pPr>
      <w:r>
        <w:rPr>
          <w:b/>
          <w:color w:val="231F20"/>
        </w:rPr>
        <w:t>Superficie agrícola: </w:t>
      </w:r>
      <w:r>
        <w:rPr>
          <w:color w:val="231F20"/>
        </w:rPr>
        <w:t>Es la dedicada a la agricultura en cualquiera de las formas de producción, pudiendo estar</w:t>
      </w:r>
      <w:r>
        <w:rPr>
          <w:color w:val="231F20"/>
          <w:spacing w:val="40"/>
        </w:rPr>
        <w:t> </w:t>
      </w:r>
      <w:r>
        <w:rPr>
          <w:color w:val="231F20"/>
        </w:rPr>
        <w:t>sembrada</w:t>
      </w:r>
      <w:r>
        <w:rPr>
          <w:color w:val="231F20"/>
          <w:spacing w:val="40"/>
        </w:rPr>
        <w:t> </w:t>
      </w:r>
      <w:r>
        <w:rPr>
          <w:color w:val="231F20"/>
        </w:rPr>
        <w:t>de</w:t>
      </w:r>
      <w:r>
        <w:rPr>
          <w:color w:val="231F20"/>
          <w:spacing w:val="40"/>
        </w:rPr>
        <w:t> </w:t>
      </w:r>
      <w:r>
        <w:rPr>
          <w:color w:val="231F20"/>
        </w:rPr>
        <w:t>algún</w:t>
      </w:r>
      <w:r>
        <w:rPr>
          <w:color w:val="231F20"/>
          <w:spacing w:val="40"/>
        </w:rPr>
        <w:t> </w:t>
      </w:r>
      <w:r>
        <w:rPr>
          <w:color w:val="231F20"/>
        </w:rPr>
        <w:t>cultivo,</w:t>
      </w:r>
      <w:r>
        <w:rPr>
          <w:color w:val="231F20"/>
          <w:spacing w:val="40"/>
        </w:rPr>
        <w:t> </w:t>
      </w:r>
      <w:r>
        <w:rPr>
          <w:color w:val="231F20"/>
        </w:rPr>
        <w:t>tanto</w:t>
      </w:r>
      <w:r>
        <w:rPr>
          <w:color w:val="231F20"/>
          <w:spacing w:val="40"/>
        </w:rPr>
        <w:t> </w:t>
      </w:r>
      <w:r>
        <w:rPr>
          <w:color w:val="231F20"/>
        </w:rPr>
        <w:t>temporal</w:t>
      </w:r>
      <w:r>
        <w:rPr>
          <w:color w:val="231F20"/>
          <w:spacing w:val="40"/>
        </w:rPr>
        <w:t> </w:t>
      </w:r>
      <w:r>
        <w:rPr>
          <w:color w:val="231F20"/>
        </w:rPr>
        <w:t>como</w:t>
      </w:r>
      <w:r>
        <w:rPr>
          <w:color w:val="231F20"/>
          <w:spacing w:val="40"/>
        </w:rPr>
        <w:t> </w:t>
      </w:r>
      <w:r>
        <w:rPr>
          <w:color w:val="231F20"/>
        </w:rPr>
        <w:t>permanente,</w:t>
      </w:r>
      <w:r>
        <w:rPr>
          <w:color w:val="231F20"/>
          <w:spacing w:val="40"/>
        </w:rPr>
        <w:t> </w:t>
      </w:r>
      <w:r>
        <w:rPr>
          <w:color w:val="231F20"/>
        </w:rPr>
        <w:t>dedicada</w:t>
      </w:r>
      <w:r>
        <w:rPr>
          <w:color w:val="231F20"/>
          <w:spacing w:val="40"/>
        </w:rPr>
        <w:t> </w:t>
      </w:r>
      <w:r>
        <w:rPr>
          <w:color w:val="231F20"/>
        </w:rPr>
        <w:t>a</w:t>
      </w:r>
      <w:r>
        <w:rPr>
          <w:color w:val="231F20"/>
          <w:spacing w:val="40"/>
        </w:rPr>
        <w:t> </w:t>
      </w:r>
      <w:r>
        <w:rPr>
          <w:color w:val="231F20"/>
        </w:rPr>
        <w:t>viveros</w:t>
      </w:r>
      <w:r>
        <w:rPr>
          <w:color w:val="231F20"/>
          <w:spacing w:val="40"/>
        </w:rPr>
        <w:t> </w:t>
      </w:r>
      <w:r>
        <w:rPr>
          <w:color w:val="231F20"/>
        </w:rPr>
        <w:t>y</w:t>
      </w:r>
      <w:r>
        <w:rPr>
          <w:color w:val="231F20"/>
          <w:spacing w:val="40"/>
        </w:rPr>
        <w:t> </w:t>
      </w:r>
      <w:r>
        <w:rPr>
          <w:color w:val="231F20"/>
        </w:rPr>
        <w:t>semilleros,</w:t>
      </w:r>
      <w:r>
        <w:rPr>
          <w:color w:val="231F20"/>
          <w:spacing w:val="40"/>
        </w:rPr>
        <w:t> </w:t>
      </w:r>
      <w:r>
        <w:rPr>
          <w:color w:val="231F20"/>
        </w:rPr>
        <w:t>a pastos naturales, así como la que, no estando sembrada, está apta para ser cultivada; comprende la superficie cultivada y la no cultivada.</w:t>
      </w:r>
    </w:p>
    <w:p>
      <w:pPr>
        <w:pStyle w:val="BodyText"/>
        <w:spacing w:line="242" w:lineRule="auto" w:before="226"/>
        <w:ind w:left="738" w:right="781"/>
        <w:jc w:val="both"/>
      </w:pPr>
      <w:r>
        <w:rPr>
          <w:b/>
          <w:color w:val="231F20"/>
        </w:rPr>
        <w:t>Superficie cultivada:</w:t>
      </w:r>
      <w:r>
        <w:rPr>
          <w:b/>
          <w:color w:val="231F20"/>
          <w:spacing w:val="24"/>
        </w:rPr>
        <w:t> </w:t>
      </w:r>
      <w:r>
        <w:rPr>
          <w:color w:val="231F20"/>
        </w:rPr>
        <w:t>Es la tierra dedicada a un cultivo, considerándose el área sembrada, en preparación, en descanso o en espera de la preparación para la siembra, incluyéndose en la misma los caminos, guardarrayas, canales de riego, drenaje y otros que constituyen áreas imprescindibles para su explotación.</w:t>
      </w:r>
    </w:p>
    <w:p>
      <w:pPr>
        <w:pStyle w:val="BodyText"/>
        <w:spacing w:line="244" w:lineRule="auto" w:before="226"/>
        <w:ind w:left="738" w:right="786"/>
        <w:jc w:val="both"/>
      </w:pPr>
      <w:r>
        <w:rPr>
          <w:b/>
          <w:color w:val="231F20"/>
        </w:rPr>
        <w:t>Superficie</w:t>
      </w:r>
      <w:r>
        <w:rPr>
          <w:b/>
          <w:color w:val="231F20"/>
          <w:spacing w:val="40"/>
        </w:rPr>
        <w:t> </w:t>
      </w:r>
      <w:r>
        <w:rPr>
          <w:b/>
          <w:color w:val="231F20"/>
        </w:rPr>
        <w:t>no</w:t>
      </w:r>
      <w:r>
        <w:rPr>
          <w:b/>
          <w:color w:val="231F20"/>
          <w:spacing w:val="40"/>
        </w:rPr>
        <w:t> </w:t>
      </w:r>
      <w:r>
        <w:rPr>
          <w:b/>
          <w:color w:val="231F20"/>
        </w:rPr>
        <w:t>agrícola:</w:t>
      </w:r>
      <w:r>
        <w:rPr>
          <w:b/>
          <w:color w:val="231F20"/>
          <w:spacing w:val="40"/>
        </w:rPr>
        <w:t> </w:t>
      </w:r>
      <w:r>
        <w:rPr>
          <w:color w:val="231F20"/>
        </w:rPr>
        <w:t>Comprende la superficie forestal, no aptas para la agricultura y la silvicultura, acuosa y poblacional constructiva.</w:t>
      </w:r>
    </w:p>
    <w:p>
      <w:pPr>
        <w:spacing w:before="226"/>
        <w:ind w:left="738" w:right="0" w:firstLine="0"/>
        <w:jc w:val="left"/>
        <w:rPr>
          <w:sz w:val="20"/>
        </w:rPr>
      </w:pPr>
      <w:r>
        <w:rPr>
          <w:b/>
          <w:color w:val="231F20"/>
          <w:sz w:val="20"/>
        </w:rPr>
        <w:t>Superficie</w:t>
      </w:r>
      <w:r>
        <w:rPr>
          <w:b/>
          <w:color w:val="231F20"/>
          <w:spacing w:val="40"/>
          <w:sz w:val="20"/>
        </w:rPr>
        <w:t> </w:t>
      </w:r>
      <w:r>
        <w:rPr>
          <w:b/>
          <w:color w:val="231F20"/>
          <w:sz w:val="20"/>
        </w:rPr>
        <w:t>poblacional</w:t>
      </w:r>
      <w:r>
        <w:rPr>
          <w:b/>
          <w:color w:val="231F20"/>
          <w:spacing w:val="40"/>
          <w:sz w:val="20"/>
        </w:rPr>
        <w:t> </w:t>
      </w:r>
      <w:r>
        <w:rPr>
          <w:b/>
          <w:color w:val="231F20"/>
          <w:sz w:val="20"/>
        </w:rPr>
        <w:t>constructiva:</w:t>
      </w:r>
      <w:r>
        <w:rPr>
          <w:b/>
          <w:color w:val="231F20"/>
          <w:spacing w:val="40"/>
          <w:sz w:val="20"/>
        </w:rPr>
        <w:t> </w:t>
      </w:r>
      <w:r>
        <w:rPr>
          <w:color w:val="231F20"/>
          <w:sz w:val="20"/>
        </w:rPr>
        <w:t>Es</w:t>
      </w:r>
      <w:r>
        <w:rPr>
          <w:color w:val="231F20"/>
          <w:spacing w:val="40"/>
          <w:sz w:val="20"/>
        </w:rPr>
        <w:t> </w:t>
      </w:r>
      <w:r>
        <w:rPr>
          <w:color w:val="231F20"/>
          <w:sz w:val="20"/>
        </w:rPr>
        <w:t>la</w:t>
      </w:r>
      <w:r>
        <w:rPr>
          <w:color w:val="231F20"/>
          <w:spacing w:val="40"/>
          <w:sz w:val="20"/>
        </w:rPr>
        <w:t> </w:t>
      </w:r>
      <w:r>
        <w:rPr>
          <w:color w:val="231F20"/>
          <w:sz w:val="20"/>
        </w:rPr>
        <w:t>superficie</w:t>
      </w:r>
      <w:r>
        <w:rPr>
          <w:color w:val="231F20"/>
          <w:spacing w:val="40"/>
          <w:sz w:val="20"/>
        </w:rPr>
        <w:t> </w:t>
      </w:r>
      <w:r>
        <w:rPr>
          <w:color w:val="231F20"/>
          <w:sz w:val="20"/>
        </w:rPr>
        <w:t>que</w:t>
      </w:r>
      <w:r>
        <w:rPr>
          <w:color w:val="231F20"/>
          <w:spacing w:val="40"/>
          <w:sz w:val="20"/>
        </w:rPr>
        <w:t> </w:t>
      </w:r>
      <w:r>
        <w:rPr>
          <w:color w:val="231F20"/>
          <w:sz w:val="20"/>
        </w:rPr>
        <w:t>permanece</w:t>
      </w:r>
      <w:r>
        <w:rPr>
          <w:color w:val="231F20"/>
          <w:spacing w:val="40"/>
          <w:sz w:val="20"/>
        </w:rPr>
        <w:t> </w:t>
      </w:r>
      <w:r>
        <w:rPr>
          <w:color w:val="231F20"/>
          <w:sz w:val="20"/>
        </w:rPr>
        <w:t>ocupada</w:t>
      </w:r>
      <w:r>
        <w:rPr>
          <w:color w:val="231F20"/>
          <w:spacing w:val="40"/>
          <w:sz w:val="20"/>
        </w:rPr>
        <w:t> </w:t>
      </w:r>
      <w:r>
        <w:rPr>
          <w:color w:val="231F20"/>
          <w:sz w:val="20"/>
        </w:rPr>
        <w:t>por</w:t>
      </w:r>
      <w:r>
        <w:rPr>
          <w:color w:val="231F20"/>
          <w:spacing w:val="40"/>
          <w:sz w:val="20"/>
        </w:rPr>
        <w:t> </w:t>
      </w:r>
      <w:r>
        <w:rPr>
          <w:color w:val="231F20"/>
          <w:sz w:val="20"/>
        </w:rPr>
        <w:t>los</w:t>
      </w:r>
      <w:r>
        <w:rPr>
          <w:color w:val="231F20"/>
          <w:spacing w:val="40"/>
          <w:sz w:val="20"/>
        </w:rPr>
        <w:t> </w:t>
      </w:r>
      <w:r>
        <w:rPr>
          <w:color w:val="231F20"/>
          <w:sz w:val="20"/>
        </w:rPr>
        <w:t>asentamientos poblacionales y las instalaciones e infraestructuras.</w:t>
      </w:r>
    </w:p>
    <w:p>
      <w:pPr>
        <w:spacing w:after="0"/>
        <w:jc w:val="left"/>
        <w:rPr>
          <w:sz w:val="20"/>
        </w:rPr>
        <w:sectPr>
          <w:footerReference w:type="default" r:id="rId104"/>
          <w:pgSz w:w="12240" w:h="15840"/>
          <w:pgMar w:header="0" w:footer="760" w:top="1380" w:bottom="960" w:left="460" w:right="480"/>
        </w:sectPr>
      </w:pPr>
    </w:p>
    <w:p>
      <w:pPr>
        <w:pStyle w:val="BodyText"/>
        <w:spacing w:line="242" w:lineRule="auto" w:before="83"/>
        <w:ind w:left="738" w:right="779"/>
        <w:jc w:val="both"/>
      </w:pPr>
      <w:r>
        <w:rPr>
          <w:b/>
          <w:color w:val="231F20"/>
        </w:rPr>
        <w:t>Superficie de instalaciones e infraestructuras: </w:t>
      </w:r>
      <w:r>
        <w:rPr>
          <w:color w:val="231F20"/>
        </w:rPr>
        <w:t>Abarca las áreas ocupadas por las instalaciones e infraestructuras, localizadas fuera</w:t>
      </w:r>
      <w:r>
        <w:rPr>
          <w:color w:val="231F20"/>
          <w:spacing w:val="40"/>
        </w:rPr>
        <w:t> </w:t>
      </w:r>
      <w:r>
        <w:rPr>
          <w:color w:val="231F20"/>
        </w:rPr>
        <w:t>de los asentamientos</w:t>
      </w:r>
      <w:r>
        <w:rPr>
          <w:color w:val="231F20"/>
          <w:spacing w:val="40"/>
        </w:rPr>
        <w:t> </w:t>
      </w:r>
      <w:r>
        <w:rPr>
          <w:color w:val="231F20"/>
        </w:rPr>
        <w:t>poblacionales.</w:t>
      </w:r>
      <w:r>
        <w:rPr>
          <w:color w:val="231F20"/>
          <w:spacing w:val="40"/>
        </w:rPr>
        <w:t> </w:t>
      </w:r>
      <w:r>
        <w:rPr>
          <w:color w:val="231F20"/>
        </w:rPr>
        <w:t>Incluye la</w:t>
      </w:r>
      <w:r>
        <w:rPr>
          <w:color w:val="231F20"/>
          <w:spacing w:val="40"/>
        </w:rPr>
        <w:t> </w:t>
      </w:r>
      <w:r>
        <w:rPr>
          <w:color w:val="231F20"/>
        </w:rPr>
        <w:t>superficie de construcciones del transporte, industriales, agrícolas y silvícolas, en explotación minera, ocupados por los vertederos y de otras instalaciones.</w:t>
      </w:r>
    </w:p>
    <w:p>
      <w:pPr>
        <w:pStyle w:val="BodyText"/>
        <w:spacing w:line="242" w:lineRule="auto" w:before="228"/>
        <w:ind w:left="738" w:right="782"/>
        <w:jc w:val="both"/>
      </w:pPr>
      <w:r>
        <w:rPr>
          <w:b/>
          <w:color w:val="231F20"/>
        </w:rPr>
        <w:t>Producción</w:t>
      </w:r>
      <w:r>
        <w:rPr>
          <w:b/>
          <w:color w:val="231F20"/>
          <w:spacing w:val="40"/>
        </w:rPr>
        <w:t> </w:t>
      </w:r>
      <w:r>
        <w:rPr>
          <w:b/>
          <w:color w:val="231F20"/>
        </w:rPr>
        <w:t>agrícola:</w:t>
      </w:r>
      <w:r>
        <w:rPr>
          <w:b/>
          <w:color w:val="231F20"/>
          <w:spacing w:val="40"/>
        </w:rPr>
        <w:t> </w:t>
      </w:r>
      <w:r>
        <w:rPr>
          <w:color w:val="231F20"/>
        </w:rPr>
        <w:t>Son</w:t>
      </w:r>
      <w:r>
        <w:rPr>
          <w:color w:val="231F20"/>
          <w:spacing w:val="40"/>
        </w:rPr>
        <w:t> </w:t>
      </w:r>
      <w:r>
        <w:rPr>
          <w:color w:val="231F20"/>
        </w:rPr>
        <w:t>los</w:t>
      </w:r>
      <w:r>
        <w:rPr>
          <w:color w:val="231F20"/>
          <w:spacing w:val="40"/>
        </w:rPr>
        <w:t> </w:t>
      </w:r>
      <w:r>
        <w:rPr>
          <w:color w:val="231F20"/>
        </w:rPr>
        <w:t>productos</w:t>
      </w:r>
      <w:r>
        <w:rPr>
          <w:color w:val="231F20"/>
          <w:spacing w:val="40"/>
        </w:rPr>
        <w:t> </w:t>
      </w:r>
      <w:r>
        <w:rPr>
          <w:color w:val="231F20"/>
        </w:rPr>
        <w:t>cosechados</w:t>
      </w:r>
      <w:r>
        <w:rPr>
          <w:color w:val="231F20"/>
          <w:spacing w:val="40"/>
        </w:rPr>
        <w:t> </w:t>
      </w:r>
      <w:r>
        <w:rPr>
          <w:color w:val="231F20"/>
        </w:rPr>
        <w:t>en</w:t>
      </w:r>
      <w:r>
        <w:rPr>
          <w:color w:val="231F20"/>
          <w:spacing w:val="40"/>
        </w:rPr>
        <w:t> </w:t>
      </w:r>
      <w:r>
        <w:rPr>
          <w:color w:val="231F20"/>
        </w:rPr>
        <w:t>su</w:t>
      </w:r>
      <w:r>
        <w:rPr>
          <w:color w:val="231F20"/>
          <w:spacing w:val="40"/>
        </w:rPr>
        <w:t> </w:t>
      </w:r>
      <w:r>
        <w:rPr>
          <w:color w:val="231F20"/>
        </w:rPr>
        <w:t>forma</w:t>
      </w:r>
      <w:r>
        <w:rPr>
          <w:color w:val="231F20"/>
          <w:spacing w:val="40"/>
        </w:rPr>
        <w:t> </w:t>
      </w:r>
      <w:r>
        <w:rPr>
          <w:color w:val="231F20"/>
        </w:rPr>
        <w:t>natural,</w:t>
      </w:r>
      <w:r>
        <w:rPr>
          <w:color w:val="231F20"/>
          <w:spacing w:val="40"/>
        </w:rPr>
        <w:t> </w:t>
      </w:r>
      <w:r>
        <w:rPr>
          <w:color w:val="231F20"/>
        </w:rPr>
        <w:t>antes</w:t>
      </w:r>
      <w:r>
        <w:rPr>
          <w:color w:val="231F20"/>
          <w:spacing w:val="40"/>
        </w:rPr>
        <w:t> </w:t>
      </w:r>
      <w:r>
        <w:rPr>
          <w:color w:val="231F20"/>
        </w:rPr>
        <w:t>de</w:t>
      </w:r>
      <w:r>
        <w:rPr>
          <w:color w:val="231F20"/>
          <w:spacing w:val="40"/>
        </w:rPr>
        <w:t> </w:t>
      </w:r>
      <w:r>
        <w:rPr>
          <w:color w:val="231F20"/>
        </w:rPr>
        <w:t>toda</w:t>
      </w:r>
      <w:r>
        <w:rPr>
          <w:color w:val="231F20"/>
          <w:spacing w:val="40"/>
        </w:rPr>
        <w:t> </w:t>
      </w:r>
      <w:r>
        <w:rPr>
          <w:color w:val="231F20"/>
        </w:rPr>
        <w:t>elaboración ulterior, independientemente del fin que se destine. Se incluye la producción con destino a la venta, el autoconsumo y el insumo productivo entre otros destinos.</w:t>
      </w:r>
    </w:p>
    <w:p>
      <w:pPr>
        <w:pStyle w:val="BodyText"/>
        <w:spacing w:line="242" w:lineRule="auto" w:before="225"/>
        <w:ind w:left="738" w:right="782"/>
        <w:jc w:val="both"/>
      </w:pPr>
      <w:r>
        <w:rPr>
          <w:b/>
          <w:color w:val="231F20"/>
        </w:rPr>
        <w:t>Captura bruta total de pesca: </w:t>
      </w:r>
      <w:r>
        <w:rPr>
          <w:color w:val="231F20"/>
        </w:rPr>
        <w:t>Comprende toda la actividad de captura que se realiza en el país por el Ministerio</w:t>
      </w:r>
      <w:r>
        <w:rPr>
          <w:color w:val="231F20"/>
          <w:spacing w:val="25"/>
        </w:rPr>
        <w:t> </w:t>
      </w:r>
      <w:r>
        <w:rPr>
          <w:color w:val="231F20"/>
        </w:rPr>
        <w:t>de</w:t>
      </w:r>
      <w:r>
        <w:rPr>
          <w:color w:val="231F20"/>
          <w:spacing w:val="24"/>
        </w:rPr>
        <w:t> </w:t>
      </w:r>
      <w:r>
        <w:rPr>
          <w:color w:val="231F20"/>
        </w:rPr>
        <w:t>la</w:t>
      </w:r>
      <w:r>
        <w:rPr>
          <w:color w:val="231F20"/>
          <w:spacing w:val="24"/>
        </w:rPr>
        <w:t> </w:t>
      </w:r>
      <w:r>
        <w:rPr>
          <w:color w:val="231F20"/>
        </w:rPr>
        <w:t>Industria</w:t>
      </w:r>
      <w:r>
        <w:rPr>
          <w:color w:val="231F20"/>
          <w:spacing w:val="25"/>
        </w:rPr>
        <w:t> </w:t>
      </w:r>
      <w:r>
        <w:rPr>
          <w:color w:val="231F20"/>
        </w:rPr>
        <w:t>Pesquera</w:t>
      </w:r>
      <w:r>
        <w:rPr>
          <w:color w:val="231F20"/>
          <w:spacing w:val="24"/>
        </w:rPr>
        <w:t> </w:t>
      </w:r>
      <w:r>
        <w:rPr>
          <w:color w:val="231F20"/>
        </w:rPr>
        <w:t>u</w:t>
      </w:r>
      <w:r>
        <w:rPr>
          <w:color w:val="231F20"/>
          <w:spacing w:val="24"/>
        </w:rPr>
        <w:t> </w:t>
      </w:r>
      <w:r>
        <w:rPr>
          <w:color w:val="231F20"/>
        </w:rPr>
        <w:t>otra</w:t>
      </w:r>
      <w:r>
        <w:rPr>
          <w:color w:val="231F20"/>
          <w:spacing w:val="25"/>
        </w:rPr>
        <w:t> </w:t>
      </w:r>
      <w:r>
        <w:rPr>
          <w:color w:val="231F20"/>
        </w:rPr>
        <w:t>entidad,</w:t>
      </w:r>
      <w:r>
        <w:rPr>
          <w:color w:val="231F20"/>
          <w:spacing w:val="24"/>
        </w:rPr>
        <w:t> </w:t>
      </w:r>
      <w:r>
        <w:rPr>
          <w:color w:val="231F20"/>
        </w:rPr>
        <w:t>independientemente</w:t>
      </w:r>
      <w:r>
        <w:rPr>
          <w:color w:val="231F20"/>
          <w:spacing w:val="24"/>
        </w:rPr>
        <w:t> </w:t>
      </w:r>
      <w:r>
        <w:rPr>
          <w:color w:val="231F20"/>
        </w:rPr>
        <w:t>de</w:t>
      </w:r>
      <w:r>
        <w:rPr>
          <w:color w:val="231F20"/>
          <w:spacing w:val="25"/>
        </w:rPr>
        <w:t> </w:t>
      </w:r>
      <w:r>
        <w:rPr>
          <w:color w:val="231F20"/>
        </w:rPr>
        <w:t>la</w:t>
      </w:r>
      <w:r>
        <w:rPr>
          <w:color w:val="231F20"/>
          <w:spacing w:val="25"/>
        </w:rPr>
        <w:t> </w:t>
      </w:r>
      <w:r>
        <w:rPr>
          <w:color w:val="231F20"/>
        </w:rPr>
        <w:t>especie.</w:t>
      </w:r>
      <w:r>
        <w:rPr>
          <w:color w:val="231F20"/>
          <w:spacing w:val="24"/>
        </w:rPr>
        <w:t> </w:t>
      </w:r>
      <w:r>
        <w:rPr>
          <w:color w:val="231F20"/>
        </w:rPr>
        <w:t>En</w:t>
      </w:r>
      <w:r>
        <w:rPr>
          <w:color w:val="231F20"/>
          <w:spacing w:val="24"/>
        </w:rPr>
        <w:t> </w:t>
      </w:r>
      <w:r>
        <w:rPr>
          <w:color w:val="231F20"/>
        </w:rPr>
        <w:t>la</w:t>
      </w:r>
      <w:r>
        <w:rPr>
          <w:color w:val="231F20"/>
          <w:spacing w:val="24"/>
        </w:rPr>
        <w:t> </w:t>
      </w:r>
      <w:r>
        <w:rPr>
          <w:color w:val="231F20"/>
        </w:rPr>
        <w:t>acuicultura</w:t>
      </w:r>
      <w:r>
        <w:rPr>
          <w:color w:val="231F20"/>
          <w:spacing w:val="25"/>
        </w:rPr>
        <w:t> </w:t>
      </w:r>
      <w:r>
        <w:rPr>
          <w:color w:val="231F20"/>
        </w:rPr>
        <w:t>es la actividad de captura de especies acuícolas, mientras que en la plataforma es la captura de especies marinas. En otras especies no incluye la morralla.</w:t>
      </w:r>
    </w:p>
    <w:p>
      <w:pPr>
        <w:spacing w:after="0" w:line="242" w:lineRule="auto"/>
        <w:jc w:val="both"/>
        <w:sectPr>
          <w:pgSz w:w="12240" w:h="15840"/>
          <w:pgMar w:header="0" w:footer="760" w:top="1300" w:bottom="960" w:left="460" w:right="480"/>
        </w:sectPr>
      </w:pPr>
    </w:p>
    <w:tbl>
      <w:tblPr>
        <w:tblW w:w="0" w:type="auto"/>
        <w:jc w:val="left"/>
        <w:tblInd w:w="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77"/>
        <w:gridCol w:w="1802"/>
        <w:gridCol w:w="1369"/>
      </w:tblGrid>
      <w:tr>
        <w:trPr>
          <w:trHeight w:val="391" w:hRule="atLeast"/>
        </w:trPr>
        <w:tc>
          <w:tcPr>
            <w:tcW w:w="6977" w:type="dxa"/>
          </w:tcPr>
          <w:p>
            <w:pPr>
              <w:pStyle w:val="TableParagraph"/>
              <w:spacing w:line="224" w:lineRule="exact" w:before="0"/>
              <w:ind w:left="33"/>
              <w:jc w:val="left"/>
              <w:rPr>
                <w:b/>
                <w:sz w:val="20"/>
              </w:rPr>
            </w:pPr>
            <w:r>
              <w:rPr>
                <w:b/>
                <w:color w:val="231F20"/>
                <w:sz w:val="20"/>
              </w:rPr>
              <w:t>7.1</w:t>
            </w:r>
            <w:r>
              <w:rPr>
                <w:b/>
                <w:color w:val="231F20"/>
                <w:spacing w:val="-4"/>
                <w:sz w:val="20"/>
              </w:rPr>
              <w:t> </w:t>
            </w:r>
            <w:r>
              <w:rPr>
                <w:b/>
                <w:color w:val="231F20"/>
                <w:sz w:val="20"/>
              </w:rPr>
              <w:t>-</w:t>
            </w:r>
            <w:r>
              <w:rPr>
                <w:b/>
                <w:color w:val="231F20"/>
                <w:spacing w:val="-4"/>
                <w:sz w:val="20"/>
              </w:rPr>
              <w:t> </w:t>
            </w:r>
            <w:r>
              <w:rPr>
                <w:b/>
                <w:color w:val="231F20"/>
                <w:sz w:val="20"/>
              </w:rPr>
              <w:t>Producción</w:t>
            </w:r>
            <w:r>
              <w:rPr>
                <w:b/>
                <w:color w:val="231F20"/>
                <w:spacing w:val="-4"/>
                <w:sz w:val="20"/>
              </w:rPr>
              <w:t> </w:t>
            </w:r>
            <w:r>
              <w:rPr>
                <w:b/>
                <w:color w:val="231F20"/>
                <w:sz w:val="20"/>
              </w:rPr>
              <w:t>agrícola</w:t>
            </w:r>
            <w:r>
              <w:rPr>
                <w:b/>
                <w:color w:val="231F20"/>
                <w:spacing w:val="-4"/>
                <w:sz w:val="20"/>
              </w:rPr>
              <w:t> </w:t>
            </w:r>
            <w:r>
              <w:rPr>
                <w:b/>
                <w:color w:val="231F20"/>
                <w:sz w:val="20"/>
              </w:rPr>
              <w:t>por</w:t>
            </w:r>
            <w:r>
              <w:rPr>
                <w:b/>
                <w:color w:val="231F20"/>
                <w:spacing w:val="-3"/>
                <w:sz w:val="20"/>
              </w:rPr>
              <w:t> </w:t>
            </w:r>
            <w:r>
              <w:rPr>
                <w:b/>
                <w:color w:val="231F20"/>
                <w:sz w:val="20"/>
              </w:rPr>
              <w:t>cultivos</w:t>
            </w:r>
            <w:r>
              <w:rPr>
                <w:b/>
                <w:color w:val="231F20"/>
                <w:spacing w:val="-4"/>
                <w:sz w:val="20"/>
              </w:rPr>
              <w:t> </w:t>
            </w:r>
            <w:r>
              <w:rPr>
                <w:b/>
                <w:color w:val="231F20"/>
                <w:sz w:val="20"/>
              </w:rPr>
              <w:t>seleccionados</w:t>
            </w:r>
            <w:r>
              <w:rPr>
                <w:b/>
                <w:color w:val="231F20"/>
                <w:spacing w:val="-4"/>
                <w:sz w:val="20"/>
              </w:rPr>
              <w:t> </w:t>
            </w:r>
            <w:r>
              <w:rPr>
                <w:b/>
                <w:color w:val="231F20"/>
                <w:sz w:val="20"/>
              </w:rPr>
              <w:t>de</w:t>
            </w:r>
            <w:r>
              <w:rPr>
                <w:b/>
                <w:color w:val="231F20"/>
                <w:spacing w:val="-4"/>
                <w:sz w:val="20"/>
              </w:rPr>
              <w:t> </w:t>
            </w:r>
            <w:r>
              <w:rPr>
                <w:b/>
                <w:color w:val="231F20"/>
                <w:sz w:val="20"/>
              </w:rPr>
              <w:t>la</w:t>
            </w:r>
            <w:r>
              <w:rPr>
                <w:b/>
                <w:color w:val="231F20"/>
                <w:spacing w:val="-4"/>
                <w:sz w:val="20"/>
              </w:rPr>
              <w:t> </w:t>
            </w:r>
            <w:r>
              <w:rPr>
                <w:b/>
                <w:color w:val="231F20"/>
                <w:sz w:val="20"/>
              </w:rPr>
              <w:t>agricultura</w:t>
            </w:r>
            <w:r>
              <w:rPr>
                <w:b/>
                <w:color w:val="231F20"/>
                <w:spacing w:val="-3"/>
                <w:sz w:val="20"/>
              </w:rPr>
              <w:t> </w:t>
            </w:r>
            <w:r>
              <w:rPr>
                <w:b/>
                <w:color w:val="231F20"/>
                <w:spacing w:val="-5"/>
                <w:sz w:val="20"/>
              </w:rPr>
              <w:t>no</w:t>
            </w:r>
          </w:p>
        </w:tc>
        <w:tc>
          <w:tcPr>
            <w:tcW w:w="1802" w:type="dxa"/>
          </w:tcPr>
          <w:p>
            <w:pPr>
              <w:pStyle w:val="TableParagraph"/>
              <w:spacing w:line="224" w:lineRule="exact" w:before="0"/>
              <w:ind w:left="28"/>
              <w:jc w:val="left"/>
              <w:rPr>
                <w:b/>
                <w:sz w:val="20"/>
              </w:rPr>
            </w:pPr>
            <w:r>
              <w:rPr>
                <w:b/>
                <w:color w:val="231F20"/>
                <w:spacing w:val="-2"/>
                <w:sz w:val="20"/>
              </w:rPr>
              <w:t>cañera</w:t>
            </w:r>
          </w:p>
        </w:tc>
        <w:tc>
          <w:tcPr>
            <w:tcW w:w="1369" w:type="dxa"/>
          </w:tcPr>
          <w:p>
            <w:pPr>
              <w:pStyle w:val="TableParagraph"/>
              <w:spacing w:before="0"/>
              <w:jc w:val="left"/>
              <w:rPr>
                <w:rFonts w:ascii="Times New Roman"/>
                <w:sz w:val="18"/>
              </w:rPr>
            </w:pPr>
          </w:p>
        </w:tc>
      </w:tr>
      <w:tr>
        <w:trPr>
          <w:trHeight w:val="473" w:hRule="atLeast"/>
        </w:trPr>
        <w:tc>
          <w:tcPr>
            <w:tcW w:w="6977" w:type="dxa"/>
          </w:tcPr>
          <w:p>
            <w:pPr>
              <w:pStyle w:val="TableParagraph"/>
              <w:spacing w:before="0"/>
              <w:jc w:val="left"/>
              <w:rPr>
                <w:rFonts w:ascii="Times New Roman"/>
                <w:sz w:val="18"/>
              </w:rPr>
            </w:pPr>
          </w:p>
        </w:tc>
        <w:tc>
          <w:tcPr>
            <w:tcW w:w="1802" w:type="dxa"/>
          </w:tcPr>
          <w:p>
            <w:pPr>
              <w:pStyle w:val="TableParagraph"/>
              <w:spacing w:before="0"/>
              <w:jc w:val="left"/>
              <w:rPr>
                <w:rFonts w:ascii="Times New Roman"/>
                <w:sz w:val="18"/>
              </w:rPr>
            </w:pPr>
          </w:p>
        </w:tc>
        <w:tc>
          <w:tcPr>
            <w:tcW w:w="1369" w:type="dxa"/>
          </w:tcPr>
          <w:p>
            <w:pPr>
              <w:pStyle w:val="TableParagraph"/>
              <w:spacing w:before="161"/>
              <w:ind w:right="30"/>
              <w:rPr>
                <w:sz w:val="18"/>
              </w:rPr>
            </w:pPr>
            <w:r>
              <w:rPr>
                <w:color w:val="231F20"/>
                <w:spacing w:val="-2"/>
                <w:sz w:val="18"/>
              </w:rPr>
              <w:t>Hectáreas</w:t>
            </w:r>
          </w:p>
        </w:tc>
      </w:tr>
      <w:tr>
        <w:trPr>
          <w:trHeight w:val="453" w:hRule="atLeast"/>
        </w:trPr>
        <w:tc>
          <w:tcPr>
            <w:tcW w:w="6977" w:type="dxa"/>
            <w:shd w:val="clear" w:color="auto" w:fill="6595C4"/>
          </w:tcPr>
          <w:p>
            <w:pPr>
              <w:pStyle w:val="TableParagraph"/>
              <w:spacing w:before="140"/>
              <w:ind w:left="30"/>
              <w:jc w:val="left"/>
              <w:rPr>
                <w:b/>
                <w:sz w:val="18"/>
              </w:rPr>
            </w:pPr>
            <w:r>
              <w:rPr>
                <w:b/>
                <w:color w:val="FFFFFF"/>
                <w:spacing w:val="-2"/>
                <w:sz w:val="18"/>
              </w:rPr>
              <w:t>CULTIVOS</w:t>
            </w:r>
          </w:p>
        </w:tc>
        <w:tc>
          <w:tcPr>
            <w:tcW w:w="1802" w:type="dxa"/>
            <w:shd w:val="clear" w:color="auto" w:fill="6595C4"/>
          </w:tcPr>
          <w:p>
            <w:pPr>
              <w:pStyle w:val="TableParagraph"/>
              <w:spacing w:before="140"/>
              <w:ind w:right="513"/>
              <w:rPr>
                <w:sz w:val="18"/>
              </w:rPr>
            </w:pPr>
            <w:r>
              <w:rPr>
                <w:color w:val="FFFFFF"/>
                <w:spacing w:val="-4"/>
                <w:sz w:val="18"/>
              </w:rPr>
              <w:t>2021</w:t>
            </w:r>
          </w:p>
        </w:tc>
        <w:tc>
          <w:tcPr>
            <w:tcW w:w="1369" w:type="dxa"/>
            <w:shd w:val="clear" w:color="auto" w:fill="6595C4"/>
          </w:tcPr>
          <w:p>
            <w:pPr>
              <w:pStyle w:val="TableParagraph"/>
              <w:spacing w:before="140"/>
              <w:ind w:right="30"/>
              <w:rPr>
                <w:sz w:val="18"/>
              </w:rPr>
            </w:pPr>
            <w:r>
              <w:rPr>
                <w:color w:val="FFFFFF"/>
                <w:spacing w:val="-4"/>
                <w:sz w:val="18"/>
              </w:rPr>
              <w:t>2022</w:t>
            </w:r>
          </w:p>
        </w:tc>
      </w:tr>
      <w:tr>
        <w:trPr>
          <w:trHeight w:val="436" w:hRule="atLeast"/>
        </w:trPr>
        <w:tc>
          <w:tcPr>
            <w:tcW w:w="6977" w:type="dxa"/>
          </w:tcPr>
          <w:p>
            <w:pPr>
              <w:pStyle w:val="TableParagraph"/>
              <w:spacing w:before="176"/>
              <w:ind w:left="30"/>
              <w:jc w:val="left"/>
              <w:rPr>
                <w:sz w:val="18"/>
              </w:rPr>
            </w:pPr>
            <w:r>
              <w:rPr>
                <w:color w:val="231F20"/>
                <w:sz w:val="18"/>
              </w:rPr>
              <w:t>Viandas</w:t>
            </w:r>
            <w:r>
              <w:rPr>
                <w:color w:val="231F20"/>
                <w:spacing w:val="-3"/>
                <w:sz w:val="18"/>
              </w:rPr>
              <w:t> </w:t>
            </w:r>
            <w:r>
              <w:rPr>
                <w:color w:val="231F20"/>
                <w:sz w:val="18"/>
              </w:rPr>
              <w:t>y</w:t>
            </w:r>
            <w:r>
              <w:rPr>
                <w:color w:val="231F20"/>
                <w:spacing w:val="-3"/>
                <w:sz w:val="18"/>
              </w:rPr>
              <w:t> </w:t>
            </w:r>
            <w:r>
              <w:rPr>
                <w:color w:val="231F20"/>
                <w:spacing w:val="-2"/>
                <w:sz w:val="18"/>
              </w:rPr>
              <w:t>hortalizas</w:t>
            </w:r>
          </w:p>
        </w:tc>
        <w:tc>
          <w:tcPr>
            <w:tcW w:w="1802" w:type="dxa"/>
          </w:tcPr>
          <w:p>
            <w:pPr>
              <w:pStyle w:val="TableParagraph"/>
              <w:spacing w:before="176"/>
              <w:ind w:right="511"/>
              <w:rPr>
                <w:sz w:val="18"/>
              </w:rPr>
            </w:pPr>
            <w:r>
              <w:rPr>
                <w:color w:val="231F20"/>
                <w:sz w:val="18"/>
              </w:rPr>
              <w:t>74</w:t>
            </w:r>
            <w:r>
              <w:rPr>
                <w:color w:val="231F20"/>
                <w:spacing w:val="-2"/>
                <w:sz w:val="18"/>
              </w:rPr>
              <w:t> 409,2</w:t>
            </w:r>
          </w:p>
        </w:tc>
        <w:tc>
          <w:tcPr>
            <w:tcW w:w="1369" w:type="dxa"/>
          </w:tcPr>
          <w:p>
            <w:pPr>
              <w:pStyle w:val="TableParagraph"/>
              <w:spacing w:before="176"/>
              <w:ind w:right="30"/>
              <w:rPr>
                <w:sz w:val="18"/>
              </w:rPr>
            </w:pPr>
            <w:r>
              <w:rPr>
                <w:color w:val="231F20"/>
                <w:sz w:val="18"/>
              </w:rPr>
              <w:t>34</w:t>
            </w:r>
            <w:r>
              <w:rPr>
                <w:color w:val="231F20"/>
                <w:spacing w:val="-2"/>
                <w:sz w:val="18"/>
              </w:rPr>
              <w:t> 171,1</w:t>
            </w:r>
          </w:p>
        </w:tc>
      </w:tr>
      <w:tr>
        <w:trPr>
          <w:trHeight w:val="307" w:hRule="atLeast"/>
        </w:trPr>
        <w:tc>
          <w:tcPr>
            <w:tcW w:w="6977" w:type="dxa"/>
          </w:tcPr>
          <w:p>
            <w:pPr>
              <w:pStyle w:val="TableParagraph"/>
              <w:spacing w:before="47"/>
              <w:ind w:left="130"/>
              <w:jc w:val="left"/>
              <w:rPr>
                <w:sz w:val="18"/>
              </w:rPr>
            </w:pPr>
            <w:r>
              <w:rPr>
                <w:color w:val="231F20"/>
                <w:spacing w:val="-2"/>
                <w:sz w:val="18"/>
              </w:rPr>
              <w:t>Viandas</w:t>
            </w:r>
          </w:p>
        </w:tc>
        <w:tc>
          <w:tcPr>
            <w:tcW w:w="1802" w:type="dxa"/>
          </w:tcPr>
          <w:p>
            <w:pPr>
              <w:pStyle w:val="TableParagraph"/>
              <w:spacing w:before="47"/>
              <w:ind w:right="511"/>
              <w:rPr>
                <w:sz w:val="18"/>
              </w:rPr>
            </w:pPr>
            <w:r>
              <w:rPr>
                <w:color w:val="231F20"/>
                <w:sz w:val="18"/>
              </w:rPr>
              <w:t>30</w:t>
            </w:r>
            <w:r>
              <w:rPr>
                <w:color w:val="231F20"/>
                <w:spacing w:val="-2"/>
                <w:sz w:val="18"/>
              </w:rPr>
              <w:t> 480,6</w:t>
            </w:r>
          </w:p>
        </w:tc>
        <w:tc>
          <w:tcPr>
            <w:tcW w:w="1369" w:type="dxa"/>
          </w:tcPr>
          <w:p>
            <w:pPr>
              <w:pStyle w:val="TableParagraph"/>
              <w:spacing w:before="47"/>
              <w:ind w:right="30"/>
              <w:rPr>
                <w:sz w:val="18"/>
              </w:rPr>
            </w:pPr>
            <w:r>
              <w:rPr>
                <w:color w:val="231F20"/>
                <w:sz w:val="18"/>
              </w:rPr>
              <w:t>14</w:t>
            </w:r>
            <w:r>
              <w:rPr>
                <w:color w:val="231F20"/>
                <w:spacing w:val="-2"/>
                <w:sz w:val="18"/>
              </w:rPr>
              <w:t> 836,4</w:t>
            </w:r>
          </w:p>
        </w:tc>
      </w:tr>
      <w:tr>
        <w:trPr>
          <w:trHeight w:val="307" w:hRule="atLeast"/>
        </w:trPr>
        <w:tc>
          <w:tcPr>
            <w:tcW w:w="6977" w:type="dxa"/>
          </w:tcPr>
          <w:p>
            <w:pPr>
              <w:pStyle w:val="TableParagraph"/>
              <w:spacing w:before="47"/>
              <w:ind w:left="230"/>
              <w:jc w:val="left"/>
              <w:rPr>
                <w:sz w:val="18"/>
              </w:rPr>
            </w:pPr>
            <w:r>
              <w:rPr>
                <w:color w:val="231F20"/>
                <w:sz w:val="18"/>
              </w:rPr>
              <w:t>Tubérculos y </w:t>
            </w:r>
            <w:r>
              <w:rPr>
                <w:color w:val="231F20"/>
                <w:spacing w:val="-2"/>
                <w:sz w:val="18"/>
              </w:rPr>
              <w:t>raíces</w:t>
            </w:r>
          </w:p>
        </w:tc>
        <w:tc>
          <w:tcPr>
            <w:tcW w:w="1802" w:type="dxa"/>
          </w:tcPr>
          <w:p>
            <w:pPr>
              <w:pStyle w:val="TableParagraph"/>
              <w:spacing w:before="47"/>
              <w:ind w:right="511"/>
              <w:rPr>
                <w:sz w:val="18"/>
              </w:rPr>
            </w:pPr>
            <w:r>
              <w:rPr>
                <w:color w:val="231F20"/>
                <w:sz w:val="18"/>
              </w:rPr>
              <w:t>18</w:t>
            </w:r>
            <w:r>
              <w:rPr>
                <w:color w:val="231F20"/>
                <w:spacing w:val="-2"/>
                <w:sz w:val="18"/>
              </w:rPr>
              <w:t> 459,7</w:t>
            </w:r>
          </w:p>
        </w:tc>
        <w:tc>
          <w:tcPr>
            <w:tcW w:w="1369" w:type="dxa"/>
          </w:tcPr>
          <w:p>
            <w:pPr>
              <w:pStyle w:val="TableParagraph"/>
              <w:spacing w:before="47"/>
              <w:ind w:right="31"/>
              <w:rPr>
                <w:sz w:val="18"/>
              </w:rPr>
            </w:pPr>
            <w:r>
              <w:rPr>
                <w:color w:val="231F20"/>
                <w:sz w:val="18"/>
              </w:rPr>
              <w:t>9</w:t>
            </w:r>
            <w:r>
              <w:rPr>
                <w:color w:val="231F20"/>
                <w:spacing w:val="-1"/>
                <w:sz w:val="18"/>
              </w:rPr>
              <w:t> </w:t>
            </w:r>
            <w:r>
              <w:rPr>
                <w:color w:val="231F20"/>
                <w:spacing w:val="-2"/>
                <w:sz w:val="18"/>
              </w:rPr>
              <w:t>777,8</w:t>
            </w:r>
          </w:p>
        </w:tc>
      </w:tr>
      <w:tr>
        <w:trPr>
          <w:trHeight w:val="307" w:hRule="atLeast"/>
        </w:trPr>
        <w:tc>
          <w:tcPr>
            <w:tcW w:w="6977" w:type="dxa"/>
          </w:tcPr>
          <w:p>
            <w:pPr>
              <w:pStyle w:val="TableParagraph"/>
              <w:spacing w:before="47"/>
              <w:ind w:left="330"/>
              <w:jc w:val="left"/>
              <w:rPr>
                <w:sz w:val="18"/>
              </w:rPr>
            </w:pPr>
            <w:r>
              <w:rPr>
                <w:color w:val="231F20"/>
                <w:spacing w:val="-4"/>
                <w:sz w:val="18"/>
              </w:rPr>
              <w:t>Papa</w:t>
            </w:r>
          </w:p>
        </w:tc>
        <w:tc>
          <w:tcPr>
            <w:tcW w:w="1802" w:type="dxa"/>
          </w:tcPr>
          <w:p>
            <w:pPr>
              <w:pStyle w:val="TableParagraph"/>
              <w:spacing w:before="47"/>
              <w:ind w:right="512"/>
              <w:rPr>
                <w:sz w:val="18"/>
              </w:rPr>
            </w:pPr>
            <w:r>
              <w:rPr>
                <w:color w:val="231F20"/>
                <w:sz w:val="18"/>
              </w:rPr>
              <w:t>5 </w:t>
            </w:r>
            <w:r>
              <w:rPr>
                <w:color w:val="231F20"/>
                <w:spacing w:val="-2"/>
                <w:sz w:val="18"/>
              </w:rPr>
              <w:t>355,2</w:t>
            </w:r>
          </w:p>
        </w:tc>
        <w:tc>
          <w:tcPr>
            <w:tcW w:w="1369" w:type="dxa"/>
          </w:tcPr>
          <w:p>
            <w:pPr>
              <w:pStyle w:val="TableParagraph"/>
              <w:spacing w:before="47"/>
              <w:ind w:right="30"/>
              <w:rPr>
                <w:sz w:val="18"/>
              </w:rPr>
            </w:pPr>
            <w:r>
              <w:rPr>
                <w:color w:val="231F20"/>
                <w:sz w:val="18"/>
              </w:rPr>
              <w:t>1</w:t>
            </w:r>
            <w:r>
              <w:rPr>
                <w:color w:val="231F20"/>
                <w:spacing w:val="-1"/>
                <w:sz w:val="18"/>
              </w:rPr>
              <w:t> </w:t>
            </w:r>
            <w:r>
              <w:rPr>
                <w:color w:val="231F20"/>
                <w:spacing w:val="-2"/>
                <w:sz w:val="18"/>
              </w:rPr>
              <w:t>950,6</w:t>
            </w:r>
          </w:p>
        </w:tc>
      </w:tr>
      <w:tr>
        <w:trPr>
          <w:trHeight w:val="307" w:hRule="atLeast"/>
        </w:trPr>
        <w:tc>
          <w:tcPr>
            <w:tcW w:w="6977" w:type="dxa"/>
          </w:tcPr>
          <w:p>
            <w:pPr>
              <w:pStyle w:val="TableParagraph"/>
              <w:spacing w:before="47"/>
              <w:ind w:left="330"/>
              <w:jc w:val="left"/>
              <w:rPr>
                <w:sz w:val="18"/>
              </w:rPr>
            </w:pPr>
            <w:r>
              <w:rPr>
                <w:color w:val="231F20"/>
                <w:spacing w:val="-2"/>
                <w:sz w:val="18"/>
              </w:rPr>
              <w:t>Boniato</w:t>
            </w:r>
          </w:p>
        </w:tc>
        <w:tc>
          <w:tcPr>
            <w:tcW w:w="1802" w:type="dxa"/>
          </w:tcPr>
          <w:p>
            <w:pPr>
              <w:pStyle w:val="TableParagraph"/>
              <w:spacing w:before="47"/>
              <w:ind w:right="512"/>
              <w:rPr>
                <w:sz w:val="18"/>
              </w:rPr>
            </w:pPr>
            <w:r>
              <w:rPr>
                <w:color w:val="231F20"/>
                <w:sz w:val="18"/>
              </w:rPr>
              <w:t>7 </w:t>
            </w:r>
            <w:r>
              <w:rPr>
                <w:color w:val="231F20"/>
                <w:spacing w:val="-2"/>
                <w:sz w:val="18"/>
              </w:rPr>
              <w:t>522,8</w:t>
            </w:r>
          </w:p>
        </w:tc>
        <w:tc>
          <w:tcPr>
            <w:tcW w:w="1369" w:type="dxa"/>
          </w:tcPr>
          <w:p>
            <w:pPr>
              <w:pStyle w:val="TableParagraph"/>
              <w:spacing w:before="47"/>
              <w:ind w:right="30"/>
              <w:rPr>
                <w:sz w:val="18"/>
              </w:rPr>
            </w:pPr>
            <w:r>
              <w:rPr>
                <w:color w:val="231F20"/>
                <w:sz w:val="18"/>
              </w:rPr>
              <w:t>4</w:t>
            </w:r>
            <w:r>
              <w:rPr>
                <w:color w:val="231F20"/>
                <w:spacing w:val="-1"/>
                <w:sz w:val="18"/>
              </w:rPr>
              <w:t> </w:t>
            </w:r>
            <w:r>
              <w:rPr>
                <w:color w:val="231F20"/>
                <w:spacing w:val="-2"/>
                <w:sz w:val="18"/>
              </w:rPr>
              <w:t>219,4</w:t>
            </w:r>
          </w:p>
        </w:tc>
      </w:tr>
      <w:tr>
        <w:trPr>
          <w:trHeight w:val="307" w:hRule="atLeast"/>
        </w:trPr>
        <w:tc>
          <w:tcPr>
            <w:tcW w:w="6977" w:type="dxa"/>
          </w:tcPr>
          <w:p>
            <w:pPr>
              <w:pStyle w:val="TableParagraph"/>
              <w:spacing w:before="47"/>
              <w:ind w:left="330"/>
              <w:jc w:val="left"/>
              <w:rPr>
                <w:sz w:val="18"/>
              </w:rPr>
            </w:pPr>
            <w:r>
              <w:rPr>
                <w:color w:val="231F20"/>
                <w:spacing w:val="-2"/>
                <w:sz w:val="18"/>
              </w:rPr>
              <w:t>Malanga</w:t>
            </w:r>
          </w:p>
        </w:tc>
        <w:tc>
          <w:tcPr>
            <w:tcW w:w="1802" w:type="dxa"/>
          </w:tcPr>
          <w:p>
            <w:pPr>
              <w:pStyle w:val="TableParagraph"/>
              <w:spacing w:before="47"/>
              <w:ind w:right="512"/>
              <w:rPr>
                <w:sz w:val="18"/>
              </w:rPr>
            </w:pPr>
            <w:r>
              <w:rPr>
                <w:color w:val="231F20"/>
                <w:spacing w:val="-2"/>
                <w:sz w:val="18"/>
              </w:rPr>
              <w:t>587,7</w:t>
            </w:r>
          </w:p>
        </w:tc>
        <w:tc>
          <w:tcPr>
            <w:tcW w:w="1369" w:type="dxa"/>
          </w:tcPr>
          <w:p>
            <w:pPr>
              <w:pStyle w:val="TableParagraph"/>
              <w:spacing w:before="47"/>
              <w:ind w:right="31"/>
              <w:rPr>
                <w:sz w:val="18"/>
              </w:rPr>
            </w:pPr>
            <w:r>
              <w:rPr>
                <w:color w:val="231F20"/>
                <w:spacing w:val="-2"/>
                <w:sz w:val="18"/>
              </w:rPr>
              <w:t>633,1</w:t>
            </w:r>
          </w:p>
        </w:tc>
      </w:tr>
      <w:tr>
        <w:trPr>
          <w:trHeight w:val="307" w:hRule="atLeast"/>
        </w:trPr>
        <w:tc>
          <w:tcPr>
            <w:tcW w:w="6977" w:type="dxa"/>
          </w:tcPr>
          <w:p>
            <w:pPr>
              <w:pStyle w:val="TableParagraph"/>
              <w:spacing w:before="47"/>
              <w:ind w:left="330"/>
              <w:jc w:val="left"/>
              <w:rPr>
                <w:sz w:val="18"/>
              </w:rPr>
            </w:pPr>
            <w:r>
              <w:rPr>
                <w:color w:val="231F20"/>
                <w:spacing w:val="-4"/>
                <w:sz w:val="18"/>
              </w:rPr>
              <w:t>Yuca</w:t>
            </w:r>
          </w:p>
        </w:tc>
        <w:tc>
          <w:tcPr>
            <w:tcW w:w="1802" w:type="dxa"/>
          </w:tcPr>
          <w:p>
            <w:pPr>
              <w:pStyle w:val="TableParagraph"/>
              <w:spacing w:before="47"/>
              <w:ind w:right="512"/>
              <w:rPr>
                <w:sz w:val="18"/>
              </w:rPr>
            </w:pPr>
            <w:r>
              <w:rPr>
                <w:color w:val="231F20"/>
                <w:sz w:val="18"/>
              </w:rPr>
              <w:t>4 </w:t>
            </w:r>
            <w:r>
              <w:rPr>
                <w:color w:val="231F20"/>
                <w:spacing w:val="-2"/>
                <w:sz w:val="18"/>
              </w:rPr>
              <w:t>836,0</w:t>
            </w:r>
          </w:p>
        </w:tc>
        <w:tc>
          <w:tcPr>
            <w:tcW w:w="1369" w:type="dxa"/>
          </w:tcPr>
          <w:p>
            <w:pPr>
              <w:pStyle w:val="TableParagraph"/>
              <w:spacing w:before="47"/>
              <w:ind w:right="30"/>
              <w:rPr>
                <w:sz w:val="18"/>
              </w:rPr>
            </w:pPr>
            <w:r>
              <w:rPr>
                <w:color w:val="231F20"/>
                <w:sz w:val="18"/>
              </w:rPr>
              <w:t>2</w:t>
            </w:r>
            <w:r>
              <w:rPr>
                <w:color w:val="231F20"/>
                <w:spacing w:val="-1"/>
                <w:sz w:val="18"/>
              </w:rPr>
              <w:t> </w:t>
            </w:r>
            <w:r>
              <w:rPr>
                <w:color w:val="231F20"/>
                <w:spacing w:val="-2"/>
                <w:sz w:val="18"/>
              </w:rPr>
              <w:t>898,8</w:t>
            </w:r>
          </w:p>
        </w:tc>
      </w:tr>
      <w:tr>
        <w:trPr>
          <w:trHeight w:val="307" w:hRule="atLeast"/>
        </w:trPr>
        <w:tc>
          <w:tcPr>
            <w:tcW w:w="6977" w:type="dxa"/>
          </w:tcPr>
          <w:p>
            <w:pPr>
              <w:pStyle w:val="TableParagraph"/>
              <w:spacing w:before="47"/>
              <w:ind w:left="330"/>
              <w:jc w:val="left"/>
              <w:rPr>
                <w:sz w:val="18"/>
              </w:rPr>
            </w:pPr>
            <w:r>
              <w:rPr>
                <w:color w:val="231F20"/>
                <w:spacing w:val="-2"/>
                <w:sz w:val="18"/>
              </w:rPr>
              <w:t>Otros</w:t>
            </w:r>
          </w:p>
        </w:tc>
        <w:tc>
          <w:tcPr>
            <w:tcW w:w="1802" w:type="dxa"/>
          </w:tcPr>
          <w:p>
            <w:pPr>
              <w:pStyle w:val="TableParagraph"/>
              <w:spacing w:before="47"/>
              <w:ind w:right="512"/>
              <w:rPr>
                <w:sz w:val="18"/>
              </w:rPr>
            </w:pPr>
            <w:r>
              <w:rPr>
                <w:color w:val="231F20"/>
                <w:spacing w:val="-2"/>
                <w:sz w:val="18"/>
              </w:rPr>
              <w:t>158,1</w:t>
            </w:r>
          </w:p>
        </w:tc>
        <w:tc>
          <w:tcPr>
            <w:tcW w:w="1369" w:type="dxa"/>
          </w:tcPr>
          <w:p>
            <w:pPr>
              <w:pStyle w:val="TableParagraph"/>
              <w:spacing w:before="47"/>
              <w:ind w:right="31"/>
              <w:rPr>
                <w:sz w:val="18"/>
              </w:rPr>
            </w:pPr>
            <w:r>
              <w:rPr>
                <w:color w:val="231F20"/>
                <w:spacing w:val="-4"/>
                <w:sz w:val="18"/>
              </w:rPr>
              <w:t>75,9</w:t>
            </w:r>
          </w:p>
        </w:tc>
      </w:tr>
      <w:tr>
        <w:trPr>
          <w:trHeight w:val="307" w:hRule="atLeast"/>
        </w:trPr>
        <w:tc>
          <w:tcPr>
            <w:tcW w:w="6977" w:type="dxa"/>
          </w:tcPr>
          <w:p>
            <w:pPr>
              <w:pStyle w:val="TableParagraph"/>
              <w:spacing w:before="47"/>
              <w:ind w:left="130"/>
              <w:jc w:val="left"/>
              <w:rPr>
                <w:sz w:val="18"/>
              </w:rPr>
            </w:pPr>
            <w:r>
              <w:rPr>
                <w:color w:val="231F20"/>
                <w:spacing w:val="-2"/>
                <w:sz w:val="18"/>
              </w:rPr>
              <w:t>Hortalizas</w:t>
            </w:r>
          </w:p>
        </w:tc>
        <w:tc>
          <w:tcPr>
            <w:tcW w:w="1802" w:type="dxa"/>
          </w:tcPr>
          <w:p>
            <w:pPr>
              <w:pStyle w:val="TableParagraph"/>
              <w:spacing w:before="47"/>
              <w:ind w:right="511"/>
              <w:rPr>
                <w:sz w:val="18"/>
              </w:rPr>
            </w:pPr>
            <w:r>
              <w:rPr>
                <w:color w:val="231F20"/>
                <w:sz w:val="18"/>
              </w:rPr>
              <w:t>43</w:t>
            </w:r>
            <w:r>
              <w:rPr>
                <w:color w:val="231F20"/>
                <w:spacing w:val="-2"/>
                <w:sz w:val="18"/>
              </w:rPr>
              <w:t> 928,6</w:t>
            </w:r>
          </w:p>
        </w:tc>
        <w:tc>
          <w:tcPr>
            <w:tcW w:w="1369" w:type="dxa"/>
          </w:tcPr>
          <w:p>
            <w:pPr>
              <w:pStyle w:val="TableParagraph"/>
              <w:spacing w:before="47"/>
              <w:ind w:right="30"/>
              <w:rPr>
                <w:sz w:val="18"/>
              </w:rPr>
            </w:pPr>
            <w:r>
              <w:rPr>
                <w:color w:val="231F20"/>
                <w:sz w:val="18"/>
              </w:rPr>
              <w:t>19</w:t>
            </w:r>
            <w:r>
              <w:rPr>
                <w:color w:val="231F20"/>
                <w:spacing w:val="-2"/>
                <w:sz w:val="18"/>
              </w:rPr>
              <w:t> 334,7</w:t>
            </w:r>
          </w:p>
        </w:tc>
      </w:tr>
      <w:tr>
        <w:trPr>
          <w:trHeight w:val="307" w:hRule="atLeast"/>
        </w:trPr>
        <w:tc>
          <w:tcPr>
            <w:tcW w:w="6977" w:type="dxa"/>
          </w:tcPr>
          <w:p>
            <w:pPr>
              <w:pStyle w:val="TableParagraph"/>
              <w:spacing w:before="47"/>
              <w:ind w:left="230"/>
              <w:jc w:val="left"/>
              <w:rPr>
                <w:sz w:val="18"/>
              </w:rPr>
            </w:pPr>
            <w:r>
              <w:rPr>
                <w:color w:val="231F20"/>
                <w:spacing w:val="-2"/>
                <w:sz w:val="18"/>
              </w:rPr>
              <w:t>Tomate</w:t>
            </w:r>
          </w:p>
        </w:tc>
        <w:tc>
          <w:tcPr>
            <w:tcW w:w="1802" w:type="dxa"/>
          </w:tcPr>
          <w:p>
            <w:pPr>
              <w:pStyle w:val="TableParagraph"/>
              <w:spacing w:before="47"/>
              <w:ind w:right="512"/>
              <w:rPr>
                <w:sz w:val="18"/>
              </w:rPr>
            </w:pPr>
            <w:r>
              <w:rPr>
                <w:color w:val="231F20"/>
                <w:sz w:val="18"/>
              </w:rPr>
              <w:t>9 </w:t>
            </w:r>
            <w:r>
              <w:rPr>
                <w:color w:val="231F20"/>
                <w:spacing w:val="-2"/>
                <w:sz w:val="18"/>
              </w:rPr>
              <w:t>699,9</w:t>
            </w:r>
          </w:p>
        </w:tc>
        <w:tc>
          <w:tcPr>
            <w:tcW w:w="1369" w:type="dxa"/>
          </w:tcPr>
          <w:p>
            <w:pPr>
              <w:pStyle w:val="TableParagraph"/>
              <w:spacing w:before="47"/>
              <w:ind w:right="30"/>
              <w:rPr>
                <w:sz w:val="18"/>
              </w:rPr>
            </w:pPr>
            <w:r>
              <w:rPr>
                <w:color w:val="231F20"/>
                <w:sz w:val="18"/>
              </w:rPr>
              <w:t>2</w:t>
            </w:r>
            <w:r>
              <w:rPr>
                <w:color w:val="231F20"/>
                <w:spacing w:val="-1"/>
                <w:sz w:val="18"/>
              </w:rPr>
              <w:t> </w:t>
            </w:r>
            <w:r>
              <w:rPr>
                <w:color w:val="231F20"/>
                <w:spacing w:val="-2"/>
                <w:sz w:val="18"/>
              </w:rPr>
              <w:t>237,1</w:t>
            </w:r>
          </w:p>
        </w:tc>
      </w:tr>
      <w:tr>
        <w:trPr>
          <w:trHeight w:val="307" w:hRule="atLeast"/>
        </w:trPr>
        <w:tc>
          <w:tcPr>
            <w:tcW w:w="6977" w:type="dxa"/>
          </w:tcPr>
          <w:p>
            <w:pPr>
              <w:pStyle w:val="TableParagraph"/>
              <w:spacing w:before="47"/>
              <w:ind w:left="230"/>
              <w:jc w:val="left"/>
              <w:rPr>
                <w:sz w:val="18"/>
              </w:rPr>
            </w:pPr>
            <w:r>
              <w:rPr>
                <w:color w:val="231F20"/>
                <w:spacing w:val="-2"/>
                <w:sz w:val="18"/>
              </w:rPr>
              <w:t>Cebolla</w:t>
            </w:r>
          </w:p>
        </w:tc>
        <w:tc>
          <w:tcPr>
            <w:tcW w:w="1802" w:type="dxa"/>
          </w:tcPr>
          <w:p>
            <w:pPr>
              <w:pStyle w:val="TableParagraph"/>
              <w:spacing w:before="47"/>
              <w:ind w:right="512"/>
              <w:rPr>
                <w:sz w:val="18"/>
              </w:rPr>
            </w:pPr>
            <w:r>
              <w:rPr>
                <w:color w:val="231F20"/>
                <w:spacing w:val="-2"/>
                <w:sz w:val="18"/>
              </w:rPr>
              <w:t>150,5</w:t>
            </w:r>
          </w:p>
        </w:tc>
        <w:tc>
          <w:tcPr>
            <w:tcW w:w="1369" w:type="dxa"/>
          </w:tcPr>
          <w:p>
            <w:pPr>
              <w:pStyle w:val="TableParagraph"/>
              <w:spacing w:before="47"/>
              <w:ind w:right="32"/>
              <w:rPr>
                <w:sz w:val="18"/>
              </w:rPr>
            </w:pPr>
            <w:r>
              <w:rPr>
                <w:color w:val="231F20"/>
                <w:spacing w:val="-5"/>
                <w:sz w:val="18"/>
              </w:rPr>
              <w:t>5,9</w:t>
            </w:r>
          </w:p>
        </w:tc>
      </w:tr>
      <w:tr>
        <w:trPr>
          <w:trHeight w:val="307" w:hRule="atLeast"/>
        </w:trPr>
        <w:tc>
          <w:tcPr>
            <w:tcW w:w="6977" w:type="dxa"/>
          </w:tcPr>
          <w:p>
            <w:pPr>
              <w:pStyle w:val="TableParagraph"/>
              <w:spacing w:before="47"/>
              <w:ind w:left="230"/>
              <w:jc w:val="left"/>
              <w:rPr>
                <w:sz w:val="18"/>
              </w:rPr>
            </w:pPr>
            <w:r>
              <w:rPr>
                <w:color w:val="231F20"/>
                <w:spacing w:val="-5"/>
                <w:sz w:val="18"/>
              </w:rPr>
              <w:t>Ajo</w:t>
            </w:r>
          </w:p>
        </w:tc>
        <w:tc>
          <w:tcPr>
            <w:tcW w:w="1802" w:type="dxa"/>
          </w:tcPr>
          <w:p>
            <w:pPr>
              <w:pStyle w:val="TableParagraph"/>
              <w:spacing w:before="47"/>
              <w:ind w:right="512"/>
              <w:rPr>
                <w:sz w:val="18"/>
              </w:rPr>
            </w:pPr>
            <w:r>
              <w:rPr>
                <w:color w:val="231F20"/>
                <w:spacing w:val="-4"/>
                <w:sz w:val="18"/>
              </w:rPr>
              <w:t>23,3</w:t>
            </w:r>
          </w:p>
        </w:tc>
        <w:tc>
          <w:tcPr>
            <w:tcW w:w="1369" w:type="dxa"/>
          </w:tcPr>
          <w:p>
            <w:pPr>
              <w:pStyle w:val="TableParagraph"/>
              <w:spacing w:before="47"/>
              <w:ind w:right="31"/>
              <w:rPr>
                <w:sz w:val="18"/>
              </w:rPr>
            </w:pPr>
            <w:r>
              <w:rPr>
                <w:color w:val="231F20"/>
                <w:spacing w:val="-5"/>
                <w:sz w:val="18"/>
              </w:rPr>
              <w:t>4,4</w:t>
            </w:r>
          </w:p>
        </w:tc>
      </w:tr>
      <w:tr>
        <w:trPr>
          <w:trHeight w:val="307" w:hRule="atLeast"/>
        </w:trPr>
        <w:tc>
          <w:tcPr>
            <w:tcW w:w="6977" w:type="dxa"/>
          </w:tcPr>
          <w:p>
            <w:pPr>
              <w:pStyle w:val="TableParagraph"/>
              <w:spacing w:before="47"/>
              <w:ind w:left="230"/>
              <w:jc w:val="left"/>
              <w:rPr>
                <w:sz w:val="18"/>
              </w:rPr>
            </w:pPr>
            <w:r>
              <w:rPr>
                <w:color w:val="231F20"/>
                <w:spacing w:val="-2"/>
                <w:sz w:val="18"/>
              </w:rPr>
              <w:t>Pimiento</w:t>
            </w:r>
          </w:p>
        </w:tc>
        <w:tc>
          <w:tcPr>
            <w:tcW w:w="1802" w:type="dxa"/>
          </w:tcPr>
          <w:p>
            <w:pPr>
              <w:pStyle w:val="TableParagraph"/>
              <w:spacing w:before="47"/>
              <w:ind w:right="512"/>
              <w:rPr>
                <w:sz w:val="18"/>
              </w:rPr>
            </w:pPr>
            <w:r>
              <w:rPr>
                <w:color w:val="231F20"/>
                <w:spacing w:val="-2"/>
                <w:sz w:val="18"/>
              </w:rPr>
              <w:t>721,4</w:t>
            </w:r>
          </w:p>
        </w:tc>
        <w:tc>
          <w:tcPr>
            <w:tcW w:w="1369" w:type="dxa"/>
          </w:tcPr>
          <w:p>
            <w:pPr>
              <w:pStyle w:val="TableParagraph"/>
              <w:spacing w:before="47"/>
              <w:ind w:right="31"/>
              <w:rPr>
                <w:sz w:val="18"/>
              </w:rPr>
            </w:pPr>
            <w:r>
              <w:rPr>
                <w:color w:val="231F20"/>
                <w:spacing w:val="-2"/>
                <w:sz w:val="18"/>
              </w:rPr>
              <w:t>281,3</w:t>
            </w:r>
          </w:p>
        </w:tc>
      </w:tr>
      <w:tr>
        <w:trPr>
          <w:trHeight w:val="307" w:hRule="atLeast"/>
        </w:trPr>
        <w:tc>
          <w:tcPr>
            <w:tcW w:w="6977" w:type="dxa"/>
          </w:tcPr>
          <w:p>
            <w:pPr>
              <w:pStyle w:val="TableParagraph"/>
              <w:spacing w:before="47"/>
              <w:ind w:left="230"/>
              <w:jc w:val="left"/>
              <w:rPr>
                <w:sz w:val="18"/>
              </w:rPr>
            </w:pPr>
            <w:r>
              <w:rPr>
                <w:color w:val="231F20"/>
                <w:spacing w:val="-2"/>
                <w:sz w:val="18"/>
              </w:rPr>
              <w:t>Calabaza</w:t>
            </w:r>
          </w:p>
        </w:tc>
        <w:tc>
          <w:tcPr>
            <w:tcW w:w="1802" w:type="dxa"/>
          </w:tcPr>
          <w:p>
            <w:pPr>
              <w:pStyle w:val="TableParagraph"/>
              <w:spacing w:before="47"/>
              <w:ind w:right="512"/>
              <w:rPr>
                <w:sz w:val="18"/>
              </w:rPr>
            </w:pPr>
            <w:r>
              <w:rPr>
                <w:color w:val="231F20"/>
                <w:sz w:val="18"/>
              </w:rPr>
              <w:t>3 </w:t>
            </w:r>
            <w:r>
              <w:rPr>
                <w:color w:val="231F20"/>
                <w:spacing w:val="-2"/>
                <w:sz w:val="18"/>
              </w:rPr>
              <w:t>598,9</w:t>
            </w:r>
          </w:p>
        </w:tc>
        <w:tc>
          <w:tcPr>
            <w:tcW w:w="1369" w:type="dxa"/>
          </w:tcPr>
          <w:p>
            <w:pPr>
              <w:pStyle w:val="TableParagraph"/>
              <w:spacing w:before="47"/>
              <w:ind w:right="30"/>
              <w:rPr>
                <w:sz w:val="18"/>
              </w:rPr>
            </w:pPr>
            <w:r>
              <w:rPr>
                <w:color w:val="231F20"/>
                <w:sz w:val="18"/>
              </w:rPr>
              <w:t>2</w:t>
            </w:r>
            <w:r>
              <w:rPr>
                <w:color w:val="231F20"/>
                <w:spacing w:val="-1"/>
                <w:sz w:val="18"/>
              </w:rPr>
              <w:t> </w:t>
            </w:r>
            <w:r>
              <w:rPr>
                <w:color w:val="231F20"/>
                <w:spacing w:val="-2"/>
                <w:sz w:val="18"/>
              </w:rPr>
              <w:t>801,8</w:t>
            </w:r>
          </w:p>
        </w:tc>
      </w:tr>
      <w:tr>
        <w:trPr>
          <w:trHeight w:val="307" w:hRule="atLeast"/>
        </w:trPr>
        <w:tc>
          <w:tcPr>
            <w:tcW w:w="6977" w:type="dxa"/>
          </w:tcPr>
          <w:p>
            <w:pPr>
              <w:pStyle w:val="TableParagraph"/>
              <w:spacing w:before="47"/>
              <w:ind w:left="230"/>
              <w:jc w:val="left"/>
              <w:rPr>
                <w:sz w:val="18"/>
              </w:rPr>
            </w:pPr>
            <w:r>
              <w:rPr>
                <w:color w:val="231F20"/>
                <w:spacing w:val="-2"/>
                <w:sz w:val="18"/>
              </w:rPr>
              <w:t>Pepino</w:t>
            </w:r>
          </w:p>
        </w:tc>
        <w:tc>
          <w:tcPr>
            <w:tcW w:w="1802" w:type="dxa"/>
          </w:tcPr>
          <w:p>
            <w:pPr>
              <w:pStyle w:val="TableParagraph"/>
              <w:spacing w:before="47"/>
              <w:ind w:right="512"/>
              <w:rPr>
                <w:sz w:val="18"/>
              </w:rPr>
            </w:pPr>
            <w:r>
              <w:rPr>
                <w:color w:val="231F20"/>
                <w:sz w:val="18"/>
              </w:rPr>
              <w:t>1 </w:t>
            </w:r>
            <w:r>
              <w:rPr>
                <w:color w:val="231F20"/>
                <w:spacing w:val="-2"/>
                <w:sz w:val="18"/>
              </w:rPr>
              <w:t>669,4</w:t>
            </w:r>
          </w:p>
        </w:tc>
        <w:tc>
          <w:tcPr>
            <w:tcW w:w="1369" w:type="dxa"/>
          </w:tcPr>
          <w:p>
            <w:pPr>
              <w:pStyle w:val="TableParagraph"/>
              <w:spacing w:before="47"/>
              <w:ind w:right="30"/>
              <w:rPr>
                <w:sz w:val="18"/>
              </w:rPr>
            </w:pPr>
            <w:r>
              <w:rPr>
                <w:color w:val="231F20"/>
                <w:sz w:val="18"/>
              </w:rPr>
              <w:t>2</w:t>
            </w:r>
            <w:r>
              <w:rPr>
                <w:color w:val="231F20"/>
                <w:spacing w:val="-1"/>
                <w:sz w:val="18"/>
              </w:rPr>
              <w:t> </w:t>
            </w:r>
            <w:r>
              <w:rPr>
                <w:color w:val="231F20"/>
                <w:spacing w:val="-2"/>
                <w:sz w:val="18"/>
              </w:rPr>
              <w:t>193,1</w:t>
            </w:r>
          </w:p>
        </w:tc>
      </w:tr>
      <w:tr>
        <w:trPr>
          <w:trHeight w:val="307" w:hRule="atLeast"/>
        </w:trPr>
        <w:tc>
          <w:tcPr>
            <w:tcW w:w="6977" w:type="dxa"/>
          </w:tcPr>
          <w:p>
            <w:pPr>
              <w:pStyle w:val="TableParagraph"/>
              <w:spacing w:before="47"/>
              <w:ind w:left="230"/>
              <w:jc w:val="left"/>
              <w:rPr>
                <w:sz w:val="18"/>
              </w:rPr>
            </w:pPr>
            <w:r>
              <w:rPr>
                <w:color w:val="231F20"/>
                <w:spacing w:val="-2"/>
                <w:sz w:val="18"/>
              </w:rPr>
              <w:t>Melón</w:t>
            </w:r>
          </w:p>
        </w:tc>
        <w:tc>
          <w:tcPr>
            <w:tcW w:w="1802" w:type="dxa"/>
          </w:tcPr>
          <w:p>
            <w:pPr>
              <w:pStyle w:val="TableParagraph"/>
              <w:spacing w:before="47"/>
              <w:ind w:right="512"/>
              <w:rPr>
                <w:sz w:val="18"/>
              </w:rPr>
            </w:pPr>
            <w:r>
              <w:rPr>
                <w:color w:val="231F20"/>
                <w:spacing w:val="-2"/>
                <w:sz w:val="18"/>
              </w:rPr>
              <w:t>128,9</w:t>
            </w:r>
          </w:p>
        </w:tc>
        <w:tc>
          <w:tcPr>
            <w:tcW w:w="1369" w:type="dxa"/>
          </w:tcPr>
          <w:p>
            <w:pPr>
              <w:pStyle w:val="TableParagraph"/>
              <w:spacing w:before="47"/>
              <w:ind w:right="31"/>
              <w:rPr>
                <w:sz w:val="18"/>
              </w:rPr>
            </w:pPr>
            <w:r>
              <w:rPr>
                <w:color w:val="231F20"/>
                <w:spacing w:val="-4"/>
                <w:sz w:val="18"/>
              </w:rPr>
              <w:t>76,3</w:t>
            </w:r>
          </w:p>
        </w:tc>
      </w:tr>
      <w:tr>
        <w:trPr>
          <w:trHeight w:val="307" w:hRule="atLeast"/>
        </w:trPr>
        <w:tc>
          <w:tcPr>
            <w:tcW w:w="6977" w:type="dxa"/>
          </w:tcPr>
          <w:p>
            <w:pPr>
              <w:pStyle w:val="TableParagraph"/>
              <w:spacing w:before="47"/>
              <w:ind w:left="30"/>
              <w:jc w:val="left"/>
              <w:rPr>
                <w:sz w:val="18"/>
              </w:rPr>
            </w:pPr>
            <w:r>
              <w:rPr>
                <w:color w:val="231F20"/>
                <w:spacing w:val="-2"/>
                <w:sz w:val="18"/>
              </w:rPr>
              <w:t>Plátanos</w:t>
            </w:r>
          </w:p>
        </w:tc>
        <w:tc>
          <w:tcPr>
            <w:tcW w:w="1802" w:type="dxa"/>
          </w:tcPr>
          <w:p>
            <w:pPr>
              <w:pStyle w:val="TableParagraph"/>
              <w:spacing w:before="47"/>
              <w:ind w:right="511"/>
              <w:rPr>
                <w:sz w:val="18"/>
              </w:rPr>
            </w:pPr>
            <w:r>
              <w:rPr>
                <w:color w:val="231F20"/>
                <w:sz w:val="18"/>
              </w:rPr>
              <w:t>12</w:t>
            </w:r>
            <w:r>
              <w:rPr>
                <w:color w:val="231F20"/>
                <w:spacing w:val="-2"/>
                <w:sz w:val="18"/>
              </w:rPr>
              <w:t> 021,0</w:t>
            </w:r>
          </w:p>
        </w:tc>
        <w:tc>
          <w:tcPr>
            <w:tcW w:w="1369" w:type="dxa"/>
          </w:tcPr>
          <w:p>
            <w:pPr>
              <w:pStyle w:val="TableParagraph"/>
              <w:spacing w:before="47"/>
              <w:ind w:right="31"/>
              <w:rPr>
                <w:sz w:val="18"/>
              </w:rPr>
            </w:pPr>
            <w:r>
              <w:rPr>
                <w:color w:val="231F20"/>
                <w:sz w:val="18"/>
              </w:rPr>
              <w:t>5</w:t>
            </w:r>
            <w:r>
              <w:rPr>
                <w:color w:val="231F20"/>
                <w:spacing w:val="-1"/>
                <w:sz w:val="18"/>
              </w:rPr>
              <w:t> </w:t>
            </w:r>
            <w:r>
              <w:rPr>
                <w:color w:val="231F20"/>
                <w:spacing w:val="-2"/>
                <w:sz w:val="18"/>
              </w:rPr>
              <w:t>058,7</w:t>
            </w:r>
          </w:p>
        </w:tc>
      </w:tr>
      <w:tr>
        <w:trPr>
          <w:trHeight w:val="307" w:hRule="atLeast"/>
        </w:trPr>
        <w:tc>
          <w:tcPr>
            <w:tcW w:w="6977" w:type="dxa"/>
          </w:tcPr>
          <w:p>
            <w:pPr>
              <w:pStyle w:val="TableParagraph"/>
              <w:spacing w:before="47"/>
              <w:ind w:left="130"/>
              <w:jc w:val="left"/>
              <w:rPr>
                <w:sz w:val="18"/>
              </w:rPr>
            </w:pPr>
            <w:r>
              <w:rPr>
                <w:color w:val="231F20"/>
                <w:spacing w:val="-2"/>
                <w:sz w:val="18"/>
              </w:rPr>
              <w:t>Fruta</w:t>
            </w:r>
          </w:p>
        </w:tc>
        <w:tc>
          <w:tcPr>
            <w:tcW w:w="1802" w:type="dxa"/>
          </w:tcPr>
          <w:p>
            <w:pPr>
              <w:pStyle w:val="TableParagraph"/>
              <w:spacing w:before="47"/>
              <w:ind w:right="512"/>
              <w:rPr>
                <w:sz w:val="18"/>
              </w:rPr>
            </w:pPr>
            <w:r>
              <w:rPr>
                <w:color w:val="231F20"/>
                <w:sz w:val="18"/>
              </w:rPr>
              <w:t>1 </w:t>
            </w:r>
            <w:r>
              <w:rPr>
                <w:color w:val="231F20"/>
                <w:spacing w:val="-2"/>
                <w:sz w:val="18"/>
              </w:rPr>
              <w:t>201,8</w:t>
            </w:r>
          </w:p>
        </w:tc>
        <w:tc>
          <w:tcPr>
            <w:tcW w:w="1369" w:type="dxa"/>
          </w:tcPr>
          <w:p>
            <w:pPr>
              <w:pStyle w:val="TableParagraph"/>
              <w:spacing w:before="47"/>
              <w:ind w:right="31"/>
              <w:rPr>
                <w:sz w:val="18"/>
              </w:rPr>
            </w:pPr>
            <w:r>
              <w:rPr>
                <w:color w:val="231F20"/>
                <w:spacing w:val="-2"/>
                <w:sz w:val="18"/>
              </w:rPr>
              <w:t>376,7</w:t>
            </w:r>
          </w:p>
        </w:tc>
      </w:tr>
      <w:tr>
        <w:trPr>
          <w:trHeight w:val="307" w:hRule="atLeast"/>
        </w:trPr>
        <w:tc>
          <w:tcPr>
            <w:tcW w:w="6977" w:type="dxa"/>
          </w:tcPr>
          <w:p>
            <w:pPr>
              <w:pStyle w:val="TableParagraph"/>
              <w:spacing w:before="47"/>
              <w:ind w:left="130"/>
              <w:jc w:val="left"/>
              <w:rPr>
                <w:sz w:val="18"/>
              </w:rPr>
            </w:pPr>
            <w:r>
              <w:rPr>
                <w:color w:val="231F20"/>
                <w:spacing w:val="-2"/>
                <w:sz w:val="18"/>
              </w:rPr>
              <w:t>Vianda</w:t>
            </w:r>
          </w:p>
        </w:tc>
        <w:tc>
          <w:tcPr>
            <w:tcW w:w="1802" w:type="dxa"/>
          </w:tcPr>
          <w:p>
            <w:pPr>
              <w:pStyle w:val="TableParagraph"/>
              <w:spacing w:before="47"/>
              <w:ind w:right="511"/>
              <w:rPr>
                <w:sz w:val="18"/>
              </w:rPr>
            </w:pPr>
            <w:r>
              <w:rPr>
                <w:color w:val="231F20"/>
                <w:sz w:val="18"/>
              </w:rPr>
              <w:t>10</w:t>
            </w:r>
            <w:r>
              <w:rPr>
                <w:color w:val="231F20"/>
                <w:spacing w:val="-2"/>
                <w:sz w:val="18"/>
              </w:rPr>
              <w:t> 819,2</w:t>
            </w:r>
          </w:p>
        </w:tc>
        <w:tc>
          <w:tcPr>
            <w:tcW w:w="1369" w:type="dxa"/>
          </w:tcPr>
          <w:p>
            <w:pPr>
              <w:pStyle w:val="TableParagraph"/>
              <w:spacing w:before="47"/>
              <w:ind w:right="31"/>
              <w:rPr>
                <w:sz w:val="18"/>
              </w:rPr>
            </w:pPr>
            <w:r>
              <w:rPr>
                <w:color w:val="231F20"/>
                <w:sz w:val="18"/>
              </w:rPr>
              <w:t>4</w:t>
            </w:r>
            <w:r>
              <w:rPr>
                <w:color w:val="231F20"/>
                <w:spacing w:val="-1"/>
                <w:sz w:val="18"/>
              </w:rPr>
              <w:t> </w:t>
            </w:r>
            <w:r>
              <w:rPr>
                <w:color w:val="231F20"/>
                <w:spacing w:val="-2"/>
                <w:sz w:val="18"/>
              </w:rPr>
              <w:t>682,0</w:t>
            </w:r>
          </w:p>
        </w:tc>
      </w:tr>
      <w:tr>
        <w:trPr>
          <w:trHeight w:val="307" w:hRule="atLeast"/>
        </w:trPr>
        <w:tc>
          <w:tcPr>
            <w:tcW w:w="6977" w:type="dxa"/>
          </w:tcPr>
          <w:p>
            <w:pPr>
              <w:pStyle w:val="TableParagraph"/>
              <w:spacing w:before="47"/>
              <w:ind w:left="30"/>
              <w:jc w:val="left"/>
              <w:rPr>
                <w:sz w:val="18"/>
              </w:rPr>
            </w:pPr>
            <w:r>
              <w:rPr>
                <w:color w:val="231F20"/>
                <w:sz w:val="18"/>
              </w:rPr>
              <w:t>Arroz</w:t>
            </w:r>
            <w:r>
              <w:rPr>
                <w:color w:val="231F20"/>
                <w:spacing w:val="-6"/>
                <w:sz w:val="18"/>
              </w:rPr>
              <w:t> </w:t>
            </w:r>
            <w:r>
              <w:rPr>
                <w:color w:val="231F20"/>
                <w:sz w:val="18"/>
              </w:rPr>
              <w:t>cáscara</w:t>
            </w:r>
            <w:r>
              <w:rPr>
                <w:color w:val="231F20"/>
                <w:spacing w:val="-5"/>
                <w:sz w:val="18"/>
              </w:rPr>
              <w:t> </w:t>
            </w:r>
            <w:r>
              <w:rPr>
                <w:color w:val="231F20"/>
                <w:spacing w:val="-2"/>
                <w:sz w:val="18"/>
              </w:rPr>
              <w:t>húmedo</w:t>
            </w:r>
          </w:p>
        </w:tc>
        <w:tc>
          <w:tcPr>
            <w:tcW w:w="1802" w:type="dxa"/>
          </w:tcPr>
          <w:p>
            <w:pPr>
              <w:pStyle w:val="TableParagraph"/>
              <w:spacing w:before="47"/>
              <w:ind w:right="512"/>
              <w:rPr>
                <w:sz w:val="18"/>
              </w:rPr>
            </w:pPr>
            <w:r>
              <w:rPr>
                <w:color w:val="231F20"/>
                <w:spacing w:val="-4"/>
                <w:sz w:val="18"/>
              </w:rPr>
              <w:t>13,5</w:t>
            </w:r>
          </w:p>
        </w:tc>
        <w:tc>
          <w:tcPr>
            <w:tcW w:w="1369" w:type="dxa"/>
          </w:tcPr>
          <w:p>
            <w:pPr>
              <w:pStyle w:val="TableParagraph"/>
              <w:spacing w:before="47"/>
              <w:ind w:right="31"/>
              <w:rPr>
                <w:sz w:val="18"/>
              </w:rPr>
            </w:pPr>
            <w:r>
              <w:rPr>
                <w:color w:val="231F20"/>
                <w:spacing w:val="-4"/>
                <w:sz w:val="18"/>
              </w:rPr>
              <w:t>45,8</w:t>
            </w:r>
          </w:p>
        </w:tc>
      </w:tr>
      <w:tr>
        <w:trPr>
          <w:trHeight w:val="307" w:hRule="atLeast"/>
        </w:trPr>
        <w:tc>
          <w:tcPr>
            <w:tcW w:w="6977" w:type="dxa"/>
          </w:tcPr>
          <w:p>
            <w:pPr>
              <w:pStyle w:val="TableParagraph"/>
              <w:spacing w:before="47"/>
              <w:ind w:left="30"/>
              <w:jc w:val="left"/>
              <w:rPr>
                <w:sz w:val="18"/>
              </w:rPr>
            </w:pPr>
            <w:r>
              <w:rPr>
                <w:color w:val="231F20"/>
                <w:spacing w:val="-4"/>
                <w:sz w:val="18"/>
              </w:rPr>
              <w:t>Maíz</w:t>
            </w:r>
          </w:p>
        </w:tc>
        <w:tc>
          <w:tcPr>
            <w:tcW w:w="1802" w:type="dxa"/>
          </w:tcPr>
          <w:p>
            <w:pPr>
              <w:pStyle w:val="TableParagraph"/>
              <w:spacing w:before="47"/>
              <w:ind w:right="512"/>
              <w:rPr>
                <w:sz w:val="18"/>
              </w:rPr>
            </w:pPr>
            <w:r>
              <w:rPr>
                <w:color w:val="231F20"/>
                <w:sz w:val="18"/>
              </w:rPr>
              <w:t>1 </w:t>
            </w:r>
            <w:r>
              <w:rPr>
                <w:color w:val="231F20"/>
                <w:spacing w:val="-2"/>
                <w:sz w:val="18"/>
              </w:rPr>
              <w:t>872,6</w:t>
            </w:r>
          </w:p>
        </w:tc>
        <w:tc>
          <w:tcPr>
            <w:tcW w:w="1369" w:type="dxa"/>
          </w:tcPr>
          <w:p>
            <w:pPr>
              <w:pStyle w:val="TableParagraph"/>
              <w:spacing w:before="47"/>
              <w:ind w:right="30"/>
              <w:rPr>
                <w:sz w:val="18"/>
              </w:rPr>
            </w:pPr>
            <w:r>
              <w:rPr>
                <w:color w:val="231F20"/>
                <w:sz w:val="18"/>
              </w:rPr>
              <w:t>8</w:t>
            </w:r>
            <w:r>
              <w:rPr>
                <w:color w:val="231F20"/>
                <w:spacing w:val="-1"/>
                <w:sz w:val="18"/>
              </w:rPr>
              <w:t> </w:t>
            </w:r>
            <w:r>
              <w:rPr>
                <w:color w:val="231F20"/>
                <w:spacing w:val="-2"/>
                <w:sz w:val="18"/>
              </w:rPr>
              <w:t>523,3</w:t>
            </w:r>
          </w:p>
        </w:tc>
      </w:tr>
      <w:tr>
        <w:trPr>
          <w:trHeight w:val="307" w:hRule="atLeast"/>
        </w:trPr>
        <w:tc>
          <w:tcPr>
            <w:tcW w:w="6977" w:type="dxa"/>
          </w:tcPr>
          <w:p>
            <w:pPr>
              <w:pStyle w:val="TableParagraph"/>
              <w:spacing w:before="47"/>
              <w:ind w:left="30"/>
              <w:jc w:val="left"/>
              <w:rPr>
                <w:sz w:val="18"/>
              </w:rPr>
            </w:pPr>
            <w:r>
              <w:rPr>
                <w:color w:val="231F20"/>
                <w:spacing w:val="-2"/>
                <w:sz w:val="18"/>
              </w:rPr>
              <w:t>Frijol</w:t>
            </w:r>
          </w:p>
        </w:tc>
        <w:tc>
          <w:tcPr>
            <w:tcW w:w="1802" w:type="dxa"/>
          </w:tcPr>
          <w:p>
            <w:pPr>
              <w:pStyle w:val="TableParagraph"/>
              <w:spacing w:before="47"/>
              <w:ind w:right="512"/>
              <w:rPr>
                <w:sz w:val="18"/>
              </w:rPr>
            </w:pPr>
            <w:r>
              <w:rPr>
                <w:color w:val="231F20"/>
                <w:sz w:val="18"/>
              </w:rPr>
              <w:t>1 </w:t>
            </w:r>
            <w:r>
              <w:rPr>
                <w:color w:val="231F20"/>
                <w:spacing w:val="-2"/>
                <w:sz w:val="18"/>
              </w:rPr>
              <w:t>245,2</w:t>
            </w:r>
          </w:p>
        </w:tc>
        <w:tc>
          <w:tcPr>
            <w:tcW w:w="1369" w:type="dxa"/>
          </w:tcPr>
          <w:p>
            <w:pPr>
              <w:pStyle w:val="TableParagraph"/>
              <w:spacing w:before="47"/>
              <w:ind w:right="30"/>
              <w:rPr>
                <w:sz w:val="18"/>
              </w:rPr>
            </w:pPr>
            <w:r>
              <w:rPr>
                <w:color w:val="231F20"/>
                <w:sz w:val="18"/>
              </w:rPr>
              <w:t>1</w:t>
            </w:r>
            <w:r>
              <w:rPr>
                <w:color w:val="231F20"/>
                <w:spacing w:val="-1"/>
                <w:sz w:val="18"/>
              </w:rPr>
              <w:t> </w:t>
            </w:r>
            <w:r>
              <w:rPr>
                <w:color w:val="231F20"/>
                <w:spacing w:val="-2"/>
                <w:sz w:val="18"/>
              </w:rPr>
              <w:t>043,2</w:t>
            </w:r>
          </w:p>
        </w:tc>
      </w:tr>
      <w:tr>
        <w:trPr>
          <w:trHeight w:val="307" w:hRule="atLeast"/>
        </w:trPr>
        <w:tc>
          <w:tcPr>
            <w:tcW w:w="6977" w:type="dxa"/>
          </w:tcPr>
          <w:p>
            <w:pPr>
              <w:pStyle w:val="TableParagraph"/>
              <w:spacing w:before="47"/>
              <w:ind w:left="130"/>
              <w:jc w:val="left"/>
              <w:rPr>
                <w:sz w:val="18"/>
              </w:rPr>
            </w:pPr>
            <w:r>
              <w:rPr>
                <w:color w:val="231F20"/>
                <w:sz w:val="18"/>
              </w:rPr>
              <w:t>De</w:t>
            </w:r>
            <w:r>
              <w:rPr>
                <w:color w:val="231F20"/>
                <w:spacing w:val="-3"/>
                <w:sz w:val="18"/>
              </w:rPr>
              <w:t> </w:t>
            </w:r>
            <w:r>
              <w:rPr>
                <w:color w:val="231F20"/>
                <w:sz w:val="18"/>
              </w:rPr>
              <w:t>ello:</w:t>
            </w:r>
            <w:r>
              <w:rPr>
                <w:color w:val="231F20"/>
                <w:spacing w:val="-3"/>
                <w:sz w:val="18"/>
              </w:rPr>
              <w:t> </w:t>
            </w:r>
            <w:r>
              <w:rPr>
                <w:color w:val="231F20"/>
                <w:sz w:val="18"/>
              </w:rPr>
              <w:t>Frijol</w:t>
            </w:r>
            <w:r>
              <w:rPr>
                <w:color w:val="231F20"/>
                <w:spacing w:val="-2"/>
                <w:sz w:val="18"/>
              </w:rPr>
              <w:t> negro</w:t>
            </w:r>
          </w:p>
        </w:tc>
        <w:tc>
          <w:tcPr>
            <w:tcW w:w="1802" w:type="dxa"/>
          </w:tcPr>
          <w:p>
            <w:pPr>
              <w:pStyle w:val="TableParagraph"/>
              <w:spacing w:before="47"/>
              <w:ind w:right="512"/>
              <w:rPr>
                <w:sz w:val="18"/>
              </w:rPr>
            </w:pPr>
            <w:r>
              <w:rPr>
                <w:color w:val="231F20"/>
                <w:sz w:val="18"/>
              </w:rPr>
              <w:t>1 </w:t>
            </w:r>
            <w:r>
              <w:rPr>
                <w:color w:val="231F20"/>
                <w:spacing w:val="-2"/>
                <w:sz w:val="18"/>
              </w:rPr>
              <w:t>155,7</w:t>
            </w:r>
          </w:p>
        </w:tc>
        <w:tc>
          <w:tcPr>
            <w:tcW w:w="1369" w:type="dxa"/>
          </w:tcPr>
          <w:p>
            <w:pPr>
              <w:pStyle w:val="TableParagraph"/>
              <w:spacing w:before="47"/>
              <w:ind w:right="31"/>
              <w:rPr>
                <w:sz w:val="18"/>
              </w:rPr>
            </w:pPr>
            <w:r>
              <w:rPr>
                <w:color w:val="231F20"/>
                <w:spacing w:val="-2"/>
                <w:sz w:val="18"/>
              </w:rPr>
              <w:t>981,3</w:t>
            </w:r>
          </w:p>
        </w:tc>
      </w:tr>
      <w:tr>
        <w:trPr>
          <w:trHeight w:val="307" w:hRule="atLeast"/>
        </w:trPr>
        <w:tc>
          <w:tcPr>
            <w:tcW w:w="6977" w:type="dxa"/>
          </w:tcPr>
          <w:p>
            <w:pPr>
              <w:pStyle w:val="TableParagraph"/>
              <w:spacing w:before="47"/>
              <w:ind w:left="730"/>
              <w:jc w:val="left"/>
              <w:rPr>
                <w:sz w:val="18"/>
              </w:rPr>
            </w:pPr>
            <w:r>
              <w:rPr>
                <w:color w:val="231F20"/>
                <w:sz w:val="18"/>
              </w:rPr>
              <w:t>Frijol</w:t>
            </w:r>
            <w:r>
              <w:rPr>
                <w:color w:val="231F20"/>
                <w:spacing w:val="-5"/>
                <w:sz w:val="18"/>
              </w:rPr>
              <w:t> </w:t>
            </w:r>
            <w:r>
              <w:rPr>
                <w:color w:val="231F20"/>
                <w:spacing w:val="-2"/>
                <w:sz w:val="18"/>
              </w:rPr>
              <w:t>carita</w:t>
            </w:r>
          </w:p>
        </w:tc>
        <w:tc>
          <w:tcPr>
            <w:tcW w:w="1802" w:type="dxa"/>
          </w:tcPr>
          <w:p>
            <w:pPr>
              <w:pStyle w:val="TableParagraph"/>
              <w:spacing w:before="47"/>
              <w:ind w:right="513"/>
              <w:rPr>
                <w:sz w:val="18"/>
              </w:rPr>
            </w:pPr>
            <w:r>
              <w:rPr>
                <w:color w:val="231F20"/>
                <w:spacing w:val="-5"/>
                <w:sz w:val="18"/>
              </w:rPr>
              <w:t>1,7</w:t>
            </w:r>
          </w:p>
        </w:tc>
        <w:tc>
          <w:tcPr>
            <w:tcW w:w="1369" w:type="dxa"/>
          </w:tcPr>
          <w:p>
            <w:pPr>
              <w:pStyle w:val="TableParagraph"/>
              <w:spacing w:before="47"/>
              <w:ind w:right="31"/>
              <w:rPr>
                <w:sz w:val="18"/>
              </w:rPr>
            </w:pPr>
            <w:r>
              <w:rPr>
                <w:color w:val="231F20"/>
                <w:spacing w:val="-5"/>
                <w:sz w:val="18"/>
              </w:rPr>
              <w:t>0,1</w:t>
            </w:r>
          </w:p>
        </w:tc>
      </w:tr>
      <w:tr>
        <w:trPr>
          <w:trHeight w:val="307" w:hRule="atLeast"/>
        </w:trPr>
        <w:tc>
          <w:tcPr>
            <w:tcW w:w="6977" w:type="dxa"/>
          </w:tcPr>
          <w:p>
            <w:pPr>
              <w:pStyle w:val="TableParagraph"/>
              <w:spacing w:before="47"/>
              <w:ind w:left="730"/>
              <w:jc w:val="left"/>
              <w:rPr>
                <w:sz w:val="18"/>
              </w:rPr>
            </w:pPr>
            <w:r>
              <w:rPr>
                <w:color w:val="231F20"/>
                <w:sz w:val="18"/>
              </w:rPr>
              <w:t>Frijol</w:t>
            </w:r>
            <w:r>
              <w:rPr>
                <w:color w:val="231F20"/>
                <w:spacing w:val="-5"/>
                <w:sz w:val="18"/>
              </w:rPr>
              <w:t> </w:t>
            </w:r>
            <w:r>
              <w:rPr>
                <w:color w:val="231F20"/>
                <w:spacing w:val="-2"/>
                <w:sz w:val="18"/>
              </w:rPr>
              <w:t>colorado</w:t>
            </w:r>
          </w:p>
        </w:tc>
        <w:tc>
          <w:tcPr>
            <w:tcW w:w="1802" w:type="dxa"/>
          </w:tcPr>
          <w:p>
            <w:pPr>
              <w:pStyle w:val="TableParagraph"/>
              <w:spacing w:before="47"/>
              <w:ind w:right="513"/>
              <w:rPr>
                <w:sz w:val="18"/>
              </w:rPr>
            </w:pPr>
            <w:r>
              <w:rPr>
                <w:color w:val="231F20"/>
                <w:spacing w:val="-5"/>
                <w:sz w:val="18"/>
              </w:rPr>
              <w:t>0,5</w:t>
            </w:r>
          </w:p>
        </w:tc>
        <w:tc>
          <w:tcPr>
            <w:tcW w:w="1369" w:type="dxa"/>
          </w:tcPr>
          <w:p>
            <w:pPr>
              <w:pStyle w:val="TableParagraph"/>
              <w:spacing w:before="47"/>
              <w:ind w:right="31"/>
              <w:rPr>
                <w:sz w:val="18"/>
              </w:rPr>
            </w:pPr>
            <w:r>
              <w:rPr>
                <w:color w:val="231F20"/>
                <w:spacing w:val="-5"/>
                <w:sz w:val="18"/>
              </w:rPr>
              <w:t>0,1</w:t>
            </w:r>
          </w:p>
        </w:tc>
      </w:tr>
      <w:tr>
        <w:trPr>
          <w:trHeight w:val="307" w:hRule="atLeast"/>
        </w:trPr>
        <w:tc>
          <w:tcPr>
            <w:tcW w:w="6977" w:type="dxa"/>
          </w:tcPr>
          <w:p>
            <w:pPr>
              <w:pStyle w:val="TableParagraph"/>
              <w:spacing w:before="47"/>
              <w:ind w:left="30"/>
              <w:jc w:val="left"/>
              <w:rPr>
                <w:sz w:val="18"/>
              </w:rPr>
            </w:pPr>
            <w:r>
              <w:rPr>
                <w:color w:val="231F20"/>
                <w:spacing w:val="-2"/>
                <w:sz w:val="18"/>
              </w:rPr>
              <w:t>Cítricos</w:t>
            </w:r>
          </w:p>
        </w:tc>
        <w:tc>
          <w:tcPr>
            <w:tcW w:w="1802" w:type="dxa"/>
          </w:tcPr>
          <w:p>
            <w:pPr>
              <w:pStyle w:val="TableParagraph"/>
              <w:spacing w:before="47"/>
              <w:ind w:right="512"/>
              <w:rPr>
                <w:sz w:val="18"/>
              </w:rPr>
            </w:pPr>
            <w:r>
              <w:rPr>
                <w:color w:val="231F20"/>
                <w:spacing w:val="-2"/>
                <w:sz w:val="18"/>
              </w:rPr>
              <w:t>155,1</w:t>
            </w:r>
          </w:p>
        </w:tc>
        <w:tc>
          <w:tcPr>
            <w:tcW w:w="1369" w:type="dxa"/>
          </w:tcPr>
          <w:p>
            <w:pPr>
              <w:pStyle w:val="TableParagraph"/>
              <w:spacing w:before="47"/>
              <w:ind w:right="31"/>
              <w:rPr>
                <w:sz w:val="18"/>
              </w:rPr>
            </w:pPr>
            <w:r>
              <w:rPr>
                <w:color w:val="231F20"/>
                <w:spacing w:val="-4"/>
                <w:sz w:val="18"/>
              </w:rPr>
              <w:t>28,1</w:t>
            </w:r>
          </w:p>
        </w:tc>
      </w:tr>
      <w:tr>
        <w:trPr>
          <w:trHeight w:val="307" w:hRule="atLeast"/>
        </w:trPr>
        <w:tc>
          <w:tcPr>
            <w:tcW w:w="6977" w:type="dxa"/>
          </w:tcPr>
          <w:p>
            <w:pPr>
              <w:pStyle w:val="TableParagraph"/>
              <w:spacing w:before="47"/>
              <w:ind w:left="130"/>
              <w:jc w:val="left"/>
              <w:rPr>
                <w:sz w:val="18"/>
              </w:rPr>
            </w:pPr>
            <w:r>
              <w:rPr>
                <w:color w:val="231F20"/>
                <w:sz w:val="18"/>
              </w:rPr>
              <w:t>Naranja</w:t>
            </w:r>
            <w:r>
              <w:rPr>
                <w:color w:val="231F20"/>
                <w:spacing w:val="-7"/>
                <w:sz w:val="18"/>
              </w:rPr>
              <w:t> </w:t>
            </w:r>
            <w:r>
              <w:rPr>
                <w:color w:val="231F20"/>
                <w:spacing w:val="-2"/>
                <w:sz w:val="18"/>
              </w:rPr>
              <w:t>dulce</w:t>
            </w:r>
          </w:p>
        </w:tc>
        <w:tc>
          <w:tcPr>
            <w:tcW w:w="1802" w:type="dxa"/>
          </w:tcPr>
          <w:p>
            <w:pPr>
              <w:pStyle w:val="TableParagraph"/>
              <w:spacing w:before="47"/>
              <w:ind w:right="512"/>
              <w:rPr>
                <w:sz w:val="18"/>
              </w:rPr>
            </w:pPr>
            <w:r>
              <w:rPr>
                <w:color w:val="231F20"/>
                <w:spacing w:val="-4"/>
                <w:sz w:val="18"/>
              </w:rPr>
              <w:t>19,0</w:t>
            </w:r>
          </w:p>
        </w:tc>
        <w:tc>
          <w:tcPr>
            <w:tcW w:w="1369" w:type="dxa"/>
          </w:tcPr>
          <w:p>
            <w:pPr>
              <w:pStyle w:val="TableParagraph"/>
              <w:spacing w:before="47"/>
              <w:ind w:right="31"/>
              <w:rPr>
                <w:sz w:val="18"/>
              </w:rPr>
            </w:pPr>
            <w:r>
              <w:rPr>
                <w:color w:val="231F20"/>
                <w:spacing w:val="-5"/>
                <w:sz w:val="18"/>
              </w:rPr>
              <w:t>0,0</w:t>
            </w:r>
          </w:p>
        </w:tc>
      </w:tr>
      <w:tr>
        <w:trPr>
          <w:trHeight w:val="307" w:hRule="atLeast"/>
        </w:trPr>
        <w:tc>
          <w:tcPr>
            <w:tcW w:w="6977" w:type="dxa"/>
          </w:tcPr>
          <w:p>
            <w:pPr>
              <w:pStyle w:val="TableParagraph"/>
              <w:spacing w:before="47"/>
              <w:ind w:left="130"/>
              <w:jc w:val="left"/>
              <w:rPr>
                <w:sz w:val="18"/>
              </w:rPr>
            </w:pPr>
            <w:r>
              <w:rPr>
                <w:color w:val="231F20"/>
                <w:spacing w:val="-2"/>
                <w:sz w:val="18"/>
              </w:rPr>
              <w:t>Toronja</w:t>
            </w:r>
          </w:p>
        </w:tc>
        <w:tc>
          <w:tcPr>
            <w:tcW w:w="1802" w:type="dxa"/>
          </w:tcPr>
          <w:p>
            <w:pPr>
              <w:pStyle w:val="TableParagraph"/>
              <w:spacing w:before="47"/>
              <w:ind w:right="513"/>
              <w:rPr>
                <w:sz w:val="18"/>
              </w:rPr>
            </w:pPr>
            <w:r>
              <w:rPr>
                <w:color w:val="231F20"/>
                <w:spacing w:val="-5"/>
                <w:sz w:val="18"/>
              </w:rPr>
              <w:t>9,0</w:t>
            </w:r>
          </w:p>
        </w:tc>
        <w:tc>
          <w:tcPr>
            <w:tcW w:w="1369" w:type="dxa"/>
          </w:tcPr>
          <w:p>
            <w:pPr>
              <w:pStyle w:val="TableParagraph"/>
              <w:spacing w:before="47"/>
              <w:ind w:right="31"/>
              <w:rPr>
                <w:sz w:val="18"/>
              </w:rPr>
            </w:pPr>
            <w:r>
              <w:rPr>
                <w:color w:val="231F20"/>
                <w:spacing w:val="-5"/>
                <w:sz w:val="18"/>
              </w:rPr>
              <w:t>0,8</w:t>
            </w:r>
          </w:p>
        </w:tc>
      </w:tr>
      <w:tr>
        <w:trPr>
          <w:trHeight w:val="307" w:hRule="atLeast"/>
        </w:trPr>
        <w:tc>
          <w:tcPr>
            <w:tcW w:w="6977" w:type="dxa"/>
          </w:tcPr>
          <w:p>
            <w:pPr>
              <w:pStyle w:val="TableParagraph"/>
              <w:spacing w:before="47"/>
              <w:ind w:left="130"/>
              <w:jc w:val="left"/>
              <w:rPr>
                <w:sz w:val="18"/>
              </w:rPr>
            </w:pPr>
            <w:r>
              <w:rPr>
                <w:color w:val="231F20"/>
                <w:spacing w:val="-2"/>
                <w:sz w:val="18"/>
              </w:rPr>
              <w:t>Limón</w:t>
            </w:r>
          </w:p>
        </w:tc>
        <w:tc>
          <w:tcPr>
            <w:tcW w:w="1802" w:type="dxa"/>
          </w:tcPr>
          <w:p>
            <w:pPr>
              <w:pStyle w:val="TableParagraph"/>
              <w:spacing w:before="47"/>
              <w:ind w:right="512"/>
              <w:rPr>
                <w:sz w:val="18"/>
              </w:rPr>
            </w:pPr>
            <w:r>
              <w:rPr>
                <w:color w:val="231F20"/>
                <w:spacing w:val="-4"/>
                <w:sz w:val="18"/>
              </w:rPr>
              <w:t>10,6</w:t>
            </w:r>
          </w:p>
        </w:tc>
        <w:tc>
          <w:tcPr>
            <w:tcW w:w="1369" w:type="dxa"/>
          </w:tcPr>
          <w:p>
            <w:pPr>
              <w:pStyle w:val="TableParagraph"/>
              <w:spacing w:before="47"/>
              <w:ind w:right="31"/>
              <w:rPr>
                <w:sz w:val="18"/>
              </w:rPr>
            </w:pPr>
            <w:r>
              <w:rPr>
                <w:color w:val="231F20"/>
                <w:spacing w:val="-5"/>
                <w:sz w:val="18"/>
              </w:rPr>
              <w:t>7,2</w:t>
            </w:r>
          </w:p>
        </w:tc>
      </w:tr>
      <w:tr>
        <w:trPr>
          <w:trHeight w:val="307" w:hRule="atLeast"/>
        </w:trPr>
        <w:tc>
          <w:tcPr>
            <w:tcW w:w="6977" w:type="dxa"/>
          </w:tcPr>
          <w:p>
            <w:pPr>
              <w:pStyle w:val="TableParagraph"/>
              <w:spacing w:before="47"/>
              <w:ind w:left="130"/>
              <w:jc w:val="left"/>
              <w:rPr>
                <w:sz w:val="18"/>
              </w:rPr>
            </w:pPr>
            <w:r>
              <w:rPr>
                <w:color w:val="231F20"/>
                <w:spacing w:val="-2"/>
                <w:sz w:val="18"/>
              </w:rPr>
              <w:t>Otros</w:t>
            </w:r>
          </w:p>
        </w:tc>
        <w:tc>
          <w:tcPr>
            <w:tcW w:w="1802" w:type="dxa"/>
          </w:tcPr>
          <w:p>
            <w:pPr>
              <w:pStyle w:val="TableParagraph"/>
              <w:spacing w:before="47"/>
              <w:ind w:right="512"/>
              <w:rPr>
                <w:sz w:val="18"/>
              </w:rPr>
            </w:pPr>
            <w:r>
              <w:rPr>
                <w:color w:val="231F20"/>
                <w:spacing w:val="-2"/>
                <w:sz w:val="18"/>
              </w:rPr>
              <w:t>116,5</w:t>
            </w:r>
          </w:p>
        </w:tc>
        <w:tc>
          <w:tcPr>
            <w:tcW w:w="1369" w:type="dxa"/>
          </w:tcPr>
          <w:p>
            <w:pPr>
              <w:pStyle w:val="TableParagraph"/>
              <w:spacing w:before="47"/>
              <w:ind w:right="31"/>
              <w:rPr>
                <w:sz w:val="18"/>
              </w:rPr>
            </w:pPr>
            <w:r>
              <w:rPr>
                <w:color w:val="231F20"/>
                <w:spacing w:val="-4"/>
                <w:sz w:val="18"/>
              </w:rPr>
              <w:t>20,1</w:t>
            </w:r>
          </w:p>
        </w:tc>
      </w:tr>
      <w:tr>
        <w:trPr>
          <w:trHeight w:val="307" w:hRule="atLeast"/>
        </w:trPr>
        <w:tc>
          <w:tcPr>
            <w:tcW w:w="6977" w:type="dxa"/>
          </w:tcPr>
          <w:p>
            <w:pPr>
              <w:pStyle w:val="TableParagraph"/>
              <w:spacing w:before="47"/>
              <w:ind w:left="30"/>
              <w:jc w:val="left"/>
              <w:rPr>
                <w:sz w:val="18"/>
              </w:rPr>
            </w:pPr>
            <w:r>
              <w:rPr>
                <w:color w:val="231F20"/>
                <w:spacing w:val="-2"/>
                <w:sz w:val="18"/>
              </w:rPr>
              <w:t>Frutales</w:t>
            </w:r>
          </w:p>
        </w:tc>
        <w:tc>
          <w:tcPr>
            <w:tcW w:w="1802" w:type="dxa"/>
          </w:tcPr>
          <w:p>
            <w:pPr>
              <w:pStyle w:val="TableParagraph"/>
              <w:spacing w:before="47"/>
              <w:ind w:right="511"/>
              <w:rPr>
                <w:sz w:val="18"/>
              </w:rPr>
            </w:pPr>
            <w:r>
              <w:rPr>
                <w:color w:val="231F20"/>
                <w:sz w:val="18"/>
              </w:rPr>
              <w:t>10</w:t>
            </w:r>
            <w:r>
              <w:rPr>
                <w:color w:val="231F20"/>
                <w:spacing w:val="-2"/>
                <w:sz w:val="18"/>
              </w:rPr>
              <w:t> 125,7</w:t>
            </w:r>
          </w:p>
        </w:tc>
        <w:tc>
          <w:tcPr>
            <w:tcW w:w="1369" w:type="dxa"/>
          </w:tcPr>
          <w:p>
            <w:pPr>
              <w:pStyle w:val="TableParagraph"/>
              <w:spacing w:before="47"/>
              <w:ind w:right="31"/>
              <w:rPr>
                <w:sz w:val="18"/>
              </w:rPr>
            </w:pPr>
            <w:r>
              <w:rPr>
                <w:color w:val="231F20"/>
                <w:sz w:val="18"/>
              </w:rPr>
              <w:t>9</w:t>
            </w:r>
            <w:r>
              <w:rPr>
                <w:color w:val="231F20"/>
                <w:spacing w:val="-1"/>
                <w:sz w:val="18"/>
              </w:rPr>
              <w:t> </w:t>
            </w:r>
            <w:r>
              <w:rPr>
                <w:color w:val="231F20"/>
                <w:spacing w:val="-2"/>
                <w:sz w:val="18"/>
              </w:rPr>
              <w:t>823,0</w:t>
            </w:r>
          </w:p>
        </w:tc>
      </w:tr>
      <w:tr>
        <w:trPr>
          <w:trHeight w:val="307" w:hRule="atLeast"/>
        </w:trPr>
        <w:tc>
          <w:tcPr>
            <w:tcW w:w="6977" w:type="dxa"/>
          </w:tcPr>
          <w:p>
            <w:pPr>
              <w:pStyle w:val="TableParagraph"/>
              <w:spacing w:before="47"/>
              <w:ind w:left="130"/>
              <w:jc w:val="left"/>
              <w:rPr>
                <w:sz w:val="18"/>
              </w:rPr>
            </w:pPr>
            <w:r>
              <w:rPr>
                <w:color w:val="231F20"/>
                <w:spacing w:val="-4"/>
                <w:sz w:val="18"/>
              </w:rPr>
              <w:t>Coco</w:t>
            </w:r>
          </w:p>
        </w:tc>
        <w:tc>
          <w:tcPr>
            <w:tcW w:w="1802" w:type="dxa"/>
          </w:tcPr>
          <w:p>
            <w:pPr>
              <w:pStyle w:val="TableParagraph"/>
              <w:spacing w:before="47"/>
              <w:ind w:right="512"/>
              <w:rPr>
                <w:sz w:val="18"/>
              </w:rPr>
            </w:pPr>
            <w:r>
              <w:rPr>
                <w:color w:val="231F20"/>
                <w:spacing w:val="-2"/>
                <w:sz w:val="18"/>
              </w:rPr>
              <w:t>720,2</w:t>
            </w:r>
          </w:p>
        </w:tc>
        <w:tc>
          <w:tcPr>
            <w:tcW w:w="1369" w:type="dxa"/>
          </w:tcPr>
          <w:p>
            <w:pPr>
              <w:pStyle w:val="TableParagraph"/>
              <w:spacing w:before="47"/>
              <w:ind w:right="31"/>
              <w:rPr>
                <w:sz w:val="18"/>
              </w:rPr>
            </w:pPr>
            <w:r>
              <w:rPr>
                <w:color w:val="231F20"/>
                <w:spacing w:val="-2"/>
                <w:sz w:val="18"/>
              </w:rPr>
              <w:t>563,1</w:t>
            </w:r>
          </w:p>
        </w:tc>
      </w:tr>
      <w:tr>
        <w:trPr>
          <w:trHeight w:val="307" w:hRule="atLeast"/>
        </w:trPr>
        <w:tc>
          <w:tcPr>
            <w:tcW w:w="6977" w:type="dxa"/>
          </w:tcPr>
          <w:p>
            <w:pPr>
              <w:pStyle w:val="TableParagraph"/>
              <w:spacing w:before="47"/>
              <w:ind w:left="130"/>
              <w:jc w:val="left"/>
              <w:rPr>
                <w:sz w:val="18"/>
              </w:rPr>
            </w:pPr>
            <w:r>
              <w:rPr>
                <w:color w:val="231F20"/>
                <w:spacing w:val="-2"/>
                <w:sz w:val="18"/>
              </w:rPr>
              <w:t>Mango</w:t>
            </w:r>
          </w:p>
        </w:tc>
        <w:tc>
          <w:tcPr>
            <w:tcW w:w="1802" w:type="dxa"/>
          </w:tcPr>
          <w:p>
            <w:pPr>
              <w:pStyle w:val="TableParagraph"/>
              <w:spacing w:before="47"/>
              <w:ind w:right="512"/>
              <w:rPr>
                <w:sz w:val="18"/>
              </w:rPr>
            </w:pPr>
            <w:r>
              <w:rPr>
                <w:color w:val="231F20"/>
                <w:sz w:val="18"/>
              </w:rPr>
              <w:t>1 </w:t>
            </w:r>
            <w:r>
              <w:rPr>
                <w:color w:val="231F20"/>
                <w:spacing w:val="-2"/>
                <w:sz w:val="18"/>
              </w:rPr>
              <w:t>578,4</w:t>
            </w:r>
          </w:p>
        </w:tc>
        <w:tc>
          <w:tcPr>
            <w:tcW w:w="1369" w:type="dxa"/>
          </w:tcPr>
          <w:p>
            <w:pPr>
              <w:pStyle w:val="TableParagraph"/>
              <w:spacing w:before="47"/>
              <w:ind w:right="30"/>
              <w:rPr>
                <w:sz w:val="18"/>
              </w:rPr>
            </w:pPr>
            <w:r>
              <w:rPr>
                <w:color w:val="231F20"/>
                <w:sz w:val="18"/>
              </w:rPr>
              <w:t>3</w:t>
            </w:r>
            <w:r>
              <w:rPr>
                <w:color w:val="231F20"/>
                <w:spacing w:val="-1"/>
                <w:sz w:val="18"/>
              </w:rPr>
              <w:t> </w:t>
            </w:r>
            <w:r>
              <w:rPr>
                <w:color w:val="231F20"/>
                <w:spacing w:val="-2"/>
                <w:sz w:val="18"/>
              </w:rPr>
              <w:t>494,9</w:t>
            </w:r>
          </w:p>
        </w:tc>
      </w:tr>
      <w:tr>
        <w:trPr>
          <w:trHeight w:val="307" w:hRule="atLeast"/>
        </w:trPr>
        <w:tc>
          <w:tcPr>
            <w:tcW w:w="6977" w:type="dxa"/>
          </w:tcPr>
          <w:p>
            <w:pPr>
              <w:pStyle w:val="TableParagraph"/>
              <w:spacing w:before="47"/>
              <w:ind w:left="130"/>
              <w:jc w:val="left"/>
              <w:rPr>
                <w:sz w:val="18"/>
              </w:rPr>
            </w:pPr>
            <w:r>
              <w:rPr>
                <w:color w:val="231F20"/>
                <w:spacing w:val="-2"/>
                <w:sz w:val="18"/>
              </w:rPr>
              <w:t>Guayaba</w:t>
            </w:r>
          </w:p>
        </w:tc>
        <w:tc>
          <w:tcPr>
            <w:tcW w:w="1802" w:type="dxa"/>
          </w:tcPr>
          <w:p>
            <w:pPr>
              <w:pStyle w:val="TableParagraph"/>
              <w:spacing w:before="47"/>
              <w:ind w:right="512"/>
              <w:rPr>
                <w:sz w:val="18"/>
              </w:rPr>
            </w:pPr>
            <w:r>
              <w:rPr>
                <w:color w:val="231F20"/>
                <w:sz w:val="18"/>
              </w:rPr>
              <w:t>1 </w:t>
            </w:r>
            <w:r>
              <w:rPr>
                <w:color w:val="231F20"/>
                <w:spacing w:val="-2"/>
                <w:sz w:val="18"/>
              </w:rPr>
              <w:t>306,3</w:t>
            </w:r>
          </w:p>
        </w:tc>
        <w:tc>
          <w:tcPr>
            <w:tcW w:w="1369" w:type="dxa"/>
          </w:tcPr>
          <w:p>
            <w:pPr>
              <w:pStyle w:val="TableParagraph"/>
              <w:spacing w:before="47"/>
              <w:ind w:right="31"/>
              <w:rPr>
                <w:sz w:val="18"/>
              </w:rPr>
            </w:pPr>
            <w:r>
              <w:rPr>
                <w:color w:val="231F20"/>
                <w:spacing w:val="-2"/>
                <w:sz w:val="18"/>
              </w:rPr>
              <w:t>598,8</w:t>
            </w:r>
          </w:p>
        </w:tc>
      </w:tr>
      <w:tr>
        <w:trPr>
          <w:trHeight w:val="307" w:hRule="atLeast"/>
        </w:trPr>
        <w:tc>
          <w:tcPr>
            <w:tcW w:w="6977" w:type="dxa"/>
          </w:tcPr>
          <w:p>
            <w:pPr>
              <w:pStyle w:val="TableParagraph"/>
              <w:spacing w:before="47"/>
              <w:ind w:left="130"/>
              <w:jc w:val="left"/>
              <w:rPr>
                <w:sz w:val="18"/>
              </w:rPr>
            </w:pPr>
            <w:r>
              <w:rPr>
                <w:color w:val="231F20"/>
                <w:sz w:val="18"/>
              </w:rPr>
              <w:t>Fruta</w:t>
            </w:r>
            <w:r>
              <w:rPr>
                <w:color w:val="231F20"/>
                <w:spacing w:val="-4"/>
                <w:sz w:val="18"/>
              </w:rPr>
              <w:t> </w:t>
            </w:r>
            <w:r>
              <w:rPr>
                <w:color w:val="231F20"/>
                <w:spacing w:val="-2"/>
                <w:sz w:val="18"/>
              </w:rPr>
              <w:t>bomba</w:t>
            </w:r>
          </w:p>
        </w:tc>
        <w:tc>
          <w:tcPr>
            <w:tcW w:w="1802" w:type="dxa"/>
          </w:tcPr>
          <w:p>
            <w:pPr>
              <w:pStyle w:val="TableParagraph"/>
              <w:spacing w:before="47"/>
              <w:ind w:right="512"/>
              <w:rPr>
                <w:sz w:val="18"/>
              </w:rPr>
            </w:pPr>
            <w:r>
              <w:rPr>
                <w:color w:val="231F20"/>
                <w:sz w:val="18"/>
              </w:rPr>
              <w:t>2 </w:t>
            </w:r>
            <w:r>
              <w:rPr>
                <w:color w:val="231F20"/>
                <w:spacing w:val="-2"/>
                <w:sz w:val="18"/>
              </w:rPr>
              <w:t>360,0</w:t>
            </w:r>
          </w:p>
        </w:tc>
        <w:tc>
          <w:tcPr>
            <w:tcW w:w="1369" w:type="dxa"/>
          </w:tcPr>
          <w:p>
            <w:pPr>
              <w:pStyle w:val="TableParagraph"/>
              <w:spacing w:before="47"/>
              <w:ind w:right="30"/>
              <w:rPr>
                <w:sz w:val="18"/>
              </w:rPr>
            </w:pPr>
            <w:r>
              <w:rPr>
                <w:color w:val="231F20"/>
                <w:sz w:val="18"/>
              </w:rPr>
              <w:t>1</w:t>
            </w:r>
            <w:r>
              <w:rPr>
                <w:color w:val="231F20"/>
                <w:spacing w:val="-1"/>
                <w:sz w:val="18"/>
              </w:rPr>
              <w:t> </w:t>
            </w:r>
            <w:r>
              <w:rPr>
                <w:color w:val="231F20"/>
                <w:spacing w:val="-2"/>
                <w:sz w:val="18"/>
              </w:rPr>
              <w:t>270,8</w:t>
            </w:r>
          </w:p>
        </w:tc>
      </w:tr>
      <w:tr>
        <w:trPr>
          <w:trHeight w:val="307" w:hRule="atLeast"/>
        </w:trPr>
        <w:tc>
          <w:tcPr>
            <w:tcW w:w="6977" w:type="dxa"/>
          </w:tcPr>
          <w:p>
            <w:pPr>
              <w:pStyle w:val="TableParagraph"/>
              <w:spacing w:before="47"/>
              <w:ind w:left="130"/>
              <w:jc w:val="left"/>
              <w:rPr>
                <w:sz w:val="18"/>
              </w:rPr>
            </w:pPr>
            <w:r>
              <w:rPr>
                <w:color w:val="231F20"/>
                <w:spacing w:val="-4"/>
                <w:sz w:val="18"/>
              </w:rPr>
              <w:t>Piña</w:t>
            </w:r>
          </w:p>
        </w:tc>
        <w:tc>
          <w:tcPr>
            <w:tcW w:w="1802" w:type="dxa"/>
          </w:tcPr>
          <w:p>
            <w:pPr>
              <w:pStyle w:val="TableParagraph"/>
              <w:spacing w:before="47"/>
              <w:ind w:right="513"/>
              <w:rPr>
                <w:sz w:val="18"/>
              </w:rPr>
            </w:pPr>
            <w:r>
              <w:rPr>
                <w:color w:val="231F20"/>
                <w:spacing w:val="-5"/>
                <w:sz w:val="18"/>
              </w:rPr>
              <w:t>0,9</w:t>
            </w:r>
          </w:p>
        </w:tc>
        <w:tc>
          <w:tcPr>
            <w:tcW w:w="1369" w:type="dxa"/>
          </w:tcPr>
          <w:p>
            <w:pPr>
              <w:pStyle w:val="TableParagraph"/>
              <w:spacing w:before="47"/>
              <w:ind w:right="31"/>
              <w:rPr>
                <w:sz w:val="18"/>
              </w:rPr>
            </w:pPr>
            <w:r>
              <w:rPr>
                <w:color w:val="231F20"/>
                <w:spacing w:val="-4"/>
                <w:sz w:val="18"/>
              </w:rPr>
              <w:t>14,2</w:t>
            </w:r>
          </w:p>
        </w:tc>
      </w:tr>
      <w:tr>
        <w:trPr>
          <w:trHeight w:val="307" w:hRule="atLeast"/>
        </w:trPr>
        <w:tc>
          <w:tcPr>
            <w:tcW w:w="6977" w:type="dxa"/>
          </w:tcPr>
          <w:p>
            <w:pPr>
              <w:pStyle w:val="TableParagraph"/>
              <w:spacing w:before="47"/>
              <w:ind w:left="130"/>
              <w:jc w:val="left"/>
              <w:rPr>
                <w:sz w:val="18"/>
              </w:rPr>
            </w:pPr>
            <w:r>
              <w:rPr>
                <w:color w:val="231F20"/>
                <w:sz w:val="18"/>
              </w:rPr>
              <w:t>Aguacates </w:t>
            </w:r>
            <w:r>
              <w:rPr>
                <w:color w:val="231F20"/>
                <w:spacing w:val="-2"/>
                <w:sz w:val="18"/>
              </w:rPr>
              <w:t>(Paltas)</w:t>
            </w:r>
          </w:p>
        </w:tc>
        <w:tc>
          <w:tcPr>
            <w:tcW w:w="1802" w:type="dxa"/>
          </w:tcPr>
          <w:p>
            <w:pPr>
              <w:pStyle w:val="TableParagraph"/>
              <w:spacing w:before="47"/>
              <w:ind w:right="512"/>
              <w:rPr>
                <w:sz w:val="18"/>
              </w:rPr>
            </w:pPr>
            <w:r>
              <w:rPr>
                <w:color w:val="231F20"/>
                <w:spacing w:val="-4"/>
                <w:sz w:val="18"/>
              </w:rPr>
              <w:t>68,0</w:t>
            </w:r>
          </w:p>
        </w:tc>
        <w:tc>
          <w:tcPr>
            <w:tcW w:w="1369" w:type="dxa"/>
          </w:tcPr>
          <w:p>
            <w:pPr>
              <w:pStyle w:val="TableParagraph"/>
              <w:spacing w:before="47"/>
              <w:ind w:right="31"/>
              <w:rPr>
                <w:sz w:val="18"/>
              </w:rPr>
            </w:pPr>
            <w:r>
              <w:rPr>
                <w:color w:val="231F20"/>
                <w:spacing w:val="-4"/>
                <w:sz w:val="18"/>
              </w:rPr>
              <w:t>70,7</w:t>
            </w:r>
          </w:p>
        </w:tc>
      </w:tr>
      <w:tr>
        <w:trPr>
          <w:trHeight w:val="348" w:hRule="atLeast"/>
        </w:trPr>
        <w:tc>
          <w:tcPr>
            <w:tcW w:w="6977" w:type="dxa"/>
            <w:tcBorders>
              <w:bottom w:val="single" w:sz="8" w:space="0" w:color="4F82BD"/>
            </w:tcBorders>
          </w:tcPr>
          <w:p>
            <w:pPr>
              <w:pStyle w:val="TableParagraph"/>
              <w:spacing w:before="47"/>
              <w:ind w:left="130"/>
              <w:jc w:val="left"/>
              <w:rPr>
                <w:sz w:val="18"/>
              </w:rPr>
            </w:pPr>
            <w:r>
              <w:rPr>
                <w:color w:val="231F20"/>
                <w:spacing w:val="-2"/>
                <w:sz w:val="18"/>
              </w:rPr>
              <w:t>Otras</w:t>
            </w:r>
          </w:p>
        </w:tc>
        <w:tc>
          <w:tcPr>
            <w:tcW w:w="1802" w:type="dxa"/>
            <w:tcBorders>
              <w:bottom w:val="single" w:sz="8" w:space="0" w:color="4F82BD"/>
            </w:tcBorders>
          </w:tcPr>
          <w:p>
            <w:pPr>
              <w:pStyle w:val="TableParagraph"/>
              <w:spacing w:before="47"/>
              <w:ind w:right="512"/>
              <w:rPr>
                <w:sz w:val="18"/>
              </w:rPr>
            </w:pPr>
            <w:r>
              <w:rPr>
                <w:color w:val="231F20"/>
                <w:sz w:val="18"/>
              </w:rPr>
              <w:t>4 </w:t>
            </w:r>
            <w:r>
              <w:rPr>
                <w:color w:val="231F20"/>
                <w:spacing w:val="-2"/>
                <w:sz w:val="18"/>
              </w:rPr>
              <w:t>091,9</w:t>
            </w:r>
          </w:p>
        </w:tc>
        <w:tc>
          <w:tcPr>
            <w:tcW w:w="1369" w:type="dxa"/>
            <w:tcBorders>
              <w:bottom w:val="single" w:sz="8" w:space="0" w:color="4F82BD"/>
            </w:tcBorders>
          </w:tcPr>
          <w:p>
            <w:pPr>
              <w:pStyle w:val="TableParagraph"/>
              <w:spacing w:before="47"/>
              <w:ind w:right="30"/>
              <w:rPr>
                <w:sz w:val="18"/>
              </w:rPr>
            </w:pPr>
            <w:r>
              <w:rPr>
                <w:color w:val="231F20"/>
                <w:sz w:val="18"/>
              </w:rPr>
              <w:t>3</w:t>
            </w:r>
            <w:r>
              <w:rPr>
                <w:color w:val="231F20"/>
                <w:spacing w:val="-1"/>
                <w:sz w:val="18"/>
              </w:rPr>
              <w:t> </w:t>
            </w:r>
            <w:r>
              <w:rPr>
                <w:color w:val="231F20"/>
                <w:spacing w:val="-2"/>
                <w:sz w:val="18"/>
              </w:rPr>
              <w:t>810,5</w:t>
            </w:r>
          </w:p>
        </w:tc>
      </w:tr>
    </w:tbl>
    <w:p>
      <w:pPr>
        <w:spacing w:after="0"/>
        <w:rPr>
          <w:sz w:val="18"/>
        </w:rPr>
        <w:sectPr>
          <w:footerReference w:type="default" r:id="rId105"/>
          <w:pgSz w:w="12240" w:h="15840"/>
          <w:pgMar w:header="0" w:footer="821" w:top="880" w:bottom="1618" w:left="460" w:right="480"/>
        </w:sect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17"/>
        <w:gridCol w:w="2670"/>
        <w:gridCol w:w="752"/>
      </w:tblGrid>
      <w:tr>
        <w:trPr>
          <w:trHeight w:val="337" w:hRule="atLeast"/>
        </w:trPr>
        <w:tc>
          <w:tcPr>
            <w:tcW w:w="6617" w:type="dxa"/>
          </w:tcPr>
          <w:p>
            <w:pPr>
              <w:pStyle w:val="TableParagraph"/>
              <w:spacing w:line="224" w:lineRule="exact" w:before="0"/>
              <w:ind w:left="38"/>
              <w:jc w:val="left"/>
              <w:rPr>
                <w:b/>
                <w:sz w:val="20"/>
              </w:rPr>
            </w:pPr>
            <w:r>
              <w:rPr>
                <w:b/>
                <w:color w:val="231F20"/>
                <w:sz w:val="20"/>
              </w:rPr>
              <w:t>7.2</w:t>
            </w:r>
            <w:r>
              <w:rPr>
                <w:b/>
                <w:color w:val="231F20"/>
                <w:spacing w:val="-3"/>
                <w:sz w:val="20"/>
              </w:rPr>
              <w:t> </w:t>
            </w:r>
            <w:r>
              <w:rPr>
                <w:b/>
                <w:color w:val="231F20"/>
                <w:sz w:val="20"/>
              </w:rPr>
              <w:t>-</w:t>
            </w:r>
            <w:r>
              <w:rPr>
                <w:b/>
                <w:color w:val="231F20"/>
                <w:spacing w:val="-2"/>
                <w:sz w:val="20"/>
              </w:rPr>
              <w:t> </w:t>
            </w:r>
            <w:r>
              <w:rPr>
                <w:b/>
                <w:color w:val="231F20"/>
                <w:sz w:val="20"/>
              </w:rPr>
              <w:t>Nacimientos</w:t>
            </w:r>
            <w:r>
              <w:rPr>
                <w:b/>
                <w:color w:val="231F20"/>
                <w:spacing w:val="-3"/>
                <w:sz w:val="20"/>
              </w:rPr>
              <w:t> </w:t>
            </w:r>
            <w:r>
              <w:rPr>
                <w:b/>
                <w:color w:val="231F20"/>
                <w:sz w:val="20"/>
              </w:rPr>
              <w:t>y</w:t>
            </w:r>
            <w:r>
              <w:rPr>
                <w:b/>
                <w:color w:val="231F20"/>
                <w:spacing w:val="-2"/>
                <w:sz w:val="20"/>
              </w:rPr>
              <w:t> </w:t>
            </w:r>
            <w:r>
              <w:rPr>
                <w:b/>
                <w:color w:val="231F20"/>
                <w:sz w:val="20"/>
              </w:rPr>
              <w:t>muerte</w:t>
            </w:r>
            <w:r>
              <w:rPr>
                <w:b/>
                <w:color w:val="231F20"/>
                <w:spacing w:val="-3"/>
                <w:sz w:val="20"/>
              </w:rPr>
              <w:t> </w:t>
            </w:r>
            <w:r>
              <w:rPr>
                <w:b/>
                <w:color w:val="231F20"/>
                <w:sz w:val="20"/>
              </w:rPr>
              <w:t>del</w:t>
            </w:r>
            <w:r>
              <w:rPr>
                <w:b/>
                <w:color w:val="231F20"/>
                <w:spacing w:val="-2"/>
                <w:sz w:val="20"/>
              </w:rPr>
              <w:t> </w:t>
            </w:r>
            <w:r>
              <w:rPr>
                <w:b/>
                <w:color w:val="231F20"/>
                <w:sz w:val="20"/>
              </w:rPr>
              <w:t>ganado</w:t>
            </w:r>
            <w:r>
              <w:rPr>
                <w:b/>
                <w:color w:val="231F20"/>
                <w:spacing w:val="-2"/>
                <w:sz w:val="20"/>
              </w:rPr>
              <w:t> vacuno</w:t>
            </w:r>
          </w:p>
        </w:tc>
        <w:tc>
          <w:tcPr>
            <w:tcW w:w="3422" w:type="dxa"/>
            <w:gridSpan w:val="2"/>
          </w:tcPr>
          <w:p>
            <w:pPr>
              <w:pStyle w:val="TableParagraph"/>
              <w:spacing w:before="0"/>
              <w:jc w:val="left"/>
              <w:rPr>
                <w:rFonts w:ascii="Times New Roman"/>
                <w:sz w:val="18"/>
              </w:rPr>
            </w:pPr>
          </w:p>
        </w:tc>
      </w:tr>
      <w:tr>
        <w:trPr>
          <w:trHeight w:val="419" w:hRule="atLeast"/>
        </w:trPr>
        <w:tc>
          <w:tcPr>
            <w:tcW w:w="6617" w:type="dxa"/>
          </w:tcPr>
          <w:p>
            <w:pPr>
              <w:pStyle w:val="TableParagraph"/>
              <w:spacing w:before="0"/>
              <w:jc w:val="left"/>
              <w:rPr>
                <w:rFonts w:ascii="Times New Roman"/>
                <w:sz w:val="18"/>
              </w:rPr>
            </w:pPr>
          </w:p>
        </w:tc>
        <w:tc>
          <w:tcPr>
            <w:tcW w:w="2670" w:type="dxa"/>
          </w:tcPr>
          <w:p>
            <w:pPr>
              <w:pStyle w:val="TableParagraph"/>
              <w:spacing w:before="0"/>
              <w:jc w:val="left"/>
              <w:rPr>
                <w:rFonts w:ascii="Times New Roman"/>
                <w:sz w:val="18"/>
              </w:rPr>
            </w:pPr>
          </w:p>
        </w:tc>
        <w:tc>
          <w:tcPr>
            <w:tcW w:w="752" w:type="dxa"/>
          </w:tcPr>
          <w:p>
            <w:pPr>
              <w:pStyle w:val="TableParagraph"/>
              <w:spacing w:before="107"/>
              <w:ind w:right="32"/>
              <w:rPr>
                <w:sz w:val="18"/>
              </w:rPr>
            </w:pPr>
            <w:r>
              <w:rPr>
                <w:color w:val="231F20"/>
                <w:spacing w:val="-2"/>
                <w:sz w:val="18"/>
              </w:rPr>
              <w:t>Cabezas</w:t>
            </w:r>
          </w:p>
        </w:tc>
      </w:tr>
      <w:tr>
        <w:trPr>
          <w:trHeight w:val="453" w:hRule="atLeast"/>
        </w:trPr>
        <w:tc>
          <w:tcPr>
            <w:tcW w:w="6617" w:type="dxa"/>
            <w:shd w:val="clear" w:color="auto" w:fill="6595C4"/>
          </w:tcPr>
          <w:p>
            <w:pPr>
              <w:pStyle w:val="TableParagraph"/>
              <w:spacing w:before="140"/>
              <w:ind w:left="34"/>
              <w:jc w:val="left"/>
              <w:rPr>
                <w:b/>
                <w:sz w:val="18"/>
              </w:rPr>
            </w:pPr>
            <w:r>
              <w:rPr>
                <w:b/>
                <w:color w:val="FFFFFF"/>
                <w:spacing w:val="-2"/>
                <w:sz w:val="18"/>
              </w:rPr>
              <w:t>CONCEPTO</w:t>
            </w:r>
          </w:p>
        </w:tc>
        <w:tc>
          <w:tcPr>
            <w:tcW w:w="2670" w:type="dxa"/>
            <w:shd w:val="clear" w:color="auto" w:fill="6595C4"/>
          </w:tcPr>
          <w:p>
            <w:pPr>
              <w:pStyle w:val="TableParagraph"/>
              <w:spacing w:before="0"/>
              <w:jc w:val="left"/>
              <w:rPr>
                <w:rFonts w:ascii="Times New Roman"/>
                <w:sz w:val="18"/>
              </w:rPr>
            </w:pPr>
          </w:p>
        </w:tc>
        <w:tc>
          <w:tcPr>
            <w:tcW w:w="752" w:type="dxa"/>
            <w:shd w:val="clear" w:color="auto" w:fill="6595C4"/>
          </w:tcPr>
          <w:p>
            <w:pPr>
              <w:pStyle w:val="TableParagraph"/>
              <w:spacing w:before="140"/>
              <w:ind w:right="33"/>
              <w:rPr>
                <w:b/>
                <w:sz w:val="18"/>
              </w:rPr>
            </w:pPr>
            <w:r>
              <w:rPr>
                <w:b/>
                <w:color w:val="FFFFFF"/>
                <w:spacing w:val="-4"/>
                <w:sz w:val="18"/>
              </w:rPr>
              <w:t>2022</w:t>
            </w:r>
          </w:p>
        </w:tc>
      </w:tr>
      <w:tr>
        <w:trPr>
          <w:trHeight w:val="436" w:hRule="atLeast"/>
        </w:trPr>
        <w:tc>
          <w:tcPr>
            <w:tcW w:w="6617" w:type="dxa"/>
          </w:tcPr>
          <w:p>
            <w:pPr>
              <w:pStyle w:val="TableParagraph"/>
              <w:spacing w:before="176"/>
              <w:ind w:left="34"/>
              <w:jc w:val="left"/>
              <w:rPr>
                <w:b/>
                <w:sz w:val="18"/>
              </w:rPr>
            </w:pPr>
            <w:r>
              <w:rPr>
                <w:b/>
                <w:color w:val="231F20"/>
                <w:sz w:val="18"/>
              </w:rPr>
              <w:t>Nacimientos</w:t>
            </w:r>
            <w:r>
              <w:rPr>
                <w:b/>
                <w:color w:val="231F20"/>
                <w:spacing w:val="-10"/>
                <w:sz w:val="18"/>
              </w:rPr>
              <w:t> </w:t>
            </w:r>
            <w:r>
              <w:rPr>
                <w:b/>
                <w:color w:val="231F20"/>
                <w:spacing w:val="-2"/>
                <w:sz w:val="18"/>
              </w:rPr>
              <w:t>totales</w:t>
            </w:r>
          </w:p>
        </w:tc>
        <w:tc>
          <w:tcPr>
            <w:tcW w:w="2670" w:type="dxa"/>
          </w:tcPr>
          <w:p>
            <w:pPr>
              <w:pStyle w:val="TableParagraph"/>
              <w:spacing w:before="0"/>
              <w:jc w:val="left"/>
              <w:rPr>
                <w:rFonts w:ascii="Times New Roman"/>
                <w:sz w:val="18"/>
              </w:rPr>
            </w:pPr>
          </w:p>
        </w:tc>
        <w:tc>
          <w:tcPr>
            <w:tcW w:w="752" w:type="dxa"/>
          </w:tcPr>
          <w:p>
            <w:pPr>
              <w:pStyle w:val="TableParagraph"/>
              <w:spacing w:before="176"/>
              <w:ind w:right="34"/>
              <w:rPr>
                <w:b/>
                <w:sz w:val="18"/>
              </w:rPr>
            </w:pPr>
            <w:r>
              <w:rPr>
                <w:b/>
                <w:color w:val="231F20"/>
                <w:spacing w:val="-10"/>
                <w:sz w:val="18"/>
              </w:rPr>
              <w:t>…</w:t>
            </w:r>
          </w:p>
        </w:tc>
      </w:tr>
      <w:tr>
        <w:trPr>
          <w:trHeight w:val="307" w:hRule="atLeast"/>
        </w:trPr>
        <w:tc>
          <w:tcPr>
            <w:tcW w:w="6617" w:type="dxa"/>
          </w:tcPr>
          <w:p>
            <w:pPr>
              <w:pStyle w:val="TableParagraph"/>
              <w:spacing w:before="47"/>
              <w:ind w:left="134"/>
              <w:jc w:val="left"/>
              <w:rPr>
                <w:sz w:val="18"/>
              </w:rPr>
            </w:pPr>
            <w:r>
              <w:rPr>
                <w:color w:val="231F20"/>
                <w:spacing w:val="-2"/>
                <w:sz w:val="18"/>
              </w:rPr>
              <w:t>Estatal</w:t>
            </w:r>
          </w:p>
        </w:tc>
        <w:tc>
          <w:tcPr>
            <w:tcW w:w="2670" w:type="dxa"/>
          </w:tcPr>
          <w:p>
            <w:pPr>
              <w:pStyle w:val="TableParagraph"/>
              <w:spacing w:before="0"/>
              <w:jc w:val="left"/>
              <w:rPr>
                <w:rFonts w:ascii="Times New Roman"/>
                <w:sz w:val="18"/>
              </w:rPr>
            </w:pPr>
          </w:p>
        </w:tc>
        <w:tc>
          <w:tcPr>
            <w:tcW w:w="752" w:type="dxa"/>
          </w:tcPr>
          <w:p>
            <w:pPr>
              <w:pStyle w:val="TableParagraph"/>
              <w:spacing w:before="47"/>
              <w:ind w:right="33"/>
              <w:rPr>
                <w:sz w:val="18"/>
              </w:rPr>
            </w:pPr>
            <w:r>
              <w:rPr>
                <w:color w:val="231F20"/>
                <w:sz w:val="18"/>
              </w:rPr>
              <w:t>4</w:t>
            </w:r>
            <w:r>
              <w:rPr>
                <w:color w:val="231F20"/>
                <w:spacing w:val="-1"/>
                <w:sz w:val="18"/>
              </w:rPr>
              <w:t> </w:t>
            </w:r>
            <w:r>
              <w:rPr>
                <w:color w:val="231F20"/>
                <w:spacing w:val="-5"/>
                <w:sz w:val="18"/>
              </w:rPr>
              <w:t>222</w:t>
            </w:r>
          </w:p>
        </w:tc>
      </w:tr>
      <w:tr>
        <w:trPr>
          <w:trHeight w:val="307" w:hRule="atLeast"/>
        </w:trPr>
        <w:tc>
          <w:tcPr>
            <w:tcW w:w="6617" w:type="dxa"/>
          </w:tcPr>
          <w:p>
            <w:pPr>
              <w:pStyle w:val="TableParagraph"/>
              <w:spacing w:before="47"/>
              <w:ind w:left="134"/>
              <w:jc w:val="left"/>
              <w:rPr>
                <w:sz w:val="18"/>
              </w:rPr>
            </w:pPr>
            <w:r>
              <w:rPr>
                <w:color w:val="231F20"/>
                <w:sz w:val="18"/>
              </w:rPr>
              <w:t>No</w:t>
            </w:r>
            <w:r>
              <w:rPr>
                <w:color w:val="231F20"/>
                <w:spacing w:val="-1"/>
                <w:sz w:val="18"/>
              </w:rPr>
              <w:t> </w:t>
            </w:r>
            <w:r>
              <w:rPr>
                <w:color w:val="231F20"/>
                <w:spacing w:val="-2"/>
                <w:sz w:val="18"/>
              </w:rPr>
              <w:t>estatal</w:t>
            </w:r>
          </w:p>
        </w:tc>
        <w:tc>
          <w:tcPr>
            <w:tcW w:w="2670" w:type="dxa"/>
          </w:tcPr>
          <w:p>
            <w:pPr>
              <w:pStyle w:val="TableParagraph"/>
              <w:spacing w:before="0"/>
              <w:jc w:val="left"/>
              <w:rPr>
                <w:rFonts w:ascii="Times New Roman"/>
                <w:sz w:val="18"/>
              </w:rPr>
            </w:pPr>
          </w:p>
        </w:tc>
        <w:tc>
          <w:tcPr>
            <w:tcW w:w="752" w:type="dxa"/>
          </w:tcPr>
          <w:p>
            <w:pPr>
              <w:pStyle w:val="TableParagraph"/>
              <w:spacing w:before="47"/>
              <w:ind w:right="34"/>
              <w:rPr>
                <w:sz w:val="18"/>
              </w:rPr>
            </w:pPr>
            <w:r>
              <w:rPr>
                <w:color w:val="231F20"/>
                <w:spacing w:val="-10"/>
                <w:sz w:val="18"/>
              </w:rPr>
              <w:t>…</w:t>
            </w:r>
          </w:p>
        </w:tc>
      </w:tr>
      <w:tr>
        <w:trPr>
          <w:trHeight w:val="307" w:hRule="atLeast"/>
        </w:trPr>
        <w:tc>
          <w:tcPr>
            <w:tcW w:w="6617" w:type="dxa"/>
          </w:tcPr>
          <w:p>
            <w:pPr>
              <w:pStyle w:val="TableParagraph"/>
              <w:spacing w:before="47"/>
              <w:ind w:left="34"/>
              <w:jc w:val="left"/>
              <w:rPr>
                <w:b/>
                <w:sz w:val="18"/>
              </w:rPr>
            </w:pPr>
            <w:r>
              <w:rPr>
                <w:b/>
                <w:color w:val="231F20"/>
                <w:sz w:val="18"/>
              </w:rPr>
              <w:t>Muertes</w:t>
            </w:r>
            <w:r>
              <w:rPr>
                <w:b/>
                <w:color w:val="231F20"/>
                <w:spacing w:val="-6"/>
                <w:sz w:val="18"/>
              </w:rPr>
              <w:t> </w:t>
            </w:r>
            <w:r>
              <w:rPr>
                <w:b/>
                <w:color w:val="231F20"/>
                <w:spacing w:val="-2"/>
                <w:sz w:val="18"/>
              </w:rPr>
              <w:t>totales</w:t>
            </w:r>
          </w:p>
        </w:tc>
        <w:tc>
          <w:tcPr>
            <w:tcW w:w="2670" w:type="dxa"/>
          </w:tcPr>
          <w:p>
            <w:pPr>
              <w:pStyle w:val="TableParagraph"/>
              <w:spacing w:before="0"/>
              <w:jc w:val="left"/>
              <w:rPr>
                <w:rFonts w:ascii="Times New Roman"/>
                <w:sz w:val="18"/>
              </w:rPr>
            </w:pPr>
          </w:p>
        </w:tc>
        <w:tc>
          <w:tcPr>
            <w:tcW w:w="752" w:type="dxa"/>
          </w:tcPr>
          <w:p>
            <w:pPr>
              <w:pStyle w:val="TableParagraph"/>
              <w:spacing w:before="47"/>
              <w:ind w:right="34"/>
              <w:rPr>
                <w:b/>
                <w:sz w:val="18"/>
              </w:rPr>
            </w:pPr>
            <w:r>
              <w:rPr>
                <w:b/>
                <w:color w:val="231F20"/>
                <w:spacing w:val="-10"/>
                <w:sz w:val="18"/>
              </w:rPr>
              <w:t>…</w:t>
            </w:r>
          </w:p>
        </w:tc>
      </w:tr>
      <w:tr>
        <w:trPr>
          <w:trHeight w:val="307" w:hRule="atLeast"/>
        </w:trPr>
        <w:tc>
          <w:tcPr>
            <w:tcW w:w="6617" w:type="dxa"/>
          </w:tcPr>
          <w:p>
            <w:pPr>
              <w:pStyle w:val="TableParagraph"/>
              <w:spacing w:before="47"/>
              <w:ind w:left="134"/>
              <w:jc w:val="left"/>
              <w:rPr>
                <w:sz w:val="18"/>
              </w:rPr>
            </w:pPr>
            <w:r>
              <w:rPr>
                <w:color w:val="231F20"/>
                <w:spacing w:val="-2"/>
                <w:sz w:val="18"/>
              </w:rPr>
              <w:t>Estatal</w:t>
            </w:r>
          </w:p>
        </w:tc>
        <w:tc>
          <w:tcPr>
            <w:tcW w:w="2670" w:type="dxa"/>
          </w:tcPr>
          <w:p>
            <w:pPr>
              <w:pStyle w:val="TableParagraph"/>
              <w:spacing w:before="0"/>
              <w:jc w:val="left"/>
              <w:rPr>
                <w:rFonts w:ascii="Times New Roman"/>
                <w:sz w:val="18"/>
              </w:rPr>
            </w:pPr>
          </w:p>
        </w:tc>
        <w:tc>
          <w:tcPr>
            <w:tcW w:w="752" w:type="dxa"/>
          </w:tcPr>
          <w:p>
            <w:pPr>
              <w:pStyle w:val="TableParagraph"/>
              <w:spacing w:before="47"/>
              <w:ind w:right="33"/>
              <w:rPr>
                <w:sz w:val="18"/>
              </w:rPr>
            </w:pPr>
            <w:r>
              <w:rPr>
                <w:color w:val="231F20"/>
                <w:sz w:val="18"/>
              </w:rPr>
              <w:t>1</w:t>
            </w:r>
            <w:r>
              <w:rPr>
                <w:color w:val="231F20"/>
                <w:spacing w:val="-1"/>
                <w:sz w:val="18"/>
              </w:rPr>
              <w:t> </w:t>
            </w:r>
            <w:r>
              <w:rPr>
                <w:color w:val="231F20"/>
                <w:spacing w:val="-5"/>
                <w:sz w:val="18"/>
              </w:rPr>
              <w:t>535</w:t>
            </w:r>
          </w:p>
        </w:tc>
      </w:tr>
      <w:tr>
        <w:trPr>
          <w:trHeight w:val="348" w:hRule="atLeast"/>
        </w:trPr>
        <w:tc>
          <w:tcPr>
            <w:tcW w:w="6617" w:type="dxa"/>
            <w:tcBorders>
              <w:bottom w:val="single" w:sz="8" w:space="0" w:color="4F82BD"/>
            </w:tcBorders>
          </w:tcPr>
          <w:p>
            <w:pPr>
              <w:pStyle w:val="TableParagraph"/>
              <w:spacing w:before="47"/>
              <w:ind w:left="134"/>
              <w:jc w:val="left"/>
              <w:rPr>
                <w:sz w:val="18"/>
              </w:rPr>
            </w:pPr>
            <w:r>
              <w:rPr>
                <w:color w:val="231F20"/>
                <w:sz w:val="18"/>
              </w:rPr>
              <w:t>No</w:t>
            </w:r>
            <w:r>
              <w:rPr>
                <w:color w:val="231F20"/>
                <w:spacing w:val="-1"/>
                <w:sz w:val="18"/>
              </w:rPr>
              <w:t> </w:t>
            </w:r>
            <w:r>
              <w:rPr>
                <w:color w:val="231F20"/>
                <w:spacing w:val="-2"/>
                <w:sz w:val="18"/>
              </w:rPr>
              <w:t>estatal</w:t>
            </w:r>
          </w:p>
        </w:tc>
        <w:tc>
          <w:tcPr>
            <w:tcW w:w="2670" w:type="dxa"/>
            <w:tcBorders>
              <w:bottom w:val="single" w:sz="8" w:space="0" w:color="4F82BD"/>
            </w:tcBorders>
          </w:tcPr>
          <w:p>
            <w:pPr>
              <w:pStyle w:val="TableParagraph"/>
              <w:spacing w:before="0"/>
              <w:jc w:val="left"/>
              <w:rPr>
                <w:rFonts w:ascii="Times New Roman"/>
                <w:sz w:val="18"/>
              </w:rPr>
            </w:pPr>
          </w:p>
        </w:tc>
        <w:tc>
          <w:tcPr>
            <w:tcW w:w="752" w:type="dxa"/>
            <w:tcBorders>
              <w:bottom w:val="single" w:sz="8" w:space="0" w:color="4F82BD"/>
            </w:tcBorders>
          </w:tcPr>
          <w:p>
            <w:pPr>
              <w:pStyle w:val="TableParagraph"/>
              <w:spacing w:before="47"/>
              <w:ind w:right="34"/>
              <w:rPr>
                <w:sz w:val="18"/>
              </w:rPr>
            </w:pPr>
            <w:r>
              <w:rPr>
                <w:color w:val="231F20"/>
                <w:spacing w:val="-10"/>
                <w:sz w:val="18"/>
              </w:rPr>
              <w:t>…</w:t>
            </w:r>
          </w:p>
        </w:tc>
      </w:tr>
      <w:tr>
        <w:trPr>
          <w:trHeight w:val="504" w:hRule="atLeast"/>
        </w:trPr>
        <w:tc>
          <w:tcPr>
            <w:tcW w:w="6617" w:type="dxa"/>
            <w:tcBorders>
              <w:top w:val="single" w:sz="8" w:space="0" w:color="4F82BD"/>
            </w:tcBorders>
          </w:tcPr>
          <w:p>
            <w:pPr>
              <w:pStyle w:val="TableParagraph"/>
              <w:spacing w:before="76"/>
              <w:ind w:left="34"/>
              <w:jc w:val="left"/>
              <w:rPr>
                <w:sz w:val="18"/>
              </w:rPr>
            </w:pPr>
            <w:r>
              <w:rPr>
                <w:color w:val="231F20"/>
                <w:sz w:val="18"/>
              </w:rPr>
              <w:t>Fuente:</w:t>
            </w:r>
            <w:r>
              <w:rPr>
                <w:color w:val="231F20"/>
                <w:spacing w:val="-5"/>
                <w:sz w:val="18"/>
              </w:rPr>
              <w:t> </w:t>
            </w:r>
            <w:r>
              <w:rPr>
                <w:color w:val="231F20"/>
                <w:sz w:val="18"/>
              </w:rPr>
              <w:t>Centro</w:t>
            </w:r>
            <w:r>
              <w:rPr>
                <w:color w:val="231F20"/>
                <w:spacing w:val="-5"/>
                <w:sz w:val="18"/>
              </w:rPr>
              <w:t> </w:t>
            </w:r>
            <w:r>
              <w:rPr>
                <w:color w:val="231F20"/>
                <w:sz w:val="18"/>
              </w:rPr>
              <w:t>Provincial</w:t>
            </w:r>
            <w:r>
              <w:rPr>
                <w:color w:val="231F20"/>
                <w:spacing w:val="-5"/>
                <w:sz w:val="18"/>
              </w:rPr>
              <w:t> </w:t>
            </w:r>
            <w:r>
              <w:rPr>
                <w:color w:val="231F20"/>
                <w:sz w:val="18"/>
              </w:rPr>
              <w:t>de</w:t>
            </w:r>
            <w:r>
              <w:rPr>
                <w:color w:val="231F20"/>
                <w:spacing w:val="-5"/>
                <w:sz w:val="18"/>
              </w:rPr>
              <w:t> </w:t>
            </w:r>
            <w:r>
              <w:rPr>
                <w:color w:val="231F20"/>
                <w:sz w:val="18"/>
              </w:rPr>
              <w:t>Control</w:t>
            </w:r>
            <w:r>
              <w:rPr>
                <w:color w:val="231F20"/>
                <w:spacing w:val="-5"/>
                <w:sz w:val="18"/>
              </w:rPr>
              <w:t> </w:t>
            </w:r>
            <w:r>
              <w:rPr>
                <w:color w:val="231F20"/>
                <w:spacing w:val="-2"/>
                <w:sz w:val="18"/>
              </w:rPr>
              <w:t>Pecuario.</w:t>
            </w:r>
          </w:p>
        </w:tc>
        <w:tc>
          <w:tcPr>
            <w:tcW w:w="2670" w:type="dxa"/>
            <w:tcBorders>
              <w:top w:val="single" w:sz="8" w:space="0" w:color="4F82BD"/>
            </w:tcBorders>
          </w:tcPr>
          <w:p>
            <w:pPr>
              <w:pStyle w:val="TableParagraph"/>
              <w:spacing w:before="0"/>
              <w:jc w:val="left"/>
              <w:rPr>
                <w:rFonts w:ascii="Times New Roman"/>
                <w:sz w:val="18"/>
              </w:rPr>
            </w:pPr>
          </w:p>
        </w:tc>
        <w:tc>
          <w:tcPr>
            <w:tcW w:w="752" w:type="dxa"/>
            <w:tcBorders>
              <w:top w:val="single" w:sz="8" w:space="0" w:color="4F82BD"/>
            </w:tcBorders>
          </w:tcPr>
          <w:p>
            <w:pPr>
              <w:pStyle w:val="TableParagraph"/>
              <w:spacing w:before="0"/>
              <w:jc w:val="left"/>
              <w:rPr>
                <w:rFonts w:ascii="Times New Roman"/>
                <w:sz w:val="18"/>
              </w:rPr>
            </w:pPr>
          </w:p>
        </w:tc>
      </w:tr>
      <w:tr>
        <w:trPr>
          <w:trHeight w:val="977" w:hRule="atLeast"/>
        </w:trPr>
        <w:tc>
          <w:tcPr>
            <w:tcW w:w="6617" w:type="dxa"/>
          </w:tcPr>
          <w:p>
            <w:pPr>
              <w:pStyle w:val="TableParagraph"/>
              <w:spacing w:before="214"/>
              <w:ind w:left="38"/>
              <w:jc w:val="left"/>
              <w:rPr>
                <w:b/>
                <w:sz w:val="20"/>
              </w:rPr>
            </w:pPr>
            <w:r>
              <w:rPr>
                <w:b/>
                <w:color w:val="231F20"/>
                <w:sz w:val="20"/>
              </w:rPr>
              <w:t>7.3</w:t>
            </w:r>
            <w:r>
              <w:rPr>
                <w:b/>
                <w:color w:val="231F20"/>
                <w:spacing w:val="-4"/>
                <w:sz w:val="20"/>
              </w:rPr>
              <w:t> </w:t>
            </w:r>
            <w:r>
              <w:rPr>
                <w:b/>
                <w:color w:val="231F20"/>
                <w:sz w:val="20"/>
              </w:rPr>
              <w:t>-</w:t>
            </w:r>
            <w:r>
              <w:rPr>
                <w:b/>
                <w:color w:val="231F20"/>
                <w:spacing w:val="-3"/>
                <w:sz w:val="20"/>
              </w:rPr>
              <w:t> </w:t>
            </w:r>
            <w:r>
              <w:rPr>
                <w:b/>
                <w:color w:val="231F20"/>
                <w:sz w:val="20"/>
              </w:rPr>
              <w:t>Indicadores</w:t>
            </w:r>
            <w:r>
              <w:rPr>
                <w:b/>
                <w:color w:val="231F20"/>
                <w:spacing w:val="-3"/>
                <w:sz w:val="20"/>
              </w:rPr>
              <w:t> </w:t>
            </w:r>
            <w:r>
              <w:rPr>
                <w:b/>
                <w:color w:val="231F20"/>
                <w:sz w:val="20"/>
              </w:rPr>
              <w:t>seleccionados</w:t>
            </w:r>
            <w:r>
              <w:rPr>
                <w:b/>
                <w:color w:val="231F20"/>
                <w:spacing w:val="-3"/>
                <w:sz w:val="20"/>
              </w:rPr>
              <w:t> </w:t>
            </w:r>
            <w:r>
              <w:rPr>
                <w:b/>
                <w:color w:val="231F20"/>
                <w:sz w:val="20"/>
              </w:rPr>
              <w:t>de</w:t>
            </w:r>
            <w:r>
              <w:rPr>
                <w:b/>
                <w:color w:val="231F20"/>
                <w:spacing w:val="-3"/>
                <w:sz w:val="20"/>
              </w:rPr>
              <w:t> </w:t>
            </w:r>
            <w:r>
              <w:rPr>
                <w:b/>
                <w:color w:val="231F20"/>
                <w:sz w:val="20"/>
              </w:rPr>
              <w:t>la</w:t>
            </w:r>
            <w:r>
              <w:rPr>
                <w:b/>
                <w:color w:val="231F20"/>
                <w:spacing w:val="-4"/>
                <w:sz w:val="20"/>
              </w:rPr>
              <w:t> </w:t>
            </w:r>
            <w:r>
              <w:rPr>
                <w:b/>
                <w:color w:val="231F20"/>
                <w:sz w:val="20"/>
              </w:rPr>
              <w:t>producción</w:t>
            </w:r>
            <w:r>
              <w:rPr>
                <w:b/>
                <w:color w:val="231F20"/>
                <w:spacing w:val="-3"/>
                <w:sz w:val="20"/>
              </w:rPr>
              <w:t> </w:t>
            </w:r>
            <w:r>
              <w:rPr>
                <w:b/>
                <w:color w:val="231F20"/>
                <w:sz w:val="20"/>
              </w:rPr>
              <w:t>de</w:t>
            </w:r>
            <w:r>
              <w:rPr>
                <w:b/>
                <w:color w:val="231F20"/>
                <w:spacing w:val="-3"/>
                <w:sz w:val="20"/>
              </w:rPr>
              <w:t> </w:t>
            </w:r>
            <w:r>
              <w:rPr>
                <w:b/>
                <w:color w:val="231F20"/>
                <w:sz w:val="20"/>
              </w:rPr>
              <w:t>leche</w:t>
            </w:r>
            <w:r>
              <w:rPr>
                <w:b/>
                <w:color w:val="231F20"/>
                <w:spacing w:val="-3"/>
                <w:sz w:val="20"/>
              </w:rPr>
              <w:t> </w:t>
            </w:r>
            <w:r>
              <w:rPr>
                <w:b/>
                <w:color w:val="231F20"/>
                <w:sz w:val="20"/>
              </w:rPr>
              <w:t>de</w:t>
            </w:r>
            <w:r>
              <w:rPr>
                <w:b/>
                <w:color w:val="231F20"/>
                <w:spacing w:val="-3"/>
                <w:sz w:val="20"/>
              </w:rPr>
              <w:t> </w:t>
            </w:r>
            <w:r>
              <w:rPr>
                <w:b/>
                <w:color w:val="231F20"/>
                <w:spacing w:val="-4"/>
                <w:sz w:val="20"/>
              </w:rPr>
              <w:t>vaca</w:t>
            </w:r>
          </w:p>
        </w:tc>
        <w:tc>
          <w:tcPr>
            <w:tcW w:w="2670" w:type="dxa"/>
          </w:tcPr>
          <w:p>
            <w:pPr>
              <w:pStyle w:val="TableParagraph"/>
              <w:spacing w:before="0"/>
              <w:jc w:val="left"/>
              <w:rPr>
                <w:rFonts w:ascii="Times New Roman"/>
                <w:sz w:val="18"/>
              </w:rPr>
            </w:pPr>
          </w:p>
        </w:tc>
        <w:tc>
          <w:tcPr>
            <w:tcW w:w="752" w:type="dxa"/>
          </w:tcPr>
          <w:p>
            <w:pPr>
              <w:pStyle w:val="TableParagraph"/>
              <w:spacing w:before="0"/>
              <w:jc w:val="left"/>
              <w:rPr>
                <w:rFonts w:ascii="Times New Roman"/>
                <w:sz w:val="18"/>
              </w:rPr>
            </w:pPr>
          </w:p>
        </w:tc>
      </w:tr>
      <w:tr>
        <w:trPr>
          <w:trHeight w:val="297" w:hRule="atLeast"/>
        </w:trPr>
        <w:tc>
          <w:tcPr>
            <w:tcW w:w="6617" w:type="dxa"/>
            <w:shd w:val="clear" w:color="auto" w:fill="6595C4"/>
          </w:tcPr>
          <w:p>
            <w:pPr>
              <w:pStyle w:val="TableParagraph"/>
              <w:spacing w:before="0"/>
              <w:jc w:val="left"/>
              <w:rPr>
                <w:rFonts w:ascii="Times New Roman"/>
                <w:sz w:val="18"/>
              </w:rPr>
            </w:pPr>
          </w:p>
        </w:tc>
        <w:tc>
          <w:tcPr>
            <w:tcW w:w="2670" w:type="dxa"/>
            <w:tcBorders>
              <w:bottom w:val="single" w:sz="8" w:space="0" w:color="F1F1F2"/>
            </w:tcBorders>
            <w:shd w:val="clear" w:color="auto" w:fill="6595C4"/>
          </w:tcPr>
          <w:p>
            <w:pPr>
              <w:pStyle w:val="TableParagraph"/>
              <w:spacing w:line="190" w:lineRule="exact" w:before="87"/>
              <w:ind w:left="780"/>
              <w:jc w:val="left"/>
              <w:rPr>
                <w:b/>
                <w:sz w:val="18"/>
              </w:rPr>
            </w:pPr>
            <w:r>
              <w:rPr>
                <w:b/>
                <w:color w:val="FFFFFF"/>
                <w:sz w:val="18"/>
              </w:rPr>
              <w:t>Rendimiento</w:t>
            </w:r>
            <w:r>
              <w:rPr>
                <w:b/>
                <w:color w:val="FFFFFF"/>
                <w:spacing w:val="-1"/>
                <w:sz w:val="18"/>
              </w:rPr>
              <w:t> </w:t>
            </w:r>
            <w:r>
              <w:rPr>
                <w:b/>
                <w:color w:val="FFFFFF"/>
                <w:sz w:val="18"/>
              </w:rPr>
              <w:t>por</w:t>
            </w:r>
            <w:r>
              <w:rPr>
                <w:b/>
                <w:color w:val="FFFFFF"/>
                <w:spacing w:val="-1"/>
                <w:sz w:val="18"/>
              </w:rPr>
              <w:t> </w:t>
            </w:r>
            <w:r>
              <w:rPr>
                <w:b/>
                <w:color w:val="FFFFFF"/>
                <w:spacing w:val="-4"/>
                <w:sz w:val="18"/>
              </w:rPr>
              <w:t>vaca</w:t>
            </w:r>
          </w:p>
        </w:tc>
        <w:tc>
          <w:tcPr>
            <w:tcW w:w="752" w:type="dxa"/>
            <w:tcBorders>
              <w:bottom w:val="single" w:sz="8" w:space="0" w:color="F1F1F2"/>
            </w:tcBorders>
            <w:shd w:val="clear" w:color="auto" w:fill="6595C4"/>
          </w:tcPr>
          <w:p>
            <w:pPr>
              <w:pStyle w:val="TableParagraph"/>
              <w:spacing w:before="0"/>
              <w:jc w:val="left"/>
              <w:rPr>
                <w:rFonts w:ascii="Times New Roman"/>
                <w:sz w:val="18"/>
              </w:rPr>
            </w:pPr>
          </w:p>
        </w:tc>
      </w:tr>
      <w:tr>
        <w:trPr>
          <w:trHeight w:val="514" w:hRule="atLeast"/>
        </w:trPr>
        <w:tc>
          <w:tcPr>
            <w:tcW w:w="6617" w:type="dxa"/>
            <w:shd w:val="clear" w:color="auto" w:fill="6595C4"/>
          </w:tcPr>
          <w:p>
            <w:pPr>
              <w:pStyle w:val="TableParagraph"/>
              <w:spacing w:before="201"/>
              <w:ind w:left="34"/>
              <w:jc w:val="left"/>
              <w:rPr>
                <w:b/>
                <w:sz w:val="18"/>
              </w:rPr>
            </w:pPr>
            <w:r>
              <w:rPr>
                <w:b/>
                <w:color w:val="FFFFFF"/>
                <w:spacing w:val="-4"/>
                <w:sz w:val="18"/>
              </w:rPr>
              <w:t>AÑOS</w:t>
            </w:r>
          </w:p>
        </w:tc>
        <w:tc>
          <w:tcPr>
            <w:tcW w:w="2670" w:type="dxa"/>
            <w:tcBorders>
              <w:top w:val="single" w:sz="8" w:space="0" w:color="F1F1F2"/>
            </w:tcBorders>
            <w:shd w:val="clear" w:color="auto" w:fill="6595C4"/>
          </w:tcPr>
          <w:p>
            <w:pPr>
              <w:pStyle w:val="TableParagraph"/>
              <w:spacing w:line="193" w:lineRule="exact" w:before="0"/>
              <w:ind w:right="1562"/>
              <w:rPr>
                <w:b/>
                <w:sz w:val="18"/>
              </w:rPr>
            </w:pPr>
            <w:r>
              <w:rPr>
                <w:b/>
                <w:color w:val="FFFFFF"/>
                <w:spacing w:val="-2"/>
                <w:sz w:val="18"/>
              </w:rPr>
              <w:t>Diario</w:t>
            </w:r>
          </w:p>
          <w:p>
            <w:pPr>
              <w:pStyle w:val="TableParagraph"/>
              <w:spacing w:before="9"/>
              <w:ind w:right="1565"/>
              <w:rPr>
                <w:b/>
                <w:sz w:val="18"/>
              </w:rPr>
            </w:pPr>
            <w:r>
              <w:rPr>
                <w:b/>
                <w:color w:val="FFFFFF"/>
                <w:spacing w:val="-5"/>
                <w:sz w:val="18"/>
              </w:rPr>
              <w:t>(l)</w:t>
            </w:r>
          </w:p>
        </w:tc>
        <w:tc>
          <w:tcPr>
            <w:tcW w:w="752" w:type="dxa"/>
            <w:tcBorders>
              <w:top w:val="single" w:sz="8" w:space="0" w:color="F1F1F2"/>
            </w:tcBorders>
            <w:shd w:val="clear" w:color="auto" w:fill="6595C4"/>
          </w:tcPr>
          <w:p>
            <w:pPr>
              <w:pStyle w:val="TableParagraph"/>
              <w:spacing w:line="193" w:lineRule="exact" w:before="0"/>
              <w:ind w:right="30"/>
              <w:rPr>
                <w:b/>
                <w:sz w:val="18"/>
              </w:rPr>
            </w:pPr>
            <w:r>
              <w:rPr>
                <w:b/>
                <w:color w:val="FFFFFF"/>
                <w:spacing w:val="-2"/>
                <w:sz w:val="18"/>
              </w:rPr>
              <w:t>Anual</w:t>
            </w:r>
          </w:p>
          <w:p>
            <w:pPr>
              <w:pStyle w:val="TableParagraph"/>
              <w:spacing w:before="9"/>
              <w:ind w:right="37"/>
              <w:rPr>
                <w:b/>
                <w:sz w:val="18"/>
              </w:rPr>
            </w:pPr>
            <w:r>
              <w:rPr>
                <w:b/>
                <w:color w:val="FFFFFF"/>
                <w:spacing w:val="-4"/>
                <w:sz w:val="18"/>
              </w:rPr>
              <w:t>(Ml)</w:t>
            </w:r>
          </w:p>
        </w:tc>
      </w:tr>
      <w:tr>
        <w:trPr>
          <w:trHeight w:val="478" w:hRule="atLeast"/>
        </w:trPr>
        <w:tc>
          <w:tcPr>
            <w:tcW w:w="6617" w:type="dxa"/>
            <w:tcBorders>
              <w:bottom w:val="single" w:sz="8" w:space="0" w:color="4F82BD"/>
            </w:tcBorders>
          </w:tcPr>
          <w:p>
            <w:pPr>
              <w:pStyle w:val="TableParagraph"/>
              <w:spacing w:before="176"/>
              <w:ind w:left="34"/>
              <w:jc w:val="left"/>
              <w:rPr>
                <w:sz w:val="18"/>
              </w:rPr>
            </w:pPr>
            <w:r>
              <w:rPr>
                <w:color w:val="231F20"/>
                <w:spacing w:val="-4"/>
                <w:sz w:val="18"/>
              </w:rPr>
              <w:t>2022</w:t>
            </w:r>
          </w:p>
        </w:tc>
        <w:tc>
          <w:tcPr>
            <w:tcW w:w="2670" w:type="dxa"/>
            <w:tcBorders>
              <w:bottom w:val="single" w:sz="8" w:space="0" w:color="4F82BD"/>
            </w:tcBorders>
          </w:tcPr>
          <w:p>
            <w:pPr>
              <w:pStyle w:val="TableParagraph"/>
              <w:spacing w:before="176"/>
              <w:ind w:left="845"/>
              <w:jc w:val="left"/>
              <w:rPr>
                <w:sz w:val="18"/>
              </w:rPr>
            </w:pPr>
            <w:r>
              <w:rPr>
                <w:color w:val="231F20"/>
                <w:spacing w:val="-5"/>
                <w:sz w:val="18"/>
              </w:rPr>
              <w:t>43</w:t>
            </w:r>
          </w:p>
        </w:tc>
        <w:tc>
          <w:tcPr>
            <w:tcW w:w="752" w:type="dxa"/>
            <w:tcBorders>
              <w:bottom w:val="single" w:sz="8" w:space="0" w:color="4F82BD"/>
            </w:tcBorders>
          </w:tcPr>
          <w:p>
            <w:pPr>
              <w:pStyle w:val="TableParagraph"/>
              <w:spacing w:before="176"/>
              <w:ind w:right="33"/>
              <w:rPr>
                <w:sz w:val="18"/>
              </w:rPr>
            </w:pPr>
            <w:r>
              <w:rPr>
                <w:color w:val="231F20"/>
                <w:sz w:val="18"/>
              </w:rPr>
              <w:t>2 </w:t>
            </w:r>
            <w:r>
              <w:rPr>
                <w:color w:val="231F20"/>
                <w:spacing w:val="-2"/>
                <w:sz w:val="18"/>
              </w:rPr>
              <w:t>351,5</w:t>
            </w:r>
          </w:p>
        </w:tc>
      </w:tr>
      <w:tr>
        <w:trPr>
          <w:trHeight w:val="1239" w:hRule="atLeast"/>
        </w:trPr>
        <w:tc>
          <w:tcPr>
            <w:tcW w:w="6617" w:type="dxa"/>
            <w:tcBorders>
              <w:top w:val="single" w:sz="8" w:space="0" w:color="4F82BD"/>
            </w:tcBorders>
          </w:tcPr>
          <w:p>
            <w:pPr>
              <w:pStyle w:val="TableParagraph"/>
              <w:spacing w:before="0"/>
              <w:jc w:val="left"/>
              <w:rPr>
                <w:sz w:val="20"/>
              </w:rPr>
            </w:pPr>
          </w:p>
          <w:p>
            <w:pPr>
              <w:pStyle w:val="TableParagraph"/>
              <w:spacing w:before="16"/>
              <w:jc w:val="left"/>
              <w:rPr>
                <w:sz w:val="20"/>
              </w:rPr>
            </w:pPr>
          </w:p>
          <w:p>
            <w:pPr>
              <w:pStyle w:val="TableParagraph"/>
              <w:spacing w:before="1"/>
              <w:ind w:left="38"/>
              <w:jc w:val="left"/>
              <w:rPr>
                <w:b/>
                <w:sz w:val="20"/>
              </w:rPr>
            </w:pPr>
            <w:r>
              <w:rPr>
                <w:b/>
                <w:color w:val="231F20"/>
                <w:sz w:val="20"/>
              </w:rPr>
              <w:t>7.4</w:t>
            </w:r>
            <w:r>
              <w:rPr>
                <w:b/>
                <w:color w:val="231F20"/>
                <w:spacing w:val="-1"/>
                <w:sz w:val="20"/>
              </w:rPr>
              <w:t> </w:t>
            </w:r>
            <w:r>
              <w:rPr>
                <w:b/>
                <w:color w:val="231F20"/>
                <w:sz w:val="20"/>
              </w:rPr>
              <w:t>-</w:t>
            </w:r>
            <w:r>
              <w:rPr>
                <w:b/>
                <w:color w:val="231F20"/>
                <w:spacing w:val="-1"/>
                <w:sz w:val="20"/>
              </w:rPr>
              <w:t> </w:t>
            </w:r>
            <w:r>
              <w:rPr>
                <w:b/>
                <w:color w:val="231F20"/>
                <w:sz w:val="20"/>
              </w:rPr>
              <w:t>Entregas</w:t>
            </w:r>
            <w:r>
              <w:rPr>
                <w:b/>
                <w:color w:val="231F20"/>
                <w:spacing w:val="-1"/>
                <w:sz w:val="20"/>
              </w:rPr>
              <w:t> </w:t>
            </w:r>
            <w:r>
              <w:rPr>
                <w:b/>
                <w:color w:val="231F20"/>
                <w:sz w:val="20"/>
              </w:rPr>
              <w:t>a</w:t>
            </w:r>
            <w:r>
              <w:rPr>
                <w:b/>
                <w:color w:val="231F20"/>
                <w:spacing w:val="-2"/>
                <w:sz w:val="20"/>
              </w:rPr>
              <w:t> </w:t>
            </w:r>
            <w:r>
              <w:rPr>
                <w:b/>
                <w:color w:val="231F20"/>
                <w:sz w:val="20"/>
              </w:rPr>
              <w:t>sacrificio</w:t>
            </w:r>
            <w:r>
              <w:rPr>
                <w:b/>
                <w:color w:val="231F20"/>
                <w:spacing w:val="-1"/>
                <w:sz w:val="20"/>
              </w:rPr>
              <w:t> </w:t>
            </w:r>
            <w:r>
              <w:rPr>
                <w:b/>
                <w:color w:val="231F20"/>
                <w:sz w:val="20"/>
              </w:rPr>
              <w:t>del</w:t>
            </w:r>
            <w:r>
              <w:rPr>
                <w:b/>
                <w:color w:val="231F20"/>
                <w:spacing w:val="-1"/>
                <w:sz w:val="20"/>
              </w:rPr>
              <w:t> </w:t>
            </w:r>
            <w:r>
              <w:rPr>
                <w:b/>
                <w:color w:val="231F20"/>
                <w:sz w:val="20"/>
              </w:rPr>
              <w:t>ganado</w:t>
            </w:r>
            <w:r>
              <w:rPr>
                <w:b/>
                <w:color w:val="231F20"/>
                <w:spacing w:val="-1"/>
                <w:sz w:val="20"/>
              </w:rPr>
              <w:t> </w:t>
            </w:r>
            <w:r>
              <w:rPr>
                <w:b/>
                <w:color w:val="231F20"/>
                <w:spacing w:val="-2"/>
                <w:sz w:val="20"/>
              </w:rPr>
              <w:t>vacuno</w:t>
            </w:r>
          </w:p>
        </w:tc>
        <w:tc>
          <w:tcPr>
            <w:tcW w:w="2670" w:type="dxa"/>
            <w:tcBorders>
              <w:top w:val="single" w:sz="8" w:space="0" w:color="4F82BD"/>
            </w:tcBorders>
          </w:tcPr>
          <w:p>
            <w:pPr>
              <w:pStyle w:val="TableParagraph"/>
              <w:spacing w:before="0"/>
              <w:jc w:val="left"/>
              <w:rPr>
                <w:rFonts w:ascii="Times New Roman"/>
                <w:sz w:val="18"/>
              </w:rPr>
            </w:pPr>
          </w:p>
        </w:tc>
        <w:tc>
          <w:tcPr>
            <w:tcW w:w="752" w:type="dxa"/>
            <w:tcBorders>
              <w:top w:val="single" w:sz="8" w:space="0" w:color="4F82BD"/>
            </w:tcBorders>
          </w:tcPr>
          <w:p>
            <w:pPr>
              <w:pStyle w:val="TableParagraph"/>
              <w:spacing w:before="0"/>
              <w:jc w:val="left"/>
              <w:rPr>
                <w:rFonts w:ascii="Times New Roman"/>
                <w:sz w:val="18"/>
              </w:rPr>
            </w:pPr>
          </w:p>
        </w:tc>
      </w:tr>
      <w:tr>
        <w:trPr>
          <w:trHeight w:val="399" w:hRule="atLeast"/>
        </w:trPr>
        <w:tc>
          <w:tcPr>
            <w:tcW w:w="6617" w:type="dxa"/>
            <w:shd w:val="clear" w:color="auto" w:fill="6595C4"/>
          </w:tcPr>
          <w:p>
            <w:pPr>
              <w:pStyle w:val="TableParagraph"/>
              <w:tabs>
                <w:tab w:pos="4776" w:val="left" w:leader="none"/>
              </w:tabs>
              <w:spacing w:before="86"/>
              <w:ind w:left="34"/>
              <w:jc w:val="left"/>
              <w:rPr>
                <w:b/>
                <w:sz w:val="18"/>
              </w:rPr>
            </w:pPr>
            <w:r>
              <w:rPr>
                <w:b/>
                <w:color w:val="FFFFFF"/>
                <w:spacing w:val="-2"/>
                <w:sz w:val="18"/>
              </w:rPr>
              <w:t>CONCEPTO</w:t>
            </w:r>
            <w:r>
              <w:rPr>
                <w:b/>
                <w:color w:val="FFFFFF"/>
                <w:sz w:val="18"/>
              </w:rPr>
              <w:tab/>
            </w:r>
            <w:r>
              <w:rPr>
                <w:b/>
                <w:color w:val="FFFFFF"/>
                <w:spacing w:val="-5"/>
                <w:sz w:val="18"/>
              </w:rPr>
              <w:t>UM</w:t>
            </w:r>
          </w:p>
        </w:tc>
        <w:tc>
          <w:tcPr>
            <w:tcW w:w="2670" w:type="dxa"/>
            <w:shd w:val="clear" w:color="auto" w:fill="6595C4"/>
          </w:tcPr>
          <w:p>
            <w:pPr>
              <w:pStyle w:val="TableParagraph"/>
              <w:spacing w:before="0"/>
              <w:jc w:val="left"/>
              <w:rPr>
                <w:rFonts w:ascii="Times New Roman"/>
                <w:sz w:val="18"/>
              </w:rPr>
            </w:pPr>
          </w:p>
        </w:tc>
        <w:tc>
          <w:tcPr>
            <w:tcW w:w="752" w:type="dxa"/>
            <w:shd w:val="clear" w:color="auto" w:fill="6595C4"/>
          </w:tcPr>
          <w:p>
            <w:pPr>
              <w:pStyle w:val="TableParagraph"/>
              <w:spacing w:before="86"/>
              <w:ind w:right="33"/>
              <w:rPr>
                <w:b/>
                <w:sz w:val="18"/>
              </w:rPr>
            </w:pPr>
            <w:r>
              <w:rPr>
                <w:b/>
                <w:color w:val="FFFFFF"/>
                <w:spacing w:val="-4"/>
                <w:sz w:val="18"/>
              </w:rPr>
              <w:t>2022</w:t>
            </w:r>
          </w:p>
        </w:tc>
      </w:tr>
      <w:tr>
        <w:trPr>
          <w:trHeight w:val="436" w:hRule="atLeast"/>
        </w:trPr>
        <w:tc>
          <w:tcPr>
            <w:tcW w:w="6617" w:type="dxa"/>
          </w:tcPr>
          <w:p>
            <w:pPr>
              <w:pStyle w:val="TableParagraph"/>
              <w:tabs>
                <w:tab w:pos="4851" w:val="left" w:leader="none"/>
              </w:tabs>
              <w:spacing w:before="176"/>
              <w:ind w:left="34"/>
              <w:jc w:val="left"/>
              <w:rPr>
                <w:sz w:val="18"/>
              </w:rPr>
            </w:pPr>
            <w:r>
              <w:rPr>
                <w:color w:val="231F20"/>
                <w:spacing w:val="-2"/>
                <w:sz w:val="18"/>
              </w:rPr>
              <w:t>Cabezas</w:t>
            </w:r>
            <w:r>
              <w:rPr>
                <w:color w:val="231F20"/>
                <w:sz w:val="18"/>
              </w:rPr>
              <w:tab/>
            </w:r>
            <w:r>
              <w:rPr>
                <w:color w:val="231F20"/>
                <w:spacing w:val="-10"/>
                <w:sz w:val="18"/>
              </w:rPr>
              <w:t>U</w:t>
            </w:r>
          </w:p>
        </w:tc>
        <w:tc>
          <w:tcPr>
            <w:tcW w:w="2670" w:type="dxa"/>
          </w:tcPr>
          <w:p>
            <w:pPr>
              <w:pStyle w:val="TableParagraph"/>
              <w:spacing w:before="0"/>
              <w:jc w:val="left"/>
              <w:rPr>
                <w:rFonts w:ascii="Times New Roman"/>
                <w:sz w:val="18"/>
              </w:rPr>
            </w:pPr>
          </w:p>
        </w:tc>
        <w:tc>
          <w:tcPr>
            <w:tcW w:w="752" w:type="dxa"/>
          </w:tcPr>
          <w:p>
            <w:pPr>
              <w:pStyle w:val="TableParagraph"/>
              <w:spacing w:before="176"/>
              <w:ind w:right="35"/>
              <w:rPr>
                <w:sz w:val="18"/>
              </w:rPr>
            </w:pPr>
            <w:r>
              <w:rPr>
                <w:color w:val="231F20"/>
                <w:spacing w:val="-10"/>
                <w:sz w:val="18"/>
              </w:rPr>
              <w:t>…</w:t>
            </w:r>
          </w:p>
        </w:tc>
      </w:tr>
      <w:tr>
        <w:trPr>
          <w:trHeight w:val="307" w:hRule="atLeast"/>
        </w:trPr>
        <w:tc>
          <w:tcPr>
            <w:tcW w:w="6617" w:type="dxa"/>
          </w:tcPr>
          <w:p>
            <w:pPr>
              <w:pStyle w:val="TableParagraph"/>
              <w:spacing w:before="47"/>
              <w:ind w:left="134"/>
              <w:jc w:val="left"/>
              <w:rPr>
                <w:sz w:val="18"/>
              </w:rPr>
            </w:pPr>
            <w:r>
              <w:rPr>
                <w:color w:val="231F20"/>
                <w:sz w:val="18"/>
              </w:rPr>
              <w:t>De</w:t>
            </w:r>
            <w:r>
              <w:rPr>
                <w:color w:val="231F20"/>
                <w:spacing w:val="-1"/>
                <w:sz w:val="18"/>
              </w:rPr>
              <w:t> </w:t>
            </w:r>
            <w:r>
              <w:rPr>
                <w:color w:val="231F20"/>
                <w:sz w:val="18"/>
              </w:rPr>
              <w:t>ello: </w:t>
            </w:r>
            <w:r>
              <w:rPr>
                <w:color w:val="231F20"/>
                <w:spacing w:val="-2"/>
                <w:sz w:val="18"/>
              </w:rPr>
              <w:t>Estatal</w:t>
            </w:r>
          </w:p>
        </w:tc>
        <w:tc>
          <w:tcPr>
            <w:tcW w:w="2670" w:type="dxa"/>
          </w:tcPr>
          <w:p>
            <w:pPr>
              <w:pStyle w:val="TableParagraph"/>
              <w:spacing w:before="0"/>
              <w:jc w:val="left"/>
              <w:rPr>
                <w:rFonts w:ascii="Times New Roman"/>
                <w:sz w:val="18"/>
              </w:rPr>
            </w:pPr>
          </w:p>
        </w:tc>
        <w:tc>
          <w:tcPr>
            <w:tcW w:w="752" w:type="dxa"/>
          </w:tcPr>
          <w:p>
            <w:pPr>
              <w:pStyle w:val="TableParagraph"/>
              <w:spacing w:before="47"/>
              <w:ind w:right="33"/>
              <w:rPr>
                <w:sz w:val="18"/>
              </w:rPr>
            </w:pPr>
            <w:r>
              <w:rPr>
                <w:color w:val="231F20"/>
                <w:sz w:val="18"/>
              </w:rPr>
              <w:t>4</w:t>
            </w:r>
            <w:r>
              <w:rPr>
                <w:color w:val="231F20"/>
                <w:spacing w:val="-1"/>
                <w:sz w:val="18"/>
              </w:rPr>
              <w:t> </w:t>
            </w:r>
            <w:r>
              <w:rPr>
                <w:color w:val="231F20"/>
                <w:spacing w:val="-5"/>
                <w:sz w:val="18"/>
              </w:rPr>
              <w:t>524</w:t>
            </w:r>
          </w:p>
        </w:tc>
      </w:tr>
      <w:tr>
        <w:trPr>
          <w:trHeight w:val="307" w:hRule="atLeast"/>
        </w:trPr>
        <w:tc>
          <w:tcPr>
            <w:tcW w:w="6617" w:type="dxa"/>
          </w:tcPr>
          <w:p>
            <w:pPr>
              <w:pStyle w:val="TableParagraph"/>
              <w:tabs>
                <w:tab w:pos="4890" w:val="left" w:leader="none"/>
              </w:tabs>
              <w:spacing w:before="47"/>
              <w:ind w:left="34"/>
              <w:jc w:val="left"/>
              <w:rPr>
                <w:sz w:val="18"/>
              </w:rPr>
            </w:pPr>
            <w:r>
              <w:rPr>
                <w:color w:val="231F20"/>
                <w:sz w:val="18"/>
              </w:rPr>
              <w:t>Peso</w:t>
            </w:r>
            <w:r>
              <w:rPr>
                <w:color w:val="231F20"/>
                <w:spacing w:val="-3"/>
                <w:sz w:val="18"/>
              </w:rPr>
              <w:t> </w:t>
            </w:r>
            <w:r>
              <w:rPr>
                <w:color w:val="231F20"/>
                <w:sz w:val="18"/>
              </w:rPr>
              <w:t>en</w:t>
            </w:r>
            <w:r>
              <w:rPr>
                <w:color w:val="231F20"/>
                <w:spacing w:val="-3"/>
                <w:sz w:val="18"/>
              </w:rPr>
              <w:t> </w:t>
            </w:r>
            <w:r>
              <w:rPr>
                <w:color w:val="231F20"/>
                <w:spacing w:val="-5"/>
                <w:sz w:val="18"/>
              </w:rPr>
              <w:t>pie</w:t>
            </w:r>
            <w:r>
              <w:rPr>
                <w:color w:val="231F20"/>
                <w:sz w:val="18"/>
              </w:rPr>
              <w:tab/>
            </w:r>
            <w:r>
              <w:rPr>
                <w:color w:val="231F20"/>
                <w:spacing w:val="-10"/>
                <w:sz w:val="18"/>
              </w:rPr>
              <w:t>t</w:t>
            </w:r>
          </w:p>
        </w:tc>
        <w:tc>
          <w:tcPr>
            <w:tcW w:w="2670" w:type="dxa"/>
          </w:tcPr>
          <w:p>
            <w:pPr>
              <w:pStyle w:val="TableParagraph"/>
              <w:spacing w:before="0"/>
              <w:jc w:val="left"/>
              <w:rPr>
                <w:rFonts w:ascii="Times New Roman"/>
                <w:sz w:val="18"/>
              </w:rPr>
            </w:pPr>
          </w:p>
        </w:tc>
        <w:tc>
          <w:tcPr>
            <w:tcW w:w="752" w:type="dxa"/>
          </w:tcPr>
          <w:p>
            <w:pPr>
              <w:pStyle w:val="TableParagraph"/>
              <w:spacing w:before="47"/>
              <w:ind w:right="35"/>
              <w:rPr>
                <w:sz w:val="18"/>
              </w:rPr>
            </w:pPr>
            <w:r>
              <w:rPr>
                <w:color w:val="231F20"/>
                <w:spacing w:val="-10"/>
                <w:sz w:val="18"/>
              </w:rPr>
              <w:t>…</w:t>
            </w:r>
          </w:p>
        </w:tc>
      </w:tr>
      <w:tr>
        <w:trPr>
          <w:trHeight w:val="307" w:hRule="atLeast"/>
        </w:trPr>
        <w:tc>
          <w:tcPr>
            <w:tcW w:w="6617" w:type="dxa"/>
          </w:tcPr>
          <w:p>
            <w:pPr>
              <w:pStyle w:val="TableParagraph"/>
              <w:spacing w:before="47"/>
              <w:ind w:left="134"/>
              <w:jc w:val="left"/>
              <w:rPr>
                <w:sz w:val="18"/>
              </w:rPr>
            </w:pPr>
            <w:r>
              <w:rPr>
                <w:color w:val="231F20"/>
                <w:sz w:val="18"/>
              </w:rPr>
              <w:t>De</w:t>
            </w:r>
            <w:r>
              <w:rPr>
                <w:color w:val="231F20"/>
                <w:spacing w:val="-1"/>
                <w:sz w:val="18"/>
              </w:rPr>
              <w:t> </w:t>
            </w:r>
            <w:r>
              <w:rPr>
                <w:color w:val="231F20"/>
                <w:sz w:val="18"/>
              </w:rPr>
              <w:t>ello: </w:t>
            </w:r>
            <w:r>
              <w:rPr>
                <w:color w:val="231F20"/>
                <w:spacing w:val="-2"/>
                <w:sz w:val="18"/>
              </w:rPr>
              <w:t>Estatal</w:t>
            </w:r>
          </w:p>
        </w:tc>
        <w:tc>
          <w:tcPr>
            <w:tcW w:w="2670" w:type="dxa"/>
          </w:tcPr>
          <w:p>
            <w:pPr>
              <w:pStyle w:val="TableParagraph"/>
              <w:spacing w:before="0"/>
              <w:jc w:val="left"/>
              <w:rPr>
                <w:rFonts w:ascii="Times New Roman"/>
                <w:sz w:val="18"/>
              </w:rPr>
            </w:pPr>
          </w:p>
        </w:tc>
        <w:tc>
          <w:tcPr>
            <w:tcW w:w="752" w:type="dxa"/>
          </w:tcPr>
          <w:p>
            <w:pPr>
              <w:pStyle w:val="TableParagraph"/>
              <w:spacing w:before="47"/>
              <w:ind w:right="35"/>
              <w:rPr>
                <w:sz w:val="18"/>
              </w:rPr>
            </w:pPr>
            <w:r>
              <w:rPr>
                <w:color w:val="231F20"/>
                <w:spacing w:val="-10"/>
                <w:sz w:val="18"/>
              </w:rPr>
              <w:t>…</w:t>
            </w:r>
          </w:p>
        </w:tc>
      </w:tr>
      <w:tr>
        <w:trPr>
          <w:trHeight w:val="307" w:hRule="atLeast"/>
        </w:trPr>
        <w:tc>
          <w:tcPr>
            <w:tcW w:w="6617" w:type="dxa"/>
          </w:tcPr>
          <w:p>
            <w:pPr>
              <w:pStyle w:val="TableParagraph"/>
              <w:tabs>
                <w:tab w:pos="4820" w:val="left" w:leader="none"/>
              </w:tabs>
              <w:spacing w:before="47"/>
              <w:ind w:left="34"/>
              <w:jc w:val="left"/>
              <w:rPr>
                <w:sz w:val="18"/>
              </w:rPr>
            </w:pPr>
            <w:r>
              <w:rPr>
                <w:color w:val="231F20"/>
                <w:sz w:val="18"/>
              </w:rPr>
              <w:t>Peso</w:t>
            </w:r>
            <w:r>
              <w:rPr>
                <w:color w:val="231F20"/>
                <w:spacing w:val="-4"/>
                <w:sz w:val="18"/>
              </w:rPr>
              <w:t> </w:t>
            </w:r>
            <w:r>
              <w:rPr>
                <w:color w:val="231F20"/>
                <w:spacing w:val="-2"/>
                <w:sz w:val="18"/>
              </w:rPr>
              <w:t>promedio</w:t>
            </w:r>
            <w:r>
              <w:rPr>
                <w:color w:val="231F20"/>
                <w:sz w:val="18"/>
              </w:rPr>
              <w:tab/>
            </w:r>
            <w:r>
              <w:rPr>
                <w:color w:val="231F20"/>
                <w:spacing w:val="-5"/>
                <w:sz w:val="18"/>
              </w:rPr>
              <w:t>kg</w:t>
            </w:r>
          </w:p>
        </w:tc>
        <w:tc>
          <w:tcPr>
            <w:tcW w:w="2670" w:type="dxa"/>
          </w:tcPr>
          <w:p>
            <w:pPr>
              <w:pStyle w:val="TableParagraph"/>
              <w:spacing w:before="0"/>
              <w:jc w:val="left"/>
              <w:rPr>
                <w:rFonts w:ascii="Times New Roman"/>
                <w:sz w:val="18"/>
              </w:rPr>
            </w:pPr>
          </w:p>
        </w:tc>
        <w:tc>
          <w:tcPr>
            <w:tcW w:w="752" w:type="dxa"/>
          </w:tcPr>
          <w:p>
            <w:pPr>
              <w:pStyle w:val="TableParagraph"/>
              <w:spacing w:before="47"/>
              <w:ind w:right="35"/>
              <w:rPr>
                <w:sz w:val="18"/>
              </w:rPr>
            </w:pPr>
            <w:r>
              <w:rPr>
                <w:color w:val="231F20"/>
                <w:spacing w:val="-10"/>
                <w:sz w:val="18"/>
              </w:rPr>
              <w:t>…</w:t>
            </w:r>
          </w:p>
        </w:tc>
      </w:tr>
      <w:tr>
        <w:trPr>
          <w:trHeight w:val="254" w:hRule="atLeast"/>
        </w:trPr>
        <w:tc>
          <w:tcPr>
            <w:tcW w:w="6617" w:type="dxa"/>
          </w:tcPr>
          <w:p>
            <w:pPr>
              <w:pStyle w:val="TableParagraph"/>
              <w:spacing w:line="187" w:lineRule="exact" w:before="47"/>
              <w:ind w:left="134"/>
              <w:jc w:val="left"/>
              <w:rPr>
                <w:sz w:val="18"/>
              </w:rPr>
            </w:pPr>
            <w:r>
              <w:rPr>
                <w:color w:val="231F20"/>
                <w:sz w:val="18"/>
              </w:rPr>
              <w:t>De</w:t>
            </w:r>
            <w:r>
              <w:rPr>
                <w:color w:val="231F20"/>
                <w:spacing w:val="-1"/>
                <w:sz w:val="18"/>
              </w:rPr>
              <w:t> </w:t>
            </w:r>
            <w:r>
              <w:rPr>
                <w:color w:val="231F20"/>
                <w:sz w:val="18"/>
              </w:rPr>
              <w:t>ello: </w:t>
            </w:r>
            <w:r>
              <w:rPr>
                <w:color w:val="231F20"/>
                <w:spacing w:val="-2"/>
                <w:sz w:val="18"/>
              </w:rPr>
              <w:t>Estatal</w:t>
            </w:r>
          </w:p>
        </w:tc>
        <w:tc>
          <w:tcPr>
            <w:tcW w:w="2670" w:type="dxa"/>
          </w:tcPr>
          <w:p>
            <w:pPr>
              <w:pStyle w:val="TableParagraph"/>
              <w:spacing w:before="0"/>
              <w:jc w:val="left"/>
              <w:rPr>
                <w:rFonts w:ascii="Times New Roman"/>
                <w:sz w:val="18"/>
              </w:rPr>
            </w:pPr>
          </w:p>
        </w:tc>
        <w:tc>
          <w:tcPr>
            <w:tcW w:w="752" w:type="dxa"/>
          </w:tcPr>
          <w:p>
            <w:pPr>
              <w:pStyle w:val="TableParagraph"/>
              <w:spacing w:line="187" w:lineRule="exact" w:before="47"/>
              <w:ind w:right="33"/>
              <w:rPr>
                <w:sz w:val="18"/>
              </w:rPr>
            </w:pPr>
            <w:r>
              <w:rPr>
                <w:color w:val="231F20"/>
                <w:sz w:val="18"/>
              </w:rPr>
              <w:t>3</w:t>
            </w:r>
            <w:r>
              <w:rPr>
                <w:color w:val="231F20"/>
                <w:spacing w:val="-1"/>
                <w:sz w:val="18"/>
              </w:rPr>
              <w:t> </w:t>
            </w:r>
            <w:r>
              <w:rPr>
                <w:color w:val="231F20"/>
                <w:spacing w:val="-2"/>
                <w:sz w:val="18"/>
              </w:rPr>
              <w:t>888,49</w:t>
            </w:r>
          </w:p>
        </w:tc>
      </w:tr>
    </w:tbl>
    <w:p>
      <w:pPr>
        <w:pStyle w:val="BodyText"/>
        <w:spacing w:before="9"/>
        <w:rPr>
          <w:sz w:val="17"/>
        </w:rPr>
      </w:pPr>
      <w:r>
        <w:rPr/>
        <mc:AlternateContent>
          <mc:Choice Requires="wps">
            <w:drawing>
              <wp:anchor distT="0" distB="0" distL="0" distR="0" allowOverlap="1" layoutInCell="1" locked="0" behindDoc="1" simplePos="0" relativeHeight="487651328">
                <wp:simplePos x="0" y="0"/>
                <wp:positionH relativeFrom="page">
                  <wp:posOffset>545591</wp:posOffset>
                </wp:positionH>
                <wp:positionV relativeFrom="paragraph">
                  <wp:posOffset>145086</wp:posOffset>
                </wp:positionV>
                <wp:extent cx="6374765" cy="12700"/>
                <wp:effectExtent l="0" t="0" r="0" b="0"/>
                <wp:wrapTopAndBottom/>
                <wp:docPr id="323" name="Graphic 323"/>
                <wp:cNvGraphicFramePr>
                  <a:graphicFrameLocks/>
                </wp:cNvGraphicFramePr>
                <a:graphic>
                  <a:graphicData uri="http://schemas.microsoft.com/office/word/2010/wordprocessingShape">
                    <wps:wsp>
                      <wps:cNvPr id="323" name="Graphic 323"/>
                      <wps:cNvSpPr/>
                      <wps:spPr>
                        <a:xfrm>
                          <a:off x="0" y="0"/>
                          <a:ext cx="6374765" cy="12700"/>
                        </a:xfrm>
                        <a:custGeom>
                          <a:avLst/>
                          <a:gdLst/>
                          <a:ahLst/>
                          <a:cxnLst/>
                          <a:rect l="l" t="t" r="r" b="b"/>
                          <a:pathLst>
                            <a:path w="6374765" h="12700">
                              <a:moveTo>
                                <a:pt x="6374142" y="0"/>
                              </a:moveTo>
                              <a:lnTo>
                                <a:pt x="0" y="0"/>
                              </a:lnTo>
                              <a:lnTo>
                                <a:pt x="0" y="12192"/>
                              </a:lnTo>
                              <a:lnTo>
                                <a:pt x="6374142" y="12192"/>
                              </a:lnTo>
                              <a:lnTo>
                                <a:pt x="6374142" y="0"/>
                              </a:lnTo>
                              <a:close/>
                            </a:path>
                          </a:pathLst>
                        </a:custGeom>
                        <a:solidFill>
                          <a:srgbClr val="4F82BD"/>
                        </a:solidFill>
                      </wps:spPr>
                      <wps:bodyPr wrap="square" lIns="0" tIns="0" rIns="0" bIns="0" rtlCol="0">
                        <a:prstTxWarp prst="textNoShape">
                          <a:avLst/>
                        </a:prstTxWarp>
                        <a:noAutofit/>
                      </wps:bodyPr>
                    </wps:wsp>
                  </a:graphicData>
                </a:graphic>
              </wp:anchor>
            </w:drawing>
          </mc:Choice>
          <mc:Fallback>
            <w:pict>
              <v:rect style="position:absolute;margin-left:42.959999pt;margin-top:11.42417pt;width:501.901pt;height:.96002pt;mso-position-horizontal-relative:page;mso-position-vertical-relative:paragraph;z-index:-15665152;mso-wrap-distance-left:0;mso-wrap-distance-right:0" id="docshape281" filled="true" fillcolor="#4f82bd" stroked="false">
                <v:fill type="solid"/>
                <w10:wrap type="topAndBottom"/>
              </v:rect>
            </w:pict>
          </mc:Fallback>
        </mc:AlternateContent>
      </w:r>
    </w:p>
    <w:p>
      <w:pPr>
        <w:spacing w:after="0"/>
        <w:rPr>
          <w:sz w:val="17"/>
        </w:rPr>
        <w:sectPr>
          <w:type w:val="continuous"/>
          <w:pgSz w:w="12240" w:h="15840"/>
          <w:pgMar w:header="0" w:footer="821" w:top="840" w:bottom="1020" w:left="460" w:right="480"/>
        </w:sectPr>
      </w:pPr>
    </w:p>
    <w:p>
      <w:pPr>
        <w:pStyle w:val="Heading4"/>
        <w:numPr>
          <w:ilvl w:val="1"/>
          <w:numId w:val="40"/>
        </w:numPr>
        <w:tabs>
          <w:tab w:pos="769" w:val="left" w:leader="none"/>
        </w:tabs>
        <w:spacing w:line="240" w:lineRule="auto" w:before="69" w:after="0"/>
        <w:ind w:left="769" w:right="0" w:hanging="332"/>
        <w:jc w:val="left"/>
      </w:pPr>
      <w:bookmarkStart w:name="_TOC_250074" w:id="65"/>
      <w:r>
        <w:rPr>
          <w:color w:val="231F20"/>
        </w:rPr>
        <w:t>-</w:t>
      </w:r>
      <w:r>
        <w:rPr>
          <w:color w:val="231F20"/>
          <w:spacing w:val="-5"/>
        </w:rPr>
        <w:t> </w:t>
      </w:r>
      <w:r>
        <w:rPr>
          <w:color w:val="231F20"/>
        </w:rPr>
        <w:t>Existencia,</w:t>
      </w:r>
      <w:r>
        <w:rPr>
          <w:color w:val="231F20"/>
          <w:spacing w:val="-3"/>
        </w:rPr>
        <w:t> </w:t>
      </w:r>
      <w:r>
        <w:rPr>
          <w:color w:val="231F20"/>
        </w:rPr>
        <w:t>nacimientos</w:t>
      </w:r>
      <w:r>
        <w:rPr>
          <w:color w:val="231F20"/>
          <w:spacing w:val="-2"/>
        </w:rPr>
        <w:t> </w:t>
      </w:r>
      <w:r>
        <w:rPr>
          <w:color w:val="231F20"/>
        </w:rPr>
        <w:t>y</w:t>
      </w:r>
      <w:r>
        <w:rPr>
          <w:color w:val="231F20"/>
          <w:spacing w:val="-3"/>
        </w:rPr>
        <w:t> </w:t>
      </w:r>
      <w:r>
        <w:rPr>
          <w:color w:val="231F20"/>
        </w:rPr>
        <w:t>muertes</w:t>
      </w:r>
      <w:r>
        <w:rPr>
          <w:color w:val="231F20"/>
          <w:spacing w:val="-2"/>
        </w:rPr>
        <w:t> </w:t>
      </w:r>
      <w:r>
        <w:rPr>
          <w:color w:val="231F20"/>
        </w:rPr>
        <w:t>de</w:t>
      </w:r>
      <w:r>
        <w:rPr>
          <w:color w:val="231F20"/>
          <w:spacing w:val="-3"/>
        </w:rPr>
        <w:t> </w:t>
      </w:r>
      <w:r>
        <w:rPr>
          <w:color w:val="231F20"/>
        </w:rPr>
        <w:t>ganado</w:t>
      </w:r>
      <w:bookmarkEnd w:id="65"/>
      <w:r>
        <w:rPr>
          <w:color w:val="231F20"/>
          <w:spacing w:val="-2"/>
        </w:rPr>
        <w:t> porcino</w:t>
      </w:r>
    </w:p>
    <w:p>
      <w:pPr>
        <w:pStyle w:val="BodyText"/>
        <w:spacing w:before="27"/>
        <w:rPr>
          <w:b/>
          <w:sz w:val="18"/>
        </w:rPr>
      </w:pPr>
    </w:p>
    <w:p>
      <w:pPr>
        <w:spacing w:before="0"/>
        <w:ind w:left="0" w:right="894" w:firstLine="0"/>
        <w:jc w:val="right"/>
        <w:rPr>
          <w:sz w:val="18"/>
        </w:rPr>
      </w:pPr>
      <w:r>
        <w:rPr>
          <w:color w:val="231F20"/>
          <w:spacing w:val="-2"/>
          <w:sz w:val="18"/>
        </w:rPr>
        <w:t>Cabezas</w:t>
      </w:r>
    </w:p>
    <w:p>
      <w:pPr>
        <w:pStyle w:val="BodyText"/>
        <w:rPr>
          <w:sz w:val="7"/>
        </w:rPr>
      </w:pPr>
      <w:r>
        <w:rPr/>
        <mc:AlternateContent>
          <mc:Choice Requires="wps">
            <w:drawing>
              <wp:anchor distT="0" distB="0" distL="0" distR="0" allowOverlap="1" layoutInCell="1" locked="0" behindDoc="1" simplePos="0" relativeHeight="487651840">
                <wp:simplePos x="0" y="0"/>
                <wp:positionH relativeFrom="page">
                  <wp:posOffset>545591</wp:posOffset>
                </wp:positionH>
                <wp:positionV relativeFrom="paragraph">
                  <wp:posOffset>66582</wp:posOffset>
                </wp:positionV>
                <wp:extent cx="6374765" cy="254000"/>
                <wp:effectExtent l="0" t="0" r="0" b="0"/>
                <wp:wrapTopAndBottom/>
                <wp:docPr id="324" name="Textbox 324"/>
                <wp:cNvGraphicFramePr>
                  <a:graphicFrameLocks/>
                </wp:cNvGraphicFramePr>
                <a:graphic>
                  <a:graphicData uri="http://schemas.microsoft.com/office/word/2010/wordprocessingShape">
                    <wps:wsp>
                      <wps:cNvPr id="324" name="Textbox 324"/>
                      <wps:cNvSpPr txBox="1"/>
                      <wps:spPr>
                        <a:xfrm>
                          <a:off x="0" y="0"/>
                          <a:ext cx="6374765" cy="254000"/>
                        </a:xfrm>
                        <a:prstGeom prst="rect">
                          <a:avLst/>
                        </a:prstGeom>
                        <a:solidFill>
                          <a:srgbClr val="6595C4"/>
                        </a:solidFill>
                      </wps:spPr>
                      <wps:txbx>
                        <w:txbxContent>
                          <w:p>
                            <w:pPr>
                              <w:tabs>
                                <w:tab w:pos="10003" w:val="right" w:leader="none"/>
                              </w:tabs>
                              <w:spacing w:before="86"/>
                              <w:ind w:left="34" w:right="0" w:firstLine="0"/>
                              <w:jc w:val="left"/>
                              <w:rPr>
                                <w:b/>
                                <w:color w:val="000000"/>
                                <w:sz w:val="18"/>
                              </w:rPr>
                            </w:pPr>
                            <w:r>
                              <w:rPr>
                                <w:b/>
                                <w:color w:val="FFFFFF"/>
                                <w:spacing w:val="-2"/>
                                <w:sz w:val="18"/>
                              </w:rPr>
                              <w:t>CONCEPTO</w:t>
                            </w:r>
                            <w:r>
                              <w:rPr>
                                <w:rFonts w:ascii="Times New Roman"/>
                                <w:color w:val="FFFFFF"/>
                                <w:sz w:val="18"/>
                              </w:rPr>
                              <w:tab/>
                            </w:r>
                            <w:r>
                              <w:rPr>
                                <w:b/>
                                <w:color w:val="FFFFFF"/>
                                <w:spacing w:val="-4"/>
                                <w:sz w:val="18"/>
                              </w:rPr>
                              <w:t>2022</w:t>
                            </w:r>
                          </w:p>
                        </w:txbxContent>
                      </wps:txbx>
                      <wps:bodyPr wrap="square" lIns="0" tIns="0" rIns="0" bIns="0" rtlCol="0">
                        <a:noAutofit/>
                      </wps:bodyPr>
                    </wps:wsp>
                  </a:graphicData>
                </a:graphic>
              </wp:anchor>
            </w:drawing>
          </mc:Choice>
          <mc:Fallback>
            <w:pict>
              <v:shape style="position:absolute;margin-left:42.959999pt;margin-top:5.242734pt;width:501.95pt;height:20pt;mso-position-horizontal-relative:page;mso-position-vertical-relative:paragraph;z-index:-15664640;mso-wrap-distance-left:0;mso-wrap-distance-right:0" type="#_x0000_t202" id="docshape282" filled="true" fillcolor="#6595c4" stroked="false">
                <v:textbox inset="0,0,0,0">
                  <w:txbxContent>
                    <w:p>
                      <w:pPr>
                        <w:tabs>
                          <w:tab w:pos="10003" w:val="right" w:leader="none"/>
                        </w:tabs>
                        <w:spacing w:before="86"/>
                        <w:ind w:left="34" w:right="0" w:firstLine="0"/>
                        <w:jc w:val="left"/>
                        <w:rPr>
                          <w:b/>
                          <w:color w:val="000000"/>
                          <w:sz w:val="18"/>
                        </w:rPr>
                      </w:pPr>
                      <w:r>
                        <w:rPr>
                          <w:b/>
                          <w:color w:val="FFFFFF"/>
                          <w:spacing w:val="-2"/>
                          <w:sz w:val="18"/>
                        </w:rPr>
                        <w:t>CONCEPTO</w:t>
                      </w:r>
                      <w:r>
                        <w:rPr>
                          <w:rFonts w:ascii="Times New Roman"/>
                          <w:color w:val="FFFFFF"/>
                          <w:sz w:val="18"/>
                        </w:rPr>
                        <w:tab/>
                      </w:r>
                      <w:r>
                        <w:rPr>
                          <w:b/>
                          <w:color w:val="FFFFFF"/>
                          <w:spacing w:val="-4"/>
                          <w:sz w:val="18"/>
                        </w:rPr>
                        <w:t>2022</w:t>
                      </w:r>
                    </w:p>
                  </w:txbxContent>
                </v:textbox>
                <v:fill type="solid"/>
                <w10:wrap type="topAndBottom"/>
              </v:shape>
            </w:pict>
          </mc:Fallback>
        </mc:AlternateContent>
      </w:r>
    </w:p>
    <w:p>
      <w:pPr>
        <w:tabs>
          <w:tab w:pos="10221" w:val="left" w:leader="none"/>
        </w:tabs>
        <w:spacing w:before="176"/>
        <w:ind w:left="434" w:right="0" w:firstLine="0"/>
        <w:jc w:val="left"/>
        <w:rPr>
          <w:sz w:val="18"/>
        </w:rPr>
      </w:pPr>
      <w:r>
        <w:rPr>
          <w:color w:val="231F20"/>
          <w:sz w:val="18"/>
        </w:rPr>
        <w:t>Existencia</w:t>
      </w:r>
      <w:r>
        <w:rPr>
          <w:color w:val="231F20"/>
          <w:spacing w:val="-9"/>
          <w:sz w:val="18"/>
        </w:rPr>
        <w:t> </w:t>
      </w:r>
      <w:r>
        <w:rPr>
          <w:color w:val="231F20"/>
          <w:spacing w:val="-2"/>
          <w:sz w:val="18"/>
        </w:rPr>
        <w:t>total</w:t>
      </w:r>
      <w:r>
        <w:rPr>
          <w:color w:val="231F20"/>
          <w:sz w:val="18"/>
        </w:rPr>
        <w:tab/>
      </w:r>
      <w:r>
        <w:rPr>
          <w:color w:val="231F20"/>
          <w:spacing w:val="-10"/>
          <w:sz w:val="18"/>
        </w:rPr>
        <w:t>…</w:t>
      </w:r>
    </w:p>
    <w:p>
      <w:pPr>
        <w:tabs>
          <w:tab w:pos="9852" w:val="left" w:leader="none"/>
        </w:tabs>
        <w:spacing w:before="101"/>
        <w:ind w:left="534" w:right="0" w:firstLine="0"/>
        <w:jc w:val="left"/>
        <w:rPr>
          <w:sz w:val="18"/>
        </w:rPr>
      </w:pPr>
      <w:r>
        <w:rPr>
          <w:color w:val="231F20"/>
          <w:sz w:val="18"/>
        </w:rPr>
        <w:t>De</w:t>
      </w:r>
      <w:r>
        <w:rPr>
          <w:color w:val="231F20"/>
          <w:spacing w:val="-1"/>
          <w:sz w:val="18"/>
        </w:rPr>
        <w:t> </w:t>
      </w:r>
      <w:r>
        <w:rPr>
          <w:color w:val="231F20"/>
          <w:sz w:val="18"/>
        </w:rPr>
        <w:t>ello: </w:t>
      </w:r>
      <w:r>
        <w:rPr>
          <w:color w:val="231F20"/>
          <w:spacing w:val="-2"/>
          <w:sz w:val="18"/>
        </w:rPr>
        <w:t>Estatal</w:t>
      </w:r>
      <w:r>
        <w:rPr>
          <w:rFonts w:ascii="Times New Roman"/>
          <w:color w:val="231F20"/>
          <w:sz w:val="18"/>
        </w:rPr>
        <w:tab/>
      </w:r>
      <w:r>
        <w:rPr>
          <w:color w:val="231F20"/>
          <w:sz w:val="18"/>
        </w:rPr>
        <w:t>81</w:t>
      </w:r>
      <w:r>
        <w:rPr>
          <w:color w:val="231F20"/>
          <w:spacing w:val="-4"/>
          <w:sz w:val="18"/>
        </w:rPr>
        <w:t> </w:t>
      </w:r>
      <w:r>
        <w:rPr>
          <w:color w:val="231F20"/>
          <w:spacing w:val="-5"/>
          <w:sz w:val="18"/>
        </w:rPr>
        <w:t>982</w:t>
      </w:r>
    </w:p>
    <w:p>
      <w:pPr>
        <w:tabs>
          <w:tab w:pos="10221" w:val="left" w:leader="none"/>
        </w:tabs>
        <w:spacing w:before="100"/>
        <w:ind w:left="434" w:right="0" w:firstLine="0"/>
        <w:jc w:val="left"/>
        <w:rPr>
          <w:sz w:val="18"/>
        </w:rPr>
      </w:pPr>
      <w:r>
        <w:rPr>
          <w:color w:val="231F20"/>
          <w:spacing w:val="-2"/>
          <w:sz w:val="18"/>
        </w:rPr>
        <w:t>Nacimientos</w:t>
      </w:r>
      <w:r>
        <w:rPr>
          <w:color w:val="231F20"/>
          <w:sz w:val="18"/>
        </w:rPr>
        <w:tab/>
      </w:r>
      <w:r>
        <w:rPr>
          <w:color w:val="231F20"/>
          <w:spacing w:val="-10"/>
          <w:sz w:val="18"/>
        </w:rPr>
        <w:t>…</w:t>
      </w:r>
    </w:p>
    <w:p>
      <w:pPr>
        <w:tabs>
          <w:tab w:pos="9753" w:val="left" w:leader="none"/>
        </w:tabs>
        <w:spacing w:before="100"/>
        <w:ind w:left="534" w:right="0" w:firstLine="0"/>
        <w:jc w:val="left"/>
        <w:rPr>
          <w:sz w:val="18"/>
        </w:rPr>
      </w:pPr>
      <w:r>
        <w:rPr>
          <w:color w:val="231F20"/>
          <w:sz w:val="18"/>
        </w:rPr>
        <w:t>De</w:t>
      </w:r>
      <w:r>
        <w:rPr>
          <w:color w:val="231F20"/>
          <w:spacing w:val="-1"/>
          <w:sz w:val="18"/>
        </w:rPr>
        <w:t> </w:t>
      </w:r>
      <w:r>
        <w:rPr>
          <w:color w:val="231F20"/>
          <w:sz w:val="18"/>
        </w:rPr>
        <w:t>ello: </w:t>
      </w:r>
      <w:r>
        <w:rPr>
          <w:color w:val="231F20"/>
          <w:spacing w:val="-2"/>
          <w:sz w:val="18"/>
        </w:rPr>
        <w:t>Estatal</w:t>
      </w:r>
      <w:r>
        <w:rPr>
          <w:rFonts w:ascii="Times New Roman"/>
          <w:color w:val="231F20"/>
          <w:sz w:val="18"/>
        </w:rPr>
        <w:tab/>
      </w:r>
      <w:r>
        <w:rPr>
          <w:color w:val="231F20"/>
          <w:sz w:val="18"/>
        </w:rPr>
        <w:t>211</w:t>
      </w:r>
      <w:r>
        <w:rPr>
          <w:color w:val="231F20"/>
          <w:spacing w:val="-5"/>
          <w:sz w:val="18"/>
        </w:rPr>
        <w:t> 551</w:t>
      </w:r>
    </w:p>
    <w:p>
      <w:pPr>
        <w:tabs>
          <w:tab w:pos="10221" w:val="left" w:leader="none"/>
        </w:tabs>
        <w:spacing w:before="100"/>
        <w:ind w:left="434" w:right="0" w:firstLine="0"/>
        <w:jc w:val="left"/>
        <w:rPr>
          <w:sz w:val="18"/>
        </w:rPr>
      </w:pPr>
      <w:r>
        <w:rPr>
          <w:color w:val="231F20"/>
          <w:sz w:val="18"/>
        </w:rPr>
        <w:t>Muertes</w:t>
      </w:r>
      <w:r>
        <w:rPr>
          <w:color w:val="231F20"/>
          <w:spacing w:val="-6"/>
          <w:sz w:val="18"/>
        </w:rPr>
        <w:t> </w:t>
      </w:r>
      <w:r>
        <w:rPr>
          <w:color w:val="231F20"/>
          <w:spacing w:val="-2"/>
          <w:sz w:val="18"/>
        </w:rPr>
        <w:t>totales</w:t>
      </w:r>
      <w:r>
        <w:rPr>
          <w:color w:val="231F20"/>
          <w:sz w:val="18"/>
        </w:rPr>
        <w:tab/>
      </w:r>
      <w:r>
        <w:rPr>
          <w:color w:val="231F20"/>
          <w:spacing w:val="-10"/>
          <w:sz w:val="18"/>
        </w:rPr>
        <w:t>…</w:t>
      </w:r>
    </w:p>
    <w:p>
      <w:pPr>
        <w:tabs>
          <w:tab w:pos="9852" w:val="left" w:leader="none"/>
        </w:tabs>
        <w:spacing w:before="101"/>
        <w:ind w:left="534" w:right="0" w:firstLine="0"/>
        <w:jc w:val="left"/>
        <w:rPr>
          <w:sz w:val="18"/>
        </w:rPr>
      </w:pPr>
      <w:r>
        <w:rPr>
          <w:color w:val="231F20"/>
          <w:sz w:val="18"/>
        </w:rPr>
        <w:t>De</w:t>
      </w:r>
      <w:r>
        <w:rPr>
          <w:color w:val="231F20"/>
          <w:spacing w:val="-1"/>
          <w:sz w:val="18"/>
        </w:rPr>
        <w:t> </w:t>
      </w:r>
      <w:r>
        <w:rPr>
          <w:color w:val="231F20"/>
          <w:sz w:val="18"/>
        </w:rPr>
        <w:t>ello: </w:t>
      </w:r>
      <w:r>
        <w:rPr>
          <w:color w:val="231F20"/>
          <w:spacing w:val="-2"/>
          <w:sz w:val="18"/>
        </w:rPr>
        <w:t>Crías</w:t>
      </w:r>
      <w:r>
        <w:rPr>
          <w:rFonts w:ascii="Times New Roman" w:hAnsi="Times New Roman"/>
          <w:color w:val="231F20"/>
          <w:sz w:val="18"/>
        </w:rPr>
        <w:tab/>
      </w:r>
      <w:r>
        <w:rPr>
          <w:color w:val="231F20"/>
          <w:sz w:val="18"/>
        </w:rPr>
        <w:t>47</w:t>
      </w:r>
      <w:r>
        <w:rPr>
          <w:color w:val="231F20"/>
          <w:spacing w:val="-4"/>
          <w:sz w:val="18"/>
        </w:rPr>
        <w:t> </w:t>
      </w:r>
      <w:r>
        <w:rPr>
          <w:color w:val="231F20"/>
          <w:spacing w:val="-5"/>
          <w:sz w:val="18"/>
        </w:rPr>
        <w:t>489</w:t>
      </w:r>
    </w:p>
    <w:p>
      <w:pPr>
        <w:pStyle w:val="BodyText"/>
        <w:spacing w:before="1"/>
        <w:rPr>
          <w:sz w:val="6"/>
        </w:rPr>
      </w:pPr>
      <w:r>
        <w:rPr/>
        <mc:AlternateContent>
          <mc:Choice Requires="wps">
            <w:drawing>
              <wp:anchor distT="0" distB="0" distL="0" distR="0" allowOverlap="1" layoutInCell="1" locked="0" behindDoc="1" simplePos="0" relativeHeight="487652352">
                <wp:simplePos x="0" y="0"/>
                <wp:positionH relativeFrom="page">
                  <wp:posOffset>545591</wp:posOffset>
                </wp:positionH>
                <wp:positionV relativeFrom="paragraph">
                  <wp:posOffset>60264</wp:posOffset>
                </wp:positionV>
                <wp:extent cx="6374765" cy="12700"/>
                <wp:effectExtent l="0" t="0" r="0" b="0"/>
                <wp:wrapTopAndBottom/>
                <wp:docPr id="325" name="Graphic 325"/>
                <wp:cNvGraphicFramePr>
                  <a:graphicFrameLocks/>
                </wp:cNvGraphicFramePr>
                <a:graphic>
                  <a:graphicData uri="http://schemas.microsoft.com/office/word/2010/wordprocessingShape">
                    <wps:wsp>
                      <wps:cNvPr id="325" name="Graphic 325"/>
                      <wps:cNvSpPr/>
                      <wps:spPr>
                        <a:xfrm>
                          <a:off x="0" y="0"/>
                          <a:ext cx="6374765" cy="12700"/>
                        </a:xfrm>
                        <a:custGeom>
                          <a:avLst/>
                          <a:gdLst/>
                          <a:ahLst/>
                          <a:cxnLst/>
                          <a:rect l="l" t="t" r="r" b="b"/>
                          <a:pathLst>
                            <a:path w="6374765" h="12700">
                              <a:moveTo>
                                <a:pt x="6374142" y="0"/>
                              </a:moveTo>
                              <a:lnTo>
                                <a:pt x="0" y="0"/>
                              </a:lnTo>
                              <a:lnTo>
                                <a:pt x="0" y="12192"/>
                              </a:lnTo>
                              <a:lnTo>
                                <a:pt x="6374142" y="12192"/>
                              </a:lnTo>
                              <a:lnTo>
                                <a:pt x="6374142" y="0"/>
                              </a:lnTo>
                              <a:close/>
                            </a:path>
                          </a:pathLst>
                        </a:custGeom>
                        <a:solidFill>
                          <a:srgbClr val="4F82BD"/>
                        </a:solidFill>
                      </wps:spPr>
                      <wps:bodyPr wrap="square" lIns="0" tIns="0" rIns="0" bIns="0" rtlCol="0">
                        <a:prstTxWarp prst="textNoShape">
                          <a:avLst/>
                        </a:prstTxWarp>
                        <a:noAutofit/>
                      </wps:bodyPr>
                    </wps:wsp>
                  </a:graphicData>
                </a:graphic>
              </wp:anchor>
            </w:drawing>
          </mc:Choice>
          <mc:Fallback>
            <w:pict>
              <v:rect style="position:absolute;margin-left:42.959999pt;margin-top:4.745254pt;width:501.901pt;height:.96002pt;mso-position-horizontal-relative:page;mso-position-vertical-relative:paragraph;z-index:-15664128;mso-wrap-distance-left:0;mso-wrap-distance-right:0" id="docshape283" filled="true" fillcolor="#4f82bd" stroked="false">
                <v:fill type="solid"/>
                <w10:wrap type="topAndBottom"/>
              </v:rect>
            </w:pict>
          </mc:Fallback>
        </mc:AlternateContent>
      </w:r>
    </w:p>
    <w:p>
      <w:pPr>
        <w:pStyle w:val="BodyText"/>
        <w:spacing w:before="67"/>
        <w:rPr>
          <w:sz w:val="18"/>
        </w:rPr>
      </w:pPr>
    </w:p>
    <w:p>
      <w:pPr>
        <w:pStyle w:val="Heading4"/>
        <w:numPr>
          <w:ilvl w:val="1"/>
          <w:numId w:val="40"/>
        </w:numPr>
        <w:tabs>
          <w:tab w:pos="769" w:val="left" w:leader="none"/>
        </w:tabs>
        <w:spacing w:line="240" w:lineRule="auto" w:before="0" w:after="0"/>
        <w:ind w:left="769" w:right="0" w:hanging="332"/>
        <w:jc w:val="left"/>
      </w:pPr>
      <w:bookmarkStart w:name="_TOC_250073" w:id="66"/>
      <w:r>
        <w:rPr>
          <w:color w:val="231F20"/>
        </w:rPr>
        <w:t>-</w:t>
      </w:r>
      <w:r>
        <w:rPr>
          <w:color w:val="231F20"/>
          <w:spacing w:val="-2"/>
        </w:rPr>
        <w:t> </w:t>
      </w:r>
      <w:r>
        <w:rPr>
          <w:color w:val="231F20"/>
        </w:rPr>
        <w:t>Entregas</w:t>
      </w:r>
      <w:r>
        <w:rPr>
          <w:color w:val="231F20"/>
          <w:spacing w:val="-1"/>
        </w:rPr>
        <w:t> </w:t>
      </w:r>
      <w:r>
        <w:rPr>
          <w:color w:val="231F20"/>
        </w:rPr>
        <w:t>a</w:t>
      </w:r>
      <w:r>
        <w:rPr>
          <w:color w:val="231F20"/>
          <w:spacing w:val="-1"/>
        </w:rPr>
        <w:t> </w:t>
      </w:r>
      <w:r>
        <w:rPr>
          <w:color w:val="231F20"/>
        </w:rPr>
        <w:t>sacrificio</w:t>
      </w:r>
      <w:r>
        <w:rPr>
          <w:color w:val="231F20"/>
          <w:spacing w:val="-1"/>
        </w:rPr>
        <w:t> </w:t>
      </w:r>
      <w:r>
        <w:rPr>
          <w:color w:val="231F20"/>
        </w:rPr>
        <w:t>de</w:t>
      </w:r>
      <w:r>
        <w:rPr>
          <w:color w:val="231F20"/>
          <w:spacing w:val="-2"/>
        </w:rPr>
        <w:t> </w:t>
      </w:r>
      <w:r>
        <w:rPr>
          <w:color w:val="231F20"/>
        </w:rPr>
        <w:t>ganado</w:t>
      </w:r>
      <w:r>
        <w:rPr>
          <w:color w:val="231F20"/>
          <w:spacing w:val="-1"/>
        </w:rPr>
        <w:t> </w:t>
      </w:r>
      <w:bookmarkEnd w:id="66"/>
      <w:r>
        <w:rPr>
          <w:color w:val="231F20"/>
          <w:spacing w:val="-2"/>
        </w:rPr>
        <w:t>porcino</w:t>
      </w:r>
    </w:p>
    <w:p>
      <w:pPr>
        <w:pStyle w:val="BodyText"/>
        <w:rPr>
          <w:b/>
        </w:rPr>
      </w:pPr>
    </w:p>
    <w:p>
      <w:pPr>
        <w:pStyle w:val="BodyText"/>
        <w:spacing w:before="59"/>
        <w:rPr>
          <w:b/>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19"/>
        <w:gridCol w:w="4128"/>
        <w:gridCol w:w="3692"/>
      </w:tblGrid>
      <w:tr>
        <w:trPr>
          <w:trHeight w:val="490" w:hRule="atLeast"/>
        </w:trPr>
        <w:tc>
          <w:tcPr>
            <w:tcW w:w="2219" w:type="dxa"/>
            <w:shd w:val="clear" w:color="auto" w:fill="6595C4"/>
          </w:tcPr>
          <w:p>
            <w:pPr>
              <w:pStyle w:val="TableParagraph"/>
              <w:spacing w:before="178"/>
              <w:ind w:left="34"/>
              <w:jc w:val="left"/>
              <w:rPr>
                <w:b/>
                <w:sz w:val="18"/>
              </w:rPr>
            </w:pPr>
            <w:r>
              <w:rPr>
                <w:b/>
                <w:color w:val="FFFFFF"/>
                <w:spacing w:val="-2"/>
                <w:sz w:val="18"/>
              </w:rPr>
              <w:t>CONCEPTO</w:t>
            </w:r>
          </w:p>
        </w:tc>
        <w:tc>
          <w:tcPr>
            <w:tcW w:w="4128" w:type="dxa"/>
            <w:shd w:val="clear" w:color="auto" w:fill="6595C4"/>
          </w:tcPr>
          <w:p>
            <w:pPr>
              <w:pStyle w:val="TableParagraph"/>
              <w:spacing w:before="178"/>
              <w:ind w:left="840"/>
              <w:jc w:val="left"/>
              <w:rPr>
                <w:b/>
                <w:sz w:val="18"/>
              </w:rPr>
            </w:pPr>
            <w:r>
              <w:rPr>
                <w:b/>
                <w:color w:val="FFFFFF"/>
                <w:spacing w:val="-5"/>
                <w:sz w:val="18"/>
              </w:rPr>
              <w:t>UM</w:t>
            </w:r>
          </w:p>
        </w:tc>
        <w:tc>
          <w:tcPr>
            <w:tcW w:w="3692" w:type="dxa"/>
            <w:shd w:val="clear" w:color="auto" w:fill="6595C4"/>
          </w:tcPr>
          <w:p>
            <w:pPr>
              <w:pStyle w:val="TableParagraph"/>
              <w:spacing w:before="178"/>
              <w:ind w:right="93"/>
              <w:rPr>
                <w:b/>
                <w:sz w:val="18"/>
              </w:rPr>
            </w:pPr>
            <w:r>
              <w:rPr>
                <w:b/>
                <w:color w:val="FFFFFF"/>
                <w:spacing w:val="-4"/>
                <w:sz w:val="18"/>
              </w:rPr>
              <w:t>2022</w:t>
            </w:r>
          </w:p>
        </w:tc>
      </w:tr>
      <w:tr>
        <w:trPr>
          <w:trHeight w:val="436" w:hRule="atLeast"/>
        </w:trPr>
        <w:tc>
          <w:tcPr>
            <w:tcW w:w="2219" w:type="dxa"/>
          </w:tcPr>
          <w:p>
            <w:pPr>
              <w:pStyle w:val="TableParagraph"/>
              <w:spacing w:before="176"/>
              <w:ind w:left="34"/>
              <w:jc w:val="left"/>
              <w:rPr>
                <w:b/>
                <w:sz w:val="18"/>
              </w:rPr>
            </w:pPr>
            <w:r>
              <w:rPr>
                <w:b/>
                <w:color w:val="231F20"/>
                <w:spacing w:val="-2"/>
                <w:sz w:val="18"/>
              </w:rPr>
              <w:t>Cabezas</w:t>
            </w:r>
          </w:p>
        </w:tc>
        <w:tc>
          <w:tcPr>
            <w:tcW w:w="4128" w:type="dxa"/>
          </w:tcPr>
          <w:p>
            <w:pPr>
              <w:pStyle w:val="TableParagraph"/>
              <w:spacing w:before="176"/>
              <w:ind w:left="915"/>
              <w:jc w:val="left"/>
              <w:rPr>
                <w:b/>
                <w:sz w:val="18"/>
              </w:rPr>
            </w:pPr>
            <w:r>
              <w:rPr>
                <w:b/>
                <w:color w:val="231F20"/>
                <w:spacing w:val="-10"/>
                <w:sz w:val="18"/>
              </w:rPr>
              <w:t>U</w:t>
            </w:r>
          </w:p>
        </w:tc>
        <w:tc>
          <w:tcPr>
            <w:tcW w:w="3692" w:type="dxa"/>
          </w:tcPr>
          <w:p>
            <w:pPr>
              <w:pStyle w:val="TableParagraph"/>
              <w:spacing w:before="176"/>
              <w:ind w:right="35"/>
              <w:rPr>
                <w:b/>
                <w:sz w:val="18"/>
              </w:rPr>
            </w:pPr>
            <w:r>
              <w:rPr>
                <w:b/>
                <w:color w:val="231F20"/>
                <w:spacing w:val="-10"/>
                <w:sz w:val="18"/>
              </w:rPr>
              <w:t>…</w:t>
            </w:r>
          </w:p>
        </w:tc>
      </w:tr>
      <w:tr>
        <w:trPr>
          <w:trHeight w:val="307" w:hRule="atLeast"/>
        </w:trPr>
        <w:tc>
          <w:tcPr>
            <w:tcW w:w="2219" w:type="dxa"/>
          </w:tcPr>
          <w:p>
            <w:pPr>
              <w:pStyle w:val="TableParagraph"/>
              <w:spacing w:before="47"/>
              <w:ind w:right="838"/>
              <w:rPr>
                <w:sz w:val="18"/>
              </w:rPr>
            </w:pPr>
            <w:r>
              <w:rPr>
                <w:color w:val="231F20"/>
                <w:sz w:val="18"/>
              </w:rPr>
              <w:t>De</w:t>
            </w:r>
            <w:r>
              <w:rPr>
                <w:color w:val="231F20"/>
                <w:spacing w:val="-2"/>
                <w:sz w:val="18"/>
              </w:rPr>
              <w:t> </w:t>
            </w:r>
            <w:r>
              <w:rPr>
                <w:color w:val="231F20"/>
                <w:sz w:val="18"/>
              </w:rPr>
              <w:t>ello: </w:t>
            </w:r>
            <w:r>
              <w:rPr>
                <w:color w:val="231F20"/>
                <w:spacing w:val="-2"/>
                <w:sz w:val="18"/>
              </w:rPr>
              <w:t>Estatal</w:t>
            </w:r>
          </w:p>
        </w:tc>
        <w:tc>
          <w:tcPr>
            <w:tcW w:w="4128" w:type="dxa"/>
          </w:tcPr>
          <w:p>
            <w:pPr>
              <w:pStyle w:val="TableParagraph"/>
              <w:spacing w:before="0"/>
              <w:jc w:val="left"/>
              <w:rPr>
                <w:rFonts w:ascii="Times New Roman"/>
                <w:sz w:val="18"/>
              </w:rPr>
            </w:pPr>
          </w:p>
        </w:tc>
        <w:tc>
          <w:tcPr>
            <w:tcW w:w="3692" w:type="dxa"/>
          </w:tcPr>
          <w:p>
            <w:pPr>
              <w:pStyle w:val="TableParagraph"/>
              <w:spacing w:before="47"/>
              <w:ind w:right="32"/>
              <w:rPr>
                <w:sz w:val="18"/>
              </w:rPr>
            </w:pPr>
            <w:r>
              <w:rPr>
                <w:color w:val="231F20"/>
                <w:sz w:val="18"/>
              </w:rPr>
              <w:t>113</w:t>
            </w:r>
            <w:r>
              <w:rPr>
                <w:color w:val="231F20"/>
                <w:spacing w:val="-3"/>
                <w:sz w:val="18"/>
              </w:rPr>
              <w:t> </w:t>
            </w:r>
            <w:r>
              <w:rPr>
                <w:color w:val="231F20"/>
                <w:spacing w:val="-5"/>
                <w:sz w:val="18"/>
              </w:rPr>
              <w:t>155</w:t>
            </w:r>
          </w:p>
        </w:tc>
      </w:tr>
      <w:tr>
        <w:trPr>
          <w:trHeight w:val="307" w:hRule="atLeast"/>
        </w:trPr>
        <w:tc>
          <w:tcPr>
            <w:tcW w:w="2219" w:type="dxa"/>
          </w:tcPr>
          <w:p>
            <w:pPr>
              <w:pStyle w:val="TableParagraph"/>
              <w:spacing w:before="47"/>
              <w:ind w:left="34"/>
              <w:jc w:val="left"/>
              <w:rPr>
                <w:b/>
                <w:sz w:val="18"/>
              </w:rPr>
            </w:pPr>
            <w:r>
              <w:rPr>
                <w:b/>
                <w:color w:val="231F20"/>
                <w:sz w:val="18"/>
              </w:rPr>
              <w:t>Peso en </w:t>
            </w:r>
            <w:r>
              <w:rPr>
                <w:b/>
                <w:color w:val="231F20"/>
                <w:spacing w:val="-5"/>
                <w:sz w:val="18"/>
              </w:rPr>
              <w:t>pie</w:t>
            </w:r>
          </w:p>
        </w:tc>
        <w:tc>
          <w:tcPr>
            <w:tcW w:w="4128" w:type="dxa"/>
          </w:tcPr>
          <w:p>
            <w:pPr>
              <w:pStyle w:val="TableParagraph"/>
              <w:spacing w:before="47"/>
              <w:ind w:left="950"/>
              <w:jc w:val="left"/>
              <w:rPr>
                <w:b/>
                <w:sz w:val="18"/>
              </w:rPr>
            </w:pPr>
            <w:r>
              <w:rPr>
                <w:b/>
                <w:color w:val="231F20"/>
                <w:spacing w:val="-10"/>
                <w:sz w:val="18"/>
              </w:rPr>
              <w:t>t</w:t>
            </w:r>
          </w:p>
        </w:tc>
        <w:tc>
          <w:tcPr>
            <w:tcW w:w="3692" w:type="dxa"/>
          </w:tcPr>
          <w:p>
            <w:pPr>
              <w:pStyle w:val="TableParagraph"/>
              <w:spacing w:before="47"/>
              <w:ind w:right="35"/>
              <w:rPr>
                <w:b/>
                <w:sz w:val="18"/>
              </w:rPr>
            </w:pPr>
            <w:r>
              <w:rPr>
                <w:b/>
                <w:color w:val="231F20"/>
                <w:spacing w:val="-10"/>
                <w:sz w:val="18"/>
              </w:rPr>
              <w:t>…</w:t>
            </w:r>
          </w:p>
        </w:tc>
      </w:tr>
      <w:tr>
        <w:trPr>
          <w:trHeight w:val="307" w:hRule="atLeast"/>
        </w:trPr>
        <w:tc>
          <w:tcPr>
            <w:tcW w:w="2219" w:type="dxa"/>
          </w:tcPr>
          <w:p>
            <w:pPr>
              <w:pStyle w:val="TableParagraph"/>
              <w:spacing w:before="47"/>
              <w:ind w:right="838"/>
              <w:rPr>
                <w:sz w:val="18"/>
              </w:rPr>
            </w:pPr>
            <w:r>
              <w:rPr>
                <w:color w:val="231F20"/>
                <w:sz w:val="18"/>
              </w:rPr>
              <w:t>De</w:t>
            </w:r>
            <w:r>
              <w:rPr>
                <w:color w:val="231F20"/>
                <w:spacing w:val="-2"/>
                <w:sz w:val="18"/>
              </w:rPr>
              <w:t> </w:t>
            </w:r>
            <w:r>
              <w:rPr>
                <w:color w:val="231F20"/>
                <w:sz w:val="18"/>
              </w:rPr>
              <w:t>ello: </w:t>
            </w:r>
            <w:r>
              <w:rPr>
                <w:color w:val="231F20"/>
                <w:spacing w:val="-2"/>
                <w:sz w:val="18"/>
              </w:rPr>
              <w:t>Estatal</w:t>
            </w:r>
          </w:p>
        </w:tc>
        <w:tc>
          <w:tcPr>
            <w:tcW w:w="4128" w:type="dxa"/>
          </w:tcPr>
          <w:p>
            <w:pPr>
              <w:pStyle w:val="TableParagraph"/>
              <w:spacing w:before="0"/>
              <w:jc w:val="left"/>
              <w:rPr>
                <w:rFonts w:ascii="Times New Roman"/>
                <w:sz w:val="18"/>
              </w:rPr>
            </w:pPr>
          </w:p>
        </w:tc>
        <w:tc>
          <w:tcPr>
            <w:tcW w:w="3692" w:type="dxa"/>
          </w:tcPr>
          <w:p>
            <w:pPr>
              <w:pStyle w:val="TableParagraph"/>
              <w:spacing w:before="47"/>
              <w:ind w:right="35"/>
              <w:rPr>
                <w:sz w:val="18"/>
              </w:rPr>
            </w:pPr>
            <w:r>
              <w:rPr>
                <w:color w:val="231F20"/>
                <w:spacing w:val="-10"/>
                <w:sz w:val="18"/>
              </w:rPr>
              <w:t>…</w:t>
            </w:r>
          </w:p>
        </w:tc>
      </w:tr>
      <w:tr>
        <w:trPr>
          <w:trHeight w:val="307" w:hRule="atLeast"/>
        </w:trPr>
        <w:tc>
          <w:tcPr>
            <w:tcW w:w="2219" w:type="dxa"/>
          </w:tcPr>
          <w:p>
            <w:pPr>
              <w:pStyle w:val="TableParagraph"/>
              <w:spacing w:before="47"/>
              <w:ind w:left="34"/>
              <w:jc w:val="left"/>
              <w:rPr>
                <w:b/>
                <w:sz w:val="18"/>
              </w:rPr>
            </w:pPr>
            <w:r>
              <w:rPr>
                <w:b/>
                <w:color w:val="231F20"/>
                <w:sz w:val="18"/>
              </w:rPr>
              <w:t>Peso </w:t>
            </w:r>
            <w:r>
              <w:rPr>
                <w:b/>
                <w:color w:val="231F20"/>
                <w:spacing w:val="-2"/>
                <w:sz w:val="18"/>
              </w:rPr>
              <w:t>promedio</w:t>
            </w:r>
          </w:p>
        </w:tc>
        <w:tc>
          <w:tcPr>
            <w:tcW w:w="4128" w:type="dxa"/>
          </w:tcPr>
          <w:p>
            <w:pPr>
              <w:pStyle w:val="TableParagraph"/>
              <w:spacing w:before="47"/>
              <w:ind w:left="875"/>
              <w:jc w:val="left"/>
              <w:rPr>
                <w:b/>
                <w:sz w:val="18"/>
              </w:rPr>
            </w:pPr>
            <w:r>
              <w:rPr>
                <w:b/>
                <w:color w:val="231F20"/>
                <w:spacing w:val="-5"/>
                <w:sz w:val="18"/>
              </w:rPr>
              <w:t>kg</w:t>
            </w:r>
          </w:p>
        </w:tc>
        <w:tc>
          <w:tcPr>
            <w:tcW w:w="3692" w:type="dxa"/>
          </w:tcPr>
          <w:p>
            <w:pPr>
              <w:pStyle w:val="TableParagraph"/>
              <w:spacing w:before="47"/>
              <w:ind w:right="35"/>
              <w:rPr>
                <w:b/>
                <w:sz w:val="18"/>
              </w:rPr>
            </w:pPr>
            <w:r>
              <w:rPr>
                <w:b/>
                <w:color w:val="231F20"/>
                <w:spacing w:val="-10"/>
                <w:sz w:val="18"/>
              </w:rPr>
              <w:t>…</w:t>
            </w:r>
          </w:p>
        </w:tc>
      </w:tr>
      <w:tr>
        <w:trPr>
          <w:trHeight w:val="348" w:hRule="atLeast"/>
        </w:trPr>
        <w:tc>
          <w:tcPr>
            <w:tcW w:w="2219" w:type="dxa"/>
            <w:tcBorders>
              <w:bottom w:val="single" w:sz="8" w:space="0" w:color="4F82BD"/>
            </w:tcBorders>
          </w:tcPr>
          <w:p>
            <w:pPr>
              <w:pStyle w:val="TableParagraph"/>
              <w:spacing w:before="47"/>
              <w:ind w:right="838"/>
              <w:rPr>
                <w:sz w:val="18"/>
              </w:rPr>
            </w:pPr>
            <w:r>
              <w:rPr>
                <w:color w:val="231F20"/>
                <w:sz w:val="18"/>
              </w:rPr>
              <w:t>De</w:t>
            </w:r>
            <w:r>
              <w:rPr>
                <w:color w:val="231F20"/>
                <w:spacing w:val="-2"/>
                <w:sz w:val="18"/>
              </w:rPr>
              <w:t> </w:t>
            </w:r>
            <w:r>
              <w:rPr>
                <w:color w:val="231F20"/>
                <w:sz w:val="18"/>
              </w:rPr>
              <w:t>ello: </w:t>
            </w:r>
            <w:r>
              <w:rPr>
                <w:color w:val="231F20"/>
                <w:spacing w:val="-2"/>
                <w:sz w:val="18"/>
              </w:rPr>
              <w:t>Estatal</w:t>
            </w:r>
          </w:p>
        </w:tc>
        <w:tc>
          <w:tcPr>
            <w:tcW w:w="4128" w:type="dxa"/>
            <w:tcBorders>
              <w:bottom w:val="single" w:sz="8" w:space="0" w:color="4F82BD"/>
            </w:tcBorders>
          </w:tcPr>
          <w:p>
            <w:pPr>
              <w:pStyle w:val="TableParagraph"/>
              <w:spacing w:before="0"/>
              <w:jc w:val="left"/>
              <w:rPr>
                <w:rFonts w:ascii="Times New Roman"/>
                <w:sz w:val="18"/>
              </w:rPr>
            </w:pPr>
          </w:p>
        </w:tc>
        <w:tc>
          <w:tcPr>
            <w:tcW w:w="3692" w:type="dxa"/>
            <w:tcBorders>
              <w:bottom w:val="single" w:sz="8" w:space="0" w:color="4F82BD"/>
            </w:tcBorders>
          </w:tcPr>
          <w:p>
            <w:pPr>
              <w:pStyle w:val="TableParagraph"/>
              <w:spacing w:before="47"/>
              <w:ind w:right="33"/>
              <w:rPr>
                <w:sz w:val="18"/>
              </w:rPr>
            </w:pPr>
            <w:r>
              <w:rPr>
                <w:color w:val="231F20"/>
                <w:sz w:val="18"/>
              </w:rPr>
              <w:t>1</w:t>
            </w:r>
            <w:r>
              <w:rPr>
                <w:color w:val="231F20"/>
                <w:spacing w:val="-1"/>
                <w:sz w:val="18"/>
              </w:rPr>
              <w:t> </w:t>
            </w:r>
            <w:r>
              <w:rPr>
                <w:color w:val="231F20"/>
                <w:spacing w:val="-2"/>
                <w:sz w:val="18"/>
              </w:rPr>
              <w:t>068,4</w:t>
            </w:r>
          </w:p>
        </w:tc>
      </w:tr>
    </w:tbl>
    <w:p>
      <w:pPr>
        <w:pStyle w:val="BodyText"/>
        <w:spacing w:before="47"/>
        <w:rPr>
          <w:b/>
        </w:rPr>
      </w:pPr>
    </w:p>
    <w:p>
      <w:pPr>
        <w:pStyle w:val="ListParagraph"/>
        <w:numPr>
          <w:ilvl w:val="1"/>
          <w:numId w:val="40"/>
        </w:numPr>
        <w:tabs>
          <w:tab w:pos="769" w:val="left" w:leader="none"/>
        </w:tabs>
        <w:spacing w:line="240" w:lineRule="auto" w:before="0" w:after="0"/>
        <w:ind w:left="769" w:right="0" w:hanging="332"/>
        <w:jc w:val="left"/>
        <w:rPr>
          <w:b/>
          <w:sz w:val="20"/>
        </w:rPr>
      </w:pPr>
      <w:bookmarkStart w:name="_TOC_250072" w:id="67"/>
      <w:r>
        <w:rPr>
          <w:b/>
          <w:color w:val="231F20"/>
          <w:sz w:val="20"/>
        </w:rPr>
        <w:t>-</w:t>
      </w:r>
      <w:r>
        <w:rPr>
          <w:b/>
          <w:color w:val="231F20"/>
          <w:spacing w:val="-4"/>
          <w:sz w:val="20"/>
        </w:rPr>
        <w:t> </w:t>
      </w:r>
      <w:r>
        <w:rPr>
          <w:b/>
          <w:color w:val="231F20"/>
          <w:sz w:val="20"/>
        </w:rPr>
        <w:t>Existencia</w:t>
      </w:r>
      <w:r>
        <w:rPr>
          <w:b/>
          <w:color w:val="231F20"/>
          <w:spacing w:val="-3"/>
          <w:sz w:val="20"/>
        </w:rPr>
        <w:t> </w:t>
      </w:r>
      <w:r>
        <w:rPr>
          <w:b/>
          <w:color w:val="231F20"/>
          <w:sz w:val="20"/>
        </w:rPr>
        <w:t>de</w:t>
      </w:r>
      <w:r>
        <w:rPr>
          <w:b/>
          <w:color w:val="231F20"/>
          <w:spacing w:val="-4"/>
          <w:sz w:val="20"/>
        </w:rPr>
        <w:t> </w:t>
      </w:r>
      <w:r>
        <w:rPr>
          <w:b/>
          <w:color w:val="231F20"/>
          <w:sz w:val="20"/>
        </w:rPr>
        <w:t>aves</w:t>
      </w:r>
      <w:r>
        <w:rPr>
          <w:b/>
          <w:color w:val="231F20"/>
          <w:spacing w:val="-3"/>
          <w:sz w:val="20"/>
        </w:rPr>
        <w:t> </w:t>
      </w:r>
      <w:r>
        <w:rPr>
          <w:b/>
          <w:color w:val="231F20"/>
          <w:sz w:val="20"/>
        </w:rPr>
        <w:t>en</w:t>
      </w:r>
      <w:r>
        <w:rPr>
          <w:b/>
          <w:color w:val="231F20"/>
          <w:spacing w:val="-4"/>
          <w:sz w:val="20"/>
        </w:rPr>
        <w:t> </w:t>
      </w:r>
      <w:r>
        <w:rPr>
          <w:b/>
          <w:color w:val="231F20"/>
          <w:sz w:val="20"/>
        </w:rPr>
        <w:t>diciembre</w:t>
      </w:r>
      <w:r>
        <w:rPr>
          <w:b/>
          <w:color w:val="231F20"/>
          <w:spacing w:val="-3"/>
          <w:sz w:val="20"/>
        </w:rPr>
        <w:t> </w:t>
      </w:r>
      <w:bookmarkEnd w:id="67"/>
      <w:r>
        <w:rPr>
          <w:b/>
          <w:color w:val="231F20"/>
          <w:spacing w:val="-5"/>
          <w:sz w:val="20"/>
        </w:rPr>
        <w:t>31</w:t>
      </w:r>
    </w:p>
    <w:p>
      <w:pPr>
        <w:pStyle w:val="BodyText"/>
        <w:spacing w:before="27"/>
        <w:rPr>
          <w:b/>
          <w:sz w:val="18"/>
        </w:rPr>
      </w:pPr>
    </w:p>
    <w:p>
      <w:pPr>
        <w:spacing w:before="0"/>
        <w:ind w:left="0" w:right="893" w:firstLine="0"/>
        <w:jc w:val="right"/>
        <w:rPr>
          <w:sz w:val="18"/>
        </w:rPr>
      </w:pPr>
      <w:r>
        <w:rPr>
          <w:color w:val="231F20"/>
          <w:sz w:val="18"/>
        </w:rPr>
        <w:t>Miles</w:t>
      </w:r>
      <w:r>
        <w:rPr>
          <w:color w:val="231F20"/>
          <w:spacing w:val="-3"/>
          <w:sz w:val="18"/>
        </w:rPr>
        <w:t> </w:t>
      </w:r>
      <w:r>
        <w:rPr>
          <w:color w:val="231F20"/>
          <w:sz w:val="18"/>
        </w:rPr>
        <w:t>de</w:t>
      </w:r>
      <w:r>
        <w:rPr>
          <w:color w:val="231F20"/>
          <w:spacing w:val="-3"/>
          <w:sz w:val="18"/>
        </w:rPr>
        <w:t> </w:t>
      </w:r>
      <w:r>
        <w:rPr>
          <w:color w:val="231F20"/>
          <w:spacing w:val="-2"/>
          <w:sz w:val="18"/>
        </w:rPr>
        <w:t>cabezas</w:t>
      </w:r>
    </w:p>
    <w:p>
      <w:pPr>
        <w:pStyle w:val="BodyText"/>
        <w:rPr>
          <w:sz w:val="7"/>
        </w:rPr>
      </w:pPr>
      <w:r>
        <w:rPr/>
        <mc:AlternateContent>
          <mc:Choice Requires="wps">
            <w:drawing>
              <wp:anchor distT="0" distB="0" distL="0" distR="0" allowOverlap="1" layoutInCell="1" locked="0" behindDoc="1" simplePos="0" relativeHeight="487652864">
                <wp:simplePos x="0" y="0"/>
                <wp:positionH relativeFrom="page">
                  <wp:posOffset>545591</wp:posOffset>
                </wp:positionH>
                <wp:positionV relativeFrom="paragraph">
                  <wp:posOffset>66595</wp:posOffset>
                </wp:positionV>
                <wp:extent cx="6374765" cy="311785"/>
                <wp:effectExtent l="0" t="0" r="0" b="0"/>
                <wp:wrapTopAndBottom/>
                <wp:docPr id="326" name="Textbox 326"/>
                <wp:cNvGraphicFramePr>
                  <a:graphicFrameLocks/>
                </wp:cNvGraphicFramePr>
                <a:graphic>
                  <a:graphicData uri="http://schemas.microsoft.com/office/word/2010/wordprocessingShape">
                    <wps:wsp>
                      <wps:cNvPr id="326" name="Textbox 326"/>
                      <wps:cNvSpPr txBox="1"/>
                      <wps:spPr>
                        <a:xfrm>
                          <a:off x="0" y="0"/>
                          <a:ext cx="6374765" cy="311785"/>
                        </a:xfrm>
                        <a:prstGeom prst="rect">
                          <a:avLst/>
                        </a:prstGeom>
                        <a:solidFill>
                          <a:srgbClr val="6595C4"/>
                        </a:solidFill>
                      </wps:spPr>
                      <wps:txbx>
                        <w:txbxContent>
                          <w:p>
                            <w:pPr>
                              <w:tabs>
                                <w:tab w:pos="10003" w:val="right" w:leader="none"/>
                              </w:tabs>
                              <w:spacing w:before="178"/>
                              <w:ind w:left="34" w:right="0" w:firstLine="0"/>
                              <w:jc w:val="left"/>
                              <w:rPr>
                                <w:b/>
                                <w:color w:val="000000"/>
                                <w:sz w:val="18"/>
                              </w:rPr>
                            </w:pPr>
                            <w:r>
                              <w:rPr>
                                <w:b/>
                                <w:color w:val="FFFFFF"/>
                                <w:spacing w:val="-2"/>
                                <w:sz w:val="18"/>
                              </w:rPr>
                              <w:t>CONCEPTO</w:t>
                            </w:r>
                            <w:r>
                              <w:rPr>
                                <w:rFonts w:ascii="Times New Roman"/>
                                <w:color w:val="FFFFFF"/>
                                <w:sz w:val="18"/>
                              </w:rPr>
                              <w:tab/>
                            </w:r>
                            <w:r>
                              <w:rPr>
                                <w:b/>
                                <w:color w:val="FFFFFF"/>
                                <w:spacing w:val="-4"/>
                                <w:sz w:val="18"/>
                              </w:rPr>
                              <w:t>2022</w:t>
                            </w:r>
                          </w:p>
                        </w:txbxContent>
                      </wps:txbx>
                      <wps:bodyPr wrap="square" lIns="0" tIns="0" rIns="0" bIns="0" rtlCol="0">
                        <a:noAutofit/>
                      </wps:bodyPr>
                    </wps:wsp>
                  </a:graphicData>
                </a:graphic>
              </wp:anchor>
            </w:drawing>
          </mc:Choice>
          <mc:Fallback>
            <w:pict>
              <v:shape style="position:absolute;margin-left:42.959999pt;margin-top:5.243711pt;width:501.95pt;height:24.55pt;mso-position-horizontal-relative:page;mso-position-vertical-relative:paragraph;z-index:-15663616;mso-wrap-distance-left:0;mso-wrap-distance-right:0" type="#_x0000_t202" id="docshape284" filled="true" fillcolor="#6595c4" stroked="false">
                <v:textbox inset="0,0,0,0">
                  <w:txbxContent>
                    <w:p>
                      <w:pPr>
                        <w:tabs>
                          <w:tab w:pos="10003" w:val="right" w:leader="none"/>
                        </w:tabs>
                        <w:spacing w:before="178"/>
                        <w:ind w:left="34" w:right="0" w:firstLine="0"/>
                        <w:jc w:val="left"/>
                        <w:rPr>
                          <w:b/>
                          <w:color w:val="000000"/>
                          <w:sz w:val="18"/>
                        </w:rPr>
                      </w:pPr>
                      <w:r>
                        <w:rPr>
                          <w:b/>
                          <w:color w:val="FFFFFF"/>
                          <w:spacing w:val="-2"/>
                          <w:sz w:val="18"/>
                        </w:rPr>
                        <w:t>CONCEPTO</w:t>
                      </w:r>
                      <w:r>
                        <w:rPr>
                          <w:rFonts w:ascii="Times New Roman"/>
                          <w:color w:val="FFFFFF"/>
                          <w:sz w:val="18"/>
                        </w:rPr>
                        <w:tab/>
                      </w:r>
                      <w:r>
                        <w:rPr>
                          <w:b/>
                          <w:color w:val="FFFFFF"/>
                          <w:spacing w:val="-4"/>
                          <w:sz w:val="18"/>
                        </w:rPr>
                        <w:t>2022</w:t>
                      </w:r>
                    </w:p>
                  </w:txbxContent>
                </v:textbox>
                <v:fill type="solid"/>
                <w10:wrap type="topAndBottom"/>
              </v:shape>
            </w:pict>
          </mc:Fallback>
        </mc:AlternateContent>
      </w:r>
    </w:p>
    <w:p>
      <w:pPr>
        <w:spacing w:line="355" w:lineRule="auto" w:before="176"/>
        <w:ind w:left="534" w:right="8650" w:hanging="101"/>
        <w:jc w:val="left"/>
        <w:rPr>
          <w:b/>
          <w:sz w:val="18"/>
        </w:rPr>
      </w:pPr>
      <w:r>
        <w:rPr>
          <w:b/>
          <w:color w:val="231F20"/>
          <w:sz w:val="18"/>
        </w:rPr>
        <w:t>Existencia total de aves Empresa</w:t>
      </w:r>
      <w:r>
        <w:rPr>
          <w:b/>
          <w:color w:val="231F20"/>
          <w:spacing w:val="-6"/>
          <w:sz w:val="18"/>
        </w:rPr>
        <w:t> </w:t>
      </w:r>
      <w:r>
        <w:rPr>
          <w:b/>
          <w:color w:val="231F20"/>
          <w:spacing w:val="-2"/>
          <w:sz w:val="18"/>
        </w:rPr>
        <w:t>especializada</w:t>
      </w:r>
    </w:p>
    <w:p>
      <w:pPr>
        <w:tabs>
          <w:tab w:pos="9753" w:val="left" w:leader="none"/>
        </w:tabs>
        <w:spacing w:before="2"/>
        <w:ind w:left="584" w:right="0" w:firstLine="0"/>
        <w:jc w:val="left"/>
        <w:rPr>
          <w:sz w:val="18"/>
        </w:rPr>
      </w:pPr>
      <w:r>
        <w:rPr>
          <w:color w:val="231F20"/>
          <w:sz w:val="18"/>
        </w:rPr>
        <w:t>Existencia</w:t>
      </w:r>
      <w:r>
        <w:rPr>
          <w:color w:val="231F20"/>
          <w:spacing w:val="-5"/>
          <w:sz w:val="18"/>
        </w:rPr>
        <w:t> </w:t>
      </w:r>
      <w:r>
        <w:rPr>
          <w:color w:val="231F20"/>
          <w:sz w:val="18"/>
        </w:rPr>
        <w:t>total</w:t>
      </w:r>
      <w:r>
        <w:rPr>
          <w:color w:val="231F20"/>
          <w:spacing w:val="-5"/>
          <w:sz w:val="18"/>
        </w:rPr>
        <w:t> </w:t>
      </w:r>
      <w:r>
        <w:rPr>
          <w:color w:val="231F20"/>
          <w:sz w:val="18"/>
        </w:rPr>
        <w:t>de</w:t>
      </w:r>
      <w:r>
        <w:rPr>
          <w:color w:val="231F20"/>
          <w:spacing w:val="-4"/>
          <w:sz w:val="18"/>
        </w:rPr>
        <w:t> aves</w:t>
      </w:r>
      <w:r>
        <w:rPr>
          <w:rFonts w:ascii="Times New Roman"/>
          <w:color w:val="231F20"/>
          <w:sz w:val="18"/>
        </w:rPr>
        <w:tab/>
      </w:r>
      <w:r>
        <w:rPr>
          <w:color w:val="231F20"/>
          <w:sz w:val="18"/>
        </w:rPr>
        <w:t>451</w:t>
      </w:r>
      <w:r>
        <w:rPr>
          <w:color w:val="231F20"/>
          <w:spacing w:val="-5"/>
          <w:sz w:val="18"/>
        </w:rPr>
        <w:t> 684</w:t>
      </w:r>
    </w:p>
    <w:p>
      <w:pPr>
        <w:tabs>
          <w:tab w:pos="9852" w:val="left" w:leader="none"/>
        </w:tabs>
        <w:spacing w:before="100"/>
        <w:ind w:left="584" w:right="0" w:firstLine="0"/>
        <w:jc w:val="left"/>
        <w:rPr>
          <w:sz w:val="18"/>
        </w:rPr>
      </w:pPr>
      <w:r>
        <w:rPr>
          <w:color w:val="231F20"/>
          <w:sz w:val="18"/>
        </w:rPr>
        <w:t>Gallinas</w:t>
      </w:r>
      <w:r>
        <w:rPr>
          <w:color w:val="231F20"/>
          <w:spacing w:val="-7"/>
          <w:sz w:val="18"/>
        </w:rPr>
        <w:t> </w:t>
      </w:r>
      <w:r>
        <w:rPr>
          <w:color w:val="231F20"/>
          <w:spacing w:val="-2"/>
          <w:sz w:val="18"/>
        </w:rPr>
        <w:t>ponedoras</w:t>
      </w:r>
      <w:r>
        <w:rPr>
          <w:rFonts w:ascii="Times New Roman"/>
          <w:color w:val="231F20"/>
          <w:sz w:val="18"/>
        </w:rPr>
        <w:tab/>
      </w:r>
      <w:r>
        <w:rPr>
          <w:color w:val="231F20"/>
          <w:sz w:val="18"/>
        </w:rPr>
        <w:t>70</w:t>
      </w:r>
      <w:r>
        <w:rPr>
          <w:color w:val="231F20"/>
          <w:spacing w:val="-4"/>
          <w:sz w:val="18"/>
        </w:rPr>
        <w:t> </w:t>
      </w:r>
      <w:r>
        <w:rPr>
          <w:color w:val="231F20"/>
          <w:spacing w:val="-5"/>
          <w:sz w:val="18"/>
        </w:rPr>
        <w:t>460</w:t>
      </w:r>
    </w:p>
    <w:p>
      <w:pPr>
        <w:tabs>
          <w:tab w:pos="10221" w:val="left" w:leader="none"/>
        </w:tabs>
        <w:spacing w:before="101"/>
        <w:ind w:left="584" w:right="0" w:firstLine="0"/>
        <w:jc w:val="left"/>
        <w:rPr>
          <w:sz w:val="18"/>
        </w:rPr>
      </w:pPr>
      <w:r>
        <w:rPr>
          <w:color w:val="231F20"/>
          <w:sz w:val="18"/>
        </w:rPr>
        <w:t>Reemplazos</w:t>
      </w:r>
      <w:r>
        <w:rPr>
          <w:color w:val="231F20"/>
          <w:spacing w:val="-6"/>
          <w:sz w:val="18"/>
        </w:rPr>
        <w:t> </w:t>
      </w:r>
      <w:r>
        <w:rPr>
          <w:color w:val="231F20"/>
          <w:sz w:val="18"/>
        </w:rPr>
        <w:t>de</w:t>
      </w:r>
      <w:r>
        <w:rPr>
          <w:color w:val="231F20"/>
          <w:spacing w:val="-7"/>
          <w:sz w:val="18"/>
        </w:rPr>
        <w:t> </w:t>
      </w:r>
      <w:r>
        <w:rPr>
          <w:color w:val="231F20"/>
          <w:sz w:val="18"/>
        </w:rPr>
        <w:t>gallinas</w:t>
      </w:r>
      <w:r>
        <w:rPr>
          <w:color w:val="231F20"/>
          <w:spacing w:val="-5"/>
          <w:sz w:val="18"/>
        </w:rPr>
        <w:t> </w:t>
      </w:r>
      <w:r>
        <w:rPr>
          <w:color w:val="231F20"/>
          <w:spacing w:val="-2"/>
          <w:sz w:val="18"/>
        </w:rPr>
        <w:t>ponedoras</w:t>
      </w:r>
      <w:r>
        <w:rPr>
          <w:color w:val="231F20"/>
          <w:sz w:val="18"/>
        </w:rPr>
        <w:tab/>
      </w:r>
      <w:r>
        <w:rPr>
          <w:color w:val="231F20"/>
          <w:spacing w:val="-10"/>
          <w:sz w:val="18"/>
        </w:rPr>
        <w:t>…</w:t>
      </w:r>
    </w:p>
    <w:p>
      <w:pPr>
        <w:tabs>
          <w:tab w:pos="9852" w:val="left" w:leader="none"/>
        </w:tabs>
        <w:spacing w:before="100"/>
        <w:ind w:left="584" w:right="0" w:firstLine="0"/>
        <w:jc w:val="left"/>
        <w:rPr>
          <w:sz w:val="18"/>
        </w:rPr>
      </w:pPr>
      <w:r>
        <w:rPr>
          <w:color w:val="231F20"/>
          <w:spacing w:val="-2"/>
          <w:sz w:val="18"/>
        </w:rPr>
        <w:t>Reproductoras</w:t>
      </w:r>
      <w:r>
        <w:rPr>
          <w:rFonts w:ascii="Times New Roman"/>
          <w:color w:val="231F20"/>
          <w:sz w:val="18"/>
        </w:rPr>
        <w:tab/>
      </w:r>
      <w:r>
        <w:rPr>
          <w:color w:val="231F20"/>
          <w:sz w:val="18"/>
        </w:rPr>
        <w:t>10</w:t>
      </w:r>
      <w:r>
        <w:rPr>
          <w:color w:val="231F20"/>
          <w:spacing w:val="-4"/>
          <w:sz w:val="18"/>
        </w:rPr>
        <w:t> </w:t>
      </w:r>
      <w:r>
        <w:rPr>
          <w:color w:val="231F20"/>
          <w:spacing w:val="-5"/>
          <w:sz w:val="18"/>
        </w:rPr>
        <w:t>649</w:t>
      </w:r>
    </w:p>
    <w:p>
      <w:pPr>
        <w:tabs>
          <w:tab w:pos="10221" w:val="left" w:leader="none"/>
        </w:tabs>
        <w:spacing w:before="100"/>
        <w:ind w:left="584" w:right="0" w:firstLine="0"/>
        <w:jc w:val="left"/>
        <w:rPr>
          <w:sz w:val="18"/>
        </w:rPr>
      </w:pPr>
      <w:r>
        <w:rPr>
          <w:color w:val="231F20"/>
          <w:sz w:val="18"/>
        </w:rPr>
        <w:t>Reemplazos</w:t>
      </w:r>
      <w:r>
        <w:rPr>
          <w:color w:val="231F20"/>
          <w:spacing w:val="-6"/>
          <w:sz w:val="18"/>
        </w:rPr>
        <w:t> </w:t>
      </w:r>
      <w:r>
        <w:rPr>
          <w:color w:val="231F20"/>
          <w:sz w:val="18"/>
        </w:rPr>
        <w:t>de</w:t>
      </w:r>
      <w:r>
        <w:rPr>
          <w:color w:val="231F20"/>
          <w:spacing w:val="-5"/>
          <w:sz w:val="18"/>
        </w:rPr>
        <w:t> </w:t>
      </w:r>
      <w:r>
        <w:rPr>
          <w:color w:val="231F20"/>
          <w:spacing w:val="-2"/>
          <w:sz w:val="18"/>
        </w:rPr>
        <w:t>reproductoras</w:t>
      </w:r>
      <w:r>
        <w:rPr>
          <w:color w:val="231F20"/>
          <w:sz w:val="18"/>
        </w:rPr>
        <w:tab/>
      </w:r>
      <w:r>
        <w:rPr>
          <w:color w:val="231F20"/>
          <w:spacing w:val="-10"/>
          <w:sz w:val="18"/>
        </w:rPr>
        <w:t>…</w:t>
      </w:r>
    </w:p>
    <w:p>
      <w:pPr>
        <w:tabs>
          <w:tab w:pos="10221" w:val="left" w:leader="none"/>
        </w:tabs>
        <w:spacing w:before="100"/>
        <w:ind w:left="584" w:right="0" w:firstLine="0"/>
        <w:jc w:val="left"/>
        <w:rPr>
          <w:sz w:val="18"/>
        </w:rPr>
      </w:pPr>
      <w:r>
        <w:rPr>
          <w:color w:val="231F20"/>
          <w:spacing w:val="-2"/>
          <w:sz w:val="18"/>
        </w:rPr>
        <w:t>Otras</w:t>
      </w:r>
      <w:r>
        <w:rPr>
          <w:color w:val="231F20"/>
          <w:sz w:val="18"/>
        </w:rPr>
        <w:tab/>
      </w:r>
      <w:r>
        <w:rPr>
          <w:color w:val="231F20"/>
          <w:spacing w:val="-10"/>
          <w:sz w:val="18"/>
        </w:rPr>
        <w:t>…</w:t>
      </w:r>
    </w:p>
    <w:p>
      <w:pPr>
        <w:pStyle w:val="BodyText"/>
        <w:spacing w:before="2"/>
        <w:rPr>
          <w:sz w:val="6"/>
        </w:rPr>
      </w:pPr>
      <w:r>
        <w:rPr/>
        <mc:AlternateContent>
          <mc:Choice Requires="wps">
            <w:drawing>
              <wp:anchor distT="0" distB="0" distL="0" distR="0" allowOverlap="1" layoutInCell="1" locked="0" behindDoc="1" simplePos="0" relativeHeight="487653376">
                <wp:simplePos x="0" y="0"/>
                <wp:positionH relativeFrom="page">
                  <wp:posOffset>545591</wp:posOffset>
                </wp:positionH>
                <wp:positionV relativeFrom="paragraph">
                  <wp:posOffset>60321</wp:posOffset>
                </wp:positionV>
                <wp:extent cx="6374765" cy="12700"/>
                <wp:effectExtent l="0" t="0" r="0" b="0"/>
                <wp:wrapTopAndBottom/>
                <wp:docPr id="327" name="Graphic 327"/>
                <wp:cNvGraphicFramePr>
                  <a:graphicFrameLocks/>
                </wp:cNvGraphicFramePr>
                <a:graphic>
                  <a:graphicData uri="http://schemas.microsoft.com/office/word/2010/wordprocessingShape">
                    <wps:wsp>
                      <wps:cNvPr id="327" name="Graphic 327"/>
                      <wps:cNvSpPr/>
                      <wps:spPr>
                        <a:xfrm>
                          <a:off x="0" y="0"/>
                          <a:ext cx="6374765" cy="12700"/>
                        </a:xfrm>
                        <a:custGeom>
                          <a:avLst/>
                          <a:gdLst/>
                          <a:ahLst/>
                          <a:cxnLst/>
                          <a:rect l="l" t="t" r="r" b="b"/>
                          <a:pathLst>
                            <a:path w="6374765" h="12700">
                              <a:moveTo>
                                <a:pt x="6374142" y="0"/>
                              </a:moveTo>
                              <a:lnTo>
                                <a:pt x="0" y="0"/>
                              </a:lnTo>
                              <a:lnTo>
                                <a:pt x="0" y="12191"/>
                              </a:lnTo>
                              <a:lnTo>
                                <a:pt x="6374142" y="12191"/>
                              </a:lnTo>
                              <a:lnTo>
                                <a:pt x="6374142" y="0"/>
                              </a:lnTo>
                              <a:close/>
                            </a:path>
                          </a:pathLst>
                        </a:custGeom>
                        <a:solidFill>
                          <a:srgbClr val="4F82BD"/>
                        </a:solidFill>
                      </wps:spPr>
                      <wps:bodyPr wrap="square" lIns="0" tIns="0" rIns="0" bIns="0" rtlCol="0">
                        <a:prstTxWarp prst="textNoShape">
                          <a:avLst/>
                        </a:prstTxWarp>
                        <a:noAutofit/>
                      </wps:bodyPr>
                    </wps:wsp>
                  </a:graphicData>
                </a:graphic>
              </wp:anchor>
            </w:drawing>
          </mc:Choice>
          <mc:Fallback>
            <w:pict>
              <v:rect style="position:absolute;margin-left:42.959999pt;margin-top:4.749707pt;width:501.901pt;height:.95993pt;mso-position-horizontal-relative:page;mso-position-vertical-relative:paragraph;z-index:-15663104;mso-wrap-distance-left:0;mso-wrap-distance-right:0" id="docshape285" filled="true" fillcolor="#4f82bd" stroked="false">
                <v:fill type="solid"/>
                <w10:wrap type="topAndBottom"/>
              </v:rect>
            </w:pict>
          </mc:Fallback>
        </mc:AlternateContent>
      </w:r>
    </w:p>
    <w:p>
      <w:pPr>
        <w:spacing w:after="0"/>
        <w:rPr>
          <w:sz w:val="6"/>
        </w:rPr>
        <w:sectPr>
          <w:pgSz w:w="12240" w:h="15840"/>
          <w:pgMar w:header="0" w:footer="821" w:top="780" w:bottom="1020" w:left="460" w:right="480"/>
        </w:sectPr>
      </w:pPr>
    </w:p>
    <w:p>
      <w:pPr>
        <w:pStyle w:val="Heading4"/>
        <w:numPr>
          <w:ilvl w:val="1"/>
          <w:numId w:val="40"/>
        </w:numPr>
        <w:tabs>
          <w:tab w:pos="766" w:val="left" w:leader="none"/>
        </w:tabs>
        <w:spacing w:line="240" w:lineRule="auto" w:before="72" w:after="0"/>
        <w:ind w:left="766" w:right="0" w:hanging="329"/>
        <w:jc w:val="left"/>
      </w:pPr>
      <w:bookmarkStart w:name="_TOC_250071" w:id="68"/>
      <w:r>
        <w:rPr>
          <w:color w:val="231F20"/>
        </w:rPr>
        <w:t>-</w:t>
      </w:r>
      <w:r>
        <w:rPr>
          <w:color w:val="231F20"/>
          <w:spacing w:val="-9"/>
        </w:rPr>
        <w:t> </w:t>
      </w:r>
      <w:r>
        <w:rPr>
          <w:color w:val="231F20"/>
        </w:rPr>
        <w:t>Captura</w:t>
      </w:r>
      <w:r>
        <w:rPr>
          <w:color w:val="231F20"/>
          <w:spacing w:val="-9"/>
        </w:rPr>
        <w:t> </w:t>
      </w:r>
      <w:r>
        <w:rPr>
          <w:color w:val="231F20"/>
        </w:rPr>
        <w:t>por</w:t>
      </w:r>
      <w:r>
        <w:rPr>
          <w:color w:val="231F20"/>
          <w:spacing w:val="-9"/>
        </w:rPr>
        <w:t> </w:t>
      </w:r>
      <w:r>
        <w:rPr>
          <w:color w:val="231F20"/>
        </w:rPr>
        <w:t>grupos</w:t>
      </w:r>
      <w:r>
        <w:rPr>
          <w:color w:val="231F20"/>
          <w:spacing w:val="-9"/>
        </w:rPr>
        <w:t> </w:t>
      </w:r>
      <w:r>
        <w:rPr>
          <w:color w:val="231F20"/>
        </w:rPr>
        <w:t>de</w:t>
      </w:r>
      <w:r>
        <w:rPr>
          <w:color w:val="231F20"/>
          <w:spacing w:val="-9"/>
        </w:rPr>
        <w:t> </w:t>
      </w:r>
      <w:r>
        <w:rPr>
          <w:color w:val="231F20"/>
        </w:rPr>
        <w:t>especies</w:t>
      </w:r>
      <w:r>
        <w:rPr>
          <w:color w:val="231F20"/>
          <w:spacing w:val="-9"/>
        </w:rPr>
        <w:t> </w:t>
      </w:r>
      <w:r>
        <w:rPr>
          <w:color w:val="231F20"/>
        </w:rPr>
        <w:t>y</w:t>
      </w:r>
      <w:r>
        <w:rPr>
          <w:color w:val="231F20"/>
          <w:spacing w:val="-9"/>
        </w:rPr>
        <w:t> </w:t>
      </w:r>
      <w:r>
        <w:rPr>
          <w:color w:val="231F20"/>
        </w:rPr>
        <w:t>dinámica</w:t>
      </w:r>
      <w:r>
        <w:rPr>
          <w:color w:val="231F20"/>
          <w:spacing w:val="-9"/>
        </w:rPr>
        <w:t> </w:t>
      </w:r>
      <w:r>
        <w:rPr>
          <w:color w:val="231F20"/>
        </w:rPr>
        <w:t>por</w:t>
      </w:r>
      <w:r>
        <w:rPr>
          <w:color w:val="231F20"/>
          <w:spacing w:val="-9"/>
        </w:rPr>
        <w:t> </w:t>
      </w:r>
      <w:r>
        <w:rPr>
          <w:color w:val="231F20"/>
        </w:rPr>
        <w:t>grupos</w:t>
      </w:r>
      <w:r>
        <w:rPr>
          <w:color w:val="231F20"/>
          <w:spacing w:val="-9"/>
        </w:rPr>
        <w:t> </w:t>
      </w:r>
      <w:r>
        <w:rPr>
          <w:color w:val="231F20"/>
        </w:rPr>
        <w:t>de</w:t>
      </w:r>
      <w:r>
        <w:rPr>
          <w:color w:val="231F20"/>
          <w:spacing w:val="-9"/>
        </w:rPr>
        <w:t> </w:t>
      </w:r>
      <w:bookmarkEnd w:id="68"/>
      <w:r>
        <w:rPr>
          <w:color w:val="231F20"/>
          <w:spacing w:val="-2"/>
        </w:rPr>
        <w:t>especies</w:t>
      </w:r>
    </w:p>
    <w:p>
      <w:pPr>
        <w:pStyle w:val="BodyText"/>
        <w:spacing w:before="79"/>
        <w:rPr>
          <w:b/>
          <w:sz w:val="18"/>
        </w:rPr>
      </w:pPr>
    </w:p>
    <w:p>
      <w:pPr>
        <w:spacing w:before="0" w:after="58"/>
        <w:ind w:left="0" w:right="902" w:firstLine="0"/>
        <w:jc w:val="right"/>
        <w:rPr>
          <w:sz w:val="18"/>
        </w:rPr>
      </w:pPr>
      <w:r>
        <w:rPr>
          <w:color w:val="231F20"/>
          <w:spacing w:val="-2"/>
          <w:sz w:val="18"/>
        </w:rPr>
        <w:t>Toneladas</w:t>
      </w: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13"/>
        <w:gridCol w:w="3037"/>
        <w:gridCol w:w="1139"/>
        <w:gridCol w:w="1139"/>
        <w:gridCol w:w="908"/>
      </w:tblGrid>
      <w:tr>
        <w:trPr>
          <w:trHeight w:val="455" w:hRule="atLeast"/>
        </w:trPr>
        <w:tc>
          <w:tcPr>
            <w:tcW w:w="3813" w:type="dxa"/>
            <w:tcBorders>
              <w:bottom w:val="single" w:sz="36" w:space="0" w:color="FFFFFF"/>
            </w:tcBorders>
            <w:shd w:val="clear" w:color="auto" w:fill="6592C4"/>
          </w:tcPr>
          <w:p>
            <w:pPr>
              <w:pStyle w:val="TableParagraph"/>
              <w:spacing w:before="143"/>
              <w:ind w:left="36"/>
              <w:jc w:val="left"/>
              <w:rPr>
                <w:sz w:val="18"/>
              </w:rPr>
            </w:pPr>
            <w:r>
              <w:rPr>
                <w:color w:val="FFFFFF"/>
                <w:spacing w:val="-2"/>
                <w:sz w:val="18"/>
              </w:rPr>
              <w:t>CONCEPTO</w:t>
            </w:r>
          </w:p>
        </w:tc>
        <w:tc>
          <w:tcPr>
            <w:tcW w:w="3037" w:type="dxa"/>
            <w:tcBorders>
              <w:bottom w:val="single" w:sz="36" w:space="0" w:color="FFFFFF"/>
            </w:tcBorders>
            <w:shd w:val="clear" w:color="auto" w:fill="6592C4"/>
          </w:tcPr>
          <w:p>
            <w:pPr>
              <w:pStyle w:val="TableParagraph"/>
              <w:spacing w:before="143"/>
              <w:ind w:right="331"/>
              <w:rPr>
                <w:sz w:val="18"/>
              </w:rPr>
            </w:pPr>
            <w:r>
              <w:rPr>
                <w:color w:val="FFFFFF"/>
                <w:spacing w:val="-4"/>
                <w:sz w:val="18"/>
              </w:rPr>
              <w:t>2019</w:t>
            </w:r>
          </w:p>
        </w:tc>
        <w:tc>
          <w:tcPr>
            <w:tcW w:w="1139" w:type="dxa"/>
            <w:tcBorders>
              <w:bottom w:val="single" w:sz="36" w:space="0" w:color="FFFFFF"/>
            </w:tcBorders>
            <w:shd w:val="clear" w:color="auto" w:fill="6592C4"/>
          </w:tcPr>
          <w:p>
            <w:pPr>
              <w:pStyle w:val="TableParagraph"/>
              <w:spacing w:before="143"/>
              <w:ind w:left="77" w:right="1"/>
              <w:jc w:val="center"/>
              <w:rPr>
                <w:sz w:val="18"/>
              </w:rPr>
            </w:pPr>
            <w:r>
              <w:rPr>
                <w:color w:val="FFFFFF"/>
                <w:spacing w:val="-4"/>
                <w:sz w:val="18"/>
              </w:rPr>
              <w:t>2020</w:t>
            </w:r>
          </w:p>
        </w:tc>
        <w:tc>
          <w:tcPr>
            <w:tcW w:w="1139" w:type="dxa"/>
            <w:tcBorders>
              <w:bottom w:val="single" w:sz="36" w:space="0" w:color="FFFFFF"/>
            </w:tcBorders>
            <w:shd w:val="clear" w:color="auto" w:fill="6592C4"/>
          </w:tcPr>
          <w:p>
            <w:pPr>
              <w:pStyle w:val="TableParagraph"/>
              <w:spacing w:before="143"/>
              <w:ind w:left="77"/>
              <w:jc w:val="center"/>
              <w:rPr>
                <w:sz w:val="18"/>
              </w:rPr>
            </w:pPr>
            <w:r>
              <w:rPr>
                <w:color w:val="FFFFFF"/>
                <w:spacing w:val="-4"/>
                <w:sz w:val="18"/>
              </w:rPr>
              <w:t>2021</w:t>
            </w:r>
          </w:p>
        </w:tc>
        <w:tc>
          <w:tcPr>
            <w:tcW w:w="908" w:type="dxa"/>
            <w:tcBorders>
              <w:bottom w:val="single" w:sz="36" w:space="0" w:color="FFFFFF"/>
            </w:tcBorders>
            <w:shd w:val="clear" w:color="auto" w:fill="6592C4"/>
          </w:tcPr>
          <w:p>
            <w:pPr>
              <w:pStyle w:val="TableParagraph"/>
              <w:spacing w:before="143"/>
              <w:ind w:right="96"/>
              <w:rPr>
                <w:sz w:val="18"/>
              </w:rPr>
            </w:pPr>
            <w:r>
              <w:rPr>
                <w:color w:val="FFFFFF"/>
                <w:spacing w:val="-4"/>
                <w:sz w:val="18"/>
              </w:rPr>
              <w:t>2022</w:t>
            </w:r>
          </w:p>
        </w:tc>
      </w:tr>
      <w:tr>
        <w:trPr>
          <w:trHeight w:val="272" w:hRule="atLeast"/>
        </w:trPr>
        <w:tc>
          <w:tcPr>
            <w:tcW w:w="10036" w:type="dxa"/>
            <w:gridSpan w:val="5"/>
            <w:tcBorders>
              <w:top w:val="single" w:sz="36" w:space="0" w:color="FFFFFF"/>
              <w:bottom w:val="single" w:sz="36" w:space="0" w:color="FFFFFF"/>
            </w:tcBorders>
            <w:shd w:val="clear" w:color="auto" w:fill="6592C4"/>
          </w:tcPr>
          <w:p>
            <w:pPr>
              <w:pStyle w:val="TableParagraph"/>
              <w:spacing w:before="20"/>
              <w:ind w:right="2523"/>
              <w:rPr>
                <w:b/>
                <w:sz w:val="18"/>
              </w:rPr>
            </w:pPr>
            <w:r>
              <w:rPr>
                <w:b/>
                <w:color w:val="FFFFFF"/>
                <w:spacing w:val="-2"/>
                <w:sz w:val="18"/>
              </w:rPr>
              <w:t>Captura</w:t>
            </w:r>
          </w:p>
        </w:tc>
      </w:tr>
      <w:tr>
        <w:trPr>
          <w:trHeight w:val="272" w:hRule="atLeast"/>
        </w:trPr>
        <w:tc>
          <w:tcPr>
            <w:tcW w:w="3813" w:type="dxa"/>
            <w:tcBorders>
              <w:top w:val="single" w:sz="36" w:space="0" w:color="FFFFFF"/>
            </w:tcBorders>
            <w:shd w:val="clear" w:color="auto" w:fill="6592C4"/>
          </w:tcPr>
          <w:p>
            <w:pPr>
              <w:pStyle w:val="TableParagraph"/>
              <w:spacing w:before="29"/>
              <w:ind w:left="36"/>
              <w:jc w:val="left"/>
              <w:rPr>
                <w:b/>
                <w:sz w:val="18"/>
              </w:rPr>
            </w:pPr>
            <w:r>
              <w:rPr>
                <w:b/>
                <w:color w:val="FFFFFF"/>
                <w:sz w:val="18"/>
              </w:rPr>
              <w:t>Captura</w:t>
            </w:r>
            <w:r>
              <w:rPr>
                <w:b/>
                <w:color w:val="FFFFFF"/>
                <w:spacing w:val="-5"/>
                <w:sz w:val="18"/>
              </w:rPr>
              <w:t> </w:t>
            </w:r>
            <w:r>
              <w:rPr>
                <w:b/>
                <w:color w:val="FFFFFF"/>
                <w:sz w:val="18"/>
              </w:rPr>
              <w:t>bruta</w:t>
            </w:r>
            <w:r>
              <w:rPr>
                <w:b/>
                <w:color w:val="FFFFFF"/>
                <w:spacing w:val="-5"/>
                <w:sz w:val="18"/>
              </w:rPr>
              <w:t> </w:t>
            </w:r>
            <w:r>
              <w:rPr>
                <w:b/>
                <w:color w:val="FFFFFF"/>
                <w:spacing w:val="-2"/>
                <w:sz w:val="18"/>
              </w:rPr>
              <w:t>total</w:t>
            </w:r>
          </w:p>
        </w:tc>
        <w:tc>
          <w:tcPr>
            <w:tcW w:w="3037" w:type="dxa"/>
            <w:tcBorders>
              <w:top w:val="single" w:sz="36" w:space="0" w:color="FFFFFF"/>
            </w:tcBorders>
            <w:shd w:val="clear" w:color="auto" w:fill="6592C4"/>
          </w:tcPr>
          <w:p>
            <w:pPr>
              <w:pStyle w:val="TableParagraph"/>
              <w:spacing w:before="29"/>
              <w:ind w:right="266"/>
              <w:rPr>
                <w:b/>
                <w:sz w:val="18"/>
              </w:rPr>
            </w:pPr>
            <w:r>
              <w:rPr>
                <w:b/>
                <w:color w:val="FFFFFF"/>
                <w:sz w:val="18"/>
              </w:rPr>
              <w:t>8 </w:t>
            </w:r>
            <w:r>
              <w:rPr>
                <w:b/>
                <w:color w:val="FFFFFF"/>
                <w:spacing w:val="-2"/>
                <w:sz w:val="18"/>
              </w:rPr>
              <w:t>065,6</w:t>
            </w:r>
          </w:p>
        </w:tc>
        <w:tc>
          <w:tcPr>
            <w:tcW w:w="1139" w:type="dxa"/>
            <w:tcBorders>
              <w:top w:val="single" w:sz="36" w:space="0" w:color="FFFFFF"/>
            </w:tcBorders>
            <w:shd w:val="clear" w:color="auto" w:fill="6592C4"/>
          </w:tcPr>
          <w:p>
            <w:pPr>
              <w:pStyle w:val="TableParagraph"/>
              <w:spacing w:before="29"/>
              <w:ind w:left="77" w:right="75"/>
              <w:jc w:val="center"/>
              <w:rPr>
                <w:b/>
                <w:sz w:val="18"/>
              </w:rPr>
            </w:pPr>
            <w:r>
              <w:rPr>
                <w:b/>
                <w:color w:val="FFFFFF"/>
                <w:sz w:val="18"/>
              </w:rPr>
              <w:t>6</w:t>
            </w:r>
            <w:r>
              <w:rPr>
                <w:b/>
                <w:color w:val="FFFFFF"/>
                <w:spacing w:val="-1"/>
                <w:sz w:val="18"/>
              </w:rPr>
              <w:t> </w:t>
            </w:r>
            <w:r>
              <w:rPr>
                <w:b/>
                <w:color w:val="FFFFFF"/>
                <w:spacing w:val="-2"/>
                <w:sz w:val="18"/>
              </w:rPr>
              <w:t>219,4</w:t>
            </w:r>
          </w:p>
        </w:tc>
        <w:tc>
          <w:tcPr>
            <w:tcW w:w="1139" w:type="dxa"/>
            <w:tcBorders>
              <w:top w:val="single" w:sz="36" w:space="0" w:color="FFFFFF"/>
            </w:tcBorders>
            <w:shd w:val="clear" w:color="auto" w:fill="6592C4"/>
          </w:tcPr>
          <w:p>
            <w:pPr>
              <w:pStyle w:val="TableParagraph"/>
              <w:spacing w:before="29"/>
              <w:ind w:left="77" w:right="73"/>
              <w:jc w:val="center"/>
              <w:rPr>
                <w:b/>
                <w:sz w:val="18"/>
              </w:rPr>
            </w:pPr>
            <w:r>
              <w:rPr>
                <w:b/>
                <w:color w:val="FFFFFF"/>
                <w:sz w:val="18"/>
              </w:rPr>
              <w:t>6 </w:t>
            </w:r>
            <w:r>
              <w:rPr>
                <w:b/>
                <w:color w:val="FFFFFF"/>
                <w:spacing w:val="-2"/>
                <w:sz w:val="18"/>
              </w:rPr>
              <w:t>164,6</w:t>
            </w:r>
          </w:p>
        </w:tc>
        <w:tc>
          <w:tcPr>
            <w:tcW w:w="908" w:type="dxa"/>
            <w:tcBorders>
              <w:top w:val="single" w:sz="36" w:space="0" w:color="FFFFFF"/>
            </w:tcBorders>
            <w:shd w:val="clear" w:color="auto" w:fill="6592C4"/>
          </w:tcPr>
          <w:p>
            <w:pPr>
              <w:pStyle w:val="TableParagraph"/>
              <w:spacing w:before="29"/>
              <w:ind w:right="33"/>
              <w:rPr>
                <w:b/>
                <w:sz w:val="18"/>
              </w:rPr>
            </w:pPr>
            <w:r>
              <w:rPr>
                <w:b/>
                <w:color w:val="FFFFFF"/>
                <w:sz w:val="18"/>
              </w:rPr>
              <w:t>2</w:t>
            </w:r>
            <w:r>
              <w:rPr>
                <w:b/>
                <w:color w:val="FFFFFF"/>
                <w:spacing w:val="-1"/>
                <w:sz w:val="18"/>
              </w:rPr>
              <w:t> </w:t>
            </w:r>
            <w:r>
              <w:rPr>
                <w:b/>
                <w:color w:val="FFFFFF"/>
                <w:spacing w:val="-2"/>
                <w:sz w:val="18"/>
              </w:rPr>
              <w:t>854,5</w:t>
            </w:r>
          </w:p>
        </w:tc>
      </w:tr>
    </w:tbl>
    <w:p>
      <w:pPr>
        <w:pStyle w:val="BodyText"/>
        <w:spacing w:before="8"/>
        <w:rPr>
          <w:sz w:val="12"/>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13"/>
        <w:gridCol w:w="2540"/>
        <w:gridCol w:w="1139"/>
        <w:gridCol w:w="1140"/>
        <w:gridCol w:w="911"/>
      </w:tblGrid>
      <w:tr>
        <w:trPr>
          <w:trHeight w:val="238" w:hRule="atLeast"/>
        </w:trPr>
        <w:tc>
          <w:tcPr>
            <w:tcW w:w="4313" w:type="dxa"/>
          </w:tcPr>
          <w:p>
            <w:pPr>
              <w:pStyle w:val="TableParagraph"/>
              <w:spacing w:line="203" w:lineRule="exact" w:before="0"/>
              <w:ind w:left="309"/>
              <w:jc w:val="left"/>
              <w:rPr>
                <w:sz w:val="18"/>
              </w:rPr>
            </w:pPr>
            <w:r>
              <w:rPr>
                <w:color w:val="231F20"/>
                <w:spacing w:val="-2"/>
                <w:sz w:val="18"/>
              </w:rPr>
              <w:t>Pescado</w:t>
            </w:r>
          </w:p>
        </w:tc>
        <w:tc>
          <w:tcPr>
            <w:tcW w:w="2540" w:type="dxa"/>
          </w:tcPr>
          <w:p>
            <w:pPr>
              <w:pStyle w:val="TableParagraph"/>
              <w:spacing w:line="201" w:lineRule="exact" w:before="0"/>
              <w:ind w:right="269"/>
              <w:rPr>
                <w:sz w:val="18"/>
              </w:rPr>
            </w:pPr>
            <w:r>
              <w:rPr>
                <w:color w:val="231F20"/>
                <w:sz w:val="18"/>
              </w:rPr>
              <w:t>1 </w:t>
            </w:r>
            <w:r>
              <w:rPr>
                <w:color w:val="231F20"/>
                <w:spacing w:val="-2"/>
                <w:sz w:val="18"/>
              </w:rPr>
              <w:t>205,7</w:t>
            </w:r>
          </w:p>
        </w:tc>
        <w:tc>
          <w:tcPr>
            <w:tcW w:w="1139" w:type="dxa"/>
          </w:tcPr>
          <w:p>
            <w:pPr>
              <w:pStyle w:val="TableParagraph"/>
              <w:spacing w:line="201" w:lineRule="exact" w:before="0"/>
              <w:ind w:right="268"/>
              <w:rPr>
                <w:sz w:val="18"/>
              </w:rPr>
            </w:pPr>
            <w:r>
              <w:rPr>
                <w:color w:val="231F20"/>
                <w:sz w:val="18"/>
              </w:rPr>
              <w:t>1</w:t>
            </w:r>
            <w:r>
              <w:rPr>
                <w:color w:val="231F20"/>
                <w:spacing w:val="-1"/>
                <w:sz w:val="18"/>
              </w:rPr>
              <w:t> </w:t>
            </w:r>
            <w:r>
              <w:rPr>
                <w:color w:val="231F20"/>
                <w:spacing w:val="-2"/>
                <w:sz w:val="18"/>
              </w:rPr>
              <w:t>301,3</w:t>
            </w:r>
          </w:p>
        </w:tc>
        <w:tc>
          <w:tcPr>
            <w:tcW w:w="1140" w:type="dxa"/>
          </w:tcPr>
          <w:p>
            <w:pPr>
              <w:pStyle w:val="TableParagraph"/>
              <w:spacing w:line="201" w:lineRule="exact" w:before="0"/>
              <w:ind w:right="269"/>
              <w:rPr>
                <w:sz w:val="18"/>
              </w:rPr>
            </w:pPr>
            <w:r>
              <w:rPr>
                <w:color w:val="231F20"/>
                <w:sz w:val="18"/>
              </w:rPr>
              <w:t>1 </w:t>
            </w:r>
            <w:r>
              <w:rPr>
                <w:color w:val="231F20"/>
                <w:spacing w:val="-2"/>
                <w:sz w:val="18"/>
              </w:rPr>
              <w:t>363,6</w:t>
            </w:r>
          </w:p>
        </w:tc>
        <w:tc>
          <w:tcPr>
            <w:tcW w:w="911" w:type="dxa"/>
          </w:tcPr>
          <w:p>
            <w:pPr>
              <w:pStyle w:val="TableParagraph"/>
              <w:spacing w:line="203" w:lineRule="exact" w:before="0"/>
              <w:ind w:right="43"/>
              <w:rPr>
                <w:sz w:val="18"/>
              </w:rPr>
            </w:pPr>
            <w:r>
              <w:rPr>
                <w:color w:val="231F20"/>
                <w:spacing w:val="-2"/>
                <w:sz w:val="18"/>
              </w:rPr>
              <w:t>920,1</w:t>
            </w:r>
          </w:p>
        </w:tc>
      </w:tr>
      <w:tr>
        <w:trPr>
          <w:trHeight w:val="270" w:hRule="atLeast"/>
        </w:trPr>
        <w:tc>
          <w:tcPr>
            <w:tcW w:w="4313" w:type="dxa"/>
          </w:tcPr>
          <w:p>
            <w:pPr>
              <w:pStyle w:val="TableParagraph"/>
              <w:spacing w:before="29"/>
              <w:ind w:left="720"/>
              <w:jc w:val="left"/>
              <w:rPr>
                <w:sz w:val="18"/>
              </w:rPr>
            </w:pPr>
            <w:r>
              <w:rPr>
                <w:color w:val="231F20"/>
                <w:sz w:val="18"/>
              </w:rPr>
              <w:t>De</w:t>
            </w:r>
            <w:r>
              <w:rPr>
                <w:color w:val="231F20"/>
                <w:spacing w:val="-1"/>
                <w:sz w:val="18"/>
              </w:rPr>
              <w:t> </w:t>
            </w:r>
            <w:r>
              <w:rPr>
                <w:color w:val="231F20"/>
                <w:sz w:val="18"/>
              </w:rPr>
              <w:t>ello: </w:t>
            </w:r>
            <w:r>
              <w:rPr>
                <w:color w:val="231F20"/>
                <w:spacing w:val="-2"/>
                <w:sz w:val="18"/>
              </w:rPr>
              <w:t>Plataforma</w:t>
            </w:r>
          </w:p>
        </w:tc>
        <w:tc>
          <w:tcPr>
            <w:tcW w:w="2540" w:type="dxa"/>
          </w:tcPr>
          <w:p>
            <w:pPr>
              <w:pStyle w:val="TableParagraph"/>
              <w:spacing w:before="0"/>
              <w:jc w:val="left"/>
              <w:rPr>
                <w:rFonts w:ascii="Times New Roman"/>
                <w:sz w:val="18"/>
              </w:rPr>
            </w:pPr>
          </w:p>
        </w:tc>
        <w:tc>
          <w:tcPr>
            <w:tcW w:w="1139" w:type="dxa"/>
          </w:tcPr>
          <w:p>
            <w:pPr>
              <w:pStyle w:val="TableParagraph"/>
              <w:spacing w:before="0"/>
              <w:jc w:val="left"/>
              <w:rPr>
                <w:rFonts w:ascii="Times New Roman"/>
                <w:sz w:val="18"/>
              </w:rPr>
            </w:pPr>
          </w:p>
        </w:tc>
        <w:tc>
          <w:tcPr>
            <w:tcW w:w="1140" w:type="dxa"/>
          </w:tcPr>
          <w:p>
            <w:pPr>
              <w:pStyle w:val="TableParagraph"/>
              <w:spacing w:before="0"/>
              <w:jc w:val="left"/>
              <w:rPr>
                <w:rFonts w:ascii="Times New Roman"/>
                <w:sz w:val="18"/>
              </w:rPr>
            </w:pPr>
          </w:p>
        </w:tc>
        <w:tc>
          <w:tcPr>
            <w:tcW w:w="911" w:type="dxa"/>
          </w:tcPr>
          <w:p>
            <w:pPr>
              <w:pStyle w:val="TableParagraph"/>
              <w:spacing w:before="0"/>
              <w:jc w:val="left"/>
              <w:rPr>
                <w:rFonts w:ascii="Times New Roman"/>
                <w:sz w:val="18"/>
              </w:rPr>
            </w:pPr>
          </w:p>
        </w:tc>
      </w:tr>
      <w:tr>
        <w:trPr>
          <w:trHeight w:val="271" w:hRule="atLeast"/>
        </w:trPr>
        <w:tc>
          <w:tcPr>
            <w:tcW w:w="4313" w:type="dxa"/>
          </w:tcPr>
          <w:p>
            <w:pPr>
              <w:pStyle w:val="TableParagraph"/>
              <w:spacing w:before="30"/>
              <w:ind w:left="59" w:right="261"/>
              <w:jc w:val="center"/>
              <w:rPr>
                <w:sz w:val="18"/>
              </w:rPr>
            </w:pPr>
            <w:r>
              <w:rPr>
                <w:color w:val="231F20"/>
                <w:spacing w:val="-2"/>
                <w:sz w:val="18"/>
              </w:rPr>
              <w:t>Pargo</w:t>
            </w:r>
          </w:p>
        </w:tc>
        <w:tc>
          <w:tcPr>
            <w:tcW w:w="2540" w:type="dxa"/>
          </w:tcPr>
          <w:p>
            <w:pPr>
              <w:pStyle w:val="TableParagraph"/>
              <w:spacing w:before="28"/>
              <w:ind w:right="267"/>
              <w:rPr>
                <w:sz w:val="18"/>
              </w:rPr>
            </w:pPr>
            <w:r>
              <w:rPr>
                <w:color w:val="231F20"/>
                <w:spacing w:val="-5"/>
                <w:sz w:val="18"/>
              </w:rPr>
              <w:t>2,7</w:t>
            </w:r>
          </w:p>
        </w:tc>
        <w:tc>
          <w:tcPr>
            <w:tcW w:w="1139" w:type="dxa"/>
          </w:tcPr>
          <w:p>
            <w:pPr>
              <w:pStyle w:val="TableParagraph"/>
              <w:spacing w:before="28"/>
              <w:ind w:right="266"/>
              <w:rPr>
                <w:sz w:val="18"/>
              </w:rPr>
            </w:pPr>
            <w:r>
              <w:rPr>
                <w:color w:val="231F20"/>
                <w:spacing w:val="-5"/>
                <w:sz w:val="18"/>
              </w:rPr>
              <w:t>2,8</w:t>
            </w:r>
          </w:p>
        </w:tc>
        <w:tc>
          <w:tcPr>
            <w:tcW w:w="1140" w:type="dxa"/>
          </w:tcPr>
          <w:p>
            <w:pPr>
              <w:pStyle w:val="TableParagraph"/>
              <w:spacing w:before="30"/>
              <w:ind w:right="331"/>
              <w:rPr>
                <w:sz w:val="18"/>
              </w:rPr>
            </w:pPr>
            <w:r>
              <w:rPr>
                <w:color w:val="231F20"/>
                <w:spacing w:val="-4"/>
                <w:sz w:val="18"/>
              </w:rPr>
              <w:t>10,5</w:t>
            </w:r>
          </w:p>
        </w:tc>
        <w:tc>
          <w:tcPr>
            <w:tcW w:w="911" w:type="dxa"/>
          </w:tcPr>
          <w:p>
            <w:pPr>
              <w:pStyle w:val="TableParagraph"/>
              <w:spacing w:before="30"/>
              <w:ind w:right="42"/>
              <w:rPr>
                <w:sz w:val="18"/>
              </w:rPr>
            </w:pPr>
            <w:r>
              <w:rPr>
                <w:color w:val="231F20"/>
                <w:spacing w:val="-5"/>
                <w:sz w:val="18"/>
              </w:rPr>
              <w:t>3,0</w:t>
            </w:r>
          </w:p>
        </w:tc>
      </w:tr>
      <w:tr>
        <w:trPr>
          <w:trHeight w:val="271" w:hRule="atLeast"/>
        </w:trPr>
        <w:tc>
          <w:tcPr>
            <w:tcW w:w="4313" w:type="dxa"/>
          </w:tcPr>
          <w:p>
            <w:pPr>
              <w:pStyle w:val="TableParagraph"/>
              <w:spacing w:before="30"/>
              <w:ind w:left="169" w:right="261"/>
              <w:jc w:val="center"/>
              <w:rPr>
                <w:sz w:val="18"/>
              </w:rPr>
            </w:pPr>
            <w:r>
              <w:rPr>
                <w:color w:val="231F20"/>
                <w:spacing w:val="-2"/>
                <w:sz w:val="18"/>
              </w:rPr>
              <w:t>Cherna</w:t>
            </w:r>
          </w:p>
        </w:tc>
        <w:tc>
          <w:tcPr>
            <w:tcW w:w="2540" w:type="dxa"/>
          </w:tcPr>
          <w:p>
            <w:pPr>
              <w:pStyle w:val="TableParagraph"/>
              <w:spacing w:before="28"/>
              <w:ind w:right="267"/>
              <w:rPr>
                <w:sz w:val="18"/>
              </w:rPr>
            </w:pPr>
            <w:r>
              <w:rPr>
                <w:color w:val="231F20"/>
                <w:spacing w:val="-5"/>
                <w:sz w:val="18"/>
              </w:rPr>
              <w:t>0,1</w:t>
            </w:r>
          </w:p>
        </w:tc>
        <w:tc>
          <w:tcPr>
            <w:tcW w:w="1139" w:type="dxa"/>
          </w:tcPr>
          <w:p>
            <w:pPr>
              <w:pStyle w:val="TableParagraph"/>
              <w:spacing w:before="28"/>
              <w:ind w:right="264"/>
              <w:rPr>
                <w:sz w:val="18"/>
              </w:rPr>
            </w:pPr>
            <w:r>
              <w:rPr>
                <w:color w:val="231F20"/>
                <w:spacing w:val="-10"/>
                <w:sz w:val="18"/>
              </w:rPr>
              <w:t>-</w:t>
            </w:r>
          </w:p>
        </w:tc>
        <w:tc>
          <w:tcPr>
            <w:tcW w:w="1140" w:type="dxa"/>
          </w:tcPr>
          <w:p>
            <w:pPr>
              <w:pStyle w:val="TableParagraph"/>
              <w:spacing w:before="30"/>
              <w:ind w:right="330"/>
              <w:rPr>
                <w:sz w:val="18"/>
              </w:rPr>
            </w:pPr>
            <w:r>
              <w:rPr>
                <w:color w:val="231F20"/>
                <w:spacing w:val="-5"/>
                <w:sz w:val="18"/>
              </w:rPr>
              <w:t>0,4</w:t>
            </w:r>
          </w:p>
        </w:tc>
        <w:tc>
          <w:tcPr>
            <w:tcW w:w="911" w:type="dxa"/>
          </w:tcPr>
          <w:p>
            <w:pPr>
              <w:pStyle w:val="TableParagraph"/>
              <w:spacing w:before="30"/>
              <w:ind w:right="42"/>
              <w:rPr>
                <w:sz w:val="18"/>
              </w:rPr>
            </w:pPr>
            <w:r>
              <w:rPr>
                <w:color w:val="231F20"/>
                <w:spacing w:val="-5"/>
                <w:sz w:val="18"/>
              </w:rPr>
              <w:t>0,1</w:t>
            </w:r>
          </w:p>
        </w:tc>
      </w:tr>
      <w:tr>
        <w:trPr>
          <w:trHeight w:val="271" w:hRule="atLeast"/>
        </w:trPr>
        <w:tc>
          <w:tcPr>
            <w:tcW w:w="4313" w:type="dxa"/>
          </w:tcPr>
          <w:p>
            <w:pPr>
              <w:pStyle w:val="TableParagraph"/>
              <w:spacing w:before="30"/>
              <w:ind w:left="219" w:right="261"/>
              <w:jc w:val="center"/>
              <w:rPr>
                <w:sz w:val="18"/>
              </w:rPr>
            </w:pPr>
            <w:r>
              <w:rPr>
                <w:color w:val="231F20"/>
                <w:spacing w:val="-2"/>
                <w:sz w:val="18"/>
              </w:rPr>
              <w:t>Biajaiba</w:t>
            </w:r>
          </w:p>
        </w:tc>
        <w:tc>
          <w:tcPr>
            <w:tcW w:w="2540" w:type="dxa"/>
          </w:tcPr>
          <w:p>
            <w:pPr>
              <w:pStyle w:val="TableParagraph"/>
              <w:spacing w:before="28"/>
              <w:ind w:right="267"/>
              <w:rPr>
                <w:sz w:val="18"/>
              </w:rPr>
            </w:pPr>
            <w:r>
              <w:rPr>
                <w:color w:val="231F20"/>
                <w:spacing w:val="-4"/>
                <w:sz w:val="18"/>
              </w:rPr>
              <w:t>63,8</w:t>
            </w:r>
          </w:p>
        </w:tc>
        <w:tc>
          <w:tcPr>
            <w:tcW w:w="1139" w:type="dxa"/>
          </w:tcPr>
          <w:p>
            <w:pPr>
              <w:pStyle w:val="TableParagraph"/>
              <w:spacing w:before="28"/>
              <w:ind w:right="267"/>
              <w:rPr>
                <w:sz w:val="18"/>
              </w:rPr>
            </w:pPr>
            <w:r>
              <w:rPr>
                <w:color w:val="231F20"/>
                <w:spacing w:val="-4"/>
                <w:sz w:val="18"/>
              </w:rPr>
              <w:t>29,9</w:t>
            </w:r>
          </w:p>
        </w:tc>
        <w:tc>
          <w:tcPr>
            <w:tcW w:w="1140" w:type="dxa"/>
          </w:tcPr>
          <w:p>
            <w:pPr>
              <w:pStyle w:val="TableParagraph"/>
              <w:spacing w:before="30"/>
              <w:ind w:right="331"/>
              <w:rPr>
                <w:sz w:val="18"/>
              </w:rPr>
            </w:pPr>
            <w:r>
              <w:rPr>
                <w:color w:val="231F20"/>
                <w:spacing w:val="-4"/>
                <w:sz w:val="18"/>
              </w:rPr>
              <w:t>60,0</w:t>
            </w:r>
          </w:p>
        </w:tc>
        <w:tc>
          <w:tcPr>
            <w:tcW w:w="911" w:type="dxa"/>
          </w:tcPr>
          <w:p>
            <w:pPr>
              <w:pStyle w:val="TableParagraph"/>
              <w:spacing w:before="30"/>
              <w:ind w:right="42"/>
              <w:rPr>
                <w:sz w:val="18"/>
              </w:rPr>
            </w:pPr>
            <w:r>
              <w:rPr>
                <w:color w:val="231F20"/>
                <w:spacing w:val="-4"/>
                <w:sz w:val="18"/>
              </w:rPr>
              <w:t>40,4</w:t>
            </w:r>
          </w:p>
        </w:tc>
      </w:tr>
      <w:tr>
        <w:trPr>
          <w:trHeight w:val="271" w:hRule="atLeast"/>
        </w:trPr>
        <w:tc>
          <w:tcPr>
            <w:tcW w:w="4313" w:type="dxa"/>
          </w:tcPr>
          <w:p>
            <w:pPr>
              <w:pStyle w:val="TableParagraph"/>
              <w:spacing w:before="30"/>
              <w:ind w:right="1716"/>
              <w:rPr>
                <w:sz w:val="18"/>
              </w:rPr>
            </w:pPr>
            <w:r>
              <w:rPr>
                <w:color w:val="231F20"/>
                <w:spacing w:val="-2"/>
                <w:sz w:val="18"/>
              </w:rPr>
              <w:t>Machuelo</w:t>
            </w:r>
          </w:p>
        </w:tc>
        <w:tc>
          <w:tcPr>
            <w:tcW w:w="2540" w:type="dxa"/>
          </w:tcPr>
          <w:p>
            <w:pPr>
              <w:pStyle w:val="TableParagraph"/>
              <w:spacing w:before="28"/>
              <w:ind w:right="267"/>
              <w:rPr>
                <w:sz w:val="18"/>
              </w:rPr>
            </w:pPr>
            <w:r>
              <w:rPr>
                <w:color w:val="231F20"/>
                <w:spacing w:val="-5"/>
                <w:sz w:val="18"/>
              </w:rPr>
              <w:t>0,7</w:t>
            </w:r>
          </w:p>
        </w:tc>
        <w:tc>
          <w:tcPr>
            <w:tcW w:w="1139" w:type="dxa"/>
          </w:tcPr>
          <w:p>
            <w:pPr>
              <w:pStyle w:val="TableParagraph"/>
              <w:spacing w:before="28"/>
              <w:ind w:right="266"/>
              <w:rPr>
                <w:sz w:val="18"/>
              </w:rPr>
            </w:pPr>
            <w:r>
              <w:rPr>
                <w:color w:val="231F20"/>
                <w:spacing w:val="-5"/>
                <w:sz w:val="18"/>
              </w:rPr>
              <w:t>2,3</w:t>
            </w:r>
          </w:p>
        </w:tc>
        <w:tc>
          <w:tcPr>
            <w:tcW w:w="1140" w:type="dxa"/>
          </w:tcPr>
          <w:p>
            <w:pPr>
              <w:pStyle w:val="TableParagraph"/>
              <w:spacing w:before="30"/>
              <w:ind w:right="330"/>
              <w:rPr>
                <w:sz w:val="18"/>
              </w:rPr>
            </w:pPr>
            <w:r>
              <w:rPr>
                <w:color w:val="231F20"/>
                <w:spacing w:val="-5"/>
                <w:sz w:val="18"/>
              </w:rPr>
              <w:t>0,8</w:t>
            </w:r>
          </w:p>
        </w:tc>
        <w:tc>
          <w:tcPr>
            <w:tcW w:w="911" w:type="dxa"/>
          </w:tcPr>
          <w:p>
            <w:pPr>
              <w:pStyle w:val="TableParagraph"/>
              <w:spacing w:before="30"/>
              <w:ind w:right="41"/>
              <w:rPr>
                <w:sz w:val="18"/>
              </w:rPr>
            </w:pPr>
            <w:r>
              <w:rPr>
                <w:color w:val="231F20"/>
                <w:spacing w:val="-5"/>
                <w:sz w:val="18"/>
              </w:rPr>
              <w:t>0,4</w:t>
            </w:r>
          </w:p>
        </w:tc>
      </w:tr>
      <w:tr>
        <w:trPr>
          <w:trHeight w:val="271" w:hRule="atLeast"/>
        </w:trPr>
        <w:tc>
          <w:tcPr>
            <w:tcW w:w="4313" w:type="dxa"/>
          </w:tcPr>
          <w:p>
            <w:pPr>
              <w:pStyle w:val="TableParagraph"/>
              <w:spacing w:before="30"/>
              <w:ind w:right="1666"/>
              <w:rPr>
                <w:sz w:val="18"/>
              </w:rPr>
            </w:pPr>
            <w:r>
              <w:rPr>
                <w:color w:val="231F20"/>
                <w:spacing w:val="-2"/>
                <w:sz w:val="18"/>
              </w:rPr>
              <w:t>Rabirrubia</w:t>
            </w:r>
          </w:p>
        </w:tc>
        <w:tc>
          <w:tcPr>
            <w:tcW w:w="2540" w:type="dxa"/>
          </w:tcPr>
          <w:p>
            <w:pPr>
              <w:pStyle w:val="TableParagraph"/>
              <w:spacing w:before="28"/>
              <w:ind w:right="267"/>
              <w:rPr>
                <w:sz w:val="18"/>
              </w:rPr>
            </w:pPr>
            <w:r>
              <w:rPr>
                <w:color w:val="231F20"/>
                <w:spacing w:val="-4"/>
                <w:sz w:val="18"/>
              </w:rPr>
              <w:t>69,0</w:t>
            </w:r>
          </w:p>
        </w:tc>
        <w:tc>
          <w:tcPr>
            <w:tcW w:w="1139" w:type="dxa"/>
          </w:tcPr>
          <w:p>
            <w:pPr>
              <w:pStyle w:val="TableParagraph"/>
              <w:spacing w:before="28"/>
              <w:ind w:right="267"/>
              <w:rPr>
                <w:sz w:val="18"/>
              </w:rPr>
            </w:pPr>
            <w:r>
              <w:rPr>
                <w:color w:val="231F20"/>
                <w:spacing w:val="-4"/>
                <w:sz w:val="18"/>
              </w:rPr>
              <w:t>14,4</w:t>
            </w:r>
          </w:p>
        </w:tc>
        <w:tc>
          <w:tcPr>
            <w:tcW w:w="1140" w:type="dxa"/>
          </w:tcPr>
          <w:p>
            <w:pPr>
              <w:pStyle w:val="TableParagraph"/>
              <w:spacing w:before="30"/>
              <w:ind w:right="331"/>
              <w:rPr>
                <w:sz w:val="18"/>
              </w:rPr>
            </w:pPr>
            <w:r>
              <w:rPr>
                <w:color w:val="231F20"/>
                <w:spacing w:val="-4"/>
                <w:sz w:val="18"/>
              </w:rPr>
              <w:t>30,1</w:t>
            </w:r>
          </w:p>
        </w:tc>
        <w:tc>
          <w:tcPr>
            <w:tcW w:w="911" w:type="dxa"/>
          </w:tcPr>
          <w:p>
            <w:pPr>
              <w:pStyle w:val="TableParagraph"/>
              <w:spacing w:before="30"/>
              <w:ind w:right="42"/>
              <w:rPr>
                <w:sz w:val="18"/>
              </w:rPr>
            </w:pPr>
            <w:r>
              <w:rPr>
                <w:color w:val="231F20"/>
                <w:spacing w:val="-4"/>
                <w:sz w:val="18"/>
              </w:rPr>
              <w:t>10,9</w:t>
            </w:r>
          </w:p>
        </w:tc>
      </w:tr>
      <w:tr>
        <w:trPr>
          <w:trHeight w:val="253" w:hRule="atLeast"/>
        </w:trPr>
        <w:tc>
          <w:tcPr>
            <w:tcW w:w="4313" w:type="dxa"/>
          </w:tcPr>
          <w:p>
            <w:pPr>
              <w:pStyle w:val="TableParagraph"/>
              <w:spacing w:line="204" w:lineRule="exact" w:before="30"/>
              <w:ind w:right="261"/>
              <w:jc w:val="center"/>
              <w:rPr>
                <w:sz w:val="18"/>
              </w:rPr>
            </w:pPr>
            <w:r>
              <w:rPr>
                <w:color w:val="231F20"/>
                <w:spacing w:val="-4"/>
                <w:sz w:val="18"/>
              </w:rPr>
              <w:t>Raya</w:t>
            </w:r>
          </w:p>
        </w:tc>
        <w:tc>
          <w:tcPr>
            <w:tcW w:w="2540" w:type="dxa"/>
          </w:tcPr>
          <w:p>
            <w:pPr>
              <w:pStyle w:val="TableParagraph"/>
              <w:spacing w:line="206" w:lineRule="exact" w:before="28"/>
              <w:ind w:right="268"/>
              <w:rPr>
                <w:sz w:val="18"/>
              </w:rPr>
            </w:pPr>
            <w:r>
              <w:rPr>
                <w:color w:val="231F20"/>
                <w:spacing w:val="-2"/>
                <w:sz w:val="18"/>
              </w:rPr>
              <w:t>100,2</w:t>
            </w:r>
          </w:p>
        </w:tc>
        <w:tc>
          <w:tcPr>
            <w:tcW w:w="1139" w:type="dxa"/>
          </w:tcPr>
          <w:p>
            <w:pPr>
              <w:pStyle w:val="TableParagraph"/>
              <w:spacing w:line="206" w:lineRule="exact" w:before="28"/>
              <w:ind w:right="267"/>
              <w:rPr>
                <w:sz w:val="18"/>
              </w:rPr>
            </w:pPr>
            <w:r>
              <w:rPr>
                <w:color w:val="231F20"/>
                <w:spacing w:val="-2"/>
                <w:sz w:val="18"/>
              </w:rPr>
              <w:t>107,4</w:t>
            </w:r>
          </w:p>
        </w:tc>
        <w:tc>
          <w:tcPr>
            <w:tcW w:w="1140" w:type="dxa"/>
          </w:tcPr>
          <w:p>
            <w:pPr>
              <w:pStyle w:val="TableParagraph"/>
              <w:spacing w:line="204" w:lineRule="exact" w:before="30"/>
              <w:ind w:right="331"/>
              <w:rPr>
                <w:sz w:val="18"/>
              </w:rPr>
            </w:pPr>
            <w:r>
              <w:rPr>
                <w:color w:val="231F20"/>
                <w:spacing w:val="-4"/>
                <w:sz w:val="18"/>
              </w:rPr>
              <w:t>86,0</w:t>
            </w:r>
          </w:p>
        </w:tc>
        <w:tc>
          <w:tcPr>
            <w:tcW w:w="911" w:type="dxa"/>
          </w:tcPr>
          <w:p>
            <w:pPr>
              <w:pStyle w:val="TableParagraph"/>
              <w:spacing w:line="204" w:lineRule="exact" w:before="30"/>
              <w:ind w:right="42"/>
              <w:rPr>
                <w:sz w:val="18"/>
              </w:rPr>
            </w:pPr>
            <w:r>
              <w:rPr>
                <w:color w:val="231F20"/>
                <w:spacing w:val="-4"/>
                <w:sz w:val="18"/>
              </w:rPr>
              <w:t>52,6</w:t>
            </w:r>
          </w:p>
        </w:tc>
      </w:tr>
      <w:tr>
        <w:trPr>
          <w:trHeight w:val="293" w:hRule="atLeast"/>
        </w:trPr>
        <w:tc>
          <w:tcPr>
            <w:tcW w:w="4313" w:type="dxa"/>
          </w:tcPr>
          <w:p>
            <w:pPr>
              <w:pStyle w:val="TableParagraph"/>
              <w:spacing w:before="47"/>
              <w:ind w:left="190" w:right="261"/>
              <w:jc w:val="center"/>
              <w:rPr>
                <w:sz w:val="18"/>
              </w:rPr>
            </w:pPr>
            <w:r>
              <w:rPr>
                <w:color w:val="231F20"/>
                <w:spacing w:val="-2"/>
                <w:sz w:val="18"/>
              </w:rPr>
              <w:t>Tiburón</w:t>
            </w:r>
          </w:p>
        </w:tc>
        <w:tc>
          <w:tcPr>
            <w:tcW w:w="2540" w:type="dxa"/>
          </w:tcPr>
          <w:p>
            <w:pPr>
              <w:pStyle w:val="TableParagraph"/>
              <w:spacing w:before="45"/>
              <w:ind w:right="267"/>
              <w:rPr>
                <w:sz w:val="18"/>
              </w:rPr>
            </w:pPr>
            <w:r>
              <w:rPr>
                <w:color w:val="231F20"/>
                <w:spacing w:val="-4"/>
                <w:sz w:val="18"/>
              </w:rPr>
              <w:t>32,0</w:t>
            </w:r>
          </w:p>
        </w:tc>
        <w:tc>
          <w:tcPr>
            <w:tcW w:w="1139" w:type="dxa"/>
          </w:tcPr>
          <w:p>
            <w:pPr>
              <w:pStyle w:val="TableParagraph"/>
              <w:spacing w:before="45"/>
              <w:ind w:right="266"/>
              <w:rPr>
                <w:sz w:val="18"/>
              </w:rPr>
            </w:pPr>
            <w:r>
              <w:rPr>
                <w:color w:val="231F20"/>
                <w:spacing w:val="-4"/>
                <w:sz w:val="18"/>
              </w:rPr>
              <w:t>38,1</w:t>
            </w:r>
          </w:p>
        </w:tc>
        <w:tc>
          <w:tcPr>
            <w:tcW w:w="1140" w:type="dxa"/>
          </w:tcPr>
          <w:p>
            <w:pPr>
              <w:pStyle w:val="TableParagraph"/>
              <w:spacing w:before="47"/>
              <w:ind w:right="331"/>
              <w:rPr>
                <w:sz w:val="18"/>
              </w:rPr>
            </w:pPr>
            <w:r>
              <w:rPr>
                <w:color w:val="231F20"/>
                <w:spacing w:val="-4"/>
                <w:sz w:val="18"/>
              </w:rPr>
              <w:t>32,7</w:t>
            </w:r>
          </w:p>
        </w:tc>
        <w:tc>
          <w:tcPr>
            <w:tcW w:w="911" w:type="dxa"/>
          </w:tcPr>
          <w:p>
            <w:pPr>
              <w:pStyle w:val="TableParagraph"/>
              <w:spacing w:before="10"/>
              <w:ind w:right="45"/>
              <w:rPr>
                <w:sz w:val="22"/>
              </w:rPr>
            </w:pPr>
            <w:r>
              <w:rPr>
                <w:color w:val="231F20"/>
                <w:spacing w:val="-4"/>
                <w:sz w:val="22"/>
              </w:rPr>
              <w:t>37,8</w:t>
            </w:r>
          </w:p>
        </w:tc>
      </w:tr>
      <w:tr>
        <w:trPr>
          <w:trHeight w:val="265" w:hRule="atLeast"/>
        </w:trPr>
        <w:tc>
          <w:tcPr>
            <w:tcW w:w="4313" w:type="dxa"/>
          </w:tcPr>
          <w:p>
            <w:pPr>
              <w:pStyle w:val="TableParagraph"/>
              <w:spacing w:before="25"/>
              <w:ind w:left="720"/>
              <w:jc w:val="left"/>
              <w:rPr>
                <w:sz w:val="18"/>
              </w:rPr>
            </w:pPr>
            <w:r>
              <w:rPr>
                <w:color w:val="231F20"/>
                <w:sz w:val="18"/>
              </w:rPr>
              <w:t>De</w:t>
            </w:r>
            <w:r>
              <w:rPr>
                <w:color w:val="231F20"/>
                <w:spacing w:val="-2"/>
                <w:sz w:val="18"/>
              </w:rPr>
              <w:t> </w:t>
            </w:r>
            <w:r>
              <w:rPr>
                <w:color w:val="231F20"/>
                <w:sz w:val="18"/>
              </w:rPr>
              <w:t>ello: </w:t>
            </w:r>
            <w:r>
              <w:rPr>
                <w:color w:val="231F20"/>
                <w:spacing w:val="-2"/>
                <w:sz w:val="18"/>
              </w:rPr>
              <w:t>Acuicultura</w:t>
            </w:r>
          </w:p>
        </w:tc>
        <w:tc>
          <w:tcPr>
            <w:tcW w:w="2540" w:type="dxa"/>
          </w:tcPr>
          <w:p>
            <w:pPr>
              <w:pStyle w:val="TableParagraph"/>
              <w:spacing w:before="0"/>
              <w:jc w:val="left"/>
              <w:rPr>
                <w:rFonts w:ascii="Times New Roman"/>
                <w:sz w:val="18"/>
              </w:rPr>
            </w:pPr>
          </w:p>
        </w:tc>
        <w:tc>
          <w:tcPr>
            <w:tcW w:w="1139" w:type="dxa"/>
          </w:tcPr>
          <w:p>
            <w:pPr>
              <w:pStyle w:val="TableParagraph"/>
              <w:spacing w:before="0"/>
              <w:jc w:val="left"/>
              <w:rPr>
                <w:rFonts w:ascii="Times New Roman"/>
                <w:sz w:val="18"/>
              </w:rPr>
            </w:pPr>
          </w:p>
        </w:tc>
        <w:tc>
          <w:tcPr>
            <w:tcW w:w="1140" w:type="dxa"/>
          </w:tcPr>
          <w:p>
            <w:pPr>
              <w:pStyle w:val="TableParagraph"/>
              <w:spacing w:before="0"/>
              <w:jc w:val="left"/>
              <w:rPr>
                <w:rFonts w:ascii="Times New Roman"/>
                <w:sz w:val="18"/>
              </w:rPr>
            </w:pPr>
          </w:p>
        </w:tc>
        <w:tc>
          <w:tcPr>
            <w:tcW w:w="911" w:type="dxa"/>
          </w:tcPr>
          <w:p>
            <w:pPr>
              <w:pStyle w:val="TableParagraph"/>
              <w:spacing w:before="0"/>
              <w:jc w:val="left"/>
              <w:rPr>
                <w:rFonts w:ascii="Times New Roman"/>
                <w:sz w:val="18"/>
              </w:rPr>
            </w:pPr>
          </w:p>
        </w:tc>
      </w:tr>
      <w:tr>
        <w:trPr>
          <w:trHeight w:val="271" w:hRule="atLeast"/>
        </w:trPr>
        <w:tc>
          <w:tcPr>
            <w:tcW w:w="4313" w:type="dxa"/>
          </w:tcPr>
          <w:p>
            <w:pPr>
              <w:pStyle w:val="TableParagraph"/>
              <w:spacing w:before="30"/>
              <w:ind w:left="79" w:right="261"/>
              <w:jc w:val="center"/>
              <w:rPr>
                <w:sz w:val="18"/>
              </w:rPr>
            </w:pPr>
            <w:r>
              <w:rPr>
                <w:color w:val="231F20"/>
                <w:spacing w:val="-2"/>
                <w:sz w:val="18"/>
              </w:rPr>
              <w:t>Tenca</w:t>
            </w:r>
          </w:p>
        </w:tc>
        <w:tc>
          <w:tcPr>
            <w:tcW w:w="2540" w:type="dxa"/>
          </w:tcPr>
          <w:p>
            <w:pPr>
              <w:pStyle w:val="TableParagraph"/>
              <w:spacing w:before="28"/>
              <w:ind w:right="268"/>
              <w:rPr>
                <w:sz w:val="18"/>
              </w:rPr>
            </w:pPr>
            <w:r>
              <w:rPr>
                <w:color w:val="231F20"/>
                <w:spacing w:val="-2"/>
                <w:sz w:val="18"/>
              </w:rPr>
              <w:t>380,5</w:t>
            </w:r>
          </w:p>
        </w:tc>
        <w:tc>
          <w:tcPr>
            <w:tcW w:w="1139" w:type="dxa"/>
          </w:tcPr>
          <w:p>
            <w:pPr>
              <w:pStyle w:val="TableParagraph"/>
              <w:spacing w:before="28"/>
              <w:ind w:right="267"/>
              <w:rPr>
                <w:sz w:val="18"/>
              </w:rPr>
            </w:pPr>
            <w:r>
              <w:rPr>
                <w:color w:val="231F20"/>
                <w:spacing w:val="-2"/>
                <w:sz w:val="18"/>
              </w:rPr>
              <w:t>407,5</w:t>
            </w:r>
          </w:p>
        </w:tc>
        <w:tc>
          <w:tcPr>
            <w:tcW w:w="1140" w:type="dxa"/>
          </w:tcPr>
          <w:p>
            <w:pPr>
              <w:pStyle w:val="TableParagraph"/>
              <w:spacing w:before="30"/>
              <w:ind w:right="332"/>
              <w:rPr>
                <w:sz w:val="18"/>
              </w:rPr>
            </w:pPr>
            <w:r>
              <w:rPr>
                <w:color w:val="231F20"/>
                <w:spacing w:val="-2"/>
                <w:sz w:val="18"/>
              </w:rPr>
              <w:t>507,9</w:t>
            </w:r>
          </w:p>
        </w:tc>
        <w:tc>
          <w:tcPr>
            <w:tcW w:w="911" w:type="dxa"/>
          </w:tcPr>
          <w:p>
            <w:pPr>
              <w:pStyle w:val="TableParagraph"/>
              <w:spacing w:before="30"/>
              <w:ind w:right="43"/>
              <w:rPr>
                <w:sz w:val="18"/>
              </w:rPr>
            </w:pPr>
            <w:r>
              <w:rPr>
                <w:color w:val="231F20"/>
                <w:spacing w:val="-2"/>
                <w:sz w:val="18"/>
              </w:rPr>
              <w:t>430,7</w:t>
            </w:r>
          </w:p>
        </w:tc>
      </w:tr>
      <w:tr>
        <w:trPr>
          <w:trHeight w:val="271" w:hRule="atLeast"/>
        </w:trPr>
        <w:tc>
          <w:tcPr>
            <w:tcW w:w="4313" w:type="dxa"/>
          </w:tcPr>
          <w:p>
            <w:pPr>
              <w:pStyle w:val="TableParagraph"/>
              <w:spacing w:before="30"/>
              <w:ind w:left="109" w:right="261"/>
              <w:jc w:val="center"/>
              <w:rPr>
                <w:sz w:val="18"/>
              </w:rPr>
            </w:pPr>
            <w:r>
              <w:rPr>
                <w:color w:val="231F20"/>
                <w:spacing w:val="-2"/>
                <w:sz w:val="18"/>
              </w:rPr>
              <w:t>Tilapia</w:t>
            </w:r>
          </w:p>
        </w:tc>
        <w:tc>
          <w:tcPr>
            <w:tcW w:w="2540" w:type="dxa"/>
          </w:tcPr>
          <w:p>
            <w:pPr>
              <w:pStyle w:val="TableParagraph"/>
              <w:spacing w:before="28"/>
              <w:ind w:right="267"/>
              <w:rPr>
                <w:sz w:val="18"/>
              </w:rPr>
            </w:pPr>
            <w:r>
              <w:rPr>
                <w:color w:val="231F20"/>
                <w:spacing w:val="-4"/>
                <w:sz w:val="18"/>
              </w:rPr>
              <w:t>47,7</w:t>
            </w:r>
          </w:p>
        </w:tc>
        <w:tc>
          <w:tcPr>
            <w:tcW w:w="1139" w:type="dxa"/>
          </w:tcPr>
          <w:p>
            <w:pPr>
              <w:pStyle w:val="TableParagraph"/>
              <w:spacing w:before="28"/>
              <w:ind w:right="267"/>
              <w:rPr>
                <w:sz w:val="18"/>
              </w:rPr>
            </w:pPr>
            <w:r>
              <w:rPr>
                <w:color w:val="231F20"/>
                <w:spacing w:val="-4"/>
                <w:sz w:val="18"/>
              </w:rPr>
              <w:t>50,2</w:t>
            </w:r>
          </w:p>
        </w:tc>
        <w:tc>
          <w:tcPr>
            <w:tcW w:w="1140" w:type="dxa"/>
          </w:tcPr>
          <w:p>
            <w:pPr>
              <w:pStyle w:val="TableParagraph"/>
              <w:spacing w:before="30"/>
              <w:ind w:right="331"/>
              <w:rPr>
                <w:sz w:val="18"/>
              </w:rPr>
            </w:pPr>
            <w:r>
              <w:rPr>
                <w:color w:val="231F20"/>
                <w:spacing w:val="-4"/>
                <w:sz w:val="18"/>
              </w:rPr>
              <w:t>43,3</w:t>
            </w:r>
          </w:p>
        </w:tc>
        <w:tc>
          <w:tcPr>
            <w:tcW w:w="911" w:type="dxa"/>
          </w:tcPr>
          <w:p>
            <w:pPr>
              <w:pStyle w:val="TableParagraph"/>
              <w:spacing w:before="30"/>
              <w:ind w:right="42"/>
              <w:rPr>
                <w:sz w:val="18"/>
              </w:rPr>
            </w:pPr>
            <w:r>
              <w:rPr>
                <w:color w:val="231F20"/>
                <w:spacing w:val="-4"/>
                <w:sz w:val="18"/>
              </w:rPr>
              <w:t>27,0</w:t>
            </w:r>
          </w:p>
        </w:tc>
      </w:tr>
      <w:tr>
        <w:trPr>
          <w:trHeight w:val="271" w:hRule="atLeast"/>
        </w:trPr>
        <w:tc>
          <w:tcPr>
            <w:tcW w:w="4313" w:type="dxa"/>
          </w:tcPr>
          <w:p>
            <w:pPr>
              <w:pStyle w:val="TableParagraph"/>
              <w:spacing w:before="30"/>
              <w:ind w:left="49" w:right="261"/>
              <w:jc w:val="center"/>
              <w:rPr>
                <w:sz w:val="18"/>
              </w:rPr>
            </w:pPr>
            <w:r>
              <w:rPr>
                <w:color w:val="231F20"/>
                <w:spacing w:val="-2"/>
                <w:sz w:val="18"/>
              </w:rPr>
              <w:t>Claria</w:t>
            </w:r>
          </w:p>
        </w:tc>
        <w:tc>
          <w:tcPr>
            <w:tcW w:w="2540" w:type="dxa"/>
          </w:tcPr>
          <w:p>
            <w:pPr>
              <w:pStyle w:val="TableParagraph"/>
              <w:spacing w:before="28"/>
              <w:ind w:right="268"/>
              <w:rPr>
                <w:sz w:val="18"/>
              </w:rPr>
            </w:pPr>
            <w:r>
              <w:rPr>
                <w:color w:val="231F20"/>
                <w:spacing w:val="-2"/>
                <w:sz w:val="18"/>
              </w:rPr>
              <w:t>453,0</w:t>
            </w:r>
          </w:p>
        </w:tc>
        <w:tc>
          <w:tcPr>
            <w:tcW w:w="1139" w:type="dxa"/>
          </w:tcPr>
          <w:p>
            <w:pPr>
              <w:pStyle w:val="TableParagraph"/>
              <w:spacing w:before="28"/>
              <w:ind w:right="267"/>
              <w:rPr>
                <w:sz w:val="18"/>
              </w:rPr>
            </w:pPr>
            <w:r>
              <w:rPr>
                <w:color w:val="231F20"/>
                <w:spacing w:val="-2"/>
                <w:sz w:val="18"/>
              </w:rPr>
              <w:t>419,7</w:t>
            </w:r>
          </w:p>
        </w:tc>
        <w:tc>
          <w:tcPr>
            <w:tcW w:w="1140" w:type="dxa"/>
          </w:tcPr>
          <w:p>
            <w:pPr>
              <w:pStyle w:val="TableParagraph"/>
              <w:spacing w:before="30"/>
              <w:ind w:right="332"/>
              <w:rPr>
                <w:sz w:val="18"/>
              </w:rPr>
            </w:pPr>
            <w:r>
              <w:rPr>
                <w:color w:val="231F20"/>
                <w:spacing w:val="-2"/>
                <w:sz w:val="18"/>
              </w:rPr>
              <w:t>392,1</w:t>
            </w:r>
          </w:p>
        </w:tc>
        <w:tc>
          <w:tcPr>
            <w:tcW w:w="911" w:type="dxa"/>
          </w:tcPr>
          <w:p>
            <w:pPr>
              <w:pStyle w:val="TableParagraph"/>
              <w:spacing w:before="30"/>
              <w:ind w:right="43"/>
              <w:rPr>
                <w:sz w:val="18"/>
              </w:rPr>
            </w:pPr>
            <w:r>
              <w:rPr>
                <w:color w:val="231F20"/>
                <w:spacing w:val="-2"/>
                <w:sz w:val="18"/>
              </w:rPr>
              <w:t>164,5</w:t>
            </w:r>
          </w:p>
        </w:tc>
      </w:tr>
      <w:tr>
        <w:trPr>
          <w:trHeight w:val="271" w:hRule="atLeast"/>
        </w:trPr>
        <w:tc>
          <w:tcPr>
            <w:tcW w:w="4313" w:type="dxa"/>
          </w:tcPr>
          <w:p>
            <w:pPr>
              <w:pStyle w:val="TableParagraph"/>
              <w:spacing w:before="30"/>
              <w:ind w:left="309"/>
              <w:jc w:val="left"/>
              <w:rPr>
                <w:sz w:val="18"/>
              </w:rPr>
            </w:pPr>
            <w:r>
              <w:rPr>
                <w:color w:val="231F20"/>
                <w:spacing w:val="-4"/>
                <w:sz w:val="18"/>
              </w:rPr>
              <w:t>Cobo</w:t>
            </w:r>
          </w:p>
        </w:tc>
        <w:tc>
          <w:tcPr>
            <w:tcW w:w="2540" w:type="dxa"/>
          </w:tcPr>
          <w:p>
            <w:pPr>
              <w:pStyle w:val="TableParagraph"/>
              <w:spacing w:before="28"/>
              <w:ind w:right="267"/>
              <w:rPr>
                <w:sz w:val="18"/>
              </w:rPr>
            </w:pPr>
            <w:r>
              <w:rPr>
                <w:color w:val="231F20"/>
                <w:spacing w:val="-4"/>
                <w:sz w:val="18"/>
              </w:rPr>
              <w:t>13,0</w:t>
            </w:r>
          </w:p>
        </w:tc>
        <w:tc>
          <w:tcPr>
            <w:tcW w:w="1139" w:type="dxa"/>
          </w:tcPr>
          <w:p>
            <w:pPr>
              <w:pStyle w:val="TableParagraph"/>
              <w:spacing w:before="28"/>
              <w:ind w:right="266"/>
              <w:rPr>
                <w:sz w:val="18"/>
              </w:rPr>
            </w:pPr>
            <w:r>
              <w:rPr>
                <w:color w:val="231F20"/>
                <w:spacing w:val="-5"/>
                <w:sz w:val="18"/>
              </w:rPr>
              <w:t>0,0</w:t>
            </w:r>
          </w:p>
        </w:tc>
        <w:tc>
          <w:tcPr>
            <w:tcW w:w="1140" w:type="dxa"/>
          </w:tcPr>
          <w:p>
            <w:pPr>
              <w:pStyle w:val="TableParagraph"/>
              <w:spacing w:before="28"/>
              <w:ind w:right="266"/>
              <w:rPr>
                <w:sz w:val="18"/>
              </w:rPr>
            </w:pPr>
            <w:r>
              <w:rPr>
                <w:color w:val="231F20"/>
                <w:spacing w:val="-5"/>
                <w:sz w:val="18"/>
              </w:rPr>
              <w:t>0,0</w:t>
            </w:r>
          </w:p>
        </w:tc>
        <w:tc>
          <w:tcPr>
            <w:tcW w:w="911" w:type="dxa"/>
          </w:tcPr>
          <w:p>
            <w:pPr>
              <w:pStyle w:val="TableParagraph"/>
              <w:spacing w:before="28"/>
              <w:ind w:right="37"/>
              <w:rPr>
                <w:sz w:val="18"/>
              </w:rPr>
            </w:pPr>
            <w:r>
              <w:rPr>
                <w:color w:val="231F20"/>
                <w:spacing w:val="-5"/>
                <w:sz w:val="18"/>
              </w:rPr>
              <w:t>0,0</w:t>
            </w:r>
          </w:p>
        </w:tc>
      </w:tr>
      <w:tr>
        <w:trPr>
          <w:trHeight w:val="271" w:hRule="atLeast"/>
        </w:trPr>
        <w:tc>
          <w:tcPr>
            <w:tcW w:w="4313" w:type="dxa"/>
          </w:tcPr>
          <w:p>
            <w:pPr>
              <w:pStyle w:val="TableParagraph"/>
              <w:spacing w:before="30"/>
              <w:ind w:left="309"/>
              <w:jc w:val="left"/>
              <w:rPr>
                <w:sz w:val="18"/>
              </w:rPr>
            </w:pPr>
            <w:r>
              <w:rPr>
                <w:color w:val="231F20"/>
                <w:spacing w:val="-2"/>
                <w:sz w:val="18"/>
              </w:rPr>
              <w:t>Ostión</w:t>
            </w:r>
          </w:p>
        </w:tc>
        <w:tc>
          <w:tcPr>
            <w:tcW w:w="2540" w:type="dxa"/>
          </w:tcPr>
          <w:p>
            <w:pPr>
              <w:pStyle w:val="TableParagraph"/>
              <w:spacing w:before="28"/>
              <w:ind w:right="268"/>
              <w:rPr>
                <w:sz w:val="18"/>
              </w:rPr>
            </w:pPr>
            <w:r>
              <w:rPr>
                <w:color w:val="231F20"/>
                <w:spacing w:val="-2"/>
                <w:sz w:val="18"/>
              </w:rPr>
              <w:t>190,1</w:t>
            </w:r>
          </w:p>
        </w:tc>
        <w:tc>
          <w:tcPr>
            <w:tcW w:w="1139" w:type="dxa"/>
          </w:tcPr>
          <w:p>
            <w:pPr>
              <w:pStyle w:val="TableParagraph"/>
              <w:spacing w:before="28"/>
              <w:ind w:right="267"/>
              <w:rPr>
                <w:sz w:val="18"/>
              </w:rPr>
            </w:pPr>
            <w:r>
              <w:rPr>
                <w:color w:val="231F20"/>
                <w:spacing w:val="-2"/>
                <w:sz w:val="18"/>
              </w:rPr>
              <w:t>194,3</w:t>
            </w:r>
          </w:p>
        </w:tc>
        <w:tc>
          <w:tcPr>
            <w:tcW w:w="1140" w:type="dxa"/>
          </w:tcPr>
          <w:p>
            <w:pPr>
              <w:pStyle w:val="TableParagraph"/>
              <w:spacing w:before="30"/>
              <w:ind w:right="331"/>
              <w:rPr>
                <w:sz w:val="18"/>
              </w:rPr>
            </w:pPr>
            <w:r>
              <w:rPr>
                <w:color w:val="231F20"/>
                <w:spacing w:val="-4"/>
                <w:sz w:val="18"/>
              </w:rPr>
              <w:t>76,5</w:t>
            </w:r>
          </w:p>
        </w:tc>
        <w:tc>
          <w:tcPr>
            <w:tcW w:w="911" w:type="dxa"/>
          </w:tcPr>
          <w:p>
            <w:pPr>
              <w:pStyle w:val="TableParagraph"/>
              <w:spacing w:before="30"/>
              <w:ind w:right="42"/>
              <w:rPr>
                <w:sz w:val="18"/>
              </w:rPr>
            </w:pPr>
            <w:r>
              <w:rPr>
                <w:color w:val="231F20"/>
                <w:spacing w:val="-4"/>
                <w:sz w:val="18"/>
              </w:rPr>
              <w:t>26,8</w:t>
            </w:r>
          </w:p>
        </w:tc>
      </w:tr>
      <w:tr>
        <w:trPr>
          <w:trHeight w:val="340" w:hRule="atLeast"/>
        </w:trPr>
        <w:tc>
          <w:tcPr>
            <w:tcW w:w="4313" w:type="dxa"/>
          </w:tcPr>
          <w:p>
            <w:pPr>
              <w:pStyle w:val="TableParagraph"/>
              <w:spacing w:before="30"/>
              <w:ind w:left="309"/>
              <w:jc w:val="left"/>
              <w:rPr>
                <w:sz w:val="18"/>
              </w:rPr>
            </w:pPr>
            <w:r>
              <w:rPr>
                <w:color w:val="231F20"/>
                <w:spacing w:val="-2"/>
                <w:sz w:val="18"/>
              </w:rPr>
              <w:t>Camaronicultura</w:t>
            </w:r>
          </w:p>
        </w:tc>
        <w:tc>
          <w:tcPr>
            <w:tcW w:w="2540" w:type="dxa"/>
          </w:tcPr>
          <w:p>
            <w:pPr>
              <w:pStyle w:val="TableParagraph"/>
              <w:spacing w:before="28"/>
              <w:ind w:right="269"/>
              <w:rPr>
                <w:sz w:val="18"/>
              </w:rPr>
            </w:pPr>
            <w:r>
              <w:rPr>
                <w:color w:val="231F20"/>
                <w:sz w:val="18"/>
              </w:rPr>
              <w:t>6 </w:t>
            </w:r>
            <w:r>
              <w:rPr>
                <w:color w:val="231F20"/>
                <w:spacing w:val="-2"/>
                <w:sz w:val="18"/>
              </w:rPr>
              <w:t>656,8</w:t>
            </w:r>
          </w:p>
        </w:tc>
        <w:tc>
          <w:tcPr>
            <w:tcW w:w="1139" w:type="dxa"/>
          </w:tcPr>
          <w:p>
            <w:pPr>
              <w:pStyle w:val="TableParagraph"/>
              <w:spacing w:before="28"/>
              <w:ind w:right="268"/>
              <w:rPr>
                <w:sz w:val="18"/>
              </w:rPr>
            </w:pPr>
            <w:r>
              <w:rPr>
                <w:color w:val="231F20"/>
                <w:sz w:val="18"/>
              </w:rPr>
              <w:t>4</w:t>
            </w:r>
            <w:r>
              <w:rPr>
                <w:color w:val="231F20"/>
                <w:spacing w:val="-1"/>
                <w:sz w:val="18"/>
              </w:rPr>
              <w:t> </w:t>
            </w:r>
            <w:r>
              <w:rPr>
                <w:color w:val="231F20"/>
                <w:spacing w:val="-2"/>
                <w:sz w:val="18"/>
              </w:rPr>
              <w:t>723,8</w:t>
            </w:r>
          </w:p>
        </w:tc>
        <w:tc>
          <w:tcPr>
            <w:tcW w:w="1140" w:type="dxa"/>
          </w:tcPr>
          <w:p>
            <w:pPr>
              <w:pStyle w:val="TableParagraph"/>
              <w:spacing w:before="30"/>
              <w:ind w:right="273"/>
              <w:rPr>
                <w:sz w:val="18"/>
              </w:rPr>
            </w:pPr>
            <w:r>
              <w:rPr>
                <w:color w:val="231F20"/>
                <w:sz w:val="18"/>
              </w:rPr>
              <w:t>4 </w:t>
            </w:r>
            <w:r>
              <w:rPr>
                <w:color w:val="231F20"/>
                <w:spacing w:val="-2"/>
                <w:sz w:val="18"/>
              </w:rPr>
              <w:t>724,5</w:t>
            </w:r>
          </w:p>
        </w:tc>
        <w:tc>
          <w:tcPr>
            <w:tcW w:w="911" w:type="dxa"/>
          </w:tcPr>
          <w:p>
            <w:pPr>
              <w:pStyle w:val="TableParagraph"/>
              <w:spacing w:before="30"/>
              <w:ind w:right="44"/>
              <w:rPr>
                <w:sz w:val="18"/>
              </w:rPr>
            </w:pPr>
            <w:r>
              <w:rPr>
                <w:color w:val="231F20"/>
                <w:sz w:val="18"/>
              </w:rPr>
              <w:t>1</w:t>
            </w:r>
            <w:r>
              <w:rPr>
                <w:color w:val="231F20"/>
                <w:spacing w:val="-1"/>
                <w:sz w:val="18"/>
              </w:rPr>
              <w:t> </w:t>
            </w:r>
            <w:r>
              <w:rPr>
                <w:color w:val="231F20"/>
                <w:spacing w:val="-2"/>
                <w:sz w:val="18"/>
              </w:rPr>
              <w:t>907,7</w:t>
            </w:r>
          </w:p>
        </w:tc>
      </w:tr>
      <w:tr>
        <w:trPr>
          <w:trHeight w:val="273" w:hRule="atLeast"/>
        </w:trPr>
        <w:tc>
          <w:tcPr>
            <w:tcW w:w="10043" w:type="dxa"/>
            <w:gridSpan w:val="5"/>
            <w:tcBorders>
              <w:bottom w:val="single" w:sz="36" w:space="0" w:color="FFFFFF"/>
            </w:tcBorders>
            <w:shd w:val="clear" w:color="auto" w:fill="6592C4"/>
          </w:tcPr>
          <w:p>
            <w:pPr>
              <w:pStyle w:val="TableParagraph"/>
              <w:spacing w:before="21"/>
              <w:ind w:left="6585"/>
              <w:jc w:val="left"/>
              <w:rPr>
                <w:b/>
                <w:sz w:val="18"/>
              </w:rPr>
            </w:pPr>
            <w:r>
              <w:rPr>
                <w:b/>
                <w:color w:val="FFFFFF"/>
                <w:sz w:val="18"/>
              </w:rPr>
              <w:t>DINÁMICA</w:t>
            </w:r>
            <w:r>
              <w:rPr>
                <w:b/>
                <w:color w:val="FFFFFF"/>
                <w:spacing w:val="-8"/>
                <w:sz w:val="18"/>
              </w:rPr>
              <w:t> </w:t>
            </w:r>
            <w:r>
              <w:rPr>
                <w:b/>
                <w:color w:val="FFFFFF"/>
                <w:spacing w:val="-5"/>
                <w:sz w:val="18"/>
              </w:rPr>
              <w:t>(%)</w:t>
            </w:r>
          </w:p>
        </w:tc>
      </w:tr>
      <w:tr>
        <w:trPr>
          <w:trHeight w:val="273" w:hRule="atLeast"/>
        </w:trPr>
        <w:tc>
          <w:tcPr>
            <w:tcW w:w="4313" w:type="dxa"/>
            <w:tcBorders>
              <w:top w:val="single" w:sz="36" w:space="0" w:color="FFFFFF"/>
            </w:tcBorders>
            <w:shd w:val="clear" w:color="auto" w:fill="6592C4"/>
          </w:tcPr>
          <w:p>
            <w:pPr>
              <w:pStyle w:val="TableParagraph"/>
              <w:spacing w:before="30"/>
              <w:ind w:left="36"/>
              <w:jc w:val="left"/>
              <w:rPr>
                <w:b/>
                <w:sz w:val="18"/>
              </w:rPr>
            </w:pPr>
            <w:r>
              <w:rPr>
                <w:b/>
                <w:color w:val="FFFFFF"/>
                <w:sz w:val="18"/>
              </w:rPr>
              <w:t>Captura</w:t>
            </w:r>
            <w:r>
              <w:rPr>
                <w:b/>
                <w:color w:val="FFFFFF"/>
                <w:spacing w:val="-5"/>
                <w:sz w:val="18"/>
              </w:rPr>
              <w:t> </w:t>
            </w:r>
            <w:r>
              <w:rPr>
                <w:b/>
                <w:color w:val="FFFFFF"/>
                <w:sz w:val="18"/>
              </w:rPr>
              <w:t>bruta</w:t>
            </w:r>
            <w:r>
              <w:rPr>
                <w:b/>
                <w:color w:val="FFFFFF"/>
                <w:spacing w:val="-5"/>
                <w:sz w:val="18"/>
              </w:rPr>
              <w:t> </w:t>
            </w:r>
            <w:r>
              <w:rPr>
                <w:b/>
                <w:color w:val="FFFFFF"/>
                <w:spacing w:val="-2"/>
                <w:sz w:val="18"/>
              </w:rPr>
              <w:t>total</w:t>
            </w:r>
          </w:p>
        </w:tc>
        <w:tc>
          <w:tcPr>
            <w:tcW w:w="3679" w:type="dxa"/>
            <w:gridSpan w:val="2"/>
            <w:tcBorders>
              <w:top w:val="single" w:sz="36" w:space="0" w:color="FFFFFF"/>
            </w:tcBorders>
            <w:shd w:val="clear" w:color="auto" w:fill="6592C4"/>
          </w:tcPr>
          <w:p>
            <w:pPr>
              <w:pStyle w:val="TableParagraph"/>
              <w:spacing w:before="30"/>
              <w:ind w:right="266"/>
              <w:rPr>
                <w:b/>
                <w:sz w:val="18"/>
              </w:rPr>
            </w:pPr>
            <w:r>
              <w:rPr>
                <w:b/>
                <w:color w:val="FFFFFF"/>
                <w:spacing w:val="-4"/>
                <w:sz w:val="18"/>
              </w:rPr>
              <w:t>77,1</w:t>
            </w:r>
          </w:p>
        </w:tc>
        <w:tc>
          <w:tcPr>
            <w:tcW w:w="1140" w:type="dxa"/>
            <w:tcBorders>
              <w:top w:val="single" w:sz="36" w:space="0" w:color="FFFFFF"/>
            </w:tcBorders>
            <w:shd w:val="clear" w:color="auto" w:fill="6592C4"/>
          </w:tcPr>
          <w:p>
            <w:pPr>
              <w:pStyle w:val="TableParagraph"/>
              <w:spacing w:before="30"/>
              <w:ind w:right="267"/>
              <w:rPr>
                <w:b/>
                <w:sz w:val="18"/>
              </w:rPr>
            </w:pPr>
            <w:r>
              <w:rPr>
                <w:b/>
                <w:color w:val="FFFFFF"/>
                <w:spacing w:val="-4"/>
                <w:sz w:val="18"/>
              </w:rPr>
              <w:t>99,1</w:t>
            </w:r>
          </w:p>
        </w:tc>
        <w:tc>
          <w:tcPr>
            <w:tcW w:w="911" w:type="dxa"/>
            <w:tcBorders>
              <w:top w:val="single" w:sz="36" w:space="0" w:color="FFFFFF"/>
            </w:tcBorders>
            <w:shd w:val="clear" w:color="auto" w:fill="6592C4"/>
          </w:tcPr>
          <w:p>
            <w:pPr>
              <w:pStyle w:val="TableParagraph"/>
              <w:spacing w:before="30"/>
              <w:ind w:right="38"/>
              <w:rPr>
                <w:b/>
                <w:sz w:val="18"/>
              </w:rPr>
            </w:pPr>
            <w:r>
              <w:rPr>
                <w:b/>
                <w:color w:val="FFFFFF"/>
                <w:spacing w:val="-4"/>
                <w:sz w:val="18"/>
              </w:rPr>
              <w:t>46,3</w:t>
            </w:r>
          </w:p>
        </w:tc>
      </w:tr>
      <w:tr>
        <w:trPr>
          <w:trHeight w:val="382" w:hRule="atLeast"/>
        </w:trPr>
        <w:tc>
          <w:tcPr>
            <w:tcW w:w="4313" w:type="dxa"/>
          </w:tcPr>
          <w:p>
            <w:pPr>
              <w:pStyle w:val="TableParagraph"/>
              <w:spacing w:before="141"/>
              <w:ind w:left="309"/>
              <w:jc w:val="left"/>
              <w:rPr>
                <w:sz w:val="18"/>
              </w:rPr>
            </w:pPr>
            <w:r>
              <w:rPr>
                <w:color w:val="231F20"/>
                <w:spacing w:val="-2"/>
                <w:sz w:val="18"/>
              </w:rPr>
              <w:t>Pescado</w:t>
            </w:r>
          </w:p>
        </w:tc>
        <w:tc>
          <w:tcPr>
            <w:tcW w:w="3679" w:type="dxa"/>
            <w:gridSpan w:val="2"/>
          </w:tcPr>
          <w:p>
            <w:pPr>
              <w:pStyle w:val="TableParagraph"/>
              <w:spacing w:before="138"/>
              <w:ind w:right="267"/>
              <w:rPr>
                <w:sz w:val="18"/>
              </w:rPr>
            </w:pPr>
            <w:r>
              <w:rPr>
                <w:color w:val="231F20"/>
                <w:spacing w:val="-2"/>
                <w:sz w:val="18"/>
              </w:rPr>
              <w:t>107,9</w:t>
            </w:r>
          </w:p>
        </w:tc>
        <w:tc>
          <w:tcPr>
            <w:tcW w:w="1140" w:type="dxa"/>
          </w:tcPr>
          <w:p>
            <w:pPr>
              <w:pStyle w:val="TableParagraph"/>
              <w:spacing w:before="138"/>
              <w:ind w:right="267"/>
              <w:rPr>
                <w:sz w:val="18"/>
              </w:rPr>
            </w:pPr>
            <w:r>
              <w:rPr>
                <w:color w:val="231F20"/>
                <w:spacing w:val="-2"/>
                <w:sz w:val="18"/>
              </w:rPr>
              <w:t>104,8</w:t>
            </w:r>
          </w:p>
        </w:tc>
        <w:tc>
          <w:tcPr>
            <w:tcW w:w="911" w:type="dxa"/>
          </w:tcPr>
          <w:p>
            <w:pPr>
              <w:pStyle w:val="TableParagraph"/>
              <w:spacing w:before="138"/>
              <w:ind w:right="38"/>
              <w:rPr>
                <w:sz w:val="18"/>
              </w:rPr>
            </w:pPr>
            <w:r>
              <w:rPr>
                <w:color w:val="231F20"/>
                <w:spacing w:val="-4"/>
                <w:sz w:val="18"/>
              </w:rPr>
              <w:t>67,5</w:t>
            </w:r>
          </w:p>
        </w:tc>
      </w:tr>
      <w:tr>
        <w:trPr>
          <w:trHeight w:val="270" w:hRule="atLeast"/>
        </w:trPr>
        <w:tc>
          <w:tcPr>
            <w:tcW w:w="4313" w:type="dxa"/>
          </w:tcPr>
          <w:p>
            <w:pPr>
              <w:pStyle w:val="TableParagraph"/>
              <w:spacing w:before="29"/>
              <w:ind w:left="720"/>
              <w:jc w:val="left"/>
              <w:rPr>
                <w:sz w:val="18"/>
              </w:rPr>
            </w:pPr>
            <w:r>
              <w:rPr>
                <w:color w:val="231F20"/>
                <w:sz w:val="18"/>
              </w:rPr>
              <w:t>De</w:t>
            </w:r>
            <w:r>
              <w:rPr>
                <w:color w:val="231F20"/>
                <w:spacing w:val="-2"/>
                <w:sz w:val="18"/>
              </w:rPr>
              <w:t> </w:t>
            </w:r>
            <w:r>
              <w:rPr>
                <w:color w:val="231F20"/>
                <w:sz w:val="18"/>
              </w:rPr>
              <w:t>ello: </w:t>
            </w:r>
            <w:r>
              <w:rPr>
                <w:color w:val="231F20"/>
                <w:spacing w:val="-2"/>
                <w:sz w:val="18"/>
              </w:rPr>
              <w:t>Plataforma</w:t>
            </w:r>
          </w:p>
        </w:tc>
        <w:tc>
          <w:tcPr>
            <w:tcW w:w="3679" w:type="dxa"/>
            <w:gridSpan w:val="2"/>
          </w:tcPr>
          <w:p>
            <w:pPr>
              <w:pStyle w:val="TableParagraph"/>
              <w:spacing w:before="0"/>
              <w:jc w:val="left"/>
              <w:rPr>
                <w:rFonts w:ascii="Times New Roman"/>
                <w:sz w:val="18"/>
              </w:rPr>
            </w:pPr>
          </w:p>
        </w:tc>
        <w:tc>
          <w:tcPr>
            <w:tcW w:w="1140" w:type="dxa"/>
          </w:tcPr>
          <w:p>
            <w:pPr>
              <w:pStyle w:val="TableParagraph"/>
              <w:spacing w:before="0"/>
              <w:jc w:val="left"/>
              <w:rPr>
                <w:rFonts w:ascii="Times New Roman"/>
                <w:sz w:val="18"/>
              </w:rPr>
            </w:pPr>
          </w:p>
        </w:tc>
        <w:tc>
          <w:tcPr>
            <w:tcW w:w="911" w:type="dxa"/>
          </w:tcPr>
          <w:p>
            <w:pPr>
              <w:pStyle w:val="TableParagraph"/>
              <w:spacing w:before="0"/>
              <w:jc w:val="left"/>
              <w:rPr>
                <w:rFonts w:ascii="Times New Roman"/>
                <w:sz w:val="18"/>
              </w:rPr>
            </w:pPr>
          </w:p>
        </w:tc>
      </w:tr>
      <w:tr>
        <w:trPr>
          <w:trHeight w:val="272" w:hRule="atLeast"/>
        </w:trPr>
        <w:tc>
          <w:tcPr>
            <w:tcW w:w="4313" w:type="dxa"/>
          </w:tcPr>
          <w:p>
            <w:pPr>
              <w:pStyle w:val="TableParagraph"/>
              <w:spacing w:before="30"/>
              <w:ind w:left="60" w:right="261"/>
              <w:jc w:val="center"/>
              <w:rPr>
                <w:sz w:val="18"/>
              </w:rPr>
            </w:pPr>
            <w:r>
              <w:rPr>
                <w:color w:val="231F20"/>
                <w:spacing w:val="-2"/>
                <w:sz w:val="18"/>
              </w:rPr>
              <w:t>Pargo</w:t>
            </w:r>
          </w:p>
        </w:tc>
        <w:tc>
          <w:tcPr>
            <w:tcW w:w="3679" w:type="dxa"/>
            <w:gridSpan w:val="2"/>
          </w:tcPr>
          <w:p>
            <w:pPr>
              <w:pStyle w:val="TableParagraph"/>
              <w:spacing w:before="28"/>
              <w:ind w:right="267"/>
              <w:rPr>
                <w:sz w:val="18"/>
              </w:rPr>
            </w:pPr>
            <w:r>
              <w:rPr>
                <w:color w:val="231F20"/>
                <w:spacing w:val="-2"/>
                <w:sz w:val="18"/>
              </w:rPr>
              <w:t>104,5</w:t>
            </w:r>
          </w:p>
        </w:tc>
        <w:tc>
          <w:tcPr>
            <w:tcW w:w="1140" w:type="dxa"/>
          </w:tcPr>
          <w:p>
            <w:pPr>
              <w:pStyle w:val="TableParagraph"/>
              <w:spacing w:before="28"/>
              <w:ind w:right="267"/>
              <w:rPr>
                <w:sz w:val="18"/>
              </w:rPr>
            </w:pPr>
            <w:r>
              <w:rPr>
                <w:color w:val="231F20"/>
                <w:spacing w:val="-2"/>
                <w:sz w:val="18"/>
              </w:rPr>
              <w:t>379,1</w:t>
            </w:r>
          </w:p>
        </w:tc>
        <w:tc>
          <w:tcPr>
            <w:tcW w:w="911" w:type="dxa"/>
          </w:tcPr>
          <w:p>
            <w:pPr>
              <w:pStyle w:val="TableParagraph"/>
              <w:spacing w:before="28"/>
              <w:ind w:right="38"/>
              <w:rPr>
                <w:sz w:val="18"/>
              </w:rPr>
            </w:pPr>
            <w:r>
              <w:rPr>
                <w:color w:val="231F20"/>
                <w:spacing w:val="-4"/>
                <w:sz w:val="18"/>
              </w:rPr>
              <w:t>28,9</w:t>
            </w:r>
          </w:p>
        </w:tc>
      </w:tr>
      <w:tr>
        <w:trPr>
          <w:trHeight w:val="270" w:hRule="atLeast"/>
        </w:trPr>
        <w:tc>
          <w:tcPr>
            <w:tcW w:w="4313" w:type="dxa"/>
          </w:tcPr>
          <w:p>
            <w:pPr>
              <w:pStyle w:val="TableParagraph"/>
              <w:spacing w:before="29"/>
              <w:ind w:left="170" w:right="261"/>
              <w:jc w:val="center"/>
              <w:rPr>
                <w:sz w:val="18"/>
              </w:rPr>
            </w:pPr>
            <w:r>
              <w:rPr>
                <w:color w:val="231F20"/>
                <w:spacing w:val="-2"/>
                <w:sz w:val="18"/>
              </w:rPr>
              <w:t>Cherna</w:t>
            </w:r>
          </w:p>
        </w:tc>
        <w:tc>
          <w:tcPr>
            <w:tcW w:w="3679" w:type="dxa"/>
            <w:gridSpan w:val="2"/>
          </w:tcPr>
          <w:p>
            <w:pPr>
              <w:pStyle w:val="TableParagraph"/>
              <w:spacing w:before="0"/>
              <w:jc w:val="left"/>
              <w:rPr>
                <w:rFonts w:ascii="Times New Roman"/>
                <w:sz w:val="18"/>
              </w:rPr>
            </w:pPr>
          </w:p>
        </w:tc>
        <w:tc>
          <w:tcPr>
            <w:tcW w:w="1140" w:type="dxa"/>
          </w:tcPr>
          <w:p>
            <w:pPr>
              <w:pStyle w:val="TableParagraph"/>
              <w:spacing w:before="0"/>
              <w:jc w:val="left"/>
              <w:rPr>
                <w:rFonts w:ascii="Times New Roman"/>
                <w:sz w:val="18"/>
              </w:rPr>
            </w:pPr>
          </w:p>
        </w:tc>
        <w:tc>
          <w:tcPr>
            <w:tcW w:w="911" w:type="dxa"/>
          </w:tcPr>
          <w:p>
            <w:pPr>
              <w:pStyle w:val="TableParagraph"/>
              <w:spacing w:before="0"/>
              <w:jc w:val="left"/>
              <w:rPr>
                <w:rFonts w:ascii="Times New Roman"/>
                <w:sz w:val="18"/>
              </w:rPr>
            </w:pPr>
          </w:p>
        </w:tc>
      </w:tr>
      <w:tr>
        <w:trPr>
          <w:trHeight w:val="271" w:hRule="atLeast"/>
        </w:trPr>
        <w:tc>
          <w:tcPr>
            <w:tcW w:w="4313" w:type="dxa"/>
          </w:tcPr>
          <w:p>
            <w:pPr>
              <w:pStyle w:val="TableParagraph"/>
              <w:spacing w:before="30"/>
              <w:ind w:left="218" w:right="261"/>
              <w:jc w:val="center"/>
              <w:rPr>
                <w:sz w:val="18"/>
              </w:rPr>
            </w:pPr>
            <w:r>
              <w:rPr>
                <w:color w:val="231F20"/>
                <w:spacing w:val="-2"/>
                <w:sz w:val="18"/>
              </w:rPr>
              <w:t>Biajaiba</w:t>
            </w:r>
          </w:p>
        </w:tc>
        <w:tc>
          <w:tcPr>
            <w:tcW w:w="3679" w:type="dxa"/>
            <w:gridSpan w:val="2"/>
          </w:tcPr>
          <w:p>
            <w:pPr>
              <w:pStyle w:val="TableParagraph"/>
              <w:spacing w:before="28"/>
              <w:ind w:right="266"/>
              <w:rPr>
                <w:sz w:val="18"/>
              </w:rPr>
            </w:pPr>
            <w:r>
              <w:rPr>
                <w:color w:val="231F20"/>
                <w:spacing w:val="-4"/>
                <w:sz w:val="18"/>
              </w:rPr>
              <w:t>47,0</w:t>
            </w:r>
          </w:p>
        </w:tc>
        <w:tc>
          <w:tcPr>
            <w:tcW w:w="1140" w:type="dxa"/>
          </w:tcPr>
          <w:p>
            <w:pPr>
              <w:pStyle w:val="TableParagraph"/>
              <w:spacing w:before="28"/>
              <w:ind w:right="267"/>
              <w:rPr>
                <w:sz w:val="18"/>
              </w:rPr>
            </w:pPr>
            <w:r>
              <w:rPr>
                <w:color w:val="231F20"/>
                <w:spacing w:val="-2"/>
                <w:sz w:val="18"/>
              </w:rPr>
              <w:t>200,4</w:t>
            </w:r>
          </w:p>
        </w:tc>
        <w:tc>
          <w:tcPr>
            <w:tcW w:w="911" w:type="dxa"/>
          </w:tcPr>
          <w:p>
            <w:pPr>
              <w:pStyle w:val="TableParagraph"/>
              <w:spacing w:before="28"/>
              <w:ind w:right="38"/>
              <w:rPr>
                <w:sz w:val="18"/>
              </w:rPr>
            </w:pPr>
            <w:r>
              <w:rPr>
                <w:color w:val="231F20"/>
                <w:spacing w:val="-4"/>
                <w:sz w:val="18"/>
              </w:rPr>
              <w:t>67,3</w:t>
            </w:r>
          </w:p>
        </w:tc>
      </w:tr>
      <w:tr>
        <w:trPr>
          <w:trHeight w:val="271" w:hRule="atLeast"/>
        </w:trPr>
        <w:tc>
          <w:tcPr>
            <w:tcW w:w="4313" w:type="dxa"/>
          </w:tcPr>
          <w:p>
            <w:pPr>
              <w:pStyle w:val="TableParagraph"/>
              <w:spacing w:before="30"/>
              <w:ind w:right="1716"/>
              <w:rPr>
                <w:sz w:val="18"/>
              </w:rPr>
            </w:pPr>
            <w:r>
              <w:rPr>
                <w:color w:val="231F20"/>
                <w:spacing w:val="-2"/>
                <w:sz w:val="18"/>
              </w:rPr>
              <w:t>Machuelo</w:t>
            </w:r>
          </w:p>
        </w:tc>
        <w:tc>
          <w:tcPr>
            <w:tcW w:w="3679" w:type="dxa"/>
            <w:gridSpan w:val="2"/>
          </w:tcPr>
          <w:p>
            <w:pPr>
              <w:pStyle w:val="TableParagraph"/>
              <w:spacing w:before="28"/>
              <w:ind w:right="267"/>
              <w:rPr>
                <w:sz w:val="18"/>
              </w:rPr>
            </w:pPr>
            <w:r>
              <w:rPr>
                <w:color w:val="231F20"/>
                <w:spacing w:val="-2"/>
                <w:sz w:val="18"/>
              </w:rPr>
              <w:t>328,6</w:t>
            </w:r>
          </w:p>
        </w:tc>
        <w:tc>
          <w:tcPr>
            <w:tcW w:w="1140" w:type="dxa"/>
          </w:tcPr>
          <w:p>
            <w:pPr>
              <w:pStyle w:val="TableParagraph"/>
              <w:spacing w:before="28"/>
              <w:ind w:right="267"/>
              <w:rPr>
                <w:sz w:val="18"/>
              </w:rPr>
            </w:pPr>
            <w:r>
              <w:rPr>
                <w:color w:val="231F20"/>
                <w:spacing w:val="-4"/>
                <w:sz w:val="18"/>
              </w:rPr>
              <w:t>34,8</w:t>
            </w:r>
          </w:p>
        </w:tc>
        <w:tc>
          <w:tcPr>
            <w:tcW w:w="911" w:type="dxa"/>
          </w:tcPr>
          <w:p>
            <w:pPr>
              <w:pStyle w:val="TableParagraph"/>
              <w:spacing w:before="28"/>
              <w:ind w:right="38"/>
              <w:rPr>
                <w:sz w:val="18"/>
              </w:rPr>
            </w:pPr>
            <w:r>
              <w:rPr>
                <w:color w:val="231F20"/>
                <w:spacing w:val="-4"/>
                <w:sz w:val="18"/>
              </w:rPr>
              <w:t>48,8</w:t>
            </w:r>
          </w:p>
        </w:tc>
      </w:tr>
      <w:tr>
        <w:trPr>
          <w:trHeight w:val="271" w:hRule="atLeast"/>
        </w:trPr>
        <w:tc>
          <w:tcPr>
            <w:tcW w:w="4313" w:type="dxa"/>
          </w:tcPr>
          <w:p>
            <w:pPr>
              <w:pStyle w:val="TableParagraph"/>
              <w:spacing w:before="30"/>
              <w:ind w:right="1666"/>
              <w:rPr>
                <w:sz w:val="18"/>
              </w:rPr>
            </w:pPr>
            <w:r>
              <w:rPr>
                <w:color w:val="231F20"/>
                <w:spacing w:val="-2"/>
                <w:sz w:val="18"/>
              </w:rPr>
              <w:t>Rabirrubia</w:t>
            </w:r>
          </w:p>
        </w:tc>
        <w:tc>
          <w:tcPr>
            <w:tcW w:w="3679" w:type="dxa"/>
            <w:gridSpan w:val="2"/>
          </w:tcPr>
          <w:p>
            <w:pPr>
              <w:pStyle w:val="TableParagraph"/>
              <w:spacing w:before="28"/>
              <w:ind w:right="266"/>
              <w:rPr>
                <w:sz w:val="18"/>
              </w:rPr>
            </w:pPr>
            <w:r>
              <w:rPr>
                <w:color w:val="231F20"/>
                <w:spacing w:val="-4"/>
                <w:sz w:val="18"/>
              </w:rPr>
              <w:t>20,9</w:t>
            </w:r>
          </w:p>
        </w:tc>
        <w:tc>
          <w:tcPr>
            <w:tcW w:w="1140" w:type="dxa"/>
          </w:tcPr>
          <w:p>
            <w:pPr>
              <w:pStyle w:val="TableParagraph"/>
              <w:spacing w:before="28"/>
              <w:ind w:right="267"/>
              <w:rPr>
                <w:sz w:val="18"/>
              </w:rPr>
            </w:pPr>
            <w:r>
              <w:rPr>
                <w:color w:val="231F20"/>
                <w:spacing w:val="-2"/>
                <w:sz w:val="18"/>
              </w:rPr>
              <w:t>209,0</w:t>
            </w:r>
          </w:p>
        </w:tc>
        <w:tc>
          <w:tcPr>
            <w:tcW w:w="911" w:type="dxa"/>
          </w:tcPr>
          <w:p>
            <w:pPr>
              <w:pStyle w:val="TableParagraph"/>
              <w:spacing w:before="28"/>
              <w:ind w:right="38"/>
              <w:rPr>
                <w:sz w:val="18"/>
              </w:rPr>
            </w:pPr>
            <w:r>
              <w:rPr>
                <w:color w:val="231F20"/>
                <w:spacing w:val="-4"/>
                <w:sz w:val="18"/>
              </w:rPr>
              <w:t>36,1</w:t>
            </w:r>
          </w:p>
        </w:tc>
      </w:tr>
      <w:tr>
        <w:trPr>
          <w:trHeight w:val="271" w:hRule="atLeast"/>
        </w:trPr>
        <w:tc>
          <w:tcPr>
            <w:tcW w:w="4313" w:type="dxa"/>
          </w:tcPr>
          <w:p>
            <w:pPr>
              <w:pStyle w:val="TableParagraph"/>
              <w:spacing w:before="30"/>
              <w:ind w:right="261"/>
              <w:jc w:val="center"/>
              <w:rPr>
                <w:sz w:val="18"/>
              </w:rPr>
            </w:pPr>
            <w:r>
              <w:rPr>
                <w:color w:val="231F20"/>
                <w:spacing w:val="-4"/>
                <w:sz w:val="18"/>
              </w:rPr>
              <w:t>Raya</w:t>
            </w:r>
          </w:p>
        </w:tc>
        <w:tc>
          <w:tcPr>
            <w:tcW w:w="3679" w:type="dxa"/>
            <w:gridSpan w:val="2"/>
          </w:tcPr>
          <w:p>
            <w:pPr>
              <w:pStyle w:val="TableParagraph"/>
              <w:spacing w:before="28"/>
              <w:ind w:right="267"/>
              <w:rPr>
                <w:sz w:val="18"/>
              </w:rPr>
            </w:pPr>
            <w:r>
              <w:rPr>
                <w:color w:val="231F20"/>
                <w:spacing w:val="-2"/>
                <w:sz w:val="18"/>
              </w:rPr>
              <w:t>107,2</w:t>
            </w:r>
          </w:p>
        </w:tc>
        <w:tc>
          <w:tcPr>
            <w:tcW w:w="1140" w:type="dxa"/>
          </w:tcPr>
          <w:p>
            <w:pPr>
              <w:pStyle w:val="TableParagraph"/>
              <w:spacing w:before="28"/>
              <w:ind w:right="267"/>
              <w:rPr>
                <w:sz w:val="18"/>
              </w:rPr>
            </w:pPr>
            <w:r>
              <w:rPr>
                <w:color w:val="231F20"/>
                <w:spacing w:val="-4"/>
                <w:sz w:val="18"/>
              </w:rPr>
              <w:t>80,1</w:t>
            </w:r>
          </w:p>
        </w:tc>
        <w:tc>
          <w:tcPr>
            <w:tcW w:w="911" w:type="dxa"/>
          </w:tcPr>
          <w:p>
            <w:pPr>
              <w:pStyle w:val="TableParagraph"/>
              <w:spacing w:before="28"/>
              <w:ind w:right="38"/>
              <w:rPr>
                <w:sz w:val="18"/>
              </w:rPr>
            </w:pPr>
            <w:r>
              <w:rPr>
                <w:color w:val="231F20"/>
                <w:spacing w:val="-4"/>
                <w:sz w:val="18"/>
              </w:rPr>
              <w:t>61,2</w:t>
            </w:r>
          </w:p>
        </w:tc>
      </w:tr>
      <w:tr>
        <w:trPr>
          <w:trHeight w:val="272" w:hRule="atLeast"/>
        </w:trPr>
        <w:tc>
          <w:tcPr>
            <w:tcW w:w="4313" w:type="dxa"/>
          </w:tcPr>
          <w:p>
            <w:pPr>
              <w:pStyle w:val="TableParagraph"/>
              <w:spacing w:before="30"/>
              <w:ind w:left="190" w:right="261"/>
              <w:jc w:val="center"/>
              <w:rPr>
                <w:sz w:val="18"/>
              </w:rPr>
            </w:pPr>
            <w:r>
              <w:rPr>
                <w:color w:val="231F20"/>
                <w:spacing w:val="-2"/>
                <w:sz w:val="18"/>
              </w:rPr>
              <w:t>Tiburón</w:t>
            </w:r>
          </w:p>
        </w:tc>
        <w:tc>
          <w:tcPr>
            <w:tcW w:w="3679" w:type="dxa"/>
            <w:gridSpan w:val="2"/>
          </w:tcPr>
          <w:p>
            <w:pPr>
              <w:pStyle w:val="TableParagraph"/>
              <w:spacing w:before="28"/>
              <w:ind w:right="267"/>
              <w:rPr>
                <w:sz w:val="18"/>
              </w:rPr>
            </w:pPr>
            <w:r>
              <w:rPr>
                <w:color w:val="231F20"/>
                <w:spacing w:val="-2"/>
                <w:sz w:val="18"/>
              </w:rPr>
              <w:t>119,0</w:t>
            </w:r>
          </w:p>
        </w:tc>
        <w:tc>
          <w:tcPr>
            <w:tcW w:w="1140" w:type="dxa"/>
          </w:tcPr>
          <w:p>
            <w:pPr>
              <w:pStyle w:val="TableParagraph"/>
              <w:spacing w:before="28"/>
              <w:ind w:right="267"/>
              <w:rPr>
                <w:sz w:val="18"/>
              </w:rPr>
            </w:pPr>
            <w:r>
              <w:rPr>
                <w:color w:val="231F20"/>
                <w:spacing w:val="-4"/>
                <w:sz w:val="18"/>
              </w:rPr>
              <w:t>85,9</w:t>
            </w:r>
          </w:p>
        </w:tc>
        <w:tc>
          <w:tcPr>
            <w:tcW w:w="911" w:type="dxa"/>
          </w:tcPr>
          <w:p>
            <w:pPr>
              <w:pStyle w:val="TableParagraph"/>
              <w:spacing w:before="28"/>
              <w:ind w:right="38"/>
              <w:rPr>
                <w:sz w:val="18"/>
              </w:rPr>
            </w:pPr>
            <w:r>
              <w:rPr>
                <w:color w:val="231F20"/>
                <w:spacing w:val="-2"/>
                <w:sz w:val="18"/>
              </w:rPr>
              <w:t>115,6</w:t>
            </w:r>
          </w:p>
        </w:tc>
      </w:tr>
      <w:tr>
        <w:trPr>
          <w:trHeight w:val="270" w:hRule="atLeast"/>
        </w:trPr>
        <w:tc>
          <w:tcPr>
            <w:tcW w:w="4313" w:type="dxa"/>
          </w:tcPr>
          <w:p>
            <w:pPr>
              <w:pStyle w:val="TableParagraph"/>
              <w:spacing w:before="29"/>
              <w:ind w:left="720"/>
              <w:jc w:val="left"/>
              <w:rPr>
                <w:sz w:val="18"/>
              </w:rPr>
            </w:pPr>
            <w:r>
              <w:rPr>
                <w:color w:val="231F20"/>
                <w:sz w:val="18"/>
              </w:rPr>
              <w:t>De</w:t>
            </w:r>
            <w:r>
              <w:rPr>
                <w:color w:val="231F20"/>
                <w:spacing w:val="-2"/>
                <w:sz w:val="18"/>
              </w:rPr>
              <w:t> </w:t>
            </w:r>
            <w:r>
              <w:rPr>
                <w:color w:val="231F20"/>
                <w:sz w:val="18"/>
              </w:rPr>
              <w:t>ello: </w:t>
            </w:r>
            <w:r>
              <w:rPr>
                <w:color w:val="231F20"/>
                <w:spacing w:val="-2"/>
                <w:sz w:val="18"/>
              </w:rPr>
              <w:t>Acuicultura</w:t>
            </w:r>
          </w:p>
        </w:tc>
        <w:tc>
          <w:tcPr>
            <w:tcW w:w="3679" w:type="dxa"/>
            <w:gridSpan w:val="2"/>
          </w:tcPr>
          <w:p>
            <w:pPr>
              <w:pStyle w:val="TableParagraph"/>
              <w:spacing w:before="0"/>
              <w:jc w:val="left"/>
              <w:rPr>
                <w:rFonts w:ascii="Times New Roman"/>
                <w:sz w:val="18"/>
              </w:rPr>
            </w:pPr>
          </w:p>
        </w:tc>
        <w:tc>
          <w:tcPr>
            <w:tcW w:w="1140" w:type="dxa"/>
          </w:tcPr>
          <w:p>
            <w:pPr>
              <w:pStyle w:val="TableParagraph"/>
              <w:spacing w:before="0"/>
              <w:jc w:val="left"/>
              <w:rPr>
                <w:rFonts w:ascii="Times New Roman"/>
                <w:sz w:val="18"/>
              </w:rPr>
            </w:pPr>
          </w:p>
        </w:tc>
        <w:tc>
          <w:tcPr>
            <w:tcW w:w="911" w:type="dxa"/>
          </w:tcPr>
          <w:p>
            <w:pPr>
              <w:pStyle w:val="TableParagraph"/>
              <w:spacing w:before="0"/>
              <w:jc w:val="left"/>
              <w:rPr>
                <w:rFonts w:ascii="Times New Roman"/>
                <w:sz w:val="18"/>
              </w:rPr>
            </w:pPr>
          </w:p>
        </w:tc>
      </w:tr>
      <w:tr>
        <w:trPr>
          <w:trHeight w:val="271" w:hRule="atLeast"/>
        </w:trPr>
        <w:tc>
          <w:tcPr>
            <w:tcW w:w="4313" w:type="dxa"/>
          </w:tcPr>
          <w:p>
            <w:pPr>
              <w:pStyle w:val="TableParagraph"/>
              <w:spacing w:before="30"/>
              <w:ind w:left="80" w:right="261"/>
              <w:jc w:val="center"/>
              <w:rPr>
                <w:sz w:val="18"/>
              </w:rPr>
            </w:pPr>
            <w:r>
              <w:rPr>
                <w:color w:val="231F20"/>
                <w:spacing w:val="-2"/>
                <w:sz w:val="18"/>
              </w:rPr>
              <w:t>Tenca</w:t>
            </w:r>
          </w:p>
        </w:tc>
        <w:tc>
          <w:tcPr>
            <w:tcW w:w="3679" w:type="dxa"/>
            <w:gridSpan w:val="2"/>
          </w:tcPr>
          <w:p>
            <w:pPr>
              <w:pStyle w:val="TableParagraph"/>
              <w:spacing w:before="28"/>
              <w:ind w:right="267"/>
              <w:rPr>
                <w:sz w:val="18"/>
              </w:rPr>
            </w:pPr>
            <w:r>
              <w:rPr>
                <w:color w:val="231F20"/>
                <w:spacing w:val="-2"/>
                <w:sz w:val="18"/>
              </w:rPr>
              <w:t>107,1</w:t>
            </w:r>
          </w:p>
        </w:tc>
        <w:tc>
          <w:tcPr>
            <w:tcW w:w="1140" w:type="dxa"/>
          </w:tcPr>
          <w:p>
            <w:pPr>
              <w:pStyle w:val="TableParagraph"/>
              <w:spacing w:before="28"/>
              <w:ind w:right="267"/>
              <w:rPr>
                <w:sz w:val="18"/>
              </w:rPr>
            </w:pPr>
            <w:r>
              <w:rPr>
                <w:color w:val="231F20"/>
                <w:spacing w:val="-2"/>
                <w:sz w:val="18"/>
              </w:rPr>
              <w:t>124,7</w:t>
            </w:r>
          </w:p>
        </w:tc>
        <w:tc>
          <w:tcPr>
            <w:tcW w:w="911" w:type="dxa"/>
          </w:tcPr>
          <w:p>
            <w:pPr>
              <w:pStyle w:val="TableParagraph"/>
              <w:spacing w:before="28"/>
              <w:ind w:right="38"/>
              <w:rPr>
                <w:sz w:val="18"/>
              </w:rPr>
            </w:pPr>
            <w:r>
              <w:rPr>
                <w:color w:val="231F20"/>
                <w:spacing w:val="-4"/>
                <w:sz w:val="18"/>
              </w:rPr>
              <w:t>84,8</w:t>
            </w:r>
          </w:p>
        </w:tc>
      </w:tr>
      <w:tr>
        <w:trPr>
          <w:trHeight w:val="271" w:hRule="atLeast"/>
        </w:trPr>
        <w:tc>
          <w:tcPr>
            <w:tcW w:w="4313" w:type="dxa"/>
          </w:tcPr>
          <w:p>
            <w:pPr>
              <w:pStyle w:val="TableParagraph"/>
              <w:spacing w:before="30"/>
              <w:ind w:left="109" w:right="261"/>
              <w:jc w:val="center"/>
              <w:rPr>
                <w:sz w:val="18"/>
              </w:rPr>
            </w:pPr>
            <w:r>
              <w:rPr>
                <w:color w:val="231F20"/>
                <w:spacing w:val="-2"/>
                <w:sz w:val="18"/>
              </w:rPr>
              <w:t>Tilapia</w:t>
            </w:r>
          </w:p>
        </w:tc>
        <w:tc>
          <w:tcPr>
            <w:tcW w:w="3679" w:type="dxa"/>
            <w:gridSpan w:val="2"/>
          </w:tcPr>
          <w:p>
            <w:pPr>
              <w:pStyle w:val="TableParagraph"/>
              <w:spacing w:before="28"/>
              <w:ind w:right="267"/>
              <w:rPr>
                <w:sz w:val="18"/>
              </w:rPr>
            </w:pPr>
            <w:r>
              <w:rPr>
                <w:color w:val="231F20"/>
                <w:spacing w:val="-2"/>
                <w:sz w:val="18"/>
              </w:rPr>
              <w:t>105,1</w:t>
            </w:r>
          </w:p>
        </w:tc>
        <w:tc>
          <w:tcPr>
            <w:tcW w:w="1140" w:type="dxa"/>
          </w:tcPr>
          <w:p>
            <w:pPr>
              <w:pStyle w:val="TableParagraph"/>
              <w:spacing w:before="28"/>
              <w:ind w:right="267"/>
              <w:rPr>
                <w:sz w:val="18"/>
              </w:rPr>
            </w:pPr>
            <w:r>
              <w:rPr>
                <w:color w:val="231F20"/>
                <w:spacing w:val="-4"/>
                <w:sz w:val="18"/>
              </w:rPr>
              <w:t>86,3</w:t>
            </w:r>
          </w:p>
        </w:tc>
        <w:tc>
          <w:tcPr>
            <w:tcW w:w="911" w:type="dxa"/>
          </w:tcPr>
          <w:p>
            <w:pPr>
              <w:pStyle w:val="TableParagraph"/>
              <w:spacing w:before="28"/>
              <w:ind w:right="38"/>
              <w:rPr>
                <w:sz w:val="18"/>
              </w:rPr>
            </w:pPr>
            <w:r>
              <w:rPr>
                <w:color w:val="231F20"/>
                <w:spacing w:val="-4"/>
                <w:sz w:val="18"/>
              </w:rPr>
              <w:t>62,3</w:t>
            </w:r>
          </w:p>
        </w:tc>
      </w:tr>
      <w:tr>
        <w:trPr>
          <w:trHeight w:val="272" w:hRule="atLeast"/>
        </w:trPr>
        <w:tc>
          <w:tcPr>
            <w:tcW w:w="4313" w:type="dxa"/>
          </w:tcPr>
          <w:p>
            <w:pPr>
              <w:pStyle w:val="TableParagraph"/>
              <w:spacing w:before="30"/>
              <w:ind w:left="49" w:right="261"/>
              <w:jc w:val="center"/>
              <w:rPr>
                <w:sz w:val="18"/>
              </w:rPr>
            </w:pPr>
            <w:r>
              <w:rPr>
                <w:color w:val="231F20"/>
                <w:spacing w:val="-2"/>
                <w:sz w:val="18"/>
              </w:rPr>
              <w:t>Claria</w:t>
            </w:r>
          </w:p>
        </w:tc>
        <w:tc>
          <w:tcPr>
            <w:tcW w:w="3679" w:type="dxa"/>
            <w:gridSpan w:val="2"/>
          </w:tcPr>
          <w:p>
            <w:pPr>
              <w:pStyle w:val="TableParagraph"/>
              <w:spacing w:before="28"/>
              <w:ind w:right="266"/>
              <w:rPr>
                <w:sz w:val="18"/>
              </w:rPr>
            </w:pPr>
            <w:r>
              <w:rPr>
                <w:color w:val="231F20"/>
                <w:spacing w:val="-4"/>
                <w:sz w:val="18"/>
              </w:rPr>
              <w:t>92,6</w:t>
            </w:r>
          </w:p>
        </w:tc>
        <w:tc>
          <w:tcPr>
            <w:tcW w:w="1140" w:type="dxa"/>
          </w:tcPr>
          <w:p>
            <w:pPr>
              <w:pStyle w:val="TableParagraph"/>
              <w:spacing w:before="28"/>
              <w:ind w:right="267"/>
              <w:rPr>
                <w:sz w:val="18"/>
              </w:rPr>
            </w:pPr>
            <w:r>
              <w:rPr>
                <w:color w:val="231F20"/>
                <w:spacing w:val="-4"/>
                <w:sz w:val="18"/>
              </w:rPr>
              <w:t>93,4</w:t>
            </w:r>
          </w:p>
        </w:tc>
        <w:tc>
          <w:tcPr>
            <w:tcW w:w="911" w:type="dxa"/>
          </w:tcPr>
          <w:p>
            <w:pPr>
              <w:pStyle w:val="TableParagraph"/>
              <w:spacing w:before="28"/>
              <w:ind w:right="38"/>
              <w:rPr>
                <w:sz w:val="18"/>
              </w:rPr>
            </w:pPr>
            <w:r>
              <w:rPr>
                <w:color w:val="231F20"/>
                <w:spacing w:val="-4"/>
                <w:sz w:val="18"/>
              </w:rPr>
              <w:t>41,9</w:t>
            </w:r>
          </w:p>
        </w:tc>
      </w:tr>
      <w:tr>
        <w:trPr>
          <w:trHeight w:val="270" w:hRule="atLeast"/>
        </w:trPr>
        <w:tc>
          <w:tcPr>
            <w:tcW w:w="4313" w:type="dxa"/>
          </w:tcPr>
          <w:p>
            <w:pPr>
              <w:pStyle w:val="TableParagraph"/>
              <w:spacing w:before="29"/>
              <w:ind w:left="309"/>
              <w:jc w:val="left"/>
              <w:rPr>
                <w:sz w:val="18"/>
              </w:rPr>
            </w:pPr>
            <w:r>
              <w:rPr>
                <w:color w:val="231F20"/>
                <w:spacing w:val="-4"/>
                <w:sz w:val="18"/>
              </w:rPr>
              <w:t>Cobo</w:t>
            </w:r>
          </w:p>
        </w:tc>
        <w:tc>
          <w:tcPr>
            <w:tcW w:w="3679" w:type="dxa"/>
            <w:gridSpan w:val="2"/>
          </w:tcPr>
          <w:p>
            <w:pPr>
              <w:pStyle w:val="TableParagraph"/>
              <w:spacing w:before="0"/>
              <w:jc w:val="left"/>
              <w:rPr>
                <w:rFonts w:ascii="Times New Roman"/>
                <w:sz w:val="18"/>
              </w:rPr>
            </w:pPr>
          </w:p>
        </w:tc>
        <w:tc>
          <w:tcPr>
            <w:tcW w:w="1140" w:type="dxa"/>
          </w:tcPr>
          <w:p>
            <w:pPr>
              <w:pStyle w:val="TableParagraph"/>
              <w:spacing w:before="0"/>
              <w:jc w:val="left"/>
              <w:rPr>
                <w:rFonts w:ascii="Times New Roman"/>
                <w:sz w:val="18"/>
              </w:rPr>
            </w:pPr>
          </w:p>
        </w:tc>
        <w:tc>
          <w:tcPr>
            <w:tcW w:w="911" w:type="dxa"/>
          </w:tcPr>
          <w:p>
            <w:pPr>
              <w:pStyle w:val="TableParagraph"/>
              <w:spacing w:before="0"/>
              <w:jc w:val="left"/>
              <w:rPr>
                <w:rFonts w:ascii="Times New Roman"/>
                <w:sz w:val="18"/>
              </w:rPr>
            </w:pPr>
          </w:p>
        </w:tc>
      </w:tr>
      <w:tr>
        <w:trPr>
          <w:trHeight w:val="271" w:hRule="atLeast"/>
        </w:trPr>
        <w:tc>
          <w:tcPr>
            <w:tcW w:w="4313" w:type="dxa"/>
          </w:tcPr>
          <w:p>
            <w:pPr>
              <w:pStyle w:val="TableParagraph"/>
              <w:spacing w:before="30"/>
              <w:ind w:left="309"/>
              <w:jc w:val="left"/>
              <w:rPr>
                <w:sz w:val="18"/>
              </w:rPr>
            </w:pPr>
            <w:r>
              <w:rPr>
                <w:color w:val="231F20"/>
                <w:spacing w:val="-2"/>
                <w:sz w:val="18"/>
              </w:rPr>
              <w:t>Ostión</w:t>
            </w:r>
          </w:p>
        </w:tc>
        <w:tc>
          <w:tcPr>
            <w:tcW w:w="3679" w:type="dxa"/>
            <w:gridSpan w:val="2"/>
          </w:tcPr>
          <w:p>
            <w:pPr>
              <w:pStyle w:val="TableParagraph"/>
              <w:spacing w:before="28"/>
              <w:ind w:right="267"/>
              <w:rPr>
                <w:sz w:val="18"/>
              </w:rPr>
            </w:pPr>
            <w:r>
              <w:rPr>
                <w:color w:val="231F20"/>
                <w:spacing w:val="-2"/>
                <w:sz w:val="18"/>
              </w:rPr>
              <w:t>102,2</w:t>
            </w:r>
          </w:p>
        </w:tc>
        <w:tc>
          <w:tcPr>
            <w:tcW w:w="1140" w:type="dxa"/>
          </w:tcPr>
          <w:p>
            <w:pPr>
              <w:pStyle w:val="TableParagraph"/>
              <w:spacing w:before="28"/>
              <w:ind w:right="267"/>
              <w:rPr>
                <w:sz w:val="18"/>
              </w:rPr>
            </w:pPr>
            <w:r>
              <w:rPr>
                <w:color w:val="231F20"/>
                <w:spacing w:val="-4"/>
                <w:sz w:val="18"/>
              </w:rPr>
              <w:t>39,4</w:t>
            </w:r>
          </w:p>
        </w:tc>
        <w:tc>
          <w:tcPr>
            <w:tcW w:w="911" w:type="dxa"/>
          </w:tcPr>
          <w:p>
            <w:pPr>
              <w:pStyle w:val="TableParagraph"/>
              <w:spacing w:before="28"/>
              <w:ind w:right="38"/>
              <w:rPr>
                <w:sz w:val="18"/>
              </w:rPr>
            </w:pPr>
            <w:r>
              <w:rPr>
                <w:color w:val="231F20"/>
                <w:spacing w:val="-4"/>
                <w:sz w:val="18"/>
              </w:rPr>
              <w:t>35,0</w:t>
            </w:r>
          </w:p>
        </w:tc>
      </w:tr>
      <w:tr>
        <w:trPr>
          <w:trHeight w:val="330" w:hRule="atLeast"/>
        </w:trPr>
        <w:tc>
          <w:tcPr>
            <w:tcW w:w="4313" w:type="dxa"/>
            <w:tcBorders>
              <w:bottom w:val="single" w:sz="8" w:space="0" w:color="6592C4"/>
            </w:tcBorders>
          </w:tcPr>
          <w:p>
            <w:pPr>
              <w:pStyle w:val="TableParagraph"/>
              <w:spacing w:before="30"/>
              <w:ind w:left="309"/>
              <w:jc w:val="left"/>
              <w:rPr>
                <w:sz w:val="18"/>
              </w:rPr>
            </w:pPr>
            <w:r>
              <w:rPr>
                <w:color w:val="231F20"/>
                <w:spacing w:val="-2"/>
                <w:sz w:val="18"/>
              </w:rPr>
              <w:t>Camaronicultura</w:t>
            </w:r>
          </w:p>
        </w:tc>
        <w:tc>
          <w:tcPr>
            <w:tcW w:w="3679" w:type="dxa"/>
            <w:gridSpan w:val="2"/>
            <w:tcBorders>
              <w:bottom w:val="single" w:sz="8" w:space="0" w:color="6592C4"/>
            </w:tcBorders>
          </w:tcPr>
          <w:p>
            <w:pPr>
              <w:pStyle w:val="TableParagraph"/>
              <w:spacing w:before="28"/>
              <w:ind w:right="266"/>
              <w:rPr>
                <w:sz w:val="18"/>
              </w:rPr>
            </w:pPr>
            <w:r>
              <w:rPr>
                <w:color w:val="231F20"/>
                <w:spacing w:val="-4"/>
                <w:sz w:val="18"/>
              </w:rPr>
              <w:t>71,0</w:t>
            </w:r>
          </w:p>
        </w:tc>
        <w:tc>
          <w:tcPr>
            <w:tcW w:w="1140" w:type="dxa"/>
            <w:tcBorders>
              <w:bottom w:val="single" w:sz="8" w:space="0" w:color="6592C4"/>
            </w:tcBorders>
          </w:tcPr>
          <w:p>
            <w:pPr>
              <w:pStyle w:val="TableParagraph"/>
              <w:spacing w:before="28"/>
              <w:ind w:right="267"/>
              <w:rPr>
                <w:sz w:val="18"/>
              </w:rPr>
            </w:pPr>
            <w:r>
              <w:rPr>
                <w:color w:val="231F20"/>
                <w:spacing w:val="-2"/>
                <w:sz w:val="18"/>
              </w:rPr>
              <w:t>100,0</w:t>
            </w:r>
          </w:p>
        </w:tc>
        <w:tc>
          <w:tcPr>
            <w:tcW w:w="911" w:type="dxa"/>
            <w:tcBorders>
              <w:bottom w:val="single" w:sz="8" w:space="0" w:color="6592C4"/>
            </w:tcBorders>
          </w:tcPr>
          <w:p>
            <w:pPr>
              <w:pStyle w:val="TableParagraph"/>
              <w:spacing w:before="28"/>
              <w:ind w:right="38"/>
              <w:rPr>
                <w:sz w:val="18"/>
              </w:rPr>
            </w:pPr>
            <w:r>
              <w:rPr>
                <w:color w:val="231F20"/>
                <w:spacing w:val="-4"/>
                <w:sz w:val="18"/>
              </w:rPr>
              <w:t>40,4</w:t>
            </w:r>
          </w:p>
        </w:tc>
      </w:tr>
    </w:tbl>
    <w:p>
      <w:pPr>
        <w:spacing w:after="0"/>
        <w:rPr>
          <w:sz w:val="18"/>
        </w:rPr>
        <w:sectPr>
          <w:pgSz w:w="12240" w:h="15840"/>
          <w:pgMar w:header="0" w:footer="821" w:top="820" w:bottom="1020" w:left="460" w:right="480"/>
        </w:sectPr>
      </w:pPr>
    </w:p>
    <w:p>
      <w:pPr>
        <w:spacing w:before="69"/>
        <w:ind w:left="840" w:right="0" w:firstLine="0"/>
        <w:jc w:val="left"/>
        <w:rPr>
          <w:b/>
          <w:sz w:val="22"/>
        </w:rPr>
      </w:pPr>
      <w:r>
        <w:rPr>
          <w:b/>
          <w:color w:val="231F20"/>
          <w:sz w:val="22"/>
        </w:rPr>
        <w:t>CAPÍTULO</w:t>
      </w:r>
      <w:r>
        <w:rPr>
          <w:b/>
          <w:color w:val="231F20"/>
          <w:spacing w:val="-16"/>
          <w:sz w:val="22"/>
        </w:rPr>
        <w:t> </w:t>
      </w:r>
      <w:r>
        <w:rPr>
          <w:b/>
          <w:color w:val="231F20"/>
          <w:spacing w:val="-10"/>
          <w:sz w:val="22"/>
        </w:rPr>
        <w:t>8</w:t>
      </w:r>
    </w:p>
    <w:p>
      <w:pPr>
        <w:pStyle w:val="Heading1"/>
      </w:pPr>
      <w:r>
        <w:rPr>
          <w:color w:val="231F20"/>
        </w:rPr>
        <w:t>MINERÍA</w:t>
      </w:r>
      <w:r>
        <w:rPr>
          <w:color w:val="231F20"/>
          <w:spacing w:val="5"/>
        </w:rPr>
        <w:t> </w:t>
      </w:r>
      <w:r>
        <w:rPr>
          <w:color w:val="231F20"/>
        </w:rPr>
        <w:t>Y</w:t>
      </w:r>
      <w:r>
        <w:rPr>
          <w:color w:val="231F20"/>
          <w:spacing w:val="14"/>
        </w:rPr>
        <w:t> </w:t>
      </w:r>
      <w:r>
        <w:rPr>
          <w:color w:val="231F20"/>
          <w:spacing w:val="-2"/>
        </w:rPr>
        <w:t>ENERGÍA</w:t>
      </w:r>
    </w:p>
    <w:p>
      <w:pPr>
        <w:pStyle w:val="BodyText"/>
        <w:spacing w:before="90"/>
        <w:rPr>
          <w:b/>
          <w:sz w:val="25"/>
        </w:rPr>
      </w:pPr>
    </w:p>
    <w:p>
      <w:pPr>
        <w:pStyle w:val="Heading4"/>
      </w:pPr>
      <w:r>
        <w:rPr>
          <w:color w:val="231F20"/>
          <w:spacing w:val="-2"/>
        </w:rPr>
        <w:t>INTRODUCCIÓN</w:t>
      </w:r>
    </w:p>
    <w:p>
      <w:pPr>
        <w:pStyle w:val="BodyText"/>
        <w:spacing w:before="30"/>
        <w:rPr>
          <w:b/>
        </w:rPr>
      </w:pPr>
    </w:p>
    <w:p>
      <w:pPr>
        <w:pStyle w:val="BodyText"/>
        <w:ind w:left="840" w:right="852"/>
      </w:pPr>
      <w:r>
        <w:rPr>
          <w:color w:val="231F20"/>
        </w:rPr>
        <w:t>En</w:t>
      </w:r>
      <w:r>
        <w:rPr>
          <w:color w:val="231F20"/>
          <w:spacing w:val="27"/>
        </w:rPr>
        <w:t> </w:t>
      </w:r>
      <w:r>
        <w:rPr>
          <w:color w:val="231F20"/>
        </w:rPr>
        <w:t>este</w:t>
      </w:r>
      <w:r>
        <w:rPr>
          <w:color w:val="231F20"/>
          <w:spacing w:val="25"/>
        </w:rPr>
        <w:t> </w:t>
      </w:r>
      <w:r>
        <w:rPr>
          <w:color w:val="231F20"/>
        </w:rPr>
        <w:t>capítulo</w:t>
      </w:r>
      <w:r>
        <w:rPr>
          <w:color w:val="231F20"/>
          <w:spacing w:val="27"/>
        </w:rPr>
        <w:t> </w:t>
      </w:r>
      <w:r>
        <w:rPr>
          <w:color w:val="231F20"/>
        </w:rPr>
        <w:t>se</w:t>
      </w:r>
      <w:r>
        <w:rPr>
          <w:color w:val="231F20"/>
          <w:spacing w:val="28"/>
        </w:rPr>
        <w:t> </w:t>
      </w:r>
      <w:r>
        <w:rPr>
          <w:color w:val="231F20"/>
        </w:rPr>
        <w:t>presenta</w:t>
      </w:r>
      <w:r>
        <w:rPr>
          <w:color w:val="231F20"/>
          <w:spacing w:val="27"/>
        </w:rPr>
        <w:t> </w:t>
      </w:r>
      <w:r>
        <w:rPr>
          <w:color w:val="231F20"/>
        </w:rPr>
        <w:t>una</w:t>
      </w:r>
      <w:r>
        <w:rPr>
          <w:color w:val="231F20"/>
          <w:spacing w:val="25"/>
        </w:rPr>
        <w:t> </w:t>
      </w:r>
      <w:r>
        <w:rPr>
          <w:color w:val="231F20"/>
        </w:rPr>
        <w:t>selección</w:t>
      </w:r>
      <w:r>
        <w:rPr>
          <w:color w:val="231F20"/>
          <w:spacing w:val="27"/>
        </w:rPr>
        <w:t> </w:t>
      </w:r>
      <w:r>
        <w:rPr>
          <w:color w:val="231F20"/>
        </w:rPr>
        <w:t>de</w:t>
      </w:r>
      <w:r>
        <w:rPr>
          <w:color w:val="231F20"/>
          <w:spacing w:val="25"/>
        </w:rPr>
        <w:t> </w:t>
      </w:r>
      <w:r>
        <w:rPr>
          <w:color w:val="231F20"/>
        </w:rPr>
        <w:t>los</w:t>
      </w:r>
      <w:r>
        <w:rPr>
          <w:color w:val="231F20"/>
          <w:spacing w:val="27"/>
        </w:rPr>
        <w:t> </w:t>
      </w:r>
      <w:r>
        <w:rPr>
          <w:color w:val="231F20"/>
        </w:rPr>
        <w:t>principales</w:t>
      </w:r>
      <w:r>
        <w:rPr>
          <w:color w:val="231F20"/>
          <w:spacing w:val="27"/>
        </w:rPr>
        <w:t> </w:t>
      </w:r>
      <w:r>
        <w:rPr>
          <w:color w:val="231F20"/>
        </w:rPr>
        <w:t>indicadores</w:t>
      </w:r>
      <w:r>
        <w:rPr>
          <w:color w:val="231F20"/>
          <w:spacing w:val="24"/>
        </w:rPr>
        <w:t> </w:t>
      </w:r>
      <w:r>
        <w:rPr>
          <w:color w:val="231F20"/>
        </w:rPr>
        <w:t>que</w:t>
      </w:r>
      <w:r>
        <w:rPr>
          <w:color w:val="231F20"/>
          <w:spacing w:val="27"/>
        </w:rPr>
        <w:t> </w:t>
      </w:r>
      <w:r>
        <w:rPr>
          <w:color w:val="231F20"/>
        </w:rPr>
        <w:t>caracterizan</w:t>
      </w:r>
      <w:r>
        <w:rPr>
          <w:color w:val="231F20"/>
          <w:spacing w:val="27"/>
        </w:rPr>
        <w:t> </w:t>
      </w:r>
      <w:r>
        <w:rPr>
          <w:color w:val="231F20"/>
        </w:rPr>
        <w:t>la</w:t>
      </w:r>
      <w:r>
        <w:rPr>
          <w:color w:val="231F20"/>
          <w:spacing w:val="28"/>
        </w:rPr>
        <w:t> </w:t>
      </w:r>
      <w:r>
        <w:rPr>
          <w:color w:val="231F20"/>
        </w:rPr>
        <w:t>economía energética en el Sector Estatal Civil relacionados con el consumo.</w:t>
      </w:r>
    </w:p>
    <w:p>
      <w:pPr>
        <w:pStyle w:val="BodyText"/>
        <w:spacing w:before="2"/>
      </w:pPr>
    </w:p>
    <w:p>
      <w:pPr>
        <w:pStyle w:val="BodyText"/>
        <w:ind w:left="840" w:right="852"/>
      </w:pPr>
      <w:r>
        <w:rPr>
          <w:color w:val="231F20"/>
        </w:rPr>
        <w:t>La fuente de los datos que se utilizan para su elaboración responde al Sistema de Información Estadística Nacional (SIEN).</w:t>
      </w:r>
    </w:p>
    <w:p>
      <w:pPr>
        <w:pStyle w:val="BodyText"/>
        <w:spacing w:before="2"/>
      </w:pPr>
    </w:p>
    <w:p>
      <w:pPr>
        <w:spacing w:before="0"/>
        <w:ind w:left="840" w:right="0" w:firstLine="0"/>
        <w:jc w:val="both"/>
        <w:rPr>
          <w:b/>
          <w:sz w:val="20"/>
        </w:rPr>
      </w:pPr>
      <w:r>
        <w:rPr>
          <w:color w:val="231F20"/>
          <w:sz w:val="20"/>
        </w:rPr>
        <w:t>A</w:t>
      </w:r>
      <w:r>
        <w:rPr>
          <w:color w:val="231F20"/>
          <w:spacing w:val="-7"/>
          <w:sz w:val="20"/>
        </w:rPr>
        <w:t> </w:t>
      </w:r>
      <w:r>
        <w:rPr>
          <w:color w:val="231F20"/>
          <w:sz w:val="20"/>
        </w:rPr>
        <w:t>continuación</w:t>
      </w:r>
      <w:r>
        <w:rPr>
          <w:color w:val="231F20"/>
          <w:spacing w:val="-3"/>
          <w:sz w:val="20"/>
        </w:rPr>
        <w:t> </w:t>
      </w:r>
      <w:r>
        <w:rPr>
          <w:color w:val="231F20"/>
          <w:sz w:val="20"/>
        </w:rPr>
        <w:t>se</w:t>
      </w:r>
      <w:r>
        <w:rPr>
          <w:color w:val="231F20"/>
          <w:spacing w:val="-6"/>
          <w:sz w:val="20"/>
        </w:rPr>
        <w:t> </w:t>
      </w:r>
      <w:r>
        <w:rPr>
          <w:color w:val="231F20"/>
          <w:sz w:val="20"/>
        </w:rPr>
        <w:t>definen</w:t>
      </w:r>
      <w:r>
        <w:rPr>
          <w:color w:val="231F20"/>
          <w:spacing w:val="-5"/>
          <w:sz w:val="20"/>
        </w:rPr>
        <w:t> </w:t>
      </w:r>
      <w:r>
        <w:rPr>
          <w:color w:val="231F20"/>
          <w:sz w:val="20"/>
        </w:rPr>
        <w:t>algunos</w:t>
      </w:r>
      <w:r>
        <w:rPr>
          <w:color w:val="231F20"/>
          <w:spacing w:val="-2"/>
          <w:sz w:val="20"/>
        </w:rPr>
        <w:t> </w:t>
      </w:r>
      <w:r>
        <w:rPr>
          <w:b/>
          <w:color w:val="231F20"/>
          <w:sz w:val="20"/>
        </w:rPr>
        <w:t>indicadores</w:t>
      </w:r>
      <w:r>
        <w:rPr>
          <w:b/>
          <w:color w:val="231F20"/>
          <w:spacing w:val="-4"/>
          <w:sz w:val="20"/>
        </w:rPr>
        <w:t> </w:t>
      </w:r>
      <w:r>
        <w:rPr>
          <w:b/>
          <w:color w:val="231F20"/>
          <w:sz w:val="20"/>
        </w:rPr>
        <w:t>que</w:t>
      </w:r>
      <w:r>
        <w:rPr>
          <w:b/>
          <w:color w:val="231F20"/>
          <w:spacing w:val="-4"/>
          <w:sz w:val="20"/>
        </w:rPr>
        <w:t> </w:t>
      </w:r>
      <w:r>
        <w:rPr>
          <w:b/>
          <w:color w:val="231F20"/>
          <w:sz w:val="20"/>
        </w:rPr>
        <w:t>caracterizan</w:t>
      </w:r>
      <w:r>
        <w:rPr>
          <w:b/>
          <w:color w:val="231F20"/>
          <w:spacing w:val="-6"/>
          <w:sz w:val="20"/>
        </w:rPr>
        <w:t> </w:t>
      </w:r>
      <w:r>
        <w:rPr>
          <w:b/>
          <w:color w:val="231F20"/>
          <w:sz w:val="20"/>
        </w:rPr>
        <w:t>la</w:t>
      </w:r>
      <w:r>
        <w:rPr>
          <w:b/>
          <w:color w:val="231F20"/>
          <w:spacing w:val="-4"/>
          <w:sz w:val="20"/>
        </w:rPr>
        <w:t> </w:t>
      </w:r>
      <w:r>
        <w:rPr>
          <w:b/>
          <w:color w:val="231F20"/>
          <w:sz w:val="20"/>
        </w:rPr>
        <w:t>rama</w:t>
      </w:r>
      <w:r>
        <w:rPr>
          <w:b/>
          <w:color w:val="231F20"/>
          <w:spacing w:val="-5"/>
          <w:sz w:val="20"/>
        </w:rPr>
        <w:t> </w:t>
      </w:r>
      <w:r>
        <w:rPr>
          <w:b/>
          <w:color w:val="231F20"/>
          <w:spacing w:val="-2"/>
          <w:sz w:val="20"/>
        </w:rPr>
        <w:t>energética:</w:t>
      </w:r>
    </w:p>
    <w:p>
      <w:pPr>
        <w:pStyle w:val="BodyText"/>
        <w:spacing w:before="6"/>
        <w:rPr>
          <w:b/>
        </w:rPr>
      </w:pPr>
    </w:p>
    <w:p>
      <w:pPr>
        <w:pStyle w:val="BodyText"/>
        <w:ind w:left="840" w:right="864"/>
        <w:jc w:val="both"/>
      </w:pPr>
      <w:r>
        <w:rPr>
          <w:color w:val="231F20"/>
        </w:rPr>
        <w:t>Los portadores energéticos son aquellos provistos por la naturaleza ya sea en forma directa como la energía hidráulica, eólica y solar, o después de atravesar un proceso minero como el petróleo, el gas natural, etc.</w:t>
      </w:r>
    </w:p>
    <w:p>
      <w:pPr>
        <w:pStyle w:val="BodyText"/>
        <w:spacing w:before="4"/>
      </w:pPr>
    </w:p>
    <w:p>
      <w:pPr>
        <w:pStyle w:val="BodyText"/>
        <w:spacing w:line="242" w:lineRule="auto"/>
        <w:ind w:left="840" w:right="864"/>
        <w:jc w:val="both"/>
      </w:pPr>
      <w:r>
        <w:rPr>
          <w:b/>
          <w:color w:val="231F20"/>
        </w:rPr>
        <w:t>Energía: </w:t>
      </w:r>
      <w:r>
        <w:rPr>
          <w:color w:val="231F20"/>
        </w:rPr>
        <w:t>Se define como energía la capacidad de la materia (un cuerpo o un sistema) para realizar trabajo o producir calor, o sea, la capacidad para producir acciones externas.</w:t>
      </w:r>
    </w:p>
    <w:p>
      <w:pPr>
        <w:pStyle w:val="BodyText"/>
        <w:spacing w:line="242" w:lineRule="auto" w:before="228"/>
        <w:ind w:left="840" w:right="861"/>
        <w:jc w:val="both"/>
      </w:pPr>
      <w:r>
        <w:rPr>
          <w:b/>
          <w:color w:val="231F20"/>
        </w:rPr>
        <w:t>Energía eléctrica: </w:t>
      </w:r>
      <w:r>
        <w:rPr>
          <w:color w:val="231F20"/>
        </w:rPr>
        <w:t>Es</w:t>
      </w:r>
      <w:r>
        <w:rPr>
          <w:color w:val="231F20"/>
          <w:spacing w:val="-1"/>
        </w:rPr>
        <w:t> </w:t>
      </w:r>
      <w:r>
        <w:rPr>
          <w:color w:val="231F20"/>
        </w:rPr>
        <w:t>la energía obtenida de las</w:t>
      </w:r>
      <w:r>
        <w:rPr>
          <w:color w:val="231F20"/>
          <w:spacing w:val="-1"/>
        </w:rPr>
        <w:t> </w:t>
      </w:r>
      <w:r>
        <w:rPr>
          <w:color w:val="231F20"/>
        </w:rPr>
        <w:t>plantas</w:t>
      </w:r>
      <w:r>
        <w:rPr>
          <w:color w:val="231F20"/>
          <w:spacing w:val="-1"/>
        </w:rPr>
        <w:t> </w:t>
      </w:r>
      <w:r>
        <w:rPr>
          <w:color w:val="231F20"/>
        </w:rPr>
        <w:t>generadoras</w:t>
      </w:r>
      <w:r>
        <w:rPr>
          <w:color w:val="231F20"/>
          <w:spacing w:val="-1"/>
        </w:rPr>
        <w:t> </w:t>
      </w:r>
      <w:r>
        <w:rPr>
          <w:color w:val="231F20"/>
        </w:rPr>
        <w:t>a</w:t>
      </w:r>
      <w:r>
        <w:rPr>
          <w:color w:val="231F20"/>
          <w:spacing w:val="-1"/>
        </w:rPr>
        <w:t> </w:t>
      </w:r>
      <w:r>
        <w:rPr>
          <w:color w:val="231F20"/>
        </w:rPr>
        <w:t>través de la</w:t>
      </w:r>
      <w:r>
        <w:rPr>
          <w:color w:val="231F20"/>
          <w:spacing w:val="-1"/>
        </w:rPr>
        <w:t> </w:t>
      </w:r>
      <w:r>
        <w:rPr>
          <w:color w:val="231F20"/>
        </w:rPr>
        <w:t>combustión del</w:t>
      </w:r>
      <w:r>
        <w:rPr>
          <w:color w:val="231F20"/>
          <w:spacing w:val="-1"/>
        </w:rPr>
        <w:t> </w:t>
      </w:r>
      <w:r>
        <w:rPr>
          <w:color w:val="231F20"/>
        </w:rPr>
        <w:t>fuel oil, diésel o mediante las hidroeléctricas que aprovechan los saltos de agua. La mayor parte de la capacidad generadora de nuestro país corresponde a las plantas térmicas. Actualmente se utiliza el petróleo crudo para la generación de electricidad.</w:t>
      </w:r>
    </w:p>
    <w:p>
      <w:pPr>
        <w:pStyle w:val="BodyText"/>
        <w:spacing w:before="1"/>
      </w:pPr>
    </w:p>
    <w:p>
      <w:pPr>
        <w:pStyle w:val="BodyText"/>
        <w:spacing w:before="1"/>
        <w:ind w:left="840" w:right="862"/>
        <w:jc w:val="both"/>
      </w:pPr>
      <w:r>
        <w:rPr>
          <w:color w:val="231F20"/>
        </w:rPr>
        <w:t>La energía eléctrica se manifiesta de muchas formas, existiendo la posibilidad de a partir de una determinada fuente de energía, lograr su transmisión de una manera más útil para su uso final.</w:t>
      </w:r>
    </w:p>
    <w:p>
      <w:pPr>
        <w:pStyle w:val="BodyText"/>
        <w:spacing w:line="242" w:lineRule="auto" w:before="228"/>
        <w:ind w:left="840" w:right="866"/>
        <w:jc w:val="both"/>
      </w:pPr>
      <w:r>
        <w:rPr>
          <w:b/>
          <w:color w:val="231F20"/>
        </w:rPr>
        <w:t>Combustible: </w:t>
      </w:r>
      <w:r>
        <w:rPr>
          <w:color w:val="231F20"/>
        </w:rPr>
        <w:t>Este</w:t>
      </w:r>
      <w:r>
        <w:rPr>
          <w:color w:val="231F20"/>
          <w:spacing w:val="40"/>
        </w:rPr>
        <w:t> </w:t>
      </w:r>
      <w:r>
        <w:rPr>
          <w:color w:val="231F20"/>
        </w:rPr>
        <w:t>término</w:t>
      </w:r>
      <w:r>
        <w:rPr>
          <w:color w:val="231F20"/>
          <w:spacing w:val="40"/>
        </w:rPr>
        <w:t> </w:t>
      </w:r>
      <w:r>
        <w:rPr>
          <w:color w:val="231F20"/>
        </w:rPr>
        <w:t>se</w:t>
      </w:r>
      <w:r>
        <w:rPr>
          <w:color w:val="231F20"/>
          <w:spacing w:val="40"/>
        </w:rPr>
        <w:t> </w:t>
      </w:r>
      <w:r>
        <w:rPr>
          <w:color w:val="231F20"/>
        </w:rPr>
        <w:t>utiliza para</w:t>
      </w:r>
      <w:r>
        <w:rPr>
          <w:color w:val="231F20"/>
          <w:spacing w:val="40"/>
        </w:rPr>
        <w:t> </w:t>
      </w:r>
      <w:r>
        <w:rPr>
          <w:color w:val="231F20"/>
        </w:rPr>
        <w:t>designar las fuentes de</w:t>
      </w:r>
      <w:r>
        <w:rPr>
          <w:color w:val="231F20"/>
          <w:spacing w:val="40"/>
        </w:rPr>
        <w:t> </w:t>
      </w:r>
      <w:r>
        <w:rPr>
          <w:color w:val="231F20"/>
        </w:rPr>
        <w:t>energía, independientemente de las primarias</w:t>
      </w:r>
      <w:r>
        <w:rPr>
          <w:color w:val="231F20"/>
          <w:spacing w:val="40"/>
        </w:rPr>
        <w:t> </w:t>
      </w:r>
      <w:r>
        <w:rPr>
          <w:color w:val="231F20"/>
        </w:rPr>
        <w:t>o</w:t>
      </w:r>
      <w:r>
        <w:rPr>
          <w:color w:val="231F20"/>
          <w:spacing w:val="-1"/>
        </w:rPr>
        <w:t> </w:t>
      </w:r>
      <w:r>
        <w:rPr>
          <w:color w:val="231F20"/>
        </w:rPr>
        <w:t>secundarias,</w:t>
      </w:r>
      <w:r>
        <w:rPr>
          <w:color w:val="231F20"/>
          <w:spacing w:val="-2"/>
        </w:rPr>
        <w:t> </w:t>
      </w:r>
      <w:r>
        <w:rPr>
          <w:color w:val="231F20"/>
        </w:rPr>
        <w:t>que</w:t>
      </w:r>
      <w:r>
        <w:rPr>
          <w:color w:val="231F20"/>
          <w:spacing w:val="-2"/>
        </w:rPr>
        <w:t> </w:t>
      </w:r>
      <w:r>
        <w:rPr>
          <w:color w:val="231F20"/>
        </w:rPr>
        <w:t>deban</w:t>
      </w:r>
      <w:r>
        <w:rPr>
          <w:color w:val="231F20"/>
          <w:spacing w:val="-1"/>
        </w:rPr>
        <w:t> </w:t>
      </w:r>
      <w:r>
        <w:rPr>
          <w:color w:val="231F20"/>
        </w:rPr>
        <w:t>someterse</w:t>
      </w:r>
      <w:r>
        <w:rPr>
          <w:color w:val="231F20"/>
          <w:spacing w:val="-1"/>
        </w:rPr>
        <w:t> </w:t>
      </w:r>
      <w:r>
        <w:rPr>
          <w:color w:val="231F20"/>
        </w:rPr>
        <w:t>a un</w:t>
      </w:r>
      <w:r>
        <w:rPr>
          <w:color w:val="231F20"/>
          <w:spacing w:val="-1"/>
        </w:rPr>
        <w:t> </w:t>
      </w:r>
      <w:r>
        <w:rPr>
          <w:color w:val="231F20"/>
        </w:rPr>
        <w:t>proceso</w:t>
      </w:r>
      <w:r>
        <w:rPr>
          <w:color w:val="231F20"/>
          <w:spacing w:val="-1"/>
        </w:rPr>
        <w:t> </w:t>
      </w:r>
      <w:r>
        <w:rPr>
          <w:color w:val="231F20"/>
        </w:rPr>
        <w:t>de</w:t>
      </w:r>
      <w:r>
        <w:rPr>
          <w:color w:val="231F20"/>
          <w:spacing w:val="-1"/>
        </w:rPr>
        <w:t> </w:t>
      </w:r>
      <w:r>
        <w:rPr>
          <w:color w:val="231F20"/>
        </w:rPr>
        <w:t>combustión</w:t>
      </w:r>
      <w:r>
        <w:rPr>
          <w:color w:val="231F20"/>
          <w:spacing w:val="-1"/>
        </w:rPr>
        <w:t> </w:t>
      </w:r>
      <w:r>
        <w:rPr>
          <w:color w:val="231F20"/>
        </w:rPr>
        <w:t>o fusión</w:t>
      </w:r>
      <w:r>
        <w:rPr>
          <w:color w:val="231F20"/>
          <w:spacing w:val="-1"/>
        </w:rPr>
        <w:t> </w:t>
      </w:r>
      <w:r>
        <w:rPr>
          <w:color w:val="231F20"/>
        </w:rPr>
        <w:t>para</w:t>
      </w:r>
      <w:r>
        <w:rPr>
          <w:color w:val="231F20"/>
          <w:spacing w:val="-1"/>
        </w:rPr>
        <w:t> </w:t>
      </w:r>
      <w:r>
        <w:rPr>
          <w:color w:val="231F20"/>
        </w:rPr>
        <w:t>liberar la energía contenida en ellos con el fin de utilizarlos.</w:t>
      </w:r>
    </w:p>
    <w:p>
      <w:pPr>
        <w:pStyle w:val="BodyText"/>
      </w:pPr>
    </w:p>
    <w:p>
      <w:pPr>
        <w:pStyle w:val="BodyText"/>
        <w:spacing w:line="242" w:lineRule="auto"/>
        <w:ind w:left="840" w:right="863"/>
        <w:jc w:val="both"/>
      </w:pPr>
      <w:r>
        <w:rPr>
          <w:b/>
          <w:color w:val="231F20"/>
        </w:rPr>
        <w:t>Lubricantes: </w:t>
      </w:r>
      <w:r>
        <w:rPr>
          <w:color w:val="231F20"/>
        </w:rPr>
        <w:t>Son productos del petróleo de uso no combustible. Su uso es muy definido clasificándose según su empleo en motores, transmisión, circulación, industriales, entre otros.</w:t>
      </w:r>
    </w:p>
    <w:p>
      <w:pPr>
        <w:pStyle w:val="BodyText"/>
        <w:spacing w:before="230"/>
        <w:ind w:left="840"/>
        <w:jc w:val="both"/>
      </w:pPr>
      <w:r>
        <w:rPr>
          <w:color w:val="231F20"/>
        </w:rPr>
        <w:t>Los</w:t>
      </w:r>
      <w:r>
        <w:rPr>
          <w:color w:val="231F20"/>
          <w:spacing w:val="-6"/>
        </w:rPr>
        <w:t> </w:t>
      </w:r>
      <w:r>
        <w:rPr>
          <w:color w:val="231F20"/>
        </w:rPr>
        <w:t>principales</w:t>
      </w:r>
      <w:r>
        <w:rPr>
          <w:color w:val="231F20"/>
          <w:spacing w:val="-4"/>
        </w:rPr>
        <w:t> </w:t>
      </w:r>
      <w:r>
        <w:rPr>
          <w:color w:val="231F20"/>
        </w:rPr>
        <w:t>productos</w:t>
      </w:r>
      <w:r>
        <w:rPr>
          <w:color w:val="231F20"/>
          <w:spacing w:val="-5"/>
        </w:rPr>
        <w:t> </w:t>
      </w:r>
      <w:r>
        <w:rPr>
          <w:color w:val="231F20"/>
        </w:rPr>
        <w:t>que</w:t>
      </w:r>
      <w:r>
        <w:rPr>
          <w:color w:val="231F20"/>
          <w:spacing w:val="-4"/>
        </w:rPr>
        <w:t> </w:t>
      </w:r>
      <w:r>
        <w:rPr>
          <w:color w:val="231F20"/>
        </w:rPr>
        <w:t>se</w:t>
      </w:r>
      <w:r>
        <w:rPr>
          <w:color w:val="231F20"/>
          <w:spacing w:val="-5"/>
        </w:rPr>
        <w:t> </w:t>
      </w:r>
      <w:r>
        <w:rPr>
          <w:color w:val="231F20"/>
        </w:rPr>
        <w:t>obtuvieron</w:t>
      </w:r>
      <w:r>
        <w:rPr>
          <w:color w:val="231F20"/>
          <w:spacing w:val="-4"/>
        </w:rPr>
        <w:t> </w:t>
      </w:r>
      <w:r>
        <w:rPr>
          <w:color w:val="231F20"/>
        </w:rPr>
        <w:t>en</w:t>
      </w:r>
      <w:r>
        <w:rPr>
          <w:color w:val="231F20"/>
          <w:spacing w:val="-2"/>
        </w:rPr>
        <w:t> </w:t>
      </w:r>
      <w:r>
        <w:rPr>
          <w:color w:val="231F20"/>
        </w:rPr>
        <w:t>Cuba</w:t>
      </w:r>
      <w:r>
        <w:rPr>
          <w:color w:val="231F20"/>
          <w:spacing w:val="-5"/>
        </w:rPr>
        <w:t> </w:t>
      </w:r>
      <w:r>
        <w:rPr>
          <w:color w:val="231F20"/>
        </w:rPr>
        <w:t>de</w:t>
      </w:r>
      <w:r>
        <w:rPr>
          <w:color w:val="231F20"/>
          <w:spacing w:val="-4"/>
        </w:rPr>
        <w:t> </w:t>
      </w:r>
      <w:r>
        <w:rPr>
          <w:color w:val="231F20"/>
        </w:rPr>
        <w:t>la</w:t>
      </w:r>
      <w:r>
        <w:rPr>
          <w:color w:val="231F20"/>
          <w:spacing w:val="-5"/>
        </w:rPr>
        <w:t> </w:t>
      </w:r>
      <w:r>
        <w:rPr>
          <w:color w:val="231F20"/>
        </w:rPr>
        <w:t>refinación</w:t>
      </w:r>
      <w:r>
        <w:rPr>
          <w:color w:val="231F20"/>
          <w:spacing w:val="-3"/>
        </w:rPr>
        <w:t> </w:t>
      </w:r>
      <w:r>
        <w:rPr>
          <w:color w:val="231F20"/>
        </w:rPr>
        <w:t>del</w:t>
      </w:r>
      <w:r>
        <w:rPr>
          <w:color w:val="231F20"/>
          <w:spacing w:val="-8"/>
        </w:rPr>
        <w:t> </w:t>
      </w:r>
      <w:r>
        <w:rPr>
          <w:color w:val="231F20"/>
        </w:rPr>
        <w:t>petróleo</w:t>
      </w:r>
      <w:r>
        <w:rPr>
          <w:color w:val="231F20"/>
          <w:spacing w:val="-1"/>
        </w:rPr>
        <w:t> </w:t>
      </w:r>
      <w:r>
        <w:rPr>
          <w:color w:val="231F20"/>
        </w:rPr>
        <w:t>son</w:t>
      </w:r>
      <w:r>
        <w:rPr>
          <w:color w:val="231F20"/>
          <w:spacing w:val="-7"/>
        </w:rPr>
        <w:t> </w:t>
      </w:r>
      <w:r>
        <w:rPr>
          <w:color w:val="231F20"/>
        </w:rPr>
        <w:t>los</w:t>
      </w:r>
      <w:r>
        <w:rPr>
          <w:color w:val="231F20"/>
          <w:spacing w:val="-2"/>
        </w:rPr>
        <w:t> siguientes.</w:t>
      </w:r>
    </w:p>
    <w:p>
      <w:pPr>
        <w:pStyle w:val="BodyText"/>
        <w:spacing w:before="5"/>
      </w:pPr>
    </w:p>
    <w:p>
      <w:pPr>
        <w:pStyle w:val="ListParagraph"/>
        <w:numPr>
          <w:ilvl w:val="0"/>
          <w:numId w:val="41"/>
        </w:numPr>
        <w:tabs>
          <w:tab w:pos="1169" w:val="left" w:leader="none"/>
        </w:tabs>
        <w:spacing w:line="242" w:lineRule="exact" w:before="0" w:after="0"/>
        <w:ind w:left="1169" w:right="0" w:hanging="329"/>
        <w:jc w:val="left"/>
        <w:rPr>
          <w:sz w:val="20"/>
        </w:rPr>
      </w:pPr>
      <w:r>
        <w:rPr>
          <w:color w:val="231F20"/>
          <w:sz w:val="20"/>
        </w:rPr>
        <w:t>Asfalto</w:t>
      </w:r>
      <w:r>
        <w:rPr>
          <w:color w:val="231F20"/>
          <w:spacing w:val="-3"/>
          <w:sz w:val="20"/>
        </w:rPr>
        <w:t> </w:t>
      </w:r>
      <w:r>
        <w:rPr>
          <w:color w:val="231F20"/>
          <w:sz w:val="20"/>
        </w:rPr>
        <w:t>de</w:t>
      </w:r>
      <w:r>
        <w:rPr>
          <w:color w:val="231F20"/>
          <w:spacing w:val="-3"/>
          <w:sz w:val="20"/>
        </w:rPr>
        <w:t> </w:t>
      </w:r>
      <w:r>
        <w:rPr>
          <w:color w:val="231F20"/>
          <w:spacing w:val="-2"/>
          <w:sz w:val="20"/>
        </w:rPr>
        <w:t>Petróleo</w:t>
      </w:r>
    </w:p>
    <w:p>
      <w:pPr>
        <w:pStyle w:val="ListParagraph"/>
        <w:numPr>
          <w:ilvl w:val="0"/>
          <w:numId w:val="41"/>
        </w:numPr>
        <w:tabs>
          <w:tab w:pos="1169" w:val="left" w:leader="none"/>
        </w:tabs>
        <w:spacing w:line="242" w:lineRule="exact" w:before="0" w:after="0"/>
        <w:ind w:left="1169" w:right="0" w:hanging="329"/>
        <w:jc w:val="left"/>
        <w:rPr>
          <w:sz w:val="20"/>
        </w:rPr>
      </w:pPr>
      <w:r>
        <w:rPr>
          <w:color w:val="231F20"/>
          <w:sz w:val="20"/>
        </w:rPr>
        <w:t>Gas</w:t>
      </w:r>
      <w:r>
        <w:rPr>
          <w:color w:val="231F20"/>
          <w:spacing w:val="-3"/>
          <w:sz w:val="20"/>
        </w:rPr>
        <w:t> </w:t>
      </w:r>
      <w:r>
        <w:rPr>
          <w:color w:val="231F20"/>
          <w:sz w:val="20"/>
        </w:rPr>
        <w:t>Licuado</w:t>
      </w:r>
      <w:r>
        <w:rPr>
          <w:color w:val="231F20"/>
          <w:spacing w:val="-6"/>
          <w:sz w:val="20"/>
        </w:rPr>
        <w:t> </w:t>
      </w:r>
      <w:r>
        <w:rPr>
          <w:color w:val="231F20"/>
          <w:sz w:val="20"/>
        </w:rPr>
        <w:t>de</w:t>
      </w:r>
      <w:r>
        <w:rPr>
          <w:color w:val="231F20"/>
          <w:spacing w:val="-1"/>
          <w:sz w:val="20"/>
        </w:rPr>
        <w:t> </w:t>
      </w:r>
      <w:r>
        <w:rPr>
          <w:color w:val="231F20"/>
          <w:spacing w:val="-2"/>
          <w:sz w:val="20"/>
        </w:rPr>
        <w:t>Petróleo</w:t>
      </w:r>
    </w:p>
    <w:p>
      <w:pPr>
        <w:pStyle w:val="ListParagraph"/>
        <w:numPr>
          <w:ilvl w:val="0"/>
          <w:numId w:val="41"/>
        </w:numPr>
        <w:tabs>
          <w:tab w:pos="1169" w:val="left" w:leader="none"/>
        </w:tabs>
        <w:spacing w:line="239" w:lineRule="exact" w:before="10" w:after="0"/>
        <w:ind w:left="1169" w:right="0" w:hanging="329"/>
        <w:jc w:val="left"/>
        <w:rPr>
          <w:sz w:val="20"/>
        </w:rPr>
      </w:pPr>
      <w:r>
        <w:rPr>
          <w:color w:val="231F20"/>
          <w:spacing w:val="-2"/>
          <w:sz w:val="20"/>
        </w:rPr>
        <w:t>Gasolinas</w:t>
      </w:r>
    </w:p>
    <w:p>
      <w:pPr>
        <w:pStyle w:val="ListParagraph"/>
        <w:numPr>
          <w:ilvl w:val="0"/>
          <w:numId w:val="41"/>
        </w:numPr>
        <w:tabs>
          <w:tab w:pos="1169" w:val="left" w:leader="none"/>
        </w:tabs>
        <w:spacing w:line="239" w:lineRule="exact" w:before="0" w:after="0"/>
        <w:ind w:left="1169" w:right="0" w:hanging="329"/>
        <w:jc w:val="left"/>
        <w:rPr>
          <w:sz w:val="20"/>
        </w:rPr>
      </w:pPr>
      <w:r>
        <w:rPr>
          <w:color w:val="231F20"/>
          <w:spacing w:val="-2"/>
          <w:sz w:val="20"/>
        </w:rPr>
        <w:t>Queroseno</w:t>
      </w:r>
    </w:p>
    <w:p>
      <w:pPr>
        <w:pStyle w:val="ListParagraph"/>
        <w:numPr>
          <w:ilvl w:val="0"/>
          <w:numId w:val="41"/>
        </w:numPr>
        <w:tabs>
          <w:tab w:pos="1168" w:val="left" w:leader="none"/>
        </w:tabs>
        <w:spacing w:line="240" w:lineRule="auto" w:before="10" w:after="0"/>
        <w:ind w:left="1168" w:right="0" w:hanging="328"/>
        <w:jc w:val="left"/>
        <w:rPr>
          <w:sz w:val="20"/>
        </w:rPr>
      </w:pPr>
      <w:r>
        <w:rPr>
          <w:color w:val="231F20"/>
          <w:spacing w:val="-2"/>
          <w:sz w:val="20"/>
        </w:rPr>
        <w:t>Naftas</w:t>
      </w:r>
    </w:p>
    <w:p>
      <w:pPr>
        <w:pStyle w:val="ListParagraph"/>
        <w:numPr>
          <w:ilvl w:val="0"/>
          <w:numId w:val="41"/>
        </w:numPr>
        <w:tabs>
          <w:tab w:pos="1168" w:val="left" w:leader="none"/>
        </w:tabs>
        <w:spacing w:line="244" w:lineRule="exact" w:before="1" w:after="0"/>
        <w:ind w:left="1168" w:right="0" w:hanging="328"/>
        <w:jc w:val="left"/>
        <w:rPr>
          <w:sz w:val="20"/>
        </w:rPr>
      </w:pPr>
      <w:r>
        <w:rPr>
          <w:color w:val="231F20"/>
          <w:spacing w:val="-2"/>
          <w:sz w:val="20"/>
        </w:rPr>
        <w:t>Diésel</w:t>
      </w:r>
    </w:p>
    <w:p>
      <w:pPr>
        <w:pStyle w:val="ListParagraph"/>
        <w:numPr>
          <w:ilvl w:val="0"/>
          <w:numId w:val="41"/>
        </w:numPr>
        <w:tabs>
          <w:tab w:pos="1169" w:val="left" w:leader="none"/>
        </w:tabs>
        <w:spacing w:line="244" w:lineRule="exact" w:before="0" w:after="0"/>
        <w:ind w:left="1169" w:right="0" w:hanging="329"/>
        <w:jc w:val="left"/>
        <w:rPr>
          <w:sz w:val="20"/>
        </w:rPr>
      </w:pPr>
      <w:r>
        <w:rPr>
          <w:color w:val="231F20"/>
          <w:sz w:val="20"/>
        </w:rPr>
        <w:t>Fuel</w:t>
      </w:r>
      <w:r>
        <w:rPr>
          <w:color w:val="231F20"/>
          <w:spacing w:val="-4"/>
          <w:sz w:val="20"/>
        </w:rPr>
        <w:t> </w:t>
      </w:r>
      <w:r>
        <w:rPr>
          <w:color w:val="231F20"/>
          <w:spacing w:val="-5"/>
          <w:sz w:val="20"/>
        </w:rPr>
        <w:t>oil</w:t>
      </w:r>
    </w:p>
    <w:p>
      <w:pPr>
        <w:pStyle w:val="ListParagraph"/>
        <w:numPr>
          <w:ilvl w:val="0"/>
          <w:numId w:val="41"/>
        </w:numPr>
        <w:tabs>
          <w:tab w:pos="1169" w:val="left" w:leader="none"/>
        </w:tabs>
        <w:spacing w:line="240" w:lineRule="auto" w:before="2" w:after="0"/>
        <w:ind w:left="1169" w:right="0" w:hanging="329"/>
        <w:jc w:val="left"/>
        <w:rPr>
          <w:sz w:val="20"/>
        </w:rPr>
      </w:pPr>
      <w:r>
        <w:rPr>
          <w:color w:val="231F20"/>
          <w:spacing w:val="-2"/>
          <w:sz w:val="20"/>
        </w:rPr>
        <w:t>Solventes.</w:t>
      </w:r>
    </w:p>
    <w:p>
      <w:pPr>
        <w:pStyle w:val="BodyText"/>
        <w:spacing w:before="227"/>
        <w:ind w:left="840" w:right="852"/>
      </w:pPr>
      <w:r>
        <w:rPr>
          <w:color w:val="231F20"/>
        </w:rPr>
        <w:t>Para</w:t>
      </w:r>
      <w:r>
        <w:rPr>
          <w:color w:val="231F20"/>
          <w:spacing w:val="26"/>
        </w:rPr>
        <w:t> </w:t>
      </w:r>
      <w:r>
        <w:rPr>
          <w:color w:val="231F20"/>
        </w:rPr>
        <w:t>este</w:t>
      </w:r>
      <w:r>
        <w:rPr>
          <w:color w:val="231F20"/>
          <w:spacing w:val="25"/>
        </w:rPr>
        <w:t> </w:t>
      </w:r>
      <w:r>
        <w:rPr>
          <w:color w:val="231F20"/>
        </w:rPr>
        <w:t>capítulo</w:t>
      </w:r>
      <w:r>
        <w:rPr>
          <w:color w:val="231F20"/>
          <w:spacing w:val="25"/>
        </w:rPr>
        <w:t> </w:t>
      </w:r>
      <w:r>
        <w:rPr>
          <w:color w:val="231F20"/>
        </w:rPr>
        <w:t>se</w:t>
      </w:r>
      <w:r>
        <w:rPr>
          <w:color w:val="231F20"/>
          <w:spacing w:val="24"/>
        </w:rPr>
        <w:t> </w:t>
      </w:r>
      <w:r>
        <w:rPr>
          <w:color w:val="231F20"/>
        </w:rPr>
        <w:t>recogen</w:t>
      </w:r>
      <w:r>
        <w:rPr>
          <w:color w:val="231F20"/>
          <w:spacing w:val="23"/>
        </w:rPr>
        <w:t> </w:t>
      </w:r>
      <w:r>
        <w:rPr>
          <w:color w:val="231F20"/>
        </w:rPr>
        <w:t>los</w:t>
      </w:r>
      <w:r>
        <w:rPr>
          <w:color w:val="231F20"/>
          <w:spacing w:val="25"/>
        </w:rPr>
        <w:t> </w:t>
      </w:r>
      <w:r>
        <w:rPr>
          <w:color w:val="231F20"/>
        </w:rPr>
        <w:t>datos</w:t>
      </w:r>
      <w:r>
        <w:rPr>
          <w:color w:val="231F20"/>
          <w:spacing w:val="25"/>
        </w:rPr>
        <w:t> </w:t>
      </w:r>
      <w:r>
        <w:rPr>
          <w:color w:val="231F20"/>
        </w:rPr>
        <w:t>captados</w:t>
      </w:r>
      <w:r>
        <w:rPr>
          <w:color w:val="231F20"/>
          <w:spacing w:val="23"/>
        </w:rPr>
        <w:t> </w:t>
      </w:r>
      <w:r>
        <w:rPr>
          <w:color w:val="231F20"/>
        </w:rPr>
        <w:t>en</w:t>
      </w:r>
      <w:r>
        <w:rPr>
          <w:color w:val="231F20"/>
          <w:spacing w:val="26"/>
        </w:rPr>
        <w:t> </w:t>
      </w:r>
      <w:r>
        <w:rPr>
          <w:color w:val="231F20"/>
        </w:rPr>
        <w:t>los</w:t>
      </w:r>
      <w:r>
        <w:rPr>
          <w:color w:val="231F20"/>
          <w:spacing w:val="25"/>
        </w:rPr>
        <w:t> </w:t>
      </w:r>
      <w:r>
        <w:rPr>
          <w:color w:val="231F20"/>
        </w:rPr>
        <w:t>portadores</w:t>
      </w:r>
      <w:r>
        <w:rPr>
          <w:color w:val="231F20"/>
          <w:spacing w:val="26"/>
        </w:rPr>
        <w:t> </w:t>
      </w:r>
      <w:r>
        <w:rPr>
          <w:color w:val="231F20"/>
        </w:rPr>
        <w:t>más</w:t>
      </w:r>
      <w:r>
        <w:rPr>
          <w:color w:val="231F20"/>
          <w:spacing w:val="24"/>
        </w:rPr>
        <w:t> </w:t>
      </w:r>
      <w:r>
        <w:rPr>
          <w:color w:val="231F20"/>
        </w:rPr>
        <w:t>importantes,</w:t>
      </w:r>
      <w:r>
        <w:rPr>
          <w:color w:val="231F20"/>
          <w:spacing w:val="24"/>
        </w:rPr>
        <w:t> </w:t>
      </w:r>
      <w:r>
        <w:rPr>
          <w:color w:val="231F20"/>
        </w:rPr>
        <w:t>como</w:t>
      </w:r>
      <w:r>
        <w:rPr>
          <w:color w:val="231F20"/>
          <w:spacing w:val="25"/>
        </w:rPr>
        <w:t> </w:t>
      </w:r>
      <w:r>
        <w:rPr>
          <w:color w:val="231F20"/>
        </w:rPr>
        <w:t>también</w:t>
      </w:r>
      <w:r>
        <w:rPr>
          <w:color w:val="231F20"/>
          <w:spacing w:val="26"/>
        </w:rPr>
        <w:t> </w:t>
      </w:r>
      <w:r>
        <w:rPr>
          <w:color w:val="231F20"/>
        </w:rPr>
        <w:t>los consumos de los mismos pero de consumos seleccionados.</w:t>
      </w:r>
    </w:p>
    <w:p>
      <w:pPr>
        <w:pStyle w:val="BodyText"/>
        <w:spacing w:before="228"/>
        <w:ind w:left="840"/>
      </w:pPr>
      <w:r>
        <w:rPr>
          <w:b/>
          <w:color w:val="231F20"/>
        </w:rPr>
        <w:t>Consumos:</w:t>
      </w:r>
      <w:r>
        <w:rPr>
          <w:b/>
          <w:color w:val="231F20"/>
          <w:spacing w:val="-2"/>
        </w:rPr>
        <w:t> </w:t>
      </w:r>
      <w:r>
        <w:rPr>
          <w:color w:val="231F20"/>
        </w:rPr>
        <w:t>Se</w:t>
      </w:r>
      <w:r>
        <w:rPr>
          <w:color w:val="231F20"/>
          <w:spacing w:val="-3"/>
        </w:rPr>
        <w:t> </w:t>
      </w:r>
      <w:r>
        <w:rPr>
          <w:color w:val="231F20"/>
        </w:rPr>
        <w:t>refiere</w:t>
      </w:r>
      <w:r>
        <w:rPr>
          <w:color w:val="231F20"/>
          <w:spacing w:val="-2"/>
        </w:rPr>
        <w:t> </w:t>
      </w:r>
      <w:r>
        <w:rPr>
          <w:color w:val="231F20"/>
        </w:rPr>
        <w:t>al</w:t>
      </w:r>
      <w:r>
        <w:rPr>
          <w:color w:val="231F20"/>
          <w:spacing w:val="-1"/>
        </w:rPr>
        <w:t> </w:t>
      </w:r>
      <w:r>
        <w:rPr>
          <w:color w:val="231F20"/>
        </w:rPr>
        <w:t>consumo</w:t>
      </w:r>
      <w:r>
        <w:rPr>
          <w:color w:val="231F20"/>
          <w:spacing w:val="-3"/>
        </w:rPr>
        <w:t> </w:t>
      </w:r>
      <w:r>
        <w:rPr>
          <w:color w:val="231F20"/>
        </w:rPr>
        <w:t>total</w:t>
      </w:r>
      <w:r>
        <w:rPr>
          <w:color w:val="231F20"/>
          <w:spacing w:val="-2"/>
        </w:rPr>
        <w:t> </w:t>
      </w:r>
      <w:r>
        <w:rPr>
          <w:color w:val="231F20"/>
        </w:rPr>
        <w:t>con</w:t>
      </w:r>
      <w:r>
        <w:rPr>
          <w:color w:val="231F20"/>
          <w:spacing w:val="-3"/>
        </w:rPr>
        <w:t> </w:t>
      </w:r>
      <w:r>
        <w:rPr>
          <w:color w:val="231F20"/>
        </w:rPr>
        <w:t>independencia</w:t>
      </w:r>
      <w:r>
        <w:rPr>
          <w:color w:val="231F20"/>
          <w:spacing w:val="-2"/>
        </w:rPr>
        <w:t> </w:t>
      </w:r>
      <w:r>
        <w:rPr>
          <w:color w:val="231F20"/>
        </w:rPr>
        <w:t>del</w:t>
      </w:r>
      <w:r>
        <w:rPr>
          <w:color w:val="231F20"/>
          <w:spacing w:val="-1"/>
        </w:rPr>
        <w:t> </w:t>
      </w:r>
      <w:r>
        <w:rPr>
          <w:color w:val="231F20"/>
        </w:rPr>
        <w:t>uso</w:t>
      </w:r>
      <w:r>
        <w:rPr>
          <w:color w:val="231F20"/>
          <w:spacing w:val="-1"/>
        </w:rPr>
        <w:t> </w:t>
      </w:r>
      <w:r>
        <w:rPr>
          <w:color w:val="231F20"/>
        </w:rPr>
        <w:t>al</w:t>
      </w:r>
      <w:r>
        <w:rPr>
          <w:color w:val="231F20"/>
          <w:spacing w:val="-3"/>
        </w:rPr>
        <w:t> </w:t>
      </w:r>
      <w:r>
        <w:rPr>
          <w:color w:val="231F20"/>
        </w:rPr>
        <w:t>cual</w:t>
      </w:r>
      <w:r>
        <w:rPr>
          <w:color w:val="231F20"/>
          <w:spacing w:val="-3"/>
        </w:rPr>
        <w:t> </w:t>
      </w:r>
      <w:r>
        <w:rPr>
          <w:color w:val="231F20"/>
        </w:rPr>
        <w:t>se</w:t>
      </w:r>
      <w:r>
        <w:rPr>
          <w:color w:val="231F20"/>
          <w:spacing w:val="-2"/>
        </w:rPr>
        <w:t> destinan.</w:t>
      </w:r>
    </w:p>
    <w:p>
      <w:pPr>
        <w:spacing w:after="0"/>
        <w:sectPr>
          <w:footerReference w:type="default" r:id="rId106"/>
          <w:pgSz w:w="12240" w:h="15840"/>
          <w:pgMar w:header="0" w:footer="760" w:top="1440" w:bottom="960" w:left="460" w:right="480"/>
        </w:sectPr>
      </w:pPr>
    </w:p>
    <w:p>
      <w:pPr>
        <w:spacing w:before="92"/>
        <w:ind w:left="840" w:right="840" w:firstLine="0"/>
        <w:jc w:val="both"/>
        <w:rPr>
          <w:sz w:val="20"/>
        </w:rPr>
      </w:pPr>
      <w:r>
        <w:rPr>
          <w:color w:val="231F20"/>
          <w:sz w:val="20"/>
        </w:rPr>
        <w:t>A continuación se ofrece la </w:t>
      </w:r>
      <w:r>
        <w:rPr>
          <w:b/>
          <w:color w:val="231F20"/>
          <w:sz w:val="20"/>
        </w:rPr>
        <w:t>definición metodológica de los principales indicadores </w:t>
      </w:r>
      <w:r>
        <w:rPr>
          <w:color w:val="231F20"/>
          <w:sz w:val="20"/>
        </w:rPr>
        <w:t>que aparecen en este capítulo.</w:t>
      </w:r>
    </w:p>
    <w:p>
      <w:pPr>
        <w:pStyle w:val="BodyText"/>
        <w:spacing w:before="1"/>
      </w:pPr>
    </w:p>
    <w:p>
      <w:pPr>
        <w:pStyle w:val="BodyText"/>
        <w:spacing w:line="242" w:lineRule="auto" w:before="1"/>
        <w:ind w:left="840" w:right="841"/>
        <w:jc w:val="both"/>
      </w:pPr>
      <w:r>
        <w:rPr>
          <w:b/>
          <w:color w:val="231F20"/>
        </w:rPr>
        <w:t>Explotación de Minas y Canteras: </w:t>
      </w:r>
      <w:r>
        <w:rPr>
          <w:color w:val="231F20"/>
        </w:rPr>
        <w:t>Comprende la extracción y beneficio de minerales que se encuentran en la tierra en estado natural como son el petróleo y gas natural, los minerales metálicos y otros minerales no metálicos.</w:t>
      </w:r>
    </w:p>
    <w:p>
      <w:pPr>
        <w:pStyle w:val="BodyText"/>
        <w:spacing w:before="228"/>
        <w:ind w:left="840" w:right="839"/>
        <w:jc w:val="both"/>
      </w:pPr>
      <w:r>
        <w:rPr>
          <w:color w:val="231F20"/>
        </w:rPr>
        <w:t>Incluye la explotación de minas subterráneas y a cielo abierto, el funcionamiento de los pozos y todas las actividades complementarias para aprestar los minerales en bruto, tales como trituración, preparación y beneficio, que se realizan generalmente en el lugar de la extracción o en sus cercanías para mejorar la calidad y facilitar el transporte y el almacenamiento.</w:t>
      </w:r>
    </w:p>
    <w:p>
      <w:pPr>
        <w:pStyle w:val="BodyText"/>
        <w:spacing w:before="6"/>
      </w:pPr>
    </w:p>
    <w:p>
      <w:pPr>
        <w:pStyle w:val="BodyText"/>
        <w:ind w:left="840" w:right="837"/>
        <w:jc w:val="both"/>
      </w:pPr>
      <w:r>
        <w:rPr>
          <w:color w:val="231F20"/>
        </w:rPr>
        <w:t>Excluye las operaciones de trituración, desmenuzamiento y otros tratamientos de ciertas tierras, rocas y minerales que una vez extraídos de la cantera, son procesados por la industria. De igual manera no se considera la captación, depuración y distribución de agua, ni la prospección de minerales.</w:t>
      </w:r>
    </w:p>
    <w:p>
      <w:pPr>
        <w:pStyle w:val="BodyText"/>
      </w:pPr>
    </w:p>
    <w:p>
      <w:pPr>
        <w:pStyle w:val="BodyText"/>
        <w:spacing w:before="8"/>
      </w:pPr>
    </w:p>
    <w:p>
      <w:pPr>
        <w:pStyle w:val="Heading4"/>
      </w:pPr>
      <w:r>
        <w:rPr>
          <w:color w:val="231F20"/>
          <w:spacing w:val="-2"/>
        </w:rPr>
        <w:t>Energía</w:t>
      </w:r>
    </w:p>
    <w:p>
      <w:pPr>
        <w:pStyle w:val="BodyText"/>
        <w:rPr>
          <w:b/>
        </w:rPr>
      </w:pPr>
    </w:p>
    <w:p>
      <w:pPr>
        <w:pStyle w:val="BodyText"/>
        <w:spacing w:line="242" w:lineRule="auto"/>
        <w:ind w:left="840" w:right="839"/>
        <w:jc w:val="both"/>
      </w:pPr>
      <w:r>
        <w:rPr>
          <w:b/>
          <w:color w:val="231F20"/>
        </w:rPr>
        <w:t>Producción nacional de energía primaria: </w:t>
      </w:r>
      <w:r>
        <w:rPr>
          <w:color w:val="231F20"/>
        </w:rPr>
        <w:t>Se refiere al proceso de extracción, captación o producción (siempre que no conlleve transformaciones energéticas) de portadores energéticos naturales (o primarios), independientemente de sus características.</w:t>
      </w:r>
    </w:p>
    <w:p>
      <w:pPr>
        <w:pStyle w:val="BodyText"/>
      </w:pPr>
    </w:p>
    <w:p>
      <w:pPr>
        <w:pStyle w:val="BodyText"/>
        <w:ind w:left="840" w:right="840"/>
        <w:jc w:val="both"/>
      </w:pPr>
      <w:r>
        <w:rPr>
          <w:color w:val="231F20"/>
        </w:rPr>
        <w:t>Los portadores energéticos naturales son aquellos “provistos por la naturaleza”, ya sea en forma directa, como la energía hidráulica, eólica y solar, o después de atravesar un proceso minero, como el petróleo, el gas natural, el carbón mineral, los minerales fusionables y la geotermia, o a través de la fotosíntesis, como es el caso de la leña y los otros combustibles vegetales y de origen animal.</w:t>
      </w:r>
    </w:p>
    <w:p>
      <w:pPr>
        <w:pStyle w:val="BodyText"/>
        <w:spacing w:before="7"/>
      </w:pPr>
    </w:p>
    <w:p>
      <w:pPr>
        <w:pStyle w:val="BodyText"/>
        <w:ind w:left="840" w:right="852"/>
      </w:pPr>
      <w:r>
        <w:rPr>
          <w:color w:val="231F20"/>
        </w:rPr>
        <w:t>Los portadores naturales que se producen en Cuba y de los cuales se dispone de información estadística recopilada y sistemática son:</w:t>
      </w:r>
    </w:p>
    <w:p>
      <w:pPr>
        <w:pStyle w:val="BodyText"/>
        <w:spacing w:before="3"/>
      </w:pPr>
    </w:p>
    <w:p>
      <w:pPr>
        <w:pStyle w:val="ListParagraph"/>
        <w:numPr>
          <w:ilvl w:val="0"/>
          <w:numId w:val="41"/>
        </w:numPr>
        <w:tabs>
          <w:tab w:pos="1169" w:val="left" w:leader="none"/>
        </w:tabs>
        <w:spacing w:line="240" w:lineRule="auto" w:before="0" w:after="0"/>
        <w:ind w:left="1169" w:right="0" w:hanging="329"/>
        <w:jc w:val="left"/>
        <w:rPr>
          <w:sz w:val="20"/>
        </w:rPr>
      </w:pPr>
      <w:r>
        <w:rPr>
          <w:color w:val="231F20"/>
          <w:spacing w:val="-2"/>
          <w:sz w:val="20"/>
        </w:rPr>
        <w:t>Petróleo</w:t>
      </w:r>
    </w:p>
    <w:p>
      <w:pPr>
        <w:pStyle w:val="ListParagraph"/>
        <w:numPr>
          <w:ilvl w:val="0"/>
          <w:numId w:val="41"/>
        </w:numPr>
        <w:tabs>
          <w:tab w:pos="1169" w:val="left" w:leader="none"/>
        </w:tabs>
        <w:spacing w:line="240" w:lineRule="exact" w:before="6" w:after="0"/>
        <w:ind w:left="1169" w:right="0" w:hanging="329"/>
        <w:jc w:val="left"/>
        <w:rPr>
          <w:sz w:val="20"/>
        </w:rPr>
      </w:pPr>
      <w:r>
        <w:rPr>
          <w:color w:val="231F20"/>
          <w:sz w:val="20"/>
        </w:rPr>
        <w:t>Gas</w:t>
      </w:r>
      <w:r>
        <w:rPr>
          <w:color w:val="231F20"/>
          <w:spacing w:val="-2"/>
          <w:sz w:val="20"/>
        </w:rPr>
        <w:t> natural</w:t>
      </w:r>
    </w:p>
    <w:p>
      <w:pPr>
        <w:pStyle w:val="ListParagraph"/>
        <w:numPr>
          <w:ilvl w:val="0"/>
          <w:numId w:val="41"/>
        </w:numPr>
        <w:tabs>
          <w:tab w:pos="1168" w:val="left" w:leader="none"/>
        </w:tabs>
        <w:spacing w:line="240" w:lineRule="exact" w:before="0" w:after="0"/>
        <w:ind w:left="1168" w:right="0" w:hanging="328"/>
        <w:jc w:val="left"/>
        <w:rPr>
          <w:sz w:val="20"/>
        </w:rPr>
      </w:pPr>
      <w:r>
        <w:rPr>
          <w:color w:val="231F20"/>
          <w:spacing w:val="-2"/>
          <w:sz w:val="20"/>
        </w:rPr>
        <w:t>Hidroenergía</w:t>
      </w:r>
    </w:p>
    <w:p>
      <w:pPr>
        <w:pStyle w:val="ListParagraph"/>
        <w:numPr>
          <w:ilvl w:val="0"/>
          <w:numId w:val="41"/>
        </w:numPr>
        <w:tabs>
          <w:tab w:pos="1169" w:val="left" w:leader="none"/>
        </w:tabs>
        <w:spacing w:line="240" w:lineRule="auto" w:before="10" w:after="0"/>
        <w:ind w:left="1169" w:right="0" w:hanging="329"/>
        <w:jc w:val="left"/>
        <w:rPr>
          <w:sz w:val="20"/>
        </w:rPr>
      </w:pPr>
      <w:r>
        <w:rPr>
          <w:color w:val="231F20"/>
          <w:spacing w:val="-4"/>
          <w:sz w:val="20"/>
        </w:rPr>
        <w:t>Leña</w:t>
      </w:r>
    </w:p>
    <w:p>
      <w:pPr>
        <w:pStyle w:val="ListParagraph"/>
        <w:numPr>
          <w:ilvl w:val="0"/>
          <w:numId w:val="41"/>
        </w:numPr>
        <w:tabs>
          <w:tab w:pos="1169" w:val="left" w:leader="none"/>
        </w:tabs>
        <w:spacing w:line="240" w:lineRule="auto" w:before="1" w:after="0"/>
        <w:ind w:left="1169" w:right="0" w:hanging="329"/>
        <w:jc w:val="left"/>
        <w:rPr>
          <w:sz w:val="20"/>
        </w:rPr>
      </w:pPr>
      <w:r>
        <w:rPr>
          <w:color w:val="231F20"/>
          <w:sz w:val="20"/>
        </w:rPr>
        <w:t>Productos</w:t>
      </w:r>
      <w:r>
        <w:rPr>
          <w:color w:val="231F20"/>
          <w:spacing w:val="-8"/>
          <w:sz w:val="20"/>
        </w:rPr>
        <w:t> </w:t>
      </w:r>
      <w:r>
        <w:rPr>
          <w:color w:val="231F20"/>
          <w:sz w:val="20"/>
        </w:rPr>
        <w:t>de</w:t>
      </w:r>
      <w:r>
        <w:rPr>
          <w:color w:val="231F20"/>
          <w:spacing w:val="-3"/>
          <w:sz w:val="20"/>
        </w:rPr>
        <w:t> </w:t>
      </w:r>
      <w:r>
        <w:rPr>
          <w:color w:val="231F20"/>
          <w:sz w:val="20"/>
        </w:rPr>
        <w:t>caña</w:t>
      </w:r>
      <w:r>
        <w:rPr>
          <w:color w:val="231F20"/>
          <w:spacing w:val="-4"/>
          <w:sz w:val="20"/>
        </w:rPr>
        <w:t> </w:t>
      </w:r>
      <w:r>
        <w:rPr>
          <w:color w:val="231F20"/>
          <w:sz w:val="20"/>
        </w:rPr>
        <w:t>(en</w:t>
      </w:r>
      <w:r>
        <w:rPr>
          <w:color w:val="231F20"/>
          <w:spacing w:val="-4"/>
          <w:sz w:val="20"/>
        </w:rPr>
        <w:t> </w:t>
      </w:r>
      <w:r>
        <w:rPr>
          <w:color w:val="231F20"/>
          <w:sz w:val="20"/>
        </w:rPr>
        <w:t>lo</w:t>
      </w:r>
      <w:r>
        <w:rPr>
          <w:color w:val="231F20"/>
          <w:spacing w:val="-6"/>
          <w:sz w:val="20"/>
        </w:rPr>
        <w:t> </w:t>
      </w:r>
      <w:r>
        <w:rPr>
          <w:color w:val="231F20"/>
          <w:sz w:val="20"/>
        </w:rPr>
        <w:t>fundamental</w:t>
      </w:r>
      <w:r>
        <w:rPr>
          <w:color w:val="231F20"/>
          <w:spacing w:val="-4"/>
          <w:sz w:val="20"/>
        </w:rPr>
        <w:t> </w:t>
      </w:r>
      <w:r>
        <w:rPr>
          <w:color w:val="231F20"/>
          <w:spacing w:val="-2"/>
          <w:sz w:val="20"/>
        </w:rPr>
        <w:t>bagazo)</w:t>
      </w:r>
    </w:p>
    <w:p>
      <w:pPr>
        <w:pStyle w:val="BodyText"/>
        <w:spacing w:before="226"/>
        <w:ind w:left="840" w:right="841"/>
        <w:jc w:val="both"/>
      </w:pPr>
      <w:r>
        <w:rPr>
          <w:color w:val="231F20"/>
        </w:rPr>
        <w:t>En el caso particular de la Hidroenergía, sus niveles de producción están estimados a partir de la energía eléctrica</w:t>
      </w:r>
      <w:r>
        <w:rPr>
          <w:color w:val="231F20"/>
          <w:spacing w:val="40"/>
        </w:rPr>
        <w:t> </w:t>
      </w:r>
      <w:r>
        <w:rPr>
          <w:color w:val="231F20"/>
        </w:rPr>
        <w:t>producida</w:t>
      </w:r>
      <w:r>
        <w:rPr>
          <w:color w:val="231F20"/>
          <w:spacing w:val="40"/>
        </w:rPr>
        <w:t> </w:t>
      </w:r>
      <w:r>
        <w:rPr>
          <w:color w:val="231F20"/>
        </w:rPr>
        <w:t>por las</w:t>
      </w:r>
      <w:r>
        <w:rPr>
          <w:color w:val="231F20"/>
          <w:spacing w:val="40"/>
        </w:rPr>
        <w:t> </w:t>
      </w:r>
      <w:r>
        <w:rPr>
          <w:color w:val="231F20"/>
        </w:rPr>
        <w:t>centrales hidroeléctricas del</w:t>
      </w:r>
      <w:r>
        <w:rPr>
          <w:color w:val="231F20"/>
          <w:spacing w:val="40"/>
        </w:rPr>
        <w:t> </w:t>
      </w:r>
      <w:r>
        <w:rPr>
          <w:color w:val="231F20"/>
        </w:rPr>
        <w:t>país, operadas en la actualidad por la Unión </w:t>
      </w:r>
      <w:r>
        <w:rPr>
          <w:color w:val="231F20"/>
          <w:spacing w:val="-2"/>
        </w:rPr>
        <w:t>Eléctrica.</w:t>
      </w:r>
    </w:p>
    <w:p>
      <w:pPr>
        <w:pStyle w:val="BodyText"/>
        <w:spacing w:before="2"/>
      </w:pPr>
    </w:p>
    <w:p>
      <w:pPr>
        <w:pStyle w:val="BodyText"/>
        <w:spacing w:line="242" w:lineRule="auto" w:before="1"/>
        <w:ind w:left="840" w:right="841"/>
        <w:jc w:val="both"/>
      </w:pPr>
      <w:r>
        <w:rPr>
          <w:color w:val="231F20"/>
        </w:rPr>
        <w:t>Con relación a la leña, se incluyen solamente los flujos comerciales de este portador estando ausentes los volúmenes que por apropiación irregular y sin control se originan en la práctica.</w:t>
      </w:r>
    </w:p>
    <w:p>
      <w:pPr>
        <w:pStyle w:val="BodyText"/>
        <w:spacing w:line="242" w:lineRule="auto" w:before="227"/>
        <w:ind w:left="840" w:right="840"/>
        <w:jc w:val="both"/>
      </w:pPr>
      <w:r>
        <w:rPr>
          <w:b/>
          <w:color w:val="231F20"/>
        </w:rPr>
        <w:t>Producción de energía secundaria: </w:t>
      </w:r>
      <w:r>
        <w:rPr>
          <w:color w:val="231F20"/>
        </w:rPr>
        <w:t>Los productos resultantes de las transformaciones o elaboración a partir de portadores energéticos naturales (o en determinados casos a partir de otro portador ya elaborado) se denominan portadores elaborados (o secundarios).</w:t>
      </w:r>
    </w:p>
    <w:p>
      <w:pPr>
        <w:pStyle w:val="BodyText"/>
        <w:spacing w:before="3"/>
      </w:pPr>
    </w:p>
    <w:p>
      <w:pPr>
        <w:pStyle w:val="BodyText"/>
        <w:ind w:left="840" w:right="852"/>
      </w:pPr>
      <w:r>
        <w:rPr>
          <w:color w:val="231F20"/>
        </w:rPr>
        <w:t>Son</w:t>
      </w:r>
      <w:r>
        <w:rPr>
          <w:color w:val="231F20"/>
          <w:spacing w:val="23"/>
        </w:rPr>
        <w:t> </w:t>
      </w:r>
      <w:r>
        <w:rPr>
          <w:color w:val="231F20"/>
        </w:rPr>
        <w:t>portadores</w:t>
      </w:r>
      <w:r>
        <w:rPr>
          <w:color w:val="231F20"/>
          <w:spacing w:val="21"/>
        </w:rPr>
        <w:t> </w:t>
      </w:r>
      <w:r>
        <w:rPr>
          <w:color w:val="231F20"/>
        </w:rPr>
        <w:t>energéticos</w:t>
      </w:r>
      <w:r>
        <w:rPr>
          <w:color w:val="231F20"/>
          <w:spacing w:val="22"/>
        </w:rPr>
        <w:t> </w:t>
      </w:r>
      <w:r>
        <w:rPr>
          <w:color w:val="231F20"/>
        </w:rPr>
        <w:t>elaborados</w:t>
      </w:r>
      <w:r>
        <w:rPr>
          <w:color w:val="231F20"/>
          <w:spacing w:val="21"/>
        </w:rPr>
        <w:t> </w:t>
      </w:r>
      <w:r>
        <w:rPr>
          <w:color w:val="231F20"/>
        </w:rPr>
        <w:t>la</w:t>
      </w:r>
      <w:r>
        <w:rPr>
          <w:color w:val="231F20"/>
          <w:spacing w:val="21"/>
        </w:rPr>
        <w:t> </w:t>
      </w:r>
      <w:r>
        <w:rPr>
          <w:color w:val="231F20"/>
        </w:rPr>
        <w:t>electricidad,</w:t>
      </w:r>
      <w:r>
        <w:rPr>
          <w:color w:val="231F20"/>
          <w:spacing w:val="23"/>
        </w:rPr>
        <w:t> </w:t>
      </w:r>
      <w:r>
        <w:rPr>
          <w:color w:val="231F20"/>
        </w:rPr>
        <w:t>toda</w:t>
      </w:r>
      <w:r>
        <w:rPr>
          <w:color w:val="231F20"/>
          <w:spacing w:val="21"/>
        </w:rPr>
        <w:t> </w:t>
      </w:r>
      <w:r>
        <w:rPr>
          <w:color w:val="231F20"/>
        </w:rPr>
        <w:t>la</w:t>
      </w:r>
      <w:r>
        <w:rPr>
          <w:color w:val="231F20"/>
          <w:spacing w:val="22"/>
        </w:rPr>
        <w:t> </w:t>
      </w:r>
      <w:r>
        <w:rPr>
          <w:color w:val="231F20"/>
        </w:rPr>
        <w:t>amplia</w:t>
      </w:r>
      <w:r>
        <w:rPr>
          <w:color w:val="231F20"/>
          <w:spacing w:val="22"/>
        </w:rPr>
        <w:t> </w:t>
      </w:r>
      <w:r>
        <w:rPr>
          <w:color w:val="231F20"/>
        </w:rPr>
        <w:t>gama</w:t>
      </w:r>
      <w:r>
        <w:rPr>
          <w:color w:val="231F20"/>
          <w:spacing w:val="21"/>
        </w:rPr>
        <w:t> </w:t>
      </w:r>
      <w:r>
        <w:rPr>
          <w:color w:val="231F20"/>
        </w:rPr>
        <w:t>de</w:t>
      </w:r>
      <w:r>
        <w:rPr>
          <w:color w:val="231F20"/>
          <w:spacing w:val="21"/>
        </w:rPr>
        <w:t> </w:t>
      </w:r>
      <w:r>
        <w:rPr>
          <w:color w:val="231F20"/>
        </w:rPr>
        <w:t>derivados</w:t>
      </w:r>
      <w:r>
        <w:rPr>
          <w:color w:val="231F20"/>
          <w:spacing w:val="22"/>
        </w:rPr>
        <w:t> </w:t>
      </w:r>
      <w:r>
        <w:rPr>
          <w:color w:val="231F20"/>
        </w:rPr>
        <w:t>del</w:t>
      </w:r>
      <w:r>
        <w:rPr>
          <w:color w:val="231F20"/>
          <w:spacing w:val="21"/>
        </w:rPr>
        <w:t> </w:t>
      </w:r>
      <w:r>
        <w:rPr>
          <w:color w:val="231F20"/>
        </w:rPr>
        <w:t>petróleo,</w:t>
      </w:r>
      <w:r>
        <w:rPr>
          <w:color w:val="231F20"/>
          <w:spacing w:val="23"/>
        </w:rPr>
        <w:t> </w:t>
      </w:r>
      <w:r>
        <w:rPr>
          <w:color w:val="231F20"/>
        </w:rPr>
        <w:t>el carbón vegetal, el alcohol desnaturalizado y el gas manufacturado (o gas de ciudad).</w:t>
      </w:r>
    </w:p>
    <w:p>
      <w:pPr>
        <w:pStyle w:val="BodyText"/>
        <w:spacing w:before="1"/>
      </w:pPr>
    </w:p>
    <w:p>
      <w:pPr>
        <w:pStyle w:val="BodyText"/>
        <w:ind w:left="840" w:right="852"/>
      </w:pPr>
      <w:r>
        <w:rPr>
          <w:color w:val="231F20"/>
        </w:rPr>
        <w:t>El grupo de los derivados del petróleo incluye una amplia variedad de productos energéticos útiles que se obtienen</w:t>
      </w:r>
      <w:r>
        <w:rPr>
          <w:color w:val="231F20"/>
          <w:spacing w:val="38"/>
        </w:rPr>
        <w:t> </w:t>
      </w:r>
      <w:r>
        <w:rPr>
          <w:color w:val="231F20"/>
        </w:rPr>
        <w:t>a</w:t>
      </w:r>
      <w:r>
        <w:rPr>
          <w:color w:val="231F20"/>
          <w:spacing w:val="63"/>
          <w:w w:val="150"/>
        </w:rPr>
        <w:t> </w:t>
      </w:r>
      <w:r>
        <w:rPr>
          <w:color w:val="231F20"/>
        </w:rPr>
        <w:t>partir</w:t>
      </w:r>
      <w:r>
        <w:rPr>
          <w:color w:val="231F20"/>
          <w:spacing w:val="37"/>
        </w:rPr>
        <w:t> </w:t>
      </w:r>
      <w:r>
        <w:rPr>
          <w:color w:val="231F20"/>
        </w:rPr>
        <w:t>del</w:t>
      </w:r>
      <w:r>
        <w:rPr>
          <w:color w:val="231F20"/>
          <w:spacing w:val="36"/>
        </w:rPr>
        <w:t> </w:t>
      </w:r>
      <w:r>
        <w:rPr>
          <w:color w:val="231F20"/>
        </w:rPr>
        <w:t>procesamiento</w:t>
      </w:r>
      <w:r>
        <w:rPr>
          <w:color w:val="231F20"/>
          <w:spacing w:val="36"/>
        </w:rPr>
        <w:t> </w:t>
      </w:r>
      <w:r>
        <w:rPr>
          <w:color w:val="231F20"/>
        </w:rPr>
        <w:t>del</w:t>
      </w:r>
      <w:r>
        <w:rPr>
          <w:color w:val="231F20"/>
          <w:spacing w:val="38"/>
        </w:rPr>
        <w:t> </w:t>
      </w:r>
      <w:r>
        <w:rPr>
          <w:color w:val="231F20"/>
        </w:rPr>
        <w:t>petróleo</w:t>
      </w:r>
      <w:r>
        <w:rPr>
          <w:color w:val="231F20"/>
          <w:spacing w:val="39"/>
        </w:rPr>
        <w:t> </w:t>
      </w:r>
      <w:r>
        <w:rPr>
          <w:color w:val="231F20"/>
        </w:rPr>
        <w:t>en</w:t>
      </w:r>
      <w:r>
        <w:rPr>
          <w:color w:val="231F20"/>
          <w:spacing w:val="38"/>
        </w:rPr>
        <w:t> </w:t>
      </w:r>
      <w:r>
        <w:rPr>
          <w:color w:val="231F20"/>
        </w:rPr>
        <w:t>las</w:t>
      </w:r>
      <w:r>
        <w:rPr>
          <w:color w:val="231F20"/>
          <w:spacing w:val="61"/>
          <w:w w:val="150"/>
        </w:rPr>
        <w:t> </w:t>
      </w:r>
      <w:r>
        <w:rPr>
          <w:color w:val="231F20"/>
        </w:rPr>
        <w:t>refinerías,</w:t>
      </w:r>
      <w:r>
        <w:rPr>
          <w:color w:val="231F20"/>
          <w:spacing w:val="38"/>
        </w:rPr>
        <w:t> </w:t>
      </w:r>
      <w:r>
        <w:rPr>
          <w:color w:val="231F20"/>
        </w:rPr>
        <w:t>entre</w:t>
      </w:r>
      <w:r>
        <w:rPr>
          <w:color w:val="231F20"/>
          <w:spacing w:val="38"/>
        </w:rPr>
        <w:t> </w:t>
      </w:r>
      <w:r>
        <w:rPr>
          <w:color w:val="231F20"/>
        </w:rPr>
        <w:t>los</w:t>
      </w:r>
      <w:r>
        <w:rPr>
          <w:color w:val="231F20"/>
          <w:spacing w:val="38"/>
        </w:rPr>
        <w:t> </w:t>
      </w:r>
      <w:r>
        <w:rPr>
          <w:color w:val="231F20"/>
        </w:rPr>
        <w:t>cuales</w:t>
      </w:r>
      <w:r>
        <w:rPr>
          <w:color w:val="231F20"/>
          <w:spacing w:val="38"/>
        </w:rPr>
        <w:t> </w:t>
      </w:r>
      <w:r>
        <w:rPr>
          <w:color w:val="231F20"/>
        </w:rPr>
        <w:t>se</w:t>
      </w:r>
      <w:r>
        <w:rPr>
          <w:color w:val="231F20"/>
          <w:spacing w:val="36"/>
        </w:rPr>
        <w:t> </w:t>
      </w:r>
      <w:r>
        <w:rPr>
          <w:color w:val="231F20"/>
        </w:rPr>
        <w:t>encuentran</w:t>
      </w:r>
      <w:r>
        <w:rPr>
          <w:color w:val="231F20"/>
          <w:spacing w:val="38"/>
        </w:rPr>
        <w:t> </w:t>
      </w:r>
      <w:r>
        <w:rPr>
          <w:color w:val="231F20"/>
          <w:spacing w:val="-5"/>
        </w:rPr>
        <w:t>las</w:t>
      </w:r>
    </w:p>
    <w:p>
      <w:pPr>
        <w:spacing w:after="0"/>
        <w:sectPr>
          <w:pgSz w:w="12240" w:h="15840"/>
          <w:pgMar w:header="0" w:footer="760" w:top="1820" w:bottom="960" w:left="460" w:right="480"/>
        </w:sectPr>
      </w:pPr>
    </w:p>
    <w:p>
      <w:pPr>
        <w:pStyle w:val="BodyText"/>
        <w:spacing w:before="68"/>
        <w:ind w:left="840"/>
      </w:pPr>
      <w:r>
        <w:rPr>
          <w:color w:val="231F20"/>
        </w:rPr>
        <w:t>gasolinas,</w:t>
      </w:r>
      <w:r>
        <w:rPr>
          <w:color w:val="231F20"/>
          <w:spacing w:val="-6"/>
        </w:rPr>
        <w:t> </w:t>
      </w:r>
      <w:r>
        <w:rPr>
          <w:color w:val="231F20"/>
        </w:rPr>
        <w:t>los</w:t>
      </w:r>
      <w:r>
        <w:rPr>
          <w:color w:val="231F20"/>
          <w:spacing w:val="-4"/>
        </w:rPr>
        <w:t> </w:t>
      </w:r>
      <w:r>
        <w:rPr>
          <w:color w:val="231F20"/>
        </w:rPr>
        <w:t>turbo</w:t>
      </w:r>
      <w:r>
        <w:rPr>
          <w:color w:val="231F20"/>
          <w:spacing w:val="-5"/>
        </w:rPr>
        <w:t> </w:t>
      </w:r>
      <w:r>
        <w:rPr>
          <w:color w:val="231F20"/>
        </w:rPr>
        <w:t>combustibles</w:t>
      </w:r>
      <w:r>
        <w:rPr>
          <w:color w:val="231F20"/>
          <w:spacing w:val="-1"/>
        </w:rPr>
        <w:t> </w:t>
      </w:r>
      <w:r>
        <w:rPr>
          <w:color w:val="231F20"/>
        </w:rPr>
        <w:t>y</w:t>
      </w:r>
      <w:r>
        <w:rPr>
          <w:color w:val="231F20"/>
          <w:spacing w:val="-6"/>
        </w:rPr>
        <w:t> </w:t>
      </w:r>
      <w:r>
        <w:rPr>
          <w:color w:val="231F20"/>
        </w:rPr>
        <w:t>los</w:t>
      </w:r>
      <w:r>
        <w:rPr>
          <w:color w:val="231F20"/>
          <w:spacing w:val="-6"/>
        </w:rPr>
        <w:t> </w:t>
      </w:r>
      <w:r>
        <w:rPr>
          <w:color w:val="231F20"/>
        </w:rPr>
        <w:t>combustibles</w:t>
      </w:r>
      <w:r>
        <w:rPr>
          <w:color w:val="231F20"/>
          <w:spacing w:val="-2"/>
        </w:rPr>
        <w:t> </w:t>
      </w:r>
      <w:r>
        <w:rPr>
          <w:color w:val="231F20"/>
        </w:rPr>
        <w:t>diésel</w:t>
      </w:r>
      <w:r>
        <w:rPr>
          <w:color w:val="231F20"/>
          <w:spacing w:val="-4"/>
        </w:rPr>
        <w:t> </w:t>
      </w:r>
      <w:r>
        <w:rPr>
          <w:color w:val="231F20"/>
        </w:rPr>
        <w:t>(gasóleos)</w:t>
      </w:r>
      <w:r>
        <w:rPr>
          <w:color w:val="231F20"/>
          <w:spacing w:val="-3"/>
        </w:rPr>
        <w:t> </w:t>
      </w:r>
      <w:r>
        <w:rPr>
          <w:color w:val="231F20"/>
        </w:rPr>
        <w:t>de</w:t>
      </w:r>
      <w:r>
        <w:rPr>
          <w:color w:val="231F20"/>
          <w:spacing w:val="-4"/>
        </w:rPr>
        <w:t> </w:t>
      </w:r>
      <w:r>
        <w:rPr>
          <w:color w:val="231F20"/>
        </w:rPr>
        <w:t>extraordinaria</w:t>
      </w:r>
      <w:r>
        <w:rPr>
          <w:color w:val="231F20"/>
          <w:spacing w:val="-7"/>
        </w:rPr>
        <w:t> </w:t>
      </w:r>
      <w:r>
        <w:rPr>
          <w:color w:val="231F20"/>
        </w:rPr>
        <w:t>demanda</w:t>
      </w:r>
      <w:r>
        <w:rPr>
          <w:color w:val="231F20"/>
          <w:spacing w:val="-3"/>
        </w:rPr>
        <w:t> </w:t>
      </w:r>
      <w:r>
        <w:rPr>
          <w:color w:val="231F20"/>
          <w:spacing w:val="-2"/>
        </w:rPr>
        <w:t>universal.</w:t>
      </w:r>
    </w:p>
    <w:p>
      <w:pPr>
        <w:pStyle w:val="BodyText"/>
      </w:pPr>
    </w:p>
    <w:p>
      <w:pPr>
        <w:pStyle w:val="BodyText"/>
        <w:spacing w:before="1"/>
      </w:pPr>
    </w:p>
    <w:p>
      <w:pPr>
        <w:pStyle w:val="BodyText"/>
        <w:spacing w:before="1"/>
        <w:ind w:left="840"/>
      </w:pPr>
      <w:r>
        <w:rPr>
          <w:color w:val="231F20"/>
        </w:rPr>
        <w:t>Los</w:t>
      </w:r>
      <w:r>
        <w:rPr>
          <w:color w:val="231F20"/>
          <w:spacing w:val="-6"/>
        </w:rPr>
        <w:t> </w:t>
      </w:r>
      <w:r>
        <w:rPr>
          <w:color w:val="231F20"/>
        </w:rPr>
        <w:t>principales</w:t>
      </w:r>
      <w:r>
        <w:rPr>
          <w:color w:val="231F20"/>
          <w:spacing w:val="-3"/>
        </w:rPr>
        <w:t> </w:t>
      </w:r>
      <w:r>
        <w:rPr>
          <w:color w:val="231F20"/>
        </w:rPr>
        <w:t>productos</w:t>
      </w:r>
      <w:r>
        <w:rPr>
          <w:color w:val="231F20"/>
          <w:spacing w:val="-4"/>
        </w:rPr>
        <w:t> </w:t>
      </w:r>
      <w:r>
        <w:rPr>
          <w:color w:val="231F20"/>
        </w:rPr>
        <w:t>que</w:t>
      </w:r>
      <w:r>
        <w:rPr>
          <w:color w:val="231F20"/>
          <w:spacing w:val="-4"/>
        </w:rPr>
        <w:t> </w:t>
      </w:r>
      <w:r>
        <w:rPr>
          <w:color w:val="231F20"/>
        </w:rPr>
        <w:t>se</w:t>
      </w:r>
      <w:r>
        <w:rPr>
          <w:color w:val="231F20"/>
          <w:spacing w:val="-4"/>
        </w:rPr>
        <w:t> </w:t>
      </w:r>
      <w:r>
        <w:rPr>
          <w:color w:val="231F20"/>
        </w:rPr>
        <w:t>obtienen</w:t>
      </w:r>
      <w:r>
        <w:rPr>
          <w:color w:val="231F20"/>
          <w:spacing w:val="-3"/>
        </w:rPr>
        <w:t> </w:t>
      </w:r>
      <w:r>
        <w:rPr>
          <w:color w:val="231F20"/>
        </w:rPr>
        <w:t>en</w:t>
      </w:r>
      <w:r>
        <w:rPr>
          <w:color w:val="231F20"/>
          <w:spacing w:val="-4"/>
        </w:rPr>
        <w:t> </w:t>
      </w:r>
      <w:r>
        <w:rPr>
          <w:color w:val="231F20"/>
        </w:rPr>
        <w:t>Cuba</w:t>
      </w:r>
      <w:r>
        <w:rPr>
          <w:color w:val="231F20"/>
          <w:spacing w:val="-3"/>
        </w:rPr>
        <w:t> </w:t>
      </w:r>
      <w:r>
        <w:rPr>
          <w:color w:val="231F20"/>
        </w:rPr>
        <w:t>de</w:t>
      </w:r>
      <w:r>
        <w:rPr>
          <w:color w:val="231F20"/>
          <w:spacing w:val="-3"/>
        </w:rPr>
        <w:t> </w:t>
      </w:r>
      <w:r>
        <w:rPr>
          <w:color w:val="231F20"/>
        </w:rPr>
        <w:t>la</w:t>
      </w:r>
      <w:r>
        <w:rPr>
          <w:color w:val="231F20"/>
          <w:spacing w:val="-4"/>
        </w:rPr>
        <w:t> </w:t>
      </w:r>
      <w:r>
        <w:rPr>
          <w:color w:val="231F20"/>
        </w:rPr>
        <w:t>refinación</w:t>
      </w:r>
      <w:r>
        <w:rPr>
          <w:color w:val="231F20"/>
          <w:spacing w:val="-3"/>
        </w:rPr>
        <w:t> </w:t>
      </w:r>
      <w:r>
        <w:rPr>
          <w:color w:val="231F20"/>
        </w:rPr>
        <w:t>del</w:t>
      </w:r>
      <w:r>
        <w:rPr>
          <w:color w:val="231F20"/>
          <w:spacing w:val="-5"/>
        </w:rPr>
        <w:t> </w:t>
      </w:r>
      <w:r>
        <w:rPr>
          <w:color w:val="231F20"/>
        </w:rPr>
        <w:t>petróleo</w:t>
      </w:r>
      <w:r>
        <w:rPr>
          <w:color w:val="231F20"/>
          <w:spacing w:val="-3"/>
        </w:rPr>
        <w:t> </w:t>
      </w:r>
      <w:r>
        <w:rPr>
          <w:color w:val="231F20"/>
        </w:rPr>
        <w:t>son</w:t>
      </w:r>
      <w:r>
        <w:rPr>
          <w:color w:val="231F20"/>
          <w:spacing w:val="-4"/>
        </w:rPr>
        <w:t> </w:t>
      </w:r>
      <w:r>
        <w:rPr>
          <w:color w:val="231F20"/>
        </w:rPr>
        <w:t>los</w:t>
      </w:r>
      <w:r>
        <w:rPr>
          <w:color w:val="231F20"/>
          <w:spacing w:val="-3"/>
        </w:rPr>
        <w:t> </w:t>
      </w:r>
      <w:r>
        <w:rPr>
          <w:color w:val="231F20"/>
          <w:spacing w:val="-2"/>
        </w:rPr>
        <w:t>siguientes:</w:t>
      </w:r>
    </w:p>
    <w:p>
      <w:pPr>
        <w:pStyle w:val="BodyText"/>
        <w:spacing w:before="2"/>
      </w:pPr>
    </w:p>
    <w:p>
      <w:pPr>
        <w:pStyle w:val="ListParagraph"/>
        <w:numPr>
          <w:ilvl w:val="0"/>
          <w:numId w:val="41"/>
        </w:numPr>
        <w:tabs>
          <w:tab w:pos="1169" w:val="left" w:leader="none"/>
        </w:tabs>
        <w:spacing w:line="240" w:lineRule="auto" w:before="0" w:after="0"/>
        <w:ind w:left="1169" w:right="0" w:hanging="329"/>
        <w:jc w:val="left"/>
        <w:rPr>
          <w:sz w:val="20"/>
        </w:rPr>
      </w:pPr>
      <w:r>
        <w:rPr>
          <w:color w:val="231F20"/>
          <w:spacing w:val="-2"/>
          <w:sz w:val="20"/>
        </w:rPr>
        <w:t>Asfaltos</w:t>
      </w:r>
    </w:p>
    <w:p>
      <w:pPr>
        <w:pStyle w:val="ListParagraph"/>
        <w:numPr>
          <w:ilvl w:val="0"/>
          <w:numId w:val="41"/>
        </w:numPr>
        <w:tabs>
          <w:tab w:pos="1168" w:val="left" w:leader="none"/>
        </w:tabs>
        <w:spacing w:line="240" w:lineRule="auto" w:before="6" w:after="0"/>
        <w:ind w:left="1168" w:right="0" w:hanging="328"/>
        <w:jc w:val="left"/>
        <w:rPr>
          <w:sz w:val="20"/>
        </w:rPr>
      </w:pPr>
      <w:r>
        <w:rPr>
          <w:color w:val="231F20"/>
          <w:sz w:val="20"/>
        </w:rPr>
        <w:t>Coque</w:t>
      </w:r>
      <w:r>
        <w:rPr>
          <w:color w:val="231F20"/>
          <w:spacing w:val="-3"/>
          <w:sz w:val="20"/>
        </w:rPr>
        <w:t> </w:t>
      </w:r>
      <w:r>
        <w:rPr>
          <w:color w:val="231F20"/>
          <w:sz w:val="20"/>
        </w:rPr>
        <w:t>de</w:t>
      </w:r>
      <w:r>
        <w:rPr>
          <w:color w:val="231F20"/>
          <w:spacing w:val="-3"/>
          <w:sz w:val="20"/>
        </w:rPr>
        <w:t> </w:t>
      </w:r>
      <w:r>
        <w:rPr>
          <w:color w:val="231F20"/>
          <w:sz w:val="20"/>
        </w:rPr>
        <w:t>petróleo </w:t>
      </w:r>
      <w:r>
        <w:rPr>
          <w:color w:val="231F20"/>
          <w:spacing w:val="-10"/>
          <w:sz w:val="20"/>
        </w:rPr>
        <w:t>y</w:t>
      </w:r>
    </w:p>
    <w:p>
      <w:pPr>
        <w:pStyle w:val="ListParagraph"/>
        <w:numPr>
          <w:ilvl w:val="0"/>
          <w:numId w:val="41"/>
        </w:numPr>
        <w:tabs>
          <w:tab w:pos="1169" w:val="left" w:leader="none"/>
        </w:tabs>
        <w:spacing w:line="239" w:lineRule="exact" w:before="1" w:after="0"/>
        <w:ind w:left="1169" w:right="0" w:hanging="329"/>
        <w:jc w:val="left"/>
        <w:rPr>
          <w:sz w:val="20"/>
        </w:rPr>
      </w:pPr>
      <w:r>
        <w:rPr>
          <w:color w:val="231F20"/>
          <w:sz w:val="20"/>
        </w:rPr>
        <w:t>Gas</w:t>
      </w:r>
      <w:r>
        <w:rPr>
          <w:color w:val="231F20"/>
          <w:spacing w:val="-2"/>
          <w:sz w:val="20"/>
        </w:rPr>
        <w:t> </w:t>
      </w:r>
      <w:r>
        <w:rPr>
          <w:color w:val="231F20"/>
          <w:sz w:val="20"/>
        </w:rPr>
        <w:t>de</w:t>
      </w:r>
      <w:r>
        <w:rPr>
          <w:color w:val="231F20"/>
          <w:spacing w:val="-1"/>
          <w:sz w:val="20"/>
        </w:rPr>
        <w:t> </w:t>
      </w:r>
      <w:r>
        <w:rPr>
          <w:color w:val="231F20"/>
          <w:spacing w:val="-2"/>
          <w:sz w:val="20"/>
        </w:rPr>
        <w:t>refinería</w:t>
      </w:r>
    </w:p>
    <w:p>
      <w:pPr>
        <w:pStyle w:val="ListParagraph"/>
        <w:numPr>
          <w:ilvl w:val="0"/>
          <w:numId w:val="41"/>
        </w:numPr>
        <w:tabs>
          <w:tab w:pos="1168" w:val="left" w:leader="none"/>
        </w:tabs>
        <w:spacing w:line="239" w:lineRule="exact" w:before="0" w:after="0"/>
        <w:ind w:left="1168" w:right="0" w:hanging="328"/>
        <w:jc w:val="left"/>
        <w:rPr>
          <w:sz w:val="20"/>
        </w:rPr>
      </w:pPr>
      <w:r>
        <w:rPr>
          <w:color w:val="231F20"/>
          <w:spacing w:val="-2"/>
          <w:sz w:val="20"/>
        </w:rPr>
        <w:t>Diésel</w:t>
      </w:r>
    </w:p>
    <w:p>
      <w:pPr>
        <w:pStyle w:val="ListParagraph"/>
        <w:numPr>
          <w:ilvl w:val="0"/>
          <w:numId w:val="41"/>
        </w:numPr>
        <w:tabs>
          <w:tab w:pos="1169" w:val="left" w:leader="none"/>
        </w:tabs>
        <w:spacing w:line="239" w:lineRule="exact" w:before="11" w:after="0"/>
        <w:ind w:left="1169" w:right="0" w:hanging="329"/>
        <w:jc w:val="left"/>
        <w:rPr>
          <w:sz w:val="20"/>
        </w:rPr>
      </w:pPr>
      <w:r>
        <w:rPr>
          <w:color w:val="231F20"/>
          <w:sz w:val="20"/>
        </w:rPr>
        <w:t>Fuel</w:t>
      </w:r>
      <w:r>
        <w:rPr>
          <w:color w:val="231F20"/>
          <w:spacing w:val="-4"/>
          <w:sz w:val="20"/>
        </w:rPr>
        <w:t> </w:t>
      </w:r>
      <w:r>
        <w:rPr>
          <w:color w:val="231F20"/>
          <w:spacing w:val="-5"/>
          <w:sz w:val="20"/>
        </w:rPr>
        <w:t>oíl</w:t>
      </w:r>
    </w:p>
    <w:p>
      <w:pPr>
        <w:pStyle w:val="ListParagraph"/>
        <w:numPr>
          <w:ilvl w:val="0"/>
          <w:numId w:val="41"/>
        </w:numPr>
        <w:tabs>
          <w:tab w:pos="1169" w:val="left" w:leader="none"/>
        </w:tabs>
        <w:spacing w:line="239" w:lineRule="exact" w:before="0" w:after="0"/>
        <w:ind w:left="1169" w:right="0" w:hanging="329"/>
        <w:jc w:val="left"/>
        <w:rPr>
          <w:sz w:val="20"/>
        </w:rPr>
      </w:pPr>
      <w:r>
        <w:rPr>
          <w:color w:val="231F20"/>
          <w:sz w:val="20"/>
        </w:rPr>
        <w:t>Gas</w:t>
      </w:r>
      <w:r>
        <w:rPr>
          <w:color w:val="231F20"/>
          <w:spacing w:val="-4"/>
          <w:sz w:val="20"/>
        </w:rPr>
        <w:t> </w:t>
      </w:r>
      <w:r>
        <w:rPr>
          <w:color w:val="231F20"/>
          <w:sz w:val="20"/>
        </w:rPr>
        <w:t>licuado</w:t>
      </w:r>
      <w:r>
        <w:rPr>
          <w:color w:val="231F20"/>
          <w:spacing w:val="-4"/>
          <w:sz w:val="20"/>
        </w:rPr>
        <w:t> (GLP)</w:t>
      </w:r>
    </w:p>
    <w:p>
      <w:pPr>
        <w:pStyle w:val="ListParagraph"/>
        <w:numPr>
          <w:ilvl w:val="0"/>
          <w:numId w:val="41"/>
        </w:numPr>
        <w:tabs>
          <w:tab w:pos="1169" w:val="left" w:leader="none"/>
        </w:tabs>
        <w:spacing w:line="239" w:lineRule="exact" w:before="11" w:after="0"/>
        <w:ind w:left="1169" w:right="0" w:hanging="329"/>
        <w:jc w:val="left"/>
        <w:rPr>
          <w:sz w:val="20"/>
        </w:rPr>
      </w:pPr>
      <w:r>
        <w:rPr>
          <w:color w:val="231F20"/>
          <w:sz w:val="20"/>
        </w:rPr>
        <w:t>Gasolinas</w:t>
      </w:r>
      <w:r>
        <w:rPr>
          <w:color w:val="231F20"/>
          <w:spacing w:val="-2"/>
          <w:sz w:val="20"/>
        </w:rPr>
        <w:t> </w:t>
      </w:r>
      <w:r>
        <w:rPr>
          <w:color w:val="231F20"/>
          <w:sz w:val="20"/>
        </w:rPr>
        <w:t>y</w:t>
      </w:r>
      <w:r>
        <w:rPr>
          <w:color w:val="231F20"/>
          <w:spacing w:val="-3"/>
          <w:sz w:val="20"/>
        </w:rPr>
        <w:t> </w:t>
      </w:r>
      <w:r>
        <w:rPr>
          <w:color w:val="231F20"/>
          <w:sz w:val="20"/>
        </w:rPr>
        <w:t>nafta</w:t>
      </w:r>
      <w:r>
        <w:rPr>
          <w:color w:val="231F20"/>
          <w:spacing w:val="-3"/>
          <w:sz w:val="20"/>
        </w:rPr>
        <w:t> </w:t>
      </w:r>
      <w:r>
        <w:rPr>
          <w:color w:val="231F20"/>
          <w:sz w:val="20"/>
        </w:rPr>
        <w:t>(distintos </w:t>
      </w:r>
      <w:r>
        <w:rPr>
          <w:color w:val="231F20"/>
          <w:spacing w:val="-2"/>
          <w:sz w:val="20"/>
        </w:rPr>
        <w:t>tipos)</w:t>
      </w:r>
    </w:p>
    <w:p>
      <w:pPr>
        <w:pStyle w:val="ListParagraph"/>
        <w:numPr>
          <w:ilvl w:val="0"/>
          <w:numId w:val="41"/>
        </w:numPr>
        <w:tabs>
          <w:tab w:pos="1169" w:val="left" w:leader="none"/>
        </w:tabs>
        <w:spacing w:line="239" w:lineRule="exact" w:before="0" w:after="0"/>
        <w:ind w:left="1169" w:right="0" w:hanging="329"/>
        <w:jc w:val="left"/>
        <w:rPr>
          <w:sz w:val="20"/>
        </w:rPr>
      </w:pPr>
      <w:r>
        <w:rPr>
          <w:color w:val="231F20"/>
          <w:spacing w:val="-2"/>
          <w:sz w:val="20"/>
        </w:rPr>
        <w:t>Queroseno</w:t>
      </w:r>
    </w:p>
    <w:p>
      <w:pPr>
        <w:pStyle w:val="ListParagraph"/>
        <w:numPr>
          <w:ilvl w:val="0"/>
          <w:numId w:val="41"/>
        </w:numPr>
        <w:tabs>
          <w:tab w:pos="1169" w:val="left" w:leader="none"/>
        </w:tabs>
        <w:spacing w:line="240" w:lineRule="auto" w:before="9" w:after="0"/>
        <w:ind w:left="1169" w:right="0" w:hanging="329"/>
        <w:jc w:val="left"/>
        <w:rPr>
          <w:sz w:val="20"/>
        </w:rPr>
      </w:pPr>
      <w:r>
        <w:rPr>
          <w:color w:val="231F20"/>
          <w:spacing w:val="-2"/>
          <w:sz w:val="20"/>
        </w:rPr>
        <w:t>Solventes</w:t>
      </w:r>
    </w:p>
    <w:p>
      <w:pPr>
        <w:pStyle w:val="ListParagraph"/>
        <w:numPr>
          <w:ilvl w:val="0"/>
          <w:numId w:val="41"/>
        </w:numPr>
        <w:tabs>
          <w:tab w:pos="1168" w:val="left" w:leader="none"/>
        </w:tabs>
        <w:spacing w:line="240" w:lineRule="auto" w:before="3" w:after="0"/>
        <w:ind w:left="1168" w:right="0" w:hanging="328"/>
        <w:jc w:val="left"/>
        <w:rPr>
          <w:sz w:val="20"/>
        </w:rPr>
      </w:pPr>
      <w:r>
        <w:rPr>
          <w:color w:val="231F20"/>
          <w:sz w:val="20"/>
        </w:rPr>
        <w:t>Turbo</w:t>
      </w:r>
      <w:r>
        <w:rPr>
          <w:color w:val="231F20"/>
          <w:spacing w:val="-1"/>
          <w:sz w:val="20"/>
        </w:rPr>
        <w:t> </w:t>
      </w:r>
      <w:r>
        <w:rPr>
          <w:color w:val="231F20"/>
          <w:spacing w:val="-2"/>
          <w:sz w:val="20"/>
        </w:rPr>
        <w:t>combustible</w:t>
      </w:r>
    </w:p>
    <w:p>
      <w:pPr>
        <w:pStyle w:val="BodyText"/>
        <w:spacing w:before="226"/>
        <w:ind w:left="840" w:right="841"/>
        <w:jc w:val="both"/>
      </w:pPr>
      <w:r>
        <w:rPr>
          <w:color w:val="231F20"/>
        </w:rPr>
        <w:t>La mayor parte de los lubricantes se producen a partir del procesamiento de aceites básicos importados y no del petróleo como tal. En los últimos años se han ampliado algunas capacidades con el objetivo de obtener determinados cortes de aceites básicos a partir de la refinación del petróleo.</w:t>
      </w:r>
    </w:p>
    <w:p>
      <w:pPr>
        <w:pStyle w:val="BodyText"/>
        <w:spacing w:before="1"/>
      </w:pPr>
    </w:p>
    <w:p>
      <w:pPr>
        <w:pStyle w:val="BodyText"/>
        <w:spacing w:line="242" w:lineRule="auto" w:before="1"/>
        <w:ind w:left="840" w:right="843"/>
        <w:jc w:val="both"/>
      </w:pPr>
      <w:r>
        <w:rPr>
          <w:b/>
          <w:color w:val="231F20"/>
        </w:rPr>
        <w:t>Consumo: </w:t>
      </w:r>
      <w:r>
        <w:rPr>
          <w:color w:val="231F20"/>
        </w:rPr>
        <w:t>Se</w:t>
      </w:r>
      <w:r>
        <w:rPr>
          <w:color w:val="231F20"/>
          <w:spacing w:val="-1"/>
        </w:rPr>
        <w:t> </w:t>
      </w:r>
      <w:r>
        <w:rPr>
          <w:color w:val="231F20"/>
        </w:rPr>
        <w:t>refiere al</w:t>
      </w:r>
      <w:r>
        <w:rPr>
          <w:color w:val="231F20"/>
          <w:spacing w:val="-1"/>
        </w:rPr>
        <w:t> </w:t>
      </w:r>
      <w:r>
        <w:rPr>
          <w:color w:val="231F20"/>
        </w:rPr>
        <w:t>consumo</w:t>
      </w:r>
      <w:r>
        <w:rPr>
          <w:color w:val="231F20"/>
          <w:spacing w:val="-1"/>
        </w:rPr>
        <w:t> </w:t>
      </w:r>
      <w:r>
        <w:rPr>
          <w:color w:val="231F20"/>
        </w:rPr>
        <w:t>total (o</w:t>
      </w:r>
      <w:r>
        <w:rPr>
          <w:color w:val="231F20"/>
          <w:spacing w:val="-1"/>
        </w:rPr>
        <w:t> </w:t>
      </w:r>
      <w:r>
        <w:rPr>
          <w:color w:val="231F20"/>
        </w:rPr>
        <w:t>consumo bruto) con</w:t>
      </w:r>
      <w:r>
        <w:rPr>
          <w:color w:val="231F20"/>
          <w:spacing w:val="-2"/>
        </w:rPr>
        <w:t> </w:t>
      </w:r>
      <w:r>
        <w:rPr>
          <w:color w:val="231F20"/>
        </w:rPr>
        <w:t>independencia del uso al</w:t>
      </w:r>
      <w:r>
        <w:rPr>
          <w:color w:val="231F20"/>
          <w:spacing w:val="-1"/>
        </w:rPr>
        <w:t> </w:t>
      </w:r>
      <w:r>
        <w:rPr>
          <w:color w:val="231F20"/>
        </w:rPr>
        <w:t>cual</w:t>
      </w:r>
      <w:r>
        <w:rPr>
          <w:color w:val="231F20"/>
          <w:spacing w:val="-1"/>
        </w:rPr>
        <w:t> </w:t>
      </w:r>
      <w:r>
        <w:rPr>
          <w:color w:val="231F20"/>
        </w:rPr>
        <w:t>se</w:t>
      </w:r>
      <w:r>
        <w:rPr>
          <w:color w:val="231F20"/>
          <w:spacing w:val="-1"/>
        </w:rPr>
        <w:t> </w:t>
      </w:r>
      <w:r>
        <w:rPr>
          <w:color w:val="231F20"/>
        </w:rPr>
        <w:t>destinan; es decir, están incluidos las cantidades utilizadas propiamente para obtener energía (uso energético final), las utilizadas para ser transformadas en otros combustibles (uso en transformación) y las que se emplean con fines no energéticos. Contienen, excepto en la electricidad las pérdidas en transportación y almacenaje.</w:t>
      </w:r>
    </w:p>
    <w:p>
      <w:pPr>
        <w:pStyle w:val="BodyText"/>
        <w:spacing w:before="228"/>
        <w:ind w:left="840" w:right="843"/>
        <w:jc w:val="both"/>
      </w:pPr>
      <w:r>
        <w:rPr>
          <w:color w:val="231F20"/>
        </w:rPr>
        <w:t>Los consumos abarcan todos los sectores de la economía nacional incluyendo el privado y los hogares. Se incluye también dentro del consumo lo adquirido por naves y aeronaves cubanas en tránsito internacional.</w:t>
      </w:r>
    </w:p>
    <w:p>
      <w:pPr>
        <w:pStyle w:val="BodyText"/>
        <w:spacing w:before="3"/>
      </w:pPr>
    </w:p>
    <w:p>
      <w:pPr>
        <w:pStyle w:val="BodyText"/>
        <w:spacing w:before="1"/>
        <w:ind w:left="840" w:right="839"/>
        <w:jc w:val="both"/>
      </w:pPr>
      <w:r>
        <w:rPr>
          <w:b/>
          <w:color w:val="231F20"/>
        </w:rPr>
        <w:t>Generación bruta de energía eléctrica: </w:t>
      </w:r>
      <w:r>
        <w:rPr>
          <w:color w:val="231F20"/>
        </w:rPr>
        <w:t>Se refiere a la generación de energía eléctrica, incluyendo el insumo, de todas las plantas eléctricas de servicio público o de instalaciones generadoras de otros </w:t>
      </w:r>
      <w:r>
        <w:rPr>
          <w:color w:val="231F20"/>
          <w:spacing w:val="-2"/>
        </w:rPr>
        <w:t>productores.</w:t>
      </w:r>
    </w:p>
    <w:p>
      <w:pPr>
        <w:pStyle w:val="BodyText"/>
        <w:spacing w:before="5"/>
      </w:pPr>
    </w:p>
    <w:p>
      <w:pPr>
        <w:pStyle w:val="BodyText"/>
        <w:ind w:left="840" w:right="838"/>
        <w:jc w:val="both"/>
      </w:pPr>
      <w:r>
        <w:rPr>
          <w:color w:val="231F20"/>
        </w:rPr>
        <w:t>Las plantas de servicio público son aquellas cuyo objetivo es la producción, transmisión, venta en bloque o comercialización de la electricidad.</w:t>
      </w:r>
    </w:p>
    <w:p>
      <w:pPr>
        <w:pStyle w:val="BodyText"/>
        <w:spacing w:before="3"/>
      </w:pPr>
    </w:p>
    <w:p>
      <w:pPr>
        <w:pStyle w:val="BodyText"/>
        <w:ind w:left="840" w:right="841"/>
        <w:jc w:val="both"/>
      </w:pPr>
      <w:r>
        <w:rPr>
          <w:color w:val="231F20"/>
        </w:rPr>
        <w:t>Los autoproductores son entidades que producen electricidad como subproducto de otra actividad, con el objetivo de cubrir su propio consumo. En lo fundamental, son plantas diseñadas para la cogeneración pertenecientes a entidades del sector industrial. El mayor autoproductor de electricidad es la industria del azúcar a partir, principalmente, del bagazo de caña.</w:t>
      </w:r>
    </w:p>
    <w:p>
      <w:pPr>
        <w:pStyle w:val="BodyText"/>
        <w:spacing w:before="3"/>
      </w:pPr>
    </w:p>
    <w:p>
      <w:pPr>
        <w:pStyle w:val="BodyText"/>
        <w:spacing w:line="242" w:lineRule="auto"/>
        <w:ind w:left="840" w:right="841"/>
        <w:jc w:val="both"/>
      </w:pPr>
      <w:r>
        <w:rPr>
          <w:b/>
          <w:color w:val="231F20"/>
        </w:rPr>
        <w:t>Grupos</w:t>
      </w:r>
      <w:r>
        <w:rPr>
          <w:b/>
          <w:color w:val="231F20"/>
          <w:spacing w:val="40"/>
        </w:rPr>
        <w:t> </w:t>
      </w:r>
      <w:r>
        <w:rPr>
          <w:b/>
          <w:color w:val="231F20"/>
        </w:rPr>
        <w:t>electrógenos: </w:t>
      </w:r>
      <w:r>
        <w:rPr>
          <w:color w:val="231F20"/>
        </w:rPr>
        <w:t>Equipos</w:t>
      </w:r>
      <w:r>
        <w:rPr>
          <w:color w:val="231F20"/>
          <w:spacing w:val="40"/>
        </w:rPr>
        <w:t> </w:t>
      </w:r>
      <w:r>
        <w:rPr>
          <w:color w:val="231F20"/>
        </w:rPr>
        <w:t>formados por</w:t>
      </w:r>
      <w:r>
        <w:rPr>
          <w:color w:val="231F20"/>
          <w:spacing w:val="40"/>
        </w:rPr>
        <w:t> </w:t>
      </w:r>
      <w:r>
        <w:rPr>
          <w:color w:val="231F20"/>
        </w:rPr>
        <w:t>un</w:t>
      </w:r>
      <w:r>
        <w:rPr>
          <w:color w:val="231F20"/>
          <w:spacing w:val="40"/>
        </w:rPr>
        <w:t> </w:t>
      </w:r>
      <w:r>
        <w:rPr>
          <w:color w:val="231F20"/>
        </w:rPr>
        <w:t>motor primario de combustión interna y</w:t>
      </w:r>
      <w:r>
        <w:rPr>
          <w:color w:val="231F20"/>
          <w:spacing w:val="40"/>
        </w:rPr>
        <w:t> </w:t>
      </w:r>
      <w:r>
        <w:rPr>
          <w:color w:val="231F20"/>
        </w:rPr>
        <w:t>un generador sincrónico de</w:t>
      </w:r>
      <w:r>
        <w:rPr>
          <w:color w:val="231F20"/>
          <w:spacing w:val="-2"/>
        </w:rPr>
        <w:t> </w:t>
      </w:r>
      <w:r>
        <w:rPr>
          <w:color w:val="231F20"/>
        </w:rPr>
        <w:t>corriente alterna acoplados mecánicamente para producir energía eléctrica. Pueden consumir fuel, diésel o</w:t>
      </w:r>
      <w:r>
        <w:rPr>
          <w:color w:val="231F20"/>
          <w:spacing w:val="40"/>
        </w:rPr>
        <w:t> </w:t>
      </w:r>
      <w:r>
        <w:rPr>
          <w:color w:val="231F20"/>
        </w:rPr>
        <w:t>gas</w:t>
      </w:r>
      <w:r>
        <w:rPr>
          <w:color w:val="231F20"/>
          <w:spacing w:val="40"/>
        </w:rPr>
        <w:t> </w:t>
      </w:r>
      <w:r>
        <w:rPr>
          <w:color w:val="231F20"/>
        </w:rPr>
        <w:t>natural. Estos dispositivos pueden estar sincronizados al Sistema Electro- Energético Nacional (SEN) para solucionar los déficit de potencia y contingencias, aislados (pertenecientes a la UNE) para suministrar energía eléctrica en lugares donde no llegue la red eléctrica nacional o de emergencia, ubicados en</w:t>
      </w:r>
      <w:r>
        <w:rPr>
          <w:color w:val="231F20"/>
          <w:spacing w:val="40"/>
        </w:rPr>
        <w:t> </w:t>
      </w:r>
      <w:r>
        <w:rPr>
          <w:color w:val="231F20"/>
        </w:rPr>
        <w:t>una entidad para operar en caso de fallo,</w:t>
      </w:r>
      <w:r>
        <w:rPr>
          <w:color w:val="231F20"/>
          <w:spacing w:val="40"/>
        </w:rPr>
        <w:t> </w:t>
      </w:r>
      <w:r>
        <w:rPr>
          <w:color w:val="231F20"/>
        </w:rPr>
        <w:t>desconexión o insuficiencias del fluido eléctrico proveniente de la red nacional.</w:t>
      </w:r>
    </w:p>
    <w:p>
      <w:pPr>
        <w:spacing w:line="242" w:lineRule="auto" w:before="223"/>
        <w:ind w:left="840" w:right="841" w:firstLine="0"/>
        <w:jc w:val="both"/>
        <w:rPr>
          <w:sz w:val="20"/>
        </w:rPr>
      </w:pPr>
      <w:r>
        <w:rPr>
          <w:b/>
          <w:color w:val="231F20"/>
          <w:sz w:val="20"/>
        </w:rPr>
        <w:t>Consumo específico de combustible (base 10000 kcal/kg.): </w:t>
      </w:r>
      <w:r>
        <w:rPr>
          <w:color w:val="231F20"/>
          <w:sz w:val="20"/>
        </w:rPr>
        <w:t>Se refiere al consumo de combustible por unidad de energía eléctrica generada en las empresas de servicio público, considerando todos los combustibles utilizados en esta producción.</w:t>
      </w:r>
    </w:p>
    <w:p>
      <w:pPr>
        <w:pStyle w:val="BodyText"/>
        <w:spacing w:line="247" w:lineRule="auto" w:before="225"/>
        <w:ind w:left="840" w:right="840"/>
        <w:jc w:val="both"/>
      </w:pPr>
      <w:r>
        <w:rPr>
          <w:b/>
          <w:color w:val="231F20"/>
        </w:rPr>
        <w:t>Potencia instalada: </w:t>
      </w:r>
      <w:r>
        <w:rPr>
          <w:color w:val="231F20"/>
        </w:rPr>
        <w:t>Se refiere</w:t>
      </w:r>
      <w:r>
        <w:rPr>
          <w:color w:val="231F20"/>
          <w:spacing w:val="-1"/>
        </w:rPr>
        <w:t> </w:t>
      </w:r>
      <w:r>
        <w:rPr>
          <w:color w:val="231F20"/>
        </w:rPr>
        <w:t>a la potencia activa</w:t>
      </w:r>
      <w:r>
        <w:rPr>
          <w:color w:val="231F20"/>
          <w:spacing w:val="-1"/>
        </w:rPr>
        <w:t> </w:t>
      </w:r>
      <w:r>
        <w:rPr>
          <w:color w:val="231F20"/>
        </w:rPr>
        <w:t>máxima</w:t>
      </w:r>
      <w:r>
        <w:rPr>
          <w:color w:val="231F20"/>
          <w:spacing w:val="-1"/>
        </w:rPr>
        <w:t> </w:t>
      </w:r>
      <w:r>
        <w:rPr>
          <w:color w:val="231F20"/>
        </w:rPr>
        <w:t>continua,</w:t>
      </w:r>
      <w:r>
        <w:rPr>
          <w:color w:val="231F20"/>
          <w:spacing w:val="-1"/>
        </w:rPr>
        <w:t> </w:t>
      </w:r>
      <w:r>
        <w:rPr>
          <w:color w:val="231F20"/>
        </w:rPr>
        <w:t>que</w:t>
      </w:r>
      <w:r>
        <w:rPr>
          <w:color w:val="231F20"/>
          <w:spacing w:val="-1"/>
        </w:rPr>
        <w:t> </w:t>
      </w:r>
      <w:r>
        <w:rPr>
          <w:color w:val="231F20"/>
        </w:rPr>
        <w:t>es capaz</w:t>
      </w:r>
      <w:r>
        <w:rPr>
          <w:color w:val="231F20"/>
          <w:spacing w:val="-2"/>
        </w:rPr>
        <w:t> </w:t>
      </w:r>
      <w:r>
        <w:rPr>
          <w:color w:val="231F20"/>
        </w:rPr>
        <w:t>de entregar un</w:t>
      </w:r>
      <w:r>
        <w:rPr>
          <w:color w:val="231F20"/>
          <w:spacing w:val="-3"/>
        </w:rPr>
        <w:t> </w:t>
      </w:r>
      <w:r>
        <w:rPr>
          <w:color w:val="231F20"/>
        </w:rPr>
        <w:t>bloque o unidad generadora medida en los terminales del generador.</w:t>
      </w:r>
    </w:p>
    <w:p>
      <w:pPr>
        <w:spacing w:after="0" w:line="247" w:lineRule="auto"/>
        <w:jc w:val="both"/>
        <w:sectPr>
          <w:pgSz w:w="12240" w:h="15840"/>
          <w:pgMar w:header="0" w:footer="760" w:top="1380" w:bottom="960" w:left="460" w:right="480"/>
        </w:sectPr>
      </w:pPr>
    </w:p>
    <w:p>
      <w:pPr>
        <w:pStyle w:val="BodyText"/>
        <w:spacing w:before="67"/>
        <w:ind w:left="840" w:right="839"/>
        <w:jc w:val="both"/>
      </w:pPr>
      <w:r>
        <w:rPr>
          <w:color w:val="231F20"/>
        </w:rPr>
        <w:t>La capacidad instalada</w:t>
      </w:r>
      <w:r>
        <w:rPr>
          <w:color w:val="231F20"/>
          <w:spacing w:val="-1"/>
        </w:rPr>
        <w:t> </w:t>
      </w:r>
      <w:r>
        <w:rPr>
          <w:color w:val="231F20"/>
        </w:rPr>
        <w:t>de una central</w:t>
      </w:r>
      <w:r>
        <w:rPr>
          <w:color w:val="231F20"/>
          <w:spacing w:val="-3"/>
        </w:rPr>
        <w:t> </w:t>
      </w:r>
      <w:r>
        <w:rPr>
          <w:color w:val="231F20"/>
        </w:rPr>
        <w:t>eléctrica</w:t>
      </w:r>
      <w:r>
        <w:rPr>
          <w:color w:val="231F20"/>
          <w:spacing w:val="-2"/>
        </w:rPr>
        <w:t> </w:t>
      </w:r>
      <w:r>
        <w:rPr>
          <w:color w:val="231F20"/>
        </w:rPr>
        <w:t>o</w:t>
      </w:r>
      <w:r>
        <w:rPr>
          <w:color w:val="231F20"/>
          <w:spacing w:val="-1"/>
        </w:rPr>
        <w:t> </w:t>
      </w:r>
      <w:r>
        <w:rPr>
          <w:color w:val="231F20"/>
        </w:rPr>
        <w:t>de una empresa,</w:t>
      </w:r>
      <w:r>
        <w:rPr>
          <w:color w:val="231F20"/>
          <w:spacing w:val="-1"/>
        </w:rPr>
        <w:t> </w:t>
      </w:r>
      <w:r>
        <w:rPr>
          <w:color w:val="231F20"/>
        </w:rPr>
        <w:t>está determinada por la</w:t>
      </w:r>
      <w:r>
        <w:rPr>
          <w:color w:val="231F20"/>
          <w:spacing w:val="-1"/>
        </w:rPr>
        <w:t> </w:t>
      </w:r>
      <w:r>
        <w:rPr>
          <w:color w:val="231F20"/>
        </w:rPr>
        <w:t>sumatoria de las capacidades instaladas en todas sus unidades generadoras.</w:t>
      </w:r>
    </w:p>
    <w:p>
      <w:pPr>
        <w:pStyle w:val="BodyText"/>
        <w:spacing w:before="1"/>
      </w:pPr>
    </w:p>
    <w:p>
      <w:pPr>
        <w:pStyle w:val="BodyText"/>
        <w:ind w:left="840" w:right="840"/>
        <w:jc w:val="both"/>
      </w:pPr>
      <w:r>
        <w:rPr>
          <w:b/>
          <w:color w:val="231F20"/>
        </w:rPr>
        <w:t>Consumo de energía eléctrica: </w:t>
      </w:r>
      <w:r>
        <w:rPr>
          <w:color w:val="231F20"/>
        </w:rPr>
        <w:t>Se refiere al consumo de electricidad registrado por todos los sectores de la economía (incluyendo el privado) y con independencia de la fuente de origen (servicio público o autoproductores). Comprende también el insumo en generación y las pérdidas por lo que el consumo total, resulta igual a la generación bruta total del país.</w:t>
      </w:r>
    </w:p>
    <w:p>
      <w:pPr>
        <w:pStyle w:val="BodyText"/>
        <w:spacing w:before="4"/>
      </w:pPr>
    </w:p>
    <w:p>
      <w:pPr>
        <w:pStyle w:val="BodyText"/>
        <w:ind w:left="840" w:right="841"/>
        <w:jc w:val="both"/>
      </w:pPr>
      <w:r>
        <w:rPr>
          <w:b/>
          <w:color w:val="231F20"/>
        </w:rPr>
        <w:t>Consumo promedio mensual: </w:t>
      </w:r>
      <w:r>
        <w:rPr>
          <w:color w:val="231F20"/>
        </w:rPr>
        <w:t>Es el consumo</w:t>
      </w:r>
      <w:r>
        <w:rPr>
          <w:color w:val="231F20"/>
          <w:spacing w:val="-3"/>
        </w:rPr>
        <w:t> </w:t>
      </w:r>
      <w:r>
        <w:rPr>
          <w:color w:val="231F20"/>
        </w:rPr>
        <w:t>medio por</w:t>
      </w:r>
      <w:r>
        <w:rPr>
          <w:color w:val="231F20"/>
          <w:spacing w:val="-1"/>
        </w:rPr>
        <w:t> </w:t>
      </w:r>
      <w:r>
        <w:rPr>
          <w:color w:val="231F20"/>
        </w:rPr>
        <w:t>mes que</w:t>
      </w:r>
      <w:r>
        <w:rPr>
          <w:color w:val="231F20"/>
          <w:spacing w:val="-1"/>
        </w:rPr>
        <w:t> </w:t>
      </w:r>
      <w:r>
        <w:rPr>
          <w:color w:val="231F20"/>
        </w:rPr>
        <w:t>tienen las entidades públicas</w:t>
      </w:r>
      <w:r>
        <w:rPr>
          <w:color w:val="231F20"/>
          <w:spacing w:val="-1"/>
        </w:rPr>
        <w:t> </w:t>
      </w:r>
      <w:r>
        <w:rPr>
          <w:color w:val="231F20"/>
        </w:rPr>
        <w:t>o el sector residencial, a partir de lo facturado a los consumidores por la Unión Eléctrica en el año.</w:t>
      </w:r>
    </w:p>
    <w:p>
      <w:pPr>
        <w:pStyle w:val="BodyText"/>
        <w:spacing w:before="2"/>
      </w:pPr>
    </w:p>
    <w:p>
      <w:pPr>
        <w:spacing w:line="244" w:lineRule="auto" w:before="0"/>
        <w:ind w:left="840" w:right="843" w:firstLine="0"/>
        <w:jc w:val="both"/>
        <w:rPr>
          <w:sz w:val="20"/>
        </w:rPr>
      </w:pPr>
      <w:r>
        <w:rPr>
          <w:b/>
          <w:color w:val="231F20"/>
          <w:sz w:val="20"/>
        </w:rPr>
        <w:t>Nivel de electrificación: </w:t>
      </w:r>
      <w:r>
        <w:rPr>
          <w:color w:val="231F20"/>
          <w:sz w:val="20"/>
        </w:rPr>
        <w:t>Representa</w:t>
      </w:r>
      <w:r>
        <w:rPr>
          <w:color w:val="231F20"/>
          <w:spacing w:val="-1"/>
          <w:sz w:val="20"/>
        </w:rPr>
        <w:t> </w:t>
      </w:r>
      <w:r>
        <w:rPr>
          <w:color w:val="231F20"/>
          <w:sz w:val="20"/>
        </w:rPr>
        <w:t>el porcentaje de viviendas con electricidad, independientemente de</w:t>
      </w:r>
      <w:r>
        <w:rPr>
          <w:color w:val="231F20"/>
          <w:spacing w:val="-1"/>
          <w:sz w:val="20"/>
        </w:rPr>
        <w:t> </w:t>
      </w:r>
      <w:r>
        <w:rPr>
          <w:color w:val="231F20"/>
          <w:sz w:val="20"/>
        </w:rPr>
        <w:t>la vía de acceso.</w:t>
      </w:r>
    </w:p>
    <w:p>
      <w:pPr>
        <w:spacing w:after="0" w:line="244" w:lineRule="auto"/>
        <w:jc w:val="both"/>
        <w:rPr>
          <w:sz w:val="20"/>
        </w:rPr>
        <w:sectPr>
          <w:pgSz w:w="12240" w:h="15840"/>
          <w:pgMar w:header="0" w:footer="760" w:top="1380" w:bottom="960" w:left="460" w:right="480"/>
        </w:sectPr>
      </w:pPr>
    </w:p>
    <w:p>
      <w:pPr>
        <w:pStyle w:val="Heading4"/>
        <w:spacing w:before="64"/>
        <w:ind w:left="437"/>
      </w:pPr>
      <w:bookmarkStart w:name="_TOC_250069" w:id="69"/>
      <w:r>
        <w:rPr>
          <w:color w:val="231F20"/>
        </w:rPr>
        <w:t>8.1-</w:t>
      </w:r>
      <w:r>
        <w:rPr>
          <w:color w:val="231F20"/>
          <w:spacing w:val="-13"/>
        </w:rPr>
        <w:t> </w:t>
      </w:r>
      <w:r>
        <w:rPr>
          <w:color w:val="231F20"/>
        </w:rPr>
        <w:t>Consumo</w:t>
      </w:r>
      <w:r>
        <w:rPr>
          <w:color w:val="231F20"/>
          <w:spacing w:val="-12"/>
        </w:rPr>
        <w:t> </w:t>
      </w:r>
      <w:r>
        <w:rPr>
          <w:color w:val="231F20"/>
        </w:rPr>
        <w:t>de</w:t>
      </w:r>
      <w:r>
        <w:rPr>
          <w:color w:val="231F20"/>
          <w:spacing w:val="-12"/>
        </w:rPr>
        <w:t> </w:t>
      </w:r>
      <w:r>
        <w:rPr>
          <w:color w:val="231F20"/>
        </w:rPr>
        <w:t>portadores</w:t>
      </w:r>
      <w:r>
        <w:rPr>
          <w:color w:val="231F20"/>
          <w:spacing w:val="-13"/>
        </w:rPr>
        <w:t> </w:t>
      </w:r>
      <w:r>
        <w:rPr>
          <w:color w:val="231F20"/>
        </w:rPr>
        <w:t>energéticos</w:t>
      </w:r>
      <w:r>
        <w:rPr>
          <w:color w:val="231F20"/>
          <w:spacing w:val="-12"/>
        </w:rPr>
        <w:t> </w:t>
      </w:r>
      <w:bookmarkEnd w:id="69"/>
      <w:r>
        <w:rPr>
          <w:color w:val="231F20"/>
          <w:spacing w:val="-2"/>
        </w:rPr>
        <w:t>secundarios</w:t>
      </w:r>
    </w:p>
    <w:p>
      <w:pPr>
        <w:pStyle w:val="BodyText"/>
        <w:rPr>
          <w:b/>
        </w:rPr>
      </w:pPr>
    </w:p>
    <w:p>
      <w:pPr>
        <w:pStyle w:val="BodyText"/>
        <w:spacing w:before="136"/>
        <w:rPr>
          <w:b/>
        </w:rPr>
      </w:pPr>
    </w:p>
    <w:tbl>
      <w:tblPr>
        <w:tblW w:w="0" w:type="auto"/>
        <w:jc w:val="left"/>
        <w:tblInd w:w="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98"/>
        <w:gridCol w:w="1811"/>
        <w:gridCol w:w="1237"/>
        <w:gridCol w:w="1010"/>
        <w:gridCol w:w="1010"/>
        <w:gridCol w:w="1010"/>
        <w:gridCol w:w="898"/>
      </w:tblGrid>
      <w:tr>
        <w:trPr>
          <w:trHeight w:val="489" w:hRule="atLeast"/>
        </w:trPr>
        <w:tc>
          <w:tcPr>
            <w:tcW w:w="3198" w:type="dxa"/>
            <w:shd w:val="clear" w:color="auto" w:fill="6595C4"/>
          </w:tcPr>
          <w:p>
            <w:pPr>
              <w:pStyle w:val="TableParagraph"/>
              <w:spacing w:before="162"/>
              <w:ind w:left="31"/>
              <w:jc w:val="left"/>
              <w:rPr>
                <w:b/>
                <w:sz w:val="18"/>
              </w:rPr>
            </w:pPr>
            <w:r>
              <w:rPr>
                <w:b/>
                <w:color w:val="FFFFFF"/>
                <w:spacing w:val="-2"/>
                <w:sz w:val="18"/>
              </w:rPr>
              <w:t>CONCEPTO</w:t>
            </w:r>
          </w:p>
        </w:tc>
        <w:tc>
          <w:tcPr>
            <w:tcW w:w="1811" w:type="dxa"/>
            <w:shd w:val="clear" w:color="auto" w:fill="6595C4"/>
          </w:tcPr>
          <w:p>
            <w:pPr>
              <w:pStyle w:val="TableParagraph"/>
              <w:spacing w:before="162"/>
              <w:ind w:right="277"/>
              <w:rPr>
                <w:b/>
                <w:sz w:val="18"/>
              </w:rPr>
            </w:pPr>
            <w:r>
              <w:rPr>
                <w:b/>
                <w:color w:val="FFFFFF"/>
                <w:spacing w:val="-5"/>
                <w:sz w:val="18"/>
              </w:rPr>
              <w:t>UM</w:t>
            </w:r>
          </w:p>
        </w:tc>
        <w:tc>
          <w:tcPr>
            <w:tcW w:w="1237" w:type="dxa"/>
            <w:shd w:val="clear" w:color="auto" w:fill="6595C4"/>
          </w:tcPr>
          <w:p>
            <w:pPr>
              <w:pStyle w:val="TableParagraph"/>
              <w:spacing w:before="162"/>
              <w:ind w:right="151"/>
              <w:rPr>
                <w:sz w:val="18"/>
              </w:rPr>
            </w:pPr>
            <w:r>
              <w:rPr>
                <w:color w:val="FFFFFF"/>
                <w:spacing w:val="-4"/>
                <w:sz w:val="18"/>
              </w:rPr>
              <w:t>2018</w:t>
            </w:r>
          </w:p>
        </w:tc>
        <w:tc>
          <w:tcPr>
            <w:tcW w:w="1010" w:type="dxa"/>
            <w:shd w:val="clear" w:color="auto" w:fill="6595C4"/>
          </w:tcPr>
          <w:p>
            <w:pPr>
              <w:pStyle w:val="TableParagraph"/>
              <w:spacing w:before="162"/>
              <w:ind w:right="150"/>
              <w:rPr>
                <w:sz w:val="18"/>
              </w:rPr>
            </w:pPr>
            <w:r>
              <w:rPr>
                <w:color w:val="FFFFFF"/>
                <w:spacing w:val="-4"/>
                <w:sz w:val="18"/>
              </w:rPr>
              <w:t>2019</w:t>
            </w:r>
          </w:p>
        </w:tc>
        <w:tc>
          <w:tcPr>
            <w:tcW w:w="1010" w:type="dxa"/>
            <w:shd w:val="clear" w:color="auto" w:fill="6595C4"/>
          </w:tcPr>
          <w:p>
            <w:pPr>
              <w:pStyle w:val="TableParagraph"/>
              <w:spacing w:before="162"/>
              <w:ind w:right="150"/>
              <w:rPr>
                <w:sz w:val="18"/>
              </w:rPr>
            </w:pPr>
            <w:r>
              <w:rPr>
                <w:color w:val="FFFFFF"/>
                <w:spacing w:val="-4"/>
                <w:sz w:val="18"/>
              </w:rPr>
              <w:t>2020</w:t>
            </w:r>
          </w:p>
        </w:tc>
        <w:tc>
          <w:tcPr>
            <w:tcW w:w="1010" w:type="dxa"/>
            <w:shd w:val="clear" w:color="auto" w:fill="6595C4"/>
          </w:tcPr>
          <w:p>
            <w:pPr>
              <w:pStyle w:val="TableParagraph"/>
              <w:spacing w:before="162"/>
              <w:ind w:right="150"/>
              <w:rPr>
                <w:sz w:val="18"/>
              </w:rPr>
            </w:pPr>
            <w:r>
              <w:rPr>
                <w:color w:val="FFFFFF"/>
                <w:spacing w:val="-4"/>
                <w:sz w:val="18"/>
              </w:rPr>
              <w:t>2021</w:t>
            </w:r>
          </w:p>
        </w:tc>
        <w:tc>
          <w:tcPr>
            <w:tcW w:w="898" w:type="dxa"/>
            <w:shd w:val="clear" w:color="auto" w:fill="6595C4"/>
          </w:tcPr>
          <w:p>
            <w:pPr>
              <w:pStyle w:val="TableParagraph"/>
              <w:spacing w:before="162"/>
              <w:ind w:right="38"/>
              <w:rPr>
                <w:sz w:val="18"/>
              </w:rPr>
            </w:pPr>
            <w:r>
              <w:rPr>
                <w:color w:val="FFFFFF"/>
                <w:spacing w:val="-4"/>
                <w:sz w:val="18"/>
              </w:rPr>
              <w:t>2022</w:t>
            </w:r>
          </w:p>
        </w:tc>
      </w:tr>
      <w:tr>
        <w:trPr>
          <w:trHeight w:val="475" w:hRule="atLeast"/>
        </w:trPr>
        <w:tc>
          <w:tcPr>
            <w:tcW w:w="3198" w:type="dxa"/>
          </w:tcPr>
          <w:p>
            <w:pPr>
              <w:pStyle w:val="TableParagraph"/>
              <w:spacing w:before="0"/>
              <w:jc w:val="left"/>
              <w:rPr>
                <w:b/>
                <w:sz w:val="18"/>
              </w:rPr>
            </w:pPr>
          </w:p>
          <w:p>
            <w:pPr>
              <w:pStyle w:val="TableParagraph"/>
              <w:spacing w:before="1"/>
              <w:ind w:left="31"/>
              <w:jc w:val="left"/>
              <w:rPr>
                <w:sz w:val="18"/>
              </w:rPr>
            </w:pPr>
            <w:r>
              <w:rPr>
                <w:color w:val="231F20"/>
                <w:sz w:val="18"/>
              </w:rPr>
              <w:t>Derivados</w:t>
            </w:r>
            <w:r>
              <w:rPr>
                <w:color w:val="231F20"/>
                <w:spacing w:val="-8"/>
                <w:sz w:val="18"/>
              </w:rPr>
              <w:t> </w:t>
            </w:r>
            <w:r>
              <w:rPr>
                <w:color w:val="231F20"/>
                <w:sz w:val="18"/>
              </w:rPr>
              <w:t>del</w:t>
            </w:r>
            <w:r>
              <w:rPr>
                <w:color w:val="231F20"/>
                <w:spacing w:val="-6"/>
                <w:sz w:val="18"/>
              </w:rPr>
              <w:t> </w:t>
            </w:r>
            <w:r>
              <w:rPr>
                <w:color w:val="231F20"/>
                <w:sz w:val="18"/>
              </w:rPr>
              <w:t>petróleo</w:t>
            </w:r>
            <w:r>
              <w:rPr>
                <w:color w:val="231F20"/>
                <w:spacing w:val="5"/>
                <w:sz w:val="18"/>
              </w:rPr>
              <w:t> </w:t>
            </w:r>
            <w:r>
              <w:rPr>
                <w:color w:val="231F20"/>
                <w:spacing w:val="-5"/>
                <w:sz w:val="18"/>
                <w:vertAlign w:val="superscript"/>
              </w:rPr>
              <w:t>(a)</w:t>
            </w:r>
          </w:p>
        </w:tc>
        <w:tc>
          <w:tcPr>
            <w:tcW w:w="1811" w:type="dxa"/>
          </w:tcPr>
          <w:p>
            <w:pPr>
              <w:pStyle w:val="TableParagraph"/>
              <w:spacing w:before="10"/>
              <w:jc w:val="left"/>
              <w:rPr>
                <w:b/>
                <w:sz w:val="18"/>
              </w:rPr>
            </w:pPr>
          </w:p>
          <w:p>
            <w:pPr>
              <w:pStyle w:val="TableParagraph"/>
              <w:spacing w:before="0"/>
              <w:ind w:right="366"/>
              <w:rPr>
                <w:sz w:val="18"/>
              </w:rPr>
            </w:pPr>
            <w:r>
              <w:rPr>
                <w:color w:val="231F20"/>
                <w:spacing w:val="-5"/>
                <w:sz w:val="18"/>
              </w:rPr>
              <w:t>Mt</w:t>
            </w:r>
          </w:p>
        </w:tc>
        <w:tc>
          <w:tcPr>
            <w:tcW w:w="1237" w:type="dxa"/>
          </w:tcPr>
          <w:p>
            <w:pPr>
              <w:pStyle w:val="TableParagraph"/>
              <w:spacing w:before="10"/>
              <w:jc w:val="left"/>
              <w:rPr>
                <w:b/>
                <w:sz w:val="18"/>
              </w:rPr>
            </w:pPr>
          </w:p>
          <w:p>
            <w:pPr>
              <w:pStyle w:val="TableParagraph"/>
              <w:spacing w:before="0"/>
              <w:ind w:right="150"/>
              <w:rPr>
                <w:sz w:val="18"/>
              </w:rPr>
            </w:pPr>
            <w:r>
              <w:rPr>
                <w:color w:val="231F20"/>
                <w:spacing w:val="-4"/>
                <w:sz w:val="18"/>
              </w:rPr>
              <w:t>90,5</w:t>
            </w:r>
          </w:p>
        </w:tc>
        <w:tc>
          <w:tcPr>
            <w:tcW w:w="1010" w:type="dxa"/>
          </w:tcPr>
          <w:p>
            <w:pPr>
              <w:pStyle w:val="TableParagraph"/>
              <w:spacing w:before="10"/>
              <w:jc w:val="left"/>
              <w:rPr>
                <w:b/>
                <w:sz w:val="18"/>
              </w:rPr>
            </w:pPr>
          </w:p>
          <w:p>
            <w:pPr>
              <w:pStyle w:val="TableParagraph"/>
              <w:spacing w:before="0"/>
              <w:ind w:right="150"/>
              <w:rPr>
                <w:sz w:val="18"/>
              </w:rPr>
            </w:pPr>
            <w:r>
              <w:rPr>
                <w:color w:val="231F20"/>
                <w:spacing w:val="-4"/>
                <w:sz w:val="18"/>
              </w:rPr>
              <w:t>70,2</w:t>
            </w:r>
          </w:p>
        </w:tc>
        <w:tc>
          <w:tcPr>
            <w:tcW w:w="1010" w:type="dxa"/>
          </w:tcPr>
          <w:p>
            <w:pPr>
              <w:pStyle w:val="TableParagraph"/>
              <w:spacing w:before="10"/>
              <w:jc w:val="left"/>
              <w:rPr>
                <w:b/>
                <w:sz w:val="18"/>
              </w:rPr>
            </w:pPr>
          </w:p>
          <w:p>
            <w:pPr>
              <w:pStyle w:val="TableParagraph"/>
              <w:spacing w:before="0"/>
              <w:ind w:right="149"/>
              <w:rPr>
                <w:sz w:val="18"/>
              </w:rPr>
            </w:pPr>
            <w:r>
              <w:rPr>
                <w:color w:val="231F20"/>
                <w:spacing w:val="-4"/>
                <w:sz w:val="18"/>
              </w:rPr>
              <w:t>34,3</w:t>
            </w:r>
          </w:p>
        </w:tc>
        <w:tc>
          <w:tcPr>
            <w:tcW w:w="1010" w:type="dxa"/>
          </w:tcPr>
          <w:p>
            <w:pPr>
              <w:pStyle w:val="TableParagraph"/>
              <w:spacing w:before="10"/>
              <w:jc w:val="left"/>
              <w:rPr>
                <w:b/>
                <w:sz w:val="18"/>
              </w:rPr>
            </w:pPr>
          </w:p>
          <w:p>
            <w:pPr>
              <w:pStyle w:val="TableParagraph"/>
              <w:spacing w:before="0"/>
              <w:ind w:right="149"/>
              <w:rPr>
                <w:sz w:val="18"/>
              </w:rPr>
            </w:pPr>
            <w:r>
              <w:rPr>
                <w:color w:val="231F20"/>
                <w:spacing w:val="-4"/>
                <w:sz w:val="18"/>
              </w:rPr>
              <w:t>41,2</w:t>
            </w:r>
          </w:p>
        </w:tc>
        <w:tc>
          <w:tcPr>
            <w:tcW w:w="898" w:type="dxa"/>
          </w:tcPr>
          <w:p>
            <w:pPr>
              <w:pStyle w:val="TableParagraph"/>
              <w:spacing w:before="10"/>
              <w:jc w:val="left"/>
              <w:rPr>
                <w:b/>
                <w:sz w:val="18"/>
              </w:rPr>
            </w:pPr>
          </w:p>
          <w:p>
            <w:pPr>
              <w:pStyle w:val="TableParagraph"/>
              <w:spacing w:before="0"/>
              <w:ind w:right="37"/>
              <w:rPr>
                <w:sz w:val="18"/>
              </w:rPr>
            </w:pPr>
            <w:r>
              <w:rPr>
                <w:color w:val="231F20"/>
                <w:spacing w:val="-4"/>
                <w:sz w:val="18"/>
              </w:rPr>
              <w:t>37,1</w:t>
            </w:r>
          </w:p>
        </w:tc>
      </w:tr>
      <w:tr>
        <w:trPr>
          <w:trHeight w:val="370" w:hRule="atLeast"/>
        </w:trPr>
        <w:tc>
          <w:tcPr>
            <w:tcW w:w="3198" w:type="dxa"/>
          </w:tcPr>
          <w:p>
            <w:pPr>
              <w:pStyle w:val="TableParagraph"/>
              <w:spacing w:before="89"/>
              <w:ind w:left="31"/>
              <w:jc w:val="left"/>
              <w:rPr>
                <w:sz w:val="18"/>
              </w:rPr>
            </w:pPr>
            <w:r>
              <w:rPr>
                <w:color w:val="231F20"/>
                <w:sz w:val="18"/>
              </w:rPr>
              <w:t>Gas</w:t>
            </w:r>
            <w:r>
              <w:rPr>
                <w:color w:val="231F20"/>
                <w:spacing w:val="-2"/>
                <w:sz w:val="18"/>
              </w:rPr>
              <w:t> manufacturado</w:t>
            </w:r>
          </w:p>
        </w:tc>
        <w:tc>
          <w:tcPr>
            <w:tcW w:w="1811" w:type="dxa"/>
          </w:tcPr>
          <w:p>
            <w:pPr>
              <w:pStyle w:val="TableParagraph"/>
              <w:spacing w:before="80"/>
              <w:ind w:right="286"/>
              <w:rPr>
                <w:sz w:val="18"/>
              </w:rPr>
            </w:pPr>
            <w:r>
              <w:rPr>
                <w:color w:val="231F20"/>
                <w:spacing w:val="-5"/>
                <w:sz w:val="18"/>
              </w:rPr>
              <w:t>Mm</w:t>
            </w:r>
            <w:r>
              <w:rPr>
                <w:color w:val="231F20"/>
                <w:spacing w:val="-5"/>
                <w:sz w:val="18"/>
                <w:vertAlign w:val="superscript"/>
              </w:rPr>
              <w:t>3</w:t>
            </w:r>
          </w:p>
        </w:tc>
        <w:tc>
          <w:tcPr>
            <w:tcW w:w="1237" w:type="dxa"/>
          </w:tcPr>
          <w:p>
            <w:pPr>
              <w:pStyle w:val="TableParagraph"/>
              <w:spacing w:before="89"/>
              <w:ind w:right="153"/>
              <w:rPr>
                <w:sz w:val="18"/>
              </w:rPr>
            </w:pPr>
            <w:r>
              <w:rPr>
                <w:color w:val="231F20"/>
                <w:sz w:val="18"/>
              </w:rPr>
              <w:t>55</w:t>
            </w:r>
            <w:r>
              <w:rPr>
                <w:color w:val="231F20"/>
                <w:spacing w:val="-2"/>
                <w:sz w:val="18"/>
              </w:rPr>
              <w:t> 971,66</w:t>
            </w:r>
          </w:p>
        </w:tc>
        <w:tc>
          <w:tcPr>
            <w:tcW w:w="1010" w:type="dxa"/>
          </w:tcPr>
          <w:p>
            <w:pPr>
              <w:pStyle w:val="TableParagraph"/>
              <w:spacing w:before="89"/>
              <w:ind w:right="153"/>
              <w:rPr>
                <w:sz w:val="18"/>
              </w:rPr>
            </w:pPr>
            <w:r>
              <w:rPr>
                <w:color w:val="231F20"/>
                <w:sz w:val="18"/>
              </w:rPr>
              <w:t>20</w:t>
            </w:r>
            <w:r>
              <w:rPr>
                <w:color w:val="231F20"/>
                <w:spacing w:val="-2"/>
                <w:sz w:val="18"/>
              </w:rPr>
              <w:t> 310,9</w:t>
            </w:r>
          </w:p>
        </w:tc>
        <w:tc>
          <w:tcPr>
            <w:tcW w:w="1010" w:type="dxa"/>
          </w:tcPr>
          <w:p>
            <w:pPr>
              <w:pStyle w:val="TableParagraph"/>
              <w:spacing w:before="89"/>
              <w:ind w:right="153"/>
              <w:rPr>
                <w:sz w:val="18"/>
              </w:rPr>
            </w:pPr>
            <w:r>
              <w:rPr>
                <w:color w:val="231F20"/>
                <w:sz w:val="18"/>
              </w:rPr>
              <w:t>20</w:t>
            </w:r>
            <w:r>
              <w:rPr>
                <w:color w:val="231F20"/>
                <w:spacing w:val="-2"/>
                <w:sz w:val="18"/>
              </w:rPr>
              <w:t> 081,1</w:t>
            </w:r>
          </w:p>
        </w:tc>
        <w:tc>
          <w:tcPr>
            <w:tcW w:w="1010" w:type="dxa"/>
          </w:tcPr>
          <w:p>
            <w:pPr>
              <w:pStyle w:val="TableParagraph"/>
              <w:spacing w:before="89"/>
              <w:ind w:right="153"/>
              <w:rPr>
                <w:sz w:val="18"/>
              </w:rPr>
            </w:pPr>
            <w:r>
              <w:rPr>
                <w:color w:val="231F20"/>
                <w:sz w:val="18"/>
              </w:rPr>
              <w:t>22</w:t>
            </w:r>
            <w:r>
              <w:rPr>
                <w:color w:val="231F20"/>
                <w:spacing w:val="-2"/>
                <w:sz w:val="18"/>
              </w:rPr>
              <w:t> 175,5</w:t>
            </w:r>
          </w:p>
        </w:tc>
        <w:tc>
          <w:tcPr>
            <w:tcW w:w="898" w:type="dxa"/>
          </w:tcPr>
          <w:p>
            <w:pPr>
              <w:pStyle w:val="TableParagraph"/>
              <w:spacing w:before="89"/>
              <w:ind w:right="40"/>
              <w:rPr>
                <w:sz w:val="18"/>
              </w:rPr>
            </w:pPr>
            <w:r>
              <w:rPr>
                <w:color w:val="231F20"/>
                <w:sz w:val="18"/>
              </w:rPr>
              <w:t>26</w:t>
            </w:r>
            <w:r>
              <w:rPr>
                <w:color w:val="231F20"/>
                <w:spacing w:val="-2"/>
                <w:sz w:val="18"/>
              </w:rPr>
              <w:t> 995,8</w:t>
            </w:r>
          </w:p>
        </w:tc>
      </w:tr>
      <w:tr>
        <w:trPr>
          <w:trHeight w:val="382" w:hRule="atLeast"/>
        </w:trPr>
        <w:tc>
          <w:tcPr>
            <w:tcW w:w="3198" w:type="dxa"/>
            <w:tcBorders>
              <w:bottom w:val="single" w:sz="8" w:space="0" w:color="1970B9"/>
            </w:tcBorders>
          </w:tcPr>
          <w:p>
            <w:pPr>
              <w:pStyle w:val="TableParagraph"/>
              <w:spacing w:before="67"/>
              <w:ind w:left="31"/>
              <w:jc w:val="left"/>
              <w:rPr>
                <w:sz w:val="18"/>
              </w:rPr>
            </w:pPr>
            <w:r>
              <w:rPr>
                <w:color w:val="231F20"/>
                <w:sz w:val="18"/>
              </w:rPr>
              <w:t>Alcohol</w:t>
            </w:r>
            <w:r>
              <w:rPr>
                <w:color w:val="231F20"/>
                <w:spacing w:val="-6"/>
                <w:sz w:val="18"/>
              </w:rPr>
              <w:t> </w:t>
            </w:r>
            <w:r>
              <w:rPr>
                <w:color w:val="231F20"/>
                <w:spacing w:val="-2"/>
                <w:sz w:val="18"/>
              </w:rPr>
              <w:t>desnaturalizado</w:t>
            </w:r>
          </w:p>
        </w:tc>
        <w:tc>
          <w:tcPr>
            <w:tcW w:w="1811" w:type="dxa"/>
            <w:tcBorders>
              <w:bottom w:val="single" w:sz="8" w:space="0" w:color="1970B9"/>
            </w:tcBorders>
          </w:tcPr>
          <w:p>
            <w:pPr>
              <w:pStyle w:val="TableParagraph"/>
              <w:spacing w:before="67"/>
              <w:ind w:right="323"/>
              <w:rPr>
                <w:sz w:val="18"/>
              </w:rPr>
            </w:pPr>
            <w:r>
              <w:rPr>
                <w:color w:val="231F20"/>
                <w:spacing w:val="-5"/>
                <w:sz w:val="18"/>
              </w:rPr>
              <w:t>Mhl</w:t>
            </w:r>
          </w:p>
        </w:tc>
        <w:tc>
          <w:tcPr>
            <w:tcW w:w="1237" w:type="dxa"/>
            <w:tcBorders>
              <w:bottom w:val="single" w:sz="8" w:space="0" w:color="1970B9"/>
            </w:tcBorders>
          </w:tcPr>
          <w:p>
            <w:pPr>
              <w:pStyle w:val="TableParagraph"/>
              <w:spacing w:before="67"/>
              <w:ind w:right="150"/>
              <w:rPr>
                <w:sz w:val="18"/>
              </w:rPr>
            </w:pPr>
            <w:r>
              <w:rPr>
                <w:color w:val="231F20"/>
                <w:spacing w:val="-5"/>
                <w:sz w:val="18"/>
              </w:rPr>
              <w:t>4,0</w:t>
            </w:r>
          </w:p>
        </w:tc>
        <w:tc>
          <w:tcPr>
            <w:tcW w:w="1010" w:type="dxa"/>
            <w:tcBorders>
              <w:bottom w:val="single" w:sz="8" w:space="0" w:color="1970B9"/>
            </w:tcBorders>
          </w:tcPr>
          <w:p>
            <w:pPr>
              <w:pStyle w:val="TableParagraph"/>
              <w:spacing w:before="67"/>
              <w:ind w:right="150"/>
              <w:rPr>
                <w:sz w:val="18"/>
              </w:rPr>
            </w:pPr>
            <w:r>
              <w:rPr>
                <w:color w:val="231F20"/>
                <w:spacing w:val="-5"/>
                <w:sz w:val="18"/>
              </w:rPr>
              <w:t>3,5</w:t>
            </w:r>
          </w:p>
        </w:tc>
        <w:tc>
          <w:tcPr>
            <w:tcW w:w="1010" w:type="dxa"/>
            <w:tcBorders>
              <w:bottom w:val="single" w:sz="8" w:space="0" w:color="1970B9"/>
            </w:tcBorders>
          </w:tcPr>
          <w:p>
            <w:pPr>
              <w:pStyle w:val="TableParagraph"/>
              <w:spacing w:before="67"/>
              <w:ind w:right="150"/>
              <w:rPr>
                <w:sz w:val="18"/>
              </w:rPr>
            </w:pPr>
            <w:r>
              <w:rPr>
                <w:color w:val="231F20"/>
                <w:spacing w:val="-5"/>
                <w:sz w:val="18"/>
              </w:rPr>
              <w:t>3,2</w:t>
            </w:r>
          </w:p>
        </w:tc>
        <w:tc>
          <w:tcPr>
            <w:tcW w:w="1010" w:type="dxa"/>
            <w:tcBorders>
              <w:bottom w:val="single" w:sz="8" w:space="0" w:color="1970B9"/>
            </w:tcBorders>
          </w:tcPr>
          <w:p>
            <w:pPr>
              <w:pStyle w:val="TableParagraph"/>
              <w:spacing w:before="67"/>
              <w:ind w:right="149"/>
              <w:rPr>
                <w:sz w:val="18"/>
              </w:rPr>
            </w:pPr>
            <w:r>
              <w:rPr>
                <w:color w:val="231F20"/>
                <w:spacing w:val="-5"/>
                <w:sz w:val="18"/>
              </w:rPr>
              <w:t>8,7</w:t>
            </w:r>
          </w:p>
        </w:tc>
        <w:tc>
          <w:tcPr>
            <w:tcW w:w="898" w:type="dxa"/>
            <w:tcBorders>
              <w:bottom w:val="single" w:sz="8" w:space="0" w:color="1970B9"/>
            </w:tcBorders>
          </w:tcPr>
          <w:p>
            <w:pPr>
              <w:pStyle w:val="TableParagraph"/>
              <w:spacing w:before="67"/>
              <w:ind w:right="37"/>
              <w:rPr>
                <w:sz w:val="18"/>
              </w:rPr>
            </w:pPr>
            <w:r>
              <w:rPr>
                <w:color w:val="231F20"/>
                <w:spacing w:val="-5"/>
                <w:sz w:val="18"/>
              </w:rPr>
              <w:t>8,0</w:t>
            </w:r>
          </w:p>
        </w:tc>
      </w:tr>
    </w:tbl>
    <w:p>
      <w:pPr>
        <w:spacing w:before="144"/>
        <w:ind w:left="435" w:right="0" w:firstLine="0"/>
        <w:jc w:val="left"/>
        <w:rPr>
          <w:sz w:val="18"/>
        </w:rPr>
      </w:pPr>
      <w:r>
        <w:rPr>
          <w:color w:val="231F20"/>
          <w:sz w:val="18"/>
          <w:vertAlign w:val="superscript"/>
        </w:rPr>
        <w:t>(a)</w:t>
      </w:r>
      <w:r>
        <w:rPr>
          <w:color w:val="231F20"/>
          <w:spacing w:val="-4"/>
          <w:sz w:val="18"/>
          <w:vertAlign w:val="baseline"/>
        </w:rPr>
        <w:t> </w:t>
      </w:r>
      <w:r>
        <w:rPr>
          <w:color w:val="231F20"/>
          <w:sz w:val="18"/>
          <w:vertAlign w:val="baseline"/>
        </w:rPr>
        <w:t>Comprende</w:t>
      </w:r>
      <w:r>
        <w:rPr>
          <w:color w:val="231F20"/>
          <w:spacing w:val="-5"/>
          <w:sz w:val="18"/>
          <w:vertAlign w:val="baseline"/>
        </w:rPr>
        <w:t> </w:t>
      </w:r>
      <w:r>
        <w:rPr>
          <w:color w:val="231F20"/>
          <w:sz w:val="18"/>
          <w:vertAlign w:val="baseline"/>
        </w:rPr>
        <w:t>el</w:t>
      </w:r>
      <w:r>
        <w:rPr>
          <w:color w:val="231F20"/>
          <w:spacing w:val="-6"/>
          <w:sz w:val="18"/>
          <w:vertAlign w:val="baseline"/>
        </w:rPr>
        <w:t> </w:t>
      </w:r>
      <w:r>
        <w:rPr>
          <w:color w:val="231F20"/>
          <w:sz w:val="18"/>
          <w:vertAlign w:val="baseline"/>
        </w:rPr>
        <w:t>consumo</w:t>
      </w:r>
      <w:r>
        <w:rPr>
          <w:color w:val="231F20"/>
          <w:spacing w:val="-6"/>
          <w:sz w:val="18"/>
          <w:vertAlign w:val="baseline"/>
        </w:rPr>
        <w:t> </w:t>
      </w:r>
      <w:r>
        <w:rPr>
          <w:color w:val="231F20"/>
          <w:sz w:val="18"/>
          <w:vertAlign w:val="baseline"/>
        </w:rPr>
        <w:t>de</w:t>
      </w:r>
      <w:r>
        <w:rPr>
          <w:color w:val="231F20"/>
          <w:spacing w:val="-6"/>
          <w:sz w:val="18"/>
          <w:vertAlign w:val="baseline"/>
        </w:rPr>
        <w:t> </w:t>
      </w:r>
      <w:r>
        <w:rPr>
          <w:color w:val="231F20"/>
          <w:sz w:val="18"/>
          <w:vertAlign w:val="baseline"/>
        </w:rPr>
        <w:t>petróleo</w:t>
      </w:r>
      <w:r>
        <w:rPr>
          <w:color w:val="231F20"/>
          <w:spacing w:val="-6"/>
          <w:sz w:val="18"/>
          <w:vertAlign w:val="baseline"/>
        </w:rPr>
        <w:t> </w:t>
      </w:r>
      <w:r>
        <w:rPr>
          <w:color w:val="231F20"/>
          <w:sz w:val="18"/>
          <w:vertAlign w:val="baseline"/>
        </w:rPr>
        <w:t>crudo</w:t>
      </w:r>
      <w:r>
        <w:rPr>
          <w:color w:val="231F20"/>
          <w:spacing w:val="-5"/>
          <w:sz w:val="18"/>
          <w:vertAlign w:val="baseline"/>
        </w:rPr>
        <w:t> </w:t>
      </w:r>
      <w:r>
        <w:rPr>
          <w:color w:val="231F20"/>
          <w:sz w:val="18"/>
          <w:vertAlign w:val="baseline"/>
        </w:rPr>
        <w:t>utilizado</w:t>
      </w:r>
      <w:r>
        <w:rPr>
          <w:color w:val="231F20"/>
          <w:spacing w:val="-6"/>
          <w:sz w:val="18"/>
          <w:vertAlign w:val="baseline"/>
        </w:rPr>
        <w:t> </w:t>
      </w:r>
      <w:r>
        <w:rPr>
          <w:color w:val="231F20"/>
          <w:sz w:val="18"/>
          <w:vertAlign w:val="baseline"/>
        </w:rPr>
        <w:t>directamente</w:t>
      </w:r>
      <w:r>
        <w:rPr>
          <w:color w:val="231F20"/>
          <w:spacing w:val="-4"/>
          <w:sz w:val="18"/>
          <w:vertAlign w:val="baseline"/>
        </w:rPr>
        <w:t> </w:t>
      </w:r>
      <w:r>
        <w:rPr>
          <w:color w:val="231F20"/>
          <w:sz w:val="18"/>
          <w:vertAlign w:val="baseline"/>
        </w:rPr>
        <w:t>en</w:t>
      </w:r>
      <w:r>
        <w:rPr>
          <w:color w:val="231F20"/>
          <w:spacing w:val="-6"/>
          <w:sz w:val="18"/>
          <w:vertAlign w:val="baseline"/>
        </w:rPr>
        <w:t> </w:t>
      </w:r>
      <w:r>
        <w:rPr>
          <w:color w:val="231F20"/>
          <w:sz w:val="18"/>
          <w:vertAlign w:val="baseline"/>
        </w:rPr>
        <w:t>sustitución</w:t>
      </w:r>
      <w:r>
        <w:rPr>
          <w:color w:val="231F20"/>
          <w:spacing w:val="-6"/>
          <w:sz w:val="18"/>
          <w:vertAlign w:val="baseline"/>
        </w:rPr>
        <w:t> </w:t>
      </w:r>
      <w:r>
        <w:rPr>
          <w:color w:val="231F20"/>
          <w:sz w:val="18"/>
          <w:vertAlign w:val="baseline"/>
        </w:rPr>
        <w:t>de</w:t>
      </w:r>
      <w:r>
        <w:rPr>
          <w:color w:val="231F20"/>
          <w:spacing w:val="-6"/>
          <w:sz w:val="18"/>
          <w:vertAlign w:val="baseline"/>
        </w:rPr>
        <w:t> </w:t>
      </w:r>
      <w:r>
        <w:rPr>
          <w:color w:val="231F20"/>
          <w:sz w:val="18"/>
          <w:vertAlign w:val="baseline"/>
        </w:rPr>
        <w:t>fuel</w:t>
      </w:r>
      <w:r>
        <w:rPr>
          <w:color w:val="231F20"/>
          <w:spacing w:val="-5"/>
          <w:sz w:val="18"/>
          <w:vertAlign w:val="baseline"/>
        </w:rPr>
        <w:t> oil</w:t>
      </w:r>
    </w:p>
    <w:p>
      <w:pPr>
        <w:pStyle w:val="BodyText"/>
        <w:rPr>
          <w:sz w:val="18"/>
        </w:rPr>
      </w:pPr>
    </w:p>
    <w:p>
      <w:pPr>
        <w:pStyle w:val="BodyText"/>
        <w:rPr>
          <w:sz w:val="18"/>
        </w:rPr>
      </w:pPr>
    </w:p>
    <w:p>
      <w:pPr>
        <w:pStyle w:val="BodyText"/>
        <w:spacing w:before="32"/>
        <w:rPr>
          <w:sz w:val="18"/>
        </w:rPr>
      </w:pPr>
    </w:p>
    <w:p>
      <w:pPr>
        <w:pStyle w:val="Heading4"/>
        <w:ind w:left="437"/>
      </w:pPr>
      <w:bookmarkStart w:name="_TOC_250068" w:id="70"/>
      <w:r>
        <w:rPr>
          <w:color w:val="231F20"/>
        </w:rPr>
        <w:t>8.2-</w:t>
      </w:r>
      <w:r>
        <w:rPr>
          <w:color w:val="231F20"/>
          <w:spacing w:val="-8"/>
        </w:rPr>
        <w:t> </w:t>
      </w:r>
      <w:r>
        <w:rPr>
          <w:color w:val="231F20"/>
        </w:rPr>
        <w:t>Consumo</w:t>
      </w:r>
      <w:r>
        <w:rPr>
          <w:color w:val="231F20"/>
          <w:spacing w:val="-7"/>
        </w:rPr>
        <w:t> </w:t>
      </w:r>
      <w:r>
        <w:rPr>
          <w:color w:val="231F20"/>
        </w:rPr>
        <w:t>de</w:t>
      </w:r>
      <w:r>
        <w:rPr>
          <w:color w:val="231F20"/>
          <w:spacing w:val="-8"/>
        </w:rPr>
        <w:t> </w:t>
      </w:r>
      <w:r>
        <w:rPr>
          <w:color w:val="231F20"/>
        </w:rPr>
        <w:t>petróleo</w:t>
      </w:r>
      <w:r>
        <w:rPr>
          <w:color w:val="231F20"/>
          <w:spacing w:val="-7"/>
        </w:rPr>
        <w:t> </w:t>
      </w:r>
      <w:r>
        <w:rPr>
          <w:color w:val="231F20"/>
        </w:rPr>
        <w:t>crudo</w:t>
      </w:r>
      <w:r>
        <w:rPr>
          <w:color w:val="231F20"/>
          <w:spacing w:val="-7"/>
        </w:rPr>
        <w:t> </w:t>
      </w:r>
      <w:r>
        <w:rPr>
          <w:color w:val="231F20"/>
        </w:rPr>
        <w:t>y</w:t>
      </w:r>
      <w:r>
        <w:rPr>
          <w:color w:val="231F20"/>
          <w:spacing w:val="-8"/>
        </w:rPr>
        <w:t> </w:t>
      </w:r>
      <w:r>
        <w:rPr>
          <w:color w:val="231F20"/>
        </w:rPr>
        <w:t>derivados</w:t>
      </w:r>
      <w:r>
        <w:rPr>
          <w:color w:val="231F20"/>
          <w:spacing w:val="-7"/>
        </w:rPr>
        <w:t> </w:t>
      </w:r>
      <w:r>
        <w:rPr>
          <w:color w:val="231F20"/>
        </w:rPr>
        <w:t>del</w:t>
      </w:r>
      <w:r>
        <w:rPr>
          <w:color w:val="231F20"/>
          <w:spacing w:val="-7"/>
        </w:rPr>
        <w:t> </w:t>
      </w:r>
      <w:bookmarkEnd w:id="70"/>
      <w:r>
        <w:rPr>
          <w:color w:val="231F20"/>
          <w:spacing w:val="-2"/>
        </w:rPr>
        <w:t>petróleo</w:t>
      </w:r>
    </w:p>
    <w:p>
      <w:pPr>
        <w:pStyle w:val="BodyText"/>
        <w:spacing w:before="107"/>
        <w:rPr>
          <w:b/>
          <w:sz w:val="18"/>
        </w:rPr>
      </w:pPr>
    </w:p>
    <w:p>
      <w:pPr>
        <w:spacing w:before="1"/>
        <w:ind w:left="0" w:right="765" w:firstLine="0"/>
        <w:jc w:val="right"/>
        <w:rPr>
          <w:sz w:val="18"/>
        </w:rPr>
      </w:pPr>
      <w:r>
        <w:rPr>
          <w:color w:val="231F20"/>
          <w:sz w:val="18"/>
        </w:rPr>
        <w:t>Miles</w:t>
      </w:r>
      <w:r>
        <w:rPr>
          <w:color w:val="231F20"/>
          <w:spacing w:val="-3"/>
          <w:sz w:val="18"/>
        </w:rPr>
        <w:t> </w:t>
      </w:r>
      <w:r>
        <w:rPr>
          <w:color w:val="231F20"/>
          <w:sz w:val="18"/>
        </w:rPr>
        <w:t>de</w:t>
      </w:r>
      <w:r>
        <w:rPr>
          <w:color w:val="231F20"/>
          <w:spacing w:val="-3"/>
          <w:sz w:val="18"/>
        </w:rPr>
        <w:t> </w:t>
      </w:r>
      <w:r>
        <w:rPr>
          <w:color w:val="231F20"/>
          <w:spacing w:val="-2"/>
          <w:sz w:val="18"/>
        </w:rPr>
        <w:t>toneladas</w:t>
      </w:r>
    </w:p>
    <w:p>
      <w:pPr>
        <w:pStyle w:val="BodyText"/>
        <w:spacing w:before="7"/>
        <w:rPr>
          <w:sz w:val="6"/>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25"/>
        <w:gridCol w:w="1850"/>
        <w:gridCol w:w="1010"/>
        <w:gridCol w:w="1010"/>
        <w:gridCol w:w="1010"/>
        <w:gridCol w:w="775"/>
      </w:tblGrid>
      <w:tr>
        <w:trPr>
          <w:trHeight w:val="489" w:hRule="atLeast"/>
        </w:trPr>
        <w:tc>
          <w:tcPr>
            <w:tcW w:w="4525" w:type="dxa"/>
            <w:shd w:val="clear" w:color="auto" w:fill="6595C4"/>
          </w:tcPr>
          <w:p>
            <w:pPr>
              <w:pStyle w:val="TableParagraph"/>
              <w:spacing w:before="162"/>
              <w:ind w:left="36"/>
              <w:jc w:val="left"/>
              <w:rPr>
                <w:b/>
                <w:sz w:val="18"/>
              </w:rPr>
            </w:pPr>
            <w:r>
              <w:rPr>
                <w:b/>
                <w:color w:val="FFFFFF"/>
                <w:spacing w:val="-2"/>
                <w:sz w:val="18"/>
              </w:rPr>
              <w:t>PRODUCTOS</w:t>
            </w:r>
          </w:p>
        </w:tc>
        <w:tc>
          <w:tcPr>
            <w:tcW w:w="1850" w:type="dxa"/>
            <w:shd w:val="clear" w:color="auto" w:fill="6595C4"/>
          </w:tcPr>
          <w:p>
            <w:pPr>
              <w:pStyle w:val="TableParagraph"/>
              <w:spacing w:before="162"/>
              <w:ind w:right="335"/>
              <w:rPr>
                <w:b/>
                <w:sz w:val="18"/>
              </w:rPr>
            </w:pPr>
            <w:r>
              <w:rPr>
                <w:b/>
                <w:color w:val="FFFFFF"/>
                <w:spacing w:val="-4"/>
                <w:sz w:val="18"/>
              </w:rPr>
              <w:t>2018</w:t>
            </w:r>
          </w:p>
        </w:tc>
        <w:tc>
          <w:tcPr>
            <w:tcW w:w="1010" w:type="dxa"/>
            <w:shd w:val="clear" w:color="auto" w:fill="6595C4"/>
          </w:tcPr>
          <w:p>
            <w:pPr>
              <w:pStyle w:val="TableParagraph"/>
              <w:spacing w:before="162"/>
              <w:ind w:left="272"/>
              <w:jc w:val="left"/>
              <w:rPr>
                <w:b/>
                <w:sz w:val="18"/>
              </w:rPr>
            </w:pPr>
            <w:r>
              <w:rPr>
                <w:b/>
                <w:color w:val="FFFFFF"/>
                <w:spacing w:val="-4"/>
                <w:sz w:val="18"/>
              </w:rPr>
              <w:t>2019</w:t>
            </w:r>
          </w:p>
        </w:tc>
        <w:tc>
          <w:tcPr>
            <w:tcW w:w="1010" w:type="dxa"/>
            <w:shd w:val="clear" w:color="auto" w:fill="6595C4"/>
          </w:tcPr>
          <w:p>
            <w:pPr>
              <w:pStyle w:val="TableParagraph"/>
              <w:spacing w:before="162"/>
              <w:ind w:left="272"/>
              <w:jc w:val="left"/>
              <w:rPr>
                <w:b/>
                <w:sz w:val="18"/>
              </w:rPr>
            </w:pPr>
            <w:r>
              <w:rPr>
                <w:b/>
                <w:color w:val="FFFFFF"/>
                <w:spacing w:val="-4"/>
                <w:sz w:val="18"/>
              </w:rPr>
              <w:t>2020</w:t>
            </w:r>
          </w:p>
        </w:tc>
        <w:tc>
          <w:tcPr>
            <w:tcW w:w="1010" w:type="dxa"/>
            <w:shd w:val="clear" w:color="auto" w:fill="6595C4"/>
          </w:tcPr>
          <w:p>
            <w:pPr>
              <w:pStyle w:val="TableParagraph"/>
              <w:spacing w:before="162"/>
              <w:ind w:right="334"/>
              <w:rPr>
                <w:b/>
                <w:sz w:val="18"/>
              </w:rPr>
            </w:pPr>
            <w:r>
              <w:rPr>
                <w:b/>
                <w:color w:val="FFFFFF"/>
                <w:spacing w:val="-4"/>
                <w:sz w:val="18"/>
              </w:rPr>
              <w:t>2021</w:t>
            </w:r>
          </w:p>
        </w:tc>
        <w:tc>
          <w:tcPr>
            <w:tcW w:w="775" w:type="dxa"/>
            <w:shd w:val="clear" w:color="auto" w:fill="6595C4"/>
          </w:tcPr>
          <w:p>
            <w:pPr>
              <w:pStyle w:val="TableParagraph"/>
              <w:spacing w:before="162"/>
              <w:ind w:right="99"/>
              <w:rPr>
                <w:b/>
                <w:sz w:val="18"/>
              </w:rPr>
            </w:pPr>
            <w:r>
              <w:rPr>
                <w:b/>
                <w:color w:val="FFFFFF"/>
                <w:spacing w:val="-4"/>
                <w:sz w:val="18"/>
              </w:rPr>
              <w:t>2022</w:t>
            </w:r>
          </w:p>
        </w:tc>
      </w:tr>
      <w:tr>
        <w:trPr>
          <w:trHeight w:val="498" w:hRule="atLeast"/>
        </w:trPr>
        <w:tc>
          <w:tcPr>
            <w:tcW w:w="4525" w:type="dxa"/>
          </w:tcPr>
          <w:p>
            <w:pPr>
              <w:pStyle w:val="TableParagraph"/>
              <w:spacing w:before="10"/>
              <w:jc w:val="left"/>
              <w:rPr>
                <w:sz w:val="18"/>
              </w:rPr>
            </w:pPr>
          </w:p>
          <w:p>
            <w:pPr>
              <w:pStyle w:val="TableParagraph"/>
              <w:spacing w:before="0"/>
              <w:ind w:left="36"/>
              <w:jc w:val="left"/>
              <w:rPr>
                <w:b/>
                <w:sz w:val="18"/>
              </w:rPr>
            </w:pPr>
            <w:r>
              <w:rPr>
                <w:b/>
                <w:color w:val="231F20"/>
                <w:spacing w:val="-2"/>
                <w:sz w:val="18"/>
              </w:rPr>
              <w:t>Total</w:t>
            </w:r>
          </w:p>
        </w:tc>
        <w:tc>
          <w:tcPr>
            <w:tcW w:w="1850" w:type="dxa"/>
          </w:tcPr>
          <w:p>
            <w:pPr>
              <w:pStyle w:val="TableParagraph"/>
              <w:spacing w:before="164"/>
              <w:ind w:right="269"/>
              <w:rPr>
                <w:b/>
                <w:sz w:val="18"/>
              </w:rPr>
            </w:pPr>
            <w:r>
              <w:rPr>
                <w:b/>
                <w:color w:val="231F20"/>
                <w:spacing w:val="-4"/>
                <w:sz w:val="18"/>
              </w:rPr>
              <w:t>90,5</w:t>
            </w:r>
          </w:p>
        </w:tc>
        <w:tc>
          <w:tcPr>
            <w:tcW w:w="1010" w:type="dxa"/>
          </w:tcPr>
          <w:p>
            <w:pPr>
              <w:pStyle w:val="TableParagraph"/>
              <w:spacing w:before="164"/>
              <w:ind w:right="269"/>
              <w:rPr>
                <w:b/>
                <w:sz w:val="18"/>
              </w:rPr>
            </w:pPr>
            <w:r>
              <w:rPr>
                <w:b/>
                <w:color w:val="231F20"/>
                <w:spacing w:val="-4"/>
                <w:sz w:val="18"/>
              </w:rPr>
              <w:t>70,2</w:t>
            </w:r>
          </w:p>
        </w:tc>
        <w:tc>
          <w:tcPr>
            <w:tcW w:w="1010" w:type="dxa"/>
          </w:tcPr>
          <w:p>
            <w:pPr>
              <w:pStyle w:val="TableParagraph"/>
              <w:spacing w:before="164"/>
              <w:ind w:right="269"/>
              <w:rPr>
                <w:b/>
                <w:sz w:val="18"/>
              </w:rPr>
            </w:pPr>
            <w:r>
              <w:rPr>
                <w:b/>
                <w:color w:val="231F20"/>
                <w:spacing w:val="-4"/>
                <w:sz w:val="18"/>
              </w:rPr>
              <w:t>34,3</w:t>
            </w:r>
          </w:p>
        </w:tc>
        <w:tc>
          <w:tcPr>
            <w:tcW w:w="1010" w:type="dxa"/>
          </w:tcPr>
          <w:p>
            <w:pPr>
              <w:pStyle w:val="TableParagraph"/>
              <w:spacing w:before="164"/>
              <w:ind w:right="269"/>
              <w:rPr>
                <w:b/>
                <w:sz w:val="18"/>
              </w:rPr>
            </w:pPr>
            <w:r>
              <w:rPr>
                <w:b/>
                <w:color w:val="231F20"/>
                <w:spacing w:val="-4"/>
                <w:sz w:val="18"/>
              </w:rPr>
              <w:t>41,2</w:t>
            </w:r>
          </w:p>
        </w:tc>
        <w:tc>
          <w:tcPr>
            <w:tcW w:w="775" w:type="dxa"/>
          </w:tcPr>
          <w:p>
            <w:pPr>
              <w:pStyle w:val="TableParagraph"/>
              <w:spacing w:before="164"/>
              <w:ind w:right="34"/>
              <w:rPr>
                <w:b/>
                <w:sz w:val="18"/>
              </w:rPr>
            </w:pPr>
            <w:r>
              <w:rPr>
                <w:b/>
                <w:color w:val="231F20"/>
                <w:spacing w:val="-4"/>
                <w:sz w:val="18"/>
              </w:rPr>
              <w:t>37,1</w:t>
            </w:r>
          </w:p>
        </w:tc>
      </w:tr>
      <w:tr>
        <w:trPr>
          <w:trHeight w:val="348" w:hRule="atLeast"/>
        </w:trPr>
        <w:tc>
          <w:tcPr>
            <w:tcW w:w="4525" w:type="dxa"/>
          </w:tcPr>
          <w:p>
            <w:pPr>
              <w:pStyle w:val="TableParagraph"/>
              <w:spacing w:before="67"/>
              <w:ind w:right="1139"/>
              <w:rPr>
                <w:sz w:val="18"/>
              </w:rPr>
            </w:pPr>
            <w:r>
              <w:rPr>
                <w:color w:val="231F20"/>
                <w:sz w:val="18"/>
              </w:rPr>
              <w:t>Aceites y grasas lubricantes </w:t>
            </w:r>
            <w:r>
              <w:rPr>
                <w:color w:val="231F20"/>
                <w:spacing w:val="-2"/>
                <w:sz w:val="18"/>
              </w:rPr>
              <w:t>terminados</w:t>
            </w:r>
          </w:p>
        </w:tc>
        <w:tc>
          <w:tcPr>
            <w:tcW w:w="1850" w:type="dxa"/>
          </w:tcPr>
          <w:p>
            <w:pPr>
              <w:pStyle w:val="TableParagraph"/>
              <w:spacing w:before="67"/>
              <w:ind w:right="274"/>
              <w:rPr>
                <w:sz w:val="18"/>
              </w:rPr>
            </w:pPr>
            <w:r>
              <w:rPr>
                <w:color w:val="231F20"/>
                <w:spacing w:val="-4"/>
                <w:sz w:val="18"/>
              </w:rPr>
              <w:t>28,9</w:t>
            </w:r>
          </w:p>
        </w:tc>
        <w:tc>
          <w:tcPr>
            <w:tcW w:w="1010" w:type="dxa"/>
          </w:tcPr>
          <w:p>
            <w:pPr>
              <w:pStyle w:val="TableParagraph"/>
              <w:spacing w:before="67"/>
              <w:ind w:right="274"/>
              <w:rPr>
                <w:sz w:val="18"/>
              </w:rPr>
            </w:pPr>
            <w:r>
              <w:rPr>
                <w:color w:val="231F20"/>
                <w:spacing w:val="-4"/>
                <w:sz w:val="18"/>
              </w:rPr>
              <w:t>24,8</w:t>
            </w:r>
          </w:p>
        </w:tc>
        <w:tc>
          <w:tcPr>
            <w:tcW w:w="1010" w:type="dxa"/>
          </w:tcPr>
          <w:p>
            <w:pPr>
              <w:pStyle w:val="TableParagraph"/>
              <w:spacing w:before="67"/>
              <w:ind w:right="273"/>
              <w:rPr>
                <w:sz w:val="18"/>
              </w:rPr>
            </w:pPr>
            <w:r>
              <w:rPr>
                <w:color w:val="231F20"/>
                <w:spacing w:val="-5"/>
                <w:sz w:val="18"/>
              </w:rPr>
              <w:t>0,5</w:t>
            </w:r>
          </w:p>
        </w:tc>
        <w:tc>
          <w:tcPr>
            <w:tcW w:w="1010" w:type="dxa"/>
          </w:tcPr>
          <w:p>
            <w:pPr>
              <w:pStyle w:val="TableParagraph"/>
              <w:spacing w:before="67"/>
              <w:ind w:right="273"/>
              <w:rPr>
                <w:sz w:val="18"/>
              </w:rPr>
            </w:pPr>
            <w:r>
              <w:rPr>
                <w:color w:val="231F20"/>
                <w:spacing w:val="-5"/>
                <w:sz w:val="18"/>
              </w:rPr>
              <w:t>0,9</w:t>
            </w:r>
          </w:p>
        </w:tc>
        <w:tc>
          <w:tcPr>
            <w:tcW w:w="775" w:type="dxa"/>
          </w:tcPr>
          <w:p>
            <w:pPr>
              <w:pStyle w:val="TableParagraph"/>
              <w:spacing w:before="67"/>
              <w:ind w:right="37"/>
              <w:rPr>
                <w:sz w:val="18"/>
              </w:rPr>
            </w:pPr>
            <w:r>
              <w:rPr>
                <w:color w:val="231F20"/>
                <w:spacing w:val="-5"/>
                <w:sz w:val="18"/>
              </w:rPr>
              <w:t>1,1</w:t>
            </w:r>
          </w:p>
        </w:tc>
      </w:tr>
      <w:tr>
        <w:trPr>
          <w:trHeight w:val="347" w:hRule="atLeast"/>
        </w:trPr>
        <w:tc>
          <w:tcPr>
            <w:tcW w:w="4525" w:type="dxa"/>
          </w:tcPr>
          <w:p>
            <w:pPr>
              <w:pStyle w:val="TableParagraph"/>
              <w:spacing w:before="67"/>
              <w:ind w:left="201"/>
              <w:jc w:val="left"/>
              <w:rPr>
                <w:sz w:val="18"/>
              </w:rPr>
            </w:pPr>
            <w:r>
              <w:rPr>
                <w:color w:val="231F20"/>
                <w:spacing w:val="-2"/>
                <w:sz w:val="18"/>
              </w:rPr>
              <w:t>Asfalto</w:t>
            </w:r>
          </w:p>
        </w:tc>
        <w:tc>
          <w:tcPr>
            <w:tcW w:w="1850" w:type="dxa"/>
          </w:tcPr>
          <w:p>
            <w:pPr>
              <w:pStyle w:val="TableParagraph"/>
              <w:spacing w:before="67"/>
              <w:ind w:right="274"/>
              <w:rPr>
                <w:sz w:val="18"/>
              </w:rPr>
            </w:pPr>
            <w:r>
              <w:rPr>
                <w:color w:val="231F20"/>
                <w:spacing w:val="-5"/>
                <w:sz w:val="18"/>
              </w:rPr>
              <w:t>0,2</w:t>
            </w:r>
          </w:p>
        </w:tc>
        <w:tc>
          <w:tcPr>
            <w:tcW w:w="1010" w:type="dxa"/>
          </w:tcPr>
          <w:p>
            <w:pPr>
              <w:pStyle w:val="TableParagraph"/>
              <w:spacing w:before="67"/>
              <w:ind w:right="274"/>
              <w:rPr>
                <w:sz w:val="18"/>
              </w:rPr>
            </w:pPr>
            <w:r>
              <w:rPr>
                <w:color w:val="231F20"/>
                <w:spacing w:val="-5"/>
                <w:sz w:val="18"/>
              </w:rPr>
              <w:t>0,1</w:t>
            </w:r>
          </w:p>
        </w:tc>
        <w:tc>
          <w:tcPr>
            <w:tcW w:w="1010" w:type="dxa"/>
          </w:tcPr>
          <w:p>
            <w:pPr>
              <w:pStyle w:val="TableParagraph"/>
              <w:spacing w:before="67"/>
              <w:ind w:right="322"/>
              <w:rPr>
                <w:sz w:val="18"/>
              </w:rPr>
            </w:pPr>
            <w:r>
              <w:rPr>
                <w:color w:val="231F20"/>
                <w:spacing w:val="-10"/>
                <w:sz w:val="18"/>
              </w:rPr>
              <w:t>-</w:t>
            </w:r>
          </w:p>
        </w:tc>
        <w:tc>
          <w:tcPr>
            <w:tcW w:w="1010" w:type="dxa"/>
          </w:tcPr>
          <w:p>
            <w:pPr>
              <w:pStyle w:val="TableParagraph"/>
              <w:spacing w:before="67"/>
              <w:ind w:right="322"/>
              <w:rPr>
                <w:sz w:val="18"/>
              </w:rPr>
            </w:pPr>
            <w:r>
              <w:rPr>
                <w:color w:val="231F20"/>
                <w:spacing w:val="-10"/>
                <w:sz w:val="18"/>
              </w:rPr>
              <w:t>-</w:t>
            </w:r>
          </w:p>
        </w:tc>
        <w:tc>
          <w:tcPr>
            <w:tcW w:w="775" w:type="dxa"/>
          </w:tcPr>
          <w:p>
            <w:pPr>
              <w:pStyle w:val="TableParagraph"/>
              <w:spacing w:before="67"/>
              <w:ind w:right="86"/>
              <w:rPr>
                <w:sz w:val="18"/>
              </w:rPr>
            </w:pPr>
            <w:r>
              <w:rPr>
                <w:color w:val="231F20"/>
                <w:spacing w:val="-10"/>
                <w:sz w:val="18"/>
              </w:rPr>
              <w:t>-</w:t>
            </w:r>
          </w:p>
        </w:tc>
      </w:tr>
      <w:tr>
        <w:trPr>
          <w:trHeight w:val="325" w:hRule="atLeast"/>
        </w:trPr>
        <w:tc>
          <w:tcPr>
            <w:tcW w:w="4525" w:type="dxa"/>
          </w:tcPr>
          <w:p>
            <w:pPr>
              <w:pStyle w:val="TableParagraph"/>
              <w:spacing w:before="67"/>
              <w:ind w:left="201"/>
              <w:jc w:val="left"/>
              <w:rPr>
                <w:sz w:val="18"/>
              </w:rPr>
            </w:pPr>
            <w:r>
              <w:rPr>
                <w:color w:val="231F20"/>
                <w:sz w:val="18"/>
              </w:rPr>
              <w:t>Combustible</w:t>
            </w:r>
            <w:r>
              <w:rPr>
                <w:color w:val="231F20"/>
                <w:spacing w:val="-11"/>
                <w:sz w:val="18"/>
              </w:rPr>
              <w:t> </w:t>
            </w:r>
            <w:r>
              <w:rPr>
                <w:color w:val="231F20"/>
                <w:spacing w:val="-2"/>
                <w:sz w:val="18"/>
              </w:rPr>
              <w:t>diesel</w:t>
            </w:r>
          </w:p>
        </w:tc>
        <w:tc>
          <w:tcPr>
            <w:tcW w:w="1850" w:type="dxa"/>
          </w:tcPr>
          <w:p>
            <w:pPr>
              <w:pStyle w:val="TableParagraph"/>
              <w:spacing w:before="67"/>
              <w:ind w:right="275"/>
              <w:rPr>
                <w:sz w:val="18"/>
              </w:rPr>
            </w:pPr>
            <w:r>
              <w:rPr>
                <w:color w:val="231F20"/>
                <w:spacing w:val="-4"/>
                <w:sz w:val="18"/>
              </w:rPr>
              <w:t>47,5</w:t>
            </w:r>
          </w:p>
        </w:tc>
        <w:tc>
          <w:tcPr>
            <w:tcW w:w="1010" w:type="dxa"/>
          </w:tcPr>
          <w:p>
            <w:pPr>
              <w:pStyle w:val="TableParagraph"/>
              <w:spacing w:before="67"/>
              <w:ind w:right="275"/>
              <w:rPr>
                <w:sz w:val="18"/>
              </w:rPr>
            </w:pPr>
            <w:r>
              <w:rPr>
                <w:color w:val="231F20"/>
                <w:spacing w:val="-4"/>
                <w:sz w:val="18"/>
              </w:rPr>
              <w:t>37,6</w:t>
            </w:r>
          </w:p>
        </w:tc>
        <w:tc>
          <w:tcPr>
            <w:tcW w:w="1010" w:type="dxa"/>
          </w:tcPr>
          <w:p>
            <w:pPr>
              <w:pStyle w:val="TableParagraph"/>
              <w:spacing w:before="67"/>
              <w:ind w:right="275"/>
              <w:rPr>
                <w:sz w:val="18"/>
              </w:rPr>
            </w:pPr>
            <w:r>
              <w:rPr>
                <w:color w:val="231F20"/>
                <w:spacing w:val="-4"/>
                <w:sz w:val="18"/>
              </w:rPr>
              <w:t>28,1</w:t>
            </w:r>
          </w:p>
        </w:tc>
        <w:tc>
          <w:tcPr>
            <w:tcW w:w="1010" w:type="dxa"/>
          </w:tcPr>
          <w:p>
            <w:pPr>
              <w:pStyle w:val="TableParagraph"/>
              <w:spacing w:before="67"/>
              <w:ind w:right="275"/>
              <w:rPr>
                <w:sz w:val="18"/>
              </w:rPr>
            </w:pPr>
            <w:r>
              <w:rPr>
                <w:color w:val="231F20"/>
                <w:spacing w:val="-4"/>
                <w:sz w:val="18"/>
              </w:rPr>
              <w:t>31,4</w:t>
            </w:r>
          </w:p>
        </w:tc>
        <w:tc>
          <w:tcPr>
            <w:tcW w:w="775" w:type="dxa"/>
          </w:tcPr>
          <w:p>
            <w:pPr>
              <w:pStyle w:val="TableParagraph"/>
              <w:spacing w:before="67"/>
              <w:ind w:right="39"/>
              <w:rPr>
                <w:sz w:val="18"/>
              </w:rPr>
            </w:pPr>
            <w:r>
              <w:rPr>
                <w:color w:val="231F20"/>
                <w:spacing w:val="-4"/>
                <w:sz w:val="18"/>
              </w:rPr>
              <w:t>25,8</w:t>
            </w:r>
          </w:p>
        </w:tc>
      </w:tr>
      <w:tr>
        <w:trPr>
          <w:trHeight w:val="370" w:hRule="atLeast"/>
        </w:trPr>
        <w:tc>
          <w:tcPr>
            <w:tcW w:w="4525" w:type="dxa"/>
          </w:tcPr>
          <w:p>
            <w:pPr>
              <w:pStyle w:val="TableParagraph"/>
              <w:spacing w:before="80"/>
              <w:ind w:left="201"/>
              <w:jc w:val="left"/>
              <w:rPr>
                <w:sz w:val="18"/>
              </w:rPr>
            </w:pPr>
            <w:r>
              <w:rPr>
                <w:color w:val="231F20"/>
                <w:sz w:val="18"/>
              </w:rPr>
              <w:t>Fuel</w:t>
            </w:r>
            <w:r>
              <w:rPr>
                <w:color w:val="231F20"/>
                <w:spacing w:val="-4"/>
                <w:sz w:val="18"/>
              </w:rPr>
              <w:t> </w:t>
            </w:r>
            <w:r>
              <w:rPr>
                <w:color w:val="231F20"/>
                <w:sz w:val="18"/>
              </w:rPr>
              <w:t>oil</w:t>
            </w:r>
            <w:r>
              <w:rPr>
                <w:color w:val="231F20"/>
                <w:spacing w:val="4"/>
                <w:sz w:val="18"/>
              </w:rPr>
              <w:t> </w:t>
            </w:r>
            <w:r>
              <w:rPr>
                <w:color w:val="231F20"/>
                <w:spacing w:val="-5"/>
                <w:sz w:val="18"/>
                <w:vertAlign w:val="superscript"/>
              </w:rPr>
              <w:t>(b)</w:t>
            </w:r>
          </w:p>
        </w:tc>
        <w:tc>
          <w:tcPr>
            <w:tcW w:w="1850" w:type="dxa"/>
          </w:tcPr>
          <w:p>
            <w:pPr>
              <w:pStyle w:val="TableParagraph"/>
              <w:spacing w:before="89"/>
              <w:ind w:right="273"/>
              <w:rPr>
                <w:sz w:val="18"/>
              </w:rPr>
            </w:pPr>
            <w:r>
              <w:rPr>
                <w:color w:val="231F20"/>
                <w:spacing w:val="-5"/>
                <w:sz w:val="18"/>
              </w:rPr>
              <w:t>1,8</w:t>
            </w:r>
          </w:p>
        </w:tc>
        <w:tc>
          <w:tcPr>
            <w:tcW w:w="1010" w:type="dxa"/>
          </w:tcPr>
          <w:p>
            <w:pPr>
              <w:pStyle w:val="TableParagraph"/>
              <w:spacing w:before="89"/>
              <w:ind w:right="273"/>
              <w:rPr>
                <w:sz w:val="18"/>
              </w:rPr>
            </w:pPr>
            <w:r>
              <w:rPr>
                <w:color w:val="231F20"/>
                <w:spacing w:val="-5"/>
                <w:sz w:val="18"/>
              </w:rPr>
              <w:t>1,9</w:t>
            </w:r>
          </w:p>
        </w:tc>
        <w:tc>
          <w:tcPr>
            <w:tcW w:w="1010" w:type="dxa"/>
          </w:tcPr>
          <w:p>
            <w:pPr>
              <w:pStyle w:val="TableParagraph"/>
              <w:spacing w:before="89"/>
              <w:ind w:right="273"/>
              <w:rPr>
                <w:sz w:val="18"/>
              </w:rPr>
            </w:pPr>
            <w:r>
              <w:rPr>
                <w:color w:val="231F20"/>
                <w:spacing w:val="-5"/>
                <w:sz w:val="18"/>
              </w:rPr>
              <w:t>1,7</w:t>
            </w:r>
          </w:p>
        </w:tc>
        <w:tc>
          <w:tcPr>
            <w:tcW w:w="1010" w:type="dxa"/>
          </w:tcPr>
          <w:p>
            <w:pPr>
              <w:pStyle w:val="TableParagraph"/>
              <w:spacing w:before="89"/>
              <w:ind w:right="272"/>
              <w:rPr>
                <w:sz w:val="18"/>
              </w:rPr>
            </w:pPr>
            <w:r>
              <w:rPr>
                <w:color w:val="231F20"/>
                <w:spacing w:val="-5"/>
                <w:sz w:val="18"/>
              </w:rPr>
              <w:t>2,3</w:t>
            </w:r>
          </w:p>
        </w:tc>
        <w:tc>
          <w:tcPr>
            <w:tcW w:w="775" w:type="dxa"/>
          </w:tcPr>
          <w:p>
            <w:pPr>
              <w:pStyle w:val="TableParagraph"/>
              <w:spacing w:before="89"/>
              <w:ind w:right="37"/>
              <w:rPr>
                <w:sz w:val="18"/>
              </w:rPr>
            </w:pPr>
            <w:r>
              <w:rPr>
                <w:color w:val="231F20"/>
                <w:spacing w:val="-5"/>
                <w:sz w:val="18"/>
              </w:rPr>
              <w:t>1,3</w:t>
            </w:r>
          </w:p>
        </w:tc>
      </w:tr>
      <w:tr>
        <w:trPr>
          <w:trHeight w:val="347" w:hRule="atLeast"/>
        </w:trPr>
        <w:tc>
          <w:tcPr>
            <w:tcW w:w="4525" w:type="dxa"/>
          </w:tcPr>
          <w:p>
            <w:pPr>
              <w:pStyle w:val="TableParagraph"/>
              <w:spacing w:before="67"/>
              <w:ind w:left="201"/>
              <w:jc w:val="left"/>
              <w:rPr>
                <w:sz w:val="18"/>
              </w:rPr>
            </w:pPr>
            <w:r>
              <w:rPr>
                <w:color w:val="231F20"/>
                <w:sz w:val="18"/>
              </w:rPr>
              <w:t>Gas</w:t>
            </w:r>
            <w:r>
              <w:rPr>
                <w:color w:val="231F20"/>
                <w:spacing w:val="-3"/>
                <w:sz w:val="18"/>
              </w:rPr>
              <w:t> </w:t>
            </w:r>
            <w:r>
              <w:rPr>
                <w:color w:val="231F20"/>
                <w:sz w:val="18"/>
              </w:rPr>
              <w:t>licuado</w:t>
            </w:r>
            <w:r>
              <w:rPr>
                <w:color w:val="231F20"/>
                <w:spacing w:val="-2"/>
                <w:sz w:val="18"/>
              </w:rPr>
              <w:t> </w:t>
            </w:r>
            <w:r>
              <w:rPr>
                <w:color w:val="231F20"/>
                <w:sz w:val="18"/>
              </w:rPr>
              <w:t>de</w:t>
            </w:r>
            <w:r>
              <w:rPr>
                <w:color w:val="231F20"/>
                <w:spacing w:val="-2"/>
                <w:sz w:val="18"/>
              </w:rPr>
              <w:t> petróleo</w:t>
            </w:r>
          </w:p>
        </w:tc>
        <w:tc>
          <w:tcPr>
            <w:tcW w:w="1850" w:type="dxa"/>
          </w:tcPr>
          <w:p>
            <w:pPr>
              <w:pStyle w:val="TableParagraph"/>
              <w:spacing w:before="67"/>
              <w:ind w:right="274"/>
              <w:rPr>
                <w:sz w:val="18"/>
              </w:rPr>
            </w:pPr>
            <w:r>
              <w:rPr>
                <w:color w:val="231F20"/>
                <w:spacing w:val="-5"/>
                <w:sz w:val="18"/>
              </w:rPr>
              <w:t>9,1</w:t>
            </w:r>
          </w:p>
        </w:tc>
        <w:tc>
          <w:tcPr>
            <w:tcW w:w="1010" w:type="dxa"/>
          </w:tcPr>
          <w:p>
            <w:pPr>
              <w:pStyle w:val="TableParagraph"/>
              <w:spacing w:before="67"/>
              <w:ind w:right="274"/>
              <w:rPr>
                <w:sz w:val="18"/>
              </w:rPr>
            </w:pPr>
            <w:r>
              <w:rPr>
                <w:color w:val="231F20"/>
                <w:spacing w:val="-5"/>
                <w:sz w:val="18"/>
              </w:rPr>
              <w:t>3,4</w:t>
            </w:r>
          </w:p>
        </w:tc>
        <w:tc>
          <w:tcPr>
            <w:tcW w:w="1010" w:type="dxa"/>
          </w:tcPr>
          <w:p>
            <w:pPr>
              <w:pStyle w:val="TableParagraph"/>
              <w:spacing w:before="67"/>
              <w:ind w:right="273"/>
              <w:rPr>
                <w:sz w:val="18"/>
              </w:rPr>
            </w:pPr>
            <w:r>
              <w:rPr>
                <w:color w:val="231F20"/>
                <w:spacing w:val="-5"/>
                <w:sz w:val="18"/>
              </w:rPr>
              <w:t>2,3</w:t>
            </w:r>
          </w:p>
        </w:tc>
        <w:tc>
          <w:tcPr>
            <w:tcW w:w="1010" w:type="dxa"/>
          </w:tcPr>
          <w:p>
            <w:pPr>
              <w:pStyle w:val="TableParagraph"/>
              <w:spacing w:before="67"/>
              <w:ind w:right="273"/>
              <w:rPr>
                <w:sz w:val="18"/>
              </w:rPr>
            </w:pPr>
            <w:r>
              <w:rPr>
                <w:color w:val="231F20"/>
                <w:spacing w:val="-5"/>
                <w:sz w:val="18"/>
              </w:rPr>
              <w:t>2,3</w:t>
            </w:r>
          </w:p>
        </w:tc>
        <w:tc>
          <w:tcPr>
            <w:tcW w:w="775" w:type="dxa"/>
          </w:tcPr>
          <w:p>
            <w:pPr>
              <w:pStyle w:val="TableParagraph"/>
              <w:spacing w:before="67"/>
              <w:ind w:right="38"/>
              <w:rPr>
                <w:sz w:val="18"/>
              </w:rPr>
            </w:pPr>
            <w:r>
              <w:rPr>
                <w:color w:val="231F20"/>
                <w:spacing w:val="-5"/>
                <w:sz w:val="18"/>
              </w:rPr>
              <w:t>2,4</w:t>
            </w:r>
          </w:p>
        </w:tc>
      </w:tr>
      <w:tr>
        <w:trPr>
          <w:trHeight w:val="347" w:hRule="atLeast"/>
        </w:trPr>
        <w:tc>
          <w:tcPr>
            <w:tcW w:w="4525" w:type="dxa"/>
          </w:tcPr>
          <w:p>
            <w:pPr>
              <w:pStyle w:val="TableParagraph"/>
              <w:spacing w:before="67"/>
              <w:ind w:right="1110"/>
              <w:rPr>
                <w:sz w:val="18"/>
              </w:rPr>
            </w:pPr>
            <w:r>
              <w:rPr>
                <w:color w:val="231F20"/>
                <w:sz w:val="18"/>
              </w:rPr>
              <w:t>Gasolina</w:t>
            </w:r>
            <w:r>
              <w:rPr>
                <w:color w:val="231F20"/>
                <w:spacing w:val="-4"/>
                <w:sz w:val="18"/>
              </w:rPr>
              <w:t> </w:t>
            </w:r>
            <w:r>
              <w:rPr>
                <w:color w:val="231F20"/>
                <w:sz w:val="18"/>
              </w:rPr>
              <w:t>de</w:t>
            </w:r>
            <w:r>
              <w:rPr>
                <w:color w:val="231F20"/>
                <w:spacing w:val="-3"/>
                <w:sz w:val="18"/>
              </w:rPr>
              <w:t> </w:t>
            </w:r>
            <w:r>
              <w:rPr>
                <w:color w:val="231F20"/>
                <w:sz w:val="18"/>
              </w:rPr>
              <w:t>motor</w:t>
            </w:r>
            <w:r>
              <w:rPr>
                <w:color w:val="231F20"/>
                <w:spacing w:val="-3"/>
                <w:sz w:val="18"/>
              </w:rPr>
              <w:t> </w:t>
            </w:r>
            <w:r>
              <w:rPr>
                <w:color w:val="231F20"/>
                <w:sz w:val="18"/>
              </w:rPr>
              <w:t>(excluye</w:t>
            </w:r>
            <w:r>
              <w:rPr>
                <w:color w:val="231F20"/>
                <w:spacing w:val="-3"/>
                <w:sz w:val="18"/>
              </w:rPr>
              <w:t> </w:t>
            </w:r>
            <w:r>
              <w:rPr>
                <w:color w:val="231F20"/>
                <w:sz w:val="18"/>
              </w:rPr>
              <w:t>de</w:t>
            </w:r>
            <w:r>
              <w:rPr>
                <w:color w:val="231F20"/>
                <w:spacing w:val="-3"/>
                <w:sz w:val="18"/>
              </w:rPr>
              <w:t> </w:t>
            </w:r>
            <w:r>
              <w:rPr>
                <w:color w:val="231F20"/>
                <w:spacing w:val="-2"/>
                <w:sz w:val="18"/>
              </w:rPr>
              <w:t>aviación)</w:t>
            </w:r>
          </w:p>
        </w:tc>
        <w:tc>
          <w:tcPr>
            <w:tcW w:w="1850" w:type="dxa"/>
          </w:tcPr>
          <w:p>
            <w:pPr>
              <w:pStyle w:val="TableParagraph"/>
              <w:spacing w:before="67"/>
              <w:ind w:right="274"/>
              <w:rPr>
                <w:sz w:val="18"/>
              </w:rPr>
            </w:pPr>
            <w:r>
              <w:rPr>
                <w:color w:val="231F20"/>
                <w:spacing w:val="-5"/>
                <w:sz w:val="18"/>
              </w:rPr>
              <w:t>3,0</w:t>
            </w:r>
          </w:p>
        </w:tc>
        <w:tc>
          <w:tcPr>
            <w:tcW w:w="1010" w:type="dxa"/>
          </w:tcPr>
          <w:p>
            <w:pPr>
              <w:pStyle w:val="TableParagraph"/>
              <w:spacing w:before="67"/>
              <w:ind w:right="274"/>
              <w:rPr>
                <w:sz w:val="18"/>
              </w:rPr>
            </w:pPr>
            <w:r>
              <w:rPr>
                <w:color w:val="231F20"/>
                <w:spacing w:val="-5"/>
                <w:sz w:val="18"/>
              </w:rPr>
              <w:t>2,4</w:t>
            </w:r>
          </w:p>
        </w:tc>
        <w:tc>
          <w:tcPr>
            <w:tcW w:w="1010" w:type="dxa"/>
          </w:tcPr>
          <w:p>
            <w:pPr>
              <w:pStyle w:val="TableParagraph"/>
              <w:spacing w:before="67"/>
              <w:ind w:right="273"/>
              <w:rPr>
                <w:sz w:val="18"/>
              </w:rPr>
            </w:pPr>
            <w:r>
              <w:rPr>
                <w:color w:val="231F20"/>
                <w:spacing w:val="-5"/>
                <w:sz w:val="18"/>
              </w:rPr>
              <w:t>1,7</w:t>
            </w:r>
          </w:p>
        </w:tc>
        <w:tc>
          <w:tcPr>
            <w:tcW w:w="1010" w:type="dxa"/>
          </w:tcPr>
          <w:p>
            <w:pPr>
              <w:pStyle w:val="TableParagraph"/>
              <w:spacing w:before="67"/>
              <w:ind w:right="273"/>
              <w:rPr>
                <w:sz w:val="18"/>
              </w:rPr>
            </w:pPr>
            <w:r>
              <w:rPr>
                <w:color w:val="231F20"/>
                <w:spacing w:val="-5"/>
                <w:sz w:val="18"/>
              </w:rPr>
              <w:t>4,2</w:t>
            </w:r>
          </w:p>
        </w:tc>
        <w:tc>
          <w:tcPr>
            <w:tcW w:w="775" w:type="dxa"/>
          </w:tcPr>
          <w:p>
            <w:pPr>
              <w:pStyle w:val="TableParagraph"/>
              <w:spacing w:before="67"/>
              <w:ind w:right="38"/>
              <w:rPr>
                <w:sz w:val="18"/>
              </w:rPr>
            </w:pPr>
            <w:r>
              <w:rPr>
                <w:color w:val="231F20"/>
                <w:spacing w:val="-5"/>
                <w:sz w:val="18"/>
              </w:rPr>
              <w:t>4,9</w:t>
            </w:r>
          </w:p>
        </w:tc>
      </w:tr>
      <w:tr>
        <w:trPr>
          <w:trHeight w:val="274" w:hRule="atLeast"/>
        </w:trPr>
        <w:tc>
          <w:tcPr>
            <w:tcW w:w="4525" w:type="dxa"/>
          </w:tcPr>
          <w:p>
            <w:pPr>
              <w:pStyle w:val="TableParagraph"/>
              <w:spacing w:line="187" w:lineRule="exact" w:before="67"/>
              <w:ind w:left="201"/>
              <w:jc w:val="left"/>
              <w:rPr>
                <w:sz w:val="18"/>
              </w:rPr>
            </w:pPr>
            <w:r>
              <w:rPr>
                <w:color w:val="231F20"/>
                <w:sz w:val="18"/>
              </w:rPr>
              <w:t>Nafta</w:t>
            </w:r>
            <w:r>
              <w:rPr>
                <w:color w:val="231F20"/>
                <w:spacing w:val="-5"/>
                <w:sz w:val="18"/>
              </w:rPr>
              <w:t> </w:t>
            </w:r>
            <w:r>
              <w:rPr>
                <w:color w:val="231F20"/>
                <w:sz w:val="18"/>
              </w:rPr>
              <w:t>industrial</w:t>
            </w:r>
            <w:r>
              <w:rPr>
                <w:color w:val="231F20"/>
                <w:spacing w:val="-4"/>
                <w:sz w:val="18"/>
              </w:rPr>
              <w:t> </w:t>
            </w:r>
            <w:r>
              <w:rPr>
                <w:color w:val="231F20"/>
                <w:sz w:val="18"/>
              </w:rPr>
              <w:t>y</w:t>
            </w:r>
            <w:r>
              <w:rPr>
                <w:color w:val="231F20"/>
                <w:spacing w:val="-4"/>
                <w:sz w:val="18"/>
              </w:rPr>
              <w:t> </w:t>
            </w:r>
            <w:r>
              <w:rPr>
                <w:color w:val="231F20"/>
                <w:spacing w:val="-2"/>
                <w:sz w:val="18"/>
              </w:rPr>
              <w:t>Solventes</w:t>
            </w:r>
          </w:p>
        </w:tc>
        <w:tc>
          <w:tcPr>
            <w:tcW w:w="1850" w:type="dxa"/>
          </w:tcPr>
          <w:p>
            <w:pPr>
              <w:pStyle w:val="TableParagraph"/>
              <w:spacing w:before="0"/>
              <w:jc w:val="left"/>
              <w:rPr>
                <w:rFonts w:ascii="Times New Roman"/>
                <w:sz w:val="18"/>
              </w:rPr>
            </w:pPr>
          </w:p>
        </w:tc>
        <w:tc>
          <w:tcPr>
            <w:tcW w:w="1010" w:type="dxa"/>
          </w:tcPr>
          <w:p>
            <w:pPr>
              <w:pStyle w:val="TableParagraph"/>
              <w:spacing w:line="187" w:lineRule="exact" w:before="67"/>
              <w:ind w:right="322"/>
              <w:rPr>
                <w:sz w:val="18"/>
              </w:rPr>
            </w:pPr>
            <w:r>
              <w:rPr>
                <w:color w:val="231F20"/>
                <w:spacing w:val="-10"/>
                <w:sz w:val="18"/>
              </w:rPr>
              <w:t>-</w:t>
            </w:r>
          </w:p>
        </w:tc>
        <w:tc>
          <w:tcPr>
            <w:tcW w:w="1010" w:type="dxa"/>
          </w:tcPr>
          <w:p>
            <w:pPr>
              <w:pStyle w:val="TableParagraph"/>
              <w:spacing w:line="187" w:lineRule="exact" w:before="67"/>
              <w:ind w:right="322"/>
              <w:rPr>
                <w:sz w:val="18"/>
              </w:rPr>
            </w:pPr>
            <w:r>
              <w:rPr>
                <w:color w:val="231F20"/>
                <w:spacing w:val="-10"/>
                <w:sz w:val="18"/>
              </w:rPr>
              <w:t>-</w:t>
            </w:r>
          </w:p>
        </w:tc>
        <w:tc>
          <w:tcPr>
            <w:tcW w:w="1010" w:type="dxa"/>
          </w:tcPr>
          <w:p>
            <w:pPr>
              <w:pStyle w:val="TableParagraph"/>
              <w:spacing w:line="187" w:lineRule="exact" w:before="67"/>
              <w:ind w:right="272"/>
              <w:rPr>
                <w:sz w:val="18"/>
              </w:rPr>
            </w:pPr>
            <w:r>
              <w:rPr>
                <w:color w:val="231F20"/>
                <w:spacing w:val="-5"/>
                <w:sz w:val="18"/>
              </w:rPr>
              <w:t>0,1</w:t>
            </w:r>
          </w:p>
        </w:tc>
        <w:tc>
          <w:tcPr>
            <w:tcW w:w="775" w:type="dxa"/>
          </w:tcPr>
          <w:p>
            <w:pPr>
              <w:pStyle w:val="TableParagraph"/>
              <w:spacing w:line="187" w:lineRule="exact" w:before="67"/>
              <w:ind w:right="37"/>
              <w:rPr>
                <w:sz w:val="18"/>
              </w:rPr>
            </w:pPr>
            <w:r>
              <w:rPr>
                <w:color w:val="231F20"/>
                <w:spacing w:val="-5"/>
                <w:sz w:val="18"/>
              </w:rPr>
              <w:t>1,6</w:t>
            </w:r>
          </w:p>
        </w:tc>
      </w:tr>
      <w:tr>
        <w:trPr>
          <w:trHeight w:val="388" w:hRule="atLeast"/>
        </w:trPr>
        <w:tc>
          <w:tcPr>
            <w:tcW w:w="10180" w:type="dxa"/>
            <w:gridSpan w:val="6"/>
          </w:tcPr>
          <w:p>
            <w:pPr>
              <w:pStyle w:val="TableParagraph"/>
              <w:spacing w:line="187" w:lineRule="exact" w:before="182"/>
              <w:ind w:right="1957"/>
              <w:rPr>
                <w:b/>
                <w:sz w:val="18"/>
              </w:rPr>
            </w:pPr>
            <w:r>
              <w:rPr>
                <w:b/>
                <w:color w:val="231F20"/>
                <w:sz w:val="18"/>
              </w:rPr>
              <w:t>DINÁMICA</w:t>
            </w:r>
            <w:r>
              <w:rPr>
                <w:b/>
                <w:color w:val="231F20"/>
                <w:spacing w:val="-7"/>
                <w:sz w:val="18"/>
              </w:rPr>
              <w:t> </w:t>
            </w:r>
            <w:r>
              <w:rPr>
                <w:b/>
                <w:color w:val="231F20"/>
                <w:spacing w:val="-10"/>
                <w:sz w:val="18"/>
              </w:rPr>
              <w:t>%</w:t>
            </w:r>
          </w:p>
        </w:tc>
      </w:tr>
      <w:tr>
        <w:trPr>
          <w:trHeight w:val="519" w:hRule="atLeast"/>
        </w:trPr>
        <w:tc>
          <w:tcPr>
            <w:tcW w:w="4525" w:type="dxa"/>
          </w:tcPr>
          <w:p>
            <w:pPr>
              <w:pStyle w:val="TableParagraph"/>
              <w:jc w:val="left"/>
              <w:rPr>
                <w:sz w:val="18"/>
              </w:rPr>
            </w:pPr>
          </w:p>
          <w:p>
            <w:pPr>
              <w:pStyle w:val="TableParagraph"/>
              <w:spacing w:before="0"/>
              <w:ind w:left="36"/>
              <w:jc w:val="left"/>
              <w:rPr>
                <w:b/>
                <w:sz w:val="18"/>
              </w:rPr>
            </w:pPr>
            <w:r>
              <w:rPr>
                <w:b/>
                <w:color w:val="231F20"/>
                <w:spacing w:val="-2"/>
                <w:sz w:val="18"/>
              </w:rPr>
              <w:t>Total</w:t>
            </w:r>
          </w:p>
        </w:tc>
        <w:tc>
          <w:tcPr>
            <w:tcW w:w="2860" w:type="dxa"/>
            <w:gridSpan w:val="2"/>
          </w:tcPr>
          <w:p>
            <w:pPr>
              <w:pStyle w:val="TableParagraph"/>
              <w:jc w:val="left"/>
              <w:rPr>
                <w:sz w:val="18"/>
              </w:rPr>
            </w:pPr>
          </w:p>
          <w:p>
            <w:pPr>
              <w:pStyle w:val="TableParagraph"/>
              <w:spacing w:before="0"/>
              <w:ind w:right="322"/>
              <w:rPr>
                <w:b/>
                <w:sz w:val="18"/>
              </w:rPr>
            </w:pPr>
            <w:r>
              <w:rPr>
                <w:b/>
                <w:color w:val="231F20"/>
                <w:spacing w:val="-10"/>
                <w:sz w:val="18"/>
              </w:rPr>
              <w:t>-</w:t>
            </w:r>
          </w:p>
        </w:tc>
        <w:tc>
          <w:tcPr>
            <w:tcW w:w="1010" w:type="dxa"/>
          </w:tcPr>
          <w:p>
            <w:pPr>
              <w:pStyle w:val="TableParagraph"/>
              <w:jc w:val="left"/>
              <w:rPr>
                <w:sz w:val="18"/>
              </w:rPr>
            </w:pPr>
          </w:p>
          <w:p>
            <w:pPr>
              <w:pStyle w:val="TableParagraph"/>
              <w:spacing w:before="0"/>
              <w:ind w:right="273"/>
              <w:rPr>
                <w:b/>
                <w:sz w:val="18"/>
              </w:rPr>
            </w:pPr>
            <w:r>
              <w:rPr>
                <w:b/>
                <w:color w:val="231F20"/>
                <w:spacing w:val="-4"/>
                <w:sz w:val="18"/>
              </w:rPr>
              <w:t>48,9</w:t>
            </w:r>
          </w:p>
        </w:tc>
        <w:tc>
          <w:tcPr>
            <w:tcW w:w="1010" w:type="dxa"/>
          </w:tcPr>
          <w:p>
            <w:pPr>
              <w:pStyle w:val="TableParagraph"/>
              <w:jc w:val="left"/>
              <w:rPr>
                <w:sz w:val="18"/>
              </w:rPr>
            </w:pPr>
          </w:p>
          <w:p>
            <w:pPr>
              <w:pStyle w:val="TableParagraph"/>
              <w:spacing w:before="0"/>
              <w:ind w:right="274"/>
              <w:rPr>
                <w:sz w:val="18"/>
              </w:rPr>
            </w:pPr>
            <w:r>
              <w:rPr>
                <w:color w:val="231F20"/>
                <w:spacing w:val="-2"/>
                <w:sz w:val="18"/>
              </w:rPr>
              <w:t>120,1</w:t>
            </w:r>
          </w:p>
        </w:tc>
        <w:tc>
          <w:tcPr>
            <w:tcW w:w="775" w:type="dxa"/>
          </w:tcPr>
          <w:p>
            <w:pPr>
              <w:pStyle w:val="TableParagraph"/>
              <w:jc w:val="left"/>
              <w:rPr>
                <w:sz w:val="18"/>
              </w:rPr>
            </w:pPr>
          </w:p>
          <w:p>
            <w:pPr>
              <w:pStyle w:val="TableParagraph"/>
              <w:spacing w:before="0"/>
              <w:ind w:right="38"/>
              <w:rPr>
                <w:sz w:val="18"/>
              </w:rPr>
            </w:pPr>
            <w:r>
              <w:rPr>
                <w:color w:val="231F20"/>
                <w:spacing w:val="-4"/>
                <w:sz w:val="18"/>
              </w:rPr>
              <w:t>90,0</w:t>
            </w:r>
          </w:p>
        </w:tc>
      </w:tr>
      <w:tr>
        <w:trPr>
          <w:trHeight w:val="347" w:hRule="atLeast"/>
        </w:trPr>
        <w:tc>
          <w:tcPr>
            <w:tcW w:w="4525" w:type="dxa"/>
          </w:tcPr>
          <w:p>
            <w:pPr>
              <w:pStyle w:val="TableParagraph"/>
              <w:spacing w:before="67"/>
              <w:ind w:right="1140"/>
              <w:rPr>
                <w:sz w:val="18"/>
              </w:rPr>
            </w:pPr>
            <w:r>
              <w:rPr>
                <w:color w:val="231F20"/>
                <w:sz w:val="18"/>
              </w:rPr>
              <w:t>Aceites</w:t>
            </w:r>
            <w:r>
              <w:rPr>
                <w:color w:val="231F20"/>
                <w:spacing w:val="-6"/>
                <w:sz w:val="18"/>
              </w:rPr>
              <w:t> </w:t>
            </w:r>
            <w:r>
              <w:rPr>
                <w:color w:val="231F20"/>
                <w:sz w:val="18"/>
              </w:rPr>
              <w:t>y</w:t>
            </w:r>
            <w:r>
              <w:rPr>
                <w:color w:val="231F20"/>
                <w:spacing w:val="-5"/>
                <w:sz w:val="18"/>
              </w:rPr>
              <w:t> </w:t>
            </w:r>
            <w:r>
              <w:rPr>
                <w:color w:val="231F20"/>
                <w:sz w:val="18"/>
              </w:rPr>
              <w:t>grasas</w:t>
            </w:r>
            <w:r>
              <w:rPr>
                <w:color w:val="231F20"/>
                <w:spacing w:val="-5"/>
                <w:sz w:val="18"/>
              </w:rPr>
              <w:t> </w:t>
            </w:r>
            <w:r>
              <w:rPr>
                <w:color w:val="231F20"/>
                <w:sz w:val="18"/>
              </w:rPr>
              <w:t>lubricantes</w:t>
            </w:r>
            <w:r>
              <w:rPr>
                <w:color w:val="231F20"/>
                <w:spacing w:val="-5"/>
                <w:sz w:val="18"/>
              </w:rPr>
              <w:t> </w:t>
            </w:r>
            <w:r>
              <w:rPr>
                <w:color w:val="231F20"/>
                <w:spacing w:val="-2"/>
                <w:sz w:val="18"/>
              </w:rPr>
              <w:t>terminados</w:t>
            </w:r>
          </w:p>
        </w:tc>
        <w:tc>
          <w:tcPr>
            <w:tcW w:w="2860" w:type="dxa"/>
            <w:gridSpan w:val="2"/>
          </w:tcPr>
          <w:p>
            <w:pPr>
              <w:pStyle w:val="TableParagraph"/>
              <w:spacing w:before="67"/>
              <w:ind w:right="322"/>
              <w:rPr>
                <w:b/>
                <w:sz w:val="18"/>
              </w:rPr>
            </w:pPr>
            <w:r>
              <w:rPr>
                <w:b/>
                <w:color w:val="231F20"/>
                <w:spacing w:val="-10"/>
                <w:sz w:val="18"/>
              </w:rPr>
              <w:t>-</w:t>
            </w:r>
          </w:p>
        </w:tc>
        <w:tc>
          <w:tcPr>
            <w:tcW w:w="1010" w:type="dxa"/>
          </w:tcPr>
          <w:p>
            <w:pPr>
              <w:pStyle w:val="TableParagraph"/>
              <w:spacing w:before="67"/>
              <w:ind w:right="273"/>
              <w:rPr>
                <w:sz w:val="18"/>
              </w:rPr>
            </w:pPr>
            <w:r>
              <w:rPr>
                <w:color w:val="231F20"/>
                <w:spacing w:val="-5"/>
                <w:sz w:val="18"/>
              </w:rPr>
              <w:t>2,0</w:t>
            </w:r>
          </w:p>
        </w:tc>
        <w:tc>
          <w:tcPr>
            <w:tcW w:w="1010" w:type="dxa"/>
          </w:tcPr>
          <w:p>
            <w:pPr>
              <w:pStyle w:val="TableParagraph"/>
              <w:spacing w:before="67"/>
              <w:ind w:right="274"/>
              <w:rPr>
                <w:sz w:val="18"/>
              </w:rPr>
            </w:pPr>
            <w:r>
              <w:rPr>
                <w:color w:val="231F20"/>
                <w:spacing w:val="-2"/>
                <w:sz w:val="18"/>
              </w:rPr>
              <w:t>180,0</w:t>
            </w:r>
          </w:p>
        </w:tc>
        <w:tc>
          <w:tcPr>
            <w:tcW w:w="775" w:type="dxa"/>
          </w:tcPr>
          <w:p>
            <w:pPr>
              <w:pStyle w:val="TableParagraph"/>
              <w:spacing w:before="67"/>
              <w:ind w:right="39"/>
              <w:rPr>
                <w:sz w:val="18"/>
              </w:rPr>
            </w:pPr>
            <w:r>
              <w:rPr>
                <w:color w:val="231F20"/>
                <w:spacing w:val="-2"/>
                <w:sz w:val="18"/>
              </w:rPr>
              <w:t>122,2</w:t>
            </w:r>
          </w:p>
        </w:tc>
      </w:tr>
      <w:tr>
        <w:trPr>
          <w:trHeight w:val="347" w:hRule="atLeast"/>
        </w:trPr>
        <w:tc>
          <w:tcPr>
            <w:tcW w:w="4525" w:type="dxa"/>
          </w:tcPr>
          <w:p>
            <w:pPr>
              <w:pStyle w:val="TableParagraph"/>
              <w:spacing w:before="67"/>
              <w:ind w:left="201"/>
              <w:jc w:val="left"/>
              <w:rPr>
                <w:sz w:val="18"/>
              </w:rPr>
            </w:pPr>
            <w:r>
              <w:rPr>
                <w:color w:val="231F20"/>
                <w:spacing w:val="-2"/>
                <w:sz w:val="18"/>
              </w:rPr>
              <w:t>Asfalto</w:t>
            </w:r>
          </w:p>
        </w:tc>
        <w:tc>
          <w:tcPr>
            <w:tcW w:w="2860" w:type="dxa"/>
            <w:gridSpan w:val="2"/>
          </w:tcPr>
          <w:p>
            <w:pPr>
              <w:pStyle w:val="TableParagraph"/>
              <w:spacing w:before="67"/>
              <w:ind w:right="322"/>
              <w:rPr>
                <w:b/>
                <w:sz w:val="18"/>
              </w:rPr>
            </w:pPr>
            <w:r>
              <w:rPr>
                <w:b/>
                <w:color w:val="231F20"/>
                <w:spacing w:val="-10"/>
                <w:sz w:val="18"/>
              </w:rPr>
              <w:t>-</w:t>
            </w:r>
          </w:p>
        </w:tc>
        <w:tc>
          <w:tcPr>
            <w:tcW w:w="1010" w:type="dxa"/>
          </w:tcPr>
          <w:p>
            <w:pPr>
              <w:pStyle w:val="TableParagraph"/>
              <w:spacing w:before="67"/>
              <w:ind w:right="322"/>
              <w:rPr>
                <w:sz w:val="18"/>
              </w:rPr>
            </w:pPr>
            <w:r>
              <w:rPr>
                <w:color w:val="231F20"/>
                <w:spacing w:val="-10"/>
                <w:sz w:val="18"/>
              </w:rPr>
              <w:t>-</w:t>
            </w:r>
          </w:p>
        </w:tc>
        <w:tc>
          <w:tcPr>
            <w:tcW w:w="1010" w:type="dxa"/>
          </w:tcPr>
          <w:p>
            <w:pPr>
              <w:pStyle w:val="TableParagraph"/>
              <w:spacing w:before="67"/>
              <w:ind w:right="321"/>
              <w:rPr>
                <w:sz w:val="18"/>
              </w:rPr>
            </w:pPr>
            <w:r>
              <w:rPr>
                <w:color w:val="231F20"/>
                <w:spacing w:val="-10"/>
                <w:sz w:val="18"/>
              </w:rPr>
              <w:t>-</w:t>
            </w:r>
          </w:p>
        </w:tc>
        <w:tc>
          <w:tcPr>
            <w:tcW w:w="775" w:type="dxa"/>
          </w:tcPr>
          <w:p>
            <w:pPr>
              <w:pStyle w:val="TableParagraph"/>
              <w:spacing w:before="67"/>
              <w:ind w:right="86"/>
              <w:rPr>
                <w:sz w:val="18"/>
              </w:rPr>
            </w:pPr>
            <w:r>
              <w:rPr>
                <w:color w:val="231F20"/>
                <w:spacing w:val="-10"/>
                <w:sz w:val="18"/>
              </w:rPr>
              <w:t>-</w:t>
            </w:r>
          </w:p>
        </w:tc>
      </w:tr>
      <w:tr>
        <w:trPr>
          <w:trHeight w:val="325" w:hRule="atLeast"/>
        </w:trPr>
        <w:tc>
          <w:tcPr>
            <w:tcW w:w="4525" w:type="dxa"/>
          </w:tcPr>
          <w:p>
            <w:pPr>
              <w:pStyle w:val="TableParagraph"/>
              <w:spacing w:before="67"/>
              <w:ind w:left="201"/>
              <w:jc w:val="left"/>
              <w:rPr>
                <w:sz w:val="18"/>
              </w:rPr>
            </w:pPr>
            <w:r>
              <w:rPr>
                <w:color w:val="231F20"/>
                <w:sz w:val="18"/>
              </w:rPr>
              <w:t>Combustible</w:t>
            </w:r>
            <w:r>
              <w:rPr>
                <w:color w:val="231F20"/>
                <w:spacing w:val="-11"/>
                <w:sz w:val="18"/>
              </w:rPr>
              <w:t> </w:t>
            </w:r>
            <w:r>
              <w:rPr>
                <w:color w:val="231F20"/>
                <w:spacing w:val="-2"/>
                <w:sz w:val="18"/>
              </w:rPr>
              <w:t>diesel</w:t>
            </w:r>
          </w:p>
        </w:tc>
        <w:tc>
          <w:tcPr>
            <w:tcW w:w="2860" w:type="dxa"/>
            <w:gridSpan w:val="2"/>
          </w:tcPr>
          <w:p>
            <w:pPr>
              <w:pStyle w:val="TableParagraph"/>
              <w:spacing w:before="67"/>
              <w:ind w:right="322"/>
              <w:rPr>
                <w:b/>
                <w:sz w:val="18"/>
              </w:rPr>
            </w:pPr>
            <w:r>
              <w:rPr>
                <w:b/>
                <w:color w:val="231F20"/>
                <w:spacing w:val="-10"/>
                <w:sz w:val="18"/>
              </w:rPr>
              <w:t>-</w:t>
            </w:r>
          </w:p>
        </w:tc>
        <w:tc>
          <w:tcPr>
            <w:tcW w:w="1010" w:type="dxa"/>
          </w:tcPr>
          <w:p>
            <w:pPr>
              <w:pStyle w:val="TableParagraph"/>
              <w:spacing w:before="67"/>
              <w:ind w:right="273"/>
              <w:rPr>
                <w:sz w:val="18"/>
              </w:rPr>
            </w:pPr>
            <w:r>
              <w:rPr>
                <w:color w:val="231F20"/>
                <w:spacing w:val="-4"/>
                <w:sz w:val="18"/>
              </w:rPr>
              <w:t>74,7</w:t>
            </w:r>
          </w:p>
        </w:tc>
        <w:tc>
          <w:tcPr>
            <w:tcW w:w="1010" w:type="dxa"/>
          </w:tcPr>
          <w:p>
            <w:pPr>
              <w:pStyle w:val="TableParagraph"/>
              <w:spacing w:before="67"/>
              <w:ind w:right="274"/>
              <w:rPr>
                <w:sz w:val="18"/>
              </w:rPr>
            </w:pPr>
            <w:r>
              <w:rPr>
                <w:color w:val="231F20"/>
                <w:spacing w:val="-2"/>
                <w:sz w:val="18"/>
              </w:rPr>
              <w:t>111,7</w:t>
            </w:r>
          </w:p>
        </w:tc>
        <w:tc>
          <w:tcPr>
            <w:tcW w:w="775" w:type="dxa"/>
          </w:tcPr>
          <w:p>
            <w:pPr>
              <w:pStyle w:val="TableParagraph"/>
              <w:spacing w:before="67"/>
              <w:ind w:right="38"/>
              <w:rPr>
                <w:sz w:val="18"/>
              </w:rPr>
            </w:pPr>
            <w:r>
              <w:rPr>
                <w:color w:val="231F20"/>
                <w:spacing w:val="-4"/>
                <w:sz w:val="18"/>
              </w:rPr>
              <w:t>82,2</w:t>
            </w:r>
          </w:p>
        </w:tc>
      </w:tr>
      <w:tr>
        <w:trPr>
          <w:trHeight w:val="370" w:hRule="atLeast"/>
        </w:trPr>
        <w:tc>
          <w:tcPr>
            <w:tcW w:w="4525" w:type="dxa"/>
          </w:tcPr>
          <w:p>
            <w:pPr>
              <w:pStyle w:val="TableParagraph"/>
              <w:spacing w:before="80"/>
              <w:ind w:left="201"/>
              <w:jc w:val="left"/>
              <w:rPr>
                <w:sz w:val="18"/>
              </w:rPr>
            </w:pPr>
            <w:r>
              <w:rPr>
                <w:color w:val="231F20"/>
                <w:sz w:val="18"/>
              </w:rPr>
              <w:t>Fuel</w:t>
            </w:r>
            <w:r>
              <w:rPr>
                <w:color w:val="231F20"/>
                <w:spacing w:val="-4"/>
                <w:sz w:val="18"/>
              </w:rPr>
              <w:t> </w:t>
            </w:r>
            <w:r>
              <w:rPr>
                <w:color w:val="231F20"/>
                <w:spacing w:val="-2"/>
                <w:sz w:val="18"/>
              </w:rPr>
              <w:t>oil</w:t>
            </w:r>
            <w:r>
              <w:rPr>
                <w:color w:val="231F20"/>
                <w:spacing w:val="-2"/>
                <w:sz w:val="18"/>
                <w:vertAlign w:val="superscript"/>
              </w:rPr>
              <w:t>(a)</w:t>
            </w:r>
          </w:p>
        </w:tc>
        <w:tc>
          <w:tcPr>
            <w:tcW w:w="2860" w:type="dxa"/>
            <w:gridSpan w:val="2"/>
          </w:tcPr>
          <w:p>
            <w:pPr>
              <w:pStyle w:val="TableParagraph"/>
              <w:spacing w:before="89"/>
              <w:ind w:right="322"/>
              <w:rPr>
                <w:b/>
                <w:sz w:val="18"/>
              </w:rPr>
            </w:pPr>
            <w:r>
              <w:rPr>
                <w:b/>
                <w:color w:val="231F20"/>
                <w:spacing w:val="-10"/>
                <w:sz w:val="18"/>
              </w:rPr>
              <w:t>-</w:t>
            </w:r>
          </w:p>
        </w:tc>
        <w:tc>
          <w:tcPr>
            <w:tcW w:w="1010" w:type="dxa"/>
          </w:tcPr>
          <w:p>
            <w:pPr>
              <w:pStyle w:val="TableParagraph"/>
              <w:spacing w:before="89"/>
              <w:ind w:right="273"/>
              <w:rPr>
                <w:sz w:val="18"/>
              </w:rPr>
            </w:pPr>
            <w:r>
              <w:rPr>
                <w:color w:val="231F20"/>
                <w:spacing w:val="-4"/>
                <w:sz w:val="18"/>
              </w:rPr>
              <w:t>89,5</w:t>
            </w:r>
          </w:p>
        </w:tc>
        <w:tc>
          <w:tcPr>
            <w:tcW w:w="1010" w:type="dxa"/>
          </w:tcPr>
          <w:p>
            <w:pPr>
              <w:pStyle w:val="TableParagraph"/>
              <w:spacing w:before="89"/>
              <w:ind w:right="274"/>
              <w:rPr>
                <w:sz w:val="18"/>
              </w:rPr>
            </w:pPr>
            <w:r>
              <w:rPr>
                <w:color w:val="231F20"/>
                <w:spacing w:val="-2"/>
                <w:sz w:val="18"/>
              </w:rPr>
              <w:t>135,3</w:t>
            </w:r>
          </w:p>
        </w:tc>
        <w:tc>
          <w:tcPr>
            <w:tcW w:w="775" w:type="dxa"/>
          </w:tcPr>
          <w:p>
            <w:pPr>
              <w:pStyle w:val="TableParagraph"/>
              <w:spacing w:before="89"/>
              <w:ind w:right="38"/>
              <w:rPr>
                <w:sz w:val="18"/>
              </w:rPr>
            </w:pPr>
            <w:r>
              <w:rPr>
                <w:color w:val="231F20"/>
                <w:spacing w:val="-4"/>
                <w:sz w:val="18"/>
              </w:rPr>
              <w:t>56,5</w:t>
            </w:r>
          </w:p>
        </w:tc>
      </w:tr>
      <w:tr>
        <w:trPr>
          <w:trHeight w:val="347" w:hRule="atLeast"/>
        </w:trPr>
        <w:tc>
          <w:tcPr>
            <w:tcW w:w="4525" w:type="dxa"/>
          </w:tcPr>
          <w:p>
            <w:pPr>
              <w:pStyle w:val="TableParagraph"/>
              <w:spacing w:before="67"/>
              <w:ind w:left="201"/>
              <w:jc w:val="left"/>
              <w:rPr>
                <w:sz w:val="18"/>
              </w:rPr>
            </w:pPr>
            <w:r>
              <w:rPr>
                <w:color w:val="231F20"/>
                <w:sz w:val="18"/>
              </w:rPr>
              <w:t>Gas</w:t>
            </w:r>
            <w:r>
              <w:rPr>
                <w:color w:val="231F20"/>
                <w:spacing w:val="-4"/>
                <w:sz w:val="18"/>
              </w:rPr>
              <w:t> </w:t>
            </w:r>
            <w:r>
              <w:rPr>
                <w:color w:val="231F20"/>
                <w:sz w:val="18"/>
              </w:rPr>
              <w:t>licuado</w:t>
            </w:r>
            <w:r>
              <w:rPr>
                <w:color w:val="231F20"/>
                <w:spacing w:val="-4"/>
                <w:sz w:val="18"/>
              </w:rPr>
              <w:t> </w:t>
            </w:r>
            <w:r>
              <w:rPr>
                <w:color w:val="231F20"/>
                <w:sz w:val="18"/>
              </w:rPr>
              <w:t>de</w:t>
            </w:r>
            <w:r>
              <w:rPr>
                <w:color w:val="231F20"/>
                <w:spacing w:val="-3"/>
                <w:sz w:val="18"/>
              </w:rPr>
              <w:t> </w:t>
            </w:r>
            <w:r>
              <w:rPr>
                <w:color w:val="231F20"/>
                <w:spacing w:val="-2"/>
                <w:sz w:val="18"/>
              </w:rPr>
              <w:t>petróleo</w:t>
            </w:r>
          </w:p>
        </w:tc>
        <w:tc>
          <w:tcPr>
            <w:tcW w:w="2860" w:type="dxa"/>
            <w:gridSpan w:val="2"/>
          </w:tcPr>
          <w:p>
            <w:pPr>
              <w:pStyle w:val="TableParagraph"/>
              <w:spacing w:before="67"/>
              <w:ind w:right="322"/>
              <w:rPr>
                <w:b/>
                <w:sz w:val="18"/>
              </w:rPr>
            </w:pPr>
            <w:r>
              <w:rPr>
                <w:b/>
                <w:color w:val="231F20"/>
                <w:spacing w:val="-10"/>
                <w:sz w:val="18"/>
              </w:rPr>
              <w:t>-</w:t>
            </w:r>
          </w:p>
        </w:tc>
        <w:tc>
          <w:tcPr>
            <w:tcW w:w="1010" w:type="dxa"/>
          </w:tcPr>
          <w:p>
            <w:pPr>
              <w:pStyle w:val="TableParagraph"/>
              <w:spacing w:before="67"/>
              <w:ind w:right="273"/>
              <w:rPr>
                <w:sz w:val="18"/>
              </w:rPr>
            </w:pPr>
            <w:r>
              <w:rPr>
                <w:color w:val="231F20"/>
                <w:spacing w:val="-4"/>
                <w:sz w:val="18"/>
              </w:rPr>
              <w:t>67,6</w:t>
            </w:r>
          </w:p>
        </w:tc>
        <w:tc>
          <w:tcPr>
            <w:tcW w:w="1010" w:type="dxa"/>
          </w:tcPr>
          <w:p>
            <w:pPr>
              <w:pStyle w:val="TableParagraph"/>
              <w:spacing w:before="67"/>
              <w:ind w:right="274"/>
              <w:rPr>
                <w:sz w:val="18"/>
              </w:rPr>
            </w:pPr>
            <w:r>
              <w:rPr>
                <w:color w:val="231F20"/>
                <w:spacing w:val="-2"/>
                <w:sz w:val="18"/>
              </w:rPr>
              <w:t>100,0</w:t>
            </w:r>
          </w:p>
        </w:tc>
        <w:tc>
          <w:tcPr>
            <w:tcW w:w="775" w:type="dxa"/>
          </w:tcPr>
          <w:p>
            <w:pPr>
              <w:pStyle w:val="TableParagraph"/>
              <w:spacing w:before="67"/>
              <w:ind w:right="39"/>
              <w:rPr>
                <w:sz w:val="18"/>
              </w:rPr>
            </w:pPr>
            <w:r>
              <w:rPr>
                <w:color w:val="231F20"/>
                <w:spacing w:val="-2"/>
                <w:sz w:val="18"/>
              </w:rPr>
              <w:t>104,3</w:t>
            </w:r>
          </w:p>
        </w:tc>
      </w:tr>
      <w:tr>
        <w:trPr>
          <w:trHeight w:val="347" w:hRule="atLeast"/>
        </w:trPr>
        <w:tc>
          <w:tcPr>
            <w:tcW w:w="4525" w:type="dxa"/>
          </w:tcPr>
          <w:p>
            <w:pPr>
              <w:pStyle w:val="TableParagraph"/>
              <w:spacing w:before="67"/>
              <w:ind w:right="1110"/>
              <w:rPr>
                <w:sz w:val="18"/>
              </w:rPr>
            </w:pPr>
            <w:r>
              <w:rPr>
                <w:color w:val="231F20"/>
                <w:sz w:val="18"/>
              </w:rPr>
              <w:t>Gasolina</w:t>
            </w:r>
            <w:r>
              <w:rPr>
                <w:color w:val="231F20"/>
                <w:spacing w:val="-5"/>
                <w:sz w:val="18"/>
              </w:rPr>
              <w:t> </w:t>
            </w:r>
            <w:r>
              <w:rPr>
                <w:color w:val="231F20"/>
                <w:sz w:val="18"/>
              </w:rPr>
              <w:t>de</w:t>
            </w:r>
            <w:r>
              <w:rPr>
                <w:color w:val="231F20"/>
                <w:spacing w:val="-5"/>
                <w:sz w:val="18"/>
              </w:rPr>
              <w:t> </w:t>
            </w:r>
            <w:r>
              <w:rPr>
                <w:color w:val="231F20"/>
                <w:sz w:val="18"/>
              </w:rPr>
              <w:t>motor</w:t>
            </w:r>
            <w:r>
              <w:rPr>
                <w:color w:val="231F20"/>
                <w:spacing w:val="-5"/>
                <w:sz w:val="18"/>
              </w:rPr>
              <w:t> </w:t>
            </w:r>
            <w:r>
              <w:rPr>
                <w:color w:val="231F20"/>
                <w:sz w:val="18"/>
              </w:rPr>
              <w:t>(excluye</w:t>
            </w:r>
            <w:r>
              <w:rPr>
                <w:color w:val="231F20"/>
                <w:spacing w:val="-5"/>
                <w:sz w:val="18"/>
              </w:rPr>
              <w:t> </w:t>
            </w:r>
            <w:r>
              <w:rPr>
                <w:color w:val="231F20"/>
                <w:sz w:val="18"/>
              </w:rPr>
              <w:t>de</w:t>
            </w:r>
            <w:r>
              <w:rPr>
                <w:color w:val="231F20"/>
                <w:spacing w:val="-4"/>
                <w:sz w:val="18"/>
              </w:rPr>
              <w:t> </w:t>
            </w:r>
            <w:r>
              <w:rPr>
                <w:color w:val="231F20"/>
                <w:spacing w:val="-2"/>
                <w:sz w:val="18"/>
              </w:rPr>
              <w:t>aviación)</w:t>
            </w:r>
          </w:p>
        </w:tc>
        <w:tc>
          <w:tcPr>
            <w:tcW w:w="2860" w:type="dxa"/>
            <w:gridSpan w:val="2"/>
          </w:tcPr>
          <w:p>
            <w:pPr>
              <w:pStyle w:val="TableParagraph"/>
              <w:spacing w:before="67"/>
              <w:ind w:right="322"/>
              <w:rPr>
                <w:b/>
                <w:sz w:val="18"/>
              </w:rPr>
            </w:pPr>
            <w:r>
              <w:rPr>
                <w:b/>
                <w:color w:val="231F20"/>
                <w:spacing w:val="-10"/>
                <w:sz w:val="18"/>
              </w:rPr>
              <w:t>-</w:t>
            </w:r>
          </w:p>
        </w:tc>
        <w:tc>
          <w:tcPr>
            <w:tcW w:w="1010" w:type="dxa"/>
          </w:tcPr>
          <w:p>
            <w:pPr>
              <w:pStyle w:val="TableParagraph"/>
              <w:spacing w:before="67"/>
              <w:ind w:right="273"/>
              <w:rPr>
                <w:sz w:val="18"/>
              </w:rPr>
            </w:pPr>
            <w:r>
              <w:rPr>
                <w:color w:val="231F20"/>
                <w:spacing w:val="-4"/>
                <w:sz w:val="18"/>
              </w:rPr>
              <w:t>70,8</w:t>
            </w:r>
          </w:p>
        </w:tc>
        <w:tc>
          <w:tcPr>
            <w:tcW w:w="1010" w:type="dxa"/>
          </w:tcPr>
          <w:p>
            <w:pPr>
              <w:pStyle w:val="TableParagraph"/>
              <w:spacing w:before="67"/>
              <w:ind w:right="274"/>
              <w:rPr>
                <w:sz w:val="18"/>
              </w:rPr>
            </w:pPr>
            <w:r>
              <w:rPr>
                <w:color w:val="231F20"/>
                <w:spacing w:val="-2"/>
                <w:sz w:val="18"/>
              </w:rPr>
              <w:t>247,1</w:t>
            </w:r>
          </w:p>
        </w:tc>
        <w:tc>
          <w:tcPr>
            <w:tcW w:w="775" w:type="dxa"/>
          </w:tcPr>
          <w:p>
            <w:pPr>
              <w:pStyle w:val="TableParagraph"/>
              <w:spacing w:before="67"/>
              <w:ind w:right="39"/>
              <w:rPr>
                <w:sz w:val="18"/>
              </w:rPr>
            </w:pPr>
            <w:r>
              <w:rPr>
                <w:color w:val="231F20"/>
                <w:spacing w:val="-2"/>
                <w:sz w:val="18"/>
              </w:rPr>
              <w:t>116,7</w:t>
            </w:r>
          </w:p>
        </w:tc>
      </w:tr>
      <w:tr>
        <w:trPr>
          <w:trHeight w:val="382" w:hRule="atLeast"/>
        </w:trPr>
        <w:tc>
          <w:tcPr>
            <w:tcW w:w="4525" w:type="dxa"/>
            <w:tcBorders>
              <w:bottom w:val="single" w:sz="8" w:space="0" w:color="1970B9"/>
            </w:tcBorders>
          </w:tcPr>
          <w:p>
            <w:pPr>
              <w:pStyle w:val="TableParagraph"/>
              <w:spacing w:before="67"/>
              <w:ind w:left="201"/>
              <w:jc w:val="left"/>
              <w:rPr>
                <w:sz w:val="18"/>
              </w:rPr>
            </w:pPr>
            <w:r>
              <w:rPr>
                <w:color w:val="231F20"/>
                <w:sz w:val="18"/>
              </w:rPr>
              <w:t>Nafta</w:t>
            </w:r>
            <w:r>
              <w:rPr>
                <w:color w:val="231F20"/>
                <w:spacing w:val="-6"/>
                <w:sz w:val="18"/>
              </w:rPr>
              <w:t> </w:t>
            </w:r>
            <w:r>
              <w:rPr>
                <w:color w:val="231F20"/>
                <w:sz w:val="18"/>
              </w:rPr>
              <w:t>industrial</w:t>
            </w:r>
            <w:r>
              <w:rPr>
                <w:color w:val="231F20"/>
                <w:spacing w:val="-5"/>
                <w:sz w:val="18"/>
              </w:rPr>
              <w:t> </w:t>
            </w:r>
            <w:r>
              <w:rPr>
                <w:color w:val="231F20"/>
                <w:sz w:val="18"/>
              </w:rPr>
              <w:t>y</w:t>
            </w:r>
            <w:r>
              <w:rPr>
                <w:color w:val="231F20"/>
                <w:spacing w:val="-4"/>
                <w:sz w:val="18"/>
              </w:rPr>
              <w:t> </w:t>
            </w:r>
            <w:r>
              <w:rPr>
                <w:color w:val="231F20"/>
                <w:spacing w:val="-2"/>
                <w:sz w:val="18"/>
              </w:rPr>
              <w:t>Solventes</w:t>
            </w:r>
          </w:p>
        </w:tc>
        <w:tc>
          <w:tcPr>
            <w:tcW w:w="2860" w:type="dxa"/>
            <w:gridSpan w:val="2"/>
            <w:tcBorders>
              <w:bottom w:val="single" w:sz="8" w:space="0" w:color="1970B9"/>
            </w:tcBorders>
          </w:tcPr>
          <w:p>
            <w:pPr>
              <w:pStyle w:val="TableParagraph"/>
              <w:spacing w:before="67"/>
              <w:ind w:right="322"/>
              <w:rPr>
                <w:b/>
                <w:sz w:val="18"/>
              </w:rPr>
            </w:pPr>
            <w:r>
              <w:rPr>
                <w:b/>
                <w:color w:val="231F20"/>
                <w:spacing w:val="-10"/>
                <w:sz w:val="18"/>
              </w:rPr>
              <w:t>-</w:t>
            </w:r>
          </w:p>
        </w:tc>
        <w:tc>
          <w:tcPr>
            <w:tcW w:w="1010" w:type="dxa"/>
            <w:tcBorders>
              <w:bottom w:val="single" w:sz="8" w:space="0" w:color="1970B9"/>
            </w:tcBorders>
          </w:tcPr>
          <w:p>
            <w:pPr>
              <w:pStyle w:val="TableParagraph"/>
              <w:spacing w:before="67"/>
              <w:ind w:right="322"/>
              <w:rPr>
                <w:sz w:val="18"/>
              </w:rPr>
            </w:pPr>
            <w:r>
              <w:rPr>
                <w:color w:val="231F20"/>
                <w:spacing w:val="-10"/>
                <w:sz w:val="18"/>
              </w:rPr>
              <w:t>-</w:t>
            </w:r>
          </w:p>
        </w:tc>
        <w:tc>
          <w:tcPr>
            <w:tcW w:w="1010" w:type="dxa"/>
            <w:tcBorders>
              <w:bottom w:val="single" w:sz="8" w:space="0" w:color="1970B9"/>
            </w:tcBorders>
          </w:tcPr>
          <w:p>
            <w:pPr>
              <w:pStyle w:val="TableParagraph"/>
              <w:spacing w:before="67"/>
              <w:ind w:right="321"/>
              <w:rPr>
                <w:sz w:val="18"/>
              </w:rPr>
            </w:pPr>
            <w:r>
              <w:rPr>
                <w:color w:val="231F20"/>
                <w:spacing w:val="-10"/>
                <w:sz w:val="18"/>
              </w:rPr>
              <w:t>-</w:t>
            </w:r>
          </w:p>
        </w:tc>
        <w:tc>
          <w:tcPr>
            <w:tcW w:w="775" w:type="dxa"/>
            <w:tcBorders>
              <w:bottom w:val="single" w:sz="8" w:space="0" w:color="1970B9"/>
            </w:tcBorders>
          </w:tcPr>
          <w:p>
            <w:pPr>
              <w:pStyle w:val="TableParagraph"/>
              <w:spacing w:before="67"/>
              <w:ind w:right="86"/>
              <w:rPr>
                <w:sz w:val="18"/>
              </w:rPr>
            </w:pPr>
            <w:r>
              <w:rPr>
                <w:color w:val="231F20"/>
                <w:spacing w:val="-10"/>
                <w:sz w:val="18"/>
              </w:rPr>
              <w:t>-</w:t>
            </w:r>
          </w:p>
        </w:tc>
      </w:tr>
    </w:tbl>
    <w:p>
      <w:pPr>
        <w:pStyle w:val="BodyText"/>
        <w:spacing w:before="6"/>
        <w:rPr>
          <w:sz w:val="18"/>
        </w:rPr>
      </w:pPr>
    </w:p>
    <w:p>
      <w:pPr>
        <w:spacing w:before="0"/>
        <w:ind w:left="435" w:right="0" w:firstLine="0"/>
        <w:jc w:val="left"/>
        <w:rPr>
          <w:sz w:val="18"/>
        </w:rPr>
      </w:pPr>
      <w:r>
        <w:rPr>
          <w:color w:val="231F20"/>
          <w:sz w:val="18"/>
          <w:vertAlign w:val="superscript"/>
        </w:rPr>
        <w:t>(a)</w:t>
      </w:r>
      <w:r>
        <w:rPr>
          <w:color w:val="231F20"/>
          <w:spacing w:val="-5"/>
          <w:sz w:val="18"/>
          <w:vertAlign w:val="baseline"/>
        </w:rPr>
        <w:t> </w:t>
      </w:r>
      <w:r>
        <w:rPr>
          <w:color w:val="231F20"/>
          <w:sz w:val="18"/>
          <w:vertAlign w:val="baseline"/>
        </w:rPr>
        <w:t>Información</w:t>
      </w:r>
      <w:r>
        <w:rPr>
          <w:color w:val="231F20"/>
          <w:spacing w:val="-6"/>
          <w:sz w:val="18"/>
          <w:vertAlign w:val="baseline"/>
        </w:rPr>
        <w:t> </w:t>
      </w:r>
      <w:r>
        <w:rPr>
          <w:color w:val="231F20"/>
          <w:sz w:val="18"/>
          <w:vertAlign w:val="baseline"/>
        </w:rPr>
        <w:t>de</w:t>
      </w:r>
      <w:r>
        <w:rPr>
          <w:color w:val="231F20"/>
          <w:spacing w:val="-5"/>
          <w:sz w:val="18"/>
          <w:vertAlign w:val="baseline"/>
        </w:rPr>
        <w:t> </w:t>
      </w:r>
      <w:r>
        <w:rPr>
          <w:color w:val="231F20"/>
          <w:sz w:val="18"/>
          <w:vertAlign w:val="baseline"/>
        </w:rPr>
        <w:t>las</w:t>
      </w:r>
      <w:r>
        <w:rPr>
          <w:color w:val="231F20"/>
          <w:spacing w:val="-4"/>
          <w:sz w:val="18"/>
          <w:vertAlign w:val="baseline"/>
        </w:rPr>
        <w:t> </w:t>
      </w:r>
      <w:r>
        <w:rPr>
          <w:color w:val="231F20"/>
          <w:sz w:val="18"/>
          <w:vertAlign w:val="baseline"/>
        </w:rPr>
        <w:t>entidades</w:t>
      </w:r>
      <w:r>
        <w:rPr>
          <w:color w:val="231F20"/>
          <w:spacing w:val="-5"/>
          <w:sz w:val="18"/>
          <w:vertAlign w:val="baseline"/>
        </w:rPr>
        <w:t> </w:t>
      </w:r>
      <w:r>
        <w:rPr>
          <w:color w:val="231F20"/>
          <w:sz w:val="18"/>
          <w:vertAlign w:val="baseline"/>
        </w:rPr>
        <w:t>pertenecientes</w:t>
      </w:r>
      <w:r>
        <w:rPr>
          <w:color w:val="231F20"/>
          <w:spacing w:val="-4"/>
          <w:sz w:val="18"/>
          <w:vertAlign w:val="baseline"/>
        </w:rPr>
        <w:t> </w:t>
      </w:r>
      <w:r>
        <w:rPr>
          <w:color w:val="231F20"/>
          <w:sz w:val="18"/>
          <w:vertAlign w:val="baseline"/>
        </w:rPr>
        <w:t>al</w:t>
      </w:r>
      <w:r>
        <w:rPr>
          <w:color w:val="231F20"/>
          <w:spacing w:val="-6"/>
          <w:sz w:val="18"/>
          <w:vertAlign w:val="baseline"/>
        </w:rPr>
        <w:t> </w:t>
      </w:r>
      <w:r>
        <w:rPr>
          <w:color w:val="231F20"/>
          <w:sz w:val="18"/>
          <w:vertAlign w:val="baseline"/>
        </w:rPr>
        <w:t>CAP</w:t>
      </w:r>
      <w:r>
        <w:rPr>
          <w:color w:val="231F20"/>
          <w:spacing w:val="-4"/>
          <w:sz w:val="18"/>
          <w:vertAlign w:val="baseline"/>
        </w:rPr>
        <w:t> </w:t>
      </w:r>
      <w:r>
        <w:rPr>
          <w:color w:val="231F20"/>
          <w:sz w:val="18"/>
          <w:vertAlign w:val="baseline"/>
        </w:rPr>
        <w:t>La</w:t>
      </w:r>
      <w:r>
        <w:rPr>
          <w:color w:val="231F20"/>
          <w:spacing w:val="-5"/>
          <w:sz w:val="18"/>
          <w:vertAlign w:val="baseline"/>
        </w:rPr>
        <w:t> </w:t>
      </w:r>
      <w:r>
        <w:rPr>
          <w:color w:val="231F20"/>
          <w:spacing w:val="-2"/>
          <w:sz w:val="18"/>
          <w:vertAlign w:val="baseline"/>
        </w:rPr>
        <w:t>Habana</w:t>
      </w:r>
    </w:p>
    <w:p>
      <w:pPr>
        <w:spacing w:before="141"/>
        <w:ind w:left="435" w:right="0" w:firstLine="0"/>
        <w:jc w:val="left"/>
        <w:rPr>
          <w:sz w:val="18"/>
        </w:rPr>
      </w:pPr>
      <w:r>
        <w:rPr>
          <w:color w:val="231F20"/>
          <w:sz w:val="18"/>
          <w:vertAlign w:val="superscript"/>
        </w:rPr>
        <w:t>(b)</w:t>
      </w:r>
      <w:r>
        <w:rPr>
          <w:color w:val="231F20"/>
          <w:spacing w:val="-5"/>
          <w:sz w:val="18"/>
          <w:vertAlign w:val="baseline"/>
        </w:rPr>
        <w:t> </w:t>
      </w:r>
      <w:r>
        <w:rPr>
          <w:color w:val="231F20"/>
          <w:sz w:val="18"/>
          <w:vertAlign w:val="baseline"/>
        </w:rPr>
        <w:t>Incluye</w:t>
      </w:r>
      <w:r>
        <w:rPr>
          <w:color w:val="231F20"/>
          <w:spacing w:val="-5"/>
          <w:sz w:val="18"/>
          <w:vertAlign w:val="baseline"/>
        </w:rPr>
        <w:t> </w:t>
      </w:r>
      <w:r>
        <w:rPr>
          <w:color w:val="231F20"/>
          <w:sz w:val="18"/>
          <w:vertAlign w:val="baseline"/>
        </w:rPr>
        <w:t>el</w:t>
      </w:r>
      <w:r>
        <w:rPr>
          <w:color w:val="231F20"/>
          <w:spacing w:val="-6"/>
          <w:sz w:val="18"/>
          <w:vertAlign w:val="baseline"/>
        </w:rPr>
        <w:t> </w:t>
      </w:r>
      <w:r>
        <w:rPr>
          <w:color w:val="231F20"/>
          <w:sz w:val="18"/>
          <w:vertAlign w:val="baseline"/>
        </w:rPr>
        <w:t>petróleo</w:t>
      </w:r>
      <w:r>
        <w:rPr>
          <w:color w:val="231F20"/>
          <w:spacing w:val="-5"/>
          <w:sz w:val="18"/>
          <w:vertAlign w:val="baseline"/>
        </w:rPr>
        <w:t> </w:t>
      </w:r>
      <w:r>
        <w:rPr>
          <w:color w:val="231F20"/>
          <w:sz w:val="18"/>
          <w:vertAlign w:val="baseline"/>
        </w:rPr>
        <w:t>crudo</w:t>
      </w:r>
      <w:r>
        <w:rPr>
          <w:color w:val="231F20"/>
          <w:spacing w:val="-5"/>
          <w:sz w:val="18"/>
          <w:vertAlign w:val="baseline"/>
        </w:rPr>
        <w:t> </w:t>
      </w:r>
      <w:r>
        <w:rPr>
          <w:color w:val="231F20"/>
          <w:sz w:val="18"/>
          <w:vertAlign w:val="baseline"/>
        </w:rPr>
        <w:t>utilizado</w:t>
      </w:r>
      <w:r>
        <w:rPr>
          <w:color w:val="231F20"/>
          <w:spacing w:val="-5"/>
          <w:sz w:val="18"/>
          <w:vertAlign w:val="baseline"/>
        </w:rPr>
        <w:t> </w:t>
      </w:r>
      <w:r>
        <w:rPr>
          <w:color w:val="231F20"/>
          <w:sz w:val="18"/>
          <w:vertAlign w:val="baseline"/>
        </w:rPr>
        <w:t>en</w:t>
      </w:r>
      <w:r>
        <w:rPr>
          <w:color w:val="231F20"/>
          <w:spacing w:val="-6"/>
          <w:sz w:val="18"/>
          <w:vertAlign w:val="baseline"/>
        </w:rPr>
        <w:t> </w:t>
      </w:r>
      <w:r>
        <w:rPr>
          <w:color w:val="231F20"/>
          <w:sz w:val="18"/>
          <w:vertAlign w:val="baseline"/>
        </w:rPr>
        <w:t>sustitución</w:t>
      </w:r>
      <w:r>
        <w:rPr>
          <w:color w:val="231F20"/>
          <w:spacing w:val="-5"/>
          <w:sz w:val="18"/>
          <w:vertAlign w:val="baseline"/>
        </w:rPr>
        <w:t> </w:t>
      </w:r>
      <w:r>
        <w:rPr>
          <w:color w:val="231F20"/>
          <w:sz w:val="18"/>
          <w:vertAlign w:val="baseline"/>
        </w:rPr>
        <w:t>de</w:t>
      </w:r>
      <w:r>
        <w:rPr>
          <w:color w:val="231F20"/>
          <w:spacing w:val="-5"/>
          <w:sz w:val="18"/>
          <w:vertAlign w:val="baseline"/>
        </w:rPr>
        <w:t> </w:t>
      </w:r>
      <w:r>
        <w:rPr>
          <w:color w:val="231F20"/>
          <w:sz w:val="18"/>
          <w:vertAlign w:val="baseline"/>
        </w:rPr>
        <w:t>fuel</w:t>
      </w:r>
      <w:r>
        <w:rPr>
          <w:color w:val="231F20"/>
          <w:spacing w:val="-5"/>
          <w:sz w:val="18"/>
          <w:vertAlign w:val="baseline"/>
        </w:rPr>
        <w:t> oil</w:t>
      </w:r>
    </w:p>
    <w:p>
      <w:pPr>
        <w:spacing w:after="0"/>
        <w:jc w:val="left"/>
        <w:rPr>
          <w:sz w:val="18"/>
        </w:rPr>
        <w:sectPr>
          <w:footerReference w:type="default" r:id="rId107"/>
          <w:pgSz w:w="12240" w:h="15840"/>
          <w:pgMar w:header="0" w:footer="821" w:top="840" w:bottom="1020" w:left="460" w:right="480"/>
        </w:sect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77"/>
        <w:gridCol w:w="4889"/>
        <w:gridCol w:w="1271"/>
        <w:gridCol w:w="1828"/>
        <w:gridCol w:w="1551"/>
      </w:tblGrid>
      <w:tr>
        <w:trPr>
          <w:trHeight w:val="381" w:hRule="atLeast"/>
        </w:trPr>
        <w:tc>
          <w:tcPr>
            <w:tcW w:w="5766" w:type="dxa"/>
            <w:gridSpan w:val="2"/>
          </w:tcPr>
          <w:p>
            <w:pPr>
              <w:pStyle w:val="TableParagraph"/>
              <w:spacing w:line="223" w:lineRule="exact" w:before="0"/>
              <w:ind w:left="38"/>
              <w:jc w:val="left"/>
              <w:rPr>
                <w:b/>
                <w:sz w:val="20"/>
              </w:rPr>
            </w:pPr>
            <w:r>
              <w:rPr>
                <w:b/>
                <w:color w:val="231F20"/>
                <w:sz w:val="20"/>
              </w:rPr>
              <w:t>8.3</w:t>
            </w:r>
            <w:r>
              <w:rPr>
                <w:b/>
                <w:color w:val="231F20"/>
                <w:spacing w:val="-9"/>
                <w:sz w:val="20"/>
              </w:rPr>
              <w:t> </w:t>
            </w:r>
            <w:r>
              <w:rPr>
                <w:b/>
                <w:color w:val="231F20"/>
                <w:sz w:val="20"/>
              </w:rPr>
              <w:t>-</w:t>
            </w:r>
            <w:r>
              <w:rPr>
                <w:b/>
                <w:color w:val="231F20"/>
                <w:spacing w:val="-9"/>
                <w:sz w:val="20"/>
              </w:rPr>
              <w:t> </w:t>
            </w:r>
            <w:r>
              <w:rPr>
                <w:b/>
                <w:color w:val="231F20"/>
                <w:sz w:val="20"/>
              </w:rPr>
              <w:t>Generacíón</w:t>
            </w:r>
            <w:r>
              <w:rPr>
                <w:b/>
                <w:color w:val="231F20"/>
                <w:spacing w:val="-9"/>
                <w:sz w:val="20"/>
              </w:rPr>
              <w:t> </w:t>
            </w:r>
            <w:r>
              <w:rPr>
                <w:b/>
                <w:color w:val="231F20"/>
                <w:sz w:val="20"/>
              </w:rPr>
              <w:t>bruta</w:t>
            </w:r>
            <w:r>
              <w:rPr>
                <w:b/>
                <w:color w:val="231F20"/>
                <w:spacing w:val="-9"/>
                <w:sz w:val="20"/>
              </w:rPr>
              <w:t> </w:t>
            </w:r>
            <w:r>
              <w:rPr>
                <w:b/>
                <w:color w:val="231F20"/>
                <w:sz w:val="20"/>
              </w:rPr>
              <w:t>de</w:t>
            </w:r>
            <w:r>
              <w:rPr>
                <w:b/>
                <w:color w:val="231F20"/>
                <w:spacing w:val="-9"/>
                <w:sz w:val="20"/>
              </w:rPr>
              <w:t> </w:t>
            </w:r>
            <w:r>
              <w:rPr>
                <w:b/>
                <w:color w:val="231F20"/>
                <w:sz w:val="20"/>
              </w:rPr>
              <w:t>energía</w:t>
            </w:r>
            <w:r>
              <w:rPr>
                <w:b/>
                <w:color w:val="231F20"/>
                <w:spacing w:val="-9"/>
                <w:sz w:val="20"/>
              </w:rPr>
              <w:t> </w:t>
            </w:r>
            <w:r>
              <w:rPr>
                <w:b/>
                <w:color w:val="231F20"/>
                <w:sz w:val="20"/>
              </w:rPr>
              <w:t>eléctrica</w:t>
            </w:r>
            <w:r>
              <w:rPr>
                <w:b/>
                <w:color w:val="231F20"/>
                <w:spacing w:val="-9"/>
                <w:sz w:val="20"/>
              </w:rPr>
              <w:t> </w:t>
            </w:r>
            <w:r>
              <w:rPr>
                <w:b/>
                <w:color w:val="231F20"/>
                <w:sz w:val="20"/>
              </w:rPr>
              <w:t>por</w:t>
            </w:r>
            <w:r>
              <w:rPr>
                <w:b/>
                <w:color w:val="231F20"/>
                <w:spacing w:val="-9"/>
                <w:sz w:val="20"/>
              </w:rPr>
              <w:t> </w:t>
            </w:r>
            <w:r>
              <w:rPr>
                <w:b/>
                <w:color w:val="231F20"/>
                <w:spacing w:val="-2"/>
                <w:sz w:val="20"/>
              </w:rPr>
              <w:t>fuente</w:t>
            </w:r>
          </w:p>
        </w:tc>
        <w:tc>
          <w:tcPr>
            <w:tcW w:w="4650" w:type="dxa"/>
            <w:gridSpan w:val="3"/>
          </w:tcPr>
          <w:p>
            <w:pPr>
              <w:pStyle w:val="TableParagraph"/>
              <w:spacing w:before="0"/>
              <w:jc w:val="left"/>
              <w:rPr>
                <w:rFonts w:ascii="Times New Roman"/>
                <w:sz w:val="18"/>
              </w:rPr>
            </w:pPr>
          </w:p>
        </w:tc>
      </w:tr>
      <w:tr>
        <w:trPr>
          <w:trHeight w:val="437" w:hRule="atLeast"/>
        </w:trPr>
        <w:tc>
          <w:tcPr>
            <w:tcW w:w="5766" w:type="dxa"/>
            <w:gridSpan w:val="2"/>
          </w:tcPr>
          <w:p>
            <w:pPr>
              <w:pStyle w:val="TableParagraph"/>
              <w:spacing w:before="0"/>
              <w:jc w:val="left"/>
              <w:rPr>
                <w:rFonts w:ascii="Times New Roman"/>
                <w:sz w:val="18"/>
              </w:rPr>
            </w:pPr>
          </w:p>
        </w:tc>
        <w:tc>
          <w:tcPr>
            <w:tcW w:w="1271" w:type="dxa"/>
          </w:tcPr>
          <w:p>
            <w:pPr>
              <w:pStyle w:val="TableParagraph"/>
              <w:spacing w:before="0"/>
              <w:jc w:val="left"/>
              <w:rPr>
                <w:rFonts w:ascii="Times New Roman"/>
                <w:sz w:val="18"/>
              </w:rPr>
            </w:pPr>
          </w:p>
        </w:tc>
        <w:tc>
          <w:tcPr>
            <w:tcW w:w="1828" w:type="dxa"/>
          </w:tcPr>
          <w:p>
            <w:pPr>
              <w:pStyle w:val="TableParagraph"/>
              <w:spacing w:before="0"/>
              <w:jc w:val="left"/>
              <w:rPr>
                <w:rFonts w:ascii="Times New Roman"/>
                <w:sz w:val="18"/>
              </w:rPr>
            </w:pPr>
          </w:p>
        </w:tc>
        <w:tc>
          <w:tcPr>
            <w:tcW w:w="1551" w:type="dxa"/>
          </w:tcPr>
          <w:p>
            <w:pPr>
              <w:pStyle w:val="TableParagraph"/>
              <w:spacing w:before="153"/>
              <w:ind w:right="54"/>
              <w:rPr>
                <w:sz w:val="18"/>
              </w:rPr>
            </w:pPr>
            <w:r>
              <w:rPr>
                <w:color w:val="231F20"/>
                <w:sz w:val="18"/>
              </w:rPr>
              <w:t>GigaWatt </w:t>
            </w:r>
            <w:r>
              <w:rPr>
                <w:color w:val="231F20"/>
                <w:spacing w:val="-4"/>
                <w:sz w:val="18"/>
              </w:rPr>
              <w:t>hora</w:t>
            </w:r>
          </w:p>
        </w:tc>
      </w:tr>
      <w:tr>
        <w:trPr>
          <w:trHeight w:val="780" w:hRule="atLeast"/>
        </w:trPr>
        <w:tc>
          <w:tcPr>
            <w:tcW w:w="5766" w:type="dxa"/>
            <w:gridSpan w:val="2"/>
            <w:shd w:val="clear" w:color="auto" w:fill="6595C4"/>
          </w:tcPr>
          <w:p>
            <w:pPr>
              <w:pStyle w:val="TableParagraph"/>
              <w:spacing w:before="0"/>
              <w:jc w:val="left"/>
              <w:rPr>
                <w:sz w:val="18"/>
              </w:rPr>
            </w:pPr>
          </w:p>
          <w:p>
            <w:pPr>
              <w:pStyle w:val="TableParagraph"/>
              <w:spacing w:before="38"/>
              <w:jc w:val="left"/>
              <w:rPr>
                <w:sz w:val="18"/>
              </w:rPr>
            </w:pPr>
          </w:p>
          <w:p>
            <w:pPr>
              <w:pStyle w:val="TableParagraph"/>
              <w:spacing w:before="0"/>
              <w:ind w:left="36"/>
              <w:jc w:val="left"/>
              <w:rPr>
                <w:b/>
                <w:sz w:val="18"/>
              </w:rPr>
            </w:pPr>
            <w:r>
              <w:rPr>
                <w:b/>
                <w:color w:val="FFFFFF"/>
                <w:spacing w:val="-4"/>
                <w:sz w:val="18"/>
              </w:rPr>
              <w:t>AÑOS</w:t>
            </w:r>
          </w:p>
        </w:tc>
        <w:tc>
          <w:tcPr>
            <w:tcW w:w="1271" w:type="dxa"/>
            <w:shd w:val="clear" w:color="auto" w:fill="6595C4"/>
          </w:tcPr>
          <w:p>
            <w:pPr>
              <w:pStyle w:val="TableParagraph"/>
              <w:spacing w:before="162"/>
              <w:ind w:left="-16" w:right="356"/>
              <w:rPr>
                <w:sz w:val="18"/>
              </w:rPr>
            </w:pPr>
            <w:r>
              <w:rPr>
                <w:color w:val="FFFFFF"/>
                <w:spacing w:val="-2"/>
                <w:sz w:val="18"/>
              </w:rPr>
              <w:t>Generación</w:t>
            </w:r>
          </w:p>
          <w:p>
            <w:pPr>
              <w:pStyle w:val="TableParagraph"/>
              <w:spacing w:before="83"/>
              <w:ind w:left="-16" w:right="354"/>
              <w:rPr>
                <w:sz w:val="18"/>
              </w:rPr>
            </w:pPr>
            <w:r>
              <w:rPr>
                <w:color w:val="FFFFFF"/>
                <w:spacing w:val="-2"/>
                <w:sz w:val="18"/>
              </w:rPr>
              <w:t>total</w:t>
            </w:r>
          </w:p>
        </w:tc>
        <w:tc>
          <w:tcPr>
            <w:tcW w:w="1828" w:type="dxa"/>
            <w:shd w:val="clear" w:color="auto" w:fill="6595C4"/>
          </w:tcPr>
          <w:p>
            <w:pPr>
              <w:pStyle w:val="TableParagraph"/>
              <w:spacing w:line="336" w:lineRule="auto" w:before="162"/>
              <w:ind w:left="354" w:right="335" w:firstLine="482"/>
              <w:jc w:val="left"/>
              <w:rPr>
                <w:sz w:val="18"/>
              </w:rPr>
            </w:pPr>
            <w:r>
              <w:rPr>
                <w:color w:val="FFFFFF"/>
                <w:spacing w:val="-2"/>
                <w:sz w:val="18"/>
              </w:rPr>
              <w:t>Fuentes </w:t>
            </w:r>
            <w:r>
              <w:rPr>
                <w:color w:val="FFFFFF"/>
                <w:sz w:val="18"/>
              </w:rPr>
              <w:t>no</w:t>
            </w:r>
            <w:r>
              <w:rPr>
                <w:color w:val="FFFFFF"/>
                <w:spacing w:val="-2"/>
                <w:sz w:val="18"/>
              </w:rPr>
              <w:t> renovables</w:t>
            </w:r>
          </w:p>
        </w:tc>
        <w:tc>
          <w:tcPr>
            <w:tcW w:w="1551" w:type="dxa"/>
            <w:shd w:val="clear" w:color="auto" w:fill="6595C4"/>
          </w:tcPr>
          <w:p>
            <w:pPr>
              <w:pStyle w:val="TableParagraph"/>
              <w:spacing w:line="336" w:lineRule="auto" w:before="162"/>
              <w:ind w:left="624" w:firstLine="179"/>
              <w:jc w:val="left"/>
              <w:rPr>
                <w:sz w:val="18"/>
              </w:rPr>
            </w:pPr>
            <w:r>
              <w:rPr>
                <w:color w:val="FFFFFF"/>
                <w:spacing w:val="-2"/>
                <w:sz w:val="18"/>
              </w:rPr>
              <w:t>Fuentes renovables</w:t>
            </w:r>
          </w:p>
        </w:tc>
      </w:tr>
      <w:tr>
        <w:trPr>
          <w:trHeight w:val="436" w:hRule="atLeast"/>
        </w:trPr>
        <w:tc>
          <w:tcPr>
            <w:tcW w:w="5766" w:type="dxa"/>
            <w:gridSpan w:val="2"/>
          </w:tcPr>
          <w:p>
            <w:pPr>
              <w:pStyle w:val="TableParagraph"/>
              <w:spacing w:before="176"/>
              <w:ind w:left="36"/>
              <w:jc w:val="left"/>
              <w:rPr>
                <w:sz w:val="18"/>
              </w:rPr>
            </w:pPr>
            <w:r>
              <w:rPr>
                <w:color w:val="231F20"/>
                <w:spacing w:val="-4"/>
                <w:sz w:val="18"/>
              </w:rPr>
              <w:t>2019</w:t>
            </w:r>
          </w:p>
        </w:tc>
        <w:tc>
          <w:tcPr>
            <w:tcW w:w="1271" w:type="dxa"/>
          </w:tcPr>
          <w:p>
            <w:pPr>
              <w:pStyle w:val="TableParagraph"/>
              <w:spacing w:before="176"/>
              <w:ind w:left="-16" w:right="357"/>
              <w:rPr>
                <w:sz w:val="18"/>
              </w:rPr>
            </w:pPr>
            <w:r>
              <w:rPr>
                <w:color w:val="231F20"/>
                <w:sz w:val="18"/>
              </w:rPr>
              <w:t>470</w:t>
            </w:r>
            <w:r>
              <w:rPr>
                <w:color w:val="231F20"/>
                <w:spacing w:val="-3"/>
                <w:sz w:val="18"/>
              </w:rPr>
              <w:t> </w:t>
            </w:r>
            <w:r>
              <w:rPr>
                <w:color w:val="231F20"/>
                <w:spacing w:val="-2"/>
                <w:sz w:val="18"/>
              </w:rPr>
              <w:t>447,8</w:t>
            </w:r>
          </w:p>
        </w:tc>
        <w:tc>
          <w:tcPr>
            <w:tcW w:w="1828" w:type="dxa"/>
          </w:tcPr>
          <w:p>
            <w:pPr>
              <w:pStyle w:val="TableParagraph"/>
              <w:spacing w:before="176"/>
              <w:ind w:right="339"/>
              <w:rPr>
                <w:sz w:val="18"/>
              </w:rPr>
            </w:pPr>
            <w:r>
              <w:rPr>
                <w:color w:val="231F20"/>
                <w:sz w:val="18"/>
              </w:rPr>
              <w:t>467</w:t>
            </w:r>
            <w:r>
              <w:rPr>
                <w:color w:val="231F20"/>
                <w:spacing w:val="-3"/>
                <w:sz w:val="18"/>
              </w:rPr>
              <w:t> </w:t>
            </w:r>
            <w:r>
              <w:rPr>
                <w:color w:val="231F20"/>
                <w:spacing w:val="-2"/>
                <w:sz w:val="18"/>
              </w:rPr>
              <w:t>306,5</w:t>
            </w:r>
          </w:p>
        </w:tc>
        <w:tc>
          <w:tcPr>
            <w:tcW w:w="1551" w:type="dxa"/>
          </w:tcPr>
          <w:p>
            <w:pPr>
              <w:pStyle w:val="TableParagraph"/>
              <w:spacing w:before="176"/>
              <w:ind w:right="44"/>
              <w:rPr>
                <w:sz w:val="18"/>
              </w:rPr>
            </w:pPr>
            <w:r>
              <w:rPr>
                <w:color w:val="231F20"/>
                <w:sz w:val="18"/>
              </w:rPr>
              <w:t>3</w:t>
            </w:r>
            <w:r>
              <w:rPr>
                <w:color w:val="231F20"/>
                <w:spacing w:val="-1"/>
                <w:sz w:val="18"/>
              </w:rPr>
              <w:t> </w:t>
            </w:r>
            <w:r>
              <w:rPr>
                <w:color w:val="231F20"/>
                <w:spacing w:val="-2"/>
                <w:sz w:val="18"/>
              </w:rPr>
              <w:t>141,3</w:t>
            </w:r>
          </w:p>
        </w:tc>
      </w:tr>
      <w:tr>
        <w:trPr>
          <w:trHeight w:val="307" w:hRule="atLeast"/>
        </w:trPr>
        <w:tc>
          <w:tcPr>
            <w:tcW w:w="5766" w:type="dxa"/>
            <w:gridSpan w:val="2"/>
          </w:tcPr>
          <w:p>
            <w:pPr>
              <w:pStyle w:val="TableParagraph"/>
              <w:spacing w:before="47"/>
              <w:ind w:left="36"/>
              <w:jc w:val="left"/>
              <w:rPr>
                <w:sz w:val="18"/>
              </w:rPr>
            </w:pPr>
            <w:r>
              <w:rPr>
                <w:color w:val="231F20"/>
                <w:spacing w:val="-4"/>
                <w:sz w:val="18"/>
              </w:rPr>
              <w:t>2020</w:t>
            </w:r>
          </w:p>
        </w:tc>
        <w:tc>
          <w:tcPr>
            <w:tcW w:w="1271" w:type="dxa"/>
          </w:tcPr>
          <w:p>
            <w:pPr>
              <w:pStyle w:val="TableParagraph"/>
              <w:spacing w:before="47"/>
              <w:ind w:left="-16" w:right="357"/>
              <w:rPr>
                <w:sz w:val="18"/>
              </w:rPr>
            </w:pPr>
            <w:r>
              <w:rPr>
                <w:color w:val="231F20"/>
                <w:sz w:val="18"/>
              </w:rPr>
              <w:t>300</w:t>
            </w:r>
            <w:r>
              <w:rPr>
                <w:color w:val="231F20"/>
                <w:spacing w:val="-3"/>
                <w:sz w:val="18"/>
              </w:rPr>
              <w:t> </w:t>
            </w:r>
            <w:r>
              <w:rPr>
                <w:color w:val="231F20"/>
                <w:spacing w:val="-2"/>
                <w:sz w:val="18"/>
              </w:rPr>
              <w:t>336,8</w:t>
            </w:r>
          </w:p>
        </w:tc>
        <w:tc>
          <w:tcPr>
            <w:tcW w:w="1828" w:type="dxa"/>
          </w:tcPr>
          <w:p>
            <w:pPr>
              <w:pStyle w:val="TableParagraph"/>
              <w:spacing w:before="47"/>
              <w:ind w:right="339"/>
              <w:rPr>
                <w:sz w:val="18"/>
              </w:rPr>
            </w:pPr>
            <w:r>
              <w:rPr>
                <w:color w:val="231F20"/>
                <w:sz w:val="18"/>
              </w:rPr>
              <w:t>297</w:t>
            </w:r>
            <w:r>
              <w:rPr>
                <w:color w:val="231F20"/>
                <w:spacing w:val="-3"/>
                <w:sz w:val="18"/>
              </w:rPr>
              <w:t> </w:t>
            </w:r>
            <w:r>
              <w:rPr>
                <w:color w:val="231F20"/>
                <w:spacing w:val="-2"/>
                <w:sz w:val="18"/>
              </w:rPr>
              <w:t>048,1</w:t>
            </w:r>
          </w:p>
        </w:tc>
        <w:tc>
          <w:tcPr>
            <w:tcW w:w="1551" w:type="dxa"/>
          </w:tcPr>
          <w:p>
            <w:pPr>
              <w:pStyle w:val="TableParagraph"/>
              <w:spacing w:before="47"/>
              <w:ind w:right="44"/>
              <w:rPr>
                <w:sz w:val="18"/>
              </w:rPr>
            </w:pPr>
            <w:r>
              <w:rPr>
                <w:color w:val="231F20"/>
                <w:sz w:val="18"/>
              </w:rPr>
              <w:t>3</w:t>
            </w:r>
            <w:r>
              <w:rPr>
                <w:color w:val="231F20"/>
                <w:spacing w:val="-1"/>
                <w:sz w:val="18"/>
              </w:rPr>
              <w:t> </w:t>
            </w:r>
            <w:r>
              <w:rPr>
                <w:color w:val="231F20"/>
                <w:spacing w:val="-2"/>
                <w:sz w:val="18"/>
              </w:rPr>
              <w:t>288,7</w:t>
            </w:r>
          </w:p>
        </w:tc>
      </w:tr>
      <w:tr>
        <w:trPr>
          <w:trHeight w:val="307" w:hRule="atLeast"/>
        </w:trPr>
        <w:tc>
          <w:tcPr>
            <w:tcW w:w="5766" w:type="dxa"/>
            <w:gridSpan w:val="2"/>
          </w:tcPr>
          <w:p>
            <w:pPr>
              <w:pStyle w:val="TableParagraph"/>
              <w:spacing w:before="47"/>
              <w:ind w:left="36"/>
              <w:jc w:val="left"/>
              <w:rPr>
                <w:sz w:val="18"/>
              </w:rPr>
            </w:pPr>
            <w:r>
              <w:rPr>
                <w:color w:val="231F20"/>
                <w:spacing w:val="-4"/>
                <w:sz w:val="18"/>
              </w:rPr>
              <w:t>2021</w:t>
            </w:r>
          </w:p>
        </w:tc>
        <w:tc>
          <w:tcPr>
            <w:tcW w:w="1271" w:type="dxa"/>
          </w:tcPr>
          <w:p>
            <w:pPr>
              <w:pStyle w:val="TableParagraph"/>
              <w:spacing w:before="47"/>
              <w:ind w:left="-16" w:right="354"/>
              <w:rPr>
                <w:sz w:val="18"/>
              </w:rPr>
            </w:pPr>
            <w:r>
              <w:rPr>
                <w:color w:val="231F20"/>
                <w:spacing w:val="-2"/>
                <w:sz w:val="18"/>
              </w:rPr>
              <w:t>172,6</w:t>
            </w:r>
          </w:p>
        </w:tc>
        <w:tc>
          <w:tcPr>
            <w:tcW w:w="1828" w:type="dxa"/>
          </w:tcPr>
          <w:p>
            <w:pPr>
              <w:pStyle w:val="TableParagraph"/>
              <w:spacing w:before="47"/>
              <w:ind w:right="335"/>
              <w:rPr>
                <w:sz w:val="18"/>
              </w:rPr>
            </w:pPr>
            <w:r>
              <w:rPr>
                <w:color w:val="231F20"/>
                <w:spacing w:val="-5"/>
                <w:sz w:val="18"/>
              </w:rPr>
              <w:t>3,2</w:t>
            </w:r>
          </w:p>
        </w:tc>
        <w:tc>
          <w:tcPr>
            <w:tcW w:w="1551" w:type="dxa"/>
          </w:tcPr>
          <w:p>
            <w:pPr>
              <w:pStyle w:val="TableParagraph"/>
              <w:spacing w:before="47"/>
              <w:ind w:right="42"/>
              <w:rPr>
                <w:sz w:val="18"/>
              </w:rPr>
            </w:pPr>
            <w:r>
              <w:rPr>
                <w:color w:val="231F20"/>
                <w:spacing w:val="-2"/>
                <w:sz w:val="18"/>
              </w:rPr>
              <w:t>169,4</w:t>
            </w:r>
          </w:p>
        </w:tc>
      </w:tr>
      <w:tr>
        <w:trPr>
          <w:trHeight w:val="254" w:hRule="atLeast"/>
        </w:trPr>
        <w:tc>
          <w:tcPr>
            <w:tcW w:w="5766" w:type="dxa"/>
            <w:gridSpan w:val="2"/>
          </w:tcPr>
          <w:p>
            <w:pPr>
              <w:pStyle w:val="TableParagraph"/>
              <w:spacing w:line="187" w:lineRule="exact" w:before="47"/>
              <w:ind w:left="36"/>
              <w:jc w:val="left"/>
              <w:rPr>
                <w:sz w:val="18"/>
              </w:rPr>
            </w:pPr>
            <w:r>
              <w:rPr>
                <w:color w:val="231F20"/>
                <w:spacing w:val="-4"/>
                <w:sz w:val="18"/>
              </w:rPr>
              <w:t>2022</w:t>
            </w:r>
          </w:p>
        </w:tc>
        <w:tc>
          <w:tcPr>
            <w:tcW w:w="1271" w:type="dxa"/>
          </w:tcPr>
          <w:p>
            <w:pPr>
              <w:pStyle w:val="TableParagraph"/>
              <w:spacing w:line="187" w:lineRule="exact" w:before="47"/>
              <w:ind w:left="-16" w:right="354"/>
              <w:rPr>
                <w:sz w:val="18"/>
              </w:rPr>
            </w:pPr>
            <w:r>
              <w:rPr>
                <w:color w:val="231F20"/>
                <w:spacing w:val="-2"/>
                <w:sz w:val="18"/>
              </w:rPr>
              <w:t>233,6</w:t>
            </w:r>
          </w:p>
        </w:tc>
        <w:tc>
          <w:tcPr>
            <w:tcW w:w="1828" w:type="dxa"/>
          </w:tcPr>
          <w:p>
            <w:pPr>
              <w:pStyle w:val="TableParagraph"/>
              <w:spacing w:line="187" w:lineRule="exact" w:before="47"/>
              <w:ind w:right="335"/>
              <w:rPr>
                <w:sz w:val="18"/>
              </w:rPr>
            </w:pPr>
            <w:r>
              <w:rPr>
                <w:color w:val="231F20"/>
                <w:spacing w:val="-5"/>
                <w:sz w:val="18"/>
              </w:rPr>
              <w:t>3,1</w:t>
            </w:r>
          </w:p>
        </w:tc>
        <w:tc>
          <w:tcPr>
            <w:tcW w:w="1551" w:type="dxa"/>
          </w:tcPr>
          <w:p>
            <w:pPr>
              <w:pStyle w:val="TableParagraph"/>
              <w:spacing w:line="187" w:lineRule="exact" w:before="47"/>
              <w:ind w:right="42"/>
              <w:rPr>
                <w:sz w:val="18"/>
              </w:rPr>
            </w:pPr>
            <w:r>
              <w:rPr>
                <w:color w:val="231F20"/>
                <w:spacing w:val="-2"/>
                <w:sz w:val="18"/>
              </w:rPr>
              <w:t>230,5</w:t>
            </w:r>
          </w:p>
        </w:tc>
      </w:tr>
      <w:tr>
        <w:trPr>
          <w:trHeight w:val="355" w:hRule="atLeast"/>
        </w:trPr>
        <w:tc>
          <w:tcPr>
            <w:tcW w:w="10416" w:type="dxa"/>
            <w:gridSpan w:val="5"/>
          </w:tcPr>
          <w:p>
            <w:pPr>
              <w:pStyle w:val="TableParagraph"/>
              <w:spacing w:line="187" w:lineRule="exact" w:before="148"/>
              <w:ind w:right="1094"/>
              <w:rPr>
                <w:sz w:val="18"/>
              </w:rPr>
            </w:pPr>
            <w:r>
              <w:rPr>
                <w:color w:val="231F20"/>
                <w:sz w:val="18"/>
              </w:rPr>
              <w:t>Estructura</w:t>
            </w:r>
            <w:r>
              <w:rPr>
                <w:color w:val="231F20"/>
                <w:spacing w:val="-6"/>
                <w:sz w:val="18"/>
              </w:rPr>
              <w:t> </w:t>
            </w:r>
            <w:r>
              <w:rPr>
                <w:color w:val="231F20"/>
                <w:sz w:val="18"/>
              </w:rPr>
              <w:t>del</w:t>
            </w:r>
            <w:r>
              <w:rPr>
                <w:color w:val="231F20"/>
                <w:spacing w:val="-5"/>
                <w:sz w:val="18"/>
              </w:rPr>
              <w:t> </w:t>
            </w:r>
            <w:r>
              <w:rPr>
                <w:color w:val="231F20"/>
                <w:spacing w:val="-2"/>
                <w:sz w:val="18"/>
              </w:rPr>
              <w:t>total</w:t>
            </w:r>
          </w:p>
        </w:tc>
      </w:tr>
      <w:tr>
        <w:trPr>
          <w:trHeight w:val="393" w:hRule="atLeast"/>
        </w:trPr>
        <w:tc>
          <w:tcPr>
            <w:tcW w:w="877" w:type="dxa"/>
          </w:tcPr>
          <w:p>
            <w:pPr>
              <w:pStyle w:val="TableParagraph"/>
              <w:spacing w:before="133"/>
              <w:ind w:left="36"/>
              <w:jc w:val="left"/>
              <w:rPr>
                <w:sz w:val="18"/>
              </w:rPr>
            </w:pPr>
            <w:r>
              <w:rPr>
                <w:color w:val="231F20"/>
                <w:spacing w:val="-4"/>
                <w:sz w:val="18"/>
              </w:rPr>
              <w:t>2019</w:t>
            </w:r>
          </w:p>
        </w:tc>
        <w:tc>
          <w:tcPr>
            <w:tcW w:w="4889" w:type="dxa"/>
          </w:tcPr>
          <w:p>
            <w:pPr>
              <w:pStyle w:val="TableParagraph"/>
              <w:spacing w:before="0"/>
              <w:jc w:val="left"/>
              <w:rPr>
                <w:rFonts w:ascii="Times New Roman"/>
                <w:sz w:val="18"/>
              </w:rPr>
            </w:pPr>
          </w:p>
        </w:tc>
        <w:tc>
          <w:tcPr>
            <w:tcW w:w="3099" w:type="dxa"/>
            <w:gridSpan w:val="2"/>
          </w:tcPr>
          <w:p>
            <w:pPr>
              <w:pStyle w:val="TableParagraph"/>
              <w:spacing w:before="133"/>
              <w:ind w:right="335"/>
              <w:rPr>
                <w:sz w:val="18"/>
              </w:rPr>
            </w:pPr>
            <w:r>
              <w:rPr>
                <w:color w:val="231F20"/>
                <w:spacing w:val="-4"/>
                <w:sz w:val="18"/>
              </w:rPr>
              <w:t>99,3</w:t>
            </w:r>
          </w:p>
        </w:tc>
        <w:tc>
          <w:tcPr>
            <w:tcW w:w="1551" w:type="dxa"/>
          </w:tcPr>
          <w:p>
            <w:pPr>
              <w:pStyle w:val="TableParagraph"/>
              <w:spacing w:before="133"/>
              <w:ind w:right="40"/>
              <w:rPr>
                <w:sz w:val="18"/>
              </w:rPr>
            </w:pPr>
            <w:r>
              <w:rPr>
                <w:color w:val="231F20"/>
                <w:spacing w:val="-5"/>
                <w:sz w:val="18"/>
              </w:rPr>
              <w:t>0,7</w:t>
            </w:r>
          </w:p>
        </w:tc>
      </w:tr>
      <w:tr>
        <w:trPr>
          <w:trHeight w:val="307" w:hRule="atLeast"/>
        </w:trPr>
        <w:tc>
          <w:tcPr>
            <w:tcW w:w="877" w:type="dxa"/>
          </w:tcPr>
          <w:p>
            <w:pPr>
              <w:pStyle w:val="TableParagraph"/>
              <w:spacing w:before="47"/>
              <w:ind w:left="36"/>
              <w:jc w:val="left"/>
              <w:rPr>
                <w:sz w:val="18"/>
              </w:rPr>
            </w:pPr>
            <w:r>
              <w:rPr>
                <w:color w:val="231F20"/>
                <w:spacing w:val="-4"/>
                <w:sz w:val="18"/>
              </w:rPr>
              <w:t>2020</w:t>
            </w:r>
          </w:p>
        </w:tc>
        <w:tc>
          <w:tcPr>
            <w:tcW w:w="4889" w:type="dxa"/>
          </w:tcPr>
          <w:p>
            <w:pPr>
              <w:pStyle w:val="TableParagraph"/>
              <w:spacing w:before="0"/>
              <w:jc w:val="left"/>
              <w:rPr>
                <w:rFonts w:ascii="Times New Roman"/>
                <w:sz w:val="18"/>
              </w:rPr>
            </w:pPr>
          </w:p>
        </w:tc>
        <w:tc>
          <w:tcPr>
            <w:tcW w:w="3099" w:type="dxa"/>
            <w:gridSpan w:val="2"/>
          </w:tcPr>
          <w:p>
            <w:pPr>
              <w:pStyle w:val="TableParagraph"/>
              <w:spacing w:before="47"/>
              <w:ind w:right="335"/>
              <w:rPr>
                <w:sz w:val="18"/>
              </w:rPr>
            </w:pPr>
            <w:r>
              <w:rPr>
                <w:color w:val="231F20"/>
                <w:spacing w:val="-4"/>
                <w:sz w:val="18"/>
              </w:rPr>
              <w:t>98,9</w:t>
            </w:r>
          </w:p>
        </w:tc>
        <w:tc>
          <w:tcPr>
            <w:tcW w:w="1551" w:type="dxa"/>
          </w:tcPr>
          <w:p>
            <w:pPr>
              <w:pStyle w:val="TableParagraph"/>
              <w:spacing w:before="47"/>
              <w:ind w:right="40"/>
              <w:rPr>
                <w:sz w:val="18"/>
              </w:rPr>
            </w:pPr>
            <w:r>
              <w:rPr>
                <w:color w:val="231F20"/>
                <w:spacing w:val="-5"/>
                <w:sz w:val="18"/>
              </w:rPr>
              <w:t>1,1</w:t>
            </w:r>
          </w:p>
        </w:tc>
      </w:tr>
      <w:tr>
        <w:trPr>
          <w:trHeight w:val="307" w:hRule="atLeast"/>
        </w:trPr>
        <w:tc>
          <w:tcPr>
            <w:tcW w:w="877" w:type="dxa"/>
          </w:tcPr>
          <w:p>
            <w:pPr>
              <w:pStyle w:val="TableParagraph"/>
              <w:spacing w:before="47"/>
              <w:ind w:left="36"/>
              <w:jc w:val="left"/>
              <w:rPr>
                <w:sz w:val="18"/>
              </w:rPr>
            </w:pPr>
            <w:r>
              <w:rPr>
                <w:color w:val="231F20"/>
                <w:spacing w:val="-4"/>
                <w:sz w:val="18"/>
              </w:rPr>
              <w:t>2021</w:t>
            </w:r>
          </w:p>
        </w:tc>
        <w:tc>
          <w:tcPr>
            <w:tcW w:w="4889" w:type="dxa"/>
          </w:tcPr>
          <w:p>
            <w:pPr>
              <w:pStyle w:val="TableParagraph"/>
              <w:spacing w:before="0"/>
              <w:jc w:val="left"/>
              <w:rPr>
                <w:rFonts w:ascii="Times New Roman"/>
                <w:sz w:val="18"/>
              </w:rPr>
            </w:pPr>
          </w:p>
        </w:tc>
        <w:tc>
          <w:tcPr>
            <w:tcW w:w="3099" w:type="dxa"/>
            <w:gridSpan w:val="2"/>
          </w:tcPr>
          <w:p>
            <w:pPr>
              <w:pStyle w:val="TableParagraph"/>
              <w:spacing w:before="47"/>
              <w:ind w:right="335"/>
              <w:rPr>
                <w:sz w:val="18"/>
              </w:rPr>
            </w:pPr>
            <w:r>
              <w:rPr>
                <w:color w:val="231F20"/>
                <w:spacing w:val="-5"/>
                <w:sz w:val="18"/>
              </w:rPr>
              <w:t>1,9</w:t>
            </w:r>
          </w:p>
        </w:tc>
        <w:tc>
          <w:tcPr>
            <w:tcW w:w="1551" w:type="dxa"/>
          </w:tcPr>
          <w:p>
            <w:pPr>
              <w:pStyle w:val="TableParagraph"/>
              <w:spacing w:before="47"/>
              <w:ind w:right="41"/>
              <w:rPr>
                <w:sz w:val="18"/>
              </w:rPr>
            </w:pPr>
            <w:r>
              <w:rPr>
                <w:color w:val="231F20"/>
                <w:spacing w:val="-4"/>
                <w:sz w:val="18"/>
              </w:rPr>
              <w:t>98,1</w:t>
            </w:r>
          </w:p>
        </w:tc>
      </w:tr>
      <w:tr>
        <w:trPr>
          <w:trHeight w:val="361" w:hRule="atLeast"/>
        </w:trPr>
        <w:tc>
          <w:tcPr>
            <w:tcW w:w="877" w:type="dxa"/>
            <w:tcBorders>
              <w:bottom w:val="single" w:sz="8" w:space="0" w:color="1970B9"/>
            </w:tcBorders>
          </w:tcPr>
          <w:p>
            <w:pPr>
              <w:pStyle w:val="TableParagraph"/>
              <w:spacing w:before="47"/>
              <w:ind w:left="36"/>
              <w:jc w:val="left"/>
              <w:rPr>
                <w:sz w:val="18"/>
              </w:rPr>
            </w:pPr>
            <w:r>
              <w:rPr>
                <w:color w:val="231F20"/>
                <w:spacing w:val="-4"/>
                <w:sz w:val="18"/>
              </w:rPr>
              <w:t>2022</w:t>
            </w:r>
          </w:p>
        </w:tc>
        <w:tc>
          <w:tcPr>
            <w:tcW w:w="4889" w:type="dxa"/>
            <w:tcBorders>
              <w:bottom w:val="single" w:sz="8" w:space="0" w:color="1970B9"/>
            </w:tcBorders>
          </w:tcPr>
          <w:p>
            <w:pPr>
              <w:pStyle w:val="TableParagraph"/>
              <w:spacing w:before="0"/>
              <w:jc w:val="left"/>
              <w:rPr>
                <w:rFonts w:ascii="Times New Roman"/>
                <w:sz w:val="18"/>
              </w:rPr>
            </w:pPr>
          </w:p>
        </w:tc>
        <w:tc>
          <w:tcPr>
            <w:tcW w:w="3099" w:type="dxa"/>
            <w:gridSpan w:val="2"/>
            <w:tcBorders>
              <w:bottom w:val="single" w:sz="8" w:space="0" w:color="1970B9"/>
            </w:tcBorders>
          </w:tcPr>
          <w:p>
            <w:pPr>
              <w:pStyle w:val="TableParagraph"/>
              <w:spacing w:before="47"/>
              <w:ind w:right="335"/>
              <w:rPr>
                <w:sz w:val="18"/>
              </w:rPr>
            </w:pPr>
            <w:r>
              <w:rPr>
                <w:color w:val="231F20"/>
                <w:spacing w:val="-5"/>
                <w:sz w:val="18"/>
              </w:rPr>
              <w:t>1,3</w:t>
            </w:r>
          </w:p>
        </w:tc>
        <w:tc>
          <w:tcPr>
            <w:tcW w:w="1551" w:type="dxa"/>
            <w:tcBorders>
              <w:bottom w:val="single" w:sz="8" w:space="0" w:color="1970B9"/>
            </w:tcBorders>
          </w:tcPr>
          <w:p>
            <w:pPr>
              <w:pStyle w:val="TableParagraph"/>
              <w:spacing w:before="47"/>
              <w:ind w:right="41"/>
              <w:rPr>
                <w:sz w:val="18"/>
              </w:rPr>
            </w:pPr>
            <w:r>
              <w:rPr>
                <w:color w:val="231F20"/>
                <w:spacing w:val="-4"/>
                <w:sz w:val="18"/>
              </w:rPr>
              <w:t>98,7</w:t>
            </w:r>
          </w:p>
        </w:tc>
      </w:tr>
      <w:tr>
        <w:trPr>
          <w:trHeight w:val="437" w:hRule="atLeast"/>
        </w:trPr>
        <w:tc>
          <w:tcPr>
            <w:tcW w:w="877" w:type="dxa"/>
            <w:tcBorders>
              <w:top w:val="single" w:sz="8" w:space="0" w:color="1970B9"/>
            </w:tcBorders>
          </w:tcPr>
          <w:p>
            <w:pPr>
              <w:pStyle w:val="TableParagraph"/>
              <w:spacing w:before="0"/>
              <w:jc w:val="left"/>
              <w:rPr>
                <w:rFonts w:ascii="Times New Roman"/>
                <w:sz w:val="18"/>
              </w:rPr>
            </w:pPr>
          </w:p>
        </w:tc>
        <w:tc>
          <w:tcPr>
            <w:tcW w:w="4889" w:type="dxa"/>
            <w:tcBorders>
              <w:top w:val="single" w:sz="8" w:space="0" w:color="1970B9"/>
            </w:tcBorders>
          </w:tcPr>
          <w:p>
            <w:pPr>
              <w:pStyle w:val="TableParagraph"/>
              <w:spacing w:line="210" w:lineRule="exact" w:before="208"/>
              <w:ind w:left="440" w:right="-29"/>
              <w:jc w:val="left"/>
              <w:rPr>
                <w:sz w:val="20"/>
              </w:rPr>
            </w:pPr>
            <w:r>
              <w:rPr>
                <w:color w:val="231F20"/>
                <w:sz w:val="20"/>
              </w:rPr>
              <w:t>8.3.1</w:t>
            </w:r>
            <w:r>
              <w:rPr>
                <w:color w:val="231F20"/>
                <w:spacing w:val="-8"/>
                <w:sz w:val="20"/>
              </w:rPr>
              <w:t> </w:t>
            </w:r>
            <w:r>
              <w:rPr>
                <w:color w:val="231F20"/>
                <w:sz w:val="20"/>
              </w:rPr>
              <w:t>Porciento</w:t>
            </w:r>
            <w:r>
              <w:rPr>
                <w:color w:val="231F20"/>
                <w:spacing w:val="-4"/>
                <w:sz w:val="20"/>
              </w:rPr>
              <w:t> </w:t>
            </w:r>
            <w:r>
              <w:rPr>
                <w:color w:val="231F20"/>
                <w:sz w:val="20"/>
              </w:rPr>
              <w:t>de</w:t>
            </w:r>
            <w:r>
              <w:rPr>
                <w:color w:val="231F20"/>
                <w:spacing w:val="-11"/>
                <w:sz w:val="20"/>
              </w:rPr>
              <w:t> </w:t>
            </w:r>
            <w:r>
              <w:rPr>
                <w:color w:val="231F20"/>
                <w:sz w:val="20"/>
              </w:rPr>
              <w:t>producción</w:t>
            </w:r>
            <w:r>
              <w:rPr>
                <w:color w:val="231F20"/>
                <w:spacing w:val="-5"/>
                <w:sz w:val="20"/>
              </w:rPr>
              <w:t> </w:t>
            </w:r>
            <w:r>
              <w:rPr>
                <w:color w:val="231F20"/>
                <w:sz w:val="20"/>
              </w:rPr>
              <w:t>de</w:t>
            </w:r>
            <w:r>
              <w:rPr>
                <w:color w:val="231F20"/>
                <w:spacing w:val="-8"/>
                <w:sz w:val="20"/>
              </w:rPr>
              <w:t> </w:t>
            </w:r>
            <w:r>
              <w:rPr>
                <w:color w:val="231F20"/>
                <w:sz w:val="20"/>
              </w:rPr>
              <w:t>energía</w:t>
            </w:r>
            <w:r>
              <w:rPr>
                <w:color w:val="231F20"/>
                <w:spacing w:val="-5"/>
                <w:sz w:val="20"/>
              </w:rPr>
              <w:t> </w:t>
            </w:r>
            <w:r>
              <w:rPr>
                <w:color w:val="231F20"/>
                <w:spacing w:val="-2"/>
                <w:sz w:val="20"/>
              </w:rPr>
              <w:t>eléctrica</w:t>
            </w:r>
          </w:p>
        </w:tc>
        <w:tc>
          <w:tcPr>
            <w:tcW w:w="3099" w:type="dxa"/>
            <w:gridSpan w:val="2"/>
            <w:tcBorders>
              <w:top w:val="single" w:sz="8" w:space="0" w:color="1970B9"/>
            </w:tcBorders>
          </w:tcPr>
          <w:p>
            <w:pPr>
              <w:pStyle w:val="TableParagraph"/>
              <w:spacing w:before="0"/>
              <w:jc w:val="left"/>
              <w:rPr>
                <w:rFonts w:ascii="Times New Roman"/>
                <w:sz w:val="18"/>
              </w:rPr>
            </w:pPr>
          </w:p>
        </w:tc>
        <w:tc>
          <w:tcPr>
            <w:tcW w:w="1551" w:type="dxa"/>
            <w:tcBorders>
              <w:top w:val="single" w:sz="8" w:space="0" w:color="1970B9"/>
            </w:tcBorders>
          </w:tcPr>
          <w:p>
            <w:pPr>
              <w:pStyle w:val="TableParagraph"/>
              <w:spacing w:before="0"/>
              <w:jc w:val="left"/>
              <w:rPr>
                <w:rFonts w:ascii="Times New Roman"/>
                <w:sz w:val="18"/>
              </w:rPr>
            </w:pPr>
          </w:p>
        </w:tc>
      </w:tr>
    </w:tbl>
    <w:p>
      <w:pPr>
        <w:pStyle w:val="BodyText"/>
      </w:pPr>
    </w:p>
    <w:p>
      <w:pPr>
        <w:pStyle w:val="BodyText"/>
      </w:pPr>
    </w:p>
    <w:p>
      <w:pPr>
        <w:pStyle w:val="BodyText"/>
        <w:spacing w:before="15"/>
      </w:pPr>
    </w:p>
    <w:p>
      <w:pPr>
        <w:spacing w:after="0"/>
        <w:sectPr>
          <w:pgSz w:w="12240" w:h="15840"/>
          <w:pgMar w:header="0" w:footer="821" w:top="900" w:bottom="1020" w:left="460" w:right="480"/>
        </w:sectPr>
      </w:pPr>
    </w:p>
    <w:p>
      <w:pPr>
        <w:spacing w:before="92"/>
        <w:ind w:left="0" w:right="0" w:firstLine="0"/>
        <w:jc w:val="right"/>
        <w:rPr>
          <w:sz w:val="28"/>
        </w:rPr>
      </w:pPr>
      <w:r>
        <w:rPr/>
        <mc:AlternateContent>
          <mc:Choice Requires="wps">
            <w:drawing>
              <wp:anchor distT="0" distB="0" distL="0" distR="0" allowOverlap="1" layoutInCell="1" locked="0" behindDoc="0" simplePos="0" relativeHeight="15794688">
                <wp:simplePos x="0" y="0"/>
                <wp:positionH relativeFrom="page">
                  <wp:posOffset>1513803</wp:posOffset>
                </wp:positionH>
                <wp:positionV relativeFrom="paragraph">
                  <wp:posOffset>-159166</wp:posOffset>
                </wp:positionV>
                <wp:extent cx="1839595" cy="1701800"/>
                <wp:effectExtent l="0" t="0" r="0" b="0"/>
                <wp:wrapNone/>
                <wp:docPr id="330" name="Group 330"/>
                <wp:cNvGraphicFramePr>
                  <a:graphicFrameLocks/>
                </wp:cNvGraphicFramePr>
                <a:graphic>
                  <a:graphicData uri="http://schemas.microsoft.com/office/word/2010/wordprocessingGroup">
                    <wpg:wgp>
                      <wpg:cNvPr id="330" name="Group 330"/>
                      <wpg:cNvGrpSpPr/>
                      <wpg:grpSpPr>
                        <a:xfrm>
                          <a:off x="0" y="0"/>
                          <a:ext cx="1839595" cy="1701800"/>
                          <a:chExt cx="1839595" cy="1701800"/>
                        </a:xfrm>
                      </wpg:grpSpPr>
                      <wps:wsp>
                        <wps:cNvPr id="331" name="Graphic 331"/>
                        <wps:cNvSpPr/>
                        <wps:spPr>
                          <a:xfrm>
                            <a:off x="10205" y="6972"/>
                            <a:ext cx="1685289" cy="1684655"/>
                          </a:xfrm>
                          <a:custGeom>
                            <a:avLst/>
                            <a:gdLst/>
                            <a:ahLst/>
                            <a:cxnLst/>
                            <a:rect l="l" t="t" r="r" b="b"/>
                            <a:pathLst>
                              <a:path w="1685289" h="1684655">
                                <a:moveTo>
                                  <a:pt x="867175" y="51"/>
                                </a:moveTo>
                                <a:lnTo>
                                  <a:pt x="820586" y="0"/>
                                </a:lnTo>
                                <a:lnTo>
                                  <a:pt x="773825" y="2556"/>
                                </a:lnTo>
                                <a:lnTo>
                                  <a:pt x="726994" y="7760"/>
                                </a:lnTo>
                                <a:lnTo>
                                  <a:pt x="680196" y="15651"/>
                                </a:lnTo>
                                <a:lnTo>
                                  <a:pt x="633531" y="26270"/>
                                </a:lnTo>
                                <a:lnTo>
                                  <a:pt x="587102" y="39657"/>
                                </a:lnTo>
                                <a:lnTo>
                                  <a:pt x="541010" y="55850"/>
                                </a:lnTo>
                                <a:lnTo>
                                  <a:pt x="496857" y="74166"/>
                                </a:lnTo>
                                <a:lnTo>
                                  <a:pt x="454290" y="94684"/>
                                </a:lnTo>
                                <a:lnTo>
                                  <a:pt x="413350" y="117312"/>
                                </a:lnTo>
                                <a:lnTo>
                                  <a:pt x="374079" y="141957"/>
                                </a:lnTo>
                                <a:lnTo>
                                  <a:pt x="336518" y="168528"/>
                                </a:lnTo>
                                <a:lnTo>
                                  <a:pt x="300709" y="196931"/>
                                </a:lnTo>
                                <a:lnTo>
                                  <a:pt x="266694" y="227075"/>
                                </a:lnTo>
                                <a:lnTo>
                                  <a:pt x="234514" y="258868"/>
                                </a:lnTo>
                                <a:lnTo>
                                  <a:pt x="204210" y="292217"/>
                                </a:lnTo>
                                <a:lnTo>
                                  <a:pt x="175826" y="327030"/>
                                </a:lnTo>
                                <a:lnTo>
                                  <a:pt x="149401" y="363215"/>
                                </a:lnTo>
                                <a:lnTo>
                                  <a:pt x="124978" y="400680"/>
                                </a:lnTo>
                                <a:lnTo>
                                  <a:pt x="102599" y="439332"/>
                                </a:lnTo>
                                <a:lnTo>
                                  <a:pt x="82304" y="479079"/>
                                </a:lnTo>
                                <a:lnTo>
                                  <a:pt x="64136" y="519829"/>
                                </a:lnTo>
                                <a:lnTo>
                                  <a:pt x="48136" y="561490"/>
                                </a:lnTo>
                                <a:lnTo>
                                  <a:pt x="34346" y="603969"/>
                                </a:lnTo>
                                <a:lnTo>
                                  <a:pt x="22808" y="647174"/>
                                </a:lnTo>
                                <a:lnTo>
                                  <a:pt x="13562" y="691013"/>
                                </a:lnTo>
                                <a:lnTo>
                                  <a:pt x="6651" y="735395"/>
                                </a:lnTo>
                                <a:lnTo>
                                  <a:pt x="2116" y="780225"/>
                                </a:lnTo>
                                <a:lnTo>
                                  <a:pt x="0" y="825413"/>
                                </a:lnTo>
                                <a:lnTo>
                                  <a:pt x="342" y="870866"/>
                                </a:lnTo>
                                <a:lnTo>
                                  <a:pt x="3186" y="916492"/>
                                </a:lnTo>
                                <a:lnTo>
                                  <a:pt x="8572" y="962199"/>
                                </a:lnTo>
                                <a:lnTo>
                                  <a:pt x="16543" y="1007894"/>
                                </a:lnTo>
                                <a:lnTo>
                                  <a:pt x="27140" y="1053485"/>
                                </a:lnTo>
                                <a:lnTo>
                                  <a:pt x="40405" y="1098880"/>
                                </a:lnTo>
                                <a:lnTo>
                                  <a:pt x="56378" y="1143986"/>
                                </a:lnTo>
                                <a:lnTo>
                                  <a:pt x="74694" y="1188134"/>
                                </a:lnTo>
                                <a:lnTo>
                                  <a:pt x="95212" y="1230686"/>
                                </a:lnTo>
                                <a:lnTo>
                                  <a:pt x="117840" y="1271603"/>
                                </a:lnTo>
                                <a:lnTo>
                                  <a:pt x="142485" y="1310843"/>
                                </a:lnTo>
                                <a:lnTo>
                                  <a:pt x="169056" y="1348366"/>
                                </a:lnTo>
                                <a:lnTo>
                                  <a:pt x="197459" y="1384132"/>
                                </a:lnTo>
                                <a:lnTo>
                                  <a:pt x="227603" y="1418101"/>
                                </a:lnTo>
                                <a:lnTo>
                                  <a:pt x="259396" y="1450231"/>
                                </a:lnTo>
                                <a:lnTo>
                                  <a:pt x="292745" y="1480482"/>
                                </a:lnTo>
                                <a:lnTo>
                                  <a:pt x="327558" y="1508815"/>
                                </a:lnTo>
                                <a:lnTo>
                                  <a:pt x="363743" y="1535187"/>
                                </a:lnTo>
                                <a:lnTo>
                                  <a:pt x="401208" y="1559559"/>
                                </a:lnTo>
                                <a:lnTo>
                                  <a:pt x="439860" y="1581891"/>
                                </a:lnTo>
                                <a:lnTo>
                                  <a:pt x="479607" y="1602141"/>
                                </a:lnTo>
                                <a:lnTo>
                                  <a:pt x="520357" y="1620270"/>
                                </a:lnTo>
                                <a:lnTo>
                                  <a:pt x="562018" y="1636236"/>
                                </a:lnTo>
                                <a:lnTo>
                                  <a:pt x="604497" y="1650000"/>
                                </a:lnTo>
                                <a:lnTo>
                                  <a:pt x="647702" y="1661521"/>
                                </a:lnTo>
                                <a:lnTo>
                                  <a:pt x="691541" y="1670758"/>
                                </a:lnTo>
                                <a:lnTo>
                                  <a:pt x="735923" y="1677671"/>
                                </a:lnTo>
                                <a:lnTo>
                                  <a:pt x="780753" y="1682219"/>
                                </a:lnTo>
                                <a:lnTo>
                                  <a:pt x="825941" y="1684362"/>
                                </a:lnTo>
                                <a:lnTo>
                                  <a:pt x="871394" y="1684059"/>
                                </a:lnTo>
                                <a:lnTo>
                                  <a:pt x="917020" y="1681271"/>
                                </a:lnTo>
                                <a:lnTo>
                                  <a:pt x="962727" y="1675955"/>
                                </a:lnTo>
                                <a:lnTo>
                                  <a:pt x="1008422" y="1668073"/>
                                </a:lnTo>
                                <a:lnTo>
                                  <a:pt x="1054013" y="1657583"/>
                                </a:lnTo>
                                <a:lnTo>
                                  <a:pt x="1099408" y="1644445"/>
                                </a:lnTo>
                                <a:lnTo>
                                  <a:pt x="1144514" y="1628618"/>
                                </a:lnTo>
                                <a:lnTo>
                                  <a:pt x="1188662" y="1610302"/>
                                </a:lnTo>
                                <a:lnTo>
                                  <a:pt x="1231214" y="1589784"/>
                                </a:lnTo>
                                <a:lnTo>
                                  <a:pt x="1272131" y="1567156"/>
                                </a:lnTo>
                                <a:lnTo>
                                  <a:pt x="1311371" y="1542511"/>
                                </a:lnTo>
                                <a:lnTo>
                                  <a:pt x="1348894" y="1515941"/>
                                </a:lnTo>
                                <a:lnTo>
                                  <a:pt x="1384660" y="1487537"/>
                                </a:lnTo>
                                <a:lnTo>
                                  <a:pt x="1418629" y="1457393"/>
                                </a:lnTo>
                                <a:lnTo>
                                  <a:pt x="1450759" y="1425600"/>
                                </a:lnTo>
                                <a:lnTo>
                                  <a:pt x="1481010" y="1392251"/>
                                </a:lnTo>
                                <a:lnTo>
                                  <a:pt x="1509343" y="1357438"/>
                                </a:lnTo>
                                <a:lnTo>
                                  <a:pt x="1535715" y="1321253"/>
                                </a:lnTo>
                                <a:lnTo>
                                  <a:pt x="1560087" y="1283789"/>
                                </a:lnTo>
                                <a:lnTo>
                                  <a:pt x="1582419" y="1245137"/>
                                </a:lnTo>
                                <a:lnTo>
                                  <a:pt x="1602669" y="1205390"/>
                                </a:lnTo>
                                <a:lnTo>
                                  <a:pt x="1620798" y="1164640"/>
                                </a:lnTo>
                                <a:lnTo>
                                  <a:pt x="1636764" y="1122979"/>
                                </a:lnTo>
                                <a:lnTo>
                                  <a:pt x="1650528" y="1080500"/>
                                </a:lnTo>
                                <a:lnTo>
                                  <a:pt x="1662049" y="1037294"/>
                                </a:lnTo>
                                <a:lnTo>
                                  <a:pt x="1671286" y="993455"/>
                                </a:lnTo>
                                <a:lnTo>
                                  <a:pt x="1678199" y="949074"/>
                                </a:lnTo>
                                <a:lnTo>
                                  <a:pt x="1682747" y="904243"/>
                                </a:lnTo>
                                <a:lnTo>
                                  <a:pt x="1684890" y="859055"/>
                                </a:lnTo>
                                <a:lnTo>
                                  <a:pt x="1684587" y="813602"/>
                                </a:lnTo>
                                <a:lnTo>
                                  <a:pt x="1681799" y="767976"/>
                                </a:lnTo>
                                <a:lnTo>
                                  <a:pt x="1676483" y="722270"/>
                                </a:lnTo>
                                <a:lnTo>
                                  <a:pt x="1668601" y="676575"/>
                                </a:lnTo>
                                <a:lnTo>
                                  <a:pt x="1658111" y="630984"/>
                                </a:lnTo>
                                <a:lnTo>
                                  <a:pt x="1644973" y="585589"/>
                                </a:lnTo>
                                <a:lnTo>
                                  <a:pt x="1629146" y="540482"/>
                                </a:lnTo>
                                <a:lnTo>
                                  <a:pt x="842762" y="842234"/>
                                </a:lnTo>
                                <a:lnTo>
                                  <a:pt x="1606286" y="487142"/>
                                </a:lnTo>
                                <a:lnTo>
                                  <a:pt x="1584491" y="443329"/>
                                </a:lnTo>
                                <a:lnTo>
                                  <a:pt x="1560489" y="401325"/>
                                </a:lnTo>
                                <a:lnTo>
                                  <a:pt x="1534382" y="361169"/>
                                </a:lnTo>
                                <a:lnTo>
                                  <a:pt x="1506273" y="322901"/>
                                </a:lnTo>
                                <a:lnTo>
                                  <a:pt x="1476263" y="286562"/>
                                </a:lnTo>
                                <a:lnTo>
                                  <a:pt x="1444454" y="252191"/>
                                </a:lnTo>
                                <a:lnTo>
                                  <a:pt x="1410947" y="219829"/>
                                </a:lnTo>
                                <a:lnTo>
                                  <a:pt x="1375844" y="189514"/>
                                </a:lnTo>
                                <a:lnTo>
                                  <a:pt x="1339248" y="161288"/>
                                </a:lnTo>
                                <a:lnTo>
                                  <a:pt x="1301259" y="135191"/>
                                </a:lnTo>
                                <a:lnTo>
                                  <a:pt x="1261979" y="111261"/>
                                </a:lnTo>
                                <a:lnTo>
                                  <a:pt x="1221511" y="89539"/>
                                </a:lnTo>
                                <a:lnTo>
                                  <a:pt x="1179955" y="70066"/>
                                </a:lnTo>
                                <a:lnTo>
                                  <a:pt x="1137415" y="52880"/>
                                </a:lnTo>
                                <a:lnTo>
                                  <a:pt x="1093990" y="38022"/>
                                </a:lnTo>
                                <a:lnTo>
                                  <a:pt x="1049784" y="25532"/>
                                </a:lnTo>
                                <a:lnTo>
                                  <a:pt x="1004898" y="15450"/>
                                </a:lnTo>
                                <a:lnTo>
                                  <a:pt x="959433" y="7816"/>
                                </a:lnTo>
                                <a:lnTo>
                                  <a:pt x="913491" y="2670"/>
                                </a:lnTo>
                                <a:lnTo>
                                  <a:pt x="867175" y="51"/>
                                </a:lnTo>
                                <a:close/>
                              </a:path>
                            </a:pathLst>
                          </a:custGeom>
                          <a:solidFill>
                            <a:srgbClr val="0E253F"/>
                          </a:solidFill>
                        </wps:spPr>
                        <wps:bodyPr wrap="square" lIns="0" tIns="0" rIns="0" bIns="0" rtlCol="0">
                          <a:prstTxWarp prst="textNoShape">
                            <a:avLst/>
                          </a:prstTxWarp>
                          <a:noAutofit/>
                        </wps:bodyPr>
                      </wps:wsp>
                      <wps:wsp>
                        <wps:cNvPr id="332" name="Graphic 332"/>
                        <wps:cNvSpPr/>
                        <wps:spPr>
                          <a:xfrm>
                            <a:off x="0" y="0"/>
                            <a:ext cx="1705610" cy="1701800"/>
                          </a:xfrm>
                          <a:custGeom>
                            <a:avLst/>
                            <a:gdLst/>
                            <a:ahLst/>
                            <a:cxnLst/>
                            <a:rect l="l" t="t" r="r" b="b"/>
                            <a:pathLst>
                              <a:path w="1705610" h="1701800">
                                <a:moveTo>
                                  <a:pt x="1652306" y="558800"/>
                                </a:moveTo>
                                <a:lnTo>
                                  <a:pt x="1642400" y="558800"/>
                                </a:lnTo>
                                <a:lnTo>
                                  <a:pt x="1631701" y="562946"/>
                                </a:lnTo>
                                <a:lnTo>
                                  <a:pt x="1643924" y="596900"/>
                                </a:lnTo>
                                <a:lnTo>
                                  <a:pt x="1656116" y="635000"/>
                                </a:lnTo>
                                <a:lnTo>
                                  <a:pt x="1666784" y="673100"/>
                                </a:lnTo>
                                <a:lnTo>
                                  <a:pt x="1675667" y="723900"/>
                                </a:lnTo>
                                <a:lnTo>
                                  <a:pt x="1681688" y="774700"/>
                                </a:lnTo>
                                <a:lnTo>
                                  <a:pt x="1684901" y="825500"/>
                                </a:lnTo>
                                <a:lnTo>
                                  <a:pt x="1685356" y="876300"/>
                                </a:lnTo>
                                <a:lnTo>
                                  <a:pt x="1683105" y="914400"/>
                                </a:lnTo>
                                <a:lnTo>
                                  <a:pt x="1678201" y="965200"/>
                                </a:lnTo>
                                <a:lnTo>
                                  <a:pt x="1670697" y="1016000"/>
                                </a:lnTo>
                                <a:lnTo>
                                  <a:pt x="1660643" y="1054100"/>
                                </a:lnTo>
                                <a:lnTo>
                                  <a:pt x="1648091" y="1104900"/>
                                </a:lnTo>
                                <a:lnTo>
                                  <a:pt x="1633095" y="1143000"/>
                                </a:lnTo>
                                <a:lnTo>
                                  <a:pt x="1615706" y="1193800"/>
                                </a:lnTo>
                                <a:lnTo>
                                  <a:pt x="1595976" y="1231900"/>
                                </a:lnTo>
                                <a:lnTo>
                                  <a:pt x="1573957" y="1270000"/>
                                </a:lnTo>
                                <a:lnTo>
                                  <a:pt x="1549702" y="1308100"/>
                                </a:lnTo>
                                <a:lnTo>
                                  <a:pt x="1523261" y="1346200"/>
                                </a:lnTo>
                                <a:lnTo>
                                  <a:pt x="1494688" y="1384300"/>
                                </a:lnTo>
                                <a:lnTo>
                                  <a:pt x="1464034" y="1422400"/>
                                </a:lnTo>
                                <a:lnTo>
                                  <a:pt x="1431352" y="1460500"/>
                                </a:lnTo>
                                <a:lnTo>
                                  <a:pt x="1396693" y="1485900"/>
                                </a:lnTo>
                                <a:lnTo>
                                  <a:pt x="1360110" y="1511300"/>
                                </a:lnTo>
                                <a:lnTo>
                                  <a:pt x="1321654" y="1549400"/>
                                </a:lnTo>
                                <a:lnTo>
                                  <a:pt x="1281378" y="1574800"/>
                                </a:lnTo>
                                <a:lnTo>
                                  <a:pt x="1239333" y="1587500"/>
                                </a:lnTo>
                                <a:lnTo>
                                  <a:pt x="1195573" y="1612900"/>
                                </a:lnTo>
                                <a:lnTo>
                                  <a:pt x="1150148" y="1638300"/>
                                </a:lnTo>
                                <a:lnTo>
                                  <a:pt x="1110524" y="1651000"/>
                                </a:lnTo>
                                <a:lnTo>
                                  <a:pt x="1069376" y="1663700"/>
                                </a:lnTo>
                                <a:lnTo>
                                  <a:pt x="1021645" y="1676400"/>
                                </a:lnTo>
                                <a:lnTo>
                                  <a:pt x="973840" y="1676400"/>
                                </a:lnTo>
                                <a:lnTo>
                                  <a:pt x="926063" y="1689100"/>
                                </a:lnTo>
                                <a:lnTo>
                                  <a:pt x="702012" y="1689100"/>
                                </a:lnTo>
                                <a:lnTo>
                                  <a:pt x="747496" y="1701800"/>
                                </a:lnTo>
                                <a:lnTo>
                                  <a:pt x="978703" y="1701800"/>
                                </a:lnTo>
                                <a:lnTo>
                                  <a:pt x="1116620" y="1663700"/>
                                </a:lnTo>
                                <a:lnTo>
                                  <a:pt x="1198916" y="1638300"/>
                                </a:lnTo>
                                <a:lnTo>
                                  <a:pt x="1242187" y="1612900"/>
                                </a:lnTo>
                                <a:lnTo>
                                  <a:pt x="1283874" y="1587500"/>
                                </a:lnTo>
                                <a:lnTo>
                                  <a:pt x="1323926" y="1562100"/>
                                </a:lnTo>
                                <a:lnTo>
                                  <a:pt x="1362290" y="1536700"/>
                                </a:lnTo>
                                <a:lnTo>
                                  <a:pt x="1398913" y="1511300"/>
                                </a:lnTo>
                                <a:lnTo>
                                  <a:pt x="1433743" y="1485900"/>
                                </a:lnTo>
                                <a:lnTo>
                                  <a:pt x="1466728" y="1447800"/>
                                </a:lnTo>
                                <a:lnTo>
                                  <a:pt x="1497814" y="1409700"/>
                                </a:lnTo>
                                <a:lnTo>
                                  <a:pt x="1526951" y="1371600"/>
                                </a:lnTo>
                                <a:lnTo>
                                  <a:pt x="1554084" y="1333500"/>
                                </a:lnTo>
                                <a:lnTo>
                                  <a:pt x="1579162" y="1295400"/>
                                </a:lnTo>
                                <a:lnTo>
                                  <a:pt x="1602132" y="1257300"/>
                                </a:lnTo>
                                <a:lnTo>
                                  <a:pt x="1622942" y="1219200"/>
                                </a:lnTo>
                                <a:lnTo>
                                  <a:pt x="1641539" y="1181100"/>
                                </a:lnTo>
                                <a:lnTo>
                                  <a:pt x="1657871" y="1130300"/>
                                </a:lnTo>
                                <a:lnTo>
                                  <a:pt x="1671886" y="1092200"/>
                                </a:lnTo>
                                <a:lnTo>
                                  <a:pt x="1683530" y="1041400"/>
                                </a:lnTo>
                                <a:lnTo>
                                  <a:pt x="1692752" y="1003300"/>
                                </a:lnTo>
                                <a:lnTo>
                                  <a:pt x="1699500" y="952500"/>
                                </a:lnTo>
                                <a:lnTo>
                                  <a:pt x="1703719" y="914400"/>
                                </a:lnTo>
                                <a:lnTo>
                                  <a:pt x="1705359" y="863600"/>
                                </a:lnTo>
                                <a:lnTo>
                                  <a:pt x="1704367" y="812800"/>
                                </a:lnTo>
                                <a:lnTo>
                                  <a:pt x="1700690" y="762000"/>
                                </a:lnTo>
                                <a:lnTo>
                                  <a:pt x="1694276" y="723900"/>
                                </a:lnTo>
                                <a:lnTo>
                                  <a:pt x="1685072" y="673100"/>
                                </a:lnTo>
                                <a:lnTo>
                                  <a:pt x="1675928" y="635000"/>
                                </a:lnTo>
                                <a:lnTo>
                                  <a:pt x="1663736" y="596900"/>
                                </a:lnTo>
                                <a:lnTo>
                                  <a:pt x="1652306" y="558800"/>
                                </a:lnTo>
                                <a:close/>
                              </a:path>
                              <a:path w="1705610" h="1701800">
                                <a:moveTo>
                                  <a:pt x="733094" y="25400"/>
                                </a:moveTo>
                                <a:lnTo>
                                  <a:pt x="637078" y="25400"/>
                                </a:lnTo>
                                <a:lnTo>
                                  <a:pt x="591654" y="38100"/>
                                </a:lnTo>
                                <a:lnTo>
                                  <a:pt x="546644" y="63500"/>
                                </a:lnTo>
                                <a:lnTo>
                                  <a:pt x="467396" y="88900"/>
                                </a:lnTo>
                                <a:lnTo>
                                  <a:pt x="425203" y="114300"/>
                                </a:lnTo>
                                <a:lnTo>
                                  <a:pt x="384715" y="139700"/>
                                </a:lnTo>
                                <a:lnTo>
                                  <a:pt x="345978" y="165100"/>
                                </a:lnTo>
                                <a:lnTo>
                                  <a:pt x="309039" y="203200"/>
                                </a:lnTo>
                                <a:lnTo>
                                  <a:pt x="273943" y="228600"/>
                                </a:lnTo>
                                <a:lnTo>
                                  <a:pt x="240736" y="266700"/>
                                </a:lnTo>
                                <a:lnTo>
                                  <a:pt x="209464" y="292100"/>
                                </a:lnTo>
                                <a:lnTo>
                                  <a:pt x="180174" y="330200"/>
                                </a:lnTo>
                                <a:lnTo>
                                  <a:pt x="152912" y="368300"/>
                                </a:lnTo>
                                <a:lnTo>
                                  <a:pt x="127722" y="406400"/>
                                </a:lnTo>
                                <a:lnTo>
                                  <a:pt x="104653" y="444500"/>
                                </a:lnTo>
                                <a:lnTo>
                                  <a:pt x="83748" y="482600"/>
                                </a:lnTo>
                                <a:lnTo>
                                  <a:pt x="65056" y="533400"/>
                                </a:lnTo>
                                <a:lnTo>
                                  <a:pt x="48621" y="571500"/>
                                </a:lnTo>
                                <a:lnTo>
                                  <a:pt x="34489" y="622300"/>
                                </a:lnTo>
                                <a:lnTo>
                                  <a:pt x="22708" y="660400"/>
                                </a:lnTo>
                                <a:lnTo>
                                  <a:pt x="13322" y="711200"/>
                                </a:lnTo>
                                <a:lnTo>
                                  <a:pt x="6378" y="749300"/>
                                </a:lnTo>
                                <a:lnTo>
                                  <a:pt x="1922" y="800100"/>
                                </a:lnTo>
                                <a:lnTo>
                                  <a:pt x="0" y="838200"/>
                                </a:lnTo>
                                <a:lnTo>
                                  <a:pt x="657" y="889000"/>
                                </a:lnTo>
                                <a:lnTo>
                                  <a:pt x="3941" y="939800"/>
                                </a:lnTo>
                                <a:lnTo>
                                  <a:pt x="9896" y="990600"/>
                                </a:lnTo>
                                <a:lnTo>
                                  <a:pt x="18570" y="1028700"/>
                                </a:lnTo>
                                <a:lnTo>
                                  <a:pt x="30008" y="1079500"/>
                                </a:lnTo>
                                <a:lnTo>
                                  <a:pt x="42200" y="1117600"/>
                                </a:lnTo>
                                <a:lnTo>
                                  <a:pt x="57440" y="1155700"/>
                                </a:lnTo>
                                <a:lnTo>
                                  <a:pt x="74204" y="1206500"/>
                                </a:lnTo>
                                <a:lnTo>
                                  <a:pt x="92492" y="1244600"/>
                                </a:lnTo>
                                <a:lnTo>
                                  <a:pt x="114952" y="1282700"/>
                                </a:lnTo>
                                <a:lnTo>
                                  <a:pt x="139620" y="1320800"/>
                                </a:lnTo>
                                <a:lnTo>
                                  <a:pt x="166389" y="1358900"/>
                                </a:lnTo>
                                <a:lnTo>
                                  <a:pt x="195151" y="1397000"/>
                                </a:lnTo>
                                <a:lnTo>
                                  <a:pt x="225801" y="1435100"/>
                                </a:lnTo>
                                <a:lnTo>
                                  <a:pt x="258232" y="1473200"/>
                                </a:lnTo>
                                <a:lnTo>
                                  <a:pt x="292338" y="1498600"/>
                                </a:lnTo>
                                <a:lnTo>
                                  <a:pt x="328010" y="1524000"/>
                                </a:lnTo>
                                <a:lnTo>
                                  <a:pt x="365144" y="1549400"/>
                                </a:lnTo>
                                <a:lnTo>
                                  <a:pt x="403632" y="1574800"/>
                                </a:lnTo>
                                <a:lnTo>
                                  <a:pt x="443368" y="1600200"/>
                                </a:lnTo>
                                <a:lnTo>
                                  <a:pt x="484244" y="1625600"/>
                                </a:lnTo>
                                <a:lnTo>
                                  <a:pt x="526155" y="1638300"/>
                                </a:lnTo>
                                <a:lnTo>
                                  <a:pt x="568994" y="1663700"/>
                                </a:lnTo>
                                <a:lnTo>
                                  <a:pt x="657029" y="1689100"/>
                                </a:lnTo>
                                <a:lnTo>
                                  <a:pt x="783917" y="1689100"/>
                                </a:lnTo>
                                <a:lnTo>
                                  <a:pt x="737268" y="1676400"/>
                                </a:lnTo>
                                <a:lnTo>
                                  <a:pt x="691156" y="1676400"/>
                                </a:lnTo>
                                <a:lnTo>
                                  <a:pt x="557052" y="1638300"/>
                                </a:lnTo>
                                <a:lnTo>
                                  <a:pt x="514102" y="1612900"/>
                                </a:lnTo>
                                <a:lnTo>
                                  <a:pt x="472195" y="1600200"/>
                                </a:lnTo>
                                <a:lnTo>
                                  <a:pt x="431436" y="1574800"/>
                                </a:lnTo>
                                <a:lnTo>
                                  <a:pt x="391924" y="1549400"/>
                                </a:lnTo>
                                <a:lnTo>
                                  <a:pt x="353762" y="1524000"/>
                                </a:lnTo>
                                <a:lnTo>
                                  <a:pt x="317051" y="1498600"/>
                                </a:lnTo>
                                <a:lnTo>
                                  <a:pt x="281893" y="1460500"/>
                                </a:lnTo>
                                <a:lnTo>
                                  <a:pt x="248390" y="1422400"/>
                                </a:lnTo>
                                <a:lnTo>
                                  <a:pt x="216644" y="1397000"/>
                                </a:lnTo>
                                <a:lnTo>
                                  <a:pt x="186755" y="1358900"/>
                                </a:lnTo>
                                <a:lnTo>
                                  <a:pt x="158827" y="1320800"/>
                                </a:lnTo>
                                <a:lnTo>
                                  <a:pt x="132960" y="1270000"/>
                                </a:lnTo>
                                <a:lnTo>
                                  <a:pt x="109256" y="1231900"/>
                                </a:lnTo>
                                <a:lnTo>
                                  <a:pt x="75728" y="1155700"/>
                                </a:lnTo>
                                <a:lnTo>
                                  <a:pt x="60488" y="1117600"/>
                                </a:lnTo>
                                <a:lnTo>
                                  <a:pt x="48296" y="1066800"/>
                                </a:lnTo>
                                <a:lnTo>
                                  <a:pt x="36932" y="1028700"/>
                                </a:lnTo>
                                <a:lnTo>
                                  <a:pt x="28460" y="977900"/>
                                </a:lnTo>
                                <a:lnTo>
                                  <a:pt x="22829" y="927100"/>
                                </a:lnTo>
                                <a:lnTo>
                                  <a:pt x="19987" y="876300"/>
                                </a:lnTo>
                                <a:lnTo>
                                  <a:pt x="19885" y="838200"/>
                                </a:lnTo>
                                <a:lnTo>
                                  <a:pt x="22470" y="787400"/>
                                </a:lnTo>
                                <a:lnTo>
                                  <a:pt x="27692" y="736600"/>
                                </a:lnTo>
                                <a:lnTo>
                                  <a:pt x="35500" y="698500"/>
                                </a:lnTo>
                                <a:lnTo>
                                  <a:pt x="45844" y="647700"/>
                                </a:lnTo>
                                <a:lnTo>
                                  <a:pt x="58672" y="609600"/>
                                </a:lnTo>
                                <a:lnTo>
                                  <a:pt x="73934" y="558800"/>
                                </a:lnTo>
                                <a:lnTo>
                                  <a:pt x="91579" y="520700"/>
                                </a:lnTo>
                                <a:lnTo>
                                  <a:pt x="111555" y="482600"/>
                                </a:lnTo>
                                <a:lnTo>
                                  <a:pt x="133812" y="431800"/>
                                </a:lnTo>
                                <a:lnTo>
                                  <a:pt x="158300" y="393700"/>
                                </a:lnTo>
                                <a:lnTo>
                                  <a:pt x="184967" y="355600"/>
                                </a:lnTo>
                                <a:lnTo>
                                  <a:pt x="213762" y="317500"/>
                                </a:lnTo>
                                <a:lnTo>
                                  <a:pt x="244634" y="292100"/>
                                </a:lnTo>
                                <a:lnTo>
                                  <a:pt x="277534" y="254000"/>
                                </a:lnTo>
                                <a:lnTo>
                                  <a:pt x="312409" y="215900"/>
                                </a:lnTo>
                                <a:lnTo>
                                  <a:pt x="349208" y="190500"/>
                                </a:lnTo>
                                <a:lnTo>
                                  <a:pt x="387882" y="165100"/>
                                </a:lnTo>
                                <a:lnTo>
                                  <a:pt x="428379" y="139700"/>
                                </a:lnTo>
                                <a:lnTo>
                                  <a:pt x="470649" y="114300"/>
                                </a:lnTo>
                                <a:lnTo>
                                  <a:pt x="514640" y="88900"/>
                                </a:lnTo>
                                <a:lnTo>
                                  <a:pt x="554264" y="76200"/>
                                </a:lnTo>
                                <a:lnTo>
                                  <a:pt x="592364" y="63500"/>
                                </a:lnTo>
                                <a:lnTo>
                                  <a:pt x="733094" y="25400"/>
                                </a:lnTo>
                                <a:close/>
                              </a:path>
                              <a:path w="1705610" h="1701800">
                                <a:moveTo>
                                  <a:pt x="848396" y="850900"/>
                                </a:moveTo>
                                <a:lnTo>
                                  <a:pt x="840776" y="850900"/>
                                </a:lnTo>
                                <a:lnTo>
                                  <a:pt x="843824" y="863600"/>
                                </a:lnTo>
                                <a:lnTo>
                                  <a:pt x="856016" y="863600"/>
                                </a:lnTo>
                                <a:lnTo>
                                  <a:pt x="857207" y="863138"/>
                                </a:lnTo>
                                <a:lnTo>
                                  <a:pt x="848396" y="850900"/>
                                </a:lnTo>
                                <a:close/>
                              </a:path>
                              <a:path w="1705610" h="1701800">
                                <a:moveTo>
                                  <a:pt x="865099" y="860079"/>
                                </a:moveTo>
                                <a:lnTo>
                                  <a:pt x="857207" y="863138"/>
                                </a:lnTo>
                                <a:lnTo>
                                  <a:pt x="857540" y="863600"/>
                                </a:lnTo>
                                <a:lnTo>
                                  <a:pt x="865099" y="860079"/>
                                </a:lnTo>
                                <a:close/>
                              </a:path>
                              <a:path w="1705610" h="1701800">
                                <a:moveTo>
                                  <a:pt x="1063367" y="767738"/>
                                </a:moveTo>
                                <a:lnTo>
                                  <a:pt x="848396" y="850900"/>
                                </a:lnTo>
                                <a:lnTo>
                                  <a:pt x="857207" y="863138"/>
                                </a:lnTo>
                                <a:lnTo>
                                  <a:pt x="865099" y="860079"/>
                                </a:lnTo>
                                <a:lnTo>
                                  <a:pt x="1063367" y="767738"/>
                                </a:lnTo>
                                <a:close/>
                              </a:path>
                              <a:path w="1705610" h="1701800">
                                <a:moveTo>
                                  <a:pt x="1648496" y="546100"/>
                                </a:moveTo>
                                <a:lnTo>
                                  <a:pt x="1636304" y="546100"/>
                                </a:lnTo>
                                <a:lnTo>
                                  <a:pt x="1063367" y="767738"/>
                                </a:lnTo>
                                <a:lnTo>
                                  <a:pt x="865099" y="860079"/>
                                </a:lnTo>
                                <a:lnTo>
                                  <a:pt x="1631701" y="562946"/>
                                </a:lnTo>
                                <a:lnTo>
                                  <a:pt x="1630208" y="558800"/>
                                </a:lnTo>
                                <a:lnTo>
                                  <a:pt x="1652306" y="558800"/>
                                </a:lnTo>
                                <a:lnTo>
                                  <a:pt x="1648496" y="546100"/>
                                </a:lnTo>
                                <a:close/>
                              </a:path>
                              <a:path w="1705610" h="1701800">
                                <a:moveTo>
                                  <a:pt x="1603201" y="499360"/>
                                </a:moveTo>
                                <a:lnTo>
                                  <a:pt x="848396" y="850900"/>
                                </a:lnTo>
                                <a:lnTo>
                                  <a:pt x="1063367" y="767738"/>
                                </a:lnTo>
                                <a:lnTo>
                                  <a:pt x="1621064" y="508000"/>
                                </a:lnTo>
                                <a:lnTo>
                                  <a:pt x="1607348" y="508000"/>
                                </a:lnTo>
                                <a:lnTo>
                                  <a:pt x="1603201" y="499360"/>
                                </a:lnTo>
                                <a:close/>
                              </a:path>
                              <a:path w="1705610" h="1701800">
                                <a:moveTo>
                                  <a:pt x="1642400" y="558800"/>
                                </a:moveTo>
                                <a:lnTo>
                                  <a:pt x="1630208" y="558800"/>
                                </a:lnTo>
                                <a:lnTo>
                                  <a:pt x="1631701" y="562946"/>
                                </a:lnTo>
                                <a:lnTo>
                                  <a:pt x="1642400" y="558800"/>
                                </a:lnTo>
                                <a:close/>
                              </a:path>
                              <a:path w="1705610" h="1701800">
                                <a:moveTo>
                                  <a:pt x="1611920" y="495300"/>
                                </a:moveTo>
                                <a:lnTo>
                                  <a:pt x="1603201" y="499360"/>
                                </a:lnTo>
                                <a:lnTo>
                                  <a:pt x="1607348" y="508000"/>
                                </a:lnTo>
                                <a:lnTo>
                                  <a:pt x="1611920" y="495300"/>
                                </a:lnTo>
                                <a:close/>
                              </a:path>
                              <a:path w="1705610" h="1701800">
                                <a:moveTo>
                                  <a:pt x="1627160" y="495300"/>
                                </a:moveTo>
                                <a:lnTo>
                                  <a:pt x="1611920" y="495300"/>
                                </a:lnTo>
                                <a:lnTo>
                                  <a:pt x="1607348" y="508000"/>
                                </a:lnTo>
                                <a:lnTo>
                                  <a:pt x="1625636" y="508000"/>
                                </a:lnTo>
                                <a:lnTo>
                                  <a:pt x="1627160" y="495300"/>
                                </a:lnTo>
                                <a:close/>
                              </a:path>
                              <a:path w="1705610" h="1701800">
                                <a:moveTo>
                                  <a:pt x="1003287" y="12700"/>
                                </a:moveTo>
                                <a:lnTo>
                                  <a:pt x="728765" y="12700"/>
                                </a:lnTo>
                                <a:lnTo>
                                  <a:pt x="682815" y="25400"/>
                                </a:lnTo>
                                <a:lnTo>
                                  <a:pt x="968331" y="25400"/>
                                </a:lnTo>
                                <a:lnTo>
                                  <a:pt x="1149014" y="76200"/>
                                </a:lnTo>
                                <a:lnTo>
                                  <a:pt x="1192202" y="101600"/>
                                </a:lnTo>
                                <a:lnTo>
                                  <a:pt x="1234372" y="114300"/>
                                </a:lnTo>
                                <a:lnTo>
                                  <a:pt x="1275409" y="139700"/>
                                </a:lnTo>
                                <a:lnTo>
                                  <a:pt x="1315203" y="165100"/>
                                </a:lnTo>
                                <a:lnTo>
                                  <a:pt x="1353639" y="190500"/>
                                </a:lnTo>
                                <a:lnTo>
                                  <a:pt x="1390605" y="215900"/>
                                </a:lnTo>
                                <a:lnTo>
                                  <a:pt x="1425988" y="254000"/>
                                </a:lnTo>
                                <a:lnTo>
                                  <a:pt x="1459676" y="279400"/>
                                </a:lnTo>
                                <a:lnTo>
                                  <a:pt x="1491555" y="317500"/>
                                </a:lnTo>
                                <a:lnTo>
                                  <a:pt x="1521512" y="355600"/>
                                </a:lnTo>
                                <a:lnTo>
                                  <a:pt x="1549436" y="393700"/>
                                </a:lnTo>
                                <a:lnTo>
                                  <a:pt x="1589060" y="469900"/>
                                </a:lnTo>
                                <a:lnTo>
                                  <a:pt x="1603201" y="499360"/>
                                </a:lnTo>
                                <a:lnTo>
                                  <a:pt x="1611920" y="495300"/>
                                </a:lnTo>
                                <a:lnTo>
                                  <a:pt x="1625636" y="495300"/>
                                </a:lnTo>
                                <a:lnTo>
                                  <a:pt x="1607348" y="457200"/>
                                </a:lnTo>
                                <a:lnTo>
                                  <a:pt x="1587536" y="419100"/>
                                </a:lnTo>
                                <a:lnTo>
                                  <a:pt x="1564676" y="393700"/>
                                </a:lnTo>
                                <a:lnTo>
                                  <a:pt x="1537494" y="342900"/>
                                </a:lnTo>
                                <a:lnTo>
                                  <a:pt x="1508412" y="304800"/>
                                </a:lnTo>
                                <a:lnTo>
                                  <a:pt x="1477533" y="279400"/>
                                </a:lnTo>
                                <a:lnTo>
                                  <a:pt x="1444955" y="241300"/>
                                </a:lnTo>
                                <a:lnTo>
                                  <a:pt x="1410780" y="215900"/>
                                </a:lnTo>
                                <a:lnTo>
                                  <a:pt x="1375108" y="177800"/>
                                </a:lnTo>
                                <a:lnTo>
                                  <a:pt x="1338039" y="152400"/>
                                </a:lnTo>
                                <a:lnTo>
                                  <a:pt x="1299675" y="127000"/>
                                </a:lnTo>
                                <a:lnTo>
                                  <a:pt x="1260115" y="101600"/>
                                </a:lnTo>
                                <a:lnTo>
                                  <a:pt x="1219461" y="88900"/>
                                </a:lnTo>
                                <a:lnTo>
                                  <a:pt x="1177812" y="63500"/>
                                </a:lnTo>
                                <a:lnTo>
                                  <a:pt x="1003287" y="12700"/>
                                </a:lnTo>
                                <a:close/>
                              </a:path>
                              <a:path w="1705610" h="1701800">
                                <a:moveTo>
                                  <a:pt x="912673" y="0"/>
                                </a:moveTo>
                                <a:lnTo>
                                  <a:pt x="820898" y="0"/>
                                </a:lnTo>
                                <a:lnTo>
                                  <a:pt x="774825" y="12700"/>
                                </a:lnTo>
                                <a:lnTo>
                                  <a:pt x="958176" y="12700"/>
                                </a:lnTo>
                                <a:lnTo>
                                  <a:pt x="912673" y="0"/>
                                </a:lnTo>
                                <a:close/>
                              </a:path>
                            </a:pathLst>
                          </a:custGeom>
                          <a:solidFill>
                            <a:srgbClr val="FFFFFF"/>
                          </a:solidFill>
                        </wps:spPr>
                        <wps:bodyPr wrap="square" lIns="0" tIns="0" rIns="0" bIns="0" rtlCol="0">
                          <a:prstTxWarp prst="textNoShape">
                            <a:avLst/>
                          </a:prstTxWarp>
                          <a:noAutofit/>
                        </wps:bodyPr>
                      </wps:wsp>
                      <wps:wsp>
                        <wps:cNvPr id="333" name="Graphic 333"/>
                        <wps:cNvSpPr/>
                        <wps:spPr>
                          <a:xfrm>
                            <a:off x="1046516" y="411819"/>
                            <a:ext cx="786765" cy="355600"/>
                          </a:xfrm>
                          <a:custGeom>
                            <a:avLst/>
                            <a:gdLst/>
                            <a:ahLst/>
                            <a:cxnLst/>
                            <a:rect l="l" t="t" r="r" b="b"/>
                            <a:pathLst>
                              <a:path w="786765" h="355600">
                                <a:moveTo>
                                  <a:pt x="763524" y="0"/>
                                </a:moveTo>
                                <a:lnTo>
                                  <a:pt x="0" y="355092"/>
                                </a:lnTo>
                                <a:lnTo>
                                  <a:pt x="786384" y="53340"/>
                                </a:lnTo>
                                <a:lnTo>
                                  <a:pt x="781526" y="39647"/>
                                </a:lnTo>
                                <a:lnTo>
                                  <a:pt x="776097" y="26098"/>
                                </a:lnTo>
                                <a:lnTo>
                                  <a:pt x="770096" y="12834"/>
                                </a:lnTo>
                                <a:lnTo>
                                  <a:pt x="763524" y="0"/>
                                </a:lnTo>
                                <a:close/>
                              </a:path>
                            </a:pathLst>
                          </a:custGeom>
                          <a:solidFill>
                            <a:srgbClr val="ED2024"/>
                          </a:solidFill>
                        </wps:spPr>
                        <wps:bodyPr wrap="square" lIns="0" tIns="0" rIns="0" bIns="0" rtlCol="0">
                          <a:prstTxWarp prst="textNoShape">
                            <a:avLst/>
                          </a:prstTxWarp>
                          <a:noAutofit/>
                        </wps:bodyPr>
                      </wps:wsp>
                      <wps:wsp>
                        <wps:cNvPr id="334" name="Graphic 334"/>
                        <wps:cNvSpPr/>
                        <wps:spPr>
                          <a:xfrm>
                            <a:off x="1040420" y="405723"/>
                            <a:ext cx="798830" cy="368935"/>
                          </a:xfrm>
                          <a:custGeom>
                            <a:avLst/>
                            <a:gdLst/>
                            <a:ahLst/>
                            <a:cxnLst/>
                            <a:rect l="l" t="t" r="r" b="b"/>
                            <a:pathLst>
                              <a:path w="798830" h="368935">
                                <a:moveTo>
                                  <a:pt x="774191" y="0"/>
                                </a:moveTo>
                                <a:lnTo>
                                  <a:pt x="768095" y="0"/>
                                </a:lnTo>
                                <a:lnTo>
                                  <a:pt x="3047" y="355092"/>
                                </a:lnTo>
                                <a:lnTo>
                                  <a:pt x="0" y="356616"/>
                                </a:lnTo>
                                <a:lnTo>
                                  <a:pt x="0" y="364236"/>
                                </a:lnTo>
                                <a:lnTo>
                                  <a:pt x="1523" y="367284"/>
                                </a:lnTo>
                                <a:lnTo>
                                  <a:pt x="4571" y="368808"/>
                                </a:lnTo>
                                <a:lnTo>
                                  <a:pt x="7619" y="367284"/>
                                </a:lnTo>
                                <a:lnTo>
                                  <a:pt x="8952" y="366773"/>
                                </a:lnTo>
                                <a:lnTo>
                                  <a:pt x="4571" y="355092"/>
                                </a:lnTo>
                                <a:lnTo>
                                  <a:pt x="176477" y="289128"/>
                                </a:lnTo>
                                <a:lnTo>
                                  <a:pt x="767222" y="13211"/>
                                </a:lnTo>
                                <a:lnTo>
                                  <a:pt x="765047" y="7620"/>
                                </a:lnTo>
                                <a:lnTo>
                                  <a:pt x="777747" y="7619"/>
                                </a:lnTo>
                                <a:lnTo>
                                  <a:pt x="775715" y="3048"/>
                                </a:lnTo>
                                <a:lnTo>
                                  <a:pt x="775715" y="1524"/>
                                </a:lnTo>
                                <a:lnTo>
                                  <a:pt x="774191" y="0"/>
                                </a:lnTo>
                                <a:close/>
                              </a:path>
                              <a:path w="798830" h="368935">
                                <a:moveTo>
                                  <a:pt x="16085" y="364042"/>
                                </a:moveTo>
                                <a:lnTo>
                                  <a:pt x="8952" y="366773"/>
                                </a:lnTo>
                                <a:lnTo>
                                  <a:pt x="9143" y="367284"/>
                                </a:lnTo>
                                <a:lnTo>
                                  <a:pt x="16085" y="364042"/>
                                </a:lnTo>
                                <a:close/>
                              </a:path>
                              <a:path w="798830" h="368935">
                                <a:moveTo>
                                  <a:pt x="176477" y="289128"/>
                                </a:moveTo>
                                <a:lnTo>
                                  <a:pt x="4571" y="355092"/>
                                </a:lnTo>
                                <a:lnTo>
                                  <a:pt x="8952" y="366773"/>
                                </a:lnTo>
                                <a:lnTo>
                                  <a:pt x="16085" y="364042"/>
                                </a:lnTo>
                                <a:lnTo>
                                  <a:pt x="176477" y="289128"/>
                                </a:lnTo>
                                <a:close/>
                              </a:path>
                              <a:path w="798830" h="368935">
                                <a:moveTo>
                                  <a:pt x="784298" y="55894"/>
                                </a:moveTo>
                                <a:lnTo>
                                  <a:pt x="176477" y="289128"/>
                                </a:lnTo>
                                <a:lnTo>
                                  <a:pt x="16085" y="364042"/>
                                </a:lnTo>
                                <a:lnTo>
                                  <a:pt x="795527" y="65532"/>
                                </a:lnTo>
                                <a:lnTo>
                                  <a:pt x="798575" y="62484"/>
                                </a:lnTo>
                                <a:lnTo>
                                  <a:pt x="798575" y="60960"/>
                                </a:lnTo>
                                <a:lnTo>
                                  <a:pt x="786383" y="60960"/>
                                </a:lnTo>
                                <a:lnTo>
                                  <a:pt x="784298" y="55894"/>
                                </a:lnTo>
                                <a:close/>
                              </a:path>
                              <a:path w="798830" h="368935">
                                <a:moveTo>
                                  <a:pt x="790955" y="53340"/>
                                </a:moveTo>
                                <a:lnTo>
                                  <a:pt x="784298" y="55894"/>
                                </a:lnTo>
                                <a:lnTo>
                                  <a:pt x="786383" y="60960"/>
                                </a:lnTo>
                                <a:lnTo>
                                  <a:pt x="790955" y="53340"/>
                                </a:lnTo>
                                <a:close/>
                              </a:path>
                              <a:path w="798830" h="368935">
                                <a:moveTo>
                                  <a:pt x="797320" y="53340"/>
                                </a:moveTo>
                                <a:lnTo>
                                  <a:pt x="790955" y="53340"/>
                                </a:lnTo>
                                <a:lnTo>
                                  <a:pt x="786383" y="60960"/>
                                </a:lnTo>
                                <a:lnTo>
                                  <a:pt x="798575" y="60960"/>
                                </a:lnTo>
                                <a:lnTo>
                                  <a:pt x="798575" y="56388"/>
                                </a:lnTo>
                                <a:lnTo>
                                  <a:pt x="797320" y="53340"/>
                                </a:lnTo>
                                <a:close/>
                              </a:path>
                              <a:path w="798830" h="368935">
                                <a:moveTo>
                                  <a:pt x="777747" y="7619"/>
                                </a:moveTo>
                                <a:lnTo>
                                  <a:pt x="765047" y="7620"/>
                                </a:lnTo>
                                <a:lnTo>
                                  <a:pt x="772667" y="10668"/>
                                </a:lnTo>
                                <a:lnTo>
                                  <a:pt x="767222" y="13211"/>
                                </a:lnTo>
                                <a:lnTo>
                                  <a:pt x="775715" y="35052"/>
                                </a:lnTo>
                                <a:lnTo>
                                  <a:pt x="784298" y="55894"/>
                                </a:lnTo>
                                <a:lnTo>
                                  <a:pt x="790955" y="53340"/>
                                </a:lnTo>
                                <a:lnTo>
                                  <a:pt x="797320" y="53340"/>
                                </a:lnTo>
                                <a:lnTo>
                                  <a:pt x="787907" y="30480"/>
                                </a:lnTo>
                                <a:lnTo>
                                  <a:pt x="777747" y="7619"/>
                                </a:lnTo>
                                <a:close/>
                              </a:path>
                              <a:path w="798830" h="368935">
                                <a:moveTo>
                                  <a:pt x="765047" y="7620"/>
                                </a:moveTo>
                                <a:lnTo>
                                  <a:pt x="767222" y="13211"/>
                                </a:lnTo>
                                <a:lnTo>
                                  <a:pt x="772667" y="10668"/>
                                </a:lnTo>
                                <a:lnTo>
                                  <a:pt x="765047" y="7620"/>
                                </a:lnTo>
                                <a:close/>
                              </a:path>
                            </a:pathLst>
                          </a:custGeom>
                          <a:solidFill>
                            <a:srgbClr val="FFFFFF"/>
                          </a:solidFill>
                        </wps:spPr>
                        <wps:bodyPr wrap="square" lIns="0" tIns="0" rIns="0" bIns="0" rtlCol="0">
                          <a:prstTxWarp prst="textNoShape">
                            <a:avLst/>
                          </a:prstTxWarp>
                          <a:noAutofit/>
                        </wps:bodyPr>
                      </wps:wsp>
                      <wps:wsp>
                        <wps:cNvPr id="335" name="Textbox 335"/>
                        <wps:cNvSpPr txBox="1"/>
                        <wps:spPr>
                          <a:xfrm>
                            <a:off x="0" y="0"/>
                            <a:ext cx="1839595" cy="1701800"/>
                          </a:xfrm>
                          <a:prstGeom prst="rect">
                            <a:avLst/>
                          </a:prstGeom>
                        </wps:spPr>
                        <wps:txbx>
                          <w:txbxContent>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7"/>
                                <w:rPr>
                                  <w:sz w:val="28"/>
                                </w:rPr>
                              </w:pPr>
                            </w:p>
                            <w:p>
                              <w:pPr>
                                <w:spacing w:before="0"/>
                                <w:ind w:left="697" w:right="0" w:firstLine="0"/>
                                <w:jc w:val="left"/>
                                <w:rPr>
                                  <w:sz w:val="28"/>
                                </w:rPr>
                              </w:pPr>
                              <w:r>
                                <w:rPr>
                                  <w:color w:val="C8CACC"/>
                                  <w:spacing w:val="-2"/>
                                  <w:sz w:val="28"/>
                                </w:rPr>
                                <w:t>98,9%</w:t>
                              </w:r>
                            </w:p>
                          </w:txbxContent>
                        </wps:txbx>
                        <wps:bodyPr wrap="square" lIns="0" tIns="0" rIns="0" bIns="0" rtlCol="0">
                          <a:noAutofit/>
                        </wps:bodyPr>
                      </wps:wsp>
                    </wpg:wgp>
                  </a:graphicData>
                </a:graphic>
              </wp:anchor>
            </w:drawing>
          </mc:Choice>
          <mc:Fallback>
            <w:pict>
              <v:group style="position:absolute;margin-left:119.197151pt;margin-top:-12.532775pt;width:144.85pt;height:134pt;mso-position-horizontal-relative:page;mso-position-vertical-relative:paragraph;z-index:15794688" id="docshapegroup288" coordorigin="2384,-251" coordsize="2897,2680">
                <v:shape style="position:absolute;left:2400;top:-240;width:2654;height:2653" id="docshape289" coordorigin="2400,-240" coordsize="2654,2653" path="m3766,-240l3692,-240,3619,-236,3545,-227,3471,-215,3398,-198,3325,-177,3252,-152,3182,-123,3115,-91,3051,-55,2989,-16,2930,26,2874,70,2820,118,2769,168,2722,221,2677,275,2635,332,2597,391,2562,452,2530,515,2501,579,2476,645,2454,711,2436,779,2421,849,2410,918,2403,989,2400,1060,2401,1132,2405,1204,2414,1276,2426,1348,2443,1419,2464,1491,2489,1562,2518,1631,2550,1698,2586,1763,2624,1825,2666,1884,2711,1940,2758,1994,2809,2044,2861,2092,2916,2136,2973,2178,3032,2216,3093,2251,3155,2283,3219,2312,3285,2337,3352,2359,3420,2377,3489,2391,3559,2402,3630,2409,3701,2413,3772,2412,3844,2408,3916,2400,3988,2387,4060,2371,4131,2350,4202,2325,4272,2296,4339,2264,4403,2228,4465,2189,4524,2148,4581,2103,4634,2055,4685,2005,4732,1953,4777,1898,4818,1841,4857,1782,4892,1721,4924,1659,4952,1594,4978,1529,4999,1462,5017,1394,5032,1325,5043,1255,5050,1184,5053,1113,5053,1042,5049,970,5040,898,5028,826,5011,754,4991,683,4966,611,3727,1087,4930,527,4895,458,4857,392,4816,329,4772,269,4725,212,4675,157,4622,107,4567,59,4509,14,4449,-27,4387,-64,4324,-99,4258,-129,4191,-156,4123,-180,4053,-199,3983,-215,3911,-227,3839,-235,3766,-240xe" filled="true" fillcolor="#0e253f" stroked="false">
                  <v:path arrowok="t"/>
                  <v:fill type="solid"/>
                </v:shape>
                <v:shape style="position:absolute;left:2383;top:-251;width:2686;height:2680" id="docshape290" coordorigin="2384,-251" coordsize="2686,2680" path="m4986,629l4970,629,4954,636,4973,689,4992,749,5009,809,5023,889,5032,969,5037,1049,5038,1129,5035,1189,5027,1269,5015,1349,4999,1409,4979,1489,4956,1549,4928,1629,4897,1689,4863,1749,4824,1809,4783,1869,4738,1929,4690,1989,4638,2049,4583,2089,4526,2129,4465,2189,4402,2229,4336,2249,4267,2289,4195,2329,4133,2349,4068,2369,3993,2389,3918,2389,3842,2409,3489,2409,3561,2429,3925,2429,4142,2369,4272,2329,4340,2289,4406,2249,4469,2209,4529,2169,4587,2129,4642,2089,4694,2029,4743,1969,4789,1909,4831,1849,4871,1789,4907,1729,4940,1669,4969,1609,4995,1529,5017,1469,5035,1389,5050,1329,5060,1249,5067,1189,5070,1109,5068,1029,5062,949,5052,889,5038,809,5023,749,5004,689,4986,629xm3538,-211l3387,-211,3316,-191,3245,-151,3120,-111,3054,-71,2990,-31,2929,9,2871,69,2815,109,2763,169,2714,209,2668,269,2625,329,2585,389,2549,449,2516,509,2486,589,2461,649,2438,729,2420,789,2405,869,2394,929,2387,1009,2384,1069,2385,1149,2390,1229,2400,1309,2413,1369,2431,1449,2450,1509,2474,1569,2501,1649,2530,1709,2565,1769,2604,1829,2646,1889,2691,1949,2740,2009,2791,2069,2844,2109,2900,2149,2959,2189,3020,2229,3082,2269,3147,2309,3213,2329,3280,2369,3419,2409,3618,2409,3545,2389,3472,2389,3261,2329,3194,2289,3128,2269,3063,2229,3001,2189,2941,2149,2883,2109,2828,2049,2775,1989,2725,1949,2678,1889,2634,1829,2593,1749,2556,1689,2503,1569,2479,1509,2460,1429,2442,1369,2429,1289,2420,1209,2415,1129,2415,1069,2419,989,2428,909,2440,849,2456,769,2476,709,2500,629,2528,569,2560,509,2595,429,2633,369,2675,309,2721,249,2769,209,2821,149,2876,89,2934,49,2995,9,3059,-31,3125,-71,3194,-111,3257,-131,3317,-151,3538,-211xm3720,1089l3708,1089,3713,1109,3732,1109,3734,1109,3720,1089xm3746,1104l3734,1109,3734,1109,3746,1104xm4059,958l3720,1089,3734,1109,3746,1104,4059,958xm4980,609l4961,609,4059,958,3746,1104,4954,636,4951,629,4986,629,4980,609xm4909,536l3720,1089,4059,958,4937,549,4915,549,4909,536xm4970,629l4951,629,4954,636,4970,629xm4922,529l4909,536,4915,549,4922,529xm4946,529l4922,529,4915,549,4944,549,4946,529xm3964,-231l3532,-231,3459,-211,3909,-211,4193,-131,4261,-91,4328,-71,4392,-31,4455,9,4516,49,4574,89,4630,149,4683,189,4733,249,4780,309,4824,369,4886,489,4909,536,4922,529,4944,529,4915,469,4884,409,4848,369,4805,289,4759,229,4711,189,4659,129,4606,89,4549,29,4491,-11,4431,-51,4368,-91,4304,-111,4239,-151,3964,-231xm3821,-251l3677,-251,3604,-231,3893,-231,3821,-251xe" filled="true" fillcolor="#ffffff" stroked="false">
                  <v:path arrowok="t"/>
                  <v:fill type="solid"/>
                </v:shape>
                <v:shape style="position:absolute;left:4032;top:397;width:1239;height:560" id="docshape291" coordorigin="4032,398" coordsize="1239,560" path="m5234,398l4032,957,5270,482,5263,460,5254,439,5245,418,5234,398xe" filled="true" fillcolor="#ed2024" stroked="false">
                  <v:path arrowok="t"/>
                  <v:fill type="solid"/>
                </v:shape>
                <v:shape style="position:absolute;left:4022;top:388;width:1258;height:581" id="docshape292" coordorigin="4022,388" coordsize="1258,581" path="m5242,388l5232,388,4027,947,4022,950,4022,962,4025,967,4030,969,4034,967,4036,966,4030,947,4300,844,5231,409,5227,400,5247,400,5244,393,5244,391,5242,388xm4048,962l4036,966,4037,967,4048,962xm4300,844l4030,947,4036,966,4048,962,4300,844xm5258,476l4300,844,4048,962,5275,491,5280,487,5280,484,5261,484,5258,476xm5268,472l5258,476,5261,484,5268,472xm5278,472l5268,472,5261,484,5280,484,5280,477,5278,472xm5247,400l5227,400,5239,405,5231,409,5244,443,5258,476,5268,472,5278,472,5263,436,5247,400xm5227,400l5231,409,5239,405,5227,400xe" filled="true" fillcolor="#ffffff" stroked="false">
                  <v:path arrowok="t"/>
                  <v:fill type="solid"/>
                </v:shape>
                <v:shape style="position:absolute;left:2383;top:-251;width:2897;height:2680" type="#_x0000_t202" id="docshape293" filled="false" stroked="false">
                  <v:textbox inset="0,0,0,0">
                    <w:txbxContent>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7"/>
                          <w:rPr>
                            <w:sz w:val="28"/>
                          </w:rPr>
                        </w:pPr>
                      </w:p>
                      <w:p>
                        <w:pPr>
                          <w:spacing w:before="0"/>
                          <w:ind w:left="697" w:right="0" w:firstLine="0"/>
                          <w:jc w:val="left"/>
                          <w:rPr>
                            <w:sz w:val="28"/>
                          </w:rPr>
                        </w:pPr>
                        <w:r>
                          <w:rPr>
                            <w:color w:val="C8CACC"/>
                            <w:spacing w:val="-2"/>
                            <w:sz w:val="28"/>
                          </w:rPr>
                          <w:t>98,9%</w:t>
                        </w:r>
                      </w:p>
                    </w:txbxContent>
                  </v:textbox>
                  <w10:wrap type="none"/>
                </v:shape>
                <w10:wrap type="none"/>
              </v:group>
            </w:pict>
          </mc:Fallback>
        </mc:AlternateContent>
      </w:r>
      <w:r>
        <w:rPr>
          <w:color w:val="231F20"/>
          <w:spacing w:val="-4"/>
          <w:sz w:val="28"/>
        </w:rPr>
        <w:t>1,1%</w:t>
      </w:r>
    </w:p>
    <w:p>
      <w:pPr>
        <w:spacing w:line="240" w:lineRule="auto" w:before="109"/>
        <w:rPr>
          <w:sz w:val="19"/>
        </w:rPr>
      </w:pPr>
      <w:r>
        <w:rPr/>
        <w:br w:type="column"/>
      </w:r>
      <w:r>
        <w:rPr>
          <w:sz w:val="19"/>
        </w:rPr>
      </w:r>
    </w:p>
    <w:p>
      <w:pPr>
        <w:spacing w:line="242" w:lineRule="auto" w:before="0"/>
        <w:ind w:left="730" w:right="3105" w:hanging="152"/>
        <w:jc w:val="left"/>
        <w:rPr>
          <w:sz w:val="19"/>
        </w:rPr>
      </w:pPr>
      <w:r>
        <w:rPr/>
        <w:drawing>
          <wp:inline distT="0" distB="0" distL="0" distR="0">
            <wp:extent cx="80772" cy="80771"/>
            <wp:effectExtent l="0" t="0" r="0" b="0"/>
            <wp:docPr id="336" name="Image 336"/>
            <wp:cNvGraphicFramePr>
              <a:graphicFrameLocks/>
            </wp:cNvGraphicFramePr>
            <a:graphic>
              <a:graphicData uri="http://schemas.openxmlformats.org/drawingml/2006/picture">
                <pic:pic>
                  <pic:nvPicPr>
                    <pic:cNvPr id="336" name="Image 336"/>
                    <pic:cNvPicPr/>
                  </pic:nvPicPr>
                  <pic:blipFill>
                    <a:blip r:embed="rId108" cstate="print"/>
                    <a:stretch>
                      <a:fillRect/>
                    </a:stretch>
                  </pic:blipFill>
                  <pic:spPr>
                    <a:xfrm>
                      <a:off x="0" y="0"/>
                      <a:ext cx="80772" cy="80771"/>
                    </a:xfrm>
                    <a:prstGeom prst="rect">
                      <a:avLst/>
                    </a:prstGeom>
                  </pic:spPr>
                </pic:pic>
              </a:graphicData>
            </a:graphic>
          </wp:inline>
        </w:drawing>
      </w:r>
      <w:r>
        <w:rPr/>
      </w:r>
      <w:r>
        <w:rPr>
          <w:color w:val="231F20"/>
          <w:sz w:val="19"/>
        </w:rPr>
        <w:t>Fuentes no </w:t>
      </w:r>
      <w:r>
        <w:rPr>
          <w:color w:val="231F20"/>
          <w:spacing w:val="-2"/>
          <w:sz w:val="19"/>
        </w:rPr>
        <w:t>Renovables</w:t>
      </w:r>
    </w:p>
    <w:p>
      <w:pPr>
        <w:spacing w:before="118"/>
        <w:ind w:left="584" w:right="0" w:firstLine="0"/>
        <w:jc w:val="left"/>
        <w:rPr>
          <w:sz w:val="19"/>
        </w:rPr>
      </w:pPr>
      <w:r>
        <w:rPr/>
        <w:drawing>
          <wp:inline distT="0" distB="0" distL="0" distR="0">
            <wp:extent cx="74675" cy="73151"/>
            <wp:effectExtent l="0" t="0" r="0" b="0"/>
            <wp:docPr id="337" name="Image 337"/>
            <wp:cNvGraphicFramePr>
              <a:graphicFrameLocks/>
            </wp:cNvGraphicFramePr>
            <a:graphic>
              <a:graphicData uri="http://schemas.openxmlformats.org/drawingml/2006/picture">
                <pic:pic>
                  <pic:nvPicPr>
                    <pic:cNvPr id="337" name="Image 337"/>
                    <pic:cNvPicPr/>
                  </pic:nvPicPr>
                  <pic:blipFill>
                    <a:blip r:embed="rId109" cstate="print"/>
                    <a:stretch>
                      <a:fillRect/>
                    </a:stretch>
                  </pic:blipFill>
                  <pic:spPr>
                    <a:xfrm>
                      <a:off x="0" y="0"/>
                      <a:ext cx="74675" cy="73151"/>
                    </a:xfrm>
                    <a:prstGeom prst="rect">
                      <a:avLst/>
                    </a:prstGeom>
                  </pic:spPr>
                </pic:pic>
              </a:graphicData>
            </a:graphic>
          </wp:inline>
        </w:drawing>
      </w:r>
      <w:r>
        <w:rPr/>
      </w:r>
      <w:r>
        <w:rPr>
          <w:rFonts w:ascii="Times New Roman"/>
          <w:spacing w:val="-21"/>
          <w:sz w:val="20"/>
        </w:rPr>
        <w:t> </w:t>
      </w:r>
      <w:r>
        <w:rPr>
          <w:color w:val="231F20"/>
          <w:sz w:val="19"/>
        </w:rPr>
        <w:t>Fuentes</w:t>
      </w:r>
      <w:r>
        <w:rPr>
          <w:color w:val="231F20"/>
          <w:spacing w:val="59"/>
          <w:sz w:val="19"/>
        </w:rPr>
        <w:t> </w:t>
      </w:r>
      <w:r>
        <w:rPr>
          <w:color w:val="231F20"/>
          <w:sz w:val="19"/>
        </w:rPr>
        <w:t>Renovables</w:t>
      </w:r>
    </w:p>
    <w:p>
      <w:pPr>
        <w:spacing w:after="0"/>
        <w:jc w:val="left"/>
        <w:rPr>
          <w:sz w:val="19"/>
        </w:rPr>
        <w:sectPr>
          <w:type w:val="continuous"/>
          <w:pgSz w:w="12240" w:h="15840"/>
          <w:pgMar w:header="0" w:footer="821" w:top="880" w:bottom="280" w:left="460" w:right="480"/>
          <w:cols w:num="2" w:equalWidth="0">
            <w:col w:w="5535" w:space="40"/>
            <w:col w:w="5725"/>
          </w:cols>
        </w:sectPr>
      </w:pPr>
    </w:p>
    <w:p>
      <w:pPr>
        <w:pStyle w:val="BodyText"/>
      </w:pPr>
    </w:p>
    <w:p>
      <w:pPr>
        <w:pStyle w:val="BodyText"/>
      </w:pPr>
    </w:p>
    <w:p>
      <w:pPr>
        <w:pStyle w:val="BodyText"/>
      </w:pPr>
    </w:p>
    <w:p>
      <w:pPr>
        <w:pStyle w:val="BodyText"/>
      </w:pPr>
    </w:p>
    <w:p>
      <w:pPr>
        <w:pStyle w:val="BodyText"/>
      </w:pPr>
    </w:p>
    <w:p>
      <w:pPr>
        <w:pStyle w:val="BodyText"/>
        <w:spacing w:before="7"/>
      </w:pPr>
    </w:p>
    <w:p>
      <w:pPr>
        <w:pStyle w:val="Heading4"/>
        <w:numPr>
          <w:ilvl w:val="1"/>
          <w:numId w:val="42"/>
        </w:numPr>
        <w:tabs>
          <w:tab w:pos="766" w:val="left" w:leader="none"/>
        </w:tabs>
        <w:spacing w:line="240" w:lineRule="auto" w:before="0" w:after="0"/>
        <w:ind w:left="766" w:right="0" w:hanging="329"/>
        <w:jc w:val="left"/>
      </w:pPr>
      <w:bookmarkStart w:name="_TOC_250067" w:id="71"/>
      <w:r>
        <w:rPr>
          <w:color w:val="231F20"/>
        </w:rPr>
        <w:t>-</w:t>
      </w:r>
      <w:r>
        <w:rPr>
          <w:color w:val="231F20"/>
          <w:spacing w:val="-7"/>
        </w:rPr>
        <w:t> </w:t>
      </w:r>
      <w:r>
        <w:rPr>
          <w:color w:val="231F20"/>
        </w:rPr>
        <w:t>Consumo</w:t>
      </w:r>
      <w:r>
        <w:rPr>
          <w:color w:val="231F20"/>
          <w:spacing w:val="-7"/>
        </w:rPr>
        <w:t> </w:t>
      </w:r>
      <w:r>
        <w:rPr>
          <w:color w:val="231F20"/>
        </w:rPr>
        <w:t>de</w:t>
      </w:r>
      <w:r>
        <w:rPr>
          <w:color w:val="231F20"/>
          <w:spacing w:val="-6"/>
        </w:rPr>
        <w:t> </w:t>
      </w:r>
      <w:r>
        <w:rPr>
          <w:color w:val="231F20"/>
        </w:rPr>
        <w:t>energía</w:t>
      </w:r>
      <w:r>
        <w:rPr>
          <w:color w:val="231F20"/>
          <w:spacing w:val="-7"/>
        </w:rPr>
        <w:t> </w:t>
      </w:r>
      <w:r>
        <w:rPr>
          <w:color w:val="231F20"/>
        </w:rPr>
        <w:t>en</w:t>
      </w:r>
      <w:r>
        <w:rPr>
          <w:color w:val="231F20"/>
          <w:spacing w:val="-6"/>
        </w:rPr>
        <w:t> </w:t>
      </w:r>
      <w:r>
        <w:rPr>
          <w:color w:val="231F20"/>
        </w:rPr>
        <w:t>los</w:t>
      </w:r>
      <w:r>
        <w:rPr>
          <w:color w:val="231F20"/>
          <w:spacing w:val="-7"/>
        </w:rPr>
        <w:t> </w:t>
      </w:r>
      <w:bookmarkEnd w:id="71"/>
      <w:r>
        <w:rPr>
          <w:color w:val="231F20"/>
          <w:spacing w:val="-2"/>
        </w:rPr>
        <w:t>hogares</w:t>
      </w:r>
    </w:p>
    <w:p>
      <w:pPr>
        <w:pStyle w:val="BodyText"/>
        <w:rPr>
          <w:b/>
        </w:rPr>
      </w:pPr>
    </w:p>
    <w:p>
      <w:pPr>
        <w:pStyle w:val="BodyText"/>
        <w:spacing w:before="136"/>
        <w:rPr>
          <w:b/>
        </w:rPr>
      </w:pPr>
    </w:p>
    <w:tbl>
      <w:tblPr>
        <w:tblW w:w="0" w:type="auto"/>
        <w:jc w:val="left"/>
        <w:tblInd w:w="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1"/>
        <w:gridCol w:w="2235"/>
        <w:gridCol w:w="1816"/>
        <w:gridCol w:w="1633"/>
        <w:gridCol w:w="1882"/>
        <w:gridCol w:w="1613"/>
      </w:tblGrid>
      <w:tr>
        <w:trPr>
          <w:trHeight w:val="1033" w:hRule="atLeast"/>
        </w:trPr>
        <w:tc>
          <w:tcPr>
            <w:tcW w:w="1231" w:type="dxa"/>
            <w:shd w:val="clear" w:color="auto" w:fill="6595C4"/>
          </w:tcPr>
          <w:p>
            <w:pPr>
              <w:pStyle w:val="TableParagraph"/>
              <w:spacing w:before="0"/>
              <w:jc w:val="left"/>
              <w:rPr>
                <w:rFonts w:ascii="Times New Roman"/>
                <w:sz w:val="18"/>
              </w:rPr>
            </w:pPr>
          </w:p>
        </w:tc>
        <w:tc>
          <w:tcPr>
            <w:tcW w:w="2235" w:type="dxa"/>
            <w:shd w:val="clear" w:color="auto" w:fill="6595C4"/>
          </w:tcPr>
          <w:p>
            <w:pPr>
              <w:pStyle w:val="TableParagraph"/>
              <w:spacing w:before="0"/>
              <w:jc w:val="left"/>
              <w:rPr>
                <w:b/>
                <w:sz w:val="18"/>
              </w:rPr>
            </w:pPr>
          </w:p>
          <w:p>
            <w:pPr>
              <w:pStyle w:val="TableParagraph"/>
              <w:spacing w:before="0"/>
              <w:jc w:val="left"/>
              <w:rPr>
                <w:b/>
                <w:sz w:val="18"/>
              </w:rPr>
            </w:pPr>
          </w:p>
          <w:p>
            <w:pPr>
              <w:pStyle w:val="TableParagraph"/>
              <w:spacing w:before="172"/>
              <w:jc w:val="left"/>
              <w:rPr>
                <w:b/>
                <w:sz w:val="18"/>
              </w:rPr>
            </w:pPr>
          </w:p>
          <w:p>
            <w:pPr>
              <w:pStyle w:val="TableParagraph"/>
              <w:spacing w:before="0"/>
              <w:ind w:right="475"/>
              <w:rPr>
                <w:b/>
                <w:sz w:val="18"/>
              </w:rPr>
            </w:pPr>
            <w:r>
              <w:rPr>
                <w:b/>
                <w:color w:val="FFFFFF"/>
                <w:spacing w:val="-2"/>
                <w:sz w:val="18"/>
              </w:rPr>
              <w:t>Electricidad</w:t>
            </w:r>
          </w:p>
        </w:tc>
        <w:tc>
          <w:tcPr>
            <w:tcW w:w="1816" w:type="dxa"/>
            <w:shd w:val="clear" w:color="auto" w:fill="6595C4"/>
          </w:tcPr>
          <w:p>
            <w:pPr>
              <w:pStyle w:val="TableParagraph"/>
              <w:spacing w:line="300" w:lineRule="atLeast" w:before="86"/>
              <w:ind w:left="476" w:right="444" w:firstLine="504"/>
              <w:rPr>
                <w:b/>
                <w:sz w:val="18"/>
              </w:rPr>
            </w:pPr>
            <w:r>
              <w:rPr>
                <w:b/>
                <w:color w:val="FFFFFF"/>
                <w:spacing w:val="-4"/>
                <w:sz w:val="18"/>
              </w:rPr>
              <w:t>Gas </w:t>
            </w:r>
            <w:r>
              <w:rPr>
                <w:b/>
                <w:color w:val="FFFFFF"/>
                <w:sz w:val="18"/>
              </w:rPr>
              <w:t>licuado</w:t>
            </w:r>
            <w:r>
              <w:rPr>
                <w:b/>
                <w:color w:val="FFFFFF"/>
                <w:spacing w:val="-13"/>
                <w:sz w:val="18"/>
              </w:rPr>
              <w:t> </w:t>
            </w:r>
            <w:r>
              <w:rPr>
                <w:b/>
                <w:color w:val="FFFFFF"/>
                <w:sz w:val="18"/>
              </w:rPr>
              <w:t>de </w:t>
            </w:r>
            <w:r>
              <w:rPr>
                <w:b/>
                <w:color w:val="FFFFFF"/>
                <w:spacing w:val="-2"/>
                <w:sz w:val="18"/>
              </w:rPr>
              <w:t>petróleo</w:t>
            </w:r>
          </w:p>
        </w:tc>
        <w:tc>
          <w:tcPr>
            <w:tcW w:w="1633" w:type="dxa"/>
            <w:shd w:val="clear" w:color="auto" w:fill="6595C4"/>
          </w:tcPr>
          <w:p>
            <w:pPr>
              <w:pStyle w:val="TableParagraph"/>
              <w:spacing w:before="0"/>
              <w:jc w:val="left"/>
              <w:rPr>
                <w:b/>
                <w:sz w:val="18"/>
              </w:rPr>
            </w:pPr>
          </w:p>
          <w:p>
            <w:pPr>
              <w:pStyle w:val="TableParagraph"/>
              <w:spacing w:before="0"/>
              <w:jc w:val="left"/>
              <w:rPr>
                <w:b/>
                <w:sz w:val="18"/>
              </w:rPr>
            </w:pPr>
          </w:p>
          <w:p>
            <w:pPr>
              <w:pStyle w:val="TableParagraph"/>
              <w:spacing w:before="172"/>
              <w:jc w:val="left"/>
              <w:rPr>
                <w:b/>
                <w:sz w:val="18"/>
              </w:rPr>
            </w:pPr>
          </w:p>
          <w:p>
            <w:pPr>
              <w:pStyle w:val="TableParagraph"/>
              <w:spacing w:before="0"/>
              <w:ind w:right="231"/>
              <w:rPr>
                <w:b/>
                <w:sz w:val="18"/>
              </w:rPr>
            </w:pPr>
            <w:r>
              <w:rPr>
                <w:b/>
                <w:color w:val="FFFFFF"/>
                <w:spacing w:val="-2"/>
                <w:sz w:val="18"/>
              </w:rPr>
              <w:t>Queroseno</w:t>
            </w:r>
          </w:p>
        </w:tc>
        <w:tc>
          <w:tcPr>
            <w:tcW w:w="1882" w:type="dxa"/>
            <w:shd w:val="clear" w:color="auto" w:fill="6595C4"/>
          </w:tcPr>
          <w:p>
            <w:pPr>
              <w:pStyle w:val="TableParagraph"/>
              <w:spacing w:before="186"/>
              <w:jc w:val="left"/>
              <w:rPr>
                <w:b/>
                <w:sz w:val="18"/>
              </w:rPr>
            </w:pPr>
          </w:p>
          <w:p>
            <w:pPr>
              <w:pStyle w:val="TableParagraph"/>
              <w:spacing w:line="300" w:lineRule="atLeast" w:before="0"/>
              <w:ind w:left="237" w:right="263" w:firstLine="716"/>
              <w:jc w:val="left"/>
              <w:rPr>
                <w:b/>
                <w:sz w:val="18"/>
              </w:rPr>
            </w:pPr>
            <w:r>
              <w:rPr>
                <w:b/>
                <w:color w:val="FFFFFF"/>
                <w:spacing w:val="-2"/>
                <w:sz w:val="18"/>
              </w:rPr>
              <w:t>Alcohol desnaturalizado</w:t>
            </w:r>
          </w:p>
        </w:tc>
        <w:tc>
          <w:tcPr>
            <w:tcW w:w="1613" w:type="dxa"/>
            <w:shd w:val="clear" w:color="auto" w:fill="6595C4"/>
          </w:tcPr>
          <w:p>
            <w:pPr>
              <w:pStyle w:val="TableParagraph"/>
              <w:spacing w:before="186"/>
              <w:jc w:val="left"/>
              <w:rPr>
                <w:b/>
                <w:sz w:val="18"/>
              </w:rPr>
            </w:pPr>
          </w:p>
          <w:p>
            <w:pPr>
              <w:pStyle w:val="TableParagraph"/>
              <w:spacing w:line="300" w:lineRule="atLeast" w:before="0"/>
              <w:ind w:left="273" w:right="27" w:firstLine="964"/>
              <w:jc w:val="left"/>
              <w:rPr>
                <w:b/>
                <w:sz w:val="18"/>
              </w:rPr>
            </w:pPr>
            <w:r>
              <w:rPr>
                <w:b/>
                <w:color w:val="FFFFFF"/>
                <w:spacing w:val="-4"/>
                <w:sz w:val="18"/>
              </w:rPr>
              <w:t>Gas </w:t>
            </w:r>
            <w:r>
              <w:rPr>
                <w:b/>
                <w:color w:val="FFFFFF"/>
                <w:spacing w:val="-2"/>
                <w:sz w:val="18"/>
              </w:rPr>
              <w:t>manufacturado</w:t>
            </w:r>
          </w:p>
        </w:tc>
      </w:tr>
      <w:tr>
        <w:trPr>
          <w:trHeight w:val="394" w:hRule="atLeast"/>
        </w:trPr>
        <w:tc>
          <w:tcPr>
            <w:tcW w:w="1231" w:type="dxa"/>
            <w:shd w:val="clear" w:color="auto" w:fill="6595C4"/>
          </w:tcPr>
          <w:p>
            <w:pPr>
              <w:pStyle w:val="TableParagraph"/>
              <w:spacing w:before="66"/>
              <w:ind w:left="-25"/>
              <w:jc w:val="left"/>
              <w:rPr>
                <w:b/>
                <w:sz w:val="18"/>
              </w:rPr>
            </w:pPr>
            <w:r>
              <w:rPr>
                <w:b/>
                <w:color w:val="FFFFFF"/>
                <w:spacing w:val="-4"/>
                <w:sz w:val="18"/>
              </w:rPr>
              <w:t>AÑOS</w:t>
            </w:r>
          </w:p>
        </w:tc>
        <w:tc>
          <w:tcPr>
            <w:tcW w:w="2235" w:type="dxa"/>
            <w:shd w:val="clear" w:color="auto" w:fill="6595C4"/>
          </w:tcPr>
          <w:p>
            <w:pPr>
              <w:pStyle w:val="TableParagraph"/>
              <w:spacing w:before="66"/>
              <w:ind w:right="473"/>
              <w:rPr>
                <w:b/>
                <w:sz w:val="18"/>
              </w:rPr>
            </w:pPr>
            <w:r>
              <w:rPr>
                <w:b/>
                <w:color w:val="FFFFFF"/>
                <w:spacing w:val="-2"/>
                <w:sz w:val="18"/>
              </w:rPr>
              <w:t>(GW.h)</w:t>
            </w:r>
          </w:p>
        </w:tc>
        <w:tc>
          <w:tcPr>
            <w:tcW w:w="1816" w:type="dxa"/>
            <w:shd w:val="clear" w:color="auto" w:fill="6595C4"/>
          </w:tcPr>
          <w:p>
            <w:pPr>
              <w:pStyle w:val="TableParagraph"/>
              <w:spacing w:before="66"/>
              <w:ind w:right="444"/>
              <w:rPr>
                <w:b/>
                <w:sz w:val="18"/>
              </w:rPr>
            </w:pPr>
            <w:r>
              <w:rPr>
                <w:b/>
                <w:color w:val="FFFFFF"/>
                <w:spacing w:val="-5"/>
                <w:sz w:val="18"/>
              </w:rPr>
              <w:t>(t)</w:t>
            </w:r>
          </w:p>
        </w:tc>
        <w:tc>
          <w:tcPr>
            <w:tcW w:w="1633" w:type="dxa"/>
            <w:shd w:val="clear" w:color="auto" w:fill="6595C4"/>
          </w:tcPr>
          <w:p>
            <w:pPr>
              <w:pStyle w:val="TableParagraph"/>
              <w:spacing w:before="66"/>
              <w:ind w:right="229"/>
              <w:rPr>
                <w:b/>
                <w:sz w:val="18"/>
              </w:rPr>
            </w:pPr>
            <w:r>
              <w:rPr>
                <w:b/>
                <w:color w:val="FFFFFF"/>
                <w:spacing w:val="-5"/>
                <w:sz w:val="18"/>
              </w:rPr>
              <w:t>(t)</w:t>
            </w:r>
          </w:p>
        </w:tc>
        <w:tc>
          <w:tcPr>
            <w:tcW w:w="1882" w:type="dxa"/>
            <w:shd w:val="clear" w:color="auto" w:fill="6595C4"/>
          </w:tcPr>
          <w:p>
            <w:pPr>
              <w:pStyle w:val="TableParagraph"/>
              <w:spacing w:before="66"/>
              <w:ind w:right="266"/>
              <w:rPr>
                <w:b/>
                <w:sz w:val="18"/>
              </w:rPr>
            </w:pPr>
            <w:r>
              <w:rPr>
                <w:b/>
                <w:color w:val="FFFFFF"/>
                <w:spacing w:val="-4"/>
                <w:sz w:val="18"/>
              </w:rPr>
              <w:t>(hl)</w:t>
            </w:r>
          </w:p>
        </w:tc>
        <w:tc>
          <w:tcPr>
            <w:tcW w:w="1613" w:type="dxa"/>
            <w:shd w:val="clear" w:color="auto" w:fill="6595C4"/>
          </w:tcPr>
          <w:p>
            <w:pPr>
              <w:pStyle w:val="TableParagraph"/>
              <w:spacing w:before="62"/>
              <w:ind w:right="33"/>
              <w:rPr>
                <w:sz w:val="18"/>
              </w:rPr>
            </w:pPr>
            <w:r>
              <w:rPr>
                <w:b/>
                <w:color w:val="FFFFFF"/>
                <w:spacing w:val="-2"/>
                <w:sz w:val="18"/>
              </w:rPr>
              <w:t>(MMm</w:t>
            </w:r>
            <w:r>
              <w:rPr>
                <w:color w:val="FFFFFF"/>
                <w:spacing w:val="-2"/>
                <w:sz w:val="18"/>
                <w:vertAlign w:val="superscript"/>
              </w:rPr>
              <w:t>3</w:t>
            </w:r>
            <w:r>
              <w:rPr>
                <w:color w:val="FFFFFF"/>
                <w:spacing w:val="-2"/>
                <w:sz w:val="18"/>
                <w:vertAlign w:val="baseline"/>
              </w:rPr>
              <w:t>)</w:t>
            </w:r>
          </w:p>
        </w:tc>
      </w:tr>
      <w:tr>
        <w:trPr>
          <w:trHeight w:val="436" w:hRule="atLeast"/>
        </w:trPr>
        <w:tc>
          <w:tcPr>
            <w:tcW w:w="1231" w:type="dxa"/>
          </w:tcPr>
          <w:p>
            <w:pPr>
              <w:pStyle w:val="TableParagraph"/>
              <w:spacing w:before="176"/>
              <w:ind w:left="35"/>
              <w:jc w:val="left"/>
              <w:rPr>
                <w:sz w:val="18"/>
              </w:rPr>
            </w:pPr>
            <w:r>
              <w:rPr>
                <w:color w:val="231F20"/>
                <w:spacing w:val="-4"/>
                <w:sz w:val="18"/>
              </w:rPr>
              <w:t>2016</w:t>
            </w:r>
          </w:p>
        </w:tc>
        <w:tc>
          <w:tcPr>
            <w:tcW w:w="2235" w:type="dxa"/>
          </w:tcPr>
          <w:p>
            <w:pPr>
              <w:pStyle w:val="TableParagraph"/>
              <w:spacing w:before="176"/>
              <w:ind w:right="471"/>
              <w:rPr>
                <w:sz w:val="18"/>
              </w:rPr>
            </w:pPr>
            <w:r>
              <w:rPr>
                <w:color w:val="231F20"/>
                <w:spacing w:val="-10"/>
                <w:sz w:val="18"/>
              </w:rPr>
              <w:t>…</w:t>
            </w:r>
          </w:p>
        </w:tc>
        <w:tc>
          <w:tcPr>
            <w:tcW w:w="1816" w:type="dxa"/>
          </w:tcPr>
          <w:p>
            <w:pPr>
              <w:pStyle w:val="TableParagraph"/>
              <w:spacing w:before="176"/>
              <w:ind w:right="447"/>
              <w:rPr>
                <w:sz w:val="18"/>
              </w:rPr>
            </w:pPr>
            <w:r>
              <w:rPr>
                <w:color w:val="231F20"/>
                <w:sz w:val="18"/>
              </w:rPr>
              <w:t>49</w:t>
            </w:r>
            <w:r>
              <w:rPr>
                <w:color w:val="231F20"/>
                <w:spacing w:val="-2"/>
                <w:sz w:val="18"/>
              </w:rPr>
              <w:t> 459,6</w:t>
            </w:r>
          </w:p>
        </w:tc>
        <w:tc>
          <w:tcPr>
            <w:tcW w:w="1633" w:type="dxa"/>
          </w:tcPr>
          <w:p>
            <w:pPr>
              <w:pStyle w:val="TableParagraph"/>
              <w:spacing w:before="176"/>
              <w:ind w:right="234"/>
              <w:rPr>
                <w:sz w:val="18"/>
              </w:rPr>
            </w:pPr>
            <w:r>
              <w:rPr>
                <w:color w:val="231F20"/>
                <w:sz w:val="18"/>
              </w:rPr>
              <w:t>1</w:t>
            </w:r>
            <w:r>
              <w:rPr>
                <w:color w:val="231F20"/>
                <w:spacing w:val="-1"/>
                <w:sz w:val="18"/>
              </w:rPr>
              <w:t> </w:t>
            </w:r>
            <w:r>
              <w:rPr>
                <w:color w:val="231F20"/>
                <w:spacing w:val="-2"/>
                <w:sz w:val="18"/>
              </w:rPr>
              <w:t>160,4</w:t>
            </w:r>
          </w:p>
        </w:tc>
        <w:tc>
          <w:tcPr>
            <w:tcW w:w="1882" w:type="dxa"/>
          </w:tcPr>
          <w:p>
            <w:pPr>
              <w:pStyle w:val="TableParagraph"/>
              <w:spacing w:before="176"/>
              <w:ind w:right="271"/>
              <w:rPr>
                <w:sz w:val="18"/>
              </w:rPr>
            </w:pPr>
            <w:r>
              <w:rPr>
                <w:color w:val="231F20"/>
                <w:sz w:val="18"/>
              </w:rPr>
              <w:t>4</w:t>
            </w:r>
            <w:r>
              <w:rPr>
                <w:color w:val="231F20"/>
                <w:spacing w:val="-1"/>
                <w:sz w:val="18"/>
              </w:rPr>
              <w:t> </w:t>
            </w:r>
            <w:r>
              <w:rPr>
                <w:color w:val="231F20"/>
                <w:spacing w:val="-2"/>
                <w:sz w:val="18"/>
              </w:rPr>
              <w:t>715,0</w:t>
            </w:r>
          </w:p>
        </w:tc>
        <w:tc>
          <w:tcPr>
            <w:tcW w:w="1613" w:type="dxa"/>
          </w:tcPr>
          <w:p>
            <w:pPr>
              <w:pStyle w:val="TableParagraph"/>
              <w:spacing w:before="176"/>
              <w:ind w:right="39"/>
              <w:rPr>
                <w:sz w:val="18"/>
              </w:rPr>
            </w:pPr>
            <w:r>
              <w:rPr>
                <w:color w:val="231F20"/>
                <w:sz w:val="18"/>
              </w:rPr>
              <w:t>81</w:t>
            </w:r>
            <w:r>
              <w:rPr>
                <w:color w:val="231F20"/>
                <w:spacing w:val="-2"/>
                <w:sz w:val="18"/>
              </w:rPr>
              <w:t> 449,4</w:t>
            </w:r>
          </w:p>
        </w:tc>
      </w:tr>
      <w:tr>
        <w:trPr>
          <w:trHeight w:val="307" w:hRule="atLeast"/>
        </w:trPr>
        <w:tc>
          <w:tcPr>
            <w:tcW w:w="1231" w:type="dxa"/>
          </w:tcPr>
          <w:p>
            <w:pPr>
              <w:pStyle w:val="TableParagraph"/>
              <w:spacing w:before="47"/>
              <w:ind w:left="35"/>
              <w:jc w:val="left"/>
              <w:rPr>
                <w:sz w:val="18"/>
              </w:rPr>
            </w:pPr>
            <w:r>
              <w:rPr>
                <w:color w:val="231F20"/>
                <w:spacing w:val="-4"/>
                <w:sz w:val="18"/>
              </w:rPr>
              <w:t>2017</w:t>
            </w:r>
          </w:p>
        </w:tc>
        <w:tc>
          <w:tcPr>
            <w:tcW w:w="2235" w:type="dxa"/>
          </w:tcPr>
          <w:p>
            <w:pPr>
              <w:pStyle w:val="TableParagraph"/>
              <w:spacing w:before="47"/>
              <w:ind w:right="471"/>
              <w:rPr>
                <w:sz w:val="18"/>
              </w:rPr>
            </w:pPr>
            <w:r>
              <w:rPr>
                <w:color w:val="231F20"/>
                <w:spacing w:val="-10"/>
                <w:sz w:val="18"/>
              </w:rPr>
              <w:t>…</w:t>
            </w:r>
          </w:p>
        </w:tc>
        <w:tc>
          <w:tcPr>
            <w:tcW w:w="1816" w:type="dxa"/>
          </w:tcPr>
          <w:p>
            <w:pPr>
              <w:pStyle w:val="TableParagraph"/>
              <w:spacing w:before="47"/>
              <w:ind w:right="447"/>
              <w:rPr>
                <w:sz w:val="18"/>
              </w:rPr>
            </w:pPr>
            <w:r>
              <w:rPr>
                <w:color w:val="231F20"/>
                <w:sz w:val="18"/>
              </w:rPr>
              <w:t>49</w:t>
            </w:r>
            <w:r>
              <w:rPr>
                <w:color w:val="231F20"/>
                <w:spacing w:val="-2"/>
                <w:sz w:val="18"/>
              </w:rPr>
              <w:t> 260,9</w:t>
            </w:r>
          </w:p>
        </w:tc>
        <w:tc>
          <w:tcPr>
            <w:tcW w:w="1633" w:type="dxa"/>
          </w:tcPr>
          <w:p>
            <w:pPr>
              <w:pStyle w:val="TableParagraph"/>
              <w:spacing w:before="47"/>
              <w:ind w:right="234"/>
              <w:rPr>
                <w:sz w:val="18"/>
              </w:rPr>
            </w:pPr>
            <w:r>
              <w:rPr>
                <w:color w:val="231F20"/>
                <w:sz w:val="18"/>
              </w:rPr>
              <w:t>1</w:t>
            </w:r>
            <w:r>
              <w:rPr>
                <w:color w:val="231F20"/>
                <w:spacing w:val="-1"/>
                <w:sz w:val="18"/>
              </w:rPr>
              <w:t> </w:t>
            </w:r>
            <w:r>
              <w:rPr>
                <w:color w:val="231F20"/>
                <w:spacing w:val="-2"/>
                <w:sz w:val="18"/>
              </w:rPr>
              <w:t>149,2</w:t>
            </w:r>
          </w:p>
        </w:tc>
        <w:tc>
          <w:tcPr>
            <w:tcW w:w="1882" w:type="dxa"/>
          </w:tcPr>
          <w:p>
            <w:pPr>
              <w:pStyle w:val="TableParagraph"/>
              <w:spacing w:before="47"/>
              <w:ind w:right="271"/>
              <w:rPr>
                <w:sz w:val="18"/>
              </w:rPr>
            </w:pPr>
            <w:r>
              <w:rPr>
                <w:color w:val="231F20"/>
                <w:sz w:val="18"/>
              </w:rPr>
              <w:t>3</w:t>
            </w:r>
            <w:r>
              <w:rPr>
                <w:color w:val="231F20"/>
                <w:spacing w:val="-1"/>
                <w:sz w:val="18"/>
              </w:rPr>
              <w:t> </w:t>
            </w:r>
            <w:r>
              <w:rPr>
                <w:color w:val="231F20"/>
                <w:spacing w:val="-2"/>
                <w:sz w:val="18"/>
              </w:rPr>
              <w:t>994,7</w:t>
            </w:r>
          </w:p>
        </w:tc>
        <w:tc>
          <w:tcPr>
            <w:tcW w:w="1613" w:type="dxa"/>
          </w:tcPr>
          <w:p>
            <w:pPr>
              <w:pStyle w:val="TableParagraph"/>
              <w:spacing w:before="47"/>
              <w:ind w:right="39"/>
              <w:rPr>
                <w:sz w:val="18"/>
              </w:rPr>
            </w:pPr>
            <w:r>
              <w:rPr>
                <w:color w:val="231F20"/>
                <w:sz w:val="18"/>
              </w:rPr>
              <w:t>77</w:t>
            </w:r>
            <w:r>
              <w:rPr>
                <w:color w:val="231F20"/>
                <w:spacing w:val="-2"/>
                <w:sz w:val="18"/>
              </w:rPr>
              <w:t> 826,8</w:t>
            </w:r>
          </w:p>
        </w:tc>
      </w:tr>
      <w:tr>
        <w:trPr>
          <w:trHeight w:val="307" w:hRule="atLeast"/>
        </w:trPr>
        <w:tc>
          <w:tcPr>
            <w:tcW w:w="1231" w:type="dxa"/>
          </w:tcPr>
          <w:p>
            <w:pPr>
              <w:pStyle w:val="TableParagraph"/>
              <w:spacing w:before="47"/>
              <w:ind w:left="35"/>
              <w:jc w:val="left"/>
              <w:rPr>
                <w:sz w:val="18"/>
              </w:rPr>
            </w:pPr>
            <w:r>
              <w:rPr>
                <w:color w:val="231F20"/>
                <w:spacing w:val="-4"/>
                <w:sz w:val="18"/>
              </w:rPr>
              <w:t>2018</w:t>
            </w:r>
          </w:p>
        </w:tc>
        <w:tc>
          <w:tcPr>
            <w:tcW w:w="2235" w:type="dxa"/>
          </w:tcPr>
          <w:p>
            <w:pPr>
              <w:pStyle w:val="TableParagraph"/>
              <w:spacing w:before="47"/>
              <w:ind w:right="471"/>
              <w:rPr>
                <w:sz w:val="18"/>
              </w:rPr>
            </w:pPr>
            <w:r>
              <w:rPr>
                <w:color w:val="231F20"/>
                <w:spacing w:val="-10"/>
                <w:sz w:val="18"/>
              </w:rPr>
              <w:t>…</w:t>
            </w:r>
          </w:p>
        </w:tc>
        <w:tc>
          <w:tcPr>
            <w:tcW w:w="1816" w:type="dxa"/>
          </w:tcPr>
          <w:p>
            <w:pPr>
              <w:pStyle w:val="TableParagraph"/>
              <w:spacing w:before="47"/>
              <w:ind w:right="447"/>
              <w:rPr>
                <w:sz w:val="18"/>
              </w:rPr>
            </w:pPr>
            <w:r>
              <w:rPr>
                <w:color w:val="231F20"/>
                <w:sz w:val="18"/>
              </w:rPr>
              <w:t>49</w:t>
            </w:r>
            <w:r>
              <w:rPr>
                <w:color w:val="231F20"/>
                <w:spacing w:val="-2"/>
                <w:sz w:val="18"/>
              </w:rPr>
              <w:t> 818,1</w:t>
            </w:r>
          </w:p>
        </w:tc>
        <w:tc>
          <w:tcPr>
            <w:tcW w:w="1633" w:type="dxa"/>
          </w:tcPr>
          <w:p>
            <w:pPr>
              <w:pStyle w:val="TableParagraph"/>
              <w:spacing w:before="47"/>
              <w:ind w:right="233"/>
              <w:rPr>
                <w:sz w:val="18"/>
              </w:rPr>
            </w:pPr>
            <w:r>
              <w:rPr>
                <w:color w:val="231F20"/>
                <w:spacing w:val="-2"/>
                <w:sz w:val="18"/>
              </w:rPr>
              <w:t>949,9</w:t>
            </w:r>
          </w:p>
        </w:tc>
        <w:tc>
          <w:tcPr>
            <w:tcW w:w="1882" w:type="dxa"/>
          </w:tcPr>
          <w:p>
            <w:pPr>
              <w:pStyle w:val="TableParagraph"/>
              <w:spacing w:before="47"/>
              <w:ind w:right="271"/>
              <w:rPr>
                <w:sz w:val="18"/>
              </w:rPr>
            </w:pPr>
            <w:r>
              <w:rPr>
                <w:color w:val="231F20"/>
                <w:sz w:val="18"/>
              </w:rPr>
              <w:t>3</w:t>
            </w:r>
            <w:r>
              <w:rPr>
                <w:color w:val="231F20"/>
                <w:spacing w:val="-1"/>
                <w:sz w:val="18"/>
              </w:rPr>
              <w:t> </w:t>
            </w:r>
            <w:r>
              <w:rPr>
                <w:color w:val="231F20"/>
                <w:spacing w:val="-2"/>
                <w:sz w:val="18"/>
              </w:rPr>
              <w:t>522,0</w:t>
            </w:r>
          </w:p>
        </w:tc>
        <w:tc>
          <w:tcPr>
            <w:tcW w:w="1613" w:type="dxa"/>
          </w:tcPr>
          <w:p>
            <w:pPr>
              <w:pStyle w:val="TableParagraph"/>
              <w:spacing w:before="47"/>
              <w:ind w:right="39"/>
              <w:rPr>
                <w:sz w:val="18"/>
              </w:rPr>
            </w:pPr>
            <w:r>
              <w:rPr>
                <w:color w:val="231F20"/>
                <w:sz w:val="18"/>
              </w:rPr>
              <w:t>73</w:t>
            </w:r>
            <w:r>
              <w:rPr>
                <w:color w:val="231F20"/>
                <w:spacing w:val="-2"/>
                <w:sz w:val="18"/>
              </w:rPr>
              <w:t> 081,3</w:t>
            </w:r>
          </w:p>
        </w:tc>
      </w:tr>
      <w:tr>
        <w:trPr>
          <w:trHeight w:val="307" w:hRule="atLeast"/>
        </w:trPr>
        <w:tc>
          <w:tcPr>
            <w:tcW w:w="1231" w:type="dxa"/>
          </w:tcPr>
          <w:p>
            <w:pPr>
              <w:pStyle w:val="TableParagraph"/>
              <w:spacing w:before="47"/>
              <w:ind w:left="35"/>
              <w:jc w:val="left"/>
              <w:rPr>
                <w:sz w:val="18"/>
              </w:rPr>
            </w:pPr>
            <w:r>
              <w:rPr>
                <w:color w:val="231F20"/>
                <w:spacing w:val="-4"/>
                <w:sz w:val="18"/>
              </w:rPr>
              <w:t>2019</w:t>
            </w:r>
          </w:p>
        </w:tc>
        <w:tc>
          <w:tcPr>
            <w:tcW w:w="2235" w:type="dxa"/>
          </w:tcPr>
          <w:p>
            <w:pPr>
              <w:pStyle w:val="TableParagraph"/>
              <w:spacing w:before="47"/>
              <w:ind w:right="471"/>
              <w:rPr>
                <w:sz w:val="18"/>
              </w:rPr>
            </w:pPr>
            <w:r>
              <w:rPr>
                <w:color w:val="231F20"/>
                <w:spacing w:val="-10"/>
                <w:sz w:val="18"/>
              </w:rPr>
              <w:t>…</w:t>
            </w:r>
          </w:p>
        </w:tc>
        <w:tc>
          <w:tcPr>
            <w:tcW w:w="1816" w:type="dxa"/>
          </w:tcPr>
          <w:p>
            <w:pPr>
              <w:pStyle w:val="TableParagraph"/>
              <w:spacing w:before="47"/>
              <w:ind w:right="447"/>
              <w:rPr>
                <w:sz w:val="18"/>
              </w:rPr>
            </w:pPr>
            <w:r>
              <w:rPr>
                <w:color w:val="231F20"/>
                <w:sz w:val="18"/>
              </w:rPr>
              <w:t>49</w:t>
            </w:r>
            <w:r>
              <w:rPr>
                <w:color w:val="231F20"/>
                <w:spacing w:val="-2"/>
                <w:sz w:val="18"/>
              </w:rPr>
              <w:t> 879,4</w:t>
            </w:r>
          </w:p>
        </w:tc>
        <w:tc>
          <w:tcPr>
            <w:tcW w:w="1633" w:type="dxa"/>
          </w:tcPr>
          <w:p>
            <w:pPr>
              <w:pStyle w:val="TableParagraph"/>
              <w:spacing w:before="47"/>
              <w:ind w:right="233"/>
              <w:rPr>
                <w:sz w:val="18"/>
              </w:rPr>
            </w:pPr>
            <w:r>
              <w:rPr>
                <w:color w:val="231F20"/>
                <w:spacing w:val="-2"/>
                <w:sz w:val="18"/>
              </w:rPr>
              <w:t>913,6</w:t>
            </w:r>
          </w:p>
        </w:tc>
        <w:tc>
          <w:tcPr>
            <w:tcW w:w="1882" w:type="dxa"/>
          </w:tcPr>
          <w:p>
            <w:pPr>
              <w:pStyle w:val="TableParagraph"/>
              <w:spacing w:before="47"/>
              <w:ind w:right="271"/>
              <w:rPr>
                <w:sz w:val="18"/>
              </w:rPr>
            </w:pPr>
            <w:r>
              <w:rPr>
                <w:color w:val="231F20"/>
                <w:sz w:val="18"/>
              </w:rPr>
              <w:t>3</w:t>
            </w:r>
            <w:r>
              <w:rPr>
                <w:color w:val="231F20"/>
                <w:spacing w:val="-1"/>
                <w:sz w:val="18"/>
              </w:rPr>
              <w:t> </w:t>
            </w:r>
            <w:r>
              <w:rPr>
                <w:color w:val="231F20"/>
                <w:spacing w:val="-2"/>
                <w:sz w:val="18"/>
              </w:rPr>
              <w:t>150,0</w:t>
            </w:r>
          </w:p>
        </w:tc>
        <w:tc>
          <w:tcPr>
            <w:tcW w:w="1613" w:type="dxa"/>
          </w:tcPr>
          <w:p>
            <w:pPr>
              <w:pStyle w:val="TableParagraph"/>
              <w:spacing w:before="47"/>
              <w:ind w:right="39"/>
              <w:rPr>
                <w:sz w:val="18"/>
              </w:rPr>
            </w:pPr>
            <w:r>
              <w:rPr>
                <w:color w:val="231F20"/>
                <w:sz w:val="18"/>
              </w:rPr>
              <w:t>74</w:t>
            </w:r>
            <w:r>
              <w:rPr>
                <w:color w:val="231F20"/>
                <w:spacing w:val="-2"/>
                <w:sz w:val="18"/>
              </w:rPr>
              <w:t> 835,6</w:t>
            </w:r>
          </w:p>
        </w:tc>
      </w:tr>
      <w:tr>
        <w:trPr>
          <w:trHeight w:val="307" w:hRule="atLeast"/>
        </w:trPr>
        <w:tc>
          <w:tcPr>
            <w:tcW w:w="1231" w:type="dxa"/>
          </w:tcPr>
          <w:p>
            <w:pPr>
              <w:pStyle w:val="TableParagraph"/>
              <w:spacing w:before="47"/>
              <w:ind w:left="35"/>
              <w:jc w:val="left"/>
              <w:rPr>
                <w:sz w:val="18"/>
              </w:rPr>
            </w:pPr>
            <w:r>
              <w:rPr>
                <w:color w:val="231F20"/>
                <w:spacing w:val="-4"/>
                <w:sz w:val="18"/>
              </w:rPr>
              <w:t>2020</w:t>
            </w:r>
          </w:p>
        </w:tc>
        <w:tc>
          <w:tcPr>
            <w:tcW w:w="2235" w:type="dxa"/>
          </w:tcPr>
          <w:p>
            <w:pPr>
              <w:pStyle w:val="TableParagraph"/>
              <w:spacing w:before="47"/>
              <w:ind w:right="476"/>
              <w:rPr>
                <w:sz w:val="18"/>
              </w:rPr>
            </w:pPr>
            <w:r>
              <w:rPr>
                <w:color w:val="231F20"/>
                <w:sz w:val="18"/>
              </w:rPr>
              <w:t>2</w:t>
            </w:r>
            <w:r>
              <w:rPr>
                <w:color w:val="231F20"/>
                <w:spacing w:val="-1"/>
                <w:sz w:val="18"/>
              </w:rPr>
              <w:t> </w:t>
            </w:r>
            <w:r>
              <w:rPr>
                <w:color w:val="231F20"/>
                <w:spacing w:val="-2"/>
                <w:sz w:val="18"/>
              </w:rPr>
              <w:t>127,1</w:t>
            </w:r>
          </w:p>
        </w:tc>
        <w:tc>
          <w:tcPr>
            <w:tcW w:w="1816" w:type="dxa"/>
          </w:tcPr>
          <w:p>
            <w:pPr>
              <w:pStyle w:val="TableParagraph"/>
              <w:spacing w:before="47"/>
              <w:ind w:right="447"/>
              <w:rPr>
                <w:sz w:val="18"/>
              </w:rPr>
            </w:pPr>
            <w:r>
              <w:rPr>
                <w:color w:val="231F20"/>
                <w:sz w:val="18"/>
              </w:rPr>
              <w:t>46</w:t>
            </w:r>
            <w:r>
              <w:rPr>
                <w:color w:val="231F20"/>
                <w:spacing w:val="-2"/>
                <w:sz w:val="18"/>
              </w:rPr>
              <w:t> 297,1</w:t>
            </w:r>
          </w:p>
        </w:tc>
        <w:tc>
          <w:tcPr>
            <w:tcW w:w="1633" w:type="dxa"/>
          </w:tcPr>
          <w:p>
            <w:pPr>
              <w:pStyle w:val="TableParagraph"/>
              <w:spacing w:before="47"/>
              <w:ind w:right="234"/>
              <w:rPr>
                <w:sz w:val="18"/>
              </w:rPr>
            </w:pPr>
            <w:r>
              <w:rPr>
                <w:color w:val="231F20"/>
                <w:sz w:val="18"/>
              </w:rPr>
              <w:t>3</w:t>
            </w:r>
            <w:r>
              <w:rPr>
                <w:color w:val="231F20"/>
                <w:spacing w:val="-1"/>
                <w:sz w:val="18"/>
              </w:rPr>
              <w:t> </w:t>
            </w:r>
            <w:r>
              <w:rPr>
                <w:color w:val="231F20"/>
                <w:spacing w:val="-2"/>
                <w:sz w:val="18"/>
              </w:rPr>
              <w:t>212,8</w:t>
            </w:r>
          </w:p>
        </w:tc>
        <w:tc>
          <w:tcPr>
            <w:tcW w:w="1882" w:type="dxa"/>
          </w:tcPr>
          <w:p>
            <w:pPr>
              <w:pStyle w:val="TableParagraph"/>
              <w:spacing w:before="47"/>
              <w:ind w:right="271"/>
              <w:rPr>
                <w:sz w:val="18"/>
              </w:rPr>
            </w:pPr>
            <w:r>
              <w:rPr>
                <w:color w:val="231F20"/>
                <w:sz w:val="18"/>
              </w:rPr>
              <w:t>8</w:t>
            </w:r>
            <w:r>
              <w:rPr>
                <w:color w:val="231F20"/>
                <w:spacing w:val="-1"/>
                <w:sz w:val="18"/>
              </w:rPr>
              <w:t> </w:t>
            </w:r>
            <w:r>
              <w:rPr>
                <w:color w:val="231F20"/>
                <w:spacing w:val="-2"/>
                <w:sz w:val="18"/>
              </w:rPr>
              <w:t>713,0</w:t>
            </w:r>
          </w:p>
        </w:tc>
        <w:tc>
          <w:tcPr>
            <w:tcW w:w="1613" w:type="dxa"/>
          </w:tcPr>
          <w:p>
            <w:pPr>
              <w:pStyle w:val="TableParagraph"/>
              <w:spacing w:before="47"/>
              <w:ind w:right="39"/>
              <w:rPr>
                <w:sz w:val="18"/>
              </w:rPr>
            </w:pPr>
            <w:r>
              <w:rPr>
                <w:color w:val="231F20"/>
                <w:sz w:val="18"/>
              </w:rPr>
              <w:t>76</w:t>
            </w:r>
            <w:r>
              <w:rPr>
                <w:color w:val="231F20"/>
                <w:spacing w:val="-2"/>
                <w:sz w:val="18"/>
              </w:rPr>
              <w:t> 985,8</w:t>
            </w:r>
          </w:p>
        </w:tc>
      </w:tr>
      <w:tr>
        <w:trPr>
          <w:trHeight w:val="307" w:hRule="atLeast"/>
        </w:trPr>
        <w:tc>
          <w:tcPr>
            <w:tcW w:w="1231" w:type="dxa"/>
          </w:tcPr>
          <w:p>
            <w:pPr>
              <w:pStyle w:val="TableParagraph"/>
              <w:spacing w:before="47"/>
              <w:ind w:left="35"/>
              <w:jc w:val="left"/>
              <w:rPr>
                <w:sz w:val="18"/>
              </w:rPr>
            </w:pPr>
            <w:r>
              <w:rPr>
                <w:color w:val="231F20"/>
                <w:spacing w:val="-4"/>
                <w:sz w:val="18"/>
              </w:rPr>
              <w:t>2021</w:t>
            </w:r>
          </w:p>
        </w:tc>
        <w:tc>
          <w:tcPr>
            <w:tcW w:w="2235" w:type="dxa"/>
          </w:tcPr>
          <w:p>
            <w:pPr>
              <w:pStyle w:val="TableParagraph"/>
              <w:spacing w:before="47"/>
              <w:ind w:right="476"/>
              <w:rPr>
                <w:sz w:val="18"/>
              </w:rPr>
            </w:pPr>
            <w:r>
              <w:rPr>
                <w:color w:val="231F20"/>
                <w:sz w:val="18"/>
              </w:rPr>
              <w:t>1</w:t>
            </w:r>
            <w:r>
              <w:rPr>
                <w:color w:val="231F20"/>
                <w:spacing w:val="-1"/>
                <w:sz w:val="18"/>
              </w:rPr>
              <w:t> </w:t>
            </w:r>
            <w:r>
              <w:rPr>
                <w:color w:val="231F20"/>
                <w:spacing w:val="-2"/>
                <w:sz w:val="18"/>
              </w:rPr>
              <w:t>895,1</w:t>
            </w:r>
          </w:p>
        </w:tc>
        <w:tc>
          <w:tcPr>
            <w:tcW w:w="1816" w:type="dxa"/>
          </w:tcPr>
          <w:p>
            <w:pPr>
              <w:pStyle w:val="TableParagraph"/>
              <w:spacing w:before="47"/>
              <w:ind w:right="447"/>
              <w:rPr>
                <w:sz w:val="18"/>
              </w:rPr>
            </w:pPr>
            <w:r>
              <w:rPr>
                <w:color w:val="231F20"/>
                <w:sz w:val="18"/>
              </w:rPr>
              <w:t>49</w:t>
            </w:r>
            <w:r>
              <w:rPr>
                <w:color w:val="231F20"/>
                <w:spacing w:val="-2"/>
                <w:sz w:val="18"/>
              </w:rPr>
              <w:t> 868,8</w:t>
            </w:r>
          </w:p>
        </w:tc>
        <w:tc>
          <w:tcPr>
            <w:tcW w:w="1633" w:type="dxa"/>
          </w:tcPr>
          <w:p>
            <w:pPr>
              <w:pStyle w:val="TableParagraph"/>
              <w:spacing w:before="47"/>
              <w:ind w:right="234"/>
              <w:rPr>
                <w:sz w:val="18"/>
              </w:rPr>
            </w:pPr>
            <w:r>
              <w:rPr>
                <w:color w:val="231F20"/>
                <w:sz w:val="18"/>
              </w:rPr>
              <w:t>3</w:t>
            </w:r>
            <w:r>
              <w:rPr>
                <w:color w:val="231F20"/>
                <w:spacing w:val="-1"/>
                <w:sz w:val="18"/>
              </w:rPr>
              <w:t> </w:t>
            </w:r>
            <w:r>
              <w:rPr>
                <w:color w:val="231F20"/>
                <w:spacing w:val="-2"/>
                <w:sz w:val="18"/>
              </w:rPr>
              <w:t>212,8</w:t>
            </w:r>
          </w:p>
        </w:tc>
        <w:tc>
          <w:tcPr>
            <w:tcW w:w="1882" w:type="dxa"/>
          </w:tcPr>
          <w:p>
            <w:pPr>
              <w:pStyle w:val="TableParagraph"/>
              <w:spacing w:before="47"/>
              <w:ind w:right="271"/>
              <w:rPr>
                <w:sz w:val="18"/>
              </w:rPr>
            </w:pPr>
            <w:r>
              <w:rPr>
                <w:color w:val="231F20"/>
                <w:sz w:val="18"/>
              </w:rPr>
              <w:t>8</w:t>
            </w:r>
            <w:r>
              <w:rPr>
                <w:color w:val="231F20"/>
                <w:spacing w:val="-1"/>
                <w:sz w:val="18"/>
              </w:rPr>
              <w:t> </w:t>
            </w:r>
            <w:r>
              <w:rPr>
                <w:color w:val="231F20"/>
                <w:spacing w:val="-2"/>
                <w:sz w:val="18"/>
              </w:rPr>
              <w:t>037,1</w:t>
            </w:r>
          </w:p>
        </w:tc>
        <w:tc>
          <w:tcPr>
            <w:tcW w:w="1613" w:type="dxa"/>
          </w:tcPr>
          <w:p>
            <w:pPr>
              <w:pStyle w:val="TableParagraph"/>
              <w:spacing w:before="47"/>
              <w:ind w:right="39"/>
              <w:rPr>
                <w:sz w:val="18"/>
              </w:rPr>
            </w:pPr>
            <w:r>
              <w:rPr>
                <w:color w:val="231F20"/>
                <w:sz w:val="18"/>
              </w:rPr>
              <w:t>74</w:t>
            </w:r>
            <w:r>
              <w:rPr>
                <w:color w:val="231F20"/>
                <w:spacing w:val="-2"/>
                <w:sz w:val="18"/>
              </w:rPr>
              <w:t> 242,2</w:t>
            </w:r>
          </w:p>
        </w:tc>
      </w:tr>
      <w:tr>
        <w:trPr>
          <w:trHeight w:val="361" w:hRule="atLeast"/>
        </w:trPr>
        <w:tc>
          <w:tcPr>
            <w:tcW w:w="1231" w:type="dxa"/>
            <w:tcBorders>
              <w:bottom w:val="single" w:sz="8" w:space="0" w:color="1970B9"/>
            </w:tcBorders>
          </w:tcPr>
          <w:p>
            <w:pPr>
              <w:pStyle w:val="TableParagraph"/>
              <w:spacing w:before="47"/>
              <w:ind w:left="35"/>
              <w:jc w:val="left"/>
              <w:rPr>
                <w:b/>
                <w:sz w:val="18"/>
              </w:rPr>
            </w:pPr>
            <w:r>
              <w:rPr>
                <w:b/>
                <w:color w:val="231F20"/>
                <w:spacing w:val="-4"/>
                <w:sz w:val="18"/>
              </w:rPr>
              <w:t>2022</w:t>
            </w:r>
          </w:p>
        </w:tc>
        <w:tc>
          <w:tcPr>
            <w:tcW w:w="2235" w:type="dxa"/>
            <w:tcBorders>
              <w:bottom w:val="single" w:sz="8" w:space="0" w:color="1970B9"/>
            </w:tcBorders>
          </w:tcPr>
          <w:p>
            <w:pPr>
              <w:pStyle w:val="TableParagraph"/>
              <w:spacing w:before="47"/>
              <w:ind w:right="476"/>
              <w:rPr>
                <w:sz w:val="18"/>
              </w:rPr>
            </w:pPr>
            <w:r>
              <w:rPr>
                <w:color w:val="231F20"/>
                <w:sz w:val="18"/>
              </w:rPr>
              <w:t>1 </w:t>
            </w:r>
            <w:r>
              <w:rPr>
                <w:color w:val="231F20"/>
                <w:spacing w:val="-2"/>
                <w:sz w:val="18"/>
              </w:rPr>
              <w:t>808,9</w:t>
            </w:r>
          </w:p>
        </w:tc>
        <w:tc>
          <w:tcPr>
            <w:tcW w:w="1816" w:type="dxa"/>
            <w:tcBorders>
              <w:bottom w:val="single" w:sz="8" w:space="0" w:color="1970B9"/>
            </w:tcBorders>
          </w:tcPr>
          <w:p>
            <w:pPr>
              <w:pStyle w:val="TableParagraph"/>
              <w:spacing w:before="47"/>
              <w:ind w:right="447"/>
              <w:rPr>
                <w:sz w:val="18"/>
              </w:rPr>
            </w:pPr>
            <w:r>
              <w:rPr>
                <w:color w:val="231F20"/>
                <w:sz w:val="18"/>
              </w:rPr>
              <w:t>47</w:t>
            </w:r>
            <w:r>
              <w:rPr>
                <w:color w:val="231F20"/>
                <w:spacing w:val="-1"/>
                <w:sz w:val="18"/>
              </w:rPr>
              <w:t> </w:t>
            </w:r>
            <w:r>
              <w:rPr>
                <w:color w:val="231F20"/>
                <w:spacing w:val="-2"/>
                <w:sz w:val="18"/>
              </w:rPr>
              <w:t>453,3</w:t>
            </w:r>
          </w:p>
        </w:tc>
        <w:tc>
          <w:tcPr>
            <w:tcW w:w="1633" w:type="dxa"/>
            <w:tcBorders>
              <w:bottom w:val="single" w:sz="8" w:space="0" w:color="1970B9"/>
            </w:tcBorders>
          </w:tcPr>
          <w:p>
            <w:pPr>
              <w:pStyle w:val="TableParagraph"/>
              <w:spacing w:before="47"/>
              <w:ind w:right="234"/>
              <w:rPr>
                <w:sz w:val="18"/>
              </w:rPr>
            </w:pPr>
            <w:r>
              <w:rPr>
                <w:color w:val="231F20"/>
                <w:sz w:val="18"/>
              </w:rPr>
              <w:t>1</w:t>
            </w:r>
            <w:r>
              <w:rPr>
                <w:color w:val="231F20"/>
                <w:spacing w:val="-1"/>
                <w:sz w:val="18"/>
              </w:rPr>
              <w:t> </w:t>
            </w:r>
            <w:r>
              <w:rPr>
                <w:color w:val="231F20"/>
                <w:spacing w:val="-2"/>
                <w:sz w:val="18"/>
              </w:rPr>
              <w:t>190,0</w:t>
            </w:r>
          </w:p>
        </w:tc>
        <w:tc>
          <w:tcPr>
            <w:tcW w:w="1882" w:type="dxa"/>
            <w:tcBorders>
              <w:bottom w:val="single" w:sz="8" w:space="0" w:color="1970B9"/>
            </w:tcBorders>
          </w:tcPr>
          <w:p>
            <w:pPr>
              <w:pStyle w:val="TableParagraph"/>
              <w:spacing w:before="47"/>
              <w:ind w:right="270"/>
              <w:rPr>
                <w:sz w:val="18"/>
              </w:rPr>
            </w:pPr>
            <w:r>
              <w:rPr>
                <w:color w:val="231F20"/>
                <w:sz w:val="18"/>
              </w:rPr>
              <w:t>4 </w:t>
            </w:r>
            <w:r>
              <w:rPr>
                <w:color w:val="231F20"/>
                <w:spacing w:val="-2"/>
                <w:sz w:val="18"/>
              </w:rPr>
              <w:t>520,2</w:t>
            </w:r>
          </w:p>
        </w:tc>
        <w:tc>
          <w:tcPr>
            <w:tcW w:w="1613" w:type="dxa"/>
            <w:tcBorders>
              <w:bottom w:val="single" w:sz="8" w:space="0" w:color="1970B9"/>
            </w:tcBorders>
          </w:tcPr>
          <w:p>
            <w:pPr>
              <w:pStyle w:val="TableParagraph"/>
              <w:spacing w:before="47"/>
              <w:ind w:right="39"/>
              <w:rPr>
                <w:sz w:val="18"/>
              </w:rPr>
            </w:pPr>
            <w:r>
              <w:rPr>
                <w:color w:val="231F20"/>
                <w:sz w:val="18"/>
              </w:rPr>
              <w:t>80</w:t>
            </w:r>
            <w:r>
              <w:rPr>
                <w:color w:val="231F20"/>
                <w:spacing w:val="-1"/>
                <w:sz w:val="18"/>
              </w:rPr>
              <w:t> </w:t>
            </w:r>
            <w:r>
              <w:rPr>
                <w:color w:val="231F20"/>
                <w:spacing w:val="-2"/>
                <w:sz w:val="18"/>
              </w:rPr>
              <w:t>548,8</w:t>
            </w:r>
          </w:p>
        </w:tc>
      </w:tr>
    </w:tbl>
    <w:p>
      <w:pPr>
        <w:spacing w:before="156"/>
        <w:ind w:left="435" w:right="0" w:firstLine="0"/>
        <w:jc w:val="left"/>
        <w:rPr>
          <w:sz w:val="18"/>
        </w:rPr>
      </w:pPr>
      <w:r>
        <w:rPr>
          <w:color w:val="231F20"/>
          <w:sz w:val="18"/>
        </w:rPr>
        <w:t>Fuente:</w:t>
      </w:r>
      <w:r>
        <w:rPr>
          <w:color w:val="231F20"/>
          <w:spacing w:val="-3"/>
          <w:sz w:val="18"/>
        </w:rPr>
        <w:t> </w:t>
      </w:r>
      <w:r>
        <w:rPr>
          <w:color w:val="231F20"/>
          <w:sz w:val="18"/>
        </w:rPr>
        <w:t>Unión</w:t>
      </w:r>
      <w:r>
        <w:rPr>
          <w:color w:val="231F20"/>
          <w:spacing w:val="-3"/>
          <w:sz w:val="18"/>
        </w:rPr>
        <w:t> </w:t>
      </w:r>
      <w:r>
        <w:rPr>
          <w:color w:val="231F20"/>
          <w:sz w:val="18"/>
        </w:rPr>
        <w:t>Eléctrica</w:t>
      </w:r>
      <w:r>
        <w:rPr>
          <w:color w:val="231F20"/>
          <w:spacing w:val="-4"/>
          <w:sz w:val="18"/>
        </w:rPr>
        <w:t> </w:t>
      </w:r>
      <w:r>
        <w:rPr>
          <w:color w:val="231F20"/>
          <w:sz w:val="18"/>
        </w:rPr>
        <w:t>y</w:t>
      </w:r>
      <w:r>
        <w:rPr>
          <w:color w:val="231F20"/>
          <w:spacing w:val="-2"/>
          <w:sz w:val="18"/>
        </w:rPr>
        <w:t> </w:t>
      </w:r>
      <w:r>
        <w:rPr>
          <w:color w:val="231F20"/>
          <w:sz w:val="18"/>
        </w:rPr>
        <w:t>Cuba</w:t>
      </w:r>
      <w:r>
        <w:rPr>
          <w:color w:val="231F20"/>
          <w:spacing w:val="-4"/>
          <w:sz w:val="18"/>
        </w:rPr>
        <w:t> </w:t>
      </w:r>
      <w:r>
        <w:rPr>
          <w:color w:val="231F20"/>
          <w:sz w:val="18"/>
        </w:rPr>
        <w:t>-</w:t>
      </w:r>
      <w:r>
        <w:rPr>
          <w:color w:val="231F20"/>
          <w:spacing w:val="-2"/>
          <w:sz w:val="18"/>
        </w:rPr>
        <w:t> Petróleo.</w:t>
      </w:r>
    </w:p>
    <w:p>
      <w:pPr>
        <w:spacing w:after="0"/>
        <w:jc w:val="left"/>
        <w:rPr>
          <w:sz w:val="18"/>
        </w:rPr>
        <w:sectPr>
          <w:type w:val="continuous"/>
          <w:pgSz w:w="12240" w:h="15840"/>
          <w:pgMar w:header="0" w:footer="821" w:top="880" w:bottom="280" w:left="460" w:right="480"/>
        </w:sectPr>
      </w:pPr>
    </w:p>
    <w:p>
      <w:pPr>
        <w:spacing w:before="69"/>
        <w:ind w:left="840" w:right="0" w:firstLine="0"/>
        <w:jc w:val="left"/>
        <w:rPr>
          <w:b/>
          <w:sz w:val="22"/>
        </w:rPr>
      </w:pPr>
      <w:r>
        <w:rPr>
          <w:b/>
          <w:color w:val="231F20"/>
          <w:sz w:val="22"/>
        </w:rPr>
        <w:t>CAPÍTULO</w:t>
      </w:r>
      <w:r>
        <w:rPr>
          <w:b/>
          <w:color w:val="231F20"/>
          <w:spacing w:val="-16"/>
          <w:sz w:val="22"/>
        </w:rPr>
        <w:t> </w:t>
      </w:r>
      <w:r>
        <w:rPr>
          <w:b/>
          <w:color w:val="231F20"/>
          <w:spacing w:val="-10"/>
          <w:sz w:val="22"/>
        </w:rPr>
        <w:t>9</w:t>
      </w:r>
    </w:p>
    <w:p>
      <w:pPr>
        <w:pStyle w:val="Heading1"/>
      </w:pPr>
      <w:r>
        <w:rPr>
          <w:color w:val="231F20"/>
        </w:rPr>
        <w:t>INDUSTRIA</w:t>
      </w:r>
      <w:r>
        <w:rPr>
          <w:color w:val="231F20"/>
          <w:spacing w:val="22"/>
        </w:rPr>
        <w:t> </w:t>
      </w:r>
      <w:r>
        <w:rPr>
          <w:color w:val="231F20"/>
          <w:spacing w:val="-2"/>
        </w:rPr>
        <w:t>MANUFACTURERA</w:t>
      </w:r>
    </w:p>
    <w:p>
      <w:pPr>
        <w:pStyle w:val="BodyText"/>
        <w:spacing w:before="90"/>
        <w:rPr>
          <w:b/>
          <w:sz w:val="25"/>
        </w:rPr>
      </w:pPr>
    </w:p>
    <w:p>
      <w:pPr>
        <w:pStyle w:val="Heading4"/>
      </w:pPr>
      <w:r>
        <w:rPr>
          <w:color w:val="231F20"/>
          <w:spacing w:val="-2"/>
        </w:rPr>
        <w:t>INTRODUCCIÓN</w:t>
      </w:r>
    </w:p>
    <w:p>
      <w:pPr>
        <w:pStyle w:val="BodyText"/>
        <w:spacing w:before="32"/>
        <w:rPr>
          <w:b/>
        </w:rPr>
      </w:pPr>
    </w:p>
    <w:p>
      <w:pPr>
        <w:pStyle w:val="BodyText"/>
        <w:spacing w:before="1"/>
        <w:ind w:left="840" w:right="864"/>
        <w:jc w:val="both"/>
      </w:pPr>
      <w:r>
        <w:rPr>
          <w:color w:val="231F20"/>
        </w:rPr>
        <w:t>En</w:t>
      </w:r>
      <w:r>
        <w:rPr>
          <w:color w:val="231F20"/>
          <w:spacing w:val="40"/>
        </w:rPr>
        <w:t> </w:t>
      </w:r>
      <w:r>
        <w:rPr>
          <w:color w:val="231F20"/>
        </w:rPr>
        <w:t>este</w:t>
      </w:r>
      <w:r>
        <w:rPr>
          <w:color w:val="231F20"/>
          <w:spacing w:val="40"/>
        </w:rPr>
        <w:t> </w:t>
      </w:r>
      <w:r>
        <w:rPr>
          <w:color w:val="231F20"/>
        </w:rPr>
        <w:t>capítulo</w:t>
      </w:r>
      <w:r>
        <w:rPr>
          <w:color w:val="231F20"/>
          <w:spacing w:val="40"/>
        </w:rPr>
        <w:t> </w:t>
      </w:r>
      <w:r>
        <w:rPr>
          <w:color w:val="231F20"/>
        </w:rPr>
        <w:t>ofreceremos</w:t>
      </w:r>
      <w:r>
        <w:rPr>
          <w:color w:val="231F20"/>
          <w:spacing w:val="40"/>
        </w:rPr>
        <w:t> </w:t>
      </w:r>
      <w:r>
        <w:rPr>
          <w:color w:val="231F20"/>
        </w:rPr>
        <w:t>una</w:t>
      </w:r>
      <w:r>
        <w:rPr>
          <w:color w:val="231F20"/>
          <w:spacing w:val="40"/>
        </w:rPr>
        <w:t> </w:t>
      </w:r>
      <w:r>
        <w:rPr>
          <w:color w:val="231F20"/>
        </w:rPr>
        <w:t>panorámica</w:t>
      </w:r>
      <w:r>
        <w:rPr>
          <w:color w:val="231F20"/>
          <w:spacing w:val="40"/>
        </w:rPr>
        <w:t> </w:t>
      </w:r>
      <w:r>
        <w:rPr>
          <w:color w:val="231F20"/>
        </w:rPr>
        <w:t>acerca</w:t>
      </w:r>
      <w:r>
        <w:rPr>
          <w:color w:val="231F20"/>
          <w:spacing w:val="40"/>
        </w:rPr>
        <w:t> </w:t>
      </w:r>
      <w:r>
        <w:rPr>
          <w:color w:val="231F20"/>
        </w:rPr>
        <w:t>de</w:t>
      </w:r>
      <w:r>
        <w:rPr>
          <w:color w:val="231F20"/>
          <w:spacing w:val="40"/>
        </w:rPr>
        <w:t> </w:t>
      </w:r>
      <w:r>
        <w:rPr>
          <w:color w:val="231F20"/>
        </w:rPr>
        <w:t>los</w:t>
      </w:r>
      <w:r>
        <w:rPr>
          <w:color w:val="231F20"/>
          <w:spacing w:val="40"/>
        </w:rPr>
        <w:t> </w:t>
      </w:r>
      <w:r>
        <w:rPr>
          <w:color w:val="231F20"/>
        </w:rPr>
        <w:t>indicadores</w:t>
      </w:r>
      <w:r>
        <w:rPr>
          <w:color w:val="231F20"/>
          <w:spacing w:val="40"/>
        </w:rPr>
        <w:t> </w:t>
      </w:r>
      <w:r>
        <w:rPr>
          <w:color w:val="231F20"/>
        </w:rPr>
        <w:t>fundamentales</w:t>
      </w:r>
      <w:r>
        <w:rPr>
          <w:color w:val="231F20"/>
          <w:spacing w:val="40"/>
        </w:rPr>
        <w:t> </w:t>
      </w:r>
      <w:r>
        <w:rPr>
          <w:color w:val="231F20"/>
        </w:rPr>
        <w:t>que</w:t>
      </w:r>
      <w:r>
        <w:rPr>
          <w:color w:val="231F20"/>
          <w:spacing w:val="40"/>
        </w:rPr>
        <w:t> </w:t>
      </w:r>
      <w:r>
        <w:rPr>
          <w:color w:val="231F20"/>
        </w:rPr>
        <w:t>se producen en el sector Industria.</w:t>
      </w:r>
    </w:p>
    <w:p>
      <w:pPr>
        <w:spacing w:line="242" w:lineRule="auto" w:before="191"/>
        <w:ind w:left="840" w:right="839" w:firstLine="0"/>
        <w:jc w:val="both"/>
        <w:rPr>
          <w:sz w:val="20"/>
        </w:rPr>
      </w:pPr>
      <w:r>
        <w:rPr>
          <w:color w:val="231F20"/>
          <w:sz w:val="20"/>
        </w:rPr>
        <w:t>A continuación se ofrece la </w:t>
      </w:r>
      <w:r>
        <w:rPr>
          <w:b/>
          <w:color w:val="231F20"/>
          <w:sz w:val="20"/>
        </w:rPr>
        <w:t>definición metodológica de los principales indicadores </w:t>
      </w:r>
      <w:r>
        <w:rPr>
          <w:color w:val="231F20"/>
          <w:sz w:val="20"/>
        </w:rPr>
        <w:t>que aparecen en el </w:t>
      </w:r>
      <w:r>
        <w:rPr>
          <w:color w:val="231F20"/>
          <w:spacing w:val="-2"/>
          <w:sz w:val="20"/>
        </w:rPr>
        <w:t>capítulo.</w:t>
      </w:r>
    </w:p>
    <w:p>
      <w:pPr>
        <w:pStyle w:val="BodyText"/>
        <w:spacing w:before="22"/>
      </w:pPr>
    </w:p>
    <w:p>
      <w:pPr>
        <w:pStyle w:val="BodyText"/>
        <w:ind w:left="840" w:right="864"/>
        <w:jc w:val="both"/>
      </w:pPr>
      <w:r>
        <w:rPr>
          <w:b/>
          <w:color w:val="231F20"/>
        </w:rPr>
        <w:t>Industria manufacturera: </w:t>
      </w:r>
      <w:r>
        <w:rPr>
          <w:color w:val="231F20"/>
        </w:rPr>
        <w:t>Realiza la transformación mediante procesos físicos y químicos de materiales orgánicos e inorgánicos dando paso a la conformación de nuevos productos. Esta industria contempla el montaje y ensamblaje de parte de algunos productos, producciones de piezas de repuesto y de partes de maquinarias y equipos.</w:t>
      </w:r>
    </w:p>
    <w:p>
      <w:pPr>
        <w:pStyle w:val="BodyText"/>
        <w:spacing w:before="27"/>
      </w:pPr>
    </w:p>
    <w:p>
      <w:pPr>
        <w:pStyle w:val="BodyText"/>
        <w:ind w:left="840"/>
        <w:jc w:val="both"/>
      </w:pPr>
      <w:r>
        <w:rPr>
          <w:color w:val="231F20"/>
        </w:rPr>
        <w:t>Corresponden</w:t>
      </w:r>
      <w:r>
        <w:rPr>
          <w:color w:val="231F20"/>
          <w:spacing w:val="-9"/>
        </w:rPr>
        <w:t> </w:t>
      </w:r>
      <w:r>
        <w:rPr>
          <w:color w:val="231F20"/>
        </w:rPr>
        <w:t>a</w:t>
      </w:r>
      <w:r>
        <w:rPr>
          <w:color w:val="231F20"/>
          <w:spacing w:val="-3"/>
        </w:rPr>
        <w:t> </w:t>
      </w:r>
      <w:r>
        <w:rPr>
          <w:color w:val="231F20"/>
        </w:rPr>
        <w:t>la</w:t>
      </w:r>
      <w:r>
        <w:rPr>
          <w:color w:val="231F20"/>
          <w:spacing w:val="-2"/>
        </w:rPr>
        <w:t> </w:t>
      </w:r>
      <w:r>
        <w:rPr>
          <w:color w:val="231F20"/>
        </w:rPr>
        <w:t>industria</w:t>
      </w:r>
      <w:r>
        <w:rPr>
          <w:color w:val="231F20"/>
          <w:spacing w:val="-6"/>
        </w:rPr>
        <w:t> </w:t>
      </w:r>
      <w:r>
        <w:rPr>
          <w:color w:val="231F20"/>
        </w:rPr>
        <w:t>manufacturera</w:t>
      </w:r>
      <w:r>
        <w:rPr>
          <w:color w:val="231F20"/>
          <w:spacing w:val="-4"/>
        </w:rPr>
        <w:t> </w:t>
      </w:r>
      <w:r>
        <w:rPr>
          <w:color w:val="231F20"/>
        </w:rPr>
        <w:t>de</w:t>
      </w:r>
      <w:r>
        <w:rPr>
          <w:color w:val="231F20"/>
          <w:spacing w:val="-3"/>
        </w:rPr>
        <w:t> </w:t>
      </w:r>
      <w:r>
        <w:rPr>
          <w:color w:val="231F20"/>
        </w:rPr>
        <w:t>la</w:t>
      </w:r>
      <w:r>
        <w:rPr>
          <w:color w:val="231F20"/>
          <w:spacing w:val="-5"/>
        </w:rPr>
        <w:t> </w:t>
      </w:r>
      <w:r>
        <w:rPr>
          <w:color w:val="231F20"/>
        </w:rPr>
        <w:t>provincia</w:t>
      </w:r>
      <w:r>
        <w:rPr>
          <w:color w:val="231F20"/>
          <w:spacing w:val="-5"/>
        </w:rPr>
        <w:t> </w:t>
      </w:r>
      <w:r>
        <w:rPr>
          <w:color w:val="231F20"/>
        </w:rPr>
        <w:t>las</w:t>
      </w:r>
      <w:r>
        <w:rPr>
          <w:color w:val="231F20"/>
          <w:spacing w:val="-4"/>
        </w:rPr>
        <w:t> </w:t>
      </w:r>
      <w:r>
        <w:rPr>
          <w:color w:val="231F20"/>
        </w:rPr>
        <w:t>siguientes</w:t>
      </w:r>
      <w:r>
        <w:rPr>
          <w:color w:val="231F20"/>
          <w:spacing w:val="-5"/>
        </w:rPr>
        <w:t> </w:t>
      </w:r>
      <w:r>
        <w:rPr>
          <w:color w:val="231F20"/>
          <w:spacing w:val="-2"/>
        </w:rPr>
        <w:t>actividades:</w:t>
      </w:r>
    </w:p>
    <w:p>
      <w:pPr>
        <w:pStyle w:val="BodyText"/>
        <w:spacing w:before="27"/>
      </w:pPr>
    </w:p>
    <w:p>
      <w:pPr>
        <w:pStyle w:val="ListParagraph"/>
        <w:numPr>
          <w:ilvl w:val="0"/>
          <w:numId w:val="43"/>
        </w:numPr>
        <w:tabs>
          <w:tab w:pos="1600" w:val="left" w:leader="none"/>
        </w:tabs>
        <w:spacing w:line="240" w:lineRule="auto" w:before="0" w:after="0"/>
        <w:ind w:left="1600" w:right="0" w:hanging="329"/>
        <w:jc w:val="left"/>
        <w:rPr>
          <w:sz w:val="20"/>
        </w:rPr>
      </w:pPr>
      <w:r>
        <w:rPr>
          <w:color w:val="231F20"/>
          <w:sz w:val="20"/>
        </w:rPr>
        <w:t>Elaboración</w:t>
      </w:r>
      <w:r>
        <w:rPr>
          <w:color w:val="231F20"/>
          <w:spacing w:val="-3"/>
          <w:sz w:val="20"/>
        </w:rPr>
        <w:t> </w:t>
      </w:r>
      <w:r>
        <w:rPr>
          <w:color w:val="231F20"/>
          <w:sz w:val="20"/>
        </w:rPr>
        <w:t>de</w:t>
      </w:r>
      <w:r>
        <w:rPr>
          <w:color w:val="231F20"/>
          <w:spacing w:val="-2"/>
          <w:sz w:val="20"/>
        </w:rPr>
        <w:t> </w:t>
      </w:r>
      <w:r>
        <w:rPr>
          <w:color w:val="231F20"/>
          <w:sz w:val="20"/>
        </w:rPr>
        <w:t>productos</w:t>
      </w:r>
      <w:r>
        <w:rPr>
          <w:color w:val="231F20"/>
          <w:spacing w:val="-2"/>
          <w:sz w:val="20"/>
        </w:rPr>
        <w:t> alimenticios</w:t>
      </w:r>
    </w:p>
    <w:p>
      <w:pPr>
        <w:pStyle w:val="ListParagraph"/>
        <w:numPr>
          <w:ilvl w:val="0"/>
          <w:numId w:val="43"/>
        </w:numPr>
        <w:tabs>
          <w:tab w:pos="1600" w:val="left" w:leader="none"/>
        </w:tabs>
        <w:spacing w:line="240" w:lineRule="auto" w:before="0" w:after="0"/>
        <w:ind w:left="1600" w:right="0" w:hanging="329"/>
        <w:jc w:val="left"/>
        <w:rPr>
          <w:sz w:val="20"/>
        </w:rPr>
      </w:pPr>
      <w:r>
        <w:rPr>
          <w:color w:val="231F20"/>
          <w:sz w:val="20"/>
        </w:rPr>
        <w:t>Elaboración</w:t>
      </w:r>
      <w:r>
        <w:rPr>
          <w:color w:val="231F20"/>
          <w:spacing w:val="-5"/>
          <w:sz w:val="20"/>
        </w:rPr>
        <w:t> </w:t>
      </w:r>
      <w:r>
        <w:rPr>
          <w:color w:val="231F20"/>
          <w:sz w:val="20"/>
        </w:rPr>
        <w:t>de</w:t>
      </w:r>
      <w:r>
        <w:rPr>
          <w:color w:val="231F20"/>
          <w:spacing w:val="-4"/>
          <w:sz w:val="20"/>
        </w:rPr>
        <w:t> </w:t>
      </w:r>
      <w:r>
        <w:rPr>
          <w:color w:val="231F20"/>
          <w:spacing w:val="-2"/>
          <w:sz w:val="20"/>
        </w:rPr>
        <w:t>Bebidas</w:t>
      </w:r>
    </w:p>
    <w:p>
      <w:pPr>
        <w:pStyle w:val="ListParagraph"/>
        <w:numPr>
          <w:ilvl w:val="0"/>
          <w:numId w:val="43"/>
        </w:numPr>
        <w:tabs>
          <w:tab w:pos="1600" w:val="left" w:leader="none"/>
        </w:tabs>
        <w:spacing w:line="240" w:lineRule="auto" w:before="2" w:after="0"/>
        <w:ind w:left="1600" w:right="0" w:hanging="329"/>
        <w:jc w:val="left"/>
        <w:rPr>
          <w:sz w:val="20"/>
        </w:rPr>
      </w:pPr>
      <w:r>
        <w:rPr>
          <w:color w:val="231F20"/>
          <w:sz w:val="20"/>
        </w:rPr>
        <w:t>Elaboración</w:t>
      </w:r>
      <w:r>
        <w:rPr>
          <w:color w:val="231F20"/>
          <w:spacing w:val="-7"/>
          <w:sz w:val="20"/>
        </w:rPr>
        <w:t> </w:t>
      </w:r>
      <w:r>
        <w:rPr>
          <w:color w:val="231F20"/>
          <w:sz w:val="20"/>
        </w:rPr>
        <w:t>de</w:t>
      </w:r>
      <w:r>
        <w:rPr>
          <w:color w:val="231F20"/>
          <w:spacing w:val="-6"/>
          <w:sz w:val="20"/>
        </w:rPr>
        <w:t> </w:t>
      </w:r>
      <w:r>
        <w:rPr>
          <w:color w:val="231F20"/>
          <w:sz w:val="20"/>
        </w:rPr>
        <w:t>Productos</w:t>
      </w:r>
      <w:r>
        <w:rPr>
          <w:color w:val="231F20"/>
          <w:spacing w:val="-3"/>
          <w:sz w:val="20"/>
        </w:rPr>
        <w:t> </w:t>
      </w:r>
      <w:r>
        <w:rPr>
          <w:color w:val="231F20"/>
          <w:sz w:val="20"/>
        </w:rPr>
        <w:t>del</w:t>
      </w:r>
      <w:r>
        <w:rPr>
          <w:color w:val="231F20"/>
          <w:spacing w:val="-7"/>
          <w:sz w:val="20"/>
        </w:rPr>
        <w:t> </w:t>
      </w:r>
      <w:r>
        <w:rPr>
          <w:color w:val="231F20"/>
          <w:spacing w:val="-2"/>
          <w:sz w:val="20"/>
        </w:rPr>
        <w:t>Tabaco</w:t>
      </w:r>
    </w:p>
    <w:p>
      <w:pPr>
        <w:pStyle w:val="ListParagraph"/>
        <w:numPr>
          <w:ilvl w:val="0"/>
          <w:numId w:val="43"/>
        </w:numPr>
        <w:tabs>
          <w:tab w:pos="1600" w:val="left" w:leader="none"/>
        </w:tabs>
        <w:spacing w:line="240" w:lineRule="auto" w:before="1" w:after="0"/>
        <w:ind w:left="1600" w:right="0" w:hanging="329"/>
        <w:jc w:val="left"/>
        <w:rPr>
          <w:sz w:val="20"/>
        </w:rPr>
      </w:pPr>
      <w:r>
        <w:rPr>
          <w:color w:val="231F20"/>
          <w:sz w:val="20"/>
        </w:rPr>
        <w:t>Fabricación</w:t>
      </w:r>
      <w:r>
        <w:rPr>
          <w:color w:val="231F20"/>
          <w:spacing w:val="-8"/>
          <w:sz w:val="20"/>
        </w:rPr>
        <w:t> </w:t>
      </w:r>
      <w:r>
        <w:rPr>
          <w:color w:val="231F20"/>
          <w:sz w:val="20"/>
        </w:rPr>
        <w:t>de</w:t>
      </w:r>
      <w:r>
        <w:rPr>
          <w:color w:val="231F20"/>
          <w:spacing w:val="-7"/>
          <w:sz w:val="20"/>
        </w:rPr>
        <w:t> </w:t>
      </w:r>
      <w:r>
        <w:rPr>
          <w:color w:val="231F20"/>
          <w:sz w:val="20"/>
        </w:rPr>
        <w:t>Productos</w:t>
      </w:r>
      <w:r>
        <w:rPr>
          <w:color w:val="231F20"/>
          <w:spacing w:val="-8"/>
          <w:sz w:val="20"/>
        </w:rPr>
        <w:t> </w:t>
      </w:r>
      <w:r>
        <w:rPr>
          <w:color w:val="231F20"/>
          <w:spacing w:val="-2"/>
          <w:sz w:val="20"/>
        </w:rPr>
        <w:t>Textiles</w:t>
      </w:r>
    </w:p>
    <w:p>
      <w:pPr>
        <w:pStyle w:val="ListParagraph"/>
        <w:numPr>
          <w:ilvl w:val="0"/>
          <w:numId w:val="43"/>
        </w:numPr>
        <w:tabs>
          <w:tab w:pos="1600" w:val="left" w:leader="none"/>
        </w:tabs>
        <w:spacing w:line="240" w:lineRule="auto" w:before="2" w:after="0"/>
        <w:ind w:left="1600" w:right="0" w:hanging="329"/>
        <w:jc w:val="left"/>
        <w:rPr>
          <w:sz w:val="20"/>
        </w:rPr>
      </w:pPr>
      <w:r>
        <w:rPr>
          <w:color w:val="231F20"/>
          <w:sz w:val="20"/>
        </w:rPr>
        <w:t>Fabricación</w:t>
      </w:r>
      <w:r>
        <w:rPr>
          <w:color w:val="231F20"/>
          <w:spacing w:val="-6"/>
          <w:sz w:val="20"/>
        </w:rPr>
        <w:t> </w:t>
      </w:r>
      <w:r>
        <w:rPr>
          <w:color w:val="231F20"/>
          <w:sz w:val="20"/>
        </w:rPr>
        <w:t>de</w:t>
      </w:r>
      <w:r>
        <w:rPr>
          <w:color w:val="231F20"/>
          <w:spacing w:val="-3"/>
          <w:sz w:val="20"/>
        </w:rPr>
        <w:t> </w:t>
      </w:r>
      <w:r>
        <w:rPr>
          <w:color w:val="231F20"/>
          <w:sz w:val="20"/>
        </w:rPr>
        <w:t>Prendas</w:t>
      </w:r>
      <w:r>
        <w:rPr>
          <w:color w:val="231F20"/>
          <w:spacing w:val="-7"/>
          <w:sz w:val="20"/>
        </w:rPr>
        <w:t> </w:t>
      </w:r>
      <w:r>
        <w:rPr>
          <w:color w:val="231F20"/>
          <w:sz w:val="20"/>
        </w:rPr>
        <w:t>de</w:t>
      </w:r>
      <w:r>
        <w:rPr>
          <w:color w:val="231F20"/>
          <w:spacing w:val="-3"/>
          <w:sz w:val="20"/>
        </w:rPr>
        <w:t> </w:t>
      </w:r>
      <w:r>
        <w:rPr>
          <w:color w:val="231F20"/>
          <w:spacing w:val="-2"/>
          <w:sz w:val="20"/>
        </w:rPr>
        <w:t>Vestir</w:t>
      </w:r>
    </w:p>
    <w:p>
      <w:pPr>
        <w:pStyle w:val="ListParagraph"/>
        <w:numPr>
          <w:ilvl w:val="0"/>
          <w:numId w:val="43"/>
        </w:numPr>
        <w:tabs>
          <w:tab w:pos="1600" w:val="left" w:leader="none"/>
        </w:tabs>
        <w:spacing w:line="240" w:lineRule="auto" w:before="3" w:after="0"/>
        <w:ind w:left="1600" w:right="0" w:hanging="329"/>
        <w:jc w:val="left"/>
        <w:rPr>
          <w:sz w:val="20"/>
        </w:rPr>
      </w:pPr>
      <w:r>
        <w:rPr>
          <w:color w:val="231F20"/>
          <w:sz w:val="20"/>
        </w:rPr>
        <w:t>Procesamiento</w:t>
      </w:r>
      <w:r>
        <w:rPr>
          <w:color w:val="231F20"/>
          <w:spacing w:val="-3"/>
          <w:sz w:val="20"/>
        </w:rPr>
        <w:t> </w:t>
      </w:r>
      <w:r>
        <w:rPr>
          <w:color w:val="231F20"/>
          <w:sz w:val="20"/>
        </w:rPr>
        <w:t>de</w:t>
      </w:r>
      <w:r>
        <w:rPr>
          <w:color w:val="231F20"/>
          <w:spacing w:val="-5"/>
          <w:sz w:val="20"/>
        </w:rPr>
        <w:t> </w:t>
      </w:r>
      <w:r>
        <w:rPr>
          <w:color w:val="231F20"/>
          <w:sz w:val="20"/>
        </w:rPr>
        <w:t>Cuero</w:t>
      </w:r>
      <w:r>
        <w:rPr>
          <w:color w:val="231F20"/>
          <w:spacing w:val="-7"/>
          <w:sz w:val="20"/>
        </w:rPr>
        <w:t> </w:t>
      </w:r>
      <w:r>
        <w:rPr>
          <w:color w:val="231F20"/>
          <w:sz w:val="20"/>
        </w:rPr>
        <w:t>y</w:t>
      </w:r>
      <w:r>
        <w:rPr>
          <w:color w:val="231F20"/>
          <w:spacing w:val="-4"/>
          <w:sz w:val="20"/>
        </w:rPr>
        <w:t> </w:t>
      </w:r>
      <w:r>
        <w:rPr>
          <w:color w:val="231F20"/>
          <w:sz w:val="20"/>
        </w:rPr>
        <w:t>Fabricación</w:t>
      </w:r>
      <w:r>
        <w:rPr>
          <w:color w:val="231F20"/>
          <w:spacing w:val="-3"/>
          <w:sz w:val="20"/>
        </w:rPr>
        <w:t> </w:t>
      </w:r>
      <w:r>
        <w:rPr>
          <w:color w:val="231F20"/>
          <w:sz w:val="20"/>
        </w:rPr>
        <w:t>de</w:t>
      </w:r>
      <w:r>
        <w:rPr>
          <w:color w:val="231F20"/>
          <w:spacing w:val="-4"/>
          <w:sz w:val="20"/>
        </w:rPr>
        <w:t> </w:t>
      </w:r>
      <w:r>
        <w:rPr>
          <w:color w:val="231F20"/>
          <w:sz w:val="20"/>
        </w:rPr>
        <w:t>Artículos</w:t>
      </w:r>
      <w:r>
        <w:rPr>
          <w:color w:val="231F20"/>
          <w:spacing w:val="-5"/>
          <w:sz w:val="20"/>
        </w:rPr>
        <w:t> </w:t>
      </w:r>
      <w:r>
        <w:rPr>
          <w:color w:val="231F20"/>
          <w:sz w:val="20"/>
        </w:rPr>
        <w:t>de</w:t>
      </w:r>
      <w:r>
        <w:rPr>
          <w:color w:val="231F20"/>
          <w:spacing w:val="-3"/>
          <w:sz w:val="20"/>
        </w:rPr>
        <w:t> </w:t>
      </w:r>
      <w:r>
        <w:rPr>
          <w:color w:val="231F20"/>
          <w:spacing w:val="-2"/>
          <w:sz w:val="20"/>
        </w:rPr>
        <w:t>Cuero</w:t>
      </w:r>
    </w:p>
    <w:p>
      <w:pPr>
        <w:pStyle w:val="ListParagraph"/>
        <w:numPr>
          <w:ilvl w:val="0"/>
          <w:numId w:val="43"/>
        </w:numPr>
        <w:tabs>
          <w:tab w:pos="1600" w:val="left" w:leader="none"/>
        </w:tabs>
        <w:spacing w:line="240" w:lineRule="auto" w:before="0" w:after="0"/>
        <w:ind w:left="1600" w:right="0" w:hanging="329"/>
        <w:jc w:val="left"/>
        <w:rPr>
          <w:sz w:val="20"/>
        </w:rPr>
      </w:pPr>
      <w:r>
        <w:rPr>
          <w:color w:val="231F20"/>
          <w:sz w:val="20"/>
        </w:rPr>
        <w:t>Producción</w:t>
      </w:r>
      <w:r>
        <w:rPr>
          <w:color w:val="231F20"/>
          <w:spacing w:val="-1"/>
          <w:sz w:val="20"/>
        </w:rPr>
        <w:t> </w:t>
      </w:r>
      <w:r>
        <w:rPr>
          <w:color w:val="231F20"/>
          <w:sz w:val="20"/>
        </w:rPr>
        <w:t>de</w:t>
      </w:r>
      <w:r>
        <w:rPr>
          <w:color w:val="231F20"/>
          <w:spacing w:val="-3"/>
          <w:sz w:val="20"/>
        </w:rPr>
        <w:t> </w:t>
      </w:r>
      <w:r>
        <w:rPr>
          <w:color w:val="231F20"/>
          <w:sz w:val="20"/>
        </w:rPr>
        <w:t>madera</w:t>
      </w:r>
      <w:r>
        <w:rPr>
          <w:color w:val="231F20"/>
          <w:spacing w:val="-1"/>
          <w:sz w:val="20"/>
        </w:rPr>
        <w:t> </w:t>
      </w:r>
      <w:r>
        <w:rPr>
          <w:color w:val="231F20"/>
          <w:sz w:val="20"/>
        </w:rPr>
        <w:t>y</w:t>
      </w:r>
      <w:r>
        <w:rPr>
          <w:color w:val="231F20"/>
          <w:spacing w:val="-4"/>
          <w:sz w:val="20"/>
        </w:rPr>
        <w:t> </w:t>
      </w:r>
      <w:r>
        <w:rPr>
          <w:color w:val="231F20"/>
          <w:sz w:val="20"/>
        </w:rPr>
        <w:t>fabricación</w:t>
      </w:r>
      <w:r>
        <w:rPr>
          <w:color w:val="231F20"/>
          <w:spacing w:val="-1"/>
          <w:sz w:val="20"/>
        </w:rPr>
        <w:t> </w:t>
      </w:r>
      <w:r>
        <w:rPr>
          <w:color w:val="231F20"/>
          <w:sz w:val="20"/>
        </w:rPr>
        <w:t>de</w:t>
      </w:r>
      <w:r>
        <w:rPr>
          <w:color w:val="231F20"/>
          <w:spacing w:val="-3"/>
          <w:sz w:val="20"/>
        </w:rPr>
        <w:t> </w:t>
      </w:r>
      <w:r>
        <w:rPr>
          <w:color w:val="231F20"/>
          <w:sz w:val="20"/>
        </w:rPr>
        <w:t>Productos</w:t>
      </w:r>
      <w:r>
        <w:rPr>
          <w:color w:val="231F20"/>
          <w:spacing w:val="-3"/>
          <w:sz w:val="20"/>
        </w:rPr>
        <w:t> </w:t>
      </w:r>
      <w:r>
        <w:rPr>
          <w:color w:val="231F20"/>
          <w:sz w:val="20"/>
        </w:rPr>
        <w:t>de</w:t>
      </w:r>
      <w:r>
        <w:rPr>
          <w:color w:val="231F20"/>
          <w:spacing w:val="2"/>
          <w:sz w:val="20"/>
        </w:rPr>
        <w:t> </w:t>
      </w:r>
      <w:r>
        <w:rPr>
          <w:color w:val="231F20"/>
          <w:spacing w:val="-2"/>
          <w:sz w:val="20"/>
        </w:rPr>
        <w:t>Madera</w:t>
      </w:r>
    </w:p>
    <w:p>
      <w:pPr>
        <w:pStyle w:val="ListParagraph"/>
        <w:numPr>
          <w:ilvl w:val="0"/>
          <w:numId w:val="43"/>
        </w:numPr>
        <w:tabs>
          <w:tab w:pos="1600" w:val="left" w:leader="none"/>
        </w:tabs>
        <w:spacing w:line="240" w:lineRule="auto" w:before="2" w:after="0"/>
        <w:ind w:left="1600" w:right="0" w:hanging="329"/>
        <w:jc w:val="left"/>
        <w:rPr>
          <w:sz w:val="20"/>
        </w:rPr>
      </w:pPr>
      <w:r>
        <w:rPr>
          <w:color w:val="231F20"/>
          <w:sz w:val="20"/>
        </w:rPr>
        <w:t>Fabricación</w:t>
      </w:r>
      <w:r>
        <w:rPr>
          <w:color w:val="231F20"/>
          <w:spacing w:val="-4"/>
          <w:sz w:val="20"/>
        </w:rPr>
        <w:t> </w:t>
      </w:r>
      <w:r>
        <w:rPr>
          <w:color w:val="231F20"/>
          <w:sz w:val="20"/>
        </w:rPr>
        <w:t>de</w:t>
      </w:r>
      <w:r>
        <w:rPr>
          <w:color w:val="231F20"/>
          <w:spacing w:val="-2"/>
          <w:sz w:val="20"/>
        </w:rPr>
        <w:t> </w:t>
      </w:r>
      <w:r>
        <w:rPr>
          <w:color w:val="231F20"/>
          <w:sz w:val="20"/>
        </w:rPr>
        <w:t>Papel</w:t>
      </w:r>
      <w:r>
        <w:rPr>
          <w:color w:val="231F20"/>
          <w:spacing w:val="-4"/>
          <w:sz w:val="20"/>
        </w:rPr>
        <w:t> </w:t>
      </w:r>
      <w:r>
        <w:rPr>
          <w:color w:val="231F20"/>
          <w:sz w:val="20"/>
        </w:rPr>
        <w:t>y</w:t>
      </w:r>
      <w:r>
        <w:rPr>
          <w:color w:val="231F20"/>
          <w:spacing w:val="-6"/>
          <w:sz w:val="20"/>
        </w:rPr>
        <w:t> </w:t>
      </w:r>
      <w:r>
        <w:rPr>
          <w:color w:val="231F20"/>
          <w:sz w:val="20"/>
        </w:rPr>
        <w:t>Productos</w:t>
      </w:r>
      <w:r>
        <w:rPr>
          <w:color w:val="231F20"/>
          <w:spacing w:val="-5"/>
          <w:sz w:val="20"/>
        </w:rPr>
        <w:t> </w:t>
      </w:r>
      <w:r>
        <w:rPr>
          <w:color w:val="231F20"/>
          <w:sz w:val="20"/>
        </w:rPr>
        <w:t>de</w:t>
      </w:r>
      <w:r>
        <w:rPr>
          <w:color w:val="231F20"/>
          <w:spacing w:val="-1"/>
          <w:sz w:val="20"/>
        </w:rPr>
        <w:t> </w:t>
      </w:r>
      <w:r>
        <w:rPr>
          <w:color w:val="231F20"/>
          <w:spacing w:val="-4"/>
          <w:sz w:val="20"/>
        </w:rPr>
        <w:t>Papel</w:t>
      </w:r>
    </w:p>
    <w:p>
      <w:pPr>
        <w:pStyle w:val="ListParagraph"/>
        <w:numPr>
          <w:ilvl w:val="0"/>
          <w:numId w:val="43"/>
        </w:numPr>
        <w:tabs>
          <w:tab w:pos="1600" w:val="left" w:leader="none"/>
        </w:tabs>
        <w:spacing w:line="240" w:lineRule="auto" w:before="1" w:after="0"/>
        <w:ind w:left="1600" w:right="0" w:hanging="329"/>
        <w:jc w:val="left"/>
        <w:rPr>
          <w:sz w:val="20"/>
        </w:rPr>
      </w:pPr>
      <w:r>
        <w:rPr>
          <w:color w:val="231F20"/>
          <w:sz w:val="20"/>
        </w:rPr>
        <w:t>Actividades</w:t>
      </w:r>
      <w:r>
        <w:rPr>
          <w:color w:val="231F20"/>
          <w:spacing w:val="-4"/>
          <w:sz w:val="20"/>
        </w:rPr>
        <w:t> </w:t>
      </w:r>
      <w:r>
        <w:rPr>
          <w:color w:val="231F20"/>
          <w:sz w:val="20"/>
        </w:rPr>
        <w:t>de</w:t>
      </w:r>
      <w:r>
        <w:rPr>
          <w:color w:val="231F20"/>
          <w:spacing w:val="-5"/>
          <w:sz w:val="20"/>
        </w:rPr>
        <w:t> </w:t>
      </w:r>
      <w:r>
        <w:rPr>
          <w:color w:val="231F20"/>
          <w:sz w:val="20"/>
        </w:rPr>
        <w:t>Edición,</w:t>
      </w:r>
      <w:r>
        <w:rPr>
          <w:color w:val="231F20"/>
          <w:spacing w:val="-3"/>
          <w:sz w:val="20"/>
        </w:rPr>
        <w:t> </w:t>
      </w:r>
      <w:r>
        <w:rPr>
          <w:color w:val="231F20"/>
          <w:sz w:val="20"/>
        </w:rPr>
        <w:t>Impresión</w:t>
      </w:r>
      <w:r>
        <w:rPr>
          <w:color w:val="231F20"/>
          <w:spacing w:val="-3"/>
          <w:sz w:val="20"/>
        </w:rPr>
        <w:t> </w:t>
      </w:r>
      <w:r>
        <w:rPr>
          <w:color w:val="231F20"/>
          <w:sz w:val="20"/>
        </w:rPr>
        <w:t>y</w:t>
      </w:r>
      <w:r>
        <w:rPr>
          <w:color w:val="231F20"/>
          <w:spacing w:val="-5"/>
          <w:sz w:val="20"/>
        </w:rPr>
        <w:t> </w:t>
      </w:r>
      <w:r>
        <w:rPr>
          <w:color w:val="231F20"/>
          <w:sz w:val="20"/>
        </w:rPr>
        <w:t>Reproducción</w:t>
      </w:r>
      <w:r>
        <w:rPr>
          <w:color w:val="231F20"/>
          <w:spacing w:val="-6"/>
          <w:sz w:val="20"/>
        </w:rPr>
        <w:t> </w:t>
      </w:r>
      <w:r>
        <w:rPr>
          <w:color w:val="231F20"/>
          <w:sz w:val="20"/>
        </w:rPr>
        <w:t>de</w:t>
      </w:r>
      <w:r>
        <w:rPr>
          <w:color w:val="231F20"/>
          <w:spacing w:val="-5"/>
          <w:sz w:val="20"/>
        </w:rPr>
        <w:t> </w:t>
      </w:r>
      <w:r>
        <w:rPr>
          <w:color w:val="231F20"/>
          <w:spacing w:val="-2"/>
          <w:sz w:val="20"/>
        </w:rPr>
        <w:t>Grabaciones</w:t>
      </w:r>
    </w:p>
    <w:p>
      <w:pPr>
        <w:pStyle w:val="ListParagraph"/>
        <w:numPr>
          <w:ilvl w:val="0"/>
          <w:numId w:val="43"/>
        </w:numPr>
        <w:tabs>
          <w:tab w:pos="1600" w:val="left" w:leader="none"/>
        </w:tabs>
        <w:spacing w:line="240" w:lineRule="auto" w:before="2" w:after="0"/>
        <w:ind w:left="1600" w:right="0" w:hanging="329"/>
        <w:jc w:val="left"/>
        <w:rPr>
          <w:sz w:val="20"/>
        </w:rPr>
      </w:pPr>
      <w:r>
        <w:rPr>
          <w:color w:val="231F20"/>
          <w:sz w:val="20"/>
        </w:rPr>
        <w:t>Fabricación</w:t>
      </w:r>
      <w:r>
        <w:rPr>
          <w:color w:val="231F20"/>
          <w:spacing w:val="-2"/>
          <w:sz w:val="20"/>
        </w:rPr>
        <w:t> </w:t>
      </w:r>
      <w:r>
        <w:rPr>
          <w:color w:val="231F20"/>
          <w:sz w:val="20"/>
        </w:rPr>
        <w:t>de</w:t>
      </w:r>
      <w:r>
        <w:rPr>
          <w:color w:val="231F20"/>
          <w:spacing w:val="-1"/>
          <w:sz w:val="20"/>
        </w:rPr>
        <w:t> </w:t>
      </w:r>
      <w:r>
        <w:rPr>
          <w:color w:val="231F20"/>
          <w:sz w:val="20"/>
        </w:rPr>
        <w:t>Productos</w:t>
      </w:r>
      <w:r>
        <w:rPr>
          <w:color w:val="231F20"/>
          <w:spacing w:val="-1"/>
          <w:sz w:val="20"/>
        </w:rPr>
        <w:t> </w:t>
      </w:r>
      <w:r>
        <w:rPr>
          <w:color w:val="231F20"/>
          <w:sz w:val="20"/>
        </w:rPr>
        <w:t>de</w:t>
      </w:r>
      <w:r>
        <w:rPr>
          <w:color w:val="231F20"/>
          <w:spacing w:val="-1"/>
          <w:sz w:val="20"/>
        </w:rPr>
        <w:t> </w:t>
      </w:r>
      <w:r>
        <w:rPr>
          <w:color w:val="231F20"/>
          <w:sz w:val="20"/>
        </w:rPr>
        <w:t>la</w:t>
      </w:r>
      <w:r>
        <w:rPr>
          <w:color w:val="231F20"/>
          <w:spacing w:val="-1"/>
          <w:sz w:val="20"/>
        </w:rPr>
        <w:t> </w:t>
      </w:r>
      <w:r>
        <w:rPr>
          <w:color w:val="231F20"/>
          <w:sz w:val="20"/>
        </w:rPr>
        <w:t>Refinación</w:t>
      </w:r>
      <w:r>
        <w:rPr>
          <w:color w:val="231F20"/>
          <w:spacing w:val="-2"/>
          <w:sz w:val="20"/>
        </w:rPr>
        <w:t> </w:t>
      </w:r>
      <w:r>
        <w:rPr>
          <w:color w:val="231F20"/>
          <w:sz w:val="20"/>
        </w:rPr>
        <w:t>de</w:t>
      </w:r>
      <w:r>
        <w:rPr>
          <w:color w:val="231F20"/>
          <w:spacing w:val="-1"/>
          <w:sz w:val="20"/>
        </w:rPr>
        <w:t> </w:t>
      </w:r>
      <w:r>
        <w:rPr>
          <w:color w:val="231F20"/>
          <w:spacing w:val="-2"/>
          <w:sz w:val="20"/>
        </w:rPr>
        <w:t>Petróleo</w:t>
      </w:r>
    </w:p>
    <w:p>
      <w:pPr>
        <w:pStyle w:val="ListParagraph"/>
        <w:numPr>
          <w:ilvl w:val="0"/>
          <w:numId w:val="43"/>
        </w:numPr>
        <w:tabs>
          <w:tab w:pos="1600" w:val="left" w:leader="none"/>
        </w:tabs>
        <w:spacing w:line="240" w:lineRule="auto" w:before="2" w:after="0"/>
        <w:ind w:left="1600" w:right="0" w:hanging="329"/>
        <w:jc w:val="left"/>
        <w:rPr>
          <w:sz w:val="20"/>
        </w:rPr>
      </w:pPr>
      <w:r>
        <w:rPr>
          <w:color w:val="231F20"/>
          <w:sz w:val="20"/>
        </w:rPr>
        <w:t>Fabricación</w:t>
      </w:r>
      <w:r>
        <w:rPr>
          <w:color w:val="231F20"/>
          <w:spacing w:val="-5"/>
          <w:sz w:val="20"/>
        </w:rPr>
        <w:t> </w:t>
      </w:r>
      <w:r>
        <w:rPr>
          <w:color w:val="231F20"/>
          <w:sz w:val="20"/>
        </w:rPr>
        <w:t>de</w:t>
      </w:r>
      <w:r>
        <w:rPr>
          <w:color w:val="231F20"/>
          <w:spacing w:val="-4"/>
          <w:sz w:val="20"/>
        </w:rPr>
        <w:t> </w:t>
      </w:r>
      <w:r>
        <w:rPr>
          <w:color w:val="231F20"/>
          <w:sz w:val="20"/>
        </w:rPr>
        <w:t>Fertilizantes</w:t>
      </w:r>
      <w:r>
        <w:rPr>
          <w:color w:val="231F20"/>
          <w:spacing w:val="-3"/>
          <w:sz w:val="20"/>
        </w:rPr>
        <w:t> </w:t>
      </w:r>
      <w:r>
        <w:rPr>
          <w:color w:val="231F20"/>
          <w:sz w:val="20"/>
        </w:rPr>
        <w:t>y</w:t>
      </w:r>
      <w:r>
        <w:rPr>
          <w:color w:val="231F20"/>
          <w:spacing w:val="-6"/>
          <w:sz w:val="20"/>
        </w:rPr>
        <w:t> </w:t>
      </w:r>
      <w:r>
        <w:rPr>
          <w:color w:val="231F20"/>
          <w:sz w:val="20"/>
        </w:rPr>
        <w:t>Compuestos</w:t>
      </w:r>
      <w:r>
        <w:rPr>
          <w:color w:val="231F20"/>
          <w:spacing w:val="-7"/>
          <w:sz w:val="20"/>
        </w:rPr>
        <w:t> </w:t>
      </w:r>
      <w:r>
        <w:rPr>
          <w:color w:val="231F20"/>
          <w:sz w:val="20"/>
        </w:rPr>
        <w:t>de</w:t>
      </w:r>
      <w:r>
        <w:rPr>
          <w:color w:val="231F20"/>
          <w:spacing w:val="-4"/>
          <w:sz w:val="20"/>
        </w:rPr>
        <w:t> </w:t>
      </w:r>
      <w:r>
        <w:rPr>
          <w:color w:val="231F20"/>
          <w:spacing w:val="-2"/>
          <w:sz w:val="20"/>
        </w:rPr>
        <w:t>Nitrógeno</w:t>
      </w:r>
    </w:p>
    <w:p>
      <w:pPr>
        <w:pStyle w:val="ListParagraph"/>
        <w:numPr>
          <w:ilvl w:val="0"/>
          <w:numId w:val="43"/>
        </w:numPr>
        <w:tabs>
          <w:tab w:pos="1600" w:val="left" w:leader="none"/>
        </w:tabs>
        <w:spacing w:line="240" w:lineRule="auto" w:before="1" w:after="0"/>
        <w:ind w:left="1600" w:right="0" w:hanging="329"/>
        <w:jc w:val="left"/>
        <w:rPr>
          <w:sz w:val="20"/>
        </w:rPr>
      </w:pPr>
      <w:r>
        <w:rPr>
          <w:color w:val="231F20"/>
          <w:sz w:val="20"/>
        </w:rPr>
        <w:t>Fabricación</w:t>
      </w:r>
      <w:r>
        <w:rPr>
          <w:color w:val="231F20"/>
          <w:spacing w:val="-6"/>
          <w:sz w:val="20"/>
        </w:rPr>
        <w:t> </w:t>
      </w:r>
      <w:r>
        <w:rPr>
          <w:color w:val="231F20"/>
          <w:sz w:val="20"/>
        </w:rPr>
        <w:t>de</w:t>
      </w:r>
      <w:r>
        <w:rPr>
          <w:color w:val="231F20"/>
          <w:spacing w:val="-7"/>
          <w:sz w:val="20"/>
        </w:rPr>
        <w:t> </w:t>
      </w:r>
      <w:r>
        <w:rPr>
          <w:color w:val="231F20"/>
          <w:sz w:val="20"/>
        </w:rPr>
        <w:t>Otras</w:t>
      </w:r>
      <w:r>
        <w:rPr>
          <w:color w:val="231F20"/>
          <w:spacing w:val="-6"/>
          <w:sz w:val="20"/>
        </w:rPr>
        <w:t> </w:t>
      </w:r>
      <w:r>
        <w:rPr>
          <w:color w:val="231F20"/>
          <w:sz w:val="20"/>
        </w:rPr>
        <w:t>Sustancias</w:t>
      </w:r>
      <w:r>
        <w:rPr>
          <w:color w:val="231F20"/>
          <w:spacing w:val="-5"/>
          <w:sz w:val="20"/>
        </w:rPr>
        <w:t> </w:t>
      </w:r>
      <w:r>
        <w:rPr>
          <w:color w:val="231F20"/>
          <w:sz w:val="20"/>
        </w:rPr>
        <w:t>y</w:t>
      </w:r>
      <w:r>
        <w:rPr>
          <w:color w:val="231F20"/>
          <w:spacing w:val="-5"/>
          <w:sz w:val="20"/>
        </w:rPr>
        <w:t> </w:t>
      </w:r>
      <w:r>
        <w:rPr>
          <w:color w:val="231F20"/>
          <w:sz w:val="20"/>
        </w:rPr>
        <w:t>Productos</w:t>
      </w:r>
      <w:r>
        <w:rPr>
          <w:color w:val="231F20"/>
          <w:spacing w:val="-5"/>
          <w:sz w:val="20"/>
        </w:rPr>
        <w:t> </w:t>
      </w:r>
      <w:r>
        <w:rPr>
          <w:color w:val="231F20"/>
          <w:spacing w:val="-2"/>
          <w:sz w:val="20"/>
        </w:rPr>
        <w:t>Químicos</w:t>
      </w:r>
    </w:p>
    <w:p>
      <w:pPr>
        <w:pStyle w:val="ListParagraph"/>
        <w:numPr>
          <w:ilvl w:val="0"/>
          <w:numId w:val="43"/>
        </w:numPr>
        <w:tabs>
          <w:tab w:pos="1600" w:val="left" w:leader="none"/>
        </w:tabs>
        <w:spacing w:line="240" w:lineRule="auto" w:before="1" w:after="0"/>
        <w:ind w:left="1600" w:right="0" w:hanging="329"/>
        <w:jc w:val="left"/>
        <w:rPr>
          <w:sz w:val="20"/>
        </w:rPr>
      </w:pPr>
      <w:r>
        <w:rPr>
          <w:color w:val="231F20"/>
          <w:sz w:val="20"/>
        </w:rPr>
        <w:t>Fabricación</w:t>
      </w:r>
      <w:r>
        <w:rPr>
          <w:color w:val="231F20"/>
          <w:spacing w:val="-2"/>
          <w:sz w:val="20"/>
        </w:rPr>
        <w:t> </w:t>
      </w:r>
      <w:r>
        <w:rPr>
          <w:color w:val="231F20"/>
          <w:sz w:val="20"/>
        </w:rPr>
        <w:t>de</w:t>
      </w:r>
      <w:r>
        <w:rPr>
          <w:color w:val="231F20"/>
          <w:spacing w:val="1"/>
          <w:sz w:val="20"/>
        </w:rPr>
        <w:t> </w:t>
      </w:r>
      <w:r>
        <w:rPr>
          <w:color w:val="231F20"/>
          <w:sz w:val="20"/>
        </w:rPr>
        <w:t>Productos</w:t>
      </w:r>
      <w:r>
        <w:rPr>
          <w:color w:val="231F20"/>
          <w:spacing w:val="-1"/>
          <w:sz w:val="20"/>
        </w:rPr>
        <w:t> </w:t>
      </w:r>
      <w:r>
        <w:rPr>
          <w:color w:val="231F20"/>
          <w:sz w:val="20"/>
        </w:rPr>
        <w:t>de Caucho</w:t>
      </w:r>
      <w:r>
        <w:rPr>
          <w:color w:val="231F20"/>
          <w:spacing w:val="-4"/>
          <w:sz w:val="20"/>
        </w:rPr>
        <w:t> </w:t>
      </w:r>
      <w:r>
        <w:rPr>
          <w:color w:val="231F20"/>
          <w:sz w:val="20"/>
        </w:rPr>
        <w:t>y</w:t>
      </w:r>
      <w:r>
        <w:rPr>
          <w:color w:val="231F20"/>
          <w:spacing w:val="-3"/>
          <w:sz w:val="20"/>
        </w:rPr>
        <w:t> </w:t>
      </w:r>
      <w:r>
        <w:rPr>
          <w:color w:val="231F20"/>
          <w:sz w:val="20"/>
        </w:rPr>
        <w:t>de</w:t>
      </w:r>
      <w:r>
        <w:rPr>
          <w:color w:val="231F20"/>
          <w:spacing w:val="-1"/>
          <w:sz w:val="20"/>
        </w:rPr>
        <w:t> </w:t>
      </w:r>
      <w:r>
        <w:rPr>
          <w:color w:val="231F20"/>
          <w:spacing w:val="-2"/>
          <w:sz w:val="20"/>
        </w:rPr>
        <w:t>Plástico</w:t>
      </w:r>
    </w:p>
    <w:p>
      <w:pPr>
        <w:pStyle w:val="ListParagraph"/>
        <w:numPr>
          <w:ilvl w:val="0"/>
          <w:numId w:val="43"/>
        </w:numPr>
        <w:tabs>
          <w:tab w:pos="1600" w:val="left" w:leader="none"/>
        </w:tabs>
        <w:spacing w:line="240" w:lineRule="auto" w:before="1" w:after="0"/>
        <w:ind w:left="1600" w:right="0" w:hanging="329"/>
        <w:jc w:val="left"/>
        <w:rPr>
          <w:sz w:val="20"/>
        </w:rPr>
      </w:pPr>
      <w:r>
        <w:rPr>
          <w:color w:val="231F20"/>
          <w:sz w:val="20"/>
        </w:rPr>
        <w:t>Fabricación</w:t>
      </w:r>
      <w:r>
        <w:rPr>
          <w:color w:val="231F20"/>
          <w:spacing w:val="-6"/>
          <w:sz w:val="20"/>
        </w:rPr>
        <w:t> </w:t>
      </w:r>
      <w:r>
        <w:rPr>
          <w:color w:val="231F20"/>
          <w:sz w:val="20"/>
        </w:rPr>
        <w:t>de</w:t>
      </w:r>
      <w:r>
        <w:rPr>
          <w:color w:val="231F20"/>
          <w:spacing w:val="-7"/>
          <w:sz w:val="20"/>
        </w:rPr>
        <w:t> </w:t>
      </w:r>
      <w:r>
        <w:rPr>
          <w:color w:val="231F20"/>
          <w:sz w:val="20"/>
        </w:rPr>
        <w:t>Otros</w:t>
      </w:r>
      <w:r>
        <w:rPr>
          <w:color w:val="231F20"/>
          <w:spacing w:val="-6"/>
          <w:sz w:val="20"/>
        </w:rPr>
        <w:t> </w:t>
      </w:r>
      <w:r>
        <w:rPr>
          <w:color w:val="231F20"/>
          <w:sz w:val="20"/>
        </w:rPr>
        <w:t>Productos</w:t>
      </w:r>
      <w:r>
        <w:rPr>
          <w:color w:val="231F20"/>
          <w:spacing w:val="-5"/>
          <w:sz w:val="20"/>
        </w:rPr>
        <w:t> </w:t>
      </w:r>
      <w:r>
        <w:rPr>
          <w:color w:val="231F20"/>
          <w:sz w:val="20"/>
        </w:rPr>
        <w:t>Minerales</w:t>
      </w:r>
      <w:r>
        <w:rPr>
          <w:color w:val="231F20"/>
          <w:spacing w:val="-6"/>
          <w:sz w:val="20"/>
        </w:rPr>
        <w:t> </w:t>
      </w:r>
      <w:r>
        <w:rPr>
          <w:color w:val="231F20"/>
          <w:sz w:val="20"/>
        </w:rPr>
        <w:t>no</w:t>
      </w:r>
      <w:r>
        <w:rPr>
          <w:color w:val="231F20"/>
          <w:spacing w:val="-5"/>
          <w:sz w:val="20"/>
        </w:rPr>
        <w:t> </w:t>
      </w:r>
      <w:r>
        <w:rPr>
          <w:color w:val="231F20"/>
          <w:spacing w:val="-2"/>
          <w:sz w:val="20"/>
        </w:rPr>
        <w:t>Metálicos</w:t>
      </w:r>
    </w:p>
    <w:p>
      <w:pPr>
        <w:pStyle w:val="ListParagraph"/>
        <w:numPr>
          <w:ilvl w:val="0"/>
          <w:numId w:val="43"/>
        </w:numPr>
        <w:tabs>
          <w:tab w:pos="1600" w:val="left" w:leader="none"/>
        </w:tabs>
        <w:spacing w:line="240" w:lineRule="auto" w:before="2" w:after="0"/>
        <w:ind w:left="1600" w:right="0" w:hanging="329"/>
        <w:jc w:val="left"/>
        <w:rPr>
          <w:sz w:val="20"/>
        </w:rPr>
      </w:pPr>
      <w:r>
        <w:rPr>
          <w:color w:val="231F20"/>
          <w:sz w:val="20"/>
        </w:rPr>
        <w:t>Fabricación</w:t>
      </w:r>
      <w:r>
        <w:rPr>
          <w:color w:val="231F20"/>
          <w:spacing w:val="-6"/>
          <w:sz w:val="20"/>
        </w:rPr>
        <w:t> </w:t>
      </w:r>
      <w:r>
        <w:rPr>
          <w:color w:val="231F20"/>
          <w:sz w:val="20"/>
        </w:rPr>
        <w:t>de</w:t>
      </w:r>
      <w:r>
        <w:rPr>
          <w:color w:val="231F20"/>
          <w:spacing w:val="-4"/>
          <w:sz w:val="20"/>
        </w:rPr>
        <w:t> </w:t>
      </w:r>
      <w:r>
        <w:rPr>
          <w:color w:val="231F20"/>
          <w:sz w:val="20"/>
        </w:rPr>
        <w:t>Productos</w:t>
      </w:r>
      <w:r>
        <w:rPr>
          <w:color w:val="231F20"/>
          <w:spacing w:val="-4"/>
          <w:sz w:val="20"/>
        </w:rPr>
        <w:t> </w:t>
      </w:r>
      <w:r>
        <w:rPr>
          <w:color w:val="231F20"/>
          <w:sz w:val="20"/>
        </w:rPr>
        <w:t>Para</w:t>
      </w:r>
      <w:r>
        <w:rPr>
          <w:color w:val="231F20"/>
          <w:spacing w:val="-6"/>
          <w:sz w:val="20"/>
        </w:rPr>
        <w:t> </w:t>
      </w:r>
      <w:r>
        <w:rPr>
          <w:color w:val="231F20"/>
          <w:sz w:val="20"/>
        </w:rPr>
        <w:t>la</w:t>
      </w:r>
      <w:r>
        <w:rPr>
          <w:color w:val="231F20"/>
          <w:spacing w:val="-5"/>
          <w:sz w:val="20"/>
        </w:rPr>
        <w:t> </w:t>
      </w:r>
      <w:r>
        <w:rPr>
          <w:color w:val="231F20"/>
          <w:spacing w:val="-2"/>
          <w:sz w:val="20"/>
        </w:rPr>
        <w:t>Construcción</w:t>
      </w:r>
    </w:p>
    <w:p>
      <w:pPr>
        <w:pStyle w:val="ListParagraph"/>
        <w:numPr>
          <w:ilvl w:val="0"/>
          <w:numId w:val="43"/>
        </w:numPr>
        <w:tabs>
          <w:tab w:pos="1600" w:val="left" w:leader="none"/>
        </w:tabs>
        <w:spacing w:line="240" w:lineRule="auto" w:before="2" w:after="0"/>
        <w:ind w:left="1600" w:right="0" w:hanging="330"/>
        <w:jc w:val="left"/>
        <w:rPr>
          <w:sz w:val="20"/>
        </w:rPr>
      </w:pPr>
      <w:r>
        <w:rPr>
          <w:color w:val="231F20"/>
          <w:sz w:val="20"/>
        </w:rPr>
        <w:t>Fabricación</w:t>
      </w:r>
      <w:r>
        <w:rPr>
          <w:color w:val="231F20"/>
          <w:spacing w:val="-7"/>
          <w:sz w:val="20"/>
        </w:rPr>
        <w:t> </w:t>
      </w:r>
      <w:r>
        <w:rPr>
          <w:color w:val="231F20"/>
          <w:sz w:val="20"/>
        </w:rPr>
        <w:t>de</w:t>
      </w:r>
      <w:r>
        <w:rPr>
          <w:color w:val="231F20"/>
          <w:spacing w:val="-5"/>
          <w:sz w:val="20"/>
        </w:rPr>
        <w:t> </w:t>
      </w:r>
      <w:r>
        <w:rPr>
          <w:color w:val="231F20"/>
          <w:sz w:val="20"/>
        </w:rPr>
        <w:t>Metales</w:t>
      </w:r>
      <w:r>
        <w:rPr>
          <w:color w:val="231F20"/>
          <w:spacing w:val="-8"/>
          <w:sz w:val="20"/>
        </w:rPr>
        <w:t> </w:t>
      </w:r>
      <w:r>
        <w:rPr>
          <w:color w:val="231F20"/>
          <w:spacing w:val="-2"/>
          <w:sz w:val="20"/>
        </w:rPr>
        <w:t>Comunes</w:t>
      </w:r>
    </w:p>
    <w:p>
      <w:pPr>
        <w:pStyle w:val="ListParagraph"/>
        <w:numPr>
          <w:ilvl w:val="0"/>
          <w:numId w:val="43"/>
        </w:numPr>
        <w:tabs>
          <w:tab w:pos="1600" w:val="left" w:leader="none"/>
        </w:tabs>
        <w:spacing w:line="240" w:lineRule="auto" w:before="1" w:after="0"/>
        <w:ind w:left="1600" w:right="0" w:hanging="330"/>
        <w:jc w:val="left"/>
        <w:rPr>
          <w:sz w:val="20"/>
        </w:rPr>
      </w:pPr>
      <w:r>
        <w:rPr>
          <w:color w:val="231F20"/>
          <w:sz w:val="20"/>
        </w:rPr>
        <w:t>Fabricación</w:t>
      </w:r>
      <w:r>
        <w:rPr>
          <w:color w:val="231F20"/>
          <w:spacing w:val="-10"/>
          <w:sz w:val="20"/>
        </w:rPr>
        <w:t> </w:t>
      </w:r>
      <w:r>
        <w:rPr>
          <w:color w:val="231F20"/>
          <w:sz w:val="20"/>
        </w:rPr>
        <w:t>de</w:t>
      </w:r>
      <w:r>
        <w:rPr>
          <w:color w:val="231F20"/>
          <w:spacing w:val="-6"/>
          <w:sz w:val="20"/>
        </w:rPr>
        <w:t> </w:t>
      </w:r>
      <w:r>
        <w:rPr>
          <w:color w:val="231F20"/>
          <w:sz w:val="20"/>
        </w:rPr>
        <w:t>Productos</w:t>
      </w:r>
      <w:r>
        <w:rPr>
          <w:color w:val="231F20"/>
          <w:spacing w:val="-5"/>
          <w:sz w:val="20"/>
        </w:rPr>
        <w:t> </w:t>
      </w:r>
      <w:r>
        <w:rPr>
          <w:color w:val="231F20"/>
          <w:sz w:val="20"/>
        </w:rPr>
        <w:t>Metálicos</w:t>
      </w:r>
      <w:r>
        <w:rPr>
          <w:color w:val="231F20"/>
          <w:spacing w:val="-8"/>
          <w:sz w:val="20"/>
        </w:rPr>
        <w:t> </w:t>
      </w:r>
      <w:r>
        <w:rPr>
          <w:color w:val="231F20"/>
          <w:sz w:val="20"/>
        </w:rPr>
        <w:t>Excepto</w:t>
      </w:r>
      <w:r>
        <w:rPr>
          <w:color w:val="231F20"/>
          <w:spacing w:val="-5"/>
          <w:sz w:val="20"/>
        </w:rPr>
        <w:t> </w:t>
      </w:r>
      <w:r>
        <w:rPr>
          <w:color w:val="231F20"/>
          <w:sz w:val="20"/>
        </w:rPr>
        <w:t>Maquinarias</w:t>
      </w:r>
      <w:r>
        <w:rPr>
          <w:color w:val="231F20"/>
          <w:spacing w:val="-6"/>
          <w:sz w:val="20"/>
        </w:rPr>
        <w:t> </w:t>
      </w:r>
      <w:r>
        <w:rPr>
          <w:color w:val="231F20"/>
          <w:sz w:val="20"/>
        </w:rPr>
        <w:t>y</w:t>
      </w:r>
      <w:r>
        <w:rPr>
          <w:color w:val="231F20"/>
          <w:spacing w:val="-7"/>
          <w:sz w:val="20"/>
        </w:rPr>
        <w:t> </w:t>
      </w:r>
      <w:r>
        <w:rPr>
          <w:color w:val="231F20"/>
          <w:spacing w:val="-2"/>
          <w:sz w:val="20"/>
        </w:rPr>
        <w:t>Equipos</w:t>
      </w:r>
    </w:p>
    <w:p>
      <w:pPr>
        <w:pStyle w:val="ListParagraph"/>
        <w:numPr>
          <w:ilvl w:val="0"/>
          <w:numId w:val="43"/>
        </w:numPr>
        <w:tabs>
          <w:tab w:pos="1600" w:val="left" w:leader="none"/>
        </w:tabs>
        <w:spacing w:line="240" w:lineRule="auto" w:before="3" w:after="0"/>
        <w:ind w:left="1600" w:right="0" w:hanging="330"/>
        <w:jc w:val="left"/>
        <w:rPr>
          <w:sz w:val="20"/>
        </w:rPr>
      </w:pPr>
      <w:r>
        <w:rPr>
          <w:color w:val="231F20"/>
          <w:sz w:val="20"/>
        </w:rPr>
        <w:t>Fabricación</w:t>
      </w:r>
      <w:r>
        <w:rPr>
          <w:color w:val="231F20"/>
          <w:spacing w:val="-6"/>
          <w:sz w:val="20"/>
        </w:rPr>
        <w:t> </w:t>
      </w:r>
      <w:r>
        <w:rPr>
          <w:color w:val="231F20"/>
          <w:sz w:val="20"/>
        </w:rPr>
        <w:t>de</w:t>
      </w:r>
      <w:r>
        <w:rPr>
          <w:color w:val="231F20"/>
          <w:spacing w:val="-4"/>
          <w:sz w:val="20"/>
        </w:rPr>
        <w:t> </w:t>
      </w:r>
      <w:r>
        <w:rPr>
          <w:color w:val="231F20"/>
          <w:sz w:val="20"/>
        </w:rPr>
        <w:t>Maquinarias</w:t>
      </w:r>
      <w:r>
        <w:rPr>
          <w:color w:val="231F20"/>
          <w:spacing w:val="-3"/>
          <w:sz w:val="20"/>
        </w:rPr>
        <w:t> </w:t>
      </w:r>
      <w:r>
        <w:rPr>
          <w:color w:val="231F20"/>
          <w:sz w:val="20"/>
        </w:rPr>
        <w:t>y</w:t>
      </w:r>
      <w:r>
        <w:rPr>
          <w:color w:val="231F20"/>
          <w:spacing w:val="-6"/>
          <w:sz w:val="20"/>
        </w:rPr>
        <w:t> </w:t>
      </w:r>
      <w:r>
        <w:rPr>
          <w:color w:val="231F20"/>
          <w:sz w:val="20"/>
        </w:rPr>
        <w:t>Equipos</w:t>
      </w:r>
      <w:r>
        <w:rPr>
          <w:color w:val="231F20"/>
          <w:spacing w:val="-5"/>
          <w:sz w:val="20"/>
        </w:rPr>
        <w:t> </w:t>
      </w:r>
      <w:r>
        <w:rPr>
          <w:color w:val="231F20"/>
          <w:spacing w:val="-2"/>
          <w:sz w:val="20"/>
        </w:rPr>
        <w:t>N.C.P.</w:t>
      </w:r>
    </w:p>
    <w:p>
      <w:pPr>
        <w:pStyle w:val="ListParagraph"/>
        <w:numPr>
          <w:ilvl w:val="0"/>
          <w:numId w:val="43"/>
        </w:numPr>
        <w:tabs>
          <w:tab w:pos="1600" w:val="left" w:leader="none"/>
        </w:tabs>
        <w:spacing w:line="240" w:lineRule="auto" w:before="0" w:after="0"/>
        <w:ind w:left="1600" w:right="0" w:hanging="330"/>
        <w:jc w:val="left"/>
        <w:rPr>
          <w:sz w:val="20"/>
        </w:rPr>
      </w:pPr>
      <w:r>
        <w:rPr>
          <w:color w:val="231F20"/>
          <w:sz w:val="20"/>
        </w:rPr>
        <w:t>Fabricación</w:t>
      </w:r>
      <w:r>
        <w:rPr>
          <w:color w:val="231F20"/>
          <w:spacing w:val="-6"/>
          <w:sz w:val="20"/>
        </w:rPr>
        <w:t> </w:t>
      </w:r>
      <w:r>
        <w:rPr>
          <w:color w:val="231F20"/>
          <w:sz w:val="20"/>
        </w:rPr>
        <w:t>de</w:t>
      </w:r>
      <w:r>
        <w:rPr>
          <w:color w:val="231F20"/>
          <w:spacing w:val="-4"/>
          <w:sz w:val="20"/>
        </w:rPr>
        <w:t> </w:t>
      </w:r>
      <w:r>
        <w:rPr>
          <w:color w:val="231F20"/>
          <w:sz w:val="20"/>
        </w:rPr>
        <w:t>Maquinarias</w:t>
      </w:r>
      <w:r>
        <w:rPr>
          <w:color w:val="231F20"/>
          <w:spacing w:val="-5"/>
          <w:sz w:val="20"/>
        </w:rPr>
        <w:t> </w:t>
      </w:r>
      <w:r>
        <w:rPr>
          <w:color w:val="231F20"/>
          <w:sz w:val="20"/>
        </w:rPr>
        <w:t>y</w:t>
      </w:r>
      <w:r>
        <w:rPr>
          <w:color w:val="231F20"/>
          <w:spacing w:val="-6"/>
          <w:sz w:val="20"/>
        </w:rPr>
        <w:t> </w:t>
      </w:r>
      <w:r>
        <w:rPr>
          <w:color w:val="231F20"/>
          <w:sz w:val="20"/>
        </w:rPr>
        <w:t>Aparatos</w:t>
      </w:r>
      <w:r>
        <w:rPr>
          <w:color w:val="231F20"/>
          <w:spacing w:val="-5"/>
          <w:sz w:val="20"/>
        </w:rPr>
        <w:t> </w:t>
      </w:r>
      <w:r>
        <w:rPr>
          <w:color w:val="231F20"/>
          <w:spacing w:val="-2"/>
          <w:sz w:val="20"/>
        </w:rPr>
        <w:t>Eléctricos</w:t>
      </w:r>
    </w:p>
    <w:p>
      <w:pPr>
        <w:pStyle w:val="ListParagraph"/>
        <w:numPr>
          <w:ilvl w:val="0"/>
          <w:numId w:val="43"/>
        </w:numPr>
        <w:tabs>
          <w:tab w:pos="1600" w:val="left" w:leader="none"/>
        </w:tabs>
        <w:spacing w:line="240" w:lineRule="auto" w:before="2" w:after="0"/>
        <w:ind w:left="1600" w:right="0" w:hanging="330"/>
        <w:jc w:val="left"/>
        <w:rPr>
          <w:sz w:val="20"/>
        </w:rPr>
      </w:pPr>
      <w:r>
        <w:rPr>
          <w:color w:val="231F20"/>
          <w:sz w:val="20"/>
        </w:rPr>
        <w:t>Fabricación</w:t>
      </w:r>
      <w:r>
        <w:rPr>
          <w:color w:val="231F20"/>
          <w:spacing w:val="-7"/>
          <w:sz w:val="20"/>
        </w:rPr>
        <w:t> </w:t>
      </w:r>
      <w:r>
        <w:rPr>
          <w:color w:val="231F20"/>
          <w:sz w:val="20"/>
        </w:rPr>
        <w:t>de</w:t>
      </w:r>
      <w:r>
        <w:rPr>
          <w:color w:val="231F20"/>
          <w:spacing w:val="-3"/>
          <w:sz w:val="20"/>
        </w:rPr>
        <w:t> </w:t>
      </w:r>
      <w:r>
        <w:rPr>
          <w:color w:val="231F20"/>
          <w:sz w:val="20"/>
        </w:rPr>
        <w:t>Equipos</w:t>
      </w:r>
      <w:r>
        <w:rPr>
          <w:color w:val="231F20"/>
          <w:spacing w:val="-4"/>
          <w:sz w:val="20"/>
        </w:rPr>
        <w:t> </w:t>
      </w:r>
      <w:r>
        <w:rPr>
          <w:color w:val="231F20"/>
          <w:sz w:val="20"/>
        </w:rPr>
        <w:t>y</w:t>
      </w:r>
      <w:r>
        <w:rPr>
          <w:color w:val="231F20"/>
          <w:spacing w:val="-6"/>
          <w:sz w:val="20"/>
        </w:rPr>
        <w:t> </w:t>
      </w:r>
      <w:r>
        <w:rPr>
          <w:color w:val="231F20"/>
          <w:sz w:val="20"/>
        </w:rPr>
        <w:t>Aparatos</w:t>
      </w:r>
      <w:r>
        <w:rPr>
          <w:color w:val="231F20"/>
          <w:spacing w:val="-3"/>
          <w:sz w:val="20"/>
        </w:rPr>
        <w:t> </w:t>
      </w:r>
      <w:r>
        <w:rPr>
          <w:color w:val="231F20"/>
          <w:sz w:val="20"/>
        </w:rPr>
        <w:t>de</w:t>
      </w:r>
      <w:r>
        <w:rPr>
          <w:color w:val="231F20"/>
          <w:spacing w:val="-6"/>
          <w:sz w:val="20"/>
        </w:rPr>
        <w:t> </w:t>
      </w:r>
      <w:r>
        <w:rPr>
          <w:color w:val="231F20"/>
          <w:sz w:val="20"/>
        </w:rPr>
        <w:t>Radio,</w:t>
      </w:r>
      <w:r>
        <w:rPr>
          <w:color w:val="231F20"/>
          <w:spacing w:val="-5"/>
          <w:sz w:val="20"/>
        </w:rPr>
        <w:t> </w:t>
      </w:r>
      <w:r>
        <w:rPr>
          <w:color w:val="231F20"/>
          <w:sz w:val="20"/>
        </w:rPr>
        <w:t>Televisión</w:t>
      </w:r>
      <w:r>
        <w:rPr>
          <w:color w:val="231F20"/>
          <w:spacing w:val="-2"/>
          <w:sz w:val="20"/>
        </w:rPr>
        <w:t> </w:t>
      </w:r>
      <w:r>
        <w:rPr>
          <w:color w:val="231F20"/>
          <w:sz w:val="20"/>
        </w:rPr>
        <w:t>y</w:t>
      </w:r>
      <w:r>
        <w:rPr>
          <w:color w:val="231F20"/>
          <w:spacing w:val="-6"/>
          <w:sz w:val="20"/>
        </w:rPr>
        <w:t> </w:t>
      </w:r>
      <w:r>
        <w:rPr>
          <w:color w:val="231F20"/>
          <w:spacing w:val="-2"/>
          <w:sz w:val="20"/>
        </w:rPr>
        <w:t>Comunicaciones</w:t>
      </w:r>
    </w:p>
    <w:p>
      <w:pPr>
        <w:pStyle w:val="ListParagraph"/>
        <w:numPr>
          <w:ilvl w:val="0"/>
          <w:numId w:val="43"/>
        </w:numPr>
        <w:tabs>
          <w:tab w:pos="1600" w:val="left" w:leader="none"/>
        </w:tabs>
        <w:spacing w:line="240" w:lineRule="auto" w:before="2" w:after="0"/>
        <w:ind w:left="1600" w:right="0" w:hanging="330"/>
        <w:jc w:val="left"/>
        <w:rPr>
          <w:sz w:val="20"/>
        </w:rPr>
      </w:pPr>
      <w:r>
        <w:rPr>
          <w:color w:val="231F20"/>
          <w:sz w:val="20"/>
        </w:rPr>
        <w:t>Fabricación</w:t>
      </w:r>
      <w:r>
        <w:rPr>
          <w:color w:val="231F20"/>
          <w:spacing w:val="-5"/>
          <w:sz w:val="20"/>
        </w:rPr>
        <w:t> </w:t>
      </w:r>
      <w:r>
        <w:rPr>
          <w:color w:val="231F20"/>
          <w:sz w:val="20"/>
        </w:rPr>
        <w:t>de</w:t>
      </w:r>
      <w:r>
        <w:rPr>
          <w:color w:val="231F20"/>
          <w:spacing w:val="-6"/>
          <w:sz w:val="20"/>
        </w:rPr>
        <w:t> </w:t>
      </w:r>
      <w:r>
        <w:rPr>
          <w:color w:val="231F20"/>
          <w:sz w:val="20"/>
        </w:rPr>
        <w:t>Instrumentos</w:t>
      </w:r>
      <w:r>
        <w:rPr>
          <w:color w:val="231F20"/>
          <w:spacing w:val="-6"/>
          <w:sz w:val="20"/>
        </w:rPr>
        <w:t> </w:t>
      </w:r>
      <w:r>
        <w:rPr>
          <w:color w:val="231F20"/>
          <w:sz w:val="20"/>
        </w:rPr>
        <w:t>médicos,</w:t>
      </w:r>
      <w:r>
        <w:rPr>
          <w:color w:val="231F20"/>
          <w:spacing w:val="-7"/>
          <w:sz w:val="20"/>
        </w:rPr>
        <w:t> </w:t>
      </w:r>
      <w:r>
        <w:rPr>
          <w:color w:val="231F20"/>
          <w:sz w:val="20"/>
        </w:rPr>
        <w:t>ópticos</w:t>
      </w:r>
      <w:r>
        <w:rPr>
          <w:color w:val="231F20"/>
          <w:spacing w:val="-5"/>
          <w:sz w:val="20"/>
        </w:rPr>
        <w:t> </w:t>
      </w:r>
      <w:r>
        <w:rPr>
          <w:color w:val="231F20"/>
          <w:sz w:val="20"/>
        </w:rPr>
        <w:t>y</w:t>
      </w:r>
      <w:r>
        <w:rPr>
          <w:color w:val="231F20"/>
          <w:spacing w:val="-5"/>
          <w:sz w:val="20"/>
        </w:rPr>
        <w:t> </w:t>
      </w:r>
      <w:r>
        <w:rPr>
          <w:color w:val="231F20"/>
          <w:sz w:val="20"/>
        </w:rPr>
        <w:t>de</w:t>
      </w:r>
      <w:r>
        <w:rPr>
          <w:color w:val="231F20"/>
          <w:spacing w:val="-4"/>
          <w:sz w:val="20"/>
        </w:rPr>
        <w:t> </w:t>
      </w:r>
      <w:r>
        <w:rPr>
          <w:color w:val="231F20"/>
          <w:spacing w:val="-2"/>
          <w:sz w:val="20"/>
        </w:rPr>
        <w:t>precisión</w:t>
      </w:r>
    </w:p>
    <w:p>
      <w:pPr>
        <w:pStyle w:val="ListParagraph"/>
        <w:numPr>
          <w:ilvl w:val="0"/>
          <w:numId w:val="43"/>
        </w:numPr>
        <w:tabs>
          <w:tab w:pos="1600" w:val="left" w:leader="none"/>
        </w:tabs>
        <w:spacing w:line="240" w:lineRule="auto" w:before="1" w:after="0"/>
        <w:ind w:left="1600" w:right="0" w:hanging="330"/>
        <w:jc w:val="left"/>
        <w:rPr>
          <w:sz w:val="20"/>
        </w:rPr>
      </w:pPr>
      <w:r>
        <w:rPr>
          <w:color w:val="231F20"/>
          <w:sz w:val="20"/>
        </w:rPr>
        <w:t>Fabricación</w:t>
      </w:r>
      <w:r>
        <w:rPr>
          <w:color w:val="231F20"/>
          <w:spacing w:val="-3"/>
          <w:sz w:val="20"/>
        </w:rPr>
        <w:t> </w:t>
      </w:r>
      <w:r>
        <w:rPr>
          <w:color w:val="231F20"/>
          <w:sz w:val="20"/>
        </w:rPr>
        <w:t>de Equipos</w:t>
      </w:r>
      <w:r>
        <w:rPr>
          <w:color w:val="231F20"/>
          <w:spacing w:val="-3"/>
          <w:sz w:val="20"/>
        </w:rPr>
        <w:t> </w:t>
      </w:r>
      <w:r>
        <w:rPr>
          <w:color w:val="231F20"/>
          <w:sz w:val="20"/>
        </w:rPr>
        <w:t>de</w:t>
      </w:r>
      <w:r>
        <w:rPr>
          <w:color w:val="231F20"/>
          <w:spacing w:val="-4"/>
          <w:sz w:val="20"/>
        </w:rPr>
        <w:t> </w:t>
      </w:r>
      <w:r>
        <w:rPr>
          <w:color w:val="231F20"/>
          <w:spacing w:val="-2"/>
          <w:sz w:val="20"/>
        </w:rPr>
        <w:t>Transporte</w:t>
      </w:r>
    </w:p>
    <w:p>
      <w:pPr>
        <w:pStyle w:val="ListParagraph"/>
        <w:numPr>
          <w:ilvl w:val="0"/>
          <w:numId w:val="43"/>
        </w:numPr>
        <w:tabs>
          <w:tab w:pos="1600" w:val="left" w:leader="none"/>
        </w:tabs>
        <w:spacing w:line="240" w:lineRule="auto" w:before="2" w:after="0"/>
        <w:ind w:left="1600" w:right="0" w:hanging="330"/>
        <w:jc w:val="left"/>
        <w:rPr>
          <w:sz w:val="20"/>
        </w:rPr>
      </w:pPr>
      <w:r>
        <w:rPr>
          <w:color w:val="231F20"/>
          <w:sz w:val="20"/>
        </w:rPr>
        <w:t>Fabricación</w:t>
      </w:r>
      <w:r>
        <w:rPr>
          <w:color w:val="231F20"/>
          <w:spacing w:val="-5"/>
          <w:sz w:val="20"/>
        </w:rPr>
        <w:t> </w:t>
      </w:r>
      <w:r>
        <w:rPr>
          <w:color w:val="231F20"/>
          <w:sz w:val="20"/>
        </w:rPr>
        <w:t>de</w:t>
      </w:r>
      <w:r>
        <w:rPr>
          <w:color w:val="231F20"/>
          <w:spacing w:val="-3"/>
          <w:sz w:val="20"/>
        </w:rPr>
        <w:t> </w:t>
      </w:r>
      <w:r>
        <w:rPr>
          <w:color w:val="231F20"/>
          <w:sz w:val="20"/>
        </w:rPr>
        <w:t>Muebles,</w:t>
      </w:r>
      <w:r>
        <w:rPr>
          <w:color w:val="231F20"/>
          <w:spacing w:val="-3"/>
          <w:sz w:val="20"/>
        </w:rPr>
        <w:t> </w:t>
      </w:r>
      <w:r>
        <w:rPr>
          <w:color w:val="231F20"/>
          <w:sz w:val="20"/>
        </w:rPr>
        <w:t>Industrias</w:t>
      </w:r>
      <w:r>
        <w:rPr>
          <w:color w:val="231F20"/>
          <w:spacing w:val="-7"/>
          <w:sz w:val="20"/>
        </w:rPr>
        <w:t> </w:t>
      </w:r>
      <w:r>
        <w:rPr>
          <w:color w:val="231F20"/>
          <w:sz w:val="20"/>
        </w:rPr>
        <w:t>Manufactureras</w:t>
      </w:r>
      <w:r>
        <w:rPr>
          <w:color w:val="231F20"/>
          <w:spacing w:val="-4"/>
          <w:sz w:val="20"/>
        </w:rPr>
        <w:t> </w:t>
      </w:r>
      <w:r>
        <w:rPr>
          <w:color w:val="231F20"/>
          <w:spacing w:val="-2"/>
          <w:sz w:val="20"/>
        </w:rPr>
        <w:t>N.C.P.</w:t>
      </w:r>
    </w:p>
    <w:p>
      <w:pPr>
        <w:pStyle w:val="BodyText"/>
        <w:spacing w:before="22"/>
      </w:pPr>
    </w:p>
    <w:p>
      <w:pPr>
        <w:pStyle w:val="BodyText"/>
        <w:ind w:left="840" w:right="864"/>
        <w:jc w:val="both"/>
      </w:pPr>
      <w:r>
        <w:rPr>
          <w:color w:val="231F20"/>
        </w:rPr>
        <w:t>Con el objetivo de ilustrar esta producción industrial mostramos un conjunto de tablas que recogen los principales indicadores físicos que caracterizan las actividades fundamentales en nuestra Provincia.</w:t>
      </w:r>
    </w:p>
    <w:p>
      <w:pPr>
        <w:pStyle w:val="BodyText"/>
        <w:spacing w:before="25"/>
      </w:pPr>
    </w:p>
    <w:p>
      <w:pPr>
        <w:pStyle w:val="BodyText"/>
        <w:ind w:left="840" w:right="840"/>
        <w:jc w:val="both"/>
      </w:pPr>
      <w:r>
        <w:rPr>
          <w:color w:val="231F20"/>
        </w:rPr>
        <w:t>El universo de la información ofrecida está comprendido básicamente por las entidades cuyas actividades fundamentales son industriales, abarcando las industrias manufactureras en su totalidad, excepto la azucarera. Es por esto que en la tabla 9.1 la cual agrupa una selección de indicadores de estas entidades, la información está desglosada por Nomenclador de Actividades Económicas (NAE), es decir, está dividida en cuanto a la actividad económica a la que se subordinan.</w:t>
      </w:r>
    </w:p>
    <w:p>
      <w:pPr>
        <w:spacing w:after="0"/>
        <w:jc w:val="both"/>
        <w:sectPr>
          <w:footerReference w:type="default" r:id="rId110"/>
          <w:pgSz w:w="12240" w:h="15840"/>
          <w:pgMar w:header="0" w:footer="760" w:top="1440" w:bottom="960" w:left="460" w:right="480"/>
        </w:sectPr>
      </w:pPr>
    </w:p>
    <w:p>
      <w:pPr>
        <w:pStyle w:val="BodyText"/>
        <w:spacing w:before="80"/>
        <w:ind w:left="840" w:right="841"/>
        <w:jc w:val="both"/>
      </w:pPr>
      <w:r>
        <w:rPr>
          <w:b/>
          <w:color w:val="231F20"/>
        </w:rPr>
        <w:t>Producción total: </w:t>
      </w:r>
      <w:r>
        <w:rPr>
          <w:color w:val="231F20"/>
        </w:rPr>
        <w:t>Representa la producción en términos físicos, tanto de bienes y servicios con destino a clientes, como para el insumo de la propia empresa, es decir, el total de la producción con independencia</w:t>
      </w:r>
      <w:r>
        <w:rPr>
          <w:color w:val="231F20"/>
          <w:spacing w:val="40"/>
        </w:rPr>
        <w:t> </w:t>
      </w:r>
      <w:r>
        <w:rPr>
          <w:color w:val="231F20"/>
        </w:rPr>
        <w:t>de su destino, excluyendo los productos en proceso. Se han organizado los productos tomando como base la Clasificación Industrial Internacional Uniforme (CIIU) de las Naciones Unidas.</w:t>
      </w:r>
    </w:p>
    <w:p>
      <w:pPr>
        <w:pStyle w:val="BodyText"/>
        <w:spacing w:before="28"/>
      </w:pPr>
    </w:p>
    <w:p>
      <w:pPr>
        <w:pStyle w:val="BodyText"/>
        <w:spacing w:before="1"/>
        <w:ind w:left="840" w:right="839"/>
        <w:jc w:val="both"/>
      </w:pPr>
      <w:r>
        <w:rPr>
          <w:b/>
          <w:color w:val="231F20"/>
        </w:rPr>
        <w:t>Industria manufacturera: </w:t>
      </w:r>
      <w:r>
        <w:rPr>
          <w:color w:val="231F20"/>
        </w:rPr>
        <w:t>Es la transformación física y</w:t>
      </w:r>
      <w:r>
        <w:rPr>
          <w:color w:val="231F20"/>
          <w:spacing w:val="-3"/>
        </w:rPr>
        <w:t> </w:t>
      </w:r>
      <w:r>
        <w:rPr>
          <w:color w:val="231F20"/>
        </w:rPr>
        <w:t>química de materiales y</w:t>
      </w:r>
      <w:r>
        <w:rPr>
          <w:color w:val="231F20"/>
          <w:spacing w:val="-1"/>
        </w:rPr>
        <w:t> </w:t>
      </w:r>
      <w:r>
        <w:rPr>
          <w:color w:val="231F20"/>
        </w:rPr>
        <w:t>componentes en productos nuevos, ya sea que el trabajo se efectúe con máquina o a mano, en la fábrica o en el domicilio, o que los productos se vendan al por mayor o al por menor.</w:t>
      </w:r>
    </w:p>
    <w:p>
      <w:pPr>
        <w:spacing w:after="0"/>
        <w:jc w:val="both"/>
        <w:sectPr>
          <w:pgSz w:w="12240" w:h="15840"/>
          <w:pgMar w:header="0" w:footer="760" w:top="1600" w:bottom="960" w:left="460" w:right="480"/>
        </w:sectPr>
      </w:pPr>
    </w:p>
    <w:p>
      <w:pPr>
        <w:pStyle w:val="Heading4"/>
        <w:numPr>
          <w:ilvl w:val="1"/>
          <w:numId w:val="44"/>
        </w:numPr>
        <w:tabs>
          <w:tab w:pos="483" w:val="left" w:leader="none"/>
        </w:tabs>
        <w:spacing w:line="240" w:lineRule="auto" w:before="64" w:after="0"/>
        <w:ind w:left="483" w:right="0" w:hanging="329"/>
        <w:jc w:val="left"/>
      </w:pPr>
      <w:bookmarkStart w:name="_TOC_250065" w:id="72"/>
      <w:r>
        <w:rPr>
          <w:color w:val="231F20"/>
          <w:spacing w:val="-2"/>
        </w:rPr>
        <w:t>-</w:t>
      </w:r>
      <w:r>
        <w:rPr>
          <w:color w:val="231F20"/>
          <w:spacing w:val="-1"/>
        </w:rPr>
        <w:t> </w:t>
      </w:r>
      <w:r>
        <w:rPr>
          <w:color w:val="231F20"/>
          <w:spacing w:val="-2"/>
        </w:rPr>
        <w:t>Producciones</w:t>
      </w:r>
      <w:r>
        <w:rPr>
          <w:color w:val="231F20"/>
        </w:rPr>
        <w:t> </w:t>
      </w:r>
      <w:r>
        <w:rPr>
          <w:color w:val="231F20"/>
          <w:spacing w:val="-2"/>
        </w:rPr>
        <w:t>industriales</w:t>
      </w:r>
      <w:r>
        <w:rPr>
          <w:color w:val="231F20"/>
        </w:rPr>
        <w:t> </w:t>
      </w:r>
      <w:bookmarkEnd w:id="72"/>
      <w:r>
        <w:rPr>
          <w:color w:val="231F20"/>
          <w:spacing w:val="-2"/>
        </w:rPr>
        <w:t>seleccionadas</w:t>
      </w:r>
    </w:p>
    <w:p>
      <w:pPr>
        <w:pStyle w:val="BodyText"/>
        <w:rPr>
          <w:b/>
        </w:rPr>
      </w:pPr>
    </w:p>
    <w:p>
      <w:pPr>
        <w:pStyle w:val="BodyText"/>
        <w:rPr>
          <w:b/>
        </w:rPr>
      </w:pPr>
    </w:p>
    <w:p>
      <w:pPr>
        <w:pStyle w:val="BodyText"/>
        <w:spacing w:before="2"/>
        <w:rPr>
          <w:b/>
        </w:rPr>
      </w:pPr>
    </w:p>
    <w:tbl>
      <w:tblPr>
        <w:tblW w:w="0" w:type="auto"/>
        <w:jc w:val="left"/>
        <w:tblInd w:w="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35"/>
        <w:gridCol w:w="967"/>
        <w:gridCol w:w="1164"/>
        <w:gridCol w:w="1097"/>
        <w:gridCol w:w="1097"/>
        <w:gridCol w:w="993"/>
      </w:tblGrid>
      <w:tr>
        <w:trPr>
          <w:trHeight w:val="484" w:hRule="atLeast"/>
        </w:trPr>
        <w:tc>
          <w:tcPr>
            <w:tcW w:w="5435" w:type="dxa"/>
            <w:shd w:val="clear" w:color="auto" w:fill="6595C4"/>
          </w:tcPr>
          <w:p>
            <w:pPr>
              <w:pStyle w:val="TableParagraph"/>
              <w:spacing w:before="160"/>
              <w:ind w:left="31"/>
              <w:jc w:val="left"/>
              <w:rPr>
                <w:b/>
                <w:sz w:val="18"/>
              </w:rPr>
            </w:pPr>
            <w:r>
              <w:rPr>
                <w:b/>
                <w:color w:val="FFFFFF"/>
                <w:spacing w:val="-2"/>
                <w:sz w:val="18"/>
              </w:rPr>
              <w:t>DIVISIÓN/PRODUCTOS</w:t>
            </w:r>
          </w:p>
        </w:tc>
        <w:tc>
          <w:tcPr>
            <w:tcW w:w="967" w:type="dxa"/>
            <w:shd w:val="clear" w:color="auto" w:fill="6595C4"/>
          </w:tcPr>
          <w:p>
            <w:pPr>
              <w:pStyle w:val="TableParagraph"/>
              <w:spacing w:before="160"/>
              <w:ind w:left="262" w:right="2"/>
              <w:jc w:val="center"/>
              <w:rPr>
                <w:b/>
                <w:sz w:val="18"/>
              </w:rPr>
            </w:pPr>
            <w:r>
              <w:rPr>
                <w:b/>
                <w:color w:val="FFFFFF"/>
                <w:spacing w:val="-5"/>
                <w:sz w:val="18"/>
              </w:rPr>
              <w:t>UM</w:t>
            </w:r>
          </w:p>
        </w:tc>
        <w:tc>
          <w:tcPr>
            <w:tcW w:w="1164" w:type="dxa"/>
            <w:shd w:val="clear" w:color="auto" w:fill="6595C4"/>
          </w:tcPr>
          <w:p>
            <w:pPr>
              <w:pStyle w:val="TableParagraph"/>
              <w:spacing w:before="160"/>
              <w:ind w:right="143"/>
              <w:rPr>
                <w:b/>
                <w:sz w:val="18"/>
              </w:rPr>
            </w:pPr>
            <w:r>
              <w:rPr>
                <w:b/>
                <w:color w:val="FFFFFF"/>
                <w:spacing w:val="-4"/>
                <w:sz w:val="18"/>
              </w:rPr>
              <w:t>2019</w:t>
            </w:r>
          </w:p>
        </w:tc>
        <w:tc>
          <w:tcPr>
            <w:tcW w:w="1097" w:type="dxa"/>
            <w:shd w:val="clear" w:color="auto" w:fill="6595C4"/>
          </w:tcPr>
          <w:p>
            <w:pPr>
              <w:pStyle w:val="TableParagraph"/>
              <w:spacing w:before="160"/>
              <w:ind w:right="145"/>
              <w:rPr>
                <w:b/>
                <w:sz w:val="18"/>
              </w:rPr>
            </w:pPr>
            <w:r>
              <w:rPr>
                <w:b/>
                <w:color w:val="FFFFFF"/>
                <w:spacing w:val="-4"/>
                <w:sz w:val="18"/>
              </w:rPr>
              <w:t>2020</w:t>
            </w:r>
          </w:p>
        </w:tc>
        <w:tc>
          <w:tcPr>
            <w:tcW w:w="1097" w:type="dxa"/>
            <w:shd w:val="clear" w:color="auto" w:fill="6595C4"/>
          </w:tcPr>
          <w:p>
            <w:pPr>
              <w:pStyle w:val="TableParagraph"/>
              <w:spacing w:before="160"/>
              <w:ind w:right="144"/>
              <w:rPr>
                <w:b/>
                <w:sz w:val="18"/>
              </w:rPr>
            </w:pPr>
            <w:r>
              <w:rPr>
                <w:b/>
                <w:color w:val="FFFFFF"/>
                <w:spacing w:val="-4"/>
                <w:sz w:val="18"/>
              </w:rPr>
              <w:t>2021</w:t>
            </w:r>
          </w:p>
        </w:tc>
        <w:tc>
          <w:tcPr>
            <w:tcW w:w="993" w:type="dxa"/>
            <w:shd w:val="clear" w:color="auto" w:fill="6595C4"/>
          </w:tcPr>
          <w:p>
            <w:pPr>
              <w:pStyle w:val="TableParagraph"/>
              <w:spacing w:before="155"/>
              <w:ind w:right="35"/>
              <w:rPr>
                <w:b/>
                <w:sz w:val="18"/>
              </w:rPr>
            </w:pPr>
            <w:r>
              <w:rPr>
                <w:b/>
                <w:color w:val="FFFFFF"/>
                <w:spacing w:val="-4"/>
                <w:sz w:val="18"/>
              </w:rPr>
              <w:t>2022</w:t>
            </w:r>
          </w:p>
        </w:tc>
      </w:tr>
      <w:tr>
        <w:trPr>
          <w:trHeight w:val="457" w:hRule="atLeast"/>
        </w:trPr>
        <w:tc>
          <w:tcPr>
            <w:tcW w:w="5435" w:type="dxa"/>
          </w:tcPr>
          <w:p>
            <w:pPr>
              <w:pStyle w:val="TableParagraph"/>
              <w:spacing w:before="157"/>
              <w:ind w:left="31"/>
              <w:jc w:val="left"/>
              <w:rPr>
                <w:b/>
                <w:sz w:val="18"/>
              </w:rPr>
            </w:pPr>
            <w:r>
              <w:rPr>
                <w:b/>
                <w:color w:val="231F20"/>
                <w:sz w:val="18"/>
              </w:rPr>
              <w:t>Elaboración de productos </w:t>
            </w:r>
            <w:r>
              <w:rPr>
                <w:b/>
                <w:color w:val="231F20"/>
                <w:spacing w:val="-2"/>
                <w:sz w:val="18"/>
              </w:rPr>
              <w:t>alimenticios</w:t>
            </w:r>
          </w:p>
        </w:tc>
        <w:tc>
          <w:tcPr>
            <w:tcW w:w="967" w:type="dxa"/>
          </w:tcPr>
          <w:p>
            <w:pPr>
              <w:pStyle w:val="TableParagraph"/>
              <w:spacing w:before="0"/>
              <w:jc w:val="left"/>
              <w:rPr>
                <w:rFonts w:ascii="Times New Roman"/>
                <w:sz w:val="18"/>
              </w:rPr>
            </w:pPr>
          </w:p>
        </w:tc>
        <w:tc>
          <w:tcPr>
            <w:tcW w:w="1164" w:type="dxa"/>
          </w:tcPr>
          <w:p>
            <w:pPr>
              <w:pStyle w:val="TableParagraph"/>
              <w:spacing w:before="0"/>
              <w:jc w:val="left"/>
              <w:rPr>
                <w:rFonts w:ascii="Times New Roman"/>
                <w:sz w:val="18"/>
              </w:rPr>
            </w:pPr>
          </w:p>
        </w:tc>
        <w:tc>
          <w:tcPr>
            <w:tcW w:w="1097" w:type="dxa"/>
          </w:tcPr>
          <w:p>
            <w:pPr>
              <w:pStyle w:val="TableParagraph"/>
              <w:spacing w:before="0"/>
              <w:jc w:val="left"/>
              <w:rPr>
                <w:rFonts w:ascii="Times New Roman"/>
                <w:sz w:val="18"/>
              </w:rPr>
            </w:pPr>
          </w:p>
        </w:tc>
        <w:tc>
          <w:tcPr>
            <w:tcW w:w="1097" w:type="dxa"/>
          </w:tcPr>
          <w:p>
            <w:pPr>
              <w:pStyle w:val="TableParagraph"/>
              <w:spacing w:before="0"/>
              <w:jc w:val="left"/>
              <w:rPr>
                <w:rFonts w:ascii="Times New Roman"/>
                <w:sz w:val="18"/>
              </w:rPr>
            </w:pPr>
          </w:p>
        </w:tc>
        <w:tc>
          <w:tcPr>
            <w:tcW w:w="993" w:type="dxa"/>
          </w:tcPr>
          <w:p>
            <w:pPr>
              <w:pStyle w:val="TableParagraph"/>
              <w:spacing w:before="0"/>
              <w:jc w:val="left"/>
              <w:rPr>
                <w:rFonts w:ascii="Times New Roman"/>
                <w:sz w:val="18"/>
              </w:rPr>
            </w:pPr>
          </w:p>
        </w:tc>
      </w:tr>
      <w:tr>
        <w:trPr>
          <w:trHeight w:val="338" w:hRule="atLeast"/>
        </w:trPr>
        <w:tc>
          <w:tcPr>
            <w:tcW w:w="5435" w:type="dxa"/>
          </w:tcPr>
          <w:p>
            <w:pPr>
              <w:pStyle w:val="TableParagraph"/>
              <w:spacing w:before="86"/>
              <w:ind w:left="31"/>
              <w:jc w:val="left"/>
              <w:rPr>
                <w:sz w:val="18"/>
              </w:rPr>
            </w:pPr>
            <w:r>
              <w:rPr>
                <w:color w:val="231F20"/>
                <w:sz w:val="18"/>
              </w:rPr>
              <w:t>Harina</w:t>
            </w:r>
            <w:r>
              <w:rPr>
                <w:color w:val="231F20"/>
                <w:spacing w:val="-6"/>
                <w:sz w:val="18"/>
              </w:rPr>
              <w:t> </w:t>
            </w:r>
            <w:r>
              <w:rPr>
                <w:color w:val="231F20"/>
                <w:sz w:val="18"/>
              </w:rPr>
              <w:t>de</w:t>
            </w:r>
            <w:r>
              <w:rPr>
                <w:color w:val="231F20"/>
                <w:spacing w:val="-5"/>
                <w:sz w:val="18"/>
              </w:rPr>
              <w:t> </w:t>
            </w:r>
            <w:r>
              <w:rPr>
                <w:color w:val="231F20"/>
                <w:sz w:val="18"/>
              </w:rPr>
              <w:t>trigo</w:t>
            </w:r>
            <w:r>
              <w:rPr>
                <w:color w:val="231F20"/>
                <w:spacing w:val="-5"/>
                <w:sz w:val="18"/>
              </w:rPr>
              <w:t> </w:t>
            </w:r>
            <w:r>
              <w:rPr>
                <w:color w:val="231F20"/>
                <w:sz w:val="18"/>
              </w:rPr>
              <w:t>(excluye</w:t>
            </w:r>
            <w:r>
              <w:rPr>
                <w:color w:val="231F20"/>
                <w:spacing w:val="-5"/>
                <w:sz w:val="18"/>
              </w:rPr>
              <w:t> </w:t>
            </w:r>
            <w:r>
              <w:rPr>
                <w:color w:val="231F20"/>
                <w:spacing w:val="-2"/>
                <w:sz w:val="18"/>
              </w:rPr>
              <w:t>integral)</w:t>
            </w:r>
          </w:p>
        </w:tc>
        <w:tc>
          <w:tcPr>
            <w:tcW w:w="967" w:type="dxa"/>
          </w:tcPr>
          <w:p>
            <w:pPr>
              <w:pStyle w:val="TableParagraph"/>
              <w:spacing w:before="86"/>
              <w:ind w:left="262" w:right="4"/>
              <w:jc w:val="center"/>
              <w:rPr>
                <w:sz w:val="18"/>
              </w:rPr>
            </w:pPr>
            <w:r>
              <w:rPr>
                <w:color w:val="231F20"/>
                <w:spacing w:val="-10"/>
                <w:sz w:val="18"/>
              </w:rPr>
              <w:t>t</w:t>
            </w:r>
          </w:p>
        </w:tc>
        <w:tc>
          <w:tcPr>
            <w:tcW w:w="1164" w:type="dxa"/>
          </w:tcPr>
          <w:p>
            <w:pPr>
              <w:pStyle w:val="TableParagraph"/>
              <w:spacing w:before="86"/>
              <w:ind w:right="147"/>
              <w:rPr>
                <w:sz w:val="18"/>
              </w:rPr>
            </w:pPr>
            <w:r>
              <w:rPr>
                <w:color w:val="231F20"/>
                <w:sz w:val="18"/>
              </w:rPr>
              <w:t>490</w:t>
            </w:r>
            <w:r>
              <w:rPr>
                <w:color w:val="231F20"/>
                <w:spacing w:val="-3"/>
                <w:sz w:val="18"/>
              </w:rPr>
              <w:t> </w:t>
            </w:r>
            <w:r>
              <w:rPr>
                <w:color w:val="231F20"/>
                <w:spacing w:val="-2"/>
                <w:sz w:val="18"/>
              </w:rPr>
              <w:t>821,9</w:t>
            </w:r>
          </w:p>
        </w:tc>
        <w:tc>
          <w:tcPr>
            <w:tcW w:w="1097" w:type="dxa"/>
          </w:tcPr>
          <w:p>
            <w:pPr>
              <w:pStyle w:val="TableParagraph"/>
              <w:spacing w:before="86"/>
              <w:ind w:right="148"/>
              <w:rPr>
                <w:sz w:val="18"/>
              </w:rPr>
            </w:pPr>
            <w:r>
              <w:rPr>
                <w:color w:val="231F20"/>
                <w:sz w:val="18"/>
              </w:rPr>
              <w:t>456</w:t>
            </w:r>
            <w:r>
              <w:rPr>
                <w:color w:val="231F20"/>
                <w:spacing w:val="-3"/>
                <w:sz w:val="18"/>
              </w:rPr>
              <w:t> </w:t>
            </w:r>
            <w:r>
              <w:rPr>
                <w:color w:val="231F20"/>
                <w:spacing w:val="-2"/>
                <w:sz w:val="18"/>
              </w:rPr>
              <w:t>848,0</w:t>
            </w:r>
          </w:p>
        </w:tc>
        <w:tc>
          <w:tcPr>
            <w:tcW w:w="1097" w:type="dxa"/>
          </w:tcPr>
          <w:p>
            <w:pPr>
              <w:pStyle w:val="TableParagraph"/>
              <w:spacing w:before="86"/>
              <w:ind w:right="148"/>
              <w:rPr>
                <w:sz w:val="18"/>
              </w:rPr>
            </w:pPr>
            <w:r>
              <w:rPr>
                <w:color w:val="231F20"/>
                <w:sz w:val="18"/>
              </w:rPr>
              <w:t>375</w:t>
            </w:r>
            <w:r>
              <w:rPr>
                <w:color w:val="231F20"/>
                <w:spacing w:val="-3"/>
                <w:sz w:val="18"/>
              </w:rPr>
              <w:t> </w:t>
            </w:r>
            <w:r>
              <w:rPr>
                <w:color w:val="231F20"/>
                <w:spacing w:val="-2"/>
                <w:sz w:val="18"/>
              </w:rPr>
              <w:t>557,9</w:t>
            </w:r>
          </w:p>
        </w:tc>
        <w:tc>
          <w:tcPr>
            <w:tcW w:w="993" w:type="dxa"/>
          </w:tcPr>
          <w:p>
            <w:pPr>
              <w:pStyle w:val="TableParagraph"/>
              <w:spacing w:before="86"/>
              <w:ind w:right="43"/>
              <w:rPr>
                <w:sz w:val="18"/>
              </w:rPr>
            </w:pPr>
            <w:r>
              <w:rPr>
                <w:color w:val="231F20"/>
                <w:sz w:val="18"/>
              </w:rPr>
              <w:t>302 </w:t>
            </w:r>
            <w:r>
              <w:rPr>
                <w:color w:val="231F20"/>
                <w:spacing w:val="-2"/>
                <w:sz w:val="18"/>
              </w:rPr>
              <w:t>329,1</w:t>
            </w:r>
          </w:p>
        </w:tc>
      </w:tr>
      <w:tr>
        <w:trPr>
          <w:trHeight w:val="290" w:hRule="atLeast"/>
        </w:trPr>
        <w:tc>
          <w:tcPr>
            <w:tcW w:w="5435" w:type="dxa"/>
          </w:tcPr>
          <w:p>
            <w:pPr>
              <w:pStyle w:val="TableParagraph"/>
              <w:spacing w:before="38"/>
              <w:ind w:left="31"/>
              <w:jc w:val="left"/>
              <w:rPr>
                <w:sz w:val="18"/>
              </w:rPr>
            </w:pPr>
            <w:r>
              <w:rPr>
                <w:color w:val="231F20"/>
                <w:sz w:val="18"/>
              </w:rPr>
              <w:t>Harina</w:t>
            </w:r>
            <w:r>
              <w:rPr>
                <w:color w:val="231F20"/>
                <w:spacing w:val="-3"/>
                <w:sz w:val="18"/>
              </w:rPr>
              <w:t> </w:t>
            </w:r>
            <w:r>
              <w:rPr>
                <w:color w:val="231F20"/>
                <w:sz w:val="18"/>
              </w:rPr>
              <w:t>de</w:t>
            </w:r>
            <w:r>
              <w:rPr>
                <w:color w:val="231F20"/>
                <w:spacing w:val="-3"/>
                <w:sz w:val="18"/>
              </w:rPr>
              <w:t> </w:t>
            </w:r>
            <w:r>
              <w:rPr>
                <w:color w:val="231F20"/>
                <w:spacing w:val="-4"/>
                <w:sz w:val="18"/>
              </w:rPr>
              <w:t>maíz</w:t>
            </w:r>
          </w:p>
        </w:tc>
        <w:tc>
          <w:tcPr>
            <w:tcW w:w="967" w:type="dxa"/>
          </w:tcPr>
          <w:p>
            <w:pPr>
              <w:pStyle w:val="TableParagraph"/>
              <w:spacing w:before="38"/>
              <w:ind w:left="262" w:right="2"/>
              <w:jc w:val="center"/>
              <w:rPr>
                <w:sz w:val="18"/>
              </w:rPr>
            </w:pPr>
            <w:r>
              <w:rPr>
                <w:color w:val="231F20"/>
                <w:spacing w:val="-10"/>
                <w:sz w:val="18"/>
              </w:rPr>
              <w:t>t</w:t>
            </w:r>
          </w:p>
        </w:tc>
        <w:tc>
          <w:tcPr>
            <w:tcW w:w="1164" w:type="dxa"/>
          </w:tcPr>
          <w:p>
            <w:pPr>
              <w:pStyle w:val="TableParagraph"/>
              <w:spacing w:before="38"/>
              <w:ind w:right="145"/>
              <w:rPr>
                <w:sz w:val="18"/>
              </w:rPr>
            </w:pPr>
            <w:r>
              <w:rPr>
                <w:color w:val="231F20"/>
                <w:sz w:val="18"/>
              </w:rPr>
              <w:t>9</w:t>
            </w:r>
            <w:r>
              <w:rPr>
                <w:color w:val="231F20"/>
                <w:spacing w:val="-1"/>
                <w:sz w:val="18"/>
              </w:rPr>
              <w:t> </w:t>
            </w:r>
            <w:r>
              <w:rPr>
                <w:color w:val="231F20"/>
                <w:spacing w:val="-2"/>
                <w:sz w:val="18"/>
              </w:rPr>
              <w:t>638,6</w:t>
            </w:r>
          </w:p>
        </w:tc>
        <w:tc>
          <w:tcPr>
            <w:tcW w:w="1097" w:type="dxa"/>
          </w:tcPr>
          <w:p>
            <w:pPr>
              <w:pStyle w:val="TableParagraph"/>
              <w:spacing w:before="38"/>
              <w:ind w:right="146"/>
              <w:rPr>
                <w:sz w:val="18"/>
              </w:rPr>
            </w:pPr>
            <w:r>
              <w:rPr>
                <w:color w:val="231F20"/>
                <w:sz w:val="18"/>
              </w:rPr>
              <w:t>10</w:t>
            </w:r>
            <w:r>
              <w:rPr>
                <w:color w:val="231F20"/>
                <w:spacing w:val="-1"/>
                <w:sz w:val="18"/>
              </w:rPr>
              <w:t> </w:t>
            </w:r>
            <w:r>
              <w:rPr>
                <w:color w:val="231F20"/>
                <w:spacing w:val="-2"/>
                <w:sz w:val="18"/>
              </w:rPr>
              <w:t>772,4</w:t>
            </w:r>
          </w:p>
        </w:tc>
        <w:tc>
          <w:tcPr>
            <w:tcW w:w="1097" w:type="dxa"/>
          </w:tcPr>
          <w:p>
            <w:pPr>
              <w:pStyle w:val="TableParagraph"/>
              <w:spacing w:before="38"/>
              <w:ind w:right="146"/>
              <w:rPr>
                <w:sz w:val="18"/>
              </w:rPr>
            </w:pPr>
            <w:r>
              <w:rPr>
                <w:color w:val="231F20"/>
                <w:sz w:val="18"/>
              </w:rPr>
              <w:t>7</w:t>
            </w:r>
            <w:r>
              <w:rPr>
                <w:color w:val="231F20"/>
                <w:spacing w:val="-1"/>
                <w:sz w:val="18"/>
              </w:rPr>
              <w:t> </w:t>
            </w:r>
            <w:r>
              <w:rPr>
                <w:color w:val="231F20"/>
                <w:spacing w:val="-2"/>
                <w:sz w:val="18"/>
              </w:rPr>
              <w:t>433,5</w:t>
            </w:r>
          </w:p>
        </w:tc>
        <w:tc>
          <w:tcPr>
            <w:tcW w:w="993" w:type="dxa"/>
          </w:tcPr>
          <w:p>
            <w:pPr>
              <w:pStyle w:val="TableParagraph"/>
              <w:spacing w:before="38"/>
              <w:ind w:right="42"/>
              <w:rPr>
                <w:sz w:val="18"/>
              </w:rPr>
            </w:pPr>
            <w:r>
              <w:rPr>
                <w:color w:val="231F20"/>
                <w:sz w:val="18"/>
              </w:rPr>
              <w:t>8</w:t>
            </w:r>
            <w:r>
              <w:rPr>
                <w:color w:val="231F20"/>
                <w:spacing w:val="-1"/>
                <w:sz w:val="18"/>
              </w:rPr>
              <w:t> </w:t>
            </w:r>
            <w:r>
              <w:rPr>
                <w:color w:val="231F20"/>
                <w:spacing w:val="-2"/>
                <w:sz w:val="18"/>
              </w:rPr>
              <w:t>150,0</w:t>
            </w:r>
          </w:p>
        </w:tc>
      </w:tr>
      <w:tr>
        <w:trPr>
          <w:trHeight w:val="290" w:hRule="atLeast"/>
        </w:trPr>
        <w:tc>
          <w:tcPr>
            <w:tcW w:w="5435" w:type="dxa"/>
          </w:tcPr>
          <w:p>
            <w:pPr>
              <w:pStyle w:val="TableParagraph"/>
              <w:spacing w:before="38"/>
              <w:ind w:left="31"/>
              <w:jc w:val="left"/>
              <w:rPr>
                <w:sz w:val="18"/>
              </w:rPr>
            </w:pPr>
            <w:r>
              <w:rPr>
                <w:color w:val="231F20"/>
                <w:sz w:val="18"/>
              </w:rPr>
              <w:t>Harina</w:t>
            </w:r>
            <w:r>
              <w:rPr>
                <w:color w:val="231F20"/>
                <w:spacing w:val="-3"/>
                <w:sz w:val="18"/>
              </w:rPr>
              <w:t> </w:t>
            </w:r>
            <w:r>
              <w:rPr>
                <w:color w:val="231F20"/>
                <w:sz w:val="18"/>
              </w:rPr>
              <w:t>de</w:t>
            </w:r>
            <w:r>
              <w:rPr>
                <w:color w:val="231F20"/>
                <w:spacing w:val="-3"/>
                <w:sz w:val="18"/>
              </w:rPr>
              <w:t> </w:t>
            </w:r>
            <w:r>
              <w:rPr>
                <w:color w:val="231F20"/>
                <w:sz w:val="18"/>
              </w:rPr>
              <w:t>soya</w:t>
            </w:r>
            <w:r>
              <w:rPr>
                <w:color w:val="231F20"/>
                <w:spacing w:val="-3"/>
                <w:sz w:val="18"/>
              </w:rPr>
              <w:t> </w:t>
            </w:r>
            <w:r>
              <w:rPr>
                <w:color w:val="231F20"/>
                <w:spacing w:val="-2"/>
                <w:sz w:val="18"/>
              </w:rPr>
              <w:t>texturizada</w:t>
            </w:r>
          </w:p>
        </w:tc>
        <w:tc>
          <w:tcPr>
            <w:tcW w:w="967" w:type="dxa"/>
          </w:tcPr>
          <w:p>
            <w:pPr>
              <w:pStyle w:val="TableParagraph"/>
              <w:spacing w:before="38"/>
              <w:ind w:left="262" w:right="3"/>
              <w:jc w:val="center"/>
              <w:rPr>
                <w:sz w:val="18"/>
              </w:rPr>
            </w:pPr>
            <w:r>
              <w:rPr>
                <w:color w:val="231F20"/>
                <w:spacing w:val="-10"/>
                <w:sz w:val="18"/>
              </w:rPr>
              <w:t>t</w:t>
            </w:r>
          </w:p>
        </w:tc>
        <w:tc>
          <w:tcPr>
            <w:tcW w:w="1164" w:type="dxa"/>
          </w:tcPr>
          <w:p>
            <w:pPr>
              <w:pStyle w:val="TableParagraph"/>
              <w:spacing w:before="38"/>
              <w:ind w:right="146"/>
              <w:rPr>
                <w:sz w:val="18"/>
              </w:rPr>
            </w:pPr>
            <w:r>
              <w:rPr>
                <w:color w:val="231F20"/>
                <w:sz w:val="18"/>
              </w:rPr>
              <w:t>71</w:t>
            </w:r>
            <w:r>
              <w:rPr>
                <w:color w:val="231F20"/>
                <w:spacing w:val="-1"/>
                <w:sz w:val="18"/>
              </w:rPr>
              <w:t> </w:t>
            </w:r>
            <w:r>
              <w:rPr>
                <w:color w:val="231F20"/>
                <w:spacing w:val="-2"/>
                <w:sz w:val="18"/>
              </w:rPr>
              <w:t>235,5</w:t>
            </w:r>
          </w:p>
        </w:tc>
        <w:tc>
          <w:tcPr>
            <w:tcW w:w="1097" w:type="dxa"/>
          </w:tcPr>
          <w:p>
            <w:pPr>
              <w:pStyle w:val="TableParagraph"/>
              <w:spacing w:before="38"/>
              <w:ind w:right="146"/>
              <w:rPr>
                <w:sz w:val="18"/>
              </w:rPr>
            </w:pPr>
            <w:r>
              <w:rPr>
                <w:color w:val="231F20"/>
                <w:sz w:val="18"/>
              </w:rPr>
              <w:t>65</w:t>
            </w:r>
            <w:r>
              <w:rPr>
                <w:color w:val="231F20"/>
                <w:spacing w:val="-1"/>
                <w:sz w:val="18"/>
              </w:rPr>
              <w:t> </w:t>
            </w:r>
            <w:r>
              <w:rPr>
                <w:color w:val="231F20"/>
                <w:spacing w:val="-2"/>
                <w:sz w:val="18"/>
              </w:rPr>
              <w:t>262,3</w:t>
            </w:r>
          </w:p>
        </w:tc>
        <w:tc>
          <w:tcPr>
            <w:tcW w:w="1097" w:type="dxa"/>
          </w:tcPr>
          <w:p>
            <w:pPr>
              <w:pStyle w:val="TableParagraph"/>
              <w:spacing w:before="38"/>
              <w:ind w:right="192"/>
              <w:rPr>
                <w:sz w:val="18"/>
              </w:rPr>
            </w:pPr>
            <w:r>
              <w:rPr>
                <w:color w:val="231F20"/>
                <w:spacing w:val="-10"/>
                <w:sz w:val="18"/>
              </w:rPr>
              <w:t>-</w:t>
            </w:r>
          </w:p>
        </w:tc>
        <w:tc>
          <w:tcPr>
            <w:tcW w:w="993" w:type="dxa"/>
          </w:tcPr>
          <w:p>
            <w:pPr>
              <w:pStyle w:val="TableParagraph"/>
              <w:spacing w:before="38"/>
              <w:ind w:right="88"/>
              <w:rPr>
                <w:b/>
                <w:sz w:val="18"/>
              </w:rPr>
            </w:pPr>
            <w:r>
              <w:rPr>
                <w:b/>
                <w:color w:val="231F20"/>
                <w:spacing w:val="-10"/>
                <w:sz w:val="18"/>
              </w:rPr>
              <w:t>-</w:t>
            </w:r>
          </w:p>
        </w:tc>
      </w:tr>
      <w:tr>
        <w:trPr>
          <w:trHeight w:val="290" w:hRule="atLeast"/>
        </w:trPr>
        <w:tc>
          <w:tcPr>
            <w:tcW w:w="5435" w:type="dxa"/>
          </w:tcPr>
          <w:p>
            <w:pPr>
              <w:pStyle w:val="TableParagraph"/>
              <w:spacing w:before="38"/>
              <w:ind w:left="31"/>
              <w:jc w:val="left"/>
              <w:rPr>
                <w:sz w:val="18"/>
              </w:rPr>
            </w:pPr>
            <w:r>
              <w:rPr>
                <w:color w:val="231F20"/>
                <w:sz w:val="18"/>
              </w:rPr>
              <w:t>Harina</w:t>
            </w:r>
            <w:r>
              <w:rPr>
                <w:color w:val="231F20"/>
                <w:spacing w:val="-6"/>
                <w:sz w:val="18"/>
              </w:rPr>
              <w:t> </w:t>
            </w:r>
            <w:r>
              <w:rPr>
                <w:color w:val="231F20"/>
                <w:sz w:val="18"/>
              </w:rPr>
              <w:t>integral</w:t>
            </w:r>
            <w:r>
              <w:rPr>
                <w:color w:val="231F20"/>
                <w:spacing w:val="-5"/>
                <w:sz w:val="18"/>
              </w:rPr>
              <w:t> </w:t>
            </w:r>
            <w:r>
              <w:rPr>
                <w:color w:val="231F20"/>
                <w:sz w:val="18"/>
              </w:rPr>
              <w:t>de</w:t>
            </w:r>
            <w:r>
              <w:rPr>
                <w:color w:val="231F20"/>
                <w:spacing w:val="-5"/>
                <w:sz w:val="18"/>
              </w:rPr>
              <w:t> </w:t>
            </w:r>
            <w:r>
              <w:rPr>
                <w:color w:val="231F20"/>
                <w:spacing w:val="-2"/>
                <w:sz w:val="18"/>
              </w:rPr>
              <w:t>trigo</w:t>
            </w:r>
          </w:p>
        </w:tc>
        <w:tc>
          <w:tcPr>
            <w:tcW w:w="967" w:type="dxa"/>
          </w:tcPr>
          <w:p>
            <w:pPr>
              <w:pStyle w:val="TableParagraph"/>
              <w:spacing w:before="38"/>
              <w:ind w:left="262" w:right="3"/>
              <w:jc w:val="center"/>
              <w:rPr>
                <w:sz w:val="18"/>
              </w:rPr>
            </w:pPr>
            <w:r>
              <w:rPr>
                <w:color w:val="231F20"/>
                <w:spacing w:val="-10"/>
                <w:sz w:val="18"/>
              </w:rPr>
              <w:t>t</w:t>
            </w:r>
          </w:p>
        </w:tc>
        <w:tc>
          <w:tcPr>
            <w:tcW w:w="1164" w:type="dxa"/>
          </w:tcPr>
          <w:p>
            <w:pPr>
              <w:pStyle w:val="TableParagraph"/>
              <w:spacing w:before="38"/>
              <w:ind w:right="146"/>
              <w:rPr>
                <w:sz w:val="18"/>
              </w:rPr>
            </w:pPr>
            <w:r>
              <w:rPr>
                <w:color w:val="231F20"/>
                <w:sz w:val="18"/>
              </w:rPr>
              <w:t>1</w:t>
            </w:r>
            <w:r>
              <w:rPr>
                <w:color w:val="231F20"/>
                <w:spacing w:val="-1"/>
                <w:sz w:val="18"/>
              </w:rPr>
              <w:t> </w:t>
            </w:r>
            <w:r>
              <w:rPr>
                <w:color w:val="231F20"/>
                <w:spacing w:val="-2"/>
                <w:sz w:val="18"/>
              </w:rPr>
              <w:t>438,5</w:t>
            </w:r>
          </w:p>
        </w:tc>
        <w:tc>
          <w:tcPr>
            <w:tcW w:w="1097" w:type="dxa"/>
          </w:tcPr>
          <w:p>
            <w:pPr>
              <w:pStyle w:val="TableParagraph"/>
              <w:spacing w:before="38"/>
              <w:ind w:right="146"/>
              <w:rPr>
                <w:sz w:val="18"/>
              </w:rPr>
            </w:pPr>
            <w:r>
              <w:rPr>
                <w:color w:val="231F20"/>
                <w:sz w:val="18"/>
              </w:rPr>
              <w:t>6</w:t>
            </w:r>
            <w:r>
              <w:rPr>
                <w:color w:val="231F20"/>
                <w:spacing w:val="-1"/>
                <w:sz w:val="18"/>
              </w:rPr>
              <w:t> </w:t>
            </w:r>
            <w:r>
              <w:rPr>
                <w:color w:val="231F20"/>
                <w:spacing w:val="-2"/>
                <w:sz w:val="18"/>
              </w:rPr>
              <w:t>100,5</w:t>
            </w:r>
          </w:p>
        </w:tc>
        <w:tc>
          <w:tcPr>
            <w:tcW w:w="1097" w:type="dxa"/>
          </w:tcPr>
          <w:p>
            <w:pPr>
              <w:pStyle w:val="TableParagraph"/>
              <w:spacing w:before="38"/>
              <w:ind w:right="147"/>
              <w:rPr>
                <w:sz w:val="18"/>
              </w:rPr>
            </w:pPr>
            <w:r>
              <w:rPr>
                <w:color w:val="231F20"/>
                <w:sz w:val="18"/>
              </w:rPr>
              <w:t>1</w:t>
            </w:r>
            <w:r>
              <w:rPr>
                <w:color w:val="231F20"/>
                <w:spacing w:val="-1"/>
                <w:sz w:val="18"/>
              </w:rPr>
              <w:t> </w:t>
            </w:r>
            <w:r>
              <w:rPr>
                <w:color w:val="231F20"/>
                <w:spacing w:val="-2"/>
                <w:sz w:val="18"/>
              </w:rPr>
              <w:t>316,9</w:t>
            </w:r>
          </w:p>
        </w:tc>
        <w:tc>
          <w:tcPr>
            <w:tcW w:w="993" w:type="dxa"/>
          </w:tcPr>
          <w:p>
            <w:pPr>
              <w:pStyle w:val="TableParagraph"/>
              <w:spacing w:before="38"/>
              <w:ind w:right="42"/>
              <w:rPr>
                <w:sz w:val="18"/>
              </w:rPr>
            </w:pPr>
            <w:r>
              <w:rPr>
                <w:color w:val="231F20"/>
                <w:spacing w:val="-2"/>
                <w:sz w:val="18"/>
              </w:rPr>
              <w:t>205,4</w:t>
            </w:r>
          </w:p>
        </w:tc>
      </w:tr>
      <w:tr>
        <w:trPr>
          <w:trHeight w:val="290" w:hRule="atLeast"/>
        </w:trPr>
        <w:tc>
          <w:tcPr>
            <w:tcW w:w="5435" w:type="dxa"/>
          </w:tcPr>
          <w:p>
            <w:pPr>
              <w:pStyle w:val="TableParagraph"/>
              <w:spacing w:before="38"/>
              <w:ind w:left="31"/>
              <w:jc w:val="left"/>
              <w:rPr>
                <w:sz w:val="18"/>
              </w:rPr>
            </w:pPr>
            <w:r>
              <w:rPr>
                <w:color w:val="231F20"/>
                <w:sz w:val="18"/>
              </w:rPr>
              <w:t>Aceite</w:t>
            </w:r>
            <w:r>
              <w:rPr>
                <w:color w:val="231F20"/>
                <w:spacing w:val="-2"/>
                <w:sz w:val="18"/>
              </w:rPr>
              <w:t> </w:t>
            </w:r>
            <w:r>
              <w:rPr>
                <w:color w:val="231F20"/>
                <w:sz w:val="18"/>
              </w:rPr>
              <w:t>de</w:t>
            </w:r>
            <w:r>
              <w:rPr>
                <w:color w:val="231F20"/>
                <w:spacing w:val="-2"/>
                <w:sz w:val="18"/>
              </w:rPr>
              <w:t> </w:t>
            </w:r>
            <w:r>
              <w:rPr>
                <w:color w:val="231F20"/>
                <w:sz w:val="18"/>
              </w:rPr>
              <w:t>soya,</w:t>
            </w:r>
            <w:r>
              <w:rPr>
                <w:color w:val="231F20"/>
                <w:spacing w:val="-2"/>
                <w:sz w:val="18"/>
              </w:rPr>
              <w:t> crudo</w:t>
            </w:r>
          </w:p>
        </w:tc>
        <w:tc>
          <w:tcPr>
            <w:tcW w:w="967" w:type="dxa"/>
          </w:tcPr>
          <w:p>
            <w:pPr>
              <w:pStyle w:val="TableParagraph"/>
              <w:spacing w:before="38"/>
              <w:ind w:left="262" w:right="2"/>
              <w:jc w:val="center"/>
              <w:rPr>
                <w:sz w:val="18"/>
              </w:rPr>
            </w:pPr>
            <w:r>
              <w:rPr>
                <w:color w:val="231F20"/>
                <w:spacing w:val="-10"/>
                <w:sz w:val="18"/>
              </w:rPr>
              <w:t>t</w:t>
            </w:r>
          </w:p>
        </w:tc>
        <w:tc>
          <w:tcPr>
            <w:tcW w:w="1164" w:type="dxa"/>
          </w:tcPr>
          <w:p>
            <w:pPr>
              <w:pStyle w:val="TableParagraph"/>
              <w:spacing w:before="38"/>
              <w:ind w:right="191"/>
              <w:rPr>
                <w:sz w:val="18"/>
              </w:rPr>
            </w:pPr>
            <w:r>
              <w:rPr>
                <w:color w:val="231F20"/>
                <w:spacing w:val="-10"/>
                <w:sz w:val="18"/>
              </w:rPr>
              <w:t>-</w:t>
            </w:r>
          </w:p>
        </w:tc>
        <w:tc>
          <w:tcPr>
            <w:tcW w:w="1097" w:type="dxa"/>
          </w:tcPr>
          <w:p>
            <w:pPr>
              <w:pStyle w:val="TableParagraph"/>
              <w:spacing w:before="38"/>
              <w:ind w:right="145"/>
              <w:rPr>
                <w:sz w:val="18"/>
              </w:rPr>
            </w:pPr>
            <w:r>
              <w:rPr>
                <w:color w:val="231F20"/>
                <w:sz w:val="18"/>
              </w:rPr>
              <w:t>6 </w:t>
            </w:r>
            <w:r>
              <w:rPr>
                <w:color w:val="231F20"/>
                <w:spacing w:val="-2"/>
                <w:sz w:val="18"/>
              </w:rPr>
              <w:t>644,0</w:t>
            </w:r>
          </w:p>
        </w:tc>
        <w:tc>
          <w:tcPr>
            <w:tcW w:w="1097" w:type="dxa"/>
          </w:tcPr>
          <w:p>
            <w:pPr>
              <w:pStyle w:val="TableParagraph"/>
              <w:spacing w:before="38"/>
              <w:ind w:right="192"/>
              <w:rPr>
                <w:sz w:val="18"/>
              </w:rPr>
            </w:pPr>
            <w:r>
              <w:rPr>
                <w:color w:val="231F20"/>
                <w:spacing w:val="-10"/>
                <w:sz w:val="18"/>
              </w:rPr>
              <w:t>-</w:t>
            </w:r>
          </w:p>
        </w:tc>
        <w:tc>
          <w:tcPr>
            <w:tcW w:w="993" w:type="dxa"/>
          </w:tcPr>
          <w:p>
            <w:pPr>
              <w:pStyle w:val="TableParagraph"/>
              <w:spacing w:before="38"/>
              <w:ind w:right="88"/>
              <w:rPr>
                <w:sz w:val="18"/>
              </w:rPr>
            </w:pPr>
            <w:r>
              <w:rPr>
                <w:color w:val="231F20"/>
                <w:spacing w:val="-10"/>
                <w:sz w:val="18"/>
              </w:rPr>
              <w:t>-</w:t>
            </w:r>
          </w:p>
        </w:tc>
      </w:tr>
      <w:tr>
        <w:trPr>
          <w:trHeight w:val="290" w:hRule="atLeast"/>
        </w:trPr>
        <w:tc>
          <w:tcPr>
            <w:tcW w:w="5435" w:type="dxa"/>
          </w:tcPr>
          <w:p>
            <w:pPr>
              <w:pStyle w:val="TableParagraph"/>
              <w:spacing w:before="38"/>
              <w:ind w:left="31"/>
              <w:jc w:val="left"/>
              <w:rPr>
                <w:sz w:val="18"/>
              </w:rPr>
            </w:pPr>
            <w:r>
              <w:rPr>
                <w:color w:val="231F20"/>
                <w:sz w:val="18"/>
              </w:rPr>
              <w:t>Aceite</w:t>
            </w:r>
            <w:r>
              <w:rPr>
                <w:color w:val="231F20"/>
                <w:spacing w:val="-2"/>
                <w:sz w:val="18"/>
              </w:rPr>
              <w:t> </w:t>
            </w:r>
            <w:r>
              <w:rPr>
                <w:color w:val="231F20"/>
                <w:sz w:val="18"/>
              </w:rPr>
              <w:t>de</w:t>
            </w:r>
            <w:r>
              <w:rPr>
                <w:color w:val="231F20"/>
                <w:spacing w:val="-2"/>
                <w:sz w:val="18"/>
              </w:rPr>
              <w:t> </w:t>
            </w:r>
            <w:r>
              <w:rPr>
                <w:color w:val="231F20"/>
                <w:sz w:val="18"/>
              </w:rPr>
              <w:t>soya,</w:t>
            </w:r>
            <w:r>
              <w:rPr>
                <w:color w:val="231F20"/>
                <w:spacing w:val="-2"/>
                <w:sz w:val="18"/>
              </w:rPr>
              <w:t> refinado</w:t>
            </w:r>
          </w:p>
        </w:tc>
        <w:tc>
          <w:tcPr>
            <w:tcW w:w="967" w:type="dxa"/>
          </w:tcPr>
          <w:p>
            <w:pPr>
              <w:pStyle w:val="TableParagraph"/>
              <w:spacing w:before="38"/>
              <w:ind w:left="262" w:right="2"/>
              <w:jc w:val="center"/>
              <w:rPr>
                <w:sz w:val="18"/>
              </w:rPr>
            </w:pPr>
            <w:r>
              <w:rPr>
                <w:color w:val="231F20"/>
                <w:spacing w:val="-10"/>
                <w:sz w:val="18"/>
              </w:rPr>
              <w:t>t</w:t>
            </w:r>
          </w:p>
        </w:tc>
        <w:tc>
          <w:tcPr>
            <w:tcW w:w="1164" w:type="dxa"/>
          </w:tcPr>
          <w:p>
            <w:pPr>
              <w:pStyle w:val="TableParagraph"/>
              <w:spacing w:before="38"/>
              <w:ind w:right="191"/>
              <w:rPr>
                <w:sz w:val="18"/>
              </w:rPr>
            </w:pPr>
            <w:r>
              <w:rPr>
                <w:color w:val="231F20"/>
                <w:spacing w:val="-10"/>
                <w:sz w:val="18"/>
              </w:rPr>
              <w:t>-</w:t>
            </w:r>
          </w:p>
        </w:tc>
        <w:tc>
          <w:tcPr>
            <w:tcW w:w="1097" w:type="dxa"/>
          </w:tcPr>
          <w:p>
            <w:pPr>
              <w:pStyle w:val="TableParagraph"/>
              <w:spacing w:before="38"/>
              <w:ind w:right="146"/>
              <w:rPr>
                <w:sz w:val="18"/>
              </w:rPr>
            </w:pPr>
            <w:r>
              <w:rPr>
                <w:color w:val="231F20"/>
                <w:sz w:val="18"/>
              </w:rPr>
              <w:t>20</w:t>
            </w:r>
            <w:r>
              <w:rPr>
                <w:color w:val="231F20"/>
                <w:spacing w:val="-1"/>
                <w:sz w:val="18"/>
              </w:rPr>
              <w:t> </w:t>
            </w:r>
            <w:r>
              <w:rPr>
                <w:color w:val="231F20"/>
                <w:spacing w:val="-2"/>
                <w:sz w:val="18"/>
              </w:rPr>
              <w:t>096,7</w:t>
            </w:r>
          </w:p>
        </w:tc>
        <w:tc>
          <w:tcPr>
            <w:tcW w:w="1097" w:type="dxa"/>
          </w:tcPr>
          <w:p>
            <w:pPr>
              <w:pStyle w:val="TableParagraph"/>
              <w:spacing w:before="38"/>
              <w:ind w:right="192"/>
              <w:rPr>
                <w:sz w:val="18"/>
              </w:rPr>
            </w:pPr>
            <w:r>
              <w:rPr>
                <w:color w:val="231F20"/>
                <w:spacing w:val="-10"/>
                <w:sz w:val="18"/>
              </w:rPr>
              <w:t>-</w:t>
            </w:r>
          </w:p>
        </w:tc>
        <w:tc>
          <w:tcPr>
            <w:tcW w:w="993" w:type="dxa"/>
          </w:tcPr>
          <w:p>
            <w:pPr>
              <w:pStyle w:val="TableParagraph"/>
              <w:spacing w:before="38"/>
              <w:ind w:right="88"/>
              <w:rPr>
                <w:sz w:val="18"/>
              </w:rPr>
            </w:pPr>
            <w:r>
              <w:rPr>
                <w:color w:val="231F20"/>
                <w:spacing w:val="-10"/>
                <w:sz w:val="18"/>
              </w:rPr>
              <w:t>-</w:t>
            </w:r>
          </w:p>
        </w:tc>
      </w:tr>
      <w:tr>
        <w:trPr>
          <w:trHeight w:val="290" w:hRule="atLeast"/>
        </w:trPr>
        <w:tc>
          <w:tcPr>
            <w:tcW w:w="5435" w:type="dxa"/>
          </w:tcPr>
          <w:p>
            <w:pPr>
              <w:pStyle w:val="TableParagraph"/>
              <w:spacing w:before="38"/>
              <w:ind w:left="31"/>
              <w:jc w:val="left"/>
              <w:rPr>
                <w:sz w:val="18"/>
              </w:rPr>
            </w:pPr>
            <w:r>
              <w:rPr>
                <w:color w:val="231F20"/>
                <w:sz w:val="18"/>
              </w:rPr>
              <w:t>Manteca</w:t>
            </w:r>
            <w:r>
              <w:rPr>
                <w:color w:val="231F20"/>
                <w:spacing w:val="-5"/>
                <w:sz w:val="18"/>
              </w:rPr>
              <w:t> </w:t>
            </w:r>
            <w:r>
              <w:rPr>
                <w:color w:val="231F20"/>
                <w:sz w:val="18"/>
              </w:rPr>
              <w:t>de</w:t>
            </w:r>
            <w:r>
              <w:rPr>
                <w:color w:val="231F20"/>
                <w:spacing w:val="-4"/>
                <w:sz w:val="18"/>
              </w:rPr>
              <w:t> </w:t>
            </w:r>
            <w:r>
              <w:rPr>
                <w:color w:val="231F20"/>
                <w:spacing w:val="-2"/>
                <w:sz w:val="18"/>
              </w:rPr>
              <w:t>cerdo</w:t>
            </w:r>
          </w:p>
        </w:tc>
        <w:tc>
          <w:tcPr>
            <w:tcW w:w="967" w:type="dxa"/>
          </w:tcPr>
          <w:p>
            <w:pPr>
              <w:pStyle w:val="TableParagraph"/>
              <w:spacing w:before="38"/>
              <w:ind w:left="262" w:right="3"/>
              <w:jc w:val="center"/>
              <w:rPr>
                <w:sz w:val="18"/>
              </w:rPr>
            </w:pPr>
            <w:r>
              <w:rPr>
                <w:color w:val="231F20"/>
                <w:spacing w:val="-10"/>
                <w:sz w:val="18"/>
              </w:rPr>
              <w:t>t</w:t>
            </w:r>
          </w:p>
        </w:tc>
        <w:tc>
          <w:tcPr>
            <w:tcW w:w="1164" w:type="dxa"/>
          </w:tcPr>
          <w:p>
            <w:pPr>
              <w:pStyle w:val="TableParagraph"/>
              <w:spacing w:before="38"/>
              <w:ind w:right="144"/>
              <w:rPr>
                <w:sz w:val="18"/>
              </w:rPr>
            </w:pPr>
            <w:r>
              <w:rPr>
                <w:color w:val="231F20"/>
                <w:spacing w:val="-2"/>
                <w:sz w:val="18"/>
              </w:rPr>
              <w:t>634,5</w:t>
            </w:r>
          </w:p>
        </w:tc>
        <w:tc>
          <w:tcPr>
            <w:tcW w:w="1097" w:type="dxa"/>
          </w:tcPr>
          <w:p>
            <w:pPr>
              <w:pStyle w:val="TableParagraph"/>
              <w:spacing w:before="38"/>
              <w:ind w:right="145"/>
              <w:rPr>
                <w:sz w:val="18"/>
              </w:rPr>
            </w:pPr>
            <w:r>
              <w:rPr>
                <w:color w:val="231F20"/>
                <w:spacing w:val="-2"/>
                <w:sz w:val="18"/>
              </w:rPr>
              <w:t>157,4</w:t>
            </w:r>
          </w:p>
        </w:tc>
        <w:tc>
          <w:tcPr>
            <w:tcW w:w="1097" w:type="dxa"/>
          </w:tcPr>
          <w:p>
            <w:pPr>
              <w:pStyle w:val="TableParagraph"/>
              <w:spacing w:before="38"/>
              <w:ind w:right="145"/>
              <w:rPr>
                <w:sz w:val="18"/>
              </w:rPr>
            </w:pPr>
            <w:r>
              <w:rPr>
                <w:color w:val="231F20"/>
                <w:spacing w:val="-2"/>
                <w:sz w:val="18"/>
              </w:rPr>
              <w:t>100,6</w:t>
            </w:r>
          </w:p>
        </w:tc>
        <w:tc>
          <w:tcPr>
            <w:tcW w:w="993" w:type="dxa"/>
          </w:tcPr>
          <w:p>
            <w:pPr>
              <w:pStyle w:val="TableParagraph"/>
              <w:spacing w:before="38"/>
              <w:ind w:right="42"/>
              <w:rPr>
                <w:sz w:val="18"/>
              </w:rPr>
            </w:pPr>
            <w:r>
              <w:rPr>
                <w:color w:val="231F20"/>
                <w:spacing w:val="-2"/>
                <w:sz w:val="18"/>
              </w:rPr>
              <w:t>187,1</w:t>
            </w:r>
          </w:p>
        </w:tc>
      </w:tr>
      <w:tr>
        <w:trPr>
          <w:trHeight w:val="290" w:hRule="atLeast"/>
        </w:trPr>
        <w:tc>
          <w:tcPr>
            <w:tcW w:w="5435" w:type="dxa"/>
          </w:tcPr>
          <w:p>
            <w:pPr>
              <w:pStyle w:val="TableParagraph"/>
              <w:spacing w:before="38"/>
              <w:ind w:left="31"/>
              <w:jc w:val="left"/>
              <w:rPr>
                <w:sz w:val="18"/>
              </w:rPr>
            </w:pPr>
            <w:r>
              <w:rPr>
                <w:color w:val="231F20"/>
                <w:sz w:val="18"/>
              </w:rPr>
              <w:t>Leche</w:t>
            </w:r>
            <w:r>
              <w:rPr>
                <w:color w:val="231F20"/>
                <w:spacing w:val="-6"/>
                <w:sz w:val="18"/>
              </w:rPr>
              <w:t> </w:t>
            </w:r>
            <w:r>
              <w:rPr>
                <w:color w:val="231F20"/>
                <w:sz w:val="18"/>
              </w:rPr>
              <w:t>pasteurizada</w:t>
            </w:r>
            <w:r>
              <w:rPr>
                <w:color w:val="231F20"/>
                <w:spacing w:val="-6"/>
                <w:sz w:val="18"/>
              </w:rPr>
              <w:t> </w:t>
            </w:r>
            <w:r>
              <w:rPr>
                <w:color w:val="231F20"/>
                <w:sz w:val="18"/>
              </w:rPr>
              <w:t>y</w:t>
            </w:r>
            <w:r>
              <w:rPr>
                <w:color w:val="231F20"/>
                <w:spacing w:val="-5"/>
                <w:sz w:val="18"/>
              </w:rPr>
              <w:t> </w:t>
            </w:r>
            <w:r>
              <w:rPr>
                <w:color w:val="231F20"/>
                <w:sz w:val="18"/>
              </w:rPr>
              <w:t>ultra</w:t>
            </w:r>
            <w:r>
              <w:rPr>
                <w:color w:val="231F20"/>
                <w:spacing w:val="-5"/>
                <w:sz w:val="18"/>
              </w:rPr>
              <w:t> </w:t>
            </w:r>
            <w:r>
              <w:rPr>
                <w:color w:val="231F20"/>
                <w:spacing w:val="-2"/>
                <w:sz w:val="18"/>
              </w:rPr>
              <w:t>pasteurizada</w:t>
            </w:r>
          </w:p>
        </w:tc>
        <w:tc>
          <w:tcPr>
            <w:tcW w:w="967" w:type="dxa"/>
          </w:tcPr>
          <w:p>
            <w:pPr>
              <w:pStyle w:val="TableParagraph"/>
              <w:spacing w:before="38"/>
              <w:ind w:left="262" w:right="5"/>
              <w:jc w:val="center"/>
              <w:rPr>
                <w:sz w:val="18"/>
              </w:rPr>
            </w:pPr>
            <w:r>
              <w:rPr>
                <w:color w:val="231F20"/>
                <w:spacing w:val="-10"/>
                <w:sz w:val="18"/>
              </w:rPr>
              <w:t>t</w:t>
            </w:r>
          </w:p>
        </w:tc>
        <w:tc>
          <w:tcPr>
            <w:tcW w:w="1164" w:type="dxa"/>
          </w:tcPr>
          <w:p>
            <w:pPr>
              <w:pStyle w:val="TableParagraph"/>
              <w:spacing w:before="38"/>
              <w:ind w:right="146"/>
              <w:rPr>
                <w:sz w:val="18"/>
              </w:rPr>
            </w:pPr>
            <w:r>
              <w:rPr>
                <w:color w:val="231F20"/>
                <w:sz w:val="18"/>
              </w:rPr>
              <w:t>1</w:t>
            </w:r>
            <w:r>
              <w:rPr>
                <w:color w:val="231F20"/>
                <w:spacing w:val="-1"/>
                <w:sz w:val="18"/>
              </w:rPr>
              <w:t> </w:t>
            </w:r>
            <w:r>
              <w:rPr>
                <w:color w:val="231F20"/>
                <w:spacing w:val="-2"/>
                <w:sz w:val="18"/>
              </w:rPr>
              <w:t>389,4</w:t>
            </w:r>
          </w:p>
        </w:tc>
        <w:tc>
          <w:tcPr>
            <w:tcW w:w="1097" w:type="dxa"/>
          </w:tcPr>
          <w:p>
            <w:pPr>
              <w:pStyle w:val="TableParagraph"/>
              <w:spacing w:before="38"/>
              <w:ind w:right="147"/>
              <w:rPr>
                <w:sz w:val="18"/>
              </w:rPr>
            </w:pPr>
            <w:r>
              <w:rPr>
                <w:color w:val="231F20"/>
                <w:sz w:val="18"/>
              </w:rPr>
              <w:t>1</w:t>
            </w:r>
            <w:r>
              <w:rPr>
                <w:color w:val="231F20"/>
                <w:spacing w:val="-1"/>
                <w:sz w:val="18"/>
              </w:rPr>
              <w:t> </w:t>
            </w:r>
            <w:r>
              <w:rPr>
                <w:color w:val="231F20"/>
                <w:spacing w:val="-2"/>
                <w:sz w:val="18"/>
              </w:rPr>
              <w:t>448,4</w:t>
            </w:r>
          </w:p>
        </w:tc>
        <w:tc>
          <w:tcPr>
            <w:tcW w:w="1097" w:type="dxa"/>
          </w:tcPr>
          <w:p>
            <w:pPr>
              <w:pStyle w:val="TableParagraph"/>
              <w:spacing w:before="38"/>
              <w:ind w:right="146"/>
              <w:rPr>
                <w:sz w:val="18"/>
              </w:rPr>
            </w:pPr>
            <w:r>
              <w:rPr>
                <w:color w:val="231F20"/>
                <w:spacing w:val="-2"/>
                <w:sz w:val="18"/>
              </w:rPr>
              <w:t>741,2</w:t>
            </w:r>
          </w:p>
        </w:tc>
        <w:tc>
          <w:tcPr>
            <w:tcW w:w="993" w:type="dxa"/>
          </w:tcPr>
          <w:p>
            <w:pPr>
              <w:pStyle w:val="TableParagraph"/>
              <w:spacing w:before="38"/>
              <w:ind w:right="42"/>
              <w:rPr>
                <w:sz w:val="18"/>
              </w:rPr>
            </w:pPr>
            <w:r>
              <w:rPr>
                <w:color w:val="231F20"/>
                <w:spacing w:val="-4"/>
                <w:sz w:val="18"/>
              </w:rPr>
              <w:t>97,0</w:t>
            </w:r>
          </w:p>
        </w:tc>
      </w:tr>
      <w:tr>
        <w:trPr>
          <w:trHeight w:val="290" w:hRule="atLeast"/>
        </w:trPr>
        <w:tc>
          <w:tcPr>
            <w:tcW w:w="5435" w:type="dxa"/>
          </w:tcPr>
          <w:p>
            <w:pPr>
              <w:pStyle w:val="TableParagraph"/>
              <w:spacing w:before="38"/>
              <w:ind w:left="31"/>
              <w:jc w:val="left"/>
              <w:rPr>
                <w:sz w:val="18"/>
              </w:rPr>
            </w:pPr>
            <w:r>
              <w:rPr>
                <w:color w:val="231F20"/>
                <w:sz w:val="18"/>
              </w:rPr>
              <w:t>Leche</w:t>
            </w:r>
            <w:r>
              <w:rPr>
                <w:color w:val="231F20"/>
                <w:spacing w:val="-5"/>
                <w:sz w:val="18"/>
              </w:rPr>
              <w:t> </w:t>
            </w:r>
            <w:r>
              <w:rPr>
                <w:color w:val="231F20"/>
                <w:spacing w:val="-2"/>
                <w:sz w:val="18"/>
              </w:rPr>
              <w:t>evaporada</w:t>
            </w:r>
          </w:p>
        </w:tc>
        <w:tc>
          <w:tcPr>
            <w:tcW w:w="967" w:type="dxa"/>
          </w:tcPr>
          <w:p>
            <w:pPr>
              <w:pStyle w:val="TableParagraph"/>
              <w:spacing w:before="38"/>
              <w:ind w:left="262" w:right="3"/>
              <w:jc w:val="center"/>
              <w:rPr>
                <w:sz w:val="18"/>
              </w:rPr>
            </w:pPr>
            <w:r>
              <w:rPr>
                <w:color w:val="231F20"/>
                <w:spacing w:val="-10"/>
                <w:sz w:val="18"/>
              </w:rPr>
              <w:t>t</w:t>
            </w:r>
          </w:p>
        </w:tc>
        <w:tc>
          <w:tcPr>
            <w:tcW w:w="1164" w:type="dxa"/>
          </w:tcPr>
          <w:p>
            <w:pPr>
              <w:pStyle w:val="TableParagraph"/>
              <w:spacing w:before="38"/>
              <w:ind w:right="144"/>
              <w:rPr>
                <w:sz w:val="18"/>
              </w:rPr>
            </w:pPr>
            <w:r>
              <w:rPr>
                <w:color w:val="231F20"/>
                <w:spacing w:val="-2"/>
                <w:sz w:val="18"/>
              </w:rPr>
              <w:t>819,6</w:t>
            </w:r>
          </w:p>
        </w:tc>
        <w:tc>
          <w:tcPr>
            <w:tcW w:w="1097" w:type="dxa"/>
          </w:tcPr>
          <w:p>
            <w:pPr>
              <w:pStyle w:val="TableParagraph"/>
              <w:spacing w:before="38"/>
              <w:ind w:right="146"/>
              <w:rPr>
                <w:sz w:val="18"/>
              </w:rPr>
            </w:pPr>
            <w:r>
              <w:rPr>
                <w:color w:val="231F20"/>
                <w:sz w:val="18"/>
              </w:rPr>
              <w:t>1</w:t>
            </w:r>
            <w:r>
              <w:rPr>
                <w:color w:val="231F20"/>
                <w:spacing w:val="-1"/>
                <w:sz w:val="18"/>
              </w:rPr>
              <w:t> </w:t>
            </w:r>
            <w:r>
              <w:rPr>
                <w:color w:val="231F20"/>
                <w:spacing w:val="-2"/>
                <w:sz w:val="18"/>
              </w:rPr>
              <w:t>032,6</w:t>
            </w:r>
          </w:p>
        </w:tc>
        <w:tc>
          <w:tcPr>
            <w:tcW w:w="1097" w:type="dxa"/>
          </w:tcPr>
          <w:p>
            <w:pPr>
              <w:pStyle w:val="TableParagraph"/>
              <w:spacing w:before="38"/>
              <w:ind w:right="145"/>
              <w:rPr>
                <w:sz w:val="18"/>
              </w:rPr>
            </w:pPr>
            <w:r>
              <w:rPr>
                <w:color w:val="231F20"/>
                <w:spacing w:val="-2"/>
                <w:sz w:val="18"/>
              </w:rPr>
              <w:t>121,7</w:t>
            </w:r>
          </w:p>
        </w:tc>
        <w:tc>
          <w:tcPr>
            <w:tcW w:w="993" w:type="dxa"/>
          </w:tcPr>
          <w:p>
            <w:pPr>
              <w:pStyle w:val="TableParagraph"/>
              <w:spacing w:before="38"/>
              <w:ind w:right="42"/>
              <w:rPr>
                <w:sz w:val="18"/>
              </w:rPr>
            </w:pPr>
            <w:r>
              <w:rPr>
                <w:color w:val="231F20"/>
                <w:spacing w:val="-2"/>
                <w:sz w:val="18"/>
              </w:rPr>
              <w:t>121,6</w:t>
            </w:r>
          </w:p>
        </w:tc>
      </w:tr>
      <w:tr>
        <w:trPr>
          <w:trHeight w:val="290" w:hRule="atLeast"/>
        </w:trPr>
        <w:tc>
          <w:tcPr>
            <w:tcW w:w="5435" w:type="dxa"/>
          </w:tcPr>
          <w:p>
            <w:pPr>
              <w:pStyle w:val="TableParagraph"/>
              <w:spacing w:before="38"/>
              <w:ind w:left="31"/>
              <w:jc w:val="left"/>
              <w:rPr>
                <w:sz w:val="18"/>
              </w:rPr>
            </w:pPr>
            <w:r>
              <w:rPr>
                <w:color w:val="231F20"/>
                <w:sz w:val="18"/>
              </w:rPr>
              <w:t>Queso</w:t>
            </w:r>
            <w:r>
              <w:rPr>
                <w:color w:val="231F20"/>
                <w:spacing w:val="-5"/>
                <w:sz w:val="18"/>
              </w:rPr>
              <w:t> </w:t>
            </w:r>
            <w:r>
              <w:rPr>
                <w:color w:val="231F20"/>
                <w:sz w:val="18"/>
              </w:rPr>
              <w:t>crema</w:t>
            </w:r>
            <w:r>
              <w:rPr>
                <w:color w:val="231F20"/>
                <w:spacing w:val="-2"/>
                <w:sz w:val="18"/>
              </w:rPr>
              <w:t> </w:t>
            </w:r>
            <w:r>
              <w:rPr>
                <w:color w:val="231F20"/>
                <w:sz w:val="18"/>
              </w:rPr>
              <w:t>natural,</w:t>
            </w:r>
            <w:r>
              <w:rPr>
                <w:color w:val="231F20"/>
                <w:spacing w:val="-2"/>
                <w:sz w:val="18"/>
              </w:rPr>
              <w:t> </w:t>
            </w:r>
            <w:r>
              <w:rPr>
                <w:color w:val="231F20"/>
                <w:sz w:val="18"/>
              </w:rPr>
              <w:t>de</w:t>
            </w:r>
            <w:r>
              <w:rPr>
                <w:color w:val="231F20"/>
                <w:spacing w:val="-3"/>
                <w:sz w:val="18"/>
              </w:rPr>
              <w:t> </w:t>
            </w:r>
            <w:r>
              <w:rPr>
                <w:color w:val="231F20"/>
                <w:sz w:val="18"/>
              </w:rPr>
              <w:t>leche</w:t>
            </w:r>
            <w:r>
              <w:rPr>
                <w:color w:val="231F20"/>
                <w:spacing w:val="-2"/>
                <w:sz w:val="18"/>
              </w:rPr>
              <w:t> </w:t>
            </w:r>
            <w:r>
              <w:rPr>
                <w:color w:val="231F20"/>
                <w:sz w:val="18"/>
              </w:rPr>
              <w:t>de</w:t>
            </w:r>
            <w:r>
              <w:rPr>
                <w:color w:val="231F20"/>
                <w:spacing w:val="-2"/>
                <w:sz w:val="18"/>
              </w:rPr>
              <w:t> </w:t>
            </w:r>
            <w:r>
              <w:rPr>
                <w:color w:val="231F20"/>
                <w:spacing w:val="-4"/>
                <w:sz w:val="18"/>
              </w:rPr>
              <w:t>vaca</w:t>
            </w:r>
          </w:p>
        </w:tc>
        <w:tc>
          <w:tcPr>
            <w:tcW w:w="967" w:type="dxa"/>
          </w:tcPr>
          <w:p>
            <w:pPr>
              <w:pStyle w:val="TableParagraph"/>
              <w:spacing w:before="38"/>
              <w:ind w:left="262" w:right="2"/>
              <w:jc w:val="center"/>
              <w:rPr>
                <w:sz w:val="18"/>
              </w:rPr>
            </w:pPr>
            <w:r>
              <w:rPr>
                <w:color w:val="231F20"/>
                <w:spacing w:val="-10"/>
                <w:sz w:val="18"/>
              </w:rPr>
              <w:t>t</w:t>
            </w:r>
          </w:p>
        </w:tc>
        <w:tc>
          <w:tcPr>
            <w:tcW w:w="1164" w:type="dxa"/>
          </w:tcPr>
          <w:p>
            <w:pPr>
              <w:pStyle w:val="TableParagraph"/>
              <w:spacing w:before="38"/>
              <w:ind w:right="144"/>
              <w:rPr>
                <w:sz w:val="18"/>
              </w:rPr>
            </w:pPr>
            <w:r>
              <w:rPr>
                <w:color w:val="231F20"/>
                <w:spacing w:val="-2"/>
                <w:sz w:val="18"/>
              </w:rPr>
              <w:t>803,9</w:t>
            </w:r>
          </w:p>
        </w:tc>
        <w:tc>
          <w:tcPr>
            <w:tcW w:w="1097" w:type="dxa"/>
          </w:tcPr>
          <w:p>
            <w:pPr>
              <w:pStyle w:val="TableParagraph"/>
              <w:spacing w:before="38"/>
              <w:ind w:right="144"/>
              <w:rPr>
                <w:sz w:val="18"/>
              </w:rPr>
            </w:pPr>
            <w:r>
              <w:rPr>
                <w:color w:val="231F20"/>
                <w:spacing w:val="-2"/>
                <w:sz w:val="18"/>
              </w:rPr>
              <w:t>647,4</w:t>
            </w:r>
          </w:p>
        </w:tc>
        <w:tc>
          <w:tcPr>
            <w:tcW w:w="1097" w:type="dxa"/>
          </w:tcPr>
          <w:p>
            <w:pPr>
              <w:pStyle w:val="TableParagraph"/>
              <w:spacing w:before="38"/>
              <w:ind w:right="145"/>
              <w:rPr>
                <w:sz w:val="18"/>
              </w:rPr>
            </w:pPr>
            <w:r>
              <w:rPr>
                <w:color w:val="231F20"/>
                <w:spacing w:val="-2"/>
                <w:sz w:val="18"/>
              </w:rPr>
              <w:t>239,5</w:t>
            </w:r>
          </w:p>
        </w:tc>
        <w:tc>
          <w:tcPr>
            <w:tcW w:w="993" w:type="dxa"/>
          </w:tcPr>
          <w:p>
            <w:pPr>
              <w:pStyle w:val="TableParagraph"/>
              <w:spacing w:before="38"/>
              <w:ind w:right="39"/>
              <w:rPr>
                <w:sz w:val="18"/>
              </w:rPr>
            </w:pPr>
            <w:r>
              <w:rPr>
                <w:color w:val="231F20"/>
                <w:spacing w:val="-5"/>
                <w:sz w:val="18"/>
              </w:rPr>
              <w:t>2,2</w:t>
            </w:r>
          </w:p>
        </w:tc>
      </w:tr>
      <w:tr>
        <w:trPr>
          <w:trHeight w:val="290" w:hRule="atLeast"/>
        </w:trPr>
        <w:tc>
          <w:tcPr>
            <w:tcW w:w="5435" w:type="dxa"/>
          </w:tcPr>
          <w:p>
            <w:pPr>
              <w:pStyle w:val="TableParagraph"/>
              <w:spacing w:before="38"/>
              <w:ind w:left="31"/>
              <w:jc w:val="left"/>
              <w:rPr>
                <w:sz w:val="18"/>
              </w:rPr>
            </w:pPr>
            <w:r>
              <w:rPr>
                <w:color w:val="231F20"/>
                <w:sz w:val="18"/>
              </w:rPr>
              <w:t>Otros</w:t>
            </w:r>
            <w:r>
              <w:rPr>
                <w:color w:val="231F20"/>
                <w:spacing w:val="-1"/>
                <w:sz w:val="18"/>
              </w:rPr>
              <w:t> </w:t>
            </w:r>
            <w:r>
              <w:rPr>
                <w:color w:val="231F20"/>
                <w:sz w:val="18"/>
              </w:rPr>
              <w:t>quesos</w:t>
            </w:r>
            <w:r>
              <w:rPr>
                <w:color w:val="231F20"/>
                <w:spacing w:val="-1"/>
                <w:sz w:val="18"/>
              </w:rPr>
              <w:t> </w:t>
            </w:r>
            <w:r>
              <w:rPr>
                <w:color w:val="231F20"/>
                <w:sz w:val="18"/>
              </w:rPr>
              <w:t>frescos,</w:t>
            </w:r>
            <w:r>
              <w:rPr>
                <w:color w:val="231F20"/>
                <w:spacing w:val="-1"/>
                <w:sz w:val="18"/>
              </w:rPr>
              <w:t> </w:t>
            </w:r>
            <w:r>
              <w:rPr>
                <w:color w:val="231F20"/>
                <w:sz w:val="18"/>
              </w:rPr>
              <w:t>de</w:t>
            </w:r>
            <w:r>
              <w:rPr>
                <w:color w:val="231F20"/>
                <w:spacing w:val="-1"/>
                <w:sz w:val="18"/>
              </w:rPr>
              <w:t> </w:t>
            </w:r>
            <w:r>
              <w:rPr>
                <w:color w:val="231F20"/>
                <w:sz w:val="18"/>
              </w:rPr>
              <w:t>leche</w:t>
            </w:r>
            <w:r>
              <w:rPr>
                <w:color w:val="231F20"/>
                <w:spacing w:val="-1"/>
                <w:sz w:val="18"/>
              </w:rPr>
              <w:t> </w:t>
            </w:r>
            <w:r>
              <w:rPr>
                <w:color w:val="231F20"/>
                <w:sz w:val="18"/>
              </w:rPr>
              <w:t>de</w:t>
            </w:r>
            <w:r>
              <w:rPr>
                <w:color w:val="231F20"/>
                <w:spacing w:val="-1"/>
                <w:sz w:val="18"/>
              </w:rPr>
              <w:t> </w:t>
            </w:r>
            <w:r>
              <w:rPr>
                <w:color w:val="231F20"/>
                <w:spacing w:val="-4"/>
                <w:sz w:val="18"/>
              </w:rPr>
              <w:t>vaca</w:t>
            </w:r>
          </w:p>
        </w:tc>
        <w:tc>
          <w:tcPr>
            <w:tcW w:w="967" w:type="dxa"/>
          </w:tcPr>
          <w:p>
            <w:pPr>
              <w:pStyle w:val="TableParagraph"/>
              <w:spacing w:before="38"/>
              <w:ind w:left="261"/>
              <w:jc w:val="center"/>
              <w:rPr>
                <w:sz w:val="18"/>
              </w:rPr>
            </w:pPr>
            <w:r>
              <w:rPr>
                <w:color w:val="231F20"/>
                <w:spacing w:val="-10"/>
                <w:sz w:val="18"/>
              </w:rPr>
              <w:t>t</w:t>
            </w:r>
          </w:p>
        </w:tc>
        <w:tc>
          <w:tcPr>
            <w:tcW w:w="1164" w:type="dxa"/>
          </w:tcPr>
          <w:p>
            <w:pPr>
              <w:pStyle w:val="TableParagraph"/>
              <w:spacing w:before="38"/>
              <w:ind w:right="144"/>
              <w:rPr>
                <w:sz w:val="18"/>
              </w:rPr>
            </w:pPr>
            <w:r>
              <w:rPr>
                <w:color w:val="231F20"/>
                <w:spacing w:val="-2"/>
                <w:sz w:val="18"/>
              </w:rPr>
              <w:t>391,4</w:t>
            </w:r>
          </w:p>
        </w:tc>
        <w:tc>
          <w:tcPr>
            <w:tcW w:w="1097" w:type="dxa"/>
          </w:tcPr>
          <w:p>
            <w:pPr>
              <w:pStyle w:val="TableParagraph"/>
              <w:spacing w:before="38"/>
              <w:ind w:right="144"/>
              <w:rPr>
                <w:sz w:val="18"/>
              </w:rPr>
            </w:pPr>
            <w:r>
              <w:rPr>
                <w:color w:val="231F20"/>
                <w:spacing w:val="-2"/>
                <w:sz w:val="18"/>
              </w:rPr>
              <w:t>297,7</w:t>
            </w:r>
          </w:p>
        </w:tc>
        <w:tc>
          <w:tcPr>
            <w:tcW w:w="1097" w:type="dxa"/>
          </w:tcPr>
          <w:p>
            <w:pPr>
              <w:pStyle w:val="TableParagraph"/>
              <w:spacing w:before="38"/>
              <w:ind w:right="144"/>
              <w:rPr>
                <w:sz w:val="18"/>
              </w:rPr>
            </w:pPr>
            <w:r>
              <w:rPr>
                <w:color w:val="231F20"/>
                <w:spacing w:val="-2"/>
                <w:sz w:val="18"/>
              </w:rPr>
              <w:t>296,9</w:t>
            </w:r>
          </w:p>
        </w:tc>
        <w:tc>
          <w:tcPr>
            <w:tcW w:w="993" w:type="dxa"/>
          </w:tcPr>
          <w:p>
            <w:pPr>
              <w:pStyle w:val="TableParagraph"/>
              <w:spacing w:before="38"/>
              <w:ind w:right="41"/>
              <w:rPr>
                <w:sz w:val="18"/>
              </w:rPr>
            </w:pPr>
            <w:r>
              <w:rPr>
                <w:color w:val="231F20"/>
                <w:spacing w:val="-2"/>
                <w:sz w:val="18"/>
              </w:rPr>
              <w:t>217,2</w:t>
            </w:r>
          </w:p>
        </w:tc>
      </w:tr>
      <w:tr>
        <w:trPr>
          <w:trHeight w:val="290" w:hRule="atLeast"/>
        </w:trPr>
        <w:tc>
          <w:tcPr>
            <w:tcW w:w="5435" w:type="dxa"/>
          </w:tcPr>
          <w:p>
            <w:pPr>
              <w:pStyle w:val="TableParagraph"/>
              <w:spacing w:before="38"/>
              <w:ind w:left="31"/>
              <w:jc w:val="left"/>
              <w:rPr>
                <w:sz w:val="18"/>
              </w:rPr>
            </w:pPr>
            <w:r>
              <w:rPr>
                <w:color w:val="231F20"/>
                <w:sz w:val="18"/>
              </w:rPr>
              <w:t>Otros</w:t>
            </w:r>
            <w:r>
              <w:rPr>
                <w:color w:val="231F20"/>
                <w:spacing w:val="-3"/>
                <w:sz w:val="18"/>
              </w:rPr>
              <w:t> </w:t>
            </w:r>
            <w:r>
              <w:rPr>
                <w:color w:val="231F20"/>
                <w:sz w:val="18"/>
              </w:rPr>
              <w:t>quesos</w:t>
            </w:r>
            <w:r>
              <w:rPr>
                <w:color w:val="231F20"/>
                <w:spacing w:val="-2"/>
                <w:sz w:val="18"/>
              </w:rPr>
              <w:t> </w:t>
            </w:r>
            <w:r>
              <w:rPr>
                <w:color w:val="231F20"/>
                <w:sz w:val="18"/>
              </w:rPr>
              <w:t>de</w:t>
            </w:r>
            <w:r>
              <w:rPr>
                <w:color w:val="231F20"/>
                <w:spacing w:val="-3"/>
                <w:sz w:val="18"/>
              </w:rPr>
              <w:t> </w:t>
            </w:r>
            <w:r>
              <w:rPr>
                <w:color w:val="231F20"/>
                <w:sz w:val="18"/>
              </w:rPr>
              <w:t>pasta</w:t>
            </w:r>
            <w:r>
              <w:rPr>
                <w:color w:val="231F20"/>
                <w:spacing w:val="-4"/>
                <w:sz w:val="18"/>
              </w:rPr>
              <w:t> </w:t>
            </w:r>
            <w:r>
              <w:rPr>
                <w:color w:val="231F20"/>
                <w:sz w:val="18"/>
              </w:rPr>
              <w:t>dura</w:t>
            </w:r>
            <w:r>
              <w:rPr>
                <w:color w:val="231F20"/>
                <w:spacing w:val="-3"/>
                <w:sz w:val="18"/>
              </w:rPr>
              <w:t> </w:t>
            </w:r>
            <w:r>
              <w:rPr>
                <w:color w:val="231F20"/>
                <w:sz w:val="18"/>
              </w:rPr>
              <w:t>y</w:t>
            </w:r>
            <w:r>
              <w:rPr>
                <w:color w:val="231F20"/>
                <w:spacing w:val="-2"/>
                <w:sz w:val="18"/>
              </w:rPr>
              <w:t> </w:t>
            </w:r>
            <w:r>
              <w:rPr>
                <w:color w:val="231F20"/>
                <w:sz w:val="18"/>
              </w:rPr>
              <w:t>semidura,</w:t>
            </w:r>
            <w:r>
              <w:rPr>
                <w:color w:val="231F20"/>
                <w:spacing w:val="-3"/>
                <w:sz w:val="18"/>
              </w:rPr>
              <w:t> </w:t>
            </w:r>
            <w:r>
              <w:rPr>
                <w:color w:val="231F20"/>
                <w:sz w:val="18"/>
              </w:rPr>
              <w:t>de</w:t>
            </w:r>
            <w:r>
              <w:rPr>
                <w:color w:val="231F20"/>
                <w:spacing w:val="-3"/>
                <w:sz w:val="18"/>
              </w:rPr>
              <w:t> </w:t>
            </w:r>
            <w:r>
              <w:rPr>
                <w:color w:val="231F20"/>
                <w:sz w:val="18"/>
              </w:rPr>
              <w:t>leche</w:t>
            </w:r>
            <w:r>
              <w:rPr>
                <w:color w:val="231F20"/>
                <w:spacing w:val="-3"/>
                <w:sz w:val="18"/>
              </w:rPr>
              <w:t> </w:t>
            </w:r>
            <w:r>
              <w:rPr>
                <w:color w:val="231F20"/>
                <w:sz w:val="18"/>
              </w:rPr>
              <w:t>de</w:t>
            </w:r>
            <w:r>
              <w:rPr>
                <w:color w:val="231F20"/>
                <w:spacing w:val="-3"/>
                <w:sz w:val="18"/>
              </w:rPr>
              <w:t> </w:t>
            </w:r>
            <w:r>
              <w:rPr>
                <w:color w:val="231F20"/>
                <w:spacing w:val="-4"/>
                <w:sz w:val="18"/>
              </w:rPr>
              <w:t>vaca</w:t>
            </w:r>
          </w:p>
        </w:tc>
        <w:tc>
          <w:tcPr>
            <w:tcW w:w="967" w:type="dxa"/>
          </w:tcPr>
          <w:p>
            <w:pPr>
              <w:pStyle w:val="TableParagraph"/>
              <w:spacing w:before="38"/>
              <w:ind w:left="262" w:right="4"/>
              <w:jc w:val="center"/>
              <w:rPr>
                <w:sz w:val="18"/>
              </w:rPr>
            </w:pPr>
            <w:r>
              <w:rPr>
                <w:color w:val="231F20"/>
                <w:spacing w:val="-10"/>
                <w:sz w:val="18"/>
              </w:rPr>
              <w:t>t</w:t>
            </w:r>
          </w:p>
        </w:tc>
        <w:tc>
          <w:tcPr>
            <w:tcW w:w="1164" w:type="dxa"/>
          </w:tcPr>
          <w:p>
            <w:pPr>
              <w:pStyle w:val="TableParagraph"/>
              <w:spacing w:before="38"/>
              <w:ind w:right="145"/>
              <w:rPr>
                <w:sz w:val="18"/>
              </w:rPr>
            </w:pPr>
            <w:r>
              <w:rPr>
                <w:color w:val="231F20"/>
                <w:spacing w:val="-2"/>
                <w:sz w:val="18"/>
              </w:rPr>
              <w:t>154,4</w:t>
            </w:r>
          </w:p>
        </w:tc>
        <w:tc>
          <w:tcPr>
            <w:tcW w:w="1097" w:type="dxa"/>
          </w:tcPr>
          <w:p>
            <w:pPr>
              <w:pStyle w:val="TableParagraph"/>
              <w:spacing w:before="38"/>
              <w:ind w:right="144"/>
              <w:rPr>
                <w:sz w:val="18"/>
              </w:rPr>
            </w:pPr>
            <w:r>
              <w:rPr>
                <w:color w:val="231F20"/>
                <w:spacing w:val="-2"/>
                <w:sz w:val="18"/>
              </w:rPr>
              <w:t>123,6</w:t>
            </w:r>
          </w:p>
        </w:tc>
        <w:tc>
          <w:tcPr>
            <w:tcW w:w="1097" w:type="dxa"/>
          </w:tcPr>
          <w:p>
            <w:pPr>
              <w:pStyle w:val="TableParagraph"/>
              <w:spacing w:before="38"/>
              <w:ind w:right="145"/>
              <w:rPr>
                <w:sz w:val="18"/>
              </w:rPr>
            </w:pPr>
            <w:r>
              <w:rPr>
                <w:color w:val="231F20"/>
                <w:spacing w:val="-2"/>
                <w:sz w:val="18"/>
              </w:rPr>
              <w:t>190,3</w:t>
            </w:r>
          </w:p>
        </w:tc>
        <w:tc>
          <w:tcPr>
            <w:tcW w:w="993" w:type="dxa"/>
          </w:tcPr>
          <w:p>
            <w:pPr>
              <w:pStyle w:val="TableParagraph"/>
              <w:spacing w:before="38"/>
              <w:ind w:right="40"/>
              <w:rPr>
                <w:sz w:val="18"/>
              </w:rPr>
            </w:pPr>
            <w:r>
              <w:rPr>
                <w:color w:val="231F20"/>
                <w:spacing w:val="-4"/>
                <w:sz w:val="18"/>
              </w:rPr>
              <w:t>93,9</w:t>
            </w:r>
          </w:p>
        </w:tc>
      </w:tr>
      <w:tr>
        <w:trPr>
          <w:trHeight w:val="290" w:hRule="atLeast"/>
        </w:trPr>
        <w:tc>
          <w:tcPr>
            <w:tcW w:w="5435" w:type="dxa"/>
          </w:tcPr>
          <w:p>
            <w:pPr>
              <w:pStyle w:val="TableParagraph"/>
              <w:spacing w:before="38"/>
              <w:ind w:left="31"/>
              <w:jc w:val="left"/>
              <w:rPr>
                <w:sz w:val="18"/>
              </w:rPr>
            </w:pPr>
            <w:r>
              <w:rPr>
                <w:color w:val="231F20"/>
                <w:sz w:val="18"/>
              </w:rPr>
              <w:t>Quesos</w:t>
            </w:r>
            <w:r>
              <w:rPr>
                <w:color w:val="231F20"/>
                <w:spacing w:val="-4"/>
                <w:sz w:val="18"/>
              </w:rPr>
              <w:t> </w:t>
            </w:r>
            <w:r>
              <w:rPr>
                <w:color w:val="231F20"/>
                <w:sz w:val="18"/>
              </w:rPr>
              <w:t>fundidos,</w:t>
            </w:r>
            <w:r>
              <w:rPr>
                <w:color w:val="231F20"/>
                <w:spacing w:val="-1"/>
                <w:sz w:val="18"/>
              </w:rPr>
              <w:t> </w:t>
            </w:r>
            <w:r>
              <w:rPr>
                <w:color w:val="231F20"/>
                <w:sz w:val="18"/>
              </w:rPr>
              <w:t>de</w:t>
            </w:r>
            <w:r>
              <w:rPr>
                <w:color w:val="231F20"/>
                <w:spacing w:val="-1"/>
                <w:sz w:val="18"/>
              </w:rPr>
              <w:t> </w:t>
            </w:r>
            <w:r>
              <w:rPr>
                <w:color w:val="231F20"/>
                <w:sz w:val="18"/>
              </w:rPr>
              <w:t>leche</w:t>
            </w:r>
            <w:r>
              <w:rPr>
                <w:color w:val="231F20"/>
                <w:spacing w:val="-1"/>
                <w:sz w:val="18"/>
              </w:rPr>
              <w:t> </w:t>
            </w:r>
            <w:r>
              <w:rPr>
                <w:color w:val="231F20"/>
                <w:sz w:val="18"/>
              </w:rPr>
              <w:t>de</w:t>
            </w:r>
            <w:r>
              <w:rPr>
                <w:color w:val="231F20"/>
                <w:spacing w:val="-1"/>
                <w:sz w:val="18"/>
              </w:rPr>
              <w:t> </w:t>
            </w:r>
            <w:r>
              <w:rPr>
                <w:color w:val="231F20"/>
                <w:spacing w:val="-4"/>
                <w:sz w:val="18"/>
              </w:rPr>
              <w:t>vaca</w:t>
            </w:r>
          </w:p>
        </w:tc>
        <w:tc>
          <w:tcPr>
            <w:tcW w:w="967" w:type="dxa"/>
          </w:tcPr>
          <w:p>
            <w:pPr>
              <w:pStyle w:val="TableParagraph"/>
              <w:spacing w:before="38"/>
              <w:ind w:left="261"/>
              <w:jc w:val="center"/>
              <w:rPr>
                <w:sz w:val="18"/>
              </w:rPr>
            </w:pPr>
            <w:r>
              <w:rPr>
                <w:color w:val="231F20"/>
                <w:spacing w:val="-10"/>
                <w:sz w:val="18"/>
              </w:rPr>
              <w:t>t</w:t>
            </w:r>
          </w:p>
        </w:tc>
        <w:tc>
          <w:tcPr>
            <w:tcW w:w="1164" w:type="dxa"/>
          </w:tcPr>
          <w:p>
            <w:pPr>
              <w:pStyle w:val="TableParagraph"/>
              <w:spacing w:before="38"/>
              <w:ind w:right="145"/>
              <w:rPr>
                <w:sz w:val="18"/>
              </w:rPr>
            </w:pPr>
            <w:r>
              <w:rPr>
                <w:color w:val="231F20"/>
                <w:sz w:val="18"/>
              </w:rPr>
              <w:t>1</w:t>
            </w:r>
            <w:r>
              <w:rPr>
                <w:color w:val="231F20"/>
                <w:spacing w:val="-1"/>
                <w:sz w:val="18"/>
              </w:rPr>
              <w:t> </w:t>
            </w:r>
            <w:r>
              <w:rPr>
                <w:color w:val="231F20"/>
                <w:spacing w:val="-2"/>
                <w:sz w:val="18"/>
              </w:rPr>
              <w:t>860,6</w:t>
            </w:r>
          </w:p>
        </w:tc>
        <w:tc>
          <w:tcPr>
            <w:tcW w:w="1097" w:type="dxa"/>
          </w:tcPr>
          <w:p>
            <w:pPr>
              <w:pStyle w:val="TableParagraph"/>
              <w:spacing w:before="38"/>
              <w:ind w:right="145"/>
              <w:rPr>
                <w:sz w:val="18"/>
              </w:rPr>
            </w:pPr>
            <w:r>
              <w:rPr>
                <w:color w:val="231F20"/>
                <w:sz w:val="18"/>
              </w:rPr>
              <w:t>1</w:t>
            </w:r>
            <w:r>
              <w:rPr>
                <w:color w:val="231F20"/>
                <w:spacing w:val="-1"/>
                <w:sz w:val="18"/>
              </w:rPr>
              <w:t> </w:t>
            </w:r>
            <w:r>
              <w:rPr>
                <w:color w:val="231F20"/>
                <w:spacing w:val="-2"/>
                <w:sz w:val="18"/>
              </w:rPr>
              <w:t>737,6</w:t>
            </w:r>
          </w:p>
        </w:tc>
        <w:tc>
          <w:tcPr>
            <w:tcW w:w="1097" w:type="dxa"/>
          </w:tcPr>
          <w:p>
            <w:pPr>
              <w:pStyle w:val="TableParagraph"/>
              <w:spacing w:before="38"/>
              <w:ind w:right="144"/>
              <w:rPr>
                <w:sz w:val="18"/>
              </w:rPr>
            </w:pPr>
            <w:r>
              <w:rPr>
                <w:color w:val="231F20"/>
                <w:spacing w:val="-2"/>
                <w:sz w:val="18"/>
              </w:rPr>
              <w:t>506,3</w:t>
            </w:r>
          </w:p>
        </w:tc>
        <w:tc>
          <w:tcPr>
            <w:tcW w:w="993" w:type="dxa"/>
          </w:tcPr>
          <w:p>
            <w:pPr>
              <w:pStyle w:val="TableParagraph"/>
              <w:spacing w:before="38"/>
              <w:ind w:right="42"/>
              <w:rPr>
                <w:sz w:val="18"/>
              </w:rPr>
            </w:pPr>
            <w:r>
              <w:rPr>
                <w:color w:val="231F20"/>
                <w:sz w:val="18"/>
              </w:rPr>
              <w:t>1 </w:t>
            </w:r>
            <w:r>
              <w:rPr>
                <w:color w:val="231F20"/>
                <w:spacing w:val="-2"/>
                <w:sz w:val="18"/>
              </w:rPr>
              <w:t>313,0</w:t>
            </w:r>
          </w:p>
        </w:tc>
      </w:tr>
      <w:tr>
        <w:trPr>
          <w:trHeight w:val="290" w:hRule="atLeast"/>
        </w:trPr>
        <w:tc>
          <w:tcPr>
            <w:tcW w:w="5435" w:type="dxa"/>
          </w:tcPr>
          <w:p>
            <w:pPr>
              <w:pStyle w:val="TableParagraph"/>
              <w:spacing w:before="38"/>
              <w:ind w:left="31"/>
              <w:jc w:val="left"/>
              <w:rPr>
                <w:sz w:val="18"/>
              </w:rPr>
            </w:pPr>
            <w:r>
              <w:rPr>
                <w:color w:val="231F20"/>
                <w:sz w:val="18"/>
              </w:rPr>
              <w:t>Otros</w:t>
            </w:r>
            <w:r>
              <w:rPr>
                <w:color w:val="231F20"/>
                <w:spacing w:val="-2"/>
                <w:sz w:val="18"/>
              </w:rPr>
              <w:t> </w:t>
            </w:r>
            <w:r>
              <w:rPr>
                <w:color w:val="231F20"/>
                <w:sz w:val="18"/>
              </w:rPr>
              <w:t>quesos,</w:t>
            </w:r>
            <w:r>
              <w:rPr>
                <w:color w:val="231F20"/>
                <w:spacing w:val="-1"/>
                <w:sz w:val="18"/>
              </w:rPr>
              <w:t> </w:t>
            </w:r>
            <w:r>
              <w:rPr>
                <w:color w:val="231F20"/>
                <w:sz w:val="18"/>
              </w:rPr>
              <w:t>de</w:t>
            </w:r>
            <w:r>
              <w:rPr>
                <w:color w:val="231F20"/>
                <w:spacing w:val="-1"/>
                <w:sz w:val="18"/>
              </w:rPr>
              <w:t> </w:t>
            </w:r>
            <w:r>
              <w:rPr>
                <w:color w:val="231F20"/>
                <w:sz w:val="18"/>
              </w:rPr>
              <w:t>leche</w:t>
            </w:r>
            <w:r>
              <w:rPr>
                <w:color w:val="231F20"/>
                <w:spacing w:val="-1"/>
                <w:sz w:val="18"/>
              </w:rPr>
              <w:t> </w:t>
            </w:r>
            <w:r>
              <w:rPr>
                <w:color w:val="231F20"/>
                <w:sz w:val="18"/>
              </w:rPr>
              <w:t>de</w:t>
            </w:r>
            <w:r>
              <w:rPr>
                <w:color w:val="231F20"/>
                <w:spacing w:val="-1"/>
                <w:sz w:val="18"/>
              </w:rPr>
              <w:t> </w:t>
            </w:r>
            <w:r>
              <w:rPr>
                <w:color w:val="231F20"/>
                <w:spacing w:val="-4"/>
                <w:sz w:val="18"/>
              </w:rPr>
              <w:t>vaca</w:t>
            </w:r>
          </w:p>
        </w:tc>
        <w:tc>
          <w:tcPr>
            <w:tcW w:w="967" w:type="dxa"/>
          </w:tcPr>
          <w:p>
            <w:pPr>
              <w:pStyle w:val="TableParagraph"/>
              <w:spacing w:before="38"/>
              <w:ind w:left="262" w:right="2"/>
              <w:jc w:val="center"/>
              <w:rPr>
                <w:sz w:val="18"/>
              </w:rPr>
            </w:pPr>
            <w:r>
              <w:rPr>
                <w:color w:val="231F20"/>
                <w:spacing w:val="-10"/>
                <w:sz w:val="18"/>
              </w:rPr>
              <w:t>t</w:t>
            </w:r>
          </w:p>
        </w:tc>
        <w:tc>
          <w:tcPr>
            <w:tcW w:w="1164" w:type="dxa"/>
          </w:tcPr>
          <w:p>
            <w:pPr>
              <w:pStyle w:val="TableParagraph"/>
              <w:spacing w:before="38"/>
              <w:ind w:right="144"/>
              <w:rPr>
                <w:sz w:val="18"/>
              </w:rPr>
            </w:pPr>
            <w:r>
              <w:rPr>
                <w:color w:val="231F20"/>
                <w:spacing w:val="-2"/>
                <w:sz w:val="18"/>
              </w:rPr>
              <w:t>152,6</w:t>
            </w:r>
          </w:p>
        </w:tc>
        <w:tc>
          <w:tcPr>
            <w:tcW w:w="1097" w:type="dxa"/>
          </w:tcPr>
          <w:p>
            <w:pPr>
              <w:pStyle w:val="TableParagraph"/>
              <w:spacing w:before="38"/>
              <w:ind w:right="144"/>
              <w:rPr>
                <w:sz w:val="18"/>
              </w:rPr>
            </w:pPr>
            <w:r>
              <w:rPr>
                <w:color w:val="231F20"/>
                <w:spacing w:val="-2"/>
                <w:sz w:val="18"/>
              </w:rPr>
              <w:t>101,4</w:t>
            </w:r>
          </w:p>
        </w:tc>
        <w:tc>
          <w:tcPr>
            <w:tcW w:w="1097" w:type="dxa"/>
          </w:tcPr>
          <w:p>
            <w:pPr>
              <w:pStyle w:val="TableParagraph"/>
              <w:spacing w:before="38"/>
              <w:ind w:right="145"/>
              <w:rPr>
                <w:sz w:val="18"/>
              </w:rPr>
            </w:pPr>
            <w:r>
              <w:rPr>
                <w:color w:val="231F20"/>
                <w:sz w:val="18"/>
              </w:rPr>
              <w:t>1 </w:t>
            </w:r>
            <w:r>
              <w:rPr>
                <w:color w:val="231F20"/>
                <w:spacing w:val="-2"/>
                <w:sz w:val="18"/>
              </w:rPr>
              <w:t>418,2</w:t>
            </w:r>
          </w:p>
        </w:tc>
        <w:tc>
          <w:tcPr>
            <w:tcW w:w="993" w:type="dxa"/>
          </w:tcPr>
          <w:p>
            <w:pPr>
              <w:pStyle w:val="TableParagraph"/>
              <w:spacing w:before="38"/>
              <w:ind w:right="40"/>
              <w:rPr>
                <w:sz w:val="18"/>
              </w:rPr>
            </w:pPr>
            <w:r>
              <w:rPr>
                <w:color w:val="231F20"/>
                <w:spacing w:val="-4"/>
                <w:sz w:val="18"/>
              </w:rPr>
              <w:t>30,7</w:t>
            </w:r>
          </w:p>
        </w:tc>
      </w:tr>
      <w:tr>
        <w:trPr>
          <w:trHeight w:val="290" w:hRule="atLeast"/>
        </w:trPr>
        <w:tc>
          <w:tcPr>
            <w:tcW w:w="5435" w:type="dxa"/>
          </w:tcPr>
          <w:p>
            <w:pPr>
              <w:pStyle w:val="TableParagraph"/>
              <w:spacing w:before="38"/>
              <w:ind w:left="31"/>
              <w:jc w:val="left"/>
              <w:rPr>
                <w:sz w:val="18"/>
              </w:rPr>
            </w:pPr>
            <w:r>
              <w:rPr>
                <w:color w:val="231F20"/>
                <w:sz w:val="18"/>
              </w:rPr>
              <w:t>Yogur </w:t>
            </w:r>
            <w:r>
              <w:rPr>
                <w:color w:val="231F20"/>
                <w:spacing w:val="-2"/>
                <w:sz w:val="18"/>
              </w:rPr>
              <w:t>natural</w:t>
            </w:r>
          </w:p>
        </w:tc>
        <w:tc>
          <w:tcPr>
            <w:tcW w:w="967" w:type="dxa"/>
          </w:tcPr>
          <w:p>
            <w:pPr>
              <w:pStyle w:val="TableParagraph"/>
              <w:spacing w:before="38"/>
              <w:ind w:left="262" w:right="2"/>
              <w:jc w:val="center"/>
              <w:rPr>
                <w:sz w:val="18"/>
              </w:rPr>
            </w:pPr>
            <w:r>
              <w:rPr>
                <w:color w:val="231F20"/>
                <w:spacing w:val="-10"/>
                <w:sz w:val="18"/>
              </w:rPr>
              <w:t>t</w:t>
            </w:r>
          </w:p>
        </w:tc>
        <w:tc>
          <w:tcPr>
            <w:tcW w:w="1164" w:type="dxa"/>
          </w:tcPr>
          <w:p>
            <w:pPr>
              <w:pStyle w:val="TableParagraph"/>
              <w:spacing w:before="38"/>
              <w:ind w:right="145"/>
              <w:rPr>
                <w:sz w:val="18"/>
              </w:rPr>
            </w:pPr>
            <w:r>
              <w:rPr>
                <w:color w:val="231F20"/>
                <w:sz w:val="18"/>
              </w:rPr>
              <w:t>5</w:t>
            </w:r>
            <w:r>
              <w:rPr>
                <w:color w:val="231F20"/>
                <w:spacing w:val="-1"/>
                <w:sz w:val="18"/>
              </w:rPr>
              <w:t> </w:t>
            </w:r>
            <w:r>
              <w:rPr>
                <w:color w:val="231F20"/>
                <w:spacing w:val="-2"/>
                <w:sz w:val="18"/>
              </w:rPr>
              <w:t>456,0</w:t>
            </w:r>
          </w:p>
        </w:tc>
        <w:tc>
          <w:tcPr>
            <w:tcW w:w="1097" w:type="dxa"/>
          </w:tcPr>
          <w:p>
            <w:pPr>
              <w:pStyle w:val="TableParagraph"/>
              <w:spacing w:before="38"/>
              <w:ind w:right="145"/>
              <w:rPr>
                <w:sz w:val="18"/>
              </w:rPr>
            </w:pPr>
            <w:r>
              <w:rPr>
                <w:color w:val="231F20"/>
                <w:sz w:val="18"/>
              </w:rPr>
              <w:t>2 </w:t>
            </w:r>
            <w:r>
              <w:rPr>
                <w:color w:val="231F20"/>
                <w:spacing w:val="-2"/>
                <w:sz w:val="18"/>
              </w:rPr>
              <w:t>981,0</w:t>
            </w:r>
          </w:p>
        </w:tc>
        <w:tc>
          <w:tcPr>
            <w:tcW w:w="1097" w:type="dxa"/>
          </w:tcPr>
          <w:p>
            <w:pPr>
              <w:pStyle w:val="TableParagraph"/>
              <w:spacing w:before="38"/>
              <w:ind w:right="146"/>
              <w:rPr>
                <w:sz w:val="18"/>
              </w:rPr>
            </w:pPr>
            <w:r>
              <w:rPr>
                <w:color w:val="231F20"/>
                <w:sz w:val="18"/>
              </w:rPr>
              <w:t>2 </w:t>
            </w:r>
            <w:r>
              <w:rPr>
                <w:color w:val="231F20"/>
                <w:spacing w:val="-2"/>
                <w:sz w:val="18"/>
              </w:rPr>
              <w:t>415,5</w:t>
            </w:r>
          </w:p>
        </w:tc>
        <w:tc>
          <w:tcPr>
            <w:tcW w:w="993" w:type="dxa"/>
          </w:tcPr>
          <w:p>
            <w:pPr>
              <w:pStyle w:val="TableParagraph"/>
              <w:spacing w:before="38"/>
              <w:ind w:right="42"/>
              <w:rPr>
                <w:sz w:val="18"/>
              </w:rPr>
            </w:pPr>
            <w:r>
              <w:rPr>
                <w:color w:val="231F20"/>
                <w:sz w:val="18"/>
              </w:rPr>
              <w:t>2</w:t>
            </w:r>
            <w:r>
              <w:rPr>
                <w:color w:val="231F20"/>
                <w:spacing w:val="-1"/>
                <w:sz w:val="18"/>
              </w:rPr>
              <w:t> </w:t>
            </w:r>
            <w:r>
              <w:rPr>
                <w:color w:val="231F20"/>
                <w:spacing w:val="-2"/>
                <w:sz w:val="18"/>
              </w:rPr>
              <w:t>438,4</w:t>
            </w:r>
          </w:p>
        </w:tc>
      </w:tr>
      <w:tr>
        <w:trPr>
          <w:trHeight w:val="290" w:hRule="atLeast"/>
        </w:trPr>
        <w:tc>
          <w:tcPr>
            <w:tcW w:w="5435" w:type="dxa"/>
          </w:tcPr>
          <w:p>
            <w:pPr>
              <w:pStyle w:val="TableParagraph"/>
              <w:spacing w:before="38"/>
              <w:ind w:left="31"/>
              <w:jc w:val="left"/>
              <w:rPr>
                <w:sz w:val="18"/>
              </w:rPr>
            </w:pPr>
            <w:r>
              <w:rPr>
                <w:color w:val="231F20"/>
                <w:sz w:val="18"/>
              </w:rPr>
              <w:t>Yogur</w:t>
            </w:r>
            <w:r>
              <w:rPr>
                <w:color w:val="231F20"/>
                <w:spacing w:val="-3"/>
                <w:sz w:val="18"/>
              </w:rPr>
              <w:t> </w:t>
            </w:r>
            <w:r>
              <w:rPr>
                <w:color w:val="231F20"/>
                <w:sz w:val="18"/>
              </w:rPr>
              <w:t>de</w:t>
            </w:r>
            <w:r>
              <w:rPr>
                <w:color w:val="231F20"/>
                <w:spacing w:val="-4"/>
                <w:sz w:val="18"/>
              </w:rPr>
              <w:t> </w:t>
            </w:r>
            <w:r>
              <w:rPr>
                <w:color w:val="231F20"/>
                <w:sz w:val="18"/>
              </w:rPr>
              <w:t>soya</w:t>
            </w:r>
            <w:r>
              <w:rPr>
                <w:color w:val="231F20"/>
                <w:spacing w:val="-3"/>
                <w:sz w:val="18"/>
              </w:rPr>
              <w:t> </w:t>
            </w:r>
            <w:r>
              <w:rPr>
                <w:color w:val="231F20"/>
                <w:spacing w:val="-2"/>
                <w:sz w:val="18"/>
              </w:rPr>
              <w:t>(soja)</w:t>
            </w:r>
          </w:p>
        </w:tc>
        <w:tc>
          <w:tcPr>
            <w:tcW w:w="967" w:type="dxa"/>
          </w:tcPr>
          <w:p>
            <w:pPr>
              <w:pStyle w:val="TableParagraph"/>
              <w:spacing w:before="38"/>
              <w:ind w:left="262" w:right="2"/>
              <w:jc w:val="center"/>
              <w:rPr>
                <w:sz w:val="18"/>
              </w:rPr>
            </w:pPr>
            <w:r>
              <w:rPr>
                <w:color w:val="231F20"/>
                <w:spacing w:val="-10"/>
                <w:sz w:val="18"/>
              </w:rPr>
              <w:t>t</w:t>
            </w:r>
          </w:p>
        </w:tc>
        <w:tc>
          <w:tcPr>
            <w:tcW w:w="1164" w:type="dxa"/>
          </w:tcPr>
          <w:p>
            <w:pPr>
              <w:pStyle w:val="TableParagraph"/>
              <w:spacing w:before="38"/>
              <w:ind w:right="146"/>
              <w:rPr>
                <w:sz w:val="18"/>
              </w:rPr>
            </w:pPr>
            <w:r>
              <w:rPr>
                <w:color w:val="231F20"/>
                <w:sz w:val="18"/>
              </w:rPr>
              <w:t>23</w:t>
            </w:r>
            <w:r>
              <w:rPr>
                <w:color w:val="231F20"/>
                <w:spacing w:val="-2"/>
                <w:sz w:val="18"/>
              </w:rPr>
              <w:t> 669,7</w:t>
            </w:r>
          </w:p>
        </w:tc>
        <w:tc>
          <w:tcPr>
            <w:tcW w:w="1097" w:type="dxa"/>
          </w:tcPr>
          <w:p>
            <w:pPr>
              <w:pStyle w:val="TableParagraph"/>
              <w:spacing w:before="38"/>
              <w:ind w:right="146"/>
              <w:rPr>
                <w:sz w:val="18"/>
              </w:rPr>
            </w:pPr>
            <w:r>
              <w:rPr>
                <w:color w:val="231F20"/>
                <w:sz w:val="18"/>
              </w:rPr>
              <w:t>33</w:t>
            </w:r>
            <w:r>
              <w:rPr>
                <w:color w:val="231F20"/>
                <w:spacing w:val="-2"/>
                <w:sz w:val="18"/>
              </w:rPr>
              <w:t> 294,4</w:t>
            </w:r>
          </w:p>
        </w:tc>
        <w:tc>
          <w:tcPr>
            <w:tcW w:w="1097" w:type="dxa"/>
          </w:tcPr>
          <w:p>
            <w:pPr>
              <w:pStyle w:val="TableParagraph"/>
              <w:spacing w:before="38"/>
              <w:ind w:right="147"/>
              <w:rPr>
                <w:sz w:val="18"/>
              </w:rPr>
            </w:pPr>
            <w:r>
              <w:rPr>
                <w:color w:val="231F20"/>
                <w:sz w:val="18"/>
              </w:rPr>
              <w:t>29</w:t>
            </w:r>
            <w:r>
              <w:rPr>
                <w:color w:val="231F20"/>
                <w:spacing w:val="-2"/>
                <w:sz w:val="18"/>
              </w:rPr>
              <w:t> 084,6</w:t>
            </w:r>
          </w:p>
        </w:tc>
        <w:tc>
          <w:tcPr>
            <w:tcW w:w="993" w:type="dxa"/>
          </w:tcPr>
          <w:p>
            <w:pPr>
              <w:pStyle w:val="TableParagraph"/>
              <w:spacing w:before="38"/>
              <w:ind w:right="43"/>
              <w:rPr>
                <w:sz w:val="18"/>
              </w:rPr>
            </w:pPr>
            <w:r>
              <w:rPr>
                <w:color w:val="231F20"/>
                <w:sz w:val="18"/>
              </w:rPr>
              <w:t>18</w:t>
            </w:r>
            <w:r>
              <w:rPr>
                <w:color w:val="231F20"/>
                <w:spacing w:val="-2"/>
                <w:sz w:val="18"/>
              </w:rPr>
              <w:t> 766,0</w:t>
            </w:r>
          </w:p>
        </w:tc>
      </w:tr>
      <w:tr>
        <w:trPr>
          <w:trHeight w:val="290" w:hRule="atLeast"/>
        </w:trPr>
        <w:tc>
          <w:tcPr>
            <w:tcW w:w="5435" w:type="dxa"/>
          </w:tcPr>
          <w:p>
            <w:pPr>
              <w:pStyle w:val="TableParagraph"/>
              <w:spacing w:before="38"/>
              <w:ind w:left="31"/>
              <w:jc w:val="left"/>
              <w:rPr>
                <w:sz w:val="18"/>
              </w:rPr>
            </w:pPr>
            <w:r>
              <w:rPr>
                <w:color w:val="231F20"/>
                <w:sz w:val="18"/>
              </w:rPr>
              <w:t>Yogur</w:t>
            </w:r>
            <w:r>
              <w:rPr>
                <w:color w:val="231F20"/>
                <w:spacing w:val="-4"/>
                <w:sz w:val="18"/>
              </w:rPr>
              <w:t> </w:t>
            </w:r>
            <w:r>
              <w:rPr>
                <w:color w:val="231F20"/>
                <w:spacing w:val="-2"/>
                <w:sz w:val="18"/>
              </w:rPr>
              <w:t>saborizado</w:t>
            </w:r>
          </w:p>
        </w:tc>
        <w:tc>
          <w:tcPr>
            <w:tcW w:w="967" w:type="dxa"/>
          </w:tcPr>
          <w:p>
            <w:pPr>
              <w:pStyle w:val="TableParagraph"/>
              <w:spacing w:before="38"/>
              <w:ind w:left="262" w:right="3"/>
              <w:jc w:val="center"/>
              <w:rPr>
                <w:sz w:val="18"/>
              </w:rPr>
            </w:pPr>
            <w:r>
              <w:rPr>
                <w:color w:val="231F20"/>
                <w:spacing w:val="-10"/>
                <w:sz w:val="18"/>
              </w:rPr>
              <w:t>t</w:t>
            </w:r>
          </w:p>
        </w:tc>
        <w:tc>
          <w:tcPr>
            <w:tcW w:w="1164" w:type="dxa"/>
          </w:tcPr>
          <w:p>
            <w:pPr>
              <w:pStyle w:val="TableParagraph"/>
              <w:spacing w:before="38"/>
              <w:ind w:right="145"/>
              <w:rPr>
                <w:sz w:val="18"/>
              </w:rPr>
            </w:pPr>
            <w:r>
              <w:rPr>
                <w:color w:val="231F20"/>
                <w:sz w:val="18"/>
              </w:rPr>
              <w:t>5</w:t>
            </w:r>
            <w:r>
              <w:rPr>
                <w:color w:val="231F20"/>
                <w:spacing w:val="-1"/>
                <w:sz w:val="18"/>
              </w:rPr>
              <w:t> </w:t>
            </w:r>
            <w:r>
              <w:rPr>
                <w:color w:val="231F20"/>
                <w:spacing w:val="-2"/>
                <w:sz w:val="18"/>
              </w:rPr>
              <w:t>751,9</w:t>
            </w:r>
          </w:p>
        </w:tc>
        <w:tc>
          <w:tcPr>
            <w:tcW w:w="1097" w:type="dxa"/>
          </w:tcPr>
          <w:p>
            <w:pPr>
              <w:pStyle w:val="TableParagraph"/>
              <w:spacing w:before="38"/>
              <w:ind w:right="146"/>
              <w:rPr>
                <w:sz w:val="18"/>
              </w:rPr>
            </w:pPr>
            <w:r>
              <w:rPr>
                <w:color w:val="231F20"/>
                <w:sz w:val="18"/>
              </w:rPr>
              <w:t>4</w:t>
            </w:r>
            <w:r>
              <w:rPr>
                <w:color w:val="231F20"/>
                <w:spacing w:val="-1"/>
                <w:sz w:val="18"/>
              </w:rPr>
              <w:t> </w:t>
            </w:r>
            <w:r>
              <w:rPr>
                <w:color w:val="231F20"/>
                <w:spacing w:val="-2"/>
                <w:sz w:val="18"/>
              </w:rPr>
              <w:t>045,4</w:t>
            </w:r>
          </w:p>
        </w:tc>
        <w:tc>
          <w:tcPr>
            <w:tcW w:w="1097" w:type="dxa"/>
          </w:tcPr>
          <w:p>
            <w:pPr>
              <w:pStyle w:val="TableParagraph"/>
              <w:spacing w:before="38"/>
              <w:ind w:right="146"/>
              <w:rPr>
                <w:sz w:val="18"/>
              </w:rPr>
            </w:pPr>
            <w:r>
              <w:rPr>
                <w:color w:val="231F20"/>
                <w:sz w:val="18"/>
              </w:rPr>
              <w:t>3</w:t>
            </w:r>
            <w:r>
              <w:rPr>
                <w:color w:val="231F20"/>
                <w:spacing w:val="-1"/>
                <w:sz w:val="18"/>
              </w:rPr>
              <w:t> </w:t>
            </w:r>
            <w:r>
              <w:rPr>
                <w:color w:val="231F20"/>
                <w:spacing w:val="-2"/>
                <w:sz w:val="18"/>
              </w:rPr>
              <w:t>170,0</w:t>
            </w:r>
          </w:p>
        </w:tc>
        <w:tc>
          <w:tcPr>
            <w:tcW w:w="993" w:type="dxa"/>
          </w:tcPr>
          <w:p>
            <w:pPr>
              <w:pStyle w:val="TableParagraph"/>
              <w:spacing w:before="38"/>
              <w:ind w:right="43"/>
              <w:rPr>
                <w:sz w:val="18"/>
              </w:rPr>
            </w:pPr>
            <w:r>
              <w:rPr>
                <w:color w:val="231F20"/>
                <w:sz w:val="18"/>
              </w:rPr>
              <w:t>1</w:t>
            </w:r>
            <w:r>
              <w:rPr>
                <w:color w:val="231F20"/>
                <w:spacing w:val="-1"/>
                <w:sz w:val="18"/>
              </w:rPr>
              <w:t> </w:t>
            </w:r>
            <w:r>
              <w:rPr>
                <w:color w:val="231F20"/>
                <w:spacing w:val="-2"/>
                <w:sz w:val="18"/>
              </w:rPr>
              <w:t>392,0</w:t>
            </w:r>
          </w:p>
        </w:tc>
      </w:tr>
      <w:tr>
        <w:trPr>
          <w:trHeight w:val="290" w:hRule="atLeast"/>
        </w:trPr>
        <w:tc>
          <w:tcPr>
            <w:tcW w:w="5435" w:type="dxa"/>
          </w:tcPr>
          <w:p>
            <w:pPr>
              <w:pStyle w:val="TableParagraph"/>
              <w:spacing w:before="38"/>
              <w:ind w:left="31"/>
              <w:jc w:val="left"/>
              <w:rPr>
                <w:sz w:val="18"/>
              </w:rPr>
            </w:pPr>
            <w:r>
              <w:rPr>
                <w:color w:val="231F20"/>
                <w:sz w:val="18"/>
              </w:rPr>
              <w:t>Galletas </w:t>
            </w:r>
            <w:r>
              <w:rPr>
                <w:color w:val="231F20"/>
                <w:spacing w:val="-2"/>
                <w:sz w:val="18"/>
              </w:rPr>
              <w:t>dulces</w:t>
            </w:r>
          </w:p>
        </w:tc>
        <w:tc>
          <w:tcPr>
            <w:tcW w:w="967" w:type="dxa"/>
          </w:tcPr>
          <w:p>
            <w:pPr>
              <w:pStyle w:val="TableParagraph"/>
              <w:spacing w:before="38"/>
              <w:ind w:left="261"/>
              <w:jc w:val="center"/>
              <w:rPr>
                <w:sz w:val="18"/>
              </w:rPr>
            </w:pPr>
            <w:r>
              <w:rPr>
                <w:color w:val="231F20"/>
                <w:spacing w:val="-10"/>
                <w:sz w:val="18"/>
              </w:rPr>
              <w:t>t</w:t>
            </w:r>
          </w:p>
        </w:tc>
        <w:tc>
          <w:tcPr>
            <w:tcW w:w="1164" w:type="dxa"/>
          </w:tcPr>
          <w:p>
            <w:pPr>
              <w:pStyle w:val="TableParagraph"/>
              <w:spacing w:before="38"/>
              <w:ind w:right="145"/>
              <w:rPr>
                <w:sz w:val="18"/>
              </w:rPr>
            </w:pPr>
            <w:r>
              <w:rPr>
                <w:color w:val="231F20"/>
                <w:sz w:val="18"/>
              </w:rPr>
              <w:t>3</w:t>
            </w:r>
            <w:r>
              <w:rPr>
                <w:color w:val="231F20"/>
                <w:spacing w:val="-1"/>
                <w:sz w:val="18"/>
              </w:rPr>
              <w:t> </w:t>
            </w:r>
            <w:r>
              <w:rPr>
                <w:color w:val="231F20"/>
                <w:spacing w:val="-2"/>
                <w:sz w:val="18"/>
              </w:rPr>
              <w:t>388,1</w:t>
            </w:r>
          </w:p>
        </w:tc>
        <w:tc>
          <w:tcPr>
            <w:tcW w:w="1097" w:type="dxa"/>
          </w:tcPr>
          <w:p>
            <w:pPr>
              <w:pStyle w:val="TableParagraph"/>
              <w:spacing w:before="38"/>
              <w:ind w:right="145"/>
              <w:rPr>
                <w:sz w:val="18"/>
              </w:rPr>
            </w:pPr>
            <w:r>
              <w:rPr>
                <w:color w:val="231F20"/>
                <w:sz w:val="18"/>
              </w:rPr>
              <w:t>3</w:t>
            </w:r>
            <w:r>
              <w:rPr>
                <w:color w:val="231F20"/>
                <w:spacing w:val="-1"/>
                <w:sz w:val="18"/>
              </w:rPr>
              <w:t> </w:t>
            </w:r>
            <w:r>
              <w:rPr>
                <w:color w:val="231F20"/>
                <w:spacing w:val="-2"/>
                <w:sz w:val="18"/>
              </w:rPr>
              <w:t>464,8</w:t>
            </w:r>
          </w:p>
        </w:tc>
        <w:tc>
          <w:tcPr>
            <w:tcW w:w="1097" w:type="dxa"/>
          </w:tcPr>
          <w:p>
            <w:pPr>
              <w:pStyle w:val="TableParagraph"/>
              <w:spacing w:before="38"/>
              <w:ind w:right="145"/>
              <w:rPr>
                <w:sz w:val="18"/>
              </w:rPr>
            </w:pPr>
            <w:r>
              <w:rPr>
                <w:color w:val="231F20"/>
                <w:sz w:val="18"/>
              </w:rPr>
              <w:t>1 </w:t>
            </w:r>
            <w:r>
              <w:rPr>
                <w:color w:val="231F20"/>
                <w:spacing w:val="-2"/>
                <w:sz w:val="18"/>
              </w:rPr>
              <w:t>905,6</w:t>
            </w:r>
          </w:p>
        </w:tc>
        <w:tc>
          <w:tcPr>
            <w:tcW w:w="993" w:type="dxa"/>
          </w:tcPr>
          <w:p>
            <w:pPr>
              <w:pStyle w:val="TableParagraph"/>
              <w:spacing w:before="38"/>
              <w:ind w:right="41"/>
              <w:rPr>
                <w:sz w:val="18"/>
              </w:rPr>
            </w:pPr>
            <w:r>
              <w:rPr>
                <w:color w:val="231F20"/>
                <w:spacing w:val="-2"/>
                <w:sz w:val="18"/>
              </w:rPr>
              <w:t>941,8</w:t>
            </w:r>
          </w:p>
        </w:tc>
      </w:tr>
      <w:tr>
        <w:trPr>
          <w:trHeight w:val="278" w:hRule="atLeast"/>
        </w:trPr>
        <w:tc>
          <w:tcPr>
            <w:tcW w:w="5435" w:type="dxa"/>
          </w:tcPr>
          <w:p>
            <w:pPr>
              <w:pStyle w:val="TableParagraph"/>
              <w:spacing w:before="38"/>
              <w:ind w:left="31"/>
              <w:jc w:val="left"/>
              <w:rPr>
                <w:sz w:val="18"/>
              </w:rPr>
            </w:pPr>
            <w:r>
              <w:rPr>
                <w:color w:val="231F20"/>
                <w:sz w:val="18"/>
              </w:rPr>
              <w:t>Mantequilla</w:t>
            </w:r>
            <w:r>
              <w:rPr>
                <w:color w:val="231F20"/>
                <w:spacing w:val="-4"/>
                <w:sz w:val="18"/>
              </w:rPr>
              <w:t> </w:t>
            </w:r>
            <w:r>
              <w:rPr>
                <w:color w:val="231F20"/>
                <w:sz w:val="18"/>
              </w:rPr>
              <w:t>sin</w:t>
            </w:r>
            <w:r>
              <w:rPr>
                <w:color w:val="231F20"/>
                <w:spacing w:val="-4"/>
                <w:sz w:val="18"/>
              </w:rPr>
              <w:t> </w:t>
            </w:r>
            <w:r>
              <w:rPr>
                <w:color w:val="231F20"/>
                <w:sz w:val="18"/>
              </w:rPr>
              <w:t>sal,</w:t>
            </w:r>
            <w:r>
              <w:rPr>
                <w:color w:val="231F20"/>
                <w:spacing w:val="-4"/>
                <w:sz w:val="18"/>
              </w:rPr>
              <w:t> </w:t>
            </w:r>
            <w:r>
              <w:rPr>
                <w:color w:val="231F20"/>
                <w:sz w:val="18"/>
              </w:rPr>
              <w:t>de</w:t>
            </w:r>
            <w:r>
              <w:rPr>
                <w:color w:val="231F20"/>
                <w:spacing w:val="-4"/>
                <w:sz w:val="18"/>
              </w:rPr>
              <w:t> </w:t>
            </w:r>
            <w:r>
              <w:rPr>
                <w:color w:val="231F20"/>
                <w:sz w:val="18"/>
              </w:rPr>
              <w:t>leche</w:t>
            </w:r>
            <w:r>
              <w:rPr>
                <w:color w:val="231F20"/>
                <w:spacing w:val="-4"/>
                <w:sz w:val="18"/>
              </w:rPr>
              <w:t> </w:t>
            </w:r>
            <w:r>
              <w:rPr>
                <w:color w:val="231F20"/>
                <w:sz w:val="18"/>
              </w:rPr>
              <w:t>de</w:t>
            </w:r>
            <w:r>
              <w:rPr>
                <w:color w:val="231F20"/>
                <w:spacing w:val="-3"/>
                <w:sz w:val="18"/>
              </w:rPr>
              <w:t> </w:t>
            </w:r>
            <w:r>
              <w:rPr>
                <w:color w:val="231F20"/>
                <w:spacing w:val="-4"/>
                <w:sz w:val="18"/>
              </w:rPr>
              <w:t>vaca</w:t>
            </w:r>
          </w:p>
        </w:tc>
        <w:tc>
          <w:tcPr>
            <w:tcW w:w="967" w:type="dxa"/>
          </w:tcPr>
          <w:p>
            <w:pPr>
              <w:pStyle w:val="TableParagraph"/>
              <w:spacing w:before="38"/>
              <w:ind w:left="262" w:right="4"/>
              <w:jc w:val="center"/>
              <w:rPr>
                <w:sz w:val="18"/>
              </w:rPr>
            </w:pPr>
            <w:r>
              <w:rPr>
                <w:color w:val="231F20"/>
                <w:spacing w:val="-10"/>
                <w:sz w:val="18"/>
              </w:rPr>
              <w:t>t</w:t>
            </w:r>
          </w:p>
        </w:tc>
        <w:tc>
          <w:tcPr>
            <w:tcW w:w="1164" w:type="dxa"/>
          </w:tcPr>
          <w:p>
            <w:pPr>
              <w:pStyle w:val="TableParagraph"/>
              <w:spacing w:before="38"/>
              <w:ind w:right="144"/>
              <w:rPr>
                <w:sz w:val="18"/>
              </w:rPr>
            </w:pPr>
            <w:r>
              <w:rPr>
                <w:color w:val="231F20"/>
                <w:spacing w:val="-4"/>
                <w:sz w:val="18"/>
              </w:rPr>
              <w:t>60,0</w:t>
            </w:r>
          </w:p>
        </w:tc>
        <w:tc>
          <w:tcPr>
            <w:tcW w:w="1097" w:type="dxa"/>
          </w:tcPr>
          <w:p>
            <w:pPr>
              <w:pStyle w:val="TableParagraph"/>
              <w:spacing w:before="38"/>
              <w:ind w:right="144"/>
              <w:rPr>
                <w:sz w:val="18"/>
              </w:rPr>
            </w:pPr>
            <w:r>
              <w:rPr>
                <w:color w:val="231F20"/>
                <w:spacing w:val="-4"/>
                <w:sz w:val="18"/>
              </w:rPr>
              <w:t>29,4</w:t>
            </w:r>
          </w:p>
        </w:tc>
        <w:tc>
          <w:tcPr>
            <w:tcW w:w="1097" w:type="dxa"/>
          </w:tcPr>
          <w:p>
            <w:pPr>
              <w:pStyle w:val="TableParagraph"/>
              <w:spacing w:before="38"/>
              <w:ind w:right="144"/>
              <w:rPr>
                <w:sz w:val="18"/>
              </w:rPr>
            </w:pPr>
            <w:r>
              <w:rPr>
                <w:color w:val="231F20"/>
                <w:spacing w:val="-5"/>
                <w:sz w:val="18"/>
              </w:rPr>
              <w:t>1,0</w:t>
            </w:r>
          </w:p>
        </w:tc>
        <w:tc>
          <w:tcPr>
            <w:tcW w:w="993" w:type="dxa"/>
          </w:tcPr>
          <w:p>
            <w:pPr>
              <w:pStyle w:val="TableParagraph"/>
              <w:spacing w:before="38"/>
              <w:ind w:right="41"/>
              <w:rPr>
                <w:sz w:val="18"/>
              </w:rPr>
            </w:pPr>
            <w:r>
              <w:rPr>
                <w:color w:val="231F20"/>
                <w:spacing w:val="-4"/>
                <w:sz w:val="18"/>
              </w:rPr>
              <w:t>11,3</w:t>
            </w:r>
          </w:p>
        </w:tc>
      </w:tr>
      <w:tr>
        <w:trPr>
          <w:trHeight w:val="302" w:hRule="atLeast"/>
        </w:trPr>
        <w:tc>
          <w:tcPr>
            <w:tcW w:w="5435" w:type="dxa"/>
          </w:tcPr>
          <w:p>
            <w:pPr>
              <w:pStyle w:val="TableParagraph"/>
              <w:spacing w:before="41"/>
              <w:ind w:left="31"/>
              <w:jc w:val="left"/>
              <w:rPr>
                <w:sz w:val="18"/>
              </w:rPr>
            </w:pPr>
            <w:r>
              <w:rPr>
                <w:color w:val="231F20"/>
                <w:sz w:val="18"/>
              </w:rPr>
              <w:t>Carnes</w:t>
            </w:r>
            <w:r>
              <w:rPr>
                <w:color w:val="231F20"/>
                <w:spacing w:val="-9"/>
                <w:sz w:val="18"/>
              </w:rPr>
              <w:t> </w:t>
            </w:r>
            <w:r>
              <w:rPr>
                <w:color w:val="231F20"/>
                <w:sz w:val="18"/>
              </w:rPr>
              <w:t>de</w:t>
            </w:r>
            <w:r>
              <w:rPr>
                <w:color w:val="231F20"/>
                <w:spacing w:val="-7"/>
                <w:sz w:val="18"/>
              </w:rPr>
              <w:t> </w:t>
            </w:r>
            <w:r>
              <w:rPr>
                <w:color w:val="231F20"/>
                <w:sz w:val="18"/>
              </w:rPr>
              <w:t>pollo</w:t>
            </w:r>
            <w:r>
              <w:rPr>
                <w:color w:val="231F20"/>
                <w:spacing w:val="-8"/>
                <w:sz w:val="18"/>
              </w:rPr>
              <w:t> </w:t>
            </w:r>
            <w:r>
              <w:rPr>
                <w:color w:val="231F20"/>
                <w:sz w:val="18"/>
              </w:rPr>
              <w:t>(excluye</w:t>
            </w:r>
            <w:r>
              <w:rPr>
                <w:color w:val="231F20"/>
                <w:spacing w:val="-7"/>
                <w:sz w:val="18"/>
              </w:rPr>
              <w:t> </w:t>
            </w:r>
            <w:r>
              <w:rPr>
                <w:color w:val="231F20"/>
                <w:sz w:val="18"/>
              </w:rPr>
              <w:t>deshuesada</w:t>
            </w:r>
            <w:r>
              <w:rPr>
                <w:color w:val="231F20"/>
                <w:spacing w:val="-7"/>
                <w:sz w:val="18"/>
              </w:rPr>
              <w:t> </w:t>
            </w:r>
            <w:r>
              <w:rPr>
                <w:color w:val="231F20"/>
                <w:sz w:val="18"/>
              </w:rPr>
              <w:t>mecánicamente</w:t>
            </w:r>
            <w:r>
              <w:rPr>
                <w:color w:val="231F20"/>
                <w:spacing w:val="-7"/>
                <w:sz w:val="18"/>
              </w:rPr>
              <w:t> </w:t>
            </w:r>
            <w:r>
              <w:rPr>
                <w:color w:val="231F20"/>
                <w:spacing w:val="-4"/>
                <w:sz w:val="18"/>
              </w:rPr>
              <w:t>(MDM)</w:t>
            </w:r>
          </w:p>
        </w:tc>
        <w:tc>
          <w:tcPr>
            <w:tcW w:w="967" w:type="dxa"/>
          </w:tcPr>
          <w:p>
            <w:pPr>
              <w:pStyle w:val="TableParagraph"/>
              <w:spacing w:before="50"/>
              <w:ind w:left="262" w:right="2"/>
              <w:jc w:val="center"/>
              <w:rPr>
                <w:sz w:val="18"/>
              </w:rPr>
            </w:pPr>
            <w:r>
              <w:rPr>
                <w:color w:val="231F20"/>
                <w:spacing w:val="-10"/>
                <w:sz w:val="18"/>
              </w:rPr>
              <w:t>t</w:t>
            </w:r>
          </w:p>
        </w:tc>
        <w:tc>
          <w:tcPr>
            <w:tcW w:w="1164" w:type="dxa"/>
          </w:tcPr>
          <w:p>
            <w:pPr>
              <w:pStyle w:val="TableParagraph"/>
              <w:spacing w:before="26"/>
              <w:ind w:right="144"/>
              <w:rPr>
                <w:sz w:val="18"/>
              </w:rPr>
            </w:pPr>
            <w:r>
              <w:rPr>
                <w:color w:val="231F20"/>
                <w:spacing w:val="-2"/>
                <w:sz w:val="18"/>
              </w:rPr>
              <w:t>706,7</w:t>
            </w:r>
          </w:p>
        </w:tc>
        <w:tc>
          <w:tcPr>
            <w:tcW w:w="1097" w:type="dxa"/>
          </w:tcPr>
          <w:p>
            <w:pPr>
              <w:pStyle w:val="TableParagraph"/>
              <w:spacing w:before="26"/>
              <w:ind w:right="144"/>
              <w:rPr>
                <w:sz w:val="18"/>
              </w:rPr>
            </w:pPr>
            <w:r>
              <w:rPr>
                <w:color w:val="231F20"/>
                <w:spacing w:val="-2"/>
                <w:sz w:val="18"/>
              </w:rPr>
              <w:t>892,1</w:t>
            </w:r>
          </w:p>
        </w:tc>
        <w:tc>
          <w:tcPr>
            <w:tcW w:w="1097" w:type="dxa"/>
          </w:tcPr>
          <w:p>
            <w:pPr>
              <w:pStyle w:val="TableParagraph"/>
              <w:spacing w:before="26"/>
              <w:ind w:right="145"/>
              <w:rPr>
                <w:sz w:val="18"/>
              </w:rPr>
            </w:pPr>
            <w:r>
              <w:rPr>
                <w:color w:val="231F20"/>
                <w:sz w:val="18"/>
              </w:rPr>
              <w:t>1 </w:t>
            </w:r>
            <w:r>
              <w:rPr>
                <w:color w:val="231F20"/>
                <w:spacing w:val="-2"/>
                <w:sz w:val="18"/>
              </w:rPr>
              <w:t>098,5</w:t>
            </w:r>
          </w:p>
        </w:tc>
        <w:tc>
          <w:tcPr>
            <w:tcW w:w="993" w:type="dxa"/>
          </w:tcPr>
          <w:p>
            <w:pPr>
              <w:pStyle w:val="TableParagraph"/>
              <w:spacing w:before="50"/>
              <w:ind w:right="138"/>
              <w:rPr>
                <w:sz w:val="18"/>
              </w:rPr>
            </w:pPr>
            <w:r>
              <w:rPr>
                <w:color w:val="231F20"/>
                <w:spacing w:val="-10"/>
                <w:sz w:val="18"/>
              </w:rPr>
              <w:t>-</w:t>
            </w:r>
          </w:p>
        </w:tc>
      </w:tr>
      <w:tr>
        <w:trPr>
          <w:trHeight w:val="290" w:hRule="atLeast"/>
        </w:trPr>
        <w:tc>
          <w:tcPr>
            <w:tcW w:w="5435" w:type="dxa"/>
          </w:tcPr>
          <w:p>
            <w:pPr>
              <w:pStyle w:val="TableParagraph"/>
              <w:spacing w:before="38"/>
              <w:ind w:left="31"/>
              <w:jc w:val="left"/>
              <w:rPr>
                <w:sz w:val="18"/>
              </w:rPr>
            </w:pPr>
            <w:r>
              <w:rPr>
                <w:color w:val="231F20"/>
                <w:sz w:val="18"/>
              </w:rPr>
              <w:t>Carne</w:t>
            </w:r>
            <w:r>
              <w:rPr>
                <w:color w:val="231F20"/>
                <w:spacing w:val="-4"/>
                <w:sz w:val="18"/>
              </w:rPr>
              <w:t> </w:t>
            </w:r>
            <w:r>
              <w:rPr>
                <w:color w:val="231F20"/>
                <w:sz w:val="18"/>
              </w:rPr>
              <w:t>de</w:t>
            </w:r>
            <w:r>
              <w:rPr>
                <w:color w:val="231F20"/>
                <w:spacing w:val="-3"/>
                <w:sz w:val="18"/>
              </w:rPr>
              <w:t> </w:t>
            </w:r>
            <w:r>
              <w:rPr>
                <w:color w:val="231F20"/>
                <w:sz w:val="18"/>
              </w:rPr>
              <w:t>res</w:t>
            </w:r>
            <w:r>
              <w:rPr>
                <w:color w:val="231F20"/>
                <w:spacing w:val="-2"/>
                <w:sz w:val="18"/>
              </w:rPr>
              <w:t> deshuesada</w:t>
            </w:r>
          </w:p>
        </w:tc>
        <w:tc>
          <w:tcPr>
            <w:tcW w:w="967" w:type="dxa"/>
          </w:tcPr>
          <w:p>
            <w:pPr>
              <w:pStyle w:val="TableParagraph"/>
              <w:spacing w:before="38"/>
              <w:ind w:left="262" w:right="3"/>
              <w:jc w:val="center"/>
              <w:rPr>
                <w:sz w:val="18"/>
              </w:rPr>
            </w:pPr>
            <w:r>
              <w:rPr>
                <w:color w:val="231F20"/>
                <w:spacing w:val="-10"/>
                <w:sz w:val="18"/>
              </w:rPr>
              <w:t>t</w:t>
            </w:r>
          </w:p>
        </w:tc>
        <w:tc>
          <w:tcPr>
            <w:tcW w:w="1164" w:type="dxa"/>
          </w:tcPr>
          <w:p>
            <w:pPr>
              <w:pStyle w:val="TableParagraph"/>
              <w:spacing w:before="38"/>
              <w:ind w:right="144"/>
              <w:rPr>
                <w:sz w:val="18"/>
              </w:rPr>
            </w:pPr>
            <w:r>
              <w:rPr>
                <w:color w:val="231F20"/>
                <w:spacing w:val="-2"/>
                <w:sz w:val="18"/>
              </w:rPr>
              <w:t>396,4</w:t>
            </w:r>
          </w:p>
        </w:tc>
        <w:tc>
          <w:tcPr>
            <w:tcW w:w="1097" w:type="dxa"/>
          </w:tcPr>
          <w:p>
            <w:pPr>
              <w:pStyle w:val="TableParagraph"/>
              <w:spacing w:before="38"/>
              <w:ind w:right="146"/>
              <w:rPr>
                <w:sz w:val="18"/>
              </w:rPr>
            </w:pPr>
            <w:r>
              <w:rPr>
                <w:color w:val="231F20"/>
                <w:sz w:val="18"/>
              </w:rPr>
              <w:t>1</w:t>
            </w:r>
            <w:r>
              <w:rPr>
                <w:color w:val="231F20"/>
                <w:spacing w:val="-1"/>
                <w:sz w:val="18"/>
              </w:rPr>
              <w:t> </w:t>
            </w:r>
            <w:r>
              <w:rPr>
                <w:color w:val="231F20"/>
                <w:spacing w:val="-2"/>
                <w:sz w:val="18"/>
              </w:rPr>
              <w:t>176,3</w:t>
            </w:r>
          </w:p>
        </w:tc>
        <w:tc>
          <w:tcPr>
            <w:tcW w:w="1097" w:type="dxa"/>
          </w:tcPr>
          <w:p>
            <w:pPr>
              <w:pStyle w:val="TableParagraph"/>
              <w:spacing w:before="38"/>
              <w:ind w:right="145"/>
              <w:rPr>
                <w:sz w:val="18"/>
              </w:rPr>
            </w:pPr>
            <w:r>
              <w:rPr>
                <w:color w:val="231F20"/>
                <w:spacing w:val="-2"/>
                <w:sz w:val="18"/>
              </w:rPr>
              <w:t>523,7</w:t>
            </w:r>
          </w:p>
        </w:tc>
        <w:tc>
          <w:tcPr>
            <w:tcW w:w="993" w:type="dxa"/>
          </w:tcPr>
          <w:p>
            <w:pPr>
              <w:pStyle w:val="TableParagraph"/>
              <w:spacing w:before="38"/>
              <w:ind w:right="42"/>
              <w:rPr>
                <w:sz w:val="18"/>
              </w:rPr>
            </w:pPr>
            <w:r>
              <w:rPr>
                <w:color w:val="231F20"/>
                <w:spacing w:val="-2"/>
                <w:sz w:val="18"/>
              </w:rPr>
              <w:t>413,1</w:t>
            </w:r>
          </w:p>
        </w:tc>
      </w:tr>
      <w:tr>
        <w:trPr>
          <w:trHeight w:val="290" w:hRule="atLeast"/>
        </w:trPr>
        <w:tc>
          <w:tcPr>
            <w:tcW w:w="5435" w:type="dxa"/>
          </w:tcPr>
          <w:p>
            <w:pPr>
              <w:pStyle w:val="TableParagraph"/>
              <w:spacing w:before="38"/>
              <w:ind w:left="31"/>
              <w:jc w:val="left"/>
              <w:rPr>
                <w:sz w:val="18"/>
              </w:rPr>
            </w:pPr>
            <w:r>
              <w:rPr>
                <w:color w:val="231F20"/>
                <w:sz w:val="18"/>
              </w:rPr>
              <w:t>Otras</w:t>
            </w:r>
            <w:r>
              <w:rPr>
                <w:color w:val="231F20"/>
                <w:spacing w:val="-1"/>
                <w:sz w:val="18"/>
              </w:rPr>
              <w:t> </w:t>
            </w:r>
            <w:r>
              <w:rPr>
                <w:color w:val="231F20"/>
                <w:sz w:val="18"/>
              </w:rPr>
              <w:t>carnes de res, </w:t>
            </w:r>
            <w:r>
              <w:rPr>
                <w:color w:val="231F20"/>
                <w:spacing w:val="-2"/>
                <w:sz w:val="18"/>
              </w:rPr>
              <w:t>n.c.p.</w:t>
            </w:r>
          </w:p>
        </w:tc>
        <w:tc>
          <w:tcPr>
            <w:tcW w:w="967" w:type="dxa"/>
          </w:tcPr>
          <w:p>
            <w:pPr>
              <w:pStyle w:val="TableParagraph"/>
              <w:spacing w:before="38"/>
              <w:ind w:left="261"/>
              <w:jc w:val="center"/>
              <w:rPr>
                <w:sz w:val="18"/>
              </w:rPr>
            </w:pPr>
            <w:r>
              <w:rPr>
                <w:color w:val="231F20"/>
                <w:spacing w:val="-10"/>
                <w:sz w:val="18"/>
              </w:rPr>
              <w:t>t</w:t>
            </w:r>
          </w:p>
        </w:tc>
        <w:tc>
          <w:tcPr>
            <w:tcW w:w="1164" w:type="dxa"/>
          </w:tcPr>
          <w:p>
            <w:pPr>
              <w:pStyle w:val="TableParagraph"/>
              <w:spacing w:before="38"/>
              <w:ind w:right="143"/>
              <w:rPr>
                <w:sz w:val="18"/>
              </w:rPr>
            </w:pPr>
            <w:r>
              <w:rPr>
                <w:color w:val="231F20"/>
                <w:spacing w:val="-2"/>
                <w:sz w:val="18"/>
              </w:rPr>
              <w:t>332,0</w:t>
            </w:r>
          </w:p>
        </w:tc>
        <w:tc>
          <w:tcPr>
            <w:tcW w:w="1097" w:type="dxa"/>
          </w:tcPr>
          <w:p>
            <w:pPr>
              <w:pStyle w:val="TableParagraph"/>
              <w:spacing w:before="38"/>
              <w:ind w:right="144"/>
              <w:rPr>
                <w:sz w:val="18"/>
              </w:rPr>
            </w:pPr>
            <w:r>
              <w:rPr>
                <w:color w:val="231F20"/>
                <w:spacing w:val="-2"/>
                <w:sz w:val="18"/>
              </w:rPr>
              <w:t>307,4</w:t>
            </w:r>
          </w:p>
        </w:tc>
        <w:tc>
          <w:tcPr>
            <w:tcW w:w="1097" w:type="dxa"/>
          </w:tcPr>
          <w:p>
            <w:pPr>
              <w:pStyle w:val="TableParagraph"/>
              <w:spacing w:before="38"/>
              <w:ind w:right="144"/>
              <w:rPr>
                <w:sz w:val="18"/>
              </w:rPr>
            </w:pPr>
            <w:r>
              <w:rPr>
                <w:color w:val="231F20"/>
                <w:spacing w:val="-2"/>
                <w:sz w:val="18"/>
              </w:rPr>
              <w:t>290,5</w:t>
            </w:r>
          </w:p>
        </w:tc>
        <w:tc>
          <w:tcPr>
            <w:tcW w:w="993" w:type="dxa"/>
          </w:tcPr>
          <w:p>
            <w:pPr>
              <w:pStyle w:val="TableParagraph"/>
              <w:spacing w:before="38"/>
              <w:ind w:right="40"/>
              <w:rPr>
                <w:sz w:val="18"/>
              </w:rPr>
            </w:pPr>
            <w:r>
              <w:rPr>
                <w:color w:val="231F20"/>
                <w:spacing w:val="-2"/>
                <w:sz w:val="18"/>
              </w:rPr>
              <w:t>164,8</w:t>
            </w:r>
          </w:p>
        </w:tc>
      </w:tr>
      <w:tr>
        <w:trPr>
          <w:trHeight w:val="285" w:hRule="atLeast"/>
        </w:trPr>
        <w:tc>
          <w:tcPr>
            <w:tcW w:w="5435" w:type="dxa"/>
          </w:tcPr>
          <w:p>
            <w:pPr>
              <w:pStyle w:val="TableParagraph"/>
              <w:spacing w:before="38"/>
              <w:ind w:left="31"/>
              <w:jc w:val="left"/>
              <w:rPr>
                <w:sz w:val="18"/>
              </w:rPr>
            </w:pPr>
            <w:r>
              <w:rPr>
                <w:color w:val="231F20"/>
                <w:sz w:val="18"/>
              </w:rPr>
              <w:t>Hígado</w:t>
            </w:r>
            <w:r>
              <w:rPr>
                <w:color w:val="231F20"/>
                <w:spacing w:val="-3"/>
                <w:sz w:val="18"/>
              </w:rPr>
              <w:t> </w:t>
            </w:r>
            <w:r>
              <w:rPr>
                <w:color w:val="231F20"/>
                <w:sz w:val="18"/>
              </w:rPr>
              <w:t>de</w:t>
            </w:r>
            <w:r>
              <w:rPr>
                <w:color w:val="231F20"/>
                <w:spacing w:val="-3"/>
                <w:sz w:val="18"/>
              </w:rPr>
              <w:t> </w:t>
            </w:r>
            <w:r>
              <w:rPr>
                <w:color w:val="231F20"/>
                <w:spacing w:val="-5"/>
                <w:sz w:val="18"/>
              </w:rPr>
              <w:t>res</w:t>
            </w:r>
          </w:p>
        </w:tc>
        <w:tc>
          <w:tcPr>
            <w:tcW w:w="967" w:type="dxa"/>
          </w:tcPr>
          <w:p>
            <w:pPr>
              <w:pStyle w:val="TableParagraph"/>
              <w:spacing w:before="38"/>
              <w:ind w:left="262" w:right="2"/>
              <w:jc w:val="center"/>
              <w:rPr>
                <w:sz w:val="18"/>
              </w:rPr>
            </w:pPr>
            <w:r>
              <w:rPr>
                <w:color w:val="231F20"/>
                <w:spacing w:val="-10"/>
                <w:sz w:val="18"/>
              </w:rPr>
              <w:t>t</w:t>
            </w:r>
          </w:p>
        </w:tc>
        <w:tc>
          <w:tcPr>
            <w:tcW w:w="1164" w:type="dxa"/>
          </w:tcPr>
          <w:p>
            <w:pPr>
              <w:pStyle w:val="TableParagraph"/>
              <w:spacing w:before="38"/>
              <w:ind w:right="143"/>
              <w:rPr>
                <w:sz w:val="18"/>
              </w:rPr>
            </w:pPr>
            <w:r>
              <w:rPr>
                <w:color w:val="231F20"/>
                <w:spacing w:val="-4"/>
                <w:sz w:val="18"/>
              </w:rPr>
              <w:t>11,3</w:t>
            </w:r>
          </w:p>
        </w:tc>
        <w:tc>
          <w:tcPr>
            <w:tcW w:w="1097" w:type="dxa"/>
          </w:tcPr>
          <w:p>
            <w:pPr>
              <w:pStyle w:val="TableParagraph"/>
              <w:spacing w:before="38"/>
              <w:ind w:right="143"/>
              <w:rPr>
                <w:sz w:val="18"/>
              </w:rPr>
            </w:pPr>
            <w:r>
              <w:rPr>
                <w:color w:val="231F20"/>
                <w:spacing w:val="-5"/>
                <w:sz w:val="18"/>
              </w:rPr>
              <w:t>7,8</w:t>
            </w:r>
          </w:p>
        </w:tc>
        <w:tc>
          <w:tcPr>
            <w:tcW w:w="1097" w:type="dxa"/>
          </w:tcPr>
          <w:p>
            <w:pPr>
              <w:pStyle w:val="TableParagraph"/>
              <w:spacing w:before="38"/>
              <w:ind w:right="143"/>
              <w:rPr>
                <w:sz w:val="18"/>
              </w:rPr>
            </w:pPr>
            <w:r>
              <w:rPr>
                <w:color w:val="231F20"/>
                <w:spacing w:val="-5"/>
                <w:sz w:val="18"/>
              </w:rPr>
              <w:t>6,0</w:t>
            </w:r>
          </w:p>
        </w:tc>
        <w:tc>
          <w:tcPr>
            <w:tcW w:w="993" w:type="dxa"/>
          </w:tcPr>
          <w:p>
            <w:pPr>
              <w:pStyle w:val="TableParagraph"/>
              <w:spacing w:before="38"/>
              <w:ind w:right="39"/>
              <w:rPr>
                <w:sz w:val="18"/>
              </w:rPr>
            </w:pPr>
            <w:r>
              <w:rPr>
                <w:color w:val="231F20"/>
                <w:spacing w:val="-5"/>
                <w:sz w:val="18"/>
              </w:rPr>
              <w:t>8,2</w:t>
            </w:r>
          </w:p>
        </w:tc>
      </w:tr>
      <w:tr>
        <w:trPr>
          <w:trHeight w:val="295" w:hRule="atLeast"/>
        </w:trPr>
        <w:tc>
          <w:tcPr>
            <w:tcW w:w="5435" w:type="dxa"/>
          </w:tcPr>
          <w:p>
            <w:pPr>
              <w:pStyle w:val="TableParagraph"/>
              <w:spacing w:before="34"/>
              <w:ind w:left="31"/>
              <w:jc w:val="left"/>
              <w:rPr>
                <w:sz w:val="18"/>
              </w:rPr>
            </w:pPr>
            <w:r>
              <w:rPr>
                <w:color w:val="231F20"/>
                <w:sz w:val="18"/>
              </w:rPr>
              <w:t>Carne</w:t>
            </w:r>
            <w:r>
              <w:rPr>
                <w:color w:val="231F20"/>
                <w:spacing w:val="-4"/>
                <w:sz w:val="18"/>
              </w:rPr>
              <w:t> </w:t>
            </w:r>
            <w:r>
              <w:rPr>
                <w:color w:val="231F20"/>
                <w:sz w:val="18"/>
              </w:rPr>
              <w:t>de</w:t>
            </w:r>
            <w:r>
              <w:rPr>
                <w:color w:val="231F20"/>
                <w:spacing w:val="-4"/>
                <w:sz w:val="18"/>
              </w:rPr>
              <w:t> </w:t>
            </w:r>
            <w:r>
              <w:rPr>
                <w:color w:val="231F20"/>
                <w:sz w:val="18"/>
              </w:rPr>
              <w:t>cerdo</w:t>
            </w:r>
            <w:r>
              <w:rPr>
                <w:color w:val="231F20"/>
                <w:spacing w:val="-4"/>
                <w:sz w:val="18"/>
              </w:rPr>
              <w:t> </w:t>
            </w:r>
            <w:r>
              <w:rPr>
                <w:color w:val="231F20"/>
                <w:spacing w:val="-2"/>
                <w:sz w:val="18"/>
              </w:rPr>
              <w:t>(bandas)</w:t>
            </w:r>
          </w:p>
        </w:tc>
        <w:tc>
          <w:tcPr>
            <w:tcW w:w="967" w:type="dxa"/>
          </w:tcPr>
          <w:p>
            <w:pPr>
              <w:pStyle w:val="TableParagraph"/>
              <w:spacing w:before="43"/>
              <w:ind w:left="262" w:right="2"/>
              <w:jc w:val="center"/>
              <w:rPr>
                <w:sz w:val="18"/>
              </w:rPr>
            </w:pPr>
            <w:r>
              <w:rPr>
                <w:color w:val="231F20"/>
                <w:spacing w:val="-10"/>
                <w:sz w:val="18"/>
              </w:rPr>
              <w:t>t</w:t>
            </w:r>
          </w:p>
        </w:tc>
        <w:tc>
          <w:tcPr>
            <w:tcW w:w="1164" w:type="dxa"/>
          </w:tcPr>
          <w:p>
            <w:pPr>
              <w:pStyle w:val="TableParagraph"/>
              <w:spacing w:before="43"/>
              <w:ind w:right="145"/>
              <w:rPr>
                <w:sz w:val="18"/>
              </w:rPr>
            </w:pPr>
            <w:r>
              <w:rPr>
                <w:color w:val="231F20"/>
                <w:sz w:val="18"/>
              </w:rPr>
              <w:t>19</w:t>
            </w:r>
            <w:r>
              <w:rPr>
                <w:color w:val="231F20"/>
                <w:spacing w:val="-1"/>
                <w:sz w:val="18"/>
              </w:rPr>
              <w:t> </w:t>
            </w:r>
            <w:r>
              <w:rPr>
                <w:color w:val="231F20"/>
                <w:spacing w:val="-2"/>
                <w:sz w:val="18"/>
              </w:rPr>
              <w:t>039,7</w:t>
            </w:r>
          </w:p>
        </w:tc>
        <w:tc>
          <w:tcPr>
            <w:tcW w:w="1097" w:type="dxa"/>
          </w:tcPr>
          <w:p>
            <w:pPr>
              <w:pStyle w:val="TableParagraph"/>
              <w:spacing w:before="43"/>
              <w:ind w:right="146"/>
              <w:rPr>
                <w:sz w:val="18"/>
              </w:rPr>
            </w:pPr>
            <w:r>
              <w:rPr>
                <w:color w:val="231F20"/>
                <w:sz w:val="18"/>
              </w:rPr>
              <w:t>12</w:t>
            </w:r>
            <w:r>
              <w:rPr>
                <w:color w:val="231F20"/>
                <w:spacing w:val="-1"/>
                <w:sz w:val="18"/>
              </w:rPr>
              <w:t> </w:t>
            </w:r>
            <w:r>
              <w:rPr>
                <w:color w:val="231F20"/>
                <w:spacing w:val="-2"/>
                <w:sz w:val="18"/>
              </w:rPr>
              <w:t>546,2</w:t>
            </w:r>
          </w:p>
        </w:tc>
        <w:tc>
          <w:tcPr>
            <w:tcW w:w="1097" w:type="dxa"/>
          </w:tcPr>
          <w:p>
            <w:pPr>
              <w:pStyle w:val="TableParagraph"/>
              <w:spacing w:before="43"/>
              <w:ind w:right="145"/>
              <w:rPr>
                <w:sz w:val="18"/>
              </w:rPr>
            </w:pPr>
            <w:r>
              <w:rPr>
                <w:color w:val="231F20"/>
                <w:sz w:val="18"/>
              </w:rPr>
              <w:t>6</w:t>
            </w:r>
            <w:r>
              <w:rPr>
                <w:color w:val="231F20"/>
                <w:spacing w:val="-1"/>
                <w:sz w:val="18"/>
              </w:rPr>
              <w:t> </w:t>
            </w:r>
            <w:r>
              <w:rPr>
                <w:color w:val="231F20"/>
                <w:spacing w:val="-2"/>
                <w:sz w:val="18"/>
              </w:rPr>
              <w:t>590,9</w:t>
            </w:r>
          </w:p>
        </w:tc>
        <w:tc>
          <w:tcPr>
            <w:tcW w:w="993" w:type="dxa"/>
          </w:tcPr>
          <w:p>
            <w:pPr>
              <w:pStyle w:val="TableParagraph"/>
              <w:spacing w:before="43"/>
              <w:ind w:right="42"/>
              <w:rPr>
                <w:sz w:val="18"/>
              </w:rPr>
            </w:pPr>
            <w:r>
              <w:rPr>
                <w:color w:val="231F20"/>
                <w:sz w:val="18"/>
              </w:rPr>
              <w:t>3</w:t>
            </w:r>
            <w:r>
              <w:rPr>
                <w:color w:val="231F20"/>
                <w:spacing w:val="-1"/>
                <w:sz w:val="18"/>
              </w:rPr>
              <w:t> </w:t>
            </w:r>
            <w:r>
              <w:rPr>
                <w:color w:val="231F20"/>
                <w:spacing w:val="-2"/>
                <w:sz w:val="18"/>
              </w:rPr>
              <w:t>245,3</w:t>
            </w:r>
          </w:p>
        </w:tc>
      </w:tr>
      <w:tr>
        <w:trPr>
          <w:trHeight w:val="285" w:hRule="atLeast"/>
        </w:trPr>
        <w:tc>
          <w:tcPr>
            <w:tcW w:w="5435" w:type="dxa"/>
          </w:tcPr>
          <w:p>
            <w:pPr>
              <w:pStyle w:val="TableParagraph"/>
              <w:spacing w:before="38"/>
              <w:ind w:left="31"/>
              <w:jc w:val="left"/>
              <w:rPr>
                <w:sz w:val="18"/>
              </w:rPr>
            </w:pPr>
            <w:r>
              <w:rPr>
                <w:color w:val="231F20"/>
                <w:sz w:val="18"/>
              </w:rPr>
              <w:t>Carne</w:t>
            </w:r>
            <w:r>
              <w:rPr>
                <w:color w:val="231F20"/>
                <w:spacing w:val="-4"/>
                <w:sz w:val="18"/>
              </w:rPr>
              <w:t> </w:t>
            </w:r>
            <w:r>
              <w:rPr>
                <w:color w:val="231F20"/>
                <w:sz w:val="18"/>
              </w:rPr>
              <w:t>de</w:t>
            </w:r>
            <w:r>
              <w:rPr>
                <w:color w:val="231F20"/>
                <w:spacing w:val="-3"/>
                <w:sz w:val="18"/>
              </w:rPr>
              <w:t> </w:t>
            </w:r>
            <w:r>
              <w:rPr>
                <w:color w:val="231F20"/>
                <w:sz w:val="18"/>
              </w:rPr>
              <w:t>cerdo,</w:t>
            </w:r>
            <w:r>
              <w:rPr>
                <w:color w:val="231F20"/>
                <w:spacing w:val="-2"/>
                <w:sz w:val="18"/>
              </w:rPr>
              <w:t> </w:t>
            </w:r>
            <w:r>
              <w:rPr>
                <w:color w:val="231F20"/>
                <w:sz w:val="18"/>
              </w:rPr>
              <w:t>congelada,</w:t>
            </w:r>
            <w:r>
              <w:rPr>
                <w:color w:val="231F20"/>
                <w:spacing w:val="-2"/>
                <w:sz w:val="18"/>
              </w:rPr>
              <w:t> </w:t>
            </w:r>
            <w:r>
              <w:rPr>
                <w:color w:val="231F20"/>
                <w:sz w:val="18"/>
              </w:rPr>
              <w:t>en</w:t>
            </w:r>
            <w:r>
              <w:rPr>
                <w:color w:val="231F20"/>
                <w:spacing w:val="-3"/>
                <w:sz w:val="18"/>
              </w:rPr>
              <w:t> </w:t>
            </w:r>
            <w:r>
              <w:rPr>
                <w:color w:val="231F20"/>
                <w:sz w:val="18"/>
              </w:rPr>
              <w:t>canales</w:t>
            </w:r>
            <w:r>
              <w:rPr>
                <w:color w:val="231F20"/>
                <w:spacing w:val="-2"/>
                <w:sz w:val="18"/>
              </w:rPr>
              <w:t> </w:t>
            </w:r>
            <w:r>
              <w:rPr>
                <w:color w:val="231F20"/>
                <w:sz w:val="18"/>
              </w:rPr>
              <w:t>o</w:t>
            </w:r>
            <w:r>
              <w:rPr>
                <w:color w:val="231F20"/>
                <w:spacing w:val="-3"/>
                <w:sz w:val="18"/>
              </w:rPr>
              <w:t> </w:t>
            </w:r>
            <w:r>
              <w:rPr>
                <w:color w:val="231F20"/>
                <w:sz w:val="18"/>
              </w:rPr>
              <w:t>medios</w:t>
            </w:r>
            <w:r>
              <w:rPr>
                <w:color w:val="231F20"/>
                <w:spacing w:val="-2"/>
                <w:sz w:val="18"/>
              </w:rPr>
              <w:t> canales</w:t>
            </w:r>
          </w:p>
        </w:tc>
        <w:tc>
          <w:tcPr>
            <w:tcW w:w="967" w:type="dxa"/>
          </w:tcPr>
          <w:p>
            <w:pPr>
              <w:pStyle w:val="TableParagraph"/>
              <w:spacing w:before="38"/>
              <w:ind w:left="262" w:right="2"/>
              <w:jc w:val="center"/>
              <w:rPr>
                <w:sz w:val="18"/>
              </w:rPr>
            </w:pPr>
            <w:r>
              <w:rPr>
                <w:color w:val="231F20"/>
                <w:spacing w:val="-10"/>
                <w:sz w:val="18"/>
              </w:rPr>
              <w:t>t</w:t>
            </w:r>
          </w:p>
        </w:tc>
        <w:tc>
          <w:tcPr>
            <w:tcW w:w="1164" w:type="dxa"/>
          </w:tcPr>
          <w:p>
            <w:pPr>
              <w:pStyle w:val="TableParagraph"/>
              <w:spacing w:before="38"/>
              <w:ind w:right="143"/>
              <w:rPr>
                <w:sz w:val="18"/>
              </w:rPr>
            </w:pPr>
            <w:r>
              <w:rPr>
                <w:color w:val="231F20"/>
                <w:spacing w:val="-4"/>
                <w:sz w:val="18"/>
              </w:rPr>
              <w:t>13,6</w:t>
            </w:r>
          </w:p>
        </w:tc>
        <w:tc>
          <w:tcPr>
            <w:tcW w:w="1097" w:type="dxa"/>
          </w:tcPr>
          <w:p>
            <w:pPr>
              <w:pStyle w:val="TableParagraph"/>
              <w:spacing w:before="38"/>
              <w:ind w:right="144"/>
              <w:rPr>
                <w:sz w:val="18"/>
              </w:rPr>
            </w:pPr>
            <w:r>
              <w:rPr>
                <w:color w:val="231F20"/>
                <w:spacing w:val="-4"/>
                <w:sz w:val="18"/>
              </w:rPr>
              <w:t>11,8</w:t>
            </w:r>
          </w:p>
        </w:tc>
        <w:tc>
          <w:tcPr>
            <w:tcW w:w="1097" w:type="dxa"/>
          </w:tcPr>
          <w:p>
            <w:pPr>
              <w:pStyle w:val="TableParagraph"/>
              <w:spacing w:before="38"/>
              <w:ind w:right="144"/>
              <w:rPr>
                <w:sz w:val="18"/>
              </w:rPr>
            </w:pPr>
            <w:r>
              <w:rPr>
                <w:color w:val="231F20"/>
                <w:spacing w:val="-4"/>
                <w:sz w:val="18"/>
              </w:rPr>
              <w:t>13,9</w:t>
            </w:r>
          </w:p>
        </w:tc>
        <w:tc>
          <w:tcPr>
            <w:tcW w:w="993" w:type="dxa"/>
          </w:tcPr>
          <w:p>
            <w:pPr>
              <w:pStyle w:val="TableParagraph"/>
              <w:spacing w:before="38"/>
              <w:ind w:right="41"/>
              <w:rPr>
                <w:sz w:val="18"/>
              </w:rPr>
            </w:pPr>
            <w:r>
              <w:rPr>
                <w:color w:val="231F20"/>
                <w:spacing w:val="-2"/>
                <w:sz w:val="18"/>
              </w:rPr>
              <w:t>147,2</w:t>
            </w:r>
          </w:p>
        </w:tc>
      </w:tr>
      <w:tr>
        <w:trPr>
          <w:trHeight w:val="295" w:hRule="atLeast"/>
        </w:trPr>
        <w:tc>
          <w:tcPr>
            <w:tcW w:w="5435" w:type="dxa"/>
          </w:tcPr>
          <w:p>
            <w:pPr>
              <w:pStyle w:val="TableParagraph"/>
              <w:spacing w:before="34"/>
              <w:ind w:left="31"/>
              <w:jc w:val="left"/>
              <w:rPr>
                <w:sz w:val="18"/>
              </w:rPr>
            </w:pPr>
            <w:r>
              <w:rPr>
                <w:color w:val="231F20"/>
                <w:sz w:val="18"/>
              </w:rPr>
              <w:t>Otras</w:t>
            </w:r>
            <w:r>
              <w:rPr>
                <w:color w:val="231F20"/>
                <w:spacing w:val="-1"/>
                <w:sz w:val="18"/>
              </w:rPr>
              <w:t> </w:t>
            </w:r>
            <w:r>
              <w:rPr>
                <w:color w:val="231F20"/>
                <w:sz w:val="18"/>
              </w:rPr>
              <w:t>vísceras y otros despojos comestibles de </w:t>
            </w:r>
            <w:r>
              <w:rPr>
                <w:color w:val="231F20"/>
                <w:spacing w:val="-5"/>
                <w:sz w:val="18"/>
              </w:rPr>
              <w:t>res</w:t>
            </w:r>
          </w:p>
        </w:tc>
        <w:tc>
          <w:tcPr>
            <w:tcW w:w="967" w:type="dxa"/>
          </w:tcPr>
          <w:p>
            <w:pPr>
              <w:pStyle w:val="TableParagraph"/>
              <w:spacing w:before="43"/>
              <w:ind w:left="262" w:right="2"/>
              <w:jc w:val="center"/>
              <w:rPr>
                <w:sz w:val="18"/>
              </w:rPr>
            </w:pPr>
            <w:r>
              <w:rPr>
                <w:color w:val="231F20"/>
                <w:spacing w:val="-10"/>
                <w:sz w:val="18"/>
              </w:rPr>
              <w:t>t</w:t>
            </w:r>
          </w:p>
        </w:tc>
        <w:tc>
          <w:tcPr>
            <w:tcW w:w="1164" w:type="dxa"/>
          </w:tcPr>
          <w:p>
            <w:pPr>
              <w:pStyle w:val="TableParagraph"/>
              <w:spacing w:before="43"/>
              <w:ind w:right="144"/>
              <w:rPr>
                <w:sz w:val="18"/>
              </w:rPr>
            </w:pPr>
            <w:r>
              <w:rPr>
                <w:color w:val="231F20"/>
                <w:spacing w:val="-2"/>
                <w:sz w:val="18"/>
              </w:rPr>
              <w:t>554,0</w:t>
            </w:r>
          </w:p>
        </w:tc>
        <w:tc>
          <w:tcPr>
            <w:tcW w:w="1097" w:type="dxa"/>
          </w:tcPr>
          <w:p>
            <w:pPr>
              <w:pStyle w:val="TableParagraph"/>
              <w:spacing w:before="43"/>
              <w:ind w:right="144"/>
              <w:rPr>
                <w:sz w:val="18"/>
              </w:rPr>
            </w:pPr>
            <w:r>
              <w:rPr>
                <w:color w:val="231F20"/>
                <w:spacing w:val="-2"/>
                <w:sz w:val="18"/>
              </w:rPr>
              <w:t>321,0</w:t>
            </w:r>
          </w:p>
        </w:tc>
        <w:tc>
          <w:tcPr>
            <w:tcW w:w="1097" w:type="dxa"/>
          </w:tcPr>
          <w:p>
            <w:pPr>
              <w:pStyle w:val="TableParagraph"/>
              <w:spacing w:before="43"/>
              <w:ind w:right="144"/>
              <w:rPr>
                <w:sz w:val="18"/>
              </w:rPr>
            </w:pPr>
            <w:r>
              <w:rPr>
                <w:color w:val="231F20"/>
                <w:spacing w:val="-4"/>
                <w:sz w:val="18"/>
              </w:rPr>
              <w:t>60,6</w:t>
            </w:r>
          </w:p>
        </w:tc>
        <w:tc>
          <w:tcPr>
            <w:tcW w:w="993" w:type="dxa"/>
          </w:tcPr>
          <w:p>
            <w:pPr>
              <w:pStyle w:val="TableParagraph"/>
              <w:spacing w:before="43"/>
              <w:ind w:right="40"/>
              <w:rPr>
                <w:sz w:val="18"/>
              </w:rPr>
            </w:pPr>
            <w:r>
              <w:rPr>
                <w:color w:val="231F20"/>
                <w:spacing w:val="-4"/>
                <w:sz w:val="18"/>
              </w:rPr>
              <w:t>31,8</w:t>
            </w:r>
          </w:p>
        </w:tc>
      </w:tr>
      <w:tr>
        <w:trPr>
          <w:trHeight w:val="290" w:hRule="atLeast"/>
        </w:trPr>
        <w:tc>
          <w:tcPr>
            <w:tcW w:w="5435" w:type="dxa"/>
          </w:tcPr>
          <w:p>
            <w:pPr>
              <w:pStyle w:val="TableParagraph"/>
              <w:spacing w:before="38"/>
              <w:ind w:left="31"/>
              <w:jc w:val="left"/>
              <w:rPr>
                <w:sz w:val="18"/>
              </w:rPr>
            </w:pPr>
            <w:r>
              <w:rPr>
                <w:color w:val="231F20"/>
                <w:sz w:val="18"/>
              </w:rPr>
              <w:t>Hamburguesas</w:t>
            </w:r>
            <w:r>
              <w:rPr>
                <w:color w:val="231F20"/>
                <w:spacing w:val="-1"/>
                <w:sz w:val="18"/>
              </w:rPr>
              <w:t> </w:t>
            </w:r>
            <w:r>
              <w:rPr>
                <w:color w:val="231F20"/>
                <w:sz w:val="18"/>
              </w:rPr>
              <w:t>de </w:t>
            </w:r>
            <w:r>
              <w:rPr>
                <w:color w:val="231F20"/>
                <w:spacing w:val="-2"/>
                <w:sz w:val="18"/>
              </w:rPr>
              <w:t>carne</w:t>
            </w:r>
          </w:p>
        </w:tc>
        <w:tc>
          <w:tcPr>
            <w:tcW w:w="967" w:type="dxa"/>
          </w:tcPr>
          <w:p>
            <w:pPr>
              <w:pStyle w:val="TableParagraph"/>
              <w:spacing w:before="38"/>
              <w:ind w:left="262" w:right="2"/>
              <w:jc w:val="center"/>
              <w:rPr>
                <w:sz w:val="18"/>
              </w:rPr>
            </w:pPr>
            <w:r>
              <w:rPr>
                <w:color w:val="231F20"/>
                <w:spacing w:val="-10"/>
                <w:sz w:val="18"/>
              </w:rPr>
              <w:t>t</w:t>
            </w:r>
          </w:p>
        </w:tc>
        <w:tc>
          <w:tcPr>
            <w:tcW w:w="1164" w:type="dxa"/>
          </w:tcPr>
          <w:p>
            <w:pPr>
              <w:pStyle w:val="TableParagraph"/>
              <w:spacing w:before="38"/>
              <w:ind w:right="145"/>
              <w:rPr>
                <w:sz w:val="18"/>
              </w:rPr>
            </w:pPr>
            <w:r>
              <w:rPr>
                <w:color w:val="231F20"/>
                <w:sz w:val="18"/>
              </w:rPr>
              <w:t>1 </w:t>
            </w:r>
            <w:r>
              <w:rPr>
                <w:color w:val="231F20"/>
                <w:spacing w:val="-2"/>
                <w:sz w:val="18"/>
              </w:rPr>
              <w:t>426,5</w:t>
            </w:r>
          </w:p>
        </w:tc>
        <w:tc>
          <w:tcPr>
            <w:tcW w:w="1097" w:type="dxa"/>
          </w:tcPr>
          <w:p>
            <w:pPr>
              <w:pStyle w:val="TableParagraph"/>
              <w:spacing w:before="38"/>
              <w:ind w:right="145"/>
              <w:rPr>
                <w:sz w:val="18"/>
              </w:rPr>
            </w:pPr>
            <w:r>
              <w:rPr>
                <w:color w:val="231F20"/>
                <w:sz w:val="18"/>
              </w:rPr>
              <w:t>1</w:t>
            </w:r>
            <w:r>
              <w:rPr>
                <w:color w:val="231F20"/>
                <w:spacing w:val="-1"/>
                <w:sz w:val="18"/>
              </w:rPr>
              <w:t> </w:t>
            </w:r>
            <w:r>
              <w:rPr>
                <w:color w:val="231F20"/>
                <w:spacing w:val="-2"/>
                <w:sz w:val="18"/>
              </w:rPr>
              <w:t>126,2</w:t>
            </w:r>
          </w:p>
        </w:tc>
        <w:tc>
          <w:tcPr>
            <w:tcW w:w="1097" w:type="dxa"/>
          </w:tcPr>
          <w:p>
            <w:pPr>
              <w:pStyle w:val="TableParagraph"/>
              <w:spacing w:before="38"/>
              <w:ind w:right="146"/>
              <w:rPr>
                <w:sz w:val="18"/>
              </w:rPr>
            </w:pPr>
            <w:r>
              <w:rPr>
                <w:color w:val="231F20"/>
                <w:sz w:val="18"/>
              </w:rPr>
              <w:t>1 </w:t>
            </w:r>
            <w:r>
              <w:rPr>
                <w:color w:val="231F20"/>
                <w:spacing w:val="-2"/>
                <w:sz w:val="18"/>
              </w:rPr>
              <w:t>520,0</w:t>
            </w:r>
          </w:p>
        </w:tc>
        <w:tc>
          <w:tcPr>
            <w:tcW w:w="993" w:type="dxa"/>
          </w:tcPr>
          <w:p>
            <w:pPr>
              <w:pStyle w:val="TableParagraph"/>
              <w:spacing w:before="38"/>
              <w:ind w:right="42"/>
              <w:rPr>
                <w:sz w:val="18"/>
              </w:rPr>
            </w:pPr>
            <w:r>
              <w:rPr>
                <w:color w:val="231F20"/>
                <w:sz w:val="18"/>
              </w:rPr>
              <w:t>1</w:t>
            </w:r>
            <w:r>
              <w:rPr>
                <w:color w:val="231F20"/>
                <w:spacing w:val="-1"/>
                <w:sz w:val="18"/>
              </w:rPr>
              <w:t> </w:t>
            </w:r>
            <w:r>
              <w:rPr>
                <w:color w:val="231F20"/>
                <w:spacing w:val="-2"/>
                <w:sz w:val="18"/>
              </w:rPr>
              <w:t>834,8</w:t>
            </w:r>
          </w:p>
        </w:tc>
      </w:tr>
      <w:tr>
        <w:trPr>
          <w:trHeight w:val="290" w:hRule="atLeast"/>
        </w:trPr>
        <w:tc>
          <w:tcPr>
            <w:tcW w:w="5435" w:type="dxa"/>
          </w:tcPr>
          <w:p>
            <w:pPr>
              <w:pStyle w:val="TableParagraph"/>
              <w:spacing w:before="38"/>
              <w:ind w:left="31"/>
              <w:jc w:val="left"/>
              <w:rPr>
                <w:sz w:val="18"/>
              </w:rPr>
            </w:pPr>
            <w:r>
              <w:rPr>
                <w:color w:val="231F20"/>
                <w:sz w:val="18"/>
              </w:rPr>
              <w:t>Croqueta</w:t>
            </w:r>
            <w:r>
              <w:rPr>
                <w:color w:val="231F20"/>
                <w:spacing w:val="-5"/>
                <w:sz w:val="18"/>
              </w:rPr>
              <w:t> </w:t>
            </w:r>
            <w:r>
              <w:rPr>
                <w:color w:val="231F20"/>
                <w:sz w:val="18"/>
              </w:rPr>
              <w:t>de</w:t>
            </w:r>
            <w:r>
              <w:rPr>
                <w:color w:val="231F20"/>
                <w:spacing w:val="-5"/>
                <w:sz w:val="18"/>
              </w:rPr>
              <w:t> </w:t>
            </w:r>
            <w:r>
              <w:rPr>
                <w:color w:val="231F20"/>
                <w:spacing w:val="-2"/>
                <w:sz w:val="18"/>
              </w:rPr>
              <w:t>carne</w:t>
            </w:r>
          </w:p>
        </w:tc>
        <w:tc>
          <w:tcPr>
            <w:tcW w:w="967" w:type="dxa"/>
          </w:tcPr>
          <w:p>
            <w:pPr>
              <w:pStyle w:val="TableParagraph"/>
              <w:spacing w:before="38"/>
              <w:ind w:left="262" w:right="3"/>
              <w:jc w:val="center"/>
              <w:rPr>
                <w:sz w:val="18"/>
              </w:rPr>
            </w:pPr>
            <w:r>
              <w:rPr>
                <w:color w:val="231F20"/>
                <w:spacing w:val="-10"/>
                <w:sz w:val="18"/>
              </w:rPr>
              <w:t>t</w:t>
            </w:r>
          </w:p>
        </w:tc>
        <w:tc>
          <w:tcPr>
            <w:tcW w:w="1164" w:type="dxa"/>
          </w:tcPr>
          <w:p>
            <w:pPr>
              <w:pStyle w:val="TableParagraph"/>
              <w:spacing w:before="38"/>
              <w:ind w:right="144"/>
              <w:rPr>
                <w:sz w:val="18"/>
              </w:rPr>
            </w:pPr>
            <w:r>
              <w:rPr>
                <w:color w:val="231F20"/>
                <w:spacing w:val="-2"/>
                <w:sz w:val="18"/>
              </w:rPr>
              <w:t>399,8</w:t>
            </w:r>
          </w:p>
        </w:tc>
        <w:tc>
          <w:tcPr>
            <w:tcW w:w="1097" w:type="dxa"/>
          </w:tcPr>
          <w:p>
            <w:pPr>
              <w:pStyle w:val="TableParagraph"/>
              <w:spacing w:before="38"/>
              <w:ind w:right="145"/>
              <w:rPr>
                <w:sz w:val="18"/>
              </w:rPr>
            </w:pPr>
            <w:r>
              <w:rPr>
                <w:color w:val="231F20"/>
                <w:spacing w:val="-2"/>
                <w:sz w:val="18"/>
              </w:rPr>
              <w:t>185,5</w:t>
            </w:r>
          </w:p>
        </w:tc>
        <w:tc>
          <w:tcPr>
            <w:tcW w:w="1097" w:type="dxa"/>
          </w:tcPr>
          <w:p>
            <w:pPr>
              <w:pStyle w:val="TableParagraph"/>
              <w:spacing w:before="38"/>
              <w:ind w:right="144"/>
              <w:rPr>
                <w:sz w:val="18"/>
              </w:rPr>
            </w:pPr>
            <w:r>
              <w:rPr>
                <w:color w:val="231F20"/>
                <w:spacing w:val="-4"/>
                <w:sz w:val="18"/>
              </w:rPr>
              <w:t>80,6</w:t>
            </w:r>
          </w:p>
        </w:tc>
        <w:tc>
          <w:tcPr>
            <w:tcW w:w="993" w:type="dxa"/>
          </w:tcPr>
          <w:p>
            <w:pPr>
              <w:pStyle w:val="TableParagraph"/>
              <w:spacing w:before="38"/>
              <w:ind w:right="43"/>
              <w:rPr>
                <w:sz w:val="18"/>
              </w:rPr>
            </w:pPr>
            <w:r>
              <w:rPr>
                <w:color w:val="231F20"/>
                <w:sz w:val="18"/>
              </w:rPr>
              <w:t>1</w:t>
            </w:r>
            <w:r>
              <w:rPr>
                <w:color w:val="231F20"/>
                <w:spacing w:val="-1"/>
                <w:sz w:val="18"/>
              </w:rPr>
              <w:t> </w:t>
            </w:r>
            <w:r>
              <w:rPr>
                <w:color w:val="231F20"/>
                <w:spacing w:val="-2"/>
                <w:sz w:val="18"/>
              </w:rPr>
              <w:t>957,3</w:t>
            </w:r>
          </w:p>
        </w:tc>
      </w:tr>
      <w:tr>
        <w:trPr>
          <w:trHeight w:val="290" w:hRule="atLeast"/>
        </w:trPr>
        <w:tc>
          <w:tcPr>
            <w:tcW w:w="5435" w:type="dxa"/>
          </w:tcPr>
          <w:p>
            <w:pPr>
              <w:pStyle w:val="TableParagraph"/>
              <w:spacing w:before="38"/>
              <w:ind w:left="31"/>
              <w:jc w:val="left"/>
              <w:rPr>
                <w:sz w:val="18"/>
              </w:rPr>
            </w:pPr>
            <w:r>
              <w:rPr>
                <w:color w:val="231F20"/>
                <w:sz w:val="18"/>
              </w:rPr>
              <w:t>Jamón</w:t>
            </w:r>
            <w:r>
              <w:rPr>
                <w:color w:val="231F20"/>
                <w:spacing w:val="-5"/>
                <w:sz w:val="18"/>
              </w:rPr>
              <w:t> </w:t>
            </w:r>
            <w:r>
              <w:rPr>
                <w:color w:val="231F20"/>
                <w:spacing w:val="-2"/>
                <w:sz w:val="18"/>
              </w:rPr>
              <w:t>pierna</w:t>
            </w:r>
          </w:p>
        </w:tc>
        <w:tc>
          <w:tcPr>
            <w:tcW w:w="967" w:type="dxa"/>
          </w:tcPr>
          <w:p>
            <w:pPr>
              <w:pStyle w:val="TableParagraph"/>
              <w:spacing w:before="38"/>
              <w:ind w:left="262" w:right="2"/>
              <w:jc w:val="center"/>
              <w:rPr>
                <w:sz w:val="18"/>
              </w:rPr>
            </w:pPr>
            <w:r>
              <w:rPr>
                <w:color w:val="231F20"/>
                <w:spacing w:val="-10"/>
                <w:sz w:val="18"/>
              </w:rPr>
              <w:t>t</w:t>
            </w:r>
          </w:p>
        </w:tc>
        <w:tc>
          <w:tcPr>
            <w:tcW w:w="1164" w:type="dxa"/>
          </w:tcPr>
          <w:p>
            <w:pPr>
              <w:pStyle w:val="TableParagraph"/>
              <w:spacing w:before="38"/>
              <w:ind w:right="143"/>
              <w:rPr>
                <w:sz w:val="18"/>
              </w:rPr>
            </w:pPr>
            <w:r>
              <w:rPr>
                <w:color w:val="231F20"/>
                <w:spacing w:val="-4"/>
                <w:sz w:val="18"/>
              </w:rPr>
              <w:t>75,3</w:t>
            </w:r>
          </w:p>
        </w:tc>
        <w:tc>
          <w:tcPr>
            <w:tcW w:w="1097" w:type="dxa"/>
          </w:tcPr>
          <w:p>
            <w:pPr>
              <w:pStyle w:val="TableParagraph"/>
              <w:spacing w:before="38"/>
              <w:ind w:right="144"/>
              <w:rPr>
                <w:sz w:val="18"/>
              </w:rPr>
            </w:pPr>
            <w:r>
              <w:rPr>
                <w:color w:val="231F20"/>
                <w:spacing w:val="-4"/>
                <w:sz w:val="18"/>
              </w:rPr>
              <w:t>24,9</w:t>
            </w:r>
          </w:p>
        </w:tc>
        <w:tc>
          <w:tcPr>
            <w:tcW w:w="1097" w:type="dxa"/>
          </w:tcPr>
          <w:p>
            <w:pPr>
              <w:pStyle w:val="TableParagraph"/>
              <w:spacing w:before="38"/>
              <w:ind w:right="144"/>
              <w:rPr>
                <w:sz w:val="18"/>
              </w:rPr>
            </w:pPr>
            <w:r>
              <w:rPr>
                <w:color w:val="231F20"/>
                <w:spacing w:val="-4"/>
                <w:sz w:val="18"/>
              </w:rPr>
              <w:t>26,9</w:t>
            </w:r>
          </w:p>
        </w:tc>
        <w:tc>
          <w:tcPr>
            <w:tcW w:w="993" w:type="dxa"/>
          </w:tcPr>
          <w:p>
            <w:pPr>
              <w:pStyle w:val="TableParagraph"/>
              <w:spacing w:before="38"/>
              <w:ind w:right="40"/>
              <w:rPr>
                <w:sz w:val="18"/>
              </w:rPr>
            </w:pPr>
            <w:r>
              <w:rPr>
                <w:color w:val="231F20"/>
                <w:spacing w:val="-5"/>
                <w:sz w:val="18"/>
              </w:rPr>
              <w:t>7,1</w:t>
            </w:r>
          </w:p>
        </w:tc>
      </w:tr>
      <w:tr>
        <w:trPr>
          <w:trHeight w:val="290" w:hRule="atLeast"/>
        </w:trPr>
        <w:tc>
          <w:tcPr>
            <w:tcW w:w="5435" w:type="dxa"/>
          </w:tcPr>
          <w:p>
            <w:pPr>
              <w:pStyle w:val="TableParagraph"/>
              <w:spacing w:before="38"/>
              <w:ind w:left="31"/>
              <w:jc w:val="left"/>
              <w:rPr>
                <w:sz w:val="18"/>
              </w:rPr>
            </w:pPr>
            <w:r>
              <w:rPr>
                <w:color w:val="231F20"/>
                <w:sz w:val="18"/>
              </w:rPr>
              <w:t>Tocino</w:t>
            </w:r>
            <w:r>
              <w:rPr>
                <w:color w:val="231F20"/>
                <w:spacing w:val="-2"/>
                <w:sz w:val="18"/>
              </w:rPr>
              <w:t> </w:t>
            </w:r>
            <w:r>
              <w:rPr>
                <w:color w:val="231F20"/>
                <w:sz w:val="18"/>
              </w:rPr>
              <w:t>y</w:t>
            </w:r>
            <w:r>
              <w:rPr>
                <w:color w:val="231F20"/>
                <w:spacing w:val="46"/>
                <w:sz w:val="18"/>
              </w:rPr>
              <w:t> </w:t>
            </w:r>
            <w:r>
              <w:rPr>
                <w:color w:val="231F20"/>
                <w:sz w:val="18"/>
              </w:rPr>
              <w:t>panceta</w:t>
            </w:r>
            <w:r>
              <w:rPr>
                <w:color w:val="231F20"/>
                <w:spacing w:val="-2"/>
                <w:sz w:val="18"/>
              </w:rPr>
              <w:t> </w:t>
            </w:r>
            <w:r>
              <w:rPr>
                <w:color w:val="231F20"/>
                <w:sz w:val="18"/>
              </w:rPr>
              <w:t>de</w:t>
            </w:r>
            <w:r>
              <w:rPr>
                <w:color w:val="231F20"/>
                <w:spacing w:val="-2"/>
                <w:sz w:val="18"/>
              </w:rPr>
              <w:t> </w:t>
            </w:r>
            <w:r>
              <w:rPr>
                <w:color w:val="231F20"/>
                <w:sz w:val="18"/>
              </w:rPr>
              <w:t>cerdo,</w:t>
            </w:r>
            <w:r>
              <w:rPr>
                <w:color w:val="231F20"/>
                <w:spacing w:val="-2"/>
                <w:sz w:val="18"/>
              </w:rPr>
              <w:t> </w:t>
            </w:r>
            <w:r>
              <w:rPr>
                <w:color w:val="231F20"/>
                <w:sz w:val="18"/>
              </w:rPr>
              <w:t>seco</w:t>
            </w:r>
            <w:r>
              <w:rPr>
                <w:color w:val="231F20"/>
                <w:spacing w:val="-2"/>
                <w:sz w:val="18"/>
              </w:rPr>
              <w:t> </w:t>
            </w:r>
            <w:r>
              <w:rPr>
                <w:color w:val="231F20"/>
                <w:sz w:val="18"/>
              </w:rPr>
              <w:t>o</w:t>
            </w:r>
            <w:r>
              <w:rPr>
                <w:color w:val="231F20"/>
                <w:spacing w:val="-1"/>
                <w:sz w:val="18"/>
              </w:rPr>
              <w:t> </w:t>
            </w:r>
            <w:r>
              <w:rPr>
                <w:color w:val="231F20"/>
                <w:spacing w:val="-2"/>
                <w:sz w:val="18"/>
              </w:rPr>
              <w:t>ahumado</w:t>
            </w:r>
          </w:p>
        </w:tc>
        <w:tc>
          <w:tcPr>
            <w:tcW w:w="967" w:type="dxa"/>
          </w:tcPr>
          <w:p>
            <w:pPr>
              <w:pStyle w:val="TableParagraph"/>
              <w:spacing w:before="38"/>
              <w:ind w:left="262" w:right="2"/>
              <w:jc w:val="center"/>
              <w:rPr>
                <w:sz w:val="18"/>
              </w:rPr>
            </w:pPr>
            <w:r>
              <w:rPr>
                <w:color w:val="231F20"/>
                <w:spacing w:val="-10"/>
                <w:sz w:val="18"/>
              </w:rPr>
              <w:t>t</w:t>
            </w:r>
          </w:p>
        </w:tc>
        <w:tc>
          <w:tcPr>
            <w:tcW w:w="1164" w:type="dxa"/>
          </w:tcPr>
          <w:p>
            <w:pPr>
              <w:pStyle w:val="TableParagraph"/>
              <w:spacing w:before="38"/>
              <w:ind w:right="144"/>
              <w:rPr>
                <w:sz w:val="18"/>
              </w:rPr>
            </w:pPr>
            <w:r>
              <w:rPr>
                <w:color w:val="231F20"/>
                <w:spacing w:val="-2"/>
                <w:sz w:val="18"/>
              </w:rPr>
              <w:t>209,6</w:t>
            </w:r>
          </w:p>
        </w:tc>
        <w:tc>
          <w:tcPr>
            <w:tcW w:w="1097" w:type="dxa"/>
          </w:tcPr>
          <w:p>
            <w:pPr>
              <w:pStyle w:val="TableParagraph"/>
              <w:spacing w:before="38"/>
              <w:ind w:right="144"/>
              <w:rPr>
                <w:sz w:val="18"/>
              </w:rPr>
            </w:pPr>
            <w:r>
              <w:rPr>
                <w:color w:val="231F20"/>
                <w:spacing w:val="-2"/>
                <w:sz w:val="18"/>
              </w:rPr>
              <w:t>120,2</w:t>
            </w:r>
          </w:p>
        </w:tc>
        <w:tc>
          <w:tcPr>
            <w:tcW w:w="1097" w:type="dxa"/>
          </w:tcPr>
          <w:p>
            <w:pPr>
              <w:pStyle w:val="TableParagraph"/>
              <w:spacing w:before="38"/>
              <w:ind w:right="144"/>
              <w:rPr>
                <w:sz w:val="18"/>
              </w:rPr>
            </w:pPr>
            <w:r>
              <w:rPr>
                <w:color w:val="231F20"/>
                <w:spacing w:val="-4"/>
                <w:sz w:val="18"/>
              </w:rPr>
              <w:t>50,8</w:t>
            </w:r>
          </w:p>
        </w:tc>
        <w:tc>
          <w:tcPr>
            <w:tcW w:w="993" w:type="dxa"/>
          </w:tcPr>
          <w:p>
            <w:pPr>
              <w:pStyle w:val="TableParagraph"/>
              <w:spacing w:before="38"/>
              <w:ind w:right="40"/>
              <w:rPr>
                <w:sz w:val="18"/>
              </w:rPr>
            </w:pPr>
            <w:r>
              <w:rPr>
                <w:color w:val="231F20"/>
                <w:spacing w:val="-4"/>
                <w:sz w:val="18"/>
              </w:rPr>
              <w:t>87,4</w:t>
            </w:r>
          </w:p>
        </w:tc>
      </w:tr>
      <w:tr>
        <w:trPr>
          <w:trHeight w:val="290" w:hRule="atLeast"/>
        </w:trPr>
        <w:tc>
          <w:tcPr>
            <w:tcW w:w="5435" w:type="dxa"/>
          </w:tcPr>
          <w:p>
            <w:pPr>
              <w:pStyle w:val="TableParagraph"/>
              <w:spacing w:before="38"/>
              <w:ind w:left="31"/>
              <w:jc w:val="left"/>
              <w:rPr>
                <w:sz w:val="18"/>
              </w:rPr>
            </w:pPr>
            <w:r>
              <w:rPr>
                <w:color w:val="231F20"/>
                <w:sz w:val="18"/>
              </w:rPr>
              <w:t>Paletas, lomo, </w:t>
            </w:r>
            <w:r>
              <w:rPr>
                <w:color w:val="231F20"/>
                <w:spacing w:val="-2"/>
                <w:sz w:val="18"/>
              </w:rPr>
              <w:t>ahumados</w:t>
            </w:r>
          </w:p>
        </w:tc>
        <w:tc>
          <w:tcPr>
            <w:tcW w:w="967" w:type="dxa"/>
          </w:tcPr>
          <w:p>
            <w:pPr>
              <w:pStyle w:val="TableParagraph"/>
              <w:spacing w:before="38"/>
              <w:ind w:left="261"/>
              <w:jc w:val="center"/>
              <w:rPr>
                <w:sz w:val="18"/>
              </w:rPr>
            </w:pPr>
            <w:r>
              <w:rPr>
                <w:color w:val="231F20"/>
                <w:spacing w:val="-10"/>
                <w:sz w:val="18"/>
              </w:rPr>
              <w:t>t</w:t>
            </w:r>
          </w:p>
        </w:tc>
        <w:tc>
          <w:tcPr>
            <w:tcW w:w="1164" w:type="dxa"/>
          </w:tcPr>
          <w:p>
            <w:pPr>
              <w:pStyle w:val="TableParagraph"/>
              <w:spacing w:before="38"/>
              <w:ind w:right="144"/>
              <w:rPr>
                <w:sz w:val="18"/>
              </w:rPr>
            </w:pPr>
            <w:r>
              <w:rPr>
                <w:color w:val="231F20"/>
                <w:spacing w:val="-2"/>
                <w:sz w:val="18"/>
              </w:rPr>
              <w:t>308,4</w:t>
            </w:r>
          </w:p>
        </w:tc>
        <w:tc>
          <w:tcPr>
            <w:tcW w:w="1097" w:type="dxa"/>
          </w:tcPr>
          <w:p>
            <w:pPr>
              <w:pStyle w:val="TableParagraph"/>
              <w:spacing w:before="38"/>
              <w:ind w:right="144"/>
              <w:rPr>
                <w:sz w:val="18"/>
              </w:rPr>
            </w:pPr>
            <w:r>
              <w:rPr>
                <w:color w:val="231F20"/>
                <w:spacing w:val="-2"/>
                <w:sz w:val="18"/>
              </w:rPr>
              <w:t>165,5</w:t>
            </w:r>
          </w:p>
        </w:tc>
        <w:tc>
          <w:tcPr>
            <w:tcW w:w="1097" w:type="dxa"/>
          </w:tcPr>
          <w:p>
            <w:pPr>
              <w:pStyle w:val="TableParagraph"/>
              <w:spacing w:before="38"/>
              <w:ind w:right="144"/>
              <w:rPr>
                <w:sz w:val="18"/>
              </w:rPr>
            </w:pPr>
            <w:r>
              <w:rPr>
                <w:color w:val="231F20"/>
                <w:spacing w:val="-2"/>
                <w:sz w:val="18"/>
              </w:rPr>
              <w:t>124,6</w:t>
            </w:r>
          </w:p>
        </w:tc>
        <w:tc>
          <w:tcPr>
            <w:tcW w:w="993" w:type="dxa"/>
          </w:tcPr>
          <w:p>
            <w:pPr>
              <w:pStyle w:val="TableParagraph"/>
              <w:spacing w:before="38"/>
              <w:ind w:right="41"/>
              <w:rPr>
                <w:sz w:val="18"/>
              </w:rPr>
            </w:pPr>
            <w:r>
              <w:rPr>
                <w:color w:val="231F20"/>
                <w:spacing w:val="-2"/>
                <w:sz w:val="18"/>
              </w:rPr>
              <w:t>116,1</w:t>
            </w:r>
          </w:p>
        </w:tc>
      </w:tr>
      <w:tr>
        <w:trPr>
          <w:trHeight w:val="290" w:hRule="atLeast"/>
        </w:trPr>
        <w:tc>
          <w:tcPr>
            <w:tcW w:w="5435" w:type="dxa"/>
          </w:tcPr>
          <w:p>
            <w:pPr>
              <w:pStyle w:val="TableParagraph"/>
              <w:spacing w:before="38"/>
              <w:ind w:left="31"/>
              <w:jc w:val="left"/>
              <w:rPr>
                <w:sz w:val="18"/>
              </w:rPr>
            </w:pPr>
            <w:r>
              <w:rPr>
                <w:color w:val="231F20"/>
                <w:sz w:val="18"/>
              </w:rPr>
              <w:t>Carne</w:t>
            </w:r>
            <w:r>
              <w:rPr>
                <w:color w:val="231F20"/>
                <w:spacing w:val="-7"/>
                <w:sz w:val="18"/>
              </w:rPr>
              <w:t> </w:t>
            </w:r>
            <w:r>
              <w:rPr>
                <w:color w:val="231F20"/>
                <w:sz w:val="18"/>
              </w:rPr>
              <w:t>envasada</w:t>
            </w:r>
            <w:r>
              <w:rPr>
                <w:color w:val="231F20"/>
                <w:spacing w:val="-6"/>
                <w:sz w:val="18"/>
              </w:rPr>
              <w:t> </w:t>
            </w:r>
            <w:r>
              <w:rPr>
                <w:color w:val="231F20"/>
                <w:spacing w:val="-2"/>
                <w:sz w:val="18"/>
              </w:rPr>
              <w:t>herméticamente</w:t>
            </w:r>
          </w:p>
        </w:tc>
        <w:tc>
          <w:tcPr>
            <w:tcW w:w="967" w:type="dxa"/>
          </w:tcPr>
          <w:p>
            <w:pPr>
              <w:pStyle w:val="TableParagraph"/>
              <w:spacing w:before="38"/>
              <w:ind w:left="262" w:right="4"/>
              <w:jc w:val="center"/>
              <w:rPr>
                <w:sz w:val="18"/>
              </w:rPr>
            </w:pPr>
            <w:r>
              <w:rPr>
                <w:color w:val="231F20"/>
                <w:spacing w:val="-10"/>
                <w:sz w:val="18"/>
              </w:rPr>
              <w:t>t</w:t>
            </w:r>
          </w:p>
        </w:tc>
        <w:tc>
          <w:tcPr>
            <w:tcW w:w="1164" w:type="dxa"/>
          </w:tcPr>
          <w:p>
            <w:pPr>
              <w:pStyle w:val="TableParagraph"/>
              <w:spacing w:before="38"/>
              <w:ind w:right="192"/>
              <w:rPr>
                <w:sz w:val="18"/>
              </w:rPr>
            </w:pPr>
            <w:r>
              <w:rPr>
                <w:color w:val="231F20"/>
                <w:spacing w:val="-10"/>
                <w:sz w:val="18"/>
              </w:rPr>
              <w:t>-</w:t>
            </w:r>
          </w:p>
        </w:tc>
        <w:tc>
          <w:tcPr>
            <w:tcW w:w="1097" w:type="dxa"/>
          </w:tcPr>
          <w:p>
            <w:pPr>
              <w:pStyle w:val="TableParagraph"/>
              <w:spacing w:before="38"/>
              <w:ind w:right="144"/>
              <w:rPr>
                <w:sz w:val="18"/>
              </w:rPr>
            </w:pPr>
            <w:r>
              <w:rPr>
                <w:color w:val="231F20"/>
                <w:spacing w:val="-4"/>
                <w:sz w:val="18"/>
              </w:rPr>
              <w:t>12,3</w:t>
            </w:r>
          </w:p>
        </w:tc>
        <w:tc>
          <w:tcPr>
            <w:tcW w:w="1097" w:type="dxa"/>
          </w:tcPr>
          <w:p>
            <w:pPr>
              <w:pStyle w:val="TableParagraph"/>
              <w:spacing w:before="38"/>
              <w:ind w:right="145"/>
              <w:rPr>
                <w:sz w:val="18"/>
              </w:rPr>
            </w:pPr>
            <w:r>
              <w:rPr>
                <w:color w:val="231F20"/>
                <w:spacing w:val="-4"/>
                <w:sz w:val="18"/>
              </w:rPr>
              <w:t>14,7</w:t>
            </w:r>
          </w:p>
        </w:tc>
        <w:tc>
          <w:tcPr>
            <w:tcW w:w="993" w:type="dxa"/>
          </w:tcPr>
          <w:p>
            <w:pPr>
              <w:pStyle w:val="TableParagraph"/>
              <w:spacing w:before="38"/>
              <w:ind w:right="40"/>
              <w:rPr>
                <w:sz w:val="18"/>
              </w:rPr>
            </w:pPr>
            <w:r>
              <w:rPr>
                <w:color w:val="231F20"/>
                <w:spacing w:val="-5"/>
                <w:sz w:val="18"/>
              </w:rPr>
              <w:t>5,6</w:t>
            </w:r>
          </w:p>
        </w:tc>
      </w:tr>
      <w:tr>
        <w:trPr>
          <w:trHeight w:val="290" w:hRule="atLeast"/>
        </w:trPr>
        <w:tc>
          <w:tcPr>
            <w:tcW w:w="5435" w:type="dxa"/>
          </w:tcPr>
          <w:p>
            <w:pPr>
              <w:pStyle w:val="TableParagraph"/>
              <w:spacing w:before="38"/>
              <w:ind w:left="31"/>
              <w:jc w:val="left"/>
              <w:rPr>
                <w:sz w:val="18"/>
              </w:rPr>
            </w:pPr>
            <w:r>
              <w:rPr>
                <w:color w:val="231F20"/>
                <w:sz w:val="18"/>
              </w:rPr>
              <w:t>Costilla</w:t>
            </w:r>
            <w:r>
              <w:rPr>
                <w:color w:val="231F20"/>
                <w:spacing w:val="-10"/>
                <w:sz w:val="18"/>
              </w:rPr>
              <w:t> </w:t>
            </w:r>
            <w:r>
              <w:rPr>
                <w:color w:val="231F20"/>
                <w:spacing w:val="-2"/>
                <w:sz w:val="18"/>
              </w:rPr>
              <w:t>ahumada</w:t>
            </w:r>
          </w:p>
        </w:tc>
        <w:tc>
          <w:tcPr>
            <w:tcW w:w="967" w:type="dxa"/>
          </w:tcPr>
          <w:p>
            <w:pPr>
              <w:pStyle w:val="TableParagraph"/>
              <w:spacing w:before="38"/>
              <w:ind w:left="262" w:right="3"/>
              <w:jc w:val="center"/>
              <w:rPr>
                <w:sz w:val="18"/>
              </w:rPr>
            </w:pPr>
            <w:r>
              <w:rPr>
                <w:color w:val="231F20"/>
                <w:spacing w:val="-10"/>
                <w:sz w:val="18"/>
              </w:rPr>
              <w:t>t</w:t>
            </w:r>
          </w:p>
        </w:tc>
        <w:tc>
          <w:tcPr>
            <w:tcW w:w="1164" w:type="dxa"/>
          </w:tcPr>
          <w:p>
            <w:pPr>
              <w:pStyle w:val="TableParagraph"/>
              <w:spacing w:before="38"/>
              <w:ind w:right="144"/>
              <w:rPr>
                <w:sz w:val="18"/>
              </w:rPr>
            </w:pPr>
            <w:r>
              <w:rPr>
                <w:color w:val="231F20"/>
                <w:spacing w:val="-2"/>
                <w:sz w:val="18"/>
              </w:rPr>
              <w:t>104,4</w:t>
            </w:r>
          </w:p>
        </w:tc>
        <w:tc>
          <w:tcPr>
            <w:tcW w:w="1097" w:type="dxa"/>
          </w:tcPr>
          <w:p>
            <w:pPr>
              <w:pStyle w:val="TableParagraph"/>
              <w:spacing w:before="38"/>
              <w:ind w:right="144"/>
              <w:rPr>
                <w:sz w:val="18"/>
              </w:rPr>
            </w:pPr>
            <w:r>
              <w:rPr>
                <w:color w:val="231F20"/>
                <w:spacing w:val="-4"/>
                <w:sz w:val="18"/>
              </w:rPr>
              <w:t>37,1</w:t>
            </w:r>
          </w:p>
        </w:tc>
        <w:tc>
          <w:tcPr>
            <w:tcW w:w="1097" w:type="dxa"/>
          </w:tcPr>
          <w:p>
            <w:pPr>
              <w:pStyle w:val="TableParagraph"/>
              <w:spacing w:before="38"/>
              <w:ind w:right="144"/>
              <w:rPr>
                <w:sz w:val="18"/>
              </w:rPr>
            </w:pPr>
            <w:r>
              <w:rPr>
                <w:color w:val="231F20"/>
                <w:spacing w:val="-4"/>
                <w:sz w:val="18"/>
              </w:rPr>
              <w:t>44,6</w:t>
            </w:r>
          </w:p>
        </w:tc>
        <w:tc>
          <w:tcPr>
            <w:tcW w:w="993" w:type="dxa"/>
          </w:tcPr>
          <w:p>
            <w:pPr>
              <w:pStyle w:val="TableParagraph"/>
              <w:spacing w:before="38"/>
              <w:ind w:right="40"/>
              <w:rPr>
                <w:sz w:val="18"/>
              </w:rPr>
            </w:pPr>
            <w:r>
              <w:rPr>
                <w:color w:val="231F20"/>
                <w:spacing w:val="-5"/>
                <w:sz w:val="18"/>
              </w:rPr>
              <w:t>9,7</w:t>
            </w:r>
          </w:p>
        </w:tc>
      </w:tr>
      <w:tr>
        <w:trPr>
          <w:trHeight w:val="290" w:hRule="atLeast"/>
        </w:trPr>
        <w:tc>
          <w:tcPr>
            <w:tcW w:w="5435" w:type="dxa"/>
          </w:tcPr>
          <w:p>
            <w:pPr>
              <w:pStyle w:val="TableParagraph"/>
              <w:spacing w:before="38"/>
              <w:ind w:left="31"/>
              <w:jc w:val="left"/>
              <w:rPr>
                <w:sz w:val="18"/>
              </w:rPr>
            </w:pPr>
            <w:r>
              <w:rPr>
                <w:color w:val="231F20"/>
                <w:spacing w:val="-2"/>
                <w:sz w:val="18"/>
              </w:rPr>
              <w:t>Salchichas</w:t>
            </w:r>
          </w:p>
        </w:tc>
        <w:tc>
          <w:tcPr>
            <w:tcW w:w="967" w:type="dxa"/>
          </w:tcPr>
          <w:p>
            <w:pPr>
              <w:pStyle w:val="TableParagraph"/>
              <w:spacing w:before="38"/>
              <w:ind w:left="261"/>
              <w:jc w:val="center"/>
              <w:rPr>
                <w:sz w:val="18"/>
              </w:rPr>
            </w:pPr>
            <w:r>
              <w:rPr>
                <w:color w:val="231F20"/>
                <w:spacing w:val="-10"/>
                <w:sz w:val="18"/>
              </w:rPr>
              <w:t>t</w:t>
            </w:r>
          </w:p>
        </w:tc>
        <w:tc>
          <w:tcPr>
            <w:tcW w:w="1164" w:type="dxa"/>
          </w:tcPr>
          <w:p>
            <w:pPr>
              <w:pStyle w:val="TableParagraph"/>
              <w:spacing w:before="38"/>
              <w:ind w:right="145"/>
              <w:rPr>
                <w:sz w:val="18"/>
              </w:rPr>
            </w:pPr>
            <w:r>
              <w:rPr>
                <w:color w:val="231F20"/>
                <w:sz w:val="18"/>
              </w:rPr>
              <w:t>1</w:t>
            </w:r>
            <w:r>
              <w:rPr>
                <w:color w:val="231F20"/>
                <w:spacing w:val="-1"/>
                <w:sz w:val="18"/>
              </w:rPr>
              <w:t> </w:t>
            </w:r>
            <w:r>
              <w:rPr>
                <w:color w:val="231F20"/>
                <w:spacing w:val="-2"/>
                <w:sz w:val="18"/>
              </w:rPr>
              <w:t>580,1</w:t>
            </w:r>
          </w:p>
        </w:tc>
        <w:tc>
          <w:tcPr>
            <w:tcW w:w="1097" w:type="dxa"/>
          </w:tcPr>
          <w:p>
            <w:pPr>
              <w:pStyle w:val="TableParagraph"/>
              <w:spacing w:before="38"/>
              <w:ind w:right="145"/>
              <w:rPr>
                <w:sz w:val="18"/>
              </w:rPr>
            </w:pPr>
            <w:r>
              <w:rPr>
                <w:color w:val="231F20"/>
                <w:sz w:val="18"/>
              </w:rPr>
              <w:t>2 </w:t>
            </w:r>
            <w:r>
              <w:rPr>
                <w:color w:val="231F20"/>
                <w:spacing w:val="-2"/>
                <w:sz w:val="18"/>
              </w:rPr>
              <w:t>058,7</w:t>
            </w:r>
          </w:p>
        </w:tc>
        <w:tc>
          <w:tcPr>
            <w:tcW w:w="1097" w:type="dxa"/>
          </w:tcPr>
          <w:p>
            <w:pPr>
              <w:pStyle w:val="TableParagraph"/>
              <w:spacing w:before="38"/>
              <w:ind w:right="145"/>
              <w:rPr>
                <w:sz w:val="18"/>
              </w:rPr>
            </w:pPr>
            <w:r>
              <w:rPr>
                <w:color w:val="231F20"/>
                <w:sz w:val="18"/>
              </w:rPr>
              <w:t>1</w:t>
            </w:r>
            <w:r>
              <w:rPr>
                <w:color w:val="231F20"/>
                <w:spacing w:val="-1"/>
                <w:sz w:val="18"/>
              </w:rPr>
              <w:t> </w:t>
            </w:r>
            <w:r>
              <w:rPr>
                <w:color w:val="231F20"/>
                <w:spacing w:val="-2"/>
                <w:sz w:val="18"/>
              </w:rPr>
              <w:t>885,8</w:t>
            </w:r>
          </w:p>
        </w:tc>
        <w:tc>
          <w:tcPr>
            <w:tcW w:w="993" w:type="dxa"/>
          </w:tcPr>
          <w:p>
            <w:pPr>
              <w:pStyle w:val="TableParagraph"/>
              <w:spacing w:before="38"/>
              <w:ind w:right="42"/>
              <w:rPr>
                <w:sz w:val="18"/>
              </w:rPr>
            </w:pPr>
            <w:r>
              <w:rPr>
                <w:color w:val="231F20"/>
                <w:sz w:val="18"/>
              </w:rPr>
              <w:t>1 </w:t>
            </w:r>
            <w:r>
              <w:rPr>
                <w:color w:val="231F20"/>
                <w:spacing w:val="-2"/>
                <w:sz w:val="18"/>
              </w:rPr>
              <w:t>166,6</w:t>
            </w:r>
          </w:p>
        </w:tc>
      </w:tr>
      <w:tr>
        <w:trPr>
          <w:trHeight w:val="290" w:hRule="atLeast"/>
        </w:trPr>
        <w:tc>
          <w:tcPr>
            <w:tcW w:w="5435" w:type="dxa"/>
          </w:tcPr>
          <w:p>
            <w:pPr>
              <w:pStyle w:val="TableParagraph"/>
              <w:spacing w:before="38"/>
              <w:ind w:left="31"/>
              <w:jc w:val="left"/>
              <w:rPr>
                <w:sz w:val="18"/>
              </w:rPr>
            </w:pPr>
            <w:r>
              <w:rPr>
                <w:color w:val="231F20"/>
                <w:sz w:val="18"/>
              </w:rPr>
              <w:t>Cabeza</w:t>
            </w:r>
            <w:r>
              <w:rPr>
                <w:color w:val="231F20"/>
                <w:spacing w:val="-4"/>
                <w:sz w:val="18"/>
              </w:rPr>
              <w:t> </w:t>
            </w:r>
            <w:r>
              <w:rPr>
                <w:color w:val="231F20"/>
                <w:sz w:val="18"/>
              </w:rPr>
              <w:t>y</w:t>
            </w:r>
            <w:r>
              <w:rPr>
                <w:color w:val="231F20"/>
                <w:spacing w:val="-3"/>
                <w:sz w:val="18"/>
              </w:rPr>
              <w:t> </w:t>
            </w:r>
            <w:r>
              <w:rPr>
                <w:color w:val="231F20"/>
                <w:sz w:val="18"/>
              </w:rPr>
              <w:t>pata</w:t>
            </w:r>
            <w:r>
              <w:rPr>
                <w:color w:val="231F20"/>
                <w:spacing w:val="-3"/>
                <w:sz w:val="18"/>
              </w:rPr>
              <w:t> </w:t>
            </w:r>
            <w:r>
              <w:rPr>
                <w:color w:val="231F20"/>
                <w:spacing w:val="-2"/>
                <w:sz w:val="18"/>
              </w:rPr>
              <w:t>ahumada</w:t>
            </w:r>
          </w:p>
        </w:tc>
        <w:tc>
          <w:tcPr>
            <w:tcW w:w="967" w:type="dxa"/>
          </w:tcPr>
          <w:p>
            <w:pPr>
              <w:pStyle w:val="TableParagraph"/>
              <w:spacing w:before="38"/>
              <w:ind w:left="262" w:right="3"/>
              <w:jc w:val="center"/>
              <w:rPr>
                <w:sz w:val="18"/>
              </w:rPr>
            </w:pPr>
            <w:r>
              <w:rPr>
                <w:color w:val="231F20"/>
                <w:spacing w:val="-10"/>
                <w:sz w:val="18"/>
              </w:rPr>
              <w:t>t</w:t>
            </w:r>
          </w:p>
        </w:tc>
        <w:tc>
          <w:tcPr>
            <w:tcW w:w="1164" w:type="dxa"/>
          </w:tcPr>
          <w:p>
            <w:pPr>
              <w:pStyle w:val="TableParagraph"/>
              <w:spacing w:before="38"/>
              <w:ind w:right="144"/>
              <w:rPr>
                <w:sz w:val="18"/>
              </w:rPr>
            </w:pPr>
            <w:r>
              <w:rPr>
                <w:color w:val="231F20"/>
                <w:spacing w:val="-2"/>
                <w:sz w:val="18"/>
              </w:rPr>
              <w:t>168,7</w:t>
            </w:r>
          </w:p>
        </w:tc>
        <w:tc>
          <w:tcPr>
            <w:tcW w:w="1097" w:type="dxa"/>
          </w:tcPr>
          <w:p>
            <w:pPr>
              <w:pStyle w:val="TableParagraph"/>
              <w:spacing w:before="38"/>
              <w:ind w:right="145"/>
              <w:rPr>
                <w:sz w:val="18"/>
              </w:rPr>
            </w:pPr>
            <w:r>
              <w:rPr>
                <w:color w:val="231F20"/>
                <w:spacing w:val="-2"/>
                <w:sz w:val="18"/>
              </w:rPr>
              <w:t>138,9</w:t>
            </w:r>
          </w:p>
        </w:tc>
        <w:tc>
          <w:tcPr>
            <w:tcW w:w="1097" w:type="dxa"/>
          </w:tcPr>
          <w:p>
            <w:pPr>
              <w:pStyle w:val="TableParagraph"/>
              <w:spacing w:before="38"/>
              <w:ind w:right="145"/>
              <w:rPr>
                <w:sz w:val="18"/>
              </w:rPr>
            </w:pPr>
            <w:r>
              <w:rPr>
                <w:color w:val="231F20"/>
                <w:spacing w:val="-2"/>
                <w:sz w:val="18"/>
              </w:rPr>
              <w:t>116,1</w:t>
            </w:r>
          </w:p>
        </w:tc>
        <w:tc>
          <w:tcPr>
            <w:tcW w:w="993" w:type="dxa"/>
          </w:tcPr>
          <w:p>
            <w:pPr>
              <w:pStyle w:val="TableParagraph"/>
              <w:spacing w:before="38"/>
              <w:ind w:right="41"/>
              <w:rPr>
                <w:sz w:val="18"/>
              </w:rPr>
            </w:pPr>
            <w:r>
              <w:rPr>
                <w:color w:val="231F20"/>
                <w:spacing w:val="-4"/>
                <w:sz w:val="18"/>
              </w:rPr>
              <w:t>40,1</w:t>
            </w:r>
          </w:p>
        </w:tc>
      </w:tr>
      <w:tr>
        <w:trPr>
          <w:trHeight w:val="290" w:hRule="atLeast"/>
        </w:trPr>
        <w:tc>
          <w:tcPr>
            <w:tcW w:w="5435" w:type="dxa"/>
          </w:tcPr>
          <w:p>
            <w:pPr>
              <w:pStyle w:val="TableParagraph"/>
              <w:spacing w:before="38"/>
              <w:ind w:left="31"/>
              <w:jc w:val="left"/>
              <w:rPr>
                <w:sz w:val="18"/>
              </w:rPr>
            </w:pPr>
            <w:r>
              <w:rPr>
                <w:color w:val="231F20"/>
                <w:sz w:val="18"/>
              </w:rPr>
              <w:t>Picadillo</w:t>
            </w:r>
            <w:r>
              <w:rPr>
                <w:color w:val="231F20"/>
                <w:spacing w:val="-6"/>
                <w:sz w:val="18"/>
              </w:rPr>
              <w:t> </w:t>
            </w:r>
            <w:r>
              <w:rPr>
                <w:color w:val="231F20"/>
                <w:sz w:val="18"/>
              </w:rPr>
              <w:t>extendido</w:t>
            </w:r>
            <w:r>
              <w:rPr>
                <w:color w:val="231F20"/>
                <w:spacing w:val="-5"/>
                <w:sz w:val="18"/>
              </w:rPr>
              <w:t> </w:t>
            </w:r>
            <w:r>
              <w:rPr>
                <w:color w:val="231F20"/>
                <w:sz w:val="18"/>
              </w:rPr>
              <w:t>de</w:t>
            </w:r>
            <w:r>
              <w:rPr>
                <w:color w:val="231F20"/>
                <w:spacing w:val="-6"/>
                <w:sz w:val="18"/>
              </w:rPr>
              <w:t> </w:t>
            </w:r>
            <w:r>
              <w:rPr>
                <w:color w:val="231F20"/>
                <w:sz w:val="18"/>
              </w:rPr>
              <w:t>carne</w:t>
            </w:r>
            <w:r>
              <w:rPr>
                <w:color w:val="231F20"/>
                <w:spacing w:val="-5"/>
                <w:sz w:val="18"/>
              </w:rPr>
              <w:t> </w:t>
            </w:r>
            <w:r>
              <w:rPr>
                <w:color w:val="231F20"/>
                <w:sz w:val="18"/>
              </w:rPr>
              <w:t>de</w:t>
            </w:r>
            <w:r>
              <w:rPr>
                <w:color w:val="231F20"/>
                <w:spacing w:val="-5"/>
                <w:sz w:val="18"/>
              </w:rPr>
              <w:t> res</w:t>
            </w:r>
          </w:p>
        </w:tc>
        <w:tc>
          <w:tcPr>
            <w:tcW w:w="967" w:type="dxa"/>
          </w:tcPr>
          <w:p>
            <w:pPr>
              <w:pStyle w:val="TableParagraph"/>
              <w:spacing w:before="38"/>
              <w:ind w:left="262" w:right="4"/>
              <w:jc w:val="center"/>
              <w:rPr>
                <w:sz w:val="18"/>
              </w:rPr>
            </w:pPr>
            <w:r>
              <w:rPr>
                <w:color w:val="231F20"/>
                <w:spacing w:val="-10"/>
                <w:sz w:val="18"/>
              </w:rPr>
              <w:t>t</w:t>
            </w:r>
          </w:p>
        </w:tc>
        <w:tc>
          <w:tcPr>
            <w:tcW w:w="1164" w:type="dxa"/>
          </w:tcPr>
          <w:p>
            <w:pPr>
              <w:pStyle w:val="TableParagraph"/>
              <w:spacing w:before="38"/>
              <w:ind w:right="146"/>
              <w:rPr>
                <w:sz w:val="18"/>
              </w:rPr>
            </w:pPr>
            <w:r>
              <w:rPr>
                <w:color w:val="231F20"/>
                <w:sz w:val="18"/>
              </w:rPr>
              <w:t>4</w:t>
            </w:r>
            <w:r>
              <w:rPr>
                <w:color w:val="231F20"/>
                <w:spacing w:val="-1"/>
                <w:sz w:val="18"/>
              </w:rPr>
              <w:t> </w:t>
            </w:r>
            <w:r>
              <w:rPr>
                <w:color w:val="231F20"/>
                <w:spacing w:val="-2"/>
                <w:sz w:val="18"/>
              </w:rPr>
              <w:t>028,7</w:t>
            </w:r>
          </w:p>
        </w:tc>
        <w:tc>
          <w:tcPr>
            <w:tcW w:w="1097" w:type="dxa"/>
          </w:tcPr>
          <w:p>
            <w:pPr>
              <w:pStyle w:val="TableParagraph"/>
              <w:spacing w:before="38"/>
              <w:ind w:right="146"/>
              <w:rPr>
                <w:sz w:val="18"/>
              </w:rPr>
            </w:pPr>
            <w:r>
              <w:rPr>
                <w:color w:val="231F20"/>
                <w:sz w:val="18"/>
              </w:rPr>
              <w:t>1</w:t>
            </w:r>
            <w:r>
              <w:rPr>
                <w:color w:val="231F20"/>
                <w:spacing w:val="-1"/>
                <w:sz w:val="18"/>
              </w:rPr>
              <w:t> </w:t>
            </w:r>
            <w:r>
              <w:rPr>
                <w:color w:val="231F20"/>
                <w:spacing w:val="-2"/>
                <w:sz w:val="18"/>
              </w:rPr>
              <w:t>471,8</w:t>
            </w:r>
          </w:p>
        </w:tc>
        <w:tc>
          <w:tcPr>
            <w:tcW w:w="1097" w:type="dxa"/>
          </w:tcPr>
          <w:p>
            <w:pPr>
              <w:pStyle w:val="TableParagraph"/>
              <w:spacing w:before="38"/>
              <w:ind w:right="147"/>
              <w:rPr>
                <w:sz w:val="18"/>
              </w:rPr>
            </w:pPr>
            <w:r>
              <w:rPr>
                <w:color w:val="231F20"/>
                <w:sz w:val="18"/>
              </w:rPr>
              <w:t>3</w:t>
            </w:r>
            <w:r>
              <w:rPr>
                <w:color w:val="231F20"/>
                <w:spacing w:val="-1"/>
                <w:sz w:val="18"/>
              </w:rPr>
              <w:t> </w:t>
            </w:r>
            <w:r>
              <w:rPr>
                <w:color w:val="231F20"/>
                <w:spacing w:val="-2"/>
                <w:sz w:val="18"/>
              </w:rPr>
              <w:t>344,2</w:t>
            </w:r>
          </w:p>
        </w:tc>
        <w:tc>
          <w:tcPr>
            <w:tcW w:w="993" w:type="dxa"/>
          </w:tcPr>
          <w:p>
            <w:pPr>
              <w:pStyle w:val="TableParagraph"/>
              <w:spacing w:before="38"/>
              <w:ind w:right="42"/>
              <w:rPr>
                <w:sz w:val="18"/>
              </w:rPr>
            </w:pPr>
            <w:r>
              <w:rPr>
                <w:color w:val="231F20"/>
                <w:sz w:val="18"/>
              </w:rPr>
              <w:t>4</w:t>
            </w:r>
            <w:r>
              <w:rPr>
                <w:color w:val="231F20"/>
                <w:spacing w:val="-1"/>
                <w:sz w:val="18"/>
              </w:rPr>
              <w:t> </w:t>
            </w:r>
            <w:r>
              <w:rPr>
                <w:color w:val="231F20"/>
                <w:spacing w:val="-2"/>
                <w:sz w:val="18"/>
              </w:rPr>
              <w:t>752,8</w:t>
            </w:r>
          </w:p>
        </w:tc>
      </w:tr>
      <w:tr>
        <w:trPr>
          <w:trHeight w:val="268" w:hRule="atLeast"/>
        </w:trPr>
        <w:tc>
          <w:tcPr>
            <w:tcW w:w="5435" w:type="dxa"/>
          </w:tcPr>
          <w:p>
            <w:pPr>
              <w:pStyle w:val="TableParagraph"/>
              <w:spacing w:before="38"/>
              <w:ind w:left="31"/>
              <w:jc w:val="left"/>
              <w:rPr>
                <w:sz w:val="18"/>
              </w:rPr>
            </w:pPr>
            <w:r>
              <w:rPr>
                <w:color w:val="231F20"/>
                <w:sz w:val="18"/>
              </w:rPr>
              <w:t>Jugo</w:t>
            </w:r>
            <w:r>
              <w:rPr>
                <w:color w:val="231F20"/>
                <w:spacing w:val="-4"/>
                <w:sz w:val="18"/>
              </w:rPr>
              <w:t> </w:t>
            </w:r>
            <w:r>
              <w:rPr>
                <w:color w:val="231F20"/>
                <w:sz w:val="18"/>
              </w:rPr>
              <w:t>de</w:t>
            </w:r>
            <w:r>
              <w:rPr>
                <w:color w:val="231F20"/>
                <w:spacing w:val="-4"/>
                <w:sz w:val="18"/>
              </w:rPr>
              <w:t> </w:t>
            </w:r>
            <w:r>
              <w:rPr>
                <w:color w:val="231F20"/>
                <w:sz w:val="18"/>
              </w:rPr>
              <w:t>naranja</w:t>
            </w:r>
            <w:r>
              <w:rPr>
                <w:color w:val="231F20"/>
                <w:spacing w:val="-4"/>
                <w:sz w:val="18"/>
              </w:rPr>
              <w:t> </w:t>
            </w:r>
            <w:r>
              <w:rPr>
                <w:color w:val="231F20"/>
                <w:sz w:val="18"/>
              </w:rPr>
              <w:t>no</w:t>
            </w:r>
            <w:r>
              <w:rPr>
                <w:color w:val="231F20"/>
                <w:spacing w:val="-3"/>
                <w:sz w:val="18"/>
              </w:rPr>
              <w:t> </w:t>
            </w:r>
            <w:r>
              <w:rPr>
                <w:color w:val="231F20"/>
                <w:spacing w:val="-2"/>
                <w:sz w:val="18"/>
              </w:rPr>
              <w:t>concentrado</w:t>
            </w:r>
          </w:p>
        </w:tc>
        <w:tc>
          <w:tcPr>
            <w:tcW w:w="967" w:type="dxa"/>
          </w:tcPr>
          <w:p>
            <w:pPr>
              <w:pStyle w:val="TableParagraph"/>
              <w:spacing w:before="38"/>
              <w:ind w:left="262" w:right="4"/>
              <w:jc w:val="center"/>
              <w:rPr>
                <w:sz w:val="18"/>
              </w:rPr>
            </w:pPr>
            <w:r>
              <w:rPr>
                <w:color w:val="231F20"/>
                <w:spacing w:val="-10"/>
                <w:sz w:val="18"/>
              </w:rPr>
              <w:t>t</w:t>
            </w:r>
          </w:p>
        </w:tc>
        <w:tc>
          <w:tcPr>
            <w:tcW w:w="1164" w:type="dxa"/>
          </w:tcPr>
          <w:p>
            <w:pPr>
              <w:pStyle w:val="TableParagraph"/>
              <w:spacing w:before="38"/>
              <w:ind w:right="192"/>
              <w:rPr>
                <w:sz w:val="18"/>
              </w:rPr>
            </w:pPr>
            <w:r>
              <w:rPr>
                <w:color w:val="231F20"/>
                <w:spacing w:val="-10"/>
                <w:sz w:val="18"/>
              </w:rPr>
              <w:t>-</w:t>
            </w:r>
          </w:p>
        </w:tc>
        <w:tc>
          <w:tcPr>
            <w:tcW w:w="1097" w:type="dxa"/>
          </w:tcPr>
          <w:p>
            <w:pPr>
              <w:pStyle w:val="TableParagraph"/>
              <w:spacing w:before="38"/>
              <w:ind w:right="143"/>
              <w:rPr>
                <w:sz w:val="18"/>
              </w:rPr>
            </w:pPr>
            <w:r>
              <w:rPr>
                <w:color w:val="231F20"/>
                <w:spacing w:val="-5"/>
                <w:sz w:val="18"/>
              </w:rPr>
              <w:t>3,4</w:t>
            </w:r>
          </w:p>
        </w:tc>
        <w:tc>
          <w:tcPr>
            <w:tcW w:w="1097" w:type="dxa"/>
          </w:tcPr>
          <w:p>
            <w:pPr>
              <w:pStyle w:val="TableParagraph"/>
              <w:spacing w:before="38"/>
              <w:ind w:right="193"/>
              <w:rPr>
                <w:sz w:val="18"/>
              </w:rPr>
            </w:pPr>
            <w:r>
              <w:rPr>
                <w:color w:val="231F20"/>
                <w:spacing w:val="-10"/>
                <w:sz w:val="18"/>
              </w:rPr>
              <w:t>-</w:t>
            </w:r>
          </w:p>
        </w:tc>
        <w:tc>
          <w:tcPr>
            <w:tcW w:w="993" w:type="dxa"/>
          </w:tcPr>
          <w:p>
            <w:pPr>
              <w:pStyle w:val="TableParagraph"/>
              <w:spacing w:before="38"/>
              <w:ind w:right="41"/>
              <w:rPr>
                <w:sz w:val="18"/>
              </w:rPr>
            </w:pPr>
            <w:r>
              <w:rPr>
                <w:color w:val="231F20"/>
                <w:spacing w:val="-4"/>
                <w:sz w:val="18"/>
              </w:rPr>
              <w:t>54,3</w:t>
            </w:r>
          </w:p>
        </w:tc>
      </w:tr>
      <w:tr>
        <w:trPr>
          <w:trHeight w:val="312" w:hRule="atLeast"/>
        </w:trPr>
        <w:tc>
          <w:tcPr>
            <w:tcW w:w="5435" w:type="dxa"/>
          </w:tcPr>
          <w:p>
            <w:pPr>
              <w:pStyle w:val="TableParagraph"/>
              <w:spacing w:before="51"/>
              <w:ind w:left="31"/>
              <w:jc w:val="left"/>
              <w:rPr>
                <w:sz w:val="18"/>
              </w:rPr>
            </w:pPr>
            <w:r>
              <w:rPr>
                <w:color w:val="231F20"/>
                <w:sz w:val="18"/>
              </w:rPr>
              <w:t>Jugos</w:t>
            </w:r>
            <w:r>
              <w:rPr>
                <w:color w:val="231F20"/>
                <w:spacing w:val="-1"/>
                <w:sz w:val="18"/>
              </w:rPr>
              <w:t> </w:t>
            </w:r>
            <w:r>
              <w:rPr>
                <w:color w:val="231F20"/>
                <w:sz w:val="18"/>
              </w:rPr>
              <w:t>concentrados de frutas cítricas n.c.p.</w:t>
            </w:r>
            <w:r>
              <w:rPr>
                <w:color w:val="231F20"/>
                <w:spacing w:val="29"/>
                <w:sz w:val="18"/>
              </w:rPr>
              <w:t> </w:t>
            </w:r>
            <w:r>
              <w:rPr>
                <w:color w:val="231F20"/>
                <w:spacing w:val="-5"/>
                <w:sz w:val="18"/>
                <w:vertAlign w:val="superscript"/>
              </w:rPr>
              <w:t>(a)</w:t>
            </w:r>
          </w:p>
        </w:tc>
        <w:tc>
          <w:tcPr>
            <w:tcW w:w="967" w:type="dxa"/>
          </w:tcPr>
          <w:p>
            <w:pPr>
              <w:pStyle w:val="TableParagraph"/>
              <w:spacing w:before="61"/>
              <w:ind w:left="261"/>
              <w:jc w:val="center"/>
              <w:rPr>
                <w:sz w:val="18"/>
              </w:rPr>
            </w:pPr>
            <w:r>
              <w:rPr>
                <w:color w:val="231F20"/>
                <w:spacing w:val="-10"/>
                <w:sz w:val="18"/>
              </w:rPr>
              <w:t>t</w:t>
            </w:r>
          </w:p>
        </w:tc>
        <w:tc>
          <w:tcPr>
            <w:tcW w:w="1164" w:type="dxa"/>
          </w:tcPr>
          <w:p>
            <w:pPr>
              <w:pStyle w:val="TableParagraph"/>
              <w:spacing w:before="61"/>
              <w:ind w:right="144"/>
              <w:rPr>
                <w:sz w:val="18"/>
              </w:rPr>
            </w:pPr>
            <w:r>
              <w:rPr>
                <w:color w:val="231F20"/>
                <w:spacing w:val="-2"/>
                <w:sz w:val="18"/>
              </w:rPr>
              <w:t>163,6</w:t>
            </w:r>
          </w:p>
        </w:tc>
        <w:tc>
          <w:tcPr>
            <w:tcW w:w="1097" w:type="dxa"/>
          </w:tcPr>
          <w:p>
            <w:pPr>
              <w:pStyle w:val="TableParagraph"/>
              <w:spacing w:before="61"/>
              <w:ind w:right="144"/>
              <w:rPr>
                <w:sz w:val="18"/>
              </w:rPr>
            </w:pPr>
            <w:r>
              <w:rPr>
                <w:color w:val="231F20"/>
                <w:spacing w:val="-2"/>
                <w:sz w:val="18"/>
              </w:rPr>
              <w:t>109,4</w:t>
            </w:r>
          </w:p>
        </w:tc>
        <w:tc>
          <w:tcPr>
            <w:tcW w:w="1097" w:type="dxa"/>
          </w:tcPr>
          <w:p>
            <w:pPr>
              <w:pStyle w:val="TableParagraph"/>
              <w:spacing w:before="61"/>
              <w:ind w:right="192"/>
              <w:rPr>
                <w:sz w:val="18"/>
              </w:rPr>
            </w:pPr>
            <w:r>
              <w:rPr>
                <w:color w:val="231F20"/>
                <w:spacing w:val="-10"/>
                <w:sz w:val="18"/>
              </w:rPr>
              <w:t>-</w:t>
            </w:r>
          </w:p>
        </w:tc>
        <w:tc>
          <w:tcPr>
            <w:tcW w:w="993" w:type="dxa"/>
          </w:tcPr>
          <w:p>
            <w:pPr>
              <w:pStyle w:val="TableParagraph"/>
              <w:spacing w:before="61"/>
              <w:ind w:right="40"/>
              <w:rPr>
                <w:sz w:val="18"/>
              </w:rPr>
            </w:pPr>
            <w:r>
              <w:rPr>
                <w:color w:val="231F20"/>
                <w:spacing w:val="-2"/>
                <w:sz w:val="18"/>
              </w:rPr>
              <w:t>125,4</w:t>
            </w:r>
          </w:p>
        </w:tc>
      </w:tr>
      <w:tr>
        <w:trPr>
          <w:trHeight w:val="290" w:hRule="atLeast"/>
        </w:trPr>
        <w:tc>
          <w:tcPr>
            <w:tcW w:w="5435" w:type="dxa"/>
          </w:tcPr>
          <w:p>
            <w:pPr>
              <w:pStyle w:val="TableParagraph"/>
              <w:spacing w:before="38"/>
              <w:ind w:left="31"/>
              <w:jc w:val="left"/>
              <w:rPr>
                <w:sz w:val="18"/>
              </w:rPr>
            </w:pPr>
            <w:r>
              <w:rPr>
                <w:color w:val="231F20"/>
                <w:sz w:val="18"/>
              </w:rPr>
              <w:t>Mermeladas,</w:t>
            </w:r>
            <w:r>
              <w:rPr>
                <w:color w:val="231F20"/>
                <w:spacing w:val="-1"/>
                <w:sz w:val="18"/>
              </w:rPr>
              <w:t> </w:t>
            </w:r>
            <w:r>
              <w:rPr>
                <w:color w:val="231F20"/>
                <w:sz w:val="18"/>
              </w:rPr>
              <w:t>jaleas, purés y pastas de </w:t>
            </w:r>
            <w:r>
              <w:rPr>
                <w:color w:val="231F20"/>
                <w:spacing w:val="-2"/>
                <w:sz w:val="18"/>
              </w:rPr>
              <w:t>frutas</w:t>
            </w:r>
          </w:p>
        </w:tc>
        <w:tc>
          <w:tcPr>
            <w:tcW w:w="967" w:type="dxa"/>
          </w:tcPr>
          <w:p>
            <w:pPr>
              <w:pStyle w:val="TableParagraph"/>
              <w:spacing w:before="38"/>
              <w:ind w:left="262"/>
              <w:jc w:val="center"/>
              <w:rPr>
                <w:sz w:val="18"/>
              </w:rPr>
            </w:pPr>
            <w:r>
              <w:rPr>
                <w:color w:val="231F20"/>
                <w:spacing w:val="-10"/>
                <w:sz w:val="18"/>
              </w:rPr>
              <w:t>t</w:t>
            </w:r>
          </w:p>
        </w:tc>
        <w:tc>
          <w:tcPr>
            <w:tcW w:w="1164" w:type="dxa"/>
          </w:tcPr>
          <w:p>
            <w:pPr>
              <w:pStyle w:val="TableParagraph"/>
              <w:spacing w:before="38"/>
              <w:ind w:right="144"/>
              <w:rPr>
                <w:sz w:val="18"/>
              </w:rPr>
            </w:pPr>
            <w:r>
              <w:rPr>
                <w:color w:val="231F20"/>
                <w:sz w:val="18"/>
              </w:rPr>
              <w:t>1</w:t>
            </w:r>
            <w:r>
              <w:rPr>
                <w:color w:val="231F20"/>
                <w:spacing w:val="-1"/>
                <w:sz w:val="18"/>
              </w:rPr>
              <w:t> </w:t>
            </w:r>
            <w:r>
              <w:rPr>
                <w:color w:val="231F20"/>
                <w:spacing w:val="-2"/>
                <w:sz w:val="18"/>
              </w:rPr>
              <w:t>157,4</w:t>
            </w:r>
          </w:p>
        </w:tc>
        <w:tc>
          <w:tcPr>
            <w:tcW w:w="1097" w:type="dxa"/>
          </w:tcPr>
          <w:p>
            <w:pPr>
              <w:pStyle w:val="TableParagraph"/>
              <w:spacing w:before="38"/>
              <w:ind w:right="144"/>
              <w:rPr>
                <w:sz w:val="18"/>
              </w:rPr>
            </w:pPr>
            <w:r>
              <w:rPr>
                <w:color w:val="231F20"/>
                <w:sz w:val="18"/>
              </w:rPr>
              <w:t>2 </w:t>
            </w:r>
            <w:r>
              <w:rPr>
                <w:color w:val="231F20"/>
                <w:spacing w:val="-2"/>
                <w:sz w:val="18"/>
              </w:rPr>
              <w:t>412,9</w:t>
            </w:r>
          </w:p>
        </w:tc>
        <w:tc>
          <w:tcPr>
            <w:tcW w:w="1097" w:type="dxa"/>
          </w:tcPr>
          <w:p>
            <w:pPr>
              <w:pStyle w:val="TableParagraph"/>
              <w:spacing w:before="38"/>
              <w:ind w:right="146"/>
              <w:rPr>
                <w:sz w:val="18"/>
              </w:rPr>
            </w:pPr>
            <w:r>
              <w:rPr>
                <w:color w:val="231F20"/>
                <w:sz w:val="18"/>
              </w:rPr>
              <w:t>10</w:t>
            </w:r>
            <w:r>
              <w:rPr>
                <w:color w:val="231F20"/>
                <w:spacing w:val="-1"/>
                <w:sz w:val="18"/>
              </w:rPr>
              <w:t> </w:t>
            </w:r>
            <w:r>
              <w:rPr>
                <w:color w:val="231F20"/>
                <w:spacing w:val="-2"/>
                <w:sz w:val="18"/>
              </w:rPr>
              <w:t>601,4</w:t>
            </w:r>
          </w:p>
        </w:tc>
        <w:tc>
          <w:tcPr>
            <w:tcW w:w="993" w:type="dxa"/>
          </w:tcPr>
          <w:p>
            <w:pPr>
              <w:pStyle w:val="TableParagraph"/>
              <w:spacing w:before="38"/>
              <w:ind w:right="42"/>
              <w:rPr>
                <w:sz w:val="18"/>
              </w:rPr>
            </w:pPr>
            <w:r>
              <w:rPr>
                <w:color w:val="231F20"/>
                <w:sz w:val="18"/>
              </w:rPr>
              <w:t>7 </w:t>
            </w:r>
            <w:r>
              <w:rPr>
                <w:color w:val="231F20"/>
                <w:spacing w:val="-2"/>
                <w:sz w:val="18"/>
              </w:rPr>
              <w:t>764,4</w:t>
            </w:r>
          </w:p>
        </w:tc>
      </w:tr>
      <w:tr>
        <w:trPr>
          <w:trHeight w:val="351" w:hRule="atLeast"/>
        </w:trPr>
        <w:tc>
          <w:tcPr>
            <w:tcW w:w="5435" w:type="dxa"/>
            <w:tcBorders>
              <w:bottom w:val="single" w:sz="8" w:space="0" w:color="6595C4"/>
            </w:tcBorders>
          </w:tcPr>
          <w:p>
            <w:pPr>
              <w:pStyle w:val="TableParagraph"/>
              <w:spacing w:before="38"/>
              <w:ind w:left="31"/>
              <w:jc w:val="left"/>
              <w:rPr>
                <w:sz w:val="18"/>
              </w:rPr>
            </w:pPr>
            <w:r>
              <w:rPr>
                <w:color w:val="231F20"/>
                <w:sz w:val="18"/>
              </w:rPr>
              <w:t>Compota</w:t>
            </w:r>
            <w:r>
              <w:rPr>
                <w:color w:val="231F20"/>
                <w:spacing w:val="-4"/>
                <w:sz w:val="18"/>
              </w:rPr>
              <w:t> </w:t>
            </w:r>
            <w:r>
              <w:rPr>
                <w:color w:val="231F20"/>
                <w:sz w:val="18"/>
              </w:rPr>
              <w:t>de</w:t>
            </w:r>
            <w:r>
              <w:rPr>
                <w:color w:val="231F20"/>
                <w:spacing w:val="-3"/>
                <w:sz w:val="18"/>
              </w:rPr>
              <w:t> </w:t>
            </w:r>
            <w:r>
              <w:rPr>
                <w:color w:val="231F20"/>
                <w:spacing w:val="-2"/>
                <w:sz w:val="18"/>
              </w:rPr>
              <w:t>frutas</w:t>
            </w:r>
          </w:p>
        </w:tc>
        <w:tc>
          <w:tcPr>
            <w:tcW w:w="967" w:type="dxa"/>
            <w:tcBorders>
              <w:bottom w:val="single" w:sz="8" w:space="0" w:color="6595C4"/>
            </w:tcBorders>
          </w:tcPr>
          <w:p>
            <w:pPr>
              <w:pStyle w:val="TableParagraph"/>
              <w:spacing w:before="38"/>
              <w:ind w:left="262" w:right="2"/>
              <w:jc w:val="center"/>
              <w:rPr>
                <w:sz w:val="18"/>
              </w:rPr>
            </w:pPr>
            <w:r>
              <w:rPr>
                <w:color w:val="231F20"/>
                <w:spacing w:val="-10"/>
                <w:sz w:val="18"/>
              </w:rPr>
              <w:t>t</w:t>
            </w:r>
          </w:p>
        </w:tc>
        <w:tc>
          <w:tcPr>
            <w:tcW w:w="1164" w:type="dxa"/>
            <w:tcBorders>
              <w:bottom w:val="single" w:sz="8" w:space="0" w:color="6595C4"/>
            </w:tcBorders>
          </w:tcPr>
          <w:p>
            <w:pPr>
              <w:pStyle w:val="TableParagraph"/>
              <w:spacing w:before="38"/>
              <w:ind w:right="145"/>
              <w:rPr>
                <w:sz w:val="18"/>
              </w:rPr>
            </w:pPr>
            <w:r>
              <w:rPr>
                <w:color w:val="231F20"/>
                <w:sz w:val="18"/>
              </w:rPr>
              <w:t>7</w:t>
            </w:r>
            <w:r>
              <w:rPr>
                <w:color w:val="231F20"/>
                <w:spacing w:val="-1"/>
                <w:sz w:val="18"/>
              </w:rPr>
              <w:t> </w:t>
            </w:r>
            <w:r>
              <w:rPr>
                <w:color w:val="231F20"/>
                <w:spacing w:val="-2"/>
                <w:sz w:val="18"/>
              </w:rPr>
              <w:t>017,8</w:t>
            </w:r>
          </w:p>
        </w:tc>
        <w:tc>
          <w:tcPr>
            <w:tcW w:w="1097" w:type="dxa"/>
            <w:tcBorders>
              <w:bottom w:val="single" w:sz="8" w:space="0" w:color="6595C4"/>
            </w:tcBorders>
          </w:tcPr>
          <w:p>
            <w:pPr>
              <w:pStyle w:val="TableParagraph"/>
              <w:spacing w:before="38"/>
              <w:ind w:right="145"/>
              <w:rPr>
                <w:sz w:val="18"/>
              </w:rPr>
            </w:pPr>
            <w:r>
              <w:rPr>
                <w:color w:val="231F20"/>
                <w:sz w:val="18"/>
              </w:rPr>
              <w:t>8</w:t>
            </w:r>
            <w:r>
              <w:rPr>
                <w:color w:val="231F20"/>
                <w:spacing w:val="-1"/>
                <w:sz w:val="18"/>
              </w:rPr>
              <w:t> </w:t>
            </w:r>
            <w:r>
              <w:rPr>
                <w:color w:val="231F20"/>
                <w:spacing w:val="-2"/>
                <w:sz w:val="18"/>
              </w:rPr>
              <w:t>265,8</w:t>
            </w:r>
          </w:p>
        </w:tc>
        <w:tc>
          <w:tcPr>
            <w:tcW w:w="1097" w:type="dxa"/>
            <w:tcBorders>
              <w:bottom w:val="single" w:sz="8" w:space="0" w:color="6595C4"/>
            </w:tcBorders>
          </w:tcPr>
          <w:p>
            <w:pPr>
              <w:pStyle w:val="TableParagraph"/>
              <w:spacing w:before="38"/>
              <w:ind w:right="146"/>
              <w:rPr>
                <w:sz w:val="18"/>
              </w:rPr>
            </w:pPr>
            <w:r>
              <w:rPr>
                <w:color w:val="231F20"/>
                <w:sz w:val="18"/>
              </w:rPr>
              <w:t>7 </w:t>
            </w:r>
            <w:r>
              <w:rPr>
                <w:color w:val="231F20"/>
                <w:spacing w:val="-2"/>
                <w:sz w:val="18"/>
              </w:rPr>
              <w:t>377,5</w:t>
            </w:r>
          </w:p>
        </w:tc>
        <w:tc>
          <w:tcPr>
            <w:tcW w:w="993" w:type="dxa"/>
            <w:tcBorders>
              <w:bottom w:val="single" w:sz="8" w:space="0" w:color="6595C4"/>
            </w:tcBorders>
          </w:tcPr>
          <w:p>
            <w:pPr>
              <w:pStyle w:val="TableParagraph"/>
              <w:spacing w:before="38"/>
              <w:ind w:right="42"/>
              <w:rPr>
                <w:sz w:val="18"/>
              </w:rPr>
            </w:pPr>
            <w:r>
              <w:rPr>
                <w:color w:val="231F20"/>
                <w:sz w:val="18"/>
              </w:rPr>
              <w:t>4</w:t>
            </w:r>
            <w:r>
              <w:rPr>
                <w:color w:val="231F20"/>
                <w:spacing w:val="-1"/>
                <w:sz w:val="18"/>
              </w:rPr>
              <w:t> </w:t>
            </w:r>
            <w:r>
              <w:rPr>
                <w:color w:val="231F20"/>
                <w:spacing w:val="-2"/>
                <w:sz w:val="18"/>
              </w:rPr>
              <w:t>478,7</w:t>
            </w:r>
          </w:p>
        </w:tc>
      </w:tr>
      <w:tr>
        <w:trPr>
          <w:trHeight w:val="347" w:hRule="atLeast"/>
        </w:trPr>
        <w:tc>
          <w:tcPr>
            <w:tcW w:w="5435" w:type="dxa"/>
            <w:tcBorders>
              <w:top w:val="single" w:sz="8" w:space="0" w:color="6595C4"/>
            </w:tcBorders>
          </w:tcPr>
          <w:p>
            <w:pPr>
              <w:pStyle w:val="TableParagraph"/>
              <w:spacing w:line="187" w:lineRule="exact" w:before="140"/>
              <w:ind w:left="31"/>
              <w:jc w:val="left"/>
              <w:rPr>
                <w:sz w:val="18"/>
              </w:rPr>
            </w:pPr>
            <w:r>
              <w:rPr>
                <w:color w:val="231F20"/>
                <w:sz w:val="18"/>
                <w:vertAlign w:val="superscript"/>
              </w:rPr>
              <w:t>(a)</w:t>
            </w:r>
            <w:r>
              <w:rPr>
                <w:color w:val="231F20"/>
                <w:spacing w:val="-2"/>
                <w:sz w:val="18"/>
                <w:vertAlign w:val="baseline"/>
              </w:rPr>
              <w:t> </w:t>
            </w:r>
            <w:r>
              <w:rPr>
                <w:color w:val="231F20"/>
                <w:sz w:val="18"/>
                <w:vertAlign w:val="baseline"/>
              </w:rPr>
              <w:t>Excluye</w:t>
            </w:r>
            <w:r>
              <w:rPr>
                <w:color w:val="231F20"/>
                <w:spacing w:val="-5"/>
                <w:sz w:val="18"/>
                <w:vertAlign w:val="baseline"/>
              </w:rPr>
              <w:t> </w:t>
            </w:r>
            <w:r>
              <w:rPr>
                <w:color w:val="231F20"/>
                <w:sz w:val="18"/>
                <w:vertAlign w:val="baseline"/>
              </w:rPr>
              <w:t>naranja</w:t>
            </w:r>
            <w:r>
              <w:rPr>
                <w:color w:val="231F20"/>
                <w:spacing w:val="-4"/>
                <w:sz w:val="18"/>
                <w:vertAlign w:val="baseline"/>
              </w:rPr>
              <w:t> </w:t>
            </w:r>
            <w:r>
              <w:rPr>
                <w:color w:val="231F20"/>
                <w:sz w:val="18"/>
                <w:vertAlign w:val="baseline"/>
              </w:rPr>
              <w:t>y</w:t>
            </w:r>
            <w:r>
              <w:rPr>
                <w:color w:val="231F20"/>
                <w:spacing w:val="-3"/>
                <w:sz w:val="18"/>
                <w:vertAlign w:val="baseline"/>
              </w:rPr>
              <w:t> </w:t>
            </w:r>
            <w:r>
              <w:rPr>
                <w:color w:val="231F20"/>
                <w:spacing w:val="-2"/>
                <w:sz w:val="18"/>
                <w:vertAlign w:val="baseline"/>
              </w:rPr>
              <w:t>toronja.</w:t>
            </w:r>
          </w:p>
        </w:tc>
        <w:tc>
          <w:tcPr>
            <w:tcW w:w="967" w:type="dxa"/>
            <w:tcBorders>
              <w:top w:val="single" w:sz="8" w:space="0" w:color="6595C4"/>
            </w:tcBorders>
          </w:tcPr>
          <w:p>
            <w:pPr>
              <w:pStyle w:val="TableParagraph"/>
              <w:spacing w:before="0"/>
              <w:jc w:val="left"/>
              <w:rPr>
                <w:rFonts w:ascii="Times New Roman"/>
                <w:sz w:val="18"/>
              </w:rPr>
            </w:pPr>
          </w:p>
        </w:tc>
        <w:tc>
          <w:tcPr>
            <w:tcW w:w="1164" w:type="dxa"/>
            <w:tcBorders>
              <w:top w:val="single" w:sz="8" w:space="0" w:color="6595C4"/>
            </w:tcBorders>
          </w:tcPr>
          <w:p>
            <w:pPr>
              <w:pStyle w:val="TableParagraph"/>
              <w:spacing w:before="0"/>
              <w:jc w:val="left"/>
              <w:rPr>
                <w:rFonts w:ascii="Times New Roman"/>
                <w:sz w:val="18"/>
              </w:rPr>
            </w:pPr>
          </w:p>
        </w:tc>
        <w:tc>
          <w:tcPr>
            <w:tcW w:w="1097" w:type="dxa"/>
            <w:tcBorders>
              <w:top w:val="single" w:sz="8" w:space="0" w:color="6595C4"/>
            </w:tcBorders>
          </w:tcPr>
          <w:p>
            <w:pPr>
              <w:pStyle w:val="TableParagraph"/>
              <w:spacing w:before="0"/>
              <w:jc w:val="left"/>
              <w:rPr>
                <w:rFonts w:ascii="Times New Roman"/>
                <w:sz w:val="18"/>
              </w:rPr>
            </w:pPr>
          </w:p>
        </w:tc>
        <w:tc>
          <w:tcPr>
            <w:tcW w:w="1097" w:type="dxa"/>
            <w:tcBorders>
              <w:top w:val="single" w:sz="8" w:space="0" w:color="6595C4"/>
            </w:tcBorders>
          </w:tcPr>
          <w:p>
            <w:pPr>
              <w:pStyle w:val="TableParagraph"/>
              <w:spacing w:before="0"/>
              <w:jc w:val="left"/>
              <w:rPr>
                <w:rFonts w:ascii="Times New Roman"/>
                <w:sz w:val="18"/>
              </w:rPr>
            </w:pPr>
          </w:p>
        </w:tc>
        <w:tc>
          <w:tcPr>
            <w:tcW w:w="993" w:type="dxa"/>
            <w:tcBorders>
              <w:top w:val="single" w:sz="8" w:space="0" w:color="6595C4"/>
            </w:tcBorders>
          </w:tcPr>
          <w:p>
            <w:pPr>
              <w:pStyle w:val="TableParagraph"/>
              <w:spacing w:before="0"/>
              <w:jc w:val="left"/>
              <w:rPr>
                <w:rFonts w:ascii="Times New Roman"/>
                <w:sz w:val="18"/>
              </w:rPr>
            </w:pPr>
          </w:p>
        </w:tc>
      </w:tr>
    </w:tbl>
    <w:p>
      <w:pPr>
        <w:spacing w:after="0"/>
        <w:jc w:val="left"/>
        <w:rPr>
          <w:rFonts w:ascii="Times New Roman"/>
          <w:sz w:val="18"/>
        </w:rPr>
        <w:sectPr>
          <w:footerReference w:type="default" r:id="rId111"/>
          <w:pgSz w:w="12240" w:h="15840"/>
          <w:pgMar w:header="0" w:footer="699" w:top="840" w:bottom="880" w:left="460" w:right="480"/>
        </w:sectPr>
      </w:pPr>
    </w:p>
    <w:tbl>
      <w:tblPr>
        <w:tblW w:w="0" w:type="auto"/>
        <w:jc w:val="left"/>
        <w:tblInd w:w="1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77"/>
        <w:gridCol w:w="571"/>
        <w:gridCol w:w="1114"/>
        <w:gridCol w:w="1097"/>
        <w:gridCol w:w="1097"/>
        <w:gridCol w:w="993"/>
      </w:tblGrid>
      <w:tr>
        <w:trPr>
          <w:trHeight w:val="528" w:hRule="atLeast"/>
        </w:trPr>
        <w:tc>
          <w:tcPr>
            <w:tcW w:w="5877" w:type="dxa"/>
          </w:tcPr>
          <w:p>
            <w:pPr>
              <w:pStyle w:val="TableParagraph"/>
              <w:spacing w:line="223" w:lineRule="exact" w:before="0"/>
              <w:ind w:left="28"/>
              <w:jc w:val="left"/>
              <w:rPr>
                <w:b/>
                <w:sz w:val="20"/>
              </w:rPr>
            </w:pPr>
            <w:r>
              <w:rPr>
                <w:b/>
                <w:color w:val="231F20"/>
                <w:spacing w:val="-2"/>
                <w:sz w:val="20"/>
              </w:rPr>
              <w:t>9.1</w:t>
            </w:r>
            <w:r>
              <w:rPr>
                <w:b/>
                <w:color w:val="231F20"/>
                <w:spacing w:val="-1"/>
                <w:sz w:val="20"/>
              </w:rPr>
              <w:t> </w:t>
            </w:r>
            <w:r>
              <w:rPr>
                <w:b/>
                <w:color w:val="231F20"/>
                <w:spacing w:val="-2"/>
                <w:sz w:val="20"/>
              </w:rPr>
              <w:t>-</w:t>
            </w:r>
            <w:r>
              <w:rPr>
                <w:b/>
                <w:color w:val="231F20"/>
                <w:sz w:val="20"/>
              </w:rPr>
              <w:t> </w:t>
            </w:r>
            <w:r>
              <w:rPr>
                <w:b/>
                <w:color w:val="231F20"/>
                <w:spacing w:val="-2"/>
                <w:sz w:val="20"/>
              </w:rPr>
              <w:t>Producciones</w:t>
            </w:r>
            <w:r>
              <w:rPr>
                <w:b/>
                <w:color w:val="231F20"/>
                <w:sz w:val="20"/>
              </w:rPr>
              <w:t> </w:t>
            </w:r>
            <w:r>
              <w:rPr>
                <w:b/>
                <w:color w:val="231F20"/>
                <w:spacing w:val="-2"/>
                <w:sz w:val="20"/>
              </w:rPr>
              <w:t>industriales</w:t>
            </w:r>
            <w:r>
              <w:rPr>
                <w:b/>
                <w:color w:val="231F20"/>
                <w:sz w:val="20"/>
              </w:rPr>
              <w:t> </w:t>
            </w:r>
            <w:r>
              <w:rPr>
                <w:b/>
                <w:color w:val="231F20"/>
                <w:spacing w:val="-2"/>
                <w:sz w:val="20"/>
              </w:rPr>
              <w:t>seleccionadas</w:t>
            </w:r>
            <w:r>
              <w:rPr>
                <w:b/>
                <w:color w:val="231F20"/>
                <w:sz w:val="20"/>
              </w:rPr>
              <w:t> </w:t>
            </w:r>
            <w:r>
              <w:rPr>
                <w:b/>
                <w:color w:val="231F20"/>
                <w:spacing w:val="-2"/>
                <w:sz w:val="20"/>
              </w:rPr>
              <w:t>(Continuación)</w:t>
            </w:r>
          </w:p>
        </w:tc>
        <w:tc>
          <w:tcPr>
            <w:tcW w:w="4872" w:type="dxa"/>
            <w:gridSpan w:val="5"/>
          </w:tcPr>
          <w:p>
            <w:pPr>
              <w:pStyle w:val="TableParagraph"/>
              <w:spacing w:before="0"/>
              <w:jc w:val="left"/>
              <w:rPr>
                <w:rFonts w:ascii="Times New Roman"/>
                <w:sz w:val="18"/>
              </w:rPr>
            </w:pPr>
          </w:p>
        </w:tc>
      </w:tr>
      <w:tr>
        <w:trPr>
          <w:trHeight w:val="484" w:hRule="atLeast"/>
        </w:trPr>
        <w:tc>
          <w:tcPr>
            <w:tcW w:w="5877" w:type="dxa"/>
            <w:shd w:val="clear" w:color="auto" w:fill="6595C4"/>
          </w:tcPr>
          <w:p>
            <w:pPr>
              <w:pStyle w:val="TableParagraph"/>
              <w:spacing w:before="160"/>
              <w:ind w:left="26"/>
              <w:jc w:val="left"/>
              <w:rPr>
                <w:b/>
                <w:sz w:val="18"/>
              </w:rPr>
            </w:pPr>
            <w:r>
              <w:rPr>
                <w:b/>
                <w:color w:val="FFFFFF"/>
                <w:spacing w:val="-2"/>
                <w:sz w:val="18"/>
              </w:rPr>
              <w:t>DIVISIÓN/PRODUCTOS</w:t>
            </w:r>
          </w:p>
        </w:tc>
        <w:tc>
          <w:tcPr>
            <w:tcW w:w="571" w:type="dxa"/>
            <w:shd w:val="clear" w:color="auto" w:fill="6595C4"/>
          </w:tcPr>
          <w:p>
            <w:pPr>
              <w:pStyle w:val="TableParagraph"/>
              <w:spacing w:before="160"/>
              <w:ind w:left="2" w:right="237"/>
              <w:jc w:val="center"/>
              <w:rPr>
                <w:b/>
                <w:sz w:val="18"/>
              </w:rPr>
            </w:pPr>
            <w:r>
              <w:rPr>
                <w:b/>
                <w:color w:val="FFFFFF"/>
                <w:spacing w:val="-5"/>
                <w:sz w:val="18"/>
              </w:rPr>
              <w:t>UM</w:t>
            </w:r>
          </w:p>
        </w:tc>
        <w:tc>
          <w:tcPr>
            <w:tcW w:w="1114" w:type="dxa"/>
            <w:shd w:val="clear" w:color="auto" w:fill="6595C4"/>
          </w:tcPr>
          <w:p>
            <w:pPr>
              <w:pStyle w:val="TableParagraph"/>
              <w:spacing w:before="160"/>
              <w:ind w:right="144"/>
              <w:rPr>
                <w:b/>
                <w:sz w:val="18"/>
              </w:rPr>
            </w:pPr>
            <w:r>
              <w:rPr>
                <w:b/>
                <w:color w:val="FFFFFF"/>
                <w:spacing w:val="-4"/>
                <w:sz w:val="18"/>
              </w:rPr>
              <w:t>2019</w:t>
            </w:r>
          </w:p>
        </w:tc>
        <w:tc>
          <w:tcPr>
            <w:tcW w:w="1097" w:type="dxa"/>
            <w:shd w:val="clear" w:color="auto" w:fill="6595C4"/>
          </w:tcPr>
          <w:p>
            <w:pPr>
              <w:pStyle w:val="TableParagraph"/>
              <w:spacing w:before="160"/>
              <w:ind w:right="145"/>
              <w:rPr>
                <w:b/>
                <w:sz w:val="18"/>
              </w:rPr>
            </w:pPr>
            <w:r>
              <w:rPr>
                <w:b/>
                <w:color w:val="FFFFFF"/>
                <w:spacing w:val="-4"/>
                <w:sz w:val="18"/>
              </w:rPr>
              <w:t>2020</w:t>
            </w:r>
          </w:p>
        </w:tc>
        <w:tc>
          <w:tcPr>
            <w:tcW w:w="1097" w:type="dxa"/>
            <w:shd w:val="clear" w:color="auto" w:fill="6595C4"/>
          </w:tcPr>
          <w:p>
            <w:pPr>
              <w:pStyle w:val="TableParagraph"/>
              <w:spacing w:before="160"/>
              <w:ind w:right="145"/>
              <w:rPr>
                <w:b/>
                <w:sz w:val="18"/>
              </w:rPr>
            </w:pPr>
            <w:r>
              <w:rPr>
                <w:b/>
                <w:color w:val="FFFFFF"/>
                <w:spacing w:val="-4"/>
                <w:sz w:val="18"/>
              </w:rPr>
              <w:t>2021</w:t>
            </w:r>
          </w:p>
        </w:tc>
        <w:tc>
          <w:tcPr>
            <w:tcW w:w="993" w:type="dxa"/>
            <w:shd w:val="clear" w:color="auto" w:fill="6595C4"/>
          </w:tcPr>
          <w:p>
            <w:pPr>
              <w:pStyle w:val="TableParagraph"/>
              <w:spacing w:before="160"/>
              <w:ind w:right="42"/>
              <w:rPr>
                <w:b/>
                <w:sz w:val="18"/>
              </w:rPr>
            </w:pPr>
            <w:r>
              <w:rPr>
                <w:b/>
                <w:color w:val="FFFFFF"/>
                <w:spacing w:val="-4"/>
                <w:sz w:val="18"/>
              </w:rPr>
              <w:t>2022</w:t>
            </w:r>
          </w:p>
        </w:tc>
      </w:tr>
      <w:tr>
        <w:trPr>
          <w:trHeight w:val="409" w:hRule="atLeast"/>
        </w:trPr>
        <w:tc>
          <w:tcPr>
            <w:tcW w:w="5877" w:type="dxa"/>
          </w:tcPr>
          <w:p>
            <w:pPr>
              <w:pStyle w:val="TableParagraph"/>
              <w:spacing w:before="157"/>
              <w:ind w:left="26"/>
              <w:jc w:val="left"/>
              <w:rPr>
                <w:sz w:val="18"/>
              </w:rPr>
            </w:pPr>
            <w:r>
              <w:rPr>
                <w:color w:val="231F20"/>
                <w:sz w:val="18"/>
              </w:rPr>
              <w:t>Picadillo</w:t>
            </w:r>
            <w:r>
              <w:rPr>
                <w:color w:val="231F20"/>
                <w:spacing w:val="-7"/>
                <w:sz w:val="18"/>
              </w:rPr>
              <w:t> </w:t>
            </w:r>
            <w:r>
              <w:rPr>
                <w:color w:val="231F20"/>
                <w:sz w:val="18"/>
              </w:rPr>
              <w:t>de</w:t>
            </w:r>
            <w:r>
              <w:rPr>
                <w:color w:val="231F20"/>
                <w:spacing w:val="-4"/>
                <w:sz w:val="18"/>
              </w:rPr>
              <w:t> </w:t>
            </w:r>
            <w:r>
              <w:rPr>
                <w:color w:val="231F20"/>
                <w:sz w:val="18"/>
              </w:rPr>
              <w:t>res,</w:t>
            </w:r>
            <w:r>
              <w:rPr>
                <w:color w:val="231F20"/>
                <w:spacing w:val="-3"/>
                <w:sz w:val="18"/>
              </w:rPr>
              <w:t> </w:t>
            </w:r>
            <w:r>
              <w:rPr>
                <w:color w:val="231F20"/>
                <w:sz w:val="18"/>
              </w:rPr>
              <w:t>envasado</w:t>
            </w:r>
            <w:r>
              <w:rPr>
                <w:color w:val="231F20"/>
                <w:spacing w:val="-4"/>
                <w:sz w:val="18"/>
              </w:rPr>
              <w:t> </w:t>
            </w:r>
            <w:r>
              <w:rPr>
                <w:color w:val="231F20"/>
                <w:sz w:val="18"/>
              </w:rPr>
              <w:t>en</w:t>
            </w:r>
            <w:r>
              <w:rPr>
                <w:color w:val="231F20"/>
                <w:spacing w:val="-4"/>
                <w:sz w:val="18"/>
              </w:rPr>
              <w:t> </w:t>
            </w:r>
            <w:r>
              <w:rPr>
                <w:color w:val="231F20"/>
                <w:sz w:val="18"/>
              </w:rPr>
              <w:t>forma</w:t>
            </w:r>
            <w:r>
              <w:rPr>
                <w:color w:val="231F20"/>
                <w:spacing w:val="-4"/>
                <w:sz w:val="18"/>
              </w:rPr>
              <w:t> </w:t>
            </w:r>
            <w:r>
              <w:rPr>
                <w:color w:val="231F20"/>
                <w:sz w:val="18"/>
              </w:rPr>
              <w:t>de</w:t>
            </w:r>
            <w:r>
              <w:rPr>
                <w:color w:val="231F20"/>
                <w:spacing w:val="-4"/>
                <w:sz w:val="18"/>
              </w:rPr>
              <w:t> </w:t>
            </w:r>
            <w:r>
              <w:rPr>
                <w:color w:val="231F20"/>
                <w:spacing w:val="-2"/>
                <w:sz w:val="18"/>
              </w:rPr>
              <w:t>embutido</w:t>
            </w:r>
          </w:p>
        </w:tc>
        <w:tc>
          <w:tcPr>
            <w:tcW w:w="571" w:type="dxa"/>
          </w:tcPr>
          <w:p>
            <w:pPr>
              <w:pStyle w:val="TableParagraph"/>
              <w:spacing w:before="157"/>
              <w:ind w:right="237"/>
              <w:jc w:val="center"/>
              <w:rPr>
                <w:sz w:val="18"/>
              </w:rPr>
            </w:pPr>
            <w:r>
              <w:rPr>
                <w:color w:val="231F20"/>
                <w:spacing w:val="-10"/>
                <w:sz w:val="18"/>
              </w:rPr>
              <w:t>t</w:t>
            </w:r>
          </w:p>
        </w:tc>
        <w:tc>
          <w:tcPr>
            <w:tcW w:w="1114" w:type="dxa"/>
          </w:tcPr>
          <w:p>
            <w:pPr>
              <w:pStyle w:val="TableParagraph"/>
              <w:spacing w:before="157"/>
              <w:ind w:right="146"/>
              <w:rPr>
                <w:sz w:val="18"/>
              </w:rPr>
            </w:pPr>
            <w:r>
              <w:rPr>
                <w:color w:val="231F20"/>
                <w:spacing w:val="-2"/>
                <w:sz w:val="18"/>
              </w:rPr>
              <w:t>358,3</w:t>
            </w:r>
          </w:p>
        </w:tc>
        <w:tc>
          <w:tcPr>
            <w:tcW w:w="1097" w:type="dxa"/>
          </w:tcPr>
          <w:p>
            <w:pPr>
              <w:pStyle w:val="TableParagraph"/>
              <w:spacing w:before="157"/>
              <w:ind w:right="146"/>
              <w:rPr>
                <w:sz w:val="18"/>
              </w:rPr>
            </w:pPr>
            <w:r>
              <w:rPr>
                <w:color w:val="231F20"/>
                <w:spacing w:val="-2"/>
                <w:sz w:val="18"/>
              </w:rPr>
              <w:t>330,1</w:t>
            </w:r>
          </w:p>
        </w:tc>
        <w:tc>
          <w:tcPr>
            <w:tcW w:w="1097" w:type="dxa"/>
          </w:tcPr>
          <w:p>
            <w:pPr>
              <w:pStyle w:val="TableParagraph"/>
              <w:spacing w:before="157"/>
              <w:ind w:right="147"/>
              <w:rPr>
                <w:sz w:val="18"/>
              </w:rPr>
            </w:pPr>
            <w:r>
              <w:rPr>
                <w:color w:val="231F20"/>
                <w:spacing w:val="-2"/>
                <w:sz w:val="18"/>
              </w:rPr>
              <w:t>256,3</w:t>
            </w:r>
          </w:p>
        </w:tc>
        <w:tc>
          <w:tcPr>
            <w:tcW w:w="993" w:type="dxa"/>
          </w:tcPr>
          <w:p>
            <w:pPr>
              <w:pStyle w:val="TableParagraph"/>
              <w:spacing w:before="157"/>
              <w:ind w:right="41"/>
              <w:rPr>
                <w:sz w:val="18"/>
              </w:rPr>
            </w:pPr>
            <w:r>
              <w:rPr>
                <w:color w:val="231F20"/>
                <w:spacing w:val="-4"/>
                <w:sz w:val="18"/>
              </w:rPr>
              <w:t>14,5</w:t>
            </w:r>
          </w:p>
        </w:tc>
      </w:tr>
      <w:tr>
        <w:trPr>
          <w:trHeight w:val="290" w:hRule="atLeast"/>
        </w:trPr>
        <w:tc>
          <w:tcPr>
            <w:tcW w:w="5877" w:type="dxa"/>
          </w:tcPr>
          <w:p>
            <w:pPr>
              <w:pStyle w:val="TableParagraph"/>
              <w:spacing w:before="38"/>
              <w:ind w:left="26"/>
              <w:jc w:val="left"/>
              <w:rPr>
                <w:sz w:val="18"/>
              </w:rPr>
            </w:pPr>
            <w:r>
              <w:rPr>
                <w:color w:val="231F20"/>
                <w:sz w:val="18"/>
              </w:rPr>
              <w:t>Picadillo</w:t>
            </w:r>
            <w:r>
              <w:rPr>
                <w:color w:val="231F20"/>
                <w:spacing w:val="-7"/>
                <w:sz w:val="18"/>
              </w:rPr>
              <w:t> </w:t>
            </w:r>
            <w:r>
              <w:rPr>
                <w:color w:val="231F20"/>
                <w:sz w:val="18"/>
              </w:rPr>
              <w:t>de</w:t>
            </w:r>
            <w:r>
              <w:rPr>
                <w:color w:val="231F20"/>
                <w:spacing w:val="-4"/>
                <w:sz w:val="18"/>
              </w:rPr>
              <w:t> </w:t>
            </w:r>
            <w:r>
              <w:rPr>
                <w:color w:val="231F20"/>
                <w:sz w:val="18"/>
              </w:rPr>
              <w:t>pollo,</w:t>
            </w:r>
            <w:r>
              <w:rPr>
                <w:color w:val="231F20"/>
                <w:spacing w:val="-3"/>
                <w:sz w:val="18"/>
              </w:rPr>
              <w:t> </w:t>
            </w:r>
            <w:r>
              <w:rPr>
                <w:color w:val="231F20"/>
                <w:sz w:val="18"/>
              </w:rPr>
              <w:t>envasado</w:t>
            </w:r>
            <w:r>
              <w:rPr>
                <w:color w:val="231F20"/>
                <w:spacing w:val="-4"/>
                <w:sz w:val="18"/>
              </w:rPr>
              <w:t> </w:t>
            </w:r>
            <w:r>
              <w:rPr>
                <w:color w:val="231F20"/>
                <w:sz w:val="18"/>
              </w:rPr>
              <w:t>en</w:t>
            </w:r>
            <w:r>
              <w:rPr>
                <w:color w:val="231F20"/>
                <w:spacing w:val="-4"/>
                <w:sz w:val="18"/>
              </w:rPr>
              <w:t> </w:t>
            </w:r>
            <w:r>
              <w:rPr>
                <w:color w:val="231F20"/>
                <w:sz w:val="18"/>
              </w:rPr>
              <w:t>forma</w:t>
            </w:r>
            <w:r>
              <w:rPr>
                <w:color w:val="231F20"/>
                <w:spacing w:val="-4"/>
                <w:sz w:val="18"/>
              </w:rPr>
              <w:t> </w:t>
            </w:r>
            <w:r>
              <w:rPr>
                <w:color w:val="231F20"/>
                <w:sz w:val="18"/>
              </w:rPr>
              <w:t>de</w:t>
            </w:r>
            <w:r>
              <w:rPr>
                <w:color w:val="231F20"/>
                <w:spacing w:val="-4"/>
                <w:sz w:val="18"/>
              </w:rPr>
              <w:t> </w:t>
            </w:r>
            <w:r>
              <w:rPr>
                <w:color w:val="231F20"/>
                <w:spacing w:val="-2"/>
                <w:sz w:val="18"/>
              </w:rPr>
              <w:t>embutido</w:t>
            </w:r>
          </w:p>
        </w:tc>
        <w:tc>
          <w:tcPr>
            <w:tcW w:w="571" w:type="dxa"/>
          </w:tcPr>
          <w:p>
            <w:pPr>
              <w:pStyle w:val="TableParagraph"/>
              <w:spacing w:before="38"/>
              <w:ind w:right="237"/>
              <w:jc w:val="center"/>
              <w:rPr>
                <w:sz w:val="18"/>
              </w:rPr>
            </w:pPr>
            <w:r>
              <w:rPr>
                <w:color w:val="231F20"/>
                <w:spacing w:val="-10"/>
                <w:sz w:val="18"/>
              </w:rPr>
              <w:t>t</w:t>
            </w:r>
          </w:p>
        </w:tc>
        <w:tc>
          <w:tcPr>
            <w:tcW w:w="1114" w:type="dxa"/>
          </w:tcPr>
          <w:p>
            <w:pPr>
              <w:pStyle w:val="TableParagraph"/>
              <w:spacing w:before="38"/>
              <w:ind w:right="145"/>
              <w:rPr>
                <w:sz w:val="18"/>
              </w:rPr>
            </w:pPr>
            <w:r>
              <w:rPr>
                <w:color w:val="231F20"/>
                <w:spacing w:val="-4"/>
                <w:sz w:val="18"/>
              </w:rPr>
              <w:t>53,1</w:t>
            </w:r>
          </w:p>
        </w:tc>
        <w:tc>
          <w:tcPr>
            <w:tcW w:w="1097" w:type="dxa"/>
          </w:tcPr>
          <w:p>
            <w:pPr>
              <w:pStyle w:val="TableParagraph"/>
              <w:spacing w:before="38"/>
              <w:ind w:right="146"/>
              <w:rPr>
                <w:sz w:val="18"/>
              </w:rPr>
            </w:pPr>
            <w:r>
              <w:rPr>
                <w:color w:val="231F20"/>
                <w:spacing w:val="-2"/>
                <w:sz w:val="18"/>
              </w:rPr>
              <w:t>274,0</w:t>
            </w:r>
          </w:p>
        </w:tc>
        <w:tc>
          <w:tcPr>
            <w:tcW w:w="1097" w:type="dxa"/>
          </w:tcPr>
          <w:p>
            <w:pPr>
              <w:pStyle w:val="TableParagraph"/>
              <w:spacing w:before="38"/>
              <w:ind w:right="145"/>
              <w:rPr>
                <w:sz w:val="18"/>
              </w:rPr>
            </w:pPr>
            <w:r>
              <w:rPr>
                <w:color w:val="231F20"/>
                <w:spacing w:val="-2"/>
                <w:sz w:val="18"/>
              </w:rPr>
              <w:t>406,6</w:t>
            </w:r>
          </w:p>
        </w:tc>
        <w:tc>
          <w:tcPr>
            <w:tcW w:w="993" w:type="dxa"/>
          </w:tcPr>
          <w:p>
            <w:pPr>
              <w:pStyle w:val="TableParagraph"/>
              <w:spacing w:before="38"/>
              <w:ind w:right="42"/>
              <w:rPr>
                <w:sz w:val="18"/>
              </w:rPr>
            </w:pPr>
            <w:r>
              <w:rPr>
                <w:color w:val="231F20"/>
                <w:spacing w:val="-2"/>
                <w:sz w:val="18"/>
              </w:rPr>
              <w:t>437,6</w:t>
            </w:r>
          </w:p>
        </w:tc>
      </w:tr>
      <w:tr>
        <w:trPr>
          <w:trHeight w:val="278" w:hRule="atLeast"/>
        </w:trPr>
        <w:tc>
          <w:tcPr>
            <w:tcW w:w="5877" w:type="dxa"/>
          </w:tcPr>
          <w:p>
            <w:pPr>
              <w:pStyle w:val="TableParagraph"/>
              <w:spacing w:before="38"/>
              <w:ind w:left="26"/>
              <w:jc w:val="left"/>
              <w:rPr>
                <w:sz w:val="18"/>
              </w:rPr>
            </w:pPr>
            <w:r>
              <w:rPr>
                <w:color w:val="231F20"/>
                <w:sz w:val="18"/>
              </w:rPr>
              <w:t>Jugo</w:t>
            </w:r>
            <w:r>
              <w:rPr>
                <w:color w:val="231F20"/>
                <w:spacing w:val="-2"/>
                <w:sz w:val="18"/>
              </w:rPr>
              <w:t> </w:t>
            </w:r>
            <w:r>
              <w:rPr>
                <w:color w:val="231F20"/>
                <w:sz w:val="18"/>
              </w:rPr>
              <w:t>de</w:t>
            </w:r>
            <w:r>
              <w:rPr>
                <w:color w:val="231F20"/>
                <w:spacing w:val="-2"/>
                <w:sz w:val="18"/>
              </w:rPr>
              <w:t> tomate</w:t>
            </w:r>
          </w:p>
        </w:tc>
        <w:tc>
          <w:tcPr>
            <w:tcW w:w="571" w:type="dxa"/>
          </w:tcPr>
          <w:p>
            <w:pPr>
              <w:pStyle w:val="TableParagraph"/>
              <w:spacing w:before="38"/>
              <w:ind w:left="2" w:right="237"/>
              <w:jc w:val="center"/>
              <w:rPr>
                <w:sz w:val="18"/>
              </w:rPr>
            </w:pPr>
            <w:r>
              <w:rPr>
                <w:color w:val="231F20"/>
                <w:spacing w:val="-10"/>
                <w:sz w:val="18"/>
              </w:rPr>
              <w:t>t</w:t>
            </w:r>
          </w:p>
        </w:tc>
        <w:tc>
          <w:tcPr>
            <w:tcW w:w="1114" w:type="dxa"/>
          </w:tcPr>
          <w:p>
            <w:pPr>
              <w:pStyle w:val="TableParagraph"/>
              <w:spacing w:before="38"/>
              <w:ind w:right="145"/>
              <w:rPr>
                <w:sz w:val="18"/>
              </w:rPr>
            </w:pPr>
            <w:r>
              <w:rPr>
                <w:color w:val="231F20"/>
                <w:spacing w:val="-2"/>
                <w:sz w:val="18"/>
              </w:rPr>
              <w:t>224,8</w:t>
            </w:r>
          </w:p>
        </w:tc>
        <w:tc>
          <w:tcPr>
            <w:tcW w:w="1097" w:type="dxa"/>
          </w:tcPr>
          <w:p>
            <w:pPr>
              <w:pStyle w:val="TableParagraph"/>
              <w:spacing w:before="38"/>
              <w:ind w:right="145"/>
              <w:rPr>
                <w:sz w:val="18"/>
              </w:rPr>
            </w:pPr>
            <w:r>
              <w:rPr>
                <w:color w:val="231F20"/>
                <w:spacing w:val="-2"/>
                <w:sz w:val="18"/>
              </w:rPr>
              <w:t>145,3</w:t>
            </w:r>
          </w:p>
        </w:tc>
        <w:tc>
          <w:tcPr>
            <w:tcW w:w="1097" w:type="dxa"/>
          </w:tcPr>
          <w:p>
            <w:pPr>
              <w:pStyle w:val="TableParagraph"/>
              <w:spacing w:before="38"/>
              <w:ind w:right="193"/>
              <w:rPr>
                <w:sz w:val="18"/>
              </w:rPr>
            </w:pPr>
            <w:r>
              <w:rPr>
                <w:color w:val="231F20"/>
                <w:spacing w:val="-10"/>
                <w:sz w:val="18"/>
              </w:rPr>
              <w:t>-</w:t>
            </w:r>
          </w:p>
        </w:tc>
        <w:tc>
          <w:tcPr>
            <w:tcW w:w="993" w:type="dxa"/>
          </w:tcPr>
          <w:p>
            <w:pPr>
              <w:pStyle w:val="TableParagraph"/>
              <w:spacing w:before="38"/>
              <w:ind w:right="89"/>
              <w:rPr>
                <w:sz w:val="18"/>
              </w:rPr>
            </w:pPr>
            <w:r>
              <w:rPr>
                <w:color w:val="231F20"/>
                <w:spacing w:val="-10"/>
                <w:sz w:val="18"/>
              </w:rPr>
              <w:t>-</w:t>
            </w:r>
          </w:p>
        </w:tc>
      </w:tr>
      <w:tr>
        <w:trPr>
          <w:trHeight w:val="302" w:hRule="atLeast"/>
        </w:trPr>
        <w:tc>
          <w:tcPr>
            <w:tcW w:w="5877" w:type="dxa"/>
          </w:tcPr>
          <w:p>
            <w:pPr>
              <w:pStyle w:val="TableParagraph"/>
              <w:spacing w:before="50"/>
              <w:ind w:left="26"/>
              <w:jc w:val="left"/>
              <w:rPr>
                <w:sz w:val="18"/>
              </w:rPr>
            </w:pPr>
            <w:r>
              <w:rPr>
                <w:color w:val="231F20"/>
                <w:sz w:val="18"/>
              </w:rPr>
              <w:t>Conservas</w:t>
            </w:r>
            <w:r>
              <w:rPr>
                <w:color w:val="231F20"/>
                <w:spacing w:val="-1"/>
                <w:sz w:val="18"/>
              </w:rPr>
              <w:t> </w:t>
            </w:r>
            <w:r>
              <w:rPr>
                <w:color w:val="231F20"/>
                <w:sz w:val="18"/>
              </w:rPr>
              <w:t>de </w:t>
            </w:r>
            <w:r>
              <w:rPr>
                <w:color w:val="231F20"/>
                <w:spacing w:val="-2"/>
                <w:sz w:val="18"/>
              </w:rPr>
              <w:t>tomate</w:t>
            </w:r>
          </w:p>
        </w:tc>
        <w:tc>
          <w:tcPr>
            <w:tcW w:w="571" w:type="dxa"/>
          </w:tcPr>
          <w:p>
            <w:pPr>
              <w:pStyle w:val="TableParagraph"/>
              <w:spacing w:before="26"/>
              <w:ind w:left="3" w:right="237"/>
              <w:jc w:val="center"/>
              <w:rPr>
                <w:sz w:val="18"/>
              </w:rPr>
            </w:pPr>
            <w:r>
              <w:rPr>
                <w:color w:val="231F20"/>
                <w:spacing w:val="-10"/>
                <w:sz w:val="18"/>
              </w:rPr>
              <w:t>t</w:t>
            </w:r>
          </w:p>
        </w:tc>
        <w:tc>
          <w:tcPr>
            <w:tcW w:w="1114" w:type="dxa"/>
          </w:tcPr>
          <w:p>
            <w:pPr>
              <w:pStyle w:val="TableParagraph"/>
              <w:spacing w:before="26"/>
              <w:ind w:right="146"/>
              <w:rPr>
                <w:sz w:val="18"/>
              </w:rPr>
            </w:pPr>
            <w:r>
              <w:rPr>
                <w:color w:val="231F20"/>
                <w:sz w:val="18"/>
              </w:rPr>
              <w:t>12</w:t>
            </w:r>
            <w:r>
              <w:rPr>
                <w:color w:val="231F20"/>
                <w:spacing w:val="-1"/>
                <w:sz w:val="18"/>
              </w:rPr>
              <w:t> </w:t>
            </w:r>
            <w:r>
              <w:rPr>
                <w:color w:val="231F20"/>
                <w:spacing w:val="-2"/>
                <w:sz w:val="18"/>
              </w:rPr>
              <w:t>428,4</w:t>
            </w:r>
          </w:p>
        </w:tc>
        <w:tc>
          <w:tcPr>
            <w:tcW w:w="1097" w:type="dxa"/>
          </w:tcPr>
          <w:p>
            <w:pPr>
              <w:pStyle w:val="TableParagraph"/>
              <w:spacing w:before="26"/>
              <w:ind w:right="147"/>
              <w:rPr>
                <w:sz w:val="18"/>
              </w:rPr>
            </w:pPr>
            <w:r>
              <w:rPr>
                <w:color w:val="231F20"/>
                <w:sz w:val="18"/>
              </w:rPr>
              <w:t>16</w:t>
            </w:r>
            <w:r>
              <w:rPr>
                <w:color w:val="231F20"/>
                <w:spacing w:val="-1"/>
                <w:sz w:val="18"/>
              </w:rPr>
              <w:t> </w:t>
            </w:r>
            <w:r>
              <w:rPr>
                <w:color w:val="231F20"/>
                <w:spacing w:val="-2"/>
                <w:sz w:val="18"/>
              </w:rPr>
              <w:t>095,3</w:t>
            </w:r>
          </w:p>
        </w:tc>
        <w:tc>
          <w:tcPr>
            <w:tcW w:w="1097" w:type="dxa"/>
          </w:tcPr>
          <w:p>
            <w:pPr>
              <w:pStyle w:val="TableParagraph"/>
              <w:spacing w:before="26"/>
              <w:ind w:right="147"/>
              <w:rPr>
                <w:sz w:val="18"/>
              </w:rPr>
            </w:pPr>
            <w:r>
              <w:rPr>
                <w:color w:val="231F20"/>
                <w:sz w:val="18"/>
              </w:rPr>
              <w:t>14</w:t>
            </w:r>
            <w:r>
              <w:rPr>
                <w:color w:val="231F20"/>
                <w:spacing w:val="-1"/>
                <w:sz w:val="18"/>
              </w:rPr>
              <w:t> </w:t>
            </w:r>
            <w:r>
              <w:rPr>
                <w:color w:val="231F20"/>
                <w:spacing w:val="-2"/>
                <w:sz w:val="18"/>
              </w:rPr>
              <w:t>094,8</w:t>
            </w:r>
          </w:p>
        </w:tc>
        <w:tc>
          <w:tcPr>
            <w:tcW w:w="993" w:type="dxa"/>
          </w:tcPr>
          <w:p>
            <w:pPr>
              <w:pStyle w:val="TableParagraph"/>
              <w:spacing w:before="26"/>
              <w:ind w:right="43"/>
              <w:rPr>
                <w:sz w:val="18"/>
              </w:rPr>
            </w:pPr>
            <w:r>
              <w:rPr>
                <w:color w:val="231F20"/>
                <w:sz w:val="18"/>
              </w:rPr>
              <w:t>6</w:t>
            </w:r>
            <w:r>
              <w:rPr>
                <w:color w:val="231F20"/>
                <w:spacing w:val="-1"/>
                <w:sz w:val="18"/>
              </w:rPr>
              <w:t> </w:t>
            </w:r>
            <w:r>
              <w:rPr>
                <w:color w:val="231F20"/>
                <w:spacing w:val="-2"/>
                <w:sz w:val="18"/>
              </w:rPr>
              <w:t>440,3</w:t>
            </w:r>
          </w:p>
        </w:tc>
      </w:tr>
      <w:tr>
        <w:trPr>
          <w:trHeight w:val="285" w:hRule="atLeast"/>
        </w:trPr>
        <w:tc>
          <w:tcPr>
            <w:tcW w:w="5877" w:type="dxa"/>
          </w:tcPr>
          <w:p>
            <w:pPr>
              <w:pStyle w:val="TableParagraph"/>
              <w:spacing w:before="38"/>
              <w:ind w:left="26"/>
              <w:jc w:val="left"/>
              <w:rPr>
                <w:sz w:val="18"/>
              </w:rPr>
            </w:pPr>
            <w:r>
              <w:rPr>
                <w:color w:val="231F20"/>
                <w:spacing w:val="-2"/>
                <w:sz w:val="18"/>
              </w:rPr>
              <w:t>Chorizo</w:t>
            </w:r>
          </w:p>
        </w:tc>
        <w:tc>
          <w:tcPr>
            <w:tcW w:w="571" w:type="dxa"/>
          </w:tcPr>
          <w:p>
            <w:pPr>
              <w:pStyle w:val="TableParagraph"/>
              <w:spacing w:before="38"/>
              <w:ind w:left="2" w:right="237"/>
              <w:jc w:val="center"/>
              <w:rPr>
                <w:sz w:val="18"/>
              </w:rPr>
            </w:pPr>
            <w:r>
              <w:rPr>
                <w:color w:val="231F20"/>
                <w:spacing w:val="-10"/>
                <w:sz w:val="18"/>
              </w:rPr>
              <w:t>t</w:t>
            </w:r>
          </w:p>
        </w:tc>
        <w:tc>
          <w:tcPr>
            <w:tcW w:w="1114" w:type="dxa"/>
          </w:tcPr>
          <w:p>
            <w:pPr>
              <w:pStyle w:val="TableParagraph"/>
              <w:spacing w:before="38"/>
              <w:ind w:right="146"/>
              <w:rPr>
                <w:sz w:val="18"/>
              </w:rPr>
            </w:pPr>
            <w:r>
              <w:rPr>
                <w:color w:val="231F20"/>
                <w:sz w:val="18"/>
              </w:rPr>
              <w:t>1</w:t>
            </w:r>
            <w:r>
              <w:rPr>
                <w:color w:val="231F20"/>
                <w:spacing w:val="-1"/>
                <w:sz w:val="18"/>
              </w:rPr>
              <w:t> </w:t>
            </w:r>
            <w:r>
              <w:rPr>
                <w:color w:val="231F20"/>
                <w:spacing w:val="-2"/>
                <w:sz w:val="18"/>
              </w:rPr>
              <w:t>758,0</w:t>
            </w:r>
          </w:p>
        </w:tc>
        <w:tc>
          <w:tcPr>
            <w:tcW w:w="1097" w:type="dxa"/>
          </w:tcPr>
          <w:p>
            <w:pPr>
              <w:pStyle w:val="TableParagraph"/>
              <w:spacing w:before="38"/>
              <w:ind w:right="146"/>
              <w:rPr>
                <w:sz w:val="18"/>
              </w:rPr>
            </w:pPr>
            <w:r>
              <w:rPr>
                <w:color w:val="231F20"/>
                <w:sz w:val="18"/>
              </w:rPr>
              <w:t>2</w:t>
            </w:r>
            <w:r>
              <w:rPr>
                <w:color w:val="231F20"/>
                <w:spacing w:val="-1"/>
                <w:sz w:val="18"/>
              </w:rPr>
              <w:t> </w:t>
            </w:r>
            <w:r>
              <w:rPr>
                <w:color w:val="231F20"/>
                <w:spacing w:val="-2"/>
                <w:sz w:val="18"/>
              </w:rPr>
              <w:t>314,2</w:t>
            </w:r>
          </w:p>
        </w:tc>
        <w:tc>
          <w:tcPr>
            <w:tcW w:w="1097" w:type="dxa"/>
          </w:tcPr>
          <w:p>
            <w:pPr>
              <w:pStyle w:val="TableParagraph"/>
              <w:spacing w:before="38"/>
              <w:ind w:right="146"/>
              <w:rPr>
                <w:sz w:val="18"/>
              </w:rPr>
            </w:pPr>
            <w:r>
              <w:rPr>
                <w:color w:val="231F20"/>
                <w:spacing w:val="-2"/>
                <w:sz w:val="18"/>
              </w:rPr>
              <w:t>513,5</w:t>
            </w:r>
          </w:p>
        </w:tc>
        <w:tc>
          <w:tcPr>
            <w:tcW w:w="993" w:type="dxa"/>
          </w:tcPr>
          <w:p>
            <w:pPr>
              <w:pStyle w:val="TableParagraph"/>
              <w:spacing w:before="38"/>
              <w:ind w:right="42"/>
              <w:rPr>
                <w:sz w:val="18"/>
              </w:rPr>
            </w:pPr>
            <w:r>
              <w:rPr>
                <w:color w:val="231F20"/>
                <w:spacing w:val="-2"/>
                <w:sz w:val="18"/>
              </w:rPr>
              <w:t>382,5</w:t>
            </w:r>
          </w:p>
        </w:tc>
      </w:tr>
      <w:tr>
        <w:trPr>
          <w:trHeight w:val="580" w:hRule="atLeast"/>
        </w:trPr>
        <w:tc>
          <w:tcPr>
            <w:tcW w:w="5877" w:type="dxa"/>
          </w:tcPr>
          <w:p>
            <w:pPr>
              <w:pStyle w:val="TableParagraph"/>
              <w:spacing w:before="34"/>
              <w:ind w:left="26"/>
              <w:jc w:val="left"/>
              <w:rPr>
                <w:sz w:val="18"/>
              </w:rPr>
            </w:pPr>
            <w:r>
              <w:rPr>
                <w:color w:val="231F20"/>
                <w:sz w:val="18"/>
              </w:rPr>
              <w:t>Demás</w:t>
            </w:r>
            <w:r>
              <w:rPr>
                <w:color w:val="231F20"/>
                <w:spacing w:val="-6"/>
                <w:sz w:val="18"/>
              </w:rPr>
              <w:t> </w:t>
            </w:r>
            <w:r>
              <w:rPr>
                <w:color w:val="231F20"/>
                <w:sz w:val="18"/>
              </w:rPr>
              <w:t>vegetales</w:t>
            </w:r>
            <w:r>
              <w:rPr>
                <w:color w:val="231F20"/>
                <w:spacing w:val="-4"/>
                <w:sz w:val="18"/>
              </w:rPr>
              <w:t> </w:t>
            </w:r>
            <w:r>
              <w:rPr>
                <w:color w:val="231F20"/>
                <w:sz w:val="18"/>
              </w:rPr>
              <w:t>y</w:t>
            </w:r>
            <w:r>
              <w:rPr>
                <w:color w:val="231F20"/>
                <w:spacing w:val="-3"/>
                <w:sz w:val="18"/>
              </w:rPr>
              <w:t> </w:t>
            </w:r>
            <w:r>
              <w:rPr>
                <w:color w:val="231F20"/>
                <w:sz w:val="18"/>
              </w:rPr>
              <w:t>legumbres,</w:t>
            </w:r>
            <w:r>
              <w:rPr>
                <w:color w:val="231F20"/>
                <w:spacing w:val="-4"/>
                <w:sz w:val="18"/>
              </w:rPr>
              <w:t> </w:t>
            </w:r>
            <w:r>
              <w:rPr>
                <w:color w:val="231F20"/>
                <w:sz w:val="18"/>
              </w:rPr>
              <w:t>conservados</w:t>
            </w:r>
            <w:r>
              <w:rPr>
                <w:color w:val="231F20"/>
                <w:spacing w:val="-4"/>
                <w:sz w:val="18"/>
              </w:rPr>
              <w:t> </w:t>
            </w:r>
            <w:r>
              <w:rPr>
                <w:color w:val="231F20"/>
                <w:sz w:val="18"/>
              </w:rPr>
              <w:t>por</w:t>
            </w:r>
            <w:r>
              <w:rPr>
                <w:color w:val="231F20"/>
                <w:spacing w:val="-3"/>
                <w:sz w:val="18"/>
              </w:rPr>
              <w:t> </w:t>
            </w:r>
            <w:r>
              <w:rPr>
                <w:color w:val="231F20"/>
                <w:sz w:val="18"/>
              </w:rPr>
              <w:t>algo</w:t>
            </w:r>
            <w:r>
              <w:rPr>
                <w:color w:val="231F20"/>
                <w:spacing w:val="-5"/>
                <w:sz w:val="18"/>
              </w:rPr>
              <w:t> </w:t>
            </w:r>
            <w:r>
              <w:rPr>
                <w:color w:val="231F20"/>
                <w:sz w:val="18"/>
              </w:rPr>
              <w:t>que</w:t>
            </w:r>
            <w:r>
              <w:rPr>
                <w:color w:val="231F20"/>
                <w:spacing w:val="-4"/>
                <w:sz w:val="18"/>
              </w:rPr>
              <w:t> </w:t>
            </w:r>
            <w:r>
              <w:rPr>
                <w:color w:val="231F20"/>
                <w:spacing w:val="-5"/>
                <w:sz w:val="18"/>
              </w:rPr>
              <w:t>no</w:t>
            </w:r>
          </w:p>
          <w:p>
            <w:pPr>
              <w:pStyle w:val="TableParagraph"/>
              <w:spacing w:before="83"/>
              <w:ind w:left="26"/>
              <w:jc w:val="left"/>
              <w:rPr>
                <w:sz w:val="18"/>
              </w:rPr>
            </w:pPr>
            <w:r>
              <w:rPr>
                <w:color w:val="231F20"/>
                <w:sz w:val="18"/>
              </w:rPr>
              <w:t>sea</w:t>
            </w:r>
            <w:r>
              <w:rPr>
                <w:color w:val="231F20"/>
                <w:spacing w:val="-4"/>
                <w:sz w:val="18"/>
              </w:rPr>
              <w:t> </w:t>
            </w:r>
            <w:r>
              <w:rPr>
                <w:color w:val="231F20"/>
                <w:sz w:val="18"/>
              </w:rPr>
              <w:t>vinagre,</w:t>
            </w:r>
            <w:r>
              <w:rPr>
                <w:color w:val="231F20"/>
                <w:spacing w:val="-2"/>
                <w:sz w:val="18"/>
              </w:rPr>
              <w:t> </w:t>
            </w:r>
            <w:r>
              <w:rPr>
                <w:color w:val="231F20"/>
                <w:sz w:val="18"/>
              </w:rPr>
              <w:t>ácido</w:t>
            </w:r>
            <w:r>
              <w:rPr>
                <w:color w:val="231F20"/>
                <w:spacing w:val="-4"/>
                <w:sz w:val="18"/>
              </w:rPr>
              <w:t> </w:t>
            </w:r>
            <w:r>
              <w:rPr>
                <w:color w:val="231F20"/>
                <w:sz w:val="18"/>
              </w:rPr>
              <w:t>acético</w:t>
            </w:r>
            <w:r>
              <w:rPr>
                <w:color w:val="231F20"/>
                <w:spacing w:val="-3"/>
                <w:sz w:val="18"/>
              </w:rPr>
              <w:t> </w:t>
            </w:r>
            <w:r>
              <w:rPr>
                <w:color w:val="231F20"/>
                <w:sz w:val="18"/>
              </w:rPr>
              <w:t>o</w:t>
            </w:r>
            <w:r>
              <w:rPr>
                <w:color w:val="231F20"/>
                <w:spacing w:val="-3"/>
                <w:sz w:val="18"/>
              </w:rPr>
              <w:t> </w:t>
            </w:r>
            <w:r>
              <w:rPr>
                <w:color w:val="231F20"/>
                <w:spacing w:val="-2"/>
                <w:sz w:val="18"/>
              </w:rPr>
              <w:t>azúcar</w:t>
            </w:r>
          </w:p>
        </w:tc>
        <w:tc>
          <w:tcPr>
            <w:tcW w:w="571" w:type="dxa"/>
          </w:tcPr>
          <w:p>
            <w:pPr>
              <w:pStyle w:val="TableParagraph"/>
              <w:spacing w:before="102"/>
              <w:jc w:val="left"/>
              <w:rPr>
                <w:b/>
                <w:sz w:val="18"/>
              </w:rPr>
            </w:pPr>
          </w:p>
          <w:p>
            <w:pPr>
              <w:pStyle w:val="TableParagraph"/>
              <w:spacing w:before="1"/>
              <w:ind w:left="3" w:right="237"/>
              <w:jc w:val="center"/>
              <w:rPr>
                <w:sz w:val="18"/>
              </w:rPr>
            </w:pPr>
            <w:r>
              <w:rPr>
                <w:color w:val="231F20"/>
                <w:spacing w:val="-10"/>
                <w:sz w:val="18"/>
              </w:rPr>
              <w:t>t</w:t>
            </w:r>
          </w:p>
        </w:tc>
        <w:tc>
          <w:tcPr>
            <w:tcW w:w="1114" w:type="dxa"/>
          </w:tcPr>
          <w:p>
            <w:pPr>
              <w:pStyle w:val="TableParagraph"/>
              <w:spacing w:before="102"/>
              <w:jc w:val="left"/>
              <w:rPr>
                <w:b/>
                <w:sz w:val="18"/>
              </w:rPr>
            </w:pPr>
          </w:p>
          <w:p>
            <w:pPr>
              <w:pStyle w:val="TableParagraph"/>
              <w:spacing w:before="1"/>
              <w:ind w:right="146"/>
              <w:rPr>
                <w:sz w:val="18"/>
              </w:rPr>
            </w:pPr>
            <w:r>
              <w:rPr>
                <w:color w:val="231F20"/>
                <w:sz w:val="18"/>
              </w:rPr>
              <w:t>15</w:t>
            </w:r>
            <w:r>
              <w:rPr>
                <w:color w:val="231F20"/>
                <w:spacing w:val="-1"/>
                <w:sz w:val="18"/>
              </w:rPr>
              <w:t> </w:t>
            </w:r>
            <w:r>
              <w:rPr>
                <w:color w:val="231F20"/>
                <w:spacing w:val="-2"/>
                <w:sz w:val="18"/>
              </w:rPr>
              <w:t>099,3</w:t>
            </w:r>
          </w:p>
        </w:tc>
        <w:tc>
          <w:tcPr>
            <w:tcW w:w="1097" w:type="dxa"/>
          </w:tcPr>
          <w:p>
            <w:pPr>
              <w:pStyle w:val="TableParagraph"/>
              <w:spacing w:before="102"/>
              <w:jc w:val="left"/>
              <w:rPr>
                <w:b/>
                <w:sz w:val="18"/>
              </w:rPr>
            </w:pPr>
          </w:p>
          <w:p>
            <w:pPr>
              <w:pStyle w:val="TableParagraph"/>
              <w:spacing w:before="1"/>
              <w:ind w:right="147"/>
              <w:rPr>
                <w:sz w:val="18"/>
              </w:rPr>
            </w:pPr>
            <w:r>
              <w:rPr>
                <w:color w:val="231F20"/>
                <w:sz w:val="18"/>
              </w:rPr>
              <w:t>18</w:t>
            </w:r>
            <w:r>
              <w:rPr>
                <w:color w:val="231F20"/>
                <w:spacing w:val="-1"/>
                <w:sz w:val="18"/>
              </w:rPr>
              <w:t> </w:t>
            </w:r>
            <w:r>
              <w:rPr>
                <w:color w:val="231F20"/>
                <w:spacing w:val="-2"/>
                <w:sz w:val="18"/>
              </w:rPr>
              <w:t>010,0</w:t>
            </w:r>
          </w:p>
        </w:tc>
        <w:tc>
          <w:tcPr>
            <w:tcW w:w="1097" w:type="dxa"/>
          </w:tcPr>
          <w:p>
            <w:pPr>
              <w:pStyle w:val="TableParagraph"/>
              <w:spacing w:before="102"/>
              <w:jc w:val="left"/>
              <w:rPr>
                <w:b/>
                <w:sz w:val="18"/>
              </w:rPr>
            </w:pPr>
          </w:p>
          <w:p>
            <w:pPr>
              <w:pStyle w:val="TableParagraph"/>
              <w:spacing w:before="1"/>
              <w:ind w:right="144"/>
              <w:rPr>
                <w:sz w:val="18"/>
              </w:rPr>
            </w:pPr>
            <w:r>
              <w:rPr>
                <w:color w:val="231F20"/>
                <w:spacing w:val="-4"/>
                <w:sz w:val="18"/>
              </w:rPr>
              <w:t>21,9</w:t>
            </w:r>
          </w:p>
        </w:tc>
        <w:tc>
          <w:tcPr>
            <w:tcW w:w="993" w:type="dxa"/>
          </w:tcPr>
          <w:p>
            <w:pPr>
              <w:pStyle w:val="TableParagraph"/>
              <w:spacing w:before="102"/>
              <w:jc w:val="left"/>
              <w:rPr>
                <w:b/>
                <w:sz w:val="18"/>
              </w:rPr>
            </w:pPr>
          </w:p>
          <w:p>
            <w:pPr>
              <w:pStyle w:val="TableParagraph"/>
              <w:spacing w:before="1"/>
              <w:ind w:right="89"/>
              <w:rPr>
                <w:sz w:val="18"/>
              </w:rPr>
            </w:pPr>
            <w:r>
              <w:rPr>
                <w:color w:val="231F20"/>
                <w:spacing w:val="-10"/>
                <w:sz w:val="18"/>
              </w:rPr>
              <w:t>-</w:t>
            </w:r>
          </w:p>
        </w:tc>
      </w:tr>
      <w:tr>
        <w:trPr>
          <w:trHeight w:val="295" w:hRule="atLeast"/>
        </w:trPr>
        <w:tc>
          <w:tcPr>
            <w:tcW w:w="5877" w:type="dxa"/>
          </w:tcPr>
          <w:p>
            <w:pPr>
              <w:pStyle w:val="TableParagraph"/>
              <w:spacing w:before="43"/>
              <w:ind w:left="26"/>
              <w:jc w:val="left"/>
              <w:rPr>
                <w:sz w:val="18"/>
              </w:rPr>
            </w:pPr>
            <w:r>
              <w:rPr>
                <w:color w:val="231F20"/>
                <w:sz w:val="18"/>
              </w:rPr>
              <w:t>Otros</w:t>
            </w:r>
            <w:r>
              <w:rPr>
                <w:color w:val="231F20"/>
                <w:spacing w:val="-4"/>
                <w:sz w:val="18"/>
              </w:rPr>
              <w:t> </w:t>
            </w:r>
            <w:r>
              <w:rPr>
                <w:color w:val="231F20"/>
                <w:sz w:val="18"/>
              </w:rPr>
              <w:t>vegetales,</w:t>
            </w:r>
            <w:r>
              <w:rPr>
                <w:color w:val="231F20"/>
                <w:spacing w:val="-4"/>
                <w:sz w:val="18"/>
              </w:rPr>
              <w:t> </w:t>
            </w:r>
            <w:r>
              <w:rPr>
                <w:color w:val="231F20"/>
                <w:sz w:val="18"/>
              </w:rPr>
              <w:t>conservados</w:t>
            </w:r>
            <w:r>
              <w:rPr>
                <w:color w:val="231F20"/>
                <w:spacing w:val="-4"/>
                <w:sz w:val="18"/>
              </w:rPr>
              <w:t> </w:t>
            </w:r>
            <w:r>
              <w:rPr>
                <w:color w:val="231F20"/>
                <w:sz w:val="18"/>
              </w:rPr>
              <w:t>por</w:t>
            </w:r>
            <w:r>
              <w:rPr>
                <w:color w:val="231F20"/>
                <w:spacing w:val="-3"/>
                <w:sz w:val="18"/>
              </w:rPr>
              <w:t> </w:t>
            </w:r>
            <w:r>
              <w:rPr>
                <w:color w:val="231F20"/>
                <w:sz w:val="18"/>
              </w:rPr>
              <w:t>vinagre</w:t>
            </w:r>
            <w:r>
              <w:rPr>
                <w:color w:val="231F20"/>
                <w:spacing w:val="-5"/>
                <w:sz w:val="18"/>
              </w:rPr>
              <w:t> </w:t>
            </w:r>
            <w:r>
              <w:rPr>
                <w:color w:val="231F20"/>
                <w:sz w:val="18"/>
              </w:rPr>
              <w:t>o</w:t>
            </w:r>
            <w:r>
              <w:rPr>
                <w:color w:val="231F20"/>
                <w:spacing w:val="-5"/>
                <w:sz w:val="18"/>
              </w:rPr>
              <w:t> </w:t>
            </w:r>
            <w:r>
              <w:rPr>
                <w:color w:val="231F20"/>
                <w:sz w:val="18"/>
              </w:rPr>
              <w:t>ácido</w:t>
            </w:r>
            <w:r>
              <w:rPr>
                <w:color w:val="231F20"/>
                <w:spacing w:val="-4"/>
                <w:sz w:val="18"/>
              </w:rPr>
              <w:t> </w:t>
            </w:r>
            <w:r>
              <w:rPr>
                <w:color w:val="231F20"/>
                <w:spacing w:val="-2"/>
                <w:sz w:val="18"/>
              </w:rPr>
              <w:t>acético</w:t>
            </w:r>
          </w:p>
        </w:tc>
        <w:tc>
          <w:tcPr>
            <w:tcW w:w="571" w:type="dxa"/>
          </w:tcPr>
          <w:p>
            <w:pPr>
              <w:pStyle w:val="TableParagraph"/>
              <w:spacing w:before="43"/>
              <w:ind w:left="1" w:right="237"/>
              <w:jc w:val="center"/>
              <w:rPr>
                <w:sz w:val="18"/>
              </w:rPr>
            </w:pPr>
            <w:r>
              <w:rPr>
                <w:color w:val="231F20"/>
                <w:spacing w:val="-10"/>
                <w:sz w:val="18"/>
              </w:rPr>
              <w:t>t</w:t>
            </w:r>
          </w:p>
        </w:tc>
        <w:tc>
          <w:tcPr>
            <w:tcW w:w="1114" w:type="dxa"/>
          </w:tcPr>
          <w:p>
            <w:pPr>
              <w:pStyle w:val="TableParagraph"/>
              <w:spacing w:before="43"/>
              <w:ind w:right="146"/>
              <w:rPr>
                <w:sz w:val="18"/>
              </w:rPr>
            </w:pPr>
            <w:r>
              <w:rPr>
                <w:color w:val="231F20"/>
                <w:sz w:val="18"/>
              </w:rPr>
              <w:t>1</w:t>
            </w:r>
            <w:r>
              <w:rPr>
                <w:color w:val="231F20"/>
                <w:spacing w:val="-1"/>
                <w:sz w:val="18"/>
              </w:rPr>
              <w:t> </w:t>
            </w:r>
            <w:r>
              <w:rPr>
                <w:color w:val="231F20"/>
                <w:spacing w:val="-2"/>
                <w:sz w:val="18"/>
              </w:rPr>
              <w:t>816,9</w:t>
            </w:r>
          </w:p>
        </w:tc>
        <w:tc>
          <w:tcPr>
            <w:tcW w:w="1097" w:type="dxa"/>
          </w:tcPr>
          <w:p>
            <w:pPr>
              <w:pStyle w:val="TableParagraph"/>
              <w:spacing w:before="43"/>
              <w:ind w:right="146"/>
              <w:rPr>
                <w:sz w:val="18"/>
              </w:rPr>
            </w:pPr>
            <w:r>
              <w:rPr>
                <w:color w:val="231F20"/>
                <w:sz w:val="18"/>
              </w:rPr>
              <w:t>1</w:t>
            </w:r>
            <w:r>
              <w:rPr>
                <w:color w:val="231F20"/>
                <w:spacing w:val="-1"/>
                <w:sz w:val="18"/>
              </w:rPr>
              <w:t> </w:t>
            </w:r>
            <w:r>
              <w:rPr>
                <w:color w:val="231F20"/>
                <w:spacing w:val="-2"/>
                <w:sz w:val="18"/>
              </w:rPr>
              <w:t>739,7</w:t>
            </w:r>
          </w:p>
        </w:tc>
        <w:tc>
          <w:tcPr>
            <w:tcW w:w="1097" w:type="dxa"/>
          </w:tcPr>
          <w:p>
            <w:pPr>
              <w:pStyle w:val="TableParagraph"/>
              <w:spacing w:before="43"/>
              <w:ind w:right="147"/>
              <w:rPr>
                <w:sz w:val="18"/>
              </w:rPr>
            </w:pPr>
            <w:r>
              <w:rPr>
                <w:color w:val="231F20"/>
                <w:sz w:val="18"/>
              </w:rPr>
              <w:t>2</w:t>
            </w:r>
            <w:r>
              <w:rPr>
                <w:color w:val="231F20"/>
                <w:spacing w:val="-1"/>
                <w:sz w:val="18"/>
              </w:rPr>
              <w:t> </w:t>
            </w:r>
            <w:r>
              <w:rPr>
                <w:color w:val="231F20"/>
                <w:spacing w:val="-2"/>
                <w:sz w:val="18"/>
              </w:rPr>
              <w:t>119,0</w:t>
            </w:r>
          </w:p>
        </w:tc>
        <w:tc>
          <w:tcPr>
            <w:tcW w:w="993" w:type="dxa"/>
          </w:tcPr>
          <w:p>
            <w:pPr>
              <w:pStyle w:val="TableParagraph"/>
              <w:spacing w:before="43"/>
              <w:ind w:right="43"/>
              <w:rPr>
                <w:sz w:val="18"/>
              </w:rPr>
            </w:pPr>
            <w:r>
              <w:rPr>
                <w:color w:val="231F20"/>
                <w:sz w:val="18"/>
              </w:rPr>
              <w:t>2</w:t>
            </w:r>
            <w:r>
              <w:rPr>
                <w:color w:val="231F20"/>
                <w:spacing w:val="-1"/>
                <w:sz w:val="18"/>
              </w:rPr>
              <w:t> </w:t>
            </w:r>
            <w:r>
              <w:rPr>
                <w:color w:val="231F20"/>
                <w:spacing w:val="-2"/>
                <w:sz w:val="18"/>
              </w:rPr>
              <w:t>027,9</w:t>
            </w:r>
          </w:p>
        </w:tc>
      </w:tr>
      <w:tr>
        <w:trPr>
          <w:trHeight w:val="290" w:hRule="atLeast"/>
        </w:trPr>
        <w:tc>
          <w:tcPr>
            <w:tcW w:w="5877" w:type="dxa"/>
          </w:tcPr>
          <w:p>
            <w:pPr>
              <w:pStyle w:val="TableParagraph"/>
              <w:spacing w:before="38"/>
              <w:ind w:left="26"/>
              <w:jc w:val="left"/>
              <w:rPr>
                <w:sz w:val="18"/>
              </w:rPr>
            </w:pPr>
            <w:r>
              <w:rPr>
                <w:color w:val="231F20"/>
                <w:sz w:val="18"/>
              </w:rPr>
              <w:t>Miel</w:t>
            </w:r>
            <w:r>
              <w:rPr>
                <w:color w:val="231F20"/>
                <w:spacing w:val="-4"/>
                <w:sz w:val="18"/>
              </w:rPr>
              <w:t> </w:t>
            </w:r>
            <w:r>
              <w:rPr>
                <w:color w:val="231F20"/>
                <w:sz w:val="18"/>
              </w:rPr>
              <w:t>de</w:t>
            </w:r>
            <w:r>
              <w:rPr>
                <w:color w:val="231F20"/>
                <w:spacing w:val="-4"/>
                <w:sz w:val="18"/>
              </w:rPr>
              <w:t> </w:t>
            </w:r>
            <w:r>
              <w:rPr>
                <w:color w:val="231F20"/>
                <w:sz w:val="18"/>
              </w:rPr>
              <w:t>abeja</w:t>
            </w:r>
            <w:r>
              <w:rPr>
                <w:color w:val="231F20"/>
                <w:spacing w:val="-3"/>
                <w:sz w:val="18"/>
              </w:rPr>
              <w:t> </w:t>
            </w:r>
            <w:r>
              <w:rPr>
                <w:color w:val="231F20"/>
                <w:spacing w:val="-2"/>
                <w:sz w:val="18"/>
              </w:rPr>
              <w:t>beneficiada</w:t>
            </w:r>
          </w:p>
        </w:tc>
        <w:tc>
          <w:tcPr>
            <w:tcW w:w="571" w:type="dxa"/>
          </w:tcPr>
          <w:p>
            <w:pPr>
              <w:pStyle w:val="TableParagraph"/>
              <w:spacing w:before="38"/>
              <w:ind w:left="1" w:right="237"/>
              <w:jc w:val="center"/>
              <w:rPr>
                <w:sz w:val="18"/>
              </w:rPr>
            </w:pPr>
            <w:r>
              <w:rPr>
                <w:color w:val="231F20"/>
                <w:spacing w:val="-10"/>
                <w:sz w:val="18"/>
              </w:rPr>
              <w:t>t</w:t>
            </w:r>
          </w:p>
        </w:tc>
        <w:tc>
          <w:tcPr>
            <w:tcW w:w="1114" w:type="dxa"/>
          </w:tcPr>
          <w:p>
            <w:pPr>
              <w:pStyle w:val="TableParagraph"/>
              <w:spacing w:before="38"/>
              <w:ind w:right="147"/>
              <w:rPr>
                <w:sz w:val="18"/>
              </w:rPr>
            </w:pPr>
            <w:r>
              <w:rPr>
                <w:color w:val="231F20"/>
                <w:sz w:val="18"/>
              </w:rPr>
              <w:t>11</w:t>
            </w:r>
            <w:r>
              <w:rPr>
                <w:color w:val="231F20"/>
                <w:spacing w:val="-2"/>
                <w:sz w:val="18"/>
              </w:rPr>
              <w:t> 784,9</w:t>
            </w:r>
          </w:p>
        </w:tc>
        <w:tc>
          <w:tcPr>
            <w:tcW w:w="1097" w:type="dxa"/>
          </w:tcPr>
          <w:p>
            <w:pPr>
              <w:pStyle w:val="TableParagraph"/>
              <w:spacing w:before="38"/>
              <w:ind w:right="147"/>
              <w:rPr>
                <w:sz w:val="18"/>
              </w:rPr>
            </w:pPr>
            <w:r>
              <w:rPr>
                <w:color w:val="231F20"/>
                <w:sz w:val="18"/>
              </w:rPr>
              <w:t>8</w:t>
            </w:r>
            <w:r>
              <w:rPr>
                <w:color w:val="231F20"/>
                <w:spacing w:val="-1"/>
                <w:sz w:val="18"/>
              </w:rPr>
              <w:t> </w:t>
            </w:r>
            <w:r>
              <w:rPr>
                <w:color w:val="231F20"/>
                <w:spacing w:val="-2"/>
                <w:sz w:val="18"/>
              </w:rPr>
              <w:t>042,4</w:t>
            </w:r>
          </w:p>
        </w:tc>
        <w:tc>
          <w:tcPr>
            <w:tcW w:w="1097" w:type="dxa"/>
          </w:tcPr>
          <w:p>
            <w:pPr>
              <w:pStyle w:val="TableParagraph"/>
              <w:spacing w:before="38"/>
              <w:ind w:right="148"/>
              <w:rPr>
                <w:sz w:val="18"/>
              </w:rPr>
            </w:pPr>
            <w:r>
              <w:rPr>
                <w:color w:val="231F20"/>
                <w:sz w:val="18"/>
              </w:rPr>
              <w:t>10</w:t>
            </w:r>
            <w:r>
              <w:rPr>
                <w:color w:val="231F20"/>
                <w:spacing w:val="-2"/>
                <w:sz w:val="18"/>
              </w:rPr>
              <w:t> 577,2</w:t>
            </w:r>
          </w:p>
        </w:tc>
        <w:tc>
          <w:tcPr>
            <w:tcW w:w="993" w:type="dxa"/>
          </w:tcPr>
          <w:p>
            <w:pPr>
              <w:pStyle w:val="TableParagraph"/>
              <w:spacing w:before="38"/>
              <w:ind w:right="44"/>
              <w:rPr>
                <w:sz w:val="18"/>
              </w:rPr>
            </w:pPr>
            <w:r>
              <w:rPr>
                <w:color w:val="231F20"/>
                <w:sz w:val="18"/>
              </w:rPr>
              <w:t>9</w:t>
            </w:r>
            <w:r>
              <w:rPr>
                <w:color w:val="231F20"/>
                <w:spacing w:val="-1"/>
                <w:sz w:val="18"/>
              </w:rPr>
              <w:t> </w:t>
            </w:r>
            <w:r>
              <w:rPr>
                <w:color w:val="231F20"/>
                <w:spacing w:val="-2"/>
                <w:sz w:val="18"/>
              </w:rPr>
              <w:t>967,4</w:t>
            </w:r>
          </w:p>
        </w:tc>
      </w:tr>
      <w:tr>
        <w:trPr>
          <w:trHeight w:val="290" w:hRule="atLeast"/>
        </w:trPr>
        <w:tc>
          <w:tcPr>
            <w:tcW w:w="5877" w:type="dxa"/>
          </w:tcPr>
          <w:p>
            <w:pPr>
              <w:pStyle w:val="TableParagraph"/>
              <w:spacing w:before="38"/>
              <w:ind w:left="26"/>
              <w:jc w:val="left"/>
              <w:rPr>
                <w:sz w:val="18"/>
              </w:rPr>
            </w:pPr>
            <w:r>
              <w:rPr>
                <w:color w:val="231F20"/>
                <w:sz w:val="18"/>
              </w:rPr>
              <w:t>Pan</w:t>
            </w:r>
            <w:r>
              <w:rPr>
                <w:color w:val="231F20"/>
                <w:spacing w:val="-3"/>
                <w:sz w:val="18"/>
              </w:rPr>
              <w:t> </w:t>
            </w:r>
            <w:r>
              <w:rPr>
                <w:color w:val="231F20"/>
                <w:sz w:val="18"/>
              </w:rPr>
              <w:t>de</w:t>
            </w:r>
            <w:r>
              <w:rPr>
                <w:color w:val="231F20"/>
                <w:spacing w:val="-3"/>
                <w:sz w:val="18"/>
              </w:rPr>
              <w:t> </w:t>
            </w:r>
            <w:r>
              <w:rPr>
                <w:color w:val="231F20"/>
                <w:sz w:val="18"/>
              </w:rPr>
              <w:t>corteza</w:t>
            </w:r>
            <w:r>
              <w:rPr>
                <w:color w:val="231F20"/>
                <w:spacing w:val="-3"/>
                <w:sz w:val="18"/>
              </w:rPr>
              <w:t> </w:t>
            </w:r>
            <w:r>
              <w:rPr>
                <w:color w:val="231F20"/>
                <w:spacing w:val="-4"/>
                <w:sz w:val="18"/>
              </w:rPr>
              <w:t>dura</w:t>
            </w:r>
          </w:p>
        </w:tc>
        <w:tc>
          <w:tcPr>
            <w:tcW w:w="571" w:type="dxa"/>
          </w:tcPr>
          <w:p>
            <w:pPr>
              <w:pStyle w:val="TableParagraph"/>
              <w:spacing w:before="38"/>
              <w:ind w:left="2" w:right="237"/>
              <w:jc w:val="center"/>
              <w:rPr>
                <w:sz w:val="18"/>
              </w:rPr>
            </w:pPr>
            <w:r>
              <w:rPr>
                <w:color w:val="231F20"/>
                <w:spacing w:val="-10"/>
                <w:sz w:val="18"/>
              </w:rPr>
              <w:t>t</w:t>
            </w:r>
          </w:p>
        </w:tc>
        <w:tc>
          <w:tcPr>
            <w:tcW w:w="1114" w:type="dxa"/>
          </w:tcPr>
          <w:p>
            <w:pPr>
              <w:pStyle w:val="TableParagraph"/>
              <w:spacing w:before="38"/>
              <w:ind w:right="147"/>
              <w:rPr>
                <w:sz w:val="18"/>
              </w:rPr>
            </w:pPr>
            <w:r>
              <w:rPr>
                <w:color w:val="231F20"/>
                <w:sz w:val="18"/>
              </w:rPr>
              <w:t>15</w:t>
            </w:r>
            <w:r>
              <w:rPr>
                <w:color w:val="231F20"/>
                <w:spacing w:val="-1"/>
                <w:sz w:val="18"/>
              </w:rPr>
              <w:t> </w:t>
            </w:r>
            <w:r>
              <w:rPr>
                <w:color w:val="231F20"/>
                <w:spacing w:val="-2"/>
                <w:sz w:val="18"/>
              </w:rPr>
              <w:t>944,2</w:t>
            </w:r>
          </w:p>
        </w:tc>
        <w:tc>
          <w:tcPr>
            <w:tcW w:w="1097" w:type="dxa"/>
          </w:tcPr>
          <w:p>
            <w:pPr>
              <w:pStyle w:val="TableParagraph"/>
              <w:spacing w:before="38"/>
              <w:ind w:right="146"/>
              <w:rPr>
                <w:sz w:val="18"/>
              </w:rPr>
            </w:pPr>
            <w:r>
              <w:rPr>
                <w:color w:val="231F20"/>
                <w:sz w:val="18"/>
              </w:rPr>
              <w:t>8</w:t>
            </w:r>
            <w:r>
              <w:rPr>
                <w:color w:val="231F20"/>
                <w:spacing w:val="-1"/>
                <w:sz w:val="18"/>
              </w:rPr>
              <w:t> </w:t>
            </w:r>
            <w:r>
              <w:rPr>
                <w:color w:val="231F20"/>
                <w:spacing w:val="-2"/>
                <w:sz w:val="18"/>
              </w:rPr>
              <w:t>990,1</w:t>
            </w:r>
          </w:p>
        </w:tc>
        <w:tc>
          <w:tcPr>
            <w:tcW w:w="1097" w:type="dxa"/>
          </w:tcPr>
          <w:p>
            <w:pPr>
              <w:pStyle w:val="TableParagraph"/>
              <w:spacing w:before="38"/>
              <w:ind w:right="147"/>
              <w:rPr>
                <w:sz w:val="18"/>
              </w:rPr>
            </w:pPr>
            <w:r>
              <w:rPr>
                <w:color w:val="231F20"/>
                <w:sz w:val="18"/>
              </w:rPr>
              <w:t>6 </w:t>
            </w:r>
            <w:r>
              <w:rPr>
                <w:color w:val="231F20"/>
                <w:spacing w:val="-2"/>
                <w:sz w:val="18"/>
              </w:rPr>
              <w:t>299,0</w:t>
            </w:r>
          </w:p>
        </w:tc>
        <w:tc>
          <w:tcPr>
            <w:tcW w:w="993" w:type="dxa"/>
          </w:tcPr>
          <w:p>
            <w:pPr>
              <w:pStyle w:val="TableParagraph"/>
              <w:spacing w:before="38"/>
              <w:ind w:right="43"/>
              <w:rPr>
                <w:sz w:val="18"/>
              </w:rPr>
            </w:pPr>
            <w:r>
              <w:rPr>
                <w:color w:val="231F20"/>
                <w:sz w:val="18"/>
              </w:rPr>
              <w:t>9</w:t>
            </w:r>
            <w:r>
              <w:rPr>
                <w:color w:val="231F20"/>
                <w:spacing w:val="-1"/>
                <w:sz w:val="18"/>
              </w:rPr>
              <w:t> </w:t>
            </w:r>
            <w:r>
              <w:rPr>
                <w:color w:val="231F20"/>
                <w:spacing w:val="-2"/>
                <w:sz w:val="18"/>
              </w:rPr>
              <w:t>743,5</w:t>
            </w:r>
          </w:p>
        </w:tc>
      </w:tr>
      <w:tr>
        <w:trPr>
          <w:trHeight w:val="290" w:hRule="atLeast"/>
        </w:trPr>
        <w:tc>
          <w:tcPr>
            <w:tcW w:w="5877" w:type="dxa"/>
          </w:tcPr>
          <w:p>
            <w:pPr>
              <w:pStyle w:val="TableParagraph"/>
              <w:spacing w:before="38"/>
              <w:ind w:left="26"/>
              <w:jc w:val="left"/>
              <w:rPr>
                <w:sz w:val="18"/>
              </w:rPr>
            </w:pPr>
            <w:r>
              <w:rPr>
                <w:color w:val="231F20"/>
                <w:sz w:val="18"/>
              </w:rPr>
              <w:t>Pan</w:t>
            </w:r>
            <w:r>
              <w:rPr>
                <w:color w:val="231F20"/>
                <w:spacing w:val="-4"/>
                <w:sz w:val="18"/>
              </w:rPr>
              <w:t> </w:t>
            </w:r>
            <w:r>
              <w:rPr>
                <w:color w:val="231F20"/>
                <w:sz w:val="18"/>
              </w:rPr>
              <w:t>de</w:t>
            </w:r>
            <w:r>
              <w:rPr>
                <w:color w:val="231F20"/>
                <w:spacing w:val="-4"/>
                <w:sz w:val="18"/>
              </w:rPr>
              <w:t> </w:t>
            </w:r>
            <w:r>
              <w:rPr>
                <w:color w:val="231F20"/>
                <w:sz w:val="18"/>
              </w:rPr>
              <w:t>corteza</w:t>
            </w:r>
            <w:r>
              <w:rPr>
                <w:color w:val="231F20"/>
                <w:spacing w:val="-4"/>
                <w:sz w:val="18"/>
              </w:rPr>
              <w:t> </w:t>
            </w:r>
            <w:r>
              <w:rPr>
                <w:color w:val="231F20"/>
                <w:spacing w:val="-2"/>
                <w:sz w:val="18"/>
              </w:rPr>
              <w:t>suave</w:t>
            </w:r>
          </w:p>
        </w:tc>
        <w:tc>
          <w:tcPr>
            <w:tcW w:w="571" w:type="dxa"/>
          </w:tcPr>
          <w:p>
            <w:pPr>
              <w:pStyle w:val="TableParagraph"/>
              <w:spacing w:before="38"/>
              <w:ind w:left="1" w:right="237"/>
              <w:jc w:val="center"/>
              <w:rPr>
                <w:sz w:val="18"/>
              </w:rPr>
            </w:pPr>
            <w:r>
              <w:rPr>
                <w:color w:val="231F20"/>
                <w:spacing w:val="-10"/>
                <w:sz w:val="18"/>
              </w:rPr>
              <w:t>t</w:t>
            </w:r>
          </w:p>
        </w:tc>
        <w:tc>
          <w:tcPr>
            <w:tcW w:w="1114" w:type="dxa"/>
          </w:tcPr>
          <w:p>
            <w:pPr>
              <w:pStyle w:val="TableParagraph"/>
              <w:spacing w:before="38"/>
              <w:ind w:right="146"/>
              <w:rPr>
                <w:sz w:val="18"/>
              </w:rPr>
            </w:pPr>
            <w:r>
              <w:rPr>
                <w:color w:val="231F20"/>
                <w:sz w:val="18"/>
              </w:rPr>
              <w:t>6</w:t>
            </w:r>
            <w:r>
              <w:rPr>
                <w:color w:val="231F20"/>
                <w:spacing w:val="-1"/>
                <w:sz w:val="18"/>
              </w:rPr>
              <w:t> </w:t>
            </w:r>
            <w:r>
              <w:rPr>
                <w:color w:val="231F20"/>
                <w:spacing w:val="-2"/>
                <w:sz w:val="18"/>
              </w:rPr>
              <w:t>696,7</w:t>
            </w:r>
          </w:p>
        </w:tc>
        <w:tc>
          <w:tcPr>
            <w:tcW w:w="1097" w:type="dxa"/>
          </w:tcPr>
          <w:p>
            <w:pPr>
              <w:pStyle w:val="TableParagraph"/>
              <w:spacing w:before="38"/>
              <w:ind w:right="148"/>
              <w:rPr>
                <w:sz w:val="18"/>
              </w:rPr>
            </w:pPr>
            <w:r>
              <w:rPr>
                <w:color w:val="231F20"/>
                <w:sz w:val="18"/>
              </w:rPr>
              <w:t>132</w:t>
            </w:r>
            <w:r>
              <w:rPr>
                <w:color w:val="231F20"/>
                <w:spacing w:val="-3"/>
                <w:sz w:val="18"/>
              </w:rPr>
              <w:t> </w:t>
            </w:r>
            <w:r>
              <w:rPr>
                <w:color w:val="231F20"/>
                <w:spacing w:val="-2"/>
                <w:sz w:val="18"/>
              </w:rPr>
              <w:t>934,3</w:t>
            </w:r>
          </w:p>
        </w:tc>
        <w:tc>
          <w:tcPr>
            <w:tcW w:w="1097" w:type="dxa"/>
          </w:tcPr>
          <w:p>
            <w:pPr>
              <w:pStyle w:val="TableParagraph"/>
              <w:spacing w:before="38"/>
              <w:ind w:right="149"/>
              <w:rPr>
                <w:sz w:val="18"/>
              </w:rPr>
            </w:pPr>
            <w:r>
              <w:rPr>
                <w:color w:val="231F20"/>
                <w:sz w:val="18"/>
              </w:rPr>
              <w:t>144</w:t>
            </w:r>
            <w:r>
              <w:rPr>
                <w:color w:val="231F20"/>
                <w:spacing w:val="-3"/>
                <w:sz w:val="18"/>
              </w:rPr>
              <w:t> </w:t>
            </w:r>
            <w:r>
              <w:rPr>
                <w:color w:val="231F20"/>
                <w:spacing w:val="-2"/>
                <w:sz w:val="18"/>
              </w:rPr>
              <w:t>208,8</w:t>
            </w:r>
          </w:p>
        </w:tc>
        <w:tc>
          <w:tcPr>
            <w:tcW w:w="993" w:type="dxa"/>
          </w:tcPr>
          <w:p>
            <w:pPr>
              <w:pStyle w:val="TableParagraph"/>
              <w:spacing w:before="38"/>
              <w:ind w:right="45"/>
              <w:rPr>
                <w:sz w:val="18"/>
              </w:rPr>
            </w:pPr>
            <w:r>
              <w:rPr>
                <w:color w:val="231F20"/>
                <w:sz w:val="18"/>
              </w:rPr>
              <w:t>125</w:t>
            </w:r>
            <w:r>
              <w:rPr>
                <w:color w:val="231F20"/>
                <w:spacing w:val="-3"/>
                <w:sz w:val="18"/>
              </w:rPr>
              <w:t> </w:t>
            </w:r>
            <w:r>
              <w:rPr>
                <w:color w:val="231F20"/>
                <w:spacing w:val="-2"/>
                <w:sz w:val="18"/>
              </w:rPr>
              <w:t>802,5</w:t>
            </w:r>
          </w:p>
        </w:tc>
      </w:tr>
      <w:tr>
        <w:trPr>
          <w:trHeight w:val="290" w:hRule="atLeast"/>
        </w:trPr>
        <w:tc>
          <w:tcPr>
            <w:tcW w:w="5877" w:type="dxa"/>
          </w:tcPr>
          <w:p>
            <w:pPr>
              <w:pStyle w:val="TableParagraph"/>
              <w:spacing w:before="38"/>
              <w:ind w:left="26"/>
              <w:jc w:val="left"/>
              <w:rPr>
                <w:sz w:val="18"/>
              </w:rPr>
            </w:pPr>
            <w:r>
              <w:rPr>
                <w:color w:val="231F20"/>
                <w:sz w:val="18"/>
              </w:rPr>
              <w:t>Otros</w:t>
            </w:r>
            <w:r>
              <w:rPr>
                <w:color w:val="231F20"/>
                <w:spacing w:val="-1"/>
                <w:sz w:val="18"/>
              </w:rPr>
              <w:t> </w:t>
            </w:r>
            <w:r>
              <w:rPr>
                <w:color w:val="231F20"/>
                <w:sz w:val="18"/>
              </w:rPr>
              <w:t>productos de </w:t>
            </w:r>
            <w:r>
              <w:rPr>
                <w:color w:val="231F20"/>
                <w:spacing w:val="-2"/>
                <w:sz w:val="18"/>
              </w:rPr>
              <w:t>panadería</w:t>
            </w:r>
          </w:p>
        </w:tc>
        <w:tc>
          <w:tcPr>
            <w:tcW w:w="571" w:type="dxa"/>
          </w:tcPr>
          <w:p>
            <w:pPr>
              <w:pStyle w:val="TableParagraph"/>
              <w:spacing w:before="38"/>
              <w:ind w:left="2" w:right="237"/>
              <w:jc w:val="center"/>
              <w:rPr>
                <w:sz w:val="18"/>
              </w:rPr>
            </w:pPr>
            <w:r>
              <w:rPr>
                <w:color w:val="231F20"/>
                <w:spacing w:val="-10"/>
                <w:sz w:val="18"/>
              </w:rPr>
              <w:t>t</w:t>
            </w:r>
          </w:p>
        </w:tc>
        <w:tc>
          <w:tcPr>
            <w:tcW w:w="1114" w:type="dxa"/>
          </w:tcPr>
          <w:p>
            <w:pPr>
              <w:pStyle w:val="TableParagraph"/>
              <w:spacing w:before="38"/>
              <w:ind w:right="146"/>
              <w:rPr>
                <w:sz w:val="18"/>
              </w:rPr>
            </w:pPr>
            <w:r>
              <w:rPr>
                <w:color w:val="231F20"/>
                <w:sz w:val="18"/>
              </w:rPr>
              <w:t>2</w:t>
            </w:r>
            <w:r>
              <w:rPr>
                <w:color w:val="231F20"/>
                <w:spacing w:val="-1"/>
                <w:sz w:val="18"/>
              </w:rPr>
              <w:t> </w:t>
            </w:r>
            <w:r>
              <w:rPr>
                <w:color w:val="231F20"/>
                <w:spacing w:val="-2"/>
                <w:sz w:val="18"/>
              </w:rPr>
              <w:t>390,6</w:t>
            </w:r>
          </w:p>
        </w:tc>
        <w:tc>
          <w:tcPr>
            <w:tcW w:w="1097" w:type="dxa"/>
          </w:tcPr>
          <w:p>
            <w:pPr>
              <w:pStyle w:val="TableParagraph"/>
              <w:spacing w:before="38"/>
              <w:ind w:right="146"/>
              <w:rPr>
                <w:sz w:val="18"/>
              </w:rPr>
            </w:pPr>
            <w:r>
              <w:rPr>
                <w:color w:val="231F20"/>
                <w:sz w:val="18"/>
              </w:rPr>
              <w:t>3 </w:t>
            </w:r>
            <w:r>
              <w:rPr>
                <w:color w:val="231F20"/>
                <w:spacing w:val="-2"/>
                <w:sz w:val="18"/>
              </w:rPr>
              <w:t>891,0</w:t>
            </w:r>
          </w:p>
        </w:tc>
        <w:tc>
          <w:tcPr>
            <w:tcW w:w="1097" w:type="dxa"/>
          </w:tcPr>
          <w:p>
            <w:pPr>
              <w:pStyle w:val="TableParagraph"/>
              <w:spacing w:before="38"/>
              <w:ind w:right="146"/>
              <w:rPr>
                <w:sz w:val="18"/>
              </w:rPr>
            </w:pPr>
            <w:r>
              <w:rPr>
                <w:color w:val="231F20"/>
                <w:sz w:val="18"/>
              </w:rPr>
              <w:t>3 </w:t>
            </w:r>
            <w:r>
              <w:rPr>
                <w:color w:val="231F20"/>
                <w:spacing w:val="-2"/>
                <w:sz w:val="18"/>
              </w:rPr>
              <w:t>783,2</w:t>
            </w:r>
          </w:p>
        </w:tc>
        <w:tc>
          <w:tcPr>
            <w:tcW w:w="993" w:type="dxa"/>
          </w:tcPr>
          <w:p>
            <w:pPr>
              <w:pStyle w:val="TableParagraph"/>
              <w:spacing w:before="38"/>
              <w:ind w:right="43"/>
              <w:rPr>
                <w:sz w:val="18"/>
              </w:rPr>
            </w:pPr>
            <w:r>
              <w:rPr>
                <w:color w:val="231F20"/>
                <w:sz w:val="18"/>
              </w:rPr>
              <w:t>3</w:t>
            </w:r>
            <w:r>
              <w:rPr>
                <w:color w:val="231F20"/>
                <w:spacing w:val="-1"/>
                <w:sz w:val="18"/>
              </w:rPr>
              <w:t> </w:t>
            </w:r>
            <w:r>
              <w:rPr>
                <w:color w:val="231F20"/>
                <w:spacing w:val="-2"/>
                <w:sz w:val="18"/>
              </w:rPr>
              <w:t>559,8</w:t>
            </w:r>
          </w:p>
        </w:tc>
      </w:tr>
      <w:tr>
        <w:trPr>
          <w:trHeight w:val="290" w:hRule="atLeast"/>
        </w:trPr>
        <w:tc>
          <w:tcPr>
            <w:tcW w:w="5877" w:type="dxa"/>
          </w:tcPr>
          <w:p>
            <w:pPr>
              <w:pStyle w:val="TableParagraph"/>
              <w:spacing w:before="38"/>
              <w:ind w:left="26"/>
              <w:jc w:val="left"/>
              <w:rPr>
                <w:sz w:val="18"/>
              </w:rPr>
            </w:pPr>
            <w:r>
              <w:rPr>
                <w:color w:val="231F20"/>
                <w:sz w:val="18"/>
              </w:rPr>
              <w:t>Galletas</w:t>
            </w:r>
            <w:r>
              <w:rPr>
                <w:color w:val="231F20"/>
                <w:spacing w:val="-1"/>
                <w:sz w:val="18"/>
              </w:rPr>
              <w:t> </w:t>
            </w:r>
            <w:r>
              <w:rPr>
                <w:color w:val="231F20"/>
                <w:sz w:val="18"/>
              </w:rPr>
              <w:t>de </w:t>
            </w:r>
            <w:r>
              <w:rPr>
                <w:color w:val="231F20"/>
                <w:spacing w:val="-5"/>
                <w:sz w:val="18"/>
              </w:rPr>
              <w:t>sal</w:t>
            </w:r>
          </w:p>
        </w:tc>
        <w:tc>
          <w:tcPr>
            <w:tcW w:w="571" w:type="dxa"/>
          </w:tcPr>
          <w:p>
            <w:pPr>
              <w:pStyle w:val="TableParagraph"/>
              <w:spacing w:before="38"/>
              <w:ind w:left="3" w:right="237"/>
              <w:jc w:val="center"/>
              <w:rPr>
                <w:sz w:val="18"/>
              </w:rPr>
            </w:pPr>
            <w:r>
              <w:rPr>
                <w:color w:val="231F20"/>
                <w:spacing w:val="-10"/>
                <w:sz w:val="18"/>
              </w:rPr>
              <w:t>t</w:t>
            </w:r>
          </w:p>
        </w:tc>
        <w:tc>
          <w:tcPr>
            <w:tcW w:w="1114" w:type="dxa"/>
          </w:tcPr>
          <w:p>
            <w:pPr>
              <w:pStyle w:val="TableParagraph"/>
              <w:spacing w:before="38"/>
              <w:ind w:right="144"/>
              <w:rPr>
                <w:sz w:val="18"/>
              </w:rPr>
            </w:pPr>
            <w:r>
              <w:rPr>
                <w:color w:val="231F20"/>
                <w:spacing w:val="-2"/>
                <w:sz w:val="18"/>
              </w:rPr>
              <w:t>769,5</w:t>
            </w:r>
          </w:p>
        </w:tc>
        <w:tc>
          <w:tcPr>
            <w:tcW w:w="1097" w:type="dxa"/>
          </w:tcPr>
          <w:p>
            <w:pPr>
              <w:pStyle w:val="TableParagraph"/>
              <w:spacing w:before="38"/>
              <w:ind w:right="146"/>
              <w:rPr>
                <w:sz w:val="18"/>
              </w:rPr>
            </w:pPr>
            <w:r>
              <w:rPr>
                <w:color w:val="231F20"/>
                <w:sz w:val="18"/>
              </w:rPr>
              <w:t>3</w:t>
            </w:r>
            <w:r>
              <w:rPr>
                <w:color w:val="231F20"/>
                <w:spacing w:val="-1"/>
                <w:sz w:val="18"/>
              </w:rPr>
              <w:t> </w:t>
            </w:r>
            <w:r>
              <w:rPr>
                <w:color w:val="231F20"/>
                <w:spacing w:val="-2"/>
                <w:sz w:val="18"/>
              </w:rPr>
              <w:t>280,7</w:t>
            </w:r>
          </w:p>
        </w:tc>
        <w:tc>
          <w:tcPr>
            <w:tcW w:w="1097" w:type="dxa"/>
          </w:tcPr>
          <w:p>
            <w:pPr>
              <w:pStyle w:val="TableParagraph"/>
              <w:spacing w:before="38"/>
              <w:ind w:right="146"/>
              <w:rPr>
                <w:sz w:val="18"/>
              </w:rPr>
            </w:pPr>
            <w:r>
              <w:rPr>
                <w:color w:val="231F20"/>
                <w:sz w:val="18"/>
              </w:rPr>
              <w:t>2 </w:t>
            </w:r>
            <w:r>
              <w:rPr>
                <w:color w:val="231F20"/>
                <w:spacing w:val="-2"/>
                <w:sz w:val="18"/>
              </w:rPr>
              <w:t>298,7</w:t>
            </w:r>
          </w:p>
        </w:tc>
        <w:tc>
          <w:tcPr>
            <w:tcW w:w="993" w:type="dxa"/>
          </w:tcPr>
          <w:p>
            <w:pPr>
              <w:pStyle w:val="TableParagraph"/>
              <w:spacing w:before="38"/>
              <w:ind w:right="43"/>
              <w:rPr>
                <w:sz w:val="18"/>
              </w:rPr>
            </w:pPr>
            <w:r>
              <w:rPr>
                <w:color w:val="231F20"/>
                <w:sz w:val="18"/>
              </w:rPr>
              <w:t>1</w:t>
            </w:r>
            <w:r>
              <w:rPr>
                <w:color w:val="231F20"/>
                <w:spacing w:val="-1"/>
                <w:sz w:val="18"/>
              </w:rPr>
              <w:t> </w:t>
            </w:r>
            <w:r>
              <w:rPr>
                <w:color w:val="231F20"/>
                <w:spacing w:val="-2"/>
                <w:sz w:val="18"/>
              </w:rPr>
              <w:t>184,0</w:t>
            </w:r>
          </w:p>
        </w:tc>
      </w:tr>
      <w:tr>
        <w:trPr>
          <w:trHeight w:val="290" w:hRule="atLeast"/>
        </w:trPr>
        <w:tc>
          <w:tcPr>
            <w:tcW w:w="5877" w:type="dxa"/>
          </w:tcPr>
          <w:p>
            <w:pPr>
              <w:pStyle w:val="TableParagraph"/>
              <w:spacing w:before="38"/>
              <w:ind w:left="26"/>
              <w:jc w:val="left"/>
              <w:rPr>
                <w:sz w:val="18"/>
              </w:rPr>
            </w:pPr>
            <w:r>
              <w:rPr>
                <w:color w:val="231F20"/>
                <w:sz w:val="18"/>
              </w:rPr>
              <w:t>Jugo</w:t>
            </w:r>
            <w:r>
              <w:rPr>
                <w:color w:val="231F20"/>
                <w:spacing w:val="-5"/>
                <w:sz w:val="18"/>
              </w:rPr>
              <w:t> </w:t>
            </w:r>
            <w:r>
              <w:rPr>
                <w:color w:val="231F20"/>
                <w:sz w:val="18"/>
              </w:rPr>
              <w:t>de</w:t>
            </w:r>
            <w:r>
              <w:rPr>
                <w:color w:val="231F20"/>
                <w:spacing w:val="-4"/>
                <w:sz w:val="18"/>
              </w:rPr>
              <w:t> </w:t>
            </w:r>
            <w:r>
              <w:rPr>
                <w:color w:val="231F20"/>
                <w:sz w:val="18"/>
              </w:rPr>
              <w:t>naranja</w:t>
            </w:r>
            <w:r>
              <w:rPr>
                <w:color w:val="231F20"/>
                <w:spacing w:val="-4"/>
                <w:sz w:val="18"/>
              </w:rPr>
              <w:t> </w:t>
            </w:r>
            <w:r>
              <w:rPr>
                <w:color w:val="231F20"/>
                <w:spacing w:val="-2"/>
                <w:sz w:val="18"/>
              </w:rPr>
              <w:t>concentrado</w:t>
            </w:r>
          </w:p>
        </w:tc>
        <w:tc>
          <w:tcPr>
            <w:tcW w:w="571" w:type="dxa"/>
          </w:tcPr>
          <w:p>
            <w:pPr>
              <w:pStyle w:val="TableParagraph"/>
              <w:spacing w:before="38"/>
              <w:ind w:left="1" w:right="237"/>
              <w:jc w:val="center"/>
              <w:rPr>
                <w:sz w:val="18"/>
              </w:rPr>
            </w:pPr>
            <w:r>
              <w:rPr>
                <w:color w:val="231F20"/>
                <w:spacing w:val="-10"/>
                <w:sz w:val="18"/>
              </w:rPr>
              <w:t>t</w:t>
            </w:r>
          </w:p>
        </w:tc>
        <w:tc>
          <w:tcPr>
            <w:tcW w:w="1114" w:type="dxa"/>
          </w:tcPr>
          <w:p>
            <w:pPr>
              <w:pStyle w:val="TableParagraph"/>
              <w:spacing w:before="38"/>
              <w:ind w:right="145"/>
              <w:rPr>
                <w:sz w:val="18"/>
              </w:rPr>
            </w:pPr>
            <w:r>
              <w:rPr>
                <w:color w:val="231F20"/>
                <w:spacing w:val="-4"/>
                <w:sz w:val="18"/>
              </w:rPr>
              <w:t>88,8</w:t>
            </w:r>
          </w:p>
        </w:tc>
        <w:tc>
          <w:tcPr>
            <w:tcW w:w="1097" w:type="dxa"/>
          </w:tcPr>
          <w:p>
            <w:pPr>
              <w:pStyle w:val="TableParagraph"/>
              <w:spacing w:before="38"/>
              <w:ind w:right="146"/>
              <w:rPr>
                <w:sz w:val="18"/>
              </w:rPr>
            </w:pPr>
            <w:r>
              <w:rPr>
                <w:color w:val="231F20"/>
                <w:spacing w:val="-2"/>
                <w:sz w:val="18"/>
              </w:rPr>
              <w:t>286,8</w:t>
            </w:r>
          </w:p>
        </w:tc>
        <w:tc>
          <w:tcPr>
            <w:tcW w:w="1097" w:type="dxa"/>
          </w:tcPr>
          <w:p>
            <w:pPr>
              <w:pStyle w:val="TableParagraph"/>
              <w:spacing w:before="38"/>
              <w:ind w:right="146"/>
              <w:rPr>
                <w:sz w:val="18"/>
              </w:rPr>
            </w:pPr>
            <w:r>
              <w:rPr>
                <w:color w:val="231F20"/>
                <w:spacing w:val="-2"/>
                <w:sz w:val="18"/>
              </w:rPr>
              <w:t>522,2</w:t>
            </w:r>
          </w:p>
        </w:tc>
        <w:tc>
          <w:tcPr>
            <w:tcW w:w="993" w:type="dxa"/>
          </w:tcPr>
          <w:p>
            <w:pPr>
              <w:pStyle w:val="TableParagraph"/>
              <w:spacing w:before="38"/>
              <w:ind w:right="90"/>
              <w:rPr>
                <w:sz w:val="18"/>
              </w:rPr>
            </w:pPr>
            <w:r>
              <w:rPr>
                <w:color w:val="231F20"/>
                <w:spacing w:val="-10"/>
                <w:sz w:val="18"/>
              </w:rPr>
              <w:t>-</w:t>
            </w:r>
          </w:p>
        </w:tc>
      </w:tr>
      <w:tr>
        <w:trPr>
          <w:trHeight w:val="290" w:hRule="atLeast"/>
        </w:trPr>
        <w:tc>
          <w:tcPr>
            <w:tcW w:w="5877" w:type="dxa"/>
          </w:tcPr>
          <w:p>
            <w:pPr>
              <w:pStyle w:val="TableParagraph"/>
              <w:spacing w:before="38"/>
              <w:ind w:left="26"/>
              <w:jc w:val="left"/>
              <w:rPr>
                <w:sz w:val="18"/>
              </w:rPr>
            </w:pPr>
            <w:r>
              <w:rPr>
                <w:color w:val="231F20"/>
                <w:spacing w:val="-2"/>
                <w:sz w:val="18"/>
              </w:rPr>
              <w:t>Sorbetos</w:t>
            </w:r>
          </w:p>
        </w:tc>
        <w:tc>
          <w:tcPr>
            <w:tcW w:w="571" w:type="dxa"/>
          </w:tcPr>
          <w:p>
            <w:pPr>
              <w:pStyle w:val="TableParagraph"/>
              <w:spacing w:before="38"/>
              <w:ind w:left="3" w:right="237"/>
              <w:jc w:val="center"/>
              <w:rPr>
                <w:sz w:val="18"/>
              </w:rPr>
            </w:pPr>
            <w:r>
              <w:rPr>
                <w:color w:val="231F20"/>
                <w:spacing w:val="-10"/>
                <w:sz w:val="18"/>
              </w:rPr>
              <w:t>t</w:t>
            </w:r>
          </w:p>
        </w:tc>
        <w:tc>
          <w:tcPr>
            <w:tcW w:w="1114" w:type="dxa"/>
          </w:tcPr>
          <w:p>
            <w:pPr>
              <w:pStyle w:val="TableParagraph"/>
              <w:spacing w:before="38"/>
              <w:ind w:right="144"/>
              <w:rPr>
                <w:sz w:val="18"/>
              </w:rPr>
            </w:pPr>
            <w:r>
              <w:rPr>
                <w:color w:val="231F20"/>
                <w:spacing w:val="-2"/>
                <w:sz w:val="18"/>
              </w:rPr>
              <w:t>458,2</w:t>
            </w:r>
          </w:p>
        </w:tc>
        <w:tc>
          <w:tcPr>
            <w:tcW w:w="1097" w:type="dxa"/>
          </w:tcPr>
          <w:p>
            <w:pPr>
              <w:pStyle w:val="TableParagraph"/>
              <w:spacing w:before="38"/>
              <w:ind w:right="145"/>
              <w:rPr>
                <w:sz w:val="18"/>
              </w:rPr>
            </w:pPr>
            <w:r>
              <w:rPr>
                <w:color w:val="231F20"/>
                <w:spacing w:val="-2"/>
                <w:sz w:val="18"/>
              </w:rPr>
              <w:t>473,5</w:t>
            </w:r>
          </w:p>
        </w:tc>
        <w:tc>
          <w:tcPr>
            <w:tcW w:w="1097" w:type="dxa"/>
          </w:tcPr>
          <w:p>
            <w:pPr>
              <w:pStyle w:val="TableParagraph"/>
              <w:spacing w:before="38"/>
              <w:ind w:right="145"/>
              <w:rPr>
                <w:sz w:val="18"/>
              </w:rPr>
            </w:pPr>
            <w:r>
              <w:rPr>
                <w:color w:val="231F20"/>
                <w:spacing w:val="-2"/>
                <w:sz w:val="18"/>
              </w:rPr>
              <w:t>289,9</w:t>
            </w:r>
          </w:p>
        </w:tc>
        <w:tc>
          <w:tcPr>
            <w:tcW w:w="993" w:type="dxa"/>
          </w:tcPr>
          <w:p>
            <w:pPr>
              <w:pStyle w:val="TableParagraph"/>
              <w:spacing w:before="38"/>
              <w:ind w:right="43"/>
              <w:rPr>
                <w:sz w:val="18"/>
              </w:rPr>
            </w:pPr>
            <w:r>
              <w:rPr>
                <w:color w:val="231F20"/>
                <w:spacing w:val="-2"/>
                <w:sz w:val="18"/>
              </w:rPr>
              <w:t>190,3</w:t>
            </w:r>
          </w:p>
        </w:tc>
      </w:tr>
      <w:tr>
        <w:trPr>
          <w:trHeight w:val="290" w:hRule="atLeast"/>
        </w:trPr>
        <w:tc>
          <w:tcPr>
            <w:tcW w:w="5877" w:type="dxa"/>
          </w:tcPr>
          <w:p>
            <w:pPr>
              <w:pStyle w:val="TableParagraph"/>
              <w:spacing w:before="38"/>
              <w:ind w:left="26"/>
              <w:jc w:val="left"/>
              <w:rPr>
                <w:sz w:val="18"/>
              </w:rPr>
            </w:pPr>
            <w:r>
              <w:rPr>
                <w:color w:val="231F20"/>
                <w:spacing w:val="-2"/>
                <w:sz w:val="18"/>
              </w:rPr>
              <w:t>Africanas</w:t>
            </w:r>
          </w:p>
        </w:tc>
        <w:tc>
          <w:tcPr>
            <w:tcW w:w="571" w:type="dxa"/>
          </w:tcPr>
          <w:p>
            <w:pPr>
              <w:pStyle w:val="TableParagraph"/>
              <w:spacing w:before="38"/>
              <w:ind w:left="3" w:right="237"/>
              <w:jc w:val="center"/>
              <w:rPr>
                <w:sz w:val="18"/>
              </w:rPr>
            </w:pPr>
            <w:r>
              <w:rPr>
                <w:color w:val="231F20"/>
                <w:spacing w:val="-10"/>
                <w:sz w:val="18"/>
              </w:rPr>
              <w:t>t</w:t>
            </w:r>
          </w:p>
        </w:tc>
        <w:tc>
          <w:tcPr>
            <w:tcW w:w="1114" w:type="dxa"/>
          </w:tcPr>
          <w:p>
            <w:pPr>
              <w:pStyle w:val="TableParagraph"/>
              <w:spacing w:before="38"/>
              <w:ind w:right="145"/>
              <w:rPr>
                <w:sz w:val="18"/>
              </w:rPr>
            </w:pPr>
            <w:r>
              <w:rPr>
                <w:color w:val="231F20"/>
                <w:spacing w:val="-2"/>
                <w:sz w:val="18"/>
              </w:rPr>
              <w:t>267,5</w:t>
            </w:r>
          </w:p>
        </w:tc>
        <w:tc>
          <w:tcPr>
            <w:tcW w:w="1097" w:type="dxa"/>
          </w:tcPr>
          <w:p>
            <w:pPr>
              <w:pStyle w:val="TableParagraph"/>
              <w:spacing w:before="38"/>
              <w:ind w:right="145"/>
              <w:rPr>
                <w:sz w:val="18"/>
              </w:rPr>
            </w:pPr>
            <w:r>
              <w:rPr>
                <w:color w:val="231F20"/>
                <w:spacing w:val="-2"/>
                <w:sz w:val="18"/>
              </w:rPr>
              <w:t>221,1</w:t>
            </w:r>
          </w:p>
        </w:tc>
        <w:tc>
          <w:tcPr>
            <w:tcW w:w="1097" w:type="dxa"/>
          </w:tcPr>
          <w:p>
            <w:pPr>
              <w:pStyle w:val="TableParagraph"/>
              <w:spacing w:before="38"/>
              <w:ind w:right="145"/>
              <w:rPr>
                <w:sz w:val="18"/>
              </w:rPr>
            </w:pPr>
            <w:r>
              <w:rPr>
                <w:color w:val="231F20"/>
                <w:spacing w:val="-2"/>
                <w:sz w:val="18"/>
              </w:rPr>
              <w:t>188,2</w:t>
            </w:r>
          </w:p>
        </w:tc>
        <w:tc>
          <w:tcPr>
            <w:tcW w:w="993" w:type="dxa"/>
          </w:tcPr>
          <w:p>
            <w:pPr>
              <w:pStyle w:val="TableParagraph"/>
              <w:spacing w:before="38"/>
              <w:ind w:right="42"/>
              <w:rPr>
                <w:sz w:val="18"/>
              </w:rPr>
            </w:pPr>
            <w:r>
              <w:rPr>
                <w:color w:val="231F20"/>
                <w:spacing w:val="-2"/>
                <w:sz w:val="18"/>
              </w:rPr>
              <w:t>161,7</w:t>
            </w:r>
          </w:p>
        </w:tc>
      </w:tr>
      <w:tr>
        <w:trPr>
          <w:trHeight w:val="290" w:hRule="atLeast"/>
        </w:trPr>
        <w:tc>
          <w:tcPr>
            <w:tcW w:w="5877" w:type="dxa"/>
          </w:tcPr>
          <w:p>
            <w:pPr>
              <w:pStyle w:val="TableParagraph"/>
              <w:spacing w:before="38"/>
              <w:ind w:left="26"/>
              <w:jc w:val="left"/>
              <w:rPr>
                <w:sz w:val="18"/>
              </w:rPr>
            </w:pPr>
            <w:r>
              <w:rPr>
                <w:color w:val="231F20"/>
                <w:sz w:val="18"/>
              </w:rPr>
              <w:t>Jugo</w:t>
            </w:r>
            <w:r>
              <w:rPr>
                <w:color w:val="231F20"/>
                <w:spacing w:val="-6"/>
                <w:sz w:val="18"/>
              </w:rPr>
              <w:t> </w:t>
            </w:r>
            <w:r>
              <w:rPr>
                <w:color w:val="231F20"/>
                <w:sz w:val="18"/>
              </w:rPr>
              <w:t>de</w:t>
            </w:r>
            <w:r>
              <w:rPr>
                <w:color w:val="231F20"/>
                <w:spacing w:val="-5"/>
                <w:sz w:val="18"/>
              </w:rPr>
              <w:t> </w:t>
            </w:r>
            <w:r>
              <w:rPr>
                <w:color w:val="231F20"/>
                <w:sz w:val="18"/>
              </w:rPr>
              <w:t>piña</w:t>
            </w:r>
            <w:r>
              <w:rPr>
                <w:color w:val="231F20"/>
                <w:spacing w:val="-5"/>
                <w:sz w:val="18"/>
              </w:rPr>
              <w:t> </w:t>
            </w:r>
            <w:r>
              <w:rPr>
                <w:color w:val="231F20"/>
                <w:sz w:val="18"/>
              </w:rPr>
              <w:t>no</w:t>
            </w:r>
            <w:r>
              <w:rPr>
                <w:color w:val="231F20"/>
                <w:spacing w:val="-5"/>
                <w:sz w:val="18"/>
              </w:rPr>
              <w:t> </w:t>
            </w:r>
            <w:r>
              <w:rPr>
                <w:color w:val="231F20"/>
                <w:sz w:val="18"/>
              </w:rPr>
              <w:t>concentrado</w:t>
            </w:r>
            <w:r>
              <w:rPr>
                <w:color w:val="231F20"/>
                <w:spacing w:val="-5"/>
                <w:sz w:val="18"/>
              </w:rPr>
              <w:t> </w:t>
            </w:r>
            <w:r>
              <w:rPr>
                <w:color w:val="231F20"/>
                <w:sz w:val="18"/>
              </w:rPr>
              <w:t>(incluye</w:t>
            </w:r>
            <w:r>
              <w:rPr>
                <w:color w:val="231F20"/>
                <w:spacing w:val="-5"/>
                <w:sz w:val="18"/>
              </w:rPr>
              <w:t> </w:t>
            </w:r>
            <w:r>
              <w:rPr>
                <w:color w:val="231F20"/>
                <w:spacing w:val="-2"/>
                <w:sz w:val="18"/>
              </w:rPr>
              <w:t>néctar)</w:t>
            </w:r>
          </w:p>
        </w:tc>
        <w:tc>
          <w:tcPr>
            <w:tcW w:w="571" w:type="dxa"/>
          </w:tcPr>
          <w:p>
            <w:pPr>
              <w:pStyle w:val="TableParagraph"/>
              <w:spacing w:before="38"/>
              <w:ind w:right="237"/>
              <w:jc w:val="center"/>
              <w:rPr>
                <w:sz w:val="18"/>
              </w:rPr>
            </w:pPr>
            <w:r>
              <w:rPr>
                <w:color w:val="231F20"/>
                <w:spacing w:val="-10"/>
                <w:sz w:val="18"/>
              </w:rPr>
              <w:t>t</w:t>
            </w:r>
          </w:p>
        </w:tc>
        <w:tc>
          <w:tcPr>
            <w:tcW w:w="1114" w:type="dxa"/>
          </w:tcPr>
          <w:p>
            <w:pPr>
              <w:pStyle w:val="TableParagraph"/>
              <w:spacing w:before="38"/>
              <w:ind w:right="147"/>
              <w:rPr>
                <w:sz w:val="18"/>
              </w:rPr>
            </w:pPr>
            <w:r>
              <w:rPr>
                <w:color w:val="231F20"/>
                <w:sz w:val="18"/>
              </w:rPr>
              <w:t>1</w:t>
            </w:r>
            <w:r>
              <w:rPr>
                <w:color w:val="231F20"/>
                <w:spacing w:val="-1"/>
                <w:sz w:val="18"/>
              </w:rPr>
              <w:t> </w:t>
            </w:r>
            <w:r>
              <w:rPr>
                <w:color w:val="231F20"/>
                <w:spacing w:val="-2"/>
                <w:sz w:val="18"/>
              </w:rPr>
              <w:t>415,5</w:t>
            </w:r>
          </w:p>
        </w:tc>
        <w:tc>
          <w:tcPr>
            <w:tcW w:w="1097" w:type="dxa"/>
          </w:tcPr>
          <w:p>
            <w:pPr>
              <w:pStyle w:val="TableParagraph"/>
              <w:spacing w:before="38"/>
              <w:ind w:right="146"/>
              <w:rPr>
                <w:sz w:val="18"/>
              </w:rPr>
            </w:pPr>
            <w:r>
              <w:rPr>
                <w:color w:val="231F20"/>
                <w:spacing w:val="-2"/>
                <w:sz w:val="18"/>
              </w:rPr>
              <w:t>604,1</w:t>
            </w:r>
          </w:p>
        </w:tc>
        <w:tc>
          <w:tcPr>
            <w:tcW w:w="1097" w:type="dxa"/>
          </w:tcPr>
          <w:p>
            <w:pPr>
              <w:pStyle w:val="TableParagraph"/>
              <w:spacing w:before="38"/>
              <w:ind w:right="147"/>
              <w:rPr>
                <w:sz w:val="18"/>
              </w:rPr>
            </w:pPr>
            <w:r>
              <w:rPr>
                <w:color w:val="231F20"/>
                <w:spacing w:val="-2"/>
                <w:sz w:val="18"/>
              </w:rPr>
              <w:t>299,3</w:t>
            </w:r>
          </w:p>
        </w:tc>
        <w:tc>
          <w:tcPr>
            <w:tcW w:w="993" w:type="dxa"/>
          </w:tcPr>
          <w:p>
            <w:pPr>
              <w:pStyle w:val="TableParagraph"/>
              <w:spacing w:before="38"/>
              <w:ind w:right="89"/>
              <w:rPr>
                <w:sz w:val="18"/>
              </w:rPr>
            </w:pPr>
            <w:r>
              <w:rPr>
                <w:color w:val="231F20"/>
                <w:spacing w:val="-10"/>
                <w:sz w:val="18"/>
              </w:rPr>
              <w:t>-</w:t>
            </w:r>
          </w:p>
        </w:tc>
      </w:tr>
      <w:tr>
        <w:trPr>
          <w:trHeight w:val="245" w:hRule="atLeast"/>
        </w:trPr>
        <w:tc>
          <w:tcPr>
            <w:tcW w:w="5877" w:type="dxa"/>
          </w:tcPr>
          <w:p>
            <w:pPr>
              <w:pStyle w:val="TableParagraph"/>
              <w:spacing w:line="187" w:lineRule="exact" w:before="38"/>
              <w:ind w:left="26"/>
              <w:jc w:val="left"/>
              <w:rPr>
                <w:sz w:val="18"/>
              </w:rPr>
            </w:pPr>
            <w:r>
              <w:rPr>
                <w:color w:val="231F20"/>
                <w:spacing w:val="-2"/>
                <w:sz w:val="18"/>
              </w:rPr>
              <w:t>Peters</w:t>
            </w:r>
          </w:p>
        </w:tc>
        <w:tc>
          <w:tcPr>
            <w:tcW w:w="571" w:type="dxa"/>
          </w:tcPr>
          <w:p>
            <w:pPr>
              <w:pStyle w:val="TableParagraph"/>
              <w:spacing w:line="187" w:lineRule="exact" w:before="38"/>
              <w:ind w:left="3" w:right="237"/>
              <w:jc w:val="center"/>
              <w:rPr>
                <w:sz w:val="18"/>
              </w:rPr>
            </w:pPr>
            <w:r>
              <w:rPr>
                <w:color w:val="231F20"/>
                <w:spacing w:val="-10"/>
                <w:sz w:val="18"/>
              </w:rPr>
              <w:t>t</w:t>
            </w:r>
          </w:p>
        </w:tc>
        <w:tc>
          <w:tcPr>
            <w:tcW w:w="1114" w:type="dxa"/>
          </w:tcPr>
          <w:p>
            <w:pPr>
              <w:pStyle w:val="TableParagraph"/>
              <w:spacing w:line="187" w:lineRule="exact" w:before="38"/>
              <w:ind w:right="145"/>
              <w:rPr>
                <w:sz w:val="18"/>
              </w:rPr>
            </w:pPr>
            <w:r>
              <w:rPr>
                <w:color w:val="231F20"/>
                <w:spacing w:val="-2"/>
                <w:sz w:val="18"/>
              </w:rPr>
              <w:t>147,7</w:t>
            </w:r>
          </w:p>
        </w:tc>
        <w:tc>
          <w:tcPr>
            <w:tcW w:w="1097" w:type="dxa"/>
          </w:tcPr>
          <w:p>
            <w:pPr>
              <w:pStyle w:val="TableParagraph"/>
              <w:spacing w:line="187" w:lineRule="exact" w:before="38"/>
              <w:ind w:right="144"/>
              <w:rPr>
                <w:sz w:val="18"/>
              </w:rPr>
            </w:pPr>
            <w:r>
              <w:rPr>
                <w:color w:val="231F20"/>
                <w:spacing w:val="-4"/>
                <w:sz w:val="18"/>
              </w:rPr>
              <w:t>18,0</w:t>
            </w:r>
          </w:p>
        </w:tc>
        <w:tc>
          <w:tcPr>
            <w:tcW w:w="1097" w:type="dxa"/>
          </w:tcPr>
          <w:p>
            <w:pPr>
              <w:pStyle w:val="TableParagraph"/>
              <w:spacing w:line="187" w:lineRule="exact" w:before="38"/>
              <w:ind w:right="145"/>
              <w:rPr>
                <w:sz w:val="18"/>
              </w:rPr>
            </w:pPr>
            <w:r>
              <w:rPr>
                <w:color w:val="231F20"/>
                <w:spacing w:val="-2"/>
                <w:sz w:val="18"/>
              </w:rPr>
              <w:t>187,5</w:t>
            </w:r>
          </w:p>
        </w:tc>
        <w:tc>
          <w:tcPr>
            <w:tcW w:w="993" w:type="dxa"/>
          </w:tcPr>
          <w:p>
            <w:pPr>
              <w:pStyle w:val="TableParagraph"/>
              <w:spacing w:line="187" w:lineRule="exact" w:before="38"/>
              <w:ind w:right="42"/>
              <w:rPr>
                <w:sz w:val="18"/>
              </w:rPr>
            </w:pPr>
            <w:r>
              <w:rPr>
                <w:color w:val="231F20"/>
                <w:spacing w:val="-2"/>
                <w:sz w:val="18"/>
              </w:rPr>
              <w:t>216,0</w:t>
            </w:r>
          </w:p>
        </w:tc>
      </w:tr>
    </w:tbl>
    <w:p>
      <w:pPr>
        <w:tabs>
          <w:tab w:pos="6144" w:val="left" w:leader="none"/>
          <w:tab w:pos="7090" w:val="left" w:leader="none"/>
          <w:tab w:pos="8187" w:val="left" w:leader="none"/>
          <w:tab w:pos="9384" w:val="left" w:leader="none"/>
          <w:tab w:pos="10581" w:val="left" w:leader="none"/>
        </w:tabs>
        <w:spacing w:before="83"/>
        <w:ind w:left="152" w:right="0" w:firstLine="0"/>
        <w:jc w:val="left"/>
        <w:rPr>
          <w:sz w:val="18"/>
        </w:rPr>
      </w:pPr>
      <w:r>
        <w:rPr>
          <w:color w:val="231F20"/>
          <w:sz w:val="18"/>
        </w:rPr>
        <w:t>Jugos</w:t>
      </w:r>
      <w:r>
        <w:rPr>
          <w:color w:val="231F20"/>
          <w:spacing w:val="-1"/>
          <w:sz w:val="18"/>
        </w:rPr>
        <w:t> </w:t>
      </w:r>
      <w:r>
        <w:rPr>
          <w:color w:val="231F20"/>
          <w:sz w:val="18"/>
        </w:rPr>
        <w:t>no concentrados de</w:t>
      </w:r>
      <w:r>
        <w:rPr>
          <w:color w:val="231F20"/>
          <w:spacing w:val="-1"/>
          <w:sz w:val="18"/>
        </w:rPr>
        <w:t> </w:t>
      </w:r>
      <w:r>
        <w:rPr>
          <w:color w:val="231F20"/>
          <w:sz w:val="18"/>
        </w:rPr>
        <w:t>frutas cítricas n.c.p.</w:t>
      </w:r>
      <w:r>
        <w:rPr>
          <w:color w:val="231F20"/>
          <w:spacing w:val="31"/>
          <w:sz w:val="18"/>
        </w:rPr>
        <w:t> </w:t>
      </w:r>
      <w:r>
        <w:rPr>
          <w:color w:val="231F20"/>
          <w:spacing w:val="-5"/>
          <w:sz w:val="18"/>
          <w:vertAlign w:val="superscript"/>
        </w:rPr>
        <w:t>(a)</w:t>
      </w:r>
      <w:r>
        <w:rPr>
          <w:color w:val="231F20"/>
          <w:sz w:val="18"/>
          <w:vertAlign w:val="baseline"/>
        </w:rPr>
        <w:tab/>
      </w:r>
      <w:r>
        <w:rPr>
          <w:color w:val="231F20"/>
          <w:spacing w:val="-10"/>
          <w:position w:val="1"/>
          <w:sz w:val="18"/>
          <w:vertAlign w:val="baseline"/>
        </w:rPr>
        <w:t>t</w:t>
      </w:r>
      <w:r>
        <w:rPr>
          <w:color w:val="231F20"/>
          <w:position w:val="1"/>
          <w:sz w:val="18"/>
          <w:vertAlign w:val="baseline"/>
        </w:rPr>
        <w:tab/>
      </w:r>
      <w:r>
        <w:rPr>
          <w:color w:val="231F20"/>
          <w:spacing w:val="-2"/>
          <w:position w:val="1"/>
          <w:sz w:val="18"/>
          <w:vertAlign w:val="baseline"/>
        </w:rPr>
        <w:t>240,0</w:t>
      </w:r>
      <w:r>
        <w:rPr>
          <w:color w:val="231F20"/>
          <w:position w:val="1"/>
          <w:sz w:val="18"/>
          <w:vertAlign w:val="baseline"/>
        </w:rPr>
        <w:tab/>
      </w:r>
      <w:r>
        <w:rPr>
          <w:color w:val="231F20"/>
          <w:spacing w:val="-2"/>
          <w:position w:val="1"/>
          <w:sz w:val="18"/>
          <w:vertAlign w:val="baseline"/>
        </w:rPr>
        <w:t>281,9</w:t>
      </w:r>
      <w:r>
        <w:rPr>
          <w:color w:val="231F20"/>
          <w:position w:val="1"/>
          <w:sz w:val="18"/>
          <w:vertAlign w:val="baseline"/>
        </w:rPr>
        <w:tab/>
      </w:r>
      <w:r>
        <w:rPr>
          <w:color w:val="231F20"/>
          <w:spacing w:val="-4"/>
          <w:position w:val="1"/>
          <w:sz w:val="18"/>
          <w:vertAlign w:val="baseline"/>
        </w:rPr>
        <w:t>28,0</w:t>
      </w:r>
      <w:r>
        <w:rPr>
          <w:color w:val="231F20"/>
          <w:position w:val="1"/>
          <w:sz w:val="18"/>
          <w:vertAlign w:val="baseline"/>
        </w:rPr>
        <w:tab/>
      </w:r>
      <w:r>
        <w:rPr>
          <w:color w:val="231F20"/>
          <w:spacing w:val="-5"/>
          <w:position w:val="1"/>
          <w:sz w:val="18"/>
          <w:vertAlign w:val="baseline"/>
        </w:rPr>
        <w:t>0,7</w:t>
      </w:r>
    </w:p>
    <w:p>
      <w:pPr>
        <w:pStyle w:val="BodyText"/>
        <w:spacing w:before="7" w:after="1"/>
        <w:rPr>
          <w:sz w:val="8"/>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57"/>
        <w:gridCol w:w="1278"/>
        <w:gridCol w:w="1137"/>
        <w:gridCol w:w="1046"/>
        <w:gridCol w:w="1096"/>
        <w:gridCol w:w="941"/>
      </w:tblGrid>
      <w:tr>
        <w:trPr>
          <w:trHeight w:val="245" w:hRule="atLeast"/>
        </w:trPr>
        <w:tc>
          <w:tcPr>
            <w:tcW w:w="5257" w:type="dxa"/>
          </w:tcPr>
          <w:p>
            <w:pPr>
              <w:pStyle w:val="TableParagraph"/>
              <w:spacing w:line="201" w:lineRule="exact" w:before="0"/>
              <w:ind w:left="36"/>
              <w:jc w:val="left"/>
              <w:rPr>
                <w:sz w:val="18"/>
              </w:rPr>
            </w:pPr>
            <w:r>
              <w:rPr>
                <w:color w:val="231F20"/>
                <w:sz w:val="18"/>
              </w:rPr>
              <w:t>Manteca</w:t>
            </w:r>
            <w:r>
              <w:rPr>
                <w:color w:val="231F20"/>
                <w:spacing w:val="-5"/>
                <w:sz w:val="18"/>
              </w:rPr>
              <w:t> </w:t>
            </w:r>
            <w:r>
              <w:rPr>
                <w:color w:val="231F20"/>
                <w:sz w:val="18"/>
              </w:rPr>
              <w:t>de</w:t>
            </w:r>
            <w:r>
              <w:rPr>
                <w:color w:val="231F20"/>
                <w:spacing w:val="-4"/>
                <w:sz w:val="18"/>
              </w:rPr>
              <w:t> </w:t>
            </w:r>
            <w:r>
              <w:rPr>
                <w:color w:val="231F20"/>
                <w:spacing w:val="-2"/>
                <w:sz w:val="18"/>
              </w:rPr>
              <w:t>cacao</w:t>
            </w:r>
          </w:p>
        </w:tc>
        <w:tc>
          <w:tcPr>
            <w:tcW w:w="1278" w:type="dxa"/>
          </w:tcPr>
          <w:p>
            <w:pPr>
              <w:pStyle w:val="TableParagraph"/>
              <w:spacing w:line="201" w:lineRule="exact" w:before="0"/>
              <w:ind w:left="315" w:right="1"/>
              <w:jc w:val="center"/>
              <w:rPr>
                <w:sz w:val="18"/>
              </w:rPr>
            </w:pPr>
            <w:r>
              <w:rPr>
                <w:color w:val="231F20"/>
                <w:spacing w:val="-10"/>
                <w:sz w:val="18"/>
              </w:rPr>
              <w:t>t</w:t>
            </w:r>
          </w:p>
        </w:tc>
        <w:tc>
          <w:tcPr>
            <w:tcW w:w="1137" w:type="dxa"/>
          </w:tcPr>
          <w:p>
            <w:pPr>
              <w:pStyle w:val="TableParagraph"/>
              <w:spacing w:line="201" w:lineRule="exact" w:before="0"/>
              <w:ind w:right="245"/>
              <w:rPr>
                <w:sz w:val="18"/>
              </w:rPr>
            </w:pPr>
            <w:r>
              <w:rPr>
                <w:color w:val="231F20"/>
                <w:spacing w:val="-2"/>
                <w:sz w:val="18"/>
              </w:rPr>
              <w:t>140,0</w:t>
            </w:r>
          </w:p>
        </w:tc>
        <w:tc>
          <w:tcPr>
            <w:tcW w:w="1046" w:type="dxa"/>
          </w:tcPr>
          <w:p>
            <w:pPr>
              <w:pStyle w:val="TableParagraph"/>
              <w:spacing w:line="201" w:lineRule="exact" w:before="0"/>
              <w:ind w:right="195"/>
              <w:rPr>
                <w:sz w:val="18"/>
              </w:rPr>
            </w:pPr>
            <w:r>
              <w:rPr>
                <w:color w:val="231F20"/>
                <w:spacing w:val="-2"/>
                <w:sz w:val="18"/>
              </w:rPr>
              <w:t>133,5</w:t>
            </w:r>
          </w:p>
        </w:tc>
        <w:tc>
          <w:tcPr>
            <w:tcW w:w="1096" w:type="dxa"/>
          </w:tcPr>
          <w:p>
            <w:pPr>
              <w:pStyle w:val="TableParagraph"/>
              <w:spacing w:line="201" w:lineRule="exact" w:before="0"/>
              <w:ind w:right="194"/>
              <w:rPr>
                <w:sz w:val="18"/>
              </w:rPr>
            </w:pPr>
            <w:r>
              <w:rPr>
                <w:color w:val="231F20"/>
                <w:spacing w:val="-2"/>
                <w:sz w:val="18"/>
              </w:rPr>
              <w:t>158,9</w:t>
            </w:r>
          </w:p>
        </w:tc>
        <w:tc>
          <w:tcPr>
            <w:tcW w:w="941" w:type="dxa"/>
          </w:tcPr>
          <w:p>
            <w:pPr>
              <w:pStyle w:val="TableParagraph"/>
              <w:spacing w:line="201" w:lineRule="exact" w:before="0"/>
              <w:ind w:right="39"/>
              <w:rPr>
                <w:sz w:val="18"/>
              </w:rPr>
            </w:pPr>
            <w:r>
              <w:rPr>
                <w:color w:val="231F20"/>
                <w:spacing w:val="-2"/>
                <w:sz w:val="18"/>
              </w:rPr>
              <w:t>108,8</w:t>
            </w:r>
          </w:p>
        </w:tc>
      </w:tr>
      <w:tr>
        <w:trPr>
          <w:trHeight w:val="278" w:hRule="atLeast"/>
        </w:trPr>
        <w:tc>
          <w:tcPr>
            <w:tcW w:w="5257" w:type="dxa"/>
          </w:tcPr>
          <w:p>
            <w:pPr>
              <w:pStyle w:val="TableParagraph"/>
              <w:spacing w:before="38"/>
              <w:ind w:left="36"/>
              <w:jc w:val="left"/>
              <w:rPr>
                <w:sz w:val="18"/>
              </w:rPr>
            </w:pPr>
            <w:r>
              <w:rPr>
                <w:color w:val="231F20"/>
                <w:spacing w:val="-2"/>
                <w:sz w:val="18"/>
              </w:rPr>
              <w:t>Bombones</w:t>
            </w:r>
          </w:p>
        </w:tc>
        <w:tc>
          <w:tcPr>
            <w:tcW w:w="1278" w:type="dxa"/>
          </w:tcPr>
          <w:p>
            <w:pPr>
              <w:pStyle w:val="TableParagraph"/>
              <w:spacing w:before="38"/>
              <w:ind w:left="315"/>
              <w:jc w:val="center"/>
              <w:rPr>
                <w:sz w:val="18"/>
              </w:rPr>
            </w:pPr>
            <w:r>
              <w:rPr>
                <w:color w:val="231F20"/>
                <w:spacing w:val="-10"/>
                <w:sz w:val="18"/>
              </w:rPr>
              <w:t>t</w:t>
            </w:r>
          </w:p>
        </w:tc>
        <w:tc>
          <w:tcPr>
            <w:tcW w:w="1137" w:type="dxa"/>
          </w:tcPr>
          <w:p>
            <w:pPr>
              <w:pStyle w:val="TableParagraph"/>
              <w:spacing w:before="38"/>
              <w:ind w:right="244"/>
              <w:rPr>
                <w:sz w:val="18"/>
              </w:rPr>
            </w:pPr>
            <w:r>
              <w:rPr>
                <w:color w:val="231F20"/>
                <w:spacing w:val="-4"/>
                <w:sz w:val="18"/>
              </w:rPr>
              <w:t>67,4</w:t>
            </w:r>
          </w:p>
        </w:tc>
        <w:tc>
          <w:tcPr>
            <w:tcW w:w="1046" w:type="dxa"/>
          </w:tcPr>
          <w:p>
            <w:pPr>
              <w:pStyle w:val="TableParagraph"/>
              <w:spacing w:before="38"/>
              <w:ind w:right="194"/>
              <w:rPr>
                <w:sz w:val="18"/>
              </w:rPr>
            </w:pPr>
            <w:r>
              <w:rPr>
                <w:color w:val="231F20"/>
                <w:spacing w:val="-4"/>
                <w:sz w:val="18"/>
              </w:rPr>
              <w:t>29,8</w:t>
            </w:r>
          </w:p>
        </w:tc>
        <w:tc>
          <w:tcPr>
            <w:tcW w:w="1096" w:type="dxa"/>
          </w:tcPr>
          <w:p>
            <w:pPr>
              <w:pStyle w:val="TableParagraph"/>
              <w:spacing w:before="38"/>
              <w:ind w:right="193"/>
              <w:rPr>
                <w:sz w:val="18"/>
              </w:rPr>
            </w:pPr>
            <w:r>
              <w:rPr>
                <w:color w:val="231F20"/>
                <w:spacing w:val="-4"/>
                <w:sz w:val="18"/>
              </w:rPr>
              <w:t>65,5</w:t>
            </w:r>
          </w:p>
        </w:tc>
        <w:tc>
          <w:tcPr>
            <w:tcW w:w="941" w:type="dxa"/>
          </w:tcPr>
          <w:p>
            <w:pPr>
              <w:pStyle w:val="TableParagraph"/>
              <w:spacing w:before="38"/>
              <w:ind w:right="37"/>
              <w:rPr>
                <w:sz w:val="18"/>
              </w:rPr>
            </w:pPr>
            <w:r>
              <w:rPr>
                <w:color w:val="231F20"/>
                <w:spacing w:val="-4"/>
                <w:sz w:val="18"/>
              </w:rPr>
              <w:t>50,0</w:t>
            </w:r>
          </w:p>
        </w:tc>
      </w:tr>
      <w:tr>
        <w:trPr>
          <w:trHeight w:val="297" w:hRule="atLeast"/>
        </w:trPr>
        <w:tc>
          <w:tcPr>
            <w:tcW w:w="5257" w:type="dxa"/>
          </w:tcPr>
          <w:p>
            <w:pPr>
              <w:pStyle w:val="TableParagraph"/>
              <w:spacing w:before="41"/>
              <w:ind w:left="36"/>
              <w:jc w:val="left"/>
              <w:rPr>
                <w:sz w:val="18"/>
              </w:rPr>
            </w:pPr>
            <w:r>
              <w:rPr>
                <w:color w:val="231F20"/>
                <w:sz w:val="18"/>
              </w:rPr>
              <w:t>Caramelos</w:t>
            </w:r>
            <w:r>
              <w:rPr>
                <w:color w:val="231F20"/>
                <w:spacing w:val="-5"/>
                <w:sz w:val="18"/>
              </w:rPr>
              <w:t> </w:t>
            </w:r>
            <w:r>
              <w:rPr>
                <w:color w:val="231F20"/>
                <w:sz w:val="18"/>
              </w:rPr>
              <w:t>y</w:t>
            </w:r>
            <w:r>
              <w:rPr>
                <w:color w:val="231F20"/>
                <w:spacing w:val="-5"/>
                <w:sz w:val="18"/>
              </w:rPr>
              <w:t> </w:t>
            </w:r>
            <w:r>
              <w:rPr>
                <w:color w:val="231F20"/>
                <w:sz w:val="18"/>
              </w:rPr>
              <w:t>confituras</w:t>
            </w:r>
            <w:r>
              <w:rPr>
                <w:color w:val="231F20"/>
                <w:spacing w:val="-5"/>
                <w:sz w:val="18"/>
              </w:rPr>
              <w:t> </w:t>
            </w:r>
            <w:r>
              <w:rPr>
                <w:color w:val="231F20"/>
                <w:sz w:val="18"/>
              </w:rPr>
              <w:t>(incluye</w:t>
            </w:r>
            <w:r>
              <w:rPr>
                <w:color w:val="231F20"/>
                <w:spacing w:val="-5"/>
                <w:sz w:val="18"/>
              </w:rPr>
              <w:t> </w:t>
            </w:r>
            <w:r>
              <w:rPr>
                <w:color w:val="231F20"/>
                <w:sz w:val="18"/>
              </w:rPr>
              <w:t>goma</w:t>
            </w:r>
            <w:r>
              <w:rPr>
                <w:color w:val="231F20"/>
                <w:spacing w:val="-6"/>
                <w:sz w:val="18"/>
              </w:rPr>
              <w:t> </w:t>
            </w:r>
            <w:r>
              <w:rPr>
                <w:color w:val="231F20"/>
                <w:sz w:val="18"/>
              </w:rPr>
              <w:t>de</w:t>
            </w:r>
            <w:r>
              <w:rPr>
                <w:color w:val="231F20"/>
                <w:spacing w:val="-6"/>
                <w:sz w:val="18"/>
              </w:rPr>
              <w:t> </w:t>
            </w:r>
            <w:r>
              <w:rPr>
                <w:color w:val="231F20"/>
                <w:sz w:val="18"/>
              </w:rPr>
              <w:t>mascar</w:t>
            </w:r>
            <w:r>
              <w:rPr>
                <w:color w:val="231F20"/>
                <w:spacing w:val="-4"/>
                <w:sz w:val="18"/>
              </w:rPr>
              <w:t> </w:t>
            </w:r>
            <w:r>
              <w:rPr>
                <w:color w:val="231F20"/>
                <w:spacing w:val="-2"/>
                <w:sz w:val="18"/>
              </w:rPr>
              <w:t>(chicles)</w:t>
            </w:r>
          </w:p>
        </w:tc>
        <w:tc>
          <w:tcPr>
            <w:tcW w:w="1278" w:type="dxa"/>
          </w:tcPr>
          <w:p>
            <w:pPr>
              <w:pStyle w:val="TableParagraph"/>
              <w:spacing w:before="26"/>
              <w:ind w:left="315"/>
              <w:jc w:val="center"/>
              <w:rPr>
                <w:sz w:val="18"/>
              </w:rPr>
            </w:pPr>
            <w:r>
              <w:rPr>
                <w:color w:val="231F20"/>
                <w:spacing w:val="-10"/>
                <w:sz w:val="18"/>
              </w:rPr>
              <w:t>t</w:t>
            </w:r>
          </w:p>
        </w:tc>
        <w:tc>
          <w:tcPr>
            <w:tcW w:w="1137" w:type="dxa"/>
          </w:tcPr>
          <w:p>
            <w:pPr>
              <w:pStyle w:val="TableParagraph"/>
              <w:spacing w:before="26"/>
              <w:ind w:right="246"/>
              <w:rPr>
                <w:sz w:val="18"/>
              </w:rPr>
            </w:pPr>
            <w:r>
              <w:rPr>
                <w:color w:val="231F20"/>
                <w:sz w:val="18"/>
              </w:rPr>
              <w:t>2</w:t>
            </w:r>
            <w:r>
              <w:rPr>
                <w:color w:val="231F20"/>
                <w:spacing w:val="-1"/>
                <w:sz w:val="18"/>
              </w:rPr>
              <w:t> </w:t>
            </w:r>
            <w:r>
              <w:rPr>
                <w:color w:val="231F20"/>
                <w:spacing w:val="-2"/>
                <w:sz w:val="18"/>
              </w:rPr>
              <w:t>686,3</w:t>
            </w:r>
          </w:p>
        </w:tc>
        <w:tc>
          <w:tcPr>
            <w:tcW w:w="1046" w:type="dxa"/>
          </w:tcPr>
          <w:p>
            <w:pPr>
              <w:pStyle w:val="TableParagraph"/>
              <w:spacing w:before="26"/>
              <w:ind w:right="195"/>
              <w:rPr>
                <w:sz w:val="18"/>
              </w:rPr>
            </w:pPr>
            <w:r>
              <w:rPr>
                <w:color w:val="231F20"/>
                <w:sz w:val="18"/>
              </w:rPr>
              <w:t>1 </w:t>
            </w:r>
            <w:r>
              <w:rPr>
                <w:color w:val="231F20"/>
                <w:spacing w:val="-2"/>
                <w:sz w:val="18"/>
              </w:rPr>
              <w:t>896,4</w:t>
            </w:r>
          </w:p>
        </w:tc>
        <w:tc>
          <w:tcPr>
            <w:tcW w:w="1096" w:type="dxa"/>
          </w:tcPr>
          <w:p>
            <w:pPr>
              <w:pStyle w:val="TableParagraph"/>
              <w:spacing w:before="26"/>
              <w:ind w:right="193"/>
              <w:rPr>
                <w:sz w:val="18"/>
              </w:rPr>
            </w:pPr>
            <w:r>
              <w:rPr>
                <w:color w:val="231F20"/>
                <w:spacing w:val="-2"/>
                <w:sz w:val="18"/>
              </w:rPr>
              <w:t>822,0</w:t>
            </w:r>
          </w:p>
        </w:tc>
        <w:tc>
          <w:tcPr>
            <w:tcW w:w="941" w:type="dxa"/>
          </w:tcPr>
          <w:p>
            <w:pPr>
              <w:pStyle w:val="TableParagraph"/>
              <w:spacing w:before="26"/>
              <w:ind w:right="39"/>
              <w:rPr>
                <w:sz w:val="18"/>
              </w:rPr>
            </w:pPr>
            <w:r>
              <w:rPr>
                <w:color w:val="231F20"/>
                <w:sz w:val="18"/>
              </w:rPr>
              <w:t>1 </w:t>
            </w:r>
            <w:r>
              <w:rPr>
                <w:color w:val="231F20"/>
                <w:spacing w:val="-2"/>
                <w:sz w:val="18"/>
              </w:rPr>
              <w:t>272,3</w:t>
            </w:r>
          </w:p>
        </w:tc>
      </w:tr>
      <w:tr>
        <w:trPr>
          <w:trHeight w:val="295" w:hRule="atLeast"/>
        </w:trPr>
        <w:tc>
          <w:tcPr>
            <w:tcW w:w="5257" w:type="dxa"/>
          </w:tcPr>
          <w:p>
            <w:pPr>
              <w:pStyle w:val="TableParagraph"/>
              <w:spacing w:before="43"/>
              <w:ind w:left="36"/>
              <w:jc w:val="left"/>
              <w:rPr>
                <w:sz w:val="18"/>
              </w:rPr>
            </w:pPr>
            <w:r>
              <w:rPr>
                <w:color w:val="231F20"/>
                <w:sz w:val="18"/>
              </w:rPr>
              <w:t>Polvo</w:t>
            </w:r>
            <w:r>
              <w:rPr>
                <w:color w:val="231F20"/>
                <w:spacing w:val="-5"/>
                <w:sz w:val="18"/>
              </w:rPr>
              <w:t> </w:t>
            </w:r>
            <w:r>
              <w:rPr>
                <w:color w:val="231F20"/>
                <w:sz w:val="18"/>
              </w:rPr>
              <w:t>de</w:t>
            </w:r>
            <w:r>
              <w:rPr>
                <w:color w:val="231F20"/>
                <w:spacing w:val="-3"/>
                <w:sz w:val="18"/>
              </w:rPr>
              <w:t> </w:t>
            </w:r>
            <w:r>
              <w:rPr>
                <w:color w:val="231F20"/>
                <w:sz w:val="18"/>
              </w:rPr>
              <w:t>cacao,</w:t>
            </w:r>
            <w:r>
              <w:rPr>
                <w:color w:val="231F20"/>
                <w:spacing w:val="-2"/>
                <w:sz w:val="18"/>
              </w:rPr>
              <w:t> </w:t>
            </w:r>
            <w:r>
              <w:rPr>
                <w:color w:val="231F20"/>
                <w:sz w:val="18"/>
              </w:rPr>
              <w:t>sin</w:t>
            </w:r>
            <w:r>
              <w:rPr>
                <w:color w:val="231F20"/>
                <w:spacing w:val="-2"/>
                <w:sz w:val="18"/>
              </w:rPr>
              <w:t> endulzar</w:t>
            </w:r>
          </w:p>
        </w:tc>
        <w:tc>
          <w:tcPr>
            <w:tcW w:w="1278" w:type="dxa"/>
          </w:tcPr>
          <w:p>
            <w:pPr>
              <w:pStyle w:val="TableParagraph"/>
              <w:spacing w:before="43"/>
              <w:ind w:left="315" w:right="1"/>
              <w:jc w:val="center"/>
              <w:rPr>
                <w:sz w:val="18"/>
              </w:rPr>
            </w:pPr>
            <w:r>
              <w:rPr>
                <w:color w:val="231F20"/>
                <w:spacing w:val="-10"/>
                <w:sz w:val="18"/>
              </w:rPr>
              <w:t>t</w:t>
            </w:r>
          </w:p>
        </w:tc>
        <w:tc>
          <w:tcPr>
            <w:tcW w:w="1137" w:type="dxa"/>
          </w:tcPr>
          <w:p>
            <w:pPr>
              <w:pStyle w:val="TableParagraph"/>
              <w:spacing w:before="43"/>
              <w:ind w:right="245"/>
              <w:rPr>
                <w:sz w:val="18"/>
              </w:rPr>
            </w:pPr>
            <w:r>
              <w:rPr>
                <w:color w:val="231F20"/>
                <w:spacing w:val="-2"/>
                <w:sz w:val="18"/>
              </w:rPr>
              <w:t>228,1</w:t>
            </w:r>
          </w:p>
        </w:tc>
        <w:tc>
          <w:tcPr>
            <w:tcW w:w="1046" w:type="dxa"/>
          </w:tcPr>
          <w:p>
            <w:pPr>
              <w:pStyle w:val="TableParagraph"/>
              <w:spacing w:before="43"/>
              <w:ind w:right="195"/>
              <w:rPr>
                <w:sz w:val="18"/>
              </w:rPr>
            </w:pPr>
            <w:r>
              <w:rPr>
                <w:color w:val="231F20"/>
                <w:spacing w:val="-2"/>
                <w:sz w:val="18"/>
              </w:rPr>
              <w:t>161,4</w:t>
            </w:r>
          </w:p>
        </w:tc>
        <w:tc>
          <w:tcPr>
            <w:tcW w:w="1096" w:type="dxa"/>
          </w:tcPr>
          <w:p>
            <w:pPr>
              <w:pStyle w:val="TableParagraph"/>
              <w:spacing w:before="43"/>
              <w:ind w:right="194"/>
              <w:rPr>
                <w:sz w:val="18"/>
              </w:rPr>
            </w:pPr>
            <w:r>
              <w:rPr>
                <w:color w:val="231F20"/>
                <w:spacing w:val="-2"/>
                <w:sz w:val="18"/>
              </w:rPr>
              <w:t>208,8</w:t>
            </w:r>
          </w:p>
        </w:tc>
        <w:tc>
          <w:tcPr>
            <w:tcW w:w="941" w:type="dxa"/>
          </w:tcPr>
          <w:p>
            <w:pPr>
              <w:pStyle w:val="TableParagraph"/>
              <w:spacing w:before="43"/>
              <w:ind w:right="39"/>
              <w:rPr>
                <w:sz w:val="18"/>
              </w:rPr>
            </w:pPr>
            <w:r>
              <w:rPr>
                <w:color w:val="231F20"/>
                <w:spacing w:val="-2"/>
                <w:sz w:val="18"/>
              </w:rPr>
              <w:t>154,7</w:t>
            </w:r>
          </w:p>
        </w:tc>
      </w:tr>
      <w:tr>
        <w:trPr>
          <w:trHeight w:val="290" w:hRule="atLeast"/>
        </w:trPr>
        <w:tc>
          <w:tcPr>
            <w:tcW w:w="5257" w:type="dxa"/>
          </w:tcPr>
          <w:p>
            <w:pPr>
              <w:pStyle w:val="TableParagraph"/>
              <w:spacing w:before="38"/>
              <w:ind w:left="36"/>
              <w:jc w:val="left"/>
              <w:rPr>
                <w:sz w:val="18"/>
              </w:rPr>
            </w:pPr>
            <w:r>
              <w:rPr>
                <w:color w:val="231F20"/>
                <w:spacing w:val="-2"/>
                <w:sz w:val="18"/>
              </w:rPr>
              <w:t>Fideos</w:t>
            </w:r>
          </w:p>
        </w:tc>
        <w:tc>
          <w:tcPr>
            <w:tcW w:w="1278" w:type="dxa"/>
          </w:tcPr>
          <w:p>
            <w:pPr>
              <w:pStyle w:val="TableParagraph"/>
              <w:spacing w:before="38"/>
              <w:ind w:left="315"/>
              <w:jc w:val="center"/>
              <w:rPr>
                <w:sz w:val="18"/>
              </w:rPr>
            </w:pPr>
            <w:r>
              <w:rPr>
                <w:color w:val="231F20"/>
                <w:spacing w:val="-10"/>
                <w:sz w:val="18"/>
              </w:rPr>
              <w:t>t</w:t>
            </w:r>
          </w:p>
        </w:tc>
        <w:tc>
          <w:tcPr>
            <w:tcW w:w="1137" w:type="dxa"/>
          </w:tcPr>
          <w:p>
            <w:pPr>
              <w:pStyle w:val="TableParagraph"/>
              <w:spacing w:before="38"/>
              <w:ind w:right="245"/>
              <w:rPr>
                <w:sz w:val="18"/>
              </w:rPr>
            </w:pPr>
            <w:r>
              <w:rPr>
                <w:color w:val="231F20"/>
                <w:spacing w:val="-2"/>
                <w:sz w:val="18"/>
              </w:rPr>
              <w:t>138,3</w:t>
            </w:r>
          </w:p>
        </w:tc>
        <w:tc>
          <w:tcPr>
            <w:tcW w:w="1046" w:type="dxa"/>
          </w:tcPr>
          <w:p>
            <w:pPr>
              <w:pStyle w:val="TableParagraph"/>
              <w:spacing w:before="38"/>
              <w:ind w:right="194"/>
              <w:rPr>
                <w:sz w:val="18"/>
              </w:rPr>
            </w:pPr>
            <w:r>
              <w:rPr>
                <w:color w:val="231F20"/>
                <w:spacing w:val="-2"/>
                <w:sz w:val="18"/>
              </w:rPr>
              <w:t>142,8</w:t>
            </w:r>
          </w:p>
        </w:tc>
        <w:tc>
          <w:tcPr>
            <w:tcW w:w="1096" w:type="dxa"/>
          </w:tcPr>
          <w:p>
            <w:pPr>
              <w:pStyle w:val="TableParagraph"/>
              <w:spacing w:before="38"/>
              <w:ind w:right="194"/>
              <w:rPr>
                <w:sz w:val="18"/>
              </w:rPr>
            </w:pPr>
            <w:r>
              <w:rPr>
                <w:color w:val="231F20"/>
                <w:spacing w:val="-2"/>
                <w:sz w:val="18"/>
              </w:rPr>
              <w:t>120,6</w:t>
            </w:r>
          </w:p>
        </w:tc>
        <w:tc>
          <w:tcPr>
            <w:tcW w:w="941" w:type="dxa"/>
          </w:tcPr>
          <w:p>
            <w:pPr>
              <w:pStyle w:val="TableParagraph"/>
              <w:spacing w:before="38"/>
              <w:ind w:right="86"/>
              <w:rPr>
                <w:sz w:val="18"/>
              </w:rPr>
            </w:pPr>
            <w:r>
              <w:rPr>
                <w:color w:val="231F20"/>
                <w:spacing w:val="-10"/>
                <w:sz w:val="18"/>
              </w:rPr>
              <w:t>-</w:t>
            </w:r>
          </w:p>
        </w:tc>
      </w:tr>
      <w:tr>
        <w:trPr>
          <w:trHeight w:val="290" w:hRule="atLeast"/>
        </w:trPr>
        <w:tc>
          <w:tcPr>
            <w:tcW w:w="5257" w:type="dxa"/>
          </w:tcPr>
          <w:p>
            <w:pPr>
              <w:pStyle w:val="TableParagraph"/>
              <w:spacing w:before="38"/>
              <w:ind w:left="36"/>
              <w:jc w:val="left"/>
              <w:rPr>
                <w:sz w:val="18"/>
              </w:rPr>
            </w:pPr>
            <w:r>
              <w:rPr>
                <w:color w:val="231F20"/>
                <w:sz w:val="18"/>
              </w:rPr>
              <w:t>Helado</w:t>
            </w:r>
            <w:r>
              <w:rPr>
                <w:color w:val="231F20"/>
                <w:spacing w:val="-4"/>
                <w:sz w:val="18"/>
              </w:rPr>
              <w:t> </w:t>
            </w:r>
            <w:r>
              <w:rPr>
                <w:color w:val="231F20"/>
                <w:sz w:val="18"/>
              </w:rPr>
              <w:t>de</w:t>
            </w:r>
            <w:r>
              <w:rPr>
                <w:color w:val="231F20"/>
                <w:spacing w:val="-4"/>
                <w:sz w:val="18"/>
              </w:rPr>
              <w:t> </w:t>
            </w:r>
            <w:r>
              <w:rPr>
                <w:color w:val="231F20"/>
                <w:spacing w:val="-2"/>
                <w:sz w:val="18"/>
              </w:rPr>
              <w:t>leche</w:t>
            </w:r>
          </w:p>
        </w:tc>
        <w:tc>
          <w:tcPr>
            <w:tcW w:w="1278" w:type="dxa"/>
          </w:tcPr>
          <w:p>
            <w:pPr>
              <w:pStyle w:val="TableParagraph"/>
              <w:spacing w:before="38"/>
              <w:ind w:left="315" w:right="2"/>
              <w:jc w:val="center"/>
              <w:rPr>
                <w:sz w:val="18"/>
              </w:rPr>
            </w:pPr>
            <w:r>
              <w:rPr>
                <w:color w:val="231F20"/>
                <w:spacing w:val="-4"/>
                <w:sz w:val="18"/>
              </w:rPr>
              <w:t>Mgal</w:t>
            </w:r>
          </w:p>
        </w:tc>
        <w:tc>
          <w:tcPr>
            <w:tcW w:w="1137" w:type="dxa"/>
          </w:tcPr>
          <w:p>
            <w:pPr>
              <w:pStyle w:val="TableParagraph"/>
              <w:spacing w:before="38"/>
              <w:ind w:right="247"/>
              <w:rPr>
                <w:sz w:val="18"/>
              </w:rPr>
            </w:pPr>
            <w:r>
              <w:rPr>
                <w:color w:val="231F20"/>
                <w:sz w:val="18"/>
              </w:rPr>
              <w:t>7</w:t>
            </w:r>
            <w:r>
              <w:rPr>
                <w:color w:val="231F20"/>
                <w:spacing w:val="-1"/>
                <w:sz w:val="18"/>
              </w:rPr>
              <w:t> </w:t>
            </w:r>
            <w:r>
              <w:rPr>
                <w:color w:val="231F20"/>
                <w:spacing w:val="-2"/>
                <w:sz w:val="18"/>
              </w:rPr>
              <w:t>873,5</w:t>
            </w:r>
          </w:p>
        </w:tc>
        <w:tc>
          <w:tcPr>
            <w:tcW w:w="1046" w:type="dxa"/>
          </w:tcPr>
          <w:p>
            <w:pPr>
              <w:pStyle w:val="TableParagraph"/>
              <w:spacing w:before="38"/>
              <w:ind w:right="196"/>
              <w:rPr>
                <w:sz w:val="18"/>
              </w:rPr>
            </w:pPr>
            <w:r>
              <w:rPr>
                <w:color w:val="231F20"/>
                <w:sz w:val="18"/>
              </w:rPr>
              <w:t>5</w:t>
            </w:r>
            <w:r>
              <w:rPr>
                <w:color w:val="231F20"/>
                <w:spacing w:val="-1"/>
                <w:sz w:val="18"/>
              </w:rPr>
              <w:t> </w:t>
            </w:r>
            <w:r>
              <w:rPr>
                <w:color w:val="231F20"/>
                <w:spacing w:val="-2"/>
                <w:sz w:val="18"/>
              </w:rPr>
              <w:t>529,1</w:t>
            </w:r>
          </w:p>
        </w:tc>
        <w:tc>
          <w:tcPr>
            <w:tcW w:w="1096" w:type="dxa"/>
          </w:tcPr>
          <w:p>
            <w:pPr>
              <w:pStyle w:val="TableParagraph"/>
              <w:spacing w:before="38"/>
              <w:ind w:right="196"/>
              <w:rPr>
                <w:sz w:val="18"/>
              </w:rPr>
            </w:pPr>
            <w:r>
              <w:rPr>
                <w:color w:val="231F20"/>
                <w:sz w:val="18"/>
              </w:rPr>
              <w:t>4</w:t>
            </w:r>
            <w:r>
              <w:rPr>
                <w:color w:val="231F20"/>
                <w:spacing w:val="-1"/>
                <w:sz w:val="18"/>
              </w:rPr>
              <w:t> </w:t>
            </w:r>
            <w:r>
              <w:rPr>
                <w:color w:val="231F20"/>
                <w:spacing w:val="-2"/>
                <w:sz w:val="18"/>
              </w:rPr>
              <w:t>779,2</w:t>
            </w:r>
          </w:p>
        </w:tc>
        <w:tc>
          <w:tcPr>
            <w:tcW w:w="941" w:type="dxa"/>
          </w:tcPr>
          <w:p>
            <w:pPr>
              <w:pStyle w:val="TableParagraph"/>
              <w:spacing w:before="38"/>
              <w:ind w:right="40"/>
              <w:rPr>
                <w:sz w:val="18"/>
              </w:rPr>
            </w:pPr>
            <w:r>
              <w:rPr>
                <w:color w:val="231F20"/>
                <w:sz w:val="18"/>
              </w:rPr>
              <w:t>5</w:t>
            </w:r>
            <w:r>
              <w:rPr>
                <w:color w:val="231F20"/>
                <w:spacing w:val="-1"/>
                <w:sz w:val="18"/>
              </w:rPr>
              <w:t> </w:t>
            </w:r>
            <w:r>
              <w:rPr>
                <w:color w:val="231F20"/>
                <w:spacing w:val="-2"/>
                <w:sz w:val="18"/>
              </w:rPr>
              <w:t>024,5</w:t>
            </w:r>
          </w:p>
        </w:tc>
      </w:tr>
      <w:tr>
        <w:trPr>
          <w:trHeight w:val="290" w:hRule="atLeast"/>
        </w:trPr>
        <w:tc>
          <w:tcPr>
            <w:tcW w:w="5257" w:type="dxa"/>
          </w:tcPr>
          <w:p>
            <w:pPr>
              <w:pStyle w:val="TableParagraph"/>
              <w:spacing w:before="38"/>
              <w:ind w:left="36"/>
              <w:jc w:val="left"/>
              <w:rPr>
                <w:sz w:val="18"/>
              </w:rPr>
            </w:pPr>
            <w:r>
              <w:rPr>
                <w:color w:val="231F20"/>
                <w:sz w:val="18"/>
              </w:rPr>
              <w:t>Café</w:t>
            </w:r>
            <w:r>
              <w:rPr>
                <w:color w:val="231F20"/>
                <w:spacing w:val="-3"/>
                <w:sz w:val="18"/>
              </w:rPr>
              <w:t> </w:t>
            </w:r>
            <w:r>
              <w:rPr>
                <w:color w:val="231F20"/>
                <w:sz w:val="18"/>
              </w:rPr>
              <w:t>mezclado,</w:t>
            </w:r>
            <w:r>
              <w:rPr>
                <w:color w:val="231F20"/>
                <w:spacing w:val="-1"/>
                <w:sz w:val="18"/>
              </w:rPr>
              <w:t> </w:t>
            </w:r>
            <w:r>
              <w:rPr>
                <w:color w:val="231F20"/>
                <w:spacing w:val="-2"/>
                <w:sz w:val="18"/>
              </w:rPr>
              <w:t>torrefaccionado</w:t>
            </w:r>
          </w:p>
        </w:tc>
        <w:tc>
          <w:tcPr>
            <w:tcW w:w="1278" w:type="dxa"/>
          </w:tcPr>
          <w:p>
            <w:pPr>
              <w:pStyle w:val="TableParagraph"/>
              <w:spacing w:before="38"/>
              <w:ind w:left="315" w:right="1"/>
              <w:jc w:val="center"/>
              <w:rPr>
                <w:sz w:val="18"/>
              </w:rPr>
            </w:pPr>
            <w:r>
              <w:rPr>
                <w:color w:val="231F20"/>
                <w:spacing w:val="-10"/>
                <w:sz w:val="18"/>
              </w:rPr>
              <w:t>t</w:t>
            </w:r>
          </w:p>
        </w:tc>
        <w:tc>
          <w:tcPr>
            <w:tcW w:w="1137" w:type="dxa"/>
          </w:tcPr>
          <w:p>
            <w:pPr>
              <w:pStyle w:val="TableParagraph"/>
              <w:spacing w:before="38"/>
              <w:ind w:right="247"/>
              <w:rPr>
                <w:sz w:val="18"/>
              </w:rPr>
            </w:pPr>
            <w:r>
              <w:rPr>
                <w:color w:val="231F20"/>
                <w:sz w:val="18"/>
              </w:rPr>
              <w:t>2</w:t>
            </w:r>
            <w:r>
              <w:rPr>
                <w:color w:val="231F20"/>
                <w:spacing w:val="-1"/>
                <w:sz w:val="18"/>
              </w:rPr>
              <w:t> </w:t>
            </w:r>
            <w:r>
              <w:rPr>
                <w:color w:val="231F20"/>
                <w:spacing w:val="-2"/>
                <w:sz w:val="18"/>
              </w:rPr>
              <w:t>766,1</w:t>
            </w:r>
          </w:p>
        </w:tc>
        <w:tc>
          <w:tcPr>
            <w:tcW w:w="1046" w:type="dxa"/>
          </w:tcPr>
          <w:p>
            <w:pPr>
              <w:pStyle w:val="TableParagraph"/>
              <w:spacing w:before="38"/>
              <w:ind w:right="196"/>
              <w:rPr>
                <w:sz w:val="18"/>
              </w:rPr>
            </w:pPr>
            <w:r>
              <w:rPr>
                <w:color w:val="231F20"/>
                <w:sz w:val="18"/>
              </w:rPr>
              <w:t>9</w:t>
            </w:r>
            <w:r>
              <w:rPr>
                <w:color w:val="231F20"/>
                <w:spacing w:val="-1"/>
                <w:sz w:val="18"/>
              </w:rPr>
              <w:t> </w:t>
            </w:r>
            <w:r>
              <w:rPr>
                <w:color w:val="231F20"/>
                <w:spacing w:val="-2"/>
                <w:sz w:val="18"/>
              </w:rPr>
              <w:t>508,3</w:t>
            </w:r>
          </w:p>
        </w:tc>
        <w:tc>
          <w:tcPr>
            <w:tcW w:w="1096" w:type="dxa"/>
          </w:tcPr>
          <w:p>
            <w:pPr>
              <w:pStyle w:val="TableParagraph"/>
              <w:spacing w:before="38"/>
              <w:ind w:right="196"/>
              <w:rPr>
                <w:sz w:val="18"/>
              </w:rPr>
            </w:pPr>
            <w:r>
              <w:rPr>
                <w:color w:val="231F20"/>
                <w:sz w:val="18"/>
              </w:rPr>
              <w:t>14</w:t>
            </w:r>
            <w:r>
              <w:rPr>
                <w:color w:val="231F20"/>
                <w:spacing w:val="-2"/>
                <w:sz w:val="18"/>
              </w:rPr>
              <w:t> 313,8</w:t>
            </w:r>
          </w:p>
        </w:tc>
        <w:tc>
          <w:tcPr>
            <w:tcW w:w="941" w:type="dxa"/>
          </w:tcPr>
          <w:p>
            <w:pPr>
              <w:pStyle w:val="TableParagraph"/>
              <w:spacing w:before="38"/>
              <w:ind w:right="41"/>
              <w:rPr>
                <w:sz w:val="18"/>
              </w:rPr>
            </w:pPr>
            <w:r>
              <w:rPr>
                <w:color w:val="231F20"/>
                <w:sz w:val="18"/>
              </w:rPr>
              <w:t>13</w:t>
            </w:r>
            <w:r>
              <w:rPr>
                <w:color w:val="231F20"/>
                <w:spacing w:val="-2"/>
                <w:sz w:val="18"/>
              </w:rPr>
              <w:t> 981,9</w:t>
            </w:r>
          </w:p>
        </w:tc>
      </w:tr>
      <w:tr>
        <w:trPr>
          <w:trHeight w:val="290" w:hRule="atLeast"/>
        </w:trPr>
        <w:tc>
          <w:tcPr>
            <w:tcW w:w="5257" w:type="dxa"/>
          </w:tcPr>
          <w:p>
            <w:pPr>
              <w:pStyle w:val="TableParagraph"/>
              <w:spacing w:before="38"/>
              <w:ind w:left="36"/>
              <w:jc w:val="left"/>
              <w:rPr>
                <w:sz w:val="18"/>
              </w:rPr>
            </w:pPr>
            <w:r>
              <w:rPr>
                <w:color w:val="231F20"/>
                <w:sz w:val="18"/>
              </w:rPr>
              <w:t>Café</w:t>
            </w:r>
            <w:r>
              <w:rPr>
                <w:color w:val="231F20"/>
                <w:spacing w:val="-2"/>
                <w:sz w:val="18"/>
              </w:rPr>
              <w:t> </w:t>
            </w:r>
            <w:r>
              <w:rPr>
                <w:color w:val="231F20"/>
                <w:sz w:val="18"/>
              </w:rPr>
              <w:t>sin</w:t>
            </w:r>
            <w:r>
              <w:rPr>
                <w:color w:val="231F20"/>
                <w:spacing w:val="-2"/>
                <w:sz w:val="18"/>
              </w:rPr>
              <w:t> </w:t>
            </w:r>
            <w:r>
              <w:rPr>
                <w:color w:val="231F20"/>
                <w:sz w:val="18"/>
              </w:rPr>
              <w:t>mezclar,</w:t>
            </w:r>
            <w:r>
              <w:rPr>
                <w:color w:val="231F20"/>
                <w:spacing w:val="-1"/>
                <w:sz w:val="18"/>
              </w:rPr>
              <w:t> </w:t>
            </w:r>
            <w:r>
              <w:rPr>
                <w:color w:val="231F20"/>
                <w:spacing w:val="-2"/>
                <w:sz w:val="18"/>
              </w:rPr>
              <w:t>torrefaccionado</w:t>
            </w:r>
          </w:p>
        </w:tc>
        <w:tc>
          <w:tcPr>
            <w:tcW w:w="1278" w:type="dxa"/>
          </w:tcPr>
          <w:p>
            <w:pPr>
              <w:pStyle w:val="TableParagraph"/>
              <w:spacing w:before="38"/>
              <w:ind w:left="315"/>
              <w:jc w:val="center"/>
              <w:rPr>
                <w:sz w:val="18"/>
              </w:rPr>
            </w:pPr>
            <w:r>
              <w:rPr>
                <w:color w:val="231F20"/>
                <w:spacing w:val="-10"/>
                <w:sz w:val="18"/>
              </w:rPr>
              <w:t>t</w:t>
            </w:r>
          </w:p>
        </w:tc>
        <w:tc>
          <w:tcPr>
            <w:tcW w:w="1137" w:type="dxa"/>
          </w:tcPr>
          <w:p>
            <w:pPr>
              <w:pStyle w:val="TableParagraph"/>
              <w:spacing w:before="38"/>
              <w:ind w:right="246"/>
              <w:rPr>
                <w:sz w:val="18"/>
              </w:rPr>
            </w:pPr>
            <w:r>
              <w:rPr>
                <w:color w:val="231F20"/>
                <w:sz w:val="18"/>
              </w:rPr>
              <w:t>2</w:t>
            </w:r>
            <w:r>
              <w:rPr>
                <w:color w:val="231F20"/>
                <w:spacing w:val="-1"/>
                <w:sz w:val="18"/>
              </w:rPr>
              <w:t> </w:t>
            </w:r>
            <w:r>
              <w:rPr>
                <w:color w:val="231F20"/>
                <w:spacing w:val="-2"/>
                <w:sz w:val="18"/>
              </w:rPr>
              <w:t>041,1</w:t>
            </w:r>
          </w:p>
        </w:tc>
        <w:tc>
          <w:tcPr>
            <w:tcW w:w="1046" w:type="dxa"/>
          </w:tcPr>
          <w:p>
            <w:pPr>
              <w:pStyle w:val="TableParagraph"/>
              <w:spacing w:before="38"/>
              <w:ind w:right="196"/>
              <w:rPr>
                <w:sz w:val="18"/>
              </w:rPr>
            </w:pPr>
            <w:r>
              <w:rPr>
                <w:color w:val="231F20"/>
                <w:sz w:val="18"/>
              </w:rPr>
              <w:t>2</w:t>
            </w:r>
            <w:r>
              <w:rPr>
                <w:color w:val="231F20"/>
                <w:spacing w:val="-1"/>
                <w:sz w:val="18"/>
              </w:rPr>
              <w:t> </w:t>
            </w:r>
            <w:r>
              <w:rPr>
                <w:color w:val="231F20"/>
                <w:spacing w:val="-2"/>
                <w:sz w:val="18"/>
              </w:rPr>
              <w:t>000,6</w:t>
            </w:r>
          </w:p>
        </w:tc>
        <w:tc>
          <w:tcPr>
            <w:tcW w:w="1096" w:type="dxa"/>
          </w:tcPr>
          <w:p>
            <w:pPr>
              <w:pStyle w:val="TableParagraph"/>
              <w:spacing w:before="38"/>
              <w:ind w:right="195"/>
              <w:rPr>
                <w:sz w:val="18"/>
              </w:rPr>
            </w:pPr>
            <w:r>
              <w:rPr>
                <w:color w:val="231F20"/>
                <w:sz w:val="18"/>
              </w:rPr>
              <w:t>1</w:t>
            </w:r>
            <w:r>
              <w:rPr>
                <w:color w:val="231F20"/>
                <w:spacing w:val="-1"/>
                <w:sz w:val="18"/>
              </w:rPr>
              <w:t> </w:t>
            </w:r>
            <w:r>
              <w:rPr>
                <w:color w:val="231F20"/>
                <w:spacing w:val="-2"/>
                <w:sz w:val="18"/>
              </w:rPr>
              <w:t>897,4</w:t>
            </w:r>
          </w:p>
        </w:tc>
        <w:tc>
          <w:tcPr>
            <w:tcW w:w="941" w:type="dxa"/>
          </w:tcPr>
          <w:p>
            <w:pPr>
              <w:pStyle w:val="TableParagraph"/>
              <w:spacing w:before="38"/>
              <w:ind w:right="39"/>
              <w:rPr>
                <w:sz w:val="18"/>
              </w:rPr>
            </w:pPr>
            <w:r>
              <w:rPr>
                <w:color w:val="231F20"/>
                <w:sz w:val="18"/>
              </w:rPr>
              <w:t>1 </w:t>
            </w:r>
            <w:r>
              <w:rPr>
                <w:color w:val="231F20"/>
                <w:spacing w:val="-2"/>
                <w:sz w:val="18"/>
              </w:rPr>
              <w:t>574,4</w:t>
            </w:r>
          </w:p>
        </w:tc>
      </w:tr>
      <w:tr>
        <w:trPr>
          <w:trHeight w:val="290" w:hRule="atLeast"/>
        </w:trPr>
        <w:tc>
          <w:tcPr>
            <w:tcW w:w="5257" w:type="dxa"/>
          </w:tcPr>
          <w:p>
            <w:pPr>
              <w:pStyle w:val="TableParagraph"/>
              <w:spacing w:before="38"/>
              <w:ind w:left="36"/>
              <w:jc w:val="left"/>
              <w:rPr>
                <w:sz w:val="18"/>
              </w:rPr>
            </w:pPr>
            <w:r>
              <w:rPr>
                <w:color w:val="231F20"/>
                <w:sz w:val="18"/>
              </w:rPr>
              <w:t>Otros</w:t>
            </w:r>
            <w:r>
              <w:rPr>
                <w:color w:val="231F20"/>
                <w:spacing w:val="-1"/>
                <w:sz w:val="18"/>
              </w:rPr>
              <w:t> </w:t>
            </w:r>
            <w:r>
              <w:rPr>
                <w:color w:val="231F20"/>
                <w:sz w:val="18"/>
              </w:rPr>
              <w:t>productos similares de </w:t>
            </w:r>
            <w:r>
              <w:rPr>
                <w:color w:val="231F20"/>
                <w:spacing w:val="-2"/>
                <w:sz w:val="18"/>
              </w:rPr>
              <w:t>chocolate</w:t>
            </w:r>
          </w:p>
        </w:tc>
        <w:tc>
          <w:tcPr>
            <w:tcW w:w="1278" w:type="dxa"/>
          </w:tcPr>
          <w:p>
            <w:pPr>
              <w:pStyle w:val="TableParagraph"/>
              <w:spacing w:before="38"/>
              <w:ind w:left="315"/>
              <w:jc w:val="center"/>
              <w:rPr>
                <w:sz w:val="18"/>
              </w:rPr>
            </w:pPr>
            <w:r>
              <w:rPr>
                <w:color w:val="231F20"/>
                <w:spacing w:val="-10"/>
                <w:sz w:val="18"/>
              </w:rPr>
              <w:t>t</w:t>
            </w:r>
          </w:p>
        </w:tc>
        <w:tc>
          <w:tcPr>
            <w:tcW w:w="1137" w:type="dxa"/>
          </w:tcPr>
          <w:p>
            <w:pPr>
              <w:pStyle w:val="TableParagraph"/>
              <w:spacing w:before="38"/>
              <w:ind w:right="246"/>
              <w:rPr>
                <w:sz w:val="18"/>
              </w:rPr>
            </w:pPr>
            <w:r>
              <w:rPr>
                <w:color w:val="231F20"/>
                <w:sz w:val="18"/>
              </w:rPr>
              <w:t>5 </w:t>
            </w:r>
            <w:r>
              <w:rPr>
                <w:color w:val="231F20"/>
                <w:spacing w:val="-2"/>
                <w:sz w:val="18"/>
              </w:rPr>
              <w:t>520,7</w:t>
            </w:r>
          </w:p>
        </w:tc>
        <w:tc>
          <w:tcPr>
            <w:tcW w:w="1046" w:type="dxa"/>
          </w:tcPr>
          <w:p>
            <w:pPr>
              <w:pStyle w:val="TableParagraph"/>
              <w:spacing w:before="38"/>
              <w:ind w:right="195"/>
              <w:rPr>
                <w:sz w:val="18"/>
              </w:rPr>
            </w:pPr>
            <w:r>
              <w:rPr>
                <w:color w:val="231F20"/>
                <w:sz w:val="18"/>
              </w:rPr>
              <w:t>4 </w:t>
            </w:r>
            <w:r>
              <w:rPr>
                <w:color w:val="231F20"/>
                <w:spacing w:val="-2"/>
                <w:sz w:val="18"/>
              </w:rPr>
              <w:t>294,5</w:t>
            </w:r>
          </w:p>
        </w:tc>
        <w:tc>
          <w:tcPr>
            <w:tcW w:w="1096" w:type="dxa"/>
          </w:tcPr>
          <w:p>
            <w:pPr>
              <w:pStyle w:val="TableParagraph"/>
              <w:spacing w:before="38"/>
              <w:ind w:right="195"/>
              <w:rPr>
                <w:sz w:val="18"/>
              </w:rPr>
            </w:pPr>
            <w:r>
              <w:rPr>
                <w:color w:val="231F20"/>
                <w:sz w:val="18"/>
              </w:rPr>
              <w:t>3</w:t>
            </w:r>
            <w:r>
              <w:rPr>
                <w:color w:val="231F20"/>
                <w:spacing w:val="-1"/>
                <w:sz w:val="18"/>
              </w:rPr>
              <w:t> </w:t>
            </w:r>
            <w:r>
              <w:rPr>
                <w:color w:val="231F20"/>
                <w:spacing w:val="-2"/>
                <w:sz w:val="18"/>
              </w:rPr>
              <w:t>531,9</w:t>
            </w:r>
          </w:p>
        </w:tc>
        <w:tc>
          <w:tcPr>
            <w:tcW w:w="941" w:type="dxa"/>
          </w:tcPr>
          <w:p>
            <w:pPr>
              <w:pStyle w:val="TableParagraph"/>
              <w:spacing w:before="38"/>
              <w:ind w:right="39"/>
              <w:rPr>
                <w:sz w:val="18"/>
              </w:rPr>
            </w:pPr>
            <w:r>
              <w:rPr>
                <w:color w:val="231F20"/>
                <w:sz w:val="18"/>
              </w:rPr>
              <w:t>2 </w:t>
            </w:r>
            <w:r>
              <w:rPr>
                <w:color w:val="231F20"/>
                <w:spacing w:val="-2"/>
                <w:sz w:val="18"/>
              </w:rPr>
              <w:t>028,4</w:t>
            </w:r>
          </w:p>
        </w:tc>
      </w:tr>
      <w:tr>
        <w:trPr>
          <w:trHeight w:val="290" w:hRule="atLeast"/>
        </w:trPr>
        <w:tc>
          <w:tcPr>
            <w:tcW w:w="5257" w:type="dxa"/>
          </w:tcPr>
          <w:p>
            <w:pPr>
              <w:pStyle w:val="TableParagraph"/>
              <w:spacing w:before="38"/>
              <w:ind w:left="36"/>
              <w:jc w:val="left"/>
              <w:rPr>
                <w:sz w:val="18"/>
              </w:rPr>
            </w:pPr>
            <w:r>
              <w:rPr>
                <w:color w:val="231F20"/>
                <w:sz w:val="18"/>
              </w:rPr>
              <w:t>Camarón</w:t>
            </w:r>
            <w:r>
              <w:rPr>
                <w:color w:val="231F20"/>
                <w:spacing w:val="-5"/>
                <w:sz w:val="18"/>
              </w:rPr>
              <w:t> </w:t>
            </w:r>
            <w:r>
              <w:rPr>
                <w:color w:val="231F20"/>
                <w:sz w:val="18"/>
              </w:rPr>
              <w:t>de</w:t>
            </w:r>
            <w:r>
              <w:rPr>
                <w:color w:val="231F20"/>
                <w:spacing w:val="-5"/>
                <w:sz w:val="18"/>
              </w:rPr>
              <w:t> </w:t>
            </w:r>
            <w:r>
              <w:rPr>
                <w:color w:val="231F20"/>
                <w:sz w:val="18"/>
              </w:rPr>
              <w:t>cultivo</w:t>
            </w:r>
            <w:r>
              <w:rPr>
                <w:color w:val="231F20"/>
                <w:spacing w:val="-4"/>
                <w:sz w:val="18"/>
              </w:rPr>
              <w:t> </w:t>
            </w:r>
            <w:r>
              <w:rPr>
                <w:color w:val="231F20"/>
                <w:sz w:val="18"/>
              </w:rPr>
              <w:t>entero</w:t>
            </w:r>
            <w:r>
              <w:rPr>
                <w:color w:val="231F20"/>
                <w:spacing w:val="-5"/>
                <w:sz w:val="18"/>
              </w:rPr>
              <w:t> </w:t>
            </w:r>
            <w:r>
              <w:rPr>
                <w:color w:val="231F20"/>
                <w:sz w:val="18"/>
              </w:rPr>
              <w:t>crudo,</w:t>
            </w:r>
            <w:r>
              <w:rPr>
                <w:color w:val="231F20"/>
                <w:spacing w:val="-3"/>
                <w:sz w:val="18"/>
              </w:rPr>
              <w:t> </w:t>
            </w:r>
            <w:r>
              <w:rPr>
                <w:color w:val="231F20"/>
                <w:spacing w:val="-2"/>
                <w:sz w:val="18"/>
              </w:rPr>
              <w:t>congelado</w:t>
            </w:r>
          </w:p>
        </w:tc>
        <w:tc>
          <w:tcPr>
            <w:tcW w:w="1278" w:type="dxa"/>
          </w:tcPr>
          <w:p>
            <w:pPr>
              <w:pStyle w:val="TableParagraph"/>
              <w:spacing w:before="38"/>
              <w:ind w:left="315" w:right="2"/>
              <w:jc w:val="center"/>
              <w:rPr>
                <w:sz w:val="18"/>
              </w:rPr>
            </w:pPr>
            <w:r>
              <w:rPr>
                <w:color w:val="231F20"/>
                <w:spacing w:val="-10"/>
                <w:sz w:val="18"/>
              </w:rPr>
              <w:t>t</w:t>
            </w:r>
          </w:p>
        </w:tc>
        <w:tc>
          <w:tcPr>
            <w:tcW w:w="1137" w:type="dxa"/>
          </w:tcPr>
          <w:p>
            <w:pPr>
              <w:pStyle w:val="TableParagraph"/>
              <w:spacing w:before="38"/>
              <w:ind w:right="247"/>
              <w:rPr>
                <w:sz w:val="18"/>
              </w:rPr>
            </w:pPr>
            <w:r>
              <w:rPr>
                <w:color w:val="231F20"/>
                <w:sz w:val="18"/>
              </w:rPr>
              <w:t>6</w:t>
            </w:r>
            <w:r>
              <w:rPr>
                <w:color w:val="231F20"/>
                <w:spacing w:val="-1"/>
                <w:sz w:val="18"/>
              </w:rPr>
              <w:t> </w:t>
            </w:r>
            <w:r>
              <w:rPr>
                <w:color w:val="231F20"/>
                <w:spacing w:val="-2"/>
                <w:sz w:val="18"/>
              </w:rPr>
              <w:t>284,2</w:t>
            </w:r>
          </w:p>
        </w:tc>
        <w:tc>
          <w:tcPr>
            <w:tcW w:w="1046" w:type="dxa"/>
          </w:tcPr>
          <w:p>
            <w:pPr>
              <w:pStyle w:val="TableParagraph"/>
              <w:spacing w:before="38"/>
              <w:ind w:right="197"/>
              <w:rPr>
                <w:sz w:val="18"/>
              </w:rPr>
            </w:pPr>
            <w:r>
              <w:rPr>
                <w:color w:val="231F20"/>
                <w:sz w:val="18"/>
              </w:rPr>
              <w:t>4</w:t>
            </w:r>
            <w:r>
              <w:rPr>
                <w:color w:val="231F20"/>
                <w:spacing w:val="-1"/>
                <w:sz w:val="18"/>
              </w:rPr>
              <w:t> </w:t>
            </w:r>
            <w:r>
              <w:rPr>
                <w:color w:val="231F20"/>
                <w:spacing w:val="-2"/>
                <w:sz w:val="18"/>
              </w:rPr>
              <w:t>527,2</w:t>
            </w:r>
          </w:p>
        </w:tc>
        <w:tc>
          <w:tcPr>
            <w:tcW w:w="1096" w:type="dxa"/>
          </w:tcPr>
          <w:p>
            <w:pPr>
              <w:pStyle w:val="TableParagraph"/>
              <w:spacing w:before="38"/>
              <w:ind w:right="195"/>
              <w:rPr>
                <w:sz w:val="18"/>
              </w:rPr>
            </w:pPr>
            <w:r>
              <w:rPr>
                <w:color w:val="231F20"/>
                <w:sz w:val="18"/>
              </w:rPr>
              <w:t>4</w:t>
            </w:r>
            <w:r>
              <w:rPr>
                <w:color w:val="231F20"/>
                <w:spacing w:val="-1"/>
                <w:sz w:val="18"/>
              </w:rPr>
              <w:t> </w:t>
            </w:r>
            <w:r>
              <w:rPr>
                <w:color w:val="231F20"/>
                <w:spacing w:val="-2"/>
                <w:sz w:val="18"/>
              </w:rPr>
              <w:t>020,0</w:t>
            </w:r>
          </w:p>
        </w:tc>
        <w:tc>
          <w:tcPr>
            <w:tcW w:w="941" w:type="dxa"/>
          </w:tcPr>
          <w:p>
            <w:pPr>
              <w:pStyle w:val="TableParagraph"/>
              <w:spacing w:before="38"/>
              <w:ind w:right="39"/>
              <w:rPr>
                <w:sz w:val="18"/>
              </w:rPr>
            </w:pPr>
            <w:r>
              <w:rPr>
                <w:color w:val="231F20"/>
                <w:sz w:val="18"/>
              </w:rPr>
              <w:t>1</w:t>
            </w:r>
            <w:r>
              <w:rPr>
                <w:color w:val="231F20"/>
                <w:spacing w:val="-1"/>
                <w:sz w:val="18"/>
              </w:rPr>
              <w:t> </w:t>
            </w:r>
            <w:r>
              <w:rPr>
                <w:color w:val="231F20"/>
                <w:spacing w:val="-2"/>
                <w:sz w:val="18"/>
              </w:rPr>
              <w:t>726,6</w:t>
            </w:r>
          </w:p>
        </w:tc>
      </w:tr>
      <w:tr>
        <w:trPr>
          <w:trHeight w:val="290" w:hRule="atLeast"/>
        </w:trPr>
        <w:tc>
          <w:tcPr>
            <w:tcW w:w="5257" w:type="dxa"/>
          </w:tcPr>
          <w:p>
            <w:pPr>
              <w:pStyle w:val="TableParagraph"/>
              <w:spacing w:before="38"/>
              <w:ind w:left="36"/>
              <w:jc w:val="left"/>
              <w:rPr>
                <w:sz w:val="18"/>
              </w:rPr>
            </w:pPr>
            <w:r>
              <w:rPr>
                <w:color w:val="231F20"/>
                <w:sz w:val="18"/>
              </w:rPr>
              <w:t>Camarón</w:t>
            </w:r>
            <w:r>
              <w:rPr>
                <w:color w:val="231F20"/>
                <w:spacing w:val="-5"/>
                <w:sz w:val="18"/>
              </w:rPr>
              <w:t> </w:t>
            </w:r>
            <w:r>
              <w:rPr>
                <w:color w:val="231F20"/>
                <w:sz w:val="18"/>
              </w:rPr>
              <w:t>de</w:t>
            </w:r>
            <w:r>
              <w:rPr>
                <w:color w:val="231F20"/>
                <w:spacing w:val="-4"/>
                <w:sz w:val="18"/>
              </w:rPr>
              <w:t> </w:t>
            </w:r>
            <w:r>
              <w:rPr>
                <w:color w:val="231F20"/>
                <w:sz w:val="18"/>
              </w:rPr>
              <w:t>cultivo</w:t>
            </w:r>
            <w:r>
              <w:rPr>
                <w:color w:val="231F20"/>
                <w:spacing w:val="-4"/>
                <w:sz w:val="18"/>
              </w:rPr>
              <w:t> </w:t>
            </w:r>
            <w:r>
              <w:rPr>
                <w:color w:val="231F20"/>
                <w:sz w:val="18"/>
              </w:rPr>
              <w:t>cola</w:t>
            </w:r>
            <w:r>
              <w:rPr>
                <w:color w:val="231F20"/>
                <w:spacing w:val="-4"/>
                <w:sz w:val="18"/>
              </w:rPr>
              <w:t> </w:t>
            </w:r>
            <w:r>
              <w:rPr>
                <w:color w:val="231F20"/>
                <w:sz w:val="18"/>
              </w:rPr>
              <w:t>crudo,</w:t>
            </w:r>
            <w:r>
              <w:rPr>
                <w:color w:val="231F20"/>
                <w:spacing w:val="-3"/>
                <w:sz w:val="18"/>
              </w:rPr>
              <w:t> </w:t>
            </w:r>
            <w:r>
              <w:rPr>
                <w:color w:val="231F20"/>
                <w:spacing w:val="-2"/>
                <w:sz w:val="18"/>
              </w:rPr>
              <w:t>congelado</w:t>
            </w:r>
          </w:p>
        </w:tc>
        <w:tc>
          <w:tcPr>
            <w:tcW w:w="1278" w:type="dxa"/>
          </w:tcPr>
          <w:p>
            <w:pPr>
              <w:pStyle w:val="TableParagraph"/>
              <w:spacing w:before="38"/>
              <w:ind w:left="315" w:right="2"/>
              <w:jc w:val="center"/>
              <w:rPr>
                <w:sz w:val="18"/>
              </w:rPr>
            </w:pPr>
            <w:r>
              <w:rPr>
                <w:color w:val="231F20"/>
                <w:spacing w:val="-10"/>
                <w:sz w:val="18"/>
              </w:rPr>
              <w:t>t</w:t>
            </w:r>
          </w:p>
        </w:tc>
        <w:tc>
          <w:tcPr>
            <w:tcW w:w="1137" w:type="dxa"/>
          </w:tcPr>
          <w:p>
            <w:pPr>
              <w:pStyle w:val="TableParagraph"/>
              <w:spacing w:before="38"/>
              <w:ind w:right="246"/>
              <w:rPr>
                <w:sz w:val="18"/>
              </w:rPr>
            </w:pPr>
            <w:r>
              <w:rPr>
                <w:color w:val="231F20"/>
                <w:spacing w:val="-2"/>
                <w:sz w:val="18"/>
              </w:rPr>
              <w:t>220,4</w:t>
            </w:r>
          </w:p>
        </w:tc>
        <w:tc>
          <w:tcPr>
            <w:tcW w:w="1046" w:type="dxa"/>
          </w:tcPr>
          <w:p>
            <w:pPr>
              <w:pStyle w:val="TableParagraph"/>
              <w:spacing w:before="38"/>
              <w:ind w:right="195"/>
              <w:rPr>
                <w:sz w:val="18"/>
              </w:rPr>
            </w:pPr>
            <w:r>
              <w:rPr>
                <w:color w:val="231F20"/>
                <w:spacing w:val="-2"/>
                <w:sz w:val="18"/>
              </w:rPr>
              <w:t>233,3</w:t>
            </w:r>
          </w:p>
        </w:tc>
        <w:tc>
          <w:tcPr>
            <w:tcW w:w="1096" w:type="dxa"/>
          </w:tcPr>
          <w:p>
            <w:pPr>
              <w:pStyle w:val="TableParagraph"/>
              <w:spacing w:before="38"/>
              <w:ind w:right="195"/>
              <w:rPr>
                <w:sz w:val="18"/>
              </w:rPr>
            </w:pPr>
            <w:r>
              <w:rPr>
                <w:color w:val="231F20"/>
                <w:spacing w:val="-2"/>
                <w:sz w:val="18"/>
              </w:rPr>
              <w:t>117,2</w:t>
            </w:r>
          </w:p>
        </w:tc>
        <w:tc>
          <w:tcPr>
            <w:tcW w:w="941" w:type="dxa"/>
          </w:tcPr>
          <w:p>
            <w:pPr>
              <w:pStyle w:val="TableParagraph"/>
              <w:spacing w:before="38"/>
              <w:ind w:right="39"/>
              <w:rPr>
                <w:sz w:val="18"/>
              </w:rPr>
            </w:pPr>
            <w:r>
              <w:rPr>
                <w:color w:val="231F20"/>
                <w:spacing w:val="-2"/>
                <w:sz w:val="18"/>
              </w:rPr>
              <w:t>114,0</w:t>
            </w:r>
          </w:p>
        </w:tc>
      </w:tr>
      <w:tr>
        <w:trPr>
          <w:trHeight w:val="290" w:hRule="atLeast"/>
        </w:trPr>
        <w:tc>
          <w:tcPr>
            <w:tcW w:w="5257" w:type="dxa"/>
          </w:tcPr>
          <w:p>
            <w:pPr>
              <w:pStyle w:val="TableParagraph"/>
              <w:spacing w:before="38"/>
              <w:ind w:left="36"/>
              <w:jc w:val="left"/>
              <w:rPr>
                <w:sz w:val="18"/>
              </w:rPr>
            </w:pPr>
            <w:r>
              <w:rPr>
                <w:color w:val="231F20"/>
                <w:sz w:val="18"/>
              </w:rPr>
              <w:t>Filete</w:t>
            </w:r>
            <w:r>
              <w:rPr>
                <w:color w:val="231F20"/>
                <w:spacing w:val="-5"/>
                <w:sz w:val="18"/>
              </w:rPr>
              <w:t> </w:t>
            </w:r>
            <w:r>
              <w:rPr>
                <w:color w:val="231F20"/>
                <w:sz w:val="18"/>
              </w:rPr>
              <w:t>de</w:t>
            </w:r>
            <w:r>
              <w:rPr>
                <w:color w:val="231F20"/>
                <w:spacing w:val="-3"/>
                <w:sz w:val="18"/>
              </w:rPr>
              <w:t> </w:t>
            </w:r>
            <w:r>
              <w:rPr>
                <w:color w:val="231F20"/>
                <w:sz w:val="18"/>
              </w:rPr>
              <w:t>pescado,</w:t>
            </w:r>
            <w:r>
              <w:rPr>
                <w:color w:val="231F20"/>
                <w:spacing w:val="-2"/>
                <w:sz w:val="18"/>
              </w:rPr>
              <w:t> congelado</w:t>
            </w:r>
          </w:p>
        </w:tc>
        <w:tc>
          <w:tcPr>
            <w:tcW w:w="1278" w:type="dxa"/>
          </w:tcPr>
          <w:p>
            <w:pPr>
              <w:pStyle w:val="TableParagraph"/>
              <w:spacing w:before="38"/>
              <w:ind w:left="315" w:right="1"/>
              <w:jc w:val="center"/>
              <w:rPr>
                <w:sz w:val="18"/>
              </w:rPr>
            </w:pPr>
            <w:r>
              <w:rPr>
                <w:color w:val="231F20"/>
                <w:spacing w:val="-10"/>
                <w:sz w:val="18"/>
              </w:rPr>
              <w:t>t</w:t>
            </w:r>
          </w:p>
        </w:tc>
        <w:tc>
          <w:tcPr>
            <w:tcW w:w="1137" w:type="dxa"/>
          </w:tcPr>
          <w:p>
            <w:pPr>
              <w:pStyle w:val="TableParagraph"/>
              <w:spacing w:before="38"/>
              <w:ind w:right="245"/>
              <w:rPr>
                <w:sz w:val="18"/>
              </w:rPr>
            </w:pPr>
            <w:r>
              <w:rPr>
                <w:color w:val="231F20"/>
                <w:spacing w:val="-2"/>
                <w:sz w:val="18"/>
              </w:rPr>
              <w:t>104,8</w:t>
            </w:r>
          </w:p>
        </w:tc>
        <w:tc>
          <w:tcPr>
            <w:tcW w:w="1046" w:type="dxa"/>
          </w:tcPr>
          <w:p>
            <w:pPr>
              <w:pStyle w:val="TableParagraph"/>
              <w:spacing w:before="38"/>
              <w:ind w:right="194"/>
              <w:rPr>
                <w:sz w:val="18"/>
              </w:rPr>
            </w:pPr>
            <w:r>
              <w:rPr>
                <w:color w:val="231F20"/>
                <w:spacing w:val="-4"/>
                <w:sz w:val="18"/>
              </w:rPr>
              <w:t>62,3</w:t>
            </w:r>
          </w:p>
        </w:tc>
        <w:tc>
          <w:tcPr>
            <w:tcW w:w="1096" w:type="dxa"/>
          </w:tcPr>
          <w:p>
            <w:pPr>
              <w:pStyle w:val="TableParagraph"/>
              <w:spacing w:before="38"/>
              <w:ind w:right="194"/>
              <w:rPr>
                <w:sz w:val="18"/>
              </w:rPr>
            </w:pPr>
            <w:r>
              <w:rPr>
                <w:color w:val="231F20"/>
                <w:spacing w:val="-4"/>
                <w:sz w:val="18"/>
              </w:rPr>
              <w:t>19,0</w:t>
            </w:r>
          </w:p>
        </w:tc>
        <w:tc>
          <w:tcPr>
            <w:tcW w:w="941" w:type="dxa"/>
          </w:tcPr>
          <w:p>
            <w:pPr>
              <w:pStyle w:val="TableParagraph"/>
              <w:spacing w:before="38"/>
              <w:ind w:right="38"/>
              <w:rPr>
                <w:sz w:val="18"/>
              </w:rPr>
            </w:pPr>
            <w:r>
              <w:rPr>
                <w:color w:val="231F20"/>
                <w:spacing w:val="-4"/>
                <w:sz w:val="18"/>
              </w:rPr>
              <w:t>11,2</w:t>
            </w:r>
          </w:p>
        </w:tc>
      </w:tr>
      <w:tr>
        <w:trPr>
          <w:trHeight w:val="290" w:hRule="atLeast"/>
        </w:trPr>
        <w:tc>
          <w:tcPr>
            <w:tcW w:w="5257" w:type="dxa"/>
          </w:tcPr>
          <w:p>
            <w:pPr>
              <w:pStyle w:val="TableParagraph"/>
              <w:spacing w:before="38"/>
              <w:ind w:left="36"/>
              <w:jc w:val="left"/>
              <w:rPr>
                <w:sz w:val="18"/>
              </w:rPr>
            </w:pPr>
            <w:r>
              <w:rPr>
                <w:color w:val="231F20"/>
                <w:sz w:val="18"/>
              </w:rPr>
              <w:t>Masa</w:t>
            </w:r>
            <w:r>
              <w:rPr>
                <w:color w:val="231F20"/>
                <w:spacing w:val="-8"/>
                <w:sz w:val="18"/>
              </w:rPr>
              <w:t> </w:t>
            </w:r>
            <w:r>
              <w:rPr>
                <w:color w:val="231F20"/>
                <w:sz w:val="18"/>
              </w:rPr>
              <w:t>cocida</w:t>
            </w:r>
            <w:r>
              <w:rPr>
                <w:color w:val="231F20"/>
                <w:spacing w:val="-6"/>
                <w:sz w:val="18"/>
              </w:rPr>
              <w:t> </w:t>
            </w:r>
            <w:r>
              <w:rPr>
                <w:color w:val="231F20"/>
                <w:sz w:val="18"/>
              </w:rPr>
              <w:t>de</w:t>
            </w:r>
            <w:r>
              <w:rPr>
                <w:color w:val="231F20"/>
                <w:spacing w:val="-5"/>
                <w:sz w:val="18"/>
              </w:rPr>
              <w:t> </w:t>
            </w:r>
            <w:r>
              <w:rPr>
                <w:color w:val="231F20"/>
                <w:sz w:val="18"/>
              </w:rPr>
              <w:t>productos</w:t>
            </w:r>
            <w:r>
              <w:rPr>
                <w:color w:val="231F20"/>
                <w:spacing w:val="-5"/>
                <w:sz w:val="18"/>
              </w:rPr>
              <w:t> </w:t>
            </w:r>
            <w:r>
              <w:rPr>
                <w:color w:val="231F20"/>
                <w:sz w:val="18"/>
              </w:rPr>
              <w:t>pesqueros</w:t>
            </w:r>
            <w:r>
              <w:rPr>
                <w:color w:val="231F20"/>
                <w:spacing w:val="-5"/>
                <w:sz w:val="18"/>
              </w:rPr>
              <w:t> </w:t>
            </w:r>
            <w:r>
              <w:rPr>
                <w:color w:val="231F20"/>
                <w:sz w:val="18"/>
              </w:rPr>
              <w:t>para</w:t>
            </w:r>
            <w:r>
              <w:rPr>
                <w:color w:val="231F20"/>
                <w:spacing w:val="-5"/>
                <w:sz w:val="18"/>
              </w:rPr>
              <w:t> </w:t>
            </w:r>
            <w:r>
              <w:rPr>
                <w:color w:val="231F20"/>
                <w:spacing w:val="-2"/>
                <w:sz w:val="18"/>
              </w:rPr>
              <w:t>conformados</w:t>
            </w:r>
          </w:p>
        </w:tc>
        <w:tc>
          <w:tcPr>
            <w:tcW w:w="1278" w:type="dxa"/>
          </w:tcPr>
          <w:p>
            <w:pPr>
              <w:pStyle w:val="TableParagraph"/>
              <w:spacing w:before="38"/>
              <w:ind w:left="315" w:right="2"/>
              <w:jc w:val="center"/>
              <w:rPr>
                <w:sz w:val="18"/>
              </w:rPr>
            </w:pPr>
            <w:r>
              <w:rPr>
                <w:color w:val="231F20"/>
                <w:spacing w:val="-10"/>
                <w:sz w:val="18"/>
              </w:rPr>
              <w:t>t</w:t>
            </w:r>
          </w:p>
        </w:tc>
        <w:tc>
          <w:tcPr>
            <w:tcW w:w="1137" w:type="dxa"/>
          </w:tcPr>
          <w:p>
            <w:pPr>
              <w:pStyle w:val="TableParagraph"/>
              <w:spacing w:before="38"/>
              <w:ind w:right="246"/>
              <w:rPr>
                <w:sz w:val="18"/>
              </w:rPr>
            </w:pPr>
            <w:r>
              <w:rPr>
                <w:color w:val="231F20"/>
                <w:spacing w:val="-2"/>
                <w:sz w:val="18"/>
              </w:rPr>
              <w:t>375,5</w:t>
            </w:r>
          </w:p>
        </w:tc>
        <w:tc>
          <w:tcPr>
            <w:tcW w:w="1046" w:type="dxa"/>
          </w:tcPr>
          <w:p>
            <w:pPr>
              <w:pStyle w:val="TableParagraph"/>
              <w:spacing w:before="38"/>
              <w:ind w:right="196"/>
              <w:rPr>
                <w:sz w:val="18"/>
              </w:rPr>
            </w:pPr>
            <w:r>
              <w:rPr>
                <w:color w:val="231F20"/>
                <w:sz w:val="18"/>
              </w:rPr>
              <w:t>1</w:t>
            </w:r>
            <w:r>
              <w:rPr>
                <w:color w:val="231F20"/>
                <w:spacing w:val="-1"/>
                <w:sz w:val="18"/>
              </w:rPr>
              <w:t> </w:t>
            </w:r>
            <w:r>
              <w:rPr>
                <w:color w:val="231F20"/>
                <w:spacing w:val="-2"/>
                <w:sz w:val="18"/>
              </w:rPr>
              <w:t>192,1</w:t>
            </w:r>
          </w:p>
        </w:tc>
        <w:tc>
          <w:tcPr>
            <w:tcW w:w="1096" w:type="dxa"/>
          </w:tcPr>
          <w:p>
            <w:pPr>
              <w:pStyle w:val="TableParagraph"/>
              <w:spacing w:before="38"/>
              <w:ind w:right="194"/>
              <w:rPr>
                <w:sz w:val="18"/>
              </w:rPr>
            </w:pPr>
            <w:r>
              <w:rPr>
                <w:color w:val="231F20"/>
                <w:spacing w:val="-2"/>
                <w:sz w:val="18"/>
              </w:rPr>
              <w:t>419,3</w:t>
            </w:r>
          </w:p>
        </w:tc>
        <w:tc>
          <w:tcPr>
            <w:tcW w:w="941" w:type="dxa"/>
          </w:tcPr>
          <w:p>
            <w:pPr>
              <w:pStyle w:val="TableParagraph"/>
              <w:spacing w:before="38"/>
              <w:ind w:right="38"/>
              <w:rPr>
                <w:sz w:val="18"/>
              </w:rPr>
            </w:pPr>
            <w:r>
              <w:rPr>
                <w:color w:val="231F20"/>
                <w:spacing w:val="-4"/>
                <w:sz w:val="18"/>
              </w:rPr>
              <w:t>91,3</w:t>
            </w:r>
          </w:p>
        </w:tc>
      </w:tr>
      <w:tr>
        <w:trPr>
          <w:trHeight w:val="290" w:hRule="atLeast"/>
        </w:trPr>
        <w:tc>
          <w:tcPr>
            <w:tcW w:w="5257" w:type="dxa"/>
          </w:tcPr>
          <w:p>
            <w:pPr>
              <w:pStyle w:val="TableParagraph"/>
              <w:spacing w:before="38"/>
              <w:ind w:left="36"/>
              <w:jc w:val="left"/>
              <w:rPr>
                <w:sz w:val="18"/>
              </w:rPr>
            </w:pPr>
            <w:r>
              <w:rPr>
                <w:color w:val="231F20"/>
                <w:sz w:val="18"/>
              </w:rPr>
              <w:t>Otros conformados </w:t>
            </w:r>
            <w:r>
              <w:rPr>
                <w:color w:val="231F20"/>
                <w:spacing w:val="-2"/>
                <w:sz w:val="18"/>
              </w:rPr>
              <w:t>pesqueros</w:t>
            </w:r>
          </w:p>
        </w:tc>
        <w:tc>
          <w:tcPr>
            <w:tcW w:w="1278" w:type="dxa"/>
          </w:tcPr>
          <w:p>
            <w:pPr>
              <w:pStyle w:val="TableParagraph"/>
              <w:spacing w:before="38"/>
              <w:ind w:left="315"/>
              <w:jc w:val="center"/>
              <w:rPr>
                <w:sz w:val="18"/>
              </w:rPr>
            </w:pPr>
            <w:r>
              <w:rPr>
                <w:color w:val="231F20"/>
                <w:spacing w:val="-10"/>
                <w:sz w:val="18"/>
              </w:rPr>
              <w:t>t</w:t>
            </w:r>
          </w:p>
        </w:tc>
        <w:tc>
          <w:tcPr>
            <w:tcW w:w="1137" w:type="dxa"/>
          </w:tcPr>
          <w:p>
            <w:pPr>
              <w:pStyle w:val="TableParagraph"/>
              <w:spacing w:before="38"/>
              <w:ind w:right="245"/>
              <w:rPr>
                <w:sz w:val="18"/>
              </w:rPr>
            </w:pPr>
            <w:r>
              <w:rPr>
                <w:color w:val="231F20"/>
                <w:spacing w:val="-2"/>
                <w:sz w:val="18"/>
              </w:rPr>
              <w:t>297,5</w:t>
            </w:r>
          </w:p>
        </w:tc>
        <w:tc>
          <w:tcPr>
            <w:tcW w:w="1046" w:type="dxa"/>
          </w:tcPr>
          <w:p>
            <w:pPr>
              <w:pStyle w:val="TableParagraph"/>
              <w:spacing w:before="38"/>
              <w:ind w:right="195"/>
              <w:rPr>
                <w:sz w:val="18"/>
              </w:rPr>
            </w:pPr>
            <w:r>
              <w:rPr>
                <w:color w:val="231F20"/>
                <w:sz w:val="18"/>
              </w:rPr>
              <w:t>2 </w:t>
            </w:r>
            <w:r>
              <w:rPr>
                <w:color w:val="231F20"/>
                <w:spacing w:val="-2"/>
                <w:sz w:val="18"/>
              </w:rPr>
              <w:t>427,5</w:t>
            </w:r>
          </w:p>
        </w:tc>
        <w:tc>
          <w:tcPr>
            <w:tcW w:w="1096" w:type="dxa"/>
          </w:tcPr>
          <w:p>
            <w:pPr>
              <w:pStyle w:val="TableParagraph"/>
              <w:spacing w:before="38"/>
              <w:ind w:right="193"/>
              <w:rPr>
                <w:sz w:val="18"/>
              </w:rPr>
            </w:pPr>
            <w:r>
              <w:rPr>
                <w:color w:val="231F20"/>
                <w:spacing w:val="-2"/>
                <w:sz w:val="18"/>
              </w:rPr>
              <w:t>672,5</w:t>
            </w:r>
          </w:p>
        </w:tc>
        <w:tc>
          <w:tcPr>
            <w:tcW w:w="941" w:type="dxa"/>
          </w:tcPr>
          <w:p>
            <w:pPr>
              <w:pStyle w:val="TableParagraph"/>
              <w:spacing w:before="38"/>
              <w:ind w:right="38"/>
              <w:rPr>
                <w:sz w:val="18"/>
              </w:rPr>
            </w:pPr>
            <w:r>
              <w:rPr>
                <w:color w:val="231F20"/>
                <w:spacing w:val="-2"/>
                <w:sz w:val="18"/>
              </w:rPr>
              <w:t>568,2</w:t>
            </w:r>
          </w:p>
        </w:tc>
      </w:tr>
      <w:tr>
        <w:trPr>
          <w:trHeight w:val="290" w:hRule="atLeast"/>
        </w:trPr>
        <w:tc>
          <w:tcPr>
            <w:tcW w:w="5257" w:type="dxa"/>
          </w:tcPr>
          <w:p>
            <w:pPr>
              <w:pStyle w:val="TableParagraph"/>
              <w:spacing w:before="38"/>
              <w:ind w:left="36"/>
              <w:jc w:val="left"/>
              <w:rPr>
                <w:sz w:val="18"/>
              </w:rPr>
            </w:pPr>
            <w:r>
              <w:rPr>
                <w:color w:val="231F20"/>
                <w:sz w:val="18"/>
              </w:rPr>
              <w:t>Morcilla</w:t>
            </w:r>
            <w:r>
              <w:rPr>
                <w:color w:val="231F20"/>
                <w:spacing w:val="-5"/>
                <w:sz w:val="18"/>
              </w:rPr>
              <w:t> </w:t>
            </w:r>
            <w:r>
              <w:rPr>
                <w:color w:val="231F20"/>
                <w:sz w:val="18"/>
              </w:rPr>
              <w:t>y</w:t>
            </w:r>
            <w:r>
              <w:rPr>
                <w:color w:val="231F20"/>
                <w:spacing w:val="-4"/>
                <w:sz w:val="18"/>
              </w:rPr>
              <w:t> </w:t>
            </w:r>
            <w:r>
              <w:rPr>
                <w:color w:val="231F20"/>
                <w:sz w:val="18"/>
              </w:rPr>
              <w:t>otros</w:t>
            </w:r>
            <w:r>
              <w:rPr>
                <w:color w:val="231F20"/>
                <w:spacing w:val="-5"/>
                <w:sz w:val="18"/>
              </w:rPr>
              <w:t> </w:t>
            </w:r>
            <w:r>
              <w:rPr>
                <w:color w:val="231F20"/>
                <w:sz w:val="18"/>
              </w:rPr>
              <w:t>embutidos</w:t>
            </w:r>
            <w:r>
              <w:rPr>
                <w:color w:val="231F20"/>
                <w:spacing w:val="-4"/>
                <w:sz w:val="18"/>
              </w:rPr>
              <w:t> </w:t>
            </w:r>
            <w:r>
              <w:rPr>
                <w:color w:val="231F20"/>
                <w:sz w:val="18"/>
              </w:rPr>
              <w:t>de</w:t>
            </w:r>
            <w:r>
              <w:rPr>
                <w:color w:val="231F20"/>
                <w:spacing w:val="-4"/>
                <w:sz w:val="18"/>
              </w:rPr>
              <w:t> </w:t>
            </w:r>
            <w:r>
              <w:rPr>
                <w:color w:val="231F20"/>
                <w:spacing w:val="-2"/>
                <w:sz w:val="18"/>
              </w:rPr>
              <w:t>sangre</w:t>
            </w:r>
          </w:p>
        </w:tc>
        <w:tc>
          <w:tcPr>
            <w:tcW w:w="1278" w:type="dxa"/>
          </w:tcPr>
          <w:p>
            <w:pPr>
              <w:pStyle w:val="TableParagraph"/>
              <w:spacing w:before="38"/>
              <w:ind w:left="315" w:right="2"/>
              <w:jc w:val="center"/>
              <w:rPr>
                <w:sz w:val="18"/>
              </w:rPr>
            </w:pPr>
            <w:r>
              <w:rPr>
                <w:color w:val="231F20"/>
                <w:spacing w:val="-10"/>
                <w:sz w:val="18"/>
              </w:rPr>
              <w:t>t</w:t>
            </w:r>
          </w:p>
        </w:tc>
        <w:tc>
          <w:tcPr>
            <w:tcW w:w="1137" w:type="dxa"/>
          </w:tcPr>
          <w:p>
            <w:pPr>
              <w:pStyle w:val="TableParagraph"/>
              <w:spacing w:before="38"/>
              <w:ind w:right="246"/>
              <w:rPr>
                <w:sz w:val="18"/>
              </w:rPr>
            </w:pPr>
            <w:r>
              <w:rPr>
                <w:color w:val="231F20"/>
                <w:spacing w:val="-2"/>
                <w:sz w:val="18"/>
              </w:rPr>
              <w:t>373,8</w:t>
            </w:r>
          </w:p>
        </w:tc>
        <w:tc>
          <w:tcPr>
            <w:tcW w:w="1046" w:type="dxa"/>
          </w:tcPr>
          <w:p>
            <w:pPr>
              <w:pStyle w:val="TableParagraph"/>
              <w:spacing w:before="38"/>
              <w:ind w:right="195"/>
              <w:rPr>
                <w:sz w:val="18"/>
              </w:rPr>
            </w:pPr>
            <w:r>
              <w:rPr>
                <w:color w:val="231F20"/>
                <w:spacing w:val="-2"/>
                <w:sz w:val="18"/>
              </w:rPr>
              <w:t>377,7</w:t>
            </w:r>
          </w:p>
        </w:tc>
        <w:tc>
          <w:tcPr>
            <w:tcW w:w="1096" w:type="dxa"/>
          </w:tcPr>
          <w:p>
            <w:pPr>
              <w:pStyle w:val="TableParagraph"/>
              <w:spacing w:before="38"/>
              <w:ind w:right="195"/>
              <w:rPr>
                <w:sz w:val="18"/>
              </w:rPr>
            </w:pPr>
            <w:r>
              <w:rPr>
                <w:color w:val="231F20"/>
                <w:spacing w:val="-2"/>
                <w:sz w:val="18"/>
              </w:rPr>
              <w:t>122,3</w:t>
            </w:r>
          </w:p>
        </w:tc>
        <w:tc>
          <w:tcPr>
            <w:tcW w:w="941" w:type="dxa"/>
          </w:tcPr>
          <w:p>
            <w:pPr>
              <w:pStyle w:val="TableParagraph"/>
              <w:spacing w:before="38"/>
              <w:ind w:right="38"/>
              <w:rPr>
                <w:sz w:val="18"/>
              </w:rPr>
            </w:pPr>
            <w:r>
              <w:rPr>
                <w:color w:val="231F20"/>
                <w:spacing w:val="-4"/>
                <w:sz w:val="18"/>
              </w:rPr>
              <w:t>72,6</w:t>
            </w:r>
          </w:p>
        </w:tc>
      </w:tr>
      <w:tr>
        <w:trPr>
          <w:trHeight w:val="290" w:hRule="atLeast"/>
        </w:trPr>
        <w:tc>
          <w:tcPr>
            <w:tcW w:w="5257" w:type="dxa"/>
          </w:tcPr>
          <w:p>
            <w:pPr>
              <w:pStyle w:val="TableParagraph"/>
              <w:spacing w:before="38"/>
              <w:ind w:left="36"/>
              <w:jc w:val="left"/>
              <w:rPr>
                <w:sz w:val="18"/>
              </w:rPr>
            </w:pPr>
            <w:r>
              <w:rPr>
                <w:color w:val="231F20"/>
                <w:sz w:val="18"/>
              </w:rPr>
              <w:t>Jamón</w:t>
            </w:r>
            <w:r>
              <w:rPr>
                <w:color w:val="231F20"/>
                <w:spacing w:val="-5"/>
                <w:sz w:val="18"/>
              </w:rPr>
              <w:t> </w:t>
            </w:r>
            <w:r>
              <w:rPr>
                <w:color w:val="231F20"/>
                <w:spacing w:val="-2"/>
                <w:sz w:val="18"/>
              </w:rPr>
              <w:t>Vicking</w:t>
            </w:r>
          </w:p>
        </w:tc>
        <w:tc>
          <w:tcPr>
            <w:tcW w:w="1278" w:type="dxa"/>
          </w:tcPr>
          <w:p>
            <w:pPr>
              <w:pStyle w:val="TableParagraph"/>
              <w:spacing w:before="38"/>
              <w:ind w:left="315" w:right="1"/>
              <w:jc w:val="center"/>
              <w:rPr>
                <w:sz w:val="18"/>
              </w:rPr>
            </w:pPr>
            <w:r>
              <w:rPr>
                <w:color w:val="231F20"/>
                <w:spacing w:val="-10"/>
                <w:sz w:val="18"/>
              </w:rPr>
              <w:t>t</w:t>
            </w:r>
          </w:p>
        </w:tc>
        <w:tc>
          <w:tcPr>
            <w:tcW w:w="1137" w:type="dxa"/>
          </w:tcPr>
          <w:p>
            <w:pPr>
              <w:pStyle w:val="TableParagraph"/>
              <w:spacing w:before="38"/>
              <w:ind w:right="246"/>
              <w:rPr>
                <w:sz w:val="18"/>
              </w:rPr>
            </w:pPr>
            <w:r>
              <w:rPr>
                <w:color w:val="231F20"/>
                <w:sz w:val="18"/>
              </w:rPr>
              <w:t>1</w:t>
            </w:r>
            <w:r>
              <w:rPr>
                <w:color w:val="231F20"/>
                <w:spacing w:val="-1"/>
                <w:sz w:val="18"/>
              </w:rPr>
              <w:t> </w:t>
            </w:r>
            <w:r>
              <w:rPr>
                <w:color w:val="231F20"/>
                <w:spacing w:val="-2"/>
                <w:sz w:val="18"/>
              </w:rPr>
              <w:t>092,9</w:t>
            </w:r>
          </w:p>
        </w:tc>
        <w:tc>
          <w:tcPr>
            <w:tcW w:w="1046" w:type="dxa"/>
          </w:tcPr>
          <w:p>
            <w:pPr>
              <w:pStyle w:val="TableParagraph"/>
              <w:spacing w:before="38"/>
              <w:ind w:right="195"/>
              <w:rPr>
                <w:sz w:val="18"/>
              </w:rPr>
            </w:pPr>
            <w:r>
              <w:rPr>
                <w:color w:val="231F20"/>
                <w:spacing w:val="-2"/>
                <w:sz w:val="18"/>
              </w:rPr>
              <w:t>492,2</w:t>
            </w:r>
          </w:p>
        </w:tc>
        <w:tc>
          <w:tcPr>
            <w:tcW w:w="1096" w:type="dxa"/>
          </w:tcPr>
          <w:p>
            <w:pPr>
              <w:pStyle w:val="TableParagraph"/>
              <w:spacing w:before="38"/>
              <w:ind w:right="194"/>
              <w:rPr>
                <w:sz w:val="18"/>
              </w:rPr>
            </w:pPr>
            <w:r>
              <w:rPr>
                <w:color w:val="231F20"/>
                <w:spacing w:val="-2"/>
                <w:sz w:val="18"/>
              </w:rPr>
              <w:t>306,7</w:t>
            </w:r>
          </w:p>
        </w:tc>
        <w:tc>
          <w:tcPr>
            <w:tcW w:w="941" w:type="dxa"/>
          </w:tcPr>
          <w:p>
            <w:pPr>
              <w:pStyle w:val="TableParagraph"/>
              <w:spacing w:before="38"/>
              <w:ind w:right="39"/>
              <w:rPr>
                <w:sz w:val="18"/>
              </w:rPr>
            </w:pPr>
            <w:r>
              <w:rPr>
                <w:color w:val="231F20"/>
                <w:spacing w:val="-2"/>
                <w:sz w:val="18"/>
              </w:rPr>
              <w:t>209,9</w:t>
            </w:r>
          </w:p>
        </w:tc>
      </w:tr>
      <w:tr>
        <w:trPr>
          <w:trHeight w:val="290" w:hRule="atLeast"/>
        </w:trPr>
        <w:tc>
          <w:tcPr>
            <w:tcW w:w="5257" w:type="dxa"/>
          </w:tcPr>
          <w:p>
            <w:pPr>
              <w:pStyle w:val="TableParagraph"/>
              <w:spacing w:before="38"/>
              <w:ind w:left="36"/>
              <w:jc w:val="left"/>
              <w:rPr>
                <w:sz w:val="18"/>
              </w:rPr>
            </w:pPr>
            <w:r>
              <w:rPr>
                <w:color w:val="231F20"/>
                <w:spacing w:val="-2"/>
                <w:sz w:val="18"/>
              </w:rPr>
              <w:t>Salchichones</w:t>
            </w:r>
          </w:p>
        </w:tc>
        <w:tc>
          <w:tcPr>
            <w:tcW w:w="1278" w:type="dxa"/>
          </w:tcPr>
          <w:p>
            <w:pPr>
              <w:pStyle w:val="TableParagraph"/>
              <w:spacing w:before="38"/>
              <w:ind w:left="315"/>
              <w:jc w:val="center"/>
              <w:rPr>
                <w:sz w:val="18"/>
              </w:rPr>
            </w:pPr>
            <w:r>
              <w:rPr>
                <w:color w:val="231F20"/>
                <w:spacing w:val="-10"/>
                <w:sz w:val="18"/>
              </w:rPr>
              <w:t>t</w:t>
            </w:r>
          </w:p>
        </w:tc>
        <w:tc>
          <w:tcPr>
            <w:tcW w:w="1137" w:type="dxa"/>
          </w:tcPr>
          <w:p>
            <w:pPr>
              <w:pStyle w:val="TableParagraph"/>
              <w:spacing w:before="38"/>
              <w:ind w:right="245"/>
              <w:rPr>
                <w:sz w:val="18"/>
              </w:rPr>
            </w:pPr>
            <w:r>
              <w:rPr>
                <w:color w:val="231F20"/>
                <w:spacing w:val="-2"/>
                <w:sz w:val="18"/>
              </w:rPr>
              <w:t>236,1</w:t>
            </w:r>
          </w:p>
        </w:tc>
        <w:tc>
          <w:tcPr>
            <w:tcW w:w="1046" w:type="dxa"/>
          </w:tcPr>
          <w:p>
            <w:pPr>
              <w:pStyle w:val="TableParagraph"/>
              <w:spacing w:before="38"/>
              <w:ind w:right="194"/>
              <w:rPr>
                <w:sz w:val="18"/>
              </w:rPr>
            </w:pPr>
            <w:r>
              <w:rPr>
                <w:color w:val="231F20"/>
                <w:spacing w:val="-4"/>
                <w:sz w:val="18"/>
              </w:rPr>
              <w:t>85,5</w:t>
            </w:r>
          </w:p>
        </w:tc>
        <w:tc>
          <w:tcPr>
            <w:tcW w:w="1096" w:type="dxa"/>
          </w:tcPr>
          <w:p>
            <w:pPr>
              <w:pStyle w:val="TableParagraph"/>
              <w:spacing w:before="38"/>
              <w:ind w:right="193"/>
              <w:rPr>
                <w:sz w:val="18"/>
              </w:rPr>
            </w:pPr>
            <w:r>
              <w:rPr>
                <w:color w:val="231F20"/>
                <w:spacing w:val="-4"/>
                <w:sz w:val="18"/>
              </w:rPr>
              <w:t>64,4</w:t>
            </w:r>
          </w:p>
        </w:tc>
        <w:tc>
          <w:tcPr>
            <w:tcW w:w="941" w:type="dxa"/>
          </w:tcPr>
          <w:p>
            <w:pPr>
              <w:pStyle w:val="TableParagraph"/>
              <w:spacing w:before="38"/>
              <w:ind w:right="38"/>
              <w:rPr>
                <w:sz w:val="18"/>
              </w:rPr>
            </w:pPr>
            <w:r>
              <w:rPr>
                <w:color w:val="231F20"/>
                <w:spacing w:val="-2"/>
                <w:sz w:val="18"/>
              </w:rPr>
              <w:t>138,5</w:t>
            </w:r>
          </w:p>
        </w:tc>
      </w:tr>
      <w:tr>
        <w:trPr>
          <w:trHeight w:val="290" w:hRule="atLeast"/>
        </w:trPr>
        <w:tc>
          <w:tcPr>
            <w:tcW w:w="5257" w:type="dxa"/>
          </w:tcPr>
          <w:p>
            <w:pPr>
              <w:pStyle w:val="TableParagraph"/>
              <w:spacing w:before="38"/>
              <w:ind w:left="36"/>
              <w:jc w:val="left"/>
              <w:rPr>
                <w:sz w:val="18"/>
              </w:rPr>
            </w:pPr>
            <w:r>
              <w:rPr>
                <w:color w:val="231F20"/>
                <w:spacing w:val="-2"/>
                <w:sz w:val="18"/>
              </w:rPr>
              <w:t>Butifarra</w:t>
            </w:r>
          </w:p>
        </w:tc>
        <w:tc>
          <w:tcPr>
            <w:tcW w:w="1278" w:type="dxa"/>
          </w:tcPr>
          <w:p>
            <w:pPr>
              <w:pStyle w:val="TableParagraph"/>
              <w:spacing w:before="38"/>
              <w:ind w:left="315"/>
              <w:jc w:val="center"/>
              <w:rPr>
                <w:sz w:val="18"/>
              </w:rPr>
            </w:pPr>
            <w:r>
              <w:rPr>
                <w:color w:val="231F20"/>
                <w:spacing w:val="-10"/>
                <w:sz w:val="18"/>
              </w:rPr>
              <w:t>t</w:t>
            </w:r>
          </w:p>
        </w:tc>
        <w:tc>
          <w:tcPr>
            <w:tcW w:w="1137" w:type="dxa"/>
          </w:tcPr>
          <w:p>
            <w:pPr>
              <w:pStyle w:val="TableParagraph"/>
              <w:spacing w:before="38"/>
              <w:ind w:right="244"/>
              <w:rPr>
                <w:sz w:val="18"/>
              </w:rPr>
            </w:pPr>
            <w:r>
              <w:rPr>
                <w:color w:val="231F20"/>
                <w:spacing w:val="-4"/>
                <w:sz w:val="18"/>
              </w:rPr>
              <w:t>23,2</w:t>
            </w:r>
          </w:p>
        </w:tc>
        <w:tc>
          <w:tcPr>
            <w:tcW w:w="1046" w:type="dxa"/>
          </w:tcPr>
          <w:p>
            <w:pPr>
              <w:pStyle w:val="TableParagraph"/>
              <w:spacing w:before="38"/>
              <w:ind w:right="194"/>
              <w:rPr>
                <w:sz w:val="18"/>
              </w:rPr>
            </w:pPr>
            <w:r>
              <w:rPr>
                <w:color w:val="231F20"/>
                <w:spacing w:val="-4"/>
                <w:sz w:val="18"/>
              </w:rPr>
              <w:t>16,0</w:t>
            </w:r>
          </w:p>
        </w:tc>
        <w:tc>
          <w:tcPr>
            <w:tcW w:w="1096" w:type="dxa"/>
          </w:tcPr>
          <w:p>
            <w:pPr>
              <w:pStyle w:val="TableParagraph"/>
              <w:spacing w:before="38"/>
              <w:ind w:right="192"/>
              <w:rPr>
                <w:sz w:val="18"/>
              </w:rPr>
            </w:pPr>
            <w:r>
              <w:rPr>
                <w:color w:val="231F20"/>
                <w:spacing w:val="-5"/>
                <w:sz w:val="18"/>
              </w:rPr>
              <w:t>6,2</w:t>
            </w:r>
          </w:p>
        </w:tc>
        <w:tc>
          <w:tcPr>
            <w:tcW w:w="941" w:type="dxa"/>
          </w:tcPr>
          <w:p>
            <w:pPr>
              <w:pStyle w:val="TableParagraph"/>
              <w:spacing w:before="38"/>
              <w:ind w:right="37"/>
              <w:rPr>
                <w:sz w:val="18"/>
              </w:rPr>
            </w:pPr>
            <w:r>
              <w:rPr>
                <w:color w:val="231F20"/>
                <w:spacing w:val="-4"/>
                <w:sz w:val="18"/>
              </w:rPr>
              <w:t>46,5</w:t>
            </w:r>
          </w:p>
        </w:tc>
      </w:tr>
      <w:tr>
        <w:trPr>
          <w:trHeight w:val="351" w:hRule="atLeast"/>
        </w:trPr>
        <w:tc>
          <w:tcPr>
            <w:tcW w:w="5257" w:type="dxa"/>
            <w:tcBorders>
              <w:bottom w:val="single" w:sz="8" w:space="0" w:color="6595C4"/>
            </w:tcBorders>
          </w:tcPr>
          <w:p>
            <w:pPr>
              <w:pStyle w:val="TableParagraph"/>
              <w:spacing w:before="38"/>
              <w:ind w:left="36"/>
              <w:jc w:val="left"/>
              <w:rPr>
                <w:sz w:val="18"/>
              </w:rPr>
            </w:pPr>
            <w:r>
              <w:rPr>
                <w:color w:val="231F20"/>
                <w:spacing w:val="-2"/>
                <w:sz w:val="18"/>
              </w:rPr>
              <w:t>Mortadela</w:t>
            </w:r>
          </w:p>
        </w:tc>
        <w:tc>
          <w:tcPr>
            <w:tcW w:w="1278" w:type="dxa"/>
            <w:tcBorders>
              <w:bottom w:val="single" w:sz="8" w:space="0" w:color="6595C4"/>
            </w:tcBorders>
          </w:tcPr>
          <w:p>
            <w:pPr>
              <w:pStyle w:val="TableParagraph"/>
              <w:spacing w:before="38"/>
              <w:ind w:left="315"/>
              <w:jc w:val="center"/>
              <w:rPr>
                <w:sz w:val="18"/>
              </w:rPr>
            </w:pPr>
            <w:r>
              <w:rPr>
                <w:color w:val="231F20"/>
                <w:spacing w:val="-10"/>
                <w:sz w:val="18"/>
              </w:rPr>
              <w:t>t</w:t>
            </w:r>
          </w:p>
        </w:tc>
        <w:tc>
          <w:tcPr>
            <w:tcW w:w="1137" w:type="dxa"/>
            <w:tcBorders>
              <w:bottom w:val="single" w:sz="8" w:space="0" w:color="6595C4"/>
            </w:tcBorders>
          </w:tcPr>
          <w:p>
            <w:pPr>
              <w:pStyle w:val="TableParagraph"/>
              <w:spacing w:before="38"/>
              <w:ind w:right="246"/>
              <w:rPr>
                <w:sz w:val="18"/>
              </w:rPr>
            </w:pPr>
            <w:r>
              <w:rPr>
                <w:color w:val="231F20"/>
                <w:sz w:val="18"/>
              </w:rPr>
              <w:t>5</w:t>
            </w:r>
            <w:r>
              <w:rPr>
                <w:color w:val="231F20"/>
                <w:spacing w:val="-1"/>
                <w:sz w:val="18"/>
              </w:rPr>
              <w:t> </w:t>
            </w:r>
            <w:r>
              <w:rPr>
                <w:color w:val="231F20"/>
                <w:spacing w:val="-2"/>
                <w:sz w:val="18"/>
              </w:rPr>
              <w:t>341,5</w:t>
            </w:r>
          </w:p>
        </w:tc>
        <w:tc>
          <w:tcPr>
            <w:tcW w:w="1046" w:type="dxa"/>
            <w:tcBorders>
              <w:bottom w:val="single" w:sz="8" w:space="0" w:color="6595C4"/>
            </w:tcBorders>
          </w:tcPr>
          <w:p>
            <w:pPr>
              <w:pStyle w:val="TableParagraph"/>
              <w:spacing w:before="38"/>
              <w:ind w:right="195"/>
              <w:rPr>
                <w:sz w:val="18"/>
              </w:rPr>
            </w:pPr>
            <w:r>
              <w:rPr>
                <w:color w:val="231F20"/>
                <w:sz w:val="18"/>
              </w:rPr>
              <w:t>4</w:t>
            </w:r>
            <w:r>
              <w:rPr>
                <w:color w:val="231F20"/>
                <w:spacing w:val="-1"/>
                <w:sz w:val="18"/>
              </w:rPr>
              <w:t> </w:t>
            </w:r>
            <w:r>
              <w:rPr>
                <w:color w:val="231F20"/>
                <w:spacing w:val="-2"/>
                <w:sz w:val="18"/>
              </w:rPr>
              <w:t>589,5</w:t>
            </w:r>
          </w:p>
        </w:tc>
        <w:tc>
          <w:tcPr>
            <w:tcW w:w="1096" w:type="dxa"/>
            <w:tcBorders>
              <w:bottom w:val="single" w:sz="8" w:space="0" w:color="6595C4"/>
            </w:tcBorders>
          </w:tcPr>
          <w:p>
            <w:pPr>
              <w:pStyle w:val="TableParagraph"/>
              <w:spacing w:before="38"/>
              <w:ind w:right="195"/>
              <w:rPr>
                <w:sz w:val="18"/>
              </w:rPr>
            </w:pPr>
            <w:r>
              <w:rPr>
                <w:color w:val="231F20"/>
                <w:sz w:val="18"/>
              </w:rPr>
              <w:t>4 </w:t>
            </w:r>
            <w:r>
              <w:rPr>
                <w:color w:val="231F20"/>
                <w:spacing w:val="-2"/>
                <w:sz w:val="18"/>
              </w:rPr>
              <w:t>847,7</w:t>
            </w:r>
          </w:p>
        </w:tc>
        <w:tc>
          <w:tcPr>
            <w:tcW w:w="941" w:type="dxa"/>
            <w:tcBorders>
              <w:bottom w:val="single" w:sz="8" w:space="0" w:color="6595C4"/>
            </w:tcBorders>
          </w:tcPr>
          <w:p>
            <w:pPr>
              <w:pStyle w:val="TableParagraph"/>
              <w:spacing w:before="38"/>
              <w:ind w:right="39"/>
              <w:rPr>
                <w:sz w:val="18"/>
              </w:rPr>
            </w:pPr>
            <w:r>
              <w:rPr>
                <w:color w:val="231F20"/>
                <w:sz w:val="18"/>
              </w:rPr>
              <w:t>5 </w:t>
            </w:r>
            <w:r>
              <w:rPr>
                <w:color w:val="231F20"/>
                <w:spacing w:val="-2"/>
                <w:sz w:val="18"/>
              </w:rPr>
              <w:t>783,7</w:t>
            </w:r>
          </w:p>
        </w:tc>
      </w:tr>
      <w:tr>
        <w:trPr>
          <w:trHeight w:val="347" w:hRule="atLeast"/>
        </w:trPr>
        <w:tc>
          <w:tcPr>
            <w:tcW w:w="5257" w:type="dxa"/>
            <w:tcBorders>
              <w:top w:val="single" w:sz="8" w:space="0" w:color="6595C4"/>
            </w:tcBorders>
          </w:tcPr>
          <w:p>
            <w:pPr>
              <w:pStyle w:val="TableParagraph"/>
              <w:spacing w:line="187" w:lineRule="exact" w:before="140"/>
              <w:ind w:left="36"/>
              <w:jc w:val="left"/>
              <w:rPr>
                <w:sz w:val="18"/>
              </w:rPr>
            </w:pPr>
            <w:r>
              <w:rPr>
                <w:color w:val="231F20"/>
                <w:sz w:val="18"/>
                <w:vertAlign w:val="superscript"/>
              </w:rPr>
              <w:t>(a)</w:t>
            </w:r>
            <w:r>
              <w:rPr>
                <w:color w:val="231F20"/>
                <w:spacing w:val="-2"/>
                <w:sz w:val="18"/>
                <w:vertAlign w:val="baseline"/>
              </w:rPr>
              <w:t> </w:t>
            </w:r>
            <w:r>
              <w:rPr>
                <w:color w:val="231F20"/>
                <w:sz w:val="18"/>
                <w:vertAlign w:val="baseline"/>
              </w:rPr>
              <w:t>Excluye</w:t>
            </w:r>
            <w:r>
              <w:rPr>
                <w:color w:val="231F20"/>
                <w:spacing w:val="-5"/>
                <w:sz w:val="18"/>
                <w:vertAlign w:val="baseline"/>
              </w:rPr>
              <w:t> </w:t>
            </w:r>
            <w:r>
              <w:rPr>
                <w:color w:val="231F20"/>
                <w:sz w:val="18"/>
                <w:vertAlign w:val="baseline"/>
              </w:rPr>
              <w:t>naranja</w:t>
            </w:r>
            <w:r>
              <w:rPr>
                <w:color w:val="231F20"/>
                <w:spacing w:val="-4"/>
                <w:sz w:val="18"/>
                <w:vertAlign w:val="baseline"/>
              </w:rPr>
              <w:t> </w:t>
            </w:r>
            <w:r>
              <w:rPr>
                <w:color w:val="231F20"/>
                <w:sz w:val="18"/>
                <w:vertAlign w:val="baseline"/>
              </w:rPr>
              <w:t>y</w:t>
            </w:r>
            <w:r>
              <w:rPr>
                <w:color w:val="231F20"/>
                <w:spacing w:val="-3"/>
                <w:sz w:val="18"/>
                <w:vertAlign w:val="baseline"/>
              </w:rPr>
              <w:t> </w:t>
            </w:r>
            <w:r>
              <w:rPr>
                <w:color w:val="231F20"/>
                <w:spacing w:val="-2"/>
                <w:sz w:val="18"/>
                <w:vertAlign w:val="baseline"/>
              </w:rPr>
              <w:t>toronja.</w:t>
            </w:r>
          </w:p>
        </w:tc>
        <w:tc>
          <w:tcPr>
            <w:tcW w:w="1278" w:type="dxa"/>
            <w:tcBorders>
              <w:top w:val="single" w:sz="8" w:space="0" w:color="6595C4"/>
            </w:tcBorders>
          </w:tcPr>
          <w:p>
            <w:pPr>
              <w:pStyle w:val="TableParagraph"/>
              <w:spacing w:before="0"/>
              <w:jc w:val="left"/>
              <w:rPr>
                <w:rFonts w:ascii="Times New Roman"/>
                <w:sz w:val="18"/>
              </w:rPr>
            </w:pPr>
          </w:p>
        </w:tc>
        <w:tc>
          <w:tcPr>
            <w:tcW w:w="1137" w:type="dxa"/>
            <w:tcBorders>
              <w:top w:val="single" w:sz="8" w:space="0" w:color="6595C4"/>
            </w:tcBorders>
          </w:tcPr>
          <w:p>
            <w:pPr>
              <w:pStyle w:val="TableParagraph"/>
              <w:spacing w:before="0"/>
              <w:jc w:val="left"/>
              <w:rPr>
                <w:rFonts w:ascii="Times New Roman"/>
                <w:sz w:val="18"/>
              </w:rPr>
            </w:pPr>
          </w:p>
        </w:tc>
        <w:tc>
          <w:tcPr>
            <w:tcW w:w="1046" w:type="dxa"/>
            <w:tcBorders>
              <w:top w:val="single" w:sz="8" w:space="0" w:color="6595C4"/>
            </w:tcBorders>
          </w:tcPr>
          <w:p>
            <w:pPr>
              <w:pStyle w:val="TableParagraph"/>
              <w:spacing w:before="0"/>
              <w:jc w:val="left"/>
              <w:rPr>
                <w:rFonts w:ascii="Times New Roman"/>
                <w:sz w:val="18"/>
              </w:rPr>
            </w:pPr>
          </w:p>
        </w:tc>
        <w:tc>
          <w:tcPr>
            <w:tcW w:w="1096" w:type="dxa"/>
            <w:tcBorders>
              <w:top w:val="single" w:sz="8" w:space="0" w:color="6595C4"/>
            </w:tcBorders>
          </w:tcPr>
          <w:p>
            <w:pPr>
              <w:pStyle w:val="TableParagraph"/>
              <w:spacing w:before="0"/>
              <w:jc w:val="left"/>
              <w:rPr>
                <w:rFonts w:ascii="Times New Roman"/>
                <w:sz w:val="18"/>
              </w:rPr>
            </w:pPr>
          </w:p>
        </w:tc>
        <w:tc>
          <w:tcPr>
            <w:tcW w:w="941" w:type="dxa"/>
            <w:tcBorders>
              <w:top w:val="single" w:sz="8" w:space="0" w:color="6595C4"/>
            </w:tcBorders>
          </w:tcPr>
          <w:p>
            <w:pPr>
              <w:pStyle w:val="TableParagraph"/>
              <w:spacing w:before="0"/>
              <w:jc w:val="left"/>
              <w:rPr>
                <w:rFonts w:ascii="Times New Roman"/>
                <w:sz w:val="18"/>
              </w:rPr>
            </w:pPr>
          </w:p>
        </w:tc>
      </w:tr>
    </w:tbl>
    <w:p>
      <w:pPr>
        <w:spacing w:after="0"/>
        <w:jc w:val="left"/>
        <w:rPr>
          <w:rFonts w:ascii="Times New Roman"/>
          <w:sz w:val="18"/>
        </w:rPr>
        <w:sectPr>
          <w:type w:val="continuous"/>
          <w:pgSz w:w="12240" w:h="15840"/>
          <w:pgMar w:header="0" w:footer="699" w:top="900" w:bottom="1020" w:left="460" w:right="480"/>
        </w:sectPr>
      </w:pPr>
    </w:p>
    <w:tbl>
      <w:tblPr>
        <w:tblW w:w="0" w:type="auto"/>
        <w:jc w:val="left"/>
        <w:tblInd w:w="1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31"/>
        <w:gridCol w:w="586"/>
        <w:gridCol w:w="1238"/>
        <w:gridCol w:w="1228"/>
        <w:gridCol w:w="1096"/>
        <w:gridCol w:w="992"/>
      </w:tblGrid>
      <w:tr>
        <w:trPr>
          <w:trHeight w:val="621" w:hRule="atLeast"/>
        </w:trPr>
        <w:tc>
          <w:tcPr>
            <w:tcW w:w="5831" w:type="dxa"/>
          </w:tcPr>
          <w:p>
            <w:pPr>
              <w:pStyle w:val="TableParagraph"/>
              <w:spacing w:line="223" w:lineRule="exact" w:before="0"/>
              <w:ind w:left="28" w:right="-29"/>
              <w:jc w:val="left"/>
              <w:rPr>
                <w:b/>
                <w:sz w:val="20"/>
              </w:rPr>
            </w:pPr>
            <w:r>
              <w:rPr>
                <w:b/>
                <w:color w:val="231F20"/>
                <w:spacing w:val="-2"/>
                <w:sz w:val="20"/>
              </w:rPr>
              <w:t>9.1</w:t>
            </w:r>
            <w:r>
              <w:rPr>
                <w:b/>
                <w:color w:val="231F20"/>
                <w:spacing w:val="-1"/>
                <w:sz w:val="20"/>
              </w:rPr>
              <w:t> </w:t>
            </w:r>
            <w:r>
              <w:rPr>
                <w:b/>
                <w:color w:val="231F20"/>
                <w:spacing w:val="-2"/>
                <w:sz w:val="20"/>
              </w:rPr>
              <w:t>-</w:t>
            </w:r>
            <w:r>
              <w:rPr>
                <w:b/>
                <w:color w:val="231F20"/>
                <w:sz w:val="20"/>
              </w:rPr>
              <w:t> </w:t>
            </w:r>
            <w:r>
              <w:rPr>
                <w:b/>
                <w:color w:val="231F20"/>
                <w:spacing w:val="-2"/>
                <w:sz w:val="20"/>
              </w:rPr>
              <w:t>Producciones</w:t>
            </w:r>
            <w:r>
              <w:rPr>
                <w:b/>
                <w:color w:val="231F20"/>
                <w:sz w:val="20"/>
              </w:rPr>
              <w:t> </w:t>
            </w:r>
            <w:r>
              <w:rPr>
                <w:b/>
                <w:color w:val="231F20"/>
                <w:spacing w:val="-2"/>
                <w:sz w:val="20"/>
              </w:rPr>
              <w:t>industriales</w:t>
            </w:r>
            <w:r>
              <w:rPr>
                <w:b/>
                <w:color w:val="231F20"/>
                <w:sz w:val="20"/>
              </w:rPr>
              <w:t> </w:t>
            </w:r>
            <w:r>
              <w:rPr>
                <w:b/>
                <w:color w:val="231F20"/>
                <w:spacing w:val="-2"/>
                <w:sz w:val="20"/>
              </w:rPr>
              <w:t>seleccionadas</w:t>
            </w:r>
            <w:r>
              <w:rPr>
                <w:b/>
                <w:color w:val="231F20"/>
                <w:sz w:val="20"/>
              </w:rPr>
              <w:t> </w:t>
            </w:r>
            <w:r>
              <w:rPr>
                <w:b/>
                <w:color w:val="231F20"/>
                <w:spacing w:val="-2"/>
                <w:sz w:val="20"/>
              </w:rPr>
              <w:t>(Continuación)</w:t>
            </w:r>
          </w:p>
        </w:tc>
        <w:tc>
          <w:tcPr>
            <w:tcW w:w="586" w:type="dxa"/>
          </w:tcPr>
          <w:p>
            <w:pPr>
              <w:pStyle w:val="TableParagraph"/>
              <w:spacing w:before="0"/>
              <w:jc w:val="left"/>
              <w:rPr>
                <w:rFonts w:ascii="Times New Roman"/>
                <w:sz w:val="18"/>
              </w:rPr>
            </w:pPr>
          </w:p>
        </w:tc>
        <w:tc>
          <w:tcPr>
            <w:tcW w:w="1238" w:type="dxa"/>
          </w:tcPr>
          <w:p>
            <w:pPr>
              <w:pStyle w:val="TableParagraph"/>
              <w:spacing w:before="0"/>
              <w:jc w:val="left"/>
              <w:rPr>
                <w:rFonts w:ascii="Times New Roman"/>
                <w:sz w:val="18"/>
              </w:rPr>
            </w:pPr>
          </w:p>
        </w:tc>
        <w:tc>
          <w:tcPr>
            <w:tcW w:w="1228" w:type="dxa"/>
          </w:tcPr>
          <w:p>
            <w:pPr>
              <w:pStyle w:val="TableParagraph"/>
              <w:spacing w:before="0"/>
              <w:jc w:val="left"/>
              <w:rPr>
                <w:rFonts w:ascii="Times New Roman"/>
                <w:sz w:val="18"/>
              </w:rPr>
            </w:pPr>
          </w:p>
        </w:tc>
        <w:tc>
          <w:tcPr>
            <w:tcW w:w="1096" w:type="dxa"/>
          </w:tcPr>
          <w:p>
            <w:pPr>
              <w:pStyle w:val="TableParagraph"/>
              <w:spacing w:before="0"/>
              <w:jc w:val="left"/>
              <w:rPr>
                <w:rFonts w:ascii="Times New Roman"/>
                <w:sz w:val="18"/>
              </w:rPr>
            </w:pPr>
          </w:p>
        </w:tc>
        <w:tc>
          <w:tcPr>
            <w:tcW w:w="992" w:type="dxa"/>
          </w:tcPr>
          <w:p>
            <w:pPr>
              <w:pStyle w:val="TableParagraph"/>
              <w:spacing w:before="0"/>
              <w:jc w:val="left"/>
              <w:rPr>
                <w:rFonts w:ascii="Times New Roman"/>
                <w:sz w:val="18"/>
              </w:rPr>
            </w:pPr>
          </w:p>
        </w:tc>
      </w:tr>
      <w:tr>
        <w:trPr>
          <w:trHeight w:val="484" w:hRule="atLeast"/>
        </w:trPr>
        <w:tc>
          <w:tcPr>
            <w:tcW w:w="5831" w:type="dxa"/>
            <w:shd w:val="clear" w:color="auto" w:fill="6595C4"/>
          </w:tcPr>
          <w:p>
            <w:pPr>
              <w:pStyle w:val="TableParagraph"/>
              <w:spacing w:before="160"/>
              <w:ind w:left="26"/>
              <w:jc w:val="left"/>
              <w:rPr>
                <w:b/>
                <w:sz w:val="18"/>
              </w:rPr>
            </w:pPr>
            <w:r>
              <w:rPr>
                <w:b/>
                <w:color w:val="FFFFFF"/>
                <w:spacing w:val="-2"/>
                <w:sz w:val="18"/>
              </w:rPr>
              <w:t>PRODUCTOS</w:t>
            </w:r>
          </w:p>
        </w:tc>
        <w:tc>
          <w:tcPr>
            <w:tcW w:w="586" w:type="dxa"/>
            <w:shd w:val="clear" w:color="auto" w:fill="6595C4"/>
          </w:tcPr>
          <w:p>
            <w:pPr>
              <w:pStyle w:val="TableParagraph"/>
              <w:spacing w:before="160"/>
              <w:ind w:right="231"/>
              <w:rPr>
                <w:b/>
                <w:sz w:val="18"/>
              </w:rPr>
            </w:pPr>
            <w:r>
              <w:rPr>
                <w:b/>
                <w:color w:val="FFFFFF"/>
                <w:spacing w:val="-5"/>
                <w:sz w:val="18"/>
              </w:rPr>
              <w:t>UM</w:t>
            </w:r>
          </w:p>
        </w:tc>
        <w:tc>
          <w:tcPr>
            <w:tcW w:w="1238" w:type="dxa"/>
            <w:shd w:val="clear" w:color="auto" w:fill="6595C4"/>
          </w:tcPr>
          <w:p>
            <w:pPr>
              <w:pStyle w:val="TableParagraph"/>
              <w:spacing w:before="160"/>
              <w:ind w:right="124"/>
              <w:rPr>
                <w:b/>
                <w:sz w:val="18"/>
              </w:rPr>
            </w:pPr>
            <w:r>
              <w:rPr>
                <w:b/>
                <w:color w:val="FFFFFF"/>
                <w:spacing w:val="-4"/>
                <w:sz w:val="18"/>
              </w:rPr>
              <w:t>2019</w:t>
            </w:r>
          </w:p>
        </w:tc>
        <w:tc>
          <w:tcPr>
            <w:tcW w:w="1228" w:type="dxa"/>
            <w:shd w:val="clear" w:color="auto" w:fill="6595C4"/>
          </w:tcPr>
          <w:p>
            <w:pPr>
              <w:pStyle w:val="TableParagraph"/>
              <w:spacing w:before="160"/>
              <w:ind w:right="143"/>
              <w:rPr>
                <w:b/>
                <w:sz w:val="18"/>
              </w:rPr>
            </w:pPr>
            <w:r>
              <w:rPr>
                <w:b/>
                <w:color w:val="FFFFFF"/>
                <w:spacing w:val="-4"/>
                <w:sz w:val="18"/>
              </w:rPr>
              <w:t>2020</w:t>
            </w:r>
          </w:p>
        </w:tc>
        <w:tc>
          <w:tcPr>
            <w:tcW w:w="1096" w:type="dxa"/>
            <w:shd w:val="clear" w:color="auto" w:fill="6595C4"/>
          </w:tcPr>
          <w:p>
            <w:pPr>
              <w:pStyle w:val="TableParagraph"/>
              <w:spacing w:before="160"/>
              <w:ind w:right="142"/>
              <w:rPr>
                <w:b/>
                <w:sz w:val="18"/>
              </w:rPr>
            </w:pPr>
            <w:r>
              <w:rPr>
                <w:b/>
                <w:color w:val="FFFFFF"/>
                <w:spacing w:val="-4"/>
                <w:sz w:val="18"/>
              </w:rPr>
              <w:t>2021</w:t>
            </w:r>
          </w:p>
        </w:tc>
        <w:tc>
          <w:tcPr>
            <w:tcW w:w="992" w:type="dxa"/>
            <w:shd w:val="clear" w:color="auto" w:fill="6595C4"/>
          </w:tcPr>
          <w:p>
            <w:pPr>
              <w:pStyle w:val="TableParagraph"/>
              <w:spacing w:before="155"/>
              <w:ind w:right="32"/>
              <w:rPr>
                <w:b/>
                <w:sz w:val="18"/>
              </w:rPr>
            </w:pPr>
            <w:r>
              <w:rPr>
                <w:b/>
                <w:color w:val="FFFFFF"/>
                <w:spacing w:val="-4"/>
                <w:sz w:val="18"/>
              </w:rPr>
              <w:t>2022</w:t>
            </w:r>
          </w:p>
        </w:tc>
      </w:tr>
      <w:tr>
        <w:trPr>
          <w:trHeight w:val="409" w:hRule="atLeast"/>
        </w:trPr>
        <w:tc>
          <w:tcPr>
            <w:tcW w:w="5831" w:type="dxa"/>
          </w:tcPr>
          <w:p>
            <w:pPr>
              <w:pStyle w:val="TableParagraph"/>
              <w:spacing w:before="157"/>
              <w:ind w:left="26"/>
              <w:jc w:val="left"/>
              <w:rPr>
                <w:sz w:val="18"/>
              </w:rPr>
            </w:pPr>
            <w:r>
              <w:rPr>
                <w:color w:val="231F20"/>
                <w:spacing w:val="-2"/>
                <w:sz w:val="18"/>
              </w:rPr>
              <w:t>Jamonada</w:t>
            </w:r>
          </w:p>
        </w:tc>
        <w:tc>
          <w:tcPr>
            <w:tcW w:w="586" w:type="dxa"/>
          </w:tcPr>
          <w:p>
            <w:pPr>
              <w:pStyle w:val="TableParagraph"/>
              <w:spacing w:before="157"/>
              <w:ind w:left="187"/>
              <w:jc w:val="left"/>
              <w:rPr>
                <w:sz w:val="18"/>
              </w:rPr>
            </w:pPr>
            <w:r>
              <w:rPr>
                <w:color w:val="231F20"/>
                <w:spacing w:val="-10"/>
                <w:sz w:val="18"/>
              </w:rPr>
              <w:t>t</w:t>
            </w:r>
          </w:p>
        </w:tc>
        <w:tc>
          <w:tcPr>
            <w:tcW w:w="1238" w:type="dxa"/>
          </w:tcPr>
          <w:p>
            <w:pPr>
              <w:pStyle w:val="TableParagraph"/>
              <w:spacing w:before="157"/>
              <w:ind w:right="126"/>
              <w:rPr>
                <w:sz w:val="18"/>
              </w:rPr>
            </w:pPr>
            <w:r>
              <w:rPr>
                <w:color w:val="231F20"/>
                <w:sz w:val="18"/>
              </w:rPr>
              <w:t>4</w:t>
            </w:r>
            <w:r>
              <w:rPr>
                <w:color w:val="231F20"/>
                <w:spacing w:val="-1"/>
                <w:sz w:val="18"/>
              </w:rPr>
              <w:t> </w:t>
            </w:r>
            <w:r>
              <w:rPr>
                <w:color w:val="231F20"/>
                <w:spacing w:val="-2"/>
                <w:sz w:val="18"/>
              </w:rPr>
              <w:t>066,4</w:t>
            </w:r>
          </w:p>
        </w:tc>
        <w:tc>
          <w:tcPr>
            <w:tcW w:w="1228" w:type="dxa"/>
          </w:tcPr>
          <w:p>
            <w:pPr>
              <w:pStyle w:val="TableParagraph"/>
              <w:spacing w:before="157"/>
              <w:ind w:right="145"/>
              <w:rPr>
                <w:sz w:val="18"/>
              </w:rPr>
            </w:pPr>
            <w:r>
              <w:rPr>
                <w:color w:val="231F20"/>
                <w:sz w:val="18"/>
              </w:rPr>
              <w:t>2</w:t>
            </w:r>
            <w:r>
              <w:rPr>
                <w:color w:val="231F20"/>
                <w:spacing w:val="-1"/>
                <w:sz w:val="18"/>
              </w:rPr>
              <w:t> </w:t>
            </w:r>
            <w:r>
              <w:rPr>
                <w:color w:val="231F20"/>
                <w:spacing w:val="-2"/>
                <w:sz w:val="18"/>
              </w:rPr>
              <w:t>546,8</w:t>
            </w:r>
          </w:p>
        </w:tc>
        <w:tc>
          <w:tcPr>
            <w:tcW w:w="1096" w:type="dxa"/>
          </w:tcPr>
          <w:p>
            <w:pPr>
              <w:pStyle w:val="TableParagraph"/>
              <w:spacing w:before="157"/>
              <w:ind w:right="144"/>
              <w:rPr>
                <w:sz w:val="18"/>
              </w:rPr>
            </w:pPr>
            <w:r>
              <w:rPr>
                <w:color w:val="231F20"/>
                <w:sz w:val="18"/>
              </w:rPr>
              <w:t>1</w:t>
            </w:r>
            <w:r>
              <w:rPr>
                <w:color w:val="231F20"/>
                <w:spacing w:val="-1"/>
                <w:sz w:val="18"/>
              </w:rPr>
              <w:t> </w:t>
            </w:r>
            <w:r>
              <w:rPr>
                <w:color w:val="231F20"/>
                <w:spacing w:val="-2"/>
                <w:sz w:val="18"/>
              </w:rPr>
              <w:t>289,5</w:t>
            </w:r>
          </w:p>
        </w:tc>
        <w:tc>
          <w:tcPr>
            <w:tcW w:w="992" w:type="dxa"/>
          </w:tcPr>
          <w:p>
            <w:pPr>
              <w:pStyle w:val="TableParagraph"/>
              <w:spacing w:before="157"/>
              <w:ind w:right="39"/>
              <w:rPr>
                <w:sz w:val="18"/>
              </w:rPr>
            </w:pPr>
            <w:r>
              <w:rPr>
                <w:color w:val="231F20"/>
                <w:spacing w:val="-2"/>
                <w:sz w:val="18"/>
              </w:rPr>
              <w:t>531,8</w:t>
            </w:r>
          </w:p>
        </w:tc>
      </w:tr>
      <w:tr>
        <w:trPr>
          <w:trHeight w:val="290" w:hRule="atLeast"/>
        </w:trPr>
        <w:tc>
          <w:tcPr>
            <w:tcW w:w="5831" w:type="dxa"/>
          </w:tcPr>
          <w:p>
            <w:pPr>
              <w:pStyle w:val="TableParagraph"/>
              <w:spacing w:before="38"/>
              <w:ind w:left="26"/>
              <w:jc w:val="left"/>
              <w:rPr>
                <w:sz w:val="18"/>
              </w:rPr>
            </w:pPr>
            <w:r>
              <w:rPr>
                <w:color w:val="231F20"/>
                <w:sz w:val="18"/>
              </w:rPr>
              <w:t>Otros</w:t>
            </w:r>
            <w:r>
              <w:rPr>
                <w:color w:val="231F20"/>
                <w:spacing w:val="-1"/>
                <w:sz w:val="18"/>
              </w:rPr>
              <w:t> </w:t>
            </w:r>
            <w:r>
              <w:rPr>
                <w:color w:val="231F20"/>
                <w:sz w:val="18"/>
              </w:rPr>
              <w:t>embutidos de </w:t>
            </w:r>
            <w:r>
              <w:rPr>
                <w:color w:val="231F20"/>
                <w:spacing w:val="-2"/>
                <w:sz w:val="18"/>
              </w:rPr>
              <w:t>carne</w:t>
            </w:r>
          </w:p>
        </w:tc>
        <w:tc>
          <w:tcPr>
            <w:tcW w:w="586" w:type="dxa"/>
          </w:tcPr>
          <w:p>
            <w:pPr>
              <w:pStyle w:val="TableParagraph"/>
              <w:spacing w:before="38"/>
              <w:ind w:left="188"/>
              <w:jc w:val="left"/>
              <w:rPr>
                <w:sz w:val="18"/>
              </w:rPr>
            </w:pPr>
            <w:r>
              <w:rPr>
                <w:color w:val="231F20"/>
                <w:spacing w:val="-10"/>
                <w:sz w:val="18"/>
              </w:rPr>
              <w:t>t</w:t>
            </w:r>
          </w:p>
        </w:tc>
        <w:tc>
          <w:tcPr>
            <w:tcW w:w="1238" w:type="dxa"/>
          </w:tcPr>
          <w:p>
            <w:pPr>
              <w:pStyle w:val="TableParagraph"/>
              <w:spacing w:before="38"/>
              <w:ind w:right="126"/>
              <w:rPr>
                <w:sz w:val="18"/>
              </w:rPr>
            </w:pPr>
            <w:r>
              <w:rPr>
                <w:color w:val="231F20"/>
                <w:sz w:val="18"/>
              </w:rPr>
              <w:t>6 </w:t>
            </w:r>
            <w:r>
              <w:rPr>
                <w:color w:val="231F20"/>
                <w:spacing w:val="-2"/>
                <w:sz w:val="18"/>
              </w:rPr>
              <w:t>379,8</w:t>
            </w:r>
          </w:p>
        </w:tc>
        <w:tc>
          <w:tcPr>
            <w:tcW w:w="1228" w:type="dxa"/>
          </w:tcPr>
          <w:p>
            <w:pPr>
              <w:pStyle w:val="TableParagraph"/>
              <w:spacing w:before="38"/>
              <w:ind w:right="144"/>
              <w:rPr>
                <w:sz w:val="18"/>
              </w:rPr>
            </w:pPr>
            <w:r>
              <w:rPr>
                <w:color w:val="231F20"/>
                <w:sz w:val="18"/>
              </w:rPr>
              <w:t>8</w:t>
            </w:r>
            <w:r>
              <w:rPr>
                <w:color w:val="231F20"/>
                <w:spacing w:val="-1"/>
                <w:sz w:val="18"/>
              </w:rPr>
              <w:t> </w:t>
            </w:r>
            <w:r>
              <w:rPr>
                <w:color w:val="231F20"/>
                <w:spacing w:val="-2"/>
                <w:sz w:val="18"/>
              </w:rPr>
              <w:t>710,4</w:t>
            </w:r>
          </w:p>
        </w:tc>
        <w:tc>
          <w:tcPr>
            <w:tcW w:w="1096" w:type="dxa"/>
          </w:tcPr>
          <w:p>
            <w:pPr>
              <w:pStyle w:val="TableParagraph"/>
              <w:spacing w:before="38"/>
              <w:ind w:right="144"/>
              <w:rPr>
                <w:sz w:val="18"/>
              </w:rPr>
            </w:pPr>
            <w:r>
              <w:rPr>
                <w:color w:val="231F20"/>
                <w:sz w:val="18"/>
              </w:rPr>
              <w:t>5</w:t>
            </w:r>
            <w:r>
              <w:rPr>
                <w:color w:val="231F20"/>
                <w:spacing w:val="-1"/>
                <w:sz w:val="18"/>
              </w:rPr>
              <w:t> </w:t>
            </w:r>
            <w:r>
              <w:rPr>
                <w:color w:val="231F20"/>
                <w:spacing w:val="-2"/>
                <w:sz w:val="18"/>
              </w:rPr>
              <w:t>638,4</w:t>
            </w:r>
          </w:p>
        </w:tc>
        <w:tc>
          <w:tcPr>
            <w:tcW w:w="992" w:type="dxa"/>
          </w:tcPr>
          <w:p>
            <w:pPr>
              <w:pStyle w:val="TableParagraph"/>
              <w:spacing w:before="38"/>
              <w:ind w:right="39"/>
              <w:rPr>
                <w:sz w:val="18"/>
              </w:rPr>
            </w:pPr>
            <w:r>
              <w:rPr>
                <w:color w:val="231F20"/>
                <w:sz w:val="18"/>
              </w:rPr>
              <w:t>7 </w:t>
            </w:r>
            <w:r>
              <w:rPr>
                <w:color w:val="231F20"/>
                <w:spacing w:val="-2"/>
                <w:sz w:val="18"/>
              </w:rPr>
              <w:t>519,7</w:t>
            </w:r>
          </w:p>
        </w:tc>
      </w:tr>
      <w:tr>
        <w:trPr>
          <w:trHeight w:val="290" w:hRule="atLeast"/>
        </w:trPr>
        <w:tc>
          <w:tcPr>
            <w:tcW w:w="5831" w:type="dxa"/>
          </w:tcPr>
          <w:p>
            <w:pPr>
              <w:pStyle w:val="TableParagraph"/>
              <w:spacing w:before="38"/>
              <w:ind w:left="26"/>
              <w:jc w:val="left"/>
              <w:rPr>
                <w:sz w:val="18"/>
              </w:rPr>
            </w:pPr>
            <w:r>
              <w:rPr>
                <w:color w:val="231F20"/>
                <w:sz w:val="18"/>
              </w:rPr>
              <w:t>Otros conformados </w:t>
            </w:r>
            <w:r>
              <w:rPr>
                <w:color w:val="231F20"/>
                <w:spacing w:val="-2"/>
                <w:sz w:val="18"/>
              </w:rPr>
              <w:t>cárnicos</w:t>
            </w:r>
          </w:p>
        </w:tc>
        <w:tc>
          <w:tcPr>
            <w:tcW w:w="586" w:type="dxa"/>
          </w:tcPr>
          <w:p>
            <w:pPr>
              <w:pStyle w:val="TableParagraph"/>
              <w:spacing w:before="38"/>
              <w:ind w:left="188"/>
              <w:jc w:val="left"/>
              <w:rPr>
                <w:sz w:val="18"/>
              </w:rPr>
            </w:pPr>
            <w:r>
              <w:rPr>
                <w:color w:val="231F20"/>
                <w:spacing w:val="-10"/>
                <w:sz w:val="18"/>
              </w:rPr>
              <w:t>t</w:t>
            </w:r>
          </w:p>
        </w:tc>
        <w:tc>
          <w:tcPr>
            <w:tcW w:w="1238" w:type="dxa"/>
          </w:tcPr>
          <w:p>
            <w:pPr>
              <w:pStyle w:val="TableParagraph"/>
              <w:spacing w:before="38"/>
              <w:ind w:right="172"/>
              <w:rPr>
                <w:sz w:val="18"/>
              </w:rPr>
            </w:pPr>
            <w:r>
              <w:rPr>
                <w:color w:val="231F20"/>
                <w:spacing w:val="-10"/>
                <w:sz w:val="18"/>
              </w:rPr>
              <w:t>-</w:t>
            </w:r>
          </w:p>
        </w:tc>
        <w:tc>
          <w:tcPr>
            <w:tcW w:w="1228" w:type="dxa"/>
          </w:tcPr>
          <w:p>
            <w:pPr>
              <w:pStyle w:val="TableParagraph"/>
              <w:spacing w:before="38"/>
              <w:ind w:right="141"/>
              <w:rPr>
                <w:sz w:val="18"/>
              </w:rPr>
            </w:pPr>
            <w:r>
              <w:rPr>
                <w:color w:val="231F20"/>
                <w:spacing w:val="-5"/>
                <w:sz w:val="18"/>
              </w:rPr>
              <w:t>1,6</w:t>
            </w:r>
          </w:p>
        </w:tc>
        <w:tc>
          <w:tcPr>
            <w:tcW w:w="1096" w:type="dxa"/>
          </w:tcPr>
          <w:p>
            <w:pPr>
              <w:pStyle w:val="TableParagraph"/>
              <w:spacing w:before="38"/>
              <w:ind w:right="141"/>
              <w:rPr>
                <w:sz w:val="18"/>
              </w:rPr>
            </w:pPr>
            <w:r>
              <w:rPr>
                <w:color w:val="231F20"/>
                <w:spacing w:val="-4"/>
                <w:sz w:val="18"/>
              </w:rPr>
              <w:t>89,9</w:t>
            </w:r>
          </w:p>
        </w:tc>
        <w:tc>
          <w:tcPr>
            <w:tcW w:w="992" w:type="dxa"/>
          </w:tcPr>
          <w:p>
            <w:pPr>
              <w:pStyle w:val="TableParagraph"/>
              <w:spacing w:before="38"/>
              <w:ind w:right="37"/>
              <w:rPr>
                <w:sz w:val="18"/>
              </w:rPr>
            </w:pPr>
            <w:r>
              <w:rPr>
                <w:color w:val="231F20"/>
                <w:spacing w:val="-2"/>
                <w:sz w:val="18"/>
              </w:rPr>
              <w:t>942,8</w:t>
            </w:r>
          </w:p>
        </w:tc>
      </w:tr>
      <w:tr>
        <w:trPr>
          <w:trHeight w:val="290" w:hRule="atLeast"/>
        </w:trPr>
        <w:tc>
          <w:tcPr>
            <w:tcW w:w="5831" w:type="dxa"/>
          </w:tcPr>
          <w:p>
            <w:pPr>
              <w:pStyle w:val="TableParagraph"/>
              <w:spacing w:before="38"/>
              <w:ind w:left="26"/>
              <w:jc w:val="left"/>
              <w:rPr>
                <w:sz w:val="18"/>
              </w:rPr>
            </w:pPr>
            <w:r>
              <w:rPr>
                <w:color w:val="231F20"/>
                <w:sz w:val="18"/>
              </w:rPr>
              <w:t>Picadillo</w:t>
            </w:r>
            <w:r>
              <w:rPr>
                <w:color w:val="231F20"/>
                <w:spacing w:val="-5"/>
                <w:sz w:val="18"/>
              </w:rPr>
              <w:t> </w:t>
            </w:r>
            <w:r>
              <w:rPr>
                <w:color w:val="231F20"/>
                <w:sz w:val="18"/>
              </w:rPr>
              <w:t>de</w:t>
            </w:r>
            <w:r>
              <w:rPr>
                <w:color w:val="231F20"/>
                <w:spacing w:val="-4"/>
                <w:sz w:val="18"/>
              </w:rPr>
              <w:t> </w:t>
            </w:r>
            <w:r>
              <w:rPr>
                <w:color w:val="231F20"/>
                <w:sz w:val="18"/>
              </w:rPr>
              <w:t>carne</w:t>
            </w:r>
            <w:r>
              <w:rPr>
                <w:color w:val="231F20"/>
                <w:spacing w:val="-5"/>
                <w:sz w:val="18"/>
              </w:rPr>
              <w:t> </w:t>
            </w:r>
            <w:r>
              <w:rPr>
                <w:color w:val="231F20"/>
                <w:sz w:val="18"/>
              </w:rPr>
              <w:t>de</w:t>
            </w:r>
            <w:r>
              <w:rPr>
                <w:color w:val="231F20"/>
                <w:spacing w:val="-4"/>
                <w:sz w:val="18"/>
              </w:rPr>
              <w:t> </w:t>
            </w:r>
            <w:r>
              <w:rPr>
                <w:color w:val="231F20"/>
                <w:spacing w:val="-5"/>
                <w:sz w:val="18"/>
              </w:rPr>
              <w:t>res</w:t>
            </w:r>
          </w:p>
        </w:tc>
        <w:tc>
          <w:tcPr>
            <w:tcW w:w="586" w:type="dxa"/>
          </w:tcPr>
          <w:p>
            <w:pPr>
              <w:pStyle w:val="TableParagraph"/>
              <w:spacing w:before="38"/>
              <w:ind w:left="187"/>
              <w:jc w:val="left"/>
              <w:rPr>
                <w:sz w:val="18"/>
              </w:rPr>
            </w:pPr>
            <w:r>
              <w:rPr>
                <w:color w:val="231F20"/>
                <w:spacing w:val="-10"/>
                <w:sz w:val="18"/>
              </w:rPr>
              <w:t>t</w:t>
            </w:r>
          </w:p>
        </w:tc>
        <w:tc>
          <w:tcPr>
            <w:tcW w:w="1238" w:type="dxa"/>
          </w:tcPr>
          <w:p>
            <w:pPr>
              <w:pStyle w:val="TableParagraph"/>
              <w:spacing w:before="38"/>
              <w:ind w:right="124"/>
              <w:rPr>
                <w:sz w:val="18"/>
              </w:rPr>
            </w:pPr>
            <w:r>
              <w:rPr>
                <w:color w:val="231F20"/>
                <w:spacing w:val="-5"/>
                <w:sz w:val="18"/>
              </w:rPr>
              <w:t>8,9</w:t>
            </w:r>
          </w:p>
        </w:tc>
        <w:tc>
          <w:tcPr>
            <w:tcW w:w="1228" w:type="dxa"/>
          </w:tcPr>
          <w:p>
            <w:pPr>
              <w:pStyle w:val="TableParagraph"/>
              <w:spacing w:before="38"/>
              <w:ind w:right="142"/>
              <w:rPr>
                <w:sz w:val="18"/>
              </w:rPr>
            </w:pPr>
            <w:r>
              <w:rPr>
                <w:color w:val="231F20"/>
                <w:spacing w:val="-5"/>
                <w:sz w:val="18"/>
              </w:rPr>
              <w:t>1,8</w:t>
            </w:r>
          </w:p>
        </w:tc>
        <w:tc>
          <w:tcPr>
            <w:tcW w:w="1096" w:type="dxa"/>
          </w:tcPr>
          <w:p>
            <w:pPr>
              <w:pStyle w:val="TableParagraph"/>
              <w:spacing w:before="38"/>
              <w:ind w:right="142"/>
              <w:rPr>
                <w:sz w:val="18"/>
              </w:rPr>
            </w:pPr>
            <w:r>
              <w:rPr>
                <w:color w:val="231F20"/>
                <w:spacing w:val="-5"/>
                <w:sz w:val="18"/>
              </w:rPr>
              <w:t>9,0</w:t>
            </w:r>
          </w:p>
        </w:tc>
        <w:tc>
          <w:tcPr>
            <w:tcW w:w="992" w:type="dxa"/>
          </w:tcPr>
          <w:p>
            <w:pPr>
              <w:pStyle w:val="TableParagraph"/>
              <w:spacing w:before="38"/>
              <w:ind w:right="38"/>
              <w:rPr>
                <w:sz w:val="18"/>
              </w:rPr>
            </w:pPr>
            <w:r>
              <w:rPr>
                <w:color w:val="231F20"/>
                <w:spacing w:val="-4"/>
                <w:sz w:val="18"/>
              </w:rPr>
              <w:t>46,2</w:t>
            </w:r>
          </w:p>
        </w:tc>
      </w:tr>
      <w:tr>
        <w:trPr>
          <w:trHeight w:val="290" w:hRule="atLeast"/>
        </w:trPr>
        <w:tc>
          <w:tcPr>
            <w:tcW w:w="5831" w:type="dxa"/>
          </w:tcPr>
          <w:p>
            <w:pPr>
              <w:pStyle w:val="TableParagraph"/>
              <w:spacing w:before="38"/>
              <w:ind w:left="26"/>
              <w:jc w:val="left"/>
              <w:rPr>
                <w:sz w:val="18"/>
              </w:rPr>
            </w:pPr>
            <w:r>
              <w:rPr>
                <w:color w:val="231F20"/>
                <w:sz w:val="18"/>
              </w:rPr>
              <w:t>Otros </w:t>
            </w:r>
            <w:r>
              <w:rPr>
                <w:color w:val="231F20"/>
                <w:spacing w:val="-2"/>
                <w:sz w:val="18"/>
              </w:rPr>
              <w:t>picadillos</w:t>
            </w:r>
          </w:p>
        </w:tc>
        <w:tc>
          <w:tcPr>
            <w:tcW w:w="586" w:type="dxa"/>
          </w:tcPr>
          <w:p>
            <w:pPr>
              <w:pStyle w:val="TableParagraph"/>
              <w:spacing w:before="38"/>
              <w:ind w:left="188"/>
              <w:jc w:val="left"/>
              <w:rPr>
                <w:sz w:val="18"/>
              </w:rPr>
            </w:pPr>
            <w:r>
              <w:rPr>
                <w:color w:val="231F20"/>
                <w:spacing w:val="-10"/>
                <w:sz w:val="18"/>
              </w:rPr>
              <w:t>t</w:t>
            </w:r>
          </w:p>
        </w:tc>
        <w:tc>
          <w:tcPr>
            <w:tcW w:w="1238" w:type="dxa"/>
          </w:tcPr>
          <w:p>
            <w:pPr>
              <w:pStyle w:val="TableParagraph"/>
              <w:spacing w:before="38"/>
              <w:ind w:right="126"/>
              <w:rPr>
                <w:sz w:val="18"/>
              </w:rPr>
            </w:pPr>
            <w:r>
              <w:rPr>
                <w:color w:val="231F20"/>
                <w:sz w:val="18"/>
              </w:rPr>
              <w:t>3</w:t>
            </w:r>
            <w:r>
              <w:rPr>
                <w:color w:val="231F20"/>
                <w:spacing w:val="-1"/>
                <w:sz w:val="18"/>
              </w:rPr>
              <w:t> </w:t>
            </w:r>
            <w:r>
              <w:rPr>
                <w:color w:val="231F20"/>
                <w:spacing w:val="-2"/>
                <w:sz w:val="18"/>
              </w:rPr>
              <w:t>308,9</w:t>
            </w:r>
          </w:p>
        </w:tc>
        <w:tc>
          <w:tcPr>
            <w:tcW w:w="1228" w:type="dxa"/>
          </w:tcPr>
          <w:p>
            <w:pPr>
              <w:pStyle w:val="TableParagraph"/>
              <w:spacing w:before="38"/>
              <w:ind w:right="144"/>
              <w:rPr>
                <w:sz w:val="18"/>
              </w:rPr>
            </w:pPr>
            <w:r>
              <w:rPr>
                <w:color w:val="231F20"/>
                <w:sz w:val="18"/>
              </w:rPr>
              <w:t>3 </w:t>
            </w:r>
            <w:r>
              <w:rPr>
                <w:color w:val="231F20"/>
                <w:spacing w:val="-2"/>
                <w:sz w:val="18"/>
              </w:rPr>
              <w:t>655,4</w:t>
            </w:r>
          </w:p>
        </w:tc>
        <w:tc>
          <w:tcPr>
            <w:tcW w:w="1096" w:type="dxa"/>
          </w:tcPr>
          <w:p>
            <w:pPr>
              <w:pStyle w:val="TableParagraph"/>
              <w:spacing w:before="38"/>
              <w:ind w:right="144"/>
              <w:rPr>
                <w:sz w:val="18"/>
              </w:rPr>
            </w:pPr>
            <w:r>
              <w:rPr>
                <w:color w:val="231F20"/>
                <w:sz w:val="18"/>
              </w:rPr>
              <w:t>1</w:t>
            </w:r>
            <w:r>
              <w:rPr>
                <w:color w:val="231F20"/>
                <w:spacing w:val="-1"/>
                <w:sz w:val="18"/>
              </w:rPr>
              <w:t> </w:t>
            </w:r>
            <w:r>
              <w:rPr>
                <w:color w:val="231F20"/>
                <w:spacing w:val="-2"/>
                <w:sz w:val="18"/>
              </w:rPr>
              <w:t>043,9</w:t>
            </w:r>
          </w:p>
        </w:tc>
        <w:tc>
          <w:tcPr>
            <w:tcW w:w="992" w:type="dxa"/>
          </w:tcPr>
          <w:p>
            <w:pPr>
              <w:pStyle w:val="TableParagraph"/>
              <w:spacing w:before="38"/>
              <w:ind w:right="39"/>
              <w:rPr>
                <w:sz w:val="18"/>
              </w:rPr>
            </w:pPr>
            <w:r>
              <w:rPr>
                <w:color w:val="231F20"/>
                <w:sz w:val="18"/>
              </w:rPr>
              <w:t>1 </w:t>
            </w:r>
            <w:r>
              <w:rPr>
                <w:color w:val="231F20"/>
                <w:spacing w:val="-2"/>
                <w:sz w:val="18"/>
              </w:rPr>
              <w:t>686,2</w:t>
            </w:r>
          </w:p>
        </w:tc>
      </w:tr>
      <w:tr>
        <w:trPr>
          <w:trHeight w:val="290" w:hRule="atLeast"/>
        </w:trPr>
        <w:tc>
          <w:tcPr>
            <w:tcW w:w="5831" w:type="dxa"/>
          </w:tcPr>
          <w:p>
            <w:pPr>
              <w:pStyle w:val="TableParagraph"/>
              <w:spacing w:before="38"/>
              <w:ind w:left="26"/>
              <w:jc w:val="left"/>
              <w:rPr>
                <w:sz w:val="18"/>
              </w:rPr>
            </w:pPr>
            <w:r>
              <w:rPr>
                <w:color w:val="231F20"/>
                <w:sz w:val="18"/>
              </w:rPr>
              <w:t>Otros</w:t>
            </w:r>
            <w:r>
              <w:rPr>
                <w:color w:val="231F20"/>
                <w:spacing w:val="-4"/>
                <w:sz w:val="18"/>
              </w:rPr>
              <w:t> </w:t>
            </w:r>
            <w:r>
              <w:rPr>
                <w:color w:val="231F20"/>
                <w:sz w:val="18"/>
              </w:rPr>
              <w:t>picadillos</w:t>
            </w:r>
            <w:r>
              <w:rPr>
                <w:color w:val="231F20"/>
                <w:spacing w:val="-4"/>
                <w:sz w:val="18"/>
              </w:rPr>
              <w:t> </w:t>
            </w:r>
            <w:r>
              <w:rPr>
                <w:color w:val="231F20"/>
                <w:sz w:val="18"/>
              </w:rPr>
              <w:t>en</w:t>
            </w:r>
            <w:r>
              <w:rPr>
                <w:color w:val="231F20"/>
                <w:spacing w:val="-5"/>
                <w:sz w:val="18"/>
              </w:rPr>
              <w:t> </w:t>
            </w:r>
            <w:r>
              <w:rPr>
                <w:color w:val="231F20"/>
                <w:sz w:val="18"/>
              </w:rPr>
              <w:t>forma</w:t>
            </w:r>
            <w:r>
              <w:rPr>
                <w:color w:val="231F20"/>
                <w:spacing w:val="-5"/>
                <w:sz w:val="18"/>
              </w:rPr>
              <w:t> </w:t>
            </w:r>
            <w:r>
              <w:rPr>
                <w:color w:val="231F20"/>
                <w:sz w:val="18"/>
              </w:rPr>
              <w:t>de</w:t>
            </w:r>
            <w:r>
              <w:rPr>
                <w:color w:val="231F20"/>
                <w:spacing w:val="-4"/>
                <w:sz w:val="18"/>
              </w:rPr>
              <w:t> </w:t>
            </w:r>
            <w:r>
              <w:rPr>
                <w:color w:val="231F20"/>
                <w:spacing w:val="-2"/>
                <w:sz w:val="18"/>
              </w:rPr>
              <w:t>embutido</w:t>
            </w:r>
          </w:p>
        </w:tc>
        <w:tc>
          <w:tcPr>
            <w:tcW w:w="586" w:type="dxa"/>
          </w:tcPr>
          <w:p>
            <w:pPr>
              <w:pStyle w:val="TableParagraph"/>
              <w:spacing w:before="38"/>
              <w:ind w:left="187"/>
              <w:jc w:val="left"/>
              <w:rPr>
                <w:sz w:val="18"/>
              </w:rPr>
            </w:pPr>
            <w:r>
              <w:rPr>
                <w:color w:val="231F20"/>
                <w:spacing w:val="-10"/>
                <w:sz w:val="18"/>
              </w:rPr>
              <w:t>t</w:t>
            </w:r>
          </w:p>
        </w:tc>
        <w:tc>
          <w:tcPr>
            <w:tcW w:w="1238" w:type="dxa"/>
          </w:tcPr>
          <w:p>
            <w:pPr>
              <w:pStyle w:val="TableParagraph"/>
              <w:spacing w:before="38"/>
              <w:ind w:right="125"/>
              <w:rPr>
                <w:sz w:val="18"/>
              </w:rPr>
            </w:pPr>
            <w:r>
              <w:rPr>
                <w:color w:val="231F20"/>
                <w:spacing w:val="-4"/>
                <w:sz w:val="18"/>
              </w:rPr>
              <w:t>86,2</w:t>
            </w:r>
          </w:p>
        </w:tc>
        <w:tc>
          <w:tcPr>
            <w:tcW w:w="1228" w:type="dxa"/>
          </w:tcPr>
          <w:p>
            <w:pPr>
              <w:pStyle w:val="TableParagraph"/>
              <w:spacing w:before="38"/>
              <w:ind w:right="144"/>
              <w:rPr>
                <w:sz w:val="18"/>
              </w:rPr>
            </w:pPr>
            <w:r>
              <w:rPr>
                <w:color w:val="231F20"/>
                <w:spacing w:val="-2"/>
                <w:sz w:val="18"/>
              </w:rPr>
              <w:t>146,2</w:t>
            </w:r>
          </w:p>
        </w:tc>
        <w:tc>
          <w:tcPr>
            <w:tcW w:w="1096" w:type="dxa"/>
          </w:tcPr>
          <w:p>
            <w:pPr>
              <w:pStyle w:val="TableParagraph"/>
              <w:spacing w:before="38"/>
              <w:ind w:right="143"/>
              <w:rPr>
                <w:sz w:val="18"/>
              </w:rPr>
            </w:pPr>
            <w:r>
              <w:rPr>
                <w:color w:val="231F20"/>
                <w:spacing w:val="-4"/>
                <w:sz w:val="18"/>
              </w:rPr>
              <w:t>46,4</w:t>
            </w:r>
          </w:p>
        </w:tc>
        <w:tc>
          <w:tcPr>
            <w:tcW w:w="992" w:type="dxa"/>
          </w:tcPr>
          <w:p>
            <w:pPr>
              <w:pStyle w:val="TableParagraph"/>
              <w:spacing w:before="38"/>
              <w:ind w:right="39"/>
              <w:rPr>
                <w:sz w:val="18"/>
              </w:rPr>
            </w:pPr>
            <w:r>
              <w:rPr>
                <w:color w:val="231F20"/>
                <w:spacing w:val="-2"/>
                <w:sz w:val="18"/>
              </w:rPr>
              <w:t>552,2</w:t>
            </w:r>
          </w:p>
        </w:tc>
      </w:tr>
      <w:tr>
        <w:trPr>
          <w:trHeight w:val="278" w:hRule="atLeast"/>
        </w:trPr>
        <w:tc>
          <w:tcPr>
            <w:tcW w:w="5831" w:type="dxa"/>
          </w:tcPr>
          <w:p>
            <w:pPr>
              <w:pStyle w:val="TableParagraph"/>
              <w:spacing w:before="38"/>
              <w:ind w:left="26"/>
              <w:jc w:val="left"/>
              <w:rPr>
                <w:sz w:val="18"/>
              </w:rPr>
            </w:pPr>
            <w:r>
              <w:rPr>
                <w:color w:val="231F20"/>
                <w:sz w:val="18"/>
              </w:rPr>
              <w:t>Otras</w:t>
            </w:r>
            <w:r>
              <w:rPr>
                <w:color w:val="231F20"/>
                <w:spacing w:val="-1"/>
                <w:sz w:val="18"/>
              </w:rPr>
              <w:t> </w:t>
            </w:r>
            <w:r>
              <w:rPr>
                <w:color w:val="231F20"/>
                <w:sz w:val="18"/>
              </w:rPr>
              <w:t>preparaciones de </w:t>
            </w:r>
            <w:r>
              <w:rPr>
                <w:color w:val="231F20"/>
                <w:spacing w:val="-2"/>
                <w:sz w:val="18"/>
              </w:rPr>
              <w:t>carne</w:t>
            </w:r>
          </w:p>
        </w:tc>
        <w:tc>
          <w:tcPr>
            <w:tcW w:w="586" w:type="dxa"/>
          </w:tcPr>
          <w:p>
            <w:pPr>
              <w:pStyle w:val="TableParagraph"/>
              <w:spacing w:before="38"/>
              <w:ind w:left="188"/>
              <w:jc w:val="left"/>
              <w:rPr>
                <w:sz w:val="18"/>
              </w:rPr>
            </w:pPr>
            <w:r>
              <w:rPr>
                <w:color w:val="231F20"/>
                <w:spacing w:val="-10"/>
                <w:sz w:val="18"/>
              </w:rPr>
              <w:t>t</w:t>
            </w:r>
          </w:p>
        </w:tc>
        <w:tc>
          <w:tcPr>
            <w:tcW w:w="1238" w:type="dxa"/>
          </w:tcPr>
          <w:p>
            <w:pPr>
              <w:pStyle w:val="TableParagraph"/>
              <w:spacing w:before="38"/>
              <w:ind w:right="125"/>
              <w:rPr>
                <w:sz w:val="18"/>
              </w:rPr>
            </w:pPr>
            <w:r>
              <w:rPr>
                <w:color w:val="231F20"/>
                <w:spacing w:val="-2"/>
                <w:sz w:val="18"/>
              </w:rPr>
              <w:t>779,6</w:t>
            </w:r>
          </w:p>
        </w:tc>
        <w:tc>
          <w:tcPr>
            <w:tcW w:w="1228" w:type="dxa"/>
          </w:tcPr>
          <w:p>
            <w:pPr>
              <w:pStyle w:val="TableParagraph"/>
              <w:spacing w:before="38"/>
              <w:ind w:right="143"/>
              <w:rPr>
                <w:sz w:val="18"/>
              </w:rPr>
            </w:pPr>
            <w:r>
              <w:rPr>
                <w:color w:val="231F20"/>
                <w:spacing w:val="-2"/>
                <w:sz w:val="18"/>
              </w:rPr>
              <w:t>502,4</w:t>
            </w:r>
          </w:p>
        </w:tc>
        <w:tc>
          <w:tcPr>
            <w:tcW w:w="1096" w:type="dxa"/>
          </w:tcPr>
          <w:p>
            <w:pPr>
              <w:pStyle w:val="TableParagraph"/>
              <w:spacing w:before="38"/>
              <w:ind w:right="144"/>
              <w:rPr>
                <w:sz w:val="18"/>
              </w:rPr>
            </w:pPr>
            <w:r>
              <w:rPr>
                <w:color w:val="231F20"/>
                <w:sz w:val="18"/>
              </w:rPr>
              <w:t>1 </w:t>
            </w:r>
            <w:r>
              <w:rPr>
                <w:color w:val="231F20"/>
                <w:spacing w:val="-2"/>
                <w:sz w:val="18"/>
              </w:rPr>
              <w:t>733,4</w:t>
            </w:r>
          </w:p>
        </w:tc>
        <w:tc>
          <w:tcPr>
            <w:tcW w:w="992" w:type="dxa"/>
          </w:tcPr>
          <w:p>
            <w:pPr>
              <w:pStyle w:val="TableParagraph"/>
              <w:spacing w:before="38"/>
              <w:ind w:right="39"/>
              <w:rPr>
                <w:sz w:val="18"/>
              </w:rPr>
            </w:pPr>
            <w:r>
              <w:rPr>
                <w:color w:val="231F20"/>
                <w:sz w:val="18"/>
              </w:rPr>
              <w:t>1</w:t>
            </w:r>
            <w:r>
              <w:rPr>
                <w:color w:val="231F20"/>
                <w:spacing w:val="-1"/>
                <w:sz w:val="18"/>
              </w:rPr>
              <w:t> </w:t>
            </w:r>
            <w:r>
              <w:rPr>
                <w:color w:val="231F20"/>
                <w:spacing w:val="-2"/>
                <w:sz w:val="18"/>
              </w:rPr>
              <w:t>889,3</w:t>
            </w:r>
          </w:p>
        </w:tc>
      </w:tr>
      <w:tr>
        <w:trPr>
          <w:trHeight w:val="302" w:hRule="atLeast"/>
        </w:trPr>
        <w:tc>
          <w:tcPr>
            <w:tcW w:w="5831" w:type="dxa"/>
          </w:tcPr>
          <w:p>
            <w:pPr>
              <w:pStyle w:val="TableParagraph"/>
              <w:spacing w:before="50"/>
              <w:ind w:left="26"/>
              <w:jc w:val="left"/>
              <w:rPr>
                <w:sz w:val="18"/>
              </w:rPr>
            </w:pPr>
            <w:r>
              <w:rPr>
                <w:color w:val="231F20"/>
                <w:sz w:val="18"/>
              </w:rPr>
              <w:t>Otras</w:t>
            </w:r>
            <w:r>
              <w:rPr>
                <w:color w:val="231F20"/>
                <w:spacing w:val="-7"/>
                <w:sz w:val="18"/>
              </w:rPr>
              <w:t> </w:t>
            </w:r>
            <w:r>
              <w:rPr>
                <w:color w:val="231F20"/>
                <w:sz w:val="18"/>
              </w:rPr>
              <w:t>preparaciones</w:t>
            </w:r>
            <w:r>
              <w:rPr>
                <w:color w:val="231F20"/>
                <w:spacing w:val="-4"/>
                <w:sz w:val="18"/>
              </w:rPr>
              <w:t> </w:t>
            </w:r>
            <w:r>
              <w:rPr>
                <w:color w:val="231F20"/>
                <w:sz w:val="18"/>
              </w:rPr>
              <w:t>y</w:t>
            </w:r>
            <w:r>
              <w:rPr>
                <w:color w:val="231F20"/>
                <w:spacing w:val="-4"/>
                <w:sz w:val="18"/>
              </w:rPr>
              <w:t> </w:t>
            </w:r>
            <w:r>
              <w:rPr>
                <w:color w:val="231F20"/>
                <w:sz w:val="18"/>
              </w:rPr>
              <w:t>conservas</w:t>
            </w:r>
            <w:r>
              <w:rPr>
                <w:color w:val="231F20"/>
                <w:spacing w:val="-4"/>
                <w:sz w:val="18"/>
              </w:rPr>
              <w:t> </w:t>
            </w:r>
            <w:r>
              <w:rPr>
                <w:color w:val="231F20"/>
                <w:sz w:val="18"/>
              </w:rPr>
              <w:t>de</w:t>
            </w:r>
            <w:r>
              <w:rPr>
                <w:color w:val="231F20"/>
                <w:spacing w:val="-5"/>
                <w:sz w:val="18"/>
              </w:rPr>
              <w:t> </w:t>
            </w:r>
            <w:r>
              <w:rPr>
                <w:color w:val="231F20"/>
                <w:sz w:val="18"/>
              </w:rPr>
              <w:t>carne,</w:t>
            </w:r>
            <w:r>
              <w:rPr>
                <w:color w:val="231F20"/>
                <w:spacing w:val="-4"/>
                <w:sz w:val="18"/>
              </w:rPr>
              <w:t> </w:t>
            </w:r>
            <w:r>
              <w:rPr>
                <w:color w:val="231F20"/>
                <w:sz w:val="18"/>
              </w:rPr>
              <w:t>despojos</w:t>
            </w:r>
            <w:r>
              <w:rPr>
                <w:color w:val="231F20"/>
                <w:spacing w:val="-4"/>
                <w:sz w:val="18"/>
              </w:rPr>
              <w:t> </w:t>
            </w:r>
            <w:r>
              <w:rPr>
                <w:color w:val="231F20"/>
                <w:sz w:val="18"/>
              </w:rPr>
              <w:t>o</w:t>
            </w:r>
            <w:r>
              <w:rPr>
                <w:color w:val="231F20"/>
                <w:spacing w:val="-4"/>
                <w:sz w:val="18"/>
              </w:rPr>
              <w:t> </w:t>
            </w:r>
            <w:r>
              <w:rPr>
                <w:color w:val="231F20"/>
                <w:spacing w:val="-2"/>
                <w:sz w:val="18"/>
              </w:rPr>
              <w:t>sangre</w:t>
            </w:r>
          </w:p>
        </w:tc>
        <w:tc>
          <w:tcPr>
            <w:tcW w:w="586" w:type="dxa"/>
          </w:tcPr>
          <w:p>
            <w:pPr>
              <w:pStyle w:val="TableParagraph"/>
              <w:spacing w:before="50"/>
              <w:ind w:left="187"/>
              <w:jc w:val="left"/>
              <w:rPr>
                <w:sz w:val="18"/>
              </w:rPr>
            </w:pPr>
            <w:r>
              <w:rPr>
                <w:color w:val="231F20"/>
                <w:spacing w:val="-10"/>
                <w:sz w:val="18"/>
              </w:rPr>
              <w:t>t</w:t>
            </w:r>
          </w:p>
        </w:tc>
        <w:tc>
          <w:tcPr>
            <w:tcW w:w="1238" w:type="dxa"/>
          </w:tcPr>
          <w:p>
            <w:pPr>
              <w:pStyle w:val="TableParagraph"/>
              <w:spacing w:before="26"/>
              <w:ind w:right="125"/>
              <w:rPr>
                <w:sz w:val="18"/>
              </w:rPr>
            </w:pPr>
            <w:r>
              <w:rPr>
                <w:color w:val="231F20"/>
                <w:spacing w:val="-2"/>
                <w:sz w:val="18"/>
              </w:rPr>
              <w:t>958,1</w:t>
            </w:r>
          </w:p>
        </w:tc>
        <w:tc>
          <w:tcPr>
            <w:tcW w:w="1228" w:type="dxa"/>
          </w:tcPr>
          <w:p>
            <w:pPr>
              <w:pStyle w:val="TableParagraph"/>
              <w:spacing w:before="26"/>
              <w:ind w:right="144"/>
              <w:rPr>
                <w:sz w:val="18"/>
              </w:rPr>
            </w:pPr>
            <w:r>
              <w:rPr>
                <w:color w:val="231F20"/>
                <w:sz w:val="18"/>
              </w:rPr>
              <w:t>1</w:t>
            </w:r>
            <w:r>
              <w:rPr>
                <w:color w:val="231F20"/>
                <w:spacing w:val="-1"/>
                <w:sz w:val="18"/>
              </w:rPr>
              <w:t> </w:t>
            </w:r>
            <w:r>
              <w:rPr>
                <w:color w:val="231F20"/>
                <w:spacing w:val="-2"/>
                <w:sz w:val="18"/>
              </w:rPr>
              <w:t>903,8</w:t>
            </w:r>
          </w:p>
        </w:tc>
        <w:tc>
          <w:tcPr>
            <w:tcW w:w="1096" w:type="dxa"/>
          </w:tcPr>
          <w:p>
            <w:pPr>
              <w:pStyle w:val="TableParagraph"/>
              <w:spacing w:before="50"/>
              <w:ind w:right="143"/>
              <w:rPr>
                <w:sz w:val="18"/>
              </w:rPr>
            </w:pPr>
            <w:r>
              <w:rPr>
                <w:color w:val="231F20"/>
                <w:sz w:val="18"/>
              </w:rPr>
              <w:t>1 </w:t>
            </w:r>
            <w:r>
              <w:rPr>
                <w:color w:val="231F20"/>
                <w:spacing w:val="-2"/>
                <w:sz w:val="18"/>
              </w:rPr>
              <w:t>753,7</w:t>
            </w:r>
          </w:p>
        </w:tc>
        <w:tc>
          <w:tcPr>
            <w:tcW w:w="992" w:type="dxa"/>
          </w:tcPr>
          <w:p>
            <w:pPr>
              <w:pStyle w:val="TableParagraph"/>
              <w:spacing w:before="50"/>
              <w:ind w:right="38"/>
              <w:rPr>
                <w:sz w:val="18"/>
              </w:rPr>
            </w:pPr>
            <w:r>
              <w:rPr>
                <w:color w:val="231F20"/>
                <w:spacing w:val="-2"/>
                <w:sz w:val="18"/>
              </w:rPr>
              <w:t>942,3</w:t>
            </w:r>
          </w:p>
        </w:tc>
      </w:tr>
      <w:tr>
        <w:trPr>
          <w:trHeight w:val="290" w:hRule="atLeast"/>
        </w:trPr>
        <w:tc>
          <w:tcPr>
            <w:tcW w:w="5831" w:type="dxa"/>
          </w:tcPr>
          <w:p>
            <w:pPr>
              <w:pStyle w:val="TableParagraph"/>
              <w:spacing w:before="38"/>
              <w:ind w:left="26"/>
              <w:jc w:val="left"/>
              <w:rPr>
                <w:sz w:val="18"/>
              </w:rPr>
            </w:pPr>
            <w:r>
              <w:rPr>
                <w:color w:val="231F20"/>
                <w:sz w:val="18"/>
              </w:rPr>
              <w:t>Piensos</w:t>
            </w:r>
            <w:r>
              <w:rPr>
                <w:color w:val="231F20"/>
                <w:spacing w:val="-6"/>
                <w:sz w:val="18"/>
              </w:rPr>
              <w:t> </w:t>
            </w:r>
            <w:r>
              <w:rPr>
                <w:color w:val="231F20"/>
                <w:spacing w:val="-2"/>
                <w:sz w:val="18"/>
              </w:rPr>
              <w:t>mezclados</w:t>
            </w:r>
          </w:p>
        </w:tc>
        <w:tc>
          <w:tcPr>
            <w:tcW w:w="586" w:type="dxa"/>
          </w:tcPr>
          <w:p>
            <w:pPr>
              <w:pStyle w:val="TableParagraph"/>
              <w:spacing w:before="38"/>
              <w:ind w:left="187"/>
              <w:jc w:val="left"/>
              <w:rPr>
                <w:sz w:val="18"/>
              </w:rPr>
            </w:pPr>
            <w:r>
              <w:rPr>
                <w:color w:val="231F20"/>
                <w:spacing w:val="-10"/>
                <w:sz w:val="18"/>
              </w:rPr>
              <w:t>t</w:t>
            </w:r>
          </w:p>
        </w:tc>
        <w:tc>
          <w:tcPr>
            <w:tcW w:w="1238" w:type="dxa"/>
          </w:tcPr>
          <w:p>
            <w:pPr>
              <w:pStyle w:val="TableParagraph"/>
              <w:spacing w:before="38"/>
              <w:ind w:right="128"/>
              <w:rPr>
                <w:sz w:val="18"/>
              </w:rPr>
            </w:pPr>
            <w:r>
              <w:rPr>
                <w:color w:val="231F20"/>
                <w:sz w:val="18"/>
              </w:rPr>
              <w:t>506</w:t>
            </w:r>
            <w:r>
              <w:rPr>
                <w:color w:val="231F20"/>
                <w:spacing w:val="-3"/>
                <w:sz w:val="18"/>
              </w:rPr>
              <w:t> </w:t>
            </w:r>
            <w:r>
              <w:rPr>
                <w:color w:val="231F20"/>
                <w:spacing w:val="-2"/>
                <w:sz w:val="18"/>
              </w:rPr>
              <w:t>987,9</w:t>
            </w:r>
          </w:p>
        </w:tc>
        <w:tc>
          <w:tcPr>
            <w:tcW w:w="1228" w:type="dxa"/>
          </w:tcPr>
          <w:p>
            <w:pPr>
              <w:pStyle w:val="TableParagraph"/>
              <w:spacing w:before="38"/>
              <w:ind w:right="146"/>
              <w:rPr>
                <w:sz w:val="18"/>
              </w:rPr>
            </w:pPr>
            <w:r>
              <w:rPr>
                <w:color w:val="231F20"/>
                <w:sz w:val="18"/>
              </w:rPr>
              <w:t>462</w:t>
            </w:r>
            <w:r>
              <w:rPr>
                <w:color w:val="231F20"/>
                <w:spacing w:val="-3"/>
                <w:sz w:val="18"/>
              </w:rPr>
              <w:t> </w:t>
            </w:r>
            <w:r>
              <w:rPr>
                <w:color w:val="231F20"/>
                <w:spacing w:val="-2"/>
                <w:sz w:val="18"/>
              </w:rPr>
              <w:t>419,5</w:t>
            </w:r>
          </w:p>
        </w:tc>
        <w:tc>
          <w:tcPr>
            <w:tcW w:w="1096" w:type="dxa"/>
          </w:tcPr>
          <w:p>
            <w:pPr>
              <w:pStyle w:val="TableParagraph"/>
              <w:spacing w:before="38"/>
              <w:ind w:right="146"/>
              <w:rPr>
                <w:sz w:val="18"/>
              </w:rPr>
            </w:pPr>
            <w:r>
              <w:rPr>
                <w:color w:val="231F20"/>
                <w:sz w:val="18"/>
              </w:rPr>
              <w:t>364</w:t>
            </w:r>
            <w:r>
              <w:rPr>
                <w:color w:val="231F20"/>
                <w:spacing w:val="-3"/>
                <w:sz w:val="18"/>
              </w:rPr>
              <w:t> </w:t>
            </w:r>
            <w:r>
              <w:rPr>
                <w:color w:val="231F20"/>
                <w:spacing w:val="-2"/>
                <w:sz w:val="18"/>
              </w:rPr>
              <w:t>925,6</w:t>
            </w:r>
          </w:p>
        </w:tc>
        <w:tc>
          <w:tcPr>
            <w:tcW w:w="992" w:type="dxa"/>
          </w:tcPr>
          <w:p>
            <w:pPr>
              <w:pStyle w:val="TableParagraph"/>
              <w:spacing w:before="38"/>
              <w:ind w:right="41"/>
              <w:rPr>
                <w:sz w:val="18"/>
              </w:rPr>
            </w:pPr>
            <w:r>
              <w:rPr>
                <w:color w:val="231F20"/>
                <w:sz w:val="18"/>
              </w:rPr>
              <w:t>235</w:t>
            </w:r>
            <w:r>
              <w:rPr>
                <w:color w:val="231F20"/>
                <w:spacing w:val="-3"/>
                <w:sz w:val="18"/>
              </w:rPr>
              <w:t> </w:t>
            </w:r>
            <w:r>
              <w:rPr>
                <w:color w:val="231F20"/>
                <w:spacing w:val="-2"/>
                <w:sz w:val="18"/>
              </w:rPr>
              <w:t>568,5</w:t>
            </w:r>
          </w:p>
        </w:tc>
      </w:tr>
      <w:tr>
        <w:trPr>
          <w:trHeight w:val="285" w:hRule="atLeast"/>
        </w:trPr>
        <w:tc>
          <w:tcPr>
            <w:tcW w:w="5831" w:type="dxa"/>
          </w:tcPr>
          <w:p>
            <w:pPr>
              <w:pStyle w:val="TableParagraph"/>
              <w:spacing w:before="38"/>
              <w:ind w:left="26"/>
              <w:jc w:val="left"/>
              <w:rPr>
                <w:sz w:val="18"/>
              </w:rPr>
            </w:pPr>
            <w:r>
              <w:rPr>
                <w:color w:val="231F20"/>
                <w:sz w:val="18"/>
              </w:rPr>
              <w:t>Subproductos</w:t>
            </w:r>
            <w:r>
              <w:rPr>
                <w:color w:val="231F20"/>
                <w:spacing w:val="-5"/>
                <w:sz w:val="18"/>
              </w:rPr>
              <w:t> </w:t>
            </w:r>
            <w:r>
              <w:rPr>
                <w:color w:val="231F20"/>
                <w:sz w:val="18"/>
              </w:rPr>
              <w:t>de</w:t>
            </w:r>
            <w:r>
              <w:rPr>
                <w:color w:val="231F20"/>
                <w:spacing w:val="-4"/>
                <w:sz w:val="18"/>
              </w:rPr>
              <w:t> </w:t>
            </w:r>
            <w:r>
              <w:rPr>
                <w:color w:val="231F20"/>
                <w:sz w:val="18"/>
              </w:rPr>
              <w:t>trigo,</w:t>
            </w:r>
            <w:r>
              <w:rPr>
                <w:color w:val="231F20"/>
                <w:spacing w:val="-4"/>
                <w:sz w:val="18"/>
              </w:rPr>
              <w:t> maíz</w:t>
            </w:r>
          </w:p>
        </w:tc>
        <w:tc>
          <w:tcPr>
            <w:tcW w:w="586" w:type="dxa"/>
          </w:tcPr>
          <w:p>
            <w:pPr>
              <w:pStyle w:val="TableParagraph"/>
              <w:spacing w:before="38"/>
              <w:ind w:left="187"/>
              <w:jc w:val="left"/>
              <w:rPr>
                <w:sz w:val="18"/>
              </w:rPr>
            </w:pPr>
            <w:r>
              <w:rPr>
                <w:color w:val="231F20"/>
                <w:spacing w:val="-10"/>
                <w:sz w:val="18"/>
              </w:rPr>
              <w:t>t</w:t>
            </w:r>
          </w:p>
        </w:tc>
        <w:tc>
          <w:tcPr>
            <w:tcW w:w="1238" w:type="dxa"/>
          </w:tcPr>
          <w:p>
            <w:pPr>
              <w:pStyle w:val="TableParagraph"/>
              <w:spacing w:before="38"/>
              <w:ind w:right="129"/>
              <w:rPr>
                <w:sz w:val="18"/>
              </w:rPr>
            </w:pPr>
            <w:r>
              <w:rPr>
                <w:color w:val="231F20"/>
                <w:sz w:val="18"/>
              </w:rPr>
              <w:t>176</w:t>
            </w:r>
            <w:r>
              <w:rPr>
                <w:color w:val="231F20"/>
                <w:spacing w:val="-3"/>
                <w:sz w:val="18"/>
              </w:rPr>
              <w:t> </w:t>
            </w:r>
            <w:r>
              <w:rPr>
                <w:color w:val="231F20"/>
                <w:spacing w:val="-2"/>
                <w:sz w:val="18"/>
              </w:rPr>
              <w:t>179,6</w:t>
            </w:r>
          </w:p>
        </w:tc>
        <w:tc>
          <w:tcPr>
            <w:tcW w:w="1228" w:type="dxa"/>
          </w:tcPr>
          <w:p>
            <w:pPr>
              <w:pStyle w:val="TableParagraph"/>
              <w:spacing w:before="38"/>
              <w:ind w:right="146"/>
              <w:rPr>
                <w:sz w:val="18"/>
              </w:rPr>
            </w:pPr>
            <w:r>
              <w:rPr>
                <w:color w:val="231F20"/>
                <w:sz w:val="18"/>
              </w:rPr>
              <w:t>155</w:t>
            </w:r>
            <w:r>
              <w:rPr>
                <w:color w:val="231F20"/>
                <w:spacing w:val="-3"/>
                <w:sz w:val="18"/>
              </w:rPr>
              <w:t> </w:t>
            </w:r>
            <w:r>
              <w:rPr>
                <w:color w:val="231F20"/>
                <w:spacing w:val="-2"/>
                <w:sz w:val="18"/>
              </w:rPr>
              <w:t>773,4</w:t>
            </w:r>
          </w:p>
        </w:tc>
        <w:tc>
          <w:tcPr>
            <w:tcW w:w="1096" w:type="dxa"/>
          </w:tcPr>
          <w:p>
            <w:pPr>
              <w:pStyle w:val="TableParagraph"/>
              <w:spacing w:before="38"/>
              <w:ind w:right="146"/>
              <w:rPr>
                <w:sz w:val="18"/>
              </w:rPr>
            </w:pPr>
            <w:r>
              <w:rPr>
                <w:color w:val="231F20"/>
                <w:sz w:val="18"/>
              </w:rPr>
              <w:t>135</w:t>
            </w:r>
            <w:r>
              <w:rPr>
                <w:color w:val="231F20"/>
                <w:spacing w:val="-3"/>
                <w:sz w:val="18"/>
              </w:rPr>
              <w:t> </w:t>
            </w:r>
            <w:r>
              <w:rPr>
                <w:color w:val="231F20"/>
                <w:spacing w:val="-2"/>
                <w:sz w:val="18"/>
              </w:rPr>
              <w:t>224,2</w:t>
            </w:r>
          </w:p>
        </w:tc>
        <w:tc>
          <w:tcPr>
            <w:tcW w:w="992" w:type="dxa"/>
          </w:tcPr>
          <w:p>
            <w:pPr>
              <w:pStyle w:val="TableParagraph"/>
              <w:spacing w:before="38"/>
              <w:ind w:right="40"/>
              <w:rPr>
                <w:sz w:val="18"/>
              </w:rPr>
            </w:pPr>
            <w:r>
              <w:rPr>
                <w:color w:val="231F20"/>
                <w:sz w:val="18"/>
              </w:rPr>
              <w:t>117</w:t>
            </w:r>
            <w:r>
              <w:rPr>
                <w:color w:val="231F20"/>
                <w:spacing w:val="-3"/>
                <w:sz w:val="18"/>
              </w:rPr>
              <w:t> </w:t>
            </w:r>
            <w:r>
              <w:rPr>
                <w:color w:val="231F20"/>
                <w:spacing w:val="-2"/>
                <w:sz w:val="18"/>
              </w:rPr>
              <w:t>051,9</w:t>
            </w:r>
          </w:p>
        </w:tc>
      </w:tr>
      <w:tr>
        <w:trPr>
          <w:trHeight w:val="616" w:hRule="atLeast"/>
        </w:trPr>
        <w:tc>
          <w:tcPr>
            <w:tcW w:w="5831" w:type="dxa"/>
          </w:tcPr>
          <w:p>
            <w:pPr>
              <w:pStyle w:val="TableParagraph"/>
              <w:spacing w:before="34"/>
              <w:ind w:left="26"/>
              <w:jc w:val="left"/>
              <w:rPr>
                <w:sz w:val="18"/>
              </w:rPr>
            </w:pPr>
            <w:r>
              <w:rPr>
                <w:color w:val="231F20"/>
                <w:sz w:val="18"/>
              </w:rPr>
              <w:t>Salsas;</w:t>
            </w:r>
            <w:r>
              <w:rPr>
                <w:color w:val="231F20"/>
                <w:spacing w:val="-1"/>
                <w:sz w:val="18"/>
              </w:rPr>
              <w:t> </w:t>
            </w:r>
            <w:r>
              <w:rPr>
                <w:color w:val="231F20"/>
                <w:sz w:val="18"/>
              </w:rPr>
              <w:t>condimentos</w:t>
            </w:r>
            <w:r>
              <w:rPr>
                <w:color w:val="231F20"/>
                <w:spacing w:val="-1"/>
                <w:sz w:val="18"/>
              </w:rPr>
              <w:t> </w:t>
            </w:r>
            <w:r>
              <w:rPr>
                <w:color w:val="231F20"/>
                <w:sz w:val="18"/>
              </w:rPr>
              <w:t>mixtos;</w:t>
            </w:r>
            <w:r>
              <w:rPr>
                <w:color w:val="231F20"/>
                <w:spacing w:val="-1"/>
                <w:sz w:val="18"/>
              </w:rPr>
              <w:t> </w:t>
            </w:r>
            <w:r>
              <w:rPr>
                <w:color w:val="231F20"/>
                <w:sz w:val="18"/>
              </w:rPr>
              <w:t>harinas</w:t>
            </w:r>
            <w:r>
              <w:rPr>
                <w:color w:val="231F20"/>
                <w:spacing w:val="-1"/>
                <w:sz w:val="18"/>
              </w:rPr>
              <w:t> </w:t>
            </w:r>
            <w:r>
              <w:rPr>
                <w:color w:val="231F20"/>
                <w:sz w:val="18"/>
              </w:rPr>
              <w:t>de</w:t>
            </w:r>
            <w:r>
              <w:rPr>
                <w:color w:val="231F20"/>
                <w:spacing w:val="-1"/>
                <w:sz w:val="18"/>
              </w:rPr>
              <w:t> </w:t>
            </w:r>
            <w:r>
              <w:rPr>
                <w:color w:val="231F20"/>
                <w:sz w:val="18"/>
              </w:rPr>
              <w:t>mostaza</w:t>
            </w:r>
            <w:r>
              <w:rPr>
                <w:color w:val="231F20"/>
                <w:spacing w:val="-1"/>
                <w:sz w:val="18"/>
              </w:rPr>
              <w:t> </w:t>
            </w:r>
            <w:r>
              <w:rPr>
                <w:color w:val="231F20"/>
                <w:sz w:val="18"/>
              </w:rPr>
              <w:t>y</w:t>
            </w:r>
            <w:r>
              <w:rPr>
                <w:color w:val="231F20"/>
                <w:spacing w:val="-1"/>
                <w:sz w:val="18"/>
              </w:rPr>
              <w:t> </w:t>
            </w:r>
            <w:r>
              <w:rPr>
                <w:color w:val="231F20"/>
                <w:spacing w:val="-2"/>
                <w:sz w:val="18"/>
              </w:rPr>
              <w:t>sustancias</w:t>
            </w:r>
          </w:p>
          <w:p>
            <w:pPr>
              <w:pStyle w:val="TableParagraph"/>
              <w:spacing w:before="83"/>
              <w:ind w:left="126"/>
              <w:jc w:val="left"/>
              <w:rPr>
                <w:sz w:val="18"/>
              </w:rPr>
            </w:pPr>
            <w:r>
              <w:rPr>
                <w:color w:val="231F20"/>
                <w:sz w:val="18"/>
              </w:rPr>
              <w:t>en</w:t>
            </w:r>
            <w:r>
              <w:rPr>
                <w:color w:val="231F20"/>
                <w:spacing w:val="-4"/>
                <w:sz w:val="18"/>
              </w:rPr>
              <w:t> </w:t>
            </w:r>
            <w:r>
              <w:rPr>
                <w:color w:val="231F20"/>
                <w:sz w:val="18"/>
              </w:rPr>
              <w:t>polvo;</w:t>
            </w:r>
            <w:r>
              <w:rPr>
                <w:color w:val="231F20"/>
                <w:spacing w:val="-2"/>
                <w:sz w:val="18"/>
              </w:rPr>
              <w:t> </w:t>
            </w:r>
            <w:r>
              <w:rPr>
                <w:color w:val="231F20"/>
                <w:sz w:val="18"/>
              </w:rPr>
              <w:t>mostaza</w:t>
            </w:r>
            <w:r>
              <w:rPr>
                <w:color w:val="231F20"/>
                <w:spacing w:val="-3"/>
                <w:sz w:val="18"/>
              </w:rPr>
              <w:t> </w:t>
            </w:r>
            <w:r>
              <w:rPr>
                <w:color w:val="231F20"/>
                <w:spacing w:val="-2"/>
                <w:sz w:val="18"/>
              </w:rPr>
              <w:t>preparada</w:t>
            </w:r>
          </w:p>
        </w:tc>
        <w:tc>
          <w:tcPr>
            <w:tcW w:w="586" w:type="dxa"/>
          </w:tcPr>
          <w:p>
            <w:pPr>
              <w:pStyle w:val="TableParagraph"/>
              <w:spacing w:before="43"/>
              <w:ind w:left="188"/>
              <w:jc w:val="left"/>
              <w:rPr>
                <w:sz w:val="18"/>
              </w:rPr>
            </w:pPr>
            <w:r>
              <w:rPr>
                <w:color w:val="231F20"/>
                <w:spacing w:val="-10"/>
                <w:sz w:val="18"/>
              </w:rPr>
              <w:t>t</w:t>
            </w:r>
          </w:p>
        </w:tc>
        <w:tc>
          <w:tcPr>
            <w:tcW w:w="1238" w:type="dxa"/>
          </w:tcPr>
          <w:p>
            <w:pPr>
              <w:pStyle w:val="TableParagraph"/>
              <w:spacing w:before="102"/>
              <w:jc w:val="left"/>
              <w:rPr>
                <w:sz w:val="18"/>
              </w:rPr>
            </w:pPr>
          </w:p>
          <w:p>
            <w:pPr>
              <w:pStyle w:val="TableParagraph"/>
              <w:spacing w:before="1"/>
              <w:ind w:right="126"/>
              <w:rPr>
                <w:sz w:val="18"/>
              </w:rPr>
            </w:pPr>
            <w:r>
              <w:rPr>
                <w:color w:val="231F20"/>
                <w:sz w:val="18"/>
              </w:rPr>
              <w:t>2 </w:t>
            </w:r>
            <w:r>
              <w:rPr>
                <w:color w:val="231F20"/>
                <w:spacing w:val="-2"/>
                <w:sz w:val="18"/>
              </w:rPr>
              <w:t>229,3</w:t>
            </w:r>
          </w:p>
        </w:tc>
        <w:tc>
          <w:tcPr>
            <w:tcW w:w="1228" w:type="dxa"/>
          </w:tcPr>
          <w:p>
            <w:pPr>
              <w:pStyle w:val="TableParagraph"/>
              <w:spacing w:before="102"/>
              <w:jc w:val="left"/>
              <w:rPr>
                <w:sz w:val="18"/>
              </w:rPr>
            </w:pPr>
          </w:p>
          <w:p>
            <w:pPr>
              <w:pStyle w:val="TableParagraph"/>
              <w:spacing w:before="1"/>
              <w:ind w:right="144"/>
              <w:rPr>
                <w:sz w:val="18"/>
              </w:rPr>
            </w:pPr>
            <w:r>
              <w:rPr>
                <w:color w:val="231F20"/>
                <w:sz w:val="18"/>
              </w:rPr>
              <w:t>3</w:t>
            </w:r>
            <w:r>
              <w:rPr>
                <w:color w:val="231F20"/>
                <w:spacing w:val="-1"/>
                <w:sz w:val="18"/>
              </w:rPr>
              <w:t> </w:t>
            </w:r>
            <w:r>
              <w:rPr>
                <w:color w:val="231F20"/>
                <w:spacing w:val="-2"/>
                <w:sz w:val="18"/>
              </w:rPr>
              <w:t>360,0</w:t>
            </w:r>
          </w:p>
        </w:tc>
        <w:tc>
          <w:tcPr>
            <w:tcW w:w="1096" w:type="dxa"/>
          </w:tcPr>
          <w:p>
            <w:pPr>
              <w:pStyle w:val="TableParagraph"/>
              <w:spacing w:before="102"/>
              <w:jc w:val="left"/>
              <w:rPr>
                <w:sz w:val="18"/>
              </w:rPr>
            </w:pPr>
          </w:p>
          <w:p>
            <w:pPr>
              <w:pStyle w:val="TableParagraph"/>
              <w:spacing w:before="1"/>
              <w:ind w:right="144"/>
              <w:rPr>
                <w:sz w:val="18"/>
              </w:rPr>
            </w:pPr>
            <w:r>
              <w:rPr>
                <w:color w:val="231F20"/>
                <w:sz w:val="18"/>
              </w:rPr>
              <w:t>3</w:t>
            </w:r>
            <w:r>
              <w:rPr>
                <w:color w:val="231F20"/>
                <w:spacing w:val="-1"/>
                <w:sz w:val="18"/>
              </w:rPr>
              <w:t> </w:t>
            </w:r>
            <w:r>
              <w:rPr>
                <w:color w:val="231F20"/>
                <w:spacing w:val="-2"/>
                <w:sz w:val="18"/>
              </w:rPr>
              <w:t>259,0</w:t>
            </w:r>
          </w:p>
        </w:tc>
        <w:tc>
          <w:tcPr>
            <w:tcW w:w="992" w:type="dxa"/>
          </w:tcPr>
          <w:p>
            <w:pPr>
              <w:pStyle w:val="TableParagraph"/>
              <w:spacing w:before="102"/>
              <w:jc w:val="left"/>
              <w:rPr>
                <w:sz w:val="18"/>
              </w:rPr>
            </w:pPr>
          </w:p>
          <w:p>
            <w:pPr>
              <w:pStyle w:val="TableParagraph"/>
              <w:spacing w:before="1"/>
              <w:ind w:right="39"/>
              <w:rPr>
                <w:sz w:val="18"/>
              </w:rPr>
            </w:pPr>
            <w:r>
              <w:rPr>
                <w:color w:val="231F20"/>
                <w:sz w:val="18"/>
              </w:rPr>
              <w:t>2 </w:t>
            </w:r>
            <w:r>
              <w:rPr>
                <w:color w:val="231F20"/>
                <w:spacing w:val="-2"/>
                <w:sz w:val="18"/>
              </w:rPr>
              <w:t>304,3</w:t>
            </w:r>
          </w:p>
        </w:tc>
      </w:tr>
      <w:tr>
        <w:trPr>
          <w:trHeight w:val="372" w:hRule="atLeast"/>
        </w:trPr>
        <w:tc>
          <w:tcPr>
            <w:tcW w:w="5831" w:type="dxa"/>
          </w:tcPr>
          <w:p>
            <w:pPr>
              <w:pStyle w:val="TableParagraph"/>
              <w:spacing w:before="79"/>
              <w:ind w:left="26"/>
              <w:jc w:val="left"/>
              <w:rPr>
                <w:b/>
                <w:sz w:val="18"/>
              </w:rPr>
            </w:pPr>
            <w:r>
              <w:rPr>
                <w:b/>
                <w:color w:val="231F20"/>
                <w:sz w:val="18"/>
              </w:rPr>
              <w:t>Elaboración de </w:t>
            </w:r>
            <w:r>
              <w:rPr>
                <w:b/>
                <w:color w:val="231F20"/>
                <w:spacing w:val="-2"/>
                <w:sz w:val="18"/>
              </w:rPr>
              <w:t>bebidas</w:t>
            </w:r>
          </w:p>
        </w:tc>
        <w:tc>
          <w:tcPr>
            <w:tcW w:w="586" w:type="dxa"/>
          </w:tcPr>
          <w:p>
            <w:pPr>
              <w:pStyle w:val="TableParagraph"/>
              <w:spacing w:before="0"/>
              <w:jc w:val="left"/>
              <w:rPr>
                <w:rFonts w:ascii="Times New Roman"/>
                <w:sz w:val="18"/>
              </w:rPr>
            </w:pPr>
          </w:p>
        </w:tc>
        <w:tc>
          <w:tcPr>
            <w:tcW w:w="1238" w:type="dxa"/>
          </w:tcPr>
          <w:p>
            <w:pPr>
              <w:pStyle w:val="TableParagraph"/>
              <w:spacing w:before="0"/>
              <w:jc w:val="left"/>
              <w:rPr>
                <w:rFonts w:ascii="Times New Roman"/>
                <w:sz w:val="18"/>
              </w:rPr>
            </w:pPr>
          </w:p>
        </w:tc>
        <w:tc>
          <w:tcPr>
            <w:tcW w:w="1228" w:type="dxa"/>
          </w:tcPr>
          <w:p>
            <w:pPr>
              <w:pStyle w:val="TableParagraph"/>
              <w:spacing w:before="0"/>
              <w:jc w:val="left"/>
              <w:rPr>
                <w:rFonts w:ascii="Times New Roman"/>
                <w:sz w:val="18"/>
              </w:rPr>
            </w:pPr>
          </w:p>
        </w:tc>
        <w:tc>
          <w:tcPr>
            <w:tcW w:w="1096" w:type="dxa"/>
          </w:tcPr>
          <w:p>
            <w:pPr>
              <w:pStyle w:val="TableParagraph"/>
              <w:spacing w:before="0"/>
              <w:jc w:val="left"/>
              <w:rPr>
                <w:rFonts w:ascii="Times New Roman"/>
                <w:sz w:val="18"/>
              </w:rPr>
            </w:pPr>
          </w:p>
        </w:tc>
        <w:tc>
          <w:tcPr>
            <w:tcW w:w="992" w:type="dxa"/>
          </w:tcPr>
          <w:p>
            <w:pPr>
              <w:pStyle w:val="TableParagraph"/>
              <w:spacing w:before="0"/>
              <w:jc w:val="left"/>
              <w:rPr>
                <w:rFonts w:ascii="Times New Roman"/>
                <w:sz w:val="18"/>
              </w:rPr>
            </w:pPr>
          </w:p>
        </w:tc>
      </w:tr>
      <w:tr>
        <w:trPr>
          <w:trHeight w:val="331" w:hRule="atLeast"/>
        </w:trPr>
        <w:tc>
          <w:tcPr>
            <w:tcW w:w="5831" w:type="dxa"/>
          </w:tcPr>
          <w:p>
            <w:pPr>
              <w:pStyle w:val="TableParagraph"/>
              <w:spacing w:before="79"/>
              <w:ind w:left="26"/>
              <w:jc w:val="left"/>
              <w:rPr>
                <w:sz w:val="18"/>
              </w:rPr>
            </w:pPr>
            <w:r>
              <w:rPr>
                <w:color w:val="231F20"/>
                <w:sz w:val="18"/>
              </w:rPr>
              <w:t>Alcohol</w:t>
            </w:r>
            <w:r>
              <w:rPr>
                <w:color w:val="231F20"/>
                <w:spacing w:val="-7"/>
                <w:sz w:val="18"/>
              </w:rPr>
              <w:t> </w:t>
            </w:r>
            <w:r>
              <w:rPr>
                <w:color w:val="231F20"/>
                <w:sz w:val="18"/>
              </w:rPr>
              <w:t>natural</w:t>
            </w:r>
            <w:r>
              <w:rPr>
                <w:color w:val="231F20"/>
                <w:spacing w:val="-7"/>
                <w:sz w:val="18"/>
              </w:rPr>
              <w:t> </w:t>
            </w:r>
            <w:r>
              <w:rPr>
                <w:color w:val="231F20"/>
                <w:sz w:val="18"/>
              </w:rPr>
              <w:t>etílico</w:t>
            </w:r>
            <w:r>
              <w:rPr>
                <w:color w:val="231F20"/>
                <w:spacing w:val="-7"/>
                <w:sz w:val="18"/>
              </w:rPr>
              <w:t> </w:t>
            </w:r>
            <w:r>
              <w:rPr>
                <w:color w:val="231F20"/>
                <w:spacing w:val="-5"/>
                <w:sz w:val="18"/>
              </w:rPr>
              <w:t>96º</w:t>
            </w:r>
          </w:p>
        </w:tc>
        <w:tc>
          <w:tcPr>
            <w:tcW w:w="586" w:type="dxa"/>
          </w:tcPr>
          <w:p>
            <w:pPr>
              <w:pStyle w:val="TableParagraph"/>
              <w:spacing w:before="79"/>
              <w:ind w:right="227"/>
              <w:rPr>
                <w:sz w:val="18"/>
              </w:rPr>
            </w:pPr>
            <w:r>
              <w:rPr>
                <w:color w:val="231F20"/>
                <w:spacing w:val="-5"/>
                <w:sz w:val="18"/>
              </w:rPr>
              <w:t>Mhl</w:t>
            </w:r>
          </w:p>
        </w:tc>
        <w:tc>
          <w:tcPr>
            <w:tcW w:w="1238" w:type="dxa"/>
          </w:tcPr>
          <w:p>
            <w:pPr>
              <w:pStyle w:val="TableParagraph"/>
              <w:spacing w:before="79"/>
              <w:ind w:right="129"/>
              <w:rPr>
                <w:sz w:val="18"/>
              </w:rPr>
            </w:pPr>
            <w:r>
              <w:rPr>
                <w:color w:val="231F20"/>
                <w:sz w:val="18"/>
              </w:rPr>
              <w:t>363</w:t>
            </w:r>
            <w:r>
              <w:rPr>
                <w:color w:val="231F20"/>
                <w:spacing w:val="-3"/>
                <w:sz w:val="18"/>
              </w:rPr>
              <w:t> </w:t>
            </w:r>
            <w:r>
              <w:rPr>
                <w:color w:val="231F20"/>
                <w:spacing w:val="-2"/>
                <w:sz w:val="18"/>
              </w:rPr>
              <w:t>119,1</w:t>
            </w:r>
          </w:p>
        </w:tc>
        <w:tc>
          <w:tcPr>
            <w:tcW w:w="1228" w:type="dxa"/>
          </w:tcPr>
          <w:p>
            <w:pPr>
              <w:pStyle w:val="TableParagraph"/>
              <w:spacing w:before="79"/>
              <w:ind w:right="147"/>
              <w:rPr>
                <w:sz w:val="18"/>
              </w:rPr>
            </w:pPr>
            <w:r>
              <w:rPr>
                <w:color w:val="231F20"/>
                <w:sz w:val="18"/>
              </w:rPr>
              <w:t>326</w:t>
            </w:r>
            <w:r>
              <w:rPr>
                <w:color w:val="231F20"/>
                <w:spacing w:val="-3"/>
                <w:sz w:val="18"/>
              </w:rPr>
              <w:t> </w:t>
            </w:r>
            <w:r>
              <w:rPr>
                <w:color w:val="231F20"/>
                <w:spacing w:val="-2"/>
                <w:sz w:val="18"/>
              </w:rPr>
              <w:t>162,9</w:t>
            </w:r>
          </w:p>
        </w:tc>
        <w:tc>
          <w:tcPr>
            <w:tcW w:w="1096" w:type="dxa"/>
          </w:tcPr>
          <w:p>
            <w:pPr>
              <w:pStyle w:val="TableParagraph"/>
              <w:spacing w:before="79"/>
              <w:ind w:right="147"/>
              <w:rPr>
                <w:sz w:val="18"/>
              </w:rPr>
            </w:pPr>
            <w:r>
              <w:rPr>
                <w:color w:val="231F20"/>
                <w:sz w:val="18"/>
              </w:rPr>
              <w:t>181</w:t>
            </w:r>
            <w:r>
              <w:rPr>
                <w:color w:val="231F20"/>
                <w:spacing w:val="-3"/>
                <w:sz w:val="18"/>
              </w:rPr>
              <w:t> </w:t>
            </w:r>
            <w:r>
              <w:rPr>
                <w:color w:val="231F20"/>
                <w:spacing w:val="-2"/>
                <w:sz w:val="18"/>
              </w:rPr>
              <w:t>584,8</w:t>
            </w:r>
          </w:p>
        </w:tc>
        <w:tc>
          <w:tcPr>
            <w:tcW w:w="992" w:type="dxa"/>
          </w:tcPr>
          <w:p>
            <w:pPr>
              <w:pStyle w:val="TableParagraph"/>
              <w:spacing w:before="79"/>
              <w:ind w:right="40"/>
              <w:rPr>
                <w:sz w:val="18"/>
              </w:rPr>
            </w:pPr>
            <w:r>
              <w:rPr>
                <w:color w:val="231F20"/>
                <w:sz w:val="18"/>
              </w:rPr>
              <w:t>80</w:t>
            </w:r>
            <w:r>
              <w:rPr>
                <w:color w:val="231F20"/>
                <w:spacing w:val="-2"/>
                <w:sz w:val="18"/>
              </w:rPr>
              <w:t> 140,2</w:t>
            </w:r>
          </w:p>
        </w:tc>
      </w:tr>
      <w:tr>
        <w:trPr>
          <w:trHeight w:val="290" w:hRule="atLeast"/>
        </w:trPr>
        <w:tc>
          <w:tcPr>
            <w:tcW w:w="5831" w:type="dxa"/>
          </w:tcPr>
          <w:p>
            <w:pPr>
              <w:pStyle w:val="TableParagraph"/>
              <w:spacing w:before="38"/>
              <w:ind w:left="26"/>
              <w:jc w:val="left"/>
              <w:rPr>
                <w:sz w:val="18"/>
              </w:rPr>
            </w:pPr>
            <w:r>
              <w:rPr>
                <w:color w:val="231F20"/>
                <w:sz w:val="18"/>
              </w:rPr>
              <w:t>Alcohol</w:t>
            </w:r>
            <w:r>
              <w:rPr>
                <w:color w:val="231F20"/>
                <w:spacing w:val="-7"/>
                <w:sz w:val="18"/>
              </w:rPr>
              <w:t> </w:t>
            </w:r>
            <w:r>
              <w:rPr>
                <w:color w:val="231F20"/>
                <w:sz w:val="18"/>
              </w:rPr>
              <w:t>natural</w:t>
            </w:r>
            <w:r>
              <w:rPr>
                <w:color w:val="231F20"/>
                <w:spacing w:val="-7"/>
                <w:sz w:val="18"/>
              </w:rPr>
              <w:t> </w:t>
            </w:r>
            <w:r>
              <w:rPr>
                <w:color w:val="231F20"/>
                <w:spacing w:val="-2"/>
                <w:sz w:val="18"/>
              </w:rPr>
              <w:t>aguardiente</w:t>
            </w:r>
          </w:p>
        </w:tc>
        <w:tc>
          <w:tcPr>
            <w:tcW w:w="586" w:type="dxa"/>
          </w:tcPr>
          <w:p>
            <w:pPr>
              <w:pStyle w:val="TableParagraph"/>
              <w:spacing w:before="38"/>
              <w:ind w:right="227"/>
              <w:rPr>
                <w:sz w:val="18"/>
              </w:rPr>
            </w:pPr>
            <w:r>
              <w:rPr>
                <w:color w:val="231F20"/>
                <w:spacing w:val="-5"/>
                <w:sz w:val="18"/>
              </w:rPr>
              <w:t>Mhl</w:t>
            </w:r>
          </w:p>
        </w:tc>
        <w:tc>
          <w:tcPr>
            <w:tcW w:w="1238" w:type="dxa"/>
          </w:tcPr>
          <w:p>
            <w:pPr>
              <w:pStyle w:val="TableParagraph"/>
              <w:spacing w:before="38"/>
              <w:ind w:right="128"/>
              <w:rPr>
                <w:sz w:val="18"/>
              </w:rPr>
            </w:pPr>
            <w:r>
              <w:rPr>
                <w:color w:val="231F20"/>
                <w:sz w:val="18"/>
              </w:rPr>
              <w:t>53</w:t>
            </w:r>
            <w:r>
              <w:rPr>
                <w:color w:val="231F20"/>
                <w:spacing w:val="-2"/>
                <w:sz w:val="18"/>
              </w:rPr>
              <w:t> 196,4</w:t>
            </w:r>
          </w:p>
        </w:tc>
        <w:tc>
          <w:tcPr>
            <w:tcW w:w="1228" w:type="dxa"/>
          </w:tcPr>
          <w:p>
            <w:pPr>
              <w:pStyle w:val="TableParagraph"/>
              <w:spacing w:before="38"/>
              <w:ind w:right="147"/>
              <w:rPr>
                <w:sz w:val="18"/>
              </w:rPr>
            </w:pPr>
            <w:r>
              <w:rPr>
                <w:color w:val="231F20"/>
                <w:sz w:val="18"/>
              </w:rPr>
              <w:t>79</w:t>
            </w:r>
            <w:r>
              <w:rPr>
                <w:color w:val="231F20"/>
                <w:spacing w:val="-2"/>
                <w:sz w:val="18"/>
              </w:rPr>
              <w:t> 234,0</w:t>
            </w:r>
          </w:p>
        </w:tc>
        <w:tc>
          <w:tcPr>
            <w:tcW w:w="1096" w:type="dxa"/>
          </w:tcPr>
          <w:p>
            <w:pPr>
              <w:pStyle w:val="TableParagraph"/>
              <w:spacing w:before="38"/>
              <w:ind w:right="146"/>
              <w:rPr>
                <w:sz w:val="18"/>
              </w:rPr>
            </w:pPr>
            <w:r>
              <w:rPr>
                <w:color w:val="231F20"/>
                <w:sz w:val="18"/>
              </w:rPr>
              <w:t>38</w:t>
            </w:r>
            <w:r>
              <w:rPr>
                <w:color w:val="231F20"/>
                <w:spacing w:val="-2"/>
                <w:sz w:val="18"/>
              </w:rPr>
              <w:t> 811,7</w:t>
            </w:r>
          </w:p>
        </w:tc>
        <w:tc>
          <w:tcPr>
            <w:tcW w:w="992" w:type="dxa"/>
          </w:tcPr>
          <w:p>
            <w:pPr>
              <w:pStyle w:val="TableParagraph"/>
              <w:spacing w:before="38"/>
              <w:ind w:right="42"/>
              <w:rPr>
                <w:sz w:val="18"/>
              </w:rPr>
            </w:pPr>
            <w:r>
              <w:rPr>
                <w:color w:val="231F20"/>
                <w:sz w:val="18"/>
              </w:rPr>
              <w:t>21</w:t>
            </w:r>
            <w:r>
              <w:rPr>
                <w:color w:val="231F20"/>
                <w:spacing w:val="-2"/>
                <w:sz w:val="18"/>
              </w:rPr>
              <w:t> 775,0</w:t>
            </w:r>
          </w:p>
        </w:tc>
      </w:tr>
      <w:tr>
        <w:trPr>
          <w:trHeight w:val="290" w:hRule="atLeast"/>
        </w:trPr>
        <w:tc>
          <w:tcPr>
            <w:tcW w:w="5831" w:type="dxa"/>
          </w:tcPr>
          <w:p>
            <w:pPr>
              <w:pStyle w:val="TableParagraph"/>
              <w:spacing w:before="38"/>
              <w:ind w:left="26"/>
              <w:jc w:val="left"/>
              <w:rPr>
                <w:sz w:val="18"/>
              </w:rPr>
            </w:pPr>
            <w:r>
              <w:rPr>
                <w:color w:val="231F20"/>
                <w:sz w:val="18"/>
              </w:rPr>
              <w:t>Ron</w:t>
            </w:r>
            <w:r>
              <w:rPr>
                <w:color w:val="231F20"/>
                <w:spacing w:val="-5"/>
                <w:sz w:val="18"/>
              </w:rPr>
              <w:t> </w:t>
            </w:r>
            <w:r>
              <w:rPr>
                <w:color w:val="231F20"/>
                <w:sz w:val="18"/>
              </w:rPr>
              <w:t>para</w:t>
            </w:r>
            <w:r>
              <w:rPr>
                <w:color w:val="231F20"/>
                <w:spacing w:val="-5"/>
                <w:sz w:val="18"/>
              </w:rPr>
              <w:t> </w:t>
            </w:r>
            <w:r>
              <w:rPr>
                <w:color w:val="231F20"/>
                <w:sz w:val="18"/>
              </w:rPr>
              <w:t>consumo</w:t>
            </w:r>
            <w:r>
              <w:rPr>
                <w:color w:val="231F20"/>
                <w:spacing w:val="-4"/>
                <w:sz w:val="18"/>
              </w:rPr>
              <w:t> </w:t>
            </w:r>
            <w:r>
              <w:rPr>
                <w:color w:val="231F20"/>
                <w:spacing w:val="-2"/>
                <w:sz w:val="18"/>
              </w:rPr>
              <w:t>nacional</w:t>
            </w:r>
          </w:p>
        </w:tc>
        <w:tc>
          <w:tcPr>
            <w:tcW w:w="586" w:type="dxa"/>
          </w:tcPr>
          <w:p>
            <w:pPr>
              <w:pStyle w:val="TableParagraph"/>
              <w:spacing w:before="38"/>
              <w:ind w:right="226"/>
              <w:rPr>
                <w:sz w:val="18"/>
              </w:rPr>
            </w:pPr>
            <w:r>
              <w:rPr>
                <w:color w:val="231F20"/>
                <w:spacing w:val="-5"/>
                <w:sz w:val="18"/>
              </w:rPr>
              <w:t>Mhl</w:t>
            </w:r>
          </w:p>
        </w:tc>
        <w:tc>
          <w:tcPr>
            <w:tcW w:w="1238" w:type="dxa"/>
          </w:tcPr>
          <w:p>
            <w:pPr>
              <w:pStyle w:val="TableParagraph"/>
              <w:spacing w:before="38"/>
              <w:ind w:right="128"/>
              <w:rPr>
                <w:sz w:val="18"/>
              </w:rPr>
            </w:pPr>
            <w:r>
              <w:rPr>
                <w:color w:val="231F20"/>
                <w:sz w:val="18"/>
              </w:rPr>
              <w:t>115</w:t>
            </w:r>
            <w:r>
              <w:rPr>
                <w:color w:val="231F20"/>
                <w:spacing w:val="-3"/>
                <w:sz w:val="18"/>
              </w:rPr>
              <w:t> </w:t>
            </w:r>
            <w:r>
              <w:rPr>
                <w:color w:val="231F20"/>
                <w:spacing w:val="-2"/>
                <w:sz w:val="18"/>
              </w:rPr>
              <w:t>737,1</w:t>
            </w:r>
          </w:p>
        </w:tc>
        <w:tc>
          <w:tcPr>
            <w:tcW w:w="1228" w:type="dxa"/>
          </w:tcPr>
          <w:p>
            <w:pPr>
              <w:pStyle w:val="TableParagraph"/>
              <w:spacing w:before="38"/>
              <w:ind w:right="147"/>
              <w:rPr>
                <w:sz w:val="18"/>
              </w:rPr>
            </w:pPr>
            <w:r>
              <w:rPr>
                <w:color w:val="231F20"/>
                <w:sz w:val="18"/>
              </w:rPr>
              <w:t>122</w:t>
            </w:r>
            <w:r>
              <w:rPr>
                <w:color w:val="231F20"/>
                <w:spacing w:val="-3"/>
                <w:sz w:val="18"/>
              </w:rPr>
              <w:t> </w:t>
            </w:r>
            <w:r>
              <w:rPr>
                <w:color w:val="231F20"/>
                <w:spacing w:val="-2"/>
                <w:sz w:val="18"/>
              </w:rPr>
              <w:t>634,7</w:t>
            </w:r>
          </w:p>
        </w:tc>
        <w:tc>
          <w:tcPr>
            <w:tcW w:w="1096" w:type="dxa"/>
          </w:tcPr>
          <w:p>
            <w:pPr>
              <w:pStyle w:val="TableParagraph"/>
              <w:spacing w:before="38"/>
              <w:ind w:right="147"/>
              <w:rPr>
                <w:sz w:val="18"/>
              </w:rPr>
            </w:pPr>
            <w:r>
              <w:rPr>
                <w:color w:val="231F20"/>
                <w:sz w:val="18"/>
              </w:rPr>
              <w:t>124</w:t>
            </w:r>
            <w:r>
              <w:rPr>
                <w:color w:val="231F20"/>
                <w:spacing w:val="-3"/>
                <w:sz w:val="18"/>
              </w:rPr>
              <w:t> </w:t>
            </w:r>
            <w:r>
              <w:rPr>
                <w:color w:val="231F20"/>
                <w:spacing w:val="-2"/>
                <w:sz w:val="18"/>
              </w:rPr>
              <w:t>702,9</w:t>
            </w:r>
          </w:p>
        </w:tc>
        <w:tc>
          <w:tcPr>
            <w:tcW w:w="992" w:type="dxa"/>
          </w:tcPr>
          <w:p>
            <w:pPr>
              <w:pStyle w:val="TableParagraph"/>
              <w:spacing w:before="38"/>
              <w:ind w:right="41"/>
              <w:rPr>
                <w:sz w:val="18"/>
              </w:rPr>
            </w:pPr>
            <w:r>
              <w:rPr>
                <w:color w:val="231F20"/>
                <w:sz w:val="18"/>
              </w:rPr>
              <w:t>121</w:t>
            </w:r>
            <w:r>
              <w:rPr>
                <w:color w:val="231F20"/>
                <w:spacing w:val="-3"/>
                <w:sz w:val="18"/>
              </w:rPr>
              <w:t> </w:t>
            </w:r>
            <w:r>
              <w:rPr>
                <w:color w:val="231F20"/>
                <w:spacing w:val="-2"/>
                <w:sz w:val="18"/>
              </w:rPr>
              <w:t>611,4</w:t>
            </w:r>
          </w:p>
        </w:tc>
      </w:tr>
      <w:tr>
        <w:trPr>
          <w:trHeight w:val="290" w:hRule="atLeast"/>
        </w:trPr>
        <w:tc>
          <w:tcPr>
            <w:tcW w:w="5831" w:type="dxa"/>
          </w:tcPr>
          <w:p>
            <w:pPr>
              <w:pStyle w:val="TableParagraph"/>
              <w:spacing w:before="38"/>
              <w:ind w:left="26"/>
              <w:jc w:val="left"/>
              <w:rPr>
                <w:sz w:val="18"/>
              </w:rPr>
            </w:pPr>
            <w:r>
              <w:rPr>
                <w:color w:val="231F20"/>
                <w:sz w:val="18"/>
              </w:rPr>
              <w:t>Ron</w:t>
            </w:r>
            <w:r>
              <w:rPr>
                <w:color w:val="231F20"/>
                <w:spacing w:val="-4"/>
                <w:sz w:val="18"/>
              </w:rPr>
              <w:t> </w:t>
            </w:r>
            <w:r>
              <w:rPr>
                <w:color w:val="231F20"/>
                <w:sz w:val="18"/>
              </w:rPr>
              <w:t>para</w:t>
            </w:r>
            <w:r>
              <w:rPr>
                <w:color w:val="231F20"/>
                <w:spacing w:val="-3"/>
                <w:sz w:val="18"/>
              </w:rPr>
              <w:t> </w:t>
            </w:r>
            <w:r>
              <w:rPr>
                <w:color w:val="231F20"/>
                <w:spacing w:val="-2"/>
                <w:sz w:val="18"/>
              </w:rPr>
              <w:t>exportación</w:t>
            </w:r>
          </w:p>
        </w:tc>
        <w:tc>
          <w:tcPr>
            <w:tcW w:w="586" w:type="dxa"/>
          </w:tcPr>
          <w:p>
            <w:pPr>
              <w:pStyle w:val="TableParagraph"/>
              <w:spacing w:before="38"/>
              <w:ind w:right="226"/>
              <w:rPr>
                <w:sz w:val="18"/>
              </w:rPr>
            </w:pPr>
            <w:r>
              <w:rPr>
                <w:color w:val="231F20"/>
                <w:spacing w:val="-5"/>
                <w:sz w:val="18"/>
              </w:rPr>
              <w:t>Mhl</w:t>
            </w:r>
          </w:p>
        </w:tc>
        <w:tc>
          <w:tcPr>
            <w:tcW w:w="1238" w:type="dxa"/>
          </w:tcPr>
          <w:p>
            <w:pPr>
              <w:pStyle w:val="TableParagraph"/>
              <w:spacing w:before="38"/>
              <w:ind w:right="128"/>
              <w:rPr>
                <w:sz w:val="18"/>
              </w:rPr>
            </w:pPr>
            <w:r>
              <w:rPr>
                <w:color w:val="231F20"/>
                <w:sz w:val="18"/>
              </w:rPr>
              <w:t>530</w:t>
            </w:r>
            <w:r>
              <w:rPr>
                <w:color w:val="231F20"/>
                <w:spacing w:val="-3"/>
                <w:sz w:val="18"/>
              </w:rPr>
              <w:t> </w:t>
            </w:r>
            <w:r>
              <w:rPr>
                <w:color w:val="231F20"/>
                <w:spacing w:val="-2"/>
                <w:sz w:val="18"/>
              </w:rPr>
              <w:t>304,2</w:t>
            </w:r>
          </w:p>
        </w:tc>
        <w:tc>
          <w:tcPr>
            <w:tcW w:w="1228" w:type="dxa"/>
          </w:tcPr>
          <w:p>
            <w:pPr>
              <w:pStyle w:val="TableParagraph"/>
              <w:spacing w:before="38"/>
              <w:ind w:right="147"/>
              <w:rPr>
                <w:sz w:val="18"/>
              </w:rPr>
            </w:pPr>
            <w:r>
              <w:rPr>
                <w:color w:val="231F20"/>
                <w:sz w:val="18"/>
              </w:rPr>
              <w:t>524</w:t>
            </w:r>
            <w:r>
              <w:rPr>
                <w:color w:val="231F20"/>
                <w:spacing w:val="-3"/>
                <w:sz w:val="18"/>
              </w:rPr>
              <w:t> </w:t>
            </w:r>
            <w:r>
              <w:rPr>
                <w:color w:val="231F20"/>
                <w:spacing w:val="-2"/>
                <w:sz w:val="18"/>
              </w:rPr>
              <w:t>143,3</w:t>
            </w:r>
          </w:p>
        </w:tc>
        <w:tc>
          <w:tcPr>
            <w:tcW w:w="1096" w:type="dxa"/>
          </w:tcPr>
          <w:p>
            <w:pPr>
              <w:pStyle w:val="TableParagraph"/>
              <w:spacing w:before="38"/>
              <w:ind w:right="147"/>
              <w:rPr>
                <w:sz w:val="18"/>
              </w:rPr>
            </w:pPr>
            <w:r>
              <w:rPr>
                <w:color w:val="231F20"/>
                <w:sz w:val="18"/>
              </w:rPr>
              <w:t>388</w:t>
            </w:r>
            <w:r>
              <w:rPr>
                <w:color w:val="231F20"/>
                <w:spacing w:val="-3"/>
                <w:sz w:val="18"/>
              </w:rPr>
              <w:t> </w:t>
            </w:r>
            <w:r>
              <w:rPr>
                <w:color w:val="231F20"/>
                <w:spacing w:val="-2"/>
                <w:sz w:val="18"/>
              </w:rPr>
              <w:t>375,4</w:t>
            </w:r>
          </w:p>
        </w:tc>
        <w:tc>
          <w:tcPr>
            <w:tcW w:w="992" w:type="dxa"/>
          </w:tcPr>
          <w:p>
            <w:pPr>
              <w:pStyle w:val="TableParagraph"/>
              <w:spacing w:before="38"/>
              <w:ind w:right="42"/>
              <w:rPr>
                <w:sz w:val="18"/>
              </w:rPr>
            </w:pPr>
            <w:r>
              <w:rPr>
                <w:color w:val="231F20"/>
                <w:sz w:val="18"/>
              </w:rPr>
              <w:t>363</w:t>
            </w:r>
            <w:r>
              <w:rPr>
                <w:color w:val="231F20"/>
                <w:spacing w:val="-3"/>
                <w:sz w:val="18"/>
              </w:rPr>
              <w:t> </w:t>
            </w:r>
            <w:r>
              <w:rPr>
                <w:color w:val="231F20"/>
                <w:spacing w:val="-2"/>
                <w:sz w:val="18"/>
              </w:rPr>
              <w:t>372,2</w:t>
            </w:r>
          </w:p>
        </w:tc>
      </w:tr>
      <w:tr>
        <w:trPr>
          <w:trHeight w:val="290" w:hRule="atLeast"/>
        </w:trPr>
        <w:tc>
          <w:tcPr>
            <w:tcW w:w="5831" w:type="dxa"/>
          </w:tcPr>
          <w:p>
            <w:pPr>
              <w:pStyle w:val="TableParagraph"/>
              <w:spacing w:before="38"/>
              <w:ind w:left="26"/>
              <w:jc w:val="left"/>
              <w:rPr>
                <w:sz w:val="18"/>
              </w:rPr>
            </w:pPr>
            <w:r>
              <w:rPr>
                <w:color w:val="231F20"/>
                <w:sz w:val="18"/>
              </w:rPr>
              <w:t>Vino</w:t>
            </w:r>
            <w:r>
              <w:rPr>
                <w:color w:val="231F20"/>
                <w:spacing w:val="-4"/>
                <w:sz w:val="18"/>
              </w:rPr>
              <w:t> seco</w:t>
            </w:r>
          </w:p>
        </w:tc>
        <w:tc>
          <w:tcPr>
            <w:tcW w:w="586" w:type="dxa"/>
          </w:tcPr>
          <w:p>
            <w:pPr>
              <w:pStyle w:val="TableParagraph"/>
              <w:spacing w:before="38"/>
              <w:ind w:right="226"/>
              <w:rPr>
                <w:sz w:val="18"/>
              </w:rPr>
            </w:pPr>
            <w:r>
              <w:rPr>
                <w:color w:val="231F20"/>
                <w:spacing w:val="-5"/>
                <w:sz w:val="18"/>
              </w:rPr>
              <w:t>Mhl</w:t>
            </w:r>
          </w:p>
        </w:tc>
        <w:tc>
          <w:tcPr>
            <w:tcW w:w="1238" w:type="dxa"/>
          </w:tcPr>
          <w:p>
            <w:pPr>
              <w:pStyle w:val="TableParagraph"/>
              <w:spacing w:before="38"/>
              <w:ind w:right="127"/>
              <w:rPr>
                <w:sz w:val="18"/>
              </w:rPr>
            </w:pPr>
            <w:r>
              <w:rPr>
                <w:color w:val="231F20"/>
                <w:sz w:val="18"/>
              </w:rPr>
              <w:t>24</w:t>
            </w:r>
            <w:r>
              <w:rPr>
                <w:color w:val="231F20"/>
                <w:spacing w:val="-2"/>
                <w:sz w:val="18"/>
              </w:rPr>
              <w:t> 688,4</w:t>
            </w:r>
          </w:p>
        </w:tc>
        <w:tc>
          <w:tcPr>
            <w:tcW w:w="1228" w:type="dxa"/>
          </w:tcPr>
          <w:p>
            <w:pPr>
              <w:pStyle w:val="TableParagraph"/>
              <w:spacing w:before="38"/>
              <w:ind w:right="146"/>
              <w:rPr>
                <w:sz w:val="18"/>
              </w:rPr>
            </w:pPr>
            <w:r>
              <w:rPr>
                <w:color w:val="231F20"/>
                <w:sz w:val="18"/>
              </w:rPr>
              <w:t>33</w:t>
            </w:r>
            <w:r>
              <w:rPr>
                <w:color w:val="231F20"/>
                <w:spacing w:val="-2"/>
                <w:sz w:val="18"/>
              </w:rPr>
              <w:t> 609,4</w:t>
            </w:r>
          </w:p>
        </w:tc>
        <w:tc>
          <w:tcPr>
            <w:tcW w:w="1096" w:type="dxa"/>
          </w:tcPr>
          <w:p>
            <w:pPr>
              <w:pStyle w:val="TableParagraph"/>
              <w:spacing w:before="38"/>
              <w:ind w:right="145"/>
              <w:rPr>
                <w:sz w:val="18"/>
              </w:rPr>
            </w:pPr>
            <w:r>
              <w:rPr>
                <w:color w:val="231F20"/>
                <w:sz w:val="18"/>
              </w:rPr>
              <w:t>36</w:t>
            </w:r>
            <w:r>
              <w:rPr>
                <w:color w:val="231F20"/>
                <w:spacing w:val="-2"/>
                <w:sz w:val="18"/>
              </w:rPr>
              <w:t> 745,0</w:t>
            </w:r>
          </w:p>
        </w:tc>
        <w:tc>
          <w:tcPr>
            <w:tcW w:w="992" w:type="dxa"/>
          </w:tcPr>
          <w:p>
            <w:pPr>
              <w:pStyle w:val="TableParagraph"/>
              <w:spacing w:before="38"/>
              <w:ind w:right="41"/>
              <w:rPr>
                <w:sz w:val="18"/>
              </w:rPr>
            </w:pPr>
            <w:r>
              <w:rPr>
                <w:color w:val="231F20"/>
                <w:sz w:val="18"/>
              </w:rPr>
              <w:t>20</w:t>
            </w:r>
            <w:r>
              <w:rPr>
                <w:color w:val="231F20"/>
                <w:spacing w:val="-2"/>
                <w:sz w:val="18"/>
              </w:rPr>
              <w:t> 863,6</w:t>
            </w:r>
          </w:p>
        </w:tc>
      </w:tr>
      <w:tr>
        <w:trPr>
          <w:trHeight w:val="290" w:hRule="atLeast"/>
        </w:trPr>
        <w:tc>
          <w:tcPr>
            <w:tcW w:w="5831" w:type="dxa"/>
          </w:tcPr>
          <w:p>
            <w:pPr>
              <w:pStyle w:val="TableParagraph"/>
              <w:spacing w:before="38"/>
              <w:ind w:left="26"/>
              <w:jc w:val="left"/>
              <w:rPr>
                <w:sz w:val="18"/>
              </w:rPr>
            </w:pPr>
            <w:r>
              <w:rPr>
                <w:color w:val="231F20"/>
                <w:spacing w:val="-2"/>
                <w:sz w:val="18"/>
              </w:rPr>
              <w:t>Cervezas</w:t>
            </w:r>
          </w:p>
        </w:tc>
        <w:tc>
          <w:tcPr>
            <w:tcW w:w="586" w:type="dxa"/>
          </w:tcPr>
          <w:p>
            <w:pPr>
              <w:pStyle w:val="TableParagraph"/>
              <w:spacing w:before="38"/>
              <w:ind w:right="226"/>
              <w:rPr>
                <w:sz w:val="18"/>
              </w:rPr>
            </w:pPr>
            <w:r>
              <w:rPr>
                <w:color w:val="231F20"/>
                <w:spacing w:val="-5"/>
                <w:sz w:val="18"/>
              </w:rPr>
              <w:t>Mhl</w:t>
            </w:r>
          </w:p>
        </w:tc>
        <w:tc>
          <w:tcPr>
            <w:tcW w:w="1238" w:type="dxa"/>
          </w:tcPr>
          <w:p>
            <w:pPr>
              <w:pStyle w:val="TableParagraph"/>
              <w:spacing w:before="38"/>
              <w:ind w:right="129"/>
              <w:rPr>
                <w:sz w:val="18"/>
              </w:rPr>
            </w:pPr>
            <w:r>
              <w:rPr>
                <w:color w:val="231F20"/>
                <w:sz w:val="18"/>
              </w:rPr>
              <w:t>1</w:t>
            </w:r>
            <w:r>
              <w:rPr>
                <w:color w:val="231F20"/>
                <w:spacing w:val="-2"/>
                <w:sz w:val="18"/>
              </w:rPr>
              <w:t> </w:t>
            </w:r>
            <w:r>
              <w:rPr>
                <w:color w:val="231F20"/>
                <w:sz w:val="18"/>
              </w:rPr>
              <w:t>542</w:t>
            </w:r>
            <w:r>
              <w:rPr>
                <w:color w:val="231F20"/>
                <w:spacing w:val="-2"/>
                <w:sz w:val="18"/>
              </w:rPr>
              <w:t> 545,4</w:t>
            </w:r>
          </w:p>
        </w:tc>
        <w:tc>
          <w:tcPr>
            <w:tcW w:w="1228" w:type="dxa"/>
          </w:tcPr>
          <w:p>
            <w:pPr>
              <w:pStyle w:val="TableParagraph"/>
              <w:spacing w:before="38"/>
              <w:ind w:right="146"/>
              <w:rPr>
                <w:sz w:val="18"/>
              </w:rPr>
            </w:pPr>
            <w:r>
              <w:rPr>
                <w:color w:val="231F20"/>
                <w:sz w:val="18"/>
              </w:rPr>
              <w:t>925</w:t>
            </w:r>
            <w:r>
              <w:rPr>
                <w:color w:val="231F20"/>
                <w:spacing w:val="-3"/>
                <w:sz w:val="18"/>
              </w:rPr>
              <w:t> </w:t>
            </w:r>
            <w:r>
              <w:rPr>
                <w:color w:val="231F20"/>
                <w:spacing w:val="-2"/>
                <w:sz w:val="18"/>
              </w:rPr>
              <w:t>356,0</w:t>
            </w:r>
          </w:p>
        </w:tc>
        <w:tc>
          <w:tcPr>
            <w:tcW w:w="1096" w:type="dxa"/>
          </w:tcPr>
          <w:p>
            <w:pPr>
              <w:pStyle w:val="TableParagraph"/>
              <w:spacing w:before="38"/>
              <w:ind w:right="146"/>
              <w:rPr>
                <w:sz w:val="18"/>
              </w:rPr>
            </w:pPr>
            <w:r>
              <w:rPr>
                <w:color w:val="231F20"/>
                <w:sz w:val="18"/>
              </w:rPr>
              <w:t>752</w:t>
            </w:r>
            <w:r>
              <w:rPr>
                <w:color w:val="231F20"/>
                <w:spacing w:val="-3"/>
                <w:sz w:val="18"/>
              </w:rPr>
              <w:t> </w:t>
            </w:r>
            <w:r>
              <w:rPr>
                <w:color w:val="231F20"/>
                <w:spacing w:val="-2"/>
                <w:sz w:val="18"/>
              </w:rPr>
              <w:t>747,3</w:t>
            </w:r>
          </w:p>
        </w:tc>
        <w:tc>
          <w:tcPr>
            <w:tcW w:w="992" w:type="dxa"/>
          </w:tcPr>
          <w:p>
            <w:pPr>
              <w:pStyle w:val="TableParagraph"/>
              <w:spacing w:before="38"/>
              <w:ind w:right="43"/>
              <w:rPr>
                <w:sz w:val="18"/>
              </w:rPr>
            </w:pPr>
            <w:r>
              <w:rPr>
                <w:color w:val="231F20"/>
                <w:sz w:val="18"/>
              </w:rPr>
              <w:t>662</w:t>
            </w:r>
            <w:r>
              <w:rPr>
                <w:color w:val="231F20"/>
                <w:spacing w:val="-3"/>
                <w:sz w:val="18"/>
              </w:rPr>
              <w:t> </w:t>
            </w:r>
            <w:r>
              <w:rPr>
                <w:color w:val="231F20"/>
                <w:spacing w:val="-2"/>
                <w:sz w:val="18"/>
              </w:rPr>
              <w:t>069,3</w:t>
            </w:r>
          </w:p>
        </w:tc>
      </w:tr>
      <w:tr>
        <w:trPr>
          <w:trHeight w:val="290" w:hRule="atLeast"/>
        </w:trPr>
        <w:tc>
          <w:tcPr>
            <w:tcW w:w="5831" w:type="dxa"/>
          </w:tcPr>
          <w:p>
            <w:pPr>
              <w:pStyle w:val="TableParagraph"/>
              <w:spacing w:before="38"/>
              <w:ind w:left="26"/>
              <w:jc w:val="left"/>
              <w:rPr>
                <w:sz w:val="18"/>
              </w:rPr>
            </w:pPr>
            <w:r>
              <w:rPr>
                <w:color w:val="231F20"/>
                <w:sz w:val="18"/>
              </w:rPr>
              <w:t>Malta</w:t>
            </w:r>
            <w:r>
              <w:rPr>
                <w:color w:val="231F20"/>
                <w:spacing w:val="-5"/>
                <w:sz w:val="18"/>
              </w:rPr>
              <w:t> </w:t>
            </w:r>
            <w:r>
              <w:rPr>
                <w:color w:val="231F20"/>
                <w:spacing w:val="-2"/>
                <w:sz w:val="18"/>
              </w:rPr>
              <w:t>gasificada</w:t>
            </w:r>
          </w:p>
        </w:tc>
        <w:tc>
          <w:tcPr>
            <w:tcW w:w="586" w:type="dxa"/>
          </w:tcPr>
          <w:p>
            <w:pPr>
              <w:pStyle w:val="TableParagraph"/>
              <w:spacing w:before="38"/>
              <w:ind w:right="226"/>
              <w:rPr>
                <w:sz w:val="18"/>
              </w:rPr>
            </w:pPr>
            <w:r>
              <w:rPr>
                <w:color w:val="231F20"/>
                <w:spacing w:val="-5"/>
                <w:sz w:val="18"/>
              </w:rPr>
              <w:t>Mhl</w:t>
            </w:r>
          </w:p>
        </w:tc>
        <w:tc>
          <w:tcPr>
            <w:tcW w:w="1238" w:type="dxa"/>
          </w:tcPr>
          <w:p>
            <w:pPr>
              <w:pStyle w:val="TableParagraph"/>
              <w:spacing w:before="38"/>
              <w:ind w:right="127"/>
              <w:rPr>
                <w:sz w:val="18"/>
              </w:rPr>
            </w:pPr>
            <w:r>
              <w:rPr>
                <w:color w:val="231F20"/>
                <w:sz w:val="18"/>
              </w:rPr>
              <w:t>71</w:t>
            </w:r>
            <w:r>
              <w:rPr>
                <w:color w:val="231F20"/>
                <w:spacing w:val="-2"/>
                <w:sz w:val="18"/>
              </w:rPr>
              <w:t> 461,1</w:t>
            </w:r>
          </w:p>
        </w:tc>
        <w:tc>
          <w:tcPr>
            <w:tcW w:w="1228" w:type="dxa"/>
          </w:tcPr>
          <w:p>
            <w:pPr>
              <w:pStyle w:val="TableParagraph"/>
              <w:spacing w:before="38"/>
              <w:ind w:right="146"/>
              <w:rPr>
                <w:sz w:val="18"/>
              </w:rPr>
            </w:pPr>
            <w:r>
              <w:rPr>
                <w:color w:val="231F20"/>
                <w:sz w:val="18"/>
              </w:rPr>
              <w:t>72</w:t>
            </w:r>
            <w:r>
              <w:rPr>
                <w:color w:val="231F20"/>
                <w:spacing w:val="-2"/>
                <w:sz w:val="18"/>
              </w:rPr>
              <w:t> 488,7</w:t>
            </w:r>
          </w:p>
        </w:tc>
        <w:tc>
          <w:tcPr>
            <w:tcW w:w="1096" w:type="dxa"/>
          </w:tcPr>
          <w:p>
            <w:pPr>
              <w:pStyle w:val="TableParagraph"/>
              <w:spacing w:before="38"/>
              <w:ind w:right="146"/>
              <w:rPr>
                <w:sz w:val="18"/>
              </w:rPr>
            </w:pPr>
            <w:r>
              <w:rPr>
                <w:color w:val="231F20"/>
                <w:sz w:val="18"/>
              </w:rPr>
              <w:t>36</w:t>
            </w:r>
            <w:r>
              <w:rPr>
                <w:color w:val="231F20"/>
                <w:spacing w:val="-2"/>
                <w:sz w:val="18"/>
              </w:rPr>
              <w:t> 307,8</w:t>
            </w:r>
          </w:p>
        </w:tc>
        <w:tc>
          <w:tcPr>
            <w:tcW w:w="992" w:type="dxa"/>
          </w:tcPr>
          <w:p>
            <w:pPr>
              <w:pStyle w:val="TableParagraph"/>
              <w:spacing w:before="38"/>
              <w:ind w:right="41"/>
              <w:rPr>
                <w:sz w:val="18"/>
              </w:rPr>
            </w:pPr>
            <w:r>
              <w:rPr>
                <w:color w:val="231F20"/>
                <w:sz w:val="18"/>
              </w:rPr>
              <w:t>67</w:t>
            </w:r>
            <w:r>
              <w:rPr>
                <w:color w:val="231F20"/>
                <w:spacing w:val="-2"/>
                <w:sz w:val="18"/>
              </w:rPr>
              <w:t> 123,0</w:t>
            </w:r>
          </w:p>
        </w:tc>
      </w:tr>
      <w:tr>
        <w:trPr>
          <w:trHeight w:val="290" w:hRule="atLeast"/>
        </w:trPr>
        <w:tc>
          <w:tcPr>
            <w:tcW w:w="5831" w:type="dxa"/>
          </w:tcPr>
          <w:p>
            <w:pPr>
              <w:pStyle w:val="TableParagraph"/>
              <w:spacing w:before="38"/>
              <w:ind w:left="26"/>
              <w:jc w:val="left"/>
              <w:rPr>
                <w:sz w:val="18"/>
              </w:rPr>
            </w:pPr>
            <w:r>
              <w:rPr>
                <w:color w:val="231F20"/>
                <w:sz w:val="18"/>
              </w:rPr>
              <w:t>Refrescos</w:t>
            </w:r>
            <w:r>
              <w:rPr>
                <w:color w:val="231F20"/>
                <w:spacing w:val="-8"/>
                <w:sz w:val="18"/>
              </w:rPr>
              <w:t> </w:t>
            </w:r>
            <w:r>
              <w:rPr>
                <w:color w:val="231F20"/>
                <w:spacing w:val="-2"/>
                <w:sz w:val="18"/>
              </w:rPr>
              <w:t>(gasificados)</w:t>
            </w:r>
          </w:p>
        </w:tc>
        <w:tc>
          <w:tcPr>
            <w:tcW w:w="586" w:type="dxa"/>
          </w:tcPr>
          <w:p>
            <w:pPr>
              <w:pStyle w:val="TableParagraph"/>
              <w:spacing w:before="38"/>
              <w:ind w:right="226"/>
              <w:rPr>
                <w:sz w:val="18"/>
              </w:rPr>
            </w:pPr>
            <w:r>
              <w:rPr>
                <w:color w:val="231F20"/>
                <w:spacing w:val="-5"/>
                <w:sz w:val="18"/>
              </w:rPr>
              <w:t>Mhl</w:t>
            </w:r>
          </w:p>
        </w:tc>
        <w:tc>
          <w:tcPr>
            <w:tcW w:w="1238" w:type="dxa"/>
          </w:tcPr>
          <w:p>
            <w:pPr>
              <w:pStyle w:val="TableParagraph"/>
              <w:spacing w:before="38"/>
              <w:ind w:right="129"/>
              <w:rPr>
                <w:sz w:val="18"/>
              </w:rPr>
            </w:pPr>
            <w:r>
              <w:rPr>
                <w:color w:val="231F20"/>
                <w:sz w:val="18"/>
              </w:rPr>
              <w:t>1</w:t>
            </w:r>
            <w:r>
              <w:rPr>
                <w:color w:val="231F20"/>
                <w:spacing w:val="-2"/>
                <w:sz w:val="18"/>
              </w:rPr>
              <w:t> </w:t>
            </w:r>
            <w:r>
              <w:rPr>
                <w:color w:val="231F20"/>
                <w:sz w:val="18"/>
              </w:rPr>
              <w:t>543</w:t>
            </w:r>
            <w:r>
              <w:rPr>
                <w:color w:val="231F20"/>
                <w:spacing w:val="-2"/>
                <w:sz w:val="18"/>
              </w:rPr>
              <w:t> 635,6</w:t>
            </w:r>
          </w:p>
        </w:tc>
        <w:tc>
          <w:tcPr>
            <w:tcW w:w="1228" w:type="dxa"/>
          </w:tcPr>
          <w:p>
            <w:pPr>
              <w:pStyle w:val="TableParagraph"/>
              <w:spacing w:before="38"/>
              <w:ind w:right="147"/>
              <w:rPr>
                <w:sz w:val="18"/>
              </w:rPr>
            </w:pPr>
            <w:r>
              <w:rPr>
                <w:color w:val="231F20"/>
                <w:sz w:val="18"/>
              </w:rPr>
              <w:t>901</w:t>
            </w:r>
            <w:r>
              <w:rPr>
                <w:color w:val="231F20"/>
                <w:spacing w:val="-3"/>
                <w:sz w:val="18"/>
              </w:rPr>
              <w:t> </w:t>
            </w:r>
            <w:r>
              <w:rPr>
                <w:color w:val="231F20"/>
                <w:spacing w:val="-2"/>
                <w:sz w:val="18"/>
              </w:rPr>
              <w:t>065,5</w:t>
            </w:r>
          </w:p>
        </w:tc>
        <w:tc>
          <w:tcPr>
            <w:tcW w:w="1096" w:type="dxa"/>
          </w:tcPr>
          <w:p>
            <w:pPr>
              <w:pStyle w:val="TableParagraph"/>
              <w:spacing w:before="38"/>
              <w:ind w:right="146"/>
              <w:rPr>
                <w:sz w:val="18"/>
              </w:rPr>
            </w:pPr>
            <w:r>
              <w:rPr>
                <w:color w:val="231F20"/>
                <w:sz w:val="18"/>
              </w:rPr>
              <w:t>834</w:t>
            </w:r>
            <w:r>
              <w:rPr>
                <w:color w:val="231F20"/>
                <w:spacing w:val="-3"/>
                <w:sz w:val="18"/>
              </w:rPr>
              <w:t> </w:t>
            </w:r>
            <w:r>
              <w:rPr>
                <w:color w:val="231F20"/>
                <w:spacing w:val="-2"/>
                <w:sz w:val="18"/>
              </w:rPr>
              <w:t>398,1</w:t>
            </w:r>
          </w:p>
        </w:tc>
        <w:tc>
          <w:tcPr>
            <w:tcW w:w="992" w:type="dxa"/>
          </w:tcPr>
          <w:p>
            <w:pPr>
              <w:pStyle w:val="TableParagraph"/>
              <w:spacing w:before="38"/>
              <w:ind w:right="41"/>
              <w:rPr>
                <w:sz w:val="18"/>
              </w:rPr>
            </w:pPr>
            <w:r>
              <w:rPr>
                <w:color w:val="231F20"/>
                <w:sz w:val="18"/>
              </w:rPr>
              <w:t>719</w:t>
            </w:r>
            <w:r>
              <w:rPr>
                <w:color w:val="231F20"/>
                <w:spacing w:val="-3"/>
                <w:sz w:val="18"/>
              </w:rPr>
              <w:t> </w:t>
            </w:r>
            <w:r>
              <w:rPr>
                <w:color w:val="231F20"/>
                <w:spacing w:val="-2"/>
                <w:sz w:val="18"/>
              </w:rPr>
              <w:t>761,8</w:t>
            </w:r>
          </w:p>
        </w:tc>
      </w:tr>
      <w:tr>
        <w:trPr>
          <w:trHeight w:val="290" w:hRule="atLeast"/>
        </w:trPr>
        <w:tc>
          <w:tcPr>
            <w:tcW w:w="5831" w:type="dxa"/>
          </w:tcPr>
          <w:p>
            <w:pPr>
              <w:pStyle w:val="TableParagraph"/>
              <w:spacing w:before="38"/>
              <w:ind w:left="26"/>
              <w:jc w:val="left"/>
              <w:rPr>
                <w:sz w:val="18"/>
              </w:rPr>
            </w:pPr>
            <w:r>
              <w:rPr>
                <w:color w:val="231F20"/>
                <w:sz w:val="18"/>
              </w:rPr>
              <w:t>Agua</w:t>
            </w:r>
            <w:r>
              <w:rPr>
                <w:color w:val="231F20"/>
                <w:spacing w:val="-6"/>
                <w:sz w:val="18"/>
              </w:rPr>
              <w:t> </w:t>
            </w:r>
            <w:r>
              <w:rPr>
                <w:color w:val="231F20"/>
                <w:sz w:val="18"/>
              </w:rPr>
              <w:t>mineral</w:t>
            </w:r>
            <w:r>
              <w:rPr>
                <w:color w:val="231F20"/>
                <w:spacing w:val="-5"/>
                <w:sz w:val="18"/>
              </w:rPr>
              <w:t> </w:t>
            </w:r>
            <w:r>
              <w:rPr>
                <w:color w:val="231F20"/>
                <w:spacing w:val="-2"/>
                <w:sz w:val="18"/>
              </w:rPr>
              <w:t>natural</w:t>
            </w:r>
          </w:p>
        </w:tc>
        <w:tc>
          <w:tcPr>
            <w:tcW w:w="586" w:type="dxa"/>
          </w:tcPr>
          <w:p>
            <w:pPr>
              <w:pStyle w:val="TableParagraph"/>
              <w:spacing w:before="38"/>
              <w:ind w:right="226"/>
              <w:rPr>
                <w:sz w:val="18"/>
              </w:rPr>
            </w:pPr>
            <w:r>
              <w:rPr>
                <w:color w:val="231F20"/>
                <w:spacing w:val="-5"/>
                <w:sz w:val="18"/>
              </w:rPr>
              <w:t>Mhl</w:t>
            </w:r>
          </w:p>
        </w:tc>
        <w:tc>
          <w:tcPr>
            <w:tcW w:w="1238" w:type="dxa"/>
          </w:tcPr>
          <w:p>
            <w:pPr>
              <w:pStyle w:val="TableParagraph"/>
              <w:spacing w:before="38"/>
              <w:ind w:right="128"/>
              <w:rPr>
                <w:sz w:val="18"/>
              </w:rPr>
            </w:pPr>
            <w:r>
              <w:rPr>
                <w:color w:val="231F20"/>
                <w:sz w:val="18"/>
              </w:rPr>
              <w:t>702</w:t>
            </w:r>
            <w:r>
              <w:rPr>
                <w:color w:val="231F20"/>
                <w:spacing w:val="-3"/>
                <w:sz w:val="18"/>
              </w:rPr>
              <w:t> </w:t>
            </w:r>
            <w:r>
              <w:rPr>
                <w:color w:val="231F20"/>
                <w:spacing w:val="-2"/>
                <w:sz w:val="18"/>
              </w:rPr>
              <w:t>432,7</w:t>
            </w:r>
          </w:p>
        </w:tc>
        <w:tc>
          <w:tcPr>
            <w:tcW w:w="1228" w:type="dxa"/>
          </w:tcPr>
          <w:p>
            <w:pPr>
              <w:pStyle w:val="TableParagraph"/>
              <w:spacing w:before="38"/>
              <w:ind w:right="147"/>
              <w:rPr>
                <w:sz w:val="18"/>
              </w:rPr>
            </w:pPr>
            <w:r>
              <w:rPr>
                <w:color w:val="231F20"/>
                <w:sz w:val="18"/>
              </w:rPr>
              <w:t>443</w:t>
            </w:r>
            <w:r>
              <w:rPr>
                <w:color w:val="231F20"/>
                <w:spacing w:val="-3"/>
                <w:sz w:val="18"/>
              </w:rPr>
              <w:t> </w:t>
            </w:r>
            <w:r>
              <w:rPr>
                <w:color w:val="231F20"/>
                <w:spacing w:val="-2"/>
                <w:sz w:val="18"/>
              </w:rPr>
              <w:t>375,0</w:t>
            </w:r>
          </w:p>
        </w:tc>
        <w:tc>
          <w:tcPr>
            <w:tcW w:w="1096" w:type="dxa"/>
          </w:tcPr>
          <w:p>
            <w:pPr>
              <w:pStyle w:val="TableParagraph"/>
              <w:spacing w:before="38"/>
              <w:ind w:right="147"/>
              <w:rPr>
                <w:sz w:val="18"/>
              </w:rPr>
            </w:pPr>
            <w:r>
              <w:rPr>
                <w:color w:val="231F20"/>
                <w:sz w:val="18"/>
              </w:rPr>
              <w:t>369</w:t>
            </w:r>
            <w:r>
              <w:rPr>
                <w:color w:val="231F20"/>
                <w:spacing w:val="-3"/>
                <w:sz w:val="18"/>
              </w:rPr>
              <w:t> </w:t>
            </w:r>
            <w:r>
              <w:rPr>
                <w:color w:val="231F20"/>
                <w:spacing w:val="-2"/>
                <w:sz w:val="18"/>
              </w:rPr>
              <w:t>410,2</w:t>
            </w:r>
          </w:p>
        </w:tc>
        <w:tc>
          <w:tcPr>
            <w:tcW w:w="992" w:type="dxa"/>
          </w:tcPr>
          <w:p>
            <w:pPr>
              <w:pStyle w:val="TableParagraph"/>
              <w:spacing w:before="38"/>
              <w:ind w:right="42"/>
              <w:rPr>
                <w:sz w:val="18"/>
              </w:rPr>
            </w:pPr>
            <w:r>
              <w:rPr>
                <w:color w:val="231F20"/>
                <w:sz w:val="18"/>
              </w:rPr>
              <w:t>462</w:t>
            </w:r>
            <w:r>
              <w:rPr>
                <w:color w:val="231F20"/>
                <w:spacing w:val="-3"/>
                <w:sz w:val="18"/>
              </w:rPr>
              <w:t> </w:t>
            </w:r>
            <w:r>
              <w:rPr>
                <w:color w:val="231F20"/>
                <w:spacing w:val="-2"/>
                <w:sz w:val="18"/>
              </w:rPr>
              <w:t>785,1</w:t>
            </w:r>
          </w:p>
        </w:tc>
      </w:tr>
      <w:tr>
        <w:trPr>
          <w:trHeight w:val="290" w:hRule="atLeast"/>
        </w:trPr>
        <w:tc>
          <w:tcPr>
            <w:tcW w:w="5831" w:type="dxa"/>
          </w:tcPr>
          <w:p>
            <w:pPr>
              <w:pStyle w:val="TableParagraph"/>
              <w:spacing w:before="38"/>
              <w:ind w:left="26"/>
              <w:jc w:val="left"/>
              <w:rPr>
                <w:sz w:val="18"/>
              </w:rPr>
            </w:pPr>
            <w:r>
              <w:rPr>
                <w:color w:val="231F20"/>
                <w:sz w:val="18"/>
              </w:rPr>
              <w:t>Agua</w:t>
            </w:r>
            <w:r>
              <w:rPr>
                <w:color w:val="231F20"/>
                <w:spacing w:val="-6"/>
                <w:sz w:val="18"/>
              </w:rPr>
              <w:t> </w:t>
            </w:r>
            <w:r>
              <w:rPr>
                <w:color w:val="231F20"/>
                <w:sz w:val="18"/>
              </w:rPr>
              <w:t>mineral</w:t>
            </w:r>
            <w:r>
              <w:rPr>
                <w:color w:val="231F20"/>
                <w:spacing w:val="-6"/>
                <w:sz w:val="18"/>
              </w:rPr>
              <w:t> </w:t>
            </w:r>
            <w:r>
              <w:rPr>
                <w:color w:val="231F20"/>
                <w:sz w:val="18"/>
              </w:rPr>
              <w:t>gaseosa</w:t>
            </w:r>
            <w:r>
              <w:rPr>
                <w:color w:val="231F20"/>
                <w:spacing w:val="-6"/>
                <w:sz w:val="18"/>
              </w:rPr>
              <w:t> </w:t>
            </w:r>
            <w:r>
              <w:rPr>
                <w:color w:val="231F20"/>
                <w:spacing w:val="-2"/>
                <w:sz w:val="18"/>
              </w:rPr>
              <w:t>(carbonatada)</w:t>
            </w:r>
          </w:p>
        </w:tc>
        <w:tc>
          <w:tcPr>
            <w:tcW w:w="586" w:type="dxa"/>
          </w:tcPr>
          <w:p>
            <w:pPr>
              <w:pStyle w:val="TableParagraph"/>
              <w:spacing w:before="38"/>
              <w:ind w:right="226"/>
              <w:rPr>
                <w:sz w:val="18"/>
              </w:rPr>
            </w:pPr>
            <w:r>
              <w:rPr>
                <w:color w:val="231F20"/>
                <w:spacing w:val="-5"/>
                <w:sz w:val="18"/>
              </w:rPr>
              <w:t>Mhl</w:t>
            </w:r>
          </w:p>
        </w:tc>
        <w:tc>
          <w:tcPr>
            <w:tcW w:w="1238" w:type="dxa"/>
          </w:tcPr>
          <w:p>
            <w:pPr>
              <w:pStyle w:val="TableParagraph"/>
              <w:spacing w:before="38"/>
              <w:ind w:right="128"/>
              <w:rPr>
                <w:sz w:val="18"/>
              </w:rPr>
            </w:pPr>
            <w:r>
              <w:rPr>
                <w:color w:val="231F20"/>
                <w:sz w:val="18"/>
              </w:rPr>
              <w:t>31</w:t>
            </w:r>
            <w:r>
              <w:rPr>
                <w:color w:val="231F20"/>
                <w:spacing w:val="-2"/>
                <w:sz w:val="18"/>
              </w:rPr>
              <w:t> 628,1</w:t>
            </w:r>
          </w:p>
        </w:tc>
        <w:tc>
          <w:tcPr>
            <w:tcW w:w="1228" w:type="dxa"/>
          </w:tcPr>
          <w:p>
            <w:pPr>
              <w:pStyle w:val="TableParagraph"/>
              <w:spacing w:before="38"/>
              <w:ind w:right="146"/>
              <w:rPr>
                <w:sz w:val="18"/>
              </w:rPr>
            </w:pPr>
            <w:r>
              <w:rPr>
                <w:color w:val="231F20"/>
                <w:sz w:val="18"/>
              </w:rPr>
              <w:t>10</w:t>
            </w:r>
            <w:r>
              <w:rPr>
                <w:color w:val="231F20"/>
                <w:spacing w:val="-2"/>
                <w:sz w:val="18"/>
              </w:rPr>
              <w:t> 553,1</w:t>
            </w:r>
          </w:p>
        </w:tc>
        <w:tc>
          <w:tcPr>
            <w:tcW w:w="1096" w:type="dxa"/>
          </w:tcPr>
          <w:p>
            <w:pPr>
              <w:pStyle w:val="TableParagraph"/>
              <w:spacing w:before="38"/>
              <w:ind w:right="146"/>
              <w:rPr>
                <w:sz w:val="18"/>
              </w:rPr>
            </w:pPr>
            <w:r>
              <w:rPr>
                <w:color w:val="231F20"/>
                <w:sz w:val="18"/>
              </w:rPr>
              <w:t>13</w:t>
            </w:r>
            <w:r>
              <w:rPr>
                <w:color w:val="231F20"/>
                <w:spacing w:val="-2"/>
                <w:sz w:val="18"/>
              </w:rPr>
              <w:t> 242,3</w:t>
            </w:r>
          </w:p>
        </w:tc>
        <w:tc>
          <w:tcPr>
            <w:tcW w:w="992" w:type="dxa"/>
          </w:tcPr>
          <w:p>
            <w:pPr>
              <w:pStyle w:val="TableParagraph"/>
              <w:spacing w:before="38"/>
              <w:ind w:right="40"/>
              <w:rPr>
                <w:sz w:val="18"/>
              </w:rPr>
            </w:pPr>
            <w:r>
              <w:rPr>
                <w:color w:val="231F20"/>
                <w:sz w:val="18"/>
              </w:rPr>
              <w:t>37 </w:t>
            </w:r>
            <w:r>
              <w:rPr>
                <w:color w:val="231F20"/>
                <w:spacing w:val="-2"/>
                <w:sz w:val="18"/>
              </w:rPr>
              <w:t>092,5</w:t>
            </w:r>
          </w:p>
        </w:tc>
      </w:tr>
      <w:tr>
        <w:trPr>
          <w:trHeight w:val="326" w:hRule="atLeast"/>
        </w:trPr>
        <w:tc>
          <w:tcPr>
            <w:tcW w:w="5831" w:type="dxa"/>
          </w:tcPr>
          <w:p>
            <w:pPr>
              <w:pStyle w:val="TableParagraph"/>
              <w:spacing w:before="38"/>
              <w:ind w:left="26"/>
              <w:jc w:val="left"/>
              <w:rPr>
                <w:sz w:val="18"/>
              </w:rPr>
            </w:pPr>
            <w:r>
              <w:rPr>
                <w:color w:val="231F20"/>
                <w:sz w:val="18"/>
              </w:rPr>
              <w:t>Refrescos</w:t>
            </w:r>
            <w:r>
              <w:rPr>
                <w:color w:val="231F20"/>
                <w:spacing w:val="-5"/>
                <w:sz w:val="18"/>
              </w:rPr>
              <w:t> </w:t>
            </w:r>
            <w:r>
              <w:rPr>
                <w:color w:val="231F20"/>
                <w:sz w:val="18"/>
              </w:rPr>
              <w:t>de</w:t>
            </w:r>
            <w:r>
              <w:rPr>
                <w:color w:val="231F20"/>
                <w:spacing w:val="-5"/>
                <w:sz w:val="18"/>
              </w:rPr>
              <w:t> </w:t>
            </w:r>
            <w:r>
              <w:rPr>
                <w:color w:val="231F20"/>
                <w:spacing w:val="-2"/>
                <w:sz w:val="18"/>
              </w:rPr>
              <w:t>siropes</w:t>
            </w:r>
          </w:p>
        </w:tc>
        <w:tc>
          <w:tcPr>
            <w:tcW w:w="586" w:type="dxa"/>
          </w:tcPr>
          <w:p>
            <w:pPr>
              <w:pStyle w:val="TableParagraph"/>
              <w:spacing w:before="38"/>
              <w:ind w:right="226"/>
              <w:rPr>
                <w:sz w:val="18"/>
              </w:rPr>
            </w:pPr>
            <w:r>
              <w:rPr>
                <w:color w:val="231F20"/>
                <w:spacing w:val="-5"/>
                <w:sz w:val="18"/>
              </w:rPr>
              <w:t>Mhl</w:t>
            </w:r>
          </w:p>
        </w:tc>
        <w:tc>
          <w:tcPr>
            <w:tcW w:w="1238" w:type="dxa"/>
          </w:tcPr>
          <w:p>
            <w:pPr>
              <w:pStyle w:val="TableParagraph"/>
              <w:spacing w:before="38"/>
              <w:ind w:right="128"/>
              <w:rPr>
                <w:sz w:val="18"/>
              </w:rPr>
            </w:pPr>
            <w:r>
              <w:rPr>
                <w:color w:val="231F20"/>
                <w:sz w:val="18"/>
              </w:rPr>
              <w:t>419</w:t>
            </w:r>
            <w:r>
              <w:rPr>
                <w:color w:val="231F20"/>
                <w:spacing w:val="-3"/>
                <w:sz w:val="18"/>
              </w:rPr>
              <w:t> </w:t>
            </w:r>
            <w:r>
              <w:rPr>
                <w:color w:val="231F20"/>
                <w:spacing w:val="-2"/>
                <w:sz w:val="18"/>
              </w:rPr>
              <w:t>941,8</w:t>
            </w:r>
          </w:p>
        </w:tc>
        <w:tc>
          <w:tcPr>
            <w:tcW w:w="1228" w:type="dxa"/>
          </w:tcPr>
          <w:p>
            <w:pPr>
              <w:pStyle w:val="TableParagraph"/>
              <w:spacing w:before="38"/>
              <w:ind w:right="147"/>
              <w:rPr>
                <w:sz w:val="18"/>
              </w:rPr>
            </w:pPr>
            <w:r>
              <w:rPr>
                <w:color w:val="231F20"/>
                <w:sz w:val="18"/>
              </w:rPr>
              <w:t>707</w:t>
            </w:r>
            <w:r>
              <w:rPr>
                <w:color w:val="231F20"/>
                <w:spacing w:val="-3"/>
                <w:sz w:val="18"/>
              </w:rPr>
              <w:t> </w:t>
            </w:r>
            <w:r>
              <w:rPr>
                <w:color w:val="231F20"/>
                <w:spacing w:val="-2"/>
                <w:sz w:val="18"/>
              </w:rPr>
              <w:t>415,4</w:t>
            </w:r>
          </w:p>
        </w:tc>
        <w:tc>
          <w:tcPr>
            <w:tcW w:w="1096" w:type="dxa"/>
          </w:tcPr>
          <w:p>
            <w:pPr>
              <w:pStyle w:val="TableParagraph"/>
              <w:spacing w:before="38"/>
              <w:ind w:right="146"/>
              <w:rPr>
                <w:sz w:val="18"/>
              </w:rPr>
            </w:pPr>
            <w:r>
              <w:rPr>
                <w:color w:val="231F20"/>
                <w:sz w:val="18"/>
              </w:rPr>
              <w:t>733</w:t>
            </w:r>
            <w:r>
              <w:rPr>
                <w:color w:val="231F20"/>
                <w:spacing w:val="-3"/>
                <w:sz w:val="18"/>
              </w:rPr>
              <w:t> </w:t>
            </w:r>
            <w:r>
              <w:rPr>
                <w:color w:val="231F20"/>
                <w:spacing w:val="-2"/>
                <w:sz w:val="18"/>
              </w:rPr>
              <w:t>245,8</w:t>
            </w:r>
          </w:p>
        </w:tc>
        <w:tc>
          <w:tcPr>
            <w:tcW w:w="992" w:type="dxa"/>
          </w:tcPr>
          <w:p>
            <w:pPr>
              <w:pStyle w:val="TableParagraph"/>
              <w:spacing w:before="38"/>
              <w:ind w:right="42"/>
              <w:rPr>
                <w:sz w:val="18"/>
              </w:rPr>
            </w:pPr>
            <w:r>
              <w:rPr>
                <w:color w:val="231F20"/>
                <w:sz w:val="18"/>
              </w:rPr>
              <w:t>605</w:t>
            </w:r>
            <w:r>
              <w:rPr>
                <w:color w:val="231F20"/>
                <w:spacing w:val="-3"/>
                <w:sz w:val="18"/>
              </w:rPr>
              <w:t> </w:t>
            </w:r>
            <w:r>
              <w:rPr>
                <w:color w:val="231F20"/>
                <w:spacing w:val="-2"/>
                <w:sz w:val="18"/>
              </w:rPr>
              <w:t>593,7</w:t>
            </w:r>
          </w:p>
        </w:tc>
      </w:tr>
      <w:tr>
        <w:trPr>
          <w:trHeight w:val="367" w:hRule="atLeast"/>
        </w:trPr>
        <w:tc>
          <w:tcPr>
            <w:tcW w:w="5831" w:type="dxa"/>
          </w:tcPr>
          <w:p>
            <w:pPr>
              <w:pStyle w:val="TableParagraph"/>
              <w:spacing w:before="74"/>
              <w:ind w:left="26"/>
              <w:jc w:val="left"/>
              <w:rPr>
                <w:b/>
                <w:sz w:val="18"/>
              </w:rPr>
            </w:pPr>
            <w:r>
              <w:rPr>
                <w:b/>
                <w:color w:val="231F20"/>
                <w:sz w:val="18"/>
              </w:rPr>
              <w:t>Elaboración</w:t>
            </w:r>
            <w:r>
              <w:rPr>
                <w:b/>
                <w:color w:val="231F20"/>
                <w:spacing w:val="-3"/>
                <w:sz w:val="18"/>
              </w:rPr>
              <w:t> </w:t>
            </w:r>
            <w:r>
              <w:rPr>
                <w:b/>
                <w:color w:val="231F20"/>
                <w:sz w:val="18"/>
              </w:rPr>
              <w:t>de</w:t>
            </w:r>
            <w:r>
              <w:rPr>
                <w:b/>
                <w:color w:val="231F20"/>
                <w:spacing w:val="-2"/>
                <w:sz w:val="18"/>
              </w:rPr>
              <w:t> </w:t>
            </w:r>
            <w:r>
              <w:rPr>
                <w:b/>
                <w:color w:val="231F20"/>
                <w:sz w:val="18"/>
              </w:rPr>
              <w:t>productos</w:t>
            </w:r>
            <w:r>
              <w:rPr>
                <w:b/>
                <w:color w:val="231F20"/>
                <w:spacing w:val="-3"/>
                <w:sz w:val="18"/>
              </w:rPr>
              <w:t> </w:t>
            </w:r>
            <w:r>
              <w:rPr>
                <w:b/>
                <w:color w:val="231F20"/>
                <w:sz w:val="18"/>
              </w:rPr>
              <w:t>de</w:t>
            </w:r>
            <w:r>
              <w:rPr>
                <w:b/>
                <w:color w:val="231F20"/>
                <w:spacing w:val="-2"/>
                <w:sz w:val="18"/>
              </w:rPr>
              <w:t> tabaco</w:t>
            </w:r>
          </w:p>
        </w:tc>
        <w:tc>
          <w:tcPr>
            <w:tcW w:w="586" w:type="dxa"/>
          </w:tcPr>
          <w:p>
            <w:pPr>
              <w:pStyle w:val="TableParagraph"/>
              <w:spacing w:before="0"/>
              <w:jc w:val="left"/>
              <w:rPr>
                <w:rFonts w:ascii="Times New Roman"/>
                <w:sz w:val="18"/>
              </w:rPr>
            </w:pPr>
          </w:p>
        </w:tc>
        <w:tc>
          <w:tcPr>
            <w:tcW w:w="1238" w:type="dxa"/>
          </w:tcPr>
          <w:p>
            <w:pPr>
              <w:pStyle w:val="TableParagraph"/>
              <w:spacing w:before="0"/>
              <w:jc w:val="left"/>
              <w:rPr>
                <w:rFonts w:ascii="Times New Roman"/>
                <w:sz w:val="18"/>
              </w:rPr>
            </w:pPr>
          </w:p>
        </w:tc>
        <w:tc>
          <w:tcPr>
            <w:tcW w:w="1228" w:type="dxa"/>
          </w:tcPr>
          <w:p>
            <w:pPr>
              <w:pStyle w:val="TableParagraph"/>
              <w:spacing w:before="0"/>
              <w:jc w:val="left"/>
              <w:rPr>
                <w:rFonts w:ascii="Times New Roman"/>
                <w:sz w:val="18"/>
              </w:rPr>
            </w:pPr>
          </w:p>
        </w:tc>
        <w:tc>
          <w:tcPr>
            <w:tcW w:w="1096" w:type="dxa"/>
          </w:tcPr>
          <w:p>
            <w:pPr>
              <w:pStyle w:val="TableParagraph"/>
              <w:spacing w:before="0"/>
              <w:jc w:val="left"/>
              <w:rPr>
                <w:rFonts w:ascii="Times New Roman"/>
                <w:sz w:val="18"/>
              </w:rPr>
            </w:pPr>
          </w:p>
        </w:tc>
        <w:tc>
          <w:tcPr>
            <w:tcW w:w="992" w:type="dxa"/>
          </w:tcPr>
          <w:p>
            <w:pPr>
              <w:pStyle w:val="TableParagraph"/>
              <w:spacing w:before="0"/>
              <w:jc w:val="left"/>
              <w:rPr>
                <w:rFonts w:ascii="Times New Roman"/>
                <w:sz w:val="18"/>
              </w:rPr>
            </w:pPr>
          </w:p>
        </w:tc>
      </w:tr>
      <w:tr>
        <w:trPr>
          <w:trHeight w:val="331" w:hRule="atLeast"/>
        </w:trPr>
        <w:tc>
          <w:tcPr>
            <w:tcW w:w="5831" w:type="dxa"/>
          </w:tcPr>
          <w:p>
            <w:pPr>
              <w:pStyle w:val="TableParagraph"/>
              <w:spacing w:before="79"/>
              <w:ind w:left="26"/>
              <w:jc w:val="left"/>
              <w:rPr>
                <w:sz w:val="18"/>
              </w:rPr>
            </w:pPr>
            <w:r>
              <w:rPr>
                <w:color w:val="231F20"/>
                <w:sz w:val="18"/>
              </w:rPr>
              <w:t>Tabaco</w:t>
            </w:r>
            <w:r>
              <w:rPr>
                <w:color w:val="231F20"/>
                <w:spacing w:val="-7"/>
                <w:sz w:val="18"/>
              </w:rPr>
              <w:t> </w:t>
            </w:r>
            <w:r>
              <w:rPr>
                <w:color w:val="231F20"/>
                <w:sz w:val="18"/>
              </w:rPr>
              <w:t>torcido</w:t>
            </w:r>
            <w:r>
              <w:rPr>
                <w:color w:val="231F20"/>
                <w:spacing w:val="-6"/>
                <w:sz w:val="18"/>
              </w:rPr>
              <w:t> </w:t>
            </w:r>
            <w:r>
              <w:rPr>
                <w:color w:val="231F20"/>
                <w:spacing w:val="-2"/>
                <w:sz w:val="18"/>
              </w:rPr>
              <w:t>nacional</w:t>
            </w:r>
          </w:p>
        </w:tc>
        <w:tc>
          <w:tcPr>
            <w:tcW w:w="586" w:type="dxa"/>
          </w:tcPr>
          <w:p>
            <w:pPr>
              <w:pStyle w:val="TableParagraph"/>
              <w:spacing w:before="79"/>
              <w:ind w:right="154"/>
              <w:rPr>
                <w:sz w:val="18"/>
              </w:rPr>
            </w:pPr>
            <w:r>
              <w:rPr>
                <w:color w:val="231F20"/>
                <w:spacing w:val="-5"/>
                <w:sz w:val="18"/>
              </w:rPr>
              <w:t>MMU</w:t>
            </w:r>
          </w:p>
        </w:tc>
        <w:tc>
          <w:tcPr>
            <w:tcW w:w="1238" w:type="dxa"/>
          </w:tcPr>
          <w:p>
            <w:pPr>
              <w:pStyle w:val="TableParagraph"/>
              <w:spacing w:before="79"/>
              <w:ind w:right="127"/>
              <w:rPr>
                <w:sz w:val="18"/>
              </w:rPr>
            </w:pPr>
            <w:r>
              <w:rPr>
                <w:color w:val="231F20"/>
                <w:sz w:val="18"/>
              </w:rPr>
              <w:t>1</w:t>
            </w:r>
            <w:r>
              <w:rPr>
                <w:color w:val="231F20"/>
                <w:spacing w:val="-1"/>
                <w:sz w:val="18"/>
              </w:rPr>
              <w:t> </w:t>
            </w:r>
            <w:r>
              <w:rPr>
                <w:color w:val="231F20"/>
                <w:spacing w:val="-2"/>
                <w:sz w:val="18"/>
              </w:rPr>
              <w:t>247,3</w:t>
            </w:r>
          </w:p>
        </w:tc>
        <w:tc>
          <w:tcPr>
            <w:tcW w:w="1228" w:type="dxa"/>
          </w:tcPr>
          <w:p>
            <w:pPr>
              <w:pStyle w:val="TableParagraph"/>
              <w:spacing w:before="79"/>
              <w:ind w:right="146"/>
              <w:rPr>
                <w:sz w:val="18"/>
              </w:rPr>
            </w:pPr>
            <w:r>
              <w:rPr>
                <w:color w:val="231F20"/>
                <w:sz w:val="18"/>
              </w:rPr>
              <w:t>1</w:t>
            </w:r>
            <w:r>
              <w:rPr>
                <w:color w:val="231F20"/>
                <w:spacing w:val="-1"/>
                <w:sz w:val="18"/>
              </w:rPr>
              <w:t> </w:t>
            </w:r>
            <w:r>
              <w:rPr>
                <w:color w:val="231F20"/>
                <w:spacing w:val="-2"/>
                <w:sz w:val="18"/>
              </w:rPr>
              <w:t>123,6</w:t>
            </w:r>
          </w:p>
        </w:tc>
        <w:tc>
          <w:tcPr>
            <w:tcW w:w="1096" w:type="dxa"/>
          </w:tcPr>
          <w:p>
            <w:pPr>
              <w:pStyle w:val="TableParagraph"/>
              <w:spacing w:before="79"/>
              <w:ind w:right="145"/>
              <w:rPr>
                <w:sz w:val="18"/>
              </w:rPr>
            </w:pPr>
            <w:r>
              <w:rPr>
                <w:color w:val="231F20"/>
                <w:sz w:val="18"/>
              </w:rPr>
              <w:t>1</w:t>
            </w:r>
            <w:r>
              <w:rPr>
                <w:color w:val="231F20"/>
                <w:spacing w:val="-1"/>
                <w:sz w:val="18"/>
              </w:rPr>
              <w:t> </w:t>
            </w:r>
            <w:r>
              <w:rPr>
                <w:color w:val="231F20"/>
                <w:spacing w:val="-2"/>
                <w:sz w:val="18"/>
              </w:rPr>
              <w:t>291,9</w:t>
            </w:r>
          </w:p>
        </w:tc>
        <w:tc>
          <w:tcPr>
            <w:tcW w:w="992" w:type="dxa"/>
          </w:tcPr>
          <w:p>
            <w:pPr>
              <w:pStyle w:val="TableParagraph"/>
              <w:spacing w:before="79"/>
              <w:ind w:right="39"/>
              <w:rPr>
                <w:sz w:val="18"/>
              </w:rPr>
            </w:pPr>
            <w:r>
              <w:rPr>
                <w:color w:val="231F20"/>
                <w:spacing w:val="-2"/>
                <w:sz w:val="18"/>
              </w:rPr>
              <w:t>301,0</w:t>
            </w:r>
          </w:p>
        </w:tc>
      </w:tr>
      <w:tr>
        <w:trPr>
          <w:trHeight w:val="326" w:hRule="atLeast"/>
        </w:trPr>
        <w:tc>
          <w:tcPr>
            <w:tcW w:w="5831" w:type="dxa"/>
          </w:tcPr>
          <w:p>
            <w:pPr>
              <w:pStyle w:val="TableParagraph"/>
              <w:spacing w:before="38"/>
              <w:ind w:left="26"/>
              <w:jc w:val="left"/>
              <w:rPr>
                <w:sz w:val="18"/>
              </w:rPr>
            </w:pPr>
            <w:r>
              <w:rPr>
                <w:color w:val="231F20"/>
                <w:sz w:val="18"/>
              </w:rPr>
              <w:t>Tabaco</w:t>
            </w:r>
            <w:r>
              <w:rPr>
                <w:color w:val="231F20"/>
                <w:spacing w:val="-6"/>
                <w:sz w:val="18"/>
              </w:rPr>
              <w:t> </w:t>
            </w:r>
            <w:r>
              <w:rPr>
                <w:color w:val="231F20"/>
                <w:sz w:val="18"/>
              </w:rPr>
              <w:t>torcido</w:t>
            </w:r>
            <w:r>
              <w:rPr>
                <w:color w:val="231F20"/>
                <w:spacing w:val="-5"/>
                <w:sz w:val="18"/>
              </w:rPr>
              <w:t> </w:t>
            </w:r>
            <w:r>
              <w:rPr>
                <w:color w:val="231F20"/>
                <w:spacing w:val="-2"/>
                <w:sz w:val="18"/>
              </w:rPr>
              <w:t>exportación</w:t>
            </w:r>
          </w:p>
        </w:tc>
        <w:tc>
          <w:tcPr>
            <w:tcW w:w="586" w:type="dxa"/>
          </w:tcPr>
          <w:p>
            <w:pPr>
              <w:pStyle w:val="TableParagraph"/>
              <w:spacing w:before="38"/>
              <w:ind w:right="153"/>
              <w:rPr>
                <w:sz w:val="18"/>
              </w:rPr>
            </w:pPr>
            <w:r>
              <w:rPr>
                <w:color w:val="231F20"/>
                <w:spacing w:val="-5"/>
                <w:sz w:val="18"/>
              </w:rPr>
              <w:t>MMU</w:t>
            </w:r>
          </w:p>
        </w:tc>
        <w:tc>
          <w:tcPr>
            <w:tcW w:w="1238" w:type="dxa"/>
          </w:tcPr>
          <w:p>
            <w:pPr>
              <w:pStyle w:val="TableParagraph"/>
              <w:spacing w:before="38"/>
              <w:ind w:right="128"/>
              <w:rPr>
                <w:sz w:val="18"/>
              </w:rPr>
            </w:pPr>
            <w:r>
              <w:rPr>
                <w:color w:val="231F20"/>
                <w:sz w:val="18"/>
              </w:rPr>
              <w:t>751</w:t>
            </w:r>
            <w:r>
              <w:rPr>
                <w:color w:val="231F20"/>
                <w:spacing w:val="-2"/>
                <w:sz w:val="18"/>
              </w:rPr>
              <w:t> 764,8</w:t>
            </w:r>
          </w:p>
        </w:tc>
        <w:tc>
          <w:tcPr>
            <w:tcW w:w="1228" w:type="dxa"/>
          </w:tcPr>
          <w:p>
            <w:pPr>
              <w:pStyle w:val="TableParagraph"/>
              <w:spacing w:before="38"/>
              <w:ind w:right="148"/>
              <w:rPr>
                <w:sz w:val="18"/>
              </w:rPr>
            </w:pPr>
            <w:r>
              <w:rPr>
                <w:color w:val="231F20"/>
                <w:sz w:val="18"/>
              </w:rPr>
              <w:t>5</w:t>
            </w:r>
            <w:r>
              <w:rPr>
                <w:color w:val="231F20"/>
                <w:spacing w:val="-1"/>
                <w:sz w:val="18"/>
              </w:rPr>
              <w:t> </w:t>
            </w:r>
            <w:r>
              <w:rPr>
                <w:color w:val="231F20"/>
                <w:sz w:val="18"/>
              </w:rPr>
              <w:t>062</w:t>
            </w:r>
            <w:r>
              <w:rPr>
                <w:color w:val="231F20"/>
                <w:spacing w:val="-1"/>
                <w:sz w:val="18"/>
              </w:rPr>
              <w:t> </w:t>
            </w:r>
            <w:r>
              <w:rPr>
                <w:color w:val="231F20"/>
                <w:spacing w:val="-2"/>
                <w:sz w:val="18"/>
              </w:rPr>
              <w:t>158,9</w:t>
            </w:r>
          </w:p>
        </w:tc>
        <w:tc>
          <w:tcPr>
            <w:tcW w:w="1096" w:type="dxa"/>
          </w:tcPr>
          <w:p>
            <w:pPr>
              <w:pStyle w:val="TableParagraph"/>
              <w:spacing w:before="38"/>
              <w:ind w:right="146"/>
              <w:rPr>
                <w:sz w:val="18"/>
              </w:rPr>
            </w:pPr>
            <w:r>
              <w:rPr>
                <w:color w:val="231F20"/>
                <w:sz w:val="18"/>
              </w:rPr>
              <w:t>136</w:t>
            </w:r>
            <w:r>
              <w:rPr>
                <w:color w:val="231F20"/>
                <w:spacing w:val="-2"/>
                <w:sz w:val="18"/>
              </w:rPr>
              <w:t> 877,2</w:t>
            </w:r>
          </w:p>
        </w:tc>
        <w:tc>
          <w:tcPr>
            <w:tcW w:w="992" w:type="dxa"/>
          </w:tcPr>
          <w:p>
            <w:pPr>
              <w:pStyle w:val="TableParagraph"/>
              <w:spacing w:before="38"/>
              <w:ind w:right="41"/>
              <w:rPr>
                <w:sz w:val="18"/>
              </w:rPr>
            </w:pPr>
            <w:r>
              <w:rPr>
                <w:color w:val="231F20"/>
                <w:sz w:val="18"/>
              </w:rPr>
              <w:t>188</w:t>
            </w:r>
            <w:r>
              <w:rPr>
                <w:color w:val="231F20"/>
                <w:spacing w:val="-2"/>
                <w:sz w:val="18"/>
              </w:rPr>
              <w:t> 702,3</w:t>
            </w:r>
          </w:p>
        </w:tc>
      </w:tr>
      <w:tr>
        <w:trPr>
          <w:trHeight w:val="386" w:hRule="atLeast"/>
        </w:trPr>
        <w:tc>
          <w:tcPr>
            <w:tcW w:w="5831" w:type="dxa"/>
          </w:tcPr>
          <w:p>
            <w:pPr>
              <w:pStyle w:val="TableParagraph"/>
              <w:spacing w:before="74"/>
              <w:ind w:left="26"/>
              <w:jc w:val="left"/>
              <w:rPr>
                <w:b/>
                <w:sz w:val="18"/>
              </w:rPr>
            </w:pPr>
            <w:r>
              <w:rPr>
                <w:b/>
                <w:color w:val="231F20"/>
                <w:sz w:val="18"/>
              </w:rPr>
              <w:t>Fabricación</w:t>
            </w:r>
            <w:r>
              <w:rPr>
                <w:b/>
                <w:color w:val="231F20"/>
                <w:spacing w:val="-3"/>
                <w:sz w:val="18"/>
              </w:rPr>
              <w:t> </w:t>
            </w:r>
            <w:r>
              <w:rPr>
                <w:b/>
                <w:color w:val="231F20"/>
                <w:sz w:val="18"/>
              </w:rPr>
              <w:t>de</w:t>
            </w:r>
            <w:r>
              <w:rPr>
                <w:b/>
                <w:color w:val="231F20"/>
                <w:spacing w:val="-3"/>
                <w:sz w:val="18"/>
              </w:rPr>
              <w:t> </w:t>
            </w:r>
            <w:r>
              <w:rPr>
                <w:b/>
                <w:color w:val="231F20"/>
                <w:sz w:val="18"/>
              </w:rPr>
              <w:t>productos</w:t>
            </w:r>
            <w:r>
              <w:rPr>
                <w:b/>
                <w:color w:val="231F20"/>
                <w:spacing w:val="-3"/>
                <w:sz w:val="18"/>
              </w:rPr>
              <w:t> </w:t>
            </w:r>
            <w:r>
              <w:rPr>
                <w:b/>
                <w:color w:val="231F20"/>
                <w:spacing w:val="-2"/>
                <w:sz w:val="18"/>
              </w:rPr>
              <w:t>textiles</w:t>
            </w:r>
          </w:p>
        </w:tc>
        <w:tc>
          <w:tcPr>
            <w:tcW w:w="586" w:type="dxa"/>
          </w:tcPr>
          <w:p>
            <w:pPr>
              <w:pStyle w:val="TableParagraph"/>
              <w:spacing w:before="0"/>
              <w:jc w:val="left"/>
              <w:rPr>
                <w:rFonts w:ascii="Times New Roman"/>
                <w:sz w:val="18"/>
              </w:rPr>
            </w:pPr>
          </w:p>
        </w:tc>
        <w:tc>
          <w:tcPr>
            <w:tcW w:w="1238" w:type="dxa"/>
          </w:tcPr>
          <w:p>
            <w:pPr>
              <w:pStyle w:val="TableParagraph"/>
              <w:spacing w:before="0"/>
              <w:jc w:val="left"/>
              <w:rPr>
                <w:rFonts w:ascii="Times New Roman"/>
                <w:sz w:val="18"/>
              </w:rPr>
            </w:pPr>
          </w:p>
        </w:tc>
        <w:tc>
          <w:tcPr>
            <w:tcW w:w="1228" w:type="dxa"/>
          </w:tcPr>
          <w:p>
            <w:pPr>
              <w:pStyle w:val="TableParagraph"/>
              <w:spacing w:before="0"/>
              <w:jc w:val="left"/>
              <w:rPr>
                <w:rFonts w:ascii="Times New Roman"/>
                <w:sz w:val="18"/>
              </w:rPr>
            </w:pPr>
          </w:p>
        </w:tc>
        <w:tc>
          <w:tcPr>
            <w:tcW w:w="1096" w:type="dxa"/>
          </w:tcPr>
          <w:p>
            <w:pPr>
              <w:pStyle w:val="TableParagraph"/>
              <w:spacing w:before="0"/>
              <w:jc w:val="left"/>
              <w:rPr>
                <w:rFonts w:ascii="Times New Roman"/>
                <w:sz w:val="18"/>
              </w:rPr>
            </w:pPr>
          </w:p>
        </w:tc>
        <w:tc>
          <w:tcPr>
            <w:tcW w:w="992" w:type="dxa"/>
          </w:tcPr>
          <w:p>
            <w:pPr>
              <w:pStyle w:val="TableParagraph"/>
              <w:spacing w:before="0"/>
              <w:jc w:val="left"/>
              <w:rPr>
                <w:rFonts w:ascii="Times New Roman"/>
                <w:sz w:val="18"/>
              </w:rPr>
            </w:pPr>
          </w:p>
        </w:tc>
      </w:tr>
      <w:tr>
        <w:trPr>
          <w:trHeight w:val="350" w:hRule="atLeast"/>
        </w:trPr>
        <w:tc>
          <w:tcPr>
            <w:tcW w:w="5831" w:type="dxa"/>
          </w:tcPr>
          <w:p>
            <w:pPr>
              <w:pStyle w:val="TableParagraph"/>
              <w:spacing w:before="98"/>
              <w:ind w:left="26"/>
              <w:jc w:val="left"/>
              <w:rPr>
                <w:sz w:val="18"/>
              </w:rPr>
            </w:pPr>
            <w:r>
              <w:rPr>
                <w:color w:val="231F20"/>
                <w:sz w:val="18"/>
              </w:rPr>
              <w:t>Medias</w:t>
            </w:r>
            <w:r>
              <w:rPr>
                <w:color w:val="231F20"/>
                <w:spacing w:val="-3"/>
                <w:sz w:val="18"/>
              </w:rPr>
              <w:t> </w:t>
            </w:r>
            <w:r>
              <w:rPr>
                <w:color w:val="231F20"/>
                <w:sz w:val="18"/>
              </w:rPr>
              <w:t>o</w:t>
            </w:r>
            <w:r>
              <w:rPr>
                <w:color w:val="231F20"/>
                <w:spacing w:val="-3"/>
                <w:sz w:val="18"/>
              </w:rPr>
              <w:t> </w:t>
            </w:r>
            <w:r>
              <w:rPr>
                <w:color w:val="231F20"/>
                <w:spacing w:val="-2"/>
                <w:sz w:val="18"/>
              </w:rPr>
              <w:t>calcetines</w:t>
            </w:r>
          </w:p>
        </w:tc>
        <w:tc>
          <w:tcPr>
            <w:tcW w:w="586" w:type="dxa"/>
          </w:tcPr>
          <w:p>
            <w:pPr>
              <w:pStyle w:val="TableParagraph"/>
              <w:spacing w:before="98"/>
              <w:ind w:right="166"/>
              <w:rPr>
                <w:sz w:val="18"/>
              </w:rPr>
            </w:pPr>
            <w:r>
              <w:rPr>
                <w:color w:val="231F20"/>
                <w:spacing w:val="-4"/>
                <w:sz w:val="18"/>
              </w:rPr>
              <w:t>Mpar</w:t>
            </w:r>
          </w:p>
        </w:tc>
        <w:tc>
          <w:tcPr>
            <w:tcW w:w="1238" w:type="dxa"/>
          </w:tcPr>
          <w:p>
            <w:pPr>
              <w:pStyle w:val="TableParagraph"/>
              <w:spacing w:before="98"/>
              <w:ind w:right="126"/>
              <w:rPr>
                <w:sz w:val="18"/>
              </w:rPr>
            </w:pPr>
            <w:r>
              <w:rPr>
                <w:color w:val="231F20"/>
                <w:sz w:val="18"/>
              </w:rPr>
              <w:t>3</w:t>
            </w:r>
            <w:r>
              <w:rPr>
                <w:color w:val="231F20"/>
                <w:spacing w:val="-1"/>
                <w:sz w:val="18"/>
              </w:rPr>
              <w:t> </w:t>
            </w:r>
            <w:r>
              <w:rPr>
                <w:color w:val="231F20"/>
                <w:spacing w:val="-2"/>
                <w:sz w:val="18"/>
              </w:rPr>
              <w:t>665,7</w:t>
            </w:r>
          </w:p>
        </w:tc>
        <w:tc>
          <w:tcPr>
            <w:tcW w:w="1228" w:type="dxa"/>
          </w:tcPr>
          <w:p>
            <w:pPr>
              <w:pStyle w:val="TableParagraph"/>
              <w:spacing w:before="98"/>
              <w:ind w:right="145"/>
              <w:rPr>
                <w:sz w:val="18"/>
              </w:rPr>
            </w:pPr>
            <w:r>
              <w:rPr>
                <w:color w:val="231F20"/>
                <w:sz w:val="18"/>
              </w:rPr>
              <w:t>1</w:t>
            </w:r>
            <w:r>
              <w:rPr>
                <w:color w:val="231F20"/>
                <w:spacing w:val="-1"/>
                <w:sz w:val="18"/>
              </w:rPr>
              <w:t> </w:t>
            </w:r>
            <w:r>
              <w:rPr>
                <w:color w:val="231F20"/>
                <w:spacing w:val="-2"/>
                <w:sz w:val="18"/>
              </w:rPr>
              <w:t>720,9</w:t>
            </w:r>
          </w:p>
        </w:tc>
        <w:tc>
          <w:tcPr>
            <w:tcW w:w="1096" w:type="dxa"/>
          </w:tcPr>
          <w:p>
            <w:pPr>
              <w:pStyle w:val="TableParagraph"/>
              <w:spacing w:before="98"/>
              <w:ind w:right="144"/>
              <w:rPr>
                <w:sz w:val="18"/>
              </w:rPr>
            </w:pPr>
            <w:r>
              <w:rPr>
                <w:color w:val="231F20"/>
                <w:sz w:val="18"/>
              </w:rPr>
              <w:t>1</w:t>
            </w:r>
            <w:r>
              <w:rPr>
                <w:color w:val="231F20"/>
                <w:spacing w:val="-1"/>
                <w:sz w:val="18"/>
              </w:rPr>
              <w:t> </w:t>
            </w:r>
            <w:r>
              <w:rPr>
                <w:color w:val="231F20"/>
                <w:spacing w:val="-2"/>
                <w:sz w:val="18"/>
              </w:rPr>
              <w:t>341,5</w:t>
            </w:r>
          </w:p>
        </w:tc>
        <w:tc>
          <w:tcPr>
            <w:tcW w:w="992" w:type="dxa"/>
          </w:tcPr>
          <w:p>
            <w:pPr>
              <w:pStyle w:val="TableParagraph"/>
              <w:spacing w:before="98"/>
              <w:ind w:right="40"/>
              <w:rPr>
                <w:sz w:val="18"/>
              </w:rPr>
            </w:pPr>
            <w:r>
              <w:rPr>
                <w:color w:val="231F20"/>
                <w:sz w:val="18"/>
              </w:rPr>
              <w:t>1</w:t>
            </w:r>
            <w:r>
              <w:rPr>
                <w:color w:val="231F20"/>
                <w:spacing w:val="-1"/>
                <w:sz w:val="18"/>
              </w:rPr>
              <w:t> </w:t>
            </w:r>
            <w:r>
              <w:rPr>
                <w:color w:val="231F20"/>
                <w:spacing w:val="-2"/>
                <w:sz w:val="18"/>
              </w:rPr>
              <w:t>455,5</w:t>
            </w:r>
          </w:p>
        </w:tc>
      </w:tr>
      <w:tr>
        <w:trPr>
          <w:trHeight w:val="245" w:hRule="atLeast"/>
        </w:trPr>
        <w:tc>
          <w:tcPr>
            <w:tcW w:w="5831" w:type="dxa"/>
          </w:tcPr>
          <w:p>
            <w:pPr>
              <w:pStyle w:val="TableParagraph"/>
              <w:spacing w:line="187" w:lineRule="exact" w:before="38"/>
              <w:ind w:left="26"/>
              <w:jc w:val="left"/>
              <w:rPr>
                <w:sz w:val="18"/>
              </w:rPr>
            </w:pPr>
            <w:r>
              <w:rPr>
                <w:color w:val="231F20"/>
                <w:sz w:val="18"/>
              </w:rPr>
              <w:t>Medias</w:t>
            </w:r>
            <w:r>
              <w:rPr>
                <w:color w:val="231F20"/>
                <w:spacing w:val="-5"/>
                <w:sz w:val="18"/>
              </w:rPr>
              <w:t> </w:t>
            </w:r>
            <w:r>
              <w:rPr>
                <w:color w:val="231F20"/>
                <w:spacing w:val="-2"/>
                <w:sz w:val="18"/>
              </w:rPr>
              <w:t>terapéuticas</w:t>
            </w:r>
          </w:p>
        </w:tc>
        <w:tc>
          <w:tcPr>
            <w:tcW w:w="586" w:type="dxa"/>
          </w:tcPr>
          <w:p>
            <w:pPr>
              <w:pStyle w:val="TableParagraph"/>
              <w:spacing w:line="187" w:lineRule="exact" w:before="38"/>
              <w:ind w:right="166"/>
              <w:rPr>
                <w:sz w:val="18"/>
              </w:rPr>
            </w:pPr>
            <w:r>
              <w:rPr>
                <w:color w:val="231F20"/>
                <w:spacing w:val="-4"/>
                <w:sz w:val="18"/>
              </w:rPr>
              <w:t>Mpar</w:t>
            </w:r>
          </w:p>
        </w:tc>
        <w:tc>
          <w:tcPr>
            <w:tcW w:w="1238" w:type="dxa"/>
          </w:tcPr>
          <w:p>
            <w:pPr>
              <w:pStyle w:val="TableParagraph"/>
              <w:spacing w:line="187" w:lineRule="exact" w:before="38"/>
              <w:ind w:right="125"/>
              <w:rPr>
                <w:sz w:val="18"/>
              </w:rPr>
            </w:pPr>
            <w:r>
              <w:rPr>
                <w:color w:val="231F20"/>
                <w:spacing w:val="-2"/>
                <w:sz w:val="18"/>
              </w:rPr>
              <w:t>150,2</w:t>
            </w:r>
          </w:p>
        </w:tc>
        <w:tc>
          <w:tcPr>
            <w:tcW w:w="1228" w:type="dxa"/>
          </w:tcPr>
          <w:p>
            <w:pPr>
              <w:pStyle w:val="TableParagraph"/>
              <w:spacing w:line="187" w:lineRule="exact" w:before="38"/>
              <w:ind w:right="144"/>
              <w:rPr>
                <w:sz w:val="18"/>
              </w:rPr>
            </w:pPr>
            <w:r>
              <w:rPr>
                <w:color w:val="231F20"/>
                <w:spacing w:val="-2"/>
                <w:sz w:val="18"/>
              </w:rPr>
              <w:t>105,6</w:t>
            </w:r>
          </w:p>
        </w:tc>
        <w:tc>
          <w:tcPr>
            <w:tcW w:w="1096" w:type="dxa"/>
          </w:tcPr>
          <w:p>
            <w:pPr>
              <w:pStyle w:val="TableParagraph"/>
              <w:spacing w:line="187" w:lineRule="exact" w:before="38"/>
              <w:ind w:right="142"/>
              <w:rPr>
                <w:sz w:val="18"/>
              </w:rPr>
            </w:pPr>
            <w:r>
              <w:rPr>
                <w:color w:val="231F20"/>
                <w:spacing w:val="-4"/>
                <w:sz w:val="18"/>
              </w:rPr>
              <w:t>67,1</w:t>
            </w:r>
          </w:p>
        </w:tc>
        <w:tc>
          <w:tcPr>
            <w:tcW w:w="992" w:type="dxa"/>
          </w:tcPr>
          <w:p>
            <w:pPr>
              <w:pStyle w:val="TableParagraph"/>
              <w:spacing w:line="187" w:lineRule="exact" w:before="38"/>
              <w:ind w:right="38"/>
              <w:rPr>
                <w:sz w:val="18"/>
              </w:rPr>
            </w:pPr>
            <w:r>
              <w:rPr>
                <w:color w:val="231F20"/>
                <w:spacing w:val="-4"/>
                <w:sz w:val="18"/>
              </w:rPr>
              <w:t>38,0</w:t>
            </w:r>
          </w:p>
        </w:tc>
      </w:tr>
    </w:tbl>
    <w:p>
      <w:pPr>
        <w:tabs>
          <w:tab w:pos="6144" w:val="left" w:leader="none"/>
          <w:tab w:pos="7203" w:val="left" w:leader="none"/>
          <w:tab w:pos="8513" w:val="left" w:leader="none"/>
          <w:tab w:pos="9610" w:val="left" w:leader="none"/>
          <w:tab w:pos="10706" w:val="left" w:leader="none"/>
        </w:tabs>
        <w:spacing w:before="88"/>
        <w:ind w:left="151" w:right="0" w:firstLine="0"/>
        <w:jc w:val="left"/>
        <w:rPr>
          <w:sz w:val="18"/>
        </w:rPr>
      </w:pPr>
      <w:r>
        <w:rPr/>
        <mc:AlternateContent>
          <mc:Choice Requires="wps">
            <w:drawing>
              <wp:anchor distT="0" distB="0" distL="0" distR="0" allowOverlap="1" layoutInCell="1" locked="0" behindDoc="0" simplePos="0" relativeHeight="15795200">
                <wp:simplePos x="0" y="0"/>
                <wp:positionH relativeFrom="page">
                  <wp:posOffset>327659</wp:posOffset>
                </wp:positionH>
                <wp:positionV relativeFrom="paragraph">
                  <wp:posOffset>228845</wp:posOffset>
                </wp:positionV>
                <wp:extent cx="7050405" cy="2076450"/>
                <wp:effectExtent l="0" t="0" r="0" b="0"/>
                <wp:wrapNone/>
                <wp:docPr id="340" name="Textbox 340"/>
                <wp:cNvGraphicFramePr>
                  <a:graphicFrameLocks/>
                </wp:cNvGraphicFramePr>
                <a:graphic>
                  <a:graphicData uri="http://schemas.microsoft.com/office/word/2010/wordprocessingShape">
                    <wps:wsp>
                      <wps:cNvPr id="340" name="Textbox 340"/>
                      <wps:cNvSpPr txBox="1"/>
                      <wps:spPr>
                        <a:xfrm>
                          <a:off x="0" y="0"/>
                          <a:ext cx="7050405" cy="207645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34"/>
                              <w:gridCol w:w="1100"/>
                              <w:gridCol w:w="1256"/>
                              <w:gridCol w:w="1203"/>
                              <w:gridCol w:w="1096"/>
                              <w:gridCol w:w="891"/>
                            </w:tblGrid>
                            <w:tr>
                              <w:trPr>
                                <w:trHeight w:val="289" w:hRule="atLeast"/>
                              </w:trPr>
                              <w:tc>
                                <w:tcPr>
                                  <w:tcW w:w="5434" w:type="dxa"/>
                                </w:tcPr>
                                <w:p>
                                  <w:pPr>
                                    <w:pStyle w:val="TableParagraph"/>
                                    <w:spacing w:before="28"/>
                                    <w:ind w:left="36"/>
                                    <w:jc w:val="left"/>
                                    <w:rPr>
                                      <w:sz w:val="18"/>
                                    </w:rPr>
                                  </w:pPr>
                                  <w:r>
                                    <w:rPr>
                                      <w:color w:val="231F20"/>
                                      <w:sz w:val="18"/>
                                    </w:rPr>
                                    <w:t>Tejidos</w:t>
                                  </w:r>
                                  <w:r>
                                    <w:rPr>
                                      <w:color w:val="231F20"/>
                                      <w:spacing w:val="-8"/>
                                      <w:sz w:val="18"/>
                                    </w:rPr>
                                    <w:t> </w:t>
                                  </w:r>
                                  <w:r>
                                    <w:rPr>
                                      <w:color w:val="231F20"/>
                                      <w:sz w:val="18"/>
                                    </w:rPr>
                                    <w:t>de</w:t>
                                  </w:r>
                                  <w:r>
                                    <w:rPr>
                                      <w:color w:val="231F20"/>
                                      <w:spacing w:val="-5"/>
                                      <w:sz w:val="18"/>
                                    </w:rPr>
                                    <w:t> </w:t>
                                  </w:r>
                                  <w:r>
                                    <w:rPr>
                                      <w:color w:val="231F20"/>
                                      <w:sz w:val="18"/>
                                    </w:rPr>
                                    <w:t>algodón</w:t>
                                  </w:r>
                                  <w:r>
                                    <w:rPr>
                                      <w:color w:val="231F20"/>
                                      <w:spacing w:val="-4"/>
                                      <w:sz w:val="18"/>
                                    </w:rPr>
                                    <w:t> </w:t>
                                  </w:r>
                                  <w:r>
                                    <w:rPr>
                                      <w:color w:val="231F20"/>
                                      <w:sz w:val="18"/>
                                    </w:rPr>
                                    <w:t>al</w:t>
                                  </w:r>
                                  <w:r>
                                    <w:rPr>
                                      <w:color w:val="231F20"/>
                                      <w:spacing w:val="-5"/>
                                      <w:sz w:val="18"/>
                                    </w:rPr>
                                    <w:t> </w:t>
                                  </w:r>
                                  <w:r>
                                    <w:rPr>
                                      <w:color w:val="231F20"/>
                                      <w:sz w:val="18"/>
                                    </w:rPr>
                                    <w:t>85%</w:t>
                                  </w:r>
                                  <w:r>
                                    <w:rPr>
                                      <w:color w:val="231F20"/>
                                      <w:spacing w:val="-4"/>
                                      <w:sz w:val="18"/>
                                    </w:rPr>
                                    <w:t> </w:t>
                                  </w:r>
                                  <w:r>
                                    <w:rPr>
                                      <w:color w:val="231F20"/>
                                      <w:sz w:val="18"/>
                                    </w:rPr>
                                    <w:t>de</w:t>
                                  </w:r>
                                  <w:r>
                                    <w:rPr>
                                      <w:color w:val="231F20"/>
                                      <w:spacing w:val="-5"/>
                                      <w:sz w:val="18"/>
                                    </w:rPr>
                                    <w:t> </w:t>
                                  </w:r>
                                  <w:r>
                                    <w:rPr>
                                      <w:color w:val="231F20"/>
                                      <w:sz w:val="18"/>
                                    </w:rPr>
                                    <w:t>gramaje</w:t>
                                  </w:r>
                                  <w:r>
                                    <w:rPr>
                                      <w:color w:val="231F20"/>
                                      <w:spacing w:val="-4"/>
                                      <w:sz w:val="18"/>
                                    </w:rPr>
                                    <w:t> </w:t>
                                  </w:r>
                                  <w:r>
                                    <w:rPr>
                                      <w:color w:val="231F20"/>
                                      <w:sz w:val="18"/>
                                    </w:rPr>
                                    <w:t>superior</w:t>
                                  </w:r>
                                  <w:r>
                                    <w:rPr>
                                      <w:color w:val="231F20"/>
                                      <w:spacing w:val="-4"/>
                                      <w:sz w:val="18"/>
                                    </w:rPr>
                                    <w:t> </w:t>
                                  </w:r>
                                  <w:r>
                                    <w:rPr>
                                      <w:color w:val="231F20"/>
                                      <w:sz w:val="18"/>
                                    </w:rPr>
                                    <w:t>200</w:t>
                                  </w:r>
                                  <w:r>
                                    <w:rPr>
                                      <w:color w:val="231F20"/>
                                      <w:spacing w:val="-4"/>
                                      <w:sz w:val="18"/>
                                    </w:rPr>
                                    <w:t> </w:t>
                                  </w:r>
                                  <w:r>
                                    <w:rPr>
                                      <w:color w:val="231F20"/>
                                      <w:sz w:val="18"/>
                                    </w:rPr>
                                    <w:t>g/m</w:t>
                                  </w:r>
                                  <w:r>
                                    <w:rPr>
                                      <w:color w:val="231F20"/>
                                      <w:spacing w:val="-17"/>
                                      <w:sz w:val="18"/>
                                    </w:rPr>
                                    <w:t> </w:t>
                                  </w:r>
                                  <w:r>
                                    <w:rPr>
                                      <w:color w:val="231F20"/>
                                      <w:spacing w:val="-10"/>
                                      <w:sz w:val="18"/>
                                      <w:vertAlign w:val="superscript"/>
                                    </w:rPr>
                                    <w:t>2</w:t>
                                  </w:r>
                                </w:p>
                              </w:tc>
                              <w:tc>
                                <w:tcPr>
                                  <w:tcW w:w="1100" w:type="dxa"/>
                                </w:tcPr>
                                <w:p>
                                  <w:pPr>
                                    <w:pStyle w:val="TableParagraph"/>
                                    <w:spacing w:before="33"/>
                                    <w:ind w:left="144" w:right="7"/>
                                    <w:jc w:val="center"/>
                                    <w:rPr>
                                      <w:sz w:val="18"/>
                                    </w:rPr>
                                  </w:pPr>
                                  <w:r>
                                    <w:rPr>
                                      <w:color w:val="231F20"/>
                                      <w:spacing w:val="-5"/>
                                      <w:sz w:val="18"/>
                                    </w:rPr>
                                    <w:t>Mm</w:t>
                                  </w:r>
                                  <w:r>
                                    <w:rPr>
                                      <w:color w:val="231F20"/>
                                      <w:spacing w:val="-5"/>
                                      <w:sz w:val="18"/>
                                      <w:vertAlign w:val="superscript"/>
                                    </w:rPr>
                                    <w:t>2</w:t>
                                  </w:r>
                                </w:p>
                              </w:tc>
                              <w:tc>
                                <w:tcPr>
                                  <w:tcW w:w="1256" w:type="dxa"/>
                                </w:tcPr>
                                <w:p>
                                  <w:pPr>
                                    <w:pStyle w:val="TableParagraph"/>
                                    <w:spacing w:before="14"/>
                                    <w:ind w:right="250"/>
                                    <w:rPr>
                                      <w:sz w:val="18"/>
                                    </w:rPr>
                                  </w:pPr>
                                  <w:r>
                                    <w:rPr>
                                      <w:color w:val="231F20"/>
                                      <w:spacing w:val="-2"/>
                                      <w:sz w:val="18"/>
                                    </w:rPr>
                                    <w:t>738,6</w:t>
                                  </w:r>
                                </w:p>
                              </w:tc>
                              <w:tc>
                                <w:tcPr>
                                  <w:tcW w:w="1203" w:type="dxa"/>
                                </w:tcPr>
                                <w:p>
                                  <w:pPr>
                                    <w:pStyle w:val="TableParagraph"/>
                                    <w:spacing w:before="14"/>
                                    <w:ind w:right="244"/>
                                    <w:rPr>
                                      <w:sz w:val="18"/>
                                    </w:rPr>
                                  </w:pPr>
                                  <w:r>
                                    <w:rPr>
                                      <w:color w:val="231F20"/>
                                      <w:spacing w:val="-2"/>
                                      <w:sz w:val="18"/>
                                    </w:rPr>
                                    <w:t>536,4</w:t>
                                  </w:r>
                                </w:p>
                              </w:tc>
                              <w:tc>
                                <w:tcPr>
                                  <w:tcW w:w="1096" w:type="dxa"/>
                                </w:tcPr>
                                <w:p>
                                  <w:pPr>
                                    <w:pStyle w:val="TableParagraph"/>
                                    <w:spacing w:before="38"/>
                                    <w:ind w:right="243"/>
                                    <w:rPr>
                                      <w:sz w:val="18"/>
                                    </w:rPr>
                                  </w:pPr>
                                  <w:r>
                                    <w:rPr>
                                      <w:color w:val="231F20"/>
                                      <w:spacing w:val="-2"/>
                                      <w:sz w:val="18"/>
                                    </w:rPr>
                                    <w:t>445,8</w:t>
                                  </w:r>
                                </w:p>
                              </w:tc>
                              <w:tc>
                                <w:tcPr>
                                  <w:tcW w:w="891" w:type="dxa"/>
                                </w:tcPr>
                                <w:p>
                                  <w:pPr>
                                    <w:pStyle w:val="TableParagraph"/>
                                    <w:spacing w:before="38"/>
                                    <w:ind w:right="37"/>
                                    <w:rPr>
                                      <w:sz w:val="18"/>
                                    </w:rPr>
                                  </w:pPr>
                                  <w:r>
                                    <w:rPr>
                                      <w:color w:val="231F20"/>
                                      <w:spacing w:val="-2"/>
                                      <w:sz w:val="18"/>
                                    </w:rPr>
                                    <w:t>166,0</w:t>
                                  </w:r>
                                </w:p>
                              </w:tc>
                            </w:tr>
                            <w:tr>
                              <w:trPr>
                                <w:trHeight w:val="290" w:hRule="atLeast"/>
                              </w:trPr>
                              <w:tc>
                                <w:tcPr>
                                  <w:tcW w:w="5434" w:type="dxa"/>
                                </w:tcPr>
                                <w:p>
                                  <w:pPr>
                                    <w:pStyle w:val="TableParagraph"/>
                                    <w:spacing w:before="38"/>
                                    <w:ind w:left="36"/>
                                    <w:jc w:val="left"/>
                                    <w:rPr>
                                      <w:sz w:val="18"/>
                                    </w:rPr>
                                  </w:pPr>
                                  <w:r>
                                    <w:rPr>
                                      <w:color w:val="231F20"/>
                                      <w:spacing w:val="-2"/>
                                      <w:sz w:val="18"/>
                                    </w:rPr>
                                    <w:t>Toallas</w:t>
                                  </w:r>
                                </w:p>
                              </w:tc>
                              <w:tc>
                                <w:tcPr>
                                  <w:tcW w:w="1100" w:type="dxa"/>
                                </w:tcPr>
                                <w:p>
                                  <w:pPr>
                                    <w:pStyle w:val="TableParagraph"/>
                                    <w:spacing w:before="38"/>
                                    <w:ind w:left="144" w:right="1"/>
                                    <w:jc w:val="center"/>
                                    <w:rPr>
                                      <w:sz w:val="18"/>
                                    </w:rPr>
                                  </w:pPr>
                                  <w:r>
                                    <w:rPr>
                                      <w:color w:val="231F20"/>
                                      <w:spacing w:val="-5"/>
                                      <w:sz w:val="18"/>
                                    </w:rPr>
                                    <w:t>MU</w:t>
                                  </w:r>
                                </w:p>
                              </w:tc>
                              <w:tc>
                                <w:tcPr>
                                  <w:tcW w:w="1256" w:type="dxa"/>
                                </w:tcPr>
                                <w:p>
                                  <w:pPr>
                                    <w:pStyle w:val="TableParagraph"/>
                                    <w:spacing w:before="38"/>
                                    <w:ind w:right="251"/>
                                    <w:rPr>
                                      <w:sz w:val="18"/>
                                    </w:rPr>
                                  </w:pPr>
                                  <w:r>
                                    <w:rPr>
                                      <w:color w:val="231F20"/>
                                      <w:sz w:val="18"/>
                                    </w:rPr>
                                    <w:t>1</w:t>
                                  </w:r>
                                  <w:r>
                                    <w:rPr>
                                      <w:color w:val="231F20"/>
                                      <w:spacing w:val="-1"/>
                                      <w:sz w:val="18"/>
                                    </w:rPr>
                                    <w:t> </w:t>
                                  </w:r>
                                  <w:r>
                                    <w:rPr>
                                      <w:color w:val="231F20"/>
                                      <w:spacing w:val="-2"/>
                                      <w:sz w:val="18"/>
                                    </w:rPr>
                                    <w:t>976,7</w:t>
                                  </w:r>
                                </w:p>
                              </w:tc>
                              <w:tc>
                                <w:tcPr>
                                  <w:tcW w:w="1203" w:type="dxa"/>
                                </w:tcPr>
                                <w:p>
                                  <w:pPr>
                                    <w:pStyle w:val="TableParagraph"/>
                                    <w:spacing w:before="38"/>
                                    <w:ind w:right="245"/>
                                    <w:rPr>
                                      <w:sz w:val="18"/>
                                    </w:rPr>
                                  </w:pPr>
                                  <w:r>
                                    <w:rPr>
                                      <w:color w:val="231F20"/>
                                      <w:sz w:val="18"/>
                                    </w:rPr>
                                    <w:t>1</w:t>
                                  </w:r>
                                  <w:r>
                                    <w:rPr>
                                      <w:color w:val="231F20"/>
                                      <w:spacing w:val="-1"/>
                                      <w:sz w:val="18"/>
                                    </w:rPr>
                                    <w:t> </w:t>
                                  </w:r>
                                  <w:r>
                                    <w:rPr>
                                      <w:color w:val="231F20"/>
                                      <w:spacing w:val="-2"/>
                                      <w:sz w:val="18"/>
                                    </w:rPr>
                                    <w:t>174,8</w:t>
                                  </w:r>
                                </w:p>
                              </w:tc>
                              <w:tc>
                                <w:tcPr>
                                  <w:tcW w:w="1096" w:type="dxa"/>
                                </w:tcPr>
                                <w:p>
                                  <w:pPr>
                                    <w:pStyle w:val="TableParagraph"/>
                                    <w:spacing w:before="38"/>
                                    <w:ind w:right="243"/>
                                    <w:rPr>
                                      <w:sz w:val="18"/>
                                    </w:rPr>
                                  </w:pPr>
                                  <w:r>
                                    <w:rPr>
                                      <w:color w:val="231F20"/>
                                      <w:spacing w:val="-2"/>
                                      <w:sz w:val="18"/>
                                    </w:rPr>
                                    <w:t>784,3</w:t>
                                  </w:r>
                                </w:p>
                              </w:tc>
                              <w:tc>
                                <w:tcPr>
                                  <w:tcW w:w="891" w:type="dxa"/>
                                </w:tcPr>
                                <w:p>
                                  <w:pPr>
                                    <w:pStyle w:val="TableParagraph"/>
                                    <w:spacing w:before="38"/>
                                    <w:ind w:right="38"/>
                                    <w:rPr>
                                      <w:sz w:val="18"/>
                                    </w:rPr>
                                  </w:pPr>
                                  <w:r>
                                    <w:rPr>
                                      <w:color w:val="231F20"/>
                                      <w:spacing w:val="-2"/>
                                      <w:sz w:val="18"/>
                                    </w:rPr>
                                    <w:t>466,7</w:t>
                                  </w:r>
                                </w:p>
                              </w:tc>
                            </w:tr>
                            <w:tr>
                              <w:trPr>
                                <w:trHeight w:val="290" w:hRule="atLeast"/>
                              </w:trPr>
                              <w:tc>
                                <w:tcPr>
                                  <w:tcW w:w="5434" w:type="dxa"/>
                                </w:tcPr>
                                <w:p>
                                  <w:pPr>
                                    <w:pStyle w:val="TableParagraph"/>
                                    <w:spacing w:before="38"/>
                                    <w:ind w:left="36"/>
                                    <w:jc w:val="left"/>
                                    <w:rPr>
                                      <w:sz w:val="18"/>
                                    </w:rPr>
                                  </w:pPr>
                                  <w:r>
                                    <w:rPr>
                                      <w:color w:val="231F20"/>
                                      <w:spacing w:val="-2"/>
                                      <w:sz w:val="18"/>
                                    </w:rPr>
                                    <w:t>Cortinas</w:t>
                                  </w:r>
                                </w:p>
                              </w:tc>
                              <w:tc>
                                <w:tcPr>
                                  <w:tcW w:w="1100" w:type="dxa"/>
                                </w:tcPr>
                                <w:p>
                                  <w:pPr>
                                    <w:pStyle w:val="TableParagraph"/>
                                    <w:spacing w:before="38"/>
                                    <w:ind w:left="144" w:right="1"/>
                                    <w:jc w:val="center"/>
                                    <w:rPr>
                                      <w:sz w:val="18"/>
                                    </w:rPr>
                                  </w:pPr>
                                  <w:r>
                                    <w:rPr>
                                      <w:color w:val="231F20"/>
                                      <w:spacing w:val="-5"/>
                                      <w:sz w:val="18"/>
                                    </w:rPr>
                                    <w:t>MU</w:t>
                                  </w:r>
                                </w:p>
                              </w:tc>
                              <w:tc>
                                <w:tcPr>
                                  <w:tcW w:w="1256" w:type="dxa"/>
                                </w:tcPr>
                                <w:p>
                                  <w:pPr>
                                    <w:pStyle w:val="TableParagraph"/>
                                    <w:spacing w:before="38"/>
                                    <w:ind w:right="250"/>
                                    <w:rPr>
                                      <w:sz w:val="18"/>
                                    </w:rPr>
                                  </w:pPr>
                                  <w:r>
                                    <w:rPr>
                                      <w:color w:val="231F20"/>
                                      <w:spacing w:val="-4"/>
                                      <w:sz w:val="18"/>
                                    </w:rPr>
                                    <w:t>72,1</w:t>
                                  </w:r>
                                </w:p>
                              </w:tc>
                              <w:tc>
                                <w:tcPr>
                                  <w:tcW w:w="1203" w:type="dxa"/>
                                </w:tcPr>
                                <w:p>
                                  <w:pPr>
                                    <w:pStyle w:val="TableParagraph"/>
                                    <w:spacing w:before="38"/>
                                    <w:ind w:right="243"/>
                                    <w:rPr>
                                      <w:sz w:val="18"/>
                                    </w:rPr>
                                  </w:pPr>
                                  <w:r>
                                    <w:rPr>
                                      <w:color w:val="231F20"/>
                                      <w:spacing w:val="-4"/>
                                      <w:sz w:val="18"/>
                                    </w:rPr>
                                    <w:t>60,0</w:t>
                                  </w:r>
                                </w:p>
                              </w:tc>
                              <w:tc>
                                <w:tcPr>
                                  <w:tcW w:w="1096" w:type="dxa"/>
                                </w:tcPr>
                                <w:p>
                                  <w:pPr>
                                    <w:pStyle w:val="TableParagraph"/>
                                    <w:spacing w:before="38"/>
                                    <w:ind w:right="243"/>
                                    <w:rPr>
                                      <w:sz w:val="18"/>
                                    </w:rPr>
                                  </w:pPr>
                                  <w:r>
                                    <w:rPr>
                                      <w:color w:val="231F20"/>
                                      <w:spacing w:val="-4"/>
                                      <w:sz w:val="18"/>
                                    </w:rPr>
                                    <w:t>25,6</w:t>
                                  </w:r>
                                </w:p>
                              </w:tc>
                              <w:tc>
                                <w:tcPr>
                                  <w:tcW w:w="891" w:type="dxa"/>
                                </w:tcPr>
                                <w:p>
                                  <w:pPr>
                                    <w:pStyle w:val="TableParagraph"/>
                                    <w:spacing w:before="38"/>
                                    <w:ind w:right="37"/>
                                    <w:rPr>
                                      <w:sz w:val="18"/>
                                    </w:rPr>
                                  </w:pPr>
                                  <w:r>
                                    <w:rPr>
                                      <w:color w:val="231F20"/>
                                      <w:spacing w:val="-4"/>
                                      <w:sz w:val="18"/>
                                    </w:rPr>
                                    <w:t>13,7</w:t>
                                  </w:r>
                                </w:p>
                              </w:tc>
                            </w:tr>
                            <w:tr>
                              <w:trPr>
                                <w:trHeight w:val="290" w:hRule="atLeast"/>
                              </w:trPr>
                              <w:tc>
                                <w:tcPr>
                                  <w:tcW w:w="5434" w:type="dxa"/>
                                </w:tcPr>
                                <w:p>
                                  <w:pPr>
                                    <w:pStyle w:val="TableParagraph"/>
                                    <w:spacing w:before="38"/>
                                    <w:ind w:left="36"/>
                                    <w:jc w:val="left"/>
                                    <w:rPr>
                                      <w:sz w:val="18"/>
                                    </w:rPr>
                                  </w:pPr>
                                  <w:r>
                                    <w:rPr>
                                      <w:color w:val="231F20"/>
                                      <w:sz w:val="18"/>
                                    </w:rPr>
                                    <w:t>Otras</w:t>
                                  </w:r>
                                  <w:r>
                                    <w:rPr>
                                      <w:color w:val="231F20"/>
                                      <w:spacing w:val="-2"/>
                                      <w:sz w:val="18"/>
                                    </w:rPr>
                                    <w:t> </w:t>
                                  </w:r>
                                  <w:r>
                                    <w:rPr>
                                      <w:color w:val="231F20"/>
                                      <w:sz w:val="18"/>
                                    </w:rPr>
                                    <w:t>ropa</w:t>
                                  </w:r>
                                  <w:r>
                                    <w:rPr>
                                      <w:color w:val="231F20"/>
                                      <w:spacing w:val="-2"/>
                                      <w:sz w:val="18"/>
                                    </w:rPr>
                                    <w:t> </w:t>
                                  </w:r>
                                  <w:r>
                                    <w:rPr>
                                      <w:color w:val="231F20"/>
                                      <w:sz w:val="18"/>
                                    </w:rPr>
                                    <w:t>de</w:t>
                                  </w:r>
                                  <w:r>
                                    <w:rPr>
                                      <w:color w:val="231F20"/>
                                      <w:spacing w:val="-2"/>
                                      <w:sz w:val="18"/>
                                    </w:rPr>
                                    <w:t> </w:t>
                                  </w:r>
                                  <w:r>
                                    <w:rPr>
                                      <w:color w:val="231F20"/>
                                      <w:sz w:val="18"/>
                                    </w:rPr>
                                    <w:t>cama,</w:t>
                                  </w:r>
                                  <w:r>
                                    <w:rPr>
                                      <w:color w:val="231F20"/>
                                      <w:spacing w:val="-1"/>
                                      <w:sz w:val="18"/>
                                    </w:rPr>
                                    <w:t> </w:t>
                                  </w:r>
                                  <w:r>
                                    <w:rPr>
                                      <w:color w:val="231F20"/>
                                      <w:sz w:val="18"/>
                                    </w:rPr>
                                    <w:t>mantelería</w:t>
                                  </w:r>
                                  <w:r>
                                    <w:rPr>
                                      <w:color w:val="231F20"/>
                                      <w:spacing w:val="-2"/>
                                      <w:sz w:val="18"/>
                                    </w:rPr>
                                    <w:t> </w:t>
                                  </w:r>
                                  <w:r>
                                    <w:rPr>
                                      <w:color w:val="231F20"/>
                                      <w:sz w:val="18"/>
                                    </w:rPr>
                                    <w:t>y</w:t>
                                  </w:r>
                                  <w:r>
                                    <w:rPr>
                                      <w:color w:val="231F20"/>
                                      <w:spacing w:val="-2"/>
                                      <w:sz w:val="18"/>
                                    </w:rPr>
                                    <w:t> </w:t>
                                  </w:r>
                                  <w:r>
                                    <w:rPr>
                                      <w:color w:val="231F20"/>
                                      <w:sz w:val="18"/>
                                    </w:rPr>
                                    <w:t>paños</w:t>
                                  </w:r>
                                  <w:r>
                                    <w:rPr>
                                      <w:color w:val="231F20"/>
                                      <w:spacing w:val="-2"/>
                                      <w:sz w:val="18"/>
                                    </w:rPr>
                                    <w:t> </w:t>
                                  </w:r>
                                  <w:r>
                                    <w:rPr>
                                      <w:color w:val="231F20"/>
                                      <w:sz w:val="18"/>
                                    </w:rPr>
                                    <w:t>de</w:t>
                                  </w:r>
                                  <w:r>
                                    <w:rPr>
                                      <w:color w:val="231F20"/>
                                      <w:spacing w:val="-1"/>
                                      <w:sz w:val="18"/>
                                    </w:rPr>
                                    <w:t> </w:t>
                                  </w:r>
                                  <w:r>
                                    <w:rPr>
                                      <w:color w:val="231F20"/>
                                      <w:spacing w:val="-2"/>
                                      <w:sz w:val="18"/>
                                    </w:rPr>
                                    <w:t>cocina</w:t>
                                  </w:r>
                                </w:p>
                              </w:tc>
                              <w:tc>
                                <w:tcPr>
                                  <w:tcW w:w="1100" w:type="dxa"/>
                                </w:tcPr>
                                <w:p>
                                  <w:pPr>
                                    <w:pStyle w:val="TableParagraph"/>
                                    <w:spacing w:before="38"/>
                                    <w:ind w:left="144" w:right="1"/>
                                    <w:jc w:val="center"/>
                                    <w:rPr>
                                      <w:sz w:val="18"/>
                                    </w:rPr>
                                  </w:pPr>
                                  <w:r>
                                    <w:rPr>
                                      <w:color w:val="231F20"/>
                                      <w:spacing w:val="-5"/>
                                      <w:sz w:val="18"/>
                                    </w:rPr>
                                    <w:t>MU</w:t>
                                  </w:r>
                                </w:p>
                              </w:tc>
                              <w:tc>
                                <w:tcPr>
                                  <w:tcW w:w="1256" w:type="dxa"/>
                                </w:tcPr>
                                <w:p>
                                  <w:pPr>
                                    <w:pStyle w:val="TableParagraph"/>
                                    <w:spacing w:before="38"/>
                                    <w:ind w:right="251"/>
                                    <w:rPr>
                                      <w:sz w:val="18"/>
                                    </w:rPr>
                                  </w:pPr>
                                  <w:r>
                                    <w:rPr>
                                      <w:color w:val="231F20"/>
                                      <w:sz w:val="18"/>
                                    </w:rPr>
                                    <w:t>1 </w:t>
                                  </w:r>
                                  <w:r>
                                    <w:rPr>
                                      <w:color w:val="231F20"/>
                                      <w:spacing w:val="-2"/>
                                      <w:sz w:val="18"/>
                                    </w:rPr>
                                    <w:t>548,5</w:t>
                                  </w:r>
                                </w:p>
                              </w:tc>
                              <w:tc>
                                <w:tcPr>
                                  <w:tcW w:w="1203" w:type="dxa"/>
                                </w:tcPr>
                                <w:p>
                                  <w:pPr>
                                    <w:pStyle w:val="TableParagraph"/>
                                    <w:spacing w:before="38"/>
                                    <w:ind w:right="244"/>
                                    <w:rPr>
                                      <w:sz w:val="18"/>
                                    </w:rPr>
                                  </w:pPr>
                                  <w:r>
                                    <w:rPr>
                                      <w:color w:val="231F20"/>
                                      <w:spacing w:val="-2"/>
                                      <w:sz w:val="18"/>
                                    </w:rPr>
                                    <w:t>350,3</w:t>
                                  </w:r>
                                </w:p>
                              </w:tc>
                              <w:tc>
                                <w:tcPr>
                                  <w:tcW w:w="1096" w:type="dxa"/>
                                </w:tcPr>
                                <w:p>
                                  <w:pPr>
                                    <w:pStyle w:val="TableParagraph"/>
                                    <w:spacing w:before="38"/>
                                    <w:ind w:right="243"/>
                                    <w:rPr>
                                      <w:sz w:val="18"/>
                                    </w:rPr>
                                  </w:pPr>
                                  <w:r>
                                    <w:rPr>
                                      <w:color w:val="231F20"/>
                                      <w:spacing w:val="-2"/>
                                      <w:sz w:val="18"/>
                                    </w:rPr>
                                    <w:t>318,7</w:t>
                                  </w:r>
                                </w:p>
                              </w:tc>
                              <w:tc>
                                <w:tcPr>
                                  <w:tcW w:w="891" w:type="dxa"/>
                                </w:tcPr>
                                <w:p>
                                  <w:pPr>
                                    <w:pStyle w:val="TableParagraph"/>
                                    <w:spacing w:before="38"/>
                                    <w:ind w:right="37"/>
                                    <w:rPr>
                                      <w:sz w:val="18"/>
                                    </w:rPr>
                                  </w:pPr>
                                  <w:r>
                                    <w:rPr>
                                      <w:color w:val="231F20"/>
                                      <w:spacing w:val="-2"/>
                                      <w:sz w:val="18"/>
                                    </w:rPr>
                                    <w:t>166,0</w:t>
                                  </w:r>
                                </w:p>
                              </w:tc>
                            </w:tr>
                            <w:tr>
                              <w:trPr>
                                <w:trHeight w:val="290" w:hRule="atLeast"/>
                              </w:trPr>
                              <w:tc>
                                <w:tcPr>
                                  <w:tcW w:w="5434" w:type="dxa"/>
                                </w:tcPr>
                                <w:p>
                                  <w:pPr>
                                    <w:pStyle w:val="TableParagraph"/>
                                    <w:spacing w:before="38"/>
                                    <w:ind w:left="36"/>
                                    <w:jc w:val="left"/>
                                    <w:rPr>
                                      <w:sz w:val="18"/>
                                    </w:rPr>
                                  </w:pPr>
                                  <w:r>
                                    <w:rPr>
                                      <w:color w:val="231F20"/>
                                      <w:sz w:val="18"/>
                                    </w:rPr>
                                    <w:t>Colchas</w:t>
                                  </w:r>
                                  <w:r>
                                    <w:rPr>
                                      <w:color w:val="231F20"/>
                                      <w:spacing w:val="-3"/>
                                      <w:sz w:val="18"/>
                                    </w:rPr>
                                    <w:t> </w:t>
                                  </w:r>
                                  <w:r>
                                    <w:rPr>
                                      <w:color w:val="231F20"/>
                                      <w:sz w:val="18"/>
                                    </w:rPr>
                                    <w:t>y</w:t>
                                  </w:r>
                                  <w:r>
                                    <w:rPr>
                                      <w:color w:val="231F20"/>
                                      <w:spacing w:val="-3"/>
                                      <w:sz w:val="18"/>
                                    </w:rPr>
                                    <w:t> </w:t>
                                  </w:r>
                                  <w:r>
                                    <w:rPr>
                                      <w:color w:val="231F20"/>
                                      <w:spacing w:val="-2"/>
                                      <w:sz w:val="18"/>
                                    </w:rPr>
                                    <w:t>edredones</w:t>
                                  </w:r>
                                </w:p>
                              </w:tc>
                              <w:tc>
                                <w:tcPr>
                                  <w:tcW w:w="1100" w:type="dxa"/>
                                </w:tcPr>
                                <w:p>
                                  <w:pPr>
                                    <w:pStyle w:val="TableParagraph"/>
                                    <w:spacing w:before="38"/>
                                    <w:ind w:left="144" w:right="1"/>
                                    <w:jc w:val="center"/>
                                    <w:rPr>
                                      <w:sz w:val="18"/>
                                    </w:rPr>
                                  </w:pPr>
                                  <w:r>
                                    <w:rPr>
                                      <w:color w:val="231F20"/>
                                      <w:spacing w:val="-5"/>
                                      <w:sz w:val="18"/>
                                    </w:rPr>
                                    <w:t>MU</w:t>
                                  </w:r>
                                </w:p>
                              </w:tc>
                              <w:tc>
                                <w:tcPr>
                                  <w:tcW w:w="1256" w:type="dxa"/>
                                </w:tcPr>
                                <w:p>
                                  <w:pPr>
                                    <w:pStyle w:val="TableParagraph"/>
                                    <w:spacing w:before="38"/>
                                    <w:ind w:right="250"/>
                                    <w:rPr>
                                      <w:sz w:val="18"/>
                                    </w:rPr>
                                  </w:pPr>
                                  <w:r>
                                    <w:rPr>
                                      <w:color w:val="231F20"/>
                                      <w:spacing w:val="-4"/>
                                      <w:sz w:val="18"/>
                                    </w:rPr>
                                    <w:t>42,5</w:t>
                                  </w:r>
                                </w:p>
                              </w:tc>
                              <w:tc>
                                <w:tcPr>
                                  <w:tcW w:w="1203" w:type="dxa"/>
                                </w:tcPr>
                                <w:p>
                                  <w:pPr>
                                    <w:pStyle w:val="TableParagraph"/>
                                    <w:spacing w:before="38"/>
                                    <w:ind w:right="243"/>
                                    <w:rPr>
                                      <w:sz w:val="18"/>
                                    </w:rPr>
                                  </w:pPr>
                                  <w:r>
                                    <w:rPr>
                                      <w:color w:val="231F20"/>
                                      <w:spacing w:val="-4"/>
                                      <w:sz w:val="18"/>
                                    </w:rPr>
                                    <w:t>13,0</w:t>
                                  </w:r>
                                </w:p>
                              </w:tc>
                              <w:tc>
                                <w:tcPr>
                                  <w:tcW w:w="1096" w:type="dxa"/>
                                </w:tcPr>
                                <w:p>
                                  <w:pPr>
                                    <w:pStyle w:val="TableParagraph"/>
                                    <w:spacing w:before="38"/>
                                    <w:ind w:right="243"/>
                                    <w:rPr>
                                      <w:sz w:val="18"/>
                                    </w:rPr>
                                  </w:pPr>
                                  <w:r>
                                    <w:rPr>
                                      <w:color w:val="231F20"/>
                                      <w:spacing w:val="-4"/>
                                      <w:sz w:val="18"/>
                                    </w:rPr>
                                    <w:t>18,8</w:t>
                                  </w:r>
                                </w:p>
                              </w:tc>
                              <w:tc>
                                <w:tcPr>
                                  <w:tcW w:w="891" w:type="dxa"/>
                                </w:tcPr>
                                <w:p>
                                  <w:pPr>
                                    <w:pStyle w:val="TableParagraph"/>
                                    <w:spacing w:before="38"/>
                                    <w:ind w:right="36"/>
                                    <w:rPr>
                                      <w:sz w:val="18"/>
                                    </w:rPr>
                                  </w:pPr>
                                  <w:r>
                                    <w:rPr>
                                      <w:color w:val="231F20"/>
                                      <w:spacing w:val="-5"/>
                                      <w:sz w:val="18"/>
                                    </w:rPr>
                                    <w:t>4,9</w:t>
                                  </w:r>
                                </w:p>
                              </w:tc>
                            </w:tr>
                            <w:tr>
                              <w:trPr>
                                <w:trHeight w:val="290" w:hRule="atLeast"/>
                              </w:trPr>
                              <w:tc>
                                <w:tcPr>
                                  <w:tcW w:w="5434" w:type="dxa"/>
                                </w:tcPr>
                                <w:p>
                                  <w:pPr>
                                    <w:pStyle w:val="TableParagraph"/>
                                    <w:spacing w:before="38"/>
                                    <w:ind w:left="36"/>
                                    <w:jc w:val="left"/>
                                    <w:rPr>
                                      <w:sz w:val="18"/>
                                    </w:rPr>
                                  </w:pPr>
                                  <w:r>
                                    <w:rPr>
                                      <w:color w:val="231F20"/>
                                      <w:sz w:val="18"/>
                                    </w:rPr>
                                    <w:t>Juego</w:t>
                                  </w:r>
                                  <w:r>
                                    <w:rPr>
                                      <w:color w:val="231F20"/>
                                      <w:spacing w:val="-4"/>
                                      <w:sz w:val="18"/>
                                    </w:rPr>
                                    <w:t> </w:t>
                                  </w:r>
                                  <w:r>
                                    <w:rPr>
                                      <w:color w:val="231F20"/>
                                      <w:sz w:val="18"/>
                                    </w:rPr>
                                    <w:t>de</w:t>
                                  </w:r>
                                  <w:r>
                                    <w:rPr>
                                      <w:color w:val="231F20"/>
                                      <w:spacing w:val="-3"/>
                                      <w:sz w:val="18"/>
                                    </w:rPr>
                                    <w:t> </w:t>
                                  </w:r>
                                  <w:r>
                                    <w:rPr>
                                      <w:color w:val="231F20"/>
                                      <w:spacing w:val="-2"/>
                                      <w:sz w:val="18"/>
                                    </w:rPr>
                                    <w:t>sábanas</w:t>
                                  </w:r>
                                </w:p>
                              </w:tc>
                              <w:tc>
                                <w:tcPr>
                                  <w:tcW w:w="1100" w:type="dxa"/>
                                </w:tcPr>
                                <w:p>
                                  <w:pPr>
                                    <w:pStyle w:val="TableParagraph"/>
                                    <w:spacing w:before="38"/>
                                    <w:ind w:left="144" w:right="1"/>
                                    <w:jc w:val="center"/>
                                    <w:rPr>
                                      <w:sz w:val="18"/>
                                    </w:rPr>
                                  </w:pPr>
                                  <w:r>
                                    <w:rPr>
                                      <w:color w:val="231F20"/>
                                      <w:spacing w:val="-5"/>
                                      <w:sz w:val="18"/>
                                    </w:rPr>
                                    <w:t>MU</w:t>
                                  </w:r>
                                </w:p>
                              </w:tc>
                              <w:tc>
                                <w:tcPr>
                                  <w:tcW w:w="1256" w:type="dxa"/>
                                </w:tcPr>
                                <w:p>
                                  <w:pPr>
                                    <w:pStyle w:val="TableParagraph"/>
                                    <w:spacing w:before="38"/>
                                    <w:ind w:right="250"/>
                                    <w:rPr>
                                      <w:sz w:val="18"/>
                                    </w:rPr>
                                  </w:pPr>
                                  <w:r>
                                    <w:rPr>
                                      <w:color w:val="231F20"/>
                                      <w:spacing w:val="-4"/>
                                      <w:sz w:val="18"/>
                                    </w:rPr>
                                    <w:t>67,8</w:t>
                                  </w:r>
                                </w:p>
                              </w:tc>
                              <w:tc>
                                <w:tcPr>
                                  <w:tcW w:w="1203" w:type="dxa"/>
                                </w:tcPr>
                                <w:p>
                                  <w:pPr>
                                    <w:pStyle w:val="TableParagraph"/>
                                    <w:spacing w:before="38"/>
                                    <w:ind w:right="243"/>
                                    <w:rPr>
                                      <w:sz w:val="18"/>
                                    </w:rPr>
                                  </w:pPr>
                                  <w:r>
                                    <w:rPr>
                                      <w:color w:val="231F20"/>
                                      <w:spacing w:val="-5"/>
                                      <w:sz w:val="18"/>
                                    </w:rPr>
                                    <w:t>4,5</w:t>
                                  </w:r>
                                </w:p>
                              </w:tc>
                              <w:tc>
                                <w:tcPr>
                                  <w:tcW w:w="1096" w:type="dxa"/>
                                </w:tcPr>
                                <w:p>
                                  <w:pPr>
                                    <w:pStyle w:val="TableParagraph"/>
                                    <w:spacing w:before="38"/>
                                    <w:ind w:right="243"/>
                                    <w:rPr>
                                      <w:sz w:val="18"/>
                                    </w:rPr>
                                  </w:pPr>
                                  <w:r>
                                    <w:rPr>
                                      <w:color w:val="231F20"/>
                                      <w:spacing w:val="-4"/>
                                      <w:sz w:val="18"/>
                                    </w:rPr>
                                    <w:t>12,8</w:t>
                                  </w:r>
                                </w:p>
                              </w:tc>
                              <w:tc>
                                <w:tcPr>
                                  <w:tcW w:w="891" w:type="dxa"/>
                                </w:tcPr>
                                <w:p>
                                  <w:pPr>
                                    <w:pStyle w:val="TableParagraph"/>
                                    <w:spacing w:before="38"/>
                                    <w:ind w:right="36"/>
                                    <w:rPr>
                                      <w:sz w:val="18"/>
                                    </w:rPr>
                                  </w:pPr>
                                  <w:r>
                                    <w:rPr>
                                      <w:color w:val="231F20"/>
                                      <w:spacing w:val="-5"/>
                                      <w:sz w:val="18"/>
                                    </w:rPr>
                                    <w:t>4,1</w:t>
                                  </w:r>
                                </w:p>
                              </w:tc>
                            </w:tr>
                            <w:tr>
                              <w:trPr>
                                <w:trHeight w:val="290" w:hRule="atLeast"/>
                              </w:trPr>
                              <w:tc>
                                <w:tcPr>
                                  <w:tcW w:w="5434" w:type="dxa"/>
                                </w:tcPr>
                                <w:p>
                                  <w:pPr>
                                    <w:pStyle w:val="TableParagraph"/>
                                    <w:spacing w:before="38"/>
                                    <w:ind w:left="36"/>
                                    <w:jc w:val="left"/>
                                    <w:rPr>
                                      <w:sz w:val="18"/>
                                    </w:rPr>
                                  </w:pPr>
                                  <w:r>
                                    <w:rPr>
                                      <w:color w:val="231F20"/>
                                      <w:sz w:val="18"/>
                                    </w:rPr>
                                    <w:t>Colchonetas</w:t>
                                  </w:r>
                                  <w:r>
                                    <w:rPr>
                                      <w:color w:val="231F20"/>
                                      <w:spacing w:val="-5"/>
                                      <w:sz w:val="18"/>
                                    </w:rPr>
                                    <w:t> </w:t>
                                  </w:r>
                                  <w:r>
                                    <w:rPr>
                                      <w:color w:val="231F20"/>
                                      <w:sz w:val="18"/>
                                    </w:rPr>
                                    <w:t>de</w:t>
                                  </w:r>
                                  <w:r>
                                    <w:rPr>
                                      <w:color w:val="231F20"/>
                                      <w:spacing w:val="-5"/>
                                      <w:sz w:val="18"/>
                                    </w:rPr>
                                    <w:t> </w:t>
                                  </w:r>
                                  <w:r>
                                    <w:rPr>
                                      <w:color w:val="231F20"/>
                                      <w:sz w:val="18"/>
                                    </w:rPr>
                                    <w:t>relleno,</w:t>
                                  </w:r>
                                  <w:r>
                                    <w:rPr>
                                      <w:color w:val="231F20"/>
                                      <w:spacing w:val="-4"/>
                                      <w:sz w:val="18"/>
                                    </w:rPr>
                                    <w:t> </w:t>
                                  </w:r>
                                  <w:r>
                                    <w:rPr>
                                      <w:color w:val="231F20"/>
                                      <w:sz w:val="18"/>
                                    </w:rPr>
                                    <w:t>excluye</w:t>
                                  </w:r>
                                  <w:r>
                                    <w:rPr>
                                      <w:color w:val="231F20"/>
                                      <w:spacing w:val="-5"/>
                                      <w:sz w:val="18"/>
                                    </w:rPr>
                                    <w:t> </w:t>
                                  </w:r>
                                  <w:r>
                                    <w:rPr>
                                      <w:color w:val="231F20"/>
                                      <w:spacing w:val="-2"/>
                                      <w:sz w:val="18"/>
                                    </w:rPr>
                                    <w:t>canastilla</w:t>
                                  </w:r>
                                </w:p>
                              </w:tc>
                              <w:tc>
                                <w:tcPr>
                                  <w:tcW w:w="1100" w:type="dxa"/>
                                </w:tcPr>
                                <w:p>
                                  <w:pPr>
                                    <w:pStyle w:val="TableParagraph"/>
                                    <w:spacing w:before="38"/>
                                    <w:ind w:left="144" w:right="3"/>
                                    <w:jc w:val="center"/>
                                    <w:rPr>
                                      <w:sz w:val="18"/>
                                    </w:rPr>
                                  </w:pPr>
                                  <w:r>
                                    <w:rPr>
                                      <w:color w:val="231F20"/>
                                      <w:spacing w:val="-5"/>
                                      <w:sz w:val="18"/>
                                    </w:rPr>
                                    <w:t>MU</w:t>
                                  </w:r>
                                </w:p>
                              </w:tc>
                              <w:tc>
                                <w:tcPr>
                                  <w:tcW w:w="1256" w:type="dxa"/>
                                </w:tcPr>
                                <w:p>
                                  <w:pPr>
                                    <w:pStyle w:val="TableParagraph"/>
                                    <w:spacing w:before="38"/>
                                    <w:ind w:right="250"/>
                                    <w:rPr>
                                      <w:sz w:val="18"/>
                                    </w:rPr>
                                  </w:pPr>
                                  <w:r>
                                    <w:rPr>
                                      <w:color w:val="231F20"/>
                                      <w:spacing w:val="-5"/>
                                      <w:sz w:val="18"/>
                                    </w:rPr>
                                    <w:t>3,3</w:t>
                                  </w:r>
                                </w:p>
                              </w:tc>
                              <w:tc>
                                <w:tcPr>
                                  <w:tcW w:w="1203" w:type="dxa"/>
                                </w:tcPr>
                                <w:p>
                                  <w:pPr>
                                    <w:pStyle w:val="TableParagraph"/>
                                    <w:spacing w:before="38"/>
                                    <w:ind w:right="243"/>
                                    <w:rPr>
                                      <w:sz w:val="18"/>
                                    </w:rPr>
                                  </w:pPr>
                                  <w:r>
                                    <w:rPr>
                                      <w:color w:val="231F20"/>
                                      <w:spacing w:val="-5"/>
                                      <w:sz w:val="18"/>
                                    </w:rPr>
                                    <w:t>2,0</w:t>
                                  </w:r>
                                </w:p>
                              </w:tc>
                              <w:tc>
                                <w:tcPr>
                                  <w:tcW w:w="1096" w:type="dxa"/>
                                </w:tcPr>
                                <w:p>
                                  <w:pPr>
                                    <w:pStyle w:val="TableParagraph"/>
                                    <w:spacing w:before="38"/>
                                    <w:ind w:right="243"/>
                                    <w:rPr>
                                      <w:sz w:val="18"/>
                                    </w:rPr>
                                  </w:pPr>
                                  <w:r>
                                    <w:rPr>
                                      <w:color w:val="231F20"/>
                                      <w:spacing w:val="-5"/>
                                      <w:sz w:val="18"/>
                                    </w:rPr>
                                    <w:t>5,2</w:t>
                                  </w:r>
                                </w:p>
                              </w:tc>
                              <w:tc>
                                <w:tcPr>
                                  <w:tcW w:w="891" w:type="dxa"/>
                                </w:tcPr>
                                <w:p>
                                  <w:pPr>
                                    <w:pStyle w:val="TableParagraph"/>
                                    <w:spacing w:before="38"/>
                                    <w:ind w:right="37"/>
                                    <w:rPr>
                                      <w:sz w:val="18"/>
                                    </w:rPr>
                                  </w:pPr>
                                  <w:r>
                                    <w:rPr>
                                      <w:color w:val="231F20"/>
                                      <w:spacing w:val="-5"/>
                                      <w:sz w:val="18"/>
                                    </w:rPr>
                                    <w:t>1,1</w:t>
                                  </w:r>
                                </w:p>
                              </w:tc>
                            </w:tr>
                            <w:tr>
                              <w:trPr>
                                <w:trHeight w:val="290" w:hRule="atLeast"/>
                              </w:trPr>
                              <w:tc>
                                <w:tcPr>
                                  <w:tcW w:w="5434" w:type="dxa"/>
                                </w:tcPr>
                                <w:p>
                                  <w:pPr>
                                    <w:pStyle w:val="TableParagraph"/>
                                    <w:spacing w:before="38"/>
                                    <w:ind w:left="36"/>
                                    <w:jc w:val="left"/>
                                    <w:rPr>
                                      <w:sz w:val="18"/>
                                    </w:rPr>
                                  </w:pPr>
                                  <w:r>
                                    <w:rPr>
                                      <w:color w:val="231F20"/>
                                      <w:spacing w:val="-2"/>
                                      <w:sz w:val="18"/>
                                    </w:rPr>
                                    <w:t>Sábanas</w:t>
                                  </w:r>
                                </w:p>
                              </w:tc>
                              <w:tc>
                                <w:tcPr>
                                  <w:tcW w:w="1100" w:type="dxa"/>
                                </w:tcPr>
                                <w:p>
                                  <w:pPr>
                                    <w:pStyle w:val="TableParagraph"/>
                                    <w:spacing w:before="38"/>
                                    <w:ind w:left="144" w:right="1"/>
                                    <w:jc w:val="center"/>
                                    <w:rPr>
                                      <w:sz w:val="18"/>
                                    </w:rPr>
                                  </w:pPr>
                                  <w:r>
                                    <w:rPr>
                                      <w:color w:val="231F20"/>
                                      <w:spacing w:val="-5"/>
                                      <w:sz w:val="18"/>
                                    </w:rPr>
                                    <w:t>MU</w:t>
                                  </w:r>
                                </w:p>
                              </w:tc>
                              <w:tc>
                                <w:tcPr>
                                  <w:tcW w:w="1256" w:type="dxa"/>
                                </w:tcPr>
                                <w:p>
                                  <w:pPr>
                                    <w:pStyle w:val="TableParagraph"/>
                                    <w:spacing w:before="38"/>
                                    <w:ind w:right="250"/>
                                    <w:rPr>
                                      <w:sz w:val="18"/>
                                    </w:rPr>
                                  </w:pPr>
                                  <w:r>
                                    <w:rPr>
                                      <w:color w:val="231F20"/>
                                      <w:spacing w:val="-2"/>
                                      <w:sz w:val="18"/>
                                    </w:rPr>
                                    <w:t>830,2</w:t>
                                  </w:r>
                                </w:p>
                              </w:tc>
                              <w:tc>
                                <w:tcPr>
                                  <w:tcW w:w="1203" w:type="dxa"/>
                                </w:tcPr>
                                <w:p>
                                  <w:pPr>
                                    <w:pStyle w:val="TableParagraph"/>
                                    <w:spacing w:before="38"/>
                                    <w:ind w:right="244"/>
                                    <w:rPr>
                                      <w:sz w:val="18"/>
                                    </w:rPr>
                                  </w:pPr>
                                  <w:r>
                                    <w:rPr>
                                      <w:color w:val="231F20"/>
                                      <w:spacing w:val="-2"/>
                                      <w:sz w:val="18"/>
                                    </w:rPr>
                                    <w:t>193,8</w:t>
                                  </w:r>
                                </w:p>
                              </w:tc>
                              <w:tc>
                                <w:tcPr>
                                  <w:tcW w:w="1096" w:type="dxa"/>
                                </w:tcPr>
                                <w:p>
                                  <w:pPr>
                                    <w:pStyle w:val="TableParagraph"/>
                                    <w:spacing w:before="38"/>
                                    <w:ind w:right="243"/>
                                    <w:rPr>
                                      <w:sz w:val="18"/>
                                    </w:rPr>
                                  </w:pPr>
                                  <w:r>
                                    <w:rPr>
                                      <w:color w:val="231F20"/>
                                      <w:spacing w:val="-4"/>
                                      <w:sz w:val="18"/>
                                    </w:rPr>
                                    <w:t>49,4</w:t>
                                  </w:r>
                                </w:p>
                              </w:tc>
                              <w:tc>
                                <w:tcPr>
                                  <w:tcW w:w="891" w:type="dxa"/>
                                </w:tcPr>
                                <w:p>
                                  <w:pPr>
                                    <w:pStyle w:val="TableParagraph"/>
                                    <w:spacing w:before="38"/>
                                    <w:ind w:right="38"/>
                                    <w:rPr>
                                      <w:sz w:val="18"/>
                                    </w:rPr>
                                  </w:pPr>
                                  <w:r>
                                    <w:rPr>
                                      <w:color w:val="231F20"/>
                                      <w:spacing w:val="-2"/>
                                      <w:sz w:val="18"/>
                                    </w:rPr>
                                    <w:t>483,7</w:t>
                                  </w:r>
                                </w:p>
                              </w:tc>
                            </w:tr>
                            <w:tr>
                              <w:trPr>
                                <w:trHeight w:val="278" w:hRule="atLeast"/>
                              </w:trPr>
                              <w:tc>
                                <w:tcPr>
                                  <w:tcW w:w="5434" w:type="dxa"/>
                                </w:tcPr>
                                <w:p>
                                  <w:pPr>
                                    <w:pStyle w:val="TableParagraph"/>
                                    <w:spacing w:before="38"/>
                                    <w:ind w:left="36"/>
                                    <w:jc w:val="left"/>
                                    <w:rPr>
                                      <w:sz w:val="18"/>
                                    </w:rPr>
                                  </w:pPr>
                                  <w:r>
                                    <w:rPr>
                                      <w:color w:val="231F20"/>
                                      <w:sz w:val="18"/>
                                    </w:rPr>
                                    <w:t>Otros</w:t>
                                  </w:r>
                                  <w:r>
                                    <w:rPr>
                                      <w:color w:val="231F20"/>
                                      <w:spacing w:val="-1"/>
                                      <w:sz w:val="18"/>
                                    </w:rPr>
                                    <w:t> </w:t>
                                  </w:r>
                                  <w:r>
                                    <w:rPr>
                                      <w:color w:val="231F20"/>
                                      <w:sz w:val="18"/>
                                    </w:rPr>
                                    <w:t>artículos confeccionados</w:t>
                                  </w:r>
                                  <w:r>
                                    <w:rPr>
                                      <w:color w:val="231F20"/>
                                      <w:spacing w:val="-1"/>
                                      <w:sz w:val="18"/>
                                    </w:rPr>
                                    <w:t> </w:t>
                                  </w:r>
                                  <w:r>
                                    <w:rPr>
                                      <w:color w:val="231F20"/>
                                      <w:sz w:val="18"/>
                                    </w:rPr>
                                    <w:t>con materias </w:t>
                                  </w:r>
                                  <w:r>
                                    <w:rPr>
                                      <w:color w:val="231F20"/>
                                      <w:spacing w:val="-2"/>
                                      <w:sz w:val="18"/>
                                    </w:rPr>
                                    <w:t>textiles</w:t>
                                  </w:r>
                                </w:p>
                              </w:tc>
                              <w:tc>
                                <w:tcPr>
                                  <w:tcW w:w="1100" w:type="dxa"/>
                                </w:tcPr>
                                <w:p>
                                  <w:pPr>
                                    <w:pStyle w:val="TableParagraph"/>
                                    <w:spacing w:before="38"/>
                                    <w:ind w:left="144"/>
                                    <w:jc w:val="center"/>
                                    <w:rPr>
                                      <w:sz w:val="18"/>
                                    </w:rPr>
                                  </w:pPr>
                                  <w:r>
                                    <w:rPr>
                                      <w:color w:val="231F20"/>
                                      <w:spacing w:val="-5"/>
                                      <w:sz w:val="18"/>
                                    </w:rPr>
                                    <w:t>MU</w:t>
                                  </w:r>
                                </w:p>
                              </w:tc>
                              <w:tc>
                                <w:tcPr>
                                  <w:tcW w:w="1256" w:type="dxa"/>
                                </w:tcPr>
                                <w:p>
                                  <w:pPr>
                                    <w:pStyle w:val="TableParagraph"/>
                                    <w:spacing w:before="38"/>
                                    <w:ind w:right="252"/>
                                    <w:rPr>
                                      <w:sz w:val="18"/>
                                    </w:rPr>
                                  </w:pPr>
                                  <w:r>
                                    <w:rPr>
                                      <w:color w:val="231F20"/>
                                      <w:sz w:val="18"/>
                                    </w:rPr>
                                    <w:t>19</w:t>
                                  </w:r>
                                  <w:r>
                                    <w:rPr>
                                      <w:color w:val="231F20"/>
                                      <w:spacing w:val="-1"/>
                                      <w:sz w:val="18"/>
                                    </w:rPr>
                                    <w:t> </w:t>
                                  </w:r>
                                  <w:r>
                                    <w:rPr>
                                      <w:color w:val="231F20"/>
                                      <w:spacing w:val="-2"/>
                                      <w:sz w:val="18"/>
                                    </w:rPr>
                                    <w:t>731,2</w:t>
                                  </w:r>
                                </w:p>
                              </w:tc>
                              <w:tc>
                                <w:tcPr>
                                  <w:tcW w:w="1203" w:type="dxa"/>
                                </w:tcPr>
                                <w:p>
                                  <w:pPr>
                                    <w:pStyle w:val="TableParagraph"/>
                                    <w:spacing w:before="38"/>
                                    <w:ind w:right="246"/>
                                    <w:rPr>
                                      <w:sz w:val="18"/>
                                    </w:rPr>
                                  </w:pPr>
                                  <w:r>
                                    <w:rPr>
                                      <w:color w:val="231F20"/>
                                      <w:sz w:val="18"/>
                                    </w:rPr>
                                    <w:t>24</w:t>
                                  </w:r>
                                  <w:r>
                                    <w:rPr>
                                      <w:color w:val="231F20"/>
                                      <w:spacing w:val="-1"/>
                                      <w:sz w:val="18"/>
                                    </w:rPr>
                                    <w:t> </w:t>
                                  </w:r>
                                  <w:r>
                                    <w:rPr>
                                      <w:color w:val="231F20"/>
                                      <w:spacing w:val="-2"/>
                                      <w:sz w:val="18"/>
                                    </w:rPr>
                                    <w:t>470,7</w:t>
                                  </w:r>
                                </w:p>
                              </w:tc>
                              <w:tc>
                                <w:tcPr>
                                  <w:tcW w:w="1096" w:type="dxa"/>
                                </w:tcPr>
                                <w:p>
                                  <w:pPr>
                                    <w:pStyle w:val="TableParagraph"/>
                                    <w:spacing w:before="38"/>
                                    <w:ind w:right="244"/>
                                    <w:rPr>
                                      <w:sz w:val="18"/>
                                    </w:rPr>
                                  </w:pPr>
                                  <w:r>
                                    <w:rPr>
                                      <w:color w:val="231F20"/>
                                      <w:sz w:val="18"/>
                                    </w:rPr>
                                    <w:t>5 </w:t>
                                  </w:r>
                                  <w:r>
                                    <w:rPr>
                                      <w:color w:val="231F20"/>
                                      <w:spacing w:val="-2"/>
                                      <w:sz w:val="18"/>
                                    </w:rPr>
                                    <w:t>014,4</w:t>
                                  </w:r>
                                </w:p>
                              </w:tc>
                              <w:tc>
                                <w:tcPr>
                                  <w:tcW w:w="891" w:type="dxa"/>
                                </w:tcPr>
                                <w:p>
                                  <w:pPr>
                                    <w:pStyle w:val="TableParagraph"/>
                                    <w:spacing w:before="38"/>
                                    <w:ind w:right="39"/>
                                    <w:rPr>
                                      <w:sz w:val="18"/>
                                    </w:rPr>
                                  </w:pPr>
                                  <w:r>
                                    <w:rPr>
                                      <w:color w:val="231F20"/>
                                      <w:sz w:val="18"/>
                                    </w:rPr>
                                    <w:t>2</w:t>
                                  </w:r>
                                  <w:r>
                                    <w:rPr>
                                      <w:color w:val="231F20"/>
                                      <w:spacing w:val="-1"/>
                                      <w:sz w:val="18"/>
                                    </w:rPr>
                                    <w:t> </w:t>
                                  </w:r>
                                  <w:r>
                                    <w:rPr>
                                      <w:color w:val="231F20"/>
                                      <w:spacing w:val="-2"/>
                                      <w:sz w:val="18"/>
                                    </w:rPr>
                                    <w:t>405,6</w:t>
                                  </w:r>
                                </w:p>
                              </w:tc>
                            </w:tr>
                            <w:tr>
                              <w:trPr>
                                <w:trHeight w:val="302" w:hRule="atLeast"/>
                              </w:trPr>
                              <w:tc>
                                <w:tcPr>
                                  <w:tcW w:w="5434" w:type="dxa"/>
                                </w:tcPr>
                                <w:p>
                                  <w:pPr>
                                    <w:pStyle w:val="TableParagraph"/>
                                    <w:spacing w:before="50"/>
                                    <w:ind w:left="36"/>
                                    <w:jc w:val="left"/>
                                    <w:rPr>
                                      <w:sz w:val="18"/>
                                    </w:rPr>
                                  </w:pPr>
                                  <w:r>
                                    <w:rPr>
                                      <w:color w:val="231F20"/>
                                      <w:sz w:val="18"/>
                                    </w:rPr>
                                    <w:t>Alfombras</w:t>
                                  </w:r>
                                  <w:r>
                                    <w:rPr>
                                      <w:color w:val="231F20"/>
                                      <w:spacing w:val="-1"/>
                                      <w:sz w:val="18"/>
                                    </w:rPr>
                                    <w:t> </w:t>
                                  </w:r>
                                  <w:r>
                                    <w:rPr>
                                      <w:color w:val="231F20"/>
                                      <w:sz w:val="18"/>
                                    </w:rPr>
                                    <w:t>y otros</w:t>
                                  </w:r>
                                  <w:r>
                                    <w:rPr>
                                      <w:color w:val="231F20"/>
                                      <w:spacing w:val="-1"/>
                                      <w:sz w:val="18"/>
                                    </w:rPr>
                                    <w:t> </w:t>
                                  </w:r>
                                  <w:r>
                                    <w:rPr>
                                      <w:color w:val="231F20"/>
                                      <w:sz w:val="18"/>
                                    </w:rPr>
                                    <w:t>recubrimientos para pisos,</w:t>
                                  </w:r>
                                  <w:r>
                                    <w:rPr>
                                      <w:color w:val="231F20"/>
                                      <w:spacing w:val="49"/>
                                      <w:sz w:val="18"/>
                                    </w:rPr>
                                    <w:t> </w:t>
                                  </w:r>
                                  <w:r>
                                    <w:rPr>
                                      <w:color w:val="231F20"/>
                                      <w:sz w:val="18"/>
                                    </w:rPr>
                                    <w:t>materias </w:t>
                                  </w:r>
                                  <w:r>
                                    <w:rPr>
                                      <w:color w:val="231F20"/>
                                      <w:spacing w:val="-2"/>
                                      <w:sz w:val="18"/>
                                    </w:rPr>
                                    <w:t>textiles</w:t>
                                  </w:r>
                                </w:p>
                              </w:tc>
                              <w:tc>
                                <w:tcPr>
                                  <w:tcW w:w="1100" w:type="dxa"/>
                                </w:tcPr>
                                <w:p>
                                  <w:pPr>
                                    <w:pStyle w:val="TableParagraph"/>
                                    <w:spacing w:before="26"/>
                                    <w:ind w:left="144" w:right="6"/>
                                    <w:jc w:val="center"/>
                                    <w:rPr>
                                      <w:sz w:val="18"/>
                                    </w:rPr>
                                  </w:pPr>
                                  <w:r>
                                    <w:rPr>
                                      <w:color w:val="231F20"/>
                                      <w:spacing w:val="-10"/>
                                      <w:sz w:val="18"/>
                                    </w:rPr>
                                    <w:t>U</w:t>
                                  </w:r>
                                </w:p>
                              </w:tc>
                              <w:tc>
                                <w:tcPr>
                                  <w:tcW w:w="1256" w:type="dxa"/>
                                </w:tcPr>
                                <w:p>
                                  <w:pPr>
                                    <w:pStyle w:val="TableParagraph"/>
                                    <w:spacing w:before="26"/>
                                    <w:ind w:right="298"/>
                                    <w:rPr>
                                      <w:sz w:val="18"/>
                                    </w:rPr>
                                  </w:pPr>
                                  <w:r>
                                    <w:rPr>
                                      <w:color w:val="231F20"/>
                                      <w:spacing w:val="-10"/>
                                      <w:sz w:val="18"/>
                                    </w:rPr>
                                    <w:t>-</w:t>
                                  </w:r>
                                </w:p>
                              </w:tc>
                              <w:tc>
                                <w:tcPr>
                                  <w:tcW w:w="1203" w:type="dxa"/>
                                </w:tcPr>
                                <w:p>
                                  <w:pPr>
                                    <w:pStyle w:val="TableParagraph"/>
                                    <w:spacing w:before="26"/>
                                    <w:ind w:right="243"/>
                                    <w:rPr>
                                      <w:sz w:val="18"/>
                                    </w:rPr>
                                  </w:pPr>
                                  <w:r>
                                    <w:rPr>
                                      <w:color w:val="231F20"/>
                                      <w:sz w:val="18"/>
                                    </w:rPr>
                                    <w:t>1</w:t>
                                  </w:r>
                                  <w:r>
                                    <w:rPr>
                                      <w:color w:val="231F20"/>
                                      <w:spacing w:val="-1"/>
                                      <w:sz w:val="18"/>
                                    </w:rPr>
                                    <w:t> </w:t>
                                  </w:r>
                                  <w:r>
                                    <w:rPr>
                                      <w:color w:val="231F20"/>
                                      <w:spacing w:val="-5"/>
                                      <w:sz w:val="18"/>
                                    </w:rPr>
                                    <w:t>500</w:t>
                                  </w:r>
                                </w:p>
                              </w:tc>
                              <w:tc>
                                <w:tcPr>
                                  <w:tcW w:w="1096" w:type="dxa"/>
                                </w:tcPr>
                                <w:p>
                                  <w:pPr>
                                    <w:pStyle w:val="TableParagraph"/>
                                    <w:spacing w:before="50"/>
                                    <w:ind w:right="243"/>
                                    <w:rPr>
                                      <w:sz w:val="18"/>
                                    </w:rPr>
                                  </w:pPr>
                                  <w:r>
                                    <w:rPr>
                                      <w:color w:val="231F20"/>
                                      <w:sz w:val="18"/>
                                    </w:rPr>
                                    <w:t>1</w:t>
                                  </w:r>
                                  <w:r>
                                    <w:rPr>
                                      <w:color w:val="231F20"/>
                                      <w:spacing w:val="-1"/>
                                      <w:sz w:val="18"/>
                                    </w:rPr>
                                    <w:t> </w:t>
                                  </w:r>
                                  <w:r>
                                    <w:rPr>
                                      <w:color w:val="231F20"/>
                                      <w:spacing w:val="-5"/>
                                      <w:sz w:val="18"/>
                                    </w:rPr>
                                    <w:t>600</w:t>
                                  </w:r>
                                </w:p>
                              </w:tc>
                              <w:tc>
                                <w:tcPr>
                                  <w:tcW w:w="891" w:type="dxa"/>
                                </w:tcPr>
                                <w:p>
                                  <w:pPr>
                                    <w:pStyle w:val="TableParagraph"/>
                                    <w:spacing w:before="50"/>
                                    <w:ind w:right="36"/>
                                    <w:rPr>
                                      <w:sz w:val="18"/>
                                    </w:rPr>
                                  </w:pPr>
                                  <w:r>
                                    <w:rPr>
                                      <w:color w:val="231F20"/>
                                      <w:spacing w:val="-5"/>
                                      <w:sz w:val="18"/>
                                    </w:rPr>
                                    <w:t>110</w:t>
                                  </w:r>
                                </w:p>
                              </w:tc>
                            </w:tr>
                            <w:tr>
                              <w:trPr>
                                <w:trHeight w:val="351" w:hRule="atLeast"/>
                              </w:trPr>
                              <w:tc>
                                <w:tcPr>
                                  <w:tcW w:w="5434" w:type="dxa"/>
                                  <w:tcBorders>
                                    <w:bottom w:val="single" w:sz="8" w:space="0" w:color="6595C4"/>
                                  </w:tcBorders>
                                </w:tcPr>
                                <w:p>
                                  <w:pPr>
                                    <w:pStyle w:val="TableParagraph"/>
                                    <w:spacing w:before="38"/>
                                    <w:ind w:left="36"/>
                                    <w:jc w:val="left"/>
                                    <w:rPr>
                                      <w:sz w:val="18"/>
                                    </w:rPr>
                                  </w:pPr>
                                  <w:r>
                                    <w:rPr>
                                      <w:color w:val="231F20"/>
                                      <w:sz w:val="18"/>
                                    </w:rPr>
                                    <w:t>Almohadas</w:t>
                                  </w:r>
                                  <w:r>
                                    <w:rPr>
                                      <w:color w:val="231F20"/>
                                      <w:spacing w:val="-4"/>
                                      <w:sz w:val="18"/>
                                    </w:rPr>
                                    <w:t> </w:t>
                                  </w:r>
                                  <w:r>
                                    <w:rPr>
                                      <w:color w:val="231F20"/>
                                      <w:sz w:val="18"/>
                                    </w:rPr>
                                    <w:t>y</w:t>
                                  </w:r>
                                  <w:r>
                                    <w:rPr>
                                      <w:color w:val="231F20"/>
                                      <w:spacing w:val="-4"/>
                                      <w:sz w:val="18"/>
                                    </w:rPr>
                                    <w:t> </w:t>
                                  </w:r>
                                  <w:r>
                                    <w:rPr>
                                      <w:color w:val="231F20"/>
                                      <w:spacing w:val="-2"/>
                                      <w:sz w:val="18"/>
                                    </w:rPr>
                                    <w:t>cojines</w:t>
                                  </w:r>
                                </w:p>
                              </w:tc>
                              <w:tc>
                                <w:tcPr>
                                  <w:tcW w:w="1100" w:type="dxa"/>
                                  <w:tcBorders>
                                    <w:bottom w:val="single" w:sz="8" w:space="0" w:color="6595C4"/>
                                  </w:tcBorders>
                                </w:tcPr>
                                <w:p>
                                  <w:pPr>
                                    <w:pStyle w:val="TableParagraph"/>
                                    <w:spacing w:before="38"/>
                                    <w:ind w:left="144" w:right="1"/>
                                    <w:jc w:val="center"/>
                                    <w:rPr>
                                      <w:sz w:val="18"/>
                                    </w:rPr>
                                  </w:pPr>
                                  <w:r>
                                    <w:rPr>
                                      <w:color w:val="231F20"/>
                                      <w:spacing w:val="-5"/>
                                      <w:sz w:val="18"/>
                                    </w:rPr>
                                    <w:t>MU</w:t>
                                  </w:r>
                                </w:p>
                              </w:tc>
                              <w:tc>
                                <w:tcPr>
                                  <w:tcW w:w="1256" w:type="dxa"/>
                                  <w:tcBorders>
                                    <w:bottom w:val="single" w:sz="8" w:space="0" w:color="6595C4"/>
                                  </w:tcBorders>
                                </w:tcPr>
                                <w:p>
                                  <w:pPr>
                                    <w:pStyle w:val="TableParagraph"/>
                                    <w:spacing w:before="38"/>
                                    <w:ind w:right="250"/>
                                    <w:rPr>
                                      <w:sz w:val="18"/>
                                    </w:rPr>
                                  </w:pPr>
                                  <w:r>
                                    <w:rPr>
                                      <w:color w:val="231F20"/>
                                      <w:spacing w:val="-4"/>
                                      <w:sz w:val="18"/>
                                    </w:rPr>
                                    <w:t>49,3</w:t>
                                  </w:r>
                                </w:p>
                              </w:tc>
                              <w:tc>
                                <w:tcPr>
                                  <w:tcW w:w="1203" w:type="dxa"/>
                                  <w:tcBorders>
                                    <w:bottom w:val="single" w:sz="8" w:space="0" w:color="6595C4"/>
                                  </w:tcBorders>
                                </w:tcPr>
                                <w:p>
                                  <w:pPr>
                                    <w:pStyle w:val="TableParagraph"/>
                                    <w:spacing w:before="38"/>
                                    <w:ind w:right="243"/>
                                    <w:rPr>
                                      <w:sz w:val="18"/>
                                    </w:rPr>
                                  </w:pPr>
                                  <w:r>
                                    <w:rPr>
                                      <w:color w:val="231F20"/>
                                      <w:spacing w:val="-4"/>
                                      <w:sz w:val="18"/>
                                    </w:rPr>
                                    <w:t>52,4</w:t>
                                  </w:r>
                                </w:p>
                              </w:tc>
                              <w:tc>
                                <w:tcPr>
                                  <w:tcW w:w="1096" w:type="dxa"/>
                                  <w:tcBorders>
                                    <w:bottom w:val="single" w:sz="8" w:space="0" w:color="6595C4"/>
                                  </w:tcBorders>
                                </w:tcPr>
                                <w:p>
                                  <w:pPr>
                                    <w:pStyle w:val="TableParagraph"/>
                                    <w:spacing w:before="38"/>
                                    <w:ind w:right="243"/>
                                    <w:rPr>
                                      <w:sz w:val="18"/>
                                    </w:rPr>
                                  </w:pPr>
                                  <w:r>
                                    <w:rPr>
                                      <w:color w:val="231F20"/>
                                      <w:spacing w:val="-4"/>
                                      <w:sz w:val="18"/>
                                    </w:rPr>
                                    <w:t>57,6</w:t>
                                  </w:r>
                                </w:p>
                              </w:tc>
                              <w:tc>
                                <w:tcPr>
                                  <w:tcW w:w="891" w:type="dxa"/>
                                  <w:tcBorders>
                                    <w:bottom w:val="single" w:sz="8" w:space="0" w:color="6595C4"/>
                                  </w:tcBorders>
                                </w:tcPr>
                                <w:p>
                                  <w:pPr>
                                    <w:pStyle w:val="TableParagraph"/>
                                    <w:spacing w:before="38"/>
                                    <w:ind w:right="37"/>
                                    <w:rPr>
                                      <w:sz w:val="18"/>
                                    </w:rPr>
                                  </w:pPr>
                                  <w:r>
                                    <w:rPr>
                                      <w:color w:val="231F20"/>
                                      <w:spacing w:val="-4"/>
                                      <w:sz w:val="18"/>
                                    </w:rPr>
                                    <w:t>66,7</w:t>
                                  </w:r>
                                </w:p>
                              </w:tc>
                            </w:tr>
                          </w:tbl>
                          <w:p>
                            <w:pPr>
                              <w:pStyle w:val="BodyText"/>
                            </w:pPr>
                          </w:p>
                        </w:txbxContent>
                      </wps:txbx>
                      <wps:bodyPr wrap="square" lIns="0" tIns="0" rIns="0" bIns="0" rtlCol="0">
                        <a:noAutofit/>
                      </wps:bodyPr>
                    </wps:wsp>
                  </a:graphicData>
                </a:graphic>
              </wp:anchor>
            </w:drawing>
          </mc:Choice>
          <mc:Fallback>
            <w:pict>
              <v:shape style="position:absolute;margin-left:25.799999pt;margin-top:18.01936pt;width:555.15pt;height:163.5pt;mso-position-horizontal-relative:page;mso-position-vertical-relative:paragraph;z-index:15795200" type="#_x0000_t202" id="docshape29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34"/>
                        <w:gridCol w:w="1100"/>
                        <w:gridCol w:w="1256"/>
                        <w:gridCol w:w="1203"/>
                        <w:gridCol w:w="1096"/>
                        <w:gridCol w:w="891"/>
                      </w:tblGrid>
                      <w:tr>
                        <w:trPr>
                          <w:trHeight w:val="289" w:hRule="atLeast"/>
                        </w:trPr>
                        <w:tc>
                          <w:tcPr>
                            <w:tcW w:w="5434" w:type="dxa"/>
                          </w:tcPr>
                          <w:p>
                            <w:pPr>
                              <w:pStyle w:val="TableParagraph"/>
                              <w:spacing w:before="28"/>
                              <w:ind w:left="36"/>
                              <w:jc w:val="left"/>
                              <w:rPr>
                                <w:sz w:val="18"/>
                              </w:rPr>
                            </w:pPr>
                            <w:r>
                              <w:rPr>
                                <w:color w:val="231F20"/>
                                <w:sz w:val="18"/>
                              </w:rPr>
                              <w:t>Tejidos</w:t>
                            </w:r>
                            <w:r>
                              <w:rPr>
                                <w:color w:val="231F20"/>
                                <w:spacing w:val="-8"/>
                                <w:sz w:val="18"/>
                              </w:rPr>
                              <w:t> </w:t>
                            </w:r>
                            <w:r>
                              <w:rPr>
                                <w:color w:val="231F20"/>
                                <w:sz w:val="18"/>
                              </w:rPr>
                              <w:t>de</w:t>
                            </w:r>
                            <w:r>
                              <w:rPr>
                                <w:color w:val="231F20"/>
                                <w:spacing w:val="-5"/>
                                <w:sz w:val="18"/>
                              </w:rPr>
                              <w:t> </w:t>
                            </w:r>
                            <w:r>
                              <w:rPr>
                                <w:color w:val="231F20"/>
                                <w:sz w:val="18"/>
                              </w:rPr>
                              <w:t>algodón</w:t>
                            </w:r>
                            <w:r>
                              <w:rPr>
                                <w:color w:val="231F20"/>
                                <w:spacing w:val="-4"/>
                                <w:sz w:val="18"/>
                              </w:rPr>
                              <w:t> </w:t>
                            </w:r>
                            <w:r>
                              <w:rPr>
                                <w:color w:val="231F20"/>
                                <w:sz w:val="18"/>
                              </w:rPr>
                              <w:t>al</w:t>
                            </w:r>
                            <w:r>
                              <w:rPr>
                                <w:color w:val="231F20"/>
                                <w:spacing w:val="-5"/>
                                <w:sz w:val="18"/>
                              </w:rPr>
                              <w:t> </w:t>
                            </w:r>
                            <w:r>
                              <w:rPr>
                                <w:color w:val="231F20"/>
                                <w:sz w:val="18"/>
                              </w:rPr>
                              <w:t>85%</w:t>
                            </w:r>
                            <w:r>
                              <w:rPr>
                                <w:color w:val="231F20"/>
                                <w:spacing w:val="-4"/>
                                <w:sz w:val="18"/>
                              </w:rPr>
                              <w:t> </w:t>
                            </w:r>
                            <w:r>
                              <w:rPr>
                                <w:color w:val="231F20"/>
                                <w:sz w:val="18"/>
                              </w:rPr>
                              <w:t>de</w:t>
                            </w:r>
                            <w:r>
                              <w:rPr>
                                <w:color w:val="231F20"/>
                                <w:spacing w:val="-5"/>
                                <w:sz w:val="18"/>
                              </w:rPr>
                              <w:t> </w:t>
                            </w:r>
                            <w:r>
                              <w:rPr>
                                <w:color w:val="231F20"/>
                                <w:sz w:val="18"/>
                              </w:rPr>
                              <w:t>gramaje</w:t>
                            </w:r>
                            <w:r>
                              <w:rPr>
                                <w:color w:val="231F20"/>
                                <w:spacing w:val="-4"/>
                                <w:sz w:val="18"/>
                              </w:rPr>
                              <w:t> </w:t>
                            </w:r>
                            <w:r>
                              <w:rPr>
                                <w:color w:val="231F20"/>
                                <w:sz w:val="18"/>
                              </w:rPr>
                              <w:t>superior</w:t>
                            </w:r>
                            <w:r>
                              <w:rPr>
                                <w:color w:val="231F20"/>
                                <w:spacing w:val="-4"/>
                                <w:sz w:val="18"/>
                              </w:rPr>
                              <w:t> </w:t>
                            </w:r>
                            <w:r>
                              <w:rPr>
                                <w:color w:val="231F20"/>
                                <w:sz w:val="18"/>
                              </w:rPr>
                              <w:t>200</w:t>
                            </w:r>
                            <w:r>
                              <w:rPr>
                                <w:color w:val="231F20"/>
                                <w:spacing w:val="-4"/>
                                <w:sz w:val="18"/>
                              </w:rPr>
                              <w:t> </w:t>
                            </w:r>
                            <w:r>
                              <w:rPr>
                                <w:color w:val="231F20"/>
                                <w:sz w:val="18"/>
                              </w:rPr>
                              <w:t>g/m</w:t>
                            </w:r>
                            <w:r>
                              <w:rPr>
                                <w:color w:val="231F20"/>
                                <w:spacing w:val="-17"/>
                                <w:sz w:val="18"/>
                              </w:rPr>
                              <w:t> </w:t>
                            </w:r>
                            <w:r>
                              <w:rPr>
                                <w:color w:val="231F20"/>
                                <w:spacing w:val="-10"/>
                                <w:sz w:val="18"/>
                                <w:vertAlign w:val="superscript"/>
                              </w:rPr>
                              <w:t>2</w:t>
                            </w:r>
                          </w:p>
                        </w:tc>
                        <w:tc>
                          <w:tcPr>
                            <w:tcW w:w="1100" w:type="dxa"/>
                          </w:tcPr>
                          <w:p>
                            <w:pPr>
                              <w:pStyle w:val="TableParagraph"/>
                              <w:spacing w:before="33"/>
                              <w:ind w:left="144" w:right="7"/>
                              <w:jc w:val="center"/>
                              <w:rPr>
                                <w:sz w:val="18"/>
                              </w:rPr>
                            </w:pPr>
                            <w:r>
                              <w:rPr>
                                <w:color w:val="231F20"/>
                                <w:spacing w:val="-5"/>
                                <w:sz w:val="18"/>
                              </w:rPr>
                              <w:t>Mm</w:t>
                            </w:r>
                            <w:r>
                              <w:rPr>
                                <w:color w:val="231F20"/>
                                <w:spacing w:val="-5"/>
                                <w:sz w:val="18"/>
                                <w:vertAlign w:val="superscript"/>
                              </w:rPr>
                              <w:t>2</w:t>
                            </w:r>
                          </w:p>
                        </w:tc>
                        <w:tc>
                          <w:tcPr>
                            <w:tcW w:w="1256" w:type="dxa"/>
                          </w:tcPr>
                          <w:p>
                            <w:pPr>
                              <w:pStyle w:val="TableParagraph"/>
                              <w:spacing w:before="14"/>
                              <w:ind w:right="250"/>
                              <w:rPr>
                                <w:sz w:val="18"/>
                              </w:rPr>
                            </w:pPr>
                            <w:r>
                              <w:rPr>
                                <w:color w:val="231F20"/>
                                <w:spacing w:val="-2"/>
                                <w:sz w:val="18"/>
                              </w:rPr>
                              <w:t>738,6</w:t>
                            </w:r>
                          </w:p>
                        </w:tc>
                        <w:tc>
                          <w:tcPr>
                            <w:tcW w:w="1203" w:type="dxa"/>
                          </w:tcPr>
                          <w:p>
                            <w:pPr>
                              <w:pStyle w:val="TableParagraph"/>
                              <w:spacing w:before="14"/>
                              <w:ind w:right="244"/>
                              <w:rPr>
                                <w:sz w:val="18"/>
                              </w:rPr>
                            </w:pPr>
                            <w:r>
                              <w:rPr>
                                <w:color w:val="231F20"/>
                                <w:spacing w:val="-2"/>
                                <w:sz w:val="18"/>
                              </w:rPr>
                              <w:t>536,4</w:t>
                            </w:r>
                          </w:p>
                        </w:tc>
                        <w:tc>
                          <w:tcPr>
                            <w:tcW w:w="1096" w:type="dxa"/>
                          </w:tcPr>
                          <w:p>
                            <w:pPr>
                              <w:pStyle w:val="TableParagraph"/>
                              <w:spacing w:before="38"/>
                              <w:ind w:right="243"/>
                              <w:rPr>
                                <w:sz w:val="18"/>
                              </w:rPr>
                            </w:pPr>
                            <w:r>
                              <w:rPr>
                                <w:color w:val="231F20"/>
                                <w:spacing w:val="-2"/>
                                <w:sz w:val="18"/>
                              </w:rPr>
                              <w:t>445,8</w:t>
                            </w:r>
                          </w:p>
                        </w:tc>
                        <w:tc>
                          <w:tcPr>
                            <w:tcW w:w="891" w:type="dxa"/>
                          </w:tcPr>
                          <w:p>
                            <w:pPr>
                              <w:pStyle w:val="TableParagraph"/>
                              <w:spacing w:before="38"/>
                              <w:ind w:right="37"/>
                              <w:rPr>
                                <w:sz w:val="18"/>
                              </w:rPr>
                            </w:pPr>
                            <w:r>
                              <w:rPr>
                                <w:color w:val="231F20"/>
                                <w:spacing w:val="-2"/>
                                <w:sz w:val="18"/>
                              </w:rPr>
                              <w:t>166,0</w:t>
                            </w:r>
                          </w:p>
                        </w:tc>
                      </w:tr>
                      <w:tr>
                        <w:trPr>
                          <w:trHeight w:val="290" w:hRule="atLeast"/>
                        </w:trPr>
                        <w:tc>
                          <w:tcPr>
                            <w:tcW w:w="5434" w:type="dxa"/>
                          </w:tcPr>
                          <w:p>
                            <w:pPr>
                              <w:pStyle w:val="TableParagraph"/>
                              <w:spacing w:before="38"/>
                              <w:ind w:left="36"/>
                              <w:jc w:val="left"/>
                              <w:rPr>
                                <w:sz w:val="18"/>
                              </w:rPr>
                            </w:pPr>
                            <w:r>
                              <w:rPr>
                                <w:color w:val="231F20"/>
                                <w:spacing w:val="-2"/>
                                <w:sz w:val="18"/>
                              </w:rPr>
                              <w:t>Toallas</w:t>
                            </w:r>
                          </w:p>
                        </w:tc>
                        <w:tc>
                          <w:tcPr>
                            <w:tcW w:w="1100" w:type="dxa"/>
                          </w:tcPr>
                          <w:p>
                            <w:pPr>
                              <w:pStyle w:val="TableParagraph"/>
                              <w:spacing w:before="38"/>
                              <w:ind w:left="144" w:right="1"/>
                              <w:jc w:val="center"/>
                              <w:rPr>
                                <w:sz w:val="18"/>
                              </w:rPr>
                            </w:pPr>
                            <w:r>
                              <w:rPr>
                                <w:color w:val="231F20"/>
                                <w:spacing w:val="-5"/>
                                <w:sz w:val="18"/>
                              </w:rPr>
                              <w:t>MU</w:t>
                            </w:r>
                          </w:p>
                        </w:tc>
                        <w:tc>
                          <w:tcPr>
                            <w:tcW w:w="1256" w:type="dxa"/>
                          </w:tcPr>
                          <w:p>
                            <w:pPr>
                              <w:pStyle w:val="TableParagraph"/>
                              <w:spacing w:before="38"/>
                              <w:ind w:right="251"/>
                              <w:rPr>
                                <w:sz w:val="18"/>
                              </w:rPr>
                            </w:pPr>
                            <w:r>
                              <w:rPr>
                                <w:color w:val="231F20"/>
                                <w:sz w:val="18"/>
                              </w:rPr>
                              <w:t>1</w:t>
                            </w:r>
                            <w:r>
                              <w:rPr>
                                <w:color w:val="231F20"/>
                                <w:spacing w:val="-1"/>
                                <w:sz w:val="18"/>
                              </w:rPr>
                              <w:t> </w:t>
                            </w:r>
                            <w:r>
                              <w:rPr>
                                <w:color w:val="231F20"/>
                                <w:spacing w:val="-2"/>
                                <w:sz w:val="18"/>
                              </w:rPr>
                              <w:t>976,7</w:t>
                            </w:r>
                          </w:p>
                        </w:tc>
                        <w:tc>
                          <w:tcPr>
                            <w:tcW w:w="1203" w:type="dxa"/>
                          </w:tcPr>
                          <w:p>
                            <w:pPr>
                              <w:pStyle w:val="TableParagraph"/>
                              <w:spacing w:before="38"/>
                              <w:ind w:right="245"/>
                              <w:rPr>
                                <w:sz w:val="18"/>
                              </w:rPr>
                            </w:pPr>
                            <w:r>
                              <w:rPr>
                                <w:color w:val="231F20"/>
                                <w:sz w:val="18"/>
                              </w:rPr>
                              <w:t>1</w:t>
                            </w:r>
                            <w:r>
                              <w:rPr>
                                <w:color w:val="231F20"/>
                                <w:spacing w:val="-1"/>
                                <w:sz w:val="18"/>
                              </w:rPr>
                              <w:t> </w:t>
                            </w:r>
                            <w:r>
                              <w:rPr>
                                <w:color w:val="231F20"/>
                                <w:spacing w:val="-2"/>
                                <w:sz w:val="18"/>
                              </w:rPr>
                              <w:t>174,8</w:t>
                            </w:r>
                          </w:p>
                        </w:tc>
                        <w:tc>
                          <w:tcPr>
                            <w:tcW w:w="1096" w:type="dxa"/>
                          </w:tcPr>
                          <w:p>
                            <w:pPr>
                              <w:pStyle w:val="TableParagraph"/>
                              <w:spacing w:before="38"/>
                              <w:ind w:right="243"/>
                              <w:rPr>
                                <w:sz w:val="18"/>
                              </w:rPr>
                            </w:pPr>
                            <w:r>
                              <w:rPr>
                                <w:color w:val="231F20"/>
                                <w:spacing w:val="-2"/>
                                <w:sz w:val="18"/>
                              </w:rPr>
                              <w:t>784,3</w:t>
                            </w:r>
                          </w:p>
                        </w:tc>
                        <w:tc>
                          <w:tcPr>
                            <w:tcW w:w="891" w:type="dxa"/>
                          </w:tcPr>
                          <w:p>
                            <w:pPr>
                              <w:pStyle w:val="TableParagraph"/>
                              <w:spacing w:before="38"/>
                              <w:ind w:right="38"/>
                              <w:rPr>
                                <w:sz w:val="18"/>
                              </w:rPr>
                            </w:pPr>
                            <w:r>
                              <w:rPr>
                                <w:color w:val="231F20"/>
                                <w:spacing w:val="-2"/>
                                <w:sz w:val="18"/>
                              </w:rPr>
                              <w:t>466,7</w:t>
                            </w:r>
                          </w:p>
                        </w:tc>
                      </w:tr>
                      <w:tr>
                        <w:trPr>
                          <w:trHeight w:val="290" w:hRule="atLeast"/>
                        </w:trPr>
                        <w:tc>
                          <w:tcPr>
                            <w:tcW w:w="5434" w:type="dxa"/>
                          </w:tcPr>
                          <w:p>
                            <w:pPr>
                              <w:pStyle w:val="TableParagraph"/>
                              <w:spacing w:before="38"/>
                              <w:ind w:left="36"/>
                              <w:jc w:val="left"/>
                              <w:rPr>
                                <w:sz w:val="18"/>
                              </w:rPr>
                            </w:pPr>
                            <w:r>
                              <w:rPr>
                                <w:color w:val="231F20"/>
                                <w:spacing w:val="-2"/>
                                <w:sz w:val="18"/>
                              </w:rPr>
                              <w:t>Cortinas</w:t>
                            </w:r>
                          </w:p>
                        </w:tc>
                        <w:tc>
                          <w:tcPr>
                            <w:tcW w:w="1100" w:type="dxa"/>
                          </w:tcPr>
                          <w:p>
                            <w:pPr>
                              <w:pStyle w:val="TableParagraph"/>
                              <w:spacing w:before="38"/>
                              <w:ind w:left="144" w:right="1"/>
                              <w:jc w:val="center"/>
                              <w:rPr>
                                <w:sz w:val="18"/>
                              </w:rPr>
                            </w:pPr>
                            <w:r>
                              <w:rPr>
                                <w:color w:val="231F20"/>
                                <w:spacing w:val="-5"/>
                                <w:sz w:val="18"/>
                              </w:rPr>
                              <w:t>MU</w:t>
                            </w:r>
                          </w:p>
                        </w:tc>
                        <w:tc>
                          <w:tcPr>
                            <w:tcW w:w="1256" w:type="dxa"/>
                          </w:tcPr>
                          <w:p>
                            <w:pPr>
                              <w:pStyle w:val="TableParagraph"/>
                              <w:spacing w:before="38"/>
                              <w:ind w:right="250"/>
                              <w:rPr>
                                <w:sz w:val="18"/>
                              </w:rPr>
                            </w:pPr>
                            <w:r>
                              <w:rPr>
                                <w:color w:val="231F20"/>
                                <w:spacing w:val="-4"/>
                                <w:sz w:val="18"/>
                              </w:rPr>
                              <w:t>72,1</w:t>
                            </w:r>
                          </w:p>
                        </w:tc>
                        <w:tc>
                          <w:tcPr>
                            <w:tcW w:w="1203" w:type="dxa"/>
                          </w:tcPr>
                          <w:p>
                            <w:pPr>
                              <w:pStyle w:val="TableParagraph"/>
                              <w:spacing w:before="38"/>
                              <w:ind w:right="243"/>
                              <w:rPr>
                                <w:sz w:val="18"/>
                              </w:rPr>
                            </w:pPr>
                            <w:r>
                              <w:rPr>
                                <w:color w:val="231F20"/>
                                <w:spacing w:val="-4"/>
                                <w:sz w:val="18"/>
                              </w:rPr>
                              <w:t>60,0</w:t>
                            </w:r>
                          </w:p>
                        </w:tc>
                        <w:tc>
                          <w:tcPr>
                            <w:tcW w:w="1096" w:type="dxa"/>
                          </w:tcPr>
                          <w:p>
                            <w:pPr>
                              <w:pStyle w:val="TableParagraph"/>
                              <w:spacing w:before="38"/>
                              <w:ind w:right="243"/>
                              <w:rPr>
                                <w:sz w:val="18"/>
                              </w:rPr>
                            </w:pPr>
                            <w:r>
                              <w:rPr>
                                <w:color w:val="231F20"/>
                                <w:spacing w:val="-4"/>
                                <w:sz w:val="18"/>
                              </w:rPr>
                              <w:t>25,6</w:t>
                            </w:r>
                          </w:p>
                        </w:tc>
                        <w:tc>
                          <w:tcPr>
                            <w:tcW w:w="891" w:type="dxa"/>
                          </w:tcPr>
                          <w:p>
                            <w:pPr>
                              <w:pStyle w:val="TableParagraph"/>
                              <w:spacing w:before="38"/>
                              <w:ind w:right="37"/>
                              <w:rPr>
                                <w:sz w:val="18"/>
                              </w:rPr>
                            </w:pPr>
                            <w:r>
                              <w:rPr>
                                <w:color w:val="231F20"/>
                                <w:spacing w:val="-4"/>
                                <w:sz w:val="18"/>
                              </w:rPr>
                              <w:t>13,7</w:t>
                            </w:r>
                          </w:p>
                        </w:tc>
                      </w:tr>
                      <w:tr>
                        <w:trPr>
                          <w:trHeight w:val="290" w:hRule="atLeast"/>
                        </w:trPr>
                        <w:tc>
                          <w:tcPr>
                            <w:tcW w:w="5434" w:type="dxa"/>
                          </w:tcPr>
                          <w:p>
                            <w:pPr>
                              <w:pStyle w:val="TableParagraph"/>
                              <w:spacing w:before="38"/>
                              <w:ind w:left="36"/>
                              <w:jc w:val="left"/>
                              <w:rPr>
                                <w:sz w:val="18"/>
                              </w:rPr>
                            </w:pPr>
                            <w:r>
                              <w:rPr>
                                <w:color w:val="231F20"/>
                                <w:sz w:val="18"/>
                              </w:rPr>
                              <w:t>Otras</w:t>
                            </w:r>
                            <w:r>
                              <w:rPr>
                                <w:color w:val="231F20"/>
                                <w:spacing w:val="-2"/>
                                <w:sz w:val="18"/>
                              </w:rPr>
                              <w:t> </w:t>
                            </w:r>
                            <w:r>
                              <w:rPr>
                                <w:color w:val="231F20"/>
                                <w:sz w:val="18"/>
                              </w:rPr>
                              <w:t>ropa</w:t>
                            </w:r>
                            <w:r>
                              <w:rPr>
                                <w:color w:val="231F20"/>
                                <w:spacing w:val="-2"/>
                                <w:sz w:val="18"/>
                              </w:rPr>
                              <w:t> </w:t>
                            </w:r>
                            <w:r>
                              <w:rPr>
                                <w:color w:val="231F20"/>
                                <w:sz w:val="18"/>
                              </w:rPr>
                              <w:t>de</w:t>
                            </w:r>
                            <w:r>
                              <w:rPr>
                                <w:color w:val="231F20"/>
                                <w:spacing w:val="-2"/>
                                <w:sz w:val="18"/>
                              </w:rPr>
                              <w:t> </w:t>
                            </w:r>
                            <w:r>
                              <w:rPr>
                                <w:color w:val="231F20"/>
                                <w:sz w:val="18"/>
                              </w:rPr>
                              <w:t>cama,</w:t>
                            </w:r>
                            <w:r>
                              <w:rPr>
                                <w:color w:val="231F20"/>
                                <w:spacing w:val="-1"/>
                                <w:sz w:val="18"/>
                              </w:rPr>
                              <w:t> </w:t>
                            </w:r>
                            <w:r>
                              <w:rPr>
                                <w:color w:val="231F20"/>
                                <w:sz w:val="18"/>
                              </w:rPr>
                              <w:t>mantelería</w:t>
                            </w:r>
                            <w:r>
                              <w:rPr>
                                <w:color w:val="231F20"/>
                                <w:spacing w:val="-2"/>
                                <w:sz w:val="18"/>
                              </w:rPr>
                              <w:t> </w:t>
                            </w:r>
                            <w:r>
                              <w:rPr>
                                <w:color w:val="231F20"/>
                                <w:sz w:val="18"/>
                              </w:rPr>
                              <w:t>y</w:t>
                            </w:r>
                            <w:r>
                              <w:rPr>
                                <w:color w:val="231F20"/>
                                <w:spacing w:val="-2"/>
                                <w:sz w:val="18"/>
                              </w:rPr>
                              <w:t> </w:t>
                            </w:r>
                            <w:r>
                              <w:rPr>
                                <w:color w:val="231F20"/>
                                <w:sz w:val="18"/>
                              </w:rPr>
                              <w:t>paños</w:t>
                            </w:r>
                            <w:r>
                              <w:rPr>
                                <w:color w:val="231F20"/>
                                <w:spacing w:val="-2"/>
                                <w:sz w:val="18"/>
                              </w:rPr>
                              <w:t> </w:t>
                            </w:r>
                            <w:r>
                              <w:rPr>
                                <w:color w:val="231F20"/>
                                <w:sz w:val="18"/>
                              </w:rPr>
                              <w:t>de</w:t>
                            </w:r>
                            <w:r>
                              <w:rPr>
                                <w:color w:val="231F20"/>
                                <w:spacing w:val="-1"/>
                                <w:sz w:val="18"/>
                              </w:rPr>
                              <w:t> </w:t>
                            </w:r>
                            <w:r>
                              <w:rPr>
                                <w:color w:val="231F20"/>
                                <w:spacing w:val="-2"/>
                                <w:sz w:val="18"/>
                              </w:rPr>
                              <w:t>cocina</w:t>
                            </w:r>
                          </w:p>
                        </w:tc>
                        <w:tc>
                          <w:tcPr>
                            <w:tcW w:w="1100" w:type="dxa"/>
                          </w:tcPr>
                          <w:p>
                            <w:pPr>
                              <w:pStyle w:val="TableParagraph"/>
                              <w:spacing w:before="38"/>
                              <w:ind w:left="144" w:right="1"/>
                              <w:jc w:val="center"/>
                              <w:rPr>
                                <w:sz w:val="18"/>
                              </w:rPr>
                            </w:pPr>
                            <w:r>
                              <w:rPr>
                                <w:color w:val="231F20"/>
                                <w:spacing w:val="-5"/>
                                <w:sz w:val="18"/>
                              </w:rPr>
                              <w:t>MU</w:t>
                            </w:r>
                          </w:p>
                        </w:tc>
                        <w:tc>
                          <w:tcPr>
                            <w:tcW w:w="1256" w:type="dxa"/>
                          </w:tcPr>
                          <w:p>
                            <w:pPr>
                              <w:pStyle w:val="TableParagraph"/>
                              <w:spacing w:before="38"/>
                              <w:ind w:right="251"/>
                              <w:rPr>
                                <w:sz w:val="18"/>
                              </w:rPr>
                            </w:pPr>
                            <w:r>
                              <w:rPr>
                                <w:color w:val="231F20"/>
                                <w:sz w:val="18"/>
                              </w:rPr>
                              <w:t>1 </w:t>
                            </w:r>
                            <w:r>
                              <w:rPr>
                                <w:color w:val="231F20"/>
                                <w:spacing w:val="-2"/>
                                <w:sz w:val="18"/>
                              </w:rPr>
                              <w:t>548,5</w:t>
                            </w:r>
                          </w:p>
                        </w:tc>
                        <w:tc>
                          <w:tcPr>
                            <w:tcW w:w="1203" w:type="dxa"/>
                          </w:tcPr>
                          <w:p>
                            <w:pPr>
                              <w:pStyle w:val="TableParagraph"/>
                              <w:spacing w:before="38"/>
                              <w:ind w:right="244"/>
                              <w:rPr>
                                <w:sz w:val="18"/>
                              </w:rPr>
                            </w:pPr>
                            <w:r>
                              <w:rPr>
                                <w:color w:val="231F20"/>
                                <w:spacing w:val="-2"/>
                                <w:sz w:val="18"/>
                              </w:rPr>
                              <w:t>350,3</w:t>
                            </w:r>
                          </w:p>
                        </w:tc>
                        <w:tc>
                          <w:tcPr>
                            <w:tcW w:w="1096" w:type="dxa"/>
                          </w:tcPr>
                          <w:p>
                            <w:pPr>
                              <w:pStyle w:val="TableParagraph"/>
                              <w:spacing w:before="38"/>
                              <w:ind w:right="243"/>
                              <w:rPr>
                                <w:sz w:val="18"/>
                              </w:rPr>
                            </w:pPr>
                            <w:r>
                              <w:rPr>
                                <w:color w:val="231F20"/>
                                <w:spacing w:val="-2"/>
                                <w:sz w:val="18"/>
                              </w:rPr>
                              <w:t>318,7</w:t>
                            </w:r>
                          </w:p>
                        </w:tc>
                        <w:tc>
                          <w:tcPr>
                            <w:tcW w:w="891" w:type="dxa"/>
                          </w:tcPr>
                          <w:p>
                            <w:pPr>
                              <w:pStyle w:val="TableParagraph"/>
                              <w:spacing w:before="38"/>
                              <w:ind w:right="37"/>
                              <w:rPr>
                                <w:sz w:val="18"/>
                              </w:rPr>
                            </w:pPr>
                            <w:r>
                              <w:rPr>
                                <w:color w:val="231F20"/>
                                <w:spacing w:val="-2"/>
                                <w:sz w:val="18"/>
                              </w:rPr>
                              <w:t>166,0</w:t>
                            </w:r>
                          </w:p>
                        </w:tc>
                      </w:tr>
                      <w:tr>
                        <w:trPr>
                          <w:trHeight w:val="290" w:hRule="atLeast"/>
                        </w:trPr>
                        <w:tc>
                          <w:tcPr>
                            <w:tcW w:w="5434" w:type="dxa"/>
                          </w:tcPr>
                          <w:p>
                            <w:pPr>
                              <w:pStyle w:val="TableParagraph"/>
                              <w:spacing w:before="38"/>
                              <w:ind w:left="36"/>
                              <w:jc w:val="left"/>
                              <w:rPr>
                                <w:sz w:val="18"/>
                              </w:rPr>
                            </w:pPr>
                            <w:r>
                              <w:rPr>
                                <w:color w:val="231F20"/>
                                <w:sz w:val="18"/>
                              </w:rPr>
                              <w:t>Colchas</w:t>
                            </w:r>
                            <w:r>
                              <w:rPr>
                                <w:color w:val="231F20"/>
                                <w:spacing w:val="-3"/>
                                <w:sz w:val="18"/>
                              </w:rPr>
                              <w:t> </w:t>
                            </w:r>
                            <w:r>
                              <w:rPr>
                                <w:color w:val="231F20"/>
                                <w:sz w:val="18"/>
                              </w:rPr>
                              <w:t>y</w:t>
                            </w:r>
                            <w:r>
                              <w:rPr>
                                <w:color w:val="231F20"/>
                                <w:spacing w:val="-3"/>
                                <w:sz w:val="18"/>
                              </w:rPr>
                              <w:t> </w:t>
                            </w:r>
                            <w:r>
                              <w:rPr>
                                <w:color w:val="231F20"/>
                                <w:spacing w:val="-2"/>
                                <w:sz w:val="18"/>
                              </w:rPr>
                              <w:t>edredones</w:t>
                            </w:r>
                          </w:p>
                        </w:tc>
                        <w:tc>
                          <w:tcPr>
                            <w:tcW w:w="1100" w:type="dxa"/>
                          </w:tcPr>
                          <w:p>
                            <w:pPr>
                              <w:pStyle w:val="TableParagraph"/>
                              <w:spacing w:before="38"/>
                              <w:ind w:left="144" w:right="1"/>
                              <w:jc w:val="center"/>
                              <w:rPr>
                                <w:sz w:val="18"/>
                              </w:rPr>
                            </w:pPr>
                            <w:r>
                              <w:rPr>
                                <w:color w:val="231F20"/>
                                <w:spacing w:val="-5"/>
                                <w:sz w:val="18"/>
                              </w:rPr>
                              <w:t>MU</w:t>
                            </w:r>
                          </w:p>
                        </w:tc>
                        <w:tc>
                          <w:tcPr>
                            <w:tcW w:w="1256" w:type="dxa"/>
                          </w:tcPr>
                          <w:p>
                            <w:pPr>
                              <w:pStyle w:val="TableParagraph"/>
                              <w:spacing w:before="38"/>
                              <w:ind w:right="250"/>
                              <w:rPr>
                                <w:sz w:val="18"/>
                              </w:rPr>
                            </w:pPr>
                            <w:r>
                              <w:rPr>
                                <w:color w:val="231F20"/>
                                <w:spacing w:val="-4"/>
                                <w:sz w:val="18"/>
                              </w:rPr>
                              <w:t>42,5</w:t>
                            </w:r>
                          </w:p>
                        </w:tc>
                        <w:tc>
                          <w:tcPr>
                            <w:tcW w:w="1203" w:type="dxa"/>
                          </w:tcPr>
                          <w:p>
                            <w:pPr>
                              <w:pStyle w:val="TableParagraph"/>
                              <w:spacing w:before="38"/>
                              <w:ind w:right="243"/>
                              <w:rPr>
                                <w:sz w:val="18"/>
                              </w:rPr>
                            </w:pPr>
                            <w:r>
                              <w:rPr>
                                <w:color w:val="231F20"/>
                                <w:spacing w:val="-4"/>
                                <w:sz w:val="18"/>
                              </w:rPr>
                              <w:t>13,0</w:t>
                            </w:r>
                          </w:p>
                        </w:tc>
                        <w:tc>
                          <w:tcPr>
                            <w:tcW w:w="1096" w:type="dxa"/>
                          </w:tcPr>
                          <w:p>
                            <w:pPr>
                              <w:pStyle w:val="TableParagraph"/>
                              <w:spacing w:before="38"/>
                              <w:ind w:right="243"/>
                              <w:rPr>
                                <w:sz w:val="18"/>
                              </w:rPr>
                            </w:pPr>
                            <w:r>
                              <w:rPr>
                                <w:color w:val="231F20"/>
                                <w:spacing w:val="-4"/>
                                <w:sz w:val="18"/>
                              </w:rPr>
                              <w:t>18,8</w:t>
                            </w:r>
                          </w:p>
                        </w:tc>
                        <w:tc>
                          <w:tcPr>
                            <w:tcW w:w="891" w:type="dxa"/>
                          </w:tcPr>
                          <w:p>
                            <w:pPr>
                              <w:pStyle w:val="TableParagraph"/>
                              <w:spacing w:before="38"/>
                              <w:ind w:right="36"/>
                              <w:rPr>
                                <w:sz w:val="18"/>
                              </w:rPr>
                            </w:pPr>
                            <w:r>
                              <w:rPr>
                                <w:color w:val="231F20"/>
                                <w:spacing w:val="-5"/>
                                <w:sz w:val="18"/>
                              </w:rPr>
                              <w:t>4,9</w:t>
                            </w:r>
                          </w:p>
                        </w:tc>
                      </w:tr>
                      <w:tr>
                        <w:trPr>
                          <w:trHeight w:val="290" w:hRule="atLeast"/>
                        </w:trPr>
                        <w:tc>
                          <w:tcPr>
                            <w:tcW w:w="5434" w:type="dxa"/>
                          </w:tcPr>
                          <w:p>
                            <w:pPr>
                              <w:pStyle w:val="TableParagraph"/>
                              <w:spacing w:before="38"/>
                              <w:ind w:left="36"/>
                              <w:jc w:val="left"/>
                              <w:rPr>
                                <w:sz w:val="18"/>
                              </w:rPr>
                            </w:pPr>
                            <w:r>
                              <w:rPr>
                                <w:color w:val="231F20"/>
                                <w:sz w:val="18"/>
                              </w:rPr>
                              <w:t>Juego</w:t>
                            </w:r>
                            <w:r>
                              <w:rPr>
                                <w:color w:val="231F20"/>
                                <w:spacing w:val="-4"/>
                                <w:sz w:val="18"/>
                              </w:rPr>
                              <w:t> </w:t>
                            </w:r>
                            <w:r>
                              <w:rPr>
                                <w:color w:val="231F20"/>
                                <w:sz w:val="18"/>
                              </w:rPr>
                              <w:t>de</w:t>
                            </w:r>
                            <w:r>
                              <w:rPr>
                                <w:color w:val="231F20"/>
                                <w:spacing w:val="-3"/>
                                <w:sz w:val="18"/>
                              </w:rPr>
                              <w:t> </w:t>
                            </w:r>
                            <w:r>
                              <w:rPr>
                                <w:color w:val="231F20"/>
                                <w:spacing w:val="-2"/>
                                <w:sz w:val="18"/>
                              </w:rPr>
                              <w:t>sábanas</w:t>
                            </w:r>
                          </w:p>
                        </w:tc>
                        <w:tc>
                          <w:tcPr>
                            <w:tcW w:w="1100" w:type="dxa"/>
                          </w:tcPr>
                          <w:p>
                            <w:pPr>
                              <w:pStyle w:val="TableParagraph"/>
                              <w:spacing w:before="38"/>
                              <w:ind w:left="144" w:right="1"/>
                              <w:jc w:val="center"/>
                              <w:rPr>
                                <w:sz w:val="18"/>
                              </w:rPr>
                            </w:pPr>
                            <w:r>
                              <w:rPr>
                                <w:color w:val="231F20"/>
                                <w:spacing w:val="-5"/>
                                <w:sz w:val="18"/>
                              </w:rPr>
                              <w:t>MU</w:t>
                            </w:r>
                          </w:p>
                        </w:tc>
                        <w:tc>
                          <w:tcPr>
                            <w:tcW w:w="1256" w:type="dxa"/>
                          </w:tcPr>
                          <w:p>
                            <w:pPr>
                              <w:pStyle w:val="TableParagraph"/>
                              <w:spacing w:before="38"/>
                              <w:ind w:right="250"/>
                              <w:rPr>
                                <w:sz w:val="18"/>
                              </w:rPr>
                            </w:pPr>
                            <w:r>
                              <w:rPr>
                                <w:color w:val="231F20"/>
                                <w:spacing w:val="-4"/>
                                <w:sz w:val="18"/>
                              </w:rPr>
                              <w:t>67,8</w:t>
                            </w:r>
                          </w:p>
                        </w:tc>
                        <w:tc>
                          <w:tcPr>
                            <w:tcW w:w="1203" w:type="dxa"/>
                          </w:tcPr>
                          <w:p>
                            <w:pPr>
                              <w:pStyle w:val="TableParagraph"/>
                              <w:spacing w:before="38"/>
                              <w:ind w:right="243"/>
                              <w:rPr>
                                <w:sz w:val="18"/>
                              </w:rPr>
                            </w:pPr>
                            <w:r>
                              <w:rPr>
                                <w:color w:val="231F20"/>
                                <w:spacing w:val="-5"/>
                                <w:sz w:val="18"/>
                              </w:rPr>
                              <w:t>4,5</w:t>
                            </w:r>
                          </w:p>
                        </w:tc>
                        <w:tc>
                          <w:tcPr>
                            <w:tcW w:w="1096" w:type="dxa"/>
                          </w:tcPr>
                          <w:p>
                            <w:pPr>
                              <w:pStyle w:val="TableParagraph"/>
                              <w:spacing w:before="38"/>
                              <w:ind w:right="243"/>
                              <w:rPr>
                                <w:sz w:val="18"/>
                              </w:rPr>
                            </w:pPr>
                            <w:r>
                              <w:rPr>
                                <w:color w:val="231F20"/>
                                <w:spacing w:val="-4"/>
                                <w:sz w:val="18"/>
                              </w:rPr>
                              <w:t>12,8</w:t>
                            </w:r>
                          </w:p>
                        </w:tc>
                        <w:tc>
                          <w:tcPr>
                            <w:tcW w:w="891" w:type="dxa"/>
                          </w:tcPr>
                          <w:p>
                            <w:pPr>
                              <w:pStyle w:val="TableParagraph"/>
                              <w:spacing w:before="38"/>
                              <w:ind w:right="36"/>
                              <w:rPr>
                                <w:sz w:val="18"/>
                              </w:rPr>
                            </w:pPr>
                            <w:r>
                              <w:rPr>
                                <w:color w:val="231F20"/>
                                <w:spacing w:val="-5"/>
                                <w:sz w:val="18"/>
                              </w:rPr>
                              <w:t>4,1</w:t>
                            </w:r>
                          </w:p>
                        </w:tc>
                      </w:tr>
                      <w:tr>
                        <w:trPr>
                          <w:trHeight w:val="290" w:hRule="atLeast"/>
                        </w:trPr>
                        <w:tc>
                          <w:tcPr>
                            <w:tcW w:w="5434" w:type="dxa"/>
                          </w:tcPr>
                          <w:p>
                            <w:pPr>
                              <w:pStyle w:val="TableParagraph"/>
                              <w:spacing w:before="38"/>
                              <w:ind w:left="36"/>
                              <w:jc w:val="left"/>
                              <w:rPr>
                                <w:sz w:val="18"/>
                              </w:rPr>
                            </w:pPr>
                            <w:r>
                              <w:rPr>
                                <w:color w:val="231F20"/>
                                <w:sz w:val="18"/>
                              </w:rPr>
                              <w:t>Colchonetas</w:t>
                            </w:r>
                            <w:r>
                              <w:rPr>
                                <w:color w:val="231F20"/>
                                <w:spacing w:val="-5"/>
                                <w:sz w:val="18"/>
                              </w:rPr>
                              <w:t> </w:t>
                            </w:r>
                            <w:r>
                              <w:rPr>
                                <w:color w:val="231F20"/>
                                <w:sz w:val="18"/>
                              </w:rPr>
                              <w:t>de</w:t>
                            </w:r>
                            <w:r>
                              <w:rPr>
                                <w:color w:val="231F20"/>
                                <w:spacing w:val="-5"/>
                                <w:sz w:val="18"/>
                              </w:rPr>
                              <w:t> </w:t>
                            </w:r>
                            <w:r>
                              <w:rPr>
                                <w:color w:val="231F20"/>
                                <w:sz w:val="18"/>
                              </w:rPr>
                              <w:t>relleno,</w:t>
                            </w:r>
                            <w:r>
                              <w:rPr>
                                <w:color w:val="231F20"/>
                                <w:spacing w:val="-4"/>
                                <w:sz w:val="18"/>
                              </w:rPr>
                              <w:t> </w:t>
                            </w:r>
                            <w:r>
                              <w:rPr>
                                <w:color w:val="231F20"/>
                                <w:sz w:val="18"/>
                              </w:rPr>
                              <w:t>excluye</w:t>
                            </w:r>
                            <w:r>
                              <w:rPr>
                                <w:color w:val="231F20"/>
                                <w:spacing w:val="-5"/>
                                <w:sz w:val="18"/>
                              </w:rPr>
                              <w:t> </w:t>
                            </w:r>
                            <w:r>
                              <w:rPr>
                                <w:color w:val="231F20"/>
                                <w:spacing w:val="-2"/>
                                <w:sz w:val="18"/>
                              </w:rPr>
                              <w:t>canastilla</w:t>
                            </w:r>
                          </w:p>
                        </w:tc>
                        <w:tc>
                          <w:tcPr>
                            <w:tcW w:w="1100" w:type="dxa"/>
                          </w:tcPr>
                          <w:p>
                            <w:pPr>
                              <w:pStyle w:val="TableParagraph"/>
                              <w:spacing w:before="38"/>
                              <w:ind w:left="144" w:right="3"/>
                              <w:jc w:val="center"/>
                              <w:rPr>
                                <w:sz w:val="18"/>
                              </w:rPr>
                            </w:pPr>
                            <w:r>
                              <w:rPr>
                                <w:color w:val="231F20"/>
                                <w:spacing w:val="-5"/>
                                <w:sz w:val="18"/>
                              </w:rPr>
                              <w:t>MU</w:t>
                            </w:r>
                          </w:p>
                        </w:tc>
                        <w:tc>
                          <w:tcPr>
                            <w:tcW w:w="1256" w:type="dxa"/>
                          </w:tcPr>
                          <w:p>
                            <w:pPr>
                              <w:pStyle w:val="TableParagraph"/>
                              <w:spacing w:before="38"/>
                              <w:ind w:right="250"/>
                              <w:rPr>
                                <w:sz w:val="18"/>
                              </w:rPr>
                            </w:pPr>
                            <w:r>
                              <w:rPr>
                                <w:color w:val="231F20"/>
                                <w:spacing w:val="-5"/>
                                <w:sz w:val="18"/>
                              </w:rPr>
                              <w:t>3,3</w:t>
                            </w:r>
                          </w:p>
                        </w:tc>
                        <w:tc>
                          <w:tcPr>
                            <w:tcW w:w="1203" w:type="dxa"/>
                          </w:tcPr>
                          <w:p>
                            <w:pPr>
                              <w:pStyle w:val="TableParagraph"/>
                              <w:spacing w:before="38"/>
                              <w:ind w:right="243"/>
                              <w:rPr>
                                <w:sz w:val="18"/>
                              </w:rPr>
                            </w:pPr>
                            <w:r>
                              <w:rPr>
                                <w:color w:val="231F20"/>
                                <w:spacing w:val="-5"/>
                                <w:sz w:val="18"/>
                              </w:rPr>
                              <w:t>2,0</w:t>
                            </w:r>
                          </w:p>
                        </w:tc>
                        <w:tc>
                          <w:tcPr>
                            <w:tcW w:w="1096" w:type="dxa"/>
                          </w:tcPr>
                          <w:p>
                            <w:pPr>
                              <w:pStyle w:val="TableParagraph"/>
                              <w:spacing w:before="38"/>
                              <w:ind w:right="243"/>
                              <w:rPr>
                                <w:sz w:val="18"/>
                              </w:rPr>
                            </w:pPr>
                            <w:r>
                              <w:rPr>
                                <w:color w:val="231F20"/>
                                <w:spacing w:val="-5"/>
                                <w:sz w:val="18"/>
                              </w:rPr>
                              <w:t>5,2</w:t>
                            </w:r>
                          </w:p>
                        </w:tc>
                        <w:tc>
                          <w:tcPr>
                            <w:tcW w:w="891" w:type="dxa"/>
                          </w:tcPr>
                          <w:p>
                            <w:pPr>
                              <w:pStyle w:val="TableParagraph"/>
                              <w:spacing w:before="38"/>
                              <w:ind w:right="37"/>
                              <w:rPr>
                                <w:sz w:val="18"/>
                              </w:rPr>
                            </w:pPr>
                            <w:r>
                              <w:rPr>
                                <w:color w:val="231F20"/>
                                <w:spacing w:val="-5"/>
                                <w:sz w:val="18"/>
                              </w:rPr>
                              <w:t>1,1</w:t>
                            </w:r>
                          </w:p>
                        </w:tc>
                      </w:tr>
                      <w:tr>
                        <w:trPr>
                          <w:trHeight w:val="290" w:hRule="atLeast"/>
                        </w:trPr>
                        <w:tc>
                          <w:tcPr>
                            <w:tcW w:w="5434" w:type="dxa"/>
                          </w:tcPr>
                          <w:p>
                            <w:pPr>
                              <w:pStyle w:val="TableParagraph"/>
                              <w:spacing w:before="38"/>
                              <w:ind w:left="36"/>
                              <w:jc w:val="left"/>
                              <w:rPr>
                                <w:sz w:val="18"/>
                              </w:rPr>
                            </w:pPr>
                            <w:r>
                              <w:rPr>
                                <w:color w:val="231F20"/>
                                <w:spacing w:val="-2"/>
                                <w:sz w:val="18"/>
                              </w:rPr>
                              <w:t>Sábanas</w:t>
                            </w:r>
                          </w:p>
                        </w:tc>
                        <w:tc>
                          <w:tcPr>
                            <w:tcW w:w="1100" w:type="dxa"/>
                          </w:tcPr>
                          <w:p>
                            <w:pPr>
                              <w:pStyle w:val="TableParagraph"/>
                              <w:spacing w:before="38"/>
                              <w:ind w:left="144" w:right="1"/>
                              <w:jc w:val="center"/>
                              <w:rPr>
                                <w:sz w:val="18"/>
                              </w:rPr>
                            </w:pPr>
                            <w:r>
                              <w:rPr>
                                <w:color w:val="231F20"/>
                                <w:spacing w:val="-5"/>
                                <w:sz w:val="18"/>
                              </w:rPr>
                              <w:t>MU</w:t>
                            </w:r>
                          </w:p>
                        </w:tc>
                        <w:tc>
                          <w:tcPr>
                            <w:tcW w:w="1256" w:type="dxa"/>
                          </w:tcPr>
                          <w:p>
                            <w:pPr>
                              <w:pStyle w:val="TableParagraph"/>
                              <w:spacing w:before="38"/>
                              <w:ind w:right="250"/>
                              <w:rPr>
                                <w:sz w:val="18"/>
                              </w:rPr>
                            </w:pPr>
                            <w:r>
                              <w:rPr>
                                <w:color w:val="231F20"/>
                                <w:spacing w:val="-2"/>
                                <w:sz w:val="18"/>
                              </w:rPr>
                              <w:t>830,2</w:t>
                            </w:r>
                          </w:p>
                        </w:tc>
                        <w:tc>
                          <w:tcPr>
                            <w:tcW w:w="1203" w:type="dxa"/>
                          </w:tcPr>
                          <w:p>
                            <w:pPr>
                              <w:pStyle w:val="TableParagraph"/>
                              <w:spacing w:before="38"/>
                              <w:ind w:right="244"/>
                              <w:rPr>
                                <w:sz w:val="18"/>
                              </w:rPr>
                            </w:pPr>
                            <w:r>
                              <w:rPr>
                                <w:color w:val="231F20"/>
                                <w:spacing w:val="-2"/>
                                <w:sz w:val="18"/>
                              </w:rPr>
                              <w:t>193,8</w:t>
                            </w:r>
                          </w:p>
                        </w:tc>
                        <w:tc>
                          <w:tcPr>
                            <w:tcW w:w="1096" w:type="dxa"/>
                          </w:tcPr>
                          <w:p>
                            <w:pPr>
                              <w:pStyle w:val="TableParagraph"/>
                              <w:spacing w:before="38"/>
                              <w:ind w:right="243"/>
                              <w:rPr>
                                <w:sz w:val="18"/>
                              </w:rPr>
                            </w:pPr>
                            <w:r>
                              <w:rPr>
                                <w:color w:val="231F20"/>
                                <w:spacing w:val="-4"/>
                                <w:sz w:val="18"/>
                              </w:rPr>
                              <w:t>49,4</w:t>
                            </w:r>
                          </w:p>
                        </w:tc>
                        <w:tc>
                          <w:tcPr>
                            <w:tcW w:w="891" w:type="dxa"/>
                          </w:tcPr>
                          <w:p>
                            <w:pPr>
                              <w:pStyle w:val="TableParagraph"/>
                              <w:spacing w:before="38"/>
                              <w:ind w:right="38"/>
                              <w:rPr>
                                <w:sz w:val="18"/>
                              </w:rPr>
                            </w:pPr>
                            <w:r>
                              <w:rPr>
                                <w:color w:val="231F20"/>
                                <w:spacing w:val="-2"/>
                                <w:sz w:val="18"/>
                              </w:rPr>
                              <w:t>483,7</w:t>
                            </w:r>
                          </w:p>
                        </w:tc>
                      </w:tr>
                      <w:tr>
                        <w:trPr>
                          <w:trHeight w:val="278" w:hRule="atLeast"/>
                        </w:trPr>
                        <w:tc>
                          <w:tcPr>
                            <w:tcW w:w="5434" w:type="dxa"/>
                          </w:tcPr>
                          <w:p>
                            <w:pPr>
                              <w:pStyle w:val="TableParagraph"/>
                              <w:spacing w:before="38"/>
                              <w:ind w:left="36"/>
                              <w:jc w:val="left"/>
                              <w:rPr>
                                <w:sz w:val="18"/>
                              </w:rPr>
                            </w:pPr>
                            <w:r>
                              <w:rPr>
                                <w:color w:val="231F20"/>
                                <w:sz w:val="18"/>
                              </w:rPr>
                              <w:t>Otros</w:t>
                            </w:r>
                            <w:r>
                              <w:rPr>
                                <w:color w:val="231F20"/>
                                <w:spacing w:val="-1"/>
                                <w:sz w:val="18"/>
                              </w:rPr>
                              <w:t> </w:t>
                            </w:r>
                            <w:r>
                              <w:rPr>
                                <w:color w:val="231F20"/>
                                <w:sz w:val="18"/>
                              </w:rPr>
                              <w:t>artículos confeccionados</w:t>
                            </w:r>
                            <w:r>
                              <w:rPr>
                                <w:color w:val="231F20"/>
                                <w:spacing w:val="-1"/>
                                <w:sz w:val="18"/>
                              </w:rPr>
                              <w:t> </w:t>
                            </w:r>
                            <w:r>
                              <w:rPr>
                                <w:color w:val="231F20"/>
                                <w:sz w:val="18"/>
                              </w:rPr>
                              <w:t>con materias </w:t>
                            </w:r>
                            <w:r>
                              <w:rPr>
                                <w:color w:val="231F20"/>
                                <w:spacing w:val="-2"/>
                                <w:sz w:val="18"/>
                              </w:rPr>
                              <w:t>textiles</w:t>
                            </w:r>
                          </w:p>
                        </w:tc>
                        <w:tc>
                          <w:tcPr>
                            <w:tcW w:w="1100" w:type="dxa"/>
                          </w:tcPr>
                          <w:p>
                            <w:pPr>
                              <w:pStyle w:val="TableParagraph"/>
                              <w:spacing w:before="38"/>
                              <w:ind w:left="144"/>
                              <w:jc w:val="center"/>
                              <w:rPr>
                                <w:sz w:val="18"/>
                              </w:rPr>
                            </w:pPr>
                            <w:r>
                              <w:rPr>
                                <w:color w:val="231F20"/>
                                <w:spacing w:val="-5"/>
                                <w:sz w:val="18"/>
                              </w:rPr>
                              <w:t>MU</w:t>
                            </w:r>
                          </w:p>
                        </w:tc>
                        <w:tc>
                          <w:tcPr>
                            <w:tcW w:w="1256" w:type="dxa"/>
                          </w:tcPr>
                          <w:p>
                            <w:pPr>
                              <w:pStyle w:val="TableParagraph"/>
                              <w:spacing w:before="38"/>
                              <w:ind w:right="252"/>
                              <w:rPr>
                                <w:sz w:val="18"/>
                              </w:rPr>
                            </w:pPr>
                            <w:r>
                              <w:rPr>
                                <w:color w:val="231F20"/>
                                <w:sz w:val="18"/>
                              </w:rPr>
                              <w:t>19</w:t>
                            </w:r>
                            <w:r>
                              <w:rPr>
                                <w:color w:val="231F20"/>
                                <w:spacing w:val="-1"/>
                                <w:sz w:val="18"/>
                              </w:rPr>
                              <w:t> </w:t>
                            </w:r>
                            <w:r>
                              <w:rPr>
                                <w:color w:val="231F20"/>
                                <w:spacing w:val="-2"/>
                                <w:sz w:val="18"/>
                              </w:rPr>
                              <w:t>731,2</w:t>
                            </w:r>
                          </w:p>
                        </w:tc>
                        <w:tc>
                          <w:tcPr>
                            <w:tcW w:w="1203" w:type="dxa"/>
                          </w:tcPr>
                          <w:p>
                            <w:pPr>
                              <w:pStyle w:val="TableParagraph"/>
                              <w:spacing w:before="38"/>
                              <w:ind w:right="246"/>
                              <w:rPr>
                                <w:sz w:val="18"/>
                              </w:rPr>
                            </w:pPr>
                            <w:r>
                              <w:rPr>
                                <w:color w:val="231F20"/>
                                <w:sz w:val="18"/>
                              </w:rPr>
                              <w:t>24</w:t>
                            </w:r>
                            <w:r>
                              <w:rPr>
                                <w:color w:val="231F20"/>
                                <w:spacing w:val="-1"/>
                                <w:sz w:val="18"/>
                              </w:rPr>
                              <w:t> </w:t>
                            </w:r>
                            <w:r>
                              <w:rPr>
                                <w:color w:val="231F20"/>
                                <w:spacing w:val="-2"/>
                                <w:sz w:val="18"/>
                              </w:rPr>
                              <w:t>470,7</w:t>
                            </w:r>
                          </w:p>
                        </w:tc>
                        <w:tc>
                          <w:tcPr>
                            <w:tcW w:w="1096" w:type="dxa"/>
                          </w:tcPr>
                          <w:p>
                            <w:pPr>
                              <w:pStyle w:val="TableParagraph"/>
                              <w:spacing w:before="38"/>
                              <w:ind w:right="244"/>
                              <w:rPr>
                                <w:sz w:val="18"/>
                              </w:rPr>
                            </w:pPr>
                            <w:r>
                              <w:rPr>
                                <w:color w:val="231F20"/>
                                <w:sz w:val="18"/>
                              </w:rPr>
                              <w:t>5 </w:t>
                            </w:r>
                            <w:r>
                              <w:rPr>
                                <w:color w:val="231F20"/>
                                <w:spacing w:val="-2"/>
                                <w:sz w:val="18"/>
                              </w:rPr>
                              <w:t>014,4</w:t>
                            </w:r>
                          </w:p>
                        </w:tc>
                        <w:tc>
                          <w:tcPr>
                            <w:tcW w:w="891" w:type="dxa"/>
                          </w:tcPr>
                          <w:p>
                            <w:pPr>
                              <w:pStyle w:val="TableParagraph"/>
                              <w:spacing w:before="38"/>
                              <w:ind w:right="39"/>
                              <w:rPr>
                                <w:sz w:val="18"/>
                              </w:rPr>
                            </w:pPr>
                            <w:r>
                              <w:rPr>
                                <w:color w:val="231F20"/>
                                <w:sz w:val="18"/>
                              </w:rPr>
                              <w:t>2</w:t>
                            </w:r>
                            <w:r>
                              <w:rPr>
                                <w:color w:val="231F20"/>
                                <w:spacing w:val="-1"/>
                                <w:sz w:val="18"/>
                              </w:rPr>
                              <w:t> </w:t>
                            </w:r>
                            <w:r>
                              <w:rPr>
                                <w:color w:val="231F20"/>
                                <w:spacing w:val="-2"/>
                                <w:sz w:val="18"/>
                              </w:rPr>
                              <w:t>405,6</w:t>
                            </w:r>
                          </w:p>
                        </w:tc>
                      </w:tr>
                      <w:tr>
                        <w:trPr>
                          <w:trHeight w:val="302" w:hRule="atLeast"/>
                        </w:trPr>
                        <w:tc>
                          <w:tcPr>
                            <w:tcW w:w="5434" w:type="dxa"/>
                          </w:tcPr>
                          <w:p>
                            <w:pPr>
                              <w:pStyle w:val="TableParagraph"/>
                              <w:spacing w:before="50"/>
                              <w:ind w:left="36"/>
                              <w:jc w:val="left"/>
                              <w:rPr>
                                <w:sz w:val="18"/>
                              </w:rPr>
                            </w:pPr>
                            <w:r>
                              <w:rPr>
                                <w:color w:val="231F20"/>
                                <w:sz w:val="18"/>
                              </w:rPr>
                              <w:t>Alfombras</w:t>
                            </w:r>
                            <w:r>
                              <w:rPr>
                                <w:color w:val="231F20"/>
                                <w:spacing w:val="-1"/>
                                <w:sz w:val="18"/>
                              </w:rPr>
                              <w:t> </w:t>
                            </w:r>
                            <w:r>
                              <w:rPr>
                                <w:color w:val="231F20"/>
                                <w:sz w:val="18"/>
                              </w:rPr>
                              <w:t>y otros</w:t>
                            </w:r>
                            <w:r>
                              <w:rPr>
                                <w:color w:val="231F20"/>
                                <w:spacing w:val="-1"/>
                                <w:sz w:val="18"/>
                              </w:rPr>
                              <w:t> </w:t>
                            </w:r>
                            <w:r>
                              <w:rPr>
                                <w:color w:val="231F20"/>
                                <w:sz w:val="18"/>
                              </w:rPr>
                              <w:t>recubrimientos para pisos,</w:t>
                            </w:r>
                            <w:r>
                              <w:rPr>
                                <w:color w:val="231F20"/>
                                <w:spacing w:val="49"/>
                                <w:sz w:val="18"/>
                              </w:rPr>
                              <w:t> </w:t>
                            </w:r>
                            <w:r>
                              <w:rPr>
                                <w:color w:val="231F20"/>
                                <w:sz w:val="18"/>
                              </w:rPr>
                              <w:t>materias </w:t>
                            </w:r>
                            <w:r>
                              <w:rPr>
                                <w:color w:val="231F20"/>
                                <w:spacing w:val="-2"/>
                                <w:sz w:val="18"/>
                              </w:rPr>
                              <w:t>textiles</w:t>
                            </w:r>
                          </w:p>
                        </w:tc>
                        <w:tc>
                          <w:tcPr>
                            <w:tcW w:w="1100" w:type="dxa"/>
                          </w:tcPr>
                          <w:p>
                            <w:pPr>
                              <w:pStyle w:val="TableParagraph"/>
                              <w:spacing w:before="26"/>
                              <w:ind w:left="144" w:right="6"/>
                              <w:jc w:val="center"/>
                              <w:rPr>
                                <w:sz w:val="18"/>
                              </w:rPr>
                            </w:pPr>
                            <w:r>
                              <w:rPr>
                                <w:color w:val="231F20"/>
                                <w:spacing w:val="-10"/>
                                <w:sz w:val="18"/>
                              </w:rPr>
                              <w:t>U</w:t>
                            </w:r>
                          </w:p>
                        </w:tc>
                        <w:tc>
                          <w:tcPr>
                            <w:tcW w:w="1256" w:type="dxa"/>
                          </w:tcPr>
                          <w:p>
                            <w:pPr>
                              <w:pStyle w:val="TableParagraph"/>
                              <w:spacing w:before="26"/>
                              <w:ind w:right="298"/>
                              <w:rPr>
                                <w:sz w:val="18"/>
                              </w:rPr>
                            </w:pPr>
                            <w:r>
                              <w:rPr>
                                <w:color w:val="231F20"/>
                                <w:spacing w:val="-10"/>
                                <w:sz w:val="18"/>
                              </w:rPr>
                              <w:t>-</w:t>
                            </w:r>
                          </w:p>
                        </w:tc>
                        <w:tc>
                          <w:tcPr>
                            <w:tcW w:w="1203" w:type="dxa"/>
                          </w:tcPr>
                          <w:p>
                            <w:pPr>
                              <w:pStyle w:val="TableParagraph"/>
                              <w:spacing w:before="26"/>
                              <w:ind w:right="243"/>
                              <w:rPr>
                                <w:sz w:val="18"/>
                              </w:rPr>
                            </w:pPr>
                            <w:r>
                              <w:rPr>
                                <w:color w:val="231F20"/>
                                <w:sz w:val="18"/>
                              </w:rPr>
                              <w:t>1</w:t>
                            </w:r>
                            <w:r>
                              <w:rPr>
                                <w:color w:val="231F20"/>
                                <w:spacing w:val="-1"/>
                                <w:sz w:val="18"/>
                              </w:rPr>
                              <w:t> </w:t>
                            </w:r>
                            <w:r>
                              <w:rPr>
                                <w:color w:val="231F20"/>
                                <w:spacing w:val="-5"/>
                                <w:sz w:val="18"/>
                              </w:rPr>
                              <w:t>500</w:t>
                            </w:r>
                          </w:p>
                        </w:tc>
                        <w:tc>
                          <w:tcPr>
                            <w:tcW w:w="1096" w:type="dxa"/>
                          </w:tcPr>
                          <w:p>
                            <w:pPr>
                              <w:pStyle w:val="TableParagraph"/>
                              <w:spacing w:before="50"/>
                              <w:ind w:right="243"/>
                              <w:rPr>
                                <w:sz w:val="18"/>
                              </w:rPr>
                            </w:pPr>
                            <w:r>
                              <w:rPr>
                                <w:color w:val="231F20"/>
                                <w:sz w:val="18"/>
                              </w:rPr>
                              <w:t>1</w:t>
                            </w:r>
                            <w:r>
                              <w:rPr>
                                <w:color w:val="231F20"/>
                                <w:spacing w:val="-1"/>
                                <w:sz w:val="18"/>
                              </w:rPr>
                              <w:t> </w:t>
                            </w:r>
                            <w:r>
                              <w:rPr>
                                <w:color w:val="231F20"/>
                                <w:spacing w:val="-5"/>
                                <w:sz w:val="18"/>
                              </w:rPr>
                              <w:t>600</w:t>
                            </w:r>
                          </w:p>
                        </w:tc>
                        <w:tc>
                          <w:tcPr>
                            <w:tcW w:w="891" w:type="dxa"/>
                          </w:tcPr>
                          <w:p>
                            <w:pPr>
                              <w:pStyle w:val="TableParagraph"/>
                              <w:spacing w:before="50"/>
                              <w:ind w:right="36"/>
                              <w:rPr>
                                <w:sz w:val="18"/>
                              </w:rPr>
                            </w:pPr>
                            <w:r>
                              <w:rPr>
                                <w:color w:val="231F20"/>
                                <w:spacing w:val="-5"/>
                                <w:sz w:val="18"/>
                              </w:rPr>
                              <w:t>110</w:t>
                            </w:r>
                          </w:p>
                        </w:tc>
                      </w:tr>
                      <w:tr>
                        <w:trPr>
                          <w:trHeight w:val="351" w:hRule="atLeast"/>
                        </w:trPr>
                        <w:tc>
                          <w:tcPr>
                            <w:tcW w:w="5434" w:type="dxa"/>
                            <w:tcBorders>
                              <w:bottom w:val="single" w:sz="8" w:space="0" w:color="6595C4"/>
                            </w:tcBorders>
                          </w:tcPr>
                          <w:p>
                            <w:pPr>
                              <w:pStyle w:val="TableParagraph"/>
                              <w:spacing w:before="38"/>
                              <w:ind w:left="36"/>
                              <w:jc w:val="left"/>
                              <w:rPr>
                                <w:sz w:val="18"/>
                              </w:rPr>
                            </w:pPr>
                            <w:r>
                              <w:rPr>
                                <w:color w:val="231F20"/>
                                <w:sz w:val="18"/>
                              </w:rPr>
                              <w:t>Almohadas</w:t>
                            </w:r>
                            <w:r>
                              <w:rPr>
                                <w:color w:val="231F20"/>
                                <w:spacing w:val="-4"/>
                                <w:sz w:val="18"/>
                              </w:rPr>
                              <w:t> </w:t>
                            </w:r>
                            <w:r>
                              <w:rPr>
                                <w:color w:val="231F20"/>
                                <w:sz w:val="18"/>
                              </w:rPr>
                              <w:t>y</w:t>
                            </w:r>
                            <w:r>
                              <w:rPr>
                                <w:color w:val="231F20"/>
                                <w:spacing w:val="-4"/>
                                <w:sz w:val="18"/>
                              </w:rPr>
                              <w:t> </w:t>
                            </w:r>
                            <w:r>
                              <w:rPr>
                                <w:color w:val="231F20"/>
                                <w:spacing w:val="-2"/>
                                <w:sz w:val="18"/>
                              </w:rPr>
                              <w:t>cojines</w:t>
                            </w:r>
                          </w:p>
                        </w:tc>
                        <w:tc>
                          <w:tcPr>
                            <w:tcW w:w="1100" w:type="dxa"/>
                            <w:tcBorders>
                              <w:bottom w:val="single" w:sz="8" w:space="0" w:color="6595C4"/>
                            </w:tcBorders>
                          </w:tcPr>
                          <w:p>
                            <w:pPr>
                              <w:pStyle w:val="TableParagraph"/>
                              <w:spacing w:before="38"/>
                              <w:ind w:left="144" w:right="1"/>
                              <w:jc w:val="center"/>
                              <w:rPr>
                                <w:sz w:val="18"/>
                              </w:rPr>
                            </w:pPr>
                            <w:r>
                              <w:rPr>
                                <w:color w:val="231F20"/>
                                <w:spacing w:val="-5"/>
                                <w:sz w:val="18"/>
                              </w:rPr>
                              <w:t>MU</w:t>
                            </w:r>
                          </w:p>
                        </w:tc>
                        <w:tc>
                          <w:tcPr>
                            <w:tcW w:w="1256" w:type="dxa"/>
                            <w:tcBorders>
                              <w:bottom w:val="single" w:sz="8" w:space="0" w:color="6595C4"/>
                            </w:tcBorders>
                          </w:tcPr>
                          <w:p>
                            <w:pPr>
                              <w:pStyle w:val="TableParagraph"/>
                              <w:spacing w:before="38"/>
                              <w:ind w:right="250"/>
                              <w:rPr>
                                <w:sz w:val="18"/>
                              </w:rPr>
                            </w:pPr>
                            <w:r>
                              <w:rPr>
                                <w:color w:val="231F20"/>
                                <w:spacing w:val="-4"/>
                                <w:sz w:val="18"/>
                              </w:rPr>
                              <w:t>49,3</w:t>
                            </w:r>
                          </w:p>
                        </w:tc>
                        <w:tc>
                          <w:tcPr>
                            <w:tcW w:w="1203" w:type="dxa"/>
                            <w:tcBorders>
                              <w:bottom w:val="single" w:sz="8" w:space="0" w:color="6595C4"/>
                            </w:tcBorders>
                          </w:tcPr>
                          <w:p>
                            <w:pPr>
                              <w:pStyle w:val="TableParagraph"/>
                              <w:spacing w:before="38"/>
                              <w:ind w:right="243"/>
                              <w:rPr>
                                <w:sz w:val="18"/>
                              </w:rPr>
                            </w:pPr>
                            <w:r>
                              <w:rPr>
                                <w:color w:val="231F20"/>
                                <w:spacing w:val="-4"/>
                                <w:sz w:val="18"/>
                              </w:rPr>
                              <w:t>52,4</w:t>
                            </w:r>
                          </w:p>
                        </w:tc>
                        <w:tc>
                          <w:tcPr>
                            <w:tcW w:w="1096" w:type="dxa"/>
                            <w:tcBorders>
                              <w:bottom w:val="single" w:sz="8" w:space="0" w:color="6595C4"/>
                            </w:tcBorders>
                          </w:tcPr>
                          <w:p>
                            <w:pPr>
                              <w:pStyle w:val="TableParagraph"/>
                              <w:spacing w:before="38"/>
                              <w:ind w:right="243"/>
                              <w:rPr>
                                <w:sz w:val="18"/>
                              </w:rPr>
                            </w:pPr>
                            <w:r>
                              <w:rPr>
                                <w:color w:val="231F20"/>
                                <w:spacing w:val="-4"/>
                                <w:sz w:val="18"/>
                              </w:rPr>
                              <w:t>57,6</w:t>
                            </w:r>
                          </w:p>
                        </w:tc>
                        <w:tc>
                          <w:tcPr>
                            <w:tcW w:w="891" w:type="dxa"/>
                            <w:tcBorders>
                              <w:bottom w:val="single" w:sz="8" w:space="0" w:color="6595C4"/>
                            </w:tcBorders>
                          </w:tcPr>
                          <w:p>
                            <w:pPr>
                              <w:pStyle w:val="TableParagraph"/>
                              <w:spacing w:before="38"/>
                              <w:ind w:right="37"/>
                              <w:rPr>
                                <w:sz w:val="18"/>
                              </w:rPr>
                            </w:pPr>
                            <w:r>
                              <w:rPr>
                                <w:color w:val="231F20"/>
                                <w:spacing w:val="-4"/>
                                <w:sz w:val="18"/>
                              </w:rPr>
                              <w:t>66,7</w:t>
                            </w:r>
                          </w:p>
                        </w:tc>
                      </w:tr>
                    </w:tbl>
                    <w:p>
                      <w:pPr>
                        <w:pStyle w:val="BodyText"/>
                      </w:pPr>
                    </w:p>
                  </w:txbxContent>
                </v:textbox>
                <w10:wrap type="none"/>
              </v:shape>
            </w:pict>
          </mc:Fallback>
        </mc:AlternateContent>
      </w:r>
      <w:r>
        <w:rPr>
          <w:color w:val="231F20"/>
          <w:position w:val="1"/>
          <w:sz w:val="18"/>
        </w:rPr>
        <w:t>Hilados</w:t>
      </w:r>
      <w:r>
        <w:rPr>
          <w:color w:val="231F20"/>
          <w:spacing w:val="-5"/>
          <w:position w:val="1"/>
          <w:sz w:val="18"/>
        </w:rPr>
        <w:t> </w:t>
      </w:r>
      <w:r>
        <w:rPr>
          <w:color w:val="231F20"/>
          <w:position w:val="1"/>
          <w:sz w:val="18"/>
        </w:rPr>
        <w:t>de</w:t>
      </w:r>
      <w:r>
        <w:rPr>
          <w:color w:val="231F20"/>
          <w:spacing w:val="-3"/>
          <w:position w:val="1"/>
          <w:sz w:val="18"/>
        </w:rPr>
        <w:t> </w:t>
      </w:r>
      <w:r>
        <w:rPr>
          <w:color w:val="231F20"/>
          <w:position w:val="1"/>
          <w:sz w:val="18"/>
        </w:rPr>
        <w:t>algodón</w:t>
      </w:r>
      <w:r>
        <w:rPr>
          <w:color w:val="231F20"/>
          <w:spacing w:val="-4"/>
          <w:position w:val="1"/>
          <w:sz w:val="18"/>
        </w:rPr>
        <w:t> </w:t>
      </w:r>
      <w:r>
        <w:rPr>
          <w:color w:val="231F20"/>
          <w:position w:val="1"/>
          <w:sz w:val="18"/>
        </w:rPr>
        <w:t>al</w:t>
      </w:r>
      <w:r>
        <w:rPr>
          <w:color w:val="231F20"/>
          <w:spacing w:val="-3"/>
          <w:position w:val="1"/>
          <w:sz w:val="18"/>
        </w:rPr>
        <w:t> </w:t>
      </w:r>
      <w:r>
        <w:rPr>
          <w:color w:val="231F20"/>
          <w:position w:val="1"/>
          <w:sz w:val="18"/>
        </w:rPr>
        <w:t>85%</w:t>
      </w:r>
      <w:r>
        <w:rPr>
          <w:color w:val="231F20"/>
          <w:spacing w:val="-4"/>
          <w:position w:val="1"/>
          <w:sz w:val="18"/>
        </w:rPr>
        <w:t> </w:t>
      </w:r>
      <w:r>
        <w:rPr>
          <w:color w:val="231F20"/>
          <w:position w:val="1"/>
          <w:sz w:val="18"/>
        </w:rPr>
        <w:t>o</w:t>
      </w:r>
      <w:r>
        <w:rPr>
          <w:color w:val="231F20"/>
          <w:spacing w:val="-3"/>
          <w:position w:val="1"/>
          <w:sz w:val="18"/>
        </w:rPr>
        <w:t> </w:t>
      </w:r>
      <w:r>
        <w:rPr>
          <w:color w:val="231F20"/>
          <w:position w:val="1"/>
          <w:sz w:val="18"/>
        </w:rPr>
        <w:t>más</w:t>
      </w:r>
      <w:r>
        <w:rPr>
          <w:color w:val="231F20"/>
          <w:spacing w:val="-3"/>
          <w:position w:val="1"/>
          <w:sz w:val="18"/>
        </w:rPr>
        <w:t> </w:t>
      </w:r>
      <w:r>
        <w:rPr>
          <w:color w:val="231F20"/>
          <w:position w:val="1"/>
          <w:sz w:val="18"/>
        </w:rPr>
        <w:t>en</w:t>
      </w:r>
      <w:r>
        <w:rPr>
          <w:color w:val="231F20"/>
          <w:spacing w:val="-3"/>
          <w:position w:val="1"/>
          <w:sz w:val="18"/>
        </w:rPr>
        <w:t> </w:t>
      </w:r>
      <w:r>
        <w:rPr>
          <w:color w:val="231F20"/>
          <w:position w:val="1"/>
          <w:sz w:val="18"/>
        </w:rPr>
        <w:t>peso</w:t>
      </w:r>
      <w:r>
        <w:rPr>
          <w:color w:val="231F20"/>
          <w:spacing w:val="-4"/>
          <w:position w:val="1"/>
          <w:sz w:val="18"/>
        </w:rPr>
        <w:t> </w:t>
      </w:r>
      <w:r>
        <w:rPr>
          <w:color w:val="231F20"/>
          <w:position w:val="1"/>
          <w:sz w:val="18"/>
        </w:rPr>
        <w:t>de</w:t>
      </w:r>
      <w:r>
        <w:rPr>
          <w:color w:val="231F20"/>
          <w:spacing w:val="-3"/>
          <w:position w:val="1"/>
          <w:sz w:val="18"/>
        </w:rPr>
        <w:t> </w:t>
      </w:r>
      <w:r>
        <w:rPr>
          <w:color w:val="231F20"/>
          <w:position w:val="1"/>
          <w:sz w:val="18"/>
        </w:rPr>
        <w:t>algodón</w:t>
      </w:r>
      <w:r>
        <w:rPr>
          <w:color w:val="231F20"/>
          <w:spacing w:val="31"/>
          <w:position w:val="1"/>
          <w:sz w:val="18"/>
        </w:rPr>
        <w:t> </w:t>
      </w:r>
      <w:r>
        <w:rPr>
          <w:color w:val="231F20"/>
          <w:spacing w:val="-5"/>
          <w:position w:val="1"/>
          <w:sz w:val="18"/>
          <w:vertAlign w:val="superscript"/>
        </w:rPr>
        <w:t>(a)</w:t>
      </w:r>
      <w:r>
        <w:rPr>
          <w:color w:val="231F20"/>
          <w:position w:val="1"/>
          <w:sz w:val="18"/>
          <w:vertAlign w:val="baseline"/>
        </w:rPr>
        <w:tab/>
      </w:r>
      <w:r>
        <w:rPr>
          <w:color w:val="231F20"/>
          <w:spacing w:val="-10"/>
          <w:position w:val="2"/>
          <w:sz w:val="18"/>
          <w:vertAlign w:val="baseline"/>
        </w:rPr>
        <w:t>t</w:t>
      </w:r>
      <w:r>
        <w:rPr>
          <w:color w:val="231F20"/>
          <w:position w:val="2"/>
          <w:sz w:val="18"/>
          <w:vertAlign w:val="baseline"/>
        </w:rPr>
        <w:tab/>
      </w:r>
      <w:r>
        <w:rPr>
          <w:color w:val="231F20"/>
          <w:spacing w:val="-2"/>
          <w:position w:val="2"/>
          <w:sz w:val="18"/>
          <w:vertAlign w:val="baseline"/>
        </w:rPr>
        <w:t>128,9</w:t>
      </w:r>
      <w:r>
        <w:rPr>
          <w:color w:val="231F20"/>
          <w:position w:val="2"/>
          <w:sz w:val="18"/>
          <w:vertAlign w:val="baseline"/>
        </w:rPr>
        <w:tab/>
      </w:r>
      <w:r>
        <w:rPr>
          <w:color w:val="231F20"/>
          <w:spacing w:val="-4"/>
          <w:position w:val="2"/>
          <w:sz w:val="18"/>
          <w:vertAlign w:val="baseline"/>
        </w:rPr>
        <w:t>66,2</w:t>
      </w:r>
      <w:r>
        <w:rPr>
          <w:color w:val="231F20"/>
          <w:position w:val="2"/>
          <w:sz w:val="18"/>
          <w:vertAlign w:val="baseline"/>
        </w:rPr>
        <w:tab/>
      </w:r>
      <w:r>
        <w:rPr>
          <w:color w:val="231F20"/>
          <w:spacing w:val="-4"/>
          <w:sz w:val="18"/>
          <w:vertAlign w:val="baseline"/>
        </w:rPr>
        <w:t>60,9</w:t>
      </w:r>
      <w:r>
        <w:rPr>
          <w:color w:val="231F20"/>
          <w:sz w:val="18"/>
          <w:vertAlign w:val="baseline"/>
        </w:rPr>
        <w:tab/>
      </w:r>
      <w:r>
        <w:rPr>
          <w:color w:val="231F20"/>
          <w:spacing w:val="-4"/>
          <w:sz w:val="18"/>
          <w:vertAlign w:val="baseline"/>
        </w:rPr>
        <w:t>25,8</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26"/>
        <w:rPr>
          <w:sz w:val="18"/>
        </w:rPr>
      </w:pPr>
    </w:p>
    <w:p>
      <w:pPr>
        <w:pStyle w:val="Heading3"/>
        <w:spacing w:before="0"/>
        <w:ind w:left="0" w:right="597"/>
        <w:jc w:val="right"/>
      </w:pPr>
      <w:r>
        <w:rPr>
          <w:color w:val="231F20"/>
          <w:spacing w:val="-5"/>
        </w:rPr>
        <w:t>85</w:t>
      </w:r>
    </w:p>
    <w:p>
      <w:pPr>
        <w:spacing w:after="0"/>
        <w:jc w:val="right"/>
        <w:sectPr>
          <w:footerReference w:type="default" r:id="rId112"/>
          <w:pgSz w:w="12240" w:h="15840"/>
          <w:pgMar w:header="0" w:footer="0" w:top="900" w:bottom="280" w:left="460" w:right="480"/>
        </w:sectPr>
      </w:pPr>
    </w:p>
    <w:p>
      <w:pPr>
        <w:pStyle w:val="Heading4"/>
        <w:numPr>
          <w:ilvl w:val="1"/>
          <w:numId w:val="45"/>
        </w:numPr>
        <w:tabs>
          <w:tab w:pos="483" w:val="left" w:leader="none"/>
        </w:tabs>
        <w:spacing w:line="240" w:lineRule="auto" w:before="70" w:after="0"/>
        <w:ind w:left="483" w:right="0" w:hanging="329"/>
        <w:jc w:val="left"/>
      </w:pPr>
      <w:r>
        <w:rPr>
          <w:color w:val="231F20"/>
          <w:spacing w:val="-2"/>
        </w:rPr>
        <w:t>-</w:t>
      </w:r>
      <w:r>
        <w:rPr>
          <w:color w:val="231F20"/>
          <w:spacing w:val="-1"/>
        </w:rPr>
        <w:t> </w:t>
      </w:r>
      <w:r>
        <w:rPr>
          <w:color w:val="231F20"/>
          <w:spacing w:val="-2"/>
        </w:rPr>
        <w:t>Producciones</w:t>
      </w:r>
      <w:r>
        <w:rPr>
          <w:color w:val="231F20"/>
        </w:rPr>
        <w:t> </w:t>
      </w:r>
      <w:r>
        <w:rPr>
          <w:color w:val="231F20"/>
          <w:spacing w:val="-2"/>
        </w:rPr>
        <w:t>industriales</w:t>
      </w:r>
      <w:r>
        <w:rPr>
          <w:color w:val="231F20"/>
        </w:rPr>
        <w:t> </w:t>
      </w:r>
      <w:r>
        <w:rPr>
          <w:color w:val="231F20"/>
          <w:spacing w:val="-2"/>
        </w:rPr>
        <w:t>seleccionadas</w:t>
      </w:r>
      <w:r>
        <w:rPr>
          <w:color w:val="231F20"/>
        </w:rPr>
        <w:t> </w:t>
      </w:r>
      <w:r>
        <w:rPr>
          <w:color w:val="231F20"/>
          <w:spacing w:val="-2"/>
        </w:rPr>
        <w:t>(Continuación)</w:t>
      </w:r>
    </w:p>
    <w:p>
      <w:pPr>
        <w:pStyle w:val="BodyText"/>
        <w:rPr>
          <w:b/>
        </w:rPr>
      </w:pPr>
    </w:p>
    <w:p>
      <w:pPr>
        <w:pStyle w:val="BodyText"/>
        <w:spacing w:before="150"/>
        <w:rPr>
          <w:b/>
        </w:rPr>
      </w:pPr>
    </w:p>
    <w:tbl>
      <w:tblPr>
        <w:tblW w:w="0" w:type="auto"/>
        <w:jc w:val="left"/>
        <w:tblInd w:w="1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88"/>
        <w:gridCol w:w="1042"/>
        <w:gridCol w:w="1132"/>
        <w:gridCol w:w="1095"/>
        <w:gridCol w:w="1096"/>
        <w:gridCol w:w="891"/>
      </w:tblGrid>
      <w:tr>
        <w:trPr>
          <w:trHeight w:val="484" w:hRule="atLeast"/>
        </w:trPr>
        <w:tc>
          <w:tcPr>
            <w:tcW w:w="5488" w:type="dxa"/>
            <w:shd w:val="clear" w:color="auto" w:fill="6595C4"/>
          </w:tcPr>
          <w:p>
            <w:pPr>
              <w:pStyle w:val="TableParagraph"/>
              <w:spacing w:before="160"/>
              <w:ind w:left="26"/>
              <w:jc w:val="left"/>
              <w:rPr>
                <w:sz w:val="18"/>
              </w:rPr>
            </w:pPr>
            <w:r>
              <w:rPr>
                <w:color w:val="FFFFFF"/>
                <w:spacing w:val="-2"/>
                <w:sz w:val="18"/>
              </w:rPr>
              <w:t>DIVISIÓN/PRODUCTOS</w:t>
            </w:r>
          </w:p>
        </w:tc>
        <w:tc>
          <w:tcPr>
            <w:tcW w:w="1042" w:type="dxa"/>
            <w:shd w:val="clear" w:color="auto" w:fill="6595C4"/>
          </w:tcPr>
          <w:p>
            <w:pPr>
              <w:pStyle w:val="TableParagraph"/>
              <w:spacing w:before="160"/>
              <w:ind w:left="91" w:right="17"/>
              <w:jc w:val="center"/>
              <w:rPr>
                <w:sz w:val="18"/>
              </w:rPr>
            </w:pPr>
            <w:r>
              <w:rPr>
                <w:color w:val="FFFFFF"/>
                <w:spacing w:val="-5"/>
                <w:sz w:val="18"/>
              </w:rPr>
              <w:t>UM</w:t>
            </w:r>
          </w:p>
        </w:tc>
        <w:tc>
          <w:tcPr>
            <w:tcW w:w="1132" w:type="dxa"/>
            <w:shd w:val="clear" w:color="auto" w:fill="6595C4"/>
          </w:tcPr>
          <w:p>
            <w:pPr>
              <w:pStyle w:val="TableParagraph"/>
              <w:spacing w:before="160"/>
              <w:ind w:right="244"/>
              <w:rPr>
                <w:sz w:val="18"/>
              </w:rPr>
            </w:pPr>
            <w:r>
              <w:rPr>
                <w:color w:val="FFFFFF"/>
                <w:spacing w:val="-4"/>
                <w:sz w:val="18"/>
              </w:rPr>
              <w:t>2019</w:t>
            </w:r>
          </w:p>
        </w:tc>
        <w:tc>
          <w:tcPr>
            <w:tcW w:w="1095" w:type="dxa"/>
            <w:shd w:val="clear" w:color="auto" w:fill="6595C4"/>
          </w:tcPr>
          <w:p>
            <w:pPr>
              <w:pStyle w:val="TableParagraph"/>
              <w:spacing w:before="160"/>
              <w:ind w:right="242"/>
              <w:rPr>
                <w:sz w:val="18"/>
              </w:rPr>
            </w:pPr>
            <w:r>
              <w:rPr>
                <w:color w:val="FFFFFF"/>
                <w:spacing w:val="-4"/>
                <w:sz w:val="18"/>
              </w:rPr>
              <w:t>2020</w:t>
            </w:r>
          </w:p>
        </w:tc>
        <w:tc>
          <w:tcPr>
            <w:tcW w:w="1096" w:type="dxa"/>
            <w:shd w:val="clear" w:color="auto" w:fill="6595C4"/>
          </w:tcPr>
          <w:p>
            <w:pPr>
              <w:pStyle w:val="TableParagraph"/>
              <w:spacing w:before="160"/>
              <w:ind w:right="242"/>
              <w:rPr>
                <w:b/>
                <w:sz w:val="18"/>
              </w:rPr>
            </w:pPr>
            <w:r>
              <w:rPr>
                <w:b/>
                <w:color w:val="FFFFFF"/>
                <w:spacing w:val="-4"/>
                <w:sz w:val="18"/>
              </w:rPr>
              <w:t>2021</w:t>
            </w:r>
          </w:p>
        </w:tc>
        <w:tc>
          <w:tcPr>
            <w:tcW w:w="891" w:type="dxa"/>
            <w:shd w:val="clear" w:color="auto" w:fill="6595C4"/>
          </w:tcPr>
          <w:p>
            <w:pPr>
              <w:pStyle w:val="TableParagraph"/>
              <w:spacing w:before="160"/>
              <w:ind w:right="36"/>
              <w:rPr>
                <w:b/>
                <w:sz w:val="18"/>
              </w:rPr>
            </w:pPr>
            <w:r>
              <w:rPr>
                <w:b/>
                <w:color w:val="FFFFFF"/>
                <w:spacing w:val="-4"/>
                <w:sz w:val="18"/>
              </w:rPr>
              <w:t>2022</w:t>
            </w:r>
          </w:p>
        </w:tc>
      </w:tr>
      <w:tr>
        <w:trPr>
          <w:trHeight w:val="445" w:hRule="atLeast"/>
        </w:trPr>
        <w:tc>
          <w:tcPr>
            <w:tcW w:w="5488" w:type="dxa"/>
          </w:tcPr>
          <w:p>
            <w:pPr>
              <w:pStyle w:val="TableParagraph"/>
              <w:spacing w:before="133"/>
              <w:ind w:left="26"/>
              <w:jc w:val="left"/>
              <w:rPr>
                <w:b/>
                <w:sz w:val="18"/>
              </w:rPr>
            </w:pPr>
            <w:r>
              <w:rPr>
                <w:b/>
                <w:color w:val="231F20"/>
                <w:sz w:val="18"/>
              </w:rPr>
              <w:t>Prendas</w:t>
            </w:r>
            <w:r>
              <w:rPr>
                <w:b/>
                <w:color w:val="231F20"/>
                <w:spacing w:val="-4"/>
                <w:sz w:val="18"/>
              </w:rPr>
              <w:t> </w:t>
            </w:r>
            <w:r>
              <w:rPr>
                <w:b/>
                <w:color w:val="231F20"/>
                <w:sz w:val="18"/>
              </w:rPr>
              <w:t>de</w:t>
            </w:r>
            <w:r>
              <w:rPr>
                <w:b/>
                <w:color w:val="231F20"/>
                <w:spacing w:val="-3"/>
                <w:sz w:val="18"/>
              </w:rPr>
              <w:t> </w:t>
            </w:r>
            <w:r>
              <w:rPr>
                <w:b/>
                <w:color w:val="231F20"/>
                <w:spacing w:val="-2"/>
                <w:sz w:val="18"/>
              </w:rPr>
              <w:t>vestir</w:t>
            </w:r>
          </w:p>
        </w:tc>
        <w:tc>
          <w:tcPr>
            <w:tcW w:w="1042" w:type="dxa"/>
          </w:tcPr>
          <w:p>
            <w:pPr>
              <w:pStyle w:val="TableParagraph"/>
              <w:spacing w:before="0"/>
              <w:jc w:val="left"/>
              <w:rPr>
                <w:rFonts w:ascii="Times New Roman"/>
                <w:sz w:val="18"/>
              </w:rPr>
            </w:pPr>
          </w:p>
        </w:tc>
        <w:tc>
          <w:tcPr>
            <w:tcW w:w="1132" w:type="dxa"/>
          </w:tcPr>
          <w:p>
            <w:pPr>
              <w:pStyle w:val="TableParagraph"/>
              <w:spacing w:before="0"/>
              <w:jc w:val="left"/>
              <w:rPr>
                <w:rFonts w:ascii="Times New Roman"/>
                <w:sz w:val="18"/>
              </w:rPr>
            </w:pPr>
          </w:p>
        </w:tc>
        <w:tc>
          <w:tcPr>
            <w:tcW w:w="1095" w:type="dxa"/>
          </w:tcPr>
          <w:p>
            <w:pPr>
              <w:pStyle w:val="TableParagraph"/>
              <w:spacing w:before="0"/>
              <w:jc w:val="left"/>
              <w:rPr>
                <w:rFonts w:ascii="Times New Roman"/>
                <w:sz w:val="18"/>
              </w:rPr>
            </w:pPr>
          </w:p>
        </w:tc>
        <w:tc>
          <w:tcPr>
            <w:tcW w:w="1096" w:type="dxa"/>
          </w:tcPr>
          <w:p>
            <w:pPr>
              <w:pStyle w:val="TableParagraph"/>
              <w:spacing w:before="0"/>
              <w:jc w:val="left"/>
              <w:rPr>
                <w:rFonts w:ascii="Times New Roman"/>
                <w:sz w:val="18"/>
              </w:rPr>
            </w:pPr>
          </w:p>
        </w:tc>
        <w:tc>
          <w:tcPr>
            <w:tcW w:w="891" w:type="dxa"/>
          </w:tcPr>
          <w:p>
            <w:pPr>
              <w:pStyle w:val="TableParagraph"/>
              <w:spacing w:before="0"/>
              <w:jc w:val="left"/>
              <w:rPr>
                <w:rFonts w:ascii="Times New Roman"/>
                <w:sz w:val="18"/>
              </w:rPr>
            </w:pPr>
          </w:p>
        </w:tc>
      </w:tr>
      <w:tr>
        <w:trPr>
          <w:trHeight w:val="360" w:hRule="atLeast"/>
        </w:trPr>
        <w:tc>
          <w:tcPr>
            <w:tcW w:w="5488" w:type="dxa"/>
          </w:tcPr>
          <w:p>
            <w:pPr>
              <w:pStyle w:val="TableParagraph"/>
              <w:spacing w:before="101"/>
              <w:ind w:left="26"/>
              <w:jc w:val="left"/>
              <w:rPr>
                <w:sz w:val="18"/>
              </w:rPr>
            </w:pPr>
            <w:r>
              <w:rPr>
                <w:color w:val="231F20"/>
                <w:sz w:val="18"/>
              </w:rPr>
              <w:t>Ropa</w:t>
            </w:r>
            <w:r>
              <w:rPr>
                <w:color w:val="231F20"/>
                <w:spacing w:val="-7"/>
                <w:sz w:val="18"/>
              </w:rPr>
              <w:t> </w:t>
            </w:r>
            <w:r>
              <w:rPr>
                <w:color w:val="231F20"/>
                <w:sz w:val="18"/>
              </w:rPr>
              <w:t>interior</w:t>
            </w:r>
            <w:r>
              <w:rPr>
                <w:color w:val="231F20"/>
                <w:spacing w:val="-6"/>
                <w:sz w:val="18"/>
              </w:rPr>
              <w:t> </w:t>
            </w:r>
            <w:r>
              <w:rPr>
                <w:color w:val="231F20"/>
                <w:sz w:val="18"/>
              </w:rPr>
              <w:t>(excluye</w:t>
            </w:r>
            <w:r>
              <w:rPr>
                <w:color w:val="231F20"/>
                <w:spacing w:val="-6"/>
                <w:sz w:val="18"/>
              </w:rPr>
              <w:t> </w:t>
            </w:r>
            <w:r>
              <w:rPr>
                <w:color w:val="231F20"/>
                <w:spacing w:val="-2"/>
                <w:sz w:val="18"/>
              </w:rPr>
              <w:t>medias)</w:t>
            </w:r>
          </w:p>
        </w:tc>
        <w:tc>
          <w:tcPr>
            <w:tcW w:w="1042" w:type="dxa"/>
          </w:tcPr>
          <w:p>
            <w:pPr>
              <w:pStyle w:val="TableParagraph"/>
              <w:spacing w:before="101"/>
              <w:ind w:left="91" w:right="18"/>
              <w:jc w:val="center"/>
              <w:rPr>
                <w:sz w:val="18"/>
              </w:rPr>
            </w:pPr>
            <w:r>
              <w:rPr>
                <w:color w:val="231F20"/>
                <w:spacing w:val="-5"/>
                <w:sz w:val="18"/>
              </w:rPr>
              <w:t>MU</w:t>
            </w:r>
          </w:p>
        </w:tc>
        <w:tc>
          <w:tcPr>
            <w:tcW w:w="1132" w:type="dxa"/>
          </w:tcPr>
          <w:p>
            <w:pPr>
              <w:pStyle w:val="TableParagraph"/>
              <w:spacing w:before="101"/>
              <w:ind w:right="246"/>
              <w:rPr>
                <w:sz w:val="18"/>
              </w:rPr>
            </w:pPr>
            <w:r>
              <w:rPr>
                <w:color w:val="231F20"/>
                <w:sz w:val="18"/>
              </w:rPr>
              <w:t>3</w:t>
            </w:r>
            <w:r>
              <w:rPr>
                <w:color w:val="231F20"/>
                <w:spacing w:val="-1"/>
                <w:sz w:val="18"/>
              </w:rPr>
              <w:t> </w:t>
            </w:r>
            <w:r>
              <w:rPr>
                <w:color w:val="231F20"/>
                <w:spacing w:val="-2"/>
                <w:sz w:val="18"/>
              </w:rPr>
              <w:t>267,8</w:t>
            </w:r>
          </w:p>
        </w:tc>
        <w:tc>
          <w:tcPr>
            <w:tcW w:w="1095" w:type="dxa"/>
          </w:tcPr>
          <w:p>
            <w:pPr>
              <w:pStyle w:val="TableParagraph"/>
              <w:spacing w:before="101"/>
              <w:ind w:right="245"/>
              <w:rPr>
                <w:sz w:val="18"/>
              </w:rPr>
            </w:pPr>
            <w:r>
              <w:rPr>
                <w:color w:val="231F20"/>
                <w:sz w:val="18"/>
              </w:rPr>
              <w:t>2</w:t>
            </w:r>
            <w:r>
              <w:rPr>
                <w:color w:val="231F20"/>
                <w:spacing w:val="-1"/>
                <w:sz w:val="18"/>
              </w:rPr>
              <w:t> </w:t>
            </w:r>
            <w:r>
              <w:rPr>
                <w:color w:val="231F20"/>
                <w:spacing w:val="-2"/>
                <w:sz w:val="18"/>
              </w:rPr>
              <w:t>010,9</w:t>
            </w:r>
          </w:p>
        </w:tc>
        <w:tc>
          <w:tcPr>
            <w:tcW w:w="1096" w:type="dxa"/>
          </w:tcPr>
          <w:p>
            <w:pPr>
              <w:pStyle w:val="TableParagraph"/>
              <w:spacing w:before="101"/>
              <w:ind w:right="243"/>
              <w:rPr>
                <w:sz w:val="18"/>
              </w:rPr>
            </w:pPr>
            <w:r>
              <w:rPr>
                <w:color w:val="231F20"/>
                <w:spacing w:val="-2"/>
                <w:sz w:val="18"/>
              </w:rPr>
              <w:t>671,3</w:t>
            </w:r>
          </w:p>
        </w:tc>
        <w:tc>
          <w:tcPr>
            <w:tcW w:w="891" w:type="dxa"/>
          </w:tcPr>
          <w:p>
            <w:pPr>
              <w:pStyle w:val="TableParagraph"/>
              <w:spacing w:before="46"/>
              <w:ind w:right="86"/>
              <w:rPr>
                <w:rFonts w:ascii="AoyagiKouzanFontT" w:hAnsi="AoyagiKouzanFontT"/>
                <w:sz w:val="22"/>
              </w:rPr>
            </w:pPr>
            <w:r>
              <w:rPr>
                <w:rFonts w:ascii="AoyagiKouzanFontT" w:hAnsi="AoyagiKouzanFontT"/>
                <w:color w:val="231F20"/>
                <w:spacing w:val="-10"/>
                <w:w w:val="70"/>
                <w:sz w:val="22"/>
              </w:rPr>
              <w:t>−</w:t>
            </w:r>
          </w:p>
        </w:tc>
      </w:tr>
      <w:tr>
        <w:trPr>
          <w:trHeight w:val="324" w:hRule="atLeast"/>
        </w:trPr>
        <w:tc>
          <w:tcPr>
            <w:tcW w:w="5488" w:type="dxa"/>
          </w:tcPr>
          <w:p>
            <w:pPr>
              <w:pStyle w:val="TableParagraph"/>
              <w:spacing w:before="48"/>
              <w:ind w:left="26"/>
              <w:jc w:val="left"/>
              <w:rPr>
                <w:sz w:val="18"/>
              </w:rPr>
            </w:pPr>
            <w:r>
              <w:rPr>
                <w:color w:val="231F20"/>
                <w:sz w:val="18"/>
              </w:rPr>
              <w:t>Ropa</w:t>
            </w:r>
            <w:r>
              <w:rPr>
                <w:color w:val="231F20"/>
                <w:spacing w:val="-4"/>
                <w:sz w:val="18"/>
              </w:rPr>
              <w:t> </w:t>
            </w:r>
            <w:r>
              <w:rPr>
                <w:color w:val="231F20"/>
                <w:spacing w:val="-2"/>
                <w:sz w:val="18"/>
              </w:rPr>
              <w:t>exterior</w:t>
            </w:r>
          </w:p>
        </w:tc>
        <w:tc>
          <w:tcPr>
            <w:tcW w:w="1042" w:type="dxa"/>
          </w:tcPr>
          <w:p>
            <w:pPr>
              <w:pStyle w:val="TableParagraph"/>
              <w:spacing w:before="48"/>
              <w:ind w:left="91" w:right="17"/>
              <w:jc w:val="center"/>
              <w:rPr>
                <w:sz w:val="18"/>
              </w:rPr>
            </w:pPr>
            <w:r>
              <w:rPr>
                <w:color w:val="231F20"/>
                <w:spacing w:val="-5"/>
                <w:sz w:val="18"/>
              </w:rPr>
              <w:t>MU</w:t>
            </w:r>
          </w:p>
        </w:tc>
        <w:tc>
          <w:tcPr>
            <w:tcW w:w="1132" w:type="dxa"/>
          </w:tcPr>
          <w:p>
            <w:pPr>
              <w:pStyle w:val="TableParagraph"/>
              <w:spacing w:before="48"/>
              <w:ind w:right="246"/>
              <w:rPr>
                <w:sz w:val="18"/>
              </w:rPr>
            </w:pPr>
            <w:r>
              <w:rPr>
                <w:color w:val="231F20"/>
                <w:sz w:val="18"/>
              </w:rPr>
              <w:t>8</w:t>
            </w:r>
            <w:r>
              <w:rPr>
                <w:color w:val="231F20"/>
                <w:spacing w:val="-1"/>
                <w:sz w:val="18"/>
              </w:rPr>
              <w:t> </w:t>
            </w:r>
            <w:r>
              <w:rPr>
                <w:color w:val="231F20"/>
                <w:spacing w:val="-2"/>
                <w:sz w:val="18"/>
              </w:rPr>
              <w:t>932,3</w:t>
            </w:r>
          </w:p>
        </w:tc>
        <w:tc>
          <w:tcPr>
            <w:tcW w:w="1095" w:type="dxa"/>
          </w:tcPr>
          <w:p>
            <w:pPr>
              <w:pStyle w:val="TableParagraph"/>
              <w:spacing w:before="48"/>
              <w:ind w:right="245"/>
              <w:rPr>
                <w:sz w:val="18"/>
              </w:rPr>
            </w:pPr>
            <w:r>
              <w:rPr>
                <w:color w:val="231F20"/>
                <w:sz w:val="18"/>
              </w:rPr>
              <w:t>5</w:t>
            </w:r>
            <w:r>
              <w:rPr>
                <w:color w:val="231F20"/>
                <w:spacing w:val="-1"/>
                <w:sz w:val="18"/>
              </w:rPr>
              <w:t> </w:t>
            </w:r>
            <w:r>
              <w:rPr>
                <w:color w:val="231F20"/>
                <w:spacing w:val="-2"/>
                <w:sz w:val="18"/>
              </w:rPr>
              <w:t>491,7</w:t>
            </w:r>
          </w:p>
        </w:tc>
        <w:tc>
          <w:tcPr>
            <w:tcW w:w="1096" w:type="dxa"/>
          </w:tcPr>
          <w:p>
            <w:pPr>
              <w:pStyle w:val="TableParagraph"/>
              <w:spacing w:before="29"/>
              <w:ind w:right="243"/>
              <w:rPr>
                <w:sz w:val="18"/>
              </w:rPr>
            </w:pPr>
            <w:r>
              <w:rPr>
                <w:color w:val="231F20"/>
                <w:sz w:val="18"/>
              </w:rPr>
              <w:t>4 </w:t>
            </w:r>
            <w:r>
              <w:rPr>
                <w:color w:val="231F20"/>
                <w:spacing w:val="-2"/>
                <w:sz w:val="18"/>
              </w:rPr>
              <w:t>879,6</w:t>
            </w:r>
          </w:p>
        </w:tc>
        <w:tc>
          <w:tcPr>
            <w:tcW w:w="891" w:type="dxa"/>
          </w:tcPr>
          <w:p>
            <w:pPr>
              <w:pStyle w:val="TableParagraph"/>
              <w:spacing w:line="279" w:lineRule="exact" w:before="0"/>
              <w:ind w:right="86"/>
              <w:rPr>
                <w:rFonts w:ascii="AoyagiKouzanFontT" w:hAnsi="AoyagiKouzanFontT"/>
                <w:sz w:val="22"/>
              </w:rPr>
            </w:pPr>
            <w:r>
              <w:rPr>
                <w:rFonts w:ascii="AoyagiKouzanFontT" w:hAnsi="AoyagiKouzanFontT"/>
                <w:color w:val="231F20"/>
                <w:spacing w:val="-10"/>
                <w:w w:val="70"/>
                <w:sz w:val="22"/>
              </w:rPr>
              <w:t>−</w:t>
            </w:r>
          </w:p>
        </w:tc>
      </w:tr>
      <w:tr>
        <w:trPr>
          <w:trHeight w:val="305" w:hRule="atLeast"/>
        </w:trPr>
        <w:tc>
          <w:tcPr>
            <w:tcW w:w="5488" w:type="dxa"/>
          </w:tcPr>
          <w:p>
            <w:pPr>
              <w:pStyle w:val="TableParagraph"/>
              <w:spacing w:before="46"/>
              <w:ind w:left="177"/>
              <w:jc w:val="left"/>
              <w:rPr>
                <w:sz w:val="18"/>
              </w:rPr>
            </w:pPr>
            <w:r>
              <w:rPr>
                <w:color w:val="231F20"/>
                <w:sz w:val="18"/>
              </w:rPr>
              <w:t>De</w:t>
            </w:r>
            <w:r>
              <w:rPr>
                <w:color w:val="231F20"/>
                <w:spacing w:val="-3"/>
                <w:sz w:val="18"/>
              </w:rPr>
              <w:t> </w:t>
            </w:r>
            <w:r>
              <w:rPr>
                <w:color w:val="231F20"/>
                <w:sz w:val="18"/>
              </w:rPr>
              <w:t>ello:</w:t>
            </w:r>
            <w:r>
              <w:rPr>
                <w:color w:val="231F20"/>
                <w:spacing w:val="48"/>
                <w:sz w:val="18"/>
              </w:rPr>
              <w:t> </w:t>
            </w:r>
            <w:r>
              <w:rPr>
                <w:color w:val="231F20"/>
                <w:sz w:val="18"/>
              </w:rPr>
              <w:t>Blusas</w:t>
            </w:r>
            <w:r>
              <w:rPr>
                <w:color w:val="231F20"/>
                <w:spacing w:val="-1"/>
                <w:sz w:val="18"/>
              </w:rPr>
              <w:t> </w:t>
            </w:r>
            <w:r>
              <w:rPr>
                <w:color w:val="231F20"/>
                <w:sz w:val="18"/>
              </w:rPr>
              <w:t>y</w:t>
            </w:r>
            <w:r>
              <w:rPr>
                <w:color w:val="231F20"/>
                <w:spacing w:val="-1"/>
                <w:sz w:val="18"/>
              </w:rPr>
              <w:t> </w:t>
            </w:r>
            <w:r>
              <w:rPr>
                <w:color w:val="231F20"/>
                <w:spacing w:val="-2"/>
                <w:sz w:val="18"/>
              </w:rPr>
              <w:t>blusones</w:t>
            </w:r>
          </w:p>
        </w:tc>
        <w:tc>
          <w:tcPr>
            <w:tcW w:w="1042" w:type="dxa"/>
          </w:tcPr>
          <w:p>
            <w:pPr>
              <w:pStyle w:val="TableParagraph"/>
              <w:spacing w:before="46"/>
              <w:ind w:left="91" w:right="17"/>
              <w:jc w:val="center"/>
              <w:rPr>
                <w:sz w:val="18"/>
              </w:rPr>
            </w:pPr>
            <w:r>
              <w:rPr>
                <w:color w:val="231F20"/>
                <w:spacing w:val="-5"/>
                <w:sz w:val="18"/>
              </w:rPr>
              <w:t>MU</w:t>
            </w:r>
          </w:p>
        </w:tc>
        <w:tc>
          <w:tcPr>
            <w:tcW w:w="1132" w:type="dxa"/>
          </w:tcPr>
          <w:p>
            <w:pPr>
              <w:pStyle w:val="TableParagraph"/>
              <w:spacing w:before="46"/>
              <w:ind w:right="246"/>
              <w:rPr>
                <w:sz w:val="18"/>
              </w:rPr>
            </w:pPr>
            <w:r>
              <w:rPr>
                <w:color w:val="231F20"/>
                <w:sz w:val="18"/>
              </w:rPr>
              <w:t>1</w:t>
            </w:r>
            <w:r>
              <w:rPr>
                <w:color w:val="231F20"/>
                <w:spacing w:val="-1"/>
                <w:sz w:val="18"/>
              </w:rPr>
              <w:t> </w:t>
            </w:r>
            <w:r>
              <w:rPr>
                <w:color w:val="231F20"/>
                <w:spacing w:val="-2"/>
                <w:sz w:val="18"/>
              </w:rPr>
              <w:t>461,0</w:t>
            </w:r>
          </w:p>
        </w:tc>
        <w:tc>
          <w:tcPr>
            <w:tcW w:w="1095" w:type="dxa"/>
          </w:tcPr>
          <w:p>
            <w:pPr>
              <w:pStyle w:val="TableParagraph"/>
              <w:spacing w:before="46"/>
              <w:ind w:right="243"/>
              <w:rPr>
                <w:sz w:val="18"/>
              </w:rPr>
            </w:pPr>
            <w:r>
              <w:rPr>
                <w:color w:val="231F20"/>
                <w:spacing w:val="-2"/>
                <w:sz w:val="18"/>
              </w:rPr>
              <w:t>722,8</w:t>
            </w:r>
          </w:p>
        </w:tc>
        <w:tc>
          <w:tcPr>
            <w:tcW w:w="1096" w:type="dxa"/>
          </w:tcPr>
          <w:p>
            <w:pPr>
              <w:pStyle w:val="TableParagraph"/>
              <w:spacing w:before="46"/>
              <w:ind w:right="243"/>
              <w:rPr>
                <w:sz w:val="18"/>
              </w:rPr>
            </w:pPr>
            <w:r>
              <w:rPr>
                <w:color w:val="231F20"/>
                <w:spacing w:val="-2"/>
                <w:sz w:val="18"/>
              </w:rPr>
              <w:t>949,9</w:t>
            </w:r>
          </w:p>
        </w:tc>
        <w:tc>
          <w:tcPr>
            <w:tcW w:w="891" w:type="dxa"/>
          </w:tcPr>
          <w:p>
            <w:pPr>
              <w:pStyle w:val="TableParagraph"/>
              <w:spacing w:before="46"/>
              <w:ind w:right="37"/>
              <w:rPr>
                <w:sz w:val="18"/>
              </w:rPr>
            </w:pPr>
            <w:r>
              <w:rPr>
                <w:color w:val="231F20"/>
                <w:spacing w:val="-2"/>
                <w:sz w:val="18"/>
              </w:rPr>
              <w:t>757,7</w:t>
            </w:r>
          </w:p>
        </w:tc>
      </w:tr>
      <w:tr>
        <w:trPr>
          <w:trHeight w:val="307" w:hRule="atLeast"/>
        </w:trPr>
        <w:tc>
          <w:tcPr>
            <w:tcW w:w="5488" w:type="dxa"/>
          </w:tcPr>
          <w:p>
            <w:pPr>
              <w:pStyle w:val="TableParagraph"/>
              <w:spacing w:before="47"/>
              <w:ind w:left="26"/>
              <w:jc w:val="left"/>
              <w:rPr>
                <w:sz w:val="18"/>
              </w:rPr>
            </w:pPr>
            <w:r>
              <w:rPr>
                <w:color w:val="231F20"/>
                <w:spacing w:val="-2"/>
                <w:sz w:val="18"/>
              </w:rPr>
              <w:t>Camisas</w:t>
            </w:r>
          </w:p>
        </w:tc>
        <w:tc>
          <w:tcPr>
            <w:tcW w:w="1042" w:type="dxa"/>
          </w:tcPr>
          <w:p>
            <w:pPr>
              <w:pStyle w:val="TableParagraph"/>
              <w:spacing w:before="47"/>
              <w:ind w:left="91" w:right="17"/>
              <w:jc w:val="center"/>
              <w:rPr>
                <w:sz w:val="18"/>
              </w:rPr>
            </w:pPr>
            <w:r>
              <w:rPr>
                <w:color w:val="231F20"/>
                <w:spacing w:val="-5"/>
                <w:sz w:val="18"/>
              </w:rPr>
              <w:t>MU</w:t>
            </w:r>
          </w:p>
        </w:tc>
        <w:tc>
          <w:tcPr>
            <w:tcW w:w="1132" w:type="dxa"/>
          </w:tcPr>
          <w:p>
            <w:pPr>
              <w:pStyle w:val="TableParagraph"/>
              <w:spacing w:before="47"/>
              <w:ind w:right="246"/>
              <w:rPr>
                <w:sz w:val="18"/>
              </w:rPr>
            </w:pPr>
            <w:r>
              <w:rPr>
                <w:color w:val="231F20"/>
                <w:sz w:val="18"/>
              </w:rPr>
              <w:t>2</w:t>
            </w:r>
            <w:r>
              <w:rPr>
                <w:color w:val="231F20"/>
                <w:spacing w:val="-1"/>
                <w:sz w:val="18"/>
              </w:rPr>
              <w:t> </w:t>
            </w:r>
            <w:r>
              <w:rPr>
                <w:color w:val="231F20"/>
                <w:spacing w:val="-2"/>
                <w:sz w:val="18"/>
              </w:rPr>
              <w:t>275,4</w:t>
            </w:r>
          </w:p>
        </w:tc>
        <w:tc>
          <w:tcPr>
            <w:tcW w:w="1095" w:type="dxa"/>
          </w:tcPr>
          <w:p>
            <w:pPr>
              <w:pStyle w:val="TableParagraph"/>
              <w:spacing w:before="47"/>
              <w:ind w:right="244"/>
              <w:rPr>
                <w:sz w:val="18"/>
              </w:rPr>
            </w:pPr>
            <w:r>
              <w:rPr>
                <w:color w:val="231F20"/>
                <w:sz w:val="18"/>
              </w:rPr>
              <w:t>1</w:t>
            </w:r>
            <w:r>
              <w:rPr>
                <w:color w:val="231F20"/>
                <w:spacing w:val="-1"/>
                <w:sz w:val="18"/>
              </w:rPr>
              <w:t> </w:t>
            </w:r>
            <w:r>
              <w:rPr>
                <w:color w:val="231F20"/>
                <w:spacing w:val="-2"/>
                <w:sz w:val="18"/>
              </w:rPr>
              <w:t>526,6</w:t>
            </w:r>
          </w:p>
        </w:tc>
        <w:tc>
          <w:tcPr>
            <w:tcW w:w="1096" w:type="dxa"/>
          </w:tcPr>
          <w:p>
            <w:pPr>
              <w:pStyle w:val="TableParagraph"/>
              <w:spacing w:before="47"/>
              <w:ind w:right="244"/>
              <w:rPr>
                <w:sz w:val="18"/>
              </w:rPr>
            </w:pPr>
            <w:r>
              <w:rPr>
                <w:color w:val="231F20"/>
                <w:sz w:val="18"/>
              </w:rPr>
              <w:t>1</w:t>
            </w:r>
            <w:r>
              <w:rPr>
                <w:color w:val="231F20"/>
                <w:spacing w:val="-1"/>
                <w:sz w:val="18"/>
              </w:rPr>
              <w:t> </w:t>
            </w:r>
            <w:r>
              <w:rPr>
                <w:color w:val="231F20"/>
                <w:spacing w:val="-2"/>
                <w:sz w:val="18"/>
              </w:rPr>
              <w:t>548,6</w:t>
            </w:r>
          </w:p>
        </w:tc>
        <w:tc>
          <w:tcPr>
            <w:tcW w:w="891" w:type="dxa"/>
          </w:tcPr>
          <w:p>
            <w:pPr>
              <w:pStyle w:val="TableParagraph"/>
              <w:spacing w:before="47"/>
              <w:ind w:right="38"/>
              <w:rPr>
                <w:sz w:val="18"/>
              </w:rPr>
            </w:pPr>
            <w:r>
              <w:rPr>
                <w:color w:val="231F20"/>
                <w:sz w:val="18"/>
              </w:rPr>
              <w:t>1</w:t>
            </w:r>
            <w:r>
              <w:rPr>
                <w:color w:val="231F20"/>
                <w:spacing w:val="-1"/>
                <w:sz w:val="18"/>
              </w:rPr>
              <w:t> </w:t>
            </w:r>
            <w:r>
              <w:rPr>
                <w:color w:val="231F20"/>
                <w:spacing w:val="-2"/>
                <w:sz w:val="18"/>
              </w:rPr>
              <w:t>187,5</w:t>
            </w:r>
          </w:p>
        </w:tc>
      </w:tr>
      <w:tr>
        <w:trPr>
          <w:trHeight w:val="307" w:hRule="atLeast"/>
        </w:trPr>
        <w:tc>
          <w:tcPr>
            <w:tcW w:w="5488" w:type="dxa"/>
          </w:tcPr>
          <w:p>
            <w:pPr>
              <w:pStyle w:val="TableParagraph"/>
              <w:spacing w:before="47"/>
              <w:ind w:left="26"/>
              <w:jc w:val="left"/>
              <w:rPr>
                <w:sz w:val="18"/>
              </w:rPr>
            </w:pPr>
            <w:r>
              <w:rPr>
                <w:color w:val="231F20"/>
                <w:spacing w:val="-2"/>
                <w:sz w:val="18"/>
              </w:rPr>
              <w:t>Pantalones</w:t>
            </w:r>
          </w:p>
        </w:tc>
        <w:tc>
          <w:tcPr>
            <w:tcW w:w="1042" w:type="dxa"/>
          </w:tcPr>
          <w:p>
            <w:pPr>
              <w:pStyle w:val="TableParagraph"/>
              <w:spacing w:before="47"/>
              <w:ind w:left="91" w:right="17"/>
              <w:jc w:val="center"/>
              <w:rPr>
                <w:sz w:val="18"/>
              </w:rPr>
            </w:pPr>
            <w:r>
              <w:rPr>
                <w:color w:val="231F20"/>
                <w:spacing w:val="-5"/>
                <w:sz w:val="18"/>
              </w:rPr>
              <w:t>MU</w:t>
            </w:r>
          </w:p>
        </w:tc>
        <w:tc>
          <w:tcPr>
            <w:tcW w:w="1132" w:type="dxa"/>
          </w:tcPr>
          <w:p>
            <w:pPr>
              <w:pStyle w:val="TableParagraph"/>
              <w:spacing w:before="47"/>
              <w:ind w:right="246"/>
              <w:rPr>
                <w:sz w:val="18"/>
              </w:rPr>
            </w:pPr>
            <w:r>
              <w:rPr>
                <w:color w:val="231F20"/>
                <w:sz w:val="18"/>
              </w:rPr>
              <w:t>2</w:t>
            </w:r>
            <w:r>
              <w:rPr>
                <w:color w:val="231F20"/>
                <w:spacing w:val="-1"/>
                <w:sz w:val="18"/>
              </w:rPr>
              <w:t> </w:t>
            </w:r>
            <w:r>
              <w:rPr>
                <w:color w:val="231F20"/>
                <w:spacing w:val="-2"/>
                <w:sz w:val="18"/>
              </w:rPr>
              <w:t>858,2</w:t>
            </w:r>
          </w:p>
        </w:tc>
        <w:tc>
          <w:tcPr>
            <w:tcW w:w="1095" w:type="dxa"/>
          </w:tcPr>
          <w:p>
            <w:pPr>
              <w:pStyle w:val="TableParagraph"/>
              <w:spacing w:before="47"/>
              <w:ind w:right="244"/>
              <w:rPr>
                <w:sz w:val="18"/>
              </w:rPr>
            </w:pPr>
            <w:r>
              <w:rPr>
                <w:color w:val="231F20"/>
                <w:sz w:val="18"/>
              </w:rPr>
              <w:t>1</w:t>
            </w:r>
            <w:r>
              <w:rPr>
                <w:color w:val="231F20"/>
                <w:spacing w:val="-1"/>
                <w:sz w:val="18"/>
              </w:rPr>
              <w:t> </w:t>
            </w:r>
            <w:r>
              <w:rPr>
                <w:color w:val="231F20"/>
                <w:spacing w:val="-2"/>
                <w:sz w:val="18"/>
              </w:rPr>
              <w:t>778,1</w:t>
            </w:r>
          </w:p>
        </w:tc>
        <w:tc>
          <w:tcPr>
            <w:tcW w:w="1096" w:type="dxa"/>
          </w:tcPr>
          <w:p>
            <w:pPr>
              <w:pStyle w:val="TableParagraph"/>
              <w:spacing w:before="47"/>
              <w:ind w:right="244"/>
              <w:rPr>
                <w:sz w:val="18"/>
              </w:rPr>
            </w:pPr>
            <w:r>
              <w:rPr>
                <w:color w:val="231F20"/>
                <w:sz w:val="18"/>
              </w:rPr>
              <w:t>1</w:t>
            </w:r>
            <w:r>
              <w:rPr>
                <w:color w:val="231F20"/>
                <w:spacing w:val="-1"/>
                <w:sz w:val="18"/>
              </w:rPr>
              <w:t> </w:t>
            </w:r>
            <w:r>
              <w:rPr>
                <w:color w:val="231F20"/>
                <w:spacing w:val="-2"/>
                <w:sz w:val="18"/>
              </w:rPr>
              <w:t>165,7</w:t>
            </w:r>
          </w:p>
        </w:tc>
        <w:tc>
          <w:tcPr>
            <w:tcW w:w="891" w:type="dxa"/>
          </w:tcPr>
          <w:p>
            <w:pPr>
              <w:pStyle w:val="TableParagraph"/>
              <w:spacing w:before="47"/>
              <w:ind w:right="37"/>
              <w:rPr>
                <w:sz w:val="18"/>
              </w:rPr>
            </w:pPr>
            <w:r>
              <w:rPr>
                <w:color w:val="231F20"/>
                <w:spacing w:val="-2"/>
                <w:sz w:val="18"/>
              </w:rPr>
              <w:t>228,2</w:t>
            </w:r>
          </w:p>
        </w:tc>
      </w:tr>
      <w:tr>
        <w:trPr>
          <w:trHeight w:val="307" w:hRule="atLeast"/>
        </w:trPr>
        <w:tc>
          <w:tcPr>
            <w:tcW w:w="5488" w:type="dxa"/>
          </w:tcPr>
          <w:p>
            <w:pPr>
              <w:pStyle w:val="TableParagraph"/>
              <w:spacing w:before="47"/>
              <w:ind w:left="26"/>
              <w:jc w:val="left"/>
              <w:rPr>
                <w:sz w:val="18"/>
              </w:rPr>
            </w:pPr>
            <w:r>
              <w:rPr>
                <w:color w:val="231F20"/>
                <w:spacing w:val="-2"/>
                <w:sz w:val="18"/>
              </w:rPr>
              <w:t>Sayas</w:t>
            </w:r>
          </w:p>
        </w:tc>
        <w:tc>
          <w:tcPr>
            <w:tcW w:w="1042" w:type="dxa"/>
          </w:tcPr>
          <w:p>
            <w:pPr>
              <w:pStyle w:val="TableParagraph"/>
              <w:spacing w:before="47"/>
              <w:ind w:left="91" w:right="17"/>
              <w:jc w:val="center"/>
              <w:rPr>
                <w:sz w:val="18"/>
              </w:rPr>
            </w:pPr>
            <w:r>
              <w:rPr>
                <w:color w:val="231F20"/>
                <w:spacing w:val="-5"/>
                <w:sz w:val="18"/>
              </w:rPr>
              <w:t>MU</w:t>
            </w:r>
          </w:p>
        </w:tc>
        <w:tc>
          <w:tcPr>
            <w:tcW w:w="1132" w:type="dxa"/>
          </w:tcPr>
          <w:p>
            <w:pPr>
              <w:pStyle w:val="TableParagraph"/>
              <w:spacing w:before="47"/>
              <w:ind w:right="245"/>
              <w:rPr>
                <w:sz w:val="18"/>
              </w:rPr>
            </w:pPr>
            <w:r>
              <w:rPr>
                <w:color w:val="231F20"/>
                <w:spacing w:val="-2"/>
                <w:sz w:val="18"/>
              </w:rPr>
              <w:t>815,2</w:t>
            </w:r>
          </w:p>
        </w:tc>
        <w:tc>
          <w:tcPr>
            <w:tcW w:w="1095" w:type="dxa"/>
          </w:tcPr>
          <w:p>
            <w:pPr>
              <w:pStyle w:val="TableParagraph"/>
              <w:spacing w:before="47"/>
              <w:ind w:right="243"/>
              <w:rPr>
                <w:sz w:val="18"/>
              </w:rPr>
            </w:pPr>
            <w:r>
              <w:rPr>
                <w:color w:val="231F20"/>
                <w:spacing w:val="-2"/>
                <w:sz w:val="18"/>
              </w:rPr>
              <w:t>421,8</w:t>
            </w:r>
          </w:p>
        </w:tc>
        <w:tc>
          <w:tcPr>
            <w:tcW w:w="1096" w:type="dxa"/>
          </w:tcPr>
          <w:p>
            <w:pPr>
              <w:pStyle w:val="TableParagraph"/>
              <w:spacing w:before="47"/>
              <w:ind w:right="244"/>
              <w:rPr>
                <w:sz w:val="18"/>
              </w:rPr>
            </w:pPr>
            <w:r>
              <w:rPr>
                <w:color w:val="231F20"/>
                <w:spacing w:val="-2"/>
                <w:sz w:val="18"/>
              </w:rPr>
              <w:t>387,9</w:t>
            </w:r>
          </w:p>
        </w:tc>
        <w:tc>
          <w:tcPr>
            <w:tcW w:w="891" w:type="dxa"/>
          </w:tcPr>
          <w:p>
            <w:pPr>
              <w:pStyle w:val="TableParagraph"/>
              <w:spacing w:before="47"/>
              <w:ind w:right="38"/>
              <w:rPr>
                <w:sz w:val="18"/>
              </w:rPr>
            </w:pPr>
            <w:r>
              <w:rPr>
                <w:color w:val="231F20"/>
                <w:sz w:val="18"/>
              </w:rPr>
              <w:t>1</w:t>
            </w:r>
            <w:r>
              <w:rPr>
                <w:color w:val="231F20"/>
                <w:spacing w:val="-1"/>
                <w:sz w:val="18"/>
              </w:rPr>
              <w:t> </w:t>
            </w:r>
            <w:r>
              <w:rPr>
                <w:color w:val="231F20"/>
                <w:spacing w:val="-2"/>
                <w:sz w:val="18"/>
              </w:rPr>
              <w:t>072,3</w:t>
            </w:r>
          </w:p>
        </w:tc>
      </w:tr>
      <w:tr>
        <w:trPr>
          <w:trHeight w:val="346" w:hRule="atLeast"/>
        </w:trPr>
        <w:tc>
          <w:tcPr>
            <w:tcW w:w="5488" w:type="dxa"/>
          </w:tcPr>
          <w:p>
            <w:pPr>
              <w:pStyle w:val="TableParagraph"/>
              <w:spacing w:before="47"/>
              <w:ind w:left="26"/>
              <w:jc w:val="left"/>
              <w:rPr>
                <w:sz w:val="18"/>
              </w:rPr>
            </w:pPr>
            <w:r>
              <w:rPr>
                <w:color w:val="231F20"/>
                <w:spacing w:val="-2"/>
                <w:sz w:val="18"/>
              </w:rPr>
              <w:t>Vestidos</w:t>
            </w:r>
          </w:p>
        </w:tc>
        <w:tc>
          <w:tcPr>
            <w:tcW w:w="1042" w:type="dxa"/>
          </w:tcPr>
          <w:p>
            <w:pPr>
              <w:pStyle w:val="TableParagraph"/>
              <w:spacing w:before="47"/>
              <w:ind w:left="91" w:right="17"/>
              <w:jc w:val="center"/>
              <w:rPr>
                <w:sz w:val="18"/>
              </w:rPr>
            </w:pPr>
            <w:r>
              <w:rPr>
                <w:color w:val="231F20"/>
                <w:spacing w:val="-5"/>
                <w:sz w:val="18"/>
              </w:rPr>
              <w:t>MU</w:t>
            </w:r>
          </w:p>
        </w:tc>
        <w:tc>
          <w:tcPr>
            <w:tcW w:w="1132" w:type="dxa"/>
          </w:tcPr>
          <w:p>
            <w:pPr>
              <w:pStyle w:val="TableParagraph"/>
              <w:spacing w:before="47"/>
              <w:ind w:right="244"/>
              <w:rPr>
                <w:sz w:val="18"/>
              </w:rPr>
            </w:pPr>
            <w:r>
              <w:rPr>
                <w:color w:val="231F20"/>
                <w:spacing w:val="-4"/>
                <w:sz w:val="18"/>
              </w:rPr>
              <w:t>57,2</w:t>
            </w:r>
          </w:p>
        </w:tc>
        <w:tc>
          <w:tcPr>
            <w:tcW w:w="1095" w:type="dxa"/>
          </w:tcPr>
          <w:p>
            <w:pPr>
              <w:pStyle w:val="TableParagraph"/>
              <w:spacing w:before="47"/>
              <w:ind w:right="242"/>
              <w:rPr>
                <w:sz w:val="18"/>
              </w:rPr>
            </w:pPr>
            <w:r>
              <w:rPr>
                <w:color w:val="231F20"/>
                <w:spacing w:val="-4"/>
                <w:sz w:val="18"/>
              </w:rPr>
              <w:t>26,9</w:t>
            </w:r>
          </w:p>
        </w:tc>
        <w:tc>
          <w:tcPr>
            <w:tcW w:w="1096" w:type="dxa"/>
          </w:tcPr>
          <w:p>
            <w:pPr>
              <w:pStyle w:val="TableParagraph"/>
              <w:spacing w:before="47"/>
              <w:ind w:right="242"/>
              <w:rPr>
                <w:sz w:val="18"/>
              </w:rPr>
            </w:pPr>
            <w:r>
              <w:rPr>
                <w:color w:val="231F20"/>
                <w:spacing w:val="-4"/>
                <w:sz w:val="18"/>
              </w:rPr>
              <w:t>23,6</w:t>
            </w:r>
          </w:p>
        </w:tc>
        <w:tc>
          <w:tcPr>
            <w:tcW w:w="891" w:type="dxa"/>
          </w:tcPr>
          <w:p>
            <w:pPr>
              <w:pStyle w:val="TableParagraph"/>
              <w:spacing w:before="47"/>
              <w:ind w:right="36"/>
              <w:rPr>
                <w:sz w:val="18"/>
              </w:rPr>
            </w:pPr>
            <w:r>
              <w:rPr>
                <w:color w:val="231F20"/>
                <w:spacing w:val="-4"/>
                <w:sz w:val="18"/>
              </w:rPr>
              <w:t>16,4</w:t>
            </w:r>
          </w:p>
        </w:tc>
      </w:tr>
      <w:tr>
        <w:trPr>
          <w:trHeight w:val="394" w:hRule="atLeast"/>
        </w:trPr>
        <w:tc>
          <w:tcPr>
            <w:tcW w:w="5488" w:type="dxa"/>
          </w:tcPr>
          <w:p>
            <w:pPr>
              <w:pStyle w:val="TableParagraph"/>
              <w:spacing w:before="86"/>
              <w:ind w:left="26"/>
              <w:jc w:val="left"/>
              <w:rPr>
                <w:b/>
                <w:sz w:val="18"/>
              </w:rPr>
            </w:pPr>
            <w:r>
              <w:rPr>
                <w:b/>
                <w:color w:val="231F20"/>
                <w:sz w:val="18"/>
              </w:rPr>
              <w:t>Procesamiento</w:t>
            </w:r>
            <w:r>
              <w:rPr>
                <w:b/>
                <w:color w:val="231F20"/>
                <w:spacing w:val="-4"/>
                <w:sz w:val="18"/>
              </w:rPr>
              <w:t> </w:t>
            </w:r>
            <w:r>
              <w:rPr>
                <w:b/>
                <w:color w:val="231F20"/>
                <w:sz w:val="18"/>
              </w:rPr>
              <w:t>de</w:t>
            </w:r>
            <w:r>
              <w:rPr>
                <w:b/>
                <w:color w:val="231F20"/>
                <w:spacing w:val="-1"/>
                <w:sz w:val="18"/>
              </w:rPr>
              <w:t> </w:t>
            </w:r>
            <w:r>
              <w:rPr>
                <w:b/>
                <w:color w:val="231F20"/>
                <w:sz w:val="18"/>
              </w:rPr>
              <w:t>cuero</w:t>
            </w:r>
            <w:r>
              <w:rPr>
                <w:b/>
                <w:color w:val="231F20"/>
                <w:spacing w:val="-2"/>
                <w:sz w:val="18"/>
              </w:rPr>
              <w:t> </w:t>
            </w:r>
            <w:r>
              <w:rPr>
                <w:b/>
                <w:color w:val="231F20"/>
                <w:sz w:val="18"/>
              </w:rPr>
              <w:t>y</w:t>
            </w:r>
            <w:r>
              <w:rPr>
                <w:b/>
                <w:color w:val="231F20"/>
                <w:spacing w:val="-1"/>
                <w:sz w:val="18"/>
              </w:rPr>
              <w:t> </w:t>
            </w:r>
            <w:r>
              <w:rPr>
                <w:b/>
                <w:color w:val="231F20"/>
                <w:sz w:val="18"/>
              </w:rPr>
              <w:t>fabricación</w:t>
            </w:r>
            <w:r>
              <w:rPr>
                <w:b/>
                <w:color w:val="231F20"/>
                <w:spacing w:val="-1"/>
                <w:sz w:val="18"/>
              </w:rPr>
              <w:t> </w:t>
            </w:r>
            <w:r>
              <w:rPr>
                <w:b/>
                <w:color w:val="231F20"/>
                <w:sz w:val="18"/>
              </w:rPr>
              <w:t>de</w:t>
            </w:r>
            <w:r>
              <w:rPr>
                <w:b/>
                <w:color w:val="231F20"/>
                <w:spacing w:val="-2"/>
                <w:sz w:val="18"/>
              </w:rPr>
              <w:t> </w:t>
            </w:r>
            <w:r>
              <w:rPr>
                <w:b/>
                <w:color w:val="231F20"/>
                <w:sz w:val="18"/>
              </w:rPr>
              <w:t>artículos</w:t>
            </w:r>
            <w:r>
              <w:rPr>
                <w:b/>
                <w:color w:val="231F20"/>
                <w:spacing w:val="-1"/>
                <w:sz w:val="18"/>
              </w:rPr>
              <w:t> </w:t>
            </w:r>
            <w:r>
              <w:rPr>
                <w:b/>
                <w:color w:val="231F20"/>
                <w:sz w:val="18"/>
              </w:rPr>
              <w:t>de</w:t>
            </w:r>
            <w:r>
              <w:rPr>
                <w:b/>
                <w:color w:val="231F20"/>
                <w:spacing w:val="-1"/>
                <w:sz w:val="18"/>
              </w:rPr>
              <w:t> </w:t>
            </w:r>
            <w:r>
              <w:rPr>
                <w:b/>
                <w:color w:val="231F20"/>
                <w:spacing w:val="-2"/>
                <w:sz w:val="18"/>
              </w:rPr>
              <w:t>cuero</w:t>
            </w:r>
          </w:p>
        </w:tc>
        <w:tc>
          <w:tcPr>
            <w:tcW w:w="1042" w:type="dxa"/>
          </w:tcPr>
          <w:p>
            <w:pPr>
              <w:pStyle w:val="TableParagraph"/>
              <w:spacing w:before="0"/>
              <w:jc w:val="left"/>
              <w:rPr>
                <w:rFonts w:ascii="Times New Roman"/>
                <w:sz w:val="18"/>
              </w:rPr>
            </w:pPr>
          </w:p>
        </w:tc>
        <w:tc>
          <w:tcPr>
            <w:tcW w:w="1132" w:type="dxa"/>
          </w:tcPr>
          <w:p>
            <w:pPr>
              <w:pStyle w:val="TableParagraph"/>
              <w:spacing w:before="0"/>
              <w:jc w:val="left"/>
              <w:rPr>
                <w:rFonts w:ascii="Times New Roman"/>
                <w:sz w:val="18"/>
              </w:rPr>
            </w:pPr>
          </w:p>
        </w:tc>
        <w:tc>
          <w:tcPr>
            <w:tcW w:w="1095" w:type="dxa"/>
          </w:tcPr>
          <w:p>
            <w:pPr>
              <w:pStyle w:val="TableParagraph"/>
              <w:spacing w:before="0"/>
              <w:jc w:val="left"/>
              <w:rPr>
                <w:rFonts w:ascii="Times New Roman"/>
                <w:sz w:val="18"/>
              </w:rPr>
            </w:pPr>
          </w:p>
        </w:tc>
        <w:tc>
          <w:tcPr>
            <w:tcW w:w="1096" w:type="dxa"/>
          </w:tcPr>
          <w:p>
            <w:pPr>
              <w:pStyle w:val="TableParagraph"/>
              <w:spacing w:before="0"/>
              <w:jc w:val="left"/>
              <w:rPr>
                <w:rFonts w:ascii="Times New Roman"/>
                <w:sz w:val="18"/>
              </w:rPr>
            </w:pPr>
          </w:p>
        </w:tc>
        <w:tc>
          <w:tcPr>
            <w:tcW w:w="891" w:type="dxa"/>
          </w:tcPr>
          <w:p>
            <w:pPr>
              <w:pStyle w:val="TableParagraph"/>
              <w:spacing w:before="0"/>
              <w:jc w:val="left"/>
              <w:rPr>
                <w:rFonts w:ascii="Times New Roman"/>
                <w:sz w:val="18"/>
              </w:rPr>
            </w:pPr>
          </w:p>
        </w:tc>
      </w:tr>
      <w:tr>
        <w:trPr>
          <w:trHeight w:val="355" w:hRule="atLeast"/>
        </w:trPr>
        <w:tc>
          <w:tcPr>
            <w:tcW w:w="5488" w:type="dxa"/>
          </w:tcPr>
          <w:p>
            <w:pPr>
              <w:pStyle w:val="TableParagraph"/>
              <w:spacing w:before="95"/>
              <w:ind w:left="26"/>
              <w:jc w:val="left"/>
              <w:rPr>
                <w:sz w:val="18"/>
              </w:rPr>
            </w:pPr>
            <w:r>
              <w:rPr>
                <w:color w:val="231F20"/>
                <w:sz w:val="18"/>
              </w:rPr>
              <w:t>Guantes</w:t>
            </w:r>
            <w:r>
              <w:rPr>
                <w:color w:val="231F20"/>
                <w:spacing w:val="-4"/>
                <w:sz w:val="18"/>
              </w:rPr>
              <w:t> </w:t>
            </w:r>
            <w:r>
              <w:rPr>
                <w:color w:val="231F20"/>
                <w:sz w:val="18"/>
              </w:rPr>
              <w:t>de</w:t>
            </w:r>
            <w:r>
              <w:rPr>
                <w:color w:val="231F20"/>
                <w:spacing w:val="-4"/>
                <w:sz w:val="18"/>
              </w:rPr>
              <w:t> </w:t>
            </w:r>
            <w:r>
              <w:rPr>
                <w:color w:val="231F20"/>
                <w:sz w:val="18"/>
              </w:rPr>
              <w:t>trabajo</w:t>
            </w:r>
            <w:r>
              <w:rPr>
                <w:color w:val="231F20"/>
                <w:spacing w:val="-5"/>
                <w:sz w:val="18"/>
              </w:rPr>
              <w:t> </w:t>
            </w:r>
            <w:r>
              <w:rPr>
                <w:color w:val="231F20"/>
                <w:sz w:val="18"/>
              </w:rPr>
              <w:t>de</w:t>
            </w:r>
            <w:r>
              <w:rPr>
                <w:color w:val="231F20"/>
                <w:spacing w:val="-4"/>
                <w:sz w:val="18"/>
              </w:rPr>
              <w:t> </w:t>
            </w:r>
            <w:r>
              <w:rPr>
                <w:color w:val="231F20"/>
                <w:sz w:val="18"/>
              </w:rPr>
              <w:t>cuero</w:t>
            </w:r>
            <w:r>
              <w:rPr>
                <w:color w:val="231F20"/>
                <w:spacing w:val="-4"/>
                <w:sz w:val="18"/>
              </w:rPr>
              <w:t> </w:t>
            </w:r>
            <w:r>
              <w:rPr>
                <w:color w:val="231F20"/>
                <w:sz w:val="18"/>
              </w:rPr>
              <w:t>natural,</w:t>
            </w:r>
            <w:r>
              <w:rPr>
                <w:color w:val="231F20"/>
                <w:spacing w:val="-4"/>
                <w:sz w:val="18"/>
              </w:rPr>
              <w:t> </w:t>
            </w:r>
            <w:r>
              <w:rPr>
                <w:color w:val="231F20"/>
                <w:sz w:val="18"/>
              </w:rPr>
              <w:t>artificial</w:t>
            </w:r>
            <w:r>
              <w:rPr>
                <w:color w:val="231F20"/>
                <w:spacing w:val="-4"/>
                <w:sz w:val="18"/>
              </w:rPr>
              <w:t> </w:t>
            </w:r>
            <w:r>
              <w:rPr>
                <w:color w:val="231F20"/>
                <w:sz w:val="18"/>
              </w:rPr>
              <w:t>o</w:t>
            </w:r>
            <w:r>
              <w:rPr>
                <w:color w:val="231F20"/>
                <w:spacing w:val="-4"/>
                <w:sz w:val="18"/>
              </w:rPr>
              <w:t> </w:t>
            </w:r>
            <w:r>
              <w:rPr>
                <w:color w:val="231F20"/>
                <w:spacing w:val="-2"/>
                <w:sz w:val="18"/>
              </w:rPr>
              <w:t>regenerado</w:t>
            </w:r>
          </w:p>
        </w:tc>
        <w:tc>
          <w:tcPr>
            <w:tcW w:w="1042" w:type="dxa"/>
          </w:tcPr>
          <w:p>
            <w:pPr>
              <w:pStyle w:val="TableParagraph"/>
              <w:spacing w:before="95"/>
              <w:ind w:left="91" w:right="23"/>
              <w:jc w:val="center"/>
              <w:rPr>
                <w:sz w:val="18"/>
              </w:rPr>
            </w:pPr>
            <w:r>
              <w:rPr>
                <w:color w:val="231F20"/>
                <w:spacing w:val="-4"/>
                <w:sz w:val="18"/>
              </w:rPr>
              <w:t>Mpar</w:t>
            </w:r>
          </w:p>
        </w:tc>
        <w:tc>
          <w:tcPr>
            <w:tcW w:w="1132" w:type="dxa"/>
          </w:tcPr>
          <w:p>
            <w:pPr>
              <w:pStyle w:val="TableParagraph"/>
              <w:spacing w:before="95"/>
              <w:ind w:right="245"/>
              <w:rPr>
                <w:sz w:val="18"/>
              </w:rPr>
            </w:pPr>
            <w:r>
              <w:rPr>
                <w:color w:val="231F20"/>
                <w:spacing w:val="-2"/>
                <w:sz w:val="18"/>
              </w:rPr>
              <w:t>399,5</w:t>
            </w:r>
          </w:p>
        </w:tc>
        <w:tc>
          <w:tcPr>
            <w:tcW w:w="1095" w:type="dxa"/>
          </w:tcPr>
          <w:p>
            <w:pPr>
              <w:pStyle w:val="TableParagraph"/>
              <w:spacing w:before="95"/>
              <w:ind w:right="243"/>
              <w:rPr>
                <w:sz w:val="18"/>
              </w:rPr>
            </w:pPr>
            <w:r>
              <w:rPr>
                <w:color w:val="231F20"/>
                <w:spacing w:val="-2"/>
                <w:sz w:val="18"/>
              </w:rPr>
              <w:t>851,4</w:t>
            </w:r>
          </w:p>
        </w:tc>
        <w:tc>
          <w:tcPr>
            <w:tcW w:w="1096" w:type="dxa"/>
          </w:tcPr>
          <w:p>
            <w:pPr>
              <w:pStyle w:val="TableParagraph"/>
              <w:spacing w:before="95"/>
              <w:ind w:right="243"/>
              <w:rPr>
                <w:sz w:val="18"/>
              </w:rPr>
            </w:pPr>
            <w:r>
              <w:rPr>
                <w:color w:val="231F20"/>
                <w:spacing w:val="-2"/>
                <w:sz w:val="18"/>
              </w:rPr>
              <w:t>318,1</w:t>
            </w:r>
          </w:p>
        </w:tc>
        <w:tc>
          <w:tcPr>
            <w:tcW w:w="891" w:type="dxa"/>
          </w:tcPr>
          <w:p>
            <w:pPr>
              <w:pStyle w:val="TableParagraph"/>
              <w:spacing w:before="95"/>
              <w:ind w:right="37"/>
              <w:rPr>
                <w:sz w:val="18"/>
              </w:rPr>
            </w:pPr>
            <w:r>
              <w:rPr>
                <w:color w:val="231F20"/>
                <w:spacing w:val="-2"/>
                <w:sz w:val="18"/>
              </w:rPr>
              <w:t>114,2</w:t>
            </w:r>
          </w:p>
        </w:tc>
      </w:tr>
      <w:tr>
        <w:trPr>
          <w:trHeight w:val="307" w:hRule="atLeast"/>
        </w:trPr>
        <w:tc>
          <w:tcPr>
            <w:tcW w:w="5488" w:type="dxa"/>
          </w:tcPr>
          <w:p>
            <w:pPr>
              <w:pStyle w:val="TableParagraph"/>
              <w:spacing w:before="47"/>
              <w:ind w:left="26"/>
              <w:jc w:val="left"/>
              <w:rPr>
                <w:sz w:val="18"/>
              </w:rPr>
            </w:pPr>
            <w:r>
              <w:rPr>
                <w:color w:val="231F20"/>
                <w:sz w:val="18"/>
              </w:rPr>
              <w:t>Calzado</w:t>
            </w:r>
            <w:r>
              <w:rPr>
                <w:color w:val="231F20"/>
                <w:spacing w:val="-7"/>
                <w:sz w:val="18"/>
              </w:rPr>
              <w:t> </w:t>
            </w:r>
            <w:r>
              <w:rPr>
                <w:color w:val="231F20"/>
                <w:sz w:val="18"/>
              </w:rPr>
              <w:t>deportivo</w:t>
            </w:r>
            <w:r>
              <w:rPr>
                <w:color w:val="231F20"/>
                <w:spacing w:val="-7"/>
                <w:sz w:val="18"/>
              </w:rPr>
              <w:t> </w:t>
            </w:r>
            <w:r>
              <w:rPr>
                <w:color w:val="231F20"/>
                <w:sz w:val="18"/>
              </w:rPr>
              <w:t>para</w:t>
            </w:r>
            <w:r>
              <w:rPr>
                <w:color w:val="231F20"/>
                <w:spacing w:val="-6"/>
                <w:sz w:val="18"/>
              </w:rPr>
              <w:t> </w:t>
            </w:r>
            <w:r>
              <w:rPr>
                <w:color w:val="231F20"/>
                <w:spacing w:val="-2"/>
                <w:sz w:val="18"/>
              </w:rPr>
              <w:t>vestir</w:t>
            </w:r>
          </w:p>
        </w:tc>
        <w:tc>
          <w:tcPr>
            <w:tcW w:w="1042" w:type="dxa"/>
          </w:tcPr>
          <w:p>
            <w:pPr>
              <w:pStyle w:val="TableParagraph"/>
              <w:spacing w:before="47"/>
              <w:ind w:left="91" w:right="23"/>
              <w:jc w:val="center"/>
              <w:rPr>
                <w:sz w:val="18"/>
              </w:rPr>
            </w:pPr>
            <w:r>
              <w:rPr>
                <w:color w:val="231F20"/>
                <w:spacing w:val="-4"/>
                <w:sz w:val="18"/>
              </w:rPr>
              <w:t>Mpar</w:t>
            </w:r>
          </w:p>
        </w:tc>
        <w:tc>
          <w:tcPr>
            <w:tcW w:w="1132" w:type="dxa"/>
          </w:tcPr>
          <w:p>
            <w:pPr>
              <w:pStyle w:val="TableParagraph"/>
              <w:spacing w:before="47"/>
              <w:ind w:right="242"/>
              <w:rPr>
                <w:sz w:val="18"/>
              </w:rPr>
            </w:pPr>
            <w:r>
              <w:rPr>
                <w:color w:val="231F20"/>
                <w:spacing w:val="-10"/>
                <w:sz w:val="18"/>
              </w:rPr>
              <w:t>-</w:t>
            </w:r>
          </w:p>
        </w:tc>
        <w:tc>
          <w:tcPr>
            <w:tcW w:w="1095" w:type="dxa"/>
          </w:tcPr>
          <w:p>
            <w:pPr>
              <w:pStyle w:val="TableParagraph"/>
              <w:spacing w:before="47"/>
              <w:ind w:right="243"/>
              <w:rPr>
                <w:sz w:val="18"/>
              </w:rPr>
            </w:pPr>
            <w:r>
              <w:rPr>
                <w:color w:val="231F20"/>
                <w:spacing w:val="-4"/>
                <w:sz w:val="18"/>
              </w:rPr>
              <w:t>70,5</w:t>
            </w:r>
          </w:p>
        </w:tc>
        <w:tc>
          <w:tcPr>
            <w:tcW w:w="1096" w:type="dxa"/>
          </w:tcPr>
          <w:p>
            <w:pPr>
              <w:pStyle w:val="TableParagraph"/>
              <w:spacing w:before="47"/>
              <w:ind w:right="242"/>
              <w:rPr>
                <w:sz w:val="18"/>
              </w:rPr>
            </w:pPr>
            <w:r>
              <w:rPr>
                <w:color w:val="231F20"/>
                <w:spacing w:val="-5"/>
                <w:sz w:val="18"/>
              </w:rPr>
              <w:t>4,4</w:t>
            </w:r>
          </w:p>
        </w:tc>
        <w:tc>
          <w:tcPr>
            <w:tcW w:w="891" w:type="dxa"/>
          </w:tcPr>
          <w:p>
            <w:pPr>
              <w:pStyle w:val="TableParagraph"/>
              <w:spacing w:before="47"/>
              <w:ind w:right="36"/>
              <w:rPr>
                <w:sz w:val="18"/>
              </w:rPr>
            </w:pPr>
            <w:r>
              <w:rPr>
                <w:color w:val="231F20"/>
                <w:spacing w:val="-5"/>
                <w:sz w:val="18"/>
              </w:rPr>
              <w:t>4,4</w:t>
            </w:r>
          </w:p>
        </w:tc>
      </w:tr>
      <w:tr>
        <w:trPr>
          <w:trHeight w:val="307" w:hRule="atLeast"/>
        </w:trPr>
        <w:tc>
          <w:tcPr>
            <w:tcW w:w="5488" w:type="dxa"/>
          </w:tcPr>
          <w:p>
            <w:pPr>
              <w:pStyle w:val="TableParagraph"/>
              <w:spacing w:before="47"/>
              <w:ind w:left="26"/>
              <w:jc w:val="left"/>
              <w:rPr>
                <w:sz w:val="18"/>
              </w:rPr>
            </w:pPr>
            <w:r>
              <w:rPr>
                <w:color w:val="231F20"/>
                <w:sz w:val="18"/>
              </w:rPr>
              <w:t>Calzado</w:t>
            </w:r>
            <w:r>
              <w:rPr>
                <w:color w:val="231F20"/>
                <w:spacing w:val="-6"/>
                <w:sz w:val="18"/>
              </w:rPr>
              <w:t> </w:t>
            </w:r>
            <w:r>
              <w:rPr>
                <w:color w:val="231F20"/>
                <w:sz w:val="18"/>
              </w:rPr>
              <w:t>parte</w:t>
            </w:r>
            <w:r>
              <w:rPr>
                <w:color w:val="231F20"/>
                <w:spacing w:val="-5"/>
                <w:sz w:val="18"/>
              </w:rPr>
              <w:t> </w:t>
            </w:r>
            <w:r>
              <w:rPr>
                <w:color w:val="231F20"/>
                <w:sz w:val="18"/>
              </w:rPr>
              <w:t>superior</w:t>
            </w:r>
            <w:r>
              <w:rPr>
                <w:color w:val="231F20"/>
                <w:spacing w:val="-5"/>
                <w:sz w:val="18"/>
              </w:rPr>
              <w:t> </w:t>
            </w:r>
            <w:r>
              <w:rPr>
                <w:color w:val="231F20"/>
                <w:sz w:val="18"/>
              </w:rPr>
              <w:t>de</w:t>
            </w:r>
            <w:r>
              <w:rPr>
                <w:color w:val="231F20"/>
                <w:spacing w:val="-5"/>
                <w:sz w:val="18"/>
              </w:rPr>
              <w:t> </w:t>
            </w:r>
            <w:r>
              <w:rPr>
                <w:color w:val="231F20"/>
                <w:spacing w:val="-2"/>
                <w:sz w:val="18"/>
              </w:rPr>
              <w:t>plástico</w:t>
            </w:r>
          </w:p>
        </w:tc>
        <w:tc>
          <w:tcPr>
            <w:tcW w:w="1042" w:type="dxa"/>
          </w:tcPr>
          <w:p>
            <w:pPr>
              <w:pStyle w:val="TableParagraph"/>
              <w:spacing w:before="47"/>
              <w:ind w:left="91" w:right="23"/>
              <w:jc w:val="center"/>
              <w:rPr>
                <w:sz w:val="18"/>
              </w:rPr>
            </w:pPr>
            <w:r>
              <w:rPr>
                <w:color w:val="231F20"/>
                <w:spacing w:val="-4"/>
                <w:sz w:val="18"/>
              </w:rPr>
              <w:t>Mpar</w:t>
            </w:r>
          </w:p>
        </w:tc>
        <w:tc>
          <w:tcPr>
            <w:tcW w:w="1132" w:type="dxa"/>
          </w:tcPr>
          <w:p>
            <w:pPr>
              <w:pStyle w:val="TableParagraph"/>
              <w:spacing w:before="47"/>
              <w:ind w:right="242"/>
              <w:rPr>
                <w:sz w:val="18"/>
              </w:rPr>
            </w:pPr>
            <w:r>
              <w:rPr>
                <w:color w:val="231F20"/>
                <w:spacing w:val="-10"/>
                <w:sz w:val="18"/>
              </w:rPr>
              <w:t>-</w:t>
            </w:r>
          </w:p>
        </w:tc>
        <w:tc>
          <w:tcPr>
            <w:tcW w:w="1095" w:type="dxa"/>
          </w:tcPr>
          <w:p>
            <w:pPr>
              <w:pStyle w:val="TableParagraph"/>
              <w:spacing w:before="47"/>
              <w:ind w:right="243"/>
              <w:rPr>
                <w:sz w:val="18"/>
              </w:rPr>
            </w:pPr>
            <w:r>
              <w:rPr>
                <w:color w:val="231F20"/>
                <w:spacing w:val="-4"/>
                <w:sz w:val="18"/>
              </w:rPr>
              <w:t>24,9</w:t>
            </w:r>
          </w:p>
        </w:tc>
        <w:tc>
          <w:tcPr>
            <w:tcW w:w="1096" w:type="dxa"/>
          </w:tcPr>
          <w:p>
            <w:pPr>
              <w:pStyle w:val="TableParagraph"/>
              <w:spacing w:before="47"/>
              <w:ind w:right="243"/>
              <w:rPr>
                <w:sz w:val="18"/>
              </w:rPr>
            </w:pPr>
            <w:r>
              <w:rPr>
                <w:color w:val="231F20"/>
                <w:spacing w:val="-4"/>
                <w:sz w:val="18"/>
              </w:rPr>
              <w:t>35,0</w:t>
            </w:r>
          </w:p>
        </w:tc>
        <w:tc>
          <w:tcPr>
            <w:tcW w:w="891" w:type="dxa"/>
          </w:tcPr>
          <w:p>
            <w:pPr>
              <w:pStyle w:val="TableParagraph"/>
              <w:spacing w:before="47"/>
              <w:ind w:right="37"/>
              <w:rPr>
                <w:sz w:val="18"/>
              </w:rPr>
            </w:pPr>
            <w:r>
              <w:rPr>
                <w:color w:val="231F20"/>
                <w:spacing w:val="-4"/>
                <w:sz w:val="18"/>
              </w:rPr>
              <w:t>40,7</w:t>
            </w:r>
          </w:p>
        </w:tc>
      </w:tr>
      <w:tr>
        <w:trPr>
          <w:trHeight w:val="307" w:hRule="atLeast"/>
        </w:trPr>
        <w:tc>
          <w:tcPr>
            <w:tcW w:w="5488" w:type="dxa"/>
          </w:tcPr>
          <w:p>
            <w:pPr>
              <w:pStyle w:val="TableParagraph"/>
              <w:spacing w:before="47"/>
              <w:ind w:left="26"/>
              <w:jc w:val="left"/>
              <w:rPr>
                <w:sz w:val="18"/>
              </w:rPr>
            </w:pPr>
            <w:r>
              <w:rPr>
                <w:color w:val="231F20"/>
                <w:sz w:val="18"/>
              </w:rPr>
              <w:t>Calzado</w:t>
            </w:r>
            <w:r>
              <w:rPr>
                <w:color w:val="231F20"/>
                <w:spacing w:val="-7"/>
                <w:sz w:val="18"/>
              </w:rPr>
              <w:t> </w:t>
            </w:r>
            <w:r>
              <w:rPr>
                <w:color w:val="231F20"/>
                <w:sz w:val="18"/>
              </w:rPr>
              <w:t>con</w:t>
            </w:r>
            <w:r>
              <w:rPr>
                <w:color w:val="231F20"/>
                <w:spacing w:val="-5"/>
                <w:sz w:val="18"/>
              </w:rPr>
              <w:t> </w:t>
            </w:r>
            <w:r>
              <w:rPr>
                <w:color w:val="231F20"/>
                <w:sz w:val="18"/>
              </w:rPr>
              <w:t>parte</w:t>
            </w:r>
            <w:r>
              <w:rPr>
                <w:color w:val="231F20"/>
                <w:spacing w:val="-5"/>
                <w:sz w:val="18"/>
              </w:rPr>
              <w:t> </w:t>
            </w:r>
            <w:r>
              <w:rPr>
                <w:color w:val="231F20"/>
                <w:sz w:val="18"/>
              </w:rPr>
              <w:t>superior</w:t>
            </w:r>
            <w:r>
              <w:rPr>
                <w:color w:val="231F20"/>
                <w:spacing w:val="-4"/>
                <w:sz w:val="18"/>
              </w:rPr>
              <w:t> </w:t>
            </w:r>
            <w:r>
              <w:rPr>
                <w:color w:val="231F20"/>
                <w:sz w:val="18"/>
              </w:rPr>
              <w:t>de</w:t>
            </w:r>
            <w:r>
              <w:rPr>
                <w:color w:val="231F20"/>
                <w:spacing w:val="-5"/>
                <w:sz w:val="18"/>
              </w:rPr>
              <w:t> </w:t>
            </w:r>
            <w:r>
              <w:rPr>
                <w:color w:val="231F20"/>
                <w:sz w:val="18"/>
              </w:rPr>
              <w:t>piel</w:t>
            </w:r>
            <w:r>
              <w:rPr>
                <w:color w:val="231F20"/>
                <w:spacing w:val="-4"/>
                <w:sz w:val="18"/>
              </w:rPr>
              <w:t> </w:t>
            </w:r>
            <w:r>
              <w:rPr>
                <w:color w:val="231F20"/>
                <w:spacing w:val="-2"/>
                <w:sz w:val="18"/>
              </w:rPr>
              <w:t>natural</w:t>
            </w:r>
          </w:p>
        </w:tc>
        <w:tc>
          <w:tcPr>
            <w:tcW w:w="1042" w:type="dxa"/>
          </w:tcPr>
          <w:p>
            <w:pPr>
              <w:pStyle w:val="TableParagraph"/>
              <w:spacing w:before="47"/>
              <w:ind w:left="91" w:right="24"/>
              <w:jc w:val="center"/>
              <w:rPr>
                <w:sz w:val="18"/>
              </w:rPr>
            </w:pPr>
            <w:r>
              <w:rPr>
                <w:color w:val="231F20"/>
                <w:spacing w:val="-4"/>
                <w:sz w:val="18"/>
              </w:rPr>
              <w:t>Mpar</w:t>
            </w:r>
          </w:p>
        </w:tc>
        <w:tc>
          <w:tcPr>
            <w:tcW w:w="1132" w:type="dxa"/>
          </w:tcPr>
          <w:p>
            <w:pPr>
              <w:pStyle w:val="TableParagraph"/>
              <w:spacing w:before="47"/>
              <w:ind w:right="243"/>
              <w:rPr>
                <w:sz w:val="18"/>
              </w:rPr>
            </w:pPr>
            <w:r>
              <w:rPr>
                <w:color w:val="231F20"/>
                <w:spacing w:val="-10"/>
                <w:sz w:val="18"/>
              </w:rPr>
              <w:t>-</w:t>
            </w:r>
          </w:p>
        </w:tc>
        <w:tc>
          <w:tcPr>
            <w:tcW w:w="1095" w:type="dxa"/>
          </w:tcPr>
          <w:p>
            <w:pPr>
              <w:pStyle w:val="TableParagraph"/>
              <w:spacing w:before="47"/>
              <w:ind w:right="244"/>
              <w:rPr>
                <w:sz w:val="18"/>
              </w:rPr>
            </w:pPr>
            <w:r>
              <w:rPr>
                <w:color w:val="231F20"/>
                <w:spacing w:val="-2"/>
                <w:sz w:val="18"/>
              </w:rPr>
              <w:t>602,1</w:t>
            </w:r>
          </w:p>
        </w:tc>
        <w:tc>
          <w:tcPr>
            <w:tcW w:w="1096" w:type="dxa"/>
          </w:tcPr>
          <w:p>
            <w:pPr>
              <w:pStyle w:val="TableParagraph"/>
              <w:spacing w:before="47"/>
              <w:ind w:right="244"/>
              <w:rPr>
                <w:sz w:val="18"/>
              </w:rPr>
            </w:pPr>
            <w:r>
              <w:rPr>
                <w:color w:val="231F20"/>
                <w:spacing w:val="-2"/>
                <w:sz w:val="18"/>
              </w:rPr>
              <w:t>287,3</w:t>
            </w:r>
          </w:p>
        </w:tc>
        <w:tc>
          <w:tcPr>
            <w:tcW w:w="891" w:type="dxa"/>
          </w:tcPr>
          <w:p>
            <w:pPr>
              <w:pStyle w:val="TableParagraph"/>
              <w:spacing w:before="47"/>
              <w:ind w:right="38"/>
              <w:rPr>
                <w:sz w:val="18"/>
              </w:rPr>
            </w:pPr>
            <w:r>
              <w:rPr>
                <w:color w:val="231F20"/>
                <w:spacing w:val="-2"/>
                <w:sz w:val="18"/>
              </w:rPr>
              <w:t>355,7</w:t>
            </w:r>
          </w:p>
        </w:tc>
      </w:tr>
      <w:tr>
        <w:trPr>
          <w:trHeight w:val="254" w:hRule="atLeast"/>
        </w:trPr>
        <w:tc>
          <w:tcPr>
            <w:tcW w:w="5488" w:type="dxa"/>
          </w:tcPr>
          <w:p>
            <w:pPr>
              <w:pStyle w:val="TableParagraph"/>
              <w:spacing w:line="187" w:lineRule="exact" w:before="47"/>
              <w:ind w:left="26"/>
              <w:jc w:val="left"/>
              <w:rPr>
                <w:sz w:val="18"/>
              </w:rPr>
            </w:pPr>
            <w:r>
              <w:rPr>
                <w:color w:val="231F20"/>
                <w:sz w:val="18"/>
              </w:rPr>
              <w:t>Calzado</w:t>
            </w:r>
            <w:r>
              <w:rPr>
                <w:color w:val="231F20"/>
                <w:spacing w:val="-7"/>
                <w:sz w:val="18"/>
              </w:rPr>
              <w:t> </w:t>
            </w:r>
            <w:r>
              <w:rPr>
                <w:color w:val="231F20"/>
                <w:sz w:val="18"/>
              </w:rPr>
              <w:t>con</w:t>
            </w:r>
            <w:r>
              <w:rPr>
                <w:color w:val="231F20"/>
                <w:spacing w:val="-5"/>
                <w:sz w:val="18"/>
              </w:rPr>
              <w:t> </w:t>
            </w:r>
            <w:r>
              <w:rPr>
                <w:color w:val="231F20"/>
                <w:sz w:val="18"/>
              </w:rPr>
              <w:t>parte</w:t>
            </w:r>
            <w:r>
              <w:rPr>
                <w:color w:val="231F20"/>
                <w:spacing w:val="-5"/>
                <w:sz w:val="18"/>
              </w:rPr>
              <w:t> </w:t>
            </w:r>
            <w:r>
              <w:rPr>
                <w:color w:val="231F20"/>
                <w:sz w:val="18"/>
              </w:rPr>
              <w:t>superior</w:t>
            </w:r>
            <w:r>
              <w:rPr>
                <w:color w:val="231F20"/>
                <w:spacing w:val="-4"/>
                <w:sz w:val="18"/>
              </w:rPr>
              <w:t> </w:t>
            </w:r>
            <w:r>
              <w:rPr>
                <w:color w:val="231F20"/>
                <w:sz w:val="18"/>
              </w:rPr>
              <w:t>de</w:t>
            </w:r>
            <w:r>
              <w:rPr>
                <w:color w:val="231F20"/>
                <w:spacing w:val="-5"/>
                <w:sz w:val="18"/>
              </w:rPr>
              <w:t> </w:t>
            </w:r>
            <w:r>
              <w:rPr>
                <w:color w:val="231F20"/>
                <w:sz w:val="18"/>
              </w:rPr>
              <w:t>piel</w:t>
            </w:r>
            <w:r>
              <w:rPr>
                <w:color w:val="231F20"/>
                <w:spacing w:val="-4"/>
                <w:sz w:val="18"/>
              </w:rPr>
              <w:t> </w:t>
            </w:r>
            <w:r>
              <w:rPr>
                <w:color w:val="231F20"/>
                <w:spacing w:val="-2"/>
                <w:sz w:val="18"/>
              </w:rPr>
              <w:t>artificial</w:t>
            </w:r>
          </w:p>
        </w:tc>
        <w:tc>
          <w:tcPr>
            <w:tcW w:w="1042" w:type="dxa"/>
          </w:tcPr>
          <w:p>
            <w:pPr>
              <w:pStyle w:val="TableParagraph"/>
              <w:spacing w:line="187" w:lineRule="exact" w:before="47"/>
              <w:ind w:left="91" w:right="24"/>
              <w:jc w:val="center"/>
              <w:rPr>
                <w:sz w:val="18"/>
              </w:rPr>
            </w:pPr>
            <w:r>
              <w:rPr>
                <w:color w:val="231F20"/>
                <w:spacing w:val="-4"/>
                <w:sz w:val="18"/>
              </w:rPr>
              <w:t>Mpar</w:t>
            </w:r>
          </w:p>
        </w:tc>
        <w:tc>
          <w:tcPr>
            <w:tcW w:w="1132" w:type="dxa"/>
          </w:tcPr>
          <w:p>
            <w:pPr>
              <w:pStyle w:val="TableParagraph"/>
              <w:spacing w:line="187" w:lineRule="exact" w:before="47"/>
              <w:ind w:right="243"/>
              <w:rPr>
                <w:sz w:val="18"/>
              </w:rPr>
            </w:pPr>
            <w:r>
              <w:rPr>
                <w:color w:val="231F20"/>
                <w:spacing w:val="-10"/>
                <w:sz w:val="18"/>
              </w:rPr>
              <w:t>-</w:t>
            </w:r>
          </w:p>
        </w:tc>
        <w:tc>
          <w:tcPr>
            <w:tcW w:w="1095" w:type="dxa"/>
          </w:tcPr>
          <w:p>
            <w:pPr>
              <w:pStyle w:val="TableParagraph"/>
              <w:spacing w:line="187" w:lineRule="exact" w:before="47"/>
              <w:ind w:right="244"/>
              <w:rPr>
                <w:sz w:val="18"/>
              </w:rPr>
            </w:pPr>
            <w:r>
              <w:rPr>
                <w:color w:val="231F20"/>
                <w:spacing w:val="-4"/>
                <w:sz w:val="18"/>
              </w:rPr>
              <w:t>88,7</w:t>
            </w:r>
          </w:p>
        </w:tc>
        <w:tc>
          <w:tcPr>
            <w:tcW w:w="1096" w:type="dxa"/>
          </w:tcPr>
          <w:p>
            <w:pPr>
              <w:pStyle w:val="TableParagraph"/>
              <w:spacing w:line="187" w:lineRule="exact" w:before="47"/>
              <w:ind w:right="244"/>
              <w:rPr>
                <w:sz w:val="18"/>
              </w:rPr>
            </w:pPr>
            <w:r>
              <w:rPr>
                <w:color w:val="231F20"/>
                <w:spacing w:val="-2"/>
                <w:sz w:val="18"/>
              </w:rPr>
              <w:t>400,8</w:t>
            </w:r>
          </w:p>
        </w:tc>
        <w:tc>
          <w:tcPr>
            <w:tcW w:w="891" w:type="dxa"/>
          </w:tcPr>
          <w:p>
            <w:pPr>
              <w:pStyle w:val="TableParagraph"/>
              <w:spacing w:line="187" w:lineRule="exact" w:before="47"/>
              <w:ind w:right="37"/>
              <w:rPr>
                <w:sz w:val="18"/>
              </w:rPr>
            </w:pPr>
            <w:r>
              <w:rPr>
                <w:color w:val="231F20"/>
                <w:spacing w:val="-2"/>
                <w:sz w:val="18"/>
              </w:rPr>
              <w:t>100,7</w:t>
            </w:r>
          </w:p>
        </w:tc>
      </w:tr>
    </w:tbl>
    <w:p>
      <w:pPr>
        <w:tabs>
          <w:tab w:pos="6060" w:val="left" w:leader="none"/>
        </w:tabs>
        <w:spacing w:before="95"/>
        <w:ind w:left="152" w:right="0" w:firstLine="0"/>
        <w:jc w:val="left"/>
        <w:rPr>
          <w:sz w:val="18"/>
        </w:rPr>
      </w:pPr>
      <w:r>
        <w:rPr/>
        <mc:AlternateContent>
          <mc:Choice Requires="wps">
            <w:drawing>
              <wp:anchor distT="0" distB="0" distL="0" distR="0" allowOverlap="1" layoutInCell="1" locked="0" behindDoc="0" simplePos="0" relativeHeight="15796736">
                <wp:simplePos x="0" y="0"/>
                <wp:positionH relativeFrom="page">
                  <wp:posOffset>4500638</wp:posOffset>
                </wp:positionH>
                <wp:positionV relativeFrom="paragraph">
                  <wp:posOffset>70656</wp:posOffset>
                </wp:positionV>
                <wp:extent cx="2737485" cy="322580"/>
                <wp:effectExtent l="0" t="0" r="0" b="0"/>
                <wp:wrapNone/>
                <wp:docPr id="342" name="Textbox 342"/>
                <wp:cNvGraphicFramePr>
                  <a:graphicFrameLocks/>
                </wp:cNvGraphicFramePr>
                <a:graphic>
                  <a:graphicData uri="http://schemas.microsoft.com/office/word/2010/wordprocessingShape">
                    <wps:wsp>
                      <wps:cNvPr id="342" name="Textbox 342"/>
                      <wps:cNvSpPr txBox="1"/>
                      <wps:spPr>
                        <a:xfrm>
                          <a:off x="0" y="0"/>
                          <a:ext cx="2737485" cy="32258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8"/>
                              <w:gridCol w:w="1096"/>
                              <w:gridCol w:w="1146"/>
                              <w:gridCol w:w="948"/>
                            </w:tblGrid>
                            <w:tr>
                              <w:trPr>
                                <w:trHeight w:val="254" w:hRule="atLeast"/>
                              </w:trPr>
                              <w:tc>
                                <w:tcPr>
                                  <w:tcW w:w="998" w:type="dxa"/>
                                </w:tcPr>
                                <w:p>
                                  <w:pPr>
                                    <w:pStyle w:val="TableParagraph"/>
                                    <w:spacing w:line="201" w:lineRule="exact" w:before="0"/>
                                    <w:ind w:right="95"/>
                                    <w:jc w:val="center"/>
                                    <w:rPr>
                                      <w:sz w:val="18"/>
                                    </w:rPr>
                                  </w:pPr>
                                  <w:r>
                                    <w:rPr>
                                      <w:color w:val="231F20"/>
                                      <w:sz w:val="18"/>
                                    </w:rPr>
                                    <w:t>591</w:t>
                                  </w:r>
                                  <w:r>
                                    <w:rPr>
                                      <w:color w:val="231F20"/>
                                      <w:spacing w:val="-3"/>
                                      <w:sz w:val="18"/>
                                    </w:rPr>
                                    <w:t> </w:t>
                                  </w:r>
                                  <w:r>
                                    <w:rPr>
                                      <w:color w:val="231F20"/>
                                      <w:spacing w:val="-2"/>
                                      <w:sz w:val="18"/>
                                    </w:rPr>
                                    <w:t>128,1</w:t>
                                  </w:r>
                                </w:p>
                              </w:tc>
                              <w:tc>
                                <w:tcPr>
                                  <w:tcW w:w="1096" w:type="dxa"/>
                                </w:tcPr>
                                <w:p>
                                  <w:pPr>
                                    <w:pStyle w:val="TableParagraph"/>
                                    <w:spacing w:line="201" w:lineRule="exact" w:before="0"/>
                                    <w:ind w:left="2" w:right="1"/>
                                    <w:jc w:val="center"/>
                                    <w:rPr>
                                      <w:sz w:val="18"/>
                                    </w:rPr>
                                  </w:pPr>
                                  <w:r>
                                    <w:rPr>
                                      <w:color w:val="231F20"/>
                                      <w:sz w:val="18"/>
                                    </w:rPr>
                                    <w:t>500</w:t>
                                  </w:r>
                                  <w:r>
                                    <w:rPr>
                                      <w:color w:val="231F20"/>
                                      <w:spacing w:val="-3"/>
                                      <w:sz w:val="18"/>
                                    </w:rPr>
                                    <w:t> </w:t>
                                  </w:r>
                                  <w:r>
                                    <w:rPr>
                                      <w:color w:val="231F20"/>
                                      <w:spacing w:val="-2"/>
                                      <w:sz w:val="18"/>
                                    </w:rPr>
                                    <w:t>248,9</w:t>
                                  </w:r>
                                </w:p>
                              </w:tc>
                              <w:tc>
                                <w:tcPr>
                                  <w:tcW w:w="1146" w:type="dxa"/>
                                </w:tcPr>
                                <w:p>
                                  <w:pPr>
                                    <w:pStyle w:val="TableParagraph"/>
                                    <w:spacing w:line="201" w:lineRule="exact" w:before="0"/>
                                    <w:ind w:left="148"/>
                                    <w:jc w:val="left"/>
                                    <w:rPr>
                                      <w:sz w:val="18"/>
                                    </w:rPr>
                                  </w:pPr>
                                  <w:r>
                                    <w:rPr>
                                      <w:color w:val="231F20"/>
                                      <w:sz w:val="18"/>
                                    </w:rPr>
                                    <w:t>357</w:t>
                                  </w:r>
                                  <w:r>
                                    <w:rPr>
                                      <w:color w:val="231F20"/>
                                      <w:spacing w:val="-3"/>
                                      <w:sz w:val="18"/>
                                    </w:rPr>
                                    <w:t> </w:t>
                                  </w:r>
                                  <w:r>
                                    <w:rPr>
                                      <w:color w:val="231F20"/>
                                      <w:spacing w:val="-2"/>
                                      <w:sz w:val="18"/>
                                    </w:rPr>
                                    <w:t>071,0</w:t>
                                  </w:r>
                                </w:p>
                              </w:tc>
                              <w:tc>
                                <w:tcPr>
                                  <w:tcW w:w="948" w:type="dxa"/>
                                </w:tcPr>
                                <w:p>
                                  <w:pPr>
                                    <w:pStyle w:val="TableParagraph"/>
                                    <w:spacing w:line="201" w:lineRule="exact" w:before="0"/>
                                    <w:ind w:left="152"/>
                                    <w:jc w:val="center"/>
                                    <w:rPr>
                                      <w:sz w:val="18"/>
                                    </w:rPr>
                                  </w:pPr>
                                  <w:r>
                                    <w:rPr>
                                      <w:color w:val="231F20"/>
                                      <w:sz w:val="18"/>
                                    </w:rPr>
                                    <w:t>86</w:t>
                                  </w:r>
                                  <w:r>
                                    <w:rPr>
                                      <w:color w:val="231F20"/>
                                      <w:spacing w:val="-2"/>
                                      <w:sz w:val="18"/>
                                    </w:rPr>
                                    <w:t> 233,5</w:t>
                                  </w:r>
                                </w:p>
                              </w:tc>
                            </w:tr>
                            <w:tr>
                              <w:trPr>
                                <w:trHeight w:val="254" w:hRule="atLeast"/>
                              </w:trPr>
                              <w:tc>
                                <w:tcPr>
                                  <w:tcW w:w="998" w:type="dxa"/>
                                </w:tcPr>
                                <w:p>
                                  <w:pPr>
                                    <w:pStyle w:val="TableParagraph"/>
                                    <w:spacing w:line="187" w:lineRule="exact" w:before="47"/>
                                    <w:ind w:right="95"/>
                                    <w:jc w:val="center"/>
                                    <w:rPr>
                                      <w:sz w:val="18"/>
                                    </w:rPr>
                                  </w:pPr>
                                  <w:r>
                                    <w:rPr>
                                      <w:color w:val="231F20"/>
                                      <w:sz w:val="18"/>
                                    </w:rPr>
                                    <w:t>234</w:t>
                                  </w:r>
                                  <w:r>
                                    <w:rPr>
                                      <w:color w:val="231F20"/>
                                      <w:spacing w:val="-3"/>
                                      <w:sz w:val="18"/>
                                    </w:rPr>
                                    <w:t> </w:t>
                                  </w:r>
                                  <w:r>
                                    <w:rPr>
                                      <w:color w:val="231F20"/>
                                      <w:spacing w:val="-2"/>
                                      <w:sz w:val="18"/>
                                    </w:rPr>
                                    <w:t>433,2</w:t>
                                  </w:r>
                                </w:p>
                              </w:tc>
                              <w:tc>
                                <w:tcPr>
                                  <w:tcW w:w="1096" w:type="dxa"/>
                                </w:tcPr>
                                <w:p>
                                  <w:pPr>
                                    <w:pStyle w:val="TableParagraph"/>
                                    <w:spacing w:line="187" w:lineRule="exact" w:before="47"/>
                                    <w:ind w:left="2" w:right="1"/>
                                    <w:jc w:val="center"/>
                                    <w:rPr>
                                      <w:sz w:val="18"/>
                                    </w:rPr>
                                  </w:pPr>
                                  <w:r>
                                    <w:rPr>
                                      <w:color w:val="231F20"/>
                                      <w:sz w:val="18"/>
                                    </w:rPr>
                                    <w:t>224</w:t>
                                  </w:r>
                                  <w:r>
                                    <w:rPr>
                                      <w:color w:val="231F20"/>
                                      <w:spacing w:val="-3"/>
                                      <w:sz w:val="18"/>
                                    </w:rPr>
                                    <w:t> </w:t>
                                  </w:r>
                                  <w:r>
                                    <w:rPr>
                                      <w:color w:val="231F20"/>
                                      <w:spacing w:val="-2"/>
                                      <w:sz w:val="18"/>
                                    </w:rPr>
                                    <w:t>924,3</w:t>
                                  </w:r>
                                </w:p>
                              </w:tc>
                              <w:tc>
                                <w:tcPr>
                                  <w:tcW w:w="1146" w:type="dxa"/>
                                </w:tcPr>
                                <w:p>
                                  <w:pPr>
                                    <w:pStyle w:val="TableParagraph"/>
                                    <w:spacing w:line="187" w:lineRule="exact" w:before="47"/>
                                    <w:ind w:left="148"/>
                                    <w:jc w:val="left"/>
                                    <w:rPr>
                                      <w:sz w:val="18"/>
                                    </w:rPr>
                                  </w:pPr>
                                  <w:r>
                                    <w:rPr>
                                      <w:color w:val="231F20"/>
                                      <w:sz w:val="18"/>
                                    </w:rPr>
                                    <w:t>165</w:t>
                                  </w:r>
                                  <w:r>
                                    <w:rPr>
                                      <w:color w:val="231F20"/>
                                      <w:spacing w:val="-3"/>
                                      <w:sz w:val="18"/>
                                    </w:rPr>
                                    <w:t> </w:t>
                                  </w:r>
                                  <w:r>
                                    <w:rPr>
                                      <w:color w:val="231F20"/>
                                      <w:spacing w:val="-2"/>
                                      <w:sz w:val="18"/>
                                    </w:rPr>
                                    <w:t>960,3</w:t>
                                  </w:r>
                                </w:p>
                              </w:tc>
                              <w:tc>
                                <w:tcPr>
                                  <w:tcW w:w="948" w:type="dxa"/>
                                </w:tcPr>
                                <w:p>
                                  <w:pPr>
                                    <w:pStyle w:val="TableParagraph"/>
                                    <w:spacing w:line="187" w:lineRule="exact" w:before="47"/>
                                    <w:ind w:left="152"/>
                                    <w:jc w:val="center"/>
                                    <w:rPr>
                                      <w:sz w:val="18"/>
                                    </w:rPr>
                                  </w:pPr>
                                  <w:r>
                                    <w:rPr>
                                      <w:color w:val="231F20"/>
                                      <w:sz w:val="18"/>
                                    </w:rPr>
                                    <w:t>37</w:t>
                                  </w:r>
                                  <w:r>
                                    <w:rPr>
                                      <w:color w:val="231F20"/>
                                      <w:spacing w:val="-2"/>
                                      <w:sz w:val="18"/>
                                    </w:rPr>
                                    <w:t> 638,6</w:t>
                                  </w:r>
                                </w:p>
                              </w:tc>
                            </w:tr>
                          </w:tbl>
                          <w:p>
                            <w:pPr>
                              <w:pStyle w:val="BodyText"/>
                            </w:pPr>
                          </w:p>
                        </w:txbxContent>
                      </wps:txbx>
                      <wps:bodyPr wrap="square" lIns="0" tIns="0" rIns="0" bIns="0" rtlCol="0">
                        <a:noAutofit/>
                      </wps:bodyPr>
                    </wps:wsp>
                  </a:graphicData>
                </a:graphic>
              </wp:anchor>
            </w:drawing>
          </mc:Choice>
          <mc:Fallback>
            <w:pict>
              <v:shape style="position:absolute;margin-left:354.381012pt;margin-top:5.563539pt;width:215.55pt;height:25.4pt;mso-position-horizontal-relative:page;mso-position-vertical-relative:paragraph;z-index:15796736" type="#_x0000_t202" id="docshape29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8"/>
                        <w:gridCol w:w="1096"/>
                        <w:gridCol w:w="1146"/>
                        <w:gridCol w:w="948"/>
                      </w:tblGrid>
                      <w:tr>
                        <w:trPr>
                          <w:trHeight w:val="254" w:hRule="atLeast"/>
                        </w:trPr>
                        <w:tc>
                          <w:tcPr>
                            <w:tcW w:w="998" w:type="dxa"/>
                          </w:tcPr>
                          <w:p>
                            <w:pPr>
                              <w:pStyle w:val="TableParagraph"/>
                              <w:spacing w:line="201" w:lineRule="exact" w:before="0"/>
                              <w:ind w:right="95"/>
                              <w:jc w:val="center"/>
                              <w:rPr>
                                <w:sz w:val="18"/>
                              </w:rPr>
                            </w:pPr>
                            <w:r>
                              <w:rPr>
                                <w:color w:val="231F20"/>
                                <w:sz w:val="18"/>
                              </w:rPr>
                              <w:t>591</w:t>
                            </w:r>
                            <w:r>
                              <w:rPr>
                                <w:color w:val="231F20"/>
                                <w:spacing w:val="-3"/>
                                <w:sz w:val="18"/>
                              </w:rPr>
                              <w:t> </w:t>
                            </w:r>
                            <w:r>
                              <w:rPr>
                                <w:color w:val="231F20"/>
                                <w:spacing w:val="-2"/>
                                <w:sz w:val="18"/>
                              </w:rPr>
                              <w:t>128,1</w:t>
                            </w:r>
                          </w:p>
                        </w:tc>
                        <w:tc>
                          <w:tcPr>
                            <w:tcW w:w="1096" w:type="dxa"/>
                          </w:tcPr>
                          <w:p>
                            <w:pPr>
                              <w:pStyle w:val="TableParagraph"/>
                              <w:spacing w:line="201" w:lineRule="exact" w:before="0"/>
                              <w:ind w:left="2" w:right="1"/>
                              <w:jc w:val="center"/>
                              <w:rPr>
                                <w:sz w:val="18"/>
                              </w:rPr>
                            </w:pPr>
                            <w:r>
                              <w:rPr>
                                <w:color w:val="231F20"/>
                                <w:sz w:val="18"/>
                              </w:rPr>
                              <w:t>500</w:t>
                            </w:r>
                            <w:r>
                              <w:rPr>
                                <w:color w:val="231F20"/>
                                <w:spacing w:val="-3"/>
                                <w:sz w:val="18"/>
                              </w:rPr>
                              <w:t> </w:t>
                            </w:r>
                            <w:r>
                              <w:rPr>
                                <w:color w:val="231F20"/>
                                <w:spacing w:val="-2"/>
                                <w:sz w:val="18"/>
                              </w:rPr>
                              <w:t>248,9</w:t>
                            </w:r>
                          </w:p>
                        </w:tc>
                        <w:tc>
                          <w:tcPr>
                            <w:tcW w:w="1146" w:type="dxa"/>
                          </w:tcPr>
                          <w:p>
                            <w:pPr>
                              <w:pStyle w:val="TableParagraph"/>
                              <w:spacing w:line="201" w:lineRule="exact" w:before="0"/>
                              <w:ind w:left="148"/>
                              <w:jc w:val="left"/>
                              <w:rPr>
                                <w:sz w:val="18"/>
                              </w:rPr>
                            </w:pPr>
                            <w:r>
                              <w:rPr>
                                <w:color w:val="231F20"/>
                                <w:sz w:val="18"/>
                              </w:rPr>
                              <w:t>357</w:t>
                            </w:r>
                            <w:r>
                              <w:rPr>
                                <w:color w:val="231F20"/>
                                <w:spacing w:val="-3"/>
                                <w:sz w:val="18"/>
                              </w:rPr>
                              <w:t> </w:t>
                            </w:r>
                            <w:r>
                              <w:rPr>
                                <w:color w:val="231F20"/>
                                <w:spacing w:val="-2"/>
                                <w:sz w:val="18"/>
                              </w:rPr>
                              <w:t>071,0</w:t>
                            </w:r>
                          </w:p>
                        </w:tc>
                        <w:tc>
                          <w:tcPr>
                            <w:tcW w:w="948" w:type="dxa"/>
                          </w:tcPr>
                          <w:p>
                            <w:pPr>
                              <w:pStyle w:val="TableParagraph"/>
                              <w:spacing w:line="201" w:lineRule="exact" w:before="0"/>
                              <w:ind w:left="152"/>
                              <w:jc w:val="center"/>
                              <w:rPr>
                                <w:sz w:val="18"/>
                              </w:rPr>
                            </w:pPr>
                            <w:r>
                              <w:rPr>
                                <w:color w:val="231F20"/>
                                <w:sz w:val="18"/>
                              </w:rPr>
                              <w:t>86</w:t>
                            </w:r>
                            <w:r>
                              <w:rPr>
                                <w:color w:val="231F20"/>
                                <w:spacing w:val="-2"/>
                                <w:sz w:val="18"/>
                              </w:rPr>
                              <w:t> 233,5</w:t>
                            </w:r>
                          </w:p>
                        </w:tc>
                      </w:tr>
                      <w:tr>
                        <w:trPr>
                          <w:trHeight w:val="254" w:hRule="atLeast"/>
                        </w:trPr>
                        <w:tc>
                          <w:tcPr>
                            <w:tcW w:w="998" w:type="dxa"/>
                          </w:tcPr>
                          <w:p>
                            <w:pPr>
                              <w:pStyle w:val="TableParagraph"/>
                              <w:spacing w:line="187" w:lineRule="exact" w:before="47"/>
                              <w:ind w:right="95"/>
                              <w:jc w:val="center"/>
                              <w:rPr>
                                <w:sz w:val="18"/>
                              </w:rPr>
                            </w:pPr>
                            <w:r>
                              <w:rPr>
                                <w:color w:val="231F20"/>
                                <w:sz w:val="18"/>
                              </w:rPr>
                              <w:t>234</w:t>
                            </w:r>
                            <w:r>
                              <w:rPr>
                                <w:color w:val="231F20"/>
                                <w:spacing w:val="-3"/>
                                <w:sz w:val="18"/>
                              </w:rPr>
                              <w:t> </w:t>
                            </w:r>
                            <w:r>
                              <w:rPr>
                                <w:color w:val="231F20"/>
                                <w:spacing w:val="-2"/>
                                <w:sz w:val="18"/>
                              </w:rPr>
                              <w:t>433,2</w:t>
                            </w:r>
                          </w:p>
                        </w:tc>
                        <w:tc>
                          <w:tcPr>
                            <w:tcW w:w="1096" w:type="dxa"/>
                          </w:tcPr>
                          <w:p>
                            <w:pPr>
                              <w:pStyle w:val="TableParagraph"/>
                              <w:spacing w:line="187" w:lineRule="exact" w:before="47"/>
                              <w:ind w:left="2" w:right="1"/>
                              <w:jc w:val="center"/>
                              <w:rPr>
                                <w:sz w:val="18"/>
                              </w:rPr>
                            </w:pPr>
                            <w:r>
                              <w:rPr>
                                <w:color w:val="231F20"/>
                                <w:sz w:val="18"/>
                              </w:rPr>
                              <w:t>224</w:t>
                            </w:r>
                            <w:r>
                              <w:rPr>
                                <w:color w:val="231F20"/>
                                <w:spacing w:val="-3"/>
                                <w:sz w:val="18"/>
                              </w:rPr>
                              <w:t> </w:t>
                            </w:r>
                            <w:r>
                              <w:rPr>
                                <w:color w:val="231F20"/>
                                <w:spacing w:val="-2"/>
                                <w:sz w:val="18"/>
                              </w:rPr>
                              <w:t>924,3</w:t>
                            </w:r>
                          </w:p>
                        </w:tc>
                        <w:tc>
                          <w:tcPr>
                            <w:tcW w:w="1146" w:type="dxa"/>
                          </w:tcPr>
                          <w:p>
                            <w:pPr>
                              <w:pStyle w:val="TableParagraph"/>
                              <w:spacing w:line="187" w:lineRule="exact" w:before="47"/>
                              <w:ind w:left="148"/>
                              <w:jc w:val="left"/>
                              <w:rPr>
                                <w:sz w:val="18"/>
                              </w:rPr>
                            </w:pPr>
                            <w:r>
                              <w:rPr>
                                <w:color w:val="231F20"/>
                                <w:sz w:val="18"/>
                              </w:rPr>
                              <w:t>165</w:t>
                            </w:r>
                            <w:r>
                              <w:rPr>
                                <w:color w:val="231F20"/>
                                <w:spacing w:val="-3"/>
                                <w:sz w:val="18"/>
                              </w:rPr>
                              <w:t> </w:t>
                            </w:r>
                            <w:r>
                              <w:rPr>
                                <w:color w:val="231F20"/>
                                <w:spacing w:val="-2"/>
                                <w:sz w:val="18"/>
                              </w:rPr>
                              <w:t>960,3</w:t>
                            </w:r>
                          </w:p>
                        </w:tc>
                        <w:tc>
                          <w:tcPr>
                            <w:tcW w:w="948" w:type="dxa"/>
                          </w:tcPr>
                          <w:p>
                            <w:pPr>
                              <w:pStyle w:val="TableParagraph"/>
                              <w:spacing w:line="187" w:lineRule="exact" w:before="47"/>
                              <w:ind w:left="152"/>
                              <w:jc w:val="center"/>
                              <w:rPr>
                                <w:sz w:val="18"/>
                              </w:rPr>
                            </w:pPr>
                            <w:r>
                              <w:rPr>
                                <w:color w:val="231F20"/>
                                <w:sz w:val="18"/>
                              </w:rPr>
                              <w:t>37</w:t>
                            </w:r>
                            <w:r>
                              <w:rPr>
                                <w:color w:val="231F20"/>
                                <w:spacing w:val="-2"/>
                                <w:sz w:val="18"/>
                              </w:rPr>
                              <w:t> 638,6</w:t>
                            </w:r>
                          </w:p>
                        </w:tc>
                      </w:tr>
                    </w:tbl>
                    <w:p>
                      <w:pPr>
                        <w:pStyle w:val="BodyText"/>
                      </w:pPr>
                    </w:p>
                  </w:txbxContent>
                </v:textbox>
                <w10:wrap type="none"/>
              </v:shape>
            </w:pict>
          </mc:Fallback>
        </mc:AlternateContent>
      </w:r>
      <w:r>
        <w:rPr>
          <w:color w:val="231F20"/>
          <w:sz w:val="18"/>
        </w:rPr>
        <w:t>Cueros</w:t>
      </w:r>
      <w:r>
        <w:rPr>
          <w:color w:val="231F20"/>
          <w:spacing w:val="-4"/>
          <w:sz w:val="18"/>
        </w:rPr>
        <w:t> </w:t>
      </w:r>
      <w:r>
        <w:rPr>
          <w:color w:val="231F20"/>
          <w:sz w:val="18"/>
        </w:rPr>
        <w:t>de</w:t>
      </w:r>
      <w:r>
        <w:rPr>
          <w:color w:val="231F20"/>
          <w:spacing w:val="-3"/>
          <w:sz w:val="18"/>
        </w:rPr>
        <w:t> </w:t>
      </w:r>
      <w:r>
        <w:rPr>
          <w:color w:val="231F20"/>
          <w:sz w:val="18"/>
        </w:rPr>
        <w:t>bovinos</w:t>
      </w:r>
      <w:r>
        <w:rPr>
          <w:color w:val="231F20"/>
          <w:spacing w:val="-3"/>
          <w:sz w:val="18"/>
        </w:rPr>
        <w:t> </w:t>
      </w:r>
      <w:r>
        <w:rPr>
          <w:color w:val="231F20"/>
          <w:sz w:val="18"/>
        </w:rPr>
        <w:t>y</w:t>
      </w:r>
      <w:r>
        <w:rPr>
          <w:color w:val="231F20"/>
          <w:spacing w:val="-3"/>
          <w:sz w:val="18"/>
        </w:rPr>
        <w:t> </w:t>
      </w:r>
      <w:r>
        <w:rPr>
          <w:color w:val="231F20"/>
          <w:sz w:val="18"/>
        </w:rPr>
        <w:t>equinos</w:t>
      </w:r>
      <w:r>
        <w:rPr>
          <w:color w:val="231F20"/>
          <w:spacing w:val="-3"/>
          <w:sz w:val="18"/>
        </w:rPr>
        <w:t> </w:t>
      </w:r>
      <w:r>
        <w:rPr>
          <w:color w:val="231F20"/>
          <w:sz w:val="18"/>
        </w:rPr>
        <w:t>wet</w:t>
      </w:r>
      <w:r>
        <w:rPr>
          <w:color w:val="231F20"/>
          <w:spacing w:val="-3"/>
          <w:sz w:val="18"/>
        </w:rPr>
        <w:t> </w:t>
      </w:r>
      <w:r>
        <w:rPr>
          <w:color w:val="231F20"/>
          <w:spacing w:val="-4"/>
          <w:sz w:val="18"/>
        </w:rPr>
        <w:t>blue</w:t>
      </w:r>
      <w:r>
        <w:rPr>
          <w:color w:val="231F20"/>
          <w:sz w:val="18"/>
        </w:rPr>
        <w:tab/>
      </w:r>
      <w:r>
        <w:rPr>
          <w:color w:val="231F20"/>
          <w:spacing w:val="-5"/>
          <w:position w:val="1"/>
          <w:sz w:val="18"/>
        </w:rPr>
        <w:t>m</w:t>
      </w:r>
      <w:r>
        <w:rPr>
          <w:color w:val="231F20"/>
          <w:spacing w:val="-5"/>
          <w:position w:val="1"/>
          <w:sz w:val="18"/>
          <w:vertAlign w:val="superscript"/>
        </w:rPr>
        <w:t>2</w:t>
      </w:r>
    </w:p>
    <w:p>
      <w:pPr>
        <w:tabs>
          <w:tab w:pos="6060" w:val="left" w:leader="none"/>
        </w:tabs>
        <w:spacing w:before="90"/>
        <w:ind w:left="152" w:right="0" w:firstLine="0"/>
        <w:jc w:val="left"/>
        <w:rPr>
          <w:sz w:val="18"/>
        </w:rPr>
      </w:pPr>
      <w:r>
        <w:rPr>
          <w:color w:val="231F20"/>
          <w:sz w:val="18"/>
        </w:rPr>
        <w:t>Otros cueros wet </w:t>
      </w:r>
      <w:r>
        <w:rPr>
          <w:color w:val="231F20"/>
          <w:spacing w:val="-4"/>
          <w:sz w:val="18"/>
        </w:rPr>
        <w:t>blue</w:t>
      </w:r>
      <w:r>
        <w:rPr>
          <w:color w:val="231F20"/>
          <w:sz w:val="18"/>
        </w:rPr>
        <w:tab/>
      </w:r>
      <w:r>
        <w:rPr>
          <w:color w:val="231F20"/>
          <w:spacing w:val="-5"/>
          <w:position w:val="1"/>
          <w:sz w:val="18"/>
        </w:rPr>
        <w:t>m</w:t>
      </w:r>
      <w:r>
        <w:rPr>
          <w:color w:val="231F20"/>
          <w:spacing w:val="-5"/>
          <w:position w:val="1"/>
          <w:sz w:val="18"/>
          <w:vertAlign w:val="superscript"/>
        </w:rPr>
        <w:t>2</w:t>
      </w:r>
    </w:p>
    <w:p>
      <w:pPr>
        <w:pStyle w:val="BodyText"/>
        <w:spacing w:before="3"/>
        <w:rPr>
          <w:sz w:val="9"/>
        </w:r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77"/>
        <w:gridCol w:w="1104"/>
        <w:gridCol w:w="1132"/>
        <w:gridCol w:w="1096"/>
        <w:gridCol w:w="1096"/>
        <w:gridCol w:w="773"/>
      </w:tblGrid>
      <w:tr>
        <w:trPr>
          <w:trHeight w:val="254" w:hRule="atLeast"/>
        </w:trPr>
        <w:tc>
          <w:tcPr>
            <w:tcW w:w="5577" w:type="dxa"/>
          </w:tcPr>
          <w:p>
            <w:pPr>
              <w:pStyle w:val="TableParagraph"/>
              <w:spacing w:line="201" w:lineRule="exact" w:before="0"/>
              <w:ind w:left="50"/>
              <w:jc w:val="left"/>
              <w:rPr>
                <w:sz w:val="18"/>
              </w:rPr>
            </w:pPr>
            <w:r>
              <w:rPr>
                <w:color w:val="231F20"/>
                <w:sz w:val="18"/>
              </w:rPr>
              <w:t>Suelas</w:t>
            </w:r>
            <w:r>
              <w:rPr>
                <w:color w:val="231F20"/>
                <w:spacing w:val="-4"/>
                <w:sz w:val="18"/>
              </w:rPr>
              <w:t> </w:t>
            </w:r>
            <w:r>
              <w:rPr>
                <w:color w:val="231F20"/>
                <w:sz w:val="18"/>
              </w:rPr>
              <w:t>de</w:t>
            </w:r>
            <w:r>
              <w:rPr>
                <w:color w:val="231F20"/>
                <w:spacing w:val="-3"/>
                <w:sz w:val="18"/>
              </w:rPr>
              <w:t> </w:t>
            </w:r>
            <w:r>
              <w:rPr>
                <w:color w:val="231F20"/>
                <w:spacing w:val="-2"/>
                <w:sz w:val="18"/>
              </w:rPr>
              <w:t>cuero</w:t>
            </w:r>
          </w:p>
        </w:tc>
        <w:tc>
          <w:tcPr>
            <w:tcW w:w="1104" w:type="dxa"/>
          </w:tcPr>
          <w:p>
            <w:pPr>
              <w:pStyle w:val="TableParagraph"/>
              <w:spacing w:line="201" w:lineRule="exact" w:before="0"/>
              <w:ind w:right="121"/>
              <w:jc w:val="center"/>
              <w:rPr>
                <w:sz w:val="18"/>
              </w:rPr>
            </w:pPr>
            <w:r>
              <w:rPr>
                <w:color w:val="231F20"/>
                <w:spacing w:val="-10"/>
                <w:sz w:val="18"/>
              </w:rPr>
              <w:t>t</w:t>
            </w:r>
          </w:p>
        </w:tc>
        <w:tc>
          <w:tcPr>
            <w:tcW w:w="1132" w:type="dxa"/>
          </w:tcPr>
          <w:p>
            <w:pPr>
              <w:pStyle w:val="TableParagraph"/>
              <w:spacing w:line="201" w:lineRule="exact" w:before="0"/>
              <w:ind w:left="135" w:right="102"/>
              <w:jc w:val="center"/>
              <w:rPr>
                <w:sz w:val="18"/>
              </w:rPr>
            </w:pPr>
            <w:r>
              <w:rPr>
                <w:color w:val="231F20"/>
                <w:spacing w:val="-4"/>
                <w:sz w:val="18"/>
              </w:rPr>
              <w:t>98,6</w:t>
            </w:r>
          </w:p>
        </w:tc>
        <w:tc>
          <w:tcPr>
            <w:tcW w:w="1096" w:type="dxa"/>
          </w:tcPr>
          <w:p>
            <w:pPr>
              <w:pStyle w:val="TableParagraph"/>
              <w:spacing w:line="201" w:lineRule="exact" w:before="0"/>
              <w:ind w:left="1" w:right="1"/>
              <w:jc w:val="center"/>
              <w:rPr>
                <w:sz w:val="18"/>
              </w:rPr>
            </w:pPr>
            <w:r>
              <w:rPr>
                <w:color w:val="231F20"/>
                <w:spacing w:val="-4"/>
                <w:sz w:val="18"/>
              </w:rPr>
              <w:t>48,2</w:t>
            </w:r>
          </w:p>
        </w:tc>
        <w:tc>
          <w:tcPr>
            <w:tcW w:w="1096" w:type="dxa"/>
          </w:tcPr>
          <w:p>
            <w:pPr>
              <w:pStyle w:val="TableParagraph"/>
              <w:spacing w:line="201" w:lineRule="exact" w:before="0"/>
              <w:ind w:right="418"/>
              <w:rPr>
                <w:sz w:val="18"/>
              </w:rPr>
            </w:pPr>
            <w:r>
              <w:rPr>
                <w:color w:val="231F20"/>
                <w:spacing w:val="-10"/>
                <w:sz w:val="18"/>
              </w:rPr>
              <w:t>-</w:t>
            </w:r>
          </w:p>
        </w:tc>
        <w:tc>
          <w:tcPr>
            <w:tcW w:w="773" w:type="dxa"/>
          </w:tcPr>
          <w:p>
            <w:pPr>
              <w:pStyle w:val="TableParagraph"/>
              <w:spacing w:line="201" w:lineRule="exact" w:before="0"/>
              <w:ind w:right="46"/>
              <w:rPr>
                <w:sz w:val="18"/>
              </w:rPr>
            </w:pPr>
            <w:r>
              <w:rPr>
                <w:color w:val="231F20"/>
                <w:spacing w:val="-4"/>
                <w:sz w:val="18"/>
              </w:rPr>
              <w:t>41,8</w:t>
            </w:r>
          </w:p>
        </w:tc>
      </w:tr>
      <w:tr>
        <w:trPr>
          <w:trHeight w:val="616" w:hRule="atLeast"/>
        </w:trPr>
        <w:tc>
          <w:tcPr>
            <w:tcW w:w="5577" w:type="dxa"/>
          </w:tcPr>
          <w:p>
            <w:pPr>
              <w:pStyle w:val="TableParagraph"/>
              <w:spacing w:before="47"/>
              <w:ind w:left="50"/>
              <w:jc w:val="left"/>
              <w:rPr>
                <w:sz w:val="18"/>
              </w:rPr>
            </w:pPr>
            <w:r>
              <w:rPr>
                <w:color w:val="231F20"/>
                <w:sz w:val="18"/>
              </w:rPr>
              <w:t>Otro</w:t>
            </w:r>
            <w:r>
              <w:rPr>
                <w:color w:val="231F20"/>
                <w:spacing w:val="-7"/>
                <w:sz w:val="18"/>
              </w:rPr>
              <w:t> </w:t>
            </w:r>
            <w:r>
              <w:rPr>
                <w:color w:val="231F20"/>
                <w:sz w:val="18"/>
              </w:rPr>
              <w:t>calzado</w:t>
            </w:r>
            <w:r>
              <w:rPr>
                <w:color w:val="231F20"/>
                <w:spacing w:val="-4"/>
                <w:sz w:val="18"/>
              </w:rPr>
              <w:t> </w:t>
            </w:r>
            <w:r>
              <w:rPr>
                <w:color w:val="231F20"/>
                <w:spacing w:val="-2"/>
                <w:sz w:val="18"/>
              </w:rPr>
              <w:t>plástico</w:t>
            </w:r>
          </w:p>
          <w:p>
            <w:pPr>
              <w:pStyle w:val="TableParagraph"/>
              <w:spacing w:line="187" w:lineRule="exact" w:before="155"/>
              <w:ind w:left="50"/>
              <w:jc w:val="left"/>
              <w:rPr>
                <w:b/>
                <w:sz w:val="18"/>
              </w:rPr>
            </w:pPr>
            <w:r>
              <w:rPr>
                <w:b/>
                <w:color w:val="231F20"/>
                <w:sz w:val="18"/>
              </w:rPr>
              <w:t>Producción</w:t>
            </w:r>
            <w:r>
              <w:rPr>
                <w:b/>
                <w:color w:val="231F20"/>
                <w:spacing w:val="-4"/>
                <w:sz w:val="18"/>
              </w:rPr>
              <w:t> </w:t>
            </w:r>
            <w:r>
              <w:rPr>
                <w:b/>
                <w:color w:val="231F20"/>
                <w:sz w:val="18"/>
              </w:rPr>
              <w:t>de</w:t>
            </w:r>
            <w:r>
              <w:rPr>
                <w:b/>
                <w:color w:val="231F20"/>
                <w:spacing w:val="-2"/>
                <w:sz w:val="18"/>
              </w:rPr>
              <w:t> </w:t>
            </w:r>
            <w:r>
              <w:rPr>
                <w:b/>
                <w:color w:val="231F20"/>
                <w:sz w:val="18"/>
              </w:rPr>
              <w:t>madera</w:t>
            </w:r>
            <w:r>
              <w:rPr>
                <w:b/>
                <w:color w:val="231F20"/>
                <w:spacing w:val="-2"/>
                <w:sz w:val="18"/>
              </w:rPr>
              <w:t> </w:t>
            </w:r>
            <w:r>
              <w:rPr>
                <w:b/>
                <w:color w:val="231F20"/>
                <w:sz w:val="18"/>
              </w:rPr>
              <w:t>y</w:t>
            </w:r>
            <w:r>
              <w:rPr>
                <w:b/>
                <w:color w:val="231F20"/>
                <w:spacing w:val="-2"/>
                <w:sz w:val="18"/>
              </w:rPr>
              <w:t> </w:t>
            </w:r>
            <w:r>
              <w:rPr>
                <w:b/>
                <w:color w:val="231F20"/>
                <w:sz w:val="18"/>
              </w:rPr>
              <w:t>fabricación</w:t>
            </w:r>
            <w:r>
              <w:rPr>
                <w:b/>
                <w:color w:val="231F20"/>
                <w:spacing w:val="-2"/>
                <w:sz w:val="18"/>
              </w:rPr>
              <w:t> </w:t>
            </w:r>
            <w:r>
              <w:rPr>
                <w:b/>
                <w:color w:val="231F20"/>
                <w:sz w:val="18"/>
              </w:rPr>
              <w:t>de</w:t>
            </w:r>
            <w:r>
              <w:rPr>
                <w:b/>
                <w:color w:val="231F20"/>
                <w:spacing w:val="-2"/>
                <w:sz w:val="18"/>
              </w:rPr>
              <w:t> </w:t>
            </w:r>
            <w:r>
              <w:rPr>
                <w:b/>
                <w:color w:val="231F20"/>
                <w:sz w:val="18"/>
              </w:rPr>
              <w:t>productos</w:t>
            </w:r>
            <w:r>
              <w:rPr>
                <w:b/>
                <w:color w:val="231F20"/>
                <w:spacing w:val="-2"/>
                <w:sz w:val="18"/>
              </w:rPr>
              <w:t> </w:t>
            </w:r>
            <w:r>
              <w:rPr>
                <w:b/>
                <w:color w:val="231F20"/>
                <w:sz w:val="18"/>
              </w:rPr>
              <w:t>de</w:t>
            </w:r>
            <w:r>
              <w:rPr>
                <w:b/>
                <w:color w:val="231F20"/>
                <w:spacing w:val="-2"/>
                <w:sz w:val="18"/>
              </w:rPr>
              <w:t> madera</w:t>
            </w:r>
          </w:p>
        </w:tc>
        <w:tc>
          <w:tcPr>
            <w:tcW w:w="1104" w:type="dxa"/>
          </w:tcPr>
          <w:p>
            <w:pPr>
              <w:pStyle w:val="TableParagraph"/>
              <w:spacing w:before="47"/>
              <w:ind w:right="121"/>
              <w:jc w:val="center"/>
              <w:rPr>
                <w:sz w:val="18"/>
              </w:rPr>
            </w:pPr>
            <w:r>
              <w:rPr>
                <w:color w:val="231F20"/>
                <w:spacing w:val="-4"/>
                <w:sz w:val="18"/>
              </w:rPr>
              <w:t>Mpar</w:t>
            </w:r>
          </w:p>
        </w:tc>
        <w:tc>
          <w:tcPr>
            <w:tcW w:w="1132" w:type="dxa"/>
          </w:tcPr>
          <w:p>
            <w:pPr>
              <w:pStyle w:val="TableParagraph"/>
              <w:spacing w:before="47"/>
              <w:ind w:left="135"/>
              <w:jc w:val="center"/>
              <w:rPr>
                <w:sz w:val="18"/>
              </w:rPr>
            </w:pPr>
            <w:r>
              <w:rPr>
                <w:color w:val="231F20"/>
                <w:spacing w:val="-5"/>
                <w:sz w:val="18"/>
              </w:rPr>
              <w:t>5,7</w:t>
            </w:r>
          </w:p>
        </w:tc>
        <w:tc>
          <w:tcPr>
            <w:tcW w:w="1096" w:type="dxa"/>
          </w:tcPr>
          <w:p>
            <w:pPr>
              <w:pStyle w:val="TableParagraph"/>
              <w:spacing w:before="47"/>
              <w:ind w:left="1" w:right="2"/>
              <w:jc w:val="center"/>
              <w:rPr>
                <w:sz w:val="18"/>
              </w:rPr>
            </w:pPr>
            <w:r>
              <w:rPr>
                <w:color w:val="231F20"/>
                <w:spacing w:val="-4"/>
                <w:sz w:val="18"/>
              </w:rPr>
              <w:t>54,5</w:t>
            </w:r>
          </w:p>
        </w:tc>
        <w:tc>
          <w:tcPr>
            <w:tcW w:w="1096" w:type="dxa"/>
          </w:tcPr>
          <w:p>
            <w:pPr>
              <w:pStyle w:val="TableParagraph"/>
              <w:spacing w:before="47"/>
              <w:ind w:right="370"/>
              <w:rPr>
                <w:sz w:val="18"/>
              </w:rPr>
            </w:pPr>
            <w:r>
              <w:rPr>
                <w:color w:val="231F20"/>
                <w:spacing w:val="-4"/>
                <w:sz w:val="18"/>
              </w:rPr>
              <w:t>37,1</w:t>
            </w:r>
          </w:p>
        </w:tc>
        <w:tc>
          <w:tcPr>
            <w:tcW w:w="773" w:type="dxa"/>
          </w:tcPr>
          <w:p>
            <w:pPr>
              <w:pStyle w:val="TableParagraph"/>
              <w:spacing w:before="47"/>
              <w:ind w:right="47"/>
              <w:rPr>
                <w:sz w:val="18"/>
              </w:rPr>
            </w:pPr>
            <w:r>
              <w:rPr>
                <w:color w:val="231F20"/>
                <w:spacing w:val="-4"/>
                <w:sz w:val="18"/>
              </w:rPr>
              <w:t>44,6</w:t>
            </w:r>
          </w:p>
        </w:tc>
      </w:tr>
    </w:tbl>
    <w:p>
      <w:pPr>
        <w:pStyle w:val="BodyText"/>
        <w:spacing w:before="3"/>
        <w:rPr>
          <w:sz w:val="18"/>
        </w:rPr>
      </w:pPr>
    </w:p>
    <w:p>
      <w:pPr>
        <w:tabs>
          <w:tab w:pos="6060" w:val="left" w:leader="none"/>
        </w:tabs>
        <w:spacing w:before="1"/>
        <w:ind w:left="152" w:right="0" w:firstLine="0"/>
        <w:jc w:val="left"/>
        <w:rPr>
          <w:sz w:val="18"/>
        </w:rPr>
      </w:pPr>
      <w:r>
        <w:rPr/>
        <mc:AlternateContent>
          <mc:Choice Requires="wps">
            <w:drawing>
              <wp:anchor distT="0" distB="0" distL="0" distR="0" allowOverlap="1" layoutInCell="1" locked="0" behindDoc="0" simplePos="0" relativeHeight="15795712">
                <wp:simplePos x="0" y="0"/>
                <wp:positionH relativeFrom="page">
                  <wp:posOffset>4564646</wp:posOffset>
                </wp:positionH>
                <wp:positionV relativeFrom="paragraph">
                  <wp:posOffset>10675</wp:posOffset>
                </wp:positionV>
                <wp:extent cx="2675255" cy="1102360"/>
                <wp:effectExtent l="0" t="0" r="0" b="0"/>
                <wp:wrapNone/>
                <wp:docPr id="343" name="Textbox 343"/>
                <wp:cNvGraphicFramePr>
                  <a:graphicFrameLocks/>
                </wp:cNvGraphicFramePr>
                <a:graphic>
                  <a:graphicData uri="http://schemas.microsoft.com/office/word/2010/wordprocessingShape">
                    <wps:wsp>
                      <wps:cNvPr id="343" name="Textbox 343"/>
                      <wps:cNvSpPr txBox="1"/>
                      <wps:spPr>
                        <a:xfrm>
                          <a:off x="0" y="0"/>
                          <a:ext cx="2675255" cy="110236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0"/>
                              <w:gridCol w:w="1096"/>
                              <w:gridCol w:w="1097"/>
                              <w:gridCol w:w="949"/>
                            </w:tblGrid>
                            <w:tr>
                              <w:trPr>
                                <w:trHeight w:val="254" w:hRule="atLeast"/>
                              </w:trPr>
                              <w:tc>
                                <w:tcPr>
                                  <w:tcW w:w="950" w:type="dxa"/>
                                </w:tcPr>
                                <w:p>
                                  <w:pPr>
                                    <w:pStyle w:val="TableParagraph"/>
                                    <w:spacing w:line="201" w:lineRule="exact" w:before="0"/>
                                    <w:ind w:right="196"/>
                                    <w:rPr>
                                      <w:sz w:val="18"/>
                                    </w:rPr>
                                  </w:pPr>
                                  <w:r>
                                    <w:rPr>
                                      <w:color w:val="231F20"/>
                                      <w:sz w:val="18"/>
                                    </w:rPr>
                                    <w:t>1 </w:t>
                                  </w:r>
                                  <w:r>
                                    <w:rPr>
                                      <w:color w:val="231F20"/>
                                      <w:spacing w:val="-2"/>
                                      <w:sz w:val="18"/>
                                    </w:rPr>
                                    <w:t>135,8</w:t>
                                  </w:r>
                                </w:p>
                              </w:tc>
                              <w:tc>
                                <w:tcPr>
                                  <w:tcW w:w="1096" w:type="dxa"/>
                                </w:tcPr>
                                <w:p>
                                  <w:pPr>
                                    <w:pStyle w:val="TableParagraph"/>
                                    <w:spacing w:line="201" w:lineRule="exact" w:before="0"/>
                                    <w:ind w:right="195"/>
                                    <w:rPr>
                                      <w:sz w:val="18"/>
                                    </w:rPr>
                                  </w:pPr>
                                  <w:r>
                                    <w:rPr>
                                      <w:color w:val="231F20"/>
                                      <w:spacing w:val="-2"/>
                                      <w:sz w:val="18"/>
                                    </w:rPr>
                                    <w:t>135,6</w:t>
                                  </w:r>
                                </w:p>
                              </w:tc>
                              <w:tc>
                                <w:tcPr>
                                  <w:tcW w:w="1097" w:type="dxa"/>
                                </w:tcPr>
                                <w:p>
                                  <w:pPr>
                                    <w:pStyle w:val="TableParagraph"/>
                                    <w:spacing w:line="201" w:lineRule="exact" w:before="0"/>
                                    <w:ind w:right="196"/>
                                    <w:rPr>
                                      <w:sz w:val="18"/>
                                    </w:rPr>
                                  </w:pPr>
                                  <w:r>
                                    <w:rPr>
                                      <w:color w:val="231F20"/>
                                      <w:sz w:val="18"/>
                                    </w:rPr>
                                    <w:t>1</w:t>
                                  </w:r>
                                  <w:r>
                                    <w:rPr>
                                      <w:color w:val="231F20"/>
                                      <w:spacing w:val="-1"/>
                                      <w:sz w:val="18"/>
                                    </w:rPr>
                                    <w:t> </w:t>
                                  </w:r>
                                  <w:r>
                                    <w:rPr>
                                      <w:color w:val="231F20"/>
                                      <w:spacing w:val="-2"/>
                                      <w:sz w:val="18"/>
                                    </w:rPr>
                                    <w:t>527,7</w:t>
                                  </w:r>
                                </w:p>
                              </w:tc>
                              <w:tc>
                                <w:tcPr>
                                  <w:tcW w:w="949" w:type="dxa"/>
                                </w:tcPr>
                                <w:p>
                                  <w:pPr>
                                    <w:pStyle w:val="TableParagraph"/>
                                    <w:spacing w:line="201" w:lineRule="exact" w:before="0"/>
                                    <w:ind w:right="47"/>
                                    <w:rPr>
                                      <w:sz w:val="18"/>
                                    </w:rPr>
                                  </w:pPr>
                                  <w:r>
                                    <w:rPr>
                                      <w:color w:val="231F20"/>
                                      <w:spacing w:val="-2"/>
                                      <w:sz w:val="18"/>
                                    </w:rPr>
                                    <w:t>748,6</w:t>
                                  </w:r>
                                </w:p>
                              </w:tc>
                            </w:tr>
                            <w:tr>
                              <w:trPr>
                                <w:trHeight w:val="307" w:hRule="atLeast"/>
                              </w:trPr>
                              <w:tc>
                                <w:tcPr>
                                  <w:tcW w:w="950" w:type="dxa"/>
                                </w:tcPr>
                                <w:p>
                                  <w:pPr>
                                    <w:pStyle w:val="TableParagraph"/>
                                    <w:spacing w:before="47"/>
                                    <w:ind w:right="196"/>
                                    <w:rPr>
                                      <w:sz w:val="18"/>
                                    </w:rPr>
                                  </w:pPr>
                                  <w:r>
                                    <w:rPr>
                                      <w:color w:val="231F20"/>
                                      <w:sz w:val="18"/>
                                    </w:rPr>
                                    <w:t>1 </w:t>
                                  </w:r>
                                  <w:r>
                                    <w:rPr>
                                      <w:color w:val="231F20"/>
                                      <w:spacing w:val="-2"/>
                                      <w:sz w:val="18"/>
                                    </w:rPr>
                                    <w:t>737,4</w:t>
                                  </w:r>
                                </w:p>
                              </w:tc>
                              <w:tc>
                                <w:tcPr>
                                  <w:tcW w:w="1096" w:type="dxa"/>
                                </w:tcPr>
                                <w:p>
                                  <w:pPr>
                                    <w:pStyle w:val="TableParagraph"/>
                                    <w:spacing w:before="47"/>
                                    <w:ind w:right="196"/>
                                    <w:rPr>
                                      <w:sz w:val="18"/>
                                    </w:rPr>
                                  </w:pPr>
                                  <w:r>
                                    <w:rPr>
                                      <w:color w:val="231F20"/>
                                      <w:sz w:val="18"/>
                                    </w:rPr>
                                    <w:t>2</w:t>
                                  </w:r>
                                  <w:r>
                                    <w:rPr>
                                      <w:color w:val="231F20"/>
                                      <w:spacing w:val="-1"/>
                                      <w:sz w:val="18"/>
                                    </w:rPr>
                                    <w:t> </w:t>
                                  </w:r>
                                  <w:r>
                                    <w:rPr>
                                      <w:color w:val="231F20"/>
                                      <w:spacing w:val="-2"/>
                                      <w:sz w:val="18"/>
                                    </w:rPr>
                                    <w:t>346,8</w:t>
                                  </w:r>
                                </w:p>
                              </w:tc>
                              <w:tc>
                                <w:tcPr>
                                  <w:tcW w:w="1097" w:type="dxa"/>
                                </w:tcPr>
                                <w:p>
                                  <w:pPr>
                                    <w:pStyle w:val="TableParagraph"/>
                                    <w:spacing w:before="47"/>
                                    <w:ind w:right="242"/>
                                    <w:rPr>
                                      <w:sz w:val="18"/>
                                    </w:rPr>
                                  </w:pPr>
                                  <w:r>
                                    <w:rPr>
                                      <w:color w:val="231F20"/>
                                      <w:spacing w:val="-10"/>
                                      <w:sz w:val="18"/>
                                    </w:rPr>
                                    <w:t>-</w:t>
                                  </w:r>
                                </w:p>
                              </w:tc>
                              <w:tc>
                                <w:tcPr>
                                  <w:tcW w:w="949" w:type="dxa"/>
                                </w:tcPr>
                                <w:p>
                                  <w:pPr>
                                    <w:pStyle w:val="TableParagraph"/>
                                    <w:spacing w:before="47"/>
                                    <w:ind w:right="95"/>
                                    <w:rPr>
                                      <w:sz w:val="18"/>
                                    </w:rPr>
                                  </w:pPr>
                                  <w:r>
                                    <w:rPr>
                                      <w:color w:val="231F20"/>
                                      <w:spacing w:val="-10"/>
                                      <w:sz w:val="18"/>
                                    </w:rPr>
                                    <w:t>-</w:t>
                                  </w:r>
                                </w:p>
                              </w:tc>
                            </w:tr>
                            <w:tr>
                              <w:trPr>
                                <w:trHeight w:val="307" w:hRule="atLeast"/>
                              </w:trPr>
                              <w:tc>
                                <w:tcPr>
                                  <w:tcW w:w="950" w:type="dxa"/>
                                </w:tcPr>
                                <w:p>
                                  <w:pPr>
                                    <w:pStyle w:val="TableParagraph"/>
                                    <w:spacing w:before="47"/>
                                    <w:ind w:right="195"/>
                                    <w:rPr>
                                      <w:sz w:val="18"/>
                                    </w:rPr>
                                  </w:pPr>
                                  <w:r>
                                    <w:rPr>
                                      <w:color w:val="231F20"/>
                                      <w:spacing w:val="-2"/>
                                      <w:sz w:val="18"/>
                                    </w:rPr>
                                    <w:t>694,8</w:t>
                                  </w:r>
                                </w:p>
                              </w:tc>
                              <w:tc>
                                <w:tcPr>
                                  <w:tcW w:w="1096" w:type="dxa"/>
                                </w:tcPr>
                                <w:p>
                                  <w:pPr>
                                    <w:pStyle w:val="TableParagraph"/>
                                    <w:spacing w:before="47"/>
                                    <w:ind w:right="195"/>
                                    <w:rPr>
                                      <w:sz w:val="18"/>
                                    </w:rPr>
                                  </w:pPr>
                                  <w:r>
                                    <w:rPr>
                                      <w:color w:val="231F20"/>
                                      <w:spacing w:val="-2"/>
                                      <w:sz w:val="18"/>
                                    </w:rPr>
                                    <w:t>433,9</w:t>
                                  </w:r>
                                </w:p>
                              </w:tc>
                              <w:tc>
                                <w:tcPr>
                                  <w:tcW w:w="1097" w:type="dxa"/>
                                </w:tcPr>
                                <w:p>
                                  <w:pPr>
                                    <w:pStyle w:val="TableParagraph"/>
                                    <w:spacing w:before="47"/>
                                    <w:ind w:right="242"/>
                                    <w:rPr>
                                      <w:sz w:val="18"/>
                                    </w:rPr>
                                  </w:pPr>
                                  <w:r>
                                    <w:rPr>
                                      <w:color w:val="231F20"/>
                                      <w:spacing w:val="-10"/>
                                      <w:sz w:val="18"/>
                                    </w:rPr>
                                    <w:t>-</w:t>
                                  </w:r>
                                </w:p>
                              </w:tc>
                              <w:tc>
                                <w:tcPr>
                                  <w:tcW w:w="949" w:type="dxa"/>
                                </w:tcPr>
                                <w:p>
                                  <w:pPr>
                                    <w:pStyle w:val="TableParagraph"/>
                                    <w:spacing w:before="47"/>
                                    <w:ind w:right="95"/>
                                    <w:rPr>
                                      <w:sz w:val="18"/>
                                    </w:rPr>
                                  </w:pPr>
                                  <w:r>
                                    <w:rPr>
                                      <w:color w:val="231F20"/>
                                      <w:spacing w:val="-10"/>
                                      <w:sz w:val="18"/>
                                    </w:rPr>
                                    <w:t>-</w:t>
                                  </w:r>
                                </w:p>
                              </w:tc>
                            </w:tr>
                            <w:tr>
                              <w:trPr>
                                <w:trHeight w:val="307" w:hRule="atLeast"/>
                              </w:trPr>
                              <w:tc>
                                <w:tcPr>
                                  <w:tcW w:w="950" w:type="dxa"/>
                                </w:tcPr>
                                <w:p>
                                  <w:pPr>
                                    <w:pStyle w:val="TableParagraph"/>
                                    <w:spacing w:before="47"/>
                                    <w:ind w:right="195"/>
                                    <w:rPr>
                                      <w:sz w:val="18"/>
                                    </w:rPr>
                                  </w:pPr>
                                  <w:r>
                                    <w:rPr>
                                      <w:color w:val="231F20"/>
                                      <w:spacing w:val="-2"/>
                                      <w:sz w:val="18"/>
                                    </w:rPr>
                                    <w:t>931,0</w:t>
                                  </w:r>
                                </w:p>
                              </w:tc>
                              <w:tc>
                                <w:tcPr>
                                  <w:tcW w:w="1096" w:type="dxa"/>
                                </w:tcPr>
                                <w:p>
                                  <w:pPr>
                                    <w:pStyle w:val="TableParagraph"/>
                                    <w:spacing w:before="47"/>
                                    <w:ind w:right="196"/>
                                    <w:rPr>
                                      <w:sz w:val="18"/>
                                    </w:rPr>
                                  </w:pPr>
                                  <w:r>
                                    <w:rPr>
                                      <w:color w:val="231F20"/>
                                      <w:sz w:val="18"/>
                                    </w:rPr>
                                    <w:t>1</w:t>
                                  </w:r>
                                  <w:r>
                                    <w:rPr>
                                      <w:color w:val="231F20"/>
                                      <w:spacing w:val="-1"/>
                                      <w:sz w:val="18"/>
                                    </w:rPr>
                                    <w:t> </w:t>
                                  </w:r>
                                  <w:r>
                                    <w:rPr>
                                      <w:color w:val="231F20"/>
                                      <w:spacing w:val="-2"/>
                                      <w:sz w:val="18"/>
                                    </w:rPr>
                                    <w:t>424,7</w:t>
                                  </w:r>
                                </w:p>
                              </w:tc>
                              <w:tc>
                                <w:tcPr>
                                  <w:tcW w:w="1097" w:type="dxa"/>
                                </w:tcPr>
                                <w:p>
                                  <w:pPr>
                                    <w:pStyle w:val="TableParagraph"/>
                                    <w:spacing w:before="47"/>
                                    <w:ind w:right="196"/>
                                    <w:rPr>
                                      <w:sz w:val="18"/>
                                    </w:rPr>
                                  </w:pPr>
                                  <w:r>
                                    <w:rPr>
                                      <w:color w:val="231F20"/>
                                      <w:sz w:val="18"/>
                                    </w:rPr>
                                    <w:t>1 </w:t>
                                  </w:r>
                                  <w:r>
                                    <w:rPr>
                                      <w:color w:val="231F20"/>
                                      <w:spacing w:val="-2"/>
                                      <w:sz w:val="18"/>
                                    </w:rPr>
                                    <w:t>454,7</w:t>
                                  </w:r>
                                </w:p>
                              </w:tc>
                              <w:tc>
                                <w:tcPr>
                                  <w:tcW w:w="949" w:type="dxa"/>
                                </w:tcPr>
                                <w:p>
                                  <w:pPr>
                                    <w:pStyle w:val="TableParagraph"/>
                                    <w:spacing w:before="47"/>
                                    <w:ind w:right="95"/>
                                    <w:rPr>
                                      <w:sz w:val="18"/>
                                    </w:rPr>
                                  </w:pPr>
                                  <w:r>
                                    <w:rPr>
                                      <w:color w:val="231F20"/>
                                      <w:spacing w:val="-10"/>
                                      <w:sz w:val="18"/>
                                    </w:rPr>
                                    <w:t>-</w:t>
                                  </w:r>
                                </w:p>
                              </w:tc>
                            </w:tr>
                            <w:tr>
                              <w:trPr>
                                <w:trHeight w:val="307" w:hRule="atLeast"/>
                              </w:trPr>
                              <w:tc>
                                <w:tcPr>
                                  <w:tcW w:w="950" w:type="dxa"/>
                                </w:tcPr>
                                <w:p>
                                  <w:pPr>
                                    <w:pStyle w:val="TableParagraph"/>
                                    <w:spacing w:before="47"/>
                                    <w:ind w:right="194"/>
                                    <w:rPr>
                                      <w:sz w:val="18"/>
                                    </w:rPr>
                                  </w:pPr>
                                  <w:r>
                                    <w:rPr>
                                      <w:color w:val="231F20"/>
                                      <w:spacing w:val="-4"/>
                                      <w:sz w:val="18"/>
                                    </w:rPr>
                                    <w:t>53,8</w:t>
                                  </w:r>
                                </w:p>
                              </w:tc>
                              <w:tc>
                                <w:tcPr>
                                  <w:tcW w:w="1096" w:type="dxa"/>
                                </w:tcPr>
                                <w:p>
                                  <w:pPr>
                                    <w:pStyle w:val="TableParagraph"/>
                                    <w:spacing w:before="47"/>
                                    <w:ind w:right="195"/>
                                    <w:rPr>
                                      <w:sz w:val="18"/>
                                    </w:rPr>
                                  </w:pPr>
                                  <w:r>
                                    <w:rPr>
                                      <w:color w:val="231F20"/>
                                      <w:spacing w:val="-2"/>
                                      <w:sz w:val="18"/>
                                    </w:rPr>
                                    <w:t>198,1</w:t>
                                  </w:r>
                                </w:p>
                              </w:tc>
                              <w:tc>
                                <w:tcPr>
                                  <w:tcW w:w="1097" w:type="dxa"/>
                                </w:tcPr>
                                <w:p>
                                  <w:pPr>
                                    <w:pStyle w:val="TableParagraph"/>
                                    <w:spacing w:before="47"/>
                                    <w:ind w:right="194"/>
                                    <w:rPr>
                                      <w:sz w:val="18"/>
                                    </w:rPr>
                                  </w:pPr>
                                  <w:r>
                                    <w:rPr>
                                      <w:color w:val="231F20"/>
                                      <w:spacing w:val="-4"/>
                                      <w:sz w:val="18"/>
                                    </w:rPr>
                                    <w:t>27,5</w:t>
                                  </w:r>
                                </w:p>
                              </w:tc>
                              <w:tc>
                                <w:tcPr>
                                  <w:tcW w:w="949" w:type="dxa"/>
                                </w:tcPr>
                                <w:p>
                                  <w:pPr>
                                    <w:pStyle w:val="TableParagraph"/>
                                    <w:spacing w:before="47"/>
                                    <w:ind w:right="95"/>
                                    <w:rPr>
                                      <w:sz w:val="18"/>
                                    </w:rPr>
                                  </w:pPr>
                                  <w:r>
                                    <w:rPr>
                                      <w:color w:val="231F20"/>
                                      <w:spacing w:val="-10"/>
                                      <w:sz w:val="18"/>
                                    </w:rPr>
                                    <w:t>-</w:t>
                                  </w:r>
                                </w:p>
                              </w:tc>
                            </w:tr>
                            <w:tr>
                              <w:trPr>
                                <w:trHeight w:val="254" w:hRule="atLeast"/>
                              </w:trPr>
                              <w:tc>
                                <w:tcPr>
                                  <w:tcW w:w="950" w:type="dxa"/>
                                </w:tcPr>
                                <w:p>
                                  <w:pPr>
                                    <w:pStyle w:val="TableParagraph"/>
                                    <w:spacing w:line="187" w:lineRule="exact" w:before="47"/>
                                    <w:ind w:right="197"/>
                                    <w:rPr>
                                      <w:sz w:val="18"/>
                                    </w:rPr>
                                  </w:pPr>
                                  <w:r>
                                    <w:rPr>
                                      <w:color w:val="231F20"/>
                                      <w:sz w:val="18"/>
                                    </w:rPr>
                                    <w:t>64</w:t>
                                  </w:r>
                                  <w:r>
                                    <w:rPr>
                                      <w:color w:val="231F20"/>
                                      <w:spacing w:val="-1"/>
                                      <w:sz w:val="18"/>
                                    </w:rPr>
                                    <w:t> </w:t>
                                  </w:r>
                                  <w:r>
                                    <w:rPr>
                                      <w:color w:val="231F20"/>
                                      <w:spacing w:val="-2"/>
                                      <w:sz w:val="18"/>
                                    </w:rPr>
                                    <w:t>271,3</w:t>
                                  </w:r>
                                </w:p>
                              </w:tc>
                              <w:tc>
                                <w:tcPr>
                                  <w:tcW w:w="1096" w:type="dxa"/>
                                </w:tcPr>
                                <w:p>
                                  <w:pPr>
                                    <w:pStyle w:val="TableParagraph"/>
                                    <w:spacing w:line="187" w:lineRule="exact" w:before="47"/>
                                    <w:ind w:right="196"/>
                                    <w:rPr>
                                      <w:sz w:val="18"/>
                                    </w:rPr>
                                  </w:pPr>
                                  <w:r>
                                    <w:rPr>
                                      <w:color w:val="231F20"/>
                                      <w:sz w:val="18"/>
                                    </w:rPr>
                                    <w:t>26</w:t>
                                  </w:r>
                                  <w:r>
                                    <w:rPr>
                                      <w:color w:val="231F20"/>
                                      <w:spacing w:val="-1"/>
                                      <w:sz w:val="18"/>
                                    </w:rPr>
                                    <w:t> </w:t>
                                  </w:r>
                                  <w:r>
                                    <w:rPr>
                                      <w:color w:val="231F20"/>
                                      <w:spacing w:val="-2"/>
                                      <w:sz w:val="18"/>
                                    </w:rPr>
                                    <w:t>412,7</w:t>
                                  </w:r>
                                </w:p>
                              </w:tc>
                              <w:tc>
                                <w:tcPr>
                                  <w:tcW w:w="1097" w:type="dxa"/>
                                </w:tcPr>
                                <w:p>
                                  <w:pPr>
                                    <w:pStyle w:val="TableParagraph"/>
                                    <w:spacing w:line="187" w:lineRule="exact" w:before="47"/>
                                    <w:ind w:right="197"/>
                                    <w:rPr>
                                      <w:sz w:val="18"/>
                                    </w:rPr>
                                  </w:pPr>
                                  <w:r>
                                    <w:rPr>
                                      <w:color w:val="231F20"/>
                                      <w:sz w:val="18"/>
                                    </w:rPr>
                                    <w:t>25</w:t>
                                  </w:r>
                                  <w:r>
                                    <w:rPr>
                                      <w:color w:val="231F20"/>
                                      <w:spacing w:val="-1"/>
                                      <w:sz w:val="18"/>
                                    </w:rPr>
                                    <w:t> </w:t>
                                  </w:r>
                                  <w:r>
                                    <w:rPr>
                                      <w:color w:val="231F20"/>
                                      <w:spacing w:val="-2"/>
                                      <w:sz w:val="18"/>
                                    </w:rPr>
                                    <w:t>411,0</w:t>
                                  </w:r>
                                </w:p>
                              </w:tc>
                              <w:tc>
                                <w:tcPr>
                                  <w:tcW w:w="949" w:type="dxa"/>
                                </w:tcPr>
                                <w:p>
                                  <w:pPr>
                                    <w:pStyle w:val="TableParagraph"/>
                                    <w:spacing w:line="187" w:lineRule="exact" w:before="47"/>
                                    <w:ind w:right="49"/>
                                    <w:rPr>
                                      <w:sz w:val="18"/>
                                    </w:rPr>
                                  </w:pPr>
                                  <w:r>
                                    <w:rPr>
                                      <w:color w:val="231F20"/>
                                      <w:sz w:val="18"/>
                                    </w:rPr>
                                    <w:t>25</w:t>
                                  </w:r>
                                  <w:r>
                                    <w:rPr>
                                      <w:color w:val="231F20"/>
                                      <w:spacing w:val="-1"/>
                                      <w:sz w:val="18"/>
                                    </w:rPr>
                                    <w:t> </w:t>
                                  </w:r>
                                  <w:r>
                                    <w:rPr>
                                      <w:color w:val="231F20"/>
                                      <w:spacing w:val="-2"/>
                                      <w:sz w:val="18"/>
                                    </w:rPr>
                                    <w:t>285,6</w:t>
                                  </w:r>
                                </w:p>
                              </w:tc>
                            </w:tr>
                          </w:tbl>
                          <w:p>
                            <w:pPr>
                              <w:pStyle w:val="BodyText"/>
                            </w:pPr>
                          </w:p>
                        </w:txbxContent>
                      </wps:txbx>
                      <wps:bodyPr wrap="square" lIns="0" tIns="0" rIns="0" bIns="0" rtlCol="0">
                        <a:noAutofit/>
                      </wps:bodyPr>
                    </wps:wsp>
                  </a:graphicData>
                </a:graphic>
              </wp:anchor>
            </w:drawing>
          </mc:Choice>
          <mc:Fallback>
            <w:pict>
              <v:shape style="position:absolute;margin-left:359.42099pt;margin-top:.840579pt;width:210.65pt;height:86.8pt;mso-position-horizontal-relative:page;mso-position-vertical-relative:paragraph;z-index:15795712" type="#_x0000_t202" id="docshape29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0"/>
                        <w:gridCol w:w="1096"/>
                        <w:gridCol w:w="1097"/>
                        <w:gridCol w:w="949"/>
                      </w:tblGrid>
                      <w:tr>
                        <w:trPr>
                          <w:trHeight w:val="254" w:hRule="atLeast"/>
                        </w:trPr>
                        <w:tc>
                          <w:tcPr>
                            <w:tcW w:w="950" w:type="dxa"/>
                          </w:tcPr>
                          <w:p>
                            <w:pPr>
                              <w:pStyle w:val="TableParagraph"/>
                              <w:spacing w:line="201" w:lineRule="exact" w:before="0"/>
                              <w:ind w:right="196"/>
                              <w:rPr>
                                <w:sz w:val="18"/>
                              </w:rPr>
                            </w:pPr>
                            <w:r>
                              <w:rPr>
                                <w:color w:val="231F20"/>
                                <w:sz w:val="18"/>
                              </w:rPr>
                              <w:t>1 </w:t>
                            </w:r>
                            <w:r>
                              <w:rPr>
                                <w:color w:val="231F20"/>
                                <w:spacing w:val="-2"/>
                                <w:sz w:val="18"/>
                              </w:rPr>
                              <w:t>135,8</w:t>
                            </w:r>
                          </w:p>
                        </w:tc>
                        <w:tc>
                          <w:tcPr>
                            <w:tcW w:w="1096" w:type="dxa"/>
                          </w:tcPr>
                          <w:p>
                            <w:pPr>
                              <w:pStyle w:val="TableParagraph"/>
                              <w:spacing w:line="201" w:lineRule="exact" w:before="0"/>
                              <w:ind w:right="195"/>
                              <w:rPr>
                                <w:sz w:val="18"/>
                              </w:rPr>
                            </w:pPr>
                            <w:r>
                              <w:rPr>
                                <w:color w:val="231F20"/>
                                <w:spacing w:val="-2"/>
                                <w:sz w:val="18"/>
                              </w:rPr>
                              <w:t>135,6</w:t>
                            </w:r>
                          </w:p>
                        </w:tc>
                        <w:tc>
                          <w:tcPr>
                            <w:tcW w:w="1097" w:type="dxa"/>
                          </w:tcPr>
                          <w:p>
                            <w:pPr>
                              <w:pStyle w:val="TableParagraph"/>
                              <w:spacing w:line="201" w:lineRule="exact" w:before="0"/>
                              <w:ind w:right="196"/>
                              <w:rPr>
                                <w:sz w:val="18"/>
                              </w:rPr>
                            </w:pPr>
                            <w:r>
                              <w:rPr>
                                <w:color w:val="231F20"/>
                                <w:sz w:val="18"/>
                              </w:rPr>
                              <w:t>1</w:t>
                            </w:r>
                            <w:r>
                              <w:rPr>
                                <w:color w:val="231F20"/>
                                <w:spacing w:val="-1"/>
                                <w:sz w:val="18"/>
                              </w:rPr>
                              <w:t> </w:t>
                            </w:r>
                            <w:r>
                              <w:rPr>
                                <w:color w:val="231F20"/>
                                <w:spacing w:val="-2"/>
                                <w:sz w:val="18"/>
                              </w:rPr>
                              <w:t>527,7</w:t>
                            </w:r>
                          </w:p>
                        </w:tc>
                        <w:tc>
                          <w:tcPr>
                            <w:tcW w:w="949" w:type="dxa"/>
                          </w:tcPr>
                          <w:p>
                            <w:pPr>
                              <w:pStyle w:val="TableParagraph"/>
                              <w:spacing w:line="201" w:lineRule="exact" w:before="0"/>
                              <w:ind w:right="47"/>
                              <w:rPr>
                                <w:sz w:val="18"/>
                              </w:rPr>
                            </w:pPr>
                            <w:r>
                              <w:rPr>
                                <w:color w:val="231F20"/>
                                <w:spacing w:val="-2"/>
                                <w:sz w:val="18"/>
                              </w:rPr>
                              <w:t>748,6</w:t>
                            </w:r>
                          </w:p>
                        </w:tc>
                      </w:tr>
                      <w:tr>
                        <w:trPr>
                          <w:trHeight w:val="307" w:hRule="atLeast"/>
                        </w:trPr>
                        <w:tc>
                          <w:tcPr>
                            <w:tcW w:w="950" w:type="dxa"/>
                          </w:tcPr>
                          <w:p>
                            <w:pPr>
                              <w:pStyle w:val="TableParagraph"/>
                              <w:spacing w:before="47"/>
                              <w:ind w:right="196"/>
                              <w:rPr>
                                <w:sz w:val="18"/>
                              </w:rPr>
                            </w:pPr>
                            <w:r>
                              <w:rPr>
                                <w:color w:val="231F20"/>
                                <w:sz w:val="18"/>
                              </w:rPr>
                              <w:t>1 </w:t>
                            </w:r>
                            <w:r>
                              <w:rPr>
                                <w:color w:val="231F20"/>
                                <w:spacing w:val="-2"/>
                                <w:sz w:val="18"/>
                              </w:rPr>
                              <w:t>737,4</w:t>
                            </w:r>
                          </w:p>
                        </w:tc>
                        <w:tc>
                          <w:tcPr>
                            <w:tcW w:w="1096" w:type="dxa"/>
                          </w:tcPr>
                          <w:p>
                            <w:pPr>
                              <w:pStyle w:val="TableParagraph"/>
                              <w:spacing w:before="47"/>
                              <w:ind w:right="196"/>
                              <w:rPr>
                                <w:sz w:val="18"/>
                              </w:rPr>
                            </w:pPr>
                            <w:r>
                              <w:rPr>
                                <w:color w:val="231F20"/>
                                <w:sz w:val="18"/>
                              </w:rPr>
                              <w:t>2</w:t>
                            </w:r>
                            <w:r>
                              <w:rPr>
                                <w:color w:val="231F20"/>
                                <w:spacing w:val="-1"/>
                                <w:sz w:val="18"/>
                              </w:rPr>
                              <w:t> </w:t>
                            </w:r>
                            <w:r>
                              <w:rPr>
                                <w:color w:val="231F20"/>
                                <w:spacing w:val="-2"/>
                                <w:sz w:val="18"/>
                              </w:rPr>
                              <w:t>346,8</w:t>
                            </w:r>
                          </w:p>
                        </w:tc>
                        <w:tc>
                          <w:tcPr>
                            <w:tcW w:w="1097" w:type="dxa"/>
                          </w:tcPr>
                          <w:p>
                            <w:pPr>
                              <w:pStyle w:val="TableParagraph"/>
                              <w:spacing w:before="47"/>
                              <w:ind w:right="242"/>
                              <w:rPr>
                                <w:sz w:val="18"/>
                              </w:rPr>
                            </w:pPr>
                            <w:r>
                              <w:rPr>
                                <w:color w:val="231F20"/>
                                <w:spacing w:val="-10"/>
                                <w:sz w:val="18"/>
                              </w:rPr>
                              <w:t>-</w:t>
                            </w:r>
                          </w:p>
                        </w:tc>
                        <w:tc>
                          <w:tcPr>
                            <w:tcW w:w="949" w:type="dxa"/>
                          </w:tcPr>
                          <w:p>
                            <w:pPr>
                              <w:pStyle w:val="TableParagraph"/>
                              <w:spacing w:before="47"/>
                              <w:ind w:right="95"/>
                              <w:rPr>
                                <w:sz w:val="18"/>
                              </w:rPr>
                            </w:pPr>
                            <w:r>
                              <w:rPr>
                                <w:color w:val="231F20"/>
                                <w:spacing w:val="-10"/>
                                <w:sz w:val="18"/>
                              </w:rPr>
                              <w:t>-</w:t>
                            </w:r>
                          </w:p>
                        </w:tc>
                      </w:tr>
                      <w:tr>
                        <w:trPr>
                          <w:trHeight w:val="307" w:hRule="atLeast"/>
                        </w:trPr>
                        <w:tc>
                          <w:tcPr>
                            <w:tcW w:w="950" w:type="dxa"/>
                          </w:tcPr>
                          <w:p>
                            <w:pPr>
                              <w:pStyle w:val="TableParagraph"/>
                              <w:spacing w:before="47"/>
                              <w:ind w:right="195"/>
                              <w:rPr>
                                <w:sz w:val="18"/>
                              </w:rPr>
                            </w:pPr>
                            <w:r>
                              <w:rPr>
                                <w:color w:val="231F20"/>
                                <w:spacing w:val="-2"/>
                                <w:sz w:val="18"/>
                              </w:rPr>
                              <w:t>694,8</w:t>
                            </w:r>
                          </w:p>
                        </w:tc>
                        <w:tc>
                          <w:tcPr>
                            <w:tcW w:w="1096" w:type="dxa"/>
                          </w:tcPr>
                          <w:p>
                            <w:pPr>
                              <w:pStyle w:val="TableParagraph"/>
                              <w:spacing w:before="47"/>
                              <w:ind w:right="195"/>
                              <w:rPr>
                                <w:sz w:val="18"/>
                              </w:rPr>
                            </w:pPr>
                            <w:r>
                              <w:rPr>
                                <w:color w:val="231F20"/>
                                <w:spacing w:val="-2"/>
                                <w:sz w:val="18"/>
                              </w:rPr>
                              <w:t>433,9</w:t>
                            </w:r>
                          </w:p>
                        </w:tc>
                        <w:tc>
                          <w:tcPr>
                            <w:tcW w:w="1097" w:type="dxa"/>
                          </w:tcPr>
                          <w:p>
                            <w:pPr>
                              <w:pStyle w:val="TableParagraph"/>
                              <w:spacing w:before="47"/>
                              <w:ind w:right="242"/>
                              <w:rPr>
                                <w:sz w:val="18"/>
                              </w:rPr>
                            </w:pPr>
                            <w:r>
                              <w:rPr>
                                <w:color w:val="231F20"/>
                                <w:spacing w:val="-10"/>
                                <w:sz w:val="18"/>
                              </w:rPr>
                              <w:t>-</w:t>
                            </w:r>
                          </w:p>
                        </w:tc>
                        <w:tc>
                          <w:tcPr>
                            <w:tcW w:w="949" w:type="dxa"/>
                          </w:tcPr>
                          <w:p>
                            <w:pPr>
                              <w:pStyle w:val="TableParagraph"/>
                              <w:spacing w:before="47"/>
                              <w:ind w:right="95"/>
                              <w:rPr>
                                <w:sz w:val="18"/>
                              </w:rPr>
                            </w:pPr>
                            <w:r>
                              <w:rPr>
                                <w:color w:val="231F20"/>
                                <w:spacing w:val="-10"/>
                                <w:sz w:val="18"/>
                              </w:rPr>
                              <w:t>-</w:t>
                            </w:r>
                          </w:p>
                        </w:tc>
                      </w:tr>
                      <w:tr>
                        <w:trPr>
                          <w:trHeight w:val="307" w:hRule="atLeast"/>
                        </w:trPr>
                        <w:tc>
                          <w:tcPr>
                            <w:tcW w:w="950" w:type="dxa"/>
                          </w:tcPr>
                          <w:p>
                            <w:pPr>
                              <w:pStyle w:val="TableParagraph"/>
                              <w:spacing w:before="47"/>
                              <w:ind w:right="195"/>
                              <w:rPr>
                                <w:sz w:val="18"/>
                              </w:rPr>
                            </w:pPr>
                            <w:r>
                              <w:rPr>
                                <w:color w:val="231F20"/>
                                <w:spacing w:val="-2"/>
                                <w:sz w:val="18"/>
                              </w:rPr>
                              <w:t>931,0</w:t>
                            </w:r>
                          </w:p>
                        </w:tc>
                        <w:tc>
                          <w:tcPr>
                            <w:tcW w:w="1096" w:type="dxa"/>
                          </w:tcPr>
                          <w:p>
                            <w:pPr>
                              <w:pStyle w:val="TableParagraph"/>
                              <w:spacing w:before="47"/>
                              <w:ind w:right="196"/>
                              <w:rPr>
                                <w:sz w:val="18"/>
                              </w:rPr>
                            </w:pPr>
                            <w:r>
                              <w:rPr>
                                <w:color w:val="231F20"/>
                                <w:sz w:val="18"/>
                              </w:rPr>
                              <w:t>1</w:t>
                            </w:r>
                            <w:r>
                              <w:rPr>
                                <w:color w:val="231F20"/>
                                <w:spacing w:val="-1"/>
                                <w:sz w:val="18"/>
                              </w:rPr>
                              <w:t> </w:t>
                            </w:r>
                            <w:r>
                              <w:rPr>
                                <w:color w:val="231F20"/>
                                <w:spacing w:val="-2"/>
                                <w:sz w:val="18"/>
                              </w:rPr>
                              <w:t>424,7</w:t>
                            </w:r>
                          </w:p>
                        </w:tc>
                        <w:tc>
                          <w:tcPr>
                            <w:tcW w:w="1097" w:type="dxa"/>
                          </w:tcPr>
                          <w:p>
                            <w:pPr>
                              <w:pStyle w:val="TableParagraph"/>
                              <w:spacing w:before="47"/>
                              <w:ind w:right="196"/>
                              <w:rPr>
                                <w:sz w:val="18"/>
                              </w:rPr>
                            </w:pPr>
                            <w:r>
                              <w:rPr>
                                <w:color w:val="231F20"/>
                                <w:sz w:val="18"/>
                              </w:rPr>
                              <w:t>1 </w:t>
                            </w:r>
                            <w:r>
                              <w:rPr>
                                <w:color w:val="231F20"/>
                                <w:spacing w:val="-2"/>
                                <w:sz w:val="18"/>
                              </w:rPr>
                              <w:t>454,7</w:t>
                            </w:r>
                          </w:p>
                        </w:tc>
                        <w:tc>
                          <w:tcPr>
                            <w:tcW w:w="949" w:type="dxa"/>
                          </w:tcPr>
                          <w:p>
                            <w:pPr>
                              <w:pStyle w:val="TableParagraph"/>
                              <w:spacing w:before="47"/>
                              <w:ind w:right="95"/>
                              <w:rPr>
                                <w:sz w:val="18"/>
                              </w:rPr>
                            </w:pPr>
                            <w:r>
                              <w:rPr>
                                <w:color w:val="231F20"/>
                                <w:spacing w:val="-10"/>
                                <w:sz w:val="18"/>
                              </w:rPr>
                              <w:t>-</w:t>
                            </w:r>
                          </w:p>
                        </w:tc>
                      </w:tr>
                      <w:tr>
                        <w:trPr>
                          <w:trHeight w:val="307" w:hRule="atLeast"/>
                        </w:trPr>
                        <w:tc>
                          <w:tcPr>
                            <w:tcW w:w="950" w:type="dxa"/>
                          </w:tcPr>
                          <w:p>
                            <w:pPr>
                              <w:pStyle w:val="TableParagraph"/>
                              <w:spacing w:before="47"/>
                              <w:ind w:right="194"/>
                              <w:rPr>
                                <w:sz w:val="18"/>
                              </w:rPr>
                            </w:pPr>
                            <w:r>
                              <w:rPr>
                                <w:color w:val="231F20"/>
                                <w:spacing w:val="-4"/>
                                <w:sz w:val="18"/>
                              </w:rPr>
                              <w:t>53,8</w:t>
                            </w:r>
                          </w:p>
                        </w:tc>
                        <w:tc>
                          <w:tcPr>
                            <w:tcW w:w="1096" w:type="dxa"/>
                          </w:tcPr>
                          <w:p>
                            <w:pPr>
                              <w:pStyle w:val="TableParagraph"/>
                              <w:spacing w:before="47"/>
                              <w:ind w:right="195"/>
                              <w:rPr>
                                <w:sz w:val="18"/>
                              </w:rPr>
                            </w:pPr>
                            <w:r>
                              <w:rPr>
                                <w:color w:val="231F20"/>
                                <w:spacing w:val="-2"/>
                                <w:sz w:val="18"/>
                              </w:rPr>
                              <w:t>198,1</w:t>
                            </w:r>
                          </w:p>
                        </w:tc>
                        <w:tc>
                          <w:tcPr>
                            <w:tcW w:w="1097" w:type="dxa"/>
                          </w:tcPr>
                          <w:p>
                            <w:pPr>
                              <w:pStyle w:val="TableParagraph"/>
                              <w:spacing w:before="47"/>
                              <w:ind w:right="194"/>
                              <w:rPr>
                                <w:sz w:val="18"/>
                              </w:rPr>
                            </w:pPr>
                            <w:r>
                              <w:rPr>
                                <w:color w:val="231F20"/>
                                <w:spacing w:val="-4"/>
                                <w:sz w:val="18"/>
                              </w:rPr>
                              <w:t>27,5</w:t>
                            </w:r>
                          </w:p>
                        </w:tc>
                        <w:tc>
                          <w:tcPr>
                            <w:tcW w:w="949" w:type="dxa"/>
                          </w:tcPr>
                          <w:p>
                            <w:pPr>
                              <w:pStyle w:val="TableParagraph"/>
                              <w:spacing w:before="47"/>
                              <w:ind w:right="95"/>
                              <w:rPr>
                                <w:sz w:val="18"/>
                              </w:rPr>
                            </w:pPr>
                            <w:r>
                              <w:rPr>
                                <w:color w:val="231F20"/>
                                <w:spacing w:val="-10"/>
                                <w:sz w:val="18"/>
                              </w:rPr>
                              <w:t>-</w:t>
                            </w:r>
                          </w:p>
                        </w:tc>
                      </w:tr>
                      <w:tr>
                        <w:trPr>
                          <w:trHeight w:val="254" w:hRule="atLeast"/>
                        </w:trPr>
                        <w:tc>
                          <w:tcPr>
                            <w:tcW w:w="950" w:type="dxa"/>
                          </w:tcPr>
                          <w:p>
                            <w:pPr>
                              <w:pStyle w:val="TableParagraph"/>
                              <w:spacing w:line="187" w:lineRule="exact" w:before="47"/>
                              <w:ind w:right="197"/>
                              <w:rPr>
                                <w:sz w:val="18"/>
                              </w:rPr>
                            </w:pPr>
                            <w:r>
                              <w:rPr>
                                <w:color w:val="231F20"/>
                                <w:sz w:val="18"/>
                              </w:rPr>
                              <w:t>64</w:t>
                            </w:r>
                            <w:r>
                              <w:rPr>
                                <w:color w:val="231F20"/>
                                <w:spacing w:val="-1"/>
                                <w:sz w:val="18"/>
                              </w:rPr>
                              <w:t> </w:t>
                            </w:r>
                            <w:r>
                              <w:rPr>
                                <w:color w:val="231F20"/>
                                <w:spacing w:val="-2"/>
                                <w:sz w:val="18"/>
                              </w:rPr>
                              <w:t>271,3</w:t>
                            </w:r>
                          </w:p>
                        </w:tc>
                        <w:tc>
                          <w:tcPr>
                            <w:tcW w:w="1096" w:type="dxa"/>
                          </w:tcPr>
                          <w:p>
                            <w:pPr>
                              <w:pStyle w:val="TableParagraph"/>
                              <w:spacing w:line="187" w:lineRule="exact" w:before="47"/>
                              <w:ind w:right="196"/>
                              <w:rPr>
                                <w:sz w:val="18"/>
                              </w:rPr>
                            </w:pPr>
                            <w:r>
                              <w:rPr>
                                <w:color w:val="231F20"/>
                                <w:sz w:val="18"/>
                              </w:rPr>
                              <w:t>26</w:t>
                            </w:r>
                            <w:r>
                              <w:rPr>
                                <w:color w:val="231F20"/>
                                <w:spacing w:val="-1"/>
                                <w:sz w:val="18"/>
                              </w:rPr>
                              <w:t> </w:t>
                            </w:r>
                            <w:r>
                              <w:rPr>
                                <w:color w:val="231F20"/>
                                <w:spacing w:val="-2"/>
                                <w:sz w:val="18"/>
                              </w:rPr>
                              <w:t>412,7</w:t>
                            </w:r>
                          </w:p>
                        </w:tc>
                        <w:tc>
                          <w:tcPr>
                            <w:tcW w:w="1097" w:type="dxa"/>
                          </w:tcPr>
                          <w:p>
                            <w:pPr>
                              <w:pStyle w:val="TableParagraph"/>
                              <w:spacing w:line="187" w:lineRule="exact" w:before="47"/>
                              <w:ind w:right="197"/>
                              <w:rPr>
                                <w:sz w:val="18"/>
                              </w:rPr>
                            </w:pPr>
                            <w:r>
                              <w:rPr>
                                <w:color w:val="231F20"/>
                                <w:sz w:val="18"/>
                              </w:rPr>
                              <w:t>25</w:t>
                            </w:r>
                            <w:r>
                              <w:rPr>
                                <w:color w:val="231F20"/>
                                <w:spacing w:val="-1"/>
                                <w:sz w:val="18"/>
                              </w:rPr>
                              <w:t> </w:t>
                            </w:r>
                            <w:r>
                              <w:rPr>
                                <w:color w:val="231F20"/>
                                <w:spacing w:val="-2"/>
                                <w:sz w:val="18"/>
                              </w:rPr>
                              <w:t>411,0</w:t>
                            </w:r>
                          </w:p>
                        </w:tc>
                        <w:tc>
                          <w:tcPr>
                            <w:tcW w:w="949" w:type="dxa"/>
                          </w:tcPr>
                          <w:p>
                            <w:pPr>
                              <w:pStyle w:val="TableParagraph"/>
                              <w:spacing w:line="187" w:lineRule="exact" w:before="47"/>
                              <w:ind w:right="49"/>
                              <w:rPr>
                                <w:sz w:val="18"/>
                              </w:rPr>
                            </w:pPr>
                            <w:r>
                              <w:rPr>
                                <w:color w:val="231F20"/>
                                <w:sz w:val="18"/>
                              </w:rPr>
                              <w:t>25</w:t>
                            </w:r>
                            <w:r>
                              <w:rPr>
                                <w:color w:val="231F20"/>
                                <w:spacing w:val="-1"/>
                                <w:sz w:val="18"/>
                              </w:rPr>
                              <w:t> </w:t>
                            </w:r>
                            <w:r>
                              <w:rPr>
                                <w:color w:val="231F20"/>
                                <w:spacing w:val="-2"/>
                                <w:sz w:val="18"/>
                              </w:rPr>
                              <w:t>285,6</w:t>
                            </w:r>
                          </w:p>
                        </w:tc>
                      </w:tr>
                    </w:tbl>
                    <w:p>
                      <w:pPr>
                        <w:pStyle w:val="BodyText"/>
                      </w:pPr>
                    </w:p>
                  </w:txbxContent>
                </v:textbox>
                <w10:wrap type="none"/>
              </v:shape>
            </w:pict>
          </mc:Fallback>
        </mc:AlternateContent>
      </w:r>
      <w:r>
        <w:rPr>
          <w:color w:val="231F20"/>
          <w:sz w:val="18"/>
        </w:rPr>
        <w:t>Tablas</w:t>
      </w:r>
      <w:r>
        <w:rPr>
          <w:color w:val="231F20"/>
          <w:spacing w:val="-4"/>
          <w:sz w:val="18"/>
        </w:rPr>
        <w:t> </w:t>
      </w:r>
      <w:r>
        <w:rPr>
          <w:color w:val="231F20"/>
          <w:sz w:val="18"/>
        </w:rPr>
        <w:t>de</w:t>
      </w:r>
      <w:r>
        <w:rPr>
          <w:color w:val="231F20"/>
          <w:spacing w:val="-5"/>
          <w:sz w:val="18"/>
        </w:rPr>
        <w:t> </w:t>
      </w:r>
      <w:r>
        <w:rPr>
          <w:color w:val="231F20"/>
          <w:sz w:val="18"/>
        </w:rPr>
        <w:t>madera</w:t>
      </w:r>
      <w:r>
        <w:rPr>
          <w:color w:val="231F20"/>
          <w:spacing w:val="-4"/>
          <w:sz w:val="18"/>
        </w:rPr>
        <w:t> </w:t>
      </w:r>
      <w:r>
        <w:rPr>
          <w:color w:val="231F20"/>
          <w:spacing w:val="-2"/>
          <w:sz w:val="18"/>
        </w:rPr>
        <w:t>artificial</w:t>
      </w:r>
      <w:r>
        <w:rPr>
          <w:color w:val="231F20"/>
          <w:sz w:val="18"/>
        </w:rPr>
        <w:tab/>
      </w:r>
      <w:r>
        <w:rPr>
          <w:color w:val="231F20"/>
          <w:spacing w:val="-5"/>
          <w:position w:val="1"/>
          <w:sz w:val="18"/>
        </w:rPr>
        <w:t>m</w:t>
      </w:r>
      <w:r>
        <w:rPr>
          <w:color w:val="231F20"/>
          <w:spacing w:val="-5"/>
          <w:position w:val="1"/>
          <w:sz w:val="18"/>
          <w:vertAlign w:val="superscript"/>
        </w:rPr>
        <w:t>3</w:t>
      </w:r>
    </w:p>
    <w:p>
      <w:pPr>
        <w:tabs>
          <w:tab w:pos="6060" w:val="left" w:leader="none"/>
        </w:tabs>
        <w:spacing w:before="90"/>
        <w:ind w:left="152" w:right="0" w:firstLine="0"/>
        <w:jc w:val="left"/>
        <w:rPr>
          <w:sz w:val="18"/>
        </w:rPr>
      </w:pPr>
      <w:r>
        <w:rPr>
          <w:color w:val="231F20"/>
          <w:sz w:val="18"/>
        </w:rPr>
        <w:t>Madera</w:t>
      </w:r>
      <w:r>
        <w:rPr>
          <w:color w:val="231F20"/>
          <w:spacing w:val="-4"/>
          <w:sz w:val="18"/>
        </w:rPr>
        <w:t> </w:t>
      </w:r>
      <w:r>
        <w:rPr>
          <w:color w:val="231F20"/>
          <w:sz w:val="18"/>
        </w:rPr>
        <w:t>en</w:t>
      </w:r>
      <w:r>
        <w:rPr>
          <w:color w:val="231F20"/>
          <w:spacing w:val="-4"/>
          <w:sz w:val="18"/>
        </w:rPr>
        <w:t> </w:t>
      </w:r>
      <w:r>
        <w:rPr>
          <w:color w:val="231F20"/>
          <w:sz w:val="18"/>
        </w:rPr>
        <w:t>bolos,</w:t>
      </w:r>
      <w:r>
        <w:rPr>
          <w:color w:val="231F20"/>
          <w:spacing w:val="-3"/>
          <w:sz w:val="18"/>
        </w:rPr>
        <w:t> </w:t>
      </w:r>
      <w:r>
        <w:rPr>
          <w:color w:val="231F20"/>
          <w:sz w:val="18"/>
        </w:rPr>
        <w:t>de</w:t>
      </w:r>
      <w:r>
        <w:rPr>
          <w:color w:val="231F20"/>
          <w:spacing w:val="-4"/>
          <w:sz w:val="18"/>
        </w:rPr>
        <w:t> </w:t>
      </w:r>
      <w:r>
        <w:rPr>
          <w:color w:val="231F20"/>
          <w:sz w:val="18"/>
        </w:rPr>
        <w:t>especies</w:t>
      </w:r>
      <w:r>
        <w:rPr>
          <w:color w:val="231F20"/>
          <w:spacing w:val="-2"/>
          <w:sz w:val="18"/>
        </w:rPr>
        <w:t> coníferas</w:t>
      </w:r>
      <w:r>
        <w:rPr>
          <w:color w:val="231F20"/>
          <w:sz w:val="18"/>
        </w:rPr>
        <w:tab/>
      </w:r>
      <w:r>
        <w:rPr>
          <w:color w:val="231F20"/>
          <w:spacing w:val="-5"/>
          <w:position w:val="1"/>
          <w:sz w:val="18"/>
        </w:rPr>
        <w:t>m</w:t>
      </w:r>
      <w:r>
        <w:rPr>
          <w:color w:val="231F20"/>
          <w:spacing w:val="-5"/>
          <w:position w:val="1"/>
          <w:sz w:val="18"/>
          <w:vertAlign w:val="superscript"/>
        </w:rPr>
        <w:t>3</w:t>
      </w:r>
    </w:p>
    <w:p>
      <w:pPr>
        <w:tabs>
          <w:tab w:pos="6060" w:val="left" w:leader="none"/>
        </w:tabs>
        <w:spacing w:before="90"/>
        <w:ind w:left="152" w:right="0" w:firstLine="0"/>
        <w:jc w:val="left"/>
        <w:rPr>
          <w:sz w:val="18"/>
        </w:rPr>
      </w:pPr>
      <w:r>
        <w:rPr>
          <w:color w:val="231F20"/>
          <w:sz w:val="18"/>
        </w:rPr>
        <w:t>Madera</w:t>
      </w:r>
      <w:r>
        <w:rPr>
          <w:color w:val="231F20"/>
          <w:spacing w:val="-4"/>
          <w:sz w:val="18"/>
        </w:rPr>
        <w:t> </w:t>
      </w:r>
      <w:r>
        <w:rPr>
          <w:color w:val="231F20"/>
          <w:sz w:val="18"/>
        </w:rPr>
        <w:t>en</w:t>
      </w:r>
      <w:r>
        <w:rPr>
          <w:color w:val="231F20"/>
          <w:spacing w:val="-3"/>
          <w:sz w:val="18"/>
        </w:rPr>
        <w:t> </w:t>
      </w:r>
      <w:r>
        <w:rPr>
          <w:color w:val="231F20"/>
          <w:sz w:val="18"/>
        </w:rPr>
        <w:t>bolos,</w:t>
      </w:r>
      <w:r>
        <w:rPr>
          <w:color w:val="231F20"/>
          <w:spacing w:val="-3"/>
          <w:sz w:val="18"/>
        </w:rPr>
        <w:t> </w:t>
      </w:r>
      <w:r>
        <w:rPr>
          <w:color w:val="231F20"/>
          <w:sz w:val="18"/>
        </w:rPr>
        <w:t>de</w:t>
      </w:r>
      <w:r>
        <w:rPr>
          <w:color w:val="231F20"/>
          <w:spacing w:val="-3"/>
          <w:sz w:val="18"/>
        </w:rPr>
        <w:t> </w:t>
      </w:r>
      <w:r>
        <w:rPr>
          <w:color w:val="231F20"/>
          <w:sz w:val="18"/>
        </w:rPr>
        <w:t>especies</w:t>
      </w:r>
      <w:r>
        <w:rPr>
          <w:color w:val="231F20"/>
          <w:spacing w:val="-3"/>
          <w:sz w:val="18"/>
        </w:rPr>
        <w:t> </w:t>
      </w:r>
      <w:r>
        <w:rPr>
          <w:color w:val="231F20"/>
          <w:sz w:val="18"/>
        </w:rPr>
        <w:t>no</w:t>
      </w:r>
      <w:r>
        <w:rPr>
          <w:color w:val="231F20"/>
          <w:spacing w:val="-3"/>
          <w:sz w:val="18"/>
        </w:rPr>
        <w:t> </w:t>
      </w:r>
      <w:r>
        <w:rPr>
          <w:color w:val="231F20"/>
          <w:spacing w:val="-2"/>
          <w:sz w:val="18"/>
        </w:rPr>
        <w:t>coníferas</w:t>
      </w:r>
      <w:r>
        <w:rPr>
          <w:color w:val="231F20"/>
          <w:sz w:val="18"/>
        </w:rPr>
        <w:tab/>
      </w:r>
      <w:r>
        <w:rPr>
          <w:color w:val="231F20"/>
          <w:spacing w:val="-5"/>
          <w:position w:val="1"/>
          <w:sz w:val="18"/>
        </w:rPr>
        <w:t>m</w:t>
      </w:r>
      <w:r>
        <w:rPr>
          <w:color w:val="231F20"/>
          <w:spacing w:val="-5"/>
          <w:position w:val="1"/>
          <w:sz w:val="18"/>
          <w:vertAlign w:val="superscript"/>
        </w:rPr>
        <w:t>3</w:t>
      </w:r>
    </w:p>
    <w:p>
      <w:pPr>
        <w:tabs>
          <w:tab w:pos="6060" w:val="left" w:leader="none"/>
        </w:tabs>
        <w:spacing w:before="90"/>
        <w:ind w:left="152" w:right="0" w:firstLine="0"/>
        <w:jc w:val="left"/>
        <w:rPr>
          <w:sz w:val="18"/>
        </w:rPr>
      </w:pPr>
      <w:r>
        <w:rPr>
          <w:color w:val="231F20"/>
          <w:sz w:val="18"/>
        </w:rPr>
        <w:t>Madera</w:t>
      </w:r>
      <w:r>
        <w:rPr>
          <w:color w:val="231F20"/>
          <w:spacing w:val="-5"/>
          <w:sz w:val="18"/>
        </w:rPr>
        <w:t> </w:t>
      </w:r>
      <w:r>
        <w:rPr>
          <w:color w:val="231F20"/>
          <w:sz w:val="18"/>
        </w:rPr>
        <w:t>terciada,</w:t>
      </w:r>
      <w:r>
        <w:rPr>
          <w:color w:val="231F20"/>
          <w:spacing w:val="-3"/>
          <w:sz w:val="18"/>
        </w:rPr>
        <w:t> </w:t>
      </w:r>
      <w:r>
        <w:rPr>
          <w:color w:val="231F20"/>
          <w:sz w:val="18"/>
        </w:rPr>
        <w:t>de</w:t>
      </w:r>
      <w:r>
        <w:rPr>
          <w:color w:val="231F20"/>
          <w:spacing w:val="-4"/>
          <w:sz w:val="18"/>
        </w:rPr>
        <w:t> </w:t>
      </w:r>
      <w:r>
        <w:rPr>
          <w:color w:val="231F20"/>
          <w:sz w:val="18"/>
        </w:rPr>
        <w:t>especies</w:t>
      </w:r>
      <w:r>
        <w:rPr>
          <w:color w:val="231F20"/>
          <w:spacing w:val="-3"/>
          <w:sz w:val="18"/>
        </w:rPr>
        <w:t> </w:t>
      </w:r>
      <w:r>
        <w:rPr>
          <w:color w:val="231F20"/>
          <w:spacing w:val="-2"/>
          <w:sz w:val="18"/>
        </w:rPr>
        <w:t>coníferas</w:t>
      </w:r>
      <w:r>
        <w:rPr>
          <w:color w:val="231F20"/>
          <w:sz w:val="18"/>
        </w:rPr>
        <w:tab/>
      </w:r>
      <w:r>
        <w:rPr>
          <w:color w:val="231F20"/>
          <w:spacing w:val="-5"/>
          <w:position w:val="1"/>
          <w:sz w:val="18"/>
        </w:rPr>
        <w:t>m</w:t>
      </w:r>
      <w:r>
        <w:rPr>
          <w:color w:val="231F20"/>
          <w:spacing w:val="-5"/>
          <w:position w:val="1"/>
          <w:sz w:val="18"/>
          <w:vertAlign w:val="superscript"/>
        </w:rPr>
        <w:t>3</w:t>
      </w:r>
    </w:p>
    <w:p>
      <w:pPr>
        <w:tabs>
          <w:tab w:pos="6060" w:val="left" w:leader="none"/>
        </w:tabs>
        <w:spacing w:before="90"/>
        <w:ind w:left="152" w:right="0" w:firstLine="0"/>
        <w:jc w:val="left"/>
        <w:rPr>
          <w:sz w:val="18"/>
        </w:rPr>
      </w:pPr>
      <w:r>
        <w:rPr>
          <w:color w:val="231F20"/>
          <w:sz w:val="18"/>
        </w:rPr>
        <w:t>Madera</w:t>
      </w:r>
      <w:r>
        <w:rPr>
          <w:color w:val="231F20"/>
          <w:spacing w:val="-4"/>
          <w:sz w:val="18"/>
        </w:rPr>
        <w:t> </w:t>
      </w:r>
      <w:r>
        <w:rPr>
          <w:color w:val="231F20"/>
          <w:sz w:val="18"/>
        </w:rPr>
        <w:t>terciada,</w:t>
      </w:r>
      <w:r>
        <w:rPr>
          <w:color w:val="231F20"/>
          <w:spacing w:val="-3"/>
          <w:sz w:val="18"/>
        </w:rPr>
        <w:t> </w:t>
      </w:r>
      <w:r>
        <w:rPr>
          <w:color w:val="231F20"/>
          <w:sz w:val="18"/>
        </w:rPr>
        <w:t>de</w:t>
      </w:r>
      <w:r>
        <w:rPr>
          <w:color w:val="231F20"/>
          <w:spacing w:val="-4"/>
          <w:sz w:val="18"/>
        </w:rPr>
        <w:t> </w:t>
      </w:r>
      <w:r>
        <w:rPr>
          <w:color w:val="231F20"/>
          <w:sz w:val="18"/>
        </w:rPr>
        <w:t>especies</w:t>
      </w:r>
      <w:r>
        <w:rPr>
          <w:color w:val="231F20"/>
          <w:spacing w:val="-3"/>
          <w:sz w:val="18"/>
        </w:rPr>
        <w:t> </w:t>
      </w:r>
      <w:r>
        <w:rPr>
          <w:color w:val="231F20"/>
          <w:sz w:val="18"/>
        </w:rPr>
        <w:t>no</w:t>
      </w:r>
      <w:r>
        <w:rPr>
          <w:color w:val="231F20"/>
          <w:spacing w:val="-3"/>
          <w:sz w:val="18"/>
        </w:rPr>
        <w:t> </w:t>
      </w:r>
      <w:r>
        <w:rPr>
          <w:color w:val="231F20"/>
          <w:spacing w:val="-2"/>
          <w:sz w:val="18"/>
        </w:rPr>
        <w:t>coníferas</w:t>
      </w:r>
      <w:r>
        <w:rPr>
          <w:color w:val="231F20"/>
          <w:sz w:val="18"/>
        </w:rPr>
        <w:tab/>
      </w:r>
      <w:r>
        <w:rPr>
          <w:color w:val="231F20"/>
          <w:spacing w:val="-5"/>
          <w:position w:val="1"/>
          <w:sz w:val="18"/>
        </w:rPr>
        <w:t>m</w:t>
      </w:r>
      <w:r>
        <w:rPr>
          <w:color w:val="231F20"/>
          <w:spacing w:val="-5"/>
          <w:position w:val="1"/>
          <w:sz w:val="18"/>
          <w:vertAlign w:val="superscript"/>
        </w:rPr>
        <w:t>3</w:t>
      </w:r>
    </w:p>
    <w:p>
      <w:pPr>
        <w:tabs>
          <w:tab w:pos="6060" w:val="left" w:leader="none"/>
        </w:tabs>
        <w:spacing w:before="91"/>
        <w:ind w:left="152" w:right="0" w:firstLine="0"/>
        <w:jc w:val="left"/>
        <w:rPr>
          <w:sz w:val="18"/>
        </w:rPr>
      </w:pPr>
      <w:r>
        <w:rPr>
          <w:color w:val="231F20"/>
          <w:sz w:val="18"/>
        </w:rPr>
        <w:t>Marcos, puertas y </w:t>
      </w:r>
      <w:r>
        <w:rPr>
          <w:color w:val="231F20"/>
          <w:spacing w:val="-2"/>
          <w:sz w:val="18"/>
        </w:rPr>
        <w:t>ventanas</w:t>
      </w:r>
      <w:r>
        <w:rPr>
          <w:color w:val="231F20"/>
          <w:sz w:val="18"/>
        </w:rPr>
        <w:tab/>
      </w:r>
      <w:r>
        <w:rPr>
          <w:color w:val="231F20"/>
          <w:spacing w:val="-5"/>
          <w:position w:val="1"/>
          <w:sz w:val="18"/>
        </w:rPr>
        <w:t>m</w:t>
      </w:r>
      <w:r>
        <w:rPr>
          <w:color w:val="231F20"/>
          <w:spacing w:val="-5"/>
          <w:position w:val="1"/>
          <w:sz w:val="18"/>
          <w:vertAlign w:val="superscript"/>
        </w:rPr>
        <w:t>2</w:t>
      </w:r>
    </w:p>
    <w:p>
      <w:pPr>
        <w:pStyle w:val="BodyText"/>
        <w:spacing w:before="2"/>
        <w:rPr>
          <w:sz w:val="9"/>
        </w:r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05"/>
        <w:gridCol w:w="1719"/>
        <w:gridCol w:w="1163"/>
        <w:gridCol w:w="1097"/>
        <w:gridCol w:w="1097"/>
        <w:gridCol w:w="900"/>
      </w:tblGrid>
      <w:tr>
        <w:trPr>
          <w:trHeight w:val="254" w:hRule="atLeast"/>
        </w:trPr>
        <w:tc>
          <w:tcPr>
            <w:tcW w:w="4805" w:type="dxa"/>
          </w:tcPr>
          <w:p>
            <w:pPr>
              <w:pStyle w:val="TableParagraph"/>
              <w:spacing w:line="201" w:lineRule="exact" w:before="0"/>
              <w:ind w:left="50"/>
              <w:jc w:val="left"/>
              <w:rPr>
                <w:sz w:val="18"/>
              </w:rPr>
            </w:pPr>
            <w:r>
              <w:rPr>
                <w:color w:val="231F20"/>
                <w:sz w:val="18"/>
              </w:rPr>
              <w:t>Envases</w:t>
            </w:r>
            <w:r>
              <w:rPr>
                <w:color w:val="231F20"/>
                <w:spacing w:val="-2"/>
                <w:sz w:val="18"/>
              </w:rPr>
              <w:t> </w:t>
            </w:r>
            <w:r>
              <w:rPr>
                <w:color w:val="231F20"/>
                <w:sz w:val="18"/>
              </w:rPr>
              <w:t>para</w:t>
            </w:r>
            <w:r>
              <w:rPr>
                <w:color w:val="231F20"/>
                <w:spacing w:val="-1"/>
                <w:sz w:val="18"/>
              </w:rPr>
              <w:t> </w:t>
            </w:r>
            <w:r>
              <w:rPr>
                <w:color w:val="231F20"/>
                <w:spacing w:val="-2"/>
                <w:sz w:val="18"/>
              </w:rPr>
              <w:t>tabaco</w:t>
            </w:r>
          </w:p>
        </w:tc>
        <w:tc>
          <w:tcPr>
            <w:tcW w:w="1719" w:type="dxa"/>
          </w:tcPr>
          <w:p>
            <w:pPr>
              <w:pStyle w:val="TableParagraph"/>
              <w:spacing w:line="201" w:lineRule="exact" w:before="0"/>
              <w:ind w:right="312"/>
              <w:rPr>
                <w:sz w:val="18"/>
              </w:rPr>
            </w:pPr>
            <w:r>
              <w:rPr>
                <w:color w:val="231F20"/>
                <w:spacing w:val="-5"/>
                <w:sz w:val="18"/>
              </w:rPr>
              <w:t>MU</w:t>
            </w:r>
          </w:p>
        </w:tc>
        <w:tc>
          <w:tcPr>
            <w:tcW w:w="1163" w:type="dxa"/>
          </w:tcPr>
          <w:p>
            <w:pPr>
              <w:pStyle w:val="TableParagraph"/>
              <w:spacing w:line="201" w:lineRule="exact" w:before="0"/>
              <w:ind w:right="247"/>
              <w:rPr>
                <w:sz w:val="18"/>
              </w:rPr>
            </w:pPr>
            <w:r>
              <w:rPr>
                <w:color w:val="231F20"/>
                <w:sz w:val="18"/>
              </w:rPr>
              <w:t>2</w:t>
            </w:r>
            <w:r>
              <w:rPr>
                <w:color w:val="231F20"/>
                <w:spacing w:val="-1"/>
                <w:sz w:val="18"/>
              </w:rPr>
              <w:t> </w:t>
            </w:r>
            <w:r>
              <w:rPr>
                <w:color w:val="231F20"/>
                <w:spacing w:val="-2"/>
                <w:sz w:val="18"/>
              </w:rPr>
              <w:t>578,8</w:t>
            </w:r>
          </w:p>
        </w:tc>
        <w:tc>
          <w:tcPr>
            <w:tcW w:w="1097" w:type="dxa"/>
          </w:tcPr>
          <w:p>
            <w:pPr>
              <w:pStyle w:val="TableParagraph"/>
              <w:spacing w:line="201" w:lineRule="exact" w:before="0"/>
              <w:ind w:right="248"/>
              <w:rPr>
                <w:sz w:val="18"/>
              </w:rPr>
            </w:pPr>
            <w:r>
              <w:rPr>
                <w:color w:val="231F20"/>
                <w:sz w:val="18"/>
              </w:rPr>
              <w:t>2 </w:t>
            </w:r>
            <w:r>
              <w:rPr>
                <w:color w:val="231F20"/>
                <w:spacing w:val="-2"/>
                <w:sz w:val="18"/>
              </w:rPr>
              <w:t>138,0</w:t>
            </w:r>
          </w:p>
        </w:tc>
        <w:tc>
          <w:tcPr>
            <w:tcW w:w="1097" w:type="dxa"/>
          </w:tcPr>
          <w:p>
            <w:pPr>
              <w:pStyle w:val="TableParagraph"/>
              <w:spacing w:line="201" w:lineRule="exact" w:before="0"/>
              <w:ind w:right="248"/>
              <w:rPr>
                <w:sz w:val="18"/>
              </w:rPr>
            </w:pPr>
            <w:r>
              <w:rPr>
                <w:color w:val="231F20"/>
                <w:sz w:val="18"/>
              </w:rPr>
              <w:t>1</w:t>
            </w:r>
            <w:r>
              <w:rPr>
                <w:color w:val="231F20"/>
                <w:spacing w:val="-1"/>
                <w:sz w:val="18"/>
              </w:rPr>
              <w:t> </w:t>
            </w:r>
            <w:r>
              <w:rPr>
                <w:color w:val="231F20"/>
                <w:spacing w:val="-2"/>
                <w:sz w:val="18"/>
              </w:rPr>
              <w:t>894,2</w:t>
            </w:r>
          </w:p>
        </w:tc>
        <w:tc>
          <w:tcPr>
            <w:tcW w:w="900" w:type="dxa"/>
          </w:tcPr>
          <w:p>
            <w:pPr>
              <w:pStyle w:val="TableParagraph"/>
              <w:spacing w:line="201" w:lineRule="exact" w:before="0"/>
              <w:ind w:right="51"/>
              <w:rPr>
                <w:sz w:val="18"/>
              </w:rPr>
            </w:pPr>
            <w:r>
              <w:rPr>
                <w:color w:val="231F20"/>
                <w:sz w:val="18"/>
              </w:rPr>
              <w:t>1</w:t>
            </w:r>
            <w:r>
              <w:rPr>
                <w:color w:val="231F20"/>
                <w:spacing w:val="-1"/>
                <w:sz w:val="18"/>
              </w:rPr>
              <w:t> </w:t>
            </w:r>
            <w:r>
              <w:rPr>
                <w:color w:val="231F20"/>
                <w:spacing w:val="-2"/>
                <w:sz w:val="18"/>
              </w:rPr>
              <w:t>892,4</w:t>
            </w:r>
          </w:p>
        </w:tc>
      </w:tr>
      <w:tr>
        <w:trPr>
          <w:trHeight w:val="254" w:hRule="atLeast"/>
        </w:trPr>
        <w:tc>
          <w:tcPr>
            <w:tcW w:w="4805" w:type="dxa"/>
          </w:tcPr>
          <w:p>
            <w:pPr>
              <w:pStyle w:val="TableParagraph"/>
              <w:spacing w:line="187" w:lineRule="exact" w:before="47"/>
              <w:ind w:left="50"/>
              <w:jc w:val="left"/>
              <w:rPr>
                <w:sz w:val="18"/>
              </w:rPr>
            </w:pPr>
            <w:r>
              <w:rPr>
                <w:color w:val="231F20"/>
                <w:sz w:val="18"/>
              </w:rPr>
              <w:t>Envases</w:t>
            </w:r>
            <w:r>
              <w:rPr>
                <w:color w:val="231F20"/>
                <w:spacing w:val="-7"/>
                <w:sz w:val="18"/>
              </w:rPr>
              <w:t> </w:t>
            </w:r>
            <w:r>
              <w:rPr>
                <w:color w:val="231F20"/>
                <w:sz w:val="18"/>
              </w:rPr>
              <w:t>de</w:t>
            </w:r>
            <w:r>
              <w:rPr>
                <w:color w:val="231F20"/>
                <w:spacing w:val="-6"/>
                <w:sz w:val="18"/>
              </w:rPr>
              <w:t> </w:t>
            </w:r>
            <w:r>
              <w:rPr>
                <w:color w:val="231F20"/>
                <w:sz w:val="18"/>
              </w:rPr>
              <w:t>madera</w:t>
            </w:r>
            <w:r>
              <w:rPr>
                <w:color w:val="231F20"/>
                <w:spacing w:val="-6"/>
                <w:sz w:val="18"/>
              </w:rPr>
              <w:t> </w:t>
            </w:r>
            <w:r>
              <w:rPr>
                <w:color w:val="231F20"/>
                <w:sz w:val="18"/>
              </w:rPr>
              <w:t>para</w:t>
            </w:r>
            <w:r>
              <w:rPr>
                <w:color w:val="231F20"/>
                <w:spacing w:val="-6"/>
                <w:sz w:val="18"/>
              </w:rPr>
              <w:t> </w:t>
            </w:r>
            <w:r>
              <w:rPr>
                <w:color w:val="231F20"/>
                <w:sz w:val="18"/>
              </w:rPr>
              <w:t>producción</w:t>
            </w:r>
            <w:r>
              <w:rPr>
                <w:color w:val="231F20"/>
                <w:spacing w:val="-5"/>
                <w:sz w:val="18"/>
              </w:rPr>
              <w:t> </w:t>
            </w:r>
            <w:r>
              <w:rPr>
                <w:color w:val="231F20"/>
                <w:spacing w:val="-2"/>
                <w:sz w:val="18"/>
              </w:rPr>
              <w:t>agrícola</w:t>
            </w:r>
          </w:p>
        </w:tc>
        <w:tc>
          <w:tcPr>
            <w:tcW w:w="1719" w:type="dxa"/>
          </w:tcPr>
          <w:p>
            <w:pPr>
              <w:pStyle w:val="TableParagraph"/>
              <w:spacing w:line="187" w:lineRule="exact" w:before="47"/>
              <w:ind w:right="313"/>
              <w:rPr>
                <w:sz w:val="18"/>
              </w:rPr>
            </w:pPr>
            <w:r>
              <w:rPr>
                <w:color w:val="231F20"/>
                <w:spacing w:val="-5"/>
                <w:sz w:val="18"/>
              </w:rPr>
              <w:t>MU</w:t>
            </w:r>
          </w:p>
        </w:tc>
        <w:tc>
          <w:tcPr>
            <w:tcW w:w="1163" w:type="dxa"/>
          </w:tcPr>
          <w:p>
            <w:pPr>
              <w:pStyle w:val="TableParagraph"/>
              <w:spacing w:line="187" w:lineRule="exact" w:before="47"/>
              <w:ind w:right="246"/>
              <w:rPr>
                <w:sz w:val="18"/>
              </w:rPr>
            </w:pPr>
            <w:r>
              <w:rPr>
                <w:color w:val="231F20"/>
                <w:spacing w:val="-5"/>
                <w:sz w:val="18"/>
              </w:rPr>
              <w:t>6,7</w:t>
            </w:r>
          </w:p>
        </w:tc>
        <w:tc>
          <w:tcPr>
            <w:tcW w:w="1097" w:type="dxa"/>
          </w:tcPr>
          <w:p>
            <w:pPr>
              <w:pStyle w:val="TableParagraph"/>
              <w:spacing w:line="187" w:lineRule="exact" w:before="47"/>
              <w:ind w:right="246"/>
              <w:rPr>
                <w:sz w:val="18"/>
              </w:rPr>
            </w:pPr>
            <w:r>
              <w:rPr>
                <w:color w:val="231F20"/>
                <w:spacing w:val="-5"/>
                <w:sz w:val="18"/>
              </w:rPr>
              <w:t>8,1</w:t>
            </w:r>
          </w:p>
        </w:tc>
        <w:tc>
          <w:tcPr>
            <w:tcW w:w="1097" w:type="dxa"/>
          </w:tcPr>
          <w:p>
            <w:pPr>
              <w:pStyle w:val="TableParagraph"/>
              <w:spacing w:line="187" w:lineRule="exact" w:before="47"/>
              <w:ind w:right="247"/>
              <w:rPr>
                <w:sz w:val="18"/>
              </w:rPr>
            </w:pPr>
            <w:r>
              <w:rPr>
                <w:color w:val="231F20"/>
                <w:spacing w:val="-5"/>
                <w:sz w:val="18"/>
              </w:rPr>
              <w:t>5,9</w:t>
            </w:r>
          </w:p>
        </w:tc>
        <w:tc>
          <w:tcPr>
            <w:tcW w:w="900" w:type="dxa"/>
          </w:tcPr>
          <w:p>
            <w:pPr>
              <w:pStyle w:val="TableParagraph"/>
              <w:spacing w:line="187" w:lineRule="exact" w:before="47"/>
              <w:ind w:right="50"/>
              <w:rPr>
                <w:sz w:val="18"/>
              </w:rPr>
            </w:pPr>
            <w:r>
              <w:rPr>
                <w:color w:val="231F20"/>
                <w:spacing w:val="-5"/>
                <w:sz w:val="18"/>
              </w:rPr>
              <w:t>2,2</w:t>
            </w:r>
          </w:p>
        </w:tc>
      </w:tr>
    </w:tbl>
    <w:p>
      <w:pPr>
        <w:tabs>
          <w:tab w:pos="6060" w:val="left" w:leader="none"/>
        </w:tabs>
        <w:spacing w:before="90"/>
        <w:ind w:left="152" w:right="0" w:firstLine="0"/>
        <w:jc w:val="left"/>
        <w:rPr>
          <w:sz w:val="18"/>
        </w:rPr>
      </w:pPr>
      <w:r>
        <w:rPr/>
        <mc:AlternateContent>
          <mc:Choice Requires="wps">
            <w:drawing>
              <wp:anchor distT="0" distB="0" distL="0" distR="0" allowOverlap="1" layoutInCell="1" locked="0" behindDoc="0" simplePos="0" relativeHeight="15796224">
                <wp:simplePos x="0" y="0"/>
                <wp:positionH relativeFrom="page">
                  <wp:posOffset>4564646</wp:posOffset>
                </wp:positionH>
                <wp:positionV relativeFrom="paragraph">
                  <wp:posOffset>67560</wp:posOffset>
                </wp:positionV>
                <wp:extent cx="2675255" cy="322580"/>
                <wp:effectExtent l="0" t="0" r="0" b="0"/>
                <wp:wrapNone/>
                <wp:docPr id="344" name="Textbox 344"/>
                <wp:cNvGraphicFramePr>
                  <a:graphicFrameLocks/>
                </wp:cNvGraphicFramePr>
                <a:graphic>
                  <a:graphicData uri="http://schemas.microsoft.com/office/word/2010/wordprocessingShape">
                    <wps:wsp>
                      <wps:cNvPr id="344" name="Textbox 344"/>
                      <wps:cNvSpPr txBox="1"/>
                      <wps:spPr>
                        <a:xfrm>
                          <a:off x="0" y="0"/>
                          <a:ext cx="2675255" cy="32258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49"/>
                              <w:gridCol w:w="1223"/>
                              <w:gridCol w:w="1097"/>
                              <w:gridCol w:w="823"/>
                            </w:tblGrid>
                            <w:tr>
                              <w:trPr>
                                <w:trHeight w:val="254" w:hRule="atLeast"/>
                              </w:trPr>
                              <w:tc>
                                <w:tcPr>
                                  <w:tcW w:w="949" w:type="dxa"/>
                                </w:tcPr>
                                <w:p>
                                  <w:pPr>
                                    <w:pStyle w:val="TableParagraph"/>
                                    <w:spacing w:line="201" w:lineRule="exact" w:before="0"/>
                                    <w:ind w:left="50"/>
                                    <w:jc w:val="left"/>
                                    <w:rPr>
                                      <w:sz w:val="18"/>
                                    </w:rPr>
                                  </w:pPr>
                                  <w:r>
                                    <w:rPr>
                                      <w:color w:val="231F20"/>
                                      <w:sz w:val="18"/>
                                    </w:rPr>
                                    <w:t>13</w:t>
                                  </w:r>
                                  <w:r>
                                    <w:rPr>
                                      <w:color w:val="231F20"/>
                                      <w:spacing w:val="-1"/>
                                      <w:sz w:val="18"/>
                                    </w:rPr>
                                    <w:t> </w:t>
                                  </w:r>
                                  <w:r>
                                    <w:rPr>
                                      <w:color w:val="231F20"/>
                                      <w:spacing w:val="-2"/>
                                      <w:sz w:val="18"/>
                                    </w:rPr>
                                    <w:t>199,4</w:t>
                                  </w:r>
                                </w:p>
                              </w:tc>
                              <w:tc>
                                <w:tcPr>
                                  <w:tcW w:w="1223" w:type="dxa"/>
                                </w:tcPr>
                                <w:p>
                                  <w:pPr>
                                    <w:pStyle w:val="TableParagraph"/>
                                    <w:spacing w:line="201" w:lineRule="exact" w:before="0"/>
                                    <w:ind w:left="102" w:right="125"/>
                                    <w:jc w:val="center"/>
                                    <w:rPr>
                                      <w:sz w:val="18"/>
                                    </w:rPr>
                                  </w:pPr>
                                  <w:r>
                                    <w:rPr>
                                      <w:color w:val="231F20"/>
                                      <w:sz w:val="18"/>
                                    </w:rPr>
                                    <w:t>7 </w:t>
                                  </w:r>
                                  <w:r>
                                    <w:rPr>
                                      <w:color w:val="231F20"/>
                                      <w:spacing w:val="-2"/>
                                      <w:sz w:val="18"/>
                                    </w:rPr>
                                    <w:t>576,5</w:t>
                                  </w:r>
                                </w:p>
                              </w:tc>
                              <w:tc>
                                <w:tcPr>
                                  <w:tcW w:w="1097" w:type="dxa"/>
                                </w:tcPr>
                                <w:p>
                                  <w:pPr>
                                    <w:pStyle w:val="TableParagraph"/>
                                    <w:spacing w:line="201" w:lineRule="exact" w:before="0"/>
                                    <w:ind w:right="321"/>
                                    <w:rPr>
                                      <w:sz w:val="18"/>
                                    </w:rPr>
                                  </w:pPr>
                                  <w:r>
                                    <w:rPr>
                                      <w:color w:val="231F20"/>
                                      <w:spacing w:val="-2"/>
                                      <w:sz w:val="18"/>
                                    </w:rPr>
                                    <w:t>245,0</w:t>
                                  </w:r>
                                </w:p>
                              </w:tc>
                              <w:tc>
                                <w:tcPr>
                                  <w:tcW w:w="823" w:type="dxa"/>
                                </w:tcPr>
                                <w:p>
                                  <w:pPr>
                                    <w:pStyle w:val="TableParagraph"/>
                                    <w:spacing w:line="201" w:lineRule="exact" w:before="0"/>
                                    <w:ind w:right="47"/>
                                    <w:rPr>
                                      <w:sz w:val="18"/>
                                    </w:rPr>
                                  </w:pPr>
                                  <w:r>
                                    <w:rPr>
                                      <w:color w:val="231F20"/>
                                      <w:spacing w:val="-2"/>
                                      <w:sz w:val="18"/>
                                    </w:rPr>
                                    <w:t>769,0</w:t>
                                  </w:r>
                                </w:p>
                              </w:tc>
                            </w:tr>
                            <w:tr>
                              <w:trPr>
                                <w:trHeight w:val="254" w:hRule="atLeast"/>
                              </w:trPr>
                              <w:tc>
                                <w:tcPr>
                                  <w:tcW w:w="949" w:type="dxa"/>
                                </w:tcPr>
                                <w:p>
                                  <w:pPr>
                                    <w:pStyle w:val="TableParagraph"/>
                                    <w:spacing w:line="187" w:lineRule="exact" w:before="47"/>
                                    <w:ind w:left="50"/>
                                    <w:jc w:val="left"/>
                                    <w:rPr>
                                      <w:sz w:val="18"/>
                                    </w:rPr>
                                  </w:pPr>
                                  <w:r>
                                    <w:rPr>
                                      <w:color w:val="231F20"/>
                                      <w:sz w:val="18"/>
                                    </w:rPr>
                                    <w:t>23</w:t>
                                  </w:r>
                                  <w:r>
                                    <w:rPr>
                                      <w:color w:val="231F20"/>
                                      <w:spacing w:val="-1"/>
                                      <w:sz w:val="18"/>
                                    </w:rPr>
                                    <w:t> </w:t>
                                  </w:r>
                                  <w:r>
                                    <w:rPr>
                                      <w:color w:val="231F20"/>
                                      <w:spacing w:val="-2"/>
                                      <w:sz w:val="18"/>
                                    </w:rPr>
                                    <w:t>365,3</w:t>
                                  </w:r>
                                </w:p>
                              </w:tc>
                              <w:tc>
                                <w:tcPr>
                                  <w:tcW w:w="1223" w:type="dxa"/>
                                </w:tcPr>
                                <w:p>
                                  <w:pPr>
                                    <w:pStyle w:val="TableParagraph"/>
                                    <w:spacing w:line="187" w:lineRule="exact" w:before="47"/>
                                    <w:ind w:right="125"/>
                                    <w:jc w:val="center"/>
                                    <w:rPr>
                                      <w:sz w:val="18"/>
                                    </w:rPr>
                                  </w:pPr>
                                  <w:r>
                                    <w:rPr>
                                      <w:color w:val="231F20"/>
                                      <w:sz w:val="18"/>
                                    </w:rPr>
                                    <w:t>14</w:t>
                                  </w:r>
                                  <w:r>
                                    <w:rPr>
                                      <w:color w:val="231F20"/>
                                      <w:spacing w:val="-1"/>
                                      <w:sz w:val="18"/>
                                    </w:rPr>
                                    <w:t> </w:t>
                                  </w:r>
                                  <w:r>
                                    <w:rPr>
                                      <w:color w:val="231F20"/>
                                      <w:spacing w:val="-2"/>
                                      <w:sz w:val="18"/>
                                    </w:rPr>
                                    <w:t>367,6</w:t>
                                  </w:r>
                                </w:p>
                              </w:tc>
                              <w:tc>
                                <w:tcPr>
                                  <w:tcW w:w="1097" w:type="dxa"/>
                                </w:tcPr>
                                <w:p>
                                  <w:pPr>
                                    <w:pStyle w:val="TableParagraph"/>
                                    <w:spacing w:line="187" w:lineRule="exact" w:before="47"/>
                                    <w:ind w:right="368"/>
                                    <w:rPr>
                                      <w:sz w:val="18"/>
                                    </w:rPr>
                                  </w:pPr>
                                  <w:r>
                                    <w:rPr>
                                      <w:color w:val="231F20"/>
                                      <w:spacing w:val="-10"/>
                                      <w:sz w:val="18"/>
                                    </w:rPr>
                                    <w:t>-</w:t>
                                  </w:r>
                                </w:p>
                              </w:tc>
                              <w:tc>
                                <w:tcPr>
                                  <w:tcW w:w="823" w:type="dxa"/>
                                </w:tcPr>
                                <w:p>
                                  <w:pPr>
                                    <w:pStyle w:val="TableParagraph"/>
                                    <w:spacing w:line="187" w:lineRule="exact" w:before="47"/>
                                    <w:ind w:right="95"/>
                                    <w:rPr>
                                      <w:sz w:val="18"/>
                                    </w:rPr>
                                  </w:pPr>
                                  <w:r>
                                    <w:rPr>
                                      <w:color w:val="231F20"/>
                                      <w:spacing w:val="-10"/>
                                      <w:sz w:val="18"/>
                                    </w:rPr>
                                    <w:t>-</w:t>
                                  </w:r>
                                </w:p>
                              </w:tc>
                            </w:tr>
                          </w:tbl>
                          <w:p>
                            <w:pPr>
                              <w:pStyle w:val="BodyText"/>
                            </w:pPr>
                          </w:p>
                        </w:txbxContent>
                      </wps:txbx>
                      <wps:bodyPr wrap="square" lIns="0" tIns="0" rIns="0" bIns="0" rtlCol="0">
                        <a:noAutofit/>
                      </wps:bodyPr>
                    </wps:wsp>
                  </a:graphicData>
                </a:graphic>
              </wp:anchor>
            </w:drawing>
          </mc:Choice>
          <mc:Fallback>
            <w:pict>
              <v:shape style="position:absolute;margin-left:359.42099pt;margin-top:5.3197pt;width:210.65pt;height:25.4pt;mso-position-horizontal-relative:page;mso-position-vertical-relative:paragraph;z-index:15796224" type="#_x0000_t202" id="docshape30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49"/>
                        <w:gridCol w:w="1223"/>
                        <w:gridCol w:w="1097"/>
                        <w:gridCol w:w="823"/>
                      </w:tblGrid>
                      <w:tr>
                        <w:trPr>
                          <w:trHeight w:val="254" w:hRule="atLeast"/>
                        </w:trPr>
                        <w:tc>
                          <w:tcPr>
                            <w:tcW w:w="949" w:type="dxa"/>
                          </w:tcPr>
                          <w:p>
                            <w:pPr>
                              <w:pStyle w:val="TableParagraph"/>
                              <w:spacing w:line="201" w:lineRule="exact" w:before="0"/>
                              <w:ind w:left="50"/>
                              <w:jc w:val="left"/>
                              <w:rPr>
                                <w:sz w:val="18"/>
                              </w:rPr>
                            </w:pPr>
                            <w:r>
                              <w:rPr>
                                <w:color w:val="231F20"/>
                                <w:sz w:val="18"/>
                              </w:rPr>
                              <w:t>13</w:t>
                            </w:r>
                            <w:r>
                              <w:rPr>
                                <w:color w:val="231F20"/>
                                <w:spacing w:val="-1"/>
                                <w:sz w:val="18"/>
                              </w:rPr>
                              <w:t> </w:t>
                            </w:r>
                            <w:r>
                              <w:rPr>
                                <w:color w:val="231F20"/>
                                <w:spacing w:val="-2"/>
                                <w:sz w:val="18"/>
                              </w:rPr>
                              <w:t>199,4</w:t>
                            </w:r>
                          </w:p>
                        </w:tc>
                        <w:tc>
                          <w:tcPr>
                            <w:tcW w:w="1223" w:type="dxa"/>
                          </w:tcPr>
                          <w:p>
                            <w:pPr>
                              <w:pStyle w:val="TableParagraph"/>
                              <w:spacing w:line="201" w:lineRule="exact" w:before="0"/>
                              <w:ind w:left="102" w:right="125"/>
                              <w:jc w:val="center"/>
                              <w:rPr>
                                <w:sz w:val="18"/>
                              </w:rPr>
                            </w:pPr>
                            <w:r>
                              <w:rPr>
                                <w:color w:val="231F20"/>
                                <w:sz w:val="18"/>
                              </w:rPr>
                              <w:t>7 </w:t>
                            </w:r>
                            <w:r>
                              <w:rPr>
                                <w:color w:val="231F20"/>
                                <w:spacing w:val="-2"/>
                                <w:sz w:val="18"/>
                              </w:rPr>
                              <w:t>576,5</w:t>
                            </w:r>
                          </w:p>
                        </w:tc>
                        <w:tc>
                          <w:tcPr>
                            <w:tcW w:w="1097" w:type="dxa"/>
                          </w:tcPr>
                          <w:p>
                            <w:pPr>
                              <w:pStyle w:val="TableParagraph"/>
                              <w:spacing w:line="201" w:lineRule="exact" w:before="0"/>
                              <w:ind w:right="321"/>
                              <w:rPr>
                                <w:sz w:val="18"/>
                              </w:rPr>
                            </w:pPr>
                            <w:r>
                              <w:rPr>
                                <w:color w:val="231F20"/>
                                <w:spacing w:val="-2"/>
                                <w:sz w:val="18"/>
                              </w:rPr>
                              <w:t>245,0</w:t>
                            </w:r>
                          </w:p>
                        </w:tc>
                        <w:tc>
                          <w:tcPr>
                            <w:tcW w:w="823" w:type="dxa"/>
                          </w:tcPr>
                          <w:p>
                            <w:pPr>
                              <w:pStyle w:val="TableParagraph"/>
                              <w:spacing w:line="201" w:lineRule="exact" w:before="0"/>
                              <w:ind w:right="47"/>
                              <w:rPr>
                                <w:sz w:val="18"/>
                              </w:rPr>
                            </w:pPr>
                            <w:r>
                              <w:rPr>
                                <w:color w:val="231F20"/>
                                <w:spacing w:val="-2"/>
                                <w:sz w:val="18"/>
                              </w:rPr>
                              <w:t>769,0</w:t>
                            </w:r>
                          </w:p>
                        </w:tc>
                      </w:tr>
                      <w:tr>
                        <w:trPr>
                          <w:trHeight w:val="254" w:hRule="atLeast"/>
                        </w:trPr>
                        <w:tc>
                          <w:tcPr>
                            <w:tcW w:w="949" w:type="dxa"/>
                          </w:tcPr>
                          <w:p>
                            <w:pPr>
                              <w:pStyle w:val="TableParagraph"/>
                              <w:spacing w:line="187" w:lineRule="exact" w:before="47"/>
                              <w:ind w:left="50"/>
                              <w:jc w:val="left"/>
                              <w:rPr>
                                <w:sz w:val="18"/>
                              </w:rPr>
                            </w:pPr>
                            <w:r>
                              <w:rPr>
                                <w:color w:val="231F20"/>
                                <w:sz w:val="18"/>
                              </w:rPr>
                              <w:t>23</w:t>
                            </w:r>
                            <w:r>
                              <w:rPr>
                                <w:color w:val="231F20"/>
                                <w:spacing w:val="-1"/>
                                <w:sz w:val="18"/>
                              </w:rPr>
                              <w:t> </w:t>
                            </w:r>
                            <w:r>
                              <w:rPr>
                                <w:color w:val="231F20"/>
                                <w:spacing w:val="-2"/>
                                <w:sz w:val="18"/>
                              </w:rPr>
                              <w:t>365,3</w:t>
                            </w:r>
                          </w:p>
                        </w:tc>
                        <w:tc>
                          <w:tcPr>
                            <w:tcW w:w="1223" w:type="dxa"/>
                          </w:tcPr>
                          <w:p>
                            <w:pPr>
                              <w:pStyle w:val="TableParagraph"/>
                              <w:spacing w:line="187" w:lineRule="exact" w:before="47"/>
                              <w:ind w:right="125"/>
                              <w:jc w:val="center"/>
                              <w:rPr>
                                <w:sz w:val="18"/>
                              </w:rPr>
                            </w:pPr>
                            <w:r>
                              <w:rPr>
                                <w:color w:val="231F20"/>
                                <w:sz w:val="18"/>
                              </w:rPr>
                              <w:t>14</w:t>
                            </w:r>
                            <w:r>
                              <w:rPr>
                                <w:color w:val="231F20"/>
                                <w:spacing w:val="-1"/>
                                <w:sz w:val="18"/>
                              </w:rPr>
                              <w:t> </w:t>
                            </w:r>
                            <w:r>
                              <w:rPr>
                                <w:color w:val="231F20"/>
                                <w:spacing w:val="-2"/>
                                <w:sz w:val="18"/>
                              </w:rPr>
                              <w:t>367,6</w:t>
                            </w:r>
                          </w:p>
                        </w:tc>
                        <w:tc>
                          <w:tcPr>
                            <w:tcW w:w="1097" w:type="dxa"/>
                          </w:tcPr>
                          <w:p>
                            <w:pPr>
                              <w:pStyle w:val="TableParagraph"/>
                              <w:spacing w:line="187" w:lineRule="exact" w:before="47"/>
                              <w:ind w:right="368"/>
                              <w:rPr>
                                <w:sz w:val="18"/>
                              </w:rPr>
                            </w:pPr>
                            <w:r>
                              <w:rPr>
                                <w:color w:val="231F20"/>
                                <w:spacing w:val="-10"/>
                                <w:sz w:val="18"/>
                              </w:rPr>
                              <w:t>-</w:t>
                            </w:r>
                          </w:p>
                        </w:tc>
                        <w:tc>
                          <w:tcPr>
                            <w:tcW w:w="823" w:type="dxa"/>
                          </w:tcPr>
                          <w:p>
                            <w:pPr>
                              <w:pStyle w:val="TableParagraph"/>
                              <w:spacing w:line="187" w:lineRule="exact" w:before="47"/>
                              <w:ind w:right="95"/>
                              <w:rPr>
                                <w:sz w:val="18"/>
                              </w:rPr>
                            </w:pPr>
                            <w:r>
                              <w:rPr>
                                <w:color w:val="231F20"/>
                                <w:spacing w:val="-10"/>
                                <w:sz w:val="18"/>
                              </w:rPr>
                              <w:t>-</w:t>
                            </w:r>
                          </w:p>
                        </w:tc>
                      </w:tr>
                    </w:tbl>
                    <w:p>
                      <w:pPr>
                        <w:pStyle w:val="BodyText"/>
                      </w:pPr>
                    </w:p>
                  </w:txbxContent>
                </v:textbox>
                <w10:wrap type="none"/>
              </v:shape>
            </w:pict>
          </mc:Fallback>
        </mc:AlternateContent>
      </w:r>
      <w:r>
        <w:rPr>
          <w:color w:val="231F20"/>
          <w:sz w:val="18"/>
        </w:rPr>
        <w:t>Madera</w:t>
      </w:r>
      <w:r>
        <w:rPr>
          <w:color w:val="231F20"/>
          <w:spacing w:val="-5"/>
          <w:sz w:val="18"/>
        </w:rPr>
        <w:t> </w:t>
      </w:r>
      <w:r>
        <w:rPr>
          <w:color w:val="231F20"/>
          <w:sz w:val="18"/>
        </w:rPr>
        <w:t>para</w:t>
      </w:r>
      <w:r>
        <w:rPr>
          <w:color w:val="231F20"/>
          <w:spacing w:val="-5"/>
          <w:sz w:val="18"/>
        </w:rPr>
        <w:t> </w:t>
      </w:r>
      <w:r>
        <w:rPr>
          <w:color w:val="231F20"/>
          <w:spacing w:val="-2"/>
          <w:sz w:val="18"/>
        </w:rPr>
        <w:t>combustible</w:t>
      </w:r>
      <w:r>
        <w:rPr>
          <w:color w:val="231F20"/>
          <w:sz w:val="18"/>
        </w:rPr>
        <w:tab/>
      </w:r>
      <w:r>
        <w:rPr>
          <w:color w:val="231F20"/>
          <w:spacing w:val="-5"/>
          <w:position w:val="1"/>
          <w:sz w:val="18"/>
        </w:rPr>
        <w:t>m</w:t>
      </w:r>
      <w:r>
        <w:rPr>
          <w:color w:val="231F20"/>
          <w:spacing w:val="-5"/>
          <w:position w:val="1"/>
          <w:sz w:val="18"/>
          <w:vertAlign w:val="superscript"/>
        </w:rPr>
        <w:t>3</w:t>
      </w:r>
    </w:p>
    <w:p>
      <w:pPr>
        <w:tabs>
          <w:tab w:pos="6060" w:val="left" w:leader="none"/>
        </w:tabs>
        <w:spacing w:before="90"/>
        <w:ind w:left="152" w:right="0" w:firstLine="0"/>
        <w:jc w:val="left"/>
        <w:rPr>
          <w:sz w:val="18"/>
        </w:rPr>
      </w:pPr>
      <w:r>
        <w:rPr>
          <w:color w:val="231F20"/>
          <w:sz w:val="18"/>
        </w:rPr>
        <w:t>Leña</w:t>
      </w:r>
      <w:r>
        <w:rPr>
          <w:color w:val="231F20"/>
          <w:spacing w:val="-4"/>
          <w:sz w:val="18"/>
        </w:rPr>
        <w:t> </w:t>
      </w:r>
      <w:r>
        <w:rPr>
          <w:color w:val="231F20"/>
          <w:sz w:val="18"/>
        </w:rPr>
        <w:t>para</w:t>
      </w:r>
      <w:r>
        <w:rPr>
          <w:color w:val="231F20"/>
          <w:spacing w:val="-4"/>
          <w:sz w:val="18"/>
        </w:rPr>
        <w:t> </w:t>
      </w:r>
      <w:r>
        <w:rPr>
          <w:color w:val="231F20"/>
          <w:spacing w:val="-2"/>
          <w:sz w:val="18"/>
        </w:rPr>
        <w:t>carbón</w:t>
      </w:r>
      <w:r>
        <w:rPr>
          <w:color w:val="231F20"/>
          <w:sz w:val="18"/>
        </w:rPr>
        <w:tab/>
      </w:r>
      <w:r>
        <w:rPr>
          <w:color w:val="231F20"/>
          <w:spacing w:val="-5"/>
          <w:position w:val="1"/>
          <w:sz w:val="18"/>
        </w:rPr>
        <w:t>m</w:t>
      </w:r>
      <w:r>
        <w:rPr>
          <w:color w:val="231F20"/>
          <w:spacing w:val="-5"/>
          <w:position w:val="1"/>
          <w:sz w:val="18"/>
          <w:vertAlign w:val="superscript"/>
        </w:rPr>
        <w:t>3</w:t>
      </w:r>
    </w:p>
    <w:p>
      <w:pPr>
        <w:pStyle w:val="BodyText"/>
        <w:spacing w:before="3"/>
        <w:rPr>
          <w:sz w:val="9"/>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71"/>
        <w:gridCol w:w="2387"/>
        <w:gridCol w:w="1161"/>
        <w:gridCol w:w="1272"/>
        <w:gridCol w:w="1097"/>
        <w:gridCol w:w="764"/>
      </w:tblGrid>
      <w:tr>
        <w:trPr>
          <w:trHeight w:val="306" w:hRule="atLeast"/>
        </w:trPr>
        <w:tc>
          <w:tcPr>
            <w:tcW w:w="4071" w:type="dxa"/>
            <w:tcBorders>
              <w:bottom w:val="single" w:sz="8" w:space="0" w:color="6595C4"/>
            </w:tcBorders>
          </w:tcPr>
          <w:p>
            <w:pPr>
              <w:pStyle w:val="TableParagraph"/>
              <w:spacing w:line="201" w:lineRule="exact" w:before="0"/>
              <w:ind w:left="36"/>
              <w:jc w:val="left"/>
              <w:rPr>
                <w:sz w:val="18"/>
              </w:rPr>
            </w:pPr>
            <w:r>
              <w:rPr>
                <w:color w:val="231F20"/>
                <w:sz w:val="18"/>
              </w:rPr>
              <w:t>Otros</w:t>
            </w:r>
            <w:r>
              <w:rPr>
                <w:color w:val="231F20"/>
                <w:spacing w:val="-1"/>
                <w:sz w:val="18"/>
              </w:rPr>
              <w:t> </w:t>
            </w:r>
            <w:r>
              <w:rPr>
                <w:color w:val="231F20"/>
                <w:sz w:val="18"/>
              </w:rPr>
              <w:t>productos de </w:t>
            </w:r>
            <w:r>
              <w:rPr>
                <w:color w:val="231F20"/>
                <w:spacing w:val="-2"/>
                <w:sz w:val="18"/>
              </w:rPr>
              <w:t>madera</w:t>
            </w:r>
          </w:p>
        </w:tc>
        <w:tc>
          <w:tcPr>
            <w:tcW w:w="2387" w:type="dxa"/>
            <w:tcBorders>
              <w:bottom w:val="single" w:sz="8" w:space="0" w:color="6595C4"/>
            </w:tcBorders>
          </w:tcPr>
          <w:p>
            <w:pPr>
              <w:pStyle w:val="TableParagraph"/>
              <w:spacing w:line="201" w:lineRule="exact" w:before="0"/>
              <w:ind w:right="260"/>
              <w:rPr>
                <w:sz w:val="18"/>
              </w:rPr>
            </w:pPr>
            <w:r>
              <w:rPr>
                <w:color w:val="231F20"/>
                <w:spacing w:val="-5"/>
                <w:sz w:val="18"/>
              </w:rPr>
              <w:t>MU</w:t>
            </w:r>
          </w:p>
        </w:tc>
        <w:tc>
          <w:tcPr>
            <w:tcW w:w="1161" w:type="dxa"/>
            <w:tcBorders>
              <w:bottom w:val="single" w:sz="8" w:space="0" w:color="6595C4"/>
            </w:tcBorders>
          </w:tcPr>
          <w:p>
            <w:pPr>
              <w:pStyle w:val="TableParagraph"/>
              <w:spacing w:line="201" w:lineRule="exact" w:before="0"/>
              <w:ind w:left="264"/>
              <w:jc w:val="left"/>
              <w:rPr>
                <w:sz w:val="18"/>
              </w:rPr>
            </w:pPr>
            <w:r>
              <w:rPr>
                <w:color w:val="231F20"/>
                <w:sz w:val="18"/>
              </w:rPr>
              <w:t>19</w:t>
            </w:r>
            <w:r>
              <w:rPr>
                <w:color w:val="231F20"/>
                <w:spacing w:val="-1"/>
                <w:sz w:val="18"/>
              </w:rPr>
              <w:t> </w:t>
            </w:r>
            <w:r>
              <w:rPr>
                <w:color w:val="231F20"/>
                <w:spacing w:val="-2"/>
                <w:sz w:val="18"/>
              </w:rPr>
              <w:t>777,2</w:t>
            </w:r>
          </w:p>
        </w:tc>
        <w:tc>
          <w:tcPr>
            <w:tcW w:w="1272" w:type="dxa"/>
            <w:tcBorders>
              <w:bottom w:val="single" w:sz="8" w:space="0" w:color="6595C4"/>
            </w:tcBorders>
          </w:tcPr>
          <w:p>
            <w:pPr>
              <w:pStyle w:val="TableParagraph"/>
              <w:spacing w:line="201" w:lineRule="exact" w:before="0"/>
              <w:ind w:left="199"/>
              <w:jc w:val="left"/>
              <w:rPr>
                <w:sz w:val="18"/>
              </w:rPr>
            </w:pPr>
            <w:r>
              <w:rPr>
                <w:color w:val="231F20"/>
                <w:sz w:val="18"/>
              </w:rPr>
              <w:t>13</w:t>
            </w:r>
            <w:r>
              <w:rPr>
                <w:color w:val="231F20"/>
                <w:spacing w:val="-1"/>
                <w:sz w:val="18"/>
              </w:rPr>
              <w:t> </w:t>
            </w:r>
            <w:r>
              <w:rPr>
                <w:color w:val="231F20"/>
                <w:spacing w:val="-2"/>
                <w:sz w:val="18"/>
              </w:rPr>
              <w:t>919,5</w:t>
            </w:r>
          </w:p>
        </w:tc>
        <w:tc>
          <w:tcPr>
            <w:tcW w:w="1097" w:type="dxa"/>
            <w:tcBorders>
              <w:bottom w:val="single" w:sz="8" w:space="0" w:color="6595C4"/>
            </w:tcBorders>
          </w:tcPr>
          <w:p>
            <w:pPr>
              <w:pStyle w:val="TableParagraph"/>
              <w:spacing w:line="201" w:lineRule="exact" w:before="0"/>
              <w:ind w:left="101" w:right="94"/>
              <w:jc w:val="center"/>
              <w:rPr>
                <w:sz w:val="18"/>
              </w:rPr>
            </w:pPr>
            <w:r>
              <w:rPr>
                <w:color w:val="231F20"/>
                <w:spacing w:val="-4"/>
                <w:sz w:val="18"/>
              </w:rPr>
              <w:t>67,9</w:t>
            </w:r>
          </w:p>
        </w:tc>
        <w:tc>
          <w:tcPr>
            <w:tcW w:w="764" w:type="dxa"/>
            <w:tcBorders>
              <w:bottom w:val="single" w:sz="8" w:space="0" w:color="6595C4"/>
            </w:tcBorders>
          </w:tcPr>
          <w:p>
            <w:pPr>
              <w:pStyle w:val="TableParagraph"/>
              <w:spacing w:line="201" w:lineRule="exact" w:before="0"/>
              <w:ind w:left="376"/>
              <w:jc w:val="left"/>
              <w:rPr>
                <w:sz w:val="18"/>
              </w:rPr>
            </w:pPr>
            <w:r>
              <w:rPr>
                <w:color w:val="231F20"/>
                <w:spacing w:val="-4"/>
                <w:sz w:val="18"/>
              </w:rPr>
              <w:t>10,2</w:t>
            </w:r>
          </w:p>
        </w:tc>
      </w:tr>
      <w:tr>
        <w:trPr>
          <w:trHeight w:val="318" w:hRule="atLeast"/>
        </w:trPr>
        <w:tc>
          <w:tcPr>
            <w:tcW w:w="4071" w:type="dxa"/>
            <w:tcBorders>
              <w:top w:val="single" w:sz="8" w:space="0" w:color="6595C4"/>
            </w:tcBorders>
          </w:tcPr>
          <w:p>
            <w:pPr>
              <w:pStyle w:val="TableParagraph"/>
              <w:spacing w:line="187" w:lineRule="exact" w:before="111"/>
              <w:ind w:left="36"/>
              <w:jc w:val="left"/>
              <w:rPr>
                <w:sz w:val="18"/>
              </w:rPr>
            </w:pPr>
            <w:r>
              <w:rPr>
                <w:color w:val="231F20"/>
                <w:sz w:val="18"/>
                <w:vertAlign w:val="superscript"/>
              </w:rPr>
              <w:t>(a)</w:t>
            </w:r>
            <w:r>
              <w:rPr>
                <w:color w:val="231F20"/>
                <w:spacing w:val="-1"/>
                <w:sz w:val="18"/>
                <w:vertAlign w:val="baseline"/>
              </w:rPr>
              <w:t> </w:t>
            </w:r>
            <w:r>
              <w:rPr>
                <w:color w:val="231F20"/>
                <w:sz w:val="18"/>
                <w:vertAlign w:val="baseline"/>
              </w:rPr>
              <w:t>Excluye</w:t>
            </w:r>
            <w:r>
              <w:rPr>
                <w:color w:val="231F20"/>
                <w:spacing w:val="-4"/>
                <w:sz w:val="18"/>
                <w:vertAlign w:val="baseline"/>
              </w:rPr>
              <w:t> </w:t>
            </w:r>
            <w:r>
              <w:rPr>
                <w:color w:val="231F20"/>
                <w:sz w:val="18"/>
                <w:vertAlign w:val="baseline"/>
              </w:rPr>
              <w:t>el</w:t>
            </w:r>
            <w:r>
              <w:rPr>
                <w:color w:val="231F20"/>
                <w:spacing w:val="-3"/>
                <w:sz w:val="18"/>
                <w:vertAlign w:val="baseline"/>
              </w:rPr>
              <w:t> </w:t>
            </w:r>
            <w:r>
              <w:rPr>
                <w:color w:val="231F20"/>
                <w:sz w:val="18"/>
                <w:vertAlign w:val="baseline"/>
              </w:rPr>
              <w:t>hilo</w:t>
            </w:r>
            <w:r>
              <w:rPr>
                <w:color w:val="231F20"/>
                <w:spacing w:val="-4"/>
                <w:sz w:val="18"/>
                <w:vertAlign w:val="baseline"/>
              </w:rPr>
              <w:t> </w:t>
            </w:r>
            <w:r>
              <w:rPr>
                <w:color w:val="231F20"/>
                <w:sz w:val="18"/>
                <w:vertAlign w:val="baseline"/>
              </w:rPr>
              <w:t>de</w:t>
            </w:r>
            <w:r>
              <w:rPr>
                <w:color w:val="231F20"/>
                <w:spacing w:val="-3"/>
                <w:sz w:val="18"/>
                <w:vertAlign w:val="baseline"/>
              </w:rPr>
              <w:t> </w:t>
            </w:r>
            <w:r>
              <w:rPr>
                <w:color w:val="231F20"/>
                <w:spacing w:val="-2"/>
                <w:sz w:val="18"/>
                <w:vertAlign w:val="baseline"/>
              </w:rPr>
              <w:t>coser.</w:t>
            </w:r>
          </w:p>
        </w:tc>
        <w:tc>
          <w:tcPr>
            <w:tcW w:w="2387" w:type="dxa"/>
            <w:tcBorders>
              <w:top w:val="single" w:sz="8" w:space="0" w:color="6595C4"/>
            </w:tcBorders>
          </w:tcPr>
          <w:p>
            <w:pPr>
              <w:pStyle w:val="TableParagraph"/>
              <w:spacing w:before="0"/>
              <w:jc w:val="left"/>
              <w:rPr>
                <w:rFonts w:ascii="Times New Roman"/>
                <w:sz w:val="18"/>
              </w:rPr>
            </w:pPr>
          </w:p>
        </w:tc>
        <w:tc>
          <w:tcPr>
            <w:tcW w:w="1161" w:type="dxa"/>
            <w:tcBorders>
              <w:top w:val="single" w:sz="8" w:space="0" w:color="6595C4"/>
            </w:tcBorders>
          </w:tcPr>
          <w:p>
            <w:pPr>
              <w:pStyle w:val="TableParagraph"/>
              <w:spacing w:before="0"/>
              <w:jc w:val="left"/>
              <w:rPr>
                <w:rFonts w:ascii="Times New Roman"/>
                <w:sz w:val="18"/>
              </w:rPr>
            </w:pPr>
          </w:p>
        </w:tc>
        <w:tc>
          <w:tcPr>
            <w:tcW w:w="1272" w:type="dxa"/>
            <w:tcBorders>
              <w:top w:val="single" w:sz="8" w:space="0" w:color="6595C4"/>
            </w:tcBorders>
          </w:tcPr>
          <w:p>
            <w:pPr>
              <w:pStyle w:val="TableParagraph"/>
              <w:spacing w:before="0"/>
              <w:jc w:val="left"/>
              <w:rPr>
                <w:rFonts w:ascii="Times New Roman"/>
                <w:sz w:val="18"/>
              </w:rPr>
            </w:pPr>
          </w:p>
        </w:tc>
        <w:tc>
          <w:tcPr>
            <w:tcW w:w="1097" w:type="dxa"/>
            <w:tcBorders>
              <w:top w:val="single" w:sz="8" w:space="0" w:color="6595C4"/>
            </w:tcBorders>
          </w:tcPr>
          <w:p>
            <w:pPr>
              <w:pStyle w:val="TableParagraph"/>
              <w:spacing w:before="0"/>
              <w:jc w:val="left"/>
              <w:rPr>
                <w:rFonts w:ascii="Times New Roman"/>
                <w:sz w:val="18"/>
              </w:rPr>
            </w:pPr>
          </w:p>
        </w:tc>
        <w:tc>
          <w:tcPr>
            <w:tcW w:w="764" w:type="dxa"/>
            <w:tcBorders>
              <w:top w:val="single" w:sz="8" w:space="0" w:color="6595C4"/>
            </w:tcBorders>
          </w:tcPr>
          <w:p>
            <w:pPr>
              <w:pStyle w:val="TableParagraph"/>
              <w:spacing w:before="0"/>
              <w:jc w:val="left"/>
              <w:rPr>
                <w:rFonts w:ascii="Times New Roman"/>
                <w:sz w:val="18"/>
              </w:rPr>
            </w:pPr>
          </w:p>
        </w:tc>
      </w:tr>
    </w:tbl>
    <w:p>
      <w:pPr>
        <w:spacing w:after="0"/>
        <w:jc w:val="left"/>
        <w:rPr>
          <w:rFonts w:ascii="Times New Roman"/>
          <w:sz w:val="18"/>
        </w:rPr>
        <w:sectPr>
          <w:footerReference w:type="default" r:id="rId113"/>
          <w:pgSz w:w="12240" w:h="15840"/>
          <w:pgMar w:header="0" w:footer="821" w:top="820" w:bottom="1020" w:left="460" w:right="480"/>
          <w:pgNumType w:start="86"/>
        </w:sectPr>
      </w:pPr>
    </w:p>
    <w:p>
      <w:pPr>
        <w:pStyle w:val="ListParagraph"/>
        <w:numPr>
          <w:ilvl w:val="1"/>
          <w:numId w:val="46"/>
        </w:numPr>
        <w:tabs>
          <w:tab w:pos="483" w:val="left" w:leader="none"/>
        </w:tabs>
        <w:spacing w:line="240" w:lineRule="auto" w:before="64" w:after="0"/>
        <w:ind w:left="483" w:right="0" w:hanging="329"/>
        <w:jc w:val="left"/>
        <w:rPr>
          <w:b/>
          <w:sz w:val="20"/>
        </w:rPr>
      </w:pPr>
      <w:r>
        <w:rPr>
          <w:b/>
          <w:color w:val="231F20"/>
          <w:spacing w:val="-2"/>
          <w:sz w:val="20"/>
        </w:rPr>
        <w:t>-</w:t>
      </w:r>
      <w:r>
        <w:rPr>
          <w:b/>
          <w:color w:val="231F20"/>
          <w:spacing w:val="-1"/>
          <w:sz w:val="20"/>
        </w:rPr>
        <w:t> </w:t>
      </w:r>
      <w:r>
        <w:rPr>
          <w:b/>
          <w:color w:val="231F20"/>
          <w:spacing w:val="-2"/>
          <w:sz w:val="20"/>
        </w:rPr>
        <w:t>Producciones</w:t>
      </w:r>
      <w:r>
        <w:rPr>
          <w:b/>
          <w:color w:val="231F20"/>
          <w:sz w:val="20"/>
        </w:rPr>
        <w:t> </w:t>
      </w:r>
      <w:r>
        <w:rPr>
          <w:b/>
          <w:color w:val="231F20"/>
          <w:spacing w:val="-2"/>
          <w:sz w:val="20"/>
        </w:rPr>
        <w:t>industriales</w:t>
      </w:r>
      <w:r>
        <w:rPr>
          <w:b/>
          <w:color w:val="231F20"/>
          <w:sz w:val="20"/>
        </w:rPr>
        <w:t> </w:t>
      </w:r>
      <w:r>
        <w:rPr>
          <w:b/>
          <w:color w:val="231F20"/>
          <w:spacing w:val="-2"/>
          <w:sz w:val="20"/>
        </w:rPr>
        <w:t>seleccionadas</w:t>
      </w:r>
      <w:r>
        <w:rPr>
          <w:b/>
          <w:color w:val="231F20"/>
          <w:sz w:val="20"/>
        </w:rPr>
        <w:t> </w:t>
      </w:r>
      <w:r>
        <w:rPr>
          <w:b/>
          <w:color w:val="231F20"/>
          <w:spacing w:val="-2"/>
          <w:sz w:val="20"/>
        </w:rPr>
        <w:t>(Continuación)</w:t>
      </w:r>
    </w:p>
    <w:p>
      <w:pPr>
        <w:pStyle w:val="BodyText"/>
        <w:rPr>
          <w:b/>
        </w:rPr>
      </w:pPr>
    </w:p>
    <w:p>
      <w:pPr>
        <w:pStyle w:val="BodyText"/>
        <w:spacing w:before="136"/>
        <w:rPr>
          <w:b/>
        </w:rPr>
      </w:pPr>
    </w:p>
    <w:tbl>
      <w:tblPr>
        <w:tblW w:w="0" w:type="auto"/>
        <w:jc w:val="left"/>
        <w:tblInd w:w="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61"/>
        <w:gridCol w:w="543"/>
        <w:gridCol w:w="1163"/>
        <w:gridCol w:w="1098"/>
        <w:gridCol w:w="1096"/>
        <w:gridCol w:w="990"/>
      </w:tblGrid>
      <w:tr>
        <w:trPr>
          <w:trHeight w:val="484" w:hRule="atLeast"/>
        </w:trPr>
        <w:tc>
          <w:tcPr>
            <w:tcW w:w="5861" w:type="dxa"/>
            <w:shd w:val="clear" w:color="auto" w:fill="6595C4"/>
          </w:tcPr>
          <w:p>
            <w:pPr>
              <w:pStyle w:val="TableParagraph"/>
              <w:spacing w:before="160"/>
              <w:ind w:left="31"/>
              <w:jc w:val="left"/>
              <w:rPr>
                <w:b/>
                <w:sz w:val="18"/>
              </w:rPr>
            </w:pPr>
            <w:r>
              <w:rPr>
                <w:b/>
                <w:color w:val="FFFFFF"/>
                <w:spacing w:val="-2"/>
                <w:sz w:val="18"/>
              </w:rPr>
              <w:t>DIVISIÓN/PRODUCTOS</w:t>
            </w:r>
          </w:p>
        </w:tc>
        <w:tc>
          <w:tcPr>
            <w:tcW w:w="543" w:type="dxa"/>
            <w:shd w:val="clear" w:color="auto" w:fill="6595C4"/>
          </w:tcPr>
          <w:p>
            <w:pPr>
              <w:pStyle w:val="TableParagraph"/>
              <w:spacing w:before="160"/>
              <w:ind w:left="1" w:right="166"/>
              <w:jc w:val="center"/>
              <w:rPr>
                <w:b/>
                <w:sz w:val="18"/>
              </w:rPr>
            </w:pPr>
            <w:r>
              <w:rPr>
                <w:b/>
                <w:color w:val="FFFFFF"/>
                <w:spacing w:val="-5"/>
                <w:sz w:val="18"/>
              </w:rPr>
              <w:t>UM</w:t>
            </w:r>
          </w:p>
        </w:tc>
        <w:tc>
          <w:tcPr>
            <w:tcW w:w="1163" w:type="dxa"/>
            <w:shd w:val="clear" w:color="auto" w:fill="6595C4"/>
          </w:tcPr>
          <w:p>
            <w:pPr>
              <w:pStyle w:val="TableParagraph"/>
              <w:spacing w:before="160"/>
              <w:ind w:right="144"/>
              <w:rPr>
                <w:b/>
                <w:sz w:val="18"/>
              </w:rPr>
            </w:pPr>
            <w:r>
              <w:rPr>
                <w:b/>
                <w:color w:val="FFFFFF"/>
                <w:spacing w:val="-4"/>
                <w:sz w:val="18"/>
              </w:rPr>
              <w:t>2019</w:t>
            </w:r>
          </w:p>
        </w:tc>
        <w:tc>
          <w:tcPr>
            <w:tcW w:w="1098" w:type="dxa"/>
            <w:shd w:val="clear" w:color="auto" w:fill="6595C4"/>
          </w:tcPr>
          <w:p>
            <w:pPr>
              <w:pStyle w:val="TableParagraph"/>
              <w:spacing w:before="160"/>
              <w:ind w:right="147"/>
              <w:rPr>
                <w:b/>
                <w:sz w:val="18"/>
              </w:rPr>
            </w:pPr>
            <w:r>
              <w:rPr>
                <w:b/>
                <w:color w:val="FFFFFF"/>
                <w:spacing w:val="-4"/>
                <w:sz w:val="18"/>
              </w:rPr>
              <w:t>2020</w:t>
            </w:r>
          </w:p>
        </w:tc>
        <w:tc>
          <w:tcPr>
            <w:tcW w:w="1096" w:type="dxa"/>
            <w:shd w:val="clear" w:color="auto" w:fill="6595C4"/>
          </w:tcPr>
          <w:p>
            <w:pPr>
              <w:pStyle w:val="TableParagraph"/>
              <w:spacing w:before="160"/>
              <w:ind w:right="145"/>
              <w:rPr>
                <w:b/>
                <w:sz w:val="18"/>
              </w:rPr>
            </w:pPr>
            <w:r>
              <w:rPr>
                <w:b/>
                <w:color w:val="FFFFFF"/>
                <w:spacing w:val="-4"/>
                <w:sz w:val="18"/>
              </w:rPr>
              <w:t>2021</w:t>
            </w:r>
          </w:p>
        </w:tc>
        <w:tc>
          <w:tcPr>
            <w:tcW w:w="990" w:type="dxa"/>
            <w:shd w:val="clear" w:color="auto" w:fill="6595C4"/>
          </w:tcPr>
          <w:p>
            <w:pPr>
              <w:pStyle w:val="TableParagraph"/>
              <w:spacing w:before="155"/>
              <w:ind w:right="33"/>
              <w:rPr>
                <w:b/>
                <w:sz w:val="18"/>
              </w:rPr>
            </w:pPr>
            <w:r>
              <w:rPr>
                <w:b/>
                <w:color w:val="FFFFFF"/>
                <w:spacing w:val="-4"/>
                <w:sz w:val="18"/>
              </w:rPr>
              <w:t>2022</w:t>
            </w:r>
          </w:p>
        </w:tc>
      </w:tr>
      <w:tr>
        <w:trPr>
          <w:trHeight w:val="434" w:hRule="atLeast"/>
        </w:trPr>
        <w:tc>
          <w:tcPr>
            <w:tcW w:w="5861" w:type="dxa"/>
          </w:tcPr>
          <w:p>
            <w:pPr>
              <w:pStyle w:val="TableParagraph"/>
              <w:spacing w:before="133"/>
              <w:ind w:left="31"/>
              <w:jc w:val="left"/>
              <w:rPr>
                <w:b/>
                <w:sz w:val="18"/>
              </w:rPr>
            </w:pPr>
            <w:r>
              <w:rPr>
                <w:b/>
                <w:color w:val="231F20"/>
                <w:sz w:val="18"/>
              </w:rPr>
              <w:t>Fabricación</w:t>
            </w:r>
            <w:r>
              <w:rPr>
                <w:b/>
                <w:color w:val="231F20"/>
                <w:spacing w:val="-4"/>
                <w:sz w:val="18"/>
              </w:rPr>
              <w:t> </w:t>
            </w:r>
            <w:r>
              <w:rPr>
                <w:b/>
                <w:color w:val="231F20"/>
                <w:sz w:val="18"/>
              </w:rPr>
              <w:t>de</w:t>
            </w:r>
            <w:r>
              <w:rPr>
                <w:b/>
                <w:color w:val="231F20"/>
                <w:spacing w:val="-2"/>
                <w:sz w:val="18"/>
              </w:rPr>
              <w:t> </w:t>
            </w:r>
            <w:r>
              <w:rPr>
                <w:b/>
                <w:color w:val="231F20"/>
                <w:sz w:val="18"/>
              </w:rPr>
              <w:t>papel</w:t>
            </w:r>
            <w:r>
              <w:rPr>
                <w:b/>
                <w:color w:val="231F20"/>
                <w:spacing w:val="-1"/>
                <w:sz w:val="18"/>
              </w:rPr>
              <w:t> </w:t>
            </w:r>
            <w:r>
              <w:rPr>
                <w:b/>
                <w:color w:val="231F20"/>
                <w:sz w:val="18"/>
              </w:rPr>
              <w:t>y</w:t>
            </w:r>
            <w:r>
              <w:rPr>
                <w:b/>
                <w:color w:val="231F20"/>
                <w:spacing w:val="-2"/>
                <w:sz w:val="18"/>
              </w:rPr>
              <w:t> </w:t>
            </w:r>
            <w:r>
              <w:rPr>
                <w:b/>
                <w:color w:val="231F20"/>
                <w:sz w:val="18"/>
              </w:rPr>
              <w:t>de</w:t>
            </w:r>
            <w:r>
              <w:rPr>
                <w:b/>
                <w:color w:val="231F20"/>
                <w:spacing w:val="-1"/>
                <w:sz w:val="18"/>
              </w:rPr>
              <w:t> </w:t>
            </w:r>
            <w:r>
              <w:rPr>
                <w:b/>
                <w:color w:val="231F20"/>
                <w:sz w:val="18"/>
              </w:rPr>
              <w:t>productos</w:t>
            </w:r>
            <w:r>
              <w:rPr>
                <w:b/>
                <w:color w:val="231F20"/>
                <w:spacing w:val="-2"/>
                <w:sz w:val="18"/>
              </w:rPr>
              <w:t> </w:t>
            </w:r>
            <w:r>
              <w:rPr>
                <w:b/>
                <w:color w:val="231F20"/>
                <w:sz w:val="18"/>
              </w:rPr>
              <w:t>de</w:t>
            </w:r>
            <w:r>
              <w:rPr>
                <w:b/>
                <w:color w:val="231F20"/>
                <w:spacing w:val="-1"/>
                <w:sz w:val="18"/>
              </w:rPr>
              <w:t> </w:t>
            </w:r>
            <w:r>
              <w:rPr>
                <w:b/>
                <w:color w:val="231F20"/>
                <w:spacing w:val="-2"/>
                <w:sz w:val="18"/>
              </w:rPr>
              <w:t>papel</w:t>
            </w:r>
          </w:p>
        </w:tc>
        <w:tc>
          <w:tcPr>
            <w:tcW w:w="543" w:type="dxa"/>
          </w:tcPr>
          <w:p>
            <w:pPr>
              <w:pStyle w:val="TableParagraph"/>
              <w:spacing w:before="0"/>
              <w:jc w:val="left"/>
              <w:rPr>
                <w:rFonts w:ascii="Times New Roman"/>
                <w:sz w:val="18"/>
              </w:rPr>
            </w:pPr>
          </w:p>
        </w:tc>
        <w:tc>
          <w:tcPr>
            <w:tcW w:w="1163" w:type="dxa"/>
          </w:tcPr>
          <w:p>
            <w:pPr>
              <w:pStyle w:val="TableParagraph"/>
              <w:spacing w:before="0"/>
              <w:jc w:val="left"/>
              <w:rPr>
                <w:rFonts w:ascii="Times New Roman"/>
                <w:sz w:val="18"/>
              </w:rPr>
            </w:pPr>
          </w:p>
        </w:tc>
        <w:tc>
          <w:tcPr>
            <w:tcW w:w="1098" w:type="dxa"/>
          </w:tcPr>
          <w:p>
            <w:pPr>
              <w:pStyle w:val="TableParagraph"/>
              <w:spacing w:before="0"/>
              <w:jc w:val="left"/>
              <w:rPr>
                <w:rFonts w:ascii="Times New Roman"/>
                <w:sz w:val="18"/>
              </w:rPr>
            </w:pPr>
          </w:p>
        </w:tc>
        <w:tc>
          <w:tcPr>
            <w:tcW w:w="1096" w:type="dxa"/>
          </w:tcPr>
          <w:p>
            <w:pPr>
              <w:pStyle w:val="TableParagraph"/>
              <w:spacing w:before="0"/>
              <w:jc w:val="left"/>
              <w:rPr>
                <w:rFonts w:ascii="Times New Roman"/>
                <w:sz w:val="18"/>
              </w:rPr>
            </w:pPr>
          </w:p>
        </w:tc>
        <w:tc>
          <w:tcPr>
            <w:tcW w:w="990" w:type="dxa"/>
          </w:tcPr>
          <w:p>
            <w:pPr>
              <w:pStyle w:val="TableParagraph"/>
              <w:spacing w:before="0"/>
              <w:jc w:val="left"/>
              <w:rPr>
                <w:rFonts w:ascii="Times New Roman"/>
                <w:sz w:val="18"/>
              </w:rPr>
            </w:pPr>
          </w:p>
        </w:tc>
      </w:tr>
      <w:tr>
        <w:trPr>
          <w:trHeight w:val="331" w:hRule="atLeast"/>
        </w:trPr>
        <w:tc>
          <w:tcPr>
            <w:tcW w:w="5861" w:type="dxa"/>
          </w:tcPr>
          <w:p>
            <w:pPr>
              <w:pStyle w:val="TableParagraph"/>
              <w:spacing w:before="88"/>
              <w:ind w:left="31"/>
              <w:jc w:val="left"/>
              <w:rPr>
                <w:sz w:val="18"/>
              </w:rPr>
            </w:pPr>
            <w:r>
              <w:rPr>
                <w:color w:val="231F20"/>
                <w:sz w:val="18"/>
              </w:rPr>
              <w:t>Cartón</w:t>
            </w:r>
            <w:r>
              <w:rPr>
                <w:color w:val="231F20"/>
                <w:spacing w:val="-2"/>
                <w:sz w:val="18"/>
              </w:rPr>
              <w:t> </w:t>
            </w:r>
            <w:r>
              <w:rPr>
                <w:color w:val="231F20"/>
                <w:sz w:val="18"/>
              </w:rPr>
              <w:t>linner</w:t>
            </w:r>
            <w:r>
              <w:rPr>
                <w:color w:val="231F20"/>
                <w:spacing w:val="-2"/>
                <w:sz w:val="18"/>
              </w:rPr>
              <w:t> </w:t>
            </w:r>
            <w:r>
              <w:rPr>
                <w:color w:val="231F20"/>
                <w:sz w:val="18"/>
              </w:rPr>
              <w:t>kraft</w:t>
            </w:r>
            <w:r>
              <w:rPr>
                <w:color w:val="231F20"/>
                <w:spacing w:val="-2"/>
                <w:sz w:val="18"/>
              </w:rPr>
              <w:t> </w:t>
            </w:r>
            <w:r>
              <w:rPr>
                <w:color w:val="231F20"/>
                <w:sz w:val="18"/>
              </w:rPr>
              <w:t>sin</w:t>
            </w:r>
            <w:r>
              <w:rPr>
                <w:color w:val="231F20"/>
                <w:spacing w:val="-1"/>
                <w:sz w:val="18"/>
              </w:rPr>
              <w:t> </w:t>
            </w:r>
            <w:r>
              <w:rPr>
                <w:color w:val="231F20"/>
                <w:spacing w:val="-2"/>
                <w:sz w:val="18"/>
              </w:rPr>
              <w:t>revestir</w:t>
            </w:r>
          </w:p>
        </w:tc>
        <w:tc>
          <w:tcPr>
            <w:tcW w:w="543" w:type="dxa"/>
          </w:tcPr>
          <w:p>
            <w:pPr>
              <w:pStyle w:val="TableParagraph"/>
              <w:spacing w:before="88"/>
              <w:ind w:left="2" w:right="166"/>
              <w:jc w:val="center"/>
              <w:rPr>
                <w:sz w:val="18"/>
              </w:rPr>
            </w:pPr>
            <w:r>
              <w:rPr>
                <w:color w:val="231F20"/>
                <w:spacing w:val="-10"/>
                <w:sz w:val="18"/>
              </w:rPr>
              <w:t>t</w:t>
            </w:r>
          </w:p>
        </w:tc>
        <w:tc>
          <w:tcPr>
            <w:tcW w:w="1163" w:type="dxa"/>
          </w:tcPr>
          <w:p>
            <w:pPr>
              <w:pStyle w:val="TableParagraph"/>
              <w:spacing w:before="88"/>
              <w:ind w:right="145"/>
              <w:rPr>
                <w:sz w:val="18"/>
              </w:rPr>
            </w:pPr>
            <w:r>
              <w:rPr>
                <w:color w:val="231F20"/>
                <w:spacing w:val="-2"/>
                <w:sz w:val="18"/>
              </w:rPr>
              <w:t>485,5</w:t>
            </w:r>
          </w:p>
        </w:tc>
        <w:tc>
          <w:tcPr>
            <w:tcW w:w="1098" w:type="dxa"/>
          </w:tcPr>
          <w:p>
            <w:pPr>
              <w:pStyle w:val="TableParagraph"/>
              <w:spacing w:before="88"/>
              <w:ind w:right="146"/>
              <w:rPr>
                <w:sz w:val="18"/>
              </w:rPr>
            </w:pPr>
            <w:r>
              <w:rPr>
                <w:color w:val="231F20"/>
                <w:spacing w:val="-2"/>
                <w:sz w:val="18"/>
              </w:rPr>
              <w:t>254,7</w:t>
            </w:r>
          </w:p>
        </w:tc>
        <w:tc>
          <w:tcPr>
            <w:tcW w:w="1096" w:type="dxa"/>
          </w:tcPr>
          <w:p>
            <w:pPr>
              <w:pStyle w:val="TableParagraph"/>
              <w:spacing w:before="88"/>
              <w:ind w:right="146"/>
              <w:rPr>
                <w:sz w:val="18"/>
              </w:rPr>
            </w:pPr>
            <w:r>
              <w:rPr>
                <w:color w:val="231F20"/>
                <w:sz w:val="18"/>
              </w:rPr>
              <w:t>2</w:t>
            </w:r>
            <w:r>
              <w:rPr>
                <w:color w:val="231F20"/>
                <w:spacing w:val="-1"/>
                <w:sz w:val="18"/>
              </w:rPr>
              <w:t> </w:t>
            </w:r>
            <w:r>
              <w:rPr>
                <w:color w:val="231F20"/>
                <w:spacing w:val="-2"/>
                <w:sz w:val="18"/>
              </w:rPr>
              <w:t>092,3</w:t>
            </w:r>
          </w:p>
        </w:tc>
        <w:tc>
          <w:tcPr>
            <w:tcW w:w="990" w:type="dxa"/>
          </w:tcPr>
          <w:p>
            <w:pPr>
              <w:pStyle w:val="TableParagraph"/>
              <w:spacing w:before="88"/>
              <w:ind w:right="99"/>
              <w:rPr>
                <w:sz w:val="18"/>
              </w:rPr>
            </w:pPr>
            <w:r>
              <w:rPr>
                <w:color w:val="231F20"/>
                <w:spacing w:val="-2"/>
                <w:sz w:val="18"/>
              </w:rPr>
              <w:t>866,1</w:t>
            </w:r>
          </w:p>
        </w:tc>
      </w:tr>
      <w:tr>
        <w:trPr>
          <w:trHeight w:val="324" w:hRule="atLeast"/>
        </w:trPr>
        <w:tc>
          <w:tcPr>
            <w:tcW w:w="5861" w:type="dxa"/>
          </w:tcPr>
          <w:p>
            <w:pPr>
              <w:pStyle w:val="TableParagraph"/>
              <w:spacing w:before="64"/>
              <w:ind w:left="31"/>
              <w:jc w:val="left"/>
              <w:rPr>
                <w:sz w:val="18"/>
              </w:rPr>
            </w:pPr>
            <w:r>
              <w:rPr>
                <w:color w:val="231F20"/>
                <w:sz w:val="18"/>
              </w:rPr>
              <w:t>Cartoncillo</w:t>
            </w:r>
            <w:r>
              <w:rPr>
                <w:color w:val="231F20"/>
                <w:spacing w:val="-7"/>
                <w:sz w:val="18"/>
              </w:rPr>
              <w:t> </w:t>
            </w:r>
            <w:r>
              <w:rPr>
                <w:color w:val="231F20"/>
                <w:sz w:val="18"/>
              </w:rPr>
              <w:t>para</w:t>
            </w:r>
            <w:r>
              <w:rPr>
                <w:color w:val="231F20"/>
                <w:spacing w:val="-5"/>
                <w:sz w:val="18"/>
              </w:rPr>
              <w:t> </w:t>
            </w:r>
            <w:r>
              <w:rPr>
                <w:color w:val="231F20"/>
                <w:sz w:val="18"/>
              </w:rPr>
              <w:t>corrugar,</w:t>
            </w:r>
            <w:r>
              <w:rPr>
                <w:color w:val="231F20"/>
                <w:spacing w:val="-4"/>
                <w:sz w:val="18"/>
              </w:rPr>
              <w:t> </w:t>
            </w:r>
            <w:r>
              <w:rPr>
                <w:color w:val="231F20"/>
                <w:sz w:val="18"/>
              </w:rPr>
              <w:t>no</w:t>
            </w:r>
            <w:r>
              <w:rPr>
                <w:color w:val="231F20"/>
                <w:spacing w:val="-5"/>
                <w:sz w:val="18"/>
              </w:rPr>
              <w:t> </w:t>
            </w:r>
            <w:r>
              <w:rPr>
                <w:color w:val="231F20"/>
                <w:sz w:val="18"/>
              </w:rPr>
              <w:t>revestidos</w:t>
            </w:r>
            <w:r>
              <w:rPr>
                <w:color w:val="231F20"/>
                <w:spacing w:val="-5"/>
                <w:sz w:val="18"/>
              </w:rPr>
              <w:t> </w:t>
            </w:r>
            <w:r>
              <w:rPr>
                <w:color w:val="231F20"/>
                <w:sz w:val="18"/>
              </w:rPr>
              <w:t>ni</w:t>
            </w:r>
            <w:r>
              <w:rPr>
                <w:color w:val="231F20"/>
                <w:spacing w:val="-4"/>
                <w:sz w:val="18"/>
              </w:rPr>
              <w:t> </w:t>
            </w:r>
            <w:r>
              <w:rPr>
                <w:color w:val="231F20"/>
                <w:spacing w:val="-2"/>
                <w:sz w:val="18"/>
              </w:rPr>
              <w:t>impregnados</w:t>
            </w:r>
          </w:p>
        </w:tc>
        <w:tc>
          <w:tcPr>
            <w:tcW w:w="543" w:type="dxa"/>
          </w:tcPr>
          <w:p>
            <w:pPr>
              <w:pStyle w:val="TableParagraph"/>
              <w:spacing w:before="30"/>
              <w:ind w:left="1" w:right="166"/>
              <w:jc w:val="center"/>
              <w:rPr>
                <w:sz w:val="18"/>
              </w:rPr>
            </w:pPr>
            <w:r>
              <w:rPr>
                <w:color w:val="231F20"/>
                <w:spacing w:val="-10"/>
                <w:sz w:val="18"/>
              </w:rPr>
              <w:t>t</w:t>
            </w:r>
          </w:p>
        </w:tc>
        <w:tc>
          <w:tcPr>
            <w:tcW w:w="1163" w:type="dxa"/>
          </w:tcPr>
          <w:p>
            <w:pPr>
              <w:pStyle w:val="TableParagraph"/>
              <w:spacing w:before="30"/>
              <w:ind w:right="144"/>
              <w:rPr>
                <w:sz w:val="18"/>
              </w:rPr>
            </w:pPr>
            <w:r>
              <w:rPr>
                <w:color w:val="231F20"/>
                <w:spacing w:val="-4"/>
                <w:sz w:val="18"/>
              </w:rPr>
              <w:t>49,3</w:t>
            </w:r>
          </w:p>
        </w:tc>
        <w:tc>
          <w:tcPr>
            <w:tcW w:w="1098" w:type="dxa"/>
          </w:tcPr>
          <w:p>
            <w:pPr>
              <w:pStyle w:val="TableParagraph"/>
              <w:spacing w:before="30"/>
              <w:ind w:right="145"/>
              <w:rPr>
                <w:sz w:val="18"/>
              </w:rPr>
            </w:pPr>
            <w:r>
              <w:rPr>
                <w:color w:val="231F20"/>
                <w:spacing w:val="-4"/>
                <w:sz w:val="18"/>
              </w:rPr>
              <w:t>55,4</w:t>
            </w:r>
          </w:p>
        </w:tc>
        <w:tc>
          <w:tcPr>
            <w:tcW w:w="1096" w:type="dxa"/>
          </w:tcPr>
          <w:p>
            <w:pPr>
              <w:pStyle w:val="TableParagraph"/>
              <w:spacing w:before="64"/>
              <w:ind w:right="193"/>
              <w:rPr>
                <w:sz w:val="18"/>
              </w:rPr>
            </w:pPr>
            <w:r>
              <w:rPr>
                <w:color w:val="231F20"/>
                <w:spacing w:val="-10"/>
                <w:sz w:val="18"/>
              </w:rPr>
              <w:t>-</w:t>
            </w:r>
          </w:p>
        </w:tc>
        <w:tc>
          <w:tcPr>
            <w:tcW w:w="990" w:type="dxa"/>
          </w:tcPr>
          <w:p>
            <w:pPr>
              <w:pStyle w:val="TableParagraph"/>
              <w:spacing w:before="64"/>
              <w:ind w:right="37"/>
              <w:rPr>
                <w:sz w:val="18"/>
              </w:rPr>
            </w:pPr>
            <w:r>
              <w:rPr>
                <w:color w:val="231F20"/>
                <w:spacing w:val="-4"/>
                <w:sz w:val="18"/>
              </w:rPr>
              <w:t>26,1</w:t>
            </w:r>
          </w:p>
        </w:tc>
      </w:tr>
      <w:tr>
        <w:trPr>
          <w:trHeight w:val="290" w:hRule="atLeast"/>
        </w:trPr>
        <w:tc>
          <w:tcPr>
            <w:tcW w:w="5861" w:type="dxa"/>
          </w:tcPr>
          <w:p>
            <w:pPr>
              <w:pStyle w:val="TableParagraph"/>
              <w:spacing w:before="47"/>
              <w:ind w:left="31"/>
              <w:jc w:val="left"/>
              <w:rPr>
                <w:sz w:val="18"/>
              </w:rPr>
            </w:pPr>
            <w:r>
              <w:rPr>
                <w:color w:val="231F20"/>
                <w:sz w:val="18"/>
              </w:rPr>
              <w:t>Cartulina,</w:t>
            </w:r>
            <w:r>
              <w:rPr>
                <w:color w:val="231F20"/>
                <w:spacing w:val="-1"/>
                <w:sz w:val="18"/>
              </w:rPr>
              <w:t> </w:t>
            </w:r>
            <w:r>
              <w:rPr>
                <w:color w:val="231F20"/>
                <w:sz w:val="18"/>
              </w:rPr>
              <w:t>no</w:t>
            </w:r>
            <w:r>
              <w:rPr>
                <w:color w:val="231F20"/>
                <w:spacing w:val="-1"/>
                <w:sz w:val="18"/>
              </w:rPr>
              <w:t> </w:t>
            </w:r>
            <w:r>
              <w:rPr>
                <w:color w:val="231F20"/>
                <w:spacing w:val="-2"/>
                <w:sz w:val="18"/>
              </w:rPr>
              <w:t>revestida</w:t>
            </w:r>
          </w:p>
        </w:tc>
        <w:tc>
          <w:tcPr>
            <w:tcW w:w="543" w:type="dxa"/>
          </w:tcPr>
          <w:p>
            <w:pPr>
              <w:pStyle w:val="TableParagraph"/>
              <w:spacing w:before="47"/>
              <w:ind w:left="1" w:right="166"/>
              <w:jc w:val="center"/>
              <w:rPr>
                <w:sz w:val="18"/>
              </w:rPr>
            </w:pPr>
            <w:r>
              <w:rPr>
                <w:color w:val="231F20"/>
                <w:spacing w:val="-10"/>
                <w:sz w:val="18"/>
              </w:rPr>
              <w:t>t</w:t>
            </w:r>
          </w:p>
        </w:tc>
        <w:tc>
          <w:tcPr>
            <w:tcW w:w="1163" w:type="dxa"/>
          </w:tcPr>
          <w:p>
            <w:pPr>
              <w:pStyle w:val="TableParagraph"/>
              <w:spacing w:before="47"/>
              <w:ind w:right="146"/>
              <w:rPr>
                <w:sz w:val="18"/>
              </w:rPr>
            </w:pPr>
            <w:r>
              <w:rPr>
                <w:color w:val="231F20"/>
                <w:sz w:val="18"/>
              </w:rPr>
              <w:t>2</w:t>
            </w:r>
            <w:r>
              <w:rPr>
                <w:color w:val="231F20"/>
                <w:spacing w:val="-1"/>
                <w:sz w:val="18"/>
              </w:rPr>
              <w:t> </w:t>
            </w:r>
            <w:r>
              <w:rPr>
                <w:color w:val="231F20"/>
                <w:spacing w:val="-2"/>
                <w:sz w:val="18"/>
              </w:rPr>
              <w:t>714,8</w:t>
            </w:r>
          </w:p>
        </w:tc>
        <w:tc>
          <w:tcPr>
            <w:tcW w:w="1098" w:type="dxa"/>
          </w:tcPr>
          <w:p>
            <w:pPr>
              <w:pStyle w:val="TableParagraph"/>
              <w:spacing w:before="47"/>
              <w:ind w:right="148"/>
              <w:rPr>
                <w:sz w:val="18"/>
              </w:rPr>
            </w:pPr>
            <w:r>
              <w:rPr>
                <w:color w:val="231F20"/>
                <w:sz w:val="18"/>
              </w:rPr>
              <w:t>1</w:t>
            </w:r>
            <w:r>
              <w:rPr>
                <w:color w:val="231F20"/>
                <w:spacing w:val="-1"/>
                <w:sz w:val="18"/>
              </w:rPr>
              <w:t> </w:t>
            </w:r>
            <w:r>
              <w:rPr>
                <w:color w:val="231F20"/>
                <w:spacing w:val="-2"/>
                <w:sz w:val="18"/>
              </w:rPr>
              <w:t>652,3</w:t>
            </w:r>
          </w:p>
        </w:tc>
        <w:tc>
          <w:tcPr>
            <w:tcW w:w="1096" w:type="dxa"/>
          </w:tcPr>
          <w:p>
            <w:pPr>
              <w:pStyle w:val="TableParagraph"/>
              <w:spacing w:before="47"/>
              <w:ind w:right="146"/>
              <w:rPr>
                <w:sz w:val="18"/>
              </w:rPr>
            </w:pPr>
            <w:r>
              <w:rPr>
                <w:color w:val="231F20"/>
                <w:spacing w:val="-2"/>
                <w:sz w:val="18"/>
              </w:rPr>
              <w:t>825,2</w:t>
            </w:r>
          </w:p>
        </w:tc>
        <w:tc>
          <w:tcPr>
            <w:tcW w:w="990" w:type="dxa"/>
          </w:tcPr>
          <w:p>
            <w:pPr>
              <w:pStyle w:val="TableParagraph"/>
              <w:spacing w:before="47"/>
              <w:ind w:right="39"/>
              <w:rPr>
                <w:sz w:val="18"/>
              </w:rPr>
            </w:pPr>
            <w:r>
              <w:rPr>
                <w:color w:val="231F20"/>
                <w:spacing w:val="-2"/>
                <w:sz w:val="18"/>
              </w:rPr>
              <w:t>397,7</w:t>
            </w:r>
          </w:p>
        </w:tc>
      </w:tr>
      <w:tr>
        <w:trPr>
          <w:trHeight w:val="324" w:hRule="atLeast"/>
        </w:trPr>
        <w:tc>
          <w:tcPr>
            <w:tcW w:w="5861" w:type="dxa"/>
          </w:tcPr>
          <w:p>
            <w:pPr>
              <w:pStyle w:val="TableParagraph"/>
              <w:spacing w:before="64"/>
              <w:ind w:left="31"/>
              <w:jc w:val="left"/>
              <w:rPr>
                <w:sz w:val="18"/>
              </w:rPr>
            </w:pPr>
            <w:r>
              <w:rPr>
                <w:color w:val="231F20"/>
                <w:sz w:val="18"/>
              </w:rPr>
              <w:t>Papel</w:t>
            </w:r>
            <w:r>
              <w:rPr>
                <w:color w:val="231F20"/>
                <w:spacing w:val="-5"/>
                <w:sz w:val="18"/>
              </w:rPr>
              <w:t> </w:t>
            </w:r>
            <w:r>
              <w:rPr>
                <w:color w:val="231F20"/>
                <w:sz w:val="18"/>
              </w:rPr>
              <w:t>sulfito</w:t>
            </w:r>
            <w:r>
              <w:rPr>
                <w:color w:val="231F20"/>
                <w:spacing w:val="-5"/>
                <w:sz w:val="18"/>
              </w:rPr>
              <w:t> </w:t>
            </w:r>
            <w:r>
              <w:rPr>
                <w:color w:val="231F20"/>
                <w:sz w:val="18"/>
              </w:rPr>
              <w:t>para</w:t>
            </w:r>
            <w:r>
              <w:rPr>
                <w:color w:val="231F20"/>
                <w:spacing w:val="-5"/>
                <w:sz w:val="18"/>
              </w:rPr>
              <w:t> </w:t>
            </w:r>
            <w:r>
              <w:rPr>
                <w:color w:val="231F20"/>
                <w:sz w:val="18"/>
              </w:rPr>
              <w:t>envolver</w:t>
            </w:r>
            <w:r>
              <w:rPr>
                <w:color w:val="231F20"/>
                <w:spacing w:val="-3"/>
                <w:sz w:val="18"/>
              </w:rPr>
              <w:t> </w:t>
            </w:r>
            <w:r>
              <w:rPr>
                <w:color w:val="231F20"/>
                <w:sz w:val="18"/>
              </w:rPr>
              <w:t>y</w:t>
            </w:r>
            <w:r>
              <w:rPr>
                <w:color w:val="231F20"/>
                <w:spacing w:val="-4"/>
                <w:sz w:val="18"/>
              </w:rPr>
              <w:t> </w:t>
            </w:r>
            <w:r>
              <w:rPr>
                <w:color w:val="231F20"/>
                <w:sz w:val="18"/>
              </w:rPr>
              <w:t>otros</w:t>
            </w:r>
            <w:r>
              <w:rPr>
                <w:color w:val="231F20"/>
                <w:spacing w:val="-4"/>
                <w:sz w:val="18"/>
              </w:rPr>
              <w:t> </w:t>
            </w:r>
            <w:r>
              <w:rPr>
                <w:color w:val="231F20"/>
                <w:sz w:val="18"/>
              </w:rPr>
              <w:t>papeles</w:t>
            </w:r>
            <w:r>
              <w:rPr>
                <w:color w:val="231F20"/>
                <w:spacing w:val="-4"/>
                <w:sz w:val="18"/>
              </w:rPr>
              <w:t> </w:t>
            </w:r>
            <w:r>
              <w:rPr>
                <w:color w:val="231F20"/>
                <w:sz w:val="18"/>
              </w:rPr>
              <w:t>y</w:t>
            </w:r>
            <w:r>
              <w:rPr>
                <w:color w:val="231F20"/>
                <w:spacing w:val="-3"/>
                <w:sz w:val="18"/>
              </w:rPr>
              <w:t> </w:t>
            </w:r>
            <w:r>
              <w:rPr>
                <w:color w:val="231F20"/>
                <w:spacing w:val="-2"/>
                <w:sz w:val="18"/>
              </w:rPr>
              <w:t>cartones</w:t>
            </w:r>
          </w:p>
        </w:tc>
        <w:tc>
          <w:tcPr>
            <w:tcW w:w="543" w:type="dxa"/>
          </w:tcPr>
          <w:p>
            <w:pPr>
              <w:pStyle w:val="TableParagraph"/>
              <w:spacing w:before="30"/>
              <w:ind w:left="1" w:right="166"/>
              <w:jc w:val="center"/>
              <w:rPr>
                <w:sz w:val="18"/>
              </w:rPr>
            </w:pPr>
            <w:r>
              <w:rPr>
                <w:color w:val="231F20"/>
                <w:spacing w:val="-10"/>
                <w:sz w:val="18"/>
              </w:rPr>
              <w:t>t</w:t>
            </w:r>
          </w:p>
        </w:tc>
        <w:tc>
          <w:tcPr>
            <w:tcW w:w="1163" w:type="dxa"/>
          </w:tcPr>
          <w:p>
            <w:pPr>
              <w:pStyle w:val="TableParagraph"/>
              <w:spacing w:before="30"/>
              <w:ind w:right="146"/>
              <w:rPr>
                <w:sz w:val="18"/>
              </w:rPr>
            </w:pPr>
            <w:r>
              <w:rPr>
                <w:color w:val="231F20"/>
                <w:sz w:val="18"/>
              </w:rPr>
              <w:t>1</w:t>
            </w:r>
            <w:r>
              <w:rPr>
                <w:color w:val="231F20"/>
                <w:spacing w:val="-1"/>
                <w:sz w:val="18"/>
              </w:rPr>
              <w:t> </w:t>
            </w:r>
            <w:r>
              <w:rPr>
                <w:color w:val="231F20"/>
                <w:spacing w:val="-2"/>
                <w:sz w:val="18"/>
              </w:rPr>
              <w:t>561,2</w:t>
            </w:r>
          </w:p>
        </w:tc>
        <w:tc>
          <w:tcPr>
            <w:tcW w:w="1098" w:type="dxa"/>
          </w:tcPr>
          <w:p>
            <w:pPr>
              <w:pStyle w:val="TableParagraph"/>
              <w:spacing w:before="30"/>
              <w:ind w:right="147"/>
              <w:rPr>
                <w:sz w:val="18"/>
              </w:rPr>
            </w:pPr>
            <w:r>
              <w:rPr>
                <w:color w:val="231F20"/>
                <w:sz w:val="18"/>
              </w:rPr>
              <w:t>2 </w:t>
            </w:r>
            <w:r>
              <w:rPr>
                <w:color w:val="231F20"/>
                <w:spacing w:val="-2"/>
                <w:sz w:val="18"/>
              </w:rPr>
              <w:t>651,5</w:t>
            </w:r>
          </w:p>
        </w:tc>
        <w:tc>
          <w:tcPr>
            <w:tcW w:w="1096" w:type="dxa"/>
          </w:tcPr>
          <w:p>
            <w:pPr>
              <w:pStyle w:val="TableParagraph"/>
              <w:spacing w:before="64"/>
              <w:ind w:right="146"/>
              <w:rPr>
                <w:sz w:val="18"/>
              </w:rPr>
            </w:pPr>
            <w:r>
              <w:rPr>
                <w:color w:val="231F20"/>
                <w:sz w:val="18"/>
              </w:rPr>
              <w:t>2 </w:t>
            </w:r>
            <w:r>
              <w:rPr>
                <w:color w:val="231F20"/>
                <w:spacing w:val="-2"/>
                <w:sz w:val="18"/>
              </w:rPr>
              <w:t>676,4</w:t>
            </w:r>
          </w:p>
        </w:tc>
        <w:tc>
          <w:tcPr>
            <w:tcW w:w="990" w:type="dxa"/>
          </w:tcPr>
          <w:p>
            <w:pPr>
              <w:pStyle w:val="TableParagraph"/>
              <w:spacing w:before="64"/>
              <w:ind w:right="39"/>
              <w:rPr>
                <w:sz w:val="18"/>
              </w:rPr>
            </w:pPr>
            <w:r>
              <w:rPr>
                <w:color w:val="231F20"/>
                <w:sz w:val="18"/>
              </w:rPr>
              <w:t>1 </w:t>
            </w:r>
            <w:r>
              <w:rPr>
                <w:color w:val="231F20"/>
                <w:spacing w:val="-2"/>
                <w:sz w:val="18"/>
              </w:rPr>
              <w:t>521,6</w:t>
            </w:r>
          </w:p>
        </w:tc>
      </w:tr>
      <w:tr>
        <w:trPr>
          <w:trHeight w:val="307" w:hRule="atLeast"/>
        </w:trPr>
        <w:tc>
          <w:tcPr>
            <w:tcW w:w="5861" w:type="dxa"/>
          </w:tcPr>
          <w:p>
            <w:pPr>
              <w:pStyle w:val="TableParagraph"/>
              <w:spacing w:before="47"/>
              <w:ind w:left="31"/>
              <w:jc w:val="left"/>
              <w:rPr>
                <w:sz w:val="18"/>
              </w:rPr>
            </w:pPr>
            <w:r>
              <w:rPr>
                <w:color w:val="231F20"/>
                <w:sz w:val="18"/>
              </w:rPr>
              <w:t>Formas</w:t>
            </w:r>
            <w:r>
              <w:rPr>
                <w:color w:val="231F20"/>
                <w:spacing w:val="-5"/>
                <w:sz w:val="18"/>
              </w:rPr>
              <w:t> </w:t>
            </w:r>
            <w:r>
              <w:rPr>
                <w:color w:val="231F20"/>
                <w:spacing w:val="-2"/>
                <w:sz w:val="18"/>
              </w:rPr>
              <w:t>continuas</w:t>
            </w:r>
          </w:p>
        </w:tc>
        <w:tc>
          <w:tcPr>
            <w:tcW w:w="543" w:type="dxa"/>
          </w:tcPr>
          <w:p>
            <w:pPr>
              <w:pStyle w:val="TableParagraph"/>
              <w:spacing w:before="47"/>
              <w:ind w:left="1" w:right="166"/>
              <w:jc w:val="center"/>
              <w:rPr>
                <w:sz w:val="18"/>
              </w:rPr>
            </w:pPr>
            <w:r>
              <w:rPr>
                <w:color w:val="231F20"/>
                <w:spacing w:val="-10"/>
                <w:sz w:val="18"/>
              </w:rPr>
              <w:t>t</w:t>
            </w:r>
          </w:p>
        </w:tc>
        <w:tc>
          <w:tcPr>
            <w:tcW w:w="1163" w:type="dxa"/>
          </w:tcPr>
          <w:p>
            <w:pPr>
              <w:pStyle w:val="TableParagraph"/>
              <w:spacing w:before="47"/>
              <w:ind w:right="147"/>
              <w:rPr>
                <w:sz w:val="18"/>
              </w:rPr>
            </w:pPr>
            <w:r>
              <w:rPr>
                <w:color w:val="231F20"/>
                <w:sz w:val="18"/>
              </w:rPr>
              <w:t>78</w:t>
            </w:r>
            <w:r>
              <w:rPr>
                <w:color w:val="231F20"/>
                <w:spacing w:val="-2"/>
                <w:sz w:val="18"/>
              </w:rPr>
              <w:t> 751,7</w:t>
            </w:r>
          </w:p>
        </w:tc>
        <w:tc>
          <w:tcPr>
            <w:tcW w:w="1098" w:type="dxa"/>
          </w:tcPr>
          <w:p>
            <w:pPr>
              <w:pStyle w:val="TableParagraph"/>
              <w:spacing w:before="47"/>
              <w:ind w:right="149"/>
              <w:rPr>
                <w:sz w:val="18"/>
              </w:rPr>
            </w:pPr>
            <w:r>
              <w:rPr>
                <w:color w:val="231F20"/>
                <w:sz w:val="18"/>
              </w:rPr>
              <w:t>114</w:t>
            </w:r>
            <w:r>
              <w:rPr>
                <w:color w:val="231F20"/>
                <w:spacing w:val="-3"/>
                <w:sz w:val="18"/>
              </w:rPr>
              <w:t> </w:t>
            </w:r>
            <w:r>
              <w:rPr>
                <w:color w:val="231F20"/>
                <w:spacing w:val="-2"/>
                <w:sz w:val="18"/>
              </w:rPr>
              <w:t>470,8</w:t>
            </w:r>
          </w:p>
        </w:tc>
        <w:tc>
          <w:tcPr>
            <w:tcW w:w="1096" w:type="dxa"/>
          </w:tcPr>
          <w:p>
            <w:pPr>
              <w:pStyle w:val="TableParagraph"/>
              <w:spacing w:before="47"/>
              <w:ind w:right="149"/>
              <w:rPr>
                <w:sz w:val="18"/>
              </w:rPr>
            </w:pPr>
            <w:r>
              <w:rPr>
                <w:color w:val="231F20"/>
                <w:sz w:val="18"/>
              </w:rPr>
              <w:t>141</w:t>
            </w:r>
            <w:r>
              <w:rPr>
                <w:color w:val="231F20"/>
                <w:spacing w:val="-3"/>
                <w:sz w:val="18"/>
              </w:rPr>
              <w:t> </w:t>
            </w:r>
            <w:r>
              <w:rPr>
                <w:color w:val="231F20"/>
                <w:spacing w:val="-2"/>
                <w:sz w:val="18"/>
              </w:rPr>
              <w:t>610,4</w:t>
            </w:r>
          </w:p>
        </w:tc>
        <w:tc>
          <w:tcPr>
            <w:tcW w:w="990" w:type="dxa"/>
          </w:tcPr>
          <w:p>
            <w:pPr>
              <w:pStyle w:val="TableParagraph"/>
              <w:spacing w:before="47"/>
              <w:ind w:right="41"/>
              <w:rPr>
                <w:sz w:val="18"/>
              </w:rPr>
            </w:pPr>
            <w:r>
              <w:rPr>
                <w:color w:val="231F20"/>
                <w:sz w:val="18"/>
              </w:rPr>
              <w:t>30</w:t>
            </w:r>
            <w:r>
              <w:rPr>
                <w:color w:val="231F20"/>
                <w:spacing w:val="-2"/>
                <w:sz w:val="18"/>
              </w:rPr>
              <w:t> 282,7</w:t>
            </w:r>
          </w:p>
        </w:tc>
      </w:tr>
      <w:tr>
        <w:trPr>
          <w:trHeight w:val="307" w:hRule="atLeast"/>
        </w:trPr>
        <w:tc>
          <w:tcPr>
            <w:tcW w:w="5861" w:type="dxa"/>
          </w:tcPr>
          <w:p>
            <w:pPr>
              <w:pStyle w:val="TableParagraph"/>
              <w:spacing w:before="47"/>
              <w:ind w:left="31"/>
              <w:jc w:val="left"/>
              <w:rPr>
                <w:sz w:val="18"/>
              </w:rPr>
            </w:pPr>
            <w:r>
              <w:rPr>
                <w:color w:val="231F20"/>
                <w:sz w:val="18"/>
              </w:rPr>
              <w:t>Envase</w:t>
            </w:r>
            <w:r>
              <w:rPr>
                <w:color w:val="231F20"/>
                <w:spacing w:val="-5"/>
                <w:sz w:val="18"/>
              </w:rPr>
              <w:t> </w:t>
            </w:r>
            <w:r>
              <w:rPr>
                <w:color w:val="231F20"/>
                <w:sz w:val="18"/>
              </w:rPr>
              <w:t>de</w:t>
            </w:r>
            <w:r>
              <w:rPr>
                <w:color w:val="231F20"/>
                <w:spacing w:val="-5"/>
                <w:sz w:val="18"/>
              </w:rPr>
              <w:t> </w:t>
            </w:r>
            <w:r>
              <w:rPr>
                <w:color w:val="231F20"/>
                <w:sz w:val="18"/>
              </w:rPr>
              <w:t>cartón</w:t>
            </w:r>
            <w:r>
              <w:rPr>
                <w:color w:val="231F20"/>
                <w:spacing w:val="-5"/>
                <w:sz w:val="18"/>
              </w:rPr>
              <w:t> </w:t>
            </w:r>
            <w:r>
              <w:rPr>
                <w:color w:val="231F20"/>
                <w:sz w:val="18"/>
              </w:rPr>
              <w:t>y</w:t>
            </w:r>
            <w:r>
              <w:rPr>
                <w:color w:val="231F20"/>
                <w:spacing w:val="-4"/>
                <w:sz w:val="18"/>
              </w:rPr>
              <w:t> </w:t>
            </w:r>
            <w:r>
              <w:rPr>
                <w:color w:val="231F20"/>
                <w:sz w:val="18"/>
              </w:rPr>
              <w:t>cartulina</w:t>
            </w:r>
            <w:r>
              <w:rPr>
                <w:color w:val="231F20"/>
                <w:spacing w:val="-4"/>
                <w:sz w:val="18"/>
              </w:rPr>
              <w:t> </w:t>
            </w:r>
            <w:r>
              <w:rPr>
                <w:color w:val="231F20"/>
                <w:spacing w:val="-2"/>
                <w:sz w:val="18"/>
              </w:rPr>
              <w:t>plegable</w:t>
            </w:r>
          </w:p>
        </w:tc>
        <w:tc>
          <w:tcPr>
            <w:tcW w:w="543" w:type="dxa"/>
          </w:tcPr>
          <w:p>
            <w:pPr>
              <w:pStyle w:val="TableParagraph"/>
              <w:spacing w:before="47"/>
              <w:ind w:left="3" w:right="166"/>
              <w:jc w:val="center"/>
              <w:rPr>
                <w:sz w:val="18"/>
              </w:rPr>
            </w:pPr>
            <w:r>
              <w:rPr>
                <w:color w:val="231F20"/>
                <w:spacing w:val="-5"/>
                <w:sz w:val="18"/>
              </w:rPr>
              <w:t>MU</w:t>
            </w:r>
          </w:p>
        </w:tc>
        <w:tc>
          <w:tcPr>
            <w:tcW w:w="1163" w:type="dxa"/>
          </w:tcPr>
          <w:p>
            <w:pPr>
              <w:pStyle w:val="TableParagraph"/>
              <w:spacing w:before="47"/>
              <w:ind w:right="149"/>
              <w:rPr>
                <w:sz w:val="18"/>
              </w:rPr>
            </w:pPr>
            <w:r>
              <w:rPr>
                <w:color w:val="231F20"/>
                <w:sz w:val="18"/>
              </w:rPr>
              <w:t>396</w:t>
            </w:r>
            <w:r>
              <w:rPr>
                <w:color w:val="231F20"/>
                <w:spacing w:val="-3"/>
                <w:sz w:val="18"/>
              </w:rPr>
              <w:t> </w:t>
            </w:r>
            <w:r>
              <w:rPr>
                <w:color w:val="231F20"/>
                <w:spacing w:val="-2"/>
                <w:sz w:val="18"/>
              </w:rPr>
              <w:t>074,4</w:t>
            </w:r>
          </w:p>
        </w:tc>
        <w:tc>
          <w:tcPr>
            <w:tcW w:w="1098" w:type="dxa"/>
          </w:tcPr>
          <w:p>
            <w:pPr>
              <w:pStyle w:val="TableParagraph"/>
              <w:spacing w:before="47"/>
              <w:ind w:right="195"/>
              <w:rPr>
                <w:sz w:val="18"/>
              </w:rPr>
            </w:pPr>
            <w:r>
              <w:rPr>
                <w:color w:val="231F20"/>
                <w:spacing w:val="-10"/>
                <w:sz w:val="18"/>
              </w:rPr>
              <w:t>-</w:t>
            </w:r>
          </w:p>
        </w:tc>
        <w:tc>
          <w:tcPr>
            <w:tcW w:w="1096" w:type="dxa"/>
          </w:tcPr>
          <w:p>
            <w:pPr>
              <w:pStyle w:val="TableParagraph"/>
              <w:spacing w:before="47"/>
              <w:ind w:right="148"/>
              <w:rPr>
                <w:sz w:val="18"/>
              </w:rPr>
            </w:pPr>
            <w:r>
              <w:rPr>
                <w:color w:val="231F20"/>
                <w:sz w:val="18"/>
              </w:rPr>
              <w:t>1</w:t>
            </w:r>
            <w:r>
              <w:rPr>
                <w:color w:val="231F20"/>
                <w:spacing w:val="-1"/>
                <w:sz w:val="18"/>
              </w:rPr>
              <w:t> </w:t>
            </w:r>
            <w:r>
              <w:rPr>
                <w:color w:val="231F20"/>
                <w:spacing w:val="-2"/>
                <w:sz w:val="18"/>
              </w:rPr>
              <w:t>263,1</w:t>
            </w:r>
          </w:p>
        </w:tc>
        <w:tc>
          <w:tcPr>
            <w:tcW w:w="990" w:type="dxa"/>
          </w:tcPr>
          <w:p>
            <w:pPr>
              <w:pStyle w:val="TableParagraph"/>
              <w:spacing w:before="47"/>
              <w:ind w:right="41"/>
              <w:rPr>
                <w:sz w:val="18"/>
              </w:rPr>
            </w:pPr>
            <w:r>
              <w:rPr>
                <w:color w:val="231F20"/>
                <w:sz w:val="18"/>
              </w:rPr>
              <w:t>91</w:t>
            </w:r>
            <w:r>
              <w:rPr>
                <w:color w:val="231F20"/>
                <w:spacing w:val="-2"/>
                <w:sz w:val="18"/>
              </w:rPr>
              <w:t> 543,1</w:t>
            </w:r>
          </w:p>
        </w:tc>
      </w:tr>
      <w:tr>
        <w:trPr>
          <w:trHeight w:val="307" w:hRule="atLeast"/>
        </w:trPr>
        <w:tc>
          <w:tcPr>
            <w:tcW w:w="5861" w:type="dxa"/>
          </w:tcPr>
          <w:p>
            <w:pPr>
              <w:pStyle w:val="TableParagraph"/>
              <w:spacing w:before="47"/>
              <w:ind w:left="31"/>
              <w:jc w:val="left"/>
              <w:rPr>
                <w:sz w:val="18"/>
              </w:rPr>
            </w:pPr>
            <w:r>
              <w:rPr>
                <w:color w:val="231F20"/>
                <w:sz w:val="18"/>
              </w:rPr>
              <w:t>Envase</w:t>
            </w:r>
            <w:r>
              <w:rPr>
                <w:color w:val="231F20"/>
                <w:spacing w:val="-5"/>
                <w:sz w:val="18"/>
              </w:rPr>
              <w:t> </w:t>
            </w:r>
            <w:r>
              <w:rPr>
                <w:color w:val="231F20"/>
                <w:sz w:val="18"/>
              </w:rPr>
              <w:t>de</w:t>
            </w:r>
            <w:r>
              <w:rPr>
                <w:color w:val="231F20"/>
                <w:spacing w:val="-5"/>
                <w:sz w:val="18"/>
              </w:rPr>
              <w:t> </w:t>
            </w:r>
            <w:r>
              <w:rPr>
                <w:color w:val="231F20"/>
                <w:sz w:val="18"/>
              </w:rPr>
              <w:t>cartón</w:t>
            </w:r>
            <w:r>
              <w:rPr>
                <w:color w:val="231F20"/>
                <w:spacing w:val="-4"/>
                <w:sz w:val="18"/>
              </w:rPr>
              <w:t> </w:t>
            </w:r>
            <w:r>
              <w:rPr>
                <w:color w:val="231F20"/>
                <w:spacing w:val="-2"/>
                <w:sz w:val="18"/>
              </w:rPr>
              <w:t>corrugado</w:t>
            </w:r>
          </w:p>
        </w:tc>
        <w:tc>
          <w:tcPr>
            <w:tcW w:w="543" w:type="dxa"/>
          </w:tcPr>
          <w:p>
            <w:pPr>
              <w:pStyle w:val="TableParagraph"/>
              <w:spacing w:before="47"/>
              <w:ind w:left="4" w:right="166"/>
              <w:jc w:val="center"/>
              <w:rPr>
                <w:sz w:val="18"/>
              </w:rPr>
            </w:pPr>
            <w:r>
              <w:rPr>
                <w:color w:val="231F20"/>
                <w:spacing w:val="-5"/>
                <w:sz w:val="18"/>
              </w:rPr>
              <w:t>MU</w:t>
            </w:r>
          </w:p>
        </w:tc>
        <w:tc>
          <w:tcPr>
            <w:tcW w:w="1163" w:type="dxa"/>
          </w:tcPr>
          <w:p>
            <w:pPr>
              <w:pStyle w:val="TableParagraph"/>
              <w:spacing w:before="47"/>
              <w:ind w:right="148"/>
              <w:rPr>
                <w:sz w:val="18"/>
              </w:rPr>
            </w:pPr>
            <w:r>
              <w:rPr>
                <w:color w:val="231F20"/>
                <w:sz w:val="18"/>
              </w:rPr>
              <w:t>45</w:t>
            </w:r>
            <w:r>
              <w:rPr>
                <w:color w:val="231F20"/>
                <w:spacing w:val="-2"/>
                <w:sz w:val="18"/>
              </w:rPr>
              <w:t> 158,3</w:t>
            </w:r>
          </w:p>
        </w:tc>
        <w:tc>
          <w:tcPr>
            <w:tcW w:w="1098" w:type="dxa"/>
          </w:tcPr>
          <w:p>
            <w:pPr>
              <w:pStyle w:val="TableParagraph"/>
              <w:spacing w:before="47"/>
              <w:ind w:right="149"/>
              <w:rPr>
                <w:sz w:val="18"/>
              </w:rPr>
            </w:pPr>
            <w:r>
              <w:rPr>
                <w:color w:val="231F20"/>
                <w:sz w:val="18"/>
              </w:rPr>
              <w:t>41</w:t>
            </w:r>
            <w:r>
              <w:rPr>
                <w:color w:val="231F20"/>
                <w:spacing w:val="-2"/>
                <w:sz w:val="18"/>
              </w:rPr>
              <w:t> 649,7</w:t>
            </w:r>
          </w:p>
        </w:tc>
        <w:tc>
          <w:tcPr>
            <w:tcW w:w="1096" w:type="dxa"/>
          </w:tcPr>
          <w:p>
            <w:pPr>
              <w:pStyle w:val="TableParagraph"/>
              <w:spacing w:before="47"/>
              <w:ind w:right="149"/>
              <w:rPr>
                <w:sz w:val="18"/>
              </w:rPr>
            </w:pPr>
            <w:r>
              <w:rPr>
                <w:color w:val="231F20"/>
                <w:sz w:val="18"/>
              </w:rPr>
              <w:t>41</w:t>
            </w:r>
            <w:r>
              <w:rPr>
                <w:color w:val="231F20"/>
                <w:spacing w:val="-2"/>
                <w:sz w:val="18"/>
              </w:rPr>
              <w:t> 085,5</w:t>
            </w:r>
          </w:p>
        </w:tc>
        <w:tc>
          <w:tcPr>
            <w:tcW w:w="990" w:type="dxa"/>
          </w:tcPr>
          <w:p>
            <w:pPr>
              <w:pStyle w:val="TableParagraph"/>
              <w:spacing w:before="47"/>
              <w:ind w:right="42"/>
              <w:rPr>
                <w:sz w:val="18"/>
              </w:rPr>
            </w:pPr>
            <w:r>
              <w:rPr>
                <w:color w:val="231F20"/>
                <w:sz w:val="18"/>
              </w:rPr>
              <w:t>31</w:t>
            </w:r>
            <w:r>
              <w:rPr>
                <w:color w:val="231F20"/>
                <w:spacing w:val="-2"/>
                <w:sz w:val="18"/>
              </w:rPr>
              <w:t> 116,2</w:t>
            </w:r>
          </w:p>
        </w:tc>
      </w:tr>
      <w:tr>
        <w:trPr>
          <w:trHeight w:val="307" w:hRule="atLeast"/>
        </w:trPr>
        <w:tc>
          <w:tcPr>
            <w:tcW w:w="5861" w:type="dxa"/>
          </w:tcPr>
          <w:p>
            <w:pPr>
              <w:pStyle w:val="TableParagraph"/>
              <w:spacing w:before="47"/>
              <w:ind w:left="31"/>
              <w:jc w:val="left"/>
              <w:rPr>
                <w:sz w:val="18"/>
              </w:rPr>
            </w:pPr>
            <w:r>
              <w:rPr>
                <w:color w:val="231F20"/>
                <w:sz w:val="18"/>
              </w:rPr>
              <w:t>Bolsas</w:t>
            </w:r>
            <w:r>
              <w:rPr>
                <w:color w:val="231F20"/>
                <w:spacing w:val="-1"/>
                <w:sz w:val="18"/>
              </w:rPr>
              <w:t> </w:t>
            </w:r>
            <w:r>
              <w:rPr>
                <w:color w:val="231F20"/>
                <w:sz w:val="18"/>
              </w:rPr>
              <w:t>y cartuchos de </w:t>
            </w:r>
            <w:r>
              <w:rPr>
                <w:color w:val="231F20"/>
                <w:spacing w:val="-2"/>
                <w:sz w:val="18"/>
              </w:rPr>
              <w:t>papel</w:t>
            </w:r>
          </w:p>
        </w:tc>
        <w:tc>
          <w:tcPr>
            <w:tcW w:w="543" w:type="dxa"/>
          </w:tcPr>
          <w:p>
            <w:pPr>
              <w:pStyle w:val="TableParagraph"/>
              <w:spacing w:before="47"/>
              <w:ind w:left="6" w:right="166"/>
              <w:jc w:val="center"/>
              <w:rPr>
                <w:sz w:val="18"/>
              </w:rPr>
            </w:pPr>
            <w:r>
              <w:rPr>
                <w:color w:val="231F20"/>
                <w:spacing w:val="-5"/>
                <w:sz w:val="18"/>
              </w:rPr>
              <w:t>MU</w:t>
            </w:r>
          </w:p>
        </w:tc>
        <w:tc>
          <w:tcPr>
            <w:tcW w:w="1163" w:type="dxa"/>
          </w:tcPr>
          <w:p>
            <w:pPr>
              <w:pStyle w:val="TableParagraph"/>
              <w:spacing w:before="47"/>
              <w:ind w:right="192"/>
              <w:rPr>
                <w:sz w:val="18"/>
              </w:rPr>
            </w:pPr>
            <w:r>
              <w:rPr>
                <w:color w:val="231F20"/>
                <w:spacing w:val="-10"/>
                <w:sz w:val="18"/>
              </w:rPr>
              <w:t>-</w:t>
            </w:r>
          </w:p>
        </w:tc>
        <w:tc>
          <w:tcPr>
            <w:tcW w:w="1098" w:type="dxa"/>
          </w:tcPr>
          <w:p>
            <w:pPr>
              <w:pStyle w:val="TableParagraph"/>
              <w:spacing w:before="47"/>
              <w:ind w:right="146"/>
              <w:rPr>
                <w:sz w:val="18"/>
              </w:rPr>
            </w:pPr>
            <w:r>
              <w:rPr>
                <w:color w:val="231F20"/>
                <w:spacing w:val="-2"/>
                <w:sz w:val="18"/>
              </w:rPr>
              <w:t>127,4</w:t>
            </w:r>
          </w:p>
        </w:tc>
        <w:tc>
          <w:tcPr>
            <w:tcW w:w="1096" w:type="dxa"/>
          </w:tcPr>
          <w:p>
            <w:pPr>
              <w:pStyle w:val="TableParagraph"/>
              <w:spacing w:before="47"/>
              <w:ind w:right="145"/>
              <w:rPr>
                <w:sz w:val="18"/>
              </w:rPr>
            </w:pPr>
            <w:r>
              <w:rPr>
                <w:color w:val="231F20"/>
                <w:spacing w:val="-4"/>
                <w:sz w:val="18"/>
              </w:rPr>
              <w:t>67,4</w:t>
            </w:r>
          </w:p>
        </w:tc>
        <w:tc>
          <w:tcPr>
            <w:tcW w:w="990" w:type="dxa"/>
          </w:tcPr>
          <w:p>
            <w:pPr>
              <w:pStyle w:val="TableParagraph"/>
              <w:spacing w:before="47"/>
              <w:ind w:right="39"/>
              <w:rPr>
                <w:sz w:val="18"/>
              </w:rPr>
            </w:pPr>
            <w:r>
              <w:rPr>
                <w:color w:val="231F20"/>
                <w:spacing w:val="-2"/>
                <w:sz w:val="18"/>
              </w:rPr>
              <w:t>174,5</w:t>
            </w:r>
          </w:p>
        </w:tc>
      </w:tr>
      <w:tr>
        <w:trPr>
          <w:trHeight w:val="362" w:hRule="atLeast"/>
        </w:trPr>
        <w:tc>
          <w:tcPr>
            <w:tcW w:w="5861" w:type="dxa"/>
          </w:tcPr>
          <w:p>
            <w:pPr>
              <w:pStyle w:val="TableParagraph"/>
              <w:spacing w:before="47"/>
              <w:ind w:left="31"/>
              <w:jc w:val="left"/>
              <w:rPr>
                <w:sz w:val="18"/>
              </w:rPr>
            </w:pPr>
            <w:r>
              <w:rPr>
                <w:color w:val="231F20"/>
                <w:sz w:val="18"/>
              </w:rPr>
              <w:t>Otros</w:t>
            </w:r>
            <w:r>
              <w:rPr>
                <w:color w:val="231F20"/>
                <w:spacing w:val="-4"/>
                <w:sz w:val="18"/>
              </w:rPr>
              <w:t> </w:t>
            </w:r>
            <w:r>
              <w:rPr>
                <w:color w:val="231F20"/>
                <w:sz w:val="18"/>
              </w:rPr>
              <w:t>envases</w:t>
            </w:r>
            <w:r>
              <w:rPr>
                <w:color w:val="231F20"/>
                <w:spacing w:val="-4"/>
                <w:sz w:val="18"/>
              </w:rPr>
              <w:t> </w:t>
            </w:r>
            <w:r>
              <w:rPr>
                <w:color w:val="231F20"/>
                <w:sz w:val="18"/>
              </w:rPr>
              <w:t>de</w:t>
            </w:r>
            <w:r>
              <w:rPr>
                <w:color w:val="231F20"/>
                <w:spacing w:val="-5"/>
                <w:sz w:val="18"/>
              </w:rPr>
              <w:t> </w:t>
            </w:r>
            <w:r>
              <w:rPr>
                <w:color w:val="231F20"/>
                <w:sz w:val="18"/>
              </w:rPr>
              <w:t>papel</w:t>
            </w:r>
            <w:r>
              <w:rPr>
                <w:color w:val="231F20"/>
                <w:spacing w:val="-4"/>
                <w:sz w:val="18"/>
              </w:rPr>
              <w:t> </w:t>
            </w:r>
            <w:r>
              <w:rPr>
                <w:color w:val="231F20"/>
                <w:sz w:val="18"/>
              </w:rPr>
              <w:t>(excluye</w:t>
            </w:r>
            <w:r>
              <w:rPr>
                <w:color w:val="231F20"/>
                <w:spacing w:val="-5"/>
                <w:sz w:val="18"/>
              </w:rPr>
              <w:t> </w:t>
            </w:r>
            <w:r>
              <w:rPr>
                <w:color w:val="231F20"/>
                <w:sz w:val="18"/>
              </w:rPr>
              <w:t>sacos</w:t>
            </w:r>
            <w:r>
              <w:rPr>
                <w:color w:val="231F20"/>
                <w:spacing w:val="-4"/>
                <w:sz w:val="18"/>
              </w:rPr>
              <w:t> </w:t>
            </w:r>
            <w:r>
              <w:rPr>
                <w:color w:val="231F20"/>
                <w:sz w:val="18"/>
              </w:rPr>
              <w:t>y</w:t>
            </w:r>
            <w:r>
              <w:rPr>
                <w:color w:val="231F20"/>
                <w:spacing w:val="-3"/>
                <w:sz w:val="18"/>
              </w:rPr>
              <w:t> </w:t>
            </w:r>
            <w:r>
              <w:rPr>
                <w:color w:val="231F20"/>
                <w:spacing w:val="-2"/>
                <w:sz w:val="18"/>
              </w:rPr>
              <w:t>bolsas)</w:t>
            </w:r>
          </w:p>
        </w:tc>
        <w:tc>
          <w:tcPr>
            <w:tcW w:w="543" w:type="dxa"/>
          </w:tcPr>
          <w:p>
            <w:pPr>
              <w:pStyle w:val="TableParagraph"/>
              <w:spacing w:before="47"/>
              <w:ind w:left="4" w:right="166"/>
              <w:jc w:val="center"/>
              <w:rPr>
                <w:sz w:val="18"/>
              </w:rPr>
            </w:pPr>
            <w:r>
              <w:rPr>
                <w:color w:val="231F20"/>
                <w:spacing w:val="-5"/>
                <w:sz w:val="18"/>
              </w:rPr>
              <w:t>MU</w:t>
            </w:r>
          </w:p>
        </w:tc>
        <w:tc>
          <w:tcPr>
            <w:tcW w:w="1163" w:type="dxa"/>
          </w:tcPr>
          <w:p>
            <w:pPr>
              <w:pStyle w:val="TableParagraph"/>
              <w:spacing w:before="47"/>
              <w:ind w:right="148"/>
              <w:rPr>
                <w:sz w:val="18"/>
              </w:rPr>
            </w:pPr>
            <w:r>
              <w:rPr>
                <w:color w:val="231F20"/>
                <w:sz w:val="18"/>
              </w:rPr>
              <w:t>266</w:t>
            </w:r>
            <w:r>
              <w:rPr>
                <w:color w:val="231F20"/>
                <w:spacing w:val="-3"/>
                <w:sz w:val="18"/>
              </w:rPr>
              <w:t> </w:t>
            </w:r>
            <w:r>
              <w:rPr>
                <w:color w:val="231F20"/>
                <w:spacing w:val="-2"/>
                <w:sz w:val="18"/>
              </w:rPr>
              <w:t>015,1</w:t>
            </w:r>
          </w:p>
        </w:tc>
        <w:tc>
          <w:tcPr>
            <w:tcW w:w="1098" w:type="dxa"/>
          </w:tcPr>
          <w:p>
            <w:pPr>
              <w:pStyle w:val="TableParagraph"/>
              <w:spacing w:before="47"/>
              <w:ind w:right="149"/>
              <w:rPr>
                <w:sz w:val="18"/>
              </w:rPr>
            </w:pPr>
            <w:r>
              <w:rPr>
                <w:color w:val="231F20"/>
                <w:sz w:val="18"/>
              </w:rPr>
              <w:t>236</w:t>
            </w:r>
            <w:r>
              <w:rPr>
                <w:color w:val="231F20"/>
                <w:spacing w:val="-3"/>
                <w:sz w:val="18"/>
              </w:rPr>
              <w:t> </w:t>
            </w:r>
            <w:r>
              <w:rPr>
                <w:color w:val="231F20"/>
                <w:spacing w:val="-2"/>
                <w:sz w:val="18"/>
              </w:rPr>
              <w:t>384,7</w:t>
            </w:r>
          </w:p>
        </w:tc>
        <w:tc>
          <w:tcPr>
            <w:tcW w:w="1096" w:type="dxa"/>
          </w:tcPr>
          <w:p>
            <w:pPr>
              <w:pStyle w:val="TableParagraph"/>
              <w:spacing w:before="47"/>
              <w:ind w:right="146"/>
              <w:rPr>
                <w:sz w:val="18"/>
              </w:rPr>
            </w:pPr>
            <w:r>
              <w:rPr>
                <w:color w:val="231F20"/>
                <w:spacing w:val="-2"/>
                <w:sz w:val="18"/>
              </w:rPr>
              <w:t>267,2</w:t>
            </w:r>
          </w:p>
        </w:tc>
        <w:tc>
          <w:tcPr>
            <w:tcW w:w="990" w:type="dxa"/>
          </w:tcPr>
          <w:p>
            <w:pPr>
              <w:pStyle w:val="TableParagraph"/>
              <w:spacing w:before="47"/>
              <w:ind w:right="42"/>
              <w:rPr>
                <w:sz w:val="18"/>
              </w:rPr>
            </w:pPr>
            <w:r>
              <w:rPr>
                <w:color w:val="231F20"/>
                <w:sz w:val="18"/>
              </w:rPr>
              <w:t>311</w:t>
            </w:r>
            <w:r>
              <w:rPr>
                <w:color w:val="231F20"/>
                <w:spacing w:val="-2"/>
                <w:sz w:val="18"/>
              </w:rPr>
              <w:t> 408,6</w:t>
            </w:r>
          </w:p>
        </w:tc>
      </w:tr>
      <w:tr>
        <w:trPr>
          <w:trHeight w:val="559" w:hRule="atLeast"/>
        </w:trPr>
        <w:tc>
          <w:tcPr>
            <w:tcW w:w="5861" w:type="dxa"/>
          </w:tcPr>
          <w:p>
            <w:pPr>
              <w:pStyle w:val="TableParagraph"/>
              <w:spacing w:before="92"/>
              <w:jc w:val="left"/>
              <w:rPr>
                <w:b/>
                <w:sz w:val="18"/>
              </w:rPr>
            </w:pPr>
          </w:p>
          <w:p>
            <w:pPr>
              <w:pStyle w:val="TableParagraph"/>
              <w:spacing w:before="0"/>
              <w:ind w:left="31"/>
              <w:jc w:val="left"/>
              <w:rPr>
                <w:sz w:val="18"/>
              </w:rPr>
            </w:pPr>
            <w:r>
              <w:rPr>
                <w:color w:val="231F20"/>
                <w:sz w:val="18"/>
              </w:rPr>
              <w:t>Sobres,</w:t>
            </w:r>
            <w:r>
              <w:rPr>
                <w:color w:val="231F20"/>
                <w:spacing w:val="-7"/>
                <w:sz w:val="18"/>
              </w:rPr>
              <w:t> </w:t>
            </w:r>
            <w:r>
              <w:rPr>
                <w:color w:val="231F20"/>
                <w:sz w:val="18"/>
              </w:rPr>
              <w:t>tarjetas</w:t>
            </w:r>
            <w:r>
              <w:rPr>
                <w:color w:val="231F20"/>
                <w:spacing w:val="-4"/>
                <w:sz w:val="18"/>
              </w:rPr>
              <w:t> </w:t>
            </w:r>
            <w:r>
              <w:rPr>
                <w:color w:val="231F20"/>
                <w:sz w:val="18"/>
              </w:rPr>
              <w:t>postales</w:t>
            </w:r>
            <w:r>
              <w:rPr>
                <w:color w:val="231F20"/>
                <w:spacing w:val="-5"/>
                <w:sz w:val="18"/>
              </w:rPr>
              <w:t> </w:t>
            </w:r>
            <w:r>
              <w:rPr>
                <w:color w:val="231F20"/>
                <w:sz w:val="18"/>
              </w:rPr>
              <w:t>y</w:t>
            </w:r>
            <w:r>
              <w:rPr>
                <w:color w:val="231F20"/>
                <w:spacing w:val="-4"/>
                <w:sz w:val="18"/>
              </w:rPr>
              <w:t> </w:t>
            </w:r>
            <w:r>
              <w:rPr>
                <w:color w:val="231F20"/>
                <w:sz w:val="18"/>
              </w:rPr>
              <w:t>presentaciones</w:t>
            </w:r>
            <w:r>
              <w:rPr>
                <w:color w:val="231F20"/>
                <w:spacing w:val="-5"/>
                <w:sz w:val="18"/>
              </w:rPr>
              <w:t> </w:t>
            </w:r>
            <w:r>
              <w:rPr>
                <w:color w:val="231F20"/>
                <w:sz w:val="18"/>
              </w:rPr>
              <w:t>similares</w:t>
            </w:r>
            <w:r>
              <w:rPr>
                <w:color w:val="231F20"/>
                <w:spacing w:val="-4"/>
                <w:sz w:val="18"/>
              </w:rPr>
              <w:t> </w:t>
            </w:r>
            <w:r>
              <w:rPr>
                <w:color w:val="231F20"/>
                <w:sz w:val="18"/>
              </w:rPr>
              <w:t>de</w:t>
            </w:r>
            <w:r>
              <w:rPr>
                <w:color w:val="231F20"/>
                <w:spacing w:val="-6"/>
                <w:sz w:val="18"/>
              </w:rPr>
              <w:t> </w:t>
            </w:r>
            <w:r>
              <w:rPr>
                <w:color w:val="231F20"/>
                <w:sz w:val="18"/>
              </w:rPr>
              <w:t>papel</w:t>
            </w:r>
            <w:r>
              <w:rPr>
                <w:color w:val="231F20"/>
                <w:spacing w:val="-5"/>
                <w:sz w:val="18"/>
              </w:rPr>
              <w:t> </w:t>
            </w:r>
            <w:r>
              <w:rPr>
                <w:color w:val="231F20"/>
                <w:sz w:val="18"/>
              </w:rPr>
              <w:t>o</w:t>
            </w:r>
            <w:r>
              <w:rPr>
                <w:color w:val="231F20"/>
                <w:spacing w:val="-4"/>
                <w:sz w:val="18"/>
              </w:rPr>
              <w:t> </w:t>
            </w:r>
            <w:r>
              <w:rPr>
                <w:color w:val="231F20"/>
                <w:spacing w:val="-2"/>
                <w:sz w:val="18"/>
              </w:rPr>
              <w:t>cartón</w:t>
            </w:r>
          </w:p>
        </w:tc>
        <w:tc>
          <w:tcPr>
            <w:tcW w:w="543" w:type="dxa"/>
          </w:tcPr>
          <w:p>
            <w:pPr>
              <w:pStyle w:val="TableParagraph"/>
              <w:spacing w:before="102"/>
              <w:ind w:left="6" w:right="166"/>
              <w:jc w:val="center"/>
              <w:rPr>
                <w:sz w:val="18"/>
              </w:rPr>
            </w:pPr>
            <w:r>
              <w:rPr>
                <w:color w:val="231F20"/>
                <w:spacing w:val="-5"/>
                <w:sz w:val="18"/>
              </w:rPr>
              <w:t>MU</w:t>
            </w:r>
          </w:p>
        </w:tc>
        <w:tc>
          <w:tcPr>
            <w:tcW w:w="1163" w:type="dxa"/>
          </w:tcPr>
          <w:p>
            <w:pPr>
              <w:pStyle w:val="TableParagraph"/>
              <w:spacing w:before="102"/>
              <w:ind w:right="146"/>
              <w:rPr>
                <w:sz w:val="18"/>
              </w:rPr>
            </w:pPr>
            <w:r>
              <w:rPr>
                <w:color w:val="231F20"/>
                <w:sz w:val="18"/>
              </w:rPr>
              <w:t>6 </w:t>
            </w:r>
            <w:r>
              <w:rPr>
                <w:color w:val="231F20"/>
                <w:spacing w:val="-2"/>
                <w:sz w:val="18"/>
              </w:rPr>
              <w:t>296,8</w:t>
            </w:r>
          </w:p>
        </w:tc>
        <w:tc>
          <w:tcPr>
            <w:tcW w:w="1098" w:type="dxa"/>
          </w:tcPr>
          <w:p>
            <w:pPr>
              <w:pStyle w:val="TableParagraph"/>
              <w:spacing w:before="102"/>
              <w:ind w:right="147"/>
              <w:rPr>
                <w:sz w:val="18"/>
              </w:rPr>
            </w:pPr>
            <w:r>
              <w:rPr>
                <w:color w:val="231F20"/>
                <w:sz w:val="18"/>
              </w:rPr>
              <w:t>2 </w:t>
            </w:r>
            <w:r>
              <w:rPr>
                <w:color w:val="231F20"/>
                <w:spacing w:val="-2"/>
                <w:sz w:val="18"/>
              </w:rPr>
              <w:t>161,0</w:t>
            </w:r>
          </w:p>
        </w:tc>
        <w:tc>
          <w:tcPr>
            <w:tcW w:w="1096" w:type="dxa"/>
          </w:tcPr>
          <w:p>
            <w:pPr>
              <w:pStyle w:val="TableParagraph"/>
              <w:spacing w:before="102"/>
              <w:ind w:right="193"/>
              <w:rPr>
                <w:sz w:val="18"/>
              </w:rPr>
            </w:pPr>
            <w:r>
              <w:rPr>
                <w:color w:val="231F20"/>
                <w:spacing w:val="-10"/>
                <w:sz w:val="18"/>
              </w:rPr>
              <w:t>-</w:t>
            </w:r>
          </w:p>
        </w:tc>
        <w:tc>
          <w:tcPr>
            <w:tcW w:w="990" w:type="dxa"/>
          </w:tcPr>
          <w:p>
            <w:pPr>
              <w:pStyle w:val="TableParagraph"/>
              <w:spacing w:line="199" w:lineRule="exact" w:before="0"/>
              <w:ind w:right="39"/>
              <w:rPr>
                <w:sz w:val="18"/>
              </w:rPr>
            </w:pPr>
            <w:r>
              <w:rPr>
                <w:color w:val="231F20"/>
                <w:sz w:val="18"/>
              </w:rPr>
              <w:t>2 </w:t>
            </w:r>
            <w:r>
              <w:rPr>
                <w:color w:val="231F20"/>
                <w:spacing w:val="-2"/>
                <w:sz w:val="18"/>
              </w:rPr>
              <w:t>874,6</w:t>
            </w:r>
          </w:p>
        </w:tc>
      </w:tr>
      <w:tr>
        <w:trPr>
          <w:trHeight w:val="307" w:hRule="atLeast"/>
        </w:trPr>
        <w:tc>
          <w:tcPr>
            <w:tcW w:w="5861" w:type="dxa"/>
          </w:tcPr>
          <w:p>
            <w:pPr>
              <w:pStyle w:val="TableParagraph"/>
              <w:spacing w:before="47"/>
              <w:ind w:left="31"/>
              <w:jc w:val="left"/>
              <w:rPr>
                <w:sz w:val="18"/>
              </w:rPr>
            </w:pPr>
            <w:r>
              <w:rPr>
                <w:color w:val="231F20"/>
                <w:sz w:val="18"/>
              </w:rPr>
              <w:t>Otros</w:t>
            </w:r>
            <w:r>
              <w:rPr>
                <w:color w:val="231F20"/>
                <w:spacing w:val="-2"/>
                <w:sz w:val="18"/>
              </w:rPr>
              <w:t> </w:t>
            </w:r>
            <w:r>
              <w:rPr>
                <w:color w:val="231F20"/>
                <w:sz w:val="18"/>
              </w:rPr>
              <w:t>envases</w:t>
            </w:r>
            <w:r>
              <w:rPr>
                <w:color w:val="231F20"/>
                <w:spacing w:val="-1"/>
                <w:sz w:val="18"/>
              </w:rPr>
              <w:t> </w:t>
            </w:r>
            <w:r>
              <w:rPr>
                <w:color w:val="231F20"/>
                <w:sz w:val="18"/>
              </w:rPr>
              <w:t>de</w:t>
            </w:r>
            <w:r>
              <w:rPr>
                <w:color w:val="231F20"/>
                <w:spacing w:val="-1"/>
                <w:sz w:val="18"/>
              </w:rPr>
              <w:t> </w:t>
            </w:r>
            <w:r>
              <w:rPr>
                <w:color w:val="231F20"/>
                <w:sz w:val="18"/>
              </w:rPr>
              <w:t>cartón</w:t>
            </w:r>
            <w:r>
              <w:rPr>
                <w:color w:val="231F20"/>
                <w:spacing w:val="-1"/>
                <w:sz w:val="18"/>
              </w:rPr>
              <w:t> </w:t>
            </w:r>
            <w:r>
              <w:rPr>
                <w:color w:val="231F20"/>
                <w:sz w:val="18"/>
              </w:rPr>
              <w:t>y</w:t>
            </w:r>
            <w:r>
              <w:rPr>
                <w:color w:val="231F20"/>
                <w:spacing w:val="-1"/>
                <w:sz w:val="18"/>
              </w:rPr>
              <w:t> </w:t>
            </w:r>
            <w:r>
              <w:rPr>
                <w:color w:val="231F20"/>
                <w:spacing w:val="-2"/>
                <w:sz w:val="18"/>
              </w:rPr>
              <w:t>cartulina</w:t>
            </w:r>
          </w:p>
        </w:tc>
        <w:tc>
          <w:tcPr>
            <w:tcW w:w="543" w:type="dxa"/>
          </w:tcPr>
          <w:p>
            <w:pPr>
              <w:pStyle w:val="TableParagraph"/>
              <w:spacing w:before="47"/>
              <w:ind w:left="5" w:right="166"/>
              <w:jc w:val="center"/>
              <w:rPr>
                <w:sz w:val="18"/>
              </w:rPr>
            </w:pPr>
            <w:r>
              <w:rPr>
                <w:color w:val="231F20"/>
                <w:spacing w:val="-5"/>
                <w:sz w:val="18"/>
              </w:rPr>
              <w:t>MU</w:t>
            </w:r>
          </w:p>
        </w:tc>
        <w:tc>
          <w:tcPr>
            <w:tcW w:w="1163" w:type="dxa"/>
          </w:tcPr>
          <w:p>
            <w:pPr>
              <w:pStyle w:val="TableParagraph"/>
              <w:spacing w:before="47"/>
              <w:ind w:right="147"/>
              <w:rPr>
                <w:sz w:val="18"/>
              </w:rPr>
            </w:pPr>
            <w:r>
              <w:rPr>
                <w:color w:val="231F20"/>
                <w:sz w:val="18"/>
              </w:rPr>
              <w:t>61</w:t>
            </w:r>
            <w:r>
              <w:rPr>
                <w:color w:val="231F20"/>
                <w:spacing w:val="-1"/>
                <w:sz w:val="18"/>
              </w:rPr>
              <w:t> </w:t>
            </w:r>
            <w:r>
              <w:rPr>
                <w:color w:val="231F20"/>
                <w:spacing w:val="-2"/>
                <w:sz w:val="18"/>
              </w:rPr>
              <w:t>909,3</w:t>
            </w:r>
          </w:p>
        </w:tc>
        <w:tc>
          <w:tcPr>
            <w:tcW w:w="1098" w:type="dxa"/>
          </w:tcPr>
          <w:p>
            <w:pPr>
              <w:pStyle w:val="TableParagraph"/>
              <w:spacing w:before="47"/>
              <w:ind w:right="148"/>
              <w:rPr>
                <w:sz w:val="18"/>
              </w:rPr>
            </w:pPr>
            <w:r>
              <w:rPr>
                <w:color w:val="231F20"/>
                <w:sz w:val="18"/>
              </w:rPr>
              <w:t>68</w:t>
            </w:r>
            <w:r>
              <w:rPr>
                <w:color w:val="231F20"/>
                <w:spacing w:val="-1"/>
                <w:sz w:val="18"/>
              </w:rPr>
              <w:t> </w:t>
            </w:r>
            <w:r>
              <w:rPr>
                <w:color w:val="231F20"/>
                <w:spacing w:val="-2"/>
                <w:sz w:val="18"/>
              </w:rPr>
              <w:t>797,9</w:t>
            </w:r>
          </w:p>
        </w:tc>
        <w:tc>
          <w:tcPr>
            <w:tcW w:w="1096" w:type="dxa"/>
          </w:tcPr>
          <w:p>
            <w:pPr>
              <w:pStyle w:val="TableParagraph"/>
              <w:spacing w:before="47"/>
              <w:ind w:right="193"/>
              <w:rPr>
                <w:sz w:val="18"/>
              </w:rPr>
            </w:pPr>
            <w:r>
              <w:rPr>
                <w:color w:val="231F20"/>
                <w:spacing w:val="-10"/>
                <w:sz w:val="18"/>
              </w:rPr>
              <w:t>-</w:t>
            </w:r>
          </w:p>
        </w:tc>
        <w:tc>
          <w:tcPr>
            <w:tcW w:w="990" w:type="dxa"/>
          </w:tcPr>
          <w:p>
            <w:pPr>
              <w:pStyle w:val="TableParagraph"/>
              <w:spacing w:before="47"/>
              <w:ind w:right="40"/>
              <w:rPr>
                <w:sz w:val="18"/>
              </w:rPr>
            </w:pPr>
            <w:r>
              <w:rPr>
                <w:color w:val="231F20"/>
                <w:sz w:val="18"/>
              </w:rPr>
              <w:t>45</w:t>
            </w:r>
            <w:r>
              <w:rPr>
                <w:color w:val="231F20"/>
                <w:spacing w:val="-1"/>
                <w:sz w:val="18"/>
              </w:rPr>
              <w:t> </w:t>
            </w:r>
            <w:r>
              <w:rPr>
                <w:color w:val="231F20"/>
                <w:spacing w:val="-2"/>
                <w:sz w:val="18"/>
              </w:rPr>
              <w:t>890,5</w:t>
            </w:r>
          </w:p>
        </w:tc>
      </w:tr>
      <w:tr>
        <w:trPr>
          <w:trHeight w:val="307" w:hRule="atLeast"/>
        </w:trPr>
        <w:tc>
          <w:tcPr>
            <w:tcW w:w="5861" w:type="dxa"/>
          </w:tcPr>
          <w:p>
            <w:pPr>
              <w:pStyle w:val="TableParagraph"/>
              <w:spacing w:before="47"/>
              <w:ind w:left="31"/>
              <w:jc w:val="left"/>
              <w:rPr>
                <w:sz w:val="18"/>
              </w:rPr>
            </w:pPr>
            <w:r>
              <w:rPr>
                <w:color w:val="231F20"/>
                <w:sz w:val="18"/>
              </w:rPr>
              <w:t>Sacos</w:t>
            </w:r>
            <w:r>
              <w:rPr>
                <w:color w:val="231F20"/>
                <w:spacing w:val="-5"/>
                <w:sz w:val="18"/>
              </w:rPr>
              <w:t> </w:t>
            </w:r>
            <w:r>
              <w:rPr>
                <w:color w:val="231F20"/>
                <w:sz w:val="18"/>
              </w:rPr>
              <w:t>multicapas</w:t>
            </w:r>
            <w:r>
              <w:rPr>
                <w:color w:val="231F20"/>
                <w:spacing w:val="-5"/>
                <w:sz w:val="18"/>
              </w:rPr>
              <w:t> </w:t>
            </w:r>
            <w:r>
              <w:rPr>
                <w:color w:val="231F20"/>
                <w:sz w:val="18"/>
              </w:rPr>
              <w:t>de</w:t>
            </w:r>
            <w:r>
              <w:rPr>
                <w:color w:val="231F20"/>
                <w:spacing w:val="-5"/>
                <w:sz w:val="18"/>
              </w:rPr>
              <w:t> </w:t>
            </w:r>
            <w:r>
              <w:rPr>
                <w:color w:val="231F20"/>
                <w:spacing w:val="-2"/>
                <w:sz w:val="18"/>
              </w:rPr>
              <w:t>papel</w:t>
            </w:r>
          </w:p>
        </w:tc>
        <w:tc>
          <w:tcPr>
            <w:tcW w:w="543" w:type="dxa"/>
          </w:tcPr>
          <w:p>
            <w:pPr>
              <w:pStyle w:val="TableParagraph"/>
              <w:spacing w:before="47"/>
              <w:ind w:left="5" w:right="166"/>
              <w:jc w:val="center"/>
              <w:rPr>
                <w:sz w:val="18"/>
              </w:rPr>
            </w:pPr>
            <w:r>
              <w:rPr>
                <w:color w:val="231F20"/>
                <w:spacing w:val="-5"/>
                <w:sz w:val="18"/>
              </w:rPr>
              <w:t>MU</w:t>
            </w:r>
          </w:p>
        </w:tc>
        <w:tc>
          <w:tcPr>
            <w:tcW w:w="1163" w:type="dxa"/>
          </w:tcPr>
          <w:p>
            <w:pPr>
              <w:pStyle w:val="TableParagraph"/>
              <w:spacing w:before="47"/>
              <w:ind w:right="147"/>
              <w:rPr>
                <w:sz w:val="18"/>
              </w:rPr>
            </w:pPr>
            <w:r>
              <w:rPr>
                <w:color w:val="231F20"/>
                <w:sz w:val="18"/>
              </w:rPr>
              <w:t>12</w:t>
            </w:r>
            <w:r>
              <w:rPr>
                <w:color w:val="231F20"/>
                <w:spacing w:val="-2"/>
                <w:sz w:val="18"/>
              </w:rPr>
              <w:t> 163,0</w:t>
            </w:r>
          </w:p>
        </w:tc>
        <w:tc>
          <w:tcPr>
            <w:tcW w:w="1098" w:type="dxa"/>
          </w:tcPr>
          <w:p>
            <w:pPr>
              <w:pStyle w:val="TableParagraph"/>
              <w:spacing w:before="47"/>
              <w:ind w:right="148"/>
              <w:rPr>
                <w:sz w:val="18"/>
              </w:rPr>
            </w:pPr>
            <w:r>
              <w:rPr>
                <w:color w:val="231F20"/>
                <w:sz w:val="18"/>
              </w:rPr>
              <w:t>9</w:t>
            </w:r>
            <w:r>
              <w:rPr>
                <w:color w:val="231F20"/>
                <w:spacing w:val="-1"/>
                <w:sz w:val="18"/>
              </w:rPr>
              <w:t> </w:t>
            </w:r>
            <w:r>
              <w:rPr>
                <w:color w:val="231F20"/>
                <w:spacing w:val="-2"/>
                <w:sz w:val="18"/>
              </w:rPr>
              <w:t>180,6</w:t>
            </w:r>
          </w:p>
        </w:tc>
        <w:tc>
          <w:tcPr>
            <w:tcW w:w="1096" w:type="dxa"/>
          </w:tcPr>
          <w:p>
            <w:pPr>
              <w:pStyle w:val="TableParagraph"/>
              <w:spacing w:before="47"/>
              <w:ind w:right="148"/>
              <w:rPr>
                <w:sz w:val="18"/>
              </w:rPr>
            </w:pPr>
            <w:r>
              <w:rPr>
                <w:color w:val="231F20"/>
                <w:sz w:val="18"/>
              </w:rPr>
              <w:t>6</w:t>
            </w:r>
            <w:r>
              <w:rPr>
                <w:color w:val="231F20"/>
                <w:spacing w:val="-1"/>
                <w:sz w:val="18"/>
              </w:rPr>
              <w:t> </w:t>
            </w:r>
            <w:r>
              <w:rPr>
                <w:color w:val="231F20"/>
                <w:spacing w:val="-2"/>
                <w:sz w:val="18"/>
              </w:rPr>
              <w:t>204,4</w:t>
            </w:r>
          </w:p>
        </w:tc>
        <w:tc>
          <w:tcPr>
            <w:tcW w:w="990" w:type="dxa"/>
          </w:tcPr>
          <w:p>
            <w:pPr>
              <w:pStyle w:val="TableParagraph"/>
              <w:spacing w:before="47"/>
              <w:ind w:right="41"/>
              <w:rPr>
                <w:sz w:val="18"/>
              </w:rPr>
            </w:pPr>
            <w:r>
              <w:rPr>
                <w:color w:val="231F20"/>
                <w:sz w:val="18"/>
              </w:rPr>
              <w:t>7</w:t>
            </w:r>
            <w:r>
              <w:rPr>
                <w:color w:val="231F20"/>
                <w:spacing w:val="-1"/>
                <w:sz w:val="18"/>
              </w:rPr>
              <w:t> </w:t>
            </w:r>
            <w:r>
              <w:rPr>
                <w:color w:val="231F20"/>
                <w:spacing w:val="-2"/>
                <w:sz w:val="18"/>
              </w:rPr>
              <w:t>050,2</w:t>
            </w:r>
          </w:p>
        </w:tc>
      </w:tr>
      <w:tr>
        <w:trPr>
          <w:trHeight w:val="334" w:hRule="atLeast"/>
        </w:trPr>
        <w:tc>
          <w:tcPr>
            <w:tcW w:w="5861" w:type="dxa"/>
          </w:tcPr>
          <w:p>
            <w:pPr>
              <w:pStyle w:val="TableParagraph"/>
              <w:spacing w:before="47"/>
              <w:ind w:left="31"/>
              <w:jc w:val="left"/>
              <w:rPr>
                <w:sz w:val="18"/>
              </w:rPr>
            </w:pPr>
            <w:r>
              <w:rPr>
                <w:color w:val="231F20"/>
                <w:sz w:val="18"/>
              </w:rPr>
              <w:t>Almohadillas</w:t>
            </w:r>
            <w:r>
              <w:rPr>
                <w:color w:val="231F20"/>
                <w:spacing w:val="-11"/>
                <w:sz w:val="18"/>
              </w:rPr>
              <w:t> </w:t>
            </w:r>
            <w:r>
              <w:rPr>
                <w:color w:val="231F20"/>
                <w:spacing w:val="-2"/>
                <w:sz w:val="18"/>
              </w:rPr>
              <w:t>sanitarias</w:t>
            </w:r>
          </w:p>
        </w:tc>
        <w:tc>
          <w:tcPr>
            <w:tcW w:w="543" w:type="dxa"/>
          </w:tcPr>
          <w:p>
            <w:pPr>
              <w:pStyle w:val="TableParagraph"/>
              <w:spacing w:before="47"/>
              <w:ind w:left="5" w:right="166"/>
              <w:jc w:val="center"/>
              <w:rPr>
                <w:sz w:val="18"/>
              </w:rPr>
            </w:pPr>
            <w:r>
              <w:rPr>
                <w:color w:val="231F20"/>
                <w:spacing w:val="-5"/>
                <w:sz w:val="18"/>
              </w:rPr>
              <w:t>MU</w:t>
            </w:r>
          </w:p>
        </w:tc>
        <w:tc>
          <w:tcPr>
            <w:tcW w:w="1163" w:type="dxa"/>
          </w:tcPr>
          <w:p>
            <w:pPr>
              <w:pStyle w:val="TableParagraph"/>
              <w:spacing w:before="47"/>
              <w:ind w:right="147"/>
              <w:rPr>
                <w:sz w:val="18"/>
              </w:rPr>
            </w:pPr>
            <w:r>
              <w:rPr>
                <w:color w:val="231F20"/>
                <w:sz w:val="18"/>
              </w:rPr>
              <w:t>36</w:t>
            </w:r>
            <w:r>
              <w:rPr>
                <w:color w:val="231F20"/>
                <w:spacing w:val="-2"/>
                <w:sz w:val="18"/>
              </w:rPr>
              <w:t> 720,3</w:t>
            </w:r>
          </w:p>
        </w:tc>
        <w:tc>
          <w:tcPr>
            <w:tcW w:w="1098" w:type="dxa"/>
          </w:tcPr>
          <w:p>
            <w:pPr>
              <w:pStyle w:val="TableParagraph"/>
              <w:spacing w:before="47"/>
              <w:ind w:right="149"/>
              <w:rPr>
                <w:sz w:val="18"/>
              </w:rPr>
            </w:pPr>
            <w:r>
              <w:rPr>
                <w:color w:val="231F20"/>
                <w:sz w:val="18"/>
              </w:rPr>
              <w:t>28</w:t>
            </w:r>
            <w:r>
              <w:rPr>
                <w:color w:val="231F20"/>
                <w:spacing w:val="-2"/>
                <w:sz w:val="18"/>
              </w:rPr>
              <w:t> 139,1</w:t>
            </w:r>
          </w:p>
        </w:tc>
        <w:tc>
          <w:tcPr>
            <w:tcW w:w="1096" w:type="dxa"/>
          </w:tcPr>
          <w:p>
            <w:pPr>
              <w:pStyle w:val="TableParagraph"/>
              <w:spacing w:before="47"/>
              <w:ind w:right="148"/>
              <w:rPr>
                <w:sz w:val="18"/>
              </w:rPr>
            </w:pPr>
            <w:r>
              <w:rPr>
                <w:color w:val="231F20"/>
                <w:sz w:val="18"/>
              </w:rPr>
              <w:t>29</w:t>
            </w:r>
            <w:r>
              <w:rPr>
                <w:color w:val="231F20"/>
                <w:spacing w:val="-2"/>
                <w:sz w:val="18"/>
              </w:rPr>
              <w:t> 631,4</w:t>
            </w:r>
          </w:p>
        </w:tc>
        <w:tc>
          <w:tcPr>
            <w:tcW w:w="990" w:type="dxa"/>
          </w:tcPr>
          <w:p>
            <w:pPr>
              <w:pStyle w:val="TableParagraph"/>
              <w:spacing w:before="47"/>
              <w:ind w:right="42"/>
              <w:rPr>
                <w:sz w:val="18"/>
              </w:rPr>
            </w:pPr>
            <w:r>
              <w:rPr>
                <w:color w:val="231F20"/>
                <w:sz w:val="18"/>
              </w:rPr>
              <w:t>14</w:t>
            </w:r>
            <w:r>
              <w:rPr>
                <w:color w:val="231F20"/>
                <w:spacing w:val="-2"/>
                <w:sz w:val="18"/>
              </w:rPr>
              <w:t> 541,7</w:t>
            </w:r>
          </w:p>
        </w:tc>
      </w:tr>
      <w:tr>
        <w:trPr>
          <w:trHeight w:val="394" w:hRule="atLeast"/>
        </w:trPr>
        <w:tc>
          <w:tcPr>
            <w:tcW w:w="5861" w:type="dxa"/>
          </w:tcPr>
          <w:p>
            <w:pPr>
              <w:pStyle w:val="TableParagraph"/>
              <w:spacing w:before="74"/>
              <w:ind w:left="31"/>
              <w:jc w:val="left"/>
              <w:rPr>
                <w:b/>
                <w:sz w:val="18"/>
              </w:rPr>
            </w:pPr>
            <w:r>
              <w:rPr>
                <w:b/>
                <w:color w:val="231F20"/>
                <w:sz w:val="18"/>
              </w:rPr>
              <w:t>Actividades</w:t>
            </w:r>
            <w:r>
              <w:rPr>
                <w:b/>
                <w:color w:val="231F20"/>
                <w:spacing w:val="-2"/>
                <w:sz w:val="18"/>
              </w:rPr>
              <w:t> </w:t>
            </w:r>
            <w:r>
              <w:rPr>
                <w:b/>
                <w:color w:val="231F20"/>
                <w:sz w:val="18"/>
              </w:rPr>
              <w:t>de</w:t>
            </w:r>
            <w:r>
              <w:rPr>
                <w:b/>
                <w:color w:val="231F20"/>
                <w:spacing w:val="-1"/>
                <w:sz w:val="18"/>
              </w:rPr>
              <w:t> </w:t>
            </w:r>
            <w:r>
              <w:rPr>
                <w:b/>
                <w:color w:val="231F20"/>
                <w:sz w:val="18"/>
              </w:rPr>
              <w:t>edición</w:t>
            </w:r>
            <w:r>
              <w:rPr>
                <w:b/>
                <w:color w:val="231F20"/>
                <w:spacing w:val="-1"/>
                <w:sz w:val="18"/>
              </w:rPr>
              <w:t> </w:t>
            </w:r>
            <w:r>
              <w:rPr>
                <w:b/>
                <w:color w:val="231F20"/>
                <w:sz w:val="18"/>
              </w:rPr>
              <w:t>e</w:t>
            </w:r>
            <w:r>
              <w:rPr>
                <w:b/>
                <w:color w:val="231F20"/>
                <w:spacing w:val="-2"/>
                <w:sz w:val="18"/>
              </w:rPr>
              <w:t> </w:t>
            </w:r>
            <w:r>
              <w:rPr>
                <w:b/>
                <w:color w:val="231F20"/>
                <w:sz w:val="18"/>
              </w:rPr>
              <w:t>impresión</w:t>
            </w:r>
            <w:r>
              <w:rPr>
                <w:b/>
                <w:color w:val="231F20"/>
                <w:spacing w:val="-1"/>
                <w:sz w:val="18"/>
              </w:rPr>
              <w:t> </w:t>
            </w:r>
            <w:r>
              <w:rPr>
                <w:b/>
                <w:color w:val="231F20"/>
                <w:sz w:val="18"/>
              </w:rPr>
              <w:t>y</w:t>
            </w:r>
            <w:r>
              <w:rPr>
                <w:b/>
                <w:color w:val="231F20"/>
                <w:spacing w:val="47"/>
                <w:sz w:val="18"/>
              </w:rPr>
              <w:t> </w:t>
            </w:r>
            <w:r>
              <w:rPr>
                <w:b/>
                <w:color w:val="231F20"/>
                <w:sz w:val="18"/>
              </w:rPr>
              <w:t>reproducción</w:t>
            </w:r>
            <w:r>
              <w:rPr>
                <w:b/>
                <w:color w:val="231F20"/>
                <w:spacing w:val="-1"/>
                <w:sz w:val="18"/>
              </w:rPr>
              <w:t> </w:t>
            </w:r>
            <w:r>
              <w:rPr>
                <w:b/>
                <w:color w:val="231F20"/>
                <w:sz w:val="18"/>
              </w:rPr>
              <w:t>de</w:t>
            </w:r>
            <w:r>
              <w:rPr>
                <w:b/>
                <w:color w:val="231F20"/>
                <w:spacing w:val="-1"/>
                <w:sz w:val="18"/>
              </w:rPr>
              <w:t> </w:t>
            </w:r>
            <w:r>
              <w:rPr>
                <w:b/>
                <w:color w:val="231F20"/>
                <w:spacing w:val="-2"/>
                <w:sz w:val="18"/>
              </w:rPr>
              <w:t>grabaciones</w:t>
            </w:r>
          </w:p>
        </w:tc>
        <w:tc>
          <w:tcPr>
            <w:tcW w:w="543" w:type="dxa"/>
          </w:tcPr>
          <w:p>
            <w:pPr>
              <w:pStyle w:val="TableParagraph"/>
              <w:spacing w:before="0"/>
              <w:jc w:val="left"/>
              <w:rPr>
                <w:rFonts w:ascii="Times New Roman"/>
                <w:sz w:val="18"/>
              </w:rPr>
            </w:pPr>
          </w:p>
        </w:tc>
        <w:tc>
          <w:tcPr>
            <w:tcW w:w="1163" w:type="dxa"/>
          </w:tcPr>
          <w:p>
            <w:pPr>
              <w:pStyle w:val="TableParagraph"/>
              <w:spacing w:before="0"/>
              <w:jc w:val="left"/>
              <w:rPr>
                <w:rFonts w:ascii="Times New Roman"/>
                <w:sz w:val="18"/>
              </w:rPr>
            </w:pPr>
          </w:p>
        </w:tc>
        <w:tc>
          <w:tcPr>
            <w:tcW w:w="1098" w:type="dxa"/>
          </w:tcPr>
          <w:p>
            <w:pPr>
              <w:pStyle w:val="TableParagraph"/>
              <w:spacing w:before="0"/>
              <w:jc w:val="left"/>
              <w:rPr>
                <w:rFonts w:ascii="Times New Roman"/>
                <w:sz w:val="18"/>
              </w:rPr>
            </w:pPr>
          </w:p>
        </w:tc>
        <w:tc>
          <w:tcPr>
            <w:tcW w:w="1096" w:type="dxa"/>
          </w:tcPr>
          <w:p>
            <w:pPr>
              <w:pStyle w:val="TableParagraph"/>
              <w:spacing w:before="0"/>
              <w:jc w:val="left"/>
              <w:rPr>
                <w:rFonts w:ascii="Times New Roman"/>
                <w:sz w:val="18"/>
              </w:rPr>
            </w:pPr>
          </w:p>
        </w:tc>
        <w:tc>
          <w:tcPr>
            <w:tcW w:w="990" w:type="dxa"/>
          </w:tcPr>
          <w:p>
            <w:pPr>
              <w:pStyle w:val="TableParagraph"/>
              <w:spacing w:before="0"/>
              <w:jc w:val="left"/>
              <w:rPr>
                <w:rFonts w:ascii="Times New Roman"/>
                <w:sz w:val="18"/>
              </w:rPr>
            </w:pPr>
          </w:p>
        </w:tc>
      </w:tr>
      <w:tr>
        <w:trPr>
          <w:trHeight w:val="367" w:hRule="atLeast"/>
        </w:trPr>
        <w:tc>
          <w:tcPr>
            <w:tcW w:w="5861" w:type="dxa"/>
          </w:tcPr>
          <w:p>
            <w:pPr>
              <w:pStyle w:val="TableParagraph"/>
              <w:spacing w:before="107"/>
              <w:ind w:left="31"/>
              <w:jc w:val="left"/>
              <w:rPr>
                <w:sz w:val="18"/>
              </w:rPr>
            </w:pPr>
            <w:r>
              <w:rPr>
                <w:color w:val="231F20"/>
                <w:sz w:val="18"/>
              </w:rPr>
              <w:t>Marquillas</w:t>
            </w:r>
            <w:r>
              <w:rPr>
                <w:color w:val="231F20"/>
                <w:spacing w:val="-9"/>
                <w:sz w:val="18"/>
              </w:rPr>
              <w:t> </w:t>
            </w:r>
            <w:r>
              <w:rPr>
                <w:color w:val="231F20"/>
                <w:sz w:val="18"/>
              </w:rPr>
              <w:t>para</w:t>
            </w:r>
            <w:r>
              <w:rPr>
                <w:color w:val="231F20"/>
                <w:spacing w:val="-6"/>
                <w:sz w:val="18"/>
              </w:rPr>
              <w:t> </w:t>
            </w:r>
            <w:r>
              <w:rPr>
                <w:color w:val="231F20"/>
                <w:spacing w:val="-2"/>
                <w:sz w:val="18"/>
              </w:rPr>
              <w:t>cigarros</w:t>
            </w:r>
          </w:p>
        </w:tc>
        <w:tc>
          <w:tcPr>
            <w:tcW w:w="543" w:type="dxa"/>
          </w:tcPr>
          <w:p>
            <w:pPr>
              <w:pStyle w:val="TableParagraph"/>
              <w:spacing w:before="107"/>
              <w:ind w:left="5" w:right="166"/>
              <w:jc w:val="center"/>
              <w:rPr>
                <w:sz w:val="18"/>
              </w:rPr>
            </w:pPr>
            <w:r>
              <w:rPr>
                <w:color w:val="231F20"/>
                <w:spacing w:val="-5"/>
                <w:sz w:val="18"/>
              </w:rPr>
              <w:t>MU</w:t>
            </w:r>
          </w:p>
        </w:tc>
        <w:tc>
          <w:tcPr>
            <w:tcW w:w="1163" w:type="dxa"/>
          </w:tcPr>
          <w:p>
            <w:pPr>
              <w:pStyle w:val="TableParagraph"/>
              <w:spacing w:before="107"/>
              <w:ind w:right="148"/>
              <w:rPr>
                <w:sz w:val="18"/>
              </w:rPr>
            </w:pPr>
            <w:r>
              <w:rPr>
                <w:color w:val="231F20"/>
                <w:sz w:val="18"/>
              </w:rPr>
              <w:t>268</w:t>
            </w:r>
            <w:r>
              <w:rPr>
                <w:color w:val="231F20"/>
                <w:spacing w:val="-3"/>
                <w:sz w:val="18"/>
              </w:rPr>
              <w:t> </w:t>
            </w:r>
            <w:r>
              <w:rPr>
                <w:color w:val="231F20"/>
                <w:spacing w:val="-2"/>
                <w:sz w:val="18"/>
              </w:rPr>
              <w:t>017,0</w:t>
            </w:r>
          </w:p>
        </w:tc>
        <w:tc>
          <w:tcPr>
            <w:tcW w:w="1098" w:type="dxa"/>
          </w:tcPr>
          <w:p>
            <w:pPr>
              <w:pStyle w:val="TableParagraph"/>
              <w:spacing w:before="107"/>
              <w:ind w:right="149"/>
              <w:rPr>
                <w:sz w:val="18"/>
              </w:rPr>
            </w:pPr>
            <w:r>
              <w:rPr>
                <w:color w:val="231F20"/>
                <w:sz w:val="18"/>
              </w:rPr>
              <w:t>241</w:t>
            </w:r>
            <w:r>
              <w:rPr>
                <w:color w:val="231F20"/>
                <w:spacing w:val="-3"/>
                <w:sz w:val="18"/>
              </w:rPr>
              <w:t> </w:t>
            </w:r>
            <w:r>
              <w:rPr>
                <w:color w:val="231F20"/>
                <w:spacing w:val="-2"/>
                <w:sz w:val="18"/>
              </w:rPr>
              <w:t>814,7</w:t>
            </w:r>
          </w:p>
        </w:tc>
        <w:tc>
          <w:tcPr>
            <w:tcW w:w="1096" w:type="dxa"/>
          </w:tcPr>
          <w:p>
            <w:pPr>
              <w:pStyle w:val="TableParagraph"/>
              <w:spacing w:before="107"/>
              <w:ind w:right="193"/>
              <w:rPr>
                <w:b/>
                <w:sz w:val="18"/>
              </w:rPr>
            </w:pPr>
            <w:r>
              <w:rPr>
                <w:b/>
                <w:color w:val="231F20"/>
                <w:spacing w:val="-10"/>
                <w:sz w:val="18"/>
              </w:rPr>
              <w:t>-</w:t>
            </w:r>
          </w:p>
        </w:tc>
        <w:tc>
          <w:tcPr>
            <w:tcW w:w="990" w:type="dxa"/>
          </w:tcPr>
          <w:p>
            <w:pPr>
              <w:pStyle w:val="TableParagraph"/>
              <w:spacing w:before="107"/>
              <w:ind w:right="41"/>
              <w:rPr>
                <w:sz w:val="18"/>
              </w:rPr>
            </w:pPr>
            <w:r>
              <w:rPr>
                <w:color w:val="231F20"/>
                <w:sz w:val="18"/>
              </w:rPr>
              <w:t>128</w:t>
            </w:r>
            <w:r>
              <w:rPr>
                <w:color w:val="231F20"/>
                <w:spacing w:val="-2"/>
                <w:sz w:val="18"/>
              </w:rPr>
              <w:t> 213,8</w:t>
            </w:r>
          </w:p>
        </w:tc>
      </w:tr>
      <w:tr>
        <w:trPr>
          <w:trHeight w:val="307" w:hRule="atLeast"/>
        </w:trPr>
        <w:tc>
          <w:tcPr>
            <w:tcW w:w="5861" w:type="dxa"/>
          </w:tcPr>
          <w:p>
            <w:pPr>
              <w:pStyle w:val="TableParagraph"/>
              <w:spacing w:before="47"/>
              <w:ind w:left="31"/>
              <w:jc w:val="left"/>
              <w:rPr>
                <w:sz w:val="18"/>
              </w:rPr>
            </w:pPr>
            <w:r>
              <w:rPr>
                <w:color w:val="231F20"/>
                <w:sz w:val="18"/>
              </w:rPr>
              <w:t>Otras</w:t>
            </w:r>
            <w:r>
              <w:rPr>
                <w:color w:val="231F20"/>
                <w:spacing w:val="-3"/>
                <w:sz w:val="18"/>
              </w:rPr>
              <w:t> </w:t>
            </w:r>
            <w:r>
              <w:rPr>
                <w:color w:val="231F20"/>
                <w:sz w:val="18"/>
              </w:rPr>
              <w:t>etiquetas, no </w:t>
            </w:r>
            <w:r>
              <w:rPr>
                <w:color w:val="231F20"/>
                <w:spacing w:val="-2"/>
                <w:sz w:val="18"/>
              </w:rPr>
              <w:t>impresas</w:t>
            </w:r>
          </w:p>
        </w:tc>
        <w:tc>
          <w:tcPr>
            <w:tcW w:w="543" w:type="dxa"/>
          </w:tcPr>
          <w:p>
            <w:pPr>
              <w:pStyle w:val="TableParagraph"/>
              <w:spacing w:before="47"/>
              <w:ind w:left="6" w:right="166"/>
              <w:jc w:val="center"/>
              <w:rPr>
                <w:sz w:val="18"/>
              </w:rPr>
            </w:pPr>
            <w:r>
              <w:rPr>
                <w:color w:val="231F20"/>
                <w:spacing w:val="-5"/>
                <w:sz w:val="18"/>
              </w:rPr>
              <w:t>MU</w:t>
            </w:r>
          </w:p>
        </w:tc>
        <w:tc>
          <w:tcPr>
            <w:tcW w:w="1163" w:type="dxa"/>
          </w:tcPr>
          <w:p>
            <w:pPr>
              <w:pStyle w:val="TableParagraph"/>
              <w:spacing w:before="47"/>
              <w:ind w:right="147"/>
              <w:rPr>
                <w:sz w:val="18"/>
              </w:rPr>
            </w:pPr>
            <w:r>
              <w:rPr>
                <w:color w:val="231F20"/>
                <w:sz w:val="18"/>
              </w:rPr>
              <w:t>225</w:t>
            </w:r>
            <w:r>
              <w:rPr>
                <w:color w:val="231F20"/>
                <w:spacing w:val="-2"/>
                <w:sz w:val="18"/>
              </w:rPr>
              <w:t> 372,6</w:t>
            </w:r>
          </w:p>
        </w:tc>
        <w:tc>
          <w:tcPr>
            <w:tcW w:w="1098" w:type="dxa"/>
          </w:tcPr>
          <w:p>
            <w:pPr>
              <w:pStyle w:val="TableParagraph"/>
              <w:spacing w:before="47"/>
              <w:ind w:right="148"/>
              <w:rPr>
                <w:sz w:val="18"/>
              </w:rPr>
            </w:pPr>
            <w:r>
              <w:rPr>
                <w:color w:val="231F20"/>
                <w:sz w:val="18"/>
              </w:rPr>
              <w:t>78</w:t>
            </w:r>
            <w:r>
              <w:rPr>
                <w:color w:val="231F20"/>
                <w:spacing w:val="-1"/>
                <w:sz w:val="18"/>
              </w:rPr>
              <w:t> </w:t>
            </w:r>
            <w:r>
              <w:rPr>
                <w:color w:val="231F20"/>
                <w:spacing w:val="-2"/>
                <w:sz w:val="18"/>
              </w:rPr>
              <w:t>799,9</w:t>
            </w:r>
          </w:p>
        </w:tc>
        <w:tc>
          <w:tcPr>
            <w:tcW w:w="1096" w:type="dxa"/>
          </w:tcPr>
          <w:p>
            <w:pPr>
              <w:pStyle w:val="TableParagraph"/>
              <w:spacing w:before="47"/>
              <w:ind w:right="144"/>
              <w:rPr>
                <w:sz w:val="18"/>
              </w:rPr>
            </w:pPr>
            <w:r>
              <w:rPr>
                <w:color w:val="231F20"/>
                <w:spacing w:val="-5"/>
                <w:sz w:val="18"/>
              </w:rPr>
              <w:t>0,5</w:t>
            </w:r>
          </w:p>
        </w:tc>
        <w:tc>
          <w:tcPr>
            <w:tcW w:w="990" w:type="dxa"/>
          </w:tcPr>
          <w:p>
            <w:pPr>
              <w:pStyle w:val="TableParagraph"/>
              <w:spacing w:before="47"/>
              <w:ind w:right="41"/>
              <w:rPr>
                <w:sz w:val="18"/>
              </w:rPr>
            </w:pPr>
            <w:r>
              <w:rPr>
                <w:color w:val="231F20"/>
                <w:sz w:val="18"/>
              </w:rPr>
              <w:t>121</w:t>
            </w:r>
            <w:r>
              <w:rPr>
                <w:color w:val="231F20"/>
                <w:spacing w:val="-2"/>
                <w:sz w:val="18"/>
              </w:rPr>
              <w:t> 978,5</w:t>
            </w:r>
          </w:p>
        </w:tc>
      </w:tr>
      <w:tr>
        <w:trPr>
          <w:trHeight w:val="307" w:hRule="atLeast"/>
        </w:trPr>
        <w:tc>
          <w:tcPr>
            <w:tcW w:w="5861" w:type="dxa"/>
          </w:tcPr>
          <w:p>
            <w:pPr>
              <w:pStyle w:val="TableParagraph"/>
              <w:spacing w:before="47"/>
              <w:ind w:left="31"/>
              <w:jc w:val="left"/>
              <w:rPr>
                <w:sz w:val="18"/>
              </w:rPr>
            </w:pPr>
            <w:r>
              <w:rPr>
                <w:color w:val="231F20"/>
                <w:sz w:val="18"/>
              </w:rPr>
              <w:t>Libros, </w:t>
            </w:r>
            <w:r>
              <w:rPr>
                <w:color w:val="231F20"/>
                <w:spacing w:val="-2"/>
                <w:sz w:val="18"/>
              </w:rPr>
              <w:t>impresos</w:t>
            </w:r>
          </w:p>
        </w:tc>
        <w:tc>
          <w:tcPr>
            <w:tcW w:w="543" w:type="dxa"/>
          </w:tcPr>
          <w:p>
            <w:pPr>
              <w:pStyle w:val="TableParagraph"/>
              <w:spacing w:before="47"/>
              <w:ind w:left="6" w:right="166"/>
              <w:jc w:val="center"/>
              <w:rPr>
                <w:sz w:val="18"/>
              </w:rPr>
            </w:pPr>
            <w:r>
              <w:rPr>
                <w:color w:val="231F20"/>
                <w:spacing w:val="-5"/>
                <w:sz w:val="18"/>
              </w:rPr>
              <w:t>MU</w:t>
            </w:r>
          </w:p>
        </w:tc>
        <w:tc>
          <w:tcPr>
            <w:tcW w:w="1163" w:type="dxa"/>
          </w:tcPr>
          <w:p>
            <w:pPr>
              <w:pStyle w:val="TableParagraph"/>
              <w:spacing w:before="47"/>
              <w:ind w:right="147"/>
              <w:rPr>
                <w:sz w:val="18"/>
              </w:rPr>
            </w:pPr>
            <w:r>
              <w:rPr>
                <w:color w:val="231F20"/>
                <w:sz w:val="18"/>
              </w:rPr>
              <w:t>11</w:t>
            </w:r>
            <w:r>
              <w:rPr>
                <w:color w:val="231F20"/>
                <w:spacing w:val="-2"/>
                <w:sz w:val="18"/>
              </w:rPr>
              <w:t> 542,6</w:t>
            </w:r>
          </w:p>
        </w:tc>
        <w:tc>
          <w:tcPr>
            <w:tcW w:w="1098" w:type="dxa"/>
          </w:tcPr>
          <w:p>
            <w:pPr>
              <w:pStyle w:val="TableParagraph"/>
              <w:spacing w:before="47"/>
              <w:ind w:right="147"/>
              <w:rPr>
                <w:sz w:val="18"/>
              </w:rPr>
            </w:pPr>
            <w:r>
              <w:rPr>
                <w:color w:val="231F20"/>
                <w:sz w:val="18"/>
              </w:rPr>
              <w:t>7</w:t>
            </w:r>
            <w:r>
              <w:rPr>
                <w:color w:val="231F20"/>
                <w:spacing w:val="-1"/>
                <w:sz w:val="18"/>
              </w:rPr>
              <w:t> </w:t>
            </w:r>
            <w:r>
              <w:rPr>
                <w:color w:val="231F20"/>
                <w:spacing w:val="-2"/>
                <w:sz w:val="18"/>
              </w:rPr>
              <w:t>683,2</w:t>
            </w:r>
          </w:p>
        </w:tc>
        <w:tc>
          <w:tcPr>
            <w:tcW w:w="1096" w:type="dxa"/>
          </w:tcPr>
          <w:p>
            <w:pPr>
              <w:pStyle w:val="TableParagraph"/>
              <w:spacing w:before="47"/>
              <w:ind w:right="146"/>
              <w:rPr>
                <w:sz w:val="18"/>
              </w:rPr>
            </w:pPr>
            <w:r>
              <w:rPr>
                <w:color w:val="231F20"/>
                <w:spacing w:val="-2"/>
                <w:sz w:val="18"/>
              </w:rPr>
              <w:t>356,9</w:t>
            </w:r>
          </w:p>
        </w:tc>
        <w:tc>
          <w:tcPr>
            <w:tcW w:w="990" w:type="dxa"/>
          </w:tcPr>
          <w:p>
            <w:pPr>
              <w:pStyle w:val="TableParagraph"/>
              <w:spacing w:before="47"/>
              <w:ind w:right="86"/>
              <w:rPr>
                <w:b/>
                <w:sz w:val="18"/>
              </w:rPr>
            </w:pPr>
            <w:r>
              <w:rPr>
                <w:b/>
                <w:color w:val="231F20"/>
                <w:spacing w:val="-10"/>
                <w:sz w:val="18"/>
              </w:rPr>
              <w:t>-</w:t>
            </w:r>
          </w:p>
        </w:tc>
      </w:tr>
      <w:tr>
        <w:trPr>
          <w:trHeight w:val="290" w:hRule="atLeast"/>
        </w:trPr>
        <w:tc>
          <w:tcPr>
            <w:tcW w:w="5861" w:type="dxa"/>
          </w:tcPr>
          <w:p>
            <w:pPr>
              <w:pStyle w:val="TableParagraph"/>
              <w:spacing w:before="47"/>
              <w:ind w:left="31"/>
              <w:jc w:val="left"/>
              <w:rPr>
                <w:sz w:val="18"/>
              </w:rPr>
            </w:pPr>
            <w:r>
              <w:rPr>
                <w:color w:val="231F20"/>
                <w:spacing w:val="-2"/>
                <w:sz w:val="18"/>
              </w:rPr>
              <w:t>Folletos</w:t>
            </w:r>
          </w:p>
        </w:tc>
        <w:tc>
          <w:tcPr>
            <w:tcW w:w="543" w:type="dxa"/>
          </w:tcPr>
          <w:p>
            <w:pPr>
              <w:pStyle w:val="TableParagraph"/>
              <w:spacing w:before="47"/>
              <w:ind w:left="6" w:right="166"/>
              <w:jc w:val="center"/>
              <w:rPr>
                <w:sz w:val="18"/>
              </w:rPr>
            </w:pPr>
            <w:r>
              <w:rPr>
                <w:color w:val="231F20"/>
                <w:spacing w:val="-5"/>
                <w:sz w:val="18"/>
              </w:rPr>
              <w:t>MU</w:t>
            </w:r>
          </w:p>
        </w:tc>
        <w:tc>
          <w:tcPr>
            <w:tcW w:w="1163" w:type="dxa"/>
          </w:tcPr>
          <w:p>
            <w:pPr>
              <w:pStyle w:val="TableParagraph"/>
              <w:spacing w:before="47"/>
              <w:ind w:right="146"/>
              <w:rPr>
                <w:sz w:val="18"/>
              </w:rPr>
            </w:pPr>
            <w:r>
              <w:rPr>
                <w:color w:val="231F20"/>
                <w:sz w:val="18"/>
              </w:rPr>
              <w:t>10</w:t>
            </w:r>
            <w:r>
              <w:rPr>
                <w:color w:val="231F20"/>
                <w:spacing w:val="-1"/>
                <w:sz w:val="18"/>
              </w:rPr>
              <w:t> </w:t>
            </w:r>
            <w:r>
              <w:rPr>
                <w:color w:val="231F20"/>
                <w:spacing w:val="-2"/>
                <w:sz w:val="18"/>
              </w:rPr>
              <w:t>263,7</w:t>
            </w:r>
          </w:p>
        </w:tc>
        <w:tc>
          <w:tcPr>
            <w:tcW w:w="1098" w:type="dxa"/>
          </w:tcPr>
          <w:p>
            <w:pPr>
              <w:pStyle w:val="TableParagraph"/>
              <w:spacing w:before="47"/>
              <w:ind w:right="147"/>
              <w:rPr>
                <w:sz w:val="18"/>
              </w:rPr>
            </w:pPr>
            <w:r>
              <w:rPr>
                <w:color w:val="231F20"/>
                <w:sz w:val="18"/>
              </w:rPr>
              <w:t>8</w:t>
            </w:r>
            <w:r>
              <w:rPr>
                <w:color w:val="231F20"/>
                <w:spacing w:val="-1"/>
                <w:sz w:val="18"/>
              </w:rPr>
              <w:t> </w:t>
            </w:r>
            <w:r>
              <w:rPr>
                <w:color w:val="231F20"/>
                <w:spacing w:val="-2"/>
                <w:sz w:val="18"/>
              </w:rPr>
              <w:t>464,2</w:t>
            </w:r>
          </w:p>
        </w:tc>
        <w:tc>
          <w:tcPr>
            <w:tcW w:w="1096" w:type="dxa"/>
          </w:tcPr>
          <w:p>
            <w:pPr>
              <w:pStyle w:val="TableParagraph"/>
              <w:spacing w:before="47"/>
              <w:ind w:right="145"/>
              <w:rPr>
                <w:sz w:val="18"/>
              </w:rPr>
            </w:pPr>
            <w:r>
              <w:rPr>
                <w:color w:val="231F20"/>
                <w:spacing w:val="-4"/>
                <w:sz w:val="18"/>
              </w:rPr>
              <w:t>53,2</w:t>
            </w:r>
          </w:p>
        </w:tc>
        <w:tc>
          <w:tcPr>
            <w:tcW w:w="990" w:type="dxa"/>
          </w:tcPr>
          <w:p>
            <w:pPr>
              <w:pStyle w:val="TableParagraph"/>
              <w:spacing w:before="47"/>
              <w:ind w:right="40"/>
              <w:rPr>
                <w:sz w:val="18"/>
              </w:rPr>
            </w:pPr>
            <w:r>
              <w:rPr>
                <w:color w:val="231F20"/>
                <w:sz w:val="18"/>
              </w:rPr>
              <w:t>4 </w:t>
            </w:r>
            <w:r>
              <w:rPr>
                <w:color w:val="231F20"/>
                <w:spacing w:val="-2"/>
                <w:sz w:val="18"/>
              </w:rPr>
              <w:t>544,8</w:t>
            </w:r>
          </w:p>
        </w:tc>
      </w:tr>
      <w:tr>
        <w:trPr>
          <w:trHeight w:val="324" w:hRule="atLeast"/>
        </w:trPr>
        <w:tc>
          <w:tcPr>
            <w:tcW w:w="5861" w:type="dxa"/>
          </w:tcPr>
          <w:p>
            <w:pPr>
              <w:pStyle w:val="TableParagraph"/>
              <w:spacing w:before="64"/>
              <w:ind w:left="31"/>
              <w:jc w:val="left"/>
              <w:rPr>
                <w:sz w:val="18"/>
              </w:rPr>
            </w:pPr>
            <w:r>
              <w:rPr>
                <w:color w:val="231F20"/>
                <w:sz w:val="18"/>
              </w:rPr>
              <w:t>Tarjetas</w:t>
            </w:r>
            <w:r>
              <w:rPr>
                <w:color w:val="231F20"/>
                <w:spacing w:val="-8"/>
                <w:sz w:val="18"/>
              </w:rPr>
              <w:t> </w:t>
            </w:r>
            <w:r>
              <w:rPr>
                <w:color w:val="231F20"/>
                <w:sz w:val="18"/>
              </w:rPr>
              <w:t>postales</w:t>
            </w:r>
            <w:r>
              <w:rPr>
                <w:color w:val="231F20"/>
                <w:spacing w:val="-5"/>
                <w:sz w:val="18"/>
              </w:rPr>
              <w:t> </w:t>
            </w:r>
            <w:r>
              <w:rPr>
                <w:color w:val="231F20"/>
                <w:sz w:val="18"/>
              </w:rPr>
              <w:t>impresas</w:t>
            </w:r>
            <w:r>
              <w:rPr>
                <w:color w:val="231F20"/>
                <w:spacing w:val="-5"/>
                <w:sz w:val="18"/>
              </w:rPr>
              <w:t> </w:t>
            </w:r>
            <w:r>
              <w:rPr>
                <w:color w:val="231F20"/>
                <w:sz w:val="18"/>
              </w:rPr>
              <w:t>o</w:t>
            </w:r>
            <w:r>
              <w:rPr>
                <w:color w:val="231F20"/>
                <w:spacing w:val="-6"/>
                <w:sz w:val="18"/>
              </w:rPr>
              <w:t> </w:t>
            </w:r>
            <w:r>
              <w:rPr>
                <w:color w:val="231F20"/>
                <w:spacing w:val="-2"/>
                <w:sz w:val="18"/>
              </w:rPr>
              <w:t>ilustradas</w:t>
            </w:r>
          </w:p>
        </w:tc>
        <w:tc>
          <w:tcPr>
            <w:tcW w:w="543" w:type="dxa"/>
          </w:tcPr>
          <w:p>
            <w:pPr>
              <w:pStyle w:val="TableParagraph"/>
              <w:spacing w:before="30"/>
              <w:ind w:left="6" w:right="166"/>
              <w:jc w:val="center"/>
              <w:rPr>
                <w:sz w:val="18"/>
              </w:rPr>
            </w:pPr>
            <w:r>
              <w:rPr>
                <w:color w:val="231F20"/>
                <w:spacing w:val="-5"/>
                <w:sz w:val="18"/>
              </w:rPr>
              <w:t>MU</w:t>
            </w:r>
          </w:p>
        </w:tc>
        <w:tc>
          <w:tcPr>
            <w:tcW w:w="1163" w:type="dxa"/>
          </w:tcPr>
          <w:p>
            <w:pPr>
              <w:pStyle w:val="TableParagraph"/>
              <w:spacing w:before="30"/>
              <w:ind w:right="145"/>
              <w:rPr>
                <w:sz w:val="18"/>
              </w:rPr>
            </w:pPr>
            <w:r>
              <w:rPr>
                <w:color w:val="231F20"/>
                <w:spacing w:val="-2"/>
                <w:sz w:val="18"/>
              </w:rPr>
              <w:t>221,2</w:t>
            </w:r>
          </w:p>
        </w:tc>
        <w:tc>
          <w:tcPr>
            <w:tcW w:w="1098" w:type="dxa"/>
          </w:tcPr>
          <w:p>
            <w:pPr>
              <w:pStyle w:val="TableParagraph"/>
              <w:spacing w:before="30"/>
              <w:ind w:right="145"/>
              <w:rPr>
                <w:sz w:val="18"/>
              </w:rPr>
            </w:pPr>
            <w:r>
              <w:rPr>
                <w:color w:val="231F20"/>
                <w:spacing w:val="-4"/>
                <w:sz w:val="18"/>
              </w:rPr>
              <w:t>12,4</w:t>
            </w:r>
          </w:p>
        </w:tc>
        <w:tc>
          <w:tcPr>
            <w:tcW w:w="1096" w:type="dxa"/>
          </w:tcPr>
          <w:p>
            <w:pPr>
              <w:pStyle w:val="TableParagraph"/>
              <w:spacing w:before="64"/>
              <w:ind w:right="144"/>
              <w:rPr>
                <w:sz w:val="18"/>
              </w:rPr>
            </w:pPr>
            <w:r>
              <w:rPr>
                <w:color w:val="231F20"/>
                <w:spacing w:val="-4"/>
                <w:sz w:val="18"/>
              </w:rPr>
              <w:t>27,5</w:t>
            </w:r>
          </w:p>
        </w:tc>
        <w:tc>
          <w:tcPr>
            <w:tcW w:w="990" w:type="dxa"/>
          </w:tcPr>
          <w:p>
            <w:pPr>
              <w:pStyle w:val="TableParagraph"/>
              <w:spacing w:before="64"/>
              <w:ind w:right="39"/>
              <w:rPr>
                <w:sz w:val="18"/>
              </w:rPr>
            </w:pPr>
            <w:r>
              <w:rPr>
                <w:color w:val="231F20"/>
                <w:sz w:val="18"/>
              </w:rPr>
              <w:t>6 </w:t>
            </w:r>
            <w:r>
              <w:rPr>
                <w:color w:val="231F20"/>
                <w:spacing w:val="-2"/>
                <w:sz w:val="18"/>
              </w:rPr>
              <w:t>103,4</w:t>
            </w:r>
          </w:p>
        </w:tc>
      </w:tr>
      <w:tr>
        <w:trPr>
          <w:trHeight w:val="290" w:hRule="atLeast"/>
        </w:trPr>
        <w:tc>
          <w:tcPr>
            <w:tcW w:w="5861" w:type="dxa"/>
          </w:tcPr>
          <w:p>
            <w:pPr>
              <w:pStyle w:val="TableParagraph"/>
              <w:spacing w:before="47"/>
              <w:ind w:left="31"/>
              <w:jc w:val="left"/>
              <w:rPr>
                <w:sz w:val="18"/>
              </w:rPr>
            </w:pPr>
            <w:r>
              <w:rPr>
                <w:color w:val="231F20"/>
                <w:sz w:val="18"/>
              </w:rPr>
              <w:t>Ilustraciones, diseños y fotografías </w:t>
            </w:r>
            <w:r>
              <w:rPr>
                <w:color w:val="231F20"/>
                <w:spacing w:val="-2"/>
                <w:sz w:val="18"/>
              </w:rPr>
              <w:t>impresas</w:t>
            </w:r>
          </w:p>
        </w:tc>
        <w:tc>
          <w:tcPr>
            <w:tcW w:w="543" w:type="dxa"/>
          </w:tcPr>
          <w:p>
            <w:pPr>
              <w:pStyle w:val="TableParagraph"/>
              <w:spacing w:before="47"/>
              <w:ind w:left="7" w:right="166"/>
              <w:jc w:val="center"/>
              <w:rPr>
                <w:sz w:val="18"/>
              </w:rPr>
            </w:pPr>
            <w:r>
              <w:rPr>
                <w:color w:val="231F20"/>
                <w:spacing w:val="-5"/>
                <w:sz w:val="18"/>
              </w:rPr>
              <w:t>MU</w:t>
            </w:r>
          </w:p>
        </w:tc>
        <w:tc>
          <w:tcPr>
            <w:tcW w:w="1163" w:type="dxa"/>
          </w:tcPr>
          <w:p>
            <w:pPr>
              <w:pStyle w:val="TableParagraph"/>
              <w:spacing w:before="47"/>
              <w:ind w:right="145"/>
              <w:rPr>
                <w:sz w:val="18"/>
              </w:rPr>
            </w:pPr>
            <w:r>
              <w:rPr>
                <w:color w:val="231F20"/>
                <w:sz w:val="18"/>
              </w:rPr>
              <w:t>1 </w:t>
            </w:r>
            <w:r>
              <w:rPr>
                <w:color w:val="231F20"/>
                <w:spacing w:val="-2"/>
                <w:sz w:val="18"/>
              </w:rPr>
              <w:t>979,0</w:t>
            </w:r>
          </w:p>
        </w:tc>
        <w:tc>
          <w:tcPr>
            <w:tcW w:w="1098" w:type="dxa"/>
          </w:tcPr>
          <w:p>
            <w:pPr>
              <w:pStyle w:val="TableParagraph"/>
              <w:spacing w:before="47"/>
              <w:ind w:right="147"/>
              <w:rPr>
                <w:sz w:val="18"/>
              </w:rPr>
            </w:pPr>
            <w:r>
              <w:rPr>
                <w:color w:val="231F20"/>
                <w:sz w:val="18"/>
              </w:rPr>
              <w:t>2</w:t>
            </w:r>
            <w:r>
              <w:rPr>
                <w:color w:val="231F20"/>
                <w:spacing w:val="-1"/>
                <w:sz w:val="18"/>
              </w:rPr>
              <w:t> </w:t>
            </w:r>
            <w:r>
              <w:rPr>
                <w:color w:val="231F20"/>
                <w:spacing w:val="-2"/>
                <w:sz w:val="18"/>
              </w:rPr>
              <w:t>754,4</w:t>
            </w:r>
          </w:p>
        </w:tc>
        <w:tc>
          <w:tcPr>
            <w:tcW w:w="1096" w:type="dxa"/>
          </w:tcPr>
          <w:p>
            <w:pPr>
              <w:pStyle w:val="TableParagraph"/>
              <w:spacing w:before="47"/>
              <w:ind w:right="145"/>
              <w:rPr>
                <w:sz w:val="18"/>
              </w:rPr>
            </w:pPr>
            <w:r>
              <w:rPr>
                <w:color w:val="231F20"/>
                <w:spacing w:val="-2"/>
                <w:sz w:val="18"/>
              </w:rPr>
              <w:t>127,3</w:t>
            </w:r>
          </w:p>
        </w:tc>
        <w:tc>
          <w:tcPr>
            <w:tcW w:w="990" w:type="dxa"/>
          </w:tcPr>
          <w:p>
            <w:pPr>
              <w:pStyle w:val="TableParagraph"/>
              <w:spacing w:before="47"/>
              <w:ind w:right="40"/>
              <w:rPr>
                <w:sz w:val="18"/>
              </w:rPr>
            </w:pPr>
            <w:r>
              <w:rPr>
                <w:color w:val="231F20"/>
                <w:sz w:val="18"/>
              </w:rPr>
              <w:t>1</w:t>
            </w:r>
            <w:r>
              <w:rPr>
                <w:color w:val="231F20"/>
                <w:spacing w:val="-1"/>
                <w:sz w:val="18"/>
              </w:rPr>
              <w:t> </w:t>
            </w:r>
            <w:r>
              <w:rPr>
                <w:color w:val="231F20"/>
                <w:spacing w:val="-2"/>
                <w:sz w:val="18"/>
              </w:rPr>
              <w:t>110,8</w:t>
            </w:r>
          </w:p>
        </w:tc>
      </w:tr>
      <w:tr>
        <w:trPr>
          <w:trHeight w:val="307" w:hRule="atLeast"/>
        </w:trPr>
        <w:tc>
          <w:tcPr>
            <w:tcW w:w="5861" w:type="dxa"/>
          </w:tcPr>
          <w:p>
            <w:pPr>
              <w:pStyle w:val="TableParagraph"/>
              <w:spacing w:before="64"/>
              <w:ind w:left="31"/>
              <w:jc w:val="left"/>
              <w:rPr>
                <w:sz w:val="18"/>
              </w:rPr>
            </w:pPr>
            <w:r>
              <w:rPr>
                <w:color w:val="231F20"/>
                <w:sz w:val="18"/>
              </w:rPr>
              <w:t>Sellos</w:t>
            </w:r>
            <w:r>
              <w:rPr>
                <w:color w:val="231F20"/>
                <w:spacing w:val="-1"/>
                <w:sz w:val="18"/>
              </w:rPr>
              <w:t> </w:t>
            </w:r>
            <w:r>
              <w:rPr>
                <w:color w:val="231F20"/>
                <w:sz w:val="18"/>
              </w:rPr>
              <w:t>de correos, timbres fiscales y otros documentos </w:t>
            </w:r>
            <w:r>
              <w:rPr>
                <w:color w:val="231F20"/>
                <w:spacing w:val="-2"/>
                <w:sz w:val="18"/>
              </w:rPr>
              <w:t>similares</w:t>
            </w:r>
          </w:p>
        </w:tc>
        <w:tc>
          <w:tcPr>
            <w:tcW w:w="543" w:type="dxa"/>
          </w:tcPr>
          <w:p>
            <w:pPr>
              <w:pStyle w:val="TableParagraph"/>
              <w:spacing w:before="30"/>
              <w:ind w:left="6" w:right="166"/>
              <w:jc w:val="center"/>
              <w:rPr>
                <w:sz w:val="18"/>
              </w:rPr>
            </w:pPr>
            <w:r>
              <w:rPr>
                <w:color w:val="231F20"/>
                <w:spacing w:val="-5"/>
                <w:sz w:val="18"/>
              </w:rPr>
              <w:t>MU</w:t>
            </w:r>
          </w:p>
        </w:tc>
        <w:tc>
          <w:tcPr>
            <w:tcW w:w="1163" w:type="dxa"/>
          </w:tcPr>
          <w:p>
            <w:pPr>
              <w:pStyle w:val="TableParagraph"/>
              <w:spacing w:before="30"/>
              <w:ind w:right="147"/>
              <w:rPr>
                <w:sz w:val="18"/>
              </w:rPr>
            </w:pPr>
            <w:r>
              <w:rPr>
                <w:color w:val="231F20"/>
                <w:sz w:val="18"/>
              </w:rPr>
              <w:t>130</w:t>
            </w:r>
            <w:r>
              <w:rPr>
                <w:color w:val="231F20"/>
                <w:spacing w:val="-2"/>
                <w:sz w:val="18"/>
              </w:rPr>
              <w:t> 788,8</w:t>
            </w:r>
          </w:p>
        </w:tc>
        <w:tc>
          <w:tcPr>
            <w:tcW w:w="1098" w:type="dxa"/>
          </w:tcPr>
          <w:p>
            <w:pPr>
              <w:pStyle w:val="TableParagraph"/>
              <w:spacing w:before="30"/>
              <w:ind w:right="148"/>
              <w:rPr>
                <w:sz w:val="18"/>
              </w:rPr>
            </w:pPr>
            <w:r>
              <w:rPr>
                <w:color w:val="231F20"/>
                <w:sz w:val="18"/>
              </w:rPr>
              <w:t>79</w:t>
            </w:r>
            <w:r>
              <w:rPr>
                <w:color w:val="231F20"/>
                <w:spacing w:val="-1"/>
                <w:sz w:val="18"/>
              </w:rPr>
              <w:t> </w:t>
            </w:r>
            <w:r>
              <w:rPr>
                <w:color w:val="231F20"/>
                <w:spacing w:val="-2"/>
                <w:sz w:val="18"/>
              </w:rPr>
              <w:t>987,5</w:t>
            </w:r>
          </w:p>
        </w:tc>
        <w:tc>
          <w:tcPr>
            <w:tcW w:w="1096" w:type="dxa"/>
          </w:tcPr>
          <w:p>
            <w:pPr>
              <w:pStyle w:val="TableParagraph"/>
              <w:spacing w:before="64"/>
              <w:ind w:right="147"/>
              <w:rPr>
                <w:sz w:val="18"/>
              </w:rPr>
            </w:pPr>
            <w:r>
              <w:rPr>
                <w:color w:val="231F20"/>
                <w:sz w:val="18"/>
              </w:rPr>
              <w:t>41</w:t>
            </w:r>
            <w:r>
              <w:rPr>
                <w:color w:val="231F20"/>
                <w:spacing w:val="-1"/>
                <w:sz w:val="18"/>
              </w:rPr>
              <w:t> </w:t>
            </w:r>
            <w:r>
              <w:rPr>
                <w:color w:val="231F20"/>
                <w:spacing w:val="-2"/>
                <w:sz w:val="18"/>
              </w:rPr>
              <w:t>451,1</w:t>
            </w:r>
          </w:p>
        </w:tc>
        <w:tc>
          <w:tcPr>
            <w:tcW w:w="990" w:type="dxa"/>
          </w:tcPr>
          <w:p>
            <w:pPr>
              <w:pStyle w:val="TableParagraph"/>
              <w:spacing w:before="64"/>
              <w:ind w:right="40"/>
              <w:rPr>
                <w:sz w:val="18"/>
              </w:rPr>
            </w:pPr>
            <w:r>
              <w:rPr>
                <w:color w:val="231F20"/>
                <w:sz w:val="18"/>
              </w:rPr>
              <w:t>36</w:t>
            </w:r>
            <w:r>
              <w:rPr>
                <w:color w:val="231F20"/>
                <w:spacing w:val="-1"/>
                <w:sz w:val="18"/>
              </w:rPr>
              <w:t> </w:t>
            </w:r>
            <w:r>
              <w:rPr>
                <w:color w:val="231F20"/>
                <w:spacing w:val="-2"/>
                <w:sz w:val="18"/>
              </w:rPr>
              <w:t>483,3</w:t>
            </w:r>
          </w:p>
        </w:tc>
      </w:tr>
      <w:tr>
        <w:trPr>
          <w:trHeight w:val="324" w:hRule="atLeast"/>
        </w:trPr>
        <w:tc>
          <w:tcPr>
            <w:tcW w:w="5861" w:type="dxa"/>
          </w:tcPr>
          <w:p>
            <w:pPr>
              <w:pStyle w:val="TableParagraph"/>
              <w:spacing w:before="64"/>
              <w:ind w:left="31"/>
              <w:jc w:val="left"/>
              <w:rPr>
                <w:sz w:val="18"/>
              </w:rPr>
            </w:pPr>
            <w:r>
              <w:rPr>
                <w:color w:val="231F20"/>
                <w:sz w:val="18"/>
              </w:rPr>
              <w:t>Material</w:t>
            </w:r>
            <w:r>
              <w:rPr>
                <w:color w:val="231F20"/>
                <w:spacing w:val="-7"/>
                <w:sz w:val="18"/>
              </w:rPr>
              <w:t> </w:t>
            </w:r>
            <w:r>
              <w:rPr>
                <w:color w:val="231F20"/>
                <w:sz w:val="18"/>
              </w:rPr>
              <w:t>de</w:t>
            </w:r>
            <w:r>
              <w:rPr>
                <w:color w:val="231F20"/>
                <w:spacing w:val="-7"/>
                <w:sz w:val="18"/>
              </w:rPr>
              <w:t> </w:t>
            </w:r>
            <w:r>
              <w:rPr>
                <w:color w:val="231F20"/>
                <w:sz w:val="18"/>
              </w:rPr>
              <w:t>publicidad</w:t>
            </w:r>
            <w:r>
              <w:rPr>
                <w:color w:val="231F20"/>
                <w:spacing w:val="-6"/>
                <w:sz w:val="18"/>
              </w:rPr>
              <w:t> </w:t>
            </w:r>
            <w:r>
              <w:rPr>
                <w:color w:val="231F20"/>
                <w:spacing w:val="-2"/>
                <w:sz w:val="18"/>
              </w:rPr>
              <w:t>comercial</w:t>
            </w:r>
          </w:p>
        </w:tc>
        <w:tc>
          <w:tcPr>
            <w:tcW w:w="543" w:type="dxa"/>
          </w:tcPr>
          <w:p>
            <w:pPr>
              <w:pStyle w:val="TableParagraph"/>
              <w:spacing w:before="30"/>
              <w:ind w:left="6" w:right="166"/>
              <w:jc w:val="center"/>
              <w:rPr>
                <w:sz w:val="18"/>
              </w:rPr>
            </w:pPr>
            <w:r>
              <w:rPr>
                <w:color w:val="231F20"/>
                <w:spacing w:val="-5"/>
                <w:sz w:val="18"/>
              </w:rPr>
              <w:t>MU</w:t>
            </w:r>
          </w:p>
        </w:tc>
        <w:tc>
          <w:tcPr>
            <w:tcW w:w="1163" w:type="dxa"/>
          </w:tcPr>
          <w:p>
            <w:pPr>
              <w:pStyle w:val="TableParagraph"/>
              <w:spacing w:before="30"/>
              <w:ind w:right="145"/>
              <w:rPr>
                <w:sz w:val="18"/>
              </w:rPr>
            </w:pPr>
            <w:r>
              <w:rPr>
                <w:color w:val="231F20"/>
                <w:spacing w:val="-2"/>
                <w:sz w:val="18"/>
              </w:rPr>
              <w:t>150,7</w:t>
            </w:r>
          </w:p>
        </w:tc>
        <w:tc>
          <w:tcPr>
            <w:tcW w:w="1098" w:type="dxa"/>
          </w:tcPr>
          <w:p>
            <w:pPr>
              <w:pStyle w:val="TableParagraph"/>
              <w:spacing w:before="30"/>
              <w:ind w:right="147"/>
              <w:rPr>
                <w:sz w:val="18"/>
              </w:rPr>
            </w:pPr>
            <w:r>
              <w:rPr>
                <w:color w:val="231F20"/>
                <w:sz w:val="18"/>
              </w:rPr>
              <w:t>1</w:t>
            </w:r>
            <w:r>
              <w:rPr>
                <w:color w:val="231F20"/>
                <w:spacing w:val="-1"/>
                <w:sz w:val="18"/>
              </w:rPr>
              <w:t> </w:t>
            </w:r>
            <w:r>
              <w:rPr>
                <w:color w:val="231F20"/>
                <w:spacing w:val="-2"/>
                <w:sz w:val="18"/>
              </w:rPr>
              <w:t>905,2</w:t>
            </w:r>
          </w:p>
        </w:tc>
        <w:tc>
          <w:tcPr>
            <w:tcW w:w="1096" w:type="dxa"/>
          </w:tcPr>
          <w:p>
            <w:pPr>
              <w:pStyle w:val="TableParagraph"/>
              <w:spacing w:before="64"/>
              <w:ind w:right="143"/>
              <w:rPr>
                <w:sz w:val="18"/>
              </w:rPr>
            </w:pPr>
            <w:r>
              <w:rPr>
                <w:color w:val="231F20"/>
                <w:spacing w:val="-5"/>
                <w:sz w:val="18"/>
              </w:rPr>
              <w:t>1,1</w:t>
            </w:r>
          </w:p>
        </w:tc>
        <w:tc>
          <w:tcPr>
            <w:tcW w:w="990" w:type="dxa"/>
          </w:tcPr>
          <w:p>
            <w:pPr>
              <w:pStyle w:val="TableParagraph"/>
              <w:spacing w:before="64"/>
              <w:ind w:right="37"/>
              <w:rPr>
                <w:sz w:val="18"/>
              </w:rPr>
            </w:pPr>
            <w:r>
              <w:rPr>
                <w:color w:val="231F20"/>
                <w:spacing w:val="-5"/>
                <w:sz w:val="18"/>
              </w:rPr>
              <w:t>2,5</w:t>
            </w:r>
          </w:p>
        </w:tc>
      </w:tr>
      <w:tr>
        <w:trPr>
          <w:trHeight w:val="307" w:hRule="atLeast"/>
        </w:trPr>
        <w:tc>
          <w:tcPr>
            <w:tcW w:w="5861" w:type="dxa"/>
          </w:tcPr>
          <w:p>
            <w:pPr>
              <w:pStyle w:val="TableParagraph"/>
              <w:spacing w:before="47"/>
              <w:ind w:left="31"/>
              <w:jc w:val="left"/>
              <w:rPr>
                <w:sz w:val="18"/>
              </w:rPr>
            </w:pPr>
            <w:r>
              <w:rPr>
                <w:color w:val="231F20"/>
                <w:sz w:val="18"/>
              </w:rPr>
              <w:t>Calcomanías</w:t>
            </w:r>
            <w:r>
              <w:rPr>
                <w:color w:val="231F20"/>
                <w:spacing w:val="-7"/>
                <w:sz w:val="18"/>
              </w:rPr>
              <w:t> </w:t>
            </w:r>
            <w:r>
              <w:rPr>
                <w:color w:val="231F20"/>
                <w:sz w:val="18"/>
              </w:rPr>
              <w:t>y</w:t>
            </w:r>
            <w:r>
              <w:rPr>
                <w:color w:val="231F20"/>
                <w:spacing w:val="-7"/>
                <w:sz w:val="18"/>
              </w:rPr>
              <w:t> </w:t>
            </w:r>
            <w:r>
              <w:rPr>
                <w:color w:val="231F20"/>
                <w:sz w:val="18"/>
              </w:rPr>
              <w:t>calendarios</w:t>
            </w:r>
            <w:r>
              <w:rPr>
                <w:color w:val="231F20"/>
                <w:spacing w:val="-6"/>
                <w:sz w:val="18"/>
              </w:rPr>
              <w:t> </w:t>
            </w:r>
            <w:r>
              <w:rPr>
                <w:color w:val="231F20"/>
                <w:spacing w:val="-2"/>
                <w:sz w:val="18"/>
              </w:rPr>
              <w:t>impresos</w:t>
            </w:r>
          </w:p>
        </w:tc>
        <w:tc>
          <w:tcPr>
            <w:tcW w:w="543" w:type="dxa"/>
          </w:tcPr>
          <w:p>
            <w:pPr>
              <w:pStyle w:val="TableParagraph"/>
              <w:spacing w:before="47"/>
              <w:ind w:left="5" w:right="166"/>
              <w:jc w:val="center"/>
              <w:rPr>
                <w:sz w:val="18"/>
              </w:rPr>
            </w:pPr>
            <w:r>
              <w:rPr>
                <w:color w:val="231F20"/>
                <w:spacing w:val="-5"/>
                <w:sz w:val="18"/>
              </w:rPr>
              <w:t>MU</w:t>
            </w:r>
          </w:p>
        </w:tc>
        <w:tc>
          <w:tcPr>
            <w:tcW w:w="1163" w:type="dxa"/>
          </w:tcPr>
          <w:p>
            <w:pPr>
              <w:pStyle w:val="TableParagraph"/>
              <w:spacing w:before="47"/>
              <w:ind w:right="146"/>
              <w:rPr>
                <w:sz w:val="18"/>
              </w:rPr>
            </w:pPr>
            <w:r>
              <w:rPr>
                <w:color w:val="231F20"/>
                <w:sz w:val="18"/>
              </w:rPr>
              <w:t>2</w:t>
            </w:r>
            <w:r>
              <w:rPr>
                <w:color w:val="231F20"/>
                <w:spacing w:val="-1"/>
                <w:sz w:val="18"/>
              </w:rPr>
              <w:t> </w:t>
            </w:r>
            <w:r>
              <w:rPr>
                <w:color w:val="231F20"/>
                <w:spacing w:val="-2"/>
                <w:sz w:val="18"/>
              </w:rPr>
              <w:t>425,9</w:t>
            </w:r>
          </w:p>
        </w:tc>
        <w:tc>
          <w:tcPr>
            <w:tcW w:w="1098" w:type="dxa"/>
          </w:tcPr>
          <w:p>
            <w:pPr>
              <w:pStyle w:val="TableParagraph"/>
              <w:spacing w:before="47"/>
              <w:ind w:right="147"/>
              <w:rPr>
                <w:sz w:val="18"/>
              </w:rPr>
            </w:pPr>
            <w:r>
              <w:rPr>
                <w:color w:val="231F20"/>
                <w:spacing w:val="-2"/>
                <w:sz w:val="18"/>
              </w:rPr>
              <w:t>279,0</w:t>
            </w:r>
          </w:p>
        </w:tc>
        <w:tc>
          <w:tcPr>
            <w:tcW w:w="1096" w:type="dxa"/>
          </w:tcPr>
          <w:p>
            <w:pPr>
              <w:pStyle w:val="TableParagraph"/>
              <w:spacing w:before="47"/>
              <w:ind w:right="145"/>
              <w:rPr>
                <w:sz w:val="18"/>
              </w:rPr>
            </w:pPr>
            <w:r>
              <w:rPr>
                <w:color w:val="231F20"/>
                <w:spacing w:val="-5"/>
                <w:sz w:val="18"/>
              </w:rPr>
              <w:t>3,4</w:t>
            </w:r>
          </w:p>
        </w:tc>
        <w:tc>
          <w:tcPr>
            <w:tcW w:w="990" w:type="dxa"/>
          </w:tcPr>
          <w:p>
            <w:pPr>
              <w:pStyle w:val="TableParagraph"/>
              <w:spacing w:before="47"/>
              <w:ind w:right="39"/>
              <w:rPr>
                <w:sz w:val="18"/>
              </w:rPr>
            </w:pPr>
            <w:r>
              <w:rPr>
                <w:color w:val="231F20"/>
                <w:spacing w:val="-2"/>
                <w:sz w:val="18"/>
              </w:rPr>
              <w:t>640,7</w:t>
            </w:r>
          </w:p>
        </w:tc>
      </w:tr>
      <w:tr>
        <w:trPr>
          <w:trHeight w:val="290" w:hRule="atLeast"/>
        </w:trPr>
        <w:tc>
          <w:tcPr>
            <w:tcW w:w="5861" w:type="dxa"/>
          </w:tcPr>
          <w:p>
            <w:pPr>
              <w:pStyle w:val="TableParagraph"/>
              <w:spacing w:before="47"/>
              <w:ind w:left="31"/>
              <w:jc w:val="left"/>
              <w:rPr>
                <w:sz w:val="18"/>
              </w:rPr>
            </w:pPr>
            <w:r>
              <w:rPr>
                <w:color w:val="231F20"/>
                <w:sz w:val="18"/>
              </w:rPr>
              <w:t>Otros </w:t>
            </w:r>
            <w:r>
              <w:rPr>
                <w:color w:val="231F20"/>
                <w:spacing w:val="-2"/>
                <w:sz w:val="18"/>
              </w:rPr>
              <w:t>impresos</w:t>
            </w:r>
          </w:p>
        </w:tc>
        <w:tc>
          <w:tcPr>
            <w:tcW w:w="543" w:type="dxa"/>
          </w:tcPr>
          <w:p>
            <w:pPr>
              <w:pStyle w:val="TableParagraph"/>
              <w:spacing w:before="47"/>
              <w:ind w:left="6" w:right="166"/>
              <w:jc w:val="center"/>
              <w:rPr>
                <w:sz w:val="18"/>
              </w:rPr>
            </w:pPr>
            <w:r>
              <w:rPr>
                <w:color w:val="231F20"/>
                <w:spacing w:val="-5"/>
                <w:sz w:val="18"/>
              </w:rPr>
              <w:t>MU</w:t>
            </w:r>
          </w:p>
        </w:tc>
        <w:tc>
          <w:tcPr>
            <w:tcW w:w="1163" w:type="dxa"/>
          </w:tcPr>
          <w:p>
            <w:pPr>
              <w:pStyle w:val="TableParagraph"/>
              <w:spacing w:before="47"/>
              <w:ind w:right="147"/>
              <w:rPr>
                <w:sz w:val="18"/>
              </w:rPr>
            </w:pPr>
            <w:r>
              <w:rPr>
                <w:color w:val="231F20"/>
                <w:sz w:val="18"/>
              </w:rPr>
              <w:t>946</w:t>
            </w:r>
            <w:r>
              <w:rPr>
                <w:color w:val="231F20"/>
                <w:spacing w:val="-2"/>
                <w:sz w:val="18"/>
              </w:rPr>
              <w:t> 598,8</w:t>
            </w:r>
          </w:p>
        </w:tc>
        <w:tc>
          <w:tcPr>
            <w:tcW w:w="1098" w:type="dxa"/>
          </w:tcPr>
          <w:p>
            <w:pPr>
              <w:pStyle w:val="TableParagraph"/>
              <w:spacing w:before="47"/>
              <w:ind w:right="149"/>
              <w:rPr>
                <w:sz w:val="18"/>
              </w:rPr>
            </w:pPr>
            <w:r>
              <w:rPr>
                <w:color w:val="231F20"/>
                <w:sz w:val="18"/>
              </w:rPr>
              <w:t>407</w:t>
            </w:r>
            <w:r>
              <w:rPr>
                <w:color w:val="231F20"/>
                <w:spacing w:val="-2"/>
                <w:sz w:val="18"/>
              </w:rPr>
              <w:t> 116,9</w:t>
            </w:r>
          </w:p>
        </w:tc>
        <w:tc>
          <w:tcPr>
            <w:tcW w:w="1096" w:type="dxa"/>
          </w:tcPr>
          <w:p>
            <w:pPr>
              <w:pStyle w:val="TableParagraph"/>
              <w:spacing w:before="47"/>
              <w:ind w:right="148"/>
              <w:rPr>
                <w:sz w:val="18"/>
              </w:rPr>
            </w:pPr>
            <w:r>
              <w:rPr>
                <w:color w:val="231F20"/>
                <w:sz w:val="18"/>
              </w:rPr>
              <w:t>327</w:t>
            </w:r>
            <w:r>
              <w:rPr>
                <w:color w:val="231F20"/>
                <w:spacing w:val="-2"/>
                <w:sz w:val="18"/>
              </w:rPr>
              <w:t> 050,2</w:t>
            </w:r>
          </w:p>
        </w:tc>
        <w:tc>
          <w:tcPr>
            <w:tcW w:w="990" w:type="dxa"/>
          </w:tcPr>
          <w:p>
            <w:pPr>
              <w:pStyle w:val="TableParagraph"/>
              <w:spacing w:before="47"/>
              <w:ind w:right="41"/>
              <w:rPr>
                <w:sz w:val="18"/>
              </w:rPr>
            </w:pPr>
            <w:r>
              <w:rPr>
                <w:color w:val="231F20"/>
                <w:sz w:val="18"/>
              </w:rPr>
              <w:t>430</w:t>
            </w:r>
            <w:r>
              <w:rPr>
                <w:color w:val="231F20"/>
                <w:spacing w:val="-2"/>
                <w:sz w:val="18"/>
              </w:rPr>
              <w:t> 769,7</w:t>
            </w:r>
          </w:p>
        </w:tc>
      </w:tr>
      <w:tr>
        <w:trPr>
          <w:trHeight w:val="307" w:hRule="atLeast"/>
        </w:trPr>
        <w:tc>
          <w:tcPr>
            <w:tcW w:w="5861" w:type="dxa"/>
          </w:tcPr>
          <w:p>
            <w:pPr>
              <w:pStyle w:val="TableParagraph"/>
              <w:spacing w:before="64"/>
              <w:ind w:left="31"/>
              <w:jc w:val="left"/>
              <w:rPr>
                <w:sz w:val="18"/>
              </w:rPr>
            </w:pPr>
            <w:r>
              <w:rPr>
                <w:color w:val="231F20"/>
                <w:sz w:val="18"/>
              </w:rPr>
              <w:t>Libros</w:t>
            </w:r>
            <w:r>
              <w:rPr>
                <w:color w:val="231F20"/>
                <w:spacing w:val="-5"/>
                <w:sz w:val="18"/>
              </w:rPr>
              <w:t> </w:t>
            </w:r>
            <w:r>
              <w:rPr>
                <w:color w:val="231F20"/>
                <w:sz w:val="18"/>
              </w:rPr>
              <w:t>de</w:t>
            </w:r>
            <w:r>
              <w:rPr>
                <w:color w:val="231F20"/>
                <w:spacing w:val="-2"/>
                <w:sz w:val="18"/>
              </w:rPr>
              <w:t> </w:t>
            </w:r>
            <w:r>
              <w:rPr>
                <w:color w:val="231F20"/>
                <w:sz w:val="18"/>
              </w:rPr>
              <w:t>registro</w:t>
            </w:r>
            <w:r>
              <w:rPr>
                <w:color w:val="231F20"/>
                <w:spacing w:val="-2"/>
                <w:sz w:val="18"/>
              </w:rPr>
              <w:t> </w:t>
            </w:r>
            <w:r>
              <w:rPr>
                <w:color w:val="231F20"/>
                <w:sz w:val="18"/>
              </w:rPr>
              <w:t>y</w:t>
            </w:r>
            <w:r>
              <w:rPr>
                <w:color w:val="231F20"/>
                <w:spacing w:val="-2"/>
                <w:sz w:val="18"/>
              </w:rPr>
              <w:t> </w:t>
            </w:r>
            <w:r>
              <w:rPr>
                <w:color w:val="231F20"/>
                <w:sz w:val="18"/>
              </w:rPr>
              <w:t>otros</w:t>
            </w:r>
            <w:r>
              <w:rPr>
                <w:color w:val="231F20"/>
                <w:spacing w:val="-2"/>
                <w:sz w:val="18"/>
              </w:rPr>
              <w:t> </w:t>
            </w:r>
            <w:r>
              <w:rPr>
                <w:color w:val="231F20"/>
                <w:sz w:val="18"/>
              </w:rPr>
              <w:t>art.s</w:t>
            </w:r>
            <w:r>
              <w:rPr>
                <w:color w:val="231F20"/>
                <w:spacing w:val="-2"/>
                <w:sz w:val="18"/>
              </w:rPr>
              <w:t> </w:t>
            </w:r>
            <w:r>
              <w:rPr>
                <w:color w:val="231F20"/>
                <w:sz w:val="18"/>
              </w:rPr>
              <w:t>de</w:t>
            </w:r>
            <w:r>
              <w:rPr>
                <w:color w:val="231F20"/>
                <w:spacing w:val="-2"/>
                <w:sz w:val="18"/>
              </w:rPr>
              <w:t> </w:t>
            </w:r>
            <w:r>
              <w:rPr>
                <w:color w:val="231F20"/>
                <w:sz w:val="18"/>
              </w:rPr>
              <w:t>escritorio</w:t>
            </w:r>
            <w:r>
              <w:rPr>
                <w:color w:val="231F20"/>
                <w:spacing w:val="-2"/>
                <w:sz w:val="18"/>
              </w:rPr>
              <w:t> </w:t>
            </w:r>
            <w:r>
              <w:rPr>
                <w:color w:val="231F20"/>
                <w:sz w:val="18"/>
              </w:rPr>
              <w:t>de</w:t>
            </w:r>
            <w:r>
              <w:rPr>
                <w:color w:val="231F20"/>
                <w:spacing w:val="-2"/>
                <w:sz w:val="18"/>
              </w:rPr>
              <w:t> </w:t>
            </w:r>
            <w:r>
              <w:rPr>
                <w:color w:val="231F20"/>
                <w:sz w:val="18"/>
              </w:rPr>
              <w:t>papel</w:t>
            </w:r>
            <w:r>
              <w:rPr>
                <w:color w:val="231F20"/>
                <w:spacing w:val="-2"/>
                <w:sz w:val="18"/>
              </w:rPr>
              <w:t> </w:t>
            </w:r>
            <w:r>
              <w:rPr>
                <w:color w:val="231F20"/>
                <w:sz w:val="18"/>
              </w:rPr>
              <w:t>o</w:t>
            </w:r>
            <w:r>
              <w:rPr>
                <w:color w:val="231F20"/>
                <w:spacing w:val="-2"/>
                <w:sz w:val="18"/>
              </w:rPr>
              <w:t> cartón</w:t>
            </w:r>
          </w:p>
        </w:tc>
        <w:tc>
          <w:tcPr>
            <w:tcW w:w="543" w:type="dxa"/>
          </w:tcPr>
          <w:p>
            <w:pPr>
              <w:pStyle w:val="TableParagraph"/>
              <w:spacing w:before="30"/>
              <w:ind w:left="6" w:right="166"/>
              <w:jc w:val="center"/>
              <w:rPr>
                <w:sz w:val="18"/>
              </w:rPr>
            </w:pPr>
            <w:r>
              <w:rPr>
                <w:color w:val="231F20"/>
                <w:spacing w:val="-5"/>
                <w:sz w:val="18"/>
              </w:rPr>
              <w:t>MU</w:t>
            </w:r>
          </w:p>
        </w:tc>
        <w:tc>
          <w:tcPr>
            <w:tcW w:w="1163" w:type="dxa"/>
          </w:tcPr>
          <w:p>
            <w:pPr>
              <w:pStyle w:val="TableParagraph"/>
              <w:spacing w:before="30"/>
              <w:ind w:right="146"/>
              <w:rPr>
                <w:sz w:val="18"/>
              </w:rPr>
            </w:pPr>
            <w:r>
              <w:rPr>
                <w:color w:val="231F20"/>
                <w:sz w:val="18"/>
              </w:rPr>
              <w:t>37</w:t>
            </w:r>
            <w:r>
              <w:rPr>
                <w:color w:val="231F20"/>
                <w:spacing w:val="-1"/>
                <w:sz w:val="18"/>
              </w:rPr>
              <w:t> </w:t>
            </w:r>
            <w:r>
              <w:rPr>
                <w:color w:val="231F20"/>
                <w:spacing w:val="-2"/>
                <w:sz w:val="18"/>
              </w:rPr>
              <w:t>802,3</w:t>
            </w:r>
          </w:p>
        </w:tc>
        <w:tc>
          <w:tcPr>
            <w:tcW w:w="1098" w:type="dxa"/>
          </w:tcPr>
          <w:p>
            <w:pPr>
              <w:pStyle w:val="TableParagraph"/>
              <w:spacing w:before="30"/>
              <w:ind w:right="148"/>
              <w:rPr>
                <w:sz w:val="18"/>
              </w:rPr>
            </w:pPr>
            <w:r>
              <w:rPr>
                <w:color w:val="231F20"/>
                <w:sz w:val="18"/>
              </w:rPr>
              <w:t>24</w:t>
            </w:r>
            <w:r>
              <w:rPr>
                <w:color w:val="231F20"/>
                <w:spacing w:val="-1"/>
                <w:sz w:val="18"/>
              </w:rPr>
              <w:t> </w:t>
            </w:r>
            <w:r>
              <w:rPr>
                <w:color w:val="231F20"/>
                <w:spacing w:val="-2"/>
                <w:sz w:val="18"/>
              </w:rPr>
              <w:t>922,8</w:t>
            </w:r>
          </w:p>
        </w:tc>
        <w:tc>
          <w:tcPr>
            <w:tcW w:w="1096" w:type="dxa"/>
          </w:tcPr>
          <w:p>
            <w:pPr>
              <w:pStyle w:val="TableParagraph"/>
              <w:spacing w:before="64"/>
              <w:ind w:right="145"/>
              <w:rPr>
                <w:sz w:val="18"/>
              </w:rPr>
            </w:pPr>
            <w:r>
              <w:rPr>
                <w:color w:val="231F20"/>
                <w:spacing w:val="-5"/>
                <w:sz w:val="18"/>
              </w:rPr>
              <w:t>0,4</w:t>
            </w:r>
          </w:p>
        </w:tc>
        <w:tc>
          <w:tcPr>
            <w:tcW w:w="990" w:type="dxa"/>
          </w:tcPr>
          <w:p>
            <w:pPr>
              <w:pStyle w:val="TableParagraph"/>
              <w:spacing w:before="64"/>
              <w:ind w:right="39"/>
              <w:rPr>
                <w:sz w:val="18"/>
              </w:rPr>
            </w:pPr>
            <w:r>
              <w:rPr>
                <w:color w:val="231F20"/>
                <w:sz w:val="18"/>
              </w:rPr>
              <w:t>5</w:t>
            </w:r>
            <w:r>
              <w:rPr>
                <w:color w:val="231F20"/>
                <w:spacing w:val="-1"/>
                <w:sz w:val="18"/>
              </w:rPr>
              <w:t> </w:t>
            </w:r>
            <w:r>
              <w:rPr>
                <w:color w:val="231F20"/>
                <w:spacing w:val="-2"/>
                <w:sz w:val="18"/>
              </w:rPr>
              <w:t>642,8</w:t>
            </w:r>
          </w:p>
        </w:tc>
      </w:tr>
      <w:tr>
        <w:trPr>
          <w:trHeight w:val="356" w:hRule="atLeast"/>
        </w:trPr>
        <w:tc>
          <w:tcPr>
            <w:tcW w:w="5861" w:type="dxa"/>
          </w:tcPr>
          <w:p>
            <w:pPr>
              <w:pStyle w:val="TableParagraph"/>
              <w:spacing w:before="64"/>
              <w:ind w:left="31"/>
              <w:jc w:val="left"/>
              <w:rPr>
                <w:sz w:val="18"/>
              </w:rPr>
            </w:pPr>
            <w:r>
              <w:rPr>
                <w:color w:val="231F20"/>
                <w:sz w:val="18"/>
              </w:rPr>
              <w:t>Mapas</w:t>
            </w:r>
            <w:r>
              <w:rPr>
                <w:color w:val="231F20"/>
                <w:spacing w:val="-5"/>
                <w:sz w:val="18"/>
              </w:rPr>
              <w:t> </w:t>
            </w:r>
            <w:r>
              <w:rPr>
                <w:color w:val="231F20"/>
                <w:sz w:val="18"/>
              </w:rPr>
              <w:t>y</w:t>
            </w:r>
            <w:r>
              <w:rPr>
                <w:color w:val="231F20"/>
                <w:spacing w:val="-4"/>
                <w:sz w:val="18"/>
              </w:rPr>
              <w:t> </w:t>
            </w:r>
            <w:r>
              <w:rPr>
                <w:color w:val="231F20"/>
                <w:sz w:val="18"/>
              </w:rPr>
              <w:t>cartas</w:t>
            </w:r>
            <w:r>
              <w:rPr>
                <w:color w:val="231F20"/>
                <w:spacing w:val="-4"/>
                <w:sz w:val="18"/>
              </w:rPr>
              <w:t> </w:t>
            </w:r>
            <w:r>
              <w:rPr>
                <w:color w:val="231F20"/>
                <w:sz w:val="18"/>
              </w:rPr>
              <w:t>hidrográficas</w:t>
            </w:r>
            <w:r>
              <w:rPr>
                <w:color w:val="231F20"/>
                <w:spacing w:val="-4"/>
                <w:sz w:val="18"/>
              </w:rPr>
              <w:t> </w:t>
            </w:r>
            <w:r>
              <w:rPr>
                <w:color w:val="231F20"/>
                <w:sz w:val="18"/>
              </w:rPr>
              <w:t>o</w:t>
            </w:r>
            <w:r>
              <w:rPr>
                <w:color w:val="231F20"/>
                <w:spacing w:val="-5"/>
                <w:sz w:val="18"/>
              </w:rPr>
              <w:t> </w:t>
            </w:r>
            <w:r>
              <w:rPr>
                <w:color w:val="231F20"/>
                <w:spacing w:val="-2"/>
                <w:sz w:val="18"/>
              </w:rPr>
              <w:t>similares</w:t>
            </w:r>
          </w:p>
        </w:tc>
        <w:tc>
          <w:tcPr>
            <w:tcW w:w="543" w:type="dxa"/>
          </w:tcPr>
          <w:p>
            <w:pPr>
              <w:pStyle w:val="TableParagraph"/>
              <w:spacing w:before="30"/>
              <w:ind w:left="6" w:right="166"/>
              <w:jc w:val="center"/>
              <w:rPr>
                <w:sz w:val="18"/>
              </w:rPr>
            </w:pPr>
            <w:r>
              <w:rPr>
                <w:color w:val="231F20"/>
                <w:spacing w:val="-5"/>
                <w:sz w:val="18"/>
              </w:rPr>
              <w:t>MU</w:t>
            </w:r>
          </w:p>
        </w:tc>
        <w:tc>
          <w:tcPr>
            <w:tcW w:w="1163" w:type="dxa"/>
          </w:tcPr>
          <w:p>
            <w:pPr>
              <w:pStyle w:val="TableParagraph"/>
              <w:spacing w:before="30"/>
              <w:ind w:right="145"/>
              <w:rPr>
                <w:sz w:val="18"/>
              </w:rPr>
            </w:pPr>
            <w:r>
              <w:rPr>
                <w:color w:val="231F20"/>
                <w:spacing w:val="-2"/>
                <w:sz w:val="18"/>
              </w:rPr>
              <w:t>632,4</w:t>
            </w:r>
          </w:p>
        </w:tc>
        <w:tc>
          <w:tcPr>
            <w:tcW w:w="1098" w:type="dxa"/>
          </w:tcPr>
          <w:p>
            <w:pPr>
              <w:pStyle w:val="TableParagraph"/>
              <w:spacing w:before="30"/>
              <w:ind w:right="146"/>
              <w:rPr>
                <w:sz w:val="18"/>
              </w:rPr>
            </w:pPr>
            <w:r>
              <w:rPr>
                <w:color w:val="231F20"/>
                <w:spacing w:val="-2"/>
                <w:sz w:val="18"/>
              </w:rPr>
              <w:t>249,9</w:t>
            </w:r>
          </w:p>
        </w:tc>
        <w:tc>
          <w:tcPr>
            <w:tcW w:w="1096" w:type="dxa"/>
          </w:tcPr>
          <w:p>
            <w:pPr>
              <w:pStyle w:val="TableParagraph"/>
              <w:spacing w:before="64"/>
              <w:ind w:right="144"/>
              <w:rPr>
                <w:sz w:val="18"/>
              </w:rPr>
            </w:pPr>
            <w:r>
              <w:rPr>
                <w:color w:val="231F20"/>
                <w:spacing w:val="-4"/>
                <w:sz w:val="18"/>
              </w:rPr>
              <w:t>32,0</w:t>
            </w:r>
          </w:p>
        </w:tc>
        <w:tc>
          <w:tcPr>
            <w:tcW w:w="990" w:type="dxa"/>
          </w:tcPr>
          <w:p>
            <w:pPr>
              <w:pStyle w:val="TableParagraph"/>
              <w:spacing w:before="64"/>
              <w:ind w:right="38"/>
              <w:rPr>
                <w:sz w:val="18"/>
              </w:rPr>
            </w:pPr>
            <w:r>
              <w:rPr>
                <w:color w:val="231F20"/>
                <w:spacing w:val="-4"/>
                <w:sz w:val="18"/>
              </w:rPr>
              <w:t>32,5</w:t>
            </w:r>
          </w:p>
        </w:tc>
      </w:tr>
      <w:tr>
        <w:trPr>
          <w:trHeight w:val="403" w:hRule="atLeast"/>
        </w:trPr>
        <w:tc>
          <w:tcPr>
            <w:tcW w:w="5861" w:type="dxa"/>
          </w:tcPr>
          <w:p>
            <w:pPr>
              <w:pStyle w:val="TableParagraph"/>
              <w:spacing w:before="79"/>
              <w:ind w:left="31"/>
              <w:jc w:val="left"/>
              <w:rPr>
                <w:b/>
                <w:sz w:val="18"/>
              </w:rPr>
            </w:pPr>
            <w:r>
              <w:rPr>
                <w:b/>
                <w:color w:val="231F20"/>
                <w:sz w:val="18"/>
              </w:rPr>
              <w:t>Fabricación</w:t>
            </w:r>
            <w:r>
              <w:rPr>
                <w:b/>
                <w:color w:val="231F20"/>
                <w:spacing w:val="-2"/>
                <w:sz w:val="18"/>
              </w:rPr>
              <w:t> </w:t>
            </w:r>
            <w:r>
              <w:rPr>
                <w:b/>
                <w:color w:val="231F20"/>
                <w:sz w:val="18"/>
              </w:rPr>
              <w:t>de</w:t>
            </w:r>
            <w:r>
              <w:rPr>
                <w:b/>
                <w:color w:val="231F20"/>
                <w:spacing w:val="-2"/>
                <w:sz w:val="18"/>
              </w:rPr>
              <w:t> </w:t>
            </w:r>
            <w:r>
              <w:rPr>
                <w:b/>
                <w:color w:val="231F20"/>
                <w:sz w:val="18"/>
              </w:rPr>
              <w:t>productos</w:t>
            </w:r>
            <w:r>
              <w:rPr>
                <w:b/>
                <w:color w:val="231F20"/>
                <w:spacing w:val="-1"/>
                <w:sz w:val="18"/>
              </w:rPr>
              <w:t> </w:t>
            </w:r>
            <w:r>
              <w:rPr>
                <w:b/>
                <w:color w:val="231F20"/>
                <w:sz w:val="18"/>
              </w:rPr>
              <w:t>de</w:t>
            </w:r>
            <w:r>
              <w:rPr>
                <w:b/>
                <w:color w:val="231F20"/>
                <w:spacing w:val="-2"/>
                <w:sz w:val="18"/>
              </w:rPr>
              <w:t> </w:t>
            </w:r>
            <w:r>
              <w:rPr>
                <w:b/>
                <w:color w:val="231F20"/>
                <w:sz w:val="18"/>
              </w:rPr>
              <w:t>la</w:t>
            </w:r>
            <w:r>
              <w:rPr>
                <w:b/>
                <w:color w:val="231F20"/>
                <w:spacing w:val="-1"/>
                <w:sz w:val="18"/>
              </w:rPr>
              <w:t> </w:t>
            </w:r>
            <w:r>
              <w:rPr>
                <w:b/>
                <w:color w:val="231F20"/>
                <w:sz w:val="18"/>
              </w:rPr>
              <w:t>refinación</w:t>
            </w:r>
            <w:r>
              <w:rPr>
                <w:b/>
                <w:color w:val="231F20"/>
                <w:spacing w:val="-2"/>
                <w:sz w:val="18"/>
              </w:rPr>
              <w:t> </w:t>
            </w:r>
            <w:r>
              <w:rPr>
                <w:b/>
                <w:color w:val="231F20"/>
                <w:sz w:val="18"/>
              </w:rPr>
              <w:t>del</w:t>
            </w:r>
            <w:r>
              <w:rPr>
                <w:b/>
                <w:color w:val="231F20"/>
                <w:spacing w:val="-1"/>
                <w:sz w:val="18"/>
              </w:rPr>
              <w:t> </w:t>
            </w:r>
            <w:r>
              <w:rPr>
                <w:b/>
                <w:color w:val="231F20"/>
                <w:spacing w:val="-2"/>
                <w:sz w:val="18"/>
              </w:rPr>
              <w:t>petróleo</w:t>
            </w:r>
          </w:p>
        </w:tc>
        <w:tc>
          <w:tcPr>
            <w:tcW w:w="543" w:type="dxa"/>
          </w:tcPr>
          <w:p>
            <w:pPr>
              <w:pStyle w:val="TableParagraph"/>
              <w:spacing w:before="0"/>
              <w:jc w:val="left"/>
              <w:rPr>
                <w:rFonts w:ascii="Times New Roman"/>
                <w:sz w:val="18"/>
              </w:rPr>
            </w:pPr>
          </w:p>
        </w:tc>
        <w:tc>
          <w:tcPr>
            <w:tcW w:w="1163" w:type="dxa"/>
          </w:tcPr>
          <w:p>
            <w:pPr>
              <w:pStyle w:val="TableParagraph"/>
              <w:spacing w:before="0"/>
              <w:jc w:val="left"/>
              <w:rPr>
                <w:rFonts w:ascii="Times New Roman"/>
                <w:sz w:val="18"/>
              </w:rPr>
            </w:pPr>
          </w:p>
        </w:tc>
        <w:tc>
          <w:tcPr>
            <w:tcW w:w="1098" w:type="dxa"/>
          </w:tcPr>
          <w:p>
            <w:pPr>
              <w:pStyle w:val="TableParagraph"/>
              <w:spacing w:before="0"/>
              <w:jc w:val="left"/>
              <w:rPr>
                <w:rFonts w:ascii="Times New Roman"/>
                <w:sz w:val="18"/>
              </w:rPr>
            </w:pPr>
          </w:p>
        </w:tc>
        <w:tc>
          <w:tcPr>
            <w:tcW w:w="1096" w:type="dxa"/>
          </w:tcPr>
          <w:p>
            <w:pPr>
              <w:pStyle w:val="TableParagraph"/>
              <w:spacing w:before="0"/>
              <w:jc w:val="left"/>
              <w:rPr>
                <w:rFonts w:ascii="Times New Roman"/>
                <w:sz w:val="18"/>
              </w:rPr>
            </w:pPr>
          </w:p>
        </w:tc>
        <w:tc>
          <w:tcPr>
            <w:tcW w:w="990" w:type="dxa"/>
          </w:tcPr>
          <w:p>
            <w:pPr>
              <w:pStyle w:val="TableParagraph"/>
              <w:spacing w:before="0"/>
              <w:jc w:val="left"/>
              <w:rPr>
                <w:rFonts w:ascii="Times New Roman"/>
                <w:sz w:val="18"/>
              </w:rPr>
            </w:pPr>
          </w:p>
        </w:tc>
      </w:tr>
      <w:tr>
        <w:trPr>
          <w:trHeight w:val="370" w:hRule="atLeast"/>
        </w:trPr>
        <w:tc>
          <w:tcPr>
            <w:tcW w:w="5861" w:type="dxa"/>
          </w:tcPr>
          <w:p>
            <w:pPr>
              <w:pStyle w:val="TableParagraph"/>
              <w:spacing w:before="110"/>
              <w:ind w:left="31"/>
              <w:jc w:val="left"/>
              <w:rPr>
                <w:sz w:val="18"/>
              </w:rPr>
            </w:pPr>
            <w:r>
              <w:rPr>
                <w:color w:val="231F20"/>
                <w:sz w:val="18"/>
              </w:rPr>
              <w:t>Fuel</w:t>
            </w:r>
            <w:r>
              <w:rPr>
                <w:color w:val="231F20"/>
                <w:spacing w:val="-3"/>
                <w:sz w:val="18"/>
              </w:rPr>
              <w:t> </w:t>
            </w:r>
            <w:r>
              <w:rPr>
                <w:color w:val="231F20"/>
                <w:spacing w:val="-5"/>
                <w:sz w:val="18"/>
              </w:rPr>
              <w:t>Oil</w:t>
            </w:r>
          </w:p>
        </w:tc>
        <w:tc>
          <w:tcPr>
            <w:tcW w:w="543" w:type="dxa"/>
          </w:tcPr>
          <w:p>
            <w:pPr>
              <w:pStyle w:val="TableParagraph"/>
              <w:spacing w:before="110"/>
              <w:ind w:left="2" w:right="166"/>
              <w:jc w:val="center"/>
              <w:rPr>
                <w:sz w:val="18"/>
              </w:rPr>
            </w:pPr>
            <w:r>
              <w:rPr>
                <w:color w:val="231F20"/>
                <w:spacing w:val="-5"/>
                <w:sz w:val="18"/>
              </w:rPr>
              <w:t>Mt</w:t>
            </w:r>
          </w:p>
        </w:tc>
        <w:tc>
          <w:tcPr>
            <w:tcW w:w="1163" w:type="dxa"/>
          </w:tcPr>
          <w:p>
            <w:pPr>
              <w:pStyle w:val="TableParagraph"/>
              <w:spacing w:before="110"/>
              <w:ind w:right="144"/>
              <w:rPr>
                <w:sz w:val="18"/>
              </w:rPr>
            </w:pPr>
            <w:r>
              <w:rPr>
                <w:color w:val="231F20"/>
                <w:spacing w:val="-4"/>
                <w:sz w:val="18"/>
              </w:rPr>
              <w:t>28,8</w:t>
            </w:r>
          </w:p>
        </w:tc>
        <w:tc>
          <w:tcPr>
            <w:tcW w:w="1098" w:type="dxa"/>
          </w:tcPr>
          <w:p>
            <w:pPr>
              <w:pStyle w:val="TableParagraph"/>
              <w:spacing w:before="110"/>
              <w:ind w:right="143"/>
              <w:rPr>
                <w:sz w:val="18"/>
              </w:rPr>
            </w:pPr>
            <w:r>
              <w:rPr>
                <w:color w:val="231F20"/>
                <w:spacing w:val="-10"/>
                <w:sz w:val="18"/>
              </w:rPr>
              <w:t>…</w:t>
            </w:r>
          </w:p>
        </w:tc>
        <w:tc>
          <w:tcPr>
            <w:tcW w:w="1096" w:type="dxa"/>
          </w:tcPr>
          <w:p>
            <w:pPr>
              <w:pStyle w:val="TableParagraph"/>
              <w:spacing w:before="110"/>
              <w:ind w:right="145"/>
              <w:rPr>
                <w:sz w:val="18"/>
              </w:rPr>
            </w:pPr>
            <w:r>
              <w:rPr>
                <w:color w:val="231F20"/>
                <w:spacing w:val="-4"/>
                <w:sz w:val="18"/>
              </w:rPr>
              <w:t>39,6</w:t>
            </w:r>
          </w:p>
        </w:tc>
        <w:tc>
          <w:tcPr>
            <w:tcW w:w="990" w:type="dxa"/>
          </w:tcPr>
          <w:p>
            <w:pPr>
              <w:pStyle w:val="TableParagraph"/>
              <w:spacing w:before="110"/>
              <w:ind w:right="38"/>
              <w:rPr>
                <w:sz w:val="18"/>
              </w:rPr>
            </w:pPr>
            <w:r>
              <w:rPr>
                <w:color w:val="231F20"/>
                <w:spacing w:val="-4"/>
                <w:sz w:val="18"/>
              </w:rPr>
              <w:t>10,8</w:t>
            </w:r>
          </w:p>
        </w:tc>
      </w:tr>
      <w:tr>
        <w:trPr>
          <w:trHeight w:val="307" w:hRule="atLeast"/>
        </w:trPr>
        <w:tc>
          <w:tcPr>
            <w:tcW w:w="5861" w:type="dxa"/>
          </w:tcPr>
          <w:p>
            <w:pPr>
              <w:pStyle w:val="TableParagraph"/>
              <w:spacing w:before="47"/>
              <w:ind w:left="31"/>
              <w:jc w:val="left"/>
              <w:rPr>
                <w:sz w:val="18"/>
              </w:rPr>
            </w:pPr>
            <w:r>
              <w:rPr>
                <w:color w:val="231F20"/>
                <w:sz w:val="18"/>
              </w:rPr>
              <w:t>Gasolina</w:t>
            </w:r>
            <w:r>
              <w:rPr>
                <w:color w:val="231F20"/>
                <w:spacing w:val="-7"/>
                <w:sz w:val="18"/>
              </w:rPr>
              <w:t> </w:t>
            </w:r>
            <w:r>
              <w:rPr>
                <w:color w:val="231F20"/>
                <w:sz w:val="18"/>
              </w:rPr>
              <w:t>de</w:t>
            </w:r>
            <w:r>
              <w:rPr>
                <w:color w:val="231F20"/>
                <w:spacing w:val="-5"/>
                <w:sz w:val="18"/>
              </w:rPr>
              <w:t> </w:t>
            </w:r>
            <w:r>
              <w:rPr>
                <w:color w:val="231F20"/>
                <w:sz w:val="18"/>
              </w:rPr>
              <w:t>motor,</w:t>
            </w:r>
            <w:r>
              <w:rPr>
                <w:color w:val="231F20"/>
                <w:spacing w:val="-4"/>
                <w:sz w:val="18"/>
              </w:rPr>
              <w:t> </w:t>
            </w:r>
            <w:r>
              <w:rPr>
                <w:color w:val="231F20"/>
                <w:sz w:val="18"/>
              </w:rPr>
              <w:t>excepto</w:t>
            </w:r>
            <w:r>
              <w:rPr>
                <w:color w:val="231F20"/>
                <w:spacing w:val="-4"/>
                <w:sz w:val="18"/>
              </w:rPr>
              <w:t> </w:t>
            </w:r>
            <w:r>
              <w:rPr>
                <w:color w:val="231F20"/>
                <w:sz w:val="18"/>
              </w:rPr>
              <w:t>gasolina</w:t>
            </w:r>
            <w:r>
              <w:rPr>
                <w:color w:val="231F20"/>
                <w:spacing w:val="-5"/>
                <w:sz w:val="18"/>
              </w:rPr>
              <w:t> </w:t>
            </w:r>
            <w:r>
              <w:rPr>
                <w:color w:val="231F20"/>
                <w:sz w:val="18"/>
              </w:rPr>
              <w:t>de</w:t>
            </w:r>
            <w:r>
              <w:rPr>
                <w:color w:val="231F20"/>
                <w:spacing w:val="-4"/>
                <w:sz w:val="18"/>
              </w:rPr>
              <w:t> </w:t>
            </w:r>
            <w:r>
              <w:rPr>
                <w:color w:val="231F20"/>
                <w:spacing w:val="-2"/>
                <w:sz w:val="18"/>
              </w:rPr>
              <w:t>aviación</w:t>
            </w:r>
          </w:p>
        </w:tc>
        <w:tc>
          <w:tcPr>
            <w:tcW w:w="543" w:type="dxa"/>
          </w:tcPr>
          <w:p>
            <w:pPr>
              <w:pStyle w:val="TableParagraph"/>
              <w:spacing w:before="47"/>
              <w:ind w:right="166"/>
              <w:jc w:val="center"/>
              <w:rPr>
                <w:sz w:val="18"/>
              </w:rPr>
            </w:pPr>
            <w:r>
              <w:rPr>
                <w:color w:val="231F20"/>
                <w:spacing w:val="-5"/>
                <w:sz w:val="18"/>
              </w:rPr>
              <w:t>Mt</w:t>
            </w:r>
          </w:p>
        </w:tc>
        <w:tc>
          <w:tcPr>
            <w:tcW w:w="1163" w:type="dxa"/>
          </w:tcPr>
          <w:p>
            <w:pPr>
              <w:pStyle w:val="TableParagraph"/>
              <w:spacing w:before="47"/>
              <w:ind w:right="145"/>
              <w:rPr>
                <w:sz w:val="18"/>
              </w:rPr>
            </w:pPr>
            <w:r>
              <w:rPr>
                <w:color w:val="231F20"/>
                <w:spacing w:val="-4"/>
                <w:sz w:val="18"/>
              </w:rPr>
              <w:t>14,7</w:t>
            </w:r>
          </w:p>
        </w:tc>
        <w:tc>
          <w:tcPr>
            <w:tcW w:w="1098" w:type="dxa"/>
          </w:tcPr>
          <w:p>
            <w:pPr>
              <w:pStyle w:val="TableParagraph"/>
              <w:spacing w:before="47"/>
              <w:ind w:right="144"/>
              <w:rPr>
                <w:sz w:val="18"/>
              </w:rPr>
            </w:pPr>
            <w:r>
              <w:rPr>
                <w:color w:val="231F20"/>
                <w:spacing w:val="-10"/>
                <w:sz w:val="18"/>
              </w:rPr>
              <w:t>…</w:t>
            </w:r>
          </w:p>
        </w:tc>
        <w:tc>
          <w:tcPr>
            <w:tcW w:w="1096" w:type="dxa"/>
          </w:tcPr>
          <w:p>
            <w:pPr>
              <w:pStyle w:val="TableParagraph"/>
              <w:spacing w:before="47"/>
              <w:ind w:right="146"/>
              <w:rPr>
                <w:sz w:val="18"/>
              </w:rPr>
            </w:pPr>
            <w:r>
              <w:rPr>
                <w:color w:val="231F20"/>
                <w:spacing w:val="-4"/>
                <w:sz w:val="18"/>
              </w:rPr>
              <w:t>13,3</w:t>
            </w:r>
          </w:p>
        </w:tc>
        <w:tc>
          <w:tcPr>
            <w:tcW w:w="990" w:type="dxa"/>
          </w:tcPr>
          <w:p>
            <w:pPr>
              <w:pStyle w:val="TableParagraph"/>
              <w:spacing w:before="47"/>
              <w:ind w:right="37"/>
              <w:rPr>
                <w:sz w:val="18"/>
              </w:rPr>
            </w:pPr>
            <w:r>
              <w:rPr>
                <w:color w:val="231F20"/>
                <w:spacing w:val="-10"/>
                <w:sz w:val="18"/>
              </w:rPr>
              <w:t>…</w:t>
            </w:r>
          </w:p>
        </w:tc>
      </w:tr>
      <w:tr>
        <w:trPr>
          <w:trHeight w:val="307" w:hRule="atLeast"/>
        </w:trPr>
        <w:tc>
          <w:tcPr>
            <w:tcW w:w="5861" w:type="dxa"/>
          </w:tcPr>
          <w:p>
            <w:pPr>
              <w:pStyle w:val="TableParagraph"/>
              <w:spacing w:before="47"/>
              <w:ind w:left="31"/>
              <w:jc w:val="left"/>
              <w:rPr>
                <w:sz w:val="18"/>
              </w:rPr>
            </w:pPr>
            <w:r>
              <w:rPr>
                <w:color w:val="231F20"/>
                <w:sz w:val="18"/>
              </w:rPr>
              <w:t>Nafta</w:t>
            </w:r>
            <w:r>
              <w:rPr>
                <w:color w:val="231F20"/>
                <w:spacing w:val="-4"/>
                <w:sz w:val="18"/>
              </w:rPr>
              <w:t> </w:t>
            </w:r>
            <w:r>
              <w:rPr>
                <w:color w:val="231F20"/>
                <w:spacing w:val="-2"/>
                <w:sz w:val="18"/>
              </w:rPr>
              <w:t>industrial</w:t>
            </w:r>
          </w:p>
        </w:tc>
        <w:tc>
          <w:tcPr>
            <w:tcW w:w="543" w:type="dxa"/>
          </w:tcPr>
          <w:p>
            <w:pPr>
              <w:pStyle w:val="TableParagraph"/>
              <w:spacing w:before="47"/>
              <w:ind w:left="2" w:right="166"/>
              <w:jc w:val="center"/>
              <w:rPr>
                <w:sz w:val="18"/>
              </w:rPr>
            </w:pPr>
            <w:r>
              <w:rPr>
                <w:color w:val="231F20"/>
                <w:spacing w:val="-5"/>
                <w:sz w:val="18"/>
              </w:rPr>
              <w:t>Mt</w:t>
            </w:r>
          </w:p>
        </w:tc>
        <w:tc>
          <w:tcPr>
            <w:tcW w:w="1163" w:type="dxa"/>
          </w:tcPr>
          <w:p>
            <w:pPr>
              <w:pStyle w:val="TableParagraph"/>
              <w:spacing w:before="47"/>
              <w:ind w:right="144"/>
              <w:rPr>
                <w:sz w:val="18"/>
              </w:rPr>
            </w:pPr>
            <w:r>
              <w:rPr>
                <w:color w:val="231F20"/>
                <w:spacing w:val="-4"/>
                <w:sz w:val="18"/>
              </w:rPr>
              <w:t>12,8</w:t>
            </w:r>
          </w:p>
        </w:tc>
        <w:tc>
          <w:tcPr>
            <w:tcW w:w="1098" w:type="dxa"/>
          </w:tcPr>
          <w:p>
            <w:pPr>
              <w:pStyle w:val="TableParagraph"/>
              <w:spacing w:before="47"/>
              <w:ind w:right="143"/>
              <w:rPr>
                <w:sz w:val="18"/>
              </w:rPr>
            </w:pPr>
            <w:r>
              <w:rPr>
                <w:color w:val="231F20"/>
                <w:spacing w:val="-10"/>
                <w:sz w:val="18"/>
              </w:rPr>
              <w:t>…</w:t>
            </w:r>
          </w:p>
        </w:tc>
        <w:tc>
          <w:tcPr>
            <w:tcW w:w="1096" w:type="dxa"/>
          </w:tcPr>
          <w:p>
            <w:pPr>
              <w:pStyle w:val="TableParagraph"/>
              <w:spacing w:before="47"/>
              <w:ind w:right="144"/>
              <w:rPr>
                <w:sz w:val="18"/>
              </w:rPr>
            </w:pPr>
            <w:r>
              <w:rPr>
                <w:color w:val="231F20"/>
                <w:spacing w:val="-5"/>
                <w:sz w:val="18"/>
              </w:rPr>
              <w:t>9,0</w:t>
            </w:r>
          </w:p>
        </w:tc>
        <w:tc>
          <w:tcPr>
            <w:tcW w:w="990" w:type="dxa"/>
          </w:tcPr>
          <w:p>
            <w:pPr>
              <w:pStyle w:val="TableParagraph"/>
              <w:spacing w:before="47"/>
              <w:ind w:right="35"/>
              <w:rPr>
                <w:sz w:val="18"/>
              </w:rPr>
            </w:pPr>
            <w:r>
              <w:rPr>
                <w:color w:val="231F20"/>
                <w:spacing w:val="-10"/>
                <w:sz w:val="18"/>
              </w:rPr>
              <w:t>…</w:t>
            </w:r>
          </w:p>
        </w:tc>
      </w:tr>
      <w:tr>
        <w:trPr>
          <w:trHeight w:val="307" w:hRule="atLeast"/>
        </w:trPr>
        <w:tc>
          <w:tcPr>
            <w:tcW w:w="5861" w:type="dxa"/>
          </w:tcPr>
          <w:p>
            <w:pPr>
              <w:pStyle w:val="TableParagraph"/>
              <w:spacing w:before="47"/>
              <w:ind w:left="31"/>
              <w:jc w:val="left"/>
              <w:rPr>
                <w:sz w:val="18"/>
              </w:rPr>
            </w:pPr>
            <w:r>
              <w:rPr>
                <w:color w:val="231F20"/>
                <w:sz w:val="18"/>
              </w:rPr>
              <w:t>Gas</w:t>
            </w:r>
            <w:r>
              <w:rPr>
                <w:color w:val="231F20"/>
                <w:spacing w:val="-5"/>
                <w:sz w:val="18"/>
              </w:rPr>
              <w:t> </w:t>
            </w:r>
            <w:r>
              <w:rPr>
                <w:color w:val="231F20"/>
                <w:sz w:val="18"/>
              </w:rPr>
              <w:t>licuado</w:t>
            </w:r>
            <w:r>
              <w:rPr>
                <w:color w:val="231F20"/>
                <w:spacing w:val="-5"/>
                <w:sz w:val="18"/>
              </w:rPr>
              <w:t> </w:t>
            </w:r>
            <w:r>
              <w:rPr>
                <w:color w:val="231F20"/>
                <w:sz w:val="18"/>
              </w:rPr>
              <w:t>de</w:t>
            </w:r>
            <w:r>
              <w:rPr>
                <w:color w:val="231F20"/>
                <w:spacing w:val="-5"/>
                <w:sz w:val="18"/>
              </w:rPr>
              <w:t> </w:t>
            </w:r>
            <w:r>
              <w:rPr>
                <w:color w:val="231F20"/>
                <w:sz w:val="18"/>
              </w:rPr>
              <w:t>petróleo</w:t>
            </w:r>
            <w:r>
              <w:rPr>
                <w:color w:val="231F20"/>
                <w:spacing w:val="-4"/>
                <w:sz w:val="18"/>
              </w:rPr>
              <w:t> </w:t>
            </w:r>
            <w:r>
              <w:rPr>
                <w:color w:val="231F20"/>
                <w:spacing w:val="-2"/>
                <w:sz w:val="18"/>
              </w:rPr>
              <w:t>(GLP)</w:t>
            </w:r>
          </w:p>
        </w:tc>
        <w:tc>
          <w:tcPr>
            <w:tcW w:w="543" w:type="dxa"/>
          </w:tcPr>
          <w:p>
            <w:pPr>
              <w:pStyle w:val="TableParagraph"/>
              <w:spacing w:before="47"/>
              <w:ind w:right="166"/>
              <w:jc w:val="center"/>
              <w:rPr>
                <w:sz w:val="18"/>
              </w:rPr>
            </w:pPr>
            <w:r>
              <w:rPr>
                <w:color w:val="231F20"/>
                <w:spacing w:val="-10"/>
                <w:sz w:val="18"/>
              </w:rPr>
              <w:t>t</w:t>
            </w:r>
          </w:p>
        </w:tc>
        <w:tc>
          <w:tcPr>
            <w:tcW w:w="1163" w:type="dxa"/>
          </w:tcPr>
          <w:p>
            <w:pPr>
              <w:pStyle w:val="TableParagraph"/>
              <w:spacing w:before="47"/>
              <w:ind w:right="145"/>
              <w:rPr>
                <w:sz w:val="18"/>
              </w:rPr>
            </w:pPr>
            <w:r>
              <w:rPr>
                <w:color w:val="231F20"/>
                <w:spacing w:val="-2"/>
                <w:sz w:val="18"/>
              </w:rPr>
              <w:t>945,0</w:t>
            </w:r>
          </w:p>
        </w:tc>
        <w:tc>
          <w:tcPr>
            <w:tcW w:w="1098" w:type="dxa"/>
          </w:tcPr>
          <w:p>
            <w:pPr>
              <w:pStyle w:val="TableParagraph"/>
              <w:spacing w:before="47"/>
              <w:ind w:right="143"/>
              <w:rPr>
                <w:sz w:val="18"/>
              </w:rPr>
            </w:pPr>
            <w:r>
              <w:rPr>
                <w:color w:val="231F20"/>
                <w:spacing w:val="-10"/>
                <w:sz w:val="18"/>
              </w:rPr>
              <w:t>…</w:t>
            </w:r>
          </w:p>
        </w:tc>
        <w:tc>
          <w:tcPr>
            <w:tcW w:w="1096" w:type="dxa"/>
          </w:tcPr>
          <w:p>
            <w:pPr>
              <w:pStyle w:val="TableParagraph"/>
              <w:spacing w:before="47"/>
              <w:ind w:right="146"/>
              <w:rPr>
                <w:sz w:val="18"/>
              </w:rPr>
            </w:pPr>
            <w:r>
              <w:rPr>
                <w:color w:val="231F20"/>
                <w:spacing w:val="-2"/>
                <w:sz w:val="18"/>
              </w:rPr>
              <w:t>406,6</w:t>
            </w:r>
          </w:p>
        </w:tc>
        <w:tc>
          <w:tcPr>
            <w:tcW w:w="990" w:type="dxa"/>
          </w:tcPr>
          <w:p>
            <w:pPr>
              <w:pStyle w:val="TableParagraph"/>
              <w:spacing w:before="47"/>
              <w:ind w:right="36"/>
              <w:rPr>
                <w:sz w:val="18"/>
              </w:rPr>
            </w:pPr>
            <w:r>
              <w:rPr>
                <w:color w:val="231F20"/>
                <w:spacing w:val="-10"/>
                <w:sz w:val="18"/>
              </w:rPr>
              <w:t>…</w:t>
            </w:r>
          </w:p>
        </w:tc>
      </w:tr>
      <w:tr>
        <w:trPr>
          <w:trHeight w:val="307" w:hRule="atLeast"/>
        </w:trPr>
        <w:tc>
          <w:tcPr>
            <w:tcW w:w="5861" w:type="dxa"/>
          </w:tcPr>
          <w:p>
            <w:pPr>
              <w:pStyle w:val="TableParagraph"/>
              <w:spacing w:before="47"/>
              <w:ind w:left="31"/>
              <w:jc w:val="left"/>
              <w:rPr>
                <w:sz w:val="18"/>
              </w:rPr>
            </w:pPr>
            <w:r>
              <w:rPr>
                <w:color w:val="231F20"/>
                <w:spacing w:val="-2"/>
                <w:sz w:val="18"/>
              </w:rPr>
              <w:t>Solventes</w:t>
            </w:r>
          </w:p>
        </w:tc>
        <w:tc>
          <w:tcPr>
            <w:tcW w:w="543" w:type="dxa"/>
          </w:tcPr>
          <w:p>
            <w:pPr>
              <w:pStyle w:val="TableParagraph"/>
              <w:spacing w:before="47"/>
              <w:ind w:left="2" w:right="166"/>
              <w:jc w:val="center"/>
              <w:rPr>
                <w:sz w:val="18"/>
              </w:rPr>
            </w:pPr>
            <w:r>
              <w:rPr>
                <w:color w:val="231F20"/>
                <w:spacing w:val="-10"/>
                <w:sz w:val="18"/>
              </w:rPr>
              <w:t>t</w:t>
            </w:r>
          </w:p>
        </w:tc>
        <w:tc>
          <w:tcPr>
            <w:tcW w:w="1163" w:type="dxa"/>
          </w:tcPr>
          <w:p>
            <w:pPr>
              <w:pStyle w:val="TableParagraph"/>
              <w:spacing w:before="47"/>
              <w:ind w:right="144"/>
              <w:rPr>
                <w:sz w:val="18"/>
              </w:rPr>
            </w:pPr>
            <w:r>
              <w:rPr>
                <w:color w:val="231F20"/>
                <w:spacing w:val="-2"/>
                <w:sz w:val="18"/>
              </w:rPr>
              <w:t>608,0</w:t>
            </w:r>
          </w:p>
        </w:tc>
        <w:tc>
          <w:tcPr>
            <w:tcW w:w="1098" w:type="dxa"/>
          </w:tcPr>
          <w:p>
            <w:pPr>
              <w:pStyle w:val="TableParagraph"/>
              <w:spacing w:before="47"/>
              <w:ind w:right="143"/>
              <w:rPr>
                <w:sz w:val="18"/>
              </w:rPr>
            </w:pPr>
            <w:r>
              <w:rPr>
                <w:color w:val="231F20"/>
                <w:spacing w:val="-10"/>
                <w:sz w:val="18"/>
              </w:rPr>
              <w:t>…</w:t>
            </w:r>
          </w:p>
        </w:tc>
        <w:tc>
          <w:tcPr>
            <w:tcW w:w="1096" w:type="dxa"/>
          </w:tcPr>
          <w:p>
            <w:pPr>
              <w:pStyle w:val="TableParagraph"/>
              <w:spacing w:before="47"/>
              <w:ind w:right="144"/>
              <w:rPr>
                <w:sz w:val="18"/>
              </w:rPr>
            </w:pPr>
            <w:r>
              <w:rPr>
                <w:color w:val="231F20"/>
                <w:spacing w:val="-5"/>
                <w:sz w:val="18"/>
              </w:rPr>
              <w:t>0,2</w:t>
            </w:r>
          </w:p>
        </w:tc>
        <w:tc>
          <w:tcPr>
            <w:tcW w:w="990" w:type="dxa"/>
          </w:tcPr>
          <w:p>
            <w:pPr>
              <w:pStyle w:val="TableParagraph"/>
              <w:spacing w:before="47"/>
              <w:ind w:right="35"/>
              <w:rPr>
                <w:sz w:val="18"/>
              </w:rPr>
            </w:pPr>
            <w:r>
              <w:rPr>
                <w:color w:val="231F20"/>
                <w:spacing w:val="-10"/>
                <w:sz w:val="18"/>
              </w:rPr>
              <w:t>…</w:t>
            </w:r>
          </w:p>
        </w:tc>
      </w:tr>
      <w:tr>
        <w:trPr>
          <w:trHeight w:val="307" w:hRule="atLeast"/>
        </w:trPr>
        <w:tc>
          <w:tcPr>
            <w:tcW w:w="5861" w:type="dxa"/>
          </w:tcPr>
          <w:p>
            <w:pPr>
              <w:pStyle w:val="TableParagraph"/>
              <w:spacing w:before="47"/>
              <w:ind w:left="31"/>
              <w:jc w:val="left"/>
              <w:rPr>
                <w:sz w:val="18"/>
              </w:rPr>
            </w:pPr>
            <w:r>
              <w:rPr>
                <w:color w:val="231F20"/>
                <w:sz w:val="18"/>
              </w:rPr>
              <w:t>Aceites</w:t>
            </w:r>
            <w:r>
              <w:rPr>
                <w:color w:val="231F20"/>
                <w:spacing w:val="-8"/>
                <w:sz w:val="18"/>
              </w:rPr>
              <w:t> </w:t>
            </w:r>
            <w:r>
              <w:rPr>
                <w:color w:val="231F20"/>
                <w:sz w:val="18"/>
              </w:rPr>
              <w:t>lubricantes</w:t>
            </w:r>
            <w:r>
              <w:rPr>
                <w:color w:val="231F20"/>
                <w:spacing w:val="-8"/>
                <w:sz w:val="18"/>
              </w:rPr>
              <w:t> </w:t>
            </w:r>
            <w:r>
              <w:rPr>
                <w:color w:val="231F20"/>
                <w:spacing w:val="-2"/>
                <w:sz w:val="18"/>
              </w:rPr>
              <w:t>terminados</w:t>
            </w:r>
          </w:p>
        </w:tc>
        <w:tc>
          <w:tcPr>
            <w:tcW w:w="543" w:type="dxa"/>
          </w:tcPr>
          <w:p>
            <w:pPr>
              <w:pStyle w:val="TableParagraph"/>
              <w:spacing w:before="47"/>
              <w:ind w:left="1" w:right="166"/>
              <w:jc w:val="center"/>
              <w:rPr>
                <w:sz w:val="18"/>
              </w:rPr>
            </w:pPr>
            <w:r>
              <w:rPr>
                <w:color w:val="231F20"/>
                <w:spacing w:val="-10"/>
                <w:sz w:val="18"/>
              </w:rPr>
              <w:t>t</w:t>
            </w:r>
          </w:p>
        </w:tc>
        <w:tc>
          <w:tcPr>
            <w:tcW w:w="1163" w:type="dxa"/>
          </w:tcPr>
          <w:p>
            <w:pPr>
              <w:pStyle w:val="TableParagraph"/>
              <w:spacing w:before="47"/>
              <w:ind w:right="147"/>
              <w:rPr>
                <w:sz w:val="18"/>
              </w:rPr>
            </w:pPr>
            <w:r>
              <w:rPr>
                <w:color w:val="231F20"/>
                <w:sz w:val="18"/>
              </w:rPr>
              <w:t>32</w:t>
            </w:r>
            <w:r>
              <w:rPr>
                <w:color w:val="231F20"/>
                <w:spacing w:val="-2"/>
                <w:sz w:val="18"/>
              </w:rPr>
              <w:t> 122,6</w:t>
            </w:r>
          </w:p>
        </w:tc>
        <w:tc>
          <w:tcPr>
            <w:tcW w:w="1098" w:type="dxa"/>
          </w:tcPr>
          <w:p>
            <w:pPr>
              <w:pStyle w:val="TableParagraph"/>
              <w:spacing w:before="47"/>
              <w:ind w:right="143"/>
              <w:rPr>
                <w:sz w:val="18"/>
              </w:rPr>
            </w:pPr>
            <w:r>
              <w:rPr>
                <w:color w:val="231F20"/>
                <w:spacing w:val="-10"/>
                <w:sz w:val="18"/>
              </w:rPr>
              <w:t>…</w:t>
            </w:r>
          </w:p>
        </w:tc>
        <w:tc>
          <w:tcPr>
            <w:tcW w:w="1096" w:type="dxa"/>
          </w:tcPr>
          <w:p>
            <w:pPr>
              <w:pStyle w:val="TableParagraph"/>
              <w:spacing w:before="47"/>
              <w:ind w:right="148"/>
              <w:rPr>
                <w:sz w:val="18"/>
              </w:rPr>
            </w:pPr>
            <w:r>
              <w:rPr>
                <w:color w:val="231F20"/>
                <w:sz w:val="18"/>
              </w:rPr>
              <w:t>30</w:t>
            </w:r>
            <w:r>
              <w:rPr>
                <w:color w:val="231F20"/>
                <w:spacing w:val="-2"/>
                <w:sz w:val="18"/>
              </w:rPr>
              <w:t> 077,9</w:t>
            </w:r>
          </w:p>
        </w:tc>
        <w:tc>
          <w:tcPr>
            <w:tcW w:w="990" w:type="dxa"/>
          </w:tcPr>
          <w:p>
            <w:pPr>
              <w:pStyle w:val="TableParagraph"/>
              <w:spacing w:before="47"/>
              <w:ind w:right="40"/>
              <w:rPr>
                <w:sz w:val="18"/>
              </w:rPr>
            </w:pPr>
            <w:r>
              <w:rPr>
                <w:color w:val="231F20"/>
                <w:sz w:val="18"/>
              </w:rPr>
              <w:t>5</w:t>
            </w:r>
            <w:r>
              <w:rPr>
                <w:color w:val="231F20"/>
                <w:spacing w:val="-1"/>
                <w:sz w:val="18"/>
              </w:rPr>
              <w:t> </w:t>
            </w:r>
            <w:r>
              <w:rPr>
                <w:color w:val="231F20"/>
                <w:spacing w:val="-2"/>
                <w:sz w:val="18"/>
              </w:rPr>
              <w:t>998,2</w:t>
            </w:r>
          </w:p>
        </w:tc>
      </w:tr>
      <w:tr>
        <w:trPr>
          <w:trHeight w:val="307" w:hRule="atLeast"/>
        </w:trPr>
        <w:tc>
          <w:tcPr>
            <w:tcW w:w="5861" w:type="dxa"/>
          </w:tcPr>
          <w:p>
            <w:pPr>
              <w:pStyle w:val="TableParagraph"/>
              <w:spacing w:before="47"/>
              <w:ind w:left="31"/>
              <w:jc w:val="left"/>
              <w:rPr>
                <w:sz w:val="18"/>
              </w:rPr>
            </w:pPr>
            <w:r>
              <w:rPr>
                <w:color w:val="231F20"/>
                <w:sz w:val="18"/>
              </w:rPr>
              <w:t>Grasas </w:t>
            </w:r>
            <w:r>
              <w:rPr>
                <w:color w:val="231F20"/>
                <w:spacing w:val="-2"/>
                <w:sz w:val="18"/>
              </w:rPr>
              <w:t>lubricantes</w:t>
            </w:r>
          </w:p>
        </w:tc>
        <w:tc>
          <w:tcPr>
            <w:tcW w:w="543" w:type="dxa"/>
          </w:tcPr>
          <w:p>
            <w:pPr>
              <w:pStyle w:val="TableParagraph"/>
              <w:spacing w:before="47"/>
              <w:ind w:left="2" w:right="166"/>
              <w:jc w:val="center"/>
              <w:rPr>
                <w:sz w:val="18"/>
              </w:rPr>
            </w:pPr>
            <w:r>
              <w:rPr>
                <w:color w:val="231F20"/>
                <w:spacing w:val="-10"/>
                <w:sz w:val="18"/>
              </w:rPr>
              <w:t>t</w:t>
            </w:r>
          </w:p>
        </w:tc>
        <w:tc>
          <w:tcPr>
            <w:tcW w:w="1163" w:type="dxa"/>
          </w:tcPr>
          <w:p>
            <w:pPr>
              <w:pStyle w:val="TableParagraph"/>
              <w:spacing w:before="47"/>
              <w:ind w:right="146"/>
              <w:rPr>
                <w:sz w:val="18"/>
              </w:rPr>
            </w:pPr>
            <w:r>
              <w:rPr>
                <w:color w:val="231F20"/>
                <w:sz w:val="18"/>
              </w:rPr>
              <w:t>1</w:t>
            </w:r>
            <w:r>
              <w:rPr>
                <w:color w:val="231F20"/>
                <w:spacing w:val="-1"/>
                <w:sz w:val="18"/>
              </w:rPr>
              <w:t> </w:t>
            </w:r>
            <w:r>
              <w:rPr>
                <w:color w:val="231F20"/>
                <w:spacing w:val="-2"/>
                <w:sz w:val="18"/>
              </w:rPr>
              <w:t>037,0</w:t>
            </w:r>
          </w:p>
        </w:tc>
        <w:tc>
          <w:tcPr>
            <w:tcW w:w="1098" w:type="dxa"/>
          </w:tcPr>
          <w:p>
            <w:pPr>
              <w:pStyle w:val="TableParagraph"/>
              <w:spacing w:before="47"/>
              <w:ind w:right="143"/>
              <w:rPr>
                <w:sz w:val="18"/>
              </w:rPr>
            </w:pPr>
            <w:r>
              <w:rPr>
                <w:color w:val="231F20"/>
                <w:spacing w:val="-10"/>
                <w:sz w:val="18"/>
              </w:rPr>
              <w:t>…</w:t>
            </w:r>
          </w:p>
        </w:tc>
        <w:tc>
          <w:tcPr>
            <w:tcW w:w="1096" w:type="dxa"/>
          </w:tcPr>
          <w:p>
            <w:pPr>
              <w:pStyle w:val="TableParagraph"/>
              <w:spacing w:before="47"/>
              <w:ind w:right="146"/>
              <w:rPr>
                <w:sz w:val="18"/>
              </w:rPr>
            </w:pPr>
            <w:r>
              <w:rPr>
                <w:color w:val="231F20"/>
                <w:sz w:val="18"/>
              </w:rPr>
              <w:t>1</w:t>
            </w:r>
            <w:r>
              <w:rPr>
                <w:color w:val="231F20"/>
                <w:spacing w:val="-1"/>
                <w:sz w:val="18"/>
              </w:rPr>
              <w:t> </w:t>
            </w:r>
            <w:r>
              <w:rPr>
                <w:color w:val="231F20"/>
                <w:spacing w:val="-2"/>
                <w:sz w:val="18"/>
              </w:rPr>
              <w:t>007,2</w:t>
            </w:r>
          </w:p>
        </w:tc>
        <w:tc>
          <w:tcPr>
            <w:tcW w:w="990" w:type="dxa"/>
          </w:tcPr>
          <w:p>
            <w:pPr>
              <w:pStyle w:val="TableParagraph"/>
              <w:spacing w:before="47"/>
              <w:ind w:right="35"/>
              <w:rPr>
                <w:sz w:val="18"/>
              </w:rPr>
            </w:pPr>
            <w:r>
              <w:rPr>
                <w:color w:val="231F20"/>
                <w:spacing w:val="-10"/>
                <w:sz w:val="18"/>
              </w:rPr>
              <w:t>…</w:t>
            </w:r>
          </w:p>
        </w:tc>
      </w:tr>
      <w:tr>
        <w:trPr>
          <w:trHeight w:val="359" w:hRule="atLeast"/>
        </w:trPr>
        <w:tc>
          <w:tcPr>
            <w:tcW w:w="5861" w:type="dxa"/>
            <w:tcBorders>
              <w:bottom w:val="single" w:sz="8" w:space="0" w:color="6595C4"/>
            </w:tcBorders>
          </w:tcPr>
          <w:p>
            <w:pPr>
              <w:pStyle w:val="TableParagraph"/>
              <w:spacing w:before="47"/>
              <w:ind w:left="31"/>
              <w:jc w:val="left"/>
              <w:rPr>
                <w:sz w:val="18"/>
              </w:rPr>
            </w:pPr>
            <w:r>
              <w:rPr>
                <w:color w:val="231F20"/>
                <w:sz w:val="18"/>
              </w:rPr>
              <w:t>Asfalto</w:t>
            </w:r>
            <w:r>
              <w:rPr>
                <w:color w:val="231F20"/>
                <w:spacing w:val="-4"/>
                <w:sz w:val="18"/>
              </w:rPr>
              <w:t> </w:t>
            </w:r>
            <w:r>
              <w:rPr>
                <w:color w:val="231F20"/>
                <w:sz w:val="18"/>
              </w:rPr>
              <w:t>de</w:t>
            </w:r>
            <w:r>
              <w:rPr>
                <w:color w:val="231F20"/>
                <w:spacing w:val="-3"/>
                <w:sz w:val="18"/>
              </w:rPr>
              <w:t> </w:t>
            </w:r>
            <w:r>
              <w:rPr>
                <w:color w:val="231F20"/>
                <w:spacing w:val="-2"/>
                <w:sz w:val="18"/>
              </w:rPr>
              <w:t>petróleo</w:t>
            </w:r>
          </w:p>
        </w:tc>
        <w:tc>
          <w:tcPr>
            <w:tcW w:w="543" w:type="dxa"/>
            <w:tcBorders>
              <w:bottom w:val="single" w:sz="8" w:space="0" w:color="6595C4"/>
            </w:tcBorders>
          </w:tcPr>
          <w:p>
            <w:pPr>
              <w:pStyle w:val="TableParagraph"/>
              <w:spacing w:before="47"/>
              <w:ind w:left="1" w:right="166"/>
              <w:jc w:val="center"/>
              <w:rPr>
                <w:sz w:val="18"/>
              </w:rPr>
            </w:pPr>
            <w:r>
              <w:rPr>
                <w:color w:val="231F20"/>
                <w:spacing w:val="-10"/>
                <w:sz w:val="18"/>
              </w:rPr>
              <w:t>t</w:t>
            </w:r>
          </w:p>
        </w:tc>
        <w:tc>
          <w:tcPr>
            <w:tcW w:w="1163" w:type="dxa"/>
            <w:tcBorders>
              <w:bottom w:val="single" w:sz="8" w:space="0" w:color="6595C4"/>
            </w:tcBorders>
          </w:tcPr>
          <w:p>
            <w:pPr>
              <w:pStyle w:val="TableParagraph"/>
              <w:spacing w:before="47"/>
              <w:ind w:right="146"/>
              <w:rPr>
                <w:sz w:val="18"/>
              </w:rPr>
            </w:pPr>
            <w:r>
              <w:rPr>
                <w:color w:val="231F20"/>
                <w:sz w:val="18"/>
              </w:rPr>
              <w:t>3 </w:t>
            </w:r>
            <w:r>
              <w:rPr>
                <w:color w:val="231F20"/>
                <w:spacing w:val="-2"/>
                <w:sz w:val="18"/>
              </w:rPr>
              <w:t>184,0</w:t>
            </w:r>
          </w:p>
        </w:tc>
        <w:tc>
          <w:tcPr>
            <w:tcW w:w="1098" w:type="dxa"/>
            <w:tcBorders>
              <w:bottom w:val="single" w:sz="8" w:space="0" w:color="6595C4"/>
            </w:tcBorders>
          </w:tcPr>
          <w:p>
            <w:pPr>
              <w:pStyle w:val="TableParagraph"/>
              <w:spacing w:before="47"/>
              <w:ind w:right="143"/>
              <w:rPr>
                <w:sz w:val="18"/>
              </w:rPr>
            </w:pPr>
            <w:r>
              <w:rPr>
                <w:color w:val="231F20"/>
                <w:spacing w:val="-10"/>
                <w:sz w:val="18"/>
              </w:rPr>
              <w:t>…</w:t>
            </w:r>
          </w:p>
        </w:tc>
        <w:tc>
          <w:tcPr>
            <w:tcW w:w="1096" w:type="dxa"/>
            <w:tcBorders>
              <w:bottom w:val="single" w:sz="8" w:space="0" w:color="6595C4"/>
            </w:tcBorders>
          </w:tcPr>
          <w:p>
            <w:pPr>
              <w:pStyle w:val="TableParagraph"/>
              <w:spacing w:before="47"/>
              <w:ind w:right="142"/>
              <w:rPr>
                <w:sz w:val="18"/>
              </w:rPr>
            </w:pPr>
            <w:r>
              <w:rPr>
                <w:color w:val="231F20"/>
                <w:spacing w:val="-10"/>
                <w:sz w:val="18"/>
              </w:rPr>
              <w:t>…</w:t>
            </w:r>
          </w:p>
        </w:tc>
        <w:tc>
          <w:tcPr>
            <w:tcW w:w="990" w:type="dxa"/>
            <w:tcBorders>
              <w:bottom w:val="single" w:sz="8" w:space="0" w:color="6595C4"/>
            </w:tcBorders>
          </w:tcPr>
          <w:p>
            <w:pPr>
              <w:pStyle w:val="TableParagraph"/>
              <w:spacing w:before="47"/>
              <w:ind w:right="35"/>
              <w:rPr>
                <w:sz w:val="18"/>
              </w:rPr>
            </w:pPr>
            <w:r>
              <w:rPr>
                <w:color w:val="231F20"/>
                <w:spacing w:val="-10"/>
                <w:sz w:val="18"/>
              </w:rPr>
              <w:t>…</w:t>
            </w:r>
          </w:p>
        </w:tc>
      </w:tr>
    </w:tbl>
    <w:p>
      <w:pPr>
        <w:spacing w:after="0"/>
        <w:rPr>
          <w:sz w:val="18"/>
        </w:rPr>
        <w:sectPr>
          <w:pgSz w:w="12240" w:h="15840"/>
          <w:pgMar w:header="0" w:footer="821" w:top="840" w:bottom="1020" w:left="460" w:right="480"/>
        </w:sectPr>
      </w:pPr>
    </w:p>
    <w:p>
      <w:pPr>
        <w:pStyle w:val="ListParagraph"/>
        <w:numPr>
          <w:ilvl w:val="1"/>
          <w:numId w:val="47"/>
        </w:numPr>
        <w:tabs>
          <w:tab w:pos="483" w:val="left" w:leader="none"/>
        </w:tabs>
        <w:spacing w:line="240" w:lineRule="auto" w:before="64" w:after="0"/>
        <w:ind w:left="483" w:right="0" w:hanging="329"/>
        <w:jc w:val="left"/>
        <w:rPr>
          <w:b/>
          <w:sz w:val="20"/>
        </w:rPr>
      </w:pPr>
      <w:r>
        <w:rPr>
          <w:b/>
          <w:color w:val="231F20"/>
          <w:spacing w:val="-2"/>
          <w:sz w:val="20"/>
        </w:rPr>
        <w:t>-</w:t>
      </w:r>
      <w:r>
        <w:rPr>
          <w:b/>
          <w:color w:val="231F20"/>
          <w:spacing w:val="-1"/>
          <w:sz w:val="20"/>
        </w:rPr>
        <w:t> </w:t>
      </w:r>
      <w:r>
        <w:rPr>
          <w:b/>
          <w:color w:val="231F20"/>
          <w:spacing w:val="-2"/>
          <w:sz w:val="20"/>
        </w:rPr>
        <w:t>Producciones</w:t>
      </w:r>
      <w:r>
        <w:rPr>
          <w:b/>
          <w:color w:val="231F20"/>
          <w:sz w:val="20"/>
        </w:rPr>
        <w:t> </w:t>
      </w:r>
      <w:r>
        <w:rPr>
          <w:b/>
          <w:color w:val="231F20"/>
          <w:spacing w:val="-2"/>
          <w:sz w:val="20"/>
        </w:rPr>
        <w:t>industriales</w:t>
      </w:r>
      <w:r>
        <w:rPr>
          <w:b/>
          <w:color w:val="231F20"/>
          <w:sz w:val="20"/>
        </w:rPr>
        <w:t> </w:t>
      </w:r>
      <w:r>
        <w:rPr>
          <w:b/>
          <w:color w:val="231F20"/>
          <w:spacing w:val="-2"/>
          <w:sz w:val="20"/>
        </w:rPr>
        <w:t>seleccionadas</w:t>
      </w:r>
      <w:r>
        <w:rPr>
          <w:b/>
          <w:color w:val="231F20"/>
          <w:sz w:val="20"/>
        </w:rPr>
        <w:t> </w:t>
      </w:r>
      <w:r>
        <w:rPr>
          <w:b/>
          <w:color w:val="231F20"/>
          <w:spacing w:val="-2"/>
          <w:sz w:val="20"/>
        </w:rPr>
        <w:t>(Continuación)</w:t>
      </w:r>
    </w:p>
    <w:p>
      <w:pPr>
        <w:pStyle w:val="BodyText"/>
        <w:rPr>
          <w:b/>
        </w:rPr>
      </w:pPr>
    </w:p>
    <w:p>
      <w:pPr>
        <w:pStyle w:val="BodyText"/>
        <w:spacing w:before="136"/>
        <w:rPr>
          <w:b/>
        </w:rPr>
      </w:pPr>
    </w:p>
    <w:tbl>
      <w:tblPr>
        <w:tblW w:w="0" w:type="auto"/>
        <w:jc w:val="left"/>
        <w:tblInd w:w="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2"/>
        <w:gridCol w:w="853"/>
        <w:gridCol w:w="1144"/>
        <w:gridCol w:w="1049"/>
        <w:gridCol w:w="1097"/>
        <w:gridCol w:w="990"/>
      </w:tblGrid>
      <w:tr>
        <w:trPr>
          <w:trHeight w:val="484" w:hRule="atLeast"/>
        </w:trPr>
        <w:tc>
          <w:tcPr>
            <w:tcW w:w="5622" w:type="dxa"/>
            <w:shd w:val="clear" w:color="auto" w:fill="6595C4"/>
          </w:tcPr>
          <w:p>
            <w:pPr>
              <w:pStyle w:val="TableParagraph"/>
              <w:spacing w:before="160"/>
              <w:ind w:left="31"/>
              <w:jc w:val="left"/>
              <w:rPr>
                <w:b/>
                <w:sz w:val="18"/>
              </w:rPr>
            </w:pPr>
            <w:r>
              <w:rPr>
                <w:b/>
                <w:color w:val="FFFFFF"/>
                <w:spacing w:val="-2"/>
                <w:sz w:val="18"/>
              </w:rPr>
              <w:t>DIVISIÓN/PRODUCTOS</w:t>
            </w:r>
          </w:p>
        </w:tc>
        <w:tc>
          <w:tcPr>
            <w:tcW w:w="853" w:type="dxa"/>
            <w:shd w:val="clear" w:color="auto" w:fill="6595C4"/>
          </w:tcPr>
          <w:p>
            <w:pPr>
              <w:pStyle w:val="TableParagraph"/>
              <w:spacing w:before="160"/>
              <w:ind w:left="6" w:right="6"/>
              <w:jc w:val="center"/>
              <w:rPr>
                <w:b/>
                <w:sz w:val="18"/>
              </w:rPr>
            </w:pPr>
            <w:r>
              <w:rPr>
                <w:b/>
                <w:color w:val="FFFFFF"/>
                <w:spacing w:val="-5"/>
                <w:sz w:val="18"/>
              </w:rPr>
              <w:t>UM</w:t>
            </w:r>
          </w:p>
        </w:tc>
        <w:tc>
          <w:tcPr>
            <w:tcW w:w="1144" w:type="dxa"/>
            <w:shd w:val="clear" w:color="auto" w:fill="6595C4"/>
          </w:tcPr>
          <w:p>
            <w:pPr>
              <w:pStyle w:val="TableParagraph"/>
              <w:spacing w:before="160"/>
              <w:ind w:right="196"/>
              <w:rPr>
                <w:b/>
                <w:sz w:val="18"/>
              </w:rPr>
            </w:pPr>
            <w:r>
              <w:rPr>
                <w:b/>
                <w:color w:val="FFFFFF"/>
                <w:spacing w:val="-4"/>
                <w:sz w:val="18"/>
              </w:rPr>
              <w:t>2019</w:t>
            </w:r>
          </w:p>
        </w:tc>
        <w:tc>
          <w:tcPr>
            <w:tcW w:w="1049" w:type="dxa"/>
            <w:shd w:val="clear" w:color="auto" w:fill="6595C4"/>
          </w:tcPr>
          <w:p>
            <w:pPr>
              <w:pStyle w:val="TableParagraph"/>
              <w:spacing w:before="160"/>
              <w:ind w:right="150"/>
              <w:rPr>
                <w:b/>
                <w:sz w:val="18"/>
              </w:rPr>
            </w:pPr>
            <w:r>
              <w:rPr>
                <w:b/>
                <w:color w:val="FFFFFF"/>
                <w:spacing w:val="-4"/>
                <w:sz w:val="18"/>
              </w:rPr>
              <w:t>2020</w:t>
            </w:r>
          </w:p>
        </w:tc>
        <w:tc>
          <w:tcPr>
            <w:tcW w:w="1097" w:type="dxa"/>
            <w:shd w:val="clear" w:color="auto" w:fill="6595C4"/>
          </w:tcPr>
          <w:p>
            <w:pPr>
              <w:pStyle w:val="TableParagraph"/>
              <w:spacing w:before="160"/>
              <w:ind w:right="149"/>
              <w:rPr>
                <w:b/>
                <w:sz w:val="18"/>
              </w:rPr>
            </w:pPr>
            <w:r>
              <w:rPr>
                <w:b/>
                <w:color w:val="FFFFFF"/>
                <w:spacing w:val="-4"/>
                <w:sz w:val="18"/>
              </w:rPr>
              <w:t>2021</w:t>
            </w:r>
          </w:p>
        </w:tc>
        <w:tc>
          <w:tcPr>
            <w:tcW w:w="990" w:type="dxa"/>
            <w:shd w:val="clear" w:color="auto" w:fill="6595C4"/>
          </w:tcPr>
          <w:p>
            <w:pPr>
              <w:pStyle w:val="TableParagraph"/>
              <w:spacing w:before="155"/>
              <w:ind w:right="37"/>
              <w:rPr>
                <w:b/>
                <w:sz w:val="18"/>
              </w:rPr>
            </w:pPr>
            <w:r>
              <w:rPr>
                <w:b/>
                <w:color w:val="FFFFFF"/>
                <w:spacing w:val="-4"/>
                <w:sz w:val="18"/>
              </w:rPr>
              <w:t>2022</w:t>
            </w:r>
          </w:p>
        </w:tc>
      </w:tr>
      <w:tr>
        <w:trPr>
          <w:trHeight w:val="448" w:hRule="atLeast"/>
        </w:trPr>
        <w:tc>
          <w:tcPr>
            <w:tcW w:w="5622" w:type="dxa"/>
          </w:tcPr>
          <w:p>
            <w:pPr>
              <w:pStyle w:val="TableParagraph"/>
              <w:spacing w:before="157"/>
              <w:ind w:left="31"/>
              <w:jc w:val="left"/>
              <w:rPr>
                <w:b/>
                <w:sz w:val="18"/>
              </w:rPr>
            </w:pPr>
            <w:r>
              <w:rPr>
                <w:b/>
                <w:color w:val="231F20"/>
                <w:sz w:val="18"/>
              </w:rPr>
              <w:t>Fabricación</w:t>
            </w:r>
            <w:r>
              <w:rPr>
                <w:b/>
                <w:color w:val="231F20"/>
                <w:spacing w:val="-5"/>
                <w:sz w:val="18"/>
              </w:rPr>
              <w:t> </w:t>
            </w:r>
            <w:r>
              <w:rPr>
                <w:b/>
                <w:color w:val="231F20"/>
                <w:sz w:val="18"/>
              </w:rPr>
              <w:t>de</w:t>
            </w:r>
            <w:r>
              <w:rPr>
                <w:b/>
                <w:color w:val="231F20"/>
                <w:spacing w:val="-5"/>
                <w:sz w:val="18"/>
              </w:rPr>
              <w:t> </w:t>
            </w:r>
            <w:r>
              <w:rPr>
                <w:b/>
                <w:color w:val="231F20"/>
                <w:sz w:val="18"/>
              </w:rPr>
              <w:t>productos</w:t>
            </w:r>
            <w:r>
              <w:rPr>
                <w:b/>
                <w:color w:val="231F20"/>
                <w:spacing w:val="-5"/>
                <w:sz w:val="18"/>
              </w:rPr>
              <w:t> </w:t>
            </w:r>
            <w:r>
              <w:rPr>
                <w:b/>
                <w:color w:val="231F20"/>
                <w:sz w:val="18"/>
              </w:rPr>
              <w:t>farmacéuticos</w:t>
            </w:r>
            <w:r>
              <w:rPr>
                <w:b/>
                <w:color w:val="231F20"/>
                <w:spacing w:val="-5"/>
                <w:sz w:val="18"/>
              </w:rPr>
              <w:t> </w:t>
            </w:r>
            <w:r>
              <w:rPr>
                <w:b/>
                <w:color w:val="231F20"/>
                <w:sz w:val="18"/>
              </w:rPr>
              <w:t>y</w:t>
            </w:r>
            <w:r>
              <w:rPr>
                <w:b/>
                <w:color w:val="231F20"/>
                <w:spacing w:val="-5"/>
                <w:sz w:val="18"/>
              </w:rPr>
              <w:t> </w:t>
            </w:r>
            <w:r>
              <w:rPr>
                <w:b/>
                <w:color w:val="231F20"/>
                <w:sz w:val="18"/>
              </w:rPr>
              <w:t>productos</w:t>
            </w:r>
            <w:r>
              <w:rPr>
                <w:b/>
                <w:color w:val="231F20"/>
                <w:spacing w:val="-4"/>
                <w:sz w:val="18"/>
              </w:rPr>
              <w:t> </w:t>
            </w:r>
            <w:r>
              <w:rPr>
                <w:b/>
                <w:color w:val="231F20"/>
                <w:spacing w:val="-2"/>
                <w:sz w:val="18"/>
              </w:rPr>
              <w:t>botánicos</w:t>
            </w:r>
          </w:p>
        </w:tc>
        <w:tc>
          <w:tcPr>
            <w:tcW w:w="853" w:type="dxa"/>
          </w:tcPr>
          <w:p>
            <w:pPr>
              <w:pStyle w:val="TableParagraph"/>
              <w:spacing w:before="0"/>
              <w:jc w:val="left"/>
              <w:rPr>
                <w:rFonts w:ascii="Times New Roman"/>
                <w:sz w:val="18"/>
              </w:rPr>
            </w:pPr>
          </w:p>
        </w:tc>
        <w:tc>
          <w:tcPr>
            <w:tcW w:w="1144" w:type="dxa"/>
          </w:tcPr>
          <w:p>
            <w:pPr>
              <w:pStyle w:val="TableParagraph"/>
              <w:spacing w:before="0"/>
              <w:jc w:val="left"/>
              <w:rPr>
                <w:rFonts w:ascii="Times New Roman"/>
                <w:sz w:val="18"/>
              </w:rPr>
            </w:pPr>
          </w:p>
        </w:tc>
        <w:tc>
          <w:tcPr>
            <w:tcW w:w="1049" w:type="dxa"/>
          </w:tcPr>
          <w:p>
            <w:pPr>
              <w:pStyle w:val="TableParagraph"/>
              <w:spacing w:before="0"/>
              <w:jc w:val="left"/>
              <w:rPr>
                <w:rFonts w:ascii="Times New Roman"/>
                <w:sz w:val="18"/>
              </w:rPr>
            </w:pPr>
          </w:p>
        </w:tc>
        <w:tc>
          <w:tcPr>
            <w:tcW w:w="1097" w:type="dxa"/>
          </w:tcPr>
          <w:p>
            <w:pPr>
              <w:pStyle w:val="TableParagraph"/>
              <w:spacing w:before="0"/>
              <w:jc w:val="left"/>
              <w:rPr>
                <w:rFonts w:ascii="Times New Roman"/>
                <w:sz w:val="18"/>
              </w:rPr>
            </w:pPr>
          </w:p>
        </w:tc>
        <w:tc>
          <w:tcPr>
            <w:tcW w:w="990" w:type="dxa"/>
          </w:tcPr>
          <w:p>
            <w:pPr>
              <w:pStyle w:val="TableParagraph"/>
              <w:spacing w:before="0"/>
              <w:jc w:val="left"/>
              <w:rPr>
                <w:rFonts w:ascii="Times New Roman"/>
                <w:sz w:val="18"/>
              </w:rPr>
            </w:pPr>
          </w:p>
        </w:tc>
      </w:tr>
      <w:tr>
        <w:trPr>
          <w:trHeight w:val="355" w:hRule="atLeast"/>
        </w:trPr>
        <w:tc>
          <w:tcPr>
            <w:tcW w:w="5622" w:type="dxa"/>
          </w:tcPr>
          <w:p>
            <w:pPr>
              <w:pStyle w:val="TableParagraph"/>
              <w:spacing w:before="112"/>
              <w:ind w:left="31"/>
              <w:jc w:val="left"/>
              <w:rPr>
                <w:sz w:val="18"/>
              </w:rPr>
            </w:pPr>
            <w:r>
              <w:rPr>
                <w:color w:val="231F20"/>
                <w:spacing w:val="-2"/>
                <w:sz w:val="18"/>
              </w:rPr>
              <w:t>Sueros</w:t>
            </w:r>
          </w:p>
        </w:tc>
        <w:tc>
          <w:tcPr>
            <w:tcW w:w="853" w:type="dxa"/>
          </w:tcPr>
          <w:p>
            <w:pPr>
              <w:pStyle w:val="TableParagraph"/>
              <w:spacing w:before="112"/>
              <w:ind w:left="6" w:right="1"/>
              <w:jc w:val="center"/>
              <w:rPr>
                <w:sz w:val="18"/>
              </w:rPr>
            </w:pPr>
            <w:r>
              <w:rPr>
                <w:color w:val="231F20"/>
                <w:spacing w:val="-5"/>
                <w:sz w:val="18"/>
              </w:rPr>
              <w:t>MU</w:t>
            </w:r>
          </w:p>
        </w:tc>
        <w:tc>
          <w:tcPr>
            <w:tcW w:w="1144" w:type="dxa"/>
          </w:tcPr>
          <w:p>
            <w:pPr>
              <w:pStyle w:val="TableParagraph"/>
              <w:spacing w:before="112"/>
              <w:ind w:right="198"/>
              <w:rPr>
                <w:sz w:val="18"/>
              </w:rPr>
            </w:pPr>
            <w:r>
              <w:rPr>
                <w:color w:val="231F20"/>
                <w:sz w:val="18"/>
              </w:rPr>
              <w:t>1</w:t>
            </w:r>
            <w:r>
              <w:rPr>
                <w:color w:val="231F20"/>
                <w:spacing w:val="-1"/>
                <w:sz w:val="18"/>
              </w:rPr>
              <w:t> </w:t>
            </w:r>
            <w:r>
              <w:rPr>
                <w:color w:val="231F20"/>
                <w:spacing w:val="-2"/>
                <w:sz w:val="18"/>
              </w:rPr>
              <w:t>428,6</w:t>
            </w:r>
          </w:p>
        </w:tc>
        <w:tc>
          <w:tcPr>
            <w:tcW w:w="1049" w:type="dxa"/>
          </w:tcPr>
          <w:p>
            <w:pPr>
              <w:pStyle w:val="TableParagraph"/>
              <w:spacing w:before="78"/>
              <w:ind w:right="147"/>
              <w:rPr>
                <w:sz w:val="18"/>
              </w:rPr>
            </w:pPr>
            <w:r>
              <w:rPr>
                <w:color w:val="231F20"/>
                <w:spacing w:val="-10"/>
                <w:sz w:val="18"/>
              </w:rPr>
              <w:t>…</w:t>
            </w:r>
          </w:p>
        </w:tc>
        <w:tc>
          <w:tcPr>
            <w:tcW w:w="1097" w:type="dxa"/>
          </w:tcPr>
          <w:p>
            <w:pPr>
              <w:pStyle w:val="TableParagraph"/>
              <w:spacing w:before="112"/>
              <w:ind w:right="146"/>
              <w:rPr>
                <w:sz w:val="18"/>
              </w:rPr>
            </w:pPr>
            <w:r>
              <w:rPr>
                <w:color w:val="231F20"/>
                <w:spacing w:val="-10"/>
                <w:sz w:val="18"/>
              </w:rPr>
              <w:t>…</w:t>
            </w:r>
          </w:p>
        </w:tc>
        <w:tc>
          <w:tcPr>
            <w:tcW w:w="990" w:type="dxa"/>
          </w:tcPr>
          <w:p>
            <w:pPr>
              <w:pStyle w:val="TableParagraph"/>
              <w:spacing w:before="112"/>
              <w:ind w:right="39"/>
              <w:rPr>
                <w:sz w:val="18"/>
              </w:rPr>
            </w:pPr>
            <w:r>
              <w:rPr>
                <w:color w:val="231F20"/>
                <w:spacing w:val="-10"/>
                <w:sz w:val="18"/>
              </w:rPr>
              <w:t>…</w:t>
            </w:r>
          </w:p>
        </w:tc>
      </w:tr>
      <w:tr>
        <w:trPr>
          <w:trHeight w:val="307" w:hRule="atLeast"/>
        </w:trPr>
        <w:tc>
          <w:tcPr>
            <w:tcW w:w="5622" w:type="dxa"/>
          </w:tcPr>
          <w:p>
            <w:pPr>
              <w:pStyle w:val="TableParagraph"/>
              <w:spacing w:before="64"/>
              <w:ind w:left="31"/>
              <w:jc w:val="left"/>
              <w:rPr>
                <w:sz w:val="18"/>
              </w:rPr>
            </w:pPr>
            <w:r>
              <w:rPr>
                <w:color w:val="231F20"/>
                <w:spacing w:val="-2"/>
                <w:sz w:val="18"/>
              </w:rPr>
              <w:t>Polvos</w:t>
            </w:r>
          </w:p>
        </w:tc>
        <w:tc>
          <w:tcPr>
            <w:tcW w:w="853" w:type="dxa"/>
          </w:tcPr>
          <w:p>
            <w:pPr>
              <w:pStyle w:val="TableParagraph"/>
              <w:spacing w:before="64"/>
              <w:ind w:left="6" w:right="1"/>
              <w:jc w:val="center"/>
              <w:rPr>
                <w:sz w:val="18"/>
              </w:rPr>
            </w:pPr>
            <w:r>
              <w:rPr>
                <w:color w:val="231F20"/>
                <w:spacing w:val="-5"/>
                <w:sz w:val="18"/>
              </w:rPr>
              <w:t>MU</w:t>
            </w:r>
          </w:p>
        </w:tc>
        <w:tc>
          <w:tcPr>
            <w:tcW w:w="1144" w:type="dxa"/>
          </w:tcPr>
          <w:p>
            <w:pPr>
              <w:pStyle w:val="TableParagraph"/>
              <w:spacing w:before="64"/>
              <w:ind w:right="198"/>
              <w:rPr>
                <w:sz w:val="18"/>
              </w:rPr>
            </w:pPr>
            <w:r>
              <w:rPr>
                <w:color w:val="231F20"/>
                <w:sz w:val="18"/>
              </w:rPr>
              <w:t>3</w:t>
            </w:r>
            <w:r>
              <w:rPr>
                <w:color w:val="231F20"/>
                <w:spacing w:val="-1"/>
                <w:sz w:val="18"/>
              </w:rPr>
              <w:t> </w:t>
            </w:r>
            <w:r>
              <w:rPr>
                <w:color w:val="231F20"/>
                <w:spacing w:val="-2"/>
                <w:sz w:val="18"/>
              </w:rPr>
              <w:t>518,2</w:t>
            </w:r>
          </w:p>
        </w:tc>
        <w:tc>
          <w:tcPr>
            <w:tcW w:w="1049" w:type="dxa"/>
          </w:tcPr>
          <w:p>
            <w:pPr>
              <w:pStyle w:val="TableParagraph"/>
              <w:spacing w:before="30"/>
              <w:ind w:right="147"/>
              <w:rPr>
                <w:sz w:val="18"/>
              </w:rPr>
            </w:pPr>
            <w:r>
              <w:rPr>
                <w:color w:val="231F20"/>
                <w:spacing w:val="-10"/>
                <w:sz w:val="18"/>
              </w:rPr>
              <w:t>…</w:t>
            </w:r>
          </w:p>
        </w:tc>
        <w:tc>
          <w:tcPr>
            <w:tcW w:w="1097" w:type="dxa"/>
          </w:tcPr>
          <w:p>
            <w:pPr>
              <w:pStyle w:val="TableParagraph"/>
              <w:spacing w:before="64"/>
              <w:ind w:right="150"/>
              <w:rPr>
                <w:sz w:val="18"/>
              </w:rPr>
            </w:pPr>
            <w:r>
              <w:rPr>
                <w:color w:val="231F20"/>
                <w:sz w:val="18"/>
              </w:rPr>
              <w:t>2 </w:t>
            </w:r>
            <w:r>
              <w:rPr>
                <w:color w:val="231F20"/>
                <w:spacing w:val="-2"/>
                <w:sz w:val="18"/>
              </w:rPr>
              <w:t>141,7</w:t>
            </w:r>
          </w:p>
        </w:tc>
        <w:tc>
          <w:tcPr>
            <w:tcW w:w="990" w:type="dxa"/>
          </w:tcPr>
          <w:p>
            <w:pPr>
              <w:pStyle w:val="TableParagraph"/>
              <w:spacing w:before="64"/>
              <w:ind w:right="43"/>
              <w:rPr>
                <w:sz w:val="18"/>
              </w:rPr>
            </w:pPr>
            <w:r>
              <w:rPr>
                <w:color w:val="231F20"/>
                <w:sz w:val="18"/>
              </w:rPr>
              <w:t>3 </w:t>
            </w:r>
            <w:r>
              <w:rPr>
                <w:color w:val="231F20"/>
                <w:spacing w:val="-2"/>
                <w:sz w:val="18"/>
              </w:rPr>
              <w:t>173,9</w:t>
            </w:r>
          </w:p>
        </w:tc>
      </w:tr>
      <w:tr>
        <w:trPr>
          <w:trHeight w:val="307" w:hRule="atLeast"/>
        </w:trPr>
        <w:tc>
          <w:tcPr>
            <w:tcW w:w="5622" w:type="dxa"/>
          </w:tcPr>
          <w:p>
            <w:pPr>
              <w:pStyle w:val="TableParagraph"/>
              <w:spacing w:before="64"/>
              <w:ind w:left="31"/>
              <w:jc w:val="left"/>
              <w:rPr>
                <w:sz w:val="18"/>
              </w:rPr>
            </w:pPr>
            <w:r>
              <w:rPr>
                <w:color w:val="231F20"/>
                <w:spacing w:val="-2"/>
                <w:sz w:val="18"/>
              </w:rPr>
              <w:t>Cápsulas</w:t>
            </w:r>
          </w:p>
        </w:tc>
        <w:tc>
          <w:tcPr>
            <w:tcW w:w="853" w:type="dxa"/>
          </w:tcPr>
          <w:p>
            <w:pPr>
              <w:pStyle w:val="TableParagraph"/>
              <w:spacing w:before="64"/>
              <w:ind w:left="6" w:right="2"/>
              <w:jc w:val="center"/>
              <w:rPr>
                <w:sz w:val="18"/>
              </w:rPr>
            </w:pPr>
            <w:r>
              <w:rPr>
                <w:color w:val="231F20"/>
                <w:spacing w:val="-5"/>
                <w:sz w:val="18"/>
              </w:rPr>
              <w:t>MU</w:t>
            </w:r>
          </w:p>
        </w:tc>
        <w:tc>
          <w:tcPr>
            <w:tcW w:w="1144" w:type="dxa"/>
          </w:tcPr>
          <w:p>
            <w:pPr>
              <w:pStyle w:val="TableParagraph"/>
              <w:spacing w:before="64"/>
              <w:ind w:right="200"/>
              <w:rPr>
                <w:sz w:val="18"/>
              </w:rPr>
            </w:pPr>
            <w:r>
              <w:rPr>
                <w:color w:val="231F20"/>
                <w:sz w:val="18"/>
              </w:rPr>
              <w:t>130</w:t>
            </w:r>
            <w:r>
              <w:rPr>
                <w:color w:val="231F20"/>
                <w:spacing w:val="-3"/>
                <w:sz w:val="18"/>
              </w:rPr>
              <w:t> </w:t>
            </w:r>
            <w:r>
              <w:rPr>
                <w:color w:val="231F20"/>
                <w:spacing w:val="-2"/>
                <w:sz w:val="18"/>
              </w:rPr>
              <w:t>080,1</w:t>
            </w:r>
          </w:p>
        </w:tc>
        <w:tc>
          <w:tcPr>
            <w:tcW w:w="1049" w:type="dxa"/>
          </w:tcPr>
          <w:p>
            <w:pPr>
              <w:pStyle w:val="TableParagraph"/>
              <w:spacing w:before="30"/>
              <w:ind w:right="147"/>
              <w:rPr>
                <w:sz w:val="18"/>
              </w:rPr>
            </w:pPr>
            <w:r>
              <w:rPr>
                <w:color w:val="231F20"/>
                <w:spacing w:val="-10"/>
                <w:sz w:val="18"/>
              </w:rPr>
              <w:t>…</w:t>
            </w:r>
          </w:p>
        </w:tc>
        <w:tc>
          <w:tcPr>
            <w:tcW w:w="1097" w:type="dxa"/>
          </w:tcPr>
          <w:p>
            <w:pPr>
              <w:pStyle w:val="TableParagraph"/>
              <w:spacing w:before="64"/>
              <w:ind w:right="151"/>
              <w:rPr>
                <w:sz w:val="18"/>
              </w:rPr>
            </w:pPr>
            <w:r>
              <w:rPr>
                <w:color w:val="231F20"/>
                <w:sz w:val="18"/>
              </w:rPr>
              <w:t>69</w:t>
            </w:r>
            <w:r>
              <w:rPr>
                <w:color w:val="231F20"/>
                <w:spacing w:val="-2"/>
                <w:sz w:val="18"/>
              </w:rPr>
              <w:t> 256,2</w:t>
            </w:r>
          </w:p>
        </w:tc>
        <w:tc>
          <w:tcPr>
            <w:tcW w:w="990" w:type="dxa"/>
          </w:tcPr>
          <w:p>
            <w:pPr>
              <w:pStyle w:val="TableParagraph"/>
              <w:spacing w:before="64"/>
              <w:ind w:right="44"/>
              <w:rPr>
                <w:sz w:val="18"/>
              </w:rPr>
            </w:pPr>
            <w:r>
              <w:rPr>
                <w:color w:val="231F20"/>
                <w:sz w:val="18"/>
              </w:rPr>
              <w:t>34</w:t>
            </w:r>
            <w:r>
              <w:rPr>
                <w:color w:val="231F20"/>
                <w:spacing w:val="-2"/>
                <w:sz w:val="18"/>
              </w:rPr>
              <w:t> 295,6</w:t>
            </w:r>
          </w:p>
        </w:tc>
      </w:tr>
      <w:tr>
        <w:trPr>
          <w:trHeight w:val="307" w:hRule="atLeast"/>
        </w:trPr>
        <w:tc>
          <w:tcPr>
            <w:tcW w:w="5622" w:type="dxa"/>
          </w:tcPr>
          <w:p>
            <w:pPr>
              <w:pStyle w:val="TableParagraph"/>
              <w:spacing w:before="64"/>
              <w:ind w:left="31"/>
              <w:jc w:val="left"/>
              <w:rPr>
                <w:sz w:val="18"/>
              </w:rPr>
            </w:pPr>
            <w:r>
              <w:rPr>
                <w:color w:val="231F20"/>
                <w:sz w:val="18"/>
              </w:rPr>
              <w:t>Ungüentos</w:t>
            </w:r>
            <w:r>
              <w:rPr>
                <w:color w:val="231F20"/>
                <w:spacing w:val="-4"/>
                <w:sz w:val="18"/>
              </w:rPr>
              <w:t> </w:t>
            </w:r>
            <w:r>
              <w:rPr>
                <w:color w:val="231F20"/>
                <w:sz w:val="18"/>
              </w:rPr>
              <w:t>y</w:t>
            </w:r>
            <w:r>
              <w:rPr>
                <w:color w:val="231F20"/>
                <w:spacing w:val="-4"/>
                <w:sz w:val="18"/>
              </w:rPr>
              <w:t> </w:t>
            </w:r>
            <w:r>
              <w:rPr>
                <w:color w:val="231F20"/>
                <w:spacing w:val="-2"/>
                <w:sz w:val="18"/>
              </w:rPr>
              <w:t>cremas</w:t>
            </w:r>
          </w:p>
        </w:tc>
        <w:tc>
          <w:tcPr>
            <w:tcW w:w="853" w:type="dxa"/>
          </w:tcPr>
          <w:p>
            <w:pPr>
              <w:pStyle w:val="TableParagraph"/>
              <w:spacing w:before="64"/>
              <w:ind w:left="6" w:right="2"/>
              <w:jc w:val="center"/>
              <w:rPr>
                <w:sz w:val="18"/>
              </w:rPr>
            </w:pPr>
            <w:r>
              <w:rPr>
                <w:color w:val="231F20"/>
                <w:spacing w:val="-5"/>
                <w:sz w:val="18"/>
              </w:rPr>
              <w:t>MU</w:t>
            </w:r>
          </w:p>
        </w:tc>
        <w:tc>
          <w:tcPr>
            <w:tcW w:w="1144" w:type="dxa"/>
          </w:tcPr>
          <w:p>
            <w:pPr>
              <w:pStyle w:val="TableParagraph"/>
              <w:spacing w:before="64"/>
              <w:ind w:right="199"/>
              <w:rPr>
                <w:sz w:val="18"/>
              </w:rPr>
            </w:pPr>
            <w:r>
              <w:rPr>
                <w:color w:val="231F20"/>
                <w:sz w:val="18"/>
              </w:rPr>
              <w:t>14</w:t>
            </w:r>
            <w:r>
              <w:rPr>
                <w:color w:val="231F20"/>
                <w:spacing w:val="-2"/>
                <w:sz w:val="18"/>
              </w:rPr>
              <w:t> 408,2</w:t>
            </w:r>
          </w:p>
        </w:tc>
        <w:tc>
          <w:tcPr>
            <w:tcW w:w="1049" w:type="dxa"/>
          </w:tcPr>
          <w:p>
            <w:pPr>
              <w:pStyle w:val="TableParagraph"/>
              <w:spacing w:before="30"/>
              <w:ind w:right="147"/>
              <w:rPr>
                <w:sz w:val="18"/>
              </w:rPr>
            </w:pPr>
            <w:r>
              <w:rPr>
                <w:color w:val="231F20"/>
                <w:spacing w:val="-10"/>
                <w:sz w:val="18"/>
              </w:rPr>
              <w:t>…</w:t>
            </w:r>
          </w:p>
        </w:tc>
        <w:tc>
          <w:tcPr>
            <w:tcW w:w="1097" w:type="dxa"/>
          </w:tcPr>
          <w:p>
            <w:pPr>
              <w:pStyle w:val="TableParagraph"/>
              <w:spacing w:before="64"/>
              <w:ind w:right="150"/>
              <w:rPr>
                <w:sz w:val="18"/>
              </w:rPr>
            </w:pPr>
            <w:r>
              <w:rPr>
                <w:color w:val="231F20"/>
                <w:sz w:val="18"/>
              </w:rPr>
              <w:t>3 </w:t>
            </w:r>
            <w:r>
              <w:rPr>
                <w:color w:val="231F20"/>
                <w:spacing w:val="-2"/>
                <w:sz w:val="18"/>
              </w:rPr>
              <w:t>612,7</w:t>
            </w:r>
          </w:p>
        </w:tc>
        <w:tc>
          <w:tcPr>
            <w:tcW w:w="990" w:type="dxa"/>
          </w:tcPr>
          <w:p>
            <w:pPr>
              <w:pStyle w:val="TableParagraph"/>
              <w:spacing w:before="64"/>
              <w:ind w:right="43"/>
              <w:rPr>
                <w:sz w:val="18"/>
              </w:rPr>
            </w:pPr>
            <w:r>
              <w:rPr>
                <w:color w:val="231F20"/>
                <w:sz w:val="18"/>
              </w:rPr>
              <w:t>8 </w:t>
            </w:r>
            <w:r>
              <w:rPr>
                <w:color w:val="231F20"/>
                <w:spacing w:val="-2"/>
                <w:sz w:val="18"/>
              </w:rPr>
              <w:t>682,6</w:t>
            </w:r>
          </w:p>
        </w:tc>
      </w:tr>
      <w:tr>
        <w:trPr>
          <w:trHeight w:val="307" w:hRule="atLeast"/>
        </w:trPr>
        <w:tc>
          <w:tcPr>
            <w:tcW w:w="5622" w:type="dxa"/>
          </w:tcPr>
          <w:p>
            <w:pPr>
              <w:pStyle w:val="TableParagraph"/>
              <w:spacing w:before="64"/>
              <w:ind w:left="31"/>
              <w:jc w:val="left"/>
              <w:rPr>
                <w:sz w:val="18"/>
              </w:rPr>
            </w:pPr>
            <w:r>
              <w:rPr>
                <w:color w:val="231F20"/>
                <w:spacing w:val="-2"/>
                <w:sz w:val="18"/>
              </w:rPr>
              <w:t>Supositorios</w:t>
            </w:r>
          </w:p>
        </w:tc>
        <w:tc>
          <w:tcPr>
            <w:tcW w:w="853" w:type="dxa"/>
          </w:tcPr>
          <w:p>
            <w:pPr>
              <w:pStyle w:val="TableParagraph"/>
              <w:spacing w:before="64"/>
              <w:ind w:left="6" w:right="2"/>
              <w:jc w:val="center"/>
              <w:rPr>
                <w:sz w:val="18"/>
              </w:rPr>
            </w:pPr>
            <w:r>
              <w:rPr>
                <w:color w:val="231F20"/>
                <w:spacing w:val="-5"/>
                <w:sz w:val="18"/>
              </w:rPr>
              <w:t>MU</w:t>
            </w:r>
          </w:p>
        </w:tc>
        <w:tc>
          <w:tcPr>
            <w:tcW w:w="1144" w:type="dxa"/>
          </w:tcPr>
          <w:p>
            <w:pPr>
              <w:pStyle w:val="TableParagraph"/>
              <w:spacing w:before="64"/>
              <w:ind w:right="199"/>
              <w:rPr>
                <w:sz w:val="18"/>
              </w:rPr>
            </w:pPr>
            <w:r>
              <w:rPr>
                <w:color w:val="231F20"/>
                <w:sz w:val="18"/>
              </w:rPr>
              <w:t>25</w:t>
            </w:r>
            <w:r>
              <w:rPr>
                <w:color w:val="231F20"/>
                <w:spacing w:val="-2"/>
                <w:sz w:val="18"/>
              </w:rPr>
              <w:t> 721,1</w:t>
            </w:r>
          </w:p>
        </w:tc>
        <w:tc>
          <w:tcPr>
            <w:tcW w:w="1049" w:type="dxa"/>
          </w:tcPr>
          <w:p>
            <w:pPr>
              <w:pStyle w:val="TableParagraph"/>
              <w:spacing w:before="30"/>
              <w:ind w:right="147"/>
              <w:rPr>
                <w:sz w:val="18"/>
              </w:rPr>
            </w:pPr>
            <w:r>
              <w:rPr>
                <w:color w:val="231F20"/>
                <w:spacing w:val="-10"/>
                <w:sz w:val="18"/>
              </w:rPr>
              <w:t>…</w:t>
            </w:r>
          </w:p>
        </w:tc>
        <w:tc>
          <w:tcPr>
            <w:tcW w:w="1097" w:type="dxa"/>
          </w:tcPr>
          <w:p>
            <w:pPr>
              <w:pStyle w:val="TableParagraph"/>
              <w:spacing w:before="64"/>
              <w:ind w:right="150"/>
              <w:rPr>
                <w:sz w:val="18"/>
              </w:rPr>
            </w:pPr>
            <w:r>
              <w:rPr>
                <w:color w:val="231F20"/>
                <w:sz w:val="18"/>
              </w:rPr>
              <w:t>2 </w:t>
            </w:r>
            <w:r>
              <w:rPr>
                <w:color w:val="231F20"/>
                <w:spacing w:val="-2"/>
                <w:sz w:val="18"/>
              </w:rPr>
              <w:t>265,9</w:t>
            </w:r>
          </w:p>
        </w:tc>
        <w:tc>
          <w:tcPr>
            <w:tcW w:w="990" w:type="dxa"/>
          </w:tcPr>
          <w:p>
            <w:pPr>
              <w:pStyle w:val="TableParagraph"/>
              <w:spacing w:before="64"/>
              <w:ind w:right="44"/>
              <w:rPr>
                <w:sz w:val="18"/>
              </w:rPr>
            </w:pPr>
            <w:r>
              <w:rPr>
                <w:color w:val="231F20"/>
                <w:sz w:val="18"/>
              </w:rPr>
              <w:t>10</w:t>
            </w:r>
            <w:r>
              <w:rPr>
                <w:color w:val="231F20"/>
                <w:spacing w:val="-1"/>
                <w:sz w:val="18"/>
              </w:rPr>
              <w:t> </w:t>
            </w:r>
            <w:r>
              <w:rPr>
                <w:color w:val="231F20"/>
                <w:spacing w:val="-2"/>
                <w:sz w:val="18"/>
              </w:rPr>
              <w:t>689,0</w:t>
            </w:r>
          </w:p>
        </w:tc>
      </w:tr>
      <w:tr>
        <w:trPr>
          <w:trHeight w:val="307" w:hRule="atLeast"/>
        </w:trPr>
        <w:tc>
          <w:tcPr>
            <w:tcW w:w="5622" w:type="dxa"/>
          </w:tcPr>
          <w:p>
            <w:pPr>
              <w:pStyle w:val="TableParagraph"/>
              <w:spacing w:before="64"/>
              <w:ind w:left="31"/>
              <w:jc w:val="left"/>
              <w:rPr>
                <w:sz w:val="18"/>
              </w:rPr>
            </w:pPr>
            <w:r>
              <w:rPr>
                <w:color w:val="231F20"/>
                <w:spacing w:val="-2"/>
                <w:sz w:val="18"/>
              </w:rPr>
              <w:t>Óvulos</w:t>
            </w:r>
          </w:p>
        </w:tc>
        <w:tc>
          <w:tcPr>
            <w:tcW w:w="853" w:type="dxa"/>
          </w:tcPr>
          <w:p>
            <w:pPr>
              <w:pStyle w:val="TableParagraph"/>
              <w:spacing w:before="64"/>
              <w:ind w:left="6" w:right="1"/>
              <w:jc w:val="center"/>
              <w:rPr>
                <w:sz w:val="18"/>
              </w:rPr>
            </w:pPr>
            <w:r>
              <w:rPr>
                <w:color w:val="231F20"/>
                <w:spacing w:val="-5"/>
                <w:sz w:val="18"/>
              </w:rPr>
              <w:t>MU</w:t>
            </w:r>
          </w:p>
        </w:tc>
        <w:tc>
          <w:tcPr>
            <w:tcW w:w="1144" w:type="dxa"/>
          </w:tcPr>
          <w:p>
            <w:pPr>
              <w:pStyle w:val="TableParagraph"/>
              <w:spacing w:before="64"/>
              <w:ind w:right="198"/>
              <w:rPr>
                <w:sz w:val="18"/>
              </w:rPr>
            </w:pPr>
            <w:r>
              <w:rPr>
                <w:color w:val="231F20"/>
                <w:sz w:val="18"/>
              </w:rPr>
              <w:t>5</w:t>
            </w:r>
            <w:r>
              <w:rPr>
                <w:color w:val="231F20"/>
                <w:spacing w:val="-1"/>
                <w:sz w:val="18"/>
              </w:rPr>
              <w:t> </w:t>
            </w:r>
            <w:r>
              <w:rPr>
                <w:color w:val="231F20"/>
                <w:spacing w:val="-2"/>
                <w:sz w:val="18"/>
              </w:rPr>
              <w:t>780,7</w:t>
            </w:r>
          </w:p>
        </w:tc>
        <w:tc>
          <w:tcPr>
            <w:tcW w:w="1049" w:type="dxa"/>
          </w:tcPr>
          <w:p>
            <w:pPr>
              <w:pStyle w:val="TableParagraph"/>
              <w:spacing w:before="30"/>
              <w:ind w:right="147"/>
              <w:rPr>
                <w:sz w:val="18"/>
              </w:rPr>
            </w:pPr>
            <w:r>
              <w:rPr>
                <w:color w:val="231F20"/>
                <w:spacing w:val="-10"/>
                <w:sz w:val="18"/>
              </w:rPr>
              <w:t>…</w:t>
            </w:r>
          </w:p>
        </w:tc>
        <w:tc>
          <w:tcPr>
            <w:tcW w:w="1097" w:type="dxa"/>
          </w:tcPr>
          <w:p>
            <w:pPr>
              <w:pStyle w:val="TableParagraph"/>
              <w:spacing w:before="64"/>
              <w:ind w:right="150"/>
              <w:rPr>
                <w:sz w:val="18"/>
              </w:rPr>
            </w:pPr>
            <w:r>
              <w:rPr>
                <w:color w:val="231F20"/>
                <w:sz w:val="18"/>
              </w:rPr>
              <w:t>3 </w:t>
            </w:r>
            <w:r>
              <w:rPr>
                <w:color w:val="231F20"/>
                <w:spacing w:val="-2"/>
                <w:sz w:val="18"/>
              </w:rPr>
              <w:t>720,0</w:t>
            </w:r>
          </w:p>
        </w:tc>
        <w:tc>
          <w:tcPr>
            <w:tcW w:w="990" w:type="dxa"/>
          </w:tcPr>
          <w:p>
            <w:pPr>
              <w:pStyle w:val="TableParagraph"/>
              <w:spacing w:before="64"/>
              <w:ind w:right="43"/>
              <w:rPr>
                <w:sz w:val="18"/>
              </w:rPr>
            </w:pPr>
            <w:r>
              <w:rPr>
                <w:color w:val="231F20"/>
                <w:sz w:val="18"/>
              </w:rPr>
              <w:t>3 </w:t>
            </w:r>
            <w:r>
              <w:rPr>
                <w:color w:val="231F20"/>
                <w:spacing w:val="-2"/>
                <w:sz w:val="18"/>
              </w:rPr>
              <w:t>340,4</w:t>
            </w:r>
          </w:p>
        </w:tc>
      </w:tr>
      <w:tr>
        <w:trPr>
          <w:trHeight w:val="307" w:hRule="atLeast"/>
        </w:trPr>
        <w:tc>
          <w:tcPr>
            <w:tcW w:w="5622" w:type="dxa"/>
          </w:tcPr>
          <w:p>
            <w:pPr>
              <w:pStyle w:val="TableParagraph"/>
              <w:spacing w:before="64"/>
              <w:ind w:left="31"/>
              <w:jc w:val="left"/>
              <w:rPr>
                <w:sz w:val="18"/>
              </w:rPr>
            </w:pPr>
            <w:r>
              <w:rPr>
                <w:color w:val="231F20"/>
                <w:spacing w:val="-2"/>
                <w:sz w:val="18"/>
              </w:rPr>
              <w:t>Hemoderivados</w:t>
            </w:r>
          </w:p>
        </w:tc>
        <w:tc>
          <w:tcPr>
            <w:tcW w:w="853" w:type="dxa"/>
          </w:tcPr>
          <w:p>
            <w:pPr>
              <w:pStyle w:val="TableParagraph"/>
              <w:spacing w:before="64"/>
              <w:ind w:left="6" w:right="2"/>
              <w:jc w:val="center"/>
              <w:rPr>
                <w:sz w:val="18"/>
              </w:rPr>
            </w:pPr>
            <w:r>
              <w:rPr>
                <w:color w:val="231F20"/>
                <w:spacing w:val="-5"/>
                <w:sz w:val="18"/>
              </w:rPr>
              <w:t>MU</w:t>
            </w:r>
          </w:p>
        </w:tc>
        <w:tc>
          <w:tcPr>
            <w:tcW w:w="1144" w:type="dxa"/>
          </w:tcPr>
          <w:p>
            <w:pPr>
              <w:pStyle w:val="TableParagraph"/>
              <w:spacing w:before="64"/>
              <w:ind w:right="197"/>
              <w:rPr>
                <w:sz w:val="18"/>
              </w:rPr>
            </w:pPr>
            <w:r>
              <w:rPr>
                <w:color w:val="231F20"/>
                <w:spacing w:val="-2"/>
                <w:sz w:val="18"/>
              </w:rPr>
              <w:t>238,0</w:t>
            </w:r>
          </w:p>
        </w:tc>
        <w:tc>
          <w:tcPr>
            <w:tcW w:w="1049" w:type="dxa"/>
          </w:tcPr>
          <w:p>
            <w:pPr>
              <w:pStyle w:val="TableParagraph"/>
              <w:spacing w:before="30"/>
              <w:ind w:right="147"/>
              <w:rPr>
                <w:sz w:val="18"/>
              </w:rPr>
            </w:pPr>
            <w:r>
              <w:rPr>
                <w:color w:val="231F20"/>
                <w:spacing w:val="-10"/>
                <w:sz w:val="18"/>
              </w:rPr>
              <w:t>…</w:t>
            </w:r>
          </w:p>
        </w:tc>
        <w:tc>
          <w:tcPr>
            <w:tcW w:w="1097" w:type="dxa"/>
          </w:tcPr>
          <w:p>
            <w:pPr>
              <w:pStyle w:val="TableParagraph"/>
              <w:spacing w:before="64"/>
              <w:ind w:right="146"/>
              <w:rPr>
                <w:sz w:val="18"/>
              </w:rPr>
            </w:pPr>
            <w:r>
              <w:rPr>
                <w:color w:val="231F20"/>
                <w:spacing w:val="-10"/>
                <w:sz w:val="18"/>
              </w:rPr>
              <w:t>…</w:t>
            </w:r>
          </w:p>
        </w:tc>
        <w:tc>
          <w:tcPr>
            <w:tcW w:w="990" w:type="dxa"/>
          </w:tcPr>
          <w:p>
            <w:pPr>
              <w:pStyle w:val="TableParagraph"/>
              <w:spacing w:before="64"/>
              <w:ind w:right="39"/>
              <w:rPr>
                <w:sz w:val="18"/>
              </w:rPr>
            </w:pPr>
            <w:r>
              <w:rPr>
                <w:color w:val="231F20"/>
                <w:spacing w:val="-10"/>
                <w:sz w:val="18"/>
              </w:rPr>
              <w:t>…</w:t>
            </w:r>
          </w:p>
        </w:tc>
      </w:tr>
      <w:tr>
        <w:trPr>
          <w:trHeight w:val="307" w:hRule="atLeast"/>
        </w:trPr>
        <w:tc>
          <w:tcPr>
            <w:tcW w:w="5622" w:type="dxa"/>
          </w:tcPr>
          <w:p>
            <w:pPr>
              <w:pStyle w:val="TableParagraph"/>
              <w:spacing w:before="64"/>
              <w:ind w:left="31"/>
              <w:jc w:val="left"/>
              <w:rPr>
                <w:sz w:val="18"/>
              </w:rPr>
            </w:pPr>
            <w:r>
              <w:rPr>
                <w:color w:val="231F20"/>
                <w:sz w:val="18"/>
              </w:rPr>
              <w:t>Vacunas</w:t>
            </w:r>
            <w:r>
              <w:rPr>
                <w:color w:val="231F20"/>
                <w:spacing w:val="-4"/>
                <w:sz w:val="18"/>
              </w:rPr>
              <w:t> </w:t>
            </w:r>
            <w:r>
              <w:rPr>
                <w:color w:val="231F20"/>
                <w:sz w:val="18"/>
              </w:rPr>
              <w:t>de</w:t>
            </w:r>
            <w:r>
              <w:rPr>
                <w:color w:val="231F20"/>
                <w:spacing w:val="-4"/>
                <w:sz w:val="18"/>
              </w:rPr>
              <w:t> </w:t>
            </w:r>
            <w:r>
              <w:rPr>
                <w:color w:val="231F20"/>
                <w:sz w:val="18"/>
              </w:rPr>
              <w:t>uso</w:t>
            </w:r>
            <w:r>
              <w:rPr>
                <w:color w:val="231F20"/>
                <w:spacing w:val="-3"/>
                <w:sz w:val="18"/>
              </w:rPr>
              <w:t> </w:t>
            </w:r>
            <w:r>
              <w:rPr>
                <w:color w:val="231F20"/>
                <w:spacing w:val="-2"/>
                <w:sz w:val="18"/>
              </w:rPr>
              <w:t>veterinario</w:t>
            </w:r>
          </w:p>
        </w:tc>
        <w:tc>
          <w:tcPr>
            <w:tcW w:w="853" w:type="dxa"/>
          </w:tcPr>
          <w:p>
            <w:pPr>
              <w:pStyle w:val="TableParagraph"/>
              <w:spacing w:before="64"/>
              <w:ind w:left="6" w:right="7"/>
              <w:jc w:val="center"/>
              <w:rPr>
                <w:sz w:val="18"/>
              </w:rPr>
            </w:pPr>
            <w:r>
              <w:rPr>
                <w:color w:val="231F20"/>
                <w:spacing w:val="-2"/>
                <w:sz w:val="18"/>
              </w:rPr>
              <w:t>Mdosis</w:t>
            </w:r>
          </w:p>
        </w:tc>
        <w:tc>
          <w:tcPr>
            <w:tcW w:w="1144" w:type="dxa"/>
          </w:tcPr>
          <w:p>
            <w:pPr>
              <w:pStyle w:val="TableParagraph"/>
              <w:spacing w:before="64"/>
              <w:ind w:right="200"/>
              <w:rPr>
                <w:sz w:val="18"/>
              </w:rPr>
            </w:pPr>
            <w:r>
              <w:rPr>
                <w:color w:val="231F20"/>
                <w:sz w:val="18"/>
              </w:rPr>
              <w:t>625</w:t>
            </w:r>
            <w:r>
              <w:rPr>
                <w:color w:val="231F20"/>
                <w:spacing w:val="-3"/>
                <w:sz w:val="18"/>
              </w:rPr>
              <w:t> </w:t>
            </w:r>
            <w:r>
              <w:rPr>
                <w:color w:val="231F20"/>
                <w:spacing w:val="-2"/>
                <w:sz w:val="18"/>
              </w:rPr>
              <w:t>355,0</w:t>
            </w:r>
          </w:p>
        </w:tc>
        <w:tc>
          <w:tcPr>
            <w:tcW w:w="1049" w:type="dxa"/>
          </w:tcPr>
          <w:p>
            <w:pPr>
              <w:pStyle w:val="TableParagraph"/>
              <w:spacing w:before="30"/>
              <w:ind w:right="147"/>
              <w:rPr>
                <w:sz w:val="18"/>
              </w:rPr>
            </w:pPr>
            <w:r>
              <w:rPr>
                <w:color w:val="231F20"/>
                <w:spacing w:val="-10"/>
                <w:sz w:val="18"/>
              </w:rPr>
              <w:t>…</w:t>
            </w:r>
          </w:p>
        </w:tc>
        <w:tc>
          <w:tcPr>
            <w:tcW w:w="1097" w:type="dxa"/>
          </w:tcPr>
          <w:p>
            <w:pPr>
              <w:pStyle w:val="TableParagraph"/>
              <w:spacing w:before="64"/>
              <w:ind w:right="152"/>
              <w:rPr>
                <w:sz w:val="18"/>
              </w:rPr>
            </w:pPr>
            <w:r>
              <w:rPr>
                <w:color w:val="231F20"/>
                <w:sz w:val="18"/>
              </w:rPr>
              <w:t>365</w:t>
            </w:r>
            <w:r>
              <w:rPr>
                <w:color w:val="231F20"/>
                <w:spacing w:val="-2"/>
                <w:sz w:val="18"/>
              </w:rPr>
              <w:t> 943,0</w:t>
            </w:r>
          </w:p>
        </w:tc>
        <w:tc>
          <w:tcPr>
            <w:tcW w:w="990" w:type="dxa"/>
          </w:tcPr>
          <w:p>
            <w:pPr>
              <w:pStyle w:val="TableParagraph"/>
              <w:spacing w:before="64"/>
              <w:ind w:right="45"/>
              <w:rPr>
                <w:sz w:val="18"/>
              </w:rPr>
            </w:pPr>
            <w:r>
              <w:rPr>
                <w:color w:val="231F20"/>
                <w:sz w:val="18"/>
              </w:rPr>
              <w:t>206</w:t>
            </w:r>
            <w:r>
              <w:rPr>
                <w:color w:val="231F20"/>
                <w:spacing w:val="-2"/>
                <w:sz w:val="18"/>
              </w:rPr>
              <w:t> 365,0</w:t>
            </w:r>
          </w:p>
        </w:tc>
      </w:tr>
      <w:tr>
        <w:trPr>
          <w:trHeight w:val="307" w:hRule="atLeast"/>
        </w:trPr>
        <w:tc>
          <w:tcPr>
            <w:tcW w:w="5622" w:type="dxa"/>
          </w:tcPr>
          <w:p>
            <w:pPr>
              <w:pStyle w:val="TableParagraph"/>
              <w:spacing w:before="64"/>
              <w:ind w:left="31"/>
              <w:jc w:val="left"/>
              <w:rPr>
                <w:sz w:val="18"/>
              </w:rPr>
            </w:pPr>
            <w:r>
              <w:rPr>
                <w:color w:val="231F20"/>
                <w:sz w:val="18"/>
              </w:rPr>
              <w:t>Otras</w:t>
            </w:r>
            <w:r>
              <w:rPr>
                <w:color w:val="231F20"/>
                <w:spacing w:val="-6"/>
                <w:sz w:val="18"/>
              </w:rPr>
              <w:t> </w:t>
            </w:r>
            <w:r>
              <w:rPr>
                <w:color w:val="231F20"/>
                <w:spacing w:val="-2"/>
                <w:sz w:val="18"/>
              </w:rPr>
              <w:t>suspensiones</w:t>
            </w:r>
          </w:p>
        </w:tc>
        <w:tc>
          <w:tcPr>
            <w:tcW w:w="853" w:type="dxa"/>
          </w:tcPr>
          <w:p>
            <w:pPr>
              <w:pStyle w:val="TableParagraph"/>
              <w:spacing w:before="64"/>
              <w:ind w:left="6" w:right="6"/>
              <w:jc w:val="center"/>
              <w:rPr>
                <w:sz w:val="18"/>
              </w:rPr>
            </w:pPr>
            <w:r>
              <w:rPr>
                <w:color w:val="231F20"/>
                <w:spacing w:val="-5"/>
                <w:sz w:val="18"/>
              </w:rPr>
              <w:t>hl</w:t>
            </w:r>
          </w:p>
        </w:tc>
        <w:tc>
          <w:tcPr>
            <w:tcW w:w="1144" w:type="dxa"/>
          </w:tcPr>
          <w:p>
            <w:pPr>
              <w:pStyle w:val="TableParagraph"/>
              <w:spacing w:before="64"/>
              <w:ind w:right="198"/>
              <w:rPr>
                <w:sz w:val="18"/>
              </w:rPr>
            </w:pPr>
            <w:r>
              <w:rPr>
                <w:color w:val="231F20"/>
                <w:sz w:val="18"/>
              </w:rPr>
              <w:t>2</w:t>
            </w:r>
            <w:r>
              <w:rPr>
                <w:color w:val="231F20"/>
                <w:spacing w:val="-1"/>
                <w:sz w:val="18"/>
              </w:rPr>
              <w:t> </w:t>
            </w:r>
            <w:r>
              <w:rPr>
                <w:color w:val="231F20"/>
                <w:spacing w:val="-2"/>
                <w:sz w:val="18"/>
              </w:rPr>
              <w:t>493,8</w:t>
            </w:r>
          </w:p>
        </w:tc>
        <w:tc>
          <w:tcPr>
            <w:tcW w:w="1049" w:type="dxa"/>
          </w:tcPr>
          <w:p>
            <w:pPr>
              <w:pStyle w:val="TableParagraph"/>
              <w:spacing w:before="30"/>
              <w:ind w:right="147"/>
              <w:rPr>
                <w:sz w:val="18"/>
              </w:rPr>
            </w:pPr>
            <w:r>
              <w:rPr>
                <w:color w:val="231F20"/>
                <w:spacing w:val="-10"/>
                <w:sz w:val="18"/>
              </w:rPr>
              <w:t>…</w:t>
            </w:r>
          </w:p>
        </w:tc>
        <w:tc>
          <w:tcPr>
            <w:tcW w:w="1097" w:type="dxa"/>
          </w:tcPr>
          <w:p>
            <w:pPr>
              <w:pStyle w:val="TableParagraph"/>
              <w:spacing w:before="64"/>
              <w:ind w:right="149"/>
              <w:rPr>
                <w:sz w:val="18"/>
              </w:rPr>
            </w:pPr>
            <w:r>
              <w:rPr>
                <w:color w:val="231F20"/>
                <w:spacing w:val="-2"/>
                <w:sz w:val="18"/>
              </w:rPr>
              <w:t>865,9</w:t>
            </w:r>
          </w:p>
        </w:tc>
        <w:tc>
          <w:tcPr>
            <w:tcW w:w="990" w:type="dxa"/>
          </w:tcPr>
          <w:p>
            <w:pPr>
              <w:pStyle w:val="TableParagraph"/>
              <w:spacing w:before="64"/>
              <w:ind w:right="43"/>
              <w:rPr>
                <w:sz w:val="18"/>
              </w:rPr>
            </w:pPr>
            <w:r>
              <w:rPr>
                <w:color w:val="231F20"/>
                <w:sz w:val="18"/>
              </w:rPr>
              <w:t>2</w:t>
            </w:r>
            <w:r>
              <w:rPr>
                <w:color w:val="231F20"/>
                <w:spacing w:val="-1"/>
                <w:sz w:val="18"/>
              </w:rPr>
              <w:t> </w:t>
            </w:r>
            <w:r>
              <w:rPr>
                <w:color w:val="231F20"/>
                <w:spacing w:val="-2"/>
                <w:sz w:val="18"/>
              </w:rPr>
              <w:t>832,3</w:t>
            </w:r>
          </w:p>
        </w:tc>
      </w:tr>
      <w:tr>
        <w:trPr>
          <w:trHeight w:val="351" w:hRule="atLeast"/>
        </w:trPr>
        <w:tc>
          <w:tcPr>
            <w:tcW w:w="5622" w:type="dxa"/>
          </w:tcPr>
          <w:p>
            <w:pPr>
              <w:pStyle w:val="TableParagraph"/>
              <w:spacing w:before="64"/>
              <w:ind w:left="31"/>
              <w:jc w:val="left"/>
              <w:rPr>
                <w:sz w:val="18"/>
              </w:rPr>
            </w:pPr>
            <w:r>
              <w:rPr>
                <w:color w:val="231F20"/>
                <w:sz w:val="18"/>
              </w:rPr>
              <w:t>Otros comprimidos, pastillas o </w:t>
            </w:r>
            <w:r>
              <w:rPr>
                <w:color w:val="231F20"/>
                <w:spacing w:val="-2"/>
                <w:sz w:val="18"/>
              </w:rPr>
              <w:t>tabletas</w:t>
            </w:r>
          </w:p>
        </w:tc>
        <w:tc>
          <w:tcPr>
            <w:tcW w:w="853" w:type="dxa"/>
          </w:tcPr>
          <w:p>
            <w:pPr>
              <w:pStyle w:val="TableParagraph"/>
              <w:spacing w:before="64"/>
              <w:ind w:left="7" w:right="1"/>
              <w:jc w:val="center"/>
              <w:rPr>
                <w:sz w:val="18"/>
              </w:rPr>
            </w:pPr>
            <w:r>
              <w:rPr>
                <w:color w:val="231F20"/>
                <w:spacing w:val="-5"/>
                <w:sz w:val="18"/>
              </w:rPr>
              <w:t>MU</w:t>
            </w:r>
          </w:p>
        </w:tc>
        <w:tc>
          <w:tcPr>
            <w:tcW w:w="1144" w:type="dxa"/>
          </w:tcPr>
          <w:p>
            <w:pPr>
              <w:pStyle w:val="TableParagraph"/>
              <w:spacing w:before="64"/>
              <w:ind w:right="196"/>
              <w:rPr>
                <w:sz w:val="18"/>
              </w:rPr>
            </w:pPr>
            <w:r>
              <w:rPr>
                <w:color w:val="231F20"/>
                <w:spacing w:val="-4"/>
                <w:sz w:val="18"/>
              </w:rPr>
              <w:t>66,6</w:t>
            </w:r>
          </w:p>
        </w:tc>
        <w:tc>
          <w:tcPr>
            <w:tcW w:w="1049" w:type="dxa"/>
          </w:tcPr>
          <w:p>
            <w:pPr>
              <w:pStyle w:val="TableParagraph"/>
              <w:spacing w:before="30"/>
              <w:ind w:right="147"/>
              <w:rPr>
                <w:sz w:val="18"/>
              </w:rPr>
            </w:pPr>
            <w:r>
              <w:rPr>
                <w:color w:val="231F20"/>
                <w:spacing w:val="-10"/>
                <w:sz w:val="18"/>
              </w:rPr>
              <w:t>…</w:t>
            </w:r>
          </w:p>
        </w:tc>
        <w:tc>
          <w:tcPr>
            <w:tcW w:w="1097" w:type="dxa"/>
          </w:tcPr>
          <w:p>
            <w:pPr>
              <w:pStyle w:val="TableParagraph"/>
              <w:spacing w:before="64"/>
              <w:ind w:right="150"/>
              <w:rPr>
                <w:sz w:val="18"/>
              </w:rPr>
            </w:pPr>
            <w:r>
              <w:rPr>
                <w:color w:val="231F20"/>
                <w:sz w:val="18"/>
              </w:rPr>
              <w:t>7 </w:t>
            </w:r>
            <w:r>
              <w:rPr>
                <w:color w:val="231F20"/>
                <w:spacing w:val="-2"/>
                <w:sz w:val="18"/>
              </w:rPr>
              <w:t>959,6</w:t>
            </w:r>
          </w:p>
        </w:tc>
        <w:tc>
          <w:tcPr>
            <w:tcW w:w="990" w:type="dxa"/>
          </w:tcPr>
          <w:p>
            <w:pPr>
              <w:pStyle w:val="TableParagraph"/>
              <w:spacing w:before="64"/>
              <w:ind w:right="39"/>
              <w:rPr>
                <w:sz w:val="18"/>
              </w:rPr>
            </w:pPr>
            <w:r>
              <w:rPr>
                <w:color w:val="231F20"/>
                <w:spacing w:val="-10"/>
                <w:sz w:val="18"/>
              </w:rPr>
              <w:t>…</w:t>
            </w:r>
          </w:p>
        </w:tc>
      </w:tr>
      <w:tr>
        <w:trPr>
          <w:trHeight w:val="370" w:hRule="atLeast"/>
        </w:trPr>
        <w:tc>
          <w:tcPr>
            <w:tcW w:w="5622" w:type="dxa"/>
          </w:tcPr>
          <w:p>
            <w:pPr>
              <w:pStyle w:val="TableParagraph"/>
              <w:spacing w:before="74"/>
              <w:ind w:left="31"/>
              <w:jc w:val="left"/>
              <w:rPr>
                <w:b/>
                <w:sz w:val="18"/>
              </w:rPr>
            </w:pPr>
            <w:r>
              <w:rPr>
                <w:b/>
                <w:color w:val="231F20"/>
                <w:sz w:val="18"/>
              </w:rPr>
              <w:t>Fabricación</w:t>
            </w:r>
            <w:r>
              <w:rPr>
                <w:b/>
                <w:color w:val="231F20"/>
                <w:spacing w:val="-4"/>
                <w:sz w:val="18"/>
              </w:rPr>
              <w:t> </w:t>
            </w:r>
            <w:r>
              <w:rPr>
                <w:b/>
                <w:color w:val="231F20"/>
                <w:sz w:val="18"/>
              </w:rPr>
              <w:t>de</w:t>
            </w:r>
            <w:r>
              <w:rPr>
                <w:b/>
                <w:color w:val="231F20"/>
                <w:spacing w:val="-4"/>
                <w:sz w:val="18"/>
              </w:rPr>
              <w:t> </w:t>
            </w:r>
            <w:r>
              <w:rPr>
                <w:b/>
                <w:color w:val="231F20"/>
                <w:sz w:val="18"/>
              </w:rPr>
              <w:t>fertilizantes</w:t>
            </w:r>
            <w:r>
              <w:rPr>
                <w:b/>
                <w:color w:val="231F20"/>
                <w:spacing w:val="-4"/>
                <w:sz w:val="18"/>
              </w:rPr>
              <w:t> </w:t>
            </w:r>
            <w:r>
              <w:rPr>
                <w:b/>
                <w:color w:val="231F20"/>
                <w:sz w:val="18"/>
              </w:rPr>
              <w:t>y</w:t>
            </w:r>
            <w:r>
              <w:rPr>
                <w:b/>
                <w:color w:val="231F20"/>
                <w:spacing w:val="-4"/>
                <w:sz w:val="18"/>
              </w:rPr>
              <w:t> </w:t>
            </w:r>
            <w:r>
              <w:rPr>
                <w:b/>
                <w:color w:val="231F20"/>
                <w:sz w:val="18"/>
              </w:rPr>
              <w:t>compuestos</w:t>
            </w:r>
            <w:r>
              <w:rPr>
                <w:b/>
                <w:color w:val="231F20"/>
                <w:spacing w:val="-4"/>
                <w:sz w:val="18"/>
              </w:rPr>
              <w:t> </w:t>
            </w:r>
            <w:r>
              <w:rPr>
                <w:b/>
                <w:color w:val="231F20"/>
                <w:sz w:val="18"/>
              </w:rPr>
              <w:t>de</w:t>
            </w:r>
            <w:r>
              <w:rPr>
                <w:b/>
                <w:color w:val="231F20"/>
                <w:spacing w:val="-3"/>
                <w:sz w:val="18"/>
              </w:rPr>
              <w:t> </w:t>
            </w:r>
            <w:r>
              <w:rPr>
                <w:b/>
                <w:color w:val="231F20"/>
                <w:spacing w:val="-2"/>
                <w:sz w:val="18"/>
              </w:rPr>
              <w:t>nitrógeno</w:t>
            </w:r>
          </w:p>
        </w:tc>
        <w:tc>
          <w:tcPr>
            <w:tcW w:w="853" w:type="dxa"/>
          </w:tcPr>
          <w:p>
            <w:pPr>
              <w:pStyle w:val="TableParagraph"/>
              <w:spacing w:before="0"/>
              <w:jc w:val="left"/>
              <w:rPr>
                <w:rFonts w:ascii="Times New Roman"/>
                <w:sz w:val="18"/>
              </w:rPr>
            </w:pPr>
          </w:p>
        </w:tc>
        <w:tc>
          <w:tcPr>
            <w:tcW w:w="1144" w:type="dxa"/>
          </w:tcPr>
          <w:p>
            <w:pPr>
              <w:pStyle w:val="TableParagraph"/>
              <w:spacing w:before="0"/>
              <w:jc w:val="left"/>
              <w:rPr>
                <w:rFonts w:ascii="Times New Roman"/>
                <w:sz w:val="18"/>
              </w:rPr>
            </w:pPr>
          </w:p>
        </w:tc>
        <w:tc>
          <w:tcPr>
            <w:tcW w:w="1049" w:type="dxa"/>
          </w:tcPr>
          <w:p>
            <w:pPr>
              <w:pStyle w:val="TableParagraph"/>
              <w:spacing w:before="0"/>
              <w:jc w:val="left"/>
              <w:rPr>
                <w:rFonts w:ascii="Times New Roman"/>
                <w:sz w:val="18"/>
              </w:rPr>
            </w:pPr>
          </w:p>
        </w:tc>
        <w:tc>
          <w:tcPr>
            <w:tcW w:w="1097" w:type="dxa"/>
          </w:tcPr>
          <w:p>
            <w:pPr>
              <w:pStyle w:val="TableParagraph"/>
              <w:spacing w:before="0"/>
              <w:jc w:val="left"/>
              <w:rPr>
                <w:rFonts w:ascii="Times New Roman"/>
                <w:sz w:val="18"/>
              </w:rPr>
            </w:pPr>
          </w:p>
        </w:tc>
        <w:tc>
          <w:tcPr>
            <w:tcW w:w="990" w:type="dxa"/>
          </w:tcPr>
          <w:p>
            <w:pPr>
              <w:pStyle w:val="TableParagraph"/>
              <w:spacing w:before="0"/>
              <w:jc w:val="left"/>
              <w:rPr>
                <w:rFonts w:ascii="Times New Roman"/>
                <w:sz w:val="18"/>
              </w:rPr>
            </w:pPr>
          </w:p>
        </w:tc>
      </w:tr>
      <w:tr>
        <w:trPr>
          <w:trHeight w:val="396" w:hRule="atLeast"/>
        </w:trPr>
        <w:tc>
          <w:tcPr>
            <w:tcW w:w="5622" w:type="dxa"/>
          </w:tcPr>
          <w:p>
            <w:pPr>
              <w:pStyle w:val="TableParagraph"/>
              <w:spacing w:before="117"/>
              <w:ind w:left="31"/>
              <w:jc w:val="left"/>
              <w:rPr>
                <w:sz w:val="18"/>
              </w:rPr>
            </w:pPr>
            <w:r>
              <w:rPr>
                <w:color w:val="231F20"/>
                <w:sz w:val="18"/>
              </w:rPr>
              <w:t>Fertilizantes</w:t>
            </w:r>
            <w:r>
              <w:rPr>
                <w:color w:val="231F20"/>
                <w:spacing w:val="-9"/>
                <w:sz w:val="18"/>
              </w:rPr>
              <w:t> </w:t>
            </w:r>
            <w:r>
              <w:rPr>
                <w:color w:val="231F20"/>
                <w:sz w:val="18"/>
              </w:rPr>
              <w:t>minerales</w:t>
            </w:r>
            <w:r>
              <w:rPr>
                <w:color w:val="231F20"/>
                <w:spacing w:val="-5"/>
                <w:sz w:val="18"/>
              </w:rPr>
              <w:t> </w:t>
            </w:r>
            <w:r>
              <w:rPr>
                <w:color w:val="231F20"/>
                <w:sz w:val="18"/>
              </w:rPr>
              <w:t>que</w:t>
            </w:r>
            <w:r>
              <w:rPr>
                <w:color w:val="231F20"/>
                <w:spacing w:val="-6"/>
                <w:sz w:val="18"/>
              </w:rPr>
              <w:t> </w:t>
            </w:r>
            <w:r>
              <w:rPr>
                <w:color w:val="231F20"/>
                <w:sz w:val="18"/>
              </w:rPr>
              <w:t>contienen</w:t>
            </w:r>
            <w:r>
              <w:rPr>
                <w:color w:val="231F20"/>
                <w:spacing w:val="-6"/>
                <w:sz w:val="18"/>
              </w:rPr>
              <w:t> </w:t>
            </w:r>
            <w:r>
              <w:rPr>
                <w:color w:val="231F20"/>
                <w:sz w:val="18"/>
              </w:rPr>
              <w:t>nutrientes</w:t>
            </w:r>
            <w:r>
              <w:rPr>
                <w:color w:val="231F20"/>
                <w:spacing w:val="-5"/>
                <w:sz w:val="18"/>
              </w:rPr>
              <w:t> </w:t>
            </w:r>
            <w:r>
              <w:rPr>
                <w:color w:val="231F20"/>
                <w:sz w:val="18"/>
              </w:rPr>
              <w:t>(N,</w:t>
            </w:r>
            <w:r>
              <w:rPr>
                <w:color w:val="231F20"/>
                <w:spacing w:val="-5"/>
                <w:sz w:val="18"/>
              </w:rPr>
              <w:t> </w:t>
            </w:r>
            <w:r>
              <w:rPr>
                <w:color w:val="231F20"/>
                <w:sz w:val="18"/>
              </w:rPr>
              <w:t>PO</w:t>
            </w:r>
            <w:r>
              <w:rPr>
                <w:color w:val="231F20"/>
                <w:spacing w:val="-20"/>
                <w:sz w:val="18"/>
              </w:rPr>
              <w:t> </w:t>
            </w:r>
            <w:r>
              <w:rPr>
                <w:color w:val="231F20"/>
                <w:sz w:val="18"/>
                <w:vertAlign w:val="subscript"/>
              </w:rPr>
              <w:t>4</w:t>
            </w:r>
            <w:r>
              <w:rPr>
                <w:color w:val="231F20"/>
                <w:sz w:val="18"/>
                <w:vertAlign w:val="superscript"/>
              </w:rPr>
              <w:t>3-</w:t>
            </w:r>
            <w:r>
              <w:rPr>
                <w:color w:val="231F20"/>
                <w:sz w:val="18"/>
                <w:vertAlign w:val="baseline"/>
              </w:rPr>
              <w:t>,</w:t>
            </w:r>
            <w:r>
              <w:rPr>
                <w:color w:val="231F20"/>
                <w:spacing w:val="-5"/>
                <w:sz w:val="18"/>
                <w:vertAlign w:val="baseline"/>
              </w:rPr>
              <w:t> K)</w:t>
            </w:r>
          </w:p>
        </w:tc>
        <w:tc>
          <w:tcPr>
            <w:tcW w:w="853" w:type="dxa"/>
          </w:tcPr>
          <w:p>
            <w:pPr>
              <w:pStyle w:val="TableParagraph"/>
              <w:spacing w:before="98"/>
              <w:ind w:left="6" w:right="5"/>
              <w:jc w:val="center"/>
              <w:rPr>
                <w:sz w:val="18"/>
              </w:rPr>
            </w:pPr>
            <w:r>
              <w:rPr>
                <w:color w:val="231F20"/>
                <w:spacing w:val="-10"/>
                <w:sz w:val="18"/>
              </w:rPr>
              <w:t>t</w:t>
            </w:r>
          </w:p>
        </w:tc>
        <w:tc>
          <w:tcPr>
            <w:tcW w:w="1144" w:type="dxa"/>
          </w:tcPr>
          <w:p>
            <w:pPr>
              <w:pStyle w:val="TableParagraph"/>
              <w:spacing w:before="98"/>
              <w:ind w:right="197"/>
              <w:rPr>
                <w:sz w:val="18"/>
              </w:rPr>
            </w:pPr>
            <w:r>
              <w:rPr>
                <w:color w:val="231F20"/>
                <w:spacing w:val="-2"/>
                <w:sz w:val="18"/>
              </w:rPr>
              <w:t>230,6</w:t>
            </w:r>
          </w:p>
        </w:tc>
        <w:tc>
          <w:tcPr>
            <w:tcW w:w="1049" w:type="dxa"/>
          </w:tcPr>
          <w:p>
            <w:pPr>
              <w:pStyle w:val="TableParagraph"/>
              <w:spacing w:before="98"/>
              <w:ind w:right="149"/>
              <w:rPr>
                <w:sz w:val="18"/>
              </w:rPr>
            </w:pPr>
            <w:r>
              <w:rPr>
                <w:color w:val="231F20"/>
                <w:spacing w:val="-2"/>
                <w:sz w:val="18"/>
              </w:rPr>
              <w:t>639,0</w:t>
            </w:r>
          </w:p>
        </w:tc>
        <w:tc>
          <w:tcPr>
            <w:tcW w:w="1097" w:type="dxa"/>
          </w:tcPr>
          <w:p>
            <w:pPr>
              <w:pStyle w:val="TableParagraph"/>
              <w:spacing w:before="117"/>
              <w:ind w:right="149"/>
              <w:rPr>
                <w:sz w:val="18"/>
              </w:rPr>
            </w:pPr>
            <w:r>
              <w:rPr>
                <w:color w:val="231F20"/>
                <w:spacing w:val="-2"/>
                <w:sz w:val="18"/>
              </w:rPr>
              <w:t>553,7</w:t>
            </w:r>
          </w:p>
        </w:tc>
        <w:tc>
          <w:tcPr>
            <w:tcW w:w="990" w:type="dxa"/>
          </w:tcPr>
          <w:p>
            <w:pPr>
              <w:pStyle w:val="TableParagraph"/>
              <w:spacing w:before="117"/>
              <w:ind w:right="43"/>
              <w:rPr>
                <w:sz w:val="18"/>
              </w:rPr>
            </w:pPr>
            <w:r>
              <w:rPr>
                <w:color w:val="231F20"/>
                <w:spacing w:val="-2"/>
                <w:sz w:val="18"/>
              </w:rPr>
              <w:t>223,0</w:t>
            </w:r>
          </w:p>
        </w:tc>
      </w:tr>
      <w:tr>
        <w:trPr>
          <w:trHeight w:val="342" w:hRule="atLeast"/>
        </w:trPr>
        <w:tc>
          <w:tcPr>
            <w:tcW w:w="5622" w:type="dxa"/>
          </w:tcPr>
          <w:p>
            <w:pPr>
              <w:pStyle w:val="TableParagraph"/>
              <w:spacing w:before="42"/>
              <w:ind w:left="31"/>
              <w:jc w:val="left"/>
              <w:rPr>
                <w:sz w:val="18"/>
              </w:rPr>
            </w:pPr>
            <w:r>
              <w:rPr>
                <w:color w:val="231F20"/>
                <w:sz w:val="18"/>
              </w:rPr>
              <w:t>Otros </w:t>
            </w:r>
            <w:r>
              <w:rPr>
                <w:color w:val="231F20"/>
                <w:spacing w:val="-2"/>
                <w:sz w:val="18"/>
              </w:rPr>
              <w:t>fertilizantes</w:t>
            </w:r>
          </w:p>
        </w:tc>
        <w:tc>
          <w:tcPr>
            <w:tcW w:w="853" w:type="dxa"/>
          </w:tcPr>
          <w:p>
            <w:pPr>
              <w:pStyle w:val="TableParagraph"/>
              <w:spacing w:before="42"/>
              <w:ind w:left="6" w:right="5"/>
              <w:jc w:val="center"/>
              <w:rPr>
                <w:sz w:val="18"/>
              </w:rPr>
            </w:pPr>
            <w:r>
              <w:rPr>
                <w:color w:val="231F20"/>
                <w:spacing w:val="-10"/>
                <w:sz w:val="18"/>
              </w:rPr>
              <w:t>t</w:t>
            </w:r>
          </w:p>
        </w:tc>
        <w:tc>
          <w:tcPr>
            <w:tcW w:w="1144" w:type="dxa"/>
          </w:tcPr>
          <w:p>
            <w:pPr>
              <w:pStyle w:val="TableParagraph"/>
              <w:spacing w:before="42"/>
              <w:ind w:right="197"/>
              <w:rPr>
                <w:sz w:val="18"/>
              </w:rPr>
            </w:pPr>
            <w:r>
              <w:rPr>
                <w:color w:val="231F20"/>
                <w:spacing w:val="-2"/>
                <w:sz w:val="18"/>
              </w:rPr>
              <w:t>137,0</w:t>
            </w:r>
          </w:p>
        </w:tc>
        <w:tc>
          <w:tcPr>
            <w:tcW w:w="1049" w:type="dxa"/>
          </w:tcPr>
          <w:p>
            <w:pPr>
              <w:pStyle w:val="TableParagraph"/>
              <w:spacing w:before="42"/>
              <w:ind w:right="149"/>
              <w:rPr>
                <w:sz w:val="18"/>
              </w:rPr>
            </w:pPr>
            <w:r>
              <w:rPr>
                <w:color w:val="231F20"/>
                <w:spacing w:val="-2"/>
                <w:sz w:val="18"/>
              </w:rPr>
              <w:t>256,0</w:t>
            </w:r>
          </w:p>
        </w:tc>
        <w:tc>
          <w:tcPr>
            <w:tcW w:w="1097" w:type="dxa"/>
          </w:tcPr>
          <w:p>
            <w:pPr>
              <w:pStyle w:val="TableParagraph"/>
              <w:spacing w:before="42"/>
              <w:ind w:right="149"/>
              <w:rPr>
                <w:sz w:val="18"/>
              </w:rPr>
            </w:pPr>
            <w:r>
              <w:rPr>
                <w:color w:val="231F20"/>
                <w:spacing w:val="-2"/>
                <w:sz w:val="18"/>
              </w:rPr>
              <w:t>141,8</w:t>
            </w:r>
          </w:p>
        </w:tc>
        <w:tc>
          <w:tcPr>
            <w:tcW w:w="990" w:type="dxa"/>
          </w:tcPr>
          <w:p>
            <w:pPr>
              <w:pStyle w:val="TableParagraph"/>
              <w:spacing w:before="42"/>
              <w:ind w:right="39"/>
              <w:rPr>
                <w:sz w:val="18"/>
              </w:rPr>
            </w:pPr>
            <w:r>
              <w:rPr>
                <w:color w:val="231F20"/>
                <w:spacing w:val="-10"/>
                <w:sz w:val="18"/>
              </w:rPr>
              <w:t>-</w:t>
            </w:r>
          </w:p>
        </w:tc>
      </w:tr>
      <w:tr>
        <w:trPr>
          <w:trHeight w:val="394" w:hRule="atLeast"/>
        </w:trPr>
        <w:tc>
          <w:tcPr>
            <w:tcW w:w="5622" w:type="dxa"/>
          </w:tcPr>
          <w:p>
            <w:pPr>
              <w:pStyle w:val="TableParagraph"/>
              <w:spacing w:before="86"/>
              <w:ind w:left="31"/>
              <w:jc w:val="left"/>
              <w:rPr>
                <w:b/>
                <w:sz w:val="18"/>
              </w:rPr>
            </w:pPr>
            <w:r>
              <w:rPr>
                <w:b/>
                <w:color w:val="231F20"/>
                <w:sz w:val="18"/>
              </w:rPr>
              <w:t>Fabricación</w:t>
            </w:r>
            <w:r>
              <w:rPr>
                <w:b/>
                <w:color w:val="231F20"/>
                <w:spacing w:val="-4"/>
                <w:sz w:val="18"/>
              </w:rPr>
              <w:t> </w:t>
            </w:r>
            <w:r>
              <w:rPr>
                <w:b/>
                <w:color w:val="231F20"/>
                <w:sz w:val="18"/>
              </w:rPr>
              <w:t>de</w:t>
            </w:r>
            <w:r>
              <w:rPr>
                <w:b/>
                <w:color w:val="231F20"/>
                <w:spacing w:val="-4"/>
                <w:sz w:val="18"/>
              </w:rPr>
              <w:t> </w:t>
            </w:r>
            <w:r>
              <w:rPr>
                <w:b/>
                <w:color w:val="231F20"/>
                <w:sz w:val="18"/>
              </w:rPr>
              <w:t>otras</w:t>
            </w:r>
            <w:r>
              <w:rPr>
                <w:b/>
                <w:color w:val="231F20"/>
                <w:spacing w:val="-3"/>
                <w:sz w:val="18"/>
              </w:rPr>
              <w:t> </w:t>
            </w:r>
            <w:r>
              <w:rPr>
                <w:b/>
                <w:color w:val="231F20"/>
                <w:sz w:val="18"/>
              </w:rPr>
              <w:t>sustancias</w:t>
            </w:r>
            <w:r>
              <w:rPr>
                <w:b/>
                <w:color w:val="231F20"/>
                <w:spacing w:val="-4"/>
                <w:sz w:val="18"/>
              </w:rPr>
              <w:t> </w:t>
            </w:r>
            <w:r>
              <w:rPr>
                <w:b/>
                <w:color w:val="231F20"/>
                <w:sz w:val="18"/>
              </w:rPr>
              <w:t>y</w:t>
            </w:r>
            <w:r>
              <w:rPr>
                <w:b/>
                <w:color w:val="231F20"/>
                <w:spacing w:val="-4"/>
                <w:sz w:val="18"/>
              </w:rPr>
              <w:t> </w:t>
            </w:r>
            <w:r>
              <w:rPr>
                <w:b/>
                <w:color w:val="231F20"/>
                <w:sz w:val="18"/>
              </w:rPr>
              <w:t>productos</w:t>
            </w:r>
            <w:r>
              <w:rPr>
                <w:b/>
                <w:color w:val="231F20"/>
                <w:spacing w:val="-3"/>
                <w:sz w:val="18"/>
              </w:rPr>
              <w:t> </w:t>
            </w:r>
            <w:r>
              <w:rPr>
                <w:b/>
                <w:color w:val="231F20"/>
                <w:spacing w:val="-2"/>
                <w:sz w:val="18"/>
              </w:rPr>
              <w:t>químicos</w:t>
            </w:r>
          </w:p>
        </w:tc>
        <w:tc>
          <w:tcPr>
            <w:tcW w:w="853" w:type="dxa"/>
          </w:tcPr>
          <w:p>
            <w:pPr>
              <w:pStyle w:val="TableParagraph"/>
              <w:spacing w:before="0"/>
              <w:jc w:val="left"/>
              <w:rPr>
                <w:rFonts w:ascii="Times New Roman"/>
                <w:sz w:val="18"/>
              </w:rPr>
            </w:pPr>
          </w:p>
        </w:tc>
        <w:tc>
          <w:tcPr>
            <w:tcW w:w="1144" w:type="dxa"/>
          </w:tcPr>
          <w:p>
            <w:pPr>
              <w:pStyle w:val="TableParagraph"/>
              <w:spacing w:before="0"/>
              <w:jc w:val="left"/>
              <w:rPr>
                <w:rFonts w:ascii="Times New Roman"/>
                <w:sz w:val="18"/>
              </w:rPr>
            </w:pPr>
          </w:p>
        </w:tc>
        <w:tc>
          <w:tcPr>
            <w:tcW w:w="1049" w:type="dxa"/>
          </w:tcPr>
          <w:p>
            <w:pPr>
              <w:pStyle w:val="TableParagraph"/>
              <w:spacing w:before="0"/>
              <w:jc w:val="left"/>
              <w:rPr>
                <w:rFonts w:ascii="Times New Roman"/>
                <w:sz w:val="18"/>
              </w:rPr>
            </w:pPr>
          </w:p>
        </w:tc>
        <w:tc>
          <w:tcPr>
            <w:tcW w:w="1097" w:type="dxa"/>
          </w:tcPr>
          <w:p>
            <w:pPr>
              <w:pStyle w:val="TableParagraph"/>
              <w:spacing w:before="0"/>
              <w:jc w:val="left"/>
              <w:rPr>
                <w:rFonts w:ascii="Times New Roman"/>
                <w:sz w:val="18"/>
              </w:rPr>
            </w:pPr>
          </w:p>
        </w:tc>
        <w:tc>
          <w:tcPr>
            <w:tcW w:w="990" w:type="dxa"/>
          </w:tcPr>
          <w:p>
            <w:pPr>
              <w:pStyle w:val="TableParagraph"/>
              <w:spacing w:before="0"/>
              <w:jc w:val="left"/>
              <w:rPr>
                <w:rFonts w:ascii="Times New Roman"/>
                <w:sz w:val="18"/>
              </w:rPr>
            </w:pPr>
          </w:p>
        </w:tc>
      </w:tr>
      <w:tr>
        <w:trPr>
          <w:trHeight w:val="333" w:hRule="atLeast"/>
        </w:trPr>
        <w:tc>
          <w:tcPr>
            <w:tcW w:w="5622" w:type="dxa"/>
          </w:tcPr>
          <w:p>
            <w:pPr>
              <w:pStyle w:val="TableParagraph"/>
              <w:spacing w:before="95"/>
              <w:ind w:left="31"/>
              <w:jc w:val="left"/>
              <w:rPr>
                <w:sz w:val="18"/>
              </w:rPr>
            </w:pPr>
            <w:r>
              <w:rPr>
                <w:color w:val="231F20"/>
                <w:sz w:val="18"/>
              </w:rPr>
              <w:t>Alcohol</w:t>
            </w:r>
            <w:r>
              <w:rPr>
                <w:color w:val="231F20"/>
                <w:spacing w:val="-12"/>
                <w:sz w:val="18"/>
              </w:rPr>
              <w:t> </w:t>
            </w:r>
            <w:r>
              <w:rPr>
                <w:color w:val="231F20"/>
                <w:sz w:val="18"/>
              </w:rPr>
              <w:t>desnaturalizado</w:t>
            </w:r>
            <w:r>
              <w:rPr>
                <w:color w:val="231F20"/>
                <w:spacing w:val="-12"/>
                <w:sz w:val="18"/>
              </w:rPr>
              <w:t> </w:t>
            </w:r>
            <w:r>
              <w:rPr>
                <w:color w:val="231F20"/>
                <w:sz w:val="18"/>
              </w:rPr>
              <w:t>f-</w:t>
            </w:r>
            <w:r>
              <w:rPr>
                <w:color w:val="231F20"/>
                <w:spacing w:val="-10"/>
                <w:sz w:val="18"/>
              </w:rPr>
              <w:t>5</w:t>
            </w:r>
          </w:p>
        </w:tc>
        <w:tc>
          <w:tcPr>
            <w:tcW w:w="853" w:type="dxa"/>
          </w:tcPr>
          <w:p>
            <w:pPr>
              <w:pStyle w:val="TableParagraph"/>
              <w:spacing w:before="95"/>
              <w:ind w:left="6" w:right="6"/>
              <w:jc w:val="center"/>
              <w:rPr>
                <w:sz w:val="18"/>
              </w:rPr>
            </w:pPr>
            <w:r>
              <w:rPr>
                <w:color w:val="231F20"/>
                <w:spacing w:val="-5"/>
                <w:sz w:val="18"/>
              </w:rPr>
              <w:t>hl</w:t>
            </w:r>
          </w:p>
        </w:tc>
        <w:tc>
          <w:tcPr>
            <w:tcW w:w="1144" w:type="dxa"/>
          </w:tcPr>
          <w:p>
            <w:pPr>
              <w:pStyle w:val="TableParagraph"/>
              <w:spacing w:before="95"/>
              <w:ind w:right="200"/>
              <w:rPr>
                <w:sz w:val="18"/>
              </w:rPr>
            </w:pPr>
            <w:r>
              <w:rPr>
                <w:color w:val="231F20"/>
                <w:sz w:val="18"/>
              </w:rPr>
              <w:t>11</w:t>
            </w:r>
            <w:r>
              <w:rPr>
                <w:color w:val="231F20"/>
                <w:spacing w:val="-2"/>
                <w:sz w:val="18"/>
              </w:rPr>
              <w:t> 320,7</w:t>
            </w:r>
          </w:p>
        </w:tc>
        <w:tc>
          <w:tcPr>
            <w:tcW w:w="1049" w:type="dxa"/>
          </w:tcPr>
          <w:p>
            <w:pPr>
              <w:pStyle w:val="TableParagraph"/>
              <w:spacing w:before="95"/>
              <w:ind w:right="152"/>
              <w:rPr>
                <w:sz w:val="18"/>
              </w:rPr>
            </w:pPr>
            <w:r>
              <w:rPr>
                <w:color w:val="231F20"/>
                <w:sz w:val="18"/>
              </w:rPr>
              <w:t>10</w:t>
            </w:r>
            <w:r>
              <w:rPr>
                <w:color w:val="231F20"/>
                <w:spacing w:val="-2"/>
                <w:sz w:val="18"/>
              </w:rPr>
              <w:t> 085,1</w:t>
            </w:r>
          </w:p>
        </w:tc>
        <w:tc>
          <w:tcPr>
            <w:tcW w:w="1097" w:type="dxa"/>
          </w:tcPr>
          <w:p>
            <w:pPr>
              <w:pStyle w:val="TableParagraph"/>
              <w:spacing w:before="95"/>
              <w:ind w:right="152"/>
              <w:rPr>
                <w:sz w:val="18"/>
              </w:rPr>
            </w:pPr>
            <w:r>
              <w:rPr>
                <w:color w:val="231F20"/>
                <w:sz w:val="18"/>
              </w:rPr>
              <w:t>3</w:t>
            </w:r>
            <w:r>
              <w:rPr>
                <w:color w:val="231F20"/>
                <w:spacing w:val="-1"/>
                <w:sz w:val="18"/>
              </w:rPr>
              <w:t> </w:t>
            </w:r>
            <w:r>
              <w:rPr>
                <w:color w:val="231F20"/>
                <w:spacing w:val="-2"/>
                <w:sz w:val="18"/>
              </w:rPr>
              <w:t>727,0</w:t>
            </w:r>
          </w:p>
        </w:tc>
        <w:tc>
          <w:tcPr>
            <w:tcW w:w="990" w:type="dxa"/>
          </w:tcPr>
          <w:p>
            <w:pPr>
              <w:pStyle w:val="TableParagraph"/>
              <w:spacing w:before="95"/>
              <w:ind w:right="44"/>
              <w:rPr>
                <w:sz w:val="18"/>
              </w:rPr>
            </w:pPr>
            <w:r>
              <w:rPr>
                <w:color w:val="231F20"/>
                <w:spacing w:val="-2"/>
                <w:sz w:val="18"/>
              </w:rPr>
              <w:t>574,6</w:t>
            </w:r>
          </w:p>
        </w:tc>
      </w:tr>
      <w:tr>
        <w:trPr>
          <w:trHeight w:val="307" w:hRule="atLeast"/>
        </w:trPr>
        <w:tc>
          <w:tcPr>
            <w:tcW w:w="5622" w:type="dxa"/>
          </w:tcPr>
          <w:p>
            <w:pPr>
              <w:pStyle w:val="TableParagraph"/>
              <w:spacing w:before="69"/>
              <w:ind w:left="31"/>
              <w:jc w:val="left"/>
              <w:rPr>
                <w:sz w:val="18"/>
              </w:rPr>
            </w:pPr>
            <w:r>
              <w:rPr>
                <w:color w:val="231F20"/>
                <w:sz w:val="18"/>
              </w:rPr>
              <w:t>Acetileno</w:t>
            </w:r>
            <w:r>
              <w:rPr>
                <w:color w:val="231F20"/>
                <w:spacing w:val="-11"/>
                <w:sz w:val="18"/>
              </w:rPr>
              <w:t> </w:t>
            </w:r>
            <w:r>
              <w:rPr>
                <w:color w:val="231F20"/>
                <w:spacing w:val="-2"/>
                <w:sz w:val="18"/>
              </w:rPr>
              <w:t>(etileno)</w:t>
            </w:r>
          </w:p>
        </w:tc>
        <w:tc>
          <w:tcPr>
            <w:tcW w:w="853" w:type="dxa"/>
          </w:tcPr>
          <w:p>
            <w:pPr>
              <w:pStyle w:val="TableParagraph"/>
              <w:spacing w:before="59"/>
              <w:ind w:left="6" w:right="7"/>
              <w:jc w:val="center"/>
              <w:rPr>
                <w:sz w:val="18"/>
              </w:rPr>
            </w:pPr>
            <w:r>
              <w:rPr>
                <w:color w:val="231F20"/>
                <w:spacing w:val="-5"/>
                <w:sz w:val="18"/>
              </w:rPr>
              <w:t>Mm</w:t>
            </w:r>
            <w:r>
              <w:rPr>
                <w:color w:val="231F20"/>
                <w:spacing w:val="-5"/>
                <w:sz w:val="18"/>
                <w:vertAlign w:val="superscript"/>
              </w:rPr>
              <w:t>3</w:t>
            </w:r>
          </w:p>
        </w:tc>
        <w:tc>
          <w:tcPr>
            <w:tcW w:w="1144" w:type="dxa"/>
          </w:tcPr>
          <w:p>
            <w:pPr>
              <w:pStyle w:val="TableParagraph"/>
              <w:spacing w:before="69"/>
              <w:ind w:right="197"/>
              <w:rPr>
                <w:sz w:val="18"/>
              </w:rPr>
            </w:pPr>
            <w:r>
              <w:rPr>
                <w:color w:val="231F20"/>
                <w:spacing w:val="-2"/>
                <w:sz w:val="18"/>
              </w:rPr>
              <w:t>973,7</w:t>
            </w:r>
          </w:p>
        </w:tc>
        <w:tc>
          <w:tcPr>
            <w:tcW w:w="1049" w:type="dxa"/>
          </w:tcPr>
          <w:p>
            <w:pPr>
              <w:pStyle w:val="TableParagraph"/>
              <w:spacing w:before="69"/>
              <w:ind w:right="149"/>
              <w:rPr>
                <w:sz w:val="18"/>
              </w:rPr>
            </w:pPr>
            <w:r>
              <w:rPr>
                <w:color w:val="231F20"/>
                <w:spacing w:val="-2"/>
                <w:sz w:val="18"/>
              </w:rPr>
              <w:t>780,8</w:t>
            </w:r>
          </w:p>
        </w:tc>
        <w:tc>
          <w:tcPr>
            <w:tcW w:w="1097" w:type="dxa"/>
          </w:tcPr>
          <w:p>
            <w:pPr>
              <w:pStyle w:val="TableParagraph"/>
              <w:spacing w:before="69"/>
              <w:ind w:right="150"/>
              <w:rPr>
                <w:sz w:val="18"/>
              </w:rPr>
            </w:pPr>
            <w:r>
              <w:rPr>
                <w:color w:val="231F20"/>
                <w:spacing w:val="-2"/>
                <w:sz w:val="18"/>
              </w:rPr>
              <w:t>553,7</w:t>
            </w:r>
          </w:p>
        </w:tc>
        <w:tc>
          <w:tcPr>
            <w:tcW w:w="990" w:type="dxa"/>
          </w:tcPr>
          <w:p>
            <w:pPr>
              <w:pStyle w:val="TableParagraph"/>
              <w:spacing w:before="69"/>
              <w:ind w:right="43"/>
              <w:rPr>
                <w:sz w:val="18"/>
              </w:rPr>
            </w:pPr>
            <w:r>
              <w:rPr>
                <w:color w:val="231F20"/>
                <w:spacing w:val="-2"/>
                <w:sz w:val="18"/>
              </w:rPr>
              <w:t>522,6</w:t>
            </w:r>
          </w:p>
        </w:tc>
      </w:tr>
      <w:tr>
        <w:trPr>
          <w:trHeight w:val="307" w:hRule="atLeast"/>
        </w:trPr>
        <w:tc>
          <w:tcPr>
            <w:tcW w:w="5622" w:type="dxa"/>
          </w:tcPr>
          <w:p>
            <w:pPr>
              <w:pStyle w:val="TableParagraph"/>
              <w:spacing w:before="69"/>
              <w:ind w:left="31"/>
              <w:jc w:val="left"/>
              <w:rPr>
                <w:sz w:val="18"/>
              </w:rPr>
            </w:pPr>
            <w:r>
              <w:rPr>
                <w:color w:val="231F20"/>
                <w:sz w:val="18"/>
              </w:rPr>
              <w:t>Oxígeno</w:t>
            </w:r>
            <w:r>
              <w:rPr>
                <w:color w:val="231F20"/>
                <w:spacing w:val="-7"/>
                <w:sz w:val="18"/>
              </w:rPr>
              <w:t> </w:t>
            </w:r>
            <w:r>
              <w:rPr>
                <w:color w:val="231F20"/>
                <w:spacing w:val="-2"/>
                <w:sz w:val="18"/>
              </w:rPr>
              <w:t>medicinal</w:t>
            </w:r>
          </w:p>
        </w:tc>
        <w:tc>
          <w:tcPr>
            <w:tcW w:w="853" w:type="dxa"/>
          </w:tcPr>
          <w:p>
            <w:pPr>
              <w:pStyle w:val="TableParagraph"/>
              <w:spacing w:before="59"/>
              <w:ind w:left="6" w:right="7"/>
              <w:jc w:val="center"/>
              <w:rPr>
                <w:sz w:val="18"/>
              </w:rPr>
            </w:pPr>
            <w:r>
              <w:rPr>
                <w:color w:val="231F20"/>
                <w:spacing w:val="-5"/>
                <w:sz w:val="18"/>
              </w:rPr>
              <w:t>Mm</w:t>
            </w:r>
            <w:r>
              <w:rPr>
                <w:color w:val="231F20"/>
                <w:spacing w:val="-5"/>
                <w:sz w:val="18"/>
                <w:vertAlign w:val="superscript"/>
              </w:rPr>
              <w:t>3</w:t>
            </w:r>
          </w:p>
        </w:tc>
        <w:tc>
          <w:tcPr>
            <w:tcW w:w="1144" w:type="dxa"/>
          </w:tcPr>
          <w:p>
            <w:pPr>
              <w:pStyle w:val="TableParagraph"/>
              <w:spacing w:before="69"/>
              <w:ind w:right="198"/>
              <w:rPr>
                <w:sz w:val="18"/>
              </w:rPr>
            </w:pPr>
            <w:r>
              <w:rPr>
                <w:color w:val="231F20"/>
                <w:sz w:val="18"/>
              </w:rPr>
              <w:t>14</w:t>
            </w:r>
            <w:r>
              <w:rPr>
                <w:color w:val="231F20"/>
                <w:spacing w:val="-1"/>
                <w:sz w:val="18"/>
              </w:rPr>
              <w:t> </w:t>
            </w:r>
            <w:r>
              <w:rPr>
                <w:color w:val="231F20"/>
                <w:spacing w:val="-2"/>
                <w:sz w:val="18"/>
              </w:rPr>
              <w:t>195,6</w:t>
            </w:r>
          </w:p>
        </w:tc>
        <w:tc>
          <w:tcPr>
            <w:tcW w:w="1049" w:type="dxa"/>
          </w:tcPr>
          <w:p>
            <w:pPr>
              <w:pStyle w:val="TableParagraph"/>
              <w:spacing w:before="69"/>
              <w:ind w:right="151"/>
              <w:rPr>
                <w:sz w:val="18"/>
              </w:rPr>
            </w:pPr>
            <w:r>
              <w:rPr>
                <w:color w:val="231F20"/>
                <w:sz w:val="18"/>
              </w:rPr>
              <w:t>13</w:t>
            </w:r>
            <w:r>
              <w:rPr>
                <w:color w:val="231F20"/>
                <w:spacing w:val="-1"/>
                <w:sz w:val="18"/>
              </w:rPr>
              <w:t> </w:t>
            </w:r>
            <w:r>
              <w:rPr>
                <w:color w:val="231F20"/>
                <w:spacing w:val="-2"/>
                <w:sz w:val="18"/>
              </w:rPr>
              <w:t>880,6</w:t>
            </w:r>
          </w:p>
        </w:tc>
        <w:tc>
          <w:tcPr>
            <w:tcW w:w="1097" w:type="dxa"/>
          </w:tcPr>
          <w:p>
            <w:pPr>
              <w:pStyle w:val="TableParagraph"/>
              <w:spacing w:before="69"/>
              <w:ind w:right="151"/>
              <w:rPr>
                <w:sz w:val="18"/>
              </w:rPr>
            </w:pPr>
            <w:r>
              <w:rPr>
                <w:color w:val="231F20"/>
                <w:sz w:val="18"/>
              </w:rPr>
              <w:t>13</w:t>
            </w:r>
            <w:r>
              <w:rPr>
                <w:color w:val="231F20"/>
                <w:spacing w:val="-1"/>
                <w:sz w:val="18"/>
              </w:rPr>
              <w:t> </w:t>
            </w:r>
            <w:r>
              <w:rPr>
                <w:color w:val="231F20"/>
                <w:spacing w:val="-2"/>
                <w:sz w:val="18"/>
              </w:rPr>
              <w:t>844,7</w:t>
            </w:r>
          </w:p>
        </w:tc>
        <w:tc>
          <w:tcPr>
            <w:tcW w:w="990" w:type="dxa"/>
          </w:tcPr>
          <w:p>
            <w:pPr>
              <w:pStyle w:val="TableParagraph"/>
              <w:spacing w:before="69"/>
              <w:ind w:right="45"/>
              <w:rPr>
                <w:sz w:val="18"/>
              </w:rPr>
            </w:pPr>
            <w:r>
              <w:rPr>
                <w:color w:val="231F20"/>
                <w:sz w:val="18"/>
              </w:rPr>
              <w:t>12</w:t>
            </w:r>
            <w:r>
              <w:rPr>
                <w:color w:val="231F20"/>
                <w:spacing w:val="-1"/>
                <w:sz w:val="18"/>
              </w:rPr>
              <w:t> </w:t>
            </w:r>
            <w:r>
              <w:rPr>
                <w:color w:val="231F20"/>
                <w:spacing w:val="-2"/>
                <w:sz w:val="18"/>
              </w:rPr>
              <w:t>566,7</w:t>
            </w:r>
          </w:p>
        </w:tc>
      </w:tr>
      <w:tr>
        <w:trPr>
          <w:trHeight w:val="329" w:hRule="atLeast"/>
        </w:trPr>
        <w:tc>
          <w:tcPr>
            <w:tcW w:w="5622" w:type="dxa"/>
          </w:tcPr>
          <w:p>
            <w:pPr>
              <w:pStyle w:val="TableParagraph"/>
              <w:spacing w:before="69"/>
              <w:ind w:left="31"/>
              <w:jc w:val="left"/>
              <w:rPr>
                <w:sz w:val="18"/>
              </w:rPr>
            </w:pPr>
            <w:r>
              <w:rPr>
                <w:color w:val="231F20"/>
                <w:sz w:val="18"/>
              </w:rPr>
              <w:t>Otros </w:t>
            </w:r>
            <w:r>
              <w:rPr>
                <w:color w:val="231F20"/>
                <w:spacing w:val="-2"/>
                <w:sz w:val="18"/>
              </w:rPr>
              <w:t>oxígenos</w:t>
            </w:r>
          </w:p>
        </w:tc>
        <w:tc>
          <w:tcPr>
            <w:tcW w:w="853" w:type="dxa"/>
          </w:tcPr>
          <w:p>
            <w:pPr>
              <w:pStyle w:val="TableParagraph"/>
              <w:spacing w:before="59"/>
              <w:ind w:left="6" w:right="7"/>
              <w:jc w:val="center"/>
              <w:rPr>
                <w:sz w:val="18"/>
              </w:rPr>
            </w:pPr>
            <w:r>
              <w:rPr>
                <w:color w:val="231F20"/>
                <w:spacing w:val="-5"/>
                <w:sz w:val="18"/>
              </w:rPr>
              <w:t>Mm</w:t>
            </w:r>
            <w:r>
              <w:rPr>
                <w:color w:val="231F20"/>
                <w:spacing w:val="-5"/>
                <w:sz w:val="18"/>
                <w:vertAlign w:val="superscript"/>
              </w:rPr>
              <w:t>3</w:t>
            </w:r>
          </w:p>
        </w:tc>
        <w:tc>
          <w:tcPr>
            <w:tcW w:w="1144" w:type="dxa"/>
          </w:tcPr>
          <w:p>
            <w:pPr>
              <w:pStyle w:val="TableParagraph"/>
              <w:spacing w:before="69"/>
              <w:ind w:right="199"/>
              <w:rPr>
                <w:sz w:val="18"/>
              </w:rPr>
            </w:pPr>
            <w:r>
              <w:rPr>
                <w:color w:val="231F20"/>
                <w:sz w:val="18"/>
              </w:rPr>
              <w:t>28</w:t>
            </w:r>
            <w:r>
              <w:rPr>
                <w:color w:val="231F20"/>
                <w:spacing w:val="-2"/>
                <w:sz w:val="18"/>
              </w:rPr>
              <w:t> 604,7</w:t>
            </w:r>
          </w:p>
        </w:tc>
        <w:tc>
          <w:tcPr>
            <w:tcW w:w="1049" w:type="dxa"/>
          </w:tcPr>
          <w:p>
            <w:pPr>
              <w:pStyle w:val="TableParagraph"/>
              <w:spacing w:before="69"/>
              <w:ind w:right="150"/>
              <w:rPr>
                <w:sz w:val="18"/>
              </w:rPr>
            </w:pPr>
            <w:r>
              <w:rPr>
                <w:color w:val="231F20"/>
                <w:sz w:val="18"/>
              </w:rPr>
              <w:t>5</w:t>
            </w:r>
            <w:r>
              <w:rPr>
                <w:color w:val="231F20"/>
                <w:spacing w:val="-1"/>
                <w:sz w:val="18"/>
              </w:rPr>
              <w:t> </w:t>
            </w:r>
            <w:r>
              <w:rPr>
                <w:color w:val="231F20"/>
                <w:spacing w:val="-2"/>
                <w:sz w:val="18"/>
              </w:rPr>
              <w:t>893,9</w:t>
            </w:r>
          </w:p>
        </w:tc>
        <w:tc>
          <w:tcPr>
            <w:tcW w:w="1097" w:type="dxa"/>
          </w:tcPr>
          <w:p>
            <w:pPr>
              <w:pStyle w:val="TableParagraph"/>
              <w:spacing w:before="69"/>
              <w:ind w:right="152"/>
              <w:rPr>
                <w:sz w:val="18"/>
              </w:rPr>
            </w:pPr>
            <w:r>
              <w:rPr>
                <w:color w:val="231F20"/>
                <w:sz w:val="18"/>
              </w:rPr>
              <w:t>22</w:t>
            </w:r>
            <w:r>
              <w:rPr>
                <w:color w:val="231F20"/>
                <w:spacing w:val="-2"/>
                <w:sz w:val="18"/>
              </w:rPr>
              <w:t> 106,2</w:t>
            </w:r>
          </w:p>
        </w:tc>
        <w:tc>
          <w:tcPr>
            <w:tcW w:w="990" w:type="dxa"/>
          </w:tcPr>
          <w:p>
            <w:pPr>
              <w:pStyle w:val="TableParagraph"/>
              <w:spacing w:before="69"/>
              <w:ind w:right="45"/>
              <w:rPr>
                <w:sz w:val="18"/>
              </w:rPr>
            </w:pPr>
            <w:r>
              <w:rPr>
                <w:color w:val="231F20"/>
                <w:sz w:val="18"/>
              </w:rPr>
              <w:t>20</w:t>
            </w:r>
            <w:r>
              <w:rPr>
                <w:color w:val="231F20"/>
                <w:spacing w:val="-2"/>
                <w:sz w:val="18"/>
              </w:rPr>
              <w:t> 123,8</w:t>
            </w:r>
          </w:p>
        </w:tc>
      </w:tr>
      <w:tr>
        <w:trPr>
          <w:trHeight w:val="307" w:hRule="atLeast"/>
        </w:trPr>
        <w:tc>
          <w:tcPr>
            <w:tcW w:w="5622" w:type="dxa"/>
          </w:tcPr>
          <w:p>
            <w:pPr>
              <w:pStyle w:val="TableParagraph"/>
              <w:spacing w:before="47"/>
              <w:ind w:left="31"/>
              <w:jc w:val="left"/>
              <w:rPr>
                <w:sz w:val="18"/>
              </w:rPr>
            </w:pPr>
            <w:r>
              <w:rPr>
                <w:color w:val="231F20"/>
                <w:sz w:val="18"/>
              </w:rPr>
              <w:t>Pinturas</w:t>
            </w:r>
            <w:r>
              <w:rPr>
                <w:color w:val="231F20"/>
                <w:spacing w:val="-6"/>
                <w:sz w:val="18"/>
              </w:rPr>
              <w:t> </w:t>
            </w:r>
            <w:r>
              <w:rPr>
                <w:color w:val="231F20"/>
                <w:sz w:val="18"/>
              </w:rPr>
              <w:t>de</w:t>
            </w:r>
            <w:r>
              <w:rPr>
                <w:color w:val="231F20"/>
                <w:spacing w:val="-6"/>
                <w:sz w:val="18"/>
              </w:rPr>
              <w:t> </w:t>
            </w:r>
            <w:r>
              <w:rPr>
                <w:color w:val="231F20"/>
                <w:sz w:val="18"/>
              </w:rPr>
              <w:t>aceite</w:t>
            </w:r>
            <w:r>
              <w:rPr>
                <w:color w:val="231F20"/>
                <w:spacing w:val="-6"/>
                <w:sz w:val="18"/>
              </w:rPr>
              <w:t> </w:t>
            </w:r>
            <w:r>
              <w:rPr>
                <w:color w:val="231F20"/>
                <w:sz w:val="18"/>
              </w:rPr>
              <w:t>(excepto</w:t>
            </w:r>
            <w:r>
              <w:rPr>
                <w:color w:val="231F20"/>
                <w:spacing w:val="-5"/>
                <w:sz w:val="18"/>
              </w:rPr>
              <w:t> </w:t>
            </w:r>
            <w:r>
              <w:rPr>
                <w:color w:val="231F20"/>
                <w:spacing w:val="-2"/>
                <w:sz w:val="18"/>
              </w:rPr>
              <w:t>aviación)</w:t>
            </w:r>
          </w:p>
        </w:tc>
        <w:tc>
          <w:tcPr>
            <w:tcW w:w="853" w:type="dxa"/>
          </w:tcPr>
          <w:p>
            <w:pPr>
              <w:pStyle w:val="TableParagraph"/>
              <w:spacing w:before="47"/>
              <w:ind w:left="6" w:right="6"/>
              <w:jc w:val="center"/>
              <w:rPr>
                <w:sz w:val="18"/>
              </w:rPr>
            </w:pPr>
            <w:r>
              <w:rPr>
                <w:color w:val="231F20"/>
                <w:spacing w:val="-5"/>
                <w:sz w:val="18"/>
              </w:rPr>
              <w:t>hl</w:t>
            </w:r>
          </w:p>
        </w:tc>
        <w:tc>
          <w:tcPr>
            <w:tcW w:w="1144" w:type="dxa"/>
          </w:tcPr>
          <w:p>
            <w:pPr>
              <w:pStyle w:val="TableParagraph"/>
              <w:spacing w:before="47"/>
              <w:ind w:right="199"/>
              <w:rPr>
                <w:sz w:val="18"/>
              </w:rPr>
            </w:pPr>
            <w:r>
              <w:rPr>
                <w:color w:val="231F20"/>
                <w:sz w:val="18"/>
              </w:rPr>
              <w:t>2</w:t>
            </w:r>
            <w:r>
              <w:rPr>
                <w:color w:val="231F20"/>
                <w:spacing w:val="-1"/>
                <w:sz w:val="18"/>
              </w:rPr>
              <w:t> </w:t>
            </w:r>
            <w:r>
              <w:rPr>
                <w:color w:val="231F20"/>
                <w:spacing w:val="-2"/>
                <w:sz w:val="18"/>
              </w:rPr>
              <w:t>815,0</w:t>
            </w:r>
          </w:p>
        </w:tc>
        <w:tc>
          <w:tcPr>
            <w:tcW w:w="1049" w:type="dxa"/>
          </w:tcPr>
          <w:p>
            <w:pPr>
              <w:pStyle w:val="TableParagraph"/>
              <w:spacing w:before="47"/>
              <w:ind w:right="151"/>
              <w:rPr>
                <w:sz w:val="18"/>
              </w:rPr>
            </w:pPr>
            <w:r>
              <w:rPr>
                <w:color w:val="231F20"/>
                <w:sz w:val="18"/>
              </w:rPr>
              <w:t>2</w:t>
            </w:r>
            <w:r>
              <w:rPr>
                <w:color w:val="231F20"/>
                <w:spacing w:val="-1"/>
                <w:sz w:val="18"/>
              </w:rPr>
              <w:t> </w:t>
            </w:r>
            <w:r>
              <w:rPr>
                <w:color w:val="231F20"/>
                <w:spacing w:val="-2"/>
                <w:sz w:val="18"/>
              </w:rPr>
              <w:t>973,0</w:t>
            </w:r>
          </w:p>
        </w:tc>
        <w:tc>
          <w:tcPr>
            <w:tcW w:w="1097" w:type="dxa"/>
          </w:tcPr>
          <w:p>
            <w:pPr>
              <w:pStyle w:val="TableParagraph"/>
              <w:spacing w:before="47"/>
              <w:ind w:right="152"/>
              <w:rPr>
                <w:sz w:val="18"/>
              </w:rPr>
            </w:pPr>
            <w:r>
              <w:rPr>
                <w:color w:val="231F20"/>
                <w:sz w:val="18"/>
              </w:rPr>
              <w:t>1</w:t>
            </w:r>
            <w:r>
              <w:rPr>
                <w:color w:val="231F20"/>
                <w:spacing w:val="-1"/>
                <w:sz w:val="18"/>
              </w:rPr>
              <w:t> </w:t>
            </w:r>
            <w:r>
              <w:rPr>
                <w:color w:val="231F20"/>
                <w:spacing w:val="-2"/>
                <w:sz w:val="18"/>
              </w:rPr>
              <w:t>078,0</w:t>
            </w:r>
          </w:p>
        </w:tc>
        <w:tc>
          <w:tcPr>
            <w:tcW w:w="990" w:type="dxa"/>
          </w:tcPr>
          <w:p>
            <w:pPr>
              <w:pStyle w:val="TableParagraph"/>
              <w:spacing w:before="47"/>
              <w:ind w:right="43"/>
              <w:rPr>
                <w:sz w:val="18"/>
              </w:rPr>
            </w:pPr>
            <w:r>
              <w:rPr>
                <w:color w:val="231F20"/>
                <w:spacing w:val="-2"/>
                <w:sz w:val="18"/>
              </w:rPr>
              <w:t>511,0</w:t>
            </w:r>
          </w:p>
        </w:tc>
      </w:tr>
      <w:tr>
        <w:trPr>
          <w:trHeight w:val="307" w:hRule="atLeast"/>
        </w:trPr>
        <w:tc>
          <w:tcPr>
            <w:tcW w:w="5622" w:type="dxa"/>
          </w:tcPr>
          <w:p>
            <w:pPr>
              <w:pStyle w:val="TableParagraph"/>
              <w:spacing w:before="47"/>
              <w:ind w:left="31"/>
              <w:jc w:val="left"/>
              <w:rPr>
                <w:sz w:val="18"/>
              </w:rPr>
            </w:pPr>
            <w:r>
              <w:rPr>
                <w:color w:val="231F20"/>
                <w:sz w:val="18"/>
              </w:rPr>
              <w:t>Pinturas</w:t>
            </w:r>
            <w:r>
              <w:rPr>
                <w:color w:val="231F20"/>
                <w:spacing w:val="-9"/>
                <w:sz w:val="18"/>
              </w:rPr>
              <w:t> </w:t>
            </w:r>
            <w:r>
              <w:rPr>
                <w:color w:val="231F20"/>
                <w:sz w:val="18"/>
              </w:rPr>
              <w:t>emulsionadas</w:t>
            </w:r>
            <w:r>
              <w:rPr>
                <w:color w:val="231F20"/>
                <w:spacing w:val="-8"/>
                <w:sz w:val="18"/>
              </w:rPr>
              <w:t> </w:t>
            </w:r>
            <w:r>
              <w:rPr>
                <w:color w:val="231F20"/>
                <w:sz w:val="18"/>
              </w:rPr>
              <w:t>(excepto</w:t>
            </w:r>
            <w:r>
              <w:rPr>
                <w:color w:val="231F20"/>
                <w:spacing w:val="-9"/>
                <w:sz w:val="18"/>
              </w:rPr>
              <w:t> </w:t>
            </w:r>
            <w:r>
              <w:rPr>
                <w:color w:val="231F20"/>
                <w:spacing w:val="-2"/>
                <w:sz w:val="18"/>
              </w:rPr>
              <w:t>aviación)</w:t>
            </w:r>
          </w:p>
        </w:tc>
        <w:tc>
          <w:tcPr>
            <w:tcW w:w="853" w:type="dxa"/>
          </w:tcPr>
          <w:p>
            <w:pPr>
              <w:pStyle w:val="TableParagraph"/>
              <w:spacing w:before="47"/>
              <w:ind w:left="6" w:right="7"/>
              <w:jc w:val="center"/>
              <w:rPr>
                <w:sz w:val="18"/>
              </w:rPr>
            </w:pPr>
            <w:r>
              <w:rPr>
                <w:color w:val="231F20"/>
                <w:spacing w:val="-5"/>
                <w:sz w:val="18"/>
              </w:rPr>
              <w:t>hl</w:t>
            </w:r>
          </w:p>
        </w:tc>
        <w:tc>
          <w:tcPr>
            <w:tcW w:w="1144" w:type="dxa"/>
          </w:tcPr>
          <w:p>
            <w:pPr>
              <w:pStyle w:val="TableParagraph"/>
              <w:spacing w:before="47"/>
              <w:ind w:right="199"/>
              <w:rPr>
                <w:sz w:val="18"/>
              </w:rPr>
            </w:pPr>
            <w:r>
              <w:rPr>
                <w:color w:val="231F20"/>
                <w:sz w:val="18"/>
              </w:rPr>
              <w:t>62</w:t>
            </w:r>
            <w:r>
              <w:rPr>
                <w:color w:val="231F20"/>
                <w:spacing w:val="-2"/>
                <w:sz w:val="18"/>
              </w:rPr>
              <w:t> 132,4</w:t>
            </w:r>
          </w:p>
        </w:tc>
        <w:tc>
          <w:tcPr>
            <w:tcW w:w="1049" w:type="dxa"/>
          </w:tcPr>
          <w:p>
            <w:pPr>
              <w:pStyle w:val="TableParagraph"/>
              <w:spacing w:before="47"/>
              <w:ind w:right="152"/>
              <w:rPr>
                <w:sz w:val="18"/>
              </w:rPr>
            </w:pPr>
            <w:r>
              <w:rPr>
                <w:color w:val="231F20"/>
                <w:sz w:val="18"/>
              </w:rPr>
              <w:t>71</w:t>
            </w:r>
            <w:r>
              <w:rPr>
                <w:color w:val="231F20"/>
                <w:spacing w:val="-2"/>
                <w:sz w:val="18"/>
              </w:rPr>
              <w:t> 517,3</w:t>
            </w:r>
          </w:p>
        </w:tc>
        <w:tc>
          <w:tcPr>
            <w:tcW w:w="1097" w:type="dxa"/>
          </w:tcPr>
          <w:p>
            <w:pPr>
              <w:pStyle w:val="TableParagraph"/>
              <w:spacing w:before="47"/>
              <w:ind w:right="152"/>
              <w:rPr>
                <w:sz w:val="18"/>
              </w:rPr>
            </w:pPr>
            <w:r>
              <w:rPr>
                <w:color w:val="231F20"/>
                <w:sz w:val="18"/>
              </w:rPr>
              <w:t>82</w:t>
            </w:r>
            <w:r>
              <w:rPr>
                <w:color w:val="231F20"/>
                <w:spacing w:val="-2"/>
                <w:sz w:val="18"/>
              </w:rPr>
              <w:t> 765,9</w:t>
            </w:r>
          </w:p>
        </w:tc>
        <w:tc>
          <w:tcPr>
            <w:tcW w:w="990" w:type="dxa"/>
          </w:tcPr>
          <w:p>
            <w:pPr>
              <w:pStyle w:val="TableParagraph"/>
              <w:spacing w:before="47"/>
              <w:ind w:right="45"/>
              <w:rPr>
                <w:sz w:val="18"/>
              </w:rPr>
            </w:pPr>
            <w:r>
              <w:rPr>
                <w:color w:val="231F20"/>
                <w:sz w:val="18"/>
              </w:rPr>
              <w:t>59</w:t>
            </w:r>
            <w:r>
              <w:rPr>
                <w:color w:val="231F20"/>
                <w:spacing w:val="-1"/>
                <w:sz w:val="18"/>
              </w:rPr>
              <w:t> </w:t>
            </w:r>
            <w:r>
              <w:rPr>
                <w:color w:val="231F20"/>
                <w:spacing w:val="-2"/>
                <w:sz w:val="18"/>
              </w:rPr>
              <w:t>485,2</w:t>
            </w:r>
          </w:p>
        </w:tc>
      </w:tr>
      <w:tr>
        <w:trPr>
          <w:trHeight w:val="307" w:hRule="atLeast"/>
        </w:trPr>
        <w:tc>
          <w:tcPr>
            <w:tcW w:w="5622" w:type="dxa"/>
          </w:tcPr>
          <w:p>
            <w:pPr>
              <w:pStyle w:val="TableParagraph"/>
              <w:spacing w:before="47"/>
              <w:ind w:left="31"/>
              <w:jc w:val="left"/>
              <w:rPr>
                <w:sz w:val="18"/>
              </w:rPr>
            </w:pPr>
            <w:r>
              <w:rPr>
                <w:color w:val="231F20"/>
                <w:sz w:val="18"/>
              </w:rPr>
              <w:t>Barnices</w:t>
            </w:r>
            <w:r>
              <w:rPr>
                <w:color w:val="231F20"/>
                <w:spacing w:val="-4"/>
                <w:sz w:val="18"/>
              </w:rPr>
              <w:t> </w:t>
            </w:r>
            <w:r>
              <w:rPr>
                <w:color w:val="231F20"/>
                <w:sz w:val="18"/>
              </w:rPr>
              <w:t>(excepto</w:t>
            </w:r>
            <w:r>
              <w:rPr>
                <w:color w:val="231F20"/>
                <w:spacing w:val="-3"/>
                <w:sz w:val="18"/>
              </w:rPr>
              <w:t> </w:t>
            </w:r>
            <w:r>
              <w:rPr>
                <w:color w:val="231F20"/>
                <w:spacing w:val="-2"/>
                <w:sz w:val="18"/>
              </w:rPr>
              <w:t>aviación)</w:t>
            </w:r>
          </w:p>
        </w:tc>
        <w:tc>
          <w:tcPr>
            <w:tcW w:w="853" w:type="dxa"/>
          </w:tcPr>
          <w:p>
            <w:pPr>
              <w:pStyle w:val="TableParagraph"/>
              <w:spacing w:before="47"/>
              <w:ind w:left="6" w:right="6"/>
              <w:jc w:val="center"/>
              <w:rPr>
                <w:sz w:val="18"/>
              </w:rPr>
            </w:pPr>
            <w:r>
              <w:rPr>
                <w:color w:val="231F20"/>
                <w:spacing w:val="-5"/>
                <w:sz w:val="18"/>
              </w:rPr>
              <w:t>hl</w:t>
            </w:r>
          </w:p>
        </w:tc>
        <w:tc>
          <w:tcPr>
            <w:tcW w:w="1144" w:type="dxa"/>
          </w:tcPr>
          <w:p>
            <w:pPr>
              <w:pStyle w:val="TableParagraph"/>
              <w:spacing w:before="47"/>
              <w:ind w:right="197"/>
              <w:rPr>
                <w:sz w:val="18"/>
              </w:rPr>
            </w:pPr>
            <w:r>
              <w:rPr>
                <w:color w:val="231F20"/>
                <w:spacing w:val="-2"/>
                <w:sz w:val="18"/>
              </w:rPr>
              <w:t>615,0</w:t>
            </w:r>
          </w:p>
        </w:tc>
        <w:tc>
          <w:tcPr>
            <w:tcW w:w="1049" w:type="dxa"/>
          </w:tcPr>
          <w:p>
            <w:pPr>
              <w:pStyle w:val="TableParagraph"/>
              <w:spacing w:before="47"/>
              <w:ind w:right="149"/>
              <w:rPr>
                <w:sz w:val="18"/>
              </w:rPr>
            </w:pPr>
            <w:r>
              <w:rPr>
                <w:color w:val="231F20"/>
                <w:spacing w:val="-2"/>
                <w:sz w:val="18"/>
              </w:rPr>
              <w:t>665,0</w:t>
            </w:r>
          </w:p>
        </w:tc>
        <w:tc>
          <w:tcPr>
            <w:tcW w:w="1097" w:type="dxa"/>
          </w:tcPr>
          <w:p>
            <w:pPr>
              <w:pStyle w:val="TableParagraph"/>
              <w:spacing w:before="47"/>
              <w:ind w:right="151"/>
              <w:rPr>
                <w:sz w:val="18"/>
              </w:rPr>
            </w:pPr>
            <w:r>
              <w:rPr>
                <w:color w:val="231F20"/>
                <w:sz w:val="18"/>
              </w:rPr>
              <w:t>1</w:t>
            </w:r>
            <w:r>
              <w:rPr>
                <w:color w:val="231F20"/>
                <w:spacing w:val="-1"/>
                <w:sz w:val="18"/>
              </w:rPr>
              <w:t> </w:t>
            </w:r>
            <w:r>
              <w:rPr>
                <w:color w:val="231F20"/>
                <w:spacing w:val="-2"/>
                <w:sz w:val="18"/>
              </w:rPr>
              <w:t>134,0</w:t>
            </w:r>
          </w:p>
        </w:tc>
        <w:tc>
          <w:tcPr>
            <w:tcW w:w="990" w:type="dxa"/>
          </w:tcPr>
          <w:p>
            <w:pPr>
              <w:pStyle w:val="TableParagraph"/>
              <w:spacing w:before="47"/>
              <w:ind w:right="43"/>
              <w:rPr>
                <w:sz w:val="18"/>
              </w:rPr>
            </w:pPr>
            <w:r>
              <w:rPr>
                <w:color w:val="231F20"/>
                <w:spacing w:val="-2"/>
                <w:sz w:val="18"/>
              </w:rPr>
              <w:t>420,0</w:t>
            </w:r>
          </w:p>
        </w:tc>
      </w:tr>
      <w:tr>
        <w:trPr>
          <w:trHeight w:val="307" w:hRule="atLeast"/>
        </w:trPr>
        <w:tc>
          <w:tcPr>
            <w:tcW w:w="5622" w:type="dxa"/>
          </w:tcPr>
          <w:p>
            <w:pPr>
              <w:pStyle w:val="TableParagraph"/>
              <w:spacing w:before="47"/>
              <w:ind w:left="31"/>
              <w:jc w:val="left"/>
              <w:rPr>
                <w:sz w:val="18"/>
              </w:rPr>
            </w:pPr>
            <w:r>
              <w:rPr>
                <w:color w:val="231F20"/>
                <w:spacing w:val="-2"/>
                <w:sz w:val="18"/>
              </w:rPr>
              <w:t>Esmaltes</w:t>
            </w:r>
          </w:p>
        </w:tc>
        <w:tc>
          <w:tcPr>
            <w:tcW w:w="853" w:type="dxa"/>
          </w:tcPr>
          <w:p>
            <w:pPr>
              <w:pStyle w:val="TableParagraph"/>
              <w:spacing w:before="47"/>
              <w:ind w:left="6" w:right="6"/>
              <w:jc w:val="center"/>
              <w:rPr>
                <w:sz w:val="18"/>
              </w:rPr>
            </w:pPr>
            <w:r>
              <w:rPr>
                <w:color w:val="231F20"/>
                <w:spacing w:val="-5"/>
                <w:sz w:val="18"/>
              </w:rPr>
              <w:t>hl</w:t>
            </w:r>
          </w:p>
        </w:tc>
        <w:tc>
          <w:tcPr>
            <w:tcW w:w="1144" w:type="dxa"/>
          </w:tcPr>
          <w:p>
            <w:pPr>
              <w:pStyle w:val="TableParagraph"/>
              <w:spacing w:before="47"/>
              <w:ind w:right="198"/>
              <w:rPr>
                <w:sz w:val="18"/>
              </w:rPr>
            </w:pPr>
            <w:r>
              <w:rPr>
                <w:color w:val="231F20"/>
                <w:sz w:val="18"/>
              </w:rPr>
              <w:t>16</w:t>
            </w:r>
            <w:r>
              <w:rPr>
                <w:color w:val="231F20"/>
                <w:spacing w:val="-1"/>
                <w:sz w:val="18"/>
              </w:rPr>
              <w:t> </w:t>
            </w:r>
            <w:r>
              <w:rPr>
                <w:color w:val="231F20"/>
                <w:spacing w:val="-2"/>
                <w:sz w:val="18"/>
              </w:rPr>
              <w:t>436,3</w:t>
            </w:r>
          </w:p>
        </w:tc>
        <w:tc>
          <w:tcPr>
            <w:tcW w:w="1049" w:type="dxa"/>
          </w:tcPr>
          <w:p>
            <w:pPr>
              <w:pStyle w:val="TableParagraph"/>
              <w:spacing w:before="47"/>
              <w:ind w:right="150"/>
              <w:rPr>
                <w:sz w:val="18"/>
              </w:rPr>
            </w:pPr>
            <w:r>
              <w:rPr>
                <w:color w:val="231F20"/>
                <w:sz w:val="18"/>
              </w:rPr>
              <w:t>8</w:t>
            </w:r>
            <w:r>
              <w:rPr>
                <w:color w:val="231F20"/>
                <w:spacing w:val="-1"/>
                <w:sz w:val="18"/>
              </w:rPr>
              <w:t> </w:t>
            </w:r>
            <w:r>
              <w:rPr>
                <w:color w:val="231F20"/>
                <w:spacing w:val="-2"/>
                <w:sz w:val="18"/>
              </w:rPr>
              <w:t>649,4</w:t>
            </w:r>
          </w:p>
        </w:tc>
        <w:tc>
          <w:tcPr>
            <w:tcW w:w="1097" w:type="dxa"/>
          </w:tcPr>
          <w:p>
            <w:pPr>
              <w:pStyle w:val="TableParagraph"/>
              <w:spacing w:before="47"/>
              <w:ind w:right="151"/>
              <w:rPr>
                <w:sz w:val="18"/>
              </w:rPr>
            </w:pPr>
            <w:r>
              <w:rPr>
                <w:color w:val="231F20"/>
                <w:sz w:val="18"/>
              </w:rPr>
              <w:t>8</w:t>
            </w:r>
            <w:r>
              <w:rPr>
                <w:color w:val="231F20"/>
                <w:spacing w:val="-1"/>
                <w:sz w:val="18"/>
              </w:rPr>
              <w:t> </w:t>
            </w:r>
            <w:r>
              <w:rPr>
                <w:color w:val="231F20"/>
                <w:spacing w:val="-2"/>
                <w:sz w:val="18"/>
              </w:rPr>
              <w:t>633,1</w:t>
            </w:r>
          </w:p>
        </w:tc>
        <w:tc>
          <w:tcPr>
            <w:tcW w:w="990" w:type="dxa"/>
          </w:tcPr>
          <w:p>
            <w:pPr>
              <w:pStyle w:val="TableParagraph"/>
              <w:spacing w:before="47"/>
              <w:ind w:right="44"/>
              <w:rPr>
                <w:sz w:val="18"/>
              </w:rPr>
            </w:pPr>
            <w:r>
              <w:rPr>
                <w:color w:val="231F20"/>
                <w:sz w:val="18"/>
              </w:rPr>
              <w:t>9 </w:t>
            </w:r>
            <w:r>
              <w:rPr>
                <w:color w:val="231F20"/>
                <w:spacing w:val="-2"/>
                <w:sz w:val="18"/>
              </w:rPr>
              <w:t>852,1</w:t>
            </w:r>
          </w:p>
        </w:tc>
      </w:tr>
      <w:tr>
        <w:trPr>
          <w:trHeight w:val="307" w:hRule="atLeast"/>
        </w:trPr>
        <w:tc>
          <w:tcPr>
            <w:tcW w:w="5622" w:type="dxa"/>
          </w:tcPr>
          <w:p>
            <w:pPr>
              <w:pStyle w:val="TableParagraph"/>
              <w:spacing w:before="47"/>
              <w:ind w:left="31"/>
              <w:jc w:val="left"/>
              <w:rPr>
                <w:sz w:val="18"/>
              </w:rPr>
            </w:pPr>
            <w:r>
              <w:rPr>
                <w:color w:val="231F20"/>
                <w:sz w:val="18"/>
              </w:rPr>
              <w:t>Lechada</w:t>
            </w:r>
            <w:r>
              <w:rPr>
                <w:color w:val="231F20"/>
                <w:spacing w:val="-7"/>
                <w:sz w:val="18"/>
              </w:rPr>
              <w:t> </w:t>
            </w:r>
            <w:r>
              <w:rPr>
                <w:color w:val="231F20"/>
                <w:spacing w:val="-2"/>
                <w:sz w:val="18"/>
              </w:rPr>
              <w:t>mejorada</w:t>
            </w:r>
          </w:p>
        </w:tc>
        <w:tc>
          <w:tcPr>
            <w:tcW w:w="853" w:type="dxa"/>
          </w:tcPr>
          <w:p>
            <w:pPr>
              <w:pStyle w:val="TableParagraph"/>
              <w:spacing w:before="47"/>
              <w:ind w:left="6" w:right="7"/>
              <w:jc w:val="center"/>
              <w:rPr>
                <w:sz w:val="18"/>
              </w:rPr>
            </w:pPr>
            <w:r>
              <w:rPr>
                <w:color w:val="231F20"/>
                <w:spacing w:val="-5"/>
                <w:sz w:val="18"/>
              </w:rPr>
              <w:t>hl</w:t>
            </w:r>
          </w:p>
        </w:tc>
        <w:tc>
          <w:tcPr>
            <w:tcW w:w="1144" w:type="dxa"/>
          </w:tcPr>
          <w:p>
            <w:pPr>
              <w:pStyle w:val="TableParagraph"/>
              <w:spacing w:before="47"/>
              <w:ind w:right="199"/>
              <w:rPr>
                <w:sz w:val="18"/>
              </w:rPr>
            </w:pPr>
            <w:r>
              <w:rPr>
                <w:color w:val="231F20"/>
                <w:sz w:val="18"/>
              </w:rPr>
              <w:t>9</w:t>
            </w:r>
            <w:r>
              <w:rPr>
                <w:color w:val="231F20"/>
                <w:spacing w:val="-1"/>
                <w:sz w:val="18"/>
              </w:rPr>
              <w:t> </w:t>
            </w:r>
            <w:r>
              <w:rPr>
                <w:color w:val="231F20"/>
                <w:spacing w:val="-2"/>
                <w:sz w:val="18"/>
              </w:rPr>
              <w:t>813,7</w:t>
            </w:r>
          </w:p>
        </w:tc>
        <w:tc>
          <w:tcPr>
            <w:tcW w:w="1049" w:type="dxa"/>
          </w:tcPr>
          <w:p>
            <w:pPr>
              <w:pStyle w:val="TableParagraph"/>
              <w:spacing w:before="47"/>
              <w:ind w:right="151"/>
              <w:rPr>
                <w:sz w:val="18"/>
              </w:rPr>
            </w:pPr>
            <w:r>
              <w:rPr>
                <w:color w:val="231F20"/>
                <w:sz w:val="18"/>
              </w:rPr>
              <w:t>4</w:t>
            </w:r>
            <w:r>
              <w:rPr>
                <w:color w:val="231F20"/>
                <w:spacing w:val="-1"/>
                <w:sz w:val="18"/>
              </w:rPr>
              <w:t> </w:t>
            </w:r>
            <w:r>
              <w:rPr>
                <w:color w:val="231F20"/>
                <w:spacing w:val="-2"/>
                <w:sz w:val="18"/>
              </w:rPr>
              <w:t>501,5</w:t>
            </w:r>
          </w:p>
        </w:tc>
        <w:tc>
          <w:tcPr>
            <w:tcW w:w="1097" w:type="dxa"/>
          </w:tcPr>
          <w:p>
            <w:pPr>
              <w:pStyle w:val="TableParagraph"/>
              <w:spacing w:before="47"/>
              <w:ind w:right="152"/>
              <w:rPr>
                <w:sz w:val="18"/>
              </w:rPr>
            </w:pPr>
            <w:r>
              <w:rPr>
                <w:color w:val="231F20"/>
                <w:sz w:val="18"/>
              </w:rPr>
              <w:t>10</w:t>
            </w:r>
            <w:r>
              <w:rPr>
                <w:color w:val="231F20"/>
                <w:spacing w:val="-2"/>
                <w:sz w:val="18"/>
              </w:rPr>
              <w:t> 304,9</w:t>
            </w:r>
          </w:p>
        </w:tc>
        <w:tc>
          <w:tcPr>
            <w:tcW w:w="990" w:type="dxa"/>
          </w:tcPr>
          <w:p>
            <w:pPr>
              <w:pStyle w:val="TableParagraph"/>
              <w:spacing w:before="47"/>
              <w:ind w:right="46"/>
              <w:rPr>
                <w:sz w:val="18"/>
              </w:rPr>
            </w:pPr>
            <w:r>
              <w:rPr>
                <w:color w:val="231F20"/>
                <w:sz w:val="18"/>
              </w:rPr>
              <w:t>22</w:t>
            </w:r>
            <w:r>
              <w:rPr>
                <w:color w:val="231F20"/>
                <w:spacing w:val="-2"/>
                <w:sz w:val="18"/>
              </w:rPr>
              <w:t> 753,7</w:t>
            </w:r>
          </w:p>
        </w:tc>
      </w:tr>
      <w:tr>
        <w:trPr>
          <w:trHeight w:val="307" w:hRule="atLeast"/>
        </w:trPr>
        <w:tc>
          <w:tcPr>
            <w:tcW w:w="5622" w:type="dxa"/>
          </w:tcPr>
          <w:p>
            <w:pPr>
              <w:pStyle w:val="TableParagraph"/>
              <w:spacing w:before="47"/>
              <w:ind w:left="31"/>
              <w:jc w:val="left"/>
              <w:rPr>
                <w:sz w:val="18"/>
              </w:rPr>
            </w:pPr>
            <w:r>
              <w:rPr>
                <w:color w:val="231F20"/>
                <w:sz w:val="18"/>
              </w:rPr>
              <w:t>Detergente</w:t>
            </w:r>
            <w:r>
              <w:rPr>
                <w:color w:val="231F20"/>
                <w:spacing w:val="-7"/>
                <w:sz w:val="18"/>
              </w:rPr>
              <w:t> </w:t>
            </w:r>
            <w:r>
              <w:rPr>
                <w:color w:val="231F20"/>
                <w:sz w:val="18"/>
              </w:rPr>
              <w:t>líquido</w:t>
            </w:r>
            <w:r>
              <w:rPr>
                <w:color w:val="231F20"/>
                <w:spacing w:val="-6"/>
                <w:sz w:val="18"/>
              </w:rPr>
              <w:t> </w:t>
            </w:r>
            <w:r>
              <w:rPr>
                <w:color w:val="231F20"/>
                <w:sz w:val="18"/>
              </w:rPr>
              <w:t>(para</w:t>
            </w:r>
            <w:r>
              <w:rPr>
                <w:color w:val="231F20"/>
                <w:spacing w:val="-6"/>
                <w:sz w:val="18"/>
              </w:rPr>
              <w:t> </w:t>
            </w:r>
            <w:r>
              <w:rPr>
                <w:color w:val="231F20"/>
                <w:sz w:val="18"/>
              </w:rPr>
              <w:t>uso</w:t>
            </w:r>
            <w:r>
              <w:rPr>
                <w:color w:val="231F20"/>
                <w:spacing w:val="-6"/>
                <w:sz w:val="18"/>
              </w:rPr>
              <w:t> </w:t>
            </w:r>
            <w:r>
              <w:rPr>
                <w:color w:val="231F20"/>
                <w:spacing w:val="-2"/>
                <w:sz w:val="18"/>
              </w:rPr>
              <w:t>doméstico)</w:t>
            </w:r>
          </w:p>
        </w:tc>
        <w:tc>
          <w:tcPr>
            <w:tcW w:w="853" w:type="dxa"/>
          </w:tcPr>
          <w:p>
            <w:pPr>
              <w:pStyle w:val="TableParagraph"/>
              <w:spacing w:before="47"/>
              <w:ind w:left="6" w:right="7"/>
              <w:jc w:val="center"/>
              <w:rPr>
                <w:sz w:val="18"/>
              </w:rPr>
            </w:pPr>
            <w:r>
              <w:rPr>
                <w:color w:val="231F20"/>
                <w:spacing w:val="-10"/>
                <w:sz w:val="18"/>
              </w:rPr>
              <w:t>t</w:t>
            </w:r>
          </w:p>
        </w:tc>
        <w:tc>
          <w:tcPr>
            <w:tcW w:w="1144" w:type="dxa"/>
          </w:tcPr>
          <w:p>
            <w:pPr>
              <w:pStyle w:val="TableParagraph"/>
              <w:spacing w:before="47"/>
              <w:ind w:right="200"/>
              <w:rPr>
                <w:sz w:val="18"/>
              </w:rPr>
            </w:pPr>
            <w:r>
              <w:rPr>
                <w:color w:val="231F20"/>
                <w:sz w:val="18"/>
              </w:rPr>
              <w:t>10</w:t>
            </w:r>
            <w:r>
              <w:rPr>
                <w:color w:val="231F20"/>
                <w:spacing w:val="-2"/>
                <w:sz w:val="18"/>
              </w:rPr>
              <w:t> 510,4</w:t>
            </w:r>
          </w:p>
        </w:tc>
        <w:tc>
          <w:tcPr>
            <w:tcW w:w="1049" w:type="dxa"/>
          </w:tcPr>
          <w:p>
            <w:pPr>
              <w:pStyle w:val="TableParagraph"/>
              <w:spacing w:before="47"/>
              <w:ind w:right="152"/>
              <w:rPr>
                <w:sz w:val="18"/>
              </w:rPr>
            </w:pPr>
            <w:r>
              <w:rPr>
                <w:color w:val="231F20"/>
                <w:sz w:val="18"/>
              </w:rPr>
              <w:t>13</w:t>
            </w:r>
            <w:r>
              <w:rPr>
                <w:color w:val="231F20"/>
                <w:spacing w:val="-2"/>
                <w:sz w:val="18"/>
              </w:rPr>
              <w:t> 013,8</w:t>
            </w:r>
          </w:p>
        </w:tc>
        <w:tc>
          <w:tcPr>
            <w:tcW w:w="1097" w:type="dxa"/>
          </w:tcPr>
          <w:p>
            <w:pPr>
              <w:pStyle w:val="TableParagraph"/>
              <w:spacing w:before="47"/>
              <w:ind w:right="151"/>
              <w:rPr>
                <w:sz w:val="18"/>
              </w:rPr>
            </w:pPr>
            <w:r>
              <w:rPr>
                <w:color w:val="231F20"/>
                <w:sz w:val="18"/>
              </w:rPr>
              <w:t>15</w:t>
            </w:r>
            <w:r>
              <w:rPr>
                <w:color w:val="231F20"/>
                <w:spacing w:val="-2"/>
                <w:sz w:val="18"/>
              </w:rPr>
              <w:t> 483,7</w:t>
            </w:r>
          </w:p>
        </w:tc>
        <w:tc>
          <w:tcPr>
            <w:tcW w:w="990" w:type="dxa"/>
          </w:tcPr>
          <w:p>
            <w:pPr>
              <w:pStyle w:val="TableParagraph"/>
              <w:spacing w:before="47"/>
              <w:ind w:right="45"/>
              <w:rPr>
                <w:sz w:val="18"/>
              </w:rPr>
            </w:pPr>
            <w:r>
              <w:rPr>
                <w:color w:val="231F20"/>
                <w:sz w:val="18"/>
              </w:rPr>
              <w:t>13</w:t>
            </w:r>
            <w:r>
              <w:rPr>
                <w:color w:val="231F20"/>
                <w:spacing w:val="-1"/>
                <w:sz w:val="18"/>
              </w:rPr>
              <w:t> </w:t>
            </w:r>
            <w:r>
              <w:rPr>
                <w:color w:val="231F20"/>
                <w:spacing w:val="-2"/>
                <w:sz w:val="18"/>
              </w:rPr>
              <w:t>390,4</w:t>
            </w:r>
          </w:p>
        </w:tc>
      </w:tr>
      <w:tr>
        <w:trPr>
          <w:trHeight w:val="307" w:hRule="atLeast"/>
        </w:trPr>
        <w:tc>
          <w:tcPr>
            <w:tcW w:w="5622" w:type="dxa"/>
          </w:tcPr>
          <w:p>
            <w:pPr>
              <w:pStyle w:val="TableParagraph"/>
              <w:spacing w:before="47"/>
              <w:ind w:left="31"/>
              <w:jc w:val="left"/>
              <w:rPr>
                <w:sz w:val="18"/>
              </w:rPr>
            </w:pPr>
            <w:r>
              <w:rPr>
                <w:color w:val="231F20"/>
                <w:sz w:val="18"/>
              </w:rPr>
              <w:t>Detergente</w:t>
            </w:r>
            <w:r>
              <w:rPr>
                <w:color w:val="231F20"/>
                <w:spacing w:val="-5"/>
                <w:sz w:val="18"/>
              </w:rPr>
              <w:t> </w:t>
            </w:r>
            <w:r>
              <w:rPr>
                <w:color w:val="231F20"/>
                <w:sz w:val="18"/>
              </w:rPr>
              <w:t>en</w:t>
            </w:r>
            <w:r>
              <w:rPr>
                <w:color w:val="231F20"/>
                <w:spacing w:val="-5"/>
                <w:sz w:val="18"/>
              </w:rPr>
              <w:t> </w:t>
            </w:r>
            <w:r>
              <w:rPr>
                <w:color w:val="231F20"/>
                <w:sz w:val="18"/>
              </w:rPr>
              <w:t>polvo</w:t>
            </w:r>
            <w:r>
              <w:rPr>
                <w:color w:val="231F20"/>
                <w:spacing w:val="-5"/>
                <w:sz w:val="18"/>
              </w:rPr>
              <w:t> </w:t>
            </w:r>
            <w:r>
              <w:rPr>
                <w:color w:val="231F20"/>
                <w:sz w:val="18"/>
              </w:rPr>
              <w:t>(para</w:t>
            </w:r>
            <w:r>
              <w:rPr>
                <w:color w:val="231F20"/>
                <w:spacing w:val="-5"/>
                <w:sz w:val="18"/>
              </w:rPr>
              <w:t> </w:t>
            </w:r>
            <w:r>
              <w:rPr>
                <w:color w:val="231F20"/>
                <w:sz w:val="18"/>
              </w:rPr>
              <w:t>uso</w:t>
            </w:r>
            <w:r>
              <w:rPr>
                <w:color w:val="231F20"/>
                <w:spacing w:val="-5"/>
                <w:sz w:val="18"/>
              </w:rPr>
              <w:t> </w:t>
            </w:r>
            <w:r>
              <w:rPr>
                <w:color w:val="231F20"/>
                <w:spacing w:val="-2"/>
                <w:sz w:val="18"/>
              </w:rPr>
              <w:t>doméstico)</w:t>
            </w:r>
          </w:p>
        </w:tc>
        <w:tc>
          <w:tcPr>
            <w:tcW w:w="853" w:type="dxa"/>
          </w:tcPr>
          <w:p>
            <w:pPr>
              <w:pStyle w:val="TableParagraph"/>
              <w:spacing w:before="47"/>
              <w:ind w:left="6" w:right="7"/>
              <w:jc w:val="center"/>
              <w:rPr>
                <w:sz w:val="18"/>
              </w:rPr>
            </w:pPr>
            <w:r>
              <w:rPr>
                <w:color w:val="231F20"/>
                <w:spacing w:val="-10"/>
                <w:sz w:val="18"/>
              </w:rPr>
              <w:t>t</w:t>
            </w:r>
          </w:p>
        </w:tc>
        <w:tc>
          <w:tcPr>
            <w:tcW w:w="1144" w:type="dxa"/>
          </w:tcPr>
          <w:p>
            <w:pPr>
              <w:pStyle w:val="TableParagraph"/>
              <w:spacing w:before="47"/>
              <w:ind w:right="199"/>
              <w:rPr>
                <w:sz w:val="18"/>
              </w:rPr>
            </w:pPr>
            <w:r>
              <w:rPr>
                <w:color w:val="231F20"/>
                <w:sz w:val="18"/>
              </w:rPr>
              <w:t>2</w:t>
            </w:r>
            <w:r>
              <w:rPr>
                <w:color w:val="231F20"/>
                <w:spacing w:val="-1"/>
                <w:sz w:val="18"/>
              </w:rPr>
              <w:t> </w:t>
            </w:r>
            <w:r>
              <w:rPr>
                <w:color w:val="231F20"/>
                <w:spacing w:val="-2"/>
                <w:sz w:val="18"/>
              </w:rPr>
              <w:t>084,9</w:t>
            </w:r>
          </w:p>
        </w:tc>
        <w:tc>
          <w:tcPr>
            <w:tcW w:w="1049" w:type="dxa"/>
          </w:tcPr>
          <w:p>
            <w:pPr>
              <w:pStyle w:val="TableParagraph"/>
              <w:spacing w:before="47"/>
              <w:ind w:right="151"/>
              <w:rPr>
                <w:sz w:val="18"/>
              </w:rPr>
            </w:pPr>
            <w:r>
              <w:rPr>
                <w:color w:val="231F20"/>
                <w:sz w:val="18"/>
              </w:rPr>
              <w:t>1</w:t>
            </w:r>
            <w:r>
              <w:rPr>
                <w:color w:val="231F20"/>
                <w:spacing w:val="-1"/>
                <w:sz w:val="18"/>
              </w:rPr>
              <w:t> </w:t>
            </w:r>
            <w:r>
              <w:rPr>
                <w:color w:val="231F20"/>
                <w:spacing w:val="-2"/>
                <w:sz w:val="18"/>
              </w:rPr>
              <w:t>250,7</w:t>
            </w:r>
          </w:p>
        </w:tc>
        <w:tc>
          <w:tcPr>
            <w:tcW w:w="1097" w:type="dxa"/>
          </w:tcPr>
          <w:p>
            <w:pPr>
              <w:pStyle w:val="TableParagraph"/>
              <w:spacing w:before="47"/>
              <w:ind w:right="152"/>
              <w:rPr>
                <w:sz w:val="18"/>
              </w:rPr>
            </w:pPr>
            <w:r>
              <w:rPr>
                <w:color w:val="231F20"/>
                <w:sz w:val="18"/>
              </w:rPr>
              <w:t>3</w:t>
            </w:r>
            <w:r>
              <w:rPr>
                <w:color w:val="231F20"/>
                <w:spacing w:val="-1"/>
                <w:sz w:val="18"/>
              </w:rPr>
              <w:t> </w:t>
            </w:r>
            <w:r>
              <w:rPr>
                <w:color w:val="231F20"/>
                <w:spacing w:val="-2"/>
                <w:sz w:val="18"/>
              </w:rPr>
              <w:t>768,4</w:t>
            </w:r>
          </w:p>
        </w:tc>
        <w:tc>
          <w:tcPr>
            <w:tcW w:w="990" w:type="dxa"/>
          </w:tcPr>
          <w:p>
            <w:pPr>
              <w:pStyle w:val="TableParagraph"/>
              <w:spacing w:before="47"/>
              <w:ind w:right="44"/>
              <w:rPr>
                <w:sz w:val="18"/>
              </w:rPr>
            </w:pPr>
            <w:r>
              <w:rPr>
                <w:color w:val="231F20"/>
                <w:sz w:val="18"/>
              </w:rPr>
              <w:t>1</w:t>
            </w:r>
            <w:r>
              <w:rPr>
                <w:color w:val="231F20"/>
                <w:spacing w:val="1"/>
                <w:sz w:val="18"/>
              </w:rPr>
              <w:t> </w:t>
            </w:r>
            <w:r>
              <w:rPr>
                <w:color w:val="231F20"/>
                <w:spacing w:val="-2"/>
                <w:sz w:val="18"/>
              </w:rPr>
              <w:t>124,1</w:t>
            </w:r>
          </w:p>
        </w:tc>
      </w:tr>
      <w:tr>
        <w:trPr>
          <w:trHeight w:val="307" w:hRule="atLeast"/>
        </w:trPr>
        <w:tc>
          <w:tcPr>
            <w:tcW w:w="5622" w:type="dxa"/>
          </w:tcPr>
          <w:p>
            <w:pPr>
              <w:pStyle w:val="TableParagraph"/>
              <w:spacing w:before="47"/>
              <w:ind w:left="31"/>
              <w:jc w:val="left"/>
              <w:rPr>
                <w:sz w:val="18"/>
              </w:rPr>
            </w:pPr>
            <w:r>
              <w:rPr>
                <w:color w:val="231F20"/>
                <w:sz w:val="18"/>
              </w:rPr>
              <w:t>Otros</w:t>
            </w:r>
            <w:r>
              <w:rPr>
                <w:color w:val="231F20"/>
                <w:spacing w:val="-5"/>
                <w:sz w:val="18"/>
              </w:rPr>
              <w:t> </w:t>
            </w:r>
            <w:r>
              <w:rPr>
                <w:color w:val="231F20"/>
                <w:sz w:val="18"/>
              </w:rPr>
              <w:t>detergentes</w:t>
            </w:r>
            <w:r>
              <w:rPr>
                <w:color w:val="231F20"/>
                <w:spacing w:val="-5"/>
                <w:sz w:val="18"/>
              </w:rPr>
              <w:t> </w:t>
            </w:r>
            <w:r>
              <w:rPr>
                <w:color w:val="231F20"/>
                <w:sz w:val="18"/>
              </w:rPr>
              <w:t>y</w:t>
            </w:r>
            <w:r>
              <w:rPr>
                <w:color w:val="231F20"/>
                <w:spacing w:val="-5"/>
                <w:sz w:val="18"/>
              </w:rPr>
              <w:t> </w:t>
            </w:r>
            <w:r>
              <w:rPr>
                <w:color w:val="231F20"/>
                <w:sz w:val="18"/>
              </w:rPr>
              <w:t>preparaciones</w:t>
            </w:r>
            <w:r>
              <w:rPr>
                <w:color w:val="231F20"/>
                <w:spacing w:val="-4"/>
                <w:sz w:val="18"/>
              </w:rPr>
              <w:t> </w:t>
            </w:r>
            <w:r>
              <w:rPr>
                <w:color w:val="231F20"/>
                <w:sz w:val="18"/>
              </w:rPr>
              <w:t>para</w:t>
            </w:r>
            <w:r>
              <w:rPr>
                <w:color w:val="231F20"/>
                <w:spacing w:val="-6"/>
                <w:sz w:val="18"/>
              </w:rPr>
              <w:t> </w:t>
            </w:r>
            <w:r>
              <w:rPr>
                <w:color w:val="231F20"/>
                <w:sz w:val="18"/>
              </w:rPr>
              <w:t>lavar</w:t>
            </w:r>
            <w:r>
              <w:rPr>
                <w:color w:val="231F20"/>
                <w:spacing w:val="-5"/>
                <w:sz w:val="18"/>
              </w:rPr>
              <w:t> </w:t>
            </w:r>
            <w:r>
              <w:rPr>
                <w:color w:val="231F20"/>
                <w:sz w:val="18"/>
              </w:rPr>
              <w:t>y</w:t>
            </w:r>
            <w:r>
              <w:rPr>
                <w:color w:val="231F20"/>
                <w:spacing w:val="-4"/>
                <w:sz w:val="18"/>
              </w:rPr>
              <w:t> </w:t>
            </w:r>
            <w:r>
              <w:rPr>
                <w:color w:val="231F20"/>
                <w:spacing w:val="-2"/>
                <w:sz w:val="18"/>
              </w:rPr>
              <w:t>limpiar</w:t>
            </w:r>
          </w:p>
        </w:tc>
        <w:tc>
          <w:tcPr>
            <w:tcW w:w="853" w:type="dxa"/>
          </w:tcPr>
          <w:p>
            <w:pPr>
              <w:pStyle w:val="TableParagraph"/>
              <w:spacing w:before="47"/>
              <w:ind w:left="6" w:right="6"/>
              <w:jc w:val="center"/>
              <w:rPr>
                <w:sz w:val="18"/>
              </w:rPr>
            </w:pPr>
            <w:r>
              <w:rPr>
                <w:color w:val="231F20"/>
                <w:spacing w:val="-10"/>
                <w:sz w:val="18"/>
              </w:rPr>
              <w:t>t</w:t>
            </w:r>
          </w:p>
        </w:tc>
        <w:tc>
          <w:tcPr>
            <w:tcW w:w="1144" w:type="dxa"/>
          </w:tcPr>
          <w:p>
            <w:pPr>
              <w:pStyle w:val="TableParagraph"/>
              <w:spacing w:before="47"/>
              <w:ind w:right="199"/>
              <w:rPr>
                <w:sz w:val="18"/>
              </w:rPr>
            </w:pPr>
            <w:r>
              <w:rPr>
                <w:color w:val="231F20"/>
                <w:sz w:val="18"/>
              </w:rPr>
              <w:t>3</w:t>
            </w:r>
            <w:r>
              <w:rPr>
                <w:color w:val="231F20"/>
                <w:spacing w:val="-1"/>
                <w:sz w:val="18"/>
              </w:rPr>
              <w:t> </w:t>
            </w:r>
            <w:r>
              <w:rPr>
                <w:color w:val="231F20"/>
                <w:spacing w:val="-2"/>
                <w:sz w:val="18"/>
              </w:rPr>
              <w:t>036,3</w:t>
            </w:r>
          </w:p>
        </w:tc>
        <w:tc>
          <w:tcPr>
            <w:tcW w:w="1049" w:type="dxa"/>
          </w:tcPr>
          <w:p>
            <w:pPr>
              <w:pStyle w:val="TableParagraph"/>
              <w:spacing w:before="47"/>
              <w:ind w:right="150"/>
              <w:rPr>
                <w:sz w:val="18"/>
              </w:rPr>
            </w:pPr>
            <w:r>
              <w:rPr>
                <w:color w:val="231F20"/>
                <w:sz w:val="18"/>
              </w:rPr>
              <w:t>3 </w:t>
            </w:r>
            <w:r>
              <w:rPr>
                <w:color w:val="231F20"/>
                <w:spacing w:val="-2"/>
                <w:sz w:val="18"/>
              </w:rPr>
              <w:t>608,7</w:t>
            </w:r>
          </w:p>
        </w:tc>
        <w:tc>
          <w:tcPr>
            <w:tcW w:w="1097" w:type="dxa"/>
          </w:tcPr>
          <w:p>
            <w:pPr>
              <w:pStyle w:val="TableParagraph"/>
              <w:spacing w:before="47"/>
              <w:ind w:right="151"/>
              <w:rPr>
                <w:sz w:val="18"/>
              </w:rPr>
            </w:pPr>
            <w:r>
              <w:rPr>
                <w:color w:val="231F20"/>
                <w:sz w:val="18"/>
              </w:rPr>
              <w:t>2</w:t>
            </w:r>
            <w:r>
              <w:rPr>
                <w:color w:val="231F20"/>
                <w:spacing w:val="-1"/>
                <w:sz w:val="18"/>
              </w:rPr>
              <w:t> </w:t>
            </w:r>
            <w:r>
              <w:rPr>
                <w:color w:val="231F20"/>
                <w:spacing w:val="-2"/>
                <w:sz w:val="18"/>
              </w:rPr>
              <w:t>264,1</w:t>
            </w:r>
          </w:p>
        </w:tc>
        <w:tc>
          <w:tcPr>
            <w:tcW w:w="990" w:type="dxa"/>
          </w:tcPr>
          <w:p>
            <w:pPr>
              <w:pStyle w:val="TableParagraph"/>
              <w:spacing w:before="47"/>
              <w:ind w:right="44"/>
              <w:rPr>
                <w:sz w:val="18"/>
              </w:rPr>
            </w:pPr>
            <w:r>
              <w:rPr>
                <w:color w:val="231F20"/>
                <w:sz w:val="18"/>
              </w:rPr>
              <w:t>2 </w:t>
            </w:r>
            <w:r>
              <w:rPr>
                <w:color w:val="231F20"/>
                <w:spacing w:val="-2"/>
                <w:sz w:val="18"/>
              </w:rPr>
              <w:t>781,0</w:t>
            </w:r>
          </w:p>
        </w:tc>
      </w:tr>
      <w:tr>
        <w:trPr>
          <w:trHeight w:val="307" w:hRule="atLeast"/>
        </w:trPr>
        <w:tc>
          <w:tcPr>
            <w:tcW w:w="5622" w:type="dxa"/>
          </w:tcPr>
          <w:p>
            <w:pPr>
              <w:pStyle w:val="TableParagraph"/>
              <w:spacing w:before="47"/>
              <w:ind w:left="31"/>
              <w:jc w:val="left"/>
              <w:rPr>
                <w:sz w:val="18"/>
              </w:rPr>
            </w:pPr>
            <w:r>
              <w:rPr>
                <w:color w:val="231F20"/>
                <w:sz w:val="18"/>
              </w:rPr>
              <w:t>Detergente</w:t>
            </w:r>
            <w:r>
              <w:rPr>
                <w:color w:val="231F20"/>
                <w:spacing w:val="-5"/>
                <w:sz w:val="18"/>
              </w:rPr>
              <w:t> </w:t>
            </w:r>
            <w:r>
              <w:rPr>
                <w:color w:val="231F20"/>
                <w:sz w:val="18"/>
              </w:rPr>
              <w:t>en</w:t>
            </w:r>
            <w:r>
              <w:rPr>
                <w:color w:val="231F20"/>
                <w:spacing w:val="-5"/>
                <w:sz w:val="18"/>
              </w:rPr>
              <w:t> </w:t>
            </w:r>
            <w:r>
              <w:rPr>
                <w:color w:val="231F20"/>
                <w:sz w:val="18"/>
              </w:rPr>
              <w:t>polvo</w:t>
            </w:r>
            <w:r>
              <w:rPr>
                <w:color w:val="231F20"/>
                <w:spacing w:val="-5"/>
                <w:sz w:val="18"/>
              </w:rPr>
              <w:t> </w:t>
            </w:r>
            <w:r>
              <w:rPr>
                <w:color w:val="231F20"/>
                <w:sz w:val="18"/>
              </w:rPr>
              <w:t>(para</w:t>
            </w:r>
            <w:r>
              <w:rPr>
                <w:color w:val="231F20"/>
                <w:spacing w:val="-5"/>
                <w:sz w:val="18"/>
              </w:rPr>
              <w:t> </w:t>
            </w:r>
            <w:r>
              <w:rPr>
                <w:color w:val="231F20"/>
                <w:sz w:val="18"/>
              </w:rPr>
              <w:t>uso</w:t>
            </w:r>
            <w:r>
              <w:rPr>
                <w:color w:val="231F20"/>
                <w:spacing w:val="-5"/>
                <w:sz w:val="18"/>
              </w:rPr>
              <w:t> </w:t>
            </w:r>
            <w:r>
              <w:rPr>
                <w:color w:val="231F20"/>
                <w:spacing w:val="-2"/>
                <w:sz w:val="18"/>
              </w:rPr>
              <w:t>industrial)</w:t>
            </w:r>
          </w:p>
        </w:tc>
        <w:tc>
          <w:tcPr>
            <w:tcW w:w="853" w:type="dxa"/>
          </w:tcPr>
          <w:p>
            <w:pPr>
              <w:pStyle w:val="TableParagraph"/>
              <w:spacing w:before="47"/>
              <w:ind w:left="6" w:right="7"/>
              <w:jc w:val="center"/>
              <w:rPr>
                <w:sz w:val="18"/>
              </w:rPr>
            </w:pPr>
            <w:r>
              <w:rPr>
                <w:color w:val="231F20"/>
                <w:spacing w:val="-10"/>
                <w:sz w:val="18"/>
              </w:rPr>
              <w:t>t</w:t>
            </w:r>
          </w:p>
        </w:tc>
        <w:tc>
          <w:tcPr>
            <w:tcW w:w="1144" w:type="dxa"/>
          </w:tcPr>
          <w:p>
            <w:pPr>
              <w:pStyle w:val="TableParagraph"/>
              <w:spacing w:before="47"/>
              <w:ind w:right="199"/>
              <w:rPr>
                <w:sz w:val="18"/>
              </w:rPr>
            </w:pPr>
            <w:r>
              <w:rPr>
                <w:color w:val="231F20"/>
                <w:sz w:val="18"/>
              </w:rPr>
              <w:t>1</w:t>
            </w:r>
            <w:r>
              <w:rPr>
                <w:color w:val="231F20"/>
                <w:spacing w:val="-1"/>
                <w:sz w:val="18"/>
              </w:rPr>
              <w:t> </w:t>
            </w:r>
            <w:r>
              <w:rPr>
                <w:color w:val="231F20"/>
                <w:spacing w:val="-2"/>
                <w:sz w:val="18"/>
              </w:rPr>
              <w:t>987,9</w:t>
            </w:r>
          </w:p>
        </w:tc>
        <w:tc>
          <w:tcPr>
            <w:tcW w:w="1049" w:type="dxa"/>
          </w:tcPr>
          <w:p>
            <w:pPr>
              <w:pStyle w:val="TableParagraph"/>
              <w:spacing w:before="47"/>
              <w:ind w:right="152"/>
              <w:rPr>
                <w:sz w:val="18"/>
              </w:rPr>
            </w:pPr>
            <w:r>
              <w:rPr>
                <w:color w:val="231F20"/>
                <w:sz w:val="18"/>
              </w:rPr>
              <w:t>1</w:t>
            </w:r>
            <w:r>
              <w:rPr>
                <w:color w:val="231F20"/>
                <w:spacing w:val="-1"/>
                <w:sz w:val="18"/>
              </w:rPr>
              <w:t> </w:t>
            </w:r>
            <w:r>
              <w:rPr>
                <w:color w:val="231F20"/>
                <w:spacing w:val="-2"/>
                <w:sz w:val="18"/>
              </w:rPr>
              <w:t>505,1</w:t>
            </w:r>
          </w:p>
        </w:tc>
        <w:tc>
          <w:tcPr>
            <w:tcW w:w="1097" w:type="dxa"/>
          </w:tcPr>
          <w:p>
            <w:pPr>
              <w:pStyle w:val="TableParagraph"/>
              <w:spacing w:before="47"/>
              <w:ind w:right="151"/>
              <w:rPr>
                <w:sz w:val="18"/>
              </w:rPr>
            </w:pPr>
            <w:r>
              <w:rPr>
                <w:color w:val="231F20"/>
                <w:spacing w:val="-2"/>
                <w:sz w:val="18"/>
              </w:rPr>
              <w:t>823,7</w:t>
            </w:r>
          </w:p>
        </w:tc>
        <w:tc>
          <w:tcPr>
            <w:tcW w:w="990" w:type="dxa"/>
          </w:tcPr>
          <w:p>
            <w:pPr>
              <w:pStyle w:val="TableParagraph"/>
              <w:spacing w:before="47"/>
              <w:ind w:right="43"/>
              <w:rPr>
                <w:sz w:val="18"/>
              </w:rPr>
            </w:pPr>
            <w:r>
              <w:rPr>
                <w:color w:val="231F20"/>
                <w:spacing w:val="-2"/>
                <w:sz w:val="18"/>
              </w:rPr>
              <w:t>586,0</w:t>
            </w:r>
          </w:p>
        </w:tc>
      </w:tr>
      <w:tr>
        <w:trPr>
          <w:trHeight w:val="307" w:hRule="atLeast"/>
        </w:trPr>
        <w:tc>
          <w:tcPr>
            <w:tcW w:w="5622" w:type="dxa"/>
          </w:tcPr>
          <w:p>
            <w:pPr>
              <w:pStyle w:val="TableParagraph"/>
              <w:spacing w:before="47"/>
              <w:ind w:left="31"/>
              <w:jc w:val="left"/>
              <w:rPr>
                <w:sz w:val="18"/>
              </w:rPr>
            </w:pPr>
            <w:r>
              <w:rPr>
                <w:color w:val="231F20"/>
                <w:sz w:val="18"/>
              </w:rPr>
              <w:t>Detergente</w:t>
            </w:r>
            <w:r>
              <w:rPr>
                <w:color w:val="231F20"/>
                <w:spacing w:val="-9"/>
                <w:sz w:val="18"/>
              </w:rPr>
              <w:t> </w:t>
            </w:r>
            <w:r>
              <w:rPr>
                <w:color w:val="231F20"/>
                <w:sz w:val="18"/>
              </w:rPr>
              <w:t>líquido</w:t>
            </w:r>
            <w:r>
              <w:rPr>
                <w:color w:val="231F20"/>
                <w:spacing w:val="-6"/>
                <w:sz w:val="18"/>
              </w:rPr>
              <w:t> </w:t>
            </w:r>
            <w:r>
              <w:rPr>
                <w:color w:val="231F20"/>
                <w:sz w:val="18"/>
              </w:rPr>
              <w:t>(para</w:t>
            </w:r>
            <w:r>
              <w:rPr>
                <w:color w:val="231F20"/>
                <w:spacing w:val="-6"/>
                <w:sz w:val="18"/>
              </w:rPr>
              <w:t> </w:t>
            </w:r>
            <w:r>
              <w:rPr>
                <w:color w:val="231F20"/>
                <w:sz w:val="18"/>
              </w:rPr>
              <w:t>uso</w:t>
            </w:r>
            <w:r>
              <w:rPr>
                <w:color w:val="231F20"/>
                <w:spacing w:val="-6"/>
                <w:sz w:val="18"/>
              </w:rPr>
              <w:t> </w:t>
            </w:r>
            <w:r>
              <w:rPr>
                <w:color w:val="231F20"/>
                <w:spacing w:val="-2"/>
                <w:sz w:val="18"/>
              </w:rPr>
              <w:t>industrial)</w:t>
            </w:r>
          </w:p>
        </w:tc>
        <w:tc>
          <w:tcPr>
            <w:tcW w:w="853" w:type="dxa"/>
          </w:tcPr>
          <w:p>
            <w:pPr>
              <w:pStyle w:val="TableParagraph"/>
              <w:spacing w:before="47"/>
              <w:ind w:left="6" w:right="7"/>
              <w:jc w:val="center"/>
              <w:rPr>
                <w:sz w:val="18"/>
              </w:rPr>
            </w:pPr>
            <w:r>
              <w:rPr>
                <w:color w:val="231F20"/>
                <w:spacing w:val="-10"/>
                <w:sz w:val="18"/>
              </w:rPr>
              <w:t>t</w:t>
            </w:r>
          </w:p>
        </w:tc>
        <w:tc>
          <w:tcPr>
            <w:tcW w:w="1144" w:type="dxa"/>
          </w:tcPr>
          <w:p>
            <w:pPr>
              <w:pStyle w:val="TableParagraph"/>
              <w:spacing w:before="47"/>
              <w:ind w:right="199"/>
              <w:rPr>
                <w:sz w:val="18"/>
              </w:rPr>
            </w:pPr>
            <w:r>
              <w:rPr>
                <w:color w:val="231F20"/>
                <w:sz w:val="18"/>
              </w:rPr>
              <w:t>5</w:t>
            </w:r>
            <w:r>
              <w:rPr>
                <w:color w:val="231F20"/>
                <w:spacing w:val="-1"/>
                <w:sz w:val="18"/>
              </w:rPr>
              <w:t> </w:t>
            </w:r>
            <w:r>
              <w:rPr>
                <w:color w:val="231F20"/>
                <w:spacing w:val="-2"/>
                <w:sz w:val="18"/>
              </w:rPr>
              <w:t>069,9</w:t>
            </w:r>
          </w:p>
        </w:tc>
        <w:tc>
          <w:tcPr>
            <w:tcW w:w="1049" w:type="dxa"/>
          </w:tcPr>
          <w:p>
            <w:pPr>
              <w:pStyle w:val="TableParagraph"/>
              <w:spacing w:before="47"/>
              <w:ind w:right="152"/>
              <w:rPr>
                <w:sz w:val="18"/>
              </w:rPr>
            </w:pPr>
            <w:r>
              <w:rPr>
                <w:color w:val="231F20"/>
                <w:sz w:val="18"/>
              </w:rPr>
              <w:t>5</w:t>
            </w:r>
            <w:r>
              <w:rPr>
                <w:color w:val="231F20"/>
                <w:spacing w:val="-1"/>
                <w:sz w:val="18"/>
              </w:rPr>
              <w:t> </w:t>
            </w:r>
            <w:r>
              <w:rPr>
                <w:color w:val="231F20"/>
                <w:spacing w:val="-2"/>
                <w:sz w:val="18"/>
              </w:rPr>
              <w:t>468,1</w:t>
            </w:r>
          </w:p>
        </w:tc>
        <w:tc>
          <w:tcPr>
            <w:tcW w:w="1097" w:type="dxa"/>
          </w:tcPr>
          <w:p>
            <w:pPr>
              <w:pStyle w:val="TableParagraph"/>
              <w:spacing w:before="47"/>
              <w:ind w:right="152"/>
              <w:rPr>
                <w:sz w:val="18"/>
              </w:rPr>
            </w:pPr>
            <w:r>
              <w:rPr>
                <w:color w:val="231F20"/>
                <w:sz w:val="18"/>
              </w:rPr>
              <w:t>4</w:t>
            </w:r>
            <w:r>
              <w:rPr>
                <w:color w:val="231F20"/>
                <w:spacing w:val="-1"/>
                <w:sz w:val="18"/>
              </w:rPr>
              <w:t> </w:t>
            </w:r>
            <w:r>
              <w:rPr>
                <w:color w:val="231F20"/>
                <w:spacing w:val="-2"/>
                <w:sz w:val="18"/>
              </w:rPr>
              <w:t>028,2</w:t>
            </w:r>
          </w:p>
        </w:tc>
        <w:tc>
          <w:tcPr>
            <w:tcW w:w="990" w:type="dxa"/>
          </w:tcPr>
          <w:p>
            <w:pPr>
              <w:pStyle w:val="TableParagraph"/>
              <w:spacing w:before="47"/>
              <w:ind w:right="44"/>
              <w:rPr>
                <w:sz w:val="18"/>
              </w:rPr>
            </w:pPr>
            <w:r>
              <w:rPr>
                <w:color w:val="231F20"/>
                <w:sz w:val="18"/>
              </w:rPr>
              <w:t>3</w:t>
            </w:r>
            <w:r>
              <w:rPr>
                <w:color w:val="231F20"/>
                <w:spacing w:val="1"/>
                <w:sz w:val="18"/>
              </w:rPr>
              <w:t> </w:t>
            </w:r>
            <w:r>
              <w:rPr>
                <w:color w:val="231F20"/>
                <w:spacing w:val="-2"/>
                <w:sz w:val="18"/>
              </w:rPr>
              <w:t>748,9</w:t>
            </w:r>
          </w:p>
        </w:tc>
      </w:tr>
      <w:tr>
        <w:trPr>
          <w:trHeight w:val="307" w:hRule="atLeast"/>
        </w:trPr>
        <w:tc>
          <w:tcPr>
            <w:tcW w:w="5622" w:type="dxa"/>
          </w:tcPr>
          <w:p>
            <w:pPr>
              <w:pStyle w:val="TableParagraph"/>
              <w:spacing w:before="47"/>
              <w:ind w:left="31"/>
              <w:jc w:val="left"/>
              <w:rPr>
                <w:sz w:val="18"/>
              </w:rPr>
            </w:pPr>
            <w:r>
              <w:rPr>
                <w:color w:val="231F20"/>
                <w:sz w:val="18"/>
              </w:rPr>
              <w:t>Jabón</w:t>
            </w:r>
            <w:r>
              <w:rPr>
                <w:color w:val="231F20"/>
                <w:spacing w:val="-4"/>
                <w:sz w:val="18"/>
              </w:rPr>
              <w:t> </w:t>
            </w:r>
            <w:r>
              <w:rPr>
                <w:color w:val="231F20"/>
                <w:sz w:val="18"/>
              </w:rPr>
              <w:t>de</w:t>
            </w:r>
            <w:r>
              <w:rPr>
                <w:color w:val="231F20"/>
                <w:spacing w:val="-4"/>
                <w:sz w:val="18"/>
              </w:rPr>
              <w:t> </w:t>
            </w:r>
            <w:r>
              <w:rPr>
                <w:color w:val="231F20"/>
                <w:sz w:val="18"/>
              </w:rPr>
              <w:t>lavar</w:t>
            </w:r>
            <w:r>
              <w:rPr>
                <w:color w:val="231F20"/>
                <w:spacing w:val="-3"/>
                <w:sz w:val="18"/>
              </w:rPr>
              <w:t> </w:t>
            </w:r>
            <w:r>
              <w:rPr>
                <w:color w:val="231F20"/>
                <w:spacing w:val="-4"/>
                <w:sz w:val="18"/>
              </w:rPr>
              <w:t>duro</w:t>
            </w:r>
          </w:p>
        </w:tc>
        <w:tc>
          <w:tcPr>
            <w:tcW w:w="853" w:type="dxa"/>
          </w:tcPr>
          <w:p>
            <w:pPr>
              <w:pStyle w:val="TableParagraph"/>
              <w:spacing w:before="47"/>
              <w:ind w:left="6" w:right="6"/>
              <w:jc w:val="center"/>
              <w:rPr>
                <w:sz w:val="18"/>
              </w:rPr>
            </w:pPr>
            <w:r>
              <w:rPr>
                <w:color w:val="231F20"/>
                <w:spacing w:val="-10"/>
                <w:sz w:val="18"/>
              </w:rPr>
              <w:t>t</w:t>
            </w:r>
          </w:p>
        </w:tc>
        <w:tc>
          <w:tcPr>
            <w:tcW w:w="1144" w:type="dxa"/>
          </w:tcPr>
          <w:p>
            <w:pPr>
              <w:pStyle w:val="TableParagraph"/>
              <w:spacing w:before="47"/>
              <w:ind w:right="198"/>
              <w:rPr>
                <w:sz w:val="18"/>
              </w:rPr>
            </w:pPr>
            <w:r>
              <w:rPr>
                <w:color w:val="231F20"/>
                <w:sz w:val="18"/>
              </w:rPr>
              <w:t>8</w:t>
            </w:r>
            <w:r>
              <w:rPr>
                <w:color w:val="231F20"/>
                <w:spacing w:val="-1"/>
                <w:sz w:val="18"/>
              </w:rPr>
              <w:t> </w:t>
            </w:r>
            <w:r>
              <w:rPr>
                <w:color w:val="231F20"/>
                <w:spacing w:val="-2"/>
                <w:sz w:val="18"/>
              </w:rPr>
              <w:t>629,6</w:t>
            </w:r>
          </w:p>
        </w:tc>
        <w:tc>
          <w:tcPr>
            <w:tcW w:w="1049" w:type="dxa"/>
          </w:tcPr>
          <w:p>
            <w:pPr>
              <w:pStyle w:val="TableParagraph"/>
              <w:spacing w:before="47"/>
              <w:ind w:right="151"/>
              <w:rPr>
                <w:sz w:val="18"/>
              </w:rPr>
            </w:pPr>
            <w:r>
              <w:rPr>
                <w:color w:val="231F20"/>
                <w:sz w:val="18"/>
              </w:rPr>
              <w:t>16</w:t>
            </w:r>
            <w:r>
              <w:rPr>
                <w:color w:val="231F20"/>
                <w:spacing w:val="-2"/>
                <w:sz w:val="18"/>
              </w:rPr>
              <w:t> 513,7</w:t>
            </w:r>
          </w:p>
        </w:tc>
        <w:tc>
          <w:tcPr>
            <w:tcW w:w="1097" w:type="dxa"/>
          </w:tcPr>
          <w:p>
            <w:pPr>
              <w:pStyle w:val="TableParagraph"/>
              <w:spacing w:before="47"/>
              <w:ind w:right="152"/>
              <w:rPr>
                <w:sz w:val="18"/>
              </w:rPr>
            </w:pPr>
            <w:r>
              <w:rPr>
                <w:color w:val="231F20"/>
                <w:sz w:val="18"/>
              </w:rPr>
              <w:t>15</w:t>
            </w:r>
            <w:r>
              <w:rPr>
                <w:color w:val="231F20"/>
                <w:spacing w:val="-2"/>
                <w:sz w:val="18"/>
              </w:rPr>
              <w:t> 931,8</w:t>
            </w:r>
          </w:p>
        </w:tc>
        <w:tc>
          <w:tcPr>
            <w:tcW w:w="990" w:type="dxa"/>
          </w:tcPr>
          <w:p>
            <w:pPr>
              <w:pStyle w:val="TableParagraph"/>
              <w:spacing w:before="47"/>
              <w:ind w:right="47"/>
              <w:rPr>
                <w:sz w:val="18"/>
              </w:rPr>
            </w:pPr>
            <w:r>
              <w:rPr>
                <w:color w:val="231F20"/>
                <w:sz w:val="18"/>
              </w:rPr>
              <w:t>11</w:t>
            </w:r>
            <w:r>
              <w:rPr>
                <w:color w:val="231F20"/>
                <w:spacing w:val="-2"/>
                <w:sz w:val="18"/>
              </w:rPr>
              <w:t> 181,6</w:t>
            </w:r>
          </w:p>
        </w:tc>
      </w:tr>
      <w:tr>
        <w:trPr>
          <w:trHeight w:val="307" w:hRule="atLeast"/>
        </w:trPr>
        <w:tc>
          <w:tcPr>
            <w:tcW w:w="5622" w:type="dxa"/>
          </w:tcPr>
          <w:p>
            <w:pPr>
              <w:pStyle w:val="TableParagraph"/>
              <w:spacing w:before="47"/>
              <w:ind w:left="31"/>
              <w:jc w:val="left"/>
              <w:rPr>
                <w:sz w:val="18"/>
              </w:rPr>
            </w:pPr>
            <w:r>
              <w:rPr>
                <w:color w:val="231F20"/>
                <w:sz w:val="18"/>
              </w:rPr>
              <w:t>Jabón</w:t>
            </w:r>
            <w:r>
              <w:rPr>
                <w:color w:val="231F20"/>
                <w:spacing w:val="-4"/>
                <w:sz w:val="18"/>
              </w:rPr>
              <w:t> </w:t>
            </w:r>
            <w:r>
              <w:rPr>
                <w:color w:val="231F20"/>
                <w:sz w:val="18"/>
              </w:rPr>
              <w:t>de</w:t>
            </w:r>
            <w:r>
              <w:rPr>
                <w:color w:val="231F20"/>
                <w:spacing w:val="-4"/>
                <w:sz w:val="18"/>
              </w:rPr>
              <w:t> </w:t>
            </w:r>
            <w:r>
              <w:rPr>
                <w:color w:val="231F20"/>
                <w:sz w:val="18"/>
              </w:rPr>
              <w:t>lavar</w:t>
            </w:r>
            <w:r>
              <w:rPr>
                <w:color w:val="231F20"/>
                <w:spacing w:val="-3"/>
                <w:sz w:val="18"/>
              </w:rPr>
              <w:t> </w:t>
            </w:r>
            <w:r>
              <w:rPr>
                <w:color w:val="231F20"/>
                <w:spacing w:val="-2"/>
                <w:sz w:val="18"/>
              </w:rPr>
              <w:t>líquido</w:t>
            </w:r>
          </w:p>
        </w:tc>
        <w:tc>
          <w:tcPr>
            <w:tcW w:w="853" w:type="dxa"/>
          </w:tcPr>
          <w:p>
            <w:pPr>
              <w:pStyle w:val="TableParagraph"/>
              <w:spacing w:before="47"/>
              <w:ind w:left="6" w:right="6"/>
              <w:jc w:val="center"/>
              <w:rPr>
                <w:sz w:val="18"/>
              </w:rPr>
            </w:pPr>
            <w:r>
              <w:rPr>
                <w:color w:val="231F20"/>
                <w:spacing w:val="-10"/>
                <w:sz w:val="18"/>
              </w:rPr>
              <w:t>t</w:t>
            </w:r>
          </w:p>
        </w:tc>
        <w:tc>
          <w:tcPr>
            <w:tcW w:w="1144" w:type="dxa"/>
          </w:tcPr>
          <w:p>
            <w:pPr>
              <w:pStyle w:val="TableParagraph"/>
              <w:spacing w:before="47"/>
              <w:ind w:right="198"/>
              <w:rPr>
                <w:sz w:val="18"/>
              </w:rPr>
            </w:pPr>
            <w:r>
              <w:rPr>
                <w:color w:val="231F20"/>
                <w:sz w:val="18"/>
              </w:rPr>
              <w:t>1</w:t>
            </w:r>
            <w:r>
              <w:rPr>
                <w:color w:val="231F20"/>
                <w:spacing w:val="-1"/>
                <w:sz w:val="18"/>
              </w:rPr>
              <w:t> </w:t>
            </w:r>
            <w:r>
              <w:rPr>
                <w:color w:val="231F20"/>
                <w:spacing w:val="-2"/>
                <w:sz w:val="18"/>
              </w:rPr>
              <w:t>232,5</w:t>
            </w:r>
          </w:p>
        </w:tc>
        <w:tc>
          <w:tcPr>
            <w:tcW w:w="1049" w:type="dxa"/>
          </w:tcPr>
          <w:p>
            <w:pPr>
              <w:pStyle w:val="TableParagraph"/>
              <w:spacing w:before="47"/>
              <w:ind w:right="151"/>
              <w:rPr>
                <w:sz w:val="18"/>
              </w:rPr>
            </w:pPr>
            <w:r>
              <w:rPr>
                <w:color w:val="231F20"/>
                <w:sz w:val="18"/>
              </w:rPr>
              <w:t>3</w:t>
            </w:r>
            <w:r>
              <w:rPr>
                <w:color w:val="231F20"/>
                <w:spacing w:val="-1"/>
                <w:sz w:val="18"/>
              </w:rPr>
              <w:t> </w:t>
            </w:r>
            <w:r>
              <w:rPr>
                <w:color w:val="231F20"/>
                <w:spacing w:val="-2"/>
                <w:sz w:val="18"/>
              </w:rPr>
              <w:t>618,0</w:t>
            </w:r>
          </w:p>
        </w:tc>
        <w:tc>
          <w:tcPr>
            <w:tcW w:w="1097" w:type="dxa"/>
          </w:tcPr>
          <w:p>
            <w:pPr>
              <w:pStyle w:val="TableParagraph"/>
              <w:spacing w:before="47"/>
              <w:ind w:right="150"/>
              <w:rPr>
                <w:sz w:val="18"/>
              </w:rPr>
            </w:pPr>
            <w:r>
              <w:rPr>
                <w:color w:val="231F20"/>
                <w:spacing w:val="-2"/>
                <w:sz w:val="18"/>
              </w:rPr>
              <w:t>343,4</w:t>
            </w:r>
          </w:p>
        </w:tc>
        <w:tc>
          <w:tcPr>
            <w:tcW w:w="990" w:type="dxa"/>
          </w:tcPr>
          <w:p>
            <w:pPr>
              <w:pStyle w:val="TableParagraph"/>
              <w:spacing w:before="47"/>
              <w:ind w:right="44"/>
              <w:rPr>
                <w:sz w:val="18"/>
              </w:rPr>
            </w:pPr>
            <w:r>
              <w:rPr>
                <w:color w:val="231F20"/>
                <w:spacing w:val="-2"/>
                <w:sz w:val="18"/>
              </w:rPr>
              <w:t>753,6</w:t>
            </w:r>
          </w:p>
        </w:tc>
      </w:tr>
      <w:tr>
        <w:trPr>
          <w:trHeight w:val="307" w:hRule="atLeast"/>
        </w:trPr>
        <w:tc>
          <w:tcPr>
            <w:tcW w:w="5622" w:type="dxa"/>
          </w:tcPr>
          <w:p>
            <w:pPr>
              <w:pStyle w:val="TableParagraph"/>
              <w:spacing w:before="47"/>
              <w:ind w:left="31"/>
              <w:jc w:val="left"/>
              <w:rPr>
                <w:sz w:val="18"/>
              </w:rPr>
            </w:pPr>
            <w:r>
              <w:rPr>
                <w:color w:val="231F20"/>
                <w:sz w:val="18"/>
              </w:rPr>
              <w:t>Jabón</w:t>
            </w:r>
            <w:r>
              <w:rPr>
                <w:color w:val="231F20"/>
                <w:spacing w:val="-5"/>
                <w:sz w:val="18"/>
              </w:rPr>
              <w:t> </w:t>
            </w:r>
            <w:r>
              <w:rPr>
                <w:color w:val="231F20"/>
                <w:sz w:val="18"/>
              </w:rPr>
              <w:t>de</w:t>
            </w:r>
            <w:r>
              <w:rPr>
                <w:color w:val="231F20"/>
                <w:spacing w:val="-5"/>
                <w:sz w:val="18"/>
              </w:rPr>
              <w:t> </w:t>
            </w:r>
            <w:r>
              <w:rPr>
                <w:color w:val="231F20"/>
                <w:sz w:val="18"/>
              </w:rPr>
              <w:t>tocador</w:t>
            </w:r>
            <w:r>
              <w:rPr>
                <w:color w:val="231F20"/>
                <w:spacing w:val="-3"/>
                <w:sz w:val="18"/>
              </w:rPr>
              <w:t> </w:t>
            </w:r>
            <w:r>
              <w:rPr>
                <w:color w:val="231F20"/>
                <w:spacing w:val="-4"/>
                <w:sz w:val="18"/>
              </w:rPr>
              <w:t>duro</w:t>
            </w:r>
          </w:p>
        </w:tc>
        <w:tc>
          <w:tcPr>
            <w:tcW w:w="853" w:type="dxa"/>
          </w:tcPr>
          <w:p>
            <w:pPr>
              <w:pStyle w:val="TableParagraph"/>
              <w:spacing w:before="47"/>
              <w:ind w:left="6" w:right="6"/>
              <w:jc w:val="center"/>
              <w:rPr>
                <w:sz w:val="18"/>
              </w:rPr>
            </w:pPr>
            <w:r>
              <w:rPr>
                <w:color w:val="231F20"/>
                <w:spacing w:val="-10"/>
                <w:sz w:val="18"/>
              </w:rPr>
              <w:t>t</w:t>
            </w:r>
          </w:p>
        </w:tc>
        <w:tc>
          <w:tcPr>
            <w:tcW w:w="1144" w:type="dxa"/>
          </w:tcPr>
          <w:p>
            <w:pPr>
              <w:pStyle w:val="TableParagraph"/>
              <w:spacing w:before="47"/>
              <w:ind w:right="199"/>
              <w:rPr>
                <w:sz w:val="18"/>
              </w:rPr>
            </w:pPr>
            <w:r>
              <w:rPr>
                <w:color w:val="231F20"/>
                <w:sz w:val="18"/>
              </w:rPr>
              <w:t>16</w:t>
            </w:r>
            <w:r>
              <w:rPr>
                <w:color w:val="231F20"/>
                <w:spacing w:val="-2"/>
                <w:sz w:val="18"/>
              </w:rPr>
              <w:t> 842,6</w:t>
            </w:r>
          </w:p>
        </w:tc>
        <w:tc>
          <w:tcPr>
            <w:tcW w:w="1049" w:type="dxa"/>
          </w:tcPr>
          <w:p>
            <w:pPr>
              <w:pStyle w:val="TableParagraph"/>
              <w:spacing w:before="47"/>
              <w:ind w:right="152"/>
              <w:rPr>
                <w:sz w:val="18"/>
              </w:rPr>
            </w:pPr>
            <w:r>
              <w:rPr>
                <w:color w:val="231F20"/>
                <w:sz w:val="18"/>
              </w:rPr>
              <w:t>30</w:t>
            </w:r>
            <w:r>
              <w:rPr>
                <w:color w:val="231F20"/>
                <w:spacing w:val="-2"/>
                <w:sz w:val="18"/>
              </w:rPr>
              <w:t> 832,1</w:t>
            </w:r>
          </w:p>
        </w:tc>
        <w:tc>
          <w:tcPr>
            <w:tcW w:w="1097" w:type="dxa"/>
          </w:tcPr>
          <w:p>
            <w:pPr>
              <w:pStyle w:val="TableParagraph"/>
              <w:spacing w:before="47"/>
              <w:ind w:right="152"/>
              <w:rPr>
                <w:sz w:val="18"/>
              </w:rPr>
            </w:pPr>
            <w:r>
              <w:rPr>
                <w:color w:val="231F20"/>
                <w:sz w:val="18"/>
              </w:rPr>
              <w:t>29</w:t>
            </w:r>
            <w:r>
              <w:rPr>
                <w:color w:val="231F20"/>
                <w:spacing w:val="-2"/>
                <w:sz w:val="18"/>
              </w:rPr>
              <w:t> 778,4</w:t>
            </w:r>
          </w:p>
        </w:tc>
        <w:tc>
          <w:tcPr>
            <w:tcW w:w="990" w:type="dxa"/>
          </w:tcPr>
          <w:p>
            <w:pPr>
              <w:pStyle w:val="TableParagraph"/>
              <w:spacing w:before="47"/>
              <w:ind w:right="46"/>
              <w:rPr>
                <w:sz w:val="18"/>
              </w:rPr>
            </w:pPr>
            <w:r>
              <w:rPr>
                <w:color w:val="231F20"/>
                <w:sz w:val="18"/>
              </w:rPr>
              <w:t>15</w:t>
            </w:r>
            <w:r>
              <w:rPr>
                <w:color w:val="231F20"/>
                <w:spacing w:val="-2"/>
                <w:sz w:val="18"/>
              </w:rPr>
              <w:t> 167,0</w:t>
            </w:r>
          </w:p>
        </w:tc>
      </w:tr>
      <w:tr>
        <w:trPr>
          <w:trHeight w:val="307" w:hRule="atLeast"/>
        </w:trPr>
        <w:tc>
          <w:tcPr>
            <w:tcW w:w="5622" w:type="dxa"/>
          </w:tcPr>
          <w:p>
            <w:pPr>
              <w:pStyle w:val="TableParagraph"/>
              <w:spacing w:before="47"/>
              <w:ind w:left="31"/>
              <w:jc w:val="left"/>
              <w:rPr>
                <w:sz w:val="18"/>
              </w:rPr>
            </w:pPr>
            <w:r>
              <w:rPr>
                <w:color w:val="231F20"/>
                <w:sz w:val="18"/>
              </w:rPr>
              <w:t>Pasta</w:t>
            </w:r>
            <w:r>
              <w:rPr>
                <w:color w:val="231F20"/>
                <w:spacing w:val="-4"/>
                <w:sz w:val="18"/>
              </w:rPr>
              <w:t> </w:t>
            </w:r>
            <w:r>
              <w:rPr>
                <w:color w:val="231F20"/>
                <w:spacing w:val="-2"/>
                <w:sz w:val="18"/>
              </w:rPr>
              <w:t>dental</w:t>
            </w:r>
          </w:p>
        </w:tc>
        <w:tc>
          <w:tcPr>
            <w:tcW w:w="853" w:type="dxa"/>
          </w:tcPr>
          <w:p>
            <w:pPr>
              <w:pStyle w:val="TableParagraph"/>
              <w:spacing w:before="47"/>
              <w:ind w:left="6" w:right="6"/>
              <w:jc w:val="center"/>
              <w:rPr>
                <w:sz w:val="18"/>
              </w:rPr>
            </w:pPr>
            <w:r>
              <w:rPr>
                <w:color w:val="231F20"/>
                <w:spacing w:val="-10"/>
                <w:sz w:val="18"/>
              </w:rPr>
              <w:t>t</w:t>
            </w:r>
          </w:p>
        </w:tc>
        <w:tc>
          <w:tcPr>
            <w:tcW w:w="1144" w:type="dxa"/>
          </w:tcPr>
          <w:p>
            <w:pPr>
              <w:pStyle w:val="TableParagraph"/>
              <w:spacing w:before="47"/>
              <w:ind w:right="198"/>
              <w:rPr>
                <w:sz w:val="18"/>
              </w:rPr>
            </w:pPr>
            <w:r>
              <w:rPr>
                <w:color w:val="231F20"/>
                <w:sz w:val="18"/>
              </w:rPr>
              <w:t>2</w:t>
            </w:r>
            <w:r>
              <w:rPr>
                <w:color w:val="231F20"/>
                <w:spacing w:val="-1"/>
                <w:sz w:val="18"/>
              </w:rPr>
              <w:t> </w:t>
            </w:r>
            <w:r>
              <w:rPr>
                <w:color w:val="231F20"/>
                <w:spacing w:val="-2"/>
                <w:sz w:val="18"/>
              </w:rPr>
              <w:t>423,1</w:t>
            </w:r>
          </w:p>
        </w:tc>
        <w:tc>
          <w:tcPr>
            <w:tcW w:w="1049" w:type="dxa"/>
          </w:tcPr>
          <w:p>
            <w:pPr>
              <w:pStyle w:val="TableParagraph"/>
              <w:spacing w:before="47"/>
              <w:ind w:right="150"/>
              <w:rPr>
                <w:sz w:val="18"/>
              </w:rPr>
            </w:pPr>
            <w:r>
              <w:rPr>
                <w:color w:val="231F20"/>
                <w:sz w:val="18"/>
              </w:rPr>
              <w:t>3</w:t>
            </w:r>
            <w:r>
              <w:rPr>
                <w:color w:val="231F20"/>
                <w:spacing w:val="-1"/>
                <w:sz w:val="18"/>
              </w:rPr>
              <w:t> </w:t>
            </w:r>
            <w:r>
              <w:rPr>
                <w:color w:val="231F20"/>
                <w:spacing w:val="-2"/>
                <w:sz w:val="18"/>
              </w:rPr>
              <w:t>467,3</w:t>
            </w:r>
          </w:p>
        </w:tc>
        <w:tc>
          <w:tcPr>
            <w:tcW w:w="1097" w:type="dxa"/>
          </w:tcPr>
          <w:p>
            <w:pPr>
              <w:pStyle w:val="TableParagraph"/>
              <w:spacing w:before="47"/>
              <w:ind w:right="151"/>
              <w:rPr>
                <w:sz w:val="18"/>
              </w:rPr>
            </w:pPr>
            <w:r>
              <w:rPr>
                <w:color w:val="231F20"/>
                <w:sz w:val="18"/>
              </w:rPr>
              <w:t>3 </w:t>
            </w:r>
            <w:r>
              <w:rPr>
                <w:color w:val="231F20"/>
                <w:spacing w:val="-2"/>
                <w:sz w:val="18"/>
              </w:rPr>
              <w:t>854,5</w:t>
            </w:r>
          </w:p>
        </w:tc>
        <w:tc>
          <w:tcPr>
            <w:tcW w:w="990" w:type="dxa"/>
          </w:tcPr>
          <w:p>
            <w:pPr>
              <w:pStyle w:val="TableParagraph"/>
              <w:spacing w:before="47"/>
              <w:ind w:right="44"/>
              <w:rPr>
                <w:sz w:val="18"/>
              </w:rPr>
            </w:pPr>
            <w:r>
              <w:rPr>
                <w:color w:val="231F20"/>
                <w:sz w:val="18"/>
              </w:rPr>
              <w:t>3</w:t>
            </w:r>
            <w:r>
              <w:rPr>
                <w:color w:val="231F20"/>
                <w:spacing w:val="-1"/>
                <w:sz w:val="18"/>
              </w:rPr>
              <w:t> </w:t>
            </w:r>
            <w:r>
              <w:rPr>
                <w:color w:val="231F20"/>
                <w:spacing w:val="-2"/>
                <w:sz w:val="18"/>
              </w:rPr>
              <w:t>490,5</w:t>
            </w:r>
          </w:p>
        </w:tc>
      </w:tr>
      <w:tr>
        <w:trPr>
          <w:trHeight w:val="307" w:hRule="atLeast"/>
        </w:trPr>
        <w:tc>
          <w:tcPr>
            <w:tcW w:w="5622" w:type="dxa"/>
          </w:tcPr>
          <w:p>
            <w:pPr>
              <w:pStyle w:val="TableParagraph"/>
              <w:spacing w:before="47"/>
              <w:ind w:left="31"/>
              <w:jc w:val="left"/>
              <w:rPr>
                <w:sz w:val="18"/>
              </w:rPr>
            </w:pPr>
            <w:r>
              <w:rPr>
                <w:color w:val="231F20"/>
                <w:sz w:val="18"/>
              </w:rPr>
              <w:t>Gel</w:t>
            </w:r>
            <w:r>
              <w:rPr>
                <w:color w:val="231F20"/>
                <w:spacing w:val="-2"/>
                <w:sz w:val="18"/>
              </w:rPr>
              <w:t> dentífrico</w:t>
            </w:r>
          </w:p>
        </w:tc>
        <w:tc>
          <w:tcPr>
            <w:tcW w:w="853" w:type="dxa"/>
          </w:tcPr>
          <w:p>
            <w:pPr>
              <w:pStyle w:val="TableParagraph"/>
              <w:spacing w:before="47"/>
              <w:ind w:left="6" w:right="6"/>
              <w:jc w:val="center"/>
              <w:rPr>
                <w:sz w:val="18"/>
              </w:rPr>
            </w:pPr>
            <w:r>
              <w:rPr>
                <w:color w:val="231F20"/>
                <w:spacing w:val="-10"/>
                <w:sz w:val="18"/>
              </w:rPr>
              <w:t>t</w:t>
            </w:r>
          </w:p>
        </w:tc>
        <w:tc>
          <w:tcPr>
            <w:tcW w:w="1144" w:type="dxa"/>
          </w:tcPr>
          <w:p>
            <w:pPr>
              <w:pStyle w:val="TableParagraph"/>
              <w:spacing w:before="47"/>
              <w:ind w:right="197"/>
              <w:rPr>
                <w:sz w:val="18"/>
              </w:rPr>
            </w:pPr>
            <w:r>
              <w:rPr>
                <w:color w:val="231F20"/>
                <w:spacing w:val="-2"/>
                <w:sz w:val="18"/>
              </w:rPr>
              <w:t>420,2</w:t>
            </w:r>
          </w:p>
        </w:tc>
        <w:tc>
          <w:tcPr>
            <w:tcW w:w="1049" w:type="dxa"/>
          </w:tcPr>
          <w:p>
            <w:pPr>
              <w:pStyle w:val="TableParagraph"/>
              <w:spacing w:before="47"/>
              <w:ind w:right="149"/>
              <w:rPr>
                <w:sz w:val="18"/>
              </w:rPr>
            </w:pPr>
            <w:r>
              <w:rPr>
                <w:color w:val="231F20"/>
                <w:spacing w:val="-2"/>
                <w:sz w:val="18"/>
              </w:rPr>
              <w:t>454,5</w:t>
            </w:r>
          </w:p>
        </w:tc>
        <w:tc>
          <w:tcPr>
            <w:tcW w:w="1097" w:type="dxa"/>
          </w:tcPr>
          <w:p>
            <w:pPr>
              <w:pStyle w:val="TableParagraph"/>
              <w:spacing w:before="47"/>
              <w:ind w:right="150"/>
              <w:rPr>
                <w:sz w:val="18"/>
              </w:rPr>
            </w:pPr>
            <w:r>
              <w:rPr>
                <w:color w:val="231F20"/>
                <w:spacing w:val="-2"/>
                <w:sz w:val="18"/>
              </w:rPr>
              <w:t>527,7</w:t>
            </w:r>
          </w:p>
        </w:tc>
        <w:tc>
          <w:tcPr>
            <w:tcW w:w="990" w:type="dxa"/>
          </w:tcPr>
          <w:p>
            <w:pPr>
              <w:pStyle w:val="TableParagraph"/>
              <w:spacing w:before="47"/>
              <w:ind w:right="42"/>
              <w:rPr>
                <w:sz w:val="18"/>
              </w:rPr>
            </w:pPr>
            <w:r>
              <w:rPr>
                <w:color w:val="231F20"/>
                <w:spacing w:val="-4"/>
                <w:sz w:val="18"/>
              </w:rPr>
              <w:t>21,8</w:t>
            </w:r>
          </w:p>
        </w:tc>
      </w:tr>
      <w:tr>
        <w:trPr>
          <w:trHeight w:val="359" w:hRule="atLeast"/>
        </w:trPr>
        <w:tc>
          <w:tcPr>
            <w:tcW w:w="5622" w:type="dxa"/>
            <w:tcBorders>
              <w:bottom w:val="single" w:sz="8" w:space="0" w:color="6595C4"/>
            </w:tcBorders>
          </w:tcPr>
          <w:p>
            <w:pPr>
              <w:pStyle w:val="TableParagraph"/>
              <w:spacing w:before="47"/>
              <w:ind w:left="31"/>
              <w:jc w:val="left"/>
              <w:rPr>
                <w:sz w:val="18"/>
              </w:rPr>
            </w:pPr>
            <w:r>
              <w:rPr>
                <w:color w:val="231F20"/>
                <w:sz w:val="18"/>
              </w:rPr>
              <w:t>Desinfectantes</w:t>
            </w:r>
            <w:r>
              <w:rPr>
                <w:color w:val="231F20"/>
                <w:spacing w:val="-1"/>
                <w:sz w:val="18"/>
              </w:rPr>
              <w:t> </w:t>
            </w:r>
            <w:r>
              <w:rPr>
                <w:color w:val="231F20"/>
                <w:sz w:val="18"/>
              </w:rPr>
              <w:t>de</w:t>
            </w:r>
            <w:r>
              <w:rPr>
                <w:color w:val="231F20"/>
                <w:spacing w:val="-1"/>
                <w:sz w:val="18"/>
              </w:rPr>
              <w:t> </w:t>
            </w:r>
            <w:r>
              <w:rPr>
                <w:color w:val="231F20"/>
                <w:sz w:val="18"/>
              </w:rPr>
              <w:t>uso</w:t>
            </w:r>
            <w:r>
              <w:rPr>
                <w:color w:val="231F20"/>
                <w:spacing w:val="-1"/>
                <w:sz w:val="18"/>
              </w:rPr>
              <w:t> </w:t>
            </w:r>
            <w:r>
              <w:rPr>
                <w:color w:val="231F20"/>
                <w:spacing w:val="-2"/>
                <w:sz w:val="18"/>
              </w:rPr>
              <w:t>doméstico</w:t>
            </w:r>
          </w:p>
        </w:tc>
        <w:tc>
          <w:tcPr>
            <w:tcW w:w="853" w:type="dxa"/>
            <w:tcBorders>
              <w:bottom w:val="single" w:sz="8" w:space="0" w:color="6595C4"/>
            </w:tcBorders>
          </w:tcPr>
          <w:p>
            <w:pPr>
              <w:pStyle w:val="TableParagraph"/>
              <w:spacing w:before="47"/>
              <w:ind w:left="6" w:right="6"/>
              <w:jc w:val="center"/>
              <w:rPr>
                <w:sz w:val="18"/>
              </w:rPr>
            </w:pPr>
            <w:r>
              <w:rPr>
                <w:color w:val="231F20"/>
                <w:spacing w:val="-10"/>
                <w:sz w:val="18"/>
              </w:rPr>
              <w:t>t</w:t>
            </w:r>
          </w:p>
        </w:tc>
        <w:tc>
          <w:tcPr>
            <w:tcW w:w="1144" w:type="dxa"/>
            <w:tcBorders>
              <w:bottom w:val="single" w:sz="8" w:space="0" w:color="6595C4"/>
            </w:tcBorders>
          </w:tcPr>
          <w:p>
            <w:pPr>
              <w:pStyle w:val="TableParagraph"/>
              <w:spacing w:before="47"/>
              <w:ind w:right="198"/>
              <w:rPr>
                <w:sz w:val="18"/>
              </w:rPr>
            </w:pPr>
            <w:r>
              <w:rPr>
                <w:color w:val="231F20"/>
                <w:sz w:val="18"/>
              </w:rPr>
              <w:t>2</w:t>
            </w:r>
            <w:r>
              <w:rPr>
                <w:color w:val="231F20"/>
                <w:spacing w:val="-1"/>
                <w:sz w:val="18"/>
              </w:rPr>
              <w:t> </w:t>
            </w:r>
            <w:r>
              <w:rPr>
                <w:color w:val="231F20"/>
                <w:spacing w:val="-2"/>
                <w:sz w:val="18"/>
              </w:rPr>
              <w:t>068,3</w:t>
            </w:r>
          </w:p>
        </w:tc>
        <w:tc>
          <w:tcPr>
            <w:tcW w:w="1049" w:type="dxa"/>
            <w:tcBorders>
              <w:bottom w:val="single" w:sz="8" w:space="0" w:color="6595C4"/>
            </w:tcBorders>
          </w:tcPr>
          <w:p>
            <w:pPr>
              <w:pStyle w:val="TableParagraph"/>
              <w:spacing w:before="47"/>
              <w:ind w:right="150"/>
              <w:rPr>
                <w:sz w:val="18"/>
              </w:rPr>
            </w:pPr>
            <w:r>
              <w:rPr>
                <w:color w:val="231F20"/>
                <w:sz w:val="18"/>
              </w:rPr>
              <w:t>8 </w:t>
            </w:r>
            <w:r>
              <w:rPr>
                <w:color w:val="231F20"/>
                <w:spacing w:val="-2"/>
                <w:sz w:val="18"/>
              </w:rPr>
              <w:t>418,5</w:t>
            </w:r>
          </w:p>
        </w:tc>
        <w:tc>
          <w:tcPr>
            <w:tcW w:w="1097" w:type="dxa"/>
            <w:tcBorders>
              <w:bottom w:val="single" w:sz="8" w:space="0" w:color="6595C4"/>
            </w:tcBorders>
          </w:tcPr>
          <w:p>
            <w:pPr>
              <w:pStyle w:val="TableParagraph"/>
              <w:spacing w:before="47"/>
              <w:ind w:right="151"/>
              <w:rPr>
                <w:sz w:val="18"/>
              </w:rPr>
            </w:pPr>
            <w:r>
              <w:rPr>
                <w:color w:val="231F20"/>
                <w:sz w:val="18"/>
              </w:rPr>
              <w:t>3</w:t>
            </w:r>
            <w:r>
              <w:rPr>
                <w:color w:val="231F20"/>
                <w:spacing w:val="-1"/>
                <w:sz w:val="18"/>
              </w:rPr>
              <w:t> </w:t>
            </w:r>
            <w:r>
              <w:rPr>
                <w:color w:val="231F20"/>
                <w:spacing w:val="-2"/>
                <w:sz w:val="18"/>
              </w:rPr>
              <w:t>531,4</w:t>
            </w:r>
          </w:p>
        </w:tc>
        <w:tc>
          <w:tcPr>
            <w:tcW w:w="990" w:type="dxa"/>
            <w:tcBorders>
              <w:bottom w:val="single" w:sz="8" w:space="0" w:color="6595C4"/>
            </w:tcBorders>
          </w:tcPr>
          <w:p>
            <w:pPr>
              <w:pStyle w:val="TableParagraph"/>
              <w:spacing w:before="47"/>
              <w:ind w:right="43"/>
              <w:rPr>
                <w:sz w:val="18"/>
              </w:rPr>
            </w:pPr>
            <w:r>
              <w:rPr>
                <w:color w:val="231F20"/>
                <w:spacing w:val="-2"/>
                <w:sz w:val="18"/>
              </w:rPr>
              <w:t>387,9</w:t>
            </w:r>
          </w:p>
        </w:tc>
      </w:tr>
    </w:tbl>
    <w:p>
      <w:pPr>
        <w:spacing w:after="0"/>
        <w:rPr>
          <w:sz w:val="18"/>
        </w:rPr>
        <w:sectPr>
          <w:pgSz w:w="12240" w:h="15840"/>
          <w:pgMar w:header="0" w:footer="821" w:top="840" w:bottom="1020" w:left="460" w:right="480"/>
        </w:sectPr>
      </w:pPr>
    </w:p>
    <w:p>
      <w:pPr>
        <w:pStyle w:val="ListParagraph"/>
        <w:numPr>
          <w:ilvl w:val="1"/>
          <w:numId w:val="48"/>
        </w:numPr>
        <w:tabs>
          <w:tab w:pos="483" w:val="left" w:leader="none"/>
        </w:tabs>
        <w:spacing w:line="240" w:lineRule="auto" w:before="64" w:after="0"/>
        <w:ind w:left="483" w:right="0" w:hanging="329"/>
        <w:jc w:val="left"/>
        <w:rPr>
          <w:b/>
          <w:sz w:val="20"/>
        </w:rPr>
      </w:pPr>
      <w:r>
        <w:rPr>
          <w:b/>
          <w:color w:val="231F20"/>
          <w:spacing w:val="-2"/>
          <w:sz w:val="20"/>
        </w:rPr>
        <w:t>-</w:t>
      </w:r>
      <w:r>
        <w:rPr>
          <w:b/>
          <w:color w:val="231F20"/>
          <w:spacing w:val="-1"/>
          <w:sz w:val="20"/>
        </w:rPr>
        <w:t> </w:t>
      </w:r>
      <w:r>
        <w:rPr>
          <w:b/>
          <w:color w:val="231F20"/>
          <w:spacing w:val="-2"/>
          <w:sz w:val="20"/>
        </w:rPr>
        <w:t>Producciones</w:t>
      </w:r>
      <w:r>
        <w:rPr>
          <w:b/>
          <w:color w:val="231F20"/>
          <w:sz w:val="20"/>
        </w:rPr>
        <w:t> </w:t>
      </w:r>
      <w:r>
        <w:rPr>
          <w:b/>
          <w:color w:val="231F20"/>
          <w:spacing w:val="-2"/>
          <w:sz w:val="20"/>
        </w:rPr>
        <w:t>industriales</w:t>
      </w:r>
      <w:r>
        <w:rPr>
          <w:b/>
          <w:color w:val="231F20"/>
          <w:sz w:val="20"/>
        </w:rPr>
        <w:t> </w:t>
      </w:r>
      <w:r>
        <w:rPr>
          <w:b/>
          <w:color w:val="231F20"/>
          <w:spacing w:val="-2"/>
          <w:sz w:val="20"/>
        </w:rPr>
        <w:t>seleccionadas</w:t>
      </w:r>
      <w:r>
        <w:rPr>
          <w:b/>
          <w:color w:val="231F20"/>
          <w:sz w:val="20"/>
        </w:rPr>
        <w:t> </w:t>
      </w:r>
      <w:r>
        <w:rPr>
          <w:b/>
          <w:color w:val="231F20"/>
          <w:spacing w:val="-2"/>
          <w:sz w:val="20"/>
        </w:rPr>
        <w:t>(Continuación)</w:t>
      </w:r>
    </w:p>
    <w:p>
      <w:pPr>
        <w:pStyle w:val="BodyText"/>
        <w:spacing w:before="76"/>
        <w:rPr>
          <w:b/>
        </w:rPr>
      </w:pPr>
    </w:p>
    <w:tbl>
      <w:tblPr>
        <w:tblW w:w="0" w:type="auto"/>
        <w:jc w:val="left"/>
        <w:tblInd w:w="1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10"/>
        <w:gridCol w:w="824"/>
        <w:gridCol w:w="1382"/>
        <w:gridCol w:w="1499"/>
        <w:gridCol w:w="1267"/>
        <w:gridCol w:w="890"/>
      </w:tblGrid>
      <w:tr>
        <w:trPr>
          <w:trHeight w:val="484" w:hRule="atLeast"/>
        </w:trPr>
        <w:tc>
          <w:tcPr>
            <w:tcW w:w="5110" w:type="dxa"/>
            <w:shd w:val="clear" w:color="auto" w:fill="6595C4"/>
          </w:tcPr>
          <w:p>
            <w:pPr>
              <w:pStyle w:val="TableParagraph"/>
              <w:spacing w:before="160"/>
              <w:ind w:left="26"/>
              <w:jc w:val="left"/>
              <w:rPr>
                <w:b/>
                <w:sz w:val="18"/>
              </w:rPr>
            </w:pPr>
            <w:r>
              <w:rPr>
                <w:b/>
                <w:color w:val="FFFFFF"/>
                <w:spacing w:val="-2"/>
                <w:sz w:val="18"/>
              </w:rPr>
              <w:t>DIVISIÓN/PRODUCTOS</w:t>
            </w:r>
          </w:p>
        </w:tc>
        <w:tc>
          <w:tcPr>
            <w:tcW w:w="824" w:type="dxa"/>
            <w:shd w:val="clear" w:color="auto" w:fill="6595C4"/>
          </w:tcPr>
          <w:p>
            <w:pPr>
              <w:pStyle w:val="TableParagraph"/>
              <w:spacing w:before="160"/>
              <w:ind w:left="342"/>
              <w:jc w:val="left"/>
              <w:rPr>
                <w:b/>
                <w:sz w:val="18"/>
              </w:rPr>
            </w:pPr>
            <w:r>
              <w:rPr>
                <w:b/>
                <w:color w:val="FFFFFF"/>
                <w:spacing w:val="-5"/>
                <w:sz w:val="18"/>
              </w:rPr>
              <w:t>UM</w:t>
            </w:r>
          </w:p>
        </w:tc>
        <w:tc>
          <w:tcPr>
            <w:tcW w:w="1382" w:type="dxa"/>
            <w:shd w:val="clear" w:color="auto" w:fill="6595C4"/>
          </w:tcPr>
          <w:p>
            <w:pPr>
              <w:pStyle w:val="TableParagraph"/>
              <w:spacing w:before="160"/>
              <w:ind w:right="124"/>
              <w:rPr>
                <w:b/>
                <w:sz w:val="18"/>
              </w:rPr>
            </w:pPr>
            <w:r>
              <w:rPr>
                <w:b/>
                <w:color w:val="FFFFFF"/>
                <w:spacing w:val="-4"/>
                <w:sz w:val="18"/>
              </w:rPr>
              <w:t>2019</w:t>
            </w:r>
          </w:p>
        </w:tc>
        <w:tc>
          <w:tcPr>
            <w:tcW w:w="1499" w:type="dxa"/>
            <w:shd w:val="clear" w:color="auto" w:fill="6595C4"/>
          </w:tcPr>
          <w:p>
            <w:pPr>
              <w:pStyle w:val="TableParagraph"/>
              <w:spacing w:before="160"/>
              <w:ind w:right="33"/>
              <w:jc w:val="center"/>
              <w:rPr>
                <w:b/>
                <w:sz w:val="18"/>
              </w:rPr>
            </w:pPr>
            <w:r>
              <w:rPr>
                <w:b/>
                <w:color w:val="FFFFFF"/>
                <w:spacing w:val="-4"/>
                <w:sz w:val="18"/>
              </w:rPr>
              <w:t>2020</w:t>
            </w:r>
          </w:p>
        </w:tc>
        <w:tc>
          <w:tcPr>
            <w:tcW w:w="1267" w:type="dxa"/>
            <w:shd w:val="clear" w:color="auto" w:fill="6595C4"/>
          </w:tcPr>
          <w:p>
            <w:pPr>
              <w:pStyle w:val="TableParagraph"/>
              <w:spacing w:before="160"/>
              <w:ind w:right="246"/>
              <w:rPr>
                <w:b/>
                <w:sz w:val="18"/>
              </w:rPr>
            </w:pPr>
            <w:r>
              <w:rPr>
                <w:b/>
                <w:color w:val="FFFFFF"/>
                <w:spacing w:val="-4"/>
                <w:sz w:val="18"/>
              </w:rPr>
              <w:t>2021</w:t>
            </w:r>
          </w:p>
        </w:tc>
        <w:tc>
          <w:tcPr>
            <w:tcW w:w="890" w:type="dxa"/>
            <w:shd w:val="clear" w:color="auto" w:fill="6595C4"/>
          </w:tcPr>
          <w:p>
            <w:pPr>
              <w:pStyle w:val="TableParagraph"/>
              <w:spacing w:before="155"/>
              <w:ind w:right="33"/>
              <w:rPr>
                <w:b/>
                <w:sz w:val="18"/>
              </w:rPr>
            </w:pPr>
            <w:r>
              <w:rPr>
                <w:b/>
                <w:color w:val="FFFFFF"/>
                <w:spacing w:val="-4"/>
                <w:sz w:val="18"/>
              </w:rPr>
              <w:t>2022</w:t>
            </w:r>
          </w:p>
        </w:tc>
      </w:tr>
      <w:tr>
        <w:trPr>
          <w:trHeight w:val="380" w:hRule="atLeast"/>
        </w:trPr>
        <w:tc>
          <w:tcPr>
            <w:tcW w:w="5110" w:type="dxa"/>
          </w:tcPr>
          <w:p>
            <w:pPr>
              <w:pStyle w:val="TableParagraph"/>
              <w:spacing w:before="124"/>
              <w:ind w:left="26"/>
              <w:jc w:val="left"/>
              <w:rPr>
                <w:sz w:val="18"/>
              </w:rPr>
            </w:pPr>
            <w:r>
              <w:rPr>
                <w:color w:val="231F20"/>
                <w:sz w:val="18"/>
              </w:rPr>
              <w:t>Betunes,</w:t>
            </w:r>
            <w:r>
              <w:rPr>
                <w:color w:val="231F20"/>
                <w:spacing w:val="-3"/>
                <w:sz w:val="18"/>
              </w:rPr>
              <w:t> </w:t>
            </w:r>
            <w:r>
              <w:rPr>
                <w:color w:val="231F20"/>
                <w:sz w:val="18"/>
              </w:rPr>
              <w:t>lustres y</w:t>
            </w:r>
            <w:r>
              <w:rPr>
                <w:color w:val="231F20"/>
                <w:spacing w:val="-1"/>
                <w:sz w:val="18"/>
              </w:rPr>
              <w:t> </w:t>
            </w:r>
            <w:r>
              <w:rPr>
                <w:color w:val="231F20"/>
                <w:sz w:val="18"/>
              </w:rPr>
              <w:t>cremas para</w:t>
            </w:r>
            <w:r>
              <w:rPr>
                <w:color w:val="231F20"/>
                <w:spacing w:val="-1"/>
                <w:sz w:val="18"/>
              </w:rPr>
              <w:t> </w:t>
            </w:r>
            <w:r>
              <w:rPr>
                <w:color w:val="231F20"/>
                <w:sz w:val="18"/>
              </w:rPr>
              <w:t>calzado, </w:t>
            </w:r>
            <w:r>
              <w:rPr>
                <w:color w:val="231F20"/>
                <w:spacing w:val="-2"/>
                <w:sz w:val="18"/>
              </w:rPr>
              <w:t>muebles,</w:t>
            </w:r>
          </w:p>
        </w:tc>
        <w:tc>
          <w:tcPr>
            <w:tcW w:w="824" w:type="dxa"/>
          </w:tcPr>
          <w:p>
            <w:pPr>
              <w:pStyle w:val="TableParagraph"/>
              <w:spacing w:before="0"/>
              <w:jc w:val="left"/>
              <w:rPr>
                <w:rFonts w:ascii="Times New Roman"/>
                <w:sz w:val="18"/>
              </w:rPr>
            </w:pPr>
          </w:p>
        </w:tc>
        <w:tc>
          <w:tcPr>
            <w:tcW w:w="1382" w:type="dxa"/>
          </w:tcPr>
          <w:p>
            <w:pPr>
              <w:pStyle w:val="TableParagraph"/>
              <w:spacing w:before="0"/>
              <w:jc w:val="left"/>
              <w:rPr>
                <w:rFonts w:ascii="Times New Roman"/>
                <w:sz w:val="18"/>
              </w:rPr>
            </w:pPr>
          </w:p>
        </w:tc>
        <w:tc>
          <w:tcPr>
            <w:tcW w:w="1499" w:type="dxa"/>
          </w:tcPr>
          <w:p>
            <w:pPr>
              <w:pStyle w:val="TableParagraph"/>
              <w:spacing w:before="0"/>
              <w:jc w:val="left"/>
              <w:rPr>
                <w:rFonts w:ascii="Times New Roman"/>
                <w:sz w:val="18"/>
              </w:rPr>
            </w:pPr>
          </w:p>
        </w:tc>
        <w:tc>
          <w:tcPr>
            <w:tcW w:w="1267" w:type="dxa"/>
          </w:tcPr>
          <w:p>
            <w:pPr>
              <w:pStyle w:val="TableParagraph"/>
              <w:spacing w:before="0"/>
              <w:jc w:val="left"/>
              <w:rPr>
                <w:rFonts w:ascii="Times New Roman"/>
                <w:sz w:val="18"/>
              </w:rPr>
            </w:pPr>
          </w:p>
        </w:tc>
        <w:tc>
          <w:tcPr>
            <w:tcW w:w="890" w:type="dxa"/>
          </w:tcPr>
          <w:p>
            <w:pPr>
              <w:pStyle w:val="TableParagraph"/>
              <w:spacing w:before="0"/>
              <w:jc w:val="left"/>
              <w:rPr>
                <w:rFonts w:ascii="Times New Roman"/>
                <w:sz w:val="18"/>
              </w:rPr>
            </w:pPr>
          </w:p>
        </w:tc>
      </w:tr>
      <w:tr>
        <w:trPr>
          <w:trHeight w:val="314" w:hRule="atLeast"/>
        </w:trPr>
        <w:tc>
          <w:tcPr>
            <w:tcW w:w="5110" w:type="dxa"/>
          </w:tcPr>
          <w:p>
            <w:pPr>
              <w:pStyle w:val="TableParagraph"/>
              <w:spacing w:before="43"/>
              <w:ind w:left="126"/>
              <w:jc w:val="left"/>
              <w:rPr>
                <w:sz w:val="18"/>
              </w:rPr>
            </w:pPr>
            <w:r>
              <w:rPr>
                <w:color w:val="231F20"/>
                <w:sz w:val="18"/>
              </w:rPr>
              <w:t>pisos</w:t>
            </w:r>
            <w:r>
              <w:rPr>
                <w:color w:val="231F20"/>
                <w:spacing w:val="-1"/>
                <w:sz w:val="18"/>
              </w:rPr>
              <w:t> </w:t>
            </w:r>
            <w:r>
              <w:rPr>
                <w:color w:val="231F20"/>
                <w:sz w:val="18"/>
              </w:rPr>
              <w:t>y</w:t>
            </w:r>
            <w:r>
              <w:rPr>
                <w:color w:val="231F20"/>
                <w:spacing w:val="-1"/>
                <w:sz w:val="18"/>
              </w:rPr>
              <w:t> </w:t>
            </w:r>
            <w:r>
              <w:rPr>
                <w:color w:val="231F20"/>
                <w:sz w:val="18"/>
              </w:rPr>
              <w:t>otros;</w:t>
            </w:r>
            <w:r>
              <w:rPr>
                <w:color w:val="231F20"/>
                <w:spacing w:val="-1"/>
                <w:sz w:val="18"/>
              </w:rPr>
              <w:t> </w:t>
            </w:r>
            <w:r>
              <w:rPr>
                <w:color w:val="231F20"/>
                <w:sz w:val="18"/>
              </w:rPr>
              <w:t>para</w:t>
            </w:r>
            <w:r>
              <w:rPr>
                <w:color w:val="231F20"/>
                <w:spacing w:val="-1"/>
                <w:sz w:val="18"/>
              </w:rPr>
              <w:t> </w:t>
            </w:r>
            <w:r>
              <w:rPr>
                <w:color w:val="231F20"/>
                <w:sz w:val="18"/>
              </w:rPr>
              <w:t>uso</w:t>
            </w:r>
            <w:r>
              <w:rPr>
                <w:color w:val="231F20"/>
                <w:spacing w:val="-1"/>
                <w:sz w:val="18"/>
              </w:rPr>
              <w:t> </w:t>
            </w:r>
            <w:r>
              <w:rPr>
                <w:color w:val="231F20"/>
                <w:spacing w:val="-2"/>
                <w:sz w:val="18"/>
              </w:rPr>
              <w:t>doméstico</w:t>
            </w:r>
          </w:p>
        </w:tc>
        <w:tc>
          <w:tcPr>
            <w:tcW w:w="824" w:type="dxa"/>
          </w:tcPr>
          <w:p>
            <w:pPr>
              <w:pStyle w:val="TableParagraph"/>
              <w:spacing w:before="67"/>
              <w:ind w:left="142"/>
              <w:jc w:val="center"/>
              <w:rPr>
                <w:sz w:val="18"/>
              </w:rPr>
            </w:pPr>
            <w:r>
              <w:rPr>
                <w:color w:val="231F20"/>
                <w:spacing w:val="-10"/>
                <w:sz w:val="18"/>
              </w:rPr>
              <w:t>t</w:t>
            </w:r>
          </w:p>
        </w:tc>
        <w:tc>
          <w:tcPr>
            <w:tcW w:w="1382" w:type="dxa"/>
          </w:tcPr>
          <w:p>
            <w:pPr>
              <w:pStyle w:val="TableParagraph"/>
              <w:spacing w:before="43"/>
              <w:ind w:right="123"/>
              <w:rPr>
                <w:sz w:val="18"/>
              </w:rPr>
            </w:pPr>
            <w:r>
              <w:rPr>
                <w:color w:val="231F20"/>
                <w:spacing w:val="-4"/>
                <w:sz w:val="18"/>
              </w:rPr>
              <w:t>12,8</w:t>
            </w:r>
          </w:p>
        </w:tc>
        <w:tc>
          <w:tcPr>
            <w:tcW w:w="1499" w:type="dxa"/>
          </w:tcPr>
          <w:p>
            <w:pPr>
              <w:pStyle w:val="TableParagraph"/>
              <w:spacing w:before="43"/>
              <w:ind w:right="412"/>
              <w:rPr>
                <w:sz w:val="18"/>
              </w:rPr>
            </w:pPr>
            <w:r>
              <w:rPr>
                <w:color w:val="231F20"/>
                <w:spacing w:val="-5"/>
                <w:sz w:val="18"/>
              </w:rPr>
              <w:t>1,8</w:t>
            </w:r>
          </w:p>
        </w:tc>
        <w:tc>
          <w:tcPr>
            <w:tcW w:w="1267" w:type="dxa"/>
          </w:tcPr>
          <w:p>
            <w:pPr>
              <w:pStyle w:val="TableParagraph"/>
              <w:spacing w:before="43"/>
              <w:ind w:right="245"/>
              <w:rPr>
                <w:sz w:val="18"/>
              </w:rPr>
            </w:pPr>
            <w:r>
              <w:rPr>
                <w:color w:val="231F20"/>
                <w:spacing w:val="-4"/>
                <w:sz w:val="18"/>
              </w:rPr>
              <w:t>20,7</w:t>
            </w:r>
          </w:p>
        </w:tc>
        <w:tc>
          <w:tcPr>
            <w:tcW w:w="890" w:type="dxa"/>
          </w:tcPr>
          <w:p>
            <w:pPr>
              <w:pStyle w:val="TableParagraph"/>
              <w:spacing w:before="43"/>
              <w:ind w:right="38"/>
              <w:rPr>
                <w:sz w:val="18"/>
              </w:rPr>
            </w:pPr>
            <w:r>
              <w:rPr>
                <w:color w:val="231F20"/>
                <w:spacing w:val="-4"/>
                <w:sz w:val="18"/>
              </w:rPr>
              <w:t>27,1</w:t>
            </w:r>
          </w:p>
        </w:tc>
      </w:tr>
      <w:tr>
        <w:trPr>
          <w:trHeight w:val="580" w:hRule="atLeast"/>
        </w:trPr>
        <w:tc>
          <w:tcPr>
            <w:tcW w:w="5110" w:type="dxa"/>
          </w:tcPr>
          <w:p>
            <w:pPr>
              <w:pStyle w:val="TableParagraph"/>
              <w:spacing w:before="34"/>
              <w:ind w:left="26"/>
              <w:jc w:val="left"/>
              <w:rPr>
                <w:sz w:val="18"/>
              </w:rPr>
            </w:pPr>
            <w:r>
              <w:rPr>
                <w:color w:val="231F20"/>
                <w:sz w:val="18"/>
              </w:rPr>
              <w:t>Herbicidas</w:t>
            </w:r>
            <w:r>
              <w:rPr>
                <w:color w:val="231F20"/>
                <w:spacing w:val="-9"/>
                <w:sz w:val="18"/>
              </w:rPr>
              <w:t> </w:t>
            </w:r>
            <w:r>
              <w:rPr>
                <w:color w:val="231F20"/>
                <w:sz w:val="18"/>
              </w:rPr>
              <w:t>y</w:t>
            </w:r>
            <w:r>
              <w:rPr>
                <w:color w:val="231F20"/>
                <w:spacing w:val="-6"/>
                <w:sz w:val="18"/>
              </w:rPr>
              <w:t> </w:t>
            </w:r>
            <w:r>
              <w:rPr>
                <w:color w:val="231F20"/>
                <w:sz w:val="18"/>
              </w:rPr>
              <w:t>productos</w:t>
            </w:r>
            <w:r>
              <w:rPr>
                <w:color w:val="231F20"/>
                <w:spacing w:val="-7"/>
                <w:sz w:val="18"/>
              </w:rPr>
              <w:t> </w:t>
            </w:r>
            <w:r>
              <w:rPr>
                <w:color w:val="231F20"/>
                <w:sz w:val="18"/>
              </w:rPr>
              <w:t>inhibidores</w:t>
            </w:r>
            <w:r>
              <w:rPr>
                <w:color w:val="231F20"/>
                <w:spacing w:val="-6"/>
                <w:sz w:val="18"/>
              </w:rPr>
              <w:t> </w:t>
            </w:r>
            <w:r>
              <w:rPr>
                <w:color w:val="231F20"/>
                <w:sz w:val="18"/>
              </w:rPr>
              <w:t>de</w:t>
            </w:r>
            <w:r>
              <w:rPr>
                <w:color w:val="231F20"/>
                <w:spacing w:val="-7"/>
                <w:sz w:val="18"/>
              </w:rPr>
              <w:t> </w:t>
            </w:r>
            <w:r>
              <w:rPr>
                <w:color w:val="231F20"/>
                <w:sz w:val="18"/>
              </w:rPr>
              <w:t>germinación</w:t>
            </w:r>
            <w:r>
              <w:rPr>
                <w:color w:val="231F20"/>
                <w:spacing w:val="-7"/>
                <w:sz w:val="18"/>
              </w:rPr>
              <w:t> </w:t>
            </w:r>
            <w:r>
              <w:rPr>
                <w:color w:val="231F20"/>
                <w:spacing w:val="-10"/>
                <w:sz w:val="18"/>
              </w:rPr>
              <w:t>y</w:t>
            </w:r>
          </w:p>
          <w:p>
            <w:pPr>
              <w:pStyle w:val="TableParagraph"/>
              <w:spacing w:before="83"/>
              <w:ind w:left="126"/>
              <w:jc w:val="left"/>
              <w:rPr>
                <w:sz w:val="18"/>
              </w:rPr>
            </w:pPr>
            <w:r>
              <w:rPr>
                <w:color w:val="231F20"/>
                <w:sz w:val="18"/>
              </w:rPr>
              <w:t>reguladores</w:t>
            </w:r>
            <w:r>
              <w:rPr>
                <w:color w:val="231F20"/>
                <w:spacing w:val="-5"/>
                <w:sz w:val="18"/>
              </w:rPr>
              <w:t> </w:t>
            </w:r>
            <w:r>
              <w:rPr>
                <w:color w:val="231F20"/>
                <w:sz w:val="18"/>
              </w:rPr>
              <w:t>de</w:t>
            </w:r>
            <w:r>
              <w:rPr>
                <w:color w:val="231F20"/>
                <w:spacing w:val="-5"/>
                <w:sz w:val="18"/>
              </w:rPr>
              <w:t> </w:t>
            </w:r>
            <w:r>
              <w:rPr>
                <w:color w:val="231F20"/>
                <w:sz w:val="18"/>
              </w:rPr>
              <w:t>la</w:t>
            </w:r>
            <w:r>
              <w:rPr>
                <w:color w:val="231F20"/>
                <w:spacing w:val="-4"/>
                <w:sz w:val="18"/>
              </w:rPr>
              <w:t> </w:t>
            </w:r>
            <w:r>
              <w:rPr>
                <w:color w:val="231F20"/>
                <w:sz w:val="18"/>
              </w:rPr>
              <w:t>producción</w:t>
            </w:r>
            <w:r>
              <w:rPr>
                <w:color w:val="231F20"/>
                <w:spacing w:val="-5"/>
                <w:sz w:val="18"/>
              </w:rPr>
              <w:t> </w:t>
            </w:r>
            <w:r>
              <w:rPr>
                <w:color w:val="231F20"/>
                <w:sz w:val="18"/>
              </w:rPr>
              <w:t>de</w:t>
            </w:r>
            <w:r>
              <w:rPr>
                <w:color w:val="231F20"/>
                <w:spacing w:val="-5"/>
                <w:sz w:val="18"/>
              </w:rPr>
              <w:t> </w:t>
            </w:r>
            <w:r>
              <w:rPr>
                <w:color w:val="231F20"/>
                <w:sz w:val="18"/>
              </w:rPr>
              <w:t>las</w:t>
            </w:r>
            <w:r>
              <w:rPr>
                <w:color w:val="231F20"/>
                <w:spacing w:val="-4"/>
                <w:sz w:val="18"/>
              </w:rPr>
              <w:t> </w:t>
            </w:r>
            <w:r>
              <w:rPr>
                <w:color w:val="231F20"/>
                <w:spacing w:val="-2"/>
                <w:sz w:val="18"/>
              </w:rPr>
              <w:t>plantas</w:t>
            </w:r>
          </w:p>
        </w:tc>
        <w:tc>
          <w:tcPr>
            <w:tcW w:w="824" w:type="dxa"/>
          </w:tcPr>
          <w:p>
            <w:pPr>
              <w:pStyle w:val="TableParagraph"/>
              <w:spacing w:before="43"/>
              <w:ind w:left="142"/>
              <w:jc w:val="center"/>
              <w:rPr>
                <w:sz w:val="18"/>
              </w:rPr>
            </w:pPr>
            <w:r>
              <w:rPr>
                <w:color w:val="231F20"/>
                <w:spacing w:val="-10"/>
                <w:sz w:val="18"/>
              </w:rPr>
              <w:t>t</w:t>
            </w:r>
          </w:p>
        </w:tc>
        <w:tc>
          <w:tcPr>
            <w:tcW w:w="1382" w:type="dxa"/>
          </w:tcPr>
          <w:p>
            <w:pPr>
              <w:pStyle w:val="TableParagraph"/>
              <w:spacing w:before="102"/>
              <w:jc w:val="left"/>
              <w:rPr>
                <w:b/>
                <w:sz w:val="18"/>
              </w:rPr>
            </w:pPr>
          </w:p>
          <w:p>
            <w:pPr>
              <w:pStyle w:val="TableParagraph"/>
              <w:spacing w:before="1"/>
              <w:ind w:right="123"/>
              <w:rPr>
                <w:sz w:val="18"/>
              </w:rPr>
            </w:pPr>
            <w:r>
              <w:rPr>
                <w:color w:val="231F20"/>
                <w:spacing w:val="-4"/>
                <w:sz w:val="18"/>
              </w:rPr>
              <w:t>15,2</w:t>
            </w:r>
          </w:p>
        </w:tc>
        <w:tc>
          <w:tcPr>
            <w:tcW w:w="1499" w:type="dxa"/>
          </w:tcPr>
          <w:p>
            <w:pPr>
              <w:pStyle w:val="TableParagraph"/>
              <w:spacing w:before="102"/>
              <w:jc w:val="left"/>
              <w:rPr>
                <w:b/>
                <w:sz w:val="18"/>
              </w:rPr>
            </w:pPr>
          </w:p>
          <w:p>
            <w:pPr>
              <w:pStyle w:val="TableParagraph"/>
              <w:spacing w:before="1"/>
              <w:ind w:right="413"/>
              <w:rPr>
                <w:sz w:val="18"/>
              </w:rPr>
            </w:pPr>
            <w:r>
              <w:rPr>
                <w:color w:val="231F20"/>
                <w:spacing w:val="-4"/>
                <w:sz w:val="18"/>
              </w:rPr>
              <w:t>14,0</w:t>
            </w:r>
          </w:p>
        </w:tc>
        <w:tc>
          <w:tcPr>
            <w:tcW w:w="1267" w:type="dxa"/>
          </w:tcPr>
          <w:p>
            <w:pPr>
              <w:pStyle w:val="TableParagraph"/>
              <w:spacing w:before="102"/>
              <w:jc w:val="left"/>
              <w:rPr>
                <w:b/>
                <w:sz w:val="18"/>
              </w:rPr>
            </w:pPr>
          </w:p>
          <w:p>
            <w:pPr>
              <w:pStyle w:val="TableParagraph"/>
              <w:spacing w:before="1"/>
              <w:ind w:right="242"/>
              <w:rPr>
                <w:sz w:val="18"/>
              </w:rPr>
            </w:pPr>
            <w:r>
              <w:rPr>
                <w:color w:val="231F20"/>
                <w:spacing w:val="-10"/>
                <w:sz w:val="18"/>
              </w:rPr>
              <w:t>…</w:t>
            </w:r>
          </w:p>
        </w:tc>
        <w:tc>
          <w:tcPr>
            <w:tcW w:w="890" w:type="dxa"/>
          </w:tcPr>
          <w:p>
            <w:pPr>
              <w:pStyle w:val="TableParagraph"/>
              <w:spacing w:before="102"/>
              <w:jc w:val="left"/>
              <w:rPr>
                <w:b/>
                <w:sz w:val="18"/>
              </w:rPr>
            </w:pPr>
          </w:p>
          <w:p>
            <w:pPr>
              <w:pStyle w:val="TableParagraph"/>
              <w:spacing w:before="1"/>
              <w:ind w:right="37"/>
              <w:rPr>
                <w:sz w:val="18"/>
              </w:rPr>
            </w:pPr>
            <w:r>
              <w:rPr>
                <w:color w:val="231F20"/>
                <w:spacing w:val="-5"/>
                <w:sz w:val="18"/>
              </w:rPr>
              <w:t>1,7</w:t>
            </w:r>
          </w:p>
        </w:tc>
      </w:tr>
      <w:tr>
        <w:trPr>
          <w:trHeight w:val="295" w:hRule="atLeast"/>
        </w:trPr>
        <w:tc>
          <w:tcPr>
            <w:tcW w:w="5110" w:type="dxa"/>
          </w:tcPr>
          <w:p>
            <w:pPr>
              <w:pStyle w:val="TableParagraph"/>
              <w:spacing w:before="43"/>
              <w:ind w:left="26"/>
              <w:jc w:val="left"/>
              <w:rPr>
                <w:sz w:val="18"/>
              </w:rPr>
            </w:pPr>
            <w:r>
              <w:rPr>
                <w:color w:val="231F20"/>
                <w:sz w:val="18"/>
              </w:rPr>
              <w:t>Otros </w:t>
            </w:r>
            <w:r>
              <w:rPr>
                <w:color w:val="231F20"/>
                <w:spacing w:val="-2"/>
                <w:sz w:val="18"/>
              </w:rPr>
              <w:t>insecticidas</w:t>
            </w:r>
          </w:p>
        </w:tc>
        <w:tc>
          <w:tcPr>
            <w:tcW w:w="824" w:type="dxa"/>
          </w:tcPr>
          <w:p>
            <w:pPr>
              <w:pStyle w:val="TableParagraph"/>
              <w:spacing w:before="43"/>
              <w:ind w:left="142"/>
              <w:jc w:val="center"/>
              <w:rPr>
                <w:sz w:val="18"/>
              </w:rPr>
            </w:pPr>
            <w:r>
              <w:rPr>
                <w:color w:val="231F20"/>
                <w:spacing w:val="-10"/>
                <w:sz w:val="18"/>
              </w:rPr>
              <w:t>t</w:t>
            </w:r>
          </w:p>
        </w:tc>
        <w:tc>
          <w:tcPr>
            <w:tcW w:w="1382" w:type="dxa"/>
          </w:tcPr>
          <w:p>
            <w:pPr>
              <w:pStyle w:val="TableParagraph"/>
              <w:spacing w:before="43"/>
              <w:ind w:right="125"/>
              <w:rPr>
                <w:sz w:val="18"/>
              </w:rPr>
            </w:pPr>
            <w:r>
              <w:rPr>
                <w:color w:val="231F20"/>
                <w:sz w:val="18"/>
              </w:rPr>
              <w:t>3</w:t>
            </w:r>
            <w:r>
              <w:rPr>
                <w:color w:val="231F20"/>
                <w:spacing w:val="-1"/>
                <w:sz w:val="18"/>
              </w:rPr>
              <w:t> </w:t>
            </w:r>
            <w:r>
              <w:rPr>
                <w:color w:val="231F20"/>
                <w:spacing w:val="-2"/>
                <w:sz w:val="18"/>
              </w:rPr>
              <w:t>112,5</w:t>
            </w:r>
          </w:p>
        </w:tc>
        <w:tc>
          <w:tcPr>
            <w:tcW w:w="1499" w:type="dxa"/>
          </w:tcPr>
          <w:p>
            <w:pPr>
              <w:pStyle w:val="TableParagraph"/>
              <w:spacing w:before="43"/>
              <w:ind w:right="413"/>
              <w:rPr>
                <w:sz w:val="18"/>
              </w:rPr>
            </w:pPr>
            <w:r>
              <w:rPr>
                <w:color w:val="231F20"/>
                <w:spacing w:val="-2"/>
                <w:sz w:val="18"/>
              </w:rPr>
              <w:t>732,4</w:t>
            </w:r>
          </w:p>
        </w:tc>
        <w:tc>
          <w:tcPr>
            <w:tcW w:w="1267" w:type="dxa"/>
          </w:tcPr>
          <w:p>
            <w:pPr>
              <w:pStyle w:val="TableParagraph"/>
              <w:spacing w:before="43"/>
              <w:ind w:right="245"/>
              <w:rPr>
                <w:sz w:val="18"/>
              </w:rPr>
            </w:pPr>
            <w:r>
              <w:rPr>
                <w:color w:val="231F20"/>
                <w:spacing w:val="-2"/>
                <w:sz w:val="18"/>
              </w:rPr>
              <w:t>523,8</w:t>
            </w:r>
          </w:p>
        </w:tc>
        <w:tc>
          <w:tcPr>
            <w:tcW w:w="890" w:type="dxa"/>
          </w:tcPr>
          <w:p>
            <w:pPr>
              <w:pStyle w:val="TableParagraph"/>
              <w:spacing w:before="43"/>
              <w:ind w:right="39"/>
              <w:rPr>
                <w:sz w:val="18"/>
              </w:rPr>
            </w:pPr>
            <w:r>
              <w:rPr>
                <w:color w:val="231F20"/>
                <w:spacing w:val="-2"/>
                <w:sz w:val="18"/>
              </w:rPr>
              <w:t>180,4</w:t>
            </w:r>
          </w:p>
        </w:tc>
      </w:tr>
      <w:tr>
        <w:trPr>
          <w:trHeight w:val="290" w:hRule="atLeast"/>
        </w:trPr>
        <w:tc>
          <w:tcPr>
            <w:tcW w:w="5110" w:type="dxa"/>
          </w:tcPr>
          <w:p>
            <w:pPr>
              <w:pStyle w:val="TableParagraph"/>
              <w:spacing w:before="38"/>
              <w:ind w:left="26"/>
              <w:jc w:val="left"/>
              <w:rPr>
                <w:sz w:val="18"/>
              </w:rPr>
            </w:pPr>
            <w:r>
              <w:rPr>
                <w:color w:val="231F20"/>
                <w:spacing w:val="-2"/>
                <w:sz w:val="18"/>
              </w:rPr>
              <w:t>Champú</w:t>
            </w:r>
          </w:p>
        </w:tc>
        <w:tc>
          <w:tcPr>
            <w:tcW w:w="824" w:type="dxa"/>
          </w:tcPr>
          <w:p>
            <w:pPr>
              <w:pStyle w:val="TableParagraph"/>
              <w:spacing w:before="38"/>
              <w:ind w:left="142" w:right="1"/>
              <w:jc w:val="center"/>
              <w:rPr>
                <w:sz w:val="18"/>
              </w:rPr>
            </w:pPr>
            <w:r>
              <w:rPr>
                <w:color w:val="231F20"/>
                <w:spacing w:val="-10"/>
                <w:sz w:val="18"/>
              </w:rPr>
              <w:t>t</w:t>
            </w:r>
          </w:p>
        </w:tc>
        <w:tc>
          <w:tcPr>
            <w:tcW w:w="1382" w:type="dxa"/>
          </w:tcPr>
          <w:p>
            <w:pPr>
              <w:pStyle w:val="TableParagraph"/>
              <w:spacing w:before="38"/>
              <w:ind w:right="124"/>
              <w:rPr>
                <w:sz w:val="18"/>
              </w:rPr>
            </w:pPr>
            <w:r>
              <w:rPr>
                <w:color w:val="231F20"/>
                <w:spacing w:val="-2"/>
                <w:sz w:val="18"/>
              </w:rPr>
              <w:t>817,7</w:t>
            </w:r>
          </w:p>
        </w:tc>
        <w:tc>
          <w:tcPr>
            <w:tcW w:w="1499" w:type="dxa"/>
          </w:tcPr>
          <w:p>
            <w:pPr>
              <w:pStyle w:val="TableParagraph"/>
              <w:spacing w:before="38"/>
              <w:ind w:right="415"/>
              <w:rPr>
                <w:sz w:val="18"/>
              </w:rPr>
            </w:pPr>
            <w:r>
              <w:rPr>
                <w:color w:val="231F20"/>
                <w:sz w:val="18"/>
              </w:rPr>
              <w:t>1</w:t>
            </w:r>
            <w:r>
              <w:rPr>
                <w:color w:val="231F20"/>
                <w:spacing w:val="-1"/>
                <w:sz w:val="18"/>
              </w:rPr>
              <w:t> </w:t>
            </w:r>
            <w:r>
              <w:rPr>
                <w:color w:val="231F20"/>
                <w:spacing w:val="-2"/>
                <w:sz w:val="18"/>
              </w:rPr>
              <w:t>268,3</w:t>
            </w:r>
          </w:p>
        </w:tc>
        <w:tc>
          <w:tcPr>
            <w:tcW w:w="1267" w:type="dxa"/>
          </w:tcPr>
          <w:p>
            <w:pPr>
              <w:pStyle w:val="TableParagraph"/>
              <w:spacing w:before="38"/>
              <w:ind w:right="247"/>
              <w:rPr>
                <w:sz w:val="18"/>
              </w:rPr>
            </w:pPr>
            <w:r>
              <w:rPr>
                <w:color w:val="231F20"/>
                <w:sz w:val="18"/>
              </w:rPr>
              <w:t>2</w:t>
            </w:r>
            <w:r>
              <w:rPr>
                <w:color w:val="231F20"/>
                <w:spacing w:val="-1"/>
                <w:sz w:val="18"/>
              </w:rPr>
              <w:t> </w:t>
            </w:r>
            <w:r>
              <w:rPr>
                <w:color w:val="231F20"/>
                <w:spacing w:val="-2"/>
                <w:sz w:val="18"/>
              </w:rPr>
              <w:t>668,6</w:t>
            </w:r>
          </w:p>
        </w:tc>
        <w:tc>
          <w:tcPr>
            <w:tcW w:w="890" w:type="dxa"/>
          </w:tcPr>
          <w:p>
            <w:pPr>
              <w:pStyle w:val="TableParagraph"/>
              <w:spacing w:before="38"/>
              <w:ind w:right="41"/>
              <w:rPr>
                <w:sz w:val="18"/>
              </w:rPr>
            </w:pPr>
            <w:r>
              <w:rPr>
                <w:color w:val="231F20"/>
                <w:sz w:val="18"/>
              </w:rPr>
              <w:t>1</w:t>
            </w:r>
            <w:r>
              <w:rPr>
                <w:color w:val="231F20"/>
                <w:spacing w:val="-1"/>
                <w:sz w:val="18"/>
              </w:rPr>
              <w:t> </w:t>
            </w:r>
            <w:r>
              <w:rPr>
                <w:color w:val="231F20"/>
                <w:spacing w:val="-2"/>
                <w:sz w:val="18"/>
              </w:rPr>
              <w:t>328,0</w:t>
            </w:r>
          </w:p>
        </w:tc>
      </w:tr>
      <w:tr>
        <w:trPr>
          <w:trHeight w:val="290" w:hRule="atLeast"/>
        </w:trPr>
        <w:tc>
          <w:tcPr>
            <w:tcW w:w="5110" w:type="dxa"/>
          </w:tcPr>
          <w:p>
            <w:pPr>
              <w:pStyle w:val="TableParagraph"/>
              <w:spacing w:before="38"/>
              <w:ind w:left="26"/>
              <w:jc w:val="left"/>
              <w:rPr>
                <w:sz w:val="18"/>
              </w:rPr>
            </w:pPr>
            <w:r>
              <w:rPr>
                <w:color w:val="231F20"/>
                <w:spacing w:val="-2"/>
                <w:sz w:val="18"/>
              </w:rPr>
              <w:t>Acondicionador</w:t>
            </w:r>
          </w:p>
        </w:tc>
        <w:tc>
          <w:tcPr>
            <w:tcW w:w="824" w:type="dxa"/>
          </w:tcPr>
          <w:p>
            <w:pPr>
              <w:pStyle w:val="TableParagraph"/>
              <w:spacing w:before="38"/>
              <w:ind w:left="142" w:right="1"/>
              <w:jc w:val="center"/>
              <w:rPr>
                <w:sz w:val="18"/>
              </w:rPr>
            </w:pPr>
            <w:r>
              <w:rPr>
                <w:color w:val="231F20"/>
                <w:spacing w:val="-10"/>
                <w:sz w:val="18"/>
              </w:rPr>
              <w:t>t</w:t>
            </w:r>
          </w:p>
        </w:tc>
        <w:tc>
          <w:tcPr>
            <w:tcW w:w="1382" w:type="dxa"/>
          </w:tcPr>
          <w:p>
            <w:pPr>
              <w:pStyle w:val="TableParagraph"/>
              <w:spacing w:before="38"/>
              <w:ind w:right="124"/>
              <w:rPr>
                <w:sz w:val="18"/>
              </w:rPr>
            </w:pPr>
            <w:r>
              <w:rPr>
                <w:color w:val="231F20"/>
                <w:spacing w:val="-2"/>
                <w:sz w:val="18"/>
              </w:rPr>
              <w:t>302,9</w:t>
            </w:r>
          </w:p>
        </w:tc>
        <w:tc>
          <w:tcPr>
            <w:tcW w:w="1499" w:type="dxa"/>
          </w:tcPr>
          <w:p>
            <w:pPr>
              <w:pStyle w:val="TableParagraph"/>
              <w:spacing w:before="38"/>
              <w:ind w:right="414"/>
              <w:rPr>
                <w:sz w:val="18"/>
              </w:rPr>
            </w:pPr>
            <w:r>
              <w:rPr>
                <w:color w:val="231F20"/>
                <w:spacing w:val="-2"/>
                <w:sz w:val="18"/>
              </w:rPr>
              <w:t>483,0</w:t>
            </w:r>
          </w:p>
        </w:tc>
        <w:tc>
          <w:tcPr>
            <w:tcW w:w="1267" w:type="dxa"/>
          </w:tcPr>
          <w:p>
            <w:pPr>
              <w:pStyle w:val="TableParagraph"/>
              <w:spacing w:before="38"/>
              <w:ind w:right="247"/>
              <w:rPr>
                <w:sz w:val="18"/>
              </w:rPr>
            </w:pPr>
            <w:r>
              <w:rPr>
                <w:color w:val="231F20"/>
                <w:sz w:val="18"/>
              </w:rPr>
              <w:t>1</w:t>
            </w:r>
            <w:r>
              <w:rPr>
                <w:color w:val="231F20"/>
                <w:spacing w:val="-1"/>
                <w:sz w:val="18"/>
              </w:rPr>
              <w:t> </w:t>
            </w:r>
            <w:r>
              <w:rPr>
                <w:color w:val="231F20"/>
                <w:spacing w:val="-2"/>
                <w:sz w:val="18"/>
              </w:rPr>
              <w:t>203,5</w:t>
            </w:r>
          </w:p>
        </w:tc>
        <w:tc>
          <w:tcPr>
            <w:tcW w:w="890" w:type="dxa"/>
          </w:tcPr>
          <w:p>
            <w:pPr>
              <w:pStyle w:val="TableParagraph"/>
              <w:spacing w:before="38"/>
              <w:ind w:right="39"/>
              <w:rPr>
                <w:sz w:val="18"/>
              </w:rPr>
            </w:pPr>
            <w:r>
              <w:rPr>
                <w:color w:val="231F20"/>
                <w:spacing w:val="-2"/>
                <w:sz w:val="18"/>
              </w:rPr>
              <w:t>916,9</w:t>
            </w:r>
          </w:p>
        </w:tc>
      </w:tr>
      <w:tr>
        <w:trPr>
          <w:trHeight w:val="290" w:hRule="atLeast"/>
        </w:trPr>
        <w:tc>
          <w:tcPr>
            <w:tcW w:w="5110" w:type="dxa"/>
          </w:tcPr>
          <w:p>
            <w:pPr>
              <w:pStyle w:val="TableParagraph"/>
              <w:spacing w:before="38"/>
              <w:ind w:left="26"/>
              <w:jc w:val="left"/>
              <w:rPr>
                <w:sz w:val="18"/>
              </w:rPr>
            </w:pPr>
            <w:r>
              <w:rPr>
                <w:color w:val="231F20"/>
                <w:spacing w:val="-2"/>
                <w:sz w:val="18"/>
              </w:rPr>
              <w:t>Tintes</w:t>
            </w:r>
          </w:p>
        </w:tc>
        <w:tc>
          <w:tcPr>
            <w:tcW w:w="824" w:type="dxa"/>
          </w:tcPr>
          <w:p>
            <w:pPr>
              <w:pStyle w:val="TableParagraph"/>
              <w:spacing w:before="38"/>
              <w:ind w:left="142"/>
              <w:jc w:val="center"/>
              <w:rPr>
                <w:sz w:val="18"/>
              </w:rPr>
            </w:pPr>
            <w:r>
              <w:rPr>
                <w:color w:val="231F20"/>
                <w:spacing w:val="-10"/>
                <w:sz w:val="18"/>
              </w:rPr>
              <w:t>t</w:t>
            </w:r>
          </w:p>
        </w:tc>
        <w:tc>
          <w:tcPr>
            <w:tcW w:w="1382" w:type="dxa"/>
          </w:tcPr>
          <w:p>
            <w:pPr>
              <w:pStyle w:val="TableParagraph"/>
              <w:spacing w:before="38"/>
              <w:ind w:right="123"/>
              <w:rPr>
                <w:sz w:val="18"/>
              </w:rPr>
            </w:pPr>
            <w:r>
              <w:rPr>
                <w:color w:val="231F20"/>
                <w:spacing w:val="-4"/>
                <w:sz w:val="18"/>
              </w:rPr>
              <w:t>13,4</w:t>
            </w:r>
          </w:p>
        </w:tc>
        <w:tc>
          <w:tcPr>
            <w:tcW w:w="1499" w:type="dxa"/>
          </w:tcPr>
          <w:p>
            <w:pPr>
              <w:pStyle w:val="TableParagraph"/>
              <w:spacing w:before="38"/>
              <w:ind w:right="413"/>
              <w:rPr>
                <w:sz w:val="18"/>
              </w:rPr>
            </w:pPr>
            <w:r>
              <w:rPr>
                <w:color w:val="231F20"/>
                <w:spacing w:val="-4"/>
                <w:sz w:val="18"/>
              </w:rPr>
              <w:t>44,1</w:t>
            </w:r>
          </w:p>
        </w:tc>
        <w:tc>
          <w:tcPr>
            <w:tcW w:w="1267" w:type="dxa"/>
          </w:tcPr>
          <w:p>
            <w:pPr>
              <w:pStyle w:val="TableParagraph"/>
              <w:spacing w:before="38"/>
              <w:ind w:right="245"/>
              <w:rPr>
                <w:sz w:val="18"/>
              </w:rPr>
            </w:pPr>
            <w:r>
              <w:rPr>
                <w:color w:val="231F20"/>
                <w:spacing w:val="-2"/>
                <w:sz w:val="18"/>
              </w:rPr>
              <w:t>129,4</w:t>
            </w:r>
          </w:p>
        </w:tc>
        <w:tc>
          <w:tcPr>
            <w:tcW w:w="890" w:type="dxa"/>
          </w:tcPr>
          <w:p>
            <w:pPr>
              <w:pStyle w:val="TableParagraph"/>
              <w:spacing w:before="38"/>
              <w:ind w:right="38"/>
              <w:rPr>
                <w:sz w:val="18"/>
              </w:rPr>
            </w:pPr>
            <w:r>
              <w:rPr>
                <w:color w:val="231F20"/>
                <w:spacing w:val="-4"/>
                <w:sz w:val="18"/>
              </w:rPr>
              <w:t>37,8</w:t>
            </w:r>
          </w:p>
        </w:tc>
      </w:tr>
      <w:tr>
        <w:trPr>
          <w:trHeight w:val="290" w:hRule="atLeast"/>
        </w:trPr>
        <w:tc>
          <w:tcPr>
            <w:tcW w:w="5110" w:type="dxa"/>
          </w:tcPr>
          <w:p>
            <w:pPr>
              <w:pStyle w:val="TableParagraph"/>
              <w:spacing w:before="38"/>
              <w:ind w:left="26"/>
              <w:jc w:val="left"/>
              <w:rPr>
                <w:sz w:val="18"/>
              </w:rPr>
            </w:pPr>
            <w:r>
              <w:rPr>
                <w:color w:val="231F20"/>
                <w:sz w:val="18"/>
              </w:rPr>
              <w:t>Demás</w:t>
            </w:r>
            <w:r>
              <w:rPr>
                <w:color w:val="231F20"/>
                <w:spacing w:val="-8"/>
                <w:sz w:val="18"/>
              </w:rPr>
              <w:t> </w:t>
            </w:r>
            <w:r>
              <w:rPr>
                <w:color w:val="231F20"/>
                <w:sz w:val="18"/>
              </w:rPr>
              <w:t>preparaciones</w:t>
            </w:r>
            <w:r>
              <w:rPr>
                <w:color w:val="231F20"/>
                <w:spacing w:val="-8"/>
                <w:sz w:val="18"/>
              </w:rPr>
              <w:t> </w:t>
            </w:r>
            <w:r>
              <w:rPr>
                <w:color w:val="231F20"/>
                <w:spacing w:val="-2"/>
                <w:sz w:val="18"/>
              </w:rPr>
              <w:t>capilares</w:t>
            </w:r>
          </w:p>
        </w:tc>
        <w:tc>
          <w:tcPr>
            <w:tcW w:w="824" w:type="dxa"/>
          </w:tcPr>
          <w:p>
            <w:pPr>
              <w:pStyle w:val="TableParagraph"/>
              <w:spacing w:before="38"/>
              <w:ind w:left="142" w:right="1"/>
              <w:jc w:val="center"/>
              <w:rPr>
                <w:sz w:val="18"/>
              </w:rPr>
            </w:pPr>
            <w:r>
              <w:rPr>
                <w:color w:val="231F20"/>
                <w:spacing w:val="-10"/>
                <w:sz w:val="18"/>
              </w:rPr>
              <w:t>t</w:t>
            </w:r>
          </w:p>
        </w:tc>
        <w:tc>
          <w:tcPr>
            <w:tcW w:w="1382" w:type="dxa"/>
          </w:tcPr>
          <w:p>
            <w:pPr>
              <w:pStyle w:val="TableParagraph"/>
              <w:spacing w:before="38"/>
              <w:ind w:right="124"/>
              <w:rPr>
                <w:sz w:val="18"/>
              </w:rPr>
            </w:pPr>
            <w:r>
              <w:rPr>
                <w:color w:val="231F20"/>
                <w:spacing w:val="-4"/>
                <w:sz w:val="18"/>
              </w:rPr>
              <w:t>87,9</w:t>
            </w:r>
          </w:p>
        </w:tc>
        <w:tc>
          <w:tcPr>
            <w:tcW w:w="1499" w:type="dxa"/>
          </w:tcPr>
          <w:p>
            <w:pPr>
              <w:pStyle w:val="TableParagraph"/>
              <w:spacing w:before="38"/>
              <w:ind w:right="414"/>
              <w:rPr>
                <w:sz w:val="18"/>
              </w:rPr>
            </w:pPr>
            <w:r>
              <w:rPr>
                <w:color w:val="231F20"/>
                <w:spacing w:val="-2"/>
                <w:sz w:val="18"/>
              </w:rPr>
              <w:t>175,8</w:t>
            </w:r>
          </w:p>
        </w:tc>
        <w:tc>
          <w:tcPr>
            <w:tcW w:w="1267" w:type="dxa"/>
          </w:tcPr>
          <w:p>
            <w:pPr>
              <w:pStyle w:val="TableParagraph"/>
              <w:spacing w:before="38"/>
              <w:ind w:right="246"/>
              <w:rPr>
                <w:sz w:val="18"/>
              </w:rPr>
            </w:pPr>
            <w:r>
              <w:rPr>
                <w:color w:val="231F20"/>
                <w:spacing w:val="-2"/>
                <w:sz w:val="18"/>
              </w:rPr>
              <w:t>323,6</w:t>
            </w:r>
          </w:p>
        </w:tc>
        <w:tc>
          <w:tcPr>
            <w:tcW w:w="890" w:type="dxa"/>
          </w:tcPr>
          <w:p>
            <w:pPr>
              <w:pStyle w:val="TableParagraph"/>
              <w:spacing w:before="38"/>
              <w:ind w:right="36"/>
              <w:rPr>
                <w:sz w:val="18"/>
              </w:rPr>
            </w:pPr>
            <w:r>
              <w:rPr>
                <w:color w:val="231F20"/>
                <w:spacing w:val="-10"/>
                <w:sz w:val="18"/>
              </w:rPr>
              <w:t>…</w:t>
            </w:r>
          </w:p>
        </w:tc>
      </w:tr>
      <w:tr>
        <w:trPr>
          <w:trHeight w:val="580" w:hRule="atLeast"/>
        </w:trPr>
        <w:tc>
          <w:tcPr>
            <w:tcW w:w="5110" w:type="dxa"/>
          </w:tcPr>
          <w:p>
            <w:pPr>
              <w:pStyle w:val="TableParagraph"/>
              <w:spacing w:before="38"/>
              <w:ind w:left="26"/>
              <w:jc w:val="left"/>
              <w:rPr>
                <w:sz w:val="18"/>
              </w:rPr>
            </w:pPr>
            <w:r>
              <w:rPr>
                <w:color w:val="231F20"/>
                <w:sz w:val="18"/>
              </w:rPr>
              <w:t>Demás</w:t>
            </w:r>
            <w:r>
              <w:rPr>
                <w:color w:val="231F20"/>
                <w:spacing w:val="-8"/>
                <w:sz w:val="18"/>
              </w:rPr>
              <w:t> </w:t>
            </w:r>
            <w:r>
              <w:rPr>
                <w:color w:val="231F20"/>
                <w:sz w:val="18"/>
              </w:rPr>
              <w:t>preparaciones</w:t>
            </w:r>
            <w:r>
              <w:rPr>
                <w:color w:val="231F20"/>
                <w:spacing w:val="-5"/>
                <w:sz w:val="18"/>
              </w:rPr>
              <w:t> </w:t>
            </w:r>
            <w:r>
              <w:rPr>
                <w:color w:val="231F20"/>
                <w:sz w:val="18"/>
              </w:rPr>
              <w:t>para</w:t>
            </w:r>
            <w:r>
              <w:rPr>
                <w:color w:val="231F20"/>
                <w:spacing w:val="-6"/>
                <w:sz w:val="18"/>
              </w:rPr>
              <w:t> </w:t>
            </w:r>
            <w:r>
              <w:rPr>
                <w:color w:val="231F20"/>
                <w:sz w:val="18"/>
              </w:rPr>
              <w:t>perfumar</w:t>
            </w:r>
            <w:r>
              <w:rPr>
                <w:color w:val="231F20"/>
                <w:spacing w:val="-5"/>
                <w:sz w:val="18"/>
              </w:rPr>
              <w:t> </w:t>
            </w:r>
            <w:r>
              <w:rPr>
                <w:color w:val="231F20"/>
                <w:sz w:val="18"/>
              </w:rPr>
              <w:t>y</w:t>
            </w:r>
            <w:r>
              <w:rPr>
                <w:color w:val="231F20"/>
                <w:spacing w:val="-5"/>
                <w:sz w:val="18"/>
              </w:rPr>
              <w:t> </w:t>
            </w:r>
            <w:r>
              <w:rPr>
                <w:color w:val="231F20"/>
                <w:spacing w:val="-2"/>
                <w:sz w:val="18"/>
              </w:rPr>
              <w:t>desodorizar</w:t>
            </w:r>
          </w:p>
          <w:p>
            <w:pPr>
              <w:pStyle w:val="TableParagraph"/>
              <w:spacing w:before="84"/>
              <w:ind w:left="76"/>
              <w:jc w:val="left"/>
              <w:rPr>
                <w:sz w:val="18"/>
              </w:rPr>
            </w:pPr>
            <w:r>
              <w:rPr>
                <w:color w:val="231F20"/>
                <w:spacing w:val="-2"/>
                <w:sz w:val="18"/>
              </w:rPr>
              <w:t>ambientes</w:t>
            </w:r>
          </w:p>
        </w:tc>
        <w:tc>
          <w:tcPr>
            <w:tcW w:w="824" w:type="dxa"/>
          </w:tcPr>
          <w:p>
            <w:pPr>
              <w:pStyle w:val="TableParagraph"/>
              <w:spacing w:before="38"/>
              <w:ind w:left="142" w:right="2"/>
              <w:jc w:val="center"/>
              <w:rPr>
                <w:sz w:val="18"/>
              </w:rPr>
            </w:pPr>
            <w:r>
              <w:rPr>
                <w:color w:val="231F20"/>
                <w:spacing w:val="-10"/>
                <w:sz w:val="18"/>
              </w:rPr>
              <w:t>t</w:t>
            </w:r>
          </w:p>
          <w:p>
            <w:pPr>
              <w:pStyle w:val="TableParagraph"/>
              <w:spacing w:before="84"/>
              <w:ind w:left="142" w:right="1"/>
              <w:jc w:val="center"/>
              <w:rPr>
                <w:sz w:val="18"/>
              </w:rPr>
            </w:pPr>
            <w:r>
              <w:rPr>
                <w:color w:val="231F20"/>
                <w:spacing w:val="-10"/>
                <w:sz w:val="18"/>
              </w:rPr>
              <w:t>t</w:t>
            </w:r>
          </w:p>
        </w:tc>
        <w:tc>
          <w:tcPr>
            <w:tcW w:w="1382" w:type="dxa"/>
          </w:tcPr>
          <w:p>
            <w:pPr>
              <w:pStyle w:val="TableParagraph"/>
              <w:spacing w:before="98"/>
              <w:jc w:val="left"/>
              <w:rPr>
                <w:b/>
                <w:sz w:val="18"/>
              </w:rPr>
            </w:pPr>
          </w:p>
          <w:p>
            <w:pPr>
              <w:pStyle w:val="TableParagraph"/>
              <w:spacing w:before="0"/>
              <w:ind w:right="124"/>
              <w:rPr>
                <w:sz w:val="18"/>
              </w:rPr>
            </w:pPr>
            <w:r>
              <w:rPr>
                <w:color w:val="231F20"/>
                <w:spacing w:val="-2"/>
                <w:sz w:val="18"/>
              </w:rPr>
              <w:t>138,4</w:t>
            </w:r>
          </w:p>
        </w:tc>
        <w:tc>
          <w:tcPr>
            <w:tcW w:w="1499" w:type="dxa"/>
          </w:tcPr>
          <w:p>
            <w:pPr>
              <w:pStyle w:val="TableParagraph"/>
              <w:spacing w:before="98"/>
              <w:jc w:val="left"/>
              <w:rPr>
                <w:b/>
                <w:sz w:val="18"/>
              </w:rPr>
            </w:pPr>
          </w:p>
          <w:p>
            <w:pPr>
              <w:pStyle w:val="TableParagraph"/>
              <w:spacing w:before="0"/>
              <w:ind w:right="414"/>
              <w:rPr>
                <w:sz w:val="18"/>
              </w:rPr>
            </w:pPr>
            <w:r>
              <w:rPr>
                <w:color w:val="231F20"/>
                <w:spacing w:val="-2"/>
                <w:sz w:val="18"/>
              </w:rPr>
              <w:t>188,8</w:t>
            </w:r>
          </w:p>
        </w:tc>
        <w:tc>
          <w:tcPr>
            <w:tcW w:w="1267" w:type="dxa"/>
          </w:tcPr>
          <w:p>
            <w:pPr>
              <w:pStyle w:val="TableParagraph"/>
              <w:spacing w:before="122"/>
              <w:jc w:val="left"/>
              <w:rPr>
                <w:b/>
                <w:sz w:val="18"/>
              </w:rPr>
            </w:pPr>
          </w:p>
          <w:p>
            <w:pPr>
              <w:pStyle w:val="TableParagraph"/>
              <w:spacing w:before="0"/>
              <w:ind w:right="245"/>
              <w:rPr>
                <w:sz w:val="18"/>
              </w:rPr>
            </w:pPr>
            <w:r>
              <w:rPr>
                <w:color w:val="231F20"/>
                <w:spacing w:val="-2"/>
                <w:sz w:val="18"/>
              </w:rPr>
              <w:t>122,3</w:t>
            </w:r>
          </w:p>
        </w:tc>
        <w:tc>
          <w:tcPr>
            <w:tcW w:w="890" w:type="dxa"/>
          </w:tcPr>
          <w:p>
            <w:pPr>
              <w:pStyle w:val="TableParagraph"/>
              <w:spacing w:before="122"/>
              <w:jc w:val="left"/>
              <w:rPr>
                <w:b/>
                <w:sz w:val="18"/>
              </w:rPr>
            </w:pPr>
          </w:p>
          <w:p>
            <w:pPr>
              <w:pStyle w:val="TableParagraph"/>
              <w:spacing w:before="0"/>
              <w:ind w:right="35"/>
              <w:rPr>
                <w:sz w:val="18"/>
              </w:rPr>
            </w:pPr>
            <w:r>
              <w:rPr>
                <w:color w:val="231F20"/>
                <w:spacing w:val="-10"/>
                <w:sz w:val="18"/>
              </w:rPr>
              <w:t>…</w:t>
            </w:r>
          </w:p>
        </w:tc>
      </w:tr>
      <w:tr>
        <w:trPr>
          <w:trHeight w:val="326" w:hRule="atLeast"/>
        </w:trPr>
        <w:tc>
          <w:tcPr>
            <w:tcW w:w="5110" w:type="dxa"/>
          </w:tcPr>
          <w:p>
            <w:pPr>
              <w:pStyle w:val="TableParagraph"/>
              <w:spacing w:before="38"/>
              <w:ind w:left="26"/>
              <w:jc w:val="left"/>
              <w:rPr>
                <w:sz w:val="18"/>
              </w:rPr>
            </w:pPr>
            <w:r>
              <w:rPr>
                <w:color w:val="231F20"/>
                <w:sz w:val="18"/>
              </w:rPr>
              <w:t>Desodorantes</w:t>
            </w:r>
            <w:r>
              <w:rPr>
                <w:color w:val="231F20"/>
                <w:spacing w:val="-7"/>
                <w:sz w:val="18"/>
              </w:rPr>
              <w:t> </w:t>
            </w:r>
            <w:r>
              <w:rPr>
                <w:color w:val="231F20"/>
                <w:sz w:val="18"/>
              </w:rPr>
              <w:t>corporales</w:t>
            </w:r>
            <w:r>
              <w:rPr>
                <w:color w:val="231F20"/>
                <w:spacing w:val="-7"/>
                <w:sz w:val="18"/>
              </w:rPr>
              <w:t> </w:t>
            </w:r>
            <w:r>
              <w:rPr>
                <w:color w:val="231F20"/>
                <w:sz w:val="18"/>
              </w:rPr>
              <w:t>y</w:t>
            </w:r>
            <w:r>
              <w:rPr>
                <w:color w:val="231F20"/>
                <w:spacing w:val="-6"/>
                <w:sz w:val="18"/>
              </w:rPr>
              <w:t> </w:t>
            </w:r>
            <w:r>
              <w:rPr>
                <w:color w:val="231F20"/>
                <w:spacing w:val="-2"/>
                <w:sz w:val="18"/>
              </w:rPr>
              <w:t>antitranspirantes</w:t>
            </w:r>
          </w:p>
        </w:tc>
        <w:tc>
          <w:tcPr>
            <w:tcW w:w="824" w:type="dxa"/>
          </w:tcPr>
          <w:p>
            <w:pPr>
              <w:pStyle w:val="TableParagraph"/>
              <w:spacing w:before="38"/>
              <w:ind w:left="142" w:right="2"/>
              <w:jc w:val="center"/>
              <w:rPr>
                <w:sz w:val="18"/>
              </w:rPr>
            </w:pPr>
            <w:r>
              <w:rPr>
                <w:color w:val="231F20"/>
                <w:spacing w:val="-10"/>
                <w:sz w:val="18"/>
              </w:rPr>
              <w:t>t</w:t>
            </w:r>
          </w:p>
        </w:tc>
        <w:tc>
          <w:tcPr>
            <w:tcW w:w="1382" w:type="dxa"/>
          </w:tcPr>
          <w:p>
            <w:pPr>
              <w:pStyle w:val="TableParagraph"/>
              <w:spacing w:before="38"/>
              <w:ind w:right="125"/>
              <w:rPr>
                <w:sz w:val="18"/>
              </w:rPr>
            </w:pPr>
            <w:r>
              <w:rPr>
                <w:color w:val="231F20"/>
                <w:spacing w:val="-2"/>
                <w:sz w:val="18"/>
              </w:rPr>
              <w:t>799,9</w:t>
            </w:r>
          </w:p>
        </w:tc>
        <w:tc>
          <w:tcPr>
            <w:tcW w:w="1499" w:type="dxa"/>
          </w:tcPr>
          <w:p>
            <w:pPr>
              <w:pStyle w:val="TableParagraph"/>
              <w:spacing w:before="38"/>
              <w:ind w:right="414"/>
              <w:rPr>
                <w:sz w:val="18"/>
              </w:rPr>
            </w:pPr>
            <w:r>
              <w:rPr>
                <w:color w:val="231F20"/>
                <w:spacing w:val="-2"/>
                <w:sz w:val="18"/>
              </w:rPr>
              <w:t>932,8</w:t>
            </w:r>
          </w:p>
        </w:tc>
        <w:tc>
          <w:tcPr>
            <w:tcW w:w="1267" w:type="dxa"/>
          </w:tcPr>
          <w:p>
            <w:pPr>
              <w:pStyle w:val="TableParagraph"/>
              <w:spacing w:before="38"/>
              <w:ind w:right="247"/>
              <w:rPr>
                <w:sz w:val="18"/>
              </w:rPr>
            </w:pPr>
            <w:r>
              <w:rPr>
                <w:color w:val="231F20"/>
                <w:sz w:val="18"/>
              </w:rPr>
              <w:t>1</w:t>
            </w:r>
            <w:r>
              <w:rPr>
                <w:color w:val="231F20"/>
                <w:spacing w:val="-1"/>
                <w:sz w:val="18"/>
              </w:rPr>
              <w:t> </w:t>
            </w:r>
            <w:r>
              <w:rPr>
                <w:color w:val="231F20"/>
                <w:spacing w:val="-2"/>
                <w:sz w:val="18"/>
              </w:rPr>
              <w:t>703,8</w:t>
            </w:r>
          </w:p>
        </w:tc>
        <w:tc>
          <w:tcPr>
            <w:tcW w:w="890" w:type="dxa"/>
          </w:tcPr>
          <w:p>
            <w:pPr>
              <w:pStyle w:val="TableParagraph"/>
              <w:spacing w:before="38"/>
              <w:ind w:right="39"/>
              <w:rPr>
                <w:sz w:val="18"/>
              </w:rPr>
            </w:pPr>
            <w:r>
              <w:rPr>
                <w:color w:val="231F20"/>
                <w:spacing w:val="-2"/>
                <w:sz w:val="18"/>
              </w:rPr>
              <w:t>362,3</w:t>
            </w:r>
          </w:p>
        </w:tc>
      </w:tr>
      <w:tr>
        <w:trPr>
          <w:trHeight w:val="374" w:hRule="atLeast"/>
        </w:trPr>
        <w:tc>
          <w:tcPr>
            <w:tcW w:w="5110" w:type="dxa"/>
          </w:tcPr>
          <w:p>
            <w:pPr>
              <w:pStyle w:val="TableParagraph"/>
              <w:spacing w:before="74"/>
              <w:ind w:left="26"/>
              <w:jc w:val="left"/>
              <w:rPr>
                <w:b/>
                <w:sz w:val="18"/>
              </w:rPr>
            </w:pPr>
            <w:r>
              <w:rPr>
                <w:b/>
                <w:color w:val="231F20"/>
                <w:sz w:val="18"/>
              </w:rPr>
              <w:t>Fabricación</w:t>
            </w:r>
            <w:r>
              <w:rPr>
                <w:b/>
                <w:color w:val="231F20"/>
                <w:spacing w:val="-2"/>
                <w:sz w:val="18"/>
              </w:rPr>
              <w:t> </w:t>
            </w:r>
            <w:r>
              <w:rPr>
                <w:b/>
                <w:color w:val="231F20"/>
                <w:sz w:val="18"/>
              </w:rPr>
              <w:t>de</w:t>
            </w:r>
            <w:r>
              <w:rPr>
                <w:b/>
                <w:color w:val="231F20"/>
                <w:spacing w:val="-2"/>
                <w:sz w:val="18"/>
              </w:rPr>
              <w:t> </w:t>
            </w:r>
            <w:r>
              <w:rPr>
                <w:b/>
                <w:color w:val="231F20"/>
                <w:sz w:val="18"/>
              </w:rPr>
              <w:t>productos</w:t>
            </w:r>
            <w:r>
              <w:rPr>
                <w:b/>
                <w:color w:val="231F20"/>
                <w:spacing w:val="-1"/>
                <w:sz w:val="18"/>
              </w:rPr>
              <w:t> </w:t>
            </w:r>
            <w:r>
              <w:rPr>
                <w:b/>
                <w:color w:val="231F20"/>
                <w:sz w:val="18"/>
              </w:rPr>
              <w:t>de</w:t>
            </w:r>
            <w:r>
              <w:rPr>
                <w:b/>
                <w:color w:val="231F20"/>
                <w:spacing w:val="-2"/>
                <w:sz w:val="18"/>
              </w:rPr>
              <w:t> </w:t>
            </w:r>
            <w:r>
              <w:rPr>
                <w:b/>
                <w:color w:val="231F20"/>
                <w:sz w:val="18"/>
              </w:rPr>
              <w:t>caucho</w:t>
            </w:r>
            <w:r>
              <w:rPr>
                <w:b/>
                <w:color w:val="231F20"/>
                <w:spacing w:val="-1"/>
                <w:sz w:val="18"/>
              </w:rPr>
              <w:t> </w:t>
            </w:r>
            <w:r>
              <w:rPr>
                <w:b/>
                <w:color w:val="231F20"/>
                <w:sz w:val="18"/>
              </w:rPr>
              <w:t>y</w:t>
            </w:r>
            <w:r>
              <w:rPr>
                <w:b/>
                <w:color w:val="231F20"/>
                <w:spacing w:val="-2"/>
                <w:sz w:val="18"/>
              </w:rPr>
              <w:t> </w:t>
            </w:r>
            <w:r>
              <w:rPr>
                <w:b/>
                <w:color w:val="231F20"/>
                <w:sz w:val="18"/>
              </w:rPr>
              <w:t>de</w:t>
            </w:r>
            <w:r>
              <w:rPr>
                <w:b/>
                <w:color w:val="231F20"/>
                <w:spacing w:val="-1"/>
                <w:sz w:val="18"/>
              </w:rPr>
              <w:t> </w:t>
            </w:r>
            <w:r>
              <w:rPr>
                <w:b/>
                <w:color w:val="231F20"/>
                <w:spacing w:val="-2"/>
                <w:sz w:val="18"/>
              </w:rPr>
              <w:t>plástico</w:t>
            </w:r>
          </w:p>
        </w:tc>
        <w:tc>
          <w:tcPr>
            <w:tcW w:w="824" w:type="dxa"/>
          </w:tcPr>
          <w:p>
            <w:pPr>
              <w:pStyle w:val="TableParagraph"/>
              <w:spacing w:before="0"/>
              <w:jc w:val="left"/>
              <w:rPr>
                <w:rFonts w:ascii="Times New Roman"/>
                <w:sz w:val="18"/>
              </w:rPr>
            </w:pPr>
          </w:p>
        </w:tc>
        <w:tc>
          <w:tcPr>
            <w:tcW w:w="1382" w:type="dxa"/>
          </w:tcPr>
          <w:p>
            <w:pPr>
              <w:pStyle w:val="TableParagraph"/>
              <w:spacing w:before="0"/>
              <w:jc w:val="left"/>
              <w:rPr>
                <w:rFonts w:ascii="Times New Roman"/>
                <w:sz w:val="18"/>
              </w:rPr>
            </w:pPr>
          </w:p>
        </w:tc>
        <w:tc>
          <w:tcPr>
            <w:tcW w:w="1499" w:type="dxa"/>
          </w:tcPr>
          <w:p>
            <w:pPr>
              <w:pStyle w:val="TableParagraph"/>
              <w:spacing w:before="0"/>
              <w:jc w:val="left"/>
              <w:rPr>
                <w:rFonts w:ascii="Times New Roman"/>
                <w:sz w:val="18"/>
              </w:rPr>
            </w:pPr>
          </w:p>
        </w:tc>
        <w:tc>
          <w:tcPr>
            <w:tcW w:w="1267" w:type="dxa"/>
          </w:tcPr>
          <w:p>
            <w:pPr>
              <w:pStyle w:val="TableParagraph"/>
              <w:spacing w:before="0"/>
              <w:jc w:val="left"/>
              <w:rPr>
                <w:rFonts w:ascii="Times New Roman"/>
                <w:sz w:val="18"/>
              </w:rPr>
            </w:pPr>
          </w:p>
        </w:tc>
        <w:tc>
          <w:tcPr>
            <w:tcW w:w="890" w:type="dxa"/>
          </w:tcPr>
          <w:p>
            <w:pPr>
              <w:pStyle w:val="TableParagraph"/>
              <w:spacing w:before="0"/>
              <w:jc w:val="left"/>
              <w:rPr>
                <w:rFonts w:ascii="Times New Roman"/>
                <w:sz w:val="18"/>
              </w:rPr>
            </w:pPr>
          </w:p>
        </w:tc>
      </w:tr>
      <w:tr>
        <w:trPr>
          <w:trHeight w:val="350" w:hRule="atLeast"/>
        </w:trPr>
        <w:tc>
          <w:tcPr>
            <w:tcW w:w="5110" w:type="dxa"/>
          </w:tcPr>
          <w:p>
            <w:pPr>
              <w:pStyle w:val="TableParagraph"/>
              <w:spacing w:before="110"/>
              <w:ind w:left="26"/>
              <w:jc w:val="left"/>
              <w:rPr>
                <w:sz w:val="18"/>
              </w:rPr>
            </w:pPr>
            <w:r>
              <w:rPr>
                <w:color w:val="231F20"/>
                <w:sz w:val="18"/>
              </w:rPr>
              <w:t>Neumáticos</w:t>
            </w:r>
            <w:r>
              <w:rPr>
                <w:color w:val="231F20"/>
                <w:spacing w:val="-6"/>
                <w:sz w:val="18"/>
              </w:rPr>
              <w:t> </w:t>
            </w:r>
            <w:r>
              <w:rPr>
                <w:color w:val="231F20"/>
                <w:sz w:val="18"/>
              </w:rPr>
              <w:t>para</w:t>
            </w:r>
            <w:r>
              <w:rPr>
                <w:color w:val="231F20"/>
                <w:spacing w:val="-6"/>
                <w:sz w:val="18"/>
              </w:rPr>
              <w:t> </w:t>
            </w:r>
            <w:r>
              <w:rPr>
                <w:color w:val="231F20"/>
                <w:sz w:val="18"/>
              </w:rPr>
              <w:t>equipos</w:t>
            </w:r>
            <w:r>
              <w:rPr>
                <w:color w:val="231F20"/>
                <w:spacing w:val="-5"/>
                <w:sz w:val="18"/>
              </w:rPr>
              <w:t> </w:t>
            </w:r>
            <w:r>
              <w:rPr>
                <w:color w:val="231F20"/>
                <w:sz w:val="18"/>
              </w:rPr>
              <w:t>agrícolas</w:t>
            </w:r>
            <w:r>
              <w:rPr>
                <w:color w:val="231F20"/>
                <w:spacing w:val="-5"/>
                <w:sz w:val="18"/>
              </w:rPr>
              <w:t> </w:t>
            </w:r>
            <w:r>
              <w:rPr>
                <w:color w:val="231F20"/>
                <w:sz w:val="18"/>
              </w:rPr>
              <w:t>y</w:t>
            </w:r>
            <w:r>
              <w:rPr>
                <w:color w:val="231F20"/>
                <w:spacing w:val="-5"/>
                <w:sz w:val="18"/>
              </w:rPr>
              <w:t> </w:t>
            </w:r>
            <w:r>
              <w:rPr>
                <w:color w:val="231F20"/>
                <w:spacing w:val="-2"/>
                <w:sz w:val="18"/>
              </w:rPr>
              <w:t>forestales</w:t>
            </w:r>
          </w:p>
        </w:tc>
        <w:tc>
          <w:tcPr>
            <w:tcW w:w="824" w:type="dxa"/>
          </w:tcPr>
          <w:p>
            <w:pPr>
              <w:pStyle w:val="TableParagraph"/>
              <w:spacing w:before="110"/>
              <w:ind w:left="142" w:right="4"/>
              <w:jc w:val="center"/>
              <w:rPr>
                <w:sz w:val="18"/>
              </w:rPr>
            </w:pPr>
            <w:r>
              <w:rPr>
                <w:color w:val="231F20"/>
                <w:spacing w:val="-10"/>
                <w:sz w:val="18"/>
              </w:rPr>
              <w:t>U</w:t>
            </w:r>
          </w:p>
        </w:tc>
        <w:tc>
          <w:tcPr>
            <w:tcW w:w="1382" w:type="dxa"/>
          </w:tcPr>
          <w:p>
            <w:pPr>
              <w:pStyle w:val="TableParagraph"/>
              <w:spacing w:before="110"/>
              <w:ind w:right="126"/>
              <w:rPr>
                <w:sz w:val="18"/>
              </w:rPr>
            </w:pPr>
            <w:r>
              <w:rPr>
                <w:color w:val="231F20"/>
                <w:sz w:val="18"/>
              </w:rPr>
              <w:t>11</w:t>
            </w:r>
            <w:r>
              <w:rPr>
                <w:color w:val="231F20"/>
                <w:spacing w:val="-2"/>
                <w:sz w:val="18"/>
              </w:rPr>
              <w:t> </w:t>
            </w:r>
            <w:r>
              <w:rPr>
                <w:color w:val="231F20"/>
                <w:spacing w:val="-5"/>
                <w:sz w:val="18"/>
              </w:rPr>
              <w:t>977</w:t>
            </w:r>
          </w:p>
        </w:tc>
        <w:tc>
          <w:tcPr>
            <w:tcW w:w="1499" w:type="dxa"/>
          </w:tcPr>
          <w:p>
            <w:pPr>
              <w:pStyle w:val="TableParagraph"/>
              <w:spacing w:before="110"/>
              <w:ind w:right="416"/>
              <w:rPr>
                <w:sz w:val="18"/>
              </w:rPr>
            </w:pPr>
            <w:r>
              <w:rPr>
                <w:color w:val="231F20"/>
                <w:sz w:val="18"/>
              </w:rPr>
              <w:t>3</w:t>
            </w:r>
            <w:r>
              <w:rPr>
                <w:color w:val="231F20"/>
                <w:spacing w:val="-1"/>
                <w:sz w:val="18"/>
              </w:rPr>
              <w:t> </w:t>
            </w:r>
            <w:r>
              <w:rPr>
                <w:color w:val="231F20"/>
                <w:spacing w:val="-5"/>
                <w:sz w:val="18"/>
              </w:rPr>
              <w:t>904</w:t>
            </w:r>
          </w:p>
        </w:tc>
        <w:tc>
          <w:tcPr>
            <w:tcW w:w="1267" w:type="dxa"/>
          </w:tcPr>
          <w:p>
            <w:pPr>
              <w:pStyle w:val="TableParagraph"/>
              <w:spacing w:before="86"/>
              <w:ind w:right="245"/>
              <w:rPr>
                <w:sz w:val="18"/>
              </w:rPr>
            </w:pPr>
            <w:r>
              <w:rPr>
                <w:color w:val="231F20"/>
                <w:sz w:val="18"/>
              </w:rPr>
              <w:t>1</w:t>
            </w:r>
            <w:r>
              <w:rPr>
                <w:color w:val="231F20"/>
                <w:spacing w:val="-1"/>
                <w:sz w:val="18"/>
              </w:rPr>
              <w:t> </w:t>
            </w:r>
            <w:r>
              <w:rPr>
                <w:color w:val="231F20"/>
                <w:spacing w:val="-5"/>
                <w:sz w:val="18"/>
              </w:rPr>
              <w:t>899</w:t>
            </w:r>
          </w:p>
        </w:tc>
        <w:tc>
          <w:tcPr>
            <w:tcW w:w="890" w:type="dxa"/>
          </w:tcPr>
          <w:p>
            <w:pPr>
              <w:pStyle w:val="TableParagraph"/>
              <w:spacing w:before="86"/>
              <w:ind w:right="39"/>
              <w:rPr>
                <w:sz w:val="18"/>
              </w:rPr>
            </w:pPr>
            <w:r>
              <w:rPr>
                <w:color w:val="231F20"/>
                <w:sz w:val="18"/>
              </w:rPr>
              <w:t>1</w:t>
            </w:r>
            <w:r>
              <w:rPr>
                <w:color w:val="231F20"/>
                <w:spacing w:val="-1"/>
                <w:sz w:val="18"/>
              </w:rPr>
              <w:t> </w:t>
            </w:r>
            <w:r>
              <w:rPr>
                <w:color w:val="231F20"/>
                <w:spacing w:val="-5"/>
                <w:sz w:val="18"/>
              </w:rPr>
              <w:t>965</w:t>
            </w:r>
          </w:p>
        </w:tc>
      </w:tr>
      <w:tr>
        <w:trPr>
          <w:trHeight w:val="338" w:hRule="atLeast"/>
        </w:trPr>
        <w:tc>
          <w:tcPr>
            <w:tcW w:w="5110" w:type="dxa"/>
          </w:tcPr>
          <w:p>
            <w:pPr>
              <w:pStyle w:val="TableParagraph"/>
              <w:spacing w:before="50"/>
              <w:ind w:left="26"/>
              <w:jc w:val="left"/>
              <w:rPr>
                <w:sz w:val="18"/>
              </w:rPr>
            </w:pPr>
            <w:r>
              <w:rPr>
                <w:color w:val="231F20"/>
                <w:sz w:val="18"/>
              </w:rPr>
              <w:t>Neumáticos</w:t>
            </w:r>
            <w:r>
              <w:rPr>
                <w:color w:val="231F20"/>
                <w:spacing w:val="-6"/>
                <w:sz w:val="18"/>
              </w:rPr>
              <w:t> </w:t>
            </w:r>
            <w:r>
              <w:rPr>
                <w:color w:val="231F20"/>
                <w:sz w:val="18"/>
              </w:rPr>
              <w:t>recauchutados</w:t>
            </w:r>
            <w:r>
              <w:rPr>
                <w:color w:val="231F20"/>
                <w:spacing w:val="-6"/>
                <w:sz w:val="18"/>
              </w:rPr>
              <w:t> </w:t>
            </w:r>
            <w:r>
              <w:rPr>
                <w:color w:val="231F20"/>
                <w:sz w:val="18"/>
              </w:rPr>
              <w:t>(recapado),</w:t>
            </w:r>
            <w:r>
              <w:rPr>
                <w:color w:val="231F20"/>
                <w:spacing w:val="-5"/>
                <w:sz w:val="18"/>
              </w:rPr>
              <w:t> </w:t>
            </w:r>
            <w:r>
              <w:rPr>
                <w:color w:val="231F20"/>
                <w:sz w:val="18"/>
              </w:rPr>
              <w:t>de</w:t>
            </w:r>
            <w:r>
              <w:rPr>
                <w:color w:val="231F20"/>
                <w:spacing w:val="-6"/>
                <w:sz w:val="18"/>
              </w:rPr>
              <w:t> </w:t>
            </w:r>
            <w:r>
              <w:rPr>
                <w:color w:val="231F20"/>
                <w:spacing w:val="-2"/>
                <w:sz w:val="18"/>
              </w:rPr>
              <w:t>caucho</w:t>
            </w:r>
          </w:p>
        </w:tc>
        <w:tc>
          <w:tcPr>
            <w:tcW w:w="824" w:type="dxa"/>
          </w:tcPr>
          <w:p>
            <w:pPr>
              <w:pStyle w:val="TableParagraph"/>
              <w:spacing w:before="50"/>
              <w:ind w:left="142" w:right="3"/>
              <w:jc w:val="center"/>
              <w:rPr>
                <w:sz w:val="18"/>
              </w:rPr>
            </w:pPr>
            <w:r>
              <w:rPr>
                <w:color w:val="231F20"/>
                <w:spacing w:val="-10"/>
                <w:sz w:val="18"/>
              </w:rPr>
              <w:t>U</w:t>
            </w:r>
          </w:p>
        </w:tc>
        <w:tc>
          <w:tcPr>
            <w:tcW w:w="1382" w:type="dxa"/>
          </w:tcPr>
          <w:p>
            <w:pPr>
              <w:pStyle w:val="TableParagraph"/>
              <w:spacing w:before="50"/>
              <w:ind w:right="125"/>
              <w:rPr>
                <w:sz w:val="18"/>
              </w:rPr>
            </w:pPr>
            <w:r>
              <w:rPr>
                <w:color w:val="231F20"/>
                <w:sz w:val="18"/>
              </w:rPr>
              <w:t>90</w:t>
            </w:r>
            <w:r>
              <w:rPr>
                <w:color w:val="231F20"/>
                <w:spacing w:val="-2"/>
                <w:sz w:val="18"/>
              </w:rPr>
              <w:t> </w:t>
            </w:r>
            <w:r>
              <w:rPr>
                <w:color w:val="231F20"/>
                <w:spacing w:val="-5"/>
                <w:sz w:val="18"/>
              </w:rPr>
              <w:t>974</w:t>
            </w:r>
          </w:p>
        </w:tc>
        <w:tc>
          <w:tcPr>
            <w:tcW w:w="1499" w:type="dxa"/>
          </w:tcPr>
          <w:p>
            <w:pPr>
              <w:pStyle w:val="TableParagraph"/>
              <w:spacing w:before="50"/>
              <w:ind w:right="415"/>
              <w:rPr>
                <w:sz w:val="18"/>
              </w:rPr>
            </w:pPr>
            <w:r>
              <w:rPr>
                <w:color w:val="231F20"/>
                <w:sz w:val="18"/>
              </w:rPr>
              <w:t>74</w:t>
            </w:r>
            <w:r>
              <w:rPr>
                <w:color w:val="231F20"/>
                <w:spacing w:val="-2"/>
                <w:sz w:val="18"/>
              </w:rPr>
              <w:t> </w:t>
            </w:r>
            <w:r>
              <w:rPr>
                <w:color w:val="231F20"/>
                <w:spacing w:val="-5"/>
                <w:sz w:val="18"/>
              </w:rPr>
              <w:t>803</w:t>
            </w:r>
          </w:p>
        </w:tc>
        <w:tc>
          <w:tcPr>
            <w:tcW w:w="1267" w:type="dxa"/>
          </w:tcPr>
          <w:p>
            <w:pPr>
              <w:pStyle w:val="TableParagraph"/>
              <w:spacing w:before="26"/>
              <w:ind w:right="246"/>
              <w:rPr>
                <w:sz w:val="18"/>
              </w:rPr>
            </w:pPr>
            <w:r>
              <w:rPr>
                <w:color w:val="231F20"/>
                <w:sz w:val="18"/>
              </w:rPr>
              <w:t>53</w:t>
            </w:r>
            <w:r>
              <w:rPr>
                <w:color w:val="231F20"/>
                <w:spacing w:val="-2"/>
                <w:sz w:val="18"/>
              </w:rPr>
              <w:t> </w:t>
            </w:r>
            <w:r>
              <w:rPr>
                <w:color w:val="231F20"/>
                <w:spacing w:val="-5"/>
                <w:sz w:val="18"/>
              </w:rPr>
              <w:t>217</w:t>
            </w:r>
          </w:p>
        </w:tc>
        <w:tc>
          <w:tcPr>
            <w:tcW w:w="890" w:type="dxa"/>
          </w:tcPr>
          <w:p>
            <w:pPr>
              <w:pStyle w:val="TableParagraph"/>
              <w:spacing w:before="26"/>
              <w:ind w:right="39"/>
              <w:rPr>
                <w:sz w:val="18"/>
              </w:rPr>
            </w:pPr>
            <w:r>
              <w:rPr>
                <w:color w:val="231F20"/>
                <w:sz w:val="18"/>
              </w:rPr>
              <w:t>34</w:t>
            </w:r>
            <w:r>
              <w:rPr>
                <w:color w:val="231F20"/>
                <w:spacing w:val="-2"/>
                <w:sz w:val="18"/>
              </w:rPr>
              <w:t> </w:t>
            </w:r>
            <w:r>
              <w:rPr>
                <w:color w:val="231F20"/>
                <w:spacing w:val="-5"/>
                <w:sz w:val="18"/>
              </w:rPr>
              <w:t>518</w:t>
            </w:r>
          </w:p>
        </w:tc>
      </w:tr>
      <w:tr>
        <w:trPr>
          <w:trHeight w:val="374" w:hRule="atLeast"/>
        </w:trPr>
        <w:tc>
          <w:tcPr>
            <w:tcW w:w="5110" w:type="dxa"/>
          </w:tcPr>
          <w:p>
            <w:pPr>
              <w:pStyle w:val="TableParagraph"/>
              <w:spacing w:before="74"/>
              <w:ind w:left="26"/>
              <w:jc w:val="left"/>
              <w:rPr>
                <w:b/>
                <w:sz w:val="18"/>
              </w:rPr>
            </w:pPr>
            <w:r>
              <w:rPr>
                <w:b/>
                <w:color w:val="231F20"/>
                <w:sz w:val="18"/>
              </w:rPr>
              <w:t>Fabricación</w:t>
            </w:r>
            <w:r>
              <w:rPr>
                <w:b/>
                <w:color w:val="231F20"/>
                <w:spacing w:val="-4"/>
                <w:sz w:val="18"/>
              </w:rPr>
              <w:t> </w:t>
            </w:r>
            <w:r>
              <w:rPr>
                <w:b/>
                <w:color w:val="231F20"/>
                <w:sz w:val="18"/>
              </w:rPr>
              <w:t>de</w:t>
            </w:r>
            <w:r>
              <w:rPr>
                <w:b/>
                <w:color w:val="231F20"/>
                <w:spacing w:val="-3"/>
                <w:sz w:val="18"/>
              </w:rPr>
              <w:t> </w:t>
            </w:r>
            <w:r>
              <w:rPr>
                <w:b/>
                <w:color w:val="231F20"/>
                <w:sz w:val="18"/>
              </w:rPr>
              <w:t>otros</w:t>
            </w:r>
            <w:r>
              <w:rPr>
                <w:b/>
                <w:color w:val="231F20"/>
                <w:spacing w:val="-4"/>
                <w:sz w:val="18"/>
              </w:rPr>
              <w:t> </w:t>
            </w:r>
            <w:r>
              <w:rPr>
                <w:b/>
                <w:color w:val="231F20"/>
                <w:sz w:val="18"/>
              </w:rPr>
              <w:t>productos</w:t>
            </w:r>
            <w:r>
              <w:rPr>
                <w:b/>
                <w:color w:val="231F20"/>
                <w:spacing w:val="-3"/>
                <w:sz w:val="18"/>
              </w:rPr>
              <w:t> </w:t>
            </w:r>
            <w:r>
              <w:rPr>
                <w:b/>
                <w:color w:val="231F20"/>
                <w:sz w:val="18"/>
              </w:rPr>
              <w:t>minerales</w:t>
            </w:r>
            <w:r>
              <w:rPr>
                <w:b/>
                <w:color w:val="231F20"/>
                <w:spacing w:val="-4"/>
                <w:sz w:val="18"/>
              </w:rPr>
              <w:t> </w:t>
            </w:r>
            <w:r>
              <w:rPr>
                <w:b/>
                <w:color w:val="231F20"/>
                <w:sz w:val="18"/>
              </w:rPr>
              <w:t>no</w:t>
            </w:r>
            <w:r>
              <w:rPr>
                <w:b/>
                <w:color w:val="231F20"/>
                <w:spacing w:val="-3"/>
                <w:sz w:val="18"/>
              </w:rPr>
              <w:t> </w:t>
            </w:r>
            <w:r>
              <w:rPr>
                <w:b/>
                <w:color w:val="231F20"/>
                <w:spacing w:val="-2"/>
                <w:sz w:val="18"/>
              </w:rPr>
              <w:t>metálicos</w:t>
            </w:r>
          </w:p>
        </w:tc>
        <w:tc>
          <w:tcPr>
            <w:tcW w:w="824" w:type="dxa"/>
          </w:tcPr>
          <w:p>
            <w:pPr>
              <w:pStyle w:val="TableParagraph"/>
              <w:spacing w:before="0"/>
              <w:jc w:val="left"/>
              <w:rPr>
                <w:rFonts w:ascii="Times New Roman"/>
                <w:sz w:val="18"/>
              </w:rPr>
            </w:pPr>
          </w:p>
        </w:tc>
        <w:tc>
          <w:tcPr>
            <w:tcW w:w="1382" w:type="dxa"/>
          </w:tcPr>
          <w:p>
            <w:pPr>
              <w:pStyle w:val="TableParagraph"/>
              <w:spacing w:before="0"/>
              <w:jc w:val="left"/>
              <w:rPr>
                <w:rFonts w:ascii="Times New Roman"/>
                <w:sz w:val="18"/>
              </w:rPr>
            </w:pPr>
          </w:p>
        </w:tc>
        <w:tc>
          <w:tcPr>
            <w:tcW w:w="1499" w:type="dxa"/>
          </w:tcPr>
          <w:p>
            <w:pPr>
              <w:pStyle w:val="TableParagraph"/>
              <w:spacing w:before="0"/>
              <w:jc w:val="left"/>
              <w:rPr>
                <w:rFonts w:ascii="Times New Roman"/>
                <w:sz w:val="18"/>
              </w:rPr>
            </w:pPr>
          </w:p>
        </w:tc>
        <w:tc>
          <w:tcPr>
            <w:tcW w:w="1267" w:type="dxa"/>
          </w:tcPr>
          <w:p>
            <w:pPr>
              <w:pStyle w:val="TableParagraph"/>
              <w:spacing w:before="0"/>
              <w:jc w:val="left"/>
              <w:rPr>
                <w:rFonts w:ascii="Times New Roman"/>
                <w:sz w:val="18"/>
              </w:rPr>
            </w:pPr>
          </w:p>
        </w:tc>
        <w:tc>
          <w:tcPr>
            <w:tcW w:w="890" w:type="dxa"/>
          </w:tcPr>
          <w:p>
            <w:pPr>
              <w:pStyle w:val="TableParagraph"/>
              <w:spacing w:before="0"/>
              <w:jc w:val="left"/>
              <w:rPr>
                <w:rFonts w:ascii="Times New Roman"/>
                <w:sz w:val="18"/>
              </w:rPr>
            </w:pPr>
          </w:p>
        </w:tc>
      </w:tr>
      <w:tr>
        <w:trPr>
          <w:trHeight w:val="350" w:hRule="atLeast"/>
        </w:trPr>
        <w:tc>
          <w:tcPr>
            <w:tcW w:w="5110" w:type="dxa"/>
          </w:tcPr>
          <w:p>
            <w:pPr>
              <w:pStyle w:val="TableParagraph"/>
              <w:spacing w:before="110"/>
              <w:ind w:left="26"/>
              <w:jc w:val="left"/>
              <w:rPr>
                <w:sz w:val="18"/>
              </w:rPr>
            </w:pPr>
            <w:r>
              <w:rPr>
                <w:color w:val="231F20"/>
                <w:sz w:val="18"/>
              </w:rPr>
              <w:t>Vasos,</w:t>
            </w:r>
            <w:r>
              <w:rPr>
                <w:color w:val="231F20"/>
                <w:spacing w:val="-1"/>
                <w:sz w:val="18"/>
              </w:rPr>
              <w:t> </w:t>
            </w:r>
            <w:r>
              <w:rPr>
                <w:color w:val="231F20"/>
                <w:sz w:val="18"/>
              </w:rPr>
              <w:t>de</w:t>
            </w:r>
            <w:r>
              <w:rPr>
                <w:color w:val="231F20"/>
                <w:spacing w:val="-1"/>
                <w:sz w:val="18"/>
              </w:rPr>
              <w:t> </w:t>
            </w:r>
            <w:r>
              <w:rPr>
                <w:color w:val="231F20"/>
                <w:spacing w:val="-2"/>
                <w:sz w:val="18"/>
              </w:rPr>
              <w:t>plásticos</w:t>
            </w:r>
          </w:p>
        </w:tc>
        <w:tc>
          <w:tcPr>
            <w:tcW w:w="824" w:type="dxa"/>
          </w:tcPr>
          <w:p>
            <w:pPr>
              <w:pStyle w:val="TableParagraph"/>
              <w:spacing w:before="110"/>
              <w:ind w:left="345"/>
              <w:jc w:val="left"/>
              <w:rPr>
                <w:sz w:val="18"/>
              </w:rPr>
            </w:pPr>
            <w:r>
              <w:rPr>
                <w:color w:val="231F20"/>
                <w:spacing w:val="-5"/>
                <w:sz w:val="18"/>
              </w:rPr>
              <w:t>MU</w:t>
            </w:r>
          </w:p>
        </w:tc>
        <w:tc>
          <w:tcPr>
            <w:tcW w:w="1382" w:type="dxa"/>
          </w:tcPr>
          <w:p>
            <w:pPr>
              <w:pStyle w:val="TableParagraph"/>
              <w:spacing w:before="110"/>
              <w:ind w:right="124"/>
              <w:rPr>
                <w:sz w:val="18"/>
              </w:rPr>
            </w:pPr>
            <w:r>
              <w:rPr>
                <w:color w:val="231F20"/>
                <w:spacing w:val="-4"/>
                <w:sz w:val="18"/>
              </w:rPr>
              <w:t>35,0</w:t>
            </w:r>
          </w:p>
        </w:tc>
        <w:tc>
          <w:tcPr>
            <w:tcW w:w="1499" w:type="dxa"/>
          </w:tcPr>
          <w:p>
            <w:pPr>
              <w:pStyle w:val="TableParagraph"/>
              <w:spacing w:before="110"/>
              <w:ind w:right="414"/>
              <w:rPr>
                <w:sz w:val="18"/>
              </w:rPr>
            </w:pPr>
            <w:r>
              <w:rPr>
                <w:color w:val="231F20"/>
                <w:spacing w:val="-2"/>
                <w:sz w:val="18"/>
              </w:rPr>
              <w:t>149,2</w:t>
            </w:r>
          </w:p>
        </w:tc>
        <w:tc>
          <w:tcPr>
            <w:tcW w:w="1267" w:type="dxa"/>
          </w:tcPr>
          <w:p>
            <w:pPr>
              <w:pStyle w:val="TableParagraph"/>
              <w:spacing w:before="86"/>
              <w:ind w:right="245"/>
              <w:rPr>
                <w:sz w:val="18"/>
              </w:rPr>
            </w:pPr>
            <w:r>
              <w:rPr>
                <w:color w:val="231F20"/>
                <w:spacing w:val="-2"/>
                <w:sz w:val="18"/>
              </w:rPr>
              <w:t>134,3</w:t>
            </w:r>
          </w:p>
        </w:tc>
        <w:tc>
          <w:tcPr>
            <w:tcW w:w="890" w:type="dxa"/>
          </w:tcPr>
          <w:p>
            <w:pPr>
              <w:pStyle w:val="TableParagraph"/>
              <w:spacing w:before="110"/>
              <w:ind w:right="38"/>
              <w:rPr>
                <w:sz w:val="18"/>
              </w:rPr>
            </w:pPr>
            <w:r>
              <w:rPr>
                <w:color w:val="231F20"/>
                <w:spacing w:val="-4"/>
                <w:sz w:val="18"/>
              </w:rPr>
              <w:t>27,8</w:t>
            </w:r>
          </w:p>
        </w:tc>
      </w:tr>
      <w:tr>
        <w:trPr>
          <w:trHeight w:val="290" w:hRule="atLeast"/>
        </w:trPr>
        <w:tc>
          <w:tcPr>
            <w:tcW w:w="5110" w:type="dxa"/>
          </w:tcPr>
          <w:p>
            <w:pPr>
              <w:pStyle w:val="TableParagraph"/>
              <w:spacing w:before="50"/>
              <w:ind w:left="26"/>
              <w:jc w:val="left"/>
              <w:rPr>
                <w:sz w:val="18"/>
              </w:rPr>
            </w:pPr>
            <w:r>
              <w:rPr>
                <w:color w:val="231F20"/>
                <w:sz w:val="18"/>
              </w:rPr>
              <w:t>Tubería</w:t>
            </w:r>
            <w:r>
              <w:rPr>
                <w:color w:val="231F20"/>
                <w:spacing w:val="-8"/>
                <w:sz w:val="18"/>
              </w:rPr>
              <w:t> </w:t>
            </w:r>
            <w:r>
              <w:rPr>
                <w:color w:val="231F20"/>
                <w:sz w:val="18"/>
              </w:rPr>
              <w:t>plástica</w:t>
            </w:r>
            <w:r>
              <w:rPr>
                <w:color w:val="231F20"/>
                <w:spacing w:val="-5"/>
                <w:sz w:val="18"/>
              </w:rPr>
              <w:t> </w:t>
            </w:r>
            <w:r>
              <w:rPr>
                <w:color w:val="231F20"/>
                <w:sz w:val="18"/>
              </w:rPr>
              <w:t>de</w:t>
            </w:r>
            <w:r>
              <w:rPr>
                <w:color w:val="231F20"/>
                <w:spacing w:val="-5"/>
                <w:sz w:val="18"/>
              </w:rPr>
              <w:t> </w:t>
            </w:r>
            <w:r>
              <w:rPr>
                <w:color w:val="231F20"/>
                <w:sz w:val="18"/>
              </w:rPr>
              <w:t>alta</w:t>
            </w:r>
            <w:r>
              <w:rPr>
                <w:color w:val="231F20"/>
                <w:spacing w:val="-5"/>
                <w:sz w:val="18"/>
              </w:rPr>
              <w:t> </w:t>
            </w:r>
            <w:r>
              <w:rPr>
                <w:color w:val="231F20"/>
                <w:spacing w:val="-2"/>
                <w:sz w:val="18"/>
              </w:rPr>
              <w:t>densidad</w:t>
            </w:r>
          </w:p>
        </w:tc>
        <w:tc>
          <w:tcPr>
            <w:tcW w:w="824" w:type="dxa"/>
          </w:tcPr>
          <w:p>
            <w:pPr>
              <w:pStyle w:val="TableParagraph"/>
              <w:spacing w:before="50"/>
              <w:ind w:left="360"/>
              <w:jc w:val="left"/>
              <w:rPr>
                <w:sz w:val="18"/>
              </w:rPr>
            </w:pPr>
            <w:r>
              <w:rPr>
                <w:color w:val="231F20"/>
                <w:spacing w:val="-5"/>
                <w:sz w:val="18"/>
              </w:rPr>
              <w:t>km</w:t>
            </w:r>
          </w:p>
        </w:tc>
        <w:tc>
          <w:tcPr>
            <w:tcW w:w="1382" w:type="dxa"/>
          </w:tcPr>
          <w:p>
            <w:pPr>
              <w:pStyle w:val="TableParagraph"/>
              <w:spacing w:before="50"/>
              <w:ind w:right="130"/>
              <w:rPr>
                <w:sz w:val="18"/>
              </w:rPr>
            </w:pPr>
            <w:r>
              <w:rPr>
                <w:color w:val="231F20"/>
                <w:sz w:val="18"/>
              </w:rPr>
              <w:t>10</w:t>
            </w:r>
            <w:r>
              <w:rPr>
                <w:color w:val="231F20"/>
                <w:spacing w:val="-3"/>
                <w:sz w:val="18"/>
              </w:rPr>
              <w:t> </w:t>
            </w:r>
            <w:r>
              <w:rPr>
                <w:color w:val="231F20"/>
                <w:sz w:val="18"/>
              </w:rPr>
              <w:t>660</w:t>
            </w:r>
            <w:r>
              <w:rPr>
                <w:color w:val="231F20"/>
                <w:spacing w:val="-2"/>
                <w:sz w:val="18"/>
              </w:rPr>
              <w:t> 288,6</w:t>
            </w:r>
          </w:p>
        </w:tc>
        <w:tc>
          <w:tcPr>
            <w:tcW w:w="1499" w:type="dxa"/>
          </w:tcPr>
          <w:p>
            <w:pPr>
              <w:pStyle w:val="TableParagraph"/>
              <w:spacing w:before="50"/>
              <w:ind w:right="419"/>
              <w:rPr>
                <w:sz w:val="18"/>
              </w:rPr>
            </w:pPr>
            <w:r>
              <w:rPr>
                <w:color w:val="231F20"/>
                <w:sz w:val="18"/>
              </w:rPr>
              <w:t>2</w:t>
            </w:r>
            <w:r>
              <w:rPr>
                <w:color w:val="231F20"/>
                <w:spacing w:val="-2"/>
                <w:sz w:val="18"/>
              </w:rPr>
              <w:t> </w:t>
            </w:r>
            <w:r>
              <w:rPr>
                <w:color w:val="231F20"/>
                <w:sz w:val="18"/>
              </w:rPr>
              <w:t>434</w:t>
            </w:r>
            <w:r>
              <w:rPr>
                <w:color w:val="231F20"/>
                <w:spacing w:val="-2"/>
                <w:sz w:val="18"/>
              </w:rPr>
              <w:t> 839,6</w:t>
            </w:r>
          </w:p>
        </w:tc>
        <w:tc>
          <w:tcPr>
            <w:tcW w:w="1267" w:type="dxa"/>
          </w:tcPr>
          <w:p>
            <w:pPr>
              <w:pStyle w:val="TableParagraph"/>
              <w:spacing w:before="26"/>
              <w:ind w:right="246"/>
              <w:rPr>
                <w:sz w:val="18"/>
              </w:rPr>
            </w:pPr>
            <w:r>
              <w:rPr>
                <w:color w:val="231F20"/>
                <w:sz w:val="18"/>
              </w:rPr>
              <w:t>4 </w:t>
            </w:r>
            <w:r>
              <w:rPr>
                <w:color w:val="231F20"/>
                <w:spacing w:val="-2"/>
                <w:sz w:val="18"/>
              </w:rPr>
              <w:t>069,9</w:t>
            </w:r>
          </w:p>
        </w:tc>
        <w:tc>
          <w:tcPr>
            <w:tcW w:w="890" w:type="dxa"/>
          </w:tcPr>
          <w:p>
            <w:pPr>
              <w:pStyle w:val="TableParagraph"/>
              <w:spacing w:before="50"/>
              <w:ind w:right="39"/>
              <w:rPr>
                <w:sz w:val="18"/>
              </w:rPr>
            </w:pPr>
            <w:r>
              <w:rPr>
                <w:color w:val="231F20"/>
                <w:sz w:val="18"/>
              </w:rPr>
              <w:t>2 </w:t>
            </w:r>
            <w:r>
              <w:rPr>
                <w:color w:val="231F20"/>
                <w:spacing w:val="-2"/>
                <w:sz w:val="18"/>
              </w:rPr>
              <w:t>224,0</w:t>
            </w:r>
          </w:p>
        </w:tc>
      </w:tr>
      <w:tr>
        <w:trPr>
          <w:trHeight w:val="290" w:hRule="atLeast"/>
        </w:trPr>
        <w:tc>
          <w:tcPr>
            <w:tcW w:w="5110" w:type="dxa"/>
          </w:tcPr>
          <w:p>
            <w:pPr>
              <w:pStyle w:val="TableParagraph"/>
              <w:spacing w:before="50"/>
              <w:ind w:left="26"/>
              <w:jc w:val="left"/>
              <w:rPr>
                <w:sz w:val="18"/>
              </w:rPr>
            </w:pPr>
            <w:r>
              <w:rPr>
                <w:color w:val="231F20"/>
                <w:sz w:val="18"/>
              </w:rPr>
              <w:t>Bolsas</w:t>
            </w:r>
            <w:r>
              <w:rPr>
                <w:color w:val="231F20"/>
                <w:spacing w:val="-4"/>
                <w:sz w:val="18"/>
              </w:rPr>
              <w:t> </w:t>
            </w:r>
            <w:r>
              <w:rPr>
                <w:color w:val="231F20"/>
                <w:sz w:val="18"/>
              </w:rPr>
              <w:t>de</w:t>
            </w:r>
            <w:r>
              <w:rPr>
                <w:color w:val="231F20"/>
                <w:spacing w:val="-3"/>
                <w:sz w:val="18"/>
              </w:rPr>
              <w:t> </w:t>
            </w:r>
            <w:r>
              <w:rPr>
                <w:color w:val="231F20"/>
                <w:spacing w:val="-2"/>
                <w:sz w:val="18"/>
              </w:rPr>
              <w:t>polietileno</w:t>
            </w:r>
          </w:p>
        </w:tc>
        <w:tc>
          <w:tcPr>
            <w:tcW w:w="824" w:type="dxa"/>
          </w:tcPr>
          <w:p>
            <w:pPr>
              <w:pStyle w:val="TableParagraph"/>
              <w:spacing w:before="50"/>
              <w:ind w:left="344"/>
              <w:jc w:val="left"/>
              <w:rPr>
                <w:sz w:val="18"/>
              </w:rPr>
            </w:pPr>
            <w:r>
              <w:rPr>
                <w:color w:val="231F20"/>
                <w:spacing w:val="-5"/>
                <w:sz w:val="18"/>
              </w:rPr>
              <w:t>MU</w:t>
            </w:r>
          </w:p>
        </w:tc>
        <w:tc>
          <w:tcPr>
            <w:tcW w:w="1382" w:type="dxa"/>
          </w:tcPr>
          <w:p>
            <w:pPr>
              <w:pStyle w:val="TableParagraph"/>
              <w:spacing w:before="50"/>
              <w:ind w:right="126"/>
              <w:rPr>
                <w:sz w:val="18"/>
              </w:rPr>
            </w:pPr>
            <w:r>
              <w:rPr>
                <w:color w:val="231F20"/>
                <w:sz w:val="18"/>
              </w:rPr>
              <w:t>3</w:t>
            </w:r>
            <w:r>
              <w:rPr>
                <w:color w:val="231F20"/>
                <w:spacing w:val="-1"/>
                <w:sz w:val="18"/>
              </w:rPr>
              <w:t> </w:t>
            </w:r>
            <w:r>
              <w:rPr>
                <w:color w:val="231F20"/>
                <w:spacing w:val="-2"/>
                <w:sz w:val="18"/>
              </w:rPr>
              <w:t>245,0</w:t>
            </w:r>
          </w:p>
        </w:tc>
        <w:tc>
          <w:tcPr>
            <w:tcW w:w="1499" w:type="dxa"/>
          </w:tcPr>
          <w:p>
            <w:pPr>
              <w:pStyle w:val="TableParagraph"/>
              <w:spacing w:before="50"/>
              <w:ind w:right="416"/>
              <w:rPr>
                <w:sz w:val="18"/>
              </w:rPr>
            </w:pPr>
            <w:r>
              <w:rPr>
                <w:color w:val="231F20"/>
                <w:sz w:val="18"/>
              </w:rPr>
              <w:t>5</w:t>
            </w:r>
            <w:r>
              <w:rPr>
                <w:color w:val="231F20"/>
                <w:spacing w:val="-1"/>
                <w:sz w:val="18"/>
              </w:rPr>
              <w:t> </w:t>
            </w:r>
            <w:r>
              <w:rPr>
                <w:color w:val="231F20"/>
                <w:spacing w:val="-2"/>
                <w:sz w:val="18"/>
              </w:rPr>
              <w:t>434,3</w:t>
            </w:r>
          </w:p>
        </w:tc>
        <w:tc>
          <w:tcPr>
            <w:tcW w:w="1267" w:type="dxa"/>
          </w:tcPr>
          <w:p>
            <w:pPr>
              <w:pStyle w:val="TableParagraph"/>
              <w:spacing w:before="26"/>
              <w:ind w:right="246"/>
              <w:rPr>
                <w:sz w:val="18"/>
              </w:rPr>
            </w:pPr>
            <w:r>
              <w:rPr>
                <w:color w:val="231F20"/>
                <w:sz w:val="18"/>
              </w:rPr>
              <w:t>8 </w:t>
            </w:r>
            <w:r>
              <w:rPr>
                <w:color w:val="231F20"/>
                <w:spacing w:val="-2"/>
                <w:sz w:val="18"/>
              </w:rPr>
              <w:t>453,8</w:t>
            </w:r>
          </w:p>
        </w:tc>
        <w:tc>
          <w:tcPr>
            <w:tcW w:w="890" w:type="dxa"/>
          </w:tcPr>
          <w:p>
            <w:pPr>
              <w:pStyle w:val="TableParagraph"/>
              <w:spacing w:before="50"/>
              <w:ind w:right="39"/>
              <w:rPr>
                <w:sz w:val="18"/>
              </w:rPr>
            </w:pPr>
            <w:r>
              <w:rPr>
                <w:color w:val="231F20"/>
                <w:sz w:val="18"/>
              </w:rPr>
              <w:t>1 </w:t>
            </w:r>
            <w:r>
              <w:rPr>
                <w:color w:val="231F20"/>
                <w:spacing w:val="-2"/>
                <w:sz w:val="18"/>
              </w:rPr>
              <w:t>947,3</w:t>
            </w:r>
          </w:p>
        </w:tc>
      </w:tr>
      <w:tr>
        <w:trPr>
          <w:trHeight w:val="350" w:hRule="atLeast"/>
        </w:trPr>
        <w:tc>
          <w:tcPr>
            <w:tcW w:w="5110" w:type="dxa"/>
          </w:tcPr>
          <w:p>
            <w:pPr>
              <w:pStyle w:val="TableParagraph"/>
              <w:spacing w:before="50"/>
              <w:ind w:left="26"/>
              <w:jc w:val="left"/>
              <w:rPr>
                <w:sz w:val="18"/>
              </w:rPr>
            </w:pPr>
            <w:r>
              <w:rPr>
                <w:color w:val="231F20"/>
                <w:sz w:val="18"/>
              </w:rPr>
              <w:t>Otros</w:t>
            </w:r>
            <w:r>
              <w:rPr>
                <w:color w:val="231F20"/>
                <w:spacing w:val="-6"/>
                <w:sz w:val="18"/>
              </w:rPr>
              <w:t> </w:t>
            </w:r>
            <w:r>
              <w:rPr>
                <w:color w:val="231F20"/>
                <w:sz w:val="18"/>
              </w:rPr>
              <w:t>artículos</w:t>
            </w:r>
            <w:r>
              <w:rPr>
                <w:color w:val="231F20"/>
                <w:spacing w:val="-3"/>
                <w:sz w:val="18"/>
              </w:rPr>
              <w:t> </w:t>
            </w:r>
            <w:r>
              <w:rPr>
                <w:color w:val="231F20"/>
                <w:sz w:val="18"/>
              </w:rPr>
              <w:t>para</w:t>
            </w:r>
            <w:r>
              <w:rPr>
                <w:color w:val="231F20"/>
                <w:spacing w:val="-4"/>
                <w:sz w:val="18"/>
              </w:rPr>
              <w:t> </w:t>
            </w:r>
            <w:r>
              <w:rPr>
                <w:color w:val="231F20"/>
                <w:sz w:val="18"/>
              </w:rPr>
              <w:t>el</w:t>
            </w:r>
            <w:r>
              <w:rPr>
                <w:color w:val="231F20"/>
                <w:spacing w:val="-4"/>
                <w:sz w:val="18"/>
              </w:rPr>
              <w:t> </w:t>
            </w:r>
            <w:r>
              <w:rPr>
                <w:color w:val="231F20"/>
                <w:sz w:val="18"/>
              </w:rPr>
              <w:t>servicio</w:t>
            </w:r>
            <w:r>
              <w:rPr>
                <w:color w:val="231F20"/>
                <w:spacing w:val="-4"/>
                <w:sz w:val="18"/>
              </w:rPr>
              <w:t> </w:t>
            </w:r>
            <w:r>
              <w:rPr>
                <w:color w:val="231F20"/>
                <w:sz w:val="18"/>
              </w:rPr>
              <w:t>de</w:t>
            </w:r>
            <w:r>
              <w:rPr>
                <w:color w:val="231F20"/>
                <w:spacing w:val="-4"/>
                <w:sz w:val="18"/>
              </w:rPr>
              <w:t> </w:t>
            </w:r>
            <w:r>
              <w:rPr>
                <w:color w:val="231F20"/>
                <w:sz w:val="18"/>
              </w:rPr>
              <w:t>mesa,</w:t>
            </w:r>
            <w:r>
              <w:rPr>
                <w:color w:val="231F20"/>
                <w:spacing w:val="-3"/>
                <w:sz w:val="18"/>
              </w:rPr>
              <w:t> </w:t>
            </w:r>
            <w:r>
              <w:rPr>
                <w:color w:val="231F20"/>
                <w:sz w:val="18"/>
              </w:rPr>
              <w:t>de</w:t>
            </w:r>
            <w:r>
              <w:rPr>
                <w:color w:val="231F20"/>
                <w:spacing w:val="-4"/>
                <w:sz w:val="18"/>
              </w:rPr>
              <w:t> </w:t>
            </w:r>
            <w:r>
              <w:rPr>
                <w:color w:val="231F20"/>
                <w:spacing w:val="-2"/>
                <w:sz w:val="18"/>
              </w:rPr>
              <w:t>plásticos</w:t>
            </w:r>
          </w:p>
        </w:tc>
        <w:tc>
          <w:tcPr>
            <w:tcW w:w="824" w:type="dxa"/>
          </w:tcPr>
          <w:p>
            <w:pPr>
              <w:pStyle w:val="TableParagraph"/>
              <w:spacing w:before="50"/>
              <w:ind w:left="344"/>
              <w:jc w:val="left"/>
              <w:rPr>
                <w:sz w:val="18"/>
              </w:rPr>
            </w:pPr>
            <w:r>
              <w:rPr>
                <w:color w:val="231F20"/>
                <w:spacing w:val="-5"/>
                <w:sz w:val="18"/>
              </w:rPr>
              <w:t>MU</w:t>
            </w:r>
          </w:p>
        </w:tc>
        <w:tc>
          <w:tcPr>
            <w:tcW w:w="1382" w:type="dxa"/>
          </w:tcPr>
          <w:p>
            <w:pPr>
              <w:pStyle w:val="TableParagraph"/>
              <w:spacing w:before="50"/>
              <w:ind w:right="126"/>
              <w:rPr>
                <w:sz w:val="18"/>
              </w:rPr>
            </w:pPr>
            <w:r>
              <w:rPr>
                <w:color w:val="231F20"/>
                <w:sz w:val="18"/>
              </w:rPr>
              <w:t>24</w:t>
            </w:r>
            <w:r>
              <w:rPr>
                <w:color w:val="231F20"/>
                <w:spacing w:val="-2"/>
                <w:sz w:val="18"/>
              </w:rPr>
              <w:t> 345,3</w:t>
            </w:r>
          </w:p>
        </w:tc>
        <w:tc>
          <w:tcPr>
            <w:tcW w:w="1499" w:type="dxa"/>
          </w:tcPr>
          <w:p>
            <w:pPr>
              <w:pStyle w:val="TableParagraph"/>
              <w:spacing w:before="50"/>
              <w:ind w:right="416"/>
              <w:rPr>
                <w:sz w:val="18"/>
              </w:rPr>
            </w:pPr>
            <w:r>
              <w:rPr>
                <w:color w:val="231F20"/>
                <w:sz w:val="18"/>
              </w:rPr>
              <w:t>28</w:t>
            </w:r>
            <w:r>
              <w:rPr>
                <w:color w:val="231F20"/>
                <w:spacing w:val="-2"/>
                <w:sz w:val="18"/>
              </w:rPr>
              <w:t> 700,1</w:t>
            </w:r>
          </w:p>
        </w:tc>
        <w:tc>
          <w:tcPr>
            <w:tcW w:w="1267" w:type="dxa"/>
          </w:tcPr>
          <w:p>
            <w:pPr>
              <w:pStyle w:val="TableParagraph"/>
              <w:spacing w:before="26"/>
              <w:ind w:right="293"/>
              <w:rPr>
                <w:sz w:val="18"/>
              </w:rPr>
            </w:pPr>
            <w:r>
              <w:rPr>
                <w:color w:val="231F20"/>
                <w:spacing w:val="-10"/>
                <w:sz w:val="18"/>
              </w:rPr>
              <w:t>-</w:t>
            </w:r>
          </w:p>
        </w:tc>
        <w:tc>
          <w:tcPr>
            <w:tcW w:w="890" w:type="dxa"/>
          </w:tcPr>
          <w:p>
            <w:pPr>
              <w:pStyle w:val="TableParagraph"/>
              <w:spacing w:before="50"/>
              <w:ind w:right="86"/>
              <w:rPr>
                <w:sz w:val="18"/>
              </w:rPr>
            </w:pPr>
            <w:r>
              <w:rPr>
                <w:color w:val="231F20"/>
                <w:spacing w:val="-10"/>
                <w:sz w:val="18"/>
              </w:rPr>
              <w:t>-</w:t>
            </w:r>
          </w:p>
        </w:tc>
      </w:tr>
      <w:tr>
        <w:trPr>
          <w:trHeight w:val="293" w:hRule="atLeast"/>
        </w:trPr>
        <w:tc>
          <w:tcPr>
            <w:tcW w:w="5110" w:type="dxa"/>
          </w:tcPr>
          <w:p>
            <w:pPr>
              <w:pStyle w:val="TableParagraph"/>
              <w:spacing w:line="187" w:lineRule="exact" w:before="86"/>
              <w:ind w:left="26"/>
              <w:jc w:val="left"/>
              <w:rPr>
                <w:b/>
                <w:sz w:val="18"/>
              </w:rPr>
            </w:pPr>
            <w:r>
              <w:rPr>
                <w:b/>
                <w:color w:val="231F20"/>
                <w:sz w:val="18"/>
              </w:rPr>
              <w:t>Fabricación</w:t>
            </w:r>
            <w:r>
              <w:rPr>
                <w:b/>
                <w:color w:val="231F20"/>
                <w:spacing w:val="-5"/>
                <w:sz w:val="18"/>
              </w:rPr>
              <w:t> </w:t>
            </w:r>
            <w:r>
              <w:rPr>
                <w:b/>
                <w:color w:val="231F20"/>
                <w:sz w:val="18"/>
              </w:rPr>
              <w:t>de</w:t>
            </w:r>
            <w:r>
              <w:rPr>
                <w:b/>
                <w:color w:val="231F20"/>
                <w:spacing w:val="-3"/>
                <w:sz w:val="18"/>
              </w:rPr>
              <w:t> </w:t>
            </w:r>
            <w:r>
              <w:rPr>
                <w:b/>
                <w:color w:val="231F20"/>
                <w:sz w:val="18"/>
              </w:rPr>
              <w:t>productos</w:t>
            </w:r>
            <w:r>
              <w:rPr>
                <w:b/>
                <w:color w:val="231F20"/>
                <w:spacing w:val="-2"/>
                <w:sz w:val="18"/>
              </w:rPr>
              <w:t> </w:t>
            </w:r>
            <w:r>
              <w:rPr>
                <w:b/>
                <w:color w:val="231F20"/>
                <w:sz w:val="18"/>
              </w:rPr>
              <w:t>para</w:t>
            </w:r>
            <w:r>
              <w:rPr>
                <w:b/>
                <w:color w:val="231F20"/>
                <w:spacing w:val="-3"/>
                <w:sz w:val="18"/>
              </w:rPr>
              <w:t> </w:t>
            </w:r>
            <w:r>
              <w:rPr>
                <w:b/>
                <w:color w:val="231F20"/>
                <w:sz w:val="18"/>
              </w:rPr>
              <w:t>la</w:t>
            </w:r>
            <w:r>
              <w:rPr>
                <w:b/>
                <w:color w:val="231F20"/>
                <w:spacing w:val="-2"/>
                <w:sz w:val="18"/>
              </w:rPr>
              <w:t> construcción</w:t>
            </w:r>
          </w:p>
        </w:tc>
        <w:tc>
          <w:tcPr>
            <w:tcW w:w="824" w:type="dxa"/>
          </w:tcPr>
          <w:p>
            <w:pPr>
              <w:pStyle w:val="TableParagraph"/>
              <w:spacing w:before="0"/>
              <w:jc w:val="left"/>
              <w:rPr>
                <w:rFonts w:ascii="Times New Roman"/>
                <w:sz w:val="18"/>
              </w:rPr>
            </w:pPr>
          </w:p>
        </w:tc>
        <w:tc>
          <w:tcPr>
            <w:tcW w:w="1382" w:type="dxa"/>
          </w:tcPr>
          <w:p>
            <w:pPr>
              <w:pStyle w:val="TableParagraph"/>
              <w:spacing w:before="0"/>
              <w:jc w:val="left"/>
              <w:rPr>
                <w:rFonts w:ascii="Times New Roman"/>
                <w:sz w:val="18"/>
              </w:rPr>
            </w:pPr>
          </w:p>
        </w:tc>
        <w:tc>
          <w:tcPr>
            <w:tcW w:w="1499" w:type="dxa"/>
          </w:tcPr>
          <w:p>
            <w:pPr>
              <w:pStyle w:val="TableParagraph"/>
              <w:spacing w:before="0"/>
              <w:jc w:val="left"/>
              <w:rPr>
                <w:rFonts w:ascii="Times New Roman"/>
                <w:sz w:val="18"/>
              </w:rPr>
            </w:pPr>
          </w:p>
        </w:tc>
        <w:tc>
          <w:tcPr>
            <w:tcW w:w="1267" w:type="dxa"/>
          </w:tcPr>
          <w:p>
            <w:pPr>
              <w:pStyle w:val="TableParagraph"/>
              <w:spacing w:before="0"/>
              <w:jc w:val="left"/>
              <w:rPr>
                <w:rFonts w:ascii="Times New Roman"/>
                <w:sz w:val="18"/>
              </w:rPr>
            </w:pPr>
          </w:p>
        </w:tc>
        <w:tc>
          <w:tcPr>
            <w:tcW w:w="890" w:type="dxa"/>
          </w:tcPr>
          <w:p>
            <w:pPr>
              <w:pStyle w:val="TableParagraph"/>
              <w:spacing w:before="0"/>
              <w:jc w:val="left"/>
              <w:rPr>
                <w:rFonts w:ascii="Times New Roman"/>
                <w:sz w:val="18"/>
              </w:rPr>
            </w:pPr>
          </w:p>
        </w:tc>
      </w:tr>
    </w:tbl>
    <w:p>
      <w:pPr>
        <w:tabs>
          <w:tab w:pos="5609" w:val="left" w:leader="none"/>
        </w:tabs>
        <w:spacing w:before="178"/>
        <w:ind w:left="152" w:right="0" w:firstLine="0"/>
        <w:jc w:val="left"/>
        <w:rPr>
          <w:sz w:val="18"/>
        </w:rPr>
      </w:pPr>
      <w:r>
        <w:rPr/>
        <mc:AlternateContent>
          <mc:Choice Requires="wps">
            <w:drawing>
              <wp:anchor distT="0" distB="0" distL="0" distR="0" allowOverlap="1" layoutInCell="1" locked="0" behindDoc="0" simplePos="0" relativeHeight="15797760">
                <wp:simplePos x="0" y="0"/>
                <wp:positionH relativeFrom="page">
                  <wp:posOffset>4261370</wp:posOffset>
                </wp:positionH>
                <wp:positionV relativeFrom="paragraph">
                  <wp:posOffset>123615</wp:posOffset>
                </wp:positionV>
                <wp:extent cx="3120390" cy="311150"/>
                <wp:effectExtent l="0" t="0" r="0" b="0"/>
                <wp:wrapNone/>
                <wp:docPr id="345" name="Textbox 345"/>
                <wp:cNvGraphicFramePr>
                  <a:graphicFrameLocks/>
                </wp:cNvGraphicFramePr>
                <a:graphic>
                  <a:graphicData uri="http://schemas.microsoft.com/office/word/2010/wordprocessingShape">
                    <wps:wsp>
                      <wps:cNvPr id="345" name="Textbox 345"/>
                      <wps:cNvSpPr txBox="1"/>
                      <wps:spPr>
                        <a:xfrm>
                          <a:off x="0" y="0"/>
                          <a:ext cx="3120390" cy="31115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1"/>
                              <w:gridCol w:w="1221"/>
                              <w:gridCol w:w="1442"/>
                              <w:gridCol w:w="999"/>
                            </w:tblGrid>
                            <w:tr>
                              <w:trPr>
                                <w:trHeight w:val="245" w:hRule="atLeast"/>
                              </w:trPr>
                              <w:tc>
                                <w:tcPr>
                                  <w:tcW w:w="1131" w:type="dxa"/>
                                </w:tcPr>
                                <w:p>
                                  <w:pPr>
                                    <w:pStyle w:val="TableParagraph"/>
                                    <w:spacing w:line="201" w:lineRule="exact" w:before="0"/>
                                    <w:ind w:right="128"/>
                                    <w:rPr>
                                      <w:sz w:val="18"/>
                                    </w:rPr>
                                  </w:pPr>
                                  <w:r>
                                    <w:rPr>
                                      <w:color w:val="231F20"/>
                                      <w:sz w:val="18"/>
                                    </w:rPr>
                                    <w:t>1</w:t>
                                  </w:r>
                                  <w:r>
                                    <w:rPr>
                                      <w:color w:val="231F20"/>
                                      <w:spacing w:val="-2"/>
                                      <w:sz w:val="18"/>
                                    </w:rPr>
                                    <w:t> </w:t>
                                  </w:r>
                                  <w:r>
                                    <w:rPr>
                                      <w:color w:val="231F20"/>
                                      <w:sz w:val="18"/>
                                    </w:rPr>
                                    <w:t>220</w:t>
                                  </w:r>
                                  <w:r>
                                    <w:rPr>
                                      <w:color w:val="231F20"/>
                                      <w:spacing w:val="-2"/>
                                      <w:sz w:val="18"/>
                                    </w:rPr>
                                    <w:t> 074,1</w:t>
                                  </w:r>
                                </w:p>
                              </w:tc>
                              <w:tc>
                                <w:tcPr>
                                  <w:tcW w:w="1221" w:type="dxa"/>
                                </w:tcPr>
                                <w:p>
                                  <w:pPr>
                                    <w:pStyle w:val="TableParagraph"/>
                                    <w:spacing w:line="201" w:lineRule="exact" w:before="0"/>
                                    <w:ind w:right="140"/>
                                    <w:rPr>
                                      <w:sz w:val="18"/>
                                    </w:rPr>
                                  </w:pPr>
                                  <w:r>
                                    <w:rPr>
                                      <w:color w:val="231F20"/>
                                      <w:sz w:val="18"/>
                                    </w:rPr>
                                    <w:t>1</w:t>
                                  </w:r>
                                  <w:r>
                                    <w:rPr>
                                      <w:color w:val="231F20"/>
                                      <w:spacing w:val="-2"/>
                                      <w:sz w:val="18"/>
                                    </w:rPr>
                                    <w:t> </w:t>
                                  </w:r>
                                  <w:r>
                                    <w:rPr>
                                      <w:color w:val="231F20"/>
                                      <w:sz w:val="18"/>
                                    </w:rPr>
                                    <w:t>290</w:t>
                                  </w:r>
                                  <w:r>
                                    <w:rPr>
                                      <w:color w:val="231F20"/>
                                      <w:spacing w:val="-2"/>
                                      <w:sz w:val="18"/>
                                    </w:rPr>
                                    <w:t> 845,6</w:t>
                                  </w:r>
                                </w:p>
                              </w:tc>
                              <w:tc>
                                <w:tcPr>
                                  <w:tcW w:w="1442" w:type="dxa"/>
                                </w:tcPr>
                                <w:p>
                                  <w:pPr>
                                    <w:pStyle w:val="TableParagraph"/>
                                    <w:spacing w:line="201" w:lineRule="exact" w:before="0"/>
                                    <w:ind w:right="148"/>
                                    <w:rPr>
                                      <w:sz w:val="18"/>
                                    </w:rPr>
                                  </w:pPr>
                                  <w:r>
                                    <w:rPr>
                                      <w:color w:val="231F20"/>
                                      <w:sz w:val="18"/>
                                    </w:rPr>
                                    <w:t>146</w:t>
                                  </w:r>
                                  <w:r>
                                    <w:rPr>
                                      <w:color w:val="231F20"/>
                                      <w:spacing w:val="-3"/>
                                      <w:sz w:val="18"/>
                                    </w:rPr>
                                    <w:t> </w:t>
                                  </w:r>
                                  <w:r>
                                    <w:rPr>
                                      <w:color w:val="231F20"/>
                                      <w:sz w:val="18"/>
                                    </w:rPr>
                                    <w:t>152</w:t>
                                  </w:r>
                                  <w:r>
                                    <w:rPr>
                                      <w:color w:val="231F20"/>
                                      <w:spacing w:val="-3"/>
                                      <w:sz w:val="18"/>
                                    </w:rPr>
                                    <w:t> </w:t>
                                  </w:r>
                                  <w:r>
                                    <w:rPr>
                                      <w:color w:val="231F20"/>
                                      <w:spacing w:val="-2"/>
                                      <w:sz w:val="18"/>
                                    </w:rPr>
                                    <w:t>925,9</w:t>
                                  </w:r>
                                </w:p>
                              </w:tc>
                              <w:tc>
                                <w:tcPr>
                                  <w:tcW w:w="999" w:type="dxa"/>
                                </w:tcPr>
                                <w:p>
                                  <w:pPr>
                                    <w:pStyle w:val="TableParagraph"/>
                                    <w:spacing w:line="201" w:lineRule="exact" w:before="0"/>
                                    <w:ind w:right="49"/>
                                    <w:rPr>
                                      <w:sz w:val="18"/>
                                    </w:rPr>
                                  </w:pPr>
                                  <w:r>
                                    <w:rPr>
                                      <w:color w:val="231F20"/>
                                      <w:sz w:val="18"/>
                                    </w:rPr>
                                    <w:t>630</w:t>
                                  </w:r>
                                  <w:r>
                                    <w:rPr>
                                      <w:color w:val="231F20"/>
                                      <w:spacing w:val="-3"/>
                                      <w:sz w:val="18"/>
                                    </w:rPr>
                                    <w:t> </w:t>
                                  </w:r>
                                  <w:r>
                                    <w:rPr>
                                      <w:color w:val="231F20"/>
                                      <w:spacing w:val="-2"/>
                                      <w:sz w:val="18"/>
                                    </w:rPr>
                                    <w:t>624,2</w:t>
                                  </w:r>
                                </w:p>
                              </w:tc>
                            </w:tr>
                            <w:tr>
                              <w:trPr>
                                <w:trHeight w:val="245" w:hRule="atLeast"/>
                              </w:trPr>
                              <w:tc>
                                <w:tcPr>
                                  <w:tcW w:w="1131" w:type="dxa"/>
                                </w:tcPr>
                                <w:p>
                                  <w:pPr>
                                    <w:pStyle w:val="TableParagraph"/>
                                    <w:spacing w:line="187" w:lineRule="exact" w:before="38"/>
                                    <w:ind w:right="126"/>
                                    <w:rPr>
                                      <w:sz w:val="18"/>
                                    </w:rPr>
                                  </w:pPr>
                                  <w:r>
                                    <w:rPr>
                                      <w:color w:val="231F20"/>
                                      <w:sz w:val="18"/>
                                    </w:rPr>
                                    <w:t>94</w:t>
                                  </w:r>
                                  <w:r>
                                    <w:rPr>
                                      <w:color w:val="231F20"/>
                                      <w:spacing w:val="-2"/>
                                      <w:sz w:val="18"/>
                                    </w:rPr>
                                    <w:t> 985,4</w:t>
                                  </w:r>
                                </w:p>
                              </w:tc>
                              <w:tc>
                                <w:tcPr>
                                  <w:tcW w:w="1221" w:type="dxa"/>
                                </w:tcPr>
                                <w:p>
                                  <w:pPr>
                                    <w:pStyle w:val="TableParagraph"/>
                                    <w:spacing w:line="187" w:lineRule="exact" w:before="38"/>
                                    <w:ind w:right="138"/>
                                    <w:rPr>
                                      <w:sz w:val="18"/>
                                    </w:rPr>
                                  </w:pPr>
                                  <w:r>
                                    <w:rPr>
                                      <w:color w:val="231F20"/>
                                      <w:sz w:val="18"/>
                                    </w:rPr>
                                    <w:t>66</w:t>
                                  </w:r>
                                  <w:r>
                                    <w:rPr>
                                      <w:color w:val="231F20"/>
                                      <w:spacing w:val="-2"/>
                                      <w:sz w:val="18"/>
                                    </w:rPr>
                                    <w:t> 284,4</w:t>
                                  </w:r>
                                </w:p>
                              </w:tc>
                              <w:tc>
                                <w:tcPr>
                                  <w:tcW w:w="1442" w:type="dxa"/>
                                </w:tcPr>
                                <w:p>
                                  <w:pPr>
                                    <w:pStyle w:val="TableParagraph"/>
                                    <w:spacing w:line="187" w:lineRule="exact" w:before="38"/>
                                    <w:ind w:right="145"/>
                                    <w:rPr>
                                      <w:sz w:val="18"/>
                                    </w:rPr>
                                  </w:pPr>
                                  <w:r>
                                    <w:rPr>
                                      <w:color w:val="231F20"/>
                                      <w:sz w:val="18"/>
                                    </w:rPr>
                                    <w:t>52</w:t>
                                  </w:r>
                                  <w:r>
                                    <w:rPr>
                                      <w:color w:val="231F20"/>
                                      <w:spacing w:val="-2"/>
                                      <w:sz w:val="18"/>
                                    </w:rPr>
                                    <w:t> 288,0</w:t>
                                  </w:r>
                                </w:p>
                              </w:tc>
                              <w:tc>
                                <w:tcPr>
                                  <w:tcW w:w="999" w:type="dxa"/>
                                </w:tcPr>
                                <w:p>
                                  <w:pPr>
                                    <w:pStyle w:val="TableParagraph"/>
                                    <w:spacing w:line="187" w:lineRule="exact" w:before="38"/>
                                    <w:ind w:right="47"/>
                                    <w:rPr>
                                      <w:sz w:val="18"/>
                                    </w:rPr>
                                  </w:pPr>
                                  <w:r>
                                    <w:rPr>
                                      <w:color w:val="231F20"/>
                                      <w:sz w:val="18"/>
                                    </w:rPr>
                                    <w:t>50</w:t>
                                  </w:r>
                                  <w:r>
                                    <w:rPr>
                                      <w:color w:val="231F20"/>
                                      <w:spacing w:val="-2"/>
                                      <w:sz w:val="18"/>
                                    </w:rPr>
                                    <w:t> 493,7</w:t>
                                  </w:r>
                                </w:p>
                              </w:tc>
                            </w:tr>
                          </w:tbl>
                          <w:p>
                            <w:pPr>
                              <w:pStyle w:val="BodyText"/>
                            </w:pPr>
                          </w:p>
                        </w:txbxContent>
                      </wps:txbx>
                      <wps:bodyPr wrap="square" lIns="0" tIns="0" rIns="0" bIns="0" rtlCol="0">
                        <a:noAutofit/>
                      </wps:bodyPr>
                    </wps:wsp>
                  </a:graphicData>
                </a:graphic>
              </wp:anchor>
            </w:drawing>
          </mc:Choice>
          <mc:Fallback>
            <w:pict>
              <v:shape style="position:absolute;margin-left:335.540985pt;margin-top:9.733539pt;width:245.7pt;height:24.5pt;mso-position-horizontal-relative:page;mso-position-vertical-relative:paragraph;z-index:15797760" type="#_x0000_t202" id="docshape30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1"/>
                        <w:gridCol w:w="1221"/>
                        <w:gridCol w:w="1442"/>
                        <w:gridCol w:w="999"/>
                      </w:tblGrid>
                      <w:tr>
                        <w:trPr>
                          <w:trHeight w:val="245" w:hRule="atLeast"/>
                        </w:trPr>
                        <w:tc>
                          <w:tcPr>
                            <w:tcW w:w="1131" w:type="dxa"/>
                          </w:tcPr>
                          <w:p>
                            <w:pPr>
                              <w:pStyle w:val="TableParagraph"/>
                              <w:spacing w:line="201" w:lineRule="exact" w:before="0"/>
                              <w:ind w:right="128"/>
                              <w:rPr>
                                <w:sz w:val="18"/>
                              </w:rPr>
                            </w:pPr>
                            <w:r>
                              <w:rPr>
                                <w:color w:val="231F20"/>
                                <w:sz w:val="18"/>
                              </w:rPr>
                              <w:t>1</w:t>
                            </w:r>
                            <w:r>
                              <w:rPr>
                                <w:color w:val="231F20"/>
                                <w:spacing w:val="-2"/>
                                <w:sz w:val="18"/>
                              </w:rPr>
                              <w:t> </w:t>
                            </w:r>
                            <w:r>
                              <w:rPr>
                                <w:color w:val="231F20"/>
                                <w:sz w:val="18"/>
                              </w:rPr>
                              <w:t>220</w:t>
                            </w:r>
                            <w:r>
                              <w:rPr>
                                <w:color w:val="231F20"/>
                                <w:spacing w:val="-2"/>
                                <w:sz w:val="18"/>
                              </w:rPr>
                              <w:t> 074,1</w:t>
                            </w:r>
                          </w:p>
                        </w:tc>
                        <w:tc>
                          <w:tcPr>
                            <w:tcW w:w="1221" w:type="dxa"/>
                          </w:tcPr>
                          <w:p>
                            <w:pPr>
                              <w:pStyle w:val="TableParagraph"/>
                              <w:spacing w:line="201" w:lineRule="exact" w:before="0"/>
                              <w:ind w:right="140"/>
                              <w:rPr>
                                <w:sz w:val="18"/>
                              </w:rPr>
                            </w:pPr>
                            <w:r>
                              <w:rPr>
                                <w:color w:val="231F20"/>
                                <w:sz w:val="18"/>
                              </w:rPr>
                              <w:t>1</w:t>
                            </w:r>
                            <w:r>
                              <w:rPr>
                                <w:color w:val="231F20"/>
                                <w:spacing w:val="-2"/>
                                <w:sz w:val="18"/>
                              </w:rPr>
                              <w:t> </w:t>
                            </w:r>
                            <w:r>
                              <w:rPr>
                                <w:color w:val="231F20"/>
                                <w:sz w:val="18"/>
                              </w:rPr>
                              <w:t>290</w:t>
                            </w:r>
                            <w:r>
                              <w:rPr>
                                <w:color w:val="231F20"/>
                                <w:spacing w:val="-2"/>
                                <w:sz w:val="18"/>
                              </w:rPr>
                              <w:t> 845,6</w:t>
                            </w:r>
                          </w:p>
                        </w:tc>
                        <w:tc>
                          <w:tcPr>
                            <w:tcW w:w="1442" w:type="dxa"/>
                          </w:tcPr>
                          <w:p>
                            <w:pPr>
                              <w:pStyle w:val="TableParagraph"/>
                              <w:spacing w:line="201" w:lineRule="exact" w:before="0"/>
                              <w:ind w:right="148"/>
                              <w:rPr>
                                <w:sz w:val="18"/>
                              </w:rPr>
                            </w:pPr>
                            <w:r>
                              <w:rPr>
                                <w:color w:val="231F20"/>
                                <w:sz w:val="18"/>
                              </w:rPr>
                              <w:t>146</w:t>
                            </w:r>
                            <w:r>
                              <w:rPr>
                                <w:color w:val="231F20"/>
                                <w:spacing w:val="-3"/>
                                <w:sz w:val="18"/>
                              </w:rPr>
                              <w:t> </w:t>
                            </w:r>
                            <w:r>
                              <w:rPr>
                                <w:color w:val="231F20"/>
                                <w:sz w:val="18"/>
                              </w:rPr>
                              <w:t>152</w:t>
                            </w:r>
                            <w:r>
                              <w:rPr>
                                <w:color w:val="231F20"/>
                                <w:spacing w:val="-3"/>
                                <w:sz w:val="18"/>
                              </w:rPr>
                              <w:t> </w:t>
                            </w:r>
                            <w:r>
                              <w:rPr>
                                <w:color w:val="231F20"/>
                                <w:spacing w:val="-2"/>
                                <w:sz w:val="18"/>
                              </w:rPr>
                              <w:t>925,9</w:t>
                            </w:r>
                          </w:p>
                        </w:tc>
                        <w:tc>
                          <w:tcPr>
                            <w:tcW w:w="999" w:type="dxa"/>
                          </w:tcPr>
                          <w:p>
                            <w:pPr>
                              <w:pStyle w:val="TableParagraph"/>
                              <w:spacing w:line="201" w:lineRule="exact" w:before="0"/>
                              <w:ind w:right="49"/>
                              <w:rPr>
                                <w:sz w:val="18"/>
                              </w:rPr>
                            </w:pPr>
                            <w:r>
                              <w:rPr>
                                <w:color w:val="231F20"/>
                                <w:sz w:val="18"/>
                              </w:rPr>
                              <w:t>630</w:t>
                            </w:r>
                            <w:r>
                              <w:rPr>
                                <w:color w:val="231F20"/>
                                <w:spacing w:val="-3"/>
                                <w:sz w:val="18"/>
                              </w:rPr>
                              <w:t> </w:t>
                            </w:r>
                            <w:r>
                              <w:rPr>
                                <w:color w:val="231F20"/>
                                <w:spacing w:val="-2"/>
                                <w:sz w:val="18"/>
                              </w:rPr>
                              <w:t>624,2</w:t>
                            </w:r>
                          </w:p>
                        </w:tc>
                      </w:tr>
                      <w:tr>
                        <w:trPr>
                          <w:trHeight w:val="245" w:hRule="atLeast"/>
                        </w:trPr>
                        <w:tc>
                          <w:tcPr>
                            <w:tcW w:w="1131" w:type="dxa"/>
                          </w:tcPr>
                          <w:p>
                            <w:pPr>
                              <w:pStyle w:val="TableParagraph"/>
                              <w:spacing w:line="187" w:lineRule="exact" w:before="38"/>
                              <w:ind w:right="126"/>
                              <w:rPr>
                                <w:sz w:val="18"/>
                              </w:rPr>
                            </w:pPr>
                            <w:r>
                              <w:rPr>
                                <w:color w:val="231F20"/>
                                <w:sz w:val="18"/>
                              </w:rPr>
                              <w:t>94</w:t>
                            </w:r>
                            <w:r>
                              <w:rPr>
                                <w:color w:val="231F20"/>
                                <w:spacing w:val="-2"/>
                                <w:sz w:val="18"/>
                              </w:rPr>
                              <w:t> 985,4</w:t>
                            </w:r>
                          </w:p>
                        </w:tc>
                        <w:tc>
                          <w:tcPr>
                            <w:tcW w:w="1221" w:type="dxa"/>
                          </w:tcPr>
                          <w:p>
                            <w:pPr>
                              <w:pStyle w:val="TableParagraph"/>
                              <w:spacing w:line="187" w:lineRule="exact" w:before="38"/>
                              <w:ind w:right="138"/>
                              <w:rPr>
                                <w:sz w:val="18"/>
                              </w:rPr>
                            </w:pPr>
                            <w:r>
                              <w:rPr>
                                <w:color w:val="231F20"/>
                                <w:sz w:val="18"/>
                              </w:rPr>
                              <w:t>66</w:t>
                            </w:r>
                            <w:r>
                              <w:rPr>
                                <w:color w:val="231F20"/>
                                <w:spacing w:val="-2"/>
                                <w:sz w:val="18"/>
                              </w:rPr>
                              <w:t> 284,4</w:t>
                            </w:r>
                          </w:p>
                        </w:tc>
                        <w:tc>
                          <w:tcPr>
                            <w:tcW w:w="1442" w:type="dxa"/>
                          </w:tcPr>
                          <w:p>
                            <w:pPr>
                              <w:pStyle w:val="TableParagraph"/>
                              <w:spacing w:line="187" w:lineRule="exact" w:before="38"/>
                              <w:ind w:right="145"/>
                              <w:rPr>
                                <w:sz w:val="18"/>
                              </w:rPr>
                            </w:pPr>
                            <w:r>
                              <w:rPr>
                                <w:color w:val="231F20"/>
                                <w:sz w:val="18"/>
                              </w:rPr>
                              <w:t>52</w:t>
                            </w:r>
                            <w:r>
                              <w:rPr>
                                <w:color w:val="231F20"/>
                                <w:spacing w:val="-2"/>
                                <w:sz w:val="18"/>
                              </w:rPr>
                              <w:t> 288,0</w:t>
                            </w:r>
                          </w:p>
                        </w:tc>
                        <w:tc>
                          <w:tcPr>
                            <w:tcW w:w="999" w:type="dxa"/>
                          </w:tcPr>
                          <w:p>
                            <w:pPr>
                              <w:pStyle w:val="TableParagraph"/>
                              <w:spacing w:line="187" w:lineRule="exact" w:before="38"/>
                              <w:ind w:right="47"/>
                              <w:rPr>
                                <w:sz w:val="18"/>
                              </w:rPr>
                            </w:pPr>
                            <w:r>
                              <w:rPr>
                                <w:color w:val="231F20"/>
                                <w:sz w:val="18"/>
                              </w:rPr>
                              <w:t>50</w:t>
                            </w:r>
                            <w:r>
                              <w:rPr>
                                <w:color w:val="231F20"/>
                                <w:spacing w:val="-2"/>
                                <w:sz w:val="18"/>
                              </w:rPr>
                              <w:t> 493,7</w:t>
                            </w:r>
                          </w:p>
                        </w:tc>
                      </w:tr>
                    </w:tbl>
                    <w:p>
                      <w:pPr>
                        <w:pStyle w:val="BodyText"/>
                      </w:pPr>
                    </w:p>
                  </w:txbxContent>
                </v:textbox>
                <w10:wrap type="none"/>
              </v:shape>
            </w:pict>
          </mc:Fallback>
        </mc:AlternateContent>
      </w:r>
      <w:r>
        <w:rPr>
          <w:color w:val="231F20"/>
          <w:sz w:val="18"/>
        </w:rPr>
        <w:t>Piedra</w:t>
      </w:r>
      <w:r>
        <w:rPr>
          <w:color w:val="231F20"/>
          <w:spacing w:val="-5"/>
          <w:sz w:val="18"/>
        </w:rPr>
        <w:t> </w:t>
      </w:r>
      <w:r>
        <w:rPr>
          <w:color w:val="231F20"/>
          <w:sz w:val="18"/>
        </w:rPr>
        <w:t>partida</w:t>
      </w:r>
      <w:r>
        <w:rPr>
          <w:color w:val="231F20"/>
          <w:spacing w:val="-5"/>
          <w:sz w:val="18"/>
        </w:rPr>
        <w:t> </w:t>
      </w:r>
      <w:r>
        <w:rPr>
          <w:color w:val="231F20"/>
          <w:sz w:val="18"/>
        </w:rPr>
        <w:t>o</w:t>
      </w:r>
      <w:r>
        <w:rPr>
          <w:color w:val="231F20"/>
          <w:spacing w:val="-4"/>
          <w:sz w:val="18"/>
        </w:rPr>
        <w:t> </w:t>
      </w:r>
      <w:r>
        <w:rPr>
          <w:color w:val="231F20"/>
          <w:spacing w:val="-2"/>
          <w:sz w:val="18"/>
        </w:rPr>
        <w:t>triturada</w:t>
      </w:r>
      <w:r>
        <w:rPr>
          <w:color w:val="231F20"/>
          <w:sz w:val="18"/>
        </w:rPr>
        <w:tab/>
      </w:r>
      <w:r>
        <w:rPr>
          <w:color w:val="231F20"/>
          <w:spacing w:val="-5"/>
          <w:position w:val="1"/>
          <w:sz w:val="18"/>
        </w:rPr>
        <w:t>m</w:t>
      </w:r>
      <w:r>
        <w:rPr>
          <w:color w:val="231F20"/>
          <w:spacing w:val="-5"/>
          <w:position w:val="1"/>
          <w:sz w:val="18"/>
          <w:vertAlign w:val="superscript"/>
        </w:rPr>
        <w:t>3</w:t>
      </w:r>
    </w:p>
    <w:p>
      <w:pPr>
        <w:tabs>
          <w:tab w:pos="5609" w:val="left" w:leader="none"/>
        </w:tabs>
        <w:spacing w:before="74"/>
        <w:ind w:left="152" w:right="0" w:firstLine="0"/>
        <w:jc w:val="left"/>
        <w:rPr>
          <w:sz w:val="18"/>
        </w:rPr>
      </w:pPr>
      <w:r>
        <w:rPr>
          <w:color w:val="231F20"/>
          <w:sz w:val="18"/>
        </w:rPr>
        <w:t>Piedra</w:t>
      </w:r>
      <w:r>
        <w:rPr>
          <w:color w:val="231F20"/>
          <w:spacing w:val="-8"/>
          <w:sz w:val="18"/>
        </w:rPr>
        <w:t> </w:t>
      </w:r>
      <w:r>
        <w:rPr>
          <w:color w:val="231F20"/>
          <w:sz w:val="18"/>
        </w:rPr>
        <w:t>jaimanita</w:t>
      </w:r>
      <w:r>
        <w:rPr>
          <w:color w:val="231F20"/>
          <w:spacing w:val="-7"/>
          <w:sz w:val="18"/>
        </w:rPr>
        <w:t> </w:t>
      </w:r>
      <w:r>
        <w:rPr>
          <w:color w:val="231F20"/>
          <w:spacing w:val="-2"/>
          <w:sz w:val="18"/>
        </w:rPr>
        <w:t>elaborada</w:t>
      </w:r>
      <w:r>
        <w:rPr>
          <w:color w:val="231F20"/>
          <w:sz w:val="18"/>
        </w:rPr>
        <w:tab/>
      </w:r>
      <w:r>
        <w:rPr>
          <w:color w:val="231F20"/>
          <w:spacing w:val="-5"/>
          <w:position w:val="1"/>
          <w:sz w:val="18"/>
        </w:rPr>
        <w:t>m</w:t>
      </w:r>
      <w:r>
        <w:rPr>
          <w:color w:val="231F20"/>
          <w:spacing w:val="-5"/>
          <w:position w:val="1"/>
          <w:sz w:val="18"/>
          <w:vertAlign w:val="superscript"/>
        </w:rPr>
        <w:t>2</w:t>
      </w:r>
    </w:p>
    <w:p>
      <w:pPr>
        <w:tabs>
          <w:tab w:pos="5580" w:val="left" w:leader="none"/>
          <w:tab w:pos="6864" w:val="left" w:leader="none"/>
          <w:tab w:pos="8073" w:val="left" w:leader="none"/>
          <w:tab w:pos="9508" w:val="left" w:leader="none"/>
          <w:tab w:pos="10605" w:val="left" w:leader="none"/>
        </w:tabs>
        <w:spacing w:before="83"/>
        <w:ind w:left="152" w:right="0" w:firstLine="0"/>
        <w:jc w:val="left"/>
        <w:rPr>
          <w:sz w:val="18"/>
        </w:rPr>
      </w:pPr>
      <w:r>
        <w:rPr>
          <w:color w:val="231F20"/>
          <w:sz w:val="18"/>
        </w:rPr>
        <w:t>Tejas</w:t>
      </w:r>
      <w:r>
        <w:rPr>
          <w:color w:val="231F20"/>
          <w:spacing w:val="-1"/>
          <w:sz w:val="18"/>
        </w:rPr>
        <w:t> </w:t>
      </w:r>
      <w:r>
        <w:rPr>
          <w:color w:val="231F20"/>
          <w:sz w:val="18"/>
        </w:rPr>
        <w:t>de </w:t>
      </w:r>
      <w:r>
        <w:rPr>
          <w:color w:val="231F20"/>
          <w:spacing w:val="-2"/>
          <w:sz w:val="18"/>
        </w:rPr>
        <w:t>fibroasfalto</w:t>
      </w:r>
      <w:r>
        <w:rPr>
          <w:color w:val="231F20"/>
          <w:sz w:val="18"/>
        </w:rPr>
        <w:tab/>
      </w:r>
      <w:r>
        <w:rPr>
          <w:color w:val="231F20"/>
          <w:spacing w:val="-5"/>
          <w:sz w:val="18"/>
        </w:rPr>
        <w:t>MU</w:t>
      </w:r>
      <w:r>
        <w:rPr>
          <w:color w:val="231F20"/>
          <w:sz w:val="18"/>
        </w:rPr>
        <w:tab/>
      </w:r>
      <w:r>
        <w:rPr>
          <w:color w:val="231F20"/>
          <w:spacing w:val="-2"/>
          <w:sz w:val="18"/>
        </w:rPr>
        <w:t>263,3</w:t>
      </w:r>
      <w:r>
        <w:rPr>
          <w:color w:val="231F20"/>
          <w:sz w:val="18"/>
        </w:rPr>
        <w:tab/>
      </w:r>
      <w:r>
        <w:rPr>
          <w:color w:val="231F20"/>
          <w:spacing w:val="-2"/>
          <w:sz w:val="18"/>
        </w:rPr>
        <w:t>249,3</w:t>
      </w:r>
      <w:r>
        <w:rPr>
          <w:color w:val="231F20"/>
          <w:sz w:val="18"/>
        </w:rPr>
        <w:tab/>
      </w:r>
      <w:r>
        <w:rPr>
          <w:color w:val="231F20"/>
          <w:spacing w:val="-2"/>
          <w:sz w:val="18"/>
        </w:rPr>
        <w:t>226,5</w:t>
      </w:r>
      <w:r>
        <w:rPr>
          <w:color w:val="231F20"/>
          <w:sz w:val="18"/>
        </w:rPr>
        <w:tab/>
      </w:r>
      <w:r>
        <w:rPr>
          <w:color w:val="231F20"/>
          <w:spacing w:val="-2"/>
          <w:sz w:val="18"/>
        </w:rPr>
        <w:t>209,2</w:t>
      </w:r>
    </w:p>
    <w:p>
      <w:pPr>
        <w:tabs>
          <w:tab w:pos="5609" w:val="left" w:leader="none"/>
        </w:tabs>
        <w:spacing w:before="74"/>
        <w:ind w:left="152" w:right="0" w:firstLine="0"/>
        <w:jc w:val="left"/>
        <w:rPr>
          <w:sz w:val="18"/>
        </w:rPr>
      </w:pPr>
      <w:r>
        <w:rPr/>
        <mc:AlternateContent>
          <mc:Choice Requires="wps">
            <w:drawing>
              <wp:anchor distT="0" distB="0" distL="0" distR="0" allowOverlap="1" layoutInCell="1" locked="0" behindDoc="0" simplePos="0" relativeHeight="15797248">
                <wp:simplePos x="0" y="0"/>
                <wp:positionH relativeFrom="page">
                  <wp:posOffset>4357382</wp:posOffset>
                </wp:positionH>
                <wp:positionV relativeFrom="paragraph">
                  <wp:posOffset>57101</wp:posOffset>
                </wp:positionV>
                <wp:extent cx="3025140" cy="863600"/>
                <wp:effectExtent l="0" t="0" r="0" b="0"/>
                <wp:wrapNone/>
                <wp:docPr id="346" name="Textbox 346"/>
                <wp:cNvGraphicFramePr>
                  <a:graphicFrameLocks/>
                </wp:cNvGraphicFramePr>
                <a:graphic>
                  <a:graphicData uri="http://schemas.microsoft.com/office/word/2010/wordprocessingShape">
                    <wps:wsp>
                      <wps:cNvPr id="346" name="Textbox 346"/>
                      <wps:cNvSpPr txBox="1"/>
                      <wps:spPr>
                        <a:xfrm>
                          <a:off x="0" y="0"/>
                          <a:ext cx="3025140" cy="86360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56"/>
                              <w:gridCol w:w="1322"/>
                              <w:gridCol w:w="1265"/>
                              <w:gridCol w:w="1000"/>
                            </w:tblGrid>
                            <w:tr>
                              <w:trPr>
                                <w:trHeight w:val="245" w:hRule="atLeast"/>
                              </w:trPr>
                              <w:tc>
                                <w:tcPr>
                                  <w:tcW w:w="1056" w:type="dxa"/>
                                </w:tcPr>
                                <w:p>
                                  <w:pPr>
                                    <w:pStyle w:val="TableParagraph"/>
                                    <w:spacing w:line="201" w:lineRule="exact" w:before="0"/>
                                    <w:ind w:right="200"/>
                                    <w:rPr>
                                      <w:sz w:val="18"/>
                                    </w:rPr>
                                  </w:pPr>
                                  <w:r>
                                    <w:rPr>
                                      <w:color w:val="231F20"/>
                                      <w:spacing w:val="-2"/>
                                      <w:sz w:val="18"/>
                                    </w:rPr>
                                    <w:t>504,0</w:t>
                                  </w:r>
                                </w:p>
                              </w:tc>
                              <w:tc>
                                <w:tcPr>
                                  <w:tcW w:w="1322" w:type="dxa"/>
                                </w:tcPr>
                                <w:p>
                                  <w:pPr>
                                    <w:pStyle w:val="TableParagraph"/>
                                    <w:spacing w:line="201" w:lineRule="exact" w:before="0"/>
                                    <w:ind w:right="313"/>
                                    <w:rPr>
                                      <w:sz w:val="18"/>
                                    </w:rPr>
                                  </w:pPr>
                                  <w:r>
                                    <w:rPr>
                                      <w:color w:val="231F20"/>
                                      <w:spacing w:val="-2"/>
                                      <w:sz w:val="18"/>
                                    </w:rPr>
                                    <w:t>183,0</w:t>
                                  </w:r>
                                </w:p>
                              </w:tc>
                              <w:tc>
                                <w:tcPr>
                                  <w:tcW w:w="1265" w:type="dxa"/>
                                </w:tcPr>
                                <w:p>
                                  <w:pPr>
                                    <w:pStyle w:val="TableParagraph"/>
                                    <w:spacing w:line="201" w:lineRule="exact" w:before="0"/>
                                    <w:ind w:right="144"/>
                                    <w:rPr>
                                      <w:sz w:val="18"/>
                                    </w:rPr>
                                  </w:pPr>
                                  <w:r>
                                    <w:rPr>
                                      <w:color w:val="231F20"/>
                                      <w:sz w:val="18"/>
                                    </w:rPr>
                                    <w:t>1</w:t>
                                  </w:r>
                                  <w:r>
                                    <w:rPr>
                                      <w:color w:val="231F20"/>
                                      <w:spacing w:val="-1"/>
                                      <w:sz w:val="18"/>
                                    </w:rPr>
                                    <w:t> </w:t>
                                  </w:r>
                                  <w:r>
                                    <w:rPr>
                                      <w:color w:val="231F20"/>
                                      <w:spacing w:val="-2"/>
                                      <w:sz w:val="18"/>
                                    </w:rPr>
                                    <w:t>227,0</w:t>
                                  </w:r>
                                </w:p>
                              </w:tc>
                              <w:tc>
                                <w:tcPr>
                                  <w:tcW w:w="1000" w:type="dxa"/>
                                </w:tcPr>
                                <w:p>
                                  <w:pPr>
                                    <w:pStyle w:val="TableParagraph"/>
                                    <w:spacing w:line="201" w:lineRule="exact" w:before="0"/>
                                    <w:ind w:right="47"/>
                                    <w:rPr>
                                      <w:sz w:val="18"/>
                                    </w:rPr>
                                  </w:pPr>
                                  <w:r>
                                    <w:rPr>
                                      <w:color w:val="231F20"/>
                                      <w:spacing w:val="-2"/>
                                      <w:sz w:val="18"/>
                                    </w:rPr>
                                    <w:t>745,0</w:t>
                                  </w:r>
                                </w:p>
                              </w:tc>
                            </w:tr>
                            <w:tr>
                              <w:trPr>
                                <w:trHeight w:val="290" w:hRule="atLeast"/>
                              </w:trPr>
                              <w:tc>
                                <w:tcPr>
                                  <w:tcW w:w="1056" w:type="dxa"/>
                                </w:tcPr>
                                <w:p>
                                  <w:pPr>
                                    <w:pStyle w:val="TableParagraph"/>
                                    <w:spacing w:before="38"/>
                                    <w:ind w:right="203"/>
                                    <w:rPr>
                                      <w:sz w:val="18"/>
                                    </w:rPr>
                                  </w:pPr>
                                  <w:r>
                                    <w:rPr>
                                      <w:color w:val="231F20"/>
                                      <w:sz w:val="18"/>
                                    </w:rPr>
                                    <w:t>421</w:t>
                                  </w:r>
                                  <w:r>
                                    <w:rPr>
                                      <w:color w:val="231F20"/>
                                      <w:spacing w:val="-3"/>
                                      <w:sz w:val="18"/>
                                    </w:rPr>
                                    <w:t> </w:t>
                                  </w:r>
                                  <w:r>
                                    <w:rPr>
                                      <w:color w:val="231F20"/>
                                      <w:spacing w:val="-2"/>
                                      <w:sz w:val="18"/>
                                    </w:rPr>
                                    <w:t>797,0</w:t>
                                  </w:r>
                                </w:p>
                              </w:tc>
                              <w:tc>
                                <w:tcPr>
                                  <w:tcW w:w="1322" w:type="dxa"/>
                                </w:tcPr>
                                <w:p>
                                  <w:pPr>
                                    <w:pStyle w:val="TableParagraph"/>
                                    <w:spacing w:before="38"/>
                                    <w:ind w:right="316"/>
                                    <w:rPr>
                                      <w:sz w:val="18"/>
                                    </w:rPr>
                                  </w:pPr>
                                  <w:r>
                                    <w:rPr>
                                      <w:color w:val="231F20"/>
                                      <w:sz w:val="18"/>
                                    </w:rPr>
                                    <w:t>442</w:t>
                                  </w:r>
                                  <w:r>
                                    <w:rPr>
                                      <w:color w:val="231F20"/>
                                      <w:spacing w:val="-3"/>
                                      <w:sz w:val="18"/>
                                    </w:rPr>
                                    <w:t> </w:t>
                                  </w:r>
                                  <w:r>
                                    <w:rPr>
                                      <w:color w:val="231F20"/>
                                      <w:spacing w:val="-2"/>
                                      <w:sz w:val="18"/>
                                    </w:rPr>
                                    <w:t>365,0</w:t>
                                  </w:r>
                                </w:p>
                              </w:tc>
                              <w:tc>
                                <w:tcPr>
                                  <w:tcW w:w="1265" w:type="dxa"/>
                                </w:tcPr>
                                <w:p>
                                  <w:pPr>
                                    <w:pStyle w:val="TableParagraph"/>
                                    <w:spacing w:before="38"/>
                                    <w:ind w:right="146"/>
                                    <w:rPr>
                                      <w:sz w:val="18"/>
                                    </w:rPr>
                                  </w:pPr>
                                  <w:r>
                                    <w:rPr>
                                      <w:color w:val="231F20"/>
                                      <w:sz w:val="18"/>
                                    </w:rPr>
                                    <w:t>380</w:t>
                                  </w:r>
                                  <w:r>
                                    <w:rPr>
                                      <w:color w:val="231F20"/>
                                      <w:spacing w:val="-3"/>
                                      <w:sz w:val="18"/>
                                    </w:rPr>
                                    <w:t> </w:t>
                                  </w:r>
                                  <w:r>
                                    <w:rPr>
                                      <w:color w:val="231F20"/>
                                      <w:spacing w:val="-2"/>
                                      <w:sz w:val="18"/>
                                    </w:rPr>
                                    <w:t>874,0</w:t>
                                  </w:r>
                                </w:p>
                              </w:tc>
                              <w:tc>
                                <w:tcPr>
                                  <w:tcW w:w="1000" w:type="dxa"/>
                                </w:tcPr>
                                <w:p>
                                  <w:pPr>
                                    <w:pStyle w:val="TableParagraph"/>
                                    <w:spacing w:before="38"/>
                                    <w:ind w:right="50"/>
                                    <w:rPr>
                                      <w:sz w:val="18"/>
                                    </w:rPr>
                                  </w:pPr>
                                  <w:r>
                                    <w:rPr>
                                      <w:color w:val="231F20"/>
                                      <w:sz w:val="18"/>
                                    </w:rPr>
                                    <w:t>255</w:t>
                                  </w:r>
                                  <w:r>
                                    <w:rPr>
                                      <w:color w:val="231F20"/>
                                      <w:spacing w:val="-3"/>
                                      <w:sz w:val="18"/>
                                    </w:rPr>
                                    <w:t> </w:t>
                                  </w:r>
                                  <w:r>
                                    <w:rPr>
                                      <w:color w:val="231F20"/>
                                      <w:spacing w:val="-2"/>
                                      <w:sz w:val="18"/>
                                    </w:rPr>
                                    <w:t>886,0</w:t>
                                  </w:r>
                                </w:p>
                              </w:tc>
                            </w:tr>
                            <w:tr>
                              <w:trPr>
                                <w:trHeight w:val="290" w:hRule="atLeast"/>
                              </w:trPr>
                              <w:tc>
                                <w:tcPr>
                                  <w:tcW w:w="1056" w:type="dxa"/>
                                </w:tcPr>
                                <w:p>
                                  <w:pPr>
                                    <w:pStyle w:val="TableParagraph"/>
                                    <w:spacing w:before="38"/>
                                    <w:ind w:right="203"/>
                                    <w:rPr>
                                      <w:sz w:val="18"/>
                                    </w:rPr>
                                  </w:pPr>
                                  <w:r>
                                    <w:rPr>
                                      <w:color w:val="231F20"/>
                                      <w:sz w:val="18"/>
                                    </w:rPr>
                                    <w:t>181</w:t>
                                  </w:r>
                                  <w:r>
                                    <w:rPr>
                                      <w:color w:val="231F20"/>
                                      <w:spacing w:val="-3"/>
                                      <w:sz w:val="18"/>
                                    </w:rPr>
                                    <w:t> </w:t>
                                  </w:r>
                                  <w:r>
                                    <w:rPr>
                                      <w:color w:val="231F20"/>
                                      <w:spacing w:val="-2"/>
                                      <w:sz w:val="18"/>
                                    </w:rPr>
                                    <w:t>590,4</w:t>
                                  </w:r>
                                </w:p>
                              </w:tc>
                              <w:tc>
                                <w:tcPr>
                                  <w:tcW w:w="1322" w:type="dxa"/>
                                </w:tcPr>
                                <w:p>
                                  <w:pPr>
                                    <w:pStyle w:val="TableParagraph"/>
                                    <w:spacing w:before="38"/>
                                    <w:ind w:right="316"/>
                                    <w:rPr>
                                      <w:sz w:val="18"/>
                                    </w:rPr>
                                  </w:pPr>
                                  <w:r>
                                    <w:rPr>
                                      <w:color w:val="231F20"/>
                                      <w:sz w:val="18"/>
                                    </w:rPr>
                                    <w:t>200</w:t>
                                  </w:r>
                                  <w:r>
                                    <w:rPr>
                                      <w:color w:val="231F20"/>
                                      <w:spacing w:val="-3"/>
                                      <w:sz w:val="18"/>
                                    </w:rPr>
                                    <w:t> </w:t>
                                  </w:r>
                                  <w:r>
                                    <w:rPr>
                                      <w:color w:val="231F20"/>
                                      <w:spacing w:val="-2"/>
                                      <w:sz w:val="18"/>
                                    </w:rPr>
                                    <w:t>589,0</w:t>
                                  </w:r>
                                </w:p>
                              </w:tc>
                              <w:tc>
                                <w:tcPr>
                                  <w:tcW w:w="1265" w:type="dxa"/>
                                </w:tcPr>
                                <w:p>
                                  <w:pPr>
                                    <w:pStyle w:val="TableParagraph"/>
                                    <w:spacing w:before="38"/>
                                    <w:ind w:right="146"/>
                                    <w:rPr>
                                      <w:sz w:val="18"/>
                                    </w:rPr>
                                  </w:pPr>
                                  <w:r>
                                    <w:rPr>
                                      <w:color w:val="231F20"/>
                                      <w:sz w:val="18"/>
                                    </w:rPr>
                                    <w:t>185</w:t>
                                  </w:r>
                                  <w:r>
                                    <w:rPr>
                                      <w:color w:val="231F20"/>
                                      <w:spacing w:val="-3"/>
                                      <w:sz w:val="18"/>
                                    </w:rPr>
                                    <w:t> </w:t>
                                  </w:r>
                                  <w:r>
                                    <w:rPr>
                                      <w:color w:val="231F20"/>
                                      <w:spacing w:val="-2"/>
                                      <w:sz w:val="18"/>
                                    </w:rPr>
                                    <w:t>323,5</w:t>
                                  </w:r>
                                </w:p>
                              </w:tc>
                              <w:tc>
                                <w:tcPr>
                                  <w:tcW w:w="1000" w:type="dxa"/>
                                </w:tcPr>
                                <w:p>
                                  <w:pPr>
                                    <w:pStyle w:val="TableParagraph"/>
                                    <w:spacing w:before="38"/>
                                    <w:ind w:right="50"/>
                                    <w:rPr>
                                      <w:sz w:val="18"/>
                                    </w:rPr>
                                  </w:pPr>
                                  <w:r>
                                    <w:rPr>
                                      <w:color w:val="231F20"/>
                                      <w:sz w:val="18"/>
                                    </w:rPr>
                                    <w:t>184</w:t>
                                  </w:r>
                                  <w:r>
                                    <w:rPr>
                                      <w:color w:val="231F20"/>
                                      <w:spacing w:val="-3"/>
                                      <w:sz w:val="18"/>
                                    </w:rPr>
                                    <w:t> </w:t>
                                  </w:r>
                                  <w:r>
                                    <w:rPr>
                                      <w:color w:val="231F20"/>
                                      <w:spacing w:val="-2"/>
                                      <w:sz w:val="18"/>
                                    </w:rPr>
                                    <w:t>243,6</w:t>
                                  </w:r>
                                </w:p>
                              </w:tc>
                            </w:tr>
                            <w:tr>
                              <w:trPr>
                                <w:trHeight w:val="290" w:hRule="atLeast"/>
                              </w:trPr>
                              <w:tc>
                                <w:tcPr>
                                  <w:tcW w:w="1056" w:type="dxa"/>
                                </w:tcPr>
                                <w:p>
                                  <w:pPr>
                                    <w:pStyle w:val="TableParagraph"/>
                                    <w:spacing w:before="38"/>
                                    <w:ind w:right="203"/>
                                    <w:rPr>
                                      <w:sz w:val="18"/>
                                    </w:rPr>
                                  </w:pPr>
                                  <w:r>
                                    <w:rPr>
                                      <w:color w:val="231F20"/>
                                      <w:sz w:val="18"/>
                                    </w:rPr>
                                    <w:t>227</w:t>
                                  </w:r>
                                  <w:r>
                                    <w:rPr>
                                      <w:color w:val="231F20"/>
                                      <w:spacing w:val="-3"/>
                                      <w:sz w:val="18"/>
                                    </w:rPr>
                                    <w:t> </w:t>
                                  </w:r>
                                  <w:r>
                                    <w:rPr>
                                      <w:color w:val="231F20"/>
                                      <w:spacing w:val="-2"/>
                                      <w:sz w:val="18"/>
                                    </w:rPr>
                                    <w:t>068,9</w:t>
                                  </w:r>
                                </w:p>
                              </w:tc>
                              <w:tc>
                                <w:tcPr>
                                  <w:tcW w:w="1322" w:type="dxa"/>
                                </w:tcPr>
                                <w:p>
                                  <w:pPr>
                                    <w:pStyle w:val="TableParagraph"/>
                                    <w:spacing w:before="38"/>
                                    <w:ind w:right="316"/>
                                    <w:rPr>
                                      <w:sz w:val="18"/>
                                    </w:rPr>
                                  </w:pPr>
                                  <w:r>
                                    <w:rPr>
                                      <w:color w:val="231F20"/>
                                      <w:sz w:val="18"/>
                                    </w:rPr>
                                    <w:t>233</w:t>
                                  </w:r>
                                  <w:r>
                                    <w:rPr>
                                      <w:color w:val="231F20"/>
                                      <w:spacing w:val="-3"/>
                                      <w:sz w:val="18"/>
                                    </w:rPr>
                                    <w:t> </w:t>
                                  </w:r>
                                  <w:r>
                                    <w:rPr>
                                      <w:color w:val="231F20"/>
                                      <w:spacing w:val="-2"/>
                                      <w:sz w:val="18"/>
                                    </w:rPr>
                                    <w:t>663,2</w:t>
                                  </w:r>
                                </w:p>
                              </w:tc>
                              <w:tc>
                                <w:tcPr>
                                  <w:tcW w:w="1265" w:type="dxa"/>
                                </w:tcPr>
                                <w:p>
                                  <w:pPr>
                                    <w:pStyle w:val="TableParagraph"/>
                                    <w:spacing w:before="38"/>
                                    <w:ind w:right="146"/>
                                    <w:rPr>
                                      <w:sz w:val="18"/>
                                    </w:rPr>
                                  </w:pPr>
                                  <w:r>
                                    <w:rPr>
                                      <w:color w:val="231F20"/>
                                      <w:sz w:val="18"/>
                                    </w:rPr>
                                    <w:t>197</w:t>
                                  </w:r>
                                  <w:r>
                                    <w:rPr>
                                      <w:color w:val="231F20"/>
                                      <w:spacing w:val="-3"/>
                                      <w:sz w:val="18"/>
                                    </w:rPr>
                                    <w:t> </w:t>
                                  </w:r>
                                  <w:r>
                                    <w:rPr>
                                      <w:color w:val="231F20"/>
                                      <w:spacing w:val="-2"/>
                                      <w:sz w:val="18"/>
                                    </w:rPr>
                                    <w:t>494,8</w:t>
                                  </w:r>
                                </w:p>
                              </w:tc>
                              <w:tc>
                                <w:tcPr>
                                  <w:tcW w:w="1000" w:type="dxa"/>
                                </w:tcPr>
                                <w:p>
                                  <w:pPr>
                                    <w:pStyle w:val="TableParagraph"/>
                                    <w:spacing w:before="38"/>
                                    <w:ind w:right="50"/>
                                    <w:rPr>
                                      <w:sz w:val="18"/>
                                    </w:rPr>
                                  </w:pPr>
                                  <w:r>
                                    <w:rPr>
                                      <w:color w:val="231F20"/>
                                      <w:sz w:val="18"/>
                                    </w:rPr>
                                    <w:t>145</w:t>
                                  </w:r>
                                  <w:r>
                                    <w:rPr>
                                      <w:color w:val="231F20"/>
                                      <w:spacing w:val="-3"/>
                                      <w:sz w:val="18"/>
                                    </w:rPr>
                                    <w:t> </w:t>
                                  </w:r>
                                  <w:r>
                                    <w:rPr>
                                      <w:color w:val="231F20"/>
                                      <w:spacing w:val="-2"/>
                                      <w:sz w:val="18"/>
                                    </w:rPr>
                                    <w:t>046,8</w:t>
                                  </w:r>
                                </w:p>
                              </w:tc>
                            </w:tr>
                            <w:tr>
                              <w:trPr>
                                <w:trHeight w:val="245" w:hRule="atLeast"/>
                              </w:trPr>
                              <w:tc>
                                <w:tcPr>
                                  <w:tcW w:w="1056" w:type="dxa"/>
                                </w:tcPr>
                                <w:p>
                                  <w:pPr>
                                    <w:pStyle w:val="TableParagraph"/>
                                    <w:spacing w:line="187" w:lineRule="exact" w:before="38"/>
                                    <w:ind w:right="202"/>
                                    <w:rPr>
                                      <w:sz w:val="18"/>
                                    </w:rPr>
                                  </w:pPr>
                                  <w:r>
                                    <w:rPr>
                                      <w:color w:val="231F20"/>
                                      <w:sz w:val="18"/>
                                    </w:rPr>
                                    <w:t>84</w:t>
                                  </w:r>
                                  <w:r>
                                    <w:rPr>
                                      <w:color w:val="231F20"/>
                                      <w:spacing w:val="-2"/>
                                      <w:sz w:val="18"/>
                                    </w:rPr>
                                    <w:t> 116,0</w:t>
                                  </w:r>
                                </w:p>
                              </w:tc>
                              <w:tc>
                                <w:tcPr>
                                  <w:tcW w:w="1322" w:type="dxa"/>
                                </w:tcPr>
                                <w:p>
                                  <w:pPr>
                                    <w:pStyle w:val="TableParagraph"/>
                                    <w:spacing w:line="187" w:lineRule="exact" w:before="38"/>
                                    <w:ind w:right="315"/>
                                    <w:rPr>
                                      <w:sz w:val="18"/>
                                    </w:rPr>
                                  </w:pPr>
                                  <w:r>
                                    <w:rPr>
                                      <w:color w:val="231F20"/>
                                      <w:sz w:val="18"/>
                                    </w:rPr>
                                    <w:t>65</w:t>
                                  </w:r>
                                  <w:r>
                                    <w:rPr>
                                      <w:color w:val="231F20"/>
                                      <w:spacing w:val="-2"/>
                                      <w:sz w:val="18"/>
                                    </w:rPr>
                                    <w:t> 714,8</w:t>
                                  </w:r>
                                </w:p>
                              </w:tc>
                              <w:tc>
                                <w:tcPr>
                                  <w:tcW w:w="1265" w:type="dxa"/>
                                </w:tcPr>
                                <w:p>
                                  <w:pPr>
                                    <w:pStyle w:val="TableParagraph"/>
                                    <w:spacing w:line="187" w:lineRule="exact" w:before="38"/>
                                    <w:ind w:right="145"/>
                                    <w:rPr>
                                      <w:sz w:val="18"/>
                                    </w:rPr>
                                  </w:pPr>
                                  <w:r>
                                    <w:rPr>
                                      <w:color w:val="231F20"/>
                                      <w:sz w:val="18"/>
                                    </w:rPr>
                                    <w:t>47</w:t>
                                  </w:r>
                                  <w:r>
                                    <w:rPr>
                                      <w:color w:val="231F20"/>
                                      <w:spacing w:val="-2"/>
                                      <w:sz w:val="18"/>
                                    </w:rPr>
                                    <w:t> 753,8</w:t>
                                  </w:r>
                                </w:p>
                              </w:tc>
                              <w:tc>
                                <w:tcPr>
                                  <w:tcW w:w="1000" w:type="dxa"/>
                                </w:tcPr>
                                <w:p>
                                  <w:pPr>
                                    <w:pStyle w:val="TableParagraph"/>
                                    <w:spacing w:line="187" w:lineRule="exact" w:before="38"/>
                                    <w:ind w:right="49"/>
                                    <w:rPr>
                                      <w:sz w:val="18"/>
                                    </w:rPr>
                                  </w:pPr>
                                  <w:r>
                                    <w:rPr>
                                      <w:color w:val="231F20"/>
                                      <w:sz w:val="18"/>
                                    </w:rPr>
                                    <w:t>37</w:t>
                                  </w:r>
                                  <w:r>
                                    <w:rPr>
                                      <w:color w:val="231F20"/>
                                      <w:spacing w:val="-2"/>
                                      <w:sz w:val="18"/>
                                    </w:rPr>
                                    <w:t> 163,0</w:t>
                                  </w:r>
                                </w:p>
                              </w:tc>
                            </w:tr>
                          </w:tbl>
                          <w:p>
                            <w:pPr>
                              <w:pStyle w:val="BodyText"/>
                            </w:pPr>
                          </w:p>
                        </w:txbxContent>
                      </wps:txbx>
                      <wps:bodyPr wrap="square" lIns="0" tIns="0" rIns="0" bIns="0" rtlCol="0">
                        <a:noAutofit/>
                      </wps:bodyPr>
                    </wps:wsp>
                  </a:graphicData>
                </a:graphic>
              </wp:anchor>
            </w:drawing>
          </mc:Choice>
          <mc:Fallback>
            <w:pict>
              <v:shape style="position:absolute;margin-left:343.101013pt;margin-top:4.496176pt;width:238.2pt;height:68pt;mso-position-horizontal-relative:page;mso-position-vertical-relative:paragraph;z-index:15797248" type="#_x0000_t202" id="docshape30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56"/>
                        <w:gridCol w:w="1322"/>
                        <w:gridCol w:w="1265"/>
                        <w:gridCol w:w="1000"/>
                      </w:tblGrid>
                      <w:tr>
                        <w:trPr>
                          <w:trHeight w:val="245" w:hRule="atLeast"/>
                        </w:trPr>
                        <w:tc>
                          <w:tcPr>
                            <w:tcW w:w="1056" w:type="dxa"/>
                          </w:tcPr>
                          <w:p>
                            <w:pPr>
                              <w:pStyle w:val="TableParagraph"/>
                              <w:spacing w:line="201" w:lineRule="exact" w:before="0"/>
                              <w:ind w:right="200"/>
                              <w:rPr>
                                <w:sz w:val="18"/>
                              </w:rPr>
                            </w:pPr>
                            <w:r>
                              <w:rPr>
                                <w:color w:val="231F20"/>
                                <w:spacing w:val="-2"/>
                                <w:sz w:val="18"/>
                              </w:rPr>
                              <w:t>504,0</w:t>
                            </w:r>
                          </w:p>
                        </w:tc>
                        <w:tc>
                          <w:tcPr>
                            <w:tcW w:w="1322" w:type="dxa"/>
                          </w:tcPr>
                          <w:p>
                            <w:pPr>
                              <w:pStyle w:val="TableParagraph"/>
                              <w:spacing w:line="201" w:lineRule="exact" w:before="0"/>
                              <w:ind w:right="313"/>
                              <w:rPr>
                                <w:sz w:val="18"/>
                              </w:rPr>
                            </w:pPr>
                            <w:r>
                              <w:rPr>
                                <w:color w:val="231F20"/>
                                <w:spacing w:val="-2"/>
                                <w:sz w:val="18"/>
                              </w:rPr>
                              <w:t>183,0</w:t>
                            </w:r>
                          </w:p>
                        </w:tc>
                        <w:tc>
                          <w:tcPr>
                            <w:tcW w:w="1265" w:type="dxa"/>
                          </w:tcPr>
                          <w:p>
                            <w:pPr>
                              <w:pStyle w:val="TableParagraph"/>
                              <w:spacing w:line="201" w:lineRule="exact" w:before="0"/>
                              <w:ind w:right="144"/>
                              <w:rPr>
                                <w:sz w:val="18"/>
                              </w:rPr>
                            </w:pPr>
                            <w:r>
                              <w:rPr>
                                <w:color w:val="231F20"/>
                                <w:sz w:val="18"/>
                              </w:rPr>
                              <w:t>1</w:t>
                            </w:r>
                            <w:r>
                              <w:rPr>
                                <w:color w:val="231F20"/>
                                <w:spacing w:val="-1"/>
                                <w:sz w:val="18"/>
                              </w:rPr>
                              <w:t> </w:t>
                            </w:r>
                            <w:r>
                              <w:rPr>
                                <w:color w:val="231F20"/>
                                <w:spacing w:val="-2"/>
                                <w:sz w:val="18"/>
                              </w:rPr>
                              <w:t>227,0</w:t>
                            </w:r>
                          </w:p>
                        </w:tc>
                        <w:tc>
                          <w:tcPr>
                            <w:tcW w:w="1000" w:type="dxa"/>
                          </w:tcPr>
                          <w:p>
                            <w:pPr>
                              <w:pStyle w:val="TableParagraph"/>
                              <w:spacing w:line="201" w:lineRule="exact" w:before="0"/>
                              <w:ind w:right="47"/>
                              <w:rPr>
                                <w:sz w:val="18"/>
                              </w:rPr>
                            </w:pPr>
                            <w:r>
                              <w:rPr>
                                <w:color w:val="231F20"/>
                                <w:spacing w:val="-2"/>
                                <w:sz w:val="18"/>
                              </w:rPr>
                              <w:t>745,0</w:t>
                            </w:r>
                          </w:p>
                        </w:tc>
                      </w:tr>
                      <w:tr>
                        <w:trPr>
                          <w:trHeight w:val="290" w:hRule="atLeast"/>
                        </w:trPr>
                        <w:tc>
                          <w:tcPr>
                            <w:tcW w:w="1056" w:type="dxa"/>
                          </w:tcPr>
                          <w:p>
                            <w:pPr>
                              <w:pStyle w:val="TableParagraph"/>
                              <w:spacing w:before="38"/>
                              <w:ind w:right="203"/>
                              <w:rPr>
                                <w:sz w:val="18"/>
                              </w:rPr>
                            </w:pPr>
                            <w:r>
                              <w:rPr>
                                <w:color w:val="231F20"/>
                                <w:sz w:val="18"/>
                              </w:rPr>
                              <w:t>421</w:t>
                            </w:r>
                            <w:r>
                              <w:rPr>
                                <w:color w:val="231F20"/>
                                <w:spacing w:val="-3"/>
                                <w:sz w:val="18"/>
                              </w:rPr>
                              <w:t> </w:t>
                            </w:r>
                            <w:r>
                              <w:rPr>
                                <w:color w:val="231F20"/>
                                <w:spacing w:val="-2"/>
                                <w:sz w:val="18"/>
                              </w:rPr>
                              <w:t>797,0</w:t>
                            </w:r>
                          </w:p>
                        </w:tc>
                        <w:tc>
                          <w:tcPr>
                            <w:tcW w:w="1322" w:type="dxa"/>
                          </w:tcPr>
                          <w:p>
                            <w:pPr>
                              <w:pStyle w:val="TableParagraph"/>
                              <w:spacing w:before="38"/>
                              <w:ind w:right="316"/>
                              <w:rPr>
                                <w:sz w:val="18"/>
                              </w:rPr>
                            </w:pPr>
                            <w:r>
                              <w:rPr>
                                <w:color w:val="231F20"/>
                                <w:sz w:val="18"/>
                              </w:rPr>
                              <w:t>442</w:t>
                            </w:r>
                            <w:r>
                              <w:rPr>
                                <w:color w:val="231F20"/>
                                <w:spacing w:val="-3"/>
                                <w:sz w:val="18"/>
                              </w:rPr>
                              <w:t> </w:t>
                            </w:r>
                            <w:r>
                              <w:rPr>
                                <w:color w:val="231F20"/>
                                <w:spacing w:val="-2"/>
                                <w:sz w:val="18"/>
                              </w:rPr>
                              <w:t>365,0</w:t>
                            </w:r>
                          </w:p>
                        </w:tc>
                        <w:tc>
                          <w:tcPr>
                            <w:tcW w:w="1265" w:type="dxa"/>
                          </w:tcPr>
                          <w:p>
                            <w:pPr>
                              <w:pStyle w:val="TableParagraph"/>
                              <w:spacing w:before="38"/>
                              <w:ind w:right="146"/>
                              <w:rPr>
                                <w:sz w:val="18"/>
                              </w:rPr>
                            </w:pPr>
                            <w:r>
                              <w:rPr>
                                <w:color w:val="231F20"/>
                                <w:sz w:val="18"/>
                              </w:rPr>
                              <w:t>380</w:t>
                            </w:r>
                            <w:r>
                              <w:rPr>
                                <w:color w:val="231F20"/>
                                <w:spacing w:val="-3"/>
                                <w:sz w:val="18"/>
                              </w:rPr>
                              <w:t> </w:t>
                            </w:r>
                            <w:r>
                              <w:rPr>
                                <w:color w:val="231F20"/>
                                <w:spacing w:val="-2"/>
                                <w:sz w:val="18"/>
                              </w:rPr>
                              <w:t>874,0</w:t>
                            </w:r>
                          </w:p>
                        </w:tc>
                        <w:tc>
                          <w:tcPr>
                            <w:tcW w:w="1000" w:type="dxa"/>
                          </w:tcPr>
                          <w:p>
                            <w:pPr>
                              <w:pStyle w:val="TableParagraph"/>
                              <w:spacing w:before="38"/>
                              <w:ind w:right="50"/>
                              <w:rPr>
                                <w:sz w:val="18"/>
                              </w:rPr>
                            </w:pPr>
                            <w:r>
                              <w:rPr>
                                <w:color w:val="231F20"/>
                                <w:sz w:val="18"/>
                              </w:rPr>
                              <w:t>255</w:t>
                            </w:r>
                            <w:r>
                              <w:rPr>
                                <w:color w:val="231F20"/>
                                <w:spacing w:val="-3"/>
                                <w:sz w:val="18"/>
                              </w:rPr>
                              <w:t> </w:t>
                            </w:r>
                            <w:r>
                              <w:rPr>
                                <w:color w:val="231F20"/>
                                <w:spacing w:val="-2"/>
                                <w:sz w:val="18"/>
                              </w:rPr>
                              <w:t>886,0</w:t>
                            </w:r>
                          </w:p>
                        </w:tc>
                      </w:tr>
                      <w:tr>
                        <w:trPr>
                          <w:trHeight w:val="290" w:hRule="atLeast"/>
                        </w:trPr>
                        <w:tc>
                          <w:tcPr>
                            <w:tcW w:w="1056" w:type="dxa"/>
                          </w:tcPr>
                          <w:p>
                            <w:pPr>
                              <w:pStyle w:val="TableParagraph"/>
                              <w:spacing w:before="38"/>
                              <w:ind w:right="203"/>
                              <w:rPr>
                                <w:sz w:val="18"/>
                              </w:rPr>
                            </w:pPr>
                            <w:r>
                              <w:rPr>
                                <w:color w:val="231F20"/>
                                <w:sz w:val="18"/>
                              </w:rPr>
                              <w:t>181</w:t>
                            </w:r>
                            <w:r>
                              <w:rPr>
                                <w:color w:val="231F20"/>
                                <w:spacing w:val="-3"/>
                                <w:sz w:val="18"/>
                              </w:rPr>
                              <w:t> </w:t>
                            </w:r>
                            <w:r>
                              <w:rPr>
                                <w:color w:val="231F20"/>
                                <w:spacing w:val="-2"/>
                                <w:sz w:val="18"/>
                              </w:rPr>
                              <w:t>590,4</w:t>
                            </w:r>
                          </w:p>
                        </w:tc>
                        <w:tc>
                          <w:tcPr>
                            <w:tcW w:w="1322" w:type="dxa"/>
                          </w:tcPr>
                          <w:p>
                            <w:pPr>
                              <w:pStyle w:val="TableParagraph"/>
                              <w:spacing w:before="38"/>
                              <w:ind w:right="316"/>
                              <w:rPr>
                                <w:sz w:val="18"/>
                              </w:rPr>
                            </w:pPr>
                            <w:r>
                              <w:rPr>
                                <w:color w:val="231F20"/>
                                <w:sz w:val="18"/>
                              </w:rPr>
                              <w:t>200</w:t>
                            </w:r>
                            <w:r>
                              <w:rPr>
                                <w:color w:val="231F20"/>
                                <w:spacing w:val="-3"/>
                                <w:sz w:val="18"/>
                              </w:rPr>
                              <w:t> </w:t>
                            </w:r>
                            <w:r>
                              <w:rPr>
                                <w:color w:val="231F20"/>
                                <w:spacing w:val="-2"/>
                                <w:sz w:val="18"/>
                              </w:rPr>
                              <w:t>589,0</w:t>
                            </w:r>
                          </w:p>
                        </w:tc>
                        <w:tc>
                          <w:tcPr>
                            <w:tcW w:w="1265" w:type="dxa"/>
                          </w:tcPr>
                          <w:p>
                            <w:pPr>
                              <w:pStyle w:val="TableParagraph"/>
                              <w:spacing w:before="38"/>
                              <w:ind w:right="146"/>
                              <w:rPr>
                                <w:sz w:val="18"/>
                              </w:rPr>
                            </w:pPr>
                            <w:r>
                              <w:rPr>
                                <w:color w:val="231F20"/>
                                <w:sz w:val="18"/>
                              </w:rPr>
                              <w:t>185</w:t>
                            </w:r>
                            <w:r>
                              <w:rPr>
                                <w:color w:val="231F20"/>
                                <w:spacing w:val="-3"/>
                                <w:sz w:val="18"/>
                              </w:rPr>
                              <w:t> </w:t>
                            </w:r>
                            <w:r>
                              <w:rPr>
                                <w:color w:val="231F20"/>
                                <w:spacing w:val="-2"/>
                                <w:sz w:val="18"/>
                              </w:rPr>
                              <w:t>323,5</w:t>
                            </w:r>
                          </w:p>
                        </w:tc>
                        <w:tc>
                          <w:tcPr>
                            <w:tcW w:w="1000" w:type="dxa"/>
                          </w:tcPr>
                          <w:p>
                            <w:pPr>
                              <w:pStyle w:val="TableParagraph"/>
                              <w:spacing w:before="38"/>
                              <w:ind w:right="50"/>
                              <w:rPr>
                                <w:sz w:val="18"/>
                              </w:rPr>
                            </w:pPr>
                            <w:r>
                              <w:rPr>
                                <w:color w:val="231F20"/>
                                <w:sz w:val="18"/>
                              </w:rPr>
                              <w:t>184</w:t>
                            </w:r>
                            <w:r>
                              <w:rPr>
                                <w:color w:val="231F20"/>
                                <w:spacing w:val="-3"/>
                                <w:sz w:val="18"/>
                              </w:rPr>
                              <w:t> </w:t>
                            </w:r>
                            <w:r>
                              <w:rPr>
                                <w:color w:val="231F20"/>
                                <w:spacing w:val="-2"/>
                                <w:sz w:val="18"/>
                              </w:rPr>
                              <w:t>243,6</w:t>
                            </w:r>
                          </w:p>
                        </w:tc>
                      </w:tr>
                      <w:tr>
                        <w:trPr>
                          <w:trHeight w:val="290" w:hRule="atLeast"/>
                        </w:trPr>
                        <w:tc>
                          <w:tcPr>
                            <w:tcW w:w="1056" w:type="dxa"/>
                          </w:tcPr>
                          <w:p>
                            <w:pPr>
                              <w:pStyle w:val="TableParagraph"/>
                              <w:spacing w:before="38"/>
                              <w:ind w:right="203"/>
                              <w:rPr>
                                <w:sz w:val="18"/>
                              </w:rPr>
                            </w:pPr>
                            <w:r>
                              <w:rPr>
                                <w:color w:val="231F20"/>
                                <w:sz w:val="18"/>
                              </w:rPr>
                              <w:t>227</w:t>
                            </w:r>
                            <w:r>
                              <w:rPr>
                                <w:color w:val="231F20"/>
                                <w:spacing w:val="-3"/>
                                <w:sz w:val="18"/>
                              </w:rPr>
                              <w:t> </w:t>
                            </w:r>
                            <w:r>
                              <w:rPr>
                                <w:color w:val="231F20"/>
                                <w:spacing w:val="-2"/>
                                <w:sz w:val="18"/>
                              </w:rPr>
                              <w:t>068,9</w:t>
                            </w:r>
                          </w:p>
                        </w:tc>
                        <w:tc>
                          <w:tcPr>
                            <w:tcW w:w="1322" w:type="dxa"/>
                          </w:tcPr>
                          <w:p>
                            <w:pPr>
                              <w:pStyle w:val="TableParagraph"/>
                              <w:spacing w:before="38"/>
                              <w:ind w:right="316"/>
                              <w:rPr>
                                <w:sz w:val="18"/>
                              </w:rPr>
                            </w:pPr>
                            <w:r>
                              <w:rPr>
                                <w:color w:val="231F20"/>
                                <w:sz w:val="18"/>
                              </w:rPr>
                              <w:t>233</w:t>
                            </w:r>
                            <w:r>
                              <w:rPr>
                                <w:color w:val="231F20"/>
                                <w:spacing w:val="-3"/>
                                <w:sz w:val="18"/>
                              </w:rPr>
                              <w:t> </w:t>
                            </w:r>
                            <w:r>
                              <w:rPr>
                                <w:color w:val="231F20"/>
                                <w:spacing w:val="-2"/>
                                <w:sz w:val="18"/>
                              </w:rPr>
                              <w:t>663,2</w:t>
                            </w:r>
                          </w:p>
                        </w:tc>
                        <w:tc>
                          <w:tcPr>
                            <w:tcW w:w="1265" w:type="dxa"/>
                          </w:tcPr>
                          <w:p>
                            <w:pPr>
                              <w:pStyle w:val="TableParagraph"/>
                              <w:spacing w:before="38"/>
                              <w:ind w:right="146"/>
                              <w:rPr>
                                <w:sz w:val="18"/>
                              </w:rPr>
                            </w:pPr>
                            <w:r>
                              <w:rPr>
                                <w:color w:val="231F20"/>
                                <w:sz w:val="18"/>
                              </w:rPr>
                              <w:t>197</w:t>
                            </w:r>
                            <w:r>
                              <w:rPr>
                                <w:color w:val="231F20"/>
                                <w:spacing w:val="-3"/>
                                <w:sz w:val="18"/>
                              </w:rPr>
                              <w:t> </w:t>
                            </w:r>
                            <w:r>
                              <w:rPr>
                                <w:color w:val="231F20"/>
                                <w:spacing w:val="-2"/>
                                <w:sz w:val="18"/>
                              </w:rPr>
                              <w:t>494,8</w:t>
                            </w:r>
                          </w:p>
                        </w:tc>
                        <w:tc>
                          <w:tcPr>
                            <w:tcW w:w="1000" w:type="dxa"/>
                          </w:tcPr>
                          <w:p>
                            <w:pPr>
                              <w:pStyle w:val="TableParagraph"/>
                              <w:spacing w:before="38"/>
                              <w:ind w:right="50"/>
                              <w:rPr>
                                <w:sz w:val="18"/>
                              </w:rPr>
                            </w:pPr>
                            <w:r>
                              <w:rPr>
                                <w:color w:val="231F20"/>
                                <w:sz w:val="18"/>
                              </w:rPr>
                              <w:t>145</w:t>
                            </w:r>
                            <w:r>
                              <w:rPr>
                                <w:color w:val="231F20"/>
                                <w:spacing w:val="-3"/>
                                <w:sz w:val="18"/>
                              </w:rPr>
                              <w:t> </w:t>
                            </w:r>
                            <w:r>
                              <w:rPr>
                                <w:color w:val="231F20"/>
                                <w:spacing w:val="-2"/>
                                <w:sz w:val="18"/>
                              </w:rPr>
                              <w:t>046,8</w:t>
                            </w:r>
                          </w:p>
                        </w:tc>
                      </w:tr>
                      <w:tr>
                        <w:trPr>
                          <w:trHeight w:val="245" w:hRule="atLeast"/>
                        </w:trPr>
                        <w:tc>
                          <w:tcPr>
                            <w:tcW w:w="1056" w:type="dxa"/>
                          </w:tcPr>
                          <w:p>
                            <w:pPr>
                              <w:pStyle w:val="TableParagraph"/>
                              <w:spacing w:line="187" w:lineRule="exact" w:before="38"/>
                              <w:ind w:right="202"/>
                              <w:rPr>
                                <w:sz w:val="18"/>
                              </w:rPr>
                            </w:pPr>
                            <w:r>
                              <w:rPr>
                                <w:color w:val="231F20"/>
                                <w:sz w:val="18"/>
                              </w:rPr>
                              <w:t>84</w:t>
                            </w:r>
                            <w:r>
                              <w:rPr>
                                <w:color w:val="231F20"/>
                                <w:spacing w:val="-2"/>
                                <w:sz w:val="18"/>
                              </w:rPr>
                              <w:t> 116,0</w:t>
                            </w:r>
                          </w:p>
                        </w:tc>
                        <w:tc>
                          <w:tcPr>
                            <w:tcW w:w="1322" w:type="dxa"/>
                          </w:tcPr>
                          <w:p>
                            <w:pPr>
                              <w:pStyle w:val="TableParagraph"/>
                              <w:spacing w:line="187" w:lineRule="exact" w:before="38"/>
                              <w:ind w:right="315"/>
                              <w:rPr>
                                <w:sz w:val="18"/>
                              </w:rPr>
                            </w:pPr>
                            <w:r>
                              <w:rPr>
                                <w:color w:val="231F20"/>
                                <w:sz w:val="18"/>
                              </w:rPr>
                              <w:t>65</w:t>
                            </w:r>
                            <w:r>
                              <w:rPr>
                                <w:color w:val="231F20"/>
                                <w:spacing w:val="-2"/>
                                <w:sz w:val="18"/>
                              </w:rPr>
                              <w:t> 714,8</w:t>
                            </w:r>
                          </w:p>
                        </w:tc>
                        <w:tc>
                          <w:tcPr>
                            <w:tcW w:w="1265" w:type="dxa"/>
                          </w:tcPr>
                          <w:p>
                            <w:pPr>
                              <w:pStyle w:val="TableParagraph"/>
                              <w:spacing w:line="187" w:lineRule="exact" w:before="38"/>
                              <w:ind w:right="145"/>
                              <w:rPr>
                                <w:sz w:val="18"/>
                              </w:rPr>
                            </w:pPr>
                            <w:r>
                              <w:rPr>
                                <w:color w:val="231F20"/>
                                <w:sz w:val="18"/>
                              </w:rPr>
                              <w:t>47</w:t>
                            </w:r>
                            <w:r>
                              <w:rPr>
                                <w:color w:val="231F20"/>
                                <w:spacing w:val="-2"/>
                                <w:sz w:val="18"/>
                              </w:rPr>
                              <w:t> 753,8</w:t>
                            </w:r>
                          </w:p>
                        </w:tc>
                        <w:tc>
                          <w:tcPr>
                            <w:tcW w:w="1000" w:type="dxa"/>
                          </w:tcPr>
                          <w:p>
                            <w:pPr>
                              <w:pStyle w:val="TableParagraph"/>
                              <w:spacing w:line="187" w:lineRule="exact" w:before="38"/>
                              <w:ind w:right="49"/>
                              <w:rPr>
                                <w:sz w:val="18"/>
                              </w:rPr>
                            </w:pPr>
                            <w:r>
                              <w:rPr>
                                <w:color w:val="231F20"/>
                                <w:sz w:val="18"/>
                              </w:rPr>
                              <w:t>37</w:t>
                            </w:r>
                            <w:r>
                              <w:rPr>
                                <w:color w:val="231F20"/>
                                <w:spacing w:val="-2"/>
                                <w:sz w:val="18"/>
                              </w:rPr>
                              <w:t> 163,0</w:t>
                            </w:r>
                          </w:p>
                        </w:tc>
                      </w:tr>
                    </w:tbl>
                    <w:p>
                      <w:pPr>
                        <w:pStyle w:val="BodyText"/>
                      </w:pPr>
                    </w:p>
                  </w:txbxContent>
                </v:textbox>
                <w10:wrap type="none"/>
              </v:shape>
            </w:pict>
          </mc:Fallback>
        </mc:AlternateContent>
      </w:r>
      <w:r>
        <w:rPr>
          <w:color w:val="231F20"/>
          <w:spacing w:val="-2"/>
          <w:sz w:val="18"/>
        </w:rPr>
        <w:t>Tercio</w:t>
      </w:r>
      <w:r>
        <w:rPr>
          <w:color w:val="231F20"/>
          <w:sz w:val="18"/>
        </w:rPr>
        <w:tab/>
      </w:r>
      <w:r>
        <w:rPr>
          <w:color w:val="231F20"/>
          <w:spacing w:val="-5"/>
          <w:position w:val="1"/>
          <w:sz w:val="18"/>
        </w:rPr>
        <w:t>m</w:t>
      </w:r>
      <w:r>
        <w:rPr>
          <w:color w:val="231F20"/>
          <w:spacing w:val="-5"/>
          <w:position w:val="1"/>
          <w:sz w:val="18"/>
          <w:vertAlign w:val="superscript"/>
        </w:rPr>
        <w:t>3</w:t>
      </w:r>
    </w:p>
    <w:p>
      <w:pPr>
        <w:tabs>
          <w:tab w:pos="5609" w:val="left" w:leader="none"/>
        </w:tabs>
        <w:spacing w:before="73"/>
        <w:ind w:left="152" w:right="0" w:firstLine="0"/>
        <w:jc w:val="left"/>
        <w:rPr>
          <w:sz w:val="18"/>
        </w:rPr>
      </w:pPr>
      <w:r>
        <w:rPr>
          <w:color w:val="231F20"/>
          <w:sz w:val="18"/>
        </w:rPr>
        <w:t>Arena</w:t>
      </w:r>
      <w:r>
        <w:rPr>
          <w:color w:val="231F20"/>
          <w:spacing w:val="-5"/>
          <w:sz w:val="18"/>
        </w:rPr>
        <w:t> </w:t>
      </w:r>
      <w:r>
        <w:rPr>
          <w:color w:val="231F20"/>
          <w:spacing w:val="-2"/>
          <w:sz w:val="18"/>
        </w:rPr>
        <w:t>calcárea</w:t>
      </w:r>
      <w:r>
        <w:rPr>
          <w:color w:val="231F20"/>
          <w:sz w:val="18"/>
        </w:rPr>
        <w:tab/>
      </w:r>
      <w:r>
        <w:rPr>
          <w:color w:val="231F20"/>
          <w:spacing w:val="-5"/>
          <w:position w:val="1"/>
          <w:sz w:val="18"/>
        </w:rPr>
        <w:t>m</w:t>
      </w:r>
      <w:r>
        <w:rPr>
          <w:color w:val="231F20"/>
          <w:spacing w:val="-5"/>
          <w:position w:val="1"/>
          <w:sz w:val="18"/>
          <w:vertAlign w:val="superscript"/>
        </w:rPr>
        <w:t>3</w:t>
      </w:r>
    </w:p>
    <w:p>
      <w:pPr>
        <w:tabs>
          <w:tab w:pos="5609" w:val="left" w:leader="none"/>
        </w:tabs>
        <w:spacing w:before="74"/>
        <w:ind w:left="152" w:right="0" w:firstLine="0"/>
        <w:jc w:val="left"/>
        <w:rPr>
          <w:sz w:val="18"/>
        </w:rPr>
      </w:pPr>
      <w:r>
        <w:rPr>
          <w:color w:val="231F20"/>
          <w:sz w:val="18"/>
        </w:rPr>
        <w:t>Mármol</w:t>
      </w:r>
      <w:r>
        <w:rPr>
          <w:color w:val="231F20"/>
          <w:spacing w:val="-6"/>
          <w:sz w:val="18"/>
        </w:rPr>
        <w:t> </w:t>
      </w:r>
      <w:r>
        <w:rPr>
          <w:color w:val="231F20"/>
          <w:spacing w:val="-2"/>
          <w:sz w:val="18"/>
        </w:rPr>
        <w:t>elaborado</w:t>
      </w:r>
      <w:r>
        <w:rPr>
          <w:color w:val="231F20"/>
          <w:sz w:val="18"/>
        </w:rPr>
        <w:tab/>
      </w:r>
      <w:r>
        <w:rPr>
          <w:color w:val="231F20"/>
          <w:spacing w:val="-5"/>
          <w:position w:val="1"/>
          <w:sz w:val="18"/>
        </w:rPr>
        <w:t>m</w:t>
      </w:r>
      <w:r>
        <w:rPr>
          <w:color w:val="231F20"/>
          <w:spacing w:val="-5"/>
          <w:position w:val="1"/>
          <w:sz w:val="18"/>
          <w:vertAlign w:val="superscript"/>
        </w:rPr>
        <w:t>2</w:t>
      </w:r>
    </w:p>
    <w:p>
      <w:pPr>
        <w:tabs>
          <w:tab w:pos="5609" w:val="left" w:leader="none"/>
        </w:tabs>
        <w:spacing w:before="73"/>
        <w:ind w:left="152" w:right="0" w:firstLine="0"/>
        <w:jc w:val="left"/>
        <w:rPr>
          <w:sz w:val="18"/>
        </w:rPr>
      </w:pPr>
      <w:r>
        <w:rPr>
          <w:color w:val="231F20"/>
          <w:sz w:val="18"/>
        </w:rPr>
        <w:t>Hormigón</w:t>
      </w:r>
      <w:r>
        <w:rPr>
          <w:color w:val="231F20"/>
          <w:spacing w:val="-8"/>
          <w:sz w:val="18"/>
        </w:rPr>
        <w:t> </w:t>
      </w:r>
      <w:r>
        <w:rPr>
          <w:color w:val="231F20"/>
          <w:spacing w:val="-2"/>
          <w:sz w:val="18"/>
        </w:rPr>
        <w:t>premezclado</w:t>
      </w:r>
      <w:r>
        <w:rPr>
          <w:color w:val="231F20"/>
          <w:sz w:val="18"/>
        </w:rPr>
        <w:tab/>
      </w:r>
      <w:r>
        <w:rPr>
          <w:color w:val="231F20"/>
          <w:spacing w:val="-5"/>
          <w:position w:val="1"/>
          <w:sz w:val="18"/>
        </w:rPr>
        <w:t>m</w:t>
      </w:r>
      <w:r>
        <w:rPr>
          <w:color w:val="231F20"/>
          <w:spacing w:val="-5"/>
          <w:position w:val="1"/>
          <w:sz w:val="18"/>
          <w:vertAlign w:val="superscript"/>
        </w:rPr>
        <w:t>3</w:t>
      </w:r>
    </w:p>
    <w:p>
      <w:pPr>
        <w:tabs>
          <w:tab w:pos="5609" w:val="left" w:leader="none"/>
        </w:tabs>
        <w:spacing w:before="73"/>
        <w:ind w:left="152" w:right="0" w:firstLine="0"/>
        <w:jc w:val="left"/>
        <w:rPr>
          <w:sz w:val="18"/>
        </w:rPr>
      </w:pPr>
      <w:r>
        <w:rPr>
          <w:color w:val="231F20"/>
          <w:sz w:val="18"/>
        </w:rPr>
        <w:t>Prefabricados</w:t>
      </w:r>
      <w:r>
        <w:rPr>
          <w:color w:val="231F20"/>
          <w:spacing w:val="-7"/>
          <w:sz w:val="18"/>
        </w:rPr>
        <w:t> </w:t>
      </w:r>
      <w:r>
        <w:rPr>
          <w:color w:val="231F20"/>
          <w:sz w:val="18"/>
        </w:rPr>
        <w:t>de</w:t>
      </w:r>
      <w:r>
        <w:rPr>
          <w:color w:val="231F20"/>
          <w:spacing w:val="-7"/>
          <w:sz w:val="18"/>
        </w:rPr>
        <w:t> </w:t>
      </w:r>
      <w:r>
        <w:rPr>
          <w:color w:val="231F20"/>
          <w:spacing w:val="-2"/>
          <w:sz w:val="18"/>
        </w:rPr>
        <w:t>hormigón</w:t>
      </w:r>
      <w:r>
        <w:rPr>
          <w:color w:val="231F20"/>
          <w:sz w:val="18"/>
        </w:rPr>
        <w:tab/>
      </w:r>
      <w:r>
        <w:rPr>
          <w:color w:val="231F20"/>
          <w:spacing w:val="-5"/>
          <w:position w:val="1"/>
          <w:sz w:val="18"/>
        </w:rPr>
        <w:t>m</w:t>
      </w:r>
      <w:r>
        <w:rPr>
          <w:color w:val="231F20"/>
          <w:spacing w:val="-5"/>
          <w:position w:val="1"/>
          <w:sz w:val="18"/>
          <w:vertAlign w:val="superscript"/>
        </w:rPr>
        <w:t>3</w:t>
      </w:r>
    </w:p>
    <w:p>
      <w:pPr>
        <w:tabs>
          <w:tab w:pos="5580" w:val="left" w:leader="none"/>
          <w:tab w:pos="6612" w:val="left" w:leader="none"/>
          <w:tab w:pos="7821" w:val="left" w:leader="none"/>
          <w:tab w:pos="9357" w:val="left" w:leader="none"/>
          <w:tab w:pos="10453" w:val="left" w:leader="none"/>
        </w:tabs>
        <w:spacing w:before="84"/>
        <w:ind w:left="152" w:right="0" w:firstLine="0"/>
        <w:jc w:val="left"/>
        <w:rPr>
          <w:sz w:val="18"/>
        </w:rPr>
      </w:pPr>
      <w:r>
        <w:rPr>
          <w:color w:val="231F20"/>
          <w:sz w:val="18"/>
        </w:rPr>
        <w:t>Bloques</w:t>
      </w:r>
      <w:r>
        <w:rPr>
          <w:color w:val="231F20"/>
          <w:spacing w:val="-4"/>
          <w:sz w:val="18"/>
        </w:rPr>
        <w:t> </w:t>
      </w:r>
      <w:r>
        <w:rPr>
          <w:color w:val="231F20"/>
          <w:sz w:val="18"/>
        </w:rPr>
        <w:t>de</w:t>
      </w:r>
      <w:r>
        <w:rPr>
          <w:color w:val="231F20"/>
          <w:spacing w:val="-4"/>
          <w:sz w:val="18"/>
        </w:rPr>
        <w:t> </w:t>
      </w:r>
      <w:r>
        <w:rPr>
          <w:color w:val="231F20"/>
          <w:spacing w:val="-2"/>
          <w:sz w:val="18"/>
        </w:rPr>
        <w:t>hormigón</w:t>
      </w:r>
      <w:r>
        <w:rPr>
          <w:color w:val="231F20"/>
          <w:sz w:val="18"/>
        </w:rPr>
        <w:tab/>
      </w:r>
      <w:r>
        <w:rPr>
          <w:color w:val="231F20"/>
          <w:spacing w:val="-5"/>
          <w:sz w:val="18"/>
        </w:rPr>
        <w:t>MU</w:t>
      </w:r>
      <w:r>
        <w:rPr>
          <w:color w:val="231F20"/>
          <w:sz w:val="18"/>
        </w:rPr>
        <w:tab/>
        <w:t>17</w:t>
      </w:r>
      <w:r>
        <w:rPr>
          <w:color w:val="231F20"/>
          <w:spacing w:val="-4"/>
          <w:sz w:val="18"/>
        </w:rPr>
        <w:t> </w:t>
      </w:r>
      <w:r>
        <w:rPr>
          <w:color w:val="231F20"/>
          <w:spacing w:val="-2"/>
          <w:sz w:val="18"/>
        </w:rPr>
        <w:t>645,3</w:t>
      </w:r>
      <w:r>
        <w:rPr>
          <w:color w:val="231F20"/>
          <w:sz w:val="18"/>
        </w:rPr>
        <w:tab/>
        <w:t>15</w:t>
      </w:r>
      <w:r>
        <w:rPr>
          <w:color w:val="231F20"/>
          <w:spacing w:val="-4"/>
          <w:sz w:val="18"/>
        </w:rPr>
        <w:t> </w:t>
      </w:r>
      <w:r>
        <w:rPr>
          <w:color w:val="231F20"/>
          <w:spacing w:val="-2"/>
          <w:sz w:val="18"/>
        </w:rPr>
        <w:t>355,2</w:t>
      </w:r>
      <w:r>
        <w:rPr>
          <w:color w:val="231F20"/>
          <w:sz w:val="18"/>
        </w:rPr>
        <w:tab/>
        <w:t>8</w:t>
      </w:r>
      <w:r>
        <w:rPr>
          <w:color w:val="231F20"/>
          <w:spacing w:val="-3"/>
          <w:sz w:val="18"/>
        </w:rPr>
        <w:t> </w:t>
      </w:r>
      <w:r>
        <w:rPr>
          <w:color w:val="231F20"/>
          <w:spacing w:val="-2"/>
          <w:sz w:val="18"/>
        </w:rPr>
        <w:t>148,2</w:t>
      </w:r>
      <w:r>
        <w:rPr>
          <w:color w:val="231F20"/>
          <w:sz w:val="18"/>
        </w:rPr>
        <w:tab/>
        <w:t>4</w:t>
      </w:r>
      <w:r>
        <w:rPr>
          <w:color w:val="231F20"/>
          <w:spacing w:val="-1"/>
          <w:sz w:val="18"/>
        </w:rPr>
        <w:t> </w:t>
      </w:r>
      <w:r>
        <w:rPr>
          <w:color w:val="231F20"/>
          <w:spacing w:val="-2"/>
          <w:sz w:val="18"/>
        </w:rPr>
        <w:t>958,5</w:t>
      </w:r>
    </w:p>
    <w:p>
      <w:pPr>
        <w:tabs>
          <w:tab w:pos="5609" w:val="left" w:leader="none"/>
        </w:tabs>
        <w:spacing w:before="73"/>
        <w:ind w:left="152" w:right="0" w:firstLine="0"/>
        <w:jc w:val="left"/>
        <w:rPr>
          <w:sz w:val="18"/>
        </w:rPr>
      </w:pPr>
      <w:r>
        <w:rPr/>
        <mc:AlternateContent>
          <mc:Choice Requires="wps">
            <w:drawing>
              <wp:anchor distT="0" distB="0" distL="0" distR="0" allowOverlap="1" layoutInCell="1" locked="0" behindDoc="0" simplePos="0" relativeHeight="15798272">
                <wp:simplePos x="0" y="0"/>
                <wp:positionH relativeFrom="page">
                  <wp:posOffset>4357382</wp:posOffset>
                </wp:positionH>
                <wp:positionV relativeFrom="paragraph">
                  <wp:posOffset>56787</wp:posOffset>
                </wp:positionV>
                <wp:extent cx="3023870" cy="311150"/>
                <wp:effectExtent l="0" t="0" r="0" b="0"/>
                <wp:wrapNone/>
                <wp:docPr id="347" name="Textbox 347"/>
                <wp:cNvGraphicFramePr>
                  <a:graphicFrameLocks/>
                </wp:cNvGraphicFramePr>
                <a:graphic>
                  <a:graphicData uri="http://schemas.microsoft.com/office/word/2010/wordprocessingShape">
                    <wps:wsp>
                      <wps:cNvPr id="347" name="Textbox 347"/>
                      <wps:cNvSpPr txBox="1"/>
                      <wps:spPr>
                        <a:xfrm>
                          <a:off x="0" y="0"/>
                          <a:ext cx="3023870" cy="31115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55"/>
                              <w:gridCol w:w="1322"/>
                              <w:gridCol w:w="1266"/>
                              <w:gridCol w:w="999"/>
                            </w:tblGrid>
                            <w:tr>
                              <w:trPr>
                                <w:trHeight w:val="245" w:hRule="atLeast"/>
                              </w:trPr>
                              <w:tc>
                                <w:tcPr>
                                  <w:tcW w:w="1055" w:type="dxa"/>
                                </w:tcPr>
                                <w:p>
                                  <w:pPr>
                                    <w:pStyle w:val="TableParagraph"/>
                                    <w:spacing w:line="201" w:lineRule="exact" w:before="0"/>
                                    <w:ind w:left="50"/>
                                    <w:jc w:val="left"/>
                                    <w:rPr>
                                      <w:sz w:val="18"/>
                                    </w:rPr>
                                  </w:pPr>
                                  <w:r>
                                    <w:rPr>
                                      <w:color w:val="231F20"/>
                                      <w:sz w:val="18"/>
                                    </w:rPr>
                                    <w:t>245</w:t>
                                  </w:r>
                                  <w:r>
                                    <w:rPr>
                                      <w:color w:val="231F20"/>
                                      <w:spacing w:val="-3"/>
                                      <w:sz w:val="18"/>
                                    </w:rPr>
                                    <w:t> </w:t>
                                  </w:r>
                                  <w:r>
                                    <w:rPr>
                                      <w:color w:val="231F20"/>
                                      <w:spacing w:val="-2"/>
                                      <w:sz w:val="18"/>
                                    </w:rPr>
                                    <w:t>626,6</w:t>
                                  </w:r>
                                </w:p>
                              </w:tc>
                              <w:tc>
                                <w:tcPr>
                                  <w:tcW w:w="1322" w:type="dxa"/>
                                </w:tcPr>
                                <w:p>
                                  <w:pPr>
                                    <w:pStyle w:val="TableParagraph"/>
                                    <w:spacing w:line="201" w:lineRule="exact" w:before="0"/>
                                    <w:ind w:left="204"/>
                                    <w:jc w:val="left"/>
                                    <w:rPr>
                                      <w:sz w:val="18"/>
                                    </w:rPr>
                                  </w:pPr>
                                  <w:r>
                                    <w:rPr>
                                      <w:color w:val="231F20"/>
                                      <w:sz w:val="18"/>
                                    </w:rPr>
                                    <w:t>253</w:t>
                                  </w:r>
                                  <w:r>
                                    <w:rPr>
                                      <w:color w:val="231F20"/>
                                      <w:spacing w:val="-3"/>
                                      <w:sz w:val="18"/>
                                    </w:rPr>
                                    <w:t> </w:t>
                                  </w:r>
                                  <w:r>
                                    <w:rPr>
                                      <w:color w:val="231F20"/>
                                      <w:spacing w:val="-2"/>
                                      <w:sz w:val="18"/>
                                    </w:rPr>
                                    <w:t>717,6</w:t>
                                  </w:r>
                                </w:p>
                              </w:tc>
                              <w:tc>
                                <w:tcPr>
                                  <w:tcW w:w="1266" w:type="dxa"/>
                                </w:tcPr>
                                <w:p>
                                  <w:pPr>
                                    <w:pStyle w:val="TableParagraph"/>
                                    <w:spacing w:line="201" w:lineRule="exact" w:before="0"/>
                                    <w:ind w:right="146"/>
                                    <w:rPr>
                                      <w:sz w:val="18"/>
                                    </w:rPr>
                                  </w:pPr>
                                  <w:r>
                                    <w:rPr>
                                      <w:color w:val="231F20"/>
                                      <w:sz w:val="18"/>
                                    </w:rPr>
                                    <w:t>165</w:t>
                                  </w:r>
                                  <w:r>
                                    <w:rPr>
                                      <w:color w:val="231F20"/>
                                      <w:spacing w:val="-3"/>
                                      <w:sz w:val="18"/>
                                    </w:rPr>
                                    <w:t> </w:t>
                                  </w:r>
                                  <w:r>
                                    <w:rPr>
                                      <w:color w:val="231F20"/>
                                      <w:spacing w:val="-2"/>
                                      <w:sz w:val="18"/>
                                    </w:rPr>
                                    <w:t>159,9</w:t>
                                  </w:r>
                                </w:p>
                              </w:tc>
                              <w:tc>
                                <w:tcPr>
                                  <w:tcW w:w="999" w:type="dxa"/>
                                </w:tcPr>
                                <w:p>
                                  <w:pPr>
                                    <w:pStyle w:val="TableParagraph"/>
                                    <w:spacing w:line="201" w:lineRule="exact" w:before="0"/>
                                    <w:ind w:right="49"/>
                                    <w:rPr>
                                      <w:sz w:val="18"/>
                                    </w:rPr>
                                  </w:pPr>
                                  <w:r>
                                    <w:rPr>
                                      <w:color w:val="231F20"/>
                                      <w:sz w:val="18"/>
                                    </w:rPr>
                                    <w:t>150</w:t>
                                  </w:r>
                                  <w:r>
                                    <w:rPr>
                                      <w:color w:val="231F20"/>
                                      <w:spacing w:val="-3"/>
                                      <w:sz w:val="18"/>
                                    </w:rPr>
                                    <w:t> </w:t>
                                  </w:r>
                                  <w:r>
                                    <w:rPr>
                                      <w:color w:val="231F20"/>
                                      <w:spacing w:val="-2"/>
                                      <w:sz w:val="18"/>
                                    </w:rPr>
                                    <w:t>129,4</w:t>
                                  </w:r>
                                </w:p>
                              </w:tc>
                            </w:tr>
                            <w:tr>
                              <w:trPr>
                                <w:trHeight w:val="245" w:hRule="atLeast"/>
                              </w:trPr>
                              <w:tc>
                                <w:tcPr>
                                  <w:tcW w:w="1055" w:type="dxa"/>
                                </w:tcPr>
                                <w:p>
                                  <w:pPr>
                                    <w:pStyle w:val="TableParagraph"/>
                                    <w:spacing w:line="187" w:lineRule="exact" w:before="38"/>
                                    <w:ind w:left="50"/>
                                    <w:jc w:val="left"/>
                                    <w:rPr>
                                      <w:sz w:val="18"/>
                                    </w:rPr>
                                  </w:pPr>
                                  <w:r>
                                    <w:rPr>
                                      <w:color w:val="231F20"/>
                                      <w:sz w:val="18"/>
                                    </w:rPr>
                                    <w:t>196</w:t>
                                  </w:r>
                                  <w:r>
                                    <w:rPr>
                                      <w:color w:val="231F20"/>
                                      <w:spacing w:val="-3"/>
                                      <w:sz w:val="18"/>
                                    </w:rPr>
                                    <w:t> </w:t>
                                  </w:r>
                                  <w:r>
                                    <w:rPr>
                                      <w:color w:val="231F20"/>
                                      <w:spacing w:val="-2"/>
                                      <w:sz w:val="18"/>
                                    </w:rPr>
                                    <w:t>979,5</w:t>
                                  </w:r>
                                </w:p>
                              </w:tc>
                              <w:tc>
                                <w:tcPr>
                                  <w:tcW w:w="1322" w:type="dxa"/>
                                </w:tcPr>
                                <w:p>
                                  <w:pPr>
                                    <w:pStyle w:val="TableParagraph"/>
                                    <w:spacing w:line="187" w:lineRule="exact" w:before="38"/>
                                    <w:ind w:left="204"/>
                                    <w:jc w:val="left"/>
                                    <w:rPr>
                                      <w:sz w:val="18"/>
                                    </w:rPr>
                                  </w:pPr>
                                  <w:r>
                                    <w:rPr>
                                      <w:color w:val="231F20"/>
                                      <w:sz w:val="18"/>
                                    </w:rPr>
                                    <w:t>171</w:t>
                                  </w:r>
                                  <w:r>
                                    <w:rPr>
                                      <w:color w:val="231F20"/>
                                      <w:spacing w:val="-3"/>
                                      <w:sz w:val="18"/>
                                    </w:rPr>
                                    <w:t> </w:t>
                                  </w:r>
                                  <w:r>
                                    <w:rPr>
                                      <w:color w:val="231F20"/>
                                      <w:spacing w:val="-2"/>
                                      <w:sz w:val="18"/>
                                    </w:rPr>
                                    <w:t>641,8</w:t>
                                  </w:r>
                                </w:p>
                              </w:tc>
                              <w:tc>
                                <w:tcPr>
                                  <w:tcW w:w="1266" w:type="dxa"/>
                                </w:tcPr>
                                <w:p>
                                  <w:pPr>
                                    <w:pStyle w:val="TableParagraph"/>
                                    <w:spacing w:line="187" w:lineRule="exact" w:before="38"/>
                                    <w:ind w:right="145"/>
                                    <w:rPr>
                                      <w:sz w:val="18"/>
                                    </w:rPr>
                                  </w:pPr>
                                  <w:r>
                                    <w:rPr>
                                      <w:color w:val="231F20"/>
                                      <w:sz w:val="18"/>
                                    </w:rPr>
                                    <w:t>93</w:t>
                                  </w:r>
                                  <w:r>
                                    <w:rPr>
                                      <w:color w:val="231F20"/>
                                      <w:spacing w:val="-2"/>
                                      <w:sz w:val="18"/>
                                    </w:rPr>
                                    <w:t> 916,6</w:t>
                                  </w:r>
                                </w:p>
                              </w:tc>
                              <w:tc>
                                <w:tcPr>
                                  <w:tcW w:w="999" w:type="dxa"/>
                                </w:tcPr>
                                <w:p>
                                  <w:pPr>
                                    <w:pStyle w:val="TableParagraph"/>
                                    <w:spacing w:line="187" w:lineRule="exact" w:before="38"/>
                                    <w:ind w:right="48"/>
                                    <w:rPr>
                                      <w:sz w:val="18"/>
                                    </w:rPr>
                                  </w:pPr>
                                  <w:r>
                                    <w:rPr>
                                      <w:color w:val="231F20"/>
                                      <w:sz w:val="18"/>
                                    </w:rPr>
                                    <w:t>78</w:t>
                                  </w:r>
                                  <w:r>
                                    <w:rPr>
                                      <w:color w:val="231F20"/>
                                      <w:spacing w:val="-2"/>
                                      <w:sz w:val="18"/>
                                    </w:rPr>
                                    <w:t> 380,9</w:t>
                                  </w:r>
                                </w:p>
                              </w:tc>
                            </w:tr>
                          </w:tbl>
                          <w:p>
                            <w:pPr>
                              <w:pStyle w:val="BodyText"/>
                            </w:pPr>
                          </w:p>
                        </w:txbxContent>
                      </wps:txbx>
                      <wps:bodyPr wrap="square" lIns="0" tIns="0" rIns="0" bIns="0" rtlCol="0">
                        <a:noAutofit/>
                      </wps:bodyPr>
                    </wps:wsp>
                  </a:graphicData>
                </a:graphic>
              </wp:anchor>
            </w:drawing>
          </mc:Choice>
          <mc:Fallback>
            <w:pict>
              <v:shape style="position:absolute;margin-left:343.101013pt;margin-top:4.471449pt;width:238.1pt;height:24.5pt;mso-position-horizontal-relative:page;mso-position-vertical-relative:paragraph;z-index:15798272" type="#_x0000_t202" id="docshape30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55"/>
                        <w:gridCol w:w="1322"/>
                        <w:gridCol w:w="1266"/>
                        <w:gridCol w:w="999"/>
                      </w:tblGrid>
                      <w:tr>
                        <w:trPr>
                          <w:trHeight w:val="245" w:hRule="atLeast"/>
                        </w:trPr>
                        <w:tc>
                          <w:tcPr>
                            <w:tcW w:w="1055" w:type="dxa"/>
                          </w:tcPr>
                          <w:p>
                            <w:pPr>
                              <w:pStyle w:val="TableParagraph"/>
                              <w:spacing w:line="201" w:lineRule="exact" w:before="0"/>
                              <w:ind w:left="50"/>
                              <w:jc w:val="left"/>
                              <w:rPr>
                                <w:sz w:val="18"/>
                              </w:rPr>
                            </w:pPr>
                            <w:r>
                              <w:rPr>
                                <w:color w:val="231F20"/>
                                <w:sz w:val="18"/>
                              </w:rPr>
                              <w:t>245</w:t>
                            </w:r>
                            <w:r>
                              <w:rPr>
                                <w:color w:val="231F20"/>
                                <w:spacing w:val="-3"/>
                                <w:sz w:val="18"/>
                              </w:rPr>
                              <w:t> </w:t>
                            </w:r>
                            <w:r>
                              <w:rPr>
                                <w:color w:val="231F20"/>
                                <w:spacing w:val="-2"/>
                                <w:sz w:val="18"/>
                              </w:rPr>
                              <w:t>626,6</w:t>
                            </w:r>
                          </w:p>
                        </w:tc>
                        <w:tc>
                          <w:tcPr>
                            <w:tcW w:w="1322" w:type="dxa"/>
                          </w:tcPr>
                          <w:p>
                            <w:pPr>
                              <w:pStyle w:val="TableParagraph"/>
                              <w:spacing w:line="201" w:lineRule="exact" w:before="0"/>
                              <w:ind w:left="204"/>
                              <w:jc w:val="left"/>
                              <w:rPr>
                                <w:sz w:val="18"/>
                              </w:rPr>
                            </w:pPr>
                            <w:r>
                              <w:rPr>
                                <w:color w:val="231F20"/>
                                <w:sz w:val="18"/>
                              </w:rPr>
                              <w:t>253</w:t>
                            </w:r>
                            <w:r>
                              <w:rPr>
                                <w:color w:val="231F20"/>
                                <w:spacing w:val="-3"/>
                                <w:sz w:val="18"/>
                              </w:rPr>
                              <w:t> </w:t>
                            </w:r>
                            <w:r>
                              <w:rPr>
                                <w:color w:val="231F20"/>
                                <w:spacing w:val="-2"/>
                                <w:sz w:val="18"/>
                              </w:rPr>
                              <w:t>717,6</w:t>
                            </w:r>
                          </w:p>
                        </w:tc>
                        <w:tc>
                          <w:tcPr>
                            <w:tcW w:w="1266" w:type="dxa"/>
                          </w:tcPr>
                          <w:p>
                            <w:pPr>
                              <w:pStyle w:val="TableParagraph"/>
                              <w:spacing w:line="201" w:lineRule="exact" w:before="0"/>
                              <w:ind w:right="146"/>
                              <w:rPr>
                                <w:sz w:val="18"/>
                              </w:rPr>
                            </w:pPr>
                            <w:r>
                              <w:rPr>
                                <w:color w:val="231F20"/>
                                <w:sz w:val="18"/>
                              </w:rPr>
                              <w:t>165</w:t>
                            </w:r>
                            <w:r>
                              <w:rPr>
                                <w:color w:val="231F20"/>
                                <w:spacing w:val="-3"/>
                                <w:sz w:val="18"/>
                              </w:rPr>
                              <w:t> </w:t>
                            </w:r>
                            <w:r>
                              <w:rPr>
                                <w:color w:val="231F20"/>
                                <w:spacing w:val="-2"/>
                                <w:sz w:val="18"/>
                              </w:rPr>
                              <w:t>159,9</w:t>
                            </w:r>
                          </w:p>
                        </w:tc>
                        <w:tc>
                          <w:tcPr>
                            <w:tcW w:w="999" w:type="dxa"/>
                          </w:tcPr>
                          <w:p>
                            <w:pPr>
                              <w:pStyle w:val="TableParagraph"/>
                              <w:spacing w:line="201" w:lineRule="exact" w:before="0"/>
                              <w:ind w:right="49"/>
                              <w:rPr>
                                <w:sz w:val="18"/>
                              </w:rPr>
                            </w:pPr>
                            <w:r>
                              <w:rPr>
                                <w:color w:val="231F20"/>
                                <w:sz w:val="18"/>
                              </w:rPr>
                              <w:t>150</w:t>
                            </w:r>
                            <w:r>
                              <w:rPr>
                                <w:color w:val="231F20"/>
                                <w:spacing w:val="-3"/>
                                <w:sz w:val="18"/>
                              </w:rPr>
                              <w:t> </w:t>
                            </w:r>
                            <w:r>
                              <w:rPr>
                                <w:color w:val="231F20"/>
                                <w:spacing w:val="-2"/>
                                <w:sz w:val="18"/>
                              </w:rPr>
                              <w:t>129,4</w:t>
                            </w:r>
                          </w:p>
                        </w:tc>
                      </w:tr>
                      <w:tr>
                        <w:trPr>
                          <w:trHeight w:val="245" w:hRule="atLeast"/>
                        </w:trPr>
                        <w:tc>
                          <w:tcPr>
                            <w:tcW w:w="1055" w:type="dxa"/>
                          </w:tcPr>
                          <w:p>
                            <w:pPr>
                              <w:pStyle w:val="TableParagraph"/>
                              <w:spacing w:line="187" w:lineRule="exact" w:before="38"/>
                              <w:ind w:left="50"/>
                              <w:jc w:val="left"/>
                              <w:rPr>
                                <w:sz w:val="18"/>
                              </w:rPr>
                            </w:pPr>
                            <w:r>
                              <w:rPr>
                                <w:color w:val="231F20"/>
                                <w:sz w:val="18"/>
                              </w:rPr>
                              <w:t>196</w:t>
                            </w:r>
                            <w:r>
                              <w:rPr>
                                <w:color w:val="231F20"/>
                                <w:spacing w:val="-3"/>
                                <w:sz w:val="18"/>
                              </w:rPr>
                              <w:t> </w:t>
                            </w:r>
                            <w:r>
                              <w:rPr>
                                <w:color w:val="231F20"/>
                                <w:spacing w:val="-2"/>
                                <w:sz w:val="18"/>
                              </w:rPr>
                              <w:t>979,5</w:t>
                            </w:r>
                          </w:p>
                        </w:tc>
                        <w:tc>
                          <w:tcPr>
                            <w:tcW w:w="1322" w:type="dxa"/>
                          </w:tcPr>
                          <w:p>
                            <w:pPr>
                              <w:pStyle w:val="TableParagraph"/>
                              <w:spacing w:line="187" w:lineRule="exact" w:before="38"/>
                              <w:ind w:left="204"/>
                              <w:jc w:val="left"/>
                              <w:rPr>
                                <w:sz w:val="18"/>
                              </w:rPr>
                            </w:pPr>
                            <w:r>
                              <w:rPr>
                                <w:color w:val="231F20"/>
                                <w:sz w:val="18"/>
                              </w:rPr>
                              <w:t>171</w:t>
                            </w:r>
                            <w:r>
                              <w:rPr>
                                <w:color w:val="231F20"/>
                                <w:spacing w:val="-3"/>
                                <w:sz w:val="18"/>
                              </w:rPr>
                              <w:t> </w:t>
                            </w:r>
                            <w:r>
                              <w:rPr>
                                <w:color w:val="231F20"/>
                                <w:spacing w:val="-2"/>
                                <w:sz w:val="18"/>
                              </w:rPr>
                              <w:t>641,8</w:t>
                            </w:r>
                          </w:p>
                        </w:tc>
                        <w:tc>
                          <w:tcPr>
                            <w:tcW w:w="1266" w:type="dxa"/>
                          </w:tcPr>
                          <w:p>
                            <w:pPr>
                              <w:pStyle w:val="TableParagraph"/>
                              <w:spacing w:line="187" w:lineRule="exact" w:before="38"/>
                              <w:ind w:right="145"/>
                              <w:rPr>
                                <w:sz w:val="18"/>
                              </w:rPr>
                            </w:pPr>
                            <w:r>
                              <w:rPr>
                                <w:color w:val="231F20"/>
                                <w:sz w:val="18"/>
                              </w:rPr>
                              <w:t>93</w:t>
                            </w:r>
                            <w:r>
                              <w:rPr>
                                <w:color w:val="231F20"/>
                                <w:spacing w:val="-2"/>
                                <w:sz w:val="18"/>
                              </w:rPr>
                              <w:t> 916,6</w:t>
                            </w:r>
                          </w:p>
                        </w:tc>
                        <w:tc>
                          <w:tcPr>
                            <w:tcW w:w="999" w:type="dxa"/>
                          </w:tcPr>
                          <w:p>
                            <w:pPr>
                              <w:pStyle w:val="TableParagraph"/>
                              <w:spacing w:line="187" w:lineRule="exact" w:before="38"/>
                              <w:ind w:right="48"/>
                              <w:rPr>
                                <w:sz w:val="18"/>
                              </w:rPr>
                            </w:pPr>
                            <w:r>
                              <w:rPr>
                                <w:color w:val="231F20"/>
                                <w:sz w:val="18"/>
                              </w:rPr>
                              <w:t>78</w:t>
                            </w:r>
                            <w:r>
                              <w:rPr>
                                <w:color w:val="231F20"/>
                                <w:spacing w:val="-2"/>
                                <w:sz w:val="18"/>
                              </w:rPr>
                              <w:t> 380,9</w:t>
                            </w:r>
                          </w:p>
                        </w:tc>
                      </w:tr>
                    </w:tbl>
                    <w:p>
                      <w:pPr>
                        <w:pStyle w:val="BodyText"/>
                      </w:pPr>
                    </w:p>
                  </w:txbxContent>
                </v:textbox>
                <w10:wrap type="none"/>
              </v:shape>
            </w:pict>
          </mc:Fallback>
        </mc:AlternateContent>
      </w:r>
      <w:r>
        <w:rPr>
          <w:color w:val="231F20"/>
          <w:sz w:val="18"/>
        </w:rPr>
        <w:t>Baldosa</w:t>
      </w:r>
      <w:r>
        <w:rPr>
          <w:color w:val="231F20"/>
          <w:spacing w:val="-5"/>
          <w:sz w:val="18"/>
        </w:rPr>
        <w:t> </w:t>
      </w:r>
      <w:r>
        <w:rPr>
          <w:color w:val="231F20"/>
          <w:sz w:val="18"/>
        </w:rPr>
        <w:t>de</w:t>
      </w:r>
      <w:r>
        <w:rPr>
          <w:color w:val="231F20"/>
          <w:spacing w:val="-4"/>
          <w:sz w:val="18"/>
        </w:rPr>
        <w:t> </w:t>
      </w:r>
      <w:r>
        <w:rPr>
          <w:color w:val="231F20"/>
          <w:spacing w:val="-2"/>
          <w:sz w:val="18"/>
        </w:rPr>
        <w:t>terrazo</w:t>
      </w:r>
      <w:r>
        <w:rPr>
          <w:color w:val="231F20"/>
          <w:sz w:val="18"/>
        </w:rPr>
        <w:tab/>
      </w:r>
      <w:r>
        <w:rPr>
          <w:color w:val="231F20"/>
          <w:spacing w:val="-5"/>
          <w:position w:val="1"/>
          <w:sz w:val="18"/>
        </w:rPr>
        <w:t>m</w:t>
      </w:r>
      <w:r>
        <w:rPr>
          <w:color w:val="231F20"/>
          <w:spacing w:val="-5"/>
          <w:position w:val="1"/>
          <w:sz w:val="18"/>
          <w:vertAlign w:val="superscript"/>
        </w:rPr>
        <w:t>2</w:t>
      </w:r>
    </w:p>
    <w:p>
      <w:pPr>
        <w:tabs>
          <w:tab w:pos="5609" w:val="left" w:leader="none"/>
        </w:tabs>
        <w:spacing w:before="74"/>
        <w:ind w:left="152" w:right="0" w:firstLine="0"/>
        <w:jc w:val="left"/>
        <w:rPr>
          <w:sz w:val="18"/>
        </w:rPr>
      </w:pPr>
      <w:r>
        <w:rPr>
          <w:color w:val="231F20"/>
          <w:sz w:val="18"/>
        </w:rPr>
        <w:t>Losetas</w:t>
      </w:r>
      <w:r>
        <w:rPr>
          <w:color w:val="231F20"/>
          <w:spacing w:val="-3"/>
          <w:sz w:val="18"/>
        </w:rPr>
        <w:t> </w:t>
      </w:r>
      <w:r>
        <w:rPr>
          <w:color w:val="231F20"/>
          <w:sz w:val="18"/>
        </w:rPr>
        <w:t>hidráulicas,</w:t>
      </w:r>
      <w:r>
        <w:rPr>
          <w:color w:val="231F20"/>
          <w:spacing w:val="-3"/>
          <w:sz w:val="18"/>
        </w:rPr>
        <w:t> </w:t>
      </w:r>
      <w:r>
        <w:rPr>
          <w:color w:val="231F20"/>
          <w:spacing w:val="-2"/>
          <w:sz w:val="18"/>
        </w:rPr>
        <w:t>mosaicos</w:t>
      </w:r>
      <w:r>
        <w:rPr>
          <w:color w:val="231F20"/>
          <w:sz w:val="18"/>
        </w:rPr>
        <w:tab/>
      </w:r>
      <w:r>
        <w:rPr>
          <w:color w:val="231F20"/>
          <w:spacing w:val="-5"/>
          <w:position w:val="1"/>
          <w:sz w:val="18"/>
        </w:rPr>
        <w:t>m</w:t>
      </w:r>
      <w:r>
        <w:rPr>
          <w:color w:val="231F20"/>
          <w:spacing w:val="-5"/>
          <w:position w:val="1"/>
          <w:sz w:val="18"/>
          <w:vertAlign w:val="superscript"/>
        </w:rPr>
        <w:t>2</w:t>
      </w:r>
    </w:p>
    <w:p>
      <w:pPr>
        <w:pStyle w:val="BodyText"/>
        <w:spacing w:before="8"/>
        <w:rPr>
          <w:sz w:val="7"/>
        </w:r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49"/>
        <w:gridCol w:w="2059"/>
        <w:gridCol w:w="1407"/>
        <w:gridCol w:w="1322"/>
        <w:gridCol w:w="1266"/>
        <w:gridCol w:w="1000"/>
      </w:tblGrid>
      <w:tr>
        <w:trPr>
          <w:trHeight w:val="223" w:hRule="atLeast"/>
        </w:trPr>
        <w:tc>
          <w:tcPr>
            <w:tcW w:w="3949" w:type="dxa"/>
          </w:tcPr>
          <w:p>
            <w:pPr>
              <w:pStyle w:val="TableParagraph"/>
              <w:spacing w:line="201" w:lineRule="exact" w:before="0"/>
              <w:ind w:left="50"/>
              <w:jc w:val="left"/>
              <w:rPr>
                <w:sz w:val="18"/>
              </w:rPr>
            </w:pPr>
            <w:r>
              <w:rPr>
                <w:color w:val="231F20"/>
                <w:sz w:val="18"/>
              </w:rPr>
              <w:t>Postes</w:t>
            </w:r>
            <w:r>
              <w:rPr>
                <w:color w:val="231F20"/>
                <w:spacing w:val="-4"/>
                <w:sz w:val="18"/>
              </w:rPr>
              <w:t> </w:t>
            </w:r>
            <w:r>
              <w:rPr>
                <w:color w:val="231F20"/>
                <w:sz w:val="18"/>
              </w:rPr>
              <w:t>de</w:t>
            </w:r>
            <w:r>
              <w:rPr>
                <w:color w:val="231F20"/>
                <w:spacing w:val="-3"/>
                <w:sz w:val="18"/>
              </w:rPr>
              <w:t> </w:t>
            </w:r>
            <w:r>
              <w:rPr>
                <w:color w:val="231F20"/>
                <w:spacing w:val="-2"/>
                <w:sz w:val="18"/>
              </w:rPr>
              <w:t>hormigón</w:t>
            </w:r>
          </w:p>
        </w:tc>
        <w:tc>
          <w:tcPr>
            <w:tcW w:w="2059" w:type="dxa"/>
          </w:tcPr>
          <w:p>
            <w:pPr>
              <w:pStyle w:val="TableParagraph"/>
              <w:spacing w:line="201" w:lineRule="exact" w:before="0"/>
              <w:ind w:right="325"/>
              <w:rPr>
                <w:sz w:val="18"/>
              </w:rPr>
            </w:pPr>
            <w:r>
              <w:rPr>
                <w:color w:val="231F20"/>
                <w:spacing w:val="-10"/>
                <w:sz w:val="18"/>
              </w:rPr>
              <w:t>U</w:t>
            </w:r>
          </w:p>
        </w:tc>
        <w:tc>
          <w:tcPr>
            <w:tcW w:w="1407" w:type="dxa"/>
          </w:tcPr>
          <w:p>
            <w:pPr>
              <w:pStyle w:val="TableParagraph"/>
              <w:spacing w:line="201" w:lineRule="exact" w:before="0"/>
              <w:ind w:right="201"/>
              <w:rPr>
                <w:sz w:val="18"/>
              </w:rPr>
            </w:pPr>
            <w:r>
              <w:rPr>
                <w:color w:val="231F20"/>
                <w:sz w:val="18"/>
              </w:rPr>
              <w:t>10</w:t>
            </w:r>
            <w:r>
              <w:rPr>
                <w:color w:val="231F20"/>
                <w:spacing w:val="-2"/>
                <w:sz w:val="18"/>
              </w:rPr>
              <w:t> </w:t>
            </w:r>
            <w:r>
              <w:rPr>
                <w:color w:val="231F20"/>
                <w:spacing w:val="-5"/>
                <w:sz w:val="18"/>
              </w:rPr>
              <w:t>973</w:t>
            </w:r>
          </w:p>
        </w:tc>
        <w:tc>
          <w:tcPr>
            <w:tcW w:w="1322" w:type="dxa"/>
          </w:tcPr>
          <w:p>
            <w:pPr>
              <w:pStyle w:val="TableParagraph"/>
              <w:spacing w:line="201" w:lineRule="exact" w:before="0"/>
              <w:ind w:right="313"/>
              <w:rPr>
                <w:sz w:val="18"/>
              </w:rPr>
            </w:pPr>
            <w:r>
              <w:rPr>
                <w:color w:val="231F20"/>
                <w:sz w:val="18"/>
              </w:rPr>
              <w:t>1</w:t>
            </w:r>
            <w:r>
              <w:rPr>
                <w:color w:val="231F20"/>
                <w:spacing w:val="-1"/>
                <w:sz w:val="18"/>
              </w:rPr>
              <w:t> </w:t>
            </w:r>
            <w:r>
              <w:rPr>
                <w:color w:val="231F20"/>
                <w:spacing w:val="-5"/>
                <w:sz w:val="18"/>
              </w:rPr>
              <w:t>813</w:t>
            </w:r>
          </w:p>
        </w:tc>
        <w:tc>
          <w:tcPr>
            <w:tcW w:w="1266" w:type="dxa"/>
          </w:tcPr>
          <w:p>
            <w:pPr>
              <w:pStyle w:val="TableParagraph"/>
              <w:spacing w:line="201" w:lineRule="exact" w:before="0"/>
              <w:ind w:right="144"/>
              <w:rPr>
                <w:sz w:val="18"/>
              </w:rPr>
            </w:pPr>
            <w:r>
              <w:rPr>
                <w:color w:val="231F20"/>
                <w:sz w:val="18"/>
              </w:rPr>
              <w:t>1</w:t>
            </w:r>
            <w:r>
              <w:rPr>
                <w:color w:val="231F20"/>
                <w:spacing w:val="-1"/>
                <w:sz w:val="18"/>
              </w:rPr>
              <w:t> </w:t>
            </w:r>
            <w:r>
              <w:rPr>
                <w:color w:val="231F20"/>
                <w:spacing w:val="-5"/>
                <w:sz w:val="18"/>
              </w:rPr>
              <w:t>830</w:t>
            </w:r>
          </w:p>
        </w:tc>
        <w:tc>
          <w:tcPr>
            <w:tcW w:w="1000" w:type="dxa"/>
          </w:tcPr>
          <w:p>
            <w:pPr>
              <w:pStyle w:val="TableParagraph"/>
              <w:spacing w:line="201" w:lineRule="exact" w:before="0"/>
              <w:ind w:right="47"/>
              <w:rPr>
                <w:sz w:val="18"/>
              </w:rPr>
            </w:pPr>
            <w:r>
              <w:rPr>
                <w:color w:val="231F20"/>
                <w:sz w:val="18"/>
              </w:rPr>
              <w:t>4</w:t>
            </w:r>
            <w:r>
              <w:rPr>
                <w:color w:val="231F20"/>
                <w:spacing w:val="-1"/>
                <w:sz w:val="18"/>
              </w:rPr>
              <w:t> </w:t>
            </w:r>
            <w:r>
              <w:rPr>
                <w:color w:val="231F20"/>
                <w:spacing w:val="-5"/>
                <w:sz w:val="18"/>
              </w:rPr>
              <w:t>492</w:t>
            </w:r>
          </w:p>
        </w:tc>
      </w:tr>
      <w:tr>
        <w:trPr>
          <w:trHeight w:val="267" w:hRule="atLeast"/>
        </w:trPr>
        <w:tc>
          <w:tcPr>
            <w:tcW w:w="3949" w:type="dxa"/>
          </w:tcPr>
          <w:p>
            <w:pPr>
              <w:pStyle w:val="TableParagraph"/>
              <w:spacing w:line="187" w:lineRule="exact" w:before="60"/>
              <w:ind w:left="50"/>
              <w:jc w:val="left"/>
              <w:rPr>
                <w:sz w:val="18"/>
              </w:rPr>
            </w:pPr>
            <w:r>
              <w:rPr>
                <w:color w:val="231F20"/>
                <w:sz w:val="18"/>
              </w:rPr>
              <w:t>Tejas</w:t>
            </w:r>
            <w:r>
              <w:rPr>
                <w:color w:val="231F20"/>
                <w:spacing w:val="-4"/>
                <w:sz w:val="18"/>
              </w:rPr>
              <w:t> </w:t>
            </w:r>
            <w:r>
              <w:rPr>
                <w:color w:val="231F20"/>
                <w:sz w:val="18"/>
              </w:rPr>
              <w:t>de</w:t>
            </w:r>
            <w:r>
              <w:rPr>
                <w:color w:val="231F20"/>
                <w:spacing w:val="-5"/>
                <w:sz w:val="18"/>
              </w:rPr>
              <w:t> </w:t>
            </w:r>
            <w:r>
              <w:rPr>
                <w:color w:val="231F20"/>
                <w:sz w:val="18"/>
              </w:rPr>
              <w:t>asbesto</w:t>
            </w:r>
            <w:r>
              <w:rPr>
                <w:color w:val="231F20"/>
                <w:spacing w:val="-4"/>
                <w:sz w:val="18"/>
              </w:rPr>
              <w:t> </w:t>
            </w:r>
            <w:r>
              <w:rPr>
                <w:color w:val="231F20"/>
                <w:spacing w:val="-2"/>
                <w:sz w:val="18"/>
              </w:rPr>
              <w:t>cemento</w:t>
            </w:r>
          </w:p>
        </w:tc>
        <w:tc>
          <w:tcPr>
            <w:tcW w:w="2059" w:type="dxa"/>
          </w:tcPr>
          <w:p>
            <w:pPr>
              <w:pStyle w:val="TableParagraph"/>
              <w:spacing w:line="158" w:lineRule="auto" w:before="44"/>
              <w:ind w:right="280"/>
              <w:rPr>
                <w:sz w:val="12"/>
              </w:rPr>
            </w:pPr>
            <w:r>
              <w:rPr>
                <w:color w:val="231F20"/>
                <w:spacing w:val="-5"/>
                <w:position w:val="-8"/>
                <w:sz w:val="18"/>
              </w:rPr>
              <w:t>m</w:t>
            </w:r>
            <w:r>
              <w:rPr>
                <w:color w:val="231F20"/>
                <w:spacing w:val="-5"/>
                <w:sz w:val="12"/>
              </w:rPr>
              <w:t>2</w:t>
            </w:r>
          </w:p>
        </w:tc>
        <w:tc>
          <w:tcPr>
            <w:tcW w:w="1407" w:type="dxa"/>
          </w:tcPr>
          <w:p>
            <w:pPr>
              <w:pStyle w:val="TableParagraph"/>
              <w:spacing w:line="187" w:lineRule="exact" w:before="61"/>
              <w:ind w:right="203"/>
              <w:rPr>
                <w:sz w:val="18"/>
              </w:rPr>
            </w:pPr>
            <w:r>
              <w:rPr>
                <w:color w:val="231F20"/>
                <w:sz w:val="18"/>
              </w:rPr>
              <w:t>1</w:t>
            </w:r>
            <w:r>
              <w:rPr>
                <w:color w:val="231F20"/>
                <w:spacing w:val="-1"/>
                <w:sz w:val="18"/>
              </w:rPr>
              <w:t> </w:t>
            </w:r>
            <w:r>
              <w:rPr>
                <w:color w:val="231F20"/>
                <w:sz w:val="18"/>
              </w:rPr>
              <w:t>826</w:t>
            </w:r>
            <w:r>
              <w:rPr>
                <w:color w:val="231F20"/>
                <w:spacing w:val="-1"/>
                <w:sz w:val="18"/>
              </w:rPr>
              <w:t> </w:t>
            </w:r>
            <w:r>
              <w:rPr>
                <w:color w:val="231F20"/>
                <w:spacing w:val="-2"/>
                <w:sz w:val="18"/>
              </w:rPr>
              <w:t>000,0</w:t>
            </w:r>
          </w:p>
        </w:tc>
        <w:tc>
          <w:tcPr>
            <w:tcW w:w="1322" w:type="dxa"/>
          </w:tcPr>
          <w:p>
            <w:pPr>
              <w:pStyle w:val="TableParagraph"/>
              <w:spacing w:line="187" w:lineRule="exact" w:before="61"/>
              <w:ind w:right="315"/>
              <w:rPr>
                <w:sz w:val="18"/>
              </w:rPr>
            </w:pPr>
            <w:r>
              <w:rPr>
                <w:color w:val="231F20"/>
                <w:sz w:val="18"/>
              </w:rPr>
              <w:t>784</w:t>
            </w:r>
            <w:r>
              <w:rPr>
                <w:color w:val="231F20"/>
                <w:spacing w:val="-2"/>
                <w:sz w:val="18"/>
              </w:rPr>
              <w:t> 800,0</w:t>
            </w:r>
          </w:p>
        </w:tc>
        <w:tc>
          <w:tcPr>
            <w:tcW w:w="1266" w:type="dxa"/>
          </w:tcPr>
          <w:p>
            <w:pPr>
              <w:pStyle w:val="TableParagraph"/>
              <w:spacing w:line="187" w:lineRule="exact" w:before="61"/>
              <w:ind w:right="146"/>
              <w:rPr>
                <w:sz w:val="18"/>
              </w:rPr>
            </w:pPr>
            <w:r>
              <w:rPr>
                <w:color w:val="231F20"/>
                <w:sz w:val="18"/>
              </w:rPr>
              <w:t>110</w:t>
            </w:r>
            <w:r>
              <w:rPr>
                <w:color w:val="231F20"/>
                <w:spacing w:val="-2"/>
                <w:sz w:val="18"/>
              </w:rPr>
              <w:t> 790,0</w:t>
            </w:r>
          </w:p>
        </w:tc>
        <w:tc>
          <w:tcPr>
            <w:tcW w:w="1000" w:type="dxa"/>
          </w:tcPr>
          <w:p>
            <w:pPr>
              <w:pStyle w:val="TableParagraph"/>
              <w:spacing w:line="187" w:lineRule="exact" w:before="61"/>
              <w:ind w:right="94"/>
              <w:rPr>
                <w:sz w:val="18"/>
              </w:rPr>
            </w:pPr>
            <w:r>
              <w:rPr>
                <w:color w:val="231F20"/>
                <w:spacing w:val="-10"/>
                <w:sz w:val="18"/>
              </w:rPr>
              <w:t>-</w:t>
            </w:r>
          </w:p>
        </w:tc>
      </w:tr>
      <w:tr>
        <w:trPr>
          <w:trHeight w:val="335" w:hRule="atLeast"/>
        </w:trPr>
        <w:tc>
          <w:tcPr>
            <w:tcW w:w="3949" w:type="dxa"/>
          </w:tcPr>
          <w:p>
            <w:pPr>
              <w:pStyle w:val="TableParagraph"/>
              <w:spacing w:before="83"/>
              <w:ind w:left="50"/>
              <w:jc w:val="left"/>
              <w:rPr>
                <w:sz w:val="18"/>
              </w:rPr>
            </w:pPr>
            <w:r>
              <w:rPr>
                <w:color w:val="231F20"/>
                <w:sz w:val="18"/>
              </w:rPr>
              <w:t>Tanques</w:t>
            </w:r>
            <w:r>
              <w:rPr>
                <w:color w:val="231F20"/>
                <w:spacing w:val="-5"/>
                <w:sz w:val="18"/>
              </w:rPr>
              <w:t> </w:t>
            </w:r>
            <w:r>
              <w:rPr>
                <w:color w:val="231F20"/>
                <w:sz w:val="18"/>
              </w:rPr>
              <w:t>de</w:t>
            </w:r>
            <w:r>
              <w:rPr>
                <w:color w:val="231F20"/>
                <w:spacing w:val="-5"/>
                <w:sz w:val="18"/>
              </w:rPr>
              <w:t> </w:t>
            </w:r>
            <w:r>
              <w:rPr>
                <w:color w:val="231F20"/>
                <w:sz w:val="18"/>
              </w:rPr>
              <w:t>asbesto</w:t>
            </w:r>
            <w:r>
              <w:rPr>
                <w:color w:val="231F20"/>
                <w:spacing w:val="-5"/>
                <w:sz w:val="18"/>
              </w:rPr>
              <w:t> </w:t>
            </w:r>
            <w:r>
              <w:rPr>
                <w:color w:val="231F20"/>
                <w:spacing w:val="-2"/>
                <w:sz w:val="18"/>
              </w:rPr>
              <w:t>cemento</w:t>
            </w:r>
          </w:p>
        </w:tc>
        <w:tc>
          <w:tcPr>
            <w:tcW w:w="2059" w:type="dxa"/>
          </w:tcPr>
          <w:p>
            <w:pPr>
              <w:pStyle w:val="TableParagraph"/>
              <w:spacing w:before="83"/>
              <w:ind w:right="326"/>
              <w:rPr>
                <w:sz w:val="18"/>
              </w:rPr>
            </w:pPr>
            <w:r>
              <w:rPr>
                <w:color w:val="231F20"/>
                <w:spacing w:val="-10"/>
                <w:sz w:val="18"/>
              </w:rPr>
              <w:t>U</w:t>
            </w:r>
          </w:p>
        </w:tc>
        <w:tc>
          <w:tcPr>
            <w:tcW w:w="1407" w:type="dxa"/>
          </w:tcPr>
          <w:p>
            <w:pPr>
              <w:pStyle w:val="TableParagraph"/>
              <w:spacing w:before="83"/>
              <w:ind w:right="200"/>
              <w:rPr>
                <w:sz w:val="18"/>
              </w:rPr>
            </w:pPr>
            <w:r>
              <w:rPr>
                <w:color w:val="231F20"/>
                <w:spacing w:val="-4"/>
                <w:sz w:val="18"/>
              </w:rPr>
              <w:t>7021</w:t>
            </w:r>
          </w:p>
        </w:tc>
        <w:tc>
          <w:tcPr>
            <w:tcW w:w="1322" w:type="dxa"/>
          </w:tcPr>
          <w:p>
            <w:pPr>
              <w:pStyle w:val="TableParagraph"/>
              <w:spacing w:before="83"/>
              <w:ind w:right="313"/>
              <w:rPr>
                <w:sz w:val="18"/>
              </w:rPr>
            </w:pPr>
            <w:r>
              <w:rPr>
                <w:color w:val="231F20"/>
                <w:spacing w:val="-4"/>
                <w:sz w:val="18"/>
              </w:rPr>
              <w:t>5478</w:t>
            </w:r>
          </w:p>
        </w:tc>
        <w:tc>
          <w:tcPr>
            <w:tcW w:w="1266" w:type="dxa"/>
          </w:tcPr>
          <w:p>
            <w:pPr>
              <w:pStyle w:val="TableParagraph"/>
              <w:spacing w:before="83"/>
              <w:ind w:right="144"/>
              <w:rPr>
                <w:sz w:val="18"/>
              </w:rPr>
            </w:pPr>
            <w:r>
              <w:rPr>
                <w:color w:val="231F20"/>
                <w:spacing w:val="-4"/>
                <w:sz w:val="18"/>
              </w:rPr>
              <w:t>2642</w:t>
            </w:r>
          </w:p>
        </w:tc>
        <w:tc>
          <w:tcPr>
            <w:tcW w:w="1000" w:type="dxa"/>
          </w:tcPr>
          <w:p>
            <w:pPr>
              <w:pStyle w:val="TableParagraph"/>
              <w:spacing w:before="83"/>
              <w:ind w:right="47"/>
              <w:rPr>
                <w:sz w:val="18"/>
              </w:rPr>
            </w:pPr>
            <w:r>
              <w:rPr>
                <w:color w:val="231F20"/>
                <w:spacing w:val="-4"/>
                <w:sz w:val="18"/>
              </w:rPr>
              <w:t>1232</w:t>
            </w:r>
          </w:p>
        </w:tc>
      </w:tr>
      <w:tr>
        <w:trPr>
          <w:trHeight w:val="290" w:hRule="atLeast"/>
        </w:trPr>
        <w:tc>
          <w:tcPr>
            <w:tcW w:w="3949" w:type="dxa"/>
          </w:tcPr>
          <w:p>
            <w:pPr>
              <w:pStyle w:val="TableParagraph"/>
              <w:spacing w:before="38"/>
              <w:ind w:left="50"/>
              <w:jc w:val="left"/>
              <w:rPr>
                <w:sz w:val="18"/>
              </w:rPr>
            </w:pPr>
            <w:r>
              <w:rPr>
                <w:color w:val="231F20"/>
                <w:sz w:val="18"/>
              </w:rPr>
              <w:t>Ladrillo</w:t>
            </w:r>
            <w:r>
              <w:rPr>
                <w:color w:val="231F20"/>
                <w:spacing w:val="-5"/>
                <w:sz w:val="18"/>
              </w:rPr>
              <w:t> </w:t>
            </w:r>
            <w:r>
              <w:rPr>
                <w:color w:val="231F20"/>
                <w:sz w:val="18"/>
              </w:rPr>
              <w:t>de</w:t>
            </w:r>
            <w:r>
              <w:rPr>
                <w:color w:val="231F20"/>
                <w:spacing w:val="-5"/>
                <w:sz w:val="18"/>
              </w:rPr>
              <w:t> </w:t>
            </w:r>
            <w:r>
              <w:rPr>
                <w:color w:val="231F20"/>
                <w:spacing w:val="-2"/>
                <w:sz w:val="18"/>
              </w:rPr>
              <w:t>barro</w:t>
            </w:r>
          </w:p>
        </w:tc>
        <w:tc>
          <w:tcPr>
            <w:tcW w:w="2059" w:type="dxa"/>
          </w:tcPr>
          <w:p>
            <w:pPr>
              <w:pStyle w:val="TableParagraph"/>
              <w:spacing w:before="38"/>
              <w:ind w:right="248"/>
              <w:rPr>
                <w:sz w:val="18"/>
              </w:rPr>
            </w:pPr>
            <w:r>
              <w:rPr>
                <w:color w:val="231F20"/>
                <w:spacing w:val="-5"/>
                <w:sz w:val="18"/>
              </w:rPr>
              <w:t>MU</w:t>
            </w:r>
          </w:p>
        </w:tc>
        <w:tc>
          <w:tcPr>
            <w:tcW w:w="1407" w:type="dxa"/>
          </w:tcPr>
          <w:p>
            <w:pPr>
              <w:pStyle w:val="TableParagraph"/>
              <w:spacing w:before="38"/>
              <w:ind w:right="200"/>
              <w:rPr>
                <w:sz w:val="18"/>
              </w:rPr>
            </w:pPr>
            <w:r>
              <w:rPr>
                <w:color w:val="231F20"/>
                <w:spacing w:val="-2"/>
                <w:sz w:val="18"/>
              </w:rPr>
              <w:t>148,2</w:t>
            </w:r>
          </w:p>
        </w:tc>
        <w:tc>
          <w:tcPr>
            <w:tcW w:w="1322" w:type="dxa"/>
          </w:tcPr>
          <w:p>
            <w:pPr>
              <w:pStyle w:val="TableParagraph"/>
              <w:spacing w:before="38"/>
              <w:ind w:right="313"/>
              <w:rPr>
                <w:sz w:val="18"/>
              </w:rPr>
            </w:pPr>
            <w:r>
              <w:rPr>
                <w:color w:val="231F20"/>
                <w:spacing w:val="-2"/>
                <w:sz w:val="18"/>
              </w:rPr>
              <w:t>110,4</w:t>
            </w:r>
          </w:p>
        </w:tc>
        <w:tc>
          <w:tcPr>
            <w:tcW w:w="1266" w:type="dxa"/>
          </w:tcPr>
          <w:p>
            <w:pPr>
              <w:pStyle w:val="TableParagraph"/>
              <w:spacing w:before="38"/>
              <w:ind w:right="143"/>
              <w:rPr>
                <w:sz w:val="18"/>
              </w:rPr>
            </w:pPr>
            <w:r>
              <w:rPr>
                <w:color w:val="231F20"/>
                <w:spacing w:val="-4"/>
                <w:sz w:val="18"/>
              </w:rPr>
              <w:t>39,7</w:t>
            </w:r>
          </w:p>
        </w:tc>
        <w:tc>
          <w:tcPr>
            <w:tcW w:w="1000" w:type="dxa"/>
          </w:tcPr>
          <w:p>
            <w:pPr>
              <w:pStyle w:val="TableParagraph"/>
              <w:spacing w:before="38"/>
              <w:ind w:right="47"/>
              <w:rPr>
                <w:sz w:val="18"/>
              </w:rPr>
            </w:pPr>
            <w:r>
              <w:rPr>
                <w:color w:val="231F20"/>
                <w:spacing w:val="-4"/>
                <w:sz w:val="18"/>
              </w:rPr>
              <w:t>27,7</w:t>
            </w:r>
          </w:p>
        </w:tc>
      </w:tr>
      <w:tr>
        <w:trPr>
          <w:trHeight w:val="351" w:hRule="atLeast"/>
        </w:trPr>
        <w:tc>
          <w:tcPr>
            <w:tcW w:w="3949" w:type="dxa"/>
            <w:tcBorders>
              <w:bottom w:val="single" w:sz="8" w:space="0" w:color="6595C4"/>
            </w:tcBorders>
          </w:tcPr>
          <w:p>
            <w:pPr>
              <w:pStyle w:val="TableParagraph"/>
              <w:spacing w:before="38"/>
              <w:ind w:left="50"/>
              <w:jc w:val="left"/>
              <w:rPr>
                <w:sz w:val="18"/>
              </w:rPr>
            </w:pPr>
            <w:r>
              <w:rPr>
                <w:color w:val="231F20"/>
                <w:sz w:val="18"/>
              </w:rPr>
              <w:t>Hormigón</w:t>
            </w:r>
            <w:r>
              <w:rPr>
                <w:color w:val="231F20"/>
                <w:spacing w:val="-9"/>
                <w:sz w:val="18"/>
              </w:rPr>
              <w:t> </w:t>
            </w:r>
            <w:r>
              <w:rPr>
                <w:color w:val="231F20"/>
                <w:sz w:val="18"/>
              </w:rPr>
              <w:t>asfáltico</w:t>
            </w:r>
            <w:r>
              <w:rPr>
                <w:color w:val="231F20"/>
                <w:spacing w:val="-8"/>
                <w:sz w:val="18"/>
              </w:rPr>
              <w:t> </w:t>
            </w:r>
            <w:r>
              <w:rPr>
                <w:color w:val="231F20"/>
                <w:spacing w:val="-2"/>
                <w:sz w:val="18"/>
              </w:rPr>
              <w:t>caliente</w:t>
            </w:r>
          </w:p>
        </w:tc>
        <w:tc>
          <w:tcPr>
            <w:tcW w:w="2059" w:type="dxa"/>
            <w:tcBorders>
              <w:bottom w:val="single" w:sz="8" w:space="0" w:color="6595C4"/>
            </w:tcBorders>
          </w:tcPr>
          <w:p>
            <w:pPr>
              <w:pStyle w:val="TableParagraph"/>
              <w:spacing w:before="38"/>
              <w:ind w:right="365"/>
              <w:rPr>
                <w:sz w:val="18"/>
              </w:rPr>
            </w:pPr>
            <w:r>
              <w:rPr>
                <w:color w:val="231F20"/>
                <w:spacing w:val="-10"/>
                <w:sz w:val="18"/>
              </w:rPr>
              <w:t>t</w:t>
            </w:r>
          </w:p>
        </w:tc>
        <w:tc>
          <w:tcPr>
            <w:tcW w:w="1407" w:type="dxa"/>
            <w:tcBorders>
              <w:bottom w:val="single" w:sz="8" w:space="0" w:color="6595C4"/>
            </w:tcBorders>
          </w:tcPr>
          <w:p>
            <w:pPr>
              <w:pStyle w:val="TableParagraph"/>
              <w:spacing w:before="38"/>
              <w:ind w:right="203"/>
              <w:rPr>
                <w:sz w:val="18"/>
              </w:rPr>
            </w:pPr>
            <w:r>
              <w:rPr>
                <w:color w:val="231F20"/>
                <w:sz w:val="18"/>
              </w:rPr>
              <w:t>188</w:t>
            </w:r>
            <w:r>
              <w:rPr>
                <w:color w:val="231F20"/>
                <w:spacing w:val="-3"/>
                <w:sz w:val="18"/>
              </w:rPr>
              <w:t> </w:t>
            </w:r>
            <w:r>
              <w:rPr>
                <w:color w:val="231F20"/>
                <w:spacing w:val="-2"/>
                <w:sz w:val="18"/>
              </w:rPr>
              <w:t>112,0</w:t>
            </w:r>
          </w:p>
        </w:tc>
        <w:tc>
          <w:tcPr>
            <w:tcW w:w="1322" w:type="dxa"/>
            <w:tcBorders>
              <w:bottom w:val="single" w:sz="8" w:space="0" w:color="6595C4"/>
            </w:tcBorders>
          </w:tcPr>
          <w:p>
            <w:pPr>
              <w:pStyle w:val="TableParagraph"/>
              <w:spacing w:before="38"/>
              <w:ind w:right="316"/>
              <w:rPr>
                <w:sz w:val="18"/>
              </w:rPr>
            </w:pPr>
            <w:r>
              <w:rPr>
                <w:color w:val="231F20"/>
                <w:sz w:val="18"/>
              </w:rPr>
              <w:t>177</w:t>
            </w:r>
            <w:r>
              <w:rPr>
                <w:color w:val="231F20"/>
                <w:spacing w:val="-3"/>
                <w:sz w:val="18"/>
              </w:rPr>
              <w:t> </w:t>
            </w:r>
            <w:r>
              <w:rPr>
                <w:color w:val="231F20"/>
                <w:spacing w:val="-2"/>
                <w:sz w:val="18"/>
              </w:rPr>
              <w:t>768,0</w:t>
            </w:r>
          </w:p>
        </w:tc>
        <w:tc>
          <w:tcPr>
            <w:tcW w:w="1266" w:type="dxa"/>
            <w:tcBorders>
              <w:bottom w:val="single" w:sz="8" w:space="0" w:color="6595C4"/>
            </w:tcBorders>
          </w:tcPr>
          <w:p>
            <w:pPr>
              <w:pStyle w:val="TableParagraph"/>
              <w:spacing w:before="38"/>
              <w:ind w:right="147"/>
              <w:rPr>
                <w:sz w:val="18"/>
              </w:rPr>
            </w:pPr>
            <w:r>
              <w:rPr>
                <w:color w:val="231F20"/>
                <w:sz w:val="18"/>
              </w:rPr>
              <w:t>179</w:t>
            </w:r>
            <w:r>
              <w:rPr>
                <w:color w:val="231F20"/>
                <w:spacing w:val="-3"/>
                <w:sz w:val="18"/>
              </w:rPr>
              <w:t> </w:t>
            </w:r>
            <w:r>
              <w:rPr>
                <w:color w:val="231F20"/>
                <w:spacing w:val="-2"/>
                <w:sz w:val="18"/>
              </w:rPr>
              <w:t>966,0</w:t>
            </w:r>
          </w:p>
        </w:tc>
        <w:tc>
          <w:tcPr>
            <w:tcW w:w="1000" w:type="dxa"/>
            <w:tcBorders>
              <w:bottom w:val="single" w:sz="8" w:space="0" w:color="6595C4"/>
            </w:tcBorders>
          </w:tcPr>
          <w:p>
            <w:pPr>
              <w:pStyle w:val="TableParagraph"/>
              <w:spacing w:before="38"/>
              <w:ind w:right="49"/>
              <w:rPr>
                <w:sz w:val="18"/>
              </w:rPr>
            </w:pPr>
            <w:r>
              <w:rPr>
                <w:color w:val="231F20"/>
                <w:sz w:val="18"/>
              </w:rPr>
              <w:t>132</w:t>
            </w:r>
            <w:r>
              <w:rPr>
                <w:color w:val="231F20"/>
                <w:spacing w:val="-3"/>
                <w:sz w:val="18"/>
              </w:rPr>
              <w:t> </w:t>
            </w:r>
            <w:r>
              <w:rPr>
                <w:color w:val="231F20"/>
                <w:spacing w:val="-2"/>
                <w:sz w:val="18"/>
              </w:rPr>
              <w:t>611,0</w:t>
            </w:r>
          </w:p>
        </w:tc>
      </w:tr>
    </w:tbl>
    <w:p>
      <w:pPr>
        <w:spacing w:after="0"/>
        <w:rPr>
          <w:sz w:val="18"/>
        </w:rPr>
        <w:sectPr>
          <w:pgSz w:w="12240" w:h="15840"/>
          <w:pgMar w:header="0" w:footer="821" w:top="840" w:bottom="1020" w:left="460" w:right="480"/>
        </w:sectPr>
      </w:pPr>
    </w:p>
    <w:p>
      <w:pPr>
        <w:pStyle w:val="Heading4"/>
        <w:numPr>
          <w:ilvl w:val="1"/>
          <w:numId w:val="49"/>
        </w:numPr>
        <w:tabs>
          <w:tab w:pos="483" w:val="left" w:leader="none"/>
        </w:tabs>
        <w:spacing w:line="240" w:lineRule="auto" w:before="64" w:after="0"/>
        <w:ind w:left="483" w:right="0" w:hanging="329"/>
        <w:jc w:val="left"/>
      </w:pPr>
      <w:r>
        <w:rPr>
          <w:color w:val="231F20"/>
          <w:spacing w:val="-2"/>
        </w:rPr>
        <w:t>-</w:t>
      </w:r>
      <w:r>
        <w:rPr>
          <w:color w:val="231F20"/>
          <w:spacing w:val="-1"/>
        </w:rPr>
        <w:t> </w:t>
      </w:r>
      <w:r>
        <w:rPr>
          <w:color w:val="231F20"/>
          <w:spacing w:val="-2"/>
        </w:rPr>
        <w:t>Producciones</w:t>
      </w:r>
      <w:r>
        <w:rPr>
          <w:color w:val="231F20"/>
        </w:rPr>
        <w:t> </w:t>
      </w:r>
      <w:r>
        <w:rPr>
          <w:color w:val="231F20"/>
          <w:spacing w:val="-2"/>
        </w:rPr>
        <w:t>industriales</w:t>
      </w:r>
      <w:r>
        <w:rPr>
          <w:color w:val="231F20"/>
        </w:rPr>
        <w:t> </w:t>
      </w:r>
      <w:r>
        <w:rPr>
          <w:color w:val="231F20"/>
          <w:spacing w:val="-2"/>
        </w:rPr>
        <w:t>seleccionadas</w:t>
      </w:r>
      <w:r>
        <w:rPr>
          <w:color w:val="231F20"/>
        </w:rPr>
        <w:t> </w:t>
      </w:r>
      <w:r>
        <w:rPr>
          <w:color w:val="231F20"/>
          <w:spacing w:val="-2"/>
        </w:rPr>
        <w:t>(Continuación)</w:t>
      </w:r>
    </w:p>
    <w:p>
      <w:pPr>
        <w:pStyle w:val="BodyText"/>
        <w:rPr>
          <w:b/>
        </w:rPr>
      </w:pPr>
    </w:p>
    <w:p>
      <w:pPr>
        <w:pStyle w:val="BodyText"/>
        <w:spacing w:before="136"/>
        <w:rPr>
          <w:b/>
        </w:rPr>
      </w:pPr>
    </w:p>
    <w:tbl>
      <w:tblPr>
        <w:tblW w:w="0" w:type="auto"/>
        <w:jc w:val="left"/>
        <w:tblInd w:w="1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20"/>
        <w:gridCol w:w="1927"/>
        <w:gridCol w:w="1214"/>
        <w:gridCol w:w="1097"/>
        <w:gridCol w:w="1168"/>
        <w:gridCol w:w="821"/>
      </w:tblGrid>
      <w:tr>
        <w:trPr>
          <w:trHeight w:val="484" w:hRule="atLeast"/>
        </w:trPr>
        <w:tc>
          <w:tcPr>
            <w:tcW w:w="4520" w:type="dxa"/>
            <w:shd w:val="clear" w:color="auto" w:fill="6595C4"/>
          </w:tcPr>
          <w:p>
            <w:pPr>
              <w:pStyle w:val="TableParagraph"/>
              <w:spacing w:before="160"/>
              <w:ind w:left="26"/>
              <w:jc w:val="left"/>
              <w:rPr>
                <w:b/>
                <w:sz w:val="18"/>
              </w:rPr>
            </w:pPr>
            <w:r>
              <w:rPr>
                <w:b/>
                <w:color w:val="FFFFFF"/>
                <w:spacing w:val="-2"/>
                <w:sz w:val="18"/>
              </w:rPr>
              <w:t>DIVISIÓN/PRODUCTOS</w:t>
            </w:r>
          </w:p>
        </w:tc>
        <w:tc>
          <w:tcPr>
            <w:tcW w:w="1927" w:type="dxa"/>
            <w:shd w:val="clear" w:color="auto" w:fill="6595C4"/>
          </w:tcPr>
          <w:p>
            <w:pPr>
              <w:pStyle w:val="TableParagraph"/>
              <w:spacing w:before="160"/>
              <w:ind w:left="1120"/>
              <w:jc w:val="center"/>
              <w:rPr>
                <w:b/>
                <w:sz w:val="18"/>
              </w:rPr>
            </w:pPr>
            <w:r>
              <w:rPr>
                <w:b/>
                <w:color w:val="FFFFFF"/>
                <w:spacing w:val="-5"/>
                <w:sz w:val="18"/>
              </w:rPr>
              <w:t>UM</w:t>
            </w:r>
          </w:p>
        </w:tc>
        <w:tc>
          <w:tcPr>
            <w:tcW w:w="1214" w:type="dxa"/>
            <w:shd w:val="clear" w:color="auto" w:fill="6595C4"/>
          </w:tcPr>
          <w:p>
            <w:pPr>
              <w:pStyle w:val="TableParagraph"/>
              <w:spacing w:before="160"/>
              <w:ind w:left="507"/>
              <w:jc w:val="left"/>
              <w:rPr>
                <w:b/>
                <w:sz w:val="18"/>
              </w:rPr>
            </w:pPr>
            <w:r>
              <w:rPr>
                <w:b/>
                <w:color w:val="FFFFFF"/>
                <w:spacing w:val="-4"/>
                <w:sz w:val="18"/>
              </w:rPr>
              <w:t>2019</w:t>
            </w:r>
          </w:p>
        </w:tc>
        <w:tc>
          <w:tcPr>
            <w:tcW w:w="1097" w:type="dxa"/>
            <w:shd w:val="clear" w:color="auto" w:fill="6595C4"/>
          </w:tcPr>
          <w:p>
            <w:pPr>
              <w:pStyle w:val="TableParagraph"/>
              <w:spacing w:before="160"/>
              <w:ind w:left="299"/>
              <w:jc w:val="left"/>
              <w:rPr>
                <w:b/>
                <w:sz w:val="18"/>
              </w:rPr>
            </w:pPr>
            <w:r>
              <w:rPr>
                <w:b/>
                <w:color w:val="FFFFFF"/>
                <w:spacing w:val="-4"/>
                <w:sz w:val="18"/>
              </w:rPr>
              <w:t>2020</w:t>
            </w:r>
          </w:p>
        </w:tc>
        <w:tc>
          <w:tcPr>
            <w:tcW w:w="1168" w:type="dxa"/>
            <w:shd w:val="clear" w:color="auto" w:fill="6595C4"/>
          </w:tcPr>
          <w:p>
            <w:pPr>
              <w:pStyle w:val="TableParagraph"/>
              <w:spacing w:before="160"/>
              <w:ind w:right="375"/>
              <w:rPr>
                <w:b/>
                <w:sz w:val="18"/>
              </w:rPr>
            </w:pPr>
            <w:r>
              <w:rPr>
                <w:b/>
                <w:color w:val="FFFFFF"/>
                <w:spacing w:val="-4"/>
                <w:sz w:val="18"/>
              </w:rPr>
              <w:t>2021</w:t>
            </w:r>
          </w:p>
        </w:tc>
        <w:tc>
          <w:tcPr>
            <w:tcW w:w="821" w:type="dxa"/>
            <w:shd w:val="clear" w:color="auto" w:fill="6595C4"/>
          </w:tcPr>
          <w:p>
            <w:pPr>
              <w:pStyle w:val="TableParagraph"/>
              <w:spacing w:before="160"/>
              <w:ind w:left="318"/>
              <w:jc w:val="left"/>
              <w:rPr>
                <w:b/>
                <w:sz w:val="18"/>
              </w:rPr>
            </w:pPr>
            <w:r>
              <w:rPr>
                <w:b/>
                <w:color w:val="FFFFFF"/>
                <w:spacing w:val="-4"/>
                <w:sz w:val="18"/>
              </w:rPr>
              <w:t>2022</w:t>
            </w:r>
          </w:p>
        </w:tc>
      </w:tr>
      <w:tr>
        <w:trPr>
          <w:trHeight w:val="436" w:hRule="atLeast"/>
        </w:trPr>
        <w:tc>
          <w:tcPr>
            <w:tcW w:w="4520" w:type="dxa"/>
          </w:tcPr>
          <w:p>
            <w:pPr>
              <w:pStyle w:val="TableParagraph"/>
              <w:spacing w:before="133"/>
              <w:ind w:left="26"/>
              <w:jc w:val="left"/>
              <w:rPr>
                <w:b/>
                <w:sz w:val="18"/>
              </w:rPr>
            </w:pPr>
            <w:r>
              <w:rPr>
                <w:b/>
                <w:color w:val="231F20"/>
                <w:sz w:val="18"/>
              </w:rPr>
              <w:t>Fabricación</w:t>
            </w:r>
            <w:r>
              <w:rPr>
                <w:b/>
                <w:color w:val="231F20"/>
                <w:spacing w:val="-3"/>
                <w:sz w:val="18"/>
              </w:rPr>
              <w:t> </w:t>
            </w:r>
            <w:r>
              <w:rPr>
                <w:b/>
                <w:color w:val="231F20"/>
                <w:sz w:val="18"/>
              </w:rPr>
              <w:t>de</w:t>
            </w:r>
            <w:r>
              <w:rPr>
                <w:b/>
                <w:color w:val="231F20"/>
                <w:spacing w:val="-2"/>
                <w:sz w:val="18"/>
              </w:rPr>
              <w:t> </w:t>
            </w:r>
            <w:r>
              <w:rPr>
                <w:b/>
                <w:color w:val="231F20"/>
                <w:sz w:val="18"/>
              </w:rPr>
              <w:t>metales</w:t>
            </w:r>
            <w:r>
              <w:rPr>
                <w:b/>
                <w:color w:val="231F20"/>
                <w:spacing w:val="-2"/>
                <w:sz w:val="18"/>
              </w:rPr>
              <w:t> comunes</w:t>
            </w:r>
          </w:p>
        </w:tc>
        <w:tc>
          <w:tcPr>
            <w:tcW w:w="1927" w:type="dxa"/>
          </w:tcPr>
          <w:p>
            <w:pPr>
              <w:pStyle w:val="TableParagraph"/>
              <w:spacing w:before="0"/>
              <w:jc w:val="left"/>
              <w:rPr>
                <w:rFonts w:ascii="Times New Roman"/>
                <w:sz w:val="18"/>
              </w:rPr>
            </w:pPr>
          </w:p>
        </w:tc>
        <w:tc>
          <w:tcPr>
            <w:tcW w:w="1214" w:type="dxa"/>
          </w:tcPr>
          <w:p>
            <w:pPr>
              <w:pStyle w:val="TableParagraph"/>
              <w:spacing w:before="0"/>
              <w:jc w:val="left"/>
              <w:rPr>
                <w:rFonts w:ascii="Times New Roman"/>
                <w:sz w:val="18"/>
              </w:rPr>
            </w:pPr>
          </w:p>
        </w:tc>
        <w:tc>
          <w:tcPr>
            <w:tcW w:w="1097" w:type="dxa"/>
          </w:tcPr>
          <w:p>
            <w:pPr>
              <w:pStyle w:val="TableParagraph"/>
              <w:spacing w:before="0"/>
              <w:jc w:val="left"/>
              <w:rPr>
                <w:rFonts w:ascii="Times New Roman"/>
                <w:sz w:val="18"/>
              </w:rPr>
            </w:pPr>
          </w:p>
        </w:tc>
        <w:tc>
          <w:tcPr>
            <w:tcW w:w="1168" w:type="dxa"/>
          </w:tcPr>
          <w:p>
            <w:pPr>
              <w:pStyle w:val="TableParagraph"/>
              <w:spacing w:before="0"/>
              <w:jc w:val="left"/>
              <w:rPr>
                <w:rFonts w:ascii="Times New Roman"/>
                <w:sz w:val="18"/>
              </w:rPr>
            </w:pPr>
          </w:p>
        </w:tc>
        <w:tc>
          <w:tcPr>
            <w:tcW w:w="821" w:type="dxa"/>
          </w:tcPr>
          <w:p>
            <w:pPr>
              <w:pStyle w:val="TableParagraph"/>
              <w:spacing w:before="0"/>
              <w:jc w:val="left"/>
              <w:rPr>
                <w:rFonts w:ascii="Times New Roman"/>
                <w:sz w:val="18"/>
              </w:rPr>
            </w:pPr>
          </w:p>
        </w:tc>
      </w:tr>
      <w:tr>
        <w:trPr>
          <w:trHeight w:val="367" w:hRule="atLeast"/>
        </w:trPr>
        <w:tc>
          <w:tcPr>
            <w:tcW w:w="4520" w:type="dxa"/>
          </w:tcPr>
          <w:p>
            <w:pPr>
              <w:pStyle w:val="TableParagraph"/>
              <w:spacing w:before="124"/>
              <w:ind w:left="26"/>
              <w:jc w:val="left"/>
              <w:rPr>
                <w:sz w:val="18"/>
              </w:rPr>
            </w:pPr>
            <w:r>
              <w:rPr>
                <w:color w:val="231F20"/>
                <w:sz w:val="18"/>
              </w:rPr>
              <w:t>Palanquillas</w:t>
            </w:r>
            <w:r>
              <w:rPr>
                <w:color w:val="231F20"/>
                <w:spacing w:val="-5"/>
                <w:sz w:val="18"/>
              </w:rPr>
              <w:t> </w:t>
            </w:r>
            <w:r>
              <w:rPr>
                <w:color w:val="231F20"/>
                <w:sz w:val="18"/>
              </w:rPr>
              <w:t>de</w:t>
            </w:r>
            <w:r>
              <w:rPr>
                <w:color w:val="231F20"/>
                <w:spacing w:val="-6"/>
                <w:sz w:val="18"/>
              </w:rPr>
              <w:t> </w:t>
            </w:r>
            <w:r>
              <w:rPr>
                <w:color w:val="231F20"/>
                <w:sz w:val="18"/>
              </w:rPr>
              <w:t>acero</w:t>
            </w:r>
            <w:r>
              <w:rPr>
                <w:color w:val="231F20"/>
                <w:spacing w:val="-6"/>
                <w:sz w:val="18"/>
              </w:rPr>
              <w:t> </w:t>
            </w:r>
            <w:r>
              <w:rPr>
                <w:color w:val="231F20"/>
                <w:sz w:val="18"/>
              </w:rPr>
              <w:t>para</w:t>
            </w:r>
            <w:r>
              <w:rPr>
                <w:color w:val="231F20"/>
                <w:spacing w:val="-5"/>
                <w:sz w:val="18"/>
              </w:rPr>
              <w:t> </w:t>
            </w:r>
            <w:r>
              <w:rPr>
                <w:color w:val="231F20"/>
                <w:spacing w:val="-2"/>
                <w:sz w:val="18"/>
              </w:rPr>
              <w:t>exportación</w:t>
            </w:r>
          </w:p>
        </w:tc>
        <w:tc>
          <w:tcPr>
            <w:tcW w:w="1927" w:type="dxa"/>
          </w:tcPr>
          <w:p>
            <w:pPr>
              <w:pStyle w:val="TableParagraph"/>
              <w:spacing w:before="124"/>
              <w:ind w:left="1120" w:right="1"/>
              <w:jc w:val="center"/>
              <w:rPr>
                <w:sz w:val="18"/>
              </w:rPr>
            </w:pPr>
            <w:r>
              <w:rPr>
                <w:color w:val="231F20"/>
                <w:spacing w:val="-10"/>
                <w:sz w:val="18"/>
              </w:rPr>
              <w:t>t</w:t>
            </w:r>
          </w:p>
        </w:tc>
        <w:tc>
          <w:tcPr>
            <w:tcW w:w="1214" w:type="dxa"/>
          </w:tcPr>
          <w:p>
            <w:pPr>
              <w:pStyle w:val="TableParagraph"/>
              <w:spacing w:before="124"/>
              <w:ind w:right="246"/>
              <w:rPr>
                <w:sz w:val="18"/>
              </w:rPr>
            </w:pPr>
            <w:r>
              <w:rPr>
                <w:color w:val="231F20"/>
                <w:sz w:val="18"/>
              </w:rPr>
              <w:t>21</w:t>
            </w:r>
            <w:r>
              <w:rPr>
                <w:color w:val="231F20"/>
                <w:spacing w:val="-2"/>
                <w:sz w:val="18"/>
              </w:rPr>
              <w:t> 449,5</w:t>
            </w:r>
          </w:p>
        </w:tc>
        <w:tc>
          <w:tcPr>
            <w:tcW w:w="1097" w:type="dxa"/>
          </w:tcPr>
          <w:p>
            <w:pPr>
              <w:pStyle w:val="TableParagraph"/>
              <w:spacing w:before="124"/>
              <w:ind w:right="245"/>
              <w:rPr>
                <w:sz w:val="18"/>
              </w:rPr>
            </w:pPr>
            <w:r>
              <w:rPr>
                <w:color w:val="231F20"/>
                <w:spacing w:val="-2"/>
                <w:sz w:val="18"/>
              </w:rPr>
              <w:t>581,3</w:t>
            </w:r>
          </w:p>
        </w:tc>
        <w:tc>
          <w:tcPr>
            <w:tcW w:w="1168" w:type="dxa"/>
          </w:tcPr>
          <w:p>
            <w:pPr>
              <w:pStyle w:val="TableParagraph"/>
              <w:spacing w:before="90"/>
              <w:ind w:right="362"/>
              <w:rPr>
                <w:sz w:val="18"/>
              </w:rPr>
            </w:pPr>
            <w:r>
              <w:rPr>
                <w:color w:val="231F20"/>
                <w:spacing w:val="-10"/>
                <w:sz w:val="18"/>
              </w:rPr>
              <w:t>-</w:t>
            </w:r>
          </w:p>
        </w:tc>
        <w:tc>
          <w:tcPr>
            <w:tcW w:w="821" w:type="dxa"/>
          </w:tcPr>
          <w:p>
            <w:pPr>
              <w:pStyle w:val="TableParagraph"/>
              <w:spacing w:before="124"/>
              <w:ind w:right="36"/>
              <w:rPr>
                <w:sz w:val="18"/>
              </w:rPr>
            </w:pPr>
            <w:r>
              <w:rPr>
                <w:color w:val="231F20"/>
                <w:spacing w:val="-10"/>
                <w:sz w:val="18"/>
              </w:rPr>
              <w:t>…</w:t>
            </w:r>
          </w:p>
        </w:tc>
      </w:tr>
      <w:tr>
        <w:trPr>
          <w:trHeight w:val="307" w:hRule="atLeast"/>
        </w:trPr>
        <w:tc>
          <w:tcPr>
            <w:tcW w:w="4520" w:type="dxa"/>
          </w:tcPr>
          <w:p>
            <w:pPr>
              <w:pStyle w:val="TableParagraph"/>
              <w:spacing w:before="64"/>
              <w:ind w:left="26"/>
              <w:jc w:val="left"/>
              <w:rPr>
                <w:sz w:val="18"/>
              </w:rPr>
            </w:pPr>
            <w:r>
              <w:rPr>
                <w:color w:val="231F20"/>
                <w:sz w:val="18"/>
              </w:rPr>
              <w:t>Acero</w:t>
            </w:r>
            <w:r>
              <w:rPr>
                <w:color w:val="231F20"/>
                <w:spacing w:val="-3"/>
                <w:sz w:val="18"/>
              </w:rPr>
              <w:t> </w:t>
            </w:r>
            <w:r>
              <w:rPr>
                <w:color w:val="231F20"/>
                <w:sz w:val="18"/>
              </w:rPr>
              <w:t>al</w:t>
            </w:r>
            <w:r>
              <w:rPr>
                <w:color w:val="231F20"/>
                <w:spacing w:val="-2"/>
                <w:sz w:val="18"/>
              </w:rPr>
              <w:t> carbono</w:t>
            </w:r>
          </w:p>
        </w:tc>
        <w:tc>
          <w:tcPr>
            <w:tcW w:w="1927" w:type="dxa"/>
          </w:tcPr>
          <w:p>
            <w:pPr>
              <w:pStyle w:val="TableParagraph"/>
              <w:spacing w:before="64"/>
              <w:ind w:left="1120"/>
              <w:jc w:val="center"/>
              <w:rPr>
                <w:sz w:val="18"/>
              </w:rPr>
            </w:pPr>
            <w:r>
              <w:rPr>
                <w:color w:val="231F20"/>
                <w:spacing w:val="-10"/>
                <w:sz w:val="18"/>
              </w:rPr>
              <w:t>t</w:t>
            </w:r>
          </w:p>
        </w:tc>
        <w:tc>
          <w:tcPr>
            <w:tcW w:w="1214" w:type="dxa"/>
          </w:tcPr>
          <w:p>
            <w:pPr>
              <w:pStyle w:val="TableParagraph"/>
              <w:spacing w:before="64"/>
              <w:ind w:right="246"/>
              <w:rPr>
                <w:sz w:val="18"/>
              </w:rPr>
            </w:pPr>
            <w:r>
              <w:rPr>
                <w:color w:val="231F20"/>
                <w:sz w:val="18"/>
              </w:rPr>
              <w:t>48</w:t>
            </w:r>
            <w:r>
              <w:rPr>
                <w:color w:val="231F20"/>
                <w:spacing w:val="-1"/>
                <w:sz w:val="18"/>
              </w:rPr>
              <w:t> </w:t>
            </w:r>
            <w:r>
              <w:rPr>
                <w:color w:val="231F20"/>
                <w:spacing w:val="-2"/>
                <w:sz w:val="18"/>
              </w:rPr>
              <w:t>387,0</w:t>
            </w:r>
          </w:p>
        </w:tc>
        <w:tc>
          <w:tcPr>
            <w:tcW w:w="1097" w:type="dxa"/>
          </w:tcPr>
          <w:p>
            <w:pPr>
              <w:pStyle w:val="TableParagraph"/>
              <w:spacing w:before="64"/>
              <w:ind w:left="248"/>
              <w:jc w:val="left"/>
              <w:rPr>
                <w:sz w:val="18"/>
              </w:rPr>
            </w:pPr>
            <w:r>
              <w:rPr>
                <w:color w:val="231F20"/>
                <w:sz w:val="18"/>
              </w:rPr>
              <w:t>4</w:t>
            </w:r>
            <w:r>
              <w:rPr>
                <w:color w:val="231F20"/>
                <w:spacing w:val="-1"/>
                <w:sz w:val="18"/>
              </w:rPr>
              <w:t> </w:t>
            </w:r>
            <w:r>
              <w:rPr>
                <w:color w:val="231F20"/>
                <w:spacing w:val="-2"/>
                <w:sz w:val="18"/>
              </w:rPr>
              <w:t>240,0</w:t>
            </w:r>
          </w:p>
        </w:tc>
        <w:tc>
          <w:tcPr>
            <w:tcW w:w="1168" w:type="dxa"/>
          </w:tcPr>
          <w:p>
            <w:pPr>
              <w:pStyle w:val="TableParagraph"/>
              <w:spacing w:before="30"/>
              <w:ind w:right="362"/>
              <w:rPr>
                <w:sz w:val="18"/>
              </w:rPr>
            </w:pPr>
            <w:r>
              <w:rPr>
                <w:color w:val="231F20"/>
                <w:spacing w:val="-10"/>
                <w:sz w:val="18"/>
              </w:rPr>
              <w:t>-</w:t>
            </w:r>
          </w:p>
        </w:tc>
        <w:tc>
          <w:tcPr>
            <w:tcW w:w="821" w:type="dxa"/>
          </w:tcPr>
          <w:p>
            <w:pPr>
              <w:pStyle w:val="TableParagraph"/>
              <w:spacing w:before="64"/>
              <w:ind w:right="36"/>
              <w:rPr>
                <w:sz w:val="18"/>
              </w:rPr>
            </w:pPr>
            <w:r>
              <w:rPr>
                <w:color w:val="231F20"/>
                <w:spacing w:val="-10"/>
                <w:sz w:val="18"/>
              </w:rPr>
              <w:t>…</w:t>
            </w:r>
          </w:p>
        </w:tc>
      </w:tr>
      <w:tr>
        <w:trPr>
          <w:trHeight w:val="307" w:hRule="atLeast"/>
        </w:trPr>
        <w:tc>
          <w:tcPr>
            <w:tcW w:w="4520" w:type="dxa"/>
          </w:tcPr>
          <w:p>
            <w:pPr>
              <w:pStyle w:val="TableParagraph"/>
              <w:spacing w:before="64"/>
              <w:ind w:left="26"/>
              <w:jc w:val="left"/>
              <w:rPr>
                <w:sz w:val="18"/>
              </w:rPr>
            </w:pPr>
            <w:r>
              <w:rPr>
                <w:color w:val="231F20"/>
                <w:sz w:val="18"/>
              </w:rPr>
              <w:t>Piezas</w:t>
            </w:r>
            <w:r>
              <w:rPr>
                <w:color w:val="231F20"/>
                <w:spacing w:val="-4"/>
                <w:sz w:val="18"/>
              </w:rPr>
              <w:t> </w:t>
            </w:r>
            <w:r>
              <w:rPr>
                <w:color w:val="231F20"/>
                <w:sz w:val="18"/>
              </w:rPr>
              <w:t>de</w:t>
            </w:r>
            <w:r>
              <w:rPr>
                <w:color w:val="231F20"/>
                <w:spacing w:val="-5"/>
                <w:sz w:val="18"/>
              </w:rPr>
              <w:t> </w:t>
            </w:r>
            <w:r>
              <w:rPr>
                <w:color w:val="231F20"/>
                <w:sz w:val="18"/>
              </w:rPr>
              <w:t>hierro</w:t>
            </w:r>
            <w:r>
              <w:rPr>
                <w:color w:val="231F20"/>
                <w:spacing w:val="-4"/>
                <w:sz w:val="18"/>
              </w:rPr>
              <w:t> </w:t>
            </w:r>
            <w:r>
              <w:rPr>
                <w:color w:val="231F20"/>
                <w:spacing w:val="-2"/>
                <w:sz w:val="18"/>
              </w:rPr>
              <w:t>fundidas</w:t>
            </w:r>
          </w:p>
        </w:tc>
        <w:tc>
          <w:tcPr>
            <w:tcW w:w="1927" w:type="dxa"/>
          </w:tcPr>
          <w:p>
            <w:pPr>
              <w:pStyle w:val="TableParagraph"/>
              <w:spacing w:before="64"/>
              <w:ind w:left="1120"/>
              <w:jc w:val="center"/>
              <w:rPr>
                <w:sz w:val="18"/>
              </w:rPr>
            </w:pPr>
            <w:r>
              <w:rPr>
                <w:color w:val="231F20"/>
                <w:spacing w:val="-10"/>
                <w:sz w:val="18"/>
              </w:rPr>
              <w:t>t</w:t>
            </w:r>
          </w:p>
        </w:tc>
        <w:tc>
          <w:tcPr>
            <w:tcW w:w="1214" w:type="dxa"/>
          </w:tcPr>
          <w:p>
            <w:pPr>
              <w:pStyle w:val="TableParagraph"/>
              <w:spacing w:before="64"/>
              <w:ind w:right="245"/>
              <w:rPr>
                <w:sz w:val="18"/>
              </w:rPr>
            </w:pPr>
            <w:r>
              <w:rPr>
                <w:color w:val="231F20"/>
                <w:sz w:val="18"/>
              </w:rPr>
              <w:t>2</w:t>
            </w:r>
            <w:r>
              <w:rPr>
                <w:color w:val="231F20"/>
                <w:spacing w:val="-1"/>
                <w:sz w:val="18"/>
              </w:rPr>
              <w:t> </w:t>
            </w:r>
            <w:r>
              <w:rPr>
                <w:color w:val="231F20"/>
                <w:spacing w:val="-2"/>
                <w:sz w:val="18"/>
              </w:rPr>
              <w:t>111,8</w:t>
            </w:r>
          </w:p>
        </w:tc>
        <w:tc>
          <w:tcPr>
            <w:tcW w:w="1097" w:type="dxa"/>
          </w:tcPr>
          <w:p>
            <w:pPr>
              <w:pStyle w:val="TableParagraph"/>
              <w:spacing w:before="64"/>
              <w:ind w:left="248"/>
              <w:jc w:val="left"/>
              <w:rPr>
                <w:sz w:val="18"/>
              </w:rPr>
            </w:pPr>
            <w:r>
              <w:rPr>
                <w:color w:val="231F20"/>
                <w:sz w:val="18"/>
              </w:rPr>
              <w:t>1</w:t>
            </w:r>
            <w:r>
              <w:rPr>
                <w:color w:val="231F20"/>
                <w:spacing w:val="-1"/>
                <w:sz w:val="18"/>
              </w:rPr>
              <w:t> </w:t>
            </w:r>
            <w:r>
              <w:rPr>
                <w:color w:val="231F20"/>
                <w:spacing w:val="-2"/>
                <w:sz w:val="18"/>
              </w:rPr>
              <w:t>570,1</w:t>
            </w:r>
          </w:p>
        </w:tc>
        <w:tc>
          <w:tcPr>
            <w:tcW w:w="1168" w:type="dxa"/>
          </w:tcPr>
          <w:p>
            <w:pPr>
              <w:pStyle w:val="TableParagraph"/>
              <w:spacing w:before="30"/>
              <w:ind w:right="316"/>
              <w:rPr>
                <w:sz w:val="18"/>
              </w:rPr>
            </w:pPr>
            <w:r>
              <w:rPr>
                <w:color w:val="231F20"/>
                <w:sz w:val="18"/>
              </w:rPr>
              <w:t>1 </w:t>
            </w:r>
            <w:r>
              <w:rPr>
                <w:color w:val="231F20"/>
                <w:spacing w:val="-2"/>
                <w:sz w:val="18"/>
              </w:rPr>
              <w:t>509,8</w:t>
            </w:r>
          </w:p>
        </w:tc>
        <w:tc>
          <w:tcPr>
            <w:tcW w:w="821" w:type="dxa"/>
          </w:tcPr>
          <w:p>
            <w:pPr>
              <w:pStyle w:val="TableParagraph"/>
              <w:spacing w:before="64"/>
              <w:ind w:right="39"/>
              <w:rPr>
                <w:sz w:val="18"/>
              </w:rPr>
            </w:pPr>
            <w:r>
              <w:rPr>
                <w:color w:val="231F20"/>
                <w:spacing w:val="-2"/>
                <w:sz w:val="18"/>
              </w:rPr>
              <w:t>292,5</w:t>
            </w:r>
          </w:p>
        </w:tc>
      </w:tr>
      <w:tr>
        <w:trPr>
          <w:trHeight w:val="270" w:hRule="atLeast"/>
        </w:trPr>
        <w:tc>
          <w:tcPr>
            <w:tcW w:w="4520" w:type="dxa"/>
          </w:tcPr>
          <w:p>
            <w:pPr>
              <w:pStyle w:val="TableParagraph"/>
              <w:spacing w:line="187" w:lineRule="exact" w:before="64"/>
              <w:ind w:left="26"/>
              <w:jc w:val="left"/>
              <w:rPr>
                <w:sz w:val="18"/>
              </w:rPr>
            </w:pPr>
            <w:r>
              <w:rPr>
                <w:color w:val="231F20"/>
                <w:sz w:val="18"/>
              </w:rPr>
              <w:t>Perfiles</w:t>
            </w:r>
            <w:r>
              <w:rPr>
                <w:color w:val="231F20"/>
                <w:spacing w:val="-5"/>
                <w:sz w:val="18"/>
              </w:rPr>
              <w:t> </w:t>
            </w:r>
            <w:r>
              <w:rPr>
                <w:color w:val="231F20"/>
                <w:sz w:val="18"/>
              </w:rPr>
              <w:t>de</w:t>
            </w:r>
            <w:r>
              <w:rPr>
                <w:color w:val="231F20"/>
                <w:spacing w:val="-4"/>
                <w:sz w:val="18"/>
              </w:rPr>
              <w:t> </w:t>
            </w:r>
            <w:r>
              <w:rPr>
                <w:color w:val="231F20"/>
                <w:spacing w:val="-2"/>
                <w:sz w:val="18"/>
              </w:rPr>
              <w:t>aluminio</w:t>
            </w:r>
          </w:p>
        </w:tc>
        <w:tc>
          <w:tcPr>
            <w:tcW w:w="1927" w:type="dxa"/>
          </w:tcPr>
          <w:p>
            <w:pPr>
              <w:pStyle w:val="TableParagraph"/>
              <w:spacing w:line="187" w:lineRule="exact" w:before="64"/>
              <w:ind w:left="1120"/>
              <w:jc w:val="center"/>
              <w:rPr>
                <w:sz w:val="18"/>
              </w:rPr>
            </w:pPr>
            <w:r>
              <w:rPr>
                <w:color w:val="231F20"/>
                <w:spacing w:val="-10"/>
                <w:sz w:val="18"/>
              </w:rPr>
              <w:t>t</w:t>
            </w:r>
          </w:p>
        </w:tc>
        <w:tc>
          <w:tcPr>
            <w:tcW w:w="1214" w:type="dxa"/>
          </w:tcPr>
          <w:p>
            <w:pPr>
              <w:pStyle w:val="TableParagraph"/>
              <w:spacing w:line="187" w:lineRule="exact" w:before="64"/>
              <w:ind w:right="244"/>
              <w:rPr>
                <w:sz w:val="18"/>
              </w:rPr>
            </w:pPr>
            <w:r>
              <w:rPr>
                <w:color w:val="231F20"/>
                <w:spacing w:val="-2"/>
                <w:sz w:val="18"/>
              </w:rPr>
              <w:t>950,3</w:t>
            </w:r>
          </w:p>
        </w:tc>
        <w:tc>
          <w:tcPr>
            <w:tcW w:w="1097" w:type="dxa"/>
          </w:tcPr>
          <w:p>
            <w:pPr>
              <w:pStyle w:val="TableParagraph"/>
              <w:spacing w:line="187" w:lineRule="exact" w:before="64"/>
              <w:ind w:right="244"/>
              <w:rPr>
                <w:sz w:val="18"/>
              </w:rPr>
            </w:pPr>
            <w:r>
              <w:rPr>
                <w:color w:val="231F20"/>
                <w:spacing w:val="-2"/>
                <w:sz w:val="18"/>
              </w:rPr>
              <w:t>695,9</w:t>
            </w:r>
          </w:p>
        </w:tc>
        <w:tc>
          <w:tcPr>
            <w:tcW w:w="1168" w:type="dxa"/>
          </w:tcPr>
          <w:p>
            <w:pPr>
              <w:pStyle w:val="TableParagraph"/>
              <w:spacing w:before="30"/>
              <w:ind w:right="315"/>
              <w:rPr>
                <w:sz w:val="18"/>
              </w:rPr>
            </w:pPr>
            <w:r>
              <w:rPr>
                <w:color w:val="231F20"/>
                <w:spacing w:val="-2"/>
                <w:sz w:val="18"/>
              </w:rPr>
              <w:t>941,2</w:t>
            </w:r>
          </w:p>
        </w:tc>
        <w:tc>
          <w:tcPr>
            <w:tcW w:w="821" w:type="dxa"/>
          </w:tcPr>
          <w:p>
            <w:pPr>
              <w:pStyle w:val="TableParagraph"/>
              <w:spacing w:line="187" w:lineRule="exact" w:before="64"/>
              <w:ind w:right="39"/>
              <w:rPr>
                <w:sz w:val="18"/>
              </w:rPr>
            </w:pPr>
            <w:r>
              <w:rPr>
                <w:color w:val="231F20"/>
                <w:spacing w:val="-2"/>
                <w:sz w:val="18"/>
              </w:rPr>
              <w:t>707,4</w:t>
            </w:r>
          </w:p>
        </w:tc>
      </w:tr>
    </w:tbl>
    <w:p>
      <w:pPr>
        <w:tabs>
          <w:tab w:pos="6060" w:val="left" w:leader="none"/>
        </w:tabs>
        <w:spacing w:before="93"/>
        <w:ind w:left="151" w:right="0" w:firstLine="0"/>
        <w:jc w:val="left"/>
        <w:rPr>
          <w:sz w:val="18"/>
        </w:rPr>
      </w:pPr>
      <w:r>
        <w:rPr/>
        <mc:AlternateContent>
          <mc:Choice Requires="wps">
            <w:drawing>
              <wp:anchor distT="0" distB="0" distL="0" distR="0" allowOverlap="1" layoutInCell="1" locked="0" behindDoc="0" simplePos="0" relativeHeight="15798784">
                <wp:simplePos x="0" y="0"/>
                <wp:positionH relativeFrom="page">
                  <wp:posOffset>4564646</wp:posOffset>
                </wp:positionH>
                <wp:positionV relativeFrom="paragraph">
                  <wp:posOffset>48034</wp:posOffset>
                </wp:positionV>
                <wp:extent cx="2674620" cy="342900"/>
                <wp:effectExtent l="0" t="0" r="0" b="0"/>
                <wp:wrapNone/>
                <wp:docPr id="348" name="Textbox 348"/>
                <wp:cNvGraphicFramePr>
                  <a:graphicFrameLocks/>
                </wp:cNvGraphicFramePr>
                <a:graphic>
                  <a:graphicData uri="http://schemas.microsoft.com/office/word/2010/wordprocessingShape">
                    <wps:wsp>
                      <wps:cNvPr id="348" name="Textbox 348"/>
                      <wps:cNvSpPr txBox="1"/>
                      <wps:spPr>
                        <a:xfrm>
                          <a:off x="0" y="0"/>
                          <a:ext cx="2674620" cy="34290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49"/>
                              <w:gridCol w:w="1098"/>
                              <w:gridCol w:w="1097"/>
                              <w:gridCol w:w="950"/>
                            </w:tblGrid>
                            <w:tr>
                              <w:trPr>
                                <w:trHeight w:val="270" w:hRule="atLeast"/>
                              </w:trPr>
                              <w:tc>
                                <w:tcPr>
                                  <w:tcW w:w="949" w:type="dxa"/>
                                </w:tcPr>
                                <w:p>
                                  <w:pPr>
                                    <w:pStyle w:val="TableParagraph"/>
                                    <w:spacing w:before="27"/>
                                    <w:ind w:left="50"/>
                                    <w:jc w:val="left"/>
                                    <w:rPr>
                                      <w:sz w:val="18"/>
                                    </w:rPr>
                                  </w:pPr>
                                  <w:r>
                                    <w:rPr>
                                      <w:color w:val="231F20"/>
                                      <w:sz w:val="18"/>
                                    </w:rPr>
                                    <w:t>54</w:t>
                                  </w:r>
                                  <w:r>
                                    <w:rPr>
                                      <w:color w:val="231F20"/>
                                      <w:spacing w:val="-1"/>
                                      <w:sz w:val="18"/>
                                    </w:rPr>
                                    <w:t> </w:t>
                                  </w:r>
                                  <w:r>
                                    <w:rPr>
                                      <w:color w:val="231F20"/>
                                      <w:spacing w:val="-2"/>
                                      <w:sz w:val="18"/>
                                    </w:rPr>
                                    <w:t>935,9</w:t>
                                  </w:r>
                                </w:p>
                              </w:tc>
                              <w:tc>
                                <w:tcPr>
                                  <w:tcW w:w="1098" w:type="dxa"/>
                                </w:tcPr>
                                <w:p>
                                  <w:pPr>
                                    <w:pStyle w:val="TableParagraph"/>
                                    <w:spacing w:before="27"/>
                                    <w:ind w:left="99" w:right="99"/>
                                    <w:jc w:val="center"/>
                                    <w:rPr>
                                      <w:sz w:val="18"/>
                                    </w:rPr>
                                  </w:pPr>
                                  <w:r>
                                    <w:rPr>
                                      <w:color w:val="231F20"/>
                                      <w:sz w:val="18"/>
                                    </w:rPr>
                                    <w:t>18</w:t>
                                  </w:r>
                                  <w:r>
                                    <w:rPr>
                                      <w:color w:val="231F20"/>
                                      <w:spacing w:val="-1"/>
                                      <w:sz w:val="18"/>
                                    </w:rPr>
                                    <w:t> </w:t>
                                  </w:r>
                                  <w:r>
                                    <w:rPr>
                                      <w:color w:val="231F20"/>
                                      <w:spacing w:val="-2"/>
                                      <w:sz w:val="18"/>
                                    </w:rPr>
                                    <w:t>925,7</w:t>
                                  </w:r>
                                </w:p>
                              </w:tc>
                              <w:tc>
                                <w:tcPr>
                                  <w:tcW w:w="1097" w:type="dxa"/>
                                </w:tcPr>
                                <w:p>
                                  <w:pPr>
                                    <w:pStyle w:val="TableParagraph"/>
                                    <w:spacing w:line="201" w:lineRule="exact" w:before="0"/>
                                    <w:ind w:left="101" w:right="102"/>
                                    <w:jc w:val="center"/>
                                    <w:rPr>
                                      <w:sz w:val="18"/>
                                    </w:rPr>
                                  </w:pPr>
                                  <w:r>
                                    <w:rPr>
                                      <w:color w:val="231F20"/>
                                      <w:sz w:val="18"/>
                                    </w:rPr>
                                    <w:t>13</w:t>
                                  </w:r>
                                  <w:r>
                                    <w:rPr>
                                      <w:color w:val="231F20"/>
                                      <w:spacing w:val="-2"/>
                                      <w:sz w:val="18"/>
                                    </w:rPr>
                                    <w:t> 304,6</w:t>
                                  </w:r>
                                </w:p>
                              </w:tc>
                              <w:tc>
                                <w:tcPr>
                                  <w:tcW w:w="950" w:type="dxa"/>
                                </w:tcPr>
                                <w:p>
                                  <w:pPr>
                                    <w:pStyle w:val="TableParagraph"/>
                                    <w:spacing w:before="27"/>
                                    <w:ind w:left="143"/>
                                    <w:jc w:val="center"/>
                                    <w:rPr>
                                      <w:sz w:val="18"/>
                                    </w:rPr>
                                  </w:pPr>
                                  <w:r>
                                    <w:rPr>
                                      <w:color w:val="231F20"/>
                                      <w:sz w:val="18"/>
                                    </w:rPr>
                                    <w:t>10</w:t>
                                  </w:r>
                                  <w:r>
                                    <w:rPr>
                                      <w:color w:val="231F20"/>
                                      <w:spacing w:val="-2"/>
                                      <w:sz w:val="18"/>
                                    </w:rPr>
                                    <w:t> 368,0</w:t>
                                  </w:r>
                                </w:p>
                              </w:tc>
                            </w:tr>
                            <w:tr>
                              <w:trPr>
                                <w:trHeight w:val="270" w:hRule="atLeast"/>
                              </w:trPr>
                              <w:tc>
                                <w:tcPr>
                                  <w:tcW w:w="949" w:type="dxa"/>
                                </w:tcPr>
                                <w:p>
                                  <w:pPr>
                                    <w:pStyle w:val="TableParagraph"/>
                                    <w:spacing w:line="187" w:lineRule="exact" w:before="64"/>
                                    <w:ind w:left="50"/>
                                    <w:jc w:val="left"/>
                                    <w:rPr>
                                      <w:sz w:val="18"/>
                                    </w:rPr>
                                  </w:pPr>
                                  <w:r>
                                    <w:rPr>
                                      <w:color w:val="231F20"/>
                                      <w:sz w:val="18"/>
                                    </w:rPr>
                                    <w:t>38</w:t>
                                  </w:r>
                                  <w:r>
                                    <w:rPr>
                                      <w:color w:val="231F20"/>
                                      <w:spacing w:val="-1"/>
                                      <w:sz w:val="18"/>
                                    </w:rPr>
                                    <w:t> </w:t>
                                  </w:r>
                                  <w:r>
                                    <w:rPr>
                                      <w:color w:val="231F20"/>
                                      <w:spacing w:val="-2"/>
                                      <w:sz w:val="18"/>
                                    </w:rPr>
                                    <w:t>305,8</w:t>
                                  </w:r>
                                </w:p>
                              </w:tc>
                              <w:tc>
                                <w:tcPr>
                                  <w:tcW w:w="1098" w:type="dxa"/>
                                </w:tcPr>
                                <w:p>
                                  <w:pPr>
                                    <w:pStyle w:val="TableParagraph"/>
                                    <w:spacing w:line="187" w:lineRule="exact" w:before="64"/>
                                    <w:ind w:left="101" w:right="2"/>
                                    <w:jc w:val="center"/>
                                    <w:rPr>
                                      <w:sz w:val="18"/>
                                    </w:rPr>
                                  </w:pPr>
                                  <w:r>
                                    <w:rPr>
                                      <w:color w:val="231F20"/>
                                      <w:sz w:val="18"/>
                                    </w:rPr>
                                    <w:t>3 </w:t>
                                  </w:r>
                                  <w:r>
                                    <w:rPr>
                                      <w:color w:val="231F20"/>
                                      <w:spacing w:val="-2"/>
                                      <w:sz w:val="18"/>
                                    </w:rPr>
                                    <w:t>529,6</w:t>
                                  </w:r>
                                </w:p>
                              </w:tc>
                              <w:tc>
                                <w:tcPr>
                                  <w:tcW w:w="1097" w:type="dxa"/>
                                </w:tcPr>
                                <w:p>
                                  <w:pPr>
                                    <w:pStyle w:val="TableParagraph"/>
                                    <w:spacing w:before="30"/>
                                    <w:ind w:left="101" w:right="102"/>
                                    <w:jc w:val="center"/>
                                    <w:rPr>
                                      <w:sz w:val="18"/>
                                    </w:rPr>
                                  </w:pPr>
                                  <w:r>
                                    <w:rPr>
                                      <w:color w:val="231F20"/>
                                      <w:sz w:val="18"/>
                                    </w:rPr>
                                    <w:t>15</w:t>
                                  </w:r>
                                  <w:r>
                                    <w:rPr>
                                      <w:color w:val="231F20"/>
                                      <w:spacing w:val="-2"/>
                                      <w:sz w:val="18"/>
                                    </w:rPr>
                                    <w:t> 862,5</w:t>
                                  </w:r>
                                </w:p>
                              </w:tc>
                              <w:tc>
                                <w:tcPr>
                                  <w:tcW w:w="950" w:type="dxa"/>
                                </w:tcPr>
                                <w:p>
                                  <w:pPr>
                                    <w:pStyle w:val="TableParagraph"/>
                                    <w:spacing w:line="187" w:lineRule="exact" w:before="64"/>
                                    <w:ind w:left="244"/>
                                    <w:jc w:val="center"/>
                                    <w:rPr>
                                      <w:sz w:val="18"/>
                                    </w:rPr>
                                  </w:pPr>
                                  <w:r>
                                    <w:rPr>
                                      <w:color w:val="231F20"/>
                                      <w:sz w:val="18"/>
                                    </w:rPr>
                                    <w:t>3 </w:t>
                                  </w:r>
                                  <w:r>
                                    <w:rPr>
                                      <w:color w:val="231F20"/>
                                      <w:spacing w:val="-2"/>
                                      <w:sz w:val="18"/>
                                    </w:rPr>
                                    <w:t>477,6</w:t>
                                  </w:r>
                                </w:p>
                              </w:tc>
                            </w:tr>
                          </w:tbl>
                          <w:p>
                            <w:pPr>
                              <w:pStyle w:val="BodyText"/>
                            </w:pPr>
                          </w:p>
                        </w:txbxContent>
                      </wps:txbx>
                      <wps:bodyPr wrap="square" lIns="0" tIns="0" rIns="0" bIns="0" rtlCol="0">
                        <a:noAutofit/>
                      </wps:bodyPr>
                    </wps:wsp>
                  </a:graphicData>
                </a:graphic>
              </wp:anchor>
            </w:drawing>
          </mc:Choice>
          <mc:Fallback>
            <w:pict>
              <v:shape style="position:absolute;margin-left:359.42099pt;margin-top:3.782239pt;width:210.6pt;height:27pt;mso-position-horizontal-relative:page;mso-position-vertical-relative:paragraph;z-index:15798784" type="#_x0000_t202" id="docshape30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49"/>
                        <w:gridCol w:w="1098"/>
                        <w:gridCol w:w="1097"/>
                        <w:gridCol w:w="950"/>
                      </w:tblGrid>
                      <w:tr>
                        <w:trPr>
                          <w:trHeight w:val="270" w:hRule="atLeast"/>
                        </w:trPr>
                        <w:tc>
                          <w:tcPr>
                            <w:tcW w:w="949" w:type="dxa"/>
                          </w:tcPr>
                          <w:p>
                            <w:pPr>
                              <w:pStyle w:val="TableParagraph"/>
                              <w:spacing w:before="27"/>
                              <w:ind w:left="50"/>
                              <w:jc w:val="left"/>
                              <w:rPr>
                                <w:sz w:val="18"/>
                              </w:rPr>
                            </w:pPr>
                            <w:r>
                              <w:rPr>
                                <w:color w:val="231F20"/>
                                <w:sz w:val="18"/>
                              </w:rPr>
                              <w:t>54</w:t>
                            </w:r>
                            <w:r>
                              <w:rPr>
                                <w:color w:val="231F20"/>
                                <w:spacing w:val="-1"/>
                                <w:sz w:val="18"/>
                              </w:rPr>
                              <w:t> </w:t>
                            </w:r>
                            <w:r>
                              <w:rPr>
                                <w:color w:val="231F20"/>
                                <w:spacing w:val="-2"/>
                                <w:sz w:val="18"/>
                              </w:rPr>
                              <w:t>935,9</w:t>
                            </w:r>
                          </w:p>
                        </w:tc>
                        <w:tc>
                          <w:tcPr>
                            <w:tcW w:w="1098" w:type="dxa"/>
                          </w:tcPr>
                          <w:p>
                            <w:pPr>
                              <w:pStyle w:val="TableParagraph"/>
                              <w:spacing w:before="27"/>
                              <w:ind w:left="99" w:right="99"/>
                              <w:jc w:val="center"/>
                              <w:rPr>
                                <w:sz w:val="18"/>
                              </w:rPr>
                            </w:pPr>
                            <w:r>
                              <w:rPr>
                                <w:color w:val="231F20"/>
                                <w:sz w:val="18"/>
                              </w:rPr>
                              <w:t>18</w:t>
                            </w:r>
                            <w:r>
                              <w:rPr>
                                <w:color w:val="231F20"/>
                                <w:spacing w:val="-1"/>
                                <w:sz w:val="18"/>
                              </w:rPr>
                              <w:t> </w:t>
                            </w:r>
                            <w:r>
                              <w:rPr>
                                <w:color w:val="231F20"/>
                                <w:spacing w:val="-2"/>
                                <w:sz w:val="18"/>
                              </w:rPr>
                              <w:t>925,7</w:t>
                            </w:r>
                          </w:p>
                        </w:tc>
                        <w:tc>
                          <w:tcPr>
                            <w:tcW w:w="1097" w:type="dxa"/>
                          </w:tcPr>
                          <w:p>
                            <w:pPr>
                              <w:pStyle w:val="TableParagraph"/>
                              <w:spacing w:line="201" w:lineRule="exact" w:before="0"/>
                              <w:ind w:left="101" w:right="102"/>
                              <w:jc w:val="center"/>
                              <w:rPr>
                                <w:sz w:val="18"/>
                              </w:rPr>
                            </w:pPr>
                            <w:r>
                              <w:rPr>
                                <w:color w:val="231F20"/>
                                <w:sz w:val="18"/>
                              </w:rPr>
                              <w:t>13</w:t>
                            </w:r>
                            <w:r>
                              <w:rPr>
                                <w:color w:val="231F20"/>
                                <w:spacing w:val="-2"/>
                                <w:sz w:val="18"/>
                              </w:rPr>
                              <w:t> 304,6</w:t>
                            </w:r>
                          </w:p>
                        </w:tc>
                        <w:tc>
                          <w:tcPr>
                            <w:tcW w:w="950" w:type="dxa"/>
                          </w:tcPr>
                          <w:p>
                            <w:pPr>
                              <w:pStyle w:val="TableParagraph"/>
                              <w:spacing w:before="27"/>
                              <w:ind w:left="143"/>
                              <w:jc w:val="center"/>
                              <w:rPr>
                                <w:sz w:val="18"/>
                              </w:rPr>
                            </w:pPr>
                            <w:r>
                              <w:rPr>
                                <w:color w:val="231F20"/>
                                <w:sz w:val="18"/>
                              </w:rPr>
                              <w:t>10</w:t>
                            </w:r>
                            <w:r>
                              <w:rPr>
                                <w:color w:val="231F20"/>
                                <w:spacing w:val="-2"/>
                                <w:sz w:val="18"/>
                              </w:rPr>
                              <w:t> 368,0</w:t>
                            </w:r>
                          </w:p>
                        </w:tc>
                      </w:tr>
                      <w:tr>
                        <w:trPr>
                          <w:trHeight w:val="270" w:hRule="atLeast"/>
                        </w:trPr>
                        <w:tc>
                          <w:tcPr>
                            <w:tcW w:w="949" w:type="dxa"/>
                          </w:tcPr>
                          <w:p>
                            <w:pPr>
                              <w:pStyle w:val="TableParagraph"/>
                              <w:spacing w:line="187" w:lineRule="exact" w:before="64"/>
                              <w:ind w:left="50"/>
                              <w:jc w:val="left"/>
                              <w:rPr>
                                <w:sz w:val="18"/>
                              </w:rPr>
                            </w:pPr>
                            <w:r>
                              <w:rPr>
                                <w:color w:val="231F20"/>
                                <w:sz w:val="18"/>
                              </w:rPr>
                              <w:t>38</w:t>
                            </w:r>
                            <w:r>
                              <w:rPr>
                                <w:color w:val="231F20"/>
                                <w:spacing w:val="-1"/>
                                <w:sz w:val="18"/>
                              </w:rPr>
                              <w:t> </w:t>
                            </w:r>
                            <w:r>
                              <w:rPr>
                                <w:color w:val="231F20"/>
                                <w:spacing w:val="-2"/>
                                <w:sz w:val="18"/>
                              </w:rPr>
                              <w:t>305,8</w:t>
                            </w:r>
                          </w:p>
                        </w:tc>
                        <w:tc>
                          <w:tcPr>
                            <w:tcW w:w="1098" w:type="dxa"/>
                          </w:tcPr>
                          <w:p>
                            <w:pPr>
                              <w:pStyle w:val="TableParagraph"/>
                              <w:spacing w:line="187" w:lineRule="exact" w:before="64"/>
                              <w:ind w:left="101" w:right="2"/>
                              <w:jc w:val="center"/>
                              <w:rPr>
                                <w:sz w:val="18"/>
                              </w:rPr>
                            </w:pPr>
                            <w:r>
                              <w:rPr>
                                <w:color w:val="231F20"/>
                                <w:sz w:val="18"/>
                              </w:rPr>
                              <w:t>3 </w:t>
                            </w:r>
                            <w:r>
                              <w:rPr>
                                <w:color w:val="231F20"/>
                                <w:spacing w:val="-2"/>
                                <w:sz w:val="18"/>
                              </w:rPr>
                              <w:t>529,6</w:t>
                            </w:r>
                          </w:p>
                        </w:tc>
                        <w:tc>
                          <w:tcPr>
                            <w:tcW w:w="1097" w:type="dxa"/>
                          </w:tcPr>
                          <w:p>
                            <w:pPr>
                              <w:pStyle w:val="TableParagraph"/>
                              <w:spacing w:before="30"/>
                              <w:ind w:left="101" w:right="102"/>
                              <w:jc w:val="center"/>
                              <w:rPr>
                                <w:sz w:val="18"/>
                              </w:rPr>
                            </w:pPr>
                            <w:r>
                              <w:rPr>
                                <w:color w:val="231F20"/>
                                <w:sz w:val="18"/>
                              </w:rPr>
                              <w:t>15</w:t>
                            </w:r>
                            <w:r>
                              <w:rPr>
                                <w:color w:val="231F20"/>
                                <w:spacing w:val="-2"/>
                                <w:sz w:val="18"/>
                              </w:rPr>
                              <w:t> 862,5</w:t>
                            </w:r>
                          </w:p>
                        </w:tc>
                        <w:tc>
                          <w:tcPr>
                            <w:tcW w:w="950" w:type="dxa"/>
                          </w:tcPr>
                          <w:p>
                            <w:pPr>
                              <w:pStyle w:val="TableParagraph"/>
                              <w:spacing w:line="187" w:lineRule="exact" w:before="64"/>
                              <w:ind w:left="244"/>
                              <w:jc w:val="center"/>
                              <w:rPr>
                                <w:sz w:val="18"/>
                              </w:rPr>
                            </w:pPr>
                            <w:r>
                              <w:rPr>
                                <w:color w:val="231F20"/>
                                <w:sz w:val="18"/>
                              </w:rPr>
                              <w:t>3 </w:t>
                            </w:r>
                            <w:r>
                              <w:rPr>
                                <w:color w:val="231F20"/>
                                <w:spacing w:val="-2"/>
                                <w:sz w:val="18"/>
                              </w:rPr>
                              <w:t>477,6</w:t>
                            </w:r>
                          </w:p>
                        </w:tc>
                      </w:tr>
                    </w:tbl>
                    <w:p>
                      <w:pPr>
                        <w:pStyle w:val="BodyText"/>
                      </w:pPr>
                    </w:p>
                  </w:txbxContent>
                </v:textbox>
                <w10:wrap type="none"/>
              </v:shape>
            </w:pict>
          </mc:Fallback>
        </mc:AlternateContent>
      </w:r>
      <w:r>
        <w:rPr>
          <w:color w:val="231F20"/>
          <w:sz w:val="18"/>
        </w:rPr>
        <w:t>Tejas</w:t>
      </w:r>
      <w:r>
        <w:rPr>
          <w:color w:val="231F20"/>
          <w:spacing w:val="-5"/>
          <w:sz w:val="18"/>
        </w:rPr>
        <w:t> </w:t>
      </w:r>
      <w:r>
        <w:rPr>
          <w:color w:val="231F20"/>
          <w:sz w:val="18"/>
        </w:rPr>
        <w:t>grecadas</w:t>
      </w:r>
      <w:r>
        <w:rPr>
          <w:color w:val="231F20"/>
          <w:spacing w:val="-4"/>
          <w:sz w:val="18"/>
        </w:rPr>
        <w:t> </w:t>
      </w:r>
      <w:r>
        <w:rPr>
          <w:color w:val="231F20"/>
          <w:sz w:val="18"/>
        </w:rPr>
        <w:t>de</w:t>
      </w:r>
      <w:r>
        <w:rPr>
          <w:color w:val="231F20"/>
          <w:spacing w:val="-5"/>
          <w:sz w:val="18"/>
        </w:rPr>
        <w:t> </w:t>
      </w:r>
      <w:r>
        <w:rPr>
          <w:color w:val="231F20"/>
          <w:sz w:val="18"/>
        </w:rPr>
        <w:t>acero</w:t>
      </w:r>
      <w:r>
        <w:rPr>
          <w:color w:val="231F20"/>
          <w:spacing w:val="-4"/>
          <w:sz w:val="18"/>
        </w:rPr>
        <w:t> </w:t>
      </w:r>
      <w:r>
        <w:rPr>
          <w:color w:val="231F20"/>
          <w:spacing w:val="-2"/>
          <w:sz w:val="18"/>
        </w:rPr>
        <w:t>galvanizado</w:t>
      </w:r>
      <w:r>
        <w:rPr>
          <w:color w:val="231F20"/>
          <w:sz w:val="18"/>
        </w:rPr>
        <w:tab/>
      </w:r>
      <w:r>
        <w:rPr>
          <w:color w:val="231F20"/>
          <w:spacing w:val="-5"/>
          <w:position w:val="1"/>
          <w:sz w:val="18"/>
        </w:rPr>
        <w:t>m</w:t>
      </w:r>
      <w:r>
        <w:rPr>
          <w:color w:val="231F20"/>
          <w:spacing w:val="-5"/>
          <w:position w:val="1"/>
          <w:sz w:val="18"/>
          <w:vertAlign w:val="superscript"/>
        </w:rPr>
        <w:t>2</w:t>
      </w:r>
    </w:p>
    <w:p>
      <w:pPr>
        <w:tabs>
          <w:tab w:pos="6060" w:val="left" w:leader="none"/>
        </w:tabs>
        <w:spacing w:before="90"/>
        <w:ind w:left="152" w:right="0" w:firstLine="0"/>
        <w:jc w:val="left"/>
        <w:rPr>
          <w:sz w:val="18"/>
        </w:rPr>
      </w:pPr>
      <w:r>
        <w:rPr>
          <w:color w:val="231F20"/>
          <w:sz w:val="18"/>
        </w:rPr>
        <w:t>Tejas</w:t>
      </w:r>
      <w:r>
        <w:rPr>
          <w:color w:val="231F20"/>
          <w:spacing w:val="-6"/>
          <w:sz w:val="18"/>
        </w:rPr>
        <w:t> </w:t>
      </w:r>
      <w:r>
        <w:rPr>
          <w:color w:val="231F20"/>
          <w:sz w:val="18"/>
        </w:rPr>
        <w:t>metálicas</w:t>
      </w:r>
      <w:r>
        <w:rPr>
          <w:color w:val="231F20"/>
          <w:spacing w:val="-6"/>
          <w:sz w:val="18"/>
        </w:rPr>
        <w:t> </w:t>
      </w:r>
      <w:r>
        <w:rPr>
          <w:color w:val="231F20"/>
          <w:spacing w:val="-2"/>
          <w:sz w:val="18"/>
        </w:rPr>
        <w:t>acanaladas</w:t>
      </w:r>
      <w:r>
        <w:rPr>
          <w:color w:val="231F20"/>
          <w:sz w:val="18"/>
        </w:rPr>
        <w:tab/>
      </w:r>
      <w:r>
        <w:rPr>
          <w:color w:val="231F20"/>
          <w:spacing w:val="-5"/>
          <w:position w:val="1"/>
          <w:sz w:val="18"/>
        </w:rPr>
        <w:t>m</w:t>
      </w:r>
      <w:r>
        <w:rPr>
          <w:color w:val="231F20"/>
          <w:spacing w:val="-5"/>
          <w:position w:val="1"/>
          <w:sz w:val="18"/>
          <w:vertAlign w:val="superscript"/>
        </w:rPr>
        <w:t>2</w:t>
      </w:r>
    </w:p>
    <w:p>
      <w:pPr>
        <w:pStyle w:val="BodyText"/>
        <w:spacing w:before="4"/>
        <w:rPr>
          <w:sz w:val="6"/>
        </w:r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57"/>
        <w:gridCol w:w="528"/>
        <w:gridCol w:w="1203"/>
        <w:gridCol w:w="1097"/>
        <w:gridCol w:w="1097"/>
        <w:gridCol w:w="900"/>
      </w:tblGrid>
      <w:tr>
        <w:trPr>
          <w:trHeight w:val="270" w:hRule="atLeast"/>
        </w:trPr>
        <w:tc>
          <w:tcPr>
            <w:tcW w:w="5957" w:type="dxa"/>
          </w:tcPr>
          <w:p>
            <w:pPr>
              <w:pStyle w:val="TableParagraph"/>
              <w:spacing w:before="27"/>
              <w:ind w:left="50"/>
              <w:jc w:val="left"/>
              <w:rPr>
                <w:sz w:val="18"/>
              </w:rPr>
            </w:pPr>
            <w:r>
              <w:rPr>
                <w:color w:val="231F20"/>
                <w:sz w:val="18"/>
              </w:rPr>
              <w:t>Calderas</w:t>
            </w:r>
            <w:r>
              <w:rPr>
                <w:color w:val="231F20"/>
                <w:spacing w:val="-5"/>
                <w:sz w:val="18"/>
              </w:rPr>
              <w:t> </w:t>
            </w:r>
            <w:r>
              <w:rPr>
                <w:color w:val="231F20"/>
                <w:sz w:val="18"/>
              </w:rPr>
              <w:t>de</w:t>
            </w:r>
            <w:r>
              <w:rPr>
                <w:color w:val="231F20"/>
                <w:spacing w:val="-4"/>
                <w:sz w:val="18"/>
              </w:rPr>
              <w:t> </w:t>
            </w:r>
            <w:r>
              <w:rPr>
                <w:color w:val="231F20"/>
                <w:spacing w:val="-2"/>
                <w:sz w:val="18"/>
              </w:rPr>
              <w:t>vapor</w:t>
            </w:r>
          </w:p>
        </w:tc>
        <w:tc>
          <w:tcPr>
            <w:tcW w:w="528" w:type="dxa"/>
          </w:tcPr>
          <w:p>
            <w:pPr>
              <w:pStyle w:val="TableParagraph"/>
              <w:spacing w:before="27"/>
              <w:ind w:left="44"/>
              <w:jc w:val="left"/>
              <w:rPr>
                <w:sz w:val="18"/>
              </w:rPr>
            </w:pPr>
            <w:r>
              <w:rPr>
                <w:color w:val="231F20"/>
                <w:spacing w:val="-10"/>
                <w:sz w:val="18"/>
              </w:rPr>
              <w:t>U</w:t>
            </w:r>
          </w:p>
        </w:tc>
        <w:tc>
          <w:tcPr>
            <w:tcW w:w="1203" w:type="dxa"/>
          </w:tcPr>
          <w:p>
            <w:pPr>
              <w:pStyle w:val="TableParagraph"/>
              <w:spacing w:before="27"/>
              <w:ind w:right="245"/>
              <w:rPr>
                <w:sz w:val="18"/>
              </w:rPr>
            </w:pPr>
            <w:r>
              <w:rPr>
                <w:color w:val="231F20"/>
                <w:spacing w:val="-5"/>
                <w:sz w:val="18"/>
              </w:rPr>
              <w:t>41</w:t>
            </w:r>
          </w:p>
        </w:tc>
        <w:tc>
          <w:tcPr>
            <w:tcW w:w="1097" w:type="dxa"/>
          </w:tcPr>
          <w:p>
            <w:pPr>
              <w:pStyle w:val="TableParagraph"/>
              <w:spacing w:before="27"/>
              <w:ind w:right="245"/>
              <w:rPr>
                <w:sz w:val="18"/>
              </w:rPr>
            </w:pPr>
            <w:r>
              <w:rPr>
                <w:color w:val="231F20"/>
                <w:spacing w:val="-5"/>
                <w:sz w:val="18"/>
              </w:rPr>
              <w:t>40</w:t>
            </w:r>
          </w:p>
        </w:tc>
        <w:tc>
          <w:tcPr>
            <w:tcW w:w="1097" w:type="dxa"/>
          </w:tcPr>
          <w:p>
            <w:pPr>
              <w:pStyle w:val="TableParagraph"/>
              <w:spacing w:line="201" w:lineRule="exact" w:before="0"/>
              <w:ind w:right="245"/>
              <w:rPr>
                <w:sz w:val="18"/>
              </w:rPr>
            </w:pPr>
            <w:r>
              <w:rPr>
                <w:color w:val="231F20"/>
                <w:spacing w:val="-5"/>
                <w:sz w:val="18"/>
              </w:rPr>
              <w:t>23</w:t>
            </w:r>
          </w:p>
        </w:tc>
        <w:tc>
          <w:tcPr>
            <w:tcW w:w="900" w:type="dxa"/>
          </w:tcPr>
          <w:p>
            <w:pPr>
              <w:pStyle w:val="TableParagraph"/>
              <w:spacing w:before="27"/>
              <w:ind w:right="49"/>
              <w:rPr>
                <w:sz w:val="18"/>
              </w:rPr>
            </w:pPr>
            <w:r>
              <w:rPr>
                <w:color w:val="231F20"/>
                <w:spacing w:val="-5"/>
                <w:sz w:val="18"/>
              </w:rPr>
              <w:t>16</w:t>
            </w:r>
          </w:p>
        </w:tc>
      </w:tr>
      <w:tr>
        <w:trPr>
          <w:trHeight w:val="307" w:hRule="atLeast"/>
        </w:trPr>
        <w:tc>
          <w:tcPr>
            <w:tcW w:w="5957" w:type="dxa"/>
          </w:tcPr>
          <w:p>
            <w:pPr>
              <w:pStyle w:val="TableParagraph"/>
              <w:spacing w:before="64"/>
              <w:ind w:left="50"/>
              <w:jc w:val="left"/>
              <w:rPr>
                <w:sz w:val="18"/>
              </w:rPr>
            </w:pPr>
            <w:r>
              <w:rPr>
                <w:color w:val="231F20"/>
                <w:sz w:val="18"/>
              </w:rPr>
              <w:t>Mallas</w:t>
            </w:r>
            <w:r>
              <w:rPr>
                <w:color w:val="231F20"/>
                <w:spacing w:val="-5"/>
                <w:sz w:val="18"/>
              </w:rPr>
              <w:t> </w:t>
            </w:r>
            <w:r>
              <w:rPr>
                <w:color w:val="231F20"/>
                <w:spacing w:val="-2"/>
                <w:sz w:val="18"/>
              </w:rPr>
              <w:t>eslabonadas</w:t>
            </w:r>
          </w:p>
        </w:tc>
        <w:tc>
          <w:tcPr>
            <w:tcW w:w="528" w:type="dxa"/>
          </w:tcPr>
          <w:p>
            <w:pPr>
              <w:pStyle w:val="TableParagraph"/>
              <w:spacing w:before="64"/>
              <w:ind w:left="85"/>
              <w:jc w:val="left"/>
              <w:rPr>
                <w:sz w:val="18"/>
              </w:rPr>
            </w:pPr>
            <w:r>
              <w:rPr>
                <w:color w:val="231F20"/>
                <w:spacing w:val="-10"/>
                <w:sz w:val="18"/>
              </w:rPr>
              <w:t>t</w:t>
            </w:r>
          </w:p>
        </w:tc>
        <w:tc>
          <w:tcPr>
            <w:tcW w:w="1203" w:type="dxa"/>
          </w:tcPr>
          <w:p>
            <w:pPr>
              <w:pStyle w:val="TableParagraph"/>
              <w:spacing w:before="64"/>
              <w:ind w:right="247"/>
              <w:rPr>
                <w:sz w:val="18"/>
              </w:rPr>
            </w:pPr>
            <w:r>
              <w:rPr>
                <w:color w:val="231F20"/>
                <w:spacing w:val="-2"/>
                <w:sz w:val="18"/>
              </w:rPr>
              <w:t>130,3</w:t>
            </w:r>
          </w:p>
        </w:tc>
        <w:tc>
          <w:tcPr>
            <w:tcW w:w="1097" w:type="dxa"/>
          </w:tcPr>
          <w:p>
            <w:pPr>
              <w:pStyle w:val="TableParagraph"/>
              <w:spacing w:before="64"/>
              <w:ind w:right="247"/>
              <w:rPr>
                <w:sz w:val="18"/>
              </w:rPr>
            </w:pPr>
            <w:r>
              <w:rPr>
                <w:color w:val="231F20"/>
                <w:spacing w:val="-4"/>
                <w:sz w:val="18"/>
              </w:rPr>
              <w:t>11,0</w:t>
            </w:r>
          </w:p>
        </w:tc>
        <w:tc>
          <w:tcPr>
            <w:tcW w:w="1097" w:type="dxa"/>
          </w:tcPr>
          <w:p>
            <w:pPr>
              <w:pStyle w:val="TableParagraph"/>
              <w:spacing w:before="30"/>
              <w:ind w:right="246"/>
              <w:rPr>
                <w:sz w:val="18"/>
              </w:rPr>
            </w:pPr>
            <w:r>
              <w:rPr>
                <w:color w:val="231F20"/>
                <w:spacing w:val="-4"/>
                <w:sz w:val="18"/>
              </w:rPr>
              <w:t>12,0</w:t>
            </w:r>
          </w:p>
        </w:tc>
        <w:tc>
          <w:tcPr>
            <w:tcW w:w="900" w:type="dxa"/>
          </w:tcPr>
          <w:p>
            <w:pPr>
              <w:pStyle w:val="TableParagraph"/>
              <w:spacing w:before="64"/>
              <w:ind w:right="50"/>
              <w:rPr>
                <w:sz w:val="18"/>
              </w:rPr>
            </w:pPr>
            <w:r>
              <w:rPr>
                <w:color w:val="231F20"/>
                <w:spacing w:val="-4"/>
                <w:sz w:val="18"/>
              </w:rPr>
              <w:t>10,1</w:t>
            </w:r>
          </w:p>
        </w:tc>
      </w:tr>
      <w:tr>
        <w:trPr>
          <w:trHeight w:val="307" w:hRule="atLeast"/>
        </w:trPr>
        <w:tc>
          <w:tcPr>
            <w:tcW w:w="5957" w:type="dxa"/>
          </w:tcPr>
          <w:p>
            <w:pPr>
              <w:pStyle w:val="TableParagraph"/>
              <w:spacing w:before="64"/>
              <w:ind w:left="50"/>
              <w:jc w:val="left"/>
              <w:rPr>
                <w:sz w:val="18"/>
              </w:rPr>
            </w:pPr>
            <w:r>
              <w:rPr>
                <w:color w:val="231F20"/>
                <w:sz w:val="18"/>
              </w:rPr>
              <w:t>Electrodos</w:t>
            </w:r>
            <w:r>
              <w:rPr>
                <w:color w:val="231F20"/>
                <w:spacing w:val="-5"/>
                <w:sz w:val="18"/>
              </w:rPr>
              <w:t> </w:t>
            </w:r>
            <w:r>
              <w:rPr>
                <w:color w:val="231F20"/>
                <w:sz w:val="18"/>
              </w:rPr>
              <w:t>y</w:t>
            </w:r>
            <w:r>
              <w:rPr>
                <w:color w:val="231F20"/>
                <w:spacing w:val="-5"/>
                <w:sz w:val="18"/>
              </w:rPr>
              <w:t> </w:t>
            </w:r>
            <w:r>
              <w:rPr>
                <w:color w:val="231F20"/>
                <w:sz w:val="18"/>
              </w:rPr>
              <w:t>varillas</w:t>
            </w:r>
            <w:r>
              <w:rPr>
                <w:color w:val="231F20"/>
                <w:spacing w:val="-5"/>
                <w:sz w:val="18"/>
              </w:rPr>
              <w:t> </w:t>
            </w:r>
            <w:r>
              <w:rPr>
                <w:color w:val="231F20"/>
                <w:sz w:val="18"/>
              </w:rPr>
              <w:t>para</w:t>
            </w:r>
            <w:r>
              <w:rPr>
                <w:color w:val="231F20"/>
                <w:spacing w:val="-5"/>
                <w:sz w:val="18"/>
              </w:rPr>
              <w:t> </w:t>
            </w:r>
            <w:r>
              <w:rPr>
                <w:color w:val="231F20"/>
                <w:spacing w:val="-2"/>
                <w:sz w:val="18"/>
              </w:rPr>
              <w:t>soldar</w:t>
            </w:r>
          </w:p>
        </w:tc>
        <w:tc>
          <w:tcPr>
            <w:tcW w:w="528" w:type="dxa"/>
          </w:tcPr>
          <w:p>
            <w:pPr>
              <w:pStyle w:val="TableParagraph"/>
              <w:spacing w:before="64"/>
              <w:ind w:left="85"/>
              <w:jc w:val="left"/>
              <w:rPr>
                <w:sz w:val="18"/>
              </w:rPr>
            </w:pPr>
            <w:r>
              <w:rPr>
                <w:color w:val="231F20"/>
                <w:spacing w:val="-10"/>
                <w:sz w:val="18"/>
              </w:rPr>
              <w:t>t</w:t>
            </w:r>
          </w:p>
        </w:tc>
        <w:tc>
          <w:tcPr>
            <w:tcW w:w="1203" w:type="dxa"/>
          </w:tcPr>
          <w:p>
            <w:pPr>
              <w:pStyle w:val="TableParagraph"/>
              <w:spacing w:before="64"/>
              <w:ind w:right="247"/>
              <w:rPr>
                <w:sz w:val="18"/>
              </w:rPr>
            </w:pPr>
            <w:r>
              <w:rPr>
                <w:color w:val="231F20"/>
                <w:spacing w:val="-4"/>
                <w:sz w:val="18"/>
              </w:rPr>
              <w:t>93,9</w:t>
            </w:r>
          </w:p>
        </w:tc>
        <w:tc>
          <w:tcPr>
            <w:tcW w:w="1097" w:type="dxa"/>
          </w:tcPr>
          <w:p>
            <w:pPr>
              <w:pStyle w:val="TableParagraph"/>
              <w:spacing w:before="64"/>
              <w:ind w:right="248"/>
              <w:rPr>
                <w:sz w:val="18"/>
              </w:rPr>
            </w:pPr>
            <w:r>
              <w:rPr>
                <w:color w:val="231F20"/>
                <w:spacing w:val="-2"/>
                <w:sz w:val="18"/>
              </w:rPr>
              <w:t>124,6</w:t>
            </w:r>
          </w:p>
        </w:tc>
        <w:tc>
          <w:tcPr>
            <w:tcW w:w="1097" w:type="dxa"/>
          </w:tcPr>
          <w:p>
            <w:pPr>
              <w:pStyle w:val="TableParagraph"/>
              <w:spacing w:before="30"/>
              <w:ind w:right="247"/>
              <w:rPr>
                <w:sz w:val="18"/>
              </w:rPr>
            </w:pPr>
            <w:r>
              <w:rPr>
                <w:color w:val="231F20"/>
                <w:spacing w:val="-2"/>
                <w:sz w:val="18"/>
              </w:rPr>
              <w:t>406,8</w:t>
            </w:r>
          </w:p>
        </w:tc>
        <w:tc>
          <w:tcPr>
            <w:tcW w:w="900" w:type="dxa"/>
          </w:tcPr>
          <w:p>
            <w:pPr>
              <w:pStyle w:val="TableParagraph"/>
              <w:spacing w:before="64"/>
              <w:ind w:right="50"/>
              <w:rPr>
                <w:sz w:val="18"/>
              </w:rPr>
            </w:pPr>
            <w:r>
              <w:rPr>
                <w:color w:val="231F20"/>
                <w:spacing w:val="-2"/>
                <w:sz w:val="18"/>
              </w:rPr>
              <w:t>120,9</w:t>
            </w:r>
          </w:p>
        </w:tc>
      </w:tr>
      <w:tr>
        <w:trPr>
          <w:trHeight w:val="633" w:hRule="atLeast"/>
        </w:trPr>
        <w:tc>
          <w:tcPr>
            <w:tcW w:w="5957" w:type="dxa"/>
          </w:tcPr>
          <w:p>
            <w:pPr>
              <w:pStyle w:val="TableParagraph"/>
              <w:spacing w:before="64"/>
              <w:ind w:left="50"/>
              <w:jc w:val="left"/>
              <w:rPr>
                <w:sz w:val="18"/>
              </w:rPr>
            </w:pPr>
            <w:r>
              <w:rPr>
                <w:color w:val="231F20"/>
                <w:sz w:val="18"/>
              </w:rPr>
              <w:t>Estructuras</w:t>
            </w:r>
            <w:r>
              <w:rPr>
                <w:color w:val="231F20"/>
                <w:spacing w:val="-1"/>
                <w:sz w:val="18"/>
              </w:rPr>
              <w:t> </w:t>
            </w:r>
            <w:r>
              <w:rPr>
                <w:color w:val="231F20"/>
                <w:sz w:val="18"/>
              </w:rPr>
              <w:t>de </w:t>
            </w:r>
            <w:r>
              <w:rPr>
                <w:color w:val="231F20"/>
                <w:spacing w:val="-2"/>
                <w:sz w:val="18"/>
              </w:rPr>
              <w:t>acero</w:t>
            </w:r>
          </w:p>
          <w:p>
            <w:pPr>
              <w:pStyle w:val="TableParagraph"/>
              <w:spacing w:line="187" w:lineRule="exact" w:before="155"/>
              <w:ind w:left="50"/>
              <w:jc w:val="left"/>
              <w:rPr>
                <w:b/>
                <w:sz w:val="18"/>
              </w:rPr>
            </w:pPr>
            <w:r>
              <w:rPr>
                <w:b/>
                <w:color w:val="231F20"/>
                <w:sz w:val="18"/>
              </w:rPr>
              <w:t>Fabricación</w:t>
            </w:r>
            <w:r>
              <w:rPr>
                <w:b/>
                <w:color w:val="231F20"/>
                <w:spacing w:val="-3"/>
                <w:sz w:val="18"/>
              </w:rPr>
              <w:t> </w:t>
            </w:r>
            <w:r>
              <w:rPr>
                <w:b/>
                <w:color w:val="231F20"/>
                <w:sz w:val="18"/>
              </w:rPr>
              <w:t>de</w:t>
            </w:r>
            <w:r>
              <w:rPr>
                <w:b/>
                <w:color w:val="231F20"/>
                <w:spacing w:val="-3"/>
                <w:sz w:val="18"/>
              </w:rPr>
              <w:t> </w:t>
            </w:r>
            <w:r>
              <w:rPr>
                <w:b/>
                <w:color w:val="231F20"/>
                <w:sz w:val="18"/>
              </w:rPr>
              <w:t>productos</w:t>
            </w:r>
            <w:r>
              <w:rPr>
                <w:b/>
                <w:color w:val="231F20"/>
                <w:spacing w:val="-3"/>
                <w:sz w:val="18"/>
              </w:rPr>
              <w:t> </w:t>
            </w:r>
            <w:r>
              <w:rPr>
                <w:b/>
                <w:color w:val="231F20"/>
                <w:sz w:val="18"/>
              </w:rPr>
              <w:t>metálicos,</w:t>
            </w:r>
            <w:r>
              <w:rPr>
                <w:b/>
                <w:color w:val="231F20"/>
                <w:spacing w:val="-2"/>
                <w:sz w:val="18"/>
              </w:rPr>
              <w:t> </w:t>
            </w:r>
            <w:r>
              <w:rPr>
                <w:b/>
                <w:color w:val="231F20"/>
                <w:sz w:val="18"/>
              </w:rPr>
              <w:t>excepto</w:t>
            </w:r>
            <w:r>
              <w:rPr>
                <w:b/>
                <w:color w:val="231F20"/>
                <w:spacing w:val="-3"/>
                <w:sz w:val="18"/>
              </w:rPr>
              <w:t> </w:t>
            </w:r>
            <w:r>
              <w:rPr>
                <w:b/>
                <w:color w:val="231F20"/>
                <w:sz w:val="18"/>
              </w:rPr>
              <w:t>maquinarias</w:t>
            </w:r>
            <w:r>
              <w:rPr>
                <w:b/>
                <w:color w:val="231F20"/>
                <w:spacing w:val="-3"/>
                <w:sz w:val="18"/>
              </w:rPr>
              <w:t> </w:t>
            </w:r>
            <w:r>
              <w:rPr>
                <w:b/>
                <w:color w:val="231F20"/>
                <w:sz w:val="18"/>
              </w:rPr>
              <w:t>y</w:t>
            </w:r>
            <w:r>
              <w:rPr>
                <w:b/>
                <w:color w:val="231F20"/>
                <w:spacing w:val="-2"/>
                <w:sz w:val="18"/>
              </w:rPr>
              <w:t> equipos</w:t>
            </w:r>
          </w:p>
        </w:tc>
        <w:tc>
          <w:tcPr>
            <w:tcW w:w="528" w:type="dxa"/>
          </w:tcPr>
          <w:p>
            <w:pPr>
              <w:pStyle w:val="TableParagraph"/>
              <w:spacing w:before="64"/>
              <w:ind w:left="85"/>
              <w:jc w:val="left"/>
              <w:rPr>
                <w:sz w:val="18"/>
              </w:rPr>
            </w:pPr>
            <w:r>
              <w:rPr>
                <w:color w:val="231F20"/>
                <w:spacing w:val="-10"/>
                <w:sz w:val="18"/>
              </w:rPr>
              <w:t>t</w:t>
            </w:r>
          </w:p>
        </w:tc>
        <w:tc>
          <w:tcPr>
            <w:tcW w:w="1203" w:type="dxa"/>
          </w:tcPr>
          <w:p>
            <w:pPr>
              <w:pStyle w:val="TableParagraph"/>
              <w:spacing w:before="64"/>
              <w:ind w:right="248"/>
              <w:rPr>
                <w:sz w:val="18"/>
              </w:rPr>
            </w:pPr>
            <w:r>
              <w:rPr>
                <w:color w:val="231F20"/>
                <w:sz w:val="18"/>
              </w:rPr>
              <w:t>2 </w:t>
            </w:r>
            <w:r>
              <w:rPr>
                <w:color w:val="231F20"/>
                <w:spacing w:val="-2"/>
                <w:sz w:val="18"/>
              </w:rPr>
              <w:t>711,7</w:t>
            </w:r>
          </w:p>
        </w:tc>
        <w:tc>
          <w:tcPr>
            <w:tcW w:w="1097" w:type="dxa"/>
          </w:tcPr>
          <w:p>
            <w:pPr>
              <w:pStyle w:val="TableParagraph"/>
              <w:spacing w:before="64"/>
              <w:ind w:right="248"/>
              <w:rPr>
                <w:sz w:val="18"/>
              </w:rPr>
            </w:pPr>
            <w:r>
              <w:rPr>
                <w:color w:val="231F20"/>
                <w:sz w:val="18"/>
              </w:rPr>
              <w:t>2</w:t>
            </w:r>
            <w:r>
              <w:rPr>
                <w:color w:val="231F20"/>
                <w:spacing w:val="-1"/>
                <w:sz w:val="18"/>
              </w:rPr>
              <w:t> </w:t>
            </w:r>
            <w:r>
              <w:rPr>
                <w:color w:val="231F20"/>
                <w:spacing w:val="-2"/>
                <w:sz w:val="18"/>
              </w:rPr>
              <w:t>449,3</w:t>
            </w:r>
          </w:p>
        </w:tc>
        <w:tc>
          <w:tcPr>
            <w:tcW w:w="1097" w:type="dxa"/>
          </w:tcPr>
          <w:p>
            <w:pPr>
              <w:pStyle w:val="TableParagraph"/>
              <w:spacing w:before="30"/>
              <w:ind w:right="248"/>
              <w:rPr>
                <w:sz w:val="18"/>
              </w:rPr>
            </w:pPr>
            <w:r>
              <w:rPr>
                <w:color w:val="231F20"/>
                <w:sz w:val="18"/>
              </w:rPr>
              <w:t>6</w:t>
            </w:r>
            <w:r>
              <w:rPr>
                <w:color w:val="231F20"/>
                <w:spacing w:val="-1"/>
                <w:sz w:val="18"/>
              </w:rPr>
              <w:t> </w:t>
            </w:r>
            <w:r>
              <w:rPr>
                <w:color w:val="231F20"/>
                <w:spacing w:val="-2"/>
                <w:sz w:val="18"/>
              </w:rPr>
              <w:t>618,7</w:t>
            </w:r>
          </w:p>
        </w:tc>
        <w:tc>
          <w:tcPr>
            <w:tcW w:w="900" w:type="dxa"/>
          </w:tcPr>
          <w:p>
            <w:pPr>
              <w:pStyle w:val="TableParagraph"/>
              <w:spacing w:before="64"/>
              <w:ind w:right="52"/>
              <w:rPr>
                <w:sz w:val="18"/>
              </w:rPr>
            </w:pPr>
            <w:r>
              <w:rPr>
                <w:color w:val="231F20"/>
                <w:sz w:val="18"/>
              </w:rPr>
              <w:t>7</w:t>
            </w:r>
            <w:r>
              <w:rPr>
                <w:color w:val="231F20"/>
                <w:spacing w:val="-1"/>
                <w:sz w:val="18"/>
              </w:rPr>
              <w:t> </w:t>
            </w:r>
            <w:r>
              <w:rPr>
                <w:color w:val="231F20"/>
                <w:spacing w:val="-2"/>
                <w:sz w:val="18"/>
              </w:rPr>
              <w:t>664,9</w:t>
            </w:r>
          </w:p>
        </w:tc>
      </w:tr>
    </w:tbl>
    <w:p>
      <w:pPr>
        <w:pStyle w:val="BodyText"/>
        <w:spacing w:before="5"/>
        <w:rPr>
          <w:sz w:val="18"/>
        </w:rPr>
      </w:pPr>
    </w:p>
    <w:p>
      <w:pPr>
        <w:tabs>
          <w:tab w:pos="6060" w:val="left" w:leader="none"/>
        </w:tabs>
        <w:spacing w:before="0"/>
        <w:ind w:left="151" w:right="0" w:firstLine="0"/>
        <w:jc w:val="left"/>
        <w:rPr>
          <w:sz w:val="18"/>
        </w:rPr>
      </w:pPr>
      <w:r>
        <w:rPr/>
        <mc:AlternateContent>
          <mc:Choice Requires="wps">
            <w:drawing>
              <wp:anchor distT="0" distB="0" distL="0" distR="0" allowOverlap="1" layoutInCell="1" locked="0" behindDoc="0" simplePos="0" relativeHeight="15799296">
                <wp:simplePos x="0" y="0"/>
                <wp:positionH relativeFrom="page">
                  <wp:posOffset>4500638</wp:posOffset>
                </wp:positionH>
                <wp:positionV relativeFrom="paragraph">
                  <wp:posOffset>-11224</wp:posOffset>
                </wp:positionV>
                <wp:extent cx="2738120" cy="342900"/>
                <wp:effectExtent l="0" t="0" r="0" b="0"/>
                <wp:wrapNone/>
                <wp:docPr id="349" name="Textbox 349"/>
                <wp:cNvGraphicFramePr>
                  <a:graphicFrameLocks/>
                </wp:cNvGraphicFramePr>
                <a:graphic>
                  <a:graphicData uri="http://schemas.microsoft.com/office/word/2010/wordprocessingShape">
                    <wps:wsp>
                      <wps:cNvPr id="349" name="Textbox 349"/>
                      <wps:cNvSpPr txBox="1"/>
                      <wps:spPr>
                        <a:xfrm>
                          <a:off x="0" y="0"/>
                          <a:ext cx="2738120" cy="34290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8"/>
                              <w:gridCol w:w="1097"/>
                              <w:gridCol w:w="1147"/>
                              <w:gridCol w:w="948"/>
                            </w:tblGrid>
                            <w:tr>
                              <w:trPr>
                                <w:trHeight w:val="270" w:hRule="atLeast"/>
                              </w:trPr>
                              <w:tc>
                                <w:tcPr>
                                  <w:tcW w:w="998" w:type="dxa"/>
                                </w:tcPr>
                                <w:p>
                                  <w:pPr>
                                    <w:pStyle w:val="TableParagraph"/>
                                    <w:spacing w:before="27"/>
                                    <w:ind w:right="95"/>
                                    <w:jc w:val="center"/>
                                    <w:rPr>
                                      <w:sz w:val="18"/>
                                    </w:rPr>
                                  </w:pPr>
                                  <w:r>
                                    <w:rPr>
                                      <w:color w:val="231F20"/>
                                      <w:sz w:val="18"/>
                                    </w:rPr>
                                    <w:t>110</w:t>
                                  </w:r>
                                  <w:r>
                                    <w:rPr>
                                      <w:color w:val="231F20"/>
                                      <w:spacing w:val="-3"/>
                                      <w:sz w:val="18"/>
                                    </w:rPr>
                                    <w:t> </w:t>
                                  </w:r>
                                  <w:r>
                                    <w:rPr>
                                      <w:color w:val="231F20"/>
                                      <w:spacing w:val="-2"/>
                                      <w:sz w:val="18"/>
                                    </w:rPr>
                                    <w:t>384,6</w:t>
                                  </w:r>
                                </w:p>
                              </w:tc>
                              <w:tc>
                                <w:tcPr>
                                  <w:tcW w:w="1097" w:type="dxa"/>
                                </w:tcPr>
                                <w:p>
                                  <w:pPr>
                                    <w:pStyle w:val="TableParagraph"/>
                                    <w:spacing w:before="27"/>
                                    <w:ind w:left="101" w:right="101"/>
                                    <w:jc w:val="center"/>
                                    <w:rPr>
                                      <w:sz w:val="18"/>
                                    </w:rPr>
                                  </w:pPr>
                                  <w:r>
                                    <w:rPr>
                                      <w:color w:val="231F20"/>
                                      <w:sz w:val="18"/>
                                    </w:rPr>
                                    <w:t>108</w:t>
                                  </w:r>
                                  <w:r>
                                    <w:rPr>
                                      <w:color w:val="231F20"/>
                                      <w:spacing w:val="-3"/>
                                      <w:sz w:val="18"/>
                                    </w:rPr>
                                    <w:t> </w:t>
                                  </w:r>
                                  <w:r>
                                    <w:rPr>
                                      <w:color w:val="231F20"/>
                                      <w:spacing w:val="-2"/>
                                      <w:sz w:val="18"/>
                                    </w:rPr>
                                    <w:t>362,4</w:t>
                                  </w:r>
                                </w:p>
                              </w:tc>
                              <w:tc>
                                <w:tcPr>
                                  <w:tcW w:w="1147" w:type="dxa"/>
                                </w:tcPr>
                                <w:p>
                                  <w:pPr>
                                    <w:pStyle w:val="TableParagraph"/>
                                    <w:spacing w:line="201" w:lineRule="exact" w:before="0"/>
                                    <w:ind w:right="195"/>
                                    <w:rPr>
                                      <w:sz w:val="18"/>
                                    </w:rPr>
                                  </w:pPr>
                                  <w:r>
                                    <w:rPr>
                                      <w:color w:val="231F20"/>
                                      <w:sz w:val="18"/>
                                    </w:rPr>
                                    <w:t>113</w:t>
                                  </w:r>
                                  <w:r>
                                    <w:rPr>
                                      <w:color w:val="231F20"/>
                                      <w:spacing w:val="-3"/>
                                      <w:sz w:val="18"/>
                                    </w:rPr>
                                    <w:t> </w:t>
                                  </w:r>
                                  <w:r>
                                    <w:rPr>
                                      <w:color w:val="231F20"/>
                                      <w:spacing w:val="-2"/>
                                      <w:sz w:val="18"/>
                                    </w:rPr>
                                    <w:t>064,3</w:t>
                                  </w:r>
                                </w:p>
                              </w:tc>
                              <w:tc>
                                <w:tcPr>
                                  <w:tcW w:w="948" w:type="dxa"/>
                                </w:tcPr>
                                <w:p>
                                  <w:pPr>
                                    <w:pStyle w:val="TableParagraph"/>
                                    <w:spacing w:before="27"/>
                                    <w:ind w:right="46"/>
                                    <w:rPr>
                                      <w:sz w:val="18"/>
                                    </w:rPr>
                                  </w:pPr>
                                  <w:r>
                                    <w:rPr>
                                      <w:color w:val="231F20"/>
                                      <w:sz w:val="18"/>
                                    </w:rPr>
                                    <w:t>95</w:t>
                                  </w:r>
                                  <w:r>
                                    <w:rPr>
                                      <w:color w:val="231F20"/>
                                      <w:spacing w:val="-2"/>
                                      <w:sz w:val="18"/>
                                    </w:rPr>
                                    <w:t> 110,8</w:t>
                                  </w:r>
                                </w:p>
                              </w:tc>
                            </w:tr>
                            <w:tr>
                              <w:trPr>
                                <w:trHeight w:val="270" w:hRule="atLeast"/>
                              </w:trPr>
                              <w:tc>
                                <w:tcPr>
                                  <w:tcW w:w="998" w:type="dxa"/>
                                </w:tcPr>
                                <w:p>
                                  <w:pPr>
                                    <w:pStyle w:val="TableParagraph"/>
                                    <w:spacing w:line="187" w:lineRule="exact" w:before="64"/>
                                    <w:ind w:right="95"/>
                                    <w:jc w:val="center"/>
                                    <w:rPr>
                                      <w:sz w:val="18"/>
                                    </w:rPr>
                                  </w:pPr>
                                  <w:r>
                                    <w:rPr>
                                      <w:color w:val="231F20"/>
                                      <w:sz w:val="18"/>
                                    </w:rPr>
                                    <w:t>153</w:t>
                                  </w:r>
                                  <w:r>
                                    <w:rPr>
                                      <w:color w:val="231F20"/>
                                      <w:spacing w:val="-3"/>
                                      <w:sz w:val="18"/>
                                    </w:rPr>
                                    <w:t> </w:t>
                                  </w:r>
                                  <w:r>
                                    <w:rPr>
                                      <w:color w:val="231F20"/>
                                      <w:spacing w:val="-2"/>
                                      <w:sz w:val="18"/>
                                    </w:rPr>
                                    <w:t>424,0</w:t>
                                  </w:r>
                                </w:p>
                              </w:tc>
                              <w:tc>
                                <w:tcPr>
                                  <w:tcW w:w="1097" w:type="dxa"/>
                                </w:tcPr>
                                <w:p>
                                  <w:pPr>
                                    <w:pStyle w:val="TableParagraph"/>
                                    <w:spacing w:line="187" w:lineRule="exact" w:before="64"/>
                                    <w:ind w:left="102" w:right="1"/>
                                    <w:jc w:val="center"/>
                                    <w:rPr>
                                      <w:sz w:val="18"/>
                                    </w:rPr>
                                  </w:pPr>
                                  <w:r>
                                    <w:rPr>
                                      <w:color w:val="231F20"/>
                                      <w:sz w:val="18"/>
                                    </w:rPr>
                                    <w:t>77</w:t>
                                  </w:r>
                                  <w:r>
                                    <w:rPr>
                                      <w:color w:val="231F20"/>
                                      <w:spacing w:val="-2"/>
                                      <w:sz w:val="18"/>
                                    </w:rPr>
                                    <w:t> 738,7</w:t>
                                  </w:r>
                                </w:p>
                              </w:tc>
                              <w:tc>
                                <w:tcPr>
                                  <w:tcW w:w="1147" w:type="dxa"/>
                                </w:tcPr>
                                <w:p>
                                  <w:pPr>
                                    <w:pStyle w:val="TableParagraph"/>
                                    <w:spacing w:before="30"/>
                                    <w:ind w:right="195"/>
                                    <w:rPr>
                                      <w:sz w:val="18"/>
                                    </w:rPr>
                                  </w:pPr>
                                  <w:r>
                                    <w:rPr>
                                      <w:color w:val="231F20"/>
                                      <w:sz w:val="18"/>
                                    </w:rPr>
                                    <w:t>29</w:t>
                                  </w:r>
                                  <w:r>
                                    <w:rPr>
                                      <w:color w:val="231F20"/>
                                      <w:spacing w:val="-1"/>
                                      <w:sz w:val="18"/>
                                    </w:rPr>
                                    <w:t> </w:t>
                                  </w:r>
                                  <w:r>
                                    <w:rPr>
                                      <w:color w:val="231F20"/>
                                      <w:spacing w:val="-2"/>
                                      <w:sz w:val="18"/>
                                    </w:rPr>
                                    <w:t>108,7</w:t>
                                  </w:r>
                                </w:p>
                              </w:tc>
                              <w:tc>
                                <w:tcPr>
                                  <w:tcW w:w="948" w:type="dxa"/>
                                </w:tcPr>
                                <w:p>
                                  <w:pPr>
                                    <w:pStyle w:val="TableParagraph"/>
                                    <w:spacing w:before="30"/>
                                    <w:ind w:right="92"/>
                                    <w:rPr>
                                      <w:sz w:val="18"/>
                                    </w:rPr>
                                  </w:pPr>
                                  <w:r>
                                    <w:rPr>
                                      <w:color w:val="231F20"/>
                                      <w:spacing w:val="-10"/>
                                      <w:sz w:val="18"/>
                                    </w:rPr>
                                    <w:t>-</w:t>
                                  </w:r>
                                </w:p>
                              </w:tc>
                            </w:tr>
                          </w:tbl>
                          <w:p>
                            <w:pPr>
                              <w:pStyle w:val="BodyText"/>
                            </w:pPr>
                          </w:p>
                        </w:txbxContent>
                      </wps:txbx>
                      <wps:bodyPr wrap="square" lIns="0" tIns="0" rIns="0" bIns="0" rtlCol="0">
                        <a:noAutofit/>
                      </wps:bodyPr>
                    </wps:wsp>
                  </a:graphicData>
                </a:graphic>
              </wp:anchor>
            </w:drawing>
          </mc:Choice>
          <mc:Fallback>
            <w:pict>
              <v:shape style="position:absolute;margin-left:354.381012pt;margin-top:-.883831pt;width:215.6pt;height:27pt;mso-position-horizontal-relative:page;mso-position-vertical-relative:paragraph;z-index:15799296" type="#_x0000_t202" id="docshape30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8"/>
                        <w:gridCol w:w="1097"/>
                        <w:gridCol w:w="1147"/>
                        <w:gridCol w:w="948"/>
                      </w:tblGrid>
                      <w:tr>
                        <w:trPr>
                          <w:trHeight w:val="270" w:hRule="atLeast"/>
                        </w:trPr>
                        <w:tc>
                          <w:tcPr>
                            <w:tcW w:w="998" w:type="dxa"/>
                          </w:tcPr>
                          <w:p>
                            <w:pPr>
                              <w:pStyle w:val="TableParagraph"/>
                              <w:spacing w:before="27"/>
                              <w:ind w:right="95"/>
                              <w:jc w:val="center"/>
                              <w:rPr>
                                <w:sz w:val="18"/>
                              </w:rPr>
                            </w:pPr>
                            <w:r>
                              <w:rPr>
                                <w:color w:val="231F20"/>
                                <w:sz w:val="18"/>
                              </w:rPr>
                              <w:t>110</w:t>
                            </w:r>
                            <w:r>
                              <w:rPr>
                                <w:color w:val="231F20"/>
                                <w:spacing w:val="-3"/>
                                <w:sz w:val="18"/>
                              </w:rPr>
                              <w:t> </w:t>
                            </w:r>
                            <w:r>
                              <w:rPr>
                                <w:color w:val="231F20"/>
                                <w:spacing w:val="-2"/>
                                <w:sz w:val="18"/>
                              </w:rPr>
                              <w:t>384,6</w:t>
                            </w:r>
                          </w:p>
                        </w:tc>
                        <w:tc>
                          <w:tcPr>
                            <w:tcW w:w="1097" w:type="dxa"/>
                          </w:tcPr>
                          <w:p>
                            <w:pPr>
                              <w:pStyle w:val="TableParagraph"/>
                              <w:spacing w:before="27"/>
                              <w:ind w:left="101" w:right="101"/>
                              <w:jc w:val="center"/>
                              <w:rPr>
                                <w:sz w:val="18"/>
                              </w:rPr>
                            </w:pPr>
                            <w:r>
                              <w:rPr>
                                <w:color w:val="231F20"/>
                                <w:sz w:val="18"/>
                              </w:rPr>
                              <w:t>108</w:t>
                            </w:r>
                            <w:r>
                              <w:rPr>
                                <w:color w:val="231F20"/>
                                <w:spacing w:val="-3"/>
                                <w:sz w:val="18"/>
                              </w:rPr>
                              <w:t> </w:t>
                            </w:r>
                            <w:r>
                              <w:rPr>
                                <w:color w:val="231F20"/>
                                <w:spacing w:val="-2"/>
                                <w:sz w:val="18"/>
                              </w:rPr>
                              <w:t>362,4</w:t>
                            </w:r>
                          </w:p>
                        </w:tc>
                        <w:tc>
                          <w:tcPr>
                            <w:tcW w:w="1147" w:type="dxa"/>
                          </w:tcPr>
                          <w:p>
                            <w:pPr>
                              <w:pStyle w:val="TableParagraph"/>
                              <w:spacing w:line="201" w:lineRule="exact" w:before="0"/>
                              <w:ind w:right="195"/>
                              <w:rPr>
                                <w:sz w:val="18"/>
                              </w:rPr>
                            </w:pPr>
                            <w:r>
                              <w:rPr>
                                <w:color w:val="231F20"/>
                                <w:sz w:val="18"/>
                              </w:rPr>
                              <w:t>113</w:t>
                            </w:r>
                            <w:r>
                              <w:rPr>
                                <w:color w:val="231F20"/>
                                <w:spacing w:val="-3"/>
                                <w:sz w:val="18"/>
                              </w:rPr>
                              <w:t> </w:t>
                            </w:r>
                            <w:r>
                              <w:rPr>
                                <w:color w:val="231F20"/>
                                <w:spacing w:val="-2"/>
                                <w:sz w:val="18"/>
                              </w:rPr>
                              <w:t>064,3</w:t>
                            </w:r>
                          </w:p>
                        </w:tc>
                        <w:tc>
                          <w:tcPr>
                            <w:tcW w:w="948" w:type="dxa"/>
                          </w:tcPr>
                          <w:p>
                            <w:pPr>
                              <w:pStyle w:val="TableParagraph"/>
                              <w:spacing w:before="27"/>
                              <w:ind w:right="46"/>
                              <w:rPr>
                                <w:sz w:val="18"/>
                              </w:rPr>
                            </w:pPr>
                            <w:r>
                              <w:rPr>
                                <w:color w:val="231F20"/>
                                <w:sz w:val="18"/>
                              </w:rPr>
                              <w:t>95</w:t>
                            </w:r>
                            <w:r>
                              <w:rPr>
                                <w:color w:val="231F20"/>
                                <w:spacing w:val="-2"/>
                                <w:sz w:val="18"/>
                              </w:rPr>
                              <w:t> 110,8</w:t>
                            </w:r>
                          </w:p>
                        </w:tc>
                      </w:tr>
                      <w:tr>
                        <w:trPr>
                          <w:trHeight w:val="270" w:hRule="atLeast"/>
                        </w:trPr>
                        <w:tc>
                          <w:tcPr>
                            <w:tcW w:w="998" w:type="dxa"/>
                          </w:tcPr>
                          <w:p>
                            <w:pPr>
                              <w:pStyle w:val="TableParagraph"/>
                              <w:spacing w:line="187" w:lineRule="exact" w:before="64"/>
                              <w:ind w:right="95"/>
                              <w:jc w:val="center"/>
                              <w:rPr>
                                <w:sz w:val="18"/>
                              </w:rPr>
                            </w:pPr>
                            <w:r>
                              <w:rPr>
                                <w:color w:val="231F20"/>
                                <w:sz w:val="18"/>
                              </w:rPr>
                              <w:t>153</w:t>
                            </w:r>
                            <w:r>
                              <w:rPr>
                                <w:color w:val="231F20"/>
                                <w:spacing w:val="-3"/>
                                <w:sz w:val="18"/>
                              </w:rPr>
                              <w:t> </w:t>
                            </w:r>
                            <w:r>
                              <w:rPr>
                                <w:color w:val="231F20"/>
                                <w:spacing w:val="-2"/>
                                <w:sz w:val="18"/>
                              </w:rPr>
                              <w:t>424,0</w:t>
                            </w:r>
                          </w:p>
                        </w:tc>
                        <w:tc>
                          <w:tcPr>
                            <w:tcW w:w="1097" w:type="dxa"/>
                          </w:tcPr>
                          <w:p>
                            <w:pPr>
                              <w:pStyle w:val="TableParagraph"/>
                              <w:spacing w:line="187" w:lineRule="exact" w:before="64"/>
                              <w:ind w:left="102" w:right="1"/>
                              <w:jc w:val="center"/>
                              <w:rPr>
                                <w:sz w:val="18"/>
                              </w:rPr>
                            </w:pPr>
                            <w:r>
                              <w:rPr>
                                <w:color w:val="231F20"/>
                                <w:sz w:val="18"/>
                              </w:rPr>
                              <w:t>77</w:t>
                            </w:r>
                            <w:r>
                              <w:rPr>
                                <w:color w:val="231F20"/>
                                <w:spacing w:val="-2"/>
                                <w:sz w:val="18"/>
                              </w:rPr>
                              <w:t> 738,7</w:t>
                            </w:r>
                          </w:p>
                        </w:tc>
                        <w:tc>
                          <w:tcPr>
                            <w:tcW w:w="1147" w:type="dxa"/>
                          </w:tcPr>
                          <w:p>
                            <w:pPr>
                              <w:pStyle w:val="TableParagraph"/>
                              <w:spacing w:before="30"/>
                              <w:ind w:right="195"/>
                              <w:rPr>
                                <w:sz w:val="18"/>
                              </w:rPr>
                            </w:pPr>
                            <w:r>
                              <w:rPr>
                                <w:color w:val="231F20"/>
                                <w:sz w:val="18"/>
                              </w:rPr>
                              <w:t>29</w:t>
                            </w:r>
                            <w:r>
                              <w:rPr>
                                <w:color w:val="231F20"/>
                                <w:spacing w:val="-1"/>
                                <w:sz w:val="18"/>
                              </w:rPr>
                              <w:t> </w:t>
                            </w:r>
                            <w:r>
                              <w:rPr>
                                <w:color w:val="231F20"/>
                                <w:spacing w:val="-2"/>
                                <w:sz w:val="18"/>
                              </w:rPr>
                              <w:t>108,7</w:t>
                            </w:r>
                          </w:p>
                        </w:tc>
                        <w:tc>
                          <w:tcPr>
                            <w:tcW w:w="948" w:type="dxa"/>
                          </w:tcPr>
                          <w:p>
                            <w:pPr>
                              <w:pStyle w:val="TableParagraph"/>
                              <w:spacing w:before="30"/>
                              <w:ind w:right="92"/>
                              <w:rPr>
                                <w:sz w:val="18"/>
                              </w:rPr>
                            </w:pPr>
                            <w:r>
                              <w:rPr>
                                <w:color w:val="231F20"/>
                                <w:spacing w:val="-10"/>
                                <w:sz w:val="18"/>
                              </w:rPr>
                              <w:t>-</w:t>
                            </w:r>
                          </w:p>
                        </w:tc>
                      </w:tr>
                    </w:tbl>
                    <w:p>
                      <w:pPr>
                        <w:pStyle w:val="BodyText"/>
                      </w:pPr>
                    </w:p>
                  </w:txbxContent>
                </v:textbox>
                <w10:wrap type="none"/>
              </v:shape>
            </w:pict>
          </mc:Fallback>
        </mc:AlternateContent>
      </w:r>
      <w:r>
        <w:rPr>
          <w:color w:val="231F20"/>
          <w:sz w:val="18"/>
        </w:rPr>
        <w:t>Marcos,</w:t>
      </w:r>
      <w:r>
        <w:rPr>
          <w:color w:val="231F20"/>
          <w:spacing w:val="-3"/>
          <w:sz w:val="18"/>
        </w:rPr>
        <w:t> </w:t>
      </w:r>
      <w:r>
        <w:rPr>
          <w:color w:val="231F20"/>
          <w:sz w:val="18"/>
        </w:rPr>
        <w:t>puertas</w:t>
      </w:r>
      <w:r>
        <w:rPr>
          <w:color w:val="231F20"/>
          <w:spacing w:val="-3"/>
          <w:sz w:val="18"/>
        </w:rPr>
        <w:t> </w:t>
      </w:r>
      <w:r>
        <w:rPr>
          <w:color w:val="231F20"/>
          <w:sz w:val="18"/>
        </w:rPr>
        <w:t>y</w:t>
      </w:r>
      <w:r>
        <w:rPr>
          <w:color w:val="231F20"/>
          <w:spacing w:val="-3"/>
          <w:sz w:val="18"/>
        </w:rPr>
        <w:t> </w:t>
      </w:r>
      <w:r>
        <w:rPr>
          <w:color w:val="231F20"/>
          <w:sz w:val="18"/>
        </w:rPr>
        <w:t>ventanas</w:t>
      </w:r>
      <w:r>
        <w:rPr>
          <w:color w:val="231F20"/>
          <w:spacing w:val="-3"/>
          <w:sz w:val="18"/>
        </w:rPr>
        <w:t> </w:t>
      </w:r>
      <w:r>
        <w:rPr>
          <w:color w:val="231F20"/>
          <w:sz w:val="18"/>
        </w:rPr>
        <w:t>de</w:t>
      </w:r>
      <w:r>
        <w:rPr>
          <w:color w:val="231F20"/>
          <w:spacing w:val="-3"/>
          <w:sz w:val="18"/>
        </w:rPr>
        <w:t> </w:t>
      </w:r>
      <w:r>
        <w:rPr>
          <w:color w:val="231F20"/>
          <w:spacing w:val="-2"/>
          <w:sz w:val="18"/>
        </w:rPr>
        <w:t>aluminio</w:t>
      </w:r>
      <w:r>
        <w:rPr>
          <w:color w:val="231F20"/>
          <w:sz w:val="18"/>
        </w:rPr>
        <w:tab/>
      </w:r>
      <w:r>
        <w:rPr>
          <w:color w:val="231F20"/>
          <w:spacing w:val="-5"/>
          <w:position w:val="1"/>
          <w:sz w:val="18"/>
        </w:rPr>
        <w:t>m</w:t>
      </w:r>
      <w:r>
        <w:rPr>
          <w:color w:val="231F20"/>
          <w:spacing w:val="-5"/>
          <w:position w:val="1"/>
          <w:sz w:val="18"/>
          <w:vertAlign w:val="superscript"/>
        </w:rPr>
        <w:t>2</w:t>
      </w:r>
    </w:p>
    <w:p>
      <w:pPr>
        <w:tabs>
          <w:tab w:pos="6060" w:val="left" w:leader="none"/>
        </w:tabs>
        <w:spacing w:before="90"/>
        <w:ind w:left="152" w:right="0" w:firstLine="0"/>
        <w:jc w:val="left"/>
        <w:rPr>
          <w:sz w:val="18"/>
        </w:rPr>
      </w:pPr>
      <w:r>
        <w:rPr>
          <w:color w:val="231F20"/>
          <w:sz w:val="18"/>
        </w:rPr>
        <w:t>Marcos</w:t>
      </w:r>
      <w:r>
        <w:rPr>
          <w:color w:val="231F20"/>
          <w:spacing w:val="-4"/>
          <w:sz w:val="18"/>
        </w:rPr>
        <w:t> </w:t>
      </w:r>
      <w:r>
        <w:rPr>
          <w:color w:val="231F20"/>
          <w:sz w:val="18"/>
        </w:rPr>
        <w:t>y</w:t>
      </w:r>
      <w:r>
        <w:rPr>
          <w:color w:val="231F20"/>
          <w:spacing w:val="-3"/>
          <w:sz w:val="18"/>
        </w:rPr>
        <w:t> </w:t>
      </w:r>
      <w:r>
        <w:rPr>
          <w:color w:val="231F20"/>
          <w:sz w:val="18"/>
        </w:rPr>
        <w:t>ventanas</w:t>
      </w:r>
      <w:r>
        <w:rPr>
          <w:color w:val="231F20"/>
          <w:spacing w:val="-3"/>
          <w:sz w:val="18"/>
        </w:rPr>
        <w:t> </w:t>
      </w:r>
      <w:r>
        <w:rPr>
          <w:color w:val="231F20"/>
          <w:sz w:val="18"/>
        </w:rPr>
        <w:t>de</w:t>
      </w:r>
      <w:r>
        <w:rPr>
          <w:color w:val="231F20"/>
          <w:spacing w:val="-4"/>
          <w:sz w:val="18"/>
        </w:rPr>
        <w:t> </w:t>
      </w:r>
      <w:r>
        <w:rPr>
          <w:color w:val="231F20"/>
          <w:spacing w:val="-2"/>
          <w:sz w:val="18"/>
        </w:rPr>
        <w:t>galvanizado</w:t>
      </w:r>
      <w:r>
        <w:rPr>
          <w:color w:val="231F20"/>
          <w:sz w:val="18"/>
        </w:rPr>
        <w:tab/>
      </w:r>
      <w:r>
        <w:rPr>
          <w:color w:val="231F20"/>
          <w:spacing w:val="-5"/>
          <w:position w:val="1"/>
          <w:sz w:val="18"/>
        </w:rPr>
        <w:t>m</w:t>
      </w:r>
      <w:r>
        <w:rPr>
          <w:color w:val="231F20"/>
          <w:spacing w:val="-5"/>
          <w:position w:val="1"/>
          <w:sz w:val="18"/>
          <w:vertAlign w:val="superscript"/>
        </w:rPr>
        <w:t>2</w:t>
      </w:r>
    </w:p>
    <w:p>
      <w:pPr>
        <w:pStyle w:val="BodyText"/>
        <w:spacing w:before="3"/>
        <w:rPr>
          <w:sz w:val="6"/>
        </w:r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70"/>
        <w:gridCol w:w="1953"/>
        <w:gridCol w:w="1238"/>
        <w:gridCol w:w="1099"/>
        <w:gridCol w:w="1097"/>
        <w:gridCol w:w="824"/>
      </w:tblGrid>
      <w:tr>
        <w:trPr>
          <w:trHeight w:val="270" w:hRule="atLeast"/>
        </w:trPr>
        <w:tc>
          <w:tcPr>
            <w:tcW w:w="4570" w:type="dxa"/>
          </w:tcPr>
          <w:p>
            <w:pPr>
              <w:pStyle w:val="TableParagraph"/>
              <w:spacing w:before="27"/>
              <w:ind w:left="50"/>
              <w:jc w:val="left"/>
              <w:rPr>
                <w:sz w:val="18"/>
              </w:rPr>
            </w:pPr>
            <w:r>
              <w:rPr>
                <w:color w:val="231F20"/>
                <w:sz w:val="18"/>
              </w:rPr>
              <w:t>Tanques</w:t>
            </w:r>
            <w:r>
              <w:rPr>
                <w:color w:val="231F20"/>
                <w:spacing w:val="-3"/>
                <w:sz w:val="18"/>
              </w:rPr>
              <w:t> </w:t>
            </w:r>
            <w:r>
              <w:rPr>
                <w:color w:val="231F20"/>
                <w:sz w:val="18"/>
              </w:rPr>
              <w:t>de</w:t>
            </w:r>
            <w:r>
              <w:rPr>
                <w:color w:val="231F20"/>
                <w:spacing w:val="-4"/>
                <w:sz w:val="18"/>
              </w:rPr>
              <w:t> </w:t>
            </w:r>
            <w:r>
              <w:rPr>
                <w:color w:val="231F20"/>
                <w:sz w:val="18"/>
              </w:rPr>
              <w:t>acero</w:t>
            </w:r>
            <w:r>
              <w:rPr>
                <w:color w:val="231F20"/>
                <w:spacing w:val="-3"/>
                <w:sz w:val="18"/>
              </w:rPr>
              <w:t> </w:t>
            </w:r>
            <w:r>
              <w:rPr>
                <w:color w:val="231F20"/>
                <w:sz w:val="18"/>
              </w:rPr>
              <w:t>de</w:t>
            </w:r>
            <w:r>
              <w:rPr>
                <w:color w:val="231F20"/>
                <w:spacing w:val="-4"/>
                <w:sz w:val="18"/>
              </w:rPr>
              <w:t> </w:t>
            </w:r>
            <w:r>
              <w:rPr>
                <w:color w:val="231F20"/>
                <w:sz w:val="18"/>
              </w:rPr>
              <w:t>55</w:t>
            </w:r>
            <w:r>
              <w:rPr>
                <w:color w:val="231F20"/>
                <w:spacing w:val="-3"/>
                <w:sz w:val="18"/>
              </w:rPr>
              <w:t> </w:t>
            </w:r>
            <w:r>
              <w:rPr>
                <w:color w:val="231F20"/>
                <w:spacing w:val="-2"/>
                <w:sz w:val="18"/>
              </w:rPr>
              <w:t>galones</w:t>
            </w:r>
          </w:p>
        </w:tc>
        <w:tc>
          <w:tcPr>
            <w:tcW w:w="1953" w:type="dxa"/>
          </w:tcPr>
          <w:p>
            <w:pPr>
              <w:pStyle w:val="TableParagraph"/>
              <w:spacing w:before="27"/>
              <w:ind w:right="311"/>
              <w:rPr>
                <w:sz w:val="18"/>
              </w:rPr>
            </w:pPr>
            <w:r>
              <w:rPr>
                <w:color w:val="231F20"/>
                <w:spacing w:val="-5"/>
                <w:sz w:val="18"/>
              </w:rPr>
              <w:t>MU</w:t>
            </w:r>
          </w:p>
        </w:tc>
        <w:tc>
          <w:tcPr>
            <w:tcW w:w="1238" w:type="dxa"/>
          </w:tcPr>
          <w:p>
            <w:pPr>
              <w:pStyle w:val="TableParagraph"/>
              <w:spacing w:before="27"/>
              <w:ind w:right="321"/>
              <w:rPr>
                <w:sz w:val="18"/>
              </w:rPr>
            </w:pPr>
            <w:r>
              <w:rPr>
                <w:color w:val="231F20"/>
                <w:spacing w:val="-2"/>
                <w:sz w:val="18"/>
              </w:rPr>
              <w:t>207,9</w:t>
            </w:r>
          </w:p>
        </w:tc>
        <w:tc>
          <w:tcPr>
            <w:tcW w:w="1099" w:type="dxa"/>
          </w:tcPr>
          <w:p>
            <w:pPr>
              <w:pStyle w:val="TableParagraph"/>
              <w:spacing w:before="27"/>
              <w:ind w:right="323"/>
              <w:rPr>
                <w:sz w:val="18"/>
              </w:rPr>
            </w:pPr>
            <w:r>
              <w:rPr>
                <w:color w:val="231F20"/>
                <w:spacing w:val="-2"/>
                <w:sz w:val="18"/>
              </w:rPr>
              <w:t>117,1</w:t>
            </w:r>
          </w:p>
        </w:tc>
        <w:tc>
          <w:tcPr>
            <w:tcW w:w="1097" w:type="dxa"/>
          </w:tcPr>
          <w:p>
            <w:pPr>
              <w:pStyle w:val="TableParagraph"/>
              <w:spacing w:line="201" w:lineRule="exact" w:before="0"/>
              <w:ind w:left="101" w:right="101"/>
              <w:jc w:val="center"/>
              <w:rPr>
                <w:sz w:val="18"/>
              </w:rPr>
            </w:pPr>
            <w:r>
              <w:rPr>
                <w:color w:val="231F20"/>
                <w:spacing w:val="-2"/>
                <w:sz w:val="18"/>
              </w:rPr>
              <w:t>133,0</w:t>
            </w:r>
          </w:p>
        </w:tc>
        <w:tc>
          <w:tcPr>
            <w:tcW w:w="824" w:type="dxa"/>
          </w:tcPr>
          <w:p>
            <w:pPr>
              <w:pStyle w:val="TableParagraph"/>
              <w:spacing w:before="27"/>
              <w:ind w:right="49"/>
              <w:rPr>
                <w:sz w:val="18"/>
              </w:rPr>
            </w:pPr>
            <w:r>
              <w:rPr>
                <w:color w:val="231F20"/>
                <w:spacing w:val="-2"/>
                <w:sz w:val="18"/>
              </w:rPr>
              <w:t>134,1</w:t>
            </w:r>
          </w:p>
        </w:tc>
      </w:tr>
      <w:tr>
        <w:trPr>
          <w:trHeight w:val="307" w:hRule="atLeast"/>
        </w:trPr>
        <w:tc>
          <w:tcPr>
            <w:tcW w:w="4570" w:type="dxa"/>
          </w:tcPr>
          <w:p>
            <w:pPr>
              <w:pStyle w:val="TableParagraph"/>
              <w:spacing w:before="64"/>
              <w:ind w:left="50"/>
              <w:jc w:val="left"/>
              <w:rPr>
                <w:sz w:val="18"/>
              </w:rPr>
            </w:pPr>
            <w:r>
              <w:rPr>
                <w:color w:val="231F20"/>
                <w:sz w:val="18"/>
              </w:rPr>
              <w:t>Envases</w:t>
            </w:r>
            <w:r>
              <w:rPr>
                <w:color w:val="231F20"/>
                <w:spacing w:val="-5"/>
                <w:sz w:val="18"/>
              </w:rPr>
              <w:t> </w:t>
            </w:r>
            <w:r>
              <w:rPr>
                <w:color w:val="231F20"/>
                <w:sz w:val="18"/>
              </w:rPr>
              <w:t>de</w:t>
            </w:r>
            <w:r>
              <w:rPr>
                <w:color w:val="231F20"/>
                <w:spacing w:val="-5"/>
                <w:sz w:val="18"/>
              </w:rPr>
              <w:t> </w:t>
            </w:r>
            <w:r>
              <w:rPr>
                <w:color w:val="231F20"/>
                <w:sz w:val="18"/>
              </w:rPr>
              <w:t>aluminio</w:t>
            </w:r>
            <w:r>
              <w:rPr>
                <w:color w:val="231F20"/>
                <w:spacing w:val="-6"/>
                <w:sz w:val="18"/>
              </w:rPr>
              <w:t> </w:t>
            </w:r>
            <w:r>
              <w:rPr>
                <w:color w:val="231F20"/>
                <w:sz w:val="18"/>
              </w:rPr>
              <w:t>rígido</w:t>
            </w:r>
            <w:r>
              <w:rPr>
                <w:color w:val="231F20"/>
                <w:spacing w:val="-5"/>
                <w:sz w:val="18"/>
              </w:rPr>
              <w:t> </w:t>
            </w:r>
            <w:r>
              <w:rPr>
                <w:color w:val="231F20"/>
                <w:sz w:val="18"/>
              </w:rPr>
              <w:t>para</w:t>
            </w:r>
            <w:r>
              <w:rPr>
                <w:color w:val="231F20"/>
                <w:spacing w:val="-5"/>
                <w:sz w:val="18"/>
              </w:rPr>
              <w:t> </w:t>
            </w:r>
            <w:r>
              <w:rPr>
                <w:color w:val="231F20"/>
                <w:spacing w:val="-2"/>
                <w:sz w:val="18"/>
              </w:rPr>
              <w:t>tabaco</w:t>
            </w:r>
          </w:p>
        </w:tc>
        <w:tc>
          <w:tcPr>
            <w:tcW w:w="1953" w:type="dxa"/>
          </w:tcPr>
          <w:p>
            <w:pPr>
              <w:pStyle w:val="TableParagraph"/>
              <w:spacing w:before="64"/>
              <w:ind w:right="312"/>
              <w:rPr>
                <w:sz w:val="18"/>
              </w:rPr>
            </w:pPr>
            <w:r>
              <w:rPr>
                <w:color w:val="231F20"/>
                <w:spacing w:val="-5"/>
                <w:sz w:val="18"/>
              </w:rPr>
              <w:t>MU</w:t>
            </w:r>
          </w:p>
        </w:tc>
        <w:tc>
          <w:tcPr>
            <w:tcW w:w="1238" w:type="dxa"/>
          </w:tcPr>
          <w:p>
            <w:pPr>
              <w:pStyle w:val="TableParagraph"/>
              <w:spacing w:before="64"/>
              <w:ind w:right="322"/>
              <w:rPr>
                <w:sz w:val="18"/>
              </w:rPr>
            </w:pPr>
            <w:r>
              <w:rPr>
                <w:color w:val="231F20"/>
                <w:sz w:val="18"/>
              </w:rPr>
              <w:t>1</w:t>
            </w:r>
            <w:r>
              <w:rPr>
                <w:color w:val="231F20"/>
                <w:spacing w:val="-1"/>
                <w:sz w:val="18"/>
              </w:rPr>
              <w:t> </w:t>
            </w:r>
            <w:r>
              <w:rPr>
                <w:color w:val="231F20"/>
                <w:spacing w:val="-2"/>
                <w:sz w:val="18"/>
              </w:rPr>
              <w:t>722,0</w:t>
            </w:r>
          </w:p>
        </w:tc>
        <w:tc>
          <w:tcPr>
            <w:tcW w:w="1099" w:type="dxa"/>
          </w:tcPr>
          <w:p>
            <w:pPr>
              <w:pStyle w:val="TableParagraph"/>
              <w:spacing w:before="64"/>
              <w:ind w:right="324"/>
              <w:rPr>
                <w:sz w:val="18"/>
              </w:rPr>
            </w:pPr>
            <w:r>
              <w:rPr>
                <w:color w:val="231F20"/>
                <w:spacing w:val="-2"/>
                <w:sz w:val="18"/>
              </w:rPr>
              <w:t>520,0</w:t>
            </w:r>
          </w:p>
        </w:tc>
        <w:tc>
          <w:tcPr>
            <w:tcW w:w="1097" w:type="dxa"/>
          </w:tcPr>
          <w:p>
            <w:pPr>
              <w:pStyle w:val="TableParagraph"/>
              <w:spacing w:before="30"/>
              <w:ind w:left="101" w:right="101"/>
              <w:jc w:val="center"/>
              <w:rPr>
                <w:sz w:val="18"/>
              </w:rPr>
            </w:pPr>
            <w:r>
              <w:rPr>
                <w:color w:val="231F20"/>
                <w:spacing w:val="-2"/>
                <w:sz w:val="18"/>
              </w:rPr>
              <w:t>272,0</w:t>
            </w:r>
          </w:p>
        </w:tc>
        <w:tc>
          <w:tcPr>
            <w:tcW w:w="824" w:type="dxa"/>
          </w:tcPr>
          <w:p>
            <w:pPr>
              <w:pStyle w:val="TableParagraph"/>
              <w:spacing w:before="64"/>
              <w:ind w:right="49"/>
              <w:rPr>
                <w:sz w:val="18"/>
              </w:rPr>
            </w:pPr>
            <w:r>
              <w:rPr>
                <w:color w:val="231F20"/>
                <w:spacing w:val="-2"/>
                <w:sz w:val="18"/>
              </w:rPr>
              <w:t>700,0</w:t>
            </w:r>
          </w:p>
        </w:tc>
      </w:tr>
      <w:tr>
        <w:trPr>
          <w:trHeight w:val="270" w:hRule="atLeast"/>
        </w:trPr>
        <w:tc>
          <w:tcPr>
            <w:tcW w:w="4570" w:type="dxa"/>
          </w:tcPr>
          <w:p>
            <w:pPr>
              <w:pStyle w:val="TableParagraph"/>
              <w:spacing w:line="187" w:lineRule="exact" w:before="64"/>
              <w:ind w:left="50"/>
              <w:jc w:val="left"/>
              <w:rPr>
                <w:sz w:val="18"/>
              </w:rPr>
            </w:pPr>
            <w:r>
              <w:rPr>
                <w:color w:val="231F20"/>
                <w:sz w:val="18"/>
              </w:rPr>
              <w:t>Otros</w:t>
            </w:r>
            <w:r>
              <w:rPr>
                <w:color w:val="231F20"/>
                <w:spacing w:val="-1"/>
                <w:sz w:val="18"/>
              </w:rPr>
              <w:t> </w:t>
            </w:r>
            <w:r>
              <w:rPr>
                <w:color w:val="231F20"/>
                <w:sz w:val="18"/>
              </w:rPr>
              <w:t>cilindros de </w:t>
            </w:r>
            <w:r>
              <w:rPr>
                <w:color w:val="231F20"/>
                <w:spacing w:val="-5"/>
                <w:sz w:val="18"/>
              </w:rPr>
              <w:t>gas</w:t>
            </w:r>
          </w:p>
        </w:tc>
        <w:tc>
          <w:tcPr>
            <w:tcW w:w="1953" w:type="dxa"/>
          </w:tcPr>
          <w:p>
            <w:pPr>
              <w:pStyle w:val="TableParagraph"/>
              <w:spacing w:line="187" w:lineRule="exact" w:before="64"/>
              <w:ind w:right="311"/>
              <w:rPr>
                <w:sz w:val="18"/>
              </w:rPr>
            </w:pPr>
            <w:r>
              <w:rPr>
                <w:color w:val="231F20"/>
                <w:spacing w:val="-5"/>
                <w:sz w:val="18"/>
              </w:rPr>
              <w:t>MU</w:t>
            </w:r>
          </w:p>
        </w:tc>
        <w:tc>
          <w:tcPr>
            <w:tcW w:w="1238" w:type="dxa"/>
          </w:tcPr>
          <w:p>
            <w:pPr>
              <w:pStyle w:val="TableParagraph"/>
              <w:spacing w:line="187" w:lineRule="exact" w:before="64"/>
              <w:ind w:right="367"/>
              <w:rPr>
                <w:sz w:val="18"/>
              </w:rPr>
            </w:pPr>
            <w:r>
              <w:rPr>
                <w:color w:val="231F20"/>
                <w:spacing w:val="-10"/>
                <w:sz w:val="18"/>
              </w:rPr>
              <w:t>-</w:t>
            </w:r>
          </w:p>
        </w:tc>
        <w:tc>
          <w:tcPr>
            <w:tcW w:w="1099" w:type="dxa"/>
          </w:tcPr>
          <w:p>
            <w:pPr>
              <w:pStyle w:val="TableParagraph"/>
              <w:spacing w:line="187" w:lineRule="exact" w:before="64"/>
              <w:ind w:right="321"/>
              <w:rPr>
                <w:sz w:val="18"/>
              </w:rPr>
            </w:pPr>
            <w:r>
              <w:rPr>
                <w:color w:val="231F20"/>
                <w:spacing w:val="-4"/>
                <w:sz w:val="18"/>
              </w:rPr>
              <w:t>99,0</w:t>
            </w:r>
          </w:p>
        </w:tc>
        <w:tc>
          <w:tcPr>
            <w:tcW w:w="1097" w:type="dxa"/>
          </w:tcPr>
          <w:p>
            <w:pPr>
              <w:pStyle w:val="TableParagraph"/>
              <w:spacing w:before="30"/>
              <w:ind w:left="101" w:right="3"/>
              <w:jc w:val="center"/>
              <w:rPr>
                <w:sz w:val="18"/>
              </w:rPr>
            </w:pPr>
            <w:r>
              <w:rPr>
                <w:color w:val="231F20"/>
                <w:spacing w:val="-4"/>
                <w:sz w:val="18"/>
              </w:rPr>
              <w:t>43,0</w:t>
            </w:r>
          </w:p>
        </w:tc>
        <w:tc>
          <w:tcPr>
            <w:tcW w:w="824" w:type="dxa"/>
          </w:tcPr>
          <w:p>
            <w:pPr>
              <w:pStyle w:val="TableParagraph"/>
              <w:spacing w:line="187" w:lineRule="exact" w:before="64"/>
              <w:ind w:right="49"/>
              <w:rPr>
                <w:sz w:val="18"/>
              </w:rPr>
            </w:pPr>
            <w:r>
              <w:rPr>
                <w:color w:val="231F20"/>
                <w:spacing w:val="-4"/>
                <w:sz w:val="18"/>
              </w:rPr>
              <w:t>44,0</w:t>
            </w:r>
          </w:p>
        </w:tc>
      </w:tr>
    </w:tbl>
    <w:p>
      <w:pPr>
        <w:tabs>
          <w:tab w:pos="6060" w:val="left" w:leader="none"/>
        </w:tabs>
        <w:spacing w:before="93"/>
        <w:ind w:left="151" w:right="0" w:firstLine="0"/>
        <w:jc w:val="left"/>
        <w:rPr>
          <w:sz w:val="18"/>
        </w:rPr>
      </w:pPr>
      <w:r>
        <w:rPr/>
        <mc:AlternateContent>
          <mc:Choice Requires="wps">
            <w:drawing>
              <wp:anchor distT="0" distB="0" distL="0" distR="0" allowOverlap="1" layoutInCell="1" locked="0" behindDoc="0" simplePos="0" relativeHeight="15799808">
                <wp:simplePos x="0" y="0"/>
                <wp:positionH relativeFrom="page">
                  <wp:posOffset>4564646</wp:posOffset>
                </wp:positionH>
                <wp:positionV relativeFrom="paragraph">
                  <wp:posOffset>47856</wp:posOffset>
                </wp:positionV>
                <wp:extent cx="2674620" cy="342900"/>
                <wp:effectExtent l="0" t="0" r="0" b="0"/>
                <wp:wrapNone/>
                <wp:docPr id="350" name="Textbox 350"/>
                <wp:cNvGraphicFramePr>
                  <a:graphicFrameLocks/>
                </wp:cNvGraphicFramePr>
                <a:graphic>
                  <a:graphicData uri="http://schemas.microsoft.com/office/word/2010/wordprocessingShape">
                    <wps:wsp>
                      <wps:cNvPr id="350" name="Textbox 350"/>
                      <wps:cNvSpPr txBox="1"/>
                      <wps:spPr>
                        <a:xfrm>
                          <a:off x="0" y="0"/>
                          <a:ext cx="2674620" cy="34290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49"/>
                              <w:gridCol w:w="1098"/>
                              <w:gridCol w:w="1098"/>
                              <w:gridCol w:w="950"/>
                            </w:tblGrid>
                            <w:tr>
                              <w:trPr>
                                <w:trHeight w:val="270" w:hRule="atLeast"/>
                              </w:trPr>
                              <w:tc>
                                <w:tcPr>
                                  <w:tcW w:w="949" w:type="dxa"/>
                                </w:tcPr>
                                <w:p>
                                  <w:pPr>
                                    <w:pStyle w:val="TableParagraph"/>
                                    <w:spacing w:before="27"/>
                                    <w:ind w:left="50"/>
                                    <w:jc w:val="left"/>
                                    <w:rPr>
                                      <w:sz w:val="18"/>
                                    </w:rPr>
                                  </w:pPr>
                                  <w:r>
                                    <w:rPr>
                                      <w:color w:val="231F20"/>
                                      <w:sz w:val="18"/>
                                    </w:rPr>
                                    <w:t>12</w:t>
                                  </w:r>
                                  <w:r>
                                    <w:rPr>
                                      <w:color w:val="231F20"/>
                                      <w:spacing w:val="-1"/>
                                      <w:sz w:val="18"/>
                                    </w:rPr>
                                    <w:t> </w:t>
                                  </w:r>
                                  <w:r>
                                    <w:rPr>
                                      <w:color w:val="231F20"/>
                                      <w:spacing w:val="-2"/>
                                      <w:sz w:val="18"/>
                                    </w:rPr>
                                    <w:t>844,1</w:t>
                                  </w:r>
                                </w:p>
                              </w:tc>
                              <w:tc>
                                <w:tcPr>
                                  <w:tcW w:w="1098" w:type="dxa"/>
                                </w:tcPr>
                                <w:p>
                                  <w:pPr>
                                    <w:pStyle w:val="TableParagraph"/>
                                    <w:spacing w:before="27"/>
                                    <w:ind w:left="101" w:right="2"/>
                                    <w:jc w:val="center"/>
                                    <w:rPr>
                                      <w:sz w:val="18"/>
                                    </w:rPr>
                                  </w:pPr>
                                  <w:r>
                                    <w:rPr>
                                      <w:color w:val="231F20"/>
                                      <w:sz w:val="18"/>
                                    </w:rPr>
                                    <w:t>8 </w:t>
                                  </w:r>
                                  <w:r>
                                    <w:rPr>
                                      <w:color w:val="231F20"/>
                                      <w:spacing w:val="-2"/>
                                      <w:sz w:val="18"/>
                                    </w:rPr>
                                    <w:t>325,5</w:t>
                                  </w:r>
                                </w:p>
                              </w:tc>
                              <w:tc>
                                <w:tcPr>
                                  <w:tcW w:w="1098" w:type="dxa"/>
                                </w:tcPr>
                                <w:p>
                                  <w:pPr>
                                    <w:pStyle w:val="TableParagraph"/>
                                    <w:spacing w:line="201" w:lineRule="exact" w:before="0"/>
                                    <w:ind w:left="99" w:right="2"/>
                                    <w:jc w:val="center"/>
                                    <w:rPr>
                                      <w:sz w:val="18"/>
                                    </w:rPr>
                                  </w:pPr>
                                  <w:r>
                                    <w:rPr>
                                      <w:color w:val="231F20"/>
                                      <w:sz w:val="18"/>
                                    </w:rPr>
                                    <w:t>9</w:t>
                                  </w:r>
                                  <w:r>
                                    <w:rPr>
                                      <w:color w:val="231F20"/>
                                      <w:spacing w:val="-1"/>
                                      <w:sz w:val="18"/>
                                    </w:rPr>
                                    <w:t> </w:t>
                                  </w:r>
                                  <w:r>
                                    <w:rPr>
                                      <w:color w:val="231F20"/>
                                      <w:spacing w:val="-2"/>
                                      <w:sz w:val="18"/>
                                    </w:rPr>
                                    <w:t>320,8</w:t>
                                  </w:r>
                                </w:p>
                              </w:tc>
                              <w:tc>
                                <w:tcPr>
                                  <w:tcW w:w="950" w:type="dxa"/>
                                </w:tcPr>
                                <w:p>
                                  <w:pPr>
                                    <w:pStyle w:val="TableParagraph"/>
                                    <w:spacing w:before="27"/>
                                    <w:ind w:left="244" w:right="2"/>
                                    <w:jc w:val="center"/>
                                    <w:rPr>
                                      <w:sz w:val="18"/>
                                    </w:rPr>
                                  </w:pPr>
                                  <w:r>
                                    <w:rPr>
                                      <w:color w:val="231F20"/>
                                      <w:sz w:val="18"/>
                                    </w:rPr>
                                    <w:t>7 </w:t>
                                  </w:r>
                                  <w:r>
                                    <w:rPr>
                                      <w:color w:val="231F20"/>
                                      <w:spacing w:val="-2"/>
                                      <w:sz w:val="18"/>
                                    </w:rPr>
                                    <w:t>889,3</w:t>
                                  </w:r>
                                </w:p>
                              </w:tc>
                            </w:tr>
                            <w:tr>
                              <w:trPr>
                                <w:trHeight w:val="270" w:hRule="atLeast"/>
                              </w:trPr>
                              <w:tc>
                                <w:tcPr>
                                  <w:tcW w:w="949" w:type="dxa"/>
                                </w:tcPr>
                                <w:p>
                                  <w:pPr>
                                    <w:pStyle w:val="TableParagraph"/>
                                    <w:spacing w:line="187" w:lineRule="exact" w:before="64"/>
                                    <w:ind w:left="50"/>
                                    <w:jc w:val="left"/>
                                    <w:rPr>
                                      <w:sz w:val="18"/>
                                    </w:rPr>
                                  </w:pPr>
                                  <w:r>
                                    <w:rPr>
                                      <w:color w:val="231F20"/>
                                      <w:sz w:val="18"/>
                                    </w:rPr>
                                    <w:t>69</w:t>
                                  </w:r>
                                  <w:r>
                                    <w:rPr>
                                      <w:color w:val="231F20"/>
                                      <w:spacing w:val="-1"/>
                                      <w:sz w:val="18"/>
                                    </w:rPr>
                                    <w:t> </w:t>
                                  </w:r>
                                  <w:r>
                                    <w:rPr>
                                      <w:color w:val="231F20"/>
                                      <w:spacing w:val="-2"/>
                                      <w:sz w:val="18"/>
                                    </w:rPr>
                                    <w:t>899,1</w:t>
                                  </w:r>
                                </w:p>
                              </w:tc>
                              <w:tc>
                                <w:tcPr>
                                  <w:tcW w:w="1098" w:type="dxa"/>
                                </w:tcPr>
                                <w:p>
                                  <w:pPr>
                                    <w:pStyle w:val="TableParagraph"/>
                                    <w:spacing w:line="187" w:lineRule="exact" w:before="64"/>
                                    <w:ind w:left="99" w:right="99"/>
                                    <w:jc w:val="center"/>
                                    <w:rPr>
                                      <w:sz w:val="18"/>
                                    </w:rPr>
                                  </w:pPr>
                                  <w:r>
                                    <w:rPr>
                                      <w:color w:val="231F20"/>
                                      <w:sz w:val="18"/>
                                    </w:rPr>
                                    <w:t>49</w:t>
                                  </w:r>
                                  <w:r>
                                    <w:rPr>
                                      <w:color w:val="231F20"/>
                                      <w:spacing w:val="-1"/>
                                      <w:sz w:val="18"/>
                                    </w:rPr>
                                    <w:t> </w:t>
                                  </w:r>
                                  <w:r>
                                    <w:rPr>
                                      <w:color w:val="231F20"/>
                                      <w:spacing w:val="-2"/>
                                      <w:sz w:val="18"/>
                                    </w:rPr>
                                    <w:t>649,3</w:t>
                                  </w:r>
                                </w:p>
                              </w:tc>
                              <w:tc>
                                <w:tcPr>
                                  <w:tcW w:w="1098" w:type="dxa"/>
                                </w:tcPr>
                                <w:p>
                                  <w:pPr>
                                    <w:pStyle w:val="TableParagraph"/>
                                    <w:spacing w:before="30"/>
                                    <w:ind w:left="99" w:right="101"/>
                                    <w:jc w:val="center"/>
                                    <w:rPr>
                                      <w:sz w:val="18"/>
                                    </w:rPr>
                                  </w:pPr>
                                  <w:r>
                                    <w:rPr>
                                      <w:color w:val="231F20"/>
                                      <w:sz w:val="18"/>
                                    </w:rPr>
                                    <w:t>24</w:t>
                                  </w:r>
                                  <w:r>
                                    <w:rPr>
                                      <w:color w:val="231F20"/>
                                      <w:spacing w:val="-2"/>
                                      <w:sz w:val="18"/>
                                    </w:rPr>
                                    <w:t> 148,8</w:t>
                                  </w:r>
                                </w:p>
                              </w:tc>
                              <w:tc>
                                <w:tcPr>
                                  <w:tcW w:w="950" w:type="dxa"/>
                                </w:tcPr>
                                <w:p>
                                  <w:pPr>
                                    <w:pStyle w:val="TableParagraph"/>
                                    <w:spacing w:line="187" w:lineRule="exact" w:before="64"/>
                                    <w:ind w:left="143" w:right="2"/>
                                    <w:jc w:val="center"/>
                                    <w:rPr>
                                      <w:sz w:val="18"/>
                                    </w:rPr>
                                  </w:pPr>
                                  <w:r>
                                    <w:rPr>
                                      <w:color w:val="231F20"/>
                                      <w:sz w:val="18"/>
                                    </w:rPr>
                                    <w:t>23</w:t>
                                  </w:r>
                                  <w:r>
                                    <w:rPr>
                                      <w:color w:val="231F20"/>
                                      <w:spacing w:val="-2"/>
                                      <w:sz w:val="18"/>
                                    </w:rPr>
                                    <w:t> 929,1</w:t>
                                  </w:r>
                                </w:p>
                              </w:tc>
                            </w:tr>
                          </w:tbl>
                          <w:p>
                            <w:pPr>
                              <w:pStyle w:val="BodyText"/>
                            </w:pPr>
                          </w:p>
                        </w:txbxContent>
                      </wps:txbx>
                      <wps:bodyPr wrap="square" lIns="0" tIns="0" rIns="0" bIns="0" rtlCol="0">
                        <a:noAutofit/>
                      </wps:bodyPr>
                    </wps:wsp>
                  </a:graphicData>
                </a:graphic>
              </wp:anchor>
            </w:drawing>
          </mc:Choice>
          <mc:Fallback>
            <w:pict>
              <v:shape style="position:absolute;margin-left:359.42099pt;margin-top:3.768219pt;width:210.6pt;height:27pt;mso-position-horizontal-relative:page;mso-position-vertical-relative:paragraph;z-index:15799808" type="#_x0000_t202" id="docshape30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49"/>
                        <w:gridCol w:w="1098"/>
                        <w:gridCol w:w="1098"/>
                        <w:gridCol w:w="950"/>
                      </w:tblGrid>
                      <w:tr>
                        <w:trPr>
                          <w:trHeight w:val="270" w:hRule="atLeast"/>
                        </w:trPr>
                        <w:tc>
                          <w:tcPr>
                            <w:tcW w:w="949" w:type="dxa"/>
                          </w:tcPr>
                          <w:p>
                            <w:pPr>
                              <w:pStyle w:val="TableParagraph"/>
                              <w:spacing w:before="27"/>
                              <w:ind w:left="50"/>
                              <w:jc w:val="left"/>
                              <w:rPr>
                                <w:sz w:val="18"/>
                              </w:rPr>
                            </w:pPr>
                            <w:r>
                              <w:rPr>
                                <w:color w:val="231F20"/>
                                <w:sz w:val="18"/>
                              </w:rPr>
                              <w:t>12</w:t>
                            </w:r>
                            <w:r>
                              <w:rPr>
                                <w:color w:val="231F20"/>
                                <w:spacing w:val="-1"/>
                                <w:sz w:val="18"/>
                              </w:rPr>
                              <w:t> </w:t>
                            </w:r>
                            <w:r>
                              <w:rPr>
                                <w:color w:val="231F20"/>
                                <w:spacing w:val="-2"/>
                                <w:sz w:val="18"/>
                              </w:rPr>
                              <w:t>844,1</w:t>
                            </w:r>
                          </w:p>
                        </w:tc>
                        <w:tc>
                          <w:tcPr>
                            <w:tcW w:w="1098" w:type="dxa"/>
                          </w:tcPr>
                          <w:p>
                            <w:pPr>
                              <w:pStyle w:val="TableParagraph"/>
                              <w:spacing w:before="27"/>
                              <w:ind w:left="101" w:right="2"/>
                              <w:jc w:val="center"/>
                              <w:rPr>
                                <w:sz w:val="18"/>
                              </w:rPr>
                            </w:pPr>
                            <w:r>
                              <w:rPr>
                                <w:color w:val="231F20"/>
                                <w:sz w:val="18"/>
                              </w:rPr>
                              <w:t>8 </w:t>
                            </w:r>
                            <w:r>
                              <w:rPr>
                                <w:color w:val="231F20"/>
                                <w:spacing w:val="-2"/>
                                <w:sz w:val="18"/>
                              </w:rPr>
                              <w:t>325,5</w:t>
                            </w:r>
                          </w:p>
                        </w:tc>
                        <w:tc>
                          <w:tcPr>
                            <w:tcW w:w="1098" w:type="dxa"/>
                          </w:tcPr>
                          <w:p>
                            <w:pPr>
                              <w:pStyle w:val="TableParagraph"/>
                              <w:spacing w:line="201" w:lineRule="exact" w:before="0"/>
                              <w:ind w:left="99" w:right="2"/>
                              <w:jc w:val="center"/>
                              <w:rPr>
                                <w:sz w:val="18"/>
                              </w:rPr>
                            </w:pPr>
                            <w:r>
                              <w:rPr>
                                <w:color w:val="231F20"/>
                                <w:sz w:val="18"/>
                              </w:rPr>
                              <w:t>9</w:t>
                            </w:r>
                            <w:r>
                              <w:rPr>
                                <w:color w:val="231F20"/>
                                <w:spacing w:val="-1"/>
                                <w:sz w:val="18"/>
                              </w:rPr>
                              <w:t> </w:t>
                            </w:r>
                            <w:r>
                              <w:rPr>
                                <w:color w:val="231F20"/>
                                <w:spacing w:val="-2"/>
                                <w:sz w:val="18"/>
                              </w:rPr>
                              <w:t>320,8</w:t>
                            </w:r>
                          </w:p>
                        </w:tc>
                        <w:tc>
                          <w:tcPr>
                            <w:tcW w:w="950" w:type="dxa"/>
                          </w:tcPr>
                          <w:p>
                            <w:pPr>
                              <w:pStyle w:val="TableParagraph"/>
                              <w:spacing w:before="27"/>
                              <w:ind w:left="244" w:right="2"/>
                              <w:jc w:val="center"/>
                              <w:rPr>
                                <w:sz w:val="18"/>
                              </w:rPr>
                            </w:pPr>
                            <w:r>
                              <w:rPr>
                                <w:color w:val="231F20"/>
                                <w:sz w:val="18"/>
                              </w:rPr>
                              <w:t>7 </w:t>
                            </w:r>
                            <w:r>
                              <w:rPr>
                                <w:color w:val="231F20"/>
                                <w:spacing w:val="-2"/>
                                <w:sz w:val="18"/>
                              </w:rPr>
                              <w:t>889,3</w:t>
                            </w:r>
                          </w:p>
                        </w:tc>
                      </w:tr>
                      <w:tr>
                        <w:trPr>
                          <w:trHeight w:val="270" w:hRule="atLeast"/>
                        </w:trPr>
                        <w:tc>
                          <w:tcPr>
                            <w:tcW w:w="949" w:type="dxa"/>
                          </w:tcPr>
                          <w:p>
                            <w:pPr>
                              <w:pStyle w:val="TableParagraph"/>
                              <w:spacing w:line="187" w:lineRule="exact" w:before="64"/>
                              <w:ind w:left="50"/>
                              <w:jc w:val="left"/>
                              <w:rPr>
                                <w:sz w:val="18"/>
                              </w:rPr>
                            </w:pPr>
                            <w:r>
                              <w:rPr>
                                <w:color w:val="231F20"/>
                                <w:sz w:val="18"/>
                              </w:rPr>
                              <w:t>69</w:t>
                            </w:r>
                            <w:r>
                              <w:rPr>
                                <w:color w:val="231F20"/>
                                <w:spacing w:val="-1"/>
                                <w:sz w:val="18"/>
                              </w:rPr>
                              <w:t> </w:t>
                            </w:r>
                            <w:r>
                              <w:rPr>
                                <w:color w:val="231F20"/>
                                <w:spacing w:val="-2"/>
                                <w:sz w:val="18"/>
                              </w:rPr>
                              <w:t>899,1</w:t>
                            </w:r>
                          </w:p>
                        </w:tc>
                        <w:tc>
                          <w:tcPr>
                            <w:tcW w:w="1098" w:type="dxa"/>
                          </w:tcPr>
                          <w:p>
                            <w:pPr>
                              <w:pStyle w:val="TableParagraph"/>
                              <w:spacing w:line="187" w:lineRule="exact" w:before="64"/>
                              <w:ind w:left="99" w:right="99"/>
                              <w:jc w:val="center"/>
                              <w:rPr>
                                <w:sz w:val="18"/>
                              </w:rPr>
                            </w:pPr>
                            <w:r>
                              <w:rPr>
                                <w:color w:val="231F20"/>
                                <w:sz w:val="18"/>
                              </w:rPr>
                              <w:t>49</w:t>
                            </w:r>
                            <w:r>
                              <w:rPr>
                                <w:color w:val="231F20"/>
                                <w:spacing w:val="-1"/>
                                <w:sz w:val="18"/>
                              </w:rPr>
                              <w:t> </w:t>
                            </w:r>
                            <w:r>
                              <w:rPr>
                                <w:color w:val="231F20"/>
                                <w:spacing w:val="-2"/>
                                <w:sz w:val="18"/>
                              </w:rPr>
                              <w:t>649,3</w:t>
                            </w:r>
                          </w:p>
                        </w:tc>
                        <w:tc>
                          <w:tcPr>
                            <w:tcW w:w="1098" w:type="dxa"/>
                          </w:tcPr>
                          <w:p>
                            <w:pPr>
                              <w:pStyle w:val="TableParagraph"/>
                              <w:spacing w:before="30"/>
                              <w:ind w:left="99" w:right="101"/>
                              <w:jc w:val="center"/>
                              <w:rPr>
                                <w:sz w:val="18"/>
                              </w:rPr>
                            </w:pPr>
                            <w:r>
                              <w:rPr>
                                <w:color w:val="231F20"/>
                                <w:sz w:val="18"/>
                              </w:rPr>
                              <w:t>24</w:t>
                            </w:r>
                            <w:r>
                              <w:rPr>
                                <w:color w:val="231F20"/>
                                <w:spacing w:val="-2"/>
                                <w:sz w:val="18"/>
                              </w:rPr>
                              <w:t> 148,8</w:t>
                            </w:r>
                          </w:p>
                        </w:tc>
                        <w:tc>
                          <w:tcPr>
                            <w:tcW w:w="950" w:type="dxa"/>
                          </w:tcPr>
                          <w:p>
                            <w:pPr>
                              <w:pStyle w:val="TableParagraph"/>
                              <w:spacing w:line="187" w:lineRule="exact" w:before="64"/>
                              <w:ind w:left="143" w:right="2"/>
                              <w:jc w:val="center"/>
                              <w:rPr>
                                <w:sz w:val="18"/>
                              </w:rPr>
                            </w:pPr>
                            <w:r>
                              <w:rPr>
                                <w:color w:val="231F20"/>
                                <w:sz w:val="18"/>
                              </w:rPr>
                              <w:t>23</w:t>
                            </w:r>
                            <w:r>
                              <w:rPr>
                                <w:color w:val="231F20"/>
                                <w:spacing w:val="-2"/>
                                <w:sz w:val="18"/>
                              </w:rPr>
                              <w:t> 929,1</w:t>
                            </w:r>
                          </w:p>
                        </w:tc>
                      </w:tr>
                    </w:tbl>
                    <w:p>
                      <w:pPr>
                        <w:pStyle w:val="BodyText"/>
                      </w:pPr>
                    </w:p>
                  </w:txbxContent>
                </v:textbox>
                <w10:wrap type="none"/>
              </v:shape>
            </w:pict>
          </mc:Fallback>
        </mc:AlternateContent>
      </w:r>
      <w:r>
        <w:rPr>
          <w:color w:val="231F20"/>
          <w:spacing w:val="-2"/>
          <w:sz w:val="18"/>
        </w:rPr>
        <w:t>Construcciones</w:t>
      </w:r>
      <w:r>
        <w:rPr>
          <w:color w:val="231F20"/>
          <w:spacing w:val="15"/>
          <w:sz w:val="18"/>
        </w:rPr>
        <w:t> </w:t>
      </w:r>
      <w:r>
        <w:rPr>
          <w:color w:val="231F20"/>
          <w:spacing w:val="-2"/>
          <w:sz w:val="18"/>
        </w:rPr>
        <w:t>modulares</w:t>
      </w:r>
      <w:r>
        <w:rPr>
          <w:color w:val="231F20"/>
          <w:sz w:val="18"/>
        </w:rPr>
        <w:tab/>
      </w:r>
      <w:r>
        <w:rPr>
          <w:color w:val="231F20"/>
          <w:spacing w:val="-5"/>
          <w:position w:val="1"/>
          <w:sz w:val="18"/>
        </w:rPr>
        <w:t>m</w:t>
      </w:r>
      <w:r>
        <w:rPr>
          <w:color w:val="231F20"/>
          <w:spacing w:val="-5"/>
          <w:position w:val="1"/>
          <w:sz w:val="18"/>
          <w:vertAlign w:val="superscript"/>
        </w:rPr>
        <w:t>2</w:t>
      </w:r>
    </w:p>
    <w:p>
      <w:pPr>
        <w:tabs>
          <w:tab w:pos="6060" w:val="left" w:leader="none"/>
        </w:tabs>
        <w:spacing w:before="90"/>
        <w:ind w:left="152" w:right="0" w:firstLine="0"/>
        <w:jc w:val="left"/>
        <w:rPr>
          <w:sz w:val="18"/>
        </w:rPr>
      </w:pPr>
      <w:r>
        <w:rPr>
          <w:color w:val="231F20"/>
          <w:sz w:val="18"/>
        </w:rPr>
        <w:t>Paneles</w:t>
      </w:r>
      <w:r>
        <w:rPr>
          <w:color w:val="231F20"/>
          <w:spacing w:val="-4"/>
          <w:sz w:val="18"/>
        </w:rPr>
        <w:t> </w:t>
      </w:r>
      <w:r>
        <w:rPr>
          <w:color w:val="231F20"/>
          <w:sz w:val="18"/>
        </w:rPr>
        <w:t>para</w:t>
      </w:r>
      <w:r>
        <w:rPr>
          <w:color w:val="231F20"/>
          <w:spacing w:val="-4"/>
          <w:sz w:val="18"/>
        </w:rPr>
        <w:t> </w:t>
      </w:r>
      <w:r>
        <w:rPr>
          <w:color w:val="231F20"/>
          <w:sz w:val="18"/>
        </w:rPr>
        <w:t>la</w:t>
      </w:r>
      <w:r>
        <w:rPr>
          <w:color w:val="231F20"/>
          <w:spacing w:val="-4"/>
          <w:sz w:val="18"/>
        </w:rPr>
        <w:t> </w:t>
      </w:r>
      <w:r>
        <w:rPr>
          <w:color w:val="231F20"/>
          <w:spacing w:val="-2"/>
          <w:sz w:val="18"/>
        </w:rPr>
        <w:t>construcción</w:t>
      </w:r>
      <w:r>
        <w:rPr>
          <w:color w:val="231F20"/>
          <w:sz w:val="18"/>
        </w:rPr>
        <w:tab/>
      </w:r>
      <w:r>
        <w:rPr>
          <w:color w:val="231F20"/>
          <w:spacing w:val="-5"/>
          <w:position w:val="1"/>
          <w:sz w:val="18"/>
        </w:rPr>
        <w:t>m</w:t>
      </w:r>
      <w:r>
        <w:rPr>
          <w:color w:val="231F20"/>
          <w:spacing w:val="-5"/>
          <w:position w:val="1"/>
          <w:sz w:val="18"/>
          <w:vertAlign w:val="superscript"/>
        </w:rPr>
        <w:t>2</w:t>
      </w:r>
    </w:p>
    <w:p>
      <w:pPr>
        <w:pStyle w:val="BodyText"/>
        <w:spacing w:before="3"/>
        <w:rPr>
          <w:sz w:val="6"/>
        </w:r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36"/>
        <w:gridCol w:w="1373"/>
        <w:gridCol w:w="1202"/>
        <w:gridCol w:w="1096"/>
        <w:gridCol w:w="1097"/>
        <w:gridCol w:w="876"/>
      </w:tblGrid>
      <w:tr>
        <w:trPr>
          <w:trHeight w:val="234" w:hRule="atLeast"/>
        </w:trPr>
        <w:tc>
          <w:tcPr>
            <w:tcW w:w="5136" w:type="dxa"/>
          </w:tcPr>
          <w:p>
            <w:pPr>
              <w:pStyle w:val="TableParagraph"/>
              <w:spacing w:line="187" w:lineRule="exact" w:before="27"/>
              <w:ind w:left="50"/>
              <w:jc w:val="left"/>
              <w:rPr>
                <w:sz w:val="18"/>
              </w:rPr>
            </w:pPr>
            <w:r>
              <w:rPr>
                <w:color w:val="231F20"/>
                <w:sz w:val="18"/>
              </w:rPr>
              <w:t>Remolques</w:t>
            </w:r>
            <w:r>
              <w:rPr>
                <w:color w:val="231F20"/>
                <w:spacing w:val="-8"/>
                <w:sz w:val="18"/>
              </w:rPr>
              <w:t> </w:t>
            </w:r>
            <w:r>
              <w:rPr>
                <w:color w:val="231F20"/>
                <w:spacing w:val="-2"/>
                <w:sz w:val="18"/>
              </w:rPr>
              <w:t>agrícolas</w:t>
            </w:r>
          </w:p>
        </w:tc>
        <w:tc>
          <w:tcPr>
            <w:tcW w:w="1373" w:type="dxa"/>
          </w:tcPr>
          <w:p>
            <w:pPr>
              <w:pStyle w:val="TableParagraph"/>
              <w:spacing w:line="187" w:lineRule="exact" w:before="27"/>
              <w:ind w:right="375"/>
              <w:rPr>
                <w:sz w:val="18"/>
              </w:rPr>
            </w:pPr>
            <w:r>
              <w:rPr>
                <w:color w:val="231F20"/>
                <w:spacing w:val="-10"/>
                <w:sz w:val="18"/>
              </w:rPr>
              <w:t>U</w:t>
            </w:r>
          </w:p>
        </w:tc>
        <w:tc>
          <w:tcPr>
            <w:tcW w:w="1202" w:type="dxa"/>
          </w:tcPr>
          <w:p>
            <w:pPr>
              <w:pStyle w:val="TableParagraph"/>
              <w:spacing w:line="187" w:lineRule="exact" w:before="27"/>
              <w:ind w:right="269"/>
              <w:rPr>
                <w:sz w:val="18"/>
              </w:rPr>
            </w:pPr>
            <w:r>
              <w:rPr>
                <w:color w:val="231F20"/>
                <w:spacing w:val="-5"/>
                <w:sz w:val="18"/>
              </w:rPr>
              <w:t>216</w:t>
            </w:r>
          </w:p>
        </w:tc>
        <w:tc>
          <w:tcPr>
            <w:tcW w:w="1096" w:type="dxa"/>
          </w:tcPr>
          <w:p>
            <w:pPr>
              <w:pStyle w:val="TableParagraph"/>
              <w:spacing w:line="187" w:lineRule="exact" w:before="27"/>
              <w:ind w:right="268"/>
              <w:rPr>
                <w:sz w:val="18"/>
              </w:rPr>
            </w:pPr>
            <w:r>
              <w:rPr>
                <w:color w:val="231F20"/>
                <w:spacing w:val="-5"/>
                <w:sz w:val="18"/>
              </w:rPr>
              <w:t>35</w:t>
            </w:r>
          </w:p>
        </w:tc>
        <w:tc>
          <w:tcPr>
            <w:tcW w:w="1097" w:type="dxa"/>
          </w:tcPr>
          <w:p>
            <w:pPr>
              <w:pStyle w:val="TableParagraph"/>
              <w:spacing w:line="201" w:lineRule="exact" w:before="0"/>
              <w:ind w:right="267"/>
              <w:rPr>
                <w:sz w:val="18"/>
              </w:rPr>
            </w:pPr>
            <w:r>
              <w:rPr>
                <w:color w:val="231F20"/>
                <w:spacing w:val="-10"/>
                <w:sz w:val="18"/>
              </w:rPr>
              <w:t>1</w:t>
            </w:r>
          </w:p>
        </w:tc>
        <w:tc>
          <w:tcPr>
            <w:tcW w:w="876" w:type="dxa"/>
          </w:tcPr>
          <w:p>
            <w:pPr>
              <w:pStyle w:val="TableParagraph"/>
              <w:spacing w:line="187" w:lineRule="exact" w:before="27"/>
              <w:ind w:right="46"/>
              <w:rPr>
                <w:sz w:val="18"/>
              </w:rPr>
            </w:pPr>
            <w:r>
              <w:rPr>
                <w:color w:val="231F20"/>
                <w:spacing w:val="-10"/>
                <w:sz w:val="18"/>
              </w:rPr>
              <w:t>9</w:t>
            </w:r>
          </w:p>
        </w:tc>
      </w:tr>
      <w:tr>
        <w:trPr>
          <w:trHeight w:val="362" w:hRule="atLeast"/>
        </w:trPr>
        <w:tc>
          <w:tcPr>
            <w:tcW w:w="5136" w:type="dxa"/>
          </w:tcPr>
          <w:p>
            <w:pPr>
              <w:pStyle w:val="TableParagraph"/>
              <w:spacing w:line="187" w:lineRule="exact" w:before="155"/>
              <w:ind w:left="49"/>
              <w:jc w:val="left"/>
              <w:rPr>
                <w:b/>
                <w:sz w:val="18"/>
              </w:rPr>
            </w:pPr>
            <w:r>
              <w:rPr>
                <w:b/>
                <w:color w:val="231F20"/>
                <w:sz w:val="18"/>
              </w:rPr>
              <w:t>Fabricación</w:t>
            </w:r>
            <w:r>
              <w:rPr>
                <w:b/>
                <w:color w:val="231F20"/>
                <w:spacing w:val="-3"/>
                <w:sz w:val="18"/>
              </w:rPr>
              <w:t> </w:t>
            </w:r>
            <w:r>
              <w:rPr>
                <w:b/>
                <w:color w:val="231F20"/>
                <w:sz w:val="18"/>
              </w:rPr>
              <w:t>de</w:t>
            </w:r>
            <w:r>
              <w:rPr>
                <w:b/>
                <w:color w:val="231F20"/>
                <w:spacing w:val="-2"/>
                <w:sz w:val="18"/>
              </w:rPr>
              <w:t> </w:t>
            </w:r>
            <w:r>
              <w:rPr>
                <w:b/>
                <w:color w:val="231F20"/>
                <w:sz w:val="18"/>
              </w:rPr>
              <w:t>maquinarias</w:t>
            </w:r>
            <w:r>
              <w:rPr>
                <w:b/>
                <w:color w:val="231F20"/>
                <w:spacing w:val="-2"/>
                <w:sz w:val="18"/>
              </w:rPr>
              <w:t> </w:t>
            </w:r>
            <w:r>
              <w:rPr>
                <w:b/>
                <w:color w:val="231F20"/>
                <w:sz w:val="18"/>
              </w:rPr>
              <w:t>y</w:t>
            </w:r>
            <w:r>
              <w:rPr>
                <w:b/>
                <w:color w:val="231F20"/>
                <w:spacing w:val="46"/>
                <w:sz w:val="18"/>
              </w:rPr>
              <w:t> </w:t>
            </w:r>
            <w:r>
              <w:rPr>
                <w:b/>
                <w:color w:val="231F20"/>
                <w:spacing w:val="-2"/>
                <w:sz w:val="18"/>
              </w:rPr>
              <w:t>equipos</w:t>
            </w:r>
          </w:p>
        </w:tc>
        <w:tc>
          <w:tcPr>
            <w:tcW w:w="1373" w:type="dxa"/>
          </w:tcPr>
          <w:p>
            <w:pPr>
              <w:pStyle w:val="TableParagraph"/>
              <w:spacing w:before="0"/>
              <w:jc w:val="left"/>
              <w:rPr>
                <w:rFonts w:ascii="Times New Roman"/>
                <w:sz w:val="18"/>
              </w:rPr>
            </w:pPr>
          </w:p>
        </w:tc>
        <w:tc>
          <w:tcPr>
            <w:tcW w:w="1202" w:type="dxa"/>
          </w:tcPr>
          <w:p>
            <w:pPr>
              <w:pStyle w:val="TableParagraph"/>
              <w:spacing w:before="0"/>
              <w:jc w:val="left"/>
              <w:rPr>
                <w:rFonts w:ascii="Times New Roman"/>
                <w:sz w:val="18"/>
              </w:rPr>
            </w:pPr>
          </w:p>
        </w:tc>
        <w:tc>
          <w:tcPr>
            <w:tcW w:w="1096" w:type="dxa"/>
          </w:tcPr>
          <w:p>
            <w:pPr>
              <w:pStyle w:val="TableParagraph"/>
              <w:spacing w:before="0"/>
              <w:jc w:val="left"/>
              <w:rPr>
                <w:rFonts w:ascii="Times New Roman"/>
                <w:sz w:val="18"/>
              </w:rPr>
            </w:pPr>
          </w:p>
        </w:tc>
        <w:tc>
          <w:tcPr>
            <w:tcW w:w="1097" w:type="dxa"/>
          </w:tcPr>
          <w:p>
            <w:pPr>
              <w:pStyle w:val="TableParagraph"/>
              <w:spacing w:before="0"/>
              <w:jc w:val="left"/>
              <w:rPr>
                <w:rFonts w:ascii="Times New Roman"/>
                <w:sz w:val="18"/>
              </w:rPr>
            </w:pPr>
          </w:p>
        </w:tc>
        <w:tc>
          <w:tcPr>
            <w:tcW w:w="876" w:type="dxa"/>
          </w:tcPr>
          <w:p>
            <w:pPr>
              <w:pStyle w:val="TableParagraph"/>
              <w:spacing w:before="0"/>
              <w:jc w:val="left"/>
              <w:rPr>
                <w:rFonts w:ascii="Times New Roman"/>
                <w:sz w:val="18"/>
              </w:rPr>
            </w:pPr>
          </w:p>
        </w:tc>
      </w:tr>
      <w:tr>
        <w:trPr>
          <w:trHeight w:val="480" w:hRule="atLeast"/>
        </w:trPr>
        <w:tc>
          <w:tcPr>
            <w:tcW w:w="5136" w:type="dxa"/>
          </w:tcPr>
          <w:p>
            <w:pPr>
              <w:pStyle w:val="TableParagraph"/>
              <w:spacing w:before="13"/>
              <w:jc w:val="left"/>
              <w:rPr>
                <w:sz w:val="18"/>
              </w:rPr>
            </w:pPr>
          </w:p>
          <w:p>
            <w:pPr>
              <w:pStyle w:val="TableParagraph"/>
              <w:spacing w:before="0"/>
              <w:ind w:left="49"/>
              <w:jc w:val="left"/>
              <w:rPr>
                <w:sz w:val="18"/>
              </w:rPr>
            </w:pPr>
            <w:r>
              <w:rPr>
                <w:color w:val="231F20"/>
                <w:sz w:val="18"/>
              </w:rPr>
              <w:t>Equipos</w:t>
            </w:r>
            <w:r>
              <w:rPr>
                <w:color w:val="231F20"/>
                <w:spacing w:val="-6"/>
                <w:sz w:val="18"/>
              </w:rPr>
              <w:t> </w:t>
            </w:r>
            <w:r>
              <w:rPr>
                <w:color w:val="231F20"/>
                <w:sz w:val="18"/>
              </w:rPr>
              <w:t>industriales</w:t>
            </w:r>
            <w:r>
              <w:rPr>
                <w:color w:val="231F20"/>
                <w:spacing w:val="-5"/>
                <w:sz w:val="18"/>
              </w:rPr>
              <w:t> </w:t>
            </w:r>
            <w:r>
              <w:rPr>
                <w:color w:val="231F20"/>
                <w:sz w:val="18"/>
              </w:rPr>
              <w:t>de</w:t>
            </w:r>
            <w:r>
              <w:rPr>
                <w:color w:val="231F20"/>
                <w:spacing w:val="-6"/>
                <w:sz w:val="18"/>
              </w:rPr>
              <w:t> </w:t>
            </w:r>
            <w:r>
              <w:rPr>
                <w:color w:val="231F20"/>
                <w:sz w:val="18"/>
              </w:rPr>
              <w:t>aire</w:t>
            </w:r>
            <w:r>
              <w:rPr>
                <w:color w:val="231F20"/>
                <w:spacing w:val="-6"/>
                <w:sz w:val="18"/>
              </w:rPr>
              <w:t> </w:t>
            </w:r>
            <w:r>
              <w:rPr>
                <w:color w:val="231F20"/>
                <w:spacing w:val="-2"/>
                <w:sz w:val="18"/>
              </w:rPr>
              <w:t>acondicionado</w:t>
            </w:r>
          </w:p>
        </w:tc>
        <w:tc>
          <w:tcPr>
            <w:tcW w:w="1373" w:type="dxa"/>
          </w:tcPr>
          <w:p>
            <w:pPr>
              <w:pStyle w:val="TableParagraph"/>
              <w:spacing w:before="13"/>
              <w:jc w:val="left"/>
              <w:rPr>
                <w:sz w:val="18"/>
              </w:rPr>
            </w:pPr>
          </w:p>
          <w:p>
            <w:pPr>
              <w:pStyle w:val="TableParagraph"/>
              <w:spacing w:before="0"/>
              <w:ind w:right="376"/>
              <w:rPr>
                <w:sz w:val="18"/>
              </w:rPr>
            </w:pPr>
            <w:r>
              <w:rPr>
                <w:color w:val="231F20"/>
                <w:spacing w:val="-10"/>
                <w:sz w:val="18"/>
              </w:rPr>
              <w:t>U</w:t>
            </w:r>
          </w:p>
        </w:tc>
        <w:tc>
          <w:tcPr>
            <w:tcW w:w="1202" w:type="dxa"/>
          </w:tcPr>
          <w:p>
            <w:pPr>
              <w:pStyle w:val="TableParagraph"/>
              <w:spacing w:before="13"/>
              <w:jc w:val="left"/>
              <w:rPr>
                <w:sz w:val="18"/>
              </w:rPr>
            </w:pPr>
          </w:p>
          <w:p>
            <w:pPr>
              <w:pStyle w:val="TableParagraph"/>
              <w:spacing w:before="0"/>
              <w:ind w:right="269"/>
              <w:rPr>
                <w:sz w:val="18"/>
              </w:rPr>
            </w:pPr>
            <w:r>
              <w:rPr>
                <w:color w:val="231F20"/>
                <w:spacing w:val="-5"/>
                <w:sz w:val="18"/>
              </w:rPr>
              <w:t>19</w:t>
            </w:r>
          </w:p>
        </w:tc>
        <w:tc>
          <w:tcPr>
            <w:tcW w:w="1096" w:type="dxa"/>
          </w:tcPr>
          <w:p>
            <w:pPr>
              <w:pStyle w:val="TableParagraph"/>
              <w:spacing w:before="13"/>
              <w:jc w:val="left"/>
              <w:rPr>
                <w:sz w:val="18"/>
              </w:rPr>
            </w:pPr>
          </w:p>
          <w:p>
            <w:pPr>
              <w:pStyle w:val="TableParagraph"/>
              <w:spacing w:before="0"/>
              <w:ind w:right="269"/>
              <w:rPr>
                <w:sz w:val="18"/>
              </w:rPr>
            </w:pPr>
            <w:r>
              <w:rPr>
                <w:color w:val="231F20"/>
                <w:spacing w:val="-5"/>
                <w:sz w:val="18"/>
              </w:rPr>
              <w:t>162</w:t>
            </w:r>
          </w:p>
        </w:tc>
        <w:tc>
          <w:tcPr>
            <w:tcW w:w="1097" w:type="dxa"/>
          </w:tcPr>
          <w:p>
            <w:pPr>
              <w:pStyle w:val="TableParagraph"/>
              <w:spacing w:before="13"/>
              <w:jc w:val="left"/>
              <w:rPr>
                <w:sz w:val="18"/>
              </w:rPr>
            </w:pPr>
          </w:p>
          <w:p>
            <w:pPr>
              <w:pStyle w:val="TableParagraph"/>
              <w:spacing w:before="0"/>
              <w:ind w:right="318"/>
              <w:rPr>
                <w:sz w:val="18"/>
              </w:rPr>
            </w:pPr>
            <w:r>
              <w:rPr>
                <w:color w:val="231F20"/>
                <w:spacing w:val="-10"/>
                <w:sz w:val="18"/>
              </w:rPr>
              <w:t>-</w:t>
            </w:r>
          </w:p>
        </w:tc>
        <w:tc>
          <w:tcPr>
            <w:tcW w:w="876" w:type="dxa"/>
          </w:tcPr>
          <w:p>
            <w:pPr>
              <w:pStyle w:val="TableParagraph"/>
              <w:spacing w:before="13"/>
              <w:jc w:val="left"/>
              <w:rPr>
                <w:sz w:val="18"/>
              </w:rPr>
            </w:pPr>
          </w:p>
          <w:p>
            <w:pPr>
              <w:pStyle w:val="TableParagraph"/>
              <w:spacing w:before="0"/>
              <w:ind w:right="48"/>
              <w:rPr>
                <w:sz w:val="18"/>
              </w:rPr>
            </w:pPr>
            <w:r>
              <w:rPr>
                <w:color w:val="231F20"/>
                <w:spacing w:val="-5"/>
                <w:sz w:val="18"/>
              </w:rPr>
              <w:t>15</w:t>
            </w:r>
          </w:p>
        </w:tc>
      </w:tr>
      <w:tr>
        <w:trPr>
          <w:trHeight w:val="307" w:hRule="atLeast"/>
        </w:trPr>
        <w:tc>
          <w:tcPr>
            <w:tcW w:w="5136" w:type="dxa"/>
          </w:tcPr>
          <w:p>
            <w:pPr>
              <w:pStyle w:val="TableParagraph"/>
              <w:spacing w:before="47"/>
              <w:ind w:left="49"/>
              <w:jc w:val="left"/>
              <w:rPr>
                <w:sz w:val="18"/>
              </w:rPr>
            </w:pPr>
            <w:r>
              <w:rPr>
                <w:color w:val="231F20"/>
                <w:sz w:val="18"/>
              </w:rPr>
              <w:t>Cocinas</w:t>
            </w:r>
            <w:r>
              <w:rPr>
                <w:color w:val="231F20"/>
                <w:spacing w:val="-4"/>
                <w:sz w:val="18"/>
              </w:rPr>
              <w:t> </w:t>
            </w:r>
            <w:r>
              <w:rPr>
                <w:color w:val="231F20"/>
                <w:sz w:val="18"/>
              </w:rPr>
              <w:t>de</w:t>
            </w:r>
            <w:r>
              <w:rPr>
                <w:color w:val="231F20"/>
                <w:spacing w:val="-3"/>
                <w:sz w:val="18"/>
              </w:rPr>
              <w:t> </w:t>
            </w:r>
            <w:r>
              <w:rPr>
                <w:color w:val="231F20"/>
                <w:sz w:val="18"/>
              </w:rPr>
              <w:t>gas</w:t>
            </w:r>
            <w:r>
              <w:rPr>
                <w:color w:val="231F20"/>
                <w:spacing w:val="-3"/>
                <w:sz w:val="18"/>
              </w:rPr>
              <w:t> </w:t>
            </w:r>
            <w:r>
              <w:rPr>
                <w:color w:val="231F20"/>
                <w:spacing w:val="-2"/>
                <w:sz w:val="18"/>
              </w:rPr>
              <w:t>industriales</w:t>
            </w:r>
          </w:p>
        </w:tc>
        <w:tc>
          <w:tcPr>
            <w:tcW w:w="1373" w:type="dxa"/>
          </w:tcPr>
          <w:p>
            <w:pPr>
              <w:pStyle w:val="TableParagraph"/>
              <w:spacing w:before="47"/>
              <w:ind w:right="375"/>
              <w:rPr>
                <w:sz w:val="18"/>
              </w:rPr>
            </w:pPr>
            <w:r>
              <w:rPr>
                <w:color w:val="231F20"/>
                <w:spacing w:val="-10"/>
                <w:sz w:val="18"/>
              </w:rPr>
              <w:t>U</w:t>
            </w:r>
          </w:p>
        </w:tc>
        <w:tc>
          <w:tcPr>
            <w:tcW w:w="1202" w:type="dxa"/>
          </w:tcPr>
          <w:p>
            <w:pPr>
              <w:pStyle w:val="TableParagraph"/>
              <w:spacing w:before="47"/>
              <w:ind w:right="318"/>
              <w:rPr>
                <w:sz w:val="18"/>
              </w:rPr>
            </w:pPr>
            <w:r>
              <w:rPr>
                <w:color w:val="231F20"/>
                <w:spacing w:val="-10"/>
                <w:sz w:val="18"/>
              </w:rPr>
              <w:t>-</w:t>
            </w:r>
          </w:p>
        </w:tc>
        <w:tc>
          <w:tcPr>
            <w:tcW w:w="1096" w:type="dxa"/>
          </w:tcPr>
          <w:p>
            <w:pPr>
              <w:pStyle w:val="TableParagraph"/>
              <w:spacing w:before="47"/>
              <w:ind w:right="268"/>
              <w:rPr>
                <w:sz w:val="18"/>
              </w:rPr>
            </w:pPr>
            <w:r>
              <w:rPr>
                <w:color w:val="231F20"/>
                <w:spacing w:val="-5"/>
                <w:sz w:val="18"/>
              </w:rPr>
              <w:t>70</w:t>
            </w:r>
          </w:p>
        </w:tc>
        <w:tc>
          <w:tcPr>
            <w:tcW w:w="1097" w:type="dxa"/>
          </w:tcPr>
          <w:p>
            <w:pPr>
              <w:pStyle w:val="TableParagraph"/>
              <w:spacing w:before="47"/>
              <w:ind w:right="269"/>
              <w:rPr>
                <w:sz w:val="18"/>
              </w:rPr>
            </w:pPr>
            <w:r>
              <w:rPr>
                <w:color w:val="231F20"/>
                <w:spacing w:val="-5"/>
                <w:sz w:val="18"/>
              </w:rPr>
              <w:t>174</w:t>
            </w:r>
          </w:p>
        </w:tc>
        <w:tc>
          <w:tcPr>
            <w:tcW w:w="876" w:type="dxa"/>
          </w:tcPr>
          <w:p>
            <w:pPr>
              <w:pStyle w:val="TableParagraph"/>
              <w:spacing w:before="47"/>
              <w:ind w:right="47"/>
              <w:rPr>
                <w:sz w:val="18"/>
              </w:rPr>
            </w:pPr>
            <w:r>
              <w:rPr>
                <w:color w:val="231F20"/>
                <w:spacing w:val="-5"/>
                <w:sz w:val="18"/>
              </w:rPr>
              <w:t>82</w:t>
            </w:r>
          </w:p>
        </w:tc>
      </w:tr>
      <w:tr>
        <w:trPr>
          <w:trHeight w:val="307" w:hRule="atLeast"/>
        </w:trPr>
        <w:tc>
          <w:tcPr>
            <w:tcW w:w="5136" w:type="dxa"/>
          </w:tcPr>
          <w:p>
            <w:pPr>
              <w:pStyle w:val="TableParagraph"/>
              <w:spacing w:before="47"/>
              <w:ind w:left="49"/>
              <w:jc w:val="left"/>
              <w:rPr>
                <w:sz w:val="18"/>
              </w:rPr>
            </w:pPr>
            <w:r>
              <w:rPr>
                <w:color w:val="231F20"/>
                <w:sz w:val="18"/>
              </w:rPr>
              <w:t>Bombas</w:t>
            </w:r>
            <w:r>
              <w:rPr>
                <w:color w:val="231F20"/>
                <w:spacing w:val="-5"/>
                <w:sz w:val="18"/>
              </w:rPr>
              <w:t> </w:t>
            </w:r>
            <w:r>
              <w:rPr>
                <w:color w:val="231F20"/>
                <w:sz w:val="18"/>
              </w:rPr>
              <w:t>para</w:t>
            </w:r>
            <w:r>
              <w:rPr>
                <w:color w:val="231F20"/>
                <w:spacing w:val="-4"/>
                <w:sz w:val="18"/>
              </w:rPr>
              <w:t> agua</w:t>
            </w:r>
          </w:p>
        </w:tc>
        <w:tc>
          <w:tcPr>
            <w:tcW w:w="1373" w:type="dxa"/>
          </w:tcPr>
          <w:p>
            <w:pPr>
              <w:pStyle w:val="TableParagraph"/>
              <w:spacing w:before="47"/>
              <w:ind w:right="375"/>
              <w:rPr>
                <w:sz w:val="18"/>
              </w:rPr>
            </w:pPr>
            <w:r>
              <w:rPr>
                <w:color w:val="231F20"/>
                <w:spacing w:val="-10"/>
                <w:sz w:val="18"/>
              </w:rPr>
              <w:t>U</w:t>
            </w:r>
          </w:p>
        </w:tc>
        <w:tc>
          <w:tcPr>
            <w:tcW w:w="1202" w:type="dxa"/>
          </w:tcPr>
          <w:p>
            <w:pPr>
              <w:pStyle w:val="TableParagraph"/>
              <w:spacing w:before="47"/>
              <w:ind w:right="269"/>
              <w:rPr>
                <w:sz w:val="18"/>
              </w:rPr>
            </w:pPr>
            <w:r>
              <w:rPr>
                <w:color w:val="231F20"/>
                <w:spacing w:val="-5"/>
                <w:sz w:val="18"/>
              </w:rPr>
              <w:t>744</w:t>
            </w:r>
          </w:p>
        </w:tc>
        <w:tc>
          <w:tcPr>
            <w:tcW w:w="1096" w:type="dxa"/>
          </w:tcPr>
          <w:p>
            <w:pPr>
              <w:pStyle w:val="TableParagraph"/>
              <w:spacing w:before="47"/>
              <w:ind w:right="269"/>
              <w:rPr>
                <w:sz w:val="18"/>
              </w:rPr>
            </w:pPr>
            <w:r>
              <w:rPr>
                <w:color w:val="231F20"/>
                <w:spacing w:val="-5"/>
                <w:sz w:val="18"/>
              </w:rPr>
              <w:t>846</w:t>
            </w:r>
          </w:p>
        </w:tc>
        <w:tc>
          <w:tcPr>
            <w:tcW w:w="1097" w:type="dxa"/>
          </w:tcPr>
          <w:p>
            <w:pPr>
              <w:pStyle w:val="TableParagraph"/>
              <w:spacing w:before="47"/>
              <w:ind w:right="270"/>
              <w:rPr>
                <w:sz w:val="18"/>
              </w:rPr>
            </w:pPr>
            <w:r>
              <w:rPr>
                <w:color w:val="231F20"/>
                <w:sz w:val="18"/>
              </w:rPr>
              <w:t>1</w:t>
            </w:r>
            <w:r>
              <w:rPr>
                <w:color w:val="231F20"/>
                <w:spacing w:val="-1"/>
                <w:sz w:val="18"/>
              </w:rPr>
              <w:t> </w:t>
            </w:r>
            <w:r>
              <w:rPr>
                <w:color w:val="231F20"/>
                <w:spacing w:val="-5"/>
                <w:sz w:val="18"/>
              </w:rPr>
              <w:t>094</w:t>
            </w:r>
          </w:p>
        </w:tc>
        <w:tc>
          <w:tcPr>
            <w:tcW w:w="876" w:type="dxa"/>
          </w:tcPr>
          <w:p>
            <w:pPr>
              <w:pStyle w:val="TableParagraph"/>
              <w:spacing w:before="47"/>
              <w:ind w:right="97"/>
              <w:rPr>
                <w:sz w:val="18"/>
              </w:rPr>
            </w:pPr>
            <w:r>
              <w:rPr>
                <w:color w:val="231F20"/>
                <w:spacing w:val="-10"/>
                <w:sz w:val="18"/>
              </w:rPr>
              <w:t>-</w:t>
            </w:r>
          </w:p>
        </w:tc>
      </w:tr>
      <w:tr>
        <w:trPr>
          <w:trHeight w:val="307" w:hRule="atLeast"/>
        </w:trPr>
        <w:tc>
          <w:tcPr>
            <w:tcW w:w="5136" w:type="dxa"/>
          </w:tcPr>
          <w:p>
            <w:pPr>
              <w:pStyle w:val="TableParagraph"/>
              <w:spacing w:before="47"/>
              <w:ind w:left="49"/>
              <w:jc w:val="left"/>
              <w:rPr>
                <w:sz w:val="18"/>
              </w:rPr>
            </w:pPr>
            <w:r>
              <w:rPr>
                <w:color w:val="231F20"/>
                <w:sz w:val="18"/>
              </w:rPr>
              <w:t>Bebederos</w:t>
            </w:r>
            <w:r>
              <w:rPr>
                <w:color w:val="231F20"/>
                <w:spacing w:val="-5"/>
                <w:sz w:val="18"/>
              </w:rPr>
              <w:t> </w:t>
            </w:r>
            <w:r>
              <w:rPr>
                <w:color w:val="231F20"/>
                <w:sz w:val="18"/>
              </w:rPr>
              <w:t>de</w:t>
            </w:r>
            <w:r>
              <w:rPr>
                <w:color w:val="231F20"/>
                <w:spacing w:val="-5"/>
                <w:sz w:val="18"/>
              </w:rPr>
              <w:t> </w:t>
            </w:r>
            <w:r>
              <w:rPr>
                <w:color w:val="231F20"/>
                <w:spacing w:val="-4"/>
                <w:sz w:val="18"/>
              </w:rPr>
              <w:t>agua</w:t>
            </w:r>
          </w:p>
        </w:tc>
        <w:tc>
          <w:tcPr>
            <w:tcW w:w="1373" w:type="dxa"/>
          </w:tcPr>
          <w:p>
            <w:pPr>
              <w:pStyle w:val="TableParagraph"/>
              <w:spacing w:before="47"/>
              <w:ind w:right="375"/>
              <w:rPr>
                <w:sz w:val="18"/>
              </w:rPr>
            </w:pPr>
            <w:r>
              <w:rPr>
                <w:color w:val="231F20"/>
                <w:spacing w:val="-10"/>
                <w:sz w:val="18"/>
              </w:rPr>
              <w:t>U</w:t>
            </w:r>
          </w:p>
        </w:tc>
        <w:tc>
          <w:tcPr>
            <w:tcW w:w="1202" w:type="dxa"/>
          </w:tcPr>
          <w:p>
            <w:pPr>
              <w:pStyle w:val="TableParagraph"/>
              <w:spacing w:before="47"/>
              <w:ind w:right="270"/>
              <w:rPr>
                <w:sz w:val="18"/>
              </w:rPr>
            </w:pPr>
            <w:r>
              <w:rPr>
                <w:color w:val="231F20"/>
                <w:sz w:val="18"/>
              </w:rPr>
              <w:t>1</w:t>
            </w:r>
            <w:r>
              <w:rPr>
                <w:color w:val="231F20"/>
                <w:spacing w:val="-1"/>
                <w:sz w:val="18"/>
              </w:rPr>
              <w:t> </w:t>
            </w:r>
            <w:r>
              <w:rPr>
                <w:color w:val="231F20"/>
                <w:spacing w:val="-5"/>
                <w:sz w:val="18"/>
              </w:rPr>
              <w:t>098</w:t>
            </w:r>
          </w:p>
        </w:tc>
        <w:tc>
          <w:tcPr>
            <w:tcW w:w="1096" w:type="dxa"/>
          </w:tcPr>
          <w:p>
            <w:pPr>
              <w:pStyle w:val="TableParagraph"/>
              <w:spacing w:before="47"/>
              <w:ind w:right="269"/>
              <w:rPr>
                <w:sz w:val="18"/>
              </w:rPr>
            </w:pPr>
            <w:r>
              <w:rPr>
                <w:color w:val="231F20"/>
                <w:spacing w:val="-5"/>
                <w:sz w:val="18"/>
              </w:rPr>
              <w:t>800</w:t>
            </w:r>
          </w:p>
        </w:tc>
        <w:tc>
          <w:tcPr>
            <w:tcW w:w="1097" w:type="dxa"/>
          </w:tcPr>
          <w:p>
            <w:pPr>
              <w:pStyle w:val="TableParagraph"/>
              <w:spacing w:before="47"/>
              <w:ind w:right="268"/>
              <w:rPr>
                <w:sz w:val="18"/>
              </w:rPr>
            </w:pPr>
            <w:r>
              <w:rPr>
                <w:color w:val="231F20"/>
                <w:spacing w:val="-5"/>
                <w:sz w:val="18"/>
              </w:rPr>
              <w:t>68</w:t>
            </w:r>
          </w:p>
        </w:tc>
        <w:tc>
          <w:tcPr>
            <w:tcW w:w="876" w:type="dxa"/>
          </w:tcPr>
          <w:p>
            <w:pPr>
              <w:pStyle w:val="TableParagraph"/>
              <w:spacing w:before="47"/>
              <w:ind w:right="48"/>
              <w:rPr>
                <w:sz w:val="18"/>
              </w:rPr>
            </w:pPr>
            <w:r>
              <w:rPr>
                <w:color w:val="231F20"/>
                <w:spacing w:val="-5"/>
                <w:sz w:val="18"/>
              </w:rPr>
              <w:t>50</w:t>
            </w:r>
          </w:p>
        </w:tc>
      </w:tr>
      <w:tr>
        <w:trPr>
          <w:trHeight w:val="307" w:hRule="atLeast"/>
        </w:trPr>
        <w:tc>
          <w:tcPr>
            <w:tcW w:w="5136" w:type="dxa"/>
          </w:tcPr>
          <w:p>
            <w:pPr>
              <w:pStyle w:val="TableParagraph"/>
              <w:spacing w:before="47"/>
              <w:ind w:left="49"/>
              <w:jc w:val="left"/>
              <w:rPr>
                <w:sz w:val="18"/>
              </w:rPr>
            </w:pPr>
            <w:r>
              <w:rPr>
                <w:color w:val="231F20"/>
                <w:spacing w:val="-2"/>
                <w:sz w:val="18"/>
              </w:rPr>
              <w:t>Freezer</w:t>
            </w:r>
          </w:p>
        </w:tc>
        <w:tc>
          <w:tcPr>
            <w:tcW w:w="1373" w:type="dxa"/>
          </w:tcPr>
          <w:p>
            <w:pPr>
              <w:pStyle w:val="TableParagraph"/>
              <w:spacing w:before="47"/>
              <w:ind w:right="375"/>
              <w:rPr>
                <w:sz w:val="18"/>
              </w:rPr>
            </w:pPr>
            <w:r>
              <w:rPr>
                <w:color w:val="231F20"/>
                <w:spacing w:val="-10"/>
                <w:sz w:val="18"/>
              </w:rPr>
              <w:t>U</w:t>
            </w:r>
          </w:p>
        </w:tc>
        <w:tc>
          <w:tcPr>
            <w:tcW w:w="1202" w:type="dxa"/>
          </w:tcPr>
          <w:p>
            <w:pPr>
              <w:pStyle w:val="TableParagraph"/>
              <w:spacing w:before="47"/>
              <w:ind w:right="270"/>
              <w:rPr>
                <w:sz w:val="18"/>
              </w:rPr>
            </w:pPr>
            <w:r>
              <w:rPr>
                <w:color w:val="231F20"/>
                <w:sz w:val="18"/>
              </w:rPr>
              <w:t>1</w:t>
            </w:r>
            <w:r>
              <w:rPr>
                <w:color w:val="231F20"/>
                <w:spacing w:val="-1"/>
                <w:sz w:val="18"/>
              </w:rPr>
              <w:t> </w:t>
            </w:r>
            <w:r>
              <w:rPr>
                <w:color w:val="231F20"/>
                <w:spacing w:val="-5"/>
                <w:sz w:val="18"/>
              </w:rPr>
              <w:t>115</w:t>
            </w:r>
          </w:p>
        </w:tc>
        <w:tc>
          <w:tcPr>
            <w:tcW w:w="1096" w:type="dxa"/>
          </w:tcPr>
          <w:p>
            <w:pPr>
              <w:pStyle w:val="TableParagraph"/>
              <w:spacing w:before="47"/>
              <w:ind w:right="269"/>
              <w:rPr>
                <w:sz w:val="18"/>
              </w:rPr>
            </w:pPr>
            <w:r>
              <w:rPr>
                <w:color w:val="231F20"/>
                <w:sz w:val="18"/>
              </w:rPr>
              <w:t>1</w:t>
            </w:r>
            <w:r>
              <w:rPr>
                <w:color w:val="231F20"/>
                <w:spacing w:val="-1"/>
                <w:sz w:val="18"/>
              </w:rPr>
              <w:t> </w:t>
            </w:r>
            <w:r>
              <w:rPr>
                <w:color w:val="231F20"/>
                <w:spacing w:val="-5"/>
                <w:sz w:val="18"/>
              </w:rPr>
              <w:t>070</w:t>
            </w:r>
          </w:p>
        </w:tc>
        <w:tc>
          <w:tcPr>
            <w:tcW w:w="1097" w:type="dxa"/>
          </w:tcPr>
          <w:p>
            <w:pPr>
              <w:pStyle w:val="TableParagraph"/>
              <w:spacing w:before="47"/>
              <w:ind w:right="270"/>
              <w:rPr>
                <w:sz w:val="18"/>
              </w:rPr>
            </w:pPr>
            <w:r>
              <w:rPr>
                <w:color w:val="231F20"/>
                <w:sz w:val="18"/>
              </w:rPr>
              <w:t>6</w:t>
            </w:r>
            <w:r>
              <w:rPr>
                <w:color w:val="231F20"/>
                <w:spacing w:val="-1"/>
                <w:sz w:val="18"/>
              </w:rPr>
              <w:t> </w:t>
            </w:r>
            <w:r>
              <w:rPr>
                <w:color w:val="231F20"/>
                <w:spacing w:val="-5"/>
                <w:sz w:val="18"/>
              </w:rPr>
              <w:t>086</w:t>
            </w:r>
          </w:p>
        </w:tc>
        <w:tc>
          <w:tcPr>
            <w:tcW w:w="876" w:type="dxa"/>
          </w:tcPr>
          <w:p>
            <w:pPr>
              <w:pStyle w:val="TableParagraph"/>
              <w:spacing w:before="47"/>
              <w:ind w:right="49"/>
              <w:rPr>
                <w:sz w:val="18"/>
              </w:rPr>
            </w:pPr>
            <w:r>
              <w:rPr>
                <w:color w:val="231F20"/>
                <w:sz w:val="18"/>
              </w:rPr>
              <w:t>1</w:t>
            </w:r>
            <w:r>
              <w:rPr>
                <w:color w:val="231F20"/>
                <w:spacing w:val="-1"/>
                <w:sz w:val="18"/>
              </w:rPr>
              <w:t> </w:t>
            </w:r>
            <w:r>
              <w:rPr>
                <w:color w:val="231F20"/>
                <w:spacing w:val="-5"/>
                <w:sz w:val="18"/>
              </w:rPr>
              <w:t>310</w:t>
            </w:r>
          </w:p>
        </w:tc>
      </w:tr>
      <w:tr>
        <w:trPr>
          <w:trHeight w:val="307" w:hRule="atLeast"/>
        </w:trPr>
        <w:tc>
          <w:tcPr>
            <w:tcW w:w="5136" w:type="dxa"/>
          </w:tcPr>
          <w:p>
            <w:pPr>
              <w:pStyle w:val="TableParagraph"/>
              <w:spacing w:before="47"/>
              <w:ind w:left="49"/>
              <w:jc w:val="left"/>
              <w:rPr>
                <w:sz w:val="18"/>
              </w:rPr>
            </w:pPr>
            <w:r>
              <w:rPr>
                <w:color w:val="231F20"/>
                <w:spacing w:val="-2"/>
                <w:sz w:val="18"/>
              </w:rPr>
              <w:t>Lavadoras</w:t>
            </w:r>
          </w:p>
        </w:tc>
        <w:tc>
          <w:tcPr>
            <w:tcW w:w="1373" w:type="dxa"/>
          </w:tcPr>
          <w:p>
            <w:pPr>
              <w:pStyle w:val="TableParagraph"/>
              <w:spacing w:before="47"/>
              <w:ind w:right="375"/>
              <w:rPr>
                <w:sz w:val="18"/>
              </w:rPr>
            </w:pPr>
            <w:r>
              <w:rPr>
                <w:color w:val="231F20"/>
                <w:spacing w:val="-10"/>
                <w:sz w:val="18"/>
              </w:rPr>
              <w:t>U</w:t>
            </w:r>
          </w:p>
        </w:tc>
        <w:tc>
          <w:tcPr>
            <w:tcW w:w="1202" w:type="dxa"/>
          </w:tcPr>
          <w:p>
            <w:pPr>
              <w:pStyle w:val="TableParagraph"/>
              <w:spacing w:before="47"/>
              <w:ind w:right="318"/>
              <w:rPr>
                <w:sz w:val="18"/>
              </w:rPr>
            </w:pPr>
            <w:r>
              <w:rPr>
                <w:color w:val="231F20"/>
                <w:spacing w:val="-10"/>
                <w:sz w:val="18"/>
              </w:rPr>
              <w:t>-</w:t>
            </w:r>
          </w:p>
        </w:tc>
        <w:tc>
          <w:tcPr>
            <w:tcW w:w="1096" w:type="dxa"/>
          </w:tcPr>
          <w:p>
            <w:pPr>
              <w:pStyle w:val="TableParagraph"/>
              <w:spacing w:before="47"/>
              <w:ind w:right="269"/>
              <w:rPr>
                <w:sz w:val="18"/>
              </w:rPr>
            </w:pPr>
            <w:r>
              <w:rPr>
                <w:color w:val="231F20"/>
                <w:sz w:val="18"/>
              </w:rPr>
              <w:t>2</w:t>
            </w:r>
            <w:r>
              <w:rPr>
                <w:color w:val="231F20"/>
                <w:spacing w:val="-1"/>
                <w:sz w:val="18"/>
              </w:rPr>
              <w:t> </w:t>
            </w:r>
            <w:r>
              <w:rPr>
                <w:color w:val="231F20"/>
                <w:spacing w:val="-5"/>
                <w:sz w:val="18"/>
              </w:rPr>
              <w:t>681</w:t>
            </w:r>
          </w:p>
        </w:tc>
        <w:tc>
          <w:tcPr>
            <w:tcW w:w="1097" w:type="dxa"/>
          </w:tcPr>
          <w:p>
            <w:pPr>
              <w:pStyle w:val="TableParagraph"/>
              <w:spacing w:before="47"/>
              <w:ind w:right="270"/>
              <w:rPr>
                <w:sz w:val="18"/>
              </w:rPr>
            </w:pPr>
            <w:r>
              <w:rPr>
                <w:color w:val="231F20"/>
                <w:sz w:val="18"/>
              </w:rPr>
              <w:t>2</w:t>
            </w:r>
            <w:r>
              <w:rPr>
                <w:color w:val="231F20"/>
                <w:spacing w:val="-1"/>
                <w:sz w:val="18"/>
              </w:rPr>
              <w:t> </w:t>
            </w:r>
            <w:r>
              <w:rPr>
                <w:color w:val="231F20"/>
                <w:spacing w:val="-5"/>
                <w:sz w:val="18"/>
              </w:rPr>
              <w:t>494</w:t>
            </w:r>
          </w:p>
        </w:tc>
        <w:tc>
          <w:tcPr>
            <w:tcW w:w="876" w:type="dxa"/>
          </w:tcPr>
          <w:p>
            <w:pPr>
              <w:pStyle w:val="TableParagraph"/>
              <w:spacing w:before="47"/>
              <w:ind w:right="48"/>
              <w:rPr>
                <w:sz w:val="18"/>
              </w:rPr>
            </w:pPr>
            <w:r>
              <w:rPr>
                <w:color w:val="231F20"/>
                <w:spacing w:val="-5"/>
                <w:sz w:val="18"/>
              </w:rPr>
              <w:t>900</w:t>
            </w:r>
          </w:p>
        </w:tc>
      </w:tr>
      <w:tr>
        <w:trPr>
          <w:trHeight w:val="307" w:hRule="atLeast"/>
        </w:trPr>
        <w:tc>
          <w:tcPr>
            <w:tcW w:w="5136" w:type="dxa"/>
          </w:tcPr>
          <w:p>
            <w:pPr>
              <w:pStyle w:val="TableParagraph"/>
              <w:spacing w:before="47"/>
              <w:ind w:left="49"/>
              <w:jc w:val="left"/>
              <w:rPr>
                <w:sz w:val="18"/>
              </w:rPr>
            </w:pPr>
            <w:r>
              <w:rPr>
                <w:color w:val="231F20"/>
                <w:sz w:val="18"/>
              </w:rPr>
              <w:t>Cocinas</w:t>
            </w:r>
            <w:r>
              <w:rPr>
                <w:color w:val="231F20"/>
                <w:spacing w:val="-4"/>
                <w:sz w:val="18"/>
              </w:rPr>
              <w:t> </w:t>
            </w:r>
            <w:r>
              <w:rPr>
                <w:color w:val="231F20"/>
                <w:sz w:val="18"/>
              </w:rPr>
              <w:t>de</w:t>
            </w:r>
            <w:r>
              <w:rPr>
                <w:color w:val="231F20"/>
                <w:spacing w:val="-4"/>
                <w:sz w:val="18"/>
              </w:rPr>
              <w:t> </w:t>
            </w:r>
            <w:r>
              <w:rPr>
                <w:color w:val="231F20"/>
                <w:spacing w:val="-2"/>
                <w:sz w:val="18"/>
              </w:rPr>
              <w:t>inducción</w:t>
            </w:r>
          </w:p>
        </w:tc>
        <w:tc>
          <w:tcPr>
            <w:tcW w:w="1373" w:type="dxa"/>
          </w:tcPr>
          <w:p>
            <w:pPr>
              <w:pStyle w:val="TableParagraph"/>
              <w:spacing w:before="47"/>
              <w:ind w:right="375"/>
              <w:rPr>
                <w:sz w:val="18"/>
              </w:rPr>
            </w:pPr>
            <w:r>
              <w:rPr>
                <w:color w:val="231F20"/>
                <w:spacing w:val="-10"/>
                <w:sz w:val="18"/>
              </w:rPr>
              <w:t>U</w:t>
            </w:r>
          </w:p>
        </w:tc>
        <w:tc>
          <w:tcPr>
            <w:tcW w:w="1202" w:type="dxa"/>
          </w:tcPr>
          <w:p>
            <w:pPr>
              <w:pStyle w:val="TableParagraph"/>
              <w:spacing w:before="47"/>
              <w:ind w:right="271"/>
              <w:rPr>
                <w:sz w:val="18"/>
              </w:rPr>
            </w:pPr>
            <w:r>
              <w:rPr>
                <w:color w:val="231F20"/>
                <w:sz w:val="18"/>
              </w:rPr>
              <w:t>60</w:t>
            </w:r>
            <w:r>
              <w:rPr>
                <w:color w:val="231F20"/>
                <w:spacing w:val="-2"/>
                <w:sz w:val="18"/>
              </w:rPr>
              <w:t> </w:t>
            </w:r>
            <w:r>
              <w:rPr>
                <w:color w:val="231F20"/>
                <w:spacing w:val="-5"/>
                <w:sz w:val="18"/>
              </w:rPr>
              <w:t>000</w:t>
            </w:r>
          </w:p>
        </w:tc>
        <w:tc>
          <w:tcPr>
            <w:tcW w:w="1096" w:type="dxa"/>
          </w:tcPr>
          <w:p>
            <w:pPr>
              <w:pStyle w:val="TableParagraph"/>
              <w:spacing w:before="47"/>
              <w:ind w:right="271"/>
              <w:rPr>
                <w:sz w:val="18"/>
              </w:rPr>
            </w:pPr>
            <w:r>
              <w:rPr>
                <w:color w:val="231F20"/>
                <w:sz w:val="18"/>
              </w:rPr>
              <w:t>44</w:t>
            </w:r>
            <w:r>
              <w:rPr>
                <w:color w:val="231F20"/>
                <w:spacing w:val="-2"/>
                <w:sz w:val="18"/>
              </w:rPr>
              <w:t> </w:t>
            </w:r>
            <w:r>
              <w:rPr>
                <w:color w:val="231F20"/>
                <w:spacing w:val="-5"/>
                <w:sz w:val="18"/>
              </w:rPr>
              <w:t>090</w:t>
            </w:r>
          </w:p>
        </w:tc>
        <w:tc>
          <w:tcPr>
            <w:tcW w:w="1097" w:type="dxa"/>
          </w:tcPr>
          <w:p>
            <w:pPr>
              <w:pStyle w:val="TableParagraph"/>
              <w:spacing w:before="47"/>
              <w:ind w:right="271"/>
              <w:rPr>
                <w:sz w:val="18"/>
              </w:rPr>
            </w:pPr>
            <w:r>
              <w:rPr>
                <w:color w:val="231F20"/>
                <w:sz w:val="18"/>
              </w:rPr>
              <w:t>11</w:t>
            </w:r>
            <w:r>
              <w:rPr>
                <w:color w:val="231F20"/>
                <w:spacing w:val="-2"/>
                <w:sz w:val="18"/>
              </w:rPr>
              <w:t> </w:t>
            </w:r>
            <w:r>
              <w:rPr>
                <w:color w:val="231F20"/>
                <w:spacing w:val="-5"/>
                <w:sz w:val="18"/>
              </w:rPr>
              <w:t>200</w:t>
            </w:r>
          </w:p>
        </w:tc>
        <w:tc>
          <w:tcPr>
            <w:tcW w:w="876" w:type="dxa"/>
          </w:tcPr>
          <w:p>
            <w:pPr>
              <w:pStyle w:val="TableParagraph"/>
              <w:spacing w:before="47"/>
              <w:ind w:right="51"/>
              <w:rPr>
                <w:sz w:val="18"/>
              </w:rPr>
            </w:pPr>
            <w:r>
              <w:rPr>
                <w:color w:val="231F20"/>
                <w:sz w:val="18"/>
              </w:rPr>
              <w:t>94</w:t>
            </w:r>
            <w:r>
              <w:rPr>
                <w:color w:val="231F20"/>
                <w:spacing w:val="-2"/>
                <w:sz w:val="18"/>
              </w:rPr>
              <w:t> </w:t>
            </w:r>
            <w:r>
              <w:rPr>
                <w:color w:val="231F20"/>
                <w:spacing w:val="-5"/>
                <w:sz w:val="18"/>
              </w:rPr>
              <w:t>393</w:t>
            </w:r>
          </w:p>
        </w:tc>
      </w:tr>
      <w:tr>
        <w:trPr>
          <w:trHeight w:val="334" w:hRule="atLeast"/>
        </w:trPr>
        <w:tc>
          <w:tcPr>
            <w:tcW w:w="5136" w:type="dxa"/>
          </w:tcPr>
          <w:p>
            <w:pPr>
              <w:pStyle w:val="TableParagraph"/>
              <w:spacing w:before="47"/>
              <w:ind w:left="49"/>
              <w:jc w:val="left"/>
              <w:rPr>
                <w:sz w:val="18"/>
              </w:rPr>
            </w:pPr>
            <w:r>
              <w:rPr>
                <w:color w:val="231F20"/>
                <w:spacing w:val="-2"/>
                <w:sz w:val="18"/>
              </w:rPr>
              <w:t>Elevadores</w:t>
            </w:r>
          </w:p>
        </w:tc>
        <w:tc>
          <w:tcPr>
            <w:tcW w:w="1373" w:type="dxa"/>
          </w:tcPr>
          <w:p>
            <w:pPr>
              <w:pStyle w:val="TableParagraph"/>
              <w:spacing w:before="47"/>
              <w:ind w:right="375"/>
              <w:rPr>
                <w:sz w:val="18"/>
              </w:rPr>
            </w:pPr>
            <w:r>
              <w:rPr>
                <w:color w:val="231F20"/>
                <w:spacing w:val="-10"/>
                <w:sz w:val="18"/>
              </w:rPr>
              <w:t>U</w:t>
            </w:r>
          </w:p>
        </w:tc>
        <w:tc>
          <w:tcPr>
            <w:tcW w:w="1202" w:type="dxa"/>
          </w:tcPr>
          <w:p>
            <w:pPr>
              <w:pStyle w:val="TableParagraph"/>
              <w:spacing w:before="47"/>
              <w:ind w:right="268"/>
              <w:rPr>
                <w:sz w:val="18"/>
              </w:rPr>
            </w:pPr>
            <w:r>
              <w:rPr>
                <w:color w:val="231F20"/>
                <w:spacing w:val="-5"/>
                <w:sz w:val="18"/>
              </w:rPr>
              <w:t>34</w:t>
            </w:r>
          </w:p>
        </w:tc>
        <w:tc>
          <w:tcPr>
            <w:tcW w:w="1096" w:type="dxa"/>
          </w:tcPr>
          <w:p>
            <w:pPr>
              <w:pStyle w:val="TableParagraph"/>
              <w:spacing w:before="47"/>
              <w:ind w:right="268"/>
              <w:rPr>
                <w:sz w:val="18"/>
              </w:rPr>
            </w:pPr>
            <w:r>
              <w:rPr>
                <w:color w:val="231F20"/>
                <w:spacing w:val="-5"/>
                <w:sz w:val="18"/>
              </w:rPr>
              <w:t>25</w:t>
            </w:r>
          </w:p>
        </w:tc>
        <w:tc>
          <w:tcPr>
            <w:tcW w:w="1097" w:type="dxa"/>
          </w:tcPr>
          <w:p>
            <w:pPr>
              <w:pStyle w:val="TableParagraph"/>
              <w:spacing w:before="47"/>
              <w:ind w:right="267"/>
              <w:rPr>
                <w:sz w:val="18"/>
              </w:rPr>
            </w:pPr>
            <w:r>
              <w:rPr>
                <w:color w:val="231F20"/>
                <w:spacing w:val="-10"/>
                <w:sz w:val="18"/>
              </w:rPr>
              <w:t>1</w:t>
            </w:r>
          </w:p>
        </w:tc>
        <w:tc>
          <w:tcPr>
            <w:tcW w:w="876" w:type="dxa"/>
          </w:tcPr>
          <w:p>
            <w:pPr>
              <w:pStyle w:val="TableParagraph"/>
              <w:spacing w:before="47"/>
              <w:ind w:right="47"/>
              <w:rPr>
                <w:sz w:val="18"/>
              </w:rPr>
            </w:pPr>
            <w:r>
              <w:rPr>
                <w:color w:val="231F20"/>
                <w:spacing w:val="-5"/>
                <w:sz w:val="18"/>
              </w:rPr>
              <w:t>18</w:t>
            </w:r>
          </w:p>
        </w:tc>
      </w:tr>
      <w:tr>
        <w:trPr>
          <w:trHeight w:val="394" w:hRule="atLeast"/>
        </w:trPr>
        <w:tc>
          <w:tcPr>
            <w:tcW w:w="5136" w:type="dxa"/>
          </w:tcPr>
          <w:p>
            <w:pPr>
              <w:pStyle w:val="TableParagraph"/>
              <w:spacing w:before="74"/>
              <w:ind w:left="49"/>
              <w:jc w:val="left"/>
              <w:rPr>
                <w:b/>
                <w:sz w:val="18"/>
              </w:rPr>
            </w:pPr>
            <w:r>
              <w:rPr>
                <w:b/>
                <w:color w:val="231F20"/>
                <w:sz w:val="18"/>
              </w:rPr>
              <w:t>Fabricación</w:t>
            </w:r>
            <w:r>
              <w:rPr>
                <w:b/>
                <w:color w:val="231F20"/>
                <w:spacing w:val="-4"/>
                <w:sz w:val="18"/>
              </w:rPr>
              <w:t> </w:t>
            </w:r>
            <w:r>
              <w:rPr>
                <w:b/>
                <w:color w:val="231F20"/>
                <w:sz w:val="18"/>
              </w:rPr>
              <w:t>de</w:t>
            </w:r>
            <w:r>
              <w:rPr>
                <w:b/>
                <w:color w:val="231F20"/>
                <w:spacing w:val="-4"/>
                <w:sz w:val="18"/>
              </w:rPr>
              <w:t> </w:t>
            </w:r>
            <w:r>
              <w:rPr>
                <w:b/>
                <w:color w:val="231F20"/>
                <w:sz w:val="18"/>
              </w:rPr>
              <w:t>maquinarias</w:t>
            </w:r>
            <w:r>
              <w:rPr>
                <w:b/>
                <w:color w:val="231F20"/>
                <w:spacing w:val="-3"/>
                <w:sz w:val="18"/>
              </w:rPr>
              <w:t> </w:t>
            </w:r>
            <w:r>
              <w:rPr>
                <w:b/>
                <w:color w:val="231F20"/>
                <w:sz w:val="18"/>
              </w:rPr>
              <w:t>y</w:t>
            </w:r>
            <w:r>
              <w:rPr>
                <w:b/>
                <w:color w:val="231F20"/>
                <w:spacing w:val="-4"/>
                <w:sz w:val="18"/>
              </w:rPr>
              <w:t> </w:t>
            </w:r>
            <w:r>
              <w:rPr>
                <w:b/>
                <w:color w:val="231F20"/>
                <w:sz w:val="18"/>
              </w:rPr>
              <w:t>aparatos</w:t>
            </w:r>
            <w:r>
              <w:rPr>
                <w:b/>
                <w:color w:val="231F20"/>
                <w:spacing w:val="-3"/>
                <w:sz w:val="18"/>
              </w:rPr>
              <w:t> </w:t>
            </w:r>
            <w:r>
              <w:rPr>
                <w:b/>
                <w:color w:val="231F20"/>
                <w:spacing w:val="-2"/>
                <w:sz w:val="18"/>
              </w:rPr>
              <w:t>eléctricos</w:t>
            </w:r>
          </w:p>
        </w:tc>
        <w:tc>
          <w:tcPr>
            <w:tcW w:w="1373" w:type="dxa"/>
          </w:tcPr>
          <w:p>
            <w:pPr>
              <w:pStyle w:val="TableParagraph"/>
              <w:spacing w:before="0"/>
              <w:jc w:val="left"/>
              <w:rPr>
                <w:rFonts w:ascii="Times New Roman"/>
                <w:sz w:val="18"/>
              </w:rPr>
            </w:pPr>
          </w:p>
        </w:tc>
        <w:tc>
          <w:tcPr>
            <w:tcW w:w="1202" w:type="dxa"/>
          </w:tcPr>
          <w:p>
            <w:pPr>
              <w:pStyle w:val="TableParagraph"/>
              <w:spacing w:before="0"/>
              <w:jc w:val="left"/>
              <w:rPr>
                <w:rFonts w:ascii="Times New Roman"/>
                <w:sz w:val="18"/>
              </w:rPr>
            </w:pPr>
          </w:p>
        </w:tc>
        <w:tc>
          <w:tcPr>
            <w:tcW w:w="1096" w:type="dxa"/>
          </w:tcPr>
          <w:p>
            <w:pPr>
              <w:pStyle w:val="TableParagraph"/>
              <w:spacing w:before="0"/>
              <w:jc w:val="left"/>
              <w:rPr>
                <w:rFonts w:ascii="Times New Roman"/>
                <w:sz w:val="18"/>
              </w:rPr>
            </w:pPr>
          </w:p>
        </w:tc>
        <w:tc>
          <w:tcPr>
            <w:tcW w:w="1097" w:type="dxa"/>
          </w:tcPr>
          <w:p>
            <w:pPr>
              <w:pStyle w:val="TableParagraph"/>
              <w:spacing w:before="0"/>
              <w:jc w:val="left"/>
              <w:rPr>
                <w:rFonts w:ascii="Times New Roman"/>
                <w:sz w:val="18"/>
              </w:rPr>
            </w:pPr>
          </w:p>
        </w:tc>
        <w:tc>
          <w:tcPr>
            <w:tcW w:w="876" w:type="dxa"/>
          </w:tcPr>
          <w:p>
            <w:pPr>
              <w:pStyle w:val="TableParagraph"/>
              <w:spacing w:before="0"/>
              <w:jc w:val="left"/>
              <w:rPr>
                <w:rFonts w:ascii="Times New Roman"/>
                <w:sz w:val="18"/>
              </w:rPr>
            </w:pPr>
          </w:p>
        </w:tc>
      </w:tr>
      <w:tr>
        <w:trPr>
          <w:trHeight w:val="367" w:hRule="atLeast"/>
        </w:trPr>
        <w:tc>
          <w:tcPr>
            <w:tcW w:w="5136" w:type="dxa"/>
          </w:tcPr>
          <w:p>
            <w:pPr>
              <w:pStyle w:val="TableParagraph"/>
              <w:spacing w:before="107"/>
              <w:ind w:left="49"/>
              <w:jc w:val="left"/>
              <w:rPr>
                <w:sz w:val="18"/>
              </w:rPr>
            </w:pPr>
            <w:r>
              <w:rPr>
                <w:color w:val="231F20"/>
                <w:spacing w:val="-2"/>
                <w:sz w:val="18"/>
              </w:rPr>
              <w:t>Microcomputadoras</w:t>
            </w:r>
          </w:p>
        </w:tc>
        <w:tc>
          <w:tcPr>
            <w:tcW w:w="1373" w:type="dxa"/>
          </w:tcPr>
          <w:p>
            <w:pPr>
              <w:pStyle w:val="TableParagraph"/>
              <w:spacing w:before="107"/>
              <w:ind w:right="375"/>
              <w:rPr>
                <w:sz w:val="18"/>
              </w:rPr>
            </w:pPr>
            <w:r>
              <w:rPr>
                <w:color w:val="231F20"/>
                <w:spacing w:val="-10"/>
                <w:sz w:val="18"/>
              </w:rPr>
              <w:t>U</w:t>
            </w:r>
          </w:p>
        </w:tc>
        <w:tc>
          <w:tcPr>
            <w:tcW w:w="1202" w:type="dxa"/>
          </w:tcPr>
          <w:p>
            <w:pPr>
              <w:pStyle w:val="TableParagraph"/>
              <w:spacing w:before="107"/>
              <w:ind w:right="271"/>
              <w:rPr>
                <w:sz w:val="18"/>
              </w:rPr>
            </w:pPr>
            <w:r>
              <w:rPr>
                <w:color w:val="231F20"/>
                <w:sz w:val="18"/>
              </w:rPr>
              <w:t>12</w:t>
            </w:r>
            <w:r>
              <w:rPr>
                <w:color w:val="231F20"/>
                <w:spacing w:val="-2"/>
                <w:sz w:val="18"/>
              </w:rPr>
              <w:t> </w:t>
            </w:r>
            <w:r>
              <w:rPr>
                <w:color w:val="231F20"/>
                <w:spacing w:val="-5"/>
                <w:sz w:val="18"/>
              </w:rPr>
              <w:t>016</w:t>
            </w:r>
          </w:p>
        </w:tc>
        <w:tc>
          <w:tcPr>
            <w:tcW w:w="1096" w:type="dxa"/>
          </w:tcPr>
          <w:p>
            <w:pPr>
              <w:pStyle w:val="TableParagraph"/>
              <w:spacing w:before="107"/>
              <w:ind w:right="270"/>
              <w:rPr>
                <w:sz w:val="18"/>
              </w:rPr>
            </w:pPr>
            <w:r>
              <w:rPr>
                <w:color w:val="231F20"/>
                <w:sz w:val="18"/>
              </w:rPr>
              <w:t>9</w:t>
            </w:r>
            <w:r>
              <w:rPr>
                <w:color w:val="231F20"/>
                <w:spacing w:val="-1"/>
                <w:sz w:val="18"/>
              </w:rPr>
              <w:t> </w:t>
            </w:r>
            <w:r>
              <w:rPr>
                <w:color w:val="231F20"/>
                <w:spacing w:val="-5"/>
                <w:sz w:val="18"/>
              </w:rPr>
              <w:t>912</w:t>
            </w:r>
          </w:p>
        </w:tc>
        <w:tc>
          <w:tcPr>
            <w:tcW w:w="1097" w:type="dxa"/>
          </w:tcPr>
          <w:p>
            <w:pPr>
              <w:pStyle w:val="TableParagraph"/>
              <w:spacing w:before="107"/>
              <w:ind w:right="317"/>
              <w:rPr>
                <w:sz w:val="18"/>
              </w:rPr>
            </w:pPr>
            <w:r>
              <w:rPr>
                <w:color w:val="231F20"/>
                <w:spacing w:val="-10"/>
                <w:sz w:val="18"/>
              </w:rPr>
              <w:t>-</w:t>
            </w:r>
          </w:p>
        </w:tc>
        <w:tc>
          <w:tcPr>
            <w:tcW w:w="876" w:type="dxa"/>
          </w:tcPr>
          <w:p>
            <w:pPr>
              <w:pStyle w:val="TableParagraph"/>
              <w:spacing w:before="107"/>
              <w:ind w:right="46"/>
              <w:rPr>
                <w:sz w:val="18"/>
              </w:rPr>
            </w:pPr>
            <w:r>
              <w:rPr>
                <w:color w:val="231F20"/>
                <w:spacing w:val="-10"/>
                <w:sz w:val="18"/>
              </w:rPr>
              <w:t>…</w:t>
            </w:r>
          </w:p>
        </w:tc>
      </w:tr>
      <w:tr>
        <w:trPr>
          <w:trHeight w:val="307" w:hRule="atLeast"/>
        </w:trPr>
        <w:tc>
          <w:tcPr>
            <w:tcW w:w="5136" w:type="dxa"/>
          </w:tcPr>
          <w:p>
            <w:pPr>
              <w:pStyle w:val="TableParagraph"/>
              <w:spacing w:before="47"/>
              <w:ind w:left="49"/>
              <w:jc w:val="left"/>
              <w:rPr>
                <w:sz w:val="18"/>
              </w:rPr>
            </w:pPr>
            <w:r>
              <w:rPr>
                <w:color w:val="231F20"/>
                <w:spacing w:val="-2"/>
                <w:sz w:val="18"/>
              </w:rPr>
              <w:t>Laptop</w:t>
            </w:r>
          </w:p>
        </w:tc>
        <w:tc>
          <w:tcPr>
            <w:tcW w:w="1373" w:type="dxa"/>
          </w:tcPr>
          <w:p>
            <w:pPr>
              <w:pStyle w:val="TableParagraph"/>
              <w:spacing w:before="47"/>
              <w:ind w:right="375"/>
              <w:rPr>
                <w:sz w:val="18"/>
              </w:rPr>
            </w:pPr>
            <w:r>
              <w:rPr>
                <w:color w:val="231F20"/>
                <w:spacing w:val="-10"/>
                <w:sz w:val="18"/>
              </w:rPr>
              <w:t>U</w:t>
            </w:r>
          </w:p>
        </w:tc>
        <w:tc>
          <w:tcPr>
            <w:tcW w:w="1202" w:type="dxa"/>
          </w:tcPr>
          <w:p>
            <w:pPr>
              <w:pStyle w:val="TableParagraph"/>
              <w:spacing w:before="47"/>
              <w:ind w:right="270"/>
              <w:rPr>
                <w:sz w:val="18"/>
              </w:rPr>
            </w:pPr>
            <w:r>
              <w:rPr>
                <w:color w:val="231F20"/>
                <w:sz w:val="18"/>
              </w:rPr>
              <w:t>4</w:t>
            </w:r>
            <w:r>
              <w:rPr>
                <w:color w:val="231F20"/>
                <w:spacing w:val="-1"/>
                <w:sz w:val="18"/>
              </w:rPr>
              <w:t> </w:t>
            </w:r>
            <w:r>
              <w:rPr>
                <w:color w:val="231F20"/>
                <w:spacing w:val="-5"/>
                <w:sz w:val="18"/>
              </w:rPr>
              <w:t>485</w:t>
            </w:r>
          </w:p>
        </w:tc>
        <w:tc>
          <w:tcPr>
            <w:tcW w:w="1096" w:type="dxa"/>
          </w:tcPr>
          <w:p>
            <w:pPr>
              <w:pStyle w:val="TableParagraph"/>
              <w:spacing w:before="47"/>
              <w:ind w:right="270"/>
              <w:rPr>
                <w:sz w:val="18"/>
              </w:rPr>
            </w:pPr>
            <w:r>
              <w:rPr>
                <w:color w:val="231F20"/>
                <w:sz w:val="18"/>
              </w:rPr>
              <w:t>3</w:t>
            </w:r>
            <w:r>
              <w:rPr>
                <w:color w:val="231F20"/>
                <w:spacing w:val="-1"/>
                <w:sz w:val="18"/>
              </w:rPr>
              <w:t> </w:t>
            </w:r>
            <w:r>
              <w:rPr>
                <w:color w:val="231F20"/>
                <w:spacing w:val="-5"/>
                <w:sz w:val="18"/>
              </w:rPr>
              <w:t>532</w:t>
            </w:r>
          </w:p>
        </w:tc>
        <w:tc>
          <w:tcPr>
            <w:tcW w:w="1097" w:type="dxa"/>
          </w:tcPr>
          <w:p>
            <w:pPr>
              <w:pStyle w:val="TableParagraph"/>
              <w:spacing w:before="47"/>
              <w:ind w:right="317"/>
              <w:rPr>
                <w:sz w:val="18"/>
              </w:rPr>
            </w:pPr>
            <w:r>
              <w:rPr>
                <w:color w:val="231F20"/>
                <w:spacing w:val="-10"/>
                <w:sz w:val="18"/>
              </w:rPr>
              <w:t>-</w:t>
            </w:r>
          </w:p>
        </w:tc>
        <w:tc>
          <w:tcPr>
            <w:tcW w:w="876" w:type="dxa"/>
          </w:tcPr>
          <w:p>
            <w:pPr>
              <w:pStyle w:val="TableParagraph"/>
              <w:spacing w:before="47"/>
              <w:ind w:right="46"/>
              <w:rPr>
                <w:sz w:val="18"/>
              </w:rPr>
            </w:pPr>
            <w:r>
              <w:rPr>
                <w:color w:val="231F20"/>
                <w:spacing w:val="-10"/>
                <w:sz w:val="18"/>
              </w:rPr>
              <w:t>…</w:t>
            </w:r>
          </w:p>
        </w:tc>
      </w:tr>
      <w:tr>
        <w:trPr>
          <w:trHeight w:val="359" w:hRule="atLeast"/>
        </w:trPr>
        <w:tc>
          <w:tcPr>
            <w:tcW w:w="5136" w:type="dxa"/>
            <w:tcBorders>
              <w:bottom w:val="single" w:sz="8" w:space="0" w:color="6595C4"/>
            </w:tcBorders>
          </w:tcPr>
          <w:p>
            <w:pPr>
              <w:pStyle w:val="TableParagraph"/>
              <w:spacing w:before="47"/>
              <w:ind w:left="49"/>
              <w:jc w:val="left"/>
              <w:rPr>
                <w:sz w:val="18"/>
              </w:rPr>
            </w:pPr>
            <w:r>
              <w:rPr>
                <w:color w:val="231F20"/>
                <w:spacing w:val="-2"/>
                <w:sz w:val="18"/>
              </w:rPr>
              <w:t>Transformadores</w:t>
            </w:r>
            <w:r>
              <w:rPr>
                <w:color w:val="231F20"/>
                <w:spacing w:val="16"/>
                <w:sz w:val="18"/>
              </w:rPr>
              <w:t> </w:t>
            </w:r>
            <w:r>
              <w:rPr>
                <w:color w:val="231F20"/>
                <w:spacing w:val="-2"/>
                <w:sz w:val="18"/>
              </w:rPr>
              <w:t>eléctricos</w:t>
            </w:r>
          </w:p>
        </w:tc>
        <w:tc>
          <w:tcPr>
            <w:tcW w:w="1373" w:type="dxa"/>
            <w:tcBorders>
              <w:bottom w:val="single" w:sz="8" w:space="0" w:color="6595C4"/>
            </w:tcBorders>
          </w:tcPr>
          <w:p>
            <w:pPr>
              <w:pStyle w:val="TableParagraph"/>
              <w:spacing w:before="47"/>
              <w:ind w:right="375"/>
              <w:rPr>
                <w:sz w:val="18"/>
              </w:rPr>
            </w:pPr>
            <w:r>
              <w:rPr>
                <w:color w:val="231F20"/>
                <w:spacing w:val="-10"/>
                <w:sz w:val="18"/>
              </w:rPr>
              <w:t>U</w:t>
            </w:r>
          </w:p>
        </w:tc>
        <w:tc>
          <w:tcPr>
            <w:tcW w:w="1202" w:type="dxa"/>
            <w:tcBorders>
              <w:bottom w:val="single" w:sz="8" w:space="0" w:color="6595C4"/>
            </w:tcBorders>
          </w:tcPr>
          <w:p>
            <w:pPr>
              <w:pStyle w:val="TableParagraph"/>
              <w:spacing w:before="47"/>
              <w:ind w:right="270"/>
              <w:rPr>
                <w:sz w:val="18"/>
              </w:rPr>
            </w:pPr>
            <w:r>
              <w:rPr>
                <w:color w:val="231F20"/>
                <w:sz w:val="18"/>
              </w:rPr>
              <w:t>6</w:t>
            </w:r>
            <w:r>
              <w:rPr>
                <w:color w:val="231F20"/>
                <w:spacing w:val="-1"/>
                <w:sz w:val="18"/>
              </w:rPr>
              <w:t> </w:t>
            </w:r>
            <w:r>
              <w:rPr>
                <w:color w:val="231F20"/>
                <w:spacing w:val="-5"/>
                <w:sz w:val="18"/>
              </w:rPr>
              <w:t>590</w:t>
            </w:r>
          </w:p>
        </w:tc>
        <w:tc>
          <w:tcPr>
            <w:tcW w:w="1096" w:type="dxa"/>
            <w:tcBorders>
              <w:bottom w:val="single" w:sz="8" w:space="0" w:color="6595C4"/>
            </w:tcBorders>
          </w:tcPr>
          <w:p>
            <w:pPr>
              <w:pStyle w:val="TableParagraph"/>
              <w:spacing w:before="47"/>
              <w:ind w:right="270"/>
              <w:rPr>
                <w:sz w:val="18"/>
              </w:rPr>
            </w:pPr>
            <w:r>
              <w:rPr>
                <w:color w:val="231F20"/>
                <w:sz w:val="18"/>
              </w:rPr>
              <w:t>5</w:t>
            </w:r>
            <w:r>
              <w:rPr>
                <w:color w:val="231F20"/>
                <w:spacing w:val="-1"/>
                <w:sz w:val="18"/>
              </w:rPr>
              <w:t> </w:t>
            </w:r>
            <w:r>
              <w:rPr>
                <w:color w:val="231F20"/>
                <w:spacing w:val="-5"/>
                <w:sz w:val="18"/>
              </w:rPr>
              <w:t>438</w:t>
            </w:r>
          </w:p>
        </w:tc>
        <w:tc>
          <w:tcPr>
            <w:tcW w:w="1097" w:type="dxa"/>
            <w:tcBorders>
              <w:bottom w:val="single" w:sz="8" w:space="0" w:color="6595C4"/>
            </w:tcBorders>
          </w:tcPr>
          <w:p>
            <w:pPr>
              <w:pStyle w:val="TableParagraph"/>
              <w:spacing w:before="47"/>
              <w:ind w:right="270"/>
              <w:rPr>
                <w:sz w:val="18"/>
              </w:rPr>
            </w:pPr>
            <w:r>
              <w:rPr>
                <w:color w:val="231F20"/>
                <w:sz w:val="18"/>
              </w:rPr>
              <w:t>4</w:t>
            </w:r>
            <w:r>
              <w:rPr>
                <w:color w:val="231F20"/>
                <w:spacing w:val="-1"/>
                <w:sz w:val="18"/>
              </w:rPr>
              <w:t> </w:t>
            </w:r>
            <w:r>
              <w:rPr>
                <w:color w:val="231F20"/>
                <w:spacing w:val="-5"/>
                <w:sz w:val="18"/>
              </w:rPr>
              <w:t>788</w:t>
            </w:r>
          </w:p>
        </w:tc>
        <w:tc>
          <w:tcPr>
            <w:tcW w:w="876" w:type="dxa"/>
            <w:tcBorders>
              <w:bottom w:val="single" w:sz="8" w:space="0" w:color="6595C4"/>
            </w:tcBorders>
          </w:tcPr>
          <w:p>
            <w:pPr>
              <w:pStyle w:val="TableParagraph"/>
              <w:spacing w:before="47"/>
              <w:ind w:right="50"/>
              <w:rPr>
                <w:sz w:val="18"/>
              </w:rPr>
            </w:pPr>
            <w:r>
              <w:rPr>
                <w:color w:val="231F20"/>
                <w:sz w:val="18"/>
              </w:rPr>
              <w:t>4</w:t>
            </w:r>
            <w:r>
              <w:rPr>
                <w:color w:val="231F20"/>
                <w:spacing w:val="-1"/>
                <w:sz w:val="18"/>
              </w:rPr>
              <w:t> </w:t>
            </w:r>
            <w:r>
              <w:rPr>
                <w:color w:val="231F20"/>
                <w:spacing w:val="-5"/>
                <w:sz w:val="18"/>
              </w:rPr>
              <w:t>430</w:t>
            </w:r>
          </w:p>
        </w:tc>
      </w:tr>
    </w:tbl>
    <w:p>
      <w:pPr>
        <w:spacing w:after="0"/>
        <w:rPr>
          <w:sz w:val="18"/>
        </w:rPr>
        <w:sectPr>
          <w:pgSz w:w="12240" w:h="15840"/>
          <w:pgMar w:header="0" w:footer="821" w:top="840" w:bottom="1020" w:left="460" w:right="480"/>
        </w:sectPr>
      </w:pPr>
    </w:p>
    <w:p>
      <w:pPr>
        <w:pStyle w:val="Heading4"/>
        <w:numPr>
          <w:ilvl w:val="1"/>
          <w:numId w:val="50"/>
        </w:numPr>
        <w:tabs>
          <w:tab w:pos="483" w:val="left" w:leader="none"/>
        </w:tabs>
        <w:spacing w:line="240" w:lineRule="auto" w:before="64" w:after="0"/>
        <w:ind w:left="483" w:right="0" w:hanging="329"/>
        <w:jc w:val="left"/>
      </w:pPr>
      <w:r>
        <w:rPr>
          <w:color w:val="231F20"/>
          <w:spacing w:val="-2"/>
        </w:rPr>
        <w:t>-</w:t>
      </w:r>
      <w:r>
        <w:rPr>
          <w:color w:val="231F20"/>
          <w:spacing w:val="-1"/>
        </w:rPr>
        <w:t> </w:t>
      </w:r>
      <w:r>
        <w:rPr>
          <w:color w:val="231F20"/>
          <w:spacing w:val="-2"/>
        </w:rPr>
        <w:t>Producciones</w:t>
      </w:r>
      <w:r>
        <w:rPr>
          <w:color w:val="231F20"/>
        </w:rPr>
        <w:t> </w:t>
      </w:r>
      <w:r>
        <w:rPr>
          <w:color w:val="231F20"/>
          <w:spacing w:val="-2"/>
        </w:rPr>
        <w:t>industriales</w:t>
      </w:r>
      <w:r>
        <w:rPr>
          <w:color w:val="231F20"/>
        </w:rPr>
        <w:t> </w:t>
      </w:r>
      <w:r>
        <w:rPr>
          <w:color w:val="231F20"/>
          <w:spacing w:val="-2"/>
        </w:rPr>
        <w:t>seleccionadas</w:t>
      </w:r>
      <w:r>
        <w:rPr>
          <w:color w:val="231F20"/>
        </w:rPr>
        <w:t> </w:t>
      </w:r>
      <w:r>
        <w:rPr>
          <w:color w:val="231F20"/>
          <w:spacing w:val="-2"/>
        </w:rPr>
        <w:t>(Conclusión)</w:t>
      </w:r>
    </w:p>
    <w:p>
      <w:pPr>
        <w:pStyle w:val="BodyText"/>
        <w:rPr>
          <w:b/>
        </w:rPr>
      </w:pPr>
    </w:p>
    <w:p>
      <w:pPr>
        <w:pStyle w:val="BodyText"/>
        <w:spacing w:before="112"/>
        <w:rPr>
          <w:b/>
        </w:rPr>
      </w:pPr>
      <w:r>
        <w:rPr/>
        <mc:AlternateContent>
          <mc:Choice Requires="wps">
            <w:drawing>
              <wp:anchor distT="0" distB="0" distL="0" distR="0" allowOverlap="1" layoutInCell="1" locked="0" behindDoc="1" simplePos="0" relativeHeight="487659520">
                <wp:simplePos x="0" y="0"/>
                <wp:positionH relativeFrom="page">
                  <wp:posOffset>371856</wp:posOffset>
                </wp:positionH>
                <wp:positionV relativeFrom="paragraph">
                  <wp:posOffset>232688</wp:posOffset>
                </wp:positionV>
                <wp:extent cx="6824980" cy="307975"/>
                <wp:effectExtent l="0" t="0" r="0" b="0"/>
                <wp:wrapTopAndBottom/>
                <wp:docPr id="351" name="Textbox 351"/>
                <wp:cNvGraphicFramePr>
                  <a:graphicFrameLocks/>
                </wp:cNvGraphicFramePr>
                <a:graphic>
                  <a:graphicData uri="http://schemas.microsoft.com/office/word/2010/wordprocessingShape">
                    <wps:wsp>
                      <wps:cNvPr id="351" name="Textbox 351"/>
                      <wps:cNvSpPr txBox="1"/>
                      <wps:spPr>
                        <a:xfrm>
                          <a:off x="0" y="0"/>
                          <a:ext cx="6824980" cy="307975"/>
                        </a:xfrm>
                        <a:prstGeom prst="rect">
                          <a:avLst/>
                        </a:prstGeom>
                        <a:solidFill>
                          <a:srgbClr val="6595C4"/>
                        </a:solidFill>
                      </wps:spPr>
                      <wps:txbx>
                        <w:txbxContent>
                          <w:p>
                            <w:pPr>
                              <w:tabs>
                                <w:tab w:pos="5903" w:val="left" w:leader="none"/>
                                <w:tab w:pos="6954" w:val="left" w:leader="none"/>
                                <w:tab w:pos="7960" w:val="left" w:leader="none"/>
                                <w:tab w:pos="9148" w:val="left" w:leader="none"/>
                                <w:tab w:pos="10644" w:val="right" w:leader="none"/>
                              </w:tabs>
                              <w:spacing w:before="160"/>
                              <w:ind w:left="26" w:right="0" w:firstLine="0"/>
                              <w:jc w:val="left"/>
                              <w:rPr>
                                <w:b/>
                                <w:color w:val="000000"/>
                                <w:sz w:val="18"/>
                              </w:rPr>
                            </w:pPr>
                            <w:r>
                              <w:rPr>
                                <w:b/>
                                <w:color w:val="FFFFFF"/>
                                <w:spacing w:val="-2"/>
                                <w:sz w:val="18"/>
                              </w:rPr>
                              <w:t>DIVISIÓN/PRODUCTOS</w:t>
                            </w:r>
                            <w:r>
                              <w:rPr>
                                <w:b/>
                                <w:color w:val="FFFFFF"/>
                                <w:sz w:val="18"/>
                              </w:rPr>
                              <w:tab/>
                            </w:r>
                            <w:r>
                              <w:rPr>
                                <w:b/>
                                <w:color w:val="FFFFFF"/>
                                <w:spacing w:val="-5"/>
                                <w:sz w:val="18"/>
                              </w:rPr>
                              <w:t>UM</w:t>
                            </w:r>
                            <w:r>
                              <w:rPr>
                                <w:b/>
                                <w:color w:val="FFFFFF"/>
                                <w:sz w:val="18"/>
                              </w:rPr>
                              <w:tab/>
                            </w:r>
                            <w:r>
                              <w:rPr>
                                <w:b/>
                                <w:color w:val="FFFFFF"/>
                                <w:spacing w:val="-4"/>
                                <w:sz w:val="18"/>
                              </w:rPr>
                              <w:t>2019</w:t>
                            </w:r>
                            <w:r>
                              <w:rPr>
                                <w:b/>
                                <w:color w:val="FFFFFF"/>
                                <w:sz w:val="18"/>
                              </w:rPr>
                              <w:tab/>
                            </w:r>
                            <w:r>
                              <w:rPr>
                                <w:b/>
                                <w:color w:val="FFFFFF"/>
                                <w:spacing w:val="-4"/>
                                <w:sz w:val="18"/>
                              </w:rPr>
                              <w:t>2020</w:t>
                            </w:r>
                            <w:r>
                              <w:rPr>
                                <w:b/>
                                <w:color w:val="FFFFFF"/>
                                <w:sz w:val="18"/>
                              </w:rPr>
                              <w:tab/>
                            </w:r>
                            <w:r>
                              <w:rPr>
                                <w:b/>
                                <w:color w:val="FFFFFF"/>
                                <w:spacing w:val="-4"/>
                                <w:sz w:val="18"/>
                              </w:rPr>
                              <w:t>2021</w:t>
                            </w:r>
                            <w:r>
                              <w:rPr>
                                <w:rFonts w:ascii="Times New Roman" w:hAnsi="Times New Roman"/>
                                <w:color w:val="FFFFFF"/>
                                <w:sz w:val="18"/>
                              </w:rPr>
                              <w:tab/>
                            </w:r>
                            <w:r>
                              <w:rPr>
                                <w:b/>
                                <w:color w:val="FFFFFF"/>
                                <w:spacing w:val="-4"/>
                                <w:sz w:val="18"/>
                              </w:rPr>
                              <w:t>2022</w:t>
                            </w:r>
                          </w:p>
                        </w:txbxContent>
                      </wps:txbx>
                      <wps:bodyPr wrap="square" lIns="0" tIns="0" rIns="0" bIns="0" rtlCol="0">
                        <a:noAutofit/>
                      </wps:bodyPr>
                    </wps:wsp>
                  </a:graphicData>
                </a:graphic>
              </wp:anchor>
            </w:drawing>
          </mc:Choice>
          <mc:Fallback>
            <w:pict>
              <v:shape style="position:absolute;margin-left:29.280001pt;margin-top:18.321953pt;width:537.4pt;height:24.25pt;mso-position-horizontal-relative:page;mso-position-vertical-relative:paragraph;z-index:-15656960;mso-wrap-distance-left:0;mso-wrap-distance-right:0" type="#_x0000_t202" id="docshape307" filled="true" fillcolor="#6595c4" stroked="false">
                <v:textbox inset="0,0,0,0">
                  <w:txbxContent>
                    <w:p>
                      <w:pPr>
                        <w:tabs>
                          <w:tab w:pos="5903" w:val="left" w:leader="none"/>
                          <w:tab w:pos="6954" w:val="left" w:leader="none"/>
                          <w:tab w:pos="7960" w:val="left" w:leader="none"/>
                          <w:tab w:pos="9148" w:val="left" w:leader="none"/>
                          <w:tab w:pos="10644" w:val="right" w:leader="none"/>
                        </w:tabs>
                        <w:spacing w:before="160"/>
                        <w:ind w:left="26" w:right="0" w:firstLine="0"/>
                        <w:jc w:val="left"/>
                        <w:rPr>
                          <w:b/>
                          <w:color w:val="000000"/>
                          <w:sz w:val="18"/>
                        </w:rPr>
                      </w:pPr>
                      <w:r>
                        <w:rPr>
                          <w:b/>
                          <w:color w:val="FFFFFF"/>
                          <w:spacing w:val="-2"/>
                          <w:sz w:val="18"/>
                        </w:rPr>
                        <w:t>DIVISIÓN/PRODUCTOS</w:t>
                      </w:r>
                      <w:r>
                        <w:rPr>
                          <w:b/>
                          <w:color w:val="FFFFFF"/>
                          <w:sz w:val="18"/>
                        </w:rPr>
                        <w:tab/>
                      </w:r>
                      <w:r>
                        <w:rPr>
                          <w:b/>
                          <w:color w:val="FFFFFF"/>
                          <w:spacing w:val="-5"/>
                          <w:sz w:val="18"/>
                        </w:rPr>
                        <w:t>UM</w:t>
                      </w:r>
                      <w:r>
                        <w:rPr>
                          <w:b/>
                          <w:color w:val="FFFFFF"/>
                          <w:sz w:val="18"/>
                        </w:rPr>
                        <w:tab/>
                      </w:r>
                      <w:r>
                        <w:rPr>
                          <w:b/>
                          <w:color w:val="FFFFFF"/>
                          <w:spacing w:val="-4"/>
                          <w:sz w:val="18"/>
                        </w:rPr>
                        <w:t>2019</w:t>
                      </w:r>
                      <w:r>
                        <w:rPr>
                          <w:b/>
                          <w:color w:val="FFFFFF"/>
                          <w:sz w:val="18"/>
                        </w:rPr>
                        <w:tab/>
                      </w:r>
                      <w:r>
                        <w:rPr>
                          <w:b/>
                          <w:color w:val="FFFFFF"/>
                          <w:spacing w:val="-4"/>
                          <w:sz w:val="18"/>
                        </w:rPr>
                        <w:t>2020</w:t>
                      </w:r>
                      <w:r>
                        <w:rPr>
                          <w:b/>
                          <w:color w:val="FFFFFF"/>
                          <w:sz w:val="18"/>
                        </w:rPr>
                        <w:tab/>
                      </w:r>
                      <w:r>
                        <w:rPr>
                          <w:b/>
                          <w:color w:val="FFFFFF"/>
                          <w:spacing w:val="-4"/>
                          <w:sz w:val="18"/>
                        </w:rPr>
                        <w:t>2021</w:t>
                      </w:r>
                      <w:r>
                        <w:rPr>
                          <w:rFonts w:ascii="Times New Roman" w:hAnsi="Times New Roman"/>
                          <w:color w:val="FFFFFF"/>
                          <w:sz w:val="18"/>
                        </w:rPr>
                        <w:tab/>
                      </w:r>
                      <w:r>
                        <w:rPr>
                          <w:b/>
                          <w:color w:val="FFFFFF"/>
                          <w:spacing w:val="-4"/>
                          <w:sz w:val="18"/>
                        </w:rPr>
                        <w:t>2022</w:t>
                      </w:r>
                    </w:p>
                  </w:txbxContent>
                </v:textbox>
                <v:fill type="solid"/>
                <w10:wrap type="topAndBottom"/>
              </v:shape>
            </w:pict>
          </mc:Fallback>
        </mc:AlternateContent>
      </w:r>
    </w:p>
    <w:p>
      <w:pPr>
        <w:spacing w:before="133"/>
        <w:ind w:left="152" w:right="0" w:firstLine="0"/>
        <w:jc w:val="left"/>
        <w:rPr>
          <w:b/>
          <w:sz w:val="18"/>
        </w:rPr>
      </w:pPr>
      <w:r>
        <w:rPr>
          <w:b/>
          <w:color w:val="231F20"/>
          <w:sz w:val="18"/>
        </w:rPr>
        <w:t>Fabricación</w:t>
      </w:r>
      <w:r>
        <w:rPr>
          <w:b/>
          <w:color w:val="231F20"/>
          <w:spacing w:val="-2"/>
          <w:sz w:val="18"/>
        </w:rPr>
        <w:t> </w:t>
      </w:r>
      <w:r>
        <w:rPr>
          <w:b/>
          <w:color w:val="231F20"/>
          <w:sz w:val="18"/>
        </w:rPr>
        <w:t>de</w:t>
      </w:r>
      <w:r>
        <w:rPr>
          <w:b/>
          <w:color w:val="231F20"/>
          <w:spacing w:val="-2"/>
          <w:sz w:val="18"/>
        </w:rPr>
        <w:t> </w:t>
      </w:r>
      <w:r>
        <w:rPr>
          <w:b/>
          <w:color w:val="231F20"/>
          <w:sz w:val="18"/>
        </w:rPr>
        <w:t>equipos</w:t>
      </w:r>
      <w:r>
        <w:rPr>
          <w:b/>
          <w:color w:val="231F20"/>
          <w:spacing w:val="-1"/>
          <w:sz w:val="18"/>
        </w:rPr>
        <w:t> </w:t>
      </w:r>
      <w:r>
        <w:rPr>
          <w:b/>
          <w:color w:val="231F20"/>
          <w:sz w:val="18"/>
        </w:rPr>
        <w:t>y</w:t>
      </w:r>
      <w:r>
        <w:rPr>
          <w:b/>
          <w:color w:val="231F20"/>
          <w:spacing w:val="-2"/>
          <w:sz w:val="18"/>
        </w:rPr>
        <w:t> </w:t>
      </w:r>
      <w:r>
        <w:rPr>
          <w:b/>
          <w:color w:val="231F20"/>
          <w:sz w:val="18"/>
        </w:rPr>
        <w:t>aparatos</w:t>
      </w:r>
      <w:r>
        <w:rPr>
          <w:b/>
          <w:color w:val="231F20"/>
          <w:spacing w:val="-2"/>
          <w:sz w:val="18"/>
        </w:rPr>
        <w:t> </w:t>
      </w:r>
      <w:r>
        <w:rPr>
          <w:b/>
          <w:color w:val="231F20"/>
          <w:sz w:val="18"/>
        </w:rPr>
        <w:t>de</w:t>
      </w:r>
      <w:r>
        <w:rPr>
          <w:b/>
          <w:color w:val="231F20"/>
          <w:spacing w:val="-1"/>
          <w:sz w:val="18"/>
        </w:rPr>
        <w:t> </w:t>
      </w:r>
      <w:r>
        <w:rPr>
          <w:b/>
          <w:color w:val="231F20"/>
          <w:sz w:val="18"/>
        </w:rPr>
        <w:t>radio,</w:t>
      </w:r>
      <w:r>
        <w:rPr>
          <w:b/>
          <w:color w:val="231F20"/>
          <w:spacing w:val="-2"/>
          <w:sz w:val="18"/>
        </w:rPr>
        <w:t> </w:t>
      </w:r>
      <w:r>
        <w:rPr>
          <w:b/>
          <w:color w:val="231F20"/>
          <w:sz w:val="18"/>
        </w:rPr>
        <w:t>televisión</w:t>
      </w:r>
      <w:r>
        <w:rPr>
          <w:b/>
          <w:color w:val="231F20"/>
          <w:spacing w:val="-2"/>
          <w:sz w:val="18"/>
        </w:rPr>
        <w:t> </w:t>
      </w:r>
      <w:r>
        <w:rPr>
          <w:b/>
          <w:color w:val="231F20"/>
          <w:sz w:val="18"/>
        </w:rPr>
        <w:t>y</w:t>
      </w:r>
      <w:r>
        <w:rPr>
          <w:b/>
          <w:color w:val="231F20"/>
          <w:spacing w:val="-1"/>
          <w:sz w:val="18"/>
        </w:rPr>
        <w:t> </w:t>
      </w:r>
      <w:r>
        <w:rPr>
          <w:b/>
          <w:color w:val="231F20"/>
          <w:spacing w:val="-2"/>
          <w:sz w:val="18"/>
        </w:rPr>
        <w:t>comunicaciones</w:t>
      </w:r>
    </w:p>
    <w:p>
      <w:pPr>
        <w:pStyle w:val="BodyText"/>
        <w:spacing w:before="10"/>
        <w:rPr>
          <w:b/>
          <w:sz w:val="14"/>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53"/>
        <w:gridCol w:w="1338"/>
        <w:gridCol w:w="1133"/>
        <w:gridCol w:w="1097"/>
        <w:gridCol w:w="1097"/>
        <w:gridCol w:w="941"/>
      </w:tblGrid>
      <w:tr>
        <w:trPr>
          <w:trHeight w:val="245" w:hRule="atLeast"/>
        </w:trPr>
        <w:tc>
          <w:tcPr>
            <w:tcW w:w="5153" w:type="dxa"/>
          </w:tcPr>
          <w:p>
            <w:pPr>
              <w:pStyle w:val="TableParagraph"/>
              <w:spacing w:line="201" w:lineRule="exact" w:before="0"/>
              <w:ind w:left="36"/>
              <w:jc w:val="left"/>
              <w:rPr>
                <w:sz w:val="18"/>
              </w:rPr>
            </w:pPr>
            <w:r>
              <w:rPr>
                <w:color w:val="231F20"/>
                <w:sz w:val="18"/>
              </w:rPr>
              <w:t>Televisor</w:t>
            </w:r>
            <w:r>
              <w:rPr>
                <w:color w:val="231F20"/>
                <w:spacing w:val="-3"/>
                <w:sz w:val="18"/>
              </w:rPr>
              <w:t> </w:t>
            </w:r>
            <w:r>
              <w:rPr>
                <w:color w:val="231F20"/>
                <w:sz w:val="18"/>
              </w:rPr>
              <w:t>a</w:t>
            </w:r>
            <w:r>
              <w:rPr>
                <w:color w:val="231F20"/>
                <w:spacing w:val="-4"/>
                <w:sz w:val="18"/>
              </w:rPr>
              <w:t> </w:t>
            </w:r>
            <w:r>
              <w:rPr>
                <w:color w:val="231F20"/>
                <w:sz w:val="18"/>
              </w:rPr>
              <w:t>color,</w:t>
            </w:r>
            <w:r>
              <w:rPr>
                <w:color w:val="231F20"/>
                <w:spacing w:val="-2"/>
                <w:sz w:val="18"/>
              </w:rPr>
              <w:t> Híbrido</w:t>
            </w:r>
          </w:p>
        </w:tc>
        <w:tc>
          <w:tcPr>
            <w:tcW w:w="1338" w:type="dxa"/>
          </w:tcPr>
          <w:p>
            <w:pPr>
              <w:pStyle w:val="TableParagraph"/>
              <w:spacing w:line="201" w:lineRule="exact" w:before="0"/>
              <w:ind w:right="371"/>
              <w:rPr>
                <w:sz w:val="18"/>
              </w:rPr>
            </w:pPr>
            <w:r>
              <w:rPr>
                <w:color w:val="231F20"/>
                <w:spacing w:val="-10"/>
                <w:sz w:val="18"/>
              </w:rPr>
              <w:t>U</w:t>
            </w:r>
          </w:p>
        </w:tc>
        <w:tc>
          <w:tcPr>
            <w:tcW w:w="1133" w:type="dxa"/>
          </w:tcPr>
          <w:p>
            <w:pPr>
              <w:pStyle w:val="TableParagraph"/>
              <w:spacing w:line="201" w:lineRule="exact" w:before="0"/>
              <w:ind w:right="198"/>
              <w:rPr>
                <w:sz w:val="18"/>
              </w:rPr>
            </w:pPr>
            <w:r>
              <w:rPr>
                <w:color w:val="231F20"/>
                <w:sz w:val="18"/>
              </w:rPr>
              <w:t>67</w:t>
            </w:r>
            <w:r>
              <w:rPr>
                <w:color w:val="231F20"/>
                <w:spacing w:val="-2"/>
                <w:sz w:val="18"/>
              </w:rPr>
              <w:t> </w:t>
            </w:r>
            <w:r>
              <w:rPr>
                <w:color w:val="231F20"/>
                <w:spacing w:val="-5"/>
                <w:sz w:val="18"/>
              </w:rPr>
              <w:t>930</w:t>
            </w:r>
          </w:p>
        </w:tc>
        <w:tc>
          <w:tcPr>
            <w:tcW w:w="1097" w:type="dxa"/>
          </w:tcPr>
          <w:p>
            <w:pPr>
              <w:pStyle w:val="TableParagraph"/>
              <w:spacing w:line="201" w:lineRule="exact" w:before="0"/>
              <w:ind w:right="198"/>
              <w:rPr>
                <w:sz w:val="18"/>
              </w:rPr>
            </w:pPr>
            <w:r>
              <w:rPr>
                <w:color w:val="231F20"/>
                <w:sz w:val="18"/>
              </w:rPr>
              <w:t>7</w:t>
            </w:r>
            <w:r>
              <w:rPr>
                <w:color w:val="231F20"/>
                <w:spacing w:val="-1"/>
                <w:sz w:val="18"/>
              </w:rPr>
              <w:t> </w:t>
            </w:r>
            <w:r>
              <w:rPr>
                <w:color w:val="231F20"/>
                <w:spacing w:val="-5"/>
                <w:sz w:val="18"/>
              </w:rPr>
              <w:t>212</w:t>
            </w:r>
          </w:p>
        </w:tc>
        <w:tc>
          <w:tcPr>
            <w:tcW w:w="1097" w:type="dxa"/>
          </w:tcPr>
          <w:p>
            <w:pPr>
              <w:pStyle w:val="TableParagraph"/>
              <w:spacing w:line="201" w:lineRule="exact" w:before="0"/>
              <w:ind w:right="199"/>
              <w:rPr>
                <w:sz w:val="18"/>
              </w:rPr>
            </w:pPr>
            <w:r>
              <w:rPr>
                <w:color w:val="231F20"/>
                <w:sz w:val="18"/>
              </w:rPr>
              <w:t>28</w:t>
            </w:r>
            <w:r>
              <w:rPr>
                <w:color w:val="231F20"/>
                <w:spacing w:val="-2"/>
                <w:sz w:val="18"/>
              </w:rPr>
              <w:t> </w:t>
            </w:r>
            <w:r>
              <w:rPr>
                <w:color w:val="231F20"/>
                <w:spacing w:val="-5"/>
                <w:sz w:val="18"/>
              </w:rPr>
              <w:t>218</w:t>
            </w:r>
          </w:p>
        </w:tc>
        <w:tc>
          <w:tcPr>
            <w:tcW w:w="941" w:type="dxa"/>
          </w:tcPr>
          <w:p>
            <w:pPr>
              <w:pStyle w:val="TableParagraph"/>
              <w:spacing w:line="201" w:lineRule="exact" w:before="0"/>
              <w:ind w:right="39"/>
              <w:rPr>
                <w:sz w:val="18"/>
              </w:rPr>
            </w:pPr>
            <w:r>
              <w:rPr>
                <w:color w:val="231F20"/>
                <w:spacing w:val="-10"/>
                <w:sz w:val="18"/>
              </w:rPr>
              <w:t>…</w:t>
            </w:r>
          </w:p>
        </w:tc>
      </w:tr>
      <w:tr>
        <w:trPr>
          <w:trHeight w:val="290" w:hRule="atLeast"/>
        </w:trPr>
        <w:tc>
          <w:tcPr>
            <w:tcW w:w="5153" w:type="dxa"/>
          </w:tcPr>
          <w:p>
            <w:pPr>
              <w:pStyle w:val="TableParagraph"/>
              <w:spacing w:before="38"/>
              <w:ind w:left="36"/>
              <w:jc w:val="left"/>
              <w:rPr>
                <w:sz w:val="18"/>
              </w:rPr>
            </w:pPr>
            <w:r>
              <w:rPr>
                <w:color w:val="231F20"/>
                <w:sz w:val="18"/>
              </w:rPr>
              <w:t>Caja</w:t>
            </w:r>
            <w:r>
              <w:rPr>
                <w:color w:val="231F20"/>
                <w:spacing w:val="-4"/>
                <w:sz w:val="18"/>
              </w:rPr>
              <w:t> </w:t>
            </w:r>
            <w:r>
              <w:rPr>
                <w:color w:val="231F20"/>
                <w:spacing w:val="-2"/>
                <w:sz w:val="18"/>
              </w:rPr>
              <w:t>decodificadora</w:t>
            </w:r>
          </w:p>
        </w:tc>
        <w:tc>
          <w:tcPr>
            <w:tcW w:w="1338" w:type="dxa"/>
          </w:tcPr>
          <w:p>
            <w:pPr>
              <w:pStyle w:val="TableParagraph"/>
              <w:spacing w:before="38"/>
              <w:ind w:right="371"/>
              <w:rPr>
                <w:sz w:val="18"/>
              </w:rPr>
            </w:pPr>
            <w:r>
              <w:rPr>
                <w:color w:val="231F20"/>
                <w:spacing w:val="-10"/>
                <w:sz w:val="18"/>
              </w:rPr>
              <w:t>U</w:t>
            </w:r>
          </w:p>
        </w:tc>
        <w:tc>
          <w:tcPr>
            <w:tcW w:w="1133" w:type="dxa"/>
          </w:tcPr>
          <w:p>
            <w:pPr>
              <w:pStyle w:val="TableParagraph"/>
              <w:spacing w:before="38"/>
              <w:ind w:right="199"/>
              <w:rPr>
                <w:sz w:val="18"/>
              </w:rPr>
            </w:pPr>
            <w:r>
              <w:rPr>
                <w:color w:val="231F20"/>
                <w:sz w:val="18"/>
              </w:rPr>
              <w:t>136</w:t>
            </w:r>
            <w:r>
              <w:rPr>
                <w:color w:val="231F20"/>
                <w:spacing w:val="-3"/>
                <w:sz w:val="18"/>
              </w:rPr>
              <w:t> </w:t>
            </w:r>
            <w:r>
              <w:rPr>
                <w:color w:val="231F20"/>
                <w:spacing w:val="-5"/>
                <w:sz w:val="18"/>
              </w:rPr>
              <w:t>330</w:t>
            </w:r>
          </w:p>
        </w:tc>
        <w:tc>
          <w:tcPr>
            <w:tcW w:w="1097" w:type="dxa"/>
          </w:tcPr>
          <w:p>
            <w:pPr>
              <w:pStyle w:val="TableParagraph"/>
              <w:spacing w:before="38"/>
              <w:ind w:right="198"/>
              <w:rPr>
                <w:sz w:val="18"/>
              </w:rPr>
            </w:pPr>
            <w:r>
              <w:rPr>
                <w:color w:val="231F20"/>
                <w:sz w:val="18"/>
              </w:rPr>
              <w:t>4</w:t>
            </w:r>
            <w:r>
              <w:rPr>
                <w:color w:val="231F20"/>
                <w:spacing w:val="-1"/>
                <w:sz w:val="18"/>
              </w:rPr>
              <w:t> </w:t>
            </w:r>
            <w:r>
              <w:rPr>
                <w:color w:val="231F20"/>
                <w:spacing w:val="-5"/>
                <w:sz w:val="18"/>
              </w:rPr>
              <w:t>000</w:t>
            </w:r>
          </w:p>
        </w:tc>
        <w:tc>
          <w:tcPr>
            <w:tcW w:w="1097" w:type="dxa"/>
          </w:tcPr>
          <w:p>
            <w:pPr>
              <w:pStyle w:val="TableParagraph"/>
              <w:spacing w:before="38"/>
              <w:ind w:right="200"/>
              <w:rPr>
                <w:sz w:val="18"/>
              </w:rPr>
            </w:pPr>
            <w:r>
              <w:rPr>
                <w:color w:val="231F20"/>
                <w:sz w:val="18"/>
              </w:rPr>
              <w:t>293</w:t>
            </w:r>
            <w:r>
              <w:rPr>
                <w:color w:val="231F20"/>
                <w:spacing w:val="-3"/>
                <w:sz w:val="18"/>
              </w:rPr>
              <w:t> </w:t>
            </w:r>
            <w:r>
              <w:rPr>
                <w:color w:val="231F20"/>
                <w:spacing w:val="-5"/>
                <w:sz w:val="18"/>
              </w:rPr>
              <w:t>003</w:t>
            </w:r>
          </w:p>
        </w:tc>
        <w:tc>
          <w:tcPr>
            <w:tcW w:w="941" w:type="dxa"/>
          </w:tcPr>
          <w:p>
            <w:pPr>
              <w:pStyle w:val="TableParagraph"/>
              <w:spacing w:before="38"/>
              <w:ind w:right="44"/>
              <w:rPr>
                <w:sz w:val="18"/>
              </w:rPr>
            </w:pPr>
            <w:r>
              <w:rPr>
                <w:color w:val="231F20"/>
                <w:sz w:val="18"/>
              </w:rPr>
              <w:t>22</w:t>
            </w:r>
            <w:r>
              <w:rPr>
                <w:color w:val="231F20"/>
                <w:spacing w:val="-2"/>
                <w:sz w:val="18"/>
              </w:rPr>
              <w:t> </w:t>
            </w:r>
            <w:r>
              <w:rPr>
                <w:color w:val="231F20"/>
                <w:spacing w:val="-5"/>
                <w:sz w:val="18"/>
              </w:rPr>
              <w:t>115</w:t>
            </w:r>
          </w:p>
        </w:tc>
      </w:tr>
      <w:tr>
        <w:trPr>
          <w:trHeight w:val="290" w:hRule="atLeast"/>
        </w:trPr>
        <w:tc>
          <w:tcPr>
            <w:tcW w:w="5153" w:type="dxa"/>
          </w:tcPr>
          <w:p>
            <w:pPr>
              <w:pStyle w:val="TableParagraph"/>
              <w:spacing w:before="38"/>
              <w:ind w:left="36"/>
              <w:jc w:val="left"/>
              <w:rPr>
                <w:sz w:val="18"/>
              </w:rPr>
            </w:pPr>
            <w:r>
              <w:rPr>
                <w:color w:val="231F20"/>
                <w:sz w:val="18"/>
              </w:rPr>
              <w:t>Calzado</w:t>
            </w:r>
            <w:r>
              <w:rPr>
                <w:color w:val="231F20"/>
                <w:spacing w:val="-7"/>
                <w:sz w:val="18"/>
              </w:rPr>
              <w:t> </w:t>
            </w:r>
            <w:r>
              <w:rPr>
                <w:color w:val="231F20"/>
                <w:spacing w:val="-2"/>
                <w:sz w:val="18"/>
              </w:rPr>
              <w:t>ortopédico</w:t>
            </w:r>
          </w:p>
        </w:tc>
        <w:tc>
          <w:tcPr>
            <w:tcW w:w="1338" w:type="dxa"/>
          </w:tcPr>
          <w:p>
            <w:pPr>
              <w:pStyle w:val="TableParagraph"/>
              <w:spacing w:before="38"/>
              <w:ind w:right="230"/>
              <w:rPr>
                <w:sz w:val="18"/>
              </w:rPr>
            </w:pPr>
            <w:r>
              <w:rPr>
                <w:color w:val="231F20"/>
                <w:spacing w:val="-4"/>
                <w:sz w:val="18"/>
              </w:rPr>
              <w:t>Mpar</w:t>
            </w:r>
          </w:p>
        </w:tc>
        <w:tc>
          <w:tcPr>
            <w:tcW w:w="1133" w:type="dxa"/>
          </w:tcPr>
          <w:p>
            <w:pPr>
              <w:pStyle w:val="TableParagraph"/>
              <w:spacing w:before="38"/>
              <w:ind w:right="198"/>
              <w:rPr>
                <w:sz w:val="18"/>
              </w:rPr>
            </w:pPr>
            <w:r>
              <w:rPr>
                <w:color w:val="231F20"/>
                <w:sz w:val="18"/>
              </w:rPr>
              <w:t>6</w:t>
            </w:r>
            <w:r>
              <w:rPr>
                <w:color w:val="231F20"/>
                <w:spacing w:val="-1"/>
                <w:sz w:val="18"/>
              </w:rPr>
              <w:t> </w:t>
            </w:r>
            <w:r>
              <w:rPr>
                <w:color w:val="231F20"/>
                <w:spacing w:val="-5"/>
                <w:sz w:val="18"/>
              </w:rPr>
              <w:t>021</w:t>
            </w:r>
          </w:p>
        </w:tc>
        <w:tc>
          <w:tcPr>
            <w:tcW w:w="1097" w:type="dxa"/>
          </w:tcPr>
          <w:p>
            <w:pPr>
              <w:pStyle w:val="TableParagraph"/>
              <w:spacing w:before="38"/>
              <w:ind w:right="198"/>
              <w:rPr>
                <w:sz w:val="18"/>
              </w:rPr>
            </w:pPr>
            <w:r>
              <w:rPr>
                <w:color w:val="231F20"/>
                <w:sz w:val="18"/>
              </w:rPr>
              <w:t>2</w:t>
            </w:r>
            <w:r>
              <w:rPr>
                <w:color w:val="231F20"/>
                <w:spacing w:val="-1"/>
                <w:sz w:val="18"/>
              </w:rPr>
              <w:t> </w:t>
            </w:r>
            <w:r>
              <w:rPr>
                <w:color w:val="231F20"/>
                <w:spacing w:val="-5"/>
                <w:sz w:val="18"/>
              </w:rPr>
              <w:t>778</w:t>
            </w:r>
          </w:p>
        </w:tc>
        <w:tc>
          <w:tcPr>
            <w:tcW w:w="1097" w:type="dxa"/>
          </w:tcPr>
          <w:p>
            <w:pPr>
              <w:pStyle w:val="TableParagraph"/>
              <w:spacing w:before="38"/>
              <w:ind w:right="197"/>
              <w:rPr>
                <w:sz w:val="18"/>
              </w:rPr>
            </w:pPr>
            <w:r>
              <w:rPr>
                <w:color w:val="231F20"/>
                <w:spacing w:val="-5"/>
                <w:sz w:val="18"/>
              </w:rPr>
              <w:t>3,3</w:t>
            </w:r>
          </w:p>
        </w:tc>
        <w:tc>
          <w:tcPr>
            <w:tcW w:w="941" w:type="dxa"/>
          </w:tcPr>
          <w:p>
            <w:pPr>
              <w:pStyle w:val="TableParagraph"/>
              <w:spacing w:before="38"/>
              <w:ind w:right="41"/>
              <w:rPr>
                <w:sz w:val="18"/>
              </w:rPr>
            </w:pPr>
            <w:r>
              <w:rPr>
                <w:color w:val="231F20"/>
                <w:spacing w:val="-5"/>
                <w:sz w:val="18"/>
              </w:rPr>
              <w:t>3,1</w:t>
            </w:r>
          </w:p>
        </w:tc>
      </w:tr>
      <w:tr>
        <w:trPr>
          <w:trHeight w:val="290" w:hRule="atLeast"/>
        </w:trPr>
        <w:tc>
          <w:tcPr>
            <w:tcW w:w="5153" w:type="dxa"/>
          </w:tcPr>
          <w:p>
            <w:pPr>
              <w:pStyle w:val="TableParagraph"/>
              <w:spacing w:before="38"/>
              <w:ind w:left="36"/>
              <w:jc w:val="left"/>
              <w:rPr>
                <w:sz w:val="18"/>
              </w:rPr>
            </w:pPr>
            <w:r>
              <w:rPr>
                <w:color w:val="231F20"/>
                <w:sz w:val="18"/>
              </w:rPr>
              <w:t>Mobiliario</w:t>
            </w:r>
            <w:r>
              <w:rPr>
                <w:color w:val="231F20"/>
                <w:spacing w:val="-6"/>
                <w:sz w:val="18"/>
              </w:rPr>
              <w:t> </w:t>
            </w:r>
            <w:r>
              <w:rPr>
                <w:color w:val="231F20"/>
                <w:sz w:val="18"/>
              </w:rPr>
              <w:t>clínico</w:t>
            </w:r>
            <w:r>
              <w:rPr>
                <w:color w:val="231F20"/>
                <w:spacing w:val="-6"/>
                <w:sz w:val="18"/>
              </w:rPr>
              <w:t> </w:t>
            </w:r>
            <w:r>
              <w:rPr>
                <w:color w:val="231F20"/>
                <w:sz w:val="18"/>
              </w:rPr>
              <w:t>y</w:t>
            </w:r>
            <w:r>
              <w:rPr>
                <w:color w:val="231F20"/>
                <w:spacing w:val="-5"/>
                <w:sz w:val="18"/>
              </w:rPr>
              <w:t> </w:t>
            </w:r>
            <w:r>
              <w:rPr>
                <w:color w:val="231F20"/>
                <w:spacing w:val="-2"/>
                <w:sz w:val="18"/>
              </w:rPr>
              <w:t>accesorios</w:t>
            </w:r>
          </w:p>
        </w:tc>
        <w:tc>
          <w:tcPr>
            <w:tcW w:w="1338" w:type="dxa"/>
          </w:tcPr>
          <w:p>
            <w:pPr>
              <w:pStyle w:val="TableParagraph"/>
              <w:spacing w:before="38"/>
              <w:ind w:right="371"/>
              <w:rPr>
                <w:sz w:val="18"/>
              </w:rPr>
            </w:pPr>
            <w:r>
              <w:rPr>
                <w:color w:val="231F20"/>
                <w:spacing w:val="-10"/>
                <w:sz w:val="18"/>
              </w:rPr>
              <w:t>U</w:t>
            </w:r>
          </w:p>
        </w:tc>
        <w:tc>
          <w:tcPr>
            <w:tcW w:w="1133" w:type="dxa"/>
          </w:tcPr>
          <w:p>
            <w:pPr>
              <w:pStyle w:val="TableParagraph"/>
              <w:spacing w:before="38"/>
              <w:ind w:right="245"/>
              <w:rPr>
                <w:sz w:val="18"/>
              </w:rPr>
            </w:pPr>
            <w:r>
              <w:rPr>
                <w:color w:val="231F20"/>
                <w:spacing w:val="-10"/>
                <w:sz w:val="18"/>
              </w:rPr>
              <w:t>-</w:t>
            </w:r>
          </w:p>
        </w:tc>
        <w:tc>
          <w:tcPr>
            <w:tcW w:w="1097" w:type="dxa"/>
          </w:tcPr>
          <w:p>
            <w:pPr>
              <w:pStyle w:val="TableParagraph"/>
              <w:spacing w:before="38"/>
              <w:ind w:right="197"/>
              <w:rPr>
                <w:sz w:val="18"/>
              </w:rPr>
            </w:pPr>
            <w:r>
              <w:rPr>
                <w:color w:val="231F20"/>
                <w:spacing w:val="-5"/>
                <w:sz w:val="18"/>
              </w:rPr>
              <w:t>542</w:t>
            </w:r>
          </w:p>
        </w:tc>
        <w:tc>
          <w:tcPr>
            <w:tcW w:w="1097" w:type="dxa"/>
          </w:tcPr>
          <w:p>
            <w:pPr>
              <w:pStyle w:val="TableParagraph"/>
              <w:spacing w:before="38"/>
              <w:ind w:right="246"/>
              <w:rPr>
                <w:sz w:val="18"/>
              </w:rPr>
            </w:pPr>
            <w:r>
              <w:rPr>
                <w:color w:val="231F20"/>
                <w:spacing w:val="-10"/>
                <w:sz w:val="18"/>
              </w:rPr>
              <w:t>-</w:t>
            </w:r>
          </w:p>
        </w:tc>
        <w:tc>
          <w:tcPr>
            <w:tcW w:w="941" w:type="dxa"/>
          </w:tcPr>
          <w:p>
            <w:pPr>
              <w:pStyle w:val="TableParagraph"/>
              <w:spacing w:before="38"/>
              <w:ind w:right="39"/>
              <w:rPr>
                <w:sz w:val="18"/>
              </w:rPr>
            </w:pPr>
            <w:r>
              <w:rPr>
                <w:color w:val="231F20"/>
                <w:spacing w:val="-10"/>
                <w:sz w:val="18"/>
              </w:rPr>
              <w:t>…</w:t>
            </w:r>
          </w:p>
        </w:tc>
      </w:tr>
      <w:tr>
        <w:trPr>
          <w:trHeight w:val="307" w:hRule="atLeast"/>
        </w:trPr>
        <w:tc>
          <w:tcPr>
            <w:tcW w:w="5153" w:type="dxa"/>
          </w:tcPr>
          <w:p>
            <w:pPr>
              <w:pStyle w:val="TableParagraph"/>
              <w:spacing w:before="38"/>
              <w:ind w:left="36"/>
              <w:jc w:val="left"/>
              <w:rPr>
                <w:sz w:val="18"/>
              </w:rPr>
            </w:pPr>
            <w:r>
              <w:rPr>
                <w:color w:val="231F20"/>
                <w:sz w:val="18"/>
              </w:rPr>
              <w:t>Otros</w:t>
            </w:r>
            <w:r>
              <w:rPr>
                <w:color w:val="231F20"/>
                <w:spacing w:val="-6"/>
                <w:sz w:val="18"/>
              </w:rPr>
              <w:t> </w:t>
            </w:r>
            <w:r>
              <w:rPr>
                <w:color w:val="231F20"/>
                <w:sz w:val="18"/>
              </w:rPr>
              <w:t>aparatos</w:t>
            </w:r>
            <w:r>
              <w:rPr>
                <w:color w:val="231F20"/>
                <w:spacing w:val="-5"/>
                <w:sz w:val="18"/>
              </w:rPr>
              <w:t> </w:t>
            </w:r>
            <w:r>
              <w:rPr>
                <w:color w:val="231F20"/>
                <w:spacing w:val="-2"/>
                <w:sz w:val="18"/>
              </w:rPr>
              <w:t>ortopédicos</w:t>
            </w:r>
          </w:p>
        </w:tc>
        <w:tc>
          <w:tcPr>
            <w:tcW w:w="1338" w:type="dxa"/>
          </w:tcPr>
          <w:p>
            <w:pPr>
              <w:pStyle w:val="TableParagraph"/>
              <w:spacing w:before="38"/>
              <w:ind w:right="371"/>
              <w:rPr>
                <w:sz w:val="18"/>
              </w:rPr>
            </w:pPr>
            <w:r>
              <w:rPr>
                <w:color w:val="231F20"/>
                <w:spacing w:val="-10"/>
                <w:sz w:val="18"/>
              </w:rPr>
              <w:t>U</w:t>
            </w:r>
          </w:p>
        </w:tc>
        <w:tc>
          <w:tcPr>
            <w:tcW w:w="1133" w:type="dxa"/>
          </w:tcPr>
          <w:p>
            <w:pPr>
              <w:pStyle w:val="TableParagraph"/>
              <w:spacing w:before="38"/>
              <w:ind w:right="198"/>
              <w:rPr>
                <w:sz w:val="18"/>
              </w:rPr>
            </w:pPr>
            <w:r>
              <w:rPr>
                <w:color w:val="231F20"/>
                <w:sz w:val="18"/>
              </w:rPr>
              <w:t>67</w:t>
            </w:r>
            <w:r>
              <w:rPr>
                <w:color w:val="231F20"/>
                <w:spacing w:val="-2"/>
                <w:sz w:val="18"/>
              </w:rPr>
              <w:t> </w:t>
            </w:r>
            <w:r>
              <w:rPr>
                <w:color w:val="231F20"/>
                <w:spacing w:val="-5"/>
                <w:sz w:val="18"/>
              </w:rPr>
              <w:t>495</w:t>
            </w:r>
          </w:p>
        </w:tc>
        <w:tc>
          <w:tcPr>
            <w:tcW w:w="1097" w:type="dxa"/>
          </w:tcPr>
          <w:p>
            <w:pPr>
              <w:pStyle w:val="TableParagraph"/>
              <w:spacing w:before="38"/>
              <w:ind w:right="198"/>
              <w:rPr>
                <w:sz w:val="18"/>
              </w:rPr>
            </w:pPr>
            <w:r>
              <w:rPr>
                <w:color w:val="231F20"/>
                <w:sz w:val="18"/>
              </w:rPr>
              <w:t>84</w:t>
            </w:r>
            <w:r>
              <w:rPr>
                <w:color w:val="231F20"/>
                <w:spacing w:val="-2"/>
                <w:sz w:val="18"/>
              </w:rPr>
              <w:t> </w:t>
            </w:r>
            <w:r>
              <w:rPr>
                <w:color w:val="231F20"/>
                <w:spacing w:val="-5"/>
                <w:sz w:val="18"/>
              </w:rPr>
              <w:t>803</w:t>
            </w:r>
          </w:p>
        </w:tc>
        <w:tc>
          <w:tcPr>
            <w:tcW w:w="1097" w:type="dxa"/>
          </w:tcPr>
          <w:p>
            <w:pPr>
              <w:pStyle w:val="TableParagraph"/>
              <w:spacing w:before="38"/>
              <w:ind w:right="199"/>
              <w:rPr>
                <w:sz w:val="18"/>
              </w:rPr>
            </w:pPr>
            <w:r>
              <w:rPr>
                <w:color w:val="231F20"/>
                <w:sz w:val="18"/>
              </w:rPr>
              <w:t>89</w:t>
            </w:r>
            <w:r>
              <w:rPr>
                <w:color w:val="231F20"/>
                <w:spacing w:val="-2"/>
                <w:sz w:val="18"/>
              </w:rPr>
              <w:t> </w:t>
            </w:r>
            <w:r>
              <w:rPr>
                <w:color w:val="231F20"/>
                <w:spacing w:val="-5"/>
                <w:sz w:val="18"/>
              </w:rPr>
              <w:t>856</w:t>
            </w:r>
          </w:p>
        </w:tc>
        <w:tc>
          <w:tcPr>
            <w:tcW w:w="941" w:type="dxa"/>
          </w:tcPr>
          <w:p>
            <w:pPr>
              <w:pStyle w:val="TableParagraph"/>
              <w:spacing w:before="38"/>
              <w:ind w:right="44"/>
              <w:rPr>
                <w:sz w:val="18"/>
              </w:rPr>
            </w:pPr>
            <w:r>
              <w:rPr>
                <w:color w:val="231F20"/>
                <w:sz w:val="18"/>
              </w:rPr>
              <w:t>131</w:t>
            </w:r>
            <w:r>
              <w:rPr>
                <w:color w:val="231F20"/>
                <w:spacing w:val="-3"/>
                <w:sz w:val="18"/>
              </w:rPr>
              <w:t> </w:t>
            </w:r>
            <w:r>
              <w:rPr>
                <w:color w:val="231F20"/>
                <w:spacing w:val="-5"/>
                <w:sz w:val="18"/>
              </w:rPr>
              <w:t>952</w:t>
            </w:r>
          </w:p>
        </w:tc>
      </w:tr>
      <w:tr>
        <w:trPr>
          <w:trHeight w:val="348" w:hRule="atLeast"/>
        </w:trPr>
        <w:tc>
          <w:tcPr>
            <w:tcW w:w="5153" w:type="dxa"/>
          </w:tcPr>
          <w:p>
            <w:pPr>
              <w:pStyle w:val="TableParagraph"/>
              <w:spacing w:before="55"/>
              <w:ind w:left="36"/>
              <w:jc w:val="left"/>
              <w:rPr>
                <w:b/>
                <w:sz w:val="18"/>
              </w:rPr>
            </w:pPr>
            <w:r>
              <w:rPr>
                <w:b/>
                <w:color w:val="231F20"/>
                <w:sz w:val="18"/>
              </w:rPr>
              <w:t>Fabricación</w:t>
            </w:r>
            <w:r>
              <w:rPr>
                <w:b/>
                <w:color w:val="231F20"/>
                <w:spacing w:val="-2"/>
                <w:sz w:val="18"/>
              </w:rPr>
              <w:t> </w:t>
            </w:r>
            <w:r>
              <w:rPr>
                <w:b/>
                <w:color w:val="231F20"/>
                <w:sz w:val="18"/>
              </w:rPr>
              <w:t>de</w:t>
            </w:r>
            <w:r>
              <w:rPr>
                <w:b/>
                <w:color w:val="231F20"/>
                <w:spacing w:val="-2"/>
                <w:sz w:val="18"/>
              </w:rPr>
              <w:t> </w:t>
            </w:r>
            <w:r>
              <w:rPr>
                <w:b/>
                <w:color w:val="231F20"/>
                <w:sz w:val="18"/>
              </w:rPr>
              <w:t>equipos</w:t>
            </w:r>
            <w:r>
              <w:rPr>
                <w:b/>
                <w:color w:val="231F20"/>
                <w:spacing w:val="-2"/>
                <w:sz w:val="18"/>
              </w:rPr>
              <w:t> </w:t>
            </w:r>
            <w:r>
              <w:rPr>
                <w:b/>
                <w:color w:val="231F20"/>
                <w:sz w:val="18"/>
              </w:rPr>
              <w:t>de</w:t>
            </w:r>
            <w:r>
              <w:rPr>
                <w:b/>
                <w:color w:val="231F20"/>
                <w:spacing w:val="-2"/>
                <w:sz w:val="18"/>
              </w:rPr>
              <w:t> transporte</w:t>
            </w:r>
          </w:p>
        </w:tc>
        <w:tc>
          <w:tcPr>
            <w:tcW w:w="1338" w:type="dxa"/>
          </w:tcPr>
          <w:p>
            <w:pPr>
              <w:pStyle w:val="TableParagraph"/>
              <w:spacing w:before="0"/>
              <w:jc w:val="left"/>
              <w:rPr>
                <w:rFonts w:ascii="Times New Roman"/>
                <w:sz w:val="18"/>
              </w:rPr>
            </w:pPr>
          </w:p>
        </w:tc>
        <w:tc>
          <w:tcPr>
            <w:tcW w:w="1133" w:type="dxa"/>
          </w:tcPr>
          <w:p>
            <w:pPr>
              <w:pStyle w:val="TableParagraph"/>
              <w:spacing w:before="0"/>
              <w:jc w:val="left"/>
              <w:rPr>
                <w:rFonts w:ascii="Times New Roman"/>
                <w:sz w:val="18"/>
              </w:rPr>
            </w:pPr>
          </w:p>
        </w:tc>
        <w:tc>
          <w:tcPr>
            <w:tcW w:w="1097" w:type="dxa"/>
          </w:tcPr>
          <w:p>
            <w:pPr>
              <w:pStyle w:val="TableParagraph"/>
              <w:spacing w:before="0"/>
              <w:jc w:val="left"/>
              <w:rPr>
                <w:rFonts w:ascii="Times New Roman"/>
                <w:sz w:val="18"/>
              </w:rPr>
            </w:pPr>
          </w:p>
        </w:tc>
        <w:tc>
          <w:tcPr>
            <w:tcW w:w="1097" w:type="dxa"/>
          </w:tcPr>
          <w:p>
            <w:pPr>
              <w:pStyle w:val="TableParagraph"/>
              <w:spacing w:before="0"/>
              <w:jc w:val="left"/>
              <w:rPr>
                <w:rFonts w:ascii="Times New Roman"/>
                <w:sz w:val="18"/>
              </w:rPr>
            </w:pPr>
          </w:p>
        </w:tc>
        <w:tc>
          <w:tcPr>
            <w:tcW w:w="941" w:type="dxa"/>
          </w:tcPr>
          <w:p>
            <w:pPr>
              <w:pStyle w:val="TableParagraph"/>
              <w:spacing w:before="0"/>
              <w:jc w:val="left"/>
              <w:rPr>
                <w:rFonts w:ascii="Times New Roman"/>
                <w:sz w:val="18"/>
              </w:rPr>
            </w:pPr>
          </w:p>
        </w:tc>
      </w:tr>
      <w:tr>
        <w:trPr>
          <w:trHeight w:val="348" w:hRule="atLeast"/>
        </w:trPr>
        <w:tc>
          <w:tcPr>
            <w:tcW w:w="5153" w:type="dxa"/>
          </w:tcPr>
          <w:p>
            <w:pPr>
              <w:pStyle w:val="TableParagraph"/>
              <w:spacing w:before="79"/>
              <w:ind w:left="36"/>
              <w:jc w:val="left"/>
              <w:rPr>
                <w:sz w:val="18"/>
              </w:rPr>
            </w:pPr>
            <w:r>
              <w:rPr>
                <w:color w:val="231F20"/>
                <w:sz w:val="18"/>
              </w:rPr>
              <w:t>Semi</w:t>
            </w:r>
            <w:r>
              <w:rPr>
                <w:color w:val="231F20"/>
                <w:spacing w:val="-4"/>
                <w:sz w:val="18"/>
              </w:rPr>
              <w:t> </w:t>
            </w:r>
            <w:r>
              <w:rPr>
                <w:color w:val="231F20"/>
                <w:spacing w:val="-2"/>
                <w:sz w:val="18"/>
              </w:rPr>
              <w:t>ómnibus</w:t>
            </w:r>
          </w:p>
        </w:tc>
        <w:tc>
          <w:tcPr>
            <w:tcW w:w="1338" w:type="dxa"/>
          </w:tcPr>
          <w:p>
            <w:pPr>
              <w:pStyle w:val="TableParagraph"/>
              <w:spacing w:before="79"/>
              <w:ind w:right="371"/>
              <w:rPr>
                <w:sz w:val="18"/>
              </w:rPr>
            </w:pPr>
            <w:r>
              <w:rPr>
                <w:color w:val="231F20"/>
                <w:spacing w:val="-10"/>
                <w:sz w:val="18"/>
              </w:rPr>
              <w:t>U</w:t>
            </w:r>
          </w:p>
        </w:tc>
        <w:tc>
          <w:tcPr>
            <w:tcW w:w="1133" w:type="dxa"/>
          </w:tcPr>
          <w:p>
            <w:pPr>
              <w:pStyle w:val="TableParagraph"/>
              <w:spacing w:before="79"/>
              <w:ind w:right="195"/>
              <w:rPr>
                <w:sz w:val="18"/>
              </w:rPr>
            </w:pPr>
            <w:r>
              <w:rPr>
                <w:color w:val="231F20"/>
                <w:spacing w:val="-5"/>
                <w:sz w:val="18"/>
              </w:rPr>
              <w:t>88</w:t>
            </w:r>
          </w:p>
        </w:tc>
        <w:tc>
          <w:tcPr>
            <w:tcW w:w="1097" w:type="dxa"/>
          </w:tcPr>
          <w:p>
            <w:pPr>
              <w:pStyle w:val="TableParagraph"/>
              <w:spacing w:before="79"/>
              <w:ind w:right="196"/>
              <w:rPr>
                <w:sz w:val="18"/>
              </w:rPr>
            </w:pPr>
            <w:r>
              <w:rPr>
                <w:color w:val="231F20"/>
                <w:spacing w:val="-5"/>
                <w:sz w:val="18"/>
              </w:rPr>
              <w:t>30</w:t>
            </w:r>
          </w:p>
        </w:tc>
        <w:tc>
          <w:tcPr>
            <w:tcW w:w="1097" w:type="dxa"/>
          </w:tcPr>
          <w:p>
            <w:pPr>
              <w:pStyle w:val="TableParagraph"/>
              <w:spacing w:before="79"/>
              <w:ind w:right="196"/>
              <w:rPr>
                <w:sz w:val="18"/>
              </w:rPr>
            </w:pPr>
            <w:r>
              <w:rPr>
                <w:color w:val="231F20"/>
                <w:spacing w:val="-5"/>
                <w:sz w:val="18"/>
              </w:rPr>
              <w:t>15</w:t>
            </w:r>
          </w:p>
        </w:tc>
        <w:tc>
          <w:tcPr>
            <w:tcW w:w="941" w:type="dxa"/>
          </w:tcPr>
          <w:p>
            <w:pPr>
              <w:pStyle w:val="TableParagraph"/>
              <w:spacing w:before="79"/>
              <w:ind w:right="40"/>
              <w:rPr>
                <w:sz w:val="18"/>
              </w:rPr>
            </w:pPr>
            <w:r>
              <w:rPr>
                <w:color w:val="231F20"/>
                <w:spacing w:val="-10"/>
                <w:sz w:val="18"/>
              </w:rPr>
              <w:t>2</w:t>
            </w:r>
          </w:p>
        </w:tc>
      </w:tr>
      <w:tr>
        <w:trPr>
          <w:trHeight w:val="348" w:hRule="atLeast"/>
        </w:trPr>
        <w:tc>
          <w:tcPr>
            <w:tcW w:w="5153" w:type="dxa"/>
          </w:tcPr>
          <w:p>
            <w:pPr>
              <w:pStyle w:val="TableParagraph"/>
              <w:spacing w:before="55"/>
              <w:ind w:left="36"/>
              <w:jc w:val="left"/>
              <w:rPr>
                <w:b/>
                <w:sz w:val="18"/>
              </w:rPr>
            </w:pPr>
            <w:r>
              <w:rPr>
                <w:b/>
                <w:color w:val="231F20"/>
                <w:sz w:val="18"/>
              </w:rPr>
              <w:t>Fabricación</w:t>
            </w:r>
            <w:r>
              <w:rPr>
                <w:b/>
                <w:color w:val="231F20"/>
                <w:spacing w:val="-3"/>
                <w:sz w:val="18"/>
              </w:rPr>
              <w:t> </w:t>
            </w:r>
            <w:r>
              <w:rPr>
                <w:b/>
                <w:color w:val="231F20"/>
                <w:sz w:val="18"/>
              </w:rPr>
              <w:t>de</w:t>
            </w:r>
            <w:r>
              <w:rPr>
                <w:b/>
                <w:color w:val="231F20"/>
                <w:spacing w:val="-2"/>
                <w:sz w:val="18"/>
              </w:rPr>
              <w:t> </w:t>
            </w:r>
            <w:r>
              <w:rPr>
                <w:b/>
                <w:color w:val="231F20"/>
                <w:sz w:val="18"/>
              </w:rPr>
              <w:t>muebles;</w:t>
            </w:r>
            <w:r>
              <w:rPr>
                <w:b/>
                <w:color w:val="231F20"/>
                <w:spacing w:val="-3"/>
                <w:sz w:val="18"/>
              </w:rPr>
              <w:t> </w:t>
            </w:r>
            <w:r>
              <w:rPr>
                <w:b/>
                <w:color w:val="231F20"/>
                <w:sz w:val="18"/>
              </w:rPr>
              <w:t>industrias</w:t>
            </w:r>
            <w:r>
              <w:rPr>
                <w:b/>
                <w:color w:val="231F20"/>
                <w:spacing w:val="-2"/>
                <w:sz w:val="18"/>
              </w:rPr>
              <w:t> manufactureras</w:t>
            </w:r>
          </w:p>
        </w:tc>
        <w:tc>
          <w:tcPr>
            <w:tcW w:w="1338" w:type="dxa"/>
          </w:tcPr>
          <w:p>
            <w:pPr>
              <w:pStyle w:val="TableParagraph"/>
              <w:spacing w:before="0"/>
              <w:jc w:val="left"/>
              <w:rPr>
                <w:rFonts w:ascii="Times New Roman"/>
                <w:sz w:val="18"/>
              </w:rPr>
            </w:pPr>
          </w:p>
        </w:tc>
        <w:tc>
          <w:tcPr>
            <w:tcW w:w="1133" w:type="dxa"/>
          </w:tcPr>
          <w:p>
            <w:pPr>
              <w:pStyle w:val="TableParagraph"/>
              <w:spacing w:before="0"/>
              <w:jc w:val="left"/>
              <w:rPr>
                <w:rFonts w:ascii="Times New Roman"/>
                <w:sz w:val="18"/>
              </w:rPr>
            </w:pPr>
          </w:p>
        </w:tc>
        <w:tc>
          <w:tcPr>
            <w:tcW w:w="1097" w:type="dxa"/>
          </w:tcPr>
          <w:p>
            <w:pPr>
              <w:pStyle w:val="TableParagraph"/>
              <w:spacing w:before="0"/>
              <w:jc w:val="left"/>
              <w:rPr>
                <w:rFonts w:ascii="Times New Roman"/>
                <w:sz w:val="18"/>
              </w:rPr>
            </w:pPr>
          </w:p>
        </w:tc>
        <w:tc>
          <w:tcPr>
            <w:tcW w:w="1097" w:type="dxa"/>
          </w:tcPr>
          <w:p>
            <w:pPr>
              <w:pStyle w:val="TableParagraph"/>
              <w:spacing w:before="0"/>
              <w:jc w:val="left"/>
              <w:rPr>
                <w:rFonts w:ascii="Times New Roman"/>
                <w:sz w:val="18"/>
              </w:rPr>
            </w:pPr>
          </w:p>
        </w:tc>
        <w:tc>
          <w:tcPr>
            <w:tcW w:w="941" w:type="dxa"/>
          </w:tcPr>
          <w:p>
            <w:pPr>
              <w:pStyle w:val="TableParagraph"/>
              <w:spacing w:before="0"/>
              <w:jc w:val="left"/>
              <w:rPr>
                <w:rFonts w:ascii="Times New Roman"/>
                <w:sz w:val="18"/>
              </w:rPr>
            </w:pPr>
          </w:p>
        </w:tc>
      </w:tr>
      <w:tr>
        <w:trPr>
          <w:trHeight w:val="331" w:hRule="atLeast"/>
        </w:trPr>
        <w:tc>
          <w:tcPr>
            <w:tcW w:w="5153" w:type="dxa"/>
          </w:tcPr>
          <w:p>
            <w:pPr>
              <w:pStyle w:val="TableParagraph"/>
              <w:spacing w:before="79"/>
              <w:ind w:left="36"/>
              <w:jc w:val="left"/>
              <w:rPr>
                <w:sz w:val="18"/>
              </w:rPr>
            </w:pPr>
            <w:r>
              <w:rPr>
                <w:color w:val="231F20"/>
                <w:spacing w:val="-2"/>
                <w:sz w:val="18"/>
              </w:rPr>
              <w:t>Fósforos</w:t>
            </w:r>
          </w:p>
        </w:tc>
        <w:tc>
          <w:tcPr>
            <w:tcW w:w="1338" w:type="dxa"/>
          </w:tcPr>
          <w:p>
            <w:pPr>
              <w:pStyle w:val="TableParagraph"/>
              <w:spacing w:before="79"/>
              <w:ind w:right="295"/>
              <w:rPr>
                <w:sz w:val="18"/>
              </w:rPr>
            </w:pPr>
            <w:r>
              <w:rPr>
                <w:color w:val="231F20"/>
                <w:spacing w:val="-5"/>
                <w:sz w:val="18"/>
              </w:rPr>
              <w:t>Mcj</w:t>
            </w:r>
          </w:p>
        </w:tc>
        <w:tc>
          <w:tcPr>
            <w:tcW w:w="1133" w:type="dxa"/>
          </w:tcPr>
          <w:p>
            <w:pPr>
              <w:pStyle w:val="TableParagraph"/>
              <w:spacing w:before="79"/>
              <w:ind w:right="199"/>
              <w:rPr>
                <w:sz w:val="18"/>
              </w:rPr>
            </w:pPr>
            <w:r>
              <w:rPr>
                <w:color w:val="231F20"/>
                <w:sz w:val="18"/>
              </w:rPr>
              <w:t>77</w:t>
            </w:r>
            <w:r>
              <w:rPr>
                <w:color w:val="231F20"/>
                <w:spacing w:val="-1"/>
                <w:sz w:val="18"/>
              </w:rPr>
              <w:t> </w:t>
            </w:r>
            <w:r>
              <w:rPr>
                <w:color w:val="231F20"/>
                <w:spacing w:val="-2"/>
                <w:sz w:val="18"/>
              </w:rPr>
              <w:t>341,5</w:t>
            </w:r>
          </w:p>
        </w:tc>
        <w:tc>
          <w:tcPr>
            <w:tcW w:w="1097" w:type="dxa"/>
          </w:tcPr>
          <w:p>
            <w:pPr>
              <w:pStyle w:val="TableParagraph"/>
              <w:spacing w:before="79"/>
              <w:ind w:right="199"/>
              <w:rPr>
                <w:sz w:val="18"/>
              </w:rPr>
            </w:pPr>
            <w:r>
              <w:rPr>
                <w:color w:val="231F20"/>
                <w:sz w:val="18"/>
              </w:rPr>
              <w:t>50</w:t>
            </w:r>
            <w:r>
              <w:rPr>
                <w:color w:val="231F20"/>
                <w:spacing w:val="-1"/>
                <w:sz w:val="18"/>
              </w:rPr>
              <w:t> </w:t>
            </w:r>
            <w:r>
              <w:rPr>
                <w:color w:val="231F20"/>
                <w:spacing w:val="-2"/>
                <w:sz w:val="18"/>
              </w:rPr>
              <w:t>015,5</w:t>
            </w:r>
          </w:p>
        </w:tc>
        <w:tc>
          <w:tcPr>
            <w:tcW w:w="1097" w:type="dxa"/>
          </w:tcPr>
          <w:p>
            <w:pPr>
              <w:pStyle w:val="TableParagraph"/>
              <w:spacing w:before="79"/>
              <w:ind w:right="201"/>
              <w:rPr>
                <w:sz w:val="18"/>
              </w:rPr>
            </w:pPr>
            <w:r>
              <w:rPr>
                <w:color w:val="231F20"/>
                <w:sz w:val="18"/>
              </w:rPr>
              <w:t>25</w:t>
            </w:r>
            <w:r>
              <w:rPr>
                <w:color w:val="231F20"/>
                <w:spacing w:val="-1"/>
                <w:sz w:val="18"/>
              </w:rPr>
              <w:t> </w:t>
            </w:r>
            <w:r>
              <w:rPr>
                <w:color w:val="231F20"/>
                <w:spacing w:val="-2"/>
                <w:sz w:val="18"/>
              </w:rPr>
              <w:t>644,3</w:t>
            </w:r>
          </w:p>
        </w:tc>
        <w:tc>
          <w:tcPr>
            <w:tcW w:w="941" w:type="dxa"/>
          </w:tcPr>
          <w:p>
            <w:pPr>
              <w:pStyle w:val="TableParagraph"/>
              <w:spacing w:before="79"/>
              <w:ind w:right="44"/>
              <w:rPr>
                <w:sz w:val="18"/>
              </w:rPr>
            </w:pPr>
            <w:r>
              <w:rPr>
                <w:color w:val="231F20"/>
                <w:sz w:val="18"/>
              </w:rPr>
              <w:t>16</w:t>
            </w:r>
            <w:r>
              <w:rPr>
                <w:color w:val="231F20"/>
                <w:spacing w:val="-1"/>
                <w:sz w:val="18"/>
              </w:rPr>
              <w:t> </w:t>
            </w:r>
            <w:r>
              <w:rPr>
                <w:color w:val="231F20"/>
                <w:spacing w:val="-2"/>
                <w:sz w:val="18"/>
              </w:rPr>
              <w:t>718,9</w:t>
            </w:r>
          </w:p>
        </w:tc>
      </w:tr>
      <w:tr>
        <w:trPr>
          <w:trHeight w:val="290" w:hRule="atLeast"/>
        </w:trPr>
        <w:tc>
          <w:tcPr>
            <w:tcW w:w="5153" w:type="dxa"/>
          </w:tcPr>
          <w:p>
            <w:pPr>
              <w:pStyle w:val="TableParagraph"/>
              <w:spacing w:before="38"/>
              <w:ind w:left="36"/>
              <w:jc w:val="left"/>
              <w:rPr>
                <w:sz w:val="18"/>
              </w:rPr>
            </w:pPr>
            <w:r>
              <w:rPr>
                <w:color w:val="231F20"/>
                <w:sz w:val="18"/>
              </w:rPr>
              <w:t>Colchones</w:t>
            </w:r>
            <w:r>
              <w:rPr>
                <w:color w:val="231F20"/>
                <w:spacing w:val="-4"/>
                <w:sz w:val="18"/>
              </w:rPr>
              <w:t> </w:t>
            </w:r>
            <w:r>
              <w:rPr>
                <w:color w:val="231F20"/>
                <w:sz w:val="18"/>
              </w:rPr>
              <w:t>de</w:t>
            </w:r>
            <w:r>
              <w:rPr>
                <w:color w:val="231F20"/>
                <w:spacing w:val="-5"/>
                <w:sz w:val="18"/>
              </w:rPr>
              <w:t> </w:t>
            </w:r>
            <w:r>
              <w:rPr>
                <w:color w:val="231F20"/>
                <w:sz w:val="18"/>
              </w:rPr>
              <w:t>muelles,</w:t>
            </w:r>
            <w:r>
              <w:rPr>
                <w:color w:val="231F20"/>
                <w:spacing w:val="-4"/>
                <w:sz w:val="18"/>
              </w:rPr>
              <w:t> </w:t>
            </w:r>
            <w:r>
              <w:rPr>
                <w:color w:val="231F20"/>
                <w:sz w:val="18"/>
              </w:rPr>
              <w:t>excluye</w:t>
            </w:r>
            <w:r>
              <w:rPr>
                <w:color w:val="231F20"/>
                <w:spacing w:val="-4"/>
                <w:sz w:val="18"/>
              </w:rPr>
              <w:t> </w:t>
            </w:r>
            <w:r>
              <w:rPr>
                <w:color w:val="231F20"/>
                <w:spacing w:val="-2"/>
                <w:sz w:val="18"/>
              </w:rPr>
              <w:t>canastilla</w:t>
            </w:r>
          </w:p>
        </w:tc>
        <w:tc>
          <w:tcPr>
            <w:tcW w:w="1338" w:type="dxa"/>
          </w:tcPr>
          <w:p>
            <w:pPr>
              <w:pStyle w:val="TableParagraph"/>
              <w:spacing w:before="38"/>
              <w:ind w:right="294"/>
              <w:rPr>
                <w:sz w:val="18"/>
              </w:rPr>
            </w:pPr>
            <w:r>
              <w:rPr>
                <w:color w:val="231F20"/>
                <w:spacing w:val="-5"/>
                <w:sz w:val="18"/>
              </w:rPr>
              <w:t>MU</w:t>
            </w:r>
          </w:p>
        </w:tc>
        <w:tc>
          <w:tcPr>
            <w:tcW w:w="1133" w:type="dxa"/>
          </w:tcPr>
          <w:p>
            <w:pPr>
              <w:pStyle w:val="TableParagraph"/>
              <w:spacing w:before="38"/>
              <w:ind w:right="197"/>
              <w:rPr>
                <w:sz w:val="18"/>
              </w:rPr>
            </w:pPr>
            <w:r>
              <w:rPr>
                <w:color w:val="231F20"/>
                <w:spacing w:val="-4"/>
                <w:sz w:val="18"/>
              </w:rPr>
              <w:t>47,4</w:t>
            </w:r>
          </w:p>
        </w:tc>
        <w:tc>
          <w:tcPr>
            <w:tcW w:w="1097" w:type="dxa"/>
          </w:tcPr>
          <w:p>
            <w:pPr>
              <w:pStyle w:val="TableParagraph"/>
              <w:spacing w:before="38"/>
              <w:ind w:right="198"/>
              <w:rPr>
                <w:sz w:val="18"/>
              </w:rPr>
            </w:pPr>
            <w:r>
              <w:rPr>
                <w:color w:val="231F20"/>
                <w:spacing w:val="-4"/>
                <w:sz w:val="18"/>
              </w:rPr>
              <w:t>37,8</w:t>
            </w:r>
          </w:p>
        </w:tc>
        <w:tc>
          <w:tcPr>
            <w:tcW w:w="1097" w:type="dxa"/>
          </w:tcPr>
          <w:p>
            <w:pPr>
              <w:pStyle w:val="TableParagraph"/>
              <w:spacing w:before="38"/>
              <w:ind w:right="198"/>
              <w:rPr>
                <w:sz w:val="18"/>
              </w:rPr>
            </w:pPr>
            <w:r>
              <w:rPr>
                <w:color w:val="231F20"/>
                <w:spacing w:val="-4"/>
                <w:sz w:val="18"/>
              </w:rPr>
              <w:t>26,9</w:t>
            </w:r>
          </w:p>
        </w:tc>
        <w:tc>
          <w:tcPr>
            <w:tcW w:w="941" w:type="dxa"/>
          </w:tcPr>
          <w:p>
            <w:pPr>
              <w:pStyle w:val="TableParagraph"/>
              <w:spacing w:before="38"/>
              <w:ind w:right="42"/>
              <w:rPr>
                <w:sz w:val="18"/>
              </w:rPr>
            </w:pPr>
            <w:r>
              <w:rPr>
                <w:color w:val="231F20"/>
                <w:spacing w:val="-4"/>
                <w:sz w:val="18"/>
              </w:rPr>
              <w:t>22,8</w:t>
            </w:r>
          </w:p>
        </w:tc>
      </w:tr>
      <w:tr>
        <w:trPr>
          <w:trHeight w:val="290" w:hRule="atLeast"/>
        </w:trPr>
        <w:tc>
          <w:tcPr>
            <w:tcW w:w="5153" w:type="dxa"/>
          </w:tcPr>
          <w:p>
            <w:pPr>
              <w:pStyle w:val="TableParagraph"/>
              <w:spacing w:before="38"/>
              <w:ind w:left="36"/>
              <w:jc w:val="left"/>
              <w:rPr>
                <w:sz w:val="18"/>
              </w:rPr>
            </w:pPr>
            <w:r>
              <w:rPr>
                <w:color w:val="231F20"/>
                <w:sz w:val="18"/>
              </w:rPr>
              <w:t>Colchones</w:t>
            </w:r>
            <w:r>
              <w:rPr>
                <w:color w:val="231F20"/>
                <w:spacing w:val="-5"/>
                <w:sz w:val="18"/>
              </w:rPr>
              <w:t> </w:t>
            </w:r>
            <w:r>
              <w:rPr>
                <w:color w:val="231F20"/>
                <w:sz w:val="18"/>
              </w:rPr>
              <w:t>de</w:t>
            </w:r>
            <w:r>
              <w:rPr>
                <w:color w:val="231F20"/>
                <w:spacing w:val="-5"/>
                <w:sz w:val="18"/>
              </w:rPr>
              <w:t> </w:t>
            </w:r>
            <w:r>
              <w:rPr>
                <w:color w:val="231F20"/>
                <w:spacing w:val="-2"/>
                <w:sz w:val="18"/>
              </w:rPr>
              <w:t>poliuretano</w:t>
            </w:r>
          </w:p>
        </w:tc>
        <w:tc>
          <w:tcPr>
            <w:tcW w:w="1338" w:type="dxa"/>
          </w:tcPr>
          <w:p>
            <w:pPr>
              <w:pStyle w:val="TableParagraph"/>
              <w:spacing w:before="38"/>
              <w:ind w:right="293"/>
              <w:rPr>
                <w:sz w:val="18"/>
              </w:rPr>
            </w:pPr>
            <w:r>
              <w:rPr>
                <w:color w:val="231F20"/>
                <w:spacing w:val="-5"/>
                <w:sz w:val="18"/>
              </w:rPr>
              <w:t>MU</w:t>
            </w:r>
          </w:p>
        </w:tc>
        <w:tc>
          <w:tcPr>
            <w:tcW w:w="1133" w:type="dxa"/>
          </w:tcPr>
          <w:p>
            <w:pPr>
              <w:pStyle w:val="TableParagraph"/>
              <w:spacing w:before="38"/>
              <w:ind w:right="198"/>
              <w:rPr>
                <w:sz w:val="18"/>
              </w:rPr>
            </w:pPr>
            <w:r>
              <w:rPr>
                <w:color w:val="231F20"/>
                <w:spacing w:val="-2"/>
                <w:sz w:val="18"/>
              </w:rPr>
              <w:t>192,4</w:t>
            </w:r>
          </w:p>
        </w:tc>
        <w:tc>
          <w:tcPr>
            <w:tcW w:w="1097" w:type="dxa"/>
          </w:tcPr>
          <w:p>
            <w:pPr>
              <w:pStyle w:val="TableParagraph"/>
              <w:spacing w:before="38"/>
              <w:ind w:right="198"/>
              <w:rPr>
                <w:sz w:val="18"/>
              </w:rPr>
            </w:pPr>
            <w:r>
              <w:rPr>
                <w:color w:val="231F20"/>
                <w:spacing w:val="-2"/>
                <w:sz w:val="18"/>
              </w:rPr>
              <w:t>141,5</w:t>
            </w:r>
          </w:p>
        </w:tc>
        <w:tc>
          <w:tcPr>
            <w:tcW w:w="1097" w:type="dxa"/>
          </w:tcPr>
          <w:p>
            <w:pPr>
              <w:pStyle w:val="TableParagraph"/>
              <w:spacing w:before="38"/>
              <w:ind w:right="199"/>
              <w:rPr>
                <w:sz w:val="18"/>
              </w:rPr>
            </w:pPr>
            <w:r>
              <w:rPr>
                <w:color w:val="231F20"/>
                <w:spacing w:val="-2"/>
                <w:sz w:val="18"/>
              </w:rPr>
              <w:t>102,7</w:t>
            </w:r>
          </w:p>
        </w:tc>
        <w:tc>
          <w:tcPr>
            <w:tcW w:w="941" w:type="dxa"/>
          </w:tcPr>
          <w:p>
            <w:pPr>
              <w:pStyle w:val="TableParagraph"/>
              <w:spacing w:before="38"/>
              <w:ind w:right="42"/>
              <w:rPr>
                <w:sz w:val="18"/>
              </w:rPr>
            </w:pPr>
            <w:r>
              <w:rPr>
                <w:color w:val="231F20"/>
                <w:spacing w:val="-4"/>
                <w:sz w:val="18"/>
              </w:rPr>
              <w:t>69,3</w:t>
            </w:r>
          </w:p>
        </w:tc>
      </w:tr>
      <w:tr>
        <w:trPr>
          <w:trHeight w:val="351" w:hRule="atLeast"/>
        </w:trPr>
        <w:tc>
          <w:tcPr>
            <w:tcW w:w="5153" w:type="dxa"/>
            <w:tcBorders>
              <w:bottom w:val="single" w:sz="8" w:space="0" w:color="6595C4"/>
            </w:tcBorders>
          </w:tcPr>
          <w:p>
            <w:pPr>
              <w:pStyle w:val="TableParagraph"/>
              <w:spacing w:before="38"/>
              <w:ind w:left="36"/>
              <w:jc w:val="left"/>
              <w:rPr>
                <w:sz w:val="18"/>
              </w:rPr>
            </w:pPr>
            <w:r>
              <w:rPr>
                <w:color w:val="231F20"/>
                <w:sz w:val="18"/>
              </w:rPr>
              <w:t>Otros</w:t>
            </w:r>
            <w:r>
              <w:rPr>
                <w:color w:val="231F20"/>
                <w:spacing w:val="-5"/>
                <w:sz w:val="18"/>
              </w:rPr>
              <w:t> </w:t>
            </w:r>
            <w:r>
              <w:rPr>
                <w:color w:val="231F20"/>
                <w:sz w:val="18"/>
              </w:rPr>
              <w:t>muebles</w:t>
            </w:r>
            <w:r>
              <w:rPr>
                <w:color w:val="231F20"/>
                <w:spacing w:val="-3"/>
                <w:sz w:val="18"/>
              </w:rPr>
              <w:t> </w:t>
            </w:r>
            <w:r>
              <w:rPr>
                <w:color w:val="231F20"/>
                <w:sz w:val="18"/>
              </w:rPr>
              <w:t>de</w:t>
            </w:r>
            <w:r>
              <w:rPr>
                <w:color w:val="231F20"/>
                <w:spacing w:val="-3"/>
                <w:sz w:val="18"/>
              </w:rPr>
              <w:t> </w:t>
            </w:r>
            <w:r>
              <w:rPr>
                <w:color w:val="231F20"/>
                <w:sz w:val="18"/>
              </w:rPr>
              <w:t>madera</w:t>
            </w:r>
            <w:r>
              <w:rPr>
                <w:color w:val="231F20"/>
                <w:spacing w:val="-2"/>
                <w:sz w:val="18"/>
              </w:rPr>
              <w:t> </w:t>
            </w:r>
            <w:r>
              <w:rPr>
                <w:color w:val="231F20"/>
                <w:sz w:val="18"/>
              </w:rPr>
              <w:t>y</w:t>
            </w:r>
            <w:r>
              <w:rPr>
                <w:color w:val="231F20"/>
                <w:spacing w:val="-3"/>
                <w:sz w:val="18"/>
              </w:rPr>
              <w:t> </w:t>
            </w:r>
            <w:r>
              <w:rPr>
                <w:color w:val="231F20"/>
                <w:sz w:val="18"/>
              </w:rPr>
              <w:t>material</w:t>
            </w:r>
            <w:r>
              <w:rPr>
                <w:color w:val="231F20"/>
                <w:spacing w:val="-3"/>
                <w:sz w:val="18"/>
              </w:rPr>
              <w:t> </w:t>
            </w:r>
            <w:r>
              <w:rPr>
                <w:color w:val="231F20"/>
                <w:sz w:val="18"/>
              </w:rPr>
              <w:t>vegetal</w:t>
            </w:r>
            <w:r>
              <w:rPr>
                <w:color w:val="231F20"/>
                <w:spacing w:val="-2"/>
                <w:sz w:val="18"/>
              </w:rPr>
              <w:t> n.c.p.</w:t>
            </w:r>
          </w:p>
        </w:tc>
        <w:tc>
          <w:tcPr>
            <w:tcW w:w="1338" w:type="dxa"/>
            <w:tcBorders>
              <w:bottom w:val="single" w:sz="8" w:space="0" w:color="6595C4"/>
            </w:tcBorders>
          </w:tcPr>
          <w:p>
            <w:pPr>
              <w:pStyle w:val="TableParagraph"/>
              <w:spacing w:before="38"/>
              <w:ind w:right="293"/>
              <w:rPr>
                <w:sz w:val="18"/>
              </w:rPr>
            </w:pPr>
            <w:r>
              <w:rPr>
                <w:color w:val="231F20"/>
                <w:spacing w:val="-5"/>
                <w:sz w:val="18"/>
              </w:rPr>
              <w:t>MU</w:t>
            </w:r>
          </w:p>
        </w:tc>
        <w:tc>
          <w:tcPr>
            <w:tcW w:w="1133" w:type="dxa"/>
            <w:tcBorders>
              <w:bottom w:val="single" w:sz="8" w:space="0" w:color="6595C4"/>
            </w:tcBorders>
          </w:tcPr>
          <w:p>
            <w:pPr>
              <w:pStyle w:val="TableParagraph"/>
              <w:spacing w:before="38"/>
              <w:ind w:right="198"/>
              <w:rPr>
                <w:sz w:val="18"/>
              </w:rPr>
            </w:pPr>
            <w:r>
              <w:rPr>
                <w:color w:val="231F20"/>
                <w:sz w:val="18"/>
              </w:rPr>
              <w:t>2 </w:t>
            </w:r>
            <w:r>
              <w:rPr>
                <w:color w:val="231F20"/>
                <w:spacing w:val="-2"/>
                <w:sz w:val="18"/>
              </w:rPr>
              <w:t>963,6</w:t>
            </w:r>
          </w:p>
        </w:tc>
        <w:tc>
          <w:tcPr>
            <w:tcW w:w="1097" w:type="dxa"/>
            <w:tcBorders>
              <w:bottom w:val="single" w:sz="8" w:space="0" w:color="6595C4"/>
            </w:tcBorders>
          </w:tcPr>
          <w:p>
            <w:pPr>
              <w:pStyle w:val="TableParagraph"/>
              <w:spacing w:before="38"/>
              <w:ind w:right="198"/>
              <w:rPr>
                <w:sz w:val="18"/>
              </w:rPr>
            </w:pPr>
            <w:r>
              <w:rPr>
                <w:color w:val="231F20"/>
                <w:sz w:val="18"/>
              </w:rPr>
              <w:t>3</w:t>
            </w:r>
            <w:r>
              <w:rPr>
                <w:color w:val="231F20"/>
                <w:spacing w:val="-1"/>
                <w:sz w:val="18"/>
              </w:rPr>
              <w:t> </w:t>
            </w:r>
            <w:r>
              <w:rPr>
                <w:color w:val="231F20"/>
                <w:spacing w:val="-4"/>
                <w:sz w:val="18"/>
              </w:rPr>
              <w:t>757,6</w:t>
            </w:r>
          </w:p>
        </w:tc>
        <w:tc>
          <w:tcPr>
            <w:tcW w:w="1097" w:type="dxa"/>
            <w:tcBorders>
              <w:bottom w:val="single" w:sz="8" w:space="0" w:color="6595C4"/>
            </w:tcBorders>
          </w:tcPr>
          <w:p>
            <w:pPr>
              <w:pStyle w:val="TableParagraph"/>
              <w:spacing w:before="38"/>
              <w:ind w:right="198"/>
              <w:rPr>
                <w:sz w:val="18"/>
              </w:rPr>
            </w:pPr>
            <w:r>
              <w:rPr>
                <w:color w:val="231F20"/>
                <w:spacing w:val="-2"/>
                <w:sz w:val="18"/>
              </w:rPr>
              <w:t>179,9</w:t>
            </w:r>
          </w:p>
        </w:tc>
        <w:tc>
          <w:tcPr>
            <w:tcW w:w="941" w:type="dxa"/>
            <w:tcBorders>
              <w:bottom w:val="single" w:sz="8" w:space="0" w:color="6595C4"/>
            </w:tcBorders>
          </w:tcPr>
          <w:p>
            <w:pPr>
              <w:pStyle w:val="TableParagraph"/>
              <w:spacing w:before="38"/>
              <w:ind w:right="42"/>
              <w:rPr>
                <w:sz w:val="18"/>
              </w:rPr>
            </w:pPr>
            <w:r>
              <w:rPr>
                <w:color w:val="231F20"/>
                <w:spacing w:val="-2"/>
                <w:sz w:val="18"/>
              </w:rPr>
              <w:t>157,7</w:t>
            </w:r>
          </w:p>
        </w:tc>
      </w:tr>
    </w:tbl>
    <w:p>
      <w:pPr>
        <w:spacing w:after="0"/>
        <w:rPr>
          <w:sz w:val="18"/>
        </w:rPr>
        <w:sectPr>
          <w:pgSz w:w="12240" w:h="15840"/>
          <w:pgMar w:header="0" w:footer="821" w:top="840" w:bottom="1020" w:left="460" w:right="480"/>
        </w:sectPr>
      </w:pPr>
    </w:p>
    <w:p>
      <w:pPr>
        <w:spacing w:before="69"/>
        <w:ind w:left="840" w:right="0" w:firstLine="0"/>
        <w:jc w:val="left"/>
        <w:rPr>
          <w:b/>
          <w:sz w:val="22"/>
        </w:rPr>
      </w:pPr>
      <w:r>
        <w:rPr>
          <w:b/>
          <w:color w:val="231F20"/>
          <w:sz w:val="22"/>
        </w:rPr>
        <w:t>CAPÍTULO</w:t>
      </w:r>
      <w:r>
        <w:rPr>
          <w:b/>
          <w:color w:val="231F20"/>
          <w:spacing w:val="-16"/>
          <w:sz w:val="22"/>
        </w:rPr>
        <w:t> </w:t>
      </w:r>
      <w:r>
        <w:rPr>
          <w:b/>
          <w:color w:val="231F20"/>
          <w:spacing w:val="-5"/>
          <w:sz w:val="22"/>
        </w:rPr>
        <w:t>10</w:t>
      </w:r>
    </w:p>
    <w:p>
      <w:pPr>
        <w:pStyle w:val="Heading1"/>
      </w:pPr>
      <w:r>
        <w:rPr>
          <w:color w:val="231F20"/>
        </w:rPr>
        <w:t>CONSTRUCCIÓN</w:t>
      </w:r>
      <w:r>
        <w:rPr>
          <w:color w:val="231F20"/>
          <w:spacing w:val="17"/>
        </w:rPr>
        <w:t> </w:t>
      </w:r>
      <w:r>
        <w:rPr>
          <w:color w:val="231F20"/>
        </w:rPr>
        <w:t>E</w:t>
      </w:r>
      <w:r>
        <w:rPr>
          <w:color w:val="231F20"/>
          <w:spacing w:val="18"/>
        </w:rPr>
        <w:t> </w:t>
      </w:r>
      <w:r>
        <w:rPr>
          <w:color w:val="231F20"/>
          <w:spacing w:val="-2"/>
        </w:rPr>
        <w:t>INVERSIONES</w:t>
      </w:r>
    </w:p>
    <w:p>
      <w:pPr>
        <w:pStyle w:val="BodyText"/>
        <w:spacing w:before="90"/>
        <w:rPr>
          <w:b/>
          <w:sz w:val="25"/>
        </w:rPr>
      </w:pPr>
    </w:p>
    <w:p>
      <w:pPr>
        <w:pStyle w:val="Heading4"/>
      </w:pPr>
      <w:r>
        <w:rPr>
          <w:color w:val="231F20"/>
          <w:spacing w:val="-2"/>
        </w:rPr>
        <w:t>INTRODUCCIÓN</w:t>
      </w:r>
    </w:p>
    <w:p>
      <w:pPr>
        <w:pStyle w:val="BodyText"/>
        <w:spacing w:before="28"/>
        <w:rPr>
          <w:b/>
        </w:rPr>
      </w:pPr>
    </w:p>
    <w:p>
      <w:pPr>
        <w:pStyle w:val="BodyText"/>
        <w:ind w:left="840" w:right="852"/>
      </w:pPr>
      <w:r>
        <w:rPr>
          <w:color w:val="231F20"/>
        </w:rPr>
        <w:t>Este capítulo ofrece la</w:t>
      </w:r>
      <w:r>
        <w:rPr>
          <w:color w:val="231F20"/>
          <w:spacing w:val="40"/>
        </w:rPr>
        <w:t> </w:t>
      </w:r>
      <w:r>
        <w:rPr>
          <w:color w:val="231F20"/>
        </w:rPr>
        <w:t>información de las viviendas construidas por el sector estatal, las cooperativas y la </w:t>
      </w:r>
      <w:r>
        <w:rPr>
          <w:color w:val="231F20"/>
          <w:spacing w:val="-2"/>
        </w:rPr>
        <w:t>población.</w:t>
      </w:r>
    </w:p>
    <w:p>
      <w:pPr>
        <w:pStyle w:val="BodyText"/>
        <w:spacing w:before="1"/>
      </w:pPr>
    </w:p>
    <w:p>
      <w:pPr>
        <w:spacing w:line="244" w:lineRule="auto" w:before="0"/>
        <w:ind w:left="840" w:right="864" w:firstLine="0"/>
        <w:jc w:val="both"/>
        <w:rPr>
          <w:sz w:val="20"/>
        </w:rPr>
      </w:pPr>
      <w:r>
        <w:rPr>
          <w:color w:val="231F20"/>
          <w:sz w:val="20"/>
        </w:rPr>
        <w:t>A</w:t>
      </w:r>
      <w:r>
        <w:rPr>
          <w:color w:val="231F20"/>
          <w:spacing w:val="17"/>
          <w:sz w:val="20"/>
        </w:rPr>
        <w:t> </w:t>
      </w:r>
      <w:r>
        <w:rPr>
          <w:color w:val="231F20"/>
          <w:sz w:val="20"/>
        </w:rPr>
        <w:t>continuación,</w:t>
      </w:r>
      <w:r>
        <w:rPr>
          <w:color w:val="231F20"/>
          <w:spacing w:val="19"/>
          <w:sz w:val="20"/>
        </w:rPr>
        <w:t> </w:t>
      </w:r>
      <w:r>
        <w:rPr>
          <w:color w:val="231F20"/>
          <w:sz w:val="20"/>
        </w:rPr>
        <w:t>se</w:t>
      </w:r>
      <w:r>
        <w:rPr>
          <w:color w:val="231F20"/>
          <w:spacing w:val="16"/>
          <w:sz w:val="20"/>
        </w:rPr>
        <w:t> </w:t>
      </w:r>
      <w:r>
        <w:rPr>
          <w:color w:val="231F20"/>
          <w:sz w:val="20"/>
        </w:rPr>
        <w:t>ofrece</w:t>
      </w:r>
      <w:r>
        <w:rPr>
          <w:color w:val="231F20"/>
          <w:spacing w:val="17"/>
          <w:sz w:val="20"/>
        </w:rPr>
        <w:t> </w:t>
      </w:r>
      <w:r>
        <w:rPr>
          <w:color w:val="231F20"/>
          <w:sz w:val="20"/>
        </w:rPr>
        <w:t>la</w:t>
      </w:r>
      <w:r>
        <w:rPr>
          <w:color w:val="231F20"/>
          <w:spacing w:val="20"/>
          <w:sz w:val="20"/>
        </w:rPr>
        <w:t> </w:t>
      </w:r>
      <w:r>
        <w:rPr>
          <w:b/>
          <w:color w:val="231F20"/>
          <w:sz w:val="20"/>
        </w:rPr>
        <w:t>definición</w:t>
      </w:r>
      <w:r>
        <w:rPr>
          <w:b/>
          <w:color w:val="231F20"/>
          <w:spacing w:val="22"/>
          <w:sz w:val="20"/>
        </w:rPr>
        <w:t> </w:t>
      </w:r>
      <w:r>
        <w:rPr>
          <w:b/>
          <w:color w:val="231F20"/>
          <w:sz w:val="20"/>
        </w:rPr>
        <w:t>metodológica</w:t>
      </w:r>
      <w:r>
        <w:rPr>
          <w:b/>
          <w:color w:val="231F20"/>
          <w:spacing w:val="27"/>
          <w:sz w:val="20"/>
        </w:rPr>
        <w:t> </w:t>
      </w:r>
      <w:r>
        <w:rPr>
          <w:b/>
          <w:color w:val="231F20"/>
          <w:sz w:val="20"/>
        </w:rPr>
        <w:t>de</w:t>
      </w:r>
      <w:r>
        <w:rPr>
          <w:b/>
          <w:color w:val="231F20"/>
          <w:spacing w:val="23"/>
          <w:sz w:val="20"/>
        </w:rPr>
        <w:t> </w:t>
      </w:r>
      <w:r>
        <w:rPr>
          <w:b/>
          <w:color w:val="231F20"/>
          <w:sz w:val="20"/>
        </w:rPr>
        <w:t>los</w:t>
      </w:r>
      <w:r>
        <w:rPr>
          <w:b/>
          <w:color w:val="231F20"/>
          <w:spacing w:val="24"/>
          <w:sz w:val="20"/>
        </w:rPr>
        <w:t> </w:t>
      </w:r>
      <w:r>
        <w:rPr>
          <w:b/>
          <w:color w:val="231F20"/>
          <w:sz w:val="20"/>
        </w:rPr>
        <w:t>principales</w:t>
      </w:r>
      <w:r>
        <w:rPr>
          <w:b/>
          <w:color w:val="231F20"/>
          <w:spacing w:val="27"/>
          <w:sz w:val="20"/>
        </w:rPr>
        <w:t> </w:t>
      </w:r>
      <w:r>
        <w:rPr>
          <w:b/>
          <w:color w:val="231F20"/>
          <w:sz w:val="20"/>
        </w:rPr>
        <w:t>indicadores </w:t>
      </w:r>
      <w:r>
        <w:rPr>
          <w:color w:val="231F20"/>
          <w:sz w:val="20"/>
        </w:rPr>
        <w:t>que</w:t>
      </w:r>
      <w:r>
        <w:rPr>
          <w:color w:val="231F20"/>
          <w:spacing w:val="18"/>
          <w:sz w:val="20"/>
        </w:rPr>
        <w:t> </w:t>
      </w:r>
      <w:r>
        <w:rPr>
          <w:color w:val="231F20"/>
          <w:sz w:val="20"/>
        </w:rPr>
        <w:t>aparecen</w:t>
      </w:r>
      <w:r>
        <w:rPr>
          <w:color w:val="231F20"/>
          <w:spacing w:val="18"/>
          <w:sz w:val="20"/>
        </w:rPr>
        <w:t> </w:t>
      </w:r>
      <w:r>
        <w:rPr>
          <w:color w:val="231F20"/>
          <w:sz w:val="20"/>
        </w:rPr>
        <w:t>en el capítulo:</w:t>
      </w:r>
    </w:p>
    <w:p>
      <w:pPr>
        <w:pStyle w:val="BodyText"/>
        <w:spacing w:line="242" w:lineRule="auto" w:before="224"/>
        <w:ind w:left="840" w:right="863"/>
        <w:jc w:val="both"/>
      </w:pPr>
      <w:r>
        <w:rPr>
          <w:b/>
          <w:color w:val="231F20"/>
        </w:rPr>
        <w:t>Viviendas: </w:t>
      </w:r>
      <w:r>
        <w:rPr>
          <w:color w:val="231F20"/>
        </w:rPr>
        <w:t>Se refiere a la edificación que se construye con fines de alojamiento permanente o temporal. Está formada por un conjunto de locales destinados a diferentes usos, como son para dormir, para la preparación de alimentos, para el aseo personal, entre otros.</w:t>
      </w:r>
    </w:p>
    <w:p>
      <w:pPr>
        <w:pStyle w:val="BodyText"/>
        <w:spacing w:line="242" w:lineRule="auto" w:before="227"/>
        <w:ind w:left="840" w:right="863"/>
        <w:jc w:val="both"/>
      </w:pPr>
      <w:r>
        <w:rPr>
          <w:b/>
          <w:color w:val="231F20"/>
        </w:rPr>
        <w:t>Viviendas terminadas: </w:t>
      </w:r>
      <w:r>
        <w:rPr>
          <w:color w:val="231F20"/>
        </w:rPr>
        <w:t>Se refiere a las que se le concluyeron la totalidad de los trabajos constructivos según la documentación técnica, es decir, aquellas que han alcanzado el ciento por ciento de ejecución física</w:t>
      </w:r>
      <w:r>
        <w:rPr>
          <w:color w:val="231F20"/>
          <w:spacing w:val="40"/>
        </w:rPr>
        <w:t> </w:t>
      </w:r>
      <w:r>
        <w:rPr>
          <w:color w:val="231F20"/>
        </w:rPr>
        <w:t>con respecto a su valor total.</w:t>
      </w:r>
    </w:p>
    <w:p>
      <w:pPr>
        <w:pStyle w:val="BodyText"/>
        <w:spacing w:before="229"/>
        <w:ind w:left="840" w:right="852"/>
      </w:pPr>
      <w:r>
        <w:rPr>
          <w:b/>
          <w:color w:val="231F20"/>
        </w:rPr>
        <w:t>Capacidad de embalse: </w:t>
      </w:r>
      <w:r>
        <w:rPr>
          <w:color w:val="231F20"/>
        </w:rPr>
        <w:t>Se refiere a la expresión en millones de metros cúbicos del volumen máximo de agua capaz de ser almacenado en su embalse según el proyecto.</w:t>
      </w:r>
    </w:p>
    <w:p>
      <w:pPr>
        <w:pStyle w:val="BodyText"/>
        <w:spacing w:before="8"/>
      </w:pPr>
    </w:p>
    <w:p>
      <w:pPr>
        <w:pStyle w:val="Heading4"/>
      </w:pPr>
      <w:r>
        <w:rPr>
          <w:color w:val="231F20"/>
          <w:spacing w:val="-2"/>
        </w:rPr>
        <w:t>Inversiones</w:t>
      </w:r>
    </w:p>
    <w:p>
      <w:pPr>
        <w:pStyle w:val="BodyText"/>
        <w:spacing w:before="3"/>
        <w:rPr>
          <w:b/>
        </w:rPr>
      </w:pPr>
    </w:p>
    <w:p>
      <w:pPr>
        <w:pStyle w:val="BodyText"/>
        <w:spacing w:before="1"/>
        <w:ind w:left="840"/>
      </w:pPr>
      <w:r>
        <w:rPr>
          <w:color w:val="231F20"/>
        </w:rPr>
        <w:t>Se</w:t>
      </w:r>
      <w:r>
        <w:rPr>
          <w:color w:val="231F20"/>
          <w:spacing w:val="-11"/>
        </w:rPr>
        <w:t> </w:t>
      </w:r>
      <w:r>
        <w:rPr>
          <w:color w:val="231F20"/>
        </w:rPr>
        <w:t>muestra</w:t>
      </w:r>
      <w:r>
        <w:rPr>
          <w:color w:val="231F20"/>
          <w:spacing w:val="-8"/>
        </w:rPr>
        <w:t> </w:t>
      </w:r>
      <w:r>
        <w:rPr>
          <w:color w:val="231F20"/>
        </w:rPr>
        <w:t>una</w:t>
      </w:r>
      <w:r>
        <w:rPr>
          <w:color w:val="231F20"/>
          <w:spacing w:val="-9"/>
        </w:rPr>
        <w:t> </w:t>
      </w:r>
      <w:r>
        <w:rPr>
          <w:color w:val="231F20"/>
        </w:rPr>
        <w:t>visión</w:t>
      </w:r>
      <w:r>
        <w:rPr>
          <w:color w:val="231F20"/>
          <w:spacing w:val="-9"/>
        </w:rPr>
        <w:t> </w:t>
      </w:r>
      <w:r>
        <w:rPr>
          <w:color w:val="231F20"/>
        </w:rPr>
        <w:t>general</w:t>
      </w:r>
      <w:r>
        <w:rPr>
          <w:color w:val="231F20"/>
          <w:spacing w:val="-7"/>
        </w:rPr>
        <w:t> </w:t>
      </w:r>
      <w:r>
        <w:rPr>
          <w:color w:val="231F20"/>
        </w:rPr>
        <w:t>del</w:t>
      </w:r>
      <w:r>
        <w:rPr>
          <w:color w:val="231F20"/>
          <w:spacing w:val="-8"/>
        </w:rPr>
        <w:t> </w:t>
      </w:r>
      <w:r>
        <w:rPr>
          <w:color w:val="231F20"/>
        </w:rPr>
        <w:t>proceso</w:t>
      </w:r>
      <w:r>
        <w:rPr>
          <w:color w:val="231F20"/>
          <w:spacing w:val="-10"/>
        </w:rPr>
        <w:t> </w:t>
      </w:r>
      <w:r>
        <w:rPr>
          <w:color w:val="231F20"/>
        </w:rPr>
        <w:t>inversionista</w:t>
      </w:r>
      <w:r>
        <w:rPr>
          <w:color w:val="231F20"/>
          <w:spacing w:val="-9"/>
        </w:rPr>
        <w:t> </w:t>
      </w:r>
      <w:r>
        <w:rPr>
          <w:color w:val="231F20"/>
        </w:rPr>
        <w:t>en</w:t>
      </w:r>
      <w:r>
        <w:rPr>
          <w:color w:val="231F20"/>
          <w:spacing w:val="-8"/>
        </w:rPr>
        <w:t> </w:t>
      </w:r>
      <w:r>
        <w:rPr>
          <w:color w:val="231F20"/>
        </w:rPr>
        <w:t>el</w:t>
      </w:r>
      <w:r>
        <w:rPr>
          <w:color w:val="231F20"/>
          <w:spacing w:val="-7"/>
        </w:rPr>
        <w:t> </w:t>
      </w:r>
      <w:r>
        <w:rPr>
          <w:color w:val="231F20"/>
          <w:spacing w:val="-2"/>
        </w:rPr>
        <w:t>país.</w:t>
      </w:r>
    </w:p>
    <w:p>
      <w:pPr>
        <w:pStyle w:val="BodyText"/>
        <w:spacing w:before="5"/>
      </w:pPr>
    </w:p>
    <w:p>
      <w:pPr>
        <w:pStyle w:val="BodyText"/>
        <w:ind w:left="840" w:right="852"/>
      </w:pPr>
      <w:r>
        <w:rPr>
          <w:color w:val="231F20"/>
        </w:rPr>
        <w:t>En</w:t>
      </w:r>
      <w:r>
        <w:rPr>
          <w:color w:val="231F20"/>
          <w:spacing w:val="26"/>
        </w:rPr>
        <w:t> </w:t>
      </w:r>
      <w:r>
        <w:rPr>
          <w:color w:val="231F20"/>
        </w:rPr>
        <w:t>los</w:t>
      </w:r>
      <w:r>
        <w:rPr>
          <w:color w:val="231F20"/>
          <w:spacing w:val="24"/>
        </w:rPr>
        <w:t> </w:t>
      </w:r>
      <w:r>
        <w:rPr>
          <w:color w:val="231F20"/>
        </w:rPr>
        <w:t>cuadros</w:t>
      </w:r>
      <w:r>
        <w:rPr>
          <w:color w:val="231F20"/>
          <w:spacing w:val="24"/>
        </w:rPr>
        <w:t> </w:t>
      </w:r>
      <w:r>
        <w:rPr>
          <w:color w:val="231F20"/>
        </w:rPr>
        <w:t>que</w:t>
      </w:r>
      <w:r>
        <w:rPr>
          <w:color w:val="231F20"/>
          <w:spacing w:val="24"/>
        </w:rPr>
        <w:t> </w:t>
      </w:r>
      <w:r>
        <w:rPr>
          <w:color w:val="231F20"/>
        </w:rPr>
        <w:t>se</w:t>
      </w:r>
      <w:r>
        <w:rPr>
          <w:color w:val="231F20"/>
          <w:spacing w:val="26"/>
        </w:rPr>
        <w:t> </w:t>
      </w:r>
      <w:r>
        <w:rPr>
          <w:color w:val="231F20"/>
        </w:rPr>
        <w:t>ofrece</w:t>
      </w:r>
      <w:r>
        <w:rPr>
          <w:color w:val="231F20"/>
          <w:spacing w:val="28"/>
        </w:rPr>
        <w:t> </w:t>
      </w:r>
      <w:r>
        <w:rPr>
          <w:color w:val="231F20"/>
        </w:rPr>
        <w:t>la</w:t>
      </w:r>
      <w:r>
        <w:rPr>
          <w:color w:val="231F20"/>
          <w:spacing w:val="26"/>
        </w:rPr>
        <w:t> </w:t>
      </w:r>
      <w:r>
        <w:rPr>
          <w:color w:val="231F20"/>
        </w:rPr>
        <w:t>ejecución</w:t>
      </w:r>
      <w:r>
        <w:rPr>
          <w:color w:val="231F20"/>
          <w:spacing w:val="23"/>
        </w:rPr>
        <w:t> </w:t>
      </w:r>
      <w:r>
        <w:rPr>
          <w:color w:val="231F20"/>
        </w:rPr>
        <w:t>física</w:t>
      </w:r>
      <w:r>
        <w:rPr>
          <w:color w:val="231F20"/>
          <w:spacing w:val="26"/>
        </w:rPr>
        <w:t> </w:t>
      </w:r>
      <w:r>
        <w:rPr>
          <w:color w:val="231F20"/>
        </w:rPr>
        <w:t>de</w:t>
      </w:r>
      <w:r>
        <w:rPr>
          <w:color w:val="231F20"/>
          <w:spacing w:val="25"/>
        </w:rPr>
        <w:t> </w:t>
      </w:r>
      <w:r>
        <w:rPr>
          <w:color w:val="231F20"/>
        </w:rPr>
        <w:t>las</w:t>
      </w:r>
      <w:r>
        <w:rPr>
          <w:color w:val="231F20"/>
          <w:spacing w:val="27"/>
        </w:rPr>
        <w:t> </w:t>
      </w:r>
      <w:r>
        <w:rPr>
          <w:color w:val="231F20"/>
        </w:rPr>
        <w:t>inversiones</w:t>
      </w:r>
      <w:r>
        <w:rPr>
          <w:color w:val="231F20"/>
          <w:spacing w:val="26"/>
        </w:rPr>
        <w:t> </w:t>
      </w:r>
      <w:r>
        <w:rPr>
          <w:color w:val="231F20"/>
        </w:rPr>
        <w:t>por</w:t>
      </w:r>
      <w:r>
        <w:rPr>
          <w:color w:val="231F20"/>
          <w:spacing w:val="27"/>
        </w:rPr>
        <w:t> </w:t>
      </w:r>
      <w:r>
        <w:rPr>
          <w:color w:val="231F20"/>
        </w:rPr>
        <w:t>componentes</w:t>
      </w:r>
      <w:r>
        <w:rPr>
          <w:color w:val="231F20"/>
          <w:spacing w:val="25"/>
        </w:rPr>
        <w:t> </w:t>
      </w:r>
      <w:r>
        <w:rPr>
          <w:color w:val="231F20"/>
        </w:rPr>
        <w:t>tecnológicos</w:t>
      </w:r>
      <w:r>
        <w:rPr>
          <w:color w:val="231F20"/>
          <w:spacing w:val="23"/>
        </w:rPr>
        <w:t> </w:t>
      </w:r>
      <w:r>
        <w:rPr>
          <w:color w:val="231F20"/>
        </w:rPr>
        <w:t>de</w:t>
      </w:r>
      <w:r>
        <w:rPr>
          <w:color w:val="231F20"/>
          <w:spacing w:val="24"/>
        </w:rPr>
        <w:t> </w:t>
      </w:r>
      <w:r>
        <w:rPr>
          <w:color w:val="231F20"/>
        </w:rPr>
        <w:t>la inversión que son:</w:t>
      </w:r>
    </w:p>
    <w:p>
      <w:pPr>
        <w:pStyle w:val="BodyText"/>
        <w:spacing w:before="6"/>
      </w:pPr>
    </w:p>
    <w:p>
      <w:pPr>
        <w:pStyle w:val="ListParagraph"/>
        <w:numPr>
          <w:ilvl w:val="0"/>
          <w:numId w:val="51"/>
        </w:numPr>
        <w:tabs>
          <w:tab w:pos="1168" w:val="left" w:leader="none"/>
        </w:tabs>
        <w:spacing w:line="240" w:lineRule="auto" w:before="0" w:after="0"/>
        <w:ind w:left="1168" w:right="0" w:hanging="328"/>
        <w:jc w:val="left"/>
        <w:rPr>
          <w:sz w:val="20"/>
        </w:rPr>
      </w:pPr>
      <w:r>
        <w:rPr>
          <w:color w:val="231F20"/>
          <w:sz w:val="20"/>
        </w:rPr>
        <w:t>Construcción</w:t>
      </w:r>
      <w:r>
        <w:rPr>
          <w:color w:val="231F20"/>
          <w:spacing w:val="-3"/>
          <w:sz w:val="20"/>
        </w:rPr>
        <w:t> </w:t>
      </w:r>
      <w:r>
        <w:rPr>
          <w:color w:val="231F20"/>
          <w:sz w:val="20"/>
        </w:rPr>
        <w:t>y</w:t>
      </w:r>
      <w:r>
        <w:rPr>
          <w:color w:val="231F20"/>
          <w:spacing w:val="-2"/>
          <w:sz w:val="20"/>
        </w:rPr>
        <w:t> Montaje,</w:t>
      </w:r>
    </w:p>
    <w:p>
      <w:pPr>
        <w:pStyle w:val="ListParagraph"/>
        <w:numPr>
          <w:ilvl w:val="0"/>
          <w:numId w:val="51"/>
        </w:numPr>
        <w:tabs>
          <w:tab w:pos="1169" w:val="left" w:leader="none"/>
        </w:tabs>
        <w:spacing w:line="239" w:lineRule="exact" w:before="7" w:after="0"/>
        <w:ind w:left="1169" w:right="0" w:hanging="329"/>
        <w:jc w:val="left"/>
        <w:rPr>
          <w:sz w:val="20"/>
        </w:rPr>
      </w:pPr>
      <w:r>
        <w:rPr>
          <w:color w:val="231F20"/>
          <w:sz w:val="20"/>
        </w:rPr>
        <w:t>Equipos</w:t>
      </w:r>
      <w:r>
        <w:rPr>
          <w:color w:val="231F20"/>
          <w:spacing w:val="-3"/>
          <w:sz w:val="20"/>
        </w:rPr>
        <w:t> </w:t>
      </w:r>
      <w:r>
        <w:rPr>
          <w:color w:val="231F20"/>
          <w:sz w:val="20"/>
        </w:rPr>
        <w:t>y</w:t>
      </w:r>
      <w:r>
        <w:rPr>
          <w:color w:val="231F20"/>
          <w:spacing w:val="-4"/>
          <w:sz w:val="20"/>
        </w:rPr>
        <w:t> </w:t>
      </w:r>
      <w:r>
        <w:rPr>
          <w:color w:val="231F20"/>
          <w:spacing w:val="-2"/>
          <w:sz w:val="20"/>
        </w:rPr>
        <w:t>Otros,</w:t>
      </w:r>
    </w:p>
    <w:p>
      <w:pPr>
        <w:pStyle w:val="ListParagraph"/>
        <w:numPr>
          <w:ilvl w:val="0"/>
          <w:numId w:val="51"/>
        </w:numPr>
        <w:tabs>
          <w:tab w:pos="1169" w:val="left" w:leader="none"/>
        </w:tabs>
        <w:spacing w:line="239" w:lineRule="exact" w:before="0" w:after="0"/>
        <w:ind w:left="1169" w:right="0" w:hanging="329"/>
        <w:jc w:val="left"/>
        <w:rPr>
          <w:sz w:val="20"/>
        </w:rPr>
      </w:pPr>
      <w:r>
        <w:rPr>
          <w:color w:val="231F20"/>
          <w:sz w:val="20"/>
        </w:rPr>
        <w:t>Inversiones</w:t>
      </w:r>
      <w:r>
        <w:rPr>
          <w:color w:val="231F20"/>
          <w:spacing w:val="-8"/>
          <w:sz w:val="20"/>
        </w:rPr>
        <w:t> </w:t>
      </w:r>
      <w:r>
        <w:rPr>
          <w:color w:val="231F20"/>
          <w:sz w:val="20"/>
        </w:rPr>
        <w:t>por</w:t>
      </w:r>
      <w:r>
        <w:rPr>
          <w:color w:val="231F20"/>
          <w:spacing w:val="-5"/>
          <w:sz w:val="20"/>
        </w:rPr>
        <w:t> </w:t>
      </w:r>
      <w:r>
        <w:rPr>
          <w:color w:val="231F20"/>
          <w:sz w:val="20"/>
        </w:rPr>
        <w:t>Municipios,</w:t>
      </w:r>
      <w:r>
        <w:rPr>
          <w:color w:val="231F20"/>
          <w:spacing w:val="-6"/>
          <w:sz w:val="20"/>
        </w:rPr>
        <w:t> </w:t>
      </w:r>
      <w:r>
        <w:rPr>
          <w:color w:val="231F20"/>
          <w:sz w:val="20"/>
        </w:rPr>
        <w:t>Organismos</w:t>
      </w:r>
      <w:r>
        <w:rPr>
          <w:color w:val="231F20"/>
          <w:spacing w:val="-6"/>
          <w:sz w:val="20"/>
        </w:rPr>
        <w:t> </w:t>
      </w:r>
      <w:r>
        <w:rPr>
          <w:color w:val="231F20"/>
          <w:sz w:val="20"/>
        </w:rPr>
        <w:t>y</w:t>
      </w:r>
      <w:r>
        <w:rPr>
          <w:color w:val="231F20"/>
          <w:spacing w:val="-6"/>
          <w:sz w:val="20"/>
        </w:rPr>
        <w:t> </w:t>
      </w:r>
      <w:r>
        <w:rPr>
          <w:color w:val="231F20"/>
          <w:sz w:val="20"/>
        </w:rPr>
        <w:t>Volumen</w:t>
      </w:r>
      <w:r>
        <w:rPr>
          <w:color w:val="231F20"/>
          <w:spacing w:val="-5"/>
          <w:sz w:val="20"/>
        </w:rPr>
        <w:t> </w:t>
      </w:r>
      <w:r>
        <w:rPr>
          <w:color w:val="231F20"/>
          <w:sz w:val="20"/>
        </w:rPr>
        <w:t>de</w:t>
      </w:r>
      <w:r>
        <w:rPr>
          <w:color w:val="231F20"/>
          <w:spacing w:val="-7"/>
          <w:sz w:val="20"/>
        </w:rPr>
        <w:t> </w:t>
      </w:r>
      <w:r>
        <w:rPr>
          <w:color w:val="231F20"/>
          <w:sz w:val="20"/>
        </w:rPr>
        <w:t>Inversiones</w:t>
      </w:r>
      <w:r>
        <w:rPr>
          <w:color w:val="231F20"/>
          <w:spacing w:val="-4"/>
          <w:sz w:val="20"/>
        </w:rPr>
        <w:t> </w:t>
      </w:r>
      <w:r>
        <w:rPr>
          <w:color w:val="231F20"/>
          <w:sz w:val="20"/>
        </w:rPr>
        <w:t>por</w:t>
      </w:r>
      <w:r>
        <w:rPr>
          <w:color w:val="231F20"/>
          <w:spacing w:val="-4"/>
          <w:sz w:val="20"/>
        </w:rPr>
        <w:t> </w:t>
      </w:r>
      <w:r>
        <w:rPr>
          <w:color w:val="231F20"/>
          <w:sz w:val="20"/>
        </w:rPr>
        <w:t>Actividad</w:t>
      </w:r>
      <w:r>
        <w:rPr>
          <w:color w:val="231F20"/>
          <w:spacing w:val="-4"/>
          <w:sz w:val="20"/>
        </w:rPr>
        <w:t> </w:t>
      </w:r>
      <w:r>
        <w:rPr>
          <w:color w:val="231F20"/>
          <w:spacing w:val="-2"/>
          <w:sz w:val="20"/>
        </w:rPr>
        <w:t>Económica.</w:t>
      </w:r>
    </w:p>
    <w:p>
      <w:pPr>
        <w:pStyle w:val="BodyText"/>
        <w:spacing w:before="4"/>
      </w:pPr>
    </w:p>
    <w:p>
      <w:pPr>
        <w:pStyle w:val="BodyText"/>
        <w:spacing w:before="1"/>
        <w:ind w:left="840" w:right="863"/>
        <w:jc w:val="both"/>
      </w:pPr>
      <w:r>
        <w:rPr>
          <w:color w:val="231F20"/>
        </w:rPr>
        <w:t>Los datos que se presentan son reportados, a través de los modelos del Sistema Estadístico Nacional (SIEN), a salida de empresas, unidades presupuestadas, sociedades de capital totalmente extranjero, así como cualquier otra entidad que previamente se determine y que tenga asignado plan de ejecución de las inversiones para el año, emitido por el Ministerio de Economía y Planificación.</w:t>
      </w:r>
    </w:p>
    <w:p>
      <w:pPr>
        <w:pStyle w:val="BodyText"/>
        <w:spacing w:before="3"/>
      </w:pPr>
    </w:p>
    <w:p>
      <w:pPr>
        <w:spacing w:line="244" w:lineRule="auto" w:before="0"/>
        <w:ind w:left="840" w:right="864" w:firstLine="0"/>
        <w:jc w:val="both"/>
        <w:rPr>
          <w:sz w:val="20"/>
        </w:rPr>
      </w:pPr>
      <w:r>
        <w:rPr>
          <w:color w:val="231F20"/>
          <w:sz w:val="20"/>
        </w:rPr>
        <w:t>Las</w:t>
      </w:r>
      <w:r>
        <w:rPr>
          <w:color w:val="231F20"/>
          <w:spacing w:val="32"/>
          <w:sz w:val="20"/>
        </w:rPr>
        <w:t> </w:t>
      </w:r>
      <w:r>
        <w:rPr>
          <w:b/>
          <w:color w:val="231F20"/>
          <w:sz w:val="20"/>
        </w:rPr>
        <w:t>definiciones</w:t>
      </w:r>
      <w:r>
        <w:rPr>
          <w:b/>
          <w:color w:val="231F20"/>
          <w:spacing w:val="36"/>
          <w:sz w:val="20"/>
        </w:rPr>
        <w:t> </w:t>
      </w:r>
      <w:r>
        <w:rPr>
          <w:b/>
          <w:color w:val="231F20"/>
          <w:sz w:val="20"/>
        </w:rPr>
        <w:t>metodológicas</w:t>
      </w:r>
      <w:r>
        <w:rPr>
          <w:b/>
          <w:color w:val="231F20"/>
          <w:spacing w:val="32"/>
          <w:sz w:val="20"/>
        </w:rPr>
        <w:t> </w:t>
      </w:r>
      <w:r>
        <w:rPr>
          <w:b/>
          <w:color w:val="231F20"/>
          <w:sz w:val="20"/>
        </w:rPr>
        <w:t>de</w:t>
      </w:r>
      <w:r>
        <w:rPr>
          <w:b/>
          <w:color w:val="231F20"/>
          <w:spacing w:val="36"/>
          <w:sz w:val="20"/>
        </w:rPr>
        <w:t> </w:t>
      </w:r>
      <w:r>
        <w:rPr>
          <w:b/>
          <w:color w:val="231F20"/>
          <w:sz w:val="20"/>
        </w:rPr>
        <w:t>los</w:t>
      </w:r>
      <w:r>
        <w:rPr>
          <w:b/>
          <w:color w:val="231F20"/>
          <w:spacing w:val="37"/>
          <w:sz w:val="20"/>
        </w:rPr>
        <w:t> </w:t>
      </w:r>
      <w:r>
        <w:rPr>
          <w:b/>
          <w:color w:val="231F20"/>
          <w:sz w:val="20"/>
        </w:rPr>
        <w:t>componentes</w:t>
      </w:r>
      <w:r>
        <w:rPr>
          <w:b/>
          <w:color w:val="231F20"/>
          <w:spacing w:val="32"/>
          <w:sz w:val="20"/>
        </w:rPr>
        <w:t> </w:t>
      </w:r>
      <w:r>
        <w:rPr>
          <w:color w:val="231F20"/>
          <w:sz w:val="20"/>
        </w:rPr>
        <w:t>de la estructura</w:t>
      </w:r>
      <w:r>
        <w:rPr>
          <w:color w:val="231F20"/>
          <w:spacing w:val="31"/>
          <w:sz w:val="20"/>
        </w:rPr>
        <w:t> </w:t>
      </w:r>
      <w:r>
        <w:rPr>
          <w:color w:val="231F20"/>
          <w:sz w:val="20"/>
        </w:rPr>
        <w:t>tecnológica</w:t>
      </w:r>
      <w:r>
        <w:rPr>
          <w:color w:val="231F20"/>
          <w:spacing w:val="31"/>
          <w:sz w:val="20"/>
        </w:rPr>
        <w:t> </w:t>
      </w:r>
      <w:r>
        <w:rPr>
          <w:color w:val="231F20"/>
          <w:sz w:val="20"/>
        </w:rPr>
        <w:t>de</w:t>
      </w:r>
      <w:r>
        <w:rPr>
          <w:color w:val="231F20"/>
          <w:spacing w:val="31"/>
          <w:sz w:val="20"/>
        </w:rPr>
        <w:t> </w:t>
      </w:r>
      <w:r>
        <w:rPr>
          <w:color w:val="231F20"/>
          <w:sz w:val="20"/>
        </w:rPr>
        <w:t>las</w:t>
      </w:r>
      <w:r>
        <w:rPr>
          <w:color w:val="231F20"/>
          <w:spacing w:val="31"/>
          <w:sz w:val="20"/>
        </w:rPr>
        <w:t> </w:t>
      </w:r>
      <w:r>
        <w:rPr>
          <w:color w:val="231F20"/>
          <w:sz w:val="20"/>
        </w:rPr>
        <w:t>inversiones son las siguientes:</w:t>
      </w:r>
    </w:p>
    <w:p>
      <w:pPr>
        <w:pStyle w:val="BodyText"/>
        <w:spacing w:before="225"/>
        <w:ind w:left="840" w:right="863"/>
        <w:jc w:val="both"/>
      </w:pPr>
      <w:r>
        <w:rPr>
          <w:b/>
          <w:color w:val="231F20"/>
        </w:rPr>
        <w:t>Construcción y Montaje: </w:t>
      </w:r>
      <w:r>
        <w:rPr>
          <w:color w:val="231F20"/>
        </w:rPr>
        <w:t>Son los trabajos de preparación de los terrenos correspondientes al área de la inversión y de las obras inducidas directas, demoliciones asociadas a la inversión, la construcción civil y el montaje hasta su puesta en funcionamiento de instalaciones</w:t>
      </w:r>
      <w:r>
        <w:rPr>
          <w:color w:val="231F20"/>
          <w:spacing w:val="40"/>
        </w:rPr>
        <w:t> </w:t>
      </w:r>
      <w:r>
        <w:rPr>
          <w:color w:val="231F20"/>
        </w:rPr>
        <w:t>y equipos. Constituye uno de los</w:t>
      </w:r>
      <w:r>
        <w:rPr>
          <w:color w:val="231F20"/>
          <w:spacing w:val="40"/>
        </w:rPr>
        <w:t> </w:t>
      </w:r>
      <w:r>
        <w:rPr>
          <w:color w:val="231F20"/>
        </w:rPr>
        <w:t>componentes básicos de la inversión.</w:t>
      </w:r>
    </w:p>
    <w:p>
      <w:pPr>
        <w:pStyle w:val="BodyText"/>
        <w:spacing w:before="7"/>
      </w:pPr>
    </w:p>
    <w:p>
      <w:pPr>
        <w:pStyle w:val="BodyText"/>
        <w:ind w:left="840"/>
        <w:jc w:val="both"/>
      </w:pPr>
      <w:r>
        <w:rPr>
          <w:color w:val="231F20"/>
        </w:rPr>
        <w:t>Los</w:t>
      </w:r>
      <w:r>
        <w:rPr>
          <w:color w:val="231F20"/>
          <w:spacing w:val="-1"/>
        </w:rPr>
        <w:t> </w:t>
      </w:r>
      <w:r>
        <w:rPr>
          <w:color w:val="231F20"/>
        </w:rPr>
        <w:t>trabajos</w:t>
      </w:r>
      <w:r>
        <w:rPr>
          <w:color w:val="231F20"/>
          <w:spacing w:val="-2"/>
        </w:rPr>
        <w:t> </w:t>
      </w:r>
      <w:r>
        <w:rPr>
          <w:color w:val="231F20"/>
        </w:rPr>
        <w:t>de</w:t>
      </w:r>
      <w:r>
        <w:rPr>
          <w:color w:val="231F20"/>
          <w:spacing w:val="-4"/>
        </w:rPr>
        <w:t> </w:t>
      </w:r>
      <w:r>
        <w:rPr>
          <w:color w:val="231F20"/>
        </w:rPr>
        <w:t>Construcción y</w:t>
      </w:r>
      <w:r>
        <w:rPr>
          <w:color w:val="231F20"/>
          <w:spacing w:val="-4"/>
        </w:rPr>
        <w:t> </w:t>
      </w:r>
      <w:r>
        <w:rPr>
          <w:color w:val="231F20"/>
        </w:rPr>
        <w:t>Montaje</w:t>
      </w:r>
      <w:r>
        <w:rPr>
          <w:color w:val="231F20"/>
          <w:spacing w:val="-2"/>
        </w:rPr>
        <w:t> </w:t>
      </w:r>
      <w:r>
        <w:rPr>
          <w:color w:val="231F20"/>
        </w:rPr>
        <w:t>agrupan</w:t>
      </w:r>
      <w:r>
        <w:rPr>
          <w:color w:val="231F20"/>
          <w:spacing w:val="-6"/>
        </w:rPr>
        <w:t> </w:t>
      </w:r>
      <w:r>
        <w:rPr>
          <w:color w:val="231F20"/>
        </w:rPr>
        <w:t>dos </w:t>
      </w:r>
      <w:r>
        <w:rPr>
          <w:color w:val="231F20"/>
          <w:spacing w:val="-2"/>
        </w:rPr>
        <w:t>actividades.</w:t>
      </w:r>
    </w:p>
    <w:p>
      <w:pPr>
        <w:pStyle w:val="BodyText"/>
      </w:pPr>
    </w:p>
    <w:p>
      <w:pPr>
        <w:pStyle w:val="BodyText"/>
        <w:spacing w:line="244" w:lineRule="auto"/>
        <w:ind w:left="840" w:right="862"/>
        <w:jc w:val="both"/>
      </w:pPr>
      <w:r>
        <w:rPr>
          <w:b/>
          <w:color w:val="231F20"/>
        </w:rPr>
        <w:t>Construcción Civil: </w:t>
      </w:r>
      <w:r>
        <w:rPr>
          <w:color w:val="231F20"/>
        </w:rPr>
        <w:t>Conjunto de trabajos destinados a crear una edificación, obra vial, hidráulica,</w:t>
      </w:r>
      <w:r>
        <w:rPr>
          <w:color w:val="231F20"/>
          <w:spacing w:val="40"/>
        </w:rPr>
        <w:t> </w:t>
      </w:r>
      <w:r>
        <w:rPr>
          <w:color w:val="231F20"/>
        </w:rPr>
        <w:t>marítima, así como instalación de redes de transmisión y distribución de energía eléctrica y</w:t>
      </w:r>
      <w:r>
        <w:rPr>
          <w:color w:val="231F20"/>
          <w:spacing w:val="80"/>
        </w:rPr>
        <w:t> </w:t>
      </w:r>
      <w:r>
        <w:rPr>
          <w:color w:val="231F20"/>
          <w:spacing w:val="-2"/>
        </w:rPr>
        <w:t>comunicaciones.</w:t>
      </w:r>
    </w:p>
    <w:p>
      <w:pPr>
        <w:spacing w:after="0" w:line="244" w:lineRule="auto"/>
        <w:jc w:val="both"/>
        <w:sectPr>
          <w:footerReference w:type="default" r:id="rId114"/>
          <w:pgSz w:w="12240" w:h="15840"/>
          <w:pgMar w:header="0" w:footer="760" w:top="1440" w:bottom="960" w:left="460" w:right="480"/>
        </w:sectPr>
      </w:pPr>
    </w:p>
    <w:p>
      <w:pPr>
        <w:pStyle w:val="BodyText"/>
        <w:spacing w:before="69"/>
        <w:ind w:left="840" w:right="862"/>
        <w:jc w:val="both"/>
      </w:pPr>
      <w:r>
        <w:rPr>
          <w:b/>
          <w:color w:val="231F20"/>
        </w:rPr>
        <w:t>Montaje de equipos: </w:t>
      </w:r>
      <w:r>
        <w:rPr>
          <w:color w:val="231F20"/>
        </w:rPr>
        <w:t>Son las operaciones dirigidas a situar, fijar y acoplar equipos y maquinarias tecnológicas energéticas de carga, de transporte e incluye todas las instalaciones y complementos necesarios</w:t>
      </w:r>
      <w:r>
        <w:rPr>
          <w:color w:val="231F20"/>
          <w:spacing w:val="40"/>
        </w:rPr>
        <w:t> </w:t>
      </w:r>
      <w:r>
        <w:rPr>
          <w:color w:val="231F20"/>
        </w:rPr>
        <w:t>para</w:t>
      </w:r>
      <w:r>
        <w:rPr>
          <w:color w:val="231F20"/>
          <w:spacing w:val="40"/>
        </w:rPr>
        <w:t> </w:t>
      </w:r>
      <w:r>
        <w:rPr>
          <w:color w:val="231F20"/>
        </w:rPr>
        <w:t>su</w:t>
      </w:r>
      <w:r>
        <w:rPr>
          <w:color w:val="231F20"/>
          <w:spacing w:val="40"/>
        </w:rPr>
        <w:t> </w:t>
      </w:r>
      <w:r>
        <w:rPr>
          <w:color w:val="231F20"/>
        </w:rPr>
        <w:t>puesta en explotación.</w:t>
      </w:r>
    </w:p>
    <w:p>
      <w:pPr>
        <w:pStyle w:val="BodyText"/>
        <w:spacing w:before="4"/>
      </w:pPr>
    </w:p>
    <w:p>
      <w:pPr>
        <w:pStyle w:val="BodyText"/>
        <w:spacing w:line="242" w:lineRule="auto"/>
        <w:ind w:left="840" w:right="862"/>
        <w:jc w:val="both"/>
      </w:pPr>
      <w:r>
        <w:rPr>
          <w:b/>
          <w:color w:val="231F20"/>
        </w:rPr>
        <w:t>Equipos: </w:t>
      </w:r>
      <w:r>
        <w:rPr>
          <w:color w:val="231F20"/>
        </w:rPr>
        <w:t>Comprende los equipos de producción</w:t>
      </w:r>
      <w:r>
        <w:rPr>
          <w:color w:val="231F20"/>
          <w:spacing w:val="40"/>
        </w:rPr>
        <w:t> </w:t>
      </w:r>
      <w:r>
        <w:rPr>
          <w:color w:val="231F20"/>
        </w:rPr>
        <w:t>nacional o de importación que pueden ser tecnológicos, energéticos de carga, transporte de comunicaciones y otros. Se considera la cantidad de los equipos con independencia que requieran trabajos de montaje o no.</w:t>
      </w:r>
    </w:p>
    <w:p>
      <w:pPr>
        <w:pStyle w:val="BodyText"/>
        <w:spacing w:before="2"/>
      </w:pPr>
    </w:p>
    <w:p>
      <w:pPr>
        <w:pStyle w:val="BodyText"/>
        <w:spacing w:line="242" w:lineRule="auto"/>
        <w:ind w:left="840" w:right="860"/>
        <w:jc w:val="both"/>
      </w:pPr>
      <w:r>
        <w:rPr>
          <w:b/>
          <w:color w:val="231F20"/>
        </w:rPr>
        <w:t>Otros:</w:t>
      </w:r>
      <w:r>
        <w:rPr>
          <w:b/>
          <w:color w:val="231F20"/>
          <w:spacing w:val="40"/>
        </w:rPr>
        <w:t> </w:t>
      </w:r>
      <w:r>
        <w:rPr>
          <w:color w:val="231F20"/>
        </w:rPr>
        <w:t>Comprende las</w:t>
      </w:r>
      <w:r>
        <w:rPr>
          <w:color w:val="231F20"/>
          <w:spacing w:val="40"/>
        </w:rPr>
        <w:t> </w:t>
      </w:r>
      <w:r>
        <w:rPr>
          <w:color w:val="231F20"/>
        </w:rPr>
        <w:t>partidas</w:t>
      </w:r>
      <w:r>
        <w:rPr>
          <w:color w:val="231F20"/>
          <w:spacing w:val="40"/>
        </w:rPr>
        <w:t> </w:t>
      </w:r>
      <w:r>
        <w:rPr>
          <w:color w:val="231F20"/>
        </w:rPr>
        <w:t>de inversión que no</w:t>
      </w:r>
      <w:r>
        <w:rPr>
          <w:color w:val="231F20"/>
          <w:spacing w:val="40"/>
        </w:rPr>
        <w:t> </w:t>
      </w:r>
      <w:r>
        <w:rPr>
          <w:color w:val="231F20"/>
        </w:rPr>
        <w:t>corresponden a</w:t>
      </w:r>
      <w:r>
        <w:rPr>
          <w:color w:val="231F20"/>
          <w:spacing w:val="40"/>
        </w:rPr>
        <w:t> </w:t>
      </w:r>
      <w:r>
        <w:rPr>
          <w:color w:val="231F20"/>
        </w:rPr>
        <w:t>construcción</w:t>
      </w:r>
      <w:r>
        <w:rPr>
          <w:color w:val="231F20"/>
          <w:spacing w:val="40"/>
        </w:rPr>
        <w:t> </w:t>
      </w:r>
      <w:r>
        <w:rPr>
          <w:color w:val="231F20"/>
        </w:rPr>
        <w:t>civil,</w:t>
      </w:r>
      <w:r>
        <w:rPr>
          <w:color w:val="231F20"/>
          <w:spacing w:val="40"/>
        </w:rPr>
        <w:t> </w:t>
      </w:r>
      <w:r>
        <w:rPr>
          <w:color w:val="231F20"/>
        </w:rPr>
        <w:t>equipos</w:t>
      </w:r>
      <w:r>
        <w:rPr>
          <w:color w:val="231F20"/>
          <w:spacing w:val="40"/>
        </w:rPr>
        <w:t> </w:t>
      </w:r>
      <w:r>
        <w:rPr>
          <w:color w:val="231F20"/>
        </w:rPr>
        <w:t>o</w:t>
      </w:r>
      <w:r>
        <w:rPr>
          <w:color w:val="231F20"/>
          <w:spacing w:val="40"/>
        </w:rPr>
        <w:t> </w:t>
      </w:r>
      <w:r>
        <w:rPr>
          <w:color w:val="231F20"/>
        </w:rPr>
        <w:t>al montaje de los mismos dentro de estos trabajos se encuentran: gastos de preparación, capacitación, adiestramiento,</w:t>
      </w:r>
      <w:r>
        <w:rPr>
          <w:color w:val="231F20"/>
          <w:spacing w:val="40"/>
        </w:rPr>
        <w:t> </w:t>
      </w:r>
      <w:r>
        <w:rPr>
          <w:color w:val="231F20"/>
        </w:rPr>
        <w:t>documentación</w:t>
      </w:r>
      <w:r>
        <w:rPr>
          <w:color w:val="231F20"/>
          <w:spacing w:val="40"/>
        </w:rPr>
        <w:t> </w:t>
      </w:r>
      <w:r>
        <w:rPr>
          <w:color w:val="231F20"/>
        </w:rPr>
        <w:t>tecnológica</w:t>
      </w:r>
      <w:r>
        <w:rPr>
          <w:color w:val="231F20"/>
          <w:spacing w:val="40"/>
        </w:rPr>
        <w:t> </w:t>
      </w:r>
      <w:r>
        <w:rPr>
          <w:color w:val="231F20"/>
        </w:rPr>
        <w:t>requerida</w:t>
      </w:r>
      <w:r>
        <w:rPr>
          <w:color w:val="231F20"/>
          <w:spacing w:val="40"/>
        </w:rPr>
        <w:t> </w:t>
      </w:r>
      <w:r>
        <w:rPr>
          <w:color w:val="231F20"/>
        </w:rPr>
        <w:t>para</w:t>
      </w:r>
      <w:r>
        <w:rPr>
          <w:color w:val="231F20"/>
          <w:spacing w:val="40"/>
        </w:rPr>
        <w:t> </w:t>
      </w:r>
      <w:r>
        <w:rPr>
          <w:color w:val="231F20"/>
        </w:rPr>
        <w:t>las</w:t>
      </w:r>
      <w:r>
        <w:rPr>
          <w:color w:val="231F20"/>
          <w:spacing w:val="40"/>
        </w:rPr>
        <w:t> </w:t>
      </w:r>
      <w:r>
        <w:rPr>
          <w:color w:val="231F20"/>
        </w:rPr>
        <w:t>pruebas</w:t>
      </w:r>
      <w:r>
        <w:rPr>
          <w:color w:val="231F20"/>
          <w:spacing w:val="40"/>
        </w:rPr>
        <w:t> </w:t>
      </w:r>
      <w:r>
        <w:rPr>
          <w:color w:val="231F20"/>
        </w:rPr>
        <w:t>de</w:t>
      </w:r>
      <w:r>
        <w:rPr>
          <w:color w:val="231F20"/>
          <w:spacing w:val="40"/>
        </w:rPr>
        <w:t> </w:t>
      </w:r>
      <w:r>
        <w:rPr>
          <w:color w:val="231F20"/>
        </w:rPr>
        <w:t>puesta</w:t>
      </w:r>
      <w:r>
        <w:rPr>
          <w:color w:val="231F20"/>
          <w:spacing w:val="40"/>
        </w:rPr>
        <w:t> </w:t>
      </w:r>
      <w:r>
        <w:rPr>
          <w:color w:val="231F20"/>
        </w:rPr>
        <w:t>en</w:t>
      </w:r>
      <w:r>
        <w:rPr>
          <w:color w:val="231F20"/>
          <w:spacing w:val="40"/>
        </w:rPr>
        <w:t> </w:t>
      </w:r>
      <w:r>
        <w:rPr>
          <w:color w:val="231F20"/>
        </w:rPr>
        <w:t>explotación, ampara</w:t>
      </w:r>
      <w:r>
        <w:rPr>
          <w:color w:val="231F20"/>
          <w:spacing w:val="40"/>
        </w:rPr>
        <w:t> </w:t>
      </w:r>
      <w:r>
        <w:rPr>
          <w:color w:val="231F20"/>
        </w:rPr>
        <w:t>igualmente</w:t>
      </w:r>
      <w:r>
        <w:rPr>
          <w:color w:val="231F20"/>
          <w:spacing w:val="40"/>
        </w:rPr>
        <w:t> </w:t>
      </w:r>
      <w:r>
        <w:rPr>
          <w:color w:val="231F20"/>
        </w:rPr>
        <w:t>trabajos</w:t>
      </w:r>
      <w:r>
        <w:rPr>
          <w:color w:val="231F20"/>
          <w:spacing w:val="40"/>
        </w:rPr>
        <w:t> </w:t>
      </w:r>
      <w:r>
        <w:rPr>
          <w:color w:val="231F20"/>
        </w:rPr>
        <w:t>de</w:t>
      </w:r>
      <w:r>
        <w:rPr>
          <w:color w:val="231F20"/>
          <w:spacing w:val="40"/>
        </w:rPr>
        <w:t> </w:t>
      </w:r>
      <w:r>
        <w:rPr>
          <w:color w:val="231F20"/>
        </w:rPr>
        <w:t>prospección geológica,</w:t>
      </w:r>
      <w:r>
        <w:rPr>
          <w:color w:val="231F20"/>
          <w:spacing w:val="40"/>
        </w:rPr>
        <w:t> </w:t>
      </w:r>
      <w:r>
        <w:rPr>
          <w:color w:val="231F20"/>
        </w:rPr>
        <w:t>perforación</w:t>
      </w:r>
      <w:r>
        <w:rPr>
          <w:color w:val="231F20"/>
          <w:spacing w:val="40"/>
        </w:rPr>
        <w:t> </w:t>
      </w:r>
      <w:r>
        <w:rPr>
          <w:color w:val="231F20"/>
        </w:rPr>
        <w:t>de</w:t>
      </w:r>
      <w:r>
        <w:rPr>
          <w:color w:val="231F20"/>
          <w:spacing w:val="40"/>
        </w:rPr>
        <w:t> </w:t>
      </w:r>
      <w:r>
        <w:rPr>
          <w:color w:val="231F20"/>
        </w:rPr>
        <w:t>pozos de</w:t>
      </w:r>
      <w:r>
        <w:rPr>
          <w:color w:val="231F20"/>
          <w:spacing w:val="40"/>
        </w:rPr>
        <w:t> </w:t>
      </w:r>
      <w:r>
        <w:rPr>
          <w:color w:val="231F20"/>
        </w:rPr>
        <w:t>petróleo</w:t>
      </w:r>
      <w:r>
        <w:rPr>
          <w:color w:val="231F20"/>
          <w:spacing w:val="40"/>
        </w:rPr>
        <w:t> </w:t>
      </w:r>
      <w:r>
        <w:rPr>
          <w:color w:val="231F20"/>
        </w:rPr>
        <w:t>y gas acumulación en la agricultura, silvicultura, ganadería, dotación de libros, obras de artes plásticas y aplicadas, objetos valiosos, animales para la exhibición, herramientas necesarias para la habilitación inicial de las inversiones.</w:t>
      </w:r>
    </w:p>
    <w:p>
      <w:pPr>
        <w:spacing w:after="0" w:line="242" w:lineRule="auto"/>
        <w:jc w:val="both"/>
        <w:sectPr>
          <w:pgSz w:w="12240" w:h="15840"/>
          <w:pgMar w:header="0" w:footer="760" w:top="1380" w:bottom="960" w:left="460" w:right="480"/>
        </w:sectPr>
      </w:pPr>
    </w:p>
    <w:p>
      <w:pPr>
        <w:pStyle w:val="Heading4"/>
        <w:numPr>
          <w:ilvl w:val="1"/>
          <w:numId w:val="52"/>
        </w:numPr>
        <w:tabs>
          <w:tab w:pos="596" w:val="left" w:leader="none"/>
        </w:tabs>
        <w:spacing w:line="240" w:lineRule="auto" w:before="66" w:after="0"/>
        <w:ind w:left="596" w:right="0" w:hanging="442"/>
        <w:jc w:val="left"/>
      </w:pPr>
      <w:bookmarkStart w:name="_TOC_250063" w:id="73"/>
      <w:r>
        <w:rPr>
          <w:color w:val="231F20"/>
        </w:rPr>
        <w:t>-</w:t>
      </w:r>
      <w:r>
        <w:rPr>
          <w:color w:val="231F20"/>
          <w:spacing w:val="-4"/>
        </w:rPr>
        <w:t> </w:t>
      </w:r>
      <w:r>
        <w:rPr>
          <w:color w:val="231F20"/>
        </w:rPr>
        <w:t>Viviendas</w:t>
      </w:r>
      <w:r>
        <w:rPr>
          <w:color w:val="231F20"/>
          <w:spacing w:val="-4"/>
        </w:rPr>
        <w:t> </w:t>
      </w:r>
      <w:bookmarkEnd w:id="73"/>
      <w:r>
        <w:rPr>
          <w:color w:val="231F20"/>
          <w:spacing w:val="-2"/>
        </w:rPr>
        <w:t>terminadas</w:t>
      </w:r>
    </w:p>
    <w:p>
      <w:pPr>
        <w:pStyle w:val="BodyText"/>
        <w:spacing w:before="155"/>
        <w:rPr>
          <w:b/>
          <w:sz w:val="18"/>
        </w:rPr>
      </w:pPr>
    </w:p>
    <w:p>
      <w:pPr>
        <w:spacing w:before="0"/>
        <w:ind w:left="0" w:right="345" w:firstLine="0"/>
        <w:jc w:val="right"/>
        <w:rPr>
          <w:sz w:val="18"/>
        </w:rPr>
      </w:pPr>
      <w:r>
        <w:rPr>
          <w:color w:val="231F20"/>
          <w:spacing w:val="-2"/>
          <w:sz w:val="18"/>
        </w:rPr>
        <w:t>Unidad</w:t>
      </w:r>
    </w:p>
    <w:p>
      <w:pPr>
        <w:pStyle w:val="BodyText"/>
        <w:spacing w:before="4"/>
        <w:rPr>
          <w:sz w:val="11"/>
        </w:rPr>
      </w:pPr>
    </w:p>
    <w:tbl>
      <w:tblPr>
        <w:tblW w:w="0" w:type="auto"/>
        <w:jc w:val="left"/>
        <w:tblInd w:w="1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49"/>
        <w:gridCol w:w="1631"/>
        <w:gridCol w:w="871"/>
        <w:gridCol w:w="1255"/>
        <w:gridCol w:w="1070"/>
        <w:gridCol w:w="1108"/>
        <w:gridCol w:w="865"/>
        <w:gridCol w:w="1007"/>
      </w:tblGrid>
      <w:tr>
        <w:trPr>
          <w:trHeight w:val="372" w:hRule="atLeast"/>
        </w:trPr>
        <w:tc>
          <w:tcPr>
            <w:tcW w:w="5551" w:type="dxa"/>
            <w:gridSpan w:val="3"/>
            <w:shd w:val="clear" w:color="auto" w:fill="6595C4"/>
          </w:tcPr>
          <w:p>
            <w:pPr>
              <w:pStyle w:val="TableParagraph"/>
              <w:spacing w:before="0"/>
              <w:jc w:val="left"/>
              <w:rPr>
                <w:rFonts w:ascii="Times New Roman"/>
                <w:sz w:val="18"/>
              </w:rPr>
            </w:pPr>
          </w:p>
        </w:tc>
        <w:tc>
          <w:tcPr>
            <w:tcW w:w="5305" w:type="dxa"/>
            <w:gridSpan w:val="5"/>
            <w:tcBorders>
              <w:bottom w:val="single" w:sz="8" w:space="0" w:color="FFFFFF"/>
            </w:tcBorders>
            <w:shd w:val="clear" w:color="auto" w:fill="6595C4"/>
          </w:tcPr>
          <w:p>
            <w:pPr>
              <w:pStyle w:val="TableParagraph"/>
              <w:spacing w:before="142"/>
              <w:ind w:left="22"/>
              <w:jc w:val="center"/>
              <w:rPr>
                <w:b/>
                <w:sz w:val="18"/>
              </w:rPr>
            </w:pPr>
            <w:r>
              <w:rPr>
                <w:b/>
                <w:color w:val="FFFFFF"/>
                <w:sz w:val="18"/>
              </w:rPr>
              <w:t>No </w:t>
            </w:r>
            <w:r>
              <w:rPr>
                <w:b/>
                <w:color w:val="FFFFFF"/>
                <w:spacing w:val="-2"/>
                <w:sz w:val="18"/>
              </w:rPr>
              <w:t>Estatal</w:t>
            </w:r>
          </w:p>
        </w:tc>
      </w:tr>
      <w:tr>
        <w:trPr>
          <w:trHeight w:val="374" w:hRule="atLeast"/>
        </w:trPr>
        <w:tc>
          <w:tcPr>
            <w:tcW w:w="3049" w:type="dxa"/>
            <w:shd w:val="clear" w:color="auto" w:fill="6595C4"/>
          </w:tcPr>
          <w:p>
            <w:pPr>
              <w:pStyle w:val="TableParagraph"/>
              <w:spacing w:before="36"/>
              <w:ind w:left="25"/>
              <w:jc w:val="left"/>
              <w:rPr>
                <w:b/>
                <w:sz w:val="18"/>
              </w:rPr>
            </w:pPr>
            <w:r>
              <w:rPr>
                <w:b/>
                <w:color w:val="FFFFFF"/>
                <w:spacing w:val="-2"/>
                <w:sz w:val="18"/>
              </w:rPr>
              <w:t>PROVINCIA/MUNICPIOS</w:t>
            </w:r>
          </w:p>
        </w:tc>
        <w:tc>
          <w:tcPr>
            <w:tcW w:w="1631" w:type="dxa"/>
            <w:shd w:val="clear" w:color="auto" w:fill="6595C4"/>
          </w:tcPr>
          <w:p>
            <w:pPr>
              <w:pStyle w:val="TableParagraph"/>
              <w:spacing w:before="36"/>
              <w:ind w:left="954"/>
              <w:jc w:val="left"/>
              <w:rPr>
                <w:b/>
                <w:sz w:val="18"/>
              </w:rPr>
            </w:pPr>
            <w:r>
              <w:rPr>
                <w:b/>
                <w:color w:val="FFFFFF"/>
                <w:spacing w:val="-2"/>
                <w:sz w:val="18"/>
              </w:rPr>
              <w:t>Total</w:t>
            </w:r>
          </w:p>
        </w:tc>
        <w:tc>
          <w:tcPr>
            <w:tcW w:w="871" w:type="dxa"/>
            <w:shd w:val="clear" w:color="auto" w:fill="6595C4"/>
          </w:tcPr>
          <w:p>
            <w:pPr>
              <w:pStyle w:val="TableParagraph"/>
              <w:spacing w:before="36"/>
              <w:ind w:left="248"/>
              <w:jc w:val="left"/>
              <w:rPr>
                <w:b/>
                <w:sz w:val="18"/>
              </w:rPr>
            </w:pPr>
            <w:r>
              <w:rPr>
                <w:b/>
                <w:color w:val="FFFFFF"/>
                <w:spacing w:val="-2"/>
                <w:sz w:val="18"/>
              </w:rPr>
              <w:t>Estatal</w:t>
            </w:r>
          </w:p>
        </w:tc>
        <w:tc>
          <w:tcPr>
            <w:tcW w:w="1255" w:type="dxa"/>
            <w:tcBorders>
              <w:top w:val="single" w:sz="8" w:space="0" w:color="FFFFFF"/>
            </w:tcBorders>
            <w:shd w:val="clear" w:color="auto" w:fill="6595C4"/>
          </w:tcPr>
          <w:p>
            <w:pPr>
              <w:pStyle w:val="TableParagraph"/>
              <w:spacing w:before="36"/>
              <w:ind w:left="619"/>
              <w:jc w:val="left"/>
              <w:rPr>
                <w:b/>
                <w:sz w:val="18"/>
              </w:rPr>
            </w:pPr>
            <w:r>
              <w:rPr>
                <w:b/>
                <w:color w:val="FFFFFF"/>
                <w:spacing w:val="-2"/>
                <w:sz w:val="18"/>
              </w:rPr>
              <w:t>Total</w:t>
            </w:r>
          </w:p>
        </w:tc>
        <w:tc>
          <w:tcPr>
            <w:tcW w:w="1070" w:type="dxa"/>
            <w:tcBorders>
              <w:top w:val="single" w:sz="8" w:space="0" w:color="FFFFFF"/>
            </w:tcBorders>
            <w:shd w:val="clear" w:color="auto" w:fill="6595C4"/>
          </w:tcPr>
          <w:p>
            <w:pPr>
              <w:pStyle w:val="TableParagraph"/>
              <w:spacing w:before="36"/>
              <w:ind w:left="208"/>
              <w:jc w:val="left"/>
              <w:rPr>
                <w:b/>
                <w:sz w:val="18"/>
              </w:rPr>
            </w:pPr>
            <w:r>
              <w:rPr>
                <w:b/>
                <w:color w:val="FFFFFF"/>
                <w:spacing w:val="-4"/>
                <w:sz w:val="18"/>
              </w:rPr>
              <w:t>UBPC</w:t>
            </w:r>
          </w:p>
        </w:tc>
        <w:tc>
          <w:tcPr>
            <w:tcW w:w="1108" w:type="dxa"/>
            <w:tcBorders>
              <w:top w:val="single" w:sz="8" w:space="0" w:color="FFFFFF"/>
            </w:tcBorders>
            <w:shd w:val="clear" w:color="auto" w:fill="6595C4"/>
          </w:tcPr>
          <w:p>
            <w:pPr>
              <w:pStyle w:val="TableParagraph"/>
              <w:spacing w:before="36"/>
              <w:ind w:left="356"/>
              <w:jc w:val="left"/>
              <w:rPr>
                <w:b/>
                <w:sz w:val="18"/>
              </w:rPr>
            </w:pPr>
            <w:r>
              <w:rPr>
                <w:b/>
                <w:color w:val="FFFFFF"/>
                <w:spacing w:val="-5"/>
                <w:sz w:val="18"/>
              </w:rPr>
              <w:t>CPA</w:t>
            </w:r>
          </w:p>
        </w:tc>
        <w:tc>
          <w:tcPr>
            <w:tcW w:w="865" w:type="dxa"/>
            <w:tcBorders>
              <w:top w:val="single" w:sz="8" w:space="0" w:color="FFFFFF"/>
            </w:tcBorders>
            <w:shd w:val="clear" w:color="auto" w:fill="6595C4"/>
          </w:tcPr>
          <w:p>
            <w:pPr>
              <w:pStyle w:val="TableParagraph"/>
              <w:spacing w:before="36"/>
              <w:ind w:left="377"/>
              <w:jc w:val="left"/>
              <w:rPr>
                <w:b/>
                <w:sz w:val="18"/>
              </w:rPr>
            </w:pPr>
            <w:r>
              <w:rPr>
                <w:b/>
                <w:color w:val="FFFFFF"/>
                <w:spacing w:val="-5"/>
                <w:sz w:val="18"/>
              </w:rPr>
              <w:t>CCS</w:t>
            </w:r>
          </w:p>
        </w:tc>
        <w:tc>
          <w:tcPr>
            <w:tcW w:w="1007" w:type="dxa"/>
            <w:tcBorders>
              <w:top w:val="single" w:sz="8" w:space="0" w:color="FFFFFF"/>
            </w:tcBorders>
            <w:shd w:val="clear" w:color="auto" w:fill="6595C4"/>
          </w:tcPr>
          <w:p>
            <w:pPr>
              <w:pStyle w:val="TableParagraph"/>
              <w:spacing w:before="36"/>
              <w:ind w:left="113"/>
              <w:jc w:val="left"/>
              <w:rPr>
                <w:b/>
                <w:sz w:val="18"/>
              </w:rPr>
            </w:pPr>
            <w:r>
              <w:rPr>
                <w:b/>
                <w:color w:val="FFFFFF"/>
                <w:spacing w:val="-2"/>
                <w:sz w:val="18"/>
              </w:rPr>
              <w:t>Población</w:t>
            </w:r>
          </w:p>
        </w:tc>
      </w:tr>
    </w:tbl>
    <w:p>
      <w:pPr>
        <w:pStyle w:val="BodyText"/>
        <w:spacing w:before="6" w:after="1"/>
        <w:rPr>
          <w:sz w:val="14"/>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30"/>
        <w:gridCol w:w="1832"/>
        <w:gridCol w:w="1218"/>
        <w:gridCol w:w="1028"/>
        <w:gridCol w:w="1029"/>
        <w:gridCol w:w="1085"/>
        <w:gridCol w:w="1085"/>
        <w:gridCol w:w="669"/>
      </w:tblGrid>
      <w:tr>
        <w:trPr>
          <w:trHeight w:val="290" w:hRule="atLeast"/>
        </w:trPr>
        <w:tc>
          <w:tcPr>
            <w:tcW w:w="2930" w:type="dxa"/>
          </w:tcPr>
          <w:p>
            <w:pPr>
              <w:pStyle w:val="TableParagraph"/>
              <w:spacing w:before="30"/>
              <w:ind w:left="34"/>
              <w:jc w:val="left"/>
              <w:rPr>
                <w:sz w:val="18"/>
              </w:rPr>
            </w:pPr>
            <w:r>
              <w:rPr>
                <w:color w:val="231F20"/>
                <w:spacing w:val="-4"/>
                <w:sz w:val="18"/>
              </w:rPr>
              <w:t>2018</w:t>
            </w:r>
          </w:p>
        </w:tc>
        <w:tc>
          <w:tcPr>
            <w:tcW w:w="1832" w:type="dxa"/>
          </w:tcPr>
          <w:p>
            <w:pPr>
              <w:pStyle w:val="TableParagraph"/>
              <w:spacing w:line="201" w:lineRule="exact" w:before="0"/>
              <w:ind w:right="314"/>
              <w:rPr>
                <w:sz w:val="18"/>
              </w:rPr>
            </w:pPr>
            <w:r>
              <w:rPr>
                <w:color w:val="231F20"/>
                <w:sz w:val="18"/>
              </w:rPr>
              <w:t>4</w:t>
            </w:r>
            <w:r>
              <w:rPr>
                <w:color w:val="231F20"/>
                <w:spacing w:val="-1"/>
                <w:sz w:val="18"/>
              </w:rPr>
              <w:t> </w:t>
            </w:r>
            <w:r>
              <w:rPr>
                <w:color w:val="231F20"/>
                <w:spacing w:val="-5"/>
                <w:sz w:val="18"/>
              </w:rPr>
              <w:t>552</w:t>
            </w:r>
          </w:p>
        </w:tc>
        <w:tc>
          <w:tcPr>
            <w:tcW w:w="1218" w:type="dxa"/>
          </w:tcPr>
          <w:p>
            <w:pPr>
              <w:pStyle w:val="TableParagraph"/>
              <w:spacing w:before="30"/>
              <w:ind w:right="449"/>
              <w:rPr>
                <w:sz w:val="18"/>
              </w:rPr>
            </w:pPr>
            <w:r>
              <w:rPr>
                <w:color w:val="231F20"/>
                <w:sz w:val="18"/>
              </w:rPr>
              <w:t>3 </w:t>
            </w:r>
            <w:r>
              <w:rPr>
                <w:color w:val="231F20"/>
                <w:spacing w:val="-5"/>
                <w:sz w:val="18"/>
              </w:rPr>
              <w:t>150</w:t>
            </w:r>
          </w:p>
        </w:tc>
        <w:tc>
          <w:tcPr>
            <w:tcW w:w="1028" w:type="dxa"/>
          </w:tcPr>
          <w:p>
            <w:pPr>
              <w:pStyle w:val="TableParagraph"/>
              <w:spacing w:before="30"/>
              <w:ind w:left="53"/>
              <w:jc w:val="center"/>
              <w:rPr>
                <w:sz w:val="18"/>
              </w:rPr>
            </w:pPr>
            <w:r>
              <w:rPr>
                <w:color w:val="231F20"/>
                <w:spacing w:val="-10"/>
                <w:sz w:val="18"/>
              </w:rPr>
              <w:t>…</w:t>
            </w:r>
          </w:p>
        </w:tc>
        <w:tc>
          <w:tcPr>
            <w:tcW w:w="1029" w:type="dxa"/>
          </w:tcPr>
          <w:p>
            <w:pPr>
              <w:pStyle w:val="TableParagraph"/>
              <w:spacing w:before="30"/>
              <w:ind w:right="57"/>
              <w:jc w:val="center"/>
              <w:rPr>
                <w:sz w:val="18"/>
              </w:rPr>
            </w:pPr>
            <w:r>
              <w:rPr>
                <w:color w:val="231F20"/>
                <w:spacing w:val="-10"/>
                <w:sz w:val="18"/>
              </w:rPr>
              <w:t>…</w:t>
            </w:r>
          </w:p>
        </w:tc>
        <w:tc>
          <w:tcPr>
            <w:tcW w:w="1085" w:type="dxa"/>
          </w:tcPr>
          <w:p>
            <w:pPr>
              <w:pStyle w:val="TableParagraph"/>
              <w:spacing w:before="30"/>
              <w:ind w:left="3" w:right="7"/>
              <w:jc w:val="center"/>
              <w:rPr>
                <w:sz w:val="18"/>
              </w:rPr>
            </w:pPr>
            <w:r>
              <w:rPr>
                <w:color w:val="231F20"/>
                <w:spacing w:val="-10"/>
                <w:sz w:val="18"/>
              </w:rPr>
              <w:t>…</w:t>
            </w:r>
          </w:p>
        </w:tc>
        <w:tc>
          <w:tcPr>
            <w:tcW w:w="1085" w:type="dxa"/>
          </w:tcPr>
          <w:p>
            <w:pPr>
              <w:pStyle w:val="TableParagraph"/>
              <w:spacing w:before="30"/>
              <w:ind w:right="7"/>
              <w:jc w:val="center"/>
              <w:rPr>
                <w:sz w:val="18"/>
              </w:rPr>
            </w:pPr>
            <w:r>
              <w:rPr>
                <w:color w:val="231F20"/>
                <w:spacing w:val="-10"/>
                <w:sz w:val="18"/>
              </w:rPr>
              <w:t>…</w:t>
            </w:r>
          </w:p>
        </w:tc>
        <w:tc>
          <w:tcPr>
            <w:tcW w:w="669" w:type="dxa"/>
          </w:tcPr>
          <w:p>
            <w:pPr>
              <w:pStyle w:val="TableParagraph"/>
              <w:spacing w:before="30"/>
              <w:ind w:right="40"/>
              <w:rPr>
                <w:sz w:val="18"/>
              </w:rPr>
            </w:pPr>
            <w:r>
              <w:rPr>
                <w:color w:val="231F20"/>
                <w:spacing w:val="-10"/>
                <w:sz w:val="18"/>
              </w:rPr>
              <w:t>…</w:t>
            </w:r>
          </w:p>
        </w:tc>
      </w:tr>
      <w:tr>
        <w:trPr>
          <w:trHeight w:val="343" w:hRule="atLeast"/>
        </w:trPr>
        <w:tc>
          <w:tcPr>
            <w:tcW w:w="2930" w:type="dxa"/>
          </w:tcPr>
          <w:p>
            <w:pPr>
              <w:pStyle w:val="TableParagraph"/>
              <w:spacing w:before="83"/>
              <w:ind w:left="34"/>
              <w:jc w:val="left"/>
              <w:rPr>
                <w:sz w:val="18"/>
              </w:rPr>
            </w:pPr>
            <w:r>
              <w:rPr>
                <w:color w:val="231F20"/>
                <w:spacing w:val="-4"/>
                <w:sz w:val="18"/>
              </w:rPr>
              <w:t>2019</w:t>
            </w:r>
          </w:p>
        </w:tc>
        <w:tc>
          <w:tcPr>
            <w:tcW w:w="1832" w:type="dxa"/>
          </w:tcPr>
          <w:p>
            <w:pPr>
              <w:pStyle w:val="TableParagraph"/>
              <w:spacing w:before="47"/>
              <w:ind w:right="314"/>
              <w:rPr>
                <w:sz w:val="18"/>
              </w:rPr>
            </w:pPr>
            <w:r>
              <w:rPr>
                <w:color w:val="231F20"/>
                <w:sz w:val="18"/>
              </w:rPr>
              <w:t>10</w:t>
            </w:r>
            <w:r>
              <w:rPr>
                <w:color w:val="231F20"/>
                <w:spacing w:val="-2"/>
                <w:sz w:val="18"/>
              </w:rPr>
              <w:t> </w:t>
            </w:r>
            <w:r>
              <w:rPr>
                <w:color w:val="231F20"/>
                <w:spacing w:val="-5"/>
                <w:sz w:val="18"/>
              </w:rPr>
              <w:t>280</w:t>
            </w:r>
          </w:p>
        </w:tc>
        <w:tc>
          <w:tcPr>
            <w:tcW w:w="1218" w:type="dxa"/>
          </w:tcPr>
          <w:p>
            <w:pPr>
              <w:pStyle w:val="TableParagraph"/>
              <w:spacing w:before="83"/>
              <w:ind w:right="449"/>
              <w:rPr>
                <w:sz w:val="18"/>
              </w:rPr>
            </w:pPr>
            <w:r>
              <w:rPr>
                <w:color w:val="231F20"/>
                <w:sz w:val="18"/>
              </w:rPr>
              <w:t>4 </w:t>
            </w:r>
            <w:r>
              <w:rPr>
                <w:color w:val="231F20"/>
                <w:spacing w:val="-5"/>
                <w:sz w:val="18"/>
              </w:rPr>
              <w:t>121</w:t>
            </w:r>
          </w:p>
        </w:tc>
        <w:tc>
          <w:tcPr>
            <w:tcW w:w="1028" w:type="dxa"/>
          </w:tcPr>
          <w:p>
            <w:pPr>
              <w:pStyle w:val="TableParagraph"/>
              <w:spacing w:before="83"/>
              <w:ind w:left="53"/>
              <w:jc w:val="center"/>
              <w:rPr>
                <w:sz w:val="18"/>
              </w:rPr>
            </w:pPr>
            <w:r>
              <w:rPr>
                <w:color w:val="231F20"/>
                <w:spacing w:val="-10"/>
                <w:sz w:val="18"/>
              </w:rPr>
              <w:t>…</w:t>
            </w:r>
          </w:p>
        </w:tc>
        <w:tc>
          <w:tcPr>
            <w:tcW w:w="1029" w:type="dxa"/>
          </w:tcPr>
          <w:p>
            <w:pPr>
              <w:pStyle w:val="TableParagraph"/>
              <w:spacing w:before="83"/>
              <w:ind w:right="57"/>
              <w:jc w:val="center"/>
              <w:rPr>
                <w:sz w:val="18"/>
              </w:rPr>
            </w:pPr>
            <w:r>
              <w:rPr>
                <w:color w:val="231F20"/>
                <w:spacing w:val="-10"/>
                <w:sz w:val="18"/>
              </w:rPr>
              <w:t>…</w:t>
            </w:r>
          </w:p>
        </w:tc>
        <w:tc>
          <w:tcPr>
            <w:tcW w:w="1085" w:type="dxa"/>
          </w:tcPr>
          <w:p>
            <w:pPr>
              <w:pStyle w:val="TableParagraph"/>
              <w:spacing w:before="83"/>
              <w:ind w:left="3" w:right="7"/>
              <w:jc w:val="center"/>
              <w:rPr>
                <w:sz w:val="18"/>
              </w:rPr>
            </w:pPr>
            <w:r>
              <w:rPr>
                <w:color w:val="231F20"/>
                <w:spacing w:val="-10"/>
                <w:sz w:val="18"/>
              </w:rPr>
              <w:t>…</w:t>
            </w:r>
          </w:p>
        </w:tc>
        <w:tc>
          <w:tcPr>
            <w:tcW w:w="1085" w:type="dxa"/>
          </w:tcPr>
          <w:p>
            <w:pPr>
              <w:pStyle w:val="TableParagraph"/>
              <w:spacing w:before="83"/>
              <w:ind w:right="7"/>
              <w:jc w:val="center"/>
              <w:rPr>
                <w:sz w:val="18"/>
              </w:rPr>
            </w:pPr>
            <w:r>
              <w:rPr>
                <w:color w:val="231F20"/>
                <w:spacing w:val="-10"/>
                <w:sz w:val="18"/>
              </w:rPr>
              <w:t>…</w:t>
            </w:r>
          </w:p>
        </w:tc>
        <w:tc>
          <w:tcPr>
            <w:tcW w:w="669" w:type="dxa"/>
          </w:tcPr>
          <w:p>
            <w:pPr>
              <w:pStyle w:val="TableParagraph"/>
              <w:spacing w:before="83"/>
              <w:ind w:right="40"/>
              <w:rPr>
                <w:sz w:val="18"/>
              </w:rPr>
            </w:pPr>
            <w:r>
              <w:rPr>
                <w:color w:val="231F20"/>
                <w:spacing w:val="-10"/>
                <w:sz w:val="18"/>
              </w:rPr>
              <w:t>…</w:t>
            </w:r>
          </w:p>
        </w:tc>
      </w:tr>
      <w:tr>
        <w:trPr>
          <w:trHeight w:val="343" w:hRule="atLeast"/>
        </w:trPr>
        <w:tc>
          <w:tcPr>
            <w:tcW w:w="2930" w:type="dxa"/>
          </w:tcPr>
          <w:p>
            <w:pPr>
              <w:pStyle w:val="TableParagraph"/>
              <w:spacing w:before="83"/>
              <w:ind w:left="34"/>
              <w:jc w:val="left"/>
              <w:rPr>
                <w:sz w:val="18"/>
              </w:rPr>
            </w:pPr>
            <w:r>
              <w:rPr>
                <w:color w:val="231F20"/>
                <w:spacing w:val="-4"/>
                <w:sz w:val="18"/>
              </w:rPr>
              <w:t>2020</w:t>
            </w:r>
          </w:p>
        </w:tc>
        <w:tc>
          <w:tcPr>
            <w:tcW w:w="1832" w:type="dxa"/>
          </w:tcPr>
          <w:p>
            <w:pPr>
              <w:pStyle w:val="TableParagraph"/>
              <w:spacing w:before="47"/>
              <w:ind w:right="314"/>
              <w:rPr>
                <w:sz w:val="18"/>
              </w:rPr>
            </w:pPr>
            <w:r>
              <w:rPr>
                <w:color w:val="231F20"/>
                <w:sz w:val="18"/>
              </w:rPr>
              <w:t>5</w:t>
            </w:r>
            <w:r>
              <w:rPr>
                <w:color w:val="231F20"/>
                <w:spacing w:val="-1"/>
                <w:sz w:val="18"/>
              </w:rPr>
              <w:t> </w:t>
            </w:r>
            <w:r>
              <w:rPr>
                <w:color w:val="231F20"/>
                <w:spacing w:val="-5"/>
                <w:sz w:val="18"/>
              </w:rPr>
              <w:t>436</w:t>
            </w:r>
          </w:p>
        </w:tc>
        <w:tc>
          <w:tcPr>
            <w:tcW w:w="1218" w:type="dxa"/>
          </w:tcPr>
          <w:p>
            <w:pPr>
              <w:pStyle w:val="TableParagraph"/>
              <w:spacing w:before="83"/>
              <w:ind w:right="449"/>
              <w:rPr>
                <w:sz w:val="18"/>
              </w:rPr>
            </w:pPr>
            <w:r>
              <w:rPr>
                <w:color w:val="231F20"/>
                <w:sz w:val="18"/>
              </w:rPr>
              <w:t>4 </w:t>
            </w:r>
            <w:r>
              <w:rPr>
                <w:color w:val="231F20"/>
                <w:spacing w:val="-5"/>
                <w:sz w:val="18"/>
              </w:rPr>
              <w:t>154</w:t>
            </w:r>
          </w:p>
        </w:tc>
        <w:tc>
          <w:tcPr>
            <w:tcW w:w="1028" w:type="dxa"/>
          </w:tcPr>
          <w:p>
            <w:pPr>
              <w:pStyle w:val="TableParagraph"/>
              <w:spacing w:before="83"/>
              <w:ind w:left="53"/>
              <w:jc w:val="center"/>
              <w:rPr>
                <w:sz w:val="18"/>
              </w:rPr>
            </w:pPr>
            <w:r>
              <w:rPr>
                <w:color w:val="231F20"/>
                <w:spacing w:val="-10"/>
                <w:sz w:val="18"/>
              </w:rPr>
              <w:t>…</w:t>
            </w:r>
          </w:p>
        </w:tc>
        <w:tc>
          <w:tcPr>
            <w:tcW w:w="1029" w:type="dxa"/>
          </w:tcPr>
          <w:p>
            <w:pPr>
              <w:pStyle w:val="TableParagraph"/>
              <w:spacing w:before="83"/>
              <w:ind w:right="57"/>
              <w:jc w:val="center"/>
              <w:rPr>
                <w:sz w:val="18"/>
              </w:rPr>
            </w:pPr>
            <w:r>
              <w:rPr>
                <w:color w:val="231F20"/>
                <w:spacing w:val="-10"/>
                <w:sz w:val="18"/>
              </w:rPr>
              <w:t>…</w:t>
            </w:r>
          </w:p>
        </w:tc>
        <w:tc>
          <w:tcPr>
            <w:tcW w:w="1085" w:type="dxa"/>
          </w:tcPr>
          <w:p>
            <w:pPr>
              <w:pStyle w:val="TableParagraph"/>
              <w:spacing w:before="83"/>
              <w:ind w:left="3" w:right="7"/>
              <w:jc w:val="center"/>
              <w:rPr>
                <w:sz w:val="18"/>
              </w:rPr>
            </w:pPr>
            <w:r>
              <w:rPr>
                <w:color w:val="231F20"/>
                <w:spacing w:val="-10"/>
                <w:sz w:val="18"/>
              </w:rPr>
              <w:t>…</w:t>
            </w:r>
          </w:p>
        </w:tc>
        <w:tc>
          <w:tcPr>
            <w:tcW w:w="1085" w:type="dxa"/>
          </w:tcPr>
          <w:p>
            <w:pPr>
              <w:pStyle w:val="TableParagraph"/>
              <w:spacing w:before="83"/>
              <w:ind w:right="7"/>
              <w:jc w:val="center"/>
              <w:rPr>
                <w:sz w:val="18"/>
              </w:rPr>
            </w:pPr>
            <w:r>
              <w:rPr>
                <w:color w:val="231F20"/>
                <w:spacing w:val="-10"/>
                <w:sz w:val="18"/>
              </w:rPr>
              <w:t>…</w:t>
            </w:r>
          </w:p>
        </w:tc>
        <w:tc>
          <w:tcPr>
            <w:tcW w:w="669" w:type="dxa"/>
          </w:tcPr>
          <w:p>
            <w:pPr>
              <w:pStyle w:val="TableParagraph"/>
              <w:spacing w:before="83"/>
              <w:ind w:right="40"/>
              <w:rPr>
                <w:sz w:val="18"/>
              </w:rPr>
            </w:pPr>
            <w:r>
              <w:rPr>
                <w:color w:val="231F20"/>
                <w:spacing w:val="-10"/>
                <w:sz w:val="18"/>
              </w:rPr>
              <w:t>…</w:t>
            </w:r>
          </w:p>
        </w:tc>
      </w:tr>
      <w:tr>
        <w:trPr>
          <w:trHeight w:val="361" w:hRule="atLeast"/>
        </w:trPr>
        <w:tc>
          <w:tcPr>
            <w:tcW w:w="2930" w:type="dxa"/>
          </w:tcPr>
          <w:p>
            <w:pPr>
              <w:pStyle w:val="TableParagraph"/>
              <w:spacing w:before="83"/>
              <w:ind w:left="34"/>
              <w:jc w:val="left"/>
              <w:rPr>
                <w:sz w:val="18"/>
              </w:rPr>
            </w:pPr>
            <w:r>
              <w:rPr>
                <w:color w:val="231F20"/>
                <w:spacing w:val="-4"/>
                <w:sz w:val="18"/>
              </w:rPr>
              <w:t>2021</w:t>
            </w:r>
          </w:p>
        </w:tc>
        <w:tc>
          <w:tcPr>
            <w:tcW w:w="1832" w:type="dxa"/>
          </w:tcPr>
          <w:p>
            <w:pPr>
              <w:pStyle w:val="TableParagraph"/>
              <w:spacing w:before="47"/>
              <w:ind w:right="314"/>
              <w:rPr>
                <w:sz w:val="18"/>
              </w:rPr>
            </w:pPr>
            <w:r>
              <w:rPr>
                <w:color w:val="231F20"/>
                <w:sz w:val="18"/>
              </w:rPr>
              <w:t>4</w:t>
            </w:r>
            <w:r>
              <w:rPr>
                <w:color w:val="231F20"/>
                <w:spacing w:val="-1"/>
                <w:sz w:val="18"/>
              </w:rPr>
              <w:t> </w:t>
            </w:r>
            <w:r>
              <w:rPr>
                <w:color w:val="231F20"/>
                <w:spacing w:val="-5"/>
                <w:sz w:val="18"/>
              </w:rPr>
              <w:t>692</w:t>
            </w:r>
          </w:p>
        </w:tc>
        <w:tc>
          <w:tcPr>
            <w:tcW w:w="1218" w:type="dxa"/>
          </w:tcPr>
          <w:p>
            <w:pPr>
              <w:pStyle w:val="TableParagraph"/>
              <w:spacing w:before="83"/>
              <w:ind w:right="449"/>
              <w:rPr>
                <w:sz w:val="18"/>
              </w:rPr>
            </w:pPr>
            <w:r>
              <w:rPr>
                <w:color w:val="231F20"/>
                <w:sz w:val="18"/>
              </w:rPr>
              <w:t>3 </w:t>
            </w:r>
            <w:r>
              <w:rPr>
                <w:color w:val="231F20"/>
                <w:spacing w:val="-5"/>
                <w:sz w:val="18"/>
              </w:rPr>
              <w:t>256</w:t>
            </w:r>
          </w:p>
        </w:tc>
        <w:tc>
          <w:tcPr>
            <w:tcW w:w="1028" w:type="dxa"/>
          </w:tcPr>
          <w:p>
            <w:pPr>
              <w:pStyle w:val="TableParagraph"/>
              <w:spacing w:before="83"/>
              <w:ind w:left="53"/>
              <w:jc w:val="center"/>
              <w:rPr>
                <w:sz w:val="18"/>
              </w:rPr>
            </w:pPr>
            <w:r>
              <w:rPr>
                <w:color w:val="231F20"/>
                <w:spacing w:val="-10"/>
                <w:sz w:val="18"/>
              </w:rPr>
              <w:t>…</w:t>
            </w:r>
          </w:p>
        </w:tc>
        <w:tc>
          <w:tcPr>
            <w:tcW w:w="1029" w:type="dxa"/>
          </w:tcPr>
          <w:p>
            <w:pPr>
              <w:pStyle w:val="TableParagraph"/>
              <w:spacing w:before="83"/>
              <w:ind w:right="57"/>
              <w:jc w:val="center"/>
              <w:rPr>
                <w:sz w:val="18"/>
              </w:rPr>
            </w:pPr>
            <w:r>
              <w:rPr>
                <w:color w:val="231F20"/>
                <w:spacing w:val="-10"/>
                <w:sz w:val="18"/>
              </w:rPr>
              <w:t>…</w:t>
            </w:r>
          </w:p>
        </w:tc>
        <w:tc>
          <w:tcPr>
            <w:tcW w:w="1085" w:type="dxa"/>
          </w:tcPr>
          <w:p>
            <w:pPr>
              <w:pStyle w:val="TableParagraph"/>
              <w:spacing w:before="83"/>
              <w:ind w:left="3" w:right="7"/>
              <w:jc w:val="center"/>
              <w:rPr>
                <w:sz w:val="18"/>
              </w:rPr>
            </w:pPr>
            <w:r>
              <w:rPr>
                <w:color w:val="231F20"/>
                <w:spacing w:val="-10"/>
                <w:sz w:val="18"/>
              </w:rPr>
              <w:t>…</w:t>
            </w:r>
          </w:p>
        </w:tc>
        <w:tc>
          <w:tcPr>
            <w:tcW w:w="1085" w:type="dxa"/>
          </w:tcPr>
          <w:p>
            <w:pPr>
              <w:pStyle w:val="TableParagraph"/>
              <w:spacing w:before="83"/>
              <w:ind w:right="7"/>
              <w:jc w:val="center"/>
              <w:rPr>
                <w:sz w:val="18"/>
              </w:rPr>
            </w:pPr>
            <w:r>
              <w:rPr>
                <w:color w:val="231F20"/>
                <w:spacing w:val="-10"/>
                <w:sz w:val="18"/>
              </w:rPr>
              <w:t>…</w:t>
            </w:r>
          </w:p>
        </w:tc>
        <w:tc>
          <w:tcPr>
            <w:tcW w:w="669" w:type="dxa"/>
          </w:tcPr>
          <w:p>
            <w:pPr>
              <w:pStyle w:val="TableParagraph"/>
              <w:spacing w:before="83"/>
              <w:ind w:right="40"/>
              <w:rPr>
                <w:sz w:val="18"/>
              </w:rPr>
            </w:pPr>
            <w:r>
              <w:rPr>
                <w:color w:val="231F20"/>
                <w:spacing w:val="-10"/>
                <w:sz w:val="18"/>
              </w:rPr>
              <w:t>…</w:t>
            </w:r>
          </w:p>
        </w:tc>
      </w:tr>
      <w:tr>
        <w:trPr>
          <w:trHeight w:val="391" w:hRule="atLeast"/>
        </w:trPr>
        <w:tc>
          <w:tcPr>
            <w:tcW w:w="2930" w:type="dxa"/>
          </w:tcPr>
          <w:p>
            <w:pPr>
              <w:pStyle w:val="TableParagraph"/>
              <w:spacing w:before="65"/>
              <w:ind w:left="34"/>
              <w:jc w:val="left"/>
              <w:rPr>
                <w:b/>
                <w:sz w:val="18"/>
              </w:rPr>
            </w:pPr>
            <w:r>
              <w:rPr>
                <w:b/>
                <w:color w:val="231F20"/>
                <w:spacing w:val="-4"/>
                <w:sz w:val="18"/>
              </w:rPr>
              <w:t>2022</w:t>
            </w:r>
          </w:p>
        </w:tc>
        <w:tc>
          <w:tcPr>
            <w:tcW w:w="1832" w:type="dxa"/>
          </w:tcPr>
          <w:p>
            <w:pPr>
              <w:pStyle w:val="TableParagraph"/>
              <w:spacing w:before="65"/>
              <w:ind w:right="316"/>
              <w:rPr>
                <w:sz w:val="18"/>
              </w:rPr>
            </w:pPr>
            <w:r>
              <w:rPr>
                <w:color w:val="231F20"/>
                <w:spacing w:val="-10"/>
                <w:sz w:val="18"/>
              </w:rPr>
              <w:t>…</w:t>
            </w:r>
          </w:p>
        </w:tc>
        <w:tc>
          <w:tcPr>
            <w:tcW w:w="1218" w:type="dxa"/>
          </w:tcPr>
          <w:p>
            <w:pPr>
              <w:pStyle w:val="TableParagraph"/>
              <w:spacing w:before="65"/>
              <w:ind w:right="449"/>
              <w:rPr>
                <w:sz w:val="18"/>
              </w:rPr>
            </w:pPr>
            <w:r>
              <w:rPr>
                <w:color w:val="231F20"/>
                <w:sz w:val="18"/>
              </w:rPr>
              <w:t>1 </w:t>
            </w:r>
            <w:r>
              <w:rPr>
                <w:color w:val="231F20"/>
                <w:spacing w:val="-5"/>
                <w:sz w:val="18"/>
              </w:rPr>
              <w:t>777</w:t>
            </w:r>
          </w:p>
        </w:tc>
        <w:tc>
          <w:tcPr>
            <w:tcW w:w="1028" w:type="dxa"/>
          </w:tcPr>
          <w:p>
            <w:pPr>
              <w:pStyle w:val="TableParagraph"/>
              <w:spacing w:before="65"/>
              <w:ind w:left="53"/>
              <w:jc w:val="center"/>
              <w:rPr>
                <w:sz w:val="18"/>
              </w:rPr>
            </w:pPr>
            <w:r>
              <w:rPr>
                <w:color w:val="231F20"/>
                <w:spacing w:val="-10"/>
                <w:sz w:val="18"/>
              </w:rPr>
              <w:t>…</w:t>
            </w:r>
          </w:p>
        </w:tc>
        <w:tc>
          <w:tcPr>
            <w:tcW w:w="1029" w:type="dxa"/>
          </w:tcPr>
          <w:p>
            <w:pPr>
              <w:pStyle w:val="TableParagraph"/>
              <w:spacing w:before="65"/>
              <w:ind w:right="57"/>
              <w:jc w:val="center"/>
              <w:rPr>
                <w:sz w:val="18"/>
              </w:rPr>
            </w:pPr>
            <w:r>
              <w:rPr>
                <w:color w:val="231F20"/>
                <w:spacing w:val="-10"/>
                <w:sz w:val="18"/>
              </w:rPr>
              <w:t>…</w:t>
            </w:r>
          </w:p>
        </w:tc>
        <w:tc>
          <w:tcPr>
            <w:tcW w:w="1085" w:type="dxa"/>
          </w:tcPr>
          <w:p>
            <w:pPr>
              <w:pStyle w:val="TableParagraph"/>
              <w:spacing w:before="65"/>
              <w:ind w:left="3" w:right="7"/>
              <w:jc w:val="center"/>
              <w:rPr>
                <w:sz w:val="18"/>
              </w:rPr>
            </w:pPr>
            <w:r>
              <w:rPr>
                <w:color w:val="231F20"/>
                <w:spacing w:val="-10"/>
                <w:sz w:val="18"/>
              </w:rPr>
              <w:t>…</w:t>
            </w:r>
          </w:p>
        </w:tc>
        <w:tc>
          <w:tcPr>
            <w:tcW w:w="1085" w:type="dxa"/>
          </w:tcPr>
          <w:p>
            <w:pPr>
              <w:pStyle w:val="TableParagraph"/>
              <w:spacing w:before="65"/>
              <w:ind w:right="7"/>
              <w:jc w:val="center"/>
              <w:rPr>
                <w:sz w:val="18"/>
              </w:rPr>
            </w:pPr>
            <w:r>
              <w:rPr>
                <w:color w:val="231F20"/>
                <w:spacing w:val="-10"/>
                <w:sz w:val="18"/>
              </w:rPr>
              <w:t>…</w:t>
            </w:r>
          </w:p>
        </w:tc>
        <w:tc>
          <w:tcPr>
            <w:tcW w:w="669" w:type="dxa"/>
          </w:tcPr>
          <w:p>
            <w:pPr>
              <w:pStyle w:val="TableParagraph"/>
              <w:spacing w:before="65"/>
              <w:ind w:right="40"/>
              <w:rPr>
                <w:sz w:val="18"/>
              </w:rPr>
            </w:pPr>
            <w:r>
              <w:rPr>
                <w:color w:val="231F20"/>
                <w:spacing w:val="-10"/>
                <w:sz w:val="18"/>
              </w:rPr>
              <w:t>…</w:t>
            </w:r>
          </w:p>
        </w:tc>
      </w:tr>
      <w:tr>
        <w:trPr>
          <w:trHeight w:val="391" w:hRule="atLeast"/>
        </w:trPr>
        <w:tc>
          <w:tcPr>
            <w:tcW w:w="2930" w:type="dxa"/>
          </w:tcPr>
          <w:p>
            <w:pPr>
              <w:pStyle w:val="TableParagraph"/>
              <w:spacing w:before="113"/>
              <w:ind w:left="134"/>
              <w:jc w:val="left"/>
              <w:rPr>
                <w:sz w:val="18"/>
              </w:rPr>
            </w:pPr>
            <w:r>
              <w:rPr>
                <w:color w:val="231F20"/>
                <w:spacing w:val="-2"/>
                <w:sz w:val="18"/>
              </w:rPr>
              <w:t>Playa</w:t>
            </w:r>
          </w:p>
        </w:tc>
        <w:tc>
          <w:tcPr>
            <w:tcW w:w="1832" w:type="dxa"/>
          </w:tcPr>
          <w:p>
            <w:pPr>
              <w:pStyle w:val="TableParagraph"/>
              <w:spacing w:before="113"/>
              <w:ind w:right="316"/>
              <w:rPr>
                <w:sz w:val="18"/>
              </w:rPr>
            </w:pPr>
            <w:r>
              <w:rPr>
                <w:color w:val="231F20"/>
                <w:spacing w:val="-10"/>
                <w:sz w:val="18"/>
              </w:rPr>
              <w:t>…</w:t>
            </w:r>
          </w:p>
        </w:tc>
        <w:tc>
          <w:tcPr>
            <w:tcW w:w="1218" w:type="dxa"/>
          </w:tcPr>
          <w:p>
            <w:pPr>
              <w:pStyle w:val="TableParagraph"/>
              <w:spacing w:before="113"/>
              <w:ind w:right="449"/>
              <w:rPr>
                <w:sz w:val="18"/>
              </w:rPr>
            </w:pPr>
            <w:r>
              <w:rPr>
                <w:color w:val="231F20"/>
                <w:spacing w:val="-5"/>
                <w:sz w:val="18"/>
              </w:rPr>
              <w:t>277</w:t>
            </w:r>
          </w:p>
        </w:tc>
        <w:tc>
          <w:tcPr>
            <w:tcW w:w="1028" w:type="dxa"/>
          </w:tcPr>
          <w:p>
            <w:pPr>
              <w:pStyle w:val="TableParagraph"/>
              <w:spacing w:before="113"/>
              <w:ind w:left="53"/>
              <w:jc w:val="center"/>
              <w:rPr>
                <w:sz w:val="18"/>
              </w:rPr>
            </w:pPr>
            <w:r>
              <w:rPr>
                <w:color w:val="231F20"/>
                <w:spacing w:val="-10"/>
                <w:sz w:val="18"/>
              </w:rPr>
              <w:t>…</w:t>
            </w:r>
          </w:p>
        </w:tc>
        <w:tc>
          <w:tcPr>
            <w:tcW w:w="1029" w:type="dxa"/>
          </w:tcPr>
          <w:p>
            <w:pPr>
              <w:pStyle w:val="TableParagraph"/>
              <w:spacing w:before="113"/>
              <w:ind w:right="57"/>
              <w:jc w:val="center"/>
              <w:rPr>
                <w:sz w:val="18"/>
              </w:rPr>
            </w:pPr>
            <w:r>
              <w:rPr>
                <w:color w:val="231F20"/>
                <w:spacing w:val="-10"/>
                <w:sz w:val="18"/>
              </w:rPr>
              <w:t>…</w:t>
            </w:r>
          </w:p>
        </w:tc>
        <w:tc>
          <w:tcPr>
            <w:tcW w:w="1085" w:type="dxa"/>
          </w:tcPr>
          <w:p>
            <w:pPr>
              <w:pStyle w:val="TableParagraph"/>
              <w:spacing w:before="113"/>
              <w:ind w:left="3" w:right="7"/>
              <w:jc w:val="center"/>
              <w:rPr>
                <w:sz w:val="18"/>
              </w:rPr>
            </w:pPr>
            <w:r>
              <w:rPr>
                <w:color w:val="231F20"/>
                <w:spacing w:val="-10"/>
                <w:sz w:val="18"/>
              </w:rPr>
              <w:t>…</w:t>
            </w:r>
          </w:p>
        </w:tc>
        <w:tc>
          <w:tcPr>
            <w:tcW w:w="1085" w:type="dxa"/>
          </w:tcPr>
          <w:p>
            <w:pPr>
              <w:pStyle w:val="TableParagraph"/>
              <w:spacing w:before="113"/>
              <w:ind w:right="7"/>
              <w:jc w:val="center"/>
              <w:rPr>
                <w:sz w:val="18"/>
              </w:rPr>
            </w:pPr>
            <w:r>
              <w:rPr>
                <w:color w:val="231F20"/>
                <w:spacing w:val="-10"/>
                <w:sz w:val="18"/>
              </w:rPr>
              <w:t>…</w:t>
            </w:r>
          </w:p>
        </w:tc>
        <w:tc>
          <w:tcPr>
            <w:tcW w:w="669" w:type="dxa"/>
          </w:tcPr>
          <w:p>
            <w:pPr>
              <w:pStyle w:val="TableParagraph"/>
              <w:spacing w:before="113"/>
              <w:ind w:right="40"/>
              <w:rPr>
                <w:sz w:val="18"/>
              </w:rPr>
            </w:pPr>
            <w:r>
              <w:rPr>
                <w:color w:val="231F20"/>
                <w:spacing w:val="-10"/>
                <w:sz w:val="18"/>
              </w:rPr>
              <w:t>…</w:t>
            </w:r>
          </w:p>
        </w:tc>
      </w:tr>
      <w:tr>
        <w:trPr>
          <w:trHeight w:val="343" w:hRule="atLeast"/>
        </w:trPr>
        <w:tc>
          <w:tcPr>
            <w:tcW w:w="2930" w:type="dxa"/>
          </w:tcPr>
          <w:p>
            <w:pPr>
              <w:pStyle w:val="TableParagraph"/>
              <w:spacing w:before="65"/>
              <w:ind w:left="134"/>
              <w:jc w:val="left"/>
              <w:rPr>
                <w:sz w:val="18"/>
              </w:rPr>
            </w:pPr>
            <w:r>
              <w:rPr>
                <w:color w:val="231F20"/>
                <w:sz w:val="18"/>
              </w:rPr>
              <w:t>Plaza</w:t>
            </w:r>
            <w:r>
              <w:rPr>
                <w:color w:val="231F20"/>
                <w:spacing w:val="-3"/>
                <w:sz w:val="18"/>
              </w:rPr>
              <w:t> </w:t>
            </w:r>
            <w:r>
              <w:rPr>
                <w:color w:val="231F20"/>
                <w:sz w:val="18"/>
              </w:rPr>
              <w:t>de</w:t>
            </w:r>
            <w:r>
              <w:rPr>
                <w:color w:val="231F20"/>
                <w:spacing w:val="-3"/>
                <w:sz w:val="18"/>
              </w:rPr>
              <w:t> </w:t>
            </w:r>
            <w:r>
              <w:rPr>
                <w:color w:val="231F20"/>
                <w:sz w:val="18"/>
              </w:rPr>
              <w:t>la</w:t>
            </w:r>
            <w:r>
              <w:rPr>
                <w:color w:val="231F20"/>
                <w:spacing w:val="-3"/>
                <w:sz w:val="18"/>
              </w:rPr>
              <w:t> </w:t>
            </w:r>
            <w:r>
              <w:rPr>
                <w:color w:val="231F20"/>
                <w:spacing w:val="-2"/>
                <w:sz w:val="18"/>
              </w:rPr>
              <w:t>Revolución</w:t>
            </w:r>
          </w:p>
        </w:tc>
        <w:tc>
          <w:tcPr>
            <w:tcW w:w="1832" w:type="dxa"/>
          </w:tcPr>
          <w:p>
            <w:pPr>
              <w:pStyle w:val="TableParagraph"/>
              <w:spacing w:before="65"/>
              <w:ind w:right="317"/>
              <w:rPr>
                <w:sz w:val="18"/>
              </w:rPr>
            </w:pPr>
            <w:r>
              <w:rPr>
                <w:color w:val="231F20"/>
                <w:spacing w:val="-10"/>
                <w:sz w:val="18"/>
              </w:rPr>
              <w:t>…</w:t>
            </w:r>
          </w:p>
        </w:tc>
        <w:tc>
          <w:tcPr>
            <w:tcW w:w="1218" w:type="dxa"/>
          </w:tcPr>
          <w:p>
            <w:pPr>
              <w:pStyle w:val="TableParagraph"/>
              <w:spacing w:before="65"/>
              <w:ind w:right="450"/>
              <w:rPr>
                <w:sz w:val="18"/>
              </w:rPr>
            </w:pPr>
            <w:r>
              <w:rPr>
                <w:color w:val="231F20"/>
                <w:spacing w:val="-5"/>
                <w:sz w:val="18"/>
              </w:rPr>
              <w:t>326</w:t>
            </w:r>
          </w:p>
        </w:tc>
        <w:tc>
          <w:tcPr>
            <w:tcW w:w="1028" w:type="dxa"/>
          </w:tcPr>
          <w:p>
            <w:pPr>
              <w:pStyle w:val="TableParagraph"/>
              <w:spacing w:before="0"/>
              <w:jc w:val="left"/>
              <w:rPr>
                <w:rFonts w:ascii="Times New Roman"/>
                <w:sz w:val="18"/>
              </w:rPr>
            </w:pPr>
          </w:p>
        </w:tc>
        <w:tc>
          <w:tcPr>
            <w:tcW w:w="1029" w:type="dxa"/>
          </w:tcPr>
          <w:p>
            <w:pPr>
              <w:pStyle w:val="TableParagraph"/>
              <w:spacing w:before="0"/>
              <w:jc w:val="left"/>
              <w:rPr>
                <w:rFonts w:ascii="Times New Roman"/>
                <w:sz w:val="18"/>
              </w:rPr>
            </w:pPr>
          </w:p>
        </w:tc>
        <w:tc>
          <w:tcPr>
            <w:tcW w:w="1085" w:type="dxa"/>
          </w:tcPr>
          <w:p>
            <w:pPr>
              <w:pStyle w:val="TableParagraph"/>
              <w:spacing w:before="0"/>
              <w:jc w:val="left"/>
              <w:rPr>
                <w:rFonts w:ascii="Times New Roman"/>
                <w:sz w:val="18"/>
              </w:rPr>
            </w:pPr>
          </w:p>
        </w:tc>
        <w:tc>
          <w:tcPr>
            <w:tcW w:w="1085" w:type="dxa"/>
          </w:tcPr>
          <w:p>
            <w:pPr>
              <w:pStyle w:val="TableParagraph"/>
              <w:spacing w:before="0"/>
              <w:jc w:val="left"/>
              <w:rPr>
                <w:rFonts w:ascii="Times New Roman"/>
                <w:sz w:val="18"/>
              </w:rPr>
            </w:pPr>
          </w:p>
        </w:tc>
        <w:tc>
          <w:tcPr>
            <w:tcW w:w="669" w:type="dxa"/>
          </w:tcPr>
          <w:p>
            <w:pPr>
              <w:pStyle w:val="TableParagraph"/>
              <w:spacing w:before="0"/>
              <w:jc w:val="left"/>
              <w:rPr>
                <w:rFonts w:ascii="Times New Roman"/>
                <w:sz w:val="18"/>
              </w:rPr>
            </w:pPr>
          </w:p>
        </w:tc>
      </w:tr>
      <w:tr>
        <w:trPr>
          <w:trHeight w:val="343" w:hRule="atLeast"/>
        </w:trPr>
        <w:tc>
          <w:tcPr>
            <w:tcW w:w="2930" w:type="dxa"/>
          </w:tcPr>
          <w:p>
            <w:pPr>
              <w:pStyle w:val="TableParagraph"/>
              <w:spacing w:before="65"/>
              <w:ind w:left="134"/>
              <w:jc w:val="left"/>
              <w:rPr>
                <w:sz w:val="18"/>
              </w:rPr>
            </w:pPr>
            <w:r>
              <w:rPr>
                <w:color w:val="231F20"/>
                <w:sz w:val="18"/>
              </w:rPr>
              <w:t>Centro</w:t>
            </w:r>
            <w:r>
              <w:rPr>
                <w:color w:val="231F20"/>
                <w:spacing w:val="-6"/>
                <w:sz w:val="18"/>
              </w:rPr>
              <w:t> </w:t>
            </w:r>
            <w:r>
              <w:rPr>
                <w:color w:val="231F20"/>
                <w:spacing w:val="-2"/>
                <w:sz w:val="18"/>
              </w:rPr>
              <w:t>Habana</w:t>
            </w:r>
          </w:p>
        </w:tc>
        <w:tc>
          <w:tcPr>
            <w:tcW w:w="1832" w:type="dxa"/>
          </w:tcPr>
          <w:p>
            <w:pPr>
              <w:pStyle w:val="TableParagraph"/>
              <w:spacing w:before="65"/>
              <w:ind w:right="316"/>
              <w:rPr>
                <w:sz w:val="18"/>
              </w:rPr>
            </w:pPr>
            <w:r>
              <w:rPr>
                <w:color w:val="231F20"/>
                <w:spacing w:val="-10"/>
                <w:sz w:val="18"/>
              </w:rPr>
              <w:t>…</w:t>
            </w:r>
          </w:p>
        </w:tc>
        <w:tc>
          <w:tcPr>
            <w:tcW w:w="1218" w:type="dxa"/>
          </w:tcPr>
          <w:p>
            <w:pPr>
              <w:pStyle w:val="TableParagraph"/>
              <w:spacing w:before="65"/>
              <w:ind w:right="450"/>
              <w:rPr>
                <w:sz w:val="18"/>
              </w:rPr>
            </w:pPr>
            <w:r>
              <w:rPr>
                <w:color w:val="231F20"/>
                <w:spacing w:val="-5"/>
                <w:sz w:val="18"/>
              </w:rPr>
              <w:t>73</w:t>
            </w:r>
          </w:p>
        </w:tc>
        <w:tc>
          <w:tcPr>
            <w:tcW w:w="1028" w:type="dxa"/>
          </w:tcPr>
          <w:p>
            <w:pPr>
              <w:pStyle w:val="TableParagraph"/>
              <w:spacing w:before="65"/>
              <w:ind w:left="53" w:right="1"/>
              <w:jc w:val="center"/>
              <w:rPr>
                <w:sz w:val="18"/>
              </w:rPr>
            </w:pPr>
            <w:r>
              <w:rPr>
                <w:color w:val="231F20"/>
                <w:spacing w:val="-10"/>
                <w:sz w:val="18"/>
              </w:rPr>
              <w:t>…</w:t>
            </w:r>
          </w:p>
        </w:tc>
        <w:tc>
          <w:tcPr>
            <w:tcW w:w="1029" w:type="dxa"/>
          </w:tcPr>
          <w:p>
            <w:pPr>
              <w:pStyle w:val="TableParagraph"/>
              <w:spacing w:before="65"/>
              <w:ind w:right="57"/>
              <w:jc w:val="center"/>
              <w:rPr>
                <w:sz w:val="18"/>
              </w:rPr>
            </w:pPr>
            <w:r>
              <w:rPr>
                <w:color w:val="231F20"/>
                <w:spacing w:val="-10"/>
                <w:sz w:val="18"/>
              </w:rPr>
              <w:t>…</w:t>
            </w:r>
          </w:p>
        </w:tc>
        <w:tc>
          <w:tcPr>
            <w:tcW w:w="1085" w:type="dxa"/>
          </w:tcPr>
          <w:p>
            <w:pPr>
              <w:pStyle w:val="TableParagraph"/>
              <w:spacing w:before="65"/>
              <w:ind w:left="3" w:right="7"/>
              <w:jc w:val="center"/>
              <w:rPr>
                <w:sz w:val="18"/>
              </w:rPr>
            </w:pPr>
            <w:r>
              <w:rPr>
                <w:color w:val="231F20"/>
                <w:spacing w:val="-10"/>
                <w:sz w:val="18"/>
              </w:rPr>
              <w:t>…</w:t>
            </w:r>
          </w:p>
        </w:tc>
        <w:tc>
          <w:tcPr>
            <w:tcW w:w="1085" w:type="dxa"/>
          </w:tcPr>
          <w:p>
            <w:pPr>
              <w:pStyle w:val="TableParagraph"/>
              <w:spacing w:before="65"/>
              <w:ind w:left="1" w:right="7"/>
              <w:jc w:val="center"/>
              <w:rPr>
                <w:sz w:val="18"/>
              </w:rPr>
            </w:pPr>
            <w:r>
              <w:rPr>
                <w:color w:val="231F20"/>
                <w:spacing w:val="-10"/>
                <w:sz w:val="18"/>
              </w:rPr>
              <w:t>…</w:t>
            </w:r>
          </w:p>
        </w:tc>
        <w:tc>
          <w:tcPr>
            <w:tcW w:w="669" w:type="dxa"/>
          </w:tcPr>
          <w:p>
            <w:pPr>
              <w:pStyle w:val="TableParagraph"/>
              <w:spacing w:before="65"/>
              <w:ind w:right="40"/>
              <w:rPr>
                <w:sz w:val="18"/>
              </w:rPr>
            </w:pPr>
            <w:r>
              <w:rPr>
                <w:color w:val="231F20"/>
                <w:spacing w:val="-10"/>
                <w:sz w:val="18"/>
              </w:rPr>
              <w:t>…</w:t>
            </w:r>
          </w:p>
        </w:tc>
      </w:tr>
      <w:tr>
        <w:trPr>
          <w:trHeight w:val="343" w:hRule="atLeast"/>
        </w:trPr>
        <w:tc>
          <w:tcPr>
            <w:tcW w:w="2930" w:type="dxa"/>
          </w:tcPr>
          <w:p>
            <w:pPr>
              <w:pStyle w:val="TableParagraph"/>
              <w:spacing w:before="65"/>
              <w:ind w:left="134"/>
              <w:jc w:val="left"/>
              <w:rPr>
                <w:sz w:val="18"/>
              </w:rPr>
            </w:pPr>
            <w:r>
              <w:rPr>
                <w:color w:val="231F20"/>
                <w:sz w:val="18"/>
              </w:rPr>
              <w:t>La</w:t>
            </w:r>
            <w:r>
              <w:rPr>
                <w:color w:val="231F20"/>
                <w:spacing w:val="-4"/>
                <w:sz w:val="18"/>
              </w:rPr>
              <w:t> </w:t>
            </w:r>
            <w:r>
              <w:rPr>
                <w:color w:val="231F20"/>
                <w:sz w:val="18"/>
              </w:rPr>
              <w:t>Habana</w:t>
            </w:r>
            <w:r>
              <w:rPr>
                <w:color w:val="231F20"/>
                <w:spacing w:val="-4"/>
                <w:sz w:val="18"/>
              </w:rPr>
              <w:t> </w:t>
            </w:r>
            <w:r>
              <w:rPr>
                <w:color w:val="231F20"/>
                <w:spacing w:val="-2"/>
                <w:sz w:val="18"/>
              </w:rPr>
              <w:t>Vieja</w:t>
            </w:r>
          </w:p>
        </w:tc>
        <w:tc>
          <w:tcPr>
            <w:tcW w:w="1832" w:type="dxa"/>
          </w:tcPr>
          <w:p>
            <w:pPr>
              <w:pStyle w:val="TableParagraph"/>
              <w:spacing w:before="65"/>
              <w:ind w:right="316"/>
              <w:rPr>
                <w:sz w:val="18"/>
              </w:rPr>
            </w:pPr>
            <w:r>
              <w:rPr>
                <w:color w:val="231F20"/>
                <w:spacing w:val="-10"/>
                <w:sz w:val="18"/>
              </w:rPr>
              <w:t>…</w:t>
            </w:r>
          </w:p>
        </w:tc>
        <w:tc>
          <w:tcPr>
            <w:tcW w:w="1218" w:type="dxa"/>
          </w:tcPr>
          <w:p>
            <w:pPr>
              <w:pStyle w:val="TableParagraph"/>
              <w:spacing w:before="65"/>
              <w:ind w:right="450"/>
              <w:rPr>
                <w:sz w:val="18"/>
              </w:rPr>
            </w:pPr>
            <w:r>
              <w:rPr>
                <w:color w:val="231F20"/>
                <w:spacing w:val="-5"/>
                <w:sz w:val="18"/>
              </w:rPr>
              <w:t>25</w:t>
            </w:r>
          </w:p>
        </w:tc>
        <w:tc>
          <w:tcPr>
            <w:tcW w:w="1028" w:type="dxa"/>
          </w:tcPr>
          <w:p>
            <w:pPr>
              <w:pStyle w:val="TableParagraph"/>
              <w:spacing w:before="0"/>
              <w:jc w:val="left"/>
              <w:rPr>
                <w:rFonts w:ascii="Times New Roman"/>
                <w:sz w:val="18"/>
              </w:rPr>
            </w:pPr>
          </w:p>
        </w:tc>
        <w:tc>
          <w:tcPr>
            <w:tcW w:w="1029" w:type="dxa"/>
          </w:tcPr>
          <w:p>
            <w:pPr>
              <w:pStyle w:val="TableParagraph"/>
              <w:spacing w:before="0"/>
              <w:jc w:val="left"/>
              <w:rPr>
                <w:rFonts w:ascii="Times New Roman"/>
                <w:sz w:val="18"/>
              </w:rPr>
            </w:pPr>
          </w:p>
        </w:tc>
        <w:tc>
          <w:tcPr>
            <w:tcW w:w="1085" w:type="dxa"/>
          </w:tcPr>
          <w:p>
            <w:pPr>
              <w:pStyle w:val="TableParagraph"/>
              <w:spacing w:before="0"/>
              <w:jc w:val="left"/>
              <w:rPr>
                <w:rFonts w:ascii="Times New Roman"/>
                <w:sz w:val="18"/>
              </w:rPr>
            </w:pPr>
          </w:p>
        </w:tc>
        <w:tc>
          <w:tcPr>
            <w:tcW w:w="1085" w:type="dxa"/>
          </w:tcPr>
          <w:p>
            <w:pPr>
              <w:pStyle w:val="TableParagraph"/>
              <w:spacing w:before="0"/>
              <w:jc w:val="left"/>
              <w:rPr>
                <w:rFonts w:ascii="Times New Roman"/>
                <w:sz w:val="18"/>
              </w:rPr>
            </w:pPr>
          </w:p>
        </w:tc>
        <w:tc>
          <w:tcPr>
            <w:tcW w:w="669" w:type="dxa"/>
          </w:tcPr>
          <w:p>
            <w:pPr>
              <w:pStyle w:val="TableParagraph"/>
              <w:spacing w:before="0"/>
              <w:jc w:val="left"/>
              <w:rPr>
                <w:rFonts w:ascii="Times New Roman"/>
                <w:sz w:val="18"/>
              </w:rPr>
            </w:pPr>
          </w:p>
        </w:tc>
      </w:tr>
      <w:tr>
        <w:trPr>
          <w:trHeight w:val="343" w:hRule="atLeast"/>
        </w:trPr>
        <w:tc>
          <w:tcPr>
            <w:tcW w:w="2930" w:type="dxa"/>
          </w:tcPr>
          <w:p>
            <w:pPr>
              <w:pStyle w:val="TableParagraph"/>
              <w:spacing w:before="65"/>
              <w:ind w:left="134"/>
              <w:jc w:val="left"/>
              <w:rPr>
                <w:sz w:val="18"/>
              </w:rPr>
            </w:pPr>
            <w:r>
              <w:rPr>
                <w:color w:val="231F20"/>
                <w:spacing w:val="-2"/>
                <w:sz w:val="18"/>
              </w:rPr>
              <w:t>Regla</w:t>
            </w:r>
          </w:p>
        </w:tc>
        <w:tc>
          <w:tcPr>
            <w:tcW w:w="1832" w:type="dxa"/>
          </w:tcPr>
          <w:p>
            <w:pPr>
              <w:pStyle w:val="TableParagraph"/>
              <w:spacing w:before="65"/>
              <w:ind w:right="316"/>
              <w:rPr>
                <w:sz w:val="18"/>
              </w:rPr>
            </w:pPr>
            <w:r>
              <w:rPr>
                <w:color w:val="231F20"/>
                <w:spacing w:val="-10"/>
                <w:sz w:val="18"/>
              </w:rPr>
              <w:t>…</w:t>
            </w:r>
          </w:p>
        </w:tc>
        <w:tc>
          <w:tcPr>
            <w:tcW w:w="1218" w:type="dxa"/>
          </w:tcPr>
          <w:p>
            <w:pPr>
              <w:pStyle w:val="TableParagraph"/>
              <w:spacing w:before="65"/>
              <w:ind w:right="450"/>
              <w:rPr>
                <w:sz w:val="18"/>
              </w:rPr>
            </w:pPr>
            <w:r>
              <w:rPr>
                <w:color w:val="231F20"/>
                <w:spacing w:val="-5"/>
                <w:sz w:val="18"/>
              </w:rPr>
              <w:t>54</w:t>
            </w:r>
          </w:p>
        </w:tc>
        <w:tc>
          <w:tcPr>
            <w:tcW w:w="1028" w:type="dxa"/>
          </w:tcPr>
          <w:p>
            <w:pPr>
              <w:pStyle w:val="TableParagraph"/>
              <w:spacing w:before="65"/>
              <w:ind w:left="53" w:right="1"/>
              <w:jc w:val="center"/>
              <w:rPr>
                <w:sz w:val="18"/>
              </w:rPr>
            </w:pPr>
            <w:r>
              <w:rPr>
                <w:color w:val="231F20"/>
                <w:spacing w:val="-10"/>
                <w:sz w:val="18"/>
              </w:rPr>
              <w:t>…</w:t>
            </w:r>
          </w:p>
        </w:tc>
        <w:tc>
          <w:tcPr>
            <w:tcW w:w="1029" w:type="dxa"/>
          </w:tcPr>
          <w:p>
            <w:pPr>
              <w:pStyle w:val="TableParagraph"/>
              <w:spacing w:before="65"/>
              <w:ind w:right="57"/>
              <w:jc w:val="center"/>
              <w:rPr>
                <w:sz w:val="18"/>
              </w:rPr>
            </w:pPr>
            <w:r>
              <w:rPr>
                <w:color w:val="231F20"/>
                <w:spacing w:val="-10"/>
                <w:sz w:val="18"/>
              </w:rPr>
              <w:t>…</w:t>
            </w:r>
          </w:p>
        </w:tc>
        <w:tc>
          <w:tcPr>
            <w:tcW w:w="1085" w:type="dxa"/>
          </w:tcPr>
          <w:p>
            <w:pPr>
              <w:pStyle w:val="TableParagraph"/>
              <w:spacing w:before="65"/>
              <w:ind w:left="3" w:right="7"/>
              <w:jc w:val="center"/>
              <w:rPr>
                <w:sz w:val="18"/>
              </w:rPr>
            </w:pPr>
            <w:r>
              <w:rPr>
                <w:color w:val="231F20"/>
                <w:spacing w:val="-10"/>
                <w:sz w:val="18"/>
              </w:rPr>
              <w:t>…</w:t>
            </w:r>
          </w:p>
        </w:tc>
        <w:tc>
          <w:tcPr>
            <w:tcW w:w="1085" w:type="dxa"/>
          </w:tcPr>
          <w:p>
            <w:pPr>
              <w:pStyle w:val="TableParagraph"/>
              <w:spacing w:before="65"/>
              <w:ind w:left="1" w:right="7"/>
              <w:jc w:val="center"/>
              <w:rPr>
                <w:sz w:val="18"/>
              </w:rPr>
            </w:pPr>
            <w:r>
              <w:rPr>
                <w:color w:val="231F20"/>
                <w:spacing w:val="-10"/>
                <w:sz w:val="18"/>
              </w:rPr>
              <w:t>…</w:t>
            </w:r>
          </w:p>
        </w:tc>
        <w:tc>
          <w:tcPr>
            <w:tcW w:w="669" w:type="dxa"/>
          </w:tcPr>
          <w:p>
            <w:pPr>
              <w:pStyle w:val="TableParagraph"/>
              <w:spacing w:before="65"/>
              <w:ind w:right="40"/>
              <w:rPr>
                <w:sz w:val="18"/>
              </w:rPr>
            </w:pPr>
            <w:r>
              <w:rPr>
                <w:color w:val="231F20"/>
                <w:spacing w:val="-10"/>
                <w:sz w:val="18"/>
              </w:rPr>
              <w:t>…</w:t>
            </w:r>
          </w:p>
        </w:tc>
      </w:tr>
      <w:tr>
        <w:trPr>
          <w:trHeight w:val="343" w:hRule="atLeast"/>
        </w:trPr>
        <w:tc>
          <w:tcPr>
            <w:tcW w:w="2930" w:type="dxa"/>
          </w:tcPr>
          <w:p>
            <w:pPr>
              <w:pStyle w:val="TableParagraph"/>
              <w:spacing w:before="65"/>
              <w:ind w:left="134"/>
              <w:jc w:val="left"/>
              <w:rPr>
                <w:sz w:val="18"/>
              </w:rPr>
            </w:pPr>
            <w:r>
              <w:rPr>
                <w:color w:val="231F20"/>
                <w:sz w:val="18"/>
              </w:rPr>
              <w:t>La</w:t>
            </w:r>
            <w:r>
              <w:rPr>
                <w:color w:val="231F20"/>
                <w:spacing w:val="-4"/>
                <w:sz w:val="18"/>
              </w:rPr>
              <w:t> </w:t>
            </w:r>
            <w:r>
              <w:rPr>
                <w:color w:val="231F20"/>
                <w:sz w:val="18"/>
              </w:rPr>
              <w:t>Habana</w:t>
            </w:r>
            <w:r>
              <w:rPr>
                <w:color w:val="231F20"/>
                <w:spacing w:val="-4"/>
                <w:sz w:val="18"/>
              </w:rPr>
              <w:t> </w:t>
            </w:r>
            <w:r>
              <w:rPr>
                <w:color w:val="231F20"/>
                <w:sz w:val="18"/>
              </w:rPr>
              <w:t>del</w:t>
            </w:r>
            <w:r>
              <w:rPr>
                <w:color w:val="231F20"/>
                <w:spacing w:val="-3"/>
                <w:sz w:val="18"/>
              </w:rPr>
              <w:t> </w:t>
            </w:r>
            <w:r>
              <w:rPr>
                <w:color w:val="231F20"/>
                <w:spacing w:val="-4"/>
                <w:sz w:val="18"/>
              </w:rPr>
              <w:t>Este</w:t>
            </w:r>
          </w:p>
        </w:tc>
        <w:tc>
          <w:tcPr>
            <w:tcW w:w="1832" w:type="dxa"/>
          </w:tcPr>
          <w:p>
            <w:pPr>
              <w:pStyle w:val="TableParagraph"/>
              <w:spacing w:before="65"/>
              <w:ind w:right="317"/>
              <w:rPr>
                <w:sz w:val="18"/>
              </w:rPr>
            </w:pPr>
            <w:r>
              <w:rPr>
                <w:color w:val="231F20"/>
                <w:spacing w:val="-10"/>
                <w:sz w:val="18"/>
              </w:rPr>
              <w:t>…</w:t>
            </w:r>
          </w:p>
        </w:tc>
        <w:tc>
          <w:tcPr>
            <w:tcW w:w="1218" w:type="dxa"/>
          </w:tcPr>
          <w:p>
            <w:pPr>
              <w:pStyle w:val="TableParagraph"/>
              <w:spacing w:before="65"/>
              <w:ind w:right="450"/>
              <w:rPr>
                <w:sz w:val="18"/>
              </w:rPr>
            </w:pPr>
            <w:r>
              <w:rPr>
                <w:color w:val="231F20"/>
                <w:spacing w:val="-5"/>
                <w:sz w:val="18"/>
              </w:rPr>
              <w:t>117</w:t>
            </w:r>
          </w:p>
        </w:tc>
        <w:tc>
          <w:tcPr>
            <w:tcW w:w="1028" w:type="dxa"/>
          </w:tcPr>
          <w:p>
            <w:pPr>
              <w:pStyle w:val="TableParagraph"/>
              <w:spacing w:before="0"/>
              <w:jc w:val="left"/>
              <w:rPr>
                <w:rFonts w:ascii="Times New Roman"/>
                <w:sz w:val="18"/>
              </w:rPr>
            </w:pPr>
          </w:p>
        </w:tc>
        <w:tc>
          <w:tcPr>
            <w:tcW w:w="1029" w:type="dxa"/>
          </w:tcPr>
          <w:p>
            <w:pPr>
              <w:pStyle w:val="TableParagraph"/>
              <w:spacing w:before="0"/>
              <w:jc w:val="left"/>
              <w:rPr>
                <w:rFonts w:ascii="Times New Roman"/>
                <w:sz w:val="18"/>
              </w:rPr>
            </w:pPr>
          </w:p>
        </w:tc>
        <w:tc>
          <w:tcPr>
            <w:tcW w:w="1085" w:type="dxa"/>
          </w:tcPr>
          <w:p>
            <w:pPr>
              <w:pStyle w:val="TableParagraph"/>
              <w:spacing w:before="0"/>
              <w:jc w:val="left"/>
              <w:rPr>
                <w:rFonts w:ascii="Times New Roman"/>
                <w:sz w:val="18"/>
              </w:rPr>
            </w:pPr>
          </w:p>
        </w:tc>
        <w:tc>
          <w:tcPr>
            <w:tcW w:w="1085" w:type="dxa"/>
          </w:tcPr>
          <w:p>
            <w:pPr>
              <w:pStyle w:val="TableParagraph"/>
              <w:spacing w:before="0"/>
              <w:jc w:val="left"/>
              <w:rPr>
                <w:rFonts w:ascii="Times New Roman"/>
                <w:sz w:val="18"/>
              </w:rPr>
            </w:pPr>
          </w:p>
        </w:tc>
        <w:tc>
          <w:tcPr>
            <w:tcW w:w="669" w:type="dxa"/>
          </w:tcPr>
          <w:p>
            <w:pPr>
              <w:pStyle w:val="TableParagraph"/>
              <w:spacing w:before="0"/>
              <w:jc w:val="left"/>
              <w:rPr>
                <w:rFonts w:ascii="Times New Roman"/>
                <w:sz w:val="18"/>
              </w:rPr>
            </w:pPr>
          </w:p>
        </w:tc>
      </w:tr>
      <w:tr>
        <w:trPr>
          <w:trHeight w:val="343" w:hRule="atLeast"/>
        </w:trPr>
        <w:tc>
          <w:tcPr>
            <w:tcW w:w="2930" w:type="dxa"/>
          </w:tcPr>
          <w:p>
            <w:pPr>
              <w:pStyle w:val="TableParagraph"/>
              <w:spacing w:before="65"/>
              <w:ind w:left="134"/>
              <w:jc w:val="left"/>
              <w:rPr>
                <w:sz w:val="18"/>
              </w:rPr>
            </w:pPr>
            <w:r>
              <w:rPr>
                <w:color w:val="231F20"/>
                <w:spacing w:val="-2"/>
                <w:sz w:val="18"/>
              </w:rPr>
              <w:t>Guanabacoa</w:t>
            </w:r>
          </w:p>
        </w:tc>
        <w:tc>
          <w:tcPr>
            <w:tcW w:w="1832" w:type="dxa"/>
          </w:tcPr>
          <w:p>
            <w:pPr>
              <w:pStyle w:val="TableParagraph"/>
              <w:spacing w:before="65"/>
              <w:ind w:right="316"/>
              <w:rPr>
                <w:sz w:val="18"/>
              </w:rPr>
            </w:pPr>
            <w:r>
              <w:rPr>
                <w:color w:val="231F20"/>
                <w:spacing w:val="-10"/>
                <w:sz w:val="18"/>
              </w:rPr>
              <w:t>…</w:t>
            </w:r>
          </w:p>
        </w:tc>
        <w:tc>
          <w:tcPr>
            <w:tcW w:w="1218" w:type="dxa"/>
          </w:tcPr>
          <w:p>
            <w:pPr>
              <w:pStyle w:val="TableParagraph"/>
              <w:spacing w:before="65"/>
              <w:ind w:right="450"/>
              <w:rPr>
                <w:sz w:val="18"/>
              </w:rPr>
            </w:pPr>
            <w:r>
              <w:rPr>
                <w:color w:val="231F20"/>
                <w:spacing w:val="-5"/>
                <w:sz w:val="18"/>
              </w:rPr>
              <w:t>85</w:t>
            </w:r>
          </w:p>
        </w:tc>
        <w:tc>
          <w:tcPr>
            <w:tcW w:w="1028" w:type="dxa"/>
          </w:tcPr>
          <w:p>
            <w:pPr>
              <w:pStyle w:val="TableParagraph"/>
              <w:spacing w:before="65"/>
              <w:ind w:left="53" w:right="1"/>
              <w:jc w:val="center"/>
              <w:rPr>
                <w:sz w:val="18"/>
              </w:rPr>
            </w:pPr>
            <w:r>
              <w:rPr>
                <w:color w:val="231F20"/>
                <w:spacing w:val="-10"/>
                <w:sz w:val="18"/>
              </w:rPr>
              <w:t>…</w:t>
            </w:r>
          </w:p>
        </w:tc>
        <w:tc>
          <w:tcPr>
            <w:tcW w:w="1029" w:type="dxa"/>
          </w:tcPr>
          <w:p>
            <w:pPr>
              <w:pStyle w:val="TableParagraph"/>
              <w:spacing w:before="65"/>
              <w:ind w:right="57"/>
              <w:jc w:val="center"/>
              <w:rPr>
                <w:sz w:val="18"/>
              </w:rPr>
            </w:pPr>
            <w:r>
              <w:rPr>
                <w:color w:val="231F20"/>
                <w:spacing w:val="-10"/>
                <w:sz w:val="18"/>
              </w:rPr>
              <w:t>…</w:t>
            </w:r>
          </w:p>
        </w:tc>
        <w:tc>
          <w:tcPr>
            <w:tcW w:w="1085" w:type="dxa"/>
          </w:tcPr>
          <w:p>
            <w:pPr>
              <w:pStyle w:val="TableParagraph"/>
              <w:spacing w:before="65"/>
              <w:ind w:left="3" w:right="7"/>
              <w:jc w:val="center"/>
              <w:rPr>
                <w:sz w:val="18"/>
              </w:rPr>
            </w:pPr>
            <w:r>
              <w:rPr>
                <w:color w:val="231F20"/>
                <w:spacing w:val="-10"/>
                <w:sz w:val="18"/>
              </w:rPr>
              <w:t>…</w:t>
            </w:r>
          </w:p>
        </w:tc>
        <w:tc>
          <w:tcPr>
            <w:tcW w:w="1085" w:type="dxa"/>
          </w:tcPr>
          <w:p>
            <w:pPr>
              <w:pStyle w:val="TableParagraph"/>
              <w:spacing w:before="65"/>
              <w:ind w:left="1" w:right="7"/>
              <w:jc w:val="center"/>
              <w:rPr>
                <w:sz w:val="18"/>
              </w:rPr>
            </w:pPr>
            <w:r>
              <w:rPr>
                <w:color w:val="231F20"/>
                <w:spacing w:val="-10"/>
                <w:sz w:val="18"/>
              </w:rPr>
              <w:t>…</w:t>
            </w:r>
          </w:p>
        </w:tc>
        <w:tc>
          <w:tcPr>
            <w:tcW w:w="669" w:type="dxa"/>
          </w:tcPr>
          <w:p>
            <w:pPr>
              <w:pStyle w:val="TableParagraph"/>
              <w:spacing w:before="65"/>
              <w:ind w:right="40"/>
              <w:rPr>
                <w:sz w:val="18"/>
              </w:rPr>
            </w:pPr>
            <w:r>
              <w:rPr>
                <w:color w:val="231F20"/>
                <w:spacing w:val="-10"/>
                <w:sz w:val="18"/>
              </w:rPr>
              <w:t>…</w:t>
            </w:r>
          </w:p>
        </w:tc>
      </w:tr>
      <w:tr>
        <w:trPr>
          <w:trHeight w:val="343" w:hRule="atLeast"/>
        </w:trPr>
        <w:tc>
          <w:tcPr>
            <w:tcW w:w="2930" w:type="dxa"/>
          </w:tcPr>
          <w:p>
            <w:pPr>
              <w:pStyle w:val="TableParagraph"/>
              <w:spacing w:before="65"/>
              <w:ind w:left="134"/>
              <w:jc w:val="left"/>
              <w:rPr>
                <w:sz w:val="18"/>
              </w:rPr>
            </w:pPr>
            <w:r>
              <w:rPr>
                <w:color w:val="231F20"/>
                <w:sz w:val="18"/>
              </w:rPr>
              <w:t>San</w:t>
            </w:r>
            <w:r>
              <w:rPr>
                <w:color w:val="231F20"/>
                <w:spacing w:val="-4"/>
                <w:sz w:val="18"/>
              </w:rPr>
              <w:t> </w:t>
            </w:r>
            <w:r>
              <w:rPr>
                <w:color w:val="231F20"/>
                <w:sz w:val="18"/>
              </w:rPr>
              <w:t>Miguel</w:t>
            </w:r>
            <w:r>
              <w:rPr>
                <w:color w:val="231F20"/>
                <w:spacing w:val="-4"/>
                <w:sz w:val="18"/>
              </w:rPr>
              <w:t> </w:t>
            </w:r>
            <w:r>
              <w:rPr>
                <w:color w:val="231F20"/>
                <w:sz w:val="18"/>
              </w:rPr>
              <w:t>del</w:t>
            </w:r>
            <w:r>
              <w:rPr>
                <w:color w:val="231F20"/>
                <w:spacing w:val="-4"/>
                <w:sz w:val="18"/>
              </w:rPr>
              <w:t> </w:t>
            </w:r>
            <w:r>
              <w:rPr>
                <w:color w:val="231F20"/>
                <w:spacing w:val="-2"/>
                <w:sz w:val="18"/>
              </w:rPr>
              <w:t>Padrón</w:t>
            </w:r>
          </w:p>
        </w:tc>
        <w:tc>
          <w:tcPr>
            <w:tcW w:w="1832" w:type="dxa"/>
          </w:tcPr>
          <w:p>
            <w:pPr>
              <w:pStyle w:val="TableParagraph"/>
              <w:spacing w:before="65"/>
              <w:ind w:right="317"/>
              <w:rPr>
                <w:sz w:val="18"/>
              </w:rPr>
            </w:pPr>
            <w:r>
              <w:rPr>
                <w:color w:val="231F20"/>
                <w:spacing w:val="-10"/>
                <w:sz w:val="18"/>
              </w:rPr>
              <w:t>…</w:t>
            </w:r>
          </w:p>
        </w:tc>
        <w:tc>
          <w:tcPr>
            <w:tcW w:w="1218" w:type="dxa"/>
          </w:tcPr>
          <w:p>
            <w:pPr>
              <w:pStyle w:val="TableParagraph"/>
              <w:spacing w:before="65"/>
              <w:ind w:right="450"/>
              <w:rPr>
                <w:sz w:val="18"/>
              </w:rPr>
            </w:pPr>
            <w:r>
              <w:rPr>
                <w:color w:val="231F20"/>
                <w:spacing w:val="-5"/>
                <w:sz w:val="18"/>
              </w:rPr>
              <w:t>95</w:t>
            </w:r>
          </w:p>
        </w:tc>
        <w:tc>
          <w:tcPr>
            <w:tcW w:w="1028" w:type="dxa"/>
          </w:tcPr>
          <w:p>
            <w:pPr>
              <w:pStyle w:val="TableParagraph"/>
              <w:spacing w:before="0"/>
              <w:jc w:val="left"/>
              <w:rPr>
                <w:rFonts w:ascii="Times New Roman"/>
                <w:sz w:val="18"/>
              </w:rPr>
            </w:pPr>
          </w:p>
        </w:tc>
        <w:tc>
          <w:tcPr>
            <w:tcW w:w="1029" w:type="dxa"/>
          </w:tcPr>
          <w:p>
            <w:pPr>
              <w:pStyle w:val="TableParagraph"/>
              <w:spacing w:before="0"/>
              <w:jc w:val="left"/>
              <w:rPr>
                <w:rFonts w:ascii="Times New Roman"/>
                <w:sz w:val="18"/>
              </w:rPr>
            </w:pPr>
          </w:p>
        </w:tc>
        <w:tc>
          <w:tcPr>
            <w:tcW w:w="1085" w:type="dxa"/>
          </w:tcPr>
          <w:p>
            <w:pPr>
              <w:pStyle w:val="TableParagraph"/>
              <w:spacing w:before="0"/>
              <w:jc w:val="left"/>
              <w:rPr>
                <w:rFonts w:ascii="Times New Roman"/>
                <w:sz w:val="18"/>
              </w:rPr>
            </w:pPr>
          </w:p>
        </w:tc>
        <w:tc>
          <w:tcPr>
            <w:tcW w:w="1085" w:type="dxa"/>
          </w:tcPr>
          <w:p>
            <w:pPr>
              <w:pStyle w:val="TableParagraph"/>
              <w:spacing w:before="0"/>
              <w:jc w:val="left"/>
              <w:rPr>
                <w:rFonts w:ascii="Times New Roman"/>
                <w:sz w:val="18"/>
              </w:rPr>
            </w:pPr>
          </w:p>
        </w:tc>
        <w:tc>
          <w:tcPr>
            <w:tcW w:w="669" w:type="dxa"/>
          </w:tcPr>
          <w:p>
            <w:pPr>
              <w:pStyle w:val="TableParagraph"/>
              <w:spacing w:before="0"/>
              <w:jc w:val="left"/>
              <w:rPr>
                <w:rFonts w:ascii="Times New Roman"/>
                <w:sz w:val="18"/>
              </w:rPr>
            </w:pPr>
          </w:p>
        </w:tc>
      </w:tr>
      <w:tr>
        <w:trPr>
          <w:trHeight w:val="343" w:hRule="atLeast"/>
        </w:trPr>
        <w:tc>
          <w:tcPr>
            <w:tcW w:w="2930" w:type="dxa"/>
          </w:tcPr>
          <w:p>
            <w:pPr>
              <w:pStyle w:val="TableParagraph"/>
              <w:spacing w:before="65"/>
              <w:ind w:left="134"/>
              <w:jc w:val="left"/>
              <w:rPr>
                <w:sz w:val="18"/>
              </w:rPr>
            </w:pPr>
            <w:r>
              <w:rPr>
                <w:color w:val="231F20"/>
                <w:sz w:val="18"/>
              </w:rPr>
              <w:t>Diez</w:t>
            </w:r>
            <w:r>
              <w:rPr>
                <w:color w:val="231F20"/>
                <w:spacing w:val="-1"/>
                <w:sz w:val="18"/>
              </w:rPr>
              <w:t> </w:t>
            </w:r>
            <w:r>
              <w:rPr>
                <w:color w:val="231F20"/>
                <w:sz w:val="18"/>
              </w:rPr>
              <w:t>de </w:t>
            </w:r>
            <w:r>
              <w:rPr>
                <w:color w:val="231F20"/>
                <w:spacing w:val="-2"/>
                <w:sz w:val="18"/>
              </w:rPr>
              <w:t>Octubre</w:t>
            </w:r>
          </w:p>
        </w:tc>
        <w:tc>
          <w:tcPr>
            <w:tcW w:w="1832" w:type="dxa"/>
          </w:tcPr>
          <w:p>
            <w:pPr>
              <w:pStyle w:val="TableParagraph"/>
              <w:spacing w:before="65"/>
              <w:ind w:right="316"/>
              <w:rPr>
                <w:sz w:val="18"/>
              </w:rPr>
            </w:pPr>
            <w:r>
              <w:rPr>
                <w:color w:val="231F20"/>
                <w:spacing w:val="-10"/>
                <w:sz w:val="18"/>
              </w:rPr>
              <w:t>…</w:t>
            </w:r>
          </w:p>
        </w:tc>
        <w:tc>
          <w:tcPr>
            <w:tcW w:w="1218" w:type="dxa"/>
          </w:tcPr>
          <w:p>
            <w:pPr>
              <w:pStyle w:val="TableParagraph"/>
              <w:spacing w:before="65"/>
              <w:ind w:right="449"/>
              <w:rPr>
                <w:sz w:val="18"/>
              </w:rPr>
            </w:pPr>
            <w:r>
              <w:rPr>
                <w:color w:val="231F20"/>
                <w:spacing w:val="-5"/>
                <w:sz w:val="18"/>
              </w:rPr>
              <w:t>59</w:t>
            </w:r>
          </w:p>
        </w:tc>
        <w:tc>
          <w:tcPr>
            <w:tcW w:w="1028" w:type="dxa"/>
          </w:tcPr>
          <w:p>
            <w:pPr>
              <w:pStyle w:val="TableParagraph"/>
              <w:spacing w:before="65"/>
              <w:ind w:left="53"/>
              <w:jc w:val="center"/>
              <w:rPr>
                <w:sz w:val="18"/>
              </w:rPr>
            </w:pPr>
            <w:r>
              <w:rPr>
                <w:color w:val="231F20"/>
                <w:spacing w:val="-10"/>
                <w:sz w:val="18"/>
              </w:rPr>
              <w:t>…</w:t>
            </w:r>
          </w:p>
        </w:tc>
        <w:tc>
          <w:tcPr>
            <w:tcW w:w="1029" w:type="dxa"/>
          </w:tcPr>
          <w:p>
            <w:pPr>
              <w:pStyle w:val="TableParagraph"/>
              <w:spacing w:before="65"/>
              <w:ind w:right="57"/>
              <w:jc w:val="center"/>
              <w:rPr>
                <w:sz w:val="18"/>
              </w:rPr>
            </w:pPr>
            <w:r>
              <w:rPr>
                <w:color w:val="231F20"/>
                <w:spacing w:val="-10"/>
                <w:sz w:val="18"/>
              </w:rPr>
              <w:t>…</w:t>
            </w:r>
          </w:p>
        </w:tc>
        <w:tc>
          <w:tcPr>
            <w:tcW w:w="1085" w:type="dxa"/>
          </w:tcPr>
          <w:p>
            <w:pPr>
              <w:pStyle w:val="TableParagraph"/>
              <w:spacing w:before="65"/>
              <w:ind w:left="3" w:right="7"/>
              <w:jc w:val="center"/>
              <w:rPr>
                <w:sz w:val="18"/>
              </w:rPr>
            </w:pPr>
            <w:r>
              <w:rPr>
                <w:color w:val="231F20"/>
                <w:spacing w:val="-10"/>
                <w:sz w:val="18"/>
              </w:rPr>
              <w:t>…</w:t>
            </w:r>
          </w:p>
        </w:tc>
        <w:tc>
          <w:tcPr>
            <w:tcW w:w="1085" w:type="dxa"/>
          </w:tcPr>
          <w:p>
            <w:pPr>
              <w:pStyle w:val="TableParagraph"/>
              <w:spacing w:before="65"/>
              <w:ind w:left="1" w:right="7"/>
              <w:jc w:val="center"/>
              <w:rPr>
                <w:sz w:val="18"/>
              </w:rPr>
            </w:pPr>
            <w:r>
              <w:rPr>
                <w:color w:val="231F20"/>
                <w:spacing w:val="-10"/>
                <w:sz w:val="18"/>
              </w:rPr>
              <w:t>…</w:t>
            </w:r>
          </w:p>
        </w:tc>
        <w:tc>
          <w:tcPr>
            <w:tcW w:w="669" w:type="dxa"/>
          </w:tcPr>
          <w:p>
            <w:pPr>
              <w:pStyle w:val="TableParagraph"/>
              <w:spacing w:before="65"/>
              <w:ind w:right="40"/>
              <w:rPr>
                <w:sz w:val="18"/>
              </w:rPr>
            </w:pPr>
            <w:r>
              <w:rPr>
                <w:color w:val="231F20"/>
                <w:spacing w:val="-10"/>
                <w:sz w:val="18"/>
              </w:rPr>
              <w:t>…</w:t>
            </w:r>
          </w:p>
        </w:tc>
      </w:tr>
      <w:tr>
        <w:trPr>
          <w:trHeight w:val="343" w:hRule="atLeast"/>
        </w:trPr>
        <w:tc>
          <w:tcPr>
            <w:tcW w:w="2930" w:type="dxa"/>
          </w:tcPr>
          <w:p>
            <w:pPr>
              <w:pStyle w:val="TableParagraph"/>
              <w:spacing w:before="65"/>
              <w:ind w:left="134"/>
              <w:jc w:val="left"/>
              <w:rPr>
                <w:sz w:val="18"/>
              </w:rPr>
            </w:pPr>
            <w:r>
              <w:rPr>
                <w:color w:val="231F20"/>
                <w:spacing w:val="-2"/>
                <w:sz w:val="18"/>
              </w:rPr>
              <w:t>Cerro</w:t>
            </w:r>
          </w:p>
        </w:tc>
        <w:tc>
          <w:tcPr>
            <w:tcW w:w="1832" w:type="dxa"/>
          </w:tcPr>
          <w:p>
            <w:pPr>
              <w:pStyle w:val="TableParagraph"/>
              <w:spacing w:before="65"/>
              <w:ind w:right="316"/>
              <w:rPr>
                <w:sz w:val="18"/>
              </w:rPr>
            </w:pPr>
            <w:r>
              <w:rPr>
                <w:color w:val="231F20"/>
                <w:spacing w:val="-10"/>
                <w:sz w:val="18"/>
              </w:rPr>
              <w:t>…</w:t>
            </w:r>
          </w:p>
        </w:tc>
        <w:tc>
          <w:tcPr>
            <w:tcW w:w="1218" w:type="dxa"/>
          </w:tcPr>
          <w:p>
            <w:pPr>
              <w:pStyle w:val="TableParagraph"/>
              <w:spacing w:before="65"/>
              <w:ind w:right="449"/>
              <w:rPr>
                <w:sz w:val="18"/>
              </w:rPr>
            </w:pPr>
            <w:r>
              <w:rPr>
                <w:color w:val="231F20"/>
                <w:spacing w:val="-5"/>
                <w:sz w:val="18"/>
              </w:rPr>
              <w:t>169</w:t>
            </w:r>
          </w:p>
        </w:tc>
        <w:tc>
          <w:tcPr>
            <w:tcW w:w="1028" w:type="dxa"/>
          </w:tcPr>
          <w:p>
            <w:pPr>
              <w:pStyle w:val="TableParagraph"/>
              <w:spacing w:before="0"/>
              <w:jc w:val="left"/>
              <w:rPr>
                <w:rFonts w:ascii="Times New Roman"/>
                <w:sz w:val="18"/>
              </w:rPr>
            </w:pPr>
          </w:p>
        </w:tc>
        <w:tc>
          <w:tcPr>
            <w:tcW w:w="1029" w:type="dxa"/>
          </w:tcPr>
          <w:p>
            <w:pPr>
              <w:pStyle w:val="TableParagraph"/>
              <w:spacing w:before="0"/>
              <w:jc w:val="left"/>
              <w:rPr>
                <w:rFonts w:ascii="Times New Roman"/>
                <w:sz w:val="18"/>
              </w:rPr>
            </w:pPr>
          </w:p>
        </w:tc>
        <w:tc>
          <w:tcPr>
            <w:tcW w:w="1085" w:type="dxa"/>
          </w:tcPr>
          <w:p>
            <w:pPr>
              <w:pStyle w:val="TableParagraph"/>
              <w:spacing w:before="0"/>
              <w:jc w:val="left"/>
              <w:rPr>
                <w:rFonts w:ascii="Times New Roman"/>
                <w:sz w:val="18"/>
              </w:rPr>
            </w:pPr>
          </w:p>
        </w:tc>
        <w:tc>
          <w:tcPr>
            <w:tcW w:w="1085" w:type="dxa"/>
          </w:tcPr>
          <w:p>
            <w:pPr>
              <w:pStyle w:val="TableParagraph"/>
              <w:spacing w:before="0"/>
              <w:jc w:val="left"/>
              <w:rPr>
                <w:rFonts w:ascii="Times New Roman"/>
                <w:sz w:val="18"/>
              </w:rPr>
            </w:pPr>
          </w:p>
        </w:tc>
        <w:tc>
          <w:tcPr>
            <w:tcW w:w="669" w:type="dxa"/>
          </w:tcPr>
          <w:p>
            <w:pPr>
              <w:pStyle w:val="TableParagraph"/>
              <w:spacing w:before="0"/>
              <w:jc w:val="left"/>
              <w:rPr>
                <w:rFonts w:ascii="Times New Roman"/>
                <w:sz w:val="18"/>
              </w:rPr>
            </w:pPr>
          </w:p>
        </w:tc>
      </w:tr>
      <w:tr>
        <w:trPr>
          <w:trHeight w:val="343" w:hRule="atLeast"/>
        </w:trPr>
        <w:tc>
          <w:tcPr>
            <w:tcW w:w="2930" w:type="dxa"/>
          </w:tcPr>
          <w:p>
            <w:pPr>
              <w:pStyle w:val="TableParagraph"/>
              <w:spacing w:before="65"/>
              <w:ind w:left="134"/>
              <w:jc w:val="left"/>
              <w:rPr>
                <w:sz w:val="18"/>
              </w:rPr>
            </w:pPr>
            <w:r>
              <w:rPr>
                <w:color w:val="231F20"/>
                <w:spacing w:val="-2"/>
                <w:sz w:val="18"/>
              </w:rPr>
              <w:t>Marianao</w:t>
            </w:r>
          </w:p>
        </w:tc>
        <w:tc>
          <w:tcPr>
            <w:tcW w:w="1832" w:type="dxa"/>
          </w:tcPr>
          <w:p>
            <w:pPr>
              <w:pStyle w:val="TableParagraph"/>
              <w:spacing w:before="65"/>
              <w:ind w:right="316"/>
              <w:rPr>
                <w:sz w:val="18"/>
              </w:rPr>
            </w:pPr>
            <w:r>
              <w:rPr>
                <w:color w:val="231F20"/>
                <w:spacing w:val="-10"/>
                <w:sz w:val="18"/>
              </w:rPr>
              <w:t>…</w:t>
            </w:r>
          </w:p>
        </w:tc>
        <w:tc>
          <w:tcPr>
            <w:tcW w:w="1218" w:type="dxa"/>
          </w:tcPr>
          <w:p>
            <w:pPr>
              <w:pStyle w:val="TableParagraph"/>
              <w:spacing w:before="65"/>
              <w:ind w:right="449"/>
              <w:rPr>
                <w:sz w:val="18"/>
              </w:rPr>
            </w:pPr>
            <w:r>
              <w:rPr>
                <w:color w:val="231F20"/>
                <w:spacing w:val="-5"/>
                <w:sz w:val="18"/>
              </w:rPr>
              <w:t>200</w:t>
            </w:r>
          </w:p>
        </w:tc>
        <w:tc>
          <w:tcPr>
            <w:tcW w:w="1028" w:type="dxa"/>
          </w:tcPr>
          <w:p>
            <w:pPr>
              <w:pStyle w:val="TableParagraph"/>
              <w:spacing w:before="65"/>
              <w:ind w:left="53" w:right="1"/>
              <w:jc w:val="center"/>
              <w:rPr>
                <w:sz w:val="18"/>
              </w:rPr>
            </w:pPr>
            <w:r>
              <w:rPr>
                <w:color w:val="231F20"/>
                <w:spacing w:val="-10"/>
                <w:sz w:val="18"/>
              </w:rPr>
              <w:t>…</w:t>
            </w:r>
          </w:p>
        </w:tc>
        <w:tc>
          <w:tcPr>
            <w:tcW w:w="1029" w:type="dxa"/>
          </w:tcPr>
          <w:p>
            <w:pPr>
              <w:pStyle w:val="TableParagraph"/>
              <w:spacing w:before="65"/>
              <w:ind w:right="57"/>
              <w:jc w:val="center"/>
              <w:rPr>
                <w:sz w:val="18"/>
              </w:rPr>
            </w:pPr>
            <w:r>
              <w:rPr>
                <w:color w:val="231F20"/>
                <w:spacing w:val="-10"/>
                <w:sz w:val="18"/>
              </w:rPr>
              <w:t>…</w:t>
            </w:r>
          </w:p>
        </w:tc>
        <w:tc>
          <w:tcPr>
            <w:tcW w:w="1085" w:type="dxa"/>
          </w:tcPr>
          <w:p>
            <w:pPr>
              <w:pStyle w:val="TableParagraph"/>
              <w:spacing w:before="65"/>
              <w:ind w:left="3" w:right="7"/>
              <w:jc w:val="center"/>
              <w:rPr>
                <w:sz w:val="18"/>
              </w:rPr>
            </w:pPr>
            <w:r>
              <w:rPr>
                <w:color w:val="231F20"/>
                <w:spacing w:val="-10"/>
                <w:sz w:val="18"/>
              </w:rPr>
              <w:t>…</w:t>
            </w:r>
          </w:p>
        </w:tc>
        <w:tc>
          <w:tcPr>
            <w:tcW w:w="1085" w:type="dxa"/>
          </w:tcPr>
          <w:p>
            <w:pPr>
              <w:pStyle w:val="TableParagraph"/>
              <w:spacing w:before="65"/>
              <w:ind w:left="1" w:right="7"/>
              <w:jc w:val="center"/>
              <w:rPr>
                <w:sz w:val="18"/>
              </w:rPr>
            </w:pPr>
            <w:r>
              <w:rPr>
                <w:color w:val="231F20"/>
                <w:spacing w:val="-10"/>
                <w:sz w:val="18"/>
              </w:rPr>
              <w:t>…</w:t>
            </w:r>
          </w:p>
        </w:tc>
        <w:tc>
          <w:tcPr>
            <w:tcW w:w="669" w:type="dxa"/>
          </w:tcPr>
          <w:p>
            <w:pPr>
              <w:pStyle w:val="TableParagraph"/>
              <w:spacing w:before="65"/>
              <w:ind w:right="40"/>
              <w:rPr>
                <w:sz w:val="18"/>
              </w:rPr>
            </w:pPr>
            <w:r>
              <w:rPr>
                <w:color w:val="231F20"/>
                <w:spacing w:val="-10"/>
                <w:sz w:val="18"/>
              </w:rPr>
              <w:t>…</w:t>
            </w:r>
          </w:p>
        </w:tc>
      </w:tr>
      <w:tr>
        <w:trPr>
          <w:trHeight w:val="343" w:hRule="atLeast"/>
        </w:trPr>
        <w:tc>
          <w:tcPr>
            <w:tcW w:w="2930" w:type="dxa"/>
          </w:tcPr>
          <w:p>
            <w:pPr>
              <w:pStyle w:val="TableParagraph"/>
              <w:spacing w:before="65"/>
              <w:ind w:left="134"/>
              <w:jc w:val="left"/>
              <w:rPr>
                <w:sz w:val="18"/>
              </w:rPr>
            </w:pPr>
            <w:r>
              <w:rPr>
                <w:color w:val="231F20"/>
                <w:sz w:val="18"/>
              </w:rPr>
              <w:t>La</w:t>
            </w:r>
            <w:r>
              <w:rPr>
                <w:color w:val="231F20"/>
                <w:spacing w:val="-1"/>
                <w:sz w:val="18"/>
              </w:rPr>
              <w:t> </w:t>
            </w:r>
            <w:r>
              <w:rPr>
                <w:color w:val="231F20"/>
                <w:spacing w:val="-4"/>
                <w:sz w:val="18"/>
              </w:rPr>
              <w:t>Lisa</w:t>
            </w:r>
          </w:p>
        </w:tc>
        <w:tc>
          <w:tcPr>
            <w:tcW w:w="1832" w:type="dxa"/>
          </w:tcPr>
          <w:p>
            <w:pPr>
              <w:pStyle w:val="TableParagraph"/>
              <w:spacing w:before="65"/>
              <w:ind w:right="316"/>
              <w:rPr>
                <w:sz w:val="18"/>
              </w:rPr>
            </w:pPr>
            <w:r>
              <w:rPr>
                <w:color w:val="231F20"/>
                <w:spacing w:val="-10"/>
                <w:sz w:val="18"/>
              </w:rPr>
              <w:t>…</w:t>
            </w:r>
          </w:p>
        </w:tc>
        <w:tc>
          <w:tcPr>
            <w:tcW w:w="1218" w:type="dxa"/>
          </w:tcPr>
          <w:p>
            <w:pPr>
              <w:pStyle w:val="TableParagraph"/>
              <w:spacing w:before="65"/>
              <w:ind w:right="449"/>
              <w:rPr>
                <w:sz w:val="18"/>
              </w:rPr>
            </w:pPr>
            <w:r>
              <w:rPr>
                <w:color w:val="231F20"/>
                <w:spacing w:val="-5"/>
                <w:sz w:val="18"/>
              </w:rPr>
              <w:t>86</w:t>
            </w:r>
          </w:p>
        </w:tc>
        <w:tc>
          <w:tcPr>
            <w:tcW w:w="1028" w:type="dxa"/>
          </w:tcPr>
          <w:p>
            <w:pPr>
              <w:pStyle w:val="TableParagraph"/>
              <w:spacing w:before="0"/>
              <w:jc w:val="left"/>
              <w:rPr>
                <w:rFonts w:ascii="Times New Roman"/>
                <w:sz w:val="18"/>
              </w:rPr>
            </w:pPr>
          </w:p>
        </w:tc>
        <w:tc>
          <w:tcPr>
            <w:tcW w:w="1029" w:type="dxa"/>
          </w:tcPr>
          <w:p>
            <w:pPr>
              <w:pStyle w:val="TableParagraph"/>
              <w:spacing w:before="0"/>
              <w:jc w:val="left"/>
              <w:rPr>
                <w:rFonts w:ascii="Times New Roman"/>
                <w:sz w:val="18"/>
              </w:rPr>
            </w:pPr>
          </w:p>
        </w:tc>
        <w:tc>
          <w:tcPr>
            <w:tcW w:w="1085" w:type="dxa"/>
          </w:tcPr>
          <w:p>
            <w:pPr>
              <w:pStyle w:val="TableParagraph"/>
              <w:spacing w:before="0"/>
              <w:jc w:val="left"/>
              <w:rPr>
                <w:rFonts w:ascii="Times New Roman"/>
                <w:sz w:val="18"/>
              </w:rPr>
            </w:pPr>
          </w:p>
        </w:tc>
        <w:tc>
          <w:tcPr>
            <w:tcW w:w="1085" w:type="dxa"/>
          </w:tcPr>
          <w:p>
            <w:pPr>
              <w:pStyle w:val="TableParagraph"/>
              <w:spacing w:before="0"/>
              <w:jc w:val="left"/>
              <w:rPr>
                <w:rFonts w:ascii="Times New Roman"/>
                <w:sz w:val="18"/>
              </w:rPr>
            </w:pPr>
          </w:p>
        </w:tc>
        <w:tc>
          <w:tcPr>
            <w:tcW w:w="669" w:type="dxa"/>
          </w:tcPr>
          <w:p>
            <w:pPr>
              <w:pStyle w:val="TableParagraph"/>
              <w:spacing w:before="0"/>
              <w:jc w:val="left"/>
              <w:rPr>
                <w:rFonts w:ascii="Times New Roman"/>
                <w:sz w:val="18"/>
              </w:rPr>
            </w:pPr>
          </w:p>
        </w:tc>
      </w:tr>
      <w:tr>
        <w:trPr>
          <w:trHeight w:val="343" w:hRule="atLeast"/>
        </w:trPr>
        <w:tc>
          <w:tcPr>
            <w:tcW w:w="2930" w:type="dxa"/>
          </w:tcPr>
          <w:p>
            <w:pPr>
              <w:pStyle w:val="TableParagraph"/>
              <w:spacing w:before="65"/>
              <w:ind w:left="134"/>
              <w:jc w:val="left"/>
              <w:rPr>
                <w:sz w:val="18"/>
              </w:rPr>
            </w:pPr>
            <w:r>
              <w:rPr>
                <w:color w:val="231F20"/>
                <w:spacing w:val="-2"/>
                <w:sz w:val="18"/>
              </w:rPr>
              <w:t>Boyeros</w:t>
            </w:r>
          </w:p>
        </w:tc>
        <w:tc>
          <w:tcPr>
            <w:tcW w:w="1832" w:type="dxa"/>
          </w:tcPr>
          <w:p>
            <w:pPr>
              <w:pStyle w:val="TableParagraph"/>
              <w:spacing w:before="65"/>
              <w:ind w:right="316"/>
              <w:rPr>
                <w:sz w:val="18"/>
              </w:rPr>
            </w:pPr>
            <w:r>
              <w:rPr>
                <w:color w:val="231F20"/>
                <w:spacing w:val="-10"/>
                <w:sz w:val="18"/>
              </w:rPr>
              <w:t>…</w:t>
            </w:r>
          </w:p>
        </w:tc>
        <w:tc>
          <w:tcPr>
            <w:tcW w:w="1218" w:type="dxa"/>
          </w:tcPr>
          <w:p>
            <w:pPr>
              <w:pStyle w:val="TableParagraph"/>
              <w:spacing w:before="65"/>
              <w:ind w:right="449"/>
              <w:rPr>
                <w:sz w:val="18"/>
              </w:rPr>
            </w:pPr>
            <w:r>
              <w:rPr>
                <w:color w:val="231F20"/>
                <w:spacing w:val="-5"/>
                <w:sz w:val="18"/>
              </w:rPr>
              <w:t>78</w:t>
            </w:r>
          </w:p>
        </w:tc>
        <w:tc>
          <w:tcPr>
            <w:tcW w:w="1028" w:type="dxa"/>
          </w:tcPr>
          <w:p>
            <w:pPr>
              <w:pStyle w:val="TableParagraph"/>
              <w:spacing w:before="65"/>
              <w:ind w:left="53"/>
              <w:jc w:val="center"/>
              <w:rPr>
                <w:sz w:val="18"/>
              </w:rPr>
            </w:pPr>
            <w:r>
              <w:rPr>
                <w:color w:val="231F20"/>
                <w:spacing w:val="-10"/>
                <w:sz w:val="18"/>
              </w:rPr>
              <w:t>…</w:t>
            </w:r>
          </w:p>
        </w:tc>
        <w:tc>
          <w:tcPr>
            <w:tcW w:w="1029" w:type="dxa"/>
          </w:tcPr>
          <w:p>
            <w:pPr>
              <w:pStyle w:val="TableParagraph"/>
              <w:spacing w:before="65"/>
              <w:ind w:right="57"/>
              <w:jc w:val="center"/>
              <w:rPr>
                <w:sz w:val="18"/>
              </w:rPr>
            </w:pPr>
            <w:r>
              <w:rPr>
                <w:color w:val="231F20"/>
                <w:spacing w:val="-10"/>
                <w:sz w:val="18"/>
              </w:rPr>
              <w:t>…</w:t>
            </w:r>
          </w:p>
        </w:tc>
        <w:tc>
          <w:tcPr>
            <w:tcW w:w="1085" w:type="dxa"/>
          </w:tcPr>
          <w:p>
            <w:pPr>
              <w:pStyle w:val="TableParagraph"/>
              <w:spacing w:before="65"/>
              <w:ind w:left="3" w:right="7"/>
              <w:jc w:val="center"/>
              <w:rPr>
                <w:sz w:val="18"/>
              </w:rPr>
            </w:pPr>
            <w:r>
              <w:rPr>
                <w:color w:val="231F20"/>
                <w:spacing w:val="-10"/>
                <w:sz w:val="18"/>
              </w:rPr>
              <w:t>…</w:t>
            </w:r>
          </w:p>
        </w:tc>
        <w:tc>
          <w:tcPr>
            <w:tcW w:w="1085" w:type="dxa"/>
          </w:tcPr>
          <w:p>
            <w:pPr>
              <w:pStyle w:val="TableParagraph"/>
              <w:spacing w:before="65"/>
              <w:ind w:right="7"/>
              <w:jc w:val="center"/>
              <w:rPr>
                <w:sz w:val="18"/>
              </w:rPr>
            </w:pPr>
            <w:r>
              <w:rPr>
                <w:color w:val="231F20"/>
                <w:spacing w:val="-10"/>
                <w:sz w:val="18"/>
              </w:rPr>
              <w:t>…</w:t>
            </w:r>
          </w:p>
        </w:tc>
        <w:tc>
          <w:tcPr>
            <w:tcW w:w="669" w:type="dxa"/>
          </w:tcPr>
          <w:p>
            <w:pPr>
              <w:pStyle w:val="TableParagraph"/>
              <w:spacing w:before="65"/>
              <w:ind w:right="40"/>
              <w:rPr>
                <w:sz w:val="18"/>
              </w:rPr>
            </w:pPr>
            <w:r>
              <w:rPr>
                <w:color w:val="231F20"/>
                <w:spacing w:val="-10"/>
                <w:sz w:val="18"/>
              </w:rPr>
              <w:t>…</w:t>
            </w:r>
          </w:p>
        </w:tc>
      </w:tr>
      <w:tr>
        <w:trPr>
          <w:trHeight w:val="343" w:hRule="atLeast"/>
        </w:trPr>
        <w:tc>
          <w:tcPr>
            <w:tcW w:w="2930" w:type="dxa"/>
          </w:tcPr>
          <w:p>
            <w:pPr>
              <w:pStyle w:val="TableParagraph"/>
              <w:spacing w:before="65"/>
              <w:ind w:left="134"/>
              <w:jc w:val="left"/>
              <w:rPr>
                <w:sz w:val="18"/>
              </w:rPr>
            </w:pPr>
            <w:r>
              <w:rPr>
                <w:color w:val="231F20"/>
                <w:sz w:val="18"/>
              </w:rPr>
              <w:t>Arroyo</w:t>
            </w:r>
            <w:r>
              <w:rPr>
                <w:color w:val="231F20"/>
                <w:spacing w:val="-6"/>
                <w:sz w:val="18"/>
              </w:rPr>
              <w:t> </w:t>
            </w:r>
            <w:r>
              <w:rPr>
                <w:color w:val="231F20"/>
                <w:spacing w:val="-2"/>
                <w:sz w:val="18"/>
              </w:rPr>
              <w:t>Naranjo</w:t>
            </w:r>
          </w:p>
        </w:tc>
        <w:tc>
          <w:tcPr>
            <w:tcW w:w="1832" w:type="dxa"/>
          </w:tcPr>
          <w:p>
            <w:pPr>
              <w:pStyle w:val="TableParagraph"/>
              <w:spacing w:before="65"/>
              <w:ind w:right="316"/>
              <w:rPr>
                <w:sz w:val="18"/>
              </w:rPr>
            </w:pPr>
            <w:r>
              <w:rPr>
                <w:color w:val="231F20"/>
                <w:spacing w:val="-10"/>
                <w:sz w:val="18"/>
              </w:rPr>
              <w:t>…</w:t>
            </w:r>
          </w:p>
        </w:tc>
        <w:tc>
          <w:tcPr>
            <w:tcW w:w="1218" w:type="dxa"/>
          </w:tcPr>
          <w:p>
            <w:pPr>
              <w:pStyle w:val="TableParagraph"/>
              <w:spacing w:before="65"/>
              <w:ind w:right="450"/>
              <w:rPr>
                <w:sz w:val="18"/>
              </w:rPr>
            </w:pPr>
            <w:r>
              <w:rPr>
                <w:color w:val="231F20"/>
                <w:spacing w:val="-5"/>
                <w:sz w:val="18"/>
              </w:rPr>
              <w:t>70</w:t>
            </w:r>
          </w:p>
        </w:tc>
        <w:tc>
          <w:tcPr>
            <w:tcW w:w="1028" w:type="dxa"/>
          </w:tcPr>
          <w:p>
            <w:pPr>
              <w:pStyle w:val="TableParagraph"/>
              <w:spacing w:before="0"/>
              <w:jc w:val="left"/>
              <w:rPr>
                <w:rFonts w:ascii="Times New Roman"/>
                <w:sz w:val="18"/>
              </w:rPr>
            </w:pPr>
          </w:p>
        </w:tc>
        <w:tc>
          <w:tcPr>
            <w:tcW w:w="1029" w:type="dxa"/>
          </w:tcPr>
          <w:p>
            <w:pPr>
              <w:pStyle w:val="TableParagraph"/>
              <w:spacing w:before="0"/>
              <w:jc w:val="left"/>
              <w:rPr>
                <w:rFonts w:ascii="Times New Roman"/>
                <w:sz w:val="18"/>
              </w:rPr>
            </w:pPr>
          </w:p>
        </w:tc>
        <w:tc>
          <w:tcPr>
            <w:tcW w:w="1085" w:type="dxa"/>
          </w:tcPr>
          <w:p>
            <w:pPr>
              <w:pStyle w:val="TableParagraph"/>
              <w:spacing w:before="0"/>
              <w:jc w:val="left"/>
              <w:rPr>
                <w:rFonts w:ascii="Times New Roman"/>
                <w:sz w:val="18"/>
              </w:rPr>
            </w:pPr>
          </w:p>
        </w:tc>
        <w:tc>
          <w:tcPr>
            <w:tcW w:w="1085" w:type="dxa"/>
          </w:tcPr>
          <w:p>
            <w:pPr>
              <w:pStyle w:val="TableParagraph"/>
              <w:spacing w:before="0"/>
              <w:jc w:val="left"/>
              <w:rPr>
                <w:rFonts w:ascii="Times New Roman"/>
                <w:sz w:val="18"/>
              </w:rPr>
            </w:pPr>
          </w:p>
        </w:tc>
        <w:tc>
          <w:tcPr>
            <w:tcW w:w="669" w:type="dxa"/>
          </w:tcPr>
          <w:p>
            <w:pPr>
              <w:pStyle w:val="TableParagraph"/>
              <w:spacing w:before="0"/>
              <w:jc w:val="left"/>
              <w:rPr>
                <w:rFonts w:ascii="Times New Roman"/>
                <w:sz w:val="18"/>
              </w:rPr>
            </w:pPr>
          </w:p>
        </w:tc>
      </w:tr>
      <w:tr>
        <w:trPr>
          <w:trHeight w:val="391" w:hRule="atLeast"/>
        </w:trPr>
        <w:tc>
          <w:tcPr>
            <w:tcW w:w="2930" w:type="dxa"/>
            <w:tcBorders>
              <w:bottom w:val="single" w:sz="8" w:space="0" w:color="4F82BD"/>
            </w:tcBorders>
          </w:tcPr>
          <w:p>
            <w:pPr>
              <w:pStyle w:val="TableParagraph"/>
              <w:spacing w:before="65"/>
              <w:ind w:left="134"/>
              <w:jc w:val="left"/>
              <w:rPr>
                <w:sz w:val="18"/>
              </w:rPr>
            </w:pPr>
            <w:r>
              <w:rPr>
                <w:color w:val="231F20"/>
                <w:spacing w:val="-2"/>
                <w:sz w:val="18"/>
              </w:rPr>
              <w:t>Cotorro</w:t>
            </w:r>
          </w:p>
        </w:tc>
        <w:tc>
          <w:tcPr>
            <w:tcW w:w="1832" w:type="dxa"/>
            <w:tcBorders>
              <w:bottom w:val="single" w:sz="8" w:space="0" w:color="4F82BD"/>
            </w:tcBorders>
          </w:tcPr>
          <w:p>
            <w:pPr>
              <w:pStyle w:val="TableParagraph"/>
              <w:spacing w:before="65"/>
              <w:ind w:right="316"/>
              <w:rPr>
                <w:sz w:val="18"/>
              </w:rPr>
            </w:pPr>
            <w:r>
              <w:rPr>
                <w:color w:val="231F20"/>
                <w:spacing w:val="-10"/>
                <w:sz w:val="18"/>
              </w:rPr>
              <w:t>…</w:t>
            </w:r>
          </w:p>
        </w:tc>
        <w:tc>
          <w:tcPr>
            <w:tcW w:w="1218" w:type="dxa"/>
            <w:tcBorders>
              <w:bottom w:val="single" w:sz="8" w:space="0" w:color="4F82BD"/>
            </w:tcBorders>
          </w:tcPr>
          <w:p>
            <w:pPr>
              <w:pStyle w:val="TableParagraph"/>
              <w:spacing w:before="65"/>
              <w:ind w:right="449"/>
              <w:rPr>
                <w:sz w:val="18"/>
              </w:rPr>
            </w:pPr>
            <w:r>
              <w:rPr>
                <w:color w:val="231F20"/>
                <w:spacing w:val="-5"/>
                <w:sz w:val="18"/>
              </w:rPr>
              <w:t>62</w:t>
            </w:r>
          </w:p>
        </w:tc>
        <w:tc>
          <w:tcPr>
            <w:tcW w:w="1028" w:type="dxa"/>
            <w:tcBorders>
              <w:bottom w:val="single" w:sz="8" w:space="0" w:color="4F82BD"/>
            </w:tcBorders>
          </w:tcPr>
          <w:p>
            <w:pPr>
              <w:pStyle w:val="TableParagraph"/>
              <w:spacing w:before="65"/>
              <w:ind w:left="53"/>
              <w:jc w:val="center"/>
              <w:rPr>
                <w:sz w:val="18"/>
              </w:rPr>
            </w:pPr>
            <w:r>
              <w:rPr>
                <w:color w:val="231F20"/>
                <w:spacing w:val="-10"/>
                <w:sz w:val="18"/>
              </w:rPr>
              <w:t>…</w:t>
            </w:r>
          </w:p>
        </w:tc>
        <w:tc>
          <w:tcPr>
            <w:tcW w:w="1029" w:type="dxa"/>
            <w:tcBorders>
              <w:bottom w:val="single" w:sz="8" w:space="0" w:color="4F82BD"/>
            </w:tcBorders>
          </w:tcPr>
          <w:p>
            <w:pPr>
              <w:pStyle w:val="TableParagraph"/>
              <w:spacing w:before="65"/>
              <w:ind w:right="57"/>
              <w:jc w:val="center"/>
              <w:rPr>
                <w:sz w:val="18"/>
              </w:rPr>
            </w:pPr>
            <w:r>
              <w:rPr>
                <w:color w:val="231F20"/>
                <w:spacing w:val="-10"/>
                <w:sz w:val="18"/>
              </w:rPr>
              <w:t>…</w:t>
            </w:r>
          </w:p>
        </w:tc>
        <w:tc>
          <w:tcPr>
            <w:tcW w:w="1085" w:type="dxa"/>
            <w:tcBorders>
              <w:bottom w:val="single" w:sz="8" w:space="0" w:color="4F82BD"/>
            </w:tcBorders>
          </w:tcPr>
          <w:p>
            <w:pPr>
              <w:pStyle w:val="TableParagraph"/>
              <w:spacing w:before="65"/>
              <w:ind w:left="3" w:right="7"/>
              <w:jc w:val="center"/>
              <w:rPr>
                <w:sz w:val="18"/>
              </w:rPr>
            </w:pPr>
            <w:r>
              <w:rPr>
                <w:color w:val="231F20"/>
                <w:spacing w:val="-10"/>
                <w:sz w:val="18"/>
              </w:rPr>
              <w:t>…</w:t>
            </w:r>
          </w:p>
        </w:tc>
        <w:tc>
          <w:tcPr>
            <w:tcW w:w="1085" w:type="dxa"/>
            <w:tcBorders>
              <w:bottom w:val="single" w:sz="8" w:space="0" w:color="4F82BD"/>
            </w:tcBorders>
          </w:tcPr>
          <w:p>
            <w:pPr>
              <w:pStyle w:val="TableParagraph"/>
              <w:spacing w:before="65"/>
              <w:ind w:right="7"/>
              <w:jc w:val="center"/>
              <w:rPr>
                <w:sz w:val="18"/>
              </w:rPr>
            </w:pPr>
            <w:r>
              <w:rPr>
                <w:color w:val="231F20"/>
                <w:spacing w:val="-10"/>
                <w:sz w:val="18"/>
              </w:rPr>
              <w:t>…</w:t>
            </w:r>
          </w:p>
        </w:tc>
        <w:tc>
          <w:tcPr>
            <w:tcW w:w="669" w:type="dxa"/>
            <w:tcBorders>
              <w:bottom w:val="single" w:sz="8" w:space="0" w:color="4F82BD"/>
            </w:tcBorders>
          </w:tcPr>
          <w:p>
            <w:pPr>
              <w:pStyle w:val="TableParagraph"/>
              <w:spacing w:before="65"/>
              <w:ind w:right="40"/>
              <w:rPr>
                <w:sz w:val="18"/>
              </w:rPr>
            </w:pPr>
            <w:r>
              <w:rPr>
                <w:color w:val="231F20"/>
                <w:spacing w:val="-10"/>
                <w:sz w:val="18"/>
              </w:rPr>
              <w:t>…</w:t>
            </w:r>
          </w:p>
        </w:tc>
      </w:tr>
    </w:tbl>
    <w:p>
      <w:pPr>
        <w:spacing w:before="136"/>
        <w:ind w:left="150" w:right="0" w:firstLine="0"/>
        <w:jc w:val="left"/>
        <w:rPr>
          <w:sz w:val="18"/>
        </w:rPr>
      </w:pPr>
      <w:r>
        <w:rPr>
          <w:color w:val="231F20"/>
          <w:sz w:val="18"/>
        </w:rPr>
        <w:t>Fuente:</w:t>
      </w:r>
      <w:r>
        <w:rPr>
          <w:color w:val="231F20"/>
          <w:spacing w:val="-7"/>
          <w:sz w:val="18"/>
        </w:rPr>
        <w:t> </w:t>
      </w:r>
      <w:r>
        <w:rPr>
          <w:color w:val="231F20"/>
          <w:sz w:val="18"/>
        </w:rPr>
        <w:t>Unidad</w:t>
      </w:r>
      <w:r>
        <w:rPr>
          <w:color w:val="231F20"/>
          <w:spacing w:val="-6"/>
          <w:sz w:val="18"/>
        </w:rPr>
        <w:t> </w:t>
      </w:r>
      <w:r>
        <w:rPr>
          <w:color w:val="231F20"/>
          <w:sz w:val="18"/>
        </w:rPr>
        <w:t>Provincial</w:t>
      </w:r>
      <w:r>
        <w:rPr>
          <w:color w:val="231F20"/>
          <w:spacing w:val="-6"/>
          <w:sz w:val="18"/>
        </w:rPr>
        <w:t> </w:t>
      </w:r>
      <w:r>
        <w:rPr>
          <w:color w:val="231F20"/>
          <w:sz w:val="18"/>
        </w:rPr>
        <w:t>Inversionista</w:t>
      </w:r>
      <w:r>
        <w:rPr>
          <w:color w:val="231F20"/>
          <w:spacing w:val="-5"/>
          <w:sz w:val="18"/>
        </w:rPr>
        <w:t> </w:t>
      </w:r>
      <w:r>
        <w:rPr>
          <w:color w:val="231F20"/>
          <w:sz w:val="18"/>
        </w:rPr>
        <w:t>de</w:t>
      </w:r>
      <w:r>
        <w:rPr>
          <w:color w:val="231F20"/>
          <w:spacing w:val="-6"/>
          <w:sz w:val="18"/>
        </w:rPr>
        <w:t> </w:t>
      </w:r>
      <w:r>
        <w:rPr>
          <w:color w:val="231F20"/>
          <w:sz w:val="18"/>
        </w:rPr>
        <w:t>la</w:t>
      </w:r>
      <w:r>
        <w:rPr>
          <w:color w:val="231F20"/>
          <w:spacing w:val="-5"/>
          <w:sz w:val="18"/>
        </w:rPr>
        <w:t> </w:t>
      </w:r>
      <w:r>
        <w:rPr>
          <w:color w:val="231F20"/>
          <w:spacing w:val="-2"/>
          <w:sz w:val="18"/>
        </w:rPr>
        <w:t>Vivienda.</w:t>
      </w:r>
    </w:p>
    <w:p>
      <w:pPr>
        <w:pStyle w:val="BodyText"/>
        <w:spacing w:before="118"/>
      </w:pPr>
    </w:p>
    <w:p>
      <w:pPr>
        <w:pStyle w:val="Heading4"/>
        <w:numPr>
          <w:ilvl w:val="1"/>
          <w:numId w:val="52"/>
        </w:numPr>
        <w:tabs>
          <w:tab w:pos="596" w:val="left" w:leader="none"/>
        </w:tabs>
        <w:spacing w:line="240" w:lineRule="auto" w:before="0" w:after="0"/>
        <w:ind w:left="596" w:right="0" w:hanging="442"/>
        <w:jc w:val="left"/>
      </w:pPr>
      <w:bookmarkStart w:name="_TOC_250062" w:id="74"/>
      <w:r>
        <w:rPr>
          <w:color w:val="231F20"/>
        </w:rPr>
        <w:t>-</w:t>
      </w:r>
      <w:r>
        <w:rPr>
          <w:color w:val="231F20"/>
          <w:spacing w:val="-4"/>
        </w:rPr>
        <w:t> </w:t>
      </w:r>
      <w:r>
        <w:rPr>
          <w:color w:val="231F20"/>
        </w:rPr>
        <w:t>Viviendas</w:t>
      </w:r>
      <w:r>
        <w:rPr>
          <w:color w:val="231F20"/>
          <w:spacing w:val="-3"/>
        </w:rPr>
        <w:t> </w:t>
      </w:r>
      <w:r>
        <w:rPr>
          <w:color w:val="231F20"/>
        </w:rPr>
        <w:t>terminadas,</w:t>
      </w:r>
      <w:r>
        <w:rPr>
          <w:color w:val="231F20"/>
          <w:spacing w:val="-4"/>
        </w:rPr>
        <w:t> </w:t>
      </w:r>
      <w:r>
        <w:rPr>
          <w:color w:val="231F20"/>
        </w:rPr>
        <w:t>estructura</w:t>
      </w:r>
      <w:r>
        <w:rPr>
          <w:color w:val="231F20"/>
          <w:spacing w:val="-3"/>
        </w:rPr>
        <w:t> </w:t>
      </w:r>
      <w:r>
        <w:rPr>
          <w:color w:val="231F20"/>
        </w:rPr>
        <w:t>y</w:t>
      </w:r>
      <w:r>
        <w:rPr>
          <w:color w:val="231F20"/>
          <w:spacing w:val="-3"/>
        </w:rPr>
        <w:t> </w:t>
      </w:r>
      <w:bookmarkEnd w:id="74"/>
      <w:r>
        <w:rPr>
          <w:color w:val="231F20"/>
          <w:spacing w:val="-2"/>
        </w:rPr>
        <w:t>dinámica</w:t>
      </w:r>
    </w:p>
    <w:p>
      <w:pPr>
        <w:pStyle w:val="BodyText"/>
        <w:spacing w:before="156"/>
        <w:rPr>
          <w:b/>
          <w:sz w:val="18"/>
        </w:rPr>
      </w:pPr>
    </w:p>
    <w:p>
      <w:pPr>
        <w:spacing w:before="0"/>
        <w:ind w:left="0" w:right="346" w:firstLine="0"/>
        <w:jc w:val="right"/>
        <w:rPr>
          <w:sz w:val="18"/>
        </w:rPr>
      </w:pPr>
      <w:r>
        <w:rPr>
          <w:color w:val="231F20"/>
          <w:sz w:val="18"/>
        </w:rPr>
        <w:t>Por </w:t>
      </w:r>
      <w:r>
        <w:rPr>
          <w:color w:val="231F20"/>
          <w:spacing w:val="-2"/>
          <w:sz w:val="18"/>
        </w:rPr>
        <w:t>ciento</w:t>
      </w:r>
    </w:p>
    <w:p>
      <w:pPr>
        <w:pStyle w:val="BodyText"/>
        <w:spacing w:before="3"/>
        <w:rPr>
          <w:sz w:val="11"/>
        </w:rPr>
      </w:pPr>
    </w:p>
    <w:tbl>
      <w:tblPr>
        <w:tblW w:w="0" w:type="auto"/>
        <w:jc w:val="left"/>
        <w:tblInd w:w="1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02"/>
        <w:gridCol w:w="1241"/>
        <w:gridCol w:w="2089"/>
        <w:gridCol w:w="1243"/>
        <w:gridCol w:w="950"/>
        <w:gridCol w:w="2033"/>
        <w:gridCol w:w="1007"/>
      </w:tblGrid>
      <w:tr>
        <w:trPr>
          <w:trHeight w:val="372" w:hRule="atLeast"/>
        </w:trPr>
        <w:tc>
          <w:tcPr>
            <w:tcW w:w="2302" w:type="dxa"/>
            <w:vMerge w:val="restart"/>
            <w:shd w:val="clear" w:color="auto" w:fill="6595C4"/>
          </w:tcPr>
          <w:p>
            <w:pPr>
              <w:pStyle w:val="TableParagraph"/>
              <w:spacing w:before="0"/>
              <w:jc w:val="left"/>
              <w:rPr>
                <w:sz w:val="18"/>
              </w:rPr>
            </w:pPr>
          </w:p>
          <w:p>
            <w:pPr>
              <w:pStyle w:val="TableParagraph"/>
              <w:spacing w:before="0"/>
              <w:jc w:val="left"/>
              <w:rPr>
                <w:sz w:val="18"/>
              </w:rPr>
            </w:pPr>
          </w:p>
          <w:p>
            <w:pPr>
              <w:pStyle w:val="TableParagraph"/>
              <w:spacing w:before="94"/>
              <w:jc w:val="left"/>
              <w:rPr>
                <w:sz w:val="18"/>
              </w:rPr>
            </w:pPr>
          </w:p>
          <w:p>
            <w:pPr>
              <w:pStyle w:val="TableParagraph"/>
              <w:spacing w:before="0"/>
              <w:ind w:left="25"/>
              <w:jc w:val="left"/>
              <w:rPr>
                <w:b/>
                <w:sz w:val="18"/>
              </w:rPr>
            </w:pPr>
            <w:r>
              <w:rPr>
                <w:b/>
                <w:color w:val="FFFFFF"/>
                <w:spacing w:val="-2"/>
                <w:sz w:val="18"/>
              </w:rPr>
              <w:t>CONCEPTO</w:t>
            </w:r>
          </w:p>
        </w:tc>
        <w:tc>
          <w:tcPr>
            <w:tcW w:w="1241" w:type="dxa"/>
            <w:tcBorders>
              <w:bottom w:val="single" w:sz="8" w:space="0" w:color="FFFFFF"/>
            </w:tcBorders>
            <w:shd w:val="clear" w:color="auto" w:fill="6595C4"/>
          </w:tcPr>
          <w:p>
            <w:pPr>
              <w:pStyle w:val="TableParagraph"/>
              <w:spacing w:before="0"/>
              <w:jc w:val="left"/>
              <w:rPr>
                <w:rFonts w:ascii="Times New Roman"/>
                <w:sz w:val="18"/>
              </w:rPr>
            </w:pPr>
          </w:p>
        </w:tc>
        <w:tc>
          <w:tcPr>
            <w:tcW w:w="2089" w:type="dxa"/>
            <w:tcBorders>
              <w:bottom w:val="single" w:sz="8" w:space="0" w:color="FFFFFF"/>
            </w:tcBorders>
            <w:shd w:val="clear" w:color="auto" w:fill="6595C4"/>
          </w:tcPr>
          <w:p>
            <w:pPr>
              <w:pStyle w:val="TableParagraph"/>
              <w:spacing w:before="142"/>
              <w:ind w:left="485"/>
              <w:jc w:val="left"/>
              <w:rPr>
                <w:b/>
                <w:sz w:val="18"/>
              </w:rPr>
            </w:pPr>
            <w:r>
              <w:rPr>
                <w:b/>
                <w:color w:val="FFFFFF"/>
                <w:spacing w:val="-2"/>
                <w:sz w:val="18"/>
              </w:rPr>
              <w:t>Estructura</w:t>
            </w:r>
          </w:p>
        </w:tc>
        <w:tc>
          <w:tcPr>
            <w:tcW w:w="1243" w:type="dxa"/>
            <w:tcBorders>
              <w:bottom w:val="single" w:sz="8" w:space="0" w:color="FFFFFF"/>
            </w:tcBorders>
            <w:shd w:val="clear" w:color="auto" w:fill="6595C4"/>
          </w:tcPr>
          <w:p>
            <w:pPr>
              <w:pStyle w:val="TableParagraph"/>
              <w:spacing w:before="0"/>
              <w:jc w:val="left"/>
              <w:rPr>
                <w:rFonts w:ascii="Times New Roman"/>
                <w:sz w:val="18"/>
              </w:rPr>
            </w:pPr>
          </w:p>
        </w:tc>
        <w:tc>
          <w:tcPr>
            <w:tcW w:w="950" w:type="dxa"/>
            <w:tcBorders>
              <w:bottom w:val="single" w:sz="8" w:space="0" w:color="FFFFFF"/>
            </w:tcBorders>
            <w:shd w:val="clear" w:color="auto" w:fill="6595C4"/>
          </w:tcPr>
          <w:p>
            <w:pPr>
              <w:pStyle w:val="TableParagraph"/>
              <w:spacing w:before="0"/>
              <w:jc w:val="left"/>
              <w:rPr>
                <w:rFonts w:ascii="Times New Roman"/>
                <w:sz w:val="18"/>
              </w:rPr>
            </w:pPr>
          </w:p>
        </w:tc>
        <w:tc>
          <w:tcPr>
            <w:tcW w:w="2033" w:type="dxa"/>
            <w:tcBorders>
              <w:bottom w:val="single" w:sz="8" w:space="0" w:color="FFFFFF"/>
            </w:tcBorders>
            <w:shd w:val="clear" w:color="auto" w:fill="6595C4"/>
          </w:tcPr>
          <w:p>
            <w:pPr>
              <w:pStyle w:val="TableParagraph"/>
              <w:spacing w:before="142"/>
              <w:ind w:left="531"/>
              <w:jc w:val="left"/>
              <w:rPr>
                <w:b/>
                <w:sz w:val="18"/>
              </w:rPr>
            </w:pPr>
            <w:r>
              <w:rPr>
                <w:b/>
                <w:color w:val="FFFFFF"/>
                <w:spacing w:val="-2"/>
                <w:sz w:val="18"/>
              </w:rPr>
              <w:t>Dinámica</w:t>
            </w:r>
          </w:p>
        </w:tc>
        <w:tc>
          <w:tcPr>
            <w:tcW w:w="1007" w:type="dxa"/>
            <w:tcBorders>
              <w:bottom w:val="single" w:sz="8" w:space="0" w:color="FFFFFF"/>
            </w:tcBorders>
            <w:shd w:val="clear" w:color="auto" w:fill="6595C4"/>
          </w:tcPr>
          <w:p>
            <w:pPr>
              <w:pStyle w:val="TableParagraph"/>
              <w:spacing w:before="0"/>
              <w:jc w:val="left"/>
              <w:rPr>
                <w:rFonts w:ascii="Times New Roman"/>
                <w:sz w:val="18"/>
              </w:rPr>
            </w:pPr>
          </w:p>
        </w:tc>
      </w:tr>
      <w:tr>
        <w:trPr>
          <w:trHeight w:val="660" w:hRule="atLeast"/>
        </w:trPr>
        <w:tc>
          <w:tcPr>
            <w:tcW w:w="2302" w:type="dxa"/>
            <w:vMerge/>
            <w:tcBorders>
              <w:top w:val="nil"/>
            </w:tcBorders>
            <w:shd w:val="clear" w:color="auto" w:fill="6595C4"/>
          </w:tcPr>
          <w:p>
            <w:pPr>
              <w:rPr>
                <w:sz w:val="2"/>
                <w:szCs w:val="2"/>
              </w:rPr>
            </w:pPr>
          </w:p>
        </w:tc>
        <w:tc>
          <w:tcPr>
            <w:tcW w:w="1241" w:type="dxa"/>
            <w:tcBorders>
              <w:top w:val="single" w:sz="8" w:space="0" w:color="FFFFFF"/>
            </w:tcBorders>
            <w:shd w:val="clear" w:color="auto" w:fill="6595C4"/>
          </w:tcPr>
          <w:p>
            <w:pPr>
              <w:pStyle w:val="TableParagraph"/>
              <w:spacing w:before="115"/>
              <w:jc w:val="left"/>
              <w:rPr>
                <w:sz w:val="18"/>
              </w:rPr>
            </w:pPr>
          </w:p>
          <w:p>
            <w:pPr>
              <w:pStyle w:val="TableParagraph"/>
              <w:spacing w:before="0"/>
              <w:ind w:left="506"/>
              <w:jc w:val="left"/>
              <w:rPr>
                <w:b/>
                <w:sz w:val="18"/>
              </w:rPr>
            </w:pPr>
            <w:r>
              <w:rPr>
                <w:b/>
                <w:color w:val="FFFFFF"/>
                <w:spacing w:val="-2"/>
                <w:sz w:val="18"/>
              </w:rPr>
              <w:t>Total</w:t>
            </w:r>
          </w:p>
        </w:tc>
        <w:tc>
          <w:tcPr>
            <w:tcW w:w="2089" w:type="dxa"/>
            <w:tcBorders>
              <w:top w:val="single" w:sz="8" w:space="0" w:color="FFFFFF"/>
            </w:tcBorders>
            <w:shd w:val="clear" w:color="auto" w:fill="6595C4"/>
          </w:tcPr>
          <w:p>
            <w:pPr>
              <w:pStyle w:val="TableParagraph"/>
              <w:spacing w:before="115"/>
              <w:jc w:val="left"/>
              <w:rPr>
                <w:sz w:val="18"/>
              </w:rPr>
            </w:pPr>
          </w:p>
          <w:p>
            <w:pPr>
              <w:pStyle w:val="TableParagraph"/>
              <w:tabs>
                <w:tab w:pos="1095" w:val="left" w:leader="none"/>
              </w:tabs>
              <w:spacing w:before="0"/>
              <w:ind w:left="302"/>
              <w:jc w:val="left"/>
              <w:rPr>
                <w:b/>
                <w:sz w:val="18"/>
              </w:rPr>
            </w:pPr>
            <w:r>
              <w:rPr>
                <w:b/>
                <w:color w:val="FFFFFF"/>
                <w:spacing w:val="-2"/>
                <w:sz w:val="18"/>
              </w:rPr>
              <w:t>Estatal</w:t>
            </w:r>
            <w:r>
              <w:rPr>
                <w:b/>
                <w:color w:val="FFFFFF"/>
                <w:sz w:val="18"/>
              </w:rPr>
              <w:tab/>
              <w:t>No</w:t>
            </w:r>
            <w:r>
              <w:rPr>
                <w:b/>
                <w:color w:val="FFFFFF"/>
                <w:spacing w:val="-3"/>
                <w:sz w:val="18"/>
              </w:rPr>
              <w:t> </w:t>
            </w:r>
            <w:r>
              <w:rPr>
                <w:b/>
                <w:color w:val="FFFFFF"/>
                <w:spacing w:val="-2"/>
                <w:sz w:val="18"/>
              </w:rPr>
              <w:t>Estatal</w:t>
            </w:r>
          </w:p>
        </w:tc>
        <w:tc>
          <w:tcPr>
            <w:tcW w:w="1243" w:type="dxa"/>
            <w:tcBorders>
              <w:top w:val="single" w:sz="8" w:space="0" w:color="FFFFFF"/>
            </w:tcBorders>
            <w:shd w:val="clear" w:color="auto" w:fill="6595C4"/>
          </w:tcPr>
          <w:p>
            <w:pPr>
              <w:pStyle w:val="TableParagraph"/>
              <w:spacing w:line="333" w:lineRule="auto" w:before="36"/>
              <w:ind w:left="108" w:right="267" w:firstLine="210"/>
              <w:jc w:val="left"/>
              <w:rPr>
                <w:b/>
                <w:sz w:val="18"/>
              </w:rPr>
            </w:pPr>
            <w:r>
              <w:rPr>
                <w:b/>
                <w:color w:val="FFFFFF"/>
                <w:sz w:val="18"/>
              </w:rPr>
              <w:t>De</w:t>
            </w:r>
            <w:r>
              <w:rPr>
                <w:b/>
                <w:color w:val="FFFFFF"/>
                <w:spacing w:val="-13"/>
                <w:sz w:val="18"/>
              </w:rPr>
              <w:t> </w:t>
            </w:r>
            <w:r>
              <w:rPr>
                <w:b/>
                <w:color w:val="FFFFFF"/>
                <w:sz w:val="18"/>
              </w:rPr>
              <w:t>ello: </w:t>
            </w:r>
            <w:r>
              <w:rPr>
                <w:b/>
                <w:color w:val="FFFFFF"/>
                <w:spacing w:val="-2"/>
                <w:sz w:val="18"/>
              </w:rPr>
              <w:t>Población</w:t>
            </w:r>
          </w:p>
        </w:tc>
        <w:tc>
          <w:tcPr>
            <w:tcW w:w="950" w:type="dxa"/>
            <w:tcBorders>
              <w:top w:val="single" w:sz="8" w:space="0" w:color="FFFFFF"/>
            </w:tcBorders>
            <w:shd w:val="clear" w:color="auto" w:fill="6595C4"/>
          </w:tcPr>
          <w:p>
            <w:pPr>
              <w:pStyle w:val="TableParagraph"/>
              <w:spacing w:before="115"/>
              <w:jc w:val="left"/>
              <w:rPr>
                <w:sz w:val="18"/>
              </w:rPr>
            </w:pPr>
          </w:p>
          <w:p>
            <w:pPr>
              <w:pStyle w:val="TableParagraph"/>
              <w:spacing w:before="0"/>
              <w:ind w:left="268"/>
              <w:jc w:val="left"/>
              <w:rPr>
                <w:b/>
                <w:sz w:val="18"/>
              </w:rPr>
            </w:pPr>
            <w:r>
              <w:rPr>
                <w:b/>
                <w:color w:val="FFFFFF"/>
                <w:spacing w:val="-2"/>
                <w:sz w:val="18"/>
              </w:rPr>
              <w:t>Total</w:t>
            </w:r>
          </w:p>
        </w:tc>
        <w:tc>
          <w:tcPr>
            <w:tcW w:w="2033" w:type="dxa"/>
            <w:tcBorders>
              <w:top w:val="single" w:sz="8" w:space="0" w:color="FFFFFF"/>
            </w:tcBorders>
            <w:shd w:val="clear" w:color="auto" w:fill="6595C4"/>
          </w:tcPr>
          <w:p>
            <w:pPr>
              <w:pStyle w:val="TableParagraph"/>
              <w:spacing w:before="115"/>
              <w:jc w:val="left"/>
              <w:rPr>
                <w:sz w:val="18"/>
              </w:rPr>
            </w:pPr>
          </w:p>
          <w:p>
            <w:pPr>
              <w:pStyle w:val="TableParagraph"/>
              <w:tabs>
                <w:tab w:pos="1037" w:val="left" w:leader="none"/>
              </w:tabs>
              <w:spacing w:before="0"/>
              <w:ind w:left="244"/>
              <w:jc w:val="left"/>
              <w:rPr>
                <w:b/>
                <w:sz w:val="18"/>
              </w:rPr>
            </w:pPr>
            <w:r>
              <w:rPr>
                <w:b/>
                <w:color w:val="FFFFFF"/>
                <w:spacing w:val="-2"/>
                <w:sz w:val="18"/>
              </w:rPr>
              <w:t>Estatal</w:t>
            </w:r>
            <w:r>
              <w:rPr>
                <w:b/>
                <w:color w:val="FFFFFF"/>
                <w:sz w:val="18"/>
              </w:rPr>
              <w:tab/>
              <w:t>No </w:t>
            </w:r>
            <w:r>
              <w:rPr>
                <w:b/>
                <w:color w:val="FFFFFF"/>
                <w:spacing w:val="-2"/>
                <w:sz w:val="18"/>
              </w:rPr>
              <w:t>Estatal</w:t>
            </w:r>
          </w:p>
        </w:tc>
        <w:tc>
          <w:tcPr>
            <w:tcW w:w="1007" w:type="dxa"/>
            <w:tcBorders>
              <w:top w:val="single" w:sz="8" w:space="0" w:color="FFFFFF"/>
            </w:tcBorders>
            <w:shd w:val="clear" w:color="auto" w:fill="6595C4"/>
          </w:tcPr>
          <w:p>
            <w:pPr>
              <w:pStyle w:val="TableParagraph"/>
              <w:spacing w:line="333" w:lineRule="auto" w:before="36"/>
              <w:ind w:left="106" w:right="34" w:firstLine="209"/>
              <w:jc w:val="left"/>
              <w:rPr>
                <w:b/>
                <w:sz w:val="18"/>
              </w:rPr>
            </w:pPr>
            <w:r>
              <w:rPr>
                <w:b/>
                <w:color w:val="FFFFFF"/>
                <w:sz w:val="18"/>
              </w:rPr>
              <w:t>De</w:t>
            </w:r>
            <w:r>
              <w:rPr>
                <w:b/>
                <w:color w:val="FFFFFF"/>
                <w:spacing w:val="-13"/>
                <w:sz w:val="18"/>
              </w:rPr>
              <w:t> </w:t>
            </w:r>
            <w:r>
              <w:rPr>
                <w:b/>
                <w:color w:val="FFFFFF"/>
                <w:sz w:val="18"/>
              </w:rPr>
              <w:t>ello: </w:t>
            </w:r>
            <w:r>
              <w:rPr>
                <w:b/>
                <w:color w:val="FFFFFF"/>
                <w:spacing w:val="-2"/>
                <w:sz w:val="18"/>
              </w:rPr>
              <w:t>Población</w:t>
            </w:r>
          </w:p>
        </w:tc>
      </w:tr>
    </w:tbl>
    <w:p>
      <w:pPr>
        <w:pStyle w:val="BodyText"/>
        <w:spacing w:before="9"/>
        <w:rPr>
          <w:sz w:val="17"/>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52"/>
        <w:gridCol w:w="1920"/>
        <w:gridCol w:w="1225"/>
        <w:gridCol w:w="1084"/>
        <w:gridCol w:w="894"/>
        <w:gridCol w:w="1029"/>
        <w:gridCol w:w="1218"/>
        <w:gridCol w:w="1083"/>
        <w:gridCol w:w="668"/>
      </w:tblGrid>
      <w:tr>
        <w:trPr>
          <w:trHeight w:val="272" w:hRule="atLeast"/>
        </w:trPr>
        <w:tc>
          <w:tcPr>
            <w:tcW w:w="1752" w:type="dxa"/>
          </w:tcPr>
          <w:p>
            <w:pPr>
              <w:pStyle w:val="TableParagraph"/>
              <w:spacing w:line="201" w:lineRule="exact" w:before="0"/>
              <w:ind w:left="34"/>
              <w:jc w:val="left"/>
              <w:rPr>
                <w:sz w:val="18"/>
              </w:rPr>
            </w:pPr>
            <w:r>
              <w:rPr>
                <w:color w:val="231F20"/>
                <w:spacing w:val="-4"/>
                <w:sz w:val="18"/>
              </w:rPr>
              <w:t>2018</w:t>
            </w:r>
          </w:p>
        </w:tc>
        <w:tc>
          <w:tcPr>
            <w:tcW w:w="1920" w:type="dxa"/>
          </w:tcPr>
          <w:p>
            <w:pPr>
              <w:pStyle w:val="TableParagraph"/>
              <w:spacing w:line="201" w:lineRule="exact" w:before="0"/>
              <w:ind w:right="421"/>
              <w:rPr>
                <w:sz w:val="18"/>
              </w:rPr>
            </w:pPr>
            <w:r>
              <w:rPr>
                <w:color w:val="231F20"/>
                <w:spacing w:val="-10"/>
                <w:sz w:val="18"/>
              </w:rPr>
              <w:t>…</w:t>
            </w:r>
          </w:p>
        </w:tc>
        <w:tc>
          <w:tcPr>
            <w:tcW w:w="1225" w:type="dxa"/>
          </w:tcPr>
          <w:p>
            <w:pPr>
              <w:pStyle w:val="TableParagraph"/>
              <w:spacing w:line="201" w:lineRule="exact" w:before="0"/>
              <w:ind w:right="450"/>
              <w:rPr>
                <w:sz w:val="18"/>
              </w:rPr>
            </w:pPr>
            <w:r>
              <w:rPr>
                <w:color w:val="231F20"/>
                <w:spacing w:val="-4"/>
                <w:sz w:val="18"/>
              </w:rPr>
              <w:t>69,2</w:t>
            </w:r>
          </w:p>
        </w:tc>
        <w:tc>
          <w:tcPr>
            <w:tcW w:w="1084" w:type="dxa"/>
          </w:tcPr>
          <w:p>
            <w:pPr>
              <w:pStyle w:val="TableParagraph"/>
              <w:spacing w:line="201" w:lineRule="exact" w:before="0"/>
              <w:ind w:right="2"/>
              <w:jc w:val="center"/>
              <w:rPr>
                <w:sz w:val="18"/>
              </w:rPr>
            </w:pPr>
            <w:r>
              <w:rPr>
                <w:color w:val="231F20"/>
                <w:spacing w:val="-10"/>
                <w:sz w:val="18"/>
              </w:rPr>
              <w:t>…</w:t>
            </w:r>
          </w:p>
        </w:tc>
        <w:tc>
          <w:tcPr>
            <w:tcW w:w="894" w:type="dxa"/>
          </w:tcPr>
          <w:p>
            <w:pPr>
              <w:pStyle w:val="TableParagraph"/>
              <w:spacing w:line="201" w:lineRule="exact" w:before="0"/>
              <w:ind w:right="262"/>
              <w:rPr>
                <w:sz w:val="18"/>
              </w:rPr>
            </w:pPr>
            <w:r>
              <w:rPr>
                <w:color w:val="231F20"/>
                <w:spacing w:val="-10"/>
                <w:sz w:val="18"/>
              </w:rPr>
              <w:t>…</w:t>
            </w:r>
          </w:p>
        </w:tc>
        <w:tc>
          <w:tcPr>
            <w:tcW w:w="1029" w:type="dxa"/>
          </w:tcPr>
          <w:p>
            <w:pPr>
              <w:pStyle w:val="TableParagraph"/>
              <w:spacing w:line="201" w:lineRule="exact" w:before="0"/>
              <w:ind w:right="318"/>
              <w:rPr>
                <w:sz w:val="18"/>
              </w:rPr>
            </w:pPr>
            <w:r>
              <w:rPr>
                <w:color w:val="231F20"/>
                <w:spacing w:val="-2"/>
                <w:sz w:val="18"/>
              </w:rPr>
              <w:t>136,6</w:t>
            </w:r>
          </w:p>
        </w:tc>
        <w:tc>
          <w:tcPr>
            <w:tcW w:w="1218" w:type="dxa"/>
          </w:tcPr>
          <w:p>
            <w:pPr>
              <w:pStyle w:val="TableParagraph"/>
              <w:spacing w:line="201" w:lineRule="exact" w:before="0"/>
              <w:ind w:right="139"/>
              <w:jc w:val="center"/>
              <w:rPr>
                <w:sz w:val="18"/>
              </w:rPr>
            </w:pPr>
            <w:r>
              <w:rPr>
                <w:color w:val="231F20"/>
                <w:spacing w:val="-2"/>
                <w:sz w:val="18"/>
              </w:rPr>
              <w:t>112,4</w:t>
            </w:r>
          </w:p>
        </w:tc>
        <w:tc>
          <w:tcPr>
            <w:tcW w:w="1083" w:type="dxa"/>
          </w:tcPr>
          <w:p>
            <w:pPr>
              <w:pStyle w:val="TableParagraph"/>
              <w:spacing w:line="201" w:lineRule="exact" w:before="0"/>
              <w:ind w:right="6"/>
              <w:jc w:val="center"/>
              <w:rPr>
                <w:sz w:val="18"/>
              </w:rPr>
            </w:pPr>
            <w:r>
              <w:rPr>
                <w:color w:val="231F20"/>
                <w:spacing w:val="-10"/>
                <w:sz w:val="18"/>
              </w:rPr>
              <w:t>…</w:t>
            </w:r>
          </w:p>
        </w:tc>
        <w:tc>
          <w:tcPr>
            <w:tcW w:w="668" w:type="dxa"/>
          </w:tcPr>
          <w:p>
            <w:pPr>
              <w:pStyle w:val="TableParagraph"/>
              <w:spacing w:line="201" w:lineRule="exact" w:before="0"/>
              <w:ind w:right="38"/>
              <w:rPr>
                <w:sz w:val="18"/>
              </w:rPr>
            </w:pPr>
            <w:r>
              <w:rPr>
                <w:color w:val="231F20"/>
                <w:spacing w:val="-10"/>
                <w:sz w:val="18"/>
              </w:rPr>
              <w:t>…</w:t>
            </w:r>
          </w:p>
        </w:tc>
      </w:tr>
      <w:tr>
        <w:trPr>
          <w:trHeight w:val="343" w:hRule="atLeast"/>
        </w:trPr>
        <w:tc>
          <w:tcPr>
            <w:tcW w:w="1752" w:type="dxa"/>
          </w:tcPr>
          <w:p>
            <w:pPr>
              <w:pStyle w:val="TableParagraph"/>
              <w:spacing w:before="65"/>
              <w:ind w:left="34"/>
              <w:jc w:val="left"/>
              <w:rPr>
                <w:sz w:val="18"/>
              </w:rPr>
            </w:pPr>
            <w:r>
              <w:rPr>
                <w:color w:val="231F20"/>
                <w:spacing w:val="-4"/>
                <w:sz w:val="18"/>
              </w:rPr>
              <w:t>2019</w:t>
            </w:r>
          </w:p>
        </w:tc>
        <w:tc>
          <w:tcPr>
            <w:tcW w:w="1920" w:type="dxa"/>
          </w:tcPr>
          <w:p>
            <w:pPr>
              <w:pStyle w:val="TableParagraph"/>
              <w:spacing w:before="65"/>
              <w:ind w:right="421"/>
              <w:rPr>
                <w:sz w:val="18"/>
              </w:rPr>
            </w:pPr>
            <w:r>
              <w:rPr>
                <w:color w:val="231F20"/>
                <w:spacing w:val="-10"/>
                <w:sz w:val="18"/>
              </w:rPr>
              <w:t>…</w:t>
            </w:r>
          </w:p>
        </w:tc>
        <w:tc>
          <w:tcPr>
            <w:tcW w:w="1225" w:type="dxa"/>
          </w:tcPr>
          <w:p>
            <w:pPr>
              <w:pStyle w:val="TableParagraph"/>
              <w:spacing w:before="65"/>
              <w:ind w:right="450"/>
              <w:rPr>
                <w:sz w:val="18"/>
              </w:rPr>
            </w:pPr>
            <w:r>
              <w:rPr>
                <w:color w:val="231F20"/>
                <w:spacing w:val="-4"/>
                <w:sz w:val="18"/>
              </w:rPr>
              <w:t>40,1</w:t>
            </w:r>
          </w:p>
        </w:tc>
        <w:tc>
          <w:tcPr>
            <w:tcW w:w="1084" w:type="dxa"/>
          </w:tcPr>
          <w:p>
            <w:pPr>
              <w:pStyle w:val="TableParagraph"/>
              <w:spacing w:before="65"/>
              <w:ind w:right="2"/>
              <w:jc w:val="center"/>
              <w:rPr>
                <w:sz w:val="18"/>
              </w:rPr>
            </w:pPr>
            <w:r>
              <w:rPr>
                <w:color w:val="231F20"/>
                <w:spacing w:val="-10"/>
                <w:sz w:val="18"/>
              </w:rPr>
              <w:t>…</w:t>
            </w:r>
          </w:p>
        </w:tc>
        <w:tc>
          <w:tcPr>
            <w:tcW w:w="894" w:type="dxa"/>
          </w:tcPr>
          <w:p>
            <w:pPr>
              <w:pStyle w:val="TableParagraph"/>
              <w:spacing w:before="65"/>
              <w:ind w:right="262"/>
              <w:rPr>
                <w:sz w:val="18"/>
              </w:rPr>
            </w:pPr>
            <w:r>
              <w:rPr>
                <w:color w:val="231F20"/>
                <w:spacing w:val="-10"/>
                <w:sz w:val="18"/>
              </w:rPr>
              <w:t>…</w:t>
            </w:r>
          </w:p>
        </w:tc>
        <w:tc>
          <w:tcPr>
            <w:tcW w:w="1029" w:type="dxa"/>
          </w:tcPr>
          <w:p>
            <w:pPr>
              <w:pStyle w:val="TableParagraph"/>
              <w:spacing w:before="65"/>
              <w:ind w:right="318"/>
              <w:rPr>
                <w:sz w:val="18"/>
              </w:rPr>
            </w:pPr>
            <w:r>
              <w:rPr>
                <w:color w:val="231F20"/>
                <w:spacing w:val="-2"/>
                <w:sz w:val="18"/>
              </w:rPr>
              <w:t>225,8</w:t>
            </w:r>
          </w:p>
        </w:tc>
        <w:tc>
          <w:tcPr>
            <w:tcW w:w="1218" w:type="dxa"/>
          </w:tcPr>
          <w:p>
            <w:pPr>
              <w:pStyle w:val="TableParagraph"/>
              <w:spacing w:before="65"/>
              <w:ind w:right="139"/>
              <w:jc w:val="center"/>
              <w:rPr>
                <w:sz w:val="18"/>
              </w:rPr>
            </w:pPr>
            <w:r>
              <w:rPr>
                <w:color w:val="231F20"/>
                <w:spacing w:val="-2"/>
                <w:sz w:val="18"/>
              </w:rPr>
              <w:t>130,8</w:t>
            </w:r>
          </w:p>
        </w:tc>
        <w:tc>
          <w:tcPr>
            <w:tcW w:w="1083" w:type="dxa"/>
          </w:tcPr>
          <w:p>
            <w:pPr>
              <w:pStyle w:val="TableParagraph"/>
              <w:spacing w:before="65"/>
              <w:ind w:right="6"/>
              <w:jc w:val="center"/>
              <w:rPr>
                <w:sz w:val="18"/>
              </w:rPr>
            </w:pPr>
            <w:r>
              <w:rPr>
                <w:color w:val="231F20"/>
                <w:spacing w:val="-10"/>
                <w:sz w:val="18"/>
              </w:rPr>
              <w:t>…</w:t>
            </w:r>
          </w:p>
        </w:tc>
        <w:tc>
          <w:tcPr>
            <w:tcW w:w="668" w:type="dxa"/>
          </w:tcPr>
          <w:p>
            <w:pPr>
              <w:pStyle w:val="TableParagraph"/>
              <w:spacing w:before="65"/>
              <w:ind w:right="38"/>
              <w:rPr>
                <w:sz w:val="18"/>
              </w:rPr>
            </w:pPr>
            <w:r>
              <w:rPr>
                <w:color w:val="231F20"/>
                <w:spacing w:val="-10"/>
                <w:sz w:val="18"/>
              </w:rPr>
              <w:t>…</w:t>
            </w:r>
          </w:p>
        </w:tc>
      </w:tr>
      <w:tr>
        <w:trPr>
          <w:trHeight w:val="343" w:hRule="atLeast"/>
        </w:trPr>
        <w:tc>
          <w:tcPr>
            <w:tcW w:w="1752" w:type="dxa"/>
          </w:tcPr>
          <w:p>
            <w:pPr>
              <w:pStyle w:val="TableParagraph"/>
              <w:spacing w:before="65"/>
              <w:ind w:left="34"/>
              <w:jc w:val="left"/>
              <w:rPr>
                <w:sz w:val="18"/>
              </w:rPr>
            </w:pPr>
            <w:r>
              <w:rPr>
                <w:color w:val="231F20"/>
                <w:spacing w:val="-4"/>
                <w:sz w:val="18"/>
              </w:rPr>
              <w:t>2020</w:t>
            </w:r>
          </w:p>
        </w:tc>
        <w:tc>
          <w:tcPr>
            <w:tcW w:w="1920" w:type="dxa"/>
          </w:tcPr>
          <w:p>
            <w:pPr>
              <w:pStyle w:val="TableParagraph"/>
              <w:spacing w:before="65"/>
              <w:ind w:right="421"/>
              <w:rPr>
                <w:sz w:val="18"/>
              </w:rPr>
            </w:pPr>
            <w:r>
              <w:rPr>
                <w:color w:val="231F20"/>
                <w:spacing w:val="-10"/>
                <w:sz w:val="18"/>
              </w:rPr>
              <w:t>…</w:t>
            </w:r>
          </w:p>
        </w:tc>
        <w:tc>
          <w:tcPr>
            <w:tcW w:w="1225" w:type="dxa"/>
          </w:tcPr>
          <w:p>
            <w:pPr>
              <w:pStyle w:val="TableParagraph"/>
              <w:spacing w:before="65"/>
              <w:ind w:right="450"/>
              <w:rPr>
                <w:sz w:val="18"/>
              </w:rPr>
            </w:pPr>
            <w:r>
              <w:rPr>
                <w:color w:val="231F20"/>
                <w:spacing w:val="-4"/>
                <w:sz w:val="18"/>
              </w:rPr>
              <w:t>76,4</w:t>
            </w:r>
          </w:p>
        </w:tc>
        <w:tc>
          <w:tcPr>
            <w:tcW w:w="1084" w:type="dxa"/>
          </w:tcPr>
          <w:p>
            <w:pPr>
              <w:pStyle w:val="TableParagraph"/>
              <w:spacing w:before="65"/>
              <w:ind w:right="2"/>
              <w:jc w:val="center"/>
              <w:rPr>
                <w:sz w:val="18"/>
              </w:rPr>
            </w:pPr>
            <w:r>
              <w:rPr>
                <w:color w:val="231F20"/>
                <w:spacing w:val="-10"/>
                <w:sz w:val="18"/>
              </w:rPr>
              <w:t>…</w:t>
            </w:r>
          </w:p>
        </w:tc>
        <w:tc>
          <w:tcPr>
            <w:tcW w:w="894" w:type="dxa"/>
          </w:tcPr>
          <w:p>
            <w:pPr>
              <w:pStyle w:val="TableParagraph"/>
              <w:spacing w:before="65"/>
              <w:ind w:right="262"/>
              <w:rPr>
                <w:sz w:val="18"/>
              </w:rPr>
            </w:pPr>
            <w:r>
              <w:rPr>
                <w:color w:val="231F20"/>
                <w:spacing w:val="-10"/>
                <w:sz w:val="18"/>
              </w:rPr>
              <w:t>…</w:t>
            </w:r>
          </w:p>
        </w:tc>
        <w:tc>
          <w:tcPr>
            <w:tcW w:w="1029" w:type="dxa"/>
          </w:tcPr>
          <w:p>
            <w:pPr>
              <w:pStyle w:val="TableParagraph"/>
              <w:spacing w:before="65"/>
              <w:ind w:right="318"/>
              <w:rPr>
                <w:sz w:val="18"/>
              </w:rPr>
            </w:pPr>
            <w:r>
              <w:rPr>
                <w:color w:val="231F20"/>
                <w:spacing w:val="-4"/>
                <w:sz w:val="18"/>
              </w:rPr>
              <w:t>52,9</w:t>
            </w:r>
          </w:p>
        </w:tc>
        <w:tc>
          <w:tcPr>
            <w:tcW w:w="1218" w:type="dxa"/>
          </w:tcPr>
          <w:p>
            <w:pPr>
              <w:pStyle w:val="TableParagraph"/>
              <w:spacing w:before="65"/>
              <w:ind w:right="139"/>
              <w:jc w:val="center"/>
              <w:rPr>
                <w:sz w:val="18"/>
              </w:rPr>
            </w:pPr>
            <w:r>
              <w:rPr>
                <w:color w:val="231F20"/>
                <w:spacing w:val="-2"/>
                <w:sz w:val="18"/>
              </w:rPr>
              <w:t>100,8</w:t>
            </w:r>
          </w:p>
        </w:tc>
        <w:tc>
          <w:tcPr>
            <w:tcW w:w="1083" w:type="dxa"/>
          </w:tcPr>
          <w:p>
            <w:pPr>
              <w:pStyle w:val="TableParagraph"/>
              <w:spacing w:before="65"/>
              <w:ind w:right="6"/>
              <w:jc w:val="center"/>
              <w:rPr>
                <w:sz w:val="18"/>
              </w:rPr>
            </w:pPr>
            <w:r>
              <w:rPr>
                <w:color w:val="231F20"/>
                <w:spacing w:val="-10"/>
                <w:sz w:val="18"/>
              </w:rPr>
              <w:t>…</w:t>
            </w:r>
          </w:p>
        </w:tc>
        <w:tc>
          <w:tcPr>
            <w:tcW w:w="668" w:type="dxa"/>
          </w:tcPr>
          <w:p>
            <w:pPr>
              <w:pStyle w:val="TableParagraph"/>
              <w:spacing w:before="65"/>
              <w:ind w:right="38"/>
              <w:rPr>
                <w:sz w:val="18"/>
              </w:rPr>
            </w:pPr>
            <w:r>
              <w:rPr>
                <w:color w:val="231F20"/>
                <w:spacing w:val="-10"/>
                <w:sz w:val="18"/>
              </w:rPr>
              <w:t>…</w:t>
            </w:r>
          </w:p>
        </w:tc>
      </w:tr>
      <w:tr>
        <w:trPr>
          <w:trHeight w:val="343" w:hRule="atLeast"/>
        </w:trPr>
        <w:tc>
          <w:tcPr>
            <w:tcW w:w="1752" w:type="dxa"/>
          </w:tcPr>
          <w:p>
            <w:pPr>
              <w:pStyle w:val="TableParagraph"/>
              <w:spacing w:before="65"/>
              <w:ind w:left="34"/>
              <w:jc w:val="left"/>
              <w:rPr>
                <w:sz w:val="18"/>
              </w:rPr>
            </w:pPr>
            <w:r>
              <w:rPr>
                <w:color w:val="231F20"/>
                <w:spacing w:val="-4"/>
                <w:sz w:val="18"/>
              </w:rPr>
              <w:t>2021</w:t>
            </w:r>
          </w:p>
        </w:tc>
        <w:tc>
          <w:tcPr>
            <w:tcW w:w="1920" w:type="dxa"/>
          </w:tcPr>
          <w:p>
            <w:pPr>
              <w:pStyle w:val="TableParagraph"/>
              <w:spacing w:before="65"/>
              <w:ind w:right="421"/>
              <w:rPr>
                <w:sz w:val="18"/>
              </w:rPr>
            </w:pPr>
            <w:r>
              <w:rPr>
                <w:color w:val="231F20"/>
                <w:spacing w:val="-10"/>
                <w:sz w:val="18"/>
              </w:rPr>
              <w:t>…</w:t>
            </w:r>
          </w:p>
        </w:tc>
        <w:tc>
          <w:tcPr>
            <w:tcW w:w="1225" w:type="dxa"/>
          </w:tcPr>
          <w:p>
            <w:pPr>
              <w:pStyle w:val="TableParagraph"/>
              <w:spacing w:before="65"/>
              <w:ind w:right="450"/>
              <w:rPr>
                <w:sz w:val="18"/>
              </w:rPr>
            </w:pPr>
            <w:r>
              <w:rPr>
                <w:color w:val="231F20"/>
                <w:spacing w:val="-4"/>
                <w:sz w:val="18"/>
              </w:rPr>
              <w:t>69,4</w:t>
            </w:r>
          </w:p>
        </w:tc>
        <w:tc>
          <w:tcPr>
            <w:tcW w:w="1084" w:type="dxa"/>
          </w:tcPr>
          <w:p>
            <w:pPr>
              <w:pStyle w:val="TableParagraph"/>
              <w:spacing w:before="65"/>
              <w:ind w:right="2"/>
              <w:jc w:val="center"/>
              <w:rPr>
                <w:sz w:val="18"/>
              </w:rPr>
            </w:pPr>
            <w:r>
              <w:rPr>
                <w:color w:val="231F20"/>
                <w:spacing w:val="-10"/>
                <w:sz w:val="18"/>
              </w:rPr>
              <w:t>…</w:t>
            </w:r>
          </w:p>
        </w:tc>
        <w:tc>
          <w:tcPr>
            <w:tcW w:w="894" w:type="dxa"/>
          </w:tcPr>
          <w:p>
            <w:pPr>
              <w:pStyle w:val="TableParagraph"/>
              <w:spacing w:before="65"/>
              <w:ind w:right="262"/>
              <w:rPr>
                <w:sz w:val="18"/>
              </w:rPr>
            </w:pPr>
            <w:r>
              <w:rPr>
                <w:color w:val="231F20"/>
                <w:spacing w:val="-10"/>
                <w:sz w:val="18"/>
              </w:rPr>
              <w:t>…</w:t>
            </w:r>
          </w:p>
        </w:tc>
        <w:tc>
          <w:tcPr>
            <w:tcW w:w="1029" w:type="dxa"/>
          </w:tcPr>
          <w:p>
            <w:pPr>
              <w:pStyle w:val="TableParagraph"/>
              <w:spacing w:before="65"/>
              <w:ind w:right="318"/>
              <w:rPr>
                <w:sz w:val="18"/>
              </w:rPr>
            </w:pPr>
            <w:r>
              <w:rPr>
                <w:color w:val="231F20"/>
                <w:spacing w:val="-4"/>
                <w:sz w:val="18"/>
              </w:rPr>
              <w:t>86,3</w:t>
            </w:r>
          </w:p>
        </w:tc>
        <w:tc>
          <w:tcPr>
            <w:tcW w:w="1218" w:type="dxa"/>
          </w:tcPr>
          <w:p>
            <w:pPr>
              <w:pStyle w:val="TableParagraph"/>
              <w:spacing w:before="65"/>
              <w:ind w:left="99" w:right="139"/>
              <w:jc w:val="center"/>
              <w:rPr>
                <w:sz w:val="18"/>
              </w:rPr>
            </w:pPr>
            <w:r>
              <w:rPr>
                <w:color w:val="231F20"/>
                <w:spacing w:val="-4"/>
                <w:sz w:val="18"/>
              </w:rPr>
              <w:t>78,4</w:t>
            </w:r>
          </w:p>
        </w:tc>
        <w:tc>
          <w:tcPr>
            <w:tcW w:w="1083" w:type="dxa"/>
          </w:tcPr>
          <w:p>
            <w:pPr>
              <w:pStyle w:val="TableParagraph"/>
              <w:spacing w:before="65"/>
              <w:ind w:right="6"/>
              <w:jc w:val="center"/>
              <w:rPr>
                <w:sz w:val="18"/>
              </w:rPr>
            </w:pPr>
            <w:r>
              <w:rPr>
                <w:color w:val="231F20"/>
                <w:spacing w:val="-10"/>
                <w:sz w:val="18"/>
              </w:rPr>
              <w:t>…</w:t>
            </w:r>
          </w:p>
        </w:tc>
        <w:tc>
          <w:tcPr>
            <w:tcW w:w="668" w:type="dxa"/>
          </w:tcPr>
          <w:p>
            <w:pPr>
              <w:pStyle w:val="TableParagraph"/>
              <w:spacing w:before="65"/>
              <w:ind w:right="38"/>
              <w:rPr>
                <w:sz w:val="18"/>
              </w:rPr>
            </w:pPr>
            <w:r>
              <w:rPr>
                <w:color w:val="231F20"/>
                <w:spacing w:val="-10"/>
                <w:sz w:val="18"/>
              </w:rPr>
              <w:t>…</w:t>
            </w:r>
          </w:p>
        </w:tc>
      </w:tr>
      <w:tr>
        <w:trPr>
          <w:trHeight w:val="392" w:hRule="atLeast"/>
        </w:trPr>
        <w:tc>
          <w:tcPr>
            <w:tcW w:w="1752" w:type="dxa"/>
            <w:tcBorders>
              <w:bottom w:val="single" w:sz="8" w:space="0" w:color="4F82BD"/>
            </w:tcBorders>
          </w:tcPr>
          <w:p>
            <w:pPr>
              <w:pStyle w:val="TableParagraph"/>
              <w:spacing w:before="65"/>
              <w:ind w:left="34"/>
              <w:jc w:val="left"/>
              <w:rPr>
                <w:sz w:val="18"/>
              </w:rPr>
            </w:pPr>
            <w:r>
              <w:rPr>
                <w:color w:val="231F20"/>
                <w:spacing w:val="-4"/>
                <w:sz w:val="18"/>
              </w:rPr>
              <w:t>2022</w:t>
            </w:r>
          </w:p>
        </w:tc>
        <w:tc>
          <w:tcPr>
            <w:tcW w:w="1920" w:type="dxa"/>
            <w:tcBorders>
              <w:bottom w:val="single" w:sz="8" w:space="0" w:color="4F82BD"/>
            </w:tcBorders>
          </w:tcPr>
          <w:p>
            <w:pPr>
              <w:pStyle w:val="TableParagraph"/>
              <w:spacing w:before="65"/>
              <w:ind w:right="421"/>
              <w:rPr>
                <w:sz w:val="18"/>
              </w:rPr>
            </w:pPr>
            <w:r>
              <w:rPr>
                <w:color w:val="231F20"/>
                <w:spacing w:val="-10"/>
                <w:sz w:val="18"/>
              </w:rPr>
              <w:t>…</w:t>
            </w:r>
          </w:p>
        </w:tc>
        <w:tc>
          <w:tcPr>
            <w:tcW w:w="1225" w:type="dxa"/>
            <w:tcBorders>
              <w:bottom w:val="single" w:sz="8" w:space="0" w:color="4F82BD"/>
            </w:tcBorders>
          </w:tcPr>
          <w:p>
            <w:pPr>
              <w:pStyle w:val="TableParagraph"/>
              <w:spacing w:before="65"/>
              <w:ind w:right="451"/>
              <w:rPr>
                <w:sz w:val="18"/>
              </w:rPr>
            </w:pPr>
            <w:r>
              <w:rPr>
                <w:color w:val="231F20"/>
                <w:spacing w:val="-10"/>
                <w:sz w:val="18"/>
              </w:rPr>
              <w:t>…</w:t>
            </w:r>
          </w:p>
        </w:tc>
        <w:tc>
          <w:tcPr>
            <w:tcW w:w="1084" w:type="dxa"/>
            <w:tcBorders>
              <w:bottom w:val="single" w:sz="8" w:space="0" w:color="4F82BD"/>
            </w:tcBorders>
          </w:tcPr>
          <w:p>
            <w:pPr>
              <w:pStyle w:val="TableParagraph"/>
              <w:spacing w:before="65"/>
              <w:ind w:left="1" w:right="2"/>
              <w:jc w:val="center"/>
              <w:rPr>
                <w:sz w:val="18"/>
              </w:rPr>
            </w:pPr>
            <w:r>
              <w:rPr>
                <w:color w:val="231F20"/>
                <w:spacing w:val="-10"/>
                <w:sz w:val="18"/>
              </w:rPr>
              <w:t>…</w:t>
            </w:r>
          </w:p>
        </w:tc>
        <w:tc>
          <w:tcPr>
            <w:tcW w:w="894" w:type="dxa"/>
            <w:tcBorders>
              <w:bottom w:val="single" w:sz="8" w:space="0" w:color="4F82BD"/>
            </w:tcBorders>
          </w:tcPr>
          <w:p>
            <w:pPr>
              <w:pStyle w:val="TableParagraph"/>
              <w:spacing w:before="65"/>
              <w:ind w:right="262"/>
              <w:rPr>
                <w:sz w:val="18"/>
              </w:rPr>
            </w:pPr>
            <w:r>
              <w:rPr>
                <w:color w:val="231F20"/>
                <w:spacing w:val="-10"/>
                <w:sz w:val="18"/>
              </w:rPr>
              <w:t>…</w:t>
            </w:r>
          </w:p>
        </w:tc>
        <w:tc>
          <w:tcPr>
            <w:tcW w:w="1029" w:type="dxa"/>
            <w:tcBorders>
              <w:bottom w:val="single" w:sz="8" w:space="0" w:color="4F82BD"/>
            </w:tcBorders>
          </w:tcPr>
          <w:p>
            <w:pPr>
              <w:pStyle w:val="TableParagraph"/>
              <w:spacing w:before="65"/>
              <w:ind w:right="319"/>
              <w:rPr>
                <w:sz w:val="18"/>
              </w:rPr>
            </w:pPr>
            <w:r>
              <w:rPr>
                <w:color w:val="231F20"/>
                <w:spacing w:val="-10"/>
                <w:sz w:val="18"/>
              </w:rPr>
              <w:t>…</w:t>
            </w:r>
          </w:p>
        </w:tc>
        <w:tc>
          <w:tcPr>
            <w:tcW w:w="1218" w:type="dxa"/>
            <w:tcBorders>
              <w:bottom w:val="single" w:sz="8" w:space="0" w:color="4F82BD"/>
            </w:tcBorders>
          </w:tcPr>
          <w:p>
            <w:pPr>
              <w:pStyle w:val="TableParagraph"/>
              <w:spacing w:before="65"/>
              <w:ind w:left="100" w:right="139"/>
              <w:jc w:val="center"/>
              <w:rPr>
                <w:sz w:val="18"/>
              </w:rPr>
            </w:pPr>
            <w:r>
              <w:rPr>
                <w:color w:val="231F20"/>
                <w:spacing w:val="-4"/>
                <w:sz w:val="18"/>
              </w:rPr>
              <w:t>54,6</w:t>
            </w:r>
          </w:p>
        </w:tc>
        <w:tc>
          <w:tcPr>
            <w:tcW w:w="1083" w:type="dxa"/>
            <w:tcBorders>
              <w:bottom w:val="single" w:sz="8" w:space="0" w:color="4F82BD"/>
            </w:tcBorders>
          </w:tcPr>
          <w:p>
            <w:pPr>
              <w:pStyle w:val="TableParagraph"/>
              <w:spacing w:before="65"/>
              <w:ind w:left="1" w:right="6"/>
              <w:jc w:val="center"/>
              <w:rPr>
                <w:sz w:val="18"/>
              </w:rPr>
            </w:pPr>
            <w:r>
              <w:rPr>
                <w:color w:val="231F20"/>
                <w:spacing w:val="-10"/>
                <w:sz w:val="18"/>
              </w:rPr>
              <w:t>…</w:t>
            </w:r>
          </w:p>
        </w:tc>
        <w:tc>
          <w:tcPr>
            <w:tcW w:w="668" w:type="dxa"/>
            <w:tcBorders>
              <w:bottom w:val="single" w:sz="8" w:space="0" w:color="4F82BD"/>
            </w:tcBorders>
          </w:tcPr>
          <w:p>
            <w:pPr>
              <w:pStyle w:val="TableParagraph"/>
              <w:spacing w:before="65"/>
              <w:ind w:right="37"/>
              <w:rPr>
                <w:sz w:val="18"/>
              </w:rPr>
            </w:pPr>
            <w:r>
              <w:rPr>
                <w:color w:val="231F20"/>
                <w:spacing w:val="-10"/>
                <w:sz w:val="18"/>
              </w:rPr>
              <w:t>…</w:t>
            </w:r>
          </w:p>
        </w:tc>
      </w:tr>
    </w:tbl>
    <w:p>
      <w:pPr>
        <w:spacing w:after="0"/>
        <w:rPr>
          <w:sz w:val="18"/>
        </w:rPr>
        <w:sectPr>
          <w:footerReference w:type="default" r:id="rId115"/>
          <w:pgSz w:w="12240" w:h="15840"/>
          <w:pgMar w:header="0" w:footer="768" w:top="820" w:bottom="960" w:left="460" w:right="480"/>
        </w:sectPr>
      </w:pPr>
    </w:p>
    <w:tbl>
      <w:tblPr>
        <w:tblW w:w="0" w:type="auto"/>
        <w:jc w:val="left"/>
        <w:tblInd w:w="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83"/>
        <w:gridCol w:w="2424"/>
        <w:gridCol w:w="1686"/>
      </w:tblGrid>
      <w:tr>
        <w:trPr>
          <w:trHeight w:val="694" w:hRule="atLeast"/>
        </w:trPr>
        <w:tc>
          <w:tcPr>
            <w:tcW w:w="6183" w:type="dxa"/>
          </w:tcPr>
          <w:p>
            <w:pPr>
              <w:pStyle w:val="TableParagraph"/>
              <w:ind w:left="33"/>
              <w:jc w:val="left"/>
              <w:rPr>
                <w:b/>
                <w:sz w:val="20"/>
              </w:rPr>
            </w:pPr>
            <w:r>
              <w:rPr>
                <w:b/>
                <w:color w:val="231F20"/>
                <w:sz w:val="20"/>
              </w:rPr>
              <w:t>10.3-</w:t>
            </w:r>
            <w:r>
              <w:rPr>
                <w:b/>
                <w:color w:val="231F20"/>
                <w:spacing w:val="-1"/>
                <w:sz w:val="20"/>
              </w:rPr>
              <w:t> </w:t>
            </w:r>
            <w:r>
              <w:rPr>
                <w:b/>
                <w:color w:val="231F20"/>
                <w:sz w:val="20"/>
              </w:rPr>
              <w:t>Cantidad</w:t>
            </w:r>
            <w:r>
              <w:rPr>
                <w:b/>
                <w:color w:val="231F20"/>
                <w:spacing w:val="-1"/>
                <w:sz w:val="20"/>
              </w:rPr>
              <w:t> </w:t>
            </w:r>
            <w:r>
              <w:rPr>
                <w:b/>
                <w:color w:val="231F20"/>
                <w:sz w:val="20"/>
              </w:rPr>
              <w:t>y</w:t>
            </w:r>
            <w:r>
              <w:rPr>
                <w:b/>
                <w:color w:val="231F20"/>
                <w:spacing w:val="-1"/>
                <w:sz w:val="20"/>
              </w:rPr>
              <w:t> </w:t>
            </w:r>
            <w:r>
              <w:rPr>
                <w:b/>
                <w:color w:val="231F20"/>
                <w:sz w:val="20"/>
              </w:rPr>
              <w:t>capacidad</w:t>
            </w:r>
            <w:r>
              <w:rPr>
                <w:b/>
                <w:color w:val="231F20"/>
                <w:spacing w:val="-1"/>
                <w:sz w:val="20"/>
              </w:rPr>
              <w:t> </w:t>
            </w:r>
            <w:r>
              <w:rPr>
                <w:b/>
                <w:color w:val="231F20"/>
                <w:sz w:val="20"/>
              </w:rPr>
              <w:t>de presas</w:t>
            </w:r>
            <w:r>
              <w:rPr>
                <w:b/>
                <w:color w:val="231F20"/>
                <w:spacing w:val="-1"/>
                <w:sz w:val="20"/>
              </w:rPr>
              <w:t> </w:t>
            </w:r>
            <w:r>
              <w:rPr>
                <w:b/>
                <w:color w:val="231F20"/>
                <w:sz w:val="20"/>
              </w:rPr>
              <w:t>en</w:t>
            </w:r>
            <w:r>
              <w:rPr>
                <w:b/>
                <w:color w:val="231F20"/>
                <w:spacing w:val="-1"/>
                <w:sz w:val="20"/>
              </w:rPr>
              <w:t> </w:t>
            </w:r>
            <w:r>
              <w:rPr>
                <w:b/>
                <w:color w:val="231F20"/>
                <w:sz w:val="20"/>
              </w:rPr>
              <w:t>explotación</w:t>
            </w:r>
            <w:r>
              <w:rPr>
                <w:b/>
                <w:color w:val="231F20"/>
                <w:spacing w:val="-6"/>
                <w:sz w:val="20"/>
              </w:rPr>
              <w:t> </w:t>
            </w:r>
            <w:r>
              <w:rPr>
                <w:b/>
                <w:color w:val="231F20"/>
                <w:spacing w:val="-5"/>
                <w:sz w:val="20"/>
                <w:vertAlign w:val="superscript"/>
              </w:rPr>
              <w:t>(a)</w:t>
            </w:r>
          </w:p>
        </w:tc>
        <w:tc>
          <w:tcPr>
            <w:tcW w:w="4110" w:type="dxa"/>
            <w:gridSpan w:val="2"/>
          </w:tcPr>
          <w:p>
            <w:pPr>
              <w:pStyle w:val="TableParagraph"/>
              <w:spacing w:before="0"/>
              <w:jc w:val="left"/>
              <w:rPr>
                <w:rFonts w:ascii="Times New Roman"/>
                <w:sz w:val="18"/>
              </w:rPr>
            </w:pPr>
          </w:p>
        </w:tc>
      </w:tr>
      <w:tr>
        <w:trPr>
          <w:trHeight w:val="766" w:hRule="atLeast"/>
        </w:trPr>
        <w:tc>
          <w:tcPr>
            <w:tcW w:w="6183" w:type="dxa"/>
            <w:shd w:val="clear" w:color="auto" w:fill="6595C4"/>
          </w:tcPr>
          <w:p>
            <w:pPr>
              <w:pStyle w:val="TableParagraph"/>
              <w:spacing w:before="0"/>
              <w:jc w:val="left"/>
              <w:rPr>
                <w:sz w:val="18"/>
              </w:rPr>
            </w:pPr>
          </w:p>
          <w:p>
            <w:pPr>
              <w:pStyle w:val="TableParagraph"/>
              <w:spacing w:before="14"/>
              <w:jc w:val="left"/>
              <w:rPr>
                <w:sz w:val="18"/>
              </w:rPr>
            </w:pPr>
          </w:p>
          <w:p>
            <w:pPr>
              <w:pStyle w:val="TableParagraph"/>
              <w:spacing w:before="0"/>
              <w:ind w:left="30"/>
              <w:jc w:val="left"/>
              <w:rPr>
                <w:b/>
                <w:sz w:val="18"/>
              </w:rPr>
            </w:pPr>
            <w:r>
              <w:rPr>
                <w:b/>
                <w:color w:val="FFFFFF"/>
                <w:spacing w:val="-2"/>
                <w:sz w:val="18"/>
              </w:rPr>
              <w:t>CONCEPTO</w:t>
            </w:r>
          </w:p>
        </w:tc>
        <w:tc>
          <w:tcPr>
            <w:tcW w:w="2424" w:type="dxa"/>
            <w:shd w:val="clear" w:color="auto" w:fill="6595C4"/>
          </w:tcPr>
          <w:p>
            <w:pPr>
              <w:pStyle w:val="TableParagraph"/>
              <w:spacing w:before="142"/>
              <w:ind w:left="912"/>
              <w:jc w:val="left"/>
              <w:rPr>
                <w:b/>
                <w:sz w:val="18"/>
              </w:rPr>
            </w:pPr>
            <w:r>
              <w:rPr>
                <w:b/>
                <w:color w:val="FFFFFF"/>
                <w:spacing w:val="-2"/>
                <w:sz w:val="18"/>
              </w:rPr>
              <w:t>Cantidad</w:t>
            </w:r>
          </w:p>
          <w:p>
            <w:pPr>
              <w:pStyle w:val="TableParagraph"/>
              <w:spacing w:before="79"/>
              <w:ind w:left="1332"/>
              <w:jc w:val="left"/>
              <w:rPr>
                <w:b/>
                <w:sz w:val="18"/>
              </w:rPr>
            </w:pPr>
            <w:r>
              <w:rPr>
                <w:b/>
                <w:color w:val="FFFFFF"/>
                <w:sz w:val="18"/>
              </w:rPr>
              <w:t>( </w:t>
            </w:r>
            <w:r>
              <w:rPr>
                <w:b/>
                <w:color w:val="FFFFFF"/>
                <w:spacing w:val="-5"/>
                <w:sz w:val="18"/>
              </w:rPr>
              <w:t>U)</w:t>
            </w:r>
          </w:p>
        </w:tc>
        <w:tc>
          <w:tcPr>
            <w:tcW w:w="1686" w:type="dxa"/>
            <w:shd w:val="clear" w:color="auto" w:fill="6595C4"/>
          </w:tcPr>
          <w:p>
            <w:pPr>
              <w:pStyle w:val="TableParagraph"/>
              <w:spacing w:line="307" w:lineRule="auto" w:before="142"/>
              <w:ind w:left="1002" w:right="33" w:hanging="263"/>
              <w:jc w:val="left"/>
              <w:rPr>
                <w:sz w:val="18"/>
              </w:rPr>
            </w:pPr>
            <w:r>
              <w:rPr>
                <w:b/>
                <w:color w:val="FFFFFF"/>
                <w:spacing w:val="-2"/>
                <w:sz w:val="18"/>
              </w:rPr>
              <w:t>Capacidad (MMm</w:t>
            </w:r>
            <w:r>
              <w:rPr>
                <w:color w:val="FFFFFF"/>
                <w:spacing w:val="-2"/>
                <w:sz w:val="18"/>
                <w:vertAlign w:val="superscript"/>
              </w:rPr>
              <w:t>3</w:t>
            </w:r>
            <w:r>
              <w:rPr>
                <w:color w:val="FFFFFF"/>
                <w:spacing w:val="-2"/>
                <w:sz w:val="18"/>
                <w:vertAlign w:val="baseline"/>
              </w:rPr>
              <w:t>)</w:t>
            </w:r>
          </w:p>
        </w:tc>
      </w:tr>
      <w:tr>
        <w:trPr>
          <w:trHeight w:val="390" w:hRule="atLeast"/>
        </w:trPr>
        <w:tc>
          <w:tcPr>
            <w:tcW w:w="6183" w:type="dxa"/>
          </w:tcPr>
          <w:p>
            <w:pPr>
              <w:pStyle w:val="TableParagraph"/>
              <w:spacing w:before="140"/>
              <w:ind w:left="30"/>
              <w:jc w:val="left"/>
              <w:rPr>
                <w:sz w:val="18"/>
              </w:rPr>
            </w:pPr>
            <w:r>
              <w:rPr>
                <w:color w:val="231F20"/>
                <w:spacing w:val="-4"/>
                <w:sz w:val="18"/>
              </w:rPr>
              <w:t>2018</w:t>
            </w:r>
          </w:p>
        </w:tc>
        <w:tc>
          <w:tcPr>
            <w:tcW w:w="2424" w:type="dxa"/>
          </w:tcPr>
          <w:p>
            <w:pPr>
              <w:pStyle w:val="TableParagraph"/>
              <w:spacing w:before="140"/>
              <w:ind w:right="738"/>
              <w:rPr>
                <w:sz w:val="18"/>
              </w:rPr>
            </w:pPr>
            <w:r>
              <w:rPr>
                <w:color w:val="231F20"/>
                <w:spacing w:val="-5"/>
                <w:sz w:val="18"/>
              </w:rPr>
              <w:t>24</w:t>
            </w:r>
          </w:p>
        </w:tc>
        <w:tc>
          <w:tcPr>
            <w:tcW w:w="1686" w:type="dxa"/>
          </w:tcPr>
          <w:p>
            <w:pPr>
              <w:pStyle w:val="TableParagraph"/>
              <w:spacing w:before="140"/>
              <w:ind w:right="33"/>
              <w:rPr>
                <w:sz w:val="18"/>
              </w:rPr>
            </w:pPr>
            <w:r>
              <w:rPr>
                <w:color w:val="231F20"/>
                <w:spacing w:val="-2"/>
                <w:sz w:val="18"/>
              </w:rPr>
              <w:t>779,8</w:t>
            </w:r>
          </w:p>
        </w:tc>
      </w:tr>
      <w:tr>
        <w:trPr>
          <w:trHeight w:val="286" w:hRule="atLeast"/>
        </w:trPr>
        <w:tc>
          <w:tcPr>
            <w:tcW w:w="6183" w:type="dxa"/>
          </w:tcPr>
          <w:p>
            <w:pPr>
              <w:pStyle w:val="TableParagraph"/>
              <w:spacing w:before="37"/>
              <w:ind w:left="30"/>
              <w:jc w:val="left"/>
              <w:rPr>
                <w:sz w:val="18"/>
              </w:rPr>
            </w:pPr>
            <w:r>
              <w:rPr>
                <w:color w:val="231F20"/>
                <w:spacing w:val="-4"/>
                <w:sz w:val="18"/>
              </w:rPr>
              <w:t>2019</w:t>
            </w:r>
          </w:p>
        </w:tc>
        <w:tc>
          <w:tcPr>
            <w:tcW w:w="2424" w:type="dxa"/>
          </w:tcPr>
          <w:p>
            <w:pPr>
              <w:pStyle w:val="TableParagraph"/>
              <w:spacing w:before="37"/>
              <w:ind w:right="738"/>
              <w:rPr>
                <w:sz w:val="18"/>
              </w:rPr>
            </w:pPr>
            <w:r>
              <w:rPr>
                <w:color w:val="231F20"/>
                <w:spacing w:val="-5"/>
                <w:sz w:val="18"/>
              </w:rPr>
              <w:t>24</w:t>
            </w:r>
          </w:p>
        </w:tc>
        <w:tc>
          <w:tcPr>
            <w:tcW w:w="1686" w:type="dxa"/>
          </w:tcPr>
          <w:p>
            <w:pPr>
              <w:pStyle w:val="TableParagraph"/>
              <w:spacing w:before="37"/>
              <w:ind w:right="33"/>
              <w:rPr>
                <w:sz w:val="18"/>
              </w:rPr>
            </w:pPr>
            <w:r>
              <w:rPr>
                <w:color w:val="231F20"/>
                <w:spacing w:val="-2"/>
                <w:sz w:val="18"/>
              </w:rPr>
              <w:t>779,8</w:t>
            </w:r>
          </w:p>
        </w:tc>
      </w:tr>
      <w:tr>
        <w:trPr>
          <w:trHeight w:val="286" w:hRule="atLeast"/>
        </w:trPr>
        <w:tc>
          <w:tcPr>
            <w:tcW w:w="6183" w:type="dxa"/>
          </w:tcPr>
          <w:p>
            <w:pPr>
              <w:pStyle w:val="TableParagraph"/>
              <w:spacing w:before="37"/>
              <w:ind w:left="30"/>
              <w:jc w:val="left"/>
              <w:rPr>
                <w:sz w:val="18"/>
              </w:rPr>
            </w:pPr>
            <w:r>
              <w:rPr>
                <w:color w:val="231F20"/>
                <w:spacing w:val="-4"/>
                <w:sz w:val="18"/>
              </w:rPr>
              <w:t>2020</w:t>
            </w:r>
          </w:p>
        </w:tc>
        <w:tc>
          <w:tcPr>
            <w:tcW w:w="2424" w:type="dxa"/>
          </w:tcPr>
          <w:p>
            <w:pPr>
              <w:pStyle w:val="TableParagraph"/>
              <w:spacing w:before="37"/>
              <w:ind w:right="738"/>
              <w:rPr>
                <w:sz w:val="18"/>
              </w:rPr>
            </w:pPr>
            <w:r>
              <w:rPr>
                <w:color w:val="231F20"/>
                <w:spacing w:val="-5"/>
                <w:sz w:val="18"/>
              </w:rPr>
              <w:t>24</w:t>
            </w:r>
          </w:p>
        </w:tc>
        <w:tc>
          <w:tcPr>
            <w:tcW w:w="1686" w:type="dxa"/>
          </w:tcPr>
          <w:p>
            <w:pPr>
              <w:pStyle w:val="TableParagraph"/>
              <w:spacing w:before="37"/>
              <w:ind w:right="33"/>
              <w:rPr>
                <w:sz w:val="18"/>
              </w:rPr>
            </w:pPr>
            <w:r>
              <w:rPr>
                <w:color w:val="231F20"/>
                <w:spacing w:val="-2"/>
                <w:sz w:val="18"/>
              </w:rPr>
              <w:t>779,8</w:t>
            </w:r>
          </w:p>
        </w:tc>
      </w:tr>
      <w:tr>
        <w:trPr>
          <w:trHeight w:val="286" w:hRule="atLeast"/>
        </w:trPr>
        <w:tc>
          <w:tcPr>
            <w:tcW w:w="6183" w:type="dxa"/>
          </w:tcPr>
          <w:p>
            <w:pPr>
              <w:pStyle w:val="TableParagraph"/>
              <w:spacing w:before="37"/>
              <w:ind w:left="30"/>
              <w:jc w:val="left"/>
              <w:rPr>
                <w:sz w:val="18"/>
              </w:rPr>
            </w:pPr>
            <w:r>
              <w:rPr>
                <w:color w:val="231F20"/>
                <w:spacing w:val="-4"/>
                <w:sz w:val="18"/>
              </w:rPr>
              <w:t>2021</w:t>
            </w:r>
          </w:p>
        </w:tc>
        <w:tc>
          <w:tcPr>
            <w:tcW w:w="2424" w:type="dxa"/>
          </w:tcPr>
          <w:p>
            <w:pPr>
              <w:pStyle w:val="TableParagraph"/>
              <w:spacing w:before="37"/>
              <w:ind w:right="738"/>
              <w:rPr>
                <w:sz w:val="18"/>
              </w:rPr>
            </w:pPr>
            <w:r>
              <w:rPr>
                <w:color w:val="231F20"/>
                <w:spacing w:val="-5"/>
                <w:sz w:val="18"/>
              </w:rPr>
              <w:t>24</w:t>
            </w:r>
          </w:p>
        </w:tc>
        <w:tc>
          <w:tcPr>
            <w:tcW w:w="1686" w:type="dxa"/>
          </w:tcPr>
          <w:p>
            <w:pPr>
              <w:pStyle w:val="TableParagraph"/>
              <w:spacing w:before="37"/>
              <w:ind w:right="33"/>
              <w:rPr>
                <w:sz w:val="18"/>
              </w:rPr>
            </w:pPr>
            <w:r>
              <w:rPr>
                <w:color w:val="231F20"/>
                <w:spacing w:val="-2"/>
                <w:sz w:val="18"/>
              </w:rPr>
              <w:t>779,8</w:t>
            </w:r>
          </w:p>
        </w:tc>
      </w:tr>
      <w:tr>
        <w:trPr>
          <w:trHeight w:val="363" w:hRule="atLeast"/>
        </w:trPr>
        <w:tc>
          <w:tcPr>
            <w:tcW w:w="6183" w:type="dxa"/>
            <w:tcBorders>
              <w:bottom w:val="single" w:sz="8" w:space="0" w:color="4F82BD"/>
            </w:tcBorders>
          </w:tcPr>
          <w:p>
            <w:pPr>
              <w:pStyle w:val="TableParagraph"/>
              <w:spacing w:before="37"/>
              <w:ind w:left="30"/>
              <w:jc w:val="left"/>
              <w:rPr>
                <w:sz w:val="18"/>
              </w:rPr>
            </w:pPr>
            <w:r>
              <w:rPr>
                <w:color w:val="231F20"/>
                <w:spacing w:val="-4"/>
                <w:sz w:val="18"/>
              </w:rPr>
              <w:t>2022</w:t>
            </w:r>
          </w:p>
        </w:tc>
        <w:tc>
          <w:tcPr>
            <w:tcW w:w="2424" w:type="dxa"/>
            <w:tcBorders>
              <w:bottom w:val="single" w:sz="8" w:space="0" w:color="4F82BD"/>
            </w:tcBorders>
          </w:tcPr>
          <w:p>
            <w:pPr>
              <w:pStyle w:val="TableParagraph"/>
              <w:spacing w:before="37"/>
              <w:ind w:right="738"/>
              <w:rPr>
                <w:sz w:val="18"/>
              </w:rPr>
            </w:pPr>
            <w:r>
              <w:rPr>
                <w:color w:val="231F20"/>
                <w:spacing w:val="-5"/>
                <w:sz w:val="18"/>
              </w:rPr>
              <w:t>24</w:t>
            </w:r>
          </w:p>
        </w:tc>
        <w:tc>
          <w:tcPr>
            <w:tcW w:w="1686" w:type="dxa"/>
            <w:tcBorders>
              <w:bottom w:val="single" w:sz="8" w:space="0" w:color="4F82BD"/>
            </w:tcBorders>
          </w:tcPr>
          <w:p>
            <w:pPr>
              <w:pStyle w:val="TableParagraph"/>
              <w:spacing w:before="37"/>
              <w:ind w:right="33"/>
              <w:rPr>
                <w:sz w:val="18"/>
              </w:rPr>
            </w:pPr>
            <w:r>
              <w:rPr>
                <w:color w:val="231F20"/>
                <w:spacing w:val="-2"/>
                <w:sz w:val="18"/>
              </w:rPr>
              <w:t>779,8</w:t>
            </w:r>
          </w:p>
        </w:tc>
      </w:tr>
    </w:tbl>
    <w:p>
      <w:pPr>
        <w:spacing w:before="128"/>
        <w:ind w:left="150" w:right="0" w:firstLine="0"/>
        <w:jc w:val="left"/>
        <w:rPr>
          <w:sz w:val="18"/>
        </w:rPr>
      </w:pPr>
      <w:r>
        <w:rPr>
          <w:color w:val="231F20"/>
          <w:sz w:val="18"/>
          <w:vertAlign w:val="superscript"/>
        </w:rPr>
        <w:t>(a)</w:t>
      </w:r>
      <w:r>
        <w:rPr>
          <w:color w:val="231F20"/>
          <w:spacing w:val="-7"/>
          <w:sz w:val="18"/>
          <w:vertAlign w:val="baseline"/>
        </w:rPr>
        <w:t> </w:t>
      </w:r>
      <w:r>
        <w:rPr>
          <w:color w:val="231F20"/>
          <w:sz w:val="18"/>
          <w:vertAlign w:val="baseline"/>
        </w:rPr>
        <w:t>Se</w:t>
      </w:r>
      <w:r>
        <w:rPr>
          <w:color w:val="231F20"/>
          <w:spacing w:val="-4"/>
          <w:sz w:val="18"/>
          <w:vertAlign w:val="baseline"/>
        </w:rPr>
        <w:t> </w:t>
      </w:r>
      <w:r>
        <w:rPr>
          <w:color w:val="231F20"/>
          <w:sz w:val="18"/>
          <w:vertAlign w:val="baseline"/>
        </w:rPr>
        <w:t>refiere</w:t>
      </w:r>
      <w:r>
        <w:rPr>
          <w:color w:val="231F20"/>
          <w:spacing w:val="-4"/>
          <w:sz w:val="18"/>
          <w:vertAlign w:val="baseline"/>
        </w:rPr>
        <w:t> </w:t>
      </w:r>
      <w:r>
        <w:rPr>
          <w:color w:val="231F20"/>
          <w:sz w:val="18"/>
          <w:vertAlign w:val="baseline"/>
        </w:rPr>
        <w:t>a</w:t>
      </w:r>
      <w:r>
        <w:rPr>
          <w:color w:val="231F20"/>
          <w:spacing w:val="-4"/>
          <w:sz w:val="18"/>
          <w:vertAlign w:val="baseline"/>
        </w:rPr>
        <w:t> </w:t>
      </w:r>
      <w:r>
        <w:rPr>
          <w:color w:val="231F20"/>
          <w:sz w:val="18"/>
          <w:vertAlign w:val="baseline"/>
        </w:rPr>
        <w:t>las</w:t>
      </w:r>
      <w:r>
        <w:rPr>
          <w:color w:val="231F20"/>
          <w:spacing w:val="-3"/>
          <w:sz w:val="18"/>
          <w:vertAlign w:val="baseline"/>
        </w:rPr>
        <w:t> </w:t>
      </w:r>
      <w:r>
        <w:rPr>
          <w:color w:val="231F20"/>
          <w:sz w:val="18"/>
          <w:vertAlign w:val="baseline"/>
        </w:rPr>
        <w:t>presas</w:t>
      </w:r>
      <w:r>
        <w:rPr>
          <w:color w:val="231F20"/>
          <w:spacing w:val="-3"/>
          <w:sz w:val="18"/>
          <w:vertAlign w:val="baseline"/>
        </w:rPr>
        <w:t> </w:t>
      </w:r>
      <w:r>
        <w:rPr>
          <w:color w:val="231F20"/>
          <w:sz w:val="18"/>
          <w:vertAlign w:val="baseline"/>
        </w:rPr>
        <w:t>cuya</w:t>
      </w:r>
      <w:r>
        <w:rPr>
          <w:color w:val="231F20"/>
          <w:spacing w:val="-4"/>
          <w:sz w:val="18"/>
          <w:vertAlign w:val="baseline"/>
        </w:rPr>
        <w:t> </w:t>
      </w:r>
      <w:r>
        <w:rPr>
          <w:color w:val="231F20"/>
          <w:sz w:val="18"/>
          <w:vertAlign w:val="baseline"/>
        </w:rPr>
        <w:t>capacidad</w:t>
      </w:r>
      <w:r>
        <w:rPr>
          <w:color w:val="231F20"/>
          <w:spacing w:val="-4"/>
          <w:sz w:val="18"/>
          <w:vertAlign w:val="baseline"/>
        </w:rPr>
        <w:t> </w:t>
      </w:r>
      <w:r>
        <w:rPr>
          <w:color w:val="231F20"/>
          <w:sz w:val="18"/>
          <w:vertAlign w:val="baseline"/>
        </w:rPr>
        <w:t>de</w:t>
      </w:r>
      <w:r>
        <w:rPr>
          <w:color w:val="231F20"/>
          <w:spacing w:val="-4"/>
          <w:sz w:val="18"/>
          <w:vertAlign w:val="baseline"/>
        </w:rPr>
        <w:t> </w:t>
      </w:r>
      <w:r>
        <w:rPr>
          <w:color w:val="231F20"/>
          <w:sz w:val="18"/>
          <w:vertAlign w:val="baseline"/>
        </w:rPr>
        <w:t>embalse</w:t>
      </w:r>
      <w:r>
        <w:rPr>
          <w:color w:val="231F20"/>
          <w:spacing w:val="-4"/>
          <w:sz w:val="18"/>
          <w:vertAlign w:val="baseline"/>
        </w:rPr>
        <w:t> </w:t>
      </w:r>
      <w:r>
        <w:rPr>
          <w:color w:val="231F20"/>
          <w:sz w:val="18"/>
          <w:vertAlign w:val="baseline"/>
        </w:rPr>
        <w:t>es</w:t>
      </w:r>
      <w:r>
        <w:rPr>
          <w:color w:val="231F20"/>
          <w:spacing w:val="-4"/>
          <w:sz w:val="18"/>
          <w:vertAlign w:val="baseline"/>
        </w:rPr>
        <w:t> </w:t>
      </w:r>
      <w:r>
        <w:rPr>
          <w:color w:val="231F20"/>
          <w:sz w:val="18"/>
          <w:vertAlign w:val="baseline"/>
        </w:rPr>
        <w:t>superior</w:t>
      </w:r>
      <w:r>
        <w:rPr>
          <w:color w:val="231F20"/>
          <w:spacing w:val="-2"/>
          <w:sz w:val="18"/>
          <w:vertAlign w:val="baseline"/>
        </w:rPr>
        <w:t> </w:t>
      </w:r>
      <w:r>
        <w:rPr>
          <w:color w:val="231F20"/>
          <w:sz w:val="18"/>
          <w:vertAlign w:val="baseline"/>
        </w:rPr>
        <w:t>a</w:t>
      </w:r>
      <w:r>
        <w:rPr>
          <w:color w:val="231F20"/>
          <w:spacing w:val="-4"/>
          <w:sz w:val="18"/>
          <w:vertAlign w:val="baseline"/>
        </w:rPr>
        <w:t> </w:t>
      </w:r>
      <w:r>
        <w:rPr>
          <w:color w:val="231F20"/>
          <w:sz w:val="18"/>
          <w:vertAlign w:val="baseline"/>
        </w:rPr>
        <w:t>3</w:t>
      </w:r>
      <w:r>
        <w:rPr>
          <w:color w:val="231F20"/>
          <w:spacing w:val="-4"/>
          <w:sz w:val="18"/>
          <w:vertAlign w:val="baseline"/>
        </w:rPr>
        <w:t> </w:t>
      </w:r>
      <w:r>
        <w:rPr>
          <w:color w:val="231F20"/>
          <w:sz w:val="18"/>
          <w:vertAlign w:val="baseline"/>
        </w:rPr>
        <w:t>millones</w:t>
      </w:r>
      <w:r>
        <w:rPr>
          <w:color w:val="231F20"/>
          <w:spacing w:val="-3"/>
          <w:sz w:val="18"/>
          <w:vertAlign w:val="baseline"/>
        </w:rPr>
        <w:t> </w:t>
      </w:r>
      <w:r>
        <w:rPr>
          <w:color w:val="231F20"/>
          <w:sz w:val="18"/>
          <w:vertAlign w:val="baseline"/>
        </w:rPr>
        <w:t>de</w:t>
      </w:r>
      <w:r>
        <w:rPr>
          <w:color w:val="231F20"/>
          <w:spacing w:val="-4"/>
          <w:sz w:val="18"/>
          <w:vertAlign w:val="baseline"/>
        </w:rPr>
        <w:t> </w:t>
      </w:r>
      <w:r>
        <w:rPr>
          <w:color w:val="231F20"/>
          <w:sz w:val="18"/>
          <w:vertAlign w:val="baseline"/>
        </w:rPr>
        <w:t>metros</w:t>
      </w:r>
      <w:r>
        <w:rPr>
          <w:color w:val="231F20"/>
          <w:spacing w:val="-3"/>
          <w:sz w:val="18"/>
          <w:vertAlign w:val="baseline"/>
        </w:rPr>
        <w:t> </w:t>
      </w:r>
      <w:r>
        <w:rPr>
          <w:color w:val="231F20"/>
          <w:sz w:val="18"/>
          <w:vertAlign w:val="baseline"/>
        </w:rPr>
        <w:t>cúbicos,</w:t>
      </w:r>
      <w:r>
        <w:rPr>
          <w:color w:val="231F20"/>
          <w:spacing w:val="-3"/>
          <w:sz w:val="18"/>
          <w:vertAlign w:val="baseline"/>
        </w:rPr>
        <w:t> </w:t>
      </w:r>
      <w:r>
        <w:rPr>
          <w:color w:val="231F20"/>
          <w:sz w:val="18"/>
          <w:vertAlign w:val="baseline"/>
        </w:rPr>
        <w:t>según</w:t>
      </w:r>
      <w:r>
        <w:rPr>
          <w:color w:val="231F20"/>
          <w:spacing w:val="-4"/>
          <w:sz w:val="18"/>
          <w:vertAlign w:val="baseline"/>
        </w:rPr>
        <w:t> </w:t>
      </w:r>
      <w:r>
        <w:rPr>
          <w:color w:val="231F20"/>
          <w:spacing w:val="-2"/>
          <w:sz w:val="18"/>
          <w:vertAlign w:val="baseline"/>
        </w:rPr>
        <w:t>proyectos.</w:t>
      </w:r>
    </w:p>
    <w:p>
      <w:pPr>
        <w:pStyle w:val="BodyText"/>
        <w:spacing w:before="164"/>
        <w:rPr>
          <w:sz w:val="18"/>
        </w:rPr>
      </w:pPr>
    </w:p>
    <w:p>
      <w:pPr>
        <w:pStyle w:val="Heading4"/>
        <w:ind w:left="154"/>
      </w:pPr>
      <w:bookmarkStart w:name="_TOC_250061" w:id="75"/>
      <w:r>
        <w:rPr>
          <w:color w:val="231F20"/>
        </w:rPr>
        <w:t>10.4-</w:t>
      </w:r>
      <w:r>
        <w:rPr>
          <w:color w:val="231F20"/>
          <w:spacing w:val="-3"/>
        </w:rPr>
        <w:t> </w:t>
      </w:r>
      <w:r>
        <w:rPr>
          <w:color w:val="231F20"/>
        </w:rPr>
        <w:t>Volumen</w:t>
      </w:r>
      <w:r>
        <w:rPr>
          <w:color w:val="231F20"/>
          <w:spacing w:val="-3"/>
        </w:rPr>
        <w:t> </w:t>
      </w:r>
      <w:r>
        <w:rPr>
          <w:color w:val="231F20"/>
        </w:rPr>
        <w:t>de</w:t>
      </w:r>
      <w:r>
        <w:rPr>
          <w:color w:val="231F20"/>
          <w:spacing w:val="-2"/>
        </w:rPr>
        <w:t> </w:t>
      </w:r>
      <w:r>
        <w:rPr>
          <w:color w:val="231F20"/>
        </w:rPr>
        <w:t>inversiones</w:t>
      </w:r>
      <w:r>
        <w:rPr>
          <w:color w:val="231F20"/>
          <w:spacing w:val="-3"/>
        </w:rPr>
        <w:t> </w:t>
      </w:r>
      <w:r>
        <w:rPr>
          <w:color w:val="231F20"/>
        </w:rPr>
        <w:t>por</w:t>
      </w:r>
      <w:bookmarkEnd w:id="75"/>
      <w:r>
        <w:rPr>
          <w:color w:val="231F20"/>
          <w:spacing w:val="-2"/>
        </w:rPr>
        <w:t> componentes</w:t>
      </w:r>
    </w:p>
    <w:p>
      <w:pPr>
        <w:pStyle w:val="BodyText"/>
        <w:spacing w:before="132"/>
        <w:rPr>
          <w:b/>
        </w:rPr>
      </w:pPr>
    </w:p>
    <w:p>
      <w:pPr>
        <w:spacing w:before="0"/>
        <w:ind w:left="0" w:right="916" w:firstLine="0"/>
        <w:jc w:val="right"/>
        <w:rPr>
          <w:sz w:val="18"/>
        </w:rPr>
      </w:pPr>
      <w:r>
        <w:rPr>
          <w:color w:val="231F20"/>
          <w:sz w:val="18"/>
        </w:rPr>
        <w:t>Millones</w:t>
      </w:r>
      <w:r>
        <w:rPr>
          <w:color w:val="231F20"/>
          <w:spacing w:val="-5"/>
          <w:sz w:val="18"/>
        </w:rPr>
        <w:t> </w:t>
      </w:r>
      <w:r>
        <w:rPr>
          <w:color w:val="231F20"/>
          <w:sz w:val="18"/>
        </w:rPr>
        <w:t>de</w:t>
      </w:r>
      <w:r>
        <w:rPr>
          <w:color w:val="231F20"/>
          <w:spacing w:val="-4"/>
          <w:sz w:val="18"/>
        </w:rPr>
        <w:t> </w:t>
      </w:r>
      <w:r>
        <w:rPr>
          <w:color w:val="231F20"/>
          <w:spacing w:val="-2"/>
          <w:sz w:val="18"/>
        </w:rPr>
        <w:t>pesos</w:t>
      </w:r>
    </w:p>
    <w:p>
      <w:pPr>
        <w:pStyle w:val="BodyText"/>
        <w:spacing w:before="4"/>
        <w:rPr>
          <w:sz w:val="11"/>
        </w:rPr>
      </w:pPr>
    </w:p>
    <w:tbl>
      <w:tblPr>
        <w:tblW w:w="0" w:type="auto"/>
        <w:jc w:val="left"/>
        <w:tblInd w:w="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18"/>
        <w:gridCol w:w="1355"/>
        <w:gridCol w:w="1194"/>
        <w:gridCol w:w="1144"/>
        <w:gridCol w:w="1194"/>
        <w:gridCol w:w="981"/>
      </w:tblGrid>
      <w:tr>
        <w:trPr>
          <w:trHeight w:val="480" w:hRule="atLeast"/>
        </w:trPr>
        <w:tc>
          <w:tcPr>
            <w:tcW w:w="4418" w:type="dxa"/>
            <w:shd w:val="clear" w:color="auto" w:fill="6595C4"/>
          </w:tcPr>
          <w:p>
            <w:pPr>
              <w:pStyle w:val="TableParagraph"/>
              <w:spacing w:before="142"/>
              <w:ind w:left="30"/>
              <w:jc w:val="left"/>
              <w:rPr>
                <w:b/>
                <w:sz w:val="18"/>
              </w:rPr>
            </w:pPr>
            <w:r>
              <w:rPr>
                <w:b/>
                <w:color w:val="FFFFFF"/>
                <w:spacing w:val="-2"/>
                <w:sz w:val="18"/>
              </w:rPr>
              <w:t>CONCEPTO</w:t>
            </w:r>
          </w:p>
        </w:tc>
        <w:tc>
          <w:tcPr>
            <w:tcW w:w="1355" w:type="dxa"/>
            <w:shd w:val="clear" w:color="auto" w:fill="6595C4"/>
          </w:tcPr>
          <w:p>
            <w:pPr>
              <w:pStyle w:val="TableParagraph"/>
              <w:spacing w:before="142"/>
              <w:ind w:right="353"/>
              <w:rPr>
                <w:b/>
                <w:sz w:val="18"/>
              </w:rPr>
            </w:pPr>
            <w:r>
              <w:rPr>
                <w:b/>
                <w:color w:val="FFFFFF"/>
                <w:spacing w:val="-4"/>
                <w:sz w:val="18"/>
              </w:rPr>
              <w:t>2018</w:t>
            </w:r>
          </w:p>
        </w:tc>
        <w:tc>
          <w:tcPr>
            <w:tcW w:w="1194" w:type="dxa"/>
            <w:shd w:val="clear" w:color="auto" w:fill="6595C4"/>
          </w:tcPr>
          <w:p>
            <w:pPr>
              <w:pStyle w:val="TableParagraph"/>
              <w:spacing w:before="142"/>
              <w:ind w:left="154" w:right="70"/>
              <w:jc w:val="center"/>
              <w:rPr>
                <w:b/>
                <w:sz w:val="18"/>
              </w:rPr>
            </w:pPr>
            <w:r>
              <w:rPr>
                <w:b/>
                <w:color w:val="FFFFFF"/>
                <w:spacing w:val="-4"/>
                <w:sz w:val="18"/>
              </w:rPr>
              <w:t>2019</w:t>
            </w:r>
          </w:p>
        </w:tc>
        <w:tc>
          <w:tcPr>
            <w:tcW w:w="1144" w:type="dxa"/>
            <w:shd w:val="clear" w:color="auto" w:fill="6595C4"/>
          </w:tcPr>
          <w:p>
            <w:pPr>
              <w:pStyle w:val="TableParagraph"/>
              <w:spacing w:before="142"/>
              <w:ind w:left="206" w:right="70"/>
              <w:jc w:val="center"/>
              <w:rPr>
                <w:b/>
                <w:sz w:val="18"/>
              </w:rPr>
            </w:pPr>
            <w:r>
              <w:rPr>
                <w:b/>
                <w:color w:val="FFFFFF"/>
                <w:spacing w:val="-4"/>
                <w:sz w:val="18"/>
              </w:rPr>
              <w:t>2020</w:t>
            </w:r>
          </w:p>
        </w:tc>
        <w:tc>
          <w:tcPr>
            <w:tcW w:w="1194" w:type="dxa"/>
            <w:shd w:val="clear" w:color="auto" w:fill="6595C4"/>
          </w:tcPr>
          <w:p>
            <w:pPr>
              <w:pStyle w:val="TableParagraph"/>
              <w:spacing w:before="142"/>
              <w:ind w:left="491"/>
              <w:jc w:val="left"/>
              <w:rPr>
                <w:b/>
                <w:sz w:val="18"/>
              </w:rPr>
            </w:pPr>
            <w:r>
              <w:rPr>
                <w:b/>
                <w:color w:val="FFFFFF"/>
                <w:spacing w:val="-4"/>
                <w:sz w:val="18"/>
              </w:rPr>
              <w:t>2021</w:t>
            </w:r>
          </w:p>
        </w:tc>
        <w:tc>
          <w:tcPr>
            <w:tcW w:w="981" w:type="dxa"/>
            <w:shd w:val="clear" w:color="auto" w:fill="6595C4"/>
          </w:tcPr>
          <w:p>
            <w:pPr>
              <w:pStyle w:val="TableParagraph"/>
              <w:spacing w:before="142"/>
              <w:ind w:right="86"/>
              <w:rPr>
                <w:b/>
                <w:sz w:val="18"/>
              </w:rPr>
            </w:pPr>
            <w:r>
              <w:rPr>
                <w:b/>
                <w:color w:val="FFFFFF"/>
                <w:spacing w:val="-4"/>
                <w:sz w:val="18"/>
              </w:rPr>
              <w:t>2022</w:t>
            </w:r>
          </w:p>
        </w:tc>
      </w:tr>
      <w:tr>
        <w:trPr>
          <w:trHeight w:val="390" w:hRule="atLeast"/>
        </w:trPr>
        <w:tc>
          <w:tcPr>
            <w:tcW w:w="4418" w:type="dxa"/>
          </w:tcPr>
          <w:p>
            <w:pPr>
              <w:pStyle w:val="TableParagraph"/>
              <w:spacing w:before="140"/>
              <w:ind w:left="30"/>
              <w:jc w:val="left"/>
              <w:rPr>
                <w:b/>
                <w:sz w:val="18"/>
              </w:rPr>
            </w:pPr>
            <w:r>
              <w:rPr>
                <w:b/>
                <w:color w:val="231F20"/>
                <w:sz w:val="18"/>
              </w:rPr>
              <w:t>Volumen</w:t>
            </w:r>
            <w:r>
              <w:rPr>
                <w:b/>
                <w:color w:val="231F20"/>
                <w:spacing w:val="-3"/>
                <w:sz w:val="18"/>
              </w:rPr>
              <w:t> </w:t>
            </w:r>
            <w:r>
              <w:rPr>
                <w:b/>
                <w:color w:val="231F20"/>
                <w:sz w:val="18"/>
              </w:rPr>
              <w:t>de</w:t>
            </w:r>
            <w:r>
              <w:rPr>
                <w:b/>
                <w:color w:val="231F20"/>
                <w:spacing w:val="-3"/>
                <w:sz w:val="18"/>
              </w:rPr>
              <w:t> </w:t>
            </w:r>
            <w:r>
              <w:rPr>
                <w:b/>
                <w:color w:val="231F20"/>
                <w:sz w:val="18"/>
              </w:rPr>
              <w:t>las</w:t>
            </w:r>
            <w:r>
              <w:rPr>
                <w:b/>
                <w:color w:val="231F20"/>
                <w:spacing w:val="-3"/>
                <w:sz w:val="18"/>
              </w:rPr>
              <w:t> </w:t>
            </w:r>
            <w:r>
              <w:rPr>
                <w:b/>
                <w:color w:val="231F20"/>
                <w:sz w:val="18"/>
              </w:rPr>
              <w:t>inversiones</w:t>
            </w:r>
            <w:r>
              <w:rPr>
                <w:b/>
                <w:color w:val="231F20"/>
                <w:spacing w:val="-3"/>
                <w:sz w:val="18"/>
              </w:rPr>
              <w:t> </w:t>
            </w:r>
            <w:r>
              <w:rPr>
                <w:b/>
                <w:color w:val="231F20"/>
                <w:sz w:val="18"/>
              </w:rPr>
              <w:t>por</w:t>
            </w:r>
            <w:r>
              <w:rPr>
                <w:b/>
                <w:color w:val="231F20"/>
                <w:spacing w:val="-3"/>
                <w:sz w:val="18"/>
              </w:rPr>
              <w:t> </w:t>
            </w:r>
            <w:r>
              <w:rPr>
                <w:b/>
                <w:color w:val="231F20"/>
                <w:spacing w:val="-2"/>
                <w:sz w:val="18"/>
              </w:rPr>
              <w:t>componentes</w:t>
            </w:r>
          </w:p>
        </w:tc>
        <w:tc>
          <w:tcPr>
            <w:tcW w:w="1355" w:type="dxa"/>
          </w:tcPr>
          <w:p>
            <w:pPr>
              <w:pStyle w:val="TableParagraph"/>
              <w:spacing w:before="140"/>
              <w:ind w:right="294"/>
              <w:rPr>
                <w:b/>
                <w:sz w:val="18"/>
              </w:rPr>
            </w:pPr>
            <w:r>
              <w:rPr>
                <w:b/>
                <w:color w:val="231F20"/>
                <w:sz w:val="18"/>
              </w:rPr>
              <w:t>4 </w:t>
            </w:r>
            <w:r>
              <w:rPr>
                <w:b/>
                <w:color w:val="231F20"/>
                <w:spacing w:val="-2"/>
                <w:sz w:val="18"/>
              </w:rPr>
              <w:t>636,2</w:t>
            </w:r>
          </w:p>
        </w:tc>
        <w:tc>
          <w:tcPr>
            <w:tcW w:w="1194" w:type="dxa"/>
          </w:tcPr>
          <w:p>
            <w:pPr>
              <w:pStyle w:val="TableParagraph"/>
              <w:spacing w:before="140"/>
              <w:ind w:left="154" w:right="151"/>
              <w:jc w:val="center"/>
              <w:rPr>
                <w:b/>
                <w:sz w:val="18"/>
              </w:rPr>
            </w:pPr>
            <w:r>
              <w:rPr>
                <w:b/>
                <w:color w:val="231F20"/>
                <w:sz w:val="18"/>
              </w:rPr>
              <w:t>4</w:t>
            </w:r>
            <w:r>
              <w:rPr>
                <w:b/>
                <w:color w:val="231F20"/>
                <w:spacing w:val="-1"/>
                <w:sz w:val="18"/>
              </w:rPr>
              <w:t> </w:t>
            </w:r>
            <w:r>
              <w:rPr>
                <w:b/>
                <w:color w:val="231F20"/>
                <w:spacing w:val="-2"/>
                <w:sz w:val="18"/>
              </w:rPr>
              <w:t>794,6</w:t>
            </w:r>
          </w:p>
        </w:tc>
        <w:tc>
          <w:tcPr>
            <w:tcW w:w="1144" w:type="dxa"/>
          </w:tcPr>
          <w:p>
            <w:pPr>
              <w:pStyle w:val="TableParagraph"/>
              <w:spacing w:before="140"/>
              <w:ind w:left="206" w:right="151"/>
              <w:jc w:val="center"/>
              <w:rPr>
                <w:b/>
                <w:sz w:val="18"/>
              </w:rPr>
            </w:pPr>
            <w:r>
              <w:rPr>
                <w:b/>
                <w:color w:val="231F20"/>
                <w:sz w:val="18"/>
              </w:rPr>
              <w:t>5 </w:t>
            </w:r>
            <w:r>
              <w:rPr>
                <w:b/>
                <w:color w:val="231F20"/>
                <w:spacing w:val="-2"/>
                <w:sz w:val="18"/>
              </w:rPr>
              <w:t>253,6</w:t>
            </w:r>
          </w:p>
        </w:tc>
        <w:tc>
          <w:tcPr>
            <w:tcW w:w="1194" w:type="dxa"/>
          </w:tcPr>
          <w:p>
            <w:pPr>
              <w:pStyle w:val="TableParagraph"/>
              <w:spacing w:before="140"/>
              <w:ind w:right="239"/>
              <w:rPr>
                <w:b/>
                <w:sz w:val="18"/>
              </w:rPr>
            </w:pPr>
            <w:r>
              <w:rPr>
                <w:b/>
                <w:color w:val="231F20"/>
                <w:sz w:val="18"/>
              </w:rPr>
              <w:t>38</w:t>
            </w:r>
            <w:r>
              <w:rPr>
                <w:b/>
                <w:color w:val="231F20"/>
                <w:spacing w:val="-1"/>
                <w:sz w:val="18"/>
              </w:rPr>
              <w:t> </w:t>
            </w:r>
            <w:r>
              <w:rPr>
                <w:b/>
                <w:color w:val="231F20"/>
                <w:spacing w:val="-2"/>
                <w:sz w:val="18"/>
              </w:rPr>
              <w:t>182,3</w:t>
            </w:r>
          </w:p>
        </w:tc>
        <w:tc>
          <w:tcPr>
            <w:tcW w:w="981" w:type="dxa"/>
          </w:tcPr>
          <w:p>
            <w:pPr>
              <w:pStyle w:val="TableParagraph"/>
              <w:spacing w:before="140"/>
              <w:ind w:right="25"/>
              <w:rPr>
                <w:b/>
                <w:sz w:val="18"/>
              </w:rPr>
            </w:pPr>
            <w:r>
              <w:rPr>
                <w:b/>
                <w:color w:val="231F20"/>
                <w:sz w:val="18"/>
              </w:rPr>
              <w:t>48</w:t>
            </w:r>
            <w:r>
              <w:rPr>
                <w:b/>
                <w:color w:val="231F20"/>
                <w:spacing w:val="-1"/>
                <w:sz w:val="18"/>
              </w:rPr>
              <w:t> </w:t>
            </w:r>
            <w:r>
              <w:rPr>
                <w:b/>
                <w:color w:val="231F20"/>
                <w:spacing w:val="-2"/>
                <w:sz w:val="18"/>
              </w:rPr>
              <w:t>084,3</w:t>
            </w:r>
          </w:p>
        </w:tc>
      </w:tr>
      <w:tr>
        <w:trPr>
          <w:trHeight w:val="286" w:hRule="atLeast"/>
        </w:trPr>
        <w:tc>
          <w:tcPr>
            <w:tcW w:w="4418" w:type="dxa"/>
          </w:tcPr>
          <w:p>
            <w:pPr>
              <w:pStyle w:val="TableParagraph"/>
              <w:spacing w:before="37"/>
              <w:ind w:left="130"/>
              <w:jc w:val="left"/>
              <w:rPr>
                <w:sz w:val="18"/>
              </w:rPr>
            </w:pPr>
            <w:r>
              <w:rPr>
                <w:color w:val="231F20"/>
                <w:sz w:val="18"/>
              </w:rPr>
              <w:t>Construcción</w:t>
            </w:r>
            <w:r>
              <w:rPr>
                <w:color w:val="231F20"/>
                <w:spacing w:val="-6"/>
                <w:sz w:val="18"/>
              </w:rPr>
              <w:t> </w:t>
            </w:r>
            <w:r>
              <w:rPr>
                <w:color w:val="231F20"/>
                <w:sz w:val="18"/>
              </w:rPr>
              <w:t>y</w:t>
            </w:r>
            <w:r>
              <w:rPr>
                <w:color w:val="231F20"/>
                <w:spacing w:val="-5"/>
                <w:sz w:val="18"/>
              </w:rPr>
              <w:t> </w:t>
            </w:r>
            <w:r>
              <w:rPr>
                <w:color w:val="231F20"/>
                <w:spacing w:val="-2"/>
                <w:sz w:val="18"/>
              </w:rPr>
              <w:t>montaje</w:t>
            </w:r>
          </w:p>
        </w:tc>
        <w:tc>
          <w:tcPr>
            <w:tcW w:w="1355" w:type="dxa"/>
          </w:tcPr>
          <w:p>
            <w:pPr>
              <w:pStyle w:val="TableParagraph"/>
              <w:spacing w:before="37"/>
              <w:ind w:right="294"/>
              <w:rPr>
                <w:sz w:val="18"/>
              </w:rPr>
            </w:pPr>
            <w:r>
              <w:rPr>
                <w:color w:val="231F20"/>
                <w:sz w:val="18"/>
              </w:rPr>
              <w:t>3 </w:t>
            </w:r>
            <w:r>
              <w:rPr>
                <w:color w:val="231F20"/>
                <w:spacing w:val="-2"/>
                <w:sz w:val="18"/>
              </w:rPr>
              <w:t>497,7</w:t>
            </w:r>
          </w:p>
        </w:tc>
        <w:tc>
          <w:tcPr>
            <w:tcW w:w="1194" w:type="dxa"/>
          </w:tcPr>
          <w:p>
            <w:pPr>
              <w:pStyle w:val="TableParagraph"/>
              <w:spacing w:before="37"/>
              <w:ind w:left="154" w:right="151"/>
              <w:jc w:val="center"/>
              <w:rPr>
                <w:sz w:val="18"/>
              </w:rPr>
            </w:pPr>
            <w:r>
              <w:rPr>
                <w:color w:val="231F20"/>
                <w:sz w:val="18"/>
              </w:rPr>
              <w:t>3 </w:t>
            </w:r>
            <w:r>
              <w:rPr>
                <w:color w:val="231F20"/>
                <w:spacing w:val="-2"/>
                <w:sz w:val="18"/>
              </w:rPr>
              <w:t>693,7</w:t>
            </w:r>
          </w:p>
        </w:tc>
        <w:tc>
          <w:tcPr>
            <w:tcW w:w="1144" w:type="dxa"/>
          </w:tcPr>
          <w:p>
            <w:pPr>
              <w:pStyle w:val="TableParagraph"/>
              <w:spacing w:before="37"/>
              <w:ind w:left="206" w:right="151"/>
              <w:jc w:val="center"/>
              <w:rPr>
                <w:sz w:val="18"/>
              </w:rPr>
            </w:pPr>
            <w:r>
              <w:rPr>
                <w:color w:val="231F20"/>
                <w:sz w:val="18"/>
              </w:rPr>
              <w:t>3</w:t>
            </w:r>
            <w:r>
              <w:rPr>
                <w:color w:val="231F20"/>
                <w:spacing w:val="-1"/>
                <w:sz w:val="18"/>
              </w:rPr>
              <w:t> </w:t>
            </w:r>
            <w:r>
              <w:rPr>
                <w:color w:val="231F20"/>
                <w:spacing w:val="-2"/>
                <w:sz w:val="18"/>
              </w:rPr>
              <w:t>925,5</w:t>
            </w:r>
          </w:p>
        </w:tc>
        <w:tc>
          <w:tcPr>
            <w:tcW w:w="1194" w:type="dxa"/>
          </w:tcPr>
          <w:p>
            <w:pPr>
              <w:pStyle w:val="TableParagraph"/>
              <w:spacing w:before="37"/>
              <w:ind w:right="240"/>
              <w:rPr>
                <w:sz w:val="18"/>
              </w:rPr>
            </w:pPr>
            <w:r>
              <w:rPr>
                <w:color w:val="231F20"/>
                <w:sz w:val="18"/>
              </w:rPr>
              <w:t>21</w:t>
            </w:r>
            <w:r>
              <w:rPr>
                <w:color w:val="231F20"/>
                <w:spacing w:val="-1"/>
                <w:sz w:val="18"/>
              </w:rPr>
              <w:t> </w:t>
            </w:r>
            <w:r>
              <w:rPr>
                <w:color w:val="231F20"/>
                <w:spacing w:val="-2"/>
                <w:sz w:val="18"/>
              </w:rPr>
              <w:t>507,4</w:t>
            </w:r>
          </w:p>
        </w:tc>
        <w:tc>
          <w:tcPr>
            <w:tcW w:w="981" w:type="dxa"/>
          </w:tcPr>
          <w:p>
            <w:pPr>
              <w:pStyle w:val="TableParagraph"/>
              <w:spacing w:before="37"/>
              <w:ind w:right="26"/>
              <w:rPr>
                <w:sz w:val="18"/>
              </w:rPr>
            </w:pPr>
            <w:r>
              <w:rPr>
                <w:color w:val="231F20"/>
                <w:sz w:val="18"/>
              </w:rPr>
              <w:t>26</w:t>
            </w:r>
            <w:r>
              <w:rPr>
                <w:color w:val="231F20"/>
                <w:spacing w:val="-1"/>
                <w:sz w:val="18"/>
              </w:rPr>
              <w:t> </w:t>
            </w:r>
            <w:r>
              <w:rPr>
                <w:color w:val="231F20"/>
                <w:spacing w:val="-2"/>
                <w:sz w:val="18"/>
              </w:rPr>
              <w:t>000,0</w:t>
            </w:r>
          </w:p>
        </w:tc>
      </w:tr>
      <w:tr>
        <w:trPr>
          <w:trHeight w:val="286" w:hRule="atLeast"/>
        </w:trPr>
        <w:tc>
          <w:tcPr>
            <w:tcW w:w="4418" w:type="dxa"/>
          </w:tcPr>
          <w:p>
            <w:pPr>
              <w:pStyle w:val="TableParagraph"/>
              <w:spacing w:before="37"/>
              <w:ind w:left="130"/>
              <w:jc w:val="left"/>
              <w:rPr>
                <w:sz w:val="18"/>
              </w:rPr>
            </w:pPr>
            <w:r>
              <w:rPr>
                <w:color w:val="231F20"/>
                <w:spacing w:val="-2"/>
                <w:sz w:val="18"/>
              </w:rPr>
              <w:t>Equipos</w:t>
            </w:r>
          </w:p>
        </w:tc>
        <w:tc>
          <w:tcPr>
            <w:tcW w:w="1355" w:type="dxa"/>
          </w:tcPr>
          <w:p>
            <w:pPr>
              <w:pStyle w:val="TableParagraph"/>
              <w:spacing w:before="37"/>
              <w:ind w:right="294"/>
              <w:rPr>
                <w:sz w:val="18"/>
              </w:rPr>
            </w:pPr>
            <w:r>
              <w:rPr>
                <w:color w:val="231F20"/>
                <w:spacing w:val="-2"/>
                <w:sz w:val="18"/>
              </w:rPr>
              <w:t>698,2</w:t>
            </w:r>
          </w:p>
        </w:tc>
        <w:tc>
          <w:tcPr>
            <w:tcW w:w="1194" w:type="dxa"/>
          </w:tcPr>
          <w:p>
            <w:pPr>
              <w:pStyle w:val="TableParagraph"/>
              <w:spacing w:before="37"/>
              <w:ind w:left="154" w:right="1"/>
              <w:jc w:val="center"/>
              <w:rPr>
                <w:sz w:val="18"/>
              </w:rPr>
            </w:pPr>
            <w:r>
              <w:rPr>
                <w:color w:val="231F20"/>
                <w:spacing w:val="-2"/>
                <w:sz w:val="18"/>
              </w:rPr>
              <w:t>663,6</w:t>
            </w:r>
          </w:p>
        </w:tc>
        <w:tc>
          <w:tcPr>
            <w:tcW w:w="1144" w:type="dxa"/>
          </w:tcPr>
          <w:p>
            <w:pPr>
              <w:pStyle w:val="TableParagraph"/>
              <w:spacing w:before="37"/>
              <w:ind w:left="206" w:right="1"/>
              <w:jc w:val="center"/>
              <w:rPr>
                <w:sz w:val="18"/>
              </w:rPr>
            </w:pPr>
            <w:r>
              <w:rPr>
                <w:color w:val="231F20"/>
                <w:spacing w:val="-2"/>
                <w:sz w:val="18"/>
              </w:rPr>
              <w:t>731,2</w:t>
            </w:r>
          </w:p>
        </w:tc>
        <w:tc>
          <w:tcPr>
            <w:tcW w:w="1194" w:type="dxa"/>
          </w:tcPr>
          <w:p>
            <w:pPr>
              <w:pStyle w:val="TableParagraph"/>
              <w:spacing w:before="37"/>
              <w:ind w:right="240"/>
              <w:rPr>
                <w:sz w:val="18"/>
              </w:rPr>
            </w:pPr>
            <w:r>
              <w:rPr>
                <w:color w:val="231F20"/>
                <w:sz w:val="18"/>
              </w:rPr>
              <w:t>12</w:t>
            </w:r>
            <w:r>
              <w:rPr>
                <w:color w:val="231F20"/>
                <w:spacing w:val="-2"/>
                <w:sz w:val="18"/>
              </w:rPr>
              <w:t> 995,5</w:t>
            </w:r>
          </w:p>
        </w:tc>
        <w:tc>
          <w:tcPr>
            <w:tcW w:w="981" w:type="dxa"/>
          </w:tcPr>
          <w:p>
            <w:pPr>
              <w:pStyle w:val="TableParagraph"/>
              <w:spacing w:before="37"/>
              <w:ind w:right="26"/>
              <w:rPr>
                <w:sz w:val="18"/>
              </w:rPr>
            </w:pPr>
            <w:r>
              <w:rPr>
                <w:color w:val="231F20"/>
                <w:sz w:val="18"/>
              </w:rPr>
              <w:t>16</w:t>
            </w:r>
            <w:r>
              <w:rPr>
                <w:color w:val="231F20"/>
                <w:spacing w:val="-2"/>
                <w:sz w:val="18"/>
              </w:rPr>
              <w:t> 742,7</w:t>
            </w:r>
          </w:p>
        </w:tc>
      </w:tr>
      <w:tr>
        <w:trPr>
          <w:trHeight w:val="363" w:hRule="atLeast"/>
        </w:trPr>
        <w:tc>
          <w:tcPr>
            <w:tcW w:w="4418" w:type="dxa"/>
            <w:tcBorders>
              <w:bottom w:val="single" w:sz="8" w:space="0" w:color="4F82BD"/>
            </w:tcBorders>
          </w:tcPr>
          <w:p>
            <w:pPr>
              <w:pStyle w:val="TableParagraph"/>
              <w:spacing w:before="37"/>
              <w:ind w:left="130"/>
              <w:jc w:val="left"/>
              <w:rPr>
                <w:sz w:val="18"/>
              </w:rPr>
            </w:pPr>
            <w:r>
              <w:rPr>
                <w:color w:val="231F20"/>
                <w:spacing w:val="-2"/>
                <w:sz w:val="18"/>
              </w:rPr>
              <w:t>Otros</w:t>
            </w:r>
          </w:p>
        </w:tc>
        <w:tc>
          <w:tcPr>
            <w:tcW w:w="1355" w:type="dxa"/>
            <w:tcBorders>
              <w:bottom w:val="single" w:sz="8" w:space="0" w:color="4F82BD"/>
            </w:tcBorders>
          </w:tcPr>
          <w:p>
            <w:pPr>
              <w:pStyle w:val="TableParagraph"/>
              <w:spacing w:before="37"/>
              <w:ind w:right="293"/>
              <w:rPr>
                <w:sz w:val="18"/>
              </w:rPr>
            </w:pPr>
            <w:r>
              <w:rPr>
                <w:color w:val="231F20"/>
                <w:spacing w:val="-2"/>
                <w:sz w:val="18"/>
              </w:rPr>
              <w:t>440,3</w:t>
            </w:r>
          </w:p>
        </w:tc>
        <w:tc>
          <w:tcPr>
            <w:tcW w:w="1194" w:type="dxa"/>
            <w:tcBorders>
              <w:bottom w:val="single" w:sz="8" w:space="0" w:color="4F82BD"/>
            </w:tcBorders>
          </w:tcPr>
          <w:p>
            <w:pPr>
              <w:pStyle w:val="TableParagraph"/>
              <w:spacing w:before="37"/>
              <w:ind w:left="154"/>
              <w:jc w:val="center"/>
              <w:rPr>
                <w:sz w:val="18"/>
              </w:rPr>
            </w:pPr>
            <w:r>
              <w:rPr>
                <w:color w:val="231F20"/>
                <w:spacing w:val="-2"/>
                <w:sz w:val="18"/>
              </w:rPr>
              <w:t>437,3</w:t>
            </w:r>
          </w:p>
        </w:tc>
        <w:tc>
          <w:tcPr>
            <w:tcW w:w="1144" w:type="dxa"/>
            <w:tcBorders>
              <w:bottom w:val="single" w:sz="8" w:space="0" w:color="4F82BD"/>
            </w:tcBorders>
          </w:tcPr>
          <w:p>
            <w:pPr>
              <w:pStyle w:val="TableParagraph"/>
              <w:spacing w:before="37"/>
              <w:ind w:left="206"/>
              <w:jc w:val="center"/>
              <w:rPr>
                <w:sz w:val="18"/>
              </w:rPr>
            </w:pPr>
            <w:r>
              <w:rPr>
                <w:color w:val="231F20"/>
                <w:spacing w:val="-2"/>
                <w:sz w:val="18"/>
              </w:rPr>
              <w:t>596,9</w:t>
            </w:r>
          </w:p>
        </w:tc>
        <w:tc>
          <w:tcPr>
            <w:tcW w:w="1194" w:type="dxa"/>
            <w:tcBorders>
              <w:bottom w:val="single" w:sz="8" w:space="0" w:color="4F82BD"/>
            </w:tcBorders>
          </w:tcPr>
          <w:p>
            <w:pPr>
              <w:pStyle w:val="TableParagraph"/>
              <w:spacing w:before="37"/>
              <w:ind w:right="240"/>
              <w:rPr>
                <w:sz w:val="18"/>
              </w:rPr>
            </w:pPr>
            <w:r>
              <w:rPr>
                <w:color w:val="231F20"/>
                <w:sz w:val="18"/>
              </w:rPr>
              <w:t>3</w:t>
            </w:r>
            <w:r>
              <w:rPr>
                <w:color w:val="231F20"/>
                <w:spacing w:val="-1"/>
                <w:sz w:val="18"/>
              </w:rPr>
              <w:t> </w:t>
            </w:r>
            <w:r>
              <w:rPr>
                <w:color w:val="231F20"/>
                <w:spacing w:val="-2"/>
                <w:sz w:val="18"/>
              </w:rPr>
              <w:t>679,4</w:t>
            </w:r>
          </w:p>
        </w:tc>
        <w:tc>
          <w:tcPr>
            <w:tcW w:w="981" w:type="dxa"/>
            <w:tcBorders>
              <w:bottom w:val="single" w:sz="8" w:space="0" w:color="4F82BD"/>
            </w:tcBorders>
          </w:tcPr>
          <w:p>
            <w:pPr>
              <w:pStyle w:val="TableParagraph"/>
              <w:spacing w:before="37"/>
              <w:ind w:right="26"/>
              <w:rPr>
                <w:sz w:val="18"/>
              </w:rPr>
            </w:pPr>
            <w:r>
              <w:rPr>
                <w:color w:val="231F20"/>
                <w:sz w:val="18"/>
              </w:rPr>
              <w:t>5</w:t>
            </w:r>
            <w:r>
              <w:rPr>
                <w:color w:val="231F20"/>
                <w:spacing w:val="-1"/>
                <w:sz w:val="18"/>
              </w:rPr>
              <w:t> </w:t>
            </w:r>
            <w:r>
              <w:rPr>
                <w:color w:val="231F20"/>
                <w:spacing w:val="-2"/>
                <w:sz w:val="18"/>
              </w:rPr>
              <w:t>341,6</w:t>
            </w:r>
          </w:p>
        </w:tc>
      </w:tr>
    </w:tbl>
    <w:p>
      <w:pPr>
        <w:spacing w:after="0"/>
        <w:rPr>
          <w:sz w:val="18"/>
        </w:rPr>
        <w:sectPr>
          <w:type w:val="continuous"/>
          <w:pgSz w:w="12240" w:h="15840"/>
          <w:pgMar w:header="0" w:footer="768" w:top="820" w:bottom="1020" w:left="460" w:right="480"/>
        </w:sectPr>
      </w:pPr>
    </w:p>
    <w:p>
      <w:pPr>
        <w:pStyle w:val="Heading4"/>
        <w:numPr>
          <w:ilvl w:val="1"/>
          <w:numId w:val="53"/>
        </w:numPr>
        <w:tabs>
          <w:tab w:pos="596" w:val="left" w:leader="none"/>
        </w:tabs>
        <w:spacing w:line="240" w:lineRule="auto" w:before="66" w:after="0"/>
        <w:ind w:left="596" w:right="0" w:hanging="442"/>
        <w:jc w:val="left"/>
      </w:pPr>
      <w:bookmarkStart w:name="_TOC_250060" w:id="76"/>
      <w:r>
        <w:rPr>
          <w:color w:val="231F20"/>
        </w:rPr>
        <w:t>-</w:t>
      </w:r>
      <w:r>
        <w:rPr>
          <w:color w:val="231F20"/>
          <w:spacing w:val="-3"/>
        </w:rPr>
        <w:t> </w:t>
      </w:r>
      <w:r>
        <w:rPr>
          <w:color w:val="231F20"/>
        </w:rPr>
        <w:t>Volumen</w:t>
      </w:r>
      <w:r>
        <w:rPr>
          <w:color w:val="231F20"/>
          <w:spacing w:val="-3"/>
        </w:rPr>
        <w:t> </w:t>
      </w:r>
      <w:r>
        <w:rPr>
          <w:color w:val="231F20"/>
        </w:rPr>
        <w:t>de</w:t>
      </w:r>
      <w:r>
        <w:rPr>
          <w:color w:val="231F20"/>
          <w:spacing w:val="-2"/>
        </w:rPr>
        <w:t> </w:t>
      </w:r>
      <w:r>
        <w:rPr>
          <w:color w:val="231F20"/>
        </w:rPr>
        <w:t>inversiones</w:t>
      </w:r>
      <w:r>
        <w:rPr>
          <w:color w:val="231F20"/>
          <w:spacing w:val="-3"/>
        </w:rPr>
        <w:t> </w:t>
      </w:r>
      <w:r>
        <w:rPr>
          <w:color w:val="231F20"/>
        </w:rPr>
        <w:t>por</w:t>
      </w:r>
      <w:r>
        <w:rPr>
          <w:color w:val="231F20"/>
          <w:spacing w:val="-2"/>
        </w:rPr>
        <w:t> </w:t>
      </w:r>
      <w:r>
        <w:rPr>
          <w:color w:val="231F20"/>
        </w:rPr>
        <w:t>componentes</w:t>
      </w:r>
      <w:r>
        <w:rPr>
          <w:color w:val="231F20"/>
          <w:spacing w:val="-3"/>
        </w:rPr>
        <w:t> </w:t>
      </w:r>
      <w:r>
        <w:rPr>
          <w:color w:val="231F20"/>
        </w:rPr>
        <w:t>y</w:t>
      </w:r>
      <w:r>
        <w:rPr>
          <w:color w:val="231F20"/>
          <w:spacing w:val="-2"/>
        </w:rPr>
        <w:t> </w:t>
      </w:r>
      <w:r>
        <w:rPr>
          <w:color w:val="231F20"/>
        </w:rPr>
        <w:t>municipios,</w:t>
      </w:r>
      <w:r>
        <w:rPr>
          <w:color w:val="231F20"/>
          <w:spacing w:val="-3"/>
        </w:rPr>
        <w:t> </w:t>
      </w:r>
      <w:r>
        <w:rPr>
          <w:color w:val="231F20"/>
        </w:rPr>
        <w:t>año</w:t>
      </w:r>
      <w:r>
        <w:rPr>
          <w:color w:val="231F20"/>
          <w:spacing w:val="-2"/>
        </w:rPr>
        <w:t> </w:t>
      </w:r>
      <w:bookmarkEnd w:id="76"/>
      <w:r>
        <w:rPr>
          <w:color w:val="231F20"/>
          <w:spacing w:val="-4"/>
        </w:rPr>
        <w:t>2022</w:t>
      </w:r>
    </w:p>
    <w:p>
      <w:pPr>
        <w:pStyle w:val="BodyText"/>
        <w:spacing w:before="58"/>
        <w:rPr>
          <w:b/>
          <w:sz w:val="18"/>
        </w:rPr>
      </w:pPr>
    </w:p>
    <w:p>
      <w:pPr>
        <w:spacing w:before="0"/>
        <w:ind w:left="0" w:right="805" w:firstLine="0"/>
        <w:jc w:val="right"/>
        <w:rPr>
          <w:sz w:val="18"/>
        </w:rPr>
      </w:pPr>
      <w:r>
        <w:rPr>
          <w:color w:val="231F20"/>
          <w:sz w:val="18"/>
        </w:rPr>
        <w:t>Millones</w:t>
      </w:r>
      <w:r>
        <w:rPr>
          <w:color w:val="231F20"/>
          <w:spacing w:val="-5"/>
          <w:sz w:val="18"/>
        </w:rPr>
        <w:t> </w:t>
      </w:r>
      <w:r>
        <w:rPr>
          <w:color w:val="231F20"/>
          <w:sz w:val="18"/>
        </w:rPr>
        <w:t>de</w:t>
      </w:r>
      <w:r>
        <w:rPr>
          <w:color w:val="231F20"/>
          <w:spacing w:val="-4"/>
          <w:sz w:val="18"/>
        </w:rPr>
        <w:t> </w:t>
      </w:r>
      <w:r>
        <w:rPr>
          <w:color w:val="231F20"/>
          <w:spacing w:val="-2"/>
          <w:sz w:val="18"/>
        </w:rPr>
        <w:t>pesos</w:t>
      </w:r>
    </w:p>
    <w:p>
      <w:pPr>
        <w:pStyle w:val="BodyText"/>
        <w:spacing w:before="3" w:after="1"/>
        <w:rPr>
          <w:sz w:val="11"/>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12"/>
        <w:gridCol w:w="2275"/>
        <w:gridCol w:w="2518"/>
        <w:gridCol w:w="1361"/>
        <w:gridCol w:w="1045"/>
      </w:tblGrid>
      <w:tr>
        <w:trPr>
          <w:trHeight w:val="485" w:hRule="atLeast"/>
        </w:trPr>
        <w:tc>
          <w:tcPr>
            <w:tcW w:w="3212" w:type="dxa"/>
            <w:tcBorders>
              <w:bottom w:val="single" w:sz="48" w:space="0" w:color="FFFFFF"/>
            </w:tcBorders>
            <w:shd w:val="clear" w:color="auto" w:fill="6595C4"/>
          </w:tcPr>
          <w:p>
            <w:pPr>
              <w:pStyle w:val="TableParagraph"/>
              <w:spacing w:before="160"/>
              <w:ind w:left="34"/>
              <w:jc w:val="left"/>
              <w:rPr>
                <w:b/>
                <w:sz w:val="18"/>
              </w:rPr>
            </w:pPr>
            <w:r>
              <w:rPr>
                <w:b/>
                <w:color w:val="FFFFFF"/>
                <w:spacing w:val="-2"/>
                <w:sz w:val="18"/>
              </w:rPr>
              <w:t>CONCEPTO</w:t>
            </w:r>
          </w:p>
        </w:tc>
        <w:tc>
          <w:tcPr>
            <w:tcW w:w="2275" w:type="dxa"/>
            <w:tcBorders>
              <w:bottom w:val="single" w:sz="48" w:space="0" w:color="FFFFFF"/>
            </w:tcBorders>
            <w:shd w:val="clear" w:color="auto" w:fill="6592C4"/>
          </w:tcPr>
          <w:p>
            <w:pPr>
              <w:pStyle w:val="TableParagraph"/>
              <w:spacing w:before="145"/>
              <w:ind w:right="228"/>
              <w:rPr>
                <w:b/>
                <w:sz w:val="18"/>
              </w:rPr>
            </w:pPr>
            <w:r>
              <w:rPr>
                <w:b/>
                <w:color w:val="FFFFFF"/>
                <w:spacing w:val="-2"/>
                <w:sz w:val="18"/>
              </w:rPr>
              <w:t>Total</w:t>
            </w:r>
          </w:p>
        </w:tc>
        <w:tc>
          <w:tcPr>
            <w:tcW w:w="2518" w:type="dxa"/>
            <w:tcBorders>
              <w:bottom w:val="single" w:sz="48" w:space="0" w:color="FFFFFF"/>
            </w:tcBorders>
            <w:shd w:val="clear" w:color="auto" w:fill="6592C4"/>
          </w:tcPr>
          <w:p>
            <w:pPr>
              <w:pStyle w:val="TableParagraph"/>
              <w:spacing w:before="136"/>
              <w:ind w:right="239"/>
              <w:rPr>
                <w:b/>
                <w:sz w:val="18"/>
              </w:rPr>
            </w:pPr>
            <w:r>
              <w:rPr>
                <w:b/>
                <w:color w:val="FFFFFF"/>
                <w:sz w:val="18"/>
              </w:rPr>
              <w:t>Construcción y </w:t>
            </w:r>
            <w:r>
              <w:rPr>
                <w:b/>
                <w:color w:val="FFFFFF"/>
                <w:spacing w:val="-2"/>
                <w:sz w:val="18"/>
              </w:rPr>
              <w:t>montaje</w:t>
            </w:r>
          </w:p>
        </w:tc>
        <w:tc>
          <w:tcPr>
            <w:tcW w:w="1361" w:type="dxa"/>
            <w:tcBorders>
              <w:bottom w:val="single" w:sz="48" w:space="0" w:color="FFFFFF"/>
            </w:tcBorders>
            <w:shd w:val="clear" w:color="auto" w:fill="6592C4"/>
          </w:tcPr>
          <w:p>
            <w:pPr>
              <w:pStyle w:val="TableParagraph"/>
              <w:spacing w:before="145"/>
              <w:ind w:right="411"/>
              <w:rPr>
                <w:b/>
                <w:sz w:val="18"/>
              </w:rPr>
            </w:pPr>
            <w:r>
              <w:rPr>
                <w:b/>
                <w:color w:val="FFFFFF"/>
                <w:spacing w:val="-2"/>
                <w:sz w:val="18"/>
              </w:rPr>
              <w:t>Equipos</w:t>
            </w:r>
          </w:p>
        </w:tc>
        <w:tc>
          <w:tcPr>
            <w:tcW w:w="1045" w:type="dxa"/>
            <w:tcBorders>
              <w:bottom w:val="single" w:sz="48" w:space="0" w:color="FFFFFF"/>
            </w:tcBorders>
            <w:shd w:val="clear" w:color="auto" w:fill="6592C4"/>
          </w:tcPr>
          <w:p>
            <w:pPr>
              <w:pStyle w:val="TableParagraph"/>
              <w:spacing w:before="145"/>
              <w:ind w:right="36"/>
              <w:rPr>
                <w:b/>
                <w:sz w:val="18"/>
              </w:rPr>
            </w:pPr>
            <w:r>
              <w:rPr>
                <w:b/>
                <w:color w:val="FFFFFF"/>
                <w:spacing w:val="-2"/>
                <w:sz w:val="18"/>
              </w:rPr>
              <w:t>Otros</w:t>
            </w:r>
          </w:p>
        </w:tc>
      </w:tr>
      <w:tr>
        <w:trPr>
          <w:trHeight w:val="331" w:hRule="atLeast"/>
        </w:trPr>
        <w:tc>
          <w:tcPr>
            <w:tcW w:w="3212" w:type="dxa"/>
            <w:tcBorders>
              <w:top w:val="single" w:sz="48" w:space="0" w:color="FFFFFF"/>
            </w:tcBorders>
            <w:shd w:val="clear" w:color="auto" w:fill="6595C4"/>
          </w:tcPr>
          <w:p>
            <w:pPr>
              <w:pStyle w:val="TableParagraph"/>
              <w:spacing w:before="89"/>
              <w:ind w:left="34"/>
              <w:jc w:val="left"/>
              <w:rPr>
                <w:b/>
                <w:sz w:val="18"/>
              </w:rPr>
            </w:pPr>
            <w:r>
              <w:rPr>
                <w:b/>
                <w:color w:val="FFFFFF"/>
                <w:sz w:val="18"/>
              </w:rPr>
              <w:t>La</w:t>
            </w:r>
            <w:r>
              <w:rPr>
                <w:b/>
                <w:color w:val="FFFFFF"/>
                <w:spacing w:val="-1"/>
                <w:sz w:val="18"/>
              </w:rPr>
              <w:t> </w:t>
            </w:r>
            <w:r>
              <w:rPr>
                <w:b/>
                <w:color w:val="FFFFFF"/>
                <w:spacing w:val="-2"/>
                <w:sz w:val="18"/>
              </w:rPr>
              <w:t>Habana</w:t>
            </w:r>
          </w:p>
        </w:tc>
        <w:tc>
          <w:tcPr>
            <w:tcW w:w="2275" w:type="dxa"/>
            <w:tcBorders>
              <w:top w:val="single" w:sz="48" w:space="0" w:color="FFFFFF"/>
            </w:tcBorders>
            <w:shd w:val="clear" w:color="auto" w:fill="6595C4"/>
          </w:tcPr>
          <w:p>
            <w:pPr>
              <w:pStyle w:val="TableParagraph"/>
              <w:spacing w:before="89"/>
              <w:ind w:right="225"/>
              <w:rPr>
                <w:b/>
                <w:sz w:val="18"/>
              </w:rPr>
            </w:pPr>
            <w:r>
              <w:rPr>
                <w:b/>
                <w:color w:val="FFFFFF"/>
                <w:sz w:val="18"/>
              </w:rPr>
              <w:t>48</w:t>
            </w:r>
            <w:r>
              <w:rPr>
                <w:b/>
                <w:color w:val="FFFFFF"/>
                <w:spacing w:val="-1"/>
                <w:sz w:val="18"/>
              </w:rPr>
              <w:t> </w:t>
            </w:r>
            <w:r>
              <w:rPr>
                <w:b/>
                <w:color w:val="FFFFFF"/>
                <w:spacing w:val="-2"/>
                <w:sz w:val="18"/>
              </w:rPr>
              <w:t>084,3</w:t>
            </w:r>
          </w:p>
        </w:tc>
        <w:tc>
          <w:tcPr>
            <w:tcW w:w="2518" w:type="dxa"/>
            <w:tcBorders>
              <w:top w:val="single" w:sz="48" w:space="0" w:color="FFFFFF"/>
            </w:tcBorders>
            <w:shd w:val="clear" w:color="auto" w:fill="6595C4"/>
          </w:tcPr>
          <w:p>
            <w:pPr>
              <w:pStyle w:val="TableParagraph"/>
              <w:spacing w:before="89"/>
              <w:ind w:right="242"/>
              <w:rPr>
                <w:b/>
                <w:sz w:val="18"/>
              </w:rPr>
            </w:pPr>
            <w:r>
              <w:rPr>
                <w:b/>
                <w:color w:val="FFFFFF"/>
                <w:sz w:val="18"/>
              </w:rPr>
              <w:t>26</w:t>
            </w:r>
            <w:r>
              <w:rPr>
                <w:b/>
                <w:color w:val="FFFFFF"/>
                <w:spacing w:val="-1"/>
                <w:sz w:val="18"/>
              </w:rPr>
              <w:t> </w:t>
            </w:r>
            <w:r>
              <w:rPr>
                <w:b/>
                <w:color w:val="FFFFFF"/>
                <w:spacing w:val="-2"/>
                <w:sz w:val="18"/>
              </w:rPr>
              <w:t>000,0</w:t>
            </w:r>
          </w:p>
        </w:tc>
        <w:tc>
          <w:tcPr>
            <w:tcW w:w="1361" w:type="dxa"/>
            <w:tcBorders>
              <w:top w:val="single" w:sz="48" w:space="0" w:color="FFFFFF"/>
            </w:tcBorders>
            <w:shd w:val="clear" w:color="auto" w:fill="6595C4"/>
          </w:tcPr>
          <w:p>
            <w:pPr>
              <w:pStyle w:val="TableParagraph"/>
              <w:spacing w:before="89"/>
              <w:ind w:right="408"/>
              <w:rPr>
                <w:b/>
                <w:sz w:val="18"/>
              </w:rPr>
            </w:pPr>
            <w:r>
              <w:rPr>
                <w:b/>
                <w:color w:val="FFFFFF"/>
                <w:sz w:val="18"/>
              </w:rPr>
              <w:t>16</w:t>
            </w:r>
            <w:r>
              <w:rPr>
                <w:b/>
                <w:color w:val="FFFFFF"/>
                <w:spacing w:val="-1"/>
                <w:sz w:val="18"/>
              </w:rPr>
              <w:t> </w:t>
            </w:r>
            <w:r>
              <w:rPr>
                <w:b/>
                <w:color w:val="FFFFFF"/>
                <w:spacing w:val="-2"/>
                <w:sz w:val="18"/>
              </w:rPr>
              <w:t>742,7</w:t>
            </w:r>
          </w:p>
        </w:tc>
        <w:tc>
          <w:tcPr>
            <w:tcW w:w="1045" w:type="dxa"/>
            <w:tcBorders>
              <w:top w:val="single" w:sz="48" w:space="0" w:color="FFFFFF"/>
            </w:tcBorders>
            <w:shd w:val="clear" w:color="auto" w:fill="6595C4"/>
          </w:tcPr>
          <w:p>
            <w:pPr>
              <w:pStyle w:val="TableParagraph"/>
              <w:spacing w:before="89"/>
              <w:ind w:right="35"/>
              <w:rPr>
                <w:b/>
                <w:sz w:val="18"/>
              </w:rPr>
            </w:pPr>
            <w:r>
              <w:rPr>
                <w:b/>
                <w:color w:val="FFFFFF"/>
                <w:sz w:val="18"/>
              </w:rPr>
              <w:t>5</w:t>
            </w:r>
            <w:r>
              <w:rPr>
                <w:b/>
                <w:color w:val="FFFFFF"/>
                <w:spacing w:val="-1"/>
                <w:sz w:val="18"/>
              </w:rPr>
              <w:t> </w:t>
            </w:r>
            <w:r>
              <w:rPr>
                <w:b/>
                <w:color w:val="FFFFFF"/>
                <w:spacing w:val="-2"/>
                <w:sz w:val="18"/>
              </w:rPr>
              <w:t>341,6</w:t>
            </w:r>
          </w:p>
        </w:tc>
      </w:tr>
      <w:tr>
        <w:trPr>
          <w:trHeight w:val="321" w:hRule="atLeast"/>
        </w:trPr>
        <w:tc>
          <w:tcPr>
            <w:tcW w:w="3212" w:type="dxa"/>
          </w:tcPr>
          <w:p>
            <w:pPr>
              <w:pStyle w:val="TableParagraph"/>
              <w:spacing w:before="62"/>
              <w:ind w:left="34"/>
              <w:jc w:val="left"/>
              <w:rPr>
                <w:sz w:val="18"/>
              </w:rPr>
            </w:pPr>
            <w:r>
              <w:rPr>
                <w:color w:val="231F20"/>
                <w:spacing w:val="-2"/>
                <w:sz w:val="18"/>
              </w:rPr>
              <w:t>Playa</w:t>
            </w:r>
          </w:p>
        </w:tc>
        <w:tc>
          <w:tcPr>
            <w:tcW w:w="2275" w:type="dxa"/>
          </w:tcPr>
          <w:p>
            <w:pPr>
              <w:pStyle w:val="TableParagraph"/>
              <w:spacing w:before="62"/>
              <w:ind w:right="226"/>
              <w:rPr>
                <w:sz w:val="18"/>
              </w:rPr>
            </w:pPr>
            <w:r>
              <w:rPr>
                <w:color w:val="231F20"/>
                <w:sz w:val="18"/>
              </w:rPr>
              <w:t>8</w:t>
            </w:r>
            <w:r>
              <w:rPr>
                <w:color w:val="231F20"/>
                <w:spacing w:val="-1"/>
                <w:sz w:val="18"/>
              </w:rPr>
              <w:t> </w:t>
            </w:r>
            <w:r>
              <w:rPr>
                <w:color w:val="231F20"/>
                <w:spacing w:val="-2"/>
                <w:sz w:val="18"/>
              </w:rPr>
              <w:t>549,9</w:t>
            </w:r>
          </w:p>
        </w:tc>
        <w:tc>
          <w:tcPr>
            <w:tcW w:w="2518" w:type="dxa"/>
          </w:tcPr>
          <w:p>
            <w:pPr>
              <w:pStyle w:val="TableParagraph"/>
              <w:spacing w:before="62"/>
              <w:ind w:right="242"/>
              <w:rPr>
                <w:sz w:val="18"/>
              </w:rPr>
            </w:pPr>
            <w:r>
              <w:rPr>
                <w:color w:val="231F20"/>
                <w:sz w:val="18"/>
              </w:rPr>
              <w:t>2 </w:t>
            </w:r>
            <w:r>
              <w:rPr>
                <w:color w:val="231F20"/>
                <w:spacing w:val="-2"/>
                <w:sz w:val="18"/>
              </w:rPr>
              <w:t>469,6</w:t>
            </w:r>
          </w:p>
        </w:tc>
        <w:tc>
          <w:tcPr>
            <w:tcW w:w="1361" w:type="dxa"/>
          </w:tcPr>
          <w:p>
            <w:pPr>
              <w:pStyle w:val="TableParagraph"/>
              <w:spacing w:before="62"/>
              <w:ind w:right="408"/>
              <w:rPr>
                <w:sz w:val="18"/>
              </w:rPr>
            </w:pPr>
            <w:r>
              <w:rPr>
                <w:color w:val="231F20"/>
                <w:sz w:val="18"/>
              </w:rPr>
              <w:t>4</w:t>
            </w:r>
            <w:r>
              <w:rPr>
                <w:color w:val="231F20"/>
                <w:spacing w:val="-1"/>
                <w:sz w:val="18"/>
              </w:rPr>
              <w:t> </w:t>
            </w:r>
            <w:r>
              <w:rPr>
                <w:color w:val="231F20"/>
                <w:spacing w:val="-2"/>
                <w:sz w:val="18"/>
              </w:rPr>
              <w:t>864,9</w:t>
            </w:r>
          </w:p>
        </w:tc>
        <w:tc>
          <w:tcPr>
            <w:tcW w:w="1045" w:type="dxa"/>
          </w:tcPr>
          <w:p>
            <w:pPr>
              <w:pStyle w:val="TableParagraph"/>
              <w:spacing w:before="62"/>
              <w:ind w:right="35"/>
              <w:rPr>
                <w:sz w:val="18"/>
              </w:rPr>
            </w:pPr>
            <w:r>
              <w:rPr>
                <w:color w:val="231F20"/>
                <w:sz w:val="18"/>
              </w:rPr>
              <w:t>1 </w:t>
            </w:r>
            <w:r>
              <w:rPr>
                <w:color w:val="231F20"/>
                <w:spacing w:val="-2"/>
                <w:sz w:val="18"/>
              </w:rPr>
              <w:t>215,4</w:t>
            </w:r>
          </w:p>
        </w:tc>
      </w:tr>
      <w:tr>
        <w:trPr>
          <w:trHeight w:val="304" w:hRule="atLeast"/>
        </w:trPr>
        <w:tc>
          <w:tcPr>
            <w:tcW w:w="3212" w:type="dxa"/>
          </w:tcPr>
          <w:p>
            <w:pPr>
              <w:pStyle w:val="TableParagraph"/>
              <w:spacing w:before="46"/>
              <w:ind w:left="34"/>
              <w:jc w:val="left"/>
              <w:rPr>
                <w:sz w:val="18"/>
              </w:rPr>
            </w:pPr>
            <w:r>
              <w:rPr>
                <w:color w:val="231F20"/>
                <w:sz w:val="18"/>
              </w:rPr>
              <w:t>Plaza</w:t>
            </w:r>
            <w:r>
              <w:rPr>
                <w:color w:val="231F20"/>
                <w:spacing w:val="-3"/>
                <w:sz w:val="18"/>
              </w:rPr>
              <w:t> </w:t>
            </w:r>
            <w:r>
              <w:rPr>
                <w:color w:val="231F20"/>
                <w:sz w:val="18"/>
              </w:rPr>
              <w:t>de</w:t>
            </w:r>
            <w:r>
              <w:rPr>
                <w:color w:val="231F20"/>
                <w:spacing w:val="-3"/>
                <w:sz w:val="18"/>
              </w:rPr>
              <w:t> </w:t>
            </w:r>
            <w:r>
              <w:rPr>
                <w:color w:val="231F20"/>
                <w:sz w:val="18"/>
              </w:rPr>
              <w:t>la</w:t>
            </w:r>
            <w:r>
              <w:rPr>
                <w:color w:val="231F20"/>
                <w:spacing w:val="-3"/>
                <w:sz w:val="18"/>
              </w:rPr>
              <w:t> </w:t>
            </w:r>
            <w:r>
              <w:rPr>
                <w:color w:val="231F20"/>
                <w:spacing w:val="-2"/>
                <w:sz w:val="18"/>
              </w:rPr>
              <w:t>Revolución</w:t>
            </w:r>
          </w:p>
        </w:tc>
        <w:tc>
          <w:tcPr>
            <w:tcW w:w="2275" w:type="dxa"/>
          </w:tcPr>
          <w:p>
            <w:pPr>
              <w:pStyle w:val="TableParagraph"/>
              <w:spacing w:before="46"/>
              <w:ind w:right="226"/>
              <w:rPr>
                <w:sz w:val="18"/>
              </w:rPr>
            </w:pPr>
            <w:r>
              <w:rPr>
                <w:color w:val="231F20"/>
                <w:sz w:val="18"/>
              </w:rPr>
              <w:t>16</w:t>
            </w:r>
            <w:r>
              <w:rPr>
                <w:color w:val="231F20"/>
                <w:spacing w:val="-2"/>
                <w:sz w:val="18"/>
              </w:rPr>
              <w:t> 881,6</w:t>
            </w:r>
          </w:p>
        </w:tc>
        <w:tc>
          <w:tcPr>
            <w:tcW w:w="2518" w:type="dxa"/>
          </w:tcPr>
          <w:p>
            <w:pPr>
              <w:pStyle w:val="TableParagraph"/>
              <w:spacing w:before="46"/>
              <w:ind w:right="243"/>
              <w:rPr>
                <w:sz w:val="18"/>
              </w:rPr>
            </w:pPr>
            <w:r>
              <w:rPr>
                <w:color w:val="231F20"/>
                <w:sz w:val="18"/>
              </w:rPr>
              <w:t>7</w:t>
            </w:r>
            <w:r>
              <w:rPr>
                <w:color w:val="231F20"/>
                <w:spacing w:val="-1"/>
                <w:sz w:val="18"/>
              </w:rPr>
              <w:t> </w:t>
            </w:r>
            <w:r>
              <w:rPr>
                <w:color w:val="231F20"/>
                <w:spacing w:val="-2"/>
                <w:sz w:val="18"/>
              </w:rPr>
              <w:t>949,6</w:t>
            </w:r>
          </w:p>
        </w:tc>
        <w:tc>
          <w:tcPr>
            <w:tcW w:w="1361" w:type="dxa"/>
          </w:tcPr>
          <w:p>
            <w:pPr>
              <w:pStyle w:val="TableParagraph"/>
              <w:spacing w:before="46"/>
              <w:ind w:right="409"/>
              <w:rPr>
                <w:sz w:val="18"/>
              </w:rPr>
            </w:pPr>
            <w:r>
              <w:rPr>
                <w:color w:val="231F20"/>
                <w:sz w:val="18"/>
              </w:rPr>
              <w:t>7</w:t>
            </w:r>
            <w:r>
              <w:rPr>
                <w:color w:val="231F20"/>
                <w:spacing w:val="-1"/>
                <w:sz w:val="18"/>
              </w:rPr>
              <w:t> </w:t>
            </w:r>
            <w:r>
              <w:rPr>
                <w:color w:val="231F20"/>
                <w:spacing w:val="-2"/>
                <w:sz w:val="18"/>
              </w:rPr>
              <w:t>317,3</w:t>
            </w:r>
          </w:p>
        </w:tc>
        <w:tc>
          <w:tcPr>
            <w:tcW w:w="1045" w:type="dxa"/>
          </w:tcPr>
          <w:p>
            <w:pPr>
              <w:pStyle w:val="TableParagraph"/>
              <w:spacing w:before="46"/>
              <w:ind w:right="36"/>
              <w:rPr>
                <w:sz w:val="18"/>
              </w:rPr>
            </w:pPr>
            <w:r>
              <w:rPr>
                <w:color w:val="231F20"/>
                <w:sz w:val="18"/>
              </w:rPr>
              <w:t>1</w:t>
            </w:r>
            <w:r>
              <w:rPr>
                <w:color w:val="231F20"/>
                <w:spacing w:val="-1"/>
                <w:sz w:val="18"/>
              </w:rPr>
              <w:t> </w:t>
            </w:r>
            <w:r>
              <w:rPr>
                <w:color w:val="231F20"/>
                <w:spacing w:val="-2"/>
                <w:sz w:val="18"/>
              </w:rPr>
              <w:t>614,7</w:t>
            </w:r>
          </w:p>
        </w:tc>
      </w:tr>
      <w:tr>
        <w:trPr>
          <w:trHeight w:val="304" w:hRule="atLeast"/>
        </w:trPr>
        <w:tc>
          <w:tcPr>
            <w:tcW w:w="3212" w:type="dxa"/>
          </w:tcPr>
          <w:p>
            <w:pPr>
              <w:pStyle w:val="TableParagraph"/>
              <w:spacing w:before="46"/>
              <w:ind w:left="34"/>
              <w:jc w:val="left"/>
              <w:rPr>
                <w:sz w:val="18"/>
              </w:rPr>
            </w:pPr>
            <w:r>
              <w:rPr>
                <w:color w:val="231F20"/>
                <w:sz w:val="18"/>
              </w:rPr>
              <w:t>Centro</w:t>
            </w:r>
            <w:r>
              <w:rPr>
                <w:color w:val="231F20"/>
                <w:spacing w:val="-6"/>
                <w:sz w:val="18"/>
              </w:rPr>
              <w:t> </w:t>
            </w:r>
            <w:r>
              <w:rPr>
                <w:color w:val="231F20"/>
                <w:spacing w:val="-2"/>
                <w:sz w:val="18"/>
              </w:rPr>
              <w:t>Habana</w:t>
            </w:r>
          </w:p>
        </w:tc>
        <w:tc>
          <w:tcPr>
            <w:tcW w:w="2275" w:type="dxa"/>
          </w:tcPr>
          <w:p>
            <w:pPr>
              <w:pStyle w:val="TableParagraph"/>
              <w:spacing w:before="46"/>
              <w:ind w:right="226"/>
              <w:rPr>
                <w:sz w:val="18"/>
              </w:rPr>
            </w:pPr>
            <w:r>
              <w:rPr>
                <w:color w:val="231F20"/>
                <w:spacing w:val="-2"/>
                <w:sz w:val="18"/>
              </w:rPr>
              <w:t>775,0</w:t>
            </w:r>
          </w:p>
        </w:tc>
        <w:tc>
          <w:tcPr>
            <w:tcW w:w="2518" w:type="dxa"/>
          </w:tcPr>
          <w:p>
            <w:pPr>
              <w:pStyle w:val="TableParagraph"/>
              <w:spacing w:before="46"/>
              <w:ind w:right="243"/>
              <w:rPr>
                <w:sz w:val="18"/>
              </w:rPr>
            </w:pPr>
            <w:r>
              <w:rPr>
                <w:color w:val="231F20"/>
                <w:spacing w:val="-2"/>
                <w:sz w:val="18"/>
              </w:rPr>
              <w:t>465,1</w:t>
            </w:r>
          </w:p>
        </w:tc>
        <w:tc>
          <w:tcPr>
            <w:tcW w:w="1361" w:type="dxa"/>
          </w:tcPr>
          <w:p>
            <w:pPr>
              <w:pStyle w:val="TableParagraph"/>
              <w:spacing w:before="46"/>
              <w:ind w:right="409"/>
              <w:rPr>
                <w:sz w:val="18"/>
              </w:rPr>
            </w:pPr>
            <w:r>
              <w:rPr>
                <w:color w:val="231F20"/>
                <w:spacing w:val="-2"/>
                <w:sz w:val="18"/>
              </w:rPr>
              <w:t>282,3</w:t>
            </w:r>
          </w:p>
        </w:tc>
        <w:tc>
          <w:tcPr>
            <w:tcW w:w="1045" w:type="dxa"/>
          </w:tcPr>
          <w:p>
            <w:pPr>
              <w:pStyle w:val="TableParagraph"/>
              <w:spacing w:before="46"/>
              <w:ind w:right="36"/>
              <w:rPr>
                <w:sz w:val="18"/>
              </w:rPr>
            </w:pPr>
            <w:r>
              <w:rPr>
                <w:color w:val="231F20"/>
                <w:spacing w:val="-4"/>
                <w:sz w:val="18"/>
              </w:rPr>
              <w:t>27,6</w:t>
            </w:r>
          </w:p>
        </w:tc>
      </w:tr>
      <w:tr>
        <w:trPr>
          <w:trHeight w:val="304" w:hRule="atLeast"/>
        </w:trPr>
        <w:tc>
          <w:tcPr>
            <w:tcW w:w="3212" w:type="dxa"/>
          </w:tcPr>
          <w:p>
            <w:pPr>
              <w:pStyle w:val="TableParagraph"/>
              <w:spacing w:before="46"/>
              <w:ind w:left="34"/>
              <w:jc w:val="left"/>
              <w:rPr>
                <w:sz w:val="18"/>
              </w:rPr>
            </w:pPr>
            <w:r>
              <w:rPr>
                <w:color w:val="231F20"/>
                <w:sz w:val="18"/>
              </w:rPr>
              <w:t>La</w:t>
            </w:r>
            <w:r>
              <w:rPr>
                <w:color w:val="231F20"/>
                <w:spacing w:val="-4"/>
                <w:sz w:val="18"/>
              </w:rPr>
              <w:t> </w:t>
            </w:r>
            <w:r>
              <w:rPr>
                <w:color w:val="231F20"/>
                <w:sz w:val="18"/>
              </w:rPr>
              <w:t>Habana</w:t>
            </w:r>
            <w:r>
              <w:rPr>
                <w:color w:val="231F20"/>
                <w:spacing w:val="-4"/>
                <w:sz w:val="18"/>
              </w:rPr>
              <w:t> </w:t>
            </w:r>
            <w:r>
              <w:rPr>
                <w:color w:val="231F20"/>
                <w:spacing w:val="-2"/>
                <w:sz w:val="18"/>
              </w:rPr>
              <w:t>Vieja</w:t>
            </w:r>
          </w:p>
        </w:tc>
        <w:tc>
          <w:tcPr>
            <w:tcW w:w="2275" w:type="dxa"/>
          </w:tcPr>
          <w:p>
            <w:pPr>
              <w:pStyle w:val="TableParagraph"/>
              <w:spacing w:before="46"/>
              <w:ind w:right="226"/>
              <w:rPr>
                <w:sz w:val="18"/>
              </w:rPr>
            </w:pPr>
            <w:r>
              <w:rPr>
                <w:color w:val="231F20"/>
                <w:sz w:val="18"/>
              </w:rPr>
              <w:t>15</w:t>
            </w:r>
            <w:r>
              <w:rPr>
                <w:color w:val="231F20"/>
                <w:spacing w:val="-2"/>
                <w:sz w:val="18"/>
              </w:rPr>
              <w:t> 104,3</w:t>
            </w:r>
          </w:p>
        </w:tc>
        <w:tc>
          <w:tcPr>
            <w:tcW w:w="2518" w:type="dxa"/>
          </w:tcPr>
          <w:p>
            <w:pPr>
              <w:pStyle w:val="TableParagraph"/>
              <w:spacing w:before="46"/>
              <w:ind w:right="242"/>
              <w:rPr>
                <w:sz w:val="18"/>
              </w:rPr>
            </w:pPr>
            <w:r>
              <w:rPr>
                <w:color w:val="231F20"/>
                <w:sz w:val="18"/>
              </w:rPr>
              <w:t>11</w:t>
            </w:r>
            <w:r>
              <w:rPr>
                <w:color w:val="231F20"/>
                <w:spacing w:val="-2"/>
                <w:sz w:val="18"/>
              </w:rPr>
              <w:t> 076,2</w:t>
            </w:r>
          </w:p>
        </w:tc>
        <w:tc>
          <w:tcPr>
            <w:tcW w:w="1361" w:type="dxa"/>
          </w:tcPr>
          <w:p>
            <w:pPr>
              <w:pStyle w:val="TableParagraph"/>
              <w:spacing w:before="46"/>
              <w:ind w:right="409"/>
              <w:rPr>
                <w:sz w:val="18"/>
              </w:rPr>
            </w:pPr>
            <w:r>
              <w:rPr>
                <w:color w:val="231F20"/>
                <w:sz w:val="18"/>
              </w:rPr>
              <w:t>1</w:t>
            </w:r>
            <w:r>
              <w:rPr>
                <w:color w:val="231F20"/>
                <w:spacing w:val="-1"/>
                <w:sz w:val="18"/>
              </w:rPr>
              <w:t> </w:t>
            </w:r>
            <w:r>
              <w:rPr>
                <w:color w:val="231F20"/>
                <w:spacing w:val="-2"/>
                <w:sz w:val="18"/>
              </w:rPr>
              <w:t>930,6</w:t>
            </w:r>
          </w:p>
        </w:tc>
        <w:tc>
          <w:tcPr>
            <w:tcW w:w="1045" w:type="dxa"/>
          </w:tcPr>
          <w:p>
            <w:pPr>
              <w:pStyle w:val="TableParagraph"/>
              <w:spacing w:before="46"/>
              <w:ind w:right="36"/>
              <w:rPr>
                <w:sz w:val="18"/>
              </w:rPr>
            </w:pPr>
            <w:r>
              <w:rPr>
                <w:color w:val="231F20"/>
                <w:sz w:val="18"/>
              </w:rPr>
              <w:t>2</w:t>
            </w:r>
            <w:r>
              <w:rPr>
                <w:color w:val="231F20"/>
                <w:spacing w:val="-1"/>
                <w:sz w:val="18"/>
              </w:rPr>
              <w:t> </w:t>
            </w:r>
            <w:r>
              <w:rPr>
                <w:color w:val="231F20"/>
                <w:spacing w:val="-2"/>
                <w:sz w:val="18"/>
              </w:rPr>
              <w:t>097,5</w:t>
            </w:r>
          </w:p>
        </w:tc>
      </w:tr>
      <w:tr>
        <w:trPr>
          <w:trHeight w:val="304" w:hRule="atLeast"/>
        </w:trPr>
        <w:tc>
          <w:tcPr>
            <w:tcW w:w="3212" w:type="dxa"/>
          </w:tcPr>
          <w:p>
            <w:pPr>
              <w:pStyle w:val="TableParagraph"/>
              <w:spacing w:before="46"/>
              <w:ind w:left="34"/>
              <w:jc w:val="left"/>
              <w:rPr>
                <w:sz w:val="18"/>
              </w:rPr>
            </w:pPr>
            <w:r>
              <w:rPr>
                <w:color w:val="231F20"/>
                <w:spacing w:val="-2"/>
                <w:sz w:val="18"/>
              </w:rPr>
              <w:t>Regla</w:t>
            </w:r>
          </w:p>
        </w:tc>
        <w:tc>
          <w:tcPr>
            <w:tcW w:w="2275" w:type="dxa"/>
          </w:tcPr>
          <w:p>
            <w:pPr>
              <w:pStyle w:val="TableParagraph"/>
              <w:spacing w:before="46"/>
              <w:ind w:right="226"/>
              <w:rPr>
                <w:sz w:val="18"/>
              </w:rPr>
            </w:pPr>
            <w:r>
              <w:rPr>
                <w:color w:val="231F20"/>
                <w:spacing w:val="-2"/>
                <w:sz w:val="18"/>
              </w:rPr>
              <w:t>350,4</w:t>
            </w:r>
          </w:p>
        </w:tc>
        <w:tc>
          <w:tcPr>
            <w:tcW w:w="2518" w:type="dxa"/>
          </w:tcPr>
          <w:p>
            <w:pPr>
              <w:pStyle w:val="TableParagraph"/>
              <w:spacing w:before="46"/>
              <w:ind w:right="242"/>
              <w:rPr>
                <w:sz w:val="18"/>
              </w:rPr>
            </w:pPr>
            <w:r>
              <w:rPr>
                <w:color w:val="231F20"/>
                <w:spacing w:val="-2"/>
                <w:sz w:val="18"/>
              </w:rPr>
              <w:t>139,4</w:t>
            </w:r>
          </w:p>
        </w:tc>
        <w:tc>
          <w:tcPr>
            <w:tcW w:w="1361" w:type="dxa"/>
          </w:tcPr>
          <w:p>
            <w:pPr>
              <w:pStyle w:val="TableParagraph"/>
              <w:spacing w:before="46"/>
              <w:ind w:right="408"/>
              <w:rPr>
                <w:sz w:val="18"/>
              </w:rPr>
            </w:pPr>
            <w:r>
              <w:rPr>
                <w:color w:val="231F20"/>
                <w:spacing w:val="-2"/>
                <w:sz w:val="18"/>
              </w:rPr>
              <w:t>204,1</w:t>
            </w:r>
          </w:p>
        </w:tc>
        <w:tc>
          <w:tcPr>
            <w:tcW w:w="1045" w:type="dxa"/>
          </w:tcPr>
          <w:p>
            <w:pPr>
              <w:pStyle w:val="TableParagraph"/>
              <w:spacing w:before="46"/>
              <w:ind w:right="36"/>
              <w:rPr>
                <w:sz w:val="18"/>
              </w:rPr>
            </w:pPr>
            <w:r>
              <w:rPr>
                <w:color w:val="231F20"/>
                <w:spacing w:val="-5"/>
                <w:sz w:val="18"/>
              </w:rPr>
              <w:t>6,9</w:t>
            </w:r>
          </w:p>
        </w:tc>
      </w:tr>
      <w:tr>
        <w:trPr>
          <w:trHeight w:val="304" w:hRule="atLeast"/>
        </w:trPr>
        <w:tc>
          <w:tcPr>
            <w:tcW w:w="3212" w:type="dxa"/>
          </w:tcPr>
          <w:p>
            <w:pPr>
              <w:pStyle w:val="TableParagraph"/>
              <w:spacing w:before="46"/>
              <w:ind w:left="34"/>
              <w:jc w:val="left"/>
              <w:rPr>
                <w:sz w:val="18"/>
              </w:rPr>
            </w:pPr>
            <w:r>
              <w:rPr>
                <w:color w:val="231F20"/>
                <w:sz w:val="18"/>
              </w:rPr>
              <w:t>La</w:t>
            </w:r>
            <w:r>
              <w:rPr>
                <w:color w:val="231F20"/>
                <w:spacing w:val="-4"/>
                <w:sz w:val="18"/>
              </w:rPr>
              <w:t> </w:t>
            </w:r>
            <w:r>
              <w:rPr>
                <w:color w:val="231F20"/>
                <w:sz w:val="18"/>
              </w:rPr>
              <w:t>Habana</w:t>
            </w:r>
            <w:r>
              <w:rPr>
                <w:color w:val="231F20"/>
                <w:spacing w:val="-4"/>
                <w:sz w:val="18"/>
              </w:rPr>
              <w:t> </w:t>
            </w:r>
            <w:r>
              <w:rPr>
                <w:color w:val="231F20"/>
                <w:sz w:val="18"/>
              </w:rPr>
              <w:t>del</w:t>
            </w:r>
            <w:r>
              <w:rPr>
                <w:color w:val="231F20"/>
                <w:spacing w:val="-3"/>
                <w:sz w:val="18"/>
              </w:rPr>
              <w:t> </w:t>
            </w:r>
            <w:r>
              <w:rPr>
                <w:color w:val="231F20"/>
                <w:spacing w:val="-4"/>
                <w:sz w:val="18"/>
              </w:rPr>
              <w:t>Este</w:t>
            </w:r>
          </w:p>
        </w:tc>
        <w:tc>
          <w:tcPr>
            <w:tcW w:w="2275" w:type="dxa"/>
          </w:tcPr>
          <w:p>
            <w:pPr>
              <w:pStyle w:val="TableParagraph"/>
              <w:spacing w:before="46"/>
              <w:ind w:right="227"/>
              <w:rPr>
                <w:sz w:val="18"/>
              </w:rPr>
            </w:pPr>
            <w:r>
              <w:rPr>
                <w:color w:val="231F20"/>
                <w:spacing w:val="-2"/>
                <w:sz w:val="18"/>
              </w:rPr>
              <w:t>433,3</w:t>
            </w:r>
          </w:p>
        </w:tc>
        <w:tc>
          <w:tcPr>
            <w:tcW w:w="2518" w:type="dxa"/>
          </w:tcPr>
          <w:p>
            <w:pPr>
              <w:pStyle w:val="TableParagraph"/>
              <w:spacing w:before="46"/>
              <w:ind w:right="243"/>
              <w:rPr>
                <w:sz w:val="18"/>
              </w:rPr>
            </w:pPr>
            <w:r>
              <w:rPr>
                <w:color w:val="231F20"/>
                <w:spacing w:val="-2"/>
                <w:sz w:val="18"/>
              </w:rPr>
              <w:t>205,0</w:t>
            </w:r>
          </w:p>
        </w:tc>
        <w:tc>
          <w:tcPr>
            <w:tcW w:w="1361" w:type="dxa"/>
          </w:tcPr>
          <w:p>
            <w:pPr>
              <w:pStyle w:val="TableParagraph"/>
              <w:spacing w:before="46"/>
              <w:ind w:right="409"/>
              <w:rPr>
                <w:sz w:val="18"/>
              </w:rPr>
            </w:pPr>
            <w:r>
              <w:rPr>
                <w:color w:val="231F20"/>
                <w:spacing w:val="-2"/>
                <w:sz w:val="18"/>
              </w:rPr>
              <w:t>207,0</w:t>
            </w:r>
          </w:p>
        </w:tc>
        <w:tc>
          <w:tcPr>
            <w:tcW w:w="1045" w:type="dxa"/>
          </w:tcPr>
          <w:p>
            <w:pPr>
              <w:pStyle w:val="TableParagraph"/>
              <w:spacing w:before="46"/>
              <w:ind w:right="36"/>
              <w:rPr>
                <w:sz w:val="18"/>
              </w:rPr>
            </w:pPr>
            <w:r>
              <w:rPr>
                <w:color w:val="231F20"/>
                <w:spacing w:val="-4"/>
                <w:sz w:val="18"/>
              </w:rPr>
              <w:t>21,3</w:t>
            </w:r>
          </w:p>
        </w:tc>
      </w:tr>
      <w:tr>
        <w:trPr>
          <w:trHeight w:val="304" w:hRule="atLeast"/>
        </w:trPr>
        <w:tc>
          <w:tcPr>
            <w:tcW w:w="3212" w:type="dxa"/>
          </w:tcPr>
          <w:p>
            <w:pPr>
              <w:pStyle w:val="TableParagraph"/>
              <w:spacing w:before="46"/>
              <w:ind w:left="34"/>
              <w:jc w:val="left"/>
              <w:rPr>
                <w:sz w:val="18"/>
              </w:rPr>
            </w:pPr>
            <w:r>
              <w:rPr>
                <w:color w:val="231F20"/>
                <w:spacing w:val="-2"/>
                <w:sz w:val="18"/>
              </w:rPr>
              <w:t>Guanabacoa</w:t>
            </w:r>
          </w:p>
        </w:tc>
        <w:tc>
          <w:tcPr>
            <w:tcW w:w="2275" w:type="dxa"/>
          </w:tcPr>
          <w:p>
            <w:pPr>
              <w:pStyle w:val="TableParagraph"/>
              <w:spacing w:before="46"/>
              <w:ind w:right="226"/>
              <w:rPr>
                <w:sz w:val="18"/>
              </w:rPr>
            </w:pPr>
            <w:r>
              <w:rPr>
                <w:color w:val="231F20"/>
                <w:spacing w:val="-2"/>
                <w:sz w:val="18"/>
              </w:rPr>
              <w:t>250,5</w:t>
            </w:r>
          </w:p>
        </w:tc>
        <w:tc>
          <w:tcPr>
            <w:tcW w:w="2518" w:type="dxa"/>
          </w:tcPr>
          <w:p>
            <w:pPr>
              <w:pStyle w:val="TableParagraph"/>
              <w:spacing w:before="46"/>
              <w:ind w:right="243"/>
              <w:rPr>
                <w:sz w:val="18"/>
              </w:rPr>
            </w:pPr>
            <w:r>
              <w:rPr>
                <w:color w:val="231F20"/>
                <w:spacing w:val="-2"/>
                <w:sz w:val="18"/>
              </w:rPr>
              <w:t>166,3</w:t>
            </w:r>
          </w:p>
        </w:tc>
        <w:tc>
          <w:tcPr>
            <w:tcW w:w="1361" w:type="dxa"/>
          </w:tcPr>
          <w:p>
            <w:pPr>
              <w:pStyle w:val="TableParagraph"/>
              <w:spacing w:before="46"/>
              <w:ind w:right="409"/>
              <w:rPr>
                <w:sz w:val="18"/>
              </w:rPr>
            </w:pPr>
            <w:r>
              <w:rPr>
                <w:color w:val="231F20"/>
                <w:spacing w:val="-4"/>
                <w:sz w:val="18"/>
              </w:rPr>
              <w:t>76,2</w:t>
            </w:r>
          </w:p>
        </w:tc>
        <w:tc>
          <w:tcPr>
            <w:tcW w:w="1045" w:type="dxa"/>
          </w:tcPr>
          <w:p>
            <w:pPr>
              <w:pStyle w:val="TableParagraph"/>
              <w:spacing w:before="46"/>
              <w:ind w:right="36"/>
              <w:rPr>
                <w:sz w:val="18"/>
              </w:rPr>
            </w:pPr>
            <w:r>
              <w:rPr>
                <w:color w:val="231F20"/>
                <w:spacing w:val="-5"/>
                <w:sz w:val="18"/>
              </w:rPr>
              <w:t>8,0</w:t>
            </w:r>
          </w:p>
        </w:tc>
      </w:tr>
      <w:tr>
        <w:trPr>
          <w:trHeight w:val="304" w:hRule="atLeast"/>
        </w:trPr>
        <w:tc>
          <w:tcPr>
            <w:tcW w:w="3212" w:type="dxa"/>
          </w:tcPr>
          <w:p>
            <w:pPr>
              <w:pStyle w:val="TableParagraph"/>
              <w:spacing w:before="46"/>
              <w:ind w:left="34"/>
              <w:jc w:val="left"/>
              <w:rPr>
                <w:sz w:val="18"/>
              </w:rPr>
            </w:pPr>
            <w:r>
              <w:rPr>
                <w:color w:val="231F20"/>
                <w:sz w:val="18"/>
              </w:rPr>
              <w:t>San</w:t>
            </w:r>
            <w:r>
              <w:rPr>
                <w:color w:val="231F20"/>
                <w:spacing w:val="-4"/>
                <w:sz w:val="18"/>
              </w:rPr>
              <w:t> </w:t>
            </w:r>
            <w:r>
              <w:rPr>
                <w:color w:val="231F20"/>
                <w:sz w:val="18"/>
              </w:rPr>
              <w:t>Miguel</w:t>
            </w:r>
            <w:r>
              <w:rPr>
                <w:color w:val="231F20"/>
                <w:spacing w:val="-4"/>
                <w:sz w:val="18"/>
              </w:rPr>
              <w:t> </w:t>
            </w:r>
            <w:r>
              <w:rPr>
                <w:color w:val="231F20"/>
                <w:sz w:val="18"/>
              </w:rPr>
              <w:t>del</w:t>
            </w:r>
            <w:r>
              <w:rPr>
                <w:color w:val="231F20"/>
                <w:spacing w:val="-4"/>
                <w:sz w:val="18"/>
              </w:rPr>
              <w:t> </w:t>
            </w:r>
            <w:r>
              <w:rPr>
                <w:color w:val="231F20"/>
                <w:spacing w:val="-2"/>
                <w:sz w:val="18"/>
              </w:rPr>
              <w:t>Padrón</w:t>
            </w:r>
          </w:p>
        </w:tc>
        <w:tc>
          <w:tcPr>
            <w:tcW w:w="2275" w:type="dxa"/>
          </w:tcPr>
          <w:p>
            <w:pPr>
              <w:pStyle w:val="TableParagraph"/>
              <w:spacing w:before="46"/>
              <w:ind w:right="227"/>
              <w:rPr>
                <w:sz w:val="18"/>
              </w:rPr>
            </w:pPr>
            <w:r>
              <w:rPr>
                <w:color w:val="231F20"/>
                <w:spacing w:val="-2"/>
                <w:sz w:val="18"/>
              </w:rPr>
              <w:t>227,2</w:t>
            </w:r>
          </w:p>
        </w:tc>
        <w:tc>
          <w:tcPr>
            <w:tcW w:w="2518" w:type="dxa"/>
          </w:tcPr>
          <w:p>
            <w:pPr>
              <w:pStyle w:val="TableParagraph"/>
              <w:spacing w:before="46"/>
              <w:ind w:right="243"/>
              <w:rPr>
                <w:sz w:val="18"/>
              </w:rPr>
            </w:pPr>
            <w:r>
              <w:rPr>
                <w:color w:val="231F20"/>
                <w:spacing w:val="-2"/>
                <w:sz w:val="18"/>
              </w:rPr>
              <w:t>142,2</w:t>
            </w:r>
          </w:p>
        </w:tc>
        <w:tc>
          <w:tcPr>
            <w:tcW w:w="1361" w:type="dxa"/>
          </w:tcPr>
          <w:p>
            <w:pPr>
              <w:pStyle w:val="TableParagraph"/>
              <w:spacing w:before="46"/>
              <w:ind w:right="409"/>
              <w:rPr>
                <w:sz w:val="18"/>
              </w:rPr>
            </w:pPr>
            <w:r>
              <w:rPr>
                <w:color w:val="231F20"/>
                <w:spacing w:val="-4"/>
                <w:sz w:val="18"/>
              </w:rPr>
              <w:t>71,3</w:t>
            </w:r>
          </w:p>
        </w:tc>
        <w:tc>
          <w:tcPr>
            <w:tcW w:w="1045" w:type="dxa"/>
          </w:tcPr>
          <w:p>
            <w:pPr>
              <w:pStyle w:val="TableParagraph"/>
              <w:spacing w:before="46"/>
              <w:ind w:right="36"/>
              <w:rPr>
                <w:sz w:val="18"/>
              </w:rPr>
            </w:pPr>
            <w:r>
              <w:rPr>
                <w:color w:val="231F20"/>
                <w:spacing w:val="-4"/>
                <w:sz w:val="18"/>
              </w:rPr>
              <w:t>13,7</w:t>
            </w:r>
          </w:p>
        </w:tc>
      </w:tr>
      <w:tr>
        <w:trPr>
          <w:trHeight w:val="304" w:hRule="atLeast"/>
        </w:trPr>
        <w:tc>
          <w:tcPr>
            <w:tcW w:w="3212" w:type="dxa"/>
          </w:tcPr>
          <w:p>
            <w:pPr>
              <w:pStyle w:val="TableParagraph"/>
              <w:spacing w:before="46"/>
              <w:ind w:left="34"/>
              <w:jc w:val="left"/>
              <w:rPr>
                <w:sz w:val="18"/>
              </w:rPr>
            </w:pPr>
            <w:r>
              <w:rPr>
                <w:color w:val="231F20"/>
                <w:sz w:val="18"/>
              </w:rPr>
              <w:t>Diez</w:t>
            </w:r>
            <w:r>
              <w:rPr>
                <w:color w:val="231F20"/>
                <w:spacing w:val="-1"/>
                <w:sz w:val="18"/>
              </w:rPr>
              <w:t> </w:t>
            </w:r>
            <w:r>
              <w:rPr>
                <w:color w:val="231F20"/>
                <w:sz w:val="18"/>
              </w:rPr>
              <w:t>de </w:t>
            </w:r>
            <w:r>
              <w:rPr>
                <w:color w:val="231F20"/>
                <w:spacing w:val="-2"/>
                <w:sz w:val="18"/>
              </w:rPr>
              <w:t>Octubre</w:t>
            </w:r>
          </w:p>
        </w:tc>
        <w:tc>
          <w:tcPr>
            <w:tcW w:w="2275" w:type="dxa"/>
          </w:tcPr>
          <w:p>
            <w:pPr>
              <w:pStyle w:val="TableParagraph"/>
              <w:spacing w:before="46"/>
              <w:ind w:right="226"/>
              <w:rPr>
                <w:sz w:val="18"/>
              </w:rPr>
            </w:pPr>
            <w:r>
              <w:rPr>
                <w:color w:val="231F20"/>
                <w:spacing w:val="-2"/>
                <w:sz w:val="18"/>
              </w:rPr>
              <w:t>252,6</w:t>
            </w:r>
          </w:p>
        </w:tc>
        <w:tc>
          <w:tcPr>
            <w:tcW w:w="2518" w:type="dxa"/>
          </w:tcPr>
          <w:p>
            <w:pPr>
              <w:pStyle w:val="TableParagraph"/>
              <w:spacing w:before="46"/>
              <w:ind w:right="242"/>
              <w:rPr>
                <w:sz w:val="18"/>
              </w:rPr>
            </w:pPr>
            <w:r>
              <w:rPr>
                <w:color w:val="231F20"/>
                <w:spacing w:val="-2"/>
                <w:sz w:val="18"/>
              </w:rPr>
              <w:t>187,6</w:t>
            </w:r>
          </w:p>
        </w:tc>
        <w:tc>
          <w:tcPr>
            <w:tcW w:w="1361" w:type="dxa"/>
          </w:tcPr>
          <w:p>
            <w:pPr>
              <w:pStyle w:val="TableParagraph"/>
              <w:spacing w:before="46"/>
              <w:ind w:right="409"/>
              <w:rPr>
                <w:sz w:val="18"/>
              </w:rPr>
            </w:pPr>
            <w:r>
              <w:rPr>
                <w:color w:val="231F20"/>
                <w:spacing w:val="-4"/>
                <w:sz w:val="18"/>
              </w:rPr>
              <w:t>57,8</w:t>
            </w:r>
          </w:p>
        </w:tc>
        <w:tc>
          <w:tcPr>
            <w:tcW w:w="1045" w:type="dxa"/>
          </w:tcPr>
          <w:p>
            <w:pPr>
              <w:pStyle w:val="TableParagraph"/>
              <w:spacing w:before="46"/>
              <w:ind w:right="36"/>
              <w:rPr>
                <w:sz w:val="18"/>
              </w:rPr>
            </w:pPr>
            <w:r>
              <w:rPr>
                <w:color w:val="231F20"/>
                <w:spacing w:val="-5"/>
                <w:sz w:val="18"/>
              </w:rPr>
              <w:t>7,2</w:t>
            </w:r>
          </w:p>
        </w:tc>
      </w:tr>
      <w:tr>
        <w:trPr>
          <w:trHeight w:val="304" w:hRule="atLeast"/>
        </w:trPr>
        <w:tc>
          <w:tcPr>
            <w:tcW w:w="3212" w:type="dxa"/>
          </w:tcPr>
          <w:p>
            <w:pPr>
              <w:pStyle w:val="TableParagraph"/>
              <w:spacing w:before="46"/>
              <w:ind w:left="34"/>
              <w:jc w:val="left"/>
              <w:rPr>
                <w:sz w:val="18"/>
              </w:rPr>
            </w:pPr>
            <w:r>
              <w:rPr>
                <w:color w:val="231F20"/>
                <w:spacing w:val="-2"/>
                <w:sz w:val="18"/>
              </w:rPr>
              <w:t>Cerro</w:t>
            </w:r>
          </w:p>
        </w:tc>
        <w:tc>
          <w:tcPr>
            <w:tcW w:w="2275" w:type="dxa"/>
          </w:tcPr>
          <w:p>
            <w:pPr>
              <w:pStyle w:val="TableParagraph"/>
              <w:spacing w:before="46"/>
              <w:ind w:right="226"/>
              <w:rPr>
                <w:sz w:val="18"/>
              </w:rPr>
            </w:pPr>
            <w:r>
              <w:rPr>
                <w:color w:val="231F20"/>
                <w:spacing w:val="-2"/>
                <w:sz w:val="18"/>
              </w:rPr>
              <w:t>871,9</w:t>
            </w:r>
          </w:p>
        </w:tc>
        <w:tc>
          <w:tcPr>
            <w:tcW w:w="2518" w:type="dxa"/>
          </w:tcPr>
          <w:p>
            <w:pPr>
              <w:pStyle w:val="TableParagraph"/>
              <w:spacing w:before="46"/>
              <w:ind w:right="242"/>
              <w:rPr>
                <w:sz w:val="18"/>
              </w:rPr>
            </w:pPr>
            <w:r>
              <w:rPr>
                <w:color w:val="231F20"/>
                <w:spacing w:val="-2"/>
                <w:sz w:val="18"/>
              </w:rPr>
              <w:t>549,2</w:t>
            </w:r>
          </w:p>
        </w:tc>
        <w:tc>
          <w:tcPr>
            <w:tcW w:w="1361" w:type="dxa"/>
          </w:tcPr>
          <w:p>
            <w:pPr>
              <w:pStyle w:val="TableParagraph"/>
              <w:spacing w:before="46"/>
              <w:ind w:right="408"/>
              <w:rPr>
                <w:sz w:val="18"/>
              </w:rPr>
            </w:pPr>
            <w:r>
              <w:rPr>
                <w:color w:val="231F20"/>
                <w:spacing w:val="-2"/>
                <w:sz w:val="18"/>
              </w:rPr>
              <w:t>281,7</w:t>
            </w:r>
          </w:p>
        </w:tc>
        <w:tc>
          <w:tcPr>
            <w:tcW w:w="1045" w:type="dxa"/>
          </w:tcPr>
          <w:p>
            <w:pPr>
              <w:pStyle w:val="TableParagraph"/>
              <w:spacing w:before="46"/>
              <w:ind w:right="35"/>
              <w:rPr>
                <w:sz w:val="18"/>
              </w:rPr>
            </w:pPr>
            <w:r>
              <w:rPr>
                <w:color w:val="231F20"/>
                <w:spacing w:val="-4"/>
                <w:sz w:val="18"/>
              </w:rPr>
              <w:t>41,0</w:t>
            </w:r>
          </w:p>
        </w:tc>
      </w:tr>
      <w:tr>
        <w:trPr>
          <w:trHeight w:val="304" w:hRule="atLeast"/>
        </w:trPr>
        <w:tc>
          <w:tcPr>
            <w:tcW w:w="3212" w:type="dxa"/>
          </w:tcPr>
          <w:p>
            <w:pPr>
              <w:pStyle w:val="TableParagraph"/>
              <w:spacing w:before="46"/>
              <w:ind w:left="34"/>
              <w:jc w:val="left"/>
              <w:rPr>
                <w:sz w:val="18"/>
              </w:rPr>
            </w:pPr>
            <w:r>
              <w:rPr>
                <w:color w:val="231F20"/>
                <w:spacing w:val="-2"/>
                <w:sz w:val="18"/>
              </w:rPr>
              <w:t>Marianao</w:t>
            </w:r>
          </w:p>
        </w:tc>
        <w:tc>
          <w:tcPr>
            <w:tcW w:w="2275" w:type="dxa"/>
          </w:tcPr>
          <w:p>
            <w:pPr>
              <w:pStyle w:val="TableParagraph"/>
              <w:spacing w:before="46"/>
              <w:ind w:right="226"/>
              <w:rPr>
                <w:sz w:val="18"/>
              </w:rPr>
            </w:pPr>
            <w:r>
              <w:rPr>
                <w:color w:val="231F20"/>
                <w:spacing w:val="-2"/>
                <w:sz w:val="18"/>
              </w:rPr>
              <w:t>457,3</w:t>
            </w:r>
          </w:p>
        </w:tc>
        <w:tc>
          <w:tcPr>
            <w:tcW w:w="2518" w:type="dxa"/>
          </w:tcPr>
          <w:p>
            <w:pPr>
              <w:pStyle w:val="TableParagraph"/>
              <w:spacing w:before="46"/>
              <w:ind w:right="242"/>
              <w:rPr>
                <w:sz w:val="18"/>
              </w:rPr>
            </w:pPr>
            <w:r>
              <w:rPr>
                <w:color w:val="231F20"/>
                <w:spacing w:val="-2"/>
                <w:sz w:val="18"/>
              </w:rPr>
              <w:t>342,0</w:t>
            </w:r>
          </w:p>
        </w:tc>
        <w:tc>
          <w:tcPr>
            <w:tcW w:w="1361" w:type="dxa"/>
          </w:tcPr>
          <w:p>
            <w:pPr>
              <w:pStyle w:val="TableParagraph"/>
              <w:spacing w:before="46"/>
              <w:ind w:right="408"/>
              <w:rPr>
                <w:sz w:val="18"/>
              </w:rPr>
            </w:pPr>
            <w:r>
              <w:rPr>
                <w:color w:val="231F20"/>
                <w:spacing w:val="-2"/>
                <w:sz w:val="18"/>
              </w:rPr>
              <w:t>100,1</w:t>
            </w:r>
          </w:p>
        </w:tc>
        <w:tc>
          <w:tcPr>
            <w:tcW w:w="1045" w:type="dxa"/>
          </w:tcPr>
          <w:p>
            <w:pPr>
              <w:pStyle w:val="TableParagraph"/>
              <w:spacing w:before="46"/>
              <w:ind w:right="36"/>
              <w:rPr>
                <w:sz w:val="18"/>
              </w:rPr>
            </w:pPr>
            <w:r>
              <w:rPr>
                <w:color w:val="231F20"/>
                <w:spacing w:val="-4"/>
                <w:sz w:val="18"/>
              </w:rPr>
              <w:t>15,2</w:t>
            </w:r>
          </w:p>
        </w:tc>
      </w:tr>
      <w:tr>
        <w:trPr>
          <w:trHeight w:val="304" w:hRule="atLeast"/>
        </w:trPr>
        <w:tc>
          <w:tcPr>
            <w:tcW w:w="3212" w:type="dxa"/>
          </w:tcPr>
          <w:p>
            <w:pPr>
              <w:pStyle w:val="TableParagraph"/>
              <w:spacing w:before="46"/>
              <w:ind w:left="34"/>
              <w:jc w:val="left"/>
              <w:rPr>
                <w:sz w:val="18"/>
              </w:rPr>
            </w:pPr>
            <w:r>
              <w:rPr>
                <w:color w:val="231F20"/>
                <w:sz w:val="18"/>
              </w:rPr>
              <w:t>La</w:t>
            </w:r>
            <w:r>
              <w:rPr>
                <w:color w:val="231F20"/>
                <w:spacing w:val="-4"/>
                <w:sz w:val="18"/>
              </w:rPr>
              <w:t> Lisa</w:t>
            </w:r>
          </w:p>
        </w:tc>
        <w:tc>
          <w:tcPr>
            <w:tcW w:w="2275" w:type="dxa"/>
          </w:tcPr>
          <w:p>
            <w:pPr>
              <w:pStyle w:val="TableParagraph"/>
              <w:spacing w:before="46"/>
              <w:ind w:right="226"/>
              <w:rPr>
                <w:sz w:val="18"/>
              </w:rPr>
            </w:pPr>
            <w:r>
              <w:rPr>
                <w:color w:val="231F20"/>
                <w:spacing w:val="-2"/>
                <w:sz w:val="18"/>
              </w:rPr>
              <w:t>519,1</w:t>
            </w:r>
          </w:p>
        </w:tc>
        <w:tc>
          <w:tcPr>
            <w:tcW w:w="2518" w:type="dxa"/>
          </w:tcPr>
          <w:p>
            <w:pPr>
              <w:pStyle w:val="TableParagraph"/>
              <w:spacing w:before="46"/>
              <w:ind w:right="242"/>
              <w:rPr>
                <w:sz w:val="18"/>
              </w:rPr>
            </w:pPr>
            <w:r>
              <w:rPr>
                <w:color w:val="231F20"/>
                <w:spacing w:val="-2"/>
                <w:sz w:val="18"/>
              </w:rPr>
              <w:t>254,1</w:t>
            </w:r>
          </w:p>
        </w:tc>
        <w:tc>
          <w:tcPr>
            <w:tcW w:w="1361" w:type="dxa"/>
          </w:tcPr>
          <w:p>
            <w:pPr>
              <w:pStyle w:val="TableParagraph"/>
              <w:spacing w:before="46"/>
              <w:ind w:right="408"/>
              <w:rPr>
                <w:sz w:val="18"/>
              </w:rPr>
            </w:pPr>
            <w:r>
              <w:rPr>
                <w:color w:val="231F20"/>
                <w:spacing w:val="-2"/>
                <w:sz w:val="18"/>
              </w:rPr>
              <w:t>232,2</w:t>
            </w:r>
          </w:p>
        </w:tc>
        <w:tc>
          <w:tcPr>
            <w:tcW w:w="1045" w:type="dxa"/>
          </w:tcPr>
          <w:p>
            <w:pPr>
              <w:pStyle w:val="TableParagraph"/>
              <w:spacing w:before="46"/>
              <w:ind w:right="36"/>
              <w:rPr>
                <w:sz w:val="18"/>
              </w:rPr>
            </w:pPr>
            <w:r>
              <w:rPr>
                <w:color w:val="231F20"/>
                <w:spacing w:val="-4"/>
                <w:sz w:val="18"/>
              </w:rPr>
              <w:t>32,8</w:t>
            </w:r>
          </w:p>
        </w:tc>
      </w:tr>
      <w:tr>
        <w:trPr>
          <w:trHeight w:val="304" w:hRule="atLeast"/>
        </w:trPr>
        <w:tc>
          <w:tcPr>
            <w:tcW w:w="3212" w:type="dxa"/>
          </w:tcPr>
          <w:p>
            <w:pPr>
              <w:pStyle w:val="TableParagraph"/>
              <w:spacing w:before="46"/>
              <w:ind w:left="34"/>
              <w:jc w:val="left"/>
              <w:rPr>
                <w:sz w:val="18"/>
              </w:rPr>
            </w:pPr>
            <w:r>
              <w:rPr>
                <w:color w:val="231F20"/>
                <w:spacing w:val="-2"/>
                <w:sz w:val="18"/>
              </w:rPr>
              <w:t>Boyeros</w:t>
            </w:r>
          </w:p>
        </w:tc>
        <w:tc>
          <w:tcPr>
            <w:tcW w:w="2275" w:type="dxa"/>
          </w:tcPr>
          <w:p>
            <w:pPr>
              <w:pStyle w:val="TableParagraph"/>
              <w:spacing w:before="46"/>
              <w:ind w:right="226"/>
              <w:rPr>
                <w:sz w:val="18"/>
              </w:rPr>
            </w:pPr>
            <w:r>
              <w:rPr>
                <w:color w:val="231F20"/>
                <w:sz w:val="18"/>
              </w:rPr>
              <w:t>2</w:t>
            </w:r>
            <w:r>
              <w:rPr>
                <w:color w:val="231F20"/>
                <w:spacing w:val="-1"/>
                <w:sz w:val="18"/>
              </w:rPr>
              <w:t> </w:t>
            </w:r>
            <w:r>
              <w:rPr>
                <w:color w:val="231F20"/>
                <w:spacing w:val="-2"/>
                <w:sz w:val="18"/>
              </w:rPr>
              <w:t>186,1</w:t>
            </w:r>
          </w:p>
        </w:tc>
        <w:tc>
          <w:tcPr>
            <w:tcW w:w="2518" w:type="dxa"/>
          </w:tcPr>
          <w:p>
            <w:pPr>
              <w:pStyle w:val="TableParagraph"/>
              <w:spacing w:before="46"/>
              <w:ind w:right="242"/>
              <w:rPr>
                <w:sz w:val="18"/>
              </w:rPr>
            </w:pPr>
            <w:r>
              <w:rPr>
                <w:color w:val="231F20"/>
                <w:sz w:val="18"/>
              </w:rPr>
              <w:t>1</w:t>
            </w:r>
            <w:r>
              <w:rPr>
                <w:color w:val="231F20"/>
                <w:spacing w:val="-1"/>
                <w:sz w:val="18"/>
              </w:rPr>
              <w:t> </w:t>
            </w:r>
            <w:r>
              <w:rPr>
                <w:color w:val="231F20"/>
                <w:spacing w:val="-2"/>
                <w:sz w:val="18"/>
              </w:rPr>
              <w:t>352,0</w:t>
            </w:r>
          </w:p>
        </w:tc>
        <w:tc>
          <w:tcPr>
            <w:tcW w:w="1361" w:type="dxa"/>
          </w:tcPr>
          <w:p>
            <w:pPr>
              <w:pStyle w:val="TableParagraph"/>
              <w:spacing w:before="46"/>
              <w:ind w:right="408"/>
              <w:rPr>
                <w:sz w:val="18"/>
              </w:rPr>
            </w:pPr>
            <w:r>
              <w:rPr>
                <w:color w:val="231F20"/>
                <w:spacing w:val="-2"/>
                <w:sz w:val="18"/>
              </w:rPr>
              <w:t>704,5</w:t>
            </w:r>
          </w:p>
        </w:tc>
        <w:tc>
          <w:tcPr>
            <w:tcW w:w="1045" w:type="dxa"/>
          </w:tcPr>
          <w:p>
            <w:pPr>
              <w:pStyle w:val="TableParagraph"/>
              <w:spacing w:before="46"/>
              <w:ind w:right="35"/>
              <w:rPr>
                <w:sz w:val="18"/>
              </w:rPr>
            </w:pPr>
            <w:r>
              <w:rPr>
                <w:color w:val="231F20"/>
                <w:spacing w:val="-2"/>
                <w:sz w:val="18"/>
              </w:rPr>
              <w:t>129,6</w:t>
            </w:r>
          </w:p>
        </w:tc>
      </w:tr>
      <w:tr>
        <w:trPr>
          <w:trHeight w:val="304" w:hRule="atLeast"/>
        </w:trPr>
        <w:tc>
          <w:tcPr>
            <w:tcW w:w="3212" w:type="dxa"/>
          </w:tcPr>
          <w:p>
            <w:pPr>
              <w:pStyle w:val="TableParagraph"/>
              <w:spacing w:before="46"/>
              <w:ind w:left="34"/>
              <w:jc w:val="left"/>
              <w:rPr>
                <w:sz w:val="18"/>
              </w:rPr>
            </w:pPr>
            <w:r>
              <w:rPr>
                <w:color w:val="231F20"/>
                <w:sz w:val="18"/>
              </w:rPr>
              <w:t>Arroyo</w:t>
            </w:r>
            <w:r>
              <w:rPr>
                <w:color w:val="231F20"/>
                <w:spacing w:val="-6"/>
                <w:sz w:val="18"/>
              </w:rPr>
              <w:t> </w:t>
            </w:r>
            <w:r>
              <w:rPr>
                <w:color w:val="231F20"/>
                <w:spacing w:val="-2"/>
                <w:sz w:val="18"/>
              </w:rPr>
              <w:t>Naranjo</w:t>
            </w:r>
          </w:p>
        </w:tc>
        <w:tc>
          <w:tcPr>
            <w:tcW w:w="2275" w:type="dxa"/>
          </w:tcPr>
          <w:p>
            <w:pPr>
              <w:pStyle w:val="TableParagraph"/>
              <w:spacing w:before="46"/>
              <w:ind w:right="226"/>
              <w:rPr>
                <w:sz w:val="18"/>
              </w:rPr>
            </w:pPr>
            <w:r>
              <w:rPr>
                <w:color w:val="231F20"/>
                <w:spacing w:val="-2"/>
                <w:sz w:val="18"/>
              </w:rPr>
              <w:t>297,5</w:t>
            </w:r>
          </w:p>
        </w:tc>
        <w:tc>
          <w:tcPr>
            <w:tcW w:w="2518" w:type="dxa"/>
          </w:tcPr>
          <w:p>
            <w:pPr>
              <w:pStyle w:val="TableParagraph"/>
              <w:spacing w:before="46"/>
              <w:ind w:right="243"/>
              <w:rPr>
                <w:sz w:val="18"/>
              </w:rPr>
            </w:pPr>
            <w:r>
              <w:rPr>
                <w:color w:val="231F20"/>
                <w:spacing w:val="-2"/>
                <w:sz w:val="18"/>
              </w:rPr>
              <w:t>162,2</w:t>
            </w:r>
          </w:p>
        </w:tc>
        <w:tc>
          <w:tcPr>
            <w:tcW w:w="1361" w:type="dxa"/>
          </w:tcPr>
          <w:p>
            <w:pPr>
              <w:pStyle w:val="TableParagraph"/>
              <w:spacing w:before="46"/>
              <w:ind w:right="409"/>
              <w:rPr>
                <w:sz w:val="18"/>
              </w:rPr>
            </w:pPr>
            <w:r>
              <w:rPr>
                <w:color w:val="231F20"/>
                <w:spacing w:val="-2"/>
                <w:sz w:val="18"/>
              </w:rPr>
              <w:t>121,1</w:t>
            </w:r>
          </w:p>
        </w:tc>
        <w:tc>
          <w:tcPr>
            <w:tcW w:w="1045" w:type="dxa"/>
          </w:tcPr>
          <w:p>
            <w:pPr>
              <w:pStyle w:val="TableParagraph"/>
              <w:spacing w:before="46"/>
              <w:ind w:right="36"/>
              <w:rPr>
                <w:sz w:val="18"/>
              </w:rPr>
            </w:pPr>
            <w:r>
              <w:rPr>
                <w:color w:val="231F20"/>
                <w:spacing w:val="-4"/>
                <w:sz w:val="18"/>
              </w:rPr>
              <w:t>14,2</w:t>
            </w:r>
          </w:p>
        </w:tc>
      </w:tr>
      <w:tr>
        <w:trPr>
          <w:trHeight w:val="372" w:hRule="atLeast"/>
        </w:trPr>
        <w:tc>
          <w:tcPr>
            <w:tcW w:w="3212" w:type="dxa"/>
            <w:tcBorders>
              <w:bottom w:val="single" w:sz="8" w:space="0" w:color="4F82BD"/>
            </w:tcBorders>
          </w:tcPr>
          <w:p>
            <w:pPr>
              <w:pStyle w:val="TableParagraph"/>
              <w:spacing w:before="46"/>
              <w:ind w:left="34"/>
              <w:jc w:val="left"/>
              <w:rPr>
                <w:sz w:val="18"/>
              </w:rPr>
            </w:pPr>
            <w:r>
              <w:rPr>
                <w:color w:val="231F20"/>
                <w:spacing w:val="-2"/>
                <w:sz w:val="18"/>
              </w:rPr>
              <w:t>Cotorro</w:t>
            </w:r>
          </w:p>
        </w:tc>
        <w:tc>
          <w:tcPr>
            <w:tcW w:w="2275" w:type="dxa"/>
            <w:tcBorders>
              <w:bottom w:val="single" w:sz="8" w:space="0" w:color="4F82BD"/>
            </w:tcBorders>
          </w:tcPr>
          <w:p>
            <w:pPr>
              <w:pStyle w:val="TableParagraph"/>
              <w:spacing w:before="46"/>
              <w:ind w:right="226"/>
              <w:rPr>
                <w:sz w:val="18"/>
              </w:rPr>
            </w:pPr>
            <w:r>
              <w:rPr>
                <w:color w:val="231F20"/>
                <w:spacing w:val="-2"/>
                <w:sz w:val="18"/>
              </w:rPr>
              <w:t>927,6</w:t>
            </w:r>
          </w:p>
        </w:tc>
        <w:tc>
          <w:tcPr>
            <w:tcW w:w="2518" w:type="dxa"/>
            <w:tcBorders>
              <w:bottom w:val="single" w:sz="8" w:space="0" w:color="4F82BD"/>
            </w:tcBorders>
          </w:tcPr>
          <w:p>
            <w:pPr>
              <w:pStyle w:val="TableParagraph"/>
              <w:spacing w:before="46"/>
              <w:ind w:right="242"/>
              <w:rPr>
                <w:sz w:val="18"/>
              </w:rPr>
            </w:pPr>
            <w:r>
              <w:rPr>
                <w:color w:val="231F20"/>
                <w:spacing w:val="-2"/>
                <w:sz w:val="18"/>
              </w:rPr>
              <w:t>539,5</w:t>
            </w:r>
          </w:p>
        </w:tc>
        <w:tc>
          <w:tcPr>
            <w:tcW w:w="1361" w:type="dxa"/>
            <w:tcBorders>
              <w:bottom w:val="single" w:sz="8" w:space="0" w:color="4F82BD"/>
            </w:tcBorders>
          </w:tcPr>
          <w:p>
            <w:pPr>
              <w:pStyle w:val="TableParagraph"/>
              <w:spacing w:before="46"/>
              <w:ind w:right="408"/>
              <w:rPr>
                <w:sz w:val="18"/>
              </w:rPr>
            </w:pPr>
            <w:r>
              <w:rPr>
                <w:color w:val="231F20"/>
                <w:spacing w:val="-2"/>
                <w:sz w:val="18"/>
              </w:rPr>
              <w:t>291,6</w:t>
            </w:r>
          </w:p>
        </w:tc>
        <w:tc>
          <w:tcPr>
            <w:tcW w:w="1045" w:type="dxa"/>
            <w:tcBorders>
              <w:bottom w:val="single" w:sz="8" w:space="0" w:color="4F82BD"/>
            </w:tcBorders>
          </w:tcPr>
          <w:p>
            <w:pPr>
              <w:pStyle w:val="TableParagraph"/>
              <w:spacing w:before="46"/>
              <w:ind w:right="35"/>
              <w:rPr>
                <w:sz w:val="18"/>
              </w:rPr>
            </w:pPr>
            <w:r>
              <w:rPr>
                <w:color w:val="231F20"/>
                <w:spacing w:val="-4"/>
                <w:sz w:val="18"/>
              </w:rPr>
              <w:t>96,5</w:t>
            </w:r>
          </w:p>
        </w:tc>
      </w:tr>
    </w:tbl>
    <w:p>
      <w:pPr>
        <w:pStyle w:val="BodyText"/>
        <w:spacing w:before="85"/>
      </w:pPr>
    </w:p>
    <w:p>
      <w:pPr>
        <w:pStyle w:val="Heading4"/>
        <w:numPr>
          <w:ilvl w:val="1"/>
          <w:numId w:val="53"/>
        </w:numPr>
        <w:tabs>
          <w:tab w:pos="596" w:val="left" w:leader="none"/>
        </w:tabs>
        <w:spacing w:line="240" w:lineRule="auto" w:before="1" w:after="0"/>
        <w:ind w:left="596" w:right="0" w:hanging="442"/>
        <w:jc w:val="left"/>
      </w:pPr>
      <w:bookmarkStart w:name="_TOC_250059" w:id="77"/>
      <w:r>
        <w:rPr>
          <w:color w:val="231F20"/>
        </w:rPr>
        <w:t>-</w:t>
      </w:r>
      <w:r>
        <w:rPr>
          <w:color w:val="231F20"/>
          <w:spacing w:val="-3"/>
        </w:rPr>
        <w:t> </w:t>
      </w:r>
      <w:r>
        <w:rPr>
          <w:color w:val="231F20"/>
        </w:rPr>
        <w:t>Volumen</w:t>
      </w:r>
      <w:r>
        <w:rPr>
          <w:color w:val="231F20"/>
          <w:spacing w:val="-2"/>
        </w:rPr>
        <w:t> </w:t>
      </w:r>
      <w:r>
        <w:rPr>
          <w:color w:val="231F20"/>
        </w:rPr>
        <w:t>de</w:t>
      </w:r>
      <w:r>
        <w:rPr>
          <w:color w:val="231F20"/>
          <w:spacing w:val="-2"/>
        </w:rPr>
        <w:t> </w:t>
      </w:r>
      <w:r>
        <w:rPr>
          <w:color w:val="231F20"/>
        </w:rPr>
        <w:t>inversiones</w:t>
      </w:r>
      <w:r>
        <w:rPr>
          <w:color w:val="231F20"/>
          <w:spacing w:val="-2"/>
        </w:rPr>
        <w:t> </w:t>
      </w:r>
      <w:r>
        <w:rPr>
          <w:color w:val="231F20"/>
        </w:rPr>
        <w:t>por</w:t>
      </w:r>
      <w:r>
        <w:rPr>
          <w:color w:val="231F20"/>
          <w:spacing w:val="-3"/>
        </w:rPr>
        <w:t> </w:t>
      </w:r>
      <w:r>
        <w:rPr>
          <w:color w:val="231F20"/>
        </w:rPr>
        <w:t>clase</w:t>
      </w:r>
      <w:r>
        <w:rPr>
          <w:color w:val="231F20"/>
          <w:spacing w:val="-2"/>
        </w:rPr>
        <w:t> </w:t>
      </w:r>
      <w:r>
        <w:rPr>
          <w:color w:val="231F20"/>
        </w:rPr>
        <w:t>de</w:t>
      </w:r>
      <w:r>
        <w:rPr>
          <w:color w:val="231F20"/>
          <w:spacing w:val="-2"/>
        </w:rPr>
        <w:t> </w:t>
      </w:r>
      <w:r>
        <w:rPr>
          <w:color w:val="231F20"/>
        </w:rPr>
        <w:t>actividad</w:t>
      </w:r>
      <w:bookmarkEnd w:id="77"/>
      <w:r>
        <w:rPr>
          <w:color w:val="231F20"/>
          <w:spacing w:val="-2"/>
        </w:rPr>
        <w:t> económica</w:t>
      </w:r>
    </w:p>
    <w:p>
      <w:pPr>
        <w:pStyle w:val="BodyText"/>
        <w:spacing w:before="58"/>
        <w:rPr>
          <w:b/>
          <w:sz w:val="18"/>
        </w:rPr>
      </w:pPr>
    </w:p>
    <w:p>
      <w:pPr>
        <w:spacing w:before="0"/>
        <w:ind w:left="0" w:right="805" w:firstLine="0"/>
        <w:jc w:val="right"/>
        <w:rPr>
          <w:sz w:val="18"/>
        </w:rPr>
      </w:pPr>
      <w:r>
        <w:rPr>
          <w:color w:val="231F20"/>
          <w:sz w:val="18"/>
        </w:rPr>
        <w:t>Millones</w:t>
      </w:r>
      <w:r>
        <w:rPr>
          <w:color w:val="231F20"/>
          <w:spacing w:val="-5"/>
          <w:sz w:val="18"/>
        </w:rPr>
        <w:t> </w:t>
      </w:r>
      <w:r>
        <w:rPr>
          <w:color w:val="231F20"/>
          <w:sz w:val="18"/>
        </w:rPr>
        <w:t>de</w:t>
      </w:r>
      <w:r>
        <w:rPr>
          <w:color w:val="231F20"/>
          <w:spacing w:val="-4"/>
          <w:sz w:val="18"/>
        </w:rPr>
        <w:t> </w:t>
      </w:r>
      <w:r>
        <w:rPr>
          <w:color w:val="231F20"/>
          <w:spacing w:val="-2"/>
          <w:sz w:val="18"/>
        </w:rPr>
        <w:t>pesos</w:t>
      </w:r>
    </w:p>
    <w:p>
      <w:pPr>
        <w:pStyle w:val="BodyText"/>
        <w:spacing w:before="3"/>
        <w:rPr>
          <w:sz w:val="11"/>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04"/>
        <w:gridCol w:w="1905"/>
        <w:gridCol w:w="1307"/>
        <w:gridCol w:w="1095"/>
      </w:tblGrid>
      <w:tr>
        <w:trPr>
          <w:trHeight w:val="467" w:hRule="atLeast"/>
        </w:trPr>
        <w:tc>
          <w:tcPr>
            <w:tcW w:w="6104" w:type="dxa"/>
            <w:tcBorders>
              <w:bottom w:val="single" w:sz="48" w:space="0" w:color="FFFFFF"/>
            </w:tcBorders>
            <w:shd w:val="clear" w:color="auto" w:fill="6595C4"/>
          </w:tcPr>
          <w:p>
            <w:pPr>
              <w:pStyle w:val="TableParagraph"/>
              <w:spacing w:before="142"/>
              <w:ind w:left="34"/>
              <w:jc w:val="left"/>
              <w:rPr>
                <w:b/>
                <w:sz w:val="18"/>
              </w:rPr>
            </w:pPr>
            <w:r>
              <w:rPr>
                <w:b/>
                <w:color w:val="FFFFFF"/>
                <w:spacing w:val="-2"/>
                <w:sz w:val="18"/>
              </w:rPr>
              <w:t>CONCEPTO</w:t>
            </w:r>
          </w:p>
        </w:tc>
        <w:tc>
          <w:tcPr>
            <w:tcW w:w="1905" w:type="dxa"/>
            <w:tcBorders>
              <w:bottom w:val="single" w:sz="48" w:space="0" w:color="FFFFFF"/>
            </w:tcBorders>
            <w:shd w:val="clear" w:color="auto" w:fill="6595C4"/>
          </w:tcPr>
          <w:p>
            <w:pPr>
              <w:pStyle w:val="TableParagraph"/>
              <w:spacing w:before="142"/>
              <w:ind w:right="247"/>
              <w:rPr>
                <w:b/>
                <w:sz w:val="18"/>
              </w:rPr>
            </w:pPr>
            <w:r>
              <w:rPr>
                <w:b/>
                <w:color w:val="FFFFFF"/>
                <w:spacing w:val="-4"/>
                <w:sz w:val="18"/>
              </w:rPr>
              <w:t>2020</w:t>
            </w:r>
          </w:p>
        </w:tc>
        <w:tc>
          <w:tcPr>
            <w:tcW w:w="1307" w:type="dxa"/>
            <w:tcBorders>
              <w:bottom w:val="single" w:sz="48" w:space="0" w:color="FFFFFF"/>
            </w:tcBorders>
            <w:shd w:val="clear" w:color="auto" w:fill="6595C4"/>
          </w:tcPr>
          <w:p>
            <w:pPr>
              <w:pStyle w:val="TableParagraph"/>
              <w:spacing w:before="142"/>
              <w:ind w:right="358"/>
              <w:rPr>
                <w:b/>
                <w:sz w:val="18"/>
              </w:rPr>
            </w:pPr>
            <w:r>
              <w:rPr>
                <w:b/>
                <w:color w:val="FFFFFF"/>
                <w:spacing w:val="-4"/>
                <w:sz w:val="18"/>
              </w:rPr>
              <w:t>2021</w:t>
            </w:r>
          </w:p>
        </w:tc>
        <w:tc>
          <w:tcPr>
            <w:tcW w:w="1095" w:type="dxa"/>
            <w:tcBorders>
              <w:bottom w:val="single" w:sz="48" w:space="0" w:color="FFFFFF"/>
            </w:tcBorders>
            <w:shd w:val="clear" w:color="auto" w:fill="6595C4"/>
          </w:tcPr>
          <w:p>
            <w:pPr>
              <w:pStyle w:val="TableParagraph"/>
              <w:spacing w:before="142"/>
              <w:ind w:right="94"/>
              <w:rPr>
                <w:b/>
                <w:sz w:val="18"/>
              </w:rPr>
            </w:pPr>
            <w:r>
              <w:rPr>
                <w:b/>
                <w:color w:val="FFFFFF"/>
                <w:spacing w:val="-4"/>
                <w:sz w:val="18"/>
              </w:rPr>
              <w:t>2022</w:t>
            </w:r>
          </w:p>
        </w:tc>
      </w:tr>
      <w:tr>
        <w:trPr>
          <w:trHeight w:val="275" w:hRule="atLeast"/>
        </w:trPr>
        <w:tc>
          <w:tcPr>
            <w:tcW w:w="6104" w:type="dxa"/>
            <w:tcBorders>
              <w:top w:val="single" w:sz="48" w:space="0" w:color="FFFFFF"/>
            </w:tcBorders>
            <w:shd w:val="clear" w:color="auto" w:fill="6595C4"/>
          </w:tcPr>
          <w:p>
            <w:pPr>
              <w:pStyle w:val="TableParagraph"/>
              <w:spacing w:before="33"/>
              <w:ind w:left="34"/>
              <w:jc w:val="left"/>
              <w:rPr>
                <w:b/>
                <w:sz w:val="18"/>
              </w:rPr>
            </w:pPr>
            <w:r>
              <w:rPr>
                <w:b/>
                <w:color w:val="FFFFFF"/>
                <w:spacing w:val="-2"/>
                <w:sz w:val="18"/>
              </w:rPr>
              <w:t>Total</w:t>
            </w:r>
          </w:p>
        </w:tc>
        <w:tc>
          <w:tcPr>
            <w:tcW w:w="1905" w:type="dxa"/>
            <w:tcBorders>
              <w:top w:val="single" w:sz="48" w:space="0" w:color="FFFFFF"/>
            </w:tcBorders>
            <w:shd w:val="clear" w:color="auto" w:fill="6595C4"/>
          </w:tcPr>
          <w:p>
            <w:pPr>
              <w:pStyle w:val="TableParagraph"/>
              <w:spacing w:before="33"/>
              <w:ind w:right="246"/>
              <w:rPr>
                <w:b/>
                <w:sz w:val="18"/>
              </w:rPr>
            </w:pPr>
            <w:r>
              <w:rPr>
                <w:b/>
                <w:color w:val="FFFFFF"/>
                <w:sz w:val="18"/>
              </w:rPr>
              <w:t>5 </w:t>
            </w:r>
            <w:r>
              <w:rPr>
                <w:b/>
                <w:color w:val="FFFFFF"/>
                <w:spacing w:val="-2"/>
                <w:sz w:val="18"/>
              </w:rPr>
              <w:t>253,6</w:t>
            </w:r>
          </w:p>
        </w:tc>
        <w:tc>
          <w:tcPr>
            <w:tcW w:w="1307" w:type="dxa"/>
            <w:tcBorders>
              <w:top w:val="single" w:sz="48" w:space="0" w:color="FFFFFF"/>
            </w:tcBorders>
            <w:shd w:val="clear" w:color="auto" w:fill="6595C4"/>
          </w:tcPr>
          <w:p>
            <w:pPr>
              <w:pStyle w:val="TableParagraph"/>
              <w:spacing w:before="33"/>
              <w:ind w:right="357"/>
              <w:rPr>
                <w:b/>
                <w:sz w:val="18"/>
              </w:rPr>
            </w:pPr>
            <w:r>
              <w:rPr>
                <w:b/>
                <w:color w:val="FFFFFF"/>
                <w:sz w:val="18"/>
              </w:rPr>
              <w:t>38</w:t>
            </w:r>
            <w:r>
              <w:rPr>
                <w:b/>
                <w:color w:val="FFFFFF"/>
                <w:spacing w:val="-1"/>
                <w:sz w:val="18"/>
              </w:rPr>
              <w:t> </w:t>
            </w:r>
            <w:r>
              <w:rPr>
                <w:b/>
                <w:color w:val="FFFFFF"/>
                <w:spacing w:val="-2"/>
                <w:sz w:val="18"/>
              </w:rPr>
              <w:t>182,3</w:t>
            </w:r>
          </w:p>
        </w:tc>
        <w:tc>
          <w:tcPr>
            <w:tcW w:w="1095" w:type="dxa"/>
            <w:tcBorders>
              <w:top w:val="single" w:sz="48" w:space="0" w:color="FFFFFF"/>
            </w:tcBorders>
            <w:shd w:val="clear" w:color="auto" w:fill="6595C4"/>
          </w:tcPr>
          <w:p>
            <w:pPr>
              <w:pStyle w:val="TableParagraph"/>
              <w:spacing w:before="33"/>
              <w:ind w:right="34"/>
              <w:rPr>
                <w:b/>
                <w:sz w:val="18"/>
              </w:rPr>
            </w:pPr>
            <w:r>
              <w:rPr>
                <w:b/>
                <w:color w:val="FFFFFF"/>
                <w:sz w:val="18"/>
              </w:rPr>
              <w:t>48</w:t>
            </w:r>
            <w:r>
              <w:rPr>
                <w:b/>
                <w:color w:val="FFFFFF"/>
                <w:spacing w:val="-1"/>
                <w:sz w:val="18"/>
              </w:rPr>
              <w:t> </w:t>
            </w:r>
            <w:r>
              <w:rPr>
                <w:b/>
                <w:color w:val="FFFFFF"/>
                <w:spacing w:val="-2"/>
                <w:sz w:val="18"/>
              </w:rPr>
              <w:t>084,3</w:t>
            </w:r>
          </w:p>
        </w:tc>
      </w:tr>
      <w:tr>
        <w:trPr>
          <w:trHeight w:val="390" w:hRule="atLeast"/>
        </w:trPr>
        <w:tc>
          <w:tcPr>
            <w:tcW w:w="6104" w:type="dxa"/>
          </w:tcPr>
          <w:p>
            <w:pPr>
              <w:pStyle w:val="TableParagraph"/>
              <w:spacing w:before="140"/>
              <w:ind w:left="34"/>
              <w:jc w:val="left"/>
              <w:rPr>
                <w:sz w:val="18"/>
              </w:rPr>
            </w:pPr>
            <w:r>
              <w:rPr>
                <w:color w:val="231F20"/>
                <w:sz w:val="18"/>
              </w:rPr>
              <w:t>Agricultura,</w:t>
            </w:r>
            <w:r>
              <w:rPr>
                <w:color w:val="231F20"/>
                <w:spacing w:val="-1"/>
                <w:sz w:val="18"/>
              </w:rPr>
              <w:t> </w:t>
            </w:r>
            <w:r>
              <w:rPr>
                <w:color w:val="231F20"/>
                <w:sz w:val="18"/>
              </w:rPr>
              <w:t>ganadería,</w:t>
            </w:r>
            <w:r>
              <w:rPr>
                <w:color w:val="231F20"/>
                <w:spacing w:val="-1"/>
                <w:sz w:val="18"/>
              </w:rPr>
              <w:t> </w:t>
            </w:r>
            <w:r>
              <w:rPr>
                <w:color w:val="231F20"/>
                <w:sz w:val="18"/>
              </w:rPr>
              <w:t>caza</w:t>
            </w:r>
            <w:r>
              <w:rPr>
                <w:color w:val="231F20"/>
                <w:spacing w:val="-2"/>
                <w:sz w:val="18"/>
              </w:rPr>
              <w:t> </w:t>
            </w:r>
            <w:r>
              <w:rPr>
                <w:color w:val="231F20"/>
                <w:sz w:val="18"/>
              </w:rPr>
              <w:t>y </w:t>
            </w:r>
            <w:r>
              <w:rPr>
                <w:color w:val="231F20"/>
                <w:spacing w:val="-2"/>
                <w:sz w:val="18"/>
              </w:rPr>
              <w:t>silvicultura</w:t>
            </w:r>
          </w:p>
        </w:tc>
        <w:tc>
          <w:tcPr>
            <w:tcW w:w="1905" w:type="dxa"/>
          </w:tcPr>
          <w:p>
            <w:pPr>
              <w:pStyle w:val="TableParagraph"/>
              <w:spacing w:before="140"/>
              <w:ind w:right="246"/>
              <w:rPr>
                <w:sz w:val="18"/>
              </w:rPr>
            </w:pPr>
            <w:r>
              <w:rPr>
                <w:color w:val="231F20"/>
                <w:spacing w:val="-2"/>
                <w:sz w:val="18"/>
              </w:rPr>
              <w:t>24,28</w:t>
            </w:r>
          </w:p>
        </w:tc>
        <w:tc>
          <w:tcPr>
            <w:tcW w:w="1307" w:type="dxa"/>
          </w:tcPr>
          <w:p>
            <w:pPr>
              <w:pStyle w:val="TableParagraph"/>
              <w:spacing w:before="140"/>
              <w:ind w:right="358"/>
              <w:rPr>
                <w:sz w:val="18"/>
              </w:rPr>
            </w:pPr>
            <w:r>
              <w:rPr>
                <w:color w:val="231F20"/>
                <w:spacing w:val="-2"/>
                <w:sz w:val="18"/>
              </w:rPr>
              <w:t>190,5</w:t>
            </w:r>
          </w:p>
        </w:tc>
        <w:tc>
          <w:tcPr>
            <w:tcW w:w="1095" w:type="dxa"/>
          </w:tcPr>
          <w:p>
            <w:pPr>
              <w:pStyle w:val="TableParagraph"/>
              <w:spacing w:before="103"/>
              <w:ind w:right="31"/>
              <w:rPr>
                <w:sz w:val="18"/>
              </w:rPr>
            </w:pPr>
            <w:r>
              <w:rPr>
                <w:color w:val="231F20"/>
                <w:spacing w:val="-2"/>
                <w:sz w:val="18"/>
              </w:rPr>
              <w:t>272,4</w:t>
            </w:r>
          </w:p>
        </w:tc>
      </w:tr>
      <w:tr>
        <w:trPr>
          <w:trHeight w:val="283" w:hRule="atLeast"/>
        </w:trPr>
        <w:tc>
          <w:tcPr>
            <w:tcW w:w="6104" w:type="dxa"/>
          </w:tcPr>
          <w:p>
            <w:pPr>
              <w:pStyle w:val="TableParagraph"/>
              <w:spacing w:before="37"/>
              <w:ind w:left="34"/>
              <w:jc w:val="left"/>
              <w:rPr>
                <w:sz w:val="18"/>
              </w:rPr>
            </w:pPr>
            <w:r>
              <w:rPr>
                <w:color w:val="231F20"/>
                <w:spacing w:val="-2"/>
                <w:sz w:val="18"/>
              </w:rPr>
              <w:t>Pesca</w:t>
            </w:r>
          </w:p>
        </w:tc>
        <w:tc>
          <w:tcPr>
            <w:tcW w:w="1905" w:type="dxa"/>
          </w:tcPr>
          <w:p>
            <w:pPr>
              <w:pStyle w:val="TableParagraph"/>
              <w:spacing w:before="37"/>
              <w:ind w:right="247"/>
              <w:rPr>
                <w:sz w:val="18"/>
              </w:rPr>
            </w:pPr>
            <w:r>
              <w:rPr>
                <w:color w:val="231F20"/>
                <w:spacing w:val="-10"/>
                <w:sz w:val="18"/>
              </w:rPr>
              <w:t>-</w:t>
            </w:r>
          </w:p>
        </w:tc>
        <w:tc>
          <w:tcPr>
            <w:tcW w:w="1307" w:type="dxa"/>
          </w:tcPr>
          <w:p>
            <w:pPr>
              <w:pStyle w:val="TableParagraph"/>
              <w:spacing w:before="37"/>
              <w:ind w:right="358"/>
              <w:rPr>
                <w:sz w:val="18"/>
              </w:rPr>
            </w:pPr>
            <w:r>
              <w:rPr>
                <w:color w:val="231F20"/>
                <w:spacing w:val="-2"/>
                <w:sz w:val="18"/>
              </w:rPr>
              <w:t>107,9</w:t>
            </w:r>
          </w:p>
        </w:tc>
        <w:tc>
          <w:tcPr>
            <w:tcW w:w="1095" w:type="dxa"/>
          </w:tcPr>
          <w:p>
            <w:pPr>
              <w:pStyle w:val="TableParagraph"/>
              <w:spacing w:before="37"/>
              <w:ind w:right="34"/>
              <w:rPr>
                <w:sz w:val="18"/>
              </w:rPr>
            </w:pPr>
            <w:r>
              <w:rPr>
                <w:color w:val="231F20"/>
                <w:spacing w:val="-2"/>
                <w:sz w:val="18"/>
              </w:rPr>
              <w:t>129,0</w:t>
            </w:r>
          </w:p>
        </w:tc>
      </w:tr>
      <w:tr>
        <w:trPr>
          <w:trHeight w:val="290" w:hRule="atLeast"/>
        </w:trPr>
        <w:tc>
          <w:tcPr>
            <w:tcW w:w="6104" w:type="dxa"/>
          </w:tcPr>
          <w:p>
            <w:pPr>
              <w:pStyle w:val="TableParagraph"/>
              <w:spacing w:before="40"/>
              <w:ind w:left="34"/>
              <w:jc w:val="left"/>
              <w:rPr>
                <w:sz w:val="18"/>
              </w:rPr>
            </w:pPr>
            <w:r>
              <w:rPr>
                <w:color w:val="231F20"/>
                <w:sz w:val="18"/>
              </w:rPr>
              <w:t>Explotación</w:t>
            </w:r>
            <w:r>
              <w:rPr>
                <w:color w:val="231F20"/>
                <w:spacing w:val="-5"/>
                <w:sz w:val="18"/>
              </w:rPr>
              <w:t> </w:t>
            </w:r>
            <w:r>
              <w:rPr>
                <w:color w:val="231F20"/>
                <w:sz w:val="18"/>
              </w:rPr>
              <w:t>de</w:t>
            </w:r>
            <w:r>
              <w:rPr>
                <w:color w:val="231F20"/>
                <w:spacing w:val="-5"/>
                <w:sz w:val="18"/>
              </w:rPr>
              <w:t> </w:t>
            </w:r>
            <w:r>
              <w:rPr>
                <w:color w:val="231F20"/>
                <w:sz w:val="18"/>
              </w:rPr>
              <w:t>minas</w:t>
            </w:r>
            <w:r>
              <w:rPr>
                <w:color w:val="231F20"/>
                <w:spacing w:val="-4"/>
                <w:sz w:val="18"/>
              </w:rPr>
              <w:t> </w:t>
            </w:r>
            <w:r>
              <w:rPr>
                <w:color w:val="231F20"/>
                <w:sz w:val="18"/>
              </w:rPr>
              <w:t>y</w:t>
            </w:r>
            <w:r>
              <w:rPr>
                <w:color w:val="231F20"/>
                <w:spacing w:val="-3"/>
                <w:sz w:val="18"/>
              </w:rPr>
              <w:t> </w:t>
            </w:r>
            <w:r>
              <w:rPr>
                <w:color w:val="231F20"/>
                <w:spacing w:val="-2"/>
                <w:sz w:val="18"/>
              </w:rPr>
              <w:t>canteras</w:t>
            </w:r>
          </w:p>
        </w:tc>
        <w:tc>
          <w:tcPr>
            <w:tcW w:w="1905" w:type="dxa"/>
          </w:tcPr>
          <w:p>
            <w:pPr>
              <w:pStyle w:val="TableParagraph"/>
              <w:spacing w:before="40"/>
              <w:ind w:right="247"/>
              <w:rPr>
                <w:sz w:val="18"/>
              </w:rPr>
            </w:pPr>
            <w:r>
              <w:rPr>
                <w:color w:val="231F20"/>
                <w:spacing w:val="-2"/>
                <w:sz w:val="18"/>
              </w:rPr>
              <w:t>62,98</w:t>
            </w:r>
          </w:p>
        </w:tc>
        <w:tc>
          <w:tcPr>
            <w:tcW w:w="1307" w:type="dxa"/>
          </w:tcPr>
          <w:p>
            <w:pPr>
              <w:pStyle w:val="TableParagraph"/>
              <w:spacing w:before="40"/>
              <w:ind w:right="359"/>
              <w:rPr>
                <w:sz w:val="18"/>
              </w:rPr>
            </w:pPr>
            <w:r>
              <w:rPr>
                <w:color w:val="231F20"/>
                <w:sz w:val="18"/>
              </w:rPr>
              <w:t>2</w:t>
            </w:r>
            <w:r>
              <w:rPr>
                <w:color w:val="231F20"/>
                <w:spacing w:val="-1"/>
                <w:sz w:val="18"/>
              </w:rPr>
              <w:t> </w:t>
            </w:r>
            <w:r>
              <w:rPr>
                <w:color w:val="231F20"/>
                <w:spacing w:val="-2"/>
                <w:sz w:val="18"/>
              </w:rPr>
              <w:t>915,7</w:t>
            </w:r>
          </w:p>
        </w:tc>
        <w:tc>
          <w:tcPr>
            <w:tcW w:w="1095" w:type="dxa"/>
          </w:tcPr>
          <w:p>
            <w:pPr>
              <w:pStyle w:val="TableParagraph"/>
              <w:spacing w:before="33"/>
              <w:ind w:right="31"/>
              <w:rPr>
                <w:sz w:val="18"/>
              </w:rPr>
            </w:pPr>
            <w:r>
              <w:rPr>
                <w:color w:val="231F20"/>
                <w:spacing w:val="-2"/>
                <w:sz w:val="18"/>
              </w:rPr>
              <w:t>105,0</w:t>
            </w:r>
          </w:p>
        </w:tc>
      </w:tr>
      <w:tr>
        <w:trPr>
          <w:trHeight w:val="286" w:hRule="atLeast"/>
        </w:trPr>
        <w:tc>
          <w:tcPr>
            <w:tcW w:w="6104" w:type="dxa"/>
          </w:tcPr>
          <w:p>
            <w:pPr>
              <w:pStyle w:val="TableParagraph"/>
              <w:spacing w:before="37"/>
              <w:ind w:left="34"/>
              <w:jc w:val="left"/>
              <w:rPr>
                <w:sz w:val="18"/>
              </w:rPr>
            </w:pPr>
            <w:r>
              <w:rPr>
                <w:color w:val="231F20"/>
                <w:sz w:val="18"/>
              </w:rPr>
              <w:t>Industria</w:t>
            </w:r>
            <w:r>
              <w:rPr>
                <w:color w:val="231F20"/>
                <w:spacing w:val="-9"/>
                <w:sz w:val="18"/>
              </w:rPr>
              <w:t> </w:t>
            </w:r>
            <w:r>
              <w:rPr>
                <w:color w:val="231F20"/>
                <w:spacing w:val="-2"/>
                <w:sz w:val="18"/>
              </w:rPr>
              <w:t>azucarera</w:t>
            </w:r>
          </w:p>
        </w:tc>
        <w:tc>
          <w:tcPr>
            <w:tcW w:w="1905" w:type="dxa"/>
          </w:tcPr>
          <w:p>
            <w:pPr>
              <w:pStyle w:val="TableParagraph"/>
              <w:spacing w:before="37"/>
              <w:ind w:right="247"/>
              <w:rPr>
                <w:sz w:val="18"/>
              </w:rPr>
            </w:pPr>
            <w:r>
              <w:rPr>
                <w:color w:val="231F20"/>
                <w:spacing w:val="-10"/>
                <w:sz w:val="18"/>
              </w:rPr>
              <w:t>-</w:t>
            </w:r>
          </w:p>
        </w:tc>
        <w:tc>
          <w:tcPr>
            <w:tcW w:w="1307" w:type="dxa"/>
          </w:tcPr>
          <w:p>
            <w:pPr>
              <w:pStyle w:val="TableParagraph"/>
              <w:spacing w:before="37"/>
              <w:ind w:right="359"/>
              <w:rPr>
                <w:sz w:val="18"/>
              </w:rPr>
            </w:pPr>
            <w:r>
              <w:rPr>
                <w:color w:val="231F20"/>
                <w:spacing w:val="-10"/>
                <w:sz w:val="18"/>
              </w:rPr>
              <w:t>-</w:t>
            </w:r>
          </w:p>
        </w:tc>
        <w:tc>
          <w:tcPr>
            <w:tcW w:w="1095" w:type="dxa"/>
          </w:tcPr>
          <w:p>
            <w:pPr>
              <w:pStyle w:val="TableParagraph"/>
              <w:spacing w:before="37"/>
              <w:ind w:right="36"/>
              <w:rPr>
                <w:sz w:val="18"/>
              </w:rPr>
            </w:pPr>
            <w:r>
              <w:rPr>
                <w:color w:val="231F20"/>
                <w:spacing w:val="-10"/>
                <w:sz w:val="18"/>
              </w:rPr>
              <w:t>-</w:t>
            </w:r>
          </w:p>
        </w:tc>
      </w:tr>
      <w:tr>
        <w:trPr>
          <w:trHeight w:val="286" w:hRule="atLeast"/>
        </w:trPr>
        <w:tc>
          <w:tcPr>
            <w:tcW w:w="6104" w:type="dxa"/>
          </w:tcPr>
          <w:p>
            <w:pPr>
              <w:pStyle w:val="TableParagraph"/>
              <w:spacing w:before="37"/>
              <w:ind w:left="34"/>
              <w:jc w:val="left"/>
              <w:rPr>
                <w:sz w:val="18"/>
              </w:rPr>
            </w:pPr>
            <w:r>
              <w:rPr>
                <w:color w:val="231F20"/>
                <w:sz w:val="18"/>
              </w:rPr>
              <w:t>Industria</w:t>
            </w:r>
            <w:r>
              <w:rPr>
                <w:color w:val="231F20"/>
                <w:spacing w:val="-8"/>
                <w:sz w:val="18"/>
              </w:rPr>
              <w:t> </w:t>
            </w:r>
            <w:r>
              <w:rPr>
                <w:color w:val="231F20"/>
                <w:sz w:val="18"/>
              </w:rPr>
              <w:t>manufacturada</w:t>
            </w:r>
            <w:r>
              <w:rPr>
                <w:color w:val="231F20"/>
                <w:spacing w:val="-8"/>
                <w:sz w:val="18"/>
              </w:rPr>
              <w:t> </w:t>
            </w:r>
            <w:r>
              <w:rPr>
                <w:color w:val="231F20"/>
                <w:sz w:val="18"/>
              </w:rPr>
              <w:t>excepto</w:t>
            </w:r>
            <w:r>
              <w:rPr>
                <w:color w:val="231F20"/>
                <w:spacing w:val="-8"/>
                <w:sz w:val="18"/>
              </w:rPr>
              <w:t> </w:t>
            </w:r>
            <w:r>
              <w:rPr>
                <w:color w:val="231F20"/>
                <w:sz w:val="18"/>
              </w:rPr>
              <w:t>la</w:t>
            </w:r>
            <w:r>
              <w:rPr>
                <w:color w:val="231F20"/>
                <w:spacing w:val="-8"/>
                <w:sz w:val="18"/>
              </w:rPr>
              <w:t> </w:t>
            </w:r>
            <w:r>
              <w:rPr>
                <w:color w:val="231F20"/>
                <w:sz w:val="18"/>
              </w:rPr>
              <w:t>industria</w:t>
            </w:r>
            <w:r>
              <w:rPr>
                <w:color w:val="231F20"/>
                <w:spacing w:val="-8"/>
                <w:sz w:val="18"/>
              </w:rPr>
              <w:t> </w:t>
            </w:r>
            <w:r>
              <w:rPr>
                <w:color w:val="231F20"/>
                <w:spacing w:val="-2"/>
                <w:sz w:val="18"/>
              </w:rPr>
              <w:t>azucarera</w:t>
            </w:r>
          </w:p>
        </w:tc>
        <w:tc>
          <w:tcPr>
            <w:tcW w:w="1905" w:type="dxa"/>
          </w:tcPr>
          <w:p>
            <w:pPr>
              <w:pStyle w:val="TableParagraph"/>
              <w:spacing w:before="37"/>
              <w:ind w:right="248"/>
              <w:rPr>
                <w:sz w:val="18"/>
              </w:rPr>
            </w:pPr>
            <w:r>
              <w:rPr>
                <w:color w:val="231F20"/>
                <w:spacing w:val="-2"/>
                <w:sz w:val="18"/>
              </w:rPr>
              <w:t>441,79</w:t>
            </w:r>
          </w:p>
        </w:tc>
        <w:tc>
          <w:tcPr>
            <w:tcW w:w="1307" w:type="dxa"/>
          </w:tcPr>
          <w:p>
            <w:pPr>
              <w:pStyle w:val="TableParagraph"/>
              <w:spacing w:before="37"/>
              <w:ind w:right="358"/>
              <w:rPr>
                <w:sz w:val="18"/>
              </w:rPr>
            </w:pPr>
            <w:r>
              <w:rPr>
                <w:color w:val="231F20"/>
                <w:sz w:val="18"/>
              </w:rPr>
              <w:t>2</w:t>
            </w:r>
            <w:r>
              <w:rPr>
                <w:color w:val="231F20"/>
                <w:spacing w:val="-1"/>
                <w:sz w:val="18"/>
              </w:rPr>
              <w:t> </w:t>
            </w:r>
            <w:r>
              <w:rPr>
                <w:color w:val="231F20"/>
                <w:spacing w:val="-2"/>
                <w:sz w:val="18"/>
              </w:rPr>
              <w:t>641,6</w:t>
            </w:r>
          </w:p>
        </w:tc>
        <w:tc>
          <w:tcPr>
            <w:tcW w:w="1095" w:type="dxa"/>
          </w:tcPr>
          <w:p>
            <w:pPr>
              <w:pStyle w:val="TableParagraph"/>
              <w:spacing w:before="37"/>
              <w:ind w:right="35"/>
              <w:rPr>
                <w:sz w:val="18"/>
              </w:rPr>
            </w:pPr>
            <w:r>
              <w:rPr>
                <w:color w:val="231F20"/>
                <w:sz w:val="18"/>
              </w:rPr>
              <w:t>7</w:t>
            </w:r>
            <w:r>
              <w:rPr>
                <w:color w:val="231F20"/>
                <w:spacing w:val="-1"/>
                <w:sz w:val="18"/>
              </w:rPr>
              <w:t> </w:t>
            </w:r>
            <w:r>
              <w:rPr>
                <w:color w:val="231F20"/>
                <w:spacing w:val="-2"/>
                <w:sz w:val="18"/>
              </w:rPr>
              <w:t>802,5</w:t>
            </w:r>
          </w:p>
        </w:tc>
      </w:tr>
      <w:tr>
        <w:trPr>
          <w:trHeight w:val="286" w:hRule="atLeast"/>
        </w:trPr>
        <w:tc>
          <w:tcPr>
            <w:tcW w:w="6104" w:type="dxa"/>
          </w:tcPr>
          <w:p>
            <w:pPr>
              <w:pStyle w:val="TableParagraph"/>
              <w:spacing w:before="37"/>
              <w:ind w:left="34"/>
              <w:jc w:val="left"/>
              <w:rPr>
                <w:sz w:val="18"/>
              </w:rPr>
            </w:pPr>
            <w:r>
              <w:rPr>
                <w:color w:val="231F20"/>
                <w:sz w:val="18"/>
              </w:rPr>
              <w:t>Suministro</w:t>
            </w:r>
            <w:r>
              <w:rPr>
                <w:color w:val="231F20"/>
                <w:spacing w:val="-4"/>
                <w:sz w:val="18"/>
              </w:rPr>
              <w:t> </w:t>
            </w:r>
            <w:r>
              <w:rPr>
                <w:color w:val="231F20"/>
                <w:sz w:val="18"/>
              </w:rPr>
              <w:t>de</w:t>
            </w:r>
            <w:r>
              <w:rPr>
                <w:color w:val="231F20"/>
                <w:spacing w:val="-3"/>
                <w:sz w:val="18"/>
              </w:rPr>
              <w:t> </w:t>
            </w:r>
            <w:r>
              <w:rPr>
                <w:color w:val="231F20"/>
                <w:sz w:val="18"/>
              </w:rPr>
              <w:t>electricidad,</w:t>
            </w:r>
            <w:r>
              <w:rPr>
                <w:color w:val="231F20"/>
                <w:spacing w:val="-3"/>
                <w:sz w:val="18"/>
              </w:rPr>
              <w:t> </w:t>
            </w:r>
            <w:r>
              <w:rPr>
                <w:color w:val="231F20"/>
                <w:sz w:val="18"/>
              </w:rPr>
              <w:t>gas</w:t>
            </w:r>
            <w:r>
              <w:rPr>
                <w:color w:val="231F20"/>
                <w:spacing w:val="-2"/>
                <w:sz w:val="18"/>
              </w:rPr>
              <w:t> </w:t>
            </w:r>
            <w:r>
              <w:rPr>
                <w:color w:val="231F20"/>
                <w:sz w:val="18"/>
              </w:rPr>
              <w:t>y</w:t>
            </w:r>
            <w:r>
              <w:rPr>
                <w:color w:val="231F20"/>
                <w:spacing w:val="-2"/>
                <w:sz w:val="18"/>
              </w:rPr>
              <w:t> </w:t>
            </w:r>
            <w:r>
              <w:rPr>
                <w:color w:val="231F20"/>
                <w:spacing w:val="-4"/>
                <w:sz w:val="18"/>
              </w:rPr>
              <w:t>agua</w:t>
            </w:r>
          </w:p>
        </w:tc>
        <w:tc>
          <w:tcPr>
            <w:tcW w:w="1905" w:type="dxa"/>
          </w:tcPr>
          <w:p>
            <w:pPr>
              <w:pStyle w:val="TableParagraph"/>
              <w:spacing w:before="37"/>
              <w:ind w:right="246"/>
              <w:rPr>
                <w:sz w:val="18"/>
              </w:rPr>
            </w:pPr>
            <w:r>
              <w:rPr>
                <w:color w:val="231F20"/>
                <w:spacing w:val="-2"/>
                <w:sz w:val="18"/>
              </w:rPr>
              <w:t>55,65</w:t>
            </w:r>
          </w:p>
        </w:tc>
        <w:tc>
          <w:tcPr>
            <w:tcW w:w="1307" w:type="dxa"/>
          </w:tcPr>
          <w:p>
            <w:pPr>
              <w:pStyle w:val="TableParagraph"/>
              <w:spacing w:before="37"/>
              <w:ind w:right="358"/>
              <w:rPr>
                <w:sz w:val="18"/>
              </w:rPr>
            </w:pPr>
            <w:r>
              <w:rPr>
                <w:color w:val="231F20"/>
                <w:spacing w:val="-2"/>
                <w:sz w:val="18"/>
              </w:rPr>
              <w:t>406,5</w:t>
            </w:r>
          </w:p>
        </w:tc>
        <w:tc>
          <w:tcPr>
            <w:tcW w:w="1095" w:type="dxa"/>
          </w:tcPr>
          <w:p>
            <w:pPr>
              <w:pStyle w:val="TableParagraph"/>
              <w:spacing w:before="37"/>
              <w:ind w:right="35"/>
              <w:rPr>
                <w:sz w:val="18"/>
              </w:rPr>
            </w:pPr>
            <w:r>
              <w:rPr>
                <w:color w:val="231F20"/>
                <w:sz w:val="18"/>
              </w:rPr>
              <w:t>3</w:t>
            </w:r>
            <w:r>
              <w:rPr>
                <w:color w:val="231F20"/>
                <w:spacing w:val="-1"/>
                <w:sz w:val="18"/>
              </w:rPr>
              <w:t> </w:t>
            </w:r>
            <w:r>
              <w:rPr>
                <w:color w:val="231F20"/>
                <w:spacing w:val="-2"/>
                <w:sz w:val="18"/>
              </w:rPr>
              <w:t>626,0</w:t>
            </w:r>
          </w:p>
        </w:tc>
      </w:tr>
      <w:tr>
        <w:trPr>
          <w:trHeight w:val="286" w:hRule="atLeast"/>
        </w:trPr>
        <w:tc>
          <w:tcPr>
            <w:tcW w:w="6104" w:type="dxa"/>
          </w:tcPr>
          <w:p>
            <w:pPr>
              <w:pStyle w:val="TableParagraph"/>
              <w:spacing w:before="37"/>
              <w:ind w:left="34"/>
              <w:jc w:val="left"/>
              <w:rPr>
                <w:sz w:val="18"/>
              </w:rPr>
            </w:pPr>
            <w:r>
              <w:rPr>
                <w:color w:val="231F20"/>
                <w:spacing w:val="-2"/>
                <w:sz w:val="18"/>
              </w:rPr>
              <w:t>Construcción</w:t>
            </w:r>
          </w:p>
        </w:tc>
        <w:tc>
          <w:tcPr>
            <w:tcW w:w="1905" w:type="dxa"/>
          </w:tcPr>
          <w:p>
            <w:pPr>
              <w:pStyle w:val="TableParagraph"/>
              <w:spacing w:before="37"/>
              <w:ind w:right="245"/>
              <w:rPr>
                <w:sz w:val="18"/>
              </w:rPr>
            </w:pPr>
            <w:r>
              <w:rPr>
                <w:color w:val="231F20"/>
                <w:sz w:val="18"/>
              </w:rPr>
              <w:t>2</w:t>
            </w:r>
            <w:r>
              <w:rPr>
                <w:color w:val="231F20"/>
                <w:spacing w:val="-1"/>
                <w:sz w:val="18"/>
              </w:rPr>
              <w:t> </w:t>
            </w:r>
            <w:r>
              <w:rPr>
                <w:color w:val="231F20"/>
                <w:spacing w:val="-2"/>
                <w:sz w:val="18"/>
              </w:rPr>
              <w:t>993,39</w:t>
            </w:r>
          </w:p>
        </w:tc>
        <w:tc>
          <w:tcPr>
            <w:tcW w:w="1307" w:type="dxa"/>
          </w:tcPr>
          <w:p>
            <w:pPr>
              <w:pStyle w:val="TableParagraph"/>
              <w:spacing w:before="37"/>
              <w:ind w:right="358"/>
              <w:rPr>
                <w:sz w:val="18"/>
              </w:rPr>
            </w:pPr>
            <w:r>
              <w:rPr>
                <w:color w:val="231F20"/>
                <w:spacing w:val="-2"/>
                <w:sz w:val="18"/>
              </w:rPr>
              <w:t>346,5</w:t>
            </w:r>
          </w:p>
        </w:tc>
        <w:tc>
          <w:tcPr>
            <w:tcW w:w="1095" w:type="dxa"/>
          </w:tcPr>
          <w:p>
            <w:pPr>
              <w:pStyle w:val="TableParagraph"/>
              <w:spacing w:before="37"/>
              <w:ind w:right="35"/>
              <w:rPr>
                <w:sz w:val="18"/>
              </w:rPr>
            </w:pPr>
            <w:r>
              <w:rPr>
                <w:color w:val="231F20"/>
                <w:spacing w:val="-2"/>
                <w:sz w:val="18"/>
              </w:rPr>
              <w:t>574,8</w:t>
            </w:r>
          </w:p>
        </w:tc>
      </w:tr>
      <w:tr>
        <w:trPr>
          <w:trHeight w:val="286" w:hRule="atLeast"/>
        </w:trPr>
        <w:tc>
          <w:tcPr>
            <w:tcW w:w="6104" w:type="dxa"/>
          </w:tcPr>
          <w:p>
            <w:pPr>
              <w:pStyle w:val="TableParagraph"/>
              <w:spacing w:before="37"/>
              <w:ind w:left="34"/>
              <w:jc w:val="left"/>
              <w:rPr>
                <w:sz w:val="18"/>
              </w:rPr>
            </w:pPr>
            <w:r>
              <w:rPr>
                <w:color w:val="231F20"/>
                <w:sz w:val="18"/>
              </w:rPr>
              <w:t>Comercio,</w:t>
            </w:r>
            <w:r>
              <w:rPr>
                <w:color w:val="231F20"/>
                <w:spacing w:val="-5"/>
                <w:sz w:val="18"/>
              </w:rPr>
              <w:t> </w:t>
            </w:r>
            <w:r>
              <w:rPr>
                <w:color w:val="231F20"/>
                <w:sz w:val="18"/>
              </w:rPr>
              <w:t>reparación</w:t>
            </w:r>
            <w:r>
              <w:rPr>
                <w:color w:val="231F20"/>
                <w:spacing w:val="-4"/>
                <w:sz w:val="18"/>
              </w:rPr>
              <w:t> </w:t>
            </w:r>
            <w:r>
              <w:rPr>
                <w:color w:val="231F20"/>
                <w:sz w:val="18"/>
              </w:rPr>
              <w:t>de</w:t>
            </w:r>
            <w:r>
              <w:rPr>
                <w:color w:val="231F20"/>
                <w:spacing w:val="-5"/>
                <w:sz w:val="18"/>
              </w:rPr>
              <w:t> </w:t>
            </w:r>
            <w:r>
              <w:rPr>
                <w:color w:val="231F20"/>
                <w:sz w:val="18"/>
              </w:rPr>
              <w:t>efectos</w:t>
            </w:r>
            <w:r>
              <w:rPr>
                <w:color w:val="231F20"/>
                <w:spacing w:val="-4"/>
                <w:sz w:val="18"/>
              </w:rPr>
              <w:t> </w:t>
            </w:r>
            <w:r>
              <w:rPr>
                <w:color w:val="231F20"/>
                <w:spacing w:val="-2"/>
                <w:sz w:val="18"/>
              </w:rPr>
              <w:t>personal</w:t>
            </w:r>
          </w:p>
        </w:tc>
        <w:tc>
          <w:tcPr>
            <w:tcW w:w="1905" w:type="dxa"/>
          </w:tcPr>
          <w:p>
            <w:pPr>
              <w:pStyle w:val="TableParagraph"/>
              <w:spacing w:before="37"/>
              <w:ind w:right="246"/>
              <w:rPr>
                <w:sz w:val="18"/>
              </w:rPr>
            </w:pPr>
            <w:r>
              <w:rPr>
                <w:color w:val="231F20"/>
                <w:spacing w:val="-2"/>
                <w:sz w:val="18"/>
              </w:rPr>
              <w:t>159,84</w:t>
            </w:r>
          </w:p>
        </w:tc>
        <w:tc>
          <w:tcPr>
            <w:tcW w:w="1307" w:type="dxa"/>
          </w:tcPr>
          <w:p>
            <w:pPr>
              <w:pStyle w:val="TableParagraph"/>
              <w:spacing w:before="37"/>
              <w:ind w:right="359"/>
              <w:rPr>
                <w:sz w:val="18"/>
              </w:rPr>
            </w:pPr>
            <w:r>
              <w:rPr>
                <w:color w:val="231F20"/>
                <w:sz w:val="18"/>
              </w:rPr>
              <w:t>1</w:t>
            </w:r>
            <w:r>
              <w:rPr>
                <w:color w:val="231F20"/>
                <w:spacing w:val="-1"/>
                <w:sz w:val="18"/>
              </w:rPr>
              <w:t> </w:t>
            </w:r>
            <w:r>
              <w:rPr>
                <w:color w:val="231F20"/>
                <w:spacing w:val="-2"/>
                <w:sz w:val="18"/>
              </w:rPr>
              <w:t>229,6</w:t>
            </w:r>
          </w:p>
        </w:tc>
        <w:tc>
          <w:tcPr>
            <w:tcW w:w="1095" w:type="dxa"/>
          </w:tcPr>
          <w:p>
            <w:pPr>
              <w:pStyle w:val="TableParagraph"/>
              <w:spacing w:before="37"/>
              <w:ind w:right="36"/>
              <w:rPr>
                <w:sz w:val="18"/>
              </w:rPr>
            </w:pPr>
            <w:r>
              <w:rPr>
                <w:color w:val="231F20"/>
                <w:sz w:val="18"/>
              </w:rPr>
              <w:t>1</w:t>
            </w:r>
            <w:r>
              <w:rPr>
                <w:color w:val="231F20"/>
                <w:spacing w:val="-1"/>
                <w:sz w:val="18"/>
              </w:rPr>
              <w:t> </w:t>
            </w:r>
            <w:r>
              <w:rPr>
                <w:color w:val="231F20"/>
                <w:spacing w:val="-2"/>
                <w:sz w:val="18"/>
              </w:rPr>
              <w:t>713,2</w:t>
            </w:r>
          </w:p>
        </w:tc>
      </w:tr>
      <w:tr>
        <w:trPr>
          <w:trHeight w:val="286" w:hRule="atLeast"/>
        </w:trPr>
        <w:tc>
          <w:tcPr>
            <w:tcW w:w="6104" w:type="dxa"/>
          </w:tcPr>
          <w:p>
            <w:pPr>
              <w:pStyle w:val="TableParagraph"/>
              <w:spacing w:before="37"/>
              <w:ind w:left="34"/>
              <w:jc w:val="left"/>
              <w:rPr>
                <w:sz w:val="18"/>
              </w:rPr>
            </w:pPr>
            <w:r>
              <w:rPr>
                <w:color w:val="231F20"/>
                <w:sz w:val="18"/>
              </w:rPr>
              <w:t>Hoteles</w:t>
            </w:r>
            <w:r>
              <w:rPr>
                <w:color w:val="231F20"/>
                <w:spacing w:val="-5"/>
                <w:sz w:val="18"/>
              </w:rPr>
              <w:t> </w:t>
            </w:r>
            <w:r>
              <w:rPr>
                <w:color w:val="231F20"/>
                <w:sz w:val="18"/>
              </w:rPr>
              <w:t>y</w:t>
            </w:r>
            <w:r>
              <w:rPr>
                <w:color w:val="231F20"/>
                <w:spacing w:val="-3"/>
                <w:sz w:val="18"/>
              </w:rPr>
              <w:t> </w:t>
            </w:r>
            <w:r>
              <w:rPr>
                <w:color w:val="231F20"/>
                <w:spacing w:val="-2"/>
                <w:sz w:val="18"/>
              </w:rPr>
              <w:t>restaurantes</w:t>
            </w:r>
          </w:p>
        </w:tc>
        <w:tc>
          <w:tcPr>
            <w:tcW w:w="1905" w:type="dxa"/>
          </w:tcPr>
          <w:p>
            <w:pPr>
              <w:pStyle w:val="TableParagraph"/>
              <w:spacing w:before="37"/>
              <w:ind w:right="246"/>
              <w:rPr>
                <w:sz w:val="18"/>
              </w:rPr>
            </w:pPr>
            <w:r>
              <w:rPr>
                <w:color w:val="231F20"/>
                <w:spacing w:val="-2"/>
                <w:sz w:val="18"/>
              </w:rPr>
              <w:t>132,86</w:t>
            </w:r>
          </w:p>
        </w:tc>
        <w:tc>
          <w:tcPr>
            <w:tcW w:w="1307" w:type="dxa"/>
          </w:tcPr>
          <w:p>
            <w:pPr>
              <w:pStyle w:val="TableParagraph"/>
              <w:spacing w:before="37"/>
              <w:ind w:right="358"/>
              <w:rPr>
                <w:sz w:val="18"/>
              </w:rPr>
            </w:pPr>
            <w:r>
              <w:rPr>
                <w:color w:val="231F20"/>
                <w:sz w:val="18"/>
              </w:rPr>
              <w:t>1</w:t>
            </w:r>
            <w:r>
              <w:rPr>
                <w:color w:val="231F20"/>
                <w:spacing w:val="-1"/>
                <w:sz w:val="18"/>
              </w:rPr>
              <w:t> </w:t>
            </w:r>
            <w:r>
              <w:rPr>
                <w:color w:val="231F20"/>
                <w:spacing w:val="-2"/>
                <w:sz w:val="18"/>
              </w:rPr>
              <w:t>247,5</w:t>
            </w:r>
          </w:p>
        </w:tc>
        <w:tc>
          <w:tcPr>
            <w:tcW w:w="1095" w:type="dxa"/>
          </w:tcPr>
          <w:p>
            <w:pPr>
              <w:pStyle w:val="TableParagraph"/>
              <w:spacing w:before="37"/>
              <w:ind w:right="35"/>
              <w:rPr>
                <w:sz w:val="18"/>
              </w:rPr>
            </w:pPr>
            <w:r>
              <w:rPr>
                <w:color w:val="231F20"/>
                <w:sz w:val="18"/>
              </w:rPr>
              <w:t>2</w:t>
            </w:r>
            <w:r>
              <w:rPr>
                <w:color w:val="231F20"/>
                <w:spacing w:val="-1"/>
                <w:sz w:val="18"/>
              </w:rPr>
              <w:t> </w:t>
            </w:r>
            <w:r>
              <w:rPr>
                <w:color w:val="231F20"/>
                <w:spacing w:val="-2"/>
                <w:sz w:val="18"/>
              </w:rPr>
              <w:t>930,9</w:t>
            </w:r>
          </w:p>
        </w:tc>
      </w:tr>
      <w:tr>
        <w:trPr>
          <w:trHeight w:val="286" w:hRule="atLeast"/>
        </w:trPr>
        <w:tc>
          <w:tcPr>
            <w:tcW w:w="6104" w:type="dxa"/>
          </w:tcPr>
          <w:p>
            <w:pPr>
              <w:pStyle w:val="TableParagraph"/>
              <w:spacing w:before="37"/>
              <w:ind w:left="34"/>
              <w:jc w:val="left"/>
              <w:rPr>
                <w:sz w:val="18"/>
              </w:rPr>
            </w:pPr>
            <w:r>
              <w:rPr>
                <w:color w:val="231F20"/>
                <w:sz w:val="18"/>
              </w:rPr>
              <w:t>Transporte,</w:t>
            </w:r>
            <w:r>
              <w:rPr>
                <w:color w:val="231F20"/>
                <w:spacing w:val="-5"/>
                <w:sz w:val="18"/>
              </w:rPr>
              <w:t> </w:t>
            </w:r>
            <w:r>
              <w:rPr>
                <w:color w:val="231F20"/>
                <w:sz w:val="18"/>
              </w:rPr>
              <w:t>almacenamiento</w:t>
            </w:r>
            <w:r>
              <w:rPr>
                <w:color w:val="231F20"/>
                <w:spacing w:val="-5"/>
                <w:sz w:val="18"/>
              </w:rPr>
              <w:t> </w:t>
            </w:r>
            <w:r>
              <w:rPr>
                <w:color w:val="231F20"/>
                <w:sz w:val="18"/>
              </w:rPr>
              <w:t>y</w:t>
            </w:r>
            <w:r>
              <w:rPr>
                <w:color w:val="231F20"/>
                <w:spacing w:val="-4"/>
                <w:sz w:val="18"/>
              </w:rPr>
              <w:t> </w:t>
            </w:r>
            <w:r>
              <w:rPr>
                <w:color w:val="231F20"/>
                <w:spacing w:val="-2"/>
                <w:sz w:val="18"/>
              </w:rPr>
              <w:t>comunicaciones</w:t>
            </w:r>
          </w:p>
        </w:tc>
        <w:tc>
          <w:tcPr>
            <w:tcW w:w="1905" w:type="dxa"/>
          </w:tcPr>
          <w:p>
            <w:pPr>
              <w:pStyle w:val="TableParagraph"/>
              <w:spacing w:before="37"/>
              <w:ind w:right="246"/>
              <w:rPr>
                <w:sz w:val="18"/>
              </w:rPr>
            </w:pPr>
            <w:r>
              <w:rPr>
                <w:color w:val="231F20"/>
                <w:spacing w:val="-2"/>
                <w:sz w:val="18"/>
              </w:rPr>
              <w:t>416,09</w:t>
            </w:r>
          </w:p>
        </w:tc>
        <w:tc>
          <w:tcPr>
            <w:tcW w:w="1307" w:type="dxa"/>
          </w:tcPr>
          <w:p>
            <w:pPr>
              <w:pStyle w:val="TableParagraph"/>
              <w:spacing w:before="37"/>
              <w:ind w:right="359"/>
              <w:rPr>
                <w:sz w:val="18"/>
              </w:rPr>
            </w:pPr>
            <w:r>
              <w:rPr>
                <w:color w:val="231F20"/>
                <w:sz w:val="18"/>
              </w:rPr>
              <w:t>7</w:t>
            </w:r>
            <w:r>
              <w:rPr>
                <w:color w:val="231F20"/>
                <w:spacing w:val="-1"/>
                <w:sz w:val="18"/>
              </w:rPr>
              <w:t> </w:t>
            </w:r>
            <w:r>
              <w:rPr>
                <w:color w:val="231F20"/>
                <w:spacing w:val="-2"/>
                <w:sz w:val="18"/>
              </w:rPr>
              <w:t>567,7</w:t>
            </w:r>
          </w:p>
        </w:tc>
        <w:tc>
          <w:tcPr>
            <w:tcW w:w="1095" w:type="dxa"/>
          </w:tcPr>
          <w:p>
            <w:pPr>
              <w:pStyle w:val="TableParagraph"/>
              <w:spacing w:before="37"/>
              <w:ind w:right="35"/>
              <w:rPr>
                <w:sz w:val="18"/>
              </w:rPr>
            </w:pPr>
            <w:r>
              <w:rPr>
                <w:color w:val="231F20"/>
                <w:sz w:val="18"/>
              </w:rPr>
              <w:t>6</w:t>
            </w:r>
            <w:r>
              <w:rPr>
                <w:color w:val="231F20"/>
                <w:spacing w:val="-1"/>
                <w:sz w:val="18"/>
              </w:rPr>
              <w:t> </w:t>
            </w:r>
            <w:r>
              <w:rPr>
                <w:color w:val="231F20"/>
                <w:spacing w:val="-2"/>
                <w:sz w:val="18"/>
              </w:rPr>
              <w:t>417,9</w:t>
            </w:r>
          </w:p>
        </w:tc>
      </w:tr>
      <w:tr>
        <w:trPr>
          <w:trHeight w:val="286" w:hRule="atLeast"/>
        </w:trPr>
        <w:tc>
          <w:tcPr>
            <w:tcW w:w="6104" w:type="dxa"/>
          </w:tcPr>
          <w:p>
            <w:pPr>
              <w:pStyle w:val="TableParagraph"/>
              <w:spacing w:before="37"/>
              <w:ind w:left="34"/>
              <w:jc w:val="left"/>
              <w:rPr>
                <w:sz w:val="18"/>
              </w:rPr>
            </w:pPr>
            <w:r>
              <w:rPr>
                <w:color w:val="231F20"/>
                <w:spacing w:val="-2"/>
                <w:sz w:val="18"/>
              </w:rPr>
              <w:t>Intermediación</w:t>
            </w:r>
            <w:r>
              <w:rPr>
                <w:color w:val="231F20"/>
                <w:spacing w:val="14"/>
                <w:sz w:val="18"/>
              </w:rPr>
              <w:t> </w:t>
            </w:r>
            <w:r>
              <w:rPr>
                <w:color w:val="231F20"/>
                <w:spacing w:val="-2"/>
                <w:sz w:val="18"/>
              </w:rPr>
              <w:t>financiera</w:t>
            </w:r>
          </w:p>
        </w:tc>
        <w:tc>
          <w:tcPr>
            <w:tcW w:w="1905" w:type="dxa"/>
          </w:tcPr>
          <w:p>
            <w:pPr>
              <w:pStyle w:val="TableParagraph"/>
              <w:spacing w:before="37"/>
              <w:ind w:right="248"/>
              <w:rPr>
                <w:sz w:val="18"/>
              </w:rPr>
            </w:pPr>
            <w:r>
              <w:rPr>
                <w:color w:val="231F20"/>
                <w:spacing w:val="-10"/>
                <w:sz w:val="18"/>
              </w:rPr>
              <w:t>-</w:t>
            </w:r>
          </w:p>
        </w:tc>
        <w:tc>
          <w:tcPr>
            <w:tcW w:w="1307" w:type="dxa"/>
          </w:tcPr>
          <w:p>
            <w:pPr>
              <w:pStyle w:val="TableParagraph"/>
              <w:spacing w:before="37"/>
              <w:ind w:right="359"/>
              <w:rPr>
                <w:sz w:val="18"/>
              </w:rPr>
            </w:pPr>
            <w:r>
              <w:rPr>
                <w:color w:val="231F20"/>
                <w:spacing w:val="-4"/>
                <w:sz w:val="18"/>
              </w:rPr>
              <w:t>97,4</w:t>
            </w:r>
          </w:p>
        </w:tc>
        <w:tc>
          <w:tcPr>
            <w:tcW w:w="1095" w:type="dxa"/>
          </w:tcPr>
          <w:p>
            <w:pPr>
              <w:pStyle w:val="TableParagraph"/>
              <w:spacing w:before="37"/>
              <w:ind w:right="37"/>
              <w:rPr>
                <w:sz w:val="18"/>
              </w:rPr>
            </w:pPr>
            <w:r>
              <w:rPr>
                <w:color w:val="231F20"/>
                <w:spacing w:val="-2"/>
                <w:sz w:val="18"/>
              </w:rPr>
              <w:t>101,5</w:t>
            </w:r>
          </w:p>
        </w:tc>
      </w:tr>
      <w:tr>
        <w:trPr>
          <w:trHeight w:val="286" w:hRule="atLeast"/>
        </w:trPr>
        <w:tc>
          <w:tcPr>
            <w:tcW w:w="6104" w:type="dxa"/>
          </w:tcPr>
          <w:p>
            <w:pPr>
              <w:pStyle w:val="TableParagraph"/>
              <w:spacing w:before="37"/>
              <w:ind w:left="34"/>
              <w:jc w:val="left"/>
              <w:rPr>
                <w:sz w:val="18"/>
              </w:rPr>
            </w:pPr>
            <w:r>
              <w:rPr>
                <w:color w:val="231F20"/>
                <w:sz w:val="18"/>
              </w:rPr>
              <w:t>Servicio</w:t>
            </w:r>
            <w:r>
              <w:rPr>
                <w:color w:val="231F20"/>
                <w:spacing w:val="-6"/>
                <w:sz w:val="18"/>
              </w:rPr>
              <w:t> </w:t>
            </w:r>
            <w:r>
              <w:rPr>
                <w:color w:val="231F20"/>
                <w:sz w:val="18"/>
              </w:rPr>
              <w:t>empresarial,</w:t>
            </w:r>
            <w:r>
              <w:rPr>
                <w:color w:val="231F20"/>
                <w:spacing w:val="-5"/>
                <w:sz w:val="18"/>
              </w:rPr>
              <w:t> </w:t>
            </w:r>
            <w:r>
              <w:rPr>
                <w:color w:val="231F20"/>
                <w:sz w:val="18"/>
              </w:rPr>
              <w:t>actividades</w:t>
            </w:r>
            <w:r>
              <w:rPr>
                <w:color w:val="231F20"/>
                <w:spacing w:val="-5"/>
                <w:sz w:val="18"/>
              </w:rPr>
              <w:t> </w:t>
            </w:r>
            <w:r>
              <w:rPr>
                <w:color w:val="231F20"/>
                <w:sz w:val="18"/>
              </w:rPr>
              <w:t>inmobiliarias</w:t>
            </w:r>
            <w:r>
              <w:rPr>
                <w:color w:val="231F20"/>
                <w:spacing w:val="-6"/>
                <w:sz w:val="18"/>
              </w:rPr>
              <w:t> </w:t>
            </w:r>
            <w:r>
              <w:rPr>
                <w:color w:val="231F20"/>
                <w:sz w:val="18"/>
              </w:rPr>
              <w:t>y</w:t>
            </w:r>
            <w:r>
              <w:rPr>
                <w:color w:val="231F20"/>
                <w:spacing w:val="-5"/>
                <w:sz w:val="18"/>
              </w:rPr>
              <w:t> </w:t>
            </w:r>
            <w:r>
              <w:rPr>
                <w:color w:val="231F20"/>
                <w:sz w:val="18"/>
              </w:rPr>
              <w:t>de</w:t>
            </w:r>
            <w:r>
              <w:rPr>
                <w:color w:val="231F20"/>
                <w:spacing w:val="-5"/>
                <w:sz w:val="18"/>
              </w:rPr>
              <w:t> </w:t>
            </w:r>
            <w:r>
              <w:rPr>
                <w:color w:val="231F20"/>
                <w:spacing w:val="-2"/>
                <w:sz w:val="18"/>
              </w:rPr>
              <w:t>alquiler</w:t>
            </w:r>
          </w:p>
        </w:tc>
        <w:tc>
          <w:tcPr>
            <w:tcW w:w="1905" w:type="dxa"/>
          </w:tcPr>
          <w:p>
            <w:pPr>
              <w:pStyle w:val="TableParagraph"/>
              <w:spacing w:before="37"/>
              <w:ind w:right="246"/>
              <w:rPr>
                <w:sz w:val="18"/>
              </w:rPr>
            </w:pPr>
            <w:r>
              <w:rPr>
                <w:color w:val="231F20"/>
                <w:spacing w:val="-2"/>
                <w:sz w:val="18"/>
              </w:rPr>
              <w:t>589,75</w:t>
            </w:r>
          </w:p>
        </w:tc>
        <w:tc>
          <w:tcPr>
            <w:tcW w:w="1307" w:type="dxa"/>
          </w:tcPr>
          <w:p>
            <w:pPr>
              <w:pStyle w:val="TableParagraph"/>
              <w:spacing w:before="37"/>
              <w:ind w:right="358"/>
              <w:rPr>
                <w:sz w:val="18"/>
              </w:rPr>
            </w:pPr>
            <w:r>
              <w:rPr>
                <w:color w:val="231F20"/>
                <w:sz w:val="18"/>
              </w:rPr>
              <w:t>18</w:t>
            </w:r>
            <w:r>
              <w:rPr>
                <w:color w:val="231F20"/>
                <w:spacing w:val="-2"/>
                <w:sz w:val="18"/>
              </w:rPr>
              <w:t> 101,5</w:t>
            </w:r>
          </w:p>
        </w:tc>
        <w:tc>
          <w:tcPr>
            <w:tcW w:w="1095" w:type="dxa"/>
          </w:tcPr>
          <w:p>
            <w:pPr>
              <w:pStyle w:val="TableParagraph"/>
              <w:spacing w:before="37"/>
              <w:ind w:right="35"/>
              <w:rPr>
                <w:sz w:val="18"/>
              </w:rPr>
            </w:pPr>
            <w:r>
              <w:rPr>
                <w:color w:val="231F20"/>
                <w:sz w:val="18"/>
              </w:rPr>
              <w:t>20</w:t>
            </w:r>
            <w:r>
              <w:rPr>
                <w:color w:val="231F20"/>
                <w:spacing w:val="-2"/>
                <w:sz w:val="18"/>
              </w:rPr>
              <w:t> 558,1</w:t>
            </w:r>
          </w:p>
        </w:tc>
      </w:tr>
      <w:tr>
        <w:trPr>
          <w:trHeight w:val="286" w:hRule="atLeast"/>
        </w:trPr>
        <w:tc>
          <w:tcPr>
            <w:tcW w:w="6104" w:type="dxa"/>
          </w:tcPr>
          <w:p>
            <w:pPr>
              <w:pStyle w:val="TableParagraph"/>
              <w:spacing w:before="37"/>
              <w:ind w:left="34"/>
              <w:jc w:val="left"/>
              <w:rPr>
                <w:sz w:val="18"/>
              </w:rPr>
            </w:pPr>
            <w:r>
              <w:rPr>
                <w:color w:val="231F20"/>
                <w:sz w:val="18"/>
              </w:rPr>
              <w:t>Administración</w:t>
            </w:r>
            <w:r>
              <w:rPr>
                <w:color w:val="231F20"/>
                <w:spacing w:val="-7"/>
                <w:sz w:val="18"/>
              </w:rPr>
              <w:t> </w:t>
            </w:r>
            <w:r>
              <w:rPr>
                <w:color w:val="231F20"/>
                <w:sz w:val="18"/>
              </w:rPr>
              <w:t>pública,</w:t>
            </w:r>
            <w:r>
              <w:rPr>
                <w:color w:val="231F20"/>
                <w:spacing w:val="-5"/>
                <w:sz w:val="18"/>
              </w:rPr>
              <w:t> </w:t>
            </w:r>
            <w:r>
              <w:rPr>
                <w:color w:val="231F20"/>
                <w:sz w:val="18"/>
              </w:rPr>
              <w:t>defensa,</w:t>
            </w:r>
            <w:r>
              <w:rPr>
                <w:color w:val="231F20"/>
                <w:spacing w:val="-5"/>
                <w:sz w:val="18"/>
              </w:rPr>
              <w:t> </w:t>
            </w:r>
            <w:r>
              <w:rPr>
                <w:color w:val="231F20"/>
                <w:sz w:val="18"/>
              </w:rPr>
              <w:t>seguridad</w:t>
            </w:r>
            <w:r>
              <w:rPr>
                <w:color w:val="231F20"/>
                <w:spacing w:val="-6"/>
                <w:sz w:val="18"/>
              </w:rPr>
              <w:t> </w:t>
            </w:r>
            <w:r>
              <w:rPr>
                <w:color w:val="231F20"/>
                <w:spacing w:val="-2"/>
                <w:sz w:val="18"/>
              </w:rPr>
              <w:t>social</w:t>
            </w:r>
          </w:p>
        </w:tc>
        <w:tc>
          <w:tcPr>
            <w:tcW w:w="1905" w:type="dxa"/>
          </w:tcPr>
          <w:p>
            <w:pPr>
              <w:pStyle w:val="TableParagraph"/>
              <w:spacing w:before="37"/>
              <w:ind w:right="246"/>
              <w:rPr>
                <w:sz w:val="18"/>
              </w:rPr>
            </w:pPr>
            <w:r>
              <w:rPr>
                <w:color w:val="231F20"/>
                <w:spacing w:val="-2"/>
                <w:sz w:val="18"/>
              </w:rPr>
              <w:t>233,57</w:t>
            </w:r>
          </w:p>
        </w:tc>
        <w:tc>
          <w:tcPr>
            <w:tcW w:w="1307" w:type="dxa"/>
          </w:tcPr>
          <w:p>
            <w:pPr>
              <w:pStyle w:val="TableParagraph"/>
              <w:spacing w:before="37"/>
              <w:ind w:right="359"/>
              <w:rPr>
                <w:sz w:val="18"/>
              </w:rPr>
            </w:pPr>
            <w:r>
              <w:rPr>
                <w:color w:val="231F20"/>
                <w:sz w:val="18"/>
              </w:rPr>
              <w:t>1</w:t>
            </w:r>
            <w:r>
              <w:rPr>
                <w:color w:val="231F20"/>
                <w:spacing w:val="-1"/>
                <w:sz w:val="18"/>
              </w:rPr>
              <w:t> </w:t>
            </w:r>
            <w:r>
              <w:rPr>
                <w:color w:val="231F20"/>
                <w:spacing w:val="-2"/>
                <w:sz w:val="18"/>
              </w:rPr>
              <w:t>826,1</w:t>
            </w:r>
          </w:p>
        </w:tc>
        <w:tc>
          <w:tcPr>
            <w:tcW w:w="1095" w:type="dxa"/>
          </w:tcPr>
          <w:p>
            <w:pPr>
              <w:pStyle w:val="TableParagraph"/>
              <w:spacing w:before="37"/>
              <w:ind w:right="35"/>
              <w:rPr>
                <w:sz w:val="18"/>
              </w:rPr>
            </w:pPr>
            <w:r>
              <w:rPr>
                <w:color w:val="231F20"/>
                <w:sz w:val="18"/>
              </w:rPr>
              <w:t>2 </w:t>
            </w:r>
            <w:r>
              <w:rPr>
                <w:color w:val="231F20"/>
                <w:spacing w:val="-2"/>
                <w:sz w:val="18"/>
              </w:rPr>
              <w:t>018,2</w:t>
            </w:r>
          </w:p>
        </w:tc>
      </w:tr>
      <w:tr>
        <w:trPr>
          <w:trHeight w:val="286" w:hRule="atLeast"/>
        </w:trPr>
        <w:tc>
          <w:tcPr>
            <w:tcW w:w="6104" w:type="dxa"/>
          </w:tcPr>
          <w:p>
            <w:pPr>
              <w:pStyle w:val="TableParagraph"/>
              <w:spacing w:before="37"/>
              <w:ind w:left="34"/>
              <w:jc w:val="left"/>
              <w:rPr>
                <w:sz w:val="18"/>
              </w:rPr>
            </w:pPr>
            <w:r>
              <w:rPr>
                <w:color w:val="231F20"/>
                <w:sz w:val="18"/>
              </w:rPr>
              <w:t>Ciencia</w:t>
            </w:r>
            <w:r>
              <w:rPr>
                <w:color w:val="231F20"/>
                <w:spacing w:val="-6"/>
                <w:sz w:val="18"/>
              </w:rPr>
              <w:t> </w:t>
            </w:r>
            <w:r>
              <w:rPr>
                <w:color w:val="231F20"/>
                <w:sz w:val="18"/>
              </w:rPr>
              <w:t>e</w:t>
            </w:r>
            <w:r>
              <w:rPr>
                <w:color w:val="231F20"/>
                <w:spacing w:val="-6"/>
                <w:sz w:val="18"/>
              </w:rPr>
              <w:t> </w:t>
            </w:r>
            <w:r>
              <w:rPr>
                <w:color w:val="231F20"/>
                <w:sz w:val="18"/>
              </w:rPr>
              <w:t>innovación</w:t>
            </w:r>
            <w:r>
              <w:rPr>
                <w:color w:val="231F20"/>
                <w:spacing w:val="-6"/>
                <w:sz w:val="18"/>
              </w:rPr>
              <w:t> </w:t>
            </w:r>
            <w:r>
              <w:rPr>
                <w:color w:val="231F20"/>
                <w:spacing w:val="-2"/>
                <w:sz w:val="18"/>
              </w:rPr>
              <w:t>tecnológica</w:t>
            </w:r>
          </w:p>
        </w:tc>
        <w:tc>
          <w:tcPr>
            <w:tcW w:w="1905" w:type="dxa"/>
          </w:tcPr>
          <w:p>
            <w:pPr>
              <w:pStyle w:val="TableParagraph"/>
              <w:spacing w:before="37"/>
              <w:ind w:right="247"/>
              <w:rPr>
                <w:sz w:val="18"/>
              </w:rPr>
            </w:pPr>
            <w:r>
              <w:rPr>
                <w:color w:val="231F20"/>
                <w:spacing w:val="-2"/>
                <w:sz w:val="18"/>
              </w:rPr>
              <w:t>31,96</w:t>
            </w:r>
          </w:p>
        </w:tc>
        <w:tc>
          <w:tcPr>
            <w:tcW w:w="1307" w:type="dxa"/>
          </w:tcPr>
          <w:p>
            <w:pPr>
              <w:pStyle w:val="TableParagraph"/>
              <w:spacing w:before="37"/>
              <w:ind w:right="359"/>
              <w:rPr>
                <w:sz w:val="18"/>
              </w:rPr>
            </w:pPr>
            <w:r>
              <w:rPr>
                <w:color w:val="231F20"/>
                <w:spacing w:val="-2"/>
                <w:sz w:val="18"/>
              </w:rPr>
              <w:t>292,2</w:t>
            </w:r>
          </w:p>
        </w:tc>
        <w:tc>
          <w:tcPr>
            <w:tcW w:w="1095" w:type="dxa"/>
          </w:tcPr>
          <w:p>
            <w:pPr>
              <w:pStyle w:val="TableParagraph"/>
              <w:spacing w:before="37"/>
              <w:ind w:right="36"/>
              <w:rPr>
                <w:sz w:val="18"/>
              </w:rPr>
            </w:pPr>
            <w:r>
              <w:rPr>
                <w:color w:val="231F20"/>
                <w:spacing w:val="-2"/>
                <w:sz w:val="18"/>
              </w:rPr>
              <w:t>404,9</w:t>
            </w:r>
          </w:p>
        </w:tc>
      </w:tr>
      <w:tr>
        <w:trPr>
          <w:trHeight w:val="286" w:hRule="atLeast"/>
        </w:trPr>
        <w:tc>
          <w:tcPr>
            <w:tcW w:w="6104" w:type="dxa"/>
          </w:tcPr>
          <w:p>
            <w:pPr>
              <w:pStyle w:val="TableParagraph"/>
              <w:spacing w:before="37"/>
              <w:ind w:left="34"/>
              <w:jc w:val="left"/>
              <w:rPr>
                <w:sz w:val="18"/>
              </w:rPr>
            </w:pPr>
            <w:r>
              <w:rPr>
                <w:color w:val="231F20"/>
                <w:spacing w:val="-2"/>
                <w:sz w:val="18"/>
              </w:rPr>
              <w:t>Educación</w:t>
            </w:r>
          </w:p>
        </w:tc>
        <w:tc>
          <w:tcPr>
            <w:tcW w:w="1905" w:type="dxa"/>
          </w:tcPr>
          <w:p>
            <w:pPr>
              <w:pStyle w:val="TableParagraph"/>
              <w:spacing w:before="37"/>
              <w:ind w:right="246"/>
              <w:rPr>
                <w:sz w:val="18"/>
              </w:rPr>
            </w:pPr>
            <w:r>
              <w:rPr>
                <w:color w:val="231F20"/>
                <w:spacing w:val="-2"/>
                <w:sz w:val="18"/>
              </w:rPr>
              <w:t>21,28</w:t>
            </w:r>
          </w:p>
        </w:tc>
        <w:tc>
          <w:tcPr>
            <w:tcW w:w="1307" w:type="dxa"/>
          </w:tcPr>
          <w:p>
            <w:pPr>
              <w:pStyle w:val="TableParagraph"/>
              <w:spacing w:before="37"/>
              <w:ind w:right="358"/>
              <w:rPr>
                <w:sz w:val="18"/>
              </w:rPr>
            </w:pPr>
            <w:r>
              <w:rPr>
                <w:color w:val="231F20"/>
                <w:spacing w:val="-2"/>
                <w:sz w:val="18"/>
              </w:rPr>
              <w:t>263,0</w:t>
            </w:r>
          </w:p>
        </w:tc>
        <w:tc>
          <w:tcPr>
            <w:tcW w:w="1095" w:type="dxa"/>
          </w:tcPr>
          <w:p>
            <w:pPr>
              <w:pStyle w:val="TableParagraph"/>
              <w:spacing w:before="37"/>
              <w:ind w:right="35"/>
              <w:rPr>
                <w:sz w:val="18"/>
              </w:rPr>
            </w:pPr>
            <w:r>
              <w:rPr>
                <w:color w:val="231F20"/>
                <w:spacing w:val="-2"/>
                <w:sz w:val="18"/>
              </w:rPr>
              <w:t>213,4</w:t>
            </w:r>
          </w:p>
        </w:tc>
      </w:tr>
      <w:tr>
        <w:trPr>
          <w:trHeight w:val="286" w:hRule="atLeast"/>
        </w:trPr>
        <w:tc>
          <w:tcPr>
            <w:tcW w:w="6104" w:type="dxa"/>
          </w:tcPr>
          <w:p>
            <w:pPr>
              <w:pStyle w:val="TableParagraph"/>
              <w:spacing w:before="37"/>
              <w:ind w:left="34"/>
              <w:jc w:val="left"/>
              <w:rPr>
                <w:sz w:val="18"/>
              </w:rPr>
            </w:pPr>
            <w:r>
              <w:rPr>
                <w:color w:val="231F20"/>
                <w:sz w:val="18"/>
              </w:rPr>
              <w:t>Salud</w:t>
            </w:r>
            <w:r>
              <w:rPr>
                <w:color w:val="231F20"/>
                <w:spacing w:val="-6"/>
                <w:sz w:val="18"/>
              </w:rPr>
              <w:t> </w:t>
            </w:r>
            <w:r>
              <w:rPr>
                <w:color w:val="231F20"/>
                <w:sz w:val="18"/>
              </w:rPr>
              <w:t>Pública</w:t>
            </w:r>
            <w:r>
              <w:rPr>
                <w:color w:val="231F20"/>
                <w:spacing w:val="-6"/>
                <w:sz w:val="18"/>
              </w:rPr>
              <w:t> </w:t>
            </w:r>
            <w:r>
              <w:rPr>
                <w:color w:val="231F20"/>
                <w:sz w:val="18"/>
              </w:rPr>
              <w:t>y</w:t>
            </w:r>
            <w:r>
              <w:rPr>
                <w:color w:val="231F20"/>
                <w:spacing w:val="-5"/>
                <w:sz w:val="18"/>
              </w:rPr>
              <w:t> </w:t>
            </w:r>
            <w:r>
              <w:rPr>
                <w:color w:val="231F20"/>
                <w:sz w:val="18"/>
              </w:rPr>
              <w:t>Asistencia</w:t>
            </w:r>
            <w:r>
              <w:rPr>
                <w:color w:val="231F20"/>
                <w:spacing w:val="-5"/>
                <w:sz w:val="18"/>
              </w:rPr>
              <w:t> </w:t>
            </w:r>
            <w:r>
              <w:rPr>
                <w:color w:val="231F20"/>
                <w:spacing w:val="-2"/>
                <w:sz w:val="18"/>
              </w:rPr>
              <w:t>Social</w:t>
            </w:r>
          </w:p>
        </w:tc>
        <w:tc>
          <w:tcPr>
            <w:tcW w:w="1905" w:type="dxa"/>
          </w:tcPr>
          <w:p>
            <w:pPr>
              <w:pStyle w:val="TableParagraph"/>
              <w:spacing w:before="37"/>
              <w:ind w:right="247"/>
              <w:rPr>
                <w:sz w:val="18"/>
              </w:rPr>
            </w:pPr>
            <w:r>
              <w:rPr>
                <w:color w:val="231F20"/>
                <w:spacing w:val="-2"/>
                <w:sz w:val="18"/>
              </w:rPr>
              <w:t>22,10</w:t>
            </w:r>
          </w:p>
        </w:tc>
        <w:tc>
          <w:tcPr>
            <w:tcW w:w="1307" w:type="dxa"/>
          </w:tcPr>
          <w:p>
            <w:pPr>
              <w:pStyle w:val="TableParagraph"/>
              <w:spacing w:before="37"/>
              <w:ind w:right="359"/>
              <w:rPr>
                <w:sz w:val="18"/>
              </w:rPr>
            </w:pPr>
            <w:r>
              <w:rPr>
                <w:color w:val="231F20"/>
                <w:spacing w:val="-2"/>
                <w:sz w:val="18"/>
              </w:rPr>
              <w:t>282,8</w:t>
            </w:r>
          </w:p>
        </w:tc>
        <w:tc>
          <w:tcPr>
            <w:tcW w:w="1095" w:type="dxa"/>
          </w:tcPr>
          <w:p>
            <w:pPr>
              <w:pStyle w:val="TableParagraph"/>
              <w:spacing w:before="37"/>
              <w:ind w:right="36"/>
              <w:rPr>
                <w:sz w:val="18"/>
              </w:rPr>
            </w:pPr>
            <w:r>
              <w:rPr>
                <w:color w:val="231F20"/>
                <w:spacing w:val="-2"/>
                <w:sz w:val="18"/>
              </w:rPr>
              <w:t>461,8</w:t>
            </w:r>
          </w:p>
        </w:tc>
      </w:tr>
      <w:tr>
        <w:trPr>
          <w:trHeight w:val="283" w:hRule="atLeast"/>
        </w:trPr>
        <w:tc>
          <w:tcPr>
            <w:tcW w:w="6104" w:type="dxa"/>
          </w:tcPr>
          <w:p>
            <w:pPr>
              <w:pStyle w:val="TableParagraph"/>
              <w:spacing w:before="37"/>
              <w:ind w:left="34"/>
              <w:jc w:val="left"/>
              <w:rPr>
                <w:sz w:val="18"/>
              </w:rPr>
            </w:pPr>
            <w:r>
              <w:rPr>
                <w:color w:val="231F20"/>
                <w:sz w:val="18"/>
              </w:rPr>
              <w:t>Cultura</w:t>
            </w:r>
            <w:r>
              <w:rPr>
                <w:color w:val="231F20"/>
                <w:spacing w:val="-3"/>
                <w:sz w:val="18"/>
              </w:rPr>
              <w:t> </w:t>
            </w:r>
            <w:r>
              <w:rPr>
                <w:color w:val="231F20"/>
                <w:sz w:val="18"/>
              </w:rPr>
              <w:t>y</w:t>
            </w:r>
            <w:r>
              <w:rPr>
                <w:color w:val="231F20"/>
                <w:spacing w:val="-3"/>
                <w:sz w:val="18"/>
              </w:rPr>
              <w:t> </w:t>
            </w:r>
            <w:r>
              <w:rPr>
                <w:color w:val="231F20"/>
                <w:spacing w:val="-2"/>
                <w:sz w:val="18"/>
              </w:rPr>
              <w:t>Deporte</w:t>
            </w:r>
          </w:p>
        </w:tc>
        <w:tc>
          <w:tcPr>
            <w:tcW w:w="1905" w:type="dxa"/>
          </w:tcPr>
          <w:p>
            <w:pPr>
              <w:pStyle w:val="TableParagraph"/>
              <w:spacing w:before="37"/>
              <w:ind w:right="246"/>
              <w:rPr>
                <w:sz w:val="18"/>
              </w:rPr>
            </w:pPr>
            <w:r>
              <w:rPr>
                <w:color w:val="231F20"/>
                <w:spacing w:val="-2"/>
                <w:sz w:val="18"/>
              </w:rPr>
              <w:t>45,30</w:t>
            </w:r>
          </w:p>
        </w:tc>
        <w:tc>
          <w:tcPr>
            <w:tcW w:w="1307" w:type="dxa"/>
          </w:tcPr>
          <w:p>
            <w:pPr>
              <w:pStyle w:val="TableParagraph"/>
              <w:spacing w:before="37"/>
              <w:ind w:right="358"/>
              <w:rPr>
                <w:sz w:val="18"/>
              </w:rPr>
            </w:pPr>
            <w:r>
              <w:rPr>
                <w:color w:val="231F20"/>
                <w:spacing w:val="-2"/>
                <w:sz w:val="18"/>
              </w:rPr>
              <w:t>376,7</w:t>
            </w:r>
          </w:p>
        </w:tc>
        <w:tc>
          <w:tcPr>
            <w:tcW w:w="1095" w:type="dxa"/>
          </w:tcPr>
          <w:p>
            <w:pPr>
              <w:pStyle w:val="TableParagraph"/>
              <w:spacing w:before="37"/>
              <w:ind w:right="35"/>
              <w:rPr>
                <w:sz w:val="18"/>
              </w:rPr>
            </w:pPr>
            <w:r>
              <w:rPr>
                <w:color w:val="231F20"/>
                <w:spacing w:val="-2"/>
                <w:sz w:val="18"/>
              </w:rPr>
              <w:t>620,5</w:t>
            </w:r>
          </w:p>
        </w:tc>
      </w:tr>
      <w:tr>
        <w:trPr>
          <w:trHeight w:val="367" w:hRule="atLeast"/>
        </w:trPr>
        <w:tc>
          <w:tcPr>
            <w:tcW w:w="6104" w:type="dxa"/>
            <w:tcBorders>
              <w:bottom w:val="single" w:sz="8" w:space="0" w:color="4F82BD"/>
            </w:tcBorders>
          </w:tcPr>
          <w:p>
            <w:pPr>
              <w:pStyle w:val="TableParagraph"/>
              <w:spacing w:before="40"/>
              <w:ind w:left="34"/>
              <w:jc w:val="left"/>
              <w:rPr>
                <w:sz w:val="18"/>
              </w:rPr>
            </w:pPr>
            <w:r>
              <w:rPr>
                <w:color w:val="231F20"/>
                <w:sz w:val="18"/>
              </w:rPr>
              <w:t>Otras</w:t>
            </w:r>
            <w:r>
              <w:rPr>
                <w:color w:val="231F20"/>
                <w:spacing w:val="-7"/>
                <w:sz w:val="18"/>
              </w:rPr>
              <w:t> </w:t>
            </w:r>
            <w:r>
              <w:rPr>
                <w:color w:val="231F20"/>
                <w:sz w:val="18"/>
              </w:rPr>
              <w:t>act.</w:t>
            </w:r>
            <w:r>
              <w:rPr>
                <w:color w:val="231F20"/>
                <w:spacing w:val="-4"/>
                <w:sz w:val="18"/>
              </w:rPr>
              <w:t> </w:t>
            </w:r>
            <w:r>
              <w:rPr>
                <w:color w:val="231F20"/>
                <w:sz w:val="18"/>
              </w:rPr>
              <w:t>de</w:t>
            </w:r>
            <w:r>
              <w:rPr>
                <w:color w:val="231F20"/>
                <w:spacing w:val="-5"/>
                <w:sz w:val="18"/>
              </w:rPr>
              <w:t> </w:t>
            </w:r>
            <w:r>
              <w:rPr>
                <w:color w:val="231F20"/>
                <w:sz w:val="18"/>
              </w:rPr>
              <w:t>servicios</w:t>
            </w:r>
            <w:r>
              <w:rPr>
                <w:color w:val="231F20"/>
                <w:spacing w:val="-4"/>
                <w:sz w:val="18"/>
              </w:rPr>
              <w:t> </w:t>
            </w:r>
            <w:r>
              <w:rPr>
                <w:color w:val="231F20"/>
                <w:sz w:val="18"/>
              </w:rPr>
              <w:t>comunales</w:t>
            </w:r>
            <w:r>
              <w:rPr>
                <w:color w:val="231F20"/>
                <w:spacing w:val="-4"/>
                <w:sz w:val="18"/>
              </w:rPr>
              <w:t> </w:t>
            </w:r>
            <w:r>
              <w:rPr>
                <w:color w:val="231F20"/>
                <w:sz w:val="18"/>
              </w:rPr>
              <w:t>de</w:t>
            </w:r>
            <w:r>
              <w:rPr>
                <w:color w:val="231F20"/>
                <w:spacing w:val="-5"/>
                <w:sz w:val="18"/>
              </w:rPr>
              <w:t> </w:t>
            </w:r>
            <w:r>
              <w:rPr>
                <w:color w:val="231F20"/>
                <w:sz w:val="18"/>
              </w:rPr>
              <w:t>asociaciones</w:t>
            </w:r>
            <w:r>
              <w:rPr>
                <w:color w:val="231F20"/>
                <w:spacing w:val="-4"/>
                <w:sz w:val="18"/>
              </w:rPr>
              <w:t> </w:t>
            </w:r>
            <w:r>
              <w:rPr>
                <w:color w:val="231F20"/>
                <w:sz w:val="18"/>
              </w:rPr>
              <w:t>y</w:t>
            </w:r>
            <w:r>
              <w:rPr>
                <w:color w:val="231F20"/>
                <w:spacing w:val="-4"/>
                <w:sz w:val="18"/>
              </w:rPr>
              <w:t> </w:t>
            </w:r>
            <w:r>
              <w:rPr>
                <w:color w:val="231F20"/>
                <w:spacing w:val="-2"/>
                <w:sz w:val="18"/>
              </w:rPr>
              <w:t>personales</w:t>
            </w:r>
          </w:p>
        </w:tc>
        <w:tc>
          <w:tcPr>
            <w:tcW w:w="1905" w:type="dxa"/>
            <w:tcBorders>
              <w:bottom w:val="single" w:sz="8" w:space="0" w:color="4F82BD"/>
            </w:tcBorders>
          </w:tcPr>
          <w:p>
            <w:pPr>
              <w:pStyle w:val="TableParagraph"/>
              <w:spacing w:before="40"/>
              <w:ind w:right="246"/>
              <w:rPr>
                <w:sz w:val="18"/>
              </w:rPr>
            </w:pPr>
            <w:r>
              <w:rPr>
                <w:color w:val="231F20"/>
                <w:spacing w:val="-2"/>
                <w:sz w:val="18"/>
              </w:rPr>
              <w:t>22,73</w:t>
            </w:r>
          </w:p>
        </w:tc>
        <w:tc>
          <w:tcPr>
            <w:tcW w:w="1307" w:type="dxa"/>
            <w:tcBorders>
              <w:bottom w:val="single" w:sz="8" w:space="0" w:color="4F82BD"/>
            </w:tcBorders>
          </w:tcPr>
          <w:p>
            <w:pPr>
              <w:pStyle w:val="TableParagraph"/>
              <w:spacing w:before="40"/>
              <w:ind w:right="358"/>
              <w:rPr>
                <w:sz w:val="18"/>
              </w:rPr>
            </w:pPr>
            <w:r>
              <w:rPr>
                <w:color w:val="231F20"/>
                <w:spacing w:val="-2"/>
                <w:sz w:val="18"/>
              </w:rPr>
              <w:t>289,0</w:t>
            </w:r>
          </w:p>
        </w:tc>
        <w:tc>
          <w:tcPr>
            <w:tcW w:w="1095" w:type="dxa"/>
            <w:tcBorders>
              <w:bottom w:val="single" w:sz="8" w:space="0" w:color="4F82BD"/>
            </w:tcBorders>
          </w:tcPr>
          <w:p>
            <w:pPr>
              <w:pStyle w:val="TableParagraph"/>
              <w:spacing w:before="33"/>
              <w:ind w:right="31"/>
              <w:rPr>
                <w:sz w:val="18"/>
              </w:rPr>
            </w:pPr>
            <w:r>
              <w:rPr>
                <w:color w:val="231F20"/>
                <w:spacing w:val="-2"/>
                <w:sz w:val="18"/>
              </w:rPr>
              <w:t>134,2</w:t>
            </w:r>
          </w:p>
        </w:tc>
      </w:tr>
    </w:tbl>
    <w:p>
      <w:pPr>
        <w:spacing w:after="0"/>
        <w:rPr>
          <w:sz w:val="18"/>
        </w:rPr>
        <w:sectPr>
          <w:pgSz w:w="12240" w:h="15840"/>
          <w:pgMar w:header="0" w:footer="768" w:top="820" w:bottom="1020" w:left="460" w:right="480"/>
        </w:sectPr>
      </w:pPr>
    </w:p>
    <w:p>
      <w:pPr>
        <w:pStyle w:val="Heading4"/>
        <w:numPr>
          <w:ilvl w:val="1"/>
          <w:numId w:val="53"/>
        </w:numPr>
        <w:tabs>
          <w:tab w:pos="596" w:val="left" w:leader="none"/>
        </w:tabs>
        <w:spacing w:line="240" w:lineRule="auto" w:before="64" w:after="0"/>
        <w:ind w:left="596" w:right="0" w:hanging="442"/>
        <w:jc w:val="left"/>
      </w:pPr>
      <w:bookmarkStart w:name="_TOC_250058" w:id="78"/>
      <w:r>
        <w:rPr>
          <w:color w:val="231F20"/>
        </w:rPr>
        <w:t>-</w:t>
      </w:r>
      <w:r>
        <w:rPr>
          <w:color w:val="231F20"/>
          <w:spacing w:val="-7"/>
        </w:rPr>
        <w:t> </w:t>
      </w:r>
      <w:r>
        <w:rPr>
          <w:color w:val="231F20"/>
        </w:rPr>
        <w:t>Fabricación</w:t>
      </w:r>
      <w:r>
        <w:rPr>
          <w:color w:val="231F20"/>
          <w:spacing w:val="-6"/>
        </w:rPr>
        <w:t> </w:t>
      </w:r>
      <w:r>
        <w:rPr>
          <w:color w:val="231F20"/>
        </w:rPr>
        <w:t>de</w:t>
      </w:r>
      <w:r>
        <w:rPr>
          <w:color w:val="231F20"/>
          <w:spacing w:val="-7"/>
        </w:rPr>
        <w:t> </w:t>
      </w:r>
      <w:r>
        <w:rPr>
          <w:color w:val="231F20"/>
        </w:rPr>
        <w:t>productos</w:t>
      </w:r>
      <w:r>
        <w:rPr>
          <w:color w:val="231F20"/>
          <w:spacing w:val="-6"/>
        </w:rPr>
        <w:t> </w:t>
      </w:r>
      <w:r>
        <w:rPr>
          <w:color w:val="231F20"/>
        </w:rPr>
        <w:t>seleccionados</w:t>
      </w:r>
      <w:r>
        <w:rPr>
          <w:color w:val="231F20"/>
          <w:spacing w:val="-7"/>
        </w:rPr>
        <w:t> </w:t>
      </w:r>
      <w:r>
        <w:rPr>
          <w:color w:val="231F20"/>
        </w:rPr>
        <w:t>para</w:t>
      </w:r>
      <w:r>
        <w:rPr>
          <w:color w:val="231F20"/>
          <w:spacing w:val="-6"/>
        </w:rPr>
        <w:t> </w:t>
      </w:r>
      <w:r>
        <w:rPr>
          <w:color w:val="231F20"/>
        </w:rPr>
        <w:t>la</w:t>
      </w:r>
      <w:r>
        <w:rPr>
          <w:color w:val="231F20"/>
          <w:spacing w:val="-6"/>
        </w:rPr>
        <w:t> </w:t>
      </w:r>
      <w:bookmarkEnd w:id="78"/>
      <w:r>
        <w:rPr>
          <w:color w:val="231F20"/>
          <w:spacing w:val="-2"/>
        </w:rPr>
        <w:t>construcción</w:t>
      </w:r>
    </w:p>
    <w:p>
      <w:pPr>
        <w:pStyle w:val="BodyText"/>
        <w:rPr>
          <w:b/>
        </w:rPr>
      </w:pPr>
    </w:p>
    <w:p>
      <w:pPr>
        <w:pStyle w:val="BodyText"/>
        <w:spacing w:before="112"/>
        <w:rPr>
          <w:b/>
        </w:rPr>
      </w:pPr>
      <w:r>
        <w:rPr/>
        <mc:AlternateContent>
          <mc:Choice Requires="wps">
            <w:drawing>
              <wp:anchor distT="0" distB="0" distL="0" distR="0" allowOverlap="1" layoutInCell="1" locked="0" behindDoc="1" simplePos="0" relativeHeight="487660032">
                <wp:simplePos x="0" y="0"/>
                <wp:positionH relativeFrom="page">
                  <wp:posOffset>371856</wp:posOffset>
                </wp:positionH>
                <wp:positionV relativeFrom="paragraph">
                  <wp:posOffset>232688</wp:posOffset>
                </wp:positionV>
                <wp:extent cx="6045835" cy="307975"/>
                <wp:effectExtent l="0" t="0" r="0" b="0"/>
                <wp:wrapTopAndBottom/>
                <wp:docPr id="354" name="Group 354"/>
                <wp:cNvGraphicFramePr>
                  <a:graphicFrameLocks/>
                </wp:cNvGraphicFramePr>
                <a:graphic>
                  <a:graphicData uri="http://schemas.microsoft.com/office/word/2010/wordprocessingGroup">
                    <wpg:wgp>
                      <wpg:cNvPr id="354" name="Group 354"/>
                      <wpg:cNvGrpSpPr/>
                      <wpg:grpSpPr>
                        <a:xfrm>
                          <a:off x="0" y="0"/>
                          <a:ext cx="6045835" cy="307975"/>
                          <a:chExt cx="6045835" cy="307975"/>
                        </a:xfrm>
                      </wpg:grpSpPr>
                      <wps:wsp>
                        <wps:cNvPr id="355" name="Graphic 355"/>
                        <wps:cNvSpPr/>
                        <wps:spPr>
                          <a:xfrm>
                            <a:off x="0" y="0"/>
                            <a:ext cx="6045835" cy="307975"/>
                          </a:xfrm>
                          <a:custGeom>
                            <a:avLst/>
                            <a:gdLst/>
                            <a:ahLst/>
                            <a:cxnLst/>
                            <a:rect l="l" t="t" r="r" b="b"/>
                            <a:pathLst>
                              <a:path w="6045835" h="307975">
                                <a:moveTo>
                                  <a:pt x="6045720" y="0"/>
                                </a:moveTo>
                                <a:lnTo>
                                  <a:pt x="0" y="0"/>
                                </a:lnTo>
                                <a:lnTo>
                                  <a:pt x="0" y="307848"/>
                                </a:lnTo>
                                <a:lnTo>
                                  <a:pt x="6045720" y="307848"/>
                                </a:lnTo>
                                <a:lnTo>
                                  <a:pt x="6045720" y="0"/>
                                </a:lnTo>
                                <a:close/>
                              </a:path>
                            </a:pathLst>
                          </a:custGeom>
                          <a:solidFill>
                            <a:srgbClr val="6592C4"/>
                          </a:solidFill>
                        </wps:spPr>
                        <wps:bodyPr wrap="square" lIns="0" tIns="0" rIns="0" bIns="0" rtlCol="0">
                          <a:prstTxWarp prst="textNoShape">
                            <a:avLst/>
                          </a:prstTxWarp>
                          <a:noAutofit/>
                        </wps:bodyPr>
                      </wps:wsp>
                      <wps:wsp>
                        <wps:cNvPr id="356" name="Textbox 356"/>
                        <wps:cNvSpPr txBox="1"/>
                        <wps:spPr>
                          <a:xfrm>
                            <a:off x="16764" y="90075"/>
                            <a:ext cx="741680" cy="128270"/>
                          </a:xfrm>
                          <a:prstGeom prst="rect">
                            <a:avLst/>
                          </a:prstGeom>
                        </wps:spPr>
                        <wps:txbx>
                          <w:txbxContent>
                            <w:p>
                              <w:pPr>
                                <w:spacing w:line="201" w:lineRule="exact" w:before="0"/>
                                <w:ind w:left="0" w:right="0" w:firstLine="0"/>
                                <w:jc w:val="left"/>
                                <w:rPr>
                                  <w:sz w:val="18"/>
                                </w:rPr>
                              </w:pPr>
                              <w:r>
                                <w:rPr>
                                  <w:color w:val="FFFFFF"/>
                                  <w:spacing w:val="-2"/>
                                  <w:sz w:val="18"/>
                                </w:rPr>
                                <w:t>PRODUCTOS</w:t>
                              </w:r>
                            </w:p>
                          </w:txbxContent>
                        </wps:txbx>
                        <wps:bodyPr wrap="square" lIns="0" tIns="0" rIns="0" bIns="0" rtlCol="0">
                          <a:noAutofit/>
                        </wps:bodyPr>
                      </wps:wsp>
                      <wps:wsp>
                        <wps:cNvPr id="357" name="Textbox 357"/>
                        <wps:cNvSpPr txBox="1"/>
                        <wps:spPr>
                          <a:xfrm>
                            <a:off x="2077804" y="90075"/>
                            <a:ext cx="191135" cy="128270"/>
                          </a:xfrm>
                          <a:prstGeom prst="rect">
                            <a:avLst/>
                          </a:prstGeom>
                        </wps:spPr>
                        <wps:txbx>
                          <w:txbxContent>
                            <w:p>
                              <w:pPr>
                                <w:spacing w:line="201" w:lineRule="exact" w:before="0"/>
                                <w:ind w:left="0" w:right="0" w:firstLine="0"/>
                                <w:jc w:val="left"/>
                                <w:rPr>
                                  <w:sz w:val="18"/>
                                </w:rPr>
                              </w:pPr>
                              <w:r>
                                <w:rPr>
                                  <w:color w:val="FFFFFF"/>
                                  <w:spacing w:val="-5"/>
                                  <w:sz w:val="18"/>
                                </w:rPr>
                                <w:t>UM</w:t>
                              </w:r>
                            </w:p>
                          </w:txbxContent>
                        </wps:txbx>
                        <wps:bodyPr wrap="square" lIns="0" tIns="0" rIns="0" bIns="0" rtlCol="0">
                          <a:noAutofit/>
                        </wps:bodyPr>
                      </wps:wsp>
                      <wps:wsp>
                        <wps:cNvPr id="358" name="Textbox 358"/>
                        <wps:cNvSpPr txBox="1"/>
                        <wps:spPr>
                          <a:xfrm>
                            <a:off x="3033770" y="90075"/>
                            <a:ext cx="267970" cy="128270"/>
                          </a:xfrm>
                          <a:prstGeom prst="rect">
                            <a:avLst/>
                          </a:prstGeom>
                        </wps:spPr>
                        <wps:txbx>
                          <w:txbxContent>
                            <w:p>
                              <w:pPr>
                                <w:spacing w:line="201" w:lineRule="exact" w:before="0"/>
                                <w:ind w:left="0" w:right="0" w:firstLine="0"/>
                                <w:jc w:val="left"/>
                                <w:rPr>
                                  <w:sz w:val="18"/>
                                </w:rPr>
                              </w:pPr>
                              <w:r>
                                <w:rPr>
                                  <w:color w:val="FFFFFF"/>
                                  <w:spacing w:val="-4"/>
                                  <w:sz w:val="18"/>
                                </w:rPr>
                                <w:t>2019</w:t>
                              </w:r>
                            </w:p>
                          </w:txbxContent>
                        </wps:txbx>
                        <wps:bodyPr wrap="square" lIns="0" tIns="0" rIns="0" bIns="0" rtlCol="0">
                          <a:noAutofit/>
                        </wps:bodyPr>
                      </wps:wsp>
                      <wps:wsp>
                        <wps:cNvPr id="359" name="Textbox 359"/>
                        <wps:cNvSpPr txBox="1"/>
                        <wps:spPr>
                          <a:xfrm>
                            <a:off x="3944338" y="90075"/>
                            <a:ext cx="267970" cy="128270"/>
                          </a:xfrm>
                          <a:prstGeom prst="rect">
                            <a:avLst/>
                          </a:prstGeom>
                        </wps:spPr>
                        <wps:txbx>
                          <w:txbxContent>
                            <w:p>
                              <w:pPr>
                                <w:spacing w:line="201" w:lineRule="exact" w:before="0"/>
                                <w:ind w:left="0" w:right="0" w:firstLine="0"/>
                                <w:jc w:val="left"/>
                                <w:rPr>
                                  <w:sz w:val="18"/>
                                </w:rPr>
                              </w:pPr>
                              <w:r>
                                <w:rPr>
                                  <w:color w:val="FFFFFF"/>
                                  <w:spacing w:val="-4"/>
                                  <w:sz w:val="18"/>
                                </w:rPr>
                                <w:t>2020</w:t>
                              </w:r>
                            </w:p>
                          </w:txbxContent>
                        </wps:txbx>
                        <wps:bodyPr wrap="square" lIns="0" tIns="0" rIns="0" bIns="0" rtlCol="0">
                          <a:noAutofit/>
                        </wps:bodyPr>
                      </wps:wsp>
                      <wps:wsp>
                        <wps:cNvPr id="360" name="Textbox 360"/>
                        <wps:cNvSpPr txBox="1"/>
                        <wps:spPr>
                          <a:xfrm>
                            <a:off x="4854905" y="90075"/>
                            <a:ext cx="267970" cy="128270"/>
                          </a:xfrm>
                          <a:prstGeom prst="rect">
                            <a:avLst/>
                          </a:prstGeom>
                        </wps:spPr>
                        <wps:txbx>
                          <w:txbxContent>
                            <w:p>
                              <w:pPr>
                                <w:spacing w:line="201" w:lineRule="exact" w:before="0"/>
                                <w:ind w:left="0" w:right="0" w:firstLine="0"/>
                                <w:jc w:val="left"/>
                                <w:rPr>
                                  <w:sz w:val="18"/>
                                </w:rPr>
                              </w:pPr>
                              <w:r>
                                <w:rPr>
                                  <w:color w:val="FFFFFF"/>
                                  <w:spacing w:val="-4"/>
                                  <w:sz w:val="18"/>
                                </w:rPr>
                                <w:t>2021</w:t>
                              </w:r>
                            </w:p>
                          </w:txbxContent>
                        </wps:txbx>
                        <wps:bodyPr wrap="square" lIns="0" tIns="0" rIns="0" bIns="0" rtlCol="0">
                          <a:noAutofit/>
                        </wps:bodyPr>
                      </wps:wsp>
                      <wps:wsp>
                        <wps:cNvPr id="361" name="Textbox 361"/>
                        <wps:cNvSpPr txBox="1"/>
                        <wps:spPr>
                          <a:xfrm>
                            <a:off x="5765472" y="90075"/>
                            <a:ext cx="267970" cy="128270"/>
                          </a:xfrm>
                          <a:prstGeom prst="rect">
                            <a:avLst/>
                          </a:prstGeom>
                        </wps:spPr>
                        <wps:txbx>
                          <w:txbxContent>
                            <w:p>
                              <w:pPr>
                                <w:spacing w:line="201" w:lineRule="exact" w:before="0"/>
                                <w:ind w:left="0" w:right="0" w:firstLine="0"/>
                                <w:jc w:val="left"/>
                                <w:rPr>
                                  <w:sz w:val="18"/>
                                </w:rPr>
                              </w:pPr>
                              <w:r>
                                <w:rPr>
                                  <w:color w:val="FFFFFF"/>
                                  <w:spacing w:val="-4"/>
                                  <w:sz w:val="18"/>
                                </w:rPr>
                                <w:t>2022</w:t>
                              </w:r>
                            </w:p>
                          </w:txbxContent>
                        </wps:txbx>
                        <wps:bodyPr wrap="square" lIns="0" tIns="0" rIns="0" bIns="0" rtlCol="0">
                          <a:noAutofit/>
                        </wps:bodyPr>
                      </wps:wsp>
                    </wpg:wgp>
                  </a:graphicData>
                </a:graphic>
              </wp:anchor>
            </w:drawing>
          </mc:Choice>
          <mc:Fallback>
            <w:pict>
              <v:group style="position:absolute;margin-left:29.280001pt;margin-top:18.321953pt;width:476.05pt;height:24.25pt;mso-position-horizontal-relative:page;mso-position-vertical-relative:paragraph;z-index:-15656448;mso-wrap-distance-left:0;mso-wrap-distance-right:0" id="docshapegroup310" coordorigin="586,366" coordsize="9521,485">
                <v:rect style="position:absolute;left:585;top:366;width:9521;height:485" id="docshape311" filled="true" fillcolor="#6592c4" stroked="false">
                  <v:fill type="solid"/>
                </v:rect>
                <v:shape style="position:absolute;left:612;top:508;width:1168;height:202" type="#_x0000_t202" id="docshape312" filled="false" stroked="false">
                  <v:textbox inset="0,0,0,0">
                    <w:txbxContent>
                      <w:p>
                        <w:pPr>
                          <w:spacing w:line="201" w:lineRule="exact" w:before="0"/>
                          <w:ind w:left="0" w:right="0" w:firstLine="0"/>
                          <w:jc w:val="left"/>
                          <w:rPr>
                            <w:sz w:val="18"/>
                          </w:rPr>
                        </w:pPr>
                        <w:r>
                          <w:rPr>
                            <w:color w:val="FFFFFF"/>
                            <w:spacing w:val="-2"/>
                            <w:sz w:val="18"/>
                          </w:rPr>
                          <w:t>PRODUCTOS</w:t>
                        </w:r>
                      </w:p>
                    </w:txbxContent>
                  </v:textbox>
                  <w10:wrap type="none"/>
                </v:shape>
                <v:shape style="position:absolute;left:3857;top:508;width:301;height:202" type="#_x0000_t202" id="docshape313" filled="false" stroked="false">
                  <v:textbox inset="0,0,0,0">
                    <w:txbxContent>
                      <w:p>
                        <w:pPr>
                          <w:spacing w:line="201" w:lineRule="exact" w:before="0"/>
                          <w:ind w:left="0" w:right="0" w:firstLine="0"/>
                          <w:jc w:val="left"/>
                          <w:rPr>
                            <w:sz w:val="18"/>
                          </w:rPr>
                        </w:pPr>
                        <w:r>
                          <w:rPr>
                            <w:color w:val="FFFFFF"/>
                            <w:spacing w:val="-5"/>
                            <w:sz w:val="18"/>
                          </w:rPr>
                          <w:t>UM</w:t>
                        </w:r>
                      </w:p>
                    </w:txbxContent>
                  </v:textbox>
                  <w10:wrap type="none"/>
                </v:shape>
                <v:shape style="position:absolute;left:5363;top:508;width:422;height:202" type="#_x0000_t202" id="docshape314" filled="false" stroked="false">
                  <v:textbox inset="0,0,0,0">
                    <w:txbxContent>
                      <w:p>
                        <w:pPr>
                          <w:spacing w:line="201" w:lineRule="exact" w:before="0"/>
                          <w:ind w:left="0" w:right="0" w:firstLine="0"/>
                          <w:jc w:val="left"/>
                          <w:rPr>
                            <w:sz w:val="18"/>
                          </w:rPr>
                        </w:pPr>
                        <w:r>
                          <w:rPr>
                            <w:color w:val="FFFFFF"/>
                            <w:spacing w:val="-4"/>
                            <w:sz w:val="18"/>
                          </w:rPr>
                          <w:t>2019</w:t>
                        </w:r>
                      </w:p>
                    </w:txbxContent>
                  </v:textbox>
                  <w10:wrap type="none"/>
                </v:shape>
                <v:shape style="position:absolute;left:6797;top:508;width:422;height:202" type="#_x0000_t202" id="docshape315" filled="false" stroked="false">
                  <v:textbox inset="0,0,0,0">
                    <w:txbxContent>
                      <w:p>
                        <w:pPr>
                          <w:spacing w:line="201" w:lineRule="exact" w:before="0"/>
                          <w:ind w:left="0" w:right="0" w:firstLine="0"/>
                          <w:jc w:val="left"/>
                          <w:rPr>
                            <w:sz w:val="18"/>
                          </w:rPr>
                        </w:pPr>
                        <w:r>
                          <w:rPr>
                            <w:color w:val="FFFFFF"/>
                            <w:spacing w:val="-4"/>
                            <w:sz w:val="18"/>
                          </w:rPr>
                          <w:t>2020</w:t>
                        </w:r>
                      </w:p>
                    </w:txbxContent>
                  </v:textbox>
                  <w10:wrap type="none"/>
                </v:shape>
                <v:shape style="position:absolute;left:8231;top:508;width:422;height:202" type="#_x0000_t202" id="docshape316" filled="false" stroked="false">
                  <v:textbox inset="0,0,0,0">
                    <w:txbxContent>
                      <w:p>
                        <w:pPr>
                          <w:spacing w:line="201" w:lineRule="exact" w:before="0"/>
                          <w:ind w:left="0" w:right="0" w:firstLine="0"/>
                          <w:jc w:val="left"/>
                          <w:rPr>
                            <w:sz w:val="18"/>
                          </w:rPr>
                        </w:pPr>
                        <w:r>
                          <w:rPr>
                            <w:color w:val="FFFFFF"/>
                            <w:spacing w:val="-4"/>
                            <w:sz w:val="18"/>
                          </w:rPr>
                          <w:t>2021</w:t>
                        </w:r>
                      </w:p>
                    </w:txbxContent>
                  </v:textbox>
                  <w10:wrap type="none"/>
                </v:shape>
                <v:shape style="position:absolute;left:9665;top:508;width:422;height:202" type="#_x0000_t202" id="docshape317" filled="false" stroked="false">
                  <v:textbox inset="0,0,0,0">
                    <w:txbxContent>
                      <w:p>
                        <w:pPr>
                          <w:spacing w:line="201" w:lineRule="exact" w:before="0"/>
                          <w:ind w:left="0" w:right="0" w:firstLine="0"/>
                          <w:jc w:val="left"/>
                          <w:rPr>
                            <w:sz w:val="18"/>
                          </w:rPr>
                        </w:pPr>
                        <w:r>
                          <w:rPr>
                            <w:color w:val="FFFFFF"/>
                            <w:spacing w:val="-4"/>
                            <w:sz w:val="18"/>
                          </w:rPr>
                          <w:t>2022</w:t>
                        </w:r>
                      </w:p>
                    </w:txbxContent>
                  </v:textbox>
                  <w10:wrap type="none"/>
                </v:shape>
                <w10:wrap type="topAndBottom"/>
              </v:group>
            </w:pict>
          </mc:Fallback>
        </mc:AlternateContent>
      </w:r>
    </w:p>
    <w:p>
      <w:pPr>
        <w:tabs>
          <w:tab w:pos="3423" w:val="left" w:leader="none"/>
        </w:tabs>
        <w:spacing w:before="147"/>
        <w:ind w:left="152" w:right="0" w:firstLine="0"/>
        <w:jc w:val="left"/>
        <w:rPr>
          <w:sz w:val="18"/>
        </w:rPr>
      </w:pPr>
      <w:r>
        <w:rPr>
          <w:color w:val="231F20"/>
          <w:sz w:val="18"/>
        </w:rPr>
        <w:t>Piedra</w:t>
      </w:r>
      <w:r>
        <w:rPr>
          <w:color w:val="231F20"/>
          <w:spacing w:val="-3"/>
          <w:sz w:val="18"/>
        </w:rPr>
        <w:t> </w:t>
      </w:r>
      <w:r>
        <w:rPr>
          <w:color w:val="231F20"/>
          <w:sz w:val="18"/>
        </w:rPr>
        <w:t>partida</w:t>
      </w:r>
      <w:r>
        <w:rPr>
          <w:color w:val="231F20"/>
          <w:spacing w:val="-3"/>
          <w:sz w:val="18"/>
        </w:rPr>
        <w:t> </w:t>
      </w:r>
      <w:r>
        <w:rPr>
          <w:color w:val="231F20"/>
          <w:sz w:val="18"/>
        </w:rPr>
        <w:t>o</w:t>
      </w:r>
      <w:r>
        <w:rPr>
          <w:color w:val="231F20"/>
          <w:spacing w:val="-3"/>
          <w:sz w:val="18"/>
        </w:rPr>
        <w:t> </w:t>
      </w:r>
      <w:r>
        <w:rPr>
          <w:color w:val="231F20"/>
          <w:spacing w:val="-2"/>
          <w:sz w:val="18"/>
        </w:rPr>
        <w:t>triturada</w:t>
      </w:r>
      <w:r>
        <w:rPr>
          <w:color w:val="231F20"/>
          <w:sz w:val="18"/>
        </w:rPr>
        <w:tab/>
      </w:r>
      <w:r>
        <w:rPr>
          <w:color w:val="231F20"/>
          <w:spacing w:val="-5"/>
          <w:position w:val="1"/>
          <w:sz w:val="18"/>
        </w:rPr>
        <w:t>m</w:t>
      </w:r>
      <w:r>
        <w:rPr>
          <w:color w:val="231F20"/>
          <w:spacing w:val="-5"/>
          <w:position w:val="1"/>
          <w:sz w:val="18"/>
          <w:vertAlign w:val="superscript"/>
        </w:rPr>
        <w:t>3</w:t>
      </w:r>
    </w:p>
    <w:p>
      <w:pPr>
        <w:tabs>
          <w:tab w:pos="3423" w:val="left" w:leader="none"/>
        </w:tabs>
        <w:spacing w:before="74"/>
        <w:ind w:left="151" w:right="0" w:firstLine="0"/>
        <w:jc w:val="left"/>
        <w:rPr>
          <w:sz w:val="18"/>
        </w:rPr>
      </w:pPr>
      <w:r>
        <w:rPr/>
        <mc:AlternateContent>
          <mc:Choice Requires="wps">
            <w:drawing>
              <wp:anchor distT="0" distB="0" distL="0" distR="0" allowOverlap="1" layoutInCell="1" locked="0" behindDoc="0" simplePos="0" relativeHeight="15803392">
                <wp:simplePos x="0" y="0"/>
                <wp:positionH relativeFrom="page">
                  <wp:posOffset>2981198</wp:posOffset>
                </wp:positionH>
                <wp:positionV relativeFrom="paragraph">
                  <wp:posOffset>-127337</wp:posOffset>
                </wp:positionV>
                <wp:extent cx="3481070" cy="311150"/>
                <wp:effectExtent l="0" t="0" r="0" b="0"/>
                <wp:wrapNone/>
                <wp:docPr id="362" name="Textbox 362"/>
                <wp:cNvGraphicFramePr>
                  <a:graphicFrameLocks/>
                </wp:cNvGraphicFramePr>
                <a:graphic>
                  <a:graphicData uri="http://schemas.microsoft.com/office/word/2010/wordprocessingShape">
                    <wps:wsp>
                      <wps:cNvPr id="362" name="Textbox 362"/>
                      <wps:cNvSpPr txBox="1"/>
                      <wps:spPr>
                        <a:xfrm>
                          <a:off x="0" y="0"/>
                          <a:ext cx="3481070" cy="31115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6"/>
                              <w:gridCol w:w="1334"/>
                              <w:gridCol w:w="1611"/>
                              <w:gridCol w:w="1171"/>
                            </w:tblGrid>
                            <w:tr>
                              <w:trPr>
                                <w:trHeight w:val="245" w:hRule="atLeast"/>
                              </w:trPr>
                              <w:tc>
                                <w:tcPr>
                                  <w:tcW w:w="1246" w:type="dxa"/>
                                </w:tcPr>
                                <w:p>
                                  <w:pPr>
                                    <w:pStyle w:val="TableParagraph"/>
                                    <w:spacing w:line="201" w:lineRule="exact" w:before="0"/>
                                    <w:ind w:right="236"/>
                                    <w:rPr>
                                      <w:sz w:val="18"/>
                                    </w:rPr>
                                  </w:pPr>
                                  <w:r>
                                    <w:rPr>
                                      <w:color w:val="231F20"/>
                                      <w:sz w:val="18"/>
                                    </w:rPr>
                                    <w:t>1</w:t>
                                  </w:r>
                                  <w:r>
                                    <w:rPr>
                                      <w:color w:val="231F20"/>
                                      <w:spacing w:val="-3"/>
                                      <w:sz w:val="18"/>
                                    </w:rPr>
                                    <w:t> </w:t>
                                  </w:r>
                                  <w:r>
                                    <w:rPr>
                                      <w:color w:val="231F20"/>
                                      <w:sz w:val="18"/>
                                    </w:rPr>
                                    <w:t>220</w:t>
                                  </w:r>
                                  <w:r>
                                    <w:rPr>
                                      <w:color w:val="231F20"/>
                                      <w:spacing w:val="-1"/>
                                      <w:sz w:val="18"/>
                                    </w:rPr>
                                    <w:t> </w:t>
                                  </w:r>
                                  <w:r>
                                    <w:rPr>
                                      <w:color w:val="231F20"/>
                                      <w:spacing w:val="-2"/>
                                      <w:sz w:val="18"/>
                                    </w:rPr>
                                    <w:t>074,1</w:t>
                                  </w:r>
                                </w:p>
                              </w:tc>
                              <w:tc>
                                <w:tcPr>
                                  <w:tcW w:w="1334" w:type="dxa"/>
                                </w:tcPr>
                                <w:p>
                                  <w:pPr>
                                    <w:pStyle w:val="TableParagraph"/>
                                    <w:spacing w:line="201" w:lineRule="exact" w:before="0"/>
                                    <w:ind w:right="135"/>
                                    <w:rPr>
                                      <w:sz w:val="18"/>
                                    </w:rPr>
                                  </w:pPr>
                                  <w:r>
                                    <w:rPr>
                                      <w:color w:val="231F20"/>
                                      <w:sz w:val="18"/>
                                    </w:rPr>
                                    <w:t>1</w:t>
                                  </w:r>
                                  <w:r>
                                    <w:rPr>
                                      <w:color w:val="231F20"/>
                                      <w:spacing w:val="-3"/>
                                      <w:sz w:val="18"/>
                                    </w:rPr>
                                    <w:t> </w:t>
                                  </w:r>
                                  <w:r>
                                    <w:rPr>
                                      <w:color w:val="231F20"/>
                                      <w:sz w:val="18"/>
                                    </w:rPr>
                                    <w:t>290</w:t>
                                  </w:r>
                                  <w:r>
                                    <w:rPr>
                                      <w:color w:val="231F20"/>
                                      <w:spacing w:val="-1"/>
                                      <w:sz w:val="18"/>
                                    </w:rPr>
                                    <w:t> </w:t>
                                  </w:r>
                                  <w:r>
                                    <w:rPr>
                                      <w:color w:val="231F20"/>
                                      <w:spacing w:val="-2"/>
                                      <w:sz w:val="18"/>
                                    </w:rPr>
                                    <w:t>845,6</w:t>
                                  </w:r>
                                </w:p>
                              </w:tc>
                              <w:tc>
                                <w:tcPr>
                                  <w:tcW w:w="1611" w:type="dxa"/>
                                </w:tcPr>
                                <w:p>
                                  <w:pPr>
                                    <w:pStyle w:val="TableParagraph"/>
                                    <w:spacing w:line="201" w:lineRule="exact" w:before="0"/>
                                    <w:ind w:right="312"/>
                                    <w:rPr>
                                      <w:sz w:val="18"/>
                                    </w:rPr>
                                  </w:pPr>
                                  <w:r>
                                    <w:rPr>
                                      <w:color w:val="231F20"/>
                                      <w:sz w:val="18"/>
                                    </w:rPr>
                                    <w:t>146</w:t>
                                  </w:r>
                                  <w:r>
                                    <w:rPr>
                                      <w:color w:val="231F20"/>
                                      <w:spacing w:val="-4"/>
                                      <w:sz w:val="18"/>
                                    </w:rPr>
                                    <w:t> </w:t>
                                  </w:r>
                                  <w:r>
                                    <w:rPr>
                                      <w:color w:val="231F20"/>
                                      <w:sz w:val="18"/>
                                    </w:rPr>
                                    <w:t>152</w:t>
                                  </w:r>
                                  <w:r>
                                    <w:rPr>
                                      <w:color w:val="231F20"/>
                                      <w:spacing w:val="-2"/>
                                      <w:sz w:val="18"/>
                                    </w:rPr>
                                    <w:t> 925,9</w:t>
                                  </w:r>
                                </w:p>
                              </w:tc>
                              <w:tc>
                                <w:tcPr>
                                  <w:tcW w:w="1171" w:type="dxa"/>
                                </w:tcPr>
                                <w:p>
                                  <w:pPr>
                                    <w:pStyle w:val="TableParagraph"/>
                                    <w:spacing w:line="201" w:lineRule="exact" w:before="0"/>
                                    <w:ind w:right="48"/>
                                    <w:rPr>
                                      <w:sz w:val="18"/>
                                    </w:rPr>
                                  </w:pPr>
                                  <w:r>
                                    <w:rPr>
                                      <w:color w:val="231F20"/>
                                      <w:sz w:val="18"/>
                                    </w:rPr>
                                    <w:t>630</w:t>
                                  </w:r>
                                  <w:r>
                                    <w:rPr>
                                      <w:color w:val="231F20"/>
                                      <w:spacing w:val="-4"/>
                                      <w:sz w:val="18"/>
                                    </w:rPr>
                                    <w:t> </w:t>
                                  </w:r>
                                  <w:r>
                                    <w:rPr>
                                      <w:color w:val="231F20"/>
                                      <w:spacing w:val="-2"/>
                                      <w:sz w:val="18"/>
                                    </w:rPr>
                                    <w:t>624,2</w:t>
                                  </w:r>
                                </w:p>
                              </w:tc>
                            </w:tr>
                            <w:tr>
                              <w:trPr>
                                <w:trHeight w:val="245" w:hRule="atLeast"/>
                              </w:trPr>
                              <w:tc>
                                <w:tcPr>
                                  <w:tcW w:w="1246" w:type="dxa"/>
                                </w:tcPr>
                                <w:p>
                                  <w:pPr>
                                    <w:pStyle w:val="TableParagraph"/>
                                    <w:spacing w:line="187" w:lineRule="exact" w:before="38"/>
                                    <w:ind w:right="236"/>
                                    <w:rPr>
                                      <w:sz w:val="18"/>
                                    </w:rPr>
                                  </w:pPr>
                                  <w:r>
                                    <w:rPr>
                                      <w:color w:val="231F20"/>
                                      <w:sz w:val="18"/>
                                    </w:rPr>
                                    <w:t>94</w:t>
                                  </w:r>
                                  <w:r>
                                    <w:rPr>
                                      <w:color w:val="231F20"/>
                                      <w:spacing w:val="-3"/>
                                      <w:sz w:val="18"/>
                                    </w:rPr>
                                    <w:t> </w:t>
                                  </w:r>
                                  <w:r>
                                    <w:rPr>
                                      <w:color w:val="231F20"/>
                                      <w:spacing w:val="-2"/>
                                      <w:sz w:val="18"/>
                                    </w:rPr>
                                    <w:t>985,4</w:t>
                                  </w:r>
                                </w:p>
                              </w:tc>
                              <w:tc>
                                <w:tcPr>
                                  <w:tcW w:w="1334" w:type="dxa"/>
                                </w:tcPr>
                                <w:p>
                                  <w:pPr>
                                    <w:pStyle w:val="TableParagraph"/>
                                    <w:spacing w:line="187" w:lineRule="exact" w:before="38"/>
                                    <w:ind w:right="135"/>
                                    <w:rPr>
                                      <w:sz w:val="18"/>
                                    </w:rPr>
                                  </w:pPr>
                                  <w:r>
                                    <w:rPr>
                                      <w:color w:val="231F20"/>
                                      <w:sz w:val="18"/>
                                    </w:rPr>
                                    <w:t>66</w:t>
                                  </w:r>
                                  <w:r>
                                    <w:rPr>
                                      <w:color w:val="231F20"/>
                                      <w:spacing w:val="-3"/>
                                      <w:sz w:val="18"/>
                                    </w:rPr>
                                    <w:t> </w:t>
                                  </w:r>
                                  <w:r>
                                    <w:rPr>
                                      <w:color w:val="231F20"/>
                                      <w:spacing w:val="-2"/>
                                      <w:sz w:val="18"/>
                                    </w:rPr>
                                    <w:t>284,4</w:t>
                                  </w:r>
                                </w:p>
                              </w:tc>
                              <w:tc>
                                <w:tcPr>
                                  <w:tcW w:w="1611" w:type="dxa"/>
                                </w:tcPr>
                                <w:p>
                                  <w:pPr>
                                    <w:pStyle w:val="TableParagraph"/>
                                    <w:spacing w:line="187" w:lineRule="exact" w:before="38"/>
                                    <w:ind w:right="312"/>
                                    <w:rPr>
                                      <w:sz w:val="18"/>
                                    </w:rPr>
                                  </w:pPr>
                                  <w:r>
                                    <w:rPr>
                                      <w:color w:val="231F20"/>
                                      <w:sz w:val="18"/>
                                    </w:rPr>
                                    <w:t>52</w:t>
                                  </w:r>
                                  <w:r>
                                    <w:rPr>
                                      <w:color w:val="231F20"/>
                                      <w:spacing w:val="-3"/>
                                      <w:sz w:val="18"/>
                                    </w:rPr>
                                    <w:t> </w:t>
                                  </w:r>
                                  <w:r>
                                    <w:rPr>
                                      <w:color w:val="231F20"/>
                                      <w:spacing w:val="-2"/>
                                      <w:sz w:val="18"/>
                                    </w:rPr>
                                    <w:t>288,0</w:t>
                                  </w:r>
                                </w:p>
                              </w:tc>
                              <w:tc>
                                <w:tcPr>
                                  <w:tcW w:w="1171" w:type="dxa"/>
                                </w:tcPr>
                                <w:p>
                                  <w:pPr>
                                    <w:pStyle w:val="TableParagraph"/>
                                    <w:spacing w:line="187" w:lineRule="exact" w:before="38"/>
                                    <w:ind w:right="48"/>
                                    <w:rPr>
                                      <w:sz w:val="18"/>
                                    </w:rPr>
                                  </w:pPr>
                                  <w:r>
                                    <w:rPr>
                                      <w:color w:val="231F20"/>
                                      <w:sz w:val="18"/>
                                    </w:rPr>
                                    <w:t>50</w:t>
                                  </w:r>
                                  <w:r>
                                    <w:rPr>
                                      <w:color w:val="231F20"/>
                                      <w:spacing w:val="-3"/>
                                      <w:sz w:val="18"/>
                                    </w:rPr>
                                    <w:t> </w:t>
                                  </w:r>
                                  <w:r>
                                    <w:rPr>
                                      <w:color w:val="231F20"/>
                                      <w:spacing w:val="-2"/>
                                      <w:sz w:val="18"/>
                                    </w:rPr>
                                    <w:t>493,7</w:t>
                                  </w:r>
                                </w:p>
                              </w:tc>
                            </w:tr>
                          </w:tbl>
                          <w:p>
                            <w:pPr>
                              <w:pStyle w:val="BodyText"/>
                            </w:pPr>
                          </w:p>
                        </w:txbxContent>
                      </wps:txbx>
                      <wps:bodyPr wrap="square" lIns="0" tIns="0" rIns="0" bIns="0" rtlCol="0">
                        <a:noAutofit/>
                      </wps:bodyPr>
                    </wps:wsp>
                  </a:graphicData>
                </a:graphic>
              </wp:anchor>
            </w:drawing>
          </mc:Choice>
          <mc:Fallback>
            <w:pict>
              <v:shape style="position:absolute;margin-left:234.740005pt;margin-top:-10.026582pt;width:274.1pt;height:24.5pt;mso-position-horizontal-relative:page;mso-position-vertical-relative:paragraph;z-index:15803392" type="#_x0000_t202" id="docshape31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6"/>
                        <w:gridCol w:w="1334"/>
                        <w:gridCol w:w="1611"/>
                        <w:gridCol w:w="1171"/>
                      </w:tblGrid>
                      <w:tr>
                        <w:trPr>
                          <w:trHeight w:val="245" w:hRule="atLeast"/>
                        </w:trPr>
                        <w:tc>
                          <w:tcPr>
                            <w:tcW w:w="1246" w:type="dxa"/>
                          </w:tcPr>
                          <w:p>
                            <w:pPr>
                              <w:pStyle w:val="TableParagraph"/>
                              <w:spacing w:line="201" w:lineRule="exact" w:before="0"/>
                              <w:ind w:right="236"/>
                              <w:rPr>
                                <w:sz w:val="18"/>
                              </w:rPr>
                            </w:pPr>
                            <w:r>
                              <w:rPr>
                                <w:color w:val="231F20"/>
                                <w:sz w:val="18"/>
                              </w:rPr>
                              <w:t>1</w:t>
                            </w:r>
                            <w:r>
                              <w:rPr>
                                <w:color w:val="231F20"/>
                                <w:spacing w:val="-3"/>
                                <w:sz w:val="18"/>
                              </w:rPr>
                              <w:t> </w:t>
                            </w:r>
                            <w:r>
                              <w:rPr>
                                <w:color w:val="231F20"/>
                                <w:sz w:val="18"/>
                              </w:rPr>
                              <w:t>220</w:t>
                            </w:r>
                            <w:r>
                              <w:rPr>
                                <w:color w:val="231F20"/>
                                <w:spacing w:val="-1"/>
                                <w:sz w:val="18"/>
                              </w:rPr>
                              <w:t> </w:t>
                            </w:r>
                            <w:r>
                              <w:rPr>
                                <w:color w:val="231F20"/>
                                <w:spacing w:val="-2"/>
                                <w:sz w:val="18"/>
                              </w:rPr>
                              <w:t>074,1</w:t>
                            </w:r>
                          </w:p>
                        </w:tc>
                        <w:tc>
                          <w:tcPr>
                            <w:tcW w:w="1334" w:type="dxa"/>
                          </w:tcPr>
                          <w:p>
                            <w:pPr>
                              <w:pStyle w:val="TableParagraph"/>
                              <w:spacing w:line="201" w:lineRule="exact" w:before="0"/>
                              <w:ind w:right="135"/>
                              <w:rPr>
                                <w:sz w:val="18"/>
                              </w:rPr>
                            </w:pPr>
                            <w:r>
                              <w:rPr>
                                <w:color w:val="231F20"/>
                                <w:sz w:val="18"/>
                              </w:rPr>
                              <w:t>1</w:t>
                            </w:r>
                            <w:r>
                              <w:rPr>
                                <w:color w:val="231F20"/>
                                <w:spacing w:val="-3"/>
                                <w:sz w:val="18"/>
                              </w:rPr>
                              <w:t> </w:t>
                            </w:r>
                            <w:r>
                              <w:rPr>
                                <w:color w:val="231F20"/>
                                <w:sz w:val="18"/>
                              </w:rPr>
                              <w:t>290</w:t>
                            </w:r>
                            <w:r>
                              <w:rPr>
                                <w:color w:val="231F20"/>
                                <w:spacing w:val="-1"/>
                                <w:sz w:val="18"/>
                              </w:rPr>
                              <w:t> </w:t>
                            </w:r>
                            <w:r>
                              <w:rPr>
                                <w:color w:val="231F20"/>
                                <w:spacing w:val="-2"/>
                                <w:sz w:val="18"/>
                              </w:rPr>
                              <w:t>845,6</w:t>
                            </w:r>
                          </w:p>
                        </w:tc>
                        <w:tc>
                          <w:tcPr>
                            <w:tcW w:w="1611" w:type="dxa"/>
                          </w:tcPr>
                          <w:p>
                            <w:pPr>
                              <w:pStyle w:val="TableParagraph"/>
                              <w:spacing w:line="201" w:lineRule="exact" w:before="0"/>
                              <w:ind w:right="312"/>
                              <w:rPr>
                                <w:sz w:val="18"/>
                              </w:rPr>
                            </w:pPr>
                            <w:r>
                              <w:rPr>
                                <w:color w:val="231F20"/>
                                <w:sz w:val="18"/>
                              </w:rPr>
                              <w:t>146</w:t>
                            </w:r>
                            <w:r>
                              <w:rPr>
                                <w:color w:val="231F20"/>
                                <w:spacing w:val="-4"/>
                                <w:sz w:val="18"/>
                              </w:rPr>
                              <w:t> </w:t>
                            </w:r>
                            <w:r>
                              <w:rPr>
                                <w:color w:val="231F20"/>
                                <w:sz w:val="18"/>
                              </w:rPr>
                              <w:t>152</w:t>
                            </w:r>
                            <w:r>
                              <w:rPr>
                                <w:color w:val="231F20"/>
                                <w:spacing w:val="-2"/>
                                <w:sz w:val="18"/>
                              </w:rPr>
                              <w:t> 925,9</w:t>
                            </w:r>
                          </w:p>
                        </w:tc>
                        <w:tc>
                          <w:tcPr>
                            <w:tcW w:w="1171" w:type="dxa"/>
                          </w:tcPr>
                          <w:p>
                            <w:pPr>
                              <w:pStyle w:val="TableParagraph"/>
                              <w:spacing w:line="201" w:lineRule="exact" w:before="0"/>
                              <w:ind w:right="48"/>
                              <w:rPr>
                                <w:sz w:val="18"/>
                              </w:rPr>
                            </w:pPr>
                            <w:r>
                              <w:rPr>
                                <w:color w:val="231F20"/>
                                <w:sz w:val="18"/>
                              </w:rPr>
                              <w:t>630</w:t>
                            </w:r>
                            <w:r>
                              <w:rPr>
                                <w:color w:val="231F20"/>
                                <w:spacing w:val="-4"/>
                                <w:sz w:val="18"/>
                              </w:rPr>
                              <w:t> </w:t>
                            </w:r>
                            <w:r>
                              <w:rPr>
                                <w:color w:val="231F20"/>
                                <w:spacing w:val="-2"/>
                                <w:sz w:val="18"/>
                              </w:rPr>
                              <w:t>624,2</w:t>
                            </w:r>
                          </w:p>
                        </w:tc>
                      </w:tr>
                      <w:tr>
                        <w:trPr>
                          <w:trHeight w:val="245" w:hRule="atLeast"/>
                        </w:trPr>
                        <w:tc>
                          <w:tcPr>
                            <w:tcW w:w="1246" w:type="dxa"/>
                          </w:tcPr>
                          <w:p>
                            <w:pPr>
                              <w:pStyle w:val="TableParagraph"/>
                              <w:spacing w:line="187" w:lineRule="exact" w:before="38"/>
                              <w:ind w:right="236"/>
                              <w:rPr>
                                <w:sz w:val="18"/>
                              </w:rPr>
                            </w:pPr>
                            <w:r>
                              <w:rPr>
                                <w:color w:val="231F20"/>
                                <w:sz w:val="18"/>
                              </w:rPr>
                              <w:t>94</w:t>
                            </w:r>
                            <w:r>
                              <w:rPr>
                                <w:color w:val="231F20"/>
                                <w:spacing w:val="-3"/>
                                <w:sz w:val="18"/>
                              </w:rPr>
                              <w:t> </w:t>
                            </w:r>
                            <w:r>
                              <w:rPr>
                                <w:color w:val="231F20"/>
                                <w:spacing w:val="-2"/>
                                <w:sz w:val="18"/>
                              </w:rPr>
                              <w:t>985,4</w:t>
                            </w:r>
                          </w:p>
                        </w:tc>
                        <w:tc>
                          <w:tcPr>
                            <w:tcW w:w="1334" w:type="dxa"/>
                          </w:tcPr>
                          <w:p>
                            <w:pPr>
                              <w:pStyle w:val="TableParagraph"/>
                              <w:spacing w:line="187" w:lineRule="exact" w:before="38"/>
                              <w:ind w:right="135"/>
                              <w:rPr>
                                <w:sz w:val="18"/>
                              </w:rPr>
                            </w:pPr>
                            <w:r>
                              <w:rPr>
                                <w:color w:val="231F20"/>
                                <w:sz w:val="18"/>
                              </w:rPr>
                              <w:t>66</w:t>
                            </w:r>
                            <w:r>
                              <w:rPr>
                                <w:color w:val="231F20"/>
                                <w:spacing w:val="-3"/>
                                <w:sz w:val="18"/>
                              </w:rPr>
                              <w:t> </w:t>
                            </w:r>
                            <w:r>
                              <w:rPr>
                                <w:color w:val="231F20"/>
                                <w:spacing w:val="-2"/>
                                <w:sz w:val="18"/>
                              </w:rPr>
                              <w:t>284,4</w:t>
                            </w:r>
                          </w:p>
                        </w:tc>
                        <w:tc>
                          <w:tcPr>
                            <w:tcW w:w="1611" w:type="dxa"/>
                          </w:tcPr>
                          <w:p>
                            <w:pPr>
                              <w:pStyle w:val="TableParagraph"/>
                              <w:spacing w:line="187" w:lineRule="exact" w:before="38"/>
                              <w:ind w:right="312"/>
                              <w:rPr>
                                <w:sz w:val="18"/>
                              </w:rPr>
                            </w:pPr>
                            <w:r>
                              <w:rPr>
                                <w:color w:val="231F20"/>
                                <w:sz w:val="18"/>
                              </w:rPr>
                              <w:t>52</w:t>
                            </w:r>
                            <w:r>
                              <w:rPr>
                                <w:color w:val="231F20"/>
                                <w:spacing w:val="-3"/>
                                <w:sz w:val="18"/>
                              </w:rPr>
                              <w:t> </w:t>
                            </w:r>
                            <w:r>
                              <w:rPr>
                                <w:color w:val="231F20"/>
                                <w:spacing w:val="-2"/>
                                <w:sz w:val="18"/>
                              </w:rPr>
                              <w:t>288,0</w:t>
                            </w:r>
                          </w:p>
                        </w:tc>
                        <w:tc>
                          <w:tcPr>
                            <w:tcW w:w="1171" w:type="dxa"/>
                          </w:tcPr>
                          <w:p>
                            <w:pPr>
                              <w:pStyle w:val="TableParagraph"/>
                              <w:spacing w:line="187" w:lineRule="exact" w:before="38"/>
                              <w:ind w:right="48"/>
                              <w:rPr>
                                <w:sz w:val="18"/>
                              </w:rPr>
                            </w:pPr>
                            <w:r>
                              <w:rPr>
                                <w:color w:val="231F20"/>
                                <w:sz w:val="18"/>
                              </w:rPr>
                              <w:t>50</w:t>
                            </w:r>
                            <w:r>
                              <w:rPr>
                                <w:color w:val="231F20"/>
                                <w:spacing w:val="-3"/>
                                <w:sz w:val="18"/>
                              </w:rPr>
                              <w:t> </w:t>
                            </w:r>
                            <w:r>
                              <w:rPr>
                                <w:color w:val="231F20"/>
                                <w:spacing w:val="-2"/>
                                <w:sz w:val="18"/>
                              </w:rPr>
                              <w:t>493,7</w:t>
                            </w:r>
                          </w:p>
                        </w:tc>
                      </w:tr>
                    </w:tbl>
                    <w:p>
                      <w:pPr>
                        <w:pStyle w:val="BodyText"/>
                      </w:pPr>
                    </w:p>
                  </w:txbxContent>
                </v:textbox>
                <w10:wrap type="none"/>
              </v:shape>
            </w:pict>
          </mc:Fallback>
        </mc:AlternateContent>
      </w:r>
      <w:r>
        <w:rPr>
          <w:color w:val="231F20"/>
          <w:sz w:val="18"/>
        </w:rPr>
        <w:t>Piedra</w:t>
      </w:r>
      <w:r>
        <w:rPr>
          <w:color w:val="231F20"/>
          <w:spacing w:val="-6"/>
          <w:sz w:val="18"/>
        </w:rPr>
        <w:t> </w:t>
      </w:r>
      <w:r>
        <w:rPr>
          <w:color w:val="231F20"/>
          <w:sz w:val="18"/>
        </w:rPr>
        <w:t>jaimanita</w:t>
      </w:r>
      <w:r>
        <w:rPr>
          <w:color w:val="231F20"/>
          <w:spacing w:val="-5"/>
          <w:sz w:val="18"/>
        </w:rPr>
        <w:t> </w:t>
      </w:r>
      <w:r>
        <w:rPr>
          <w:color w:val="231F20"/>
          <w:spacing w:val="-2"/>
          <w:sz w:val="18"/>
        </w:rPr>
        <w:t>elaborada</w:t>
      </w:r>
      <w:r>
        <w:rPr>
          <w:color w:val="231F20"/>
          <w:sz w:val="18"/>
        </w:rPr>
        <w:tab/>
      </w:r>
      <w:r>
        <w:rPr>
          <w:color w:val="231F20"/>
          <w:spacing w:val="-5"/>
          <w:position w:val="1"/>
          <w:sz w:val="18"/>
        </w:rPr>
        <w:t>m</w:t>
      </w:r>
      <w:r>
        <w:rPr>
          <w:color w:val="231F20"/>
          <w:spacing w:val="-5"/>
          <w:position w:val="1"/>
          <w:sz w:val="18"/>
          <w:vertAlign w:val="superscript"/>
        </w:rPr>
        <w:t>2</w:t>
      </w:r>
    </w:p>
    <w:p>
      <w:pPr>
        <w:tabs>
          <w:tab w:pos="3393" w:val="left" w:leader="none"/>
          <w:tab w:pos="3423" w:val="left" w:leader="none"/>
          <w:tab w:pos="4999" w:val="left" w:leader="none"/>
          <w:tab w:pos="6434" w:val="left" w:leader="none"/>
          <w:tab w:pos="7869" w:val="left" w:leader="none"/>
          <w:tab w:pos="9152" w:val="left" w:leader="none"/>
        </w:tabs>
        <w:spacing w:line="324" w:lineRule="auto" w:before="83"/>
        <w:ind w:left="151" w:right="1691" w:firstLine="0"/>
        <w:jc w:val="left"/>
        <w:rPr>
          <w:sz w:val="18"/>
        </w:rPr>
      </w:pPr>
      <w:r>
        <w:rPr/>
        <mc:AlternateContent>
          <mc:Choice Requires="wps">
            <w:drawing>
              <wp:anchor distT="0" distB="0" distL="0" distR="0" allowOverlap="1" layoutInCell="1" locked="0" behindDoc="0" simplePos="0" relativeHeight="15802880">
                <wp:simplePos x="0" y="0"/>
                <wp:positionH relativeFrom="page">
                  <wp:posOffset>3077210</wp:posOffset>
                </wp:positionH>
                <wp:positionV relativeFrom="paragraph">
                  <wp:posOffset>241100</wp:posOffset>
                </wp:positionV>
                <wp:extent cx="3385185" cy="863600"/>
                <wp:effectExtent l="0" t="0" r="0" b="0"/>
                <wp:wrapNone/>
                <wp:docPr id="363" name="Textbox 363"/>
                <wp:cNvGraphicFramePr>
                  <a:graphicFrameLocks/>
                </wp:cNvGraphicFramePr>
                <a:graphic>
                  <a:graphicData uri="http://schemas.microsoft.com/office/word/2010/wordprocessingShape">
                    <wps:wsp>
                      <wps:cNvPr id="363" name="Textbox 363"/>
                      <wps:cNvSpPr txBox="1"/>
                      <wps:spPr>
                        <a:xfrm>
                          <a:off x="0" y="0"/>
                          <a:ext cx="3385185" cy="86360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70"/>
                              <w:gridCol w:w="1434"/>
                              <w:gridCol w:w="1434"/>
                              <w:gridCol w:w="1170"/>
                            </w:tblGrid>
                            <w:tr>
                              <w:trPr>
                                <w:trHeight w:val="245" w:hRule="atLeast"/>
                              </w:trPr>
                              <w:tc>
                                <w:tcPr>
                                  <w:tcW w:w="1170" w:type="dxa"/>
                                </w:tcPr>
                                <w:p>
                                  <w:pPr>
                                    <w:pStyle w:val="TableParagraph"/>
                                    <w:spacing w:line="201" w:lineRule="exact" w:before="0"/>
                                    <w:ind w:right="313"/>
                                    <w:rPr>
                                      <w:sz w:val="18"/>
                                    </w:rPr>
                                  </w:pPr>
                                  <w:r>
                                    <w:rPr>
                                      <w:color w:val="231F20"/>
                                      <w:spacing w:val="-2"/>
                                      <w:sz w:val="18"/>
                                    </w:rPr>
                                    <w:t>504,0</w:t>
                                  </w:r>
                                </w:p>
                              </w:tc>
                              <w:tc>
                                <w:tcPr>
                                  <w:tcW w:w="1434" w:type="dxa"/>
                                </w:tcPr>
                                <w:p>
                                  <w:pPr>
                                    <w:pStyle w:val="TableParagraph"/>
                                    <w:spacing w:line="201" w:lineRule="exact" w:before="0"/>
                                    <w:ind w:right="311"/>
                                    <w:rPr>
                                      <w:sz w:val="18"/>
                                    </w:rPr>
                                  </w:pPr>
                                  <w:r>
                                    <w:rPr>
                                      <w:color w:val="231F20"/>
                                      <w:spacing w:val="-2"/>
                                      <w:sz w:val="18"/>
                                    </w:rPr>
                                    <w:t>183,0</w:t>
                                  </w:r>
                                </w:p>
                              </w:tc>
                              <w:tc>
                                <w:tcPr>
                                  <w:tcW w:w="1434" w:type="dxa"/>
                                </w:tcPr>
                                <w:p>
                                  <w:pPr>
                                    <w:pStyle w:val="TableParagraph"/>
                                    <w:spacing w:line="201" w:lineRule="exact" w:before="0"/>
                                    <w:ind w:right="310"/>
                                    <w:rPr>
                                      <w:sz w:val="18"/>
                                    </w:rPr>
                                  </w:pPr>
                                  <w:r>
                                    <w:rPr>
                                      <w:color w:val="231F20"/>
                                      <w:sz w:val="18"/>
                                    </w:rPr>
                                    <w:t>1</w:t>
                                  </w:r>
                                  <w:r>
                                    <w:rPr>
                                      <w:color w:val="231F20"/>
                                      <w:spacing w:val="-2"/>
                                      <w:sz w:val="18"/>
                                    </w:rPr>
                                    <w:t> 227,0</w:t>
                                  </w:r>
                                </w:p>
                              </w:tc>
                              <w:tc>
                                <w:tcPr>
                                  <w:tcW w:w="1170" w:type="dxa"/>
                                </w:tcPr>
                                <w:p>
                                  <w:pPr>
                                    <w:pStyle w:val="TableParagraph"/>
                                    <w:spacing w:line="201" w:lineRule="exact" w:before="0"/>
                                    <w:ind w:right="45"/>
                                    <w:rPr>
                                      <w:sz w:val="18"/>
                                    </w:rPr>
                                  </w:pPr>
                                  <w:r>
                                    <w:rPr>
                                      <w:color w:val="231F20"/>
                                      <w:spacing w:val="-2"/>
                                      <w:sz w:val="18"/>
                                    </w:rPr>
                                    <w:t>745,0</w:t>
                                  </w:r>
                                </w:p>
                              </w:tc>
                            </w:tr>
                            <w:tr>
                              <w:trPr>
                                <w:trHeight w:val="290" w:hRule="atLeast"/>
                              </w:trPr>
                              <w:tc>
                                <w:tcPr>
                                  <w:tcW w:w="1170" w:type="dxa"/>
                                </w:tcPr>
                                <w:p>
                                  <w:pPr>
                                    <w:pStyle w:val="TableParagraph"/>
                                    <w:spacing w:before="38"/>
                                    <w:ind w:right="312"/>
                                    <w:rPr>
                                      <w:sz w:val="18"/>
                                    </w:rPr>
                                  </w:pPr>
                                  <w:r>
                                    <w:rPr>
                                      <w:color w:val="231F20"/>
                                      <w:sz w:val="18"/>
                                    </w:rPr>
                                    <w:t>421</w:t>
                                  </w:r>
                                  <w:r>
                                    <w:rPr>
                                      <w:color w:val="231F20"/>
                                      <w:spacing w:val="-4"/>
                                      <w:sz w:val="18"/>
                                    </w:rPr>
                                    <w:t> </w:t>
                                  </w:r>
                                  <w:r>
                                    <w:rPr>
                                      <w:color w:val="231F20"/>
                                      <w:spacing w:val="-2"/>
                                      <w:sz w:val="18"/>
                                    </w:rPr>
                                    <w:t>797,0</w:t>
                                  </w:r>
                                </w:p>
                              </w:tc>
                              <w:tc>
                                <w:tcPr>
                                  <w:tcW w:w="1434" w:type="dxa"/>
                                </w:tcPr>
                                <w:p>
                                  <w:pPr>
                                    <w:pStyle w:val="TableParagraph"/>
                                    <w:spacing w:before="38"/>
                                    <w:ind w:right="311"/>
                                    <w:rPr>
                                      <w:sz w:val="18"/>
                                    </w:rPr>
                                  </w:pPr>
                                  <w:r>
                                    <w:rPr>
                                      <w:color w:val="231F20"/>
                                      <w:sz w:val="18"/>
                                    </w:rPr>
                                    <w:t>442</w:t>
                                  </w:r>
                                  <w:r>
                                    <w:rPr>
                                      <w:color w:val="231F20"/>
                                      <w:spacing w:val="-4"/>
                                      <w:sz w:val="18"/>
                                    </w:rPr>
                                    <w:t> </w:t>
                                  </w:r>
                                  <w:r>
                                    <w:rPr>
                                      <w:color w:val="231F20"/>
                                      <w:spacing w:val="-2"/>
                                      <w:sz w:val="18"/>
                                    </w:rPr>
                                    <w:t>365,0</w:t>
                                  </w:r>
                                </w:p>
                              </w:tc>
                              <w:tc>
                                <w:tcPr>
                                  <w:tcW w:w="1434" w:type="dxa"/>
                                </w:tcPr>
                                <w:p>
                                  <w:pPr>
                                    <w:pStyle w:val="TableParagraph"/>
                                    <w:spacing w:before="38"/>
                                    <w:ind w:right="310"/>
                                    <w:rPr>
                                      <w:sz w:val="18"/>
                                    </w:rPr>
                                  </w:pPr>
                                  <w:r>
                                    <w:rPr>
                                      <w:color w:val="231F20"/>
                                      <w:sz w:val="18"/>
                                    </w:rPr>
                                    <w:t>380</w:t>
                                  </w:r>
                                  <w:r>
                                    <w:rPr>
                                      <w:color w:val="231F20"/>
                                      <w:spacing w:val="-4"/>
                                      <w:sz w:val="18"/>
                                    </w:rPr>
                                    <w:t> </w:t>
                                  </w:r>
                                  <w:r>
                                    <w:rPr>
                                      <w:color w:val="231F20"/>
                                      <w:spacing w:val="-2"/>
                                      <w:sz w:val="18"/>
                                    </w:rPr>
                                    <w:t>874,0</w:t>
                                  </w:r>
                                </w:p>
                              </w:tc>
                              <w:tc>
                                <w:tcPr>
                                  <w:tcW w:w="1170" w:type="dxa"/>
                                </w:tcPr>
                                <w:p>
                                  <w:pPr>
                                    <w:pStyle w:val="TableParagraph"/>
                                    <w:spacing w:before="38"/>
                                    <w:ind w:right="45"/>
                                    <w:rPr>
                                      <w:sz w:val="18"/>
                                    </w:rPr>
                                  </w:pPr>
                                  <w:r>
                                    <w:rPr>
                                      <w:color w:val="231F20"/>
                                      <w:sz w:val="18"/>
                                    </w:rPr>
                                    <w:t>255</w:t>
                                  </w:r>
                                  <w:r>
                                    <w:rPr>
                                      <w:color w:val="231F20"/>
                                      <w:spacing w:val="-4"/>
                                      <w:sz w:val="18"/>
                                    </w:rPr>
                                    <w:t> </w:t>
                                  </w:r>
                                  <w:r>
                                    <w:rPr>
                                      <w:color w:val="231F20"/>
                                      <w:spacing w:val="-2"/>
                                      <w:sz w:val="18"/>
                                    </w:rPr>
                                    <w:t>886,0</w:t>
                                  </w:r>
                                </w:p>
                              </w:tc>
                            </w:tr>
                            <w:tr>
                              <w:trPr>
                                <w:trHeight w:val="290" w:hRule="atLeast"/>
                              </w:trPr>
                              <w:tc>
                                <w:tcPr>
                                  <w:tcW w:w="1170" w:type="dxa"/>
                                </w:tcPr>
                                <w:p>
                                  <w:pPr>
                                    <w:pStyle w:val="TableParagraph"/>
                                    <w:spacing w:before="38"/>
                                    <w:ind w:right="312"/>
                                    <w:rPr>
                                      <w:sz w:val="18"/>
                                    </w:rPr>
                                  </w:pPr>
                                  <w:r>
                                    <w:rPr>
                                      <w:color w:val="231F20"/>
                                      <w:sz w:val="18"/>
                                    </w:rPr>
                                    <w:t>181</w:t>
                                  </w:r>
                                  <w:r>
                                    <w:rPr>
                                      <w:color w:val="231F20"/>
                                      <w:spacing w:val="-4"/>
                                      <w:sz w:val="18"/>
                                    </w:rPr>
                                    <w:t> </w:t>
                                  </w:r>
                                  <w:r>
                                    <w:rPr>
                                      <w:color w:val="231F20"/>
                                      <w:spacing w:val="-2"/>
                                      <w:sz w:val="18"/>
                                    </w:rPr>
                                    <w:t>590,4</w:t>
                                  </w:r>
                                </w:p>
                              </w:tc>
                              <w:tc>
                                <w:tcPr>
                                  <w:tcW w:w="1434" w:type="dxa"/>
                                </w:tcPr>
                                <w:p>
                                  <w:pPr>
                                    <w:pStyle w:val="TableParagraph"/>
                                    <w:spacing w:before="38"/>
                                    <w:ind w:right="311"/>
                                    <w:rPr>
                                      <w:sz w:val="18"/>
                                    </w:rPr>
                                  </w:pPr>
                                  <w:r>
                                    <w:rPr>
                                      <w:color w:val="231F20"/>
                                      <w:sz w:val="18"/>
                                    </w:rPr>
                                    <w:t>200</w:t>
                                  </w:r>
                                  <w:r>
                                    <w:rPr>
                                      <w:color w:val="231F20"/>
                                      <w:spacing w:val="-4"/>
                                      <w:sz w:val="18"/>
                                    </w:rPr>
                                    <w:t> </w:t>
                                  </w:r>
                                  <w:r>
                                    <w:rPr>
                                      <w:color w:val="231F20"/>
                                      <w:spacing w:val="-2"/>
                                      <w:sz w:val="18"/>
                                    </w:rPr>
                                    <w:t>589,0</w:t>
                                  </w:r>
                                </w:p>
                              </w:tc>
                              <w:tc>
                                <w:tcPr>
                                  <w:tcW w:w="1434" w:type="dxa"/>
                                </w:tcPr>
                                <w:p>
                                  <w:pPr>
                                    <w:pStyle w:val="TableParagraph"/>
                                    <w:spacing w:before="38"/>
                                    <w:ind w:right="310"/>
                                    <w:rPr>
                                      <w:sz w:val="18"/>
                                    </w:rPr>
                                  </w:pPr>
                                  <w:r>
                                    <w:rPr>
                                      <w:color w:val="231F20"/>
                                      <w:sz w:val="18"/>
                                    </w:rPr>
                                    <w:t>185</w:t>
                                  </w:r>
                                  <w:r>
                                    <w:rPr>
                                      <w:color w:val="231F20"/>
                                      <w:spacing w:val="-4"/>
                                      <w:sz w:val="18"/>
                                    </w:rPr>
                                    <w:t> </w:t>
                                  </w:r>
                                  <w:r>
                                    <w:rPr>
                                      <w:color w:val="231F20"/>
                                      <w:spacing w:val="-2"/>
                                      <w:sz w:val="18"/>
                                    </w:rPr>
                                    <w:t>323,5</w:t>
                                  </w:r>
                                </w:p>
                              </w:tc>
                              <w:tc>
                                <w:tcPr>
                                  <w:tcW w:w="1170" w:type="dxa"/>
                                </w:tcPr>
                                <w:p>
                                  <w:pPr>
                                    <w:pStyle w:val="TableParagraph"/>
                                    <w:spacing w:before="38"/>
                                    <w:ind w:right="45"/>
                                    <w:rPr>
                                      <w:sz w:val="18"/>
                                    </w:rPr>
                                  </w:pPr>
                                  <w:r>
                                    <w:rPr>
                                      <w:color w:val="231F20"/>
                                      <w:sz w:val="18"/>
                                    </w:rPr>
                                    <w:t>184</w:t>
                                  </w:r>
                                  <w:r>
                                    <w:rPr>
                                      <w:color w:val="231F20"/>
                                      <w:spacing w:val="-4"/>
                                      <w:sz w:val="18"/>
                                    </w:rPr>
                                    <w:t> </w:t>
                                  </w:r>
                                  <w:r>
                                    <w:rPr>
                                      <w:color w:val="231F20"/>
                                      <w:spacing w:val="-2"/>
                                      <w:sz w:val="18"/>
                                    </w:rPr>
                                    <w:t>243,6</w:t>
                                  </w:r>
                                </w:p>
                              </w:tc>
                            </w:tr>
                            <w:tr>
                              <w:trPr>
                                <w:trHeight w:val="290" w:hRule="atLeast"/>
                              </w:trPr>
                              <w:tc>
                                <w:tcPr>
                                  <w:tcW w:w="1170" w:type="dxa"/>
                                </w:tcPr>
                                <w:p>
                                  <w:pPr>
                                    <w:pStyle w:val="TableParagraph"/>
                                    <w:spacing w:before="38"/>
                                    <w:ind w:right="312"/>
                                    <w:rPr>
                                      <w:sz w:val="18"/>
                                    </w:rPr>
                                  </w:pPr>
                                  <w:r>
                                    <w:rPr>
                                      <w:color w:val="231F20"/>
                                      <w:sz w:val="18"/>
                                    </w:rPr>
                                    <w:t>227</w:t>
                                  </w:r>
                                  <w:r>
                                    <w:rPr>
                                      <w:color w:val="231F20"/>
                                      <w:spacing w:val="-4"/>
                                      <w:sz w:val="18"/>
                                    </w:rPr>
                                    <w:t> </w:t>
                                  </w:r>
                                  <w:r>
                                    <w:rPr>
                                      <w:color w:val="231F20"/>
                                      <w:spacing w:val="-2"/>
                                      <w:sz w:val="18"/>
                                    </w:rPr>
                                    <w:t>068,9</w:t>
                                  </w:r>
                                </w:p>
                              </w:tc>
                              <w:tc>
                                <w:tcPr>
                                  <w:tcW w:w="1434" w:type="dxa"/>
                                </w:tcPr>
                                <w:p>
                                  <w:pPr>
                                    <w:pStyle w:val="TableParagraph"/>
                                    <w:spacing w:before="38"/>
                                    <w:ind w:right="311"/>
                                    <w:rPr>
                                      <w:sz w:val="18"/>
                                    </w:rPr>
                                  </w:pPr>
                                  <w:r>
                                    <w:rPr>
                                      <w:color w:val="231F20"/>
                                      <w:sz w:val="18"/>
                                    </w:rPr>
                                    <w:t>233</w:t>
                                  </w:r>
                                  <w:r>
                                    <w:rPr>
                                      <w:color w:val="231F20"/>
                                      <w:spacing w:val="-4"/>
                                      <w:sz w:val="18"/>
                                    </w:rPr>
                                    <w:t> </w:t>
                                  </w:r>
                                  <w:r>
                                    <w:rPr>
                                      <w:color w:val="231F20"/>
                                      <w:spacing w:val="-2"/>
                                      <w:sz w:val="18"/>
                                    </w:rPr>
                                    <w:t>663,2</w:t>
                                  </w:r>
                                </w:p>
                              </w:tc>
                              <w:tc>
                                <w:tcPr>
                                  <w:tcW w:w="1434" w:type="dxa"/>
                                </w:tcPr>
                                <w:p>
                                  <w:pPr>
                                    <w:pStyle w:val="TableParagraph"/>
                                    <w:spacing w:before="38"/>
                                    <w:ind w:right="310"/>
                                    <w:rPr>
                                      <w:sz w:val="18"/>
                                    </w:rPr>
                                  </w:pPr>
                                  <w:r>
                                    <w:rPr>
                                      <w:color w:val="231F20"/>
                                      <w:sz w:val="18"/>
                                    </w:rPr>
                                    <w:t>197</w:t>
                                  </w:r>
                                  <w:r>
                                    <w:rPr>
                                      <w:color w:val="231F20"/>
                                      <w:spacing w:val="-4"/>
                                      <w:sz w:val="18"/>
                                    </w:rPr>
                                    <w:t> </w:t>
                                  </w:r>
                                  <w:r>
                                    <w:rPr>
                                      <w:color w:val="231F20"/>
                                      <w:spacing w:val="-2"/>
                                      <w:sz w:val="18"/>
                                    </w:rPr>
                                    <w:t>494,8</w:t>
                                  </w:r>
                                </w:p>
                              </w:tc>
                              <w:tc>
                                <w:tcPr>
                                  <w:tcW w:w="1170" w:type="dxa"/>
                                </w:tcPr>
                                <w:p>
                                  <w:pPr>
                                    <w:pStyle w:val="TableParagraph"/>
                                    <w:spacing w:before="38"/>
                                    <w:ind w:right="45"/>
                                    <w:rPr>
                                      <w:sz w:val="18"/>
                                    </w:rPr>
                                  </w:pPr>
                                  <w:r>
                                    <w:rPr>
                                      <w:color w:val="231F20"/>
                                      <w:sz w:val="18"/>
                                    </w:rPr>
                                    <w:t>145</w:t>
                                  </w:r>
                                  <w:r>
                                    <w:rPr>
                                      <w:color w:val="231F20"/>
                                      <w:spacing w:val="-4"/>
                                      <w:sz w:val="18"/>
                                    </w:rPr>
                                    <w:t> </w:t>
                                  </w:r>
                                  <w:r>
                                    <w:rPr>
                                      <w:color w:val="231F20"/>
                                      <w:spacing w:val="-2"/>
                                      <w:sz w:val="18"/>
                                    </w:rPr>
                                    <w:t>046,8</w:t>
                                  </w:r>
                                </w:p>
                              </w:tc>
                            </w:tr>
                            <w:tr>
                              <w:trPr>
                                <w:trHeight w:val="245" w:hRule="atLeast"/>
                              </w:trPr>
                              <w:tc>
                                <w:tcPr>
                                  <w:tcW w:w="1170" w:type="dxa"/>
                                </w:tcPr>
                                <w:p>
                                  <w:pPr>
                                    <w:pStyle w:val="TableParagraph"/>
                                    <w:spacing w:line="187" w:lineRule="exact" w:before="38"/>
                                    <w:ind w:right="312"/>
                                    <w:rPr>
                                      <w:sz w:val="18"/>
                                    </w:rPr>
                                  </w:pPr>
                                  <w:r>
                                    <w:rPr>
                                      <w:color w:val="231F20"/>
                                      <w:sz w:val="18"/>
                                    </w:rPr>
                                    <w:t>84</w:t>
                                  </w:r>
                                  <w:r>
                                    <w:rPr>
                                      <w:color w:val="231F20"/>
                                      <w:spacing w:val="-3"/>
                                      <w:sz w:val="18"/>
                                    </w:rPr>
                                    <w:t> </w:t>
                                  </w:r>
                                  <w:r>
                                    <w:rPr>
                                      <w:color w:val="231F20"/>
                                      <w:spacing w:val="-2"/>
                                      <w:sz w:val="18"/>
                                    </w:rPr>
                                    <w:t>116,0</w:t>
                                  </w:r>
                                </w:p>
                              </w:tc>
                              <w:tc>
                                <w:tcPr>
                                  <w:tcW w:w="1434" w:type="dxa"/>
                                </w:tcPr>
                                <w:p>
                                  <w:pPr>
                                    <w:pStyle w:val="TableParagraph"/>
                                    <w:spacing w:line="187" w:lineRule="exact" w:before="38"/>
                                    <w:ind w:right="311"/>
                                    <w:rPr>
                                      <w:sz w:val="18"/>
                                    </w:rPr>
                                  </w:pPr>
                                  <w:r>
                                    <w:rPr>
                                      <w:color w:val="231F20"/>
                                      <w:sz w:val="18"/>
                                    </w:rPr>
                                    <w:t>65</w:t>
                                  </w:r>
                                  <w:r>
                                    <w:rPr>
                                      <w:color w:val="231F20"/>
                                      <w:spacing w:val="-3"/>
                                      <w:sz w:val="18"/>
                                    </w:rPr>
                                    <w:t> </w:t>
                                  </w:r>
                                  <w:r>
                                    <w:rPr>
                                      <w:color w:val="231F20"/>
                                      <w:spacing w:val="-2"/>
                                      <w:sz w:val="18"/>
                                    </w:rPr>
                                    <w:t>714,8</w:t>
                                  </w:r>
                                </w:p>
                              </w:tc>
                              <w:tc>
                                <w:tcPr>
                                  <w:tcW w:w="1434" w:type="dxa"/>
                                </w:tcPr>
                                <w:p>
                                  <w:pPr>
                                    <w:pStyle w:val="TableParagraph"/>
                                    <w:spacing w:line="187" w:lineRule="exact" w:before="38"/>
                                    <w:ind w:right="310"/>
                                    <w:rPr>
                                      <w:sz w:val="18"/>
                                    </w:rPr>
                                  </w:pPr>
                                  <w:r>
                                    <w:rPr>
                                      <w:color w:val="231F20"/>
                                      <w:sz w:val="18"/>
                                    </w:rPr>
                                    <w:t>47</w:t>
                                  </w:r>
                                  <w:r>
                                    <w:rPr>
                                      <w:color w:val="231F20"/>
                                      <w:spacing w:val="-3"/>
                                      <w:sz w:val="18"/>
                                    </w:rPr>
                                    <w:t> </w:t>
                                  </w:r>
                                  <w:r>
                                    <w:rPr>
                                      <w:color w:val="231F20"/>
                                      <w:spacing w:val="-2"/>
                                      <w:sz w:val="18"/>
                                    </w:rPr>
                                    <w:t>753,8</w:t>
                                  </w:r>
                                </w:p>
                              </w:tc>
                              <w:tc>
                                <w:tcPr>
                                  <w:tcW w:w="1170" w:type="dxa"/>
                                </w:tcPr>
                                <w:p>
                                  <w:pPr>
                                    <w:pStyle w:val="TableParagraph"/>
                                    <w:spacing w:line="187" w:lineRule="exact" w:before="38"/>
                                    <w:ind w:right="45"/>
                                    <w:rPr>
                                      <w:sz w:val="18"/>
                                    </w:rPr>
                                  </w:pPr>
                                  <w:r>
                                    <w:rPr>
                                      <w:color w:val="231F20"/>
                                      <w:sz w:val="18"/>
                                    </w:rPr>
                                    <w:t>37</w:t>
                                  </w:r>
                                  <w:r>
                                    <w:rPr>
                                      <w:color w:val="231F20"/>
                                      <w:spacing w:val="-3"/>
                                      <w:sz w:val="18"/>
                                    </w:rPr>
                                    <w:t> </w:t>
                                  </w:r>
                                  <w:r>
                                    <w:rPr>
                                      <w:color w:val="231F20"/>
                                      <w:spacing w:val="-2"/>
                                      <w:sz w:val="18"/>
                                    </w:rPr>
                                    <w:t>163,0</w:t>
                                  </w:r>
                                </w:p>
                              </w:tc>
                            </w:tr>
                          </w:tbl>
                          <w:p>
                            <w:pPr>
                              <w:pStyle w:val="BodyText"/>
                            </w:pPr>
                          </w:p>
                        </w:txbxContent>
                      </wps:txbx>
                      <wps:bodyPr wrap="square" lIns="0" tIns="0" rIns="0" bIns="0" rtlCol="0">
                        <a:noAutofit/>
                      </wps:bodyPr>
                    </wps:wsp>
                  </a:graphicData>
                </a:graphic>
              </wp:anchor>
            </w:drawing>
          </mc:Choice>
          <mc:Fallback>
            <w:pict>
              <v:shape style="position:absolute;margin-left:242.300003pt;margin-top:18.984297pt;width:266.55pt;height:68pt;mso-position-horizontal-relative:page;mso-position-vertical-relative:paragraph;z-index:15802880" type="#_x0000_t202" id="docshape31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70"/>
                        <w:gridCol w:w="1434"/>
                        <w:gridCol w:w="1434"/>
                        <w:gridCol w:w="1170"/>
                      </w:tblGrid>
                      <w:tr>
                        <w:trPr>
                          <w:trHeight w:val="245" w:hRule="atLeast"/>
                        </w:trPr>
                        <w:tc>
                          <w:tcPr>
                            <w:tcW w:w="1170" w:type="dxa"/>
                          </w:tcPr>
                          <w:p>
                            <w:pPr>
                              <w:pStyle w:val="TableParagraph"/>
                              <w:spacing w:line="201" w:lineRule="exact" w:before="0"/>
                              <w:ind w:right="313"/>
                              <w:rPr>
                                <w:sz w:val="18"/>
                              </w:rPr>
                            </w:pPr>
                            <w:r>
                              <w:rPr>
                                <w:color w:val="231F20"/>
                                <w:spacing w:val="-2"/>
                                <w:sz w:val="18"/>
                              </w:rPr>
                              <w:t>504,0</w:t>
                            </w:r>
                          </w:p>
                        </w:tc>
                        <w:tc>
                          <w:tcPr>
                            <w:tcW w:w="1434" w:type="dxa"/>
                          </w:tcPr>
                          <w:p>
                            <w:pPr>
                              <w:pStyle w:val="TableParagraph"/>
                              <w:spacing w:line="201" w:lineRule="exact" w:before="0"/>
                              <w:ind w:right="311"/>
                              <w:rPr>
                                <w:sz w:val="18"/>
                              </w:rPr>
                            </w:pPr>
                            <w:r>
                              <w:rPr>
                                <w:color w:val="231F20"/>
                                <w:spacing w:val="-2"/>
                                <w:sz w:val="18"/>
                              </w:rPr>
                              <w:t>183,0</w:t>
                            </w:r>
                          </w:p>
                        </w:tc>
                        <w:tc>
                          <w:tcPr>
                            <w:tcW w:w="1434" w:type="dxa"/>
                          </w:tcPr>
                          <w:p>
                            <w:pPr>
                              <w:pStyle w:val="TableParagraph"/>
                              <w:spacing w:line="201" w:lineRule="exact" w:before="0"/>
                              <w:ind w:right="310"/>
                              <w:rPr>
                                <w:sz w:val="18"/>
                              </w:rPr>
                            </w:pPr>
                            <w:r>
                              <w:rPr>
                                <w:color w:val="231F20"/>
                                <w:sz w:val="18"/>
                              </w:rPr>
                              <w:t>1</w:t>
                            </w:r>
                            <w:r>
                              <w:rPr>
                                <w:color w:val="231F20"/>
                                <w:spacing w:val="-2"/>
                                <w:sz w:val="18"/>
                              </w:rPr>
                              <w:t> 227,0</w:t>
                            </w:r>
                          </w:p>
                        </w:tc>
                        <w:tc>
                          <w:tcPr>
                            <w:tcW w:w="1170" w:type="dxa"/>
                          </w:tcPr>
                          <w:p>
                            <w:pPr>
                              <w:pStyle w:val="TableParagraph"/>
                              <w:spacing w:line="201" w:lineRule="exact" w:before="0"/>
                              <w:ind w:right="45"/>
                              <w:rPr>
                                <w:sz w:val="18"/>
                              </w:rPr>
                            </w:pPr>
                            <w:r>
                              <w:rPr>
                                <w:color w:val="231F20"/>
                                <w:spacing w:val="-2"/>
                                <w:sz w:val="18"/>
                              </w:rPr>
                              <w:t>745,0</w:t>
                            </w:r>
                          </w:p>
                        </w:tc>
                      </w:tr>
                      <w:tr>
                        <w:trPr>
                          <w:trHeight w:val="290" w:hRule="atLeast"/>
                        </w:trPr>
                        <w:tc>
                          <w:tcPr>
                            <w:tcW w:w="1170" w:type="dxa"/>
                          </w:tcPr>
                          <w:p>
                            <w:pPr>
                              <w:pStyle w:val="TableParagraph"/>
                              <w:spacing w:before="38"/>
                              <w:ind w:right="312"/>
                              <w:rPr>
                                <w:sz w:val="18"/>
                              </w:rPr>
                            </w:pPr>
                            <w:r>
                              <w:rPr>
                                <w:color w:val="231F20"/>
                                <w:sz w:val="18"/>
                              </w:rPr>
                              <w:t>421</w:t>
                            </w:r>
                            <w:r>
                              <w:rPr>
                                <w:color w:val="231F20"/>
                                <w:spacing w:val="-4"/>
                                <w:sz w:val="18"/>
                              </w:rPr>
                              <w:t> </w:t>
                            </w:r>
                            <w:r>
                              <w:rPr>
                                <w:color w:val="231F20"/>
                                <w:spacing w:val="-2"/>
                                <w:sz w:val="18"/>
                              </w:rPr>
                              <w:t>797,0</w:t>
                            </w:r>
                          </w:p>
                        </w:tc>
                        <w:tc>
                          <w:tcPr>
                            <w:tcW w:w="1434" w:type="dxa"/>
                          </w:tcPr>
                          <w:p>
                            <w:pPr>
                              <w:pStyle w:val="TableParagraph"/>
                              <w:spacing w:before="38"/>
                              <w:ind w:right="311"/>
                              <w:rPr>
                                <w:sz w:val="18"/>
                              </w:rPr>
                            </w:pPr>
                            <w:r>
                              <w:rPr>
                                <w:color w:val="231F20"/>
                                <w:sz w:val="18"/>
                              </w:rPr>
                              <w:t>442</w:t>
                            </w:r>
                            <w:r>
                              <w:rPr>
                                <w:color w:val="231F20"/>
                                <w:spacing w:val="-4"/>
                                <w:sz w:val="18"/>
                              </w:rPr>
                              <w:t> </w:t>
                            </w:r>
                            <w:r>
                              <w:rPr>
                                <w:color w:val="231F20"/>
                                <w:spacing w:val="-2"/>
                                <w:sz w:val="18"/>
                              </w:rPr>
                              <w:t>365,0</w:t>
                            </w:r>
                          </w:p>
                        </w:tc>
                        <w:tc>
                          <w:tcPr>
                            <w:tcW w:w="1434" w:type="dxa"/>
                          </w:tcPr>
                          <w:p>
                            <w:pPr>
                              <w:pStyle w:val="TableParagraph"/>
                              <w:spacing w:before="38"/>
                              <w:ind w:right="310"/>
                              <w:rPr>
                                <w:sz w:val="18"/>
                              </w:rPr>
                            </w:pPr>
                            <w:r>
                              <w:rPr>
                                <w:color w:val="231F20"/>
                                <w:sz w:val="18"/>
                              </w:rPr>
                              <w:t>380</w:t>
                            </w:r>
                            <w:r>
                              <w:rPr>
                                <w:color w:val="231F20"/>
                                <w:spacing w:val="-4"/>
                                <w:sz w:val="18"/>
                              </w:rPr>
                              <w:t> </w:t>
                            </w:r>
                            <w:r>
                              <w:rPr>
                                <w:color w:val="231F20"/>
                                <w:spacing w:val="-2"/>
                                <w:sz w:val="18"/>
                              </w:rPr>
                              <w:t>874,0</w:t>
                            </w:r>
                          </w:p>
                        </w:tc>
                        <w:tc>
                          <w:tcPr>
                            <w:tcW w:w="1170" w:type="dxa"/>
                          </w:tcPr>
                          <w:p>
                            <w:pPr>
                              <w:pStyle w:val="TableParagraph"/>
                              <w:spacing w:before="38"/>
                              <w:ind w:right="45"/>
                              <w:rPr>
                                <w:sz w:val="18"/>
                              </w:rPr>
                            </w:pPr>
                            <w:r>
                              <w:rPr>
                                <w:color w:val="231F20"/>
                                <w:sz w:val="18"/>
                              </w:rPr>
                              <w:t>255</w:t>
                            </w:r>
                            <w:r>
                              <w:rPr>
                                <w:color w:val="231F20"/>
                                <w:spacing w:val="-4"/>
                                <w:sz w:val="18"/>
                              </w:rPr>
                              <w:t> </w:t>
                            </w:r>
                            <w:r>
                              <w:rPr>
                                <w:color w:val="231F20"/>
                                <w:spacing w:val="-2"/>
                                <w:sz w:val="18"/>
                              </w:rPr>
                              <w:t>886,0</w:t>
                            </w:r>
                          </w:p>
                        </w:tc>
                      </w:tr>
                      <w:tr>
                        <w:trPr>
                          <w:trHeight w:val="290" w:hRule="atLeast"/>
                        </w:trPr>
                        <w:tc>
                          <w:tcPr>
                            <w:tcW w:w="1170" w:type="dxa"/>
                          </w:tcPr>
                          <w:p>
                            <w:pPr>
                              <w:pStyle w:val="TableParagraph"/>
                              <w:spacing w:before="38"/>
                              <w:ind w:right="312"/>
                              <w:rPr>
                                <w:sz w:val="18"/>
                              </w:rPr>
                            </w:pPr>
                            <w:r>
                              <w:rPr>
                                <w:color w:val="231F20"/>
                                <w:sz w:val="18"/>
                              </w:rPr>
                              <w:t>181</w:t>
                            </w:r>
                            <w:r>
                              <w:rPr>
                                <w:color w:val="231F20"/>
                                <w:spacing w:val="-4"/>
                                <w:sz w:val="18"/>
                              </w:rPr>
                              <w:t> </w:t>
                            </w:r>
                            <w:r>
                              <w:rPr>
                                <w:color w:val="231F20"/>
                                <w:spacing w:val="-2"/>
                                <w:sz w:val="18"/>
                              </w:rPr>
                              <w:t>590,4</w:t>
                            </w:r>
                          </w:p>
                        </w:tc>
                        <w:tc>
                          <w:tcPr>
                            <w:tcW w:w="1434" w:type="dxa"/>
                          </w:tcPr>
                          <w:p>
                            <w:pPr>
                              <w:pStyle w:val="TableParagraph"/>
                              <w:spacing w:before="38"/>
                              <w:ind w:right="311"/>
                              <w:rPr>
                                <w:sz w:val="18"/>
                              </w:rPr>
                            </w:pPr>
                            <w:r>
                              <w:rPr>
                                <w:color w:val="231F20"/>
                                <w:sz w:val="18"/>
                              </w:rPr>
                              <w:t>200</w:t>
                            </w:r>
                            <w:r>
                              <w:rPr>
                                <w:color w:val="231F20"/>
                                <w:spacing w:val="-4"/>
                                <w:sz w:val="18"/>
                              </w:rPr>
                              <w:t> </w:t>
                            </w:r>
                            <w:r>
                              <w:rPr>
                                <w:color w:val="231F20"/>
                                <w:spacing w:val="-2"/>
                                <w:sz w:val="18"/>
                              </w:rPr>
                              <w:t>589,0</w:t>
                            </w:r>
                          </w:p>
                        </w:tc>
                        <w:tc>
                          <w:tcPr>
                            <w:tcW w:w="1434" w:type="dxa"/>
                          </w:tcPr>
                          <w:p>
                            <w:pPr>
                              <w:pStyle w:val="TableParagraph"/>
                              <w:spacing w:before="38"/>
                              <w:ind w:right="310"/>
                              <w:rPr>
                                <w:sz w:val="18"/>
                              </w:rPr>
                            </w:pPr>
                            <w:r>
                              <w:rPr>
                                <w:color w:val="231F20"/>
                                <w:sz w:val="18"/>
                              </w:rPr>
                              <w:t>185</w:t>
                            </w:r>
                            <w:r>
                              <w:rPr>
                                <w:color w:val="231F20"/>
                                <w:spacing w:val="-4"/>
                                <w:sz w:val="18"/>
                              </w:rPr>
                              <w:t> </w:t>
                            </w:r>
                            <w:r>
                              <w:rPr>
                                <w:color w:val="231F20"/>
                                <w:spacing w:val="-2"/>
                                <w:sz w:val="18"/>
                              </w:rPr>
                              <w:t>323,5</w:t>
                            </w:r>
                          </w:p>
                        </w:tc>
                        <w:tc>
                          <w:tcPr>
                            <w:tcW w:w="1170" w:type="dxa"/>
                          </w:tcPr>
                          <w:p>
                            <w:pPr>
                              <w:pStyle w:val="TableParagraph"/>
                              <w:spacing w:before="38"/>
                              <w:ind w:right="45"/>
                              <w:rPr>
                                <w:sz w:val="18"/>
                              </w:rPr>
                            </w:pPr>
                            <w:r>
                              <w:rPr>
                                <w:color w:val="231F20"/>
                                <w:sz w:val="18"/>
                              </w:rPr>
                              <w:t>184</w:t>
                            </w:r>
                            <w:r>
                              <w:rPr>
                                <w:color w:val="231F20"/>
                                <w:spacing w:val="-4"/>
                                <w:sz w:val="18"/>
                              </w:rPr>
                              <w:t> </w:t>
                            </w:r>
                            <w:r>
                              <w:rPr>
                                <w:color w:val="231F20"/>
                                <w:spacing w:val="-2"/>
                                <w:sz w:val="18"/>
                              </w:rPr>
                              <w:t>243,6</w:t>
                            </w:r>
                          </w:p>
                        </w:tc>
                      </w:tr>
                      <w:tr>
                        <w:trPr>
                          <w:trHeight w:val="290" w:hRule="atLeast"/>
                        </w:trPr>
                        <w:tc>
                          <w:tcPr>
                            <w:tcW w:w="1170" w:type="dxa"/>
                          </w:tcPr>
                          <w:p>
                            <w:pPr>
                              <w:pStyle w:val="TableParagraph"/>
                              <w:spacing w:before="38"/>
                              <w:ind w:right="312"/>
                              <w:rPr>
                                <w:sz w:val="18"/>
                              </w:rPr>
                            </w:pPr>
                            <w:r>
                              <w:rPr>
                                <w:color w:val="231F20"/>
                                <w:sz w:val="18"/>
                              </w:rPr>
                              <w:t>227</w:t>
                            </w:r>
                            <w:r>
                              <w:rPr>
                                <w:color w:val="231F20"/>
                                <w:spacing w:val="-4"/>
                                <w:sz w:val="18"/>
                              </w:rPr>
                              <w:t> </w:t>
                            </w:r>
                            <w:r>
                              <w:rPr>
                                <w:color w:val="231F20"/>
                                <w:spacing w:val="-2"/>
                                <w:sz w:val="18"/>
                              </w:rPr>
                              <w:t>068,9</w:t>
                            </w:r>
                          </w:p>
                        </w:tc>
                        <w:tc>
                          <w:tcPr>
                            <w:tcW w:w="1434" w:type="dxa"/>
                          </w:tcPr>
                          <w:p>
                            <w:pPr>
                              <w:pStyle w:val="TableParagraph"/>
                              <w:spacing w:before="38"/>
                              <w:ind w:right="311"/>
                              <w:rPr>
                                <w:sz w:val="18"/>
                              </w:rPr>
                            </w:pPr>
                            <w:r>
                              <w:rPr>
                                <w:color w:val="231F20"/>
                                <w:sz w:val="18"/>
                              </w:rPr>
                              <w:t>233</w:t>
                            </w:r>
                            <w:r>
                              <w:rPr>
                                <w:color w:val="231F20"/>
                                <w:spacing w:val="-4"/>
                                <w:sz w:val="18"/>
                              </w:rPr>
                              <w:t> </w:t>
                            </w:r>
                            <w:r>
                              <w:rPr>
                                <w:color w:val="231F20"/>
                                <w:spacing w:val="-2"/>
                                <w:sz w:val="18"/>
                              </w:rPr>
                              <w:t>663,2</w:t>
                            </w:r>
                          </w:p>
                        </w:tc>
                        <w:tc>
                          <w:tcPr>
                            <w:tcW w:w="1434" w:type="dxa"/>
                          </w:tcPr>
                          <w:p>
                            <w:pPr>
                              <w:pStyle w:val="TableParagraph"/>
                              <w:spacing w:before="38"/>
                              <w:ind w:right="310"/>
                              <w:rPr>
                                <w:sz w:val="18"/>
                              </w:rPr>
                            </w:pPr>
                            <w:r>
                              <w:rPr>
                                <w:color w:val="231F20"/>
                                <w:sz w:val="18"/>
                              </w:rPr>
                              <w:t>197</w:t>
                            </w:r>
                            <w:r>
                              <w:rPr>
                                <w:color w:val="231F20"/>
                                <w:spacing w:val="-4"/>
                                <w:sz w:val="18"/>
                              </w:rPr>
                              <w:t> </w:t>
                            </w:r>
                            <w:r>
                              <w:rPr>
                                <w:color w:val="231F20"/>
                                <w:spacing w:val="-2"/>
                                <w:sz w:val="18"/>
                              </w:rPr>
                              <w:t>494,8</w:t>
                            </w:r>
                          </w:p>
                        </w:tc>
                        <w:tc>
                          <w:tcPr>
                            <w:tcW w:w="1170" w:type="dxa"/>
                          </w:tcPr>
                          <w:p>
                            <w:pPr>
                              <w:pStyle w:val="TableParagraph"/>
                              <w:spacing w:before="38"/>
                              <w:ind w:right="45"/>
                              <w:rPr>
                                <w:sz w:val="18"/>
                              </w:rPr>
                            </w:pPr>
                            <w:r>
                              <w:rPr>
                                <w:color w:val="231F20"/>
                                <w:sz w:val="18"/>
                              </w:rPr>
                              <w:t>145</w:t>
                            </w:r>
                            <w:r>
                              <w:rPr>
                                <w:color w:val="231F20"/>
                                <w:spacing w:val="-4"/>
                                <w:sz w:val="18"/>
                              </w:rPr>
                              <w:t> </w:t>
                            </w:r>
                            <w:r>
                              <w:rPr>
                                <w:color w:val="231F20"/>
                                <w:spacing w:val="-2"/>
                                <w:sz w:val="18"/>
                              </w:rPr>
                              <w:t>046,8</w:t>
                            </w:r>
                          </w:p>
                        </w:tc>
                      </w:tr>
                      <w:tr>
                        <w:trPr>
                          <w:trHeight w:val="245" w:hRule="atLeast"/>
                        </w:trPr>
                        <w:tc>
                          <w:tcPr>
                            <w:tcW w:w="1170" w:type="dxa"/>
                          </w:tcPr>
                          <w:p>
                            <w:pPr>
                              <w:pStyle w:val="TableParagraph"/>
                              <w:spacing w:line="187" w:lineRule="exact" w:before="38"/>
                              <w:ind w:right="312"/>
                              <w:rPr>
                                <w:sz w:val="18"/>
                              </w:rPr>
                            </w:pPr>
                            <w:r>
                              <w:rPr>
                                <w:color w:val="231F20"/>
                                <w:sz w:val="18"/>
                              </w:rPr>
                              <w:t>84</w:t>
                            </w:r>
                            <w:r>
                              <w:rPr>
                                <w:color w:val="231F20"/>
                                <w:spacing w:val="-3"/>
                                <w:sz w:val="18"/>
                              </w:rPr>
                              <w:t> </w:t>
                            </w:r>
                            <w:r>
                              <w:rPr>
                                <w:color w:val="231F20"/>
                                <w:spacing w:val="-2"/>
                                <w:sz w:val="18"/>
                              </w:rPr>
                              <w:t>116,0</w:t>
                            </w:r>
                          </w:p>
                        </w:tc>
                        <w:tc>
                          <w:tcPr>
                            <w:tcW w:w="1434" w:type="dxa"/>
                          </w:tcPr>
                          <w:p>
                            <w:pPr>
                              <w:pStyle w:val="TableParagraph"/>
                              <w:spacing w:line="187" w:lineRule="exact" w:before="38"/>
                              <w:ind w:right="311"/>
                              <w:rPr>
                                <w:sz w:val="18"/>
                              </w:rPr>
                            </w:pPr>
                            <w:r>
                              <w:rPr>
                                <w:color w:val="231F20"/>
                                <w:sz w:val="18"/>
                              </w:rPr>
                              <w:t>65</w:t>
                            </w:r>
                            <w:r>
                              <w:rPr>
                                <w:color w:val="231F20"/>
                                <w:spacing w:val="-3"/>
                                <w:sz w:val="18"/>
                              </w:rPr>
                              <w:t> </w:t>
                            </w:r>
                            <w:r>
                              <w:rPr>
                                <w:color w:val="231F20"/>
                                <w:spacing w:val="-2"/>
                                <w:sz w:val="18"/>
                              </w:rPr>
                              <w:t>714,8</w:t>
                            </w:r>
                          </w:p>
                        </w:tc>
                        <w:tc>
                          <w:tcPr>
                            <w:tcW w:w="1434" w:type="dxa"/>
                          </w:tcPr>
                          <w:p>
                            <w:pPr>
                              <w:pStyle w:val="TableParagraph"/>
                              <w:spacing w:line="187" w:lineRule="exact" w:before="38"/>
                              <w:ind w:right="310"/>
                              <w:rPr>
                                <w:sz w:val="18"/>
                              </w:rPr>
                            </w:pPr>
                            <w:r>
                              <w:rPr>
                                <w:color w:val="231F20"/>
                                <w:sz w:val="18"/>
                              </w:rPr>
                              <w:t>47</w:t>
                            </w:r>
                            <w:r>
                              <w:rPr>
                                <w:color w:val="231F20"/>
                                <w:spacing w:val="-3"/>
                                <w:sz w:val="18"/>
                              </w:rPr>
                              <w:t> </w:t>
                            </w:r>
                            <w:r>
                              <w:rPr>
                                <w:color w:val="231F20"/>
                                <w:spacing w:val="-2"/>
                                <w:sz w:val="18"/>
                              </w:rPr>
                              <w:t>753,8</w:t>
                            </w:r>
                          </w:p>
                        </w:tc>
                        <w:tc>
                          <w:tcPr>
                            <w:tcW w:w="1170" w:type="dxa"/>
                          </w:tcPr>
                          <w:p>
                            <w:pPr>
                              <w:pStyle w:val="TableParagraph"/>
                              <w:spacing w:line="187" w:lineRule="exact" w:before="38"/>
                              <w:ind w:right="45"/>
                              <w:rPr>
                                <w:sz w:val="18"/>
                              </w:rPr>
                            </w:pPr>
                            <w:r>
                              <w:rPr>
                                <w:color w:val="231F20"/>
                                <w:sz w:val="18"/>
                              </w:rPr>
                              <w:t>37</w:t>
                            </w:r>
                            <w:r>
                              <w:rPr>
                                <w:color w:val="231F20"/>
                                <w:spacing w:val="-3"/>
                                <w:sz w:val="18"/>
                              </w:rPr>
                              <w:t> </w:t>
                            </w:r>
                            <w:r>
                              <w:rPr>
                                <w:color w:val="231F20"/>
                                <w:spacing w:val="-2"/>
                                <w:sz w:val="18"/>
                              </w:rPr>
                              <w:t>163,0</w:t>
                            </w:r>
                          </w:p>
                        </w:tc>
                      </w:tr>
                    </w:tbl>
                    <w:p>
                      <w:pPr>
                        <w:pStyle w:val="BodyText"/>
                      </w:pPr>
                    </w:p>
                  </w:txbxContent>
                </v:textbox>
                <w10:wrap type="none"/>
              </v:shape>
            </w:pict>
          </mc:Fallback>
        </mc:AlternateContent>
      </w:r>
      <w:r>
        <w:rPr>
          <w:color w:val="231F20"/>
          <w:sz w:val="18"/>
        </w:rPr>
        <w:t>Tejas de fibroasfalto</w:t>
        <w:tab/>
      </w:r>
      <w:r>
        <w:rPr>
          <w:color w:val="231F20"/>
          <w:spacing w:val="-6"/>
          <w:sz w:val="18"/>
        </w:rPr>
        <w:t>MU</w:t>
      </w:r>
      <w:r>
        <w:rPr>
          <w:color w:val="231F20"/>
          <w:sz w:val="18"/>
        </w:rPr>
        <w:tab/>
      </w:r>
      <w:r>
        <w:rPr>
          <w:color w:val="231F20"/>
          <w:spacing w:val="-4"/>
          <w:sz w:val="18"/>
        </w:rPr>
        <w:t>263</w:t>
      </w:r>
      <w:r>
        <w:rPr>
          <w:color w:val="231F20"/>
          <w:sz w:val="18"/>
        </w:rPr>
        <w:tab/>
      </w:r>
      <w:r>
        <w:rPr>
          <w:color w:val="231F20"/>
          <w:spacing w:val="-4"/>
          <w:sz w:val="18"/>
        </w:rPr>
        <w:t>249</w:t>
      </w:r>
      <w:r>
        <w:rPr>
          <w:color w:val="231F20"/>
          <w:sz w:val="18"/>
        </w:rPr>
        <w:tab/>
      </w:r>
      <w:r>
        <w:rPr>
          <w:color w:val="231F20"/>
          <w:spacing w:val="-4"/>
          <w:sz w:val="18"/>
        </w:rPr>
        <w:t>227</w:t>
      </w:r>
      <w:r>
        <w:rPr>
          <w:color w:val="231F20"/>
          <w:sz w:val="18"/>
        </w:rPr>
        <w:tab/>
      </w:r>
      <w:r>
        <w:rPr>
          <w:color w:val="231F20"/>
          <w:spacing w:val="-2"/>
          <w:sz w:val="18"/>
        </w:rPr>
        <w:t>209,2 Tercio</w:t>
      </w:r>
      <w:r>
        <w:rPr>
          <w:color w:val="231F20"/>
          <w:sz w:val="18"/>
        </w:rPr>
        <w:tab/>
        <w:tab/>
      </w:r>
      <w:r>
        <w:rPr>
          <w:color w:val="231F20"/>
          <w:spacing w:val="-6"/>
          <w:position w:val="1"/>
          <w:sz w:val="18"/>
        </w:rPr>
        <w:t>m</w:t>
      </w:r>
      <w:r>
        <w:rPr>
          <w:color w:val="231F20"/>
          <w:spacing w:val="-6"/>
          <w:position w:val="1"/>
          <w:sz w:val="18"/>
          <w:vertAlign w:val="superscript"/>
        </w:rPr>
        <w:t>3</w:t>
      </w:r>
    </w:p>
    <w:p>
      <w:pPr>
        <w:tabs>
          <w:tab w:pos="3423" w:val="left" w:leader="none"/>
        </w:tabs>
        <w:spacing w:before="2"/>
        <w:ind w:left="151" w:right="0" w:firstLine="0"/>
        <w:jc w:val="left"/>
        <w:rPr>
          <w:sz w:val="18"/>
        </w:rPr>
      </w:pPr>
      <w:r>
        <w:rPr>
          <w:color w:val="231F20"/>
          <w:sz w:val="18"/>
        </w:rPr>
        <w:t>Arena</w:t>
      </w:r>
      <w:r>
        <w:rPr>
          <w:color w:val="231F20"/>
          <w:spacing w:val="-4"/>
          <w:sz w:val="18"/>
        </w:rPr>
        <w:t> </w:t>
      </w:r>
      <w:r>
        <w:rPr>
          <w:color w:val="231F20"/>
          <w:spacing w:val="-2"/>
          <w:sz w:val="18"/>
        </w:rPr>
        <w:t>calcárea</w:t>
      </w:r>
      <w:r>
        <w:rPr>
          <w:color w:val="231F20"/>
          <w:sz w:val="18"/>
        </w:rPr>
        <w:tab/>
      </w:r>
      <w:r>
        <w:rPr>
          <w:color w:val="231F20"/>
          <w:spacing w:val="-5"/>
          <w:position w:val="1"/>
          <w:sz w:val="18"/>
        </w:rPr>
        <w:t>m</w:t>
      </w:r>
      <w:r>
        <w:rPr>
          <w:color w:val="231F20"/>
          <w:spacing w:val="-5"/>
          <w:position w:val="1"/>
          <w:sz w:val="18"/>
          <w:vertAlign w:val="superscript"/>
        </w:rPr>
        <w:t>3</w:t>
      </w:r>
    </w:p>
    <w:p>
      <w:pPr>
        <w:tabs>
          <w:tab w:pos="3423" w:val="left" w:leader="none"/>
        </w:tabs>
        <w:spacing w:before="73"/>
        <w:ind w:left="151" w:right="0" w:firstLine="0"/>
        <w:jc w:val="left"/>
        <w:rPr>
          <w:sz w:val="18"/>
        </w:rPr>
      </w:pPr>
      <w:r>
        <w:rPr>
          <w:color w:val="231F20"/>
          <w:sz w:val="18"/>
        </w:rPr>
        <w:t>Mármol</w:t>
      </w:r>
      <w:r>
        <w:rPr>
          <w:color w:val="231F20"/>
          <w:spacing w:val="-11"/>
          <w:sz w:val="18"/>
        </w:rPr>
        <w:t> </w:t>
      </w:r>
      <w:r>
        <w:rPr>
          <w:color w:val="231F20"/>
          <w:spacing w:val="-2"/>
          <w:sz w:val="18"/>
        </w:rPr>
        <w:t>elaborado</w:t>
      </w:r>
      <w:r>
        <w:rPr>
          <w:color w:val="231F20"/>
          <w:sz w:val="18"/>
        </w:rPr>
        <w:tab/>
      </w:r>
      <w:r>
        <w:rPr>
          <w:color w:val="231F20"/>
          <w:spacing w:val="-5"/>
          <w:position w:val="1"/>
          <w:sz w:val="18"/>
        </w:rPr>
        <w:t>m</w:t>
      </w:r>
      <w:r>
        <w:rPr>
          <w:color w:val="231F20"/>
          <w:spacing w:val="-5"/>
          <w:position w:val="1"/>
          <w:sz w:val="18"/>
          <w:vertAlign w:val="superscript"/>
        </w:rPr>
        <w:t>2</w:t>
      </w:r>
    </w:p>
    <w:p>
      <w:pPr>
        <w:tabs>
          <w:tab w:pos="3423" w:val="left" w:leader="none"/>
        </w:tabs>
        <w:spacing w:before="74"/>
        <w:ind w:left="151" w:right="0" w:firstLine="0"/>
        <w:jc w:val="left"/>
        <w:rPr>
          <w:sz w:val="18"/>
        </w:rPr>
      </w:pPr>
      <w:r>
        <w:rPr>
          <w:color w:val="231F20"/>
          <w:sz w:val="18"/>
        </w:rPr>
        <w:t>Hormigón</w:t>
      </w:r>
      <w:r>
        <w:rPr>
          <w:color w:val="231F20"/>
          <w:spacing w:val="-8"/>
          <w:sz w:val="18"/>
        </w:rPr>
        <w:t> </w:t>
      </w:r>
      <w:r>
        <w:rPr>
          <w:color w:val="231F20"/>
          <w:spacing w:val="-2"/>
          <w:sz w:val="18"/>
        </w:rPr>
        <w:t>premezclado</w:t>
      </w:r>
      <w:r>
        <w:rPr>
          <w:color w:val="231F20"/>
          <w:sz w:val="18"/>
        </w:rPr>
        <w:tab/>
      </w:r>
      <w:r>
        <w:rPr>
          <w:color w:val="231F20"/>
          <w:spacing w:val="-5"/>
          <w:position w:val="1"/>
          <w:sz w:val="18"/>
        </w:rPr>
        <w:t>m</w:t>
      </w:r>
      <w:r>
        <w:rPr>
          <w:color w:val="231F20"/>
          <w:spacing w:val="-5"/>
          <w:position w:val="1"/>
          <w:sz w:val="18"/>
          <w:vertAlign w:val="superscript"/>
        </w:rPr>
        <w:t>3</w:t>
      </w:r>
    </w:p>
    <w:p>
      <w:pPr>
        <w:tabs>
          <w:tab w:pos="3423" w:val="left" w:leader="none"/>
        </w:tabs>
        <w:spacing w:before="73"/>
        <w:ind w:left="151" w:right="0" w:firstLine="0"/>
        <w:jc w:val="left"/>
        <w:rPr>
          <w:sz w:val="18"/>
        </w:rPr>
      </w:pPr>
      <w:r>
        <w:rPr>
          <w:color w:val="231F20"/>
          <w:sz w:val="18"/>
        </w:rPr>
        <w:t>Prefabricados</w:t>
      </w:r>
      <w:r>
        <w:rPr>
          <w:color w:val="231F20"/>
          <w:spacing w:val="-6"/>
          <w:sz w:val="18"/>
        </w:rPr>
        <w:t> </w:t>
      </w:r>
      <w:r>
        <w:rPr>
          <w:color w:val="231F20"/>
          <w:sz w:val="18"/>
        </w:rPr>
        <w:t>de</w:t>
      </w:r>
      <w:r>
        <w:rPr>
          <w:color w:val="231F20"/>
          <w:spacing w:val="-6"/>
          <w:sz w:val="18"/>
        </w:rPr>
        <w:t> </w:t>
      </w:r>
      <w:r>
        <w:rPr>
          <w:color w:val="231F20"/>
          <w:spacing w:val="-2"/>
          <w:sz w:val="18"/>
        </w:rPr>
        <w:t>hormigón</w:t>
      </w:r>
      <w:r>
        <w:rPr>
          <w:color w:val="231F20"/>
          <w:sz w:val="18"/>
        </w:rPr>
        <w:tab/>
      </w:r>
      <w:r>
        <w:rPr>
          <w:color w:val="231F20"/>
          <w:spacing w:val="-5"/>
          <w:position w:val="1"/>
          <w:sz w:val="18"/>
        </w:rPr>
        <w:t>m</w:t>
      </w:r>
      <w:r>
        <w:rPr>
          <w:color w:val="231F20"/>
          <w:spacing w:val="-5"/>
          <w:position w:val="1"/>
          <w:sz w:val="18"/>
          <w:vertAlign w:val="superscript"/>
        </w:rPr>
        <w:t>3</w:t>
      </w:r>
    </w:p>
    <w:p>
      <w:pPr>
        <w:tabs>
          <w:tab w:pos="3393" w:val="left" w:leader="none"/>
          <w:tab w:pos="3423" w:val="left" w:leader="none"/>
          <w:tab w:pos="4746" w:val="left" w:leader="none"/>
          <w:tab w:pos="6181" w:val="left" w:leader="none"/>
          <w:tab w:pos="7717" w:val="left" w:leader="none"/>
          <w:tab w:pos="9001" w:val="left" w:leader="none"/>
        </w:tabs>
        <w:spacing w:line="324" w:lineRule="auto" w:before="84"/>
        <w:ind w:left="151" w:right="1691" w:firstLine="0"/>
        <w:jc w:val="left"/>
        <w:rPr>
          <w:sz w:val="18"/>
        </w:rPr>
      </w:pPr>
      <w:r>
        <w:rPr/>
        <mc:AlternateContent>
          <mc:Choice Requires="wps">
            <w:drawing>
              <wp:anchor distT="0" distB="0" distL="0" distR="0" allowOverlap="1" layoutInCell="1" locked="0" behindDoc="0" simplePos="0" relativeHeight="15803904">
                <wp:simplePos x="0" y="0"/>
                <wp:positionH relativeFrom="page">
                  <wp:posOffset>3077210</wp:posOffset>
                </wp:positionH>
                <wp:positionV relativeFrom="paragraph">
                  <wp:posOffset>241505</wp:posOffset>
                </wp:positionV>
                <wp:extent cx="3385185" cy="311150"/>
                <wp:effectExtent l="0" t="0" r="0" b="0"/>
                <wp:wrapNone/>
                <wp:docPr id="364" name="Textbox 364"/>
                <wp:cNvGraphicFramePr>
                  <a:graphicFrameLocks/>
                </wp:cNvGraphicFramePr>
                <a:graphic>
                  <a:graphicData uri="http://schemas.microsoft.com/office/word/2010/wordprocessingShape">
                    <wps:wsp>
                      <wps:cNvPr id="364" name="Textbox 364"/>
                      <wps:cNvSpPr txBox="1"/>
                      <wps:spPr>
                        <a:xfrm>
                          <a:off x="0" y="0"/>
                          <a:ext cx="3385185" cy="31115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70"/>
                              <w:gridCol w:w="1434"/>
                              <w:gridCol w:w="1434"/>
                              <w:gridCol w:w="1170"/>
                            </w:tblGrid>
                            <w:tr>
                              <w:trPr>
                                <w:trHeight w:val="245" w:hRule="atLeast"/>
                              </w:trPr>
                              <w:tc>
                                <w:tcPr>
                                  <w:tcW w:w="1170" w:type="dxa"/>
                                </w:tcPr>
                                <w:p>
                                  <w:pPr>
                                    <w:pStyle w:val="TableParagraph"/>
                                    <w:spacing w:line="201" w:lineRule="exact" w:before="0"/>
                                    <w:ind w:left="50"/>
                                    <w:jc w:val="left"/>
                                    <w:rPr>
                                      <w:sz w:val="18"/>
                                    </w:rPr>
                                  </w:pPr>
                                  <w:r>
                                    <w:rPr>
                                      <w:color w:val="231F20"/>
                                      <w:sz w:val="18"/>
                                    </w:rPr>
                                    <w:t>245</w:t>
                                  </w:r>
                                  <w:r>
                                    <w:rPr>
                                      <w:color w:val="231F20"/>
                                      <w:spacing w:val="-4"/>
                                      <w:sz w:val="18"/>
                                    </w:rPr>
                                    <w:t> </w:t>
                                  </w:r>
                                  <w:r>
                                    <w:rPr>
                                      <w:color w:val="231F20"/>
                                      <w:spacing w:val="-2"/>
                                      <w:sz w:val="18"/>
                                    </w:rPr>
                                    <w:t>626,6</w:t>
                                  </w:r>
                                </w:p>
                              </w:tc>
                              <w:tc>
                                <w:tcPr>
                                  <w:tcW w:w="1434" w:type="dxa"/>
                                </w:tcPr>
                                <w:p>
                                  <w:pPr>
                                    <w:pStyle w:val="TableParagraph"/>
                                    <w:spacing w:line="201" w:lineRule="exact" w:before="0"/>
                                    <w:ind w:left="104" w:right="103"/>
                                    <w:jc w:val="center"/>
                                    <w:rPr>
                                      <w:sz w:val="18"/>
                                    </w:rPr>
                                  </w:pPr>
                                  <w:r>
                                    <w:rPr>
                                      <w:color w:val="231F20"/>
                                      <w:sz w:val="18"/>
                                    </w:rPr>
                                    <w:t>253</w:t>
                                  </w:r>
                                  <w:r>
                                    <w:rPr>
                                      <w:color w:val="231F20"/>
                                      <w:spacing w:val="-4"/>
                                      <w:sz w:val="18"/>
                                    </w:rPr>
                                    <w:t> </w:t>
                                  </w:r>
                                  <w:r>
                                    <w:rPr>
                                      <w:color w:val="231F20"/>
                                      <w:spacing w:val="-2"/>
                                      <w:sz w:val="18"/>
                                    </w:rPr>
                                    <w:t>717,6</w:t>
                                  </w:r>
                                </w:p>
                              </w:tc>
                              <w:tc>
                                <w:tcPr>
                                  <w:tcW w:w="1434" w:type="dxa"/>
                                </w:tcPr>
                                <w:p>
                                  <w:pPr>
                                    <w:pStyle w:val="TableParagraph"/>
                                    <w:spacing w:line="201" w:lineRule="exact" w:before="0"/>
                                    <w:ind w:left="104" w:right="101"/>
                                    <w:jc w:val="center"/>
                                    <w:rPr>
                                      <w:sz w:val="18"/>
                                    </w:rPr>
                                  </w:pPr>
                                  <w:r>
                                    <w:rPr>
                                      <w:color w:val="231F20"/>
                                      <w:sz w:val="18"/>
                                    </w:rPr>
                                    <w:t>165</w:t>
                                  </w:r>
                                  <w:r>
                                    <w:rPr>
                                      <w:color w:val="231F20"/>
                                      <w:spacing w:val="-4"/>
                                      <w:sz w:val="18"/>
                                    </w:rPr>
                                    <w:t> </w:t>
                                  </w:r>
                                  <w:r>
                                    <w:rPr>
                                      <w:color w:val="231F20"/>
                                      <w:spacing w:val="-2"/>
                                      <w:sz w:val="18"/>
                                    </w:rPr>
                                    <w:t>159,9</w:t>
                                  </w:r>
                                </w:p>
                              </w:tc>
                              <w:tc>
                                <w:tcPr>
                                  <w:tcW w:w="1170" w:type="dxa"/>
                                </w:tcPr>
                                <w:p>
                                  <w:pPr>
                                    <w:pStyle w:val="TableParagraph"/>
                                    <w:spacing w:line="201" w:lineRule="exact" w:before="0"/>
                                    <w:ind w:right="45"/>
                                    <w:rPr>
                                      <w:sz w:val="18"/>
                                    </w:rPr>
                                  </w:pPr>
                                  <w:r>
                                    <w:rPr>
                                      <w:color w:val="231F20"/>
                                      <w:sz w:val="18"/>
                                    </w:rPr>
                                    <w:t>150</w:t>
                                  </w:r>
                                  <w:r>
                                    <w:rPr>
                                      <w:color w:val="231F20"/>
                                      <w:spacing w:val="-4"/>
                                      <w:sz w:val="18"/>
                                    </w:rPr>
                                    <w:t> </w:t>
                                  </w:r>
                                  <w:r>
                                    <w:rPr>
                                      <w:color w:val="231F20"/>
                                      <w:spacing w:val="-2"/>
                                      <w:sz w:val="18"/>
                                    </w:rPr>
                                    <w:t>129,4</w:t>
                                  </w:r>
                                </w:p>
                              </w:tc>
                            </w:tr>
                            <w:tr>
                              <w:trPr>
                                <w:trHeight w:val="245" w:hRule="atLeast"/>
                              </w:trPr>
                              <w:tc>
                                <w:tcPr>
                                  <w:tcW w:w="1170" w:type="dxa"/>
                                </w:tcPr>
                                <w:p>
                                  <w:pPr>
                                    <w:pStyle w:val="TableParagraph"/>
                                    <w:spacing w:line="187" w:lineRule="exact" w:before="38"/>
                                    <w:ind w:left="50"/>
                                    <w:jc w:val="left"/>
                                    <w:rPr>
                                      <w:sz w:val="18"/>
                                    </w:rPr>
                                  </w:pPr>
                                  <w:r>
                                    <w:rPr>
                                      <w:color w:val="231F20"/>
                                      <w:sz w:val="18"/>
                                    </w:rPr>
                                    <w:t>196</w:t>
                                  </w:r>
                                  <w:r>
                                    <w:rPr>
                                      <w:color w:val="231F20"/>
                                      <w:spacing w:val="-4"/>
                                      <w:sz w:val="18"/>
                                    </w:rPr>
                                    <w:t> </w:t>
                                  </w:r>
                                  <w:r>
                                    <w:rPr>
                                      <w:color w:val="231F20"/>
                                      <w:spacing w:val="-2"/>
                                      <w:sz w:val="18"/>
                                    </w:rPr>
                                    <w:t>979,5</w:t>
                                  </w:r>
                                </w:p>
                              </w:tc>
                              <w:tc>
                                <w:tcPr>
                                  <w:tcW w:w="1434" w:type="dxa"/>
                                </w:tcPr>
                                <w:p>
                                  <w:pPr>
                                    <w:pStyle w:val="TableParagraph"/>
                                    <w:spacing w:line="187" w:lineRule="exact" w:before="38"/>
                                    <w:ind w:left="104" w:right="103"/>
                                    <w:jc w:val="center"/>
                                    <w:rPr>
                                      <w:sz w:val="18"/>
                                    </w:rPr>
                                  </w:pPr>
                                  <w:r>
                                    <w:rPr>
                                      <w:color w:val="231F20"/>
                                      <w:sz w:val="18"/>
                                    </w:rPr>
                                    <w:t>171</w:t>
                                  </w:r>
                                  <w:r>
                                    <w:rPr>
                                      <w:color w:val="231F20"/>
                                      <w:spacing w:val="-4"/>
                                      <w:sz w:val="18"/>
                                    </w:rPr>
                                    <w:t> </w:t>
                                  </w:r>
                                  <w:r>
                                    <w:rPr>
                                      <w:color w:val="231F20"/>
                                      <w:spacing w:val="-2"/>
                                      <w:sz w:val="18"/>
                                    </w:rPr>
                                    <w:t>641,8</w:t>
                                  </w:r>
                                </w:p>
                              </w:tc>
                              <w:tc>
                                <w:tcPr>
                                  <w:tcW w:w="1434" w:type="dxa"/>
                                </w:tcPr>
                                <w:p>
                                  <w:pPr>
                                    <w:pStyle w:val="TableParagraph"/>
                                    <w:spacing w:line="187" w:lineRule="exact" w:before="38"/>
                                    <w:ind w:left="104"/>
                                    <w:jc w:val="center"/>
                                    <w:rPr>
                                      <w:sz w:val="18"/>
                                    </w:rPr>
                                  </w:pPr>
                                  <w:r>
                                    <w:rPr>
                                      <w:color w:val="231F20"/>
                                      <w:sz w:val="18"/>
                                    </w:rPr>
                                    <w:t>93</w:t>
                                  </w:r>
                                  <w:r>
                                    <w:rPr>
                                      <w:color w:val="231F20"/>
                                      <w:spacing w:val="-3"/>
                                      <w:sz w:val="18"/>
                                    </w:rPr>
                                    <w:t> </w:t>
                                  </w:r>
                                  <w:r>
                                    <w:rPr>
                                      <w:color w:val="231F20"/>
                                      <w:spacing w:val="-2"/>
                                      <w:sz w:val="18"/>
                                    </w:rPr>
                                    <w:t>916,6</w:t>
                                  </w:r>
                                </w:p>
                              </w:tc>
                              <w:tc>
                                <w:tcPr>
                                  <w:tcW w:w="1170" w:type="dxa"/>
                                </w:tcPr>
                                <w:p>
                                  <w:pPr>
                                    <w:pStyle w:val="TableParagraph"/>
                                    <w:spacing w:line="187" w:lineRule="exact" w:before="38"/>
                                    <w:ind w:right="45"/>
                                    <w:rPr>
                                      <w:sz w:val="18"/>
                                    </w:rPr>
                                  </w:pPr>
                                  <w:r>
                                    <w:rPr>
                                      <w:color w:val="231F20"/>
                                      <w:sz w:val="18"/>
                                    </w:rPr>
                                    <w:t>78</w:t>
                                  </w:r>
                                  <w:r>
                                    <w:rPr>
                                      <w:color w:val="231F20"/>
                                      <w:spacing w:val="-3"/>
                                      <w:sz w:val="18"/>
                                    </w:rPr>
                                    <w:t> </w:t>
                                  </w:r>
                                  <w:r>
                                    <w:rPr>
                                      <w:color w:val="231F20"/>
                                      <w:spacing w:val="-2"/>
                                      <w:sz w:val="18"/>
                                    </w:rPr>
                                    <w:t>380,9</w:t>
                                  </w:r>
                                </w:p>
                              </w:tc>
                            </w:tr>
                          </w:tbl>
                          <w:p>
                            <w:pPr>
                              <w:pStyle w:val="BodyText"/>
                            </w:pPr>
                          </w:p>
                        </w:txbxContent>
                      </wps:txbx>
                      <wps:bodyPr wrap="square" lIns="0" tIns="0" rIns="0" bIns="0" rtlCol="0">
                        <a:noAutofit/>
                      </wps:bodyPr>
                    </wps:wsp>
                  </a:graphicData>
                </a:graphic>
              </wp:anchor>
            </w:drawing>
          </mc:Choice>
          <mc:Fallback>
            <w:pict>
              <v:shape style="position:absolute;margin-left:242.300003pt;margin-top:19.016186pt;width:266.55pt;height:24.5pt;mso-position-horizontal-relative:page;mso-position-vertical-relative:paragraph;z-index:15803904" type="#_x0000_t202" id="docshape32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70"/>
                        <w:gridCol w:w="1434"/>
                        <w:gridCol w:w="1434"/>
                        <w:gridCol w:w="1170"/>
                      </w:tblGrid>
                      <w:tr>
                        <w:trPr>
                          <w:trHeight w:val="245" w:hRule="atLeast"/>
                        </w:trPr>
                        <w:tc>
                          <w:tcPr>
                            <w:tcW w:w="1170" w:type="dxa"/>
                          </w:tcPr>
                          <w:p>
                            <w:pPr>
                              <w:pStyle w:val="TableParagraph"/>
                              <w:spacing w:line="201" w:lineRule="exact" w:before="0"/>
                              <w:ind w:left="50"/>
                              <w:jc w:val="left"/>
                              <w:rPr>
                                <w:sz w:val="18"/>
                              </w:rPr>
                            </w:pPr>
                            <w:r>
                              <w:rPr>
                                <w:color w:val="231F20"/>
                                <w:sz w:val="18"/>
                              </w:rPr>
                              <w:t>245</w:t>
                            </w:r>
                            <w:r>
                              <w:rPr>
                                <w:color w:val="231F20"/>
                                <w:spacing w:val="-4"/>
                                <w:sz w:val="18"/>
                              </w:rPr>
                              <w:t> </w:t>
                            </w:r>
                            <w:r>
                              <w:rPr>
                                <w:color w:val="231F20"/>
                                <w:spacing w:val="-2"/>
                                <w:sz w:val="18"/>
                              </w:rPr>
                              <w:t>626,6</w:t>
                            </w:r>
                          </w:p>
                        </w:tc>
                        <w:tc>
                          <w:tcPr>
                            <w:tcW w:w="1434" w:type="dxa"/>
                          </w:tcPr>
                          <w:p>
                            <w:pPr>
                              <w:pStyle w:val="TableParagraph"/>
                              <w:spacing w:line="201" w:lineRule="exact" w:before="0"/>
                              <w:ind w:left="104" w:right="103"/>
                              <w:jc w:val="center"/>
                              <w:rPr>
                                <w:sz w:val="18"/>
                              </w:rPr>
                            </w:pPr>
                            <w:r>
                              <w:rPr>
                                <w:color w:val="231F20"/>
                                <w:sz w:val="18"/>
                              </w:rPr>
                              <w:t>253</w:t>
                            </w:r>
                            <w:r>
                              <w:rPr>
                                <w:color w:val="231F20"/>
                                <w:spacing w:val="-4"/>
                                <w:sz w:val="18"/>
                              </w:rPr>
                              <w:t> </w:t>
                            </w:r>
                            <w:r>
                              <w:rPr>
                                <w:color w:val="231F20"/>
                                <w:spacing w:val="-2"/>
                                <w:sz w:val="18"/>
                              </w:rPr>
                              <w:t>717,6</w:t>
                            </w:r>
                          </w:p>
                        </w:tc>
                        <w:tc>
                          <w:tcPr>
                            <w:tcW w:w="1434" w:type="dxa"/>
                          </w:tcPr>
                          <w:p>
                            <w:pPr>
                              <w:pStyle w:val="TableParagraph"/>
                              <w:spacing w:line="201" w:lineRule="exact" w:before="0"/>
                              <w:ind w:left="104" w:right="101"/>
                              <w:jc w:val="center"/>
                              <w:rPr>
                                <w:sz w:val="18"/>
                              </w:rPr>
                            </w:pPr>
                            <w:r>
                              <w:rPr>
                                <w:color w:val="231F20"/>
                                <w:sz w:val="18"/>
                              </w:rPr>
                              <w:t>165</w:t>
                            </w:r>
                            <w:r>
                              <w:rPr>
                                <w:color w:val="231F20"/>
                                <w:spacing w:val="-4"/>
                                <w:sz w:val="18"/>
                              </w:rPr>
                              <w:t> </w:t>
                            </w:r>
                            <w:r>
                              <w:rPr>
                                <w:color w:val="231F20"/>
                                <w:spacing w:val="-2"/>
                                <w:sz w:val="18"/>
                              </w:rPr>
                              <w:t>159,9</w:t>
                            </w:r>
                          </w:p>
                        </w:tc>
                        <w:tc>
                          <w:tcPr>
                            <w:tcW w:w="1170" w:type="dxa"/>
                          </w:tcPr>
                          <w:p>
                            <w:pPr>
                              <w:pStyle w:val="TableParagraph"/>
                              <w:spacing w:line="201" w:lineRule="exact" w:before="0"/>
                              <w:ind w:right="45"/>
                              <w:rPr>
                                <w:sz w:val="18"/>
                              </w:rPr>
                            </w:pPr>
                            <w:r>
                              <w:rPr>
                                <w:color w:val="231F20"/>
                                <w:sz w:val="18"/>
                              </w:rPr>
                              <w:t>150</w:t>
                            </w:r>
                            <w:r>
                              <w:rPr>
                                <w:color w:val="231F20"/>
                                <w:spacing w:val="-4"/>
                                <w:sz w:val="18"/>
                              </w:rPr>
                              <w:t> </w:t>
                            </w:r>
                            <w:r>
                              <w:rPr>
                                <w:color w:val="231F20"/>
                                <w:spacing w:val="-2"/>
                                <w:sz w:val="18"/>
                              </w:rPr>
                              <w:t>129,4</w:t>
                            </w:r>
                          </w:p>
                        </w:tc>
                      </w:tr>
                      <w:tr>
                        <w:trPr>
                          <w:trHeight w:val="245" w:hRule="atLeast"/>
                        </w:trPr>
                        <w:tc>
                          <w:tcPr>
                            <w:tcW w:w="1170" w:type="dxa"/>
                          </w:tcPr>
                          <w:p>
                            <w:pPr>
                              <w:pStyle w:val="TableParagraph"/>
                              <w:spacing w:line="187" w:lineRule="exact" w:before="38"/>
                              <w:ind w:left="50"/>
                              <w:jc w:val="left"/>
                              <w:rPr>
                                <w:sz w:val="18"/>
                              </w:rPr>
                            </w:pPr>
                            <w:r>
                              <w:rPr>
                                <w:color w:val="231F20"/>
                                <w:sz w:val="18"/>
                              </w:rPr>
                              <w:t>196</w:t>
                            </w:r>
                            <w:r>
                              <w:rPr>
                                <w:color w:val="231F20"/>
                                <w:spacing w:val="-4"/>
                                <w:sz w:val="18"/>
                              </w:rPr>
                              <w:t> </w:t>
                            </w:r>
                            <w:r>
                              <w:rPr>
                                <w:color w:val="231F20"/>
                                <w:spacing w:val="-2"/>
                                <w:sz w:val="18"/>
                              </w:rPr>
                              <w:t>979,5</w:t>
                            </w:r>
                          </w:p>
                        </w:tc>
                        <w:tc>
                          <w:tcPr>
                            <w:tcW w:w="1434" w:type="dxa"/>
                          </w:tcPr>
                          <w:p>
                            <w:pPr>
                              <w:pStyle w:val="TableParagraph"/>
                              <w:spacing w:line="187" w:lineRule="exact" w:before="38"/>
                              <w:ind w:left="104" w:right="103"/>
                              <w:jc w:val="center"/>
                              <w:rPr>
                                <w:sz w:val="18"/>
                              </w:rPr>
                            </w:pPr>
                            <w:r>
                              <w:rPr>
                                <w:color w:val="231F20"/>
                                <w:sz w:val="18"/>
                              </w:rPr>
                              <w:t>171</w:t>
                            </w:r>
                            <w:r>
                              <w:rPr>
                                <w:color w:val="231F20"/>
                                <w:spacing w:val="-4"/>
                                <w:sz w:val="18"/>
                              </w:rPr>
                              <w:t> </w:t>
                            </w:r>
                            <w:r>
                              <w:rPr>
                                <w:color w:val="231F20"/>
                                <w:spacing w:val="-2"/>
                                <w:sz w:val="18"/>
                              </w:rPr>
                              <w:t>641,8</w:t>
                            </w:r>
                          </w:p>
                        </w:tc>
                        <w:tc>
                          <w:tcPr>
                            <w:tcW w:w="1434" w:type="dxa"/>
                          </w:tcPr>
                          <w:p>
                            <w:pPr>
                              <w:pStyle w:val="TableParagraph"/>
                              <w:spacing w:line="187" w:lineRule="exact" w:before="38"/>
                              <w:ind w:left="104"/>
                              <w:jc w:val="center"/>
                              <w:rPr>
                                <w:sz w:val="18"/>
                              </w:rPr>
                            </w:pPr>
                            <w:r>
                              <w:rPr>
                                <w:color w:val="231F20"/>
                                <w:sz w:val="18"/>
                              </w:rPr>
                              <w:t>93</w:t>
                            </w:r>
                            <w:r>
                              <w:rPr>
                                <w:color w:val="231F20"/>
                                <w:spacing w:val="-3"/>
                                <w:sz w:val="18"/>
                              </w:rPr>
                              <w:t> </w:t>
                            </w:r>
                            <w:r>
                              <w:rPr>
                                <w:color w:val="231F20"/>
                                <w:spacing w:val="-2"/>
                                <w:sz w:val="18"/>
                              </w:rPr>
                              <w:t>916,6</w:t>
                            </w:r>
                          </w:p>
                        </w:tc>
                        <w:tc>
                          <w:tcPr>
                            <w:tcW w:w="1170" w:type="dxa"/>
                          </w:tcPr>
                          <w:p>
                            <w:pPr>
                              <w:pStyle w:val="TableParagraph"/>
                              <w:spacing w:line="187" w:lineRule="exact" w:before="38"/>
                              <w:ind w:right="45"/>
                              <w:rPr>
                                <w:sz w:val="18"/>
                              </w:rPr>
                            </w:pPr>
                            <w:r>
                              <w:rPr>
                                <w:color w:val="231F20"/>
                                <w:sz w:val="18"/>
                              </w:rPr>
                              <w:t>78</w:t>
                            </w:r>
                            <w:r>
                              <w:rPr>
                                <w:color w:val="231F20"/>
                                <w:spacing w:val="-3"/>
                                <w:sz w:val="18"/>
                              </w:rPr>
                              <w:t> </w:t>
                            </w:r>
                            <w:r>
                              <w:rPr>
                                <w:color w:val="231F20"/>
                                <w:spacing w:val="-2"/>
                                <w:sz w:val="18"/>
                              </w:rPr>
                              <w:t>380,9</w:t>
                            </w:r>
                          </w:p>
                        </w:tc>
                      </w:tr>
                    </w:tbl>
                    <w:p>
                      <w:pPr>
                        <w:pStyle w:val="BodyText"/>
                      </w:pPr>
                    </w:p>
                  </w:txbxContent>
                </v:textbox>
                <w10:wrap type="none"/>
              </v:shape>
            </w:pict>
          </mc:Fallback>
        </mc:AlternateContent>
      </w:r>
      <w:r>
        <w:rPr>
          <w:color w:val="231F20"/>
          <w:sz w:val="18"/>
        </w:rPr>
        <w:t>Bloques de hormigón</w:t>
        <w:tab/>
      </w:r>
      <w:r>
        <w:rPr>
          <w:color w:val="231F20"/>
          <w:spacing w:val="-6"/>
          <w:sz w:val="18"/>
        </w:rPr>
        <w:t>MU</w:t>
      </w:r>
      <w:r>
        <w:rPr>
          <w:color w:val="231F20"/>
          <w:sz w:val="18"/>
        </w:rPr>
        <w:tab/>
        <w:t>17 645</w:t>
        <w:tab/>
        <w:t>15 355</w:t>
        <w:tab/>
        <w:t>8 148</w:t>
        <w:tab/>
        <w:t>4</w:t>
      </w:r>
      <w:r>
        <w:rPr>
          <w:color w:val="231F20"/>
          <w:spacing w:val="-13"/>
          <w:sz w:val="18"/>
        </w:rPr>
        <w:t> </w:t>
      </w:r>
      <w:r>
        <w:rPr>
          <w:color w:val="231F20"/>
          <w:sz w:val="18"/>
        </w:rPr>
        <w:t>958,5 Baldosa de terrazo</w:t>
        <w:tab/>
        <w:tab/>
      </w:r>
      <w:r>
        <w:rPr>
          <w:color w:val="231F20"/>
          <w:spacing w:val="-6"/>
          <w:position w:val="1"/>
          <w:sz w:val="18"/>
        </w:rPr>
        <w:t>m</w:t>
      </w:r>
      <w:r>
        <w:rPr>
          <w:color w:val="231F20"/>
          <w:spacing w:val="-6"/>
          <w:position w:val="1"/>
          <w:sz w:val="18"/>
          <w:vertAlign w:val="superscript"/>
        </w:rPr>
        <w:t>2</w:t>
      </w:r>
    </w:p>
    <w:p>
      <w:pPr>
        <w:tabs>
          <w:tab w:pos="3423" w:val="left" w:leader="none"/>
        </w:tabs>
        <w:spacing w:before="2"/>
        <w:ind w:left="151" w:right="0" w:firstLine="0"/>
        <w:jc w:val="left"/>
        <w:rPr>
          <w:sz w:val="18"/>
        </w:rPr>
      </w:pPr>
      <w:r>
        <w:rPr>
          <w:color w:val="231F20"/>
          <w:sz w:val="18"/>
        </w:rPr>
        <w:t>Losetas</w:t>
      </w:r>
      <w:r>
        <w:rPr>
          <w:color w:val="231F20"/>
          <w:spacing w:val="-7"/>
          <w:sz w:val="18"/>
        </w:rPr>
        <w:t> </w:t>
      </w:r>
      <w:r>
        <w:rPr>
          <w:color w:val="231F20"/>
          <w:sz w:val="18"/>
        </w:rPr>
        <w:t>hidráulicas,</w:t>
      </w:r>
      <w:r>
        <w:rPr>
          <w:color w:val="231F20"/>
          <w:spacing w:val="-7"/>
          <w:sz w:val="18"/>
        </w:rPr>
        <w:t> </w:t>
      </w:r>
      <w:r>
        <w:rPr>
          <w:color w:val="231F20"/>
          <w:spacing w:val="-2"/>
          <w:sz w:val="18"/>
        </w:rPr>
        <w:t>mosaicos</w:t>
      </w:r>
      <w:r>
        <w:rPr>
          <w:color w:val="231F20"/>
          <w:sz w:val="18"/>
        </w:rPr>
        <w:tab/>
      </w:r>
      <w:r>
        <w:rPr>
          <w:color w:val="231F20"/>
          <w:spacing w:val="-5"/>
          <w:position w:val="1"/>
          <w:sz w:val="18"/>
        </w:rPr>
        <w:t>m</w:t>
      </w:r>
      <w:r>
        <w:rPr>
          <w:color w:val="231F20"/>
          <w:spacing w:val="-5"/>
          <w:position w:val="1"/>
          <w:sz w:val="18"/>
          <w:vertAlign w:val="superscript"/>
        </w:rPr>
        <w:t>2</w:t>
      </w:r>
    </w:p>
    <w:p>
      <w:pPr>
        <w:pStyle w:val="BodyText"/>
        <w:spacing w:before="8"/>
        <w:rPr>
          <w:sz w:val="7"/>
        </w:r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64"/>
        <w:gridCol w:w="1042"/>
        <w:gridCol w:w="1608"/>
        <w:gridCol w:w="1435"/>
        <w:gridCol w:w="1435"/>
        <w:gridCol w:w="1170"/>
      </w:tblGrid>
      <w:tr>
        <w:trPr>
          <w:trHeight w:val="223" w:hRule="atLeast"/>
        </w:trPr>
        <w:tc>
          <w:tcPr>
            <w:tcW w:w="2864" w:type="dxa"/>
          </w:tcPr>
          <w:p>
            <w:pPr>
              <w:pStyle w:val="TableParagraph"/>
              <w:spacing w:line="201" w:lineRule="exact" w:before="0"/>
              <w:ind w:left="50"/>
              <w:jc w:val="left"/>
              <w:rPr>
                <w:sz w:val="18"/>
              </w:rPr>
            </w:pPr>
            <w:r>
              <w:rPr>
                <w:color w:val="231F20"/>
                <w:sz w:val="18"/>
              </w:rPr>
              <w:t>Postes</w:t>
            </w:r>
            <w:r>
              <w:rPr>
                <w:color w:val="231F20"/>
                <w:spacing w:val="-3"/>
                <w:sz w:val="18"/>
              </w:rPr>
              <w:t> </w:t>
            </w:r>
            <w:r>
              <w:rPr>
                <w:color w:val="231F20"/>
                <w:sz w:val="18"/>
              </w:rPr>
              <w:t>de</w:t>
            </w:r>
            <w:r>
              <w:rPr>
                <w:color w:val="231F20"/>
                <w:spacing w:val="-3"/>
                <w:sz w:val="18"/>
              </w:rPr>
              <w:t> </w:t>
            </w:r>
            <w:r>
              <w:rPr>
                <w:color w:val="231F20"/>
                <w:spacing w:val="-2"/>
                <w:sz w:val="18"/>
              </w:rPr>
              <w:t>hormigón</w:t>
            </w:r>
          </w:p>
        </w:tc>
        <w:tc>
          <w:tcPr>
            <w:tcW w:w="1042" w:type="dxa"/>
          </w:tcPr>
          <w:p>
            <w:pPr>
              <w:pStyle w:val="TableParagraph"/>
              <w:spacing w:line="201" w:lineRule="exact" w:before="0"/>
              <w:ind w:left="91" w:right="1"/>
              <w:jc w:val="center"/>
              <w:rPr>
                <w:sz w:val="18"/>
              </w:rPr>
            </w:pPr>
            <w:r>
              <w:rPr>
                <w:color w:val="231F20"/>
                <w:spacing w:val="-10"/>
                <w:sz w:val="18"/>
              </w:rPr>
              <w:t>U</w:t>
            </w:r>
          </w:p>
        </w:tc>
        <w:tc>
          <w:tcPr>
            <w:tcW w:w="1608" w:type="dxa"/>
          </w:tcPr>
          <w:p>
            <w:pPr>
              <w:pStyle w:val="TableParagraph"/>
              <w:spacing w:line="201" w:lineRule="exact" w:before="0"/>
              <w:ind w:right="313"/>
              <w:rPr>
                <w:sz w:val="18"/>
              </w:rPr>
            </w:pPr>
            <w:r>
              <w:rPr>
                <w:color w:val="231F20"/>
                <w:sz w:val="18"/>
              </w:rPr>
              <w:t>10</w:t>
            </w:r>
            <w:r>
              <w:rPr>
                <w:color w:val="231F20"/>
                <w:spacing w:val="-3"/>
                <w:sz w:val="18"/>
              </w:rPr>
              <w:t> </w:t>
            </w:r>
            <w:r>
              <w:rPr>
                <w:color w:val="231F20"/>
                <w:spacing w:val="-5"/>
                <w:sz w:val="18"/>
              </w:rPr>
              <w:t>973</w:t>
            </w:r>
          </w:p>
        </w:tc>
        <w:tc>
          <w:tcPr>
            <w:tcW w:w="1435" w:type="dxa"/>
          </w:tcPr>
          <w:p>
            <w:pPr>
              <w:pStyle w:val="TableParagraph"/>
              <w:spacing w:line="201" w:lineRule="exact" w:before="0"/>
              <w:ind w:right="313"/>
              <w:rPr>
                <w:sz w:val="18"/>
              </w:rPr>
            </w:pPr>
            <w:r>
              <w:rPr>
                <w:color w:val="231F20"/>
                <w:sz w:val="18"/>
              </w:rPr>
              <w:t>1</w:t>
            </w:r>
            <w:r>
              <w:rPr>
                <w:color w:val="231F20"/>
                <w:spacing w:val="-2"/>
                <w:sz w:val="18"/>
              </w:rPr>
              <w:t> </w:t>
            </w:r>
            <w:r>
              <w:rPr>
                <w:color w:val="231F20"/>
                <w:spacing w:val="-5"/>
                <w:sz w:val="18"/>
              </w:rPr>
              <w:t>813</w:t>
            </w:r>
          </w:p>
        </w:tc>
        <w:tc>
          <w:tcPr>
            <w:tcW w:w="1435" w:type="dxa"/>
          </w:tcPr>
          <w:p>
            <w:pPr>
              <w:pStyle w:val="TableParagraph"/>
              <w:spacing w:line="201" w:lineRule="exact" w:before="0"/>
              <w:ind w:right="313"/>
              <w:rPr>
                <w:sz w:val="18"/>
              </w:rPr>
            </w:pPr>
            <w:r>
              <w:rPr>
                <w:color w:val="231F20"/>
                <w:sz w:val="18"/>
              </w:rPr>
              <w:t>1</w:t>
            </w:r>
            <w:r>
              <w:rPr>
                <w:color w:val="231F20"/>
                <w:spacing w:val="-2"/>
                <w:sz w:val="18"/>
              </w:rPr>
              <w:t> </w:t>
            </w:r>
            <w:r>
              <w:rPr>
                <w:color w:val="231F20"/>
                <w:spacing w:val="-5"/>
                <w:sz w:val="18"/>
              </w:rPr>
              <w:t>830</w:t>
            </w:r>
          </w:p>
        </w:tc>
        <w:tc>
          <w:tcPr>
            <w:tcW w:w="1170" w:type="dxa"/>
          </w:tcPr>
          <w:p>
            <w:pPr>
              <w:pStyle w:val="TableParagraph"/>
              <w:spacing w:line="201" w:lineRule="exact" w:before="0"/>
              <w:ind w:right="48"/>
              <w:rPr>
                <w:sz w:val="18"/>
              </w:rPr>
            </w:pPr>
            <w:r>
              <w:rPr>
                <w:color w:val="231F20"/>
                <w:sz w:val="18"/>
              </w:rPr>
              <w:t>4</w:t>
            </w:r>
            <w:r>
              <w:rPr>
                <w:color w:val="231F20"/>
                <w:spacing w:val="-2"/>
                <w:sz w:val="18"/>
              </w:rPr>
              <w:t> 492,0</w:t>
            </w:r>
          </w:p>
        </w:tc>
      </w:tr>
      <w:tr>
        <w:trPr>
          <w:trHeight w:val="267" w:hRule="atLeast"/>
        </w:trPr>
        <w:tc>
          <w:tcPr>
            <w:tcW w:w="2864" w:type="dxa"/>
          </w:tcPr>
          <w:p>
            <w:pPr>
              <w:pStyle w:val="TableParagraph"/>
              <w:spacing w:line="187" w:lineRule="exact" w:before="60"/>
              <w:ind w:left="50"/>
              <w:jc w:val="left"/>
              <w:rPr>
                <w:sz w:val="18"/>
              </w:rPr>
            </w:pPr>
            <w:r>
              <w:rPr>
                <w:color w:val="231F20"/>
                <w:sz w:val="18"/>
              </w:rPr>
              <w:t>Tejas</w:t>
            </w:r>
            <w:r>
              <w:rPr>
                <w:color w:val="231F20"/>
                <w:spacing w:val="-4"/>
                <w:sz w:val="18"/>
              </w:rPr>
              <w:t> </w:t>
            </w:r>
            <w:r>
              <w:rPr>
                <w:color w:val="231F20"/>
                <w:sz w:val="18"/>
              </w:rPr>
              <w:t>de</w:t>
            </w:r>
            <w:r>
              <w:rPr>
                <w:color w:val="231F20"/>
                <w:spacing w:val="-4"/>
                <w:sz w:val="18"/>
              </w:rPr>
              <w:t> </w:t>
            </w:r>
            <w:r>
              <w:rPr>
                <w:color w:val="231F20"/>
                <w:sz w:val="18"/>
              </w:rPr>
              <w:t>asbesto</w:t>
            </w:r>
            <w:r>
              <w:rPr>
                <w:color w:val="231F20"/>
                <w:spacing w:val="-4"/>
                <w:sz w:val="18"/>
              </w:rPr>
              <w:t> </w:t>
            </w:r>
            <w:r>
              <w:rPr>
                <w:color w:val="231F20"/>
                <w:spacing w:val="-2"/>
                <w:sz w:val="18"/>
              </w:rPr>
              <w:t>cemento</w:t>
            </w:r>
          </w:p>
        </w:tc>
        <w:tc>
          <w:tcPr>
            <w:tcW w:w="1042" w:type="dxa"/>
          </w:tcPr>
          <w:p>
            <w:pPr>
              <w:pStyle w:val="TableParagraph"/>
              <w:spacing w:line="158" w:lineRule="auto" w:before="44"/>
              <w:ind w:left="91" w:right="1"/>
              <w:jc w:val="center"/>
              <w:rPr>
                <w:sz w:val="12"/>
              </w:rPr>
            </w:pPr>
            <w:r>
              <w:rPr>
                <w:color w:val="231F20"/>
                <w:spacing w:val="-5"/>
                <w:position w:val="-8"/>
                <w:sz w:val="18"/>
              </w:rPr>
              <w:t>m</w:t>
            </w:r>
            <w:r>
              <w:rPr>
                <w:color w:val="231F20"/>
                <w:spacing w:val="-5"/>
                <w:sz w:val="12"/>
              </w:rPr>
              <w:t>2</w:t>
            </w:r>
          </w:p>
        </w:tc>
        <w:tc>
          <w:tcPr>
            <w:tcW w:w="1608" w:type="dxa"/>
          </w:tcPr>
          <w:p>
            <w:pPr>
              <w:pStyle w:val="TableParagraph"/>
              <w:spacing w:line="187" w:lineRule="exact" w:before="61"/>
              <w:ind w:right="312"/>
              <w:rPr>
                <w:sz w:val="18"/>
              </w:rPr>
            </w:pPr>
            <w:r>
              <w:rPr>
                <w:color w:val="231F20"/>
                <w:sz w:val="18"/>
              </w:rPr>
              <w:t>1</w:t>
            </w:r>
            <w:r>
              <w:rPr>
                <w:color w:val="231F20"/>
                <w:spacing w:val="-3"/>
                <w:sz w:val="18"/>
              </w:rPr>
              <w:t> </w:t>
            </w:r>
            <w:r>
              <w:rPr>
                <w:color w:val="231F20"/>
                <w:sz w:val="18"/>
              </w:rPr>
              <w:t>826</w:t>
            </w:r>
            <w:r>
              <w:rPr>
                <w:color w:val="231F20"/>
                <w:spacing w:val="-1"/>
                <w:sz w:val="18"/>
              </w:rPr>
              <w:t> </w:t>
            </w:r>
            <w:r>
              <w:rPr>
                <w:color w:val="231F20"/>
                <w:spacing w:val="-2"/>
                <w:sz w:val="18"/>
              </w:rPr>
              <w:t>000,0</w:t>
            </w:r>
          </w:p>
        </w:tc>
        <w:tc>
          <w:tcPr>
            <w:tcW w:w="1435" w:type="dxa"/>
          </w:tcPr>
          <w:p>
            <w:pPr>
              <w:pStyle w:val="TableParagraph"/>
              <w:spacing w:line="187" w:lineRule="exact" w:before="61"/>
              <w:ind w:right="312"/>
              <w:rPr>
                <w:sz w:val="18"/>
              </w:rPr>
            </w:pPr>
            <w:r>
              <w:rPr>
                <w:color w:val="231F20"/>
                <w:sz w:val="18"/>
              </w:rPr>
              <w:t>784</w:t>
            </w:r>
            <w:r>
              <w:rPr>
                <w:color w:val="231F20"/>
                <w:spacing w:val="-4"/>
                <w:sz w:val="18"/>
              </w:rPr>
              <w:t> </w:t>
            </w:r>
            <w:r>
              <w:rPr>
                <w:color w:val="231F20"/>
                <w:spacing w:val="-2"/>
                <w:sz w:val="18"/>
              </w:rPr>
              <w:t>800,0</w:t>
            </w:r>
          </w:p>
        </w:tc>
        <w:tc>
          <w:tcPr>
            <w:tcW w:w="1435" w:type="dxa"/>
          </w:tcPr>
          <w:p>
            <w:pPr>
              <w:pStyle w:val="TableParagraph"/>
              <w:spacing w:line="187" w:lineRule="exact" w:before="61"/>
              <w:ind w:right="313"/>
              <w:rPr>
                <w:sz w:val="18"/>
              </w:rPr>
            </w:pPr>
            <w:r>
              <w:rPr>
                <w:color w:val="231F20"/>
                <w:sz w:val="18"/>
              </w:rPr>
              <w:t>110</w:t>
            </w:r>
            <w:r>
              <w:rPr>
                <w:color w:val="231F20"/>
                <w:spacing w:val="-4"/>
                <w:sz w:val="18"/>
              </w:rPr>
              <w:t> </w:t>
            </w:r>
            <w:r>
              <w:rPr>
                <w:color w:val="231F20"/>
                <w:spacing w:val="-2"/>
                <w:sz w:val="18"/>
              </w:rPr>
              <w:t>790,0</w:t>
            </w:r>
          </w:p>
        </w:tc>
        <w:tc>
          <w:tcPr>
            <w:tcW w:w="1170" w:type="dxa"/>
          </w:tcPr>
          <w:p>
            <w:pPr>
              <w:pStyle w:val="TableParagraph"/>
              <w:spacing w:line="187" w:lineRule="exact" w:before="61"/>
              <w:ind w:right="98"/>
              <w:rPr>
                <w:sz w:val="18"/>
              </w:rPr>
            </w:pPr>
            <w:r>
              <w:rPr>
                <w:color w:val="231F20"/>
                <w:spacing w:val="-10"/>
                <w:sz w:val="18"/>
              </w:rPr>
              <w:t>-</w:t>
            </w:r>
          </w:p>
        </w:tc>
      </w:tr>
      <w:tr>
        <w:trPr>
          <w:trHeight w:val="335" w:hRule="atLeast"/>
        </w:trPr>
        <w:tc>
          <w:tcPr>
            <w:tcW w:w="2864" w:type="dxa"/>
          </w:tcPr>
          <w:p>
            <w:pPr>
              <w:pStyle w:val="TableParagraph"/>
              <w:spacing w:before="83"/>
              <w:ind w:left="49"/>
              <w:jc w:val="left"/>
              <w:rPr>
                <w:sz w:val="18"/>
              </w:rPr>
            </w:pPr>
            <w:r>
              <w:rPr>
                <w:color w:val="231F20"/>
                <w:sz w:val="18"/>
              </w:rPr>
              <w:t>Tanques</w:t>
            </w:r>
            <w:r>
              <w:rPr>
                <w:color w:val="231F20"/>
                <w:spacing w:val="-5"/>
                <w:sz w:val="18"/>
              </w:rPr>
              <w:t> </w:t>
            </w:r>
            <w:r>
              <w:rPr>
                <w:color w:val="231F20"/>
                <w:sz w:val="18"/>
              </w:rPr>
              <w:t>de</w:t>
            </w:r>
            <w:r>
              <w:rPr>
                <w:color w:val="231F20"/>
                <w:spacing w:val="-5"/>
                <w:sz w:val="18"/>
              </w:rPr>
              <w:t> </w:t>
            </w:r>
            <w:r>
              <w:rPr>
                <w:color w:val="231F20"/>
                <w:sz w:val="18"/>
              </w:rPr>
              <w:t>asbesto</w:t>
            </w:r>
            <w:r>
              <w:rPr>
                <w:color w:val="231F20"/>
                <w:spacing w:val="-5"/>
                <w:sz w:val="18"/>
              </w:rPr>
              <w:t> </w:t>
            </w:r>
            <w:r>
              <w:rPr>
                <w:color w:val="231F20"/>
                <w:spacing w:val="-2"/>
                <w:sz w:val="18"/>
              </w:rPr>
              <w:t>cemento</w:t>
            </w:r>
          </w:p>
        </w:tc>
        <w:tc>
          <w:tcPr>
            <w:tcW w:w="1042" w:type="dxa"/>
          </w:tcPr>
          <w:p>
            <w:pPr>
              <w:pStyle w:val="TableParagraph"/>
              <w:spacing w:before="83"/>
              <w:ind w:left="91" w:right="3"/>
              <w:jc w:val="center"/>
              <w:rPr>
                <w:sz w:val="18"/>
              </w:rPr>
            </w:pPr>
            <w:r>
              <w:rPr>
                <w:color w:val="231F20"/>
                <w:spacing w:val="-10"/>
                <w:sz w:val="18"/>
              </w:rPr>
              <w:t>U</w:t>
            </w:r>
          </w:p>
        </w:tc>
        <w:tc>
          <w:tcPr>
            <w:tcW w:w="1608" w:type="dxa"/>
          </w:tcPr>
          <w:p>
            <w:pPr>
              <w:pStyle w:val="TableParagraph"/>
              <w:spacing w:before="83"/>
              <w:ind w:right="314"/>
              <w:rPr>
                <w:sz w:val="18"/>
              </w:rPr>
            </w:pPr>
            <w:r>
              <w:rPr>
                <w:color w:val="231F20"/>
                <w:sz w:val="18"/>
              </w:rPr>
              <w:t>7</w:t>
            </w:r>
            <w:r>
              <w:rPr>
                <w:color w:val="231F20"/>
                <w:spacing w:val="-2"/>
                <w:sz w:val="18"/>
              </w:rPr>
              <w:t> </w:t>
            </w:r>
            <w:r>
              <w:rPr>
                <w:color w:val="231F20"/>
                <w:spacing w:val="-5"/>
                <w:sz w:val="18"/>
              </w:rPr>
              <w:t>021</w:t>
            </w:r>
          </w:p>
        </w:tc>
        <w:tc>
          <w:tcPr>
            <w:tcW w:w="1435" w:type="dxa"/>
          </w:tcPr>
          <w:p>
            <w:pPr>
              <w:pStyle w:val="TableParagraph"/>
              <w:spacing w:before="83"/>
              <w:ind w:right="313"/>
              <w:rPr>
                <w:sz w:val="18"/>
              </w:rPr>
            </w:pPr>
            <w:r>
              <w:rPr>
                <w:color w:val="231F20"/>
                <w:sz w:val="18"/>
              </w:rPr>
              <w:t>5</w:t>
            </w:r>
            <w:r>
              <w:rPr>
                <w:color w:val="231F20"/>
                <w:spacing w:val="-2"/>
                <w:sz w:val="18"/>
              </w:rPr>
              <w:t> </w:t>
            </w:r>
            <w:r>
              <w:rPr>
                <w:color w:val="231F20"/>
                <w:spacing w:val="-5"/>
                <w:sz w:val="18"/>
              </w:rPr>
              <w:t>478</w:t>
            </w:r>
          </w:p>
        </w:tc>
        <w:tc>
          <w:tcPr>
            <w:tcW w:w="1435" w:type="dxa"/>
          </w:tcPr>
          <w:p>
            <w:pPr>
              <w:pStyle w:val="TableParagraph"/>
              <w:spacing w:before="83"/>
              <w:ind w:right="313"/>
              <w:rPr>
                <w:sz w:val="18"/>
              </w:rPr>
            </w:pPr>
            <w:r>
              <w:rPr>
                <w:color w:val="231F20"/>
                <w:sz w:val="18"/>
              </w:rPr>
              <w:t>2</w:t>
            </w:r>
            <w:r>
              <w:rPr>
                <w:color w:val="231F20"/>
                <w:spacing w:val="-2"/>
                <w:sz w:val="18"/>
              </w:rPr>
              <w:t> </w:t>
            </w:r>
            <w:r>
              <w:rPr>
                <w:color w:val="231F20"/>
                <w:spacing w:val="-5"/>
                <w:sz w:val="18"/>
              </w:rPr>
              <w:t>642</w:t>
            </w:r>
          </w:p>
        </w:tc>
        <w:tc>
          <w:tcPr>
            <w:tcW w:w="1170" w:type="dxa"/>
          </w:tcPr>
          <w:p>
            <w:pPr>
              <w:pStyle w:val="TableParagraph"/>
              <w:spacing w:before="83"/>
              <w:ind w:right="48"/>
              <w:rPr>
                <w:sz w:val="18"/>
              </w:rPr>
            </w:pPr>
            <w:r>
              <w:rPr>
                <w:color w:val="231F20"/>
                <w:spacing w:val="-2"/>
                <w:sz w:val="18"/>
              </w:rPr>
              <w:t>1232,2</w:t>
            </w:r>
          </w:p>
        </w:tc>
      </w:tr>
      <w:tr>
        <w:trPr>
          <w:trHeight w:val="290" w:hRule="atLeast"/>
        </w:trPr>
        <w:tc>
          <w:tcPr>
            <w:tcW w:w="2864" w:type="dxa"/>
          </w:tcPr>
          <w:p>
            <w:pPr>
              <w:pStyle w:val="TableParagraph"/>
              <w:spacing w:before="38"/>
              <w:ind w:left="49"/>
              <w:jc w:val="left"/>
              <w:rPr>
                <w:sz w:val="18"/>
              </w:rPr>
            </w:pPr>
            <w:r>
              <w:rPr>
                <w:color w:val="231F20"/>
                <w:sz w:val="18"/>
              </w:rPr>
              <w:t>Ladrillo</w:t>
            </w:r>
            <w:r>
              <w:rPr>
                <w:color w:val="231F20"/>
                <w:spacing w:val="-3"/>
                <w:sz w:val="18"/>
              </w:rPr>
              <w:t> </w:t>
            </w:r>
            <w:r>
              <w:rPr>
                <w:color w:val="231F20"/>
                <w:sz w:val="18"/>
              </w:rPr>
              <w:t>de</w:t>
            </w:r>
            <w:r>
              <w:rPr>
                <w:color w:val="231F20"/>
                <w:spacing w:val="-3"/>
                <w:sz w:val="18"/>
              </w:rPr>
              <w:t> </w:t>
            </w:r>
            <w:r>
              <w:rPr>
                <w:color w:val="231F20"/>
                <w:spacing w:val="-2"/>
                <w:sz w:val="18"/>
              </w:rPr>
              <w:t>barro</w:t>
            </w:r>
          </w:p>
        </w:tc>
        <w:tc>
          <w:tcPr>
            <w:tcW w:w="1042" w:type="dxa"/>
          </w:tcPr>
          <w:p>
            <w:pPr>
              <w:pStyle w:val="TableParagraph"/>
              <w:spacing w:before="38"/>
              <w:ind w:left="91"/>
              <w:jc w:val="center"/>
              <w:rPr>
                <w:sz w:val="18"/>
              </w:rPr>
            </w:pPr>
            <w:r>
              <w:rPr>
                <w:color w:val="231F20"/>
                <w:spacing w:val="-5"/>
                <w:sz w:val="18"/>
              </w:rPr>
              <w:t>MU</w:t>
            </w:r>
          </w:p>
        </w:tc>
        <w:tc>
          <w:tcPr>
            <w:tcW w:w="1608" w:type="dxa"/>
          </w:tcPr>
          <w:p>
            <w:pPr>
              <w:pStyle w:val="TableParagraph"/>
              <w:spacing w:before="38"/>
              <w:ind w:right="312"/>
              <w:rPr>
                <w:sz w:val="18"/>
              </w:rPr>
            </w:pPr>
            <w:r>
              <w:rPr>
                <w:color w:val="231F20"/>
                <w:spacing w:val="-5"/>
                <w:sz w:val="18"/>
              </w:rPr>
              <w:t>148</w:t>
            </w:r>
          </w:p>
        </w:tc>
        <w:tc>
          <w:tcPr>
            <w:tcW w:w="1435" w:type="dxa"/>
          </w:tcPr>
          <w:p>
            <w:pPr>
              <w:pStyle w:val="TableParagraph"/>
              <w:spacing w:before="38"/>
              <w:ind w:right="312"/>
              <w:rPr>
                <w:sz w:val="18"/>
              </w:rPr>
            </w:pPr>
            <w:r>
              <w:rPr>
                <w:color w:val="231F20"/>
                <w:spacing w:val="-5"/>
                <w:sz w:val="18"/>
              </w:rPr>
              <w:t>110</w:t>
            </w:r>
          </w:p>
        </w:tc>
        <w:tc>
          <w:tcPr>
            <w:tcW w:w="1435" w:type="dxa"/>
          </w:tcPr>
          <w:p>
            <w:pPr>
              <w:pStyle w:val="TableParagraph"/>
              <w:spacing w:before="38"/>
              <w:ind w:right="312"/>
              <w:rPr>
                <w:sz w:val="18"/>
              </w:rPr>
            </w:pPr>
            <w:r>
              <w:rPr>
                <w:color w:val="231F20"/>
                <w:spacing w:val="-5"/>
                <w:sz w:val="18"/>
              </w:rPr>
              <w:t>40</w:t>
            </w:r>
          </w:p>
        </w:tc>
        <w:tc>
          <w:tcPr>
            <w:tcW w:w="1170" w:type="dxa"/>
          </w:tcPr>
          <w:p>
            <w:pPr>
              <w:pStyle w:val="TableParagraph"/>
              <w:spacing w:before="38"/>
              <w:ind w:right="47"/>
              <w:rPr>
                <w:sz w:val="18"/>
              </w:rPr>
            </w:pPr>
            <w:r>
              <w:rPr>
                <w:color w:val="231F20"/>
                <w:spacing w:val="-4"/>
                <w:sz w:val="18"/>
              </w:rPr>
              <w:t>27,7</w:t>
            </w:r>
          </w:p>
        </w:tc>
      </w:tr>
      <w:tr>
        <w:trPr>
          <w:trHeight w:val="351" w:hRule="atLeast"/>
        </w:trPr>
        <w:tc>
          <w:tcPr>
            <w:tcW w:w="2864" w:type="dxa"/>
            <w:tcBorders>
              <w:bottom w:val="single" w:sz="8" w:space="0" w:color="6592C4"/>
            </w:tcBorders>
          </w:tcPr>
          <w:p>
            <w:pPr>
              <w:pStyle w:val="TableParagraph"/>
              <w:spacing w:before="38"/>
              <w:ind w:left="49"/>
              <w:jc w:val="left"/>
              <w:rPr>
                <w:sz w:val="18"/>
              </w:rPr>
            </w:pPr>
            <w:r>
              <w:rPr>
                <w:color w:val="231F20"/>
                <w:sz w:val="18"/>
              </w:rPr>
              <w:t>Hormigón</w:t>
            </w:r>
            <w:r>
              <w:rPr>
                <w:color w:val="231F20"/>
                <w:spacing w:val="-7"/>
                <w:sz w:val="18"/>
              </w:rPr>
              <w:t> </w:t>
            </w:r>
            <w:r>
              <w:rPr>
                <w:color w:val="231F20"/>
                <w:sz w:val="18"/>
              </w:rPr>
              <w:t>asfáltico</w:t>
            </w:r>
            <w:r>
              <w:rPr>
                <w:color w:val="231F20"/>
                <w:spacing w:val="-7"/>
                <w:sz w:val="18"/>
              </w:rPr>
              <w:t> </w:t>
            </w:r>
            <w:r>
              <w:rPr>
                <w:color w:val="231F20"/>
                <w:spacing w:val="-2"/>
                <w:sz w:val="18"/>
              </w:rPr>
              <w:t>caliente</w:t>
            </w:r>
          </w:p>
        </w:tc>
        <w:tc>
          <w:tcPr>
            <w:tcW w:w="1042" w:type="dxa"/>
            <w:tcBorders>
              <w:bottom w:val="single" w:sz="8" w:space="0" w:color="6592C4"/>
            </w:tcBorders>
          </w:tcPr>
          <w:p>
            <w:pPr>
              <w:pStyle w:val="TableParagraph"/>
              <w:spacing w:before="38"/>
              <w:ind w:left="91" w:right="5"/>
              <w:jc w:val="center"/>
              <w:rPr>
                <w:sz w:val="18"/>
              </w:rPr>
            </w:pPr>
            <w:r>
              <w:rPr>
                <w:color w:val="231F20"/>
                <w:spacing w:val="-10"/>
                <w:sz w:val="18"/>
              </w:rPr>
              <w:t>t</w:t>
            </w:r>
          </w:p>
        </w:tc>
        <w:tc>
          <w:tcPr>
            <w:tcW w:w="1608" w:type="dxa"/>
            <w:tcBorders>
              <w:bottom w:val="single" w:sz="8" w:space="0" w:color="6592C4"/>
            </w:tcBorders>
          </w:tcPr>
          <w:p>
            <w:pPr>
              <w:pStyle w:val="TableParagraph"/>
              <w:spacing w:before="38"/>
              <w:ind w:right="313"/>
              <w:rPr>
                <w:sz w:val="18"/>
              </w:rPr>
            </w:pPr>
            <w:r>
              <w:rPr>
                <w:color w:val="231F20"/>
                <w:sz w:val="18"/>
              </w:rPr>
              <w:t>188</w:t>
            </w:r>
            <w:r>
              <w:rPr>
                <w:color w:val="231F20"/>
                <w:spacing w:val="-4"/>
                <w:sz w:val="18"/>
              </w:rPr>
              <w:t> </w:t>
            </w:r>
            <w:r>
              <w:rPr>
                <w:color w:val="231F20"/>
                <w:spacing w:val="-2"/>
                <w:sz w:val="18"/>
              </w:rPr>
              <w:t>112,0</w:t>
            </w:r>
          </w:p>
        </w:tc>
        <w:tc>
          <w:tcPr>
            <w:tcW w:w="1435" w:type="dxa"/>
            <w:tcBorders>
              <w:bottom w:val="single" w:sz="8" w:space="0" w:color="6592C4"/>
            </w:tcBorders>
          </w:tcPr>
          <w:p>
            <w:pPr>
              <w:pStyle w:val="TableParagraph"/>
              <w:spacing w:before="38"/>
              <w:ind w:right="313"/>
              <w:rPr>
                <w:sz w:val="18"/>
              </w:rPr>
            </w:pPr>
            <w:r>
              <w:rPr>
                <w:color w:val="231F20"/>
                <w:sz w:val="18"/>
              </w:rPr>
              <w:t>177</w:t>
            </w:r>
            <w:r>
              <w:rPr>
                <w:color w:val="231F20"/>
                <w:spacing w:val="-4"/>
                <w:sz w:val="18"/>
              </w:rPr>
              <w:t> </w:t>
            </w:r>
            <w:r>
              <w:rPr>
                <w:color w:val="231F20"/>
                <w:spacing w:val="-2"/>
                <w:sz w:val="18"/>
              </w:rPr>
              <w:t>768,0</w:t>
            </w:r>
          </w:p>
        </w:tc>
        <w:tc>
          <w:tcPr>
            <w:tcW w:w="1435" w:type="dxa"/>
            <w:tcBorders>
              <w:bottom w:val="single" w:sz="8" w:space="0" w:color="6592C4"/>
            </w:tcBorders>
          </w:tcPr>
          <w:p>
            <w:pPr>
              <w:pStyle w:val="TableParagraph"/>
              <w:spacing w:before="38"/>
              <w:ind w:right="313"/>
              <w:rPr>
                <w:sz w:val="18"/>
              </w:rPr>
            </w:pPr>
            <w:r>
              <w:rPr>
                <w:color w:val="231F20"/>
                <w:sz w:val="18"/>
              </w:rPr>
              <w:t>179</w:t>
            </w:r>
            <w:r>
              <w:rPr>
                <w:color w:val="231F20"/>
                <w:spacing w:val="-4"/>
                <w:sz w:val="18"/>
              </w:rPr>
              <w:t> </w:t>
            </w:r>
            <w:r>
              <w:rPr>
                <w:color w:val="231F20"/>
                <w:spacing w:val="-2"/>
                <w:sz w:val="18"/>
              </w:rPr>
              <w:t>966,0</w:t>
            </w:r>
          </w:p>
        </w:tc>
        <w:tc>
          <w:tcPr>
            <w:tcW w:w="1170" w:type="dxa"/>
            <w:tcBorders>
              <w:bottom w:val="single" w:sz="8" w:space="0" w:color="6592C4"/>
            </w:tcBorders>
          </w:tcPr>
          <w:p>
            <w:pPr>
              <w:pStyle w:val="TableParagraph"/>
              <w:spacing w:before="38"/>
              <w:ind w:right="47"/>
              <w:rPr>
                <w:sz w:val="18"/>
              </w:rPr>
            </w:pPr>
            <w:r>
              <w:rPr>
                <w:color w:val="231F20"/>
                <w:sz w:val="18"/>
              </w:rPr>
              <w:t>132</w:t>
            </w:r>
            <w:r>
              <w:rPr>
                <w:color w:val="231F20"/>
                <w:spacing w:val="-4"/>
                <w:sz w:val="18"/>
              </w:rPr>
              <w:t> </w:t>
            </w:r>
            <w:r>
              <w:rPr>
                <w:color w:val="231F20"/>
                <w:spacing w:val="-2"/>
                <w:sz w:val="18"/>
              </w:rPr>
              <w:t>611,0</w:t>
            </w:r>
          </w:p>
        </w:tc>
      </w:tr>
    </w:tbl>
    <w:p>
      <w:pPr>
        <w:pStyle w:val="BodyText"/>
        <w:spacing w:before="168"/>
        <w:rPr>
          <w:sz w:val="18"/>
        </w:rPr>
      </w:pPr>
    </w:p>
    <w:p>
      <w:pPr>
        <w:pStyle w:val="Heading4"/>
        <w:numPr>
          <w:ilvl w:val="2"/>
          <w:numId w:val="53"/>
        </w:numPr>
        <w:tabs>
          <w:tab w:pos="2161" w:val="left" w:leader="none"/>
          <w:tab w:pos="4179" w:val="left" w:leader="none"/>
        </w:tabs>
        <w:spacing w:line="240" w:lineRule="auto" w:before="0" w:after="0"/>
        <w:ind w:left="4179" w:right="3242" w:hanging="2626"/>
        <w:jc w:val="left"/>
      </w:pPr>
      <w:bookmarkStart w:name="_TOC_250057" w:id="79"/>
      <w:r>
        <w:rPr>
          <w:color w:val="231F20"/>
        </w:rPr>
        <w:t>Porcentaje</w:t>
      </w:r>
      <w:r>
        <w:rPr>
          <w:color w:val="231F20"/>
          <w:spacing w:val="-4"/>
        </w:rPr>
        <w:t> </w:t>
      </w:r>
      <w:r>
        <w:rPr>
          <w:color w:val="231F20"/>
        </w:rPr>
        <w:t>de</w:t>
      </w:r>
      <w:r>
        <w:rPr>
          <w:color w:val="231F20"/>
          <w:spacing w:val="-8"/>
        </w:rPr>
        <w:t> </w:t>
      </w:r>
      <w:r>
        <w:rPr>
          <w:color w:val="231F20"/>
        </w:rPr>
        <w:t>fabricación</w:t>
      </w:r>
      <w:r>
        <w:rPr>
          <w:color w:val="231F20"/>
          <w:spacing w:val="-4"/>
        </w:rPr>
        <w:t> </w:t>
      </w:r>
      <w:r>
        <w:rPr>
          <w:color w:val="231F20"/>
        </w:rPr>
        <w:t>de</w:t>
      </w:r>
      <w:r>
        <w:rPr>
          <w:color w:val="231F20"/>
          <w:spacing w:val="-6"/>
        </w:rPr>
        <w:t> </w:t>
      </w:r>
      <w:r>
        <w:rPr>
          <w:color w:val="231F20"/>
        </w:rPr>
        <w:t>productos</w:t>
      </w:r>
      <w:r>
        <w:rPr>
          <w:color w:val="231F20"/>
          <w:spacing w:val="-8"/>
        </w:rPr>
        <w:t> </w:t>
      </w:r>
      <w:r>
        <w:rPr>
          <w:color w:val="231F20"/>
        </w:rPr>
        <w:t>seleccionados</w:t>
      </w:r>
      <w:r>
        <w:rPr>
          <w:color w:val="231F20"/>
          <w:spacing w:val="-2"/>
        </w:rPr>
        <w:t> </w:t>
      </w:r>
      <w:r>
        <w:rPr>
          <w:color w:val="231F20"/>
        </w:rPr>
        <w:t>para</w:t>
      </w:r>
      <w:r>
        <w:rPr>
          <w:color w:val="231F20"/>
          <w:spacing w:val="-6"/>
        </w:rPr>
        <w:t> </w:t>
      </w:r>
      <w:r>
        <w:rPr>
          <w:color w:val="231F20"/>
        </w:rPr>
        <w:t>la </w:t>
      </w:r>
      <w:bookmarkEnd w:id="79"/>
      <w:r>
        <w:rPr>
          <w:color w:val="231F20"/>
          <w:spacing w:val="-2"/>
        </w:rPr>
        <w:t>construcción</w:t>
      </w:r>
    </w:p>
    <w:p>
      <w:pPr>
        <w:pStyle w:val="BodyText"/>
        <w:spacing w:before="205"/>
        <w:ind w:right="6683"/>
        <w:jc w:val="right"/>
      </w:pPr>
      <w:r>
        <w:rPr/>
        <mc:AlternateContent>
          <mc:Choice Requires="wps">
            <w:drawing>
              <wp:anchor distT="0" distB="0" distL="0" distR="0" allowOverlap="1" layoutInCell="1" locked="0" behindDoc="1" simplePos="0" relativeHeight="457197568">
                <wp:simplePos x="0" y="0"/>
                <wp:positionH relativeFrom="page">
                  <wp:posOffset>2380488</wp:posOffset>
                </wp:positionH>
                <wp:positionV relativeFrom="paragraph">
                  <wp:posOffset>86634</wp:posOffset>
                </wp:positionV>
                <wp:extent cx="9525" cy="3938270"/>
                <wp:effectExtent l="0" t="0" r="0" b="0"/>
                <wp:wrapNone/>
                <wp:docPr id="365" name="Graphic 365"/>
                <wp:cNvGraphicFramePr>
                  <a:graphicFrameLocks/>
                </wp:cNvGraphicFramePr>
                <a:graphic>
                  <a:graphicData uri="http://schemas.microsoft.com/office/word/2010/wordprocessingShape">
                    <wps:wsp>
                      <wps:cNvPr id="365" name="Graphic 365"/>
                      <wps:cNvSpPr/>
                      <wps:spPr>
                        <a:xfrm>
                          <a:off x="0" y="0"/>
                          <a:ext cx="9525" cy="3938270"/>
                        </a:xfrm>
                        <a:custGeom>
                          <a:avLst/>
                          <a:gdLst/>
                          <a:ahLst/>
                          <a:cxnLst/>
                          <a:rect l="l" t="t" r="r" b="b"/>
                          <a:pathLst>
                            <a:path w="9525" h="3938270">
                              <a:moveTo>
                                <a:pt x="9143" y="0"/>
                              </a:moveTo>
                              <a:lnTo>
                                <a:pt x="0" y="0"/>
                              </a:lnTo>
                              <a:lnTo>
                                <a:pt x="0" y="3938028"/>
                              </a:lnTo>
                              <a:lnTo>
                                <a:pt x="9143" y="3938028"/>
                              </a:lnTo>
                              <a:lnTo>
                                <a:pt x="9143" y="0"/>
                              </a:lnTo>
                              <a:close/>
                            </a:path>
                          </a:pathLst>
                        </a:custGeom>
                        <a:solidFill>
                          <a:srgbClr val="D9DADB"/>
                        </a:solidFill>
                      </wps:spPr>
                      <wps:bodyPr wrap="square" lIns="0" tIns="0" rIns="0" bIns="0" rtlCol="0">
                        <a:prstTxWarp prst="textNoShape">
                          <a:avLst/>
                        </a:prstTxWarp>
                        <a:noAutofit/>
                      </wps:bodyPr>
                    </wps:wsp>
                  </a:graphicData>
                </a:graphic>
              </wp:anchor>
            </w:drawing>
          </mc:Choice>
          <mc:Fallback>
            <w:pict>
              <v:rect style="position:absolute;margin-left:187.440002pt;margin-top:6.821593pt;width:.72pt;height:310.081pt;mso-position-horizontal-relative:page;mso-position-vertical-relative:paragraph;z-index:-46118912" id="docshape321" filled="true" fillcolor="#d9dadb" stroked="false">
                <v:fill type="solid"/>
                <w10:wrap type="none"/>
              </v:rect>
            </w:pict>
          </mc:Fallback>
        </mc:AlternateContent>
      </w:r>
      <w:r>
        <w:rPr/>
        <mc:AlternateContent>
          <mc:Choice Requires="wps">
            <w:drawing>
              <wp:anchor distT="0" distB="0" distL="0" distR="0" allowOverlap="1" layoutInCell="1" locked="0" behindDoc="0" simplePos="0" relativeHeight="15801856">
                <wp:simplePos x="0" y="0"/>
                <wp:positionH relativeFrom="page">
                  <wp:posOffset>6173736</wp:posOffset>
                </wp:positionH>
                <wp:positionV relativeFrom="paragraph">
                  <wp:posOffset>86634</wp:posOffset>
                </wp:positionV>
                <wp:extent cx="9525" cy="3938270"/>
                <wp:effectExtent l="0" t="0" r="0" b="0"/>
                <wp:wrapNone/>
                <wp:docPr id="366" name="Graphic 366"/>
                <wp:cNvGraphicFramePr>
                  <a:graphicFrameLocks/>
                </wp:cNvGraphicFramePr>
                <a:graphic>
                  <a:graphicData uri="http://schemas.microsoft.com/office/word/2010/wordprocessingShape">
                    <wps:wsp>
                      <wps:cNvPr id="366" name="Graphic 366"/>
                      <wps:cNvSpPr/>
                      <wps:spPr>
                        <a:xfrm>
                          <a:off x="0" y="0"/>
                          <a:ext cx="9525" cy="3938270"/>
                        </a:xfrm>
                        <a:custGeom>
                          <a:avLst/>
                          <a:gdLst/>
                          <a:ahLst/>
                          <a:cxnLst/>
                          <a:rect l="l" t="t" r="r" b="b"/>
                          <a:pathLst>
                            <a:path w="9525" h="3938270">
                              <a:moveTo>
                                <a:pt x="9144" y="0"/>
                              </a:moveTo>
                              <a:lnTo>
                                <a:pt x="0" y="0"/>
                              </a:lnTo>
                              <a:lnTo>
                                <a:pt x="0" y="3938028"/>
                              </a:lnTo>
                              <a:lnTo>
                                <a:pt x="9144" y="3938028"/>
                              </a:lnTo>
                              <a:lnTo>
                                <a:pt x="9144" y="0"/>
                              </a:lnTo>
                              <a:close/>
                            </a:path>
                          </a:pathLst>
                        </a:custGeom>
                        <a:solidFill>
                          <a:srgbClr val="D9DADB"/>
                        </a:solidFill>
                      </wps:spPr>
                      <wps:bodyPr wrap="square" lIns="0" tIns="0" rIns="0" bIns="0" rtlCol="0">
                        <a:prstTxWarp prst="textNoShape">
                          <a:avLst/>
                        </a:prstTxWarp>
                        <a:noAutofit/>
                      </wps:bodyPr>
                    </wps:wsp>
                  </a:graphicData>
                </a:graphic>
              </wp:anchor>
            </w:drawing>
          </mc:Choice>
          <mc:Fallback>
            <w:pict>
              <v:rect style="position:absolute;margin-left:486.121002pt;margin-top:6.821593pt;width:.72003pt;height:310.081pt;mso-position-horizontal-relative:page;mso-position-vertical-relative:paragraph;z-index:15801856" id="docshape322" filled="true" fillcolor="#d9dadb" stroked="false">
                <v:fill type="solid"/>
                <w10:wrap type="none"/>
              </v:rect>
            </w:pict>
          </mc:Fallback>
        </mc:AlternateContent>
      </w:r>
      <w:r>
        <w:rPr/>
        <mc:AlternateContent>
          <mc:Choice Requires="wps">
            <w:drawing>
              <wp:anchor distT="0" distB="0" distL="0" distR="0" allowOverlap="1" layoutInCell="1" locked="0" behindDoc="1" simplePos="0" relativeHeight="457198592">
                <wp:simplePos x="0" y="0"/>
                <wp:positionH relativeFrom="page">
                  <wp:posOffset>2935223</wp:posOffset>
                </wp:positionH>
                <wp:positionV relativeFrom="paragraph">
                  <wp:posOffset>86621</wp:posOffset>
                </wp:positionV>
                <wp:extent cx="2715895" cy="3961129"/>
                <wp:effectExtent l="0" t="0" r="0" b="0"/>
                <wp:wrapNone/>
                <wp:docPr id="367" name="Group 367"/>
                <wp:cNvGraphicFramePr>
                  <a:graphicFrameLocks/>
                </wp:cNvGraphicFramePr>
                <a:graphic>
                  <a:graphicData uri="http://schemas.microsoft.com/office/word/2010/wordprocessingGroup">
                    <wpg:wgp>
                      <wpg:cNvPr id="367" name="Group 367"/>
                      <wpg:cNvGrpSpPr/>
                      <wpg:grpSpPr>
                        <a:xfrm>
                          <a:off x="0" y="0"/>
                          <a:ext cx="2715895" cy="3961129"/>
                          <a:chExt cx="2715895" cy="3961129"/>
                        </a:xfrm>
                      </wpg:grpSpPr>
                      <pic:pic>
                        <pic:nvPicPr>
                          <pic:cNvPr id="368" name="Image 368"/>
                          <pic:cNvPicPr/>
                        </pic:nvPicPr>
                        <pic:blipFill>
                          <a:blip r:embed="rId116" cstate="print"/>
                          <a:stretch>
                            <a:fillRect/>
                          </a:stretch>
                        </pic:blipFill>
                        <pic:spPr>
                          <a:xfrm>
                            <a:off x="0" y="12"/>
                            <a:ext cx="2715768" cy="3960876"/>
                          </a:xfrm>
                          <a:prstGeom prst="rect">
                            <a:avLst/>
                          </a:prstGeom>
                        </pic:spPr>
                      </pic:pic>
                      <wps:wsp>
                        <wps:cNvPr id="369" name="Graphic 369"/>
                        <wps:cNvSpPr/>
                        <wps:spPr>
                          <a:xfrm>
                            <a:off x="393204" y="0"/>
                            <a:ext cx="9525" cy="3938270"/>
                          </a:xfrm>
                          <a:custGeom>
                            <a:avLst/>
                            <a:gdLst/>
                            <a:ahLst/>
                            <a:cxnLst/>
                            <a:rect l="l" t="t" r="r" b="b"/>
                            <a:pathLst>
                              <a:path w="9525" h="3938270">
                                <a:moveTo>
                                  <a:pt x="9144" y="0"/>
                                </a:moveTo>
                                <a:lnTo>
                                  <a:pt x="0" y="0"/>
                                </a:lnTo>
                                <a:lnTo>
                                  <a:pt x="0" y="3938028"/>
                                </a:lnTo>
                                <a:lnTo>
                                  <a:pt x="9144" y="3938028"/>
                                </a:lnTo>
                                <a:lnTo>
                                  <a:pt x="9144" y="0"/>
                                </a:lnTo>
                                <a:close/>
                              </a:path>
                            </a:pathLst>
                          </a:custGeom>
                          <a:solidFill>
                            <a:srgbClr val="D9DADB"/>
                          </a:solidFill>
                        </wps:spPr>
                        <wps:bodyPr wrap="square" lIns="0" tIns="0" rIns="0" bIns="0" rtlCol="0">
                          <a:prstTxWarp prst="textNoShape">
                            <a:avLst/>
                          </a:prstTxWarp>
                          <a:noAutofit/>
                        </wps:bodyPr>
                      </wps:wsp>
                    </wpg:wgp>
                  </a:graphicData>
                </a:graphic>
              </wp:anchor>
            </w:drawing>
          </mc:Choice>
          <mc:Fallback>
            <w:pict>
              <v:group style="position:absolute;margin-left:231.119995pt;margin-top:6.820593pt;width:213.85pt;height:311.9pt;mso-position-horizontal-relative:page;mso-position-vertical-relative:paragraph;z-index:-46117888" id="docshapegroup323" coordorigin="4622,136" coordsize="4277,6238">
                <v:shape style="position:absolute;left:4622;top:136;width:4277;height:6238" type="#_x0000_t75" id="docshape324" stroked="false">
                  <v:imagedata r:id="rId116" o:title=""/>
                </v:shape>
                <v:rect style="position:absolute;left:5241;top:136;width:15;height:6202" id="docshape325" filled="true" fillcolor="#d9dadb" stroked="false">
                  <v:fill type="solid"/>
                </v:rect>
                <w10:wrap type="none"/>
              </v:group>
            </w:pict>
          </mc:Fallback>
        </mc:AlternateContent>
      </w:r>
      <w:r>
        <w:rPr>
          <w:color w:val="231F20"/>
        </w:rPr>
        <w:t>Hormigón</w:t>
      </w:r>
      <w:r>
        <w:rPr>
          <w:color w:val="231F20"/>
          <w:spacing w:val="-12"/>
        </w:rPr>
        <w:t> </w:t>
      </w:r>
      <w:r>
        <w:rPr>
          <w:color w:val="231F20"/>
        </w:rPr>
        <w:t>asfáltico</w:t>
      </w:r>
      <w:r>
        <w:rPr>
          <w:color w:val="231F20"/>
          <w:spacing w:val="-9"/>
        </w:rPr>
        <w:t> </w:t>
      </w:r>
      <w:r>
        <w:rPr>
          <w:color w:val="231F20"/>
          <w:spacing w:val="-2"/>
        </w:rPr>
        <w:t>caliente</w:t>
      </w:r>
    </w:p>
    <w:p>
      <w:pPr>
        <w:pStyle w:val="BodyText"/>
        <w:spacing w:line="405" w:lineRule="auto" w:before="157"/>
        <w:ind w:left="1980" w:right="6681" w:firstLine="1190"/>
        <w:jc w:val="right"/>
      </w:pPr>
      <w:r>
        <w:rPr>
          <w:color w:val="231F20"/>
        </w:rPr>
        <w:t>Ladrillo</w:t>
      </w:r>
      <w:r>
        <w:rPr>
          <w:color w:val="231F20"/>
          <w:spacing w:val="-14"/>
        </w:rPr>
        <w:t> </w:t>
      </w:r>
      <w:r>
        <w:rPr>
          <w:color w:val="231F20"/>
        </w:rPr>
        <w:t>de</w:t>
      </w:r>
      <w:r>
        <w:rPr>
          <w:color w:val="231F20"/>
          <w:spacing w:val="-14"/>
        </w:rPr>
        <w:t> </w:t>
      </w:r>
      <w:r>
        <w:rPr>
          <w:color w:val="231F20"/>
        </w:rPr>
        <w:t>barro Tanques</w:t>
      </w:r>
      <w:r>
        <w:rPr>
          <w:color w:val="231F20"/>
          <w:spacing w:val="-13"/>
        </w:rPr>
        <w:t> </w:t>
      </w:r>
      <w:r>
        <w:rPr>
          <w:color w:val="231F20"/>
        </w:rPr>
        <w:t>de</w:t>
      </w:r>
      <w:r>
        <w:rPr>
          <w:color w:val="231F20"/>
          <w:spacing w:val="-13"/>
        </w:rPr>
        <w:t> </w:t>
      </w:r>
      <w:r>
        <w:rPr>
          <w:color w:val="231F20"/>
        </w:rPr>
        <w:t>asbesto</w:t>
      </w:r>
      <w:r>
        <w:rPr>
          <w:color w:val="231F20"/>
          <w:spacing w:val="-13"/>
        </w:rPr>
        <w:t> </w:t>
      </w:r>
      <w:r>
        <w:rPr>
          <w:color w:val="231F20"/>
        </w:rPr>
        <w:t>cemento Tejas de asbesto cemento Postes de hormigón</w:t>
      </w:r>
    </w:p>
    <w:p>
      <w:pPr>
        <w:pStyle w:val="BodyText"/>
        <w:spacing w:line="226" w:lineRule="exact"/>
        <w:ind w:right="6682"/>
        <w:jc w:val="right"/>
      </w:pPr>
      <w:r>
        <w:rPr>
          <w:color w:val="231F20"/>
        </w:rPr>
        <w:t>Losetas</w:t>
      </w:r>
      <w:r>
        <w:rPr>
          <w:color w:val="231F20"/>
          <w:spacing w:val="-11"/>
        </w:rPr>
        <w:t> </w:t>
      </w:r>
      <w:r>
        <w:rPr>
          <w:color w:val="231F20"/>
        </w:rPr>
        <w:t>hidráulicas,</w:t>
      </w:r>
      <w:r>
        <w:rPr>
          <w:color w:val="231F20"/>
          <w:spacing w:val="-10"/>
        </w:rPr>
        <w:t> </w:t>
      </w:r>
      <w:r>
        <w:rPr>
          <w:color w:val="231F20"/>
          <w:spacing w:val="-2"/>
        </w:rPr>
        <w:t>mosaicos</w:t>
      </w:r>
    </w:p>
    <w:p>
      <w:pPr>
        <w:pStyle w:val="BodyText"/>
        <w:spacing w:line="405" w:lineRule="auto" w:before="158"/>
        <w:ind w:left="2215" w:right="6682" w:firstLine="722"/>
        <w:jc w:val="right"/>
      </w:pPr>
      <w:r>
        <w:rPr>
          <w:color w:val="231F20"/>
        </w:rPr>
        <w:t>Baldosa</w:t>
      </w:r>
      <w:r>
        <w:rPr>
          <w:color w:val="231F20"/>
          <w:spacing w:val="-14"/>
        </w:rPr>
        <w:t> </w:t>
      </w:r>
      <w:r>
        <w:rPr>
          <w:color w:val="231F20"/>
        </w:rPr>
        <w:t>de</w:t>
      </w:r>
      <w:r>
        <w:rPr>
          <w:color w:val="231F20"/>
          <w:spacing w:val="-14"/>
        </w:rPr>
        <w:t> </w:t>
      </w:r>
      <w:r>
        <w:rPr>
          <w:color w:val="231F20"/>
        </w:rPr>
        <w:t>terrazo Bloques de hormigón Prefabricados</w:t>
      </w:r>
      <w:r>
        <w:rPr>
          <w:color w:val="231F20"/>
          <w:spacing w:val="-14"/>
        </w:rPr>
        <w:t> </w:t>
      </w:r>
      <w:r>
        <w:rPr>
          <w:color w:val="231F20"/>
        </w:rPr>
        <w:t>de</w:t>
      </w:r>
      <w:r>
        <w:rPr>
          <w:color w:val="231F20"/>
          <w:spacing w:val="-14"/>
        </w:rPr>
        <w:t> </w:t>
      </w:r>
      <w:r>
        <w:rPr>
          <w:color w:val="231F20"/>
        </w:rPr>
        <w:t>hormigón Hormigón premezclado Mármol elaborado</w:t>
      </w:r>
    </w:p>
    <w:p>
      <w:pPr>
        <w:pStyle w:val="BodyText"/>
        <w:spacing w:line="223" w:lineRule="exact"/>
        <w:ind w:right="6682"/>
        <w:jc w:val="right"/>
      </w:pPr>
      <w:r>
        <w:rPr>
          <w:color w:val="231F20"/>
        </w:rPr>
        <w:t>Arena</w:t>
      </w:r>
      <w:r>
        <w:rPr>
          <w:color w:val="231F20"/>
          <w:spacing w:val="-6"/>
        </w:rPr>
        <w:t> </w:t>
      </w:r>
      <w:r>
        <w:rPr>
          <w:color w:val="231F20"/>
          <w:spacing w:val="-2"/>
        </w:rPr>
        <w:t>calcárea</w:t>
      </w:r>
    </w:p>
    <w:p>
      <w:pPr>
        <w:pStyle w:val="BodyText"/>
        <w:spacing w:line="405" w:lineRule="auto" w:before="157"/>
        <w:ind w:left="2237" w:right="6681" w:firstLine="1823"/>
        <w:jc w:val="right"/>
      </w:pPr>
      <w:r>
        <w:rPr>
          <w:color w:val="231F20"/>
          <w:spacing w:val="-2"/>
        </w:rPr>
        <w:t>Tercio</w:t>
      </w:r>
      <w:r>
        <w:rPr>
          <w:color w:val="231F20"/>
          <w:spacing w:val="-2"/>
        </w:rPr>
        <w:t> </w:t>
      </w:r>
      <w:r>
        <w:rPr>
          <w:color w:val="231F20"/>
        </w:rPr>
        <w:t>Tejas de fibroasfalto Piedra</w:t>
      </w:r>
      <w:r>
        <w:rPr>
          <w:color w:val="231F20"/>
          <w:spacing w:val="-14"/>
        </w:rPr>
        <w:t> </w:t>
      </w:r>
      <w:r>
        <w:rPr>
          <w:color w:val="231F20"/>
        </w:rPr>
        <w:t>jaimanita</w:t>
      </w:r>
      <w:r>
        <w:rPr>
          <w:color w:val="231F20"/>
          <w:spacing w:val="-14"/>
        </w:rPr>
        <w:t> </w:t>
      </w:r>
      <w:r>
        <w:rPr>
          <w:color w:val="231F20"/>
        </w:rPr>
        <w:t>elaborada Piedra partida o triturada</w:t>
      </w:r>
    </w:p>
    <w:p>
      <w:pPr>
        <w:tabs>
          <w:tab w:pos="4738" w:val="left" w:leader="none"/>
          <w:tab w:pos="6180" w:val="left" w:leader="none"/>
          <w:tab w:pos="7625" w:val="left" w:leader="none"/>
          <w:tab w:pos="9043" w:val="left" w:leader="none"/>
        </w:tabs>
        <w:spacing w:before="31"/>
        <w:ind w:left="3245" w:right="0" w:firstLine="0"/>
        <w:jc w:val="left"/>
        <w:rPr>
          <w:sz w:val="18"/>
        </w:rPr>
      </w:pPr>
      <w:r>
        <w:rPr>
          <w:color w:val="231F20"/>
          <w:spacing w:val="-10"/>
          <w:sz w:val="18"/>
        </w:rPr>
        <w:t>0</w:t>
      </w:r>
      <w:r>
        <w:rPr>
          <w:color w:val="231F20"/>
          <w:sz w:val="18"/>
        </w:rPr>
        <w:tab/>
      </w:r>
      <w:r>
        <w:rPr>
          <w:color w:val="231F20"/>
          <w:spacing w:val="-10"/>
          <w:sz w:val="18"/>
        </w:rPr>
        <w:t>1</w:t>
      </w:r>
      <w:r>
        <w:rPr>
          <w:color w:val="231F20"/>
          <w:sz w:val="18"/>
        </w:rPr>
        <w:tab/>
      </w:r>
      <w:r>
        <w:rPr>
          <w:color w:val="231F20"/>
          <w:spacing w:val="-5"/>
          <w:sz w:val="18"/>
        </w:rPr>
        <w:t>10</w:t>
      </w:r>
      <w:r>
        <w:rPr>
          <w:color w:val="231F20"/>
          <w:sz w:val="18"/>
        </w:rPr>
        <w:tab/>
      </w:r>
      <w:r>
        <w:rPr>
          <w:color w:val="231F20"/>
          <w:spacing w:val="-5"/>
          <w:sz w:val="18"/>
        </w:rPr>
        <w:t>100</w:t>
      </w:r>
      <w:r>
        <w:rPr>
          <w:color w:val="231F20"/>
          <w:sz w:val="18"/>
        </w:rPr>
        <w:tab/>
        <w:t>1</w:t>
      </w:r>
      <w:r>
        <w:rPr>
          <w:color w:val="231F20"/>
          <w:spacing w:val="1"/>
          <w:sz w:val="18"/>
        </w:rPr>
        <w:t> </w:t>
      </w:r>
      <w:r>
        <w:rPr>
          <w:color w:val="231F20"/>
          <w:spacing w:val="-5"/>
          <w:sz w:val="18"/>
        </w:rPr>
        <w:t>000</w:t>
      </w:r>
    </w:p>
    <w:p>
      <w:pPr>
        <w:spacing w:before="66"/>
        <w:ind w:left="7740" w:right="0" w:firstLine="0"/>
        <w:jc w:val="left"/>
        <w:rPr>
          <w:sz w:val="16"/>
        </w:rPr>
      </w:pPr>
      <w:r>
        <w:rPr>
          <w:color w:val="231F20"/>
          <w:spacing w:val="-2"/>
          <w:sz w:val="16"/>
        </w:rPr>
        <w:t>porciento</w:t>
      </w:r>
    </w:p>
    <w:p>
      <w:pPr>
        <w:spacing w:after="0"/>
        <w:jc w:val="left"/>
        <w:rPr>
          <w:sz w:val="16"/>
        </w:rPr>
        <w:sectPr>
          <w:pgSz w:w="12240" w:h="15840"/>
          <w:pgMar w:header="0" w:footer="768" w:top="840" w:bottom="960" w:left="460" w:right="480"/>
        </w:sectPr>
      </w:pPr>
    </w:p>
    <w:p>
      <w:pPr>
        <w:spacing w:before="69"/>
        <w:ind w:left="840" w:right="0" w:firstLine="0"/>
        <w:jc w:val="left"/>
        <w:rPr>
          <w:b/>
          <w:sz w:val="22"/>
        </w:rPr>
      </w:pPr>
      <w:r>
        <w:rPr>
          <w:b/>
          <w:color w:val="231F20"/>
          <w:sz w:val="22"/>
        </w:rPr>
        <w:t>CAPÍTULO</w:t>
      </w:r>
      <w:r>
        <w:rPr>
          <w:b/>
          <w:color w:val="231F20"/>
          <w:spacing w:val="-16"/>
          <w:sz w:val="22"/>
        </w:rPr>
        <w:t> </w:t>
      </w:r>
      <w:r>
        <w:rPr>
          <w:b/>
          <w:color w:val="231F20"/>
          <w:spacing w:val="-5"/>
          <w:sz w:val="22"/>
        </w:rPr>
        <w:t>11</w:t>
      </w:r>
    </w:p>
    <w:p>
      <w:pPr>
        <w:pStyle w:val="Heading1"/>
      </w:pPr>
      <w:r>
        <w:rPr>
          <w:color w:val="231F20"/>
          <w:spacing w:val="-2"/>
        </w:rPr>
        <w:t>TRANSPORTE</w:t>
      </w:r>
    </w:p>
    <w:p>
      <w:pPr>
        <w:pStyle w:val="BodyText"/>
        <w:spacing w:before="90"/>
        <w:rPr>
          <w:b/>
          <w:sz w:val="25"/>
        </w:rPr>
      </w:pPr>
    </w:p>
    <w:p>
      <w:pPr>
        <w:pStyle w:val="Heading4"/>
      </w:pPr>
      <w:bookmarkStart w:name="_TOC_250056" w:id="80"/>
      <w:bookmarkEnd w:id="80"/>
      <w:r>
        <w:rPr>
          <w:color w:val="231F20"/>
          <w:spacing w:val="-2"/>
        </w:rPr>
        <w:t>INTRODUCCIÓN</w:t>
      </w:r>
    </w:p>
    <w:p>
      <w:pPr>
        <w:pStyle w:val="BodyText"/>
        <w:spacing w:before="30"/>
        <w:rPr>
          <w:b/>
        </w:rPr>
      </w:pPr>
    </w:p>
    <w:p>
      <w:pPr>
        <w:pStyle w:val="BodyText"/>
        <w:ind w:left="840" w:right="863"/>
        <w:jc w:val="both"/>
      </w:pPr>
      <w:r>
        <w:rPr>
          <w:color w:val="231F20"/>
        </w:rPr>
        <w:t>La información del capítulo está conformada por la que brindan las empresas estatales especializadas, que tienen como actividad principal el traslado de mercancías y personas, incluye además las operaciones portuarias y la transportación de pasajeros por las cooperativas no agropecuarias.</w:t>
      </w:r>
    </w:p>
    <w:p>
      <w:pPr>
        <w:pStyle w:val="BodyText"/>
        <w:spacing w:before="2"/>
      </w:pPr>
    </w:p>
    <w:p>
      <w:pPr>
        <w:pStyle w:val="BodyText"/>
        <w:spacing w:line="242" w:lineRule="auto" w:before="1"/>
        <w:ind w:left="840" w:right="863"/>
        <w:jc w:val="both"/>
      </w:pPr>
      <w:r>
        <w:rPr>
          <w:color w:val="231F20"/>
        </w:rPr>
        <w:t>Incluye informaciones (volúmenes físicos) sobre algunas tareas que son realizadas por empresas no transportistas, es decir, por empresas cuya actividad fundamental no es el transporte.</w:t>
      </w:r>
    </w:p>
    <w:p>
      <w:pPr>
        <w:pStyle w:val="BodyText"/>
        <w:spacing w:line="242" w:lineRule="auto" w:before="228"/>
        <w:ind w:left="840" w:right="865"/>
        <w:jc w:val="both"/>
      </w:pPr>
      <w:r>
        <w:rPr>
          <w:color w:val="231F20"/>
        </w:rPr>
        <w:t>En el caso particular del transporte ferroviario, la información tiene como fuentes el Ministerio del</w:t>
      </w:r>
      <w:r>
        <w:rPr>
          <w:color w:val="231F20"/>
          <w:spacing w:val="40"/>
        </w:rPr>
        <w:t> </w:t>
      </w:r>
      <w:r>
        <w:rPr>
          <w:color w:val="231F20"/>
        </w:rPr>
        <w:t>Transporte (MITRANS) y el Grupo Empresarial de la Industria Sideromecánica (GESIME).</w:t>
      </w:r>
    </w:p>
    <w:p>
      <w:pPr>
        <w:pStyle w:val="BodyText"/>
        <w:spacing w:line="242" w:lineRule="auto" w:before="230"/>
        <w:ind w:left="840" w:right="863"/>
        <w:jc w:val="both"/>
      </w:pPr>
      <w:r>
        <w:rPr>
          <w:color w:val="231F20"/>
        </w:rPr>
        <w:t>En el caso de transporte de carga mediante camiones, la información cubre trabajos de empresas transportistas adscriptas tanto al MITRANS como a otros organismos. No incluye información sobre los camiones operados por empresas no transportistas, tales como las de distribución al comercio minorista o </w:t>
      </w:r>
      <w:r>
        <w:rPr>
          <w:color w:val="231F20"/>
          <w:spacing w:val="-2"/>
        </w:rPr>
        <w:t>mayorista.</w:t>
      </w:r>
    </w:p>
    <w:p>
      <w:pPr>
        <w:pStyle w:val="BodyText"/>
        <w:spacing w:before="1"/>
      </w:pPr>
    </w:p>
    <w:p>
      <w:pPr>
        <w:pStyle w:val="BodyText"/>
        <w:ind w:left="840" w:right="862"/>
        <w:jc w:val="both"/>
      </w:pPr>
      <w:r>
        <w:rPr>
          <w:color w:val="231F20"/>
        </w:rPr>
        <w:t>En el</w:t>
      </w:r>
      <w:r>
        <w:rPr>
          <w:color w:val="231F20"/>
          <w:spacing w:val="40"/>
        </w:rPr>
        <w:t> </w:t>
      </w:r>
      <w:r>
        <w:rPr>
          <w:color w:val="231F20"/>
        </w:rPr>
        <w:t>transporte</w:t>
      </w:r>
      <w:r>
        <w:rPr>
          <w:color w:val="231F20"/>
          <w:spacing w:val="40"/>
        </w:rPr>
        <w:t> </w:t>
      </w:r>
      <w:r>
        <w:rPr>
          <w:color w:val="231F20"/>
        </w:rPr>
        <w:t>marítimo de</w:t>
      </w:r>
      <w:r>
        <w:rPr>
          <w:color w:val="231F20"/>
          <w:spacing w:val="40"/>
        </w:rPr>
        <w:t> </w:t>
      </w:r>
      <w:r>
        <w:rPr>
          <w:color w:val="231F20"/>
        </w:rPr>
        <w:t>carga, solo se</w:t>
      </w:r>
      <w:r>
        <w:rPr>
          <w:color w:val="231F20"/>
          <w:spacing w:val="40"/>
        </w:rPr>
        <w:t> </w:t>
      </w:r>
      <w:r>
        <w:rPr>
          <w:color w:val="231F20"/>
        </w:rPr>
        <w:t>incluye la información</w:t>
      </w:r>
      <w:r>
        <w:rPr>
          <w:color w:val="231F20"/>
          <w:spacing w:val="40"/>
        </w:rPr>
        <w:t> </w:t>
      </w:r>
      <w:r>
        <w:rPr>
          <w:color w:val="231F20"/>
        </w:rPr>
        <w:t>de</w:t>
      </w:r>
      <w:r>
        <w:rPr>
          <w:color w:val="231F20"/>
          <w:spacing w:val="40"/>
        </w:rPr>
        <w:t> </w:t>
      </w:r>
      <w:r>
        <w:rPr>
          <w:color w:val="231F20"/>
        </w:rPr>
        <w:t>la carga transportada por las empresas navieras cubanas.</w:t>
      </w:r>
    </w:p>
    <w:p>
      <w:pPr>
        <w:spacing w:line="242" w:lineRule="auto" w:before="228"/>
        <w:ind w:left="840" w:right="863" w:firstLine="0"/>
        <w:jc w:val="both"/>
        <w:rPr>
          <w:sz w:val="20"/>
        </w:rPr>
      </w:pPr>
      <w:r>
        <w:rPr>
          <w:color w:val="231F20"/>
          <w:sz w:val="20"/>
        </w:rPr>
        <w:t>A continuación se ofrece la </w:t>
      </w:r>
      <w:r>
        <w:rPr>
          <w:b/>
          <w:color w:val="231F20"/>
          <w:sz w:val="20"/>
        </w:rPr>
        <w:t>definición metodológica de los principales indicadores </w:t>
      </w:r>
      <w:r>
        <w:rPr>
          <w:color w:val="231F20"/>
          <w:sz w:val="20"/>
        </w:rPr>
        <w:t>que aparecen en el </w:t>
      </w:r>
      <w:r>
        <w:rPr>
          <w:color w:val="231F20"/>
          <w:spacing w:val="-2"/>
          <w:sz w:val="20"/>
        </w:rPr>
        <w:t>capítulo.</w:t>
      </w:r>
    </w:p>
    <w:p>
      <w:pPr>
        <w:pStyle w:val="BodyText"/>
        <w:spacing w:line="242" w:lineRule="auto" w:before="229"/>
        <w:ind w:left="840" w:right="859"/>
        <w:jc w:val="both"/>
      </w:pPr>
      <w:r>
        <w:rPr>
          <w:b/>
          <w:color w:val="231F20"/>
        </w:rPr>
        <w:t>Servicio urbano: </w:t>
      </w:r>
      <w:r>
        <w:rPr>
          <w:color w:val="231F20"/>
        </w:rPr>
        <w:t>Este servicio es de uso público y se presta en las áreas urbanas de las ciudades y pueblos, sujeto a un horario e itinerario fijos, recogiendo y dejando pasajeros en las paradas establecidas, con una tarifa única independientemente de la distancia que recorre el pasajero. Se incluyen las rutas que prestando servicio dentro de la ciudad, prolongan su recorrido hacia las áreas suburbanas hasta un 15 por ciento de la longitud total de la ruta.</w:t>
      </w:r>
    </w:p>
    <w:p>
      <w:pPr>
        <w:pStyle w:val="BodyText"/>
        <w:spacing w:before="227"/>
        <w:ind w:left="840"/>
        <w:jc w:val="both"/>
      </w:pPr>
      <w:r>
        <w:rPr>
          <w:color w:val="231F20"/>
        </w:rPr>
        <w:t>Para</w:t>
      </w:r>
      <w:r>
        <w:rPr>
          <w:color w:val="231F20"/>
          <w:spacing w:val="-6"/>
        </w:rPr>
        <w:t> </w:t>
      </w:r>
      <w:r>
        <w:rPr>
          <w:color w:val="231F20"/>
        </w:rPr>
        <w:t>clasificar</w:t>
      </w:r>
      <w:r>
        <w:rPr>
          <w:color w:val="231F20"/>
          <w:spacing w:val="-6"/>
        </w:rPr>
        <w:t> </w:t>
      </w:r>
      <w:r>
        <w:rPr>
          <w:color w:val="231F20"/>
        </w:rPr>
        <w:t>este</w:t>
      </w:r>
      <w:r>
        <w:rPr>
          <w:color w:val="231F20"/>
          <w:spacing w:val="-4"/>
        </w:rPr>
        <w:t> </w:t>
      </w:r>
      <w:r>
        <w:rPr>
          <w:color w:val="231F20"/>
        </w:rPr>
        <w:t>servicio</w:t>
      </w:r>
      <w:r>
        <w:rPr>
          <w:color w:val="231F20"/>
          <w:spacing w:val="-4"/>
        </w:rPr>
        <w:t> </w:t>
      </w:r>
      <w:r>
        <w:rPr>
          <w:color w:val="231F20"/>
        </w:rPr>
        <w:t>se</w:t>
      </w:r>
      <w:r>
        <w:rPr>
          <w:color w:val="231F20"/>
          <w:spacing w:val="-4"/>
        </w:rPr>
        <w:t> </w:t>
      </w:r>
      <w:r>
        <w:rPr>
          <w:color w:val="231F20"/>
        </w:rPr>
        <w:t>toman</w:t>
      </w:r>
      <w:r>
        <w:rPr>
          <w:color w:val="231F20"/>
          <w:spacing w:val="-6"/>
        </w:rPr>
        <w:t> </w:t>
      </w:r>
      <w:r>
        <w:rPr>
          <w:color w:val="231F20"/>
        </w:rPr>
        <w:t>en</w:t>
      </w:r>
      <w:r>
        <w:rPr>
          <w:color w:val="231F20"/>
          <w:spacing w:val="-5"/>
        </w:rPr>
        <w:t> </w:t>
      </w:r>
      <w:r>
        <w:rPr>
          <w:color w:val="231F20"/>
        </w:rPr>
        <w:t>consideración</w:t>
      </w:r>
      <w:r>
        <w:rPr>
          <w:color w:val="231F20"/>
          <w:spacing w:val="-4"/>
        </w:rPr>
        <w:t> </w:t>
      </w:r>
      <w:r>
        <w:rPr>
          <w:color w:val="231F20"/>
        </w:rPr>
        <w:t>los</w:t>
      </w:r>
      <w:r>
        <w:rPr>
          <w:color w:val="231F20"/>
          <w:spacing w:val="-4"/>
        </w:rPr>
        <w:t> </w:t>
      </w:r>
      <w:r>
        <w:rPr>
          <w:color w:val="231F20"/>
        </w:rPr>
        <w:t>aspectos</w:t>
      </w:r>
      <w:r>
        <w:rPr>
          <w:color w:val="231F20"/>
          <w:spacing w:val="-3"/>
        </w:rPr>
        <w:t> </w:t>
      </w:r>
      <w:r>
        <w:rPr>
          <w:color w:val="231F20"/>
          <w:spacing w:val="-2"/>
        </w:rPr>
        <w:t>siguientes:</w:t>
      </w:r>
    </w:p>
    <w:p>
      <w:pPr>
        <w:pStyle w:val="BodyText"/>
        <w:spacing w:before="3"/>
      </w:pPr>
    </w:p>
    <w:p>
      <w:pPr>
        <w:pStyle w:val="ListParagraph"/>
        <w:numPr>
          <w:ilvl w:val="0"/>
          <w:numId w:val="54"/>
        </w:numPr>
        <w:tabs>
          <w:tab w:pos="1430" w:val="left" w:leader="none"/>
        </w:tabs>
        <w:spacing w:line="240" w:lineRule="auto" w:before="0" w:after="0"/>
        <w:ind w:left="1430" w:right="0" w:hanging="331"/>
        <w:jc w:val="left"/>
        <w:rPr>
          <w:sz w:val="20"/>
        </w:rPr>
      </w:pPr>
      <w:r>
        <w:rPr>
          <w:color w:val="231F20"/>
          <w:sz w:val="20"/>
        </w:rPr>
        <w:t>La</w:t>
      </w:r>
      <w:r>
        <w:rPr>
          <w:color w:val="231F20"/>
          <w:spacing w:val="-5"/>
          <w:sz w:val="20"/>
        </w:rPr>
        <w:t> </w:t>
      </w:r>
      <w:r>
        <w:rPr>
          <w:color w:val="231F20"/>
          <w:sz w:val="20"/>
        </w:rPr>
        <w:t>distancia</w:t>
      </w:r>
      <w:r>
        <w:rPr>
          <w:color w:val="231F20"/>
          <w:spacing w:val="-4"/>
          <w:sz w:val="20"/>
        </w:rPr>
        <w:t> </w:t>
      </w:r>
      <w:r>
        <w:rPr>
          <w:color w:val="231F20"/>
          <w:sz w:val="20"/>
        </w:rPr>
        <w:t>máxima</w:t>
      </w:r>
      <w:r>
        <w:rPr>
          <w:color w:val="231F20"/>
          <w:spacing w:val="-3"/>
          <w:sz w:val="20"/>
        </w:rPr>
        <w:t> </w:t>
      </w:r>
      <w:r>
        <w:rPr>
          <w:color w:val="231F20"/>
          <w:sz w:val="20"/>
        </w:rPr>
        <w:t>de</w:t>
      </w:r>
      <w:r>
        <w:rPr>
          <w:color w:val="231F20"/>
          <w:spacing w:val="-1"/>
          <w:sz w:val="20"/>
        </w:rPr>
        <w:t> </w:t>
      </w:r>
      <w:r>
        <w:rPr>
          <w:color w:val="231F20"/>
          <w:sz w:val="20"/>
        </w:rPr>
        <w:t>la</w:t>
      </w:r>
      <w:r>
        <w:rPr>
          <w:color w:val="231F20"/>
          <w:spacing w:val="-2"/>
          <w:sz w:val="20"/>
        </w:rPr>
        <w:t> </w:t>
      </w:r>
      <w:r>
        <w:rPr>
          <w:color w:val="231F20"/>
          <w:sz w:val="20"/>
        </w:rPr>
        <w:t>ruta es</w:t>
      </w:r>
      <w:r>
        <w:rPr>
          <w:color w:val="231F20"/>
          <w:spacing w:val="-4"/>
          <w:sz w:val="20"/>
        </w:rPr>
        <w:t> </w:t>
      </w:r>
      <w:r>
        <w:rPr>
          <w:color w:val="231F20"/>
          <w:sz w:val="20"/>
        </w:rPr>
        <w:t>de</w:t>
      </w:r>
      <w:r>
        <w:rPr>
          <w:color w:val="231F20"/>
          <w:spacing w:val="-2"/>
          <w:sz w:val="20"/>
        </w:rPr>
        <w:t> </w:t>
      </w:r>
      <w:r>
        <w:rPr>
          <w:color w:val="231F20"/>
          <w:sz w:val="20"/>
        </w:rPr>
        <w:t>20</w:t>
      </w:r>
      <w:r>
        <w:rPr>
          <w:color w:val="231F20"/>
          <w:spacing w:val="-4"/>
          <w:sz w:val="20"/>
        </w:rPr>
        <w:t> </w:t>
      </w:r>
      <w:r>
        <w:rPr>
          <w:color w:val="231F20"/>
          <w:spacing w:val="-5"/>
          <w:sz w:val="20"/>
        </w:rPr>
        <w:t>km.</w:t>
      </w:r>
    </w:p>
    <w:p>
      <w:pPr>
        <w:pStyle w:val="ListParagraph"/>
        <w:numPr>
          <w:ilvl w:val="0"/>
          <w:numId w:val="54"/>
        </w:numPr>
        <w:tabs>
          <w:tab w:pos="1430" w:val="left" w:leader="none"/>
        </w:tabs>
        <w:spacing w:line="240" w:lineRule="auto" w:before="5" w:after="0"/>
        <w:ind w:left="1430" w:right="0" w:hanging="331"/>
        <w:jc w:val="left"/>
        <w:rPr>
          <w:sz w:val="20"/>
        </w:rPr>
      </w:pPr>
      <w:r>
        <w:rPr>
          <w:color w:val="231F20"/>
          <w:sz w:val="20"/>
        </w:rPr>
        <w:t>La</w:t>
      </w:r>
      <w:r>
        <w:rPr>
          <w:color w:val="231F20"/>
          <w:spacing w:val="-1"/>
          <w:sz w:val="20"/>
        </w:rPr>
        <w:t> </w:t>
      </w:r>
      <w:r>
        <w:rPr>
          <w:color w:val="231F20"/>
          <w:sz w:val="20"/>
        </w:rPr>
        <w:t>distancia</w:t>
      </w:r>
      <w:r>
        <w:rPr>
          <w:color w:val="231F20"/>
          <w:spacing w:val="-2"/>
          <w:sz w:val="20"/>
        </w:rPr>
        <w:t> </w:t>
      </w:r>
      <w:r>
        <w:rPr>
          <w:color w:val="231F20"/>
          <w:sz w:val="20"/>
        </w:rPr>
        <w:t>mínima</w:t>
      </w:r>
      <w:r>
        <w:rPr>
          <w:color w:val="231F20"/>
          <w:spacing w:val="-1"/>
          <w:sz w:val="20"/>
        </w:rPr>
        <w:t> </w:t>
      </w:r>
      <w:r>
        <w:rPr>
          <w:color w:val="231F20"/>
          <w:sz w:val="20"/>
        </w:rPr>
        <w:t>de</w:t>
      </w:r>
      <w:r>
        <w:rPr>
          <w:color w:val="231F20"/>
          <w:spacing w:val="1"/>
          <w:sz w:val="20"/>
        </w:rPr>
        <w:t> </w:t>
      </w:r>
      <w:r>
        <w:rPr>
          <w:color w:val="231F20"/>
          <w:sz w:val="20"/>
        </w:rPr>
        <w:t>la</w:t>
      </w:r>
      <w:r>
        <w:rPr>
          <w:color w:val="231F20"/>
          <w:spacing w:val="-3"/>
          <w:sz w:val="20"/>
        </w:rPr>
        <w:t> </w:t>
      </w:r>
      <w:r>
        <w:rPr>
          <w:color w:val="231F20"/>
          <w:sz w:val="20"/>
        </w:rPr>
        <w:t>ruta</w:t>
      </w:r>
      <w:r>
        <w:rPr>
          <w:color w:val="231F20"/>
          <w:spacing w:val="-1"/>
          <w:sz w:val="20"/>
        </w:rPr>
        <w:t> </w:t>
      </w:r>
      <w:r>
        <w:rPr>
          <w:color w:val="231F20"/>
          <w:sz w:val="20"/>
        </w:rPr>
        <w:t>es</w:t>
      </w:r>
      <w:r>
        <w:rPr>
          <w:color w:val="231F20"/>
          <w:spacing w:val="-2"/>
          <w:sz w:val="20"/>
        </w:rPr>
        <w:t> </w:t>
      </w:r>
      <w:r>
        <w:rPr>
          <w:color w:val="231F20"/>
          <w:sz w:val="20"/>
        </w:rPr>
        <w:t>de 3</w:t>
      </w:r>
      <w:r>
        <w:rPr>
          <w:color w:val="231F20"/>
          <w:spacing w:val="-4"/>
          <w:sz w:val="20"/>
        </w:rPr>
        <w:t> </w:t>
      </w:r>
      <w:r>
        <w:rPr>
          <w:color w:val="231F20"/>
          <w:spacing w:val="-5"/>
          <w:sz w:val="20"/>
        </w:rPr>
        <w:t>km.</w:t>
      </w:r>
    </w:p>
    <w:p>
      <w:pPr>
        <w:pStyle w:val="BodyText"/>
        <w:spacing w:line="242" w:lineRule="auto" w:before="223"/>
        <w:ind w:left="840" w:right="863"/>
        <w:jc w:val="both"/>
      </w:pPr>
      <w:r>
        <w:rPr>
          <w:b/>
          <w:color w:val="231F20"/>
        </w:rPr>
        <w:t>Servicio suburbano: </w:t>
      </w:r>
      <w:r>
        <w:rPr>
          <w:color w:val="231F20"/>
        </w:rPr>
        <w:t>Este servicio es de uso público y se emplea para vincular por vía pavimentada a ciudades con pueblos, poblados y</w:t>
      </w:r>
      <w:r>
        <w:rPr>
          <w:color w:val="231F20"/>
          <w:spacing w:val="-1"/>
        </w:rPr>
        <w:t> </w:t>
      </w:r>
      <w:r>
        <w:rPr>
          <w:color w:val="231F20"/>
        </w:rPr>
        <w:t>otros puntos de interés socio-económicos, sujeto a un horario e</w:t>
      </w:r>
      <w:r>
        <w:rPr>
          <w:color w:val="231F20"/>
          <w:spacing w:val="-1"/>
        </w:rPr>
        <w:t> </w:t>
      </w:r>
      <w:r>
        <w:rPr>
          <w:color w:val="231F20"/>
        </w:rPr>
        <w:t>itinerario fijos, recogiendo y dejando pasajeros en las paradas establecidas con una tarifa variable, acorde con la distancia que recorra el pasajero. Para su clasificación se toman en cuenta los siguientes aspectos:</w:t>
      </w:r>
    </w:p>
    <w:p>
      <w:pPr>
        <w:pStyle w:val="BodyText"/>
        <w:spacing w:before="1"/>
      </w:pPr>
    </w:p>
    <w:p>
      <w:pPr>
        <w:pStyle w:val="ListParagraph"/>
        <w:numPr>
          <w:ilvl w:val="0"/>
          <w:numId w:val="54"/>
        </w:numPr>
        <w:tabs>
          <w:tab w:pos="1359" w:val="left" w:leader="none"/>
          <w:tab w:pos="1408" w:val="left" w:leader="none"/>
        </w:tabs>
        <w:spacing w:line="240" w:lineRule="auto" w:before="0" w:after="0"/>
        <w:ind w:left="1359" w:right="936" w:hanging="260"/>
        <w:jc w:val="left"/>
        <w:rPr>
          <w:sz w:val="20"/>
        </w:rPr>
      </w:pPr>
      <w:r>
        <w:rPr>
          <w:rFonts w:ascii="Times New Roman" w:hAnsi="Times New Roman"/>
          <w:color w:val="231F20"/>
          <w:sz w:val="20"/>
        </w:rPr>
        <w:tab/>
      </w:r>
      <w:r>
        <w:rPr>
          <w:color w:val="231F20"/>
          <w:sz w:val="20"/>
        </w:rPr>
        <w:t>El radio de acción del servicio para la metrópoli, a partir del límite del área continua edificada, es de hasta 40 km.</w:t>
      </w:r>
    </w:p>
    <w:p>
      <w:pPr>
        <w:pStyle w:val="ListParagraph"/>
        <w:numPr>
          <w:ilvl w:val="0"/>
          <w:numId w:val="54"/>
        </w:numPr>
        <w:tabs>
          <w:tab w:pos="1359" w:val="left" w:leader="none"/>
          <w:tab w:pos="1394" w:val="left" w:leader="none"/>
        </w:tabs>
        <w:spacing w:line="240" w:lineRule="auto" w:before="106" w:after="0"/>
        <w:ind w:left="1359" w:right="948" w:hanging="260"/>
        <w:jc w:val="left"/>
        <w:rPr>
          <w:sz w:val="20"/>
        </w:rPr>
      </w:pPr>
      <w:r>
        <w:rPr>
          <w:rFonts w:ascii="Times New Roman" w:hAnsi="Times New Roman"/>
          <w:color w:val="231F20"/>
          <w:sz w:val="20"/>
        </w:rPr>
        <w:tab/>
      </w:r>
      <w:r>
        <w:rPr>
          <w:color w:val="231F20"/>
          <w:sz w:val="20"/>
        </w:rPr>
        <w:t>El</w:t>
      </w:r>
      <w:r>
        <w:rPr>
          <w:color w:val="231F20"/>
          <w:spacing w:val="40"/>
          <w:sz w:val="20"/>
        </w:rPr>
        <w:t> </w:t>
      </w:r>
      <w:r>
        <w:rPr>
          <w:color w:val="231F20"/>
          <w:sz w:val="20"/>
        </w:rPr>
        <w:t>radio</w:t>
      </w:r>
      <w:r>
        <w:rPr>
          <w:color w:val="231F20"/>
          <w:spacing w:val="40"/>
          <w:sz w:val="20"/>
        </w:rPr>
        <w:t> </w:t>
      </w:r>
      <w:r>
        <w:rPr>
          <w:color w:val="231F20"/>
          <w:sz w:val="20"/>
        </w:rPr>
        <w:t>de</w:t>
      </w:r>
      <w:r>
        <w:rPr>
          <w:color w:val="231F20"/>
          <w:spacing w:val="40"/>
          <w:sz w:val="20"/>
        </w:rPr>
        <w:t> </w:t>
      </w:r>
      <w:r>
        <w:rPr>
          <w:color w:val="231F20"/>
          <w:sz w:val="20"/>
        </w:rPr>
        <w:t>acción</w:t>
      </w:r>
      <w:r>
        <w:rPr>
          <w:color w:val="231F20"/>
          <w:spacing w:val="40"/>
          <w:sz w:val="20"/>
        </w:rPr>
        <w:t> </w:t>
      </w:r>
      <w:r>
        <w:rPr>
          <w:color w:val="231F20"/>
          <w:sz w:val="20"/>
        </w:rPr>
        <w:t>del</w:t>
      </w:r>
      <w:r>
        <w:rPr>
          <w:color w:val="231F20"/>
          <w:spacing w:val="40"/>
          <w:sz w:val="20"/>
        </w:rPr>
        <w:t> </w:t>
      </w:r>
      <w:r>
        <w:rPr>
          <w:color w:val="231F20"/>
          <w:sz w:val="20"/>
        </w:rPr>
        <w:t>servicio</w:t>
      </w:r>
      <w:r>
        <w:rPr>
          <w:color w:val="231F20"/>
          <w:spacing w:val="40"/>
          <w:sz w:val="20"/>
        </w:rPr>
        <w:t> </w:t>
      </w:r>
      <w:r>
        <w:rPr>
          <w:color w:val="231F20"/>
          <w:sz w:val="20"/>
        </w:rPr>
        <w:t>para</w:t>
      </w:r>
      <w:r>
        <w:rPr>
          <w:color w:val="231F20"/>
          <w:spacing w:val="40"/>
          <w:sz w:val="20"/>
        </w:rPr>
        <w:t> </w:t>
      </w:r>
      <w:r>
        <w:rPr>
          <w:color w:val="231F20"/>
          <w:sz w:val="20"/>
        </w:rPr>
        <w:t>las</w:t>
      </w:r>
      <w:r>
        <w:rPr>
          <w:color w:val="231F20"/>
          <w:spacing w:val="40"/>
          <w:sz w:val="20"/>
        </w:rPr>
        <w:t> </w:t>
      </w:r>
      <w:r>
        <w:rPr>
          <w:color w:val="231F20"/>
          <w:sz w:val="20"/>
        </w:rPr>
        <w:t>ciudades</w:t>
      </w:r>
      <w:r>
        <w:rPr>
          <w:color w:val="231F20"/>
          <w:spacing w:val="40"/>
          <w:sz w:val="20"/>
        </w:rPr>
        <w:t> </w:t>
      </w:r>
      <w:r>
        <w:rPr>
          <w:color w:val="231F20"/>
          <w:sz w:val="20"/>
        </w:rPr>
        <w:t>a</w:t>
      </w:r>
      <w:r>
        <w:rPr>
          <w:color w:val="231F20"/>
          <w:spacing w:val="40"/>
          <w:sz w:val="20"/>
        </w:rPr>
        <w:t> </w:t>
      </w:r>
      <w:r>
        <w:rPr>
          <w:color w:val="231F20"/>
          <w:sz w:val="20"/>
        </w:rPr>
        <w:t>partir</w:t>
      </w:r>
      <w:r>
        <w:rPr>
          <w:color w:val="231F20"/>
          <w:spacing w:val="40"/>
          <w:sz w:val="20"/>
        </w:rPr>
        <w:t> </w:t>
      </w:r>
      <w:r>
        <w:rPr>
          <w:color w:val="231F20"/>
          <w:sz w:val="20"/>
        </w:rPr>
        <w:t>del</w:t>
      </w:r>
      <w:r>
        <w:rPr>
          <w:color w:val="231F20"/>
          <w:spacing w:val="40"/>
          <w:sz w:val="20"/>
        </w:rPr>
        <w:t> </w:t>
      </w:r>
      <w:r>
        <w:rPr>
          <w:color w:val="231F20"/>
          <w:sz w:val="20"/>
        </w:rPr>
        <w:t>límite</w:t>
      </w:r>
      <w:r>
        <w:rPr>
          <w:color w:val="231F20"/>
          <w:spacing w:val="40"/>
          <w:sz w:val="20"/>
        </w:rPr>
        <w:t> </w:t>
      </w:r>
      <w:r>
        <w:rPr>
          <w:color w:val="231F20"/>
          <w:sz w:val="20"/>
        </w:rPr>
        <w:t>del</w:t>
      </w:r>
      <w:r>
        <w:rPr>
          <w:color w:val="231F20"/>
          <w:spacing w:val="40"/>
          <w:sz w:val="20"/>
        </w:rPr>
        <w:t> </w:t>
      </w:r>
      <w:r>
        <w:rPr>
          <w:color w:val="231F20"/>
          <w:sz w:val="20"/>
        </w:rPr>
        <w:t>área</w:t>
      </w:r>
      <w:r>
        <w:rPr>
          <w:color w:val="231F20"/>
          <w:spacing w:val="40"/>
          <w:sz w:val="20"/>
        </w:rPr>
        <w:t> </w:t>
      </w:r>
      <w:r>
        <w:rPr>
          <w:color w:val="231F20"/>
          <w:sz w:val="20"/>
        </w:rPr>
        <w:t>urbana</w:t>
      </w:r>
      <w:r>
        <w:rPr>
          <w:color w:val="231F20"/>
          <w:spacing w:val="40"/>
          <w:sz w:val="20"/>
        </w:rPr>
        <w:t> </w:t>
      </w:r>
      <w:r>
        <w:rPr>
          <w:color w:val="231F20"/>
          <w:sz w:val="20"/>
        </w:rPr>
        <w:t>continua</w:t>
      </w:r>
      <w:r>
        <w:rPr>
          <w:color w:val="231F20"/>
          <w:spacing w:val="40"/>
          <w:sz w:val="20"/>
        </w:rPr>
        <w:t> </w:t>
      </w:r>
      <w:r>
        <w:rPr>
          <w:color w:val="231F20"/>
          <w:sz w:val="20"/>
        </w:rPr>
        <w:t>edificada, es de hasta 20 km.</w:t>
      </w:r>
    </w:p>
    <w:p>
      <w:pPr>
        <w:pStyle w:val="BodyText"/>
        <w:spacing w:line="242" w:lineRule="auto" w:before="227"/>
        <w:ind w:left="840" w:right="861"/>
        <w:jc w:val="both"/>
      </w:pPr>
      <w:r>
        <w:rPr>
          <w:b/>
          <w:color w:val="231F20"/>
        </w:rPr>
        <w:t>Servicio interurbano: </w:t>
      </w:r>
      <w:r>
        <w:rPr>
          <w:color w:val="231F20"/>
        </w:rPr>
        <w:t>Este servicio es de uso público y se emplea para vincular por vías pavimentadas, ciudades, pueblos y poblados urbanos, o cualesquiera de estas categorías poblacionales entre sí, sujeto a un horario e itinerario fijos, recogiendo y dejando pasajeros en las paradas establecidas con una tarifa variable, acorde con la categoría del servicio y la distancia que recorra el pasajero.</w:t>
      </w:r>
    </w:p>
    <w:p>
      <w:pPr>
        <w:spacing w:after="0" w:line="242" w:lineRule="auto"/>
        <w:jc w:val="both"/>
        <w:sectPr>
          <w:footerReference w:type="default" r:id="rId117"/>
          <w:pgSz w:w="12240" w:h="15840"/>
          <w:pgMar w:header="0" w:footer="760" w:top="1440" w:bottom="960" w:left="460" w:right="480"/>
        </w:sectPr>
      </w:pPr>
    </w:p>
    <w:p>
      <w:pPr>
        <w:pStyle w:val="BodyText"/>
        <w:spacing w:line="242" w:lineRule="auto" w:before="69"/>
        <w:ind w:left="840" w:right="863"/>
        <w:jc w:val="both"/>
      </w:pPr>
      <w:r>
        <w:rPr>
          <w:b/>
          <w:color w:val="231F20"/>
        </w:rPr>
        <w:t>Servicio de fletes: </w:t>
      </w:r>
      <w:r>
        <w:rPr>
          <w:color w:val="231F20"/>
        </w:rPr>
        <w:t>Este servicio es de uso público, se presta sin estar sujeto a horario ni itinerario fijo, mediante el pago, según tarifa establecida, que depende del tiempo utilizado y/o distancia recorrida u otra forma convencional de la categoría del servicio.</w:t>
      </w:r>
    </w:p>
    <w:p>
      <w:pPr>
        <w:pStyle w:val="BodyText"/>
        <w:spacing w:line="244" w:lineRule="auto" w:before="230"/>
        <w:ind w:left="840" w:right="864"/>
        <w:jc w:val="both"/>
      </w:pPr>
      <w:r>
        <w:rPr>
          <w:b/>
          <w:color w:val="231F20"/>
        </w:rPr>
        <w:t>Servicio escolar: </w:t>
      </w:r>
      <w:r>
        <w:rPr>
          <w:color w:val="231F20"/>
        </w:rPr>
        <w:t>Su</w:t>
      </w:r>
      <w:r>
        <w:rPr>
          <w:color w:val="231F20"/>
          <w:spacing w:val="40"/>
        </w:rPr>
        <w:t> </w:t>
      </w:r>
      <w:r>
        <w:rPr>
          <w:color w:val="231F20"/>
        </w:rPr>
        <w:t>función es la transportación de escolares hacia y desde determinados centros docentes. Incluye a todas las personas a las que se les preste el servicio.</w:t>
      </w:r>
    </w:p>
    <w:p>
      <w:pPr>
        <w:spacing w:before="222"/>
        <w:ind w:left="840" w:right="0" w:firstLine="0"/>
        <w:jc w:val="both"/>
        <w:rPr>
          <w:sz w:val="20"/>
        </w:rPr>
      </w:pPr>
      <w:r>
        <w:rPr>
          <w:b/>
          <w:color w:val="231F20"/>
          <w:sz w:val="20"/>
        </w:rPr>
        <w:t>Servicio</w:t>
      </w:r>
      <w:r>
        <w:rPr>
          <w:b/>
          <w:color w:val="231F20"/>
          <w:spacing w:val="-3"/>
          <w:sz w:val="20"/>
        </w:rPr>
        <w:t> </w:t>
      </w:r>
      <w:r>
        <w:rPr>
          <w:b/>
          <w:color w:val="231F20"/>
          <w:sz w:val="20"/>
        </w:rPr>
        <w:t>de</w:t>
      </w:r>
      <w:r>
        <w:rPr>
          <w:b/>
          <w:color w:val="231F20"/>
          <w:spacing w:val="-5"/>
          <w:sz w:val="20"/>
        </w:rPr>
        <w:t> </w:t>
      </w:r>
      <w:r>
        <w:rPr>
          <w:b/>
          <w:color w:val="231F20"/>
          <w:sz w:val="20"/>
        </w:rPr>
        <w:t>turismo:</w:t>
      </w:r>
      <w:r>
        <w:rPr>
          <w:b/>
          <w:color w:val="231F20"/>
          <w:spacing w:val="2"/>
          <w:sz w:val="20"/>
        </w:rPr>
        <w:t> </w:t>
      </w:r>
      <w:r>
        <w:rPr>
          <w:color w:val="231F20"/>
          <w:sz w:val="20"/>
        </w:rPr>
        <w:t>Se</w:t>
      </w:r>
      <w:r>
        <w:rPr>
          <w:color w:val="231F20"/>
          <w:spacing w:val="-5"/>
          <w:sz w:val="20"/>
        </w:rPr>
        <w:t> </w:t>
      </w:r>
      <w:r>
        <w:rPr>
          <w:color w:val="231F20"/>
          <w:sz w:val="20"/>
        </w:rPr>
        <w:t>emplea</w:t>
      </w:r>
      <w:r>
        <w:rPr>
          <w:color w:val="231F20"/>
          <w:spacing w:val="-4"/>
          <w:sz w:val="20"/>
        </w:rPr>
        <w:t> </w:t>
      </w:r>
      <w:r>
        <w:rPr>
          <w:color w:val="231F20"/>
          <w:sz w:val="20"/>
        </w:rPr>
        <w:t>para</w:t>
      </w:r>
      <w:r>
        <w:rPr>
          <w:color w:val="231F20"/>
          <w:spacing w:val="-3"/>
          <w:sz w:val="20"/>
        </w:rPr>
        <w:t> </w:t>
      </w:r>
      <w:r>
        <w:rPr>
          <w:color w:val="231F20"/>
          <w:sz w:val="20"/>
        </w:rPr>
        <w:t>la</w:t>
      </w:r>
      <w:r>
        <w:rPr>
          <w:color w:val="231F20"/>
          <w:spacing w:val="-3"/>
          <w:sz w:val="20"/>
        </w:rPr>
        <w:t> </w:t>
      </w:r>
      <w:r>
        <w:rPr>
          <w:color w:val="231F20"/>
          <w:sz w:val="20"/>
        </w:rPr>
        <w:t>transportación</w:t>
      </w:r>
      <w:r>
        <w:rPr>
          <w:color w:val="231F20"/>
          <w:spacing w:val="-2"/>
          <w:sz w:val="20"/>
        </w:rPr>
        <w:t> </w:t>
      </w:r>
      <w:r>
        <w:rPr>
          <w:color w:val="231F20"/>
          <w:sz w:val="20"/>
        </w:rPr>
        <w:t>de</w:t>
      </w:r>
      <w:r>
        <w:rPr>
          <w:color w:val="231F20"/>
          <w:spacing w:val="-1"/>
          <w:sz w:val="20"/>
        </w:rPr>
        <w:t> </w:t>
      </w:r>
      <w:r>
        <w:rPr>
          <w:color w:val="231F20"/>
          <w:spacing w:val="-2"/>
          <w:sz w:val="20"/>
        </w:rPr>
        <w:t>turistas.</w:t>
      </w:r>
    </w:p>
    <w:p>
      <w:pPr>
        <w:pStyle w:val="BodyText"/>
        <w:spacing w:before="4"/>
      </w:pPr>
    </w:p>
    <w:p>
      <w:pPr>
        <w:pStyle w:val="BodyText"/>
        <w:spacing w:line="242" w:lineRule="auto"/>
        <w:ind w:left="840" w:right="1178"/>
        <w:jc w:val="both"/>
      </w:pPr>
      <w:r>
        <w:rPr>
          <w:b/>
          <w:color w:val="231F20"/>
        </w:rPr>
        <w:t>Servicio</w:t>
      </w:r>
      <w:r>
        <w:rPr>
          <w:b/>
          <w:color w:val="231F20"/>
          <w:spacing w:val="40"/>
        </w:rPr>
        <w:t> </w:t>
      </w:r>
      <w:r>
        <w:rPr>
          <w:b/>
          <w:color w:val="231F20"/>
        </w:rPr>
        <w:t>de</w:t>
      </w:r>
      <w:r>
        <w:rPr>
          <w:b/>
          <w:color w:val="231F20"/>
          <w:spacing w:val="40"/>
        </w:rPr>
        <w:t> </w:t>
      </w:r>
      <w:r>
        <w:rPr>
          <w:b/>
          <w:color w:val="231F20"/>
        </w:rPr>
        <w:t>ómnibus</w:t>
      </w:r>
      <w:r>
        <w:rPr>
          <w:b/>
          <w:color w:val="231F20"/>
          <w:spacing w:val="40"/>
        </w:rPr>
        <w:t> </w:t>
      </w:r>
      <w:r>
        <w:rPr>
          <w:b/>
          <w:color w:val="231F20"/>
        </w:rPr>
        <w:t>de</w:t>
      </w:r>
      <w:r>
        <w:rPr>
          <w:b/>
          <w:color w:val="231F20"/>
          <w:spacing w:val="40"/>
        </w:rPr>
        <w:t> </w:t>
      </w:r>
      <w:r>
        <w:rPr>
          <w:b/>
          <w:color w:val="231F20"/>
        </w:rPr>
        <w:t>centro</w:t>
      </w:r>
      <w:r>
        <w:rPr>
          <w:b/>
          <w:color w:val="231F20"/>
          <w:spacing w:val="40"/>
        </w:rPr>
        <w:t> </w:t>
      </w:r>
      <w:r>
        <w:rPr>
          <w:b/>
          <w:color w:val="231F20"/>
        </w:rPr>
        <w:t>de</w:t>
      </w:r>
      <w:r>
        <w:rPr>
          <w:b/>
          <w:color w:val="231F20"/>
          <w:spacing w:val="40"/>
        </w:rPr>
        <w:t> </w:t>
      </w:r>
      <w:r>
        <w:rPr>
          <w:b/>
          <w:color w:val="231F20"/>
        </w:rPr>
        <w:t>trabajo:</w:t>
      </w:r>
      <w:r>
        <w:rPr>
          <w:b/>
          <w:color w:val="231F20"/>
          <w:spacing w:val="40"/>
        </w:rPr>
        <w:t> </w:t>
      </w:r>
      <w:r>
        <w:rPr>
          <w:color w:val="231F20"/>
        </w:rPr>
        <w:t>Se utiliza</w:t>
      </w:r>
      <w:r>
        <w:rPr>
          <w:color w:val="231F20"/>
          <w:spacing w:val="40"/>
        </w:rPr>
        <w:t> </w:t>
      </w:r>
      <w:r>
        <w:rPr>
          <w:color w:val="231F20"/>
        </w:rPr>
        <w:t>para</w:t>
      </w:r>
      <w:r>
        <w:rPr>
          <w:color w:val="231F20"/>
          <w:spacing w:val="40"/>
        </w:rPr>
        <w:t> </w:t>
      </w:r>
      <w:r>
        <w:rPr>
          <w:color w:val="231F20"/>
        </w:rPr>
        <w:t>la</w:t>
      </w:r>
      <w:r>
        <w:rPr>
          <w:color w:val="231F20"/>
          <w:spacing w:val="40"/>
        </w:rPr>
        <w:t> </w:t>
      </w:r>
      <w:r>
        <w:rPr>
          <w:color w:val="231F20"/>
        </w:rPr>
        <w:t>transportación</w:t>
      </w:r>
      <w:r>
        <w:rPr>
          <w:color w:val="231F20"/>
          <w:spacing w:val="40"/>
        </w:rPr>
        <w:t> </w:t>
      </w:r>
      <w:r>
        <w:rPr>
          <w:color w:val="231F20"/>
        </w:rPr>
        <w:t>de</w:t>
      </w:r>
      <w:r>
        <w:rPr>
          <w:color w:val="231F20"/>
          <w:spacing w:val="40"/>
        </w:rPr>
        <w:t> </w:t>
      </w:r>
      <w:r>
        <w:rPr>
          <w:color w:val="231F20"/>
        </w:rPr>
        <w:t>los</w:t>
      </w:r>
      <w:r>
        <w:rPr>
          <w:color w:val="231F20"/>
          <w:spacing w:val="40"/>
        </w:rPr>
        <w:t> </w:t>
      </w:r>
      <w:r>
        <w:rPr>
          <w:color w:val="231F20"/>
        </w:rPr>
        <w:t>trabajadores desde el centro de trabajo hacia sus lugares de residencia o viceversa, además para dar servicio a la población cuando existen capacidades disponibles en su recorrido.</w:t>
      </w:r>
    </w:p>
    <w:p>
      <w:pPr>
        <w:pStyle w:val="BodyText"/>
        <w:spacing w:line="242" w:lineRule="auto" w:before="229"/>
        <w:ind w:left="840" w:right="1179"/>
        <w:jc w:val="both"/>
      </w:pPr>
      <w:r>
        <w:rPr>
          <w:b/>
          <w:color w:val="231F20"/>
        </w:rPr>
        <w:t>Servicio de taxi: </w:t>
      </w:r>
      <w:r>
        <w:rPr>
          <w:color w:val="231F20"/>
        </w:rPr>
        <w:t>Su objetivo es prestar servicios a la población y a los turistas, mediante el pago de lo que marque el taxímetro del vehículo, según la tarifa establecida por kilómetros.</w:t>
      </w:r>
    </w:p>
    <w:p>
      <w:pPr>
        <w:pStyle w:val="BodyText"/>
        <w:spacing w:line="242" w:lineRule="auto" w:before="229"/>
        <w:ind w:left="840" w:right="862"/>
        <w:jc w:val="both"/>
      </w:pPr>
      <w:r>
        <w:rPr>
          <w:b/>
          <w:color w:val="231F20"/>
        </w:rPr>
        <w:t>Medios alternativos: </w:t>
      </w:r>
      <w:r>
        <w:rPr>
          <w:color w:val="231F20"/>
        </w:rPr>
        <w:t>Se utiliza para transportar pasajeros mediante la utilización de diferentes medios de transporte no convencionales, tales como: los coches de tracción animal, bicitaxis, camiones y autos </w:t>
      </w:r>
      <w:r>
        <w:rPr>
          <w:color w:val="231F20"/>
          <w:spacing w:val="-2"/>
        </w:rPr>
        <w:t>privados.</w:t>
      </w:r>
    </w:p>
    <w:p>
      <w:pPr>
        <w:pStyle w:val="BodyText"/>
        <w:spacing w:line="242" w:lineRule="auto" w:before="228"/>
        <w:ind w:left="840" w:right="864"/>
        <w:jc w:val="both"/>
      </w:pPr>
      <w:r>
        <w:rPr>
          <w:b/>
          <w:color w:val="231F20"/>
        </w:rPr>
        <w:t>Tráfico de pasajeros: </w:t>
      </w:r>
      <w:r>
        <w:rPr>
          <w:color w:val="231F20"/>
        </w:rPr>
        <w:t>Es la magnitud del trabajo en el transporte de pasajeros y combina el pasajero y la distancia a que se traslada. Se expresa en millones de pasajeros-kilómetros.</w:t>
      </w:r>
    </w:p>
    <w:p>
      <w:pPr>
        <w:pStyle w:val="BodyText"/>
      </w:pPr>
    </w:p>
    <w:p>
      <w:pPr>
        <w:pStyle w:val="BodyText"/>
        <w:ind w:left="840" w:right="865"/>
        <w:jc w:val="both"/>
      </w:pPr>
      <w:r>
        <w:rPr>
          <w:b/>
          <w:color w:val="231F20"/>
        </w:rPr>
        <w:t>Tráfico</w:t>
      </w:r>
      <w:r>
        <w:rPr>
          <w:b/>
          <w:color w:val="231F20"/>
          <w:spacing w:val="17"/>
        </w:rPr>
        <w:t> </w:t>
      </w:r>
      <w:r>
        <w:rPr>
          <w:b/>
          <w:color w:val="231F20"/>
        </w:rPr>
        <w:t>de</w:t>
      </w:r>
      <w:r>
        <w:rPr>
          <w:b/>
          <w:color w:val="231F20"/>
          <w:spacing w:val="15"/>
        </w:rPr>
        <w:t> </w:t>
      </w:r>
      <w:r>
        <w:rPr>
          <w:b/>
          <w:color w:val="231F20"/>
        </w:rPr>
        <w:t>carga:</w:t>
      </w:r>
      <w:r>
        <w:rPr>
          <w:b/>
          <w:color w:val="231F20"/>
          <w:spacing w:val="12"/>
        </w:rPr>
        <w:t> </w:t>
      </w:r>
      <w:r>
        <w:rPr>
          <w:color w:val="231F20"/>
        </w:rPr>
        <w:t>Es</w:t>
      </w:r>
      <w:r>
        <w:rPr>
          <w:color w:val="231F20"/>
          <w:spacing w:val="9"/>
        </w:rPr>
        <w:t> </w:t>
      </w:r>
      <w:r>
        <w:rPr>
          <w:color w:val="231F20"/>
        </w:rPr>
        <w:t>la magnitud del trabajo en el transporte de carga combinando la carga y la distancia</w:t>
      </w:r>
      <w:r>
        <w:rPr>
          <w:color w:val="231F20"/>
          <w:spacing w:val="40"/>
        </w:rPr>
        <w:t> </w:t>
      </w:r>
      <w:r>
        <w:rPr>
          <w:color w:val="231F20"/>
        </w:rPr>
        <w:t>a la que se transportan los productos y mercancías. Se expresa en millones de toneladas-kilómetros.</w:t>
      </w:r>
    </w:p>
    <w:p>
      <w:pPr>
        <w:pStyle w:val="BodyText"/>
        <w:spacing w:before="2"/>
      </w:pPr>
    </w:p>
    <w:p>
      <w:pPr>
        <w:pStyle w:val="BodyText"/>
        <w:spacing w:line="242" w:lineRule="auto"/>
        <w:ind w:left="840" w:right="862"/>
        <w:jc w:val="both"/>
      </w:pPr>
      <w:r>
        <w:rPr>
          <w:b/>
          <w:color w:val="231F20"/>
        </w:rPr>
        <w:t>Coeficiente de aprovechamiento del parque: </w:t>
      </w:r>
      <w:r>
        <w:rPr>
          <w:color w:val="231F20"/>
        </w:rPr>
        <w:t>Es el grado de utilización de los vehículos existentes, considerando cada vehículo que trabaje independientemente de su capacidad en toneladas, plazas y del tiempo que trabaje. Representa el resultado de dividir los vehículos-promedio trabajando entre los vehículos-promedio existentes.</w:t>
      </w:r>
    </w:p>
    <w:p>
      <w:pPr>
        <w:spacing w:line="244" w:lineRule="auto" w:before="227"/>
        <w:ind w:left="840" w:right="863" w:firstLine="0"/>
        <w:jc w:val="both"/>
        <w:rPr>
          <w:sz w:val="20"/>
        </w:rPr>
      </w:pPr>
      <w:r>
        <w:rPr>
          <w:b/>
          <w:color w:val="231F20"/>
          <w:sz w:val="20"/>
        </w:rPr>
        <w:t>Tiempo de trabajo diario de una locomotora: </w:t>
      </w:r>
      <w:r>
        <w:rPr>
          <w:color w:val="231F20"/>
          <w:sz w:val="20"/>
        </w:rPr>
        <w:t>Es el promedio de horas en servicio (trabajando) por una locomotora en un día.</w:t>
      </w:r>
    </w:p>
    <w:p>
      <w:pPr>
        <w:spacing w:line="244" w:lineRule="auto" w:before="224"/>
        <w:ind w:left="840" w:right="862" w:firstLine="0"/>
        <w:jc w:val="both"/>
        <w:rPr>
          <w:sz w:val="20"/>
        </w:rPr>
      </w:pPr>
      <w:r>
        <w:rPr>
          <w:b/>
          <w:color w:val="231F20"/>
          <w:sz w:val="20"/>
        </w:rPr>
        <w:t>Recorrido diario promedio de un vagón: </w:t>
      </w:r>
      <w:r>
        <w:rPr>
          <w:color w:val="231F20"/>
          <w:sz w:val="20"/>
        </w:rPr>
        <w:t>Es el promedio de</w:t>
      </w:r>
      <w:r>
        <w:rPr>
          <w:color w:val="231F20"/>
          <w:spacing w:val="-1"/>
          <w:sz w:val="20"/>
        </w:rPr>
        <w:t> </w:t>
      </w:r>
      <w:r>
        <w:rPr>
          <w:color w:val="231F20"/>
          <w:sz w:val="20"/>
        </w:rPr>
        <w:t>kilómetros recorridos por un vagón de carga en servicio (trabajando) en un día.</w:t>
      </w:r>
    </w:p>
    <w:p>
      <w:pPr>
        <w:spacing w:line="242" w:lineRule="auto" w:before="225"/>
        <w:ind w:left="840" w:right="863" w:firstLine="0"/>
        <w:jc w:val="both"/>
        <w:rPr>
          <w:sz w:val="20"/>
        </w:rPr>
      </w:pPr>
      <w:r>
        <w:rPr>
          <w:b/>
          <w:color w:val="231F20"/>
          <w:sz w:val="20"/>
        </w:rPr>
        <w:t>Recorrido diario promedio de una locomotora: </w:t>
      </w:r>
      <w:r>
        <w:rPr>
          <w:color w:val="231F20"/>
          <w:sz w:val="20"/>
        </w:rPr>
        <w:t>Es el promedio de kilómetros recorridos por una locomotora en servicio (trabajando) en un día.</w:t>
      </w:r>
    </w:p>
    <w:p>
      <w:pPr>
        <w:spacing w:line="242" w:lineRule="auto" w:before="228"/>
        <w:ind w:left="840" w:right="863" w:firstLine="0"/>
        <w:jc w:val="both"/>
        <w:rPr>
          <w:sz w:val="20"/>
        </w:rPr>
      </w:pPr>
      <w:r>
        <w:rPr>
          <w:b/>
          <w:color w:val="231F20"/>
          <w:sz w:val="20"/>
        </w:rPr>
        <w:t>Peso</w:t>
      </w:r>
      <w:r>
        <w:rPr>
          <w:b/>
          <w:color w:val="231F20"/>
          <w:spacing w:val="20"/>
          <w:sz w:val="20"/>
        </w:rPr>
        <w:t> </w:t>
      </w:r>
      <w:r>
        <w:rPr>
          <w:b/>
          <w:color w:val="231F20"/>
          <w:sz w:val="20"/>
        </w:rPr>
        <w:t>bruto</w:t>
      </w:r>
      <w:r>
        <w:rPr>
          <w:b/>
          <w:color w:val="231F20"/>
          <w:spacing w:val="20"/>
          <w:sz w:val="20"/>
        </w:rPr>
        <w:t> </w:t>
      </w:r>
      <w:r>
        <w:rPr>
          <w:b/>
          <w:color w:val="231F20"/>
          <w:sz w:val="20"/>
        </w:rPr>
        <w:t>promedio</w:t>
      </w:r>
      <w:r>
        <w:rPr>
          <w:b/>
          <w:color w:val="231F20"/>
          <w:spacing w:val="19"/>
          <w:sz w:val="20"/>
        </w:rPr>
        <w:t> </w:t>
      </w:r>
      <w:r>
        <w:rPr>
          <w:b/>
          <w:color w:val="231F20"/>
          <w:sz w:val="20"/>
        </w:rPr>
        <w:t>de</w:t>
      </w:r>
      <w:r>
        <w:rPr>
          <w:b/>
          <w:color w:val="231F20"/>
          <w:spacing w:val="20"/>
          <w:sz w:val="20"/>
        </w:rPr>
        <w:t> </w:t>
      </w:r>
      <w:r>
        <w:rPr>
          <w:b/>
          <w:color w:val="231F20"/>
          <w:sz w:val="20"/>
        </w:rPr>
        <w:t>un</w:t>
      </w:r>
      <w:r>
        <w:rPr>
          <w:b/>
          <w:color w:val="231F20"/>
          <w:spacing w:val="19"/>
          <w:sz w:val="20"/>
        </w:rPr>
        <w:t> </w:t>
      </w:r>
      <w:r>
        <w:rPr>
          <w:b/>
          <w:color w:val="231F20"/>
          <w:sz w:val="20"/>
        </w:rPr>
        <w:t>tren:</w:t>
      </w:r>
      <w:r>
        <w:rPr>
          <w:b/>
          <w:color w:val="231F20"/>
          <w:spacing w:val="22"/>
          <w:sz w:val="20"/>
        </w:rPr>
        <w:t> </w:t>
      </w:r>
      <w:r>
        <w:rPr>
          <w:color w:val="231F20"/>
          <w:sz w:val="20"/>
        </w:rPr>
        <w:t>Es</w:t>
      </w:r>
      <w:r>
        <w:rPr>
          <w:color w:val="231F20"/>
          <w:spacing w:val="14"/>
          <w:sz w:val="20"/>
        </w:rPr>
        <w:t> </w:t>
      </w:r>
      <w:r>
        <w:rPr>
          <w:color w:val="231F20"/>
          <w:sz w:val="20"/>
        </w:rPr>
        <w:t>el promedio de</w:t>
      </w:r>
      <w:r>
        <w:rPr>
          <w:color w:val="231F20"/>
          <w:spacing w:val="14"/>
          <w:sz w:val="20"/>
        </w:rPr>
        <w:t> </w:t>
      </w:r>
      <w:r>
        <w:rPr>
          <w:color w:val="231F20"/>
          <w:sz w:val="20"/>
        </w:rPr>
        <w:t>peso de un tren de carga o de</w:t>
      </w:r>
      <w:r>
        <w:rPr>
          <w:color w:val="231F20"/>
          <w:spacing w:val="14"/>
          <w:sz w:val="20"/>
        </w:rPr>
        <w:t> </w:t>
      </w:r>
      <w:r>
        <w:rPr>
          <w:color w:val="231F20"/>
          <w:sz w:val="20"/>
        </w:rPr>
        <w:t>pasaje.</w:t>
      </w:r>
      <w:r>
        <w:rPr>
          <w:color w:val="231F20"/>
          <w:spacing w:val="14"/>
          <w:sz w:val="20"/>
        </w:rPr>
        <w:t> </w:t>
      </w:r>
      <w:r>
        <w:rPr>
          <w:color w:val="231F20"/>
          <w:sz w:val="20"/>
        </w:rPr>
        <w:t>Se expresa en toneladas.</w:t>
      </w:r>
    </w:p>
    <w:p>
      <w:pPr>
        <w:spacing w:line="244" w:lineRule="auto" w:before="230"/>
        <w:ind w:left="840" w:right="862" w:firstLine="0"/>
        <w:jc w:val="both"/>
        <w:rPr>
          <w:sz w:val="20"/>
        </w:rPr>
      </w:pPr>
      <w:r>
        <w:rPr>
          <w:b/>
          <w:color w:val="231F20"/>
          <w:sz w:val="20"/>
        </w:rPr>
        <w:t>Velocidad comercial promedio de un tren: </w:t>
      </w:r>
      <w:r>
        <w:rPr>
          <w:color w:val="231F20"/>
          <w:sz w:val="20"/>
        </w:rPr>
        <w:t>Es la velocidad promedio a que se desplaza un tren, considerando tanto en circulación como en paradas para tomar carga o pasajeros.</w:t>
      </w:r>
    </w:p>
    <w:p>
      <w:pPr>
        <w:spacing w:line="244" w:lineRule="auto" w:before="224"/>
        <w:ind w:left="840" w:right="862" w:firstLine="0"/>
        <w:jc w:val="both"/>
        <w:rPr>
          <w:sz w:val="20"/>
        </w:rPr>
      </w:pPr>
      <w:r>
        <w:rPr>
          <w:b/>
          <w:color w:val="231F20"/>
          <w:sz w:val="20"/>
        </w:rPr>
        <w:t>Carga estática por vagón: </w:t>
      </w:r>
      <w:r>
        <w:rPr>
          <w:color w:val="231F20"/>
          <w:sz w:val="20"/>
        </w:rPr>
        <w:t>Es la carga que como promedio se transporta en un vagón. Se expresa en </w:t>
      </w:r>
      <w:r>
        <w:rPr>
          <w:color w:val="231F20"/>
          <w:spacing w:val="-2"/>
          <w:sz w:val="20"/>
        </w:rPr>
        <w:t>toneladas.</w:t>
      </w:r>
    </w:p>
    <w:p>
      <w:pPr>
        <w:pStyle w:val="BodyText"/>
        <w:spacing w:line="242" w:lineRule="auto" w:before="226"/>
        <w:ind w:left="840" w:right="864"/>
        <w:jc w:val="both"/>
      </w:pPr>
      <w:r>
        <w:rPr>
          <w:b/>
          <w:color w:val="231F20"/>
        </w:rPr>
        <w:t>Vehículos promedio trabajando: </w:t>
      </w:r>
      <w:r>
        <w:rPr>
          <w:color w:val="231F20"/>
        </w:rPr>
        <w:t>Es la suma día a día de los vehículos que hayan trabajado en las transportaciones de carga o pasajeros, según los casos, entre los días calendarios del período que se informa, independientemente del tiempo que</w:t>
      </w:r>
      <w:r>
        <w:rPr>
          <w:color w:val="231F20"/>
          <w:spacing w:val="-1"/>
        </w:rPr>
        <w:t> </w:t>
      </w:r>
      <w:r>
        <w:rPr>
          <w:color w:val="231F20"/>
        </w:rPr>
        <w:t>lo hagan</w:t>
      </w:r>
      <w:r>
        <w:rPr>
          <w:color w:val="231F20"/>
          <w:spacing w:val="-1"/>
        </w:rPr>
        <w:t> </w:t>
      </w:r>
      <w:r>
        <w:rPr>
          <w:color w:val="231F20"/>
        </w:rPr>
        <w:t>en</w:t>
      </w:r>
      <w:r>
        <w:rPr>
          <w:color w:val="231F20"/>
          <w:spacing w:val="-1"/>
        </w:rPr>
        <w:t> </w:t>
      </w:r>
      <w:r>
        <w:rPr>
          <w:color w:val="231F20"/>
        </w:rPr>
        <w:t>el día, aunque no completen la jornada de trabajo </w:t>
      </w:r>
      <w:r>
        <w:rPr>
          <w:color w:val="231F20"/>
          <w:spacing w:val="-2"/>
        </w:rPr>
        <w:t>programada.</w:t>
      </w:r>
    </w:p>
    <w:p>
      <w:pPr>
        <w:spacing w:after="0" w:line="242" w:lineRule="auto"/>
        <w:jc w:val="both"/>
        <w:sectPr>
          <w:pgSz w:w="12240" w:h="15840"/>
          <w:pgMar w:header="0" w:footer="760" w:top="1380" w:bottom="960" w:left="460" w:right="480"/>
        </w:sectPr>
      </w:pPr>
    </w:p>
    <w:p>
      <w:pPr>
        <w:pStyle w:val="BodyText"/>
        <w:spacing w:before="69"/>
        <w:ind w:left="840" w:right="866"/>
        <w:jc w:val="both"/>
      </w:pPr>
      <w:r>
        <w:rPr>
          <w:b/>
          <w:color w:val="231F20"/>
        </w:rPr>
        <w:t>Uso público: </w:t>
      </w:r>
      <w:r>
        <w:rPr>
          <w:color w:val="231F20"/>
        </w:rPr>
        <w:t>Comprende la carga transportada y los pasajeros transportados por ferrocarril y automotor operados por el MITRANS y el Poder Popular.</w:t>
      </w:r>
    </w:p>
    <w:p>
      <w:pPr>
        <w:pStyle w:val="BodyText"/>
        <w:spacing w:before="2"/>
      </w:pPr>
    </w:p>
    <w:p>
      <w:pPr>
        <w:pStyle w:val="BodyText"/>
        <w:spacing w:line="242" w:lineRule="auto"/>
        <w:ind w:left="840" w:right="862"/>
        <w:jc w:val="both"/>
      </w:pPr>
      <w:r>
        <w:rPr>
          <w:b/>
          <w:color w:val="231F20"/>
        </w:rPr>
        <w:t>Uso</w:t>
      </w:r>
      <w:r>
        <w:rPr>
          <w:b/>
          <w:color w:val="231F20"/>
          <w:spacing w:val="23"/>
        </w:rPr>
        <w:t> </w:t>
      </w:r>
      <w:r>
        <w:rPr>
          <w:b/>
          <w:color w:val="231F20"/>
        </w:rPr>
        <w:t>no</w:t>
      </w:r>
      <w:r>
        <w:rPr>
          <w:b/>
          <w:color w:val="231F20"/>
          <w:spacing w:val="23"/>
        </w:rPr>
        <w:t> </w:t>
      </w:r>
      <w:r>
        <w:rPr>
          <w:b/>
          <w:color w:val="231F20"/>
        </w:rPr>
        <w:t>público:</w:t>
      </w:r>
      <w:r>
        <w:rPr>
          <w:b/>
          <w:color w:val="231F20"/>
          <w:spacing w:val="23"/>
        </w:rPr>
        <w:t> </w:t>
      </w:r>
      <w:r>
        <w:rPr>
          <w:color w:val="231F20"/>
        </w:rPr>
        <w:t>Comprende</w:t>
      </w:r>
      <w:r>
        <w:rPr>
          <w:color w:val="231F20"/>
          <w:spacing w:val="16"/>
        </w:rPr>
        <w:t> </w:t>
      </w:r>
      <w:r>
        <w:rPr>
          <w:color w:val="231F20"/>
        </w:rPr>
        <w:t>la</w:t>
      </w:r>
      <w:r>
        <w:rPr>
          <w:color w:val="231F20"/>
          <w:spacing w:val="15"/>
        </w:rPr>
        <w:t> </w:t>
      </w:r>
      <w:r>
        <w:rPr>
          <w:color w:val="231F20"/>
        </w:rPr>
        <w:t>carga</w:t>
      </w:r>
      <w:r>
        <w:rPr>
          <w:color w:val="231F20"/>
          <w:spacing w:val="14"/>
        </w:rPr>
        <w:t> </w:t>
      </w:r>
      <w:r>
        <w:rPr>
          <w:color w:val="231F20"/>
        </w:rPr>
        <w:t>transportada</w:t>
      </w:r>
      <w:r>
        <w:rPr>
          <w:color w:val="231F20"/>
          <w:spacing w:val="16"/>
        </w:rPr>
        <w:t> </w:t>
      </w:r>
      <w:r>
        <w:rPr>
          <w:color w:val="231F20"/>
        </w:rPr>
        <w:t>por</w:t>
      </w:r>
      <w:r>
        <w:rPr>
          <w:color w:val="231F20"/>
          <w:spacing w:val="13"/>
        </w:rPr>
        <w:t> </w:t>
      </w:r>
      <w:r>
        <w:rPr>
          <w:color w:val="231F20"/>
        </w:rPr>
        <w:t>ferrocarril</w:t>
      </w:r>
      <w:r>
        <w:rPr>
          <w:color w:val="231F20"/>
          <w:spacing w:val="15"/>
        </w:rPr>
        <w:t> </w:t>
      </w:r>
      <w:r>
        <w:rPr>
          <w:color w:val="231F20"/>
        </w:rPr>
        <w:t>de</w:t>
      </w:r>
      <w:r>
        <w:rPr>
          <w:color w:val="231F20"/>
          <w:spacing w:val="14"/>
        </w:rPr>
        <w:t> </w:t>
      </w:r>
      <w:r>
        <w:rPr>
          <w:color w:val="231F20"/>
        </w:rPr>
        <w:t>empresas</w:t>
      </w:r>
      <w:r>
        <w:rPr>
          <w:color w:val="231F20"/>
          <w:spacing w:val="16"/>
        </w:rPr>
        <w:t> </w:t>
      </w:r>
      <w:r>
        <w:rPr>
          <w:color w:val="231F20"/>
        </w:rPr>
        <w:t>del</w:t>
      </w:r>
      <w:r>
        <w:rPr>
          <w:color w:val="231F20"/>
          <w:spacing w:val="16"/>
        </w:rPr>
        <w:t> </w:t>
      </w:r>
      <w:r>
        <w:rPr>
          <w:color w:val="231F20"/>
        </w:rPr>
        <w:t>MITRANS</w:t>
      </w:r>
      <w:r>
        <w:rPr>
          <w:color w:val="231F20"/>
          <w:spacing w:val="16"/>
        </w:rPr>
        <w:t> </w:t>
      </w:r>
      <w:r>
        <w:rPr>
          <w:color w:val="231F20"/>
        </w:rPr>
        <w:t>Y</w:t>
      </w:r>
      <w:r>
        <w:rPr>
          <w:color w:val="231F20"/>
          <w:spacing w:val="12"/>
        </w:rPr>
        <w:t> </w:t>
      </w:r>
      <w:r>
        <w:rPr>
          <w:color w:val="231F20"/>
        </w:rPr>
        <w:t>GESIME y el transporte automotor de empresas del MITRANS, GESIME y otros organismos.</w:t>
      </w:r>
    </w:p>
    <w:p>
      <w:pPr>
        <w:pStyle w:val="BodyText"/>
        <w:spacing w:line="242" w:lineRule="auto" w:before="228"/>
        <w:ind w:left="840" w:right="862"/>
        <w:jc w:val="both"/>
      </w:pPr>
      <w:r>
        <w:rPr>
          <w:b/>
          <w:color w:val="231F20"/>
        </w:rPr>
        <w:t>Carga operada: </w:t>
      </w:r>
      <w:r>
        <w:rPr>
          <w:color w:val="231F20"/>
        </w:rPr>
        <w:t>Es el movimiento de mercancías que se transbordan de un medio de transporte marítimo, hacia las instalaciones portuarias u otro medio, sea marítimo o terrestre y viceversa. Atendiendo al tipo de carga puede ser: de importación, exportación y cabotaje.</w:t>
      </w:r>
    </w:p>
    <w:p>
      <w:pPr>
        <w:pStyle w:val="BodyText"/>
        <w:spacing w:before="229"/>
        <w:ind w:left="840" w:right="864"/>
        <w:jc w:val="both"/>
      </w:pPr>
      <w:r>
        <w:rPr>
          <w:b/>
          <w:color w:val="231F20"/>
        </w:rPr>
        <w:t>Buques-días</w:t>
      </w:r>
      <w:r>
        <w:rPr>
          <w:b/>
          <w:color w:val="231F20"/>
          <w:spacing w:val="40"/>
        </w:rPr>
        <w:t> </w:t>
      </w:r>
      <w:r>
        <w:rPr>
          <w:b/>
          <w:color w:val="231F20"/>
        </w:rPr>
        <w:t>en</w:t>
      </w:r>
      <w:r>
        <w:rPr>
          <w:b/>
          <w:color w:val="231F20"/>
          <w:spacing w:val="40"/>
        </w:rPr>
        <w:t> </w:t>
      </w:r>
      <w:r>
        <w:rPr>
          <w:b/>
          <w:color w:val="231F20"/>
        </w:rPr>
        <w:t>puerto:</w:t>
      </w:r>
      <w:r>
        <w:rPr>
          <w:b/>
          <w:color w:val="231F20"/>
          <w:spacing w:val="40"/>
        </w:rPr>
        <w:t> </w:t>
      </w:r>
      <w:r>
        <w:rPr>
          <w:color w:val="231F20"/>
        </w:rPr>
        <w:t>Es</w:t>
      </w:r>
      <w:r>
        <w:rPr>
          <w:color w:val="231F20"/>
          <w:spacing w:val="40"/>
        </w:rPr>
        <w:t> </w:t>
      </w:r>
      <w:r>
        <w:rPr>
          <w:color w:val="231F20"/>
        </w:rPr>
        <w:t>el total</w:t>
      </w:r>
      <w:r>
        <w:rPr>
          <w:color w:val="231F20"/>
          <w:spacing w:val="40"/>
        </w:rPr>
        <w:t> </w:t>
      </w:r>
      <w:r>
        <w:rPr>
          <w:color w:val="231F20"/>
        </w:rPr>
        <w:t>de</w:t>
      </w:r>
      <w:r>
        <w:rPr>
          <w:color w:val="231F20"/>
          <w:spacing w:val="40"/>
        </w:rPr>
        <w:t> </w:t>
      </w:r>
      <w:r>
        <w:rPr>
          <w:color w:val="231F20"/>
        </w:rPr>
        <w:t>buques que</w:t>
      </w:r>
      <w:r>
        <w:rPr>
          <w:color w:val="231F20"/>
          <w:spacing w:val="40"/>
        </w:rPr>
        <w:t> </w:t>
      </w:r>
      <w:r>
        <w:rPr>
          <w:color w:val="231F20"/>
        </w:rPr>
        <w:t>han</w:t>
      </w:r>
      <w:r>
        <w:rPr>
          <w:color w:val="231F20"/>
          <w:spacing w:val="40"/>
        </w:rPr>
        <w:t> </w:t>
      </w:r>
      <w:r>
        <w:rPr>
          <w:color w:val="231F20"/>
        </w:rPr>
        <w:t>permanecido</w:t>
      </w:r>
      <w:r>
        <w:rPr>
          <w:color w:val="231F20"/>
          <w:spacing w:val="40"/>
        </w:rPr>
        <w:t> </w:t>
      </w:r>
      <w:r>
        <w:rPr>
          <w:color w:val="231F20"/>
        </w:rPr>
        <w:t>surtos</w:t>
      </w:r>
      <w:r>
        <w:rPr>
          <w:color w:val="231F20"/>
          <w:spacing w:val="40"/>
        </w:rPr>
        <w:t> </w:t>
      </w:r>
      <w:r>
        <w:rPr>
          <w:color w:val="231F20"/>
        </w:rPr>
        <w:t>en</w:t>
      </w:r>
      <w:r>
        <w:rPr>
          <w:color w:val="231F20"/>
          <w:spacing w:val="40"/>
        </w:rPr>
        <w:t> </w:t>
      </w:r>
      <w:r>
        <w:rPr>
          <w:color w:val="231F20"/>
        </w:rPr>
        <w:t>puerto,</w:t>
      </w:r>
      <w:r>
        <w:rPr>
          <w:color w:val="231F20"/>
          <w:spacing w:val="40"/>
        </w:rPr>
        <w:t> </w:t>
      </w:r>
      <w:r>
        <w:rPr>
          <w:color w:val="231F20"/>
        </w:rPr>
        <w:t>con</w:t>
      </w:r>
      <w:r>
        <w:rPr>
          <w:color w:val="231F20"/>
          <w:spacing w:val="40"/>
        </w:rPr>
        <w:t> </w:t>
      </w:r>
      <w:r>
        <w:rPr>
          <w:color w:val="231F20"/>
        </w:rPr>
        <w:t>vistas</w:t>
      </w:r>
      <w:r>
        <w:rPr>
          <w:color w:val="231F20"/>
          <w:spacing w:val="40"/>
        </w:rPr>
        <w:t> </w:t>
      </w:r>
      <w:r>
        <w:rPr>
          <w:color w:val="231F20"/>
        </w:rPr>
        <w:t>a realizar operaciones de carga y descarga. Se obtiene sumando día a día los buques que han permanecido en puerto, estén o no realizando operaciones de carga y descarga. Se expresa en unidades.</w:t>
      </w:r>
    </w:p>
    <w:p>
      <w:pPr>
        <w:pStyle w:val="BodyText"/>
        <w:spacing w:before="4"/>
      </w:pPr>
    </w:p>
    <w:p>
      <w:pPr>
        <w:pStyle w:val="BodyText"/>
        <w:spacing w:line="242" w:lineRule="auto" w:before="1"/>
        <w:ind w:left="840" w:right="865"/>
        <w:jc w:val="both"/>
      </w:pPr>
      <w:r>
        <w:rPr>
          <w:b/>
          <w:color w:val="231F20"/>
        </w:rPr>
        <w:t>Buques-días en operaciones: </w:t>
      </w:r>
      <w:r>
        <w:rPr>
          <w:color w:val="231F20"/>
        </w:rPr>
        <w:t>Es el total de buques surtos en puerto que hayan permanecido realizando operaciones</w:t>
      </w:r>
      <w:r>
        <w:rPr>
          <w:color w:val="231F20"/>
          <w:spacing w:val="33"/>
        </w:rPr>
        <w:t> </w:t>
      </w:r>
      <w:r>
        <w:rPr>
          <w:color w:val="231F20"/>
        </w:rPr>
        <w:t>de</w:t>
      </w:r>
      <w:r>
        <w:rPr>
          <w:color w:val="231F20"/>
          <w:spacing w:val="32"/>
        </w:rPr>
        <w:t> </w:t>
      </w:r>
      <w:r>
        <w:rPr>
          <w:color w:val="231F20"/>
        </w:rPr>
        <w:t>carga</w:t>
      </w:r>
      <w:r>
        <w:rPr>
          <w:color w:val="231F20"/>
          <w:spacing w:val="32"/>
        </w:rPr>
        <w:t> </w:t>
      </w:r>
      <w:r>
        <w:rPr>
          <w:color w:val="231F20"/>
        </w:rPr>
        <w:t>y</w:t>
      </w:r>
      <w:r>
        <w:rPr>
          <w:color w:val="231F20"/>
          <w:spacing w:val="33"/>
        </w:rPr>
        <w:t> </w:t>
      </w:r>
      <w:r>
        <w:rPr>
          <w:color w:val="231F20"/>
        </w:rPr>
        <w:t>descarga</w:t>
      </w:r>
      <w:r>
        <w:rPr>
          <w:color w:val="231F20"/>
          <w:spacing w:val="34"/>
        </w:rPr>
        <w:t> </w:t>
      </w:r>
      <w:r>
        <w:rPr>
          <w:color w:val="231F20"/>
        </w:rPr>
        <w:t>durante</w:t>
      </w:r>
      <w:r>
        <w:rPr>
          <w:color w:val="231F20"/>
          <w:spacing w:val="32"/>
        </w:rPr>
        <w:t> </w:t>
      </w:r>
      <w:r>
        <w:rPr>
          <w:color w:val="231F20"/>
        </w:rPr>
        <w:t>un</w:t>
      </w:r>
      <w:r>
        <w:rPr>
          <w:color w:val="231F20"/>
          <w:spacing w:val="34"/>
        </w:rPr>
        <w:t> </w:t>
      </w:r>
      <w:r>
        <w:rPr>
          <w:color w:val="231F20"/>
        </w:rPr>
        <w:t>período</w:t>
      </w:r>
      <w:r>
        <w:rPr>
          <w:color w:val="231F20"/>
          <w:spacing w:val="34"/>
        </w:rPr>
        <w:t> </w:t>
      </w:r>
      <w:r>
        <w:rPr>
          <w:color w:val="231F20"/>
        </w:rPr>
        <w:t>de</w:t>
      </w:r>
      <w:r>
        <w:rPr>
          <w:color w:val="231F20"/>
          <w:spacing w:val="35"/>
        </w:rPr>
        <w:t> </w:t>
      </w:r>
      <w:r>
        <w:rPr>
          <w:color w:val="231F20"/>
        </w:rPr>
        <w:t>tiempo</w:t>
      </w:r>
      <w:r>
        <w:rPr>
          <w:color w:val="231F20"/>
          <w:spacing w:val="34"/>
        </w:rPr>
        <w:t> </w:t>
      </w:r>
      <w:r>
        <w:rPr>
          <w:color w:val="231F20"/>
        </w:rPr>
        <w:t>determinado.</w:t>
      </w:r>
      <w:r>
        <w:rPr>
          <w:color w:val="231F20"/>
          <w:spacing w:val="33"/>
        </w:rPr>
        <w:t> </w:t>
      </w:r>
      <w:r>
        <w:rPr>
          <w:color w:val="231F20"/>
        </w:rPr>
        <w:t>Se</w:t>
      </w:r>
      <w:r>
        <w:rPr>
          <w:color w:val="231F20"/>
          <w:spacing w:val="35"/>
        </w:rPr>
        <w:t> </w:t>
      </w:r>
      <w:r>
        <w:rPr>
          <w:color w:val="231F20"/>
        </w:rPr>
        <w:t>obtiene</w:t>
      </w:r>
      <w:r>
        <w:rPr>
          <w:color w:val="231F20"/>
          <w:spacing w:val="34"/>
        </w:rPr>
        <w:t> </w:t>
      </w:r>
      <w:r>
        <w:rPr>
          <w:color w:val="231F20"/>
        </w:rPr>
        <w:t>sumando</w:t>
      </w:r>
      <w:r>
        <w:rPr>
          <w:color w:val="231F20"/>
          <w:spacing w:val="34"/>
        </w:rPr>
        <w:t> </w:t>
      </w:r>
      <w:r>
        <w:rPr>
          <w:color w:val="231F20"/>
        </w:rPr>
        <w:t>día a día los buques que han permanecido realizando operaciones de carga y descarga en el período que se analiza. Se expresa en unidades.</w:t>
      </w:r>
    </w:p>
    <w:p>
      <w:pPr>
        <w:pStyle w:val="BodyText"/>
        <w:spacing w:line="242" w:lineRule="auto" w:before="225"/>
        <w:ind w:left="840" w:right="862"/>
        <w:jc w:val="both"/>
      </w:pPr>
      <w:r>
        <w:rPr>
          <w:b/>
          <w:color w:val="231F20"/>
        </w:rPr>
        <w:t>Coeficiente de operaciones portuarias: </w:t>
      </w:r>
      <w:r>
        <w:rPr>
          <w:color w:val="231F20"/>
        </w:rPr>
        <w:t>Expresa la eficiencia en el proceso de carga y descarga de los buques. Muestra que parte del tiempo se invierte en los trabajos de operación de las cargas, del total del tiempo que permanece el buque en</w:t>
      </w:r>
      <w:r>
        <w:rPr>
          <w:color w:val="231F20"/>
          <w:spacing w:val="-1"/>
        </w:rPr>
        <w:t> </w:t>
      </w:r>
      <w:r>
        <w:rPr>
          <w:color w:val="231F20"/>
        </w:rPr>
        <w:t>puerto. Se obtiene dividiendo los buques-días en operaciones entre los buques-días en puerto. Se expresa en por ciento.</w:t>
      </w:r>
    </w:p>
    <w:p>
      <w:pPr>
        <w:spacing w:after="0" w:line="242" w:lineRule="auto"/>
        <w:jc w:val="both"/>
        <w:sectPr>
          <w:pgSz w:w="12240" w:h="15840"/>
          <w:pgMar w:header="0" w:footer="760" w:top="1380" w:bottom="960" w:left="460" w:right="480"/>
        </w:sectPr>
      </w:pPr>
    </w:p>
    <w:p>
      <w:pPr>
        <w:pStyle w:val="Heading4"/>
        <w:spacing w:before="63"/>
        <w:ind w:left="437"/>
      </w:pPr>
      <w:bookmarkStart w:name="_TOC_250055" w:id="81"/>
      <w:r>
        <w:rPr>
          <w:color w:val="231F20"/>
        </w:rPr>
        <w:t>11.1-</w:t>
      </w:r>
      <w:r>
        <w:rPr>
          <w:color w:val="231F20"/>
          <w:spacing w:val="-13"/>
        </w:rPr>
        <w:t> </w:t>
      </w:r>
      <w:r>
        <w:rPr>
          <w:color w:val="231F20"/>
        </w:rPr>
        <w:t>Pasajeros</w:t>
      </w:r>
      <w:r>
        <w:rPr>
          <w:color w:val="231F20"/>
          <w:spacing w:val="-13"/>
        </w:rPr>
        <w:t> </w:t>
      </w:r>
      <w:r>
        <w:rPr>
          <w:color w:val="231F20"/>
        </w:rPr>
        <w:t>transportados</w:t>
      </w:r>
      <w:r>
        <w:rPr>
          <w:color w:val="231F20"/>
          <w:spacing w:val="-13"/>
        </w:rPr>
        <w:t> </w:t>
      </w:r>
      <w:r>
        <w:rPr>
          <w:color w:val="231F20"/>
        </w:rPr>
        <w:t>y</w:t>
      </w:r>
      <w:r>
        <w:rPr>
          <w:color w:val="231F20"/>
          <w:spacing w:val="-13"/>
        </w:rPr>
        <w:t> </w:t>
      </w:r>
      <w:r>
        <w:rPr>
          <w:color w:val="231F20"/>
        </w:rPr>
        <w:t>viajes</w:t>
      </w:r>
      <w:r>
        <w:rPr>
          <w:color w:val="231F20"/>
          <w:spacing w:val="-13"/>
        </w:rPr>
        <w:t> </w:t>
      </w:r>
      <w:r>
        <w:rPr>
          <w:color w:val="231F20"/>
        </w:rPr>
        <w:t>realizados</w:t>
      </w:r>
      <w:r>
        <w:rPr>
          <w:color w:val="231F20"/>
          <w:spacing w:val="-13"/>
        </w:rPr>
        <w:t> </w:t>
      </w:r>
      <w:r>
        <w:rPr>
          <w:color w:val="231F20"/>
        </w:rPr>
        <w:t>por</w:t>
      </w:r>
      <w:r>
        <w:rPr>
          <w:color w:val="231F20"/>
          <w:spacing w:val="-13"/>
        </w:rPr>
        <w:t> </w:t>
      </w:r>
      <w:r>
        <w:rPr>
          <w:color w:val="231F20"/>
        </w:rPr>
        <w:t>las</w:t>
      </w:r>
      <w:r>
        <w:rPr>
          <w:color w:val="231F20"/>
          <w:spacing w:val="-13"/>
        </w:rPr>
        <w:t> </w:t>
      </w:r>
      <w:r>
        <w:rPr>
          <w:color w:val="231F20"/>
        </w:rPr>
        <w:t>empresas</w:t>
      </w:r>
      <w:r>
        <w:rPr>
          <w:color w:val="231F20"/>
          <w:spacing w:val="-12"/>
        </w:rPr>
        <w:t> </w:t>
      </w:r>
      <w:r>
        <w:rPr>
          <w:color w:val="231F20"/>
        </w:rPr>
        <w:t>estatales</w:t>
      </w:r>
      <w:r>
        <w:rPr>
          <w:color w:val="231F20"/>
          <w:spacing w:val="-13"/>
        </w:rPr>
        <w:t> </w:t>
      </w:r>
      <w:bookmarkEnd w:id="81"/>
      <w:r>
        <w:rPr>
          <w:color w:val="231F20"/>
          <w:spacing w:val="-2"/>
        </w:rPr>
        <w:t>especializadas</w:t>
      </w:r>
    </w:p>
    <w:p>
      <w:pPr>
        <w:pStyle w:val="BodyText"/>
        <w:spacing w:before="85"/>
        <w:rPr>
          <w:b/>
        </w:rPr>
      </w:pPr>
    </w:p>
    <w:tbl>
      <w:tblPr>
        <w:tblW w:w="0" w:type="auto"/>
        <w:jc w:val="left"/>
        <w:tblInd w:w="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35"/>
        <w:gridCol w:w="2451"/>
        <w:gridCol w:w="1320"/>
        <w:gridCol w:w="1237"/>
        <w:gridCol w:w="944"/>
      </w:tblGrid>
      <w:tr>
        <w:trPr>
          <w:trHeight w:val="266" w:hRule="atLeast"/>
        </w:trPr>
        <w:tc>
          <w:tcPr>
            <w:tcW w:w="9343" w:type="dxa"/>
            <w:gridSpan w:val="4"/>
          </w:tcPr>
          <w:p>
            <w:pPr>
              <w:pStyle w:val="TableParagraph"/>
              <w:spacing w:before="0"/>
              <w:jc w:val="left"/>
              <w:rPr>
                <w:rFonts w:ascii="Times New Roman"/>
                <w:sz w:val="18"/>
              </w:rPr>
            </w:pPr>
          </w:p>
        </w:tc>
        <w:tc>
          <w:tcPr>
            <w:tcW w:w="944" w:type="dxa"/>
          </w:tcPr>
          <w:p>
            <w:pPr>
              <w:pStyle w:val="TableParagraph"/>
              <w:spacing w:line="201" w:lineRule="exact" w:before="0"/>
              <w:ind w:right="40"/>
              <w:rPr>
                <w:sz w:val="18"/>
              </w:rPr>
            </w:pPr>
            <w:r>
              <w:rPr>
                <w:color w:val="231F20"/>
                <w:spacing w:val="-2"/>
                <w:sz w:val="18"/>
              </w:rPr>
              <w:t>Unidad</w:t>
            </w:r>
          </w:p>
        </w:tc>
      </w:tr>
      <w:tr>
        <w:trPr>
          <w:trHeight w:val="468" w:hRule="atLeast"/>
        </w:trPr>
        <w:tc>
          <w:tcPr>
            <w:tcW w:w="4335" w:type="dxa"/>
            <w:shd w:val="clear" w:color="auto" w:fill="6592C4"/>
          </w:tcPr>
          <w:p>
            <w:pPr>
              <w:pStyle w:val="TableParagraph"/>
              <w:spacing w:before="136"/>
              <w:ind w:left="31"/>
              <w:jc w:val="left"/>
              <w:rPr>
                <w:sz w:val="18"/>
              </w:rPr>
            </w:pPr>
            <w:r>
              <w:rPr>
                <w:color w:val="FFFFFF"/>
                <w:spacing w:val="-2"/>
                <w:sz w:val="18"/>
              </w:rPr>
              <w:t>CONCEPTO</w:t>
            </w:r>
          </w:p>
        </w:tc>
        <w:tc>
          <w:tcPr>
            <w:tcW w:w="2451" w:type="dxa"/>
            <w:shd w:val="clear" w:color="auto" w:fill="6592C4"/>
          </w:tcPr>
          <w:p>
            <w:pPr>
              <w:pStyle w:val="TableParagraph"/>
              <w:spacing w:before="136"/>
              <w:ind w:right="393"/>
              <w:rPr>
                <w:sz w:val="18"/>
              </w:rPr>
            </w:pPr>
            <w:r>
              <w:rPr>
                <w:color w:val="FFFFFF"/>
                <w:spacing w:val="-4"/>
                <w:sz w:val="18"/>
              </w:rPr>
              <w:t>2016</w:t>
            </w:r>
          </w:p>
        </w:tc>
        <w:tc>
          <w:tcPr>
            <w:tcW w:w="1320" w:type="dxa"/>
            <w:shd w:val="clear" w:color="auto" w:fill="6592C4"/>
          </w:tcPr>
          <w:p>
            <w:pPr>
              <w:pStyle w:val="TableParagraph"/>
              <w:spacing w:before="136"/>
              <w:ind w:right="393"/>
              <w:rPr>
                <w:sz w:val="18"/>
              </w:rPr>
            </w:pPr>
            <w:r>
              <w:rPr>
                <w:color w:val="FFFFFF"/>
                <w:spacing w:val="-4"/>
                <w:sz w:val="18"/>
              </w:rPr>
              <w:t>2017</w:t>
            </w:r>
          </w:p>
        </w:tc>
        <w:tc>
          <w:tcPr>
            <w:tcW w:w="1237" w:type="dxa"/>
            <w:shd w:val="clear" w:color="auto" w:fill="6592C4"/>
          </w:tcPr>
          <w:p>
            <w:pPr>
              <w:pStyle w:val="TableParagraph"/>
              <w:spacing w:before="136"/>
              <w:ind w:right="310"/>
              <w:rPr>
                <w:sz w:val="18"/>
              </w:rPr>
            </w:pPr>
            <w:r>
              <w:rPr>
                <w:color w:val="FFFFFF"/>
                <w:spacing w:val="-4"/>
                <w:sz w:val="18"/>
              </w:rPr>
              <w:t>2018</w:t>
            </w:r>
          </w:p>
        </w:tc>
        <w:tc>
          <w:tcPr>
            <w:tcW w:w="944" w:type="dxa"/>
            <w:shd w:val="clear" w:color="auto" w:fill="6592C4"/>
          </w:tcPr>
          <w:p>
            <w:pPr>
              <w:pStyle w:val="TableParagraph"/>
              <w:spacing w:before="136"/>
              <w:ind w:right="100"/>
              <w:rPr>
                <w:b/>
                <w:sz w:val="18"/>
              </w:rPr>
            </w:pPr>
            <w:r>
              <w:rPr>
                <w:b/>
                <w:color w:val="FFFFFF"/>
                <w:spacing w:val="-4"/>
                <w:sz w:val="18"/>
              </w:rPr>
              <w:t>2019</w:t>
            </w:r>
          </w:p>
        </w:tc>
      </w:tr>
      <w:tr>
        <w:trPr>
          <w:trHeight w:val="461" w:hRule="atLeast"/>
        </w:trPr>
        <w:tc>
          <w:tcPr>
            <w:tcW w:w="4335" w:type="dxa"/>
          </w:tcPr>
          <w:p>
            <w:pPr>
              <w:pStyle w:val="TableParagraph"/>
              <w:spacing w:before="188"/>
              <w:ind w:left="31"/>
              <w:jc w:val="left"/>
              <w:rPr>
                <w:b/>
                <w:sz w:val="18"/>
              </w:rPr>
            </w:pPr>
            <w:r>
              <w:rPr>
                <w:b/>
                <w:color w:val="231F20"/>
                <w:sz w:val="18"/>
              </w:rPr>
              <w:t>Pasajeros</w:t>
            </w:r>
            <w:r>
              <w:rPr>
                <w:b/>
                <w:color w:val="231F20"/>
                <w:spacing w:val="-10"/>
                <w:sz w:val="18"/>
              </w:rPr>
              <w:t> </w:t>
            </w:r>
            <w:r>
              <w:rPr>
                <w:b/>
                <w:color w:val="231F20"/>
                <w:sz w:val="18"/>
              </w:rPr>
              <w:t>transportados</w:t>
            </w:r>
            <w:r>
              <w:rPr>
                <w:b/>
                <w:color w:val="231F20"/>
                <w:spacing w:val="-10"/>
                <w:sz w:val="18"/>
              </w:rPr>
              <w:t> </w:t>
            </w:r>
            <w:r>
              <w:rPr>
                <w:b/>
                <w:color w:val="231F20"/>
                <w:spacing w:val="-2"/>
                <w:sz w:val="18"/>
              </w:rPr>
              <w:t>total</w:t>
            </w:r>
          </w:p>
        </w:tc>
        <w:tc>
          <w:tcPr>
            <w:tcW w:w="2451" w:type="dxa"/>
          </w:tcPr>
          <w:p>
            <w:pPr>
              <w:pStyle w:val="TableParagraph"/>
              <w:spacing w:before="188"/>
              <w:ind w:right="335"/>
              <w:rPr>
                <w:sz w:val="18"/>
              </w:rPr>
            </w:pPr>
            <w:r>
              <w:rPr>
                <w:color w:val="231F20"/>
                <w:sz w:val="18"/>
              </w:rPr>
              <w:t>607</w:t>
            </w:r>
            <w:r>
              <w:rPr>
                <w:color w:val="231F20"/>
                <w:spacing w:val="-3"/>
                <w:sz w:val="18"/>
              </w:rPr>
              <w:t> </w:t>
            </w:r>
            <w:r>
              <w:rPr>
                <w:color w:val="231F20"/>
                <w:spacing w:val="-5"/>
                <w:sz w:val="18"/>
              </w:rPr>
              <w:t>495</w:t>
            </w:r>
          </w:p>
        </w:tc>
        <w:tc>
          <w:tcPr>
            <w:tcW w:w="1320" w:type="dxa"/>
          </w:tcPr>
          <w:p>
            <w:pPr>
              <w:pStyle w:val="TableParagraph"/>
              <w:spacing w:before="188"/>
              <w:ind w:right="335"/>
              <w:rPr>
                <w:sz w:val="18"/>
              </w:rPr>
            </w:pPr>
            <w:r>
              <w:rPr>
                <w:color w:val="231F20"/>
                <w:sz w:val="18"/>
              </w:rPr>
              <w:t>595</w:t>
            </w:r>
            <w:r>
              <w:rPr>
                <w:color w:val="231F20"/>
                <w:spacing w:val="-3"/>
                <w:sz w:val="18"/>
              </w:rPr>
              <w:t> </w:t>
            </w:r>
            <w:r>
              <w:rPr>
                <w:color w:val="231F20"/>
                <w:spacing w:val="-5"/>
                <w:sz w:val="18"/>
              </w:rPr>
              <w:t>316</w:t>
            </w:r>
          </w:p>
        </w:tc>
        <w:tc>
          <w:tcPr>
            <w:tcW w:w="1237" w:type="dxa"/>
          </w:tcPr>
          <w:p>
            <w:pPr>
              <w:pStyle w:val="TableParagraph"/>
              <w:spacing w:before="188"/>
              <w:ind w:right="252"/>
              <w:rPr>
                <w:sz w:val="18"/>
              </w:rPr>
            </w:pPr>
            <w:r>
              <w:rPr>
                <w:color w:val="231F20"/>
                <w:sz w:val="18"/>
              </w:rPr>
              <w:t>604</w:t>
            </w:r>
            <w:r>
              <w:rPr>
                <w:color w:val="231F20"/>
                <w:spacing w:val="-3"/>
                <w:sz w:val="18"/>
              </w:rPr>
              <w:t> </w:t>
            </w:r>
            <w:r>
              <w:rPr>
                <w:color w:val="231F20"/>
                <w:spacing w:val="-5"/>
                <w:sz w:val="18"/>
              </w:rPr>
              <w:t>331</w:t>
            </w:r>
          </w:p>
        </w:tc>
        <w:tc>
          <w:tcPr>
            <w:tcW w:w="944" w:type="dxa"/>
          </w:tcPr>
          <w:p>
            <w:pPr>
              <w:pStyle w:val="TableParagraph"/>
              <w:spacing w:before="188"/>
              <w:ind w:right="42"/>
              <w:rPr>
                <w:sz w:val="18"/>
              </w:rPr>
            </w:pPr>
            <w:r>
              <w:rPr>
                <w:color w:val="231F20"/>
                <w:sz w:val="18"/>
              </w:rPr>
              <w:t>596</w:t>
            </w:r>
            <w:r>
              <w:rPr>
                <w:color w:val="231F20"/>
                <w:spacing w:val="-3"/>
                <w:sz w:val="18"/>
              </w:rPr>
              <w:t> </w:t>
            </w:r>
            <w:r>
              <w:rPr>
                <w:color w:val="231F20"/>
                <w:spacing w:val="-5"/>
                <w:sz w:val="18"/>
              </w:rPr>
              <w:t>835</w:t>
            </w:r>
          </w:p>
        </w:tc>
      </w:tr>
      <w:tr>
        <w:trPr>
          <w:trHeight w:val="333" w:hRule="atLeast"/>
        </w:trPr>
        <w:tc>
          <w:tcPr>
            <w:tcW w:w="4335" w:type="dxa"/>
          </w:tcPr>
          <w:p>
            <w:pPr>
              <w:pStyle w:val="TableParagraph"/>
              <w:spacing w:before="60"/>
              <w:ind w:left="391"/>
              <w:jc w:val="left"/>
              <w:rPr>
                <w:b/>
                <w:sz w:val="18"/>
              </w:rPr>
            </w:pPr>
            <w:r>
              <w:rPr>
                <w:b/>
                <w:color w:val="231F20"/>
                <w:spacing w:val="-2"/>
                <w:sz w:val="18"/>
              </w:rPr>
              <w:t>Ferroviario</w:t>
            </w:r>
          </w:p>
        </w:tc>
        <w:tc>
          <w:tcPr>
            <w:tcW w:w="2451" w:type="dxa"/>
          </w:tcPr>
          <w:p>
            <w:pPr>
              <w:pStyle w:val="TableParagraph"/>
              <w:spacing w:before="60"/>
              <w:ind w:right="333"/>
              <w:rPr>
                <w:sz w:val="18"/>
              </w:rPr>
            </w:pPr>
            <w:r>
              <w:rPr>
                <w:color w:val="231F20"/>
                <w:sz w:val="18"/>
              </w:rPr>
              <w:t>1</w:t>
            </w:r>
            <w:r>
              <w:rPr>
                <w:color w:val="231F20"/>
                <w:spacing w:val="-1"/>
                <w:sz w:val="18"/>
              </w:rPr>
              <w:t> </w:t>
            </w:r>
            <w:r>
              <w:rPr>
                <w:color w:val="231F20"/>
                <w:spacing w:val="-5"/>
                <w:sz w:val="18"/>
              </w:rPr>
              <w:t>951</w:t>
            </w:r>
          </w:p>
        </w:tc>
        <w:tc>
          <w:tcPr>
            <w:tcW w:w="1320" w:type="dxa"/>
          </w:tcPr>
          <w:p>
            <w:pPr>
              <w:pStyle w:val="TableParagraph"/>
              <w:spacing w:before="60"/>
              <w:ind w:right="333"/>
              <w:rPr>
                <w:sz w:val="18"/>
              </w:rPr>
            </w:pPr>
            <w:r>
              <w:rPr>
                <w:color w:val="231F20"/>
                <w:sz w:val="18"/>
              </w:rPr>
              <w:t>1</w:t>
            </w:r>
            <w:r>
              <w:rPr>
                <w:color w:val="231F20"/>
                <w:spacing w:val="-1"/>
                <w:sz w:val="18"/>
              </w:rPr>
              <w:t> </w:t>
            </w:r>
            <w:r>
              <w:rPr>
                <w:color w:val="231F20"/>
                <w:spacing w:val="-5"/>
                <w:sz w:val="18"/>
              </w:rPr>
              <w:t>582</w:t>
            </w:r>
          </w:p>
        </w:tc>
        <w:tc>
          <w:tcPr>
            <w:tcW w:w="1237" w:type="dxa"/>
          </w:tcPr>
          <w:p>
            <w:pPr>
              <w:pStyle w:val="TableParagraph"/>
              <w:spacing w:before="60"/>
              <w:ind w:right="251"/>
              <w:rPr>
                <w:sz w:val="18"/>
              </w:rPr>
            </w:pPr>
            <w:r>
              <w:rPr>
                <w:color w:val="231F20"/>
                <w:sz w:val="18"/>
              </w:rPr>
              <w:t>1</w:t>
            </w:r>
            <w:r>
              <w:rPr>
                <w:color w:val="231F20"/>
                <w:spacing w:val="-1"/>
                <w:sz w:val="18"/>
              </w:rPr>
              <w:t> </w:t>
            </w:r>
            <w:r>
              <w:rPr>
                <w:color w:val="231F20"/>
                <w:spacing w:val="-5"/>
                <w:sz w:val="18"/>
              </w:rPr>
              <w:t>466</w:t>
            </w:r>
          </w:p>
        </w:tc>
        <w:tc>
          <w:tcPr>
            <w:tcW w:w="944" w:type="dxa"/>
          </w:tcPr>
          <w:p>
            <w:pPr>
              <w:pStyle w:val="TableParagraph"/>
              <w:spacing w:before="60"/>
              <w:ind w:right="40"/>
              <w:rPr>
                <w:sz w:val="18"/>
              </w:rPr>
            </w:pPr>
            <w:r>
              <w:rPr>
                <w:color w:val="231F20"/>
                <w:sz w:val="18"/>
              </w:rPr>
              <w:t>1</w:t>
            </w:r>
            <w:r>
              <w:rPr>
                <w:color w:val="231F20"/>
                <w:spacing w:val="-1"/>
                <w:sz w:val="18"/>
              </w:rPr>
              <w:t> </w:t>
            </w:r>
            <w:r>
              <w:rPr>
                <w:color w:val="231F20"/>
                <w:spacing w:val="-5"/>
                <w:sz w:val="18"/>
              </w:rPr>
              <w:t>365</w:t>
            </w:r>
          </w:p>
        </w:tc>
      </w:tr>
      <w:tr>
        <w:trPr>
          <w:trHeight w:val="333" w:hRule="atLeast"/>
        </w:trPr>
        <w:tc>
          <w:tcPr>
            <w:tcW w:w="4335" w:type="dxa"/>
          </w:tcPr>
          <w:p>
            <w:pPr>
              <w:pStyle w:val="TableParagraph"/>
              <w:spacing w:before="60"/>
              <w:ind w:left="391"/>
              <w:jc w:val="left"/>
              <w:rPr>
                <w:b/>
                <w:sz w:val="18"/>
              </w:rPr>
            </w:pPr>
            <w:r>
              <w:rPr>
                <w:b/>
                <w:color w:val="231F20"/>
                <w:spacing w:val="-2"/>
                <w:sz w:val="18"/>
              </w:rPr>
              <w:t>Ómnibus</w:t>
            </w:r>
          </w:p>
        </w:tc>
        <w:tc>
          <w:tcPr>
            <w:tcW w:w="2451" w:type="dxa"/>
          </w:tcPr>
          <w:p>
            <w:pPr>
              <w:pStyle w:val="TableParagraph"/>
              <w:spacing w:before="60"/>
              <w:ind w:right="335"/>
              <w:rPr>
                <w:sz w:val="18"/>
              </w:rPr>
            </w:pPr>
            <w:r>
              <w:rPr>
                <w:color w:val="231F20"/>
                <w:sz w:val="18"/>
              </w:rPr>
              <w:t>605</w:t>
            </w:r>
            <w:r>
              <w:rPr>
                <w:color w:val="231F20"/>
                <w:spacing w:val="-3"/>
                <w:sz w:val="18"/>
              </w:rPr>
              <w:t> </w:t>
            </w:r>
            <w:r>
              <w:rPr>
                <w:color w:val="231F20"/>
                <w:spacing w:val="-5"/>
                <w:sz w:val="18"/>
              </w:rPr>
              <w:t>544</w:t>
            </w:r>
          </w:p>
        </w:tc>
        <w:tc>
          <w:tcPr>
            <w:tcW w:w="1320" w:type="dxa"/>
          </w:tcPr>
          <w:p>
            <w:pPr>
              <w:pStyle w:val="TableParagraph"/>
              <w:spacing w:before="60"/>
              <w:ind w:right="335"/>
              <w:rPr>
                <w:sz w:val="18"/>
              </w:rPr>
            </w:pPr>
            <w:r>
              <w:rPr>
                <w:color w:val="231F20"/>
                <w:sz w:val="18"/>
              </w:rPr>
              <w:t>593</w:t>
            </w:r>
            <w:r>
              <w:rPr>
                <w:color w:val="231F20"/>
                <w:spacing w:val="-3"/>
                <w:sz w:val="18"/>
              </w:rPr>
              <w:t> </w:t>
            </w:r>
            <w:r>
              <w:rPr>
                <w:color w:val="231F20"/>
                <w:spacing w:val="-5"/>
                <w:sz w:val="18"/>
              </w:rPr>
              <w:t>734</w:t>
            </w:r>
          </w:p>
        </w:tc>
        <w:tc>
          <w:tcPr>
            <w:tcW w:w="1237" w:type="dxa"/>
          </w:tcPr>
          <w:p>
            <w:pPr>
              <w:pStyle w:val="TableParagraph"/>
              <w:spacing w:before="60"/>
              <w:ind w:right="252"/>
              <w:rPr>
                <w:sz w:val="18"/>
              </w:rPr>
            </w:pPr>
            <w:r>
              <w:rPr>
                <w:color w:val="231F20"/>
                <w:sz w:val="18"/>
              </w:rPr>
              <w:t>602</w:t>
            </w:r>
            <w:r>
              <w:rPr>
                <w:color w:val="231F20"/>
                <w:spacing w:val="-3"/>
                <w:sz w:val="18"/>
              </w:rPr>
              <w:t> </w:t>
            </w:r>
            <w:r>
              <w:rPr>
                <w:color w:val="231F20"/>
                <w:spacing w:val="-5"/>
                <w:sz w:val="18"/>
              </w:rPr>
              <w:t>865</w:t>
            </w:r>
          </w:p>
        </w:tc>
        <w:tc>
          <w:tcPr>
            <w:tcW w:w="944" w:type="dxa"/>
          </w:tcPr>
          <w:p>
            <w:pPr>
              <w:pStyle w:val="TableParagraph"/>
              <w:spacing w:before="60"/>
              <w:ind w:right="42"/>
              <w:rPr>
                <w:sz w:val="18"/>
              </w:rPr>
            </w:pPr>
            <w:r>
              <w:rPr>
                <w:color w:val="231F20"/>
                <w:sz w:val="18"/>
              </w:rPr>
              <w:t>595</w:t>
            </w:r>
            <w:r>
              <w:rPr>
                <w:color w:val="231F20"/>
                <w:spacing w:val="-3"/>
                <w:sz w:val="18"/>
              </w:rPr>
              <w:t> </w:t>
            </w:r>
            <w:r>
              <w:rPr>
                <w:color w:val="231F20"/>
                <w:spacing w:val="-5"/>
                <w:sz w:val="18"/>
              </w:rPr>
              <w:t>448</w:t>
            </w:r>
          </w:p>
        </w:tc>
      </w:tr>
      <w:tr>
        <w:trPr>
          <w:trHeight w:val="333" w:hRule="atLeast"/>
        </w:trPr>
        <w:tc>
          <w:tcPr>
            <w:tcW w:w="4335" w:type="dxa"/>
          </w:tcPr>
          <w:p>
            <w:pPr>
              <w:pStyle w:val="TableParagraph"/>
              <w:spacing w:before="60"/>
              <w:ind w:left="751"/>
              <w:jc w:val="left"/>
              <w:rPr>
                <w:sz w:val="18"/>
              </w:rPr>
            </w:pPr>
            <w:r>
              <w:rPr>
                <w:color w:val="231F20"/>
                <w:spacing w:val="-2"/>
                <w:sz w:val="18"/>
              </w:rPr>
              <w:t>Urbano</w:t>
            </w:r>
          </w:p>
        </w:tc>
        <w:tc>
          <w:tcPr>
            <w:tcW w:w="2451" w:type="dxa"/>
          </w:tcPr>
          <w:p>
            <w:pPr>
              <w:pStyle w:val="TableParagraph"/>
              <w:spacing w:before="60"/>
              <w:ind w:right="335"/>
              <w:rPr>
                <w:sz w:val="18"/>
              </w:rPr>
            </w:pPr>
            <w:r>
              <w:rPr>
                <w:color w:val="231F20"/>
                <w:sz w:val="18"/>
              </w:rPr>
              <w:t>375</w:t>
            </w:r>
            <w:r>
              <w:rPr>
                <w:color w:val="231F20"/>
                <w:spacing w:val="-3"/>
                <w:sz w:val="18"/>
              </w:rPr>
              <w:t> </w:t>
            </w:r>
            <w:r>
              <w:rPr>
                <w:color w:val="231F20"/>
                <w:spacing w:val="-5"/>
                <w:sz w:val="18"/>
              </w:rPr>
              <w:t>923</w:t>
            </w:r>
          </w:p>
        </w:tc>
        <w:tc>
          <w:tcPr>
            <w:tcW w:w="1320" w:type="dxa"/>
          </w:tcPr>
          <w:p>
            <w:pPr>
              <w:pStyle w:val="TableParagraph"/>
              <w:spacing w:before="60"/>
              <w:ind w:right="335"/>
              <w:rPr>
                <w:sz w:val="18"/>
              </w:rPr>
            </w:pPr>
            <w:r>
              <w:rPr>
                <w:color w:val="231F20"/>
                <w:sz w:val="18"/>
              </w:rPr>
              <w:t>368</w:t>
            </w:r>
            <w:r>
              <w:rPr>
                <w:color w:val="231F20"/>
                <w:spacing w:val="-3"/>
                <w:sz w:val="18"/>
              </w:rPr>
              <w:t> </w:t>
            </w:r>
            <w:r>
              <w:rPr>
                <w:color w:val="231F20"/>
                <w:spacing w:val="-5"/>
                <w:sz w:val="18"/>
              </w:rPr>
              <w:t>050</w:t>
            </w:r>
          </w:p>
        </w:tc>
        <w:tc>
          <w:tcPr>
            <w:tcW w:w="1237" w:type="dxa"/>
          </w:tcPr>
          <w:p>
            <w:pPr>
              <w:pStyle w:val="TableParagraph"/>
              <w:spacing w:before="60"/>
              <w:ind w:right="253"/>
              <w:rPr>
                <w:sz w:val="18"/>
              </w:rPr>
            </w:pPr>
            <w:r>
              <w:rPr>
                <w:color w:val="231F20"/>
                <w:sz w:val="18"/>
              </w:rPr>
              <w:t>362</w:t>
            </w:r>
            <w:r>
              <w:rPr>
                <w:color w:val="231F20"/>
                <w:spacing w:val="-3"/>
                <w:sz w:val="18"/>
              </w:rPr>
              <w:t> </w:t>
            </w:r>
            <w:r>
              <w:rPr>
                <w:color w:val="231F20"/>
                <w:spacing w:val="-5"/>
                <w:sz w:val="18"/>
              </w:rPr>
              <w:t>120</w:t>
            </w:r>
          </w:p>
        </w:tc>
        <w:tc>
          <w:tcPr>
            <w:tcW w:w="944" w:type="dxa"/>
          </w:tcPr>
          <w:p>
            <w:pPr>
              <w:pStyle w:val="TableParagraph"/>
              <w:spacing w:before="60"/>
              <w:ind w:right="42"/>
              <w:rPr>
                <w:sz w:val="18"/>
              </w:rPr>
            </w:pPr>
            <w:r>
              <w:rPr>
                <w:color w:val="231F20"/>
                <w:sz w:val="18"/>
              </w:rPr>
              <w:t>349</w:t>
            </w:r>
            <w:r>
              <w:rPr>
                <w:color w:val="231F20"/>
                <w:spacing w:val="-3"/>
                <w:sz w:val="18"/>
              </w:rPr>
              <w:t> </w:t>
            </w:r>
            <w:r>
              <w:rPr>
                <w:color w:val="231F20"/>
                <w:spacing w:val="-5"/>
                <w:sz w:val="18"/>
              </w:rPr>
              <w:t>897</w:t>
            </w:r>
          </w:p>
        </w:tc>
      </w:tr>
      <w:tr>
        <w:trPr>
          <w:trHeight w:val="333" w:hRule="atLeast"/>
        </w:trPr>
        <w:tc>
          <w:tcPr>
            <w:tcW w:w="4335" w:type="dxa"/>
          </w:tcPr>
          <w:p>
            <w:pPr>
              <w:pStyle w:val="TableParagraph"/>
              <w:spacing w:before="60"/>
              <w:ind w:left="751"/>
              <w:jc w:val="left"/>
              <w:rPr>
                <w:sz w:val="18"/>
              </w:rPr>
            </w:pPr>
            <w:r>
              <w:rPr>
                <w:color w:val="231F20"/>
                <w:spacing w:val="-2"/>
                <w:sz w:val="18"/>
              </w:rPr>
              <w:t>Interurbano</w:t>
            </w:r>
          </w:p>
        </w:tc>
        <w:tc>
          <w:tcPr>
            <w:tcW w:w="2451" w:type="dxa"/>
          </w:tcPr>
          <w:p>
            <w:pPr>
              <w:pStyle w:val="TableParagraph"/>
              <w:spacing w:before="60"/>
              <w:ind w:right="334"/>
              <w:rPr>
                <w:sz w:val="18"/>
              </w:rPr>
            </w:pPr>
            <w:r>
              <w:rPr>
                <w:color w:val="231F20"/>
                <w:sz w:val="18"/>
              </w:rPr>
              <w:t>6</w:t>
            </w:r>
            <w:r>
              <w:rPr>
                <w:color w:val="231F20"/>
                <w:spacing w:val="-1"/>
                <w:sz w:val="18"/>
              </w:rPr>
              <w:t> </w:t>
            </w:r>
            <w:r>
              <w:rPr>
                <w:color w:val="231F20"/>
                <w:spacing w:val="-5"/>
                <w:sz w:val="18"/>
              </w:rPr>
              <w:t>709</w:t>
            </w:r>
          </w:p>
        </w:tc>
        <w:tc>
          <w:tcPr>
            <w:tcW w:w="1320" w:type="dxa"/>
          </w:tcPr>
          <w:p>
            <w:pPr>
              <w:pStyle w:val="TableParagraph"/>
              <w:spacing w:before="60"/>
              <w:ind w:right="334"/>
              <w:rPr>
                <w:sz w:val="18"/>
              </w:rPr>
            </w:pPr>
            <w:r>
              <w:rPr>
                <w:color w:val="231F20"/>
                <w:sz w:val="18"/>
              </w:rPr>
              <w:t>6</w:t>
            </w:r>
            <w:r>
              <w:rPr>
                <w:color w:val="231F20"/>
                <w:spacing w:val="-1"/>
                <w:sz w:val="18"/>
              </w:rPr>
              <w:t> </w:t>
            </w:r>
            <w:r>
              <w:rPr>
                <w:color w:val="231F20"/>
                <w:spacing w:val="-5"/>
                <w:sz w:val="18"/>
              </w:rPr>
              <w:t>935</w:t>
            </w:r>
          </w:p>
        </w:tc>
        <w:tc>
          <w:tcPr>
            <w:tcW w:w="1237" w:type="dxa"/>
          </w:tcPr>
          <w:p>
            <w:pPr>
              <w:pStyle w:val="TableParagraph"/>
              <w:spacing w:before="60"/>
              <w:ind w:right="251"/>
              <w:rPr>
                <w:sz w:val="18"/>
              </w:rPr>
            </w:pPr>
            <w:r>
              <w:rPr>
                <w:color w:val="231F20"/>
                <w:sz w:val="18"/>
              </w:rPr>
              <w:t>7</w:t>
            </w:r>
            <w:r>
              <w:rPr>
                <w:color w:val="231F20"/>
                <w:spacing w:val="-1"/>
                <w:sz w:val="18"/>
              </w:rPr>
              <w:t> </w:t>
            </w:r>
            <w:r>
              <w:rPr>
                <w:color w:val="231F20"/>
                <w:spacing w:val="-5"/>
                <w:sz w:val="18"/>
              </w:rPr>
              <w:t>134</w:t>
            </w:r>
          </w:p>
        </w:tc>
        <w:tc>
          <w:tcPr>
            <w:tcW w:w="944" w:type="dxa"/>
          </w:tcPr>
          <w:p>
            <w:pPr>
              <w:pStyle w:val="TableParagraph"/>
              <w:spacing w:before="60"/>
              <w:ind w:right="41"/>
              <w:rPr>
                <w:sz w:val="18"/>
              </w:rPr>
            </w:pPr>
            <w:r>
              <w:rPr>
                <w:color w:val="231F20"/>
                <w:sz w:val="18"/>
              </w:rPr>
              <w:t>6</w:t>
            </w:r>
            <w:r>
              <w:rPr>
                <w:color w:val="231F20"/>
                <w:spacing w:val="-1"/>
                <w:sz w:val="18"/>
              </w:rPr>
              <w:t> </w:t>
            </w:r>
            <w:r>
              <w:rPr>
                <w:color w:val="231F20"/>
                <w:spacing w:val="-5"/>
                <w:sz w:val="18"/>
              </w:rPr>
              <w:t>549</w:t>
            </w:r>
          </w:p>
        </w:tc>
      </w:tr>
      <w:tr>
        <w:trPr>
          <w:trHeight w:val="333" w:hRule="atLeast"/>
        </w:trPr>
        <w:tc>
          <w:tcPr>
            <w:tcW w:w="4335" w:type="dxa"/>
          </w:tcPr>
          <w:p>
            <w:pPr>
              <w:pStyle w:val="TableParagraph"/>
              <w:spacing w:before="60"/>
              <w:ind w:left="751"/>
              <w:jc w:val="left"/>
              <w:rPr>
                <w:sz w:val="18"/>
              </w:rPr>
            </w:pPr>
            <w:r>
              <w:rPr>
                <w:color w:val="231F20"/>
                <w:spacing w:val="-2"/>
                <w:sz w:val="18"/>
              </w:rPr>
              <w:t>Fletes</w:t>
            </w:r>
          </w:p>
        </w:tc>
        <w:tc>
          <w:tcPr>
            <w:tcW w:w="2451" w:type="dxa"/>
          </w:tcPr>
          <w:p>
            <w:pPr>
              <w:pStyle w:val="TableParagraph"/>
              <w:spacing w:before="60"/>
              <w:ind w:right="334"/>
              <w:rPr>
                <w:sz w:val="18"/>
              </w:rPr>
            </w:pPr>
            <w:r>
              <w:rPr>
                <w:color w:val="231F20"/>
                <w:sz w:val="18"/>
              </w:rPr>
              <w:t>92</w:t>
            </w:r>
            <w:r>
              <w:rPr>
                <w:color w:val="231F20"/>
                <w:spacing w:val="-2"/>
                <w:sz w:val="18"/>
              </w:rPr>
              <w:t> </w:t>
            </w:r>
            <w:r>
              <w:rPr>
                <w:color w:val="231F20"/>
                <w:spacing w:val="-5"/>
                <w:sz w:val="18"/>
              </w:rPr>
              <w:t>339</w:t>
            </w:r>
          </w:p>
        </w:tc>
        <w:tc>
          <w:tcPr>
            <w:tcW w:w="1320" w:type="dxa"/>
          </w:tcPr>
          <w:p>
            <w:pPr>
              <w:pStyle w:val="TableParagraph"/>
              <w:spacing w:before="60"/>
              <w:ind w:right="334"/>
              <w:rPr>
                <w:sz w:val="18"/>
              </w:rPr>
            </w:pPr>
            <w:r>
              <w:rPr>
                <w:color w:val="231F20"/>
                <w:sz w:val="18"/>
              </w:rPr>
              <w:t>90</w:t>
            </w:r>
            <w:r>
              <w:rPr>
                <w:color w:val="231F20"/>
                <w:spacing w:val="-2"/>
                <w:sz w:val="18"/>
              </w:rPr>
              <w:t> </w:t>
            </w:r>
            <w:r>
              <w:rPr>
                <w:color w:val="231F20"/>
                <w:spacing w:val="-5"/>
                <w:sz w:val="18"/>
              </w:rPr>
              <w:t>023</w:t>
            </w:r>
          </w:p>
        </w:tc>
        <w:tc>
          <w:tcPr>
            <w:tcW w:w="1237" w:type="dxa"/>
          </w:tcPr>
          <w:p>
            <w:pPr>
              <w:pStyle w:val="TableParagraph"/>
              <w:spacing w:before="60"/>
              <w:ind w:right="252"/>
              <w:rPr>
                <w:sz w:val="18"/>
              </w:rPr>
            </w:pPr>
            <w:r>
              <w:rPr>
                <w:color w:val="231F20"/>
                <w:sz w:val="18"/>
              </w:rPr>
              <w:t>101</w:t>
            </w:r>
            <w:r>
              <w:rPr>
                <w:color w:val="231F20"/>
                <w:spacing w:val="-3"/>
                <w:sz w:val="18"/>
              </w:rPr>
              <w:t> </w:t>
            </w:r>
            <w:r>
              <w:rPr>
                <w:color w:val="231F20"/>
                <w:spacing w:val="-5"/>
                <w:sz w:val="18"/>
              </w:rPr>
              <w:t>079</w:t>
            </w:r>
          </w:p>
        </w:tc>
        <w:tc>
          <w:tcPr>
            <w:tcW w:w="944" w:type="dxa"/>
          </w:tcPr>
          <w:p>
            <w:pPr>
              <w:pStyle w:val="TableParagraph"/>
              <w:spacing w:before="60"/>
              <w:ind w:right="41"/>
              <w:rPr>
                <w:sz w:val="18"/>
              </w:rPr>
            </w:pPr>
            <w:r>
              <w:rPr>
                <w:color w:val="231F20"/>
                <w:sz w:val="18"/>
              </w:rPr>
              <w:t>95</w:t>
            </w:r>
            <w:r>
              <w:rPr>
                <w:color w:val="231F20"/>
                <w:spacing w:val="-2"/>
                <w:sz w:val="18"/>
              </w:rPr>
              <w:t> </w:t>
            </w:r>
            <w:r>
              <w:rPr>
                <w:color w:val="231F20"/>
                <w:spacing w:val="-5"/>
                <w:sz w:val="18"/>
              </w:rPr>
              <w:t>442</w:t>
            </w:r>
          </w:p>
        </w:tc>
      </w:tr>
      <w:tr>
        <w:trPr>
          <w:trHeight w:val="333" w:hRule="atLeast"/>
        </w:trPr>
        <w:tc>
          <w:tcPr>
            <w:tcW w:w="4335" w:type="dxa"/>
          </w:tcPr>
          <w:p>
            <w:pPr>
              <w:pStyle w:val="TableParagraph"/>
              <w:spacing w:before="60"/>
              <w:ind w:left="751"/>
              <w:jc w:val="left"/>
              <w:rPr>
                <w:sz w:val="18"/>
              </w:rPr>
            </w:pPr>
            <w:r>
              <w:rPr>
                <w:color w:val="231F20"/>
                <w:spacing w:val="-2"/>
                <w:sz w:val="18"/>
              </w:rPr>
              <w:t>Escolares</w:t>
            </w:r>
          </w:p>
        </w:tc>
        <w:tc>
          <w:tcPr>
            <w:tcW w:w="2451" w:type="dxa"/>
          </w:tcPr>
          <w:p>
            <w:pPr>
              <w:pStyle w:val="TableParagraph"/>
              <w:spacing w:before="60"/>
              <w:ind w:right="335"/>
              <w:rPr>
                <w:sz w:val="18"/>
              </w:rPr>
            </w:pPr>
            <w:r>
              <w:rPr>
                <w:color w:val="231F20"/>
                <w:sz w:val="18"/>
              </w:rPr>
              <w:t>130</w:t>
            </w:r>
            <w:r>
              <w:rPr>
                <w:color w:val="231F20"/>
                <w:spacing w:val="-3"/>
                <w:sz w:val="18"/>
              </w:rPr>
              <w:t> </w:t>
            </w:r>
            <w:r>
              <w:rPr>
                <w:color w:val="231F20"/>
                <w:spacing w:val="-5"/>
                <w:sz w:val="18"/>
              </w:rPr>
              <w:t>573</w:t>
            </w:r>
          </w:p>
        </w:tc>
        <w:tc>
          <w:tcPr>
            <w:tcW w:w="1320" w:type="dxa"/>
          </w:tcPr>
          <w:p>
            <w:pPr>
              <w:pStyle w:val="TableParagraph"/>
              <w:spacing w:before="60"/>
              <w:ind w:right="335"/>
              <w:rPr>
                <w:sz w:val="18"/>
              </w:rPr>
            </w:pPr>
            <w:r>
              <w:rPr>
                <w:color w:val="231F20"/>
                <w:sz w:val="18"/>
              </w:rPr>
              <w:t>128</w:t>
            </w:r>
            <w:r>
              <w:rPr>
                <w:color w:val="231F20"/>
                <w:spacing w:val="-3"/>
                <w:sz w:val="18"/>
              </w:rPr>
              <w:t> </w:t>
            </w:r>
            <w:r>
              <w:rPr>
                <w:color w:val="231F20"/>
                <w:spacing w:val="-5"/>
                <w:sz w:val="18"/>
              </w:rPr>
              <w:t>726</w:t>
            </w:r>
          </w:p>
        </w:tc>
        <w:tc>
          <w:tcPr>
            <w:tcW w:w="1237" w:type="dxa"/>
          </w:tcPr>
          <w:p>
            <w:pPr>
              <w:pStyle w:val="TableParagraph"/>
              <w:spacing w:before="60"/>
              <w:ind w:right="252"/>
              <w:rPr>
                <w:sz w:val="18"/>
              </w:rPr>
            </w:pPr>
            <w:r>
              <w:rPr>
                <w:color w:val="231F20"/>
                <w:sz w:val="18"/>
              </w:rPr>
              <w:t>132</w:t>
            </w:r>
            <w:r>
              <w:rPr>
                <w:color w:val="231F20"/>
                <w:spacing w:val="-3"/>
                <w:sz w:val="18"/>
              </w:rPr>
              <w:t> </w:t>
            </w:r>
            <w:r>
              <w:rPr>
                <w:color w:val="231F20"/>
                <w:spacing w:val="-5"/>
                <w:sz w:val="18"/>
              </w:rPr>
              <w:t>532</w:t>
            </w:r>
          </w:p>
        </w:tc>
        <w:tc>
          <w:tcPr>
            <w:tcW w:w="944" w:type="dxa"/>
          </w:tcPr>
          <w:p>
            <w:pPr>
              <w:pStyle w:val="TableParagraph"/>
              <w:spacing w:before="60"/>
              <w:ind w:right="42"/>
              <w:rPr>
                <w:sz w:val="18"/>
              </w:rPr>
            </w:pPr>
            <w:r>
              <w:rPr>
                <w:color w:val="231F20"/>
                <w:sz w:val="18"/>
              </w:rPr>
              <w:t>130</w:t>
            </w:r>
            <w:r>
              <w:rPr>
                <w:color w:val="231F20"/>
                <w:spacing w:val="-3"/>
                <w:sz w:val="18"/>
              </w:rPr>
              <w:t> </w:t>
            </w:r>
            <w:r>
              <w:rPr>
                <w:color w:val="231F20"/>
                <w:spacing w:val="-5"/>
                <w:sz w:val="18"/>
              </w:rPr>
              <w:t>403</w:t>
            </w:r>
          </w:p>
        </w:tc>
      </w:tr>
      <w:tr>
        <w:trPr>
          <w:trHeight w:val="333" w:hRule="atLeast"/>
        </w:trPr>
        <w:tc>
          <w:tcPr>
            <w:tcW w:w="4335" w:type="dxa"/>
          </w:tcPr>
          <w:p>
            <w:pPr>
              <w:pStyle w:val="TableParagraph"/>
              <w:spacing w:before="60"/>
              <w:ind w:left="751"/>
              <w:jc w:val="left"/>
              <w:rPr>
                <w:sz w:val="18"/>
              </w:rPr>
            </w:pPr>
            <w:r>
              <w:rPr>
                <w:color w:val="231F20"/>
                <w:sz w:val="18"/>
              </w:rPr>
              <w:t>Ómnibus</w:t>
            </w:r>
            <w:r>
              <w:rPr>
                <w:color w:val="231F20"/>
                <w:spacing w:val="-5"/>
                <w:sz w:val="18"/>
              </w:rPr>
              <w:t> </w:t>
            </w:r>
            <w:r>
              <w:rPr>
                <w:color w:val="231F20"/>
                <w:sz w:val="18"/>
              </w:rPr>
              <w:t>centro</w:t>
            </w:r>
            <w:r>
              <w:rPr>
                <w:color w:val="231F20"/>
                <w:spacing w:val="-5"/>
                <w:sz w:val="18"/>
              </w:rPr>
              <w:t> </w:t>
            </w:r>
            <w:r>
              <w:rPr>
                <w:color w:val="231F20"/>
                <w:sz w:val="18"/>
              </w:rPr>
              <w:t>de</w:t>
            </w:r>
            <w:r>
              <w:rPr>
                <w:color w:val="231F20"/>
                <w:spacing w:val="-4"/>
                <w:sz w:val="18"/>
              </w:rPr>
              <w:t> </w:t>
            </w:r>
            <w:r>
              <w:rPr>
                <w:color w:val="231F20"/>
                <w:spacing w:val="-2"/>
                <w:sz w:val="18"/>
              </w:rPr>
              <w:t>trabajo</w:t>
            </w:r>
          </w:p>
        </w:tc>
        <w:tc>
          <w:tcPr>
            <w:tcW w:w="2451" w:type="dxa"/>
          </w:tcPr>
          <w:p>
            <w:pPr>
              <w:pStyle w:val="TableParagraph"/>
              <w:spacing w:before="60"/>
              <w:ind w:right="331"/>
              <w:rPr>
                <w:sz w:val="18"/>
              </w:rPr>
            </w:pPr>
            <w:r>
              <w:rPr>
                <w:color w:val="231F20"/>
                <w:spacing w:val="-10"/>
                <w:sz w:val="18"/>
              </w:rPr>
              <w:t>…</w:t>
            </w:r>
          </w:p>
        </w:tc>
        <w:tc>
          <w:tcPr>
            <w:tcW w:w="1320" w:type="dxa"/>
          </w:tcPr>
          <w:p>
            <w:pPr>
              <w:pStyle w:val="TableParagraph"/>
              <w:spacing w:before="60"/>
              <w:ind w:right="331"/>
              <w:rPr>
                <w:sz w:val="18"/>
              </w:rPr>
            </w:pPr>
            <w:r>
              <w:rPr>
                <w:color w:val="231F20"/>
                <w:spacing w:val="-10"/>
                <w:sz w:val="18"/>
              </w:rPr>
              <w:t>…</w:t>
            </w:r>
          </w:p>
        </w:tc>
        <w:tc>
          <w:tcPr>
            <w:tcW w:w="1237" w:type="dxa"/>
          </w:tcPr>
          <w:p>
            <w:pPr>
              <w:pStyle w:val="TableParagraph"/>
              <w:spacing w:before="60"/>
              <w:ind w:right="248"/>
              <w:rPr>
                <w:sz w:val="18"/>
              </w:rPr>
            </w:pPr>
            <w:r>
              <w:rPr>
                <w:color w:val="231F20"/>
                <w:spacing w:val="-10"/>
                <w:sz w:val="18"/>
              </w:rPr>
              <w:t>…</w:t>
            </w:r>
          </w:p>
        </w:tc>
        <w:tc>
          <w:tcPr>
            <w:tcW w:w="944" w:type="dxa"/>
          </w:tcPr>
          <w:p>
            <w:pPr>
              <w:pStyle w:val="TableParagraph"/>
              <w:spacing w:before="60"/>
              <w:ind w:right="41"/>
              <w:rPr>
                <w:sz w:val="18"/>
              </w:rPr>
            </w:pPr>
            <w:r>
              <w:rPr>
                <w:color w:val="231F20"/>
                <w:sz w:val="18"/>
              </w:rPr>
              <w:t>4</w:t>
            </w:r>
            <w:r>
              <w:rPr>
                <w:color w:val="231F20"/>
                <w:spacing w:val="-1"/>
                <w:sz w:val="18"/>
              </w:rPr>
              <w:t> </w:t>
            </w:r>
            <w:r>
              <w:rPr>
                <w:color w:val="231F20"/>
                <w:spacing w:val="-5"/>
                <w:sz w:val="18"/>
              </w:rPr>
              <w:t>180</w:t>
            </w:r>
          </w:p>
        </w:tc>
      </w:tr>
      <w:tr>
        <w:trPr>
          <w:trHeight w:val="333" w:hRule="atLeast"/>
        </w:trPr>
        <w:tc>
          <w:tcPr>
            <w:tcW w:w="4335" w:type="dxa"/>
          </w:tcPr>
          <w:p>
            <w:pPr>
              <w:pStyle w:val="TableParagraph"/>
              <w:spacing w:before="60"/>
              <w:ind w:left="751"/>
              <w:jc w:val="left"/>
              <w:rPr>
                <w:sz w:val="18"/>
              </w:rPr>
            </w:pPr>
            <w:r>
              <w:rPr>
                <w:color w:val="231F20"/>
                <w:sz w:val="18"/>
              </w:rPr>
              <w:t>Ómnibus</w:t>
            </w:r>
            <w:r>
              <w:rPr>
                <w:color w:val="231F20"/>
                <w:spacing w:val="-6"/>
                <w:sz w:val="18"/>
              </w:rPr>
              <w:t> </w:t>
            </w:r>
            <w:r>
              <w:rPr>
                <w:color w:val="231F20"/>
                <w:spacing w:val="-2"/>
                <w:sz w:val="18"/>
              </w:rPr>
              <w:t>turismo</w:t>
            </w:r>
          </w:p>
        </w:tc>
        <w:tc>
          <w:tcPr>
            <w:tcW w:w="2451" w:type="dxa"/>
          </w:tcPr>
          <w:p>
            <w:pPr>
              <w:pStyle w:val="TableParagraph"/>
              <w:spacing w:before="60"/>
              <w:ind w:right="330"/>
              <w:rPr>
                <w:sz w:val="18"/>
              </w:rPr>
            </w:pPr>
            <w:r>
              <w:rPr>
                <w:color w:val="231F20"/>
                <w:spacing w:val="-10"/>
                <w:sz w:val="18"/>
              </w:rPr>
              <w:t>…</w:t>
            </w:r>
          </w:p>
        </w:tc>
        <w:tc>
          <w:tcPr>
            <w:tcW w:w="1320" w:type="dxa"/>
          </w:tcPr>
          <w:p>
            <w:pPr>
              <w:pStyle w:val="TableParagraph"/>
              <w:spacing w:before="60"/>
              <w:ind w:right="330"/>
              <w:rPr>
                <w:sz w:val="18"/>
              </w:rPr>
            </w:pPr>
            <w:r>
              <w:rPr>
                <w:color w:val="231F20"/>
                <w:spacing w:val="-10"/>
                <w:sz w:val="18"/>
              </w:rPr>
              <w:t>…</w:t>
            </w:r>
          </w:p>
        </w:tc>
        <w:tc>
          <w:tcPr>
            <w:tcW w:w="1237" w:type="dxa"/>
          </w:tcPr>
          <w:p>
            <w:pPr>
              <w:pStyle w:val="TableParagraph"/>
              <w:spacing w:before="60"/>
              <w:ind w:right="247"/>
              <w:rPr>
                <w:sz w:val="18"/>
              </w:rPr>
            </w:pPr>
            <w:r>
              <w:rPr>
                <w:color w:val="231F20"/>
                <w:spacing w:val="-10"/>
                <w:sz w:val="18"/>
              </w:rPr>
              <w:t>…</w:t>
            </w:r>
          </w:p>
        </w:tc>
        <w:tc>
          <w:tcPr>
            <w:tcW w:w="944" w:type="dxa"/>
          </w:tcPr>
          <w:p>
            <w:pPr>
              <w:pStyle w:val="TableParagraph"/>
              <w:spacing w:before="60"/>
              <w:ind w:right="40"/>
              <w:rPr>
                <w:sz w:val="18"/>
              </w:rPr>
            </w:pPr>
            <w:r>
              <w:rPr>
                <w:color w:val="231F20"/>
                <w:sz w:val="18"/>
              </w:rPr>
              <w:t>8</w:t>
            </w:r>
            <w:r>
              <w:rPr>
                <w:color w:val="231F20"/>
                <w:spacing w:val="-1"/>
                <w:sz w:val="18"/>
              </w:rPr>
              <w:t> </w:t>
            </w:r>
            <w:r>
              <w:rPr>
                <w:color w:val="231F20"/>
                <w:spacing w:val="-5"/>
                <w:sz w:val="18"/>
              </w:rPr>
              <w:t>978</w:t>
            </w:r>
          </w:p>
        </w:tc>
      </w:tr>
      <w:tr>
        <w:trPr>
          <w:trHeight w:val="333" w:hRule="atLeast"/>
        </w:trPr>
        <w:tc>
          <w:tcPr>
            <w:tcW w:w="4335" w:type="dxa"/>
          </w:tcPr>
          <w:p>
            <w:pPr>
              <w:pStyle w:val="TableParagraph"/>
              <w:spacing w:before="60"/>
              <w:ind w:left="391"/>
              <w:jc w:val="left"/>
              <w:rPr>
                <w:b/>
                <w:sz w:val="18"/>
              </w:rPr>
            </w:pPr>
            <w:r>
              <w:rPr>
                <w:b/>
                <w:color w:val="231F20"/>
                <w:sz w:val="18"/>
              </w:rPr>
              <w:t>Marítimo </w:t>
            </w:r>
            <w:r>
              <w:rPr>
                <w:b/>
                <w:color w:val="231F20"/>
                <w:spacing w:val="-2"/>
                <w:sz w:val="18"/>
              </w:rPr>
              <w:t>cabotaje</w:t>
            </w:r>
          </w:p>
        </w:tc>
        <w:tc>
          <w:tcPr>
            <w:tcW w:w="2451" w:type="dxa"/>
          </w:tcPr>
          <w:p>
            <w:pPr>
              <w:pStyle w:val="TableParagraph"/>
              <w:spacing w:before="60"/>
              <w:ind w:right="330"/>
              <w:rPr>
                <w:sz w:val="18"/>
              </w:rPr>
            </w:pPr>
            <w:r>
              <w:rPr>
                <w:color w:val="231F20"/>
                <w:spacing w:val="-10"/>
                <w:sz w:val="18"/>
              </w:rPr>
              <w:t>…</w:t>
            </w:r>
          </w:p>
        </w:tc>
        <w:tc>
          <w:tcPr>
            <w:tcW w:w="1320" w:type="dxa"/>
          </w:tcPr>
          <w:p>
            <w:pPr>
              <w:pStyle w:val="TableParagraph"/>
              <w:spacing w:before="60"/>
              <w:ind w:right="330"/>
              <w:rPr>
                <w:sz w:val="18"/>
              </w:rPr>
            </w:pPr>
            <w:r>
              <w:rPr>
                <w:color w:val="231F20"/>
                <w:spacing w:val="-10"/>
                <w:sz w:val="18"/>
              </w:rPr>
              <w:t>…</w:t>
            </w:r>
          </w:p>
        </w:tc>
        <w:tc>
          <w:tcPr>
            <w:tcW w:w="1237" w:type="dxa"/>
          </w:tcPr>
          <w:p>
            <w:pPr>
              <w:pStyle w:val="TableParagraph"/>
              <w:spacing w:before="60"/>
              <w:ind w:right="247"/>
              <w:rPr>
                <w:sz w:val="18"/>
              </w:rPr>
            </w:pPr>
            <w:r>
              <w:rPr>
                <w:color w:val="231F20"/>
                <w:spacing w:val="-10"/>
                <w:sz w:val="18"/>
              </w:rPr>
              <w:t>…</w:t>
            </w:r>
          </w:p>
        </w:tc>
        <w:tc>
          <w:tcPr>
            <w:tcW w:w="944" w:type="dxa"/>
          </w:tcPr>
          <w:p>
            <w:pPr>
              <w:pStyle w:val="TableParagraph"/>
              <w:spacing w:before="60"/>
              <w:ind w:right="98"/>
              <w:rPr>
                <w:sz w:val="18"/>
              </w:rPr>
            </w:pPr>
            <w:r>
              <w:rPr>
                <w:color w:val="231F20"/>
                <w:spacing w:val="-5"/>
                <w:sz w:val="18"/>
              </w:rPr>
              <w:t>22</w:t>
            </w:r>
          </w:p>
        </w:tc>
      </w:tr>
      <w:tr>
        <w:trPr>
          <w:trHeight w:val="333" w:hRule="atLeast"/>
        </w:trPr>
        <w:tc>
          <w:tcPr>
            <w:tcW w:w="4335" w:type="dxa"/>
          </w:tcPr>
          <w:p>
            <w:pPr>
              <w:pStyle w:val="TableParagraph"/>
              <w:spacing w:before="60"/>
              <w:ind w:left="31"/>
              <w:jc w:val="left"/>
              <w:rPr>
                <w:b/>
                <w:sz w:val="18"/>
              </w:rPr>
            </w:pPr>
            <w:r>
              <w:rPr>
                <w:b/>
                <w:color w:val="231F20"/>
                <w:sz w:val="18"/>
              </w:rPr>
              <w:t>Viajes</w:t>
            </w:r>
            <w:r>
              <w:rPr>
                <w:b/>
                <w:color w:val="231F20"/>
                <w:spacing w:val="-5"/>
                <w:sz w:val="18"/>
              </w:rPr>
              <w:t> </w:t>
            </w:r>
            <w:r>
              <w:rPr>
                <w:b/>
                <w:color w:val="231F20"/>
                <w:spacing w:val="-2"/>
                <w:sz w:val="18"/>
              </w:rPr>
              <w:t>realizados</w:t>
            </w:r>
          </w:p>
        </w:tc>
        <w:tc>
          <w:tcPr>
            <w:tcW w:w="2451" w:type="dxa"/>
          </w:tcPr>
          <w:p>
            <w:pPr>
              <w:pStyle w:val="TableParagraph"/>
              <w:spacing w:before="60"/>
              <w:ind w:right="333"/>
              <w:rPr>
                <w:sz w:val="18"/>
              </w:rPr>
            </w:pPr>
            <w:r>
              <w:rPr>
                <w:color w:val="231F20"/>
                <w:sz w:val="18"/>
              </w:rPr>
              <w:t>4</w:t>
            </w:r>
            <w:r>
              <w:rPr>
                <w:color w:val="231F20"/>
                <w:spacing w:val="-1"/>
                <w:sz w:val="18"/>
              </w:rPr>
              <w:t> </w:t>
            </w:r>
            <w:r>
              <w:rPr>
                <w:color w:val="231F20"/>
                <w:spacing w:val="-5"/>
                <w:sz w:val="18"/>
              </w:rPr>
              <w:t>598</w:t>
            </w:r>
          </w:p>
        </w:tc>
        <w:tc>
          <w:tcPr>
            <w:tcW w:w="1320" w:type="dxa"/>
          </w:tcPr>
          <w:p>
            <w:pPr>
              <w:pStyle w:val="TableParagraph"/>
              <w:spacing w:before="60"/>
              <w:ind w:right="333"/>
              <w:rPr>
                <w:sz w:val="18"/>
              </w:rPr>
            </w:pPr>
            <w:r>
              <w:rPr>
                <w:color w:val="231F20"/>
                <w:sz w:val="18"/>
              </w:rPr>
              <w:t>5</w:t>
            </w:r>
            <w:r>
              <w:rPr>
                <w:color w:val="231F20"/>
                <w:spacing w:val="-1"/>
                <w:sz w:val="18"/>
              </w:rPr>
              <w:t> </w:t>
            </w:r>
            <w:r>
              <w:rPr>
                <w:color w:val="231F20"/>
                <w:spacing w:val="-5"/>
                <w:sz w:val="18"/>
              </w:rPr>
              <w:t>393</w:t>
            </w:r>
          </w:p>
        </w:tc>
        <w:tc>
          <w:tcPr>
            <w:tcW w:w="1237" w:type="dxa"/>
          </w:tcPr>
          <w:p>
            <w:pPr>
              <w:pStyle w:val="TableParagraph"/>
              <w:spacing w:before="60"/>
              <w:ind w:right="251"/>
              <w:rPr>
                <w:sz w:val="18"/>
              </w:rPr>
            </w:pPr>
            <w:r>
              <w:rPr>
                <w:color w:val="231F20"/>
                <w:sz w:val="18"/>
              </w:rPr>
              <w:t>4</w:t>
            </w:r>
            <w:r>
              <w:rPr>
                <w:color w:val="231F20"/>
                <w:spacing w:val="-1"/>
                <w:sz w:val="18"/>
              </w:rPr>
              <w:t> </w:t>
            </w:r>
            <w:r>
              <w:rPr>
                <w:color w:val="231F20"/>
                <w:spacing w:val="-5"/>
                <w:sz w:val="18"/>
              </w:rPr>
              <w:t>913</w:t>
            </w:r>
          </w:p>
        </w:tc>
        <w:tc>
          <w:tcPr>
            <w:tcW w:w="944" w:type="dxa"/>
          </w:tcPr>
          <w:p>
            <w:pPr>
              <w:pStyle w:val="TableParagraph"/>
              <w:spacing w:before="60"/>
              <w:ind w:right="40"/>
              <w:rPr>
                <w:sz w:val="18"/>
              </w:rPr>
            </w:pPr>
            <w:r>
              <w:rPr>
                <w:color w:val="231F20"/>
                <w:sz w:val="18"/>
              </w:rPr>
              <w:t>2</w:t>
            </w:r>
            <w:r>
              <w:rPr>
                <w:color w:val="231F20"/>
                <w:spacing w:val="-1"/>
                <w:sz w:val="18"/>
              </w:rPr>
              <w:t> </w:t>
            </w:r>
            <w:r>
              <w:rPr>
                <w:color w:val="231F20"/>
                <w:spacing w:val="-5"/>
                <w:sz w:val="18"/>
              </w:rPr>
              <w:t>458</w:t>
            </w:r>
          </w:p>
        </w:tc>
      </w:tr>
      <w:tr>
        <w:trPr>
          <w:trHeight w:val="333" w:hRule="atLeast"/>
        </w:trPr>
        <w:tc>
          <w:tcPr>
            <w:tcW w:w="4335" w:type="dxa"/>
          </w:tcPr>
          <w:p>
            <w:pPr>
              <w:pStyle w:val="TableParagraph"/>
              <w:spacing w:before="60"/>
              <w:ind w:left="391"/>
              <w:jc w:val="left"/>
              <w:rPr>
                <w:b/>
                <w:sz w:val="18"/>
              </w:rPr>
            </w:pPr>
            <w:r>
              <w:rPr>
                <w:b/>
                <w:color w:val="231F20"/>
                <w:sz w:val="18"/>
              </w:rPr>
              <w:t>Servicio </w:t>
            </w:r>
            <w:r>
              <w:rPr>
                <w:b/>
                <w:color w:val="231F20"/>
                <w:spacing w:val="-2"/>
                <w:sz w:val="18"/>
              </w:rPr>
              <w:t>público</w:t>
            </w:r>
          </w:p>
        </w:tc>
        <w:tc>
          <w:tcPr>
            <w:tcW w:w="2451" w:type="dxa"/>
          </w:tcPr>
          <w:p>
            <w:pPr>
              <w:pStyle w:val="TableParagraph"/>
              <w:spacing w:before="60"/>
              <w:ind w:right="333"/>
              <w:rPr>
                <w:sz w:val="18"/>
              </w:rPr>
            </w:pPr>
            <w:r>
              <w:rPr>
                <w:color w:val="231F20"/>
                <w:sz w:val="18"/>
              </w:rPr>
              <w:t>2</w:t>
            </w:r>
            <w:r>
              <w:rPr>
                <w:color w:val="231F20"/>
                <w:spacing w:val="-1"/>
                <w:sz w:val="18"/>
              </w:rPr>
              <w:t> </w:t>
            </w:r>
            <w:r>
              <w:rPr>
                <w:color w:val="231F20"/>
                <w:spacing w:val="-5"/>
                <w:sz w:val="18"/>
              </w:rPr>
              <w:t>339</w:t>
            </w:r>
          </w:p>
        </w:tc>
        <w:tc>
          <w:tcPr>
            <w:tcW w:w="1320" w:type="dxa"/>
          </w:tcPr>
          <w:p>
            <w:pPr>
              <w:pStyle w:val="TableParagraph"/>
              <w:spacing w:before="60"/>
              <w:ind w:right="333"/>
              <w:rPr>
                <w:sz w:val="18"/>
              </w:rPr>
            </w:pPr>
            <w:r>
              <w:rPr>
                <w:color w:val="231F20"/>
                <w:sz w:val="18"/>
              </w:rPr>
              <w:t>2</w:t>
            </w:r>
            <w:r>
              <w:rPr>
                <w:color w:val="231F20"/>
                <w:spacing w:val="-1"/>
                <w:sz w:val="18"/>
              </w:rPr>
              <w:t> </w:t>
            </w:r>
            <w:r>
              <w:rPr>
                <w:color w:val="231F20"/>
                <w:spacing w:val="-5"/>
                <w:sz w:val="18"/>
              </w:rPr>
              <w:t>747</w:t>
            </w:r>
          </w:p>
        </w:tc>
        <w:tc>
          <w:tcPr>
            <w:tcW w:w="1237" w:type="dxa"/>
          </w:tcPr>
          <w:p>
            <w:pPr>
              <w:pStyle w:val="TableParagraph"/>
              <w:spacing w:before="60"/>
              <w:ind w:right="251"/>
              <w:rPr>
                <w:sz w:val="18"/>
              </w:rPr>
            </w:pPr>
            <w:r>
              <w:rPr>
                <w:color w:val="231F20"/>
                <w:sz w:val="18"/>
              </w:rPr>
              <w:t>2</w:t>
            </w:r>
            <w:r>
              <w:rPr>
                <w:color w:val="231F20"/>
                <w:spacing w:val="-1"/>
                <w:sz w:val="18"/>
              </w:rPr>
              <w:t> </w:t>
            </w:r>
            <w:r>
              <w:rPr>
                <w:color w:val="231F20"/>
                <w:spacing w:val="-5"/>
                <w:sz w:val="18"/>
              </w:rPr>
              <w:t>497</w:t>
            </w:r>
          </w:p>
        </w:tc>
        <w:tc>
          <w:tcPr>
            <w:tcW w:w="944" w:type="dxa"/>
          </w:tcPr>
          <w:p>
            <w:pPr>
              <w:pStyle w:val="TableParagraph"/>
              <w:spacing w:before="60"/>
              <w:ind w:right="40"/>
              <w:rPr>
                <w:sz w:val="18"/>
              </w:rPr>
            </w:pPr>
            <w:r>
              <w:rPr>
                <w:color w:val="231F20"/>
                <w:sz w:val="18"/>
              </w:rPr>
              <w:t>2</w:t>
            </w:r>
            <w:r>
              <w:rPr>
                <w:color w:val="231F20"/>
                <w:spacing w:val="-1"/>
                <w:sz w:val="18"/>
              </w:rPr>
              <w:t> </w:t>
            </w:r>
            <w:r>
              <w:rPr>
                <w:color w:val="231F20"/>
                <w:spacing w:val="-5"/>
                <w:sz w:val="18"/>
              </w:rPr>
              <w:t>458</w:t>
            </w:r>
          </w:p>
        </w:tc>
      </w:tr>
      <w:tr>
        <w:trPr>
          <w:trHeight w:val="380" w:hRule="atLeast"/>
        </w:trPr>
        <w:tc>
          <w:tcPr>
            <w:tcW w:w="4335" w:type="dxa"/>
            <w:tcBorders>
              <w:bottom w:val="single" w:sz="8" w:space="0" w:color="6592C4"/>
            </w:tcBorders>
          </w:tcPr>
          <w:p>
            <w:pPr>
              <w:pStyle w:val="TableParagraph"/>
              <w:spacing w:before="60"/>
              <w:ind w:left="751"/>
              <w:jc w:val="left"/>
              <w:rPr>
                <w:sz w:val="18"/>
              </w:rPr>
            </w:pPr>
            <w:r>
              <w:rPr>
                <w:color w:val="231F20"/>
                <w:sz w:val="18"/>
              </w:rPr>
              <w:t>De</w:t>
            </w:r>
            <w:r>
              <w:rPr>
                <w:color w:val="231F20"/>
                <w:spacing w:val="-2"/>
                <w:sz w:val="18"/>
              </w:rPr>
              <w:t> </w:t>
            </w:r>
            <w:r>
              <w:rPr>
                <w:color w:val="231F20"/>
                <w:sz w:val="18"/>
              </w:rPr>
              <w:t>ello: </w:t>
            </w:r>
            <w:r>
              <w:rPr>
                <w:color w:val="231F20"/>
                <w:spacing w:val="-2"/>
                <w:sz w:val="18"/>
              </w:rPr>
              <w:t>urbano</w:t>
            </w:r>
          </w:p>
        </w:tc>
        <w:tc>
          <w:tcPr>
            <w:tcW w:w="2451" w:type="dxa"/>
            <w:tcBorders>
              <w:bottom w:val="single" w:sz="8" w:space="0" w:color="6592C4"/>
            </w:tcBorders>
          </w:tcPr>
          <w:p>
            <w:pPr>
              <w:pStyle w:val="TableParagraph"/>
              <w:spacing w:before="60"/>
              <w:ind w:right="335"/>
              <w:rPr>
                <w:sz w:val="18"/>
              </w:rPr>
            </w:pPr>
            <w:r>
              <w:rPr>
                <w:color w:val="231F20"/>
                <w:sz w:val="18"/>
              </w:rPr>
              <w:t>2</w:t>
            </w:r>
            <w:r>
              <w:rPr>
                <w:color w:val="231F20"/>
                <w:spacing w:val="-1"/>
                <w:sz w:val="18"/>
              </w:rPr>
              <w:t> </w:t>
            </w:r>
            <w:r>
              <w:rPr>
                <w:color w:val="231F20"/>
                <w:spacing w:val="-5"/>
                <w:sz w:val="18"/>
              </w:rPr>
              <w:t>260</w:t>
            </w:r>
          </w:p>
        </w:tc>
        <w:tc>
          <w:tcPr>
            <w:tcW w:w="1320" w:type="dxa"/>
            <w:tcBorders>
              <w:bottom w:val="single" w:sz="8" w:space="0" w:color="6592C4"/>
            </w:tcBorders>
          </w:tcPr>
          <w:p>
            <w:pPr>
              <w:pStyle w:val="TableParagraph"/>
              <w:spacing w:before="60"/>
              <w:ind w:right="334"/>
              <w:rPr>
                <w:sz w:val="18"/>
              </w:rPr>
            </w:pPr>
            <w:r>
              <w:rPr>
                <w:color w:val="231F20"/>
                <w:sz w:val="18"/>
              </w:rPr>
              <w:t>2</w:t>
            </w:r>
            <w:r>
              <w:rPr>
                <w:color w:val="231F20"/>
                <w:spacing w:val="-1"/>
                <w:sz w:val="18"/>
              </w:rPr>
              <w:t> </w:t>
            </w:r>
            <w:r>
              <w:rPr>
                <w:color w:val="231F20"/>
                <w:spacing w:val="-5"/>
                <w:sz w:val="18"/>
              </w:rPr>
              <w:t>645</w:t>
            </w:r>
          </w:p>
        </w:tc>
        <w:tc>
          <w:tcPr>
            <w:tcW w:w="1237" w:type="dxa"/>
            <w:tcBorders>
              <w:bottom w:val="single" w:sz="8" w:space="0" w:color="6592C4"/>
            </w:tcBorders>
          </w:tcPr>
          <w:p>
            <w:pPr>
              <w:pStyle w:val="TableParagraph"/>
              <w:spacing w:before="60"/>
              <w:ind w:right="251"/>
              <w:rPr>
                <w:sz w:val="18"/>
              </w:rPr>
            </w:pPr>
            <w:r>
              <w:rPr>
                <w:color w:val="231F20"/>
                <w:sz w:val="18"/>
              </w:rPr>
              <w:t>2</w:t>
            </w:r>
            <w:r>
              <w:rPr>
                <w:color w:val="231F20"/>
                <w:spacing w:val="-1"/>
                <w:sz w:val="18"/>
              </w:rPr>
              <w:t> </w:t>
            </w:r>
            <w:r>
              <w:rPr>
                <w:color w:val="231F20"/>
                <w:spacing w:val="-5"/>
                <w:sz w:val="18"/>
              </w:rPr>
              <w:t>416</w:t>
            </w:r>
          </w:p>
        </w:tc>
        <w:tc>
          <w:tcPr>
            <w:tcW w:w="944" w:type="dxa"/>
            <w:tcBorders>
              <w:bottom w:val="single" w:sz="8" w:space="0" w:color="6592C4"/>
            </w:tcBorders>
          </w:tcPr>
          <w:p>
            <w:pPr>
              <w:pStyle w:val="TableParagraph"/>
              <w:spacing w:before="60"/>
              <w:ind w:right="37"/>
              <w:rPr>
                <w:sz w:val="18"/>
              </w:rPr>
            </w:pPr>
            <w:r>
              <w:rPr>
                <w:color w:val="231F20"/>
                <w:spacing w:val="-10"/>
                <w:sz w:val="18"/>
              </w:rPr>
              <w:t>…</w:t>
            </w:r>
          </w:p>
        </w:tc>
      </w:tr>
    </w:tbl>
    <w:p>
      <w:pPr>
        <w:spacing w:line="324" w:lineRule="auto" w:before="133"/>
        <w:ind w:left="435" w:right="1349" w:firstLine="0"/>
        <w:jc w:val="left"/>
        <w:rPr>
          <w:sz w:val="18"/>
        </w:rPr>
      </w:pPr>
      <w:r>
        <w:rPr>
          <w:color w:val="231F20"/>
          <w:sz w:val="18"/>
        </w:rPr>
        <w:t>Nota:</w:t>
      </w:r>
      <w:r>
        <w:rPr>
          <w:color w:val="231F20"/>
          <w:spacing w:val="-2"/>
          <w:sz w:val="18"/>
        </w:rPr>
        <w:t> </w:t>
      </w:r>
      <w:r>
        <w:rPr>
          <w:color w:val="231F20"/>
          <w:sz w:val="18"/>
        </w:rPr>
        <w:t>Los</w:t>
      </w:r>
      <w:r>
        <w:rPr>
          <w:color w:val="231F20"/>
          <w:spacing w:val="-2"/>
          <w:sz w:val="18"/>
        </w:rPr>
        <w:t> </w:t>
      </w:r>
      <w:r>
        <w:rPr>
          <w:color w:val="231F20"/>
          <w:sz w:val="18"/>
        </w:rPr>
        <w:t>viajes</w:t>
      </w:r>
      <w:r>
        <w:rPr>
          <w:color w:val="231F20"/>
          <w:spacing w:val="-2"/>
          <w:sz w:val="18"/>
        </w:rPr>
        <w:t> </w:t>
      </w:r>
      <w:r>
        <w:rPr>
          <w:color w:val="231F20"/>
          <w:sz w:val="18"/>
        </w:rPr>
        <w:t>servicio</w:t>
      </w:r>
      <w:r>
        <w:rPr>
          <w:color w:val="231F20"/>
          <w:spacing w:val="-3"/>
          <w:sz w:val="18"/>
        </w:rPr>
        <w:t> </w:t>
      </w:r>
      <w:r>
        <w:rPr>
          <w:color w:val="231F20"/>
          <w:sz w:val="18"/>
        </w:rPr>
        <w:t>publico</w:t>
      </w:r>
      <w:r>
        <w:rPr>
          <w:color w:val="231F20"/>
          <w:spacing w:val="-3"/>
          <w:sz w:val="18"/>
        </w:rPr>
        <w:t> </w:t>
      </w:r>
      <w:r>
        <w:rPr>
          <w:color w:val="231F20"/>
          <w:sz w:val="18"/>
        </w:rPr>
        <w:t>incluye</w:t>
      </w:r>
      <w:r>
        <w:rPr>
          <w:color w:val="231F20"/>
          <w:spacing w:val="-3"/>
          <w:sz w:val="18"/>
        </w:rPr>
        <w:t> </w:t>
      </w:r>
      <w:r>
        <w:rPr>
          <w:color w:val="231F20"/>
          <w:sz w:val="18"/>
        </w:rPr>
        <w:t>interurbano</w:t>
      </w:r>
      <w:r>
        <w:rPr>
          <w:color w:val="231F20"/>
          <w:spacing w:val="-3"/>
          <w:sz w:val="18"/>
        </w:rPr>
        <w:t> </w:t>
      </w:r>
      <w:r>
        <w:rPr>
          <w:color w:val="231F20"/>
          <w:sz w:val="18"/>
        </w:rPr>
        <w:t>que</w:t>
      </w:r>
      <w:r>
        <w:rPr>
          <w:color w:val="231F20"/>
          <w:spacing w:val="-3"/>
          <w:sz w:val="18"/>
        </w:rPr>
        <w:t> </w:t>
      </w:r>
      <w:r>
        <w:rPr>
          <w:color w:val="231F20"/>
          <w:sz w:val="18"/>
        </w:rPr>
        <w:t>incluye</w:t>
      </w:r>
      <w:r>
        <w:rPr>
          <w:color w:val="231F20"/>
          <w:spacing w:val="-3"/>
          <w:sz w:val="18"/>
        </w:rPr>
        <w:t> </w:t>
      </w:r>
      <w:r>
        <w:rPr>
          <w:color w:val="231F20"/>
          <w:sz w:val="18"/>
        </w:rPr>
        <w:t>los</w:t>
      </w:r>
      <w:r>
        <w:rPr>
          <w:color w:val="231F20"/>
          <w:spacing w:val="-2"/>
          <w:sz w:val="18"/>
        </w:rPr>
        <w:t> </w:t>
      </w:r>
      <w:r>
        <w:rPr>
          <w:color w:val="231F20"/>
          <w:sz w:val="18"/>
        </w:rPr>
        <w:t>viajes</w:t>
      </w:r>
      <w:r>
        <w:rPr>
          <w:color w:val="231F20"/>
          <w:spacing w:val="-2"/>
          <w:sz w:val="18"/>
        </w:rPr>
        <w:t> </w:t>
      </w:r>
      <w:r>
        <w:rPr>
          <w:color w:val="231F20"/>
          <w:sz w:val="18"/>
        </w:rPr>
        <w:t>de</w:t>
      </w:r>
      <w:r>
        <w:rPr>
          <w:color w:val="231F20"/>
          <w:spacing w:val="-3"/>
          <w:sz w:val="18"/>
        </w:rPr>
        <w:t> </w:t>
      </w:r>
      <w:r>
        <w:rPr>
          <w:color w:val="231F20"/>
          <w:sz w:val="18"/>
        </w:rPr>
        <w:t>la</w:t>
      </w:r>
      <w:r>
        <w:rPr>
          <w:color w:val="231F20"/>
          <w:spacing w:val="-3"/>
          <w:sz w:val="18"/>
        </w:rPr>
        <w:t> </w:t>
      </w:r>
      <w:r>
        <w:rPr>
          <w:color w:val="231F20"/>
          <w:sz w:val="18"/>
        </w:rPr>
        <w:t>Empresa</w:t>
      </w:r>
      <w:r>
        <w:rPr>
          <w:color w:val="231F20"/>
          <w:spacing w:val="-3"/>
          <w:sz w:val="18"/>
        </w:rPr>
        <w:t> </w:t>
      </w:r>
      <w:r>
        <w:rPr>
          <w:color w:val="231F20"/>
          <w:sz w:val="18"/>
        </w:rPr>
        <w:t>de</w:t>
      </w:r>
      <w:r>
        <w:rPr>
          <w:color w:val="231F20"/>
          <w:spacing w:val="-3"/>
          <w:sz w:val="18"/>
        </w:rPr>
        <w:t> </w:t>
      </w:r>
      <w:r>
        <w:rPr>
          <w:color w:val="231F20"/>
          <w:sz w:val="18"/>
        </w:rPr>
        <w:t>Omnibus</w:t>
      </w:r>
      <w:r>
        <w:rPr>
          <w:color w:val="231F20"/>
          <w:spacing w:val="-2"/>
          <w:sz w:val="18"/>
        </w:rPr>
        <w:t> </w:t>
      </w:r>
      <w:r>
        <w:rPr>
          <w:color w:val="231F20"/>
          <w:sz w:val="18"/>
        </w:rPr>
        <w:t>Nacionales</w:t>
      </w:r>
      <w:r>
        <w:rPr>
          <w:color w:val="231F20"/>
          <w:spacing w:val="-2"/>
          <w:sz w:val="18"/>
        </w:rPr>
        <w:t> </w:t>
      </w:r>
      <w:r>
        <w:rPr>
          <w:color w:val="231F20"/>
          <w:sz w:val="18"/>
        </w:rPr>
        <w:t>que tiene establecimientos en todas las provincias</w:t>
      </w:r>
    </w:p>
    <w:p>
      <w:pPr>
        <w:pStyle w:val="BodyText"/>
        <w:rPr>
          <w:sz w:val="18"/>
        </w:rPr>
      </w:pPr>
    </w:p>
    <w:p>
      <w:pPr>
        <w:pStyle w:val="BodyText"/>
        <w:spacing w:before="122"/>
        <w:rPr>
          <w:sz w:val="18"/>
        </w:rPr>
      </w:pPr>
    </w:p>
    <w:p>
      <w:pPr>
        <w:spacing w:before="0"/>
        <w:ind w:left="437" w:right="0" w:firstLine="0"/>
        <w:jc w:val="left"/>
        <w:rPr>
          <w:b/>
          <w:sz w:val="20"/>
        </w:rPr>
      </w:pPr>
      <w:bookmarkStart w:name="_TOC_250054" w:id="82"/>
      <w:r>
        <w:rPr>
          <w:b/>
          <w:color w:val="231F20"/>
          <w:sz w:val="20"/>
        </w:rPr>
        <w:t>11.2-</w:t>
      </w:r>
      <w:r>
        <w:rPr>
          <w:b/>
          <w:color w:val="231F20"/>
          <w:spacing w:val="-14"/>
          <w:sz w:val="20"/>
        </w:rPr>
        <w:t> </w:t>
      </w:r>
      <w:r>
        <w:rPr>
          <w:b/>
          <w:color w:val="231F20"/>
          <w:sz w:val="20"/>
        </w:rPr>
        <w:t>Indicadores</w:t>
      </w:r>
      <w:r>
        <w:rPr>
          <w:b/>
          <w:color w:val="231F20"/>
          <w:spacing w:val="-14"/>
          <w:sz w:val="20"/>
        </w:rPr>
        <w:t> </w:t>
      </w:r>
      <w:r>
        <w:rPr>
          <w:b/>
          <w:color w:val="231F20"/>
          <w:sz w:val="20"/>
        </w:rPr>
        <w:t>seleccionados</w:t>
      </w:r>
      <w:r>
        <w:rPr>
          <w:b/>
          <w:color w:val="231F20"/>
          <w:spacing w:val="-13"/>
          <w:sz w:val="20"/>
        </w:rPr>
        <w:t> </w:t>
      </w:r>
      <w:r>
        <w:rPr>
          <w:b/>
          <w:color w:val="231F20"/>
          <w:sz w:val="20"/>
        </w:rPr>
        <w:t>de</w:t>
      </w:r>
      <w:r>
        <w:rPr>
          <w:b/>
          <w:color w:val="231F20"/>
          <w:spacing w:val="-14"/>
          <w:sz w:val="20"/>
        </w:rPr>
        <w:t> </w:t>
      </w:r>
      <w:r>
        <w:rPr>
          <w:b/>
          <w:color w:val="231F20"/>
          <w:sz w:val="20"/>
        </w:rPr>
        <w:t>explotación</w:t>
      </w:r>
      <w:r>
        <w:rPr>
          <w:b/>
          <w:color w:val="231F20"/>
          <w:spacing w:val="-13"/>
          <w:sz w:val="20"/>
        </w:rPr>
        <w:t> </w:t>
      </w:r>
      <w:r>
        <w:rPr>
          <w:b/>
          <w:color w:val="231F20"/>
          <w:sz w:val="20"/>
        </w:rPr>
        <w:t>del</w:t>
      </w:r>
      <w:r>
        <w:rPr>
          <w:b/>
          <w:color w:val="231F20"/>
          <w:spacing w:val="-14"/>
          <w:sz w:val="20"/>
        </w:rPr>
        <w:t> </w:t>
      </w:r>
      <w:r>
        <w:rPr>
          <w:b/>
          <w:color w:val="231F20"/>
          <w:sz w:val="20"/>
        </w:rPr>
        <w:t>transporte</w:t>
      </w:r>
      <w:r>
        <w:rPr>
          <w:b/>
          <w:color w:val="231F20"/>
          <w:spacing w:val="-13"/>
          <w:sz w:val="20"/>
        </w:rPr>
        <w:t> </w:t>
      </w:r>
      <w:bookmarkEnd w:id="82"/>
      <w:r>
        <w:rPr>
          <w:b/>
          <w:color w:val="231F20"/>
          <w:spacing w:val="-2"/>
          <w:sz w:val="20"/>
        </w:rPr>
        <w:t>ferroviario</w:t>
      </w:r>
    </w:p>
    <w:p>
      <w:pPr>
        <w:pStyle w:val="BodyText"/>
        <w:rPr>
          <w:b/>
        </w:rPr>
      </w:pPr>
    </w:p>
    <w:p>
      <w:pPr>
        <w:pStyle w:val="BodyText"/>
        <w:spacing w:before="122"/>
        <w:rPr>
          <w:b/>
        </w:rPr>
      </w:pPr>
    </w:p>
    <w:tbl>
      <w:tblPr>
        <w:tblW w:w="0" w:type="auto"/>
        <w:jc w:val="left"/>
        <w:tblInd w:w="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54"/>
        <w:gridCol w:w="1287"/>
        <w:gridCol w:w="1460"/>
        <w:gridCol w:w="1313"/>
        <w:gridCol w:w="873"/>
      </w:tblGrid>
      <w:tr>
        <w:trPr>
          <w:trHeight w:val="467" w:hRule="atLeast"/>
        </w:trPr>
        <w:tc>
          <w:tcPr>
            <w:tcW w:w="5354" w:type="dxa"/>
            <w:shd w:val="clear" w:color="auto" w:fill="6592C4"/>
          </w:tcPr>
          <w:p>
            <w:pPr>
              <w:pStyle w:val="TableParagraph"/>
              <w:spacing w:before="136"/>
              <w:ind w:left="31"/>
              <w:jc w:val="left"/>
              <w:rPr>
                <w:sz w:val="18"/>
              </w:rPr>
            </w:pPr>
            <w:r>
              <w:rPr>
                <w:color w:val="FFFFFF"/>
                <w:spacing w:val="-2"/>
                <w:sz w:val="18"/>
              </w:rPr>
              <w:t>CONCEPTO</w:t>
            </w:r>
          </w:p>
        </w:tc>
        <w:tc>
          <w:tcPr>
            <w:tcW w:w="1287" w:type="dxa"/>
            <w:shd w:val="clear" w:color="auto" w:fill="6592C4"/>
          </w:tcPr>
          <w:p>
            <w:pPr>
              <w:pStyle w:val="TableParagraph"/>
              <w:spacing w:before="136"/>
              <w:ind w:left="7" w:right="319"/>
              <w:jc w:val="center"/>
              <w:rPr>
                <w:sz w:val="18"/>
              </w:rPr>
            </w:pPr>
            <w:r>
              <w:rPr>
                <w:color w:val="FFFFFF"/>
                <w:spacing w:val="-5"/>
                <w:sz w:val="18"/>
              </w:rPr>
              <w:t>UM</w:t>
            </w:r>
          </w:p>
        </w:tc>
        <w:tc>
          <w:tcPr>
            <w:tcW w:w="1460" w:type="dxa"/>
            <w:shd w:val="clear" w:color="auto" w:fill="6592C4"/>
          </w:tcPr>
          <w:p>
            <w:pPr>
              <w:pStyle w:val="TableParagraph"/>
              <w:spacing w:before="136"/>
              <w:ind w:right="388"/>
              <w:rPr>
                <w:sz w:val="18"/>
              </w:rPr>
            </w:pPr>
            <w:r>
              <w:rPr>
                <w:color w:val="FFFFFF"/>
                <w:spacing w:val="-4"/>
                <w:sz w:val="18"/>
              </w:rPr>
              <w:t>2019</w:t>
            </w:r>
          </w:p>
        </w:tc>
        <w:tc>
          <w:tcPr>
            <w:tcW w:w="1313" w:type="dxa"/>
            <w:shd w:val="clear" w:color="auto" w:fill="6592C4"/>
          </w:tcPr>
          <w:p>
            <w:pPr>
              <w:pStyle w:val="TableParagraph"/>
              <w:spacing w:before="136"/>
              <w:ind w:right="381"/>
              <w:rPr>
                <w:sz w:val="18"/>
              </w:rPr>
            </w:pPr>
            <w:r>
              <w:rPr>
                <w:color w:val="FFFFFF"/>
                <w:spacing w:val="-4"/>
                <w:sz w:val="18"/>
              </w:rPr>
              <w:t>2020</w:t>
            </w:r>
          </w:p>
        </w:tc>
        <w:tc>
          <w:tcPr>
            <w:tcW w:w="873" w:type="dxa"/>
            <w:shd w:val="clear" w:color="auto" w:fill="6592C4"/>
          </w:tcPr>
          <w:p>
            <w:pPr>
              <w:pStyle w:val="TableParagraph"/>
              <w:spacing w:before="136"/>
              <w:ind w:right="100"/>
              <w:rPr>
                <w:b/>
                <w:sz w:val="18"/>
              </w:rPr>
            </w:pPr>
            <w:r>
              <w:rPr>
                <w:b/>
                <w:color w:val="FFFFFF"/>
                <w:spacing w:val="-4"/>
                <w:sz w:val="18"/>
              </w:rPr>
              <w:t>2021</w:t>
            </w:r>
          </w:p>
        </w:tc>
      </w:tr>
      <w:tr>
        <w:trPr>
          <w:trHeight w:val="455" w:hRule="atLeast"/>
        </w:trPr>
        <w:tc>
          <w:tcPr>
            <w:tcW w:w="5354" w:type="dxa"/>
          </w:tcPr>
          <w:p>
            <w:pPr>
              <w:pStyle w:val="TableParagraph"/>
              <w:spacing w:before="170"/>
              <w:ind w:left="33"/>
              <w:jc w:val="left"/>
              <w:rPr>
                <w:sz w:val="20"/>
              </w:rPr>
            </w:pPr>
            <w:r>
              <w:rPr>
                <w:color w:val="231F20"/>
                <w:spacing w:val="-2"/>
                <w:sz w:val="20"/>
              </w:rPr>
              <w:t>Locomotoras</w:t>
            </w:r>
            <w:r>
              <w:rPr>
                <w:color w:val="231F20"/>
                <w:spacing w:val="-1"/>
                <w:sz w:val="20"/>
              </w:rPr>
              <w:t> </w:t>
            </w:r>
            <w:r>
              <w:rPr>
                <w:color w:val="231F20"/>
                <w:spacing w:val="-2"/>
                <w:sz w:val="20"/>
              </w:rPr>
              <w:t>promedio</w:t>
            </w:r>
            <w:r>
              <w:rPr>
                <w:color w:val="231F20"/>
                <w:sz w:val="20"/>
              </w:rPr>
              <w:t> </w:t>
            </w:r>
            <w:r>
              <w:rPr>
                <w:color w:val="231F20"/>
                <w:spacing w:val="-2"/>
                <w:sz w:val="20"/>
              </w:rPr>
              <w:t>existentes</w:t>
            </w:r>
          </w:p>
        </w:tc>
        <w:tc>
          <w:tcPr>
            <w:tcW w:w="1287" w:type="dxa"/>
          </w:tcPr>
          <w:p>
            <w:pPr>
              <w:pStyle w:val="TableParagraph"/>
              <w:spacing w:before="188"/>
              <w:ind w:left="5" w:right="319"/>
              <w:jc w:val="center"/>
              <w:rPr>
                <w:sz w:val="18"/>
              </w:rPr>
            </w:pPr>
            <w:r>
              <w:rPr>
                <w:color w:val="231F20"/>
                <w:spacing w:val="-10"/>
                <w:sz w:val="18"/>
              </w:rPr>
              <w:t>U</w:t>
            </w:r>
          </w:p>
        </w:tc>
        <w:tc>
          <w:tcPr>
            <w:tcW w:w="1460" w:type="dxa"/>
          </w:tcPr>
          <w:p>
            <w:pPr>
              <w:pStyle w:val="TableParagraph"/>
              <w:spacing w:before="170"/>
              <w:ind w:right="327"/>
              <w:rPr>
                <w:sz w:val="20"/>
              </w:rPr>
            </w:pPr>
            <w:r>
              <w:rPr>
                <w:color w:val="231F20"/>
                <w:spacing w:val="-10"/>
                <w:sz w:val="20"/>
              </w:rPr>
              <w:t>6</w:t>
            </w:r>
          </w:p>
        </w:tc>
        <w:tc>
          <w:tcPr>
            <w:tcW w:w="1313" w:type="dxa"/>
          </w:tcPr>
          <w:p>
            <w:pPr>
              <w:pStyle w:val="TableParagraph"/>
              <w:spacing w:before="170"/>
              <w:ind w:right="320"/>
              <w:rPr>
                <w:sz w:val="20"/>
              </w:rPr>
            </w:pPr>
            <w:r>
              <w:rPr>
                <w:color w:val="231F20"/>
                <w:spacing w:val="-10"/>
                <w:sz w:val="20"/>
              </w:rPr>
              <w:t>6</w:t>
            </w:r>
          </w:p>
        </w:tc>
        <w:tc>
          <w:tcPr>
            <w:tcW w:w="873" w:type="dxa"/>
          </w:tcPr>
          <w:p>
            <w:pPr>
              <w:pStyle w:val="TableParagraph"/>
              <w:spacing w:before="188"/>
              <w:ind w:right="87"/>
              <w:rPr>
                <w:b/>
                <w:sz w:val="18"/>
              </w:rPr>
            </w:pPr>
            <w:r>
              <w:rPr>
                <w:b/>
                <w:color w:val="231F20"/>
                <w:spacing w:val="-10"/>
                <w:sz w:val="18"/>
              </w:rPr>
              <w:t>-</w:t>
            </w:r>
          </w:p>
        </w:tc>
      </w:tr>
      <w:tr>
        <w:trPr>
          <w:trHeight w:val="333" w:hRule="atLeast"/>
        </w:trPr>
        <w:tc>
          <w:tcPr>
            <w:tcW w:w="5354" w:type="dxa"/>
          </w:tcPr>
          <w:p>
            <w:pPr>
              <w:pStyle w:val="TableParagraph"/>
              <w:spacing w:before="48"/>
              <w:ind w:left="33"/>
              <w:jc w:val="left"/>
              <w:rPr>
                <w:sz w:val="20"/>
              </w:rPr>
            </w:pPr>
            <w:r>
              <w:rPr>
                <w:color w:val="231F20"/>
                <w:spacing w:val="-2"/>
                <w:sz w:val="20"/>
              </w:rPr>
              <w:t>Locomotoras</w:t>
            </w:r>
            <w:r>
              <w:rPr>
                <w:color w:val="231F20"/>
                <w:spacing w:val="-1"/>
                <w:sz w:val="20"/>
              </w:rPr>
              <w:t> </w:t>
            </w:r>
            <w:r>
              <w:rPr>
                <w:color w:val="231F20"/>
                <w:spacing w:val="-2"/>
                <w:sz w:val="20"/>
              </w:rPr>
              <w:t>promedio</w:t>
            </w:r>
            <w:r>
              <w:rPr>
                <w:color w:val="231F20"/>
                <w:sz w:val="20"/>
              </w:rPr>
              <w:t> </w:t>
            </w:r>
            <w:r>
              <w:rPr>
                <w:color w:val="231F20"/>
                <w:spacing w:val="-2"/>
                <w:sz w:val="20"/>
              </w:rPr>
              <w:t>trabajando</w:t>
            </w:r>
          </w:p>
        </w:tc>
        <w:tc>
          <w:tcPr>
            <w:tcW w:w="1287" w:type="dxa"/>
          </w:tcPr>
          <w:p>
            <w:pPr>
              <w:pStyle w:val="TableParagraph"/>
              <w:spacing w:before="67"/>
              <w:ind w:left="5" w:right="319"/>
              <w:jc w:val="center"/>
              <w:rPr>
                <w:sz w:val="18"/>
              </w:rPr>
            </w:pPr>
            <w:r>
              <w:rPr>
                <w:color w:val="231F20"/>
                <w:spacing w:val="-10"/>
                <w:sz w:val="18"/>
              </w:rPr>
              <w:t>U</w:t>
            </w:r>
          </w:p>
        </w:tc>
        <w:tc>
          <w:tcPr>
            <w:tcW w:w="1460" w:type="dxa"/>
          </w:tcPr>
          <w:p>
            <w:pPr>
              <w:pStyle w:val="TableParagraph"/>
              <w:spacing w:before="48"/>
              <w:ind w:right="327"/>
              <w:rPr>
                <w:sz w:val="20"/>
              </w:rPr>
            </w:pPr>
            <w:r>
              <w:rPr>
                <w:color w:val="231F20"/>
                <w:spacing w:val="-10"/>
                <w:sz w:val="20"/>
              </w:rPr>
              <w:t>4</w:t>
            </w:r>
          </w:p>
        </w:tc>
        <w:tc>
          <w:tcPr>
            <w:tcW w:w="1313" w:type="dxa"/>
          </w:tcPr>
          <w:p>
            <w:pPr>
              <w:pStyle w:val="TableParagraph"/>
              <w:spacing w:before="48"/>
              <w:ind w:right="320"/>
              <w:rPr>
                <w:sz w:val="20"/>
              </w:rPr>
            </w:pPr>
            <w:r>
              <w:rPr>
                <w:color w:val="231F20"/>
                <w:spacing w:val="-10"/>
                <w:sz w:val="20"/>
              </w:rPr>
              <w:t>4</w:t>
            </w:r>
          </w:p>
        </w:tc>
        <w:tc>
          <w:tcPr>
            <w:tcW w:w="873" w:type="dxa"/>
          </w:tcPr>
          <w:p>
            <w:pPr>
              <w:pStyle w:val="TableParagraph"/>
              <w:spacing w:before="67"/>
              <w:ind w:right="87"/>
              <w:rPr>
                <w:b/>
                <w:sz w:val="18"/>
              </w:rPr>
            </w:pPr>
            <w:r>
              <w:rPr>
                <w:b/>
                <w:color w:val="231F20"/>
                <w:spacing w:val="-10"/>
                <w:sz w:val="18"/>
              </w:rPr>
              <w:t>-</w:t>
            </w:r>
          </w:p>
        </w:tc>
      </w:tr>
      <w:tr>
        <w:trPr>
          <w:trHeight w:val="333" w:hRule="atLeast"/>
        </w:trPr>
        <w:tc>
          <w:tcPr>
            <w:tcW w:w="5354" w:type="dxa"/>
          </w:tcPr>
          <w:p>
            <w:pPr>
              <w:pStyle w:val="TableParagraph"/>
              <w:spacing w:before="48"/>
              <w:ind w:left="33"/>
              <w:jc w:val="left"/>
              <w:rPr>
                <w:sz w:val="20"/>
              </w:rPr>
            </w:pPr>
            <w:r>
              <w:rPr>
                <w:color w:val="231F20"/>
                <w:spacing w:val="-2"/>
                <w:sz w:val="20"/>
              </w:rPr>
              <w:t>Coeficiente</w:t>
            </w:r>
            <w:r>
              <w:rPr>
                <w:color w:val="231F20"/>
                <w:spacing w:val="-1"/>
                <w:sz w:val="20"/>
              </w:rPr>
              <w:t> </w:t>
            </w:r>
            <w:r>
              <w:rPr>
                <w:color w:val="231F20"/>
                <w:spacing w:val="-2"/>
                <w:sz w:val="20"/>
              </w:rPr>
              <w:t>de</w:t>
            </w:r>
            <w:r>
              <w:rPr>
                <w:color w:val="231F20"/>
                <w:sz w:val="20"/>
              </w:rPr>
              <w:t> </w:t>
            </w:r>
            <w:r>
              <w:rPr>
                <w:color w:val="231F20"/>
                <w:spacing w:val="-2"/>
                <w:sz w:val="20"/>
              </w:rPr>
              <w:t>aprovechamiento</w:t>
            </w:r>
            <w:r>
              <w:rPr>
                <w:color w:val="231F20"/>
                <w:sz w:val="20"/>
              </w:rPr>
              <w:t> </w:t>
            </w:r>
            <w:r>
              <w:rPr>
                <w:color w:val="231F20"/>
                <w:spacing w:val="-2"/>
                <w:sz w:val="20"/>
              </w:rPr>
              <w:t>parque</w:t>
            </w:r>
            <w:r>
              <w:rPr>
                <w:color w:val="231F20"/>
                <w:sz w:val="20"/>
              </w:rPr>
              <w:t> </w:t>
            </w:r>
            <w:r>
              <w:rPr>
                <w:color w:val="231F20"/>
                <w:spacing w:val="-2"/>
                <w:sz w:val="20"/>
              </w:rPr>
              <w:t>vagones</w:t>
            </w:r>
            <w:r>
              <w:rPr>
                <w:color w:val="231F20"/>
                <w:sz w:val="20"/>
              </w:rPr>
              <w:t> </w:t>
            </w:r>
            <w:r>
              <w:rPr>
                <w:color w:val="231F20"/>
                <w:spacing w:val="-2"/>
                <w:sz w:val="20"/>
              </w:rPr>
              <w:t>de</w:t>
            </w:r>
            <w:r>
              <w:rPr>
                <w:color w:val="231F20"/>
                <w:sz w:val="20"/>
              </w:rPr>
              <w:t> </w:t>
            </w:r>
            <w:r>
              <w:rPr>
                <w:color w:val="231F20"/>
                <w:spacing w:val="-2"/>
                <w:sz w:val="20"/>
              </w:rPr>
              <w:t>carga</w:t>
            </w:r>
          </w:p>
        </w:tc>
        <w:tc>
          <w:tcPr>
            <w:tcW w:w="1287" w:type="dxa"/>
          </w:tcPr>
          <w:p>
            <w:pPr>
              <w:pStyle w:val="TableParagraph"/>
              <w:spacing w:before="67"/>
              <w:ind w:left="2" w:right="319"/>
              <w:jc w:val="center"/>
              <w:rPr>
                <w:sz w:val="18"/>
              </w:rPr>
            </w:pPr>
            <w:r>
              <w:rPr>
                <w:color w:val="231F20"/>
                <w:spacing w:val="-10"/>
                <w:sz w:val="18"/>
              </w:rPr>
              <w:t>%</w:t>
            </w:r>
          </w:p>
        </w:tc>
        <w:tc>
          <w:tcPr>
            <w:tcW w:w="1460" w:type="dxa"/>
          </w:tcPr>
          <w:p>
            <w:pPr>
              <w:pStyle w:val="TableParagraph"/>
              <w:spacing w:before="48"/>
              <w:ind w:right="326"/>
              <w:rPr>
                <w:sz w:val="20"/>
              </w:rPr>
            </w:pPr>
            <w:r>
              <w:rPr>
                <w:color w:val="231F20"/>
                <w:spacing w:val="-4"/>
                <w:sz w:val="20"/>
              </w:rPr>
              <w:t>90,0</w:t>
            </w:r>
          </w:p>
        </w:tc>
        <w:tc>
          <w:tcPr>
            <w:tcW w:w="1313" w:type="dxa"/>
          </w:tcPr>
          <w:p>
            <w:pPr>
              <w:pStyle w:val="TableParagraph"/>
              <w:spacing w:before="48"/>
              <w:ind w:right="319"/>
              <w:rPr>
                <w:sz w:val="20"/>
              </w:rPr>
            </w:pPr>
            <w:r>
              <w:rPr>
                <w:color w:val="231F20"/>
                <w:spacing w:val="-4"/>
                <w:sz w:val="20"/>
              </w:rPr>
              <w:t>90,0</w:t>
            </w:r>
          </w:p>
        </w:tc>
        <w:tc>
          <w:tcPr>
            <w:tcW w:w="873" w:type="dxa"/>
          </w:tcPr>
          <w:p>
            <w:pPr>
              <w:pStyle w:val="TableParagraph"/>
              <w:spacing w:before="67"/>
              <w:ind w:right="87"/>
              <w:rPr>
                <w:b/>
                <w:sz w:val="18"/>
              </w:rPr>
            </w:pPr>
            <w:r>
              <w:rPr>
                <w:b/>
                <w:color w:val="231F20"/>
                <w:spacing w:val="-10"/>
                <w:sz w:val="18"/>
              </w:rPr>
              <w:t>-</w:t>
            </w:r>
          </w:p>
        </w:tc>
      </w:tr>
      <w:tr>
        <w:trPr>
          <w:trHeight w:val="333" w:hRule="atLeast"/>
        </w:trPr>
        <w:tc>
          <w:tcPr>
            <w:tcW w:w="5354" w:type="dxa"/>
          </w:tcPr>
          <w:p>
            <w:pPr>
              <w:pStyle w:val="TableParagraph"/>
              <w:spacing w:before="48"/>
              <w:ind w:left="33"/>
              <w:jc w:val="left"/>
              <w:rPr>
                <w:sz w:val="20"/>
              </w:rPr>
            </w:pPr>
            <w:r>
              <w:rPr>
                <w:color w:val="231F20"/>
                <w:spacing w:val="-2"/>
                <w:sz w:val="20"/>
              </w:rPr>
              <w:t>Pasajeros</w:t>
            </w:r>
            <w:r>
              <w:rPr>
                <w:color w:val="231F20"/>
                <w:sz w:val="20"/>
              </w:rPr>
              <w:t> </w:t>
            </w:r>
            <w:r>
              <w:rPr>
                <w:color w:val="231F20"/>
                <w:spacing w:val="-2"/>
                <w:sz w:val="20"/>
              </w:rPr>
              <w:t>transportados</w:t>
            </w:r>
            <w:r>
              <w:rPr>
                <w:color w:val="231F20"/>
                <w:spacing w:val="1"/>
                <w:sz w:val="20"/>
              </w:rPr>
              <w:t> </w:t>
            </w:r>
            <w:r>
              <w:rPr>
                <w:color w:val="231F20"/>
                <w:spacing w:val="-2"/>
                <w:sz w:val="20"/>
              </w:rPr>
              <w:t>por</w:t>
            </w:r>
            <w:r>
              <w:rPr>
                <w:color w:val="231F20"/>
                <w:spacing w:val="1"/>
                <w:sz w:val="20"/>
              </w:rPr>
              <w:t> </w:t>
            </w:r>
            <w:r>
              <w:rPr>
                <w:color w:val="231F20"/>
                <w:spacing w:val="-2"/>
                <w:sz w:val="20"/>
              </w:rPr>
              <w:t>ferrocarril</w:t>
            </w:r>
            <w:r>
              <w:rPr>
                <w:color w:val="231F20"/>
                <w:spacing w:val="1"/>
                <w:sz w:val="20"/>
              </w:rPr>
              <w:t> </w:t>
            </w:r>
            <w:r>
              <w:rPr>
                <w:color w:val="231F20"/>
                <w:spacing w:val="-2"/>
                <w:sz w:val="20"/>
              </w:rPr>
              <w:t>servicio</w:t>
            </w:r>
            <w:r>
              <w:rPr>
                <w:color w:val="231F20"/>
                <w:spacing w:val="1"/>
                <w:sz w:val="20"/>
              </w:rPr>
              <w:t> </w:t>
            </w:r>
            <w:r>
              <w:rPr>
                <w:color w:val="231F20"/>
                <w:spacing w:val="-2"/>
                <w:sz w:val="20"/>
              </w:rPr>
              <w:t>público</w:t>
            </w:r>
          </w:p>
        </w:tc>
        <w:tc>
          <w:tcPr>
            <w:tcW w:w="1287" w:type="dxa"/>
          </w:tcPr>
          <w:p>
            <w:pPr>
              <w:pStyle w:val="TableParagraph"/>
              <w:spacing w:before="67"/>
              <w:ind w:right="319"/>
              <w:jc w:val="center"/>
              <w:rPr>
                <w:sz w:val="18"/>
              </w:rPr>
            </w:pPr>
            <w:r>
              <w:rPr>
                <w:color w:val="231F20"/>
                <w:spacing w:val="-5"/>
                <w:sz w:val="18"/>
              </w:rPr>
              <w:t>Psj</w:t>
            </w:r>
          </w:p>
        </w:tc>
        <w:tc>
          <w:tcPr>
            <w:tcW w:w="1460" w:type="dxa"/>
          </w:tcPr>
          <w:p>
            <w:pPr>
              <w:pStyle w:val="TableParagraph"/>
              <w:spacing w:before="48"/>
              <w:ind w:right="325"/>
              <w:rPr>
                <w:sz w:val="20"/>
              </w:rPr>
            </w:pPr>
            <w:r>
              <w:rPr>
                <w:color w:val="231F20"/>
                <w:sz w:val="20"/>
              </w:rPr>
              <w:t>1</w:t>
            </w:r>
            <w:r>
              <w:rPr>
                <w:color w:val="231F20"/>
                <w:spacing w:val="-3"/>
                <w:sz w:val="20"/>
              </w:rPr>
              <w:t> </w:t>
            </w:r>
            <w:r>
              <w:rPr>
                <w:color w:val="231F20"/>
                <w:spacing w:val="-2"/>
                <w:sz w:val="20"/>
              </w:rPr>
              <w:t>364,8</w:t>
            </w:r>
          </w:p>
        </w:tc>
        <w:tc>
          <w:tcPr>
            <w:tcW w:w="1313" w:type="dxa"/>
          </w:tcPr>
          <w:p>
            <w:pPr>
              <w:pStyle w:val="TableParagraph"/>
              <w:spacing w:before="48"/>
              <w:ind w:right="318"/>
              <w:rPr>
                <w:sz w:val="20"/>
              </w:rPr>
            </w:pPr>
            <w:r>
              <w:rPr>
                <w:color w:val="231F20"/>
                <w:sz w:val="20"/>
              </w:rPr>
              <w:t>1</w:t>
            </w:r>
            <w:r>
              <w:rPr>
                <w:color w:val="231F20"/>
                <w:spacing w:val="-3"/>
                <w:sz w:val="20"/>
              </w:rPr>
              <w:t> </w:t>
            </w:r>
            <w:r>
              <w:rPr>
                <w:color w:val="231F20"/>
                <w:spacing w:val="-2"/>
                <w:sz w:val="20"/>
              </w:rPr>
              <w:t>062,5</w:t>
            </w:r>
          </w:p>
        </w:tc>
        <w:tc>
          <w:tcPr>
            <w:tcW w:w="873" w:type="dxa"/>
          </w:tcPr>
          <w:p>
            <w:pPr>
              <w:pStyle w:val="TableParagraph"/>
              <w:spacing w:before="67"/>
              <w:ind w:right="100"/>
              <w:rPr>
                <w:sz w:val="18"/>
              </w:rPr>
            </w:pPr>
            <w:r>
              <w:rPr>
                <w:color w:val="231F20"/>
                <w:spacing w:val="-2"/>
                <w:sz w:val="18"/>
              </w:rPr>
              <w:t>433,5</w:t>
            </w:r>
          </w:p>
        </w:tc>
      </w:tr>
      <w:tr>
        <w:trPr>
          <w:trHeight w:val="386" w:hRule="atLeast"/>
        </w:trPr>
        <w:tc>
          <w:tcPr>
            <w:tcW w:w="5354" w:type="dxa"/>
            <w:tcBorders>
              <w:bottom w:val="single" w:sz="8" w:space="0" w:color="6592C4"/>
            </w:tcBorders>
          </w:tcPr>
          <w:p>
            <w:pPr>
              <w:pStyle w:val="TableParagraph"/>
              <w:spacing w:before="48"/>
              <w:ind w:left="33"/>
              <w:jc w:val="left"/>
              <w:rPr>
                <w:sz w:val="20"/>
              </w:rPr>
            </w:pPr>
            <w:r>
              <w:rPr>
                <w:color w:val="231F20"/>
                <w:sz w:val="20"/>
              </w:rPr>
              <w:t>Tráfico</w:t>
            </w:r>
            <w:r>
              <w:rPr>
                <w:color w:val="231F20"/>
                <w:spacing w:val="-11"/>
                <w:sz w:val="20"/>
              </w:rPr>
              <w:t> </w:t>
            </w:r>
            <w:r>
              <w:rPr>
                <w:color w:val="231F20"/>
                <w:sz w:val="20"/>
              </w:rPr>
              <w:t>de</w:t>
            </w:r>
            <w:r>
              <w:rPr>
                <w:color w:val="231F20"/>
                <w:spacing w:val="-10"/>
                <w:sz w:val="20"/>
              </w:rPr>
              <w:t> </w:t>
            </w:r>
            <w:r>
              <w:rPr>
                <w:color w:val="231F20"/>
                <w:sz w:val="20"/>
              </w:rPr>
              <w:t>pasajeros</w:t>
            </w:r>
            <w:r>
              <w:rPr>
                <w:color w:val="231F20"/>
                <w:spacing w:val="-10"/>
                <w:sz w:val="20"/>
              </w:rPr>
              <w:t> </w:t>
            </w:r>
            <w:r>
              <w:rPr>
                <w:color w:val="231F20"/>
                <w:sz w:val="20"/>
              </w:rPr>
              <w:t>por</w:t>
            </w:r>
            <w:r>
              <w:rPr>
                <w:color w:val="231F20"/>
                <w:spacing w:val="-10"/>
                <w:sz w:val="20"/>
              </w:rPr>
              <w:t> </w:t>
            </w:r>
            <w:r>
              <w:rPr>
                <w:color w:val="231F20"/>
                <w:spacing w:val="-2"/>
                <w:sz w:val="20"/>
              </w:rPr>
              <w:t>ferrocarril</w:t>
            </w:r>
          </w:p>
        </w:tc>
        <w:tc>
          <w:tcPr>
            <w:tcW w:w="1287" w:type="dxa"/>
            <w:tcBorders>
              <w:bottom w:val="single" w:sz="8" w:space="0" w:color="6592C4"/>
            </w:tcBorders>
          </w:tcPr>
          <w:p>
            <w:pPr>
              <w:pStyle w:val="TableParagraph"/>
              <w:spacing w:before="67"/>
              <w:ind w:left="3" w:right="319"/>
              <w:jc w:val="center"/>
              <w:rPr>
                <w:sz w:val="18"/>
              </w:rPr>
            </w:pPr>
            <w:r>
              <w:rPr>
                <w:color w:val="231F20"/>
                <w:spacing w:val="-2"/>
                <w:sz w:val="18"/>
              </w:rPr>
              <w:t>Mpsj/km</w:t>
            </w:r>
          </w:p>
        </w:tc>
        <w:tc>
          <w:tcPr>
            <w:tcW w:w="1460" w:type="dxa"/>
            <w:tcBorders>
              <w:bottom w:val="single" w:sz="8" w:space="0" w:color="6592C4"/>
            </w:tcBorders>
          </w:tcPr>
          <w:p>
            <w:pPr>
              <w:pStyle w:val="TableParagraph"/>
              <w:spacing w:before="48"/>
              <w:ind w:right="326"/>
              <w:rPr>
                <w:sz w:val="20"/>
              </w:rPr>
            </w:pPr>
            <w:r>
              <w:rPr>
                <w:color w:val="231F20"/>
                <w:spacing w:val="-2"/>
                <w:sz w:val="20"/>
              </w:rPr>
              <w:t>732,4</w:t>
            </w:r>
          </w:p>
        </w:tc>
        <w:tc>
          <w:tcPr>
            <w:tcW w:w="1313" w:type="dxa"/>
            <w:tcBorders>
              <w:bottom w:val="single" w:sz="8" w:space="0" w:color="6592C4"/>
            </w:tcBorders>
          </w:tcPr>
          <w:p>
            <w:pPr>
              <w:pStyle w:val="TableParagraph"/>
              <w:spacing w:before="48"/>
              <w:ind w:right="319"/>
              <w:rPr>
                <w:sz w:val="20"/>
              </w:rPr>
            </w:pPr>
            <w:r>
              <w:rPr>
                <w:color w:val="231F20"/>
                <w:spacing w:val="-2"/>
                <w:sz w:val="20"/>
              </w:rPr>
              <w:t>256,4</w:t>
            </w:r>
          </w:p>
        </w:tc>
        <w:tc>
          <w:tcPr>
            <w:tcW w:w="873" w:type="dxa"/>
            <w:tcBorders>
              <w:bottom w:val="single" w:sz="8" w:space="0" w:color="6592C4"/>
            </w:tcBorders>
          </w:tcPr>
          <w:p>
            <w:pPr>
              <w:pStyle w:val="TableParagraph"/>
              <w:spacing w:before="67"/>
              <w:ind w:right="100"/>
              <w:rPr>
                <w:sz w:val="18"/>
              </w:rPr>
            </w:pPr>
            <w:r>
              <w:rPr>
                <w:color w:val="231F20"/>
                <w:spacing w:val="-2"/>
                <w:sz w:val="18"/>
              </w:rPr>
              <w:t>123,9</w:t>
            </w:r>
          </w:p>
        </w:tc>
      </w:tr>
    </w:tbl>
    <w:p>
      <w:pPr>
        <w:spacing w:after="0"/>
        <w:rPr>
          <w:sz w:val="18"/>
        </w:rPr>
        <w:sectPr>
          <w:footerReference w:type="default" r:id="rId118"/>
          <w:pgSz w:w="12240" w:h="15840"/>
          <w:pgMar w:header="0" w:footer="821" w:top="820" w:bottom="1020" w:left="460" w:right="480"/>
        </w:sectPr>
      </w:pPr>
    </w:p>
    <w:p>
      <w:pPr>
        <w:spacing w:before="63"/>
        <w:ind w:left="437" w:right="0" w:firstLine="0"/>
        <w:jc w:val="left"/>
        <w:rPr>
          <w:b/>
          <w:sz w:val="20"/>
        </w:rPr>
      </w:pPr>
      <w:bookmarkStart w:name="_TOC_250053" w:id="83"/>
      <w:r>
        <w:rPr>
          <w:b/>
          <w:color w:val="231F20"/>
          <w:sz w:val="20"/>
        </w:rPr>
        <w:t>11.3-</w:t>
      </w:r>
      <w:r>
        <w:rPr>
          <w:b/>
          <w:color w:val="231F20"/>
          <w:spacing w:val="-12"/>
          <w:sz w:val="20"/>
        </w:rPr>
        <w:t> </w:t>
      </w:r>
      <w:r>
        <w:rPr>
          <w:b/>
          <w:color w:val="231F20"/>
          <w:sz w:val="20"/>
        </w:rPr>
        <w:t>Indicadores</w:t>
      </w:r>
      <w:r>
        <w:rPr>
          <w:b/>
          <w:color w:val="231F20"/>
          <w:spacing w:val="-12"/>
          <w:sz w:val="20"/>
        </w:rPr>
        <w:t> </w:t>
      </w:r>
      <w:r>
        <w:rPr>
          <w:b/>
          <w:color w:val="231F20"/>
          <w:sz w:val="20"/>
        </w:rPr>
        <w:t>seleccionados</w:t>
      </w:r>
      <w:r>
        <w:rPr>
          <w:b/>
          <w:color w:val="231F20"/>
          <w:spacing w:val="-12"/>
          <w:sz w:val="20"/>
        </w:rPr>
        <w:t> </w:t>
      </w:r>
      <w:r>
        <w:rPr>
          <w:b/>
          <w:color w:val="231F20"/>
          <w:sz w:val="20"/>
        </w:rPr>
        <w:t>de</w:t>
      </w:r>
      <w:r>
        <w:rPr>
          <w:b/>
          <w:color w:val="231F20"/>
          <w:spacing w:val="-11"/>
          <w:sz w:val="20"/>
        </w:rPr>
        <w:t> </w:t>
      </w:r>
      <w:r>
        <w:rPr>
          <w:b/>
          <w:color w:val="231F20"/>
          <w:sz w:val="20"/>
        </w:rPr>
        <w:t>la</w:t>
      </w:r>
      <w:r>
        <w:rPr>
          <w:b/>
          <w:color w:val="231F20"/>
          <w:spacing w:val="-12"/>
          <w:sz w:val="20"/>
        </w:rPr>
        <w:t> </w:t>
      </w:r>
      <w:r>
        <w:rPr>
          <w:b/>
          <w:color w:val="231F20"/>
          <w:sz w:val="20"/>
        </w:rPr>
        <w:t>transportación</w:t>
      </w:r>
      <w:r>
        <w:rPr>
          <w:b/>
          <w:color w:val="231F20"/>
          <w:spacing w:val="-12"/>
          <w:sz w:val="20"/>
        </w:rPr>
        <w:t> </w:t>
      </w:r>
      <w:r>
        <w:rPr>
          <w:b/>
          <w:color w:val="231F20"/>
          <w:sz w:val="20"/>
        </w:rPr>
        <w:t>de</w:t>
      </w:r>
      <w:r>
        <w:rPr>
          <w:b/>
          <w:color w:val="231F20"/>
          <w:spacing w:val="-11"/>
          <w:sz w:val="20"/>
        </w:rPr>
        <w:t> </w:t>
      </w:r>
      <w:bookmarkEnd w:id="83"/>
      <w:r>
        <w:rPr>
          <w:b/>
          <w:color w:val="231F20"/>
          <w:spacing w:val="-2"/>
          <w:sz w:val="20"/>
        </w:rPr>
        <w:t>carga</w:t>
      </w:r>
    </w:p>
    <w:p>
      <w:pPr>
        <w:pStyle w:val="BodyText"/>
        <w:rPr>
          <w:b/>
        </w:rPr>
      </w:pPr>
    </w:p>
    <w:p>
      <w:pPr>
        <w:pStyle w:val="BodyText"/>
        <w:spacing w:before="121"/>
        <w:rPr>
          <w:b/>
        </w:rPr>
      </w:pPr>
    </w:p>
    <w:tbl>
      <w:tblPr>
        <w:tblW w:w="0" w:type="auto"/>
        <w:jc w:val="left"/>
        <w:tblInd w:w="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11"/>
        <w:gridCol w:w="1663"/>
        <w:gridCol w:w="1650"/>
        <w:gridCol w:w="1375"/>
        <w:gridCol w:w="1104"/>
      </w:tblGrid>
      <w:tr>
        <w:trPr>
          <w:trHeight w:val="468" w:hRule="atLeast"/>
        </w:trPr>
        <w:tc>
          <w:tcPr>
            <w:tcW w:w="4511" w:type="dxa"/>
            <w:shd w:val="clear" w:color="auto" w:fill="6592C4"/>
          </w:tcPr>
          <w:p>
            <w:pPr>
              <w:pStyle w:val="TableParagraph"/>
              <w:spacing w:before="136"/>
              <w:ind w:left="31"/>
              <w:jc w:val="left"/>
              <w:rPr>
                <w:sz w:val="18"/>
              </w:rPr>
            </w:pPr>
            <w:r>
              <w:rPr>
                <w:color w:val="FFFFFF"/>
                <w:spacing w:val="-2"/>
                <w:sz w:val="18"/>
              </w:rPr>
              <w:t>CONCEPTO</w:t>
            </w:r>
          </w:p>
        </w:tc>
        <w:tc>
          <w:tcPr>
            <w:tcW w:w="1663" w:type="dxa"/>
            <w:shd w:val="clear" w:color="auto" w:fill="6592C4"/>
          </w:tcPr>
          <w:p>
            <w:pPr>
              <w:pStyle w:val="TableParagraph"/>
              <w:spacing w:before="136"/>
              <w:ind w:left="747"/>
              <w:jc w:val="left"/>
              <w:rPr>
                <w:sz w:val="18"/>
              </w:rPr>
            </w:pPr>
            <w:r>
              <w:rPr>
                <w:color w:val="FFFFFF"/>
                <w:spacing w:val="-5"/>
                <w:sz w:val="18"/>
              </w:rPr>
              <w:t>UM</w:t>
            </w:r>
          </w:p>
        </w:tc>
        <w:tc>
          <w:tcPr>
            <w:tcW w:w="1650" w:type="dxa"/>
            <w:shd w:val="clear" w:color="auto" w:fill="6592C4"/>
          </w:tcPr>
          <w:p>
            <w:pPr>
              <w:pStyle w:val="TableParagraph"/>
              <w:spacing w:before="136"/>
              <w:ind w:right="411"/>
              <w:rPr>
                <w:sz w:val="18"/>
              </w:rPr>
            </w:pPr>
            <w:r>
              <w:rPr>
                <w:color w:val="FFFFFF"/>
                <w:spacing w:val="-4"/>
                <w:sz w:val="18"/>
              </w:rPr>
              <w:t>2019</w:t>
            </w:r>
          </w:p>
        </w:tc>
        <w:tc>
          <w:tcPr>
            <w:tcW w:w="1375" w:type="dxa"/>
            <w:shd w:val="clear" w:color="auto" w:fill="6592C4"/>
          </w:tcPr>
          <w:p>
            <w:pPr>
              <w:pStyle w:val="TableParagraph"/>
              <w:spacing w:before="136"/>
              <w:ind w:right="420"/>
              <w:rPr>
                <w:sz w:val="18"/>
              </w:rPr>
            </w:pPr>
            <w:r>
              <w:rPr>
                <w:color w:val="FFFFFF"/>
                <w:spacing w:val="-4"/>
                <w:sz w:val="18"/>
              </w:rPr>
              <w:t>2020</w:t>
            </w:r>
          </w:p>
        </w:tc>
        <w:tc>
          <w:tcPr>
            <w:tcW w:w="1104" w:type="dxa"/>
            <w:shd w:val="clear" w:color="auto" w:fill="6592C4"/>
          </w:tcPr>
          <w:p>
            <w:pPr>
              <w:pStyle w:val="TableParagraph"/>
              <w:spacing w:before="136"/>
              <w:ind w:right="99"/>
              <w:rPr>
                <w:sz w:val="18"/>
              </w:rPr>
            </w:pPr>
            <w:r>
              <w:rPr>
                <w:color w:val="FFFFFF"/>
                <w:spacing w:val="-4"/>
                <w:sz w:val="18"/>
              </w:rPr>
              <w:t>2021</w:t>
            </w:r>
          </w:p>
        </w:tc>
      </w:tr>
      <w:tr>
        <w:trPr>
          <w:trHeight w:val="455" w:hRule="atLeast"/>
        </w:trPr>
        <w:tc>
          <w:tcPr>
            <w:tcW w:w="4511" w:type="dxa"/>
          </w:tcPr>
          <w:p>
            <w:pPr>
              <w:pStyle w:val="TableParagraph"/>
              <w:spacing w:before="170"/>
              <w:ind w:left="33"/>
              <w:jc w:val="left"/>
              <w:rPr>
                <w:sz w:val="20"/>
              </w:rPr>
            </w:pPr>
            <w:r>
              <w:rPr>
                <w:color w:val="231F20"/>
                <w:spacing w:val="-2"/>
                <w:sz w:val="20"/>
              </w:rPr>
              <w:t>Carga</w:t>
            </w:r>
            <w:r>
              <w:rPr>
                <w:color w:val="231F20"/>
                <w:sz w:val="20"/>
              </w:rPr>
              <w:t> </w:t>
            </w:r>
            <w:r>
              <w:rPr>
                <w:color w:val="231F20"/>
                <w:spacing w:val="-2"/>
                <w:sz w:val="20"/>
              </w:rPr>
              <w:t>transportada</w:t>
            </w:r>
            <w:r>
              <w:rPr>
                <w:color w:val="231F20"/>
                <w:sz w:val="20"/>
              </w:rPr>
              <w:t> </w:t>
            </w:r>
            <w:r>
              <w:rPr>
                <w:color w:val="231F20"/>
                <w:spacing w:val="-2"/>
                <w:sz w:val="20"/>
              </w:rPr>
              <w:t>aéreo</w:t>
            </w:r>
            <w:r>
              <w:rPr>
                <w:color w:val="231F20"/>
                <w:sz w:val="20"/>
              </w:rPr>
              <w:t> </w:t>
            </w:r>
            <w:r>
              <w:rPr>
                <w:color w:val="231F20"/>
                <w:spacing w:val="-2"/>
                <w:sz w:val="20"/>
              </w:rPr>
              <w:t>total</w:t>
            </w:r>
          </w:p>
        </w:tc>
        <w:tc>
          <w:tcPr>
            <w:tcW w:w="1663" w:type="dxa"/>
          </w:tcPr>
          <w:p>
            <w:pPr>
              <w:pStyle w:val="TableParagraph"/>
              <w:spacing w:before="188"/>
              <w:ind w:left="785"/>
              <w:jc w:val="left"/>
              <w:rPr>
                <w:sz w:val="18"/>
              </w:rPr>
            </w:pPr>
            <w:r>
              <w:rPr>
                <w:color w:val="231F20"/>
                <w:spacing w:val="-5"/>
                <w:sz w:val="18"/>
              </w:rPr>
              <w:t>Mt</w:t>
            </w:r>
          </w:p>
        </w:tc>
        <w:tc>
          <w:tcPr>
            <w:tcW w:w="1650" w:type="dxa"/>
          </w:tcPr>
          <w:p>
            <w:pPr>
              <w:pStyle w:val="TableParagraph"/>
              <w:spacing w:before="170"/>
              <w:ind w:right="349"/>
              <w:rPr>
                <w:sz w:val="20"/>
              </w:rPr>
            </w:pPr>
            <w:r>
              <w:rPr>
                <w:color w:val="231F20"/>
                <w:spacing w:val="-2"/>
                <w:sz w:val="20"/>
              </w:rPr>
              <w:t>630,2</w:t>
            </w:r>
          </w:p>
        </w:tc>
        <w:tc>
          <w:tcPr>
            <w:tcW w:w="1375" w:type="dxa"/>
          </w:tcPr>
          <w:p>
            <w:pPr>
              <w:pStyle w:val="TableParagraph"/>
              <w:spacing w:before="170"/>
              <w:ind w:right="358"/>
              <w:rPr>
                <w:sz w:val="20"/>
              </w:rPr>
            </w:pPr>
            <w:r>
              <w:rPr>
                <w:color w:val="231F20"/>
                <w:spacing w:val="-2"/>
                <w:sz w:val="20"/>
              </w:rPr>
              <w:t>675,3</w:t>
            </w:r>
          </w:p>
        </w:tc>
        <w:tc>
          <w:tcPr>
            <w:tcW w:w="1104" w:type="dxa"/>
          </w:tcPr>
          <w:p>
            <w:pPr>
              <w:pStyle w:val="TableParagraph"/>
              <w:spacing w:before="188"/>
              <w:ind w:right="40"/>
              <w:rPr>
                <w:sz w:val="18"/>
              </w:rPr>
            </w:pPr>
            <w:r>
              <w:rPr>
                <w:color w:val="231F20"/>
                <w:sz w:val="18"/>
              </w:rPr>
              <w:t>6 </w:t>
            </w:r>
            <w:r>
              <w:rPr>
                <w:color w:val="231F20"/>
                <w:spacing w:val="-2"/>
                <w:sz w:val="18"/>
              </w:rPr>
              <w:t>440,6</w:t>
            </w:r>
          </w:p>
        </w:tc>
      </w:tr>
      <w:tr>
        <w:trPr>
          <w:trHeight w:val="333" w:hRule="atLeast"/>
        </w:trPr>
        <w:tc>
          <w:tcPr>
            <w:tcW w:w="4511" w:type="dxa"/>
          </w:tcPr>
          <w:p>
            <w:pPr>
              <w:pStyle w:val="TableParagraph"/>
              <w:spacing w:before="48"/>
              <w:ind w:left="33"/>
              <w:jc w:val="left"/>
              <w:rPr>
                <w:sz w:val="20"/>
              </w:rPr>
            </w:pPr>
            <w:r>
              <w:rPr>
                <w:color w:val="231F20"/>
                <w:spacing w:val="-2"/>
                <w:sz w:val="20"/>
              </w:rPr>
              <w:t>Carga</w:t>
            </w:r>
            <w:r>
              <w:rPr>
                <w:color w:val="231F20"/>
                <w:sz w:val="20"/>
              </w:rPr>
              <w:t> </w:t>
            </w:r>
            <w:r>
              <w:rPr>
                <w:color w:val="231F20"/>
                <w:spacing w:val="-2"/>
                <w:sz w:val="20"/>
              </w:rPr>
              <w:t>transportada</w:t>
            </w:r>
            <w:r>
              <w:rPr>
                <w:color w:val="231F20"/>
                <w:sz w:val="20"/>
              </w:rPr>
              <w:t> </w:t>
            </w:r>
            <w:r>
              <w:rPr>
                <w:color w:val="231F20"/>
                <w:spacing w:val="-2"/>
                <w:sz w:val="20"/>
              </w:rPr>
              <w:t>marítima</w:t>
            </w:r>
          </w:p>
        </w:tc>
        <w:tc>
          <w:tcPr>
            <w:tcW w:w="1663" w:type="dxa"/>
          </w:tcPr>
          <w:p>
            <w:pPr>
              <w:pStyle w:val="TableParagraph"/>
              <w:spacing w:before="67"/>
              <w:ind w:left="785"/>
              <w:jc w:val="left"/>
              <w:rPr>
                <w:sz w:val="18"/>
              </w:rPr>
            </w:pPr>
            <w:r>
              <w:rPr>
                <w:color w:val="231F20"/>
                <w:spacing w:val="-5"/>
                <w:sz w:val="18"/>
              </w:rPr>
              <w:t>Mt</w:t>
            </w:r>
          </w:p>
        </w:tc>
        <w:tc>
          <w:tcPr>
            <w:tcW w:w="1650" w:type="dxa"/>
          </w:tcPr>
          <w:p>
            <w:pPr>
              <w:pStyle w:val="TableParagraph"/>
              <w:spacing w:before="48"/>
              <w:ind w:right="349"/>
              <w:rPr>
                <w:sz w:val="20"/>
              </w:rPr>
            </w:pPr>
            <w:r>
              <w:rPr>
                <w:color w:val="231F20"/>
                <w:spacing w:val="-2"/>
                <w:sz w:val="20"/>
              </w:rPr>
              <w:t>151,3</w:t>
            </w:r>
          </w:p>
        </w:tc>
        <w:tc>
          <w:tcPr>
            <w:tcW w:w="1375" w:type="dxa"/>
          </w:tcPr>
          <w:p>
            <w:pPr>
              <w:pStyle w:val="TableParagraph"/>
              <w:spacing w:before="48"/>
              <w:ind w:right="358"/>
              <w:rPr>
                <w:sz w:val="20"/>
              </w:rPr>
            </w:pPr>
            <w:r>
              <w:rPr>
                <w:color w:val="231F20"/>
                <w:spacing w:val="-2"/>
                <w:sz w:val="20"/>
              </w:rPr>
              <w:t>120,9</w:t>
            </w:r>
          </w:p>
        </w:tc>
        <w:tc>
          <w:tcPr>
            <w:tcW w:w="1104" w:type="dxa"/>
          </w:tcPr>
          <w:p>
            <w:pPr>
              <w:pStyle w:val="TableParagraph"/>
              <w:spacing w:before="67"/>
              <w:ind w:right="39"/>
              <w:rPr>
                <w:sz w:val="18"/>
              </w:rPr>
            </w:pPr>
            <w:r>
              <w:rPr>
                <w:color w:val="231F20"/>
                <w:spacing w:val="-2"/>
                <w:sz w:val="18"/>
              </w:rPr>
              <w:t>100,5</w:t>
            </w:r>
          </w:p>
        </w:tc>
      </w:tr>
      <w:tr>
        <w:trPr>
          <w:trHeight w:val="333" w:hRule="atLeast"/>
        </w:trPr>
        <w:tc>
          <w:tcPr>
            <w:tcW w:w="4511" w:type="dxa"/>
          </w:tcPr>
          <w:p>
            <w:pPr>
              <w:pStyle w:val="TableParagraph"/>
              <w:spacing w:before="48"/>
              <w:ind w:left="33"/>
              <w:jc w:val="left"/>
              <w:rPr>
                <w:sz w:val="20"/>
              </w:rPr>
            </w:pPr>
            <w:r>
              <w:rPr>
                <w:color w:val="231F20"/>
                <w:spacing w:val="-2"/>
                <w:sz w:val="20"/>
              </w:rPr>
              <w:t>Carga</w:t>
            </w:r>
            <w:r>
              <w:rPr>
                <w:color w:val="231F20"/>
                <w:sz w:val="20"/>
              </w:rPr>
              <w:t> </w:t>
            </w:r>
            <w:r>
              <w:rPr>
                <w:color w:val="231F20"/>
                <w:spacing w:val="-2"/>
                <w:sz w:val="20"/>
              </w:rPr>
              <w:t>transportada</w:t>
            </w:r>
            <w:r>
              <w:rPr>
                <w:color w:val="231F20"/>
                <w:sz w:val="20"/>
              </w:rPr>
              <w:t> </w:t>
            </w:r>
            <w:r>
              <w:rPr>
                <w:color w:val="231F20"/>
                <w:spacing w:val="-2"/>
                <w:sz w:val="20"/>
              </w:rPr>
              <w:t>marítimo</w:t>
            </w:r>
            <w:r>
              <w:rPr>
                <w:color w:val="231F20"/>
                <w:sz w:val="20"/>
              </w:rPr>
              <w:t> </w:t>
            </w:r>
            <w:r>
              <w:rPr>
                <w:color w:val="231F20"/>
                <w:spacing w:val="-2"/>
                <w:sz w:val="20"/>
              </w:rPr>
              <w:t>internacional</w:t>
            </w:r>
          </w:p>
        </w:tc>
        <w:tc>
          <w:tcPr>
            <w:tcW w:w="1663" w:type="dxa"/>
          </w:tcPr>
          <w:p>
            <w:pPr>
              <w:pStyle w:val="TableParagraph"/>
              <w:spacing w:before="67"/>
              <w:ind w:left="785"/>
              <w:jc w:val="left"/>
              <w:rPr>
                <w:sz w:val="18"/>
              </w:rPr>
            </w:pPr>
            <w:r>
              <w:rPr>
                <w:color w:val="231F20"/>
                <w:spacing w:val="-5"/>
                <w:sz w:val="18"/>
              </w:rPr>
              <w:t>Mt</w:t>
            </w:r>
          </w:p>
        </w:tc>
        <w:tc>
          <w:tcPr>
            <w:tcW w:w="1650" w:type="dxa"/>
          </w:tcPr>
          <w:p>
            <w:pPr>
              <w:pStyle w:val="TableParagraph"/>
              <w:spacing w:before="48"/>
              <w:ind w:right="349"/>
              <w:rPr>
                <w:sz w:val="20"/>
              </w:rPr>
            </w:pPr>
            <w:r>
              <w:rPr>
                <w:color w:val="231F20"/>
                <w:spacing w:val="-2"/>
                <w:sz w:val="20"/>
              </w:rPr>
              <w:t>131,7</w:t>
            </w:r>
          </w:p>
        </w:tc>
        <w:tc>
          <w:tcPr>
            <w:tcW w:w="1375" w:type="dxa"/>
          </w:tcPr>
          <w:p>
            <w:pPr>
              <w:pStyle w:val="TableParagraph"/>
              <w:spacing w:before="48"/>
              <w:ind w:right="416"/>
              <w:rPr>
                <w:sz w:val="20"/>
              </w:rPr>
            </w:pPr>
            <w:r>
              <w:rPr>
                <w:color w:val="231F20"/>
                <w:spacing w:val="-10"/>
                <w:sz w:val="20"/>
              </w:rPr>
              <w:t>-</w:t>
            </w:r>
          </w:p>
        </w:tc>
        <w:tc>
          <w:tcPr>
            <w:tcW w:w="1104" w:type="dxa"/>
          </w:tcPr>
          <w:p>
            <w:pPr>
              <w:pStyle w:val="TableParagraph"/>
              <w:spacing w:before="48"/>
              <w:ind w:right="94"/>
              <w:rPr>
                <w:sz w:val="20"/>
              </w:rPr>
            </w:pPr>
            <w:r>
              <w:rPr>
                <w:color w:val="231F20"/>
                <w:spacing w:val="-10"/>
                <w:sz w:val="20"/>
              </w:rPr>
              <w:t>-</w:t>
            </w:r>
          </w:p>
        </w:tc>
      </w:tr>
      <w:tr>
        <w:trPr>
          <w:trHeight w:val="333" w:hRule="atLeast"/>
        </w:trPr>
        <w:tc>
          <w:tcPr>
            <w:tcW w:w="4511" w:type="dxa"/>
          </w:tcPr>
          <w:p>
            <w:pPr>
              <w:pStyle w:val="TableParagraph"/>
              <w:spacing w:before="48"/>
              <w:ind w:left="33"/>
              <w:jc w:val="left"/>
              <w:rPr>
                <w:sz w:val="20"/>
              </w:rPr>
            </w:pPr>
            <w:r>
              <w:rPr>
                <w:color w:val="231F20"/>
                <w:spacing w:val="-2"/>
                <w:sz w:val="20"/>
              </w:rPr>
              <w:t>Carga</w:t>
            </w:r>
            <w:r>
              <w:rPr>
                <w:color w:val="231F20"/>
                <w:sz w:val="20"/>
              </w:rPr>
              <w:t> </w:t>
            </w:r>
            <w:r>
              <w:rPr>
                <w:color w:val="231F20"/>
                <w:spacing w:val="-2"/>
                <w:sz w:val="20"/>
              </w:rPr>
              <w:t>transportada</w:t>
            </w:r>
            <w:r>
              <w:rPr>
                <w:color w:val="231F20"/>
                <w:sz w:val="20"/>
              </w:rPr>
              <w:t> </w:t>
            </w:r>
            <w:r>
              <w:rPr>
                <w:color w:val="231F20"/>
                <w:spacing w:val="-2"/>
                <w:sz w:val="20"/>
              </w:rPr>
              <w:t>marítimo</w:t>
            </w:r>
            <w:r>
              <w:rPr>
                <w:color w:val="231F20"/>
                <w:sz w:val="20"/>
              </w:rPr>
              <w:t> </w:t>
            </w:r>
            <w:r>
              <w:rPr>
                <w:color w:val="231F20"/>
                <w:spacing w:val="-2"/>
                <w:sz w:val="20"/>
              </w:rPr>
              <w:t>cabotaje</w:t>
            </w:r>
          </w:p>
        </w:tc>
        <w:tc>
          <w:tcPr>
            <w:tcW w:w="1663" w:type="dxa"/>
          </w:tcPr>
          <w:p>
            <w:pPr>
              <w:pStyle w:val="TableParagraph"/>
              <w:spacing w:before="67"/>
              <w:ind w:left="785"/>
              <w:jc w:val="left"/>
              <w:rPr>
                <w:sz w:val="18"/>
              </w:rPr>
            </w:pPr>
            <w:r>
              <w:rPr>
                <w:color w:val="231F20"/>
                <w:spacing w:val="-5"/>
                <w:sz w:val="18"/>
              </w:rPr>
              <w:t>Mt</w:t>
            </w:r>
          </w:p>
        </w:tc>
        <w:tc>
          <w:tcPr>
            <w:tcW w:w="1650" w:type="dxa"/>
          </w:tcPr>
          <w:p>
            <w:pPr>
              <w:pStyle w:val="TableParagraph"/>
              <w:spacing w:before="48"/>
              <w:ind w:right="349"/>
              <w:rPr>
                <w:sz w:val="20"/>
              </w:rPr>
            </w:pPr>
            <w:r>
              <w:rPr>
                <w:color w:val="231F20"/>
                <w:spacing w:val="-4"/>
                <w:sz w:val="20"/>
              </w:rPr>
              <w:t>19,6</w:t>
            </w:r>
          </w:p>
        </w:tc>
        <w:tc>
          <w:tcPr>
            <w:tcW w:w="1375" w:type="dxa"/>
          </w:tcPr>
          <w:p>
            <w:pPr>
              <w:pStyle w:val="TableParagraph"/>
              <w:spacing w:before="48"/>
              <w:ind w:right="358"/>
              <w:rPr>
                <w:sz w:val="20"/>
              </w:rPr>
            </w:pPr>
            <w:r>
              <w:rPr>
                <w:color w:val="231F20"/>
                <w:spacing w:val="-2"/>
                <w:sz w:val="20"/>
              </w:rPr>
              <w:t>120,9</w:t>
            </w:r>
          </w:p>
        </w:tc>
        <w:tc>
          <w:tcPr>
            <w:tcW w:w="1104" w:type="dxa"/>
          </w:tcPr>
          <w:p>
            <w:pPr>
              <w:pStyle w:val="TableParagraph"/>
              <w:spacing w:before="67"/>
              <w:ind w:right="39"/>
              <w:rPr>
                <w:sz w:val="18"/>
              </w:rPr>
            </w:pPr>
            <w:r>
              <w:rPr>
                <w:color w:val="231F20"/>
                <w:spacing w:val="-2"/>
                <w:sz w:val="18"/>
              </w:rPr>
              <w:t>100,5</w:t>
            </w:r>
          </w:p>
        </w:tc>
      </w:tr>
      <w:tr>
        <w:trPr>
          <w:trHeight w:val="333" w:hRule="atLeast"/>
        </w:trPr>
        <w:tc>
          <w:tcPr>
            <w:tcW w:w="4511" w:type="dxa"/>
          </w:tcPr>
          <w:p>
            <w:pPr>
              <w:pStyle w:val="TableParagraph"/>
              <w:spacing w:before="48"/>
              <w:ind w:left="33"/>
              <w:jc w:val="left"/>
              <w:rPr>
                <w:sz w:val="20"/>
              </w:rPr>
            </w:pPr>
            <w:r>
              <w:rPr>
                <w:color w:val="231F20"/>
                <w:sz w:val="20"/>
              </w:rPr>
              <w:t>Carga</w:t>
            </w:r>
            <w:r>
              <w:rPr>
                <w:color w:val="231F20"/>
                <w:spacing w:val="-14"/>
                <w:sz w:val="20"/>
              </w:rPr>
              <w:t> </w:t>
            </w:r>
            <w:r>
              <w:rPr>
                <w:color w:val="231F20"/>
                <w:sz w:val="20"/>
              </w:rPr>
              <w:t>transportada</w:t>
            </w:r>
            <w:r>
              <w:rPr>
                <w:color w:val="231F20"/>
                <w:spacing w:val="-13"/>
                <w:sz w:val="20"/>
              </w:rPr>
              <w:t> </w:t>
            </w:r>
            <w:r>
              <w:rPr>
                <w:color w:val="231F20"/>
                <w:sz w:val="20"/>
              </w:rPr>
              <w:t>por</w:t>
            </w:r>
            <w:r>
              <w:rPr>
                <w:color w:val="231F20"/>
                <w:spacing w:val="-13"/>
                <w:sz w:val="20"/>
              </w:rPr>
              <w:t> </w:t>
            </w:r>
            <w:r>
              <w:rPr>
                <w:color w:val="231F20"/>
                <w:spacing w:val="-2"/>
                <w:sz w:val="20"/>
              </w:rPr>
              <w:t>camiones</w:t>
            </w:r>
          </w:p>
        </w:tc>
        <w:tc>
          <w:tcPr>
            <w:tcW w:w="1663" w:type="dxa"/>
          </w:tcPr>
          <w:p>
            <w:pPr>
              <w:pStyle w:val="TableParagraph"/>
              <w:spacing w:before="67"/>
              <w:ind w:left="785"/>
              <w:jc w:val="left"/>
              <w:rPr>
                <w:sz w:val="18"/>
              </w:rPr>
            </w:pPr>
            <w:r>
              <w:rPr>
                <w:color w:val="231F20"/>
                <w:spacing w:val="-5"/>
                <w:sz w:val="18"/>
              </w:rPr>
              <w:t>Mt</w:t>
            </w:r>
          </w:p>
        </w:tc>
        <w:tc>
          <w:tcPr>
            <w:tcW w:w="1650" w:type="dxa"/>
          </w:tcPr>
          <w:p>
            <w:pPr>
              <w:pStyle w:val="TableParagraph"/>
              <w:spacing w:before="48"/>
              <w:ind w:right="348"/>
              <w:rPr>
                <w:sz w:val="20"/>
              </w:rPr>
            </w:pPr>
            <w:r>
              <w:rPr>
                <w:color w:val="231F20"/>
                <w:sz w:val="20"/>
              </w:rPr>
              <w:t>5</w:t>
            </w:r>
            <w:r>
              <w:rPr>
                <w:color w:val="231F20"/>
                <w:spacing w:val="-3"/>
                <w:sz w:val="20"/>
              </w:rPr>
              <w:t> </w:t>
            </w:r>
            <w:r>
              <w:rPr>
                <w:color w:val="231F20"/>
                <w:spacing w:val="-2"/>
                <w:sz w:val="20"/>
              </w:rPr>
              <w:t>272,4</w:t>
            </w:r>
          </w:p>
        </w:tc>
        <w:tc>
          <w:tcPr>
            <w:tcW w:w="1375" w:type="dxa"/>
          </w:tcPr>
          <w:p>
            <w:pPr>
              <w:pStyle w:val="TableParagraph"/>
              <w:spacing w:before="48"/>
              <w:ind w:right="358"/>
              <w:rPr>
                <w:sz w:val="20"/>
              </w:rPr>
            </w:pPr>
            <w:r>
              <w:rPr>
                <w:color w:val="231F20"/>
                <w:sz w:val="20"/>
              </w:rPr>
              <w:t>3</w:t>
            </w:r>
            <w:r>
              <w:rPr>
                <w:color w:val="231F20"/>
                <w:spacing w:val="-3"/>
                <w:sz w:val="20"/>
              </w:rPr>
              <w:t> </w:t>
            </w:r>
            <w:r>
              <w:rPr>
                <w:color w:val="231F20"/>
                <w:spacing w:val="-2"/>
                <w:sz w:val="20"/>
              </w:rPr>
              <w:t>895,5</w:t>
            </w:r>
          </w:p>
        </w:tc>
        <w:tc>
          <w:tcPr>
            <w:tcW w:w="1104" w:type="dxa"/>
          </w:tcPr>
          <w:p>
            <w:pPr>
              <w:pStyle w:val="TableParagraph"/>
              <w:spacing w:before="67"/>
              <w:ind w:right="41"/>
              <w:rPr>
                <w:sz w:val="18"/>
              </w:rPr>
            </w:pPr>
            <w:r>
              <w:rPr>
                <w:color w:val="231F20"/>
                <w:sz w:val="18"/>
              </w:rPr>
              <w:t>30</w:t>
            </w:r>
            <w:r>
              <w:rPr>
                <w:color w:val="231F20"/>
                <w:spacing w:val="-2"/>
                <w:sz w:val="18"/>
              </w:rPr>
              <w:t> 559,1</w:t>
            </w:r>
          </w:p>
        </w:tc>
      </w:tr>
      <w:tr>
        <w:trPr>
          <w:trHeight w:val="333" w:hRule="atLeast"/>
        </w:trPr>
        <w:tc>
          <w:tcPr>
            <w:tcW w:w="4511" w:type="dxa"/>
          </w:tcPr>
          <w:p>
            <w:pPr>
              <w:pStyle w:val="TableParagraph"/>
              <w:spacing w:before="48"/>
              <w:ind w:left="33"/>
              <w:jc w:val="left"/>
              <w:rPr>
                <w:sz w:val="20"/>
              </w:rPr>
            </w:pPr>
            <w:r>
              <w:rPr>
                <w:color w:val="231F20"/>
                <w:sz w:val="20"/>
              </w:rPr>
              <w:t>Carga</w:t>
            </w:r>
            <w:r>
              <w:rPr>
                <w:color w:val="231F20"/>
                <w:spacing w:val="-14"/>
                <w:sz w:val="20"/>
              </w:rPr>
              <w:t> </w:t>
            </w:r>
            <w:r>
              <w:rPr>
                <w:color w:val="231F20"/>
                <w:sz w:val="20"/>
              </w:rPr>
              <w:t>transportada</w:t>
            </w:r>
            <w:r>
              <w:rPr>
                <w:color w:val="231F20"/>
                <w:spacing w:val="-13"/>
                <w:sz w:val="20"/>
              </w:rPr>
              <w:t> </w:t>
            </w:r>
            <w:r>
              <w:rPr>
                <w:color w:val="231F20"/>
                <w:sz w:val="20"/>
              </w:rPr>
              <w:t>por</w:t>
            </w:r>
            <w:r>
              <w:rPr>
                <w:color w:val="231F20"/>
                <w:spacing w:val="-13"/>
                <w:sz w:val="20"/>
              </w:rPr>
              <w:t> </w:t>
            </w:r>
            <w:r>
              <w:rPr>
                <w:color w:val="231F20"/>
                <w:spacing w:val="-2"/>
                <w:sz w:val="20"/>
              </w:rPr>
              <w:t>ferrocarril</w:t>
            </w:r>
          </w:p>
        </w:tc>
        <w:tc>
          <w:tcPr>
            <w:tcW w:w="1663" w:type="dxa"/>
          </w:tcPr>
          <w:p>
            <w:pPr>
              <w:pStyle w:val="TableParagraph"/>
              <w:spacing w:before="67"/>
              <w:ind w:left="785"/>
              <w:jc w:val="left"/>
              <w:rPr>
                <w:sz w:val="18"/>
              </w:rPr>
            </w:pPr>
            <w:r>
              <w:rPr>
                <w:color w:val="231F20"/>
                <w:spacing w:val="-5"/>
                <w:sz w:val="18"/>
              </w:rPr>
              <w:t>Mt</w:t>
            </w:r>
          </w:p>
        </w:tc>
        <w:tc>
          <w:tcPr>
            <w:tcW w:w="1650" w:type="dxa"/>
          </w:tcPr>
          <w:p>
            <w:pPr>
              <w:pStyle w:val="TableParagraph"/>
              <w:spacing w:before="48"/>
              <w:ind w:right="348"/>
              <w:rPr>
                <w:sz w:val="20"/>
              </w:rPr>
            </w:pPr>
            <w:r>
              <w:rPr>
                <w:color w:val="231F20"/>
                <w:sz w:val="20"/>
              </w:rPr>
              <w:t>1</w:t>
            </w:r>
            <w:r>
              <w:rPr>
                <w:color w:val="231F20"/>
                <w:spacing w:val="-3"/>
                <w:sz w:val="20"/>
              </w:rPr>
              <w:t> </w:t>
            </w:r>
            <w:r>
              <w:rPr>
                <w:color w:val="231F20"/>
                <w:spacing w:val="-2"/>
                <w:sz w:val="20"/>
              </w:rPr>
              <w:t>602,8</w:t>
            </w:r>
          </w:p>
        </w:tc>
        <w:tc>
          <w:tcPr>
            <w:tcW w:w="1375" w:type="dxa"/>
          </w:tcPr>
          <w:p>
            <w:pPr>
              <w:pStyle w:val="TableParagraph"/>
              <w:spacing w:before="48"/>
              <w:ind w:right="358"/>
              <w:rPr>
                <w:sz w:val="20"/>
              </w:rPr>
            </w:pPr>
            <w:r>
              <w:rPr>
                <w:color w:val="231F20"/>
                <w:sz w:val="20"/>
              </w:rPr>
              <w:t>1</w:t>
            </w:r>
            <w:r>
              <w:rPr>
                <w:color w:val="231F20"/>
                <w:spacing w:val="-3"/>
                <w:sz w:val="20"/>
              </w:rPr>
              <w:t> </w:t>
            </w:r>
            <w:r>
              <w:rPr>
                <w:color w:val="231F20"/>
                <w:spacing w:val="-2"/>
                <w:sz w:val="20"/>
              </w:rPr>
              <w:t>931,4</w:t>
            </w:r>
          </w:p>
        </w:tc>
        <w:tc>
          <w:tcPr>
            <w:tcW w:w="1104" w:type="dxa"/>
          </w:tcPr>
          <w:p>
            <w:pPr>
              <w:pStyle w:val="TableParagraph"/>
              <w:spacing w:before="67"/>
              <w:ind w:right="40"/>
              <w:rPr>
                <w:sz w:val="18"/>
              </w:rPr>
            </w:pPr>
            <w:r>
              <w:rPr>
                <w:color w:val="231F20"/>
                <w:sz w:val="18"/>
              </w:rPr>
              <w:t>7 </w:t>
            </w:r>
            <w:r>
              <w:rPr>
                <w:color w:val="231F20"/>
                <w:spacing w:val="-2"/>
                <w:sz w:val="18"/>
              </w:rPr>
              <w:t>637,4</w:t>
            </w:r>
          </w:p>
        </w:tc>
      </w:tr>
      <w:tr>
        <w:trPr>
          <w:trHeight w:val="333" w:hRule="atLeast"/>
        </w:trPr>
        <w:tc>
          <w:tcPr>
            <w:tcW w:w="4511" w:type="dxa"/>
          </w:tcPr>
          <w:p>
            <w:pPr>
              <w:pStyle w:val="TableParagraph"/>
              <w:spacing w:before="48"/>
              <w:ind w:left="33"/>
              <w:jc w:val="left"/>
              <w:rPr>
                <w:sz w:val="20"/>
              </w:rPr>
            </w:pPr>
            <w:r>
              <w:rPr>
                <w:color w:val="231F20"/>
                <w:sz w:val="20"/>
              </w:rPr>
              <w:t>Vagones</w:t>
            </w:r>
            <w:r>
              <w:rPr>
                <w:color w:val="231F20"/>
                <w:spacing w:val="-12"/>
                <w:sz w:val="20"/>
              </w:rPr>
              <w:t> </w:t>
            </w:r>
            <w:r>
              <w:rPr>
                <w:color w:val="231F20"/>
                <w:sz w:val="20"/>
              </w:rPr>
              <w:t>de</w:t>
            </w:r>
            <w:r>
              <w:rPr>
                <w:color w:val="231F20"/>
                <w:spacing w:val="-11"/>
                <w:sz w:val="20"/>
              </w:rPr>
              <w:t> </w:t>
            </w:r>
            <w:r>
              <w:rPr>
                <w:color w:val="231F20"/>
                <w:sz w:val="20"/>
              </w:rPr>
              <w:t>carga</w:t>
            </w:r>
            <w:r>
              <w:rPr>
                <w:color w:val="231F20"/>
                <w:spacing w:val="-12"/>
                <w:sz w:val="20"/>
              </w:rPr>
              <w:t> </w:t>
            </w:r>
            <w:r>
              <w:rPr>
                <w:color w:val="231F20"/>
                <w:sz w:val="20"/>
              </w:rPr>
              <w:t>promedio</w:t>
            </w:r>
            <w:r>
              <w:rPr>
                <w:color w:val="231F20"/>
                <w:spacing w:val="-11"/>
                <w:sz w:val="20"/>
              </w:rPr>
              <w:t> </w:t>
            </w:r>
            <w:r>
              <w:rPr>
                <w:color w:val="231F20"/>
                <w:spacing w:val="-2"/>
                <w:sz w:val="20"/>
              </w:rPr>
              <w:t>trabajando</w:t>
            </w:r>
          </w:p>
        </w:tc>
        <w:tc>
          <w:tcPr>
            <w:tcW w:w="1663" w:type="dxa"/>
          </w:tcPr>
          <w:p>
            <w:pPr>
              <w:pStyle w:val="TableParagraph"/>
              <w:spacing w:before="67"/>
              <w:ind w:left="819"/>
              <w:jc w:val="left"/>
              <w:rPr>
                <w:sz w:val="18"/>
              </w:rPr>
            </w:pPr>
            <w:r>
              <w:rPr>
                <w:color w:val="231F20"/>
                <w:spacing w:val="-10"/>
                <w:sz w:val="18"/>
              </w:rPr>
              <w:t>U</w:t>
            </w:r>
          </w:p>
        </w:tc>
        <w:tc>
          <w:tcPr>
            <w:tcW w:w="1650" w:type="dxa"/>
          </w:tcPr>
          <w:p>
            <w:pPr>
              <w:pStyle w:val="TableParagraph"/>
              <w:spacing w:before="48"/>
              <w:ind w:right="349"/>
              <w:rPr>
                <w:sz w:val="20"/>
              </w:rPr>
            </w:pPr>
            <w:r>
              <w:rPr>
                <w:color w:val="231F20"/>
                <w:spacing w:val="-5"/>
                <w:sz w:val="20"/>
              </w:rPr>
              <w:t>104</w:t>
            </w:r>
          </w:p>
        </w:tc>
        <w:tc>
          <w:tcPr>
            <w:tcW w:w="1375" w:type="dxa"/>
          </w:tcPr>
          <w:p>
            <w:pPr>
              <w:pStyle w:val="TableParagraph"/>
              <w:spacing w:before="48"/>
              <w:ind w:right="359"/>
              <w:rPr>
                <w:sz w:val="20"/>
              </w:rPr>
            </w:pPr>
            <w:r>
              <w:rPr>
                <w:color w:val="231F20"/>
                <w:spacing w:val="-5"/>
                <w:sz w:val="20"/>
              </w:rPr>
              <w:t>104</w:t>
            </w:r>
          </w:p>
        </w:tc>
        <w:tc>
          <w:tcPr>
            <w:tcW w:w="1104" w:type="dxa"/>
          </w:tcPr>
          <w:p>
            <w:pPr>
              <w:pStyle w:val="TableParagraph"/>
              <w:spacing w:before="67"/>
              <w:ind w:right="36"/>
              <w:rPr>
                <w:sz w:val="18"/>
              </w:rPr>
            </w:pPr>
            <w:r>
              <w:rPr>
                <w:color w:val="231F20"/>
                <w:spacing w:val="-10"/>
                <w:sz w:val="18"/>
              </w:rPr>
              <w:t>…</w:t>
            </w:r>
          </w:p>
        </w:tc>
      </w:tr>
      <w:tr>
        <w:trPr>
          <w:trHeight w:val="386" w:hRule="atLeast"/>
        </w:trPr>
        <w:tc>
          <w:tcPr>
            <w:tcW w:w="4511" w:type="dxa"/>
            <w:tcBorders>
              <w:bottom w:val="single" w:sz="8" w:space="0" w:color="6592C4"/>
            </w:tcBorders>
          </w:tcPr>
          <w:p>
            <w:pPr>
              <w:pStyle w:val="TableParagraph"/>
              <w:spacing w:before="48"/>
              <w:ind w:left="33"/>
              <w:jc w:val="left"/>
              <w:rPr>
                <w:sz w:val="20"/>
              </w:rPr>
            </w:pPr>
            <w:r>
              <w:rPr>
                <w:color w:val="231F20"/>
                <w:sz w:val="20"/>
              </w:rPr>
              <w:t>Vagones</w:t>
            </w:r>
            <w:r>
              <w:rPr>
                <w:color w:val="231F20"/>
                <w:spacing w:val="-12"/>
                <w:sz w:val="20"/>
              </w:rPr>
              <w:t> </w:t>
            </w:r>
            <w:r>
              <w:rPr>
                <w:color w:val="231F20"/>
                <w:sz w:val="20"/>
              </w:rPr>
              <w:t>de</w:t>
            </w:r>
            <w:r>
              <w:rPr>
                <w:color w:val="231F20"/>
                <w:spacing w:val="-11"/>
                <w:sz w:val="20"/>
              </w:rPr>
              <w:t> </w:t>
            </w:r>
            <w:r>
              <w:rPr>
                <w:color w:val="231F20"/>
                <w:sz w:val="20"/>
              </w:rPr>
              <w:t>carga</w:t>
            </w:r>
            <w:r>
              <w:rPr>
                <w:color w:val="231F20"/>
                <w:spacing w:val="-12"/>
                <w:sz w:val="20"/>
              </w:rPr>
              <w:t> </w:t>
            </w:r>
            <w:r>
              <w:rPr>
                <w:color w:val="231F20"/>
                <w:sz w:val="20"/>
              </w:rPr>
              <w:t>promedio</w:t>
            </w:r>
            <w:r>
              <w:rPr>
                <w:color w:val="231F20"/>
                <w:spacing w:val="-11"/>
                <w:sz w:val="20"/>
              </w:rPr>
              <w:t> </w:t>
            </w:r>
            <w:r>
              <w:rPr>
                <w:color w:val="231F20"/>
                <w:spacing w:val="-2"/>
                <w:sz w:val="20"/>
              </w:rPr>
              <w:t>existentes</w:t>
            </w:r>
          </w:p>
        </w:tc>
        <w:tc>
          <w:tcPr>
            <w:tcW w:w="1663" w:type="dxa"/>
            <w:tcBorders>
              <w:bottom w:val="single" w:sz="8" w:space="0" w:color="6592C4"/>
            </w:tcBorders>
          </w:tcPr>
          <w:p>
            <w:pPr>
              <w:pStyle w:val="TableParagraph"/>
              <w:spacing w:before="67"/>
              <w:ind w:left="819"/>
              <w:jc w:val="left"/>
              <w:rPr>
                <w:sz w:val="18"/>
              </w:rPr>
            </w:pPr>
            <w:r>
              <w:rPr>
                <w:color w:val="231F20"/>
                <w:spacing w:val="-10"/>
                <w:sz w:val="18"/>
              </w:rPr>
              <w:t>U</w:t>
            </w:r>
          </w:p>
        </w:tc>
        <w:tc>
          <w:tcPr>
            <w:tcW w:w="1650" w:type="dxa"/>
            <w:tcBorders>
              <w:bottom w:val="single" w:sz="8" w:space="0" w:color="6592C4"/>
            </w:tcBorders>
          </w:tcPr>
          <w:p>
            <w:pPr>
              <w:pStyle w:val="TableParagraph"/>
              <w:spacing w:before="48"/>
              <w:ind w:right="349"/>
              <w:rPr>
                <w:sz w:val="20"/>
              </w:rPr>
            </w:pPr>
            <w:r>
              <w:rPr>
                <w:color w:val="231F20"/>
                <w:spacing w:val="-5"/>
                <w:sz w:val="20"/>
              </w:rPr>
              <w:t>114</w:t>
            </w:r>
          </w:p>
        </w:tc>
        <w:tc>
          <w:tcPr>
            <w:tcW w:w="1375" w:type="dxa"/>
            <w:tcBorders>
              <w:bottom w:val="single" w:sz="8" w:space="0" w:color="6592C4"/>
            </w:tcBorders>
          </w:tcPr>
          <w:p>
            <w:pPr>
              <w:pStyle w:val="TableParagraph"/>
              <w:spacing w:before="48"/>
              <w:ind w:right="359"/>
              <w:rPr>
                <w:sz w:val="20"/>
              </w:rPr>
            </w:pPr>
            <w:r>
              <w:rPr>
                <w:color w:val="231F20"/>
                <w:spacing w:val="-5"/>
                <w:sz w:val="20"/>
              </w:rPr>
              <w:t>114</w:t>
            </w:r>
          </w:p>
        </w:tc>
        <w:tc>
          <w:tcPr>
            <w:tcW w:w="1104" w:type="dxa"/>
            <w:tcBorders>
              <w:bottom w:val="single" w:sz="8" w:space="0" w:color="6592C4"/>
            </w:tcBorders>
          </w:tcPr>
          <w:p>
            <w:pPr>
              <w:pStyle w:val="TableParagraph"/>
              <w:spacing w:before="67"/>
              <w:ind w:right="36"/>
              <w:rPr>
                <w:sz w:val="18"/>
              </w:rPr>
            </w:pPr>
            <w:r>
              <w:rPr>
                <w:color w:val="231F20"/>
                <w:spacing w:val="-10"/>
                <w:sz w:val="18"/>
              </w:rPr>
              <w:t>…</w:t>
            </w:r>
          </w:p>
        </w:tc>
      </w:tr>
    </w:tbl>
    <w:p>
      <w:pPr>
        <w:pStyle w:val="BodyText"/>
        <w:rPr>
          <w:b/>
        </w:rPr>
      </w:pPr>
    </w:p>
    <w:p>
      <w:pPr>
        <w:pStyle w:val="BodyText"/>
        <w:spacing w:before="115"/>
        <w:rPr>
          <w:b/>
        </w:rPr>
      </w:pPr>
    </w:p>
    <w:p>
      <w:pPr>
        <w:spacing w:before="0"/>
        <w:ind w:left="437" w:right="0" w:firstLine="0"/>
        <w:jc w:val="left"/>
        <w:rPr>
          <w:b/>
          <w:sz w:val="20"/>
        </w:rPr>
      </w:pPr>
      <w:bookmarkStart w:name="_TOC_250052" w:id="84"/>
      <w:r>
        <w:rPr>
          <w:b/>
          <w:color w:val="231F20"/>
          <w:sz w:val="20"/>
        </w:rPr>
        <w:t>11.4-</w:t>
      </w:r>
      <w:r>
        <w:rPr>
          <w:b/>
          <w:color w:val="231F20"/>
          <w:spacing w:val="-13"/>
          <w:sz w:val="20"/>
        </w:rPr>
        <w:t> </w:t>
      </w:r>
      <w:r>
        <w:rPr>
          <w:b/>
          <w:color w:val="231F20"/>
          <w:sz w:val="20"/>
        </w:rPr>
        <w:t>Indicadores</w:t>
      </w:r>
      <w:r>
        <w:rPr>
          <w:b/>
          <w:color w:val="231F20"/>
          <w:spacing w:val="-13"/>
          <w:sz w:val="20"/>
        </w:rPr>
        <w:t> </w:t>
      </w:r>
      <w:r>
        <w:rPr>
          <w:b/>
          <w:color w:val="231F20"/>
          <w:sz w:val="20"/>
        </w:rPr>
        <w:t>seleccionados</w:t>
      </w:r>
      <w:r>
        <w:rPr>
          <w:b/>
          <w:color w:val="231F20"/>
          <w:spacing w:val="-13"/>
          <w:sz w:val="20"/>
        </w:rPr>
        <w:t> </w:t>
      </w:r>
      <w:r>
        <w:rPr>
          <w:b/>
          <w:color w:val="231F20"/>
          <w:sz w:val="20"/>
        </w:rPr>
        <w:t>de</w:t>
      </w:r>
      <w:r>
        <w:rPr>
          <w:b/>
          <w:color w:val="231F20"/>
          <w:spacing w:val="-13"/>
          <w:sz w:val="20"/>
        </w:rPr>
        <w:t> </w:t>
      </w:r>
      <w:r>
        <w:rPr>
          <w:b/>
          <w:color w:val="231F20"/>
          <w:sz w:val="20"/>
        </w:rPr>
        <w:t>la</w:t>
      </w:r>
      <w:r>
        <w:rPr>
          <w:b/>
          <w:color w:val="231F20"/>
          <w:spacing w:val="-13"/>
          <w:sz w:val="20"/>
        </w:rPr>
        <w:t> </w:t>
      </w:r>
      <w:r>
        <w:rPr>
          <w:b/>
          <w:color w:val="231F20"/>
          <w:sz w:val="20"/>
        </w:rPr>
        <w:t>transportación</w:t>
      </w:r>
      <w:r>
        <w:rPr>
          <w:b/>
          <w:color w:val="231F20"/>
          <w:spacing w:val="-13"/>
          <w:sz w:val="20"/>
        </w:rPr>
        <w:t> </w:t>
      </w:r>
      <w:bookmarkEnd w:id="84"/>
      <w:r>
        <w:rPr>
          <w:b/>
          <w:color w:val="231F20"/>
          <w:spacing w:val="-2"/>
          <w:sz w:val="20"/>
        </w:rPr>
        <w:t>marítima</w:t>
      </w:r>
    </w:p>
    <w:p>
      <w:pPr>
        <w:pStyle w:val="BodyText"/>
        <w:rPr>
          <w:b/>
        </w:rPr>
      </w:pPr>
    </w:p>
    <w:p>
      <w:pPr>
        <w:pStyle w:val="BodyText"/>
        <w:spacing w:before="121"/>
        <w:rPr>
          <w:b/>
        </w:rPr>
      </w:pPr>
    </w:p>
    <w:tbl>
      <w:tblPr>
        <w:tblW w:w="0" w:type="auto"/>
        <w:jc w:val="left"/>
        <w:tblInd w:w="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08"/>
        <w:gridCol w:w="2348"/>
        <w:gridCol w:w="1567"/>
        <w:gridCol w:w="1426"/>
        <w:gridCol w:w="1054"/>
      </w:tblGrid>
      <w:tr>
        <w:trPr>
          <w:trHeight w:val="467" w:hRule="atLeast"/>
        </w:trPr>
        <w:tc>
          <w:tcPr>
            <w:tcW w:w="3908" w:type="dxa"/>
            <w:shd w:val="clear" w:color="auto" w:fill="6592C4"/>
          </w:tcPr>
          <w:p>
            <w:pPr>
              <w:pStyle w:val="TableParagraph"/>
              <w:spacing w:before="136"/>
              <w:ind w:left="31"/>
              <w:jc w:val="left"/>
              <w:rPr>
                <w:sz w:val="18"/>
              </w:rPr>
            </w:pPr>
            <w:r>
              <w:rPr>
                <w:color w:val="FFFFFF"/>
                <w:spacing w:val="-2"/>
                <w:sz w:val="18"/>
              </w:rPr>
              <w:t>CONCEPTO</w:t>
            </w:r>
          </w:p>
        </w:tc>
        <w:tc>
          <w:tcPr>
            <w:tcW w:w="2348" w:type="dxa"/>
            <w:shd w:val="clear" w:color="auto" w:fill="6592C4"/>
          </w:tcPr>
          <w:p>
            <w:pPr>
              <w:pStyle w:val="TableParagraph"/>
              <w:spacing w:before="136"/>
              <w:ind w:right="715"/>
              <w:rPr>
                <w:sz w:val="18"/>
              </w:rPr>
            </w:pPr>
            <w:r>
              <w:rPr>
                <w:color w:val="FFFFFF"/>
                <w:spacing w:val="-5"/>
                <w:sz w:val="18"/>
              </w:rPr>
              <w:t>UM</w:t>
            </w:r>
          </w:p>
        </w:tc>
        <w:tc>
          <w:tcPr>
            <w:tcW w:w="1567" w:type="dxa"/>
            <w:shd w:val="clear" w:color="auto" w:fill="6592C4"/>
          </w:tcPr>
          <w:p>
            <w:pPr>
              <w:pStyle w:val="TableParagraph"/>
              <w:spacing w:before="136"/>
              <w:ind w:left="754"/>
              <w:jc w:val="left"/>
              <w:rPr>
                <w:sz w:val="18"/>
              </w:rPr>
            </w:pPr>
            <w:r>
              <w:rPr>
                <w:color w:val="FFFFFF"/>
                <w:spacing w:val="-4"/>
                <w:sz w:val="18"/>
              </w:rPr>
              <w:t>2019</w:t>
            </w:r>
          </w:p>
        </w:tc>
        <w:tc>
          <w:tcPr>
            <w:tcW w:w="1426" w:type="dxa"/>
            <w:shd w:val="clear" w:color="auto" w:fill="6592C4"/>
          </w:tcPr>
          <w:p>
            <w:pPr>
              <w:pStyle w:val="TableParagraph"/>
              <w:spacing w:before="136"/>
              <w:ind w:right="470"/>
              <w:rPr>
                <w:sz w:val="18"/>
              </w:rPr>
            </w:pPr>
            <w:r>
              <w:rPr>
                <w:color w:val="FFFFFF"/>
                <w:spacing w:val="-4"/>
                <w:sz w:val="18"/>
              </w:rPr>
              <w:t>2020</w:t>
            </w:r>
          </w:p>
        </w:tc>
        <w:tc>
          <w:tcPr>
            <w:tcW w:w="1054" w:type="dxa"/>
            <w:shd w:val="clear" w:color="auto" w:fill="6592C4"/>
          </w:tcPr>
          <w:p>
            <w:pPr>
              <w:pStyle w:val="TableParagraph"/>
              <w:spacing w:before="136"/>
              <w:ind w:right="99"/>
              <w:rPr>
                <w:sz w:val="18"/>
              </w:rPr>
            </w:pPr>
            <w:r>
              <w:rPr>
                <w:color w:val="FFFFFF"/>
                <w:spacing w:val="-4"/>
                <w:sz w:val="18"/>
              </w:rPr>
              <w:t>2021</w:t>
            </w:r>
          </w:p>
        </w:tc>
      </w:tr>
      <w:tr>
        <w:trPr>
          <w:trHeight w:val="512" w:hRule="atLeast"/>
        </w:trPr>
        <w:tc>
          <w:tcPr>
            <w:tcW w:w="3908" w:type="dxa"/>
          </w:tcPr>
          <w:p>
            <w:pPr>
              <w:pStyle w:val="TableParagraph"/>
              <w:spacing w:before="208"/>
              <w:ind w:left="33"/>
              <w:jc w:val="left"/>
              <w:rPr>
                <w:sz w:val="20"/>
              </w:rPr>
            </w:pPr>
            <w:r>
              <w:rPr>
                <w:color w:val="231F20"/>
                <w:spacing w:val="-2"/>
                <w:sz w:val="20"/>
              </w:rPr>
              <w:t>Cabotaje</w:t>
            </w:r>
          </w:p>
        </w:tc>
        <w:tc>
          <w:tcPr>
            <w:tcW w:w="2348" w:type="dxa"/>
          </w:tcPr>
          <w:p>
            <w:pPr>
              <w:pStyle w:val="TableParagraph"/>
              <w:spacing w:before="0"/>
              <w:jc w:val="left"/>
              <w:rPr>
                <w:rFonts w:ascii="Times New Roman"/>
                <w:sz w:val="18"/>
              </w:rPr>
            </w:pPr>
          </w:p>
        </w:tc>
        <w:tc>
          <w:tcPr>
            <w:tcW w:w="1567" w:type="dxa"/>
          </w:tcPr>
          <w:p>
            <w:pPr>
              <w:pStyle w:val="TableParagraph"/>
              <w:spacing w:before="208"/>
              <w:ind w:right="348"/>
              <w:rPr>
                <w:sz w:val="20"/>
              </w:rPr>
            </w:pPr>
            <w:r>
              <w:rPr>
                <w:color w:val="231F20"/>
                <w:spacing w:val="-2"/>
                <w:sz w:val="20"/>
              </w:rPr>
              <w:t>507,3</w:t>
            </w:r>
          </w:p>
        </w:tc>
        <w:tc>
          <w:tcPr>
            <w:tcW w:w="1426" w:type="dxa"/>
          </w:tcPr>
          <w:p>
            <w:pPr>
              <w:pStyle w:val="TableParagraph"/>
              <w:spacing w:before="208"/>
              <w:ind w:right="408"/>
              <w:rPr>
                <w:sz w:val="20"/>
              </w:rPr>
            </w:pPr>
            <w:r>
              <w:rPr>
                <w:color w:val="231F20"/>
                <w:sz w:val="20"/>
              </w:rPr>
              <w:t>5</w:t>
            </w:r>
            <w:r>
              <w:rPr>
                <w:color w:val="231F20"/>
                <w:spacing w:val="-3"/>
                <w:sz w:val="20"/>
              </w:rPr>
              <w:t> </w:t>
            </w:r>
            <w:r>
              <w:rPr>
                <w:color w:val="231F20"/>
                <w:spacing w:val="-2"/>
                <w:sz w:val="20"/>
              </w:rPr>
              <w:t>595,6</w:t>
            </w:r>
          </w:p>
        </w:tc>
        <w:tc>
          <w:tcPr>
            <w:tcW w:w="1054" w:type="dxa"/>
          </w:tcPr>
          <w:p>
            <w:pPr>
              <w:pStyle w:val="TableParagraph"/>
              <w:spacing w:before="20"/>
              <w:jc w:val="left"/>
              <w:rPr>
                <w:b/>
                <w:sz w:val="18"/>
              </w:rPr>
            </w:pPr>
          </w:p>
          <w:p>
            <w:pPr>
              <w:pStyle w:val="TableParagraph"/>
              <w:spacing w:before="0"/>
              <w:ind w:right="40"/>
              <w:rPr>
                <w:sz w:val="18"/>
              </w:rPr>
            </w:pPr>
            <w:r>
              <w:rPr>
                <w:color w:val="231F20"/>
                <w:sz w:val="18"/>
              </w:rPr>
              <w:t>5 </w:t>
            </w:r>
            <w:r>
              <w:rPr>
                <w:color w:val="231F20"/>
                <w:spacing w:val="-2"/>
                <w:sz w:val="18"/>
              </w:rPr>
              <w:t>398,6</w:t>
            </w:r>
          </w:p>
        </w:tc>
      </w:tr>
      <w:tr>
        <w:trPr>
          <w:trHeight w:val="371" w:hRule="atLeast"/>
        </w:trPr>
        <w:tc>
          <w:tcPr>
            <w:tcW w:w="3908" w:type="dxa"/>
          </w:tcPr>
          <w:p>
            <w:pPr>
              <w:pStyle w:val="TableParagraph"/>
              <w:spacing w:before="67"/>
              <w:ind w:left="33"/>
              <w:jc w:val="left"/>
              <w:rPr>
                <w:sz w:val="20"/>
              </w:rPr>
            </w:pPr>
            <w:r>
              <w:rPr>
                <w:color w:val="231F20"/>
                <w:sz w:val="20"/>
              </w:rPr>
              <w:t>Buques</w:t>
            </w:r>
            <w:r>
              <w:rPr>
                <w:color w:val="231F20"/>
                <w:spacing w:val="-13"/>
                <w:sz w:val="20"/>
              </w:rPr>
              <w:t> </w:t>
            </w:r>
            <w:r>
              <w:rPr>
                <w:color w:val="231F20"/>
                <w:spacing w:val="-2"/>
                <w:sz w:val="20"/>
              </w:rPr>
              <w:t>operados</w:t>
            </w:r>
          </w:p>
        </w:tc>
        <w:tc>
          <w:tcPr>
            <w:tcW w:w="2348" w:type="dxa"/>
          </w:tcPr>
          <w:p>
            <w:pPr>
              <w:pStyle w:val="TableParagraph"/>
              <w:spacing w:before="86"/>
              <w:ind w:right="793"/>
              <w:rPr>
                <w:sz w:val="18"/>
              </w:rPr>
            </w:pPr>
            <w:r>
              <w:rPr>
                <w:color w:val="231F20"/>
                <w:spacing w:val="-10"/>
                <w:sz w:val="18"/>
              </w:rPr>
              <w:t>U</w:t>
            </w:r>
          </w:p>
        </w:tc>
        <w:tc>
          <w:tcPr>
            <w:tcW w:w="1567" w:type="dxa"/>
          </w:tcPr>
          <w:p>
            <w:pPr>
              <w:pStyle w:val="TableParagraph"/>
              <w:spacing w:before="67"/>
              <w:ind w:right="349"/>
              <w:rPr>
                <w:sz w:val="20"/>
              </w:rPr>
            </w:pPr>
            <w:r>
              <w:rPr>
                <w:color w:val="231F20"/>
                <w:spacing w:val="-5"/>
                <w:sz w:val="20"/>
              </w:rPr>
              <w:t>87</w:t>
            </w:r>
          </w:p>
        </w:tc>
        <w:tc>
          <w:tcPr>
            <w:tcW w:w="1426" w:type="dxa"/>
          </w:tcPr>
          <w:p>
            <w:pPr>
              <w:pStyle w:val="TableParagraph"/>
              <w:spacing w:before="67"/>
              <w:ind w:right="409"/>
              <w:rPr>
                <w:sz w:val="20"/>
              </w:rPr>
            </w:pPr>
            <w:r>
              <w:rPr>
                <w:color w:val="231F20"/>
                <w:spacing w:val="-5"/>
                <w:sz w:val="20"/>
              </w:rPr>
              <w:t>566</w:t>
            </w:r>
          </w:p>
        </w:tc>
        <w:tc>
          <w:tcPr>
            <w:tcW w:w="1054" w:type="dxa"/>
          </w:tcPr>
          <w:p>
            <w:pPr>
              <w:pStyle w:val="TableParagraph"/>
              <w:spacing w:before="86"/>
              <w:ind w:right="38"/>
              <w:rPr>
                <w:sz w:val="18"/>
              </w:rPr>
            </w:pPr>
            <w:r>
              <w:rPr>
                <w:color w:val="231F20"/>
                <w:spacing w:val="-5"/>
                <w:sz w:val="18"/>
              </w:rPr>
              <w:t>642</w:t>
            </w:r>
          </w:p>
        </w:tc>
      </w:tr>
      <w:tr>
        <w:trPr>
          <w:trHeight w:val="372" w:hRule="atLeast"/>
        </w:trPr>
        <w:tc>
          <w:tcPr>
            <w:tcW w:w="3908" w:type="dxa"/>
          </w:tcPr>
          <w:p>
            <w:pPr>
              <w:pStyle w:val="TableParagraph"/>
              <w:spacing w:before="67"/>
              <w:ind w:left="33"/>
              <w:jc w:val="left"/>
              <w:rPr>
                <w:sz w:val="20"/>
              </w:rPr>
            </w:pPr>
            <w:r>
              <w:rPr>
                <w:color w:val="231F20"/>
                <w:sz w:val="20"/>
              </w:rPr>
              <w:t>Buques</w:t>
            </w:r>
            <w:r>
              <w:rPr>
                <w:color w:val="231F20"/>
                <w:spacing w:val="-6"/>
                <w:sz w:val="20"/>
              </w:rPr>
              <w:t> </w:t>
            </w:r>
            <w:r>
              <w:rPr>
                <w:color w:val="231F20"/>
                <w:sz w:val="20"/>
              </w:rPr>
              <w:t>días</w:t>
            </w:r>
            <w:r>
              <w:rPr>
                <w:color w:val="231F20"/>
                <w:spacing w:val="-6"/>
                <w:sz w:val="20"/>
              </w:rPr>
              <w:t> </w:t>
            </w:r>
            <w:r>
              <w:rPr>
                <w:color w:val="231F20"/>
                <w:sz w:val="20"/>
              </w:rPr>
              <w:t>en</w:t>
            </w:r>
            <w:r>
              <w:rPr>
                <w:color w:val="231F20"/>
                <w:spacing w:val="-5"/>
                <w:sz w:val="20"/>
              </w:rPr>
              <w:t> </w:t>
            </w:r>
            <w:r>
              <w:rPr>
                <w:color w:val="231F20"/>
                <w:spacing w:val="-2"/>
                <w:sz w:val="20"/>
              </w:rPr>
              <w:t>puerto</w:t>
            </w:r>
          </w:p>
        </w:tc>
        <w:tc>
          <w:tcPr>
            <w:tcW w:w="2348" w:type="dxa"/>
          </w:tcPr>
          <w:p>
            <w:pPr>
              <w:pStyle w:val="TableParagraph"/>
              <w:spacing w:before="86"/>
              <w:ind w:right="793"/>
              <w:rPr>
                <w:sz w:val="18"/>
              </w:rPr>
            </w:pPr>
            <w:r>
              <w:rPr>
                <w:color w:val="231F20"/>
                <w:spacing w:val="-10"/>
                <w:sz w:val="18"/>
              </w:rPr>
              <w:t>U</w:t>
            </w:r>
          </w:p>
        </w:tc>
        <w:tc>
          <w:tcPr>
            <w:tcW w:w="1567" w:type="dxa"/>
          </w:tcPr>
          <w:p>
            <w:pPr>
              <w:pStyle w:val="TableParagraph"/>
              <w:spacing w:before="67"/>
              <w:ind w:right="348"/>
              <w:rPr>
                <w:sz w:val="20"/>
              </w:rPr>
            </w:pPr>
            <w:r>
              <w:rPr>
                <w:color w:val="231F20"/>
                <w:spacing w:val="-5"/>
                <w:sz w:val="20"/>
              </w:rPr>
              <w:t>248</w:t>
            </w:r>
          </w:p>
        </w:tc>
        <w:tc>
          <w:tcPr>
            <w:tcW w:w="1426" w:type="dxa"/>
          </w:tcPr>
          <w:p>
            <w:pPr>
              <w:pStyle w:val="TableParagraph"/>
              <w:spacing w:before="67"/>
              <w:ind w:right="408"/>
              <w:rPr>
                <w:sz w:val="20"/>
              </w:rPr>
            </w:pPr>
            <w:r>
              <w:rPr>
                <w:color w:val="231F20"/>
                <w:sz w:val="20"/>
              </w:rPr>
              <w:t>2</w:t>
            </w:r>
            <w:r>
              <w:rPr>
                <w:color w:val="231F20"/>
                <w:spacing w:val="-3"/>
                <w:sz w:val="20"/>
              </w:rPr>
              <w:t> </w:t>
            </w:r>
            <w:r>
              <w:rPr>
                <w:color w:val="231F20"/>
                <w:spacing w:val="-5"/>
                <w:sz w:val="20"/>
              </w:rPr>
              <w:t>205</w:t>
            </w:r>
          </w:p>
        </w:tc>
        <w:tc>
          <w:tcPr>
            <w:tcW w:w="1054" w:type="dxa"/>
          </w:tcPr>
          <w:p>
            <w:pPr>
              <w:pStyle w:val="TableParagraph"/>
              <w:spacing w:before="86"/>
              <w:ind w:right="39"/>
              <w:rPr>
                <w:sz w:val="18"/>
              </w:rPr>
            </w:pPr>
            <w:r>
              <w:rPr>
                <w:color w:val="231F20"/>
                <w:sz w:val="18"/>
              </w:rPr>
              <w:t>2</w:t>
            </w:r>
            <w:r>
              <w:rPr>
                <w:color w:val="231F20"/>
                <w:spacing w:val="-1"/>
                <w:sz w:val="18"/>
              </w:rPr>
              <w:t> </w:t>
            </w:r>
            <w:r>
              <w:rPr>
                <w:color w:val="231F20"/>
                <w:spacing w:val="-5"/>
                <w:sz w:val="18"/>
              </w:rPr>
              <w:t>176</w:t>
            </w:r>
          </w:p>
        </w:tc>
      </w:tr>
      <w:tr>
        <w:trPr>
          <w:trHeight w:val="405" w:hRule="atLeast"/>
        </w:trPr>
        <w:tc>
          <w:tcPr>
            <w:tcW w:w="3908" w:type="dxa"/>
            <w:tcBorders>
              <w:bottom w:val="single" w:sz="8" w:space="0" w:color="6592C4"/>
            </w:tcBorders>
          </w:tcPr>
          <w:p>
            <w:pPr>
              <w:pStyle w:val="TableParagraph"/>
              <w:spacing w:before="67"/>
              <w:ind w:left="33"/>
              <w:jc w:val="left"/>
              <w:rPr>
                <w:sz w:val="20"/>
              </w:rPr>
            </w:pPr>
            <w:r>
              <w:rPr>
                <w:color w:val="231F20"/>
                <w:sz w:val="20"/>
              </w:rPr>
              <w:t>Buques</w:t>
            </w:r>
            <w:r>
              <w:rPr>
                <w:color w:val="231F20"/>
                <w:spacing w:val="-9"/>
                <w:sz w:val="20"/>
              </w:rPr>
              <w:t> </w:t>
            </w:r>
            <w:r>
              <w:rPr>
                <w:color w:val="231F20"/>
                <w:sz w:val="20"/>
              </w:rPr>
              <w:t>días</w:t>
            </w:r>
            <w:r>
              <w:rPr>
                <w:color w:val="231F20"/>
                <w:spacing w:val="-8"/>
                <w:sz w:val="20"/>
              </w:rPr>
              <w:t> </w:t>
            </w:r>
            <w:r>
              <w:rPr>
                <w:color w:val="231F20"/>
                <w:sz w:val="20"/>
              </w:rPr>
              <w:t>en</w:t>
            </w:r>
            <w:r>
              <w:rPr>
                <w:color w:val="231F20"/>
                <w:spacing w:val="-8"/>
                <w:sz w:val="20"/>
              </w:rPr>
              <w:t> </w:t>
            </w:r>
            <w:r>
              <w:rPr>
                <w:color w:val="231F20"/>
                <w:spacing w:val="-2"/>
                <w:sz w:val="20"/>
              </w:rPr>
              <w:t>operaciones</w:t>
            </w:r>
          </w:p>
        </w:tc>
        <w:tc>
          <w:tcPr>
            <w:tcW w:w="2348" w:type="dxa"/>
            <w:tcBorders>
              <w:bottom w:val="single" w:sz="8" w:space="0" w:color="6592C4"/>
            </w:tcBorders>
          </w:tcPr>
          <w:p>
            <w:pPr>
              <w:pStyle w:val="TableParagraph"/>
              <w:spacing w:before="86"/>
              <w:ind w:right="793"/>
              <w:rPr>
                <w:sz w:val="18"/>
              </w:rPr>
            </w:pPr>
            <w:r>
              <w:rPr>
                <w:color w:val="231F20"/>
                <w:spacing w:val="-10"/>
                <w:sz w:val="18"/>
              </w:rPr>
              <w:t>U</w:t>
            </w:r>
          </w:p>
        </w:tc>
        <w:tc>
          <w:tcPr>
            <w:tcW w:w="1567" w:type="dxa"/>
            <w:tcBorders>
              <w:bottom w:val="single" w:sz="8" w:space="0" w:color="6592C4"/>
            </w:tcBorders>
          </w:tcPr>
          <w:p>
            <w:pPr>
              <w:pStyle w:val="TableParagraph"/>
              <w:spacing w:before="67"/>
              <w:ind w:right="348"/>
              <w:rPr>
                <w:sz w:val="20"/>
              </w:rPr>
            </w:pPr>
            <w:r>
              <w:rPr>
                <w:color w:val="231F20"/>
                <w:spacing w:val="-5"/>
                <w:sz w:val="20"/>
              </w:rPr>
              <w:t>188</w:t>
            </w:r>
          </w:p>
        </w:tc>
        <w:tc>
          <w:tcPr>
            <w:tcW w:w="1426" w:type="dxa"/>
            <w:tcBorders>
              <w:bottom w:val="single" w:sz="8" w:space="0" w:color="6592C4"/>
            </w:tcBorders>
          </w:tcPr>
          <w:p>
            <w:pPr>
              <w:pStyle w:val="TableParagraph"/>
              <w:spacing w:before="67"/>
              <w:ind w:right="408"/>
              <w:rPr>
                <w:sz w:val="20"/>
              </w:rPr>
            </w:pPr>
            <w:r>
              <w:rPr>
                <w:color w:val="231F20"/>
                <w:sz w:val="20"/>
              </w:rPr>
              <w:t>1</w:t>
            </w:r>
            <w:r>
              <w:rPr>
                <w:color w:val="231F20"/>
                <w:spacing w:val="-3"/>
                <w:sz w:val="20"/>
              </w:rPr>
              <w:t> </w:t>
            </w:r>
            <w:r>
              <w:rPr>
                <w:color w:val="231F20"/>
                <w:spacing w:val="-5"/>
                <w:sz w:val="20"/>
              </w:rPr>
              <w:t>749</w:t>
            </w:r>
          </w:p>
        </w:tc>
        <w:tc>
          <w:tcPr>
            <w:tcW w:w="1054" w:type="dxa"/>
            <w:tcBorders>
              <w:bottom w:val="single" w:sz="8" w:space="0" w:color="6592C4"/>
            </w:tcBorders>
          </w:tcPr>
          <w:p>
            <w:pPr>
              <w:pStyle w:val="TableParagraph"/>
              <w:spacing w:before="86"/>
              <w:ind w:right="39"/>
              <w:rPr>
                <w:sz w:val="18"/>
              </w:rPr>
            </w:pPr>
            <w:r>
              <w:rPr>
                <w:color w:val="231F20"/>
                <w:sz w:val="18"/>
              </w:rPr>
              <w:t>1</w:t>
            </w:r>
            <w:r>
              <w:rPr>
                <w:color w:val="231F20"/>
                <w:spacing w:val="-1"/>
                <w:sz w:val="18"/>
              </w:rPr>
              <w:t> </w:t>
            </w:r>
            <w:r>
              <w:rPr>
                <w:color w:val="231F20"/>
                <w:spacing w:val="-5"/>
                <w:sz w:val="18"/>
              </w:rPr>
              <w:t>689</w:t>
            </w:r>
          </w:p>
        </w:tc>
      </w:tr>
    </w:tbl>
    <w:p>
      <w:pPr>
        <w:spacing w:after="0"/>
        <w:rPr>
          <w:sz w:val="18"/>
        </w:rPr>
        <w:sectPr>
          <w:pgSz w:w="12240" w:h="15840"/>
          <w:pgMar w:header="0" w:footer="821" w:top="820" w:bottom="1020" w:left="460" w:right="480"/>
        </w:sectPr>
      </w:pPr>
    </w:p>
    <w:p>
      <w:pPr>
        <w:spacing w:before="69"/>
        <w:ind w:left="840" w:right="0" w:firstLine="0"/>
        <w:jc w:val="left"/>
        <w:rPr>
          <w:b/>
          <w:sz w:val="22"/>
        </w:rPr>
      </w:pPr>
      <w:r>
        <w:rPr>
          <w:b/>
          <w:color w:val="231F20"/>
          <w:sz w:val="22"/>
        </w:rPr>
        <w:t>CAPÍTULO</w:t>
      </w:r>
      <w:r>
        <w:rPr>
          <w:b/>
          <w:color w:val="231F20"/>
          <w:spacing w:val="-16"/>
          <w:sz w:val="22"/>
        </w:rPr>
        <w:t> </w:t>
      </w:r>
      <w:r>
        <w:rPr>
          <w:b/>
          <w:color w:val="231F20"/>
          <w:spacing w:val="-5"/>
          <w:sz w:val="22"/>
        </w:rPr>
        <w:t>12</w:t>
      </w:r>
    </w:p>
    <w:p>
      <w:pPr>
        <w:pStyle w:val="Heading1"/>
        <w:spacing w:before="7"/>
      </w:pPr>
      <w:r>
        <w:rPr>
          <w:color w:val="231F20"/>
        </w:rPr>
        <w:t>COMERCIO</w:t>
      </w:r>
      <w:r>
        <w:rPr>
          <w:color w:val="231F20"/>
          <w:spacing w:val="24"/>
        </w:rPr>
        <w:t> </w:t>
      </w:r>
      <w:r>
        <w:rPr>
          <w:color w:val="231F20"/>
          <w:spacing w:val="-2"/>
        </w:rPr>
        <w:t>INTERNO</w:t>
      </w:r>
    </w:p>
    <w:p>
      <w:pPr>
        <w:pStyle w:val="BodyText"/>
        <w:spacing w:before="118"/>
        <w:rPr>
          <w:b/>
          <w:sz w:val="25"/>
        </w:rPr>
      </w:pPr>
    </w:p>
    <w:p>
      <w:pPr>
        <w:spacing w:before="0"/>
        <w:ind w:left="840" w:right="0" w:firstLine="0"/>
        <w:jc w:val="left"/>
        <w:rPr>
          <w:b/>
          <w:sz w:val="20"/>
        </w:rPr>
      </w:pPr>
      <w:r>
        <w:rPr>
          <w:b/>
          <w:color w:val="231F20"/>
          <w:spacing w:val="-2"/>
          <w:sz w:val="20"/>
        </w:rPr>
        <w:t>INTRODUCCIÓN</w:t>
      </w:r>
    </w:p>
    <w:p>
      <w:pPr>
        <w:pStyle w:val="BodyText"/>
        <w:spacing w:before="24"/>
        <w:rPr>
          <w:b/>
        </w:rPr>
      </w:pPr>
    </w:p>
    <w:p>
      <w:pPr>
        <w:spacing w:before="0"/>
        <w:ind w:left="840" w:right="863" w:firstLine="0"/>
        <w:jc w:val="both"/>
        <w:rPr>
          <w:sz w:val="22"/>
        </w:rPr>
      </w:pPr>
      <w:r>
        <w:rPr>
          <w:color w:val="231F20"/>
          <w:sz w:val="22"/>
        </w:rPr>
        <w:t>Las</w:t>
      </w:r>
      <w:r>
        <w:rPr>
          <w:color w:val="231F20"/>
          <w:spacing w:val="-2"/>
          <w:sz w:val="22"/>
        </w:rPr>
        <w:t> </w:t>
      </w:r>
      <w:r>
        <w:rPr>
          <w:color w:val="231F20"/>
          <w:sz w:val="22"/>
        </w:rPr>
        <w:t>estadísticas</w:t>
      </w:r>
      <w:r>
        <w:rPr>
          <w:color w:val="231F20"/>
          <w:spacing w:val="-4"/>
          <w:sz w:val="22"/>
        </w:rPr>
        <w:t> </w:t>
      </w:r>
      <w:r>
        <w:rPr>
          <w:color w:val="231F20"/>
          <w:sz w:val="22"/>
        </w:rPr>
        <w:t>comprendidas</w:t>
      </w:r>
      <w:r>
        <w:rPr>
          <w:color w:val="231F20"/>
          <w:spacing w:val="-4"/>
          <w:sz w:val="22"/>
        </w:rPr>
        <w:t> </w:t>
      </w:r>
      <w:r>
        <w:rPr>
          <w:color w:val="231F20"/>
          <w:sz w:val="22"/>
        </w:rPr>
        <w:t>en</w:t>
      </w:r>
      <w:r>
        <w:rPr>
          <w:color w:val="231F20"/>
          <w:spacing w:val="-2"/>
          <w:sz w:val="22"/>
        </w:rPr>
        <w:t> </w:t>
      </w:r>
      <w:r>
        <w:rPr>
          <w:color w:val="231F20"/>
          <w:sz w:val="22"/>
        </w:rPr>
        <w:t>este</w:t>
      </w:r>
      <w:r>
        <w:rPr>
          <w:color w:val="231F20"/>
          <w:spacing w:val="-2"/>
          <w:sz w:val="22"/>
        </w:rPr>
        <w:t> </w:t>
      </w:r>
      <w:r>
        <w:rPr>
          <w:color w:val="231F20"/>
          <w:sz w:val="22"/>
        </w:rPr>
        <w:t>capítulo incluyen la</w:t>
      </w:r>
      <w:r>
        <w:rPr>
          <w:color w:val="231F20"/>
          <w:spacing w:val="-3"/>
          <w:sz w:val="22"/>
        </w:rPr>
        <w:t> </w:t>
      </w:r>
      <w:r>
        <w:rPr>
          <w:color w:val="231F20"/>
          <w:sz w:val="22"/>
        </w:rPr>
        <w:t>Circulación</w:t>
      </w:r>
      <w:r>
        <w:rPr>
          <w:color w:val="231F20"/>
          <w:spacing w:val="-3"/>
          <w:sz w:val="22"/>
        </w:rPr>
        <w:t> </w:t>
      </w:r>
      <w:r>
        <w:rPr>
          <w:color w:val="231F20"/>
          <w:sz w:val="22"/>
        </w:rPr>
        <w:t>de</w:t>
      </w:r>
      <w:r>
        <w:rPr>
          <w:color w:val="231F20"/>
          <w:spacing w:val="-2"/>
          <w:sz w:val="22"/>
        </w:rPr>
        <w:t> </w:t>
      </w:r>
      <w:r>
        <w:rPr>
          <w:color w:val="231F20"/>
          <w:sz w:val="22"/>
        </w:rPr>
        <w:t>Mercancías</w:t>
      </w:r>
      <w:r>
        <w:rPr>
          <w:color w:val="231F20"/>
          <w:spacing w:val="-3"/>
          <w:sz w:val="22"/>
        </w:rPr>
        <w:t> </w:t>
      </w:r>
      <w:r>
        <w:rPr>
          <w:color w:val="231F20"/>
          <w:sz w:val="22"/>
        </w:rPr>
        <w:t>Mayoristas, Minoristas y Alimentación Pública, así como un conjunto de Servicios</w:t>
      </w:r>
      <w:r>
        <w:rPr>
          <w:color w:val="231F20"/>
          <w:spacing w:val="-2"/>
          <w:sz w:val="22"/>
        </w:rPr>
        <w:t> </w:t>
      </w:r>
      <w:r>
        <w:rPr>
          <w:color w:val="231F20"/>
          <w:sz w:val="22"/>
        </w:rPr>
        <w:t>Comerciales a la población</w:t>
      </w:r>
      <w:r>
        <w:rPr>
          <w:color w:val="231F20"/>
          <w:spacing w:val="40"/>
          <w:sz w:val="22"/>
        </w:rPr>
        <w:t> </w:t>
      </w:r>
      <w:r>
        <w:rPr>
          <w:color w:val="231F20"/>
          <w:sz w:val="22"/>
        </w:rPr>
        <w:t>a través de la red de comercio interior.</w:t>
      </w:r>
    </w:p>
    <w:p>
      <w:pPr>
        <w:spacing w:before="251"/>
        <w:ind w:left="840" w:right="888" w:firstLine="0"/>
        <w:jc w:val="both"/>
        <w:rPr>
          <w:sz w:val="22"/>
        </w:rPr>
      </w:pPr>
      <w:r>
        <w:rPr>
          <w:color w:val="231F20"/>
          <w:sz w:val="22"/>
        </w:rPr>
        <w:t>El universo de información que se brinda abarca todas las entidades estatales nacionales y territoriales. Se incluyen las Sociedades Mercantiles Cubanas y Mixtas que tienen actividades de Comercio Mayorista.</w:t>
      </w:r>
    </w:p>
    <w:p>
      <w:pPr>
        <w:spacing w:before="250"/>
        <w:ind w:left="840" w:right="876" w:firstLine="0"/>
        <w:jc w:val="both"/>
        <w:rPr>
          <w:sz w:val="22"/>
        </w:rPr>
      </w:pPr>
      <w:r>
        <w:rPr>
          <w:color w:val="231F20"/>
          <w:sz w:val="22"/>
        </w:rPr>
        <w:t>La fuente utilizada es la correspondiente al Sistema de Información Estadística Nacional (SIEN) y en lo referente a los Servicios Comerciales prestados a la población la fuente proviene de la Dirección Provincial de Servicios.</w:t>
      </w:r>
    </w:p>
    <w:p>
      <w:pPr>
        <w:spacing w:before="248"/>
        <w:ind w:left="840" w:right="0" w:firstLine="0"/>
        <w:jc w:val="both"/>
        <w:rPr>
          <w:b/>
          <w:sz w:val="22"/>
        </w:rPr>
      </w:pPr>
      <w:r>
        <w:rPr>
          <w:b/>
          <w:color w:val="231F20"/>
          <w:spacing w:val="-2"/>
          <w:sz w:val="22"/>
        </w:rPr>
        <w:t>Circulación</w:t>
      </w:r>
      <w:r>
        <w:rPr>
          <w:b/>
          <w:color w:val="231F20"/>
          <w:spacing w:val="5"/>
          <w:sz w:val="22"/>
        </w:rPr>
        <w:t> </w:t>
      </w:r>
      <w:r>
        <w:rPr>
          <w:b/>
          <w:color w:val="231F20"/>
          <w:spacing w:val="-2"/>
          <w:sz w:val="22"/>
        </w:rPr>
        <w:t>Mercantil</w:t>
      </w:r>
      <w:r>
        <w:rPr>
          <w:b/>
          <w:color w:val="231F20"/>
          <w:spacing w:val="4"/>
          <w:sz w:val="22"/>
        </w:rPr>
        <w:t> </w:t>
      </w:r>
      <w:r>
        <w:rPr>
          <w:b/>
          <w:color w:val="231F20"/>
          <w:spacing w:val="-2"/>
          <w:sz w:val="22"/>
        </w:rPr>
        <w:t>Minorista:</w:t>
      </w:r>
    </w:p>
    <w:p>
      <w:pPr>
        <w:spacing w:before="252"/>
        <w:ind w:left="840" w:right="863" w:firstLine="0"/>
        <w:jc w:val="both"/>
        <w:rPr>
          <w:sz w:val="22"/>
        </w:rPr>
      </w:pPr>
      <w:r>
        <w:rPr>
          <w:color w:val="231F20"/>
          <w:sz w:val="22"/>
        </w:rPr>
        <w:t>Representa las ventas de mercancías realizadas a</w:t>
      </w:r>
      <w:r>
        <w:rPr>
          <w:color w:val="231F20"/>
          <w:spacing w:val="40"/>
          <w:sz w:val="22"/>
        </w:rPr>
        <w:t> </w:t>
      </w:r>
      <w:r>
        <w:rPr>
          <w:color w:val="231F20"/>
          <w:sz w:val="22"/>
        </w:rPr>
        <w:t>la población en moneda nacional para</w:t>
      </w:r>
      <w:r>
        <w:rPr>
          <w:color w:val="231F20"/>
          <w:spacing w:val="40"/>
          <w:sz w:val="22"/>
        </w:rPr>
        <w:t> </w:t>
      </w:r>
      <w:r>
        <w:rPr>
          <w:color w:val="231F20"/>
          <w:sz w:val="22"/>
        </w:rPr>
        <w:t>su consumo personal.</w:t>
      </w:r>
    </w:p>
    <w:p>
      <w:pPr>
        <w:spacing w:before="251"/>
        <w:ind w:left="840" w:right="0" w:firstLine="0"/>
        <w:jc w:val="both"/>
        <w:rPr>
          <w:sz w:val="22"/>
        </w:rPr>
      </w:pPr>
      <w:r>
        <w:rPr>
          <w:color w:val="231F20"/>
          <w:sz w:val="22"/>
        </w:rPr>
        <w:t>La</w:t>
      </w:r>
      <w:r>
        <w:rPr>
          <w:color w:val="231F20"/>
          <w:spacing w:val="-9"/>
          <w:sz w:val="22"/>
        </w:rPr>
        <w:t> </w:t>
      </w:r>
      <w:r>
        <w:rPr>
          <w:color w:val="231F20"/>
          <w:sz w:val="22"/>
        </w:rPr>
        <w:t>circulación</w:t>
      </w:r>
      <w:r>
        <w:rPr>
          <w:color w:val="231F20"/>
          <w:spacing w:val="-8"/>
          <w:sz w:val="22"/>
        </w:rPr>
        <w:t> </w:t>
      </w:r>
      <w:r>
        <w:rPr>
          <w:color w:val="231F20"/>
          <w:sz w:val="22"/>
        </w:rPr>
        <w:t>mercantil</w:t>
      </w:r>
      <w:r>
        <w:rPr>
          <w:color w:val="231F20"/>
          <w:spacing w:val="-10"/>
          <w:sz w:val="22"/>
        </w:rPr>
        <w:t> </w:t>
      </w:r>
      <w:r>
        <w:rPr>
          <w:color w:val="231F20"/>
          <w:sz w:val="22"/>
        </w:rPr>
        <w:t>minorista</w:t>
      </w:r>
      <w:r>
        <w:rPr>
          <w:color w:val="231F20"/>
          <w:spacing w:val="-7"/>
          <w:sz w:val="22"/>
        </w:rPr>
        <w:t> </w:t>
      </w:r>
      <w:r>
        <w:rPr>
          <w:color w:val="231F20"/>
          <w:sz w:val="22"/>
        </w:rPr>
        <w:t>está</w:t>
      </w:r>
      <w:r>
        <w:rPr>
          <w:color w:val="231F20"/>
          <w:spacing w:val="-10"/>
          <w:sz w:val="22"/>
        </w:rPr>
        <w:t> </w:t>
      </w:r>
      <w:r>
        <w:rPr>
          <w:color w:val="231F20"/>
          <w:sz w:val="22"/>
        </w:rPr>
        <w:t>dividida</w:t>
      </w:r>
      <w:r>
        <w:rPr>
          <w:color w:val="231F20"/>
          <w:spacing w:val="-9"/>
          <w:sz w:val="22"/>
        </w:rPr>
        <w:t> </w:t>
      </w:r>
      <w:r>
        <w:rPr>
          <w:color w:val="231F20"/>
          <w:spacing w:val="-5"/>
          <w:sz w:val="22"/>
        </w:rPr>
        <w:t>en:</w:t>
      </w:r>
    </w:p>
    <w:p>
      <w:pPr>
        <w:pStyle w:val="BodyText"/>
        <w:spacing w:before="2"/>
        <w:rPr>
          <w:sz w:val="22"/>
        </w:rPr>
      </w:pPr>
    </w:p>
    <w:p>
      <w:pPr>
        <w:pStyle w:val="ListParagraph"/>
        <w:numPr>
          <w:ilvl w:val="0"/>
          <w:numId w:val="55"/>
        </w:numPr>
        <w:tabs>
          <w:tab w:pos="1169" w:val="left" w:leader="none"/>
        </w:tabs>
        <w:spacing w:line="240" w:lineRule="auto" w:before="0" w:after="0"/>
        <w:ind w:left="1169" w:right="0" w:hanging="329"/>
        <w:jc w:val="left"/>
        <w:rPr>
          <w:sz w:val="22"/>
        </w:rPr>
      </w:pPr>
      <w:r>
        <w:rPr>
          <w:color w:val="231F20"/>
          <w:sz w:val="22"/>
        </w:rPr>
        <w:t>Ventas</w:t>
      </w:r>
      <w:r>
        <w:rPr>
          <w:color w:val="231F20"/>
          <w:spacing w:val="-7"/>
          <w:sz w:val="22"/>
        </w:rPr>
        <w:t> </w:t>
      </w:r>
      <w:r>
        <w:rPr>
          <w:color w:val="231F20"/>
          <w:sz w:val="22"/>
        </w:rPr>
        <w:t>en</w:t>
      </w:r>
      <w:r>
        <w:rPr>
          <w:color w:val="231F20"/>
          <w:spacing w:val="-6"/>
          <w:sz w:val="22"/>
        </w:rPr>
        <w:t> </w:t>
      </w:r>
      <w:r>
        <w:rPr>
          <w:color w:val="231F20"/>
          <w:sz w:val="22"/>
        </w:rPr>
        <w:t>el</w:t>
      </w:r>
      <w:r>
        <w:rPr>
          <w:color w:val="231F20"/>
          <w:spacing w:val="-5"/>
          <w:sz w:val="22"/>
        </w:rPr>
        <w:t> </w:t>
      </w:r>
      <w:r>
        <w:rPr>
          <w:color w:val="231F20"/>
          <w:sz w:val="22"/>
        </w:rPr>
        <w:t>Comercio</w:t>
      </w:r>
      <w:r>
        <w:rPr>
          <w:color w:val="231F20"/>
          <w:spacing w:val="-7"/>
          <w:sz w:val="22"/>
        </w:rPr>
        <w:t> </w:t>
      </w:r>
      <w:r>
        <w:rPr>
          <w:color w:val="231F20"/>
          <w:spacing w:val="-2"/>
          <w:sz w:val="22"/>
        </w:rPr>
        <w:t>Minorista.</w:t>
      </w:r>
    </w:p>
    <w:p>
      <w:pPr>
        <w:pStyle w:val="ListParagraph"/>
        <w:numPr>
          <w:ilvl w:val="0"/>
          <w:numId w:val="55"/>
        </w:numPr>
        <w:tabs>
          <w:tab w:pos="1169" w:val="left" w:leader="none"/>
        </w:tabs>
        <w:spacing w:line="240" w:lineRule="auto" w:before="251" w:after="0"/>
        <w:ind w:left="1169" w:right="0" w:hanging="329"/>
        <w:jc w:val="left"/>
        <w:rPr>
          <w:sz w:val="22"/>
        </w:rPr>
      </w:pPr>
      <w:r>
        <w:rPr>
          <w:color w:val="231F20"/>
          <w:sz w:val="22"/>
        </w:rPr>
        <w:t>Ventas</w:t>
      </w:r>
      <w:r>
        <w:rPr>
          <w:color w:val="231F20"/>
          <w:spacing w:val="-10"/>
          <w:sz w:val="22"/>
        </w:rPr>
        <w:t> </w:t>
      </w:r>
      <w:r>
        <w:rPr>
          <w:color w:val="231F20"/>
          <w:sz w:val="22"/>
        </w:rPr>
        <w:t>en</w:t>
      </w:r>
      <w:r>
        <w:rPr>
          <w:color w:val="231F20"/>
          <w:spacing w:val="-9"/>
          <w:sz w:val="22"/>
        </w:rPr>
        <w:t> </w:t>
      </w:r>
      <w:r>
        <w:rPr>
          <w:color w:val="231F20"/>
          <w:sz w:val="22"/>
        </w:rPr>
        <w:t>la</w:t>
      </w:r>
      <w:r>
        <w:rPr>
          <w:color w:val="231F20"/>
          <w:spacing w:val="-9"/>
          <w:sz w:val="22"/>
        </w:rPr>
        <w:t> </w:t>
      </w:r>
      <w:r>
        <w:rPr>
          <w:color w:val="231F20"/>
          <w:sz w:val="22"/>
        </w:rPr>
        <w:t>Alimentación</w:t>
      </w:r>
      <w:r>
        <w:rPr>
          <w:color w:val="231F20"/>
          <w:spacing w:val="-9"/>
          <w:sz w:val="22"/>
        </w:rPr>
        <w:t> </w:t>
      </w:r>
      <w:r>
        <w:rPr>
          <w:color w:val="231F20"/>
          <w:spacing w:val="-2"/>
          <w:sz w:val="22"/>
        </w:rPr>
        <w:t>Pública.</w:t>
      </w:r>
    </w:p>
    <w:p>
      <w:pPr>
        <w:pStyle w:val="BodyText"/>
        <w:spacing w:before="67"/>
        <w:rPr>
          <w:sz w:val="22"/>
        </w:rPr>
      </w:pPr>
    </w:p>
    <w:p>
      <w:pPr>
        <w:spacing w:before="0"/>
        <w:ind w:left="840" w:right="862" w:firstLine="0"/>
        <w:jc w:val="both"/>
        <w:rPr>
          <w:sz w:val="22"/>
        </w:rPr>
      </w:pPr>
      <w:r>
        <w:rPr>
          <w:b/>
          <w:color w:val="231F20"/>
          <w:sz w:val="22"/>
        </w:rPr>
        <w:t>Ventas de mercancías en el Comercio Minorista: </w:t>
      </w:r>
      <w:r>
        <w:rPr>
          <w:color w:val="231F20"/>
          <w:sz w:val="22"/>
        </w:rPr>
        <w:t>Se define como las ventas en moneda nacional</w:t>
      </w:r>
      <w:r>
        <w:rPr>
          <w:color w:val="231F20"/>
          <w:spacing w:val="40"/>
          <w:sz w:val="22"/>
        </w:rPr>
        <w:t> </w:t>
      </w:r>
      <w:r>
        <w:rPr>
          <w:color w:val="231F20"/>
          <w:sz w:val="22"/>
        </w:rPr>
        <w:t>de</w:t>
      </w:r>
      <w:r>
        <w:rPr>
          <w:color w:val="231F20"/>
          <w:spacing w:val="40"/>
          <w:sz w:val="22"/>
        </w:rPr>
        <w:t> </w:t>
      </w:r>
      <w:r>
        <w:rPr>
          <w:color w:val="231F20"/>
          <w:sz w:val="22"/>
        </w:rPr>
        <w:t>bienes</w:t>
      </w:r>
      <w:r>
        <w:rPr>
          <w:color w:val="231F20"/>
          <w:spacing w:val="40"/>
          <w:sz w:val="22"/>
        </w:rPr>
        <w:t> </w:t>
      </w:r>
      <w:r>
        <w:rPr>
          <w:color w:val="231F20"/>
          <w:sz w:val="22"/>
        </w:rPr>
        <w:t>a</w:t>
      </w:r>
      <w:r>
        <w:rPr>
          <w:color w:val="231F20"/>
          <w:spacing w:val="40"/>
          <w:sz w:val="22"/>
        </w:rPr>
        <w:t> </w:t>
      </w:r>
      <w:r>
        <w:rPr>
          <w:color w:val="231F20"/>
          <w:sz w:val="22"/>
        </w:rPr>
        <w:t>través</w:t>
      </w:r>
      <w:r>
        <w:rPr>
          <w:color w:val="231F20"/>
          <w:spacing w:val="40"/>
          <w:sz w:val="22"/>
        </w:rPr>
        <w:t> </w:t>
      </w:r>
      <w:r>
        <w:rPr>
          <w:color w:val="231F20"/>
          <w:sz w:val="22"/>
        </w:rPr>
        <w:t>de</w:t>
      </w:r>
      <w:r>
        <w:rPr>
          <w:color w:val="231F20"/>
          <w:spacing w:val="40"/>
          <w:sz w:val="22"/>
        </w:rPr>
        <w:t> </w:t>
      </w:r>
      <w:r>
        <w:rPr>
          <w:color w:val="231F20"/>
          <w:sz w:val="22"/>
        </w:rPr>
        <w:t>la</w:t>
      </w:r>
      <w:r>
        <w:rPr>
          <w:color w:val="231F20"/>
          <w:spacing w:val="40"/>
          <w:sz w:val="22"/>
        </w:rPr>
        <w:t> </w:t>
      </w:r>
      <w:r>
        <w:rPr>
          <w:color w:val="231F20"/>
          <w:sz w:val="22"/>
        </w:rPr>
        <w:t>red</w:t>
      </w:r>
      <w:r>
        <w:rPr>
          <w:color w:val="231F20"/>
          <w:spacing w:val="40"/>
          <w:sz w:val="22"/>
        </w:rPr>
        <w:t> </w:t>
      </w:r>
      <w:r>
        <w:rPr>
          <w:color w:val="231F20"/>
          <w:sz w:val="22"/>
        </w:rPr>
        <w:t>del</w:t>
      </w:r>
      <w:r>
        <w:rPr>
          <w:color w:val="231F20"/>
          <w:spacing w:val="40"/>
          <w:sz w:val="22"/>
        </w:rPr>
        <w:t> </w:t>
      </w:r>
      <w:r>
        <w:rPr>
          <w:color w:val="231F20"/>
          <w:sz w:val="22"/>
        </w:rPr>
        <w:t>comercio</w:t>
      </w:r>
      <w:r>
        <w:rPr>
          <w:color w:val="231F20"/>
          <w:spacing w:val="40"/>
          <w:sz w:val="22"/>
        </w:rPr>
        <w:t> </w:t>
      </w:r>
      <w:r>
        <w:rPr>
          <w:color w:val="231F20"/>
          <w:sz w:val="22"/>
        </w:rPr>
        <w:t>minorista</w:t>
      </w:r>
      <w:r>
        <w:rPr>
          <w:color w:val="231F20"/>
          <w:spacing w:val="40"/>
          <w:sz w:val="22"/>
        </w:rPr>
        <w:t> </w:t>
      </w:r>
      <w:r>
        <w:rPr>
          <w:color w:val="231F20"/>
          <w:sz w:val="22"/>
        </w:rPr>
        <w:t>(tiendas,</w:t>
      </w:r>
      <w:r>
        <w:rPr>
          <w:color w:val="231F20"/>
          <w:spacing w:val="40"/>
          <w:sz w:val="22"/>
        </w:rPr>
        <w:t> </w:t>
      </w:r>
      <w:r>
        <w:rPr>
          <w:color w:val="231F20"/>
          <w:sz w:val="22"/>
        </w:rPr>
        <w:t>bodegas, supermercados,</w:t>
      </w:r>
      <w:r>
        <w:rPr>
          <w:color w:val="231F20"/>
          <w:spacing w:val="40"/>
          <w:sz w:val="22"/>
        </w:rPr>
        <w:t> </w:t>
      </w:r>
      <w:r>
        <w:rPr>
          <w:color w:val="231F20"/>
          <w:sz w:val="22"/>
        </w:rPr>
        <w:t>mercados</w:t>
      </w:r>
      <w:r>
        <w:rPr>
          <w:color w:val="231F20"/>
          <w:spacing w:val="40"/>
          <w:sz w:val="22"/>
        </w:rPr>
        <w:t> </w:t>
      </w:r>
      <w:r>
        <w:rPr>
          <w:color w:val="231F20"/>
          <w:sz w:val="22"/>
        </w:rPr>
        <w:t>agropecuarios,</w:t>
      </w:r>
      <w:r>
        <w:rPr>
          <w:color w:val="231F20"/>
          <w:spacing w:val="80"/>
          <w:sz w:val="22"/>
        </w:rPr>
        <w:t> </w:t>
      </w:r>
      <w:r>
        <w:rPr>
          <w:color w:val="231F20"/>
          <w:sz w:val="22"/>
        </w:rPr>
        <w:t>mercado</w:t>
      </w:r>
      <w:r>
        <w:rPr>
          <w:color w:val="231F20"/>
          <w:spacing w:val="40"/>
          <w:sz w:val="22"/>
        </w:rPr>
        <w:t> </w:t>
      </w:r>
      <w:r>
        <w:rPr>
          <w:color w:val="231F20"/>
          <w:sz w:val="22"/>
        </w:rPr>
        <w:t>de</w:t>
      </w:r>
      <w:r>
        <w:rPr>
          <w:color w:val="231F20"/>
          <w:spacing w:val="80"/>
          <w:sz w:val="22"/>
        </w:rPr>
        <w:t> </w:t>
      </w:r>
      <w:r>
        <w:rPr>
          <w:color w:val="231F20"/>
          <w:sz w:val="22"/>
        </w:rPr>
        <w:t>productos</w:t>
      </w:r>
      <w:r>
        <w:rPr>
          <w:color w:val="231F20"/>
          <w:spacing w:val="40"/>
          <w:sz w:val="22"/>
        </w:rPr>
        <w:t> </w:t>
      </w:r>
      <w:r>
        <w:rPr>
          <w:color w:val="231F20"/>
          <w:sz w:val="22"/>
        </w:rPr>
        <w:t>artesanales</w:t>
      </w:r>
      <w:r>
        <w:rPr>
          <w:color w:val="231F20"/>
          <w:spacing w:val="40"/>
          <w:sz w:val="22"/>
        </w:rPr>
        <w:t> </w:t>
      </w:r>
      <w:r>
        <w:rPr>
          <w:color w:val="231F20"/>
          <w:sz w:val="22"/>
        </w:rPr>
        <w:t>y</w:t>
      </w:r>
      <w:r>
        <w:rPr>
          <w:color w:val="231F20"/>
          <w:spacing w:val="40"/>
          <w:sz w:val="22"/>
        </w:rPr>
        <w:t> </w:t>
      </w:r>
      <w:r>
        <w:rPr>
          <w:color w:val="231F20"/>
          <w:sz w:val="22"/>
        </w:rPr>
        <w:t>farmacias entre otros), así como las efectuadas por otras entidades que no tienen una red minorista </w:t>
      </w:r>
      <w:r>
        <w:rPr>
          <w:color w:val="231F20"/>
          <w:spacing w:val="-2"/>
          <w:sz w:val="22"/>
        </w:rPr>
        <w:t>especializada.</w:t>
      </w:r>
    </w:p>
    <w:p>
      <w:pPr>
        <w:spacing w:before="250"/>
        <w:ind w:left="840" w:right="862" w:firstLine="0"/>
        <w:jc w:val="both"/>
        <w:rPr>
          <w:sz w:val="22"/>
        </w:rPr>
      </w:pPr>
      <w:r>
        <w:rPr>
          <w:b/>
          <w:color w:val="231F20"/>
          <w:sz w:val="22"/>
        </w:rPr>
        <w:t>Ventas de mercancías en la Alimentación Pública: </w:t>
      </w:r>
      <w:r>
        <w:rPr>
          <w:color w:val="231F20"/>
          <w:sz w:val="22"/>
        </w:rPr>
        <w:t>Comprende el valor de las ventas fundamentalmente</w:t>
      </w:r>
      <w:r>
        <w:rPr>
          <w:color w:val="231F20"/>
          <w:spacing w:val="40"/>
          <w:sz w:val="22"/>
        </w:rPr>
        <w:t> </w:t>
      </w:r>
      <w:r>
        <w:rPr>
          <w:color w:val="231F20"/>
          <w:sz w:val="22"/>
        </w:rPr>
        <w:t>a</w:t>
      </w:r>
      <w:r>
        <w:rPr>
          <w:color w:val="231F20"/>
          <w:spacing w:val="40"/>
          <w:sz w:val="22"/>
        </w:rPr>
        <w:t> </w:t>
      </w:r>
      <w:r>
        <w:rPr>
          <w:color w:val="231F20"/>
          <w:sz w:val="22"/>
        </w:rPr>
        <w:t>través</w:t>
      </w:r>
      <w:r>
        <w:rPr>
          <w:color w:val="231F20"/>
          <w:spacing w:val="40"/>
          <w:sz w:val="22"/>
        </w:rPr>
        <w:t> </w:t>
      </w:r>
      <w:r>
        <w:rPr>
          <w:color w:val="231F20"/>
          <w:sz w:val="22"/>
        </w:rPr>
        <w:t>de</w:t>
      </w:r>
      <w:r>
        <w:rPr>
          <w:color w:val="231F20"/>
          <w:spacing w:val="40"/>
          <w:sz w:val="22"/>
        </w:rPr>
        <w:t> </w:t>
      </w:r>
      <w:r>
        <w:rPr>
          <w:color w:val="231F20"/>
          <w:sz w:val="22"/>
        </w:rPr>
        <w:t>la</w:t>
      </w:r>
      <w:r>
        <w:rPr>
          <w:color w:val="231F20"/>
          <w:spacing w:val="40"/>
          <w:sz w:val="22"/>
        </w:rPr>
        <w:t> </w:t>
      </w:r>
      <w:r>
        <w:rPr>
          <w:color w:val="231F20"/>
          <w:sz w:val="22"/>
        </w:rPr>
        <w:t>red</w:t>
      </w:r>
      <w:r>
        <w:rPr>
          <w:color w:val="231F20"/>
          <w:spacing w:val="40"/>
          <w:sz w:val="22"/>
        </w:rPr>
        <w:t> </w:t>
      </w:r>
      <w:r>
        <w:rPr>
          <w:color w:val="231F20"/>
          <w:sz w:val="22"/>
        </w:rPr>
        <w:t>gastronómica,</w:t>
      </w:r>
      <w:r>
        <w:rPr>
          <w:color w:val="231F20"/>
          <w:spacing w:val="40"/>
          <w:sz w:val="22"/>
        </w:rPr>
        <w:t> </w:t>
      </w:r>
      <w:r>
        <w:rPr>
          <w:color w:val="231F20"/>
          <w:sz w:val="22"/>
        </w:rPr>
        <w:t>de</w:t>
      </w:r>
      <w:r>
        <w:rPr>
          <w:color w:val="231F20"/>
          <w:spacing w:val="40"/>
          <w:sz w:val="22"/>
        </w:rPr>
        <w:t> </w:t>
      </w:r>
      <w:r>
        <w:rPr>
          <w:color w:val="231F20"/>
          <w:sz w:val="22"/>
        </w:rPr>
        <w:t>los bienes</w:t>
      </w:r>
      <w:r>
        <w:rPr>
          <w:color w:val="231F20"/>
          <w:spacing w:val="40"/>
          <w:sz w:val="22"/>
        </w:rPr>
        <w:t> </w:t>
      </w:r>
      <w:r>
        <w:rPr>
          <w:color w:val="231F20"/>
          <w:sz w:val="22"/>
        </w:rPr>
        <w:t>que se someten a un proceso de elaboración y</w:t>
      </w:r>
      <w:r>
        <w:rPr>
          <w:color w:val="231F20"/>
          <w:spacing w:val="40"/>
          <w:sz w:val="22"/>
        </w:rPr>
        <w:t> </w:t>
      </w:r>
      <w:r>
        <w:rPr>
          <w:color w:val="231F20"/>
          <w:sz w:val="22"/>
        </w:rPr>
        <w:t>preparación y</w:t>
      </w:r>
      <w:r>
        <w:rPr>
          <w:color w:val="231F20"/>
          <w:spacing w:val="40"/>
          <w:sz w:val="22"/>
        </w:rPr>
        <w:t> </w:t>
      </w:r>
      <w:r>
        <w:rPr>
          <w:color w:val="231F20"/>
          <w:sz w:val="22"/>
        </w:rPr>
        <w:t>los que no requieren elaboración</w:t>
      </w:r>
      <w:r>
        <w:rPr>
          <w:color w:val="231F20"/>
          <w:spacing w:val="40"/>
          <w:sz w:val="22"/>
        </w:rPr>
        <w:t> </w:t>
      </w:r>
      <w:r>
        <w:rPr>
          <w:color w:val="231F20"/>
          <w:sz w:val="22"/>
        </w:rPr>
        <w:t>alguna por</w:t>
      </w:r>
      <w:r>
        <w:rPr>
          <w:color w:val="231F20"/>
          <w:spacing w:val="40"/>
          <w:sz w:val="22"/>
        </w:rPr>
        <w:t> </w:t>
      </w:r>
      <w:r>
        <w:rPr>
          <w:color w:val="231F20"/>
          <w:sz w:val="22"/>
        </w:rPr>
        <w:t>su condición de listos para la venta. Estos bienes se ofertan en moneda nacional en restaurantes, cafeterías con comida, cafeterías con alimentos ligeros, bares, cabarets, centros nocturnos, kioscos y unidades móviles, entre otros establecimientos.</w:t>
      </w:r>
    </w:p>
    <w:p>
      <w:pPr>
        <w:spacing w:before="250"/>
        <w:ind w:left="840" w:right="878" w:firstLine="0"/>
        <w:jc w:val="both"/>
        <w:rPr>
          <w:sz w:val="22"/>
        </w:rPr>
      </w:pPr>
      <w:r>
        <w:rPr>
          <w:color w:val="231F20"/>
          <w:sz w:val="22"/>
        </w:rPr>
        <w:t>Los bienes que brindan incluyen: comestibles, bebidas alcohólicas, cervezas, refrescos, maltas, tabacos y cigarros entre otros productos. Incluye también ventas gastronómicas a la población que se ejecutan como actividad secundaria, fuera de la red.</w:t>
      </w:r>
    </w:p>
    <w:p>
      <w:pPr>
        <w:spacing w:before="250"/>
        <w:ind w:left="840" w:right="0" w:firstLine="0"/>
        <w:jc w:val="both"/>
        <w:rPr>
          <w:sz w:val="22"/>
        </w:rPr>
      </w:pPr>
      <w:r>
        <w:rPr>
          <w:color w:val="231F20"/>
          <w:sz w:val="22"/>
        </w:rPr>
        <w:t>Excluye</w:t>
      </w:r>
      <w:r>
        <w:rPr>
          <w:color w:val="231F20"/>
          <w:spacing w:val="-6"/>
          <w:sz w:val="22"/>
        </w:rPr>
        <w:t> </w:t>
      </w:r>
      <w:r>
        <w:rPr>
          <w:color w:val="231F20"/>
          <w:sz w:val="22"/>
        </w:rPr>
        <w:t>las</w:t>
      </w:r>
      <w:r>
        <w:rPr>
          <w:color w:val="231F20"/>
          <w:spacing w:val="-8"/>
          <w:sz w:val="22"/>
        </w:rPr>
        <w:t> </w:t>
      </w:r>
      <w:r>
        <w:rPr>
          <w:color w:val="231F20"/>
          <w:sz w:val="22"/>
        </w:rPr>
        <w:t>ventas</w:t>
      </w:r>
      <w:r>
        <w:rPr>
          <w:color w:val="231F20"/>
          <w:spacing w:val="-8"/>
          <w:sz w:val="22"/>
        </w:rPr>
        <w:t> </w:t>
      </w:r>
      <w:r>
        <w:rPr>
          <w:color w:val="231F20"/>
          <w:sz w:val="22"/>
        </w:rPr>
        <w:t>de</w:t>
      </w:r>
      <w:r>
        <w:rPr>
          <w:color w:val="231F20"/>
          <w:spacing w:val="-7"/>
          <w:sz w:val="22"/>
        </w:rPr>
        <w:t> </w:t>
      </w:r>
      <w:r>
        <w:rPr>
          <w:color w:val="231F20"/>
          <w:sz w:val="22"/>
        </w:rPr>
        <w:t>comedores</w:t>
      </w:r>
      <w:r>
        <w:rPr>
          <w:color w:val="231F20"/>
          <w:spacing w:val="-9"/>
          <w:sz w:val="22"/>
        </w:rPr>
        <w:t> </w:t>
      </w:r>
      <w:r>
        <w:rPr>
          <w:color w:val="231F20"/>
          <w:sz w:val="22"/>
        </w:rPr>
        <w:t>obreros</w:t>
      </w:r>
      <w:r>
        <w:rPr>
          <w:color w:val="231F20"/>
          <w:spacing w:val="-8"/>
          <w:sz w:val="22"/>
        </w:rPr>
        <w:t> </w:t>
      </w:r>
      <w:r>
        <w:rPr>
          <w:color w:val="231F20"/>
          <w:sz w:val="22"/>
        </w:rPr>
        <w:t>y</w:t>
      </w:r>
      <w:r>
        <w:rPr>
          <w:color w:val="231F20"/>
          <w:spacing w:val="-10"/>
          <w:sz w:val="22"/>
        </w:rPr>
        <w:t> </w:t>
      </w:r>
      <w:r>
        <w:rPr>
          <w:color w:val="231F20"/>
          <w:spacing w:val="-2"/>
          <w:sz w:val="22"/>
        </w:rPr>
        <w:t>merenderos.</w:t>
      </w:r>
    </w:p>
    <w:p>
      <w:pPr>
        <w:spacing w:after="0"/>
        <w:jc w:val="both"/>
        <w:rPr>
          <w:sz w:val="22"/>
        </w:rPr>
        <w:sectPr>
          <w:footerReference w:type="default" r:id="rId119"/>
          <w:pgSz w:w="12240" w:h="15840"/>
          <w:pgMar w:header="0" w:footer="760" w:top="1440" w:bottom="960" w:left="460" w:right="480"/>
        </w:sectPr>
      </w:pPr>
    </w:p>
    <w:p>
      <w:pPr>
        <w:spacing w:before="67"/>
        <w:ind w:left="840" w:right="885" w:firstLine="0"/>
        <w:jc w:val="both"/>
        <w:rPr>
          <w:sz w:val="22"/>
        </w:rPr>
      </w:pPr>
      <w:r>
        <w:rPr>
          <w:color w:val="231F20"/>
          <w:sz w:val="22"/>
        </w:rPr>
        <w:t>De</w:t>
      </w:r>
      <w:r>
        <w:rPr>
          <w:color w:val="231F20"/>
          <w:spacing w:val="40"/>
          <w:sz w:val="22"/>
        </w:rPr>
        <w:t> </w:t>
      </w:r>
      <w:r>
        <w:rPr>
          <w:color w:val="231F20"/>
          <w:sz w:val="22"/>
        </w:rPr>
        <w:t>la</w:t>
      </w:r>
      <w:r>
        <w:rPr>
          <w:color w:val="231F20"/>
          <w:spacing w:val="40"/>
          <w:sz w:val="22"/>
        </w:rPr>
        <w:t> </w:t>
      </w:r>
      <w:r>
        <w:rPr>
          <w:color w:val="231F20"/>
          <w:sz w:val="22"/>
        </w:rPr>
        <w:t>circulación</w:t>
      </w:r>
      <w:r>
        <w:rPr>
          <w:color w:val="231F20"/>
          <w:spacing w:val="40"/>
          <w:sz w:val="22"/>
        </w:rPr>
        <w:t> </w:t>
      </w:r>
      <w:r>
        <w:rPr>
          <w:color w:val="231F20"/>
          <w:sz w:val="22"/>
        </w:rPr>
        <w:t>mercantil</w:t>
      </w:r>
      <w:r>
        <w:rPr>
          <w:color w:val="231F20"/>
          <w:spacing w:val="40"/>
          <w:sz w:val="22"/>
        </w:rPr>
        <w:t> </w:t>
      </w:r>
      <w:r>
        <w:rPr>
          <w:color w:val="231F20"/>
          <w:sz w:val="22"/>
        </w:rPr>
        <w:t>minorista</w:t>
      </w:r>
      <w:r>
        <w:rPr>
          <w:color w:val="231F20"/>
          <w:spacing w:val="40"/>
          <w:sz w:val="22"/>
        </w:rPr>
        <w:t> </w:t>
      </w:r>
      <w:r>
        <w:rPr>
          <w:color w:val="231F20"/>
          <w:sz w:val="22"/>
        </w:rPr>
        <w:t>se</w:t>
      </w:r>
      <w:r>
        <w:rPr>
          <w:color w:val="231F20"/>
          <w:spacing w:val="40"/>
          <w:sz w:val="22"/>
        </w:rPr>
        <w:t> </w:t>
      </w:r>
      <w:r>
        <w:rPr>
          <w:color w:val="231F20"/>
          <w:sz w:val="22"/>
        </w:rPr>
        <w:t>ofrece,</w:t>
      </w:r>
      <w:r>
        <w:rPr>
          <w:color w:val="231F20"/>
          <w:spacing w:val="40"/>
          <w:sz w:val="22"/>
        </w:rPr>
        <w:t> </w:t>
      </w:r>
      <w:r>
        <w:rPr>
          <w:color w:val="231F20"/>
          <w:sz w:val="22"/>
        </w:rPr>
        <w:t>en</w:t>
      </w:r>
      <w:r>
        <w:rPr>
          <w:color w:val="231F20"/>
          <w:spacing w:val="40"/>
          <w:sz w:val="22"/>
        </w:rPr>
        <w:t> </w:t>
      </w:r>
      <w:r>
        <w:rPr>
          <w:color w:val="231F20"/>
          <w:sz w:val="22"/>
        </w:rPr>
        <w:t>el</w:t>
      </w:r>
      <w:r>
        <w:rPr>
          <w:color w:val="231F20"/>
          <w:spacing w:val="40"/>
          <w:sz w:val="22"/>
        </w:rPr>
        <w:t> </w:t>
      </w:r>
      <w:r>
        <w:rPr>
          <w:color w:val="231F20"/>
          <w:sz w:val="22"/>
        </w:rPr>
        <w:t>comercio</w:t>
      </w:r>
      <w:r>
        <w:rPr>
          <w:color w:val="231F20"/>
          <w:spacing w:val="40"/>
          <w:sz w:val="22"/>
        </w:rPr>
        <w:t> </w:t>
      </w:r>
      <w:r>
        <w:rPr>
          <w:color w:val="231F20"/>
          <w:sz w:val="22"/>
        </w:rPr>
        <w:t>minorista,</w:t>
      </w:r>
      <w:r>
        <w:rPr>
          <w:color w:val="231F20"/>
          <w:spacing w:val="40"/>
          <w:sz w:val="22"/>
        </w:rPr>
        <w:t> </w:t>
      </w:r>
      <w:r>
        <w:rPr>
          <w:color w:val="231F20"/>
          <w:sz w:val="22"/>
        </w:rPr>
        <w:t>las</w:t>
      </w:r>
      <w:r>
        <w:rPr>
          <w:color w:val="231F20"/>
          <w:spacing w:val="40"/>
          <w:sz w:val="22"/>
        </w:rPr>
        <w:t> </w:t>
      </w:r>
      <w:r>
        <w:rPr>
          <w:color w:val="231F20"/>
          <w:sz w:val="22"/>
        </w:rPr>
        <w:t>ventas</w:t>
      </w:r>
      <w:r>
        <w:rPr>
          <w:color w:val="231F20"/>
          <w:spacing w:val="40"/>
          <w:sz w:val="22"/>
        </w:rPr>
        <w:t> </w:t>
      </w:r>
      <w:r>
        <w:rPr>
          <w:color w:val="231F20"/>
          <w:sz w:val="22"/>
        </w:rPr>
        <w:t>totales por tipos de establecimientos. En la alimentación pública se reflejan las ventas totales por conceptos. La información referida para ambas partidas presenta el último año por municipios.</w:t>
      </w:r>
    </w:p>
    <w:p>
      <w:pPr>
        <w:spacing w:before="251"/>
        <w:ind w:left="840" w:right="0" w:firstLine="0"/>
        <w:jc w:val="both"/>
        <w:rPr>
          <w:b/>
          <w:sz w:val="22"/>
        </w:rPr>
      </w:pPr>
      <w:r>
        <w:rPr>
          <w:b/>
          <w:color w:val="231F20"/>
          <w:sz w:val="22"/>
        </w:rPr>
        <w:t>Servicios</w:t>
      </w:r>
      <w:r>
        <w:rPr>
          <w:b/>
          <w:color w:val="231F20"/>
          <w:spacing w:val="-14"/>
          <w:sz w:val="22"/>
        </w:rPr>
        <w:t> </w:t>
      </w:r>
      <w:r>
        <w:rPr>
          <w:b/>
          <w:color w:val="231F20"/>
          <w:spacing w:val="-2"/>
          <w:sz w:val="22"/>
        </w:rPr>
        <w:t>Comerciales</w:t>
      </w:r>
    </w:p>
    <w:p>
      <w:pPr>
        <w:spacing w:before="252"/>
        <w:ind w:left="840" w:right="890" w:firstLine="0"/>
        <w:jc w:val="both"/>
        <w:rPr>
          <w:sz w:val="22"/>
        </w:rPr>
      </w:pPr>
      <w:r>
        <w:rPr>
          <w:color w:val="231F20"/>
          <w:sz w:val="22"/>
        </w:rPr>
        <w:t>En este capítulo se ofrece información sobre los servicios prestados a la población en moneda nacional, en físico y valor, los cuales se clasifican en servicios de naturaleza industrial, servicios personales y otros.</w:t>
      </w:r>
    </w:p>
    <w:p>
      <w:pPr>
        <w:spacing w:before="251"/>
        <w:ind w:left="840" w:right="891" w:firstLine="0"/>
        <w:jc w:val="both"/>
        <w:rPr>
          <w:sz w:val="22"/>
        </w:rPr>
      </w:pPr>
      <w:r>
        <w:rPr>
          <w:color w:val="231F20"/>
          <w:sz w:val="22"/>
        </w:rPr>
        <w:t>Se consideran servicios de naturaleza industrial, las reparaciones de equipos electrodomésticos, servicios de tintorería y otras reparaciones: relojería, calzado y muebles entre otros.</w:t>
      </w:r>
    </w:p>
    <w:p>
      <w:pPr>
        <w:pStyle w:val="BodyText"/>
        <w:spacing w:before="3"/>
        <w:rPr>
          <w:sz w:val="22"/>
        </w:rPr>
      </w:pPr>
    </w:p>
    <w:p>
      <w:pPr>
        <w:spacing w:line="237" w:lineRule="auto" w:before="0"/>
        <w:ind w:left="840" w:right="877" w:firstLine="0"/>
        <w:jc w:val="both"/>
        <w:rPr>
          <w:sz w:val="22"/>
        </w:rPr>
      </w:pPr>
      <w:r>
        <w:rPr>
          <w:color w:val="231F20"/>
          <w:sz w:val="22"/>
        </w:rPr>
        <w:t>Entre los servicios personales se incluyen fundamentalmente los de peluquería, barbería, alquileres de trajes y fotografía entre otros.</w:t>
      </w:r>
    </w:p>
    <w:p>
      <w:pPr>
        <w:spacing w:before="250"/>
        <w:ind w:left="840" w:right="863" w:firstLine="0"/>
        <w:jc w:val="both"/>
        <w:rPr>
          <w:sz w:val="22"/>
        </w:rPr>
      </w:pPr>
      <w:r>
        <w:rPr>
          <w:b/>
          <w:color w:val="231F20"/>
          <w:sz w:val="22"/>
        </w:rPr>
        <w:t>Valor de la Circulación Mercantil y Servicios a la Población: </w:t>
      </w:r>
      <w:r>
        <w:rPr>
          <w:color w:val="231F20"/>
          <w:sz w:val="22"/>
        </w:rPr>
        <w:t>Comprende el valor de la circulación mercantil minorista y los servicios prestados a la población en moneda nacional</w:t>
      </w:r>
      <w:r>
        <w:rPr>
          <w:color w:val="231F20"/>
          <w:spacing w:val="40"/>
          <w:sz w:val="22"/>
        </w:rPr>
        <w:t> </w:t>
      </w:r>
      <w:r>
        <w:rPr>
          <w:color w:val="231F20"/>
          <w:sz w:val="22"/>
        </w:rPr>
        <w:t>y</w:t>
      </w:r>
      <w:r>
        <w:rPr>
          <w:color w:val="231F20"/>
          <w:spacing w:val="40"/>
          <w:sz w:val="22"/>
        </w:rPr>
        <w:t> </w:t>
      </w:r>
      <w:r>
        <w:rPr>
          <w:color w:val="231F20"/>
          <w:sz w:val="22"/>
        </w:rPr>
        <w:t>en moneda</w:t>
      </w:r>
      <w:r>
        <w:rPr>
          <w:color w:val="231F20"/>
          <w:spacing w:val="40"/>
          <w:sz w:val="22"/>
        </w:rPr>
        <w:t> </w:t>
      </w:r>
      <w:r>
        <w:rPr>
          <w:color w:val="231F20"/>
          <w:sz w:val="22"/>
        </w:rPr>
        <w:t>libremente</w:t>
      </w:r>
      <w:r>
        <w:rPr>
          <w:color w:val="231F20"/>
          <w:spacing w:val="80"/>
          <w:sz w:val="22"/>
        </w:rPr>
        <w:t> </w:t>
      </w:r>
      <w:r>
        <w:rPr>
          <w:color w:val="231F20"/>
          <w:sz w:val="22"/>
        </w:rPr>
        <w:t>convertible.</w:t>
      </w:r>
      <w:r>
        <w:rPr>
          <w:color w:val="231F20"/>
          <w:spacing w:val="40"/>
          <w:sz w:val="22"/>
        </w:rPr>
        <w:t> </w:t>
      </w:r>
      <w:r>
        <w:rPr>
          <w:color w:val="231F20"/>
          <w:sz w:val="22"/>
        </w:rPr>
        <w:t>La</w:t>
      </w:r>
      <w:r>
        <w:rPr>
          <w:color w:val="231F20"/>
          <w:spacing w:val="40"/>
          <w:sz w:val="22"/>
        </w:rPr>
        <w:t> </w:t>
      </w:r>
      <w:r>
        <w:rPr>
          <w:color w:val="231F20"/>
          <w:sz w:val="22"/>
        </w:rPr>
        <w:t>información</w:t>
      </w:r>
      <w:r>
        <w:rPr>
          <w:color w:val="231F20"/>
          <w:spacing w:val="40"/>
          <w:sz w:val="22"/>
        </w:rPr>
        <w:t> </w:t>
      </w:r>
      <w:r>
        <w:rPr>
          <w:color w:val="231F20"/>
          <w:sz w:val="22"/>
        </w:rPr>
        <w:t>referida</w:t>
      </w:r>
      <w:r>
        <w:rPr>
          <w:color w:val="231F20"/>
          <w:spacing w:val="40"/>
          <w:sz w:val="22"/>
        </w:rPr>
        <w:t> </w:t>
      </w:r>
      <w:r>
        <w:rPr>
          <w:color w:val="231F20"/>
          <w:sz w:val="22"/>
        </w:rPr>
        <w:t>al</w:t>
      </w:r>
      <w:r>
        <w:rPr>
          <w:color w:val="231F20"/>
          <w:spacing w:val="40"/>
          <w:sz w:val="22"/>
        </w:rPr>
        <w:t> </w:t>
      </w:r>
      <w:r>
        <w:rPr>
          <w:color w:val="231F20"/>
          <w:sz w:val="22"/>
        </w:rPr>
        <w:t>último</w:t>
      </w:r>
      <w:r>
        <w:rPr>
          <w:color w:val="231F20"/>
          <w:spacing w:val="40"/>
          <w:sz w:val="22"/>
        </w:rPr>
        <w:t> </w:t>
      </w:r>
      <w:r>
        <w:rPr>
          <w:color w:val="231F20"/>
          <w:sz w:val="22"/>
        </w:rPr>
        <w:t>año se</w:t>
      </w:r>
      <w:r>
        <w:rPr>
          <w:color w:val="231F20"/>
          <w:spacing w:val="40"/>
          <w:sz w:val="22"/>
        </w:rPr>
        <w:t> </w:t>
      </w:r>
      <w:r>
        <w:rPr>
          <w:color w:val="231F20"/>
          <w:sz w:val="22"/>
        </w:rPr>
        <w:t>presenta</w:t>
      </w:r>
      <w:r>
        <w:rPr>
          <w:color w:val="231F20"/>
          <w:spacing w:val="40"/>
          <w:sz w:val="22"/>
        </w:rPr>
        <w:t> </w:t>
      </w:r>
      <w:r>
        <w:rPr>
          <w:color w:val="231F20"/>
          <w:sz w:val="22"/>
        </w:rPr>
        <w:t>por </w:t>
      </w:r>
      <w:r>
        <w:rPr>
          <w:color w:val="231F20"/>
          <w:spacing w:val="-2"/>
          <w:sz w:val="22"/>
        </w:rPr>
        <w:t>municipios.</w:t>
      </w:r>
    </w:p>
    <w:p>
      <w:pPr>
        <w:spacing w:before="252"/>
        <w:ind w:left="840" w:right="867" w:firstLine="0"/>
        <w:jc w:val="both"/>
        <w:rPr>
          <w:sz w:val="22"/>
        </w:rPr>
      </w:pPr>
      <w:r>
        <w:rPr>
          <w:b/>
          <w:color w:val="231F20"/>
          <w:sz w:val="22"/>
        </w:rPr>
        <w:t>Circulación Mercantil Mayorista: </w:t>
      </w:r>
      <w:r>
        <w:rPr>
          <w:color w:val="231F20"/>
          <w:sz w:val="22"/>
        </w:rPr>
        <w:t>Ofrece la información sobre la masa mercantil de las</w:t>
      </w:r>
      <w:r>
        <w:rPr>
          <w:color w:val="231F20"/>
          <w:spacing w:val="40"/>
          <w:sz w:val="22"/>
        </w:rPr>
        <w:t> </w:t>
      </w:r>
      <w:r>
        <w:rPr>
          <w:color w:val="231F20"/>
          <w:sz w:val="22"/>
        </w:rPr>
        <w:t>empresas estatales que entra en la circulación.</w:t>
      </w:r>
    </w:p>
    <w:p>
      <w:pPr>
        <w:spacing w:before="252"/>
        <w:ind w:left="840" w:right="879" w:firstLine="0"/>
        <w:jc w:val="both"/>
        <w:rPr>
          <w:sz w:val="22"/>
        </w:rPr>
      </w:pPr>
      <w:r>
        <w:rPr>
          <w:color w:val="231F20"/>
          <w:sz w:val="22"/>
        </w:rPr>
        <w:t>Recoge</w:t>
      </w:r>
      <w:r>
        <w:rPr>
          <w:color w:val="231F20"/>
          <w:spacing w:val="80"/>
          <w:sz w:val="22"/>
        </w:rPr>
        <w:t> </w:t>
      </w:r>
      <w:r>
        <w:rPr>
          <w:color w:val="231F20"/>
          <w:sz w:val="22"/>
        </w:rPr>
        <w:t>la</w:t>
      </w:r>
      <w:r>
        <w:rPr>
          <w:color w:val="231F20"/>
          <w:spacing w:val="80"/>
          <w:sz w:val="22"/>
        </w:rPr>
        <w:t> </w:t>
      </w:r>
      <w:r>
        <w:rPr>
          <w:color w:val="231F20"/>
          <w:sz w:val="22"/>
        </w:rPr>
        <w:t>distribución</w:t>
      </w:r>
      <w:r>
        <w:rPr>
          <w:color w:val="231F20"/>
          <w:spacing w:val="80"/>
          <w:sz w:val="22"/>
        </w:rPr>
        <w:t> </w:t>
      </w:r>
      <w:r>
        <w:rPr>
          <w:color w:val="231F20"/>
          <w:sz w:val="22"/>
        </w:rPr>
        <w:t>al</w:t>
      </w:r>
      <w:r>
        <w:rPr>
          <w:color w:val="231F20"/>
          <w:spacing w:val="80"/>
          <w:sz w:val="22"/>
        </w:rPr>
        <w:t> </w:t>
      </w:r>
      <w:r>
        <w:rPr>
          <w:color w:val="231F20"/>
          <w:sz w:val="22"/>
        </w:rPr>
        <w:t>por</w:t>
      </w:r>
      <w:r>
        <w:rPr>
          <w:color w:val="231F20"/>
          <w:spacing w:val="80"/>
          <w:sz w:val="22"/>
        </w:rPr>
        <w:t> </w:t>
      </w:r>
      <w:r>
        <w:rPr>
          <w:color w:val="231F20"/>
          <w:sz w:val="22"/>
        </w:rPr>
        <w:t>mayor</w:t>
      </w:r>
      <w:r>
        <w:rPr>
          <w:color w:val="231F20"/>
          <w:spacing w:val="80"/>
          <w:sz w:val="22"/>
        </w:rPr>
        <w:t> </w:t>
      </w:r>
      <w:r>
        <w:rPr>
          <w:color w:val="231F20"/>
          <w:sz w:val="22"/>
        </w:rPr>
        <w:t>de</w:t>
      </w:r>
      <w:r>
        <w:rPr>
          <w:color w:val="231F20"/>
          <w:spacing w:val="80"/>
          <w:sz w:val="22"/>
        </w:rPr>
        <w:t> </w:t>
      </w:r>
      <w:r>
        <w:rPr>
          <w:color w:val="231F20"/>
          <w:sz w:val="22"/>
        </w:rPr>
        <w:t>productos</w:t>
      </w:r>
      <w:r>
        <w:rPr>
          <w:color w:val="231F20"/>
          <w:spacing w:val="80"/>
          <w:sz w:val="22"/>
        </w:rPr>
        <w:t> </w:t>
      </w:r>
      <w:r>
        <w:rPr>
          <w:color w:val="231F20"/>
          <w:sz w:val="22"/>
        </w:rPr>
        <w:t>alimenticios</w:t>
      </w:r>
      <w:r>
        <w:rPr>
          <w:color w:val="231F20"/>
          <w:spacing w:val="80"/>
          <w:sz w:val="22"/>
        </w:rPr>
        <w:t> </w:t>
      </w:r>
      <w:r>
        <w:rPr>
          <w:color w:val="231F20"/>
          <w:sz w:val="22"/>
        </w:rPr>
        <w:t>y no</w:t>
      </w:r>
      <w:r>
        <w:rPr>
          <w:color w:val="231F20"/>
          <w:spacing w:val="80"/>
          <w:sz w:val="22"/>
        </w:rPr>
        <w:t> </w:t>
      </w:r>
      <w:r>
        <w:rPr>
          <w:color w:val="231F20"/>
          <w:sz w:val="22"/>
        </w:rPr>
        <w:t>alimenticios</w:t>
      </w:r>
      <w:r>
        <w:rPr>
          <w:color w:val="231F20"/>
          <w:spacing w:val="38"/>
          <w:sz w:val="22"/>
        </w:rPr>
        <w:t> </w:t>
      </w:r>
      <w:r>
        <w:rPr>
          <w:color w:val="231F20"/>
          <w:sz w:val="22"/>
        </w:rPr>
        <w:t>que realizan aquellas empresas que tienen esta función como principal o</w:t>
      </w:r>
      <w:r>
        <w:rPr>
          <w:color w:val="231F20"/>
          <w:spacing w:val="40"/>
          <w:sz w:val="22"/>
        </w:rPr>
        <w:t> </w:t>
      </w:r>
      <w:r>
        <w:rPr>
          <w:color w:val="231F20"/>
          <w:sz w:val="22"/>
        </w:rPr>
        <w:t>secundaria. Comprende además la distribución con destino a los fondos mercantiles (comercio minorista, alimentación pública incluyendo comedores obreros y alojamiento), el consumo intermedio, el consumo social</w:t>
      </w:r>
      <w:r>
        <w:rPr>
          <w:color w:val="231F20"/>
          <w:spacing w:val="80"/>
          <w:sz w:val="22"/>
        </w:rPr>
        <w:t> </w:t>
      </w:r>
      <w:r>
        <w:rPr>
          <w:color w:val="231F20"/>
          <w:sz w:val="22"/>
        </w:rPr>
        <w:t>y otros destinos.</w:t>
      </w:r>
    </w:p>
    <w:p>
      <w:pPr>
        <w:spacing w:before="249"/>
        <w:ind w:left="840" w:right="894" w:firstLine="0"/>
        <w:jc w:val="both"/>
        <w:rPr>
          <w:sz w:val="22"/>
        </w:rPr>
      </w:pPr>
      <w:r>
        <w:rPr>
          <w:color w:val="231F20"/>
          <w:sz w:val="22"/>
        </w:rPr>
        <w:t>Se expone en detalle la Circulación Mercantil Mayorista tanto en unidades físicas como en valor, así como con destino al Comercio Minorista y abierto por grupos de productos.</w:t>
      </w:r>
    </w:p>
    <w:p>
      <w:pPr>
        <w:spacing w:before="251"/>
        <w:ind w:left="840" w:right="878" w:firstLine="0"/>
        <w:jc w:val="both"/>
        <w:rPr>
          <w:sz w:val="22"/>
        </w:rPr>
      </w:pPr>
      <w:r>
        <w:rPr>
          <w:color w:val="231F20"/>
          <w:sz w:val="22"/>
        </w:rPr>
        <w:t>A continuación se ofrece la </w:t>
      </w:r>
      <w:r>
        <w:rPr>
          <w:b/>
          <w:color w:val="231F20"/>
          <w:sz w:val="22"/>
        </w:rPr>
        <w:t>definición metodológica de los principales indicadores </w:t>
      </w:r>
      <w:r>
        <w:rPr>
          <w:color w:val="231F20"/>
          <w:sz w:val="22"/>
        </w:rPr>
        <w:t>que aparecen en el capítulo.</w:t>
      </w:r>
    </w:p>
    <w:p>
      <w:pPr>
        <w:spacing w:before="251"/>
        <w:ind w:left="840" w:right="863" w:firstLine="0"/>
        <w:jc w:val="both"/>
        <w:rPr>
          <w:sz w:val="22"/>
        </w:rPr>
      </w:pPr>
      <w:r>
        <w:rPr>
          <w:b/>
          <w:color w:val="231F20"/>
          <w:sz w:val="22"/>
        </w:rPr>
        <w:t>Venta promedio diaria: </w:t>
      </w:r>
      <w:r>
        <w:rPr>
          <w:color w:val="231F20"/>
          <w:sz w:val="22"/>
        </w:rPr>
        <w:t>Se determina dividiendo el valor total de las ventas entre los días naturales del año. Variación anual: se determina dividiendo el total del valor del año en que se está trabajando entre el total del año anterior multiplicado por 100.</w:t>
      </w:r>
    </w:p>
    <w:p>
      <w:pPr>
        <w:spacing w:before="250"/>
        <w:ind w:left="840" w:right="863" w:firstLine="0"/>
        <w:jc w:val="both"/>
        <w:rPr>
          <w:sz w:val="22"/>
        </w:rPr>
      </w:pPr>
      <w:r>
        <w:rPr>
          <w:b/>
          <w:color w:val="231F20"/>
          <w:sz w:val="22"/>
        </w:rPr>
        <w:t>Variación anual: </w:t>
      </w:r>
      <w:r>
        <w:rPr>
          <w:color w:val="231F20"/>
          <w:sz w:val="22"/>
        </w:rPr>
        <w:t>Se determina dividiendo el total del valor del año que se está informando entre el total del año anterior multiplicado por 100.</w:t>
      </w:r>
    </w:p>
    <w:p>
      <w:pPr>
        <w:spacing w:before="252"/>
        <w:ind w:left="840" w:right="862" w:firstLine="0"/>
        <w:jc w:val="both"/>
        <w:rPr>
          <w:sz w:val="22"/>
        </w:rPr>
      </w:pPr>
      <w:r>
        <w:rPr>
          <w:b/>
          <w:color w:val="231F20"/>
          <w:sz w:val="22"/>
        </w:rPr>
        <w:t>Participación en la circulación mercantil minorista tanto para las ventas del comercio minorista como para las ventas de la alimentación pública: </w:t>
      </w:r>
      <w:r>
        <w:rPr>
          <w:color w:val="231F20"/>
          <w:sz w:val="22"/>
        </w:rPr>
        <w:t>Se determina dividiendo el valor de estas entre el valor de la circulación mercantil minorista total, multiplicado por 100.</w:t>
      </w:r>
    </w:p>
    <w:p>
      <w:pPr>
        <w:spacing w:after="0"/>
        <w:jc w:val="both"/>
        <w:rPr>
          <w:sz w:val="22"/>
        </w:rPr>
        <w:sectPr>
          <w:pgSz w:w="12240" w:h="15840"/>
          <w:pgMar w:header="0" w:footer="760" w:top="1380" w:bottom="960" w:left="460" w:right="480"/>
        </w:sectPr>
      </w:pPr>
    </w:p>
    <w:p>
      <w:pPr>
        <w:pStyle w:val="Heading4"/>
        <w:numPr>
          <w:ilvl w:val="1"/>
          <w:numId w:val="56"/>
        </w:numPr>
        <w:tabs>
          <w:tab w:pos="751" w:val="left" w:leader="none"/>
        </w:tabs>
        <w:spacing w:line="240" w:lineRule="auto" w:before="64" w:after="0"/>
        <w:ind w:left="751" w:right="0" w:hanging="439"/>
        <w:jc w:val="left"/>
      </w:pPr>
      <w:bookmarkStart w:name="_TOC_250050" w:id="85"/>
      <w:r>
        <w:rPr>
          <w:color w:val="231F20"/>
        </w:rPr>
        <w:t>-</w:t>
      </w:r>
      <w:r>
        <w:rPr>
          <w:color w:val="231F20"/>
          <w:spacing w:val="-11"/>
        </w:rPr>
        <w:t> </w:t>
      </w:r>
      <w:r>
        <w:rPr>
          <w:color w:val="231F20"/>
        </w:rPr>
        <w:t>Ventas</w:t>
      </w:r>
      <w:r>
        <w:rPr>
          <w:color w:val="231F20"/>
          <w:spacing w:val="-10"/>
        </w:rPr>
        <w:t> </w:t>
      </w:r>
      <w:r>
        <w:rPr>
          <w:color w:val="231F20"/>
        </w:rPr>
        <w:t>totales</w:t>
      </w:r>
      <w:r>
        <w:rPr>
          <w:color w:val="231F20"/>
          <w:spacing w:val="-10"/>
        </w:rPr>
        <w:t> </w:t>
      </w:r>
      <w:r>
        <w:rPr>
          <w:color w:val="231F20"/>
        </w:rPr>
        <w:t>por</w:t>
      </w:r>
      <w:r>
        <w:rPr>
          <w:color w:val="231F20"/>
          <w:spacing w:val="-11"/>
        </w:rPr>
        <w:t> </w:t>
      </w:r>
      <w:r>
        <w:rPr>
          <w:color w:val="231F20"/>
        </w:rPr>
        <w:t>tipos</w:t>
      </w:r>
      <w:r>
        <w:rPr>
          <w:color w:val="231F20"/>
          <w:spacing w:val="-10"/>
        </w:rPr>
        <w:t> </w:t>
      </w:r>
      <w:r>
        <w:rPr>
          <w:color w:val="231F20"/>
        </w:rPr>
        <w:t>de</w:t>
      </w:r>
      <w:r>
        <w:rPr>
          <w:color w:val="231F20"/>
          <w:spacing w:val="-10"/>
        </w:rPr>
        <w:t> </w:t>
      </w:r>
      <w:r>
        <w:rPr>
          <w:color w:val="231F20"/>
        </w:rPr>
        <w:t>establecimientos</w:t>
      </w:r>
      <w:r>
        <w:rPr>
          <w:color w:val="231F20"/>
          <w:spacing w:val="-10"/>
        </w:rPr>
        <w:t> </w:t>
      </w:r>
      <w:r>
        <w:rPr>
          <w:color w:val="231F20"/>
        </w:rPr>
        <w:t>en</w:t>
      </w:r>
      <w:r>
        <w:rPr>
          <w:color w:val="231F20"/>
          <w:spacing w:val="-11"/>
        </w:rPr>
        <w:t> </w:t>
      </w:r>
      <w:r>
        <w:rPr>
          <w:color w:val="231F20"/>
        </w:rPr>
        <w:t>el</w:t>
      </w:r>
      <w:r>
        <w:rPr>
          <w:color w:val="231F20"/>
          <w:spacing w:val="-10"/>
        </w:rPr>
        <w:t> </w:t>
      </w:r>
      <w:r>
        <w:rPr>
          <w:color w:val="231F20"/>
        </w:rPr>
        <w:t>comercio</w:t>
      </w:r>
      <w:r>
        <w:rPr>
          <w:color w:val="231F20"/>
          <w:spacing w:val="-10"/>
        </w:rPr>
        <w:t> </w:t>
      </w:r>
      <w:r>
        <w:rPr>
          <w:color w:val="231F20"/>
        </w:rPr>
        <w:t>minorista</w:t>
      </w:r>
      <w:r>
        <w:rPr>
          <w:color w:val="231F20"/>
          <w:spacing w:val="-11"/>
        </w:rPr>
        <w:t> </w:t>
      </w:r>
      <w:r>
        <w:rPr>
          <w:color w:val="231F20"/>
        </w:rPr>
        <w:t>por</w:t>
      </w:r>
      <w:r>
        <w:rPr>
          <w:color w:val="231F20"/>
          <w:spacing w:val="-10"/>
        </w:rPr>
        <w:t> </w:t>
      </w:r>
      <w:bookmarkEnd w:id="85"/>
      <w:r>
        <w:rPr>
          <w:color w:val="231F20"/>
          <w:spacing w:val="-2"/>
        </w:rPr>
        <w:t>municipios</w:t>
      </w:r>
    </w:p>
    <w:p>
      <w:pPr>
        <w:pStyle w:val="BodyText"/>
        <w:rPr>
          <w:b/>
        </w:rPr>
      </w:pPr>
    </w:p>
    <w:p>
      <w:pPr>
        <w:pStyle w:val="BodyText"/>
        <w:spacing w:before="172"/>
        <w:rPr>
          <w:b/>
        </w:rPr>
      </w:pPr>
    </w:p>
    <w:tbl>
      <w:tblPr>
        <w:tblW w:w="0" w:type="auto"/>
        <w:jc w:val="left"/>
        <w:tblInd w:w="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15"/>
        <w:gridCol w:w="1147"/>
        <w:gridCol w:w="1224"/>
        <w:gridCol w:w="1192"/>
        <w:gridCol w:w="1142"/>
        <w:gridCol w:w="1244"/>
        <w:gridCol w:w="988"/>
      </w:tblGrid>
      <w:tr>
        <w:trPr>
          <w:trHeight w:val="471" w:hRule="atLeast"/>
        </w:trPr>
        <w:tc>
          <w:tcPr>
            <w:tcW w:w="3815" w:type="dxa"/>
            <w:tcBorders>
              <w:bottom w:val="single" w:sz="48" w:space="0" w:color="FFFFFF"/>
            </w:tcBorders>
            <w:shd w:val="clear" w:color="auto" w:fill="6595C4"/>
          </w:tcPr>
          <w:p>
            <w:pPr>
              <w:pStyle w:val="TableParagraph"/>
              <w:spacing w:before="160"/>
              <w:ind w:left="36"/>
              <w:jc w:val="left"/>
              <w:rPr>
                <w:sz w:val="18"/>
              </w:rPr>
            </w:pPr>
            <w:r>
              <w:rPr>
                <w:color w:val="FFFFFF"/>
                <w:spacing w:val="-2"/>
                <w:sz w:val="18"/>
              </w:rPr>
              <w:t>CONCEPTO</w:t>
            </w:r>
          </w:p>
        </w:tc>
        <w:tc>
          <w:tcPr>
            <w:tcW w:w="1147" w:type="dxa"/>
            <w:tcBorders>
              <w:bottom w:val="single" w:sz="48" w:space="0" w:color="FFFFFF"/>
            </w:tcBorders>
            <w:shd w:val="clear" w:color="auto" w:fill="6595C4"/>
          </w:tcPr>
          <w:p>
            <w:pPr>
              <w:pStyle w:val="TableParagraph"/>
              <w:spacing w:before="160"/>
              <w:ind w:left="521"/>
              <w:jc w:val="left"/>
              <w:rPr>
                <w:sz w:val="18"/>
              </w:rPr>
            </w:pPr>
            <w:r>
              <w:rPr>
                <w:color w:val="FFFFFF"/>
                <w:spacing w:val="-5"/>
                <w:sz w:val="18"/>
              </w:rPr>
              <w:t>UM</w:t>
            </w:r>
          </w:p>
        </w:tc>
        <w:tc>
          <w:tcPr>
            <w:tcW w:w="1224" w:type="dxa"/>
            <w:tcBorders>
              <w:bottom w:val="single" w:sz="48" w:space="0" w:color="FFFFFF"/>
            </w:tcBorders>
            <w:shd w:val="clear" w:color="auto" w:fill="6595C4"/>
          </w:tcPr>
          <w:p>
            <w:pPr>
              <w:pStyle w:val="TableParagraph"/>
              <w:spacing w:before="160"/>
              <w:ind w:right="242"/>
              <w:rPr>
                <w:sz w:val="18"/>
              </w:rPr>
            </w:pPr>
            <w:r>
              <w:rPr>
                <w:color w:val="FFFFFF"/>
                <w:spacing w:val="-4"/>
                <w:sz w:val="18"/>
              </w:rPr>
              <w:t>2018</w:t>
            </w:r>
          </w:p>
        </w:tc>
        <w:tc>
          <w:tcPr>
            <w:tcW w:w="1192" w:type="dxa"/>
            <w:tcBorders>
              <w:bottom w:val="single" w:sz="48" w:space="0" w:color="FFFFFF"/>
            </w:tcBorders>
            <w:shd w:val="clear" w:color="auto" w:fill="6595C4"/>
          </w:tcPr>
          <w:p>
            <w:pPr>
              <w:pStyle w:val="TableParagraph"/>
              <w:spacing w:before="160"/>
              <w:ind w:right="241"/>
              <w:rPr>
                <w:sz w:val="18"/>
              </w:rPr>
            </w:pPr>
            <w:r>
              <w:rPr>
                <w:color w:val="FFFFFF"/>
                <w:spacing w:val="-4"/>
                <w:sz w:val="18"/>
              </w:rPr>
              <w:t>2019</w:t>
            </w:r>
          </w:p>
        </w:tc>
        <w:tc>
          <w:tcPr>
            <w:tcW w:w="1142" w:type="dxa"/>
            <w:tcBorders>
              <w:bottom w:val="single" w:sz="48" w:space="0" w:color="FFFFFF"/>
            </w:tcBorders>
            <w:shd w:val="clear" w:color="auto" w:fill="6595C4"/>
          </w:tcPr>
          <w:p>
            <w:pPr>
              <w:pStyle w:val="TableParagraph"/>
              <w:spacing w:before="160"/>
              <w:ind w:right="190"/>
              <w:rPr>
                <w:sz w:val="18"/>
              </w:rPr>
            </w:pPr>
            <w:r>
              <w:rPr>
                <w:color w:val="FFFFFF"/>
                <w:spacing w:val="-4"/>
                <w:sz w:val="18"/>
              </w:rPr>
              <w:t>2020</w:t>
            </w:r>
          </w:p>
        </w:tc>
        <w:tc>
          <w:tcPr>
            <w:tcW w:w="1244" w:type="dxa"/>
            <w:tcBorders>
              <w:bottom w:val="single" w:sz="48" w:space="0" w:color="FFFFFF"/>
            </w:tcBorders>
            <w:shd w:val="clear" w:color="auto" w:fill="6595C4"/>
          </w:tcPr>
          <w:p>
            <w:pPr>
              <w:pStyle w:val="TableParagraph"/>
              <w:spacing w:before="160"/>
              <w:ind w:right="242"/>
              <w:rPr>
                <w:sz w:val="18"/>
              </w:rPr>
            </w:pPr>
            <w:r>
              <w:rPr>
                <w:color w:val="FFFFFF"/>
                <w:spacing w:val="-4"/>
                <w:sz w:val="18"/>
              </w:rPr>
              <w:t>2021</w:t>
            </w:r>
          </w:p>
        </w:tc>
        <w:tc>
          <w:tcPr>
            <w:tcW w:w="988" w:type="dxa"/>
            <w:tcBorders>
              <w:bottom w:val="single" w:sz="48" w:space="0" w:color="FFFFFF"/>
            </w:tcBorders>
            <w:shd w:val="clear" w:color="auto" w:fill="6595C4"/>
          </w:tcPr>
          <w:p>
            <w:pPr>
              <w:pStyle w:val="TableParagraph"/>
              <w:spacing w:before="160"/>
              <w:ind w:right="37"/>
              <w:rPr>
                <w:sz w:val="18"/>
              </w:rPr>
            </w:pPr>
            <w:r>
              <w:rPr>
                <w:color w:val="FFFFFF"/>
                <w:spacing w:val="-4"/>
                <w:sz w:val="18"/>
              </w:rPr>
              <w:t>2022</w:t>
            </w:r>
          </w:p>
        </w:tc>
      </w:tr>
      <w:tr>
        <w:trPr>
          <w:trHeight w:val="375" w:hRule="atLeast"/>
        </w:trPr>
        <w:tc>
          <w:tcPr>
            <w:tcW w:w="3815" w:type="dxa"/>
            <w:tcBorders>
              <w:top w:val="single" w:sz="48" w:space="0" w:color="FFFFFF"/>
            </w:tcBorders>
            <w:shd w:val="clear" w:color="auto" w:fill="6595C4"/>
          </w:tcPr>
          <w:p>
            <w:pPr>
              <w:pStyle w:val="TableParagraph"/>
              <w:spacing w:before="146"/>
              <w:ind w:left="36"/>
              <w:jc w:val="left"/>
              <w:rPr>
                <w:b/>
                <w:sz w:val="18"/>
              </w:rPr>
            </w:pPr>
            <w:r>
              <w:rPr>
                <w:b/>
                <w:color w:val="FFFFFF"/>
                <w:spacing w:val="-2"/>
                <w:sz w:val="18"/>
              </w:rPr>
              <w:t>Total</w:t>
            </w:r>
          </w:p>
        </w:tc>
        <w:tc>
          <w:tcPr>
            <w:tcW w:w="1147" w:type="dxa"/>
            <w:tcBorders>
              <w:top w:val="single" w:sz="48" w:space="0" w:color="FFFFFF"/>
            </w:tcBorders>
            <w:shd w:val="clear" w:color="auto" w:fill="6595C4"/>
          </w:tcPr>
          <w:p>
            <w:pPr>
              <w:pStyle w:val="TableParagraph"/>
              <w:spacing w:before="146"/>
              <w:ind w:right="277"/>
              <w:rPr>
                <w:b/>
                <w:sz w:val="18"/>
              </w:rPr>
            </w:pPr>
            <w:r>
              <w:rPr>
                <w:b/>
                <w:color w:val="FFFFFF"/>
                <w:spacing w:val="-5"/>
                <w:sz w:val="18"/>
              </w:rPr>
              <w:t>MMP</w:t>
            </w:r>
          </w:p>
        </w:tc>
        <w:tc>
          <w:tcPr>
            <w:tcW w:w="1224" w:type="dxa"/>
            <w:tcBorders>
              <w:top w:val="single" w:sz="48" w:space="0" w:color="FFFFFF"/>
            </w:tcBorders>
            <w:shd w:val="clear" w:color="auto" w:fill="6595C4"/>
          </w:tcPr>
          <w:p>
            <w:pPr>
              <w:pStyle w:val="TableParagraph"/>
              <w:spacing w:before="146"/>
              <w:ind w:right="244"/>
              <w:rPr>
                <w:b/>
                <w:sz w:val="18"/>
              </w:rPr>
            </w:pPr>
            <w:r>
              <w:rPr>
                <w:b/>
                <w:color w:val="FFFFFF"/>
                <w:sz w:val="18"/>
              </w:rPr>
              <w:t>32</w:t>
            </w:r>
            <w:r>
              <w:rPr>
                <w:b/>
                <w:color w:val="FFFFFF"/>
                <w:spacing w:val="-1"/>
                <w:sz w:val="18"/>
              </w:rPr>
              <w:t> </w:t>
            </w:r>
            <w:r>
              <w:rPr>
                <w:b/>
                <w:color w:val="FFFFFF"/>
                <w:spacing w:val="-2"/>
                <w:sz w:val="18"/>
              </w:rPr>
              <w:t>175,5</w:t>
            </w:r>
          </w:p>
        </w:tc>
        <w:tc>
          <w:tcPr>
            <w:tcW w:w="1192" w:type="dxa"/>
            <w:tcBorders>
              <w:top w:val="single" w:sz="48" w:space="0" w:color="FFFFFF"/>
            </w:tcBorders>
            <w:shd w:val="clear" w:color="auto" w:fill="6595C4"/>
          </w:tcPr>
          <w:p>
            <w:pPr>
              <w:pStyle w:val="TableParagraph"/>
              <w:spacing w:before="146"/>
              <w:ind w:right="243"/>
              <w:rPr>
                <w:b/>
                <w:sz w:val="18"/>
              </w:rPr>
            </w:pPr>
            <w:r>
              <w:rPr>
                <w:b/>
                <w:color w:val="FFFFFF"/>
                <w:sz w:val="18"/>
              </w:rPr>
              <w:t>30</w:t>
            </w:r>
            <w:r>
              <w:rPr>
                <w:b/>
                <w:color w:val="FFFFFF"/>
                <w:spacing w:val="-1"/>
                <w:sz w:val="18"/>
              </w:rPr>
              <w:t> </w:t>
            </w:r>
            <w:r>
              <w:rPr>
                <w:b/>
                <w:color w:val="FFFFFF"/>
                <w:spacing w:val="-2"/>
                <w:sz w:val="18"/>
              </w:rPr>
              <w:t>594,8</w:t>
            </w:r>
          </w:p>
        </w:tc>
        <w:tc>
          <w:tcPr>
            <w:tcW w:w="1142" w:type="dxa"/>
            <w:tcBorders>
              <w:top w:val="single" w:sz="48" w:space="0" w:color="FFFFFF"/>
            </w:tcBorders>
            <w:shd w:val="clear" w:color="auto" w:fill="6595C4"/>
          </w:tcPr>
          <w:p>
            <w:pPr>
              <w:pStyle w:val="TableParagraph"/>
              <w:spacing w:before="146"/>
              <w:ind w:right="193"/>
              <w:rPr>
                <w:b/>
                <w:sz w:val="18"/>
              </w:rPr>
            </w:pPr>
            <w:r>
              <w:rPr>
                <w:b/>
                <w:color w:val="FFFFFF"/>
                <w:sz w:val="18"/>
              </w:rPr>
              <w:t>26</w:t>
            </w:r>
            <w:r>
              <w:rPr>
                <w:b/>
                <w:color w:val="FFFFFF"/>
                <w:spacing w:val="-1"/>
                <w:sz w:val="18"/>
              </w:rPr>
              <w:t> </w:t>
            </w:r>
            <w:r>
              <w:rPr>
                <w:b/>
                <w:color w:val="FFFFFF"/>
                <w:spacing w:val="-2"/>
                <w:sz w:val="18"/>
              </w:rPr>
              <w:t>402,4</w:t>
            </w:r>
          </w:p>
        </w:tc>
        <w:tc>
          <w:tcPr>
            <w:tcW w:w="1244" w:type="dxa"/>
            <w:tcBorders>
              <w:top w:val="single" w:sz="48" w:space="0" w:color="FFFFFF"/>
            </w:tcBorders>
            <w:shd w:val="clear" w:color="auto" w:fill="6595C4"/>
          </w:tcPr>
          <w:p>
            <w:pPr>
              <w:pStyle w:val="TableParagraph"/>
              <w:spacing w:before="146"/>
              <w:ind w:right="245"/>
              <w:rPr>
                <w:b/>
                <w:sz w:val="18"/>
              </w:rPr>
            </w:pPr>
            <w:r>
              <w:rPr>
                <w:b/>
                <w:color w:val="FFFFFF"/>
                <w:sz w:val="18"/>
              </w:rPr>
              <w:t>133</w:t>
            </w:r>
            <w:r>
              <w:rPr>
                <w:b/>
                <w:color w:val="FFFFFF"/>
                <w:spacing w:val="-2"/>
                <w:sz w:val="18"/>
              </w:rPr>
              <w:t> 693,6</w:t>
            </w:r>
          </w:p>
        </w:tc>
        <w:tc>
          <w:tcPr>
            <w:tcW w:w="988" w:type="dxa"/>
            <w:tcBorders>
              <w:top w:val="single" w:sz="48" w:space="0" w:color="FFFFFF"/>
            </w:tcBorders>
            <w:shd w:val="clear" w:color="auto" w:fill="6595C4"/>
          </w:tcPr>
          <w:p>
            <w:pPr>
              <w:pStyle w:val="TableParagraph"/>
              <w:spacing w:before="146"/>
              <w:ind w:right="39"/>
              <w:rPr>
                <w:b/>
                <w:sz w:val="18"/>
              </w:rPr>
            </w:pPr>
            <w:r>
              <w:rPr>
                <w:b/>
                <w:color w:val="FFFFFF"/>
                <w:sz w:val="18"/>
              </w:rPr>
              <w:t>75</w:t>
            </w:r>
            <w:r>
              <w:rPr>
                <w:b/>
                <w:color w:val="FFFFFF"/>
                <w:spacing w:val="-1"/>
                <w:sz w:val="18"/>
              </w:rPr>
              <w:t> </w:t>
            </w:r>
            <w:r>
              <w:rPr>
                <w:b/>
                <w:color w:val="FFFFFF"/>
                <w:spacing w:val="-2"/>
                <w:sz w:val="18"/>
              </w:rPr>
              <w:t>027,1</w:t>
            </w:r>
          </w:p>
        </w:tc>
      </w:tr>
      <w:tr>
        <w:trPr>
          <w:trHeight w:val="431" w:hRule="atLeast"/>
        </w:trPr>
        <w:tc>
          <w:tcPr>
            <w:tcW w:w="3815" w:type="dxa"/>
          </w:tcPr>
          <w:p>
            <w:pPr>
              <w:pStyle w:val="TableParagraph"/>
              <w:spacing w:before="140"/>
              <w:ind w:left="187"/>
              <w:jc w:val="left"/>
              <w:rPr>
                <w:sz w:val="18"/>
              </w:rPr>
            </w:pPr>
            <w:r>
              <w:rPr>
                <w:color w:val="231F20"/>
                <w:sz w:val="18"/>
              </w:rPr>
              <w:t>Per</w:t>
            </w:r>
            <w:r>
              <w:rPr>
                <w:color w:val="231F20"/>
                <w:spacing w:val="-2"/>
                <w:sz w:val="18"/>
              </w:rPr>
              <w:t> cápita</w:t>
            </w:r>
          </w:p>
        </w:tc>
        <w:tc>
          <w:tcPr>
            <w:tcW w:w="1147" w:type="dxa"/>
          </w:tcPr>
          <w:p>
            <w:pPr>
              <w:pStyle w:val="TableParagraph"/>
              <w:spacing w:before="140"/>
              <w:ind w:left="170" w:right="1"/>
              <w:jc w:val="center"/>
              <w:rPr>
                <w:sz w:val="18"/>
              </w:rPr>
            </w:pPr>
            <w:r>
              <w:rPr>
                <w:color w:val="231F20"/>
                <w:spacing w:val="-10"/>
                <w:sz w:val="18"/>
              </w:rPr>
              <w:t>P</w:t>
            </w:r>
          </w:p>
        </w:tc>
        <w:tc>
          <w:tcPr>
            <w:tcW w:w="1224" w:type="dxa"/>
          </w:tcPr>
          <w:p>
            <w:pPr>
              <w:pStyle w:val="TableParagraph"/>
              <w:spacing w:before="140"/>
              <w:ind w:right="242"/>
              <w:rPr>
                <w:sz w:val="18"/>
              </w:rPr>
            </w:pPr>
            <w:r>
              <w:rPr>
                <w:color w:val="231F20"/>
                <w:sz w:val="18"/>
              </w:rPr>
              <w:t>2</w:t>
            </w:r>
            <w:r>
              <w:rPr>
                <w:color w:val="231F20"/>
                <w:spacing w:val="-1"/>
                <w:sz w:val="18"/>
              </w:rPr>
              <w:t> </w:t>
            </w:r>
            <w:r>
              <w:rPr>
                <w:color w:val="231F20"/>
                <w:spacing w:val="-5"/>
                <w:sz w:val="18"/>
              </w:rPr>
              <w:t>868</w:t>
            </w:r>
          </w:p>
        </w:tc>
        <w:tc>
          <w:tcPr>
            <w:tcW w:w="1192" w:type="dxa"/>
          </w:tcPr>
          <w:p>
            <w:pPr>
              <w:pStyle w:val="TableParagraph"/>
              <w:spacing w:before="140"/>
              <w:ind w:right="242"/>
              <w:rPr>
                <w:sz w:val="18"/>
              </w:rPr>
            </w:pPr>
            <w:r>
              <w:rPr>
                <w:color w:val="231F20"/>
                <w:sz w:val="18"/>
              </w:rPr>
              <w:t>2</w:t>
            </w:r>
            <w:r>
              <w:rPr>
                <w:color w:val="231F20"/>
                <w:spacing w:val="-1"/>
                <w:sz w:val="18"/>
              </w:rPr>
              <w:t> </w:t>
            </w:r>
            <w:r>
              <w:rPr>
                <w:color w:val="231F20"/>
                <w:spacing w:val="-5"/>
                <w:sz w:val="18"/>
              </w:rPr>
              <w:t>731</w:t>
            </w:r>
          </w:p>
        </w:tc>
        <w:tc>
          <w:tcPr>
            <w:tcW w:w="1142" w:type="dxa"/>
          </w:tcPr>
          <w:p>
            <w:pPr>
              <w:pStyle w:val="TableParagraph"/>
              <w:spacing w:before="140"/>
              <w:ind w:right="191"/>
              <w:rPr>
                <w:sz w:val="18"/>
              </w:rPr>
            </w:pPr>
            <w:r>
              <w:rPr>
                <w:color w:val="231F20"/>
                <w:sz w:val="18"/>
              </w:rPr>
              <w:t>2</w:t>
            </w:r>
            <w:r>
              <w:rPr>
                <w:color w:val="231F20"/>
                <w:spacing w:val="-1"/>
                <w:sz w:val="18"/>
              </w:rPr>
              <w:t> </w:t>
            </w:r>
            <w:r>
              <w:rPr>
                <w:color w:val="231F20"/>
                <w:spacing w:val="-5"/>
                <w:sz w:val="18"/>
              </w:rPr>
              <w:t>361</w:t>
            </w:r>
          </w:p>
        </w:tc>
        <w:tc>
          <w:tcPr>
            <w:tcW w:w="1244" w:type="dxa"/>
          </w:tcPr>
          <w:p>
            <w:pPr>
              <w:pStyle w:val="TableParagraph"/>
              <w:spacing w:before="140"/>
              <w:ind w:right="243"/>
              <w:rPr>
                <w:sz w:val="18"/>
              </w:rPr>
            </w:pPr>
            <w:r>
              <w:rPr>
                <w:color w:val="231F20"/>
                <w:sz w:val="18"/>
              </w:rPr>
              <w:t>62</w:t>
            </w:r>
            <w:r>
              <w:rPr>
                <w:color w:val="231F20"/>
                <w:spacing w:val="-2"/>
                <w:sz w:val="18"/>
              </w:rPr>
              <w:t> </w:t>
            </w:r>
            <w:r>
              <w:rPr>
                <w:color w:val="231F20"/>
                <w:spacing w:val="-5"/>
                <w:sz w:val="18"/>
              </w:rPr>
              <w:t>780</w:t>
            </w:r>
          </w:p>
        </w:tc>
        <w:tc>
          <w:tcPr>
            <w:tcW w:w="988" w:type="dxa"/>
          </w:tcPr>
          <w:p>
            <w:pPr>
              <w:pStyle w:val="TableParagraph"/>
              <w:spacing w:before="140"/>
              <w:ind w:right="39"/>
              <w:rPr>
                <w:sz w:val="18"/>
              </w:rPr>
            </w:pPr>
            <w:r>
              <w:rPr>
                <w:color w:val="231F20"/>
                <w:sz w:val="18"/>
              </w:rPr>
              <w:t>35</w:t>
            </w:r>
            <w:r>
              <w:rPr>
                <w:color w:val="231F20"/>
                <w:spacing w:val="-2"/>
                <w:sz w:val="18"/>
              </w:rPr>
              <w:t> </w:t>
            </w:r>
            <w:r>
              <w:rPr>
                <w:color w:val="231F20"/>
                <w:spacing w:val="-5"/>
                <w:sz w:val="18"/>
              </w:rPr>
              <w:t>095</w:t>
            </w:r>
          </w:p>
        </w:tc>
      </w:tr>
      <w:tr>
        <w:trPr>
          <w:trHeight w:val="369" w:hRule="atLeast"/>
        </w:trPr>
        <w:tc>
          <w:tcPr>
            <w:tcW w:w="3815" w:type="dxa"/>
          </w:tcPr>
          <w:p>
            <w:pPr>
              <w:pStyle w:val="TableParagraph"/>
              <w:spacing w:before="78"/>
              <w:ind w:left="187"/>
              <w:jc w:val="left"/>
              <w:rPr>
                <w:sz w:val="18"/>
              </w:rPr>
            </w:pPr>
            <w:r>
              <w:rPr>
                <w:color w:val="231F20"/>
                <w:sz w:val="18"/>
              </w:rPr>
              <w:t>Venta</w:t>
            </w:r>
            <w:r>
              <w:rPr>
                <w:color w:val="231F20"/>
                <w:spacing w:val="-6"/>
                <w:sz w:val="18"/>
              </w:rPr>
              <w:t> </w:t>
            </w:r>
            <w:r>
              <w:rPr>
                <w:color w:val="231F20"/>
                <w:sz w:val="18"/>
              </w:rPr>
              <w:t>promedio</w:t>
            </w:r>
            <w:r>
              <w:rPr>
                <w:color w:val="231F20"/>
                <w:spacing w:val="-5"/>
                <w:sz w:val="18"/>
              </w:rPr>
              <w:t> </w:t>
            </w:r>
            <w:r>
              <w:rPr>
                <w:color w:val="231F20"/>
                <w:spacing w:val="-2"/>
                <w:sz w:val="18"/>
              </w:rPr>
              <w:t>diaria</w:t>
            </w:r>
          </w:p>
        </w:tc>
        <w:tc>
          <w:tcPr>
            <w:tcW w:w="1147" w:type="dxa"/>
          </w:tcPr>
          <w:p>
            <w:pPr>
              <w:pStyle w:val="TableParagraph"/>
              <w:spacing w:before="78"/>
              <w:ind w:right="273"/>
              <w:rPr>
                <w:sz w:val="18"/>
              </w:rPr>
            </w:pPr>
            <w:r>
              <w:rPr>
                <w:color w:val="231F20"/>
                <w:spacing w:val="-5"/>
                <w:sz w:val="18"/>
              </w:rPr>
              <w:t>MMP</w:t>
            </w:r>
          </w:p>
        </w:tc>
        <w:tc>
          <w:tcPr>
            <w:tcW w:w="1224" w:type="dxa"/>
          </w:tcPr>
          <w:p>
            <w:pPr>
              <w:pStyle w:val="TableParagraph"/>
              <w:spacing w:before="78"/>
              <w:ind w:right="242"/>
              <w:rPr>
                <w:sz w:val="18"/>
              </w:rPr>
            </w:pPr>
            <w:r>
              <w:rPr>
                <w:color w:val="231F20"/>
                <w:spacing w:val="-4"/>
                <w:sz w:val="18"/>
              </w:rPr>
              <w:t>88,2</w:t>
            </w:r>
          </w:p>
        </w:tc>
        <w:tc>
          <w:tcPr>
            <w:tcW w:w="1192" w:type="dxa"/>
          </w:tcPr>
          <w:p>
            <w:pPr>
              <w:pStyle w:val="TableParagraph"/>
              <w:spacing w:before="78"/>
              <w:ind w:right="242"/>
              <w:rPr>
                <w:sz w:val="18"/>
              </w:rPr>
            </w:pPr>
            <w:r>
              <w:rPr>
                <w:color w:val="231F20"/>
                <w:spacing w:val="-4"/>
                <w:sz w:val="18"/>
              </w:rPr>
              <w:t>88,2</w:t>
            </w:r>
          </w:p>
        </w:tc>
        <w:tc>
          <w:tcPr>
            <w:tcW w:w="1142" w:type="dxa"/>
          </w:tcPr>
          <w:p>
            <w:pPr>
              <w:pStyle w:val="TableParagraph"/>
              <w:spacing w:before="78"/>
              <w:ind w:right="191"/>
              <w:rPr>
                <w:sz w:val="18"/>
              </w:rPr>
            </w:pPr>
            <w:r>
              <w:rPr>
                <w:color w:val="231F20"/>
                <w:spacing w:val="-4"/>
                <w:sz w:val="18"/>
              </w:rPr>
              <w:t>72,3</w:t>
            </w:r>
          </w:p>
        </w:tc>
        <w:tc>
          <w:tcPr>
            <w:tcW w:w="1244" w:type="dxa"/>
          </w:tcPr>
          <w:p>
            <w:pPr>
              <w:pStyle w:val="TableParagraph"/>
              <w:spacing w:before="78"/>
              <w:ind w:right="242"/>
              <w:rPr>
                <w:sz w:val="18"/>
              </w:rPr>
            </w:pPr>
            <w:r>
              <w:rPr>
                <w:color w:val="231F20"/>
                <w:spacing w:val="-2"/>
                <w:sz w:val="18"/>
              </w:rPr>
              <w:t>366,3</w:t>
            </w:r>
          </w:p>
        </w:tc>
        <w:tc>
          <w:tcPr>
            <w:tcW w:w="988" w:type="dxa"/>
          </w:tcPr>
          <w:p>
            <w:pPr>
              <w:pStyle w:val="TableParagraph"/>
              <w:spacing w:before="78"/>
              <w:ind w:right="38"/>
              <w:rPr>
                <w:sz w:val="18"/>
              </w:rPr>
            </w:pPr>
            <w:r>
              <w:rPr>
                <w:color w:val="231F20"/>
                <w:spacing w:val="-2"/>
                <w:sz w:val="18"/>
              </w:rPr>
              <w:t>205,6</w:t>
            </w:r>
          </w:p>
        </w:tc>
      </w:tr>
      <w:tr>
        <w:trPr>
          <w:trHeight w:val="364" w:hRule="atLeast"/>
        </w:trPr>
        <w:tc>
          <w:tcPr>
            <w:tcW w:w="3815" w:type="dxa"/>
          </w:tcPr>
          <w:p>
            <w:pPr>
              <w:pStyle w:val="TableParagraph"/>
              <w:spacing w:before="78"/>
              <w:ind w:left="187"/>
              <w:jc w:val="left"/>
              <w:rPr>
                <w:sz w:val="18"/>
              </w:rPr>
            </w:pPr>
            <w:r>
              <w:rPr>
                <w:color w:val="231F20"/>
                <w:sz w:val="18"/>
              </w:rPr>
              <w:t>Variación</w:t>
            </w:r>
            <w:r>
              <w:rPr>
                <w:color w:val="231F20"/>
                <w:spacing w:val="-9"/>
                <w:sz w:val="18"/>
              </w:rPr>
              <w:t> </w:t>
            </w:r>
            <w:r>
              <w:rPr>
                <w:color w:val="231F20"/>
                <w:spacing w:val="-2"/>
                <w:sz w:val="18"/>
              </w:rPr>
              <w:t>anual</w:t>
            </w:r>
          </w:p>
        </w:tc>
        <w:tc>
          <w:tcPr>
            <w:tcW w:w="1147" w:type="dxa"/>
          </w:tcPr>
          <w:p>
            <w:pPr>
              <w:pStyle w:val="TableParagraph"/>
              <w:spacing w:before="78"/>
              <w:ind w:left="170"/>
              <w:jc w:val="center"/>
              <w:rPr>
                <w:sz w:val="18"/>
              </w:rPr>
            </w:pPr>
            <w:r>
              <w:rPr>
                <w:color w:val="231F20"/>
                <w:spacing w:val="-10"/>
                <w:sz w:val="18"/>
              </w:rPr>
              <w:t>%</w:t>
            </w:r>
          </w:p>
        </w:tc>
        <w:tc>
          <w:tcPr>
            <w:tcW w:w="1224" w:type="dxa"/>
          </w:tcPr>
          <w:p>
            <w:pPr>
              <w:pStyle w:val="TableParagraph"/>
              <w:spacing w:before="78"/>
              <w:ind w:right="243"/>
              <w:rPr>
                <w:sz w:val="18"/>
              </w:rPr>
            </w:pPr>
            <w:r>
              <w:rPr>
                <w:color w:val="231F20"/>
                <w:spacing w:val="-2"/>
                <w:sz w:val="18"/>
              </w:rPr>
              <w:t>100,0</w:t>
            </w:r>
          </w:p>
        </w:tc>
        <w:tc>
          <w:tcPr>
            <w:tcW w:w="1192" w:type="dxa"/>
          </w:tcPr>
          <w:p>
            <w:pPr>
              <w:pStyle w:val="TableParagraph"/>
              <w:spacing w:before="78"/>
              <w:ind w:right="241"/>
              <w:rPr>
                <w:sz w:val="18"/>
              </w:rPr>
            </w:pPr>
            <w:r>
              <w:rPr>
                <w:color w:val="231F20"/>
                <w:spacing w:val="-4"/>
                <w:sz w:val="18"/>
              </w:rPr>
              <w:t>95,1</w:t>
            </w:r>
          </w:p>
        </w:tc>
        <w:tc>
          <w:tcPr>
            <w:tcW w:w="1142" w:type="dxa"/>
          </w:tcPr>
          <w:p>
            <w:pPr>
              <w:pStyle w:val="TableParagraph"/>
              <w:spacing w:before="78"/>
              <w:ind w:right="191"/>
              <w:rPr>
                <w:sz w:val="18"/>
              </w:rPr>
            </w:pPr>
            <w:r>
              <w:rPr>
                <w:color w:val="231F20"/>
                <w:spacing w:val="-4"/>
                <w:sz w:val="18"/>
              </w:rPr>
              <w:t>86,3</w:t>
            </w:r>
          </w:p>
        </w:tc>
        <w:tc>
          <w:tcPr>
            <w:tcW w:w="1244" w:type="dxa"/>
          </w:tcPr>
          <w:p>
            <w:pPr>
              <w:pStyle w:val="TableParagraph"/>
              <w:spacing w:before="78"/>
              <w:ind w:right="243"/>
              <w:rPr>
                <w:sz w:val="18"/>
              </w:rPr>
            </w:pPr>
            <w:r>
              <w:rPr>
                <w:color w:val="231F20"/>
                <w:spacing w:val="-2"/>
                <w:sz w:val="18"/>
              </w:rPr>
              <w:t>506,4</w:t>
            </w:r>
          </w:p>
        </w:tc>
        <w:tc>
          <w:tcPr>
            <w:tcW w:w="988" w:type="dxa"/>
          </w:tcPr>
          <w:p>
            <w:pPr>
              <w:pStyle w:val="TableParagraph"/>
              <w:spacing w:before="78"/>
              <w:ind w:right="38"/>
              <w:rPr>
                <w:sz w:val="18"/>
              </w:rPr>
            </w:pPr>
            <w:r>
              <w:rPr>
                <w:color w:val="231F20"/>
                <w:spacing w:val="-4"/>
                <w:sz w:val="18"/>
              </w:rPr>
              <w:t>56,1</w:t>
            </w:r>
          </w:p>
        </w:tc>
      </w:tr>
      <w:tr>
        <w:trPr>
          <w:trHeight w:val="395" w:hRule="atLeast"/>
        </w:trPr>
        <w:tc>
          <w:tcPr>
            <w:tcW w:w="3815" w:type="dxa"/>
            <w:tcBorders>
              <w:bottom w:val="single" w:sz="8" w:space="0" w:color="6595C4"/>
            </w:tcBorders>
          </w:tcPr>
          <w:p>
            <w:pPr>
              <w:pStyle w:val="TableParagraph"/>
              <w:spacing w:before="73"/>
              <w:ind w:left="187"/>
              <w:jc w:val="left"/>
              <w:rPr>
                <w:sz w:val="16"/>
              </w:rPr>
            </w:pPr>
            <w:r>
              <w:rPr>
                <w:color w:val="231F20"/>
                <w:sz w:val="18"/>
              </w:rPr>
              <w:t>Tasa</w:t>
            </w:r>
            <w:r>
              <w:rPr>
                <w:color w:val="231F20"/>
                <w:spacing w:val="-6"/>
                <w:sz w:val="18"/>
              </w:rPr>
              <w:t> </w:t>
            </w:r>
            <w:r>
              <w:rPr>
                <w:color w:val="231F20"/>
                <w:sz w:val="18"/>
              </w:rPr>
              <w:t>media</w:t>
            </w:r>
            <w:r>
              <w:rPr>
                <w:color w:val="231F20"/>
                <w:spacing w:val="-5"/>
                <w:sz w:val="18"/>
              </w:rPr>
              <w:t> </w:t>
            </w:r>
            <w:r>
              <w:rPr>
                <w:color w:val="231F20"/>
                <w:sz w:val="18"/>
              </w:rPr>
              <w:t>de</w:t>
            </w:r>
            <w:r>
              <w:rPr>
                <w:color w:val="231F20"/>
                <w:spacing w:val="-5"/>
                <w:sz w:val="18"/>
              </w:rPr>
              <w:t> </w:t>
            </w:r>
            <w:r>
              <w:rPr>
                <w:color w:val="231F20"/>
                <w:sz w:val="18"/>
              </w:rPr>
              <w:t>crecimiento</w:t>
            </w:r>
            <w:r>
              <w:rPr>
                <w:color w:val="231F20"/>
                <w:spacing w:val="-5"/>
                <w:sz w:val="18"/>
              </w:rPr>
              <w:t> </w:t>
            </w:r>
            <w:r>
              <w:rPr>
                <w:color w:val="231F20"/>
                <w:sz w:val="18"/>
              </w:rPr>
              <w:t>anual</w:t>
            </w:r>
            <w:r>
              <w:rPr>
                <w:color w:val="231F20"/>
                <w:spacing w:val="10"/>
                <w:sz w:val="18"/>
              </w:rPr>
              <w:t> </w:t>
            </w:r>
            <w:r>
              <w:rPr>
                <w:color w:val="231F20"/>
                <w:spacing w:val="-2"/>
                <w:sz w:val="16"/>
              </w:rPr>
              <w:t>(1997)</w:t>
            </w:r>
          </w:p>
        </w:tc>
        <w:tc>
          <w:tcPr>
            <w:tcW w:w="1147" w:type="dxa"/>
            <w:tcBorders>
              <w:bottom w:val="single" w:sz="8" w:space="0" w:color="6595C4"/>
            </w:tcBorders>
          </w:tcPr>
          <w:p>
            <w:pPr>
              <w:pStyle w:val="TableParagraph"/>
              <w:spacing w:before="83"/>
              <w:ind w:left="171"/>
              <w:jc w:val="center"/>
              <w:rPr>
                <w:sz w:val="18"/>
              </w:rPr>
            </w:pPr>
            <w:r>
              <w:rPr>
                <w:color w:val="231F20"/>
                <w:spacing w:val="-10"/>
                <w:sz w:val="18"/>
              </w:rPr>
              <w:t>%</w:t>
            </w:r>
          </w:p>
        </w:tc>
        <w:tc>
          <w:tcPr>
            <w:tcW w:w="1224" w:type="dxa"/>
            <w:tcBorders>
              <w:bottom w:val="single" w:sz="8" w:space="0" w:color="6595C4"/>
            </w:tcBorders>
          </w:tcPr>
          <w:p>
            <w:pPr>
              <w:pStyle w:val="TableParagraph"/>
              <w:spacing w:before="83"/>
              <w:ind w:right="241"/>
              <w:rPr>
                <w:sz w:val="18"/>
              </w:rPr>
            </w:pPr>
            <w:r>
              <w:rPr>
                <w:color w:val="231F20"/>
                <w:spacing w:val="-5"/>
                <w:sz w:val="18"/>
              </w:rPr>
              <w:t>5,4</w:t>
            </w:r>
          </w:p>
        </w:tc>
        <w:tc>
          <w:tcPr>
            <w:tcW w:w="1192" w:type="dxa"/>
            <w:tcBorders>
              <w:bottom w:val="single" w:sz="8" w:space="0" w:color="6595C4"/>
            </w:tcBorders>
          </w:tcPr>
          <w:p>
            <w:pPr>
              <w:pStyle w:val="TableParagraph"/>
              <w:spacing w:before="83"/>
              <w:ind w:right="240"/>
              <w:rPr>
                <w:sz w:val="18"/>
              </w:rPr>
            </w:pPr>
            <w:r>
              <w:rPr>
                <w:color w:val="231F20"/>
                <w:spacing w:val="-5"/>
                <w:sz w:val="18"/>
              </w:rPr>
              <w:t>4,9</w:t>
            </w:r>
          </w:p>
        </w:tc>
        <w:tc>
          <w:tcPr>
            <w:tcW w:w="1142" w:type="dxa"/>
            <w:tcBorders>
              <w:bottom w:val="single" w:sz="8" w:space="0" w:color="6595C4"/>
            </w:tcBorders>
          </w:tcPr>
          <w:p>
            <w:pPr>
              <w:pStyle w:val="TableParagraph"/>
              <w:spacing w:before="83"/>
              <w:ind w:right="189"/>
              <w:rPr>
                <w:sz w:val="18"/>
              </w:rPr>
            </w:pPr>
            <w:r>
              <w:rPr>
                <w:color w:val="231F20"/>
                <w:spacing w:val="-5"/>
                <w:sz w:val="18"/>
              </w:rPr>
              <w:t>4,0</w:t>
            </w:r>
          </w:p>
        </w:tc>
        <w:tc>
          <w:tcPr>
            <w:tcW w:w="1244" w:type="dxa"/>
            <w:tcBorders>
              <w:bottom w:val="single" w:sz="8" w:space="0" w:color="6595C4"/>
            </w:tcBorders>
          </w:tcPr>
          <w:p>
            <w:pPr>
              <w:pStyle w:val="TableParagraph"/>
              <w:spacing w:before="83"/>
              <w:ind w:right="239"/>
              <w:rPr>
                <w:sz w:val="18"/>
              </w:rPr>
            </w:pPr>
            <w:r>
              <w:rPr>
                <w:color w:val="231F20"/>
                <w:spacing w:val="-10"/>
                <w:sz w:val="18"/>
              </w:rPr>
              <w:t>…</w:t>
            </w:r>
          </w:p>
        </w:tc>
        <w:tc>
          <w:tcPr>
            <w:tcW w:w="988" w:type="dxa"/>
            <w:tcBorders>
              <w:bottom w:val="single" w:sz="8" w:space="0" w:color="6595C4"/>
            </w:tcBorders>
          </w:tcPr>
          <w:p>
            <w:pPr>
              <w:pStyle w:val="TableParagraph"/>
              <w:spacing w:before="83"/>
              <w:ind w:right="34"/>
              <w:rPr>
                <w:sz w:val="18"/>
              </w:rPr>
            </w:pPr>
            <w:r>
              <w:rPr>
                <w:color w:val="231F20"/>
                <w:spacing w:val="-10"/>
                <w:sz w:val="18"/>
              </w:rPr>
              <w:t>…</w:t>
            </w:r>
          </w:p>
        </w:tc>
      </w:tr>
    </w:tbl>
    <w:p>
      <w:pPr>
        <w:spacing w:before="94"/>
        <w:ind w:left="310" w:right="0" w:firstLine="0"/>
        <w:jc w:val="left"/>
        <w:rPr>
          <w:sz w:val="18"/>
        </w:rPr>
      </w:pPr>
      <w:r>
        <w:rPr>
          <w:color w:val="231F20"/>
          <w:sz w:val="18"/>
        </w:rPr>
        <w:t>Fuente:</w:t>
      </w:r>
      <w:r>
        <w:rPr>
          <w:color w:val="231F20"/>
          <w:spacing w:val="-2"/>
          <w:sz w:val="18"/>
        </w:rPr>
        <w:t> </w:t>
      </w:r>
      <w:r>
        <w:rPr>
          <w:color w:val="231F20"/>
          <w:sz w:val="18"/>
        </w:rPr>
        <w:t>Formularios</w:t>
      </w:r>
      <w:r>
        <w:rPr>
          <w:color w:val="231F20"/>
          <w:spacing w:val="-1"/>
          <w:sz w:val="18"/>
        </w:rPr>
        <w:t> </w:t>
      </w:r>
      <w:r>
        <w:rPr>
          <w:color w:val="231F20"/>
          <w:sz w:val="18"/>
        </w:rPr>
        <w:t>0003,</w:t>
      </w:r>
      <w:r>
        <w:rPr>
          <w:color w:val="231F20"/>
          <w:spacing w:val="-2"/>
          <w:sz w:val="18"/>
        </w:rPr>
        <w:t> </w:t>
      </w:r>
      <w:r>
        <w:rPr>
          <w:color w:val="231F20"/>
          <w:sz w:val="18"/>
        </w:rPr>
        <w:t>0335,</w:t>
      </w:r>
      <w:r>
        <w:rPr>
          <w:color w:val="231F20"/>
          <w:spacing w:val="-2"/>
          <w:sz w:val="18"/>
        </w:rPr>
        <w:t> </w:t>
      </w:r>
      <w:r>
        <w:rPr>
          <w:color w:val="231F20"/>
          <w:sz w:val="18"/>
        </w:rPr>
        <w:t>0758,</w:t>
      </w:r>
      <w:r>
        <w:rPr>
          <w:color w:val="231F20"/>
          <w:spacing w:val="-1"/>
          <w:sz w:val="18"/>
        </w:rPr>
        <w:t> </w:t>
      </w:r>
      <w:r>
        <w:rPr>
          <w:color w:val="231F20"/>
          <w:sz w:val="18"/>
        </w:rPr>
        <w:t>0761</w:t>
      </w:r>
      <w:r>
        <w:rPr>
          <w:color w:val="231F20"/>
          <w:spacing w:val="-2"/>
          <w:sz w:val="18"/>
        </w:rPr>
        <w:t> </w:t>
      </w:r>
      <w:r>
        <w:rPr>
          <w:color w:val="231F20"/>
          <w:sz w:val="18"/>
        </w:rPr>
        <w:t>SIEN</w:t>
      </w:r>
      <w:r>
        <w:rPr>
          <w:color w:val="231F20"/>
          <w:spacing w:val="-1"/>
          <w:sz w:val="18"/>
        </w:rPr>
        <w:t> </w:t>
      </w:r>
      <w:r>
        <w:rPr>
          <w:color w:val="231F20"/>
          <w:sz w:val="18"/>
        </w:rPr>
        <w:t>ONEI</w:t>
      </w:r>
      <w:r>
        <w:rPr>
          <w:color w:val="231F20"/>
          <w:spacing w:val="-2"/>
          <w:sz w:val="18"/>
        </w:rPr>
        <w:t> </w:t>
      </w:r>
      <w:r>
        <w:rPr>
          <w:color w:val="231F20"/>
          <w:sz w:val="18"/>
        </w:rPr>
        <w:t>y</w:t>
      </w:r>
      <w:r>
        <w:rPr>
          <w:color w:val="231F20"/>
          <w:spacing w:val="-1"/>
          <w:sz w:val="18"/>
        </w:rPr>
        <w:t> </w:t>
      </w:r>
      <w:r>
        <w:rPr>
          <w:color w:val="231F20"/>
          <w:sz w:val="18"/>
        </w:rPr>
        <w:t>SIEC</w:t>
      </w:r>
      <w:r>
        <w:rPr>
          <w:color w:val="231F20"/>
          <w:spacing w:val="-2"/>
          <w:sz w:val="18"/>
        </w:rPr>
        <w:t> </w:t>
      </w:r>
      <w:r>
        <w:rPr>
          <w:color w:val="231F20"/>
          <w:sz w:val="18"/>
        </w:rPr>
        <w:t>MINEM</w:t>
      </w:r>
      <w:r>
        <w:rPr>
          <w:color w:val="231F20"/>
          <w:spacing w:val="-1"/>
          <w:sz w:val="18"/>
        </w:rPr>
        <w:t> </w:t>
      </w:r>
      <w:r>
        <w:rPr>
          <w:color w:val="231F20"/>
          <w:sz w:val="18"/>
        </w:rPr>
        <w:t>(Unión</w:t>
      </w:r>
      <w:r>
        <w:rPr>
          <w:color w:val="231F20"/>
          <w:spacing w:val="-2"/>
          <w:sz w:val="18"/>
        </w:rPr>
        <w:t> Eléctrica).</w:t>
      </w:r>
    </w:p>
    <w:p>
      <w:pPr>
        <w:pStyle w:val="BodyText"/>
        <w:spacing w:before="148"/>
        <w:rPr>
          <w:sz w:val="18"/>
        </w:rPr>
      </w:pPr>
    </w:p>
    <w:p>
      <w:pPr>
        <w:pStyle w:val="Heading4"/>
        <w:numPr>
          <w:ilvl w:val="1"/>
          <w:numId w:val="56"/>
        </w:numPr>
        <w:tabs>
          <w:tab w:pos="751" w:val="left" w:leader="none"/>
        </w:tabs>
        <w:spacing w:line="240" w:lineRule="auto" w:before="0" w:after="0"/>
        <w:ind w:left="751" w:right="0" w:hanging="439"/>
        <w:jc w:val="left"/>
      </w:pPr>
      <w:bookmarkStart w:name="_TOC_250049" w:id="86"/>
      <w:r>
        <w:rPr>
          <w:color w:val="231F20"/>
        </w:rPr>
        <w:t>-</w:t>
      </w:r>
      <w:r>
        <w:rPr>
          <w:color w:val="231F20"/>
          <w:spacing w:val="-7"/>
        </w:rPr>
        <w:t> </w:t>
      </w:r>
      <w:r>
        <w:rPr>
          <w:color w:val="231F20"/>
        </w:rPr>
        <w:t>Ventas</w:t>
      </w:r>
      <w:r>
        <w:rPr>
          <w:color w:val="231F20"/>
          <w:spacing w:val="-6"/>
        </w:rPr>
        <w:t> </w:t>
      </w:r>
      <w:r>
        <w:rPr>
          <w:color w:val="231F20"/>
        </w:rPr>
        <w:t>en</w:t>
      </w:r>
      <w:r>
        <w:rPr>
          <w:color w:val="231F20"/>
          <w:spacing w:val="-6"/>
        </w:rPr>
        <w:t> </w:t>
      </w:r>
      <w:r>
        <w:rPr>
          <w:color w:val="231F20"/>
        </w:rPr>
        <w:t>el</w:t>
      </w:r>
      <w:r>
        <w:rPr>
          <w:color w:val="231F20"/>
          <w:spacing w:val="-6"/>
        </w:rPr>
        <w:t> </w:t>
      </w:r>
      <w:r>
        <w:rPr>
          <w:color w:val="231F20"/>
        </w:rPr>
        <w:t>comercio</w:t>
      </w:r>
      <w:r>
        <w:rPr>
          <w:color w:val="231F20"/>
          <w:spacing w:val="-6"/>
        </w:rPr>
        <w:t> </w:t>
      </w:r>
      <w:bookmarkEnd w:id="86"/>
      <w:r>
        <w:rPr>
          <w:color w:val="231F20"/>
          <w:spacing w:val="-2"/>
        </w:rPr>
        <w:t>minorista</w:t>
      </w:r>
    </w:p>
    <w:p>
      <w:pPr>
        <w:pStyle w:val="BodyText"/>
        <w:rPr>
          <w:b/>
        </w:rPr>
      </w:pPr>
    </w:p>
    <w:p>
      <w:pPr>
        <w:pStyle w:val="BodyText"/>
        <w:rPr>
          <w:b/>
        </w:rPr>
      </w:pPr>
    </w:p>
    <w:p>
      <w:pPr>
        <w:pStyle w:val="BodyText"/>
        <w:spacing w:before="98"/>
        <w:rPr>
          <w:b/>
        </w:rPr>
      </w:pPr>
    </w:p>
    <w:tbl>
      <w:tblPr>
        <w:tblW w:w="0" w:type="auto"/>
        <w:jc w:val="left"/>
        <w:tblInd w:w="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7"/>
        <w:gridCol w:w="936"/>
        <w:gridCol w:w="1225"/>
        <w:gridCol w:w="1193"/>
        <w:gridCol w:w="1193"/>
        <w:gridCol w:w="1194"/>
        <w:gridCol w:w="989"/>
      </w:tblGrid>
      <w:tr>
        <w:trPr>
          <w:trHeight w:val="375" w:hRule="atLeast"/>
        </w:trPr>
        <w:tc>
          <w:tcPr>
            <w:tcW w:w="4027" w:type="dxa"/>
            <w:tcBorders>
              <w:bottom w:val="single" w:sz="48" w:space="0" w:color="FFFFFF"/>
            </w:tcBorders>
            <w:shd w:val="clear" w:color="auto" w:fill="6595C4"/>
          </w:tcPr>
          <w:p>
            <w:pPr>
              <w:pStyle w:val="TableParagraph"/>
              <w:spacing w:before="64"/>
              <w:ind w:left="36"/>
              <w:jc w:val="left"/>
              <w:rPr>
                <w:sz w:val="18"/>
              </w:rPr>
            </w:pPr>
            <w:r>
              <w:rPr>
                <w:color w:val="FFFFFF"/>
                <w:spacing w:val="-2"/>
                <w:sz w:val="18"/>
              </w:rPr>
              <w:t>CONCEPTO</w:t>
            </w:r>
          </w:p>
        </w:tc>
        <w:tc>
          <w:tcPr>
            <w:tcW w:w="936" w:type="dxa"/>
            <w:tcBorders>
              <w:bottom w:val="single" w:sz="48" w:space="0" w:color="FFFFFF"/>
            </w:tcBorders>
            <w:shd w:val="clear" w:color="auto" w:fill="6595C4"/>
          </w:tcPr>
          <w:p>
            <w:pPr>
              <w:pStyle w:val="TableParagraph"/>
              <w:spacing w:before="64"/>
              <w:ind w:left="8" w:right="42"/>
              <w:jc w:val="center"/>
              <w:rPr>
                <w:sz w:val="18"/>
              </w:rPr>
            </w:pPr>
            <w:r>
              <w:rPr>
                <w:color w:val="FFFFFF"/>
                <w:spacing w:val="-5"/>
                <w:sz w:val="18"/>
              </w:rPr>
              <w:t>UM</w:t>
            </w:r>
          </w:p>
        </w:tc>
        <w:tc>
          <w:tcPr>
            <w:tcW w:w="1225" w:type="dxa"/>
            <w:tcBorders>
              <w:bottom w:val="single" w:sz="48" w:space="0" w:color="FFFFFF"/>
            </w:tcBorders>
            <w:shd w:val="clear" w:color="auto" w:fill="6595C4"/>
          </w:tcPr>
          <w:p>
            <w:pPr>
              <w:pStyle w:val="TableParagraph"/>
              <w:spacing w:before="64"/>
              <w:ind w:right="244"/>
              <w:rPr>
                <w:sz w:val="18"/>
              </w:rPr>
            </w:pPr>
            <w:r>
              <w:rPr>
                <w:color w:val="FFFFFF"/>
                <w:spacing w:val="-4"/>
                <w:sz w:val="18"/>
              </w:rPr>
              <w:t>2018</w:t>
            </w:r>
          </w:p>
        </w:tc>
        <w:tc>
          <w:tcPr>
            <w:tcW w:w="1193" w:type="dxa"/>
            <w:tcBorders>
              <w:bottom w:val="single" w:sz="48" w:space="0" w:color="FFFFFF"/>
            </w:tcBorders>
            <w:shd w:val="clear" w:color="auto" w:fill="6595C4"/>
          </w:tcPr>
          <w:p>
            <w:pPr>
              <w:pStyle w:val="TableParagraph"/>
              <w:spacing w:before="64"/>
              <w:ind w:right="244"/>
              <w:rPr>
                <w:sz w:val="18"/>
              </w:rPr>
            </w:pPr>
            <w:r>
              <w:rPr>
                <w:color w:val="FFFFFF"/>
                <w:spacing w:val="-4"/>
                <w:sz w:val="18"/>
              </w:rPr>
              <w:t>2019</w:t>
            </w:r>
          </w:p>
        </w:tc>
        <w:tc>
          <w:tcPr>
            <w:tcW w:w="1193" w:type="dxa"/>
            <w:tcBorders>
              <w:bottom w:val="single" w:sz="48" w:space="0" w:color="FFFFFF"/>
            </w:tcBorders>
            <w:shd w:val="clear" w:color="auto" w:fill="6595C4"/>
          </w:tcPr>
          <w:p>
            <w:pPr>
              <w:pStyle w:val="TableParagraph"/>
              <w:spacing w:before="64"/>
              <w:ind w:right="244"/>
              <w:rPr>
                <w:sz w:val="18"/>
              </w:rPr>
            </w:pPr>
            <w:r>
              <w:rPr>
                <w:color w:val="FFFFFF"/>
                <w:spacing w:val="-4"/>
                <w:sz w:val="18"/>
              </w:rPr>
              <w:t>2020</w:t>
            </w:r>
          </w:p>
        </w:tc>
        <w:tc>
          <w:tcPr>
            <w:tcW w:w="1194" w:type="dxa"/>
            <w:tcBorders>
              <w:bottom w:val="single" w:sz="48" w:space="0" w:color="FFFFFF"/>
            </w:tcBorders>
            <w:shd w:val="clear" w:color="auto" w:fill="6595C4"/>
          </w:tcPr>
          <w:p>
            <w:pPr>
              <w:pStyle w:val="TableParagraph"/>
              <w:spacing w:before="64"/>
              <w:ind w:right="246"/>
              <w:rPr>
                <w:sz w:val="18"/>
              </w:rPr>
            </w:pPr>
            <w:r>
              <w:rPr>
                <w:color w:val="FFFFFF"/>
                <w:spacing w:val="-4"/>
                <w:sz w:val="18"/>
              </w:rPr>
              <w:t>2021</w:t>
            </w:r>
          </w:p>
        </w:tc>
        <w:tc>
          <w:tcPr>
            <w:tcW w:w="989" w:type="dxa"/>
            <w:tcBorders>
              <w:bottom w:val="single" w:sz="48" w:space="0" w:color="FFFFFF"/>
            </w:tcBorders>
            <w:shd w:val="clear" w:color="auto" w:fill="6595C4"/>
          </w:tcPr>
          <w:p>
            <w:pPr>
              <w:pStyle w:val="TableParagraph"/>
              <w:spacing w:before="64"/>
              <w:ind w:right="42"/>
              <w:rPr>
                <w:sz w:val="18"/>
              </w:rPr>
            </w:pPr>
            <w:r>
              <w:rPr>
                <w:color w:val="FFFFFF"/>
                <w:spacing w:val="-4"/>
                <w:sz w:val="18"/>
              </w:rPr>
              <w:t>2022</w:t>
            </w:r>
          </w:p>
        </w:tc>
      </w:tr>
      <w:tr>
        <w:trPr>
          <w:trHeight w:val="375" w:hRule="atLeast"/>
        </w:trPr>
        <w:tc>
          <w:tcPr>
            <w:tcW w:w="4027" w:type="dxa"/>
            <w:tcBorders>
              <w:top w:val="single" w:sz="48" w:space="0" w:color="FFFFFF"/>
            </w:tcBorders>
            <w:shd w:val="clear" w:color="auto" w:fill="6595C4"/>
          </w:tcPr>
          <w:p>
            <w:pPr>
              <w:pStyle w:val="TableParagraph"/>
              <w:spacing w:before="146"/>
              <w:ind w:left="36"/>
              <w:jc w:val="left"/>
              <w:rPr>
                <w:b/>
                <w:sz w:val="18"/>
              </w:rPr>
            </w:pPr>
            <w:r>
              <w:rPr>
                <w:b/>
                <w:color w:val="FFFFFF"/>
                <w:spacing w:val="-2"/>
                <w:sz w:val="18"/>
              </w:rPr>
              <w:t>Total</w:t>
            </w:r>
          </w:p>
        </w:tc>
        <w:tc>
          <w:tcPr>
            <w:tcW w:w="936" w:type="dxa"/>
            <w:tcBorders>
              <w:top w:val="single" w:sz="48" w:space="0" w:color="FFFFFF"/>
            </w:tcBorders>
            <w:shd w:val="clear" w:color="auto" w:fill="6595C4"/>
          </w:tcPr>
          <w:p>
            <w:pPr>
              <w:pStyle w:val="TableParagraph"/>
              <w:spacing w:before="146"/>
              <w:ind w:right="42"/>
              <w:jc w:val="center"/>
              <w:rPr>
                <w:b/>
                <w:sz w:val="18"/>
              </w:rPr>
            </w:pPr>
            <w:r>
              <w:rPr>
                <w:b/>
                <w:color w:val="FFFFFF"/>
                <w:spacing w:val="-5"/>
                <w:sz w:val="18"/>
              </w:rPr>
              <w:t>MMP</w:t>
            </w:r>
          </w:p>
        </w:tc>
        <w:tc>
          <w:tcPr>
            <w:tcW w:w="1225" w:type="dxa"/>
            <w:tcBorders>
              <w:top w:val="single" w:sz="48" w:space="0" w:color="FFFFFF"/>
            </w:tcBorders>
            <w:shd w:val="clear" w:color="auto" w:fill="6595C4"/>
          </w:tcPr>
          <w:p>
            <w:pPr>
              <w:pStyle w:val="TableParagraph"/>
              <w:spacing w:before="146"/>
              <w:ind w:right="246"/>
              <w:rPr>
                <w:b/>
                <w:sz w:val="18"/>
              </w:rPr>
            </w:pPr>
            <w:r>
              <w:rPr>
                <w:b/>
                <w:color w:val="FFFFFF"/>
                <w:sz w:val="18"/>
              </w:rPr>
              <w:t>21</w:t>
            </w:r>
            <w:r>
              <w:rPr>
                <w:b/>
                <w:color w:val="FFFFFF"/>
                <w:spacing w:val="-1"/>
                <w:sz w:val="18"/>
              </w:rPr>
              <w:t> </w:t>
            </w:r>
            <w:r>
              <w:rPr>
                <w:b/>
                <w:color w:val="FFFFFF"/>
                <w:spacing w:val="-2"/>
                <w:sz w:val="18"/>
              </w:rPr>
              <w:t>960,6</w:t>
            </w:r>
          </w:p>
        </w:tc>
        <w:tc>
          <w:tcPr>
            <w:tcW w:w="1193" w:type="dxa"/>
            <w:tcBorders>
              <w:top w:val="single" w:sz="48" w:space="0" w:color="FFFFFF"/>
            </w:tcBorders>
            <w:shd w:val="clear" w:color="auto" w:fill="6595C4"/>
          </w:tcPr>
          <w:p>
            <w:pPr>
              <w:pStyle w:val="TableParagraph"/>
              <w:spacing w:before="146"/>
              <w:ind w:right="246"/>
              <w:rPr>
                <w:b/>
                <w:sz w:val="18"/>
              </w:rPr>
            </w:pPr>
            <w:r>
              <w:rPr>
                <w:b/>
                <w:color w:val="FFFFFF"/>
                <w:sz w:val="18"/>
              </w:rPr>
              <w:t>20</w:t>
            </w:r>
            <w:r>
              <w:rPr>
                <w:b/>
                <w:color w:val="FFFFFF"/>
                <w:spacing w:val="-1"/>
                <w:sz w:val="18"/>
              </w:rPr>
              <w:t> </w:t>
            </w:r>
            <w:r>
              <w:rPr>
                <w:b/>
                <w:color w:val="FFFFFF"/>
                <w:spacing w:val="-2"/>
                <w:sz w:val="18"/>
              </w:rPr>
              <w:t>725,9</w:t>
            </w:r>
          </w:p>
        </w:tc>
        <w:tc>
          <w:tcPr>
            <w:tcW w:w="1193" w:type="dxa"/>
            <w:tcBorders>
              <w:top w:val="single" w:sz="48" w:space="0" w:color="FFFFFF"/>
            </w:tcBorders>
            <w:shd w:val="clear" w:color="auto" w:fill="6595C4"/>
          </w:tcPr>
          <w:p>
            <w:pPr>
              <w:pStyle w:val="TableParagraph"/>
              <w:spacing w:before="146"/>
              <w:ind w:right="246"/>
              <w:rPr>
                <w:b/>
                <w:sz w:val="18"/>
              </w:rPr>
            </w:pPr>
            <w:r>
              <w:rPr>
                <w:b/>
                <w:color w:val="FFFFFF"/>
                <w:sz w:val="18"/>
              </w:rPr>
              <w:t>17</w:t>
            </w:r>
            <w:r>
              <w:rPr>
                <w:b/>
                <w:color w:val="FFFFFF"/>
                <w:spacing w:val="-1"/>
                <w:sz w:val="18"/>
              </w:rPr>
              <w:t> </w:t>
            </w:r>
            <w:r>
              <w:rPr>
                <w:b/>
                <w:color w:val="FFFFFF"/>
                <w:spacing w:val="-2"/>
                <w:sz w:val="18"/>
              </w:rPr>
              <w:t>690,9</w:t>
            </w:r>
          </w:p>
        </w:tc>
        <w:tc>
          <w:tcPr>
            <w:tcW w:w="1194" w:type="dxa"/>
            <w:tcBorders>
              <w:top w:val="single" w:sz="48" w:space="0" w:color="FFFFFF"/>
            </w:tcBorders>
            <w:shd w:val="clear" w:color="auto" w:fill="6595C4"/>
          </w:tcPr>
          <w:p>
            <w:pPr>
              <w:pStyle w:val="TableParagraph"/>
              <w:spacing w:before="146"/>
              <w:ind w:right="248"/>
              <w:rPr>
                <w:b/>
                <w:sz w:val="18"/>
              </w:rPr>
            </w:pPr>
            <w:r>
              <w:rPr>
                <w:b/>
                <w:color w:val="FFFFFF"/>
                <w:sz w:val="18"/>
              </w:rPr>
              <w:t>75</w:t>
            </w:r>
            <w:r>
              <w:rPr>
                <w:b/>
                <w:color w:val="FFFFFF"/>
                <w:spacing w:val="-1"/>
                <w:sz w:val="18"/>
              </w:rPr>
              <w:t> </w:t>
            </w:r>
            <w:r>
              <w:rPr>
                <w:b/>
                <w:color w:val="FFFFFF"/>
                <w:spacing w:val="-2"/>
                <w:sz w:val="18"/>
              </w:rPr>
              <w:t>027,1</w:t>
            </w:r>
          </w:p>
        </w:tc>
        <w:tc>
          <w:tcPr>
            <w:tcW w:w="989" w:type="dxa"/>
            <w:tcBorders>
              <w:top w:val="single" w:sz="48" w:space="0" w:color="FFFFFF"/>
            </w:tcBorders>
            <w:shd w:val="clear" w:color="auto" w:fill="6595C4"/>
          </w:tcPr>
          <w:p>
            <w:pPr>
              <w:pStyle w:val="TableParagraph"/>
              <w:spacing w:before="146"/>
              <w:ind w:right="44"/>
              <w:rPr>
                <w:b/>
                <w:sz w:val="18"/>
              </w:rPr>
            </w:pPr>
            <w:r>
              <w:rPr>
                <w:b/>
                <w:color w:val="FFFFFF"/>
                <w:sz w:val="18"/>
              </w:rPr>
              <w:t>58</w:t>
            </w:r>
            <w:r>
              <w:rPr>
                <w:b/>
                <w:color w:val="FFFFFF"/>
                <w:spacing w:val="-1"/>
                <w:sz w:val="18"/>
              </w:rPr>
              <w:t> </w:t>
            </w:r>
            <w:r>
              <w:rPr>
                <w:b/>
                <w:color w:val="FFFFFF"/>
                <w:spacing w:val="-2"/>
                <w:sz w:val="18"/>
              </w:rPr>
              <w:t>666,5</w:t>
            </w:r>
          </w:p>
        </w:tc>
      </w:tr>
      <w:tr>
        <w:trPr>
          <w:trHeight w:val="448" w:hRule="atLeast"/>
        </w:trPr>
        <w:tc>
          <w:tcPr>
            <w:tcW w:w="4027" w:type="dxa"/>
          </w:tcPr>
          <w:p>
            <w:pPr>
              <w:pStyle w:val="TableParagraph"/>
              <w:spacing w:before="157"/>
              <w:ind w:left="187"/>
              <w:jc w:val="left"/>
              <w:rPr>
                <w:sz w:val="18"/>
              </w:rPr>
            </w:pPr>
            <w:r>
              <w:rPr>
                <w:color w:val="231F20"/>
                <w:sz w:val="18"/>
              </w:rPr>
              <w:t>Per </w:t>
            </w:r>
            <w:r>
              <w:rPr>
                <w:color w:val="231F20"/>
                <w:spacing w:val="-2"/>
                <w:sz w:val="18"/>
              </w:rPr>
              <w:t>cápita</w:t>
            </w:r>
          </w:p>
        </w:tc>
        <w:tc>
          <w:tcPr>
            <w:tcW w:w="936" w:type="dxa"/>
          </w:tcPr>
          <w:p>
            <w:pPr>
              <w:pStyle w:val="TableParagraph"/>
              <w:spacing w:before="157"/>
              <w:ind w:left="1" w:right="42"/>
              <w:jc w:val="center"/>
              <w:rPr>
                <w:sz w:val="18"/>
              </w:rPr>
            </w:pPr>
            <w:r>
              <w:rPr>
                <w:color w:val="231F20"/>
                <w:spacing w:val="-10"/>
                <w:sz w:val="18"/>
              </w:rPr>
              <w:t>P</w:t>
            </w:r>
          </w:p>
        </w:tc>
        <w:tc>
          <w:tcPr>
            <w:tcW w:w="1225" w:type="dxa"/>
          </w:tcPr>
          <w:p>
            <w:pPr>
              <w:pStyle w:val="TableParagraph"/>
              <w:spacing w:before="157"/>
              <w:ind w:right="244"/>
              <w:rPr>
                <w:sz w:val="18"/>
              </w:rPr>
            </w:pPr>
            <w:r>
              <w:rPr>
                <w:color w:val="231F20"/>
                <w:sz w:val="18"/>
              </w:rPr>
              <w:t>1 </w:t>
            </w:r>
            <w:r>
              <w:rPr>
                <w:color w:val="231F20"/>
                <w:spacing w:val="-5"/>
                <w:sz w:val="18"/>
              </w:rPr>
              <w:t>958</w:t>
            </w:r>
          </w:p>
        </w:tc>
        <w:tc>
          <w:tcPr>
            <w:tcW w:w="1193" w:type="dxa"/>
          </w:tcPr>
          <w:p>
            <w:pPr>
              <w:pStyle w:val="TableParagraph"/>
              <w:spacing w:before="157"/>
              <w:ind w:right="244"/>
              <w:rPr>
                <w:sz w:val="18"/>
              </w:rPr>
            </w:pPr>
            <w:r>
              <w:rPr>
                <w:color w:val="231F20"/>
                <w:sz w:val="18"/>
              </w:rPr>
              <w:t>1</w:t>
            </w:r>
            <w:r>
              <w:rPr>
                <w:color w:val="231F20"/>
                <w:spacing w:val="-1"/>
                <w:sz w:val="18"/>
              </w:rPr>
              <w:t> </w:t>
            </w:r>
            <w:r>
              <w:rPr>
                <w:color w:val="231F20"/>
                <w:spacing w:val="-5"/>
                <w:sz w:val="18"/>
              </w:rPr>
              <w:t>850</w:t>
            </w:r>
          </w:p>
        </w:tc>
        <w:tc>
          <w:tcPr>
            <w:tcW w:w="1193" w:type="dxa"/>
          </w:tcPr>
          <w:p>
            <w:pPr>
              <w:pStyle w:val="TableParagraph"/>
              <w:spacing w:before="157"/>
              <w:ind w:right="245"/>
              <w:rPr>
                <w:sz w:val="18"/>
              </w:rPr>
            </w:pPr>
            <w:r>
              <w:rPr>
                <w:color w:val="231F20"/>
                <w:sz w:val="18"/>
              </w:rPr>
              <w:t>1 </w:t>
            </w:r>
            <w:r>
              <w:rPr>
                <w:color w:val="231F20"/>
                <w:spacing w:val="-5"/>
                <w:sz w:val="18"/>
              </w:rPr>
              <w:t>582</w:t>
            </w:r>
          </w:p>
        </w:tc>
        <w:tc>
          <w:tcPr>
            <w:tcW w:w="1194" w:type="dxa"/>
          </w:tcPr>
          <w:p>
            <w:pPr>
              <w:pStyle w:val="TableParagraph"/>
              <w:spacing w:before="157"/>
              <w:ind w:right="247"/>
              <w:rPr>
                <w:sz w:val="18"/>
              </w:rPr>
            </w:pPr>
            <w:r>
              <w:rPr>
                <w:color w:val="231F20"/>
                <w:sz w:val="18"/>
              </w:rPr>
              <w:t>35</w:t>
            </w:r>
            <w:r>
              <w:rPr>
                <w:color w:val="231F20"/>
                <w:spacing w:val="-1"/>
                <w:sz w:val="18"/>
              </w:rPr>
              <w:t> </w:t>
            </w:r>
            <w:r>
              <w:rPr>
                <w:color w:val="231F20"/>
                <w:spacing w:val="-5"/>
                <w:sz w:val="18"/>
              </w:rPr>
              <w:t>231</w:t>
            </w:r>
          </w:p>
        </w:tc>
        <w:tc>
          <w:tcPr>
            <w:tcW w:w="989" w:type="dxa"/>
          </w:tcPr>
          <w:p>
            <w:pPr>
              <w:pStyle w:val="TableParagraph"/>
              <w:spacing w:before="157"/>
              <w:ind w:right="43"/>
              <w:rPr>
                <w:sz w:val="18"/>
              </w:rPr>
            </w:pPr>
            <w:r>
              <w:rPr>
                <w:color w:val="231F20"/>
                <w:sz w:val="18"/>
              </w:rPr>
              <w:t>27</w:t>
            </w:r>
            <w:r>
              <w:rPr>
                <w:color w:val="231F20"/>
                <w:spacing w:val="-1"/>
                <w:sz w:val="18"/>
              </w:rPr>
              <w:t> </w:t>
            </w:r>
            <w:r>
              <w:rPr>
                <w:color w:val="231F20"/>
                <w:spacing w:val="-5"/>
                <w:sz w:val="18"/>
              </w:rPr>
              <w:t>442</w:t>
            </w:r>
          </w:p>
        </w:tc>
      </w:tr>
      <w:tr>
        <w:trPr>
          <w:trHeight w:val="369" w:hRule="atLeast"/>
        </w:trPr>
        <w:tc>
          <w:tcPr>
            <w:tcW w:w="4027" w:type="dxa"/>
          </w:tcPr>
          <w:p>
            <w:pPr>
              <w:pStyle w:val="TableParagraph"/>
              <w:spacing w:before="78"/>
              <w:ind w:left="187"/>
              <w:jc w:val="left"/>
              <w:rPr>
                <w:sz w:val="18"/>
              </w:rPr>
            </w:pPr>
            <w:r>
              <w:rPr>
                <w:color w:val="231F20"/>
                <w:sz w:val="18"/>
              </w:rPr>
              <w:t>Venta</w:t>
            </w:r>
            <w:r>
              <w:rPr>
                <w:color w:val="231F20"/>
                <w:spacing w:val="-7"/>
                <w:sz w:val="18"/>
              </w:rPr>
              <w:t> </w:t>
            </w:r>
            <w:r>
              <w:rPr>
                <w:color w:val="231F20"/>
                <w:sz w:val="18"/>
              </w:rPr>
              <w:t>promedio</w:t>
            </w:r>
            <w:r>
              <w:rPr>
                <w:color w:val="231F20"/>
                <w:spacing w:val="-6"/>
                <w:sz w:val="18"/>
              </w:rPr>
              <w:t> </w:t>
            </w:r>
            <w:r>
              <w:rPr>
                <w:color w:val="231F20"/>
                <w:spacing w:val="-2"/>
                <w:sz w:val="18"/>
              </w:rPr>
              <w:t>diaria</w:t>
            </w:r>
          </w:p>
        </w:tc>
        <w:tc>
          <w:tcPr>
            <w:tcW w:w="936" w:type="dxa"/>
          </w:tcPr>
          <w:p>
            <w:pPr>
              <w:pStyle w:val="TableParagraph"/>
              <w:spacing w:before="78"/>
              <w:ind w:left="7" w:right="42"/>
              <w:jc w:val="center"/>
              <w:rPr>
                <w:sz w:val="18"/>
              </w:rPr>
            </w:pPr>
            <w:r>
              <w:rPr>
                <w:color w:val="231F20"/>
                <w:spacing w:val="-5"/>
                <w:sz w:val="18"/>
              </w:rPr>
              <w:t>MMP</w:t>
            </w:r>
          </w:p>
        </w:tc>
        <w:tc>
          <w:tcPr>
            <w:tcW w:w="1225" w:type="dxa"/>
          </w:tcPr>
          <w:p>
            <w:pPr>
              <w:pStyle w:val="TableParagraph"/>
              <w:spacing w:before="78"/>
              <w:ind w:right="243"/>
              <w:rPr>
                <w:sz w:val="18"/>
              </w:rPr>
            </w:pPr>
            <w:r>
              <w:rPr>
                <w:color w:val="231F20"/>
                <w:spacing w:val="-5"/>
                <w:sz w:val="18"/>
              </w:rPr>
              <w:t>60</w:t>
            </w:r>
          </w:p>
        </w:tc>
        <w:tc>
          <w:tcPr>
            <w:tcW w:w="1193" w:type="dxa"/>
          </w:tcPr>
          <w:p>
            <w:pPr>
              <w:pStyle w:val="TableParagraph"/>
              <w:spacing w:before="78"/>
              <w:ind w:right="244"/>
              <w:rPr>
                <w:sz w:val="18"/>
              </w:rPr>
            </w:pPr>
            <w:r>
              <w:rPr>
                <w:color w:val="231F20"/>
                <w:spacing w:val="-4"/>
                <w:sz w:val="18"/>
              </w:rPr>
              <w:t>56,8</w:t>
            </w:r>
          </w:p>
        </w:tc>
        <w:tc>
          <w:tcPr>
            <w:tcW w:w="1193" w:type="dxa"/>
          </w:tcPr>
          <w:p>
            <w:pPr>
              <w:pStyle w:val="TableParagraph"/>
              <w:spacing w:before="78"/>
              <w:ind w:right="245"/>
              <w:rPr>
                <w:sz w:val="18"/>
              </w:rPr>
            </w:pPr>
            <w:r>
              <w:rPr>
                <w:color w:val="231F20"/>
                <w:spacing w:val="-4"/>
                <w:sz w:val="18"/>
              </w:rPr>
              <w:t>48,5</w:t>
            </w:r>
          </w:p>
        </w:tc>
        <w:tc>
          <w:tcPr>
            <w:tcW w:w="1194" w:type="dxa"/>
          </w:tcPr>
          <w:p>
            <w:pPr>
              <w:pStyle w:val="TableParagraph"/>
              <w:spacing w:before="78"/>
              <w:ind w:right="247"/>
              <w:rPr>
                <w:sz w:val="18"/>
              </w:rPr>
            </w:pPr>
            <w:r>
              <w:rPr>
                <w:color w:val="231F20"/>
                <w:spacing w:val="-2"/>
                <w:sz w:val="18"/>
              </w:rPr>
              <w:t>205,6</w:t>
            </w:r>
          </w:p>
        </w:tc>
        <w:tc>
          <w:tcPr>
            <w:tcW w:w="989" w:type="dxa"/>
          </w:tcPr>
          <w:p>
            <w:pPr>
              <w:pStyle w:val="TableParagraph"/>
              <w:spacing w:before="78"/>
              <w:ind w:right="43"/>
              <w:rPr>
                <w:sz w:val="18"/>
              </w:rPr>
            </w:pPr>
            <w:r>
              <w:rPr>
                <w:color w:val="231F20"/>
                <w:spacing w:val="-2"/>
                <w:sz w:val="18"/>
              </w:rPr>
              <w:t>160,7</w:t>
            </w:r>
          </w:p>
        </w:tc>
      </w:tr>
      <w:tr>
        <w:trPr>
          <w:trHeight w:val="338" w:hRule="atLeast"/>
        </w:trPr>
        <w:tc>
          <w:tcPr>
            <w:tcW w:w="4027" w:type="dxa"/>
          </w:tcPr>
          <w:p>
            <w:pPr>
              <w:pStyle w:val="TableParagraph"/>
              <w:spacing w:before="78"/>
              <w:ind w:left="187"/>
              <w:jc w:val="left"/>
              <w:rPr>
                <w:sz w:val="18"/>
              </w:rPr>
            </w:pPr>
            <w:r>
              <w:rPr>
                <w:color w:val="231F20"/>
                <w:sz w:val="18"/>
              </w:rPr>
              <w:t>Variación</w:t>
            </w:r>
            <w:r>
              <w:rPr>
                <w:color w:val="231F20"/>
                <w:spacing w:val="-9"/>
                <w:sz w:val="18"/>
              </w:rPr>
              <w:t> </w:t>
            </w:r>
            <w:r>
              <w:rPr>
                <w:color w:val="231F20"/>
                <w:spacing w:val="-2"/>
                <w:sz w:val="18"/>
              </w:rPr>
              <w:t>anual</w:t>
            </w:r>
          </w:p>
        </w:tc>
        <w:tc>
          <w:tcPr>
            <w:tcW w:w="936" w:type="dxa"/>
          </w:tcPr>
          <w:p>
            <w:pPr>
              <w:pStyle w:val="TableParagraph"/>
              <w:spacing w:before="78"/>
              <w:ind w:left="2" w:right="42"/>
              <w:jc w:val="center"/>
              <w:rPr>
                <w:sz w:val="18"/>
              </w:rPr>
            </w:pPr>
            <w:r>
              <w:rPr>
                <w:color w:val="231F20"/>
                <w:spacing w:val="-10"/>
                <w:sz w:val="18"/>
              </w:rPr>
              <w:t>%</w:t>
            </w:r>
          </w:p>
        </w:tc>
        <w:tc>
          <w:tcPr>
            <w:tcW w:w="1225" w:type="dxa"/>
          </w:tcPr>
          <w:p>
            <w:pPr>
              <w:pStyle w:val="TableParagraph"/>
              <w:spacing w:before="78"/>
              <w:ind w:right="245"/>
              <w:rPr>
                <w:sz w:val="18"/>
              </w:rPr>
            </w:pPr>
            <w:r>
              <w:rPr>
                <w:color w:val="231F20"/>
                <w:spacing w:val="-2"/>
                <w:sz w:val="18"/>
              </w:rPr>
              <w:t>100,6</w:t>
            </w:r>
          </w:p>
        </w:tc>
        <w:tc>
          <w:tcPr>
            <w:tcW w:w="1193" w:type="dxa"/>
          </w:tcPr>
          <w:p>
            <w:pPr>
              <w:pStyle w:val="TableParagraph"/>
              <w:spacing w:before="78"/>
              <w:ind w:right="244"/>
              <w:rPr>
                <w:sz w:val="18"/>
              </w:rPr>
            </w:pPr>
            <w:r>
              <w:rPr>
                <w:color w:val="231F20"/>
                <w:spacing w:val="-4"/>
                <w:sz w:val="18"/>
              </w:rPr>
              <w:t>94,4</w:t>
            </w:r>
          </w:p>
        </w:tc>
        <w:tc>
          <w:tcPr>
            <w:tcW w:w="1193" w:type="dxa"/>
          </w:tcPr>
          <w:p>
            <w:pPr>
              <w:pStyle w:val="TableParagraph"/>
              <w:spacing w:before="78"/>
              <w:ind w:right="245"/>
              <w:rPr>
                <w:sz w:val="18"/>
              </w:rPr>
            </w:pPr>
            <w:r>
              <w:rPr>
                <w:color w:val="231F20"/>
                <w:spacing w:val="-4"/>
                <w:sz w:val="18"/>
              </w:rPr>
              <w:t>85,4</w:t>
            </w:r>
          </w:p>
        </w:tc>
        <w:tc>
          <w:tcPr>
            <w:tcW w:w="1194" w:type="dxa"/>
          </w:tcPr>
          <w:p>
            <w:pPr>
              <w:pStyle w:val="TableParagraph"/>
              <w:spacing w:before="78"/>
              <w:ind w:right="247"/>
              <w:rPr>
                <w:sz w:val="18"/>
              </w:rPr>
            </w:pPr>
            <w:r>
              <w:rPr>
                <w:color w:val="231F20"/>
                <w:spacing w:val="-2"/>
                <w:sz w:val="18"/>
              </w:rPr>
              <w:t>424,1</w:t>
            </w:r>
          </w:p>
        </w:tc>
        <w:tc>
          <w:tcPr>
            <w:tcW w:w="989" w:type="dxa"/>
          </w:tcPr>
          <w:p>
            <w:pPr>
              <w:pStyle w:val="TableParagraph"/>
              <w:spacing w:before="78"/>
              <w:ind w:right="43"/>
              <w:rPr>
                <w:sz w:val="18"/>
              </w:rPr>
            </w:pPr>
            <w:r>
              <w:rPr>
                <w:color w:val="231F20"/>
                <w:spacing w:val="-4"/>
                <w:sz w:val="18"/>
              </w:rPr>
              <w:t>78,2</w:t>
            </w:r>
          </w:p>
        </w:tc>
      </w:tr>
      <w:tr>
        <w:trPr>
          <w:trHeight w:val="307" w:hRule="atLeast"/>
        </w:trPr>
        <w:tc>
          <w:tcPr>
            <w:tcW w:w="4027" w:type="dxa"/>
          </w:tcPr>
          <w:p>
            <w:pPr>
              <w:pStyle w:val="TableParagraph"/>
              <w:spacing w:before="47"/>
              <w:ind w:left="187"/>
              <w:jc w:val="left"/>
              <w:rPr>
                <w:sz w:val="18"/>
              </w:rPr>
            </w:pPr>
            <w:r>
              <w:rPr>
                <w:color w:val="231F20"/>
                <w:sz w:val="18"/>
              </w:rPr>
              <w:t>Participación</w:t>
            </w:r>
            <w:r>
              <w:rPr>
                <w:color w:val="231F20"/>
                <w:spacing w:val="-6"/>
                <w:sz w:val="18"/>
              </w:rPr>
              <w:t> </w:t>
            </w:r>
            <w:r>
              <w:rPr>
                <w:color w:val="231F20"/>
                <w:sz w:val="18"/>
              </w:rPr>
              <w:t>en</w:t>
            </w:r>
            <w:r>
              <w:rPr>
                <w:color w:val="231F20"/>
                <w:spacing w:val="-6"/>
                <w:sz w:val="18"/>
              </w:rPr>
              <w:t> </w:t>
            </w:r>
            <w:r>
              <w:rPr>
                <w:color w:val="231F20"/>
                <w:sz w:val="18"/>
              </w:rPr>
              <w:t>la</w:t>
            </w:r>
            <w:r>
              <w:rPr>
                <w:color w:val="231F20"/>
                <w:spacing w:val="-5"/>
                <w:sz w:val="18"/>
              </w:rPr>
              <w:t> </w:t>
            </w:r>
            <w:r>
              <w:rPr>
                <w:color w:val="231F20"/>
                <w:spacing w:val="-2"/>
                <w:sz w:val="18"/>
              </w:rPr>
              <w:t>circulación</w:t>
            </w:r>
          </w:p>
        </w:tc>
        <w:tc>
          <w:tcPr>
            <w:tcW w:w="936" w:type="dxa"/>
          </w:tcPr>
          <w:p>
            <w:pPr>
              <w:pStyle w:val="TableParagraph"/>
              <w:spacing w:before="0"/>
              <w:jc w:val="left"/>
              <w:rPr>
                <w:rFonts w:ascii="Times New Roman"/>
                <w:sz w:val="18"/>
              </w:rPr>
            </w:pPr>
          </w:p>
        </w:tc>
        <w:tc>
          <w:tcPr>
            <w:tcW w:w="1225" w:type="dxa"/>
          </w:tcPr>
          <w:p>
            <w:pPr>
              <w:pStyle w:val="TableParagraph"/>
              <w:spacing w:before="0"/>
              <w:jc w:val="left"/>
              <w:rPr>
                <w:rFonts w:ascii="Times New Roman"/>
                <w:sz w:val="18"/>
              </w:rPr>
            </w:pPr>
          </w:p>
        </w:tc>
        <w:tc>
          <w:tcPr>
            <w:tcW w:w="1193" w:type="dxa"/>
          </w:tcPr>
          <w:p>
            <w:pPr>
              <w:pStyle w:val="TableParagraph"/>
              <w:spacing w:before="0"/>
              <w:jc w:val="left"/>
              <w:rPr>
                <w:rFonts w:ascii="Times New Roman"/>
                <w:sz w:val="18"/>
              </w:rPr>
            </w:pPr>
          </w:p>
        </w:tc>
        <w:tc>
          <w:tcPr>
            <w:tcW w:w="1193" w:type="dxa"/>
          </w:tcPr>
          <w:p>
            <w:pPr>
              <w:pStyle w:val="TableParagraph"/>
              <w:spacing w:before="0"/>
              <w:jc w:val="left"/>
              <w:rPr>
                <w:rFonts w:ascii="Times New Roman"/>
                <w:sz w:val="18"/>
              </w:rPr>
            </w:pPr>
          </w:p>
        </w:tc>
        <w:tc>
          <w:tcPr>
            <w:tcW w:w="1194" w:type="dxa"/>
          </w:tcPr>
          <w:p>
            <w:pPr>
              <w:pStyle w:val="TableParagraph"/>
              <w:spacing w:before="0"/>
              <w:jc w:val="left"/>
              <w:rPr>
                <w:rFonts w:ascii="Times New Roman"/>
                <w:sz w:val="18"/>
              </w:rPr>
            </w:pPr>
          </w:p>
        </w:tc>
        <w:tc>
          <w:tcPr>
            <w:tcW w:w="989" w:type="dxa"/>
          </w:tcPr>
          <w:p>
            <w:pPr>
              <w:pStyle w:val="TableParagraph"/>
              <w:spacing w:before="0"/>
              <w:jc w:val="left"/>
              <w:rPr>
                <w:rFonts w:ascii="Times New Roman"/>
                <w:sz w:val="18"/>
              </w:rPr>
            </w:pPr>
          </w:p>
        </w:tc>
      </w:tr>
      <w:tr>
        <w:trPr>
          <w:trHeight w:val="302" w:hRule="atLeast"/>
        </w:trPr>
        <w:tc>
          <w:tcPr>
            <w:tcW w:w="4027" w:type="dxa"/>
          </w:tcPr>
          <w:p>
            <w:pPr>
              <w:pStyle w:val="TableParagraph"/>
              <w:spacing w:before="47"/>
              <w:ind w:left="287"/>
              <w:jc w:val="left"/>
              <w:rPr>
                <w:sz w:val="18"/>
              </w:rPr>
            </w:pPr>
            <w:r>
              <w:rPr>
                <w:color w:val="231F20"/>
                <w:sz w:val="18"/>
              </w:rPr>
              <w:t>mercantil</w:t>
            </w:r>
            <w:r>
              <w:rPr>
                <w:color w:val="231F20"/>
                <w:spacing w:val="-8"/>
                <w:sz w:val="18"/>
              </w:rPr>
              <w:t> </w:t>
            </w:r>
            <w:r>
              <w:rPr>
                <w:color w:val="231F20"/>
                <w:spacing w:val="-2"/>
                <w:sz w:val="18"/>
              </w:rPr>
              <w:t>minorista</w:t>
            </w:r>
          </w:p>
        </w:tc>
        <w:tc>
          <w:tcPr>
            <w:tcW w:w="936" w:type="dxa"/>
          </w:tcPr>
          <w:p>
            <w:pPr>
              <w:pStyle w:val="TableParagraph"/>
              <w:spacing w:before="47"/>
              <w:ind w:left="2" w:right="42"/>
              <w:jc w:val="center"/>
              <w:rPr>
                <w:sz w:val="18"/>
              </w:rPr>
            </w:pPr>
            <w:r>
              <w:rPr>
                <w:color w:val="231F20"/>
                <w:spacing w:val="-10"/>
                <w:sz w:val="18"/>
              </w:rPr>
              <w:t>%</w:t>
            </w:r>
          </w:p>
        </w:tc>
        <w:tc>
          <w:tcPr>
            <w:tcW w:w="1225" w:type="dxa"/>
          </w:tcPr>
          <w:p>
            <w:pPr>
              <w:pStyle w:val="TableParagraph"/>
              <w:spacing w:before="47"/>
              <w:ind w:right="244"/>
              <w:rPr>
                <w:sz w:val="18"/>
              </w:rPr>
            </w:pPr>
            <w:r>
              <w:rPr>
                <w:color w:val="231F20"/>
                <w:spacing w:val="-4"/>
                <w:sz w:val="18"/>
              </w:rPr>
              <w:t>68,3</w:t>
            </w:r>
          </w:p>
        </w:tc>
        <w:tc>
          <w:tcPr>
            <w:tcW w:w="1193" w:type="dxa"/>
          </w:tcPr>
          <w:p>
            <w:pPr>
              <w:pStyle w:val="TableParagraph"/>
              <w:spacing w:before="47"/>
              <w:ind w:right="244"/>
              <w:rPr>
                <w:sz w:val="18"/>
              </w:rPr>
            </w:pPr>
            <w:r>
              <w:rPr>
                <w:color w:val="231F20"/>
                <w:spacing w:val="-4"/>
                <w:sz w:val="18"/>
              </w:rPr>
              <w:t>67,7</w:t>
            </w:r>
          </w:p>
        </w:tc>
        <w:tc>
          <w:tcPr>
            <w:tcW w:w="1193" w:type="dxa"/>
          </w:tcPr>
          <w:p>
            <w:pPr>
              <w:pStyle w:val="TableParagraph"/>
              <w:spacing w:before="47"/>
              <w:ind w:right="246"/>
              <w:rPr>
                <w:sz w:val="18"/>
              </w:rPr>
            </w:pPr>
            <w:r>
              <w:rPr>
                <w:color w:val="231F20"/>
                <w:spacing w:val="-4"/>
                <w:sz w:val="18"/>
              </w:rPr>
              <w:t>67,0</w:t>
            </w:r>
          </w:p>
        </w:tc>
        <w:tc>
          <w:tcPr>
            <w:tcW w:w="1194" w:type="dxa"/>
          </w:tcPr>
          <w:p>
            <w:pPr>
              <w:pStyle w:val="TableParagraph"/>
              <w:spacing w:before="47"/>
              <w:ind w:right="246"/>
              <w:rPr>
                <w:sz w:val="18"/>
              </w:rPr>
            </w:pPr>
            <w:r>
              <w:rPr>
                <w:color w:val="231F20"/>
                <w:spacing w:val="-4"/>
                <w:sz w:val="18"/>
              </w:rPr>
              <w:t>56,1</w:t>
            </w:r>
          </w:p>
        </w:tc>
        <w:tc>
          <w:tcPr>
            <w:tcW w:w="989" w:type="dxa"/>
          </w:tcPr>
          <w:p>
            <w:pPr>
              <w:pStyle w:val="TableParagraph"/>
              <w:spacing w:before="47"/>
              <w:ind w:right="42"/>
              <w:rPr>
                <w:sz w:val="18"/>
              </w:rPr>
            </w:pPr>
            <w:r>
              <w:rPr>
                <w:color w:val="231F20"/>
                <w:spacing w:val="-4"/>
                <w:sz w:val="18"/>
              </w:rPr>
              <w:t>78,2</w:t>
            </w:r>
          </w:p>
        </w:tc>
      </w:tr>
      <w:tr>
        <w:trPr>
          <w:trHeight w:val="364" w:hRule="atLeast"/>
        </w:trPr>
        <w:tc>
          <w:tcPr>
            <w:tcW w:w="4027" w:type="dxa"/>
            <w:tcBorders>
              <w:bottom w:val="single" w:sz="8" w:space="0" w:color="6595C4"/>
            </w:tcBorders>
          </w:tcPr>
          <w:p>
            <w:pPr>
              <w:pStyle w:val="TableParagraph"/>
              <w:spacing w:before="42"/>
              <w:ind w:left="187"/>
              <w:jc w:val="left"/>
              <w:rPr>
                <w:sz w:val="16"/>
              </w:rPr>
            </w:pPr>
            <w:r>
              <w:rPr>
                <w:color w:val="231F20"/>
                <w:sz w:val="18"/>
              </w:rPr>
              <w:t>Tasa</w:t>
            </w:r>
            <w:r>
              <w:rPr>
                <w:color w:val="231F20"/>
                <w:spacing w:val="-6"/>
                <w:sz w:val="18"/>
              </w:rPr>
              <w:t> </w:t>
            </w:r>
            <w:r>
              <w:rPr>
                <w:color w:val="231F20"/>
                <w:sz w:val="18"/>
              </w:rPr>
              <w:t>media</w:t>
            </w:r>
            <w:r>
              <w:rPr>
                <w:color w:val="231F20"/>
                <w:spacing w:val="-5"/>
                <w:sz w:val="18"/>
              </w:rPr>
              <w:t> </w:t>
            </w:r>
            <w:r>
              <w:rPr>
                <w:color w:val="231F20"/>
                <w:sz w:val="18"/>
              </w:rPr>
              <w:t>de</w:t>
            </w:r>
            <w:r>
              <w:rPr>
                <w:color w:val="231F20"/>
                <w:spacing w:val="-5"/>
                <w:sz w:val="18"/>
              </w:rPr>
              <w:t> </w:t>
            </w:r>
            <w:r>
              <w:rPr>
                <w:color w:val="231F20"/>
                <w:sz w:val="18"/>
              </w:rPr>
              <w:t>crecimiento</w:t>
            </w:r>
            <w:r>
              <w:rPr>
                <w:color w:val="231F20"/>
                <w:spacing w:val="-5"/>
                <w:sz w:val="18"/>
              </w:rPr>
              <w:t> </w:t>
            </w:r>
            <w:r>
              <w:rPr>
                <w:color w:val="231F20"/>
                <w:sz w:val="18"/>
              </w:rPr>
              <w:t>anual</w:t>
            </w:r>
            <w:r>
              <w:rPr>
                <w:color w:val="231F20"/>
                <w:spacing w:val="10"/>
                <w:sz w:val="18"/>
              </w:rPr>
              <w:t> </w:t>
            </w:r>
            <w:r>
              <w:rPr>
                <w:color w:val="231F20"/>
                <w:spacing w:val="-2"/>
                <w:sz w:val="16"/>
              </w:rPr>
              <w:t>(1997)</w:t>
            </w:r>
          </w:p>
        </w:tc>
        <w:tc>
          <w:tcPr>
            <w:tcW w:w="936" w:type="dxa"/>
            <w:tcBorders>
              <w:bottom w:val="single" w:sz="8" w:space="0" w:color="6595C4"/>
            </w:tcBorders>
          </w:tcPr>
          <w:p>
            <w:pPr>
              <w:pStyle w:val="TableParagraph"/>
              <w:spacing w:before="52"/>
              <w:ind w:left="3" w:right="42"/>
              <w:jc w:val="center"/>
              <w:rPr>
                <w:sz w:val="18"/>
              </w:rPr>
            </w:pPr>
            <w:r>
              <w:rPr>
                <w:color w:val="231F20"/>
                <w:spacing w:val="-10"/>
                <w:sz w:val="18"/>
              </w:rPr>
              <w:t>%</w:t>
            </w:r>
          </w:p>
        </w:tc>
        <w:tc>
          <w:tcPr>
            <w:tcW w:w="1225" w:type="dxa"/>
            <w:tcBorders>
              <w:bottom w:val="single" w:sz="8" w:space="0" w:color="6595C4"/>
            </w:tcBorders>
          </w:tcPr>
          <w:p>
            <w:pPr>
              <w:pStyle w:val="TableParagraph"/>
              <w:spacing w:before="52"/>
              <w:ind w:right="243"/>
              <w:rPr>
                <w:sz w:val="18"/>
              </w:rPr>
            </w:pPr>
            <w:r>
              <w:rPr>
                <w:color w:val="231F20"/>
                <w:spacing w:val="-5"/>
                <w:sz w:val="18"/>
              </w:rPr>
              <w:t>6,7</w:t>
            </w:r>
          </w:p>
        </w:tc>
        <w:tc>
          <w:tcPr>
            <w:tcW w:w="1193" w:type="dxa"/>
            <w:tcBorders>
              <w:bottom w:val="single" w:sz="8" w:space="0" w:color="6595C4"/>
            </w:tcBorders>
          </w:tcPr>
          <w:p>
            <w:pPr>
              <w:pStyle w:val="TableParagraph"/>
              <w:spacing w:before="52"/>
              <w:ind w:right="243"/>
              <w:rPr>
                <w:sz w:val="18"/>
              </w:rPr>
            </w:pPr>
            <w:r>
              <w:rPr>
                <w:color w:val="231F20"/>
                <w:spacing w:val="-5"/>
                <w:sz w:val="18"/>
              </w:rPr>
              <w:t>6,1</w:t>
            </w:r>
          </w:p>
        </w:tc>
        <w:tc>
          <w:tcPr>
            <w:tcW w:w="1193" w:type="dxa"/>
            <w:tcBorders>
              <w:bottom w:val="single" w:sz="8" w:space="0" w:color="6595C4"/>
            </w:tcBorders>
          </w:tcPr>
          <w:p>
            <w:pPr>
              <w:pStyle w:val="TableParagraph"/>
              <w:spacing w:before="52"/>
              <w:ind w:right="243"/>
              <w:rPr>
                <w:sz w:val="18"/>
              </w:rPr>
            </w:pPr>
            <w:r>
              <w:rPr>
                <w:color w:val="231F20"/>
                <w:spacing w:val="-5"/>
                <w:sz w:val="18"/>
              </w:rPr>
              <w:t>5,0</w:t>
            </w:r>
          </w:p>
        </w:tc>
        <w:tc>
          <w:tcPr>
            <w:tcW w:w="1194" w:type="dxa"/>
            <w:tcBorders>
              <w:bottom w:val="single" w:sz="8" w:space="0" w:color="6595C4"/>
            </w:tcBorders>
          </w:tcPr>
          <w:p>
            <w:pPr>
              <w:pStyle w:val="TableParagraph"/>
              <w:spacing w:before="52"/>
              <w:ind w:right="243"/>
              <w:rPr>
                <w:sz w:val="18"/>
              </w:rPr>
            </w:pPr>
            <w:r>
              <w:rPr>
                <w:color w:val="231F20"/>
                <w:spacing w:val="-10"/>
                <w:sz w:val="18"/>
              </w:rPr>
              <w:t>…</w:t>
            </w:r>
          </w:p>
        </w:tc>
        <w:tc>
          <w:tcPr>
            <w:tcW w:w="989" w:type="dxa"/>
            <w:tcBorders>
              <w:bottom w:val="single" w:sz="8" w:space="0" w:color="6595C4"/>
            </w:tcBorders>
          </w:tcPr>
          <w:p>
            <w:pPr>
              <w:pStyle w:val="TableParagraph"/>
              <w:spacing w:before="52"/>
              <w:ind w:right="39"/>
              <w:rPr>
                <w:sz w:val="18"/>
              </w:rPr>
            </w:pPr>
            <w:r>
              <w:rPr>
                <w:color w:val="231F20"/>
                <w:spacing w:val="-10"/>
                <w:sz w:val="18"/>
              </w:rPr>
              <w:t>…</w:t>
            </w:r>
          </w:p>
        </w:tc>
      </w:tr>
      <w:tr>
        <w:trPr>
          <w:trHeight w:val="296" w:hRule="atLeast"/>
        </w:trPr>
        <w:tc>
          <w:tcPr>
            <w:tcW w:w="10757" w:type="dxa"/>
            <w:gridSpan w:val="7"/>
          </w:tcPr>
          <w:p>
            <w:pPr>
              <w:pStyle w:val="TableParagraph"/>
              <w:spacing w:line="187" w:lineRule="exact" w:before="90"/>
              <w:ind w:left="36"/>
              <w:jc w:val="left"/>
              <w:rPr>
                <w:sz w:val="18"/>
              </w:rPr>
            </w:pPr>
            <w:r>
              <w:rPr>
                <w:color w:val="231F20"/>
                <w:sz w:val="18"/>
              </w:rPr>
              <w:t>Fuente:</w:t>
            </w:r>
            <w:r>
              <w:rPr>
                <w:color w:val="231F20"/>
                <w:spacing w:val="-2"/>
                <w:sz w:val="18"/>
              </w:rPr>
              <w:t> </w:t>
            </w:r>
            <w:r>
              <w:rPr>
                <w:color w:val="231F20"/>
                <w:sz w:val="18"/>
              </w:rPr>
              <w:t>Formularios</w:t>
            </w:r>
            <w:r>
              <w:rPr>
                <w:color w:val="231F20"/>
                <w:spacing w:val="-1"/>
                <w:sz w:val="18"/>
              </w:rPr>
              <w:t> </w:t>
            </w:r>
            <w:r>
              <w:rPr>
                <w:color w:val="231F20"/>
                <w:sz w:val="18"/>
              </w:rPr>
              <w:t>0003,</w:t>
            </w:r>
            <w:r>
              <w:rPr>
                <w:color w:val="231F20"/>
                <w:spacing w:val="-2"/>
                <w:sz w:val="18"/>
              </w:rPr>
              <w:t> </w:t>
            </w:r>
            <w:r>
              <w:rPr>
                <w:color w:val="231F20"/>
                <w:sz w:val="18"/>
              </w:rPr>
              <w:t>0335,</w:t>
            </w:r>
            <w:r>
              <w:rPr>
                <w:color w:val="231F20"/>
                <w:spacing w:val="-2"/>
                <w:sz w:val="18"/>
              </w:rPr>
              <w:t> </w:t>
            </w:r>
            <w:r>
              <w:rPr>
                <w:color w:val="231F20"/>
                <w:sz w:val="18"/>
              </w:rPr>
              <w:t>0758,</w:t>
            </w:r>
            <w:r>
              <w:rPr>
                <w:color w:val="231F20"/>
                <w:spacing w:val="-1"/>
                <w:sz w:val="18"/>
              </w:rPr>
              <w:t> </w:t>
            </w:r>
            <w:r>
              <w:rPr>
                <w:color w:val="231F20"/>
                <w:sz w:val="18"/>
              </w:rPr>
              <w:t>0761</w:t>
            </w:r>
            <w:r>
              <w:rPr>
                <w:color w:val="231F20"/>
                <w:spacing w:val="-2"/>
                <w:sz w:val="18"/>
              </w:rPr>
              <w:t> </w:t>
            </w:r>
            <w:r>
              <w:rPr>
                <w:color w:val="231F20"/>
                <w:sz w:val="18"/>
              </w:rPr>
              <w:t>SIEN</w:t>
            </w:r>
            <w:r>
              <w:rPr>
                <w:color w:val="231F20"/>
                <w:spacing w:val="-1"/>
                <w:sz w:val="18"/>
              </w:rPr>
              <w:t> </w:t>
            </w:r>
            <w:r>
              <w:rPr>
                <w:color w:val="231F20"/>
                <w:sz w:val="18"/>
              </w:rPr>
              <w:t>ONEI</w:t>
            </w:r>
            <w:r>
              <w:rPr>
                <w:color w:val="231F20"/>
                <w:spacing w:val="-2"/>
                <w:sz w:val="18"/>
              </w:rPr>
              <w:t> </w:t>
            </w:r>
            <w:r>
              <w:rPr>
                <w:color w:val="231F20"/>
                <w:sz w:val="18"/>
              </w:rPr>
              <w:t>y</w:t>
            </w:r>
            <w:r>
              <w:rPr>
                <w:color w:val="231F20"/>
                <w:spacing w:val="-1"/>
                <w:sz w:val="18"/>
              </w:rPr>
              <w:t> </w:t>
            </w:r>
            <w:r>
              <w:rPr>
                <w:color w:val="231F20"/>
                <w:sz w:val="18"/>
              </w:rPr>
              <w:t>SIEC</w:t>
            </w:r>
            <w:r>
              <w:rPr>
                <w:color w:val="231F20"/>
                <w:spacing w:val="-2"/>
                <w:sz w:val="18"/>
              </w:rPr>
              <w:t> </w:t>
            </w:r>
            <w:r>
              <w:rPr>
                <w:color w:val="231F20"/>
                <w:sz w:val="18"/>
              </w:rPr>
              <w:t>MINEM</w:t>
            </w:r>
            <w:r>
              <w:rPr>
                <w:color w:val="231F20"/>
                <w:spacing w:val="-1"/>
                <w:sz w:val="18"/>
              </w:rPr>
              <w:t> </w:t>
            </w:r>
            <w:r>
              <w:rPr>
                <w:color w:val="231F20"/>
                <w:sz w:val="18"/>
              </w:rPr>
              <w:t>(Unión</w:t>
            </w:r>
            <w:r>
              <w:rPr>
                <w:color w:val="231F20"/>
                <w:spacing w:val="-2"/>
                <w:sz w:val="18"/>
              </w:rPr>
              <w:t> Eléctrica).</w:t>
            </w:r>
          </w:p>
        </w:tc>
      </w:tr>
      <w:tr>
        <w:trPr>
          <w:trHeight w:val="986" w:hRule="atLeast"/>
        </w:trPr>
        <w:tc>
          <w:tcPr>
            <w:tcW w:w="4027" w:type="dxa"/>
          </w:tcPr>
          <w:p>
            <w:pPr>
              <w:pStyle w:val="TableParagraph"/>
              <w:spacing w:before="125"/>
              <w:jc w:val="left"/>
              <w:rPr>
                <w:b/>
                <w:sz w:val="20"/>
              </w:rPr>
            </w:pPr>
          </w:p>
          <w:p>
            <w:pPr>
              <w:pStyle w:val="TableParagraph"/>
              <w:spacing w:before="0"/>
              <w:ind w:left="38"/>
              <w:jc w:val="left"/>
              <w:rPr>
                <w:b/>
                <w:sz w:val="20"/>
              </w:rPr>
            </w:pPr>
            <w:r>
              <w:rPr>
                <w:b/>
                <w:color w:val="231F20"/>
                <w:sz w:val="20"/>
              </w:rPr>
              <w:t>12.3</w:t>
            </w:r>
            <w:r>
              <w:rPr>
                <w:b/>
                <w:color w:val="231F20"/>
                <w:spacing w:val="-8"/>
                <w:sz w:val="20"/>
              </w:rPr>
              <w:t> </w:t>
            </w:r>
            <w:r>
              <w:rPr>
                <w:b/>
                <w:color w:val="231F20"/>
                <w:sz w:val="20"/>
              </w:rPr>
              <w:t>-</w:t>
            </w:r>
            <w:r>
              <w:rPr>
                <w:b/>
                <w:color w:val="231F20"/>
                <w:spacing w:val="-7"/>
                <w:sz w:val="20"/>
              </w:rPr>
              <w:t> </w:t>
            </w:r>
            <w:r>
              <w:rPr>
                <w:b/>
                <w:color w:val="231F20"/>
                <w:sz w:val="20"/>
              </w:rPr>
              <w:t>Ventas</w:t>
            </w:r>
            <w:r>
              <w:rPr>
                <w:b/>
                <w:color w:val="231F20"/>
                <w:spacing w:val="-7"/>
                <w:sz w:val="20"/>
              </w:rPr>
              <w:t> </w:t>
            </w:r>
            <w:r>
              <w:rPr>
                <w:b/>
                <w:color w:val="231F20"/>
                <w:sz w:val="20"/>
              </w:rPr>
              <w:t>en</w:t>
            </w:r>
            <w:r>
              <w:rPr>
                <w:b/>
                <w:color w:val="231F20"/>
                <w:spacing w:val="-7"/>
                <w:sz w:val="20"/>
              </w:rPr>
              <w:t> </w:t>
            </w:r>
            <w:r>
              <w:rPr>
                <w:b/>
                <w:color w:val="231F20"/>
                <w:sz w:val="20"/>
              </w:rPr>
              <w:t>la</w:t>
            </w:r>
            <w:r>
              <w:rPr>
                <w:b/>
                <w:color w:val="231F20"/>
                <w:spacing w:val="-7"/>
                <w:sz w:val="20"/>
              </w:rPr>
              <w:t> </w:t>
            </w:r>
            <w:r>
              <w:rPr>
                <w:b/>
                <w:color w:val="231F20"/>
                <w:sz w:val="20"/>
              </w:rPr>
              <w:t>alimentación</w:t>
            </w:r>
            <w:r>
              <w:rPr>
                <w:b/>
                <w:color w:val="231F20"/>
                <w:spacing w:val="-7"/>
                <w:sz w:val="20"/>
              </w:rPr>
              <w:t> </w:t>
            </w:r>
            <w:r>
              <w:rPr>
                <w:b/>
                <w:color w:val="231F20"/>
                <w:spacing w:val="-2"/>
                <w:sz w:val="20"/>
              </w:rPr>
              <w:t>pública</w:t>
            </w:r>
          </w:p>
        </w:tc>
        <w:tc>
          <w:tcPr>
            <w:tcW w:w="936" w:type="dxa"/>
          </w:tcPr>
          <w:p>
            <w:pPr>
              <w:pStyle w:val="TableParagraph"/>
              <w:spacing w:before="0"/>
              <w:jc w:val="left"/>
              <w:rPr>
                <w:rFonts w:ascii="Times New Roman"/>
                <w:sz w:val="18"/>
              </w:rPr>
            </w:pPr>
          </w:p>
        </w:tc>
        <w:tc>
          <w:tcPr>
            <w:tcW w:w="1225" w:type="dxa"/>
          </w:tcPr>
          <w:p>
            <w:pPr>
              <w:pStyle w:val="TableParagraph"/>
              <w:spacing w:before="0"/>
              <w:jc w:val="left"/>
              <w:rPr>
                <w:rFonts w:ascii="Times New Roman"/>
                <w:sz w:val="18"/>
              </w:rPr>
            </w:pPr>
          </w:p>
        </w:tc>
        <w:tc>
          <w:tcPr>
            <w:tcW w:w="1193" w:type="dxa"/>
          </w:tcPr>
          <w:p>
            <w:pPr>
              <w:pStyle w:val="TableParagraph"/>
              <w:spacing w:before="0"/>
              <w:jc w:val="left"/>
              <w:rPr>
                <w:rFonts w:ascii="Times New Roman"/>
                <w:sz w:val="18"/>
              </w:rPr>
            </w:pPr>
          </w:p>
        </w:tc>
        <w:tc>
          <w:tcPr>
            <w:tcW w:w="1193" w:type="dxa"/>
          </w:tcPr>
          <w:p>
            <w:pPr>
              <w:pStyle w:val="TableParagraph"/>
              <w:spacing w:before="0"/>
              <w:jc w:val="left"/>
              <w:rPr>
                <w:rFonts w:ascii="Times New Roman"/>
                <w:sz w:val="18"/>
              </w:rPr>
            </w:pPr>
          </w:p>
        </w:tc>
        <w:tc>
          <w:tcPr>
            <w:tcW w:w="1194" w:type="dxa"/>
          </w:tcPr>
          <w:p>
            <w:pPr>
              <w:pStyle w:val="TableParagraph"/>
              <w:spacing w:before="0"/>
              <w:jc w:val="left"/>
              <w:rPr>
                <w:rFonts w:ascii="Times New Roman"/>
                <w:sz w:val="18"/>
              </w:rPr>
            </w:pPr>
          </w:p>
        </w:tc>
        <w:tc>
          <w:tcPr>
            <w:tcW w:w="989" w:type="dxa"/>
          </w:tcPr>
          <w:p>
            <w:pPr>
              <w:pStyle w:val="TableParagraph"/>
              <w:spacing w:before="0"/>
              <w:jc w:val="left"/>
              <w:rPr>
                <w:rFonts w:ascii="Times New Roman"/>
                <w:sz w:val="18"/>
              </w:rPr>
            </w:pPr>
          </w:p>
        </w:tc>
      </w:tr>
      <w:tr>
        <w:trPr>
          <w:trHeight w:val="375" w:hRule="atLeast"/>
        </w:trPr>
        <w:tc>
          <w:tcPr>
            <w:tcW w:w="4027" w:type="dxa"/>
            <w:tcBorders>
              <w:bottom w:val="single" w:sz="48" w:space="0" w:color="FFFFFF"/>
            </w:tcBorders>
            <w:shd w:val="clear" w:color="auto" w:fill="6595C4"/>
          </w:tcPr>
          <w:p>
            <w:pPr>
              <w:pStyle w:val="TableParagraph"/>
              <w:spacing w:line="196" w:lineRule="exact" w:before="160"/>
              <w:ind w:left="36"/>
              <w:jc w:val="left"/>
              <w:rPr>
                <w:sz w:val="18"/>
              </w:rPr>
            </w:pPr>
            <w:r>
              <w:rPr>
                <w:color w:val="FFFFFF"/>
                <w:spacing w:val="-2"/>
                <w:sz w:val="18"/>
              </w:rPr>
              <w:t>CONCEPTO</w:t>
            </w:r>
          </w:p>
        </w:tc>
        <w:tc>
          <w:tcPr>
            <w:tcW w:w="936" w:type="dxa"/>
            <w:tcBorders>
              <w:bottom w:val="single" w:sz="48" w:space="0" w:color="FFFFFF"/>
            </w:tcBorders>
            <w:shd w:val="clear" w:color="auto" w:fill="6595C4"/>
          </w:tcPr>
          <w:p>
            <w:pPr>
              <w:pStyle w:val="TableParagraph"/>
              <w:spacing w:line="196" w:lineRule="exact" w:before="160"/>
              <w:ind w:left="8" w:right="42"/>
              <w:jc w:val="center"/>
              <w:rPr>
                <w:sz w:val="18"/>
              </w:rPr>
            </w:pPr>
            <w:r>
              <w:rPr>
                <w:color w:val="FFFFFF"/>
                <w:spacing w:val="-5"/>
                <w:sz w:val="18"/>
              </w:rPr>
              <w:t>UM</w:t>
            </w:r>
          </w:p>
        </w:tc>
        <w:tc>
          <w:tcPr>
            <w:tcW w:w="1225" w:type="dxa"/>
            <w:tcBorders>
              <w:bottom w:val="single" w:sz="48" w:space="0" w:color="FFFFFF"/>
            </w:tcBorders>
            <w:shd w:val="clear" w:color="auto" w:fill="6595C4"/>
          </w:tcPr>
          <w:p>
            <w:pPr>
              <w:pStyle w:val="TableParagraph"/>
              <w:spacing w:line="196" w:lineRule="exact" w:before="160"/>
              <w:ind w:right="244"/>
              <w:rPr>
                <w:sz w:val="18"/>
              </w:rPr>
            </w:pPr>
            <w:r>
              <w:rPr>
                <w:color w:val="FFFFFF"/>
                <w:spacing w:val="-4"/>
                <w:sz w:val="18"/>
              </w:rPr>
              <w:t>2018</w:t>
            </w:r>
          </w:p>
        </w:tc>
        <w:tc>
          <w:tcPr>
            <w:tcW w:w="1193" w:type="dxa"/>
            <w:tcBorders>
              <w:bottom w:val="single" w:sz="48" w:space="0" w:color="FFFFFF"/>
            </w:tcBorders>
            <w:shd w:val="clear" w:color="auto" w:fill="6595C4"/>
          </w:tcPr>
          <w:p>
            <w:pPr>
              <w:pStyle w:val="TableParagraph"/>
              <w:spacing w:line="196" w:lineRule="exact" w:before="160"/>
              <w:ind w:right="244"/>
              <w:rPr>
                <w:sz w:val="18"/>
              </w:rPr>
            </w:pPr>
            <w:r>
              <w:rPr>
                <w:color w:val="FFFFFF"/>
                <w:spacing w:val="-4"/>
                <w:sz w:val="18"/>
              </w:rPr>
              <w:t>2019</w:t>
            </w:r>
          </w:p>
        </w:tc>
        <w:tc>
          <w:tcPr>
            <w:tcW w:w="1193" w:type="dxa"/>
            <w:tcBorders>
              <w:bottom w:val="single" w:sz="48" w:space="0" w:color="FFFFFF"/>
            </w:tcBorders>
            <w:shd w:val="clear" w:color="auto" w:fill="6595C4"/>
          </w:tcPr>
          <w:p>
            <w:pPr>
              <w:pStyle w:val="TableParagraph"/>
              <w:spacing w:line="196" w:lineRule="exact" w:before="160"/>
              <w:ind w:right="244"/>
              <w:rPr>
                <w:sz w:val="18"/>
              </w:rPr>
            </w:pPr>
            <w:r>
              <w:rPr>
                <w:color w:val="FFFFFF"/>
                <w:spacing w:val="-4"/>
                <w:sz w:val="18"/>
              </w:rPr>
              <w:t>2020</w:t>
            </w:r>
          </w:p>
        </w:tc>
        <w:tc>
          <w:tcPr>
            <w:tcW w:w="1194" w:type="dxa"/>
            <w:tcBorders>
              <w:bottom w:val="single" w:sz="48" w:space="0" w:color="FFFFFF"/>
            </w:tcBorders>
            <w:shd w:val="clear" w:color="auto" w:fill="6595C4"/>
          </w:tcPr>
          <w:p>
            <w:pPr>
              <w:pStyle w:val="TableParagraph"/>
              <w:spacing w:line="196" w:lineRule="exact" w:before="160"/>
              <w:ind w:right="246"/>
              <w:rPr>
                <w:sz w:val="18"/>
              </w:rPr>
            </w:pPr>
            <w:r>
              <w:rPr>
                <w:color w:val="FFFFFF"/>
                <w:spacing w:val="-4"/>
                <w:sz w:val="18"/>
              </w:rPr>
              <w:t>2021</w:t>
            </w:r>
          </w:p>
        </w:tc>
        <w:tc>
          <w:tcPr>
            <w:tcW w:w="989" w:type="dxa"/>
            <w:tcBorders>
              <w:bottom w:val="single" w:sz="48" w:space="0" w:color="FFFFFF"/>
            </w:tcBorders>
            <w:shd w:val="clear" w:color="auto" w:fill="6595C4"/>
          </w:tcPr>
          <w:p>
            <w:pPr>
              <w:pStyle w:val="TableParagraph"/>
              <w:spacing w:line="196" w:lineRule="exact" w:before="160"/>
              <w:ind w:right="42"/>
              <w:rPr>
                <w:sz w:val="18"/>
              </w:rPr>
            </w:pPr>
            <w:r>
              <w:rPr>
                <w:color w:val="FFFFFF"/>
                <w:spacing w:val="-4"/>
                <w:sz w:val="18"/>
              </w:rPr>
              <w:t>2022</w:t>
            </w:r>
          </w:p>
        </w:tc>
      </w:tr>
      <w:tr>
        <w:trPr>
          <w:trHeight w:val="454" w:hRule="atLeast"/>
        </w:trPr>
        <w:tc>
          <w:tcPr>
            <w:tcW w:w="4027" w:type="dxa"/>
            <w:tcBorders>
              <w:top w:val="single" w:sz="48" w:space="0" w:color="FFFFFF"/>
            </w:tcBorders>
            <w:shd w:val="clear" w:color="auto" w:fill="6595C4"/>
          </w:tcPr>
          <w:p>
            <w:pPr>
              <w:pStyle w:val="TableParagraph"/>
              <w:spacing w:before="18"/>
              <w:jc w:val="left"/>
              <w:rPr>
                <w:b/>
                <w:sz w:val="18"/>
              </w:rPr>
            </w:pPr>
          </w:p>
          <w:p>
            <w:pPr>
              <w:pStyle w:val="TableParagraph"/>
              <w:spacing w:before="1"/>
              <w:ind w:left="36"/>
              <w:jc w:val="left"/>
              <w:rPr>
                <w:b/>
                <w:sz w:val="18"/>
              </w:rPr>
            </w:pPr>
            <w:r>
              <w:rPr>
                <w:b/>
                <w:color w:val="FFFFFF"/>
                <w:spacing w:val="-2"/>
                <w:sz w:val="18"/>
              </w:rPr>
              <w:t>Total</w:t>
            </w:r>
          </w:p>
        </w:tc>
        <w:tc>
          <w:tcPr>
            <w:tcW w:w="936" w:type="dxa"/>
            <w:tcBorders>
              <w:top w:val="single" w:sz="48" w:space="0" w:color="FFFFFF"/>
            </w:tcBorders>
            <w:shd w:val="clear" w:color="auto" w:fill="6595C4"/>
          </w:tcPr>
          <w:p>
            <w:pPr>
              <w:pStyle w:val="TableParagraph"/>
              <w:spacing w:before="18"/>
              <w:jc w:val="left"/>
              <w:rPr>
                <w:b/>
                <w:sz w:val="18"/>
              </w:rPr>
            </w:pPr>
          </w:p>
          <w:p>
            <w:pPr>
              <w:pStyle w:val="TableParagraph"/>
              <w:spacing w:before="1"/>
              <w:ind w:right="42"/>
              <w:jc w:val="center"/>
              <w:rPr>
                <w:b/>
                <w:sz w:val="18"/>
              </w:rPr>
            </w:pPr>
            <w:r>
              <w:rPr>
                <w:b/>
                <w:color w:val="FFFFFF"/>
                <w:spacing w:val="-5"/>
                <w:sz w:val="18"/>
              </w:rPr>
              <w:t>MMP</w:t>
            </w:r>
          </w:p>
        </w:tc>
        <w:tc>
          <w:tcPr>
            <w:tcW w:w="1225" w:type="dxa"/>
            <w:tcBorders>
              <w:top w:val="single" w:sz="48" w:space="0" w:color="FFFFFF"/>
            </w:tcBorders>
            <w:shd w:val="clear" w:color="auto" w:fill="6595C4"/>
          </w:tcPr>
          <w:p>
            <w:pPr>
              <w:pStyle w:val="TableParagraph"/>
              <w:spacing w:before="18"/>
              <w:jc w:val="left"/>
              <w:rPr>
                <w:b/>
                <w:sz w:val="18"/>
              </w:rPr>
            </w:pPr>
          </w:p>
          <w:p>
            <w:pPr>
              <w:pStyle w:val="TableParagraph"/>
              <w:spacing w:before="1"/>
              <w:ind w:right="246"/>
              <w:rPr>
                <w:b/>
                <w:sz w:val="18"/>
              </w:rPr>
            </w:pPr>
            <w:r>
              <w:rPr>
                <w:b/>
                <w:color w:val="FFFFFF"/>
                <w:sz w:val="18"/>
              </w:rPr>
              <w:t>10</w:t>
            </w:r>
            <w:r>
              <w:rPr>
                <w:b/>
                <w:color w:val="FFFFFF"/>
                <w:spacing w:val="-1"/>
                <w:sz w:val="18"/>
              </w:rPr>
              <w:t> </w:t>
            </w:r>
            <w:r>
              <w:rPr>
                <w:b/>
                <w:color w:val="FFFFFF"/>
                <w:spacing w:val="-2"/>
                <w:sz w:val="18"/>
              </w:rPr>
              <w:t>214,9</w:t>
            </w:r>
          </w:p>
        </w:tc>
        <w:tc>
          <w:tcPr>
            <w:tcW w:w="1193" w:type="dxa"/>
            <w:tcBorders>
              <w:top w:val="single" w:sz="48" w:space="0" w:color="FFFFFF"/>
            </w:tcBorders>
            <w:shd w:val="clear" w:color="auto" w:fill="6595C4"/>
          </w:tcPr>
          <w:p>
            <w:pPr>
              <w:pStyle w:val="TableParagraph"/>
              <w:spacing w:before="18"/>
              <w:jc w:val="left"/>
              <w:rPr>
                <w:b/>
                <w:sz w:val="18"/>
              </w:rPr>
            </w:pPr>
          </w:p>
          <w:p>
            <w:pPr>
              <w:pStyle w:val="TableParagraph"/>
              <w:spacing w:before="1"/>
              <w:ind w:right="245"/>
              <w:rPr>
                <w:b/>
                <w:sz w:val="18"/>
              </w:rPr>
            </w:pPr>
            <w:r>
              <w:rPr>
                <w:b/>
                <w:color w:val="FFFFFF"/>
                <w:sz w:val="18"/>
              </w:rPr>
              <w:t>9</w:t>
            </w:r>
            <w:r>
              <w:rPr>
                <w:b/>
                <w:color w:val="FFFFFF"/>
                <w:spacing w:val="-1"/>
                <w:sz w:val="18"/>
              </w:rPr>
              <w:t> </w:t>
            </w:r>
            <w:r>
              <w:rPr>
                <w:b/>
                <w:color w:val="FFFFFF"/>
                <w:spacing w:val="-2"/>
                <w:sz w:val="18"/>
              </w:rPr>
              <w:t>868,9</w:t>
            </w:r>
          </w:p>
        </w:tc>
        <w:tc>
          <w:tcPr>
            <w:tcW w:w="1193" w:type="dxa"/>
            <w:tcBorders>
              <w:top w:val="single" w:sz="48" w:space="0" w:color="FFFFFF"/>
            </w:tcBorders>
            <w:shd w:val="clear" w:color="auto" w:fill="6595C4"/>
          </w:tcPr>
          <w:p>
            <w:pPr>
              <w:pStyle w:val="TableParagraph"/>
              <w:spacing w:before="18"/>
              <w:jc w:val="left"/>
              <w:rPr>
                <w:b/>
                <w:sz w:val="18"/>
              </w:rPr>
            </w:pPr>
          </w:p>
          <w:p>
            <w:pPr>
              <w:pStyle w:val="TableParagraph"/>
              <w:spacing w:before="1"/>
              <w:ind w:right="246"/>
              <w:rPr>
                <w:b/>
                <w:sz w:val="18"/>
              </w:rPr>
            </w:pPr>
            <w:r>
              <w:rPr>
                <w:b/>
                <w:color w:val="FFFFFF"/>
                <w:sz w:val="18"/>
              </w:rPr>
              <w:t>8 </w:t>
            </w:r>
            <w:r>
              <w:rPr>
                <w:b/>
                <w:color w:val="FFFFFF"/>
                <w:spacing w:val="-2"/>
                <w:sz w:val="18"/>
              </w:rPr>
              <w:t>711,5</w:t>
            </w:r>
          </w:p>
        </w:tc>
        <w:tc>
          <w:tcPr>
            <w:tcW w:w="1194" w:type="dxa"/>
            <w:tcBorders>
              <w:top w:val="single" w:sz="48" w:space="0" w:color="FFFFFF"/>
            </w:tcBorders>
            <w:shd w:val="clear" w:color="auto" w:fill="6595C4"/>
          </w:tcPr>
          <w:p>
            <w:pPr>
              <w:pStyle w:val="TableParagraph"/>
              <w:spacing w:before="18"/>
              <w:jc w:val="left"/>
              <w:rPr>
                <w:b/>
                <w:sz w:val="18"/>
              </w:rPr>
            </w:pPr>
          </w:p>
          <w:p>
            <w:pPr>
              <w:pStyle w:val="TableParagraph"/>
              <w:spacing w:before="1"/>
              <w:ind w:right="248"/>
              <w:rPr>
                <w:b/>
                <w:sz w:val="18"/>
              </w:rPr>
            </w:pPr>
            <w:r>
              <w:rPr>
                <w:b/>
                <w:color w:val="FFFFFF"/>
                <w:sz w:val="18"/>
              </w:rPr>
              <w:t>58</w:t>
            </w:r>
            <w:r>
              <w:rPr>
                <w:b/>
                <w:color w:val="FFFFFF"/>
                <w:spacing w:val="-1"/>
                <w:sz w:val="18"/>
              </w:rPr>
              <w:t> </w:t>
            </w:r>
            <w:r>
              <w:rPr>
                <w:b/>
                <w:color w:val="FFFFFF"/>
                <w:spacing w:val="-2"/>
                <w:sz w:val="18"/>
              </w:rPr>
              <w:t>666,5</w:t>
            </w:r>
          </w:p>
        </w:tc>
        <w:tc>
          <w:tcPr>
            <w:tcW w:w="989" w:type="dxa"/>
            <w:tcBorders>
              <w:top w:val="single" w:sz="48" w:space="0" w:color="FFFFFF"/>
            </w:tcBorders>
            <w:shd w:val="clear" w:color="auto" w:fill="6595C4"/>
          </w:tcPr>
          <w:p>
            <w:pPr>
              <w:pStyle w:val="TableParagraph"/>
              <w:spacing w:before="18"/>
              <w:jc w:val="left"/>
              <w:rPr>
                <w:b/>
                <w:sz w:val="18"/>
              </w:rPr>
            </w:pPr>
          </w:p>
          <w:p>
            <w:pPr>
              <w:pStyle w:val="TableParagraph"/>
              <w:spacing w:before="1"/>
              <w:ind w:right="44"/>
              <w:rPr>
                <w:b/>
                <w:sz w:val="18"/>
              </w:rPr>
            </w:pPr>
            <w:r>
              <w:rPr>
                <w:b/>
                <w:color w:val="FFFFFF"/>
                <w:sz w:val="18"/>
              </w:rPr>
              <w:t>16</w:t>
            </w:r>
            <w:r>
              <w:rPr>
                <w:b/>
                <w:color w:val="FFFFFF"/>
                <w:spacing w:val="-1"/>
                <w:sz w:val="18"/>
              </w:rPr>
              <w:t> </w:t>
            </w:r>
            <w:r>
              <w:rPr>
                <w:b/>
                <w:color w:val="FFFFFF"/>
                <w:spacing w:val="-2"/>
                <w:sz w:val="18"/>
              </w:rPr>
              <w:t>360,6</w:t>
            </w:r>
          </w:p>
        </w:tc>
      </w:tr>
      <w:tr>
        <w:trPr>
          <w:trHeight w:val="431" w:hRule="atLeast"/>
        </w:trPr>
        <w:tc>
          <w:tcPr>
            <w:tcW w:w="4027" w:type="dxa"/>
          </w:tcPr>
          <w:p>
            <w:pPr>
              <w:pStyle w:val="TableParagraph"/>
              <w:spacing w:before="140"/>
              <w:ind w:left="187"/>
              <w:jc w:val="left"/>
              <w:rPr>
                <w:sz w:val="18"/>
              </w:rPr>
            </w:pPr>
            <w:r>
              <w:rPr>
                <w:color w:val="231F20"/>
                <w:sz w:val="18"/>
              </w:rPr>
              <w:t>Per</w:t>
            </w:r>
            <w:r>
              <w:rPr>
                <w:color w:val="231F20"/>
                <w:spacing w:val="-2"/>
                <w:sz w:val="18"/>
              </w:rPr>
              <w:t> cápita</w:t>
            </w:r>
          </w:p>
        </w:tc>
        <w:tc>
          <w:tcPr>
            <w:tcW w:w="936" w:type="dxa"/>
          </w:tcPr>
          <w:p>
            <w:pPr>
              <w:pStyle w:val="TableParagraph"/>
              <w:spacing w:before="140"/>
              <w:ind w:left="1" w:right="42"/>
              <w:jc w:val="center"/>
              <w:rPr>
                <w:sz w:val="18"/>
              </w:rPr>
            </w:pPr>
            <w:r>
              <w:rPr>
                <w:color w:val="231F20"/>
                <w:spacing w:val="-10"/>
                <w:sz w:val="18"/>
              </w:rPr>
              <w:t>P</w:t>
            </w:r>
          </w:p>
        </w:tc>
        <w:tc>
          <w:tcPr>
            <w:tcW w:w="1225" w:type="dxa"/>
          </w:tcPr>
          <w:p>
            <w:pPr>
              <w:pStyle w:val="TableParagraph"/>
              <w:spacing w:before="140"/>
              <w:ind w:right="243"/>
              <w:rPr>
                <w:sz w:val="18"/>
              </w:rPr>
            </w:pPr>
            <w:r>
              <w:rPr>
                <w:color w:val="231F20"/>
                <w:spacing w:val="-5"/>
                <w:sz w:val="18"/>
              </w:rPr>
              <w:t>910</w:t>
            </w:r>
          </w:p>
        </w:tc>
        <w:tc>
          <w:tcPr>
            <w:tcW w:w="1193" w:type="dxa"/>
          </w:tcPr>
          <w:p>
            <w:pPr>
              <w:pStyle w:val="TableParagraph"/>
              <w:spacing w:before="140"/>
              <w:ind w:right="244"/>
              <w:rPr>
                <w:sz w:val="18"/>
              </w:rPr>
            </w:pPr>
            <w:r>
              <w:rPr>
                <w:color w:val="231F20"/>
                <w:spacing w:val="-5"/>
                <w:sz w:val="18"/>
              </w:rPr>
              <w:t>881</w:t>
            </w:r>
          </w:p>
        </w:tc>
        <w:tc>
          <w:tcPr>
            <w:tcW w:w="1193" w:type="dxa"/>
          </w:tcPr>
          <w:p>
            <w:pPr>
              <w:pStyle w:val="TableParagraph"/>
              <w:spacing w:before="140"/>
              <w:ind w:right="244"/>
              <w:rPr>
                <w:sz w:val="18"/>
              </w:rPr>
            </w:pPr>
            <w:r>
              <w:rPr>
                <w:color w:val="231F20"/>
                <w:spacing w:val="-5"/>
                <w:sz w:val="18"/>
              </w:rPr>
              <w:t>779</w:t>
            </w:r>
          </w:p>
        </w:tc>
        <w:tc>
          <w:tcPr>
            <w:tcW w:w="1194" w:type="dxa"/>
          </w:tcPr>
          <w:p>
            <w:pPr>
              <w:pStyle w:val="TableParagraph"/>
              <w:spacing w:before="140"/>
              <w:ind w:right="247"/>
              <w:rPr>
                <w:sz w:val="18"/>
              </w:rPr>
            </w:pPr>
            <w:r>
              <w:rPr>
                <w:color w:val="231F20"/>
                <w:sz w:val="18"/>
              </w:rPr>
              <w:t>27</w:t>
            </w:r>
            <w:r>
              <w:rPr>
                <w:color w:val="231F20"/>
                <w:spacing w:val="-2"/>
                <w:sz w:val="18"/>
              </w:rPr>
              <w:t> </w:t>
            </w:r>
            <w:r>
              <w:rPr>
                <w:color w:val="231F20"/>
                <w:spacing w:val="-5"/>
                <w:sz w:val="18"/>
              </w:rPr>
              <w:t>549</w:t>
            </w:r>
          </w:p>
        </w:tc>
        <w:tc>
          <w:tcPr>
            <w:tcW w:w="989" w:type="dxa"/>
          </w:tcPr>
          <w:p>
            <w:pPr>
              <w:pStyle w:val="TableParagraph"/>
              <w:spacing w:before="140"/>
              <w:ind w:right="43"/>
              <w:rPr>
                <w:sz w:val="18"/>
              </w:rPr>
            </w:pPr>
            <w:r>
              <w:rPr>
                <w:color w:val="231F20"/>
                <w:sz w:val="18"/>
              </w:rPr>
              <w:t>7</w:t>
            </w:r>
            <w:r>
              <w:rPr>
                <w:color w:val="231F20"/>
                <w:spacing w:val="-1"/>
                <w:sz w:val="18"/>
              </w:rPr>
              <w:t> </w:t>
            </w:r>
            <w:r>
              <w:rPr>
                <w:color w:val="231F20"/>
                <w:spacing w:val="-5"/>
                <w:sz w:val="18"/>
              </w:rPr>
              <w:t>653</w:t>
            </w:r>
          </w:p>
        </w:tc>
      </w:tr>
      <w:tr>
        <w:trPr>
          <w:trHeight w:val="378" w:hRule="atLeast"/>
        </w:trPr>
        <w:tc>
          <w:tcPr>
            <w:tcW w:w="4027" w:type="dxa"/>
          </w:tcPr>
          <w:p>
            <w:pPr>
              <w:pStyle w:val="TableParagraph"/>
              <w:spacing w:before="78"/>
              <w:ind w:left="187"/>
              <w:jc w:val="left"/>
              <w:rPr>
                <w:sz w:val="18"/>
              </w:rPr>
            </w:pPr>
            <w:r>
              <w:rPr>
                <w:color w:val="231F20"/>
                <w:sz w:val="18"/>
              </w:rPr>
              <w:t>Venta</w:t>
            </w:r>
            <w:r>
              <w:rPr>
                <w:color w:val="231F20"/>
                <w:spacing w:val="-7"/>
                <w:sz w:val="18"/>
              </w:rPr>
              <w:t> </w:t>
            </w:r>
            <w:r>
              <w:rPr>
                <w:color w:val="231F20"/>
                <w:sz w:val="18"/>
              </w:rPr>
              <w:t>promedio</w:t>
            </w:r>
            <w:r>
              <w:rPr>
                <w:color w:val="231F20"/>
                <w:spacing w:val="-6"/>
                <w:sz w:val="18"/>
              </w:rPr>
              <w:t> </w:t>
            </w:r>
            <w:r>
              <w:rPr>
                <w:color w:val="231F20"/>
                <w:spacing w:val="-2"/>
                <w:sz w:val="18"/>
              </w:rPr>
              <w:t>diaria</w:t>
            </w:r>
          </w:p>
        </w:tc>
        <w:tc>
          <w:tcPr>
            <w:tcW w:w="936" w:type="dxa"/>
          </w:tcPr>
          <w:p>
            <w:pPr>
              <w:pStyle w:val="TableParagraph"/>
              <w:spacing w:before="78"/>
              <w:ind w:left="7" w:right="42"/>
              <w:jc w:val="center"/>
              <w:rPr>
                <w:sz w:val="18"/>
              </w:rPr>
            </w:pPr>
            <w:r>
              <w:rPr>
                <w:color w:val="231F20"/>
                <w:spacing w:val="-5"/>
                <w:sz w:val="18"/>
              </w:rPr>
              <w:t>MMP</w:t>
            </w:r>
          </w:p>
        </w:tc>
        <w:tc>
          <w:tcPr>
            <w:tcW w:w="1225" w:type="dxa"/>
          </w:tcPr>
          <w:p>
            <w:pPr>
              <w:pStyle w:val="TableParagraph"/>
              <w:spacing w:before="78"/>
              <w:ind w:right="244"/>
              <w:rPr>
                <w:sz w:val="18"/>
              </w:rPr>
            </w:pPr>
            <w:r>
              <w:rPr>
                <w:color w:val="231F20"/>
                <w:spacing w:val="-4"/>
                <w:sz w:val="18"/>
              </w:rPr>
              <w:t>27,9</w:t>
            </w:r>
          </w:p>
        </w:tc>
        <w:tc>
          <w:tcPr>
            <w:tcW w:w="1193" w:type="dxa"/>
          </w:tcPr>
          <w:p>
            <w:pPr>
              <w:pStyle w:val="TableParagraph"/>
              <w:spacing w:before="78"/>
              <w:ind w:right="245"/>
              <w:rPr>
                <w:sz w:val="18"/>
              </w:rPr>
            </w:pPr>
            <w:r>
              <w:rPr>
                <w:color w:val="231F20"/>
                <w:spacing w:val="-4"/>
                <w:sz w:val="18"/>
              </w:rPr>
              <w:t>27,0</w:t>
            </w:r>
          </w:p>
        </w:tc>
        <w:tc>
          <w:tcPr>
            <w:tcW w:w="1193" w:type="dxa"/>
          </w:tcPr>
          <w:p>
            <w:pPr>
              <w:pStyle w:val="TableParagraph"/>
              <w:spacing w:before="78"/>
              <w:ind w:right="245"/>
              <w:rPr>
                <w:sz w:val="18"/>
              </w:rPr>
            </w:pPr>
            <w:r>
              <w:rPr>
                <w:color w:val="231F20"/>
                <w:spacing w:val="-4"/>
                <w:sz w:val="18"/>
              </w:rPr>
              <w:t>23,9</w:t>
            </w:r>
          </w:p>
        </w:tc>
        <w:tc>
          <w:tcPr>
            <w:tcW w:w="1194" w:type="dxa"/>
          </w:tcPr>
          <w:p>
            <w:pPr>
              <w:pStyle w:val="TableParagraph"/>
              <w:spacing w:before="78"/>
              <w:ind w:right="247"/>
              <w:rPr>
                <w:sz w:val="18"/>
              </w:rPr>
            </w:pPr>
            <w:r>
              <w:rPr>
                <w:color w:val="231F20"/>
                <w:spacing w:val="-2"/>
                <w:sz w:val="18"/>
              </w:rPr>
              <w:t>160,7</w:t>
            </w:r>
          </w:p>
        </w:tc>
        <w:tc>
          <w:tcPr>
            <w:tcW w:w="989" w:type="dxa"/>
          </w:tcPr>
          <w:p>
            <w:pPr>
              <w:pStyle w:val="TableParagraph"/>
              <w:spacing w:before="78"/>
              <w:ind w:right="43"/>
              <w:rPr>
                <w:sz w:val="18"/>
              </w:rPr>
            </w:pPr>
            <w:r>
              <w:rPr>
                <w:color w:val="231F20"/>
                <w:spacing w:val="-4"/>
                <w:sz w:val="18"/>
              </w:rPr>
              <w:t>44,8</w:t>
            </w:r>
          </w:p>
        </w:tc>
      </w:tr>
      <w:tr>
        <w:trPr>
          <w:trHeight w:val="346" w:hRule="atLeast"/>
        </w:trPr>
        <w:tc>
          <w:tcPr>
            <w:tcW w:w="4027" w:type="dxa"/>
          </w:tcPr>
          <w:p>
            <w:pPr>
              <w:pStyle w:val="TableParagraph"/>
              <w:spacing w:before="86"/>
              <w:ind w:left="187"/>
              <w:jc w:val="left"/>
              <w:rPr>
                <w:sz w:val="18"/>
              </w:rPr>
            </w:pPr>
            <w:r>
              <w:rPr>
                <w:color w:val="231F20"/>
                <w:sz w:val="18"/>
              </w:rPr>
              <w:t>Variación</w:t>
            </w:r>
            <w:r>
              <w:rPr>
                <w:color w:val="231F20"/>
                <w:spacing w:val="-9"/>
                <w:sz w:val="18"/>
              </w:rPr>
              <w:t> </w:t>
            </w:r>
            <w:r>
              <w:rPr>
                <w:color w:val="231F20"/>
                <w:spacing w:val="-2"/>
                <w:sz w:val="18"/>
              </w:rPr>
              <w:t>anual</w:t>
            </w:r>
          </w:p>
        </w:tc>
        <w:tc>
          <w:tcPr>
            <w:tcW w:w="936" w:type="dxa"/>
          </w:tcPr>
          <w:p>
            <w:pPr>
              <w:pStyle w:val="TableParagraph"/>
              <w:spacing w:before="86"/>
              <w:ind w:left="2" w:right="42"/>
              <w:jc w:val="center"/>
              <w:rPr>
                <w:sz w:val="18"/>
              </w:rPr>
            </w:pPr>
            <w:r>
              <w:rPr>
                <w:color w:val="231F20"/>
                <w:spacing w:val="-10"/>
                <w:sz w:val="18"/>
              </w:rPr>
              <w:t>%</w:t>
            </w:r>
          </w:p>
        </w:tc>
        <w:tc>
          <w:tcPr>
            <w:tcW w:w="1225" w:type="dxa"/>
          </w:tcPr>
          <w:p>
            <w:pPr>
              <w:pStyle w:val="TableParagraph"/>
              <w:spacing w:before="86"/>
              <w:ind w:right="244"/>
              <w:rPr>
                <w:sz w:val="18"/>
              </w:rPr>
            </w:pPr>
            <w:r>
              <w:rPr>
                <w:color w:val="231F20"/>
                <w:spacing w:val="-4"/>
                <w:sz w:val="18"/>
              </w:rPr>
              <w:t>98,6</w:t>
            </w:r>
          </w:p>
        </w:tc>
        <w:tc>
          <w:tcPr>
            <w:tcW w:w="1193" w:type="dxa"/>
          </w:tcPr>
          <w:p>
            <w:pPr>
              <w:pStyle w:val="TableParagraph"/>
              <w:spacing w:before="86"/>
              <w:ind w:right="244"/>
              <w:rPr>
                <w:sz w:val="18"/>
              </w:rPr>
            </w:pPr>
            <w:r>
              <w:rPr>
                <w:color w:val="231F20"/>
                <w:spacing w:val="-4"/>
                <w:sz w:val="18"/>
              </w:rPr>
              <w:t>96,6</w:t>
            </w:r>
          </w:p>
        </w:tc>
        <w:tc>
          <w:tcPr>
            <w:tcW w:w="1193" w:type="dxa"/>
          </w:tcPr>
          <w:p>
            <w:pPr>
              <w:pStyle w:val="TableParagraph"/>
              <w:spacing w:before="86"/>
              <w:ind w:right="245"/>
              <w:rPr>
                <w:sz w:val="18"/>
              </w:rPr>
            </w:pPr>
            <w:r>
              <w:rPr>
                <w:color w:val="231F20"/>
                <w:spacing w:val="-4"/>
                <w:sz w:val="18"/>
              </w:rPr>
              <w:t>88,3</w:t>
            </w:r>
          </w:p>
        </w:tc>
        <w:tc>
          <w:tcPr>
            <w:tcW w:w="1194" w:type="dxa"/>
          </w:tcPr>
          <w:p>
            <w:pPr>
              <w:pStyle w:val="TableParagraph"/>
              <w:spacing w:before="86"/>
              <w:ind w:right="247"/>
              <w:rPr>
                <w:sz w:val="18"/>
              </w:rPr>
            </w:pPr>
            <w:r>
              <w:rPr>
                <w:color w:val="231F20"/>
                <w:spacing w:val="-2"/>
                <w:sz w:val="18"/>
              </w:rPr>
              <w:t>673,4</w:t>
            </w:r>
          </w:p>
        </w:tc>
        <w:tc>
          <w:tcPr>
            <w:tcW w:w="989" w:type="dxa"/>
          </w:tcPr>
          <w:p>
            <w:pPr>
              <w:pStyle w:val="TableParagraph"/>
              <w:spacing w:before="86"/>
              <w:ind w:right="43"/>
              <w:rPr>
                <w:sz w:val="18"/>
              </w:rPr>
            </w:pPr>
            <w:r>
              <w:rPr>
                <w:color w:val="231F20"/>
                <w:spacing w:val="-4"/>
                <w:sz w:val="18"/>
              </w:rPr>
              <w:t>27,9</w:t>
            </w:r>
          </w:p>
        </w:tc>
      </w:tr>
      <w:tr>
        <w:trPr>
          <w:trHeight w:val="307" w:hRule="atLeast"/>
        </w:trPr>
        <w:tc>
          <w:tcPr>
            <w:tcW w:w="4027" w:type="dxa"/>
          </w:tcPr>
          <w:p>
            <w:pPr>
              <w:pStyle w:val="TableParagraph"/>
              <w:spacing w:before="47"/>
              <w:ind w:left="187"/>
              <w:jc w:val="left"/>
              <w:rPr>
                <w:sz w:val="18"/>
              </w:rPr>
            </w:pPr>
            <w:r>
              <w:rPr>
                <w:color w:val="231F20"/>
                <w:sz w:val="18"/>
              </w:rPr>
              <w:t>Participación</w:t>
            </w:r>
            <w:r>
              <w:rPr>
                <w:color w:val="231F20"/>
                <w:spacing w:val="-6"/>
                <w:sz w:val="18"/>
              </w:rPr>
              <w:t> </w:t>
            </w:r>
            <w:r>
              <w:rPr>
                <w:color w:val="231F20"/>
                <w:sz w:val="18"/>
              </w:rPr>
              <w:t>en</w:t>
            </w:r>
            <w:r>
              <w:rPr>
                <w:color w:val="231F20"/>
                <w:spacing w:val="-6"/>
                <w:sz w:val="18"/>
              </w:rPr>
              <w:t> </w:t>
            </w:r>
            <w:r>
              <w:rPr>
                <w:color w:val="231F20"/>
                <w:sz w:val="18"/>
              </w:rPr>
              <w:t>la</w:t>
            </w:r>
            <w:r>
              <w:rPr>
                <w:color w:val="231F20"/>
                <w:spacing w:val="-5"/>
                <w:sz w:val="18"/>
              </w:rPr>
              <w:t> </w:t>
            </w:r>
            <w:r>
              <w:rPr>
                <w:color w:val="231F20"/>
                <w:spacing w:val="-2"/>
                <w:sz w:val="18"/>
              </w:rPr>
              <w:t>circulación</w:t>
            </w:r>
          </w:p>
        </w:tc>
        <w:tc>
          <w:tcPr>
            <w:tcW w:w="936" w:type="dxa"/>
          </w:tcPr>
          <w:p>
            <w:pPr>
              <w:pStyle w:val="TableParagraph"/>
              <w:spacing w:before="0"/>
              <w:jc w:val="left"/>
              <w:rPr>
                <w:rFonts w:ascii="Times New Roman"/>
                <w:sz w:val="18"/>
              </w:rPr>
            </w:pPr>
          </w:p>
        </w:tc>
        <w:tc>
          <w:tcPr>
            <w:tcW w:w="1225" w:type="dxa"/>
          </w:tcPr>
          <w:p>
            <w:pPr>
              <w:pStyle w:val="TableParagraph"/>
              <w:spacing w:before="0"/>
              <w:jc w:val="left"/>
              <w:rPr>
                <w:rFonts w:ascii="Times New Roman"/>
                <w:sz w:val="18"/>
              </w:rPr>
            </w:pPr>
          </w:p>
        </w:tc>
        <w:tc>
          <w:tcPr>
            <w:tcW w:w="1193" w:type="dxa"/>
          </w:tcPr>
          <w:p>
            <w:pPr>
              <w:pStyle w:val="TableParagraph"/>
              <w:spacing w:before="0"/>
              <w:jc w:val="left"/>
              <w:rPr>
                <w:rFonts w:ascii="Times New Roman"/>
                <w:sz w:val="18"/>
              </w:rPr>
            </w:pPr>
          </w:p>
        </w:tc>
        <w:tc>
          <w:tcPr>
            <w:tcW w:w="1193" w:type="dxa"/>
          </w:tcPr>
          <w:p>
            <w:pPr>
              <w:pStyle w:val="TableParagraph"/>
              <w:spacing w:before="0"/>
              <w:jc w:val="left"/>
              <w:rPr>
                <w:rFonts w:ascii="Times New Roman"/>
                <w:sz w:val="18"/>
              </w:rPr>
            </w:pPr>
          </w:p>
        </w:tc>
        <w:tc>
          <w:tcPr>
            <w:tcW w:w="1194" w:type="dxa"/>
          </w:tcPr>
          <w:p>
            <w:pPr>
              <w:pStyle w:val="TableParagraph"/>
              <w:spacing w:before="0"/>
              <w:jc w:val="left"/>
              <w:rPr>
                <w:rFonts w:ascii="Times New Roman"/>
                <w:sz w:val="18"/>
              </w:rPr>
            </w:pPr>
          </w:p>
        </w:tc>
        <w:tc>
          <w:tcPr>
            <w:tcW w:w="989" w:type="dxa"/>
          </w:tcPr>
          <w:p>
            <w:pPr>
              <w:pStyle w:val="TableParagraph"/>
              <w:spacing w:before="0"/>
              <w:jc w:val="left"/>
              <w:rPr>
                <w:rFonts w:ascii="Times New Roman"/>
                <w:sz w:val="18"/>
              </w:rPr>
            </w:pPr>
          </w:p>
        </w:tc>
      </w:tr>
      <w:tr>
        <w:trPr>
          <w:trHeight w:val="302" w:hRule="atLeast"/>
        </w:trPr>
        <w:tc>
          <w:tcPr>
            <w:tcW w:w="4027" w:type="dxa"/>
          </w:tcPr>
          <w:p>
            <w:pPr>
              <w:pStyle w:val="TableParagraph"/>
              <w:spacing w:before="47"/>
              <w:ind w:left="287"/>
              <w:jc w:val="left"/>
              <w:rPr>
                <w:sz w:val="18"/>
              </w:rPr>
            </w:pPr>
            <w:r>
              <w:rPr>
                <w:color w:val="231F20"/>
                <w:sz w:val="18"/>
              </w:rPr>
              <w:t>mercantil</w:t>
            </w:r>
            <w:r>
              <w:rPr>
                <w:color w:val="231F20"/>
                <w:spacing w:val="-8"/>
                <w:sz w:val="18"/>
              </w:rPr>
              <w:t> </w:t>
            </w:r>
            <w:r>
              <w:rPr>
                <w:color w:val="231F20"/>
                <w:spacing w:val="-2"/>
                <w:sz w:val="18"/>
              </w:rPr>
              <w:t>minorista</w:t>
            </w:r>
          </w:p>
        </w:tc>
        <w:tc>
          <w:tcPr>
            <w:tcW w:w="936" w:type="dxa"/>
          </w:tcPr>
          <w:p>
            <w:pPr>
              <w:pStyle w:val="TableParagraph"/>
              <w:spacing w:before="47"/>
              <w:ind w:left="2" w:right="42"/>
              <w:jc w:val="center"/>
              <w:rPr>
                <w:sz w:val="18"/>
              </w:rPr>
            </w:pPr>
            <w:r>
              <w:rPr>
                <w:color w:val="231F20"/>
                <w:spacing w:val="-10"/>
                <w:sz w:val="18"/>
              </w:rPr>
              <w:t>%</w:t>
            </w:r>
          </w:p>
        </w:tc>
        <w:tc>
          <w:tcPr>
            <w:tcW w:w="1225" w:type="dxa"/>
          </w:tcPr>
          <w:p>
            <w:pPr>
              <w:pStyle w:val="TableParagraph"/>
              <w:spacing w:before="47"/>
              <w:ind w:right="244"/>
              <w:rPr>
                <w:sz w:val="18"/>
              </w:rPr>
            </w:pPr>
            <w:r>
              <w:rPr>
                <w:color w:val="231F20"/>
                <w:spacing w:val="-4"/>
                <w:sz w:val="18"/>
              </w:rPr>
              <w:t>31,7</w:t>
            </w:r>
          </w:p>
        </w:tc>
        <w:tc>
          <w:tcPr>
            <w:tcW w:w="1193" w:type="dxa"/>
          </w:tcPr>
          <w:p>
            <w:pPr>
              <w:pStyle w:val="TableParagraph"/>
              <w:spacing w:before="47"/>
              <w:ind w:right="244"/>
              <w:rPr>
                <w:sz w:val="18"/>
              </w:rPr>
            </w:pPr>
            <w:r>
              <w:rPr>
                <w:color w:val="231F20"/>
                <w:spacing w:val="-4"/>
                <w:sz w:val="18"/>
              </w:rPr>
              <w:t>32,3</w:t>
            </w:r>
          </w:p>
        </w:tc>
        <w:tc>
          <w:tcPr>
            <w:tcW w:w="1193" w:type="dxa"/>
          </w:tcPr>
          <w:p>
            <w:pPr>
              <w:pStyle w:val="TableParagraph"/>
              <w:spacing w:before="47"/>
              <w:ind w:right="246"/>
              <w:rPr>
                <w:sz w:val="18"/>
              </w:rPr>
            </w:pPr>
            <w:r>
              <w:rPr>
                <w:color w:val="231F20"/>
                <w:spacing w:val="-4"/>
                <w:sz w:val="18"/>
              </w:rPr>
              <w:t>33,0</w:t>
            </w:r>
          </w:p>
        </w:tc>
        <w:tc>
          <w:tcPr>
            <w:tcW w:w="1194" w:type="dxa"/>
          </w:tcPr>
          <w:p>
            <w:pPr>
              <w:pStyle w:val="TableParagraph"/>
              <w:spacing w:before="47"/>
              <w:ind w:right="246"/>
              <w:rPr>
                <w:sz w:val="18"/>
              </w:rPr>
            </w:pPr>
            <w:r>
              <w:rPr>
                <w:color w:val="231F20"/>
                <w:spacing w:val="-4"/>
                <w:sz w:val="18"/>
              </w:rPr>
              <w:t>43,9</w:t>
            </w:r>
          </w:p>
        </w:tc>
        <w:tc>
          <w:tcPr>
            <w:tcW w:w="989" w:type="dxa"/>
          </w:tcPr>
          <w:p>
            <w:pPr>
              <w:pStyle w:val="TableParagraph"/>
              <w:spacing w:before="47"/>
              <w:ind w:right="42"/>
              <w:rPr>
                <w:sz w:val="18"/>
              </w:rPr>
            </w:pPr>
            <w:r>
              <w:rPr>
                <w:color w:val="231F20"/>
                <w:spacing w:val="-4"/>
                <w:sz w:val="18"/>
              </w:rPr>
              <w:t>21,8</w:t>
            </w:r>
          </w:p>
        </w:tc>
      </w:tr>
      <w:tr>
        <w:trPr>
          <w:trHeight w:val="364" w:hRule="atLeast"/>
        </w:trPr>
        <w:tc>
          <w:tcPr>
            <w:tcW w:w="4027" w:type="dxa"/>
            <w:tcBorders>
              <w:bottom w:val="single" w:sz="8" w:space="0" w:color="6595C4"/>
            </w:tcBorders>
          </w:tcPr>
          <w:p>
            <w:pPr>
              <w:pStyle w:val="TableParagraph"/>
              <w:spacing w:before="42"/>
              <w:ind w:left="187"/>
              <w:jc w:val="left"/>
              <w:rPr>
                <w:sz w:val="16"/>
              </w:rPr>
            </w:pPr>
            <w:r>
              <w:rPr>
                <w:color w:val="231F20"/>
                <w:sz w:val="18"/>
              </w:rPr>
              <w:t>Tasa</w:t>
            </w:r>
            <w:r>
              <w:rPr>
                <w:color w:val="231F20"/>
                <w:spacing w:val="-6"/>
                <w:sz w:val="18"/>
              </w:rPr>
              <w:t> </w:t>
            </w:r>
            <w:r>
              <w:rPr>
                <w:color w:val="231F20"/>
                <w:sz w:val="18"/>
              </w:rPr>
              <w:t>media</w:t>
            </w:r>
            <w:r>
              <w:rPr>
                <w:color w:val="231F20"/>
                <w:spacing w:val="-5"/>
                <w:sz w:val="18"/>
              </w:rPr>
              <w:t> </w:t>
            </w:r>
            <w:r>
              <w:rPr>
                <w:color w:val="231F20"/>
                <w:sz w:val="18"/>
              </w:rPr>
              <w:t>de</w:t>
            </w:r>
            <w:r>
              <w:rPr>
                <w:color w:val="231F20"/>
                <w:spacing w:val="-5"/>
                <w:sz w:val="18"/>
              </w:rPr>
              <w:t> </w:t>
            </w:r>
            <w:r>
              <w:rPr>
                <w:color w:val="231F20"/>
                <w:sz w:val="18"/>
              </w:rPr>
              <w:t>crecimiento</w:t>
            </w:r>
            <w:r>
              <w:rPr>
                <w:color w:val="231F20"/>
                <w:spacing w:val="-5"/>
                <w:sz w:val="18"/>
              </w:rPr>
              <w:t> </w:t>
            </w:r>
            <w:r>
              <w:rPr>
                <w:color w:val="231F20"/>
                <w:sz w:val="18"/>
              </w:rPr>
              <w:t>anual</w:t>
            </w:r>
            <w:r>
              <w:rPr>
                <w:color w:val="231F20"/>
                <w:spacing w:val="10"/>
                <w:sz w:val="18"/>
              </w:rPr>
              <w:t> </w:t>
            </w:r>
            <w:r>
              <w:rPr>
                <w:color w:val="231F20"/>
                <w:spacing w:val="-2"/>
                <w:sz w:val="16"/>
              </w:rPr>
              <w:t>(1997)</w:t>
            </w:r>
          </w:p>
        </w:tc>
        <w:tc>
          <w:tcPr>
            <w:tcW w:w="936" w:type="dxa"/>
            <w:tcBorders>
              <w:bottom w:val="single" w:sz="8" w:space="0" w:color="6595C4"/>
            </w:tcBorders>
          </w:tcPr>
          <w:p>
            <w:pPr>
              <w:pStyle w:val="TableParagraph"/>
              <w:spacing w:before="52"/>
              <w:ind w:left="3" w:right="42"/>
              <w:jc w:val="center"/>
              <w:rPr>
                <w:sz w:val="18"/>
              </w:rPr>
            </w:pPr>
            <w:r>
              <w:rPr>
                <w:color w:val="231F20"/>
                <w:spacing w:val="-10"/>
                <w:sz w:val="18"/>
              </w:rPr>
              <w:t>%</w:t>
            </w:r>
          </w:p>
        </w:tc>
        <w:tc>
          <w:tcPr>
            <w:tcW w:w="1225" w:type="dxa"/>
            <w:tcBorders>
              <w:bottom w:val="single" w:sz="8" w:space="0" w:color="6595C4"/>
            </w:tcBorders>
          </w:tcPr>
          <w:p>
            <w:pPr>
              <w:pStyle w:val="TableParagraph"/>
              <w:spacing w:before="52"/>
              <w:ind w:right="243"/>
              <w:rPr>
                <w:sz w:val="18"/>
              </w:rPr>
            </w:pPr>
            <w:r>
              <w:rPr>
                <w:color w:val="231F20"/>
                <w:spacing w:val="-5"/>
                <w:sz w:val="18"/>
              </w:rPr>
              <w:t>3,4</w:t>
            </w:r>
          </w:p>
        </w:tc>
        <w:tc>
          <w:tcPr>
            <w:tcW w:w="1193" w:type="dxa"/>
            <w:tcBorders>
              <w:bottom w:val="single" w:sz="8" w:space="0" w:color="6595C4"/>
            </w:tcBorders>
          </w:tcPr>
          <w:p>
            <w:pPr>
              <w:pStyle w:val="TableParagraph"/>
              <w:spacing w:before="52"/>
              <w:ind w:right="243"/>
              <w:rPr>
                <w:sz w:val="18"/>
              </w:rPr>
            </w:pPr>
            <w:r>
              <w:rPr>
                <w:color w:val="231F20"/>
                <w:spacing w:val="-5"/>
                <w:sz w:val="18"/>
              </w:rPr>
              <w:t>3,1</w:t>
            </w:r>
          </w:p>
        </w:tc>
        <w:tc>
          <w:tcPr>
            <w:tcW w:w="1193" w:type="dxa"/>
            <w:tcBorders>
              <w:bottom w:val="single" w:sz="8" w:space="0" w:color="6595C4"/>
            </w:tcBorders>
          </w:tcPr>
          <w:p>
            <w:pPr>
              <w:pStyle w:val="TableParagraph"/>
              <w:spacing w:before="52"/>
              <w:ind w:right="243"/>
              <w:rPr>
                <w:sz w:val="18"/>
              </w:rPr>
            </w:pPr>
            <w:r>
              <w:rPr>
                <w:color w:val="231F20"/>
                <w:spacing w:val="-5"/>
                <w:sz w:val="18"/>
              </w:rPr>
              <w:t>2,3</w:t>
            </w:r>
          </w:p>
        </w:tc>
        <w:tc>
          <w:tcPr>
            <w:tcW w:w="1194" w:type="dxa"/>
            <w:tcBorders>
              <w:bottom w:val="single" w:sz="8" w:space="0" w:color="6595C4"/>
            </w:tcBorders>
          </w:tcPr>
          <w:p>
            <w:pPr>
              <w:pStyle w:val="TableParagraph"/>
              <w:spacing w:before="52"/>
              <w:ind w:right="243"/>
              <w:rPr>
                <w:sz w:val="18"/>
              </w:rPr>
            </w:pPr>
            <w:r>
              <w:rPr>
                <w:color w:val="231F20"/>
                <w:spacing w:val="-10"/>
                <w:sz w:val="18"/>
              </w:rPr>
              <w:t>…</w:t>
            </w:r>
          </w:p>
        </w:tc>
        <w:tc>
          <w:tcPr>
            <w:tcW w:w="989" w:type="dxa"/>
            <w:tcBorders>
              <w:bottom w:val="single" w:sz="8" w:space="0" w:color="6595C4"/>
            </w:tcBorders>
          </w:tcPr>
          <w:p>
            <w:pPr>
              <w:pStyle w:val="TableParagraph"/>
              <w:spacing w:before="52"/>
              <w:ind w:right="39"/>
              <w:rPr>
                <w:sz w:val="18"/>
              </w:rPr>
            </w:pPr>
            <w:r>
              <w:rPr>
                <w:color w:val="231F20"/>
                <w:spacing w:val="-10"/>
                <w:sz w:val="18"/>
              </w:rPr>
              <w:t>…</w:t>
            </w:r>
          </w:p>
        </w:tc>
      </w:tr>
    </w:tbl>
    <w:p>
      <w:pPr>
        <w:spacing w:before="99"/>
        <w:ind w:left="310" w:right="0" w:firstLine="0"/>
        <w:jc w:val="left"/>
        <w:rPr>
          <w:sz w:val="18"/>
        </w:rPr>
      </w:pPr>
      <w:r>
        <w:rPr>
          <w:color w:val="231F20"/>
          <w:sz w:val="18"/>
        </w:rPr>
        <w:t>Fuente:</w:t>
      </w:r>
      <w:r>
        <w:rPr>
          <w:color w:val="231F20"/>
          <w:spacing w:val="-2"/>
          <w:sz w:val="18"/>
        </w:rPr>
        <w:t> </w:t>
      </w:r>
      <w:r>
        <w:rPr>
          <w:color w:val="231F20"/>
          <w:sz w:val="18"/>
        </w:rPr>
        <w:t>Formularios</w:t>
      </w:r>
      <w:r>
        <w:rPr>
          <w:color w:val="231F20"/>
          <w:spacing w:val="-1"/>
          <w:sz w:val="18"/>
        </w:rPr>
        <w:t> </w:t>
      </w:r>
      <w:r>
        <w:rPr>
          <w:color w:val="231F20"/>
          <w:sz w:val="18"/>
        </w:rPr>
        <w:t>0003,</w:t>
      </w:r>
      <w:r>
        <w:rPr>
          <w:color w:val="231F20"/>
          <w:spacing w:val="-2"/>
          <w:sz w:val="18"/>
        </w:rPr>
        <w:t> </w:t>
      </w:r>
      <w:r>
        <w:rPr>
          <w:color w:val="231F20"/>
          <w:sz w:val="18"/>
        </w:rPr>
        <w:t>0335,</w:t>
      </w:r>
      <w:r>
        <w:rPr>
          <w:color w:val="231F20"/>
          <w:spacing w:val="-2"/>
          <w:sz w:val="18"/>
        </w:rPr>
        <w:t> </w:t>
      </w:r>
      <w:r>
        <w:rPr>
          <w:color w:val="231F20"/>
          <w:sz w:val="18"/>
        </w:rPr>
        <w:t>0758,</w:t>
      </w:r>
      <w:r>
        <w:rPr>
          <w:color w:val="231F20"/>
          <w:spacing w:val="-1"/>
          <w:sz w:val="18"/>
        </w:rPr>
        <w:t> </w:t>
      </w:r>
      <w:r>
        <w:rPr>
          <w:color w:val="231F20"/>
          <w:sz w:val="18"/>
        </w:rPr>
        <w:t>0761</w:t>
      </w:r>
      <w:r>
        <w:rPr>
          <w:color w:val="231F20"/>
          <w:spacing w:val="-2"/>
          <w:sz w:val="18"/>
        </w:rPr>
        <w:t> </w:t>
      </w:r>
      <w:r>
        <w:rPr>
          <w:color w:val="231F20"/>
          <w:sz w:val="18"/>
        </w:rPr>
        <w:t>SIEN</w:t>
      </w:r>
      <w:r>
        <w:rPr>
          <w:color w:val="231F20"/>
          <w:spacing w:val="-1"/>
          <w:sz w:val="18"/>
        </w:rPr>
        <w:t> </w:t>
      </w:r>
      <w:r>
        <w:rPr>
          <w:color w:val="231F20"/>
          <w:sz w:val="18"/>
        </w:rPr>
        <w:t>ONEI</w:t>
      </w:r>
      <w:r>
        <w:rPr>
          <w:color w:val="231F20"/>
          <w:spacing w:val="-2"/>
          <w:sz w:val="18"/>
        </w:rPr>
        <w:t> </w:t>
      </w:r>
      <w:r>
        <w:rPr>
          <w:color w:val="231F20"/>
          <w:sz w:val="18"/>
        </w:rPr>
        <w:t>y</w:t>
      </w:r>
      <w:r>
        <w:rPr>
          <w:color w:val="231F20"/>
          <w:spacing w:val="-1"/>
          <w:sz w:val="18"/>
        </w:rPr>
        <w:t> </w:t>
      </w:r>
      <w:r>
        <w:rPr>
          <w:color w:val="231F20"/>
          <w:sz w:val="18"/>
        </w:rPr>
        <w:t>SIEC</w:t>
      </w:r>
      <w:r>
        <w:rPr>
          <w:color w:val="231F20"/>
          <w:spacing w:val="-2"/>
          <w:sz w:val="18"/>
        </w:rPr>
        <w:t> </w:t>
      </w:r>
      <w:r>
        <w:rPr>
          <w:color w:val="231F20"/>
          <w:sz w:val="18"/>
        </w:rPr>
        <w:t>MINEM</w:t>
      </w:r>
      <w:r>
        <w:rPr>
          <w:color w:val="231F20"/>
          <w:spacing w:val="-1"/>
          <w:sz w:val="18"/>
        </w:rPr>
        <w:t> </w:t>
      </w:r>
      <w:r>
        <w:rPr>
          <w:color w:val="231F20"/>
          <w:sz w:val="18"/>
        </w:rPr>
        <w:t>(Unión</w:t>
      </w:r>
      <w:r>
        <w:rPr>
          <w:color w:val="231F20"/>
          <w:spacing w:val="-2"/>
          <w:sz w:val="18"/>
        </w:rPr>
        <w:t> Eléctrica)</w:t>
      </w:r>
    </w:p>
    <w:p>
      <w:pPr>
        <w:spacing w:after="0"/>
        <w:jc w:val="left"/>
        <w:rPr>
          <w:sz w:val="18"/>
        </w:rPr>
        <w:sectPr>
          <w:footerReference w:type="default" r:id="rId120"/>
          <w:pgSz w:w="12240" w:h="15840"/>
          <w:pgMar w:header="0" w:footer="821" w:top="840" w:bottom="1020" w:left="460" w:right="480"/>
        </w:sectPr>
      </w:pPr>
    </w:p>
    <w:p>
      <w:pPr>
        <w:pStyle w:val="Heading4"/>
        <w:spacing w:before="64"/>
        <w:ind w:left="329"/>
      </w:pPr>
      <w:bookmarkStart w:name="_TOC_250048" w:id="87"/>
      <w:r>
        <w:rPr>
          <w:color w:val="231F20"/>
        </w:rPr>
        <w:t>12.4-</w:t>
      </w:r>
      <w:r>
        <w:rPr>
          <w:color w:val="231F20"/>
          <w:spacing w:val="-8"/>
        </w:rPr>
        <w:t> </w:t>
      </w:r>
      <w:r>
        <w:rPr>
          <w:color w:val="231F20"/>
        </w:rPr>
        <w:t>Valor</w:t>
      </w:r>
      <w:r>
        <w:rPr>
          <w:color w:val="231F20"/>
          <w:spacing w:val="-8"/>
        </w:rPr>
        <w:t> </w:t>
      </w:r>
      <w:r>
        <w:rPr>
          <w:color w:val="231F20"/>
        </w:rPr>
        <w:t>de</w:t>
      </w:r>
      <w:r>
        <w:rPr>
          <w:color w:val="231F20"/>
          <w:spacing w:val="-8"/>
        </w:rPr>
        <w:t> </w:t>
      </w:r>
      <w:r>
        <w:rPr>
          <w:color w:val="231F20"/>
        </w:rPr>
        <w:t>la</w:t>
      </w:r>
      <w:r>
        <w:rPr>
          <w:color w:val="231F20"/>
          <w:spacing w:val="-7"/>
        </w:rPr>
        <w:t> </w:t>
      </w:r>
      <w:r>
        <w:rPr>
          <w:color w:val="231F20"/>
        </w:rPr>
        <w:t>circulación</w:t>
      </w:r>
      <w:r>
        <w:rPr>
          <w:color w:val="231F20"/>
          <w:spacing w:val="-8"/>
        </w:rPr>
        <w:t> </w:t>
      </w:r>
      <w:r>
        <w:rPr>
          <w:color w:val="231F20"/>
        </w:rPr>
        <w:t>mercantil</w:t>
      </w:r>
      <w:r>
        <w:rPr>
          <w:color w:val="231F20"/>
          <w:spacing w:val="-8"/>
        </w:rPr>
        <w:t> </w:t>
      </w:r>
      <w:r>
        <w:rPr>
          <w:color w:val="231F20"/>
        </w:rPr>
        <w:t>minorista</w:t>
      </w:r>
      <w:r>
        <w:rPr>
          <w:color w:val="231F20"/>
          <w:spacing w:val="-7"/>
        </w:rPr>
        <w:t> </w:t>
      </w:r>
      <w:r>
        <w:rPr>
          <w:color w:val="231F20"/>
        </w:rPr>
        <w:t>de</w:t>
      </w:r>
      <w:r>
        <w:rPr>
          <w:color w:val="231F20"/>
          <w:spacing w:val="-8"/>
        </w:rPr>
        <w:t> </w:t>
      </w:r>
      <w:r>
        <w:rPr>
          <w:color w:val="231F20"/>
        </w:rPr>
        <w:t>bienes</w:t>
      </w:r>
      <w:r>
        <w:rPr>
          <w:color w:val="231F20"/>
          <w:spacing w:val="40"/>
        </w:rPr>
        <w:t> </w:t>
      </w:r>
      <w:r>
        <w:rPr>
          <w:color w:val="231F20"/>
        </w:rPr>
        <w:t>por</w:t>
      </w:r>
      <w:r>
        <w:rPr>
          <w:color w:val="231F20"/>
          <w:spacing w:val="-7"/>
        </w:rPr>
        <w:t> </w:t>
      </w:r>
      <w:bookmarkEnd w:id="87"/>
      <w:r>
        <w:rPr>
          <w:color w:val="231F20"/>
          <w:spacing w:val="-2"/>
        </w:rPr>
        <w:t>municipios</w:t>
      </w:r>
    </w:p>
    <w:p>
      <w:pPr>
        <w:pStyle w:val="BodyText"/>
        <w:spacing w:before="145" w:after="1"/>
        <w:rPr>
          <w:b/>
        </w:rPr>
      </w:pPr>
    </w:p>
    <w:tbl>
      <w:tblPr>
        <w:tblW w:w="0" w:type="auto"/>
        <w:jc w:val="left"/>
        <w:tblInd w:w="3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35"/>
        <w:gridCol w:w="3137"/>
        <w:gridCol w:w="2275"/>
        <w:gridCol w:w="2071"/>
      </w:tblGrid>
      <w:tr>
        <w:trPr>
          <w:trHeight w:val="316" w:hRule="atLeast"/>
        </w:trPr>
        <w:tc>
          <w:tcPr>
            <w:tcW w:w="8647" w:type="dxa"/>
            <w:gridSpan w:val="3"/>
          </w:tcPr>
          <w:p>
            <w:pPr>
              <w:pStyle w:val="TableParagraph"/>
              <w:spacing w:before="0"/>
              <w:jc w:val="left"/>
              <w:rPr>
                <w:rFonts w:ascii="Times New Roman"/>
                <w:sz w:val="18"/>
              </w:rPr>
            </w:pPr>
          </w:p>
        </w:tc>
        <w:tc>
          <w:tcPr>
            <w:tcW w:w="2071" w:type="dxa"/>
          </w:tcPr>
          <w:p>
            <w:pPr>
              <w:pStyle w:val="TableParagraph"/>
              <w:spacing w:line="201" w:lineRule="exact" w:before="0"/>
              <w:ind w:right="47"/>
              <w:rPr>
                <w:sz w:val="18"/>
              </w:rPr>
            </w:pPr>
            <w:r>
              <w:rPr>
                <w:color w:val="231F20"/>
                <w:sz w:val="18"/>
              </w:rPr>
              <w:t>Millones</w:t>
            </w:r>
            <w:r>
              <w:rPr>
                <w:color w:val="231F20"/>
                <w:spacing w:val="-5"/>
                <w:sz w:val="18"/>
              </w:rPr>
              <w:t> </w:t>
            </w:r>
            <w:r>
              <w:rPr>
                <w:color w:val="231F20"/>
                <w:sz w:val="18"/>
              </w:rPr>
              <w:t>de</w:t>
            </w:r>
            <w:r>
              <w:rPr>
                <w:color w:val="231F20"/>
                <w:spacing w:val="-4"/>
                <w:sz w:val="18"/>
              </w:rPr>
              <w:t> </w:t>
            </w:r>
            <w:r>
              <w:rPr>
                <w:color w:val="231F20"/>
                <w:spacing w:val="-2"/>
                <w:sz w:val="18"/>
              </w:rPr>
              <w:t>pesos</w:t>
            </w:r>
          </w:p>
        </w:tc>
      </w:tr>
      <w:tr>
        <w:trPr>
          <w:trHeight w:val="613" w:hRule="atLeast"/>
        </w:trPr>
        <w:tc>
          <w:tcPr>
            <w:tcW w:w="3235" w:type="dxa"/>
            <w:shd w:val="clear" w:color="auto" w:fill="6595C4"/>
          </w:tcPr>
          <w:p>
            <w:pPr>
              <w:pStyle w:val="TableParagraph"/>
              <w:spacing w:before="0"/>
              <w:jc w:val="left"/>
              <w:rPr>
                <w:rFonts w:ascii="Times New Roman"/>
                <w:sz w:val="18"/>
              </w:rPr>
            </w:pPr>
          </w:p>
        </w:tc>
        <w:tc>
          <w:tcPr>
            <w:tcW w:w="3137" w:type="dxa"/>
            <w:shd w:val="clear" w:color="auto" w:fill="6595C4"/>
          </w:tcPr>
          <w:p>
            <w:pPr>
              <w:pStyle w:val="TableParagraph"/>
              <w:spacing w:line="290" w:lineRule="exact" w:before="1"/>
              <w:ind w:left="1487" w:right="255" w:hanging="166"/>
              <w:jc w:val="left"/>
              <w:rPr>
                <w:sz w:val="18"/>
              </w:rPr>
            </w:pPr>
            <w:r>
              <w:rPr>
                <w:color w:val="FFFFFF"/>
                <w:spacing w:val="-2"/>
                <w:sz w:val="18"/>
              </w:rPr>
              <w:t>Circulación Mercantil</w:t>
            </w:r>
          </w:p>
        </w:tc>
        <w:tc>
          <w:tcPr>
            <w:tcW w:w="2275" w:type="dxa"/>
            <w:shd w:val="clear" w:color="auto" w:fill="6595C4"/>
          </w:tcPr>
          <w:p>
            <w:pPr>
              <w:pStyle w:val="TableParagraph"/>
              <w:spacing w:before="147"/>
              <w:jc w:val="left"/>
              <w:rPr>
                <w:b/>
                <w:sz w:val="18"/>
              </w:rPr>
            </w:pPr>
          </w:p>
          <w:p>
            <w:pPr>
              <w:pStyle w:val="TableParagraph"/>
              <w:spacing w:before="0"/>
              <w:ind w:right="585"/>
              <w:rPr>
                <w:sz w:val="18"/>
              </w:rPr>
            </w:pPr>
            <w:r>
              <w:rPr>
                <w:color w:val="FFFFFF"/>
                <w:spacing w:val="-2"/>
                <w:sz w:val="18"/>
              </w:rPr>
              <w:t>Comercio</w:t>
            </w:r>
          </w:p>
        </w:tc>
        <w:tc>
          <w:tcPr>
            <w:tcW w:w="2071" w:type="dxa"/>
            <w:shd w:val="clear" w:color="auto" w:fill="6595C4"/>
          </w:tcPr>
          <w:p>
            <w:pPr>
              <w:pStyle w:val="TableParagraph"/>
              <w:spacing w:before="147"/>
              <w:jc w:val="left"/>
              <w:rPr>
                <w:b/>
                <w:sz w:val="18"/>
              </w:rPr>
            </w:pPr>
          </w:p>
          <w:p>
            <w:pPr>
              <w:pStyle w:val="TableParagraph"/>
              <w:spacing w:before="0"/>
              <w:ind w:right="48"/>
              <w:rPr>
                <w:sz w:val="18"/>
              </w:rPr>
            </w:pPr>
            <w:r>
              <w:rPr>
                <w:color w:val="FFFFFF"/>
                <w:spacing w:val="-2"/>
                <w:sz w:val="18"/>
              </w:rPr>
              <w:t>Alimentación</w:t>
            </w:r>
          </w:p>
        </w:tc>
      </w:tr>
      <w:tr>
        <w:trPr>
          <w:trHeight w:val="274" w:hRule="atLeast"/>
        </w:trPr>
        <w:tc>
          <w:tcPr>
            <w:tcW w:w="3235" w:type="dxa"/>
            <w:shd w:val="clear" w:color="auto" w:fill="6595C4"/>
          </w:tcPr>
          <w:p>
            <w:pPr>
              <w:pStyle w:val="TableParagraph"/>
              <w:spacing w:before="46"/>
              <w:ind w:left="81"/>
              <w:jc w:val="left"/>
              <w:rPr>
                <w:sz w:val="18"/>
              </w:rPr>
            </w:pPr>
            <w:r>
              <w:rPr>
                <w:color w:val="FFFFFF"/>
                <w:spacing w:val="-2"/>
                <w:sz w:val="18"/>
              </w:rPr>
              <w:t>AÑOS/PROVINCIAS</w:t>
            </w:r>
          </w:p>
        </w:tc>
        <w:tc>
          <w:tcPr>
            <w:tcW w:w="3137" w:type="dxa"/>
            <w:shd w:val="clear" w:color="auto" w:fill="6595C4"/>
          </w:tcPr>
          <w:p>
            <w:pPr>
              <w:pStyle w:val="TableParagraph"/>
              <w:spacing w:before="46"/>
              <w:ind w:right="917"/>
              <w:rPr>
                <w:sz w:val="18"/>
              </w:rPr>
            </w:pPr>
            <w:r>
              <w:rPr>
                <w:color w:val="FFFFFF"/>
                <w:spacing w:val="-2"/>
                <w:sz w:val="18"/>
              </w:rPr>
              <w:t>Minorista</w:t>
            </w:r>
          </w:p>
        </w:tc>
        <w:tc>
          <w:tcPr>
            <w:tcW w:w="2275" w:type="dxa"/>
            <w:shd w:val="clear" w:color="auto" w:fill="6595C4"/>
          </w:tcPr>
          <w:p>
            <w:pPr>
              <w:pStyle w:val="TableParagraph"/>
              <w:spacing w:before="46"/>
              <w:ind w:right="581"/>
              <w:rPr>
                <w:sz w:val="18"/>
              </w:rPr>
            </w:pPr>
            <w:r>
              <w:rPr>
                <w:color w:val="FFFFFF"/>
                <w:spacing w:val="-2"/>
                <w:sz w:val="18"/>
              </w:rPr>
              <w:t>Minorista</w:t>
            </w:r>
          </w:p>
        </w:tc>
        <w:tc>
          <w:tcPr>
            <w:tcW w:w="2071" w:type="dxa"/>
            <w:shd w:val="clear" w:color="auto" w:fill="6595C4"/>
          </w:tcPr>
          <w:p>
            <w:pPr>
              <w:pStyle w:val="TableParagraph"/>
              <w:spacing w:before="46"/>
              <w:ind w:right="44"/>
              <w:rPr>
                <w:sz w:val="18"/>
              </w:rPr>
            </w:pPr>
            <w:r>
              <w:rPr>
                <w:color w:val="FFFFFF"/>
                <w:spacing w:val="-2"/>
                <w:sz w:val="18"/>
              </w:rPr>
              <w:t>Pública</w:t>
            </w:r>
          </w:p>
        </w:tc>
      </w:tr>
      <w:tr>
        <w:trPr>
          <w:trHeight w:val="649" w:hRule="atLeast"/>
        </w:trPr>
        <w:tc>
          <w:tcPr>
            <w:tcW w:w="3235" w:type="dxa"/>
          </w:tcPr>
          <w:p>
            <w:pPr>
              <w:pStyle w:val="TableParagraph"/>
              <w:spacing w:before="142"/>
              <w:jc w:val="left"/>
              <w:rPr>
                <w:b/>
                <w:sz w:val="18"/>
              </w:rPr>
            </w:pPr>
          </w:p>
          <w:p>
            <w:pPr>
              <w:pStyle w:val="TableParagraph"/>
              <w:spacing w:before="0"/>
              <w:ind w:left="31"/>
              <w:jc w:val="left"/>
              <w:rPr>
                <w:sz w:val="18"/>
              </w:rPr>
            </w:pPr>
            <w:r>
              <w:rPr>
                <w:color w:val="231F20"/>
                <w:spacing w:val="-4"/>
                <w:sz w:val="18"/>
              </w:rPr>
              <w:t>2018</w:t>
            </w:r>
          </w:p>
        </w:tc>
        <w:tc>
          <w:tcPr>
            <w:tcW w:w="3137" w:type="dxa"/>
          </w:tcPr>
          <w:p>
            <w:pPr>
              <w:pStyle w:val="TableParagraph"/>
              <w:spacing w:before="142"/>
              <w:jc w:val="left"/>
              <w:rPr>
                <w:b/>
                <w:sz w:val="18"/>
              </w:rPr>
            </w:pPr>
          </w:p>
          <w:p>
            <w:pPr>
              <w:pStyle w:val="TableParagraph"/>
              <w:spacing w:before="0"/>
              <w:ind w:right="920"/>
              <w:rPr>
                <w:sz w:val="18"/>
              </w:rPr>
            </w:pPr>
            <w:r>
              <w:rPr>
                <w:color w:val="231F20"/>
                <w:sz w:val="18"/>
              </w:rPr>
              <w:t>32</w:t>
            </w:r>
            <w:r>
              <w:rPr>
                <w:color w:val="231F20"/>
                <w:spacing w:val="-2"/>
                <w:sz w:val="18"/>
              </w:rPr>
              <w:t> 175,5</w:t>
            </w:r>
          </w:p>
        </w:tc>
        <w:tc>
          <w:tcPr>
            <w:tcW w:w="2275" w:type="dxa"/>
          </w:tcPr>
          <w:p>
            <w:pPr>
              <w:pStyle w:val="TableParagraph"/>
              <w:spacing w:before="142"/>
              <w:jc w:val="left"/>
              <w:rPr>
                <w:b/>
                <w:sz w:val="18"/>
              </w:rPr>
            </w:pPr>
          </w:p>
          <w:p>
            <w:pPr>
              <w:pStyle w:val="TableParagraph"/>
              <w:spacing w:before="0"/>
              <w:ind w:right="584"/>
              <w:rPr>
                <w:sz w:val="18"/>
              </w:rPr>
            </w:pPr>
            <w:r>
              <w:rPr>
                <w:color w:val="231F20"/>
                <w:sz w:val="18"/>
              </w:rPr>
              <w:t>21</w:t>
            </w:r>
            <w:r>
              <w:rPr>
                <w:color w:val="231F20"/>
                <w:spacing w:val="-2"/>
                <w:sz w:val="18"/>
              </w:rPr>
              <w:t> 960,6</w:t>
            </w:r>
          </w:p>
        </w:tc>
        <w:tc>
          <w:tcPr>
            <w:tcW w:w="2071" w:type="dxa"/>
          </w:tcPr>
          <w:p>
            <w:pPr>
              <w:pStyle w:val="TableParagraph"/>
              <w:spacing w:before="142"/>
              <w:jc w:val="left"/>
              <w:rPr>
                <w:b/>
                <w:sz w:val="18"/>
              </w:rPr>
            </w:pPr>
          </w:p>
          <w:p>
            <w:pPr>
              <w:pStyle w:val="TableParagraph"/>
              <w:spacing w:before="0"/>
              <w:ind w:right="44"/>
              <w:rPr>
                <w:sz w:val="18"/>
              </w:rPr>
            </w:pPr>
            <w:r>
              <w:rPr>
                <w:color w:val="231F20"/>
                <w:sz w:val="18"/>
              </w:rPr>
              <w:t>10</w:t>
            </w:r>
            <w:r>
              <w:rPr>
                <w:color w:val="231F20"/>
                <w:spacing w:val="-2"/>
                <w:sz w:val="18"/>
              </w:rPr>
              <w:t> 214,9</w:t>
            </w:r>
          </w:p>
        </w:tc>
      </w:tr>
      <w:tr>
        <w:trPr>
          <w:trHeight w:val="386" w:hRule="atLeast"/>
        </w:trPr>
        <w:tc>
          <w:tcPr>
            <w:tcW w:w="3235" w:type="dxa"/>
          </w:tcPr>
          <w:p>
            <w:pPr>
              <w:pStyle w:val="TableParagraph"/>
              <w:spacing w:before="86"/>
              <w:ind w:left="31"/>
              <w:jc w:val="left"/>
              <w:rPr>
                <w:sz w:val="18"/>
              </w:rPr>
            </w:pPr>
            <w:r>
              <w:rPr>
                <w:color w:val="231F20"/>
                <w:spacing w:val="-4"/>
                <w:sz w:val="18"/>
              </w:rPr>
              <w:t>2019</w:t>
            </w:r>
          </w:p>
        </w:tc>
        <w:tc>
          <w:tcPr>
            <w:tcW w:w="3137" w:type="dxa"/>
          </w:tcPr>
          <w:p>
            <w:pPr>
              <w:pStyle w:val="TableParagraph"/>
              <w:spacing w:before="86"/>
              <w:ind w:right="920"/>
              <w:rPr>
                <w:sz w:val="18"/>
              </w:rPr>
            </w:pPr>
            <w:r>
              <w:rPr>
                <w:color w:val="231F20"/>
                <w:sz w:val="18"/>
              </w:rPr>
              <w:t>30</w:t>
            </w:r>
            <w:r>
              <w:rPr>
                <w:color w:val="231F20"/>
                <w:spacing w:val="-2"/>
                <w:sz w:val="18"/>
              </w:rPr>
              <w:t> 594,8</w:t>
            </w:r>
          </w:p>
        </w:tc>
        <w:tc>
          <w:tcPr>
            <w:tcW w:w="2275" w:type="dxa"/>
          </w:tcPr>
          <w:p>
            <w:pPr>
              <w:pStyle w:val="TableParagraph"/>
              <w:spacing w:before="86"/>
              <w:ind w:right="584"/>
              <w:rPr>
                <w:sz w:val="18"/>
              </w:rPr>
            </w:pPr>
            <w:r>
              <w:rPr>
                <w:color w:val="231F20"/>
                <w:sz w:val="18"/>
              </w:rPr>
              <w:t>20</w:t>
            </w:r>
            <w:r>
              <w:rPr>
                <w:color w:val="231F20"/>
                <w:spacing w:val="-2"/>
                <w:sz w:val="18"/>
              </w:rPr>
              <w:t> 725,9</w:t>
            </w:r>
          </w:p>
        </w:tc>
        <w:tc>
          <w:tcPr>
            <w:tcW w:w="2071" w:type="dxa"/>
          </w:tcPr>
          <w:p>
            <w:pPr>
              <w:pStyle w:val="TableParagraph"/>
              <w:spacing w:before="86"/>
              <w:ind w:right="43"/>
              <w:rPr>
                <w:sz w:val="18"/>
              </w:rPr>
            </w:pPr>
            <w:r>
              <w:rPr>
                <w:color w:val="231F20"/>
                <w:sz w:val="18"/>
              </w:rPr>
              <w:t>9</w:t>
            </w:r>
            <w:r>
              <w:rPr>
                <w:color w:val="231F20"/>
                <w:spacing w:val="-1"/>
                <w:sz w:val="18"/>
              </w:rPr>
              <w:t> </w:t>
            </w:r>
            <w:r>
              <w:rPr>
                <w:color w:val="231F20"/>
                <w:spacing w:val="-2"/>
                <w:sz w:val="18"/>
              </w:rPr>
              <w:t>868,9</w:t>
            </w:r>
          </w:p>
        </w:tc>
      </w:tr>
      <w:tr>
        <w:trPr>
          <w:trHeight w:val="386" w:hRule="atLeast"/>
        </w:trPr>
        <w:tc>
          <w:tcPr>
            <w:tcW w:w="3235" w:type="dxa"/>
          </w:tcPr>
          <w:p>
            <w:pPr>
              <w:pStyle w:val="TableParagraph"/>
              <w:spacing w:before="86"/>
              <w:ind w:left="31"/>
              <w:jc w:val="left"/>
              <w:rPr>
                <w:sz w:val="18"/>
              </w:rPr>
            </w:pPr>
            <w:r>
              <w:rPr>
                <w:color w:val="231F20"/>
                <w:spacing w:val="-4"/>
                <w:sz w:val="18"/>
              </w:rPr>
              <w:t>2020</w:t>
            </w:r>
          </w:p>
        </w:tc>
        <w:tc>
          <w:tcPr>
            <w:tcW w:w="3137" w:type="dxa"/>
          </w:tcPr>
          <w:p>
            <w:pPr>
              <w:pStyle w:val="TableParagraph"/>
              <w:spacing w:before="86"/>
              <w:ind w:right="920"/>
              <w:rPr>
                <w:sz w:val="18"/>
              </w:rPr>
            </w:pPr>
            <w:r>
              <w:rPr>
                <w:color w:val="231F20"/>
                <w:sz w:val="18"/>
              </w:rPr>
              <w:t>26</w:t>
            </w:r>
            <w:r>
              <w:rPr>
                <w:color w:val="231F20"/>
                <w:spacing w:val="-2"/>
                <w:sz w:val="18"/>
              </w:rPr>
              <w:t> 402,4</w:t>
            </w:r>
          </w:p>
        </w:tc>
        <w:tc>
          <w:tcPr>
            <w:tcW w:w="2275" w:type="dxa"/>
          </w:tcPr>
          <w:p>
            <w:pPr>
              <w:pStyle w:val="TableParagraph"/>
              <w:spacing w:before="86"/>
              <w:ind w:right="584"/>
              <w:rPr>
                <w:sz w:val="18"/>
              </w:rPr>
            </w:pPr>
            <w:r>
              <w:rPr>
                <w:color w:val="231F20"/>
                <w:sz w:val="18"/>
              </w:rPr>
              <w:t>17</w:t>
            </w:r>
            <w:r>
              <w:rPr>
                <w:color w:val="231F20"/>
                <w:spacing w:val="-2"/>
                <w:sz w:val="18"/>
              </w:rPr>
              <w:t> 690,9</w:t>
            </w:r>
          </w:p>
        </w:tc>
        <w:tc>
          <w:tcPr>
            <w:tcW w:w="2071" w:type="dxa"/>
          </w:tcPr>
          <w:p>
            <w:pPr>
              <w:pStyle w:val="TableParagraph"/>
              <w:spacing w:before="86"/>
              <w:ind w:right="43"/>
              <w:rPr>
                <w:sz w:val="18"/>
              </w:rPr>
            </w:pPr>
            <w:r>
              <w:rPr>
                <w:color w:val="231F20"/>
                <w:sz w:val="18"/>
              </w:rPr>
              <w:t>8</w:t>
            </w:r>
            <w:r>
              <w:rPr>
                <w:color w:val="231F20"/>
                <w:spacing w:val="-1"/>
                <w:sz w:val="18"/>
              </w:rPr>
              <w:t> </w:t>
            </w:r>
            <w:r>
              <w:rPr>
                <w:color w:val="231F20"/>
                <w:spacing w:val="-2"/>
                <w:sz w:val="18"/>
              </w:rPr>
              <w:t>711,5</w:t>
            </w:r>
          </w:p>
        </w:tc>
      </w:tr>
      <w:tr>
        <w:trPr>
          <w:trHeight w:val="313" w:hRule="atLeast"/>
        </w:trPr>
        <w:tc>
          <w:tcPr>
            <w:tcW w:w="3235" w:type="dxa"/>
          </w:tcPr>
          <w:p>
            <w:pPr>
              <w:pStyle w:val="TableParagraph"/>
              <w:spacing w:line="206" w:lineRule="exact" w:before="86"/>
              <w:ind w:left="31"/>
              <w:jc w:val="left"/>
              <w:rPr>
                <w:sz w:val="18"/>
              </w:rPr>
            </w:pPr>
            <w:r>
              <w:rPr>
                <w:color w:val="231F20"/>
                <w:spacing w:val="-4"/>
                <w:sz w:val="18"/>
              </w:rPr>
              <w:t>2021</w:t>
            </w:r>
          </w:p>
        </w:tc>
        <w:tc>
          <w:tcPr>
            <w:tcW w:w="3137" w:type="dxa"/>
          </w:tcPr>
          <w:p>
            <w:pPr>
              <w:pStyle w:val="TableParagraph"/>
              <w:spacing w:line="206" w:lineRule="exact" w:before="86"/>
              <w:ind w:right="920"/>
              <w:rPr>
                <w:sz w:val="18"/>
              </w:rPr>
            </w:pPr>
            <w:r>
              <w:rPr>
                <w:color w:val="231F20"/>
                <w:sz w:val="18"/>
              </w:rPr>
              <w:t>75</w:t>
            </w:r>
            <w:r>
              <w:rPr>
                <w:color w:val="231F20"/>
                <w:spacing w:val="-2"/>
                <w:sz w:val="18"/>
              </w:rPr>
              <w:t> 027,1</w:t>
            </w:r>
          </w:p>
        </w:tc>
        <w:tc>
          <w:tcPr>
            <w:tcW w:w="2275" w:type="dxa"/>
          </w:tcPr>
          <w:p>
            <w:pPr>
              <w:pStyle w:val="TableParagraph"/>
              <w:spacing w:line="206" w:lineRule="exact" w:before="86"/>
              <w:ind w:right="584"/>
              <w:rPr>
                <w:sz w:val="18"/>
              </w:rPr>
            </w:pPr>
            <w:r>
              <w:rPr>
                <w:color w:val="231F20"/>
                <w:sz w:val="18"/>
              </w:rPr>
              <w:t>58</w:t>
            </w:r>
            <w:r>
              <w:rPr>
                <w:color w:val="231F20"/>
                <w:spacing w:val="-2"/>
                <w:sz w:val="18"/>
              </w:rPr>
              <w:t> 666,5</w:t>
            </w:r>
          </w:p>
        </w:tc>
        <w:tc>
          <w:tcPr>
            <w:tcW w:w="2071" w:type="dxa"/>
          </w:tcPr>
          <w:p>
            <w:pPr>
              <w:pStyle w:val="TableParagraph"/>
              <w:spacing w:line="206" w:lineRule="exact" w:before="86"/>
              <w:ind w:right="44"/>
              <w:rPr>
                <w:sz w:val="18"/>
              </w:rPr>
            </w:pPr>
            <w:r>
              <w:rPr>
                <w:color w:val="231F20"/>
                <w:sz w:val="18"/>
              </w:rPr>
              <w:t>16</w:t>
            </w:r>
            <w:r>
              <w:rPr>
                <w:color w:val="231F20"/>
                <w:spacing w:val="-2"/>
                <w:sz w:val="18"/>
              </w:rPr>
              <w:t> 360,6</w:t>
            </w:r>
          </w:p>
        </w:tc>
      </w:tr>
      <w:tr>
        <w:trPr>
          <w:trHeight w:val="388" w:hRule="atLeast"/>
        </w:trPr>
        <w:tc>
          <w:tcPr>
            <w:tcW w:w="3235" w:type="dxa"/>
            <w:shd w:val="clear" w:color="auto" w:fill="6595C4"/>
          </w:tcPr>
          <w:p>
            <w:pPr>
              <w:pStyle w:val="TableParagraph"/>
              <w:spacing w:before="160"/>
              <w:ind w:left="31"/>
              <w:jc w:val="left"/>
              <w:rPr>
                <w:b/>
                <w:sz w:val="18"/>
              </w:rPr>
            </w:pPr>
            <w:r>
              <w:rPr>
                <w:b/>
                <w:color w:val="FFFFFF"/>
                <w:spacing w:val="-4"/>
                <w:sz w:val="18"/>
              </w:rPr>
              <w:t>2022</w:t>
            </w:r>
          </w:p>
        </w:tc>
        <w:tc>
          <w:tcPr>
            <w:tcW w:w="3137" w:type="dxa"/>
            <w:shd w:val="clear" w:color="auto" w:fill="6595C4"/>
          </w:tcPr>
          <w:p>
            <w:pPr>
              <w:pStyle w:val="TableParagraph"/>
              <w:spacing w:before="160"/>
              <w:ind w:right="920"/>
              <w:rPr>
                <w:b/>
                <w:sz w:val="18"/>
              </w:rPr>
            </w:pPr>
            <w:r>
              <w:rPr>
                <w:b/>
                <w:color w:val="FFFFFF"/>
                <w:sz w:val="18"/>
              </w:rPr>
              <w:t>87</w:t>
            </w:r>
            <w:r>
              <w:rPr>
                <w:b/>
                <w:color w:val="FFFFFF"/>
                <w:spacing w:val="-2"/>
                <w:sz w:val="18"/>
              </w:rPr>
              <w:t> 940,5</w:t>
            </w:r>
          </w:p>
        </w:tc>
        <w:tc>
          <w:tcPr>
            <w:tcW w:w="2275" w:type="dxa"/>
            <w:shd w:val="clear" w:color="auto" w:fill="6595C4"/>
          </w:tcPr>
          <w:p>
            <w:pPr>
              <w:pStyle w:val="TableParagraph"/>
              <w:spacing w:before="160"/>
              <w:ind w:right="584"/>
              <w:rPr>
                <w:b/>
                <w:sz w:val="18"/>
              </w:rPr>
            </w:pPr>
            <w:r>
              <w:rPr>
                <w:b/>
                <w:color w:val="FFFFFF"/>
                <w:sz w:val="18"/>
              </w:rPr>
              <w:t>65</w:t>
            </w:r>
            <w:r>
              <w:rPr>
                <w:b/>
                <w:color w:val="FFFFFF"/>
                <w:spacing w:val="-2"/>
                <w:sz w:val="18"/>
              </w:rPr>
              <w:t> 764,5</w:t>
            </w:r>
          </w:p>
        </w:tc>
        <w:tc>
          <w:tcPr>
            <w:tcW w:w="2071" w:type="dxa"/>
            <w:shd w:val="clear" w:color="auto" w:fill="6595C4"/>
          </w:tcPr>
          <w:p>
            <w:pPr>
              <w:pStyle w:val="TableParagraph"/>
              <w:spacing w:before="160"/>
              <w:ind w:right="44"/>
              <w:rPr>
                <w:b/>
                <w:sz w:val="18"/>
              </w:rPr>
            </w:pPr>
            <w:r>
              <w:rPr>
                <w:b/>
                <w:color w:val="FFFFFF"/>
                <w:sz w:val="18"/>
              </w:rPr>
              <w:t>22</w:t>
            </w:r>
            <w:r>
              <w:rPr>
                <w:b/>
                <w:color w:val="FFFFFF"/>
                <w:spacing w:val="-2"/>
                <w:sz w:val="18"/>
              </w:rPr>
              <w:t> 176,0</w:t>
            </w:r>
          </w:p>
        </w:tc>
      </w:tr>
      <w:tr>
        <w:trPr>
          <w:trHeight w:val="553" w:hRule="atLeast"/>
        </w:trPr>
        <w:tc>
          <w:tcPr>
            <w:tcW w:w="3235" w:type="dxa"/>
          </w:tcPr>
          <w:p>
            <w:pPr>
              <w:pStyle w:val="TableParagraph"/>
              <w:spacing w:before="46"/>
              <w:jc w:val="left"/>
              <w:rPr>
                <w:b/>
                <w:sz w:val="18"/>
              </w:rPr>
            </w:pPr>
          </w:p>
          <w:p>
            <w:pPr>
              <w:pStyle w:val="TableParagraph"/>
              <w:spacing w:before="0"/>
              <w:ind w:left="81"/>
              <w:jc w:val="left"/>
              <w:rPr>
                <w:sz w:val="18"/>
              </w:rPr>
            </w:pPr>
            <w:r>
              <w:rPr>
                <w:color w:val="231F20"/>
                <w:spacing w:val="-2"/>
                <w:sz w:val="18"/>
              </w:rPr>
              <w:t>Playa</w:t>
            </w:r>
          </w:p>
        </w:tc>
        <w:tc>
          <w:tcPr>
            <w:tcW w:w="3137" w:type="dxa"/>
          </w:tcPr>
          <w:p>
            <w:pPr>
              <w:pStyle w:val="TableParagraph"/>
              <w:spacing w:before="46"/>
              <w:jc w:val="left"/>
              <w:rPr>
                <w:b/>
                <w:sz w:val="18"/>
              </w:rPr>
            </w:pPr>
          </w:p>
          <w:p>
            <w:pPr>
              <w:pStyle w:val="TableParagraph"/>
              <w:spacing w:before="0"/>
              <w:ind w:right="920"/>
              <w:rPr>
                <w:sz w:val="18"/>
              </w:rPr>
            </w:pPr>
            <w:r>
              <w:rPr>
                <w:color w:val="231F20"/>
                <w:sz w:val="18"/>
              </w:rPr>
              <w:t>62</w:t>
            </w:r>
            <w:r>
              <w:rPr>
                <w:color w:val="231F20"/>
                <w:spacing w:val="-2"/>
                <w:sz w:val="18"/>
              </w:rPr>
              <w:t> 820,2</w:t>
            </w:r>
          </w:p>
        </w:tc>
        <w:tc>
          <w:tcPr>
            <w:tcW w:w="2275" w:type="dxa"/>
          </w:tcPr>
          <w:p>
            <w:pPr>
              <w:pStyle w:val="TableParagraph"/>
              <w:spacing w:before="46"/>
              <w:jc w:val="left"/>
              <w:rPr>
                <w:b/>
                <w:sz w:val="18"/>
              </w:rPr>
            </w:pPr>
          </w:p>
          <w:p>
            <w:pPr>
              <w:pStyle w:val="TableParagraph"/>
              <w:spacing w:before="0"/>
              <w:ind w:right="584"/>
              <w:rPr>
                <w:sz w:val="18"/>
              </w:rPr>
            </w:pPr>
            <w:r>
              <w:rPr>
                <w:color w:val="231F20"/>
                <w:sz w:val="18"/>
              </w:rPr>
              <w:t>54</w:t>
            </w:r>
            <w:r>
              <w:rPr>
                <w:color w:val="231F20"/>
                <w:spacing w:val="-2"/>
                <w:sz w:val="18"/>
              </w:rPr>
              <w:t> 152,2</w:t>
            </w:r>
          </w:p>
        </w:tc>
        <w:tc>
          <w:tcPr>
            <w:tcW w:w="2071" w:type="dxa"/>
          </w:tcPr>
          <w:p>
            <w:pPr>
              <w:pStyle w:val="TableParagraph"/>
              <w:spacing w:before="46"/>
              <w:jc w:val="left"/>
              <w:rPr>
                <w:b/>
                <w:sz w:val="18"/>
              </w:rPr>
            </w:pPr>
          </w:p>
          <w:p>
            <w:pPr>
              <w:pStyle w:val="TableParagraph"/>
              <w:spacing w:before="0"/>
              <w:ind w:right="43"/>
              <w:rPr>
                <w:sz w:val="18"/>
              </w:rPr>
            </w:pPr>
            <w:r>
              <w:rPr>
                <w:color w:val="231F20"/>
                <w:sz w:val="18"/>
              </w:rPr>
              <w:t>8</w:t>
            </w:r>
            <w:r>
              <w:rPr>
                <w:color w:val="231F20"/>
                <w:spacing w:val="-1"/>
                <w:sz w:val="18"/>
              </w:rPr>
              <w:t> </w:t>
            </w:r>
            <w:r>
              <w:rPr>
                <w:color w:val="231F20"/>
                <w:spacing w:val="-2"/>
                <w:sz w:val="18"/>
              </w:rPr>
              <w:t>668,0</w:t>
            </w:r>
          </w:p>
        </w:tc>
      </w:tr>
      <w:tr>
        <w:trPr>
          <w:trHeight w:val="386" w:hRule="atLeast"/>
        </w:trPr>
        <w:tc>
          <w:tcPr>
            <w:tcW w:w="3235" w:type="dxa"/>
          </w:tcPr>
          <w:p>
            <w:pPr>
              <w:pStyle w:val="TableParagraph"/>
              <w:spacing w:before="86"/>
              <w:ind w:left="81"/>
              <w:jc w:val="left"/>
              <w:rPr>
                <w:sz w:val="18"/>
              </w:rPr>
            </w:pPr>
            <w:r>
              <w:rPr>
                <w:color w:val="231F20"/>
                <w:sz w:val="18"/>
              </w:rPr>
              <w:t>Plaza</w:t>
            </w:r>
            <w:r>
              <w:rPr>
                <w:color w:val="231F20"/>
                <w:spacing w:val="-3"/>
                <w:sz w:val="18"/>
              </w:rPr>
              <w:t> </w:t>
            </w:r>
            <w:r>
              <w:rPr>
                <w:color w:val="231F20"/>
                <w:sz w:val="18"/>
              </w:rPr>
              <w:t>de</w:t>
            </w:r>
            <w:r>
              <w:rPr>
                <w:color w:val="231F20"/>
                <w:spacing w:val="-3"/>
                <w:sz w:val="18"/>
              </w:rPr>
              <w:t> </w:t>
            </w:r>
            <w:r>
              <w:rPr>
                <w:color w:val="231F20"/>
                <w:sz w:val="18"/>
              </w:rPr>
              <w:t>la</w:t>
            </w:r>
            <w:r>
              <w:rPr>
                <w:color w:val="231F20"/>
                <w:spacing w:val="-3"/>
                <w:sz w:val="18"/>
              </w:rPr>
              <w:t> </w:t>
            </w:r>
            <w:r>
              <w:rPr>
                <w:color w:val="231F20"/>
                <w:spacing w:val="-2"/>
                <w:sz w:val="18"/>
              </w:rPr>
              <w:t>Revolución</w:t>
            </w:r>
          </w:p>
        </w:tc>
        <w:tc>
          <w:tcPr>
            <w:tcW w:w="3137" w:type="dxa"/>
          </w:tcPr>
          <w:p>
            <w:pPr>
              <w:pStyle w:val="TableParagraph"/>
              <w:spacing w:before="86"/>
              <w:ind w:right="921"/>
              <w:rPr>
                <w:sz w:val="18"/>
              </w:rPr>
            </w:pPr>
            <w:r>
              <w:rPr>
                <w:color w:val="231F20"/>
                <w:sz w:val="18"/>
              </w:rPr>
              <w:t>11</w:t>
            </w:r>
            <w:r>
              <w:rPr>
                <w:color w:val="231F20"/>
                <w:spacing w:val="-2"/>
                <w:sz w:val="18"/>
              </w:rPr>
              <w:t> 044,6</w:t>
            </w:r>
          </w:p>
        </w:tc>
        <w:tc>
          <w:tcPr>
            <w:tcW w:w="2275" w:type="dxa"/>
          </w:tcPr>
          <w:p>
            <w:pPr>
              <w:pStyle w:val="TableParagraph"/>
              <w:spacing w:before="86"/>
              <w:ind w:right="583"/>
              <w:rPr>
                <w:sz w:val="18"/>
              </w:rPr>
            </w:pPr>
            <w:r>
              <w:rPr>
                <w:color w:val="231F20"/>
                <w:spacing w:val="-2"/>
                <w:sz w:val="18"/>
              </w:rPr>
              <w:t>668,1</w:t>
            </w:r>
          </w:p>
        </w:tc>
        <w:tc>
          <w:tcPr>
            <w:tcW w:w="2071" w:type="dxa"/>
          </w:tcPr>
          <w:p>
            <w:pPr>
              <w:pStyle w:val="TableParagraph"/>
              <w:spacing w:before="86"/>
              <w:ind w:right="44"/>
              <w:rPr>
                <w:sz w:val="18"/>
              </w:rPr>
            </w:pPr>
            <w:r>
              <w:rPr>
                <w:color w:val="231F20"/>
                <w:sz w:val="18"/>
              </w:rPr>
              <w:t>10</w:t>
            </w:r>
            <w:r>
              <w:rPr>
                <w:color w:val="231F20"/>
                <w:spacing w:val="-2"/>
                <w:sz w:val="18"/>
              </w:rPr>
              <w:t> 376,5</w:t>
            </w:r>
          </w:p>
        </w:tc>
      </w:tr>
      <w:tr>
        <w:trPr>
          <w:trHeight w:val="386" w:hRule="atLeast"/>
        </w:trPr>
        <w:tc>
          <w:tcPr>
            <w:tcW w:w="3235" w:type="dxa"/>
          </w:tcPr>
          <w:p>
            <w:pPr>
              <w:pStyle w:val="TableParagraph"/>
              <w:spacing w:before="86"/>
              <w:ind w:left="81"/>
              <w:jc w:val="left"/>
              <w:rPr>
                <w:sz w:val="18"/>
              </w:rPr>
            </w:pPr>
            <w:r>
              <w:rPr>
                <w:color w:val="231F20"/>
                <w:sz w:val="18"/>
              </w:rPr>
              <w:t>Centro</w:t>
            </w:r>
            <w:r>
              <w:rPr>
                <w:color w:val="231F20"/>
                <w:spacing w:val="-5"/>
                <w:sz w:val="18"/>
              </w:rPr>
              <w:t> </w:t>
            </w:r>
            <w:r>
              <w:rPr>
                <w:color w:val="231F20"/>
                <w:spacing w:val="-2"/>
                <w:sz w:val="18"/>
              </w:rPr>
              <w:t>Habana</w:t>
            </w:r>
          </w:p>
        </w:tc>
        <w:tc>
          <w:tcPr>
            <w:tcW w:w="3137" w:type="dxa"/>
          </w:tcPr>
          <w:p>
            <w:pPr>
              <w:pStyle w:val="TableParagraph"/>
              <w:spacing w:before="86"/>
              <w:ind w:right="919"/>
              <w:rPr>
                <w:sz w:val="18"/>
              </w:rPr>
            </w:pPr>
            <w:r>
              <w:rPr>
                <w:color w:val="231F20"/>
                <w:sz w:val="18"/>
              </w:rPr>
              <w:t>1 </w:t>
            </w:r>
            <w:r>
              <w:rPr>
                <w:color w:val="231F20"/>
                <w:spacing w:val="-2"/>
                <w:sz w:val="18"/>
              </w:rPr>
              <w:t>808,9</w:t>
            </w:r>
          </w:p>
        </w:tc>
        <w:tc>
          <w:tcPr>
            <w:tcW w:w="2275" w:type="dxa"/>
          </w:tcPr>
          <w:p>
            <w:pPr>
              <w:pStyle w:val="TableParagraph"/>
              <w:spacing w:before="86"/>
              <w:ind w:right="583"/>
              <w:rPr>
                <w:sz w:val="18"/>
              </w:rPr>
            </w:pPr>
            <w:r>
              <w:rPr>
                <w:color w:val="231F20"/>
                <w:sz w:val="18"/>
              </w:rPr>
              <w:t>1 </w:t>
            </w:r>
            <w:r>
              <w:rPr>
                <w:color w:val="231F20"/>
                <w:spacing w:val="-2"/>
                <w:sz w:val="18"/>
              </w:rPr>
              <w:t>786,7</w:t>
            </w:r>
          </w:p>
        </w:tc>
        <w:tc>
          <w:tcPr>
            <w:tcW w:w="2071" w:type="dxa"/>
          </w:tcPr>
          <w:p>
            <w:pPr>
              <w:pStyle w:val="TableParagraph"/>
              <w:spacing w:before="86"/>
              <w:ind w:right="41"/>
              <w:rPr>
                <w:sz w:val="18"/>
              </w:rPr>
            </w:pPr>
            <w:r>
              <w:rPr>
                <w:color w:val="231F20"/>
                <w:spacing w:val="-4"/>
                <w:sz w:val="18"/>
              </w:rPr>
              <w:t>22,3</w:t>
            </w:r>
          </w:p>
        </w:tc>
      </w:tr>
      <w:tr>
        <w:trPr>
          <w:trHeight w:val="386" w:hRule="atLeast"/>
        </w:trPr>
        <w:tc>
          <w:tcPr>
            <w:tcW w:w="3235" w:type="dxa"/>
          </w:tcPr>
          <w:p>
            <w:pPr>
              <w:pStyle w:val="TableParagraph"/>
              <w:spacing w:before="86"/>
              <w:ind w:left="81"/>
              <w:jc w:val="left"/>
              <w:rPr>
                <w:sz w:val="18"/>
              </w:rPr>
            </w:pPr>
            <w:r>
              <w:rPr>
                <w:color w:val="231F20"/>
                <w:sz w:val="18"/>
              </w:rPr>
              <w:t>La</w:t>
            </w:r>
            <w:r>
              <w:rPr>
                <w:color w:val="231F20"/>
                <w:spacing w:val="-4"/>
                <w:sz w:val="18"/>
              </w:rPr>
              <w:t> </w:t>
            </w:r>
            <w:r>
              <w:rPr>
                <w:color w:val="231F20"/>
                <w:sz w:val="18"/>
              </w:rPr>
              <w:t>Habana</w:t>
            </w:r>
            <w:r>
              <w:rPr>
                <w:color w:val="231F20"/>
                <w:spacing w:val="-4"/>
                <w:sz w:val="18"/>
              </w:rPr>
              <w:t> </w:t>
            </w:r>
            <w:r>
              <w:rPr>
                <w:color w:val="231F20"/>
                <w:spacing w:val="-2"/>
                <w:sz w:val="18"/>
              </w:rPr>
              <w:t>Vieja</w:t>
            </w:r>
          </w:p>
        </w:tc>
        <w:tc>
          <w:tcPr>
            <w:tcW w:w="3137" w:type="dxa"/>
          </w:tcPr>
          <w:p>
            <w:pPr>
              <w:pStyle w:val="TableParagraph"/>
              <w:spacing w:before="86"/>
              <w:ind w:right="920"/>
              <w:rPr>
                <w:sz w:val="18"/>
              </w:rPr>
            </w:pPr>
            <w:r>
              <w:rPr>
                <w:color w:val="231F20"/>
                <w:sz w:val="18"/>
              </w:rPr>
              <w:t>2</w:t>
            </w:r>
            <w:r>
              <w:rPr>
                <w:color w:val="231F20"/>
                <w:spacing w:val="-1"/>
                <w:sz w:val="18"/>
              </w:rPr>
              <w:t> </w:t>
            </w:r>
            <w:r>
              <w:rPr>
                <w:color w:val="231F20"/>
                <w:spacing w:val="-2"/>
                <w:sz w:val="18"/>
              </w:rPr>
              <w:t>866,3</w:t>
            </w:r>
          </w:p>
        </w:tc>
        <w:tc>
          <w:tcPr>
            <w:tcW w:w="2275" w:type="dxa"/>
          </w:tcPr>
          <w:p>
            <w:pPr>
              <w:pStyle w:val="TableParagraph"/>
              <w:spacing w:before="86"/>
              <w:ind w:right="584"/>
              <w:rPr>
                <w:sz w:val="18"/>
              </w:rPr>
            </w:pPr>
            <w:r>
              <w:rPr>
                <w:color w:val="231F20"/>
                <w:sz w:val="18"/>
              </w:rPr>
              <w:t>1</w:t>
            </w:r>
            <w:r>
              <w:rPr>
                <w:color w:val="231F20"/>
                <w:spacing w:val="-1"/>
                <w:sz w:val="18"/>
              </w:rPr>
              <w:t> </w:t>
            </w:r>
            <w:r>
              <w:rPr>
                <w:color w:val="231F20"/>
                <w:spacing w:val="-2"/>
                <w:sz w:val="18"/>
              </w:rPr>
              <w:t>216,9</w:t>
            </w:r>
          </w:p>
        </w:tc>
        <w:tc>
          <w:tcPr>
            <w:tcW w:w="2071" w:type="dxa"/>
          </w:tcPr>
          <w:p>
            <w:pPr>
              <w:pStyle w:val="TableParagraph"/>
              <w:spacing w:before="86"/>
              <w:ind w:right="43"/>
              <w:rPr>
                <w:sz w:val="18"/>
              </w:rPr>
            </w:pPr>
            <w:r>
              <w:rPr>
                <w:color w:val="231F20"/>
                <w:sz w:val="18"/>
              </w:rPr>
              <w:t>1</w:t>
            </w:r>
            <w:r>
              <w:rPr>
                <w:color w:val="231F20"/>
                <w:spacing w:val="-1"/>
                <w:sz w:val="18"/>
              </w:rPr>
              <w:t> </w:t>
            </w:r>
            <w:r>
              <w:rPr>
                <w:color w:val="231F20"/>
                <w:spacing w:val="-2"/>
                <w:sz w:val="18"/>
              </w:rPr>
              <w:t>649,4</w:t>
            </w:r>
          </w:p>
        </w:tc>
      </w:tr>
      <w:tr>
        <w:trPr>
          <w:trHeight w:val="386" w:hRule="atLeast"/>
        </w:trPr>
        <w:tc>
          <w:tcPr>
            <w:tcW w:w="3235" w:type="dxa"/>
          </w:tcPr>
          <w:p>
            <w:pPr>
              <w:pStyle w:val="TableParagraph"/>
              <w:spacing w:before="86"/>
              <w:ind w:left="81"/>
              <w:jc w:val="left"/>
              <w:rPr>
                <w:sz w:val="18"/>
              </w:rPr>
            </w:pPr>
            <w:r>
              <w:rPr>
                <w:color w:val="231F20"/>
                <w:spacing w:val="-2"/>
                <w:sz w:val="18"/>
              </w:rPr>
              <w:t>Regla</w:t>
            </w:r>
          </w:p>
        </w:tc>
        <w:tc>
          <w:tcPr>
            <w:tcW w:w="3137" w:type="dxa"/>
          </w:tcPr>
          <w:p>
            <w:pPr>
              <w:pStyle w:val="TableParagraph"/>
              <w:spacing w:before="86"/>
              <w:ind w:right="918"/>
              <w:rPr>
                <w:sz w:val="18"/>
              </w:rPr>
            </w:pPr>
            <w:r>
              <w:rPr>
                <w:color w:val="231F20"/>
                <w:spacing w:val="-2"/>
                <w:sz w:val="18"/>
              </w:rPr>
              <w:t>190,2</w:t>
            </w:r>
          </w:p>
        </w:tc>
        <w:tc>
          <w:tcPr>
            <w:tcW w:w="2275" w:type="dxa"/>
          </w:tcPr>
          <w:p>
            <w:pPr>
              <w:pStyle w:val="TableParagraph"/>
              <w:spacing w:before="86"/>
              <w:ind w:right="582"/>
              <w:rPr>
                <w:sz w:val="18"/>
              </w:rPr>
            </w:pPr>
            <w:r>
              <w:rPr>
                <w:color w:val="231F20"/>
                <w:spacing w:val="-2"/>
                <w:sz w:val="18"/>
              </w:rPr>
              <w:t>187,5</w:t>
            </w:r>
          </w:p>
        </w:tc>
        <w:tc>
          <w:tcPr>
            <w:tcW w:w="2071" w:type="dxa"/>
          </w:tcPr>
          <w:p>
            <w:pPr>
              <w:pStyle w:val="TableParagraph"/>
              <w:spacing w:before="86"/>
              <w:ind w:right="40"/>
              <w:rPr>
                <w:sz w:val="18"/>
              </w:rPr>
            </w:pPr>
            <w:r>
              <w:rPr>
                <w:color w:val="231F20"/>
                <w:spacing w:val="-5"/>
                <w:sz w:val="18"/>
              </w:rPr>
              <w:t>2,8</w:t>
            </w:r>
          </w:p>
        </w:tc>
      </w:tr>
      <w:tr>
        <w:trPr>
          <w:trHeight w:val="386" w:hRule="atLeast"/>
        </w:trPr>
        <w:tc>
          <w:tcPr>
            <w:tcW w:w="3235" w:type="dxa"/>
          </w:tcPr>
          <w:p>
            <w:pPr>
              <w:pStyle w:val="TableParagraph"/>
              <w:spacing w:before="86"/>
              <w:ind w:left="81"/>
              <w:jc w:val="left"/>
              <w:rPr>
                <w:sz w:val="18"/>
              </w:rPr>
            </w:pPr>
            <w:r>
              <w:rPr>
                <w:color w:val="231F20"/>
                <w:sz w:val="18"/>
              </w:rPr>
              <w:t>La</w:t>
            </w:r>
            <w:r>
              <w:rPr>
                <w:color w:val="231F20"/>
                <w:spacing w:val="-4"/>
                <w:sz w:val="18"/>
              </w:rPr>
              <w:t> </w:t>
            </w:r>
            <w:r>
              <w:rPr>
                <w:color w:val="231F20"/>
                <w:sz w:val="18"/>
              </w:rPr>
              <w:t>Habana</w:t>
            </w:r>
            <w:r>
              <w:rPr>
                <w:color w:val="231F20"/>
                <w:spacing w:val="-4"/>
                <w:sz w:val="18"/>
              </w:rPr>
              <w:t> </w:t>
            </w:r>
            <w:r>
              <w:rPr>
                <w:color w:val="231F20"/>
                <w:sz w:val="18"/>
              </w:rPr>
              <w:t>del</w:t>
            </w:r>
            <w:r>
              <w:rPr>
                <w:color w:val="231F20"/>
                <w:spacing w:val="-3"/>
                <w:sz w:val="18"/>
              </w:rPr>
              <w:t> </w:t>
            </w:r>
            <w:r>
              <w:rPr>
                <w:color w:val="231F20"/>
                <w:spacing w:val="-4"/>
                <w:sz w:val="18"/>
              </w:rPr>
              <w:t>Este</w:t>
            </w:r>
          </w:p>
        </w:tc>
        <w:tc>
          <w:tcPr>
            <w:tcW w:w="3137" w:type="dxa"/>
          </w:tcPr>
          <w:p>
            <w:pPr>
              <w:pStyle w:val="TableParagraph"/>
              <w:spacing w:before="86"/>
              <w:ind w:right="920"/>
              <w:rPr>
                <w:sz w:val="18"/>
              </w:rPr>
            </w:pPr>
            <w:r>
              <w:rPr>
                <w:color w:val="231F20"/>
                <w:sz w:val="18"/>
              </w:rPr>
              <w:t>1</w:t>
            </w:r>
            <w:r>
              <w:rPr>
                <w:color w:val="231F20"/>
                <w:spacing w:val="-1"/>
                <w:sz w:val="18"/>
              </w:rPr>
              <w:t> </w:t>
            </w:r>
            <w:r>
              <w:rPr>
                <w:color w:val="231F20"/>
                <w:spacing w:val="-2"/>
                <w:sz w:val="18"/>
              </w:rPr>
              <w:t>995,9</w:t>
            </w:r>
          </w:p>
        </w:tc>
        <w:tc>
          <w:tcPr>
            <w:tcW w:w="2275" w:type="dxa"/>
          </w:tcPr>
          <w:p>
            <w:pPr>
              <w:pStyle w:val="TableParagraph"/>
              <w:spacing w:before="86"/>
              <w:ind w:right="584"/>
              <w:rPr>
                <w:sz w:val="18"/>
              </w:rPr>
            </w:pPr>
            <w:r>
              <w:rPr>
                <w:color w:val="231F20"/>
                <w:sz w:val="18"/>
              </w:rPr>
              <w:t>1</w:t>
            </w:r>
            <w:r>
              <w:rPr>
                <w:color w:val="231F20"/>
                <w:spacing w:val="-1"/>
                <w:sz w:val="18"/>
              </w:rPr>
              <w:t> </w:t>
            </w:r>
            <w:r>
              <w:rPr>
                <w:color w:val="231F20"/>
                <w:spacing w:val="-2"/>
                <w:sz w:val="18"/>
              </w:rPr>
              <w:t>837,1</w:t>
            </w:r>
          </w:p>
        </w:tc>
        <w:tc>
          <w:tcPr>
            <w:tcW w:w="2071" w:type="dxa"/>
          </w:tcPr>
          <w:p>
            <w:pPr>
              <w:pStyle w:val="TableParagraph"/>
              <w:spacing w:before="86"/>
              <w:ind w:right="42"/>
              <w:rPr>
                <w:sz w:val="18"/>
              </w:rPr>
            </w:pPr>
            <w:r>
              <w:rPr>
                <w:color w:val="231F20"/>
                <w:spacing w:val="-2"/>
                <w:sz w:val="18"/>
              </w:rPr>
              <w:t>158,8</w:t>
            </w:r>
          </w:p>
        </w:tc>
      </w:tr>
      <w:tr>
        <w:trPr>
          <w:trHeight w:val="386" w:hRule="atLeast"/>
        </w:trPr>
        <w:tc>
          <w:tcPr>
            <w:tcW w:w="3235" w:type="dxa"/>
          </w:tcPr>
          <w:p>
            <w:pPr>
              <w:pStyle w:val="TableParagraph"/>
              <w:spacing w:before="86"/>
              <w:ind w:left="81"/>
              <w:jc w:val="left"/>
              <w:rPr>
                <w:sz w:val="18"/>
              </w:rPr>
            </w:pPr>
            <w:r>
              <w:rPr>
                <w:color w:val="231F20"/>
                <w:spacing w:val="-2"/>
                <w:sz w:val="18"/>
              </w:rPr>
              <w:t>Guanabacoa</w:t>
            </w:r>
          </w:p>
        </w:tc>
        <w:tc>
          <w:tcPr>
            <w:tcW w:w="3137" w:type="dxa"/>
          </w:tcPr>
          <w:p>
            <w:pPr>
              <w:pStyle w:val="TableParagraph"/>
              <w:spacing w:before="86"/>
              <w:ind w:right="919"/>
              <w:rPr>
                <w:sz w:val="18"/>
              </w:rPr>
            </w:pPr>
            <w:r>
              <w:rPr>
                <w:color w:val="231F20"/>
                <w:spacing w:val="-2"/>
                <w:sz w:val="18"/>
              </w:rPr>
              <w:t>417,9</w:t>
            </w:r>
          </w:p>
        </w:tc>
        <w:tc>
          <w:tcPr>
            <w:tcW w:w="2275" w:type="dxa"/>
          </w:tcPr>
          <w:p>
            <w:pPr>
              <w:pStyle w:val="TableParagraph"/>
              <w:spacing w:before="86"/>
              <w:ind w:right="582"/>
              <w:rPr>
                <w:sz w:val="18"/>
              </w:rPr>
            </w:pPr>
            <w:r>
              <w:rPr>
                <w:color w:val="231F20"/>
                <w:spacing w:val="-2"/>
                <w:sz w:val="18"/>
              </w:rPr>
              <w:t>325,2</w:t>
            </w:r>
          </w:p>
        </w:tc>
        <w:tc>
          <w:tcPr>
            <w:tcW w:w="2071" w:type="dxa"/>
          </w:tcPr>
          <w:p>
            <w:pPr>
              <w:pStyle w:val="TableParagraph"/>
              <w:spacing w:before="86"/>
              <w:ind w:right="41"/>
              <w:rPr>
                <w:sz w:val="18"/>
              </w:rPr>
            </w:pPr>
            <w:r>
              <w:rPr>
                <w:color w:val="231F20"/>
                <w:spacing w:val="-4"/>
                <w:sz w:val="18"/>
              </w:rPr>
              <w:t>92,7</w:t>
            </w:r>
          </w:p>
        </w:tc>
      </w:tr>
      <w:tr>
        <w:trPr>
          <w:trHeight w:val="386" w:hRule="atLeast"/>
        </w:trPr>
        <w:tc>
          <w:tcPr>
            <w:tcW w:w="3235" w:type="dxa"/>
          </w:tcPr>
          <w:p>
            <w:pPr>
              <w:pStyle w:val="TableParagraph"/>
              <w:spacing w:before="86"/>
              <w:ind w:left="81"/>
              <w:jc w:val="left"/>
              <w:rPr>
                <w:sz w:val="18"/>
              </w:rPr>
            </w:pPr>
            <w:r>
              <w:rPr>
                <w:color w:val="231F20"/>
                <w:sz w:val="18"/>
              </w:rPr>
              <w:t>San</w:t>
            </w:r>
            <w:r>
              <w:rPr>
                <w:color w:val="231F20"/>
                <w:spacing w:val="-3"/>
                <w:sz w:val="18"/>
              </w:rPr>
              <w:t> </w:t>
            </w:r>
            <w:r>
              <w:rPr>
                <w:color w:val="231F20"/>
                <w:sz w:val="18"/>
              </w:rPr>
              <w:t>Miguel</w:t>
            </w:r>
            <w:r>
              <w:rPr>
                <w:color w:val="231F20"/>
                <w:spacing w:val="-3"/>
                <w:sz w:val="18"/>
              </w:rPr>
              <w:t> </w:t>
            </w:r>
            <w:r>
              <w:rPr>
                <w:color w:val="231F20"/>
                <w:sz w:val="18"/>
              </w:rPr>
              <w:t>del</w:t>
            </w:r>
            <w:r>
              <w:rPr>
                <w:color w:val="231F20"/>
                <w:spacing w:val="-3"/>
                <w:sz w:val="18"/>
              </w:rPr>
              <w:t> </w:t>
            </w:r>
            <w:r>
              <w:rPr>
                <w:color w:val="231F20"/>
                <w:spacing w:val="-2"/>
                <w:sz w:val="18"/>
              </w:rPr>
              <w:t>Padrón</w:t>
            </w:r>
          </w:p>
        </w:tc>
        <w:tc>
          <w:tcPr>
            <w:tcW w:w="3137" w:type="dxa"/>
          </w:tcPr>
          <w:p>
            <w:pPr>
              <w:pStyle w:val="TableParagraph"/>
              <w:spacing w:before="86"/>
              <w:ind w:right="919"/>
              <w:rPr>
                <w:sz w:val="18"/>
              </w:rPr>
            </w:pPr>
            <w:r>
              <w:rPr>
                <w:color w:val="231F20"/>
                <w:spacing w:val="-2"/>
                <w:sz w:val="18"/>
              </w:rPr>
              <w:t>546,8</w:t>
            </w:r>
          </w:p>
        </w:tc>
        <w:tc>
          <w:tcPr>
            <w:tcW w:w="2275" w:type="dxa"/>
          </w:tcPr>
          <w:p>
            <w:pPr>
              <w:pStyle w:val="TableParagraph"/>
              <w:spacing w:before="86"/>
              <w:ind w:right="583"/>
              <w:rPr>
                <w:sz w:val="18"/>
              </w:rPr>
            </w:pPr>
            <w:r>
              <w:rPr>
                <w:color w:val="231F20"/>
                <w:spacing w:val="-2"/>
                <w:sz w:val="18"/>
              </w:rPr>
              <w:t>523,9</w:t>
            </w:r>
          </w:p>
        </w:tc>
        <w:tc>
          <w:tcPr>
            <w:tcW w:w="2071" w:type="dxa"/>
          </w:tcPr>
          <w:p>
            <w:pPr>
              <w:pStyle w:val="TableParagraph"/>
              <w:spacing w:before="86"/>
              <w:ind w:right="41"/>
              <w:rPr>
                <w:sz w:val="18"/>
              </w:rPr>
            </w:pPr>
            <w:r>
              <w:rPr>
                <w:color w:val="231F20"/>
                <w:spacing w:val="-4"/>
                <w:sz w:val="18"/>
              </w:rPr>
              <w:t>22,9</w:t>
            </w:r>
          </w:p>
        </w:tc>
      </w:tr>
      <w:tr>
        <w:trPr>
          <w:trHeight w:val="386" w:hRule="atLeast"/>
        </w:trPr>
        <w:tc>
          <w:tcPr>
            <w:tcW w:w="3235" w:type="dxa"/>
          </w:tcPr>
          <w:p>
            <w:pPr>
              <w:pStyle w:val="TableParagraph"/>
              <w:spacing w:before="86"/>
              <w:ind w:left="81"/>
              <w:jc w:val="left"/>
              <w:rPr>
                <w:sz w:val="18"/>
              </w:rPr>
            </w:pPr>
            <w:r>
              <w:rPr>
                <w:color w:val="231F20"/>
                <w:sz w:val="18"/>
              </w:rPr>
              <w:t>Diez</w:t>
            </w:r>
            <w:r>
              <w:rPr>
                <w:color w:val="231F20"/>
                <w:spacing w:val="-1"/>
                <w:sz w:val="18"/>
              </w:rPr>
              <w:t> </w:t>
            </w:r>
            <w:r>
              <w:rPr>
                <w:color w:val="231F20"/>
                <w:sz w:val="18"/>
              </w:rPr>
              <w:t>de </w:t>
            </w:r>
            <w:r>
              <w:rPr>
                <w:color w:val="231F20"/>
                <w:spacing w:val="-2"/>
                <w:sz w:val="18"/>
              </w:rPr>
              <w:t>Octubre</w:t>
            </w:r>
          </w:p>
        </w:tc>
        <w:tc>
          <w:tcPr>
            <w:tcW w:w="3137" w:type="dxa"/>
          </w:tcPr>
          <w:p>
            <w:pPr>
              <w:pStyle w:val="TableParagraph"/>
              <w:spacing w:before="86"/>
              <w:ind w:right="919"/>
              <w:rPr>
                <w:sz w:val="18"/>
              </w:rPr>
            </w:pPr>
            <w:r>
              <w:rPr>
                <w:color w:val="231F20"/>
                <w:sz w:val="18"/>
              </w:rPr>
              <w:t>1 </w:t>
            </w:r>
            <w:r>
              <w:rPr>
                <w:color w:val="231F20"/>
                <w:spacing w:val="-2"/>
                <w:sz w:val="18"/>
              </w:rPr>
              <w:t>556,5</w:t>
            </w:r>
          </w:p>
        </w:tc>
        <w:tc>
          <w:tcPr>
            <w:tcW w:w="2275" w:type="dxa"/>
          </w:tcPr>
          <w:p>
            <w:pPr>
              <w:pStyle w:val="TableParagraph"/>
              <w:spacing w:before="86"/>
              <w:ind w:right="583"/>
              <w:rPr>
                <w:sz w:val="18"/>
              </w:rPr>
            </w:pPr>
            <w:r>
              <w:rPr>
                <w:color w:val="231F20"/>
                <w:sz w:val="18"/>
              </w:rPr>
              <w:t>1 </w:t>
            </w:r>
            <w:r>
              <w:rPr>
                <w:color w:val="231F20"/>
                <w:spacing w:val="-2"/>
                <w:sz w:val="18"/>
              </w:rPr>
              <w:t>532,8</w:t>
            </w:r>
          </w:p>
        </w:tc>
        <w:tc>
          <w:tcPr>
            <w:tcW w:w="2071" w:type="dxa"/>
          </w:tcPr>
          <w:p>
            <w:pPr>
              <w:pStyle w:val="TableParagraph"/>
              <w:spacing w:before="86"/>
              <w:ind w:right="41"/>
              <w:rPr>
                <w:sz w:val="18"/>
              </w:rPr>
            </w:pPr>
            <w:r>
              <w:rPr>
                <w:color w:val="231F20"/>
                <w:spacing w:val="-4"/>
                <w:sz w:val="18"/>
              </w:rPr>
              <w:t>23,7</w:t>
            </w:r>
          </w:p>
        </w:tc>
      </w:tr>
      <w:tr>
        <w:trPr>
          <w:trHeight w:val="386" w:hRule="atLeast"/>
        </w:trPr>
        <w:tc>
          <w:tcPr>
            <w:tcW w:w="3235" w:type="dxa"/>
          </w:tcPr>
          <w:p>
            <w:pPr>
              <w:pStyle w:val="TableParagraph"/>
              <w:spacing w:before="86"/>
              <w:ind w:left="81"/>
              <w:jc w:val="left"/>
              <w:rPr>
                <w:sz w:val="18"/>
              </w:rPr>
            </w:pPr>
            <w:r>
              <w:rPr>
                <w:color w:val="231F20"/>
                <w:spacing w:val="-2"/>
                <w:sz w:val="18"/>
              </w:rPr>
              <w:t>Cerro</w:t>
            </w:r>
          </w:p>
        </w:tc>
        <w:tc>
          <w:tcPr>
            <w:tcW w:w="3137" w:type="dxa"/>
          </w:tcPr>
          <w:p>
            <w:pPr>
              <w:pStyle w:val="TableParagraph"/>
              <w:spacing w:before="86"/>
              <w:ind w:right="919"/>
              <w:rPr>
                <w:sz w:val="18"/>
              </w:rPr>
            </w:pPr>
            <w:r>
              <w:rPr>
                <w:color w:val="231F20"/>
                <w:sz w:val="18"/>
              </w:rPr>
              <w:t>1 </w:t>
            </w:r>
            <w:r>
              <w:rPr>
                <w:color w:val="231F20"/>
                <w:spacing w:val="-2"/>
                <w:sz w:val="18"/>
              </w:rPr>
              <w:t>207,5</w:t>
            </w:r>
          </w:p>
        </w:tc>
        <w:tc>
          <w:tcPr>
            <w:tcW w:w="2275" w:type="dxa"/>
          </w:tcPr>
          <w:p>
            <w:pPr>
              <w:pStyle w:val="TableParagraph"/>
              <w:spacing w:before="86"/>
              <w:ind w:right="583"/>
              <w:rPr>
                <w:sz w:val="18"/>
              </w:rPr>
            </w:pPr>
            <w:r>
              <w:rPr>
                <w:color w:val="231F20"/>
                <w:sz w:val="18"/>
              </w:rPr>
              <w:t>1 </w:t>
            </w:r>
            <w:r>
              <w:rPr>
                <w:color w:val="231F20"/>
                <w:spacing w:val="-2"/>
                <w:sz w:val="18"/>
              </w:rPr>
              <w:t>082,7</w:t>
            </w:r>
          </w:p>
        </w:tc>
        <w:tc>
          <w:tcPr>
            <w:tcW w:w="2071" w:type="dxa"/>
          </w:tcPr>
          <w:p>
            <w:pPr>
              <w:pStyle w:val="TableParagraph"/>
              <w:spacing w:before="86"/>
              <w:ind w:right="42"/>
              <w:rPr>
                <w:sz w:val="18"/>
              </w:rPr>
            </w:pPr>
            <w:r>
              <w:rPr>
                <w:color w:val="231F20"/>
                <w:spacing w:val="-2"/>
                <w:sz w:val="18"/>
              </w:rPr>
              <w:t>124,9</w:t>
            </w:r>
          </w:p>
        </w:tc>
      </w:tr>
      <w:tr>
        <w:trPr>
          <w:trHeight w:val="386" w:hRule="atLeast"/>
        </w:trPr>
        <w:tc>
          <w:tcPr>
            <w:tcW w:w="3235" w:type="dxa"/>
          </w:tcPr>
          <w:p>
            <w:pPr>
              <w:pStyle w:val="TableParagraph"/>
              <w:spacing w:before="86"/>
              <w:ind w:left="81"/>
              <w:jc w:val="left"/>
              <w:rPr>
                <w:sz w:val="18"/>
              </w:rPr>
            </w:pPr>
            <w:r>
              <w:rPr>
                <w:color w:val="231F20"/>
                <w:spacing w:val="-2"/>
                <w:sz w:val="18"/>
              </w:rPr>
              <w:t>Marianao</w:t>
            </w:r>
          </w:p>
        </w:tc>
        <w:tc>
          <w:tcPr>
            <w:tcW w:w="3137" w:type="dxa"/>
          </w:tcPr>
          <w:p>
            <w:pPr>
              <w:pStyle w:val="TableParagraph"/>
              <w:spacing w:before="86"/>
              <w:ind w:right="918"/>
              <w:rPr>
                <w:sz w:val="18"/>
              </w:rPr>
            </w:pPr>
            <w:r>
              <w:rPr>
                <w:color w:val="231F20"/>
                <w:spacing w:val="-4"/>
                <w:sz w:val="18"/>
              </w:rPr>
              <w:t>20,7</w:t>
            </w:r>
          </w:p>
        </w:tc>
        <w:tc>
          <w:tcPr>
            <w:tcW w:w="2275" w:type="dxa"/>
          </w:tcPr>
          <w:p>
            <w:pPr>
              <w:pStyle w:val="TableParagraph"/>
              <w:spacing w:before="86"/>
              <w:ind w:right="581"/>
              <w:rPr>
                <w:sz w:val="18"/>
              </w:rPr>
            </w:pPr>
            <w:r>
              <w:rPr>
                <w:color w:val="231F20"/>
                <w:spacing w:val="-5"/>
                <w:sz w:val="18"/>
              </w:rPr>
              <w:t>4,0</w:t>
            </w:r>
          </w:p>
        </w:tc>
        <w:tc>
          <w:tcPr>
            <w:tcW w:w="2071" w:type="dxa"/>
          </w:tcPr>
          <w:p>
            <w:pPr>
              <w:pStyle w:val="TableParagraph"/>
              <w:spacing w:before="86"/>
              <w:ind w:right="41"/>
              <w:rPr>
                <w:sz w:val="18"/>
              </w:rPr>
            </w:pPr>
            <w:r>
              <w:rPr>
                <w:color w:val="231F20"/>
                <w:spacing w:val="-4"/>
                <w:sz w:val="18"/>
              </w:rPr>
              <w:t>16,7</w:t>
            </w:r>
          </w:p>
        </w:tc>
      </w:tr>
      <w:tr>
        <w:trPr>
          <w:trHeight w:val="386" w:hRule="atLeast"/>
        </w:trPr>
        <w:tc>
          <w:tcPr>
            <w:tcW w:w="3235" w:type="dxa"/>
          </w:tcPr>
          <w:p>
            <w:pPr>
              <w:pStyle w:val="TableParagraph"/>
              <w:spacing w:before="86"/>
              <w:ind w:left="81"/>
              <w:jc w:val="left"/>
              <w:rPr>
                <w:sz w:val="18"/>
              </w:rPr>
            </w:pPr>
            <w:r>
              <w:rPr>
                <w:color w:val="231F20"/>
                <w:sz w:val="18"/>
              </w:rPr>
              <w:t>La</w:t>
            </w:r>
            <w:r>
              <w:rPr>
                <w:color w:val="231F20"/>
                <w:spacing w:val="-1"/>
                <w:sz w:val="18"/>
              </w:rPr>
              <w:t> </w:t>
            </w:r>
            <w:r>
              <w:rPr>
                <w:color w:val="231F20"/>
                <w:spacing w:val="-4"/>
                <w:sz w:val="18"/>
              </w:rPr>
              <w:t>Lisa</w:t>
            </w:r>
          </w:p>
        </w:tc>
        <w:tc>
          <w:tcPr>
            <w:tcW w:w="3137" w:type="dxa"/>
          </w:tcPr>
          <w:p>
            <w:pPr>
              <w:pStyle w:val="TableParagraph"/>
              <w:spacing w:before="86"/>
              <w:ind w:right="918"/>
              <w:rPr>
                <w:sz w:val="18"/>
              </w:rPr>
            </w:pPr>
            <w:r>
              <w:rPr>
                <w:color w:val="231F20"/>
                <w:spacing w:val="-2"/>
                <w:sz w:val="18"/>
              </w:rPr>
              <w:t>100,4</w:t>
            </w:r>
          </w:p>
        </w:tc>
        <w:tc>
          <w:tcPr>
            <w:tcW w:w="2275" w:type="dxa"/>
          </w:tcPr>
          <w:p>
            <w:pPr>
              <w:pStyle w:val="TableParagraph"/>
              <w:spacing w:before="86"/>
              <w:ind w:right="582"/>
              <w:rPr>
                <w:sz w:val="18"/>
              </w:rPr>
            </w:pPr>
            <w:r>
              <w:rPr>
                <w:color w:val="231F20"/>
                <w:spacing w:val="-4"/>
                <w:sz w:val="18"/>
              </w:rPr>
              <w:t>59,6</w:t>
            </w:r>
          </w:p>
        </w:tc>
        <w:tc>
          <w:tcPr>
            <w:tcW w:w="2071" w:type="dxa"/>
          </w:tcPr>
          <w:p>
            <w:pPr>
              <w:pStyle w:val="TableParagraph"/>
              <w:spacing w:before="86"/>
              <w:ind w:right="41"/>
              <w:rPr>
                <w:sz w:val="18"/>
              </w:rPr>
            </w:pPr>
            <w:r>
              <w:rPr>
                <w:color w:val="231F20"/>
                <w:spacing w:val="-4"/>
                <w:sz w:val="18"/>
              </w:rPr>
              <w:t>40,8</w:t>
            </w:r>
          </w:p>
        </w:tc>
      </w:tr>
      <w:tr>
        <w:trPr>
          <w:trHeight w:val="386" w:hRule="atLeast"/>
        </w:trPr>
        <w:tc>
          <w:tcPr>
            <w:tcW w:w="3235" w:type="dxa"/>
          </w:tcPr>
          <w:p>
            <w:pPr>
              <w:pStyle w:val="TableParagraph"/>
              <w:spacing w:before="86"/>
              <w:ind w:left="81"/>
              <w:jc w:val="left"/>
              <w:rPr>
                <w:sz w:val="18"/>
              </w:rPr>
            </w:pPr>
            <w:r>
              <w:rPr>
                <w:color w:val="231F20"/>
                <w:spacing w:val="-2"/>
                <w:sz w:val="18"/>
              </w:rPr>
              <w:t>Boyeros</w:t>
            </w:r>
          </w:p>
        </w:tc>
        <w:tc>
          <w:tcPr>
            <w:tcW w:w="3137" w:type="dxa"/>
          </w:tcPr>
          <w:p>
            <w:pPr>
              <w:pStyle w:val="TableParagraph"/>
              <w:spacing w:before="86"/>
              <w:ind w:right="919"/>
              <w:rPr>
                <w:sz w:val="18"/>
              </w:rPr>
            </w:pPr>
            <w:r>
              <w:rPr>
                <w:color w:val="231F20"/>
                <w:sz w:val="18"/>
              </w:rPr>
              <w:t>1 </w:t>
            </w:r>
            <w:r>
              <w:rPr>
                <w:color w:val="231F20"/>
                <w:spacing w:val="-2"/>
                <w:sz w:val="18"/>
              </w:rPr>
              <w:t>957,2</w:t>
            </w:r>
          </w:p>
        </w:tc>
        <w:tc>
          <w:tcPr>
            <w:tcW w:w="2275" w:type="dxa"/>
          </w:tcPr>
          <w:p>
            <w:pPr>
              <w:pStyle w:val="TableParagraph"/>
              <w:spacing w:before="86"/>
              <w:ind w:right="583"/>
              <w:rPr>
                <w:sz w:val="18"/>
              </w:rPr>
            </w:pPr>
            <w:r>
              <w:rPr>
                <w:color w:val="231F20"/>
                <w:sz w:val="18"/>
              </w:rPr>
              <w:t>1 </w:t>
            </w:r>
            <w:r>
              <w:rPr>
                <w:color w:val="231F20"/>
                <w:spacing w:val="-2"/>
                <w:sz w:val="18"/>
              </w:rPr>
              <w:t>287,4</w:t>
            </w:r>
          </w:p>
        </w:tc>
        <w:tc>
          <w:tcPr>
            <w:tcW w:w="2071" w:type="dxa"/>
          </w:tcPr>
          <w:p>
            <w:pPr>
              <w:pStyle w:val="TableParagraph"/>
              <w:spacing w:before="86"/>
              <w:ind w:right="41"/>
              <w:rPr>
                <w:sz w:val="18"/>
              </w:rPr>
            </w:pPr>
            <w:r>
              <w:rPr>
                <w:color w:val="231F20"/>
                <w:spacing w:val="-2"/>
                <w:sz w:val="18"/>
              </w:rPr>
              <w:t>669,8</w:t>
            </w:r>
          </w:p>
        </w:tc>
      </w:tr>
      <w:tr>
        <w:trPr>
          <w:trHeight w:val="386" w:hRule="atLeast"/>
        </w:trPr>
        <w:tc>
          <w:tcPr>
            <w:tcW w:w="3235" w:type="dxa"/>
          </w:tcPr>
          <w:p>
            <w:pPr>
              <w:pStyle w:val="TableParagraph"/>
              <w:spacing w:before="86"/>
              <w:ind w:left="81"/>
              <w:jc w:val="left"/>
              <w:rPr>
                <w:sz w:val="18"/>
              </w:rPr>
            </w:pPr>
            <w:r>
              <w:rPr>
                <w:color w:val="231F20"/>
                <w:sz w:val="18"/>
              </w:rPr>
              <w:t>Arroyo</w:t>
            </w:r>
            <w:r>
              <w:rPr>
                <w:color w:val="231F20"/>
                <w:spacing w:val="-5"/>
                <w:sz w:val="18"/>
              </w:rPr>
              <w:t> </w:t>
            </w:r>
            <w:r>
              <w:rPr>
                <w:color w:val="231F20"/>
                <w:spacing w:val="-2"/>
                <w:sz w:val="18"/>
              </w:rPr>
              <w:t>Naranjo</w:t>
            </w:r>
          </w:p>
        </w:tc>
        <w:tc>
          <w:tcPr>
            <w:tcW w:w="3137" w:type="dxa"/>
          </w:tcPr>
          <w:p>
            <w:pPr>
              <w:pStyle w:val="TableParagraph"/>
              <w:spacing w:before="86"/>
              <w:ind w:right="919"/>
              <w:rPr>
                <w:sz w:val="18"/>
              </w:rPr>
            </w:pPr>
            <w:r>
              <w:rPr>
                <w:color w:val="231F20"/>
                <w:sz w:val="18"/>
              </w:rPr>
              <w:t>1 </w:t>
            </w:r>
            <w:r>
              <w:rPr>
                <w:color w:val="231F20"/>
                <w:spacing w:val="-2"/>
                <w:sz w:val="18"/>
              </w:rPr>
              <w:t>048,3</w:t>
            </w:r>
          </w:p>
        </w:tc>
        <w:tc>
          <w:tcPr>
            <w:tcW w:w="2275" w:type="dxa"/>
          </w:tcPr>
          <w:p>
            <w:pPr>
              <w:pStyle w:val="TableParagraph"/>
              <w:spacing w:before="86"/>
              <w:ind w:right="583"/>
              <w:rPr>
                <w:sz w:val="18"/>
              </w:rPr>
            </w:pPr>
            <w:r>
              <w:rPr>
                <w:color w:val="231F20"/>
                <w:spacing w:val="-2"/>
                <w:sz w:val="18"/>
              </w:rPr>
              <w:t>772,3</w:t>
            </w:r>
          </w:p>
        </w:tc>
        <w:tc>
          <w:tcPr>
            <w:tcW w:w="2071" w:type="dxa"/>
          </w:tcPr>
          <w:p>
            <w:pPr>
              <w:pStyle w:val="TableParagraph"/>
              <w:spacing w:before="86"/>
              <w:ind w:right="42"/>
              <w:rPr>
                <w:sz w:val="18"/>
              </w:rPr>
            </w:pPr>
            <w:r>
              <w:rPr>
                <w:color w:val="231F20"/>
                <w:spacing w:val="-2"/>
                <w:sz w:val="18"/>
              </w:rPr>
              <w:t>276,0</w:t>
            </w:r>
          </w:p>
        </w:tc>
      </w:tr>
      <w:tr>
        <w:trPr>
          <w:trHeight w:val="399" w:hRule="atLeast"/>
        </w:trPr>
        <w:tc>
          <w:tcPr>
            <w:tcW w:w="3235" w:type="dxa"/>
            <w:tcBorders>
              <w:bottom w:val="single" w:sz="8" w:space="0" w:color="6595C4"/>
            </w:tcBorders>
          </w:tcPr>
          <w:p>
            <w:pPr>
              <w:pStyle w:val="TableParagraph"/>
              <w:spacing w:before="86"/>
              <w:ind w:left="81"/>
              <w:jc w:val="left"/>
              <w:rPr>
                <w:sz w:val="18"/>
              </w:rPr>
            </w:pPr>
            <w:r>
              <w:rPr>
                <w:color w:val="231F20"/>
                <w:spacing w:val="-2"/>
                <w:sz w:val="18"/>
              </w:rPr>
              <w:t>Cotorro</w:t>
            </w:r>
          </w:p>
        </w:tc>
        <w:tc>
          <w:tcPr>
            <w:tcW w:w="3137" w:type="dxa"/>
            <w:tcBorders>
              <w:bottom w:val="single" w:sz="8" w:space="0" w:color="6595C4"/>
            </w:tcBorders>
          </w:tcPr>
          <w:p>
            <w:pPr>
              <w:pStyle w:val="TableParagraph"/>
              <w:spacing w:before="86"/>
              <w:ind w:right="920"/>
              <w:rPr>
                <w:sz w:val="18"/>
              </w:rPr>
            </w:pPr>
            <w:r>
              <w:rPr>
                <w:color w:val="231F20"/>
                <w:spacing w:val="-2"/>
                <w:sz w:val="18"/>
              </w:rPr>
              <w:t>359,0</w:t>
            </w:r>
          </w:p>
        </w:tc>
        <w:tc>
          <w:tcPr>
            <w:tcW w:w="2275" w:type="dxa"/>
            <w:tcBorders>
              <w:bottom w:val="single" w:sz="8" w:space="0" w:color="6595C4"/>
            </w:tcBorders>
          </w:tcPr>
          <w:p>
            <w:pPr>
              <w:pStyle w:val="TableParagraph"/>
              <w:spacing w:before="86"/>
              <w:ind w:right="582"/>
              <w:rPr>
                <w:sz w:val="18"/>
              </w:rPr>
            </w:pPr>
            <w:r>
              <w:rPr>
                <w:color w:val="231F20"/>
                <w:spacing w:val="-2"/>
                <w:sz w:val="18"/>
              </w:rPr>
              <w:t>328,3</w:t>
            </w:r>
          </w:p>
        </w:tc>
        <w:tc>
          <w:tcPr>
            <w:tcW w:w="2071" w:type="dxa"/>
            <w:tcBorders>
              <w:bottom w:val="single" w:sz="8" w:space="0" w:color="6595C4"/>
            </w:tcBorders>
          </w:tcPr>
          <w:p>
            <w:pPr>
              <w:pStyle w:val="TableParagraph"/>
              <w:spacing w:before="86"/>
              <w:ind w:right="41"/>
              <w:rPr>
                <w:sz w:val="18"/>
              </w:rPr>
            </w:pPr>
            <w:r>
              <w:rPr>
                <w:color w:val="231F20"/>
                <w:spacing w:val="-4"/>
                <w:sz w:val="18"/>
              </w:rPr>
              <w:t>30,8</w:t>
            </w:r>
          </w:p>
        </w:tc>
      </w:tr>
    </w:tbl>
    <w:p>
      <w:pPr>
        <w:spacing w:line="355" w:lineRule="auto" w:before="176"/>
        <w:ind w:left="827" w:right="2150" w:hanging="501"/>
        <w:jc w:val="left"/>
        <w:rPr>
          <w:sz w:val="18"/>
        </w:rPr>
      </w:pPr>
      <w:r>
        <w:rPr>
          <w:color w:val="231F20"/>
          <w:sz w:val="18"/>
        </w:rPr>
        <w:t>Nota:</w:t>
      </w:r>
      <w:r>
        <w:rPr>
          <w:color w:val="231F20"/>
          <w:spacing w:val="-2"/>
          <w:sz w:val="18"/>
        </w:rPr>
        <w:t> </w:t>
      </w:r>
      <w:r>
        <w:rPr>
          <w:color w:val="231F20"/>
          <w:sz w:val="18"/>
        </w:rPr>
        <w:t>En</w:t>
      </w:r>
      <w:r>
        <w:rPr>
          <w:color w:val="231F20"/>
          <w:spacing w:val="-3"/>
          <w:sz w:val="18"/>
        </w:rPr>
        <w:t> </w:t>
      </w:r>
      <w:r>
        <w:rPr>
          <w:color w:val="231F20"/>
          <w:sz w:val="18"/>
        </w:rPr>
        <w:t>los</w:t>
      </w:r>
      <w:r>
        <w:rPr>
          <w:color w:val="231F20"/>
          <w:spacing w:val="-2"/>
          <w:sz w:val="18"/>
        </w:rPr>
        <w:t> </w:t>
      </w:r>
      <w:r>
        <w:rPr>
          <w:color w:val="231F20"/>
          <w:sz w:val="18"/>
        </w:rPr>
        <w:t>datos</w:t>
      </w:r>
      <w:r>
        <w:rPr>
          <w:color w:val="231F20"/>
          <w:spacing w:val="-2"/>
          <w:sz w:val="18"/>
        </w:rPr>
        <w:t> </w:t>
      </w:r>
      <w:r>
        <w:rPr>
          <w:color w:val="231F20"/>
          <w:sz w:val="18"/>
        </w:rPr>
        <w:t>de</w:t>
      </w:r>
      <w:r>
        <w:rPr>
          <w:color w:val="231F20"/>
          <w:spacing w:val="-3"/>
          <w:sz w:val="18"/>
        </w:rPr>
        <w:t> </w:t>
      </w:r>
      <w:r>
        <w:rPr>
          <w:color w:val="231F20"/>
          <w:sz w:val="18"/>
        </w:rPr>
        <w:t>La</w:t>
      </w:r>
      <w:r>
        <w:rPr>
          <w:color w:val="231F20"/>
          <w:spacing w:val="-3"/>
          <w:sz w:val="18"/>
        </w:rPr>
        <w:t> </w:t>
      </w:r>
      <w:r>
        <w:rPr>
          <w:color w:val="231F20"/>
          <w:sz w:val="18"/>
        </w:rPr>
        <w:t>Habana</w:t>
      </w:r>
      <w:r>
        <w:rPr>
          <w:color w:val="231F20"/>
          <w:spacing w:val="-3"/>
          <w:sz w:val="18"/>
        </w:rPr>
        <w:t> </w:t>
      </w:r>
      <w:r>
        <w:rPr>
          <w:color w:val="231F20"/>
          <w:sz w:val="18"/>
        </w:rPr>
        <w:t>se</w:t>
      </w:r>
      <w:r>
        <w:rPr>
          <w:color w:val="231F20"/>
          <w:spacing w:val="-3"/>
          <w:sz w:val="18"/>
        </w:rPr>
        <w:t> </w:t>
      </w:r>
      <w:r>
        <w:rPr>
          <w:color w:val="231F20"/>
          <w:sz w:val="18"/>
        </w:rPr>
        <w:t>incluye</w:t>
      </w:r>
      <w:r>
        <w:rPr>
          <w:color w:val="231F20"/>
          <w:spacing w:val="-3"/>
          <w:sz w:val="18"/>
        </w:rPr>
        <w:t> </w:t>
      </w:r>
      <w:r>
        <w:rPr>
          <w:color w:val="231F20"/>
          <w:sz w:val="18"/>
        </w:rPr>
        <w:t>el</w:t>
      </w:r>
      <w:r>
        <w:rPr>
          <w:color w:val="231F20"/>
          <w:spacing w:val="-3"/>
          <w:sz w:val="18"/>
        </w:rPr>
        <w:t> </w:t>
      </w:r>
      <w:r>
        <w:rPr>
          <w:color w:val="231F20"/>
          <w:sz w:val="18"/>
        </w:rPr>
        <w:t>valor</w:t>
      </w:r>
      <w:r>
        <w:rPr>
          <w:color w:val="231F20"/>
          <w:spacing w:val="-2"/>
          <w:sz w:val="18"/>
        </w:rPr>
        <w:t> </w:t>
      </w:r>
      <w:r>
        <w:rPr>
          <w:color w:val="231F20"/>
          <w:sz w:val="18"/>
        </w:rPr>
        <w:t>de</w:t>
      </w:r>
      <w:r>
        <w:rPr>
          <w:color w:val="231F20"/>
          <w:spacing w:val="-3"/>
          <w:sz w:val="18"/>
        </w:rPr>
        <w:t> </w:t>
      </w:r>
      <w:r>
        <w:rPr>
          <w:color w:val="231F20"/>
          <w:sz w:val="18"/>
        </w:rPr>
        <w:t>la</w:t>
      </w:r>
      <w:r>
        <w:rPr>
          <w:color w:val="231F20"/>
          <w:spacing w:val="-3"/>
          <w:sz w:val="18"/>
        </w:rPr>
        <w:t> </w:t>
      </w:r>
      <w:r>
        <w:rPr>
          <w:color w:val="231F20"/>
          <w:sz w:val="18"/>
        </w:rPr>
        <w:t>circulación</w:t>
      </w:r>
      <w:r>
        <w:rPr>
          <w:color w:val="231F20"/>
          <w:spacing w:val="-3"/>
          <w:sz w:val="18"/>
        </w:rPr>
        <w:t> </w:t>
      </w:r>
      <w:r>
        <w:rPr>
          <w:color w:val="231F20"/>
          <w:sz w:val="18"/>
        </w:rPr>
        <w:t>mercantil</w:t>
      </w:r>
      <w:r>
        <w:rPr>
          <w:color w:val="231F20"/>
          <w:spacing w:val="-3"/>
          <w:sz w:val="18"/>
        </w:rPr>
        <w:t> </w:t>
      </w:r>
      <w:r>
        <w:rPr>
          <w:color w:val="231F20"/>
          <w:sz w:val="18"/>
        </w:rPr>
        <w:t>minorista</w:t>
      </w:r>
      <w:r>
        <w:rPr>
          <w:color w:val="231F20"/>
          <w:spacing w:val="-3"/>
          <w:sz w:val="18"/>
        </w:rPr>
        <w:t> </w:t>
      </w:r>
      <w:r>
        <w:rPr>
          <w:color w:val="231F20"/>
          <w:sz w:val="18"/>
        </w:rPr>
        <w:t>de</w:t>
      </w:r>
      <w:r>
        <w:rPr>
          <w:color w:val="231F20"/>
          <w:spacing w:val="-3"/>
          <w:sz w:val="18"/>
        </w:rPr>
        <w:t> </w:t>
      </w:r>
      <w:r>
        <w:rPr>
          <w:color w:val="231F20"/>
          <w:sz w:val="18"/>
        </w:rPr>
        <w:t>empresas</w:t>
      </w:r>
      <w:r>
        <w:rPr>
          <w:color w:val="231F20"/>
          <w:spacing w:val="-2"/>
          <w:sz w:val="18"/>
        </w:rPr>
        <w:t> </w:t>
      </w:r>
      <w:r>
        <w:rPr>
          <w:color w:val="231F20"/>
          <w:sz w:val="18"/>
        </w:rPr>
        <w:t>de subordinación nacional radicadas en este territorio.</w:t>
      </w:r>
    </w:p>
    <w:p>
      <w:pPr>
        <w:spacing w:before="1"/>
        <w:ind w:left="327" w:right="0" w:firstLine="0"/>
        <w:jc w:val="left"/>
        <w:rPr>
          <w:sz w:val="18"/>
        </w:rPr>
      </w:pPr>
      <w:r>
        <w:rPr>
          <w:color w:val="231F20"/>
          <w:sz w:val="18"/>
        </w:rPr>
        <w:t>Fuente:</w:t>
      </w:r>
      <w:r>
        <w:rPr>
          <w:color w:val="231F20"/>
          <w:spacing w:val="-2"/>
          <w:sz w:val="18"/>
        </w:rPr>
        <w:t> </w:t>
      </w:r>
      <w:r>
        <w:rPr>
          <w:color w:val="231F20"/>
          <w:sz w:val="18"/>
        </w:rPr>
        <w:t>Formularios</w:t>
      </w:r>
      <w:r>
        <w:rPr>
          <w:color w:val="231F20"/>
          <w:spacing w:val="-1"/>
          <w:sz w:val="18"/>
        </w:rPr>
        <w:t> </w:t>
      </w:r>
      <w:r>
        <w:rPr>
          <w:color w:val="231F20"/>
          <w:sz w:val="18"/>
        </w:rPr>
        <w:t>0003,</w:t>
      </w:r>
      <w:r>
        <w:rPr>
          <w:color w:val="231F20"/>
          <w:spacing w:val="-2"/>
          <w:sz w:val="18"/>
        </w:rPr>
        <w:t> </w:t>
      </w:r>
      <w:r>
        <w:rPr>
          <w:color w:val="231F20"/>
          <w:sz w:val="18"/>
        </w:rPr>
        <w:t>0335,</w:t>
      </w:r>
      <w:r>
        <w:rPr>
          <w:color w:val="231F20"/>
          <w:spacing w:val="-2"/>
          <w:sz w:val="18"/>
        </w:rPr>
        <w:t> </w:t>
      </w:r>
      <w:r>
        <w:rPr>
          <w:color w:val="231F20"/>
          <w:sz w:val="18"/>
        </w:rPr>
        <w:t>0758,</w:t>
      </w:r>
      <w:r>
        <w:rPr>
          <w:color w:val="231F20"/>
          <w:spacing w:val="-1"/>
          <w:sz w:val="18"/>
        </w:rPr>
        <w:t> </w:t>
      </w:r>
      <w:r>
        <w:rPr>
          <w:color w:val="231F20"/>
          <w:sz w:val="18"/>
        </w:rPr>
        <w:t>0761</w:t>
      </w:r>
      <w:r>
        <w:rPr>
          <w:color w:val="231F20"/>
          <w:spacing w:val="-2"/>
          <w:sz w:val="18"/>
        </w:rPr>
        <w:t> </w:t>
      </w:r>
      <w:r>
        <w:rPr>
          <w:color w:val="231F20"/>
          <w:sz w:val="18"/>
        </w:rPr>
        <w:t>SIEN</w:t>
      </w:r>
      <w:r>
        <w:rPr>
          <w:color w:val="231F20"/>
          <w:spacing w:val="-1"/>
          <w:sz w:val="18"/>
        </w:rPr>
        <w:t> </w:t>
      </w:r>
      <w:r>
        <w:rPr>
          <w:color w:val="231F20"/>
          <w:sz w:val="18"/>
        </w:rPr>
        <w:t>ONEI</w:t>
      </w:r>
      <w:r>
        <w:rPr>
          <w:color w:val="231F20"/>
          <w:spacing w:val="-2"/>
          <w:sz w:val="18"/>
        </w:rPr>
        <w:t> </w:t>
      </w:r>
      <w:r>
        <w:rPr>
          <w:color w:val="231F20"/>
          <w:sz w:val="18"/>
        </w:rPr>
        <w:t>y</w:t>
      </w:r>
      <w:r>
        <w:rPr>
          <w:color w:val="231F20"/>
          <w:spacing w:val="-1"/>
          <w:sz w:val="18"/>
        </w:rPr>
        <w:t> </w:t>
      </w:r>
      <w:r>
        <w:rPr>
          <w:color w:val="231F20"/>
          <w:sz w:val="18"/>
        </w:rPr>
        <w:t>SIEC</w:t>
      </w:r>
      <w:r>
        <w:rPr>
          <w:color w:val="231F20"/>
          <w:spacing w:val="-2"/>
          <w:sz w:val="18"/>
        </w:rPr>
        <w:t> </w:t>
      </w:r>
      <w:r>
        <w:rPr>
          <w:color w:val="231F20"/>
          <w:sz w:val="18"/>
        </w:rPr>
        <w:t>MINEM</w:t>
      </w:r>
      <w:r>
        <w:rPr>
          <w:color w:val="231F20"/>
          <w:spacing w:val="-1"/>
          <w:sz w:val="18"/>
        </w:rPr>
        <w:t> </w:t>
      </w:r>
      <w:r>
        <w:rPr>
          <w:color w:val="231F20"/>
          <w:sz w:val="18"/>
        </w:rPr>
        <w:t>(Unión</w:t>
      </w:r>
      <w:r>
        <w:rPr>
          <w:color w:val="231F20"/>
          <w:spacing w:val="-2"/>
          <w:sz w:val="18"/>
        </w:rPr>
        <w:t> Eléctrica).</w:t>
      </w:r>
    </w:p>
    <w:p>
      <w:pPr>
        <w:spacing w:after="0"/>
        <w:jc w:val="left"/>
        <w:rPr>
          <w:sz w:val="18"/>
        </w:rPr>
        <w:sectPr>
          <w:pgSz w:w="12240" w:h="15840"/>
          <w:pgMar w:header="0" w:footer="821" w:top="840" w:bottom="1020" w:left="460" w:right="480"/>
        </w:sectPr>
      </w:pPr>
    </w:p>
    <w:p>
      <w:pPr>
        <w:pStyle w:val="Heading4"/>
        <w:spacing w:before="64"/>
        <w:ind w:left="452"/>
      </w:pPr>
      <w:r>
        <w:rPr>
          <w:color w:val="231F20"/>
        </w:rPr>
        <w:t>12.5</w:t>
      </w:r>
      <w:r>
        <w:rPr>
          <w:color w:val="231F20"/>
          <w:spacing w:val="-11"/>
        </w:rPr>
        <w:t> </w:t>
      </w:r>
      <w:r>
        <w:rPr>
          <w:color w:val="231F20"/>
        </w:rPr>
        <w:t>-</w:t>
      </w:r>
      <w:r>
        <w:rPr>
          <w:color w:val="231F20"/>
          <w:spacing w:val="-10"/>
        </w:rPr>
        <w:t> </w:t>
      </w:r>
      <w:r>
        <w:rPr>
          <w:color w:val="231F20"/>
        </w:rPr>
        <w:t>Ventas</w:t>
      </w:r>
      <w:r>
        <w:rPr>
          <w:color w:val="231F20"/>
          <w:spacing w:val="-10"/>
        </w:rPr>
        <w:t> </w:t>
      </w:r>
      <w:r>
        <w:rPr>
          <w:color w:val="231F20"/>
        </w:rPr>
        <w:t>totales</w:t>
      </w:r>
      <w:r>
        <w:rPr>
          <w:color w:val="231F20"/>
          <w:spacing w:val="-10"/>
        </w:rPr>
        <w:t> </w:t>
      </w:r>
      <w:r>
        <w:rPr>
          <w:color w:val="231F20"/>
        </w:rPr>
        <w:t>por</w:t>
      </w:r>
      <w:r>
        <w:rPr>
          <w:color w:val="231F20"/>
          <w:spacing w:val="-10"/>
        </w:rPr>
        <w:t> </w:t>
      </w:r>
      <w:r>
        <w:rPr>
          <w:color w:val="231F20"/>
        </w:rPr>
        <w:t>tipos</w:t>
      </w:r>
      <w:r>
        <w:rPr>
          <w:color w:val="231F20"/>
          <w:spacing w:val="-10"/>
        </w:rPr>
        <w:t> </w:t>
      </w:r>
      <w:r>
        <w:rPr>
          <w:color w:val="231F20"/>
        </w:rPr>
        <w:t>de</w:t>
      </w:r>
      <w:r>
        <w:rPr>
          <w:color w:val="231F20"/>
          <w:spacing w:val="-10"/>
        </w:rPr>
        <w:t> </w:t>
      </w:r>
      <w:r>
        <w:rPr>
          <w:color w:val="231F20"/>
        </w:rPr>
        <w:t>establecimientos</w:t>
      </w:r>
      <w:r>
        <w:rPr>
          <w:color w:val="231F20"/>
          <w:spacing w:val="-10"/>
        </w:rPr>
        <w:t> </w:t>
      </w:r>
      <w:r>
        <w:rPr>
          <w:color w:val="231F20"/>
        </w:rPr>
        <w:t>en</w:t>
      </w:r>
      <w:r>
        <w:rPr>
          <w:color w:val="231F20"/>
          <w:spacing w:val="-10"/>
        </w:rPr>
        <w:t> </w:t>
      </w:r>
      <w:r>
        <w:rPr>
          <w:color w:val="231F20"/>
        </w:rPr>
        <w:t>el</w:t>
      </w:r>
      <w:r>
        <w:rPr>
          <w:color w:val="231F20"/>
          <w:spacing w:val="-10"/>
        </w:rPr>
        <w:t> </w:t>
      </w:r>
      <w:r>
        <w:rPr>
          <w:color w:val="231F20"/>
        </w:rPr>
        <w:t>comercio</w:t>
      </w:r>
      <w:r>
        <w:rPr>
          <w:color w:val="231F20"/>
          <w:spacing w:val="-11"/>
        </w:rPr>
        <w:t> </w:t>
      </w:r>
      <w:r>
        <w:rPr>
          <w:color w:val="231F20"/>
        </w:rPr>
        <w:t>minorista</w:t>
      </w:r>
      <w:r>
        <w:rPr>
          <w:color w:val="231F20"/>
          <w:spacing w:val="-10"/>
        </w:rPr>
        <w:t> </w:t>
      </w:r>
      <w:r>
        <w:rPr>
          <w:color w:val="231F20"/>
        </w:rPr>
        <w:t>por</w:t>
      </w:r>
      <w:r>
        <w:rPr>
          <w:color w:val="231F20"/>
          <w:spacing w:val="-10"/>
        </w:rPr>
        <w:t> </w:t>
      </w:r>
      <w:r>
        <w:rPr>
          <w:color w:val="231F20"/>
          <w:spacing w:val="-2"/>
        </w:rPr>
        <w:t>munipios</w:t>
      </w:r>
    </w:p>
    <w:p>
      <w:pPr>
        <w:pStyle w:val="BodyText"/>
        <w:spacing w:before="163"/>
        <w:rPr>
          <w:b/>
          <w:sz w:val="18"/>
        </w:rPr>
      </w:pPr>
    </w:p>
    <w:p>
      <w:pPr>
        <w:spacing w:before="0"/>
        <w:ind w:left="0" w:right="458" w:firstLine="0"/>
        <w:jc w:val="right"/>
        <w:rPr>
          <w:sz w:val="18"/>
        </w:rPr>
      </w:pPr>
      <w:r>
        <w:rPr>
          <w:color w:val="231F20"/>
          <w:sz w:val="18"/>
        </w:rPr>
        <w:t>Millones</w:t>
      </w:r>
      <w:r>
        <w:rPr>
          <w:color w:val="231F20"/>
          <w:spacing w:val="-5"/>
          <w:sz w:val="18"/>
        </w:rPr>
        <w:t> </w:t>
      </w:r>
      <w:r>
        <w:rPr>
          <w:color w:val="231F20"/>
          <w:sz w:val="18"/>
        </w:rPr>
        <w:t>de</w:t>
      </w:r>
      <w:r>
        <w:rPr>
          <w:color w:val="231F20"/>
          <w:spacing w:val="-4"/>
          <w:sz w:val="18"/>
        </w:rPr>
        <w:t> </w:t>
      </w:r>
      <w:r>
        <w:rPr>
          <w:color w:val="231F20"/>
          <w:spacing w:val="-2"/>
          <w:sz w:val="18"/>
        </w:rPr>
        <w:t>pesos</w:t>
      </w:r>
    </w:p>
    <w:p>
      <w:pPr>
        <w:pStyle w:val="BodyText"/>
        <w:rPr>
          <w:sz w:val="10"/>
        </w:rPr>
      </w:pPr>
    </w:p>
    <w:tbl>
      <w:tblPr>
        <w:tblW w:w="0" w:type="auto"/>
        <w:jc w:val="left"/>
        <w:tblInd w:w="4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72"/>
        <w:gridCol w:w="2562"/>
        <w:gridCol w:w="1984"/>
        <w:gridCol w:w="2045"/>
      </w:tblGrid>
      <w:tr>
        <w:trPr>
          <w:trHeight w:val="340" w:hRule="atLeast"/>
        </w:trPr>
        <w:tc>
          <w:tcPr>
            <w:tcW w:w="6434" w:type="dxa"/>
            <w:gridSpan w:val="2"/>
            <w:shd w:val="clear" w:color="auto" w:fill="6595C4"/>
          </w:tcPr>
          <w:p>
            <w:pPr>
              <w:pStyle w:val="TableParagraph"/>
              <w:spacing w:before="0"/>
              <w:jc w:val="left"/>
              <w:rPr>
                <w:rFonts w:ascii="Times New Roman"/>
                <w:sz w:val="18"/>
              </w:rPr>
            </w:pPr>
          </w:p>
        </w:tc>
        <w:tc>
          <w:tcPr>
            <w:tcW w:w="1984" w:type="dxa"/>
            <w:tcBorders>
              <w:bottom w:val="single" w:sz="8" w:space="0" w:color="FFFFFF"/>
            </w:tcBorders>
            <w:shd w:val="clear" w:color="auto" w:fill="6595C4"/>
          </w:tcPr>
          <w:p>
            <w:pPr>
              <w:pStyle w:val="TableParagraph"/>
              <w:spacing w:before="64"/>
              <w:ind w:right="35"/>
              <w:rPr>
                <w:sz w:val="18"/>
              </w:rPr>
            </w:pPr>
            <w:r>
              <w:rPr>
                <w:color w:val="FFFFFF"/>
                <w:spacing w:val="-5"/>
                <w:sz w:val="18"/>
              </w:rPr>
              <w:t>De</w:t>
            </w:r>
          </w:p>
        </w:tc>
        <w:tc>
          <w:tcPr>
            <w:tcW w:w="2045" w:type="dxa"/>
            <w:tcBorders>
              <w:bottom w:val="single" w:sz="8" w:space="0" w:color="FFFFFF"/>
            </w:tcBorders>
            <w:shd w:val="clear" w:color="auto" w:fill="6595C4"/>
          </w:tcPr>
          <w:p>
            <w:pPr>
              <w:pStyle w:val="TableParagraph"/>
              <w:spacing w:before="64"/>
              <w:ind w:left="12"/>
              <w:jc w:val="left"/>
              <w:rPr>
                <w:sz w:val="18"/>
              </w:rPr>
            </w:pPr>
            <w:r>
              <w:rPr>
                <w:color w:val="FFFFFF"/>
                <w:spacing w:val="-2"/>
                <w:sz w:val="18"/>
              </w:rPr>
              <w:t>ello:</w:t>
            </w:r>
          </w:p>
        </w:tc>
      </w:tr>
      <w:tr>
        <w:trPr>
          <w:trHeight w:val="959" w:hRule="atLeast"/>
        </w:trPr>
        <w:tc>
          <w:tcPr>
            <w:tcW w:w="3872" w:type="dxa"/>
            <w:shd w:val="clear" w:color="auto" w:fill="6595C4"/>
          </w:tcPr>
          <w:p>
            <w:pPr>
              <w:pStyle w:val="TableParagraph"/>
              <w:spacing w:before="0"/>
              <w:jc w:val="left"/>
              <w:rPr>
                <w:sz w:val="18"/>
              </w:rPr>
            </w:pPr>
          </w:p>
          <w:p>
            <w:pPr>
              <w:pStyle w:val="TableParagraph"/>
              <w:spacing w:before="0"/>
              <w:jc w:val="left"/>
              <w:rPr>
                <w:sz w:val="18"/>
              </w:rPr>
            </w:pPr>
          </w:p>
          <w:p>
            <w:pPr>
              <w:pStyle w:val="TableParagraph"/>
              <w:spacing w:before="109"/>
              <w:jc w:val="left"/>
              <w:rPr>
                <w:sz w:val="18"/>
              </w:rPr>
            </w:pPr>
          </w:p>
          <w:p>
            <w:pPr>
              <w:pStyle w:val="TableParagraph"/>
              <w:spacing w:before="1"/>
              <w:ind w:left="76"/>
              <w:jc w:val="left"/>
              <w:rPr>
                <w:sz w:val="18"/>
              </w:rPr>
            </w:pPr>
            <w:r>
              <w:rPr>
                <w:color w:val="FFFFFF"/>
                <w:spacing w:val="-2"/>
                <w:sz w:val="18"/>
              </w:rPr>
              <w:t>AÑOS/PROVINCIAS</w:t>
            </w:r>
          </w:p>
        </w:tc>
        <w:tc>
          <w:tcPr>
            <w:tcW w:w="2562" w:type="dxa"/>
            <w:shd w:val="clear" w:color="auto" w:fill="6595C4"/>
          </w:tcPr>
          <w:p>
            <w:pPr>
              <w:pStyle w:val="TableParagraph"/>
              <w:spacing w:before="0"/>
              <w:jc w:val="left"/>
              <w:rPr>
                <w:sz w:val="18"/>
              </w:rPr>
            </w:pPr>
          </w:p>
          <w:p>
            <w:pPr>
              <w:pStyle w:val="TableParagraph"/>
              <w:spacing w:before="0"/>
              <w:jc w:val="left"/>
              <w:rPr>
                <w:sz w:val="18"/>
              </w:rPr>
            </w:pPr>
          </w:p>
          <w:p>
            <w:pPr>
              <w:pStyle w:val="TableParagraph"/>
              <w:spacing w:before="109"/>
              <w:jc w:val="left"/>
              <w:rPr>
                <w:sz w:val="18"/>
              </w:rPr>
            </w:pPr>
          </w:p>
          <w:p>
            <w:pPr>
              <w:pStyle w:val="TableParagraph"/>
              <w:spacing w:before="1"/>
              <w:ind w:right="34"/>
              <w:rPr>
                <w:sz w:val="18"/>
              </w:rPr>
            </w:pPr>
            <w:r>
              <w:rPr>
                <w:color w:val="FFFFFF"/>
                <w:spacing w:val="-2"/>
                <w:sz w:val="18"/>
              </w:rPr>
              <w:t>Total</w:t>
            </w:r>
          </w:p>
        </w:tc>
        <w:tc>
          <w:tcPr>
            <w:tcW w:w="1984" w:type="dxa"/>
            <w:tcBorders>
              <w:top w:val="single" w:sz="8" w:space="0" w:color="FFFFFF"/>
            </w:tcBorders>
            <w:shd w:val="clear" w:color="auto" w:fill="6595C4"/>
          </w:tcPr>
          <w:p>
            <w:pPr>
              <w:pStyle w:val="TableParagraph"/>
              <w:spacing w:line="290" w:lineRule="atLeast" w:before="67"/>
              <w:ind w:left="1027" w:right="8" w:firstLine="55"/>
              <w:jc w:val="center"/>
              <w:rPr>
                <w:sz w:val="18"/>
              </w:rPr>
            </w:pPr>
            <w:r>
              <w:rPr>
                <w:color w:val="FFFFFF"/>
                <w:sz w:val="18"/>
              </w:rPr>
              <w:t>Tiendas</w:t>
            </w:r>
            <w:r>
              <w:rPr>
                <w:color w:val="FFFFFF"/>
                <w:spacing w:val="-13"/>
                <w:sz w:val="18"/>
              </w:rPr>
              <w:t> </w:t>
            </w:r>
            <w:r>
              <w:rPr>
                <w:color w:val="FFFFFF"/>
                <w:sz w:val="18"/>
              </w:rPr>
              <w:t>de </w:t>
            </w:r>
            <w:r>
              <w:rPr>
                <w:color w:val="FFFFFF"/>
                <w:spacing w:val="-2"/>
                <w:sz w:val="18"/>
              </w:rPr>
              <w:t>productos alimenticios</w:t>
            </w:r>
          </w:p>
        </w:tc>
        <w:tc>
          <w:tcPr>
            <w:tcW w:w="2045" w:type="dxa"/>
            <w:tcBorders>
              <w:top w:val="single" w:sz="8" w:space="0" w:color="FFFFFF"/>
            </w:tcBorders>
            <w:shd w:val="clear" w:color="auto" w:fill="6595C4"/>
          </w:tcPr>
          <w:p>
            <w:pPr>
              <w:pStyle w:val="TableParagraph"/>
              <w:spacing w:line="290" w:lineRule="atLeast" w:before="67"/>
              <w:ind w:left="1087" w:right="40" w:firstLine="24"/>
              <w:rPr>
                <w:sz w:val="18"/>
              </w:rPr>
            </w:pPr>
            <w:r>
              <w:rPr>
                <w:color w:val="FFFFFF"/>
                <w:sz w:val="18"/>
              </w:rPr>
              <w:t>Tiendas</w:t>
            </w:r>
            <w:r>
              <w:rPr>
                <w:color w:val="FFFFFF"/>
                <w:spacing w:val="-13"/>
                <w:sz w:val="18"/>
              </w:rPr>
              <w:t> </w:t>
            </w:r>
            <w:r>
              <w:rPr>
                <w:color w:val="FFFFFF"/>
                <w:sz w:val="18"/>
              </w:rPr>
              <w:t>de </w:t>
            </w:r>
            <w:r>
              <w:rPr>
                <w:color w:val="FFFFFF"/>
                <w:spacing w:val="-2"/>
                <w:sz w:val="18"/>
              </w:rPr>
              <w:t>productos industriales</w:t>
            </w:r>
          </w:p>
        </w:tc>
      </w:tr>
    </w:tbl>
    <w:p>
      <w:pPr>
        <w:pStyle w:val="BodyText"/>
        <w:spacing w:before="112"/>
      </w:pPr>
    </w:p>
    <w:tbl>
      <w:tblPr>
        <w:tblW w:w="0" w:type="auto"/>
        <w:jc w:val="left"/>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04"/>
        <w:gridCol w:w="3251"/>
        <w:gridCol w:w="2063"/>
        <w:gridCol w:w="1348"/>
      </w:tblGrid>
      <w:tr>
        <w:trPr>
          <w:trHeight w:val="300" w:hRule="atLeast"/>
        </w:trPr>
        <w:tc>
          <w:tcPr>
            <w:tcW w:w="3804" w:type="dxa"/>
          </w:tcPr>
          <w:p>
            <w:pPr>
              <w:pStyle w:val="TableParagraph"/>
              <w:spacing w:line="201" w:lineRule="exact" w:before="0"/>
              <w:ind w:left="31"/>
              <w:jc w:val="left"/>
              <w:rPr>
                <w:sz w:val="18"/>
              </w:rPr>
            </w:pPr>
            <w:r>
              <w:rPr>
                <w:color w:val="231F20"/>
                <w:spacing w:val="-4"/>
                <w:sz w:val="18"/>
              </w:rPr>
              <w:t>2018</w:t>
            </w:r>
          </w:p>
        </w:tc>
        <w:tc>
          <w:tcPr>
            <w:tcW w:w="3251" w:type="dxa"/>
          </w:tcPr>
          <w:p>
            <w:pPr>
              <w:pStyle w:val="TableParagraph"/>
              <w:spacing w:line="201" w:lineRule="exact" w:before="0"/>
              <w:ind w:right="655"/>
              <w:rPr>
                <w:sz w:val="18"/>
              </w:rPr>
            </w:pPr>
            <w:r>
              <w:rPr>
                <w:color w:val="231F20"/>
                <w:sz w:val="18"/>
              </w:rPr>
              <w:t>21</w:t>
            </w:r>
            <w:r>
              <w:rPr>
                <w:color w:val="231F20"/>
                <w:spacing w:val="-2"/>
                <w:sz w:val="18"/>
              </w:rPr>
              <w:t> 960,6</w:t>
            </w:r>
          </w:p>
        </w:tc>
        <w:tc>
          <w:tcPr>
            <w:tcW w:w="2063" w:type="dxa"/>
          </w:tcPr>
          <w:p>
            <w:pPr>
              <w:pStyle w:val="TableParagraph"/>
              <w:spacing w:line="201" w:lineRule="exact" w:before="0"/>
              <w:ind w:right="704"/>
              <w:rPr>
                <w:sz w:val="18"/>
              </w:rPr>
            </w:pPr>
            <w:r>
              <w:rPr>
                <w:color w:val="231F20"/>
                <w:sz w:val="18"/>
              </w:rPr>
              <w:t>14</w:t>
            </w:r>
            <w:r>
              <w:rPr>
                <w:color w:val="231F20"/>
                <w:spacing w:val="-2"/>
                <w:sz w:val="18"/>
              </w:rPr>
              <w:t> 119,4</w:t>
            </w:r>
          </w:p>
        </w:tc>
        <w:tc>
          <w:tcPr>
            <w:tcW w:w="1348" w:type="dxa"/>
          </w:tcPr>
          <w:p>
            <w:pPr>
              <w:pStyle w:val="TableParagraph"/>
              <w:spacing w:line="201" w:lineRule="exact" w:before="0"/>
              <w:ind w:right="38"/>
              <w:rPr>
                <w:sz w:val="18"/>
              </w:rPr>
            </w:pPr>
            <w:r>
              <w:rPr>
                <w:color w:val="231F20"/>
                <w:sz w:val="18"/>
              </w:rPr>
              <w:t>6</w:t>
            </w:r>
            <w:r>
              <w:rPr>
                <w:color w:val="231F20"/>
                <w:spacing w:val="-1"/>
                <w:sz w:val="18"/>
              </w:rPr>
              <w:t> </w:t>
            </w:r>
            <w:r>
              <w:rPr>
                <w:color w:val="231F20"/>
                <w:spacing w:val="-2"/>
                <w:sz w:val="18"/>
              </w:rPr>
              <w:t>058,0</w:t>
            </w:r>
          </w:p>
        </w:tc>
      </w:tr>
      <w:tr>
        <w:trPr>
          <w:trHeight w:val="393" w:hRule="atLeast"/>
        </w:trPr>
        <w:tc>
          <w:tcPr>
            <w:tcW w:w="3804" w:type="dxa"/>
          </w:tcPr>
          <w:p>
            <w:pPr>
              <w:pStyle w:val="TableParagraph"/>
              <w:spacing w:before="94"/>
              <w:ind w:left="31"/>
              <w:jc w:val="left"/>
              <w:rPr>
                <w:sz w:val="18"/>
              </w:rPr>
            </w:pPr>
            <w:r>
              <w:rPr>
                <w:color w:val="231F20"/>
                <w:spacing w:val="-4"/>
                <w:sz w:val="18"/>
              </w:rPr>
              <w:t>2019</w:t>
            </w:r>
          </w:p>
        </w:tc>
        <w:tc>
          <w:tcPr>
            <w:tcW w:w="3251" w:type="dxa"/>
          </w:tcPr>
          <w:p>
            <w:pPr>
              <w:pStyle w:val="TableParagraph"/>
              <w:spacing w:before="94"/>
              <w:ind w:right="655"/>
              <w:rPr>
                <w:sz w:val="18"/>
              </w:rPr>
            </w:pPr>
            <w:r>
              <w:rPr>
                <w:color w:val="231F20"/>
                <w:sz w:val="18"/>
              </w:rPr>
              <w:t>20</w:t>
            </w:r>
            <w:r>
              <w:rPr>
                <w:color w:val="231F20"/>
                <w:spacing w:val="-2"/>
                <w:sz w:val="18"/>
              </w:rPr>
              <w:t> 725,9</w:t>
            </w:r>
          </w:p>
        </w:tc>
        <w:tc>
          <w:tcPr>
            <w:tcW w:w="2063" w:type="dxa"/>
          </w:tcPr>
          <w:p>
            <w:pPr>
              <w:pStyle w:val="TableParagraph"/>
              <w:spacing w:before="94"/>
              <w:ind w:right="704"/>
              <w:rPr>
                <w:sz w:val="18"/>
              </w:rPr>
            </w:pPr>
            <w:r>
              <w:rPr>
                <w:color w:val="231F20"/>
                <w:sz w:val="18"/>
              </w:rPr>
              <w:t>11</w:t>
            </w:r>
            <w:r>
              <w:rPr>
                <w:color w:val="231F20"/>
                <w:spacing w:val="-2"/>
                <w:sz w:val="18"/>
              </w:rPr>
              <w:t> 714,4</w:t>
            </w:r>
          </w:p>
        </w:tc>
        <w:tc>
          <w:tcPr>
            <w:tcW w:w="1348" w:type="dxa"/>
          </w:tcPr>
          <w:p>
            <w:pPr>
              <w:pStyle w:val="TableParagraph"/>
              <w:spacing w:before="94"/>
              <w:ind w:right="38"/>
              <w:rPr>
                <w:sz w:val="18"/>
              </w:rPr>
            </w:pPr>
            <w:r>
              <w:rPr>
                <w:color w:val="231F20"/>
                <w:sz w:val="18"/>
              </w:rPr>
              <w:t>6</w:t>
            </w:r>
            <w:r>
              <w:rPr>
                <w:color w:val="231F20"/>
                <w:spacing w:val="-1"/>
                <w:sz w:val="18"/>
              </w:rPr>
              <w:t> </w:t>
            </w:r>
            <w:r>
              <w:rPr>
                <w:color w:val="231F20"/>
                <w:spacing w:val="-2"/>
                <w:sz w:val="18"/>
              </w:rPr>
              <w:t>230,0</w:t>
            </w:r>
          </w:p>
        </w:tc>
      </w:tr>
      <w:tr>
        <w:trPr>
          <w:trHeight w:val="379" w:hRule="atLeast"/>
        </w:trPr>
        <w:tc>
          <w:tcPr>
            <w:tcW w:w="3804" w:type="dxa"/>
          </w:tcPr>
          <w:p>
            <w:pPr>
              <w:pStyle w:val="TableParagraph"/>
              <w:spacing w:before="86"/>
              <w:ind w:left="31"/>
              <w:jc w:val="left"/>
              <w:rPr>
                <w:sz w:val="18"/>
              </w:rPr>
            </w:pPr>
            <w:r>
              <w:rPr>
                <w:color w:val="231F20"/>
                <w:spacing w:val="-4"/>
                <w:sz w:val="18"/>
              </w:rPr>
              <w:t>2020</w:t>
            </w:r>
          </w:p>
        </w:tc>
        <w:tc>
          <w:tcPr>
            <w:tcW w:w="3251" w:type="dxa"/>
          </w:tcPr>
          <w:p>
            <w:pPr>
              <w:pStyle w:val="TableParagraph"/>
              <w:spacing w:before="86"/>
              <w:ind w:right="655"/>
              <w:rPr>
                <w:sz w:val="18"/>
              </w:rPr>
            </w:pPr>
            <w:r>
              <w:rPr>
                <w:color w:val="231F20"/>
                <w:sz w:val="18"/>
              </w:rPr>
              <w:t>17</w:t>
            </w:r>
            <w:r>
              <w:rPr>
                <w:color w:val="231F20"/>
                <w:spacing w:val="-1"/>
                <w:sz w:val="18"/>
              </w:rPr>
              <w:t> </w:t>
            </w:r>
            <w:r>
              <w:rPr>
                <w:color w:val="231F20"/>
                <w:spacing w:val="-2"/>
                <w:sz w:val="18"/>
              </w:rPr>
              <w:t>690,9</w:t>
            </w:r>
          </w:p>
        </w:tc>
        <w:tc>
          <w:tcPr>
            <w:tcW w:w="2063" w:type="dxa"/>
          </w:tcPr>
          <w:p>
            <w:pPr>
              <w:pStyle w:val="TableParagraph"/>
              <w:spacing w:before="86"/>
              <w:ind w:right="703"/>
              <w:rPr>
                <w:sz w:val="18"/>
              </w:rPr>
            </w:pPr>
            <w:r>
              <w:rPr>
                <w:color w:val="231F20"/>
                <w:sz w:val="18"/>
              </w:rPr>
              <w:t>8 </w:t>
            </w:r>
            <w:r>
              <w:rPr>
                <w:color w:val="231F20"/>
                <w:spacing w:val="-2"/>
                <w:sz w:val="18"/>
              </w:rPr>
              <w:t>362,7</w:t>
            </w:r>
          </w:p>
        </w:tc>
        <w:tc>
          <w:tcPr>
            <w:tcW w:w="1348" w:type="dxa"/>
          </w:tcPr>
          <w:p>
            <w:pPr>
              <w:pStyle w:val="TableParagraph"/>
              <w:spacing w:before="86"/>
              <w:ind w:right="38"/>
              <w:rPr>
                <w:sz w:val="18"/>
              </w:rPr>
            </w:pPr>
            <w:r>
              <w:rPr>
                <w:color w:val="231F20"/>
                <w:sz w:val="18"/>
              </w:rPr>
              <w:t>5 </w:t>
            </w:r>
            <w:r>
              <w:rPr>
                <w:color w:val="231F20"/>
                <w:spacing w:val="-2"/>
                <w:sz w:val="18"/>
              </w:rPr>
              <w:t>894,8</w:t>
            </w:r>
          </w:p>
        </w:tc>
      </w:tr>
      <w:tr>
        <w:trPr>
          <w:trHeight w:val="320" w:hRule="atLeast"/>
        </w:trPr>
        <w:tc>
          <w:tcPr>
            <w:tcW w:w="3804" w:type="dxa"/>
          </w:tcPr>
          <w:p>
            <w:pPr>
              <w:pStyle w:val="TableParagraph"/>
              <w:spacing w:before="79"/>
              <w:ind w:left="31"/>
              <w:jc w:val="left"/>
              <w:rPr>
                <w:sz w:val="18"/>
              </w:rPr>
            </w:pPr>
            <w:r>
              <w:rPr>
                <w:color w:val="231F20"/>
                <w:spacing w:val="-4"/>
                <w:sz w:val="18"/>
              </w:rPr>
              <w:t>2021</w:t>
            </w:r>
          </w:p>
        </w:tc>
        <w:tc>
          <w:tcPr>
            <w:tcW w:w="3251" w:type="dxa"/>
          </w:tcPr>
          <w:p>
            <w:pPr>
              <w:pStyle w:val="TableParagraph"/>
              <w:spacing w:before="79"/>
              <w:ind w:right="655"/>
              <w:rPr>
                <w:sz w:val="18"/>
              </w:rPr>
            </w:pPr>
            <w:r>
              <w:rPr>
                <w:color w:val="231F20"/>
                <w:sz w:val="18"/>
              </w:rPr>
              <w:t>58</w:t>
            </w:r>
            <w:r>
              <w:rPr>
                <w:color w:val="231F20"/>
                <w:spacing w:val="-1"/>
                <w:sz w:val="18"/>
              </w:rPr>
              <w:t> </w:t>
            </w:r>
            <w:r>
              <w:rPr>
                <w:color w:val="231F20"/>
                <w:spacing w:val="-2"/>
                <w:sz w:val="18"/>
              </w:rPr>
              <w:t>666,5</w:t>
            </w:r>
          </w:p>
        </w:tc>
        <w:tc>
          <w:tcPr>
            <w:tcW w:w="2063" w:type="dxa"/>
          </w:tcPr>
          <w:p>
            <w:pPr>
              <w:pStyle w:val="TableParagraph"/>
              <w:spacing w:before="79"/>
              <w:ind w:right="703"/>
              <w:rPr>
                <w:sz w:val="18"/>
              </w:rPr>
            </w:pPr>
            <w:r>
              <w:rPr>
                <w:color w:val="231F20"/>
                <w:sz w:val="18"/>
              </w:rPr>
              <w:t>8 </w:t>
            </w:r>
            <w:r>
              <w:rPr>
                <w:color w:val="231F20"/>
                <w:spacing w:val="-2"/>
                <w:sz w:val="18"/>
              </w:rPr>
              <w:t>688,3</w:t>
            </w:r>
          </w:p>
        </w:tc>
        <w:tc>
          <w:tcPr>
            <w:tcW w:w="1348" w:type="dxa"/>
          </w:tcPr>
          <w:p>
            <w:pPr>
              <w:pStyle w:val="TableParagraph"/>
              <w:spacing w:before="79"/>
              <w:ind w:right="38"/>
              <w:rPr>
                <w:sz w:val="18"/>
              </w:rPr>
            </w:pPr>
            <w:r>
              <w:rPr>
                <w:color w:val="231F20"/>
                <w:sz w:val="18"/>
              </w:rPr>
              <w:t>5 </w:t>
            </w:r>
            <w:r>
              <w:rPr>
                <w:color w:val="231F20"/>
                <w:spacing w:val="-2"/>
                <w:sz w:val="18"/>
              </w:rPr>
              <w:t>372,3</w:t>
            </w:r>
          </w:p>
        </w:tc>
      </w:tr>
      <w:tr>
        <w:trPr>
          <w:trHeight w:val="388" w:hRule="atLeast"/>
        </w:trPr>
        <w:tc>
          <w:tcPr>
            <w:tcW w:w="3804" w:type="dxa"/>
            <w:shd w:val="clear" w:color="auto" w:fill="6595C4"/>
          </w:tcPr>
          <w:p>
            <w:pPr>
              <w:pStyle w:val="TableParagraph"/>
              <w:spacing w:before="145"/>
              <w:ind w:left="31"/>
              <w:jc w:val="left"/>
              <w:rPr>
                <w:b/>
                <w:sz w:val="18"/>
              </w:rPr>
            </w:pPr>
            <w:r>
              <w:rPr>
                <w:b/>
                <w:color w:val="FFFFFF"/>
                <w:spacing w:val="-4"/>
                <w:sz w:val="18"/>
              </w:rPr>
              <w:t>2022</w:t>
            </w:r>
          </w:p>
        </w:tc>
        <w:tc>
          <w:tcPr>
            <w:tcW w:w="3251" w:type="dxa"/>
            <w:shd w:val="clear" w:color="auto" w:fill="6595C4"/>
          </w:tcPr>
          <w:p>
            <w:pPr>
              <w:pStyle w:val="TableParagraph"/>
              <w:spacing w:before="145"/>
              <w:ind w:right="655"/>
              <w:rPr>
                <w:b/>
                <w:sz w:val="18"/>
              </w:rPr>
            </w:pPr>
            <w:r>
              <w:rPr>
                <w:b/>
                <w:color w:val="FFFFFF"/>
                <w:sz w:val="18"/>
              </w:rPr>
              <w:t>65</w:t>
            </w:r>
            <w:r>
              <w:rPr>
                <w:b/>
                <w:color w:val="FFFFFF"/>
                <w:spacing w:val="-1"/>
                <w:sz w:val="18"/>
              </w:rPr>
              <w:t> </w:t>
            </w:r>
            <w:r>
              <w:rPr>
                <w:b/>
                <w:color w:val="FFFFFF"/>
                <w:spacing w:val="-2"/>
                <w:sz w:val="18"/>
              </w:rPr>
              <w:t>764,5</w:t>
            </w:r>
          </w:p>
        </w:tc>
        <w:tc>
          <w:tcPr>
            <w:tcW w:w="2063" w:type="dxa"/>
            <w:shd w:val="clear" w:color="auto" w:fill="6595C4"/>
          </w:tcPr>
          <w:p>
            <w:pPr>
              <w:pStyle w:val="TableParagraph"/>
              <w:spacing w:before="145"/>
              <w:ind w:right="703"/>
              <w:rPr>
                <w:b/>
                <w:sz w:val="18"/>
              </w:rPr>
            </w:pPr>
            <w:r>
              <w:rPr>
                <w:b/>
                <w:color w:val="FFFFFF"/>
                <w:sz w:val="18"/>
              </w:rPr>
              <w:t>6 </w:t>
            </w:r>
            <w:r>
              <w:rPr>
                <w:b/>
                <w:color w:val="FFFFFF"/>
                <w:spacing w:val="-2"/>
                <w:sz w:val="18"/>
              </w:rPr>
              <w:t>460,3</w:t>
            </w:r>
          </w:p>
        </w:tc>
        <w:tc>
          <w:tcPr>
            <w:tcW w:w="1348" w:type="dxa"/>
            <w:shd w:val="clear" w:color="auto" w:fill="6595C4"/>
          </w:tcPr>
          <w:p>
            <w:pPr>
              <w:pStyle w:val="TableParagraph"/>
              <w:spacing w:before="145"/>
              <w:ind w:right="38"/>
              <w:rPr>
                <w:b/>
                <w:sz w:val="18"/>
              </w:rPr>
            </w:pPr>
            <w:r>
              <w:rPr>
                <w:b/>
                <w:color w:val="FFFFFF"/>
                <w:sz w:val="18"/>
              </w:rPr>
              <w:t>3 </w:t>
            </w:r>
            <w:r>
              <w:rPr>
                <w:b/>
                <w:color w:val="FFFFFF"/>
                <w:spacing w:val="-2"/>
                <w:sz w:val="18"/>
              </w:rPr>
              <w:t>790,6</w:t>
            </w:r>
          </w:p>
        </w:tc>
      </w:tr>
      <w:tr>
        <w:trPr>
          <w:trHeight w:val="457" w:hRule="atLeast"/>
        </w:trPr>
        <w:tc>
          <w:tcPr>
            <w:tcW w:w="3804" w:type="dxa"/>
          </w:tcPr>
          <w:p>
            <w:pPr>
              <w:pStyle w:val="TableParagraph"/>
              <w:spacing w:before="157"/>
              <w:ind w:left="81"/>
              <w:jc w:val="left"/>
              <w:rPr>
                <w:sz w:val="18"/>
              </w:rPr>
            </w:pPr>
            <w:r>
              <w:rPr>
                <w:color w:val="231F20"/>
                <w:spacing w:val="-2"/>
                <w:sz w:val="18"/>
              </w:rPr>
              <w:t>Playa</w:t>
            </w:r>
          </w:p>
        </w:tc>
        <w:tc>
          <w:tcPr>
            <w:tcW w:w="3251" w:type="dxa"/>
          </w:tcPr>
          <w:p>
            <w:pPr>
              <w:pStyle w:val="TableParagraph"/>
              <w:spacing w:before="157"/>
              <w:ind w:right="655"/>
              <w:rPr>
                <w:sz w:val="18"/>
              </w:rPr>
            </w:pPr>
            <w:r>
              <w:rPr>
                <w:color w:val="231F20"/>
                <w:sz w:val="18"/>
              </w:rPr>
              <w:t>54</w:t>
            </w:r>
            <w:r>
              <w:rPr>
                <w:color w:val="231F20"/>
                <w:spacing w:val="-1"/>
                <w:sz w:val="18"/>
              </w:rPr>
              <w:t> </w:t>
            </w:r>
            <w:r>
              <w:rPr>
                <w:color w:val="231F20"/>
                <w:spacing w:val="-2"/>
                <w:sz w:val="18"/>
              </w:rPr>
              <w:t>152,2</w:t>
            </w:r>
          </w:p>
        </w:tc>
        <w:tc>
          <w:tcPr>
            <w:tcW w:w="2063" w:type="dxa"/>
          </w:tcPr>
          <w:p>
            <w:pPr>
              <w:pStyle w:val="TableParagraph"/>
              <w:spacing w:before="157"/>
              <w:ind w:right="702"/>
              <w:rPr>
                <w:sz w:val="18"/>
              </w:rPr>
            </w:pPr>
            <w:r>
              <w:rPr>
                <w:color w:val="231F20"/>
                <w:spacing w:val="-2"/>
                <w:sz w:val="18"/>
              </w:rPr>
              <w:t>434,6</w:t>
            </w:r>
          </w:p>
        </w:tc>
        <w:tc>
          <w:tcPr>
            <w:tcW w:w="1348" w:type="dxa"/>
          </w:tcPr>
          <w:p>
            <w:pPr>
              <w:pStyle w:val="TableParagraph"/>
              <w:spacing w:before="157"/>
              <w:ind w:right="37"/>
              <w:rPr>
                <w:sz w:val="18"/>
              </w:rPr>
            </w:pPr>
            <w:r>
              <w:rPr>
                <w:color w:val="231F20"/>
                <w:spacing w:val="-2"/>
                <w:sz w:val="18"/>
              </w:rPr>
              <w:t>966,6</w:t>
            </w:r>
          </w:p>
        </w:tc>
      </w:tr>
      <w:tr>
        <w:trPr>
          <w:trHeight w:val="386" w:hRule="atLeast"/>
        </w:trPr>
        <w:tc>
          <w:tcPr>
            <w:tcW w:w="3804" w:type="dxa"/>
          </w:tcPr>
          <w:p>
            <w:pPr>
              <w:pStyle w:val="TableParagraph"/>
              <w:spacing w:before="86"/>
              <w:ind w:left="81"/>
              <w:jc w:val="left"/>
              <w:rPr>
                <w:sz w:val="18"/>
              </w:rPr>
            </w:pPr>
            <w:r>
              <w:rPr>
                <w:color w:val="231F20"/>
                <w:sz w:val="18"/>
              </w:rPr>
              <w:t>Plaza</w:t>
            </w:r>
            <w:r>
              <w:rPr>
                <w:color w:val="231F20"/>
                <w:spacing w:val="-3"/>
                <w:sz w:val="18"/>
              </w:rPr>
              <w:t> </w:t>
            </w:r>
            <w:r>
              <w:rPr>
                <w:color w:val="231F20"/>
                <w:sz w:val="18"/>
              </w:rPr>
              <w:t>de</w:t>
            </w:r>
            <w:r>
              <w:rPr>
                <w:color w:val="231F20"/>
                <w:spacing w:val="-3"/>
                <w:sz w:val="18"/>
              </w:rPr>
              <w:t> </w:t>
            </w:r>
            <w:r>
              <w:rPr>
                <w:color w:val="231F20"/>
                <w:sz w:val="18"/>
              </w:rPr>
              <w:t>la</w:t>
            </w:r>
            <w:r>
              <w:rPr>
                <w:color w:val="231F20"/>
                <w:spacing w:val="-3"/>
                <w:sz w:val="18"/>
              </w:rPr>
              <w:t> </w:t>
            </w:r>
            <w:r>
              <w:rPr>
                <w:color w:val="231F20"/>
                <w:spacing w:val="-2"/>
                <w:sz w:val="18"/>
              </w:rPr>
              <w:t>Revolución</w:t>
            </w:r>
          </w:p>
        </w:tc>
        <w:tc>
          <w:tcPr>
            <w:tcW w:w="3251" w:type="dxa"/>
          </w:tcPr>
          <w:p>
            <w:pPr>
              <w:pStyle w:val="TableParagraph"/>
              <w:spacing w:before="86"/>
              <w:ind w:right="653"/>
              <w:rPr>
                <w:sz w:val="18"/>
              </w:rPr>
            </w:pPr>
            <w:r>
              <w:rPr>
                <w:color w:val="231F20"/>
                <w:spacing w:val="-2"/>
                <w:sz w:val="18"/>
              </w:rPr>
              <w:t>668,1</w:t>
            </w:r>
          </w:p>
        </w:tc>
        <w:tc>
          <w:tcPr>
            <w:tcW w:w="2063" w:type="dxa"/>
          </w:tcPr>
          <w:p>
            <w:pPr>
              <w:pStyle w:val="TableParagraph"/>
              <w:spacing w:before="86"/>
              <w:ind w:right="702"/>
              <w:rPr>
                <w:sz w:val="18"/>
              </w:rPr>
            </w:pPr>
            <w:r>
              <w:rPr>
                <w:color w:val="231F20"/>
                <w:spacing w:val="-4"/>
                <w:sz w:val="18"/>
              </w:rPr>
              <w:t>51,1</w:t>
            </w:r>
          </w:p>
        </w:tc>
        <w:tc>
          <w:tcPr>
            <w:tcW w:w="1348" w:type="dxa"/>
          </w:tcPr>
          <w:p>
            <w:pPr>
              <w:pStyle w:val="TableParagraph"/>
              <w:spacing w:before="86"/>
              <w:ind w:right="36"/>
              <w:rPr>
                <w:sz w:val="18"/>
              </w:rPr>
            </w:pPr>
            <w:r>
              <w:rPr>
                <w:color w:val="231F20"/>
                <w:spacing w:val="-5"/>
                <w:sz w:val="18"/>
              </w:rPr>
              <w:t>5,7</w:t>
            </w:r>
          </w:p>
        </w:tc>
      </w:tr>
      <w:tr>
        <w:trPr>
          <w:trHeight w:val="386" w:hRule="atLeast"/>
        </w:trPr>
        <w:tc>
          <w:tcPr>
            <w:tcW w:w="3804" w:type="dxa"/>
          </w:tcPr>
          <w:p>
            <w:pPr>
              <w:pStyle w:val="TableParagraph"/>
              <w:spacing w:before="86"/>
              <w:ind w:left="81"/>
              <w:jc w:val="left"/>
              <w:rPr>
                <w:sz w:val="18"/>
              </w:rPr>
            </w:pPr>
            <w:r>
              <w:rPr>
                <w:color w:val="231F20"/>
                <w:sz w:val="18"/>
              </w:rPr>
              <w:t>Centro</w:t>
            </w:r>
            <w:r>
              <w:rPr>
                <w:color w:val="231F20"/>
                <w:spacing w:val="-6"/>
                <w:sz w:val="18"/>
              </w:rPr>
              <w:t> </w:t>
            </w:r>
            <w:r>
              <w:rPr>
                <w:color w:val="231F20"/>
                <w:spacing w:val="-2"/>
                <w:sz w:val="18"/>
              </w:rPr>
              <w:t>Habana</w:t>
            </w:r>
          </w:p>
        </w:tc>
        <w:tc>
          <w:tcPr>
            <w:tcW w:w="3251" w:type="dxa"/>
          </w:tcPr>
          <w:p>
            <w:pPr>
              <w:pStyle w:val="TableParagraph"/>
              <w:spacing w:before="86"/>
              <w:ind w:right="654"/>
              <w:rPr>
                <w:sz w:val="18"/>
              </w:rPr>
            </w:pPr>
            <w:r>
              <w:rPr>
                <w:color w:val="231F20"/>
                <w:sz w:val="18"/>
              </w:rPr>
              <w:t>1</w:t>
            </w:r>
            <w:r>
              <w:rPr>
                <w:color w:val="231F20"/>
                <w:spacing w:val="-1"/>
                <w:sz w:val="18"/>
              </w:rPr>
              <w:t> </w:t>
            </w:r>
            <w:r>
              <w:rPr>
                <w:color w:val="231F20"/>
                <w:spacing w:val="-2"/>
                <w:sz w:val="18"/>
              </w:rPr>
              <w:t>786,7</w:t>
            </w:r>
          </w:p>
        </w:tc>
        <w:tc>
          <w:tcPr>
            <w:tcW w:w="2063" w:type="dxa"/>
          </w:tcPr>
          <w:p>
            <w:pPr>
              <w:pStyle w:val="TableParagraph"/>
              <w:spacing w:before="86"/>
              <w:ind w:right="704"/>
              <w:rPr>
                <w:sz w:val="18"/>
              </w:rPr>
            </w:pPr>
            <w:r>
              <w:rPr>
                <w:color w:val="231F20"/>
                <w:sz w:val="18"/>
              </w:rPr>
              <w:t>1</w:t>
            </w:r>
            <w:r>
              <w:rPr>
                <w:color w:val="231F20"/>
                <w:spacing w:val="-1"/>
                <w:sz w:val="18"/>
              </w:rPr>
              <w:t> </w:t>
            </w:r>
            <w:r>
              <w:rPr>
                <w:color w:val="231F20"/>
                <w:spacing w:val="-2"/>
                <w:sz w:val="18"/>
              </w:rPr>
              <w:t>773,7</w:t>
            </w:r>
          </w:p>
        </w:tc>
        <w:tc>
          <w:tcPr>
            <w:tcW w:w="1348" w:type="dxa"/>
          </w:tcPr>
          <w:p>
            <w:pPr>
              <w:pStyle w:val="TableParagraph"/>
              <w:spacing w:before="86"/>
              <w:ind w:right="37"/>
              <w:rPr>
                <w:sz w:val="18"/>
              </w:rPr>
            </w:pPr>
            <w:r>
              <w:rPr>
                <w:color w:val="231F20"/>
                <w:spacing w:val="-4"/>
                <w:sz w:val="18"/>
              </w:rPr>
              <w:t>13,0</w:t>
            </w:r>
          </w:p>
        </w:tc>
      </w:tr>
      <w:tr>
        <w:trPr>
          <w:trHeight w:val="386" w:hRule="atLeast"/>
        </w:trPr>
        <w:tc>
          <w:tcPr>
            <w:tcW w:w="3804" w:type="dxa"/>
          </w:tcPr>
          <w:p>
            <w:pPr>
              <w:pStyle w:val="TableParagraph"/>
              <w:spacing w:before="86"/>
              <w:ind w:left="81"/>
              <w:jc w:val="left"/>
              <w:rPr>
                <w:sz w:val="18"/>
              </w:rPr>
            </w:pPr>
            <w:r>
              <w:rPr>
                <w:color w:val="231F20"/>
                <w:sz w:val="18"/>
              </w:rPr>
              <w:t>La</w:t>
            </w:r>
            <w:r>
              <w:rPr>
                <w:color w:val="231F20"/>
                <w:spacing w:val="-4"/>
                <w:sz w:val="18"/>
              </w:rPr>
              <w:t> </w:t>
            </w:r>
            <w:r>
              <w:rPr>
                <w:color w:val="231F20"/>
                <w:sz w:val="18"/>
              </w:rPr>
              <w:t>Habana</w:t>
            </w:r>
            <w:r>
              <w:rPr>
                <w:color w:val="231F20"/>
                <w:spacing w:val="-4"/>
                <w:sz w:val="18"/>
              </w:rPr>
              <w:t> </w:t>
            </w:r>
            <w:r>
              <w:rPr>
                <w:color w:val="231F20"/>
                <w:spacing w:val="-2"/>
                <w:sz w:val="18"/>
              </w:rPr>
              <w:t>Vieja</w:t>
            </w:r>
          </w:p>
        </w:tc>
        <w:tc>
          <w:tcPr>
            <w:tcW w:w="3251" w:type="dxa"/>
          </w:tcPr>
          <w:p>
            <w:pPr>
              <w:pStyle w:val="TableParagraph"/>
              <w:spacing w:before="86"/>
              <w:ind w:right="654"/>
              <w:rPr>
                <w:sz w:val="18"/>
              </w:rPr>
            </w:pPr>
            <w:r>
              <w:rPr>
                <w:color w:val="231F20"/>
                <w:sz w:val="18"/>
              </w:rPr>
              <w:t>1</w:t>
            </w:r>
            <w:r>
              <w:rPr>
                <w:color w:val="231F20"/>
                <w:spacing w:val="-1"/>
                <w:sz w:val="18"/>
              </w:rPr>
              <w:t> </w:t>
            </w:r>
            <w:r>
              <w:rPr>
                <w:color w:val="231F20"/>
                <w:spacing w:val="-2"/>
                <w:sz w:val="18"/>
              </w:rPr>
              <w:t>216,9</w:t>
            </w:r>
          </w:p>
        </w:tc>
        <w:tc>
          <w:tcPr>
            <w:tcW w:w="2063" w:type="dxa"/>
          </w:tcPr>
          <w:p>
            <w:pPr>
              <w:pStyle w:val="TableParagraph"/>
              <w:spacing w:before="86"/>
              <w:ind w:right="703"/>
              <w:rPr>
                <w:sz w:val="18"/>
              </w:rPr>
            </w:pPr>
            <w:r>
              <w:rPr>
                <w:color w:val="231F20"/>
                <w:spacing w:val="-2"/>
                <w:sz w:val="18"/>
              </w:rPr>
              <w:t>213,9</w:t>
            </w:r>
          </w:p>
        </w:tc>
        <w:tc>
          <w:tcPr>
            <w:tcW w:w="1348" w:type="dxa"/>
          </w:tcPr>
          <w:p>
            <w:pPr>
              <w:pStyle w:val="TableParagraph"/>
              <w:spacing w:before="86"/>
              <w:ind w:right="38"/>
              <w:rPr>
                <w:sz w:val="18"/>
              </w:rPr>
            </w:pPr>
            <w:r>
              <w:rPr>
                <w:color w:val="231F20"/>
                <w:spacing w:val="-2"/>
                <w:sz w:val="18"/>
              </w:rPr>
              <w:t>957,2</w:t>
            </w:r>
          </w:p>
        </w:tc>
      </w:tr>
      <w:tr>
        <w:trPr>
          <w:trHeight w:val="386" w:hRule="atLeast"/>
        </w:trPr>
        <w:tc>
          <w:tcPr>
            <w:tcW w:w="3804" w:type="dxa"/>
          </w:tcPr>
          <w:p>
            <w:pPr>
              <w:pStyle w:val="TableParagraph"/>
              <w:spacing w:before="86"/>
              <w:ind w:left="81"/>
              <w:jc w:val="left"/>
              <w:rPr>
                <w:sz w:val="18"/>
              </w:rPr>
            </w:pPr>
            <w:r>
              <w:rPr>
                <w:color w:val="231F20"/>
                <w:spacing w:val="-2"/>
                <w:sz w:val="18"/>
              </w:rPr>
              <w:t>Regla</w:t>
            </w:r>
          </w:p>
        </w:tc>
        <w:tc>
          <w:tcPr>
            <w:tcW w:w="3251" w:type="dxa"/>
          </w:tcPr>
          <w:p>
            <w:pPr>
              <w:pStyle w:val="TableParagraph"/>
              <w:spacing w:before="86"/>
              <w:ind w:right="653"/>
              <w:rPr>
                <w:sz w:val="18"/>
              </w:rPr>
            </w:pPr>
            <w:r>
              <w:rPr>
                <w:color w:val="231F20"/>
                <w:spacing w:val="-2"/>
                <w:sz w:val="18"/>
              </w:rPr>
              <w:t>187,5</w:t>
            </w:r>
          </w:p>
        </w:tc>
        <w:tc>
          <w:tcPr>
            <w:tcW w:w="2063" w:type="dxa"/>
          </w:tcPr>
          <w:p>
            <w:pPr>
              <w:pStyle w:val="TableParagraph"/>
              <w:spacing w:before="86"/>
              <w:ind w:right="703"/>
              <w:rPr>
                <w:sz w:val="18"/>
              </w:rPr>
            </w:pPr>
            <w:r>
              <w:rPr>
                <w:color w:val="231F20"/>
                <w:spacing w:val="-2"/>
                <w:sz w:val="18"/>
              </w:rPr>
              <w:t>187,5</w:t>
            </w:r>
          </w:p>
        </w:tc>
        <w:tc>
          <w:tcPr>
            <w:tcW w:w="1348" w:type="dxa"/>
          </w:tcPr>
          <w:p>
            <w:pPr>
              <w:pStyle w:val="TableParagraph"/>
              <w:spacing w:before="86"/>
              <w:ind w:right="36"/>
              <w:rPr>
                <w:sz w:val="18"/>
              </w:rPr>
            </w:pPr>
            <w:r>
              <w:rPr>
                <w:color w:val="231F20"/>
                <w:spacing w:val="-5"/>
                <w:sz w:val="18"/>
              </w:rPr>
              <w:t>0,0</w:t>
            </w:r>
          </w:p>
        </w:tc>
      </w:tr>
      <w:tr>
        <w:trPr>
          <w:trHeight w:val="386" w:hRule="atLeast"/>
        </w:trPr>
        <w:tc>
          <w:tcPr>
            <w:tcW w:w="3804" w:type="dxa"/>
          </w:tcPr>
          <w:p>
            <w:pPr>
              <w:pStyle w:val="TableParagraph"/>
              <w:spacing w:before="86"/>
              <w:ind w:left="81"/>
              <w:jc w:val="left"/>
              <w:rPr>
                <w:sz w:val="18"/>
              </w:rPr>
            </w:pPr>
            <w:r>
              <w:rPr>
                <w:color w:val="231F20"/>
                <w:sz w:val="18"/>
              </w:rPr>
              <w:t>La</w:t>
            </w:r>
            <w:r>
              <w:rPr>
                <w:color w:val="231F20"/>
                <w:spacing w:val="-3"/>
                <w:sz w:val="18"/>
              </w:rPr>
              <w:t> </w:t>
            </w:r>
            <w:r>
              <w:rPr>
                <w:color w:val="231F20"/>
                <w:sz w:val="18"/>
              </w:rPr>
              <w:t>Habana</w:t>
            </w:r>
            <w:r>
              <w:rPr>
                <w:color w:val="231F20"/>
                <w:spacing w:val="-3"/>
                <w:sz w:val="18"/>
              </w:rPr>
              <w:t> </w:t>
            </w:r>
            <w:r>
              <w:rPr>
                <w:color w:val="231F20"/>
                <w:sz w:val="18"/>
              </w:rPr>
              <w:t>del</w:t>
            </w:r>
            <w:r>
              <w:rPr>
                <w:color w:val="231F20"/>
                <w:spacing w:val="-2"/>
                <w:sz w:val="18"/>
              </w:rPr>
              <w:t> </w:t>
            </w:r>
            <w:r>
              <w:rPr>
                <w:color w:val="231F20"/>
                <w:spacing w:val="-4"/>
                <w:sz w:val="18"/>
              </w:rPr>
              <w:t>Este</w:t>
            </w:r>
          </w:p>
        </w:tc>
        <w:tc>
          <w:tcPr>
            <w:tcW w:w="3251" w:type="dxa"/>
          </w:tcPr>
          <w:p>
            <w:pPr>
              <w:pStyle w:val="TableParagraph"/>
              <w:spacing w:before="86"/>
              <w:ind w:right="654"/>
              <w:rPr>
                <w:sz w:val="18"/>
              </w:rPr>
            </w:pPr>
            <w:r>
              <w:rPr>
                <w:color w:val="231F20"/>
                <w:sz w:val="18"/>
              </w:rPr>
              <w:t>1</w:t>
            </w:r>
            <w:r>
              <w:rPr>
                <w:color w:val="231F20"/>
                <w:spacing w:val="-1"/>
                <w:sz w:val="18"/>
              </w:rPr>
              <w:t> </w:t>
            </w:r>
            <w:r>
              <w:rPr>
                <w:color w:val="231F20"/>
                <w:spacing w:val="-2"/>
                <w:sz w:val="18"/>
              </w:rPr>
              <w:t>837,1</w:t>
            </w:r>
          </w:p>
        </w:tc>
        <w:tc>
          <w:tcPr>
            <w:tcW w:w="2063" w:type="dxa"/>
          </w:tcPr>
          <w:p>
            <w:pPr>
              <w:pStyle w:val="TableParagraph"/>
              <w:spacing w:before="86"/>
              <w:ind w:right="703"/>
              <w:rPr>
                <w:sz w:val="18"/>
              </w:rPr>
            </w:pPr>
            <w:r>
              <w:rPr>
                <w:color w:val="231F20"/>
                <w:spacing w:val="-2"/>
                <w:sz w:val="18"/>
              </w:rPr>
              <w:t>478,7</w:t>
            </w:r>
          </w:p>
        </w:tc>
        <w:tc>
          <w:tcPr>
            <w:tcW w:w="1348" w:type="dxa"/>
          </w:tcPr>
          <w:p>
            <w:pPr>
              <w:pStyle w:val="TableParagraph"/>
              <w:spacing w:before="86"/>
              <w:ind w:right="38"/>
              <w:rPr>
                <w:sz w:val="18"/>
              </w:rPr>
            </w:pPr>
            <w:r>
              <w:rPr>
                <w:color w:val="231F20"/>
                <w:sz w:val="18"/>
              </w:rPr>
              <w:t>1 </w:t>
            </w:r>
            <w:r>
              <w:rPr>
                <w:color w:val="231F20"/>
                <w:spacing w:val="-2"/>
                <w:sz w:val="18"/>
              </w:rPr>
              <w:t>276,2</w:t>
            </w:r>
          </w:p>
        </w:tc>
      </w:tr>
      <w:tr>
        <w:trPr>
          <w:trHeight w:val="386" w:hRule="atLeast"/>
        </w:trPr>
        <w:tc>
          <w:tcPr>
            <w:tcW w:w="3804" w:type="dxa"/>
          </w:tcPr>
          <w:p>
            <w:pPr>
              <w:pStyle w:val="TableParagraph"/>
              <w:spacing w:before="86"/>
              <w:ind w:left="81"/>
              <w:jc w:val="left"/>
              <w:rPr>
                <w:sz w:val="18"/>
              </w:rPr>
            </w:pPr>
            <w:r>
              <w:rPr>
                <w:color w:val="231F20"/>
                <w:spacing w:val="-2"/>
                <w:sz w:val="18"/>
              </w:rPr>
              <w:t>Guanabacoa</w:t>
            </w:r>
          </w:p>
        </w:tc>
        <w:tc>
          <w:tcPr>
            <w:tcW w:w="3251" w:type="dxa"/>
          </w:tcPr>
          <w:p>
            <w:pPr>
              <w:pStyle w:val="TableParagraph"/>
              <w:spacing w:before="86"/>
              <w:ind w:right="653"/>
              <w:rPr>
                <w:sz w:val="18"/>
              </w:rPr>
            </w:pPr>
            <w:r>
              <w:rPr>
                <w:color w:val="231F20"/>
                <w:spacing w:val="-2"/>
                <w:sz w:val="18"/>
              </w:rPr>
              <w:t>325,2</w:t>
            </w:r>
          </w:p>
        </w:tc>
        <w:tc>
          <w:tcPr>
            <w:tcW w:w="2063" w:type="dxa"/>
          </w:tcPr>
          <w:p>
            <w:pPr>
              <w:pStyle w:val="TableParagraph"/>
              <w:spacing w:before="86"/>
              <w:ind w:right="701"/>
              <w:rPr>
                <w:sz w:val="18"/>
              </w:rPr>
            </w:pPr>
            <w:r>
              <w:rPr>
                <w:color w:val="231F20"/>
                <w:spacing w:val="-5"/>
                <w:sz w:val="18"/>
              </w:rPr>
              <w:t>0,0</w:t>
            </w:r>
          </w:p>
        </w:tc>
        <w:tc>
          <w:tcPr>
            <w:tcW w:w="1348" w:type="dxa"/>
          </w:tcPr>
          <w:p>
            <w:pPr>
              <w:pStyle w:val="TableParagraph"/>
              <w:spacing w:before="86"/>
              <w:ind w:right="36"/>
              <w:rPr>
                <w:sz w:val="18"/>
              </w:rPr>
            </w:pPr>
            <w:r>
              <w:rPr>
                <w:color w:val="231F20"/>
                <w:spacing w:val="-5"/>
                <w:sz w:val="18"/>
              </w:rPr>
              <w:t>0,0</w:t>
            </w:r>
          </w:p>
        </w:tc>
      </w:tr>
      <w:tr>
        <w:trPr>
          <w:trHeight w:val="386" w:hRule="atLeast"/>
        </w:trPr>
        <w:tc>
          <w:tcPr>
            <w:tcW w:w="3804" w:type="dxa"/>
          </w:tcPr>
          <w:p>
            <w:pPr>
              <w:pStyle w:val="TableParagraph"/>
              <w:spacing w:before="86"/>
              <w:ind w:left="81"/>
              <w:jc w:val="left"/>
              <w:rPr>
                <w:sz w:val="18"/>
              </w:rPr>
            </w:pPr>
            <w:r>
              <w:rPr>
                <w:color w:val="231F20"/>
                <w:sz w:val="18"/>
              </w:rPr>
              <w:t>San</w:t>
            </w:r>
            <w:r>
              <w:rPr>
                <w:color w:val="231F20"/>
                <w:spacing w:val="-4"/>
                <w:sz w:val="18"/>
              </w:rPr>
              <w:t> </w:t>
            </w:r>
            <w:r>
              <w:rPr>
                <w:color w:val="231F20"/>
                <w:sz w:val="18"/>
              </w:rPr>
              <w:t>Miguel</w:t>
            </w:r>
            <w:r>
              <w:rPr>
                <w:color w:val="231F20"/>
                <w:spacing w:val="-4"/>
                <w:sz w:val="18"/>
              </w:rPr>
              <w:t> </w:t>
            </w:r>
            <w:r>
              <w:rPr>
                <w:color w:val="231F20"/>
                <w:sz w:val="18"/>
              </w:rPr>
              <w:t>del</w:t>
            </w:r>
            <w:r>
              <w:rPr>
                <w:color w:val="231F20"/>
                <w:spacing w:val="-4"/>
                <w:sz w:val="18"/>
              </w:rPr>
              <w:t> </w:t>
            </w:r>
            <w:r>
              <w:rPr>
                <w:color w:val="231F20"/>
                <w:spacing w:val="-2"/>
                <w:sz w:val="18"/>
              </w:rPr>
              <w:t>Padrón</w:t>
            </w:r>
          </w:p>
        </w:tc>
        <w:tc>
          <w:tcPr>
            <w:tcW w:w="3251" w:type="dxa"/>
          </w:tcPr>
          <w:p>
            <w:pPr>
              <w:pStyle w:val="TableParagraph"/>
              <w:spacing w:before="86"/>
              <w:ind w:right="653"/>
              <w:rPr>
                <w:sz w:val="18"/>
              </w:rPr>
            </w:pPr>
            <w:r>
              <w:rPr>
                <w:color w:val="231F20"/>
                <w:spacing w:val="-2"/>
                <w:sz w:val="18"/>
              </w:rPr>
              <w:t>523,9</w:t>
            </w:r>
          </w:p>
        </w:tc>
        <w:tc>
          <w:tcPr>
            <w:tcW w:w="2063" w:type="dxa"/>
          </w:tcPr>
          <w:p>
            <w:pPr>
              <w:pStyle w:val="TableParagraph"/>
              <w:spacing w:before="86"/>
              <w:ind w:right="703"/>
              <w:rPr>
                <w:sz w:val="18"/>
              </w:rPr>
            </w:pPr>
            <w:r>
              <w:rPr>
                <w:color w:val="231F20"/>
                <w:spacing w:val="-2"/>
                <w:sz w:val="18"/>
              </w:rPr>
              <w:t>366,7</w:t>
            </w:r>
          </w:p>
        </w:tc>
        <w:tc>
          <w:tcPr>
            <w:tcW w:w="1348" w:type="dxa"/>
          </w:tcPr>
          <w:p>
            <w:pPr>
              <w:pStyle w:val="TableParagraph"/>
              <w:spacing w:before="86"/>
              <w:ind w:right="37"/>
              <w:rPr>
                <w:sz w:val="18"/>
              </w:rPr>
            </w:pPr>
            <w:r>
              <w:rPr>
                <w:color w:val="231F20"/>
                <w:spacing w:val="-4"/>
                <w:sz w:val="18"/>
              </w:rPr>
              <w:t>89,7</w:t>
            </w:r>
          </w:p>
        </w:tc>
      </w:tr>
      <w:tr>
        <w:trPr>
          <w:trHeight w:val="386" w:hRule="atLeast"/>
        </w:trPr>
        <w:tc>
          <w:tcPr>
            <w:tcW w:w="3804" w:type="dxa"/>
          </w:tcPr>
          <w:p>
            <w:pPr>
              <w:pStyle w:val="TableParagraph"/>
              <w:spacing w:before="86"/>
              <w:ind w:left="81"/>
              <w:jc w:val="left"/>
              <w:rPr>
                <w:sz w:val="18"/>
              </w:rPr>
            </w:pPr>
            <w:r>
              <w:rPr>
                <w:color w:val="231F20"/>
                <w:sz w:val="18"/>
              </w:rPr>
              <w:t>Diez</w:t>
            </w:r>
            <w:r>
              <w:rPr>
                <w:color w:val="231F20"/>
                <w:spacing w:val="-1"/>
                <w:sz w:val="18"/>
              </w:rPr>
              <w:t> </w:t>
            </w:r>
            <w:r>
              <w:rPr>
                <w:color w:val="231F20"/>
                <w:sz w:val="18"/>
              </w:rPr>
              <w:t>de </w:t>
            </w:r>
            <w:r>
              <w:rPr>
                <w:color w:val="231F20"/>
                <w:spacing w:val="-2"/>
                <w:sz w:val="18"/>
              </w:rPr>
              <w:t>Octubre</w:t>
            </w:r>
          </w:p>
        </w:tc>
        <w:tc>
          <w:tcPr>
            <w:tcW w:w="3251" w:type="dxa"/>
          </w:tcPr>
          <w:p>
            <w:pPr>
              <w:pStyle w:val="TableParagraph"/>
              <w:spacing w:before="86"/>
              <w:ind w:right="654"/>
              <w:rPr>
                <w:sz w:val="18"/>
              </w:rPr>
            </w:pPr>
            <w:r>
              <w:rPr>
                <w:color w:val="231F20"/>
                <w:sz w:val="18"/>
              </w:rPr>
              <w:t>1</w:t>
            </w:r>
            <w:r>
              <w:rPr>
                <w:color w:val="231F20"/>
                <w:spacing w:val="-1"/>
                <w:sz w:val="18"/>
              </w:rPr>
              <w:t> </w:t>
            </w:r>
            <w:r>
              <w:rPr>
                <w:color w:val="231F20"/>
                <w:spacing w:val="-2"/>
                <w:sz w:val="18"/>
              </w:rPr>
              <w:t>532,8</w:t>
            </w:r>
          </w:p>
        </w:tc>
        <w:tc>
          <w:tcPr>
            <w:tcW w:w="2063" w:type="dxa"/>
          </w:tcPr>
          <w:p>
            <w:pPr>
              <w:pStyle w:val="TableParagraph"/>
              <w:spacing w:before="86"/>
              <w:ind w:right="703"/>
              <w:rPr>
                <w:sz w:val="18"/>
              </w:rPr>
            </w:pPr>
            <w:r>
              <w:rPr>
                <w:color w:val="231F20"/>
                <w:sz w:val="18"/>
              </w:rPr>
              <w:t>1 </w:t>
            </w:r>
            <w:r>
              <w:rPr>
                <w:color w:val="231F20"/>
                <w:spacing w:val="-2"/>
                <w:sz w:val="18"/>
              </w:rPr>
              <w:t>087,4</w:t>
            </w:r>
          </w:p>
        </w:tc>
        <w:tc>
          <w:tcPr>
            <w:tcW w:w="1348" w:type="dxa"/>
          </w:tcPr>
          <w:p>
            <w:pPr>
              <w:pStyle w:val="TableParagraph"/>
              <w:spacing w:before="86"/>
              <w:ind w:right="35"/>
              <w:rPr>
                <w:sz w:val="18"/>
              </w:rPr>
            </w:pPr>
            <w:r>
              <w:rPr>
                <w:color w:val="231F20"/>
                <w:spacing w:val="-5"/>
                <w:sz w:val="18"/>
              </w:rPr>
              <w:t>0,0</w:t>
            </w:r>
          </w:p>
        </w:tc>
      </w:tr>
      <w:tr>
        <w:trPr>
          <w:trHeight w:val="386" w:hRule="atLeast"/>
        </w:trPr>
        <w:tc>
          <w:tcPr>
            <w:tcW w:w="3804" w:type="dxa"/>
          </w:tcPr>
          <w:p>
            <w:pPr>
              <w:pStyle w:val="TableParagraph"/>
              <w:spacing w:before="86"/>
              <w:ind w:left="81"/>
              <w:jc w:val="left"/>
              <w:rPr>
                <w:sz w:val="18"/>
              </w:rPr>
            </w:pPr>
            <w:r>
              <w:rPr>
                <w:color w:val="231F20"/>
                <w:spacing w:val="-2"/>
                <w:sz w:val="18"/>
              </w:rPr>
              <w:t>Cerro</w:t>
            </w:r>
          </w:p>
        </w:tc>
        <w:tc>
          <w:tcPr>
            <w:tcW w:w="3251" w:type="dxa"/>
          </w:tcPr>
          <w:p>
            <w:pPr>
              <w:pStyle w:val="TableParagraph"/>
              <w:spacing w:before="86"/>
              <w:ind w:right="654"/>
              <w:rPr>
                <w:sz w:val="18"/>
              </w:rPr>
            </w:pPr>
            <w:r>
              <w:rPr>
                <w:color w:val="231F20"/>
                <w:sz w:val="18"/>
              </w:rPr>
              <w:t>1 </w:t>
            </w:r>
            <w:r>
              <w:rPr>
                <w:color w:val="231F20"/>
                <w:spacing w:val="-2"/>
                <w:sz w:val="18"/>
              </w:rPr>
              <w:t>082,7</w:t>
            </w:r>
          </w:p>
        </w:tc>
        <w:tc>
          <w:tcPr>
            <w:tcW w:w="2063" w:type="dxa"/>
          </w:tcPr>
          <w:p>
            <w:pPr>
              <w:pStyle w:val="TableParagraph"/>
              <w:spacing w:before="86"/>
              <w:ind w:right="702"/>
              <w:rPr>
                <w:sz w:val="18"/>
              </w:rPr>
            </w:pPr>
            <w:r>
              <w:rPr>
                <w:color w:val="231F20"/>
                <w:spacing w:val="-2"/>
                <w:sz w:val="18"/>
              </w:rPr>
              <w:t>427,4</w:t>
            </w:r>
          </w:p>
        </w:tc>
        <w:tc>
          <w:tcPr>
            <w:tcW w:w="1348" w:type="dxa"/>
          </w:tcPr>
          <w:p>
            <w:pPr>
              <w:pStyle w:val="TableParagraph"/>
              <w:spacing w:before="86"/>
              <w:ind w:right="37"/>
              <w:rPr>
                <w:sz w:val="18"/>
              </w:rPr>
            </w:pPr>
            <w:r>
              <w:rPr>
                <w:color w:val="231F20"/>
                <w:spacing w:val="-2"/>
                <w:sz w:val="18"/>
              </w:rPr>
              <w:t>158,0</w:t>
            </w:r>
          </w:p>
        </w:tc>
      </w:tr>
      <w:tr>
        <w:trPr>
          <w:trHeight w:val="386" w:hRule="atLeast"/>
        </w:trPr>
        <w:tc>
          <w:tcPr>
            <w:tcW w:w="3804" w:type="dxa"/>
          </w:tcPr>
          <w:p>
            <w:pPr>
              <w:pStyle w:val="TableParagraph"/>
              <w:spacing w:before="86"/>
              <w:ind w:left="81"/>
              <w:jc w:val="left"/>
              <w:rPr>
                <w:sz w:val="18"/>
              </w:rPr>
            </w:pPr>
            <w:r>
              <w:rPr>
                <w:color w:val="231F20"/>
                <w:spacing w:val="-2"/>
                <w:sz w:val="18"/>
              </w:rPr>
              <w:t>Marianao</w:t>
            </w:r>
          </w:p>
        </w:tc>
        <w:tc>
          <w:tcPr>
            <w:tcW w:w="3251" w:type="dxa"/>
          </w:tcPr>
          <w:p>
            <w:pPr>
              <w:pStyle w:val="TableParagraph"/>
              <w:spacing w:before="86"/>
              <w:ind w:right="651"/>
              <w:rPr>
                <w:sz w:val="18"/>
              </w:rPr>
            </w:pPr>
            <w:r>
              <w:rPr>
                <w:color w:val="231F20"/>
                <w:spacing w:val="-5"/>
                <w:sz w:val="18"/>
              </w:rPr>
              <w:t>4,0</w:t>
            </w:r>
          </w:p>
        </w:tc>
        <w:tc>
          <w:tcPr>
            <w:tcW w:w="2063" w:type="dxa"/>
          </w:tcPr>
          <w:p>
            <w:pPr>
              <w:pStyle w:val="TableParagraph"/>
              <w:spacing w:before="86"/>
              <w:ind w:right="701"/>
              <w:rPr>
                <w:sz w:val="18"/>
              </w:rPr>
            </w:pPr>
            <w:r>
              <w:rPr>
                <w:color w:val="231F20"/>
                <w:spacing w:val="-5"/>
                <w:sz w:val="18"/>
              </w:rPr>
              <w:t>0,0</w:t>
            </w:r>
          </w:p>
        </w:tc>
        <w:tc>
          <w:tcPr>
            <w:tcW w:w="1348" w:type="dxa"/>
          </w:tcPr>
          <w:p>
            <w:pPr>
              <w:pStyle w:val="TableParagraph"/>
              <w:spacing w:before="86"/>
              <w:ind w:right="35"/>
              <w:rPr>
                <w:sz w:val="18"/>
              </w:rPr>
            </w:pPr>
            <w:r>
              <w:rPr>
                <w:color w:val="231F20"/>
                <w:spacing w:val="-5"/>
                <w:sz w:val="18"/>
              </w:rPr>
              <w:t>4,0</w:t>
            </w:r>
          </w:p>
        </w:tc>
      </w:tr>
      <w:tr>
        <w:trPr>
          <w:trHeight w:val="386" w:hRule="atLeast"/>
        </w:trPr>
        <w:tc>
          <w:tcPr>
            <w:tcW w:w="3804" w:type="dxa"/>
          </w:tcPr>
          <w:p>
            <w:pPr>
              <w:pStyle w:val="TableParagraph"/>
              <w:spacing w:before="86"/>
              <w:ind w:left="81"/>
              <w:jc w:val="left"/>
              <w:rPr>
                <w:sz w:val="18"/>
              </w:rPr>
            </w:pPr>
            <w:r>
              <w:rPr>
                <w:color w:val="231F20"/>
                <w:sz w:val="18"/>
              </w:rPr>
              <w:t>La</w:t>
            </w:r>
            <w:r>
              <w:rPr>
                <w:color w:val="231F20"/>
                <w:spacing w:val="-1"/>
                <w:sz w:val="18"/>
              </w:rPr>
              <w:t> </w:t>
            </w:r>
            <w:r>
              <w:rPr>
                <w:color w:val="231F20"/>
                <w:spacing w:val="-4"/>
                <w:sz w:val="18"/>
              </w:rPr>
              <w:t>Lisa</w:t>
            </w:r>
          </w:p>
        </w:tc>
        <w:tc>
          <w:tcPr>
            <w:tcW w:w="3251" w:type="dxa"/>
          </w:tcPr>
          <w:p>
            <w:pPr>
              <w:pStyle w:val="TableParagraph"/>
              <w:spacing w:before="86"/>
              <w:ind w:right="652"/>
              <w:rPr>
                <w:sz w:val="18"/>
              </w:rPr>
            </w:pPr>
            <w:r>
              <w:rPr>
                <w:color w:val="231F20"/>
                <w:spacing w:val="-4"/>
                <w:sz w:val="18"/>
              </w:rPr>
              <w:t>59,6</w:t>
            </w:r>
          </w:p>
        </w:tc>
        <w:tc>
          <w:tcPr>
            <w:tcW w:w="2063" w:type="dxa"/>
          </w:tcPr>
          <w:p>
            <w:pPr>
              <w:pStyle w:val="TableParagraph"/>
              <w:spacing w:before="86"/>
              <w:ind w:right="702"/>
              <w:rPr>
                <w:sz w:val="18"/>
              </w:rPr>
            </w:pPr>
            <w:r>
              <w:rPr>
                <w:color w:val="231F20"/>
                <w:spacing w:val="-2"/>
                <w:sz w:val="18"/>
              </w:rPr>
              <w:t>573,4</w:t>
            </w:r>
          </w:p>
        </w:tc>
        <w:tc>
          <w:tcPr>
            <w:tcW w:w="1348" w:type="dxa"/>
          </w:tcPr>
          <w:p>
            <w:pPr>
              <w:pStyle w:val="TableParagraph"/>
              <w:spacing w:before="86"/>
              <w:ind w:right="35"/>
              <w:rPr>
                <w:sz w:val="18"/>
              </w:rPr>
            </w:pPr>
            <w:r>
              <w:rPr>
                <w:color w:val="231F20"/>
                <w:spacing w:val="-5"/>
                <w:sz w:val="18"/>
              </w:rPr>
              <w:t>2,1</w:t>
            </w:r>
          </w:p>
        </w:tc>
      </w:tr>
      <w:tr>
        <w:trPr>
          <w:trHeight w:val="386" w:hRule="atLeast"/>
        </w:trPr>
        <w:tc>
          <w:tcPr>
            <w:tcW w:w="3804" w:type="dxa"/>
          </w:tcPr>
          <w:p>
            <w:pPr>
              <w:pStyle w:val="TableParagraph"/>
              <w:spacing w:before="86"/>
              <w:ind w:left="81"/>
              <w:jc w:val="left"/>
              <w:rPr>
                <w:sz w:val="18"/>
              </w:rPr>
            </w:pPr>
            <w:r>
              <w:rPr>
                <w:color w:val="231F20"/>
                <w:spacing w:val="-2"/>
                <w:sz w:val="18"/>
              </w:rPr>
              <w:t>Boyeros</w:t>
            </w:r>
          </w:p>
        </w:tc>
        <w:tc>
          <w:tcPr>
            <w:tcW w:w="3251" w:type="dxa"/>
          </w:tcPr>
          <w:p>
            <w:pPr>
              <w:pStyle w:val="TableParagraph"/>
              <w:spacing w:before="86"/>
              <w:ind w:right="654"/>
              <w:rPr>
                <w:sz w:val="18"/>
              </w:rPr>
            </w:pPr>
            <w:r>
              <w:rPr>
                <w:color w:val="231F20"/>
                <w:sz w:val="18"/>
              </w:rPr>
              <w:t>1</w:t>
            </w:r>
            <w:r>
              <w:rPr>
                <w:color w:val="231F20"/>
                <w:spacing w:val="-1"/>
                <w:sz w:val="18"/>
              </w:rPr>
              <w:t> </w:t>
            </w:r>
            <w:r>
              <w:rPr>
                <w:color w:val="231F20"/>
                <w:spacing w:val="-2"/>
                <w:sz w:val="18"/>
              </w:rPr>
              <w:t>287,4</w:t>
            </w:r>
          </w:p>
        </w:tc>
        <w:tc>
          <w:tcPr>
            <w:tcW w:w="2063" w:type="dxa"/>
          </w:tcPr>
          <w:p>
            <w:pPr>
              <w:pStyle w:val="TableParagraph"/>
              <w:spacing w:before="86"/>
              <w:ind w:right="702"/>
              <w:rPr>
                <w:sz w:val="18"/>
              </w:rPr>
            </w:pPr>
            <w:r>
              <w:rPr>
                <w:color w:val="231F20"/>
                <w:spacing w:val="-4"/>
                <w:sz w:val="18"/>
              </w:rPr>
              <w:t>90,3</w:t>
            </w:r>
          </w:p>
        </w:tc>
        <w:tc>
          <w:tcPr>
            <w:tcW w:w="1348" w:type="dxa"/>
          </w:tcPr>
          <w:p>
            <w:pPr>
              <w:pStyle w:val="TableParagraph"/>
              <w:spacing w:before="86"/>
              <w:ind w:right="37"/>
              <w:rPr>
                <w:sz w:val="18"/>
              </w:rPr>
            </w:pPr>
            <w:r>
              <w:rPr>
                <w:color w:val="231F20"/>
                <w:spacing w:val="-2"/>
                <w:sz w:val="18"/>
              </w:rPr>
              <w:t>122,4</w:t>
            </w:r>
          </w:p>
        </w:tc>
      </w:tr>
      <w:tr>
        <w:trPr>
          <w:trHeight w:val="386" w:hRule="atLeast"/>
        </w:trPr>
        <w:tc>
          <w:tcPr>
            <w:tcW w:w="3804" w:type="dxa"/>
          </w:tcPr>
          <w:p>
            <w:pPr>
              <w:pStyle w:val="TableParagraph"/>
              <w:spacing w:before="86"/>
              <w:ind w:left="81"/>
              <w:jc w:val="left"/>
              <w:rPr>
                <w:sz w:val="18"/>
              </w:rPr>
            </w:pPr>
            <w:r>
              <w:rPr>
                <w:color w:val="231F20"/>
                <w:sz w:val="18"/>
              </w:rPr>
              <w:t>Arroyo</w:t>
            </w:r>
            <w:r>
              <w:rPr>
                <w:color w:val="231F20"/>
                <w:spacing w:val="-6"/>
                <w:sz w:val="18"/>
              </w:rPr>
              <w:t> </w:t>
            </w:r>
            <w:r>
              <w:rPr>
                <w:color w:val="231F20"/>
                <w:spacing w:val="-2"/>
                <w:sz w:val="18"/>
              </w:rPr>
              <w:t>Naranjo</w:t>
            </w:r>
          </w:p>
        </w:tc>
        <w:tc>
          <w:tcPr>
            <w:tcW w:w="3251" w:type="dxa"/>
          </w:tcPr>
          <w:p>
            <w:pPr>
              <w:pStyle w:val="TableParagraph"/>
              <w:spacing w:before="86"/>
              <w:ind w:right="653"/>
              <w:rPr>
                <w:sz w:val="18"/>
              </w:rPr>
            </w:pPr>
            <w:r>
              <w:rPr>
                <w:color w:val="231F20"/>
                <w:spacing w:val="-2"/>
                <w:sz w:val="18"/>
              </w:rPr>
              <w:t>772,3</w:t>
            </w:r>
          </w:p>
        </w:tc>
        <w:tc>
          <w:tcPr>
            <w:tcW w:w="2063" w:type="dxa"/>
          </w:tcPr>
          <w:p>
            <w:pPr>
              <w:pStyle w:val="TableParagraph"/>
              <w:spacing w:before="86"/>
              <w:ind w:right="703"/>
              <w:rPr>
                <w:sz w:val="18"/>
              </w:rPr>
            </w:pPr>
            <w:r>
              <w:rPr>
                <w:color w:val="231F20"/>
                <w:spacing w:val="-2"/>
                <w:sz w:val="18"/>
              </w:rPr>
              <w:t>543,4</w:t>
            </w:r>
          </w:p>
        </w:tc>
        <w:tc>
          <w:tcPr>
            <w:tcW w:w="1348" w:type="dxa"/>
          </w:tcPr>
          <w:p>
            <w:pPr>
              <w:pStyle w:val="TableParagraph"/>
              <w:spacing w:before="86"/>
              <w:ind w:right="38"/>
              <w:rPr>
                <w:sz w:val="18"/>
              </w:rPr>
            </w:pPr>
            <w:r>
              <w:rPr>
                <w:color w:val="231F20"/>
                <w:spacing w:val="-2"/>
                <w:sz w:val="18"/>
              </w:rPr>
              <w:t>142,0</w:t>
            </w:r>
          </w:p>
        </w:tc>
      </w:tr>
      <w:tr>
        <w:trPr>
          <w:trHeight w:val="399" w:hRule="atLeast"/>
        </w:trPr>
        <w:tc>
          <w:tcPr>
            <w:tcW w:w="3804" w:type="dxa"/>
            <w:tcBorders>
              <w:bottom w:val="single" w:sz="8" w:space="0" w:color="6595C4"/>
            </w:tcBorders>
          </w:tcPr>
          <w:p>
            <w:pPr>
              <w:pStyle w:val="TableParagraph"/>
              <w:spacing w:before="86"/>
              <w:ind w:left="81"/>
              <w:jc w:val="left"/>
              <w:rPr>
                <w:sz w:val="18"/>
              </w:rPr>
            </w:pPr>
            <w:r>
              <w:rPr>
                <w:color w:val="231F20"/>
                <w:spacing w:val="-2"/>
                <w:sz w:val="18"/>
              </w:rPr>
              <w:t>Cotorro</w:t>
            </w:r>
          </w:p>
        </w:tc>
        <w:tc>
          <w:tcPr>
            <w:tcW w:w="3251" w:type="dxa"/>
            <w:tcBorders>
              <w:bottom w:val="single" w:sz="8" w:space="0" w:color="6595C4"/>
            </w:tcBorders>
          </w:tcPr>
          <w:p>
            <w:pPr>
              <w:pStyle w:val="TableParagraph"/>
              <w:spacing w:before="86"/>
              <w:ind w:right="653"/>
              <w:rPr>
                <w:sz w:val="18"/>
              </w:rPr>
            </w:pPr>
            <w:r>
              <w:rPr>
                <w:color w:val="231F20"/>
                <w:spacing w:val="-2"/>
                <w:sz w:val="18"/>
              </w:rPr>
              <w:t>328,3</w:t>
            </w:r>
          </w:p>
        </w:tc>
        <w:tc>
          <w:tcPr>
            <w:tcW w:w="2063" w:type="dxa"/>
            <w:tcBorders>
              <w:bottom w:val="single" w:sz="8" w:space="0" w:color="6595C4"/>
            </w:tcBorders>
          </w:tcPr>
          <w:p>
            <w:pPr>
              <w:pStyle w:val="TableParagraph"/>
              <w:spacing w:before="86"/>
              <w:ind w:right="702"/>
              <w:rPr>
                <w:sz w:val="18"/>
              </w:rPr>
            </w:pPr>
            <w:r>
              <w:rPr>
                <w:color w:val="231F20"/>
                <w:spacing w:val="-2"/>
                <w:sz w:val="18"/>
              </w:rPr>
              <w:t>232,1</w:t>
            </w:r>
          </w:p>
        </w:tc>
        <w:tc>
          <w:tcPr>
            <w:tcW w:w="1348" w:type="dxa"/>
            <w:tcBorders>
              <w:bottom w:val="single" w:sz="8" w:space="0" w:color="6595C4"/>
            </w:tcBorders>
          </w:tcPr>
          <w:p>
            <w:pPr>
              <w:pStyle w:val="TableParagraph"/>
              <w:spacing w:before="86"/>
              <w:ind w:right="36"/>
              <w:rPr>
                <w:sz w:val="18"/>
              </w:rPr>
            </w:pPr>
            <w:r>
              <w:rPr>
                <w:color w:val="231F20"/>
                <w:spacing w:val="-4"/>
                <w:sz w:val="18"/>
              </w:rPr>
              <w:t>53,8</w:t>
            </w:r>
          </w:p>
        </w:tc>
      </w:tr>
    </w:tbl>
    <w:p>
      <w:pPr>
        <w:spacing w:line="355" w:lineRule="auto" w:before="175"/>
        <w:ind w:left="950" w:right="2150" w:hanging="501"/>
        <w:jc w:val="left"/>
        <w:rPr>
          <w:sz w:val="18"/>
        </w:rPr>
      </w:pPr>
      <w:r>
        <w:rPr>
          <w:color w:val="231F20"/>
          <w:sz w:val="18"/>
        </w:rPr>
        <w:t>Nota:</w:t>
      </w:r>
      <w:r>
        <w:rPr>
          <w:color w:val="231F20"/>
          <w:spacing w:val="-2"/>
          <w:sz w:val="18"/>
        </w:rPr>
        <w:t> </w:t>
      </w:r>
      <w:r>
        <w:rPr>
          <w:color w:val="231F20"/>
          <w:sz w:val="18"/>
        </w:rPr>
        <w:t>En</w:t>
      </w:r>
      <w:r>
        <w:rPr>
          <w:color w:val="231F20"/>
          <w:spacing w:val="-3"/>
          <w:sz w:val="18"/>
        </w:rPr>
        <w:t> </w:t>
      </w:r>
      <w:r>
        <w:rPr>
          <w:color w:val="231F20"/>
          <w:sz w:val="18"/>
        </w:rPr>
        <w:t>los</w:t>
      </w:r>
      <w:r>
        <w:rPr>
          <w:color w:val="231F20"/>
          <w:spacing w:val="-2"/>
          <w:sz w:val="18"/>
        </w:rPr>
        <w:t> </w:t>
      </w:r>
      <w:r>
        <w:rPr>
          <w:color w:val="231F20"/>
          <w:sz w:val="18"/>
        </w:rPr>
        <w:t>datos</w:t>
      </w:r>
      <w:r>
        <w:rPr>
          <w:color w:val="231F20"/>
          <w:spacing w:val="-2"/>
          <w:sz w:val="18"/>
        </w:rPr>
        <w:t> </w:t>
      </w:r>
      <w:r>
        <w:rPr>
          <w:color w:val="231F20"/>
          <w:sz w:val="18"/>
        </w:rPr>
        <w:t>de</w:t>
      </w:r>
      <w:r>
        <w:rPr>
          <w:color w:val="231F20"/>
          <w:spacing w:val="-3"/>
          <w:sz w:val="18"/>
        </w:rPr>
        <w:t> </w:t>
      </w:r>
      <w:r>
        <w:rPr>
          <w:color w:val="231F20"/>
          <w:sz w:val="18"/>
        </w:rPr>
        <w:t>La</w:t>
      </w:r>
      <w:r>
        <w:rPr>
          <w:color w:val="231F20"/>
          <w:spacing w:val="-3"/>
          <w:sz w:val="18"/>
        </w:rPr>
        <w:t> </w:t>
      </w:r>
      <w:r>
        <w:rPr>
          <w:color w:val="231F20"/>
          <w:sz w:val="18"/>
        </w:rPr>
        <w:t>Habana</w:t>
      </w:r>
      <w:r>
        <w:rPr>
          <w:color w:val="231F20"/>
          <w:spacing w:val="-3"/>
          <w:sz w:val="18"/>
        </w:rPr>
        <w:t> </w:t>
      </w:r>
      <w:r>
        <w:rPr>
          <w:color w:val="231F20"/>
          <w:sz w:val="18"/>
        </w:rPr>
        <w:t>se</w:t>
      </w:r>
      <w:r>
        <w:rPr>
          <w:color w:val="231F20"/>
          <w:spacing w:val="-3"/>
          <w:sz w:val="18"/>
        </w:rPr>
        <w:t> </w:t>
      </w:r>
      <w:r>
        <w:rPr>
          <w:color w:val="231F20"/>
          <w:sz w:val="18"/>
        </w:rPr>
        <w:t>incluye</w:t>
      </w:r>
      <w:r>
        <w:rPr>
          <w:color w:val="231F20"/>
          <w:spacing w:val="-3"/>
          <w:sz w:val="18"/>
        </w:rPr>
        <w:t> </w:t>
      </w:r>
      <w:r>
        <w:rPr>
          <w:color w:val="231F20"/>
          <w:sz w:val="18"/>
        </w:rPr>
        <w:t>el</w:t>
      </w:r>
      <w:r>
        <w:rPr>
          <w:color w:val="231F20"/>
          <w:spacing w:val="-3"/>
          <w:sz w:val="18"/>
        </w:rPr>
        <w:t> </w:t>
      </w:r>
      <w:r>
        <w:rPr>
          <w:color w:val="231F20"/>
          <w:sz w:val="18"/>
        </w:rPr>
        <w:t>valor</w:t>
      </w:r>
      <w:r>
        <w:rPr>
          <w:color w:val="231F20"/>
          <w:spacing w:val="-2"/>
          <w:sz w:val="18"/>
        </w:rPr>
        <w:t> </w:t>
      </w:r>
      <w:r>
        <w:rPr>
          <w:color w:val="231F20"/>
          <w:sz w:val="18"/>
        </w:rPr>
        <w:t>de</w:t>
      </w:r>
      <w:r>
        <w:rPr>
          <w:color w:val="231F20"/>
          <w:spacing w:val="-3"/>
          <w:sz w:val="18"/>
        </w:rPr>
        <w:t> </w:t>
      </w:r>
      <w:r>
        <w:rPr>
          <w:color w:val="231F20"/>
          <w:sz w:val="18"/>
        </w:rPr>
        <w:t>la</w:t>
      </w:r>
      <w:r>
        <w:rPr>
          <w:color w:val="231F20"/>
          <w:spacing w:val="-3"/>
          <w:sz w:val="18"/>
        </w:rPr>
        <w:t> </w:t>
      </w:r>
      <w:r>
        <w:rPr>
          <w:color w:val="231F20"/>
          <w:sz w:val="18"/>
        </w:rPr>
        <w:t>circulación</w:t>
      </w:r>
      <w:r>
        <w:rPr>
          <w:color w:val="231F20"/>
          <w:spacing w:val="-3"/>
          <w:sz w:val="18"/>
        </w:rPr>
        <w:t> </w:t>
      </w:r>
      <w:r>
        <w:rPr>
          <w:color w:val="231F20"/>
          <w:sz w:val="18"/>
        </w:rPr>
        <w:t>mercantil</w:t>
      </w:r>
      <w:r>
        <w:rPr>
          <w:color w:val="231F20"/>
          <w:spacing w:val="-3"/>
          <w:sz w:val="18"/>
        </w:rPr>
        <w:t> </w:t>
      </w:r>
      <w:r>
        <w:rPr>
          <w:color w:val="231F20"/>
          <w:sz w:val="18"/>
        </w:rPr>
        <w:t>minorista</w:t>
      </w:r>
      <w:r>
        <w:rPr>
          <w:color w:val="231F20"/>
          <w:spacing w:val="-3"/>
          <w:sz w:val="18"/>
        </w:rPr>
        <w:t> </w:t>
      </w:r>
      <w:r>
        <w:rPr>
          <w:color w:val="231F20"/>
          <w:sz w:val="18"/>
        </w:rPr>
        <w:t>de</w:t>
      </w:r>
      <w:r>
        <w:rPr>
          <w:color w:val="231F20"/>
          <w:spacing w:val="-3"/>
          <w:sz w:val="18"/>
        </w:rPr>
        <w:t> </w:t>
      </w:r>
      <w:r>
        <w:rPr>
          <w:color w:val="231F20"/>
          <w:sz w:val="18"/>
        </w:rPr>
        <w:t>empresas</w:t>
      </w:r>
      <w:r>
        <w:rPr>
          <w:color w:val="231F20"/>
          <w:spacing w:val="-2"/>
          <w:sz w:val="18"/>
        </w:rPr>
        <w:t> </w:t>
      </w:r>
      <w:r>
        <w:rPr>
          <w:color w:val="231F20"/>
          <w:sz w:val="18"/>
        </w:rPr>
        <w:t>de subordinación nacional radicadas en este territorio.</w:t>
      </w:r>
    </w:p>
    <w:p>
      <w:pPr>
        <w:spacing w:before="2"/>
        <w:ind w:left="449" w:right="0" w:firstLine="0"/>
        <w:jc w:val="left"/>
        <w:rPr>
          <w:sz w:val="18"/>
        </w:rPr>
      </w:pPr>
      <w:r>
        <w:rPr>
          <w:color w:val="231F20"/>
          <w:sz w:val="18"/>
        </w:rPr>
        <w:t>Fuente:</w:t>
      </w:r>
      <w:r>
        <w:rPr>
          <w:color w:val="231F20"/>
          <w:spacing w:val="-2"/>
          <w:sz w:val="18"/>
        </w:rPr>
        <w:t> </w:t>
      </w:r>
      <w:r>
        <w:rPr>
          <w:color w:val="231F20"/>
          <w:sz w:val="18"/>
        </w:rPr>
        <w:t>Formularios</w:t>
      </w:r>
      <w:r>
        <w:rPr>
          <w:color w:val="231F20"/>
          <w:spacing w:val="-1"/>
          <w:sz w:val="18"/>
        </w:rPr>
        <w:t> </w:t>
      </w:r>
      <w:r>
        <w:rPr>
          <w:color w:val="231F20"/>
          <w:sz w:val="18"/>
        </w:rPr>
        <w:t>0003,</w:t>
      </w:r>
      <w:r>
        <w:rPr>
          <w:color w:val="231F20"/>
          <w:spacing w:val="-2"/>
          <w:sz w:val="18"/>
        </w:rPr>
        <w:t> </w:t>
      </w:r>
      <w:r>
        <w:rPr>
          <w:color w:val="231F20"/>
          <w:sz w:val="18"/>
        </w:rPr>
        <w:t>0335,</w:t>
      </w:r>
      <w:r>
        <w:rPr>
          <w:color w:val="231F20"/>
          <w:spacing w:val="-2"/>
          <w:sz w:val="18"/>
        </w:rPr>
        <w:t> </w:t>
      </w:r>
      <w:r>
        <w:rPr>
          <w:color w:val="231F20"/>
          <w:sz w:val="18"/>
        </w:rPr>
        <w:t>0758,</w:t>
      </w:r>
      <w:r>
        <w:rPr>
          <w:color w:val="231F20"/>
          <w:spacing w:val="-1"/>
          <w:sz w:val="18"/>
        </w:rPr>
        <w:t> </w:t>
      </w:r>
      <w:r>
        <w:rPr>
          <w:color w:val="231F20"/>
          <w:sz w:val="18"/>
        </w:rPr>
        <w:t>0761</w:t>
      </w:r>
      <w:r>
        <w:rPr>
          <w:color w:val="231F20"/>
          <w:spacing w:val="-2"/>
          <w:sz w:val="18"/>
        </w:rPr>
        <w:t> </w:t>
      </w:r>
      <w:r>
        <w:rPr>
          <w:color w:val="231F20"/>
          <w:sz w:val="18"/>
        </w:rPr>
        <w:t>SIEN</w:t>
      </w:r>
      <w:r>
        <w:rPr>
          <w:color w:val="231F20"/>
          <w:spacing w:val="-1"/>
          <w:sz w:val="18"/>
        </w:rPr>
        <w:t> </w:t>
      </w:r>
      <w:r>
        <w:rPr>
          <w:color w:val="231F20"/>
          <w:sz w:val="18"/>
        </w:rPr>
        <w:t>ONEI</w:t>
      </w:r>
      <w:r>
        <w:rPr>
          <w:color w:val="231F20"/>
          <w:spacing w:val="-2"/>
          <w:sz w:val="18"/>
        </w:rPr>
        <w:t> </w:t>
      </w:r>
      <w:r>
        <w:rPr>
          <w:color w:val="231F20"/>
          <w:sz w:val="18"/>
        </w:rPr>
        <w:t>y</w:t>
      </w:r>
      <w:r>
        <w:rPr>
          <w:color w:val="231F20"/>
          <w:spacing w:val="-1"/>
          <w:sz w:val="18"/>
        </w:rPr>
        <w:t> </w:t>
      </w:r>
      <w:r>
        <w:rPr>
          <w:color w:val="231F20"/>
          <w:sz w:val="18"/>
        </w:rPr>
        <w:t>SIEC</w:t>
      </w:r>
      <w:r>
        <w:rPr>
          <w:color w:val="231F20"/>
          <w:spacing w:val="-2"/>
          <w:sz w:val="18"/>
        </w:rPr>
        <w:t> </w:t>
      </w:r>
      <w:r>
        <w:rPr>
          <w:color w:val="231F20"/>
          <w:sz w:val="18"/>
        </w:rPr>
        <w:t>MINEM</w:t>
      </w:r>
      <w:r>
        <w:rPr>
          <w:color w:val="231F20"/>
          <w:spacing w:val="-1"/>
          <w:sz w:val="18"/>
        </w:rPr>
        <w:t> </w:t>
      </w:r>
      <w:r>
        <w:rPr>
          <w:color w:val="231F20"/>
          <w:sz w:val="18"/>
        </w:rPr>
        <w:t>(Unión</w:t>
      </w:r>
      <w:r>
        <w:rPr>
          <w:color w:val="231F20"/>
          <w:spacing w:val="-2"/>
          <w:sz w:val="18"/>
        </w:rPr>
        <w:t> Eléctrica).</w:t>
      </w:r>
    </w:p>
    <w:p>
      <w:pPr>
        <w:spacing w:after="0"/>
        <w:jc w:val="left"/>
        <w:rPr>
          <w:sz w:val="18"/>
        </w:rPr>
        <w:sectPr>
          <w:pgSz w:w="12240" w:h="15840"/>
          <w:pgMar w:header="0" w:footer="821" w:top="840" w:bottom="1020" w:left="460" w:right="480"/>
        </w:sectPr>
      </w:pPr>
    </w:p>
    <w:p>
      <w:pPr>
        <w:pStyle w:val="Heading4"/>
        <w:spacing w:before="64"/>
        <w:ind w:left="459"/>
      </w:pPr>
      <w:bookmarkStart w:name="_TOC_250047" w:id="88"/>
      <w:r>
        <w:rPr>
          <w:color w:val="231F20"/>
        </w:rPr>
        <w:t>12.6</w:t>
      </w:r>
      <w:r>
        <w:rPr>
          <w:color w:val="231F20"/>
          <w:spacing w:val="-9"/>
        </w:rPr>
        <w:t> </w:t>
      </w:r>
      <w:r>
        <w:rPr>
          <w:color w:val="231F20"/>
        </w:rPr>
        <w:t>-</w:t>
      </w:r>
      <w:r>
        <w:rPr>
          <w:color w:val="231F20"/>
          <w:spacing w:val="-9"/>
        </w:rPr>
        <w:t> </w:t>
      </w:r>
      <w:r>
        <w:rPr>
          <w:color w:val="231F20"/>
        </w:rPr>
        <w:t>Ventas</w:t>
      </w:r>
      <w:r>
        <w:rPr>
          <w:color w:val="231F20"/>
          <w:spacing w:val="-9"/>
        </w:rPr>
        <w:t> </w:t>
      </w:r>
      <w:r>
        <w:rPr>
          <w:color w:val="231F20"/>
        </w:rPr>
        <w:t>por</w:t>
      </w:r>
      <w:r>
        <w:rPr>
          <w:color w:val="231F20"/>
          <w:spacing w:val="-9"/>
        </w:rPr>
        <w:t> </w:t>
      </w:r>
      <w:r>
        <w:rPr>
          <w:color w:val="231F20"/>
        </w:rPr>
        <w:t>conceptos</w:t>
      </w:r>
      <w:r>
        <w:rPr>
          <w:color w:val="231F20"/>
          <w:spacing w:val="-8"/>
        </w:rPr>
        <w:t> </w:t>
      </w:r>
      <w:r>
        <w:rPr>
          <w:color w:val="231F20"/>
        </w:rPr>
        <w:t>en</w:t>
      </w:r>
      <w:r>
        <w:rPr>
          <w:color w:val="231F20"/>
          <w:spacing w:val="-9"/>
        </w:rPr>
        <w:t> </w:t>
      </w:r>
      <w:r>
        <w:rPr>
          <w:color w:val="231F20"/>
        </w:rPr>
        <w:t>la</w:t>
      </w:r>
      <w:r>
        <w:rPr>
          <w:color w:val="231F20"/>
          <w:spacing w:val="-9"/>
        </w:rPr>
        <w:t> </w:t>
      </w:r>
      <w:r>
        <w:rPr>
          <w:color w:val="231F20"/>
        </w:rPr>
        <w:t>alimentación</w:t>
      </w:r>
      <w:r>
        <w:rPr>
          <w:color w:val="231F20"/>
          <w:spacing w:val="-9"/>
        </w:rPr>
        <w:t> </w:t>
      </w:r>
      <w:r>
        <w:rPr>
          <w:color w:val="231F20"/>
        </w:rPr>
        <w:t>pública</w:t>
      </w:r>
      <w:r>
        <w:rPr>
          <w:color w:val="231F20"/>
          <w:spacing w:val="-9"/>
        </w:rPr>
        <w:t> </w:t>
      </w:r>
      <w:r>
        <w:rPr>
          <w:color w:val="231F20"/>
        </w:rPr>
        <w:t>por</w:t>
      </w:r>
      <w:r>
        <w:rPr>
          <w:color w:val="231F20"/>
          <w:spacing w:val="-8"/>
        </w:rPr>
        <w:t> </w:t>
      </w:r>
      <w:bookmarkEnd w:id="88"/>
      <w:r>
        <w:rPr>
          <w:color w:val="231F20"/>
          <w:spacing w:val="-2"/>
        </w:rPr>
        <w:t>municipios</w:t>
      </w:r>
    </w:p>
    <w:p>
      <w:pPr>
        <w:pStyle w:val="BodyText"/>
        <w:spacing w:before="103"/>
        <w:rPr>
          <w:b/>
          <w:sz w:val="18"/>
        </w:rPr>
      </w:pPr>
    </w:p>
    <w:p>
      <w:pPr>
        <w:spacing w:before="0"/>
        <w:ind w:left="0" w:right="463" w:firstLine="0"/>
        <w:jc w:val="right"/>
        <w:rPr>
          <w:sz w:val="18"/>
        </w:rPr>
      </w:pPr>
      <w:r>
        <w:rPr>
          <w:color w:val="231F20"/>
          <w:sz w:val="18"/>
        </w:rPr>
        <w:t>Millones</w:t>
      </w:r>
      <w:r>
        <w:rPr>
          <w:color w:val="231F20"/>
          <w:spacing w:val="-5"/>
          <w:sz w:val="18"/>
        </w:rPr>
        <w:t> </w:t>
      </w:r>
      <w:r>
        <w:rPr>
          <w:color w:val="231F20"/>
          <w:sz w:val="18"/>
        </w:rPr>
        <w:t>de</w:t>
      </w:r>
      <w:r>
        <w:rPr>
          <w:color w:val="231F20"/>
          <w:spacing w:val="-4"/>
          <w:sz w:val="18"/>
        </w:rPr>
        <w:t> </w:t>
      </w:r>
      <w:r>
        <w:rPr>
          <w:color w:val="231F20"/>
          <w:spacing w:val="-2"/>
          <w:sz w:val="18"/>
        </w:rPr>
        <w:t>pesos</w:t>
      </w:r>
    </w:p>
    <w:p>
      <w:pPr>
        <w:pStyle w:val="BodyText"/>
        <w:rPr>
          <w:sz w:val="10"/>
        </w:rPr>
      </w:pPr>
    </w:p>
    <w:tbl>
      <w:tblPr>
        <w:tblW w:w="0" w:type="auto"/>
        <w:jc w:val="left"/>
        <w:tblInd w:w="4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83"/>
        <w:gridCol w:w="1273"/>
        <w:gridCol w:w="2559"/>
        <w:gridCol w:w="1486"/>
        <w:gridCol w:w="1384"/>
        <w:gridCol w:w="1164"/>
      </w:tblGrid>
      <w:tr>
        <w:trPr>
          <w:trHeight w:val="340" w:hRule="atLeast"/>
        </w:trPr>
        <w:tc>
          <w:tcPr>
            <w:tcW w:w="3856" w:type="dxa"/>
            <w:gridSpan w:val="2"/>
            <w:shd w:val="clear" w:color="auto" w:fill="6595C4"/>
          </w:tcPr>
          <w:p>
            <w:pPr>
              <w:pStyle w:val="TableParagraph"/>
              <w:spacing w:before="0"/>
              <w:jc w:val="left"/>
              <w:rPr>
                <w:rFonts w:ascii="Times New Roman"/>
                <w:sz w:val="18"/>
              </w:rPr>
            </w:pPr>
          </w:p>
        </w:tc>
        <w:tc>
          <w:tcPr>
            <w:tcW w:w="6593" w:type="dxa"/>
            <w:gridSpan w:val="4"/>
            <w:tcBorders>
              <w:bottom w:val="single" w:sz="8" w:space="0" w:color="FFFFFF"/>
            </w:tcBorders>
            <w:shd w:val="clear" w:color="auto" w:fill="6595C4"/>
          </w:tcPr>
          <w:p>
            <w:pPr>
              <w:pStyle w:val="TableParagraph"/>
              <w:spacing w:before="64"/>
              <w:ind w:left="14"/>
              <w:jc w:val="center"/>
              <w:rPr>
                <w:sz w:val="18"/>
              </w:rPr>
            </w:pPr>
            <w:r>
              <w:rPr>
                <w:color w:val="FFFFFF"/>
                <w:sz w:val="18"/>
              </w:rPr>
              <w:t>De</w:t>
            </w:r>
            <w:r>
              <w:rPr>
                <w:color w:val="FFFFFF"/>
                <w:spacing w:val="-2"/>
                <w:sz w:val="18"/>
              </w:rPr>
              <w:t> ello:</w:t>
            </w:r>
          </w:p>
        </w:tc>
      </w:tr>
      <w:tr>
        <w:trPr>
          <w:trHeight w:val="765" w:hRule="atLeast"/>
        </w:trPr>
        <w:tc>
          <w:tcPr>
            <w:tcW w:w="2583" w:type="dxa"/>
            <w:shd w:val="clear" w:color="auto" w:fill="6595C4"/>
          </w:tcPr>
          <w:p>
            <w:pPr>
              <w:pStyle w:val="TableParagraph"/>
              <w:spacing w:before="0"/>
              <w:jc w:val="left"/>
              <w:rPr>
                <w:sz w:val="18"/>
              </w:rPr>
            </w:pPr>
          </w:p>
          <w:p>
            <w:pPr>
              <w:pStyle w:val="TableParagraph"/>
              <w:spacing w:before="26"/>
              <w:jc w:val="left"/>
              <w:rPr>
                <w:sz w:val="18"/>
              </w:rPr>
            </w:pPr>
          </w:p>
          <w:p>
            <w:pPr>
              <w:pStyle w:val="TableParagraph"/>
              <w:spacing w:before="0"/>
              <w:ind w:left="76"/>
              <w:jc w:val="left"/>
              <w:rPr>
                <w:sz w:val="18"/>
              </w:rPr>
            </w:pPr>
            <w:r>
              <w:rPr>
                <w:color w:val="FFFFFF"/>
                <w:spacing w:val="-2"/>
                <w:sz w:val="18"/>
              </w:rPr>
              <w:t>AÑOS/PROVINCIAS</w:t>
            </w:r>
          </w:p>
        </w:tc>
        <w:tc>
          <w:tcPr>
            <w:tcW w:w="1273" w:type="dxa"/>
            <w:shd w:val="clear" w:color="auto" w:fill="6595C4"/>
          </w:tcPr>
          <w:p>
            <w:pPr>
              <w:pStyle w:val="TableParagraph"/>
              <w:spacing w:before="0"/>
              <w:jc w:val="left"/>
              <w:rPr>
                <w:sz w:val="18"/>
              </w:rPr>
            </w:pPr>
          </w:p>
          <w:p>
            <w:pPr>
              <w:pStyle w:val="TableParagraph"/>
              <w:spacing w:before="26"/>
              <w:jc w:val="left"/>
              <w:rPr>
                <w:sz w:val="18"/>
              </w:rPr>
            </w:pPr>
          </w:p>
          <w:p>
            <w:pPr>
              <w:pStyle w:val="TableParagraph"/>
              <w:spacing w:before="0"/>
              <w:ind w:left="837"/>
              <w:jc w:val="left"/>
              <w:rPr>
                <w:sz w:val="18"/>
              </w:rPr>
            </w:pPr>
            <w:r>
              <w:rPr>
                <w:color w:val="FFFFFF"/>
                <w:spacing w:val="-2"/>
                <w:sz w:val="18"/>
              </w:rPr>
              <w:t>Total</w:t>
            </w:r>
          </w:p>
        </w:tc>
        <w:tc>
          <w:tcPr>
            <w:tcW w:w="2559" w:type="dxa"/>
            <w:tcBorders>
              <w:top w:val="single" w:sz="8" w:space="0" w:color="FFFFFF"/>
            </w:tcBorders>
            <w:shd w:val="clear" w:color="auto" w:fill="6595C4"/>
          </w:tcPr>
          <w:p>
            <w:pPr>
              <w:pStyle w:val="TableParagraph"/>
              <w:spacing w:before="0"/>
              <w:jc w:val="left"/>
              <w:rPr>
                <w:sz w:val="18"/>
              </w:rPr>
            </w:pPr>
          </w:p>
          <w:p>
            <w:pPr>
              <w:pStyle w:val="TableParagraph"/>
              <w:spacing w:before="16"/>
              <w:jc w:val="left"/>
              <w:rPr>
                <w:sz w:val="18"/>
              </w:rPr>
            </w:pPr>
          </w:p>
          <w:p>
            <w:pPr>
              <w:pStyle w:val="TableParagraph"/>
              <w:spacing w:before="1"/>
              <w:ind w:left="1104"/>
              <w:jc w:val="left"/>
              <w:rPr>
                <w:sz w:val="18"/>
              </w:rPr>
            </w:pPr>
            <w:r>
              <w:rPr>
                <w:color w:val="FFFFFF"/>
                <w:sz w:val="18"/>
              </w:rPr>
              <w:t>Comestibles</w:t>
            </w:r>
            <w:r>
              <w:rPr>
                <w:color w:val="FFFFFF"/>
                <w:spacing w:val="-2"/>
                <w:sz w:val="18"/>
              </w:rPr>
              <w:t> </w:t>
            </w:r>
            <w:r>
              <w:rPr>
                <w:color w:val="FFFFFF"/>
                <w:spacing w:val="-5"/>
                <w:sz w:val="18"/>
                <w:vertAlign w:val="superscript"/>
              </w:rPr>
              <w:t>(a)</w:t>
            </w:r>
          </w:p>
        </w:tc>
        <w:tc>
          <w:tcPr>
            <w:tcW w:w="1486" w:type="dxa"/>
            <w:tcBorders>
              <w:top w:val="single" w:sz="8" w:space="0" w:color="FFFFFF"/>
            </w:tcBorders>
            <w:shd w:val="clear" w:color="auto" w:fill="6595C4"/>
          </w:tcPr>
          <w:p>
            <w:pPr>
              <w:pStyle w:val="TableParagraph"/>
              <w:spacing w:before="54"/>
              <w:ind w:right="327"/>
              <w:rPr>
                <w:sz w:val="18"/>
              </w:rPr>
            </w:pPr>
            <w:r>
              <w:rPr>
                <w:color w:val="FFFFFF"/>
                <w:spacing w:val="-2"/>
                <w:sz w:val="18"/>
              </w:rPr>
              <w:t>Bebidas</w:t>
            </w:r>
          </w:p>
          <w:p>
            <w:pPr>
              <w:pStyle w:val="TableParagraph"/>
              <w:spacing w:before="179"/>
              <w:ind w:right="331"/>
              <w:rPr>
                <w:sz w:val="18"/>
              </w:rPr>
            </w:pPr>
            <w:r>
              <w:rPr>
                <w:color w:val="FFFFFF"/>
                <w:spacing w:val="-2"/>
                <w:sz w:val="18"/>
              </w:rPr>
              <w:t>alcohólicas</w:t>
            </w:r>
          </w:p>
        </w:tc>
        <w:tc>
          <w:tcPr>
            <w:tcW w:w="1384" w:type="dxa"/>
            <w:tcBorders>
              <w:top w:val="single" w:sz="8" w:space="0" w:color="FFFFFF"/>
            </w:tcBorders>
            <w:shd w:val="clear" w:color="auto" w:fill="6595C4"/>
          </w:tcPr>
          <w:p>
            <w:pPr>
              <w:pStyle w:val="TableParagraph"/>
              <w:spacing w:before="0"/>
              <w:jc w:val="left"/>
              <w:rPr>
                <w:sz w:val="18"/>
              </w:rPr>
            </w:pPr>
          </w:p>
          <w:p>
            <w:pPr>
              <w:pStyle w:val="TableParagraph"/>
              <w:spacing w:before="26"/>
              <w:jc w:val="left"/>
              <w:rPr>
                <w:sz w:val="18"/>
              </w:rPr>
            </w:pPr>
          </w:p>
          <w:p>
            <w:pPr>
              <w:pStyle w:val="TableParagraph"/>
              <w:spacing w:before="0"/>
              <w:ind w:left="333"/>
              <w:jc w:val="left"/>
              <w:rPr>
                <w:sz w:val="18"/>
              </w:rPr>
            </w:pPr>
            <w:r>
              <w:rPr>
                <w:color w:val="FFFFFF"/>
                <w:spacing w:val="-2"/>
                <w:sz w:val="18"/>
              </w:rPr>
              <w:t>Cervezas</w:t>
            </w:r>
          </w:p>
        </w:tc>
        <w:tc>
          <w:tcPr>
            <w:tcW w:w="1164" w:type="dxa"/>
            <w:tcBorders>
              <w:top w:val="single" w:sz="8" w:space="0" w:color="FFFFFF"/>
            </w:tcBorders>
            <w:shd w:val="clear" w:color="auto" w:fill="6595C4"/>
          </w:tcPr>
          <w:p>
            <w:pPr>
              <w:pStyle w:val="TableParagraph"/>
              <w:spacing w:before="54"/>
              <w:ind w:right="35"/>
              <w:rPr>
                <w:sz w:val="18"/>
              </w:rPr>
            </w:pPr>
            <w:r>
              <w:rPr>
                <w:color w:val="FFFFFF"/>
                <w:sz w:val="18"/>
              </w:rPr>
              <w:t>Tabacos</w:t>
            </w:r>
            <w:r>
              <w:rPr>
                <w:color w:val="FFFFFF"/>
                <w:spacing w:val="-5"/>
                <w:sz w:val="18"/>
              </w:rPr>
              <w:t> </w:t>
            </w:r>
            <w:r>
              <w:rPr>
                <w:color w:val="FFFFFF"/>
                <w:spacing w:val="-10"/>
                <w:sz w:val="18"/>
              </w:rPr>
              <w:t>y</w:t>
            </w:r>
          </w:p>
          <w:p>
            <w:pPr>
              <w:pStyle w:val="TableParagraph"/>
              <w:spacing w:before="179"/>
              <w:ind w:right="39"/>
              <w:rPr>
                <w:sz w:val="18"/>
              </w:rPr>
            </w:pPr>
            <w:r>
              <w:rPr>
                <w:color w:val="FFFFFF"/>
                <w:spacing w:val="-2"/>
                <w:sz w:val="18"/>
              </w:rPr>
              <w:t>cigarros</w:t>
            </w:r>
          </w:p>
        </w:tc>
      </w:tr>
    </w:tbl>
    <w:p>
      <w:pPr>
        <w:pStyle w:val="BodyText"/>
        <w:spacing w:before="15"/>
      </w:pPr>
    </w:p>
    <w:tbl>
      <w:tblPr>
        <w:tblW w:w="0" w:type="auto"/>
        <w:jc w:val="left"/>
        <w:tblInd w:w="4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15"/>
        <w:gridCol w:w="2175"/>
        <w:gridCol w:w="1878"/>
        <w:gridCol w:w="1418"/>
        <w:gridCol w:w="1418"/>
        <w:gridCol w:w="1052"/>
      </w:tblGrid>
      <w:tr>
        <w:trPr>
          <w:trHeight w:val="300" w:hRule="atLeast"/>
        </w:trPr>
        <w:tc>
          <w:tcPr>
            <w:tcW w:w="2515" w:type="dxa"/>
          </w:tcPr>
          <w:p>
            <w:pPr>
              <w:pStyle w:val="TableParagraph"/>
              <w:spacing w:line="201" w:lineRule="exact" w:before="0"/>
              <w:ind w:left="31"/>
              <w:jc w:val="left"/>
              <w:rPr>
                <w:sz w:val="18"/>
              </w:rPr>
            </w:pPr>
            <w:r>
              <w:rPr>
                <w:color w:val="231F20"/>
                <w:spacing w:val="-4"/>
                <w:sz w:val="18"/>
              </w:rPr>
              <w:t>2018</w:t>
            </w:r>
          </w:p>
        </w:tc>
        <w:tc>
          <w:tcPr>
            <w:tcW w:w="2175" w:type="dxa"/>
          </w:tcPr>
          <w:p>
            <w:pPr>
              <w:pStyle w:val="TableParagraph"/>
              <w:spacing w:line="201" w:lineRule="exact" w:before="0"/>
              <w:ind w:right="868"/>
              <w:rPr>
                <w:sz w:val="18"/>
              </w:rPr>
            </w:pPr>
            <w:r>
              <w:rPr>
                <w:color w:val="231F20"/>
                <w:sz w:val="18"/>
              </w:rPr>
              <w:t>10</w:t>
            </w:r>
            <w:r>
              <w:rPr>
                <w:color w:val="231F20"/>
                <w:spacing w:val="-2"/>
                <w:sz w:val="18"/>
              </w:rPr>
              <w:t> 214,9</w:t>
            </w:r>
          </w:p>
        </w:tc>
        <w:tc>
          <w:tcPr>
            <w:tcW w:w="1878" w:type="dxa"/>
          </w:tcPr>
          <w:p>
            <w:pPr>
              <w:pStyle w:val="TableParagraph"/>
              <w:spacing w:line="201" w:lineRule="exact" w:before="0"/>
              <w:ind w:right="408"/>
              <w:rPr>
                <w:sz w:val="18"/>
              </w:rPr>
            </w:pPr>
            <w:r>
              <w:rPr>
                <w:color w:val="231F20"/>
                <w:sz w:val="18"/>
              </w:rPr>
              <w:t>3</w:t>
            </w:r>
            <w:r>
              <w:rPr>
                <w:color w:val="231F20"/>
                <w:spacing w:val="-1"/>
                <w:sz w:val="18"/>
              </w:rPr>
              <w:t> </w:t>
            </w:r>
            <w:r>
              <w:rPr>
                <w:color w:val="231F20"/>
                <w:spacing w:val="-2"/>
                <w:sz w:val="18"/>
              </w:rPr>
              <w:t>974,2</w:t>
            </w:r>
          </w:p>
        </w:tc>
        <w:tc>
          <w:tcPr>
            <w:tcW w:w="1418" w:type="dxa"/>
          </w:tcPr>
          <w:p>
            <w:pPr>
              <w:pStyle w:val="TableParagraph"/>
              <w:spacing w:line="201" w:lineRule="exact" w:before="0"/>
              <w:ind w:right="407"/>
              <w:rPr>
                <w:sz w:val="18"/>
              </w:rPr>
            </w:pPr>
            <w:r>
              <w:rPr>
                <w:color w:val="231F20"/>
                <w:sz w:val="18"/>
              </w:rPr>
              <w:t>1</w:t>
            </w:r>
            <w:r>
              <w:rPr>
                <w:color w:val="231F20"/>
                <w:spacing w:val="-1"/>
                <w:sz w:val="18"/>
              </w:rPr>
              <w:t> </w:t>
            </w:r>
            <w:r>
              <w:rPr>
                <w:color w:val="231F20"/>
                <w:spacing w:val="-2"/>
                <w:sz w:val="18"/>
              </w:rPr>
              <w:t>462,5</w:t>
            </w:r>
          </w:p>
        </w:tc>
        <w:tc>
          <w:tcPr>
            <w:tcW w:w="1418" w:type="dxa"/>
          </w:tcPr>
          <w:p>
            <w:pPr>
              <w:pStyle w:val="TableParagraph"/>
              <w:spacing w:line="201" w:lineRule="exact" w:before="0"/>
              <w:ind w:right="407"/>
              <w:rPr>
                <w:sz w:val="18"/>
              </w:rPr>
            </w:pPr>
            <w:r>
              <w:rPr>
                <w:color w:val="231F20"/>
                <w:sz w:val="18"/>
              </w:rPr>
              <w:t>2</w:t>
            </w:r>
            <w:r>
              <w:rPr>
                <w:color w:val="231F20"/>
                <w:spacing w:val="-1"/>
                <w:sz w:val="18"/>
              </w:rPr>
              <w:t> </w:t>
            </w:r>
            <w:r>
              <w:rPr>
                <w:color w:val="231F20"/>
                <w:spacing w:val="-2"/>
                <w:sz w:val="18"/>
              </w:rPr>
              <w:t>428,2</w:t>
            </w:r>
          </w:p>
        </w:tc>
        <w:tc>
          <w:tcPr>
            <w:tcW w:w="1052" w:type="dxa"/>
          </w:tcPr>
          <w:p>
            <w:pPr>
              <w:pStyle w:val="TableParagraph"/>
              <w:spacing w:line="201" w:lineRule="exact" w:before="0"/>
              <w:ind w:right="41"/>
              <w:rPr>
                <w:sz w:val="18"/>
              </w:rPr>
            </w:pPr>
            <w:r>
              <w:rPr>
                <w:color w:val="231F20"/>
                <w:sz w:val="18"/>
              </w:rPr>
              <w:t>1</w:t>
            </w:r>
            <w:r>
              <w:rPr>
                <w:color w:val="231F20"/>
                <w:spacing w:val="-1"/>
                <w:sz w:val="18"/>
              </w:rPr>
              <w:t> </w:t>
            </w:r>
            <w:r>
              <w:rPr>
                <w:color w:val="231F20"/>
                <w:spacing w:val="-2"/>
                <w:sz w:val="18"/>
              </w:rPr>
              <w:t>350,3</w:t>
            </w:r>
          </w:p>
        </w:tc>
      </w:tr>
      <w:tr>
        <w:trPr>
          <w:trHeight w:val="393" w:hRule="atLeast"/>
        </w:trPr>
        <w:tc>
          <w:tcPr>
            <w:tcW w:w="2515" w:type="dxa"/>
          </w:tcPr>
          <w:p>
            <w:pPr>
              <w:pStyle w:val="TableParagraph"/>
              <w:spacing w:before="94"/>
              <w:ind w:left="31"/>
              <w:jc w:val="left"/>
              <w:rPr>
                <w:sz w:val="18"/>
              </w:rPr>
            </w:pPr>
            <w:r>
              <w:rPr>
                <w:color w:val="231F20"/>
                <w:spacing w:val="-4"/>
                <w:sz w:val="18"/>
              </w:rPr>
              <w:t>2019</w:t>
            </w:r>
          </w:p>
        </w:tc>
        <w:tc>
          <w:tcPr>
            <w:tcW w:w="2175" w:type="dxa"/>
          </w:tcPr>
          <w:p>
            <w:pPr>
              <w:pStyle w:val="TableParagraph"/>
              <w:spacing w:before="94"/>
              <w:ind w:right="867"/>
              <w:rPr>
                <w:sz w:val="18"/>
              </w:rPr>
            </w:pPr>
            <w:r>
              <w:rPr>
                <w:color w:val="231F20"/>
                <w:sz w:val="18"/>
              </w:rPr>
              <w:t>9 </w:t>
            </w:r>
            <w:r>
              <w:rPr>
                <w:color w:val="231F20"/>
                <w:spacing w:val="-2"/>
                <w:sz w:val="18"/>
              </w:rPr>
              <w:t>868,9</w:t>
            </w:r>
          </w:p>
        </w:tc>
        <w:tc>
          <w:tcPr>
            <w:tcW w:w="1878" w:type="dxa"/>
          </w:tcPr>
          <w:p>
            <w:pPr>
              <w:pStyle w:val="TableParagraph"/>
              <w:spacing w:before="94"/>
              <w:ind w:right="407"/>
              <w:rPr>
                <w:sz w:val="18"/>
              </w:rPr>
            </w:pPr>
            <w:r>
              <w:rPr>
                <w:color w:val="231F20"/>
                <w:sz w:val="18"/>
              </w:rPr>
              <w:t>4 </w:t>
            </w:r>
            <w:r>
              <w:rPr>
                <w:color w:val="231F20"/>
                <w:spacing w:val="-2"/>
                <w:sz w:val="18"/>
              </w:rPr>
              <w:t>031,1</w:t>
            </w:r>
          </w:p>
        </w:tc>
        <w:tc>
          <w:tcPr>
            <w:tcW w:w="1418" w:type="dxa"/>
          </w:tcPr>
          <w:p>
            <w:pPr>
              <w:pStyle w:val="TableParagraph"/>
              <w:spacing w:before="94"/>
              <w:ind w:right="407"/>
              <w:rPr>
                <w:sz w:val="18"/>
              </w:rPr>
            </w:pPr>
            <w:r>
              <w:rPr>
                <w:color w:val="231F20"/>
                <w:sz w:val="18"/>
              </w:rPr>
              <w:t>1 </w:t>
            </w:r>
            <w:r>
              <w:rPr>
                <w:color w:val="231F20"/>
                <w:spacing w:val="-2"/>
                <w:sz w:val="18"/>
              </w:rPr>
              <w:t>357,2</w:t>
            </w:r>
          </w:p>
        </w:tc>
        <w:tc>
          <w:tcPr>
            <w:tcW w:w="1418" w:type="dxa"/>
          </w:tcPr>
          <w:p>
            <w:pPr>
              <w:pStyle w:val="TableParagraph"/>
              <w:spacing w:before="94"/>
              <w:ind w:right="407"/>
              <w:rPr>
                <w:sz w:val="18"/>
              </w:rPr>
            </w:pPr>
            <w:r>
              <w:rPr>
                <w:color w:val="231F20"/>
                <w:sz w:val="18"/>
              </w:rPr>
              <w:t>1 </w:t>
            </w:r>
            <w:r>
              <w:rPr>
                <w:color w:val="231F20"/>
                <w:spacing w:val="-2"/>
                <w:sz w:val="18"/>
              </w:rPr>
              <w:t>874,1</w:t>
            </w:r>
          </w:p>
        </w:tc>
        <w:tc>
          <w:tcPr>
            <w:tcW w:w="1052" w:type="dxa"/>
          </w:tcPr>
          <w:p>
            <w:pPr>
              <w:pStyle w:val="TableParagraph"/>
              <w:spacing w:before="94"/>
              <w:ind w:right="40"/>
              <w:rPr>
                <w:sz w:val="18"/>
              </w:rPr>
            </w:pPr>
            <w:r>
              <w:rPr>
                <w:color w:val="231F20"/>
                <w:sz w:val="18"/>
              </w:rPr>
              <w:t>1 </w:t>
            </w:r>
            <w:r>
              <w:rPr>
                <w:color w:val="231F20"/>
                <w:spacing w:val="-2"/>
                <w:sz w:val="18"/>
              </w:rPr>
              <w:t>308,4</w:t>
            </w:r>
          </w:p>
        </w:tc>
      </w:tr>
      <w:tr>
        <w:trPr>
          <w:trHeight w:val="379" w:hRule="atLeast"/>
        </w:trPr>
        <w:tc>
          <w:tcPr>
            <w:tcW w:w="2515" w:type="dxa"/>
          </w:tcPr>
          <w:p>
            <w:pPr>
              <w:pStyle w:val="TableParagraph"/>
              <w:spacing w:before="86"/>
              <w:ind w:left="31"/>
              <w:jc w:val="left"/>
              <w:rPr>
                <w:sz w:val="18"/>
              </w:rPr>
            </w:pPr>
            <w:r>
              <w:rPr>
                <w:color w:val="231F20"/>
                <w:spacing w:val="-4"/>
                <w:sz w:val="18"/>
              </w:rPr>
              <w:t>2020</w:t>
            </w:r>
          </w:p>
        </w:tc>
        <w:tc>
          <w:tcPr>
            <w:tcW w:w="2175" w:type="dxa"/>
          </w:tcPr>
          <w:p>
            <w:pPr>
              <w:pStyle w:val="TableParagraph"/>
              <w:spacing w:before="86"/>
              <w:ind w:right="867"/>
              <w:rPr>
                <w:sz w:val="18"/>
              </w:rPr>
            </w:pPr>
            <w:r>
              <w:rPr>
                <w:color w:val="231F20"/>
                <w:sz w:val="18"/>
              </w:rPr>
              <w:t>8 </w:t>
            </w:r>
            <w:r>
              <w:rPr>
                <w:color w:val="231F20"/>
                <w:spacing w:val="-2"/>
                <w:sz w:val="18"/>
              </w:rPr>
              <w:t>711,5</w:t>
            </w:r>
          </w:p>
        </w:tc>
        <w:tc>
          <w:tcPr>
            <w:tcW w:w="1878" w:type="dxa"/>
          </w:tcPr>
          <w:p>
            <w:pPr>
              <w:pStyle w:val="TableParagraph"/>
              <w:spacing w:before="86"/>
              <w:ind w:right="407"/>
              <w:rPr>
                <w:sz w:val="18"/>
              </w:rPr>
            </w:pPr>
            <w:r>
              <w:rPr>
                <w:color w:val="231F20"/>
                <w:sz w:val="18"/>
              </w:rPr>
              <w:t>4 </w:t>
            </w:r>
            <w:r>
              <w:rPr>
                <w:color w:val="231F20"/>
                <w:spacing w:val="-2"/>
                <w:sz w:val="18"/>
              </w:rPr>
              <w:t>654,1</w:t>
            </w:r>
          </w:p>
        </w:tc>
        <w:tc>
          <w:tcPr>
            <w:tcW w:w="1418" w:type="dxa"/>
          </w:tcPr>
          <w:p>
            <w:pPr>
              <w:pStyle w:val="TableParagraph"/>
              <w:spacing w:before="86"/>
              <w:ind w:right="407"/>
              <w:rPr>
                <w:sz w:val="18"/>
              </w:rPr>
            </w:pPr>
            <w:r>
              <w:rPr>
                <w:color w:val="231F20"/>
                <w:sz w:val="18"/>
              </w:rPr>
              <w:t>1 </w:t>
            </w:r>
            <w:r>
              <w:rPr>
                <w:color w:val="231F20"/>
                <w:spacing w:val="-2"/>
                <w:sz w:val="18"/>
              </w:rPr>
              <w:t>208,4</w:t>
            </w:r>
          </w:p>
        </w:tc>
        <w:tc>
          <w:tcPr>
            <w:tcW w:w="1418" w:type="dxa"/>
          </w:tcPr>
          <w:p>
            <w:pPr>
              <w:pStyle w:val="TableParagraph"/>
              <w:spacing w:before="86"/>
              <w:ind w:right="407"/>
              <w:rPr>
                <w:sz w:val="18"/>
              </w:rPr>
            </w:pPr>
            <w:r>
              <w:rPr>
                <w:color w:val="231F20"/>
                <w:sz w:val="18"/>
              </w:rPr>
              <w:t>1 </w:t>
            </w:r>
            <w:r>
              <w:rPr>
                <w:color w:val="231F20"/>
                <w:spacing w:val="-2"/>
                <w:sz w:val="18"/>
              </w:rPr>
              <w:t>320,9</w:t>
            </w:r>
          </w:p>
        </w:tc>
        <w:tc>
          <w:tcPr>
            <w:tcW w:w="1052" w:type="dxa"/>
          </w:tcPr>
          <w:p>
            <w:pPr>
              <w:pStyle w:val="TableParagraph"/>
              <w:spacing w:before="86"/>
              <w:ind w:right="40"/>
              <w:rPr>
                <w:sz w:val="18"/>
              </w:rPr>
            </w:pPr>
            <w:r>
              <w:rPr>
                <w:color w:val="231F20"/>
                <w:spacing w:val="-2"/>
                <w:sz w:val="18"/>
              </w:rPr>
              <w:t>946,6</w:t>
            </w:r>
          </w:p>
        </w:tc>
      </w:tr>
      <w:tr>
        <w:trPr>
          <w:trHeight w:val="320" w:hRule="atLeast"/>
        </w:trPr>
        <w:tc>
          <w:tcPr>
            <w:tcW w:w="2515" w:type="dxa"/>
          </w:tcPr>
          <w:p>
            <w:pPr>
              <w:pStyle w:val="TableParagraph"/>
              <w:spacing w:before="79"/>
              <w:ind w:left="31"/>
              <w:jc w:val="left"/>
              <w:rPr>
                <w:sz w:val="18"/>
              </w:rPr>
            </w:pPr>
            <w:r>
              <w:rPr>
                <w:color w:val="231F20"/>
                <w:spacing w:val="-4"/>
                <w:sz w:val="18"/>
              </w:rPr>
              <w:t>2021</w:t>
            </w:r>
          </w:p>
        </w:tc>
        <w:tc>
          <w:tcPr>
            <w:tcW w:w="2175" w:type="dxa"/>
          </w:tcPr>
          <w:p>
            <w:pPr>
              <w:pStyle w:val="TableParagraph"/>
              <w:spacing w:before="79"/>
              <w:ind w:right="867"/>
              <w:rPr>
                <w:sz w:val="18"/>
              </w:rPr>
            </w:pPr>
            <w:r>
              <w:rPr>
                <w:color w:val="231F20"/>
                <w:sz w:val="18"/>
              </w:rPr>
              <w:t>16</w:t>
            </w:r>
            <w:r>
              <w:rPr>
                <w:color w:val="231F20"/>
                <w:spacing w:val="-1"/>
                <w:sz w:val="18"/>
              </w:rPr>
              <w:t> </w:t>
            </w:r>
            <w:r>
              <w:rPr>
                <w:color w:val="231F20"/>
                <w:spacing w:val="-2"/>
                <w:sz w:val="18"/>
              </w:rPr>
              <w:t>360,6</w:t>
            </w:r>
          </w:p>
        </w:tc>
        <w:tc>
          <w:tcPr>
            <w:tcW w:w="1878" w:type="dxa"/>
          </w:tcPr>
          <w:p>
            <w:pPr>
              <w:pStyle w:val="TableParagraph"/>
              <w:spacing w:before="79"/>
              <w:ind w:right="407"/>
              <w:rPr>
                <w:sz w:val="18"/>
              </w:rPr>
            </w:pPr>
            <w:r>
              <w:rPr>
                <w:color w:val="231F20"/>
                <w:sz w:val="18"/>
              </w:rPr>
              <w:t>4 </w:t>
            </w:r>
            <w:r>
              <w:rPr>
                <w:color w:val="231F20"/>
                <w:spacing w:val="-2"/>
                <w:sz w:val="18"/>
              </w:rPr>
              <w:t>348,3</w:t>
            </w:r>
          </w:p>
        </w:tc>
        <w:tc>
          <w:tcPr>
            <w:tcW w:w="1418" w:type="dxa"/>
          </w:tcPr>
          <w:p>
            <w:pPr>
              <w:pStyle w:val="TableParagraph"/>
              <w:spacing w:before="79"/>
              <w:ind w:right="407"/>
              <w:rPr>
                <w:sz w:val="18"/>
              </w:rPr>
            </w:pPr>
            <w:r>
              <w:rPr>
                <w:color w:val="231F20"/>
                <w:sz w:val="18"/>
              </w:rPr>
              <w:t>1 </w:t>
            </w:r>
            <w:r>
              <w:rPr>
                <w:color w:val="231F20"/>
                <w:spacing w:val="-2"/>
                <w:sz w:val="18"/>
              </w:rPr>
              <w:t>361,0</w:t>
            </w:r>
          </w:p>
        </w:tc>
        <w:tc>
          <w:tcPr>
            <w:tcW w:w="1418" w:type="dxa"/>
          </w:tcPr>
          <w:p>
            <w:pPr>
              <w:pStyle w:val="TableParagraph"/>
              <w:spacing w:before="79"/>
              <w:ind w:right="406"/>
              <w:rPr>
                <w:sz w:val="18"/>
              </w:rPr>
            </w:pPr>
            <w:r>
              <w:rPr>
                <w:color w:val="231F20"/>
                <w:spacing w:val="-2"/>
                <w:sz w:val="18"/>
              </w:rPr>
              <w:t>199,5</w:t>
            </w:r>
          </w:p>
        </w:tc>
        <w:tc>
          <w:tcPr>
            <w:tcW w:w="1052" w:type="dxa"/>
          </w:tcPr>
          <w:p>
            <w:pPr>
              <w:pStyle w:val="TableParagraph"/>
              <w:spacing w:before="79"/>
              <w:ind w:right="40"/>
              <w:rPr>
                <w:sz w:val="18"/>
              </w:rPr>
            </w:pPr>
            <w:r>
              <w:rPr>
                <w:color w:val="231F20"/>
                <w:sz w:val="18"/>
              </w:rPr>
              <w:t>1 </w:t>
            </w:r>
            <w:r>
              <w:rPr>
                <w:color w:val="231F20"/>
                <w:spacing w:val="-2"/>
                <w:sz w:val="18"/>
              </w:rPr>
              <w:t>267,2</w:t>
            </w:r>
          </w:p>
        </w:tc>
      </w:tr>
      <w:tr>
        <w:trPr>
          <w:trHeight w:val="388" w:hRule="atLeast"/>
        </w:trPr>
        <w:tc>
          <w:tcPr>
            <w:tcW w:w="2515" w:type="dxa"/>
            <w:shd w:val="clear" w:color="auto" w:fill="6595C4"/>
          </w:tcPr>
          <w:p>
            <w:pPr>
              <w:pStyle w:val="TableParagraph"/>
              <w:spacing w:before="145"/>
              <w:ind w:left="31"/>
              <w:jc w:val="left"/>
              <w:rPr>
                <w:b/>
                <w:sz w:val="18"/>
              </w:rPr>
            </w:pPr>
            <w:r>
              <w:rPr>
                <w:b/>
                <w:color w:val="FFFFFF"/>
                <w:spacing w:val="-4"/>
                <w:sz w:val="18"/>
              </w:rPr>
              <w:t>2022</w:t>
            </w:r>
          </w:p>
        </w:tc>
        <w:tc>
          <w:tcPr>
            <w:tcW w:w="2175" w:type="dxa"/>
            <w:shd w:val="clear" w:color="auto" w:fill="6595C4"/>
          </w:tcPr>
          <w:p>
            <w:pPr>
              <w:pStyle w:val="TableParagraph"/>
              <w:spacing w:before="145"/>
              <w:ind w:right="867"/>
              <w:rPr>
                <w:b/>
                <w:sz w:val="18"/>
              </w:rPr>
            </w:pPr>
            <w:r>
              <w:rPr>
                <w:b/>
                <w:color w:val="FFFFFF"/>
                <w:sz w:val="18"/>
              </w:rPr>
              <w:t>22</w:t>
            </w:r>
            <w:r>
              <w:rPr>
                <w:b/>
                <w:color w:val="FFFFFF"/>
                <w:spacing w:val="-2"/>
                <w:sz w:val="18"/>
              </w:rPr>
              <w:t> 176,0</w:t>
            </w:r>
          </w:p>
        </w:tc>
        <w:tc>
          <w:tcPr>
            <w:tcW w:w="1878" w:type="dxa"/>
            <w:shd w:val="clear" w:color="auto" w:fill="6595C4"/>
          </w:tcPr>
          <w:p>
            <w:pPr>
              <w:pStyle w:val="TableParagraph"/>
              <w:spacing w:before="145"/>
              <w:ind w:right="407"/>
              <w:rPr>
                <w:b/>
                <w:sz w:val="18"/>
              </w:rPr>
            </w:pPr>
            <w:r>
              <w:rPr>
                <w:b/>
                <w:color w:val="FFFFFF"/>
                <w:sz w:val="18"/>
              </w:rPr>
              <w:t>1</w:t>
            </w:r>
            <w:r>
              <w:rPr>
                <w:b/>
                <w:color w:val="FFFFFF"/>
                <w:spacing w:val="-1"/>
                <w:sz w:val="18"/>
              </w:rPr>
              <w:t> </w:t>
            </w:r>
            <w:r>
              <w:rPr>
                <w:b/>
                <w:color w:val="FFFFFF"/>
                <w:spacing w:val="-2"/>
                <w:sz w:val="18"/>
              </w:rPr>
              <w:t>353,2</w:t>
            </w:r>
          </w:p>
        </w:tc>
        <w:tc>
          <w:tcPr>
            <w:tcW w:w="1418" w:type="dxa"/>
            <w:shd w:val="clear" w:color="auto" w:fill="6595C4"/>
          </w:tcPr>
          <w:p>
            <w:pPr>
              <w:pStyle w:val="TableParagraph"/>
              <w:spacing w:before="145"/>
              <w:ind w:right="406"/>
              <w:rPr>
                <w:b/>
                <w:sz w:val="18"/>
              </w:rPr>
            </w:pPr>
            <w:r>
              <w:rPr>
                <w:b/>
                <w:color w:val="FFFFFF"/>
                <w:spacing w:val="-2"/>
                <w:sz w:val="18"/>
              </w:rPr>
              <w:t>423,1</w:t>
            </w:r>
          </w:p>
        </w:tc>
        <w:tc>
          <w:tcPr>
            <w:tcW w:w="1418" w:type="dxa"/>
            <w:shd w:val="clear" w:color="auto" w:fill="6595C4"/>
          </w:tcPr>
          <w:p>
            <w:pPr>
              <w:pStyle w:val="TableParagraph"/>
              <w:spacing w:before="145"/>
              <w:ind w:right="406"/>
              <w:rPr>
                <w:b/>
                <w:sz w:val="18"/>
              </w:rPr>
            </w:pPr>
            <w:r>
              <w:rPr>
                <w:b/>
                <w:color w:val="FFFFFF"/>
                <w:spacing w:val="-2"/>
                <w:sz w:val="18"/>
              </w:rPr>
              <w:t>303,7</w:t>
            </w:r>
          </w:p>
        </w:tc>
        <w:tc>
          <w:tcPr>
            <w:tcW w:w="1052" w:type="dxa"/>
            <w:shd w:val="clear" w:color="auto" w:fill="6595C4"/>
          </w:tcPr>
          <w:p>
            <w:pPr>
              <w:pStyle w:val="TableParagraph"/>
              <w:spacing w:before="145"/>
              <w:ind w:right="40"/>
              <w:rPr>
                <w:b/>
                <w:sz w:val="18"/>
              </w:rPr>
            </w:pPr>
            <w:r>
              <w:rPr>
                <w:b/>
                <w:color w:val="FFFFFF"/>
                <w:spacing w:val="-2"/>
                <w:sz w:val="18"/>
              </w:rPr>
              <w:t>444,3</w:t>
            </w:r>
          </w:p>
        </w:tc>
      </w:tr>
      <w:tr>
        <w:trPr>
          <w:trHeight w:val="457" w:hRule="atLeast"/>
        </w:trPr>
        <w:tc>
          <w:tcPr>
            <w:tcW w:w="2515" w:type="dxa"/>
          </w:tcPr>
          <w:p>
            <w:pPr>
              <w:pStyle w:val="TableParagraph"/>
              <w:spacing w:before="157"/>
              <w:ind w:left="81"/>
              <w:jc w:val="left"/>
              <w:rPr>
                <w:sz w:val="18"/>
              </w:rPr>
            </w:pPr>
            <w:r>
              <w:rPr>
                <w:color w:val="231F20"/>
                <w:spacing w:val="-2"/>
                <w:sz w:val="18"/>
              </w:rPr>
              <w:t>Playa</w:t>
            </w:r>
          </w:p>
        </w:tc>
        <w:tc>
          <w:tcPr>
            <w:tcW w:w="2175" w:type="dxa"/>
          </w:tcPr>
          <w:p>
            <w:pPr>
              <w:pStyle w:val="TableParagraph"/>
              <w:spacing w:before="157"/>
              <w:ind w:right="866"/>
              <w:rPr>
                <w:sz w:val="18"/>
              </w:rPr>
            </w:pPr>
            <w:r>
              <w:rPr>
                <w:color w:val="231F20"/>
                <w:sz w:val="18"/>
              </w:rPr>
              <w:t>8</w:t>
            </w:r>
            <w:r>
              <w:rPr>
                <w:color w:val="231F20"/>
                <w:spacing w:val="-1"/>
                <w:sz w:val="18"/>
              </w:rPr>
              <w:t> </w:t>
            </w:r>
            <w:r>
              <w:rPr>
                <w:color w:val="231F20"/>
                <w:spacing w:val="-2"/>
                <w:sz w:val="18"/>
              </w:rPr>
              <w:t>668,0</w:t>
            </w:r>
          </w:p>
        </w:tc>
        <w:tc>
          <w:tcPr>
            <w:tcW w:w="1878" w:type="dxa"/>
          </w:tcPr>
          <w:p>
            <w:pPr>
              <w:pStyle w:val="TableParagraph"/>
              <w:spacing w:before="157"/>
              <w:ind w:right="406"/>
              <w:rPr>
                <w:sz w:val="18"/>
              </w:rPr>
            </w:pPr>
            <w:r>
              <w:rPr>
                <w:color w:val="231F20"/>
                <w:spacing w:val="-2"/>
                <w:sz w:val="18"/>
              </w:rPr>
              <w:t>260,3</w:t>
            </w:r>
          </w:p>
        </w:tc>
        <w:tc>
          <w:tcPr>
            <w:tcW w:w="1418" w:type="dxa"/>
          </w:tcPr>
          <w:p>
            <w:pPr>
              <w:pStyle w:val="TableParagraph"/>
              <w:spacing w:before="157"/>
              <w:ind w:right="406"/>
              <w:rPr>
                <w:sz w:val="18"/>
              </w:rPr>
            </w:pPr>
            <w:r>
              <w:rPr>
                <w:color w:val="231F20"/>
                <w:spacing w:val="-2"/>
                <w:sz w:val="18"/>
              </w:rPr>
              <w:t>296,7</w:t>
            </w:r>
          </w:p>
        </w:tc>
        <w:tc>
          <w:tcPr>
            <w:tcW w:w="1418" w:type="dxa"/>
          </w:tcPr>
          <w:p>
            <w:pPr>
              <w:pStyle w:val="TableParagraph"/>
              <w:spacing w:before="157"/>
              <w:ind w:right="406"/>
              <w:rPr>
                <w:sz w:val="18"/>
              </w:rPr>
            </w:pPr>
            <w:r>
              <w:rPr>
                <w:color w:val="231F20"/>
                <w:spacing w:val="-2"/>
                <w:sz w:val="18"/>
              </w:rPr>
              <w:t>151,6</w:t>
            </w:r>
          </w:p>
        </w:tc>
        <w:tc>
          <w:tcPr>
            <w:tcW w:w="1052" w:type="dxa"/>
          </w:tcPr>
          <w:p>
            <w:pPr>
              <w:pStyle w:val="TableParagraph"/>
              <w:spacing w:before="157"/>
              <w:ind w:right="39"/>
              <w:rPr>
                <w:sz w:val="18"/>
              </w:rPr>
            </w:pPr>
            <w:r>
              <w:rPr>
                <w:color w:val="231F20"/>
                <w:spacing w:val="-4"/>
                <w:sz w:val="18"/>
              </w:rPr>
              <w:t>20,8</w:t>
            </w:r>
          </w:p>
        </w:tc>
      </w:tr>
      <w:tr>
        <w:trPr>
          <w:trHeight w:val="386" w:hRule="atLeast"/>
        </w:trPr>
        <w:tc>
          <w:tcPr>
            <w:tcW w:w="2515" w:type="dxa"/>
          </w:tcPr>
          <w:p>
            <w:pPr>
              <w:pStyle w:val="TableParagraph"/>
              <w:spacing w:before="86"/>
              <w:ind w:left="81"/>
              <w:jc w:val="left"/>
              <w:rPr>
                <w:sz w:val="18"/>
              </w:rPr>
            </w:pPr>
            <w:r>
              <w:rPr>
                <w:color w:val="231F20"/>
                <w:sz w:val="18"/>
              </w:rPr>
              <w:t>Plaza</w:t>
            </w:r>
            <w:r>
              <w:rPr>
                <w:color w:val="231F20"/>
                <w:spacing w:val="-3"/>
                <w:sz w:val="18"/>
              </w:rPr>
              <w:t> </w:t>
            </w:r>
            <w:r>
              <w:rPr>
                <w:color w:val="231F20"/>
                <w:sz w:val="18"/>
              </w:rPr>
              <w:t>de</w:t>
            </w:r>
            <w:r>
              <w:rPr>
                <w:color w:val="231F20"/>
                <w:spacing w:val="-3"/>
                <w:sz w:val="18"/>
              </w:rPr>
              <w:t> </w:t>
            </w:r>
            <w:r>
              <w:rPr>
                <w:color w:val="231F20"/>
                <w:sz w:val="18"/>
              </w:rPr>
              <w:t>la</w:t>
            </w:r>
            <w:r>
              <w:rPr>
                <w:color w:val="231F20"/>
                <w:spacing w:val="-3"/>
                <w:sz w:val="18"/>
              </w:rPr>
              <w:t> </w:t>
            </w:r>
            <w:r>
              <w:rPr>
                <w:color w:val="231F20"/>
                <w:spacing w:val="-2"/>
                <w:sz w:val="18"/>
              </w:rPr>
              <w:t>Revolución</w:t>
            </w:r>
          </w:p>
        </w:tc>
        <w:tc>
          <w:tcPr>
            <w:tcW w:w="2175" w:type="dxa"/>
          </w:tcPr>
          <w:p>
            <w:pPr>
              <w:pStyle w:val="TableParagraph"/>
              <w:spacing w:before="86"/>
              <w:ind w:right="868"/>
              <w:rPr>
                <w:sz w:val="18"/>
              </w:rPr>
            </w:pPr>
            <w:r>
              <w:rPr>
                <w:color w:val="231F20"/>
                <w:sz w:val="18"/>
              </w:rPr>
              <w:t>10</w:t>
            </w:r>
            <w:r>
              <w:rPr>
                <w:color w:val="231F20"/>
                <w:spacing w:val="-2"/>
                <w:sz w:val="18"/>
              </w:rPr>
              <w:t> 376,5</w:t>
            </w:r>
          </w:p>
        </w:tc>
        <w:tc>
          <w:tcPr>
            <w:tcW w:w="1878" w:type="dxa"/>
          </w:tcPr>
          <w:p>
            <w:pPr>
              <w:pStyle w:val="TableParagraph"/>
              <w:spacing w:before="86"/>
              <w:ind w:right="407"/>
              <w:rPr>
                <w:sz w:val="18"/>
              </w:rPr>
            </w:pPr>
            <w:r>
              <w:rPr>
                <w:color w:val="231F20"/>
                <w:spacing w:val="-2"/>
                <w:sz w:val="18"/>
              </w:rPr>
              <w:t>180,6</w:t>
            </w:r>
          </w:p>
        </w:tc>
        <w:tc>
          <w:tcPr>
            <w:tcW w:w="1418" w:type="dxa"/>
          </w:tcPr>
          <w:p>
            <w:pPr>
              <w:pStyle w:val="TableParagraph"/>
              <w:spacing w:before="86"/>
              <w:ind w:right="406"/>
              <w:rPr>
                <w:sz w:val="18"/>
              </w:rPr>
            </w:pPr>
            <w:r>
              <w:rPr>
                <w:color w:val="231F20"/>
                <w:spacing w:val="-4"/>
                <w:sz w:val="18"/>
              </w:rPr>
              <w:t>58,2</w:t>
            </w:r>
          </w:p>
        </w:tc>
        <w:tc>
          <w:tcPr>
            <w:tcW w:w="1418" w:type="dxa"/>
          </w:tcPr>
          <w:p>
            <w:pPr>
              <w:pStyle w:val="TableParagraph"/>
              <w:spacing w:before="86"/>
              <w:ind w:right="406"/>
              <w:rPr>
                <w:sz w:val="18"/>
              </w:rPr>
            </w:pPr>
            <w:r>
              <w:rPr>
                <w:color w:val="231F20"/>
                <w:spacing w:val="-2"/>
                <w:sz w:val="18"/>
              </w:rPr>
              <w:t>115,2</w:t>
            </w:r>
          </w:p>
        </w:tc>
        <w:tc>
          <w:tcPr>
            <w:tcW w:w="1052" w:type="dxa"/>
          </w:tcPr>
          <w:p>
            <w:pPr>
              <w:pStyle w:val="TableParagraph"/>
              <w:spacing w:before="86"/>
              <w:ind w:right="39"/>
              <w:rPr>
                <w:sz w:val="18"/>
              </w:rPr>
            </w:pPr>
            <w:r>
              <w:rPr>
                <w:color w:val="231F20"/>
                <w:spacing w:val="-5"/>
                <w:sz w:val="18"/>
              </w:rPr>
              <w:t>3,7</w:t>
            </w:r>
          </w:p>
        </w:tc>
      </w:tr>
      <w:tr>
        <w:trPr>
          <w:trHeight w:val="386" w:hRule="atLeast"/>
        </w:trPr>
        <w:tc>
          <w:tcPr>
            <w:tcW w:w="2515" w:type="dxa"/>
          </w:tcPr>
          <w:p>
            <w:pPr>
              <w:pStyle w:val="TableParagraph"/>
              <w:spacing w:before="86"/>
              <w:ind w:left="81"/>
              <w:jc w:val="left"/>
              <w:rPr>
                <w:sz w:val="18"/>
              </w:rPr>
            </w:pPr>
            <w:r>
              <w:rPr>
                <w:color w:val="231F20"/>
                <w:sz w:val="18"/>
              </w:rPr>
              <w:t>Centro</w:t>
            </w:r>
            <w:r>
              <w:rPr>
                <w:color w:val="231F20"/>
                <w:spacing w:val="-5"/>
                <w:sz w:val="18"/>
              </w:rPr>
              <w:t> </w:t>
            </w:r>
            <w:r>
              <w:rPr>
                <w:color w:val="231F20"/>
                <w:spacing w:val="-2"/>
                <w:sz w:val="18"/>
              </w:rPr>
              <w:t>Habana</w:t>
            </w:r>
          </w:p>
        </w:tc>
        <w:tc>
          <w:tcPr>
            <w:tcW w:w="2175" w:type="dxa"/>
          </w:tcPr>
          <w:p>
            <w:pPr>
              <w:pStyle w:val="TableParagraph"/>
              <w:spacing w:before="86"/>
              <w:ind w:right="865"/>
              <w:rPr>
                <w:sz w:val="18"/>
              </w:rPr>
            </w:pPr>
            <w:r>
              <w:rPr>
                <w:color w:val="231F20"/>
                <w:spacing w:val="-4"/>
                <w:sz w:val="18"/>
              </w:rPr>
              <w:t>22,3</w:t>
            </w:r>
          </w:p>
        </w:tc>
        <w:tc>
          <w:tcPr>
            <w:tcW w:w="1878" w:type="dxa"/>
          </w:tcPr>
          <w:p>
            <w:pPr>
              <w:pStyle w:val="TableParagraph"/>
              <w:spacing w:before="86"/>
              <w:ind w:right="405"/>
              <w:rPr>
                <w:sz w:val="18"/>
              </w:rPr>
            </w:pPr>
            <w:r>
              <w:rPr>
                <w:color w:val="231F20"/>
                <w:spacing w:val="-4"/>
                <w:sz w:val="18"/>
              </w:rPr>
              <w:t>22,2</w:t>
            </w:r>
          </w:p>
        </w:tc>
        <w:tc>
          <w:tcPr>
            <w:tcW w:w="1418" w:type="dxa"/>
          </w:tcPr>
          <w:p>
            <w:pPr>
              <w:pStyle w:val="TableParagraph"/>
              <w:spacing w:before="86"/>
              <w:ind w:right="404"/>
              <w:rPr>
                <w:sz w:val="18"/>
              </w:rPr>
            </w:pPr>
            <w:r>
              <w:rPr>
                <w:color w:val="231F20"/>
                <w:spacing w:val="-5"/>
                <w:sz w:val="18"/>
              </w:rPr>
              <w:t>0,0</w:t>
            </w:r>
          </w:p>
        </w:tc>
        <w:tc>
          <w:tcPr>
            <w:tcW w:w="1418" w:type="dxa"/>
          </w:tcPr>
          <w:p>
            <w:pPr>
              <w:pStyle w:val="TableParagraph"/>
              <w:spacing w:before="86"/>
              <w:ind w:right="404"/>
              <w:rPr>
                <w:sz w:val="18"/>
              </w:rPr>
            </w:pPr>
            <w:r>
              <w:rPr>
                <w:color w:val="231F20"/>
                <w:spacing w:val="-5"/>
                <w:sz w:val="18"/>
              </w:rPr>
              <w:t>0,0</w:t>
            </w:r>
          </w:p>
        </w:tc>
        <w:tc>
          <w:tcPr>
            <w:tcW w:w="1052" w:type="dxa"/>
          </w:tcPr>
          <w:p>
            <w:pPr>
              <w:pStyle w:val="TableParagraph"/>
              <w:spacing w:before="86"/>
              <w:ind w:right="38"/>
              <w:rPr>
                <w:sz w:val="18"/>
              </w:rPr>
            </w:pPr>
            <w:r>
              <w:rPr>
                <w:color w:val="231F20"/>
                <w:spacing w:val="-5"/>
                <w:sz w:val="18"/>
              </w:rPr>
              <w:t>0,0</w:t>
            </w:r>
          </w:p>
        </w:tc>
      </w:tr>
      <w:tr>
        <w:trPr>
          <w:trHeight w:val="386" w:hRule="atLeast"/>
        </w:trPr>
        <w:tc>
          <w:tcPr>
            <w:tcW w:w="2515" w:type="dxa"/>
          </w:tcPr>
          <w:p>
            <w:pPr>
              <w:pStyle w:val="TableParagraph"/>
              <w:spacing w:before="86"/>
              <w:ind w:left="81"/>
              <w:jc w:val="left"/>
              <w:rPr>
                <w:sz w:val="18"/>
              </w:rPr>
            </w:pPr>
            <w:r>
              <w:rPr>
                <w:color w:val="231F20"/>
                <w:sz w:val="18"/>
              </w:rPr>
              <w:t>La</w:t>
            </w:r>
            <w:r>
              <w:rPr>
                <w:color w:val="231F20"/>
                <w:spacing w:val="-4"/>
                <w:sz w:val="18"/>
              </w:rPr>
              <w:t> </w:t>
            </w:r>
            <w:r>
              <w:rPr>
                <w:color w:val="231F20"/>
                <w:sz w:val="18"/>
              </w:rPr>
              <w:t>Habana</w:t>
            </w:r>
            <w:r>
              <w:rPr>
                <w:color w:val="231F20"/>
                <w:spacing w:val="-4"/>
                <w:sz w:val="18"/>
              </w:rPr>
              <w:t> </w:t>
            </w:r>
            <w:r>
              <w:rPr>
                <w:color w:val="231F20"/>
                <w:spacing w:val="-2"/>
                <w:sz w:val="18"/>
              </w:rPr>
              <w:t>Vieja</w:t>
            </w:r>
          </w:p>
        </w:tc>
        <w:tc>
          <w:tcPr>
            <w:tcW w:w="2175" w:type="dxa"/>
          </w:tcPr>
          <w:p>
            <w:pPr>
              <w:pStyle w:val="TableParagraph"/>
              <w:spacing w:before="86"/>
              <w:ind w:right="867"/>
              <w:rPr>
                <w:sz w:val="18"/>
              </w:rPr>
            </w:pPr>
            <w:r>
              <w:rPr>
                <w:color w:val="231F20"/>
                <w:sz w:val="18"/>
              </w:rPr>
              <w:t>1</w:t>
            </w:r>
            <w:r>
              <w:rPr>
                <w:color w:val="231F20"/>
                <w:spacing w:val="-1"/>
                <w:sz w:val="18"/>
              </w:rPr>
              <w:t> </w:t>
            </w:r>
            <w:r>
              <w:rPr>
                <w:color w:val="231F20"/>
                <w:spacing w:val="-2"/>
                <w:sz w:val="18"/>
              </w:rPr>
              <w:t>649,4</w:t>
            </w:r>
          </w:p>
        </w:tc>
        <w:tc>
          <w:tcPr>
            <w:tcW w:w="1878" w:type="dxa"/>
          </w:tcPr>
          <w:p>
            <w:pPr>
              <w:pStyle w:val="TableParagraph"/>
              <w:spacing w:before="86"/>
              <w:ind w:right="406"/>
              <w:rPr>
                <w:sz w:val="18"/>
              </w:rPr>
            </w:pPr>
            <w:r>
              <w:rPr>
                <w:color w:val="231F20"/>
                <w:spacing w:val="-4"/>
                <w:sz w:val="18"/>
              </w:rPr>
              <w:t>49,9</w:t>
            </w:r>
          </w:p>
        </w:tc>
        <w:tc>
          <w:tcPr>
            <w:tcW w:w="1418" w:type="dxa"/>
          </w:tcPr>
          <w:p>
            <w:pPr>
              <w:pStyle w:val="TableParagraph"/>
              <w:spacing w:before="86"/>
              <w:ind w:right="405"/>
              <w:rPr>
                <w:sz w:val="18"/>
              </w:rPr>
            </w:pPr>
            <w:r>
              <w:rPr>
                <w:color w:val="231F20"/>
                <w:spacing w:val="-5"/>
                <w:sz w:val="18"/>
              </w:rPr>
              <w:t>2,9</w:t>
            </w:r>
          </w:p>
        </w:tc>
        <w:tc>
          <w:tcPr>
            <w:tcW w:w="1418" w:type="dxa"/>
          </w:tcPr>
          <w:p>
            <w:pPr>
              <w:pStyle w:val="TableParagraph"/>
              <w:spacing w:before="86"/>
              <w:ind w:right="405"/>
              <w:rPr>
                <w:sz w:val="18"/>
              </w:rPr>
            </w:pPr>
            <w:r>
              <w:rPr>
                <w:color w:val="231F20"/>
                <w:spacing w:val="-5"/>
                <w:sz w:val="18"/>
              </w:rPr>
              <w:t>0,4</w:t>
            </w:r>
          </w:p>
        </w:tc>
        <w:tc>
          <w:tcPr>
            <w:tcW w:w="1052" w:type="dxa"/>
          </w:tcPr>
          <w:p>
            <w:pPr>
              <w:pStyle w:val="TableParagraph"/>
              <w:spacing w:before="86"/>
              <w:ind w:right="38"/>
              <w:rPr>
                <w:sz w:val="18"/>
              </w:rPr>
            </w:pPr>
            <w:r>
              <w:rPr>
                <w:color w:val="231F20"/>
                <w:spacing w:val="-5"/>
                <w:sz w:val="18"/>
              </w:rPr>
              <w:t>0,0</w:t>
            </w:r>
          </w:p>
        </w:tc>
      </w:tr>
      <w:tr>
        <w:trPr>
          <w:trHeight w:val="386" w:hRule="atLeast"/>
        </w:trPr>
        <w:tc>
          <w:tcPr>
            <w:tcW w:w="2515" w:type="dxa"/>
          </w:tcPr>
          <w:p>
            <w:pPr>
              <w:pStyle w:val="TableParagraph"/>
              <w:spacing w:before="86"/>
              <w:ind w:left="81"/>
              <w:jc w:val="left"/>
              <w:rPr>
                <w:sz w:val="18"/>
              </w:rPr>
            </w:pPr>
            <w:r>
              <w:rPr>
                <w:color w:val="231F20"/>
                <w:spacing w:val="-2"/>
                <w:sz w:val="18"/>
              </w:rPr>
              <w:t>Regla</w:t>
            </w:r>
          </w:p>
        </w:tc>
        <w:tc>
          <w:tcPr>
            <w:tcW w:w="2175" w:type="dxa"/>
          </w:tcPr>
          <w:p>
            <w:pPr>
              <w:pStyle w:val="TableParagraph"/>
              <w:spacing w:before="86"/>
              <w:ind w:right="864"/>
              <w:rPr>
                <w:sz w:val="18"/>
              </w:rPr>
            </w:pPr>
            <w:r>
              <w:rPr>
                <w:color w:val="231F20"/>
                <w:spacing w:val="-5"/>
                <w:sz w:val="18"/>
              </w:rPr>
              <w:t>2,8</w:t>
            </w:r>
          </w:p>
        </w:tc>
        <w:tc>
          <w:tcPr>
            <w:tcW w:w="1878" w:type="dxa"/>
          </w:tcPr>
          <w:p>
            <w:pPr>
              <w:pStyle w:val="TableParagraph"/>
              <w:spacing w:before="86"/>
              <w:ind w:right="404"/>
              <w:rPr>
                <w:sz w:val="18"/>
              </w:rPr>
            </w:pPr>
            <w:r>
              <w:rPr>
                <w:color w:val="231F20"/>
                <w:spacing w:val="-5"/>
                <w:sz w:val="18"/>
              </w:rPr>
              <w:t>2,8</w:t>
            </w:r>
          </w:p>
        </w:tc>
        <w:tc>
          <w:tcPr>
            <w:tcW w:w="1418" w:type="dxa"/>
          </w:tcPr>
          <w:p>
            <w:pPr>
              <w:pStyle w:val="TableParagraph"/>
              <w:spacing w:before="86"/>
              <w:ind w:right="404"/>
              <w:rPr>
                <w:sz w:val="18"/>
              </w:rPr>
            </w:pPr>
            <w:r>
              <w:rPr>
                <w:color w:val="231F20"/>
                <w:spacing w:val="-5"/>
                <w:sz w:val="18"/>
              </w:rPr>
              <w:t>0,0</w:t>
            </w:r>
          </w:p>
        </w:tc>
        <w:tc>
          <w:tcPr>
            <w:tcW w:w="1418" w:type="dxa"/>
          </w:tcPr>
          <w:p>
            <w:pPr>
              <w:pStyle w:val="TableParagraph"/>
              <w:spacing w:before="86"/>
              <w:ind w:right="404"/>
              <w:rPr>
                <w:sz w:val="18"/>
              </w:rPr>
            </w:pPr>
            <w:r>
              <w:rPr>
                <w:color w:val="231F20"/>
                <w:spacing w:val="-5"/>
                <w:sz w:val="18"/>
              </w:rPr>
              <w:t>0,0</w:t>
            </w:r>
          </w:p>
        </w:tc>
        <w:tc>
          <w:tcPr>
            <w:tcW w:w="1052" w:type="dxa"/>
          </w:tcPr>
          <w:p>
            <w:pPr>
              <w:pStyle w:val="TableParagraph"/>
              <w:spacing w:before="86"/>
              <w:ind w:right="38"/>
              <w:rPr>
                <w:sz w:val="18"/>
              </w:rPr>
            </w:pPr>
            <w:r>
              <w:rPr>
                <w:color w:val="231F20"/>
                <w:spacing w:val="-5"/>
                <w:sz w:val="18"/>
              </w:rPr>
              <w:t>0,0</w:t>
            </w:r>
          </w:p>
        </w:tc>
      </w:tr>
      <w:tr>
        <w:trPr>
          <w:trHeight w:val="386" w:hRule="atLeast"/>
        </w:trPr>
        <w:tc>
          <w:tcPr>
            <w:tcW w:w="2515" w:type="dxa"/>
          </w:tcPr>
          <w:p>
            <w:pPr>
              <w:pStyle w:val="TableParagraph"/>
              <w:spacing w:before="86"/>
              <w:ind w:left="81"/>
              <w:jc w:val="left"/>
              <w:rPr>
                <w:sz w:val="18"/>
              </w:rPr>
            </w:pPr>
            <w:r>
              <w:rPr>
                <w:color w:val="231F20"/>
                <w:sz w:val="18"/>
              </w:rPr>
              <w:t>La</w:t>
            </w:r>
            <w:r>
              <w:rPr>
                <w:color w:val="231F20"/>
                <w:spacing w:val="-3"/>
                <w:sz w:val="18"/>
              </w:rPr>
              <w:t> </w:t>
            </w:r>
            <w:r>
              <w:rPr>
                <w:color w:val="231F20"/>
                <w:sz w:val="18"/>
              </w:rPr>
              <w:t>Habana</w:t>
            </w:r>
            <w:r>
              <w:rPr>
                <w:color w:val="231F20"/>
                <w:spacing w:val="-3"/>
                <w:sz w:val="18"/>
              </w:rPr>
              <w:t> </w:t>
            </w:r>
            <w:r>
              <w:rPr>
                <w:color w:val="231F20"/>
                <w:sz w:val="18"/>
              </w:rPr>
              <w:t>del</w:t>
            </w:r>
            <w:r>
              <w:rPr>
                <w:color w:val="231F20"/>
                <w:spacing w:val="-2"/>
                <w:sz w:val="18"/>
              </w:rPr>
              <w:t> </w:t>
            </w:r>
            <w:r>
              <w:rPr>
                <w:color w:val="231F20"/>
                <w:spacing w:val="-4"/>
                <w:sz w:val="18"/>
              </w:rPr>
              <w:t>Este</w:t>
            </w:r>
          </w:p>
        </w:tc>
        <w:tc>
          <w:tcPr>
            <w:tcW w:w="2175" w:type="dxa"/>
          </w:tcPr>
          <w:p>
            <w:pPr>
              <w:pStyle w:val="TableParagraph"/>
              <w:spacing w:before="86"/>
              <w:ind w:right="867"/>
              <w:rPr>
                <w:sz w:val="18"/>
              </w:rPr>
            </w:pPr>
            <w:r>
              <w:rPr>
                <w:color w:val="231F20"/>
                <w:spacing w:val="-2"/>
                <w:sz w:val="18"/>
              </w:rPr>
              <w:t>158,8</w:t>
            </w:r>
          </w:p>
        </w:tc>
        <w:tc>
          <w:tcPr>
            <w:tcW w:w="1878" w:type="dxa"/>
          </w:tcPr>
          <w:p>
            <w:pPr>
              <w:pStyle w:val="TableParagraph"/>
              <w:spacing w:before="86"/>
              <w:ind w:right="406"/>
              <w:rPr>
                <w:sz w:val="18"/>
              </w:rPr>
            </w:pPr>
            <w:r>
              <w:rPr>
                <w:color w:val="231F20"/>
                <w:spacing w:val="-2"/>
                <w:sz w:val="18"/>
              </w:rPr>
              <w:t>139,0</w:t>
            </w:r>
          </w:p>
        </w:tc>
        <w:tc>
          <w:tcPr>
            <w:tcW w:w="1418" w:type="dxa"/>
          </w:tcPr>
          <w:p>
            <w:pPr>
              <w:pStyle w:val="TableParagraph"/>
              <w:spacing w:before="86"/>
              <w:ind w:right="404"/>
              <w:rPr>
                <w:sz w:val="18"/>
              </w:rPr>
            </w:pPr>
            <w:r>
              <w:rPr>
                <w:color w:val="231F20"/>
                <w:spacing w:val="-5"/>
                <w:sz w:val="18"/>
              </w:rPr>
              <w:t>3,1</w:t>
            </w:r>
          </w:p>
        </w:tc>
        <w:tc>
          <w:tcPr>
            <w:tcW w:w="1418" w:type="dxa"/>
          </w:tcPr>
          <w:p>
            <w:pPr>
              <w:pStyle w:val="TableParagraph"/>
              <w:spacing w:before="86"/>
              <w:ind w:right="404"/>
              <w:rPr>
                <w:sz w:val="18"/>
              </w:rPr>
            </w:pPr>
            <w:r>
              <w:rPr>
                <w:color w:val="231F20"/>
                <w:spacing w:val="-5"/>
                <w:sz w:val="18"/>
              </w:rPr>
              <w:t>3,6</w:t>
            </w:r>
          </w:p>
        </w:tc>
        <w:tc>
          <w:tcPr>
            <w:tcW w:w="1052" w:type="dxa"/>
          </w:tcPr>
          <w:p>
            <w:pPr>
              <w:pStyle w:val="TableParagraph"/>
              <w:spacing w:before="86"/>
              <w:ind w:right="39"/>
              <w:rPr>
                <w:sz w:val="18"/>
              </w:rPr>
            </w:pPr>
            <w:r>
              <w:rPr>
                <w:color w:val="231F20"/>
                <w:spacing w:val="-4"/>
                <w:sz w:val="18"/>
              </w:rPr>
              <w:t>10,9</w:t>
            </w:r>
          </w:p>
        </w:tc>
      </w:tr>
      <w:tr>
        <w:trPr>
          <w:trHeight w:val="386" w:hRule="atLeast"/>
        </w:trPr>
        <w:tc>
          <w:tcPr>
            <w:tcW w:w="2515" w:type="dxa"/>
          </w:tcPr>
          <w:p>
            <w:pPr>
              <w:pStyle w:val="TableParagraph"/>
              <w:spacing w:before="86"/>
              <w:ind w:left="81"/>
              <w:jc w:val="left"/>
              <w:rPr>
                <w:sz w:val="18"/>
              </w:rPr>
            </w:pPr>
            <w:r>
              <w:rPr>
                <w:color w:val="231F20"/>
                <w:spacing w:val="-2"/>
                <w:sz w:val="18"/>
              </w:rPr>
              <w:t>Guanabacoa</w:t>
            </w:r>
          </w:p>
        </w:tc>
        <w:tc>
          <w:tcPr>
            <w:tcW w:w="2175" w:type="dxa"/>
          </w:tcPr>
          <w:p>
            <w:pPr>
              <w:pStyle w:val="TableParagraph"/>
              <w:spacing w:before="86"/>
              <w:ind w:right="865"/>
              <w:rPr>
                <w:sz w:val="18"/>
              </w:rPr>
            </w:pPr>
            <w:r>
              <w:rPr>
                <w:color w:val="231F20"/>
                <w:spacing w:val="-4"/>
                <w:sz w:val="18"/>
              </w:rPr>
              <w:t>92,7</w:t>
            </w:r>
          </w:p>
        </w:tc>
        <w:tc>
          <w:tcPr>
            <w:tcW w:w="1878" w:type="dxa"/>
          </w:tcPr>
          <w:p>
            <w:pPr>
              <w:pStyle w:val="TableParagraph"/>
              <w:spacing w:before="86"/>
              <w:ind w:right="405"/>
              <w:rPr>
                <w:sz w:val="18"/>
              </w:rPr>
            </w:pPr>
            <w:r>
              <w:rPr>
                <w:color w:val="231F20"/>
                <w:spacing w:val="-4"/>
                <w:sz w:val="18"/>
              </w:rPr>
              <w:t>72,2</w:t>
            </w:r>
          </w:p>
        </w:tc>
        <w:tc>
          <w:tcPr>
            <w:tcW w:w="1418" w:type="dxa"/>
          </w:tcPr>
          <w:p>
            <w:pPr>
              <w:pStyle w:val="TableParagraph"/>
              <w:spacing w:before="86"/>
              <w:ind w:right="404"/>
              <w:rPr>
                <w:sz w:val="18"/>
              </w:rPr>
            </w:pPr>
            <w:r>
              <w:rPr>
                <w:color w:val="231F20"/>
                <w:spacing w:val="-5"/>
                <w:sz w:val="18"/>
              </w:rPr>
              <w:t>0,0</w:t>
            </w:r>
          </w:p>
        </w:tc>
        <w:tc>
          <w:tcPr>
            <w:tcW w:w="1418" w:type="dxa"/>
          </w:tcPr>
          <w:p>
            <w:pPr>
              <w:pStyle w:val="TableParagraph"/>
              <w:spacing w:before="86"/>
              <w:ind w:right="404"/>
              <w:rPr>
                <w:sz w:val="18"/>
              </w:rPr>
            </w:pPr>
            <w:r>
              <w:rPr>
                <w:color w:val="231F20"/>
                <w:spacing w:val="-5"/>
                <w:sz w:val="18"/>
              </w:rPr>
              <w:t>0,0</w:t>
            </w:r>
          </w:p>
        </w:tc>
        <w:tc>
          <w:tcPr>
            <w:tcW w:w="1052" w:type="dxa"/>
          </w:tcPr>
          <w:p>
            <w:pPr>
              <w:pStyle w:val="TableParagraph"/>
              <w:spacing w:before="86"/>
              <w:ind w:right="38"/>
              <w:rPr>
                <w:sz w:val="18"/>
              </w:rPr>
            </w:pPr>
            <w:r>
              <w:rPr>
                <w:color w:val="231F20"/>
                <w:spacing w:val="-5"/>
                <w:sz w:val="18"/>
              </w:rPr>
              <w:t>0,0</w:t>
            </w:r>
          </w:p>
        </w:tc>
      </w:tr>
      <w:tr>
        <w:trPr>
          <w:trHeight w:val="386" w:hRule="atLeast"/>
        </w:trPr>
        <w:tc>
          <w:tcPr>
            <w:tcW w:w="2515" w:type="dxa"/>
          </w:tcPr>
          <w:p>
            <w:pPr>
              <w:pStyle w:val="TableParagraph"/>
              <w:spacing w:before="86"/>
              <w:ind w:left="81"/>
              <w:jc w:val="left"/>
              <w:rPr>
                <w:sz w:val="18"/>
              </w:rPr>
            </w:pPr>
            <w:r>
              <w:rPr>
                <w:color w:val="231F20"/>
                <w:sz w:val="18"/>
              </w:rPr>
              <w:t>San</w:t>
            </w:r>
            <w:r>
              <w:rPr>
                <w:color w:val="231F20"/>
                <w:spacing w:val="-3"/>
                <w:sz w:val="18"/>
              </w:rPr>
              <w:t> </w:t>
            </w:r>
            <w:r>
              <w:rPr>
                <w:color w:val="231F20"/>
                <w:sz w:val="18"/>
              </w:rPr>
              <w:t>Miguel</w:t>
            </w:r>
            <w:r>
              <w:rPr>
                <w:color w:val="231F20"/>
                <w:spacing w:val="-3"/>
                <w:sz w:val="18"/>
              </w:rPr>
              <w:t> </w:t>
            </w:r>
            <w:r>
              <w:rPr>
                <w:color w:val="231F20"/>
                <w:sz w:val="18"/>
              </w:rPr>
              <w:t>del</w:t>
            </w:r>
            <w:r>
              <w:rPr>
                <w:color w:val="231F20"/>
                <w:spacing w:val="-3"/>
                <w:sz w:val="18"/>
              </w:rPr>
              <w:t> </w:t>
            </w:r>
            <w:r>
              <w:rPr>
                <w:color w:val="231F20"/>
                <w:spacing w:val="-2"/>
                <w:sz w:val="18"/>
              </w:rPr>
              <w:t>Padrón</w:t>
            </w:r>
          </w:p>
        </w:tc>
        <w:tc>
          <w:tcPr>
            <w:tcW w:w="2175" w:type="dxa"/>
          </w:tcPr>
          <w:p>
            <w:pPr>
              <w:pStyle w:val="TableParagraph"/>
              <w:spacing w:before="86"/>
              <w:ind w:right="865"/>
              <w:rPr>
                <w:sz w:val="18"/>
              </w:rPr>
            </w:pPr>
            <w:r>
              <w:rPr>
                <w:color w:val="231F20"/>
                <w:spacing w:val="-4"/>
                <w:sz w:val="18"/>
              </w:rPr>
              <w:t>22,9</w:t>
            </w:r>
          </w:p>
        </w:tc>
        <w:tc>
          <w:tcPr>
            <w:tcW w:w="1878" w:type="dxa"/>
          </w:tcPr>
          <w:p>
            <w:pPr>
              <w:pStyle w:val="TableParagraph"/>
              <w:spacing w:before="86"/>
              <w:ind w:right="405"/>
              <w:rPr>
                <w:sz w:val="18"/>
              </w:rPr>
            </w:pPr>
            <w:r>
              <w:rPr>
                <w:color w:val="231F20"/>
                <w:spacing w:val="-4"/>
                <w:sz w:val="18"/>
              </w:rPr>
              <w:t>20,0</w:t>
            </w:r>
          </w:p>
        </w:tc>
        <w:tc>
          <w:tcPr>
            <w:tcW w:w="1418" w:type="dxa"/>
          </w:tcPr>
          <w:p>
            <w:pPr>
              <w:pStyle w:val="TableParagraph"/>
              <w:spacing w:before="86"/>
              <w:ind w:right="404"/>
              <w:rPr>
                <w:sz w:val="18"/>
              </w:rPr>
            </w:pPr>
            <w:r>
              <w:rPr>
                <w:color w:val="231F20"/>
                <w:spacing w:val="-5"/>
                <w:sz w:val="18"/>
              </w:rPr>
              <w:t>1,5</w:t>
            </w:r>
          </w:p>
        </w:tc>
        <w:tc>
          <w:tcPr>
            <w:tcW w:w="1418" w:type="dxa"/>
          </w:tcPr>
          <w:p>
            <w:pPr>
              <w:pStyle w:val="TableParagraph"/>
              <w:spacing w:before="86"/>
              <w:ind w:right="404"/>
              <w:rPr>
                <w:sz w:val="18"/>
              </w:rPr>
            </w:pPr>
            <w:r>
              <w:rPr>
                <w:color w:val="231F20"/>
                <w:spacing w:val="-5"/>
                <w:sz w:val="18"/>
              </w:rPr>
              <w:t>0,5</w:t>
            </w:r>
          </w:p>
        </w:tc>
        <w:tc>
          <w:tcPr>
            <w:tcW w:w="1052" w:type="dxa"/>
          </w:tcPr>
          <w:p>
            <w:pPr>
              <w:pStyle w:val="TableParagraph"/>
              <w:spacing w:before="86"/>
              <w:ind w:right="38"/>
              <w:rPr>
                <w:sz w:val="18"/>
              </w:rPr>
            </w:pPr>
            <w:r>
              <w:rPr>
                <w:color w:val="231F20"/>
                <w:spacing w:val="-5"/>
                <w:sz w:val="18"/>
              </w:rPr>
              <w:t>0,0</w:t>
            </w:r>
          </w:p>
        </w:tc>
      </w:tr>
      <w:tr>
        <w:trPr>
          <w:trHeight w:val="386" w:hRule="atLeast"/>
        </w:trPr>
        <w:tc>
          <w:tcPr>
            <w:tcW w:w="2515" w:type="dxa"/>
          </w:tcPr>
          <w:p>
            <w:pPr>
              <w:pStyle w:val="TableParagraph"/>
              <w:spacing w:before="86"/>
              <w:ind w:left="81"/>
              <w:jc w:val="left"/>
              <w:rPr>
                <w:sz w:val="18"/>
              </w:rPr>
            </w:pPr>
            <w:r>
              <w:rPr>
                <w:color w:val="231F20"/>
                <w:sz w:val="18"/>
              </w:rPr>
              <w:t>Diez</w:t>
            </w:r>
            <w:r>
              <w:rPr>
                <w:color w:val="231F20"/>
                <w:spacing w:val="-1"/>
                <w:sz w:val="18"/>
              </w:rPr>
              <w:t> </w:t>
            </w:r>
            <w:r>
              <w:rPr>
                <w:color w:val="231F20"/>
                <w:sz w:val="18"/>
              </w:rPr>
              <w:t>de </w:t>
            </w:r>
            <w:r>
              <w:rPr>
                <w:color w:val="231F20"/>
                <w:spacing w:val="-2"/>
                <w:sz w:val="18"/>
              </w:rPr>
              <w:t>Octubre</w:t>
            </w:r>
          </w:p>
        </w:tc>
        <w:tc>
          <w:tcPr>
            <w:tcW w:w="2175" w:type="dxa"/>
          </w:tcPr>
          <w:p>
            <w:pPr>
              <w:pStyle w:val="TableParagraph"/>
              <w:spacing w:before="86"/>
              <w:ind w:right="865"/>
              <w:rPr>
                <w:sz w:val="18"/>
              </w:rPr>
            </w:pPr>
            <w:r>
              <w:rPr>
                <w:color w:val="231F20"/>
                <w:spacing w:val="-4"/>
                <w:sz w:val="18"/>
              </w:rPr>
              <w:t>23,7</w:t>
            </w:r>
          </w:p>
        </w:tc>
        <w:tc>
          <w:tcPr>
            <w:tcW w:w="1878" w:type="dxa"/>
          </w:tcPr>
          <w:p>
            <w:pPr>
              <w:pStyle w:val="TableParagraph"/>
              <w:spacing w:before="86"/>
              <w:ind w:right="406"/>
              <w:rPr>
                <w:sz w:val="18"/>
              </w:rPr>
            </w:pPr>
            <w:r>
              <w:rPr>
                <w:color w:val="231F20"/>
                <w:spacing w:val="-5"/>
                <w:sz w:val="18"/>
              </w:rPr>
              <w:t>0,0</w:t>
            </w:r>
          </w:p>
        </w:tc>
        <w:tc>
          <w:tcPr>
            <w:tcW w:w="1418" w:type="dxa"/>
          </w:tcPr>
          <w:p>
            <w:pPr>
              <w:pStyle w:val="TableParagraph"/>
              <w:spacing w:before="86"/>
              <w:ind w:right="404"/>
              <w:rPr>
                <w:sz w:val="18"/>
              </w:rPr>
            </w:pPr>
            <w:r>
              <w:rPr>
                <w:color w:val="231F20"/>
                <w:spacing w:val="-5"/>
                <w:sz w:val="18"/>
              </w:rPr>
              <w:t>0,0</w:t>
            </w:r>
          </w:p>
        </w:tc>
        <w:tc>
          <w:tcPr>
            <w:tcW w:w="1418" w:type="dxa"/>
          </w:tcPr>
          <w:p>
            <w:pPr>
              <w:pStyle w:val="TableParagraph"/>
              <w:spacing w:before="86"/>
              <w:ind w:right="404"/>
              <w:rPr>
                <w:sz w:val="18"/>
              </w:rPr>
            </w:pPr>
            <w:r>
              <w:rPr>
                <w:color w:val="231F20"/>
                <w:spacing w:val="-5"/>
                <w:sz w:val="18"/>
              </w:rPr>
              <w:t>0,0</w:t>
            </w:r>
          </w:p>
        </w:tc>
        <w:tc>
          <w:tcPr>
            <w:tcW w:w="1052" w:type="dxa"/>
          </w:tcPr>
          <w:p>
            <w:pPr>
              <w:pStyle w:val="TableParagraph"/>
              <w:spacing w:before="86"/>
              <w:ind w:right="38"/>
              <w:rPr>
                <w:sz w:val="18"/>
              </w:rPr>
            </w:pPr>
            <w:r>
              <w:rPr>
                <w:color w:val="231F20"/>
                <w:spacing w:val="-5"/>
                <w:sz w:val="18"/>
              </w:rPr>
              <w:t>0,0</w:t>
            </w:r>
          </w:p>
        </w:tc>
      </w:tr>
      <w:tr>
        <w:trPr>
          <w:trHeight w:val="386" w:hRule="atLeast"/>
        </w:trPr>
        <w:tc>
          <w:tcPr>
            <w:tcW w:w="2515" w:type="dxa"/>
          </w:tcPr>
          <w:p>
            <w:pPr>
              <w:pStyle w:val="TableParagraph"/>
              <w:spacing w:before="86"/>
              <w:ind w:left="81"/>
              <w:jc w:val="left"/>
              <w:rPr>
                <w:sz w:val="18"/>
              </w:rPr>
            </w:pPr>
            <w:r>
              <w:rPr>
                <w:color w:val="231F20"/>
                <w:spacing w:val="-2"/>
                <w:sz w:val="18"/>
              </w:rPr>
              <w:t>Cerro</w:t>
            </w:r>
          </w:p>
        </w:tc>
        <w:tc>
          <w:tcPr>
            <w:tcW w:w="2175" w:type="dxa"/>
          </w:tcPr>
          <w:p>
            <w:pPr>
              <w:pStyle w:val="TableParagraph"/>
              <w:spacing w:before="86"/>
              <w:ind w:right="865"/>
              <w:rPr>
                <w:sz w:val="18"/>
              </w:rPr>
            </w:pPr>
            <w:r>
              <w:rPr>
                <w:color w:val="231F20"/>
                <w:spacing w:val="-2"/>
                <w:sz w:val="18"/>
              </w:rPr>
              <w:t>124,9</w:t>
            </w:r>
          </w:p>
        </w:tc>
        <w:tc>
          <w:tcPr>
            <w:tcW w:w="1878" w:type="dxa"/>
          </w:tcPr>
          <w:p>
            <w:pPr>
              <w:pStyle w:val="TableParagraph"/>
              <w:spacing w:before="86"/>
              <w:ind w:right="406"/>
              <w:rPr>
                <w:sz w:val="18"/>
              </w:rPr>
            </w:pPr>
            <w:r>
              <w:rPr>
                <w:color w:val="231F20"/>
                <w:spacing w:val="-2"/>
                <w:sz w:val="18"/>
              </w:rPr>
              <w:t>120,1</w:t>
            </w:r>
          </w:p>
        </w:tc>
        <w:tc>
          <w:tcPr>
            <w:tcW w:w="1418" w:type="dxa"/>
          </w:tcPr>
          <w:p>
            <w:pPr>
              <w:pStyle w:val="TableParagraph"/>
              <w:spacing w:before="86"/>
              <w:ind w:right="404"/>
              <w:rPr>
                <w:sz w:val="18"/>
              </w:rPr>
            </w:pPr>
            <w:r>
              <w:rPr>
                <w:color w:val="231F20"/>
                <w:spacing w:val="-5"/>
                <w:sz w:val="18"/>
              </w:rPr>
              <w:t>1,9</w:t>
            </w:r>
          </w:p>
        </w:tc>
        <w:tc>
          <w:tcPr>
            <w:tcW w:w="1418" w:type="dxa"/>
          </w:tcPr>
          <w:p>
            <w:pPr>
              <w:pStyle w:val="TableParagraph"/>
              <w:spacing w:before="86"/>
              <w:ind w:right="404"/>
              <w:rPr>
                <w:sz w:val="18"/>
              </w:rPr>
            </w:pPr>
            <w:r>
              <w:rPr>
                <w:color w:val="231F20"/>
                <w:spacing w:val="-5"/>
                <w:sz w:val="18"/>
              </w:rPr>
              <w:t>0,3</w:t>
            </w:r>
          </w:p>
        </w:tc>
        <w:tc>
          <w:tcPr>
            <w:tcW w:w="1052" w:type="dxa"/>
          </w:tcPr>
          <w:p>
            <w:pPr>
              <w:pStyle w:val="TableParagraph"/>
              <w:spacing w:before="86"/>
              <w:ind w:right="38"/>
              <w:rPr>
                <w:sz w:val="18"/>
              </w:rPr>
            </w:pPr>
            <w:r>
              <w:rPr>
                <w:color w:val="231F20"/>
                <w:spacing w:val="-5"/>
                <w:sz w:val="18"/>
              </w:rPr>
              <w:t>0,0</w:t>
            </w:r>
          </w:p>
        </w:tc>
      </w:tr>
      <w:tr>
        <w:trPr>
          <w:trHeight w:val="386" w:hRule="atLeast"/>
        </w:trPr>
        <w:tc>
          <w:tcPr>
            <w:tcW w:w="2515" w:type="dxa"/>
          </w:tcPr>
          <w:p>
            <w:pPr>
              <w:pStyle w:val="TableParagraph"/>
              <w:spacing w:before="86"/>
              <w:ind w:left="81"/>
              <w:jc w:val="left"/>
              <w:rPr>
                <w:sz w:val="18"/>
              </w:rPr>
            </w:pPr>
            <w:r>
              <w:rPr>
                <w:color w:val="231F20"/>
                <w:spacing w:val="-2"/>
                <w:sz w:val="18"/>
              </w:rPr>
              <w:t>Marianao</w:t>
            </w:r>
          </w:p>
        </w:tc>
        <w:tc>
          <w:tcPr>
            <w:tcW w:w="2175" w:type="dxa"/>
          </w:tcPr>
          <w:p>
            <w:pPr>
              <w:pStyle w:val="TableParagraph"/>
              <w:spacing w:before="86"/>
              <w:ind w:right="865"/>
              <w:rPr>
                <w:sz w:val="18"/>
              </w:rPr>
            </w:pPr>
            <w:r>
              <w:rPr>
                <w:color w:val="231F20"/>
                <w:spacing w:val="-4"/>
                <w:sz w:val="18"/>
              </w:rPr>
              <w:t>16,7</w:t>
            </w:r>
          </w:p>
        </w:tc>
        <w:tc>
          <w:tcPr>
            <w:tcW w:w="1878" w:type="dxa"/>
          </w:tcPr>
          <w:p>
            <w:pPr>
              <w:pStyle w:val="TableParagraph"/>
              <w:spacing w:before="86"/>
              <w:ind w:right="406"/>
              <w:rPr>
                <w:sz w:val="18"/>
              </w:rPr>
            </w:pPr>
            <w:r>
              <w:rPr>
                <w:color w:val="231F20"/>
                <w:spacing w:val="-5"/>
                <w:sz w:val="18"/>
              </w:rPr>
              <w:t>5,5</w:t>
            </w:r>
          </w:p>
        </w:tc>
        <w:tc>
          <w:tcPr>
            <w:tcW w:w="1418" w:type="dxa"/>
          </w:tcPr>
          <w:p>
            <w:pPr>
              <w:pStyle w:val="TableParagraph"/>
              <w:spacing w:before="86"/>
              <w:ind w:right="404"/>
              <w:rPr>
                <w:sz w:val="18"/>
              </w:rPr>
            </w:pPr>
            <w:r>
              <w:rPr>
                <w:color w:val="231F20"/>
                <w:spacing w:val="-5"/>
                <w:sz w:val="18"/>
              </w:rPr>
              <w:t>0,0</w:t>
            </w:r>
          </w:p>
        </w:tc>
        <w:tc>
          <w:tcPr>
            <w:tcW w:w="1418" w:type="dxa"/>
          </w:tcPr>
          <w:p>
            <w:pPr>
              <w:pStyle w:val="TableParagraph"/>
              <w:spacing w:before="86"/>
              <w:ind w:right="404"/>
              <w:rPr>
                <w:sz w:val="18"/>
              </w:rPr>
            </w:pPr>
            <w:r>
              <w:rPr>
                <w:color w:val="231F20"/>
                <w:spacing w:val="-5"/>
                <w:sz w:val="18"/>
              </w:rPr>
              <w:t>0,0</w:t>
            </w:r>
          </w:p>
        </w:tc>
        <w:tc>
          <w:tcPr>
            <w:tcW w:w="1052" w:type="dxa"/>
          </w:tcPr>
          <w:p>
            <w:pPr>
              <w:pStyle w:val="TableParagraph"/>
              <w:spacing w:before="86"/>
              <w:ind w:right="38"/>
              <w:rPr>
                <w:sz w:val="18"/>
              </w:rPr>
            </w:pPr>
            <w:r>
              <w:rPr>
                <w:color w:val="231F20"/>
                <w:spacing w:val="-5"/>
                <w:sz w:val="18"/>
              </w:rPr>
              <w:t>0,0</w:t>
            </w:r>
          </w:p>
        </w:tc>
      </w:tr>
      <w:tr>
        <w:trPr>
          <w:trHeight w:val="386" w:hRule="atLeast"/>
        </w:trPr>
        <w:tc>
          <w:tcPr>
            <w:tcW w:w="2515" w:type="dxa"/>
          </w:tcPr>
          <w:p>
            <w:pPr>
              <w:pStyle w:val="TableParagraph"/>
              <w:spacing w:before="86"/>
              <w:ind w:left="81"/>
              <w:jc w:val="left"/>
              <w:rPr>
                <w:sz w:val="18"/>
              </w:rPr>
            </w:pPr>
            <w:r>
              <w:rPr>
                <w:color w:val="231F20"/>
                <w:sz w:val="18"/>
              </w:rPr>
              <w:t>La</w:t>
            </w:r>
            <w:r>
              <w:rPr>
                <w:color w:val="231F20"/>
                <w:spacing w:val="-1"/>
                <w:sz w:val="18"/>
              </w:rPr>
              <w:t> </w:t>
            </w:r>
            <w:r>
              <w:rPr>
                <w:color w:val="231F20"/>
                <w:spacing w:val="-4"/>
                <w:sz w:val="18"/>
              </w:rPr>
              <w:t>Lisa</w:t>
            </w:r>
          </w:p>
        </w:tc>
        <w:tc>
          <w:tcPr>
            <w:tcW w:w="2175" w:type="dxa"/>
          </w:tcPr>
          <w:p>
            <w:pPr>
              <w:pStyle w:val="TableParagraph"/>
              <w:spacing w:before="86"/>
              <w:ind w:right="865"/>
              <w:rPr>
                <w:sz w:val="18"/>
              </w:rPr>
            </w:pPr>
            <w:r>
              <w:rPr>
                <w:color w:val="231F20"/>
                <w:spacing w:val="-4"/>
                <w:sz w:val="18"/>
              </w:rPr>
              <w:t>40,8</w:t>
            </w:r>
          </w:p>
        </w:tc>
        <w:tc>
          <w:tcPr>
            <w:tcW w:w="1878" w:type="dxa"/>
          </w:tcPr>
          <w:p>
            <w:pPr>
              <w:pStyle w:val="TableParagraph"/>
              <w:spacing w:before="86"/>
              <w:ind w:right="405"/>
              <w:rPr>
                <w:sz w:val="18"/>
              </w:rPr>
            </w:pPr>
            <w:r>
              <w:rPr>
                <w:color w:val="231F20"/>
                <w:spacing w:val="-4"/>
                <w:sz w:val="18"/>
              </w:rPr>
              <w:t>40,8</w:t>
            </w:r>
          </w:p>
        </w:tc>
        <w:tc>
          <w:tcPr>
            <w:tcW w:w="1418" w:type="dxa"/>
          </w:tcPr>
          <w:p>
            <w:pPr>
              <w:pStyle w:val="TableParagraph"/>
              <w:spacing w:before="86"/>
              <w:ind w:right="404"/>
              <w:rPr>
                <w:sz w:val="18"/>
              </w:rPr>
            </w:pPr>
            <w:r>
              <w:rPr>
                <w:color w:val="231F20"/>
                <w:spacing w:val="-5"/>
                <w:sz w:val="18"/>
              </w:rPr>
              <w:t>0,0</w:t>
            </w:r>
          </w:p>
        </w:tc>
        <w:tc>
          <w:tcPr>
            <w:tcW w:w="1418" w:type="dxa"/>
          </w:tcPr>
          <w:p>
            <w:pPr>
              <w:pStyle w:val="TableParagraph"/>
              <w:spacing w:before="86"/>
              <w:ind w:right="404"/>
              <w:rPr>
                <w:sz w:val="18"/>
              </w:rPr>
            </w:pPr>
            <w:r>
              <w:rPr>
                <w:color w:val="231F20"/>
                <w:spacing w:val="-5"/>
                <w:sz w:val="18"/>
              </w:rPr>
              <w:t>0,0</w:t>
            </w:r>
          </w:p>
        </w:tc>
        <w:tc>
          <w:tcPr>
            <w:tcW w:w="1052" w:type="dxa"/>
          </w:tcPr>
          <w:p>
            <w:pPr>
              <w:pStyle w:val="TableParagraph"/>
              <w:spacing w:before="86"/>
              <w:ind w:right="38"/>
              <w:rPr>
                <w:sz w:val="18"/>
              </w:rPr>
            </w:pPr>
            <w:r>
              <w:rPr>
                <w:color w:val="231F20"/>
                <w:spacing w:val="-5"/>
                <w:sz w:val="18"/>
              </w:rPr>
              <w:t>0,0</w:t>
            </w:r>
          </w:p>
        </w:tc>
      </w:tr>
      <w:tr>
        <w:trPr>
          <w:trHeight w:val="386" w:hRule="atLeast"/>
        </w:trPr>
        <w:tc>
          <w:tcPr>
            <w:tcW w:w="2515" w:type="dxa"/>
          </w:tcPr>
          <w:p>
            <w:pPr>
              <w:pStyle w:val="TableParagraph"/>
              <w:spacing w:before="86"/>
              <w:ind w:left="81"/>
              <w:jc w:val="left"/>
              <w:rPr>
                <w:sz w:val="18"/>
              </w:rPr>
            </w:pPr>
            <w:r>
              <w:rPr>
                <w:color w:val="231F20"/>
                <w:spacing w:val="-2"/>
                <w:sz w:val="18"/>
              </w:rPr>
              <w:t>Boyeros</w:t>
            </w:r>
          </w:p>
        </w:tc>
        <w:tc>
          <w:tcPr>
            <w:tcW w:w="2175" w:type="dxa"/>
          </w:tcPr>
          <w:p>
            <w:pPr>
              <w:pStyle w:val="TableParagraph"/>
              <w:spacing w:before="86"/>
              <w:ind w:right="865"/>
              <w:rPr>
                <w:sz w:val="18"/>
              </w:rPr>
            </w:pPr>
            <w:r>
              <w:rPr>
                <w:color w:val="231F20"/>
                <w:spacing w:val="-2"/>
                <w:sz w:val="18"/>
              </w:rPr>
              <w:t>669,8</w:t>
            </w:r>
          </w:p>
        </w:tc>
        <w:tc>
          <w:tcPr>
            <w:tcW w:w="1878" w:type="dxa"/>
          </w:tcPr>
          <w:p>
            <w:pPr>
              <w:pStyle w:val="TableParagraph"/>
              <w:spacing w:before="86"/>
              <w:ind w:right="406"/>
              <w:rPr>
                <w:sz w:val="18"/>
              </w:rPr>
            </w:pPr>
            <w:r>
              <w:rPr>
                <w:color w:val="231F20"/>
                <w:spacing w:val="-2"/>
                <w:sz w:val="18"/>
              </w:rPr>
              <w:t>249,6</w:t>
            </w:r>
          </w:p>
        </w:tc>
        <w:tc>
          <w:tcPr>
            <w:tcW w:w="1418" w:type="dxa"/>
          </w:tcPr>
          <w:p>
            <w:pPr>
              <w:pStyle w:val="TableParagraph"/>
              <w:spacing w:before="86"/>
              <w:ind w:right="404"/>
              <w:rPr>
                <w:sz w:val="18"/>
              </w:rPr>
            </w:pPr>
            <w:r>
              <w:rPr>
                <w:color w:val="231F20"/>
                <w:spacing w:val="-5"/>
                <w:sz w:val="18"/>
              </w:rPr>
              <w:t>4,5</w:t>
            </w:r>
          </w:p>
        </w:tc>
        <w:tc>
          <w:tcPr>
            <w:tcW w:w="1418" w:type="dxa"/>
          </w:tcPr>
          <w:p>
            <w:pPr>
              <w:pStyle w:val="TableParagraph"/>
              <w:spacing w:before="86"/>
              <w:ind w:right="404"/>
              <w:rPr>
                <w:sz w:val="18"/>
              </w:rPr>
            </w:pPr>
            <w:r>
              <w:rPr>
                <w:color w:val="231F20"/>
                <w:spacing w:val="-5"/>
                <w:sz w:val="18"/>
              </w:rPr>
              <w:t>4,7</w:t>
            </w:r>
          </w:p>
        </w:tc>
        <w:tc>
          <w:tcPr>
            <w:tcW w:w="1052" w:type="dxa"/>
          </w:tcPr>
          <w:p>
            <w:pPr>
              <w:pStyle w:val="TableParagraph"/>
              <w:spacing w:before="86"/>
              <w:ind w:right="39"/>
              <w:rPr>
                <w:sz w:val="18"/>
              </w:rPr>
            </w:pPr>
            <w:r>
              <w:rPr>
                <w:color w:val="231F20"/>
                <w:spacing w:val="-2"/>
                <w:sz w:val="18"/>
              </w:rPr>
              <w:t>409,0</w:t>
            </w:r>
          </w:p>
        </w:tc>
      </w:tr>
      <w:tr>
        <w:trPr>
          <w:trHeight w:val="386" w:hRule="atLeast"/>
        </w:trPr>
        <w:tc>
          <w:tcPr>
            <w:tcW w:w="2515" w:type="dxa"/>
          </w:tcPr>
          <w:p>
            <w:pPr>
              <w:pStyle w:val="TableParagraph"/>
              <w:spacing w:before="86"/>
              <w:ind w:left="81"/>
              <w:jc w:val="left"/>
              <w:rPr>
                <w:sz w:val="18"/>
              </w:rPr>
            </w:pPr>
            <w:r>
              <w:rPr>
                <w:color w:val="231F20"/>
                <w:sz w:val="18"/>
              </w:rPr>
              <w:t>Arroyo</w:t>
            </w:r>
            <w:r>
              <w:rPr>
                <w:color w:val="231F20"/>
                <w:spacing w:val="-6"/>
                <w:sz w:val="18"/>
              </w:rPr>
              <w:t> </w:t>
            </w:r>
            <w:r>
              <w:rPr>
                <w:color w:val="231F20"/>
                <w:spacing w:val="-2"/>
                <w:sz w:val="18"/>
              </w:rPr>
              <w:t>Naranjo</w:t>
            </w:r>
          </w:p>
        </w:tc>
        <w:tc>
          <w:tcPr>
            <w:tcW w:w="2175" w:type="dxa"/>
          </w:tcPr>
          <w:p>
            <w:pPr>
              <w:pStyle w:val="TableParagraph"/>
              <w:spacing w:before="86"/>
              <w:ind w:right="866"/>
              <w:rPr>
                <w:sz w:val="18"/>
              </w:rPr>
            </w:pPr>
            <w:r>
              <w:rPr>
                <w:color w:val="231F20"/>
                <w:spacing w:val="-2"/>
                <w:sz w:val="18"/>
              </w:rPr>
              <w:t>276,0</w:t>
            </w:r>
          </w:p>
        </w:tc>
        <w:tc>
          <w:tcPr>
            <w:tcW w:w="1878" w:type="dxa"/>
          </w:tcPr>
          <w:p>
            <w:pPr>
              <w:pStyle w:val="TableParagraph"/>
              <w:spacing w:before="86"/>
              <w:ind w:right="406"/>
              <w:rPr>
                <w:sz w:val="18"/>
              </w:rPr>
            </w:pPr>
            <w:r>
              <w:rPr>
                <w:color w:val="231F20"/>
                <w:spacing w:val="-2"/>
                <w:sz w:val="18"/>
              </w:rPr>
              <w:t>163,7</w:t>
            </w:r>
          </w:p>
        </w:tc>
        <w:tc>
          <w:tcPr>
            <w:tcW w:w="1418" w:type="dxa"/>
          </w:tcPr>
          <w:p>
            <w:pPr>
              <w:pStyle w:val="TableParagraph"/>
              <w:spacing w:before="86"/>
              <w:ind w:right="406"/>
              <w:rPr>
                <w:sz w:val="18"/>
              </w:rPr>
            </w:pPr>
            <w:r>
              <w:rPr>
                <w:color w:val="231F20"/>
                <w:spacing w:val="-4"/>
                <w:sz w:val="18"/>
              </w:rPr>
              <w:t>52,7</w:t>
            </w:r>
          </w:p>
        </w:tc>
        <w:tc>
          <w:tcPr>
            <w:tcW w:w="1418" w:type="dxa"/>
          </w:tcPr>
          <w:p>
            <w:pPr>
              <w:pStyle w:val="TableParagraph"/>
              <w:spacing w:before="86"/>
              <w:ind w:right="405"/>
              <w:rPr>
                <w:sz w:val="18"/>
              </w:rPr>
            </w:pPr>
            <w:r>
              <w:rPr>
                <w:color w:val="231F20"/>
                <w:spacing w:val="-4"/>
                <w:sz w:val="18"/>
              </w:rPr>
              <w:t>25,8</w:t>
            </w:r>
          </w:p>
        </w:tc>
        <w:tc>
          <w:tcPr>
            <w:tcW w:w="1052" w:type="dxa"/>
          </w:tcPr>
          <w:p>
            <w:pPr>
              <w:pStyle w:val="TableParagraph"/>
              <w:spacing w:before="86"/>
              <w:ind w:right="38"/>
              <w:rPr>
                <w:sz w:val="18"/>
              </w:rPr>
            </w:pPr>
            <w:r>
              <w:rPr>
                <w:color w:val="231F20"/>
                <w:spacing w:val="-5"/>
                <w:sz w:val="18"/>
              </w:rPr>
              <w:t>0,0</w:t>
            </w:r>
          </w:p>
        </w:tc>
      </w:tr>
      <w:tr>
        <w:trPr>
          <w:trHeight w:val="399" w:hRule="atLeast"/>
        </w:trPr>
        <w:tc>
          <w:tcPr>
            <w:tcW w:w="2515" w:type="dxa"/>
            <w:tcBorders>
              <w:bottom w:val="single" w:sz="8" w:space="0" w:color="6595C4"/>
            </w:tcBorders>
          </w:tcPr>
          <w:p>
            <w:pPr>
              <w:pStyle w:val="TableParagraph"/>
              <w:spacing w:before="86"/>
              <w:ind w:left="81"/>
              <w:jc w:val="left"/>
              <w:rPr>
                <w:sz w:val="18"/>
              </w:rPr>
            </w:pPr>
            <w:r>
              <w:rPr>
                <w:color w:val="231F20"/>
                <w:spacing w:val="-2"/>
                <w:sz w:val="18"/>
              </w:rPr>
              <w:t>Cotorro</w:t>
            </w:r>
          </w:p>
        </w:tc>
        <w:tc>
          <w:tcPr>
            <w:tcW w:w="2175" w:type="dxa"/>
            <w:tcBorders>
              <w:bottom w:val="single" w:sz="8" w:space="0" w:color="6595C4"/>
            </w:tcBorders>
          </w:tcPr>
          <w:p>
            <w:pPr>
              <w:pStyle w:val="TableParagraph"/>
              <w:spacing w:before="86"/>
              <w:ind w:right="865"/>
              <w:rPr>
                <w:sz w:val="18"/>
              </w:rPr>
            </w:pPr>
            <w:r>
              <w:rPr>
                <w:color w:val="231F20"/>
                <w:spacing w:val="-4"/>
                <w:sz w:val="18"/>
              </w:rPr>
              <w:t>30,8</w:t>
            </w:r>
          </w:p>
        </w:tc>
        <w:tc>
          <w:tcPr>
            <w:tcW w:w="1878" w:type="dxa"/>
            <w:tcBorders>
              <w:bottom w:val="single" w:sz="8" w:space="0" w:color="6595C4"/>
            </w:tcBorders>
          </w:tcPr>
          <w:p>
            <w:pPr>
              <w:pStyle w:val="TableParagraph"/>
              <w:spacing w:before="86"/>
              <w:ind w:right="405"/>
              <w:rPr>
                <w:sz w:val="18"/>
              </w:rPr>
            </w:pPr>
            <w:r>
              <w:rPr>
                <w:color w:val="231F20"/>
                <w:spacing w:val="-4"/>
                <w:sz w:val="18"/>
              </w:rPr>
              <w:t>26,5</w:t>
            </w:r>
          </w:p>
        </w:tc>
        <w:tc>
          <w:tcPr>
            <w:tcW w:w="1418" w:type="dxa"/>
            <w:tcBorders>
              <w:bottom w:val="single" w:sz="8" w:space="0" w:color="6595C4"/>
            </w:tcBorders>
          </w:tcPr>
          <w:p>
            <w:pPr>
              <w:pStyle w:val="TableParagraph"/>
              <w:spacing w:before="86"/>
              <w:ind w:right="404"/>
              <w:rPr>
                <w:sz w:val="18"/>
              </w:rPr>
            </w:pPr>
            <w:r>
              <w:rPr>
                <w:color w:val="231F20"/>
                <w:spacing w:val="-5"/>
                <w:sz w:val="18"/>
              </w:rPr>
              <w:t>1,5</w:t>
            </w:r>
          </w:p>
        </w:tc>
        <w:tc>
          <w:tcPr>
            <w:tcW w:w="1418" w:type="dxa"/>
            <w:tcBorders>
              <w:bottom w:val="single" w:sz="8" w:space="0" w:color="6595C4"/>
            </w:tcBorders>
          </w:tcPr>
          <w:p>
            <w:pPr>
              <w:pStyle w:val="TableParagraph"/>
              <w:spacing w:before="86"/>
              <w:ind w:right="404"/>
              <w:rPr>
                <w:sz w:val="18"/>
              </w:rPr>
            </w:pPr>
            <w:r>
              <w:rPr>
                <w:color w:val="231F20"/>
                <w:spacing w:val="-5"/>
                <w:sz w:val="18"/>
              </w:rPr>
              <w:t>1,7</w:t>
            </w:r>
          </w:p>
        </w:tc>
        <w:tc>
          <w:tcPr>
            <w:tcW w:w="1052" w:type="dxa"/>
            <w:tcBorders>
              <w:bottom w:val="single" w:sz="8" w:space="0" w:color="6595C4"/>
            </w:tcBorders>
          </w:tcPr>
          <w:p>
            <w:pPr>
              <w:pStyle w:val="TableParagraph"/>
              <w:spacing w:before="86"/>
              <w:ind w:right="38"/>
              <w:rPr>
                <w:sz w:val="18"/>
              </w:rPr>
            </w:pPr>
            <w:r>
              <w:rPr>
                <w:color w:val="231F20"/>
                <w:spacing w:val="-5"/>
                <w:sz w:val="18"/>
              </w:rPr>
              <w:t>0,0</w:t>
            </w:r>
          </w:p>
        </w:tc>
      </w:tr>
    </w:tbl>
    <w:p>
      <w:pPr>
        <w:spacing w:line="355" w:lineRule="auto" w:before="175"/>
        <w:ind w:left="957" w:right="2150" w:hanging="501"/>
        <w:jc w:val="left"/>
        <w:rPr>
          <w:sz w:val="18"/>
        </w:rPr>
      </w:pPr>
      <w:r>
        <w:rPr>
          <w:color w:val="231F20"/>
          <w:sz w:val="18"/>
        </w:rPr>
        <w:t>Nota:</w:t>
      </w:r>
      <w:r>
        <w:rPr>
          <w:color w:val="231F20"/>
          <w:spacing w:val="-2"/>
          <w:sz w:val="18"/>
        </w:rPr>
        <w:t> </w:t>
      </w:r>
      <w:r>
        <w:rPr>
          <w:color w:val="231F20"/>
          <w:sz w:val="18"/>
        </w:rPr>
        <w:t>En</w:t>
      </w:r>
      <w:r>
        <w:rPr>
          <w:color w:val="231F20"/>
          <w:spacing w:val="-3"/>
          <w:sz w:val="18"/>
        </w:rPr>
        <w:t> </w:t>
      </w:r>
      <w:r>
        <w:rPr>
          <w:color w:val="231F20"/>
          <w:sz w:val="18"/>
        </w:rPr>
        <w:t>los</w:t>
      </w:r>
      <w:r>
        <w:rPr>
          <w:color w:val="231F20"/>
          <w:spacing w:val="-2"/>
          <w:sz w:val="18"/>
        </w:rPr>
        <w:t> </w:t>
      </w:r>
      <w:r>
        <w:rPr>
          <w:color w:val="231F20"/>
          <w:sz w:val="18"/>
        </w:rPr>
        <w:t>datos</w:t>
      </w:r>
      <w:r>
        <w:rPr>
          <w:color w:val="231F20"/>
          <w:spacing w:val="-2"/>
          <w:sz w:val="18"/>
        </w:rPr>
        <w:t> </w:t>
      </w:r>
      <w:r>
        <w:rPr>
          <w:color w:val="231F20"/>
          <w:sz w:val="18"/>
        </w:rPr>
        <w:t>de</w:t>
      </w:r>
      <w:r>
        <w:rPr>
          <w:color w:val="231F20"/>
          <w:spacing w:val="-3"/>
          <w:sz w:val="18"/>
        </w:rPr>
        <w:t> </w:t>
      </w:r>
      <w:r>
        <w:rPr>
          <w:color w:val="231F20"/>
          <w:sz w:val="18"/>
        </w:rPr>
        <w:t>La</w:t>
      </w:r>
      <w:r>
        <w:rPr>
          <w:color w:val="231F20"/>
          <w:spacing w:val="-3"/>
          <w:sz w:val="18"/>
        </w:rPr>
        <w:t> </w:t>
      </w:r>
      <w:r>
        <w:rPr>
          <w:color w:val="231F20"/>
          <w:sz w:val="18"/>
        </w:rPr>
        <w:t>Habana</w:t>
      </w:r>
      <w:r>
        <w:rPr>
          <w:color w:val="231F20"/>
          <w:spacing w:val="-3"/>
          <w:sz w:val="18"/>
        </w:rPr>
        <w:t> </w:t>
      </w:r>
      <w:r>
        <w:rPr>
          <w:color w:val="231F20"/>
          <w:sz w:val="18"/>
        </w:rPr>
        <w:t>se</w:t>
      </w:r>
      <w:r>
        <w:rPr>
          <w:color w:val="231F20"/>
          <w:spacing w:val="-3"/>
          <w:sz w:val="18"/>
        </w:rPr>
        <w:t> </w:t>
      </w:r>
      <w:r>
        <w:rPr>
          <w:color w:val="231F20"/>
          <w:sz w:val="18"/>
        </w:rPr>
        <w:t>incluye</w:t>
      </w:r>
      <w:r>
        <w:rPr>
          <w:color w:val="231F20"/>
          <w:spacing w:val="-3"/>
          <w:sz w:val="18"/>
        </w:rPr>
        <w:t> </w:t>
      </w:r>
      <w:r>
        <w:rPr>
          <w:color w:val="231F20"/>
          <w:sz w:val="18"/>
        </w:rPr>
        <w:t>el</w:t>
      </w:r>
      <w:r>
        <w:rPr>
          <w:color w:val="231F20"/>
          <w:spacing w:val="-3"/>
          <w:sz w:val="18"/>
        </w:rPr>
        <w:t> </w:t>
      </w:r>
      <w:r>
        <w:rPr>
          <w:color w:val="231F20"/>
          <w:sz w:val="18"/>
        </w:rPr>
        <w:t>valor</w:t>
      </w:r>
      <w:r>
        <w:rPr>
          <w:color w:val="231F20"/>
          <w:spacing w:val="-2"/>
          <w:sz w:val="18"/>
        </w:rPr>
        <w:t> </w:t>
      </w:r>
      <w:r>
        <w:rPr>
          <w:color w:val="231F20"/>
          <w:sz w:val="18"/>
        </w:rPr>
        <w:t>de</w:t>
      </w:r>
      <w:r>
        <w:rPr>
          <w:color w:val="231F20"/>
          <w:spacing w:val="-3"/>
          <w:sz w:val="18"/>
        </w:rPr>
        <w:t> </w:t>
      </w:r>
      <w:r>
        <w:rPr>
          <w:color w:val="231F20"/>
          <w:sz w:val="18"/>
        </w:rPr>
        <w:t>la</w:t>
      </w:r>
      <w:r>
        <w:rPr>
          <w:color w:val="231F20"/>
          <w:spacing w:val="-3"/>
          <w:sz w:val="18"/>
        </w:rPr>
        <w:t> </w:t>
      </w:r>
      <w:r>
        <w:rPr>
          <w:color w:val="231F20"/>
          <w:sz w:val="18"/>
        </w:rPr>
        <w:t>circulación</w:t>
      </w:r>
      <w:r>
        <w:rPr>
          <w:color w:val="231F20"/>
          <w:spacing w:val="-3"/>
          <w:sz w:val="18"/>
        </w:rPr>
        <w:t> </w:t>
      </w:r>
      <w:r>
        <w:rPr>
          <w:color w:val="231F20"/>
          <w:sz w:val="18"/>
        </w:rPr>
        <w:t>mercantil</w:t>
      </w:r>
      <w:r>
        <w:rPr>
          <w:color w:val="231F20"/>
          <w:spacing w:val="-3"/>
          <w:sz w:val="18"/>
        </w:rPr>
        <w:t> </w:t>
      </w:r>
      <w:r>
        <w:rPr>
          <w:color w:val="231F20"/>
          <w:sz w:val="18"/>
        </w:rPr>
        <w:t>minorista</w:t>
      </w:r>
      <w:r>
        <w:rPr>
          <w:color w:val="231F20"/>
          <w:spacing w:val="-3"/>
          <w:sz w:val="18"/>
        </w:rPr>
        <w:t> </w:t>
      </w:r>
      <w:r>
        <w:rPr>
          <w:color w:val="231F20"/>
          <w:sz w:val="18"/>
        </w:rPr>
        <w:t>de</w:t>
      </w:r>
      <w:r>
        <w:rPr>
          <w:color w:val="231F20"/>
          <w:spacing w:val="-3"/>
          <w:sz w:val="18"/>
        </w:rPr>
        <w:t> </w:t>
      </w:r>
      <w:r>
        <w:rPr>
          <w:color w:val="231F20"/>
          <w:sz w:val="18"/>
        </w:rPr>
        <w:t>empresas</w:t>
      </w:r>
      <w:r>
        <w:rPr>
          <w:color w:val="231F20"/>
          <w:spacing w:val="-2"/>
          <w:sz w:val="18"/>
        </w:rPr>
        <w:t> </w:t>
      </w:r>
      <w:r>
        <w:rPr>
          <w:color w:val="231F20"/>
          <w:sz w:val="18"/>
        </w:rPr>
        <w:t>de subordinación nacional radicadas en este territorio.</w:t>
      </w:r>
    </w:p>
    <w:p>
      <w:pPr>
        <w:spacing w:line="199" w:lineRule="exact" w:before="0"/>
        <w:ind w:left="456" w:right="0" w:firstLine="0"/>
        <w:jc w:val="left"/>
        <w:rPr>
          <w:sz w:val="18"/>
        </w:rPr>
      </w:pPr>
      <w:r>
        <w:rPr>
          <w:color w:val="231F20"/>
          <w:sz w:val="18"/>
          <w:vertAlign w:val="superscript"/>
        </w:rPr>
        <w:t>(a)</w:t>
      </w:r>
      <w:r>
        <w:rPr>
          <w:color w:val="231F20"/>
          <w:spacing w:val="44"/>
          <w:sz w:val="18"/>
          <w:vertAlign w:val="baseline"/>
        </w:rPr>
        <w:t> </w:t>
      </w:r>
      <w:r>
        <w:rPr>
          <w:color w:val="231F20"/>
          <w:sz w:val="18"/>
          <w:vertAlign w:val="baseline"/>
        </w:rPr>
        <w:t>Incluye</w:t>
      </w:r>
      <w:r>
        <w:rPr>
          <w:color w:val="231F20"/>
          <w:spacing w:val="-5"/>
          <w:sz w:val="18"/>
          <w:vertAlign w:val="baseline"/>
        </w:rPr>
        <w:t> </w:t>
      </w:r>
      <w:r>
        <w:rPr>
          <w:color w:val="231F20"/>
          <w:sz w:val="18"/>
          <w:vertAlign w:val="baseline"/>
        </w:rPr>
        <w:t>comedores</w:t>
      </w:r>
      <w:r>
        <w:rPr>
          <w:color w:val="231F20"/>
          <w:spacing w:val="-3"/>
          <w:sz w:val="18"/>
          <w:vertAlign w:val="baseline"/>
        </w:rPr>
        <w:t> </w:t>
      </w:r>
      <w:r>
        <w:rPr>
          <w:color w:val="231F20"/>
          <w:sz w:val="18"/>
          <w:vertAlign w:val="baseline"/>
        </w:rPr>
        <w:t>obreros</w:t>
      </w:r>
      <w:r>
        <w:rPr>
          <w:color w:val="231F20"/>
          <w:spacing w:val="-4"/>
          <w:sz w:val="18"/>
          <w:vertAlign w:val="baseline"/>
        </w:rPr>
        <w:t> </w:t>
      </w:r>
      <w:r>
        <w:rPr>
          <w:color w:val="231F20"/>
          <w:sz w:val="18"/>
          <w:vertAlign w:val="baseline"/>
        </w:rPr>
        <w:t>y</w:t>
      </w:r>
      <w:r>
        <w:rPr>
          <w:color w:val="231F20"/>
          <w:spacing w:val="-3"/>
          <w:sz w:val="18"/>
          <w:vertAlign w:val="baseline"/>
        </w:rPr>
        <w:t> </w:t>
      </w:r>
      <w:r>
        <w:rPr>
          <w:color w:val="231F20"/>
          <w:spacing w:val="-2"/>
          <w:sz w:val="18"/>
          <w:vertAlign w:val="baseline"/>
        </w:rPr>
        <w:t>merenderos.</w:t>
      </w:r>
    </w:p>
    <w:p>
      <w:pPr>
        <w:spacing w:before="110"/>
        <w:ind w:left="456" w:right="0" w:firstLine="0"/>
        <w:jc w:val="left"/>
        <w:rPr>
          <w:sz w:val="18"/>
        </w:rPr>
      </w:pPr>
      <w:r>
        <w:rPr>
          <w:color w:val="231F20"/>
          <w:sz w:val="18"/>
        </w:rPr>
        <w:t>Fuente:</w:t>
      </w:r>
      <w:r>
        <w:rPr>
          <w:color w:val="231F20"/>
          <w:spacing w:val="-2"/>
          <w:sz w:val="18"/>
        </w:rPr>
        <w:t> </w:t>
      </w:r>
      <w:r>
        <w:rPr>
          <w:color w:val="231F20"/>
          <w:sz w:val="18"/>
        </w:rPr>
        <w:t>Formularios</w:t>
      </w:r>
      <w:r>
        <w:rPr>
          <w:color w:val="231F20"/>
          <w:spacing w:val="-1"/>
          <w:sz w:val="18"/>
        </w:rPr>
        <w:t> </w:t>
      </w:r>
      <w:r>
        <w:rPr>
          <w:color w:val="231F20"/>
          <w:sz w:val="18"/>
        </w:rPr>
        <w:t>0003,</w:t>
      </w:r>
      <w:r>
        <w:rPr>
          <w:color w:val="231F20"/>
          <w:spacing w:val="-2"/>
          <w:sz w:val="18"/>
        </w:rPr>
        <w:t> </w:t>
      </w:r>
      <w:r>
        <w:rPr>
          <w:color w:val="231F20"/>
          <w:sz w:val="18"/>
        </w:rPr>
        <w:t>0335,</w:t>
      </w:r>
      <w:r>
        <w:rPr>
          <w:color w:val="231F20"/>
          <w:spacing w:val="-2"/>
          <w:sz w:val="18"/>
        </w:rPr>
        <w:t> </w:t>
      </w:r>
      <w:r>
        <w:rPr>
          <w:color w:val="231F20"/>
          <w:sz w:val="18"/>
        </w:rPr>
        <w:t>0758,</w:t>
      </w:r>
      <w:r>
        <w:rPr>
          <w:color w:val="231F20"/>
          <w:spacing w:val="-1"/>
          <w:sz w:val="18"/>
        </w:rPr>
        <w:t> </w:t>
      </w:r>
      <w:r>
        <w:rPr>
          <w:color w:val="231F20"/>
          <w:sz w:val="18"/>
        </w:rPr>
        <w:t>0761</w:t>
      </w:r>
      <w:r>
        <w:rPr>
          <w:color w:val="231F20"/>
          <w:spacing w:val="-2"/>
          <w:sz w:val="18"/>
        </w:rPr>
        <w:t> </w:t>
      </w:r>
      <w:r>
        <w:rPr>
          <w:color w:val="231F20"/>
          <w:sz w:val="18"/>
        </w:rPr>
        <w:t>SIEN</w:t>
      </w:r>
      <w:r>
        <w:rPr>
          <w:color w:val="231F20"/>
          <w:spacing w:val="-1"/>
          <w:sz w:val="18"/>
        </w:rPr>
        <w:t> </w:t>
      </w:r>
      <w:r>
        <w:rPr>
          <w:color w:val="231F20"/>
          <w:sz w:val="18"/>
        </w:rPr>
        <w:t>ONEI</w:t>
      </w:r>
      <w:r>
        <w:rPr>
          <w:color w:val="231F20"/>
          <w:spacing w:val="-2"/>
          <w:sz w:val="18"/>
        </w:rPr>
        <w:t> </w:t>
      </w:r>
      <w:r>
        <w:rPr>
          <w:color w:val="231F20"/>
          <w:sz w:val="18"/>
        </w:rPr>
        <w:t>y</w:t>
      </w:r>
      <w:r>
        <w:rPr>
          <w:color w:val="231F20"/>
          <w:spacing w:val="-1"/>
          <w:sz w:val="18"/>
        </w:rPr>
        <w:t> </w:t>
      </w:r>
      <w:r>
        <w:rPr>
          <w:color w:val="231F20"/>
          <w:sz w:val="18"/>
        </w:rPr>
        <w:t>SIEC</w:t>
      </w:r>
      <w:r>
        <w:rPr>
          <w:color w:val="231F20"/>
          <w:spacing w:val="-2"/>
          <w:sz w:val="18"/>
        </w:rPr>
        <w:t> </w:t>
      </w:r>
      <w:r>
        <w:rPr>
          <w:color w:val="231F20"/>
          <w:sz w:val="18"/>
        </w:rPr>
        <w:t>MINEM</w:t>
      </w:r>
      <w:r>
        <w:rPr>
          <w:color w:val="231F20"/>
          <w:spacing w:val="-1"/>
          <w:sz w:val="18"/>
        </w:rPr>
        <w:t> </w:t>
      </w:r>
      <w:r>
        <w:rPr>
          <w:color w:val="231F20"/>
          <w:sz w:val="18"/>
        </w:rPr>
        <w:t>(Unión</w:t>
      </w:r>
      <w:r>
        <w:rPr>
          <w:color w:val="231F20"/>
          <w:spacing w:val="-2"/>
          <w:sz w:val="18"/>
        </w:rPr>
        <w:t> Eléctrica).</w:t>
      </w:r>
    </w:p>
    <w:p>
      <w:pPr>
        <w:spacing w:after="0"/>
        <w:jc w:val="left"/>
        <w:rPr>
          <w:sz w:val="18"/>
        </w:rPr>
        <w:sectPr>
          <w:pgSz w:w="12240" w:h="15840"/>
          <w:pgMar w:header="0" w:footer="821" w:top="840" w:bottom="1020" w:left="460" w:right="480"/>
        </w:sectPr>
      </w:pPr>
    </w:p>
    <w:p>
      <w:pPr>
        <w:spacing w:before="64"/>
        <w:ind w:left="937" w:right="0" w:firstLine="0"/>
        <w:jc w:val="left"/>
        <w:rPr>
          <w:b/>
          <w:sz w:val="21"/>
        </w:rPr>
      </w:pPr>
      <w:r>
        <w:rPr>
          <w:b/>
          <w:color w:val="231F20"/>
          <w:sz w:val="21"/>
        </w:rPr>
        <w:t>CAPÍTULO</w:t>
      </w:r>
      <w:r>
        <w:rPr>
          <w:b/>
          <w:color w:val="231F20"/>
          <w:spacing w:val="6"/>
          <w:sz w:val="21"/>
        </w:rPr>
        <w:t> </w:t>
      </w:r>
      <w:r>
        <w:rPr>
          <w:b/>
          <w:color w:val="231F20"/>
          <w:spacing w:val="-5"/>
          <w:sz w:val="21"/>
        </w:rPr>
        <w:t>13</w:t>
      </w:r>
    </w:p>
    <w:p>
      <w:pPr>
        <w:pStyle w:val="Heading2"/>
        <w:spacing w:before="10"/>
        <w:ind w:left="937"/>
      </w:pPr>
      <w:r>
        <w:rPr>
          <w:color w:val="231F20"/>
          <w:spacing w:val="-2"/>
        </w:rPr>
        <w:t>TURISMO</w:t>
      </w:r>
    </w:p>
    <w:p>
      <w:pPr>
        <w:pStyle w:val="BodyText"/>
        <w:spacing w:before="94"/>
        <w:rPr>
          <w:b/>
          <w:sz w:val="24"/>
        </w:rPr>
      </w:pPr>
    </w:p>
    <w:p>
      <w:pPr>
        <w:spacing w:before="1"/>
        <w:ind w:left="937" w:right="0" w:firstLine="0"/>
        <w:jc w:val="left"/>
        <w:rPr>
          <w:b/>
          <w:sz w:val="19"/>
        </w:rPr>
      </w:pPr>
      <w:r>
        <w:rPr>
          <w:b/>
          <w:color w:val="231F20"/>
          <w:spacing w:val="-2"/>
          <w:sz w:val="19"/>
        </w:rPr>
        <w:t>INTRODUCCIÓN</w:t>
      </w:r>
    </w:p>
    <w:p>
      <w:pPr>
        <w:pStyle w:val="BodyText"/>
        <w:spacing w:before="34"/>
        <w:rPr>
          <w:b/>
          <w:sz w:val="19"/>
        </w:rPr>
      </w:pPr>
    </w:p>
    <w:p>
      <w:pPr>
        <w:spacing w:line="249" w:lineRule="auto" w:before="1"/>
        <w:ind w:left="937" w:right="1039" w:firstLine="0"/>
        <w:jc w:val="both"/>
        <w:rPr>
          <w:sz w:val="19"/>
        </w:rPr>
      </w:pPr>
      <w:r>
        <w:rPr>
          <w:color w:val="231F20"/>
          <w:sz w:val="19"/>
        </w:rPr>
        <w:t>El presente capítulo tiene la finalidad de presentar un conjunto de indicadores que reflejan el desarrollo alcanzado en la actividad turística, los cuales resultan primordiales para análisis económicos y</w:t>
      </w:r>
      <w:r>
        <w:rPr>
          <w:color w:val="231F20"/>
          <w:spacing w:val="40"/>
          <w:sz w:val="19"/>
        </w:rPr>
        <w:t> </w:t>
      </w:r>
      <w:r>
        <w:rPr>
          <w:color w:val="231F20"/>
          <w:sz w:val="19"/>
        </w:rPr>
        <w:t>trazar estrategias en aras de mejoras los resultados en este sector.</w:t>
      </w:r>
    </w:p>
    <w:p>
      <w:pPr>
        <w:pStyle w:val="BodyText"/>
        <w:spacing w:before="4"/>
        <w:rPr>
          <w:sz w:val="19"/>
        </w:rPr>
      </w:pPr>
    </w:p>
    <w:p>
      <w:pPr>
        <w:spacing w:line="249" w:lineRule="auto" w:before="1"/>
        <w:ind w:left="937" w:right="1034" w:firstLine="0"/>
        <w:jc w:val="both"/>
        <w:rPr>
          <w:sz w:val="19"/>
        </w:rPr>
      </w:pPr>
      <w:r>
        <w:rPr>
          <w:color w:val="231F20"/>
          <w:sz w:val="19"/>
        </w:rPr>
        <w:t>El universo de información</w:t>
      </w:r>
      <w:r>
        <w:rPr>
          <w:color w:val="231F20"/>
          <w:spacing w:val="40"/>
          <w:sz w:val="19"/>
        </w:rPr>
        <w:t> </w:t>
      </w:r>
      <w:r>
        <w:rPr>
          <w:color w:val="231F20"/>
          <w:sz w:val="19"/>
        </w:rPr>
        <w:t>que se brinda abarca las entidades especializadas y no especializadas</w:t>
      </w:r>
      <w:r>
        <w:rPr>
          <w:color w:val="231F20"/>
          <w:spacing w:val="40"/>
          <w:sz w:val="19"/>
        </w:rPr>
        <w:t> </w:t>
      </w:r>
      <w:r>
        <w:rPr>
          <w:color w:val="231F20"/>
          <w:sz w:val="19"/>
        </w:rPr>
        <w:t>que realizan las actividades relacionadas con la prestación de servicio de alojamiento, comercio minorista, gastronomía, transporte, recreación y otros servicios relacionados con la actividad turística.</w:t>
      </w:r>
    </w:p>
    <w:p>
      <w:pPr>
        <w:pStyle w:val="BodyText"/>
        <w:spacing w:before="7"/>
        <w:rPr>
          <w:sz w:val="19"/>
        </w:rPr>
      </w:pPr>
    </w:p>
    <w:p>
      <w:pPr>
        <w:spacing w:line="249" w:lineRule="auto" w:before="0"/>
        <w:ind w:left="937" w:right="1038" w:firstLine="0"/>
        <w:jc w:val="both"/>
        <w:rPr>
          <w:sz w:val="19"/>
        </w:rPr>
      </w:pPr>
      <w:r>
        <w:rPr>
          <w:color w:val="231F20"/>
          <w:sz w:val="19"/>
        </w:rPr>
        <w:t>A continuación se ofrece la </w:t>
      </w:r>
      <w:r>
        <w:rPr>
          <w:b/>
          <w:color w:val="231F20"/>
          <w:sz w:val="19"/>
        </w:rPr>
        <w:t>definición metodológica de los principales indicadores </w:t>
      </w:r>
      <w:r>
        <w:rPr>
          <w:color w:val="231F20"/>
          <w:sz w:val="19"/>
        </w:rPr>
        <w:t>que aparecen en el </w:t>
      </w:r>
      <w:r>
        <w:rPr>
          <w:color w:val="231F20"/>
          <w:spacing w:val="-2"/>
          <w:sz w:val="19"/>
        </w:rPr>
        <w:t>capítulo:</w:t>
      </w:r>
    </w:p>
    <w:p>
      <w:pPr>
        <w:pStyle w:val="BodyText"/>
        <w:spacing w:before="5"/>
        <w:rPr>
          <w:sz w:val="19"/>
        </w:rPr>
      </w:pPr>
    </w:p>
    <w:p>
      <w:pPr>
        <w:spacing w:line="249" w:lineRule="auto" w:before="0"/>
        <w:ind w:left="937" w:right="1039" w:firstLine="0"/>
        <w:jc w:val="both"/>
        <w:rPr>
          <w:sz w:val="19"/>
        </w:rPr>
      </w:pPr>
      <w:r>
        <w:rPr>
          <w:b/>
          <w:color w:val="231F20"/>
          <w:sz w:val="19"/>
        </w:rPr>
        <w:t>Flujos</w:t>
      </w:r>
      <w:r>
        <w:rPr>
          <w:b/>
          <w:color w:val="231F20"/>
          <w:spacing w:val="66"/>
          <w:sz w:val="19"/>
        </w:rPr>
        <w:t> </w:t>
      </w:r>
      <w:r>
        <w:rPr>
          <w:b/>
          <w:color w:val="231F20"/>
          <w:sz w:val="19"/>
        </w:rPr>
        <w:t>migratorios:</w:t>
      </w:r>
      <w:r>
        <w:rPr>
          <w:b/>
          <w:color w:val="231F20"/>
          <w:spacing w:val="76"/>
          <w:sz w:val="19"/>
        </w:rPr>
        <w:t> </w:t>
      </w:r>
      <w:r>
        <w:rPr>
          <w:color w:val="231F20"/>
          <w:sz w:val="19"/>
        </w:rPr>
        <w:t>Se</w:t>
      </w:r>
      <w:r>
        <w:rPr>
          <w:color w:val="231F20"/>
          <w:spacing w:val="40"/>
          <w:sz w:val="19"/>
        </w:rPr>
        <w:t> </w:t>
      </w:r>
      <w:r>
        <w:rPr>
          <w:color w:val="231F20"/>
          <w:sz w:val="19"/>
        </w:rPr>
        <w:t>constituye</w:t>
      </w:r>
      <w:r>
        <w:rPr>
          <w:color w:val="231F20"/>
          <w:spacing w:val="70"/>
          <w:sz w:val="19"/>
        </w:rPr>
        <w:t> </w:t>
      </w:r>
      <w:r>
        <w:rPr>
          <w:color w:val="231F20"/>
          <w:sz w:val="19"/>
        </w:rPr>
        <w:t>como</w:t>
      </w:r>
      <w:r>
        <w:rPr>
          <w:color w:val="231F20"/>
          <w:spacing w:val="62"/>
          <w:sz w:val="19"/>
        </w:rPr>
        <w:t> </w:t>
      </w:r>
      <w:r>
        <w:rPr>
          <w:color w:val="231F20"/>
          <w:sz w:val="19"/>
        </w:rPr>
        <w:t>la</w:t>
      </w:r>
      <w:r>
        <w:rPr>
          <w:color w:val="231F20"/>
          <w:spacing w:val="61"/>
          <w:sz w:val="19"/>
        </w:rPr>
        <w:t> </w:t>
      </w:r>
      <w:r>
        <w:rPr>
          <w:color w:val="231F20"/>
          <w:sz w:val="19"/>
        </w:rPr>
        <w:t>totalidad</w:t>
      </w:r>
      <w:r>
        <w:rPr>
          <w:color w:val="231F20"/>
          <w:spacing w:val="64"/>
          <w:sz w:val="19"/>
        </w:rPr>
        <w:t> </w:t>
      </w:r>
      <w:r>
        <w:rPr>
          <w:color w:val="231F20"/>
          <w:sz w:val="19"/>
        </w:rPr>
        <w:t>de</w:t>
      </w:r>
      <w:r>
        <w:rPr>
          <w:color w:val="231F20"/>
          <w:spacing w:val="60"/>
          <w:sz w:val="19"/>
        </w:rPr>
        <w:t> </w:t>
      </w:r>
      <w:r>
        <w:rPr>
          <w:color w:val="231F20"/>
          <w:sz w:val="19"/>
        </w:rPr>
        <w:t>movimientos</w:t>
      </w:r>
      <w:r>
        <w:rPr>
          <w:color w:val="231F20"/>
          <w:spacing w:val="72"/>
          <w:sz w:val="19"/>
        </w:rPr>
        <w:t> </w:t>
      </w:r>
      <w:r>
        <w:rPr>
          <w:color w:val="231F20"/>
          <w:sz w:val="19"/>
        </w:rPr>
        <w:t>o</w:t>
      </w:r>
      <w:r>
        <w:rPr>
          <w:color w:val="231F20"/>
          <w:spacing w:val="61"/>
          <w:sz w:val="19"/>
        </w:rPr>
        <w:t> </w:t>
      </w:r>
      <w:r>
        <w:rPr>
          <w:color w:val="231F20"/>
          <w:sz w:val="19"/>
        </w:rPr>
        <w:t>registros</w:t>
      </w:r>
      <w:r>
        <w:rPr>
          <w:color w:val="231F20"/>
          <w:spacing w:val="71"/>
          <w:sz w:val="19"/>
        </w:rPr>
        <w:t> </w:t>
      </w:r>
      <w:r>
        <w:rPr>
          <w:color w:val="231F20"/>
          <w:sz w:val="19"/>
        </w:rPr>
        <w:t>de</w:t>
      </w:r>
      <w:r>
        <w:rPr>
          <w:color w:val="231F20"/>
          <w:spacing w:val="40"/>
          <w:sz w:val="19"/>
        </w:rPr>
        <w:t> </w:t>
      </w:r>
      <w:r>
        <w:rPr>
          <w:color w:val="231F20"/>
          <w:sz w:val="19"/>
        </w:rPr>
        <w:t>entrada</w:t>
      </w:r>
      <w:r>
        <w:rPr>
          <w:color w:val="231F20"/>
          <w:spacing w:val="64"/>
          <w:sz w:val="19"/>
        </w:rPr>
        <w:t> </w:t>
      </w:r>
      <w:r>
        <w:rPr>
          <w:color w:val="231F20"/>
          <w:sz w:val="19"/>
        </w:rPr>
        <w:t>y</w:t>
      </w:r>
      <w:r>
        <w:rPr>
          <w:color w:val="231F20"/>
          <w:spacing w:val="40"/>
          <w:sz w:val="19"/>
        </w:rPr>
        <w:t> </w:t>
      </w:r>
      <w:r>
        <w:rPr>
          <w:color w:val="231F20"/>
          <w:sz w:val="19"/>
        </w:rPr>
        <w:t>salida de viajeros en un tiempo establecido,</w:t>
      </w:r>
      <w:r>
        <w:rPr>
          <w:color w:val="231F20"/>
          <w:spacing w:val="24"/>
          <w:sz w:val="19"/>
        </w:rPr>
        <w:t> </w:t>
      </w:r>
      <w:r>
        <w:rPr>
          <w:color w:val="231F20"/>
          <w:sz w:val="19"/>
        </w:rPr>
        <w:t>sin identificar</w:t>
      </w:r>
      <w:r>
        <w:rPr>
          <w:color w:val="231F20"/>
          <w:spacing w:val="22"/>
          <w:sz w:val="19"/>
        </w:rPr>
        <w:t> </w:t>
      </w:r>
      <w:r>
        <w:rPr>
          <w:color w:val="231F20"/>
          <w:sz w:val="19"/>
        </w:rPr>
        <w:t>la cantidad</w:t>
      </w:r>
      <w:r>
        <w:rPr>
          <w:color w:val="231F20"/>
          <w:spacing w:val="21"/>
          <w:sz w:val="19"/>
        </w:rPr>
        <w:t> </w:t>
      </w:r>
      <w:r>
        <w:rPr>
          <w:color w:val="231F20"/>
          <w:sz w:val="19"/>
        </w:rPr>
        <w:t>de viajeros que realizan dichos movimientos</w:t>
      </w:r>
    </w:p>
    <w:p>
      <w:pPr>
        <w:pStyle w:val="BodyText"/>
        <w:spacing w:before="9"/>
        <w:rPr>
          <w:sz w:val="19"/>
        </w:rPr>
      </w:pPr>
    </w:p>
    <w:p>
      <w:pPr>
        <w:spacing w:line="249" w:lineRule="auto" w:before="0"/>
        <w:ind w:left="937" w:right="1035" w:hanging="1"/>
        <w:jc w:val="both"/>
        <w:rPr>
          <w:sz w:val="19"/>
        </w:rPr>
      </w:pPr>
      <w:r>
        <w:rPr>
          <w:b/>
          <w:color w:val="231F20"/>
          <w:sz w:val="19"/>
        </w:rPr>
        <w:t>Viajero: </w:t>
      </w:r>
      <w:r>
        <w:rPr>
          <w:color w:val="231F20"/>
          <w:sz w:val="19"/>
        </w:rPr>
        <w:t>Toda persona</w:t>
      </w:r>
      <w:r>
        <w:rPr>
          <w:color w:val="231F20"/>
          <w:spacing w:val="40"/>
          <w:sz w:val="19"/>
        </w:rPr>
        <w:t> </w:t>
      </w:r>
      <w:r>
        <w:rPr>
          <w:color w:val="231F20"/>
          <w:sz w:val="19"/>
        </w:rPr>
        <w:t>que se</w:t>
      </w:r>
      <w:r>
        <w:rPr>
          <w:color w:val="231F20"/>
          <w:spacing w:val="40"/>
          <w:sz w:val="19"/>
        </w:rPr>
        <w:t> </w:t>
      </w:r>
      <w:r>
        <w:rPr>
          <w:color w:val="231F20"/>
          <w:sz w:val="19"/>
        </w:rPr>
        <w:t>desplaza entre dos o</w:t>
      </w:r>
      <w:r>
        <w:rPr>
          <w:color w:val="231F20"/>
          <w:spacing w:val="40"/>
          <w:sz w:val="19"/>
        </w:rPr>
        <w:t> </w:t>
      </w:r>
      <w:r>
        <w:rPr>
          <w:color w:val="231F20"/>
          <w:sz w:val="19"/>
        </w:rPr>
        <w:t>más</w:t>
      </w:r>
      <w:r>
        <w:rPr>
          <w:color w:val="231F20"/>
          <w:spacing w:val="40"/>
          <w:sz w:val="19"/>
        </w:rPr>
        <w:t> </w:t>
      </w:r>
      <w:r>
        <w:rPr>
          <w:color w:val="231F20"/>
          <w:sz w:val="19"/>
        </w:rPr>
        <w:t>países distintos o entre dos o más lugares dentro de</w:t>
      </w:r>
      <w:r>
        <w:rPr>
          <w:color w:val="231F20"/>
          <w:spacing w:val="16"/>
          <w:sz w:val="19"/>
        </w:rPr>
        <w:t> </w:t>
      </w:r>
      <w:r>
        <w:rPr>
          <w:color w:val="231F20"/>
          <w:sz w:val="19"/>
        </w:rPr>
        <w:t>su</w:t>
      </w:r>
      <w:r>
        <w:rPr>
          <w:color w:val="231F20"/>
          <w:spacing w:val="15"/>
          <w:sz w:val="19"/>
        </w:rPr>
        <w:t> </w:t>
      </w:r>
      <w:r>
        <w:rPr>
          <w:color w:val="231F20"/>
          <w:sz w:val="19"/>
        </w:rPr>
        <w:t>país</w:t>
      </w:r>
      <w:r>
        <w:rPr>
          <w:color w:val="231F20"/>
          <w:spacing w:val="14"/>
          <w:sz w:val="19"/>
        </w:rPr>
        <w:t> </w:t>
      </w:r>
      <w:r>
        <w:rPr>
          <w:color w:val="231F20"/>
          <w:sz w:val="19"/>
        </w:rPr>
        <w:t>de</w:t>
      </w:r>
      <w:r>
        <w:rPr>
          <w:color w:val="231F20"/>
          <w:spacing w:val="16"/>
          <w:sz w:val="19"/>
        </w:rPr>
        <w:t> </w:t>
      </w:r>
      <w:r>
        <w:rPr>
          <w:color w:val="231F20"/>
          <w:sz w:val="19"/>
        </w:rPr>
        <w:t>residencia</w:t>
      </w:r>
      <w:r>
        <w:rPr>
          <w:color w:val="231F20"/>
          <w:spacing w:val="36"/>
          <w:sz w:val="19"/>
        </w:rPr>
        <w:t> </w:t>
      </w:r>
      <w:r>
        <w:rPr>
          <w:color w:val="231F20"/>
          <w:sz w:val="19"/>
        </w:rPr>
        <w:t>habitual”.</w:t>
      </w:r>
      <w:r>
        <w:rPr>
          <w:color w:val="231F20"/>
          <w:spacing w:val="37"/>
          <w:sz w:val="19"/>
        </w:rPr>
        <w:t> </w:t>
      </w:r>
      <w:r>
        <w:rPr>
          <w:color w:val="231F20"/>
          <w:sz w:val="19"/>
        </w:rPr>
        <w:t>En</w:t>
      </w:r>
      <w:r>
        <w:rPr>
          <w:color w:val="231F20"/>
          <w:spacing w:val="33"/>
          <w:sz w:val="19"/>
        </w:rPr>
        <w:t> </w:t>
      </w:r>
      <w:r>
        <w:rPr>
          <w:color w:val="231F20"/>
          <w:sz w:val="19"/>
        </w:rPr>
        <w:t>caso</w:t>
      </w:r>
      <w:r>
        <w:rPr>
          <w:color w:val="231F20"/>
          <w:spacing w:val="32"/>
          <w:sz w:val="19"/>
        </w:rPr>
        <w:t> </w:t>
      </w:r>
      <w:r>
        <w:rPr>
          <w:color w:val="231F20"/>
          <w:sz w:val="19"/>
        </w:rPr>
        <w:t>de</w:t>
      </w:r>
      <w:r>
        <w:rPr>
          <w:color w:val="231F20"/>
          <w:spacing w:val="28"/>
          <w:sz w:val="19"/>
        </w:rPr>
        <w:t> </w:t>
      </w:r>
      <w:r>
        <w:rPr>
          <w:color w:val="231F20"/>
          <w:sz w:val="19"/>
        </w:rPr>
        <w:t>que</w:t>
      </w:r>
      <w:r>
        <w:rPr>
          <w:color w:val="231F20"/>
          <w:spacing w:val="29"/>
          <w:sz w:val="19"/>
        </w:rPr>
        <w:t> </w:t>
      </w:r>
      <w:r>
        <w:rPr>
          <w:color w:val="231F20"/>
          <w:sz w:val="19"/>
        </w:rPr>
        <w:t>la</w:t>
      </w:r>
      <w:r>
        <w:rPr>
          <w:color w:val="231F20"/>
          <w:spacing w:val="22"/>
          <w:sz w:val="19"/>
        </w:rPr>
        <w:t> </w:t>
      </w:r>
      <w:r>
        <w:rPr>
          <w:color w:val="231F20"/>
          <w:sz w:val="19"/>
        </w:rPr>
        <w:t>persona</w:t>
      </w:r>
      <w:r>
        <w:rPr>
          <w:color w:val="231F20"/>
          <w:spacing w:val="35"/>
          <w:sz w:val="19"/>
        </w:rPr>
        <w:t> </w:t>
      </w:r>
      <w:r>
        <w:rPr>
          <w:color w:val="231F20"/>
          <w:sz w:val="19"/>
        </w:rPr>
        <w:t>se</w:t>
      </w:r>
      <w:r>
        <w:rPr>
          <w:color w:val="231F20"/>
          <w:spacing w:val="32"/>
          <w:sz w:val="19"/>
        </w:rPr>
        <w:t> </w:t>
      </w:r>
      <w:r>
        <w:rPr>
          <w:color w:val="231F20"/>
          <w:sz w:val="19"/>
        </w:rPr>
        <w:t>traslade</w:t>
      </w:r>
      <w:r>
        <w:rPr>
          <w:color w:val="231F20"/>
          <w:spacing w:val="31"/>
          <w:sz w:val="19"/>
        </w:rPr>
        <w:t> </w:t>
      </w:r>
      <w:r>
        <w:rPr>
          <w:color w:val="231F20"/>
          <w:sz w:val="19"/>
        </w:rPr>
        <w:t>fuera</w:t>
      </w:r>
      <w:r>
        <w:rPr>
          <w:color w:val="231F20"/>
          <w:spacing w:val="32"/>
          <w:sz w:val="19"/>
        </w:rPr>
        <w:t> </w:t>
      </w:r>
      <w:r>
        <w:rPr>
          <w:color w:val="231F20"/>
          <w:sz w:val="19"/>
        </w:rPr>
        <w:t>de</w:t>
      </w:r>
      <w:r>
        <w:rPr>
          <w:color w:val="231F20"/>
          <w:spacing w:val="29"/>
          <w:sz w:val="19"/>
        </w:rPr>
        <w:t> </w:t>
      </w:r>
      <w:r>
        <w:rPr>
          <w:color w:val="231F20"/>
          <w:sz w:val="19"/>
        </w:rPr>
        <w:t>su</w:t>
      </w:r>
      <w:r>
        <w:rPr>
          <w:color w:val="231F20"/>
          <w:spacing w:val="15"/>
          <w:sz w:val="19"/>
        </w:rPr>
        <w:t> </w:t>
      </w:r>
      <w:r>
        <w:rPr>
          <w:color w:val="231F20"/>
          <w:sz w:val="19"/>
        </w:rPr>
        <w:t>país</w:t>
      </w:r>
      <w:r>
        <w:rPr>
          <w:color w:val="231F20"/>
          <w:spacing w:val="21"/>
          <w:sz w:val="19"/>
        </w:rPr>
        <w:t> </w:t>
      </w:r>
      <w:r>
        <w:rPr>
          <w:color w:val="231F20"/>
          <w:sz w:val="19"/>
        </w:rPr>
        <w:t>de</w:t>
      </w:r>
      <w:r>
        <w:rPr>
          <w:color w:val="231F20"/>
          <w:spacing w:val="16"/>
          <w:sz w:val="19"/>
        </w:rPr>
        <w:t> </w:t>
      </w:r>
      <w:r>
        <w:rPr>
          <w:color w:val="231F20"/>
          <w:sz w:val="19"/>
        </w:rPr>
        <w:t>residencia se considera internacional, sin importar el motivo de viaje o el medio de transporte.</w:t>
      </w:r>
    </w:p>
    <w:p>
      <w:pPr>
        <w:pStyle w:val="BodyText"/>
        <w:spacing w:before="6"/>
        <w:rPr>
          <w:sz w:val="19"/>
        </w:rPr>
      </w:pPr>
    </w:p>
    <w:p>
      <w:pPr>
        <w:spacing w:before="1"/>
        <w:ind w:left="937" w:right="0" w:firstLine="0"/>
        <w:jc w:val="both"/>
        <w:rPr>
          <w:sz w:val="19"/>
        </w:rPr>
      </w:pPr>
      <w:r>
        <w:rPr>
          <w:b/>
          <w:color w:val="231F20"/>
          <w:sz w:val="19"/>
        </w:rPr>
        <w:t>Residente:</w:t>
      </w:r>
      <w:r>
        <w:rPr>
          <w:b/>
          <w:color w:val="231F20"/>
          <w:spacing w:val="13"/>
          <w:sz w:val="19"/>
        </w:rPr>
        <w:t> </w:t>
      </w:r>
      <w:r>
        <w:rPr>
          <w:color w:val="231F20"/>
          <w:sz w:val="19"/>
        </w:rPr>
        <w:t>Toda</w:t>
      </w:r>
      <w:r>
        <w:rPr>
          <w:color w:val="231F20"/>
          <w:spacing w:val="7"/>
          <w:sz w:val="19"/>
        </w:rPr>
        <w:t> </w:t>
      </w:r>
      <w:r>
        <w:rPr>
          <w:color w:val="231F20"/>
          <w:sz w:val="19"/>
        </w:rPr>
        <w:t>persona</w:t>
      </w:r>
      <w:r>
        <w:rPr>
          <w:color w:val="231F20"/>
          <w:spacing w:val="11"/>
          <w:sz w:val="19"/>
        </w:rPr>
        <w:t> </w:t>
      </w:r>
      <w:r>
        <w:rPr>
          <w:color w:val="231F20"/>
          <w:sz w:val="19"/>
        </w:rPr>
        <w:t>que</w:t>
      </w:r>
      <w:r>
        <w:rPr>
          <w:color w:val="231F20"/>
          <w:spacing w:val="5"/>
          <w:sz w:val="19"/>
        </w:rPr>
        <w:t> </w:t>
      </w:r>
      <w:r>
        <w:rPr>
          <w:color w:val="231F20"/>
          <w:sz w:val="19"/>
        </w:rPr>
        <w:t>reside</w:t>
      </w:r>
      <w:r>
        <w:rPr>
          <w:color w:val="231F20"/>
          <w:spacing w:val="9"/>
          <w:sz w:val="19"/>
        </w:rPr>
        <w:t> </w:t>
      </w:r>
      <w:r>
        <w:rPr>
          <w:color w:val="231F20"/>
          <w:sz w:val="19"/>
        </w:rPr>
        <w:t>o</w:t>
      </w:r>
      <w:r>
        <w:rPr>
          <w:color w:val="231F20"/>
          <w:spacing w:val="4"/>
          <w:sz w:val="19"/>
        </w:rPr>
        <w:t> </w:t>
      </w:r>
      <w:r>
        <w:rPr>
          <w:color w:val="231F20"/>
          <w:sz w:val="19"/>
        </w:rPr>
        <w:t>vive</w:t>
      </w:r>
      <w:r>
        <w:rPr>
          <w:color w:val="231F20"/>
          <w:spacing w:val="7"/>
          <w:sz w:val="19"/>
        </w:rPr>
        <w:t> </w:t>
      </w:r>
      <w:r>
        <w:rPr>
          <w:color w:val="231F20"/>
          <w:sz w:val="19"/>
        </w:rPr>
        <w:t>de</w:t>
      </w:r>
      <w:r>
        <w:rPr>
          <w:color w:val="231F20"/>
          <w:spacing w:val="7"/>
          <w:sz w:val="19"/>
        </w:rPr>
        <w:t> </w:t>
      </w:r>
      <w:r>
        <w:rPr>
          <w:color w:val="231F20"/>
          <w:sz w:val="19"/>
        </w:rPr>
        <w:t>forma</w:t>
      </w:r>
      <w:r>
        <w:rPr>
          <w:color w:val="231F20"/>
          <w:spacing w:val="9"/>
          <w:sz w:val="19"/>
        </w:rPr>
        <w:t> </w:t>
      </w:r>
      <w:r>
        <w:rPr>
          <w:color w:val="231F20"/>
          <w:sz w:val="19"/>
        </w:rPr>
        <w:t>habitual</w:t>
      </w:r>
      <w:r>
        <w:rPr>
          <w:color w:val="231F20"/>
          <w:spacing w:val="7"/>
          <w:sz w:val="19"/>
        </w:rPr>
        <w:t> </w:t>
      </w:r>
      <w:r>
        <w:rPr>
          <w:color w:val="231F20"/>
          <w:sz w:val="19"/>
        </w:rPr>
        <w:t>en</w:t>
      </w:r>
      <w:r>
        <w:rPr>
          <w:color w:val="231F20"/>
          <w:spacing w:val="4"/>
          <w:sz w:val="19"/>
        </w:rPr>
        <w:t> </w:t>
      </w:r>
      <w:r>
        <w:rPr>
          <w:color w:val="231F20"/>
          <w:sz w:val="19"/>
        </w:rPr>
        <w:t>un</w:t>
      </w:r>
      <w:r>
        <w:rPr>
          <w:color w:val="231F20"/>
          <w:spacing w:val="7"/>
          <w:sz w:val="19"/>
        </w:rPr>
        <w:t> </w:t>
      </w:r>
      <w:r>
        <w:rPr>
          <w:color w:val="231F20"/>
          <w:sz w:val="19"/>
        </w:rPr>
        <w:t>lugar,</w:t>
      </w:r>
      <w:r>
        <w:rPr>
          <w:color w:val="231F20"/>
          <w:spacing w:val="6"/>
          <w:sz w:val="19"/>
        </w:rPr>
        <w:t> </w:t>
      </w:r>
      <w:r>
        <w:rPr>
          <w:color w:val="231F20"/>
          <w:sz w:val="19"/>
        </w:rPr>
        <w:t>por</w:t>
      </w:r>
      <w:r>
        <w:rPr>
          <w:color w:val="231F20"/>
          <w:spacing w:val="7"/>
          <w:sz w:val="19"/>
        </w:rPr>
        <w:t> </w:t>
      </w:r>
      <w:r>
        <w:rPr>
          <w:color w:val="231F20"/>
          <w:sz w:val="19"/>
        </w:rPr>
        <w:t>el</w:t>
      </w:r>
      <w:r>
        <w:rPr>
          <w:color w:val="231F20"/>
          <w:spacing w:val="6"/>
          <w:sz w:val="19"/>
        </w:rPr>
        <w:t> </w:t>
      </w:r>
      <w:r>
        <w:rPr>
          <w:color w:val="231F20"/>
          <w:sz w:val="19"/>
        </w:rPr>
        <w:t>término</w:t>
      </w:r>
      <w:r>
        <w:rPr>
          <w:color w:val="231F20"/>
          <w:spacing w:val="12"/>
          <w:sz w:val="19"/>
        </w:rPr>
        <w:t> </w:t>
      </w:r>
      <w:r>
        <w:rPr>
          <w:color w:val="231F20"/>
          <w:sz w:val="19"/>
        </w:rPr>
        <w:t>de</w:t>
      </w:r>
      <w:r>
        <w:rPr>
          <w:color w:val="231F20"/>
          <w:spacing w:val="6"/>
          <w:sz w:val="19"/>
        </w:rPr>
        <w:t> </w:t>
      </w:r>
      <w:r>
        <w:rPr>
          <w:color w:val="231F20"/>
          <w:sz w:val="19"/>
        </w:rPr>
        <w:t>un</w:t>
      </w:r>
      <w:r>
        <w:rPr>
          <w:color w:val="231F20"/>
          <w:spacing w:val="7"/>
          <w:sz w:val="19"/>
        </w:rPr>
        <w:t> </w:t>
      </w:r>
      <w:r>
        <w:rPr>
          <w:color w:val="231F20"/>
          <w:sz w:val="19"/>
        </w:rPr>
        <w:t>año</w:t>
      </w:r>
      <w:r>
        <w:rPr>
          <w:color w:val="231F20"/>
          <w:spacing w:val="6"/>
          <w:sz w:val="19"/>
        </w:rPr>
        <w:t> </w:t>
      </w:r>
      <w:r>
        <w:rPr>
          <w:color w:val="231F20"/>
          <w:sz w:val="19"/>
        </w:rPr>
        <w:t>o</w:t>
      </w:r>
      <w:r>
        <w:rPr>
          <w:color w:val="231F20"/>
          <w:spacing w:val="8"/>
          <w:sz w:val="19"/>
        </w:rPr>
        <w:t> </w:t>
      </w:r>
      <w:r>
        <w:rPr>
          <w:color w:val="231F20"/>
          <w:spacing w:val="-4"/>
          <w:sz w:val="19"/>
        </w:rPr>
        <w:t>más.</w:t>
      </w:r>
    </w:p>
    <w:p>
      <w:pPr>
        <w:pStyle w:val="BodyText"/>
        <w:spacing w:before="18"/>
        <w:rPr>
          <w:sz w:val="19"/>
        </w:rPr>
      </w:pPr>
    </w:p>
    <w:p>
      <w:pPr>
        <w:spacing w:line="247" w:lineRule="auto" w:before="1"/>
        <w:ind w:left="937" w:right="1034" w:firstLine="0"/>
        <w:jc w:val="both"/>
        <w:rPr>
          <w:sz w:val="19"/>
        </w:rPr>
      </w:pPr>
      <w:r>
        <w:rPr>
          <w:b/>
          <w:color w:val="231F20"/>
          <w:sz w:val="19"/>
        </w:rPr>
        <w:t>Visitantes Internacionales: </w:t>
      </w:r>
      <w:r>
        <w:rPr>
          <w:color w:val="231F20"/>
          <w:sz w:val="19"/>
        </w:rPr>
        <w:t>Personas que visitan a un país diferente de aquel en el que tienen su lugar de residencia habitual por un período no superior a un año, cuyo motivo principal será con la finalidad de ocio, recreación,</w:t>
      </w:r>
      <w:r>
        <w:rPr>
          <w:color w:val="231F20"/>
          <w:spacing w:val="69"/>
          <w:sz w:val="19"/>
        </w:rPr>
        <w:t> </w:t>
      </w:r>
      <w:r>
        <w:rPr>
          <w:color w:val="231F20"/>
          <w:sz w:val="19"/>
        </w:rPr>
        <w:t>negocios</w:t>
      </w:r>
      <w:r>
        <w:rPr>
          <w:color w:val="231F20"/>
          <w:spacing w:val="71"/>
          <w:sz w:val="19"/>
        </w:rPr>
        <w:t> </w:t>
      </w:r>
      <w:r>
        <w:rPr>
          <w:color w:val="231F20"/>
          <w:sz w:val="19"/>
        </w:rPr>
        <w:t>u</w:t>
      </w:r>
      <w:r>
        <w:rPr>
          <w:color w:val="231F20"/>
          <w:spacing w:val="40"/>
          <w:sz w:val="19"/>
        </w:rPr>
        <w:t> </w:t>
      </w:r>
      <w:r>
        <w:rPr>
          <w:color w:val="231F20"/>
          <w:sz w:val="19"/>
        </w:rPr>
        <w:t>otro</w:t>
      </w:r>
      <w:r>
        <w:rPr>
          <w:color w:val="231F20"/>
          <w:spacing w:val="67"/>
          <w:sz w:val="19"/>
        </w:rPr>
        <w:t> </w:t>
      </w:r>
      <w:r>
        <w:rPr>
          <w:color w:val="231F20"/>
          <w:sz w:val="19"/>
        </w:rPr>
        <w:t>motivo</w:t>
      </w:r>
      <w:r>
        <w:rPr>
          <w:color w:val="231F20"/>
          <w:spacing w:val="69"/>
          <w:sz w:val="19"/>
        </w:rPr>
        <w:t> </w:t>
      </w:r>
      <w:r>
        <w:rPr>
          <w:color w:val="231F20"/>
          <w:sz w:val="19"/>
        </w:rPr>
        <w:t>personal,</w:t>
      </w:r>
      <w:r>
        <w:rPr>
          <w:color w:val="231F20"/>
          <w:spacing w:val="74"/>
          <w:sz w:val="19"/>
        </w:rPr>
        <w:t> </w:t>
      </w:r>
      <w:r>
        <w:rPr>
          <w:color w:val="231F20"/>
          <w:sz w:val="19"/>
        </w:rPr>
        <w:t>y</w:t>
      </w:r>
      <w:r>
        <w:rPr>
          <w:color w:val="231F20"/>
          <w:spacing w:val="40"/>
          <w:sz w:val="19"/>
        </w:rPr>
        <w:t> </w:t>
      </w:r>
      <w:r>
        <w:rPr>
          <w:color w:val="231F20"/>
          <w:sz w:val="19"/>
        </w:rPr>
        <w:t>no</w:t>
      </w:r>
      <w:r>
        <w:rPr>
          <w:color w:val="231F20"/>
          <w:spacing w:val="40"/>
          <w:sz w:val="19"/>
        </w:rPr>
        <w:t> </w:t>
      </w:r>
      <w:r>
        <w:rPr>
          <w:color w:val="231F20"/>
          <w:sz w:val="19"/>
        </w:rPr>
        <w:t>es</w:t>
      </w:r>
      <w:r>
        <w:rPr>
          <w:color w:val="231F20"/>
          <w:spacing w:val="40"/>
          <w:sz w:val="19"/>
        </w:rPr>
        <w:t> </w:t>
      </w:r>
      <w:r>
        <w:rPr>
          <w:color w:val="231F20"/>
          <w:sz w:val="19"/>
        </w:rPr>
        <w:t>el</w:t>
      </w:r>
      <w:r>
        <w:rPr>
          <w:color w:val="231F20"/>
          <w:spacing w:val="40"/>
          <w:sz w:val="19"/>
        </w:rPr>
        <w:t> </w:t>
      </w:r>
      <w:r>
        <w:rPr>
          <w:color w:val="231F20"/>
          <w:sz w:val="19"/>
        </w:rPr>
        <w:t>de</w:t>
      </w:r>
      <w:r>
        <w:rPr>
          <w:color w:val="231F20"/>
          <w:spacing w:val="40"/>
          <w:sz w:val="19"/>
        </w:rPr>
        <w:t> </w:t>
      </w:r>
      <w:r>
        <w:rPr>
          <w:color w:val="231F20"/>
          <w:sz w:val="19"/>
        </w:rPr>
        <w:t>ejercer</w:t>
      </w:r>
      <w:r>
        <w:rPr>
          <w:color w:val="231F20"/>
          <w:spacing w:val="72"/>
          <w:sz w:val="19"/>
        </w:rPr>
        <w:t> </w:t>
      </w:r>
      <w:r>
        <w:rPr>
          <w:color w:val="231F20"/>
          <w:sz w:val="19"/>
        </w:rPr>
        <w:t>una</w:t>
      </w:r>
      <w:r>
        <w:rPr>
          <w:color w:val="231F20"/>
          <w:spacing w:val="40"/>
          <w:sz w:val="19"/>
        </w:rPr>
        <w:t> </w:t>
      </w:r>
      <w:r>
        <w:rPr>
          <w:color w:val="231F20"/>
          <w:sz w:val="19"/>
        </w:rPr>
        <w:t>actividad</w:t>
      </w:r>
      <w:r>
        <w:rPr>
          <w:color w:val="231F20"/>
          <w:spacing w:val="72"/>
          <w:sz w:val="19"/>
        </w:rPr>
        <w:t> </w:t>
      </w:r>
      <w:r>
        <w:rPr>
          <w:color w:val="231F20"/>
          <w:sz w:val="19"/>
        </w:rPr>
        <w:t>remunerada</w:t>
      </w:r>
      <w:r>
        <w:rPr>
          <w:color w:val="231F20"/>
          <w:spacing w:val="72"/>
          <w:sz w:val="19"/>
        </w:rPr>
        <w:t> </w:t>
      </w:r>
      <w:r>
        <w:rPr>
          <w:color w:val="231F20"/>
          <w:sz w:val="19"/>
        </w:rPr>
        <w:t>en</w:t>
      </w:r>
      <w:r>
        <w:rPr>
          <w:color w:val="231F20"/>
          <w:spacing w:val="40"/>
          <w:sz w:val="19"/>
        </w:rPr>
        <w:t> </w:t>
      </w:r>
      <w:r>
        <w:rPr>
          <w:color w:val="231F20"/>
          <w:sz w:val="19"/>
        </w:rPr>
        <w:t>el país visitado. Comprende dos categorías: turistas y excursionistas.</w:t>
      </w:r>
    </w:p>
    <w:p>
      <w:pPr>
        <w:pStyle w:val="BodyText"/>
        <w:spacing w:before="14"/>
        <w:rPr>
          <w:sz w:val="19"/>
        </w:rPr>
      </w:pPr>
    </w:p>
    <w:p>
      <w:pPr>
        <w:spacing w:line="249" w:lineRule="auto" w:before="0"/>
        <w:ind w:left="937" w:right="1032" w:firstLine="0"/>
        <w:jc w:val="both"/>
        <w:rPr>
          <w:sz w:val="19"/>
        </w:rPr>
      </w:pPr>
      <w:r>
        <w:rPr>
          <w:b/>
          <w:color w:val="231F20"/>
          <w:sz w:val="19"/>
        </w:rPr>
        <w:t>Llegadas:</w:t>
      </w:r>
      <w:r>
        <w:rPr>
          <w:b/>
          <w:color w:val="231F20"/>
          <w:spacing w:val="80"/>
          <w:sz w:val="19"/>
        </w:rPr>
        <w:t> </w:t>
      </w:r>
      <w:r>
        <w:rPr>
          <w:color w:val="231F20"/>
          <w:sz w:val="19"/>
        </w:rPr>
        <w:t>Afluencia</w:t>
      </w:r>
      <w:r>
        <w:rPr>
          <w:color w:val="231F20"/>
          <w:spacing w:val="40"/>
          <w:sz w:val="19"/>
        </w:rPr>
        <w:t> </w:t>
      </w:r>
      <w:r>
        <w:rPr>
          <w:color w:val="231F20"/>
          <w:sz w:val="19"/>
        </w:rPr>
        <w:t>de</w:t>
      </w:r>
      <w:r>
        <w:rPr>
          <w:color w:val="231F20"/>
          <w:spacing w:val="40"/>
          <w:sz w:val="19"/>
        </w:rPr>
        <w:t> </w:t>
      </w:r>
      <w:r>
        <w:rPr>
          <w:color w:val="231F20"/>
          <w:sz w:val="19"/>
        </w:rPr>
        <w:t>visitantes</w:t>
      </w:r>
      <w:r>
        <w:rPr>
          <w:color w:val="231F20"/>
          <w:spacing w:val="40"/>
          <w:sz w:val="19"/>
        </w:rPr>
        <w:t> </w:t>
      </w:r>
      <w:r>
        <w:rPr>
          <w:color w:val="231F20"/>
          <w:sz w:val="19"/>
        </w:rPr>
        <w:t>internacionales</w:t>
      </w:r>
      <w:r>
        <w:rPr>
          <w:color w:val="231F20"/>
          <w:spacing w:val="80"/>
          <w:sz w:val="19"/>
        </w:rPr>
        <w:t> </w:t>
      </w:r>
      <w:r>
        <w:rPr>
          <w:color w:val="231F20"/>
          <w:sz w:val="19"/>
        </w:rPr>
        <w:t>al</w:t>
      </w:r>
      <w:r>
        <w:rPr>
          <w:color w:val="231F20"/>
          <w:spacing w:val="40"/>
          <w:sz w:val="19"/>
        </w:rPr>
        <w:t> </w:t>
      </w:r>
      <w:r>
        <w:rPr>
          <w:color w:val="231F20"/>
          <w:sz w:val="19"/>
        </w:rPr>
        <w:t>país</w:t>
      </w:r>
      <w:r>
        <w:rPr>
          <w:color w:val="231F20"/>
          <w:spacing w:val="40"/>
          <w:sz w:val="19"/>
        </w:rPr>
        <w:t> </w:t>
      </w:r>
      <w:r>
        <w:rPr>
          <w:color w:val="231F20"/>
          <w:sz w:val="19"/>
        </w:rPr>
        <w:t>de</w:t>
      </w:r>
      <w:r>
        <w:rPr>
          <w:color w:val="231F20"/>
          <w:spacing w:val="40"/>
          <w:sz w:val="19"/>
        </w:rPr>
        <w:t> </w:t>
      </w:r>
      <w:r>
        <w:rPr>
          <w:color w:val="231F20"/>
          <w:sz w:val="19"/>
        </w:rPr>
        <w:t>referencia,</w:t>
      </w:r>
      <w:r>
        <w:rPr>
          <w:color w:val="231F20"/>
          <w:spacing w:val="40"/>
          <w:sz w:val="19"/>
        </w:rPr>
        <w:t> </w:t>
      </w:r>
      <w:r>
        <w:rPr>
          <w:color w:val="231F20"/>
          <w:sz w:val="19"/>
        </w:rPr>
        <w:t>donde</w:t>
      </w:r>
      <w:r>
        <w:rPr>
          <w:color w:val="231F20"/>
          <w:spacing w:val="40"/>
          <w:sz w:val="19"/>
        </w:rPr>
        <w:t> </w:t>
      </w:r>
      <w:r>
        <w:rPr>
          <w:color w:val="231F20"/>
          <w:sz w:val="19"/>
        </w:rPr>
        <w:t>cada</w:t>
      </w:r>
      <w:r>
        <w:rPr>
          <w:color w:val="231F20"/>
          <w:spacing w:val="40"/>
          <w:sz w:val="19"/>
        </w:rPr>
        <w:t> </w:t>
      </w:r>
      <w:r>
        <w:rPr>
          <w:color w:val="231F20"/>
          <w:sz w:val="19"/>
        </w:rPr>
        <w:t>números</w:t>
      </w:r>
      <w:r>
        <w:rPr>
          <w:color w:val="231F20"/>
          <w:spacing w:val="40"/>
          <w:sz w:val="19"/>
        </w:rPr>
        <w:t> </w:t>
      </w:r>
      <w:r>
        <w:rPr>
          <w:color w:val="231F20"/>
          <w:sz w:val="19"/>
        </w:rPr>
        <w:t>de llegadas</w:t>
      </w:r>
      <w:r>
        <w:rPr>
          <w:color w:val="231F20"/>
          <w:spacing w:val="40"/>
          <w:sz w:val="19"/>
        </w:rPr>
        <w:t> </w:t>
      </w:r>
      <w:r>
        <w:rPr>
          <w:color w:val="231F20"/>
          <w:sz w:val="19"/>
        </w:rPr>
        <w:t>de</w:t>
      </w:r>
      <w:r>
        <w:rPr>
          <w:color w:val="231F20"/>
          <w:spacing w:val="40"/>
          <w:sz w:val="19"/>
        </w:rPr>
        <w:t> </w:t>
      </w:r>
      <w:r>
        <w:rPr>
          <w:color w:val="231F20"/>
          <w:sz w:val="19"/>
        </w:rPr>
        <w:t>visitantes</w:t>
      </w:r>
      <w:r>
        <w:rPr>
          <w:color w:val="231F20"/>
          <w:spacing w:val="40"/>
          <w:sz w:val="19"/>
        </w:rPr>
        <w:t> </w:t>
      </w:r>
      <w:r>
        <w:rPr>
          <w:color w:val="231F20"/>
          <w:sz w:val="19"/>
        </w:rPr>
        <w:t>corresponde</w:t>
      </w:r>
      <w:r>
        <w:rPr>
          <w:color w:val="231F20"/>
          <w:spacing w:val="40"/>
          <w:sz w:val="19"/>
        </w:rPr>
        <w:t> </w:t>
      </w:r>
      <w:r>
        <w:rPr>
          <w:color w:val="231F20"/>
          <w:sz w:val="19"/>
        </w:rPr>
        <w:t>a</w:t>
      </w:r>
      <w:r>
        <w:rPr>
          <w:color w:val="231F20"/>
          <w:spacing w:val="40"/>
          <w:sz w:val="19"/>
        </w:rPr>
        <w:t> </w:t>
      </w:r>
      <w:r>
        <w:rPr>
          <w:color w:val="231F20"/>
          <w:sz w:val="19"/>
        </w:rPr>
        <w:t>un</w:t>
      </w:r>
      <w:r>
        <w:rPr>
          <w:color w:val="231F20"/>
          <w:spacing w:val="40"/>
          <w:sz w:val="19"/>
        </w:rPr>
        <w:t> </w:t>
      </w:r>
      <w:r>
        <w:rPr>
          <w:color w:val="231F20"/>
          <w:sz w:val="19"/>
        </w:rPr>
        <w:t>viaje</w:t>
      </w:r>
      <w:r>
        <w:rPr>
          <w:color w:val="231F20"/>
          <w:spacing w:val="40"/>
          <w:sz w:val="19"/>
        </w:rPr>
        <w:t> </w:t>
      </w:r>
      <w:r>
        <w:rPr>
          <w:color w:val="231F20"/>
          <w:sz w:val="19"/>
        </w:rPr>
        <w:t>al</w:t>
      </w:r>
      <w:r>
        <w:rPr>
          <w:color w:val="231F20"/>
          <w:spacing w:val="40"/>
          <w:sz w:val="19"/>
        </w:rPr>
        <w:t> </w:t>
      </w:r>
      <w:r>
        <w:rPr>
          <w:color w:val="231F20"/>
          <w:sz w:val="19"/>
        </w:rPr>
        <w:t>extranjero</w:t>
      </w:r>
      <w:r>
        <w:rPr>
          <w:color w:val="231F20"/>
          <w:spacing w:val="40"/>
          <w:sz w:val="19"/>
        </w:rPr>
        <w:t> </w:t>
      </w:r>
      <w:r>
        <w:rPr>
          <w:color w:val="231F20"/>
          <w:sz w:val="19"/>
        </w:rPr>
        <w:t>y no</w:t>
      </w:r>
      <w:r>
        <w:rPr>
          <w:color w:val="231F20"/>
          <w:spacing w:val="40"/>
          <w:sz w:val="19"/>
        </w:rPr>
        <w:t> </w:t>
      </w:r>
      <w:r>
        <w:rPr>
          <w:color w:val="231F20"/>
          <w:sz w:val="19"/>
        </w:rPr>
        <w:t>tiene</w:t>
      </w:r>
      <w:r>
        <w:rPr>
          <w:color w:val="231F20"/>
          <w:spacing w:val="40"/>
          <w:sz w:val="19"/>
        </w:rPr>
        <w:t> </w:t>
      </w:r>
      <w:r>
        <w:rPr>
          <w:color w:val="231F20"/>
          <w:sz w:val="19"/>
        </w:rPr>
        <w:t>que</w:t>
      </w:r>
      <w:r>
        <w:rPr>
          <w:color w:val="231F20"/>
          <w:spacing w:val="40"/>
          <w:sz w:val="19"/>
        </w:rPr>
        <w:t> </w:t>
      </w:r>
      <w:r>
        <w:rPr>
          <w:color w:val="231F20"/>
          <w:sz w:val="19"/>
        </w:rPr>
        <w:t>ser</w:t>
      </w:r>
      <w:r>
        <w:rPr>
          <w:color w:val="231F20"/>
          <w:spacing w:val="40"/>
          <w:sz w:val="19"/>
        </w:rPr>
        <w:t> </w:t>
      </w:r>
      <w:r>
        <w:rPr>
          <w:color w:val="231F20"/>
          <w:sz w:val="19"/>
        </w:rPr>
        <w:t>necesariamente</w:t>
      </w:r>
      <w:r>
        <w:rPr>
          <w:color w:val="231F20"/>
          <w:spacing w:val="40"/>
          <w:sz w:val="19"/>
        </w:rPr>
        <w:t> </w:t>
      </w:r>
      <w:r>
        <w:rPr>
          <w:color w:val="231F20"/>
          <w:sz w:val="19"/>
        </w:rPr>
        <w:t>igual</w:t>
      </w:r>
      <w:r>
        <w:rPr>
          <w:color w:val="231F20"/>
          <w:spacing w:val="40"/>
          <w:sz w:val="19"/>
        </w:rPr>
        <w:t> </w:t>
      </w:r>
      <w:r>
        <w:rPr>
          <w:color w:val="231F20"/>
          <w:sz w:val="19"/>
        </w:rPr>
        <w:t>al número de personas que viajan. La misma persona, que puede efectuar varios viajes con destino a un país durante determinado período, será contada cada vez como una nueva llegada.</w:t>
      </w:r>
    </w:p>
    <w:p>
      <w:pPr>
        <w:pStyle w:val="BodyText"/>
        <w:spacing w:before="6"/>
        <w:rPr>
          <w:sz w:val="19"/>
        </w:rPr>
      </w:pPr>
    </w:p>
    <w:p>
      <w:pPr>
        <w:spacing w:line="247" w:lineRule="auto" w:before="0"/>
        <w:ind w:left="937" w:right="1039" w:firstLine="0"/>
        <w:jc w:val="both"/>
        <w:rPr>
          <w:sz w:val="19"/>
        </w:rPr>
      </w:pPr>
      <w:r>
        <w:rPr>
          <w:b/>
          <w:color w:val="231F20"/>
          <w:sz w:val="19"/>
        </w:rPr>
        <w:t>Viaje</w:t>
      </w:r>
      <w:r>
        <w:rPr>
          <w:b/>
          <w:color w:val="231F20"/>
          <w:spacing w:val="40"/>
          <w:sz w:val="19"/>
        </w:rPr>
        <w:t> </w:t>
      </w:r>
      <w:r>
        <w:rPr>
          <w:b/>
          <w:color w:val="231F20"/>
          <w:sz w:val="19"/>
        </w:rPr>
        <w:t>al</w:t>
      </w:r>
      <w:r>
        <w:rPr>
          <w:b/>
          <w:color w:val="231F20"/>
          <w:spacing w:val="40"/>
          <w:sz w:val="19"/>
        </w:rPr>
        <w:t> </w:t>
      </w:r>
      <w:r>
        <w:rPr>
          <w:b/>
          <w:color w:val="231F20"/>
          <w:sz w:val="19"/>
        </w:rPr>
        <w:t>extranjero:</w:t>
      </w:r>
      <w:r>
        <w:rPr>
          <w:b/>
          <w:color w:val="231F20"/>
          <w:spacing w:val="40"/>
          <w:sz w:val="19"/>
        </w:rPr>
        <w:t> </w:t>
      </w:r>
      <w:r>
        <w:rPr>
          <w:color w:val="231F20"/>
          <w:sz w:val="19"/>
        </w:rPr>
        <w:t>Número</w:t>
      </w:r>
      <w:r>
        <w:rPr>
          <w:color w:val="231F20"/>
          <w:spacing w:val="40"/>
          <w:sz w:val="19"/>
        </w:rPr>
        <w:t> </w:t>
      </w:r>
      <w:r>
        <w:rPr>
          <w:color w:val="231F20"/>
          <w:sz w:val="19"/>
        </w:rPr>
        <w:t>de</w:t>
      </w:r>
      <w:r>
        <w:rPr>
          <w:color w:val="231F20"/>
          <w:spacing w:val="37"/>
          <w:sz w:val="19"/>
        </w:rPr>
        <w:t> </w:t>
      </w:r>
      <w:r>
        <w:rPr>
          <w:color w:val="231F20"/>
          <w:sz w:val="19"/>
        </w:rPr>
        <w:t>salidas</w:t>
      </w:r>
      <w:r>
        <w:rPr>
          <w:color w:val="231F20"/>
          <w:spacing w:val="40"/>
          <w:sz w:val="19"/>
        </w:rPr>
        <w:t> </w:t>
      </w:r>
      <w:r>
        <w:rPr>
          <w:color w:val="231F20"/>
          <w:sz w:val="19"/>
        </w:rPr>
        <w:t>al</w:t>
      </w:r>
      <w:r>
        <w:rPr>
          <w:color w:val="231F20"/>
          <w:spacing w:val="37"/>
          <w:sz w:val="19"/>
        </w:rPr>
        <w:t> </w:t>
      </w:r>
      <w:r>
        <w:rPr>
          <w:color w:val="231F20"/>
          <w:sz w:val="19"/>
        </w:rPr>
        <w:t>extranjero,</w:t>
      </w:r>
      <w:r>
        <w:rPr>
          <w:color w:val="231F20"/>
          <w:spacing w:val="40"/>
          <w:sz w:val="19"/>
        </w:rPr>
        <w:t> </w:t>
      </w:r>
      <w:r>
        <w:rPr>
          <w:color w:val="231F20"/>
          <w:sz w:val="19"/>
        </w:rPr>
        <w:t>desplazamientos</w:t>
      </w:r>
      <w:r>
        <w:rPr>
          <w:color w:val="231F20"/>
          <w:spacing w:val="40"/>
          <w:sz w:val="19"/>
        </w:rPr>
        <w:t> </w:t>
      </w:r>
      <w:r>
        <w:rPr>
          <w:color w:val="231F20"/>
          <w:sz w:val="19"/>
        </w:rPr>
        <w:t>que</w:t>
      </w:r>
      <w:r>
        <w:rPr>
          <w:color w:val="231F20"/>
          <w:spacing w:val="39"/>
          <w:sz w:val="19"/>
        </w:rPr>
        <w:t> </w:t>
      </w:r>
      <w:r>
        <w:rPr>
          <w:color w:val="231F20"/>
          <w:sz w:val="19"/>
        </w:rPr>
        <w:t>toda</w:t>
      </w:r>
      <w:r>
        <w:rPr>
          <w:color w:val="231F20"/>
          <w:spacing w:val="40"/>
          <w:sz w:val="19"/>
        </w:rPr>
        <w:t> </w:t>
      </w:r>
      <w:r>
        <w:rPr>
          <w:color w:val="231F20"/>
          <w:sz w:val="19"/>
        </w:rPr>
        <w:t>persona</w:t>
      </w:r>
      <w:r>
        <w:rPr>
          <w:color w:val="231F20"/>
          <w:spacing w:val="40"/>
          <w:sz w:val="19"/>
        </w:rPr>
        <w:t> </w:t>
      </w:r>
      <w:r>
        <w:rPr>
          <w:color w:val="231F20"/>
          <w:sz w:val="19"/>
        </w:rPr>
        <w:t>efectúa</w:t>
      </w:r>
      <w:r>
        <w:rPr>
          <w:color w:val="231F20"/>
          <w:spacing w:val="36"/>
          <w:sz w:val="19"/>
        </w:rPr>
        <w:t> </w:t>
      </w:r>
      <w:r>
        <w:rPr>
          <w:color w:val="231F20"/>
          <w:sz w:val="19"/>
        </w:rPr>
        <w:t>de</w:t>
      </w:r>
      <w:r>
        <w:rPr>
          <w:color w:val="231F20"/>
          <w:spacing w:val="39"/>
          <w:sz w:val="19"/>
        </w:rPr>
        <w:t> </w:t>
      </w:r>
      <w:r>
        <w:rPr>
          <w:color w:val="231F20"/>
          <w:sz w:val="19"/>
        </w:rPr>
        <w:t>su país de residencia habitual hacia otro país, por cualquier motivo que no sea el de ejercer una actividad remunerada en el país visitado.</w:t>
      </w:r>
    </w:p>
    <w:p>
      <w:pPr>
        <w:pStyle w:val="BodyText"/>
        <w:spacing w:before="12"/>
        <w:rPr>
          <w:sz w:val="19"/>
        </w:rPr>
      </w:pPr>
    </w:p>
    <w:p>
      <w:pPr>
        <w:spacing w:line="249" w:lineRule="auto" w:before="0"/>
        <w:ind w:left="937" w:right="1037" w:firstLine="0"/>
        <w:jc w:val="both"/>
        <w:rPr>
          <w:sz w:val="19"/>
        </w:rPr>
      </w:pPr>
      <w:r>
        <w:rPr>
          <w:b/>
          <w:color w:val="231F20"/>
          <w:sz w:val="19"/>
        </w:rPr>
        <w:t>Turistas</w:t>
      </w:r>
      <w:r>
        <w:rPr>
          <w:color w:val="231F20"/>
          <w:sz w:val="19"/>
        </w:rPr>
        <w:t>: Todo visitante que viaja a un país distinto de aquel en el que tiene su residencia habitual, que efectúa</w:t>
      </w:r>
      <w:r>
        <w:rPr>
          <w:color w:val="231F20"/>
          <w:spacing w:val="39"/>
          <w:sz w:val="19"/>
        </w:rPr>
        <w:t> </w:t>
      </w:r>
      <w:r>
        <w:rPr>
          <w:color w:val="231F20"/>
          <w:sz w:val="19"/>
        </w:rPr>
        <w:t>una</w:t>
      </w:r>
      <w:r>
        <w:rPr>
          <w:color w:val="231F20"/>
          <w:spacing w:val="40"/>
          <w:sz w:val="19"/>
        </w:rPr>
        <w:t> </w:t>
      </w:r>
      <w:r>
        <w:rPr>
          <w:color w:val="231F20"/>
          <w:sz w:val="19"/>
        </w:rPr>
        <w:t>estancia</w:t>
      </w:r>
      <w:r>
        <w:rPr>
          <w:color w:val="231F20"/>
          <w:spacing w:val="40"/>
          <w:sz w:val="19"/>
        </w:rPr>
        <w:t> </w:t>
      </w:r>
      <w:r>
        <w:rPr>
          <w:color w:val="231F20"/>
          <w:sz w:val="19"/>
        </w:rPr>
        <w:t>de</w:t>
      </w:r>
      <w:r>
        <w:rPr>
          <w:color w:val="231F20"/>
          <w:spacing w:val="33"/>
          <w:sz w:val="19"/>
        </w:rPr>
        <w:t> </w:t>
      </w:r>
      <w:r>
        <w:rPr>
          <w:color w:val="231F20"/>
          <w:sz w:val="19"/>
        </w:rPr>
        <w:t>por</w:t>
      </w:r>
      <w:r>
        <w:rPr>
          <w:color w:val="231F20"/>
          <w:spacing w:val="40"/>
          <w:sz w:val="19"/>
        </w:rPr>
        <w:t> </w:t>
      </w:r>
      <w:r>
        <w:rPr>
          <w:color w:val="231F20"/>
          <w:sz w:val="19"/>
        </w:rPr>
        <w:t>lo</w:t>
      </w:r>
      <w:r>
        <w:rPr>
          <w:color w:val="231F20"/>
          <w:spacing w:val="40"/>
          <w:sz w:val="19"/>
        </w:rPr>
        <w:t> </w:t>
      </w:r>
      <w:r>
        <w:rPr>
          <w:color w:val="231F20"/>
          <w:sz w:val="19"/>
        </w:rPr>
        <w:t>menos</w:t>
      </w:r>
      <w:r>
        <w:rPr>
          <w:color w:val="231F20"/>
          <w:spacing w:val="40"/>
          <w:sz w:val="19"/>
        </w:rPr>
        <w:t> </w:t>
      </w:r>
      <w:r>
        <w:rPr>
          <w:color w:val="231F20"/>
          <w:sz w:val="19"/>
        </w:rPr>
        <w:t>una</w:t>
      </w:r>
      <w:r>
        <w:rPr>
          <w:color w:val="231F20"/>
          <w:spacing w:val="40"/>
          <w:sz w:val="19"/>
        </w:rPr>
        <w:t> </w:t>
      </w:r>
      <w:r>
        <w:rPr>
          <w:color w:val="231F20"/>
          <w:sz w:val="19"/>
        </w:rPr>
        <w:t>noche,</w:t>
      </w:r>
      <w:r>
        <w:rPr>
          <w:color w:val="231F20"/>
          <w:spacing w:val="40"/>
          <w:sz w:val="19"/>
        </w:rPr>
        <w:t> </w:t>
      </w:r>
      <w:r>
        <w:rPr>
          <w:color w:val="231F20"/>
          <w:sz w:val="19"/>
        </w:rPr>
        <w:t>pero</w:t>
      </w:r>
      <w:r>
        <w:rPr>
          <w:color w:val="231F20"/>
          <w:spacing w:val="38"/>
          <w:sz w:val="19"/>
        </w:rPr>
        <w:t> </w:t>
      </w:r>
      <w:r>
        <w:rPr>
          <w:color w:val="231F20"/>
          <w:sz w:val="19"/>
        </w:rPr>
        <w:t>no</w:t>
      </w:r>
      <w:r>
        <w:rPr>
          <w:color w:val="231F20"/>
          <w:spacing w:val="37"/>
          <w:sz w:val="19"/>
        </w:rPr>
        <w:t> </w:t>
      </w:r>
      <w:r>
        <w:rPr>
          <w:color w:val="231F20"/>
          <w:sz w:val="19"/>
        </w:rPr>
        <w:t>superior</w:t>
      </w:r>
      <w:r>
        <w:rPr>
          <w:color w:val="231F20"/>
          <w:spacing w:val="40"/>
          <w:sz w:val="19"/>
        </w:rPr>
        <w:t> </w:t>
      </w:r>
      <w:r>
        <w:rPr>
          <w:color w:val="231F20"/>
          <w:sz w:val="19"/>
        </w:rPr>
        <w:t>a</w:t>
      </w:r>
      <w:r>
        <w:rPr>
          <w:color w:val="231F20"/>
          <w:spacing w:val="37"/>
          <w:sz w:val="19"/>
        </w:rPr>
        <w:t> </w:t>
      </w:r>
      <w:r>
        <w:rPr>
          <w:color w:val="231F20"/>
          <w:sz w:val="19"/>
        </w:rPr>
        <w:t>un</w:t>
      </w:r>
      <w:r>
        <w:rPr>
          <w:color w:val="231F20"/>
          <w:spacing w:val="33"/>
          <w:sz w:val="19"/>
        </w:rPr>
        <w:t> </w:t>
      </w:r>
      <w:r>
        <w:rPr>
          <w:color w:val="231F20"/>
          <w:sz w:val="19"/>
        </w:rPr>
        <w:t>año,</w:t>
      </w:r>
      <w:r>
        <w:rPr>
          <w:color w:val="231F20"/>
          <w:spacing w:val="40"/>
          <w:sz w:val="19"/>
        </w:rPr>
        <w:t> </w:t>
      </w:r>
      <w:r>
        <w:rPr>
          <w:color w:val="231F20"/>
          <w:sz w:val="19"/>
        </w:rPr>
        <w:t>cuyo</w:t>
      </w:r>
      <w:r>
        <w:rPr>
          <w:color w:val="231F20"/>
          <w:spacing w:val="40"/>
          <w:sz w:val="19"/>
        </w:rPr>
        <w:t> </w:t>
      </w:r>
      <w:r>
        <w:rPr>
          <w:color w:val="231F20"/>
          <w:sz w:val="19"/>
        </w:rPr>
        <w:t>motivo</w:t>
      </w:r>
      <w:r>
        <w:rPr>
          <w:color w:val="231F20"/>
          <w:spacing w:val="40"/>
          <w:sz w:val="19"/>
        </w:rPr>
        <w:t> </w:t>
      </w:r>
      <w:r>
        <w:rPr>
          <w:color w:val="231F20"/>
          <w:sz w:val="19"/>
        </w:rPr>
        <w:t>principal</w:t>
      </w:r>
      <w:r>
        <w:rPr>
          <w:color w:val="231F20"/>
          <w:spacing w:val="40"/>
          <w:sz w:val="19"/>
        </w:rPr>
        <w:t> </w:t>
      </w:r>
      <w:r>
        <w:rPr>
          <w:color w:val="231F20"/>
          <w:sz w:val="19"/>
        </w:rPr>
        <w:t>de la visita no es el de ejercer una actividad remunerada en el país visitado.</w:t>
      </w:r>
    </w:p>
    <w:p>
      <w:pPr>
        <w:pStyle w:val="BodyText"/>
        <w:spacing w:before="6"/>
        <w:rPr>
          <w:sz w:val="19"/>
        </w:rPr>
      </w:pPr>
    </w:p>
    <w:p>
      <w:pPr>
        <w:spacing w:line="249" w:lineRule="auto" w:before="0"/>
        <w:ind w:left="937" w:right="1035" w:firstLine="0"/>
        <w:jc w:val="both"/>
        <w:rPr>
          <w:sz w:val="19"/>
        </w:rPr>
      </w:pPr>
      <w:r>
        <w:rPr>
          <w:b/>
          <w:color w:val="231F20"/>
          <w:sz w:val="19"/>
        </w:rPr>
        <w:t>Excursionistas</w:t>
      </w:r>
      <w:r>
        <w:rPr>
          <w:color w:val="231F20"/>
          <w:sz w:val="19"/>
        </w:rPr>
        <w:t>:</w:t>
      </w:r>
      <w:r>
        <w:rPr>
          <w:color w:val="231F20"/>
          <w:spacing w:val="40"/>
          <w:sz w:val="19"/>
        </w:rPr>
        <w:t> </w:t>
      </w:r>
      <w:r>
        <w:rPr>
          <w:color w:val="231F20"/>
          <w:sz w:val="19"/>
        </w:rPr>
        <w:t>Todo</w:t>
      </w:r>
      <w:r>
        <w:rPr>
          <w:color w:val="231F20"/>
          <w:spacing w:val="40"/>
          <w:sz w:val="19"/>
        </w:rPr>
        <w:t> </w:t>
      </w:r>
      <w:r>
        <w:rPr>
          <w:color w:val="231F20"/>
          <w:sz w:val="19"/>
        </w:rPr>
        <w:t>visitante</w:t>
      </w:r>
      <w:r>
        <w:rPr>
          <w:color w:val="231F20"/>
          <w:spacing w:val="40"/>
          <w:sz w:val="19"/>
        </w:rPr>
        <w:t> </w:t>
      </w:r>
      <w:r>
        <w:rPr>
          <w:color w:val="231F20"/>
          <w:sz w:val="19"/>
        </w:rPr>
        <w:t>que</w:t>
      </w:r>
      <w:r>
        <w:rPr>
          <w:color w:val="231F20"/>
          <w:spacing w:val="40"/>
          <w:sz w:val="19"/>
        </w:rPr>
        <w:t> </w:t>
      </w:r>
      <w:r>
        <w:rPr>
          <w:color w:val="231F20"/>
          <w:sz w:val="19"/>
        </w:rPr>
        <w:t>viaja</w:t>
      </w:r>
      <w:r>
        <w:rPr>
          <w:color w:val="231F20"/>
          <w:spacing w:val="40"/>
          <w:sz w:val="19"/>
        </w:rPr>
        <w:t> </w:t>
      </w:r>
      <w:r>
        <w:rPr>
          <w:color w:val="231F20"/>
          <w:sz w:val="19"/>
        </w:rPr>
        <w:t>a</w:t>
      </w:r>
      <w:r>
        <w:rPr>
          <w:color w:val="231F20"/>
          <w:spacing w:val="40"/>
          <w:sz w:val="19"/>
        </w:rPr>
        <w:t> </w:t>
      </w:r>
      <w:r>
        <w:rPr>
          <w:color w:val="231F20"/>
          <w:sz w:val="19"/>
        </w:rPr>
        <w:t>un</w:t>
      </w:r>
      <w:r>
        <w:rPr>
          <w:color w:val="231F20"/>
          <w:spacing w:val="40"/>
          <w:sz w:val="19"/>
        </w:rPr>
        <w:t> </w:t>
      </w:r>
      <w:r>
        <w:rPr>
          <w:color w:val="231F20"/>
          <w:sz w:val="19"/>
        </w:rPr>
        <w:t>país</w:t>
      </w:r>
      <w:r>
        <w:rPr>
          <w:color w:val="231F20"/>
          <w:spacing w:val="40"/>
          <w:sz w:val="19"/>
        </w:rPr>
        <w:t> </w:t>
      </w:r>
      <w:r>
        <w:rPr>
          <w:color w:val="231F20"/>
          <w:sz w:val="19"/>
        </w:rPr>
        <w:t>distinto</w:t>
      </w:r>
      <w:r>
        <w:rPr>
          <w:color w:val="231F20"/>
          <w:spacing w:val="40"/>
          <w:sz w:val="19"/>
        </w:rPr>
        <w:t> </w:t>
      </w:r>
      <w:r>
        <w:rPr>
          <w:color w:val="231F20"/>
          <w:sz w:val="19"/>
        </w:rPr>
        <w:t>de</w:t>
      </w:r>
      <w:r>
        <w:rPr>
          <w:color w:val="231F20"/>
          <w:spacing w:val="40"/>
          <w:sz w:val="19"/>
        </w:rPr>
        <w:t> </w:t>
      </w:r>
      <w:r>
        <w:rPr>
          <w:color w:val="231F20"/>
          <w:sz w:val="19"/>
        </w:rPr>
        <w:t>aquel</w:t>
      </w:r>
      <w:r>
        <w:rPr>
          <w:color w:val="231F20"/>
          <w:spacing w:val="40"/>
          <w:sz w:val="19"/>
        </w:rPr>
        <w:t> </w:t>
      </w:r>
      <w:r>
        <w:rPr>
          <w:color w:val="231F20"/>
          <w:sz w:val="19"/>
        </w:rPr>
        <w:t>en</w:t>
      </w:r>
      <w:r>
        <w:rPr>
          <w:color w:val="231F20"/>
          <w:spacing w:val="40"/>
          <w:sz w:val="19"/>
        </w:rPr>
        <w:t> </w:t>
      </w:r>
      <w:r>
        <w:rPr>
          <w:color w:val="231F20"/>
          <w:sz w:val="19"/>
        </w:rPr>
        <w:t>el</w:t>
      </w:r>
      <w:r>
        <w:rPr>
          <w:color w:val="231F20"/>
          <w:spacing w:val="40"/>
          <w:sz w:val="19"/>
        </w:rPr>
        <w:t> </w:t>
      </w:r>
      <w:r>
        <w:rPr>
          <w:color w:val="231F20"/>
          <w:sz w:val="19"/>
        </w:rPr>
        <w:t>que</w:t>
      </w:r>
      <w:r>
        <w:rPr>
          <w:color w:val="231F20"/>
          <w:spacing w:val="40"/>
          <w:sz w:val="19"/>
        </w:rPr>
        <w:t> </w:t>
      </w:r>
      <w:r>
        <w:rPr>
          <w:color w:val="231F20"/>
          <w:sz w:val="19"/>
        </w:rPr>
        <w:t>tiene</w:t>
      </w:r>
      <w:r>
        <w:rPr>
          <w:color w:val="231F20"/>
          <w:spacing w:val="40"/>
          <w:sz w:val="19"/>
        </w:rPr>
        <w:t> </w:t>
      </w:r>
      <w:r>
        <w:rPr>
          <w:color w:val="231F20"/>
          <w:sz w:val="19"/>
        </w:rPr>
        <w:t>su</w:t>
      </w:r>
      <w:r>
        <w:rPr>
          <w:color w:val="231F20"/>
          <w:spacing w:val="40"/>
          <w:sz w:val="19"/>
        </w:rPr>
        <w:t> </w:t>
      </w:r>
      <w:r>
        <w:rPr>
          <w:color w:val="231F20"/>
          <w:sz w:val="19"/>
        </w:rPr>
        <w:t>residencia habitual, por</w:t>
      </w:r>
      <w:r>
        <w:rPr>
          <w:color w:val="231F20"/>
          <w:spacing w:val="40"/>
          <w:sz w:val="19"/>
        </w:rPr>
        <w:t> </w:t>
      </w:r>
      <w:r>
        <w:rPr>
          <w:color w:val="231F20"/>
          <w:sz w:val="19"/>
        </w:rPr>
        <w:t>un período</w:t>
      </w:r>
      <w:r>
        <w:rPr>
          <w:color w:val="231F20"/>
          <w:spacing w:val="40"/>
          <w:sz w:val="19"/>
        </w:rPr>
        <w:t> </w:t>
      </w:r>
      <w:r>
        <w:rPr>
          <w:color w:val="231F20"/>
          <w:sz w:val="19"/>
        </w:rPr>
        <w:t>inferior</w:t>
      </w:r>
      <w:r>
        <w:rPr>
          <w:color w:val="231F20"/>
          <w:spacing w:val="40"/>
          <w:sz w:val="19"/>
        </w:rPr>
        <w:t> </w:t>
      </w:r>
      <w:r>
        <w:rPr>
          <w:color w:val="231F20"/>
          <w:sz w:val="19"/>
        </w:rPr>
        <w:t>a 24 hora,</w:t>
      </w:r>
      <w:r>
        <w:rPr>
          <w:color w:val="231F20"/>
          <w:spacing w:val="40"/>
          <w:sz w:val="19"/>
        </w:rPr>
        <w:t> </w:t>
      </w:r>
      <w:r>
        <w:rPr>
          <w:color w:val="231F20"/>
          <w:sz w:val="19"/>
        </w:rPr>
        <w:t>sin incluir</w:t>
      </w:r>
      <w:r>
        <w:rPr>
          <w:color w:val="231F20"/>
          <w:spacing w:val="40"/>
          <w:sz w:val="19"/>
        </w:rPr>
        <w:t> </w:t>
      </w:r>
      <w:r>
        <w:rPr>
          <w:color w:val="231F20"/>
          <w:sz w:val="19"/>
        </w:rPr>
        <w:t>pernoctaciones</w:t>
      </w:r>
      <w:r>
        <w:rPr>
          <w:color w:val="231F20"/>
          <w:spacing w:val="40"/>
          <w:sz w:val="19"/>
        </w:rPr>
        <w:t> </w:t>
      </w:r>
      <w:r>
        <w:rPr>
          <w:color w:val="231F20"/>
          <w:sz w:val="19"/>
        </w:rPr>
        <w:t>en el país</w:t>
      </w:r>
      <w:r>
        <w:rPr>
          <w:color w:val="231F20"/>
          <w:spacing w:val="40"/>
          <w:sz w:val="19"/>
        </w:rPr>
        <w:t> </w:t>
      </w:r>
      <w:r>
        <w:rPr>
          <w:color w:val="231F20"/>
          <w:sz w:val="19"/>
        </w:rPr>
        <w:t>visitado</w:t>
      </w:r>
      <w:r>
        <w:rPr>
          <w:color w:val="231F20"/>
          <w:spacing w:val="40"/>
          <w:sz w:val="19"/>
        </w:rPr>
        <w:t> </w:t>
      </w:r>
      <w:r>
        <w:rPr>
          <w:color w:val="231F20"/>
          <w:sz w:val="19"/>
        </w:rPr>
        <w:t>y cuyo</w:t>
      </w:r>
      <w:r>
        <w:rPr>
          <w:color w:val="231F20"/>
          <w:spacing w:val="40"/>
          <w:sz w:val="19"/>
        </w:rPr>
        <w:t> </w:t>
      </w:r>
      <w:r>
        <w:rPr>
          <w:color w:val="231F20"/>
          <w:sz w:val="19"/>
        </w:rPr>
        <w:t>motivo principal</w:t>
      </w:r>
      <w:r>
        <w:rPr>
          <w:color w:val="231F20"/>
          <w:spacing w:val="40"/>
          <w:sz w:val="19"/>
        </w:rPr>
        <w:t> </w:t>
      </w:r>
      <w:r>
        <w:rPr>
          <w:color w:val="231F20"/>
          <w:sz w:val="19"/>
        </w:rPr>
        <w:t>de</w:t>
      </w:r>
      <w:r>
        <w:rPr>
          <w:color w:val="231F20"/>
          <w:spacing w:val="40"/>
          <w:sz w:val="19"/>
        </w:rPr>
        <w:t> </w:t>
      </w:r>
      <w:r>
        <w:rPr>
          <w:color w:val="231F20"/>
          <w:sz w:val="19"/>
        </w:rPr>
        <w:t>la</w:t>
      </w:r>
      <w:r>
        <w:rPr>
          <w:color w:val="231F20"/>
          <w:spacing w:val="40"/>
          <w:sz w:val="19"/>
        </w:rPr>
        <w:t> </w:t>
      </w:r>
      <w:r>
        <w:rPr>
          <w:color w:val="231F20"/>
          <w:sz w:val="19"/>
        </w:rPr>
        <w:t>visita</w:t>
      </w:r>
      <w:r>
        <w:rPr>
          <w:color w:val="231F20"/>
          <w:spacing w:val="40"/>
          <w:sz w:val="19"/>
        </w:rPr>
        <w:t> </w:t>
      </w:r>
      <w:r>
        <w:rPr>
          <w:color w:val="231F20"/>
          <w:sz w:val="19"/>
        </w:rPr>
        <w:t>no</w:t>
      </w:r>
      <w:r>
        <w:rPr>
          <w:color w:val="231F20"/>
          <w:spacing w:val="40"/>
          <w:sz w:val="19"/>
        </w:rPr>
        <w:t> </w:t>
      </w:r>
      <w:r>
        <w:rPr>
          <w:color w:val="231F20"/>
          <w:sz w:val="19"/>
        </w:rPr>
        <w:t>es</w:t>
      </w:r>
      <w:r>
        <w:rPr>
          <w:color w:val="231F20"/>
          <w:spacing w:val="40"/>
          <w:sz w:val="19"/>
        </w:rPr>
        <w:t> </w:t>
      </w:r>
      <w:r>
        <w:rPr>
          <w:color w:val="231F20"/>
          <w:sz w:val="19"/>
        </w:rPr>
        <w:t>el</w:t>
      </w:r>
      <w:r>
        <w:rPr>
          <w:color w:val="231F20"/>
          <w:spacing w:val="40"/>
          <w:sz w:val="19"/>
        </w:rPr>
        <w:t> </w:t>
      </w:r>
      <w:r>
        <w:rPr>
          <w:color w:val="231F20"/>
          <w:sz w:val="19"/>
        </w:rPr>
        <w:t>de</w:t>
      </w:r>
      <w:r>
        <w:rPr>
          <w:color w:val="231F20"/>
          <w:spacing w:val="40"/>
          <w:sz w:val="19"/>
        </w:rPr>
        <w:t> </w:t>
      </w:r>
      <w:r>
        <w:rPr>
          <w:color w:val="231F20"/>
          <w:sz w:val="19"/>
        </w:rPr>
        <w:t>ejercer</w:t>
      </w:r>
      <w:r>
        <w:rPr>
          <w:color w:val="231F20"/>
          <w:spacing w:val="40"/>
          <w:sz w:val="19"/>
        </w:rPr>
        <w:t> </w:t>
      </w:r>
      <w:r>
        <w:rPr>
          <w:color w:val="231F20"/>
          <w:sz w:val="19"/>
        </w:rPr>
        <w:t>una</w:t>
      </w:r>
      <w:r>
        <w:rPr>
          <w:color w:val="231F20"/>
          <w:spacing w:val="40"/>
          <w:sz w:val="19"/>
        </w:rPr>
        <w:t> </w:t>
      </w:r>
      <w:r>
        <w:rPr>
          <w:color w:val="231F20"/>
          <w:sz w:val="19"/>
        </w:rPr>
        <w:t>actividad</w:t>
      </w:r>
      <w:r>
        <w:rPr>
          <w:color w:val="231F20"/>
          <w:spacing w:val="40"/>
          <w:sz w:val="19"/>
        </w:rPr>
        <w:t> </w:t>
      </w:r>
      <w:r>
        <w:rPr>
          <w:color w:val="231F20"/>
          <w:sz w:val="19"/>
        </w:rPr>
        <w:t>que</w:t>
      </w:r>
      <w:r>
        <w:rPr>
          <w:color w:val="231F20"/>
          <w:spacing w:val="40"/>
          <w:sz w:val="19"/>
        </w:rPr>
        <w:t> </w:t>
      </w:r>
      <w:r>
        <w:rPr>
          <w:color w:val="231F20"/>
          <w:sz w:val="19"/>
        </w:rPr>
        <w:t>se</w:t>
      </w:r>
      <w:r>
        <w:rPr>
          <w:color w:val="231F20"/>
          <w:spacing w:val="40"/>
          <w:sz w:val="19"/>
        </w:rPr>
        <w:t> </w:t>
      </w:r>
      <w:r>
        <w:rPr>
          <w:color w:val="231F20"/>
          <w:sz w:val="19"/>
        </w:rPr>
        <w:t>remunere</w:t>
      </w:r>
      <w:r>
        <w:rPr>
          <w:color w:val="231F20"/>
          <w:spacing w:val="40"/>
          <w:sz w:val="19"/>
        </w:rPr>
        <w:t> </w:t>
      </w:r>
      <w:r>
        <w:rPr>
          <w:color w:val="231F20"/>
          <w:sz w:val="19"/>
        </w:rPr>
        <w:t>en</w:t>
      </w:r>
      <w:r>
        <w:rPr>
          <w:color w:val="231F20"/>
          <w:spacing w:val="40"/>
          <w:sz w:val="19"/>
        </w:rPr>
        <w:t> </w:t>
      </w:r>
      <w:r>
        <w:rPr>
          <w:color w:val="231F20"/>
          <w:sz w:val="19"/>
        </w:rPr>
        <w:t>el</w:t>
      </w:r>
      <w:r>
        <w:rPr>
          <w:color w:val="231F20"/>
          <w:spacing w:val="40"/>
          <w:sz w:val="19"/>
        </w:rPr>
        <w:t> </w:t>
      </w:r>
      <w:r>
        <w:rPr>
          <w:color w:val="231F20"/>
          <w:sz w:val="19"/>
        </w:rPr>
        <w:t>país</w:t>
      </w:r>
      <w:r>
        <w:rPr>
          <w:color w:val="231F20"/>
          <w:spacing w:val="40"/>
          <w:sz w:val="19"/>
        </w:rPr>
        <w:t> </w:t>
      </w:r>
      <w:r>
        <w:rPr>
          <w:color w:val="231F20"/>
          <w:sz w:val="19"/>
        </w:rPr>
        <w:t>visitado.</w:t>
      </w:r>
      <w:r>
        <w:rPr>
          <w:color w:val="231F20"/>
          <w:spacing w:val="40"/>
          <w:sz w:val="19"/>
        </w:rPr>
        <w:t> </w:t>
      </w:r>
      <w:r>
        <w:rPr>
          <w:color w:val="231F20"/>
          <w:sz w:val="19"/>
        </w:rPr>
        <w:t>Incluye pasajeros en crucero, visitantes del día y tripulaciones.</w:t>
      </w:r>
    </w:p>
    <w:p>
      <w:pPr>
        <w:pStyle w:val="BodyText"/>
        <w:spacing w:before="6"/>
        <w:rPr>
          <w:sz w:val="19"/>
        </w:rPr>
      </w:pPr>
    </w:p>
    <w:p>
      <w:pPr>
        <w:spacing w:line="247" w:lineRule="auto" w:before="0"/>
        <w:ind w:left="937" w:right="1090" w:firstLine="0"/>
        <w:jc w:val="both"/>
        <w:rPr>
          <w:sz w:val="19"/>
        </w:rPr>
      </w:pPr>
      <w:r>
        <w:rPr>
          <w:b/>
          <w:color w:val="231F20"/>
          <w:sz w:val="19"/>
        </w:rPr>
        <w:t>Turistas físicos: </w:t>
      </w:r>
      <w:r>
        <w:rPr>
          <w:color w:val="231F20"/>
          <w:sz w:val="19"/>
        </w:rPr>
        <w:t>Personas que</w:t>
      </w:r>
      <w:r>
        <w:rPr>
          <w:color w:val="231F20"/>
          <w:spacing w:val="40"/>
          <w:sz w:val="19"/>
        </w:rPr>
        <w:t> </w:t>
      </w:r>
      <w:r>
        <w:rPr>
          <w:color w:val="231F20"/>
          <w:sz w:val="19"/>
        </w:rPr>
        <w:t>se</w:t>
      </w:r>
      <w:r>
        <w:rPr>
          <w:color w:val="231F20"/>
          <w:spacing w:val="40"/>
          <w:sz w:val="19"/>
        </w:rPr>
        <w:t> </w:t>
      </w:r>
      <w:r>
        <w:rPr>
          <w:color w:val="231F20"/>
          <w:sz w:val="19"/>
        </w:rPr>
        <w:t>registran a</w:t>
      </w:r>
      <w:r>
        <w:rPr>
          <w:color w:val="231F20"/>
          <w:spacing w:val="40"/>
          <w:sz w:val="19"/>
        </w:rPr>
        <w:t> </w:t>
      </w:r>
      <w:r>
        <w:rPr>
          <w:color w:val="231F20"/>
          <w:sz w:val="19"/>
        </w:rPr>
        <w:t>su</w:t>
      </w:r>
      <w:r>
        <w:rPr>
          <w:color w:val="231F20"/>
          <w:spacing w:val="40"/>
          <w:sz w:val="19"/>
        </w:rPr>
        <w:t> </w:t>
      </w:r>
      <w:r>
        <w:rPr>
          <w:color w:val="231F20"/>
          <w:sz w:val="19"/>
        </w:rPr>
        <w:t>llegada</w:t>
      </w:r>
      <w:r>
        <w:rPr>
          <w:color w:val="231F20"/>
          <w:spacing w:val="40"/>
          <w:sz w:val="19"/>
        </w:rPr>
        <w:t> </w:t>
      </w:r>
      <w:r>
        <w:rPr>
          <w:color w:val="231F20"/>
          <w:sz w:val="19"/>
        </w:rPr>
        <w:t>a</w:t>
      </w:r>
      <w:r>
        <w:rPr>
          <w:color w:val="231F20"/>
          <w:spacing w:val="40"/>
          <w:sz w:val="19"/>
        </w:rPr>
        <w:t> </w:t>
      </w:r>
      <w:r>
        <w:rPr>
          <w:color w:val="231F20"/>
          <w:sz w:val="19"/>
        </w:rPr>
        <w:t>la</w:t>
      </w:r>
      <w:r>
        <w:rPr>
          <w:color w:val="231F20"/>
          <w:spacing w:val="40"/>
          <w:sz w:val="19"/>
        </w:rPr>
        <w:t> </w:t>
      </w:r>
      <w:r>
        <w:rPr>
          <w:color w:val="231F20"/>
          <w:sz w:val="19"/>
        </w:rPr>
        <w:t>instalación de</w:t>
      </w:r>
      <w:r>
        <w:rPr>
          <w:color w:val="231F20"/>
          <w:spacing w:val="40"/>
          <w:sz w:val="19"/>
        </w:rPr>
        <w:t> </w:t>
      </w:r>
      <w:r>
        <w:rPr>
          <w:color w:val="231F20"/>
          <w:sz w:val="19"/>
        </w:rPr>
        <w:t>alojamiento y</w:t>
      </w:r>
      <w:r>
        <w:rPr>
          <w:color w:val="231F20"/>
          <w:spacing w:val="40"/>
          <w:sz w:val="19"/>
        </w:rPr>
        <w:t> </w:t>
      </w:r>
      <w:r>
        <w:rPr>
          <w:color w:val="231F20"/>
          <w:sz w:val="19"/>
        </w:rPr>
        <w:t>que</w:t>
      </w:r>
      <w:r>
        <w:rPr>
          <w:color w:val="231F20"/>
          <w:spacing w:val="40"/>
          <w:sz w:val="19"/>
        </w:rPr>
        <w:t> </w:t>
      </w:r>
      <w:r>
        <w:rPr>
          <w:color w:val="231F20"/>
          <w:sz w:val="19"/>
        </w:rPr>
        <w:t>tiene derecho a recibir los servicios que se ofertan en dicha instalación.</w:t>
      </w:r>
    </w:p>
    <w:p>
      <w:pPr>
        <w:pStyle w:val="BodyText"/>
        <w:spacing w:before="7"/>
        <w:rPr>
          <w:sz w:val="19"/>
        </w:rPr>
      </w:pPr>
    </w:p>
    <w:p>
      <w:pPr>
        <w:spacing w:line="247" w:lineRule="auto" w:before="0"/>
        <w:ind w:left="937" w:right="1086" w:firstLine="0"/>
        <w:jc w:val="both"/>
        <w:rPr>
          <w:sz w:val="19"/>
        </w:rPr>
      </w:pPr>
      <w:r>
        <w:rPr>
          <w:b/>
          <w:color w:val="231F20"/>
          <w:sz w:val="19"/>
        </w:rPr>
        <w:t>Pernoctaciones: </w:t>
      </w:r>
      <w:r>
        <w:rPr>
          <w:color w:val="231F20"/>
          <w:sz w:val="19"/>
        </w:rPr>
        <w:t>Número de noches que las personas pasan en los establecimientos de alojamiento. Es la suma día a día de las plazas que han sido ocupadas por los turistas durante un período determinado.</w:t>
      </w:r>
    </w:p>
    <w:p>
      <w:pPr>
        <w:spacing w:after="0" w:line="247" w:lineRule="auto"/>
        <w:jc w:val="both"/>
        <w:rPr>
          <w:sz w:val="19"/>
        </w:rPr>
        <w:sectPr>
          <w:footerReference w:type="default" r:id="rId121"/>
          <w:pgSz w:w="12240" w:h="15840"/>
          <w:pgMar w:header="0" w:footer="760" w:top="1460" w:bottom="960" w:left="460" w:right="480"/>
        </w:sectPr>
      </w:pPr>
    </w:p>
    <w:p>
      <w:pPr>
        <w:spacing w:line="247" w:lineRule="auto" w:before="70"/>
        <w:ind w:left="937" w:right="1037" w:firstLine="0"/>
        <w:jc w:val="both"/>
        <w:rPr>
          <w:sz w:val="19"/>
        </w:rPr>
      </w:pPr>
      <w:r>
        <w:rPr>
          <w:b/>
          <w:color w:val="231F20"/>
          <w:sz w:val="19"/>
        </w:rPr>
        <w:t>Hoteles: </w:t>
      </w:r>
      <w:r>
        <w:rPr>
          <w:color w:val="231F20"/>
          <w:sz w:val="19"/>
        </w:rPr>
        <w:t>Establecimiento de alojamiento que puede estar situado en un lugar turístico o ciudad, que ofrece habitaciones o apartamentos amueblados a una clientela en tránsito. Reunirá las siguientes condiciones además de las que se fijan para su categoría.</w:t>
      </w:r>
    </w:p>
    <w:p>
      <w:pPr>
        <w:pStyle w:val="BodyText"/>
        <w:spacing w:before="3"/>
        <w:rPr>
          <w:sz w:val="19"/>
        </w:rPr>
      </w:pPr>
    </w:p>
    <w:p>
      <w:pPr>
        <w:spacing w:line="247" w:lineRule="auto" w:before="0"/>
        <w:ind w:left="937" w:right="1034" w:firstLine="0"/>
        <w:jc w:val="both"/>
        <w:rPr>
          <w:sz w:val="19"/>
        </w:rPr>
      </w:pPr>
      <w:r>
        <w:rPr>
          <w:color w:val="231F20"/>
          <w:sz w:val="19"/>
        </w:rPr>
        <w:t>Ocupará la totalidad de un inmueble o parte del mismo, completamente independiente, constituyendo sus dependencias un todo homogéneo, con entradas, escaleras y/o ascensor de uso exclusivo y en el que se facilita el servicio de comidas, además del de alojamiento que es el fundamental. Dispondrá de habitaciones con camas sencillas, dobles o matrimoniales.</w:t>
      </w:r>
    </w:p>
    <w:p>
      <w:pPr>
        <w:pStyle w:val="BodyText"/>
        <w:rPr>
          <w:sz w:val="19"/>
        </w:rPr>
      </w:pPr>
    </w:p>
    <w:p>
      <w:pPr>
        <w:spacing w:line="244" w:lineRule="auto" w:before="0"/>
        <w:ind w:left="937" w:right="1036" w:firstLine="0"/>
        <w:jc w:val="both"/>
        <w:rPr>
          <w:sz w:val="19"/>
        </w:rPr>
      </w:pPr>
      <w:r>
        <w:rPr>
          <w:b/>
          <w:color w:val="231F20"/>
          <w:sz w:val="19"/>
        </w:rPr>
        <w:t>Moteles</w:t>
      </w:r>
      <w:r>
        <w:rPr>
          <w:color w:val="231F20"/>
          <w:sz w:val="19"/>
        </w:rPr>
        <w:t>:</w:t>
      </w:r>
      <w:r>
        <w:rPr>
          <w:color w:val="231F20"/>
          <w:spacing w:val="36"/>
          <w:sz w:val="19"/>
        </w:rPr>
        <w:t> </w:t>
      </w:r>
      <w:r>
        <w:rPr>
          <w:color w:val="231F20"/>
          <w:sz w:val="19"/>
        </w:rPr>
        <w:t>Establecimiento</w:t>
      </w:r>
      <w:r>
        <w:rPr>
          <w:color w:val="231F20"/>
          <w:spacing w:val="36"/>
          <w:sz w:val="19"/>
        </w:rPr>
        <w:t> </w:t>
      </w:r>
      <w:r>
        <w:rPr>
          <w:color w:val="231F20"/>
          <w:sz w:val="19"/>
        </w:rPr>
        <w:t>ubicado</w:t>
      </w:r>
      <w:r>
        <w:rPr>
          <w:color w:val="231F20"/>
          <w:spacing w:val="29"/>
          <w:sz w:val="19"/>
        </w:rPr>
        <w:t> </w:t>
      </w:r>
      <w:r>
        <w:rPr>
          <w:color w:val="231F20"/>
          <w:sz w:val="19"/>
        </w:rPr>
        <w:t>en</w:t>
      </w:r>
      <w:r>
        <w:rPr>
          <w:color w:val="231F20"/>
          <w:spacing w:val="23"/>
          <w:sz w:val="19"/>
        </w:rPr>
        <w:t> </w:t>
      </w:r>
      <w:r>
        <w:rPr>
          <w:color w:val="231F20"/>
          <w:sz w:val="19"/>
        </w:rPr>
        <w:t>o</w:t>
      </w:r>
      <w:r>
        <w:rPr>
          <w:color w:val="231F20"/>
          <w:spacing w:val="29"/>
          <w:sz w:val="19"/>
        </w:rPr>
        <w:t> </w:t>
      </w:r>
      <w:r>
        <w:rPr>
          <w:color w:val="231F20"/>
          <w:sz w:val="19"/>
        </w:rPr>
        <w:t>cerca</w:t>
      </w:r>
      <w:r>
        <w:rPr>
          <w:color w:val="231F20"/>
          <w:spacing w:val="28"/>
          <w:sz w:val="19"/>
        </w:rPr>
        <w:t> </w:t>
      </w:r>
      <w:r>
        <w:rPr>
          <w:color w:val="231F20"/>
          <w:sz w:val="19"/>
        </w:rPr>
        <w:t>de</w:t>
      </w:r>
      <w:r>
        <w:rPr>
          <w:color w:val="231F20"/>
          <w:spacing w:val="29"/>
          <w:sz w:val="19"/>
        </w:rPr>
        <w:t> </w:t>
      </w:r>
      <w:r>
        <w:rPr>
          <w:color w:val="231F20"/>
          <w:sz w:val="19"/>
        </w:rPr>
        <w:t>una</w:t>
      </w:r>
      <w:r>
        <w:rPr>
          <w:color w:val="231F20"/>
          <w:spacing w:val="24"/>
          <w:sz w:val="19"/>
        </w:rPr>
        <w:t> </w:t>
      </w:r>
      <w:r>
        <w:rPr>
          <w:color w:val="231F20"/>
          <w:sz w:val="19"/>
        </w:rPr>
        <w:t>vía</w:t>
      </w:r>
      <w:r>
        <w:rPr>
          <w:color w:val="231F20"/>
          <w:spacing w:val="27"/>
          <w:sz w:val="19"/>
        </w:rPr>
        <w:t> </w:t>
      </w:r>
      <w:r>
        <w:rPr>
          <w:color w:val="231F20"/>
          <w:sz w:val="19"/>
        </w:rPr>
        <w:t>central,</w:t>
      </w:r>
      <w:r>
        <w:rPr>
          <w:color w:val="231F20"/>
          <w:spacing w:val="30"/>
          <w:sz w:val="19"/>
        </w:rPr>
        <w:t> </w:t>
      </w:r>
      <w:r>
        <w:rPr>
          <w:color w:val="231F20"/>
          <w:sz w:val="19"/>
        </w:rPr>
        <w:t>con</w:t>
      </w:r>
      <w:r>
        <w:rPr>
          <w:color w:val="231F20"/>
          <w:spacing w:val="24"/>
          <w:sz w:val="19"/>
        </w:rPr>
        <w:t> </w:t>
      </w:r>
      <w:r>
        <w:rPr>
          <w:color w:val="231F20"/>
          <w:sz w:val="19"/>
        </w:rPr>
        <w:t>estacionamiento</w:t>
      </w:r>
      <w:r>
        <w:rPr>
          <w:color w:val="231F20"/>
          <w:spacing w:val="36"/>
          <w:sz w:val="19"/>
        </w:rPr>
        <w:t> </w:t>
      </w:r>
      <w:r>
        <w:rPr>
          <w:color w:val="231F20"/>
          <w:sz w:val="19"/>
        </w:rPr>
        <w:t>contiguo</w:t>
      </w:r>
      <w:r>
        <w:rPr>
          <w:color w:val="231F20"/>
          <w:spacing w:val="29"/>
          <w:sz w:val="19"/>
        </w:rPr>
        <w:t> </w:t>
      </w:r>
      <w:r>
        <w:rPr>
          <w:color w:val="231F20"/>
          <w:sz w:val="19"/>
        </w:rPr>
        <w:t>o</w:t>
      </w:r>
      <w:r>
        <w:rPr>
          <w:color w:val="231F20"/>
          <w:spacing w:val="19"/>
          <w:sz w:val="19"/>
        </w:rPr>
        <w:t> </w:t>
      </w:r>
      <w:r>
        <w:rPr>
          <w:color w:val="231F20"/>
          <w:sz w:val="19"/>
        </w:rPr>
        <w:t>próximo a</w:t>
      </w:r>
      <w:r>
        <w:rPr>
          <w:color w:val="231F20"/>
          <w:spacing w:val="9"/>
          <w:sz w:val="19"/>
        </w:rPr>
        <w:t> </w:t>
      </w:r>
      <w:r>
        <w:rPr>
          <w:color w:val="231F20"/>
          <w:sz w:val="19"/>
        </w:rPr>
        <w:t>las</w:t>
      </w:r>
      <w:r>
        <w:rPr>
          <w:color w:val="231F20"/>
          <w:spacing w:val="16"/>
          <w:sz w:val="19"/>
        </w:rPr>
        <w:t> </w:t>
      </w:r>
      <w:r>
        <w:rPr>
          <w:color w:val="231F20"/>
          <w:sz w:val="19"/>
        </w:rPr>
        <w:t>habitaciones,</w:t>
      </w:r>
      <w:r>
        <w:rPr>
          <w:color w:val="231F20"/>
          <w:spacing w:val="25"/>
          <w:sz w:val="19"/>
        </w:rPr>
        <w:t> </w:t>
      </w:r>
      <w:r>
        <w:rPr>
          <w:color w:val="231F20"/>
          <w:sz w:val="19"/>
        </w:rPr>
        <w:t>siendo</w:t>
      </w:r>
      <w:r>
        <w:rPr>
          <w:color w:val="231F20"/>
          <w:spacing w:val="19"/>
          <w:sz w:val="19"/>
        </w:rPr>
        <w:t> </w:t>
      </w:r>
      <w:r>
        <w:rPr>
          <w:color w:val="231F20"/>
          <w:sz w:val="19"/>
        </w:rPr>
        <w:t>el</w:t>
      </w:r>
      <w:r>
        <w:rPr>
          <w:color w:val="231F20"/>
          <w:spacing w:val="14"/>
          <w:sz w:val="19"/>
        </w:rPr>
        <w:t> </w:t>
      </w:r>
      <w:r>
        <w:rPr>
          <w:color w:val="231F20"/>
          <w:sz w:val="19"/>
        </w:rPr>
        <w:t>alojamiento</w:t>
      </w:r>
      <w:r>
        <w:rPr>
          <w:color w:val="231F20"/>
          <w:spacing w:val="23"/>
          <w:sz w:val="19"/>
        </w:rPr>
        <w:t> </w:t>
      </w:r>
      <w:r>
        <w:rPr>
          <w:color w:val="231F20"/>
          <w:sz w:val="19"/>
        </w:rPr>
        <w:t>su</w:t>
      </w:r>
      <w:r>
        <w:rPr>
          <w:color w:val="231F20"/>
          <w:spacing w:val="14"/>
          <w:sz w:val="19"/>
        </w:rPr>
        <w:t> </w:t>
      </w:r>
      <w:r>
        <w:rPr>
          <w:color w:val="231F20"/>
          <w:sz w:val="19"/>
        </w:rPr>
        <w:t>principal</w:t>
      </w:r>
      <w:r>
        <w:rPr>
          <w:color w:val="231F20"/>
          <w:spacing w:val="18"/>
          <w:sz w:val="19"/>
        </w:rPr>
        <w:t> </w:t>
      </w:r>
      <w:r>
        <w:rPr>
          <w:color w:val="231F20"/>
          <w:sz w:val="19"/>
        </w:rPr>
        <w:t>actividad</w:t>
      </w:r>
      <w:r>
        <w:rPr>
          <w:color w:val="231F20"/>
          <w:spacing w:val="27"/>
          <w:sz w:val="19"/>
        </w:rPr>
        <w:t> </w:t>
      </w:r>
      <w:r>
        <w:rPr>
          <w:color w:val="231F20"/>
          <w:sz w:val="19"/>
        </w:rPr>
        <w:t>y en</w:t>
      </w:r>
      <w:r>
        <w:rPr>
          <w:color w:val="231F20"/>
          <w:spacing w:val="17"/>
          <w:sz w:val="19"/>
        </w:rPr>
        <w:t> </w:t>
      </w:r>
      <w:r>
        <w:rPr>
          <w:color w:val="231F20"/>
          <w:sz w:val="19"/>
        </w:rPr>
        <w:t>la</w:t>
      </w:r>
      <w:r>
        <w:rPr>
          <w:color w:val="231F20"/>
          <w:spacing w:val="19"/>
          <w:sz w:val="19"/>
        </w:rPr>
        <w:t> </w:t>
      </w:r>
      <w:r>
        <w:rPr>
          <w:color w:val="231F20"/>
          <w:sz w:val="19"/>
        </w:rPr>
        <w:t>que</w:t>
      </w:r>
      <w:r>
        <w:rPr>
          <w:color w:val="231F20"/>
          <w:spacing w:val="16"/>
          <w:sz w:val="19"/>
        </w:rPr>
        <w:t> </w:t>
      </w:r>
      <w:r>
        <w:rPr>
          <w:color w:val="231F20"/>
          <w:sz w:val="19"/>
        </w:rPr>
        <w:t>se</w:t>
      </w:r>
      <w:r>
        <w:rPr>
          <w:color w:val="231F20"/>
          <w:spacing w:val="14"/>
          <w:sz w:val="19"/>
        </w:rPr>
        <w:t> </w:t>
      </w:r>
      <w:r>
        <w:rPr>
          <w:color w:val="231F20"/>
          <w:sz w:val="19"/>
        </w:rPr>
        <w:t>facilita</w:t>
      </w:r>
      <w:r>
        <w:rPr>
          <w:color w:val="231F20"/>
          <w:spacing w:val="19"/>
          <w:sz w:val="19"/>
        </w:rPr>
        <w:t> </w:t>
      </w:r>
      <w:r>
        <w:rPr>
          <w:color w:val="231F20"/>
          <w:sz w:val="19"/>
        </w:rPr>
        <w:t>el</w:t>
      </w:r>
      <w:r>
        <w:rPr>
          <w:color w:val="231F20"/>
          <w:spacing w:val="13"/>
          <w:sz w:val="19"/>
        </w:rPr>
        <w:t> </w:t>
      </w:r>
      <w:r>
        <w:rPr>
          <w:color w:val="231F20"/>
          <w:sz w:val="19"/>
        </w:rPr>
        <w:t>servicio</w:t>
      </w:r>
      <w:r>
        <w:rPr>
          <w:color w:val="231F20"/>
          <w:spacing w:val="16"/>
          <w:sz w:val="19"/>
        </w:rPr>
        <w:t> </w:t>
      </w:r>
      <w:r>
        <w:rPr>
          <w:color w:val="231F20"/>
          <w:sz w:val="19"/>
        </w:rPr>
        <w:t>de</w:t>
      </w:r>
      <w:r>
        <w:rPr>
          <w:color w:val="231F20"/>
          <w:spacing w:val="17"/>
          <w:sz w:val="19"/>
        </w:rPr>
        <w:t> </w:t>
      </w:r>
      <w:r>
        <w:rPr>
          <w:color w:val="231F20"/>
          <w:sz w:val="19"/>
        </w:rPr>
        <w:t>comidas y bebidas a los huéspedes.</w:t>
      </w:r>
    </w:p>
    <w:p>
      <w:pPr>
        <w:pStyle w:val="BodyText"/>
        <w:spacing w:before="7"/>
        <w:rPr>
          <w:sz w:val="19"/>
        </w:rPr>
      </w:pPr>
    </w:p>
    <w:p>
      <w:pPr>
        <w:spacing w:line="247" w:lineRule="auto" w:before="0"/>
        <w:ind w:left="937" w:right="1037" w:firstLine="0"/>
        <w:jc w:val="both"/>
        <w:rPr>
          <w:sz w:val="19"/>
        </w:rPr>
      </w:pPr>
      <w:r>
        <w:rPr>
          <w:b/>
          <w:color w:val="231F20"/>
          <w:sz w:val="19"/>
        </w:rPr>
        <w:t>Apartamentos turísticos: </w:t>
      </w:r>
      <w:r>
        <w:rPr>
          <w:color w:val="231F20"/>
          <w:sz w:val="19"/>
        </w:rPr>
        <w:t>Son alojamientos que se ofertan en inmuebles multifamiliares</w:t>
      </w:r>
      <w:r>
        <w:rPr>
          <w:color w:val="231F20"/>
          <w:spacing w:val="40"/>
          <w:sz w:val="19"/>
        </w:rPr>
        <w:t> </w:t>
      </w:r>
      <w:r>
        <w:rPr>
          <w:color w:val="231F20"/>
          <w:sz w:val="19"/>
        </w:rPr>
        <w:t>con las características de</w:t>
      </w:r>
      <w:r>
        <w:rPr>
          <w:color w:val="231F20"/>
          <w:spacing w:val="40"/>
          <w:sz w:val="19"/>
        </w:rPr>
        <w:t> </w:t>
      </w:r>
      <w:r>
        <w:rPr>
          <w:color w:val="231F20"/>
          <w:sz w:val="19"/>
        </w:rPr>
        <w:t>la</w:t>
      </w:r>
      <w:r>
        <w:rPr>
          <w:color w:val="231F20"/>
          <w:spacing w:val="40"/>
          <w:sz w:val="19"/>
        </w:rPr>
        <w:t> </w:t>
      </w:r>
      <w:r>
        <w:rPr>
          <w:color w:val="231F20"/>
          <w:sz w:val="19"/>
        </w:rPr>
        <w:t>división horizontal y</w:t>
      </w:r>
      <w:r>
        <w:rPr>
          <w:color w:val="231F20"/>
          <w:spacing w:val="40"/>
          <w:sz w:val="19"/>
        </w:rPr>
        <w:t> </w:t>
      </w:r>
      <w:r>
        <w:rPr>
          <w:color w:val="231F20"/>
          <w:sz w:val="19"/>
        </w:rPr>
        <w:t>para satisfacer las necesidades de</w:t>
      </w:r>
      <w:r>
        <w:rPr>
          <w:color w:val="231F20"/>
          <w:spacing w:val="40"/>
          <w:sz w:val="19"/>
        </w:rPr>
        <w:t> </w:t>
      </w:r>
      <w:r>
        <w:rPr>
          <w:color w:val="231F20"/>
          <w:sz w:val="19"/>
        </w:rPr>
        <w:t>una demanda turística o </w:t>
      </w:r>
      <w:r>
        <w:rPr>
          <w:color w:val="231F20"/>
          <w:spacing w:val="-2"/>
          <w:sz w:val="19"/>
        </w:rPr>
        <w:t>vacacional.</w:t>
      </w:r>
    </w:p>
    <w:p>
      <w:pPr>
        <w:pStyle w:val="BodyText"/>
        <w:spacing w:before="2"/>
        <w:rPr>
          <w:sz w:val="19"/>
        </w:rPr>
      </w:pPr>
    </w:p>
    <w:p>
      <w:pPr>
        <w:spacing w:line="247" w:lineRule="auto" w:before="0"/>
        <w:ind w:left="937" w:right="1040" w:firstLine="0"/>
        <w:jc w:val="both"/>
        <w:rPr>
          <w:sz w:val="19"/>
        </w:rPr>
      </w:pPr>
      <w:r>
        <w:rPr>
          <w:b/>
          <w:color w:val="231F20"/>
          <w:sz w:val="19"/>
        </w:rPr>
        <w:t>Aparthoteles:</w:t>
      </w:r>
      <w:r>
        <w:rPr>
          <w:b/>
          <w:color w:val="231F20"/>
          <w:spacing w:val="40"/>
          <w:sz w:val="19"/>
        </w:rPr>
        <w:t> </w:t>
      </w:r>
      <w:r>
        <w:rPr>
          <w:color w:val="231F20"/>
          <w:sz w:val="19"/>
        </w:rPr>
        <w:t>Edificios</w:t>
      </w:r>
      <w:r>
        <w:rPr>
          <w:color w:val="231F20"/>
          <w:spacing w:val="40"/>
          <w:sz w:val="19"/>
        </w:rPr>
        <w:t> </w:t>
      </w:r>
      <w:r>
        <w:rPr>
          <w:color w:val="231F20"/>
          <w:sz w:val="19"/>
        </w:rPr>
        <w:t>de apartamentos</w:t>
      </w:r>
      <w:r>
        <w:rPr>
          <w:color w:val="231F20"/>
          <w:spacing w:val="40"/>
          <w:sz w:val="19"/>
        </w:rPr>
        <w:t> </w:t>
      </w:r>
      <w:r>
        <w:rPr>
          <w:color w:val="231F20"/>
          <w:sz w:val="19"/>
        </w:rPr>
        <w:t>que</w:t>
      </w:r>
      <w:r>
        <w:rPr>
          <w:color w:val="231F20"/>
          <w:spacing w:val="40"/>
          <w:sz w:val="19"/>
        </w:rPr>
        <w:t> </w:t>
      </w:r>
      <w:r>
        <w:rPr>
          <w:color w:val="231F20"/>
          <w:sz w:val="19"/>
        </w:rPr>
        <w:t>pueden</w:t>
      </w:r>
      <w:r>
        <w:rPr>
          <w:color w:val="231F20"/>
          <w:spacing w:val="40"/>
          <w:sz w:val="19"/>
        </w:rPr>
        <w:t> </w:t>
      </w:r>
      <w:r>
        <w:rPr>
          <w:color w:val="231F20"/>
          <w:sz w:val="19"/>
        </w:rPr>
        <w:t>tener</w:t>
      </w:r>
      <w:r>
        <w:rPr>
          <w:color w:val="231F20"/>
          <w:spacing w:val="40"/>
          <w:sz w:val="19"/>
        </w:rPr>
        <w:t> </w:t>
      </w:r>
      <w:r>
        <w:rPr>
          <w:color w:val="231F20"/>
          <w:sz w:val="19"/>
        </w:rPr>
        <w:t>2</w:t>
      </w:r>
      <w:r>
        <w:rPr>
          <w:color w:val="231F20"/>
          <w:spacing w:val="40"/>
          <w:sz w:val="19"/>
        </w:rPr>
        <w:t> </w:t>
      </w:r>
      <w:r>
        <w:rPr>
          <w:color w:val="231F20"/>
          <w:sz w:val="19"/>
        </w:rPr>
        <w:t>ó 3</w:t>
      </w:r>
      <w:r>
        <w:rPr>
          <w:color w:val="231F20"/>
          <w:spacing w:val="40"/>
          <w:sz w:val="19"/>
        </w:rPr>
        <w:t> </w:t>
      </w:r>
      <w:r>
        <w:rPr>
          <w:color w:val="231F20"/>
          <w:sz w:val="19"/>
        </w:rPr>
        <w:t>habitaciones,</w:t>
      </w:r>
      <w:r>
        <w:rPr>
          <w:color w:val="231F20"/>
          <w:spacing w:val="40"/>
          <w:sz w:val="19"/>
        </w:rPr>
        <w:t> </w:t>
      </w:r>
      <w:r>
        <w:rPr>
          <w:color w:val="231F20"/>
          <w:sz w:val="19"/>
        </w:rPr>
        <w:t>adaptadas</w:t>
      </w:r>
      <w:r>
        <w:rPr>
          <w:color w:val="231F20"/>
          <w:spacing w:val="40"/>
          <w:sz w:val="19"/>
        </w:rPr>
        <w:t> </w:t>
      </w:r>
      <w:r>
        <w:rPr>
          <w:color w:val="231F20"/>
          <w:sz w:val="19"/>
        </w:rPr>
        <w:t>con</w:t>
      </w:r>
      <w:r>
        <w:rPr>
          <w:color w:val="231F20"/>
          <w:spacing w:val="40"/>
          <w:sz w:val="19"/>
        </w:rPr>
        <w:t> </w:t>
      </w:r>
      <w:r>
        <w:rPr>
          <w:color w:val="231F20"/>
          <w:sz w:val="19"/>
        </w:rPr>
        <w:t>baños propios. Brinda servicios de restaurante, el cual está ubicado en la propia instalación.</w:t>
      </w:r>
    </w:p>
    <w:p>
      <w:pPr>
        <w:pStyle w:val="BodyText"/>
        <w:spacing w:before="2"/>
        <w:rPr>
          <w:sz w:val="19"/>
        </w:rPr>
      </w:pPr>
    </w:p>
    <w:p>
      <w:pPr>
        <w:spacing w:line="247" w:lineRule="auto" w:before="0"/>
        <w:ind w:left="937" w:right="1038" w:hanging="1"/>
        <w:jc w:val="both"/>
        <w:rPr>
          <w:sz w:val="19"/>
        </w:rPr>
      </w:pPr>
      <w:r>
        <w:rPr>
          <w:b/>
          <w:color w:val="231F20"/>
          <w:sz w:val="19"/>
        </w:rPr>
        <w:t>Hostales: </w:t>
      </w:r>
      <w:r>
        <w:rPr>
          <w:color w:val="231F20"/>
          <w:sz w:val="19"/>
        </w:rPr>
        <w:t>Establecimiento de alojamiento con un número pequeño de habitaciones, que puede estar situado como centro turístico en la ciudad, que ofrece dormitorios amueblados y en la que se facilita el servicio de comidas y bebidas en un ambiente familiar, generalmente se presenta con un estilo colonial.</w:t>
      </w:r>
    </w:p>
    <w:p>
      <w:pPr>
        <w:pStyle w:val="BodyText"/>
        <w:spacing w:before="3"/>
        <w:rPr>
          <w:sz w:val="19"/>
        </w:rPr>
      </w:pPr>
    </w:p>
    <w:p>
      <w:pPr>
        <w:spacing w:line="244" w:lineRule="auto" w:before="0"/>
        <w:ind w:left="937" w:right="1036" w:firstLine="0"/>
        <w:jc w:val="both"/>
        <w:rPr>
          <w:sz w:val="19"/>
        </w:rPr>
      </w:pPr>
      <w:r>
        <w:rPr>
          <w:b/>
          <w:color w:val="231F20"/>
          <w:sz w:val="19"/>
        </w:rPr>
        <w:t>Casas y cabañas: </w:t>
      </w:r>
      <w:r>
        <w:rPr>
          <w:color w:val="231F20"/>
          <w:sz w:val="19"/>
        </w:rPr>
        <w:t>Alojamiento que se deriva de la construcción de inmuebles unifamiliares, en alquiler, destinados a una clientela turística, excluyendo el servicio de comidas por medio de comedor, ofertando el servicio de facturas y otra modalidad complementaria.</w:t>
      </w:r>
    </w:p>
    <w:p>
      <w:pPr>
        <w:pStyle w:val="BodyText"/>
        <w:spacing w:before="10"/>
        <w:rPr>
          <w:sz w:val="19"/>
        </w:rPr>
      </w:pPr>
    </w:p>
    <w:p>
      <w:pPr>
        <w:spacing w:line="247" w:lineRule="auto" w:before="0"/>
        <w:ind w:left="937" w:right="1036" w:firstLine="0"/>
        <w:jc w:val="both"/>
        <w:rPr>
          <w:sz w:val="19"/>
        </w:rPr>
      </w:pPr>
      <w:r>
        <w:rPr>
          <w:b/>
          <w:color w:val="231F20"/>
          <w:sz w:val="19"/>
        </w:rPr>
        <w:t>Bases de campismo: </w:t>
      </w:r>
      <w:r>
        <w:rPr>
          <w:color w:val="231F20"/>
          <w:sz w:val="19"/>
        </w:rPr>
        <w:t>Lugar donde se brinda a los participantes las condiciones materiales y organizativas mínimas para acampar y desarrollar sus actividades. Sirve de punto de partida para el movimiento de los campistas, así como para promover</w:t>
      </w:r>
      <w:r>
        <w:rPr>
          <w:color w:val="231F20"/>
          <w:spacing w:val="32"/>
          <w:sz w:val="19"/>
        </w:rPr>
        <w:t> </w:t>
      </w:r>
      <w:r>
        <w:rPr>
          <w:color w:val="231F20"/>
          <w:sz w:val="19"/>
        </w:rPr>
        <w:t>el cuidado de la naturaleza y los valores históricos.</w:t>
      </w:r>
    </w:p>
    <w:p>
      <w:pPr>
        <w:pStyle w:val="BodyText"/>
        <w:spacing w:before="4"/>
        <w:rPr>
          <w:sz w:val="19"/>
        </w:rPr>
      </w:pPr>
    </w:p>
    <w:p>
      <w:pPr>
        <w:spacing w:line="247" w:lineRule="auto" w:before="0"/>
        <w:ind w:left="937" w:right="1035" w:hanging="1"/>
        <w:jc w:val="both"/>
        <w:rPr>
          <w:sz w:val="19"/>
        </w:rPr>
      </w:pPr>
      <w:r>
        <w:rPr>
          <w:b/>
          <w:color w:val="231F20"/>
          <w:sz w:val="19"/>
        </w:rPr>
        <w:t>Campamentos turísticos: </w:t>
      </w:r>
      <w:r>
        <w:rPr>
          <w:color w:val="231F20"/>
          <w:sz w:val="19"/>
        </w:rPr>
        <w:t>Terrenos limitados que están acondicionados para situar medios de alojamientos fijos o móviles, donde se brinda además del servicio de comida y alimentos ligeros, el uso colectivo</w:t>
      </w:r>
      <w:r>
        <w:rPr>
          <w:color w:val="231F20"/>
          <w:spacing w:val="40"/>
          <w:sz w:val="19"/>
        </w:rPr>
        <w:t> </w:t>
      </w:r>
      <w:r>
        <w:rPr>
          <w:color w:val="231F20"/>
          <w:sz w:val="19"/>
        </w:rPr>
        <w:t>de instalaciones</w:t>
      </w:r>
      <w:r>
        <w:rPr>
          <w:color w:val="231F20"/>
          <w:spacing w:val="40"/>
          <w:sz w:val="19"/>
        </w:rPr>
        <w:t> </w:t>
      </w:r>
      <w:r>
        <w:rPr>
          <w:color w:val="231F20"/>
          <w:sz w:val="19"/>
        </w:rPr>
        <w:t>deportivas,</w:t>
      </w:r>
      <w:r>
        <w:rPr>
          <w:color w:val="231F20"/>
          <w:spacing w:val="40"/>
          <w:sz w:val="19"/>
        </w:rPr>
        <w:t> </w:t>
      </w:r>
      <w:r>
        <w:rPr>
          <w:color w:val="231F20"/>
          <w:sz w:val="19"/>
        </w:rPr>
        <w:t>recreativas</w:t>
      </w:r>
      <w:r>
        <w:rPr>
          <w:color w:val="231F20"/>
          <w:spacing w:val="40"/>
          <w:sz w:val="19"/>
        </w:rPr>
        <w:t> </w:t>
      </w:r>
      <w:r>
        <w:rPr>
          <w:color w:val="231F20"/>
          <w:sz w:val="19"/>
        </w:rPr>
        <w:t>y</w:t>
      </w:r>
      <w:r>
        <w:rPr>
          <w:color w:val="231F20"/>
          <w:spacing w:val="40"/>
          <w:sz w:val="19"/>
        </w:rPr>
        <w:t> </w:t>
      </w:r>
      <w:r>
        <w:rPr>
          <w:color w:val="231F20"/>
          <w:sz w:val="19"/>
        </w:rPr>
        <w:t>culturales,</w:t>
      </w:r>
      <w:r>
        <w:rPr>
          <w:color w:val="231F20"/>
          <w:spacing w:val="40"/>
          <w:sz w:val="19"/>
        </w:rPr>
        <w:t> </w:t>
      </w:r>
      <w:r>
        <w:rPr>
          <w:color w:val="231F20"/>
          <w:sz w:val="19"/>
        </w:rPr>
        <w:t>se</w:t>
      </w:r>
      <w:r>
        <w:rPr>
          <w:color w:val="231F20"/>
          <w:spacing w:val="40"/>
          <w:sz w:val="19"/>
        </w:rPr>
        <w:t> </w:t>
      </w:r>
      <w:r>
        <w:rPr>
          <w:color w:val="231F20"/>
          <w:sz w:val="19"/>
        </w:rPr>
        <w:t>oferta</w:t>
      </w:r>
      <w:r>
        <w:rPr>
          <w:color w:val="231F20"/>
          <w:spacing w:val="40"/>
          <w:sz w:val="19"/>
        </w:rPr>
        <w:t> </w:t>
      </w:r>
      <w:r>
        <w:rPr>
          <w:color w:val="231F20"/>
          <w:sz w:val="19"/>
        </w:rPr>
        <w:t>también</w:t>
      </w:r>
      <w:r>
        <w:rPr>
          <w:color w:val="231F20"/>
          <w:spacing w:val="40"/>
          <w:sz w:val="19"/>
        </w:rPr>
        <w:t> </w:t>
      </w:r>
      <w:r>
        <w:rPr>
          <w:color w:val="231F20"/>
          <w:sz w:val="19"/>
        </w:rPr>
        <w:t>el</w:t>
      </w:r>
      <w:r>
        <w:rPr>
          <w:color w:val="231F20"/>
          <w:spacing w:val="40"/>
          <w:sz w:val="19"/>
        </w:rPr>
        <w:t> </w:t>
      </w:r>
      <w:r>
        <w:rPr>
          <w:color w:val="231F20"/>
          <w:sz w:val="19"/>
        </w:rPr>
        <w:t>alquiler</w:t>
      </w:r>
      <w:r>
        <w:rPr>
          <w:color w:val="231F20"/>
          <w:spacing w:val="40"/>
          <w:sz w:val="19"/>
        </w:rPr>
        <w:t> </w:t>
      </w:r>
      <w:r>
        <w:rPr>
          <w:color w:val="231F20"/>
          <w:sz w:val="19"/>
        </w:rPr>
        <w:t>de</w:t>
      </w:r>
      <w:r>
        <w:rPr>
          <w:color w:val="231F20"/>
          <w:spacing w:val="40"/>
          <w:sz w:val="19"/>
        </w:rPr>
        <w:t> </w:t>
      </w:r>
      <w:r>
        <w:rPr>
          <w:color w:val="231F20"/>
          <w:sz w:val="19"/>
        </w:rPr>
        <w:t>parcelas</w:t>
      </w:r>
      <w:r>
        <w:rPr>
          <w:color w:val="231F20"/>
          <w:spacing w:val="40"/>
          <w:sz w:val="19"/>
        </w:rPr>
        <w:t> </w:t>
      </w:r>
      <w:r>
        <w:rPr>
          <w:color w:val="231F20"/>
          <w:sz w:val="19"/>
        </w:rPr>
        <w:t>donde</w:t>
      </w:r>
      <w:r>
        <w:rPr>
          <w:color w:val="231F20"/>
          <w:spacing w:val="40"/>
          <w:sz w:val="19"/>
        </w:rPr>
        <w:t> </w:t>
      </w:r>
      <w:r>
        <w:rPr>
          <w:color w:val="231F20"/>
          <w:sz w:val="19"/>
        </w:rPr>
        <w:t>no existen los servicios anteriormente especificados.</w:t>
      </w:r>
    </w:p>
    <w:p>
      <w:pPr>
        <w:pStyle w:val="BodyText"/>
        <w:spacing w:before="1"/>
        <w:rPr>
          <w:sz w:val="19"/>
        </w:rPr>
      </w:pPr>
    </w:p>
    <w:p>
      <w:pPr>
        <w:spacing w:line="247" w:lineRule="auto" w:before="0"/>
        <w:ind w:left="937" w:right="1039" w:firstLine="0"/>
        <w:jc w:val="both"/>
        <w:rPr>
          <w:sz w:val="19"/>
        </w:rPr>
      </w:pPr>
      <w:r>
        <w:rPr>
          <w:b/>
          <w:color w:val="231F20"/>
          <w:sz w:val="19"/>
        </w:rPr>
        <w:t>Villas turísticas: </w:t>
      </w:r>
      <w:r>
        <w:rPr>
          <w:color w:val="231F20"/>
          <w:sz w:val="19"/>
        </w:rPr>
        <w:t>Conjunto de cabañas, casas o apartamentos, que permita a sus huéspedes, bajo condiciones previamente determinadas,</w:t>
      </w:r>
      <w:r>
        <w:rPr>
          <w:color w:val="231F20"/>
          <w:spacing w:val="35"/>
          <w:sz w:val="19"/>
        </w:rPr>
        <w:t> </w:t>
      </w:r>
      <w:r>
        <w:rPr>
          <w:color w:val="231F20"/>
          <w:sz w:val="19"/>
        </w:rPr>
        <w:t>disfrutar de sus vacaciones en contacto directo con la naturaleza.</w:t>
      </w:r>
    </w:p>
    <w:p>
      <w:pPr>
        <w:pStyle w:val="BodyText"/>
        <w:spacing w:before="5"/>
        <w:rPr>
          <w:sz w:val="19"/>
        </w:rPr>
      </w:pPr>
    </w:p>
    <w:p>
      <w:pPr>
        <w:spacing w:line="247" w:lineRule="auto" w:before="0"/>
        <w:ind w:left="937" w:right="1036" w:hanging="1"/>
        <w:jc w:val="both"/>
        <w:rPr>
          <w:sz w:val="19"/>
        </w:rPr>
      </w:pPr>
      <w:r>
        <w:rPr>
          <w:b/>
          <w:color w:val="231F20"/>
          <w:sz w:val="19"/>
        </w:rPr>
        <w:t>Albergues: </w:t>
      </w:r>
      <w:r>
        <w:rPr>
          <w:color w:val="231F20"/>
          <w:sz w:val="19"/>
        </w:rPr>
        <w:t>Establecimientos de una capacidad de alojamiento reducida con servicio de bar. Están situados</w:t>
      </w:r>
      <w:r>
        <w:rPr>
          <w:color w:val="231F20"/>
          <w:spacing w:val="40"/>
          <w:sz w:val="19"/>
        </w:rPr>
        <w:t> </w:t>
      </w:r>
      <w:r>
        <w:rPr>
          <w:color w:val="231F20"/>
          <w:sz w:val="19"/>
        </w:rPr>
        <w:t>en</w:t>
      </w:r>
      <w:r>
        <w:rPr>
          <w:color w:val="231F20"/>
          <w:spacing w:val="21"/>
          <w:sz w:val="19"/>
        </w:rPr>
        <w:t> </w:t>
      </w:r>
      <w:r>
        <w:rPr>
          <w:color w:val="231F20"/>
          <w:sz w:val="19"/>
        </w:rPr>
        <w:t>núcleos</w:t>
      </w:r>
      <w:r>
        <w:rPr>
          <w:color w:val="231F20"/>
          <w:spacing w:val="23"/>
          <w:sz w:val="19"/>
        </w:rPr>
        <w:t> </w:t>
      </w:r>
      <w:r>
        <w:rPr>
          <w:color w:val="231F20"/>
          <w:sz w:val="19"/>
        </w:rPr>
        <w:t>urbanos,</w:t>
      </w:r>
      <w:r>
        <w:rPr>
          <w:color w:val="231F20"/>
          <w:spacing w:val="30"/>
          <w:sz w:val="19"/>
        </w:rPr>
        <w:t> </w:t>
      </w:r>
      <w:r>
        <w:rPr>
          <w:color w:val="231F20"/>
          <w:sz w:val="19"/>
        </w:rPr>
        <w:t>rurales</w:t>
      </w:r>
      <w:r>
        <w:rPr>
          <w:color w:val="231F20"/>
          <w:spacing w:val="24"/>
          <w:sz w:val="19"/>
        </w:rPr>
        <w:t> </w:t>
      </w:r>
      <w:r>
        <w:rPr>
          <w:color w:val="231F20"/>
          <w:sz w:val="19"/>
        </w:rPr>
        <w:t>o</w:t>
      </w:r>
      <w:r>
        <w:rPr>
          <w:color w:val="231F20"/>
          <w:spacing w:val="19"/>
          <w:sz w:val="19"/>
        </w:rPr>
        <w:t> </w:t>
      </w:r>
      <w:r>
        <w:rPr>
          <w:color w:val="231F20"/>
          <w:sz w:val="19"/>
        </w:rPr>
        <w:t>al</w:t>
      </w:r>
      <w:r>
        <w:rPr>
          <w:color w:val="231F20"/>
          <w:spacing w:val="18"/>
          <w:sz w:val="19"/>
        </w:rPr>
        <w:t> </w:t>
      </w:r>
      <w:r>
        <w:rPr>
          <w:color w:val="231F20"/>
          <w:sz w:val="19"/>
        </w:rPr>
        <w:t>borde</w:t>
      </w:r>
      <w:r>
        <w:rPr>
          <w:color w:val="231F20"/>
          <w:spacing w:val="21"/>
          <w:sz w:val="19"/>
        </w:rPr>
        <w:t> </w:t>
      </w:r>
      <w:r>
        <w:rPr>
          <w:color w:val="231F20"/>
          <w:sz w:val="19"/>
        </w:rPr>
        <w:t>de</w:t>
      </w:r>
      <w:r>
        <w:rPr>
          <w:color w:val="231F20"/>
          <w:spacing w:val="21"/>
          <w:sz w:val="19"/>
        </w:rPr>
        <w:t> </w:t>
      </w:r>
      <w:r>
        <w:rPr>
          <w:color w:val="231F20"/>
          <w:sz w:val="19"/>
        </w:rPr>
        <w:t>las</w:t>
      </w:r>
      <w:r>
        <w:rPr>
          <w:color w:val="231F20"/>
          <w:spacing w:val="22"/>
          <w:sz w:val="19"/>
        </w:rPr>
        <w:t> </w:t>
      </w:r>
      <w:r>
        <w:rPr>
          <w:color w:val="231F20"/>
          <w:sz w:val="19"/>
        </w:rPr>
        <w:t>rutas</w:t>
      </w:r>
      <w:r>
        <w:rPr>
          <w:color w:val="231F20"/>
          <w:spacing w:val="24"/>
          <w:sz w:val="19"/>
        </w:rPr>
        <w:t> </w:t>
      </w:r>
      <w:r>
        <w:rPr>
          <w:color w:val="231F20"/>
          <w:sz w:val="19"/>
        </w:rPr>
        <w:t>y</w:t>
      </w:r>
      <w:r>
        <w:rPr>
          <w:color w:val="231F20"/>
          <w:spacing w:val="14"/>
          <w:sz w:val="19"/>
        </w:rPr>
        <w:t> </w:t>
      </w:r>
      <w:r>
        <w:rPr>
          <w:color w:val="231F20"/>
          <w:sz w:val="19"/>
        </w:rPr>
        <w:t>cubren</w:t>
      </w:r>
      <w:r>
        <w:rPr>
          <w:color w:val="231F20"/>
          <w:spacing w:val="23"/>
          <w:sz w:val="19"/>
        </w:rPr>
        <w:t> </w:t>
      </w:r>
      <w:r>
        <w:rPr>
          <w:color w:val="231F20"/>
          <w:sz w:val="19"/>
        </w:rPr>
        <w:t>las</w:t>
      </w:r>
      <w:r>
        <w:rPr>
          <w:color w:val="231F20"/>
          <w:spacing w:val="18"/>
          <w:sz w:val="19"/>
        </w:rPr>
        <w:t> </w:t>
      </w:r>
      <w:r>
        <w:rPr>
          <w:color w:val="231F20"/>
          <w:sz w:val="19"/>
        </w:rPr>
        <w:t>necesidades</w:t>
      </w:r>
      <w:r>
        <w:rPr>
          <w:color w:val="231F20"/>
          <w:spacing w:val="30"/>
          <w:sz w:val="19"/>
        </w:rPr>
        <w:t> </w:t>
      </w:r>
      <w:r>
        <w:rPr>
          <w:color w:val="231F20"/>
          <w:sz w:val="19"/>
        </w:rPr>
        <w:t>de</w:t>
      </w:r>
      <w:r>
        <w:rPr>
          <w:color w:val="231F20"/>
          <w:spacing w:val="20"/>
          <w:sz w:val="19"/>
        </w:rPr>
        <w:t> </w:t>
      </w:r>
      <w:r>
        <w:rPr>
          <w:color w:val="231F20"/>
          <w:sz w:val="19"/>
        </w:rPr>
        <w:t>permanencia</w:t>
      </w:r>
      <w:r>
        <w:rPr>
          <w:color w:val="231F20"/>
          <w:spacing w:val="37"/>
          <w:sz w:val="19"/>
        </w:rPr>
        <w:t> </w:t>
      </w:r>
      <w:r>
        <w:rPr>
          <w:color w:val="231F20"/>
          <w:sz w:val="19"/>
        </w:rPr>
        <w:t>por no más de 24 horas.</w:t>
      </w:r>
    </w:p>
    <w:p>
      <w:pPr>
        <w:pStyle w:val="BodyText"/>
        <w:spacing w:before="1"/>
        <w:rPr>
          <w:sz w:val="19"/>
        </w:rPr>
      </w:pPr>
    </w:p>
    <w:p>
      <w:pPr>
        <w:spacing w:line="247" w:lineRule="auto" w:before="0"/>
        <w:ind w:left="937" w:right="1035" w:firstLine="0"/>
        <w:jc w:val="both"/>
        <w:rPr>
          <w:sz w:val="19"/>
        </w:rPr>
      </w:pPr>
      <w:r>
        <w:rPr>
          <w:b/>
          <w:color w:val="231F20"/>
          <w:sz w:val="19"/>
        </w:rPr>
        <w:t>Estimado</w:t>
      </w:r>
      <w:r>
        <w:rPr>
          <w:b/>
          <w:color w:val="231F20"/>
          <w:spacing w:val="40"/>
          <w:sz w:val="19"/>
        </w:rPr>
        <w:t> </w:t>
      </w:r>
      <w:r>
        <w:rPr>
          <w:b/>
          <w:color w:val="231F20"/>
          <w:sz w:val="19"/>
        </w:rPr>
        <w:t>del</w:t>
      </w:r>
      <w:r>
        <w:rPr>
          <w:b/>
          <w:color w:val="231F20"/>
          <w:spacing w:val="37"/>
          <w:sz w:val="19"/>
        </w:rPr>
        <w:t> </w:t>
      </w:r>
      <w:r>
        <w:rPr>
          <w:b/>
          <w:color w:val="231F20"/>
          <w:sz w:val="19"/>
        </w:rPr>
        <w:t>sector</w:t>
      </w:r>
      <w:r>
        <w:rPr>
          <w:b/>
          <w:color w:val="231F20"/>
          <w:spacing w:val="37"/>
          <w:sz w:val="19"/>
        </w:rPr>
        <w:t> </w:t>
      </w:r>
      <w:r>
        <w:rPr>
          <w:b/>
          <w:color w:val="231F20"/>
          <w:sz w:val="19"/>
        </w:rPr>
        <w:t>no</w:t>
      </w:r>
      <w:r>
        <w:rPr>
          <w:b/>
          <w:color w:val="231F20"/>
          <w:spacing w:val="29"/>
          <w:sz w:val="19"/>
        </w:rPr>
        <w:t> </w:t>
      </w:r>
      <w:r>
        <w:rPr>
          <w:b/>
          <w:color w:val="231F20"/>
          <w:sz w:val="19"/>
        </w:rPr>
        <w:t>estatal:</w:t>
      </w:r>
      <w:r>
        <w:rPr>
          <w:b/>
          <w:color w:val="231F20"/>
          <w:spacing w:val="40"/>
          <w:sz w:val="19"/>
        </w:rPr>
        <w:t> </w:t>
      </w:r>
      <w:r>
        <w:rPr>
          <w:color w:val="231F20"/>
          <w:sz w:val="19"/>
        </w:rPr>
        <w:t>Incluye</w:t>
      </w:r>
      <w:r>
        <w:rPr>
          <w:color w:val="231F20"/>
          <w:spacing w:val="40"/>
          <w:sz w:val="19"/>
        </w:rPr>
        <w:t> </w:t>
      </w:r>
      <w:r>
        <w:rPr>
          <w:color w:val="231F20"/>
          <w:sz w:val="19"/>
        </w:rPr>
        <w:t>las</w:t>
      </w:r>
      <w:r>
        <w:rPr>
          <w:color w:val="231F20"/>
          <w:spacing w:val="36"/>
          <w:sz w:val="19"/>
        </w:rPr>
        <w:t> </w:t>
      </w:r>
      <w:r>
        <w:rPr>
          <w:color w:val="231F20"/>
          <w:sz w:val="19"/>
        </w:rPr>
        <w:t>pernoctaciones</w:t>
      </w:r>
      <w:r>
        <w:rPr>
          <w:color w:val="231F20"/>
          <w:spacing w:val="40"/>
          <w:sz w:val="19"/>
        </w:rPr>
        <w:t> </w:t>
      </w:r>
      <w:r>
        <w:rPr>
          <w:color w:val="231F20"/>
          <w:sz w:val="19"/>
        </w:rPr>
        <w:t>en</w:t>
      </w:r>
      <w:r>
        <w:rPr>
          <w:color w:val="231F20"/>
          <w:spacing w:val="34"/>
          <w:sz w:val="19"/>
        </w:rPr>
        <w:t> </w:t>
      </w:r>
      <w:r>
        <w:rPr>
          <w:color w:val="231F20"/>
          <w:sz w:val="19"/>
        </w:rPr>
        <w:t>esta</w:t>
      </w:r>
      <w:r>
        <w:rPr>
          <w:color w:val="231F20"/>
          <w:spacing w:val="37"/>
          <w:sz w:val="19"/>
        </w:rPr>
        <w:t> </w:t>
      </w:r>
      <w:r>
        <w:rPr>
          <w:color w:val="231F20"/>
          <w:sz w:val="19"/>
        </w:rPr>
        <w:t>nueva</w:t>
      </w:r>
      <w:r>
        <w:rPr>
          <w:color w:val="231F20"/>
          <w:spacing w:val="35"/>
          <w:sz w:val="19"/>
        </w:rPr>
        <w:t> </w:t>
      </w:r>
      <w:r>
        <w:rPr>
          <w:color w:val="231F20"/>
          <w:sz w:val="19"/>
        </w:rPr>
        <w:t>forma</w:t>
      </w:r>
      <w:r>
        <w:rPr>
          <w:color w:val="231F20"/>
          <w:spacing w:val="37"/>
          <w:sz w:val="19"/>
        </w:rPr>
        <w:t> </w:t>
      </w:r>
      <w:r>
        <w:rPr>
          <w:color w:val="231F20"/>
          <w:sz w:val="19"/>
        </w:rPr>
        <w:t>de</w:t>
      </w:r>
      <w:r>
        <w:rPr>
          <w:color w:val="231F20"/>
          <w:spacing w:val="25"/>
          <w:sz w:val="19"/>
        </w:rPr>
        <w:t> </w:t>
      </w:r>
      <w:r>
        <w:rPr>
          <w:color w:val="231F20"/>
          <w:sz w:val="19"/>
        </w:rPr>
        <w:t>gestión</w:t>
      </w:r>
      <w:r>
        <w:rPr>
          <w:color w:val="231F20"/>
          <w:spacing w:val="37"/>
          <w:sz w:val="19"/>
        </w:rPr>
        <w:t> </w:t>
      </w:r>
      <w:r>
        <w:rPr>
          <w:color w:val="231F20"/>
          <w:sz w:val="19"/>
        </w:rPr>
        <w:t>aprobadas por el estado.</w:t>
      </w:r>
      <w:r>
        <w:rPr>
          <w:color w:val="231F20"/>
          <w:spacing w:val="40"/>
          <w:sz w:val="19"/>
        </w:rPr>
        <w:t> </w:t>
      </w:r>
      <w:r>
        <w:rPr>
          <w:color w:val="231F20"/>
          <w:sz w:val="19"/>
        </w:rPr>
        <w:t>Se</w:t>
      </w:r>
      <w:r>
        <w:rPr>
          <w:color w:val="231F20"/>
          <w:spacing w:val="40"/>
          <w:sz w:val="19"/>
        </w:rPr>
        <w:t> </w:t>
      </w:r>
      <w:r>
        <w:rPr>
          <w:color w:val="231F20"/>
          <w:sz w:val="19"/>
        </w:rPr>
        <w:t>aplica</w:t>
      </w:r>
      <w:r>
        <w:rPr>
          <w:color w:val="231F20"/>
          <w:spacing w:val="40"/>
          <w:sz w:val="19"/>
        </w:rPr>
        <w:t> </w:t>
      </w:r>
      <w:r>
        <w:rPr>
          <w:color w:val="231F20"/>
          <w:sz w:val="19"/>
        </w:rPr>
        <w:t>la</w:t>
      </w:r>
      <w:r>
        <w:rPr>
          <w:color w:val="231F20"/>
          <w:spacing w:val="40"/>
          <w:sz w:val="19"/>
        </w:rPr>
        <w:t> </w:t>
      </w:r>
      <w:r>
        <w:rPr>
          <w:color w:val="231F20"/>
          <w:sz w:val="19"/>
        </w:rPr>
        <w:t>metodología</w:t>
      </w:r>
      <w:r>
        <w:rPr>
          <w:color w:val="231F20"/>
          <w:spacing w:val="40"/>
          <w:sz w:val="19"/>
        </w:rPr>
        <w:t> </w:t>
      </w:r>
      <w:r>
        <w:rPr>
          <w:color w:val="231F20"/>
          <w:sz w:val="19"/>
        </w:rPr>
        <w:t>de</w:t>
      </w:r>
      <w:r>
        <w:rPr>
          <w:color w:val="231F20"/>
          <w:spacing w:val="40"/>
          <w:sz w:val="19"/>
        </w:rPr>
        <w:t> </w:t>
      </w:r>
      <w:r>
        <w:rPr>
          <w:color w:val="231F20"/>
          <w:sz w:val="19"/>
        </w:rPr>
        <w:t>cálculo</w:t>
      </w:r>
      <w:r>
        <w:rPr>
          <w:color w:val="231F20"/>
          <w:spacing w:val="40"/>
          <w:sz w:val="19"/>
        </w:rPr>
        <w:t> </w:t>
      </w:r>
      <w:r>
        <w:rPr>
          <w:color w:val="231F20"/>
          <w:sz w:val="19"/>
        </w:rPr>
        <w:t>validada</w:t>
      </w:r>
      <w:r>
        <w:rPr>
          <w:color w:val="231F20"/>
          <w:spacing w:val="40"/>
          <w:sz w:val="19"/>
        </w:rPr>
        <w:t> </w:t>
      </w:r>
      <w:r>
        <w:rPr>
          <w:color w:val="231F20"/>
          <w:sz w:val="19"/>
        </w:rPr>
        <w:t>por</w:t>
      </w:r>
      <w:r>
        <w:rPr>
          <w:color w:val="231F20"/>
          <w:spacing w:val="40"/>
          <w:sz w:val="19"/>
        </w:rPr>
        <w:t> </w:t>
      </w:r>
      <w:r>
        <w:rPr>
          <w:color w:val="231F20"/>
          <w:sz w:val="19"/>
        </w:rPr>
        <w:t>Ministerio</w:t>
      </w:r>
      <w:r>
        <w:rPr>
          <w:color w:val="231F20"/>
          <w:spacing w:val="40"/>
          <w:sz w:val="19"/>
        </w:rPr>
        <w:t> </w:t>
      </w:r>
      <w:r>
        <w:rPr>
          <w:color w:val="231F20"/>
          <w:sz w:val="19"/>
        </w:rPr>
        <w:t>de</w:t>
      </w:r>
      <w:r>
        <w:rPr>
          <w:color w:val="231F20"/>
          <w:spacing w:val="40"/>
          <w:sz w:val="19"/>
        </w:rPr>
        <w:t> </w:t>
      </w:r>
      <w:r>
        <w:rPr>
          <w:color w:val="231F20"/>
          <w:sz w:val="19"/>
        </w:rPr>
        <w:t>Turismo,</w:t>
      </w:r>
      <w:r>
        <w:rPr>
          <w:color w:val="231F20"/>
          <w:spacing w:val="40"/>
          <w:sz w:val="19"/>
        </w:rPr>
        <w:t> </w:t>
      </w:r>
      <w:r>
        <w:rPr>
          <w:color w:val="231F20"/>
          <w:sz w:val="19"/>
        </w:rPr>
        <w:t>Ministerio</w:t>
      </w:r>
      <w:r>
        <w:rPr>
          <w:color w:val="231F20"/>
          <w:spacing w:val="40"/>
          <w:sz w:val="19"/>
        </w:rPr>
        <w:t> </w:t>
      </w:r>
      <w:r>
        <w:rPr>
          <w:color w:val="231F20"/>
          <w:sz w:val="19"/>
        </w:rPr>
        <w:t>de Economía y Planificación, Instituto de Investigación Económica y Oficina Nacional de Estadística e </w:t>
      </w:r>
      <w:r>
        <w:rPr>
          <w:color w:val="231F20"/>
          <w:spacing w:val="-2"/>
          <w:sz w:val="19"/>
        </w:rPr>
        <w:t>Información.</w:t>
      </w:r>
    </w:p>
    <w:p>
      <w:pPr>
        <w:pStyle w:val="BodyText"/>
        <w:spacing w:before="10"/>
        <w:rPr>
          <w:sz w:val="19"/>
        </w:rPr>
      </w:pPr>
    </w:p>
    <w:p>
      <w:pPr>
        <w:spacing w:line="247" w:lineRule="auto" w:before="0"/>
        <w:ind w:left="937" w:right="1034" w:hanging="1"/>
        <w:jc w:val="both"/>
        <w:rPr>
          <w:sz w:val="19"/>
        </w:rPr>
      </w:pPr>
      <w:r>
        <w:rPr>
          <w:b/>
          <w:color w:val="231F20"/>
          <w:sz w:val="19"/>
        </w:rPr>
        <w:t>Polo turístico: </w:t>
      </w:r>
      <w:r>
        <w:rPr>
          <w:color w:val="231F20"/>
          <w:sz w:val="19"/>
        </w:rPr>
        <w:t>Lugar geográfico diseñado para exponer un gran conjunto de actividades coherentes, que permitan caracterizar en una agrupación de atractivos turísticos, bellezas y cuidados del entorno, infraestructura, equipamiento, servicios y</w:t>
      </w:r>
      <w:r>
        <w:rPr>
          <w:color w:val="231F20"/>
          <w:spacing w:val="40"/>
          <w:sz w:val="19"/>
        </w:rPr>
        <w:t> </w:t>
      </w:r>
      <w:r>
        <w:rPr>
          <w:color w:val="231F20"/>
          <w:sz w:val="19"/>
        </w:rPr>
        <w:t>organización, orientados a producir actividades en un ámbito turístico recreativo para lograr la satisfacción al cliente.</w:t>
      </w:r>
    </w:p>
    <w:p>
      <w:pPr>
        <w:spacing w:after="0" w:line="247" w:lineRule="auto"/>
        <w:jc w:val="both"/>
        <w:rPr>
          <w:sz w:val="19"/>
        </w:rPr>
        <w:sectPr>
          <w:pgSz w:w="12240" w:h="15840"/>
          <w:pgMar w:header="0" w:footer="760" w:top="1380" w:bottom="960" w:left="460" w:right="480"/>
        </w:sectPr>
      </w:pPr>
    </w:p>
    <w:p>
      <w:pPr>
        <w:spacing w:line="244" w:lineRule="auto" w:before="70"/>
        <w:ind w:left="956" w:right="852" w:hanging="1"/>
        <w:jc w:val="left"/>
        <w:rPr>
          <w:sz w:val="19"/>
        </w:rPr>
      </w:pPr>
      <w:r>
        <w:rPr>
          <w:b/>
          <w:color w:val="231F20"/>
          <w:sz w:val="19"/>
        </w:rPr>
        <w:t>Establecimiento:</w:t>
      </w:r>
      <w:r>
        <w:rPr>
          <w:b/>
          <w:color w:val="231F20"/>
          <w:spacing w:val="40"/>
          <w:sz w:val="19"/>
        </w:rPr>
        <w:t> </w:t>
      </w:r>
      <w:r>
        <w:rPr>
          <w:color w:val="231F20"/>
          <w:sz w:val="19"/>
        </w:rPr>
        <w:t>Destinado</w:t>
      </w:r>
      <w:r>
        <w:rPr>
          <w:color w:val="231F20"/>
          <w:spacing w:val="40"/>
          <w:sz w:val="19"/>
        </w:rPr>
        <w:t> </w:t>
      </w:r>
      <w:r>
        <w:rPr>
          <w:color w:val="231F20"/>
          <w:sz w:val="19"/>
        </w:rPr>
        <w:t>al</w:t>
      </w:r>
      <w:r>
        <w:rPr>
          <w:color w:val="231F20"/>
          <w:spacing w:val="40"/>
          <w:sz w:val="19"/>
        </w:rPr>
        <w:t> </w:t>
      </w:r>
      <w:r>
        <w:rPr>
          <w:color w:val="231F20"/>
          <w:sz w:val="19"/>
        </w:rPr>
        <w:t>alojamiento</w:t>
      </w:r>
      <w:r>
        <w:rPr>
          <w:color w:val="231F20"/>
          <w:spacing w:val="40"/>
          <w:sz w:val="19"/>
        </w:rPr>
        <w:t> </w:t>
      </w:r>
      <w:r>
        <w:rPr>
          <w:color w:val="231F20"/>
          <w:sz w:val="19"/>
        </w:rPr>
        <w:t>como</w:t>
      </w:r>
      <w:r>
        <w:rPr>
          <w:color w:val="231F20"/>
          <w:spacing w:val="40"/>
          <w:sz w:val="19"/>
        </w:rPr>
        <w:t> </w:t>
      </w:r>
      <w:r>
        <w:rPr>
          <w:color w:val="231F20"/>
          <w:sz w:val="19"/>
        </w:rPr>
        <w:t>actividad</w:t>
      </w:r>
      <w:r>
        <w:rPr>
          <w:color w:val="231F20"/>
          <w:spacing w:val="40"/>
          <w:sz w:val="19"/>
        </w:rPr>
        <w:t> </w:t>
      </w:r>
      <w:r>
        <w:rPr>
          <w:color w:val="231F20"/>
          <w:sz w:val="19"/>
        </w:rPr>
        <w:t>fundamental,</w:t>
      </w:r>
      <w:r>
        <w:rPr>
          <w:color w:val="231F20"/>
          <w:spacing w:val="40"/>
          <w:sz w:val="19"/>
        </w:rPr>
        <w:t> </w:t>
      </w:r>
      <w:r>
        <w:rPr>
          <w:color w:val="231F20"/>
          <w:sz w:val="19"/>
        </w:rPr>
        <w:t>clasificados</w:t>
      </w:r>
      <w:r>
        <w:rPr>
          <w:color w:val="231F20"/>
          <w:spacing w:val="40"/>
          <w:sz w:val="19"/>
        </w:rPr>
        <w:t> </w:t>
      </w:r>
      <w:r>
        <w:rPr>
          <w:color w:val="231F20"/>
          <w:sz w:val="19"/>
        </w:rPr>
        <w:t>por</w:t>
      </w:r>
      <w:r>
        <w:rPr>
          <w:color w:val="231F20"/>
          <w:spacing w:val="40"/>
          <w:sz w:val="19"/>
        </w:rPr>
        <w:t> </w:t>
      </w:r>
      <w:r>
        <w:rPr>
          <w:color w:val="231F20"/>
          <w:sz w:val="19"/>
        </w:rPr>
        <w:t>modalidad</w:t>
      </w:r>
      <w:r>
        <w:rPr>
          <w:color w:val="231F20"/>
          <w:spacing w:val="40"/>
          <w:sz w:val="19"/>
        </w:rPr>
        <w:t> </w:t>
      </w:r>
      <w:r>
        <w:rPr>
          <w:color w:val="231F20"/>
          <w:sz w:val="19"/>
        </w:rPr>
        <w:t>y categorías, ofrece habitaciones amuebladas con servicios complementarios de bebidas.</w:t>
      </w:r>
    </w:p>
    <w:p>
      <w:pPr>
        <w:pStyle w:val="BodyText"/>
        <w:spacing w:before="9"/>
        <w:rPr>
          <w:sz w:val="19"/>
        </w:rPr>
      </w:pPr>
    </w:p>
    <w:p>
      <w:pPr>
        <w:spacing w:line="247" w:lineRule="auto" w:before="0"/>
        <w:ind w:left="956" w:right="1054" w:hanging="1"/>
        <w:jc w:val="both"/>
        <w:rPr>
          <w:sz w:val="19"/>
        </w:rPr>
      </w:pPr>
      <w:r>
        <w:rPr>
          <w:b/>
          <w:color w:val="231F20"/>
          <w:sz w:val="19"/>
        </w:rPr>
        <w:t>Habitaciones:</w:t>
      </w:r>
      <w:r>
        <w:rPr>
          <w:b/>
          <w:color w:val="231F20"/>
          <w:spacing w:val="64"/>
          <w:sz w:val="19"/>
        </w:rPr>
        <w:t> </w:t>
      </w:r>
      <w:r>
        <w:rPr>
          <w:color w:val="231F20"/>
          <w:sz w:val="19"/>
        </w:rPr>
        <w:t>Capacidad</w:t>
      </w:r>
      <w:r>
        <w:rPr>
          <w:color w:val="231F20"/>
          <w:spacing w:val="64"/>
          <w:sz w:val="19"/>
        </w:rPr>
        <w:t> </w:t>
      </w:r>
      <w:r>
        <w:rPr>
          <w:color w:val="231F20"/>
          <w:sz w:val="19"/>
        </w:rPr>
        <w:t>de</w:t>
      </w:r>
      <w:r>
        <w:rPr>
          <w:color w:val="231F20"/>
          <w:spacing w:val="40"/>
          <w:sz w:val="19"/>
        </w:rPr>
        <w:t> </w:t>
      </w:r>
      <w:r>
        <w:rPr>
          <w:color w:val="231F20"/>
          <w:sz w:val="19"/>
        </w:rPr>
        <w:t>alojamiento,</w:t>
      </w:r>
      <w:r>
        <w:rPr>
          <w:color w:val="231F20"/>
          <w:spacing w:val="40"/>
          <w:sz w:val="19"/>
        </w:rPr>
        <w:t> </w:t>
      </w:r>
      <w:r>
        <w:rPr>
          <w:color w:val="231F20"/>
          <w:sz w:val="19"/>
        </w:rPr>
        <w:t>representa</w:t>
      </w:r>
      <w:r>
        <w:rPr>
          <w:color w:val="231F20"/>
          <w:spacing w:val="63"/>
          <w:sz w:val="19"/>
        </w:rPr>
        <w:t> </w:t>
      </w:r>
      <w:r>
        <w:rPr>
          <w:color w:val="231F20"/>
          <w:sz w:val="19"/>
        </w:rPr>
        <w:t>el</w:t>
      </w:r>
      <w:r>
        <w:rPr>
          <w:color w:val="231F20"/>
          <w:spacing w:val="40"/>
          <w:sz w:val="19"/>
        </w:rPr>
        <w:t> </w:t>
      </w:r>
      <w:r>
        <w:rPr>
          <w:color w:val="231F20"/>
          <w:sz w:val="19"/>
        </w:rPr>
        <w:t>número</w:t>
      </w:r>
      <w:r>
        <w:rPr>
          <w:color w:val="231F20"/>
          <w:spacing w:val="40"/>
          <w:sz w:val="19"/>
        </w:rPr>
        <w:t> </w:t>
      </w:r>
      <w:r>
        <w:rPr>
          <w:color w:val="231F20"/>
          <w:sz w:val="19"/>
        </w:rPr>
        <w:t>total</w:t>
      </w:r>
      <w:r>
        <w:rPr>
          <w:color w:val="231F20"/>
          <w:spacing w:val="40"/>
          <w:sz w:val="19"/>
        </w:rPr>
        <w:t> </w:t>
      </w:r>
      <w:r>
        <w:rPr>
          <w:color w:val="231F20"/>
          <w:sz w:val="19"/>
        </w:rPr>
        <w:t>de</w:t>
      </w:r>
      <w:r>
        <w:rPr>
          <w:color w:val="231F20"/>
          <w:spacing w:val="40"/>
          <w:sz w:val="19"/>
        </w:rPr>
        <w:t> </w:t>
      </w:r>
      <w:r>
        <w:rPr>
          <w:color w:val="231F20"/>
          <w:sz w:val="19"/>
        </w:rPr>
        <w:t>habitaciones</w:t>
      </w:r>
      <w:r>
        <w:rPr>
          <w:color w:val="231F20"/>
          <w:spacing w:val="63"/>
          <w:sz w:val="19"/>
        </w:rPr>
        <w:t> </w:t>
      </w:r>
      <w:r>
        <w:rPr>
          <w:color w:val="231F20"/>
          <w:sz w:val="19"/>
        </w:rPr>
        <w:t>con</w:t>
      </w:r>
      <w:r>
        <w:rPr>
          <w:color w:val="231F20"/>
          <w:spacing w:val="40"/>
          <w:sz w:val="19"/>
        </w:rPr>
        <w:t> </w:t>
      </w:r>
      <w:r>
        <w:rPr>
          <w:color w:val="231F20"/>
          <w:sz w:val="19"/>
        </w:rPr>
        <w:t>que</w:t>
      </w:r>
      <w:r>
        <w:rPr>
          <w:color w:val="231F20"/>
          <w:spacing w:val="40"/>
          <w:sz w:val="19"/>
        </w:rPr>
        <w:t> </w:t>
      </w:r>
      <w:r>
        <w:rPr>
          <w:color w:val="231F20"/>
          <w:sz w:val="19"/>
        </w:rPr>
        <w:t>cuenta un</w:t>
      </w:r>
      <w:r>
        <w:rPr>
          <w:color w:val="231F20"/>
          <w:spacing w:val="40"/>
          <w:sz w:val="19"/>
        </w:rPr>
        <w:t> </w:t>
      </w:r>
      <w:r>
        <w:rPr>
          <w:color w:val="231F20"/>
          <w:sz w:val="19"/>
        </w:rPr>
        <w:t>centro</w:t>
      </w:r>
      <w:r>
        <w:rPr>
          <w:color w:val="231F20"/>
          <w:spacing w:val="40"/>
          <w:sz w:val="19"/>
        </w:rPr>
        <w:t> </w:t>
      </w:r>
      <w:r>
        <w:rPr>
          <w:color w:val="231F20"/>
          <w:sz w:val="19"/>
        </w:rPr>
        <w:t>de</w:t>
      </w:r>
      <w:r>
        <w:rPr>
          <w:color w:val="231F20"/>
          <w:spacing w:val="40"/>
          <w:sz w:val="19"/>
        </w:rPr>
        <w:t> </w:t>
      </w:r>
      <w:r>
        <w:rPr>
          <w:color w:val="231F20"/>
          <w:sz w:val="19"/>
        </w:rPr>
        <w:t>alojamiento</w:t>
      </w:r>
      <w:r>
        <w:rPr>
          <w:color w:val="231F20"/>
          <w:spacing w:val="40"/>
          <w:sz w:val="19"/>
        </w:rPr>
        <w:t> </w:t>
      </w:r>
      <w:r>
        <w:rPr>
          <w:color w:val="231F20"/>
          <w:sz w:val="19"/>
        </w:rPr>
        <w:t>estén</w:t>
      </w:r>
      <w:r>
        <w:rPr>
          <w:color w:val="231F20"/>
          <w:spacing w:val="40"/>
          <w:sz w:val="19"/>
        </w:rPr>
        <w:t> </w:t>
      </w:r>
      <w:r>
        <w:rPr>
          <w:color w:val="231F20"/>
          <w:sz w:val="19"/>
        </w:rPr>
        <w:t>disponibles</w:t>
      </w:r>
      <w:r>
        <w:rPr>
          <w:color w:val="231F20"/>
          <w:spacing w:val="40"/>
          <w:sz w:val="19"/>
        </w:rPr>
        <w:t> </w:t>
      </w:r>
      <w:r>
        <w:rPr>
          <w:color w:val="231F20"/>
          <w:sz w:val="19"/>
        </w:rPr>
        <w:t>o</w:t>
      </w:r>
      <w:r>
        <w:rPr>
          <w:color w:val="231F20"/>
          <w:spacing w:val="40"/>
          <w:sz w:val="19"/>
        </w:rPr>
        <w:t> </w:t>
      </w:r>
      <w:r>
        <w:rPr>
          <w:color w:val="231F20"/>
          <w:sz w:val="19"/>
        </w:rPr>
        <w:t>no</w:t>
      </w:r>
      <w:r>
        <w:rPr>
          <w:color w:val="231F20"/>
          <w:spacing w:val="40"/>
          <w:sz w:val="19"/>
        </w:rPr>
        <w:t> </w:t>
      </w:r>
      <w:r>
        <w:rPr>
          <w:color w:val="231F20"/>
          <w:sz w:val="19"/>
        </w:rPr>
        <w:t>para</w:t>
      </w:r>
      <w:r>
        <w:rPr>
          <w:color w:val="231F20"/>
          <w:spacing w:val="40"/>
          <w:sz w:val="19"/>
        </w:rPr>
        <w:t> </w:t>
      </w:r>
      <w:r>
        <w:rPr>
          <w:color w:val="231F20"/>
          <w:sz w:val="19"/>
        </w:rPr>
        <w:t>su</w:t>
      </w:r>
      <w:r>
        <w:rPr>
          <w:color w:val="231F20"/>
          <w:spacing w:val="40"/>
          <w:sz w:val="19"/>
        </w:rPr>
        <w:t> </w:t>
      </w:r>
      <w:r>
        <w:rPr>
          <w:color w:val="231F20"/>
          <w:sz w:val="19"/>
        </w:rPr>
        <w:t>uso,</w:t>
      </w:r>
      <w:r>
        <w:rPr>
          <w:color w:val="231F20"/>
          <w:spacing w:val="40"/>
          <w:sz w:val="19"/>
        </w:rPr>
        <w:t> </w:t>
      </w:r>
      <w:r>
        <w:rPr>
          <w:color w:val="231F20"/>
          <w:sz w:val="19"/>
        </w:rPr>
        <w:t>pueden</w:t>
      </w:r>
      <w:r>
        <w:rPr>
          <w:color w:val="231F20"/>
          <w:spacing w:val="40"/>
          <w:sz w:val="19"/>
        </w:rPr>
        <w:t> </w:t>
      </w:r>
      <w:r>
        <w:rPr>
          <w:color w:val="231F20"/>
          <w:sz w:val="19"/>
        </w:rPr>
        <w:t>ser:</w:t>
      </w:r>
      <w:r>
        <w:rPr>
          <w:color w:val="231F20"/>
          <w:spacing w:val="40"/>
          <w:sz w:val="19"/>
        </w:rPr>
        <w:t> </w:t>
      </w:r>
      <w:r>
        <w:rPr>
          <w:color w:val="231F20"/>
          <w:sz w:val="19"/>
        </w:rPr>
        <w:t>individuales,</w:t>
      </w:r>
      <w:r>
        <w:rPr>
          <w:color w:val="231F20"/>
          <w:spacing w:val="38"/>
          <w:sz w:val="19"/>
        </w:rPr>
        <w:t> </w:t>
      </w:r>
      <w:r>
        <w:rPr>
          <w:color w:val="231F20"/>
          <w:sz w:val="19"/>
        </w:rPr>
        <w:t>dobles</w:t>
      </w:r>
      <w:r>
        <w:rPr>
          <w:color w:val="231F20"/>
          <w:spacing w:val="40"/>
          <w:sz w:val="19"/>
        </w:rPr>
        <w:t> </w:t>
      </w:r>
      <w:r>
        <w:rPr>
          <w:color w:val="231F20"/>
          <w:sz w:val="19"/>
        </w:rPr>
        <w:t>o múltiples según sea equipadas</w:t>
      </w:r>
      <w:r>
        <w:rPr>
          <w:color w:val="231F20"/>
          <w:spacing w:val="21"/>
          <w:sz w:val="19"/>
        </w:rPr>
        <w:t> </w:t>
      </w:r>
      <w:r>
        <w:rPr>
          <w:color w:val="231F20"/>
          <w:sz w:val="19"/>
        </w:rPr>
        <w:t>para alojar a una, dos o más personas.</w:t>
      </w:r>
      <w:r>
        <w:rPr>
          <w:color w:val="231F20"/>
          <w:spacing w:val="21"/>
          <w:sz w:val="19"/>
        </w:rPr>
        <w:t> </w:t>
      </w:r>
      <w:r>
        <w:rPr>
          <w:color w:val="231F20"/>
          <w:sz w:val="19"/>
        </w:rPr>
        <w:t>Esta cifra generalmente</w:t>
      </w:r>
      <w:r>
        <w:rPr>
          <w:color w:val="231F20"/>
          <w:spacing w:val="20"/>
          <w:sz w:val="19"/>
        </w:rPr>
        <w:t> </w:t>
      </w:r>
      <w:r>
        <w:rPr>
          <w:color w:val="231F20"/>
          <w:sz w:val="19"/>
        </w:rPr>
        <w:t>es fija, sólo se modifica cuando se producen incrementos por construcción</w:t>
      </w:r>
      <w:r>
        <w:rPr>
          <w:color w:val="231F20"/>
          <w:spacing w:val="30"/>
          <w:sz w:val="19"/>
        </w:rPr>
        <w:t> </w:t>
      </w:r>
      <w:r>
        <w:rPr>
          <w:color w:val="231F20"/>
          <w:sz w:val="19"/>
        </w:rPr>
        <w:t>o bajas por demolición</w:t>
      </w:r>
      <w:r>
        <w:rPr>
          <w:color w:val="231F20"/>
          <w:spacing w:val="31"/>
          <w:sz w:val="19"/>
        </w:rPr>
        <w:t> </w:t>
      </w:r>
      <w:r>
        <w:rPr>
          <w:color w:val="231F20"/>
          <w:sz w:val="19"/>
        </w:rPr>
        <w:t>y otras causas.</w:t>
      </w:r>
    </w:p>
    <w:p>
      <w:pPr>
        <w:pStyle w:val="BodyText"/>
        <w:rPr>
          <w:sz w:val="19"/>
        </w:rPr>
      </w:pPr>
    </w:p>
    <w:p>
      <w:pPr>
        <w:spacing w:line="247" w:lineRule="auto" w:before="0"/>
        <w:ind w:left="956" w:right="1051" w:firstLine="0"/>
        <w:jc w:val="both"/>
        <w:rPr>
          <w:sz w:val="19"/>
        </w:rPr>
      </w:pPr>
      <w:r>
        <w:rPr>
          <w:b/>
          <w:color w:val="231F20"/>
          <w:sz w:val="19"/>
        </w:rPr>
        <w:t>Plazas: </w:t>
      </w:r>
      <w:r>
        <w:rPr>
          <w:color w:val="231F20"/>
          <w:sz w:val="19"/>
        </w:rPr>
        <w:t>Número total de camas con</w:t>
      </w:r>
      <w:r>
        <w:rPr>
          <w:color w:val="231F20"/>
          <w:spacing w:val="40"/>
          <w:sz w:val="19"/>
        </w:rPr>
        <w:t> </w:t>
      </w:r>
      <w:r>
        <w:rPr>
          <w:color w:val="231F20"/>
          <w:sz w:val="19"/>
        </w:rPr>
        <w:t>que cuentan las habitaciones en existencia. En el</w:t>
      </w:r>
      <w:r>
        <w:rPr>
          <w:color w:val="231F20"/>
          <w:spacing w:val="40"/>
          <w:sz w:val="19"/>
        </w:rPr>
        <w:t> </w:t>
      </w:r>
      <w:r>
        <w:rPr>
          <w:color w:val="231F20"/>
          <w:sz w:val="19"/>
        </w:rPr>
        <w:t>caso de estar equipadas por una cama camera o matrimonial se consideran dos plazas. Sólo se modifica cuando la plaza deja de existir, cuando se incrementan</w:t>
      </w:r>
      <w:r>
        <w:rPr>
          <w:color w:val="231F20"/>
          <w:spacing w:val="40"/>
          <w:sz w:val="19"/>
        </w:rPr>
        <w:t> </w:t>
      </w:r>
      <w:r>
        <w:rPr>
          <w:color w:val="231F20"/>
          <w:sz w:val="19"/>
        </w:rPr>
        <w:t>las habitaciones,</w:t>
      </w:r>
      <w:r>
        <w:rPr>
          <w:color w:val="231F20"/>
          <w:spacing w:val="40"/>
          <w:sz w:val="19"/>
        </w:rPr>
        <w:t> </w:t>
      </w:r>
      <w:r>
        <w:rPr>
          <w:color w:val="231F20"/>
          <w:sz w:val="19"/>
        </w:rPr>
        <w:t>cuando se sustituyen camas</w:t>
      </w:r>
      <w:r>
        <w:rPr>
          <w:color w:val="231F20"/>
          <w:spacing w:val="40"/>
          <w:sz w:val="19"/>
        </w:rPr>
        <w:t> </w:t>
      </w:r>
      <w:r>
        <w:rPr>
          <w:color w:val="231F20"/>
          <w:sz w:val="19"/>
        </w:rPr>
        <w:t>personales</w:t>
      </w:r>
      <w:r>
        <w:rPr>
          <w:color w:val="231F20"/>
          <w:spacing w:val="40"/>
          <w:sz w:val="19"/>
        </w:rPr>
        <w:t> </w:t>
      </w:r>
      <w:r>
        <w:rPr>
          <w:color w:val="231F20"/>
          <w:sz w:val="19"/>
        </w:rPr>
        <w:t>por cameras o viceversa.</w:t>
      </w:r>
    </w:p>
    <w:p>
      <w:pPr>
        <w:pStyle w:val="BodyText"/>
        <w:rPr>
          <w:sz w:val="19"/>
        </w:rPr>
      </w:pPr>
    </w:p>
    <w:p>
      <w:pPr>
        <w:spacing w:line="247" w:lineRule="auto" w:before="0"/>
        <w:ind w:left="956" w:right="1052" w:firstLine="0"/>
        <w:jc w:val="both"/>
        <w:rPr>
          <w:sz w:val="19"/>
        </w:rPr>
      </w:pPr>
      <w:r>
        <w:rPr>
          <w:b/>
          <w:color w:val="231F20"/>
          <w:sz w:val="19"/>
        </w:rPr>
        <w:t>Tasa</w:t>
      </w:r>
      <w:r>
        <w:rPr>
          <w:b/>
          <w:color w:val="231F20"/>
          <w:spacing w:val="40"/>
          <w:sz w:val="19"/>
        </w:rPr>
        <w:t> </w:t>
      </w:r>
      <w:r>
        <w:rPr>
          <w:b/>
          <w:color w:val="231F20"/>
          <w:sz w:val="19"/>
        </w:rPr>
        <w:t>de</w:t>
      </w:r>
      <w:r>
        <w:rPr>
          <w:b/>
          <w:color w:val="231F20"/>
          <w:spacing w:val="40"/>
          <w:sz w:val="19"/>
        </w:rPr>
        <w:t> </w:t>
      </w:r>
      <w:r>
        <w:rPr>
          <w:b/>
          <w:color w:val="231F20"/>
          <w:sz w:val="19"/>
        </w:rPr>
        <w:t>ocupación:</w:t>
      </w:r>
      <w:r>
        <w:rPr>
          <w:b/>
          <w:color w:val="231F20"/>
          <w:spacing w:val="40"/>
          <w:sz w:val="19"/>
        </w:rPr>
        <w:t> </w:t>
      </w:r>
      <w:r>
        <w:rPr>
          <w:color w:val="231F20"/>
          <w:sz w:val="19"/>
        </w:rPr>
        <w:t>Se</w:t>
      </w:r>
      <w:r>
        <w:rPr>
          <w:color w:val="231F20"/>
          <w:spacing w:val="40"/>
          <w:sz w:val="19"/>
        </w:rPr>
        <w:t> </w:t>
      </w:r>
      <w:r>
        <w:rPr>
          <w:color w:val="231F20"/>
          <w:sz w:val="19"/>
        </w:rPr>
        <w:t>calcula</w:t>
      </w:r>
      <w:r>
        <w:rPr>
          <w:color w:val="231F20"/>
          <w:spacing w:val="40"/>
          <w:sz w:val="19"/>
        </w:rPr>
        <w:t> </w:t>
      </w:r>
      <w:r>
        <w:rPr>
          <w:color w:val="231F20"/>
          <w:sz w:val="19"/>
        </w:rPr>
        <w:t>sobre</w:t>
      </w:r>
      <w:r>
        <w:rPr>
          <w:color w:val="231F20"/>
          <w:spacing w:val="40"/>
          <w:sz w:val="19"/>
        </w:rPr>
        <w:t> </w:t>
      </w:r>
      <w:r>
        <w:rPr>
          <w:color w:val="231F20"/>
          <w:sz w:val="19"/>
        </w:rPr>
        <w:t>la</w:t>
      </w:r>
      <w:r>
        <w:rPr>
          <w:color w:val="231F20"/>
          <w:spacing w:val="40"/>
          <w:sz w:val="19"/>
        </w:rPr>
        <w:t> </w:t>
      </w:r>
      <w:r>
        <w:rPr>
          <w:color w:val="231F20"/>
          <w:sz w:val="19"/>
        </w:rPr>
        <w:t>base</w:t>
      </w:r>
      <w:r>
        <w:rPr>
          <w:color w:val="231F20"/>
          <w:spacing w:val="40"/>
          <w:sz w:val="19"/>
        </w:rPr>
        <w:t> </w:t>
      </w:r>
      <w:r>
        <w:rPr>
          <w:color w:val="231F20"/>
          <w:sz w:val="19"/>
        </w:rPr>
        <w:t>de</w:t>
      </w:r>
      <w:r>
        <w:rPr>
          <w:color w:val="231F20"/>
          <w:spacing w:val="40"/>
          <w:sz w:val="19"/>
        </w:rPr>
        <w:t> </w:t>
      </w:r>
      <w:r>
        <w:rPr>
          <w:color w:val="231F20"/>
          <w:sz w:val="19"/>
        </w:rPr>
        <w:t>la</w:t>
      </w:r>
      <w:r>
        <w:rPr>
          <w:color w:val="231F20"/>
          <w:spacing w:val="40"/>
          <w:sz w:val="19"/>
        </w:rPr>
        <w:t> </w:t>
      </w:r>
      <w:r>
        <w:rPr>
          <w:color w:val="231F20"/>
          <w:sz w:val="19"/>
        </w:rPr>
        <w:t>capacidad</w:t>
      </w:r>
      <w:r>
        <w:rPr>
          <w:color w:val="231F20"/>
          <w:spacing w:val="40"/>
          <w:sz w:val="19"/>
        </w:rPr>
        <w:t> </w:t>
      </w:r>
      <w:r>
        <w:rPr>
          <w:color w:val="231F20"/>
          <w:sz w:val="19"/>
        </w:rPr>
        <w:t>existente</w:t>
      </w:r>
      <w:r>
        <w:rPr>
          <w:color w:val="231F20"/>
          <w:spacing w:val="40"/>
          <w:sz w:val="19"/>
        </w:rPr>
        <w:t> </w:t>
      </w:r>
      <w:r>
        <w:rPr>
          <w:color w:val="231F20"/>
          <w:sz w:val="19"/>
        </w:rPr>
        <w:t>en</w:t>
      </w:r>
      <w:r>
        <w:rPr>
          <w:color w:val="231F20"/>
          <w:spacing w:val="40"/>
          <w:sz w:val="19"/>
        </w:rPr>
        <w:t> </w:t>
      </w:r>
      <w:r>
        <w:rPr>
          <w:color w:val="231F20"/>
          <w:sz w:val="19"/>
        </w:rPr>
        <w:t>las</w:t>
      </w:r>
      <w:r>
        <w:rPr>
          <w:color w:val="231F20"/>
          <w:spacing w:val="40"/>
          <w:sz w:val="19"/>
        </w:rPr>
        <w:t> </w:t>
      </w:r>
      <w:r>
        <w:rPr>
          <w:color w:val="231F20"/>
          <w:sz w:val="19"/>
        </w:rPr>
        <w:t>instalaciones expresadas</w:t>
      </w:r>
      <w:r>
        <w:rPr>
          <w:color w:val="231F20"/>
          <w:spacing w:val="40"/>
          <w:sz w:val="19"/>
        </w:rPr>
        <w:t> </w:t>
      </w:r>
      <w:r>
        <w:rPr>
          <w:color w:val="231F20"/>
          <w:sz w:val="19"/>
        </w:rPr>
        <w:t>en</w:t>
      </w:r>
      <w:r>
        <w:rPr>
          <w:color w:val="231F20"/>
          <w:spacing w:val="40"/>
          <w:sz w:val="19"/>
        </w:rPr>
        <w:t> </w:t>
      </w:r>
      <w:r>
        <w:rPr>
          <w:color w:val="231F20"/>
          <w:sz w:val="19"/>
        </w:rPr>
        <w:t>habitaciones.</w:t>
      </w:r>
      <w:r>
        <w:rPr>
          <w:color w:val="231F20"/>
          <w:spacing w:val="40"/>
          <w:sz w:val="19"/>
        </w:rPr>
        <w:t> </w:t>
      </w:r>
      <w:r>
        <w:rPr>
          <w:color w:val="231F20"/>
          <w:sz w:val="19"/>
        </w:rPr>
        <w:t>Este</w:t>
      </w:r>
      <w:r>
        <w:rPr>
          <w:color w:val="231F20"/>
          <w:spacing w:val="40"/>
          <w:sz w:val="19"/>
        </w:rPr>
        <w:t> </w:t>
      </w:r>
      <w:r>
        <w:rPr>
          <w:color w:val="231F20"/>
          <w:sz w:val="19"/>
        </w:rPr>
        <w:t>índice</w:t>
      </w:r>
      <w:r>
        <w:rPr>
          <w:color w:val="231F20"/>
          <w:spacing w:val="40"/>
          <w:sz w:val="19"/>
        </w:rPr>
        <w:t> </w:t>
      </w:r>
      <w:r>
        <w:rPr>
          <w:color w:val="231F20"/>
          <w:sz w:val="19"/>
        </w:rPr>
        <w:t>resultará</w:t>
      </w:r>
      <w:r>
        <w:rPr>
          <w:color w:val="231F20"/>
          <w:spacing w:val="40"/>
          <w:sz w:val="19"/>
        </w:rPr>
        <w:t> </w:t>
      </w:r>
      <w:r>
        <w:rPr>
          <w:color w:val="231F20"/>
          <w:sz w:val="19"/>
        </w:rPr>
        <w:t>de</w:t>
      </w:r>
      <w:r>
        <w:rPr>
          <w:color w:val="231F20"/>
          <w:spacing w:val="40"/>
          <w:sz w:val="19"/>
        </w:rPr>
        <w:t> </w:t>
      </w:r>
      <w:r>
        <w:rPr>
          <w:color w:val="231F20"/>
          <w:sz w:val="19"/>
        </w:rPr>
        <w:t>dividir</w:t>
      </w:r>
      <w:r>
        <w:rPr>
          <w:color w:val="231F20"/>
          <w:spacing w:val="40"/>
          <w:sz w:val="19"/>
        </w:rPr>
        <w:t> </w:t>
      </w:r>
      <w:r>
        <w:rPr>
          <w:color w:val="231F20"/>
          <w:sz w:val="19"/>
        </w:rPr>
        <w:t>el</w:t>
      </w:r>
      <w:r>
        <w:rPr>
          <w:color w:val="231F20"/>
          <w:spacing w:val="40"/>
          <w:sz w:val="19"/>
        </w:rPr>
        <w:t> </w:t>
      </w:r>
      <w:r>
        <w:rPr>
          <w:color w:val="231F20"/>
          <w:sz w:val="19"/>
        </w:rPr>
        <w:t>número</w:t>
      </w:r>
      <w:r>
        <w:rPr>
          <w:color w:val="231F20"/>
          <w:spacing w:val="40"/>
          <w:sz w:val="19"/>
        </w:rPr>
        <w:t> </w:t>
      </w:r>
      <w:r>
        <w:rPr>
          <w:color w:val="231F20"/>
          <w:sz w:val="19"/>
        </w:rPr>
        <w:t>de</w:t>
      </w:r>
      <w:r>
        <w:rPr>
          <w:color w:val="231F20"/>
          <w:spacing w:val="40"/>
          <w:sz w:val="19"/>
        </w:rPr>
        <w:t> </w:t>
      </w:r>
      <w:r>
        <w:rPr>
          <w:color w:val="231F20"/>
          <w:sz w:val="19"/>
        </w:rPr>
        <w:t>habitaciones-días</w:t>
      </w:r>
      <w:r>
        <w:rPr>
          <w:color w:val="231F20"/>
          <w:spacing w:val="40"/>
          <w:sz w:val="19"/>
        </w:rPr>
        <w:t> </w:t>
      </w:r>
      <w:r>
        <w:rPr>
          <w:color w:val="231F20"/>
          <w:sz w:val="19"/>
        </w:rPr>
        <w:t>ocupadas entre las habitaciones-días existentes multiplicados por 100.</w:t>
      </w:r>
    </w:p>
    <w:p>
      <w:pPr>
        <w:pStyle w:val="BodyText"/>
        <w:spacing w:before="3"/>
        <w:rPr>
          <w:sz w:val="19"/>
        </w:rPr>
      </w:pPr>
    </w:p>
    <w:p>
      <w:pPr>
        <w:spacing w:line="244" w:lineRule="auto" w:before="1"/>
        <w:ind w:left="956" w:right="1052" w:firstLine="0"/>
        <w:jc w:val="both"/>
        <w:rPr>
          <w:sz w:val="19"/>
        </w:rPr>
      </w:pPr>
      <w:r>
        <w:rPr>
          <w:b/>
          <w:color w:val="231F20"/>
          <w:sz w:val="19"/>
        </w:rPr>
        <w:t>Ingresos</w:t>
      </w:r>
      <w:r>
        <w:rPr>
          <w:b/>
          <w:color w:val="231F20"/>
          <w:spacing w:val="40"/>
          <w:sz w:val="19"/>
        </w:rPr>
        <w:t> </w:t>
      </w:r>
      <w:r>
        <w:rPr>
          <w:b/>
          <w:color w:val="231F20"/>
          <w:sz w:val="19"/>
        </w:rPr>
        <w:t>asociados</w:t>
      </w:r>
      <w:r>
        <w:rPr>
          <w:b/>
          <w:color w:val="231F20"/>
          <w:spacing w:val="40"/>
          <w:sz w:val="19"/>
        </w:rPr>
        <w:t> </w:t>
      </w:r>
      <w:r>
        <w:rPr>
          <w:b/>
          <w:color w:val="231F20"/>
          <w:sz w:val="19"/>
        </w:rPr>
        <w:t>al</w:t>
      </w:r>
      <w:r>
        <w:rPr>
          <w:b/>
          <w:color w:val="231F20"/>
          <w:spacing w:val="40"/>
          <w:sz w:val="19"/>
        </w:rPr>
        <w:t> </w:t>
      </w:r>
      <w:r>
        <w:rPr>
          <w:b/>
          <w:color w:val="231F20"/>
          <w:sz w:val="19"/>
        </w:rPr>
        <w:t>turismo:</w:t>
      </w:r>
      <w:r>
        <w:rPr>
          <w:b/>
          <w:color w:val="231F20"/>
          <w:spacing w:val="40"/>
          <w:sz w:val="19"/>
        </w:rPr>
        <w:t> </w:t>
      </w:r>
      <w:r>
        <w:rPr>
          <w:color w:val="231F20"/>
          <w:sz w:val="19"/>
        </w:rPr>
        <w:t>Gastos</w:t>
      </w:r>
      <w:r>
        <w:rPr>
          <w:color w:val="231F20"/>
          <w:spacing w:val="40"/>
          <w:sz w:val="19"/>
        </w:rPr>
        <w:t> </w:t>
      </w:r>
      <w:r>
        <w:rPr>
          <w:color w:val="231F20"/>
          <w:sz w:val="19"/>
        </w:rPr>
        <w:t>efectuados</w:t>
      </w:r>
      <w:r>
        <w:rPr>
          <w:color w:val="231F20"/>
          <w:spacing w:val="40"/>
          <w:sz w:val="19"/>
        </w:rPr>
        <w:t> </w:t>
      </w:r>
      <w:r>
        <w:rPr>
          <w:color w:val="231F20"/>
          <w:sz w:val="19"/>
        </w:rPr>
        <w:t>en</w:t>
      </w:r>
      <w:r>
        <w:rPr>
          <w:color w:val="231F20"/>
          <w:spacing w:val="40"/>
          <w:sz w:val="19"/>
        </w:rPr>
        <w:t> </w:t>
      </w:r>
      <w:r>
        <w:rPr>
          <w:color w:val="231F20"/>
          <w:sz w:val="19"/>
        </w:rPr>
        <w:t>el</w:t>
      </w:r>
      <w:r>
        <w:rPr>
          <w:color w:val="231F20"/>
          <w:spacing w:val="40"/>
          <w:sz w:val="19"/>
        </w:rPr>
        <w:t> </w:t>
      </w:r>
      <w:r>
        <w:rPr>
          <w:color w:val="231F20"/>
          <w:sz w:val="19"/>
        </w:rPr>
        <w:t>país</w:t>
      </w:r>
      <w:r>
        <w:rPr>
          <w:color w:val="231F20"/>
          <w:spacing w:val="40"/>
          <w:sz w:val="19"/>
        </w:rPr>
        <w:t> </w:t>
      </w:r>
      <w:r>
        <w:rPr>
          <w:color w:val="231F20"/>
          <w:sz w:val="19"/>
        </w:rPr>
        <w:t>de</w:t>
      </w:r>
      <w:r>
        <w:rPr>
          <w:color w:val="231F20"/>
          <w:spacing w:val="40"/>
          <w:sz w:val="19"/>
        </w:rPr>
        <w:t> </w:t>
      </w:r>
      <w:r>
        <w:rPr>
          <w:color w:val="231F20"/>
          <w:sz w:val="19"/>
        </w:rPr>
        <w:t>acogida</w:t>
      </w:r>
      <w:r>
        <w:rPr>
          <w:color w:val="231F20"/>
          <w:spacing w:val="40"/>
          <w:sz w:val="19"/>
        </w:rPr>
        <w:t> </w:t>
      </w:r>
      <w:r>
        <w:rPr>
          <w:color w:val="231F20"/>
          <w:sz w:val="19"/>
        </w:rPr>
        <w:t>por</w:t>
      </w:r>
      <w:r>
        <w:rPr>
          <w:color w:val="231F20"/>
          <w:spacing w:val="40"/>
          <w:sz w:val="19"/>
        </w:rPr>
        <w:t> </w:t>
      </w:r>
      <w:r>
        <w:rPr>
          <w:color w:val="231F20"/>
          <w:sz w:val="19"/>
        </w:rPr>
        <w:t>los</w:t>
      </w:r>
      <w:r>
        <w:rPr>
          <w:color w:val="231F20"/>
          <w:spacing w:val="40"/>
          <w:sz w:val="19"/>
        </w:rPr>
        <w:t> </w:t>
      </w:r>
      <w:r>
        <w:rPr>
          <w:color w:val="231F20"/>
          <w:sz w:val="19"/>
        </w:rPr>
        <w:t>visitantes internacionales, incluido el pago de sus transportes internacionales a las compañías nacionales de transportación. No</w:t>
      </w:r>
      <w:r>
        <w:rPr>
          <w:color w:val="231F20"/>
          <w:spacing w:val="40"/>
          <w:sz w:val="19"/>
        </w:rPr>
        <w:t> </w:t>
      </w:r>
      <w:r>
        <w:rPr>
          <w:color w:val="231F20"/>
          <w:sz w:val="19"/>
        </w:rPr>
        <w:t>se incluyen</w:t>
      </w:r>
      <w:r>
        <w:rPr>
          <w:color w:val="231F20"/>
          <w:spacing w:val="40"/>
          <w:sz w:val="19"/>
        </w:rPr>
        <w:t> </w:t>
      </w:r>
      <w:r>
        <w:rPr>
          <w:color w:val="231F20"/>
          <w:sz w:val="19"/>
        </w:rPr>
        <w:t>los</w:t>
      </w:r>
      <w:r>
        <w:rPr>
          <w:color w:val="231F20"/>
          <w:spacing w:val="40"/>
          <w:sz w:val="19"/>
        </w:rPr>
        <w:t> </w:t>
      </w:r>
      <w:r>
        <w:rPr>
          <w:color w:val="231F20"/>
          <w:sz w:val="19"/>
        </w:rPr>
        <w:t>ingresos</w:t>
      </w:r>
      <w:r>
        <w:rPr>
          <w:color w:val="231F20"/>
          <w:spacing w:val="40"/>
          <w:sz w:val="19"/>
        </w:rPr>
        <w:t> </w:t>
      </w:r>
      <w:r>
        <w:rPr>
          <w:color w:val="231F20"/>
          <w:sz w:val="19"/>
        </w:rPr>
        <w:t>que</w:t>
      </w:r>
      <w:r>
        <w:rPr>
          <w:color w:val="231F20"/>
          <w:spacing w:val="35"/>
          <w:sz w:val="19"/>
        </w:rPr>
        <w:t> </w:t>
      </w:r>
      <w:r>
        <w:rPr>
          <w:color w:val="231F20"/>
          <w:sz w:val="19"/>
        </w:rPr>
        <w:t>aun</w:t>
      </w:r>
      <w:r>
        <w:rPr>
          <w:color w:val="231F20"/>
          <w:spacing w:val="40"/>
          <w:sz w:val="19"/>
        </w:rPr>
        <w:t> </w:t>
      </w:r>
      <w:r>
        <w:rPr>
          <w:color w:val="231F20"/>
          <w:sz w:val="19"/>
        </w:rPr>
        <w:t>cuando</w:t>
      </w:r>
      <w:r>
        <w:rPr>
          <w:color w:val="231F20"/>
          <w:spacing w:val="40"/>
          <w:sz w:val="19"/>
        </w:rPr>
        <w:t> </w:t>
      </w:r>
      <w:r>
        <w:rPr>
          <w:color w:val="231F20"/>
          <w:sz w:val="19"/>
        </w:rPr>
        <w:t>se</w:t>
      </w:r>
      <w:r>
        <w:rPr>
          <w:color w:val="231F20"/>
          <w:spacing w:val="40"/>
          <w:sz w:val="19"/>
        </w:rPr>
        <w:t> </w:t>
      </w:r>
      <w:r>
        <w:rPr>
          <w:color w:val="231F20"/>
          <w:sz w:val="19"/>
        </w:rPr>
        <w:t>capta</w:t>
      </w:r>
      <w:r>
        <w:rPr>
          <w:color w:val="231F20"/>
          <w:spacing w:val="40"/>
          <w:sz w:val="19"/>
        </w:rPr>
        <w:t> </w:t>
      </w:r>
      <w:r>
        <w:rPr>
          <w:color w:val="231F20"/>
          <w:sz w:val="19"/>
        </w:rPr>
        <w:t>en</w:t>
      </w:r>
      <w:r>
        <w:rPr>
          <w:color w:val="231F20"/>
          <w:spacing w:val="40"/>
          <w:sz w:val="19"/>
        </w:rPr>
        <w:t> </w:t>
      </w:r>
      <w:r>
        <w:rPr>
          <w:color w:val="231F20"/>
          <w:sz w:val="19"/>
        </w:rPr>
        <w:t>las</w:t>
      </w:r>
      <w:r>
        <w:rPr>
          <w:color w:val="231F20"/>
          <w:spacing w:val="40"/>
          <w:sz w:val="19"/>
        </w:rPr>
        <w:t> </w:t>
      </w:r>
      <w:r>
        <w:rPr>
          <w:color w:val="231F20"/>
          <w:sz w:val="19"/>
        </w:rPr>
        <w:t>instalaciones</w:t>
      </w:r>
      <w:r>
        <w:rPr>
          <w:color w:val="231F20"/>
          <w:spacing w:val="40"/>
          <w:sz w:val="19"/>
        </w:rPr>
        <w:t> </w:t>
      </w:r>
      <w:r>
        <w:rPr>
          <w:color w:val="231F20"/>
          <w:sz w:val="19"/>
        </w:rPr>
        <w:t>turísticas,</w:t>
      </w:r>
      <w:r>
        <w:rPr>
          <w:color w:val="231F20"/>
          <w:spacing w:val="40"/>
          <w:sz w:val="19"/>
        </w:rPr>
        <w:t> </w:t>
      </w:r>
      <w:r>
        <w:rPr>
          <w:color w:val="231F20"/>
          <w:sz w:val="19"/>
        </w:rPr>
        <w:t>no se consideran de la actividad fundamental. Comprende las ventas de materias primas y materiales recuperados,</w:t>
      </w:r>
      <w:r>
        <w:rPr>
          <w:color w:val="231F20"/>
          <w:spacing w:val="40"/>
          <w:sz w:val="19"/>
        </w:rPr>
        <w:t> </w:t>
      </w:r>
      <w:r>
        <w:rPr>
          <w:color w:val="231F20"/>
          <w:sz w:val="19"/>
        </w:rPr>
        <w:t>el monto de los ingresos por ventas mayoristas, entre otros conceptos.</w:t>
      </w:r>
    </w:p>
    <w:p>
      <w:pPr>
        <w:spacing w:after="0" w:line="244" w:lineRule="auto"/>
        <w:jc w:val="both"/>
        <w:rPr>
          <w:sz w:val="19"/>
        </w:rPr>
        <w:sectPr>
          <w:pgSz w:w="12240" w:h="15840"/>
          <w:pgMar w:header="0" w:footer="760" w:top="1380" w:bottom="960" w:left="460" w:right="480"/>
        </w:sectPr>
      </w:pPr>
    </w:p>
    <w:tbl>
      <w:tblPr>
        <w:tblW w:w="0" w:type="auto"/>
        <w:jc w:val="left"/>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65"/>
        <w:gridCol w:w="1952"/>
      </w:tblGrid>
      <w:tr>
        <w:trPr>
          <w:trHeight w:val="398" w:hRule="atLeast"/>
        </w:trPr>
        <w:tc>
          <w:tcPr>
            <w:tcW w:w="8165" w:type="dxa"/>
          </w:tcPr>
          <w:p>
            <w:pPr>
              <w:pStyle w:val="TableParagraph"/>
              <w:spacing w:line="223" w:lineRule="exact" w:before="0"/>
              <w:ind w:left="38"/>
              <w:jc w:val="left"/>
              <w:rPr>
                <w:b/>
                <w:sz w:val="20"/>
              </w:rPr>
            </w:pPr>
            <w:r>
              <w:rPr>
                <w:b/>
                <w:color w:val="231F20"/>
                <w:sz w:val="20"/>
              </w:rPr>
              <w:t>13.1</w:t>
            </w:r>
            <w:r>
              <w:rPr>
                <w:b/>
                <w:color w:val="231F20"/>
                <w:spacing w:val="-11"/>
                <w:sz w:val="20"/>
              </w:rPr>
              <w:t> </w:t>
            </w:r>
            <w:r>
              <w:rPr>
                <w:b/>
                <w:color w:val="231F20"/>
                <w:sz w:val="20"/>
              </w:rPr>
              <w:t>-</w:t>
            </w:r>
            <w:r>
              <w:rPr>
                <w:b/>
                <w:color w:val="231F20"/>
                <w:spacing w:val="-10"/>
                <w:sz w:val="20"/>
              </w:rPr>
              <w:t> </w:t>
            </w:r>
            <w:r>
              <w:rPr>
                <w:b/>
                <w:color w:val="231F20"/>
                <w:sz w:val="20"/>
              </w:rPr>
              <w:t>Establecimientos,</w:t>
            </w:r>
            <w:r>
              <w:rPr>
                <w:b/>
                <w:color w:val="231F20"/>
                <w:spacing w:val="-10"/>
                <w:sz w:val="20"/>
              </w:rPr>
              <w:t> </w:t>
            </w:r>
            <w:r>
              <w:rPr>
                <w:b/>
                <w:color w:val="231F20"/>
                <w:sz w:val="20"/>
              </w:rPr>
              <w:t>habitaciones</w:t>
            </w:r>
            <w:r>
              <w:rPr>
                <w:b/>
                <w:color w:val="231F20"/>
                <w:spacing w:val="-10"/>
                <w:sz w:val="20"/>
              </w:rPr>
              <w:t> </w:t>
            </w:r>
            <w:r>
              <w:rPr>
                <w:b/>
                <w:color w:val="231F20"/>
                <w:sz w:val="20"/>
              </w:rPr>
              <w:t>y</w:t>
            </w:r>
            <w:r>
              <w:rPr>
                <w:b/>
                <w:color w:val="231F20"/>
                <w:spacing w:val="-11"/>
                <w:sz w:val="20"/>
              </w:rPr>
              <w:t> </w:t>
            </w:r>
            <w:r>
              <w:rPr>
                <w:b/>
                <w:color w:val="231F20"/>
                <w:sz w:val="20"/>
              </w:rPr>
              <w:t>plazas</w:t>
            </w:r>
            <w:r>
              <w:rPr>
                <w:b/>
                <w:color w:val="231F20"/>
                <w:spacing w:val="-10"/>
                <w:sz w:val="20"/>
              </w:rPr>
              <w:t> </w:t>
            </w:r>
            <w:r>
              <w:rPr>
                <w:b/>
                <w:color w:val="231F20"/>
                <w:sz w:val="20"/>
              </w:rPr>
              <w:t>de</w:t>
            </w:r>
            <w:r>
              <w:rPr>
                <w:b/>
                <w:color w:val="231F20"/>
                <w:spacing w:val="-10"/>
                <w:sz w:val="20"/>
              </w:rPr>
              <w:t> </w:t>
            </w:r>
            <w:r>
              <w:rPr>
                <w:b/>
                <w:color w:val="231F20"/>
                <w:sz w:val="20"/>
              </w:rPr>
              <w:t>servicios</w:t>
            </w:r>
            <w:r>
              <w:rPr>
                <w:b/>
                <w:color w:val="231F20"/>
                <w:spacing w:val="-10"/>
                <w:sz w:val="20"/>
              </w:rPr>
              <w:t> </w:t>
            </w:r>
            <w:r>
              <w:rPr>
                <w:b/>
                <w:color w:val="231F20"/>
                <w:sz w:val="20"/>
              </w:rPr>
              <w:t>de</w:t>
            </w:r>
            <w:r>
              <w:rPr>
                <w:b/>
                <w:color w:val="231F20"/>
                <w:spacing w:val="-10"/>
                <w:sz w:val="20"/>
              </w:rPr>
              <w:t> </w:t>
            </w:r>
            <w:r>
              <w:rPr>
                <w:b/>
                <w:color w:val="231F20"/>
                <w:spacing w:val="-2"/>
                <w:sz w:val="20"/>
              </w:rPr>
              <w:t>alojamiento</w:t>
            </w:r>
          </w:p>
        </w:tc>
        <w:tc>
          <w:tcPr>
            <w:tcW w:w="1952" w:type="dxa"/>
          </w:tcPr>
          <w:p>
            <w:pPr>
              <w:pStyle w:val="TableParagraph"/>
              <w:spacing w:before="0"/>
              <w:jc w:val="left"/>
              <w:rPr>
                <w:rFonts w:ascii="Times New Roman"/>
                <w:sz w:val="18"/>
              </w:rPr>
            </w:pPr>
          </w:p>
        </w:tc>
      </w:tr>
      <w:tr>
        <w:trPr>
          <w:trHeight w:val="499" w:hRule="atLeast"/>
        </w:trPr>
        <w:tc>
          <w:tcPr>
            <w:tcW w:w="8165" w:type="dxa"/>
          </w:tcPr>
          <w:p>
            <w:pPr>
              <w:pStyle w:val="TableParagraph"/>
              <w:spacing w:before="0"/>
              <w:jc w:val="left"/>
              <w:rPr>
                <w:rFonts w:ascii="Times New Roman"/>
                <w:sz w:val="18"/>
              </w:rPr>
            </w:pPr>
          </w:p>
        </w:tc>
        <w:tc>
          <w:tcPr>
            <w:tcW w:w="1952" w:type="dxa"/>
          </w:tcPr>
          <w:p>
            <w:pPr>
              <w:pStyle w:val="TableParagraph"/>
              <w:spacing w:before="170"/>
              <w:ind w:right="40"/>
              <w:rPr>
                <w:sz w:val="18"/>
              </w:rPr>
            </w:pPr>
            <w:r>
              <w:rPr>
                <w:color w:val="231F20"/>
                <w:spacing w:val="-2"/>
                <w:sz w:val="18"/>
              </w:rPr>
              <w:t>Unidad</w:t>
            </w:r>
          </w:p>
        </w:tc>
      </w:tr>
      <w:tr>
        <w:trPr>
          <w:trHeight w:val="523" w:hRule="atLeast"/>
        </w:trPr>
        <w:tc>
          <w:tcPr>
            <w:tcW w:w="8165" w:type="dxa"/>
            <w:shd w:val="clear" w:color="auto" w:fill="6595C4"/>
          </w:tcPr>
          <w:p>
            <w:pPr>
              <w:pStyle w:val="TableParagraph"/>
              <w:spacing w:before="191"/>
              <w:ind w:left="36"/>
              <w:jc w:val="left"/>
              <w:rPr>
                <w:b/>
                <w:sz w:val="18"/>
              </w:rPr>
            </w:pPr>
            <w:r>
              <w:rPr>
                <w:b/>
                <w:color w:val="FFFFFF"/>
                <w:spacing w:val="-2"/>
                <w:sz w:val="18"/>
              </w:rPr>
              <w:t>CONCEPTO</w:t>
            </w:r>
          </w:p>
        </w:tc>
        <w:tc>
          <w:tcPr>
            <w:tcW w:w="1952" w:type="dxa"/>
            <w:shd w:val="clear" w:color="auto" w:fill="6595C4"/>
          </w:tcPr>
          <w:p>
            <w:pPr>
              <w:pStyle w:val="TableParagraph"/>
              <w:spacing w:before="191"/>
              <w:ind w:right="40"/>
              <w:rPr>
                <w:b/>
                <w:sz w:val="18"/>
              </w:rPr>
            </w:pPr>
            <w:r>
              <w:rPr>
                <w:b/>
                <w:color w:val="FFFFFF"/>
                <w:spacing w:val="-4"/>
                <w:sz w:val="18"/>
              </w:rPr>
              <w:t>2022</w:t>
            </w:r>
          </w:p>
        </w:tc>
      </w:tr>
      <w:tr>
        <w:trPr>
          <w:trHeight w:val="91" w:hRule="atLeast"/>
        </w:trPr>
        <w:tc>
          <w:tcPr>
            <w:tcW w:w="8165" w:type="dxa"/>
            <w:shd w:val="clear" w:color="auto" w:fill="6595C4"/>
          </w:tcPr>
          <w:p>
            <w:pPr>
              <w:pStyle w:val="TableParagraph"/>
              <w:spacing w:before="0"/>
              <w:jc w:val="left"/>
              <w:rPr>
                <w:rFonts w:ascii="Times New Roman"/>
                <w:sz w:val="4"/>
              </w:rPr>
            </w:pPr>
          </w:p>
        </w:tc>
        <w:tc>
          <w:tcPr>
            <w:tcW w:w="1952" w:type="dxa"/>
            <w:shd w:val="clear" w:color="auto" w:fill="6595C4"/>
          </w:tcPr>
          <w:p>
            <w:pPr>
              <w:pStyle w:val="TableParagraph"/>
              <w:spacing w:before="0"/>
              <w:jc w:val="left"/>
              <w:rPr>
                <w:rFonts w:ascii="Times New Roman"/>
                <w:sz w:val="4"/>
              </w:rPr>
            </w:pPr>
          </w:p>
        </w:tc>
      </w:tr>
      <w:tr>
        <w:trPr>
          <w:trHeight w:val="264" w:hRule="atLeast"/>
        </w:trPr>
        <w:tc>
          <w:tcPr>
            <w:tcW w:w="8165" w:type="dxa"/>
            <w:shd w:val="clear" w:color="auto" w:fill="6595C4"/>
          </w:tcPr>
          <w:p>
            <w:pPr>
              <w:pStyle w:val="TableParagraph"/>
              <w:spacing w:before="25"/>
              <w:ind w:left="36"/>
              <w:jc w:val="left"/>
              <w:rPr>
                <w:b/>
                <w:sz w:val="18"/>
              </w:rPr>
            </w:pPr>
            <w:r>
              <w:rPr>
                <w:b/>
                <w:color w:val="FFFFFF"/>
                <w:sz w:val="18"/>
              </w:rPr>
              <w:t>Total</w:t>
            </w:r>
            <w:r>
              <w:rPr>
                <w:b/>
                <w:color w:val="FFFFFF"/>
                <w:spacing w:val="-1"/>
                <w:sz w:val="18"/>
              </w:rPr>
              <w:t> </w:t>
            </w:r>
            <w:r>
              <w:rPr>
                <w:b/>
                <w:color w:val="FFFFFF"/>
                <w:sz w:val="18"/>
              </w:rPr>
              <w:t>de </w:t>
            </w:r>
            <w:r>
              <w:rPr>
                <w:b/>
                <w:color w:val="FFFFFF"/>
                <w:spacing w:val="-2"/>
                <w:sz w:val="18"/>
              </w:rPr>
              <w:t>establecimientos</w:t>
            </w:r>
          </w:p>
        </w:tc>
        <w:tc>
          <w:tcPr>
            <w:tcW w:w="1952" w:type="dxa"/>
            <w:shd w:val="clear" w:color="auto" w:fill="6595C4"/>
          </w:tcPr>
          <w:p>
            <w:pPr>
              <w:pStyle w:val="TableParagraph"/>
              <w:spacing w:before="25"/>
              <w:ind w:right="38"/>
              <w:rPr>
                <w:b/>
                <w:sz w:val="18"/>
              </w:rPr>
            </w:pPr>
            <w:r>
              <w:rPr>
                <w:b/>
                <w:color w:val="FFFFFF"/>
                <w:spacing w:val="-5"/>
                <w:sz w:val="18"/>
              </w:rPr>
              <w:t>42</w:t>
            </w:r>
          </w:p>
        </w:tc>
      </w:tr>
      <w:tr>
        <w:trPr>
          <w:trHeight w:val="425" w:hRule="atLeast"/>
        </w:trPr>
        <w:tc>
          <w:tcPr>
            <w:tcW w:w="8165" w:type="dxa"/>
          </w:tcPr>
          <w:p>
            <w:pPr>
              <w:pStyle w:val="TableParagraph"/>
              <w:spacing w:before="133"/>
              <w:ind w:left="136"/>
              <w:jc w:val="left"/>
              <w:rPr>
                <w:sz w:val="18"/>
              </w:rPr>
            </w:pPr>
            <w:r>
              <w:rPr>
                <w:color w:val="231F20"/>
                <w:spacing w:val="-2"/>
                <w:sz w:val="18"/>
              </w:rPr>
              <w:t>Hoteles</w:t>
            </w:r>
          </w:p>
        </w:tc>
        <w:tc>
          <w:tcPr>
            <w:tcW w:w="1952" w:type="dxa"/>
          </w:tcPr>
          <w:p>
            <w:pPr>
              <w:pStyle w:val="TableParagraph"/>
              <w:spacing w:before="133"/>
              <w:ind w:right="38"/>
              <w:rPr>
                <w:sz w:val="18"/>
              </w:rPr>
            </w:pPr>
            <w:r>
              <w:rPr>
                <w:color w:val="231F20"/>
                <w:spacing w:val="-5"/>
                <w:sz w:val="18"/>
              </w:rPr>
              <w:t>40</w:t>
            </w:r>
          </w:p>
        </w:tc>
      </w:tr>
      <w:tr>
        <w:trPr>
          <w:trHeight w:val="372" w:hRule="atLeast"/>
        </w:trPr>
        <w:tc>
          <w:tcPr>
            <w:tcW w:w="8165" w:type="dxa"/>
          </w:tcPr>
          <w:p>
            <w:pPr>
              <w:pStyle w:val="TableParagraph"/>
              <w:spacing w:before="79"/>
              <w:ind w:left="236"/>
              <w:jc w:val="left"/>
              <w:rPr>
                <w:sz w:val="18"/>
              </w:rPr>
            </w:pPr>
            <w:r>
              <w:rPr>
                <w:color w:val="231F20"/>
                <w:sz w:val="18"/>
              </w:rPr>
              <w:t>5 </w:t>
            </w:r>
            <w:r>
              <w:rPr>
                <w:color w:val="231F20"/>
                <w:spacing w:val="-2"/>
                <w:sz w:val="18"/>
              </w:rPr>
              <w:t>Estrellas</w:t>
            </w:r>
          </w:p>
        </w:tc>
        <w:tc>
          <w:tcPr>
            <w:tcW w:w="1952" w:type="dxa"/>
          </w:tcPr>
          <w:p>
            <w:pPr>
              <w:pStyle w:val="TableParagraph"/>
              <w:spacing w:before="79"/>
              <w:ind w:right="38"/>
              <w:rPr>
                <w:sz w:val="18"/>
              </w:rPr>
            </w:pPr>
            <w:r>
              <w:rPr>
                <w:color w:val="231F20"/>
                <w:spacing w:val="-5"/>
                <w:sz w:val="18"/>
              </w:rPr>
              <w:t>15</w:t>
            </w:r>
          </w:p>
        </w:tc>
      </w:tr>
      <w:tr>
        <w:trPr>
          <w:trHeight w:val="372" w:hRule="atLeast"/>
        </w:trPr>
        <w:tc>
          <w:tcPr>
            <w:tcW w:w="8165" w:type="dxa"/>
          </w:tcPr>
          <w:p>
            <w:pPr>
              <w:pStyle w:val="TableParagraph"/>
              <w:spacing w:before="79"/>
              <w:ind w:left="236"/>
              <w:jc w:val="left"/>
              <w:rPr>
                <w:sz w:val="18"/>
              </w:rPr>
            </w:pPr>
            <w:r>
              <w:rPr>
                <w:color w:val="231F20"/>
                <w:sz w:val="18"/>
              </w:rPr>
              <w:t>4 </w:t>
            </w:r>
            <w:r>
              <w:rPr>
                <w:color w:val="231F20"/>
                <w:spacing w:val="-2"/>
                <w:sz w:val="18"/>
              </w:rPr>
              <w:t>Estrellas</w:t>
            </w:r>
          </w:p>
        </w:tc>
        <w:tc>
          <w:tcPr>
            <w:tcW w:w="1952" w:type="dxa"/>
          </w:tcPr>
          <w:p>
            <w:pPr>
              <w:pStyle w:val="TableParagraph"/>
              <w:spacing w:before="79"/>
              <w:ind w:right="38"/>
              <w:rPr>
                <w:sz w:val="18"/>
              </w:rPr>
            </w:pPr>
            <w:r>
              <w:rPr>
                <w:color w:val="231F20"/>
                <w:spacing w:val="-5"/>
                <w:sz w:val="18"/>
              </w:rPr>
              <w:t>10</w:t>
            </w:r>
          </w:p>
        </w:tc>
      </w:tr>
      <w:tr>
        <w:trPr>
          <w:trHeight w:val="372" w:hRule="atLeast"/>
        </w:trPr>
        <w:tc>
          <w:tcPr>
            <w:tcW w:w="8165" w:type="dxa"/>
          </w:tcPr>
          <w:p>
            <w:pPr>
              <w:pStyle w:val="TableParagraph"/>
              <w:spacing w:before="79"/>
              <w:ind w:left="236"/>
              <w:jc w:val="left"/>
              <w:rPr>
                <w:sz w:val="18"/>
              </w:rPr>
            </w:pPr>
            <w:r>
              <w:rPr>
                <w:color w:val="231F20"/>
                <w:sz w:val="18"/>
              </w:rPr>
              <w:t>3 </w:t>
            </w:r>
            <w:r>
              <w:rPr>
                <w:color w:val="231F20"/>
                <w:spacing w:val="-2"/>
                <w:sz w:val="18"/>
              </w:rPr>
              <w:t>Estrellas</w:t>
            </w:r>
          </w:p>
        </w:tc>
        <w:tc>
          <w:tcPr>
            <w:tcW w:w="1952" w:type="dxa"/>
          </w:tcPr>
          <w:p>
            <w:pPr>
              <w:pStyle w:val="TableParagraph"/>
              <w:spacing w:before="79"/>
              <w:ind w:right="38"/>
              <w:rPr>
                <w:sz w:val="18"/>
              </w:rPr>
            </w:pPr>
            <w:r>
              <w:rPr>
                <w:color w:val="231F20"/>
                <w:spacing w:val="-5"/>
                <w:sz w:val="18"/>
              </w:rPr>
              <w:t>10</w:t>
            </w:r>
          </w:p>
        </w:tc>
      </w:tr>
      <w:tr>
        <w:trPr>
          <w:trHeight w:val="372" w:hRule="atLeast"/>
        </w:trPr>
        <w:tc>
          <w:tcPr>
            <w:tcW w:w="8165" w:type="dxa"/>
          </w:tcPr>
          <w:p>
            <w:pPr>
              <w:pStyle w:val="TableParagraph"/>
              <w:spacing w:before="79"/>
              <w:ind w:left="236"/>
              <w:jc w:val="left"/>
              <w:rPr>
                <w:sz w:val="18"/>
              </w:rPr>
            </w:pPr>
            <w:r>
              <w:rPr>
                <w:color w:val="231F20"/>
                <w:sz w:val="18"/>
              </w:rPr>
              <w:t>2 </w:t>
            </w:r>
            <w:r>
              <w:rPr>
                <w:color w:val="231F20"/>
                <w:spacing w:val="-2"/>
                <w:sz w:val="18"/>
              </w:rPr>
              <w:t>Estrellas</w:t>
            </w:r>
          </w:p>
        </w:tc>
        <w:tc>
          <w:tcPr>
            <w:tcW w:w="1952" w:type="dxa"/>
          </w:tcPr>
          <w:p>
            <w:pPr>
              <w:pStyle w:val="TableParagraph"/>
              <w:spacing w:before="79"/>
              <w:ind w:right="38"/>
              <w:rPr>
                <w:sz w:val="18"/>
              </w:rPr>
            </w:pPr>
            <w:r>
              <w:rPr>
                <w:color w:val="231F20"/>
                <w:spacing w:val="-10"/>
                <w:sz w:val="18"/>
              </w:rPr>
              <w:t>5</w:t>
            </w:r>
          </w:p>
        </w:tc>
      </w:tr>
      <w:tr>
        <w:trPr>
          <w:trHeight w:val="315" w:hRule="atLeast"/>
        </w:trPr>
        <w:tc>
          <w:tcPr>
            <w:tcW w:w="8165" w:type="dxa"/>
          </w:tcPr>
          <w:p>
            <w:pPr>
              <w:pStyle w:val="TableParagraph"/>
              <w:spacing w:before="79"/>
              <w:ind w:left="136"/>
              <w:jc w:val="left"/>
              <w:rPr>
                <w:sz w:val="18"/>
              </w:rPr>
            </w:pPr>
            <w:r>
              <w:rPr>
                <w:color w:val="231F20"/>
                <w:sz w:val="18"/>
              </w:rPr>
              <w:t>Otros </w:t>
            </w:r>
            <w:r>
              <w:rPr>
                <w:color w:val="231F20"/>
                <w:spacing w:val="-2"/>
                <w:sz w:val="18"/>
              </w:rPr>
              <w:t>establecimientos</w:t>
            </w:r>
          </w:p>
        </w:tc>
        <w:tc>
          <w:tcPr>
            <w:tcW w:w="1952" w:type="dxa"/>
          </w:tcPr>
          <w:p>
            <w:pPr>
              <w:pStyle w:val="TableParagraph"/>
              <w:spacing w:before="79"/>
              <w:ind w:right="38"/>
              <w:rPr>
                <w:sz w:val="18"/>
              </w:rPr>
            </w:pPr>
            <w:r>
              <w:rPr>
                <w:color w:val="231F20"/>
                <w:spacing w:val="-10"/>
                <w:sz w:val="18"/>
              </w:rPr>
              <w:t>2</w:t>
            </w:r>
          </w:p>
        </w:tc>
      </w:tr>
      <w:tr>
        <w:trPr>
          <w:trHeight w:val="374" w:hRule="atLeast"/>
        </w:trPr>
        <w:tc>
          <w:tcPr>
            <w:tcW w:w="8165" w:type="dxa"/>
            <w:shd w:val="clear" w:color="auto" w:fill="6595C4"/>
          </w:tcPr>
          <w:p>
            <w:pPr>
              <w:pStyle w:val="TableParagraph"/>
              <w:spacing w:before="136"/>
              <w:ind w:left="36"/>
              <w:jc w:val="left"/>
              <w:rPr>
                <w:b/>
                <w:sz w:val="18"/>
              </w:rPr>
            </w:pPr>
            <w:r>
              <w:rPr>
                <w:b/>
                <w:color w:val="FFFFFF"/>
                <w:sz w:val="18"/>
              </w:rPr>
              <w:t>Total de </w:t>
            </w:r>
            <w:r>
              <w:rPr>
                <w:b/>
                <w:color w:val="FFFFFF"/>
                <w:spacing w:val="-2"/>
                <w:sz w:val="18"/>
              </w:rPr>
              <w:t>habitaciones</w:t>
            </w:r>
          </w:p>
        </w:tc>
        <w:tc>
          <w:tcPr>
            <w:tcW w:w="1952" w:type="dxa"/>
            <w:shd w:val="clear" w:color="auto" w:fill="6595C4"/>
          </w:tcPr>
          <w:p>
            <w:pPr>
              <w:pStyle w:val="TableParagraph"/>
              <w:spacing w:before="136"/>
              <w:ind w:right="43"/>
              <w:rPr>
                <w:b/>
                <w:sz w:val="18"/>
              </w:rPr>
            </w:pPr>
            <w:r>
              <w:rPr>
                <w:b/>
                <w:color w:val="FFFFFF"/>
                <w:sz w:val="18"/>
              </w:rPr>
              <w:t>8</w:t>
            </w:r>
            <w:r>
              <w:rPr>
                <w:b/>
                <w:color w:val="FFFFFF"/>
                <w:spacing w:val="-2"/>
                <w:sz w:val="18"/>
              </w:rPr>
              <w:t> </w:t>
            </w:r>
            <w:r>
              <w:rPr>
                <w:b/>
                <w:color w:val="FFFFFF"/>
                <w:sz w:val="18"/>
              </w:rPr>
              <w:t>514</w:t>
            </w:r>
            <w:r>
              <w:rPr>
                <w:b/>
                <w:color w:val="FFFFFF"/>
                <w:spacing w:val="-2"/>
                <w:sz w:val="18"/>
              </w:rPr>
              <w:t> </w:t>
            </w:r>
            <w:r>
              <w:rPr>
                <w:b/>
                <w:color w:val="FFFFFF"/>
                <w:spacing w:val="-5"/>
                <w:sz w:val="18"/>
              </w:rPr>
              <w:t>952</w:t>
            </w:r>
          </w:p>
        </w:tc>
      </w:tr>
      <w:tr>
        <w:trPr>
          <w:trHeight w:val="426" w:hRule="atLeast"/>
        </w:trPr>
        <w:tc>
          <w:tcPr>
            <w:tcW w:w="8165" w:type="dxa"/>
          </w:tcPr>
          <w:p>
            <w:pPr>
              <w:pStyle w:val="TableParagraph"/>
              <w:spacing w:before="133"/>
              <w:ind w:left="136"/>
              <w:jc w:val="left"/>
              <w:rPr>
                <w:sz w:val="18"/>
              </w:rPr>
            </w:pPr>
            <w:r>
              <w:rPr>
                <w:color w:val="231F20"/>
                <w:spacing w:val="-2"/>
                <w:sz w:val="18"/>
              </w:rPr>
              <w:t>Hoteles</w:t>
            </w:r>
          </w:p>
        </w:tc>
        <w:tc>
          <w:tcPr>
            <w:tcW w:w="1952" w:type="dxa"/>
          </w:tcPr>
          <w:p>
            <w:pPr>
              <w:pStyle w:val="TableParagraph"/>
              <w:spacing w:before="133"/>
              <w:ind w:right="43"/>
              <w:rPr>
                <w:sz w:val="18"/>
              </w:rPr>
            </w:pPr>
            <w:r>
              <w:rPr>
                <w:color w:val="231F20"/>
                <w:sz w:val="18"/>
              </w:rPr>
              <w:t>4</w:t>
            </w:r>
            <w:r>
              <w:rPr>
                <w:color w:val="231F20"/>
                <w:spacing w:val="-2"/>
                <w:sz w:val="18"/>
              </w:rPr>
              <w:t> </w:t>
            </w:r>
            <w:r>
              <w:rPr>
                <w:color w:val="231F20"/>
                <w:sz w:val="18"/>
              </w:rPr>
              <w:t>232</w:t>
            </w:r>
            <w:r>
              <w:rPr>
                <w:color w:val="231F20"/>
                <w:spacing w:val="-2"/>
                <w:sz w:val="18"/>
              </w:rPr>
              <w:t> </w:t>
            </w:r>
            <w:r>
              <w:rPr>
                <w:color w:val="231F20"/>
                <w:spacing w:val="-5"/>
                <w:sz w:val="18"/>
              </w:rPr>
              <w:t>523</w:t>
            </w:r>
          </w:p>
        </w:tc>
      </w:tr>
      <w:tr>
        <w:trPr>
          <w:trHeight w:val="372" w:hRule="atLeast"/>
        </w:trPr>
        <w:tc>
          <w:tcPr>
            <w:tcW w:w="8165" w:type="dxa"/>
          </w:tcPr>
          <w:p>
            <w:pPr>
              <w:pStyle w:val="TableParagraph"/>
              <w:spacing w:before="79"/>
              <w:ind w:left="236"/>
              <w:jc w:val="left"/>
              <w:rPr>
                <w:sz w:val="18"/>
              </w:rPr>
            </w:pPr>
            <w:r>
              <w:rPr>
                <w:color w:val="231F20"/>
                <w:sz w:val="18"/>
              </w:rPr>
              <w:t>5 </w:t>
            </w:r>
            <w:r>
              <w:rPr>
                <w:color w:val="231F20"/>
                <w:spacing w:val="-2"/>
                <w:sz w:val="18"/>
              </w:rPr>
              <w:t>Estrellas</w:t>
            </w:r>
          </w:p>
        </w:tc>
        <w:tc>
          <w:tcPr>
            <w:tcW w:w="1952" w:type="dxa"/>
          </w:tcPr>
          <w:p>
            <w:pPr>
              <w:pStyle w:val="TableParagraph"/>
              <w:spacing w:before="79"/>
              <w:ind w:right="43"/>
              <w:rPr>
                <w:sz w:val="18"/>
              </w:rPr>
            </w:pPr>
            <w:r>
              <w:rPr>
                <w:color w:val="231F20"/>
                <w:sz w:val="18"/>
              </w:rPr>
              <w:t>1</w:t>
            </w:r>
            <w:r>
              <w:rPr>
                <w:color w:val="231F20"/>
                <w:spacing w:val="-2"/>
                <w:sz w:val="18"/>
              </w:rPr>
              <w:t> </w:t>
            </w:r>
            <w:r>
              <w:rPr>
                <w:color w:val="231F20"/>
                <w:sz w:val="18"/>
              </w:rPr>
              <w:t>298</w:t>
            </w:r>
            <w:r>
              <w:rPr>
                <w:color w:val="231F20"/>
                <w:spacing w:val="-2"/>
                <w:sz w:val="18"/>
              </w:rPr>
              <w:t> </w:t>
            </w:r>
            <w:r>
              <w:rPr>
                <w:color w:val="231F20"/>
                <w:spacing w:val="-5"/>
                <w:sz w:val="18"/>
              </w:rPr>
              <w:t>897</w:t>
            </w:r>
          </w:p>
        </w:tc>
      </w:tr>
      <w:tr>
        <w:trPr>
          <w:trHeight w:val="372" w:hRule="atLeast"/>
        </w:trPr>
        <w:tc>
          <w:tcPr>
            <w:tcW w:w="8165" w:type="dxa"/>
          </w:tcPr>
          <w:p>
            <w:pPr>
              <w:pStyle w:val="TableParagraph"/>
              <w:spacing w:before="79"/>
              <w:ind w:left="236"/>
              <w:jc w:val="left"/>
              <w:rPr>
                <w:sz w:val="18"/>
              </w:rPr>
            </w:pPr>
            <w:r>
              <w:rPr>
                <w:color w:val="231F20"/>
                <w:sz w:val="18"/>
              </w:rPr>
              <w:t>4 </w:t>
            </w:r>
            <w:r>
              <w:rPr>
                <w:color w:val="231F20"/>
                <w:spacing w:val="-2"/>
                <w:sz w:val="18"/>
              </w:rPr>
              <w:t>Estrellas</w:t>
            </w:r>
          </w:p>
        </w:tc>
        <w:tc>
          <w:tcPr>
            <w:tcW w:w="1952" w:type="dxa"/>
          </w:tcPr>
          <w:p>
            <w:pPr>
              <w:pStyle w:val="TableParagraph"/>
              <w:spacing w:before="79"/>
              <w:ind w:right="42"/>
              <w:rPr>
                <w:sz w:val="18"/>
              </w:rPr>
            </w:pPr>
            <w:r>
              <w:rPr>
                <w:color w:val="231F20"/>
                <w:sz w:val="18"/>
              </w:rPr>
              <w:t>844</w:t>
            </w:r>
            <w:r>
              <w:rPr>
                <w:color w:val="231F20"/>
                <w:spacing w:val="-3"/>
                <w:sz w:val="18"/>
              </w:rPr>
              <w:t> </w:t>
            </w:r>
            <w:r>
              <w:rPr>
                <w:color w:val="231F20"/>
                <w:spacing w:val="-5"/>
                <w:sz w:val="18"/>
              </w:rPr>
              <w:t>570</w:t>
            </w:r>
          </w:p>
        </w:tc>
      </w:tr>
      <w:tr>
        <w:trPr>
          <w:trHeight w:val="372" w:hRule="atLeast"/>
        </w:trPr>
        <w:tc>
          <w:tcPr>
            <w:tcW w:w="8165" w:type="dxa"/>
          </w:tcPr>
          <w:p>
            <w:pPr>
              <w:pStyle w:val="TableParagraph"/>
              <w:spacing w:before="79"/>
              <w:ind w:left="236"/>
              <w:jc w:val="left"/>
              <w:rPr>
                <w:sz w:val="18"/>
              </w:rPr>
            </w:pPr>
            <w:r>
              <w:rPr>
                <w:color w:val="231F20"/>
                <w:sz w:val="18"/>
              </w:rPr>
              <w:t>3 </w:t>
            </w:r>
            <w:r>
              <w:rPr>
                <w:color w:val="231F20"/>
                <w:spacing w:val="-2"/>
                <w:sz w:val="18"/>
              </w:rPr>
              <w:t>Estrellas</w:t>
            </w:r>
          </w:p>
        </w:tc>
        <w:tc>
          <w:tcPr>
            <w:tcW w:w="1952" w:type="dxa"/>
          </w:tcPr>
          <w:p>
            <w:pPr>
              <w:pStyle w:val="TableParagraph"/>
              <w:spacing w:before="79"/>
              <w:ind w:right="42"/>
              <w:rPr>
                <w:sz w:val="18"/>
              </w:rPr>
            </w:pPr>
            <w:r>
              <w:rPr>
                <w:color w:val="231F20"/>
                <w:sz w:val="18"/>
              </w:rPr>
              <w:t>674</w:t>
            </w:r>
            <w:r>
              <w:rPr>
                <w:color w:val="231F20"/>
                <w:spacing w:val="-3"/>
                <w:sz w:val="18"/>
              </w:rPr>
              <w:t> </w:t>
            </w:r>
            <w:r>
              <w:rPr>
                <w:color w:val="231F20"/>
                <w:spacing w:val="-5"/>
                <w:sz w:val="18"/>
              </w:rPr>
              <w:t>161</w:t>
            </w:r>
          </w:p>
        </w:tc>
      </w:tr>
      <w:tr>
        <w:trPr>
          <w:trHeight w:val="687" w:hRule="atLeast"/>
        </w:trPr>
        <w:tc>
          <w:tcPr>
            <w:tcW w:w="8165" w:type="dxa"/>
          </w:tcPr>
          <w:p>
            <w:pPr>
              <w:pStyle w:val="TableParagraph"/>
              <w:spacing w:before="79"/>
              <w:ind w:left="236"/>
              <w:jc w:val="left"/>
              <w:rPr>
                <w:sz w:val="18"/>
              </w:rPr>
            </w:pPr>
            <w:r>
              <w:rPr>
                <w:color w:val="231F20"/>
                <w:sz w:val="18"/>
              </w:rPr>
              <w:t>2 </w:t>
            </w:r>
            <w:r>
              <w:rPr>
                <w:color w:val="231F20"/>
                <w:spacing w:val="-2"/>
                <w:sz w:val="18"/>
              </w:rPr>
              <w:t>Estrellas</w:t>
            </w:r>
          </w:p>
        </w:tc>
        <w:tc>
          <w:tcPr>
            <w:tcW w:w="1952" w:type="dxa"/>
          </w:tcPr>
          <w:p>
            <w:pPr>
              <w:pStyle w:val="TableParagraph"/>
              <w:spacing w:before="79"/>
              <w:ind w:right="43"/>
              <w:rPr>
                <w:sz w:val="18"/>
              </w:rPr>
            </w:pPr>
            <w:r>
              <w:rPr>
                <w:color w:val="231F20"/>
                <w:sz w:val="18"/>
              </w:rPr>
              <w:t>1</w:t>
            </w:r>
            <w:r>
              <w:rPr>
                <w:color w:val="231F20"/>
                <w:spacing w:val="-2"/>
                <w:sz w:val="18"/>
              </w:rPr>
              <w:t> </w:t>
            </w:r>
            <w:r>
              <w:rPr>
                <w:color w:val="231F20"/>
                <w:sz w:val="18"/>
              </w:rPr>
              <w:t>414</w:t>
            </w:r>
            <w:r>
              <w:rPr>
                <w:color w:val="231F20"/>
                <w:spacing w:val="-2"/>
                <w:sz w:val="18"/>
              </w:rPr>
              <w:t> </w:t>
            </w:r>
            <w:r>
              <w:rPr>
                <w:color w:val="231F20"/>
                <w:spacing w:val="-5"/>
                <w:sz w:val="18"/>
              </w:rPr>
              <w:t>895</w:t>
            </w:r>
          </w:p>
        </w:tc>
      </w:tr>
      <w:tr>
        <w:trPr>
          <w:trHeight w:val="374" w:hRule="atLeast"/>
        </w:trPr>
        <w:tc>
          <w:tcPr>
            <w:tcW w:w="8165" w:type="dxa"/>
            <w:shd w:val="clear" w:color="auto" w:fill="6595C4"/>
          </w:tcPr>
          <w:p>
            <w:pPr>
              <w:pStyle w:val="TableParagraph"/>
              <w:spacing w:before="136"/>
              <w:ind w:left="36"/>
              <w:jc w:val="left"/>
              <w:rPr>
                <w:b/>
                <w:sz w:val="18"/>
              </w:rPr>
            </w:pPr>
            <w:r>
              <w:rPr>
                <w:b/>
                <w:color w:val="FFFFFF"/>
                <w:sz w:val="18"/>
              </w:rPr>
              <w:t>Total de </w:t>
            </w:r>
            <w:r>
              <w:rPr>
                <w:b/>
                <w:color w:val="FFFFFF"/>
                <w:spacing w:val="-2"/>
                <w:sz w:val="18"/>
              </w:rPr>
              <w:t>plazas</w:t>
            </w:r>
          </w:p>
        </w:tc>
        <w:tc>
          <w:tcPr>
            <w:tcW w:w="1952" w:type="dxa"/>
            <w:shd w:val="clear" w:color="auto" w:fill="6595C4"/>
          </w:tcPr>
          <w:p>
            <w:pPr>
              <w:pStyle w:val="TableParagraph"/>
              <w:spacing w:before="136"/>
              <w:ind w:right="43"/>
              <w:rPr>
                <w:b/>
                <w:sz w:val="18"/>
              </w:rPr>
            </w:pPr>
            <w:r>
              <w:rPr>
                <w:b/>
                <w:color w:val="FFFFFF"/>
                <w:sz w:val="18"/>
              </w:rPr>
              <w:t>2</w:t>
            </w:r>
            <w:r>
              <w:rPr>
                <w:b/>
                <w:color w:val="FFFFFF"/>
                <w:spacing w:val="-2"/>
                <w:sz w:val="18"/>
              </w:rPr>
              <w:t> </w:t>
            </w:r>
            <w:r>
              <w:rPr>
                <w:b/>
                <w:color w:val="FFFFFF"/>
                <w:sz w:val="18"/>
              </w:rPr>
              <w:t>427</w:t>
            </w:r>
            <w:r>
              <w:rPr>
                <w:b/>
                <w:color w:val="FFFFFF"/>
                <w:spacing w:val="-2"/>
                <w:sz w:val="18"/>
              </w:rPr>
              <w:t> </w:t>
            </w:r>
            <w:r>
              <w:rPr>
                <w:b/>
                <w:color w:val="FFFFFF"/>
                <w:spacing w:val="-5"/>
                <w:sz w:val="18"/>
              </w:rPr>
              <w:t>700</w:t>
            </w:r>
          </w:p>
        </w:tc>
      </w:tr>
      <w:tr>
        <w:trPr>
          <w:trHeight w:val="426" w:hRule="atLeast"/>
        </w:trPr>
        <w:tc>
          <w:tcPr>
            <w:tcW w:w="8165" w:type="dxa"/>
          </w:tcPr>
          <w:p>
            <w:pPr>
              <w:pStyle w:val="TableParagraph"/>
              <w:spacing w:before="133"/>
              <w:ind w:left="136"/>
              <w:jc w:val="left"/>
              <w:rPr>
                <w:sz w:val="18"/>
              </w:rPr>
            </w:pPr>
            <w:r>
              <w:rPr>
                <w:color w:val="231F20"/>
                <w:spacing w:val="-2"/>
                <w:sz w:val="18"/>
              </w:rPr>
              <w:t>Hoteles</w:t>
            </w:r>
          </w:p>
        </w:tc>
        <w:tc>
          <w:tcPr>
            <w:tcW w:w="1952" w:type="dxa"/>
          </w:tcPr>
          <w:p>
            <w:pPr>
              <w:pStyle w:val="TableParagraph"/>
              <w:spacing w:before="133"/>
              <w:ind w:right="43"/>
              <w:rPr>
                <w:sz w:val="18"/>
              </w:rPr>
            </w:pPr>
            <w:r>
              <w:rPr>
                <w:color w:val="231F20"/>
                <w:sz w:val="18"/>
              </w:rPr>
              <w:t>1</w:t>
            </w:r>
            <w:r>
              <w:rPr>
                <w:color w:val="231F20"/>
                <w:spacing w:val="-2"/>
                <w:sz w:val="18"/>
              </w:rPr>
              <w:t> </w:t>
            </w:r>
            <w:r>
              <w:rPr>
                <w:color w:val="231F20"/>
                <w:sz w:val="18"/>
              </w:rPr>
              <w:t>201</w:t>
            </w:r>
            <w:r>
              <w:rPr>
                <w:color w:val="231F20"/>
                <w:spacing w:val="-2"/>
                <w:sz w:val="18"/>
              </w:rPr>
              <w:t> </w:t>
            </w:r>
            <w:r>
              <w:rPr>
                <w:color w:val="231F20"/>
                <w:spacing w:val="-5"/>
                <w:sz w:val="18"/>
              </w:rPr>
              <w:t>630</w:t>
            </w:r>
          </w:p>
        </w:tc>
      </w:tr>
      <w:tr>
        <w:trPr>
          <w:trHeight w:val="372" w:hRule="atLeast"/>
        </w:trPr>
        <w:tc>
          <w:tcPr>
            <w:tcW w:w="8165" w:type="dxa"/>
          </w:tcPr>
          <w:p>
            <w:pPr>
              <w:pStyle w:val="TableParagraph"/>
              <w:spacing w:before="79"/>
              <w:ind w:left="236"/>
              <w:jc w:val="left"/>
              <w:rPr>
                <w:sz w:val="18"/>
              </w:rPr>
            </w:pPr>
            <w:r>
              <w:rPr>
                <w:color w:val="231F20"/>
                <w:sz w:val="18"/>
              </w:rPr>
              <w:t>5 </w:t>
            </w:r>
            <w:r>
              <w:rPr>
                <w:color w:val="231F20"/>
                <w:spacing w:val="-2"/>
                <w:sz w:val="18"/>
              </w:rPr>
              <w:t>Estrellas</w:t>
            </w:r>
          </w:p>
        </w:tc>
        <w:tc>
          <w:tcPr>
            <w:tcW w:w="1952" w:type="dxa"/>
          </w:tcPr>
          <w:p>
            <w:pPr>
              <w:pStyle w:val="TableParagraph"/>
              <w:spacing w:before="79"/>
              <w:ind w:right="42"/>
              <w:rPr>
                <w:sz w:val="18"/>
              </w:rPr>
            </w:pPr>
            <w:r>
              <w:rPr>
                <w:color w:val="231F20"/>
                <w:sz w:val="18"/>
              </w:rPr>
              <w:t>517</w:t>
            </w:r>
            <w:r>
              <w:rPr>
                <w:color w:val="231F20"/>
                <w:spacing w:val="-3"/>
                <w:sz w:val="18"/>
              </w:rPr>
              <w:t> </w:t>
            </w:r>
            <w:r>
              <w:rPr>
                <w:color w:val="231F20"/>
                <w:spacing w:val="-5"/>
                <w:sz w:val="18"/>
              </w:rPr>
              <w:t>633</w:t>
            </w:r>
          </w:p>
        </w:tc>
      </w:tr>
      <w:tr>
        <w:trPr>
          <w:trHeight w:val="372" w:hRule="atLeast"/>
        </w:trPr>
        <w:tc>
          <w:tcPr>
            <w:tcW w:w="8165" w:type="dxa"/>
          </w:tcPr>
          <w:p>
            <w:pPr>
              <w:pStyle w:val="TableParagraph"/>
              <w:spacing w:before="79"/>
              <w:ind w:left="236"/>
              <w:jc w:val="left"/>
              <w:rPr>
                <w:sz w:val="18"/>
              </w:rPr>
            </w:pPr>
            <w:r>
              <w:rPr>
                <w:color w:val="231F20"/>
                <w:sz w:val="18"/>
              </w:rPr>
              <w:t>4 </w:t>
            </w:r>
            <w:r>
              <w:rPr>
                <w:color w:val="231F20"/>
                <w:spacing w:val="-2"/>
                <w:sz w:val="18"/>
              </w:rPr>
              <w:t>Estrellas</w:t>
            </w:r>
          </w:p>
        </w:tc>
        <w:tc>
          <w:tcPr>
            <w:tcW w:w="1952" w:type="dxa"/>
          </w:tcPr>
          <w:p>
            <w:pPr>
              <w:pStyle w:val="TableParagraph"/>
              <w:spacing w:before="79"/>
              <w:ind w:right="42"/>
              <w:rPr>
                <w:sz w:val="18"/>
              </w:rPr>
            </w:pPr>
            <w:r>
              <w:rPr>
                <w:color w:val="231F20"/>
                <w:sz w:val="18"/>
              </w:rPr>
              <w:t>124</w:t>
            </w:r>
            <w:r>
              <w:rPr>
                <w:color w:val="231F20"/>
                <w:spacing w:val="-3"/>
                <w:sz w:val="18"/>
              </w:rPr>
              <w:t> </w:t>
            </w:r>
            <w:r>
              <w:rPr>
                <w:color w:val="231F20"/>
                <w:spacing w:val="-5"/>
                <w:sz w:val="18"/>
              </w:rPr>
              <w:t>403</w:t>
            </w:r>
          </w:p>
        </w:tc>
      </w:tr>
      <w:tr>
        <w:trPr>
          <w:trHeight w:val="372" w:hRule="atLeast"/>
        </w:trPr>
        <w:tc>
          <w:tcPr>
            <w:tcW w:w="8165" w:type="dxa"/>
          </w:tcPr>
          <w:p>
            <w:pPr>
              <w:pStyle w:val="TableParagraph"/>
              <w:spacing w:before="79"/>
              <w:ind w:left="236"/>
              <w:jc w:val="left"/>
              <w:rPr>
                <w:sz w:val="18"/>
              </w:rPr>
            </w:pPr>
            <w:r>
              <w:rPr>
                <w:color w:val="231F20"/>
                <w:sz w:val="18"/>
              </w:rPr>
              <w:t>3 </w:t>
            </w:r>
            <w:r>
              <w:rPr>
                <w:color w:val="231F20"/>
                <w:spacing w:val="-2"/>
                <w:sz w:val="18"/>
              </w:rPr>
              <w:t>Estrellas</w:t>
            </w:r>
          </w:p>
        </w:tc>
        <w:tc>
          <w:tcPr>
            <w:tcW w:w="1952" w:type="dxa"/>
          </w:tcPr>
          <w:p>
            <w:pPr>
              <w:pStyle w:val="TableParagraph"/>
              <w:spacing w:before="79"/>
              <w:ind w:right="42"/>
              <w:rPr>
                <w:sz w:val="18"/>
              </w:rPr>
            </w:pPr>
            <w:r>
              <w:rPr>
                <w:color w:val="231F20"/>
                <w:sz w:val="18"/>
              </w:rPr>
              <w:t>159</w:t>
            </w:r>
            <w:r>
              <w:rPr>
                <w:color w:val="231F20"/>
                <w:spacing w:val="-3"/>
                <w:sz w:val="18"/>
              </w:rPr>
              <w:t> </w:t>
            </w:r>
            <w:r>
              <w:rPr>
                <w:color w:val="231F20"/>
                <w:spacing w:val="-5"/>
                <w:sz w:val="18"/>
              </w:rPr>
              <w:t>412</w:t>
            </w:r>
          </w:p>
        </w:tc>
      </w:tr>
      <w:tr>
        <w:trPr>
          <w:trHeight w:val="399" w:hRule="atLeast"/>
        </w:trPr>
        <w:tc>
          <w:tcPr>
            <w:tcW w:w="8165" w:type="dxa"/>
            <w:tcBorders>
              <w:bottom w:val="single" w:sz="8" w:space="0" w:color="6595C4"/>
            </w:tcBorders>
          </w:tcPr>
          <w:p>
            <w:pPr>
              <w:pStyle w:val="TableParagraph"/>
              <w:spacing w:before="79"/>
              <w:ind w:left="236"/>
              <w:jc w:val="left"/>
              <w:rPr>
                <w:sz w:val="18"/>
              </w:rPr>
            </w:pPr>
            <w:r>
              <w:rPr>
                <w:color w:val="231F20"/>
                <w:sz w:val="18"/>
              </w:rPr>
              <w:t>2 </w:t>
            </w:r>
            <w:r>
              <w:rPr>
                <w:color w:val="231F20"/>
                <w:spacing w:val="-2"/>
                <w:sz w:val="18"/>
              </w:rPr>
              <w:t>Estrellas</w:t>
            </w:r>
          </w:p>
        </w:tc>
        <w:tc>
          <w:tcPr>
            <w:tcW w:w="1952" w:type="dxa"/>
            <w:tcBorders>
              <w:bottom w:val="single" w:sz="8" w:space="0" w:color="6595C4"/>
            </w:tcBorders>
          </w:tcPr>
          <w:p>
            <w:pPr>
              <w:pStyle w:val="TableParagraph"/>
              <w:spacing w:before="79"/>
              <w:ind w:right="42"/>
              <w:rPr>
                <w:sz w:val="18"/>
              </w:rPr>
            </w:pPr>
            <w:r>
              <w:rPr>
                <w:color w:val="231F20"/>
                <w:sz w:val="18"/>
              </w:rPr>
              <w:t>400</w:t>
            </w:r>
            <w:r>
              <w:rPr>
                <w:color w:val="231F20"/>
                <w:spacing w:val="-3"/>
                <w:sz w:val="18"/>
              </w:rPr>
              <w:t> </w:t>
            </w:r>
            <w:r>
              <w:rPr>
                <w:color w:val="231F20"/>
                <w:spacing w:val="-5"/>
                <w:sz w:val="18"/>
              </w:rPr>
              <w:t>182</w:t>
            </w:r>
          </w:p>
        </w:tc>
      </w:tr>
    </w:tbl>
    <w:p>
      <w:pPr>
        <w:spacing w:after="0"/>
        <w:rPr>
          <w:sz w:val="18"/>
        </w:rPr>
        <w:sectPr>
          <w:footerReference w:type="default" r:id="rId122"/>
          <w:pgSz w:w="12240" w:h="15840"/>
          <w:pgMar w:header="0" w:footer="821" w:top="880" w:bottom="1020" w:left="460" w:right="480"/>
        </w:sectPr>
      </w:pPr>
    </w:p>
    <w:p>
      <w:pPr>
        <w:pStyle w:val="ListParagraph"/>
        <w:numPr>
          <w:ilvl w:val="1"/>
          <w:numId w:val="57"/>
        </w:numPr>
        <w:tabs>
          <w:tab w:pos="1824" w:val="left" w:leader="none"/>
        </w:tabs>
        <w:spacing w:line="240" w:lineRule="auto" w:before="63" w:after="0"/>
        <w:ind w:left="1824" w:right="0" w:hanging="393"/>
        <w:jc w:val="left"/>
        <w:rPr>
          <w:b/>
          <w:sz w:val="18"/>
        </w:rPr>
      </w:pPr>
      <w:r>
        <w:rPr>
          <w:b/>
          <w:color w:val="231F20"/>
          <w:sz w:val="18"/>
        </w:rPr>
        <w:t>-</w:t>
      </w:r>
      <w:r>
        <w:rPr>
          <w:b/>
          <w:color w:val="231F20"/>
          <w:spacing w:val="-11"/>
          <w:sz w:val="18"/>
        </w:rPr>
        <w:t> </w:t>
      </w:r>
      <w:r>
        <w:rPr>
          <w:b/>
          <w:color w:val="231F20"/>
          <w:sz w:val="18"/>
        </w:rPr>
        <w:t>Visitantes</w:t>
      </w:r>
      <w:r>
        <w:rPr>
          <w:b/>
          <w:color w:val="231F20"/>
          <w:spacing w:val="-9"/>
          <w:sz w:val="18"/>
        </w:rPr>
        <w:t> </w:t>
      </w:r>
      <w:r>
        <w:rPr>
          <w:b/>
          <w:color w:val="231F20"/>
          <w:sz w:val="18"/>
        </w:rPr>
        <w:t>por</w:t>
      </w:r>
      <w:r>
        <w:rPr>
          <w:b/>
          <w:color w:val="231F20"/>
          <w:spacing w:val="-8"/>
          <w:sz w:val="18"/>
        </w:rPr>
        <w:t> </w:t>
      </w:r>
      <w:r>
        <w:rPr>
          <w:b/>
          <w:color w:val="231F20"/>
          <w:spacing w:val="-2"/>
          <w:sz w:val="18"/>
        </w:rPr>
        <w:t>países</w:t>
      </w:r>
    </w:p>
    <w:p>
      <w:pPr>
        <w:pStyle w:val="BodyText"/>
        <w:spacing w:before="124"/>
        <w:rPr>
          <w:b/>
          <w:sz w:val="16"/>
        </w:rPr>
      </w:pPr>
    </w:p>
    <w:p>
      <w:pPr>
        <w:spacing w:before="0"/>
        <w:ind w:left="0" w:right="1473" w:firstLine="0"/>
        <w:jc w:val="right"/>
        <w:rPr>
          <w:sz w:val="16"/>
        </w:rPr>
      </w:pPr>
      <w:r>
        <w:rPr>
          <w:color w:val="231F20"/>
          <w:spacing w:val="-2"/>
          <w:sz w:val="16"/>
        </w:rPr>
        <w:t>Unidad</w:t>
      </w:r>
    </w:p>
    <w:p>
      <w:pPr>
        <w:pStyle w:val="BodyText"/>
        <w:spacing w:before="3"/>
        <w:rPr>
          <w:sz w:val="9"/>
        </w:rPr>
      </w:pPr>
    </w:p>
    <w:tbl>
      <w:tblPr>
        <w:tblW w:w="0" w:type="auto"/>
        <w:jc w:val="left"/>
        <w:tblInd w:w="14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18"/>
        <w:gridCol w:w="2524"/>
        <w:gridCol w:w="1127"/>
        <w:gridCol w:w="882"/>
      </w:tblGrid>
      <w:tr>
        <w:trPr>
          <w:trHeight w:val="447" w:hRule="atLeast"/>
        </w:trPr>
        <w:tc>
          <w:tcPr>
            <w:tcW w:w="3918" w:type="dxa"/>
            <w:tcBorders>
              <w:bottom w:val="single" w:sz="36" w:space="0" w:color="FFFFFF"/>
            </w:tcBorders>
            <w:shd w:val="clear" w:color="auto" w:fill="6595C4"/>
          </w:tcPr>
          <w:p>
            <w:pPr>
              <w:pStyle w:val="TableParagraph"/>
              <w:spacing w:before="159"/>
              <w:ind w:left="22"/>
              <w:jc w:val="left"/>
              <w:rPr>
                <w:b/>
                <w:sz w:val="16"/>
              </w:rPr>
            </w:pPr>
            <w:r>
              <w:rPr>
                <w:b/>
                <w:color w:val="FFFFFF"/>
                <w:spacing w:val="-2"/>
                <w:sz w:val="16"/>
              </w:rPr>
              <w:t>CONCEPTO</w:t>
            </w:r>
          </w:p>
        </w:tc>
        <w:tc>
          <w:tcPr>
            <w:tcW w:w="2524" w:type="dxa"/>
            <w:tcBorders>
              <w:bottom w:val="single" w:sz="36" w:space="0" w:color="FFFFFF"/>
            </w:tcBorders>
            <w:shd w:val="clear" w:color="auto" w:fill="6595C4"/>
          </w:tcPr>
          <w:p>
            <w:pPr>
              <w:pStyle w:val="TableParagraph"/>
              <w:spacing w:before="159"/>
              <w:ind w:right="275"/>
              <w:rPr>
                <w:b/>
                <w:sz w:val="16"/>
              </w:rPr>
            </w:pPr>
            <w:r>
              <w:rPr>
                <w:b/>
                <w:color w:val="FFFFFF"/>
                <w:spacing w:val="-4"/>
                <w:sz w:val="16"/>
              </w:rPr>
              <w:t>2019</w:t>
            </w:r>
          </w:p>
        </w:tc>
        <w:tc>
          <w:tcPr>
            <w:tcW w:w="1127" w:type="dxa"/>
            <w:tcBorders>
              <w:bottom w:val="single" w:sz="36" w:space="0" w:color="FFFFFF"/>
            </w:tcBorders>
            <w:shd w:val="clear" w:color="auto" w:fill="6595C4"/>
          </w:tcPr>
          <w:p>
            <w:pPr>
              <w:pStyle w:val="TableParagraph"/>
              <w:spacing w:before="159"/>
              <w:ind w:right="276"/>
              <w:rPr>
                <w:b/>
                <w:sz w:val="16"/>
              </w:rPr>
            </w:pPr>
            <w:r>
              <w:rPr>
                <w:b/>
                <w:color w:val="FFFFFF"/>
                <w:spacing w:val="-4"/>
                <w:sz w:val="16"/>
              </w:rPr>
              <w:t>2020</w:t>
            </w:r>
          </w:p>
        </w:tc>
        <w:tc>
          <w:tcPr>
            <w:tcW w:w="882" w:type="dxa"/>
            <w:tcBorders>
              <w:bottom w:val="single" w:sz="36" w:space="0" w:color="FFFFFF"/>
            </w:tcBorders>
            <w:shd w:val="clear" w:color="auto" w:fill="6595C4"/>
          </w:tcPr>
          <w:p>
            <w:pPr>
              <w:pStyle w:val="TableParagraph"/>
              <w:spacing w:before="159"/>
              <w:ind w:right="31"/>
              <w:rPr>
                <w:b/>
                <w:sz w:val="16"/>
              </w:rPr>
            </w:pPr>
            <w:r>
              <w:rPr>
                <w:b/>
                <w:color w:val="FFFFFF"/>
                <w:spacing w:val="-4"/>
                <w:sz w:val="16"/>
              </w:rPr>
              <w:t>2021</w:t>
            </w:r>
          </w:p>
        </w:tc>
      </w:tr>
      <w:tr>
        <w:trPr>
          <w:trHeight w:val="291" w:hRule="atLeast"/>
        </w:trPr>
        <w:tc>
          <w:tcPr>
            <w:tcW w:w="3918" w:type="dxa"/>
            <w:tcBorders>
              <w:top w:val="single" w:sz="36" w:space="0" w:color="FFFFFF"/>
              <w:bottom w:val="single" w:sz="36" w:space="0" w:color="FFFFFF"/>
            </w:tcBorders>
            <w:shd w:val="clear" w:color="auto" w:fill="6595C4"/>
          </w:tcPr>
          <w:p>
            <w:pPr>
              <w:pStyle w:val="TableParagraph"/>
              <w:spacing w:before="87"/>
              <w:ind w:left="22"/>
              <w:jc w:val="left"/>
              <w:rPr>
                <w:b/>
                <w:sz w:val="16"/>
              </w:rPr>
            </w:pPr>
            <w:r>
              <w:rPr>
                <w:b/>
                <w:color w:val="FFFFFF"/>
                <w:spacing w:val="-2"/>
                <w:sz w:val="16"/>
              </w:rPr>
              <w:t>Visitantes</w:t>
            </w:r>
          </w:p>
        </w:tc>
        <w:tc>
          <w:tcPr>
            <w:tcW w:w="2524" w:type="dxa"/>
            <w:tcBorders>
              <w:top w:val="single" w:sz="36" w:space="0" w:color="FFFFFF"/>
              <w:bottom w:val="single" w:sz="36" w:space="0" w:color="FFFFFF"/>
            </w:tcBorders>
            <w:shd w:val="clear" w:color="auto" w:fill="6595C4"/>
          </w:tcPr>
          <w:p>
            <w:pPr>
              <w:pStyle w:val="TableParagraph"/>
              <w:spacing w:before="87"/>
              <w:ind w:right="275"/>
              <w:rPr>
                <w:b/>
                <w:sz w:val="16"/>
              </w:rPr>
            </w:pPr>
            <w:r>
              <w:rPr>
                <w:b/>
                <w:color w:val="FFFFFF"/>
                <w:sz w:val="16"/>
              </w:rPr>
              <w:t>2</w:t>
            </w:r>
            <w:r>
              <w:rPr>
                <w:b/>
                <w:color w:val="FFFFFF"/>
                <w:spacing w:val="-3"/>
                <w:sz w:val="16"/>
              </w:rPr>
              <w:t> </w:t>
            </w:r>
            <w:r>
              <w:rPr>
                <w:b/>
                <w:color w:val="FFFFFF"/>
                <w:sz w:val="16"/>
              </w:rPr>
              <w:t>479</w:t>
            </w:r>
            <w:r>
              <w:rPr>
                <w:b/>
                <w:color w:val="FFFFFF"/>
                <w:spacing w:val="-3"/>
                <w:sz w:val="16"/>
              </w:rPr>
              <w:t> </w:t>
            </w:r>
            <w:r>
              <w:rPr>
                <w:b/>
                <w:color w:val="FFFFFF"/>
                <w:spacing w:val="-5"/>
                <w:sz w:val="16"/>
              </w:rPr>
              <w:t>304</w:t>
            </w:r>
          </w:p>
        </w:tc>
        <w:tc>
          <w:tcPr>
            <w:tcW w:w="1127" w:type="dxa"/>
            <w:tcBorders>
              <w:top w:val="single" w:sz="36" w:space="0" w:color="FFFFFF"/>
              <w:bottom w:val="single" w:sz="36" w:space="0" w:color="FFFFFF"/>
            </w:tcBorders>
            <w:shd w:val="clear" w:color="auto" w:fill="6595C4"/>
          </w:tcPr>
          <w:p>
            <w:pPr>
              <w:pStyle w:val="TableParagraph"/>
              <w:spacing w:before="87"/>
              <w:ind w:right="276"/>
              <w:rPr>
                <w:b/>
                <w:sz w:val="16"/>
              </w:rPr>
            </w:pPr>
            <w:r>
              <w:rPr>
                <w:b/>
                <w:color w:val="FFFFFF"/>
                <w:sz w:val="16"/>
              </w:rPr>
              <w:t>951</w:t>
            </w:r>
            <w:r>
              <w:rPr>
                <w:b/>
                <w:color w:val="FFFFFF"/>
                <w:spacing w:val="-5"/>
                <w:sz w:val="16"/>
              </w:rPr>
              <w:t> 680</w:t>
            </w:r>
          </w:p>
        </w:tc>
        <w:tc>
          <w:tcPr>
            <w:tcW w:w="882" w:type="dxa"/>
            <w:tcBorders>
              <w:top w:val="single" w:sz="36" w:space="0" w:color="FFFFFF"/>
              <w:bottom w:val="single" w:sz="36" w:space="0" w:color="FFFFFF"/>
            </w:tcBorders>
            <w:shd w:val="clear" w:color="auto" w:fill="6595C4"/>
          </w:tcPr>
          <w:p>
            <w:pPr>
              <w:pStyle w:val="TableParagraph"/>
              <w:spacing w:before="87"/>
              <w:ind w:right="31"/>
              <w:rPr>
                <w:b/>
                <w:sz w:val="16"/>
              </w:rPr>
            </w:pPr>
            <w:r>
              <w:rPr>
                <w:b/>
                <w:color w:val="FFFFFF"/>
                <w:sz w:val="16"/>
              </w:rPr>
              <w:t>112</w:t>
            </w:r>
            <w:r>
              <w:rPr>
                <w:b/>
                <w:color w:val="FFFFFF"/>
                <w:spacing w:val="-5"/>
                <w:sz w:val="16"/>
              </w:rPr>
              <w:t> 237</w:t>
            </w:r>
          </w:p>
        </w:tc>
      </w:tr>
      <w:tr>
        <w:trPr>
          <w:trHeight w:val="295" w:hRule="atLeast"/>
        </w:trPr>
        <w:tc>
          <w:tcPr>
            <w:tcW w:w="3918" w:type="dxa"/>
            <w:tcBorders>
              <w:top w:val="single" w:sz="36" w:space="0" w:color="FFFFFF"/>
            </w:tcBorders>
            <w:shd w:val="clear" w:color="auto" w:fill="6595C4"/>
          </w:tcPr>
          <w:p>
            <w:pPr>
              <w:pStyle w:val="TableParagraph"/>
              <w:spacing w:before="87"/>
              <w:ind w:left="112"/>
              <w:jc w:val="left"/>
              <w:rPr>
                <w:b/>
                <w:sz w:val="16"/>
              </w:rPr>
            </w:pPr>
            <w:r>
              <w:rPr>
                <w:b/>
                <w:color w:val="FFFFFF"/>
                <w:sz w:val="16"/>
              </w:rPr>
              <w:t>De</w:t>
            </w:r>
            <w:r>
              <w:rPr>
                <w:b/>
                <w:color w:val="FFFFFF"/>
                <w:spacing w:val="-5"/>
                <w:sz w:val="16"/>
              </w:rPr>
              <w:t> </w:t>
            </w:r>
            <w:r>
              <w:rPr>
                <w:b/>
                <w:color w:val="FFFFFF"/>
                <w:sz w:val="16"/>
              </w:rPr>
              <w:t>ello:</w:t>
            </w:r>
            <w:r>
              <w:rPr>
                <w:b/>
                <w:color w:val="FFFFFF"/>
                <w:spacing w:val="-3"/>
                <w:sz w:val="16"/>
              </w:rPr>
              <w:t> </w:t>
            </w:r>
            <w:r>
              <w:rPr>
                <w:b/>
                <w:color w:val="FFFFFF"/>
                <w:sz w:val="16"/>
              </w:rPr>
              <w:t>Principales</w:t>
            </w:r>
            <w:r>
              <w:rPr>
                <w:b/>
                <w:color w:val="FFFFFF"/>
                <w:spacing w:val="36"/>
                <w:sz w:val="16"/>
              </w:rPr>
              <w:t> </w:t>
            </w:r>
            <w:r>
              <w:rPr>
                <w:b/>
                <w:color w:val="FFFFFF"/>
                <w:spacing w:val="-2"/>
                <w:sz w:val="16"/>
              </w:rPr>
              <w:t>emisores</w:t>
            </w:r>
          </w:p>
        </w:tc>
        <w:tc>
          <w:tcPr>
            <w:tcW w:w="2524" w:type="dxa"/>
            <w:tcBorders>
              <w:top w:val="single" w:sz="36" w:space="0" w:color="FFFFFF"/>
            </w:tcBorders>
            <w:shd w:val="clear" w:color="auto" w:fill="6595C4"/>
          </w:tcPr>
          <w:p>
            <w:pPr>
              <w:pStyle w:val="TableParagraph"/>
              <w:spacing w:before="87"/>
              <w:ind w:right="275"/>
              <w:rPr>
                <w:b/>
                <w:sz w:val="16"/>
              </w:rPr>
            </w:pPr>
            <w:r>
              <w:rPr>
                <w:b/>
                <w:color w:val="FFFFFF"/>
                <w:sz w:val="16"/>
              </w:rPr>
              <w:t>988</w:t>
            </w:r>
            <w:r>
              <w:rPr>
                <w:b/>
                <w:color w:val="FFFFFF"/>
                <w:spacing w:val="-5"/>
                <w:sz w:val="16"/>
              </w:rPr>
              <w:t> 064</w:t>
            </w:r>
          </w:p>
        </w:tc>
        <w:tc>
          <w:tcPr>
            <w:tcW w:w="1127" w:type="dxa"/>
            <w:tcBorders>
              <w:top w:val="single" w:sz="36" w:space="0" w:color="FFFFFF"/>
            </w:tcBorders>
            <w:shd w:val="clear" w:color="auto" w:fill="6595C4"/>
          </w:tcPr>
          <w:p>
            <w:pPr>
              <w:pStyle w:val="TableParagraph"/>
              <w:spacing w:before="87"/>
              <w:ind w:right="276"/>
              <w:rPr>
                <w:b/>
                <w:sz w:val="16"/>
              </w:rPr>
            </w:pPr>
            <w:r>
              <w:rPr>
                <w:b/>
                <w:color w:val="FFFFFF"/>
                <w:sz w:val="16"/>
              </w:rPr>
              <w:t>551</w:t>
            </w:r>
            <w:r>
              <w:rPr>
                <w:b/>
                <w:color w:val="FFFFFF"/>
                <w:spacing w:val="-5"/>
                <w:sz w:val="16"/>
              </w:rPr>
              <w:t> 113</w:t>
            </w:r>
          </w:p>
        </w:tc>
        <w:tc>
          <w:tcPr>
            <w:tcW w:w="882" w:type="dxa"/>
            <w:tcBorders>
              <w:top w:val="single" w:sz="36" w:space="0" w:color="FFFFFF"/>
            </w:tcBorders>
            <w:shd w:val="clear" w:color="auto" w:fill="6595C4"/>
          </w:tcPr>
          <w:p>
            <w:pPr>
              <w:pStyle w:val="TableParagraph"/>
              <w:spacing w:before="87"/>
              <w:ind w:right="31"/>
              <w:rPr>
                <w:b/>
                <w:sz w:val="16"/>
              </w:rPr>
            </w:pPr>
            <w:r>
              <w:rPr>
                <w:b/>
                <w:color w:val="FFFFFF"/>
                <w:sz w:val="16"/>
              </w:rPr>
              <w:t>99</w:t>
            </w:r>
            <w:r>
              <w:rPr>
                <w:b/>
                <w:color w:val="FFFFFF"/>
                <w:spacing w:val="-3"/>
                <w:sz w:val="16"/>
              </w:rPr>
              <w:t> </w:t>
            </w:r>
            <w:r>
              <w:rPr>
                <w:b/>
                <w:color w:val="FFFFFF"/>
                <w:spacing w:val="-5"/>
                <w:sz w:val="16"/>
              </w:rPr>
              <w:t>809</w:t>
            </w:r>
          </w:p>
        </w:tc>
      </w:tr>
    </w:tbl>
    <w:p>
      <w:pPr>
        <w:pStyle w:val="BodyText"/>
        <w:spacing w:before="6"/>
        <w:rPr>
          <w:sz w:val="15"/>
        </w:rPr>
      </w:pPr>
    </w:p>
    <w:tbl>
      <w:tblPr>
        <w:tblW w:w="0" w:type="auto"/>
        <w:jc w:val="left"/>
        <w:tblInd w:w="14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09"/>
        <w:gridCol w:w="2741"/>
        <w:gridCol w:w="1171"/>
        <w:gridCol w:w="838"/>
      </w:tblGrid>
      <w:tr>
        <w:trPr>
          <w:trHeight w:val="238" w:hRule="atLeast"/>
        </w:trPr>
        <w:tc>
          <w:tcPr>
            <w:tcW w:w="3709" w:type="dxa"/>
          </w:tcPr>
          <w:p>
            <w:pPr>
              <w:pStyle w:val="TableParagraph"/>
              <w:spacing w:line="179" w:lineRule="exact" w:before="0"/>
              <w:ind w:left="31"/>
              <w:jc w:val="left"/>
              <w:rPr>
                <w:sz w:val="16"/>
              </w:rPr>
            </w:pPr>
            <w:r>
              <w:rPr>
                <w:color w:val="231F20"/>
                <w:spacing w:val="-2"/>
                <w:sz w:val="16"/>
              </w:rPr>
              <w:t>España</w:t>
            </w:r>
          </w:p>
        </w:tc>
        <w:tc>
          <w:tcPr>
            <w:tcW w:w="2741" w:type="dxa"/>
          </w:tcPr>
          <w:p>
            <w:pPr>
              <w:pStyle w:val="TableParagraph"/>
              <w:spacing w:line="179" w:lineRule="exact" w:before="0"/>
              <w:ind w:right="274"/>
              <w:rPr>
                <w:sz w:val="16"/>
              </w:rPr>
            </w:pPr>
            <w:r>
              <w:rPr>
                <w:color w:val="231F20"/>
                <w:sz w:val="16"/>
              </w:rPr>
              <w:t>181</w:t>
            </w:r>
            <w:r>
              <w:rPr>
                <w:color w:val="231F20"/>
                <w:spacing w:val="-5"/>
                <w:sz w:val="16"/>
              </w:rPr>
              <w:t> 370</w:t>
            </w:r>
          </w:p>
        </w:tc>
        <w:tc>
          <w:tcPr>
            <w:tcW w:w="1171" w:type="dxa"/>
          </w:tcPr>
          <w:p>
            <w:pPr>
              <w:pStyle w:val="TableParagraph"/>
              <w:spacing w:line="179" w:lineRule="exact" w:before="0"/>
              <w:ind w:left="132" w:right="89"/>
              <w:jc w:val="center"/>
              <w:rPr>
                <w:sz w:val="16"/>
              </w:rPr>
            </w:pPr>
            <w:r>
              <w:rPr>
                <w:color w:val="231F20"/>
                <w:sz w:val="16"/>
              </w:rPr>
              <w:t>94</w:t>
            </w:r>
            <w:r>
              <w:rPr>
                <w:color w:val="231F20"/>
                <w:spacing w:val="-3"/>
                <w:sz w:val="16"/>
              </w:rPr>
              <w:t> </w:t>
            </w:r>
            <w:r>
              <w:rPr>
                <w:color w:val="231F20"/>
                <w:spacing w:val="-5"/>
                <w:sz w:val="16"/>
              </w:rPr>
              <w:t>812</w:t>
            </w:r>
          </w:p>
        </w:tc>
        <w:tc>
          <w:tcPr>
            <w:tcW w:w="838" w:type="dxa"/>
          </w:tcPr>
          <w:p>
            <w:pPr>
              <w:pStyle w:val="TableParagraph"/>
              <w:spacing w:line="179" w:lineRule="exact" w:before="0"/>
              <w:ind w:right="30"/>
              <w:rPr>
                <w:sz w:val="16"/>
              </w:rPr>
            </w:pPr>
            <w:r>
              <w:rPr>
                <w:color w:val="231F20"/>
                <w:sz w:val="16"/>
              </w:rPr>
              <w:t>29</w:t>
            </w:r>
            <w:r>
              <w:rPr>
                <w:color w:val="231F20"/>
                <w:spacing w:val="-3"/>
                <w:sz w:val="16"/>
              </w:rPr>
              <w:t> </w:t>
            </w:r>
            <w:r>
              <w:rPr>
                <w:color w:val="231F20"/>
                <w:spacing w:val="-5"/>
                <w:sz w:val="16"/>
              </w:rPr>
              <w:t>233</w:t>
            </w:r>
          </w:p>
        </w:tc>
      </w:tr>
      <w:tr>
        <w:trPr>
          <w:trHeight w:val="297" w:hRule="atLeast"/>
        </w:trPr>
        <w:tc>
          <w:tcPr>
            <w:tcW w:w="3709" w:type="dxa"/>
          </w:tcPr>
          <w:p>
            <w:pPr>
              <w:pStyle w:val="TableParagraph"/>
              <w:spacing w:before="54"/>
              <w:ind w:left="31"/>
              <w:jc w:val="left"/>
              <w:rPr>
                <w:sz w:val="16"/>
              </w:rPr>
            </w:pPr>
            <w:r>
              <w:rPr>
                <w:color w:val="231F20"/>
                <w:spacing w:val="-2"/>
                <w:sz w:val="16"/>
              </w:rPr>
              <w:t>Canadá</w:t>
            </w:r>
          </w:p>
        </w:tc>
        <w:tc>
          <w:tcPr>
            <w:tcW w:w="2741" w:type="dxa"/>
          </w:tcPr>
          <w:p>
            <w:pPr>
              <w:pStyle w:val="TableParagraph"/>
              <w:spacing w:before="54"/>
              <w:ind w:right="274"/>
              <w:rPr>
                <w:sz w:val="16"/>
              </w:rPr>
            </w:pPr>
            <w:r>
              <w:rPr>
                <w:color w:val="231F20"/>
                <w:sz w:val="16"/>
              </w:rPr>
              <w:t>75</w:t>
            </w:r>
            <w:r>
              <w:rPr>
                <w:color w:val="231F20"/>
                <w:spacing w:val="-3"/>
                <w:sz w:val="16"/>
              </w:rPr>
              <w:t> </w:t>
            </w:r>
            <w:r>
              <w:rPr>
                <w:color w:val="231F20"/>
                <w:spacing w:val="-5"/>
                <w:sz w:val="16"/>
              </w:rPr>
              <w:t>356</w:t>
            </w:r>
          </w:p>
        </w:tc>
        <w:tc>
          <w:tcPr>
            <w:tcW w:w="1171" w:type="dxa"/>
          </w:tcPr>
          <w:p>
            <w:pPr>
              <w:pStyle w:val="TableParagraph"/>
              <w:spacing w:before="54"/>
              <w:ind w:left="132" w:right="89"/>
              <w:jc w:val="center"/>
              <w:rPr>
                <w:sz w:val="16"/>
              </w:rPr>
            </w:pPr>
            <w:r>
              <w:rPr>
                <w:color w:val="231F20"/>
                <w:sz w:val="16"/>
              </w:rPr>
              <w:t>48</w:t>
            </w:r>
            <w:r>
              <w:rPr>
                <w:color w:val="231F20"/>
                <w:spacing w:val="-3"/>
                <w:sz w:val="16"/>
              </w:rPr>
              <w:t> </w:t>
            </w:r>
            <w:r>
              <w:rPr>
                <w:color w:val="231F20"/>
                <w:spacing w:val="-5"/>
                <w:sz w:val="16"/>
              </w:rPr>
              <w:t>347</w:t>
            </w:r>
          </w:p>
        </w:tc>
        <w:tc>
          <w:tcPr>
            <w:tcW w:w="838" w:type="dxa"/>
          </w:tcPr>
          <w:p>
            <w:pPr>
              <w:pStyle w:val="TableParagraph"/>
              <w:spacing w:before="54"/>
              <w:ind w:right="30"/>
              <w:rPr>
                <w:sz w:val="16"/>
              </w:rPr>
            </w:pPr>
            <w:r>
              <w:rPr>
                <w:color w:val="231F20"/>
                <w:sz w:val="16"/>
              </w:rPr>
              <w:t>19</w:t>
            </w:r>
            <w:r>
              <w:rPr>
                <w:color w:val="231F20"/>
                <w:spacing w:val="-3"/>
                <w:sz w:val="16"/>
              </w:rPr>
              <w:t> </w:t>
            </w:r>
            <w:r>
              <w:rPr>
                <w:color w:val="231F20"/>
                <w:spacing w:val="-5"/>
                <w:sz w:val="16"/>
              </w:rPr>
              <w:t>421</w:t>
            </w:r>
          </w:p>
        </w:tc>
      </w:tr>
      <w:tr>
        <w:trPr>
          <w:trHeight w:val="297" w:hRule="atLeast"/>
        </w:trPr>
        <w:tc>
          <w:tcPr>
            <w:tcW w:w="3709" w:type="dxa"/>
          </w:tcPr>
          <w:p>
            <w:pPr>
              <w:pStyle w:val="TableParagraph"/>
              <w:spacing w:before="54"/>
              <w:ind w:left="31"/>
              <w:jc w:val="left"/>
              <w:rPr>
                <w:sz w:val="16"/>
              </w:rPr>
            </w:pPr>
            <w:r>
              <w:rPr>
                <w:color w:val="231F20"/>
                <w:spacing w:val="-2"/>
                <w:sz w:val="16"/>
              </w:rPr>
              <w:t>Alemania</w:t>
            </w:r>
          </w:p>
        </w:tc>
        <w:tc>
          <w:tcPr>
            <w:tcW w:w="2741" w:type="dxa"/>
          </w:tcPr>
          <w:p>
            <w:pPr>
              <w:pStyle w:val="TableParagraph"/>
              <w:spacing w:before="54"/>
              <w:ind w:right="274"/>
              <w:rPr>
                <w:sz w:val="16"/>
              </w:rPr>
            </w:pPr>
            <w:r>
              <w:rPr>
                <w:color w:val="231F20"/>
                <w:sz w:val="16"/>
              </w:rPr>
              <w:t>144</w:t>
            </w:r>
            <w:r>
              <w:rPr>
                <w:color w:val="231F20"/>
                <w:spacing w:val="-5"/>
                <w:sz w:val="16"/>
              </w:rPr>
              <w:t> 033</w:t>
            </w:r>
          </w:p>
        </w:tc>
        <w:tc>
          <w:tcPr>
            <w:tcW w:w="1171" w:type="dxa"/>
          </w:tcPr>
          <w:p>
            <w:pPr>
              <w:pStyle w:val="TableParagraph"/>
              <w:spacing w:before="54"/>
              <w:ind w:left="132" w:right="175"/>
              <w:jc w:val="center"/>
              <w:rPr>
                <w:sz w:val="16"/>
              </w:rPr>
            </w:pPr>
            <w:r>
              <w:rPr>
                <w:color w:val="231F20"/>
                <w:sz w:val="16"/>
              </w:rPr>
              <w:t>109</w:t>
            </w:r>
            <w:r>
              <w:rPr>
                <w:color w:val="231F20"/>
                <w:spacing w:val="-5"/>
                <w:sz w:val="16"/>
              </w:rPr>
              <w:t> 466</w:t>
            </w:r>
          </w:p>
        </w:tc>
        <w:tc>
          <w:tcPr>
            <w:tcW w:w="838" w:type="dxa"/>
          </w:tcPr>
          <w:p>
            <w:pPr>
              <w:pStyle w:val="TableParagraph"/>
              <w:spacing w:before="54"/>
              <w:ind w:right="30"/>
              <w:rPr>
                <w:sz w:val="16"/>
              </w:rPr>
            </w:pPr>
            <w:r>
              <w:rPr>
                <w:color w:val="231F20"/>
                <w:sz w:val="16"/>
              </w:rPr>
              <w:t>9</w:t>
            </w:r>
            <w:r>
              <w:rPr>
                <w:color w:val="231F20"/>
                <w:spacing w:val="-1"/>
                <w:sz w:val="16"/>
              </w:rPr>
              <w:t> </w:t>
            </w:r>
            <w:r>
              <w:rPr>
                <w:color w:val="231F20"/>
                <w:spacing w:val="-5"/>
                <w:sz w:val="16"/>
              </w:rPr>
              <w:t>730</w:t>
            </w:r>
          </w:p>
        </w:tc>
      </w:tr>
      <w:tr>
        <w:trPr>
          <w:trHeight w:val="297" w:hRule="atLeast"/>
        </w:trPr>
        <w:tc>
          <w:tcPr>
            <w:tcW w:w="3709" w:type="dxa"/>
          </w:tcPr>
          <w:p>
            <w:pPr>
              <w:pStyle w:val="TableParagraph"/>
              <w:spacing w:before="54"/>
              <w:ind w:left="31"/>
              <w:jc w:val="left"/>
              <w:rPr>
                <w:sz w:val="16"/>
              </w:rPr>
            </w:pPr>
            <w:r>
              <w:rPr>
                <w:color w:val="231F20"/>
                <w:sz w:val="16"/>
              </w:rPr>
              <w:t>Estados</w:t>
            </w:r>
            <w:r>
              <w:rPr>
                <w:color w:val="231F20"/>
                <w:spacing w:val="-8"/>
                <w:sz w:val="16"/>
              </w:rPr>
              <w:t> </w:t>
            </w:r>
            <w:r>
              <w:rPr>
                <w:color w:val="231F20"/>
                <w:spacing w:val="-2"/>
                <w:sz w:val="16"/>
              </w:rPr>
              <w:t>Unidos</w:t>
            </w:r>
          </w:p>
        </w:tc>
        <w:tc>
          <w:tcPr>
            <w:tcW w:w="2741" w:type="dxa"/>
          </w:tcPr>
          <w:p>
            <w:pPr>
              <w:pStyle w:val="TableParagraph"/>
              <w:spacing w:before="54"/>
              <w:ind w:right="273"/>
              <w:rPr>
                <w:sz w:val="16"/>
              </w:rPr>
            </w:pPr>
            <w:r>
              <w:rPr>
                <w:color w:val="231F20"/>
                <w:sz w:val="16"/>
              </w:rPr>
              <w:t>51</w:t>
            </w:r>
            <w:r>
              <w:rPr>
                <w:color w:val="231F20"/>
                <w:spacing w:val="-3"/>
                <w:sz w:val="16"/>
              </w:rPr>
              <w:t> </w:t>
            </w:r>
            <w:r>
              <w:rPr>
                <w:color w:val="231F20"/>
                <w:spacing w:val="-5"/>
                <w:sz w:val="16"/>
              </w:rPr>
              <w:t>040</w:t>
            </w:r>
          </w:p>
        </w:tc>
        <w:tc>
          <w:tcPr>
            <w:tcW w:w="1171" w:type="dxa"/>
          </w:tcPr>
          <w:p>
            <w:pPr>
              <w:pStyle w:val="TableParagraph"/>
              <w:spacing w:before="54"/>
              <w:ind w:left="132" w:right="88"/>
              <w:jc w:val="center"/>
              <w:rPr>
                <w:sz w:val="16"/>
              </w:rPr>
            </w:pPr>
            <w:r>
              <w:rPr>
                <w:color w:val="231F20"/>
                <w:sz w:val="16"/>
              </w:rPr>
              <w:t>14</w:t>
            </w:r>
            <w:r>
              <w:rPr>
                <w:color w:val="231F20"/>
                <w:spacing w:val="-3"/>
                <w:sz w:val="16"/>
              </w:rPr>
              <w:t> </w:t>
            </w:r>
            <w:r>
              <w:rPr>
                <w:color w:val="231F20"/>
                <w:spacing w:val="-5"/>
                <w:sz w:val="16"/>
              </w:rPr>
              <w:t>078</w:t>
            </w:r>
          </w:p>
        </w:tc>
        <w:tc>
          <w:tcPr>
            <w:tcW w:w="838" w:type="dxa"/>
          </w:tcPr>
          <w:p>
            <w:pPr>
              <w:pStyle w:val="TableParagraph"/>
              <w:spacing w:before="54"/>
              <w:ind w:right="29"/>
              <w:rPr>
                <w:sz w:val="16"/>
              </w:rPr>
            </w:pPr>
            <w:r>
              <w:rPr>
                <w:color w:val="231F20"/>
                <w:sz w:val="16"/>
              </w:rPr>
              <w:t>8</w:t>
            </w:r>
            <w:r>
              <w:rPr>
                <w:color w:val="231F20"/>
                <w:spacing w:val="-1"/>
                <w:sz w:val="16"/>
              </w:rPr>
              <w:t> </w:t>
            </w:r>
            <w:r>
              <w:rPr>
                <w:color w:val="231F20"/>
                <w:spacing w:val="-5"/>
                <w:sz w:val="16"/>
              </w:rPr>
              <w:t>903</w:t>
            </w:r>
          </w:p>
        </w:tc>
      </w:tr>
      <w:tr>
        <w:trPr>
          <w:trHeight w:val="297" w:hRule="atLeast"/>
        </w:trPr>
        <w:tc>
          <w:tcPr>
            <w:tcW w:w="3709" w:type="dxa"/>
          </w:tcPr>
          <w:p>
            <w:pPr>
              <w:pStyle w:val="TableParagraph"/>
              <w:spacing w:before="54"/>
              <w:ind w:left="31"/>
              <w:jc w:val="left"/>
              <w:rPr>
                <w:sz w:val="16"/>
              </w:rPr>
            </w:pPr>
            <w:r>
              <w:rPr>
                <w:color w:val="231F20"/>
                <w:spacing w:val="-2"/>
                <w:sz w:val="16"/>
              </w:rPr>
              <w:t>Colombia</w:t>
            </w:r>
          </w:p>
        </w:tc>
        <w:tc>
          <w:tcPr>
            <w:tcW w:w="2741" w:type="dxa"/>
          </w:tcPr>
          <w:p>
            <w:pPr>
              <w:pStyle w:val="TableParagraph"/>
              <w:spacing w:before="54"/>
              <w:ind w:right="275"/>
              <w:rPr>
                <w:sz w:val="16"/>
              </w:rPr>
            </w:pPr>
            <w:r>
              <w:rPr>
                <w:color w:val="231F20"/>
                <w:sz w:val="16"/>
              </w:rPr>
              <w:t>15</w:t>
            </w:r>
            <w:r>
              <w:rPr>
                <w:color w:val="231F20"/>
                <w:spacing w:val="-3"/>
                <w:sz w:val="16"/>
              </w:rPr>
              <w:t> </w:t>
            </w:r>
            <w:r>
              <w:rPr>
                <w:color w:val="231F20"/>
                <w:spacing w:val="-5"/>
                <w:sz w:val="16"/>
              </w:rPr>
              <w:t>144</w:t>
            </w:r>
          </w:p>
        </w:tc>
        <w:tc>
          <w:tcPr>
            <w:tcW w:w="1171" w:type="dxa"/>
          </w:tcPr>
          <w:p>
            <w:pPr>
              <w:pStyle w:val="TableParagraph"/>
              <w:spacing w:before="54"/>
              <w:ind w:left="173" w:right="43"/>
              <w:jc w:val="center"/>
              <w:rPr>
                <w:sz w:val="16"/>
              </w:rPr>
            </w:pPr>
            <w:r>
              <w:rPr>
                <w:color w:val="231F20"/>
                <w:sz w:val="16"/>
              </w:rPr>
              <w:t>5</w:t>
            </w:r>
            <w:r>
              <w:rPr>
                <w:color w:val="231F20"/>
                <w:spacing w:val="-1"/>
                <w:sz w:val="16"/>
              </w:rPr>
              <w:t> </w:t>
            </w:r>
            <w:r>
              <w:rPr>
                <w:color w:val="231F20"/>
                <w:spacing w:val="-5"/>
                <w:sz w:val="16"/>
              </w:rPr>
              <w:t>853</w:t>
            </w:r>
          </w:p>
        </w:tc>
        <w:tc>
          <w:tcPr>
            <w:tcW w:w="838" w:type="dxa"/>
          </w:tcPr>
          <w:p>
            <w:pPr>
              <w:pStyle w:val="TableParagraph"/>
              <w:spacing w:before="54"/>
              <w:ind w:right="30"/>
              <w:rPr>
                <w:sz w:val="16"/>
              </w:rPr>
            </w:pPr>
            <w:r>
              <w:rPr>
                <w:color w:val="231F20"/>
                <w:sz w:val="16"/>
              </w:rPr>
              <w:t>6</w:t>
            </w:r>
            <w:r>
              <w:rPr>
                <w:color w:val="231F20"/>
                <w:spacing w:val="-1"/>
                <w:sz w:val="16"/>
              </w:rPr>
              <w:t> </w:t>
            </w:r>
            <w:r>
              <w:rPr>
                <w:color w:val="231F20"/>
                <w:spacing w:val="-5"/>
                <w:sz w:val="16"/>
              </w:rPr>
              <w:t>526</w:t>
            </w:r>
          </w:p>
        </w:tc>
      </w:tr>
      <w:tr>
        <w:trPr>
          <w:trHeight w:val="297" w:hRule="atLeast"/>
        </w:trPr>
        <w:tc>
          <w:tcPr>
            <w:tcW w:w="3709" w:type="dxa"/>
          </w:tcPr>
          <w:p>
            <w:pPr>
              <w:pStyle w:val="TableParagraph"/>
              <w:spacing w:before="54"/>
              <w:ind w:left="31"/>
              <w:jc w:val="left"/>
              <w:rPr>
                <w:sz w:val="16"/>
              </w:rPr>
            </w:pPr>
            <w:r>
              <w:rPr>
                <w:color w:val="231F20"/>
                <w:spacing w:val="-2"/>
                <w:sz w:val="16"/>
              </w:rPr>
              <w:t>Italia</w:t>
            </w:r>
          </w:p>
        </w:tc>
        <w:tc>
          <w:tcPr>
            <w:tcW w:w="2741" w:type="dxa"/>
          </w:tcPr>
          <w:p>
            <w:pPr>
              <w:pStyle w:val="TableParagraph"/>
              <w:spacing w:before="54"/>
              <w:ind w:right="274"/>
              <w:rPr>
                <w:sz w:val="16"/>
              </w:rPr>
            </w:pPr>
            <w:r>
              <w:rPr>
                <w:color w:val="231F20"/>
                <w:sz w:val="16"/>
              </w:rPr>
              <w:t>103</w:t>
            </w:r>
            <w:r>
              <w:rPr>
                <w:color w:val="231F20"/>
                <w:spacing w:val="-5"/>
                <w:sz w:val="16"/>
              </w:rPr>
              <w:t> 821</w:t>
            </w:r>
          </w:p>
        </w:tc>
        <w:tc>
          <w:tcPr>
            <w:tcW w:w="1171" w:type="dxa"/>
          </w:tcPr>
          <w:p>
            <w:pPr>
              <w:pStyle w:val="TableParagraph"/>
              <w:spacing w:before="54"/>
              <w:ind w:left="132" w:right="88"/>
              <w:jc w:val="center"/>
              <w:rPr>
                <w:sz w:val="16"/>
              </w:rPr>
            </w:pPr>
            <w:r>
              <w:rPr>
                <w:color w:val="231F20"/>
                <w:sz w:val="16"/>
              </w:rPr>
              <w:t>71</w:t>
            </w:r>
            <w:r>
              <w:rPr>
                <w:color w:val="231F20"/>
                <w:spacing w:val="-3"/>
                <w:sz w:val="16"/>
              </w:rPr>
              <w:t> </w:t>
            </w:r>
            <w:r>
              <w:rPr>
                <w:color w:val="231F20"/>
                <w:spacing w:val="-5"/>
                <w:sz w:val="16"/>
              </w:rPr>
              <w:t>699</w:t>
            </w:r>
          </w:p>
        </w:tc>
        <w:tc>
          <w:tcPr>
            <w:tcW w:w="838" w:type="dxa"/>
          </w:tcPr>
          <w:p>
            <w:pPr>
              <w:pStyle w:val="TableParagraph"/>
              <w:spacing w:before="54"/>
              <w:ind w:right="30"/>
              <w:rPr>
                <w:sz w:val="16"/>
              </w:rPr>
            </w:pPr>
            <w:r>
              <w:rPr>
                <w:color w:val="231F20"/>
                <w:sz w:val="16"/>
              </w:rPr>
              <w:t>6</w:t>
            </w:r>
            <w:r>
              <w:rPr>
                <w:color w:val="231F20"/>
                <w:spacing w:val="-1"/>
                <w:sz w:val="16"/>
              </w:rPr>
              <w:t> </w:t>
            </w:r>
            <w:r>
              <w:rPr>
                <w:color w:val="231F20"/>
                <w:spacing w:val="-5"/>
                <w:sz w:val="16"/>
              </w:rPr>
              <w:t>249</w:t>
            </w:r>
          </w:p>
        </w:tc>
      </w:tr>
      <w:tr>
        <w:trPr>
          <w:trHeight w:val="297" w:hRule="atLeast"/>
        </w:trPr>
        <w:tc>
          <w:tcPr>
            <w:tcW w:w="3709" w:type="dxa"/>
          </w:tcPr>
          <w:p>
            <w:pPr>
              <w:pStyle w:val="TableParagraph"/>
              <w:spacing w:before="54"/>
              <w:ind w:left="31"/>
              <w:jc w:val="left"/>
              <w:rPr>
                <w:sz w:val="16"/>
              </w:rPr>
            </w:pPr>
            <w:r>
              <w:rPr>
                <w:color w:val="231F20"/>
                <w:spacing w:val="-2"/>
                <w:sz w:val="16"/>
              </w:rPr>
              <w:t>México</w:t>
            </w:r>
          </w:p>
        </w:tc>
        <w:tc>
          <w:tcPr>
            <w:tcW w:w="2741" w:type="dxa"/>
          </w:tcPr>
          <w:p>
            <w:pPr>
              <w:pStyle w:val="TableParagraph"/>
              <w:spacing w:before="54"/>
              <w:ind w:right="274"/>
              <w:rPr>
                <w:sz w:val="16"/>
              </w:rPr>
            </w:pPr>
            <w:r>
              <w:rPr>
                <w:color w:val="231F20"/>
                <w:sz w:val="16"/>
              </w:rPr>
              <w:t>121</w:t>
            </w:r>
            <w:r>
              <w:rPr>
                <w:color w:val="231F20"/>
                <w:spacing w:val="-5"/>
                <w:sz w:val="16"/>
              </w:rPr>
              <w:t> 720</w:t>
            </w:r>
          </w:p>
        </w:tc>
        <w:tc>
          <w:tcPr>
            <w:tcW w:w="1171" w:type="dxa"/>
          </w:tcPr>
          <w:p>
            <w:pPr>
              <w:pStyle w:val="TableParagraph"/>
              <w:spacing w:before="54"/>
              <w:ind w:left="132" w:right="89"/>
              <w:jc w:val="center"/>
              <w:rPr>
                <w:sz w:val="16"/>
              </w:rPr>
            </w:pPr>
            <w:r>
              <w:rPr>
                <w:color w:val="231F20"/>
                <w:sz w:val="16"/>
              </w:rPr>
              <w:t>52</w:t>
            </w:r>
            <w:r>
              <w:rPr>
                <w:color w:val="231F20"/>
                <w:spacing w:val="-3"/>
                <w:sz w:val="16"/>
              </w:rPr>
              <w:t> </w:t>
            </w:r>
            <w:r>
              <w:rPr>
                <w:color w:val="231F20"/>
                <w:spacing w:val="-5"/>
                <w:sz w:val="16"/>
              </w:rPr>
              <w:t>329</w:t>
            </w:r>
          </w:p>
        </w:tc>
        <w:tc>
          <w:tcPr>
            <w:tcW w:w="838" w:type="dxa"/>
          </w:tcPr>
          <w:p>
            <w:pPr>
              <w:pStyle w:val="TableParagraph"/>
              <w:spacing w:before="54"/>
              <w:ind w:right="30"/>
              <w:rPr>
                <w:sz w:val="16"/>
              </w:rPr>
            </w:pPr>
            <w:r>
              <w:rPr>
                <w:color w:val="231F20"/>
                <w:sz w:val="16"/>
              </w:rPr>
              <w:t>6</w:t>
            </w:r>
            <w:r>
              <w:rPr>
                <w:color w:val="231F20"/>
                <w:spacing w:val="-1"/>
                <w:sz w:val="16"/>
              </w:rPr>
              <w:t> </w:t>
            </w:r>
            <w:r>
              <w:rPr>
                <w:color w:val="231F20"/>
                <w:spacing w:val="-5"/>
                <w:sz w:val="16"/>
              </w:rPr>
              <w:t>098</w:t>
            </w:r>
          </w:p>
        </w:tc>
      </w:tr>
      <w:tr>
        <w:trPr>
          <w:trHeight w:val="297" w:hRule="atLeast"/>
        </w:trPr>
        <w:tc>
          <w:tcPr>
            <w:tcW w:w="3709" w:type="dxa"/>
          </w:tcPr>
          <w:p>
            <w:pPr>
              <w:pStyle w:val="TableParagraph"/>
              <w:spacing w:before="54"/>
              <w:ind w:left="31"/>
              <w:jc w:val="left"/>
              <w:rPr>
                <w:sz w:val="16"/>
              </w:rPr>
            </w:pPr>
            <w:r>
              <w:rPr>
                <w:color w:val="231F20"/>
                <w:spacing w:val="-2"/>
                <w:sz w:val="16"/>
              </w:rPr>
              <w:t>Francia</w:t>
            </w:r>
          </w:p>
        </w:tc>
        <w:tc>
          <w:tcPr>
            <w:tcW w:w="2741" w:type="dxa"/>
          </w:tcPr>
          <w:p>
            <w:pPr>
              <w:pStyle w:val="TableParagraph"/>
              <w:spacing w:before="54"/>
              <w:ind w:right="274"/>
              <w:rPr>
                <w:sz w:val="16"/>
              </w:rPr>
            </w:pPr>
            <w:r>
              <w:rPr>
                <w:color w:val="231F20"/>
                <w:sz w:val="16"/>
              </w:rPr>
              <w:t>111</w:t>
            </w:r>
            <w:r>
              <w:rPr>
                <w:color w:val="231F20"/>
                <w:spacing w:val="-5"/>
                <w:sz w:val="16"/>
              </w:rPr>
              <w:t> 689</w:t>
            </w:r>
          </w:p>
        </w:tc>
        <w:tc>
          <w:tcPr>
            <w:tcW w:w="1171" w:type="dxa"/>
          </w:tcPr>
          <w:p>
            <w:pPr>
              <w:pStyle w:val="TableParagraph"/>
              <w:spacing w:before="54"/>
              <w:ind w:left="132" w:right="88"/>
              <w:jc w:val="center"/>
              <w:rPr>
                <w:sz w:val="16"/>
              </w:rPr>
            </w:pPr>
            <w:r>
              <w:rPr>
                <w:color w:val="231F20"/>
                <w:sz w:val="16"/>
              </w:rPr>
              <w:t>83</w:t>
            </w:r>
            <w:r>
              <w:rPr>
                <w:color w:val="231F20"/>
                <w:spacing w:val="-3"/>
                <w:sz w:val="16"/>
              </w:rPr>
              <w:t> </w:t>
            </w:r>
            <w:r>
              <w:rPr>
                <w:color w:val="231F20"/>
                <w:spacing w:val="-5"/>
                <w:sz w:val="16"/>
              </w:rPr>
              <w:t>170</w:t>
            </w:r>
          </w:p>
        </w:tc>
        <w:tc>
          <w:tcPr>
            <w:tcW w:w="838" w:type="dxa"/>
          </w:tcPr>
          <w:p>
            <w:pPr>
              <w:pStyle w:val="TableParagraph"/>
              <w:spacing w:before="54"/>
              <w:ind w:right="30"/>
              <w:rPr>
                <w:sz w:val="16"/>
              </w:rPr>
            </w:pPr>
            <w:r>
              <w:rPr>
                <w:color w:val="231F20"/>
                <w:sz w:val="16"/>
              </w:rPr>
              <w:t>4</w:t>
            </w:r>
            <w:r>
              <w:rPr>
                <w:color w:val="231F20"/>
                <w:spacing w:val="-1"/>
                <w:sz w:val="16"/>
              </w:rPr>
              <w:t> </w:t>
            </w:r>
            <w:r>
              <w:rPr>
                <w:color w:val="231F20"/>
                <w:spacing w:val="-5"/>
                <w:sz w:val="16"/>
              </w:rPr>
              <w:t>300</w:t>
            </w:r>
          </w:p>
        </w:tc>
      </w:tr>
      <w:tr>
        <w:trPr>
          <w:trHeight w:val="297" w:hRule="atLeast"/>
        </w:trPr>
        <w:tc>
          <w:tcPr>
            <w:tcW w:w="3709" w:type="dxa"/>
          </w:tcPr>
          <w:p>
            <w:pPr>
              <w:pStyle w:val="TableParagraph"/>
              <w:spacing w:before="54"/>
              <w:ind w:left="31"/>
              <w:jc w:val="left"/>
              <w:rPr>
                <w:sz w:val="16"/>
              </w:rPr>
            </w:pPr>
            <w:r>
              <w:rPr>
                <w:color w:val="231F20"/>
                <w:spacing w:val="-2"/>
                <w:sz w:val="16"/>
              </w:rPr>
              <w:t>Inglaterra</w:t>
            </w:r>
          </w:p>
        </w:tc>
        <w:tc>
          <w:tcPr>
            <w:tcW w:w="2741" w:type="dxa"/>
          </w:tcPr>
          <w:p>
            <w:pPr>
              <w:pStyle w:val="TableParagraph"/>
              <w:spacing w:before="54"/>
              <w:ind w:right="274"/>
              <w:rPr>
                <w:sz w:val="16"/>
              </w:rPr>
            </w:pPr>
            <w:r>
              <w:rPr>
                <w:color w:val="231F20"/>
                <w:sz w:val="16"/>
              </w:rPr>
              <w:t>42</w:t>
            </w:r>
            <w:r>
              <w:rPr>
                <w:color w:val="231F20"/>
                <w:spacing w:val="-3"/>
                <w:sz w:val="16"/>
              </w:rPr>
              <w:t> </w:t>
            </w:r>
            <w:r>
              <w:rPr>
                <w:color w:val="231F20"/>
                <w:spacing w:val="-5"/>
                <w:sz w:val="16"/>
              </w:rPr>
              <w:t>777</w:t>
            </w:r>
          </w:p>
        </w:tc>
        <w:tc>
          <w:tcPr>
            <w:tcW w:w="1171" w:type="dxa"/>
          </w:tcPr>
          <w:p>
            <w:pPr>
              <w:pStyle w:val="TableParagraph"/>
              <w:spacing w:before="54"/>
              <w:ind w:left="132" w:right="88"/>
              <w:jc w:val="center"/>
              <w:rPr>
                <w:sz w:val="16"/>
              </w:rPr>
            </w:pPr>
            <w:r>
              <w:rPr>
                <w:color w:val="231F20"/>
                <w:sz w:val="16"/>
              </w:rPr>
              <w:t>11</w:t>
            </w:r>
            <w:r>
              <w:rPr>
                <w:color w:val="231F20"/>
                <w:spacing w:val="-3"/>
                <w:sz w:val="16"/>
              </w:rPr>
              <w:t> </w:t>
            </w:r>
            <w:r>
              <w:rPr>
                <w:color w:val="231F20"/>
                <w:spacing w:val="-5"/>
                <w:sz w:val="16"/>
              </w:rPr>
              <w:t>470</w:t>
            </w:r>
          </w:p>
        </w:tc>
        <w:tc>
          <w:tcPr>
            <w:tcW w:w="838" w:type="dxa"/>
          </w:tcPr>
          <w:p>
            <w:pPr>
              <w:pStyle w:val="TableParagraph"/>
              <w:spacing w:before="54"/>
              <w:ind w:right="30"/>
              <w:rPr>
                <w:sz w:val="16"/>
              </w:rPr>
            </w:pPr>
            <w:r>
              <w:rPr>
                <w:color w:val="231F20"/>
                <w:sz w:val="16"/>
              </w:rPr>
              <w:t>2</w:t>
            </w:r>
            <w:r>
              <w:rPr>
                <w:color w:val="231F20"/>
                <w:spacing w:val="-1"/>
                <w:sz w:val="16"/>
              </w:rPr>
              <w:t> </w:t>
            </w:r>
            <w:r>
              <w:rPr>
                <w:color w:val="231F20"/>
                <w:spacing w:val="-5"/>
                <w:sz w:val="16"/>
              </w:rPr>
              <w:t>407</w:t>
            </w:r>
          </w:p>
        </w:tc>
      </w:tr>
      <w:tr>
        <w:trPr>
          <w:trHeight w:val="297" w:hRule="atLeast"/>
        </w:trPr>
        <w:tc>
          <w:tcPr>
            <w:tcW w:w="3709" w:type="dxa"/>
          </w:tcPr>
          <w:p>
            <w:pPr>
              <w:pStyle w:val="TableParagraph"/>
              <w:spacing w:before="54"/>
              <w:ind w:left="31"/>
              <w:jc w:val="left"/>
              <w:rPr>
                <w:sz w:val="16"/>
              </w:rPr>
            </w:pPr>
            <w:r>
              <w:rPr>
                <w:color w:val="231F20"/>
                <w:spacing w:val="-2"/>
                <w:sz w:val="16"/>
              </w:rPr>
              <w:t>Federación</w:t>
            </w:r>
            <w:r>
              <w:rPr>
                <w:color w:val="231F20"/>
                <w:spacing w:val="8"/>
                <w:sz w:val="16"/>
              </w:rPr>
              <w:t> </w:t>
            </w:r>
            <w:r>
              <w:rPr>
                <w:color w:val="231F20"/>
                <w:spacing w:val="-4"/>
                <w:sz w:val="16"/>
              </w:rPr>
              <w:t>Rusa</w:t>
            </w:r>
          </w:p>
        </w:tc>
        <w:tc>
          <w:tcPr>
            <w:tcW w:w="2741" w:type="dxa"/>
          </w:tcPr>
          <w:p>
            <w:pPr>
              <w:pStyle w:val="TableParagraph"/>
              <w:spacing w:before="54"/>
              <w:ind w:right="274"/>
              <w:rPr>
                <w:sz w:val="16"/>
              </w:rPr>
            </w:pPr>
            <w:r>
              <w:rPr>
                <w:color w:val="231F20"/>
                <w:sz w:val="16"/>
              </w:rPr>
              <w:t>11</w:t>
            </w:r>
            <w:r>
              <w:rPr>
                <w:color w:val="231F20"/>
                <w:spacing w:val="-3"/>
                <w:sz w:val="16"/>
              </w:rPr>
              <w:t> </w:t>
            </w:r>
            <w:r>
              <w:rPr>
                <w:color w:val="231F20"/>
                <w:spacing w:val="-5"/>
                <w:sz w:val="16"/>
              </w:rPr>
              <w:t>735</w:t>
            </w:r>
          </w:p>
        </w:tc>
        <w:tc>
          <w:tcPr>
            <w:tcW w:w="1171" w:type="dxa"/>
          </w:tcPr>
          <w:p>
            <w:pPr>
              <w:pStyle w:val="TableParagraph"/>
              <w:spacing w:before="54"/>
              <w:ind w:left="174" w:right="43"/>
              <w:jc w:val="center"/>
              <w:rPr>
                <w:sz w:val="16"/>
              </w:rPr>
            </w:pPr>
            <w:r>
              <w:rPr>
                <w:color w:val="231F20"/>
                <w:sz w:val="16"/>
              </w:rPr>
              <w:t>6</w:t>
            </w:r>
            <w:r>
              <w:rPr>
                <w:color w:val="231F20"/>
                <w:spacing w:val="-1"/>
                <w:sz w:val="16"/>
              </w:rPr>
              <w:t> </w:t>
            </w:r>
            <w:r>
              <w:rPr>
                <w:color w:val="231F20"/>
                <w:spacing w:val="-5"/>
                <w:sz w:val="16"/>
              </w:rPr>
              <w:t>596</w:t>
            </w:r>
          </w:p>
        </w:tc>
        <w:tc>
          <w:tcPr>
            <w:tcW w:w="838" w:type="dxa"/>
          </w:tcPr>
          <w:p>
            <w:pPr>
              <w:pStyle w:val="TableParagraph"/>
              <w:spacing w:before="54"/>
              <w:ind w:right="30"/>
              <w:rPr>
                <w:sz w:val="16"/>
              </w:rPr>
            </w:pPr>
            <w:r>
              <w:rPr>
                <w:color w:val="231F20"/>
                <w:sz w:val="16"/>
              </w:rPr>
              <w:t>2</w:t>
            </w:r>
            <w:r>
              <w:rPr>
                <w:color w:val="231F20"/>
                <w:spacing w:val="-1"/>
                <w:sz w:val="16"/>
              </w:rPr>
              <w:t> </w:t>
            </w:r>
            <w:r>
              <w:rPr>
                <w:color w:val="231F20"/>
                <w:spacing w:val="-5"/>
                <w:sz w:val="16"/>
              </w:rPr>
              <w:t>173</w:t>
            </w:r>
          </w:p>
        </w:tc>
      </w:tr>
      <w:tr>
        <w:trPr>
          <w:trHeight w:val="297" w:hRule="atLeast"/>
        </w:trPr>
        <w:tc>
          <w:tcPr>
            <w:tcW w:w="3709" w:type="dxa"/>
          </w:tcPr>
          <w:p>
            <w:pPr>
              <w:pStyle w:val="TableParagraph"/>
              <w:spacing w:before="54"/>
              <w:ind w:left="31"/>
              <w:jc w:val="left"/>
              <w:rPr>
                <w:sz w:val="16"/>
              </w:rPr>
            </w:pPr>
            <w:r>
              <w:rPr>
                <w:color w:val="231F20"/>
                <w:spacing w:val="-2"/>
                <w:sz w:val="16"/>
              </w:rPr>
              <w:t>Panamá</w:t>
            </w:r>
          </w:p>
        </w:tc>
        <w:tc>
          <w:tcPr>
            <w:tcW w:w="2741" w:type="dxa"/>
          </w:tcPr>
          <w:p>
            <w:pPr>
              <w:pStyle w:val="TableParagraph"/>
              <w:spacing w:before="54"/>
              <w:ind w:right="275"/>
              <w:rPr>
                <w:sz w:val="16"/>
              </w:rPr>
            </w:pPr>
            <w:r>
              <w:rPr>
                <w:color w:val="231F20"/>
                <w:sz w:val="16"/>
              </w:rPr>
              <w:t>12</w:t>
            </w:r>
            <w:r>
              <w:rPr>
                <w:color w:val="231F20"/>
                <w:spacing w:val="-3"/>
                <w:sz w:val="16"/>
              </w:rPr>
              <w:t> </w:t>
            </w:r>
            <w:r>
              <w:rPr>
                <w:color w:val="231F20"/>
                <w:spacing w:val="-5"/>
                <w:sz w:val="16"/>
              </w:rPr>
              <w:t>873</w:t>
            </w:r>
          </w:p>
        </w:tc>
        <w:tc>
          <w:tcPr>
            <w:tcW w:w="1171" w:type="dxa"/>
          </w:tcPr>
          <w:p>
            <w:pPr>
              <w:pStyle w:val="TableParagraph"/>
              <w:spacing w:before="54"/>
              <w:ind w:left="173" w:right="43"/>
              <w:jc w:val="center"/>
              <w:rPr>
                <w:sz w:val="16"/>
              </w:rPr>
            </w:pPr>
            <w:r>
              <w:rPr>
                <w:color w:val="231F20"/>
                <w:sz w:val="16"/>
              </w:rPr>
              <w:t>2</w:t>
            </w:r>
            <w:r>
              <w:rPr>
                <w:color w:val="231F20"/>
                <w:spacing w:val="-1"/>
                <w:sz w:val="16"/>
              </w:rPr>
              <w:t> </w:t>
            </w:r>
            <w:r>
              <w:rPr>
                <w:color w:val="231F20"/>
                <w:spacing w:val="-5"/>
                <w:sz w:val="16"/>
              </w:rPr>
              <w:t>625</w:t>
            </w:r>
          </w:p>
        </w:tc>
        <w:tc>
          <w:tcPr>
            <w:tcW w:w="838" w:type="dxa"/>
          </w:tcPr>
          <w:p>
            <w:pPr>
              <w:pStyle w:val="TableParagraph"/>
              <w:spacing w:before="54"/>
              <w:ind w:right="31"/>
              <w:rPr>
                <w:sz w:val="16"/>
              </w:rPr>
            </w:pPr>
            <w:r>
              <w:rPr>
                <w:color w:val="231F20"/>
                <w:sz w:val="16"/>
              </w:rPr>
              <w:t>1</w:t>
            </w:r>
            <w:r>
              <w:rPr>
                <w:color w:val="231F20"/>
                <w:spacing w:val="-1"/>
                <w:sz w:val="16"/>
              </w:rPr>
              <w:t> </w:t>
            </w:r>
            <w:r>
              <w:rPr>
                <w:color w:val="231F20"/>
                <w:spacing w:val="-5"/>
                <w:sz w:val="16"/>
              </w:rPr>
              <w:t>530</w:t>
            </w:r>
          </w:p>
        </w:tc>
      </w:tr>
      <w:tr>
        <w:trPr>
          <w:trHeight w:val="297" w:hRule="atLeast"/>
        </w:trPr>
        <w:tc>
          <w:tcPr>
            <w:tcW w:w="3709" w:type="dxa"/>
          </w:tcPr>
          <w:p>
            <w:pPr>
              <w:pStyle w:val="TableParagraph"/>
              <w:spacing w:before="54"/>
              <w:ind w:left="31"/>
              <w:jc w:val="left"/>
              <w:rPr>
                <w:sz w:val="16"/>
              </w:rPr>
            </w:pPr>
            <w:r>
              <w:rPr>
                <w:color w:val="231F20"/>
                <w:spacing w:val="-2"/>
                <w:sz w:val="16"/>
              </w:rPr>
              <w:t>Turquía</w:t>
            </w:r>
          </w:p>
        </w:tc>
        <w:tc>
          <w:tcPr>
            <w:tcW w:w="2741" w:type="dxa"/>
          </w:tcPr>
          <w:p>
            <w:pPr>
              <w:pStyle w:val="TableParagraph"/>
              <w:spacing w:before="54"/>
              <w:ind w:right="273"/>
              <w:rPr>
                <w:sz w:val="16"/>
              </w:rPr>
            </w:pPr>
            <w:r>
              <w:rPr>
                <w:color w:val="231F20"/>
                <w:sz w:val="16"/>
              </w:rPr>
              <w:t>9</w:t>
            </w:r>
            <w:r>
              <w:rPr>
                <w:color w:val="231F20"/>
                <w:spacing w:val="-1"/>
                <w:sz w:val="16"/>
              </w:rPr>
              <w:t> </w:t>
            </w:r>
            <w:r>
              <w:rPr>
                <w:color w:val="231F20"/>
                <w:spacing w:val="-5"/>
                <w:sz w:val="16"/>
              </w:rPr>
              <w:t>349</w:t>
            </w:r>
          </w:p>
        </w:tc>
        <w:tc>
          <w:tcPr>
            <w:tcW w:w="1171" w:type="dxa"/>
          </w:tcPr>
          <w:p>
            <w:pPr>
              <w:pStyle w:val="TableParagraph"/>
              <w:spacing w:before="54"/>
              <w:ind w:left="175" w:right="43"/>
              <w:jc w:val="center"/>
              <w:rPr>
                <w:sz w:val="16"/>
              </w:rPr>
            </w:pPr>
            <w:r>
              <w:rPr>
                <w:color w:val="231F20"/>
                <w:sz w:val="16"/>
              </w:rPr>
              <w:t>2</w:t>
            </w:r>
            <w:r>
              <w:rPr>
                <w:color w:val="231F20"/>
                <w:spacing w:val="-1"/>
                <w:sz w:val="16"/>
              </w:rPr>
              <w:t> </w:t>
            </w:r>
            <w:r>
              <w:rPr>
                <w:color w:val="231F20"/>
                <w:spacing w:val="-5"/>
                <w:sz w:val="16"/>
              </w:rPr>
              <w:t>568</w:t>
            </w:r>
          </w:p>
        </w:tc>
        <w:tc>
          <w:tcPr>
            <w:tcW w:w="838" w:type="dxa"/>
          </w:tcPr>
          <w:p>
            <w:pPr>
              <w:pStyle w:val="TableParagraph"/>
              <w:spacing w:before="54"/>
              <w:ind w:right="30"/>
              <w:rPr>
                <w:sz w:val="16"/>
              </w:rPr>
            </w:pPr>
            <w:r>
              <w:rPr>
                <w:color w:val="231F20"/>
                <w:sz w:val="16"/>
              </w:rPr>
              <w:t>1</w:t>
            </w:r>
            <w:r>
              <w:rPr>
                <w:color w:val="231F20"/>
                <w:spacing w:val="-1"/>
                <w:sz w:val="16"/>
              </w:rPr>
              <w:t> </w:t>
            </w:r>
            <w:r>
              <w:rPr>
                <w:color w:val="231F20"/>
                <w:spacing w:val="-5"/>
                <w:sz w:val="16"/>
              </w:rPr>
              <w:t>232</w:t>
            </w:r>
          </w:p>
        </w:tc>
      </w:tr>
      <w:tr>
        <w:trPr>
          <w:trHeight w:val="297" w:hRule="atLeast"/>
        </w:trPr>
        <w:tc>
          <w:tcPr>
            <w:tcW w:w="3709" w:type="dxa"/>
          </w:tcPr>
          <w:p>
            <w:pPr>
              <w:pStyle w:val="TableParagraph"/>
              <w:spacing w:before="54"/>
              <w:ind w:left="31"/>
              <w:jc w:val="left"/>
              <w:rPr>
                <w:sz w:val="16"/>
              </w:rPr>
            </w:pPr>
            <w:r>
              <w:rPr>
                <w:color w:val="231F20"/>
                <w:spacing w:val="-2"/>
                <w:sz w:val="16"/>
              </w:rPr>
              <w:t>Argentina</w:t>
            </w:r>
          </w:p>
        </w:tc>
        <w:tc>
          <w:tcPr>
            <w:tcW w:w="2741" w:type="dxa"/>
          </w:tcPr>
          <w:p>
            <w:pPr>
              <w:pStyle w:val="TableParagraph"/>
              <w:spacing w:before="54"/>
              <w:ind w:right="274"/>
              <w:rPr>
                <w:sz w:val="16"/>
              </w:rPr>
            </w:pPr>
            <w:r>
              <w:rPr>
                <w:color w:val="231F20"/>
                <w:sz w:val="16"/>
              </w:rPr>
              <w:t>57</w:t>
            </w:r>
            <w:r>
              <w:rPr>
                <w:color w:val="231F20"/>
                <w:spacing w:val="-3"/>
                <w:sz w:val="16"/>
              </w:rPr>
              <w:t> </w:t>
            </w:r>
            <w:r>
              <w:rPr>
                <w:color w:val="231F20"/>
                <w:spacing w:val="-5"/>
                <w:sz w:val="16"/>
              </w:rPr>
              <w:t>313</w:t>
            </w:r>
          </w:p>
        </w:tc>
        <w:tc>
          <w:tcPr>
            <w:tcW w:w="1171" w:type="dxa"/>
          </w:tcPr>
          <w:p>
            <w:pPr>
              <w:pStyle w:val="TableParagraph"/>
              <w:spacing w:before="54"/>
              <w:ind w:left="132" w:right="88"/>
              <w:jc w:val="center"/>
              <w:rPr>
                <w:sz w:val="16"/>
              </w:rPr>
            </w:pPr>
            <w:r>
              <w:rPr>
                <w:color w:val="231F20"/>
                <w:sz w:val="16"/>
              </w:rPr>
              <w:t>20</w:t>
            </w:r>
            <w:r>
              <w:rPr>
                <w:color w:val="231F20"/>
                <w:spacing w:val="-3"/>
                <w:sz w:val="16"/>
              </w:rPr>
              <w:t> </w:t>
            </w:r>
            <w:r>
              <w:rPr>
                <w:color w:val="231F20"/>
                <w:spacing w:val="-5"/>
                <w:sz w:val="16"/>
              </w:rPr>
              <w:t>516</w:t>
            </w:r>
          </w:p>
        </w:tc>
        <w:tc>
          <w:tcPr>
            <w:tcW w:w="838" w:type="dxa"/>
          </w:tcPr>
          <w:p>
            <w:pPr>
              <w:pStyle w:val="TableParagraph"/>
              <w:spacing w:before="54"/>
              <w:ind w:right="30"/>
              <w:rPr>
                <w:sz w:val="16"/>
              </w:rPr>
            </w:pPr>
            <w:r>
              <w:rPr>
                <w:color w:val="231F20"/>
                <w:spacing w:val="-5"/>
                <w:sz w:val="16"/>
              </w:rPr>
              <w:t>889</w:t>
            </w:r>
          </w:p>
        </w:tc>
      </w:tr>
      <w:tr>
        <w:trPr>
          <w:trHeight w:val="297" w:hRule="atLeast"/>
        </w:trPr>
        <w:tc>
          <w:tcPr>
            <w:tcW w:w="3709" w:type="dxa"/>
          </w:tcPr>
          <w:p>
            <w:pPr>
              <w:pStyle w:val="TableParagraph"/>
              <w:spacing w:before="54"/>
              <w:ind w:left="31"/>
              <w:jc w:val="left"/>
              <w:rPr>
                <w:sz w:val="16"/>
              </w:rPr>
            </w:pPr>
            <w:r>
              <w:rPr>
                <w:color w:val="231F20"/>
                <w:spacing w:val="-2"/>
                <w:sz w:val="16"/>
              </w:rPr>
              <w:t>Suiza</w:t>
            </w:r>
          </w:p>
        </w:tc>
        <w:tc>
          <w:tcPr>
            <w:tcW w:w="2741" w:type="dxa"/>
          </w:tcPr>
          <w:p>
            <w:pPr>
              <w:pStyle w:val="TableParagraph"/>
              <w:spacing w:before="54"/>
              <w:ind w:right="273"/>
              <w:rPr>
                <w:sz w:val="16"/>
              </w:rPr>
            </w:pPr>
            <w:r>
              <w:rPr>
                <w:color w:val="231F20"/>
                <w:sz w:val="16"/>
              </w:rPr>
              <w:t>5</w:t>
            </w:r>
            <w:r>
              <w:rPr>
                <w:color w:val="231F20"/>
                <w:spacing w:val="-1"/>
                <w:sz w:val="16"/>
              </w:rPr>
              <w:t> </w:t>
            </w:r>
            <w:r>
              <w:rPr>
                <w:color w:val="231F20"/>
                <w:spacing w:val="-5"/>
                <w:sz w:val="16"/>
              </w:rPr>
              <w:t>592</w:t>
            </w:r>
          </w:p>
        </w:tc>
        <w:tc>
          <w:tcPr>
            <w:tcW w:w="1171" w:type="dxa"/>
          </w:tcPr>
          <w:p>
            <w:pPr>
              <w:pStyle w:val="TableParagraph"/>
              <w:spacing w:before="54"/>
              <w:ind w:left="175" w:right="43"/>
              <w:jc w:val="center"/>
              <w:rPr>
                <w:sz w:val="16"/>
              </w:rPr>
            </w:pPr>
            <w:r>
              <w:rPr>
                <w:color w:val="231F20"/>
                <w:sz w:val="16"/>
              </w:rPr>
              <w:t>2</w:t>
            </w:r>
            <w:r>
              <w:rPr>
                <w:color w:val="231F20"/>
                <w:spacing w:val="-1"/>
                <w:sz w:val="16"/>
              </w:rPr>
              <w:t> </w:t>
            </w:r>
            <w:r>
              <w:rPr>
                <w:color w:val="231F20"/>
                <w:spacing w:val="-5"/>
                <w:sz w:val="16"/>
              </w:rPr>
              <w:t>288</w:t>
            </w:r>
          </w:p>
        </w:tc>
        <w:tc>
          <w:tcPr>
            <w:tcW w:w="838" w:type="dxa"/>
          </w:tcPr>
          <w:p>
            <w:pPr>
              <w:pStyle w:val="TableParagraph"/>
              <w:spacing w:before="54"/>
              <w:ind w:right="30"/>
              <w:rPr>
                <w:sz w:val="16"/>
              </w:rPr>
            </w:pPr>
            <w:r>
              <w:rPr>
                <w:color w:val="231F20"/>
                <w:spacing w:val="-5"/>
                <w:sz w:val="16"/>
              </w:rPr>
              <w:t>455</w:t>
            </w:r>
          </w:p>
        </w:tc>
      </w:tr>
      <w:tr>
        <w:trPr>
          <w:trHeight w:val="297" w:hRule="atLeast"/>
        </w:trPr>
        <w:tc>
          <w:tcPr>
            <w:tcW w:w="3709" w:type="dxa"/>
          </w:tcPr>
          <w:p>
            <w:pPr>
              <w:pStyle w:val="TableParagraph"/>
              <w:spacing w:before="54"/>
              <w:ind w:left="31"/>
              <w:jc w:val="left"/>
              <w:rPr>
                <w:sz w:val="16"/>
              </w:rPr>
            </w:pPr>
            <w:r>
              <w:rPr>
                <w:color w:val="231F20"/>
                <w:spacing w:val="-2"/>
                <w:sz w:val="16"/>
              </w:rPr>
              <w:t>Brasil</w:t>
            </w:r>
          </w:p>
        </w:tc>
        <w:tc>
          <w:tcPr>
            <w:tcW w:w="2741" w:type="dxa"/>
          </w:tcPr>
          <w:p>
            <w:pPr>
              <w:pStyle w:val="TableParagraph"/>
              <w:spacing w:before="54"/>
              <w:ind w:right="273"/>
              <w:rPr>
                <w:sz w:val="16"/>
              </w:rPr>
            </w:pPr>
            <w:r>
              <w:rPr>
                <w:color w:val="231F20"/>
                <w:sz w:val="16"/>
              </w:rPr>
              <w:t>13</w:t>
            </w:r>
            <w:r>
              <w:rPr>
                <w:color w:val="231F20"/>
                <w:spacing w:val="-3"/>
                <w:sz w:val="16"/>
              </w:rPr>
              <w:t> </w:t>
            </w:r>
            <w:r>
              <w:rPr>
                <w:color w:val="231F20"/>
                <w:spacing w:val="-5"/>
                <w:sz w:val="16"/>
              </w:rPr>
              <w:t>862</w:t>
            </w:r>
          </w:p>
        </w:tc>
        <w:tc>
          <w:tcPr>
            <w:tcW w:w="1171" w:type="dxa"/>
          </w:tcPr>
          <w:p>
            <w:pPr>
              <w:pStyle w:val="TableParagraph"/>
              <w:spacing w:before="54"/>
              <w:ind w:left="175" w:right="43"/>
              <w:jc w:val="center"/>
              <w:rPr>
                <w:sz w:val="16"/>
              </w:rPr>
            </w:pPr>
            <w:r>
              <w:rPr>
                <w:color w:val="231F20"/>
                <w:sz w:val="16"/>
              </w:rPr>
              <w:t>8</w:t>
            </w:r>
            <w:r>
              <w:rPr>
                <w:color w:val="231F20"/>
                <w:spacing w:val="-1"/>
                <w:sz w:val="16"/>
              </w:rPr>
              <w:t> </w:t>
            </w:r>
            <w:r>
              <w:rPr>
                <w:color w:val="231F20"/>
                <w:spacing w:val="-5"/>
                <w:sz w:val="16"/>
              </w:rPr>
              <w:t>868</w:t>
            </w:r>
          </w:p>
        </w:tc>
        <w:tc>
          <w:tcPr>
            <w:tcW w:w="838" w:type="dxa"/>
          </w:tcPr>
          <w:p>
            <w:pPr>
              <w:pStyle w:val="TableParagraph"/>
              <w:spacing w:before="54"/>
              <w:ind w:right="30"/>
              <w:rPr>
                <w:sz w:val="16"/>
              </w:rPr>
            </w:pPr>
            <w:r>
              <w:rPr>
                <w:color w:val="231F20"/>
                <w:spacing w:val="-5"/>
                <w:sz w:val="16"/>
              </w:rPr>
              <w:t>274</w:t>
            </w:r>
          </w:p>
        </w:tc>
      </w:tr>
      <w:tr>
        <w:trPr>
          <w:trHeight w:val="297" w:hRule="atLeast"/>
        </w:trPr>
        <w:tc>
          <w:tcPr>
            <w:tcW w:w="3709" w:type="dxa"/>
          </w:tcPr>
          <w:p>
            <w:pPr>
              <w:pStyle w:val="TableParagraph"/>
              <w:spacing w:before="54"/>
              <w:ind w:left="31"/>
              <w:jc w:val="left"/>
              <w:rPr>
                <w:sz w:val="16"/>
              </w:rPr>
            </w:pPr>
            <w:r>
              <w:rPr>
                <w:color w:val="231F20"/>
                <w:sz w:val="16"/>
              </w:rPr>
              <w:t>Venezuela,</w:t>
            </w:r>
            <w:r>
              <w:rPr>
                <w:color w:val="231F20"/>
                <w:spacing w:val="-10"/>
                <w:sz w:val="16"/>
              </w:rPr>
              <w:t> </w:t>
            </w:r>
            <w:r>
              <w:rPr>
                <w:color w:val="231F20"/>
                <w:sz w:val="16"/>
              </w:rPr>
              <w:t>R</w:t>
            </w:r>
            <w:r>
              <w:rPr>
                <w:color w:val="231F20"/>
                <w:spacing w:val="-8"/>
                <w:sz w:val="16"/>
              </w:rPr>
              <w:t> </w:t>
            </w:r>
            <w:r>
              <w:rPr>
                <w:color w:val="231F20"/>
                <w:spacing w:val="-2"/>
                <w:sz w:val="16"/>
              </w:rPr>
              <w:t>Bolivariana</w:t>
            </w:r>
          </w:p>
        </w:tc>
        <w:tc>
          <w:tcPr>
            <w:tcW w:w="2741" w:type="dxa"/>
          </w:tcPr>
          <w:p>
            <w:pPr>
              <w:pStyle w:val="TableParagraph"/>
              <w:spacing w:before="54"/>
              <w:ind w:right="274"/>
              <w:rPr>
                <w:sz w:val="16"/>
              </w:rPr>
            </w:pPr>
            <w:r>
              <w:rPr>
                <w:color w:val="231F20"/>
                <w:sz w:val="16"/>
              </w:rPr>
              <w:t>2</w:t>
            </w:r>
            <w:r>
              <w:rPr>
                <w:color w:val="231F20"/>
                <w:spacing w:val="-1"/>
                <w:sz w:val="16"/>
              </w:rPr>
              <w:t> </w:t>
            </w:r>
            <w:r>
              <w:rPr>
                <w:color w:val="231F20"/>
                <w:spacing w:val="-5"/>
                <w:sz w:val="16"/>
              </w:rPr>
              <w:t>475</w:t>
            </w:r>
          </w:p>
        </w:tc>
        <w:tc>
          <w:tcPr>
            <w:tcW w:w="1171" w:type="dxa"/>
          </w:tcPr>
          <w:p>
            <w:pPr>
              <w:pStyle w:val="TableParagraph"/>
              <w:spacing w:before="54"/>
              <w:ind w:left="173" w:right="43"/>
              <w:jc w:val="center"/>
              <w:rPr>
                <w:sz w:val="16"/>
              </w:rPr>
            </w:pPr>
            <w:r>
              <w:rPr>
                <w:color w:val="231F20"/>
                <w:sz w:val="16"/>
              </w:rPr>
              <w:t>2</w:t>
            </w:r>
            <w:r>
              <w:rPr>
                <w:color w:val="231F20"/>
                <w:spacing w:val="-1"/>
                <w:sz w:val="16"/>
              </w:rPr>
              <w:t> </w:t>
            </w:r>
            <w:r>
              <w:rPr>
                <w:color w:val="231F20"/>
                <w:spacing w:val="-5"/>
                <w:sz w:val="16"/>
              </w:rPr>
              <w:t>210</w:t>
            </w:r>
          </w:p>
        </w:tc>
        <w:tc>
          <w:tcPr>
            <w:tcW w:w="838" w:type="dxa"/>
          </w:tcPr>
          <w:p>
            <w:pPr>
              <w:pStyle w:val="TableParagraph"/>
              <w:spacing w:before="54"/>
              <w:ind w:right="30"/>
              <w:rPr>
                <w:sz w:val="16"/>
              </w:rPr>
            </w:pPr>
            <w:r>
              <w:rPr>
                <w:color w:val="231F20"/>
                <w:spacing w:val="-5"/>
                <w:sz w:val="16"/>
              </w:rPr>
              <w:t>258</w:t>
            </w:r>
          </w:p>
        </w:tc>
      </w:tr>
      <w:tr>
        <w:trPr>
          <w:trHeight w:val="335" w:hRule="atLeast"/>
        </w:trPr>
        <w:tc>
          <w:tcPr>
            <w:tcW w:w="3709" w:type="dxa"/>
            <w:tcBorders>
              <w:bottom w:val="single" w:sz="8" w:space="0" w:color="6595C4"/>
            </w:tcBorders>
          </w:tcPr>
          <w:p>
            <w:pPr>
              <w:pStyle w:val="TableParagraph"/>
              <w:spacing w:before="54"/>
              <w:ind w:left="31"/>
              <w:jc w:val="left"/>
              <w:rPr>
                <w:sz w:val="16"/>
              </w:rPr>
            </w:pPr>
            <w:r>
              <w:rPr>
                <w:color w:val="231F20"/>
                <w:spacing w:val="-2"/>
                <w:sz w:val="16"/>
              </w:rPr>
              <w:t>Chile</w:t>
            </w:r>
          </w:p>
        </w:tc>
        <w:tc>
          <w:tcPr>
            <w:tcW w:w="2741" w:type="dxa"/>
            <w:tcBorders>
              <w:bottom w:val="single" w:sz="8" w:space="0" w:color="6595C4"/>
            </w:tcBorders>
          </w:tcPr>
          <w:p>
            <w:pPr>
              <w:pStyle w:val="TableParagraph"/>
              <w:spacing w:before="54"/>
              <w:ind w:right="273"/>
              <w:rPr>
                <w:sz w:val="16"/>
              </w:rPr>
            </w:pPr>
            <w:r>
              <w:rPr>
                <w:color w:val="231F20"/>
                <w:sz w:val="16"/>
              </w:rPr>
              <w:t>27</w:t>
            </w:r>
            <w:r>
              <w:rPr>
                <w:color w:val="231F20"/>
                <w:spacing w:val="-3"/>
                <w:sz w:val="16"/>
              </w:rPr>
              <w:t> </w:t>
            </w:r>
            <w:r>
              <w:rPr>
                <w:color w:val="231F20"/>
                <w:spacing w:val="-5"/>
                <w:sz w:val="16"/>
              </w:rPr>
              <w:t>915</w:t>
            </w:r>
          </w:p>
        </w:tc>
        <w:tc>
          <w:tcPr>
            <w:tcW w:w="1171" w:type="dxa"/>
            <w:tcBorders>
              <w:bottom w:val="single" w:sz="8" w:space="0" w:color="6595C4"/>
            </w:tcBorders>
          </w:tcPr>
          <w:p>
            <w:pPr>
              <w:pStyle w:val="TableParagraph"/>
              <w:spacing w:before="54"/>
              <w:ind w:left="132" w:right="88"/>
              <w:jc w:val="center"/>
              <w:rPr>
                <w:sz w:val="16"/>
              </w:rPr>
            </w:pPr>
            <w:r>
              <w:rPr>
                <w:color w:val="231F20"/>
                <w:sz w:val="16"/>
              </w:rPr>
              <w:t>14</w:t>
            </w:r>
            <w:r>
              <w:rPr>
                <w:color w:val="231F20"/>
                <w:spacing w:val="-3"/>
                <w:sz w:val="16"/>
              </w:rPr>
              <w:t> </w:t>
            </w:r>
            <w:r>
              <w:rPr>
                <w:color w:val="231F20"/>
                <w:spacing w:val="-5"/>
                <w:sz w:val="16"/>
              </w:rPr>
              <w:t>218</w:t>
            </w:r>
          </w:p>
        </w:tc>
        <w:tc>
          <w:tcPr>
            <w:tcW w:w="838" w:type="dxa"/>
            <w:tcBorders>
              <w:bottom w:val="single" w:sz="8" w:space="0" w:color="6595C4"/>
            </w:tcBorders>
          </w:tcPr>
          <w:p>
            <w:pPr>
              <w:pStyle w:val="TableParagraph"/>
              <w:spacing w:before="54"/>
              <w:ind w:right="30"/>
              <w:rPr>
                <w:sz w:val="16"/>
              </w:rPr>
            </w:pPr>
            <w:r>
              <w:rPr>
                <w:color w:val="231F20"/>
                <w:spacing w:val="-5"/>
                <w:sz w:val="16"/>
              </w:rPr>
              <w:t>131</w:t>
            </w:r>
          </w:p>
        </w:tc>
      </w:tr>
    </w:tbl>
    <w:p>
      <w:pPr>
        <w:pStyle w:val="BodyText"/>
        <w:spacing w:before="92"/>
        <w:rPr>
          <w:sz w:val="16"/>
        </w:rPr>
      </w:pPr>
    </w:p>
    <w:p>
      <w:pPr>
        <w:pStyle w:val="ListParagraph"/>
        <w:numPr>
          <w:ilvl w:val="1"/>
          <w:numId w:val="57"/>
        </w:numPr>
        <w:tabs>
          <w:tab w:pos="1824" w:val="left" w:leader="none"/>
          <w:tab w:pos="1927" w:val="left" w:leader="none"/>
        </w:tabs>
        <w:spacing w:line="278" w:lineRule="auto" w:before="0" w:after="0"/>
        <w:ind w:left="1927" w:right="1935" w:hanging="496"/>
        <w:jc w:val="left"/>
        <w:rPr>
          <w:b/>
          <w:sz w:val="18"/>
        </w:rPr>
      </w:pPr>
      <w:r>
        <w:rPr>
          <w:b/>
          <w:color w:val="231F20"/>
          <w:sz w:val="18"/>
        </w:rPr>
        <w:t>-</w:t>
      </w:r>
      <w:r>
        <w:rPr>
          <w:b/>
          <w:color w:val="231F20"/>
          <w:spacing w:val="-10"/>
          <w:sz w:val="18"/>
        </w:rPr>
        <w:t> </w:t>
      </w:r>
      <w:r>
        <w:rPr>
          <w:b/>
          <w:color w:val="231F20"/>
          <w:sz w:val="18"/>
        </w:rPr>
        <w:t>Pernoctaciones</w:t>
      </w:r>
      <w:r>
        <w:rPr>
          <w:b/>
          <w:color w:val="231F20"/>
          <w:spacing w:val="-10"/>
          <w:sz w:val="18"/>
        </w:rPr>
        <w:t> </w:t>
      </w:r>
      <w:r>
        <w:rPr>
          <w:b/>
          <w:color w:val="231F20"/>
          <w:sz w:val="18"/>
        </w:rPr>
        <w:t>de</w:t>
      </w:r>
      <w:r>
        <w:rPr>
          <w:b/>
          <w:color w:val="231F20"/>
          <w:spacing w:val="-10"/>
          <w:sz w:val="18"/>
        </w:rPr>
        <w:t> </w:t>
      </w:r>
      <w:r>
        <w:rPr>
          <w:b/>
          <w:color w:val="231F20"/>
          <w:sz w:val="18"/>
        </w:rPr>
        <w:t>turistas</w:t>
      </w:r>
      <w:r>
        <w:rPr>
          <w:b/>
          <w:color w:val="231F20"/>
          <w:spacing w:val="-10"/>
          <w:sz w:val="18"/>
        </w:rPr>
        <w:t> </w:t>
      </w:r>
      <w:r>
        <w:rPr>
          <w:b/>
          <w:color w:val="231F20"/>
          <w:sz w:val="18"/>
        </w:rPr>
        <w:t>internacionales</w:t>
      </w:r>
      <w:r>
        <w:rPr>
          <w:b/>
          <w:color w:val="231F20"/>
          <w:spacing w:val="-10"/>
          <w:sz w:val="18"/>
        </w:rPr>
        <w:t> </w:t>
      </w:r>
      <w:r>
        <w:rPr>
          <w:b/>
          <w:color w:val="231F20"/>
          <w:sz w:val="18"/>
        </w:rPr>
        <w:t>en</w:t>
      </w:r>
      <w:r>
        <w:rPr>
          <w:b/>
          <w:color w:val="231F20"/>
          <w:spacing w:val="-10"/>
          <w:sz w:val="18"/>
        </w:rPr>
        <w:t> </w:t>
      </w:r>
      <w:r>
        <w:rPr>
          <w:b/>
          <w:color w:val="231F20"/>
          <w:sz w:val="18"/>
        </w:rPr>
        <w:t>el</w:t>
      </w:r>
      <w:r>
        <w:rPr>
          <w:b/>
          <w:color w:val="231F20"/>
          <w:spacing w:val="-10"/>
          <w:sz w:val="18"/>
        </w:rPr>
        <w:t> </w:t>
      </w:r>
      <w:r>
        <w:rPr>
          <w:b/>
          <w:color w:val="231F20"/>
          <w:sz w:val="18"/>
        </w:rPr>
        <w:t>conjunto</w:t>
      </w:r>
      <w:r>
        <w:rPr>
          <w:b/>
          <w:color w:val="231F20"/>
          <w:spacing w:val="-10"/>
          <w:sz w:val="18"/>
        </w:rPr>
        <w:t> </w:t>
      </w:r>
      <w:r>
        <w:rPr>
          <w:b/>
          <w:color w:val="231F20"/>
          <w:sz w:val="18"/>
        </w:rPr>
        <w:t>de</w:t>
      </w:r>
      <w:r>
        <w:rPr>
          <w:b/>
          <w:color w:val="231F20"/>
          <w:spacing w:val="-10"/>
          <w:sz w:val="18"/>
        </w:rPr>
        <w:t> </w:t>
      </w:r>
      <w:r>
        <w:rPr>
          <w:b/>
          <w:color w:val="231F20"/>
          <w:sz w:val="18"/>
        </w:rPr>
        <w:t>los</w:t>
      </w:r>
      <w:r>
        <w:rPr>
          <w:b/>
          <w:color w:val="231F20"/>
          <w:spacing w:val="-10"/>
          <w:sz w:val="18"/>
        </w:rPr>
        <w:t> </w:t>
      </w:r>
      <w:r>
        <w:rPr>
          <w:b/>
          <w:color w:val="231F20"/>
          <w:sz w:val="18"/>
        </w:rPr>
        <w:t>medios</w:t>
      </w:r>
      <w:r>
        <w:rPr>
          <w:b/>
          <w:color w:val="231F20"/>
          <w:spacing w:val="-10"/>
          <w:sz w:val="18"/>
        </w:rPr>
        <w:t> </w:t>
      </w:r>
      <w:r>
        <w:rPr>
          <w:b/>
          <w:color w:val="231F20"/>
          <w:sz w:val="18"/>
        </w:rPr>
        <w:t>de</w:t>
      </w:r>
      <w:r>
        <w:rPr>
          <w:b/>
          <w:color w:val="231F20"/>
          <w:spacing w:val="-10"/>
          <w:sz w:val="18"/>
        </w:rPr>
        <w:t> </w:t>
      </w:r>
      <w:r>
        <w:rPr>
          <w:b/>
          <w:color w:val="231F20"/>
          <w:sz w:val="18"/>
        </w:rPr>
        <w:t>alojamiento por tipos de establecimientos</w:t>
      </w:r>
    </w:p>
    <w:p>
      <w:pPr>
        <w:spacing w:before="35"/>
        <w:ind w:left="0" w:right="1473" w:firstLine="0"/>
        <w:jc w:val="right"/>
        <w:rPr>
          <w:sz w:val="16"/>
        </w:rPr>
      </w:pPr>
      <w:r>
        <w:rPr>
          <w:color w:val="231F20"/>
          <w:spacing w:val="-2"/>
          <w:sz w:val="16"/>
        </w:rPr>
        <w:t>Unidad</w:t>
      </w:r>
    </w:p>
    <w:p>
      <w:pPr>
        <w:pStyle w:val="BodyText"/>
        <w:spacing w:before="3"/>
        <w:rPr>
          <w:sz w:val="9"/>
        </w:rPr>
      </w:pPr>
    </w:p>
    <w:tbl>
      <w:tblPr>
        <w:tblW w:w="0" w:type="auto"/>
        <w:jc w:val="left"/>
        <w:tblInd w:w="14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70"/>
        <w:gridCol w:w="1312"/>
        <w:gridCol w:w="1170"/>
        <w:gridCol w:w="1127"/>
        <w:gridCol w:w="1193"/>
        <w:gridCol w:w="882"/>
      </w:tblGrid>
      <w:tr>
        <w:trPr>
          <w:trHeight w:val="462" w:hRule="atLeast"/>
        </w:trPr>
        <w:tc>
          <w:tcPr>
            <w:tcW w:w="2770" w:type="dxa"/>
            <w:tcBorders>
              <w:bottom w:val="single" w:sz="36" w:space="0" w:color="FFFFFF"/>
            </w:tcBorders>
            <w:shd w:val="clear" w:color="auto" w:fill="6595C4"/>
          </w:tcPr>
          <w:p>
            <w:pPr>
              <w:pStyle w:val="TableParagraph"/>
              <w:spacing w:before="175"/>
              <w:ind w:left="27"/>
              <w:jc w:val="left"/>
              <w:rPr>
                <w:b/>
                <w:sz w:val="16"/>
              </w:rPr>
            </w:pPr>
            <w:r>
              <w:rPr>
                <w:b/>
                <w:color w:val="FFFFFF"/>
                <w:sz w:val="16"/>
              </w:rPr>
              <w:t>TIPO</w:t>
            </w:r>
            <w:r>
              <w:rPr>
                <w:b/>
                <w:color w:val="FFFFFF"/>
                <w:spacing w:val="-2"/>
                <w:sz w:val="16"/>
              </w:rPr>
              <w:t> </w:t>
            </w:r>
            <w:r>
              <w:rPr>
                <w:b/>
                <w:color w:val="FFFFFF"/>
                <w:sz w:val="16"/>
              </w:rPr>
              <w:t>DE</w:t>
            </w:r>
            <w:r>
              <w:rPr>
                <w:b/>
                <w:color w:val="FFFFFF"/>
                <w:spacing w:val="-2"/>
                <w:sz w:val="16"/>
              </w:rPr>
              <w:t> ESTABLECIMIENTO</w:t>
            </w:r>
          </w:p>
        </w:tc>
        <w:tc>
          <w:tcPr>
            <w:tcW w:w="1312" w:type="dxa"/>
            <w:tcBorders>
              <w:bottom w:val="single" w:sz="36" w:space="0" w:color="FFFFFF"/>
            </w:tcBorders>
            <w:shd w:val="clear" w:color="auto" w:fill="6595C4"/>
          </w:tcPr>
          <w:p>
            <w:pPr>
              <w:pStyle w:val="TableParagraph"/>
              <w:spacing w:before="175"/>
              <w:ind w:right="164"/>
              <w:rPr>
                <w:b/>
                <w:sz w:val="16"/>
              </w:rPr>
            </w:pPr>
            <w:r>
              <w:rPr>
                <w:b/>
                <w:color w:val="FFFFFF"/>
                <w:spacing w:val="-4"/>
                <w:sz w:val="16"/>
              </w:rPr>
              <w:t>2018</w:t>
            </w:r>
          </w:p>
        </w:tc>
        <w:tc>
          <w:tcPr>
            <w:tcW w:w="1170" w:type="dxa"/>
            <w:tcBorders>
              <w:bottom w:val="single" w:sz="36" w:space="0" w:color="FFFFFF"/>
            </w:tcBorders>
            <w:shd w:val="clear" w:color="auto" w:fill="6595C4"/>
          </w:tcPr>
          <w:p>
            <w:pPr>
              <w:pStyle w:val="TableParagraph"/>
              <w:spacing w:before="175"/>
              <w:ind w:right="207"/>
              <w:rPr>
                <w:b/>
                <w:sz w:val="16"/>
              </w:rPr>
            </w:pPr>
            <w:r>
              <w:rPr>
                <w:b/>
                <w:color w:val="FFFFFF"/>
                <w:spacing w:val="-4"/>
                <w:sz w:val="16"/>
              </w:rPr>
              <w:t>2019</w:t>
            </w:r>
          </w:p>
        </w:tc>
        <w:tc>
          <w:tcPr>
            <w:tcW w:w="1127" w:type="dxa"/>
            <w:tcBorders>
              <w:bottom w:val="single" w:sz="36" w:space="0" w:color="FFFFFF"/>
            </w:tcBorders>
            <w:shd w:val="clear" w:color="auto" w:fill="6595C4"/>
          </w:tcPr>
          <w:p>
            <w:pPr>
              <w:pStyle w:val="TableParagraph"/>
              <w:spacing w:before="175"/>
              <w:ind w:right="208"/>
              <w:rPr>
                <w:b/>
                <w:sz w:val="16"/>
              </w:rPr>
            </w:pPr>
            <w:r>
              <w:rPr>
                <w:b/>
                <w:color w:val="FFFFFF"/>
                <w:spacing w:val="-4"/>
                <w:sz w:val="16"/>
              </w:rPr>
              <w:t>2020</w:t>
            </w:r>
          </w:p>
        </w:tc>
        <w:tc>
          <w:tcPr>
            <w:tcW w:w="1193" w:type="dxa"/>
            <w:tcBorders>
              <w:bottom w:val="single" w:sz="36" w:space="0" w:color="FFFFFF"/>
            </w:tcBorders>
            <w:shd w:val="clear" w:color="auto" w:fill="6595C4"/>
          </w:tcPr>
          <w:p>
            <w:pPr>
              <w:pStyle w:val="TableParagraph"/>
              <w:spacing w:before="175"/>
              <w:ind w:right="274"/>
              <w:rPr>
                <w:b/>
                <w:sz w:val="16"/>
              </w:rPr>
            </w:pPr>
            <w:r>
              <w:rPr>
                <w:b/>
                <w:color w:val="FFFFFF"/>
                <w:spacing w:val="-4"/>
                <w:sz w:val="16"/>
              </w:rPr>
              <w:t>2021</w:t>
            </w:r>
          </w:p>
        </w:tc>
        <w:tc>
          <w:tcPr>
            <w:tcW w:w="882" w:type="dxa"/>
            <w:tcBorders>
              <w:bottom w:val="single" w:sz="36" w:space="0" w:color="FFFFFF"/>
            </w:tcBorders>
            <w:shd w:val="clear" w:color="auto" w:fill="6595C4"/>
          </w:tcPr>
          <w:p>
            <w:pPr>
              <w:pStyle w:val="TableParagraph"/>
              <w:spacing w:before="175"/>
              <w:ind w:right="29"/>
              <w:rPr>
                <w:b/>
                <w:sz w:val="16"/>
              </w:rPr>
            </w:pPr>
            <w:r>
              <w:rPr>
                <w:b/>
                <w:color w:val="FFFFFF"/>
                <w:spacing w:val="-4"/>
                <w:sz w:val="16"/>
              </w:rPr>
              <w:t>2022</w:t>
            </w:r>
          </w:p>
        </w:tc>
      </w:tr>
      <w:tr>
        <w:trPr>
          <w:trHeight w:val="246" w:hRule="atLeast"/>
        </w:trPr>
        <w:tc>
          <w:tcPr>
            <w:tcW w:w="2770" w:type="dxa"/>
            <w:tcBorders>
              <w:top w:val="single" w:sz="36" w:space="0" w:color="FFFFFF"/>
            </w:tcBorders>
            <w:shd w:val="clear" w:color="auto" w:fill="6595C4"/>
          </w:tcPr>
          <w:p>
            <w:pPr>
              <w:pStyle w:val="TableParagraph"/>
              <w:spacing w:before="37"/>
              <w:ind w:left="27"/>
              <w:jc w:val="left"/>
              <w:rPr>
                <w:b/>
                <w:sz w:val="16"/>
              </w:rPr>
            </w:pPr>
            <w:r>
              <w:rPr>
                <w:b/>
                <w:color w:val="FFFFFF"/>
                <w:spacing w:val="-2"/>
                <w:sz w:val="16"/>
              </w:rPr>
              <w:t>Total</w:t>
            </w:r>
          </w:p>
        </w:tc>
        <w:tc>
          <w:tcPr>
            <w:tcW w:w="1312" w:type="dxa"/>
            <w:tcBorders>
              <w:top w:val="single" w:sz="36" w:space="0" w:color="FFFFFF"/>
            </w:tcBorders>
            <w:shd w:val="clear" w:color="auto" w:fill="6595C4"/>
          </w:tcPr>
          <w:p>
            <w:pPr>
              <w:pStyle w:val="TableParagraph"/>
              <w:spacing w:before="37"/>
              <w:ind w:right="163"/>
              <w:rPr>
                <w:b/>
                <w:sz w:val="16"/>
              </w:rPr>
            </w:pPr>
            <w:r>
              <w:rPr>
                <w:b/>
                <w:color w:val="FFFFFF"/>
                <w:sz w:val="16"/>
              </w:rPr>
              <w:t>28</w:t>
            </w:r>
            <w:r>
              <w:rPr>
                <w:b/>
                <w:color w:val="FFFFFF"/>
                <w:spacing w:val="-4"/>
                <w:sz w:val="16"/>
              </w:rPr>
              <w:t> </w:t>
            </w:r>
            <w:r>
              <w:rPr>
                <w:b/>
                <w:color w:val="FFFFFF"/>
                <w:sz w:val="16"/>
              </w:rPr>
              <w:t>840</w:t>
            </w:r>
            <w:r>
              <w:rPr>
                <w:b/>
                <w:color w:val="FFFFFF"/>
                <w:spacing w:val="-4"/>
                <w:sz w:val="16"/>
              </w:rPr>
              <w:t> </w:t>
            </w:r>
            <w:r>
              <w:rPr>
                <w:b/>
                <w:color w:val="FFFFFF"/>
                <w:spacing w:val="-5"/>
                <w:sz w:val="16"/>
              </w:rPr>
              <w:t>242</w:t>
            </w:r>
          </w:p>
        </w:tc>
        <w:tc>
          <w:tcPr>
            <w:tcW w:w="1170" w:type="dxa"/>
            <w:tcBorders>
              <w:top w:val="single" w:sz="36" w:space="0" w:color="FFFFFF"/>
            </w:tcBorders>
            <w:shd w:val="clear" w:color="auto" w:fill="6595C4"/>
          </w:tcPr>
          <w:p>
            <w:pPr>
              <w:pStyle w:val="TableParagraph"/>
              <w:spacing w:before="37"/>
              <w:ind w:right="207"/>
              <w:rPr>
                <w:b/>
                <w:sz w:val="16"/>
              </w:rPr>
            </w:pPr>
            <w:r>
              <w:rPr>
                <w:b/>
                <w:color w:val="FFFFFF"/>
                <w:sz w:val="16"/>
              </w:rPr>
              <w:t>27</w:t>
            </w:r>
            <w:r>
              <w:rPr>
                <w:b/>
                <w:color w:val="FFFFFF"/>
                <w:spacing w:val="-4"/>
                <w:sz w:val="16"/>
              </w:rPr>
              <w:t> </w:t>
            </w:r>
            <w:r>
              <w:rPr>
                <w:b/>
                <w:color w:val="FFFFFF"/>
                <w:sz w:val="16"/>
              </w:rPr>
              <w:t>237</w:t>
            </w:r>
            <w:r>
              <w:rPr>
                <w:b/>
                <w:color w:val="FFFFFF"/>
                <w:spacing w:val="-4"/>
                <w:sz w:val="16"/>
              </w:rPr>
              <w:t> </w:t>
            </w:r>
            <w:r>
              <w:rPr>
                <w:b/>
                <w:color w:val="FFFFFF"/>
                <w:spacing w:val="-5"/>
                <w:sz w:val="16"/>
              </w:rPr>
              <w:t>690</w:t>
            </w:r>
          </w:p>
        </w:tc>
        <w:tc>
          <w:tcPr>
            <w:tcW w:w="1127" w:type="dxa"/>
            <w:tcBorders>
              <w:top w:val="single" w:sz="36" w:space="0" w:color="FFFFFF"/>
            </w:tcBorders>
            <w:shd w:val="clear" w:color="auto" w:fill="6595C4"/>
          </w:tcPr>
          <w:p>
            <w:pPr>
              <w:pStyle w:val="TableParagraph"/>
              <w:spacing w:before="37"/>
              <w:ind w:right="208"/>
              <w:rPr>
                <w:b/>
                <w:sz w:val="16"/>
              </w:rPr>
            </w:pPr>
            <w:r>
              <w:rPr>
                <w:b/>
                <w:color w:val="FFFFFF"/>
                <w:sz w:val="16"/>
              </w:rPr>
              <w:t>8</w:t>
            </w:r>
            <w:r>
              <w:rPr>
                <w:b/>
                <w:color w:val="FFFFFF"/>
                <w:spacing w:val="-3"/>
                <w:sz w:val="16"/>
              </w:rPr>
              <w:t> </w:t>
            </w:r>
            <w:r>
              <w:rPr>
                <w:b/>
                <w:color w:val="FFFFFF"/>
                <w:sz w:val="16"/>
              </w:rPr>
              <w:t>678</w:t>
            </w:r>
            <w:r>
              <w:rPr>
                <w:b/>
                <w:color w:val="FFFFFF"/>
                <w:spacing w:val="-3"/>
                <w:sz w:val="16"/>
              </w:rPr>
              <w:t> </w:t>
            </w:r>
            <w:r>
              <w:rPr>
                <w:b/>
                <w:color w:val="FFFFFF"/>
                <w:spacing w:val="-5"/>
                <w:sz w:val="16"/>
              </w:rPr>
              <w:t>740</w:t>
            </w:r>
          </w:p>
        </w:tc>
        <w:tc>
          <w:tcPr>
            <w:tcW w:w="1193" w:type="dxa"/>
            <w:tcBorders>
              <w:top w:val="single" w:sz="36" w:space="0" w:color="FFFFFF"/>
            </w:tcBorders>
            <w:shd w:val="clear" w:color="auto" w:fill="6595C4"/>
          </w:tcPr>
          <w:p>
            <w:pPr>
              <w:pStyle w:val="TableParagraph"/>
              <w:spacing w:before="37"/>
              <w:ind w:right="274"/>
              <w:rPr>
                <w:b/>
                <w:sz w:val="16"/>
              </w:rPr>
            </w:pPr>
            <w:r>
              <w:rPr>
                <w:b/>
                <w:color w:val="FFFFFF"/>
                <w:sz w:val="16"/>
              </w:rPr>
              <w:t>3</w:t>
            </w:r>
            <w:r>
              <w:rPr>
                <w:b/>
                <w:color w:val="FFFFFF"/>
                <w:spacing w:val="-3"/>
                <w:sz w:val="16"/>
              </w:rPr>
              <w:t> </w:t>
            </w:r>
            <w:r>
              <w:rPr>
                <w:b/>
                <w:color w:val="FFFFFF"/>
                <w:sz w:val="16"/>
              </w:rPr>
              <w:t>957</w:t>
            </w:r>
            <w:r>
              <w:rPr>
                <w:b/>
                <w:color w:val="FFFFFF"/>
                <w:spacing w:val="-3"/>
                <w:sz w:val="16"/>
              </w:rPr>
              <w:t> </w:t>
            </w:r>
            <w:r>
              <w:rPr>
                <w:b/>
                <w:color w:val="FFFFFF"/>
                <w:spacing w:val="-5"/>
                <w:sz w:val="16"/>
              </w:rPr>
              <w:t>767</w:t>
            </w:r>
          </w:p>
        </w:tc>
        <w:tc>
          <w:tcPr>
            <w:tcW w:w="882" w:type="dxa"/>
            <w:tcBorders>
              <w:top w:val="single" w:sz="36" w:space="0" w:color="FFFFFF"/>
            </w:tcBorders>
            <w:shd w:val="clear" w:color="auto" w:fill="6595C4"/>
          </w:tcPr>
          <w:p>
            <w:pPr>
              <w:pStyle w:val="TableParagraph"/>
              <w:spacing w:before="37"/>
              <w:ind w:right="30"/>
              <w:rPr>
                <w:b/>
                <w:sz w:val="16"/>
              </w:rPr>
            </w:pPr>
            <w:r>
              <w:rPr>
                <w:b/>
                <w:color w:val="FFFFFF"/>
                <w:sz w:val="16"/>
              </w:rPr>
              <w:t>758</w:t>
            </w:r>
            <w:r>
              <w:rPr>
                <w:b/>
                <w:color w:val="FFFFFF"/>
                <w:spacing w:val="-5"/>
                <w:sz w:val="16"/>
              </w:rPr>
              <w:t> 206</w:t>
            </w:r>
          </w:p>
        </w:tc>
      </w:tr>
      <w:tr>
        <w:trPr>
          <w:trHeight w:val="341" w:hRule="atLeast"/>
        </w:trPr>
        <w:tc>
          <w:tcPr>
            <w:tcW w:w="2770" w:type="dxa"/>
          </w:tcPr>
          <w:p>
            <w:pPr>
              <w:pStyle w:val="TableParagraph"/>
              <w:spacing w:before="123"/>
              <w:ind w:left="117"/>
              <w:jc w:val="left"/>
              <w:rPr>
                <w:sz w:val="16"/>
              </w:rPr>
            </w:pPr>
            <w:r>
              <w:rPr>
                <w:color w:val="231F20"/>
                <w:sz w:val="16"/>
              </w:rPr>
              <w:t>Hoteles</w:t>
            </w:r>
            <w:r>
              <w:rPr>
                <w:color w:val="231F20"/>
                <w:spacing w:val="-4"/>
                <w:sz w:val="16"/>
              </w:rPr>
              <w:t> </w:t>
            </w:r>
            <w:r>
              <w:rPr>
                <w:color w:val="231F20"/>
                <w:sz w:val="16"/>
              </w:rPr>
              <w:t>y</w:t>
            </w:r>
            <w:r>
              <w:rPr>
                <w:color w:val="231F20"/>
                <w:spacing w:val="-4"/>
                <w:sz w:val="16"/>
              </w:rPr>
              <w:t> </w:t>
            </w:r>
            <w:r>
              <w:rPr>
                <w:color w:val="231F20"/>
                <w:sz w:val="16"/>
              </w:rPr>
              <w:t>otros</w:t>
            </w:r>
            <w:r>
              <w:rPr>
                <w:color w:val="231F20"/>
                <w:spacing w:val="-3"/>
                <w:sz w:val="16"/>
              </w:rPr>
              <w:t> </w:t>
            </w:r>
            <w:r>
              <w:rPr>
                <w:color w:val="231F20"/>
                <w:spacing w:val="-2"/>
                <w:sz w:val="16"/>
              </w:rPr>
              <w:t>establecimientos</w:t>
            </w:r>
          </w:p>
        </w:tc>
        <w:tc>
          <w:tcPr>
            <w:tcW w:w="1312" w:type="dxa"/>
          </w:tcPr>
          <w:p>
            <w:pPr>
              <w:pStyle w:val="TableParagraph"/>
              <w:spacing w:before="123"/>
              <w:ind w:right="164"/>
              <w:rPr>
                <w:sz w:val="16"/>
              </w:rPr>
            </w:pPr>
            <w:r>
              <w:rPr>
                <w:color w:val="231F20"/>
                <w:sz w:val="16"/>
              </w:rPr>
              <w:t>19</w:t>
            </w:r>
            <w:r>
              <w:rPr>
                <w:color w:val="231F20"/>
                <w:spacing w:val="-4"/>
                <w:sz w:val="16"/>
              </w:rPr>
              <w:t> </w:t>
            </w:r>
            <w:r>
              <w:rPr>
                <w:color w:val="231F20"/>
                <w:sz w:val="16"/>
              </w:rPr>
              <w:t>641</w:t>
            </w:r>
            <w:r>
              <w:rPr>
                <w:color w:val="231F20"/>
                <w:spacing w:val="-4"/>
                <w:sz w:val="16"/>
              </w:rPr>
              <w:t> </w:t>
            </w:r>
            <w:r>
              <w:rPr>
                <w:color w:val="231F20"/>
                <w:spacing w:val="-5"/>
                <w:sz w:val="16"/>
              </w:rPr>
              <w:t>284</w:t>
            </w:r>
          </w:p>
        </w:tc>
        <w:tc>
          <w:tcPr>
            <w:tcW w:w="1170" w:type="dxa"/>
          </w:tcPr>
          <w:p>
            <w:pPr>
              <w:pStyle w:val="TableParagraph"/>
              <w:spacing w:before="123"/>
              <w:ind w:right="208"/>
              <w:rPr>
                <w:sz w:val="16"/>
              </w:rPr>
            </w:pPr>
            <w:r>
              <w:rPr>
                <w:color w:val="231F20"/>
                <w:sz w:val="16"/>
              </w:rPr>
              <w:t>19</w:t>
            </w:r>
            <w:r>
              <w:rPr>
                <w:color w:val="231F20"/>
                <w:spacing w:val="-4"/>
                <w:sz w:val="16"/>
              </w:rPr>
              <w:t> </w:t>
            </w:r>
            <w:r>
              <w:rPr>
                <w:color w:val="231F20"/>
                <w:sz w:val="16"/>
              </w:rPr>
              <w:t>485</w:t>
            </w:r>
            <w:r>
              <w:rPr>
                <w:color w:val="231F20"/>
                <w:spacing w:val="-4"/>
                <w:sz w:val="16"/>
              </w:rPr>
              <w:t> </w:t>
            </w:r>
            <w:r>
              <w:rPr>
                <w:color w:val="231F20"/>
                <w:spacing w:val="-5"/>
                <w:sz w:val="16"/>
              </w:rPr>
              <w:t>959</w:t>
            </w:r>
          </w:p>
        </w:tc>
        <w:tc>
          <w:tcPr>
            <w:tcW w:w="1127" w:type="dxa"/>
          </w:tcPr>
          <w:p>
            <w:pPr>
              <w:pStyle w:val="TableParagraph"/>
              <w:spacing w:before="123"/>
              <w:ind w:right="208"/>
              <w:rPr>
                <w:sz w:val="16"/>
              </w:rPr>
            </w:pPr>
            <w:r>
              <w:rPr>
                <w:color w:val="231F20"/>
                <w:sz w:val="16"/>
              </w:rPr>
              <w:t>6</w:t>
            </w:r>
            <w:r>
              <w:rPr>
                <w:color w:val="231F20"/>
                <w:spacing w:val="-3"/>
                <w:sz w:val="16"/>
              </w:rPr>
              <w:t> </w:t>
            </w:r>
            <w:r>
              <w:rPr>
                <w:color w:val="231F20"/>
                <w:sz w:val="16"/>
              </w:rPr>
              <w:t>489</w:t>
            </w:r>
            <w:r>
              <w:rPr>
                <w:color w:val="231F20"/>
                <w:spacing w:val="-3"/>
                <w:sz w:val="16"/>
              </w:rPr>
              <w:t> </w:t>
            </w:r>
            <w:r>
              <w:rPr>
                <w:color w:val="231F20"/>
                <w:spacing w:val="-5"/>
                <w:sz w:val="16"/>
              </w:rPr>
              <w:t>544</w:t>
            </w:r>
          </w:p>
        </w:tc>
        <w:tc>
          <w:tcPr>
            <w:tcW w:w="1193" w:type="dxa"/>
          </w:tcPr>
          <w:p>
            <w:pPr>
              <w:pStyle w:val="TableParagraph"/>
              <w:spacing w:before="123"/>
              <w:ind w:right="275"/>
              <w:rPr>
                <w:sz w:val="16"/>
              </w:rPr>
            </w:pPr>
            <w:r>
              <w:rPr>
                <w:color w:val="231F20"/>
                <w:sz w:val="16"/>
              </w:rPr>
              <w:t>3</w:t>
            </w:r>
            <w:r>
              <w:rPr>
                <w:color w:val="231F20"/>
                <w:spacing w:val="-3"/>
                <w:sz w:val="16"/>
              </w:rPr>
              <w:t> </w:t>
            </w:r>
            <w:r>
              <w:rPr>
                <w:color w:val="231F20"/>
                <w:sz w:val="16"/>
              </w:rPr>
              <w:t>282</w:t>
            </w:r>
            <w:r>
              <w:rPr>
                <w:color w:val="231F20"/>
                <w:spacing w:val="-3"/>
                <w:sz w:val="16"/>
              </w:rPr>
              <w:t> </w:t>
            </w:r>
            <w:r>
              <w:rPr>
                <w:color w:val="231F20"/>
                <w:spacing w:val="-5"/>
                <w:sz w:val="16"/>
              </w:rPr>
              <w:t>423</w:t>
            </w:r>
          </w:p>
        </w:tc>
        <w:tc>
          <w:tcPr>
            <w:tcW w:w="882" w:type="dxa"/>
          </w:tcPr>
          <w:p>
            <w:pPr>
              <w:pStyle w:val="TableParagraph"/>
              <w:spacing w:before="123"/>
              <w:ind w:right="30"/>
              <w:rPr>
                <w:sz w:val="16"/>
              </w:rPr>
            </w:pPr>
            <w:r>
              <w:rPr>
                <w:color w:val="231F20"/>
                <w:sz w:val="16"/>
              </w:rPr>
              <w:t>758</w:t>
            </w:r>
            <w:r>
              <w:rPr>
                <w:color w:val="231F20"/>
                <w:spacing w:val="-5"/>
                <w:sz w:val="16"/>
              </w:rPr>
              <w:t> 206</w:t>
            </w:r>
          </w:p>
        </w:tc>
      </w:tr>
      <w:tr>
        <w:trPr>
          <w:trHeight w:val="248" w:hRule="atLeast"/>
        </w:trPr>
        <w:tc>
          <w:tcPr>
            <w:tcW w:w="2770" w:type="dxa"/>
          </w:tcPr>
          <w:p>
            <w:pPr>
              <w:pStyle w:val="TableParagraph"/>
              <w:spacing w:before="29"/>
              <w:ind w:left="207"/>
              <w:jc w:val="left"/>
              <w:rPr>
                <w:sz w:val="16"/>
              </w:rPr>
            </w:pPr>
            <w:r>
              <w:rPr>
                <w:color w:val="231F20"/>
                <w:spacing w:val="-2"/>
                <w:sz w:val="16"/>
              </w:rPr>
              <w:t>Hoteles</w:t>
            </w:r>
          </w:p>
        </w:tc>
        <w:tc>
          <w:tcPr>
            <w:tcW w:w="1312" w:type="dxa"/>
          </w:tcPr>
          <w:p>
            <w:pPr>
              <w:pStyle w:val="TableParagraph"/>
              <w:spacing w:before="29"/>
              <w:ind w:right="162"/>
              <w:rPr>
                <w:sz w:val="16"/>
              </w:rPr>
            </w:pPr>
            <w:r>
              <w:rPr>
                <w:color w:val="231F20"/>
                <w:sz w:val="16"/>
              </w:rPr>
              <w:t>19</w:t>
            </w:r>
            <w:r>
              <w:rPr>
                <w:color w:val="231F20"/>
                <w:spacing w:val="-4"/>
                <w:sz w:val="16"/>
              </w:rPr>
              <w:t> </w:t>
            </w:r>
            <w:r>
              <w:rPr>
                <w:color w:val="231F20"/>
                <w:sz w:val="16"/>
              </w:rPr>
              <w:t>535</w:t>
            </w:r>
            <w:r>
              <w:rPr>
                <w:color w:val="231F20"/>
                <w:spacing w:val="-4"/>
                <w:sz w:val="16"/>
              </w:rPr>
              <w:t> </w:t>
            </w:r>
            <w:r>
              <w:rPr>
                <w:color w:val="231F20"/>
                <w:spacing w:val="-5"/>
                <w:sz w:val="16"/>
              </w:rPr>
              <w:t>691</w:t>
            </w:r>
          </w:p>
        </w:tc>
        <w:tc>
          <w:tcPr>
            <w:tcW w:w="1170" w:type="dxa"/>
          </w:tcPr>
          <w:p>
            <w:pPr>
              <w:pStyle w:val="TableParagraph"/>
              <w:spacing w:before="29"/>
              <w:ind w:right="207"/>
              <w:rPr>
                <w:sz w:val="16"/>
              </w:rPr>
            </w:pPr>
            <w:r>
              <w:rPr>
                <w:color w:val="231F20"/>
                <w:sz w:val="16"/>
              </w:rPr>
              <w:t>19</w:t>
            </w:r>
            <w:r>
              <w:rPr>
                <w:color w:val="231F20"/>
                <w:spacing w:val="-4"/>
                <w:sz w:val="16"/>
              </w:rPr>
              <w:t> </w:t>
            </w:r>
            <w:r>
              <w:rPr>
                <w:color w:val="231F20"/>
                <w:sz w:val="16"/>
              </w:rPr>
              <w:t>381</w:t>
            </w:r>
            <w:r>
              <w:rPr>
                <w:color w:val="231F20"/>
                <w:spacing w:val="-4"/>
                <w:sz w:val="16"/>
              </w:rPr>
              <w:t> </w:t>
            </w:r>
            <w:r>
              <w:rPr>
                <w:color w:val="231F20"/>
                <w:spacing w:val="-5"/>
                <w:sz w:val="16"/>
              </w:rPr>
              <w:t>202</w:t>
            </w:r>
          </w:p>
        </w:tc>
        <w:tc>
          <w:tcPr>
            <w:tcW w:w="1127" w:type="dxa"/>
          </w:tcPr>
          <w:p>
            <w:pPr>
              <w:pStyle w:val="TableParagraph"/>
              <w:spacing w:before="29"/>
              <w:ind w:right="207"/>
              <w:rPr>
                <w:sz w:val="16"/>
              </w:rPr>
            </w:pPr>
            <w:r>
              <w:rPr>
                <w:color w:val="231F20"/>
                <w:sz w:val="16"/>
              </w:rPr>
              <w:t>6</w:t>
            </w:r>
            <w:r>
              <w:rPr>
                <w:color w:val="231F20"/>
                <w:spacing w:val="-3"/>
                <w:sz w:val="16"/>
              </w:rPr>
              <w:t> </w:t>
            </w:r>
            <w:r>
              <w:rPr>
                <w:color w:val="231F20"/>
                <w:sz w:val="16"/>
              </w:rPr>
              <w:t>428</w:t>
            </w:r>
            <w:r>
              <w:rPr>
                <w:color w:val="231F20"/>
                <w:spacing w:val="-3"/>
                <w:sz w:val="16"/>
              </w:rPr>
              <w:t> </w:t>
            </w:r>
            <w:r>
              <w:rPr>
                <w:color w:val="231F20"/>
                <w:spacing w:val="-5"/>
                <w:sz w:val="16"/>
              </w:rPr>
              <w:t>273</w:t>
            </w:r>
          </w:p>
        </w:tc>
        <w:tc>
          <w:tcPr>
            <w:tcW w:w="1193" w:type="dxa"/>
          </w:tcPr>
          <w:p>
            <w:pPr>
              <w:pStyle w:val="TableParagraph"/>
              <w:spacing w:before="29"/>
              <w:ind w:right="274"/>
              <w:rPr>
                <w:sz w:val="16"/>
              </w:rPr>
            </w:pPr>
            <w:r>
              <w:rPr>
                <w:color w:val="231F20"/>
                <w:sz w:val="16"/>
              </w:rPr>
              <w:t>3</w:t>
            </w:r>
            <w:r>
              <w:rPr>
                <w:color w:val="231F20"/>
                <w:spacing w:val="-3"/>
                <w:sz w:val="16"/>
              </w:rPr>
              <w:t> </w:t>
            </w:r>
            <w:r>
              <w:rPr>
                <w:color w:val="231F20"/>
                <w:sz w:val="16"/>
              </w:rPr>
              <w:t>275</w:t>
            </w:r>
            <w:r>
              <w:rPr>
                <w:color w:val="231F20"/>
                <w:spacing w:val="-3"/>
                <w:sz w:val="16"/>
              </w:rPr>
              <w:t> </w:t>
            </w:r>
            <w:r>
              <w:rPr>
                <w:color w:val="231F20"/>
                <w:spacing w:val="-5"/>
                <w:sz w:val="16"/>
              </w:rPr>
              <w:t>469</w:t>
            </w:r>
          </w:p>
        </w:tc>
        <w:tc>
          <w:tcPr>
            <w:tcW w:w="882" w:type="dxa"/>
          </w:tcPr>
          <w:p>
            <w:pPr>
              <w:pStyle w:val="TableParagraph"/>
              <w:spacing w:before="29"/>
              <w:ind w:right="30"/>
              <w:rPr>
                <w:sz w:val="16"/>
              </w:rPr>
            </w:pPr>
            <w:r>
              <w:rPr>
                <w:color w:val="231F20"/>
                <w:sz w:val="16"/>
              </w:rPr>
              <w:t>758</w:t>
            </w:r>
            <w:r>
              <w:rPr>
                <w:color w:val="231F20"/>
                <w:spacing w:val="-5"/>
                <w:sz w:val="16"/>
              </w:rPr>
              <w:t> 206</w:t>
            </w:r>
          </w:p>
        </w:tc>
      </w:tr>
      <w:tr>
        <w:trPr>
          <w:trHeight w:val="248" w:hRule="atLeast"/>
        </w:trPr>
        <w:tc>
          <w:tcPr>
            <w:tcW w:w="2770" w:type="dxa"/>
          </w:tcPr>
          <w:p>
            <w:pPr>
              <w:pStyle w:val="TableParagraph"/>
              <w:spacing w:before="29"/>
              <w:ind w:left="298"/>
              <w:jc w:val="left"/>
              <w:rPr>
                <w:sz w:val="16"/>
              </w:rPr>
            </w:pPr>
            <w:r>
              <w:rPr>
                <w:color w:val="231F20"/>
                <w:sz w:val="16"/>
              </w:rPr>
              <w:t>5</w:t>
            </w:r>
            <w:r>
              <w:rPr>
                <w:color w:val="231F20"/>
                <w:spacing w:val="-1"/>
                <w:sz w:val="16"/>
              </w:rPr>
              <w:t> </w:t>
            </w:r>
            <w:r>
              <w:rPr>
                <w:color w:val="231F20"/>
                <w:spacing w:val="-2"/>
                <w:sz w:val="16"/>
              </w:rPr>
              <w:t>Estrellas</w:t>
            </w:r>
          </w:p>
        </w:tc>
        <w:tc>
          <w:tcPr>
            <w:tcW w:w="1312" w:type="dxa"/>
          </w:tcPr>
          <w:p>
            <w:pPr>
              <w:pStyle w:val="TableParagraph"/>
              <w:spacing w:before="29"/>
              <w:ind w:right="163"/>
              <w:rPr>
                <w:sz w:val="16"/>
              </w:rPr>
            </w:pPr>
            <w:r>
              <w:rPr>
                <w:color w:val="231F20"/>
                <w:sz w:val="16"/>
              </w:rPr>
              <w:t>8</w:t>
            </w:r>
            <w:r>
              <w:rPr>
                <w:color w:val="231F20"/>
                <w:spacing w:val="-3"/>
                <w:sz w:val="16"/>
              </w:rPr>
              <w:t> </w:t>
            </w:r>
            <w:r>
              <w:rPr>
                <w:color w:val="231F20"/>
                <w:sz w:val="16"/>
              </w:rPr>
              <w:t>634</w:t>
            </w:r>
            <w:r>
              <w:rPr>
                <w:color w:val="231F20"/>
                <w:spacing w:val="-3"/>
                <w:sz w:val="16"/>
              </w:rPr>
              <w:t> </w:t>
            </w:r>
            <w:r>
              <w:rPr>
                <w:color w:val="231F20"/>
                <w:spacing w:val="-5"/>
                <w:sz w:val="16"/>
              </w:rPr>
              <w:t>248</w:t>
            </w:r>
          </w:p>
        </w:tc>
        <w:tc>
          <w:tcPr>
            <w:tcW w:w="1170" w:type="dxa"/>
          </w:tcPr>
          <w:p>
            <w:pPr>
              <w:pStyle w:val="TableParagraph"/>
              <w:spacing w:before="29"/>
              <w:ind w:right="207"/>
              <w:rPr>
                <w:sz w:val="16"/>
              </w:rPr>
            </w:pPr>
            <w:r>
              <w:rPr>
                <w:color w:val="231F20"/>
                <w:sz w:val="16"/>
              </w:rPr>
              <w:t>8</w:t>
            </w:r>
            <w:r>
              <w:rPr>
                <w:color w:val="231F20"/>
                <w:spacing w:val="-3"/>
                <w:sz w:val="16"/>
              </w:rPr>
              <w:t> </w:t>
            </w:r>
            <w:r>
              <w:rPr>
                <w:color w:val="231F20"/>
                <w:sz w:val="16"/>
              </w:rPr>
              <w:t>565</w:t>
            </w:r>
            <w:r>
              <w:rPr>
                <w:color w:val="231F20"/>
                <w:spacing w:val="-3"/>
                <w:sz w:val="16"/>
              </w:rPr>
              <w:t> </w:t>
            </w:r>
            <w:r>
              <w:rPr>
                <w:color w:val="231F20"/>
                <w:spacing w:val="-5"/>
                <w:sz w:val="16"/>
              </w:rPr>
              <w:t>968</w:t>
            </w:r>
          </w:p>
        </w:tc>
        <w:tc>
          <w:tcPr>
            <w:tcW w:w="1127" w:type="dxa"/>
          </w:tcPr>
          <w:p>
            <w:pPr>
              <w:pStyle w:val="TableParagraph"/>
              <w:spacing w:before="29"/>
              <w:ind w:right="207"/>
              <w:rPr>
                <w:sz w:val="16"/>
              </w:rPr>
            </w:pPr>
            <w:r>
              <w:rPr>
                <w:color w:val="231F20"/>
                <w:sz w:val="16"/>
              </w:rPr>
              <w:t>2</w:t>
            </w:r>
            <w:r>
              <w:rPr>
                <w:color w:val="231F20"/>
                <w:spacing w:val="-3"/>
                <w:sz w:val="16"/>
              </w:rPr>
              <w:t> </w:t>
            </w:r>
            <w:r>
              <w:rPr>
                <w:color w:val="231F20"/>
                <w:sz w:val="16"/>
              </w:rPr>
              <w:t>526</w:t>
            </w:r>
            <w:r>
              <w:rPr>
                <w:color w:val="231F20"/>
                <w:spacing w:val="-3"/>
                <w:sz w:val="16"/>
              </w:rPr>
              <w:t> </w:t>
            </w:r>
            <w:r>
              <w:rPr>
                <w:color w:val="231F20"/>
                <w:spacing w:val="-5"/>
                <w:sz w:val="16"/>
              </w:rPr>
              <w:t>692</w:t>
            </w:r>
          </w:p>
        </w:tc>
        <w:tc>
          <w:tcPr>
            <w:tcW w:w="1193" w:type="dxa"/>
          </w:tcPr>
          <w:p>
            <w:pPr>
              <w:pStyle w:val="TableParagraph"/>
              <w:spacing w:before="29"/>
              <w:ind w:right="274"/>
              <w:rPr>
                <w:sz w:val="16"/>
              </w:rPr>
            </w:pPr>
            <w:r>
              <w:rPr>
                <w:color w:val="231F20"/>
                <w:sz w:val="16"/>
              </w:rPr>
              <w:t>1</w:t>
            </w:r>
            <w:r>
              <w:rPr>
                <w:color w:val="231F20"/>
                <w:spacing w:val="-3"/>
                <w:sz w:val="16"/>
              </w:rPr>
              <w:t> </w:t>
            </w:r>
            <w:r>
              <w:rPr>
                <w:color w:val="231F20"/>
                <w:sz w:val="16"/>
              </w:rPr>
              <w:t>287</w:t>
            </w:r>
            <w:r>
              <w:rPr>
                <w:color w:val="231F20"/>
                <w:spacing w:val="-3"/>
                <w:sz w:val="16"/>
              </w:rPr>
              <w:t> </w:t>
            </w:r>
            <w:r>
              <w:rPr>
                <w:color w:val="231F20"/>
                <w:spacing w:val="-5"/>
                <w:sz w:val="16"/>
              </w:rPr>
              <w:t>303</w:t>
            </w:r>
          </w:p>
        </w:tc>
        <w:tc>
          <w:tcPr>
            <w:tcW w:w="882" w:type="dxa"/>
          </w:tcPr>
          <w:p>
            <w:pPr>
              <w:pStyle w:val="TableParagraph"/>
              <w:spacing w:before="29"/>
              <w:ind w:right="30"/>
              <w:rPr>
                <w:sz w:val="16"/>
              </w:rPr>
            </w:pPr>
            <w:r>
              <w:rPr>
                <w:color w:val="231F20"/>
                <w:sz w:val="16"/>
              </w:rPr>
              <w:t>436</w:t>
            </w:r>
            <w:r>
              <w:rPr>
                <w:color w:val="231F20"/>
                <w:spacing w:val="-5"/>
                <w:sz w:val="16"/>
              </w:rPr>
              <w:t> 363</w:t>
            </w:r>
          </w:p>
        </w:tc>
      </w:tr>
      <w:tr>
        <w:trPr>
          <w:trHeight w:val="248" w:hRule="atLeast"/>
        </w:trPr>
        <w:tc>
          <w:tcPr>
            <w:tcW w:w="2770" w:type="dxa"/>
          </w:tcPr>
          <w:p>
            <w:pPr>
              <w:pStyle w:val="TableParagraph"/>
              <w:spacing w:before="29"/>
              <w:ind w:left="298"/>
              <w:jc w:val="left"/>
              <w:rPr>
                <w:sz w:val="16"/>
              </w:rPr>
            </w:pPr>
            <w:r>
              <w:rPr>
                <w:color w:val="231F20"/>
                <w:sz w:val="16"/>
              </w:rPr>
              <w:t>4</w:t>
            </w:r>
            <w:r>
              <w:rPr>
                <w:color w:val="231F20"/>
                <w:spacing w:val="-1"/>
                <w:sz w:val="16"/>
              </w:rPr>
              <w:t> </w:t>
            </w:r>
            <w:r>
              <w:rPr>
                <w:color w:val="231F20"/>
                <w:spacing w:val="-2"/>
                <w:sz w:val="16"/>
              </w:rPr>
              <w:t>Estrellas</w:t>
            </w:r>
          </w:p>
        </w:tc>
        <w:tc>
          <w:tcPr>
            <w:tcW w:w="1312" w:type="dxa"/>
          </w:tcPr>
          <w:p>
            <w:pPr>
              <w:pStyle w:val="TableParagraph"/>
              <w:spacing w:before="29"/>
              <w:ind w:right="163"/>
              <w:rPr>
                <w:sz w:val="16"/>
              </w:rPr>
            </w:pPr>
            <w:r>
              <w:rPr>
                <w:color w:val="231F20"/>
                <w:sz w:val="16"/>
              </w:rPr>
              <w:t>7</w:t>
            </w:r>
            <w:r>
              <w:rPr>
                <w:color w:val="231F20"/>
                <w:spacing w:val="-3"/>
                <w:sz w:val="16"/>
              </w:rPr>
              <w:t> </w:t>
            </w:r>
            <w:r>
              <w:rPr>
                <w:color w:val="231F20"/>
                <w:sz w:val="16"/>
              </w:rPr>
              <w:t>907</w:t>
            </w:r>
            <w:r>
              <w:rPr>
                <w:color w:val="231F20"/>
                <w:spacing w:val="-3"/>
                <w:sz w:val="16"/>
              </w:rPr>
              <w:t> </w:t>
            </w:r>
            <w:r>
              <w:rPr>
                <w:color w:val="231F20"/>
                <w:spacing w:val="-5"/>
                <w:sz w:val="16"/>
              </w:rPr>
              <w:t>035</w:t>
            </w:r>
          </w:p>
        </w:tc>
        <w:tc>
          <w:tcPr>
            <w:tcW w:w="1170" w:type="dxa"/>
          </w:tcPr>
          <w:p>
            <w:pPr>
              <w:pStyle w:val="TableParagraph"/>
              <w:spacing w:before="29"/>
              <w:ind w:right="207"/>
              <w:rPr>
                <w:sz w:val="16"/>
              </w:rPr>
            </w:pPr>
            <w:r>
              <w:rPr>
                <w:color w:val="231F20"/>
                <w:sz w:val="16"/>
              </w:rPr>
              <w:t>7</w:t>
            </w:r>
            <w:r>
              <w:rPr>
                <w:color w:val="231F20"/>
                <w:spacing w:val="-3"/>
                <w:sz w:val="16"/>
              </w:rPr>
              <w:t> </w:t>
            </w:r>
            <w:r>
              <w:rPr>
                <w:color w:val="231F20"/>
                <w:sz w:val="16"/>
              </w:rPr>
              <w:t>844</w:t>
            </w:r>
            <w:r>
              <w:rPr>
                <w:color w:val="231F20"/>
                <w:spacing w:val="-3"/>
                <w:sz w:val="16"/>
              </w:rPr>
              <w:t> </w:t>
            </w:r>
            <w:r>
              <w:rPr>
                <w:color w:val="231F20"/>
                <w:spacing w:val="-5"/>
                <w:sz w:val="16"/>
              </w:rPr>
              <w:t>506</w:t>
            </w:r>
          </w:p>
        </w:tc>
        <w:tc>
          <w:tcPr>
            <w:tcW w:w="1127" w:type="dxa"/>
          </w:tcPr>
          <w:p>
            <w:pPr>
              <w:pStyle w:val="TableParagraph"/>
              <w:spacing w:before="29"/>
              <w:ind w:right="207"/>
              <w:rPr>
                <w:sz w:val="16"/>
              </w:rPr>
            </w:pPr>
            <w:r>
              <w:rPr>
                <w:color w:val="231F20"/>
                <w:sz w:val="16"/>
              </w:rPr>
              <w:t>2</w:t>
            </w:r>
            <w:r>
              <w:rPr>
                <w:color w:val="231F20"/>
                <w:spacing w:val="-3"/>
                <w:sz w:val="16"/>
              </w:rPr>
              <w:t> </w:t>
            </w:r>
            <w:r>
              <w:rPr>
                <w:color w:val="231F20"/>
                <w:sz w:val="16"/>
              </w:rPr>
              <w:t>405</w:t>
            </w:r>
            <w:r>
              <w:rPr>
                <w:color w:val="231F20"/>
                <w:spacing w:val="-3"/>
                <w:sz w:val="16"/>
              </w:rPr>
              <w:t> </w:t>
            </w:r>
            <w:r>
              <w:rPr>
                <w:color w:val="231F20"/>
                <w:spacing w:val="-5"/>
                <w:sz w:val="16"/>
              </w:rPr>
              <w:t>549</w:t>
            </w:r>
          </w:p>
        </w:tc>
        <w:tc>
          <w:tcPr>
            <w:tcW w:w="1193" w:type="dxa"/>
          </w:tcPr>
          <w:p>
            <w:pPr>
              <w:pStyle w:val="TableParagraph"/>
              <w:spacing w:before="29"/>
              <w:ind w:right="274"/>
              <w:rPr>
                <w:sz w:val="16"/>
              </w:rPr>
            </w:pPr>
            <w:r>
              <w:rPr>
                <w:color w:val="231F20"/>
                <w:sz w:val="16"/>
              </w:rPr>
              <w:t>1</w:t>
            </w:r>
            <w:r>
              <w:rPr>
                <w:color w:val="231F20"/>
                <w:spacing w:val="-3"/>
                <w:sz w:val="16"/>
              </w:rPr>
              <w:t> </w:t>
            </w:r>
            <w:r>
              <w:rPr>
                <w:color w:val="231F20"/>
                <w:sz w:val="16"/>
              </w:rPr>
              <w:t>764</w:t>
            </w:r>
            <w:r>
              <w:rPr>
                <w:color w:val="231F20"/>
                <w:spacing w:val="-3"/>
                <w:sz w:val="16"/>
              </w:rPr>
              <w:t> </w:t>
            </w:r>
            <w:r>
              <w:rPr>
                <w:color w:val="231F20"/>
                <w:spacing w:val="-5"/>
                <w:sz w:val="16"/>
              </w:rPr>
              <w:t>738</w:t>
            </w:r>
          </w:p>
        </w:tc>
        <w:tc>
          <w:tcPr>
            <w:tcW w:w="882" w:type="dxa"/>
          </w:tcPr>
          <w:p>
            <w:pPr>
              <w:pStyle w:val="TableParagraph"/>
              <w:spacing w:before="29"/>
              <w:ind w:right="30"/>
              <w:rPr>
                <w:sz w:val="16"/>
              </w:rPr>
            </w:pPr>
            <w:r>
              <w:rPr>
                <w:color w:val="231F20"/>
                <w:sz w:val="16"/>
              </w:rPr>
              <w:t>165</w:t>
            </w:r>
            <w:r>
              <w:rPr>
                <w:color w:val="231F20"/>
                <w:spacing w:val="-5"/>
                <w:sz w:val="16"/>
              </w:rPr>
              <w:t> 939</w:t>
            </w:r>
          </w:p>
        </w:tc>
      </w:tr>
      <w:tr>
        <w:trPr>
          <w:trHeight w:val="248" w:hRule="atLeast"/>
        </w:trPr>
        <w:tc>
          <w:tcPr>
            <w:tcW w:w="2770" w:type="dxa"/>
          </w:tcPr>
          <w:p>
            <w:pPr>
              <w:pStyle w:val="TableParagraph"/>
              <w:spacing w:before="29"/>
              <w:ind w:left="298"/>
              <w:jc w:val="left"/>
              <w:rPr>
                <w:sz w:val="16"/>
              </w:rPr>
            </w:pPr>
            <w:r>
              <w:rPr>
                <w:color w:val="231F20"/>
                <w:sz w:val="16"/>
              </w:rPr>
              <w:t>3</w:t>
            </w:r>
            <w:r>
              <w:rPr>
                <w:color w:val="231F20"/>
                <w:spacing w:val="-1"/>
                <w:sz w:val="16"/>
              </w:rPr>
              <w:t> </w:t>
            </w:r>
            <w:r>
              <w:rPr>
                <w:color w:val="231F20"/>
                <w:spacing w:val="-2"/>
                <w:sz w:val="16"/>
              </w:rPr>
              <w:t>Estrellas</w:t>
            </w:r>
          </w:p>
        </w:tc>
        <w:tc>
          <w:tcPr>
            <w:tcW w:w="1312" w:type="dxa"/>
          </w:tcPr>
          <w:p>
            <w:pPr>
              <w:pStyle w:val="TableParagraph"/>
              <w:spacing w:before="29"/>
              <w:ind w:right="163"/>
              <w:rPr>
                <w:sz w:val="16"/>
              </w:rPr>
            </w:pPr>
            <w:r>
              <w:rPr>
                <w:color w:val="231F20"/>
                <w:sz w:val="16"/>
              </w:rPr>
              <w:t>1</w:t>
            </w:r>
            <w:r>
              <w:rPr>
                <w:color w:val="231F20"/>
                <w:spacing w:val="-3"/>
                <w:sz w:val="16"/>
              </w:rPr>
              <w:t> </w:t>
            </w:r>
            <w:r>
              <w:rPr>
                <w:color w:val="231F20"/>
                <w:sz w:val="16"/>
              </w:rPr>
              <w:t>969</w:t>
            </w:r>
            <w:r>
              <w:rPr>
                <w:color w:val="231F20"/>
                <w:spacing w:val="-3"/>
                <w:sz w:val="16"/>
              </w:rPr>
              <w:t> </w:t>
            </w:r>
            <w:r>
              <w:rPr>
                <w:color w:val="231F20"/>
                <w:spacing w:val="-5"/>
                <w:sz w:val="16"/>
              </w:rPr>
              <w:t>512</w:t>
            </w:r>
          </w:p>
        </w:tc>
        <w:tc>
          <w:tcPr>
            <w:tcW w:w="1170" w:type="dxa"/>
          </w:tcPr>
          <w:p>
            <w:pPr>
              <w:pStyle w:val="TableParagraph"/>
              <w:spacing w:before="29"/>
              <w:ind w:right="207"/>
              <w:rPr>
                <w:sz w:val="16"/>
              </w:rPr>
            </w:pPr>
            <w:r>
              <w:rPr>
                <w:color w:val="231F20"/>
                <w:sz w:val="16"/>
              </w:rPr>
              <w:t>1</w:t>
            </w:r>
            <w:r>
              <w:rPr>
                <w:color w:val="231F20"/>
                <w:spacing w:val="-3"/>
                <w:sz w:val="16"/>
              </w:rPr>
              <w:t> </w:t>
            </w:r>
            <w:r>
              <w:rPr>
                <w:color w:val="231F20"/>
                <w:sz w:val="16"/>
              </w:rPr>
              <w:t>953</w:t>
            </w:r>
            <w:r>
              <w:rPr>
                <w:color w:val="231F20"/>
                <w:spacing w:val="-3"/>
                <w:sz w:val="16"/>
              </w:rPr>
              <w:t> </w:t>
            </w:r>
            <w:r>
              <w:rPr>
                <w:color w:val="231F20"/>
                <w:spacing w:val="-5"/>
                <w:sz w:val="16"/>
              </w:rPr>
              <w:t>937</w:t>
            </w:r>
          </w:p>
        </w:tc>
        <w:tc>
          <w:tcPr>
            <w:tcW w:w="1127" w:type="dxa"/>
          </w:tcPr>
          <w:p>
            <w:pPr>
              <w:pStyle w:val="TableParagraph"/>
              <w:spacing w:before="29"/>
              <w:ind w:right="207"/>
              <w:rPr>
                <w:sz w:val="16"/>
              </w:rPr>
            </w:pPr>
            <w:r>
              <w:rPr>
                <w:color w:val="231F20"/>
                <w:sz w:val="16"/>
              </w:rPr>
              <w:t>760</w:t>
            </w:r>
            <w:r>
              <w:rPr>
                <w:color w:val="231F20"/>
                <w:spacing w:val="-5"/>
                <w:sz w:val="16"/>
              </w:rPr>
              <w:t> 900</w:t>
            </w:r>
          </w:p>
        </w:tc>
        <w:tc>
          <w:tcPr>
            <w:tcW w:w="1193" w:type="dxa"/>
          </w:tcPr>
          <w:p>
            <w:pPr>
              <w:pStyle w:val="TableParagraph"/>
              <w:spacing w:before="29"/>
              <w:ind w:right="274"/>
              <w:rPr>
                <w:sz w:val="16"/>
              </w:rPr>
            </w:pPr>
            <w:r>
              <w:rPr>
                <w:color w:val="231F20"/>
                <w:sz w:val="16"/>
              </w:rPr>
              <w:t>169</w:t>
            </w:r>
            <w:r>
              <w:rPr>
                <w:color w:val="231F20"/>
                <w:spacing w:val="-5"/>
                <w:sz w:val="16"/>
              </w:rPr>
              <w:t> 697</w:t>
            </w:r>
          </w:p>
        </w:tc>
        <w:tc>
          <w:tcPr>
            <w:tcW w:w="882" w:type="dxa"/>
          </w:tcPr>
          <w:p>
            <w:pPr>
              <w:pStyle w:val="TableParagraph"/>
              <w:spacing w:before="29"/>
              <w:ind w:right="30"/>
              <w:rPr>
                <w:sz w:val="16"/>
              </w:rPr>
            </w:pPr>
            <w:r>
              <w:rPr>
                <w:color w:val="231F20"/>
                <w:sz w:val="16"/>
              </w:rPr>
              <w:t>85</w:t>
            </w:r>
            <w:r>
              <w:rPr>
                <w:color w:val="231F20"/>
                <w:spacing w:val="-3"/>
                <w:sz w:val="16"/>
              </w:rPr>
              <w:t> </w:t>
            </w:r>
            <w:r>
              <w:rPr>
                <w:color w:val="231F20"/>
                <w:spacing w:val="-5"/>
                <w:sz w:val="16"/>
              </w:rPr>
              <w:t>448</w:t>
            </w:r>
          </w:p>
        </w:tc>
      </w:tr>
      <w:tr>
        <w:trPr>
          <w:trHeight w:val="310" w:hRule="atLeast"/>
        </w:trPr>
        <w:tc>
          <w:tcPr>
            <w:tcW w:w="2770" w:type="dxa"/>
            <w:tcBorders>
              <w:bottom w:val="single" w:sz="8" w:space="0" w:color="6595C4"/>
            </w:tcBorders>
          </w:tcPr>
          <w:p>
            <w:pPr>
              <w:pStyle w:val="TableParagraph"/>
              <w:spacing w:before="29"/>
              <w:ind w:left="298"/>
              <w:jc w:val="left"/>
              <w:rPr>
                <w:sz w:val="16"/>
              </w:rPr>
            </w:pPr>
            <w:r>
              <w:rPr>
                <w:color w:val="231F20"/>
                <w:sz w:val="16"/>
              </w:rPr>
              <w:t>2</w:t>
            </w:r>
            <w:r>
              <w:rPr>
                <w:color w:val="231F20"/>
                <w:spacing w:val="-1"/>
                <w:sz w:val="16"/>
              </w:rPr>
              <w:t> </w:t>
            </w:r>
            <w:r>
              <w:rPr>
                <w:color w:val="231F20"/>
                <w:spacing w:val="-2"/>
                <w:sz w:val="16"/>
              </w:rPr>
              <w:t>Estrellas</w:t>
            </w:r>
          </w:p>
        </w:tc>
        <w:tc>
          <w:tcPr>
            <w:tcW w:w="1312" w:type="dxa"/>
            <w:tcBorders>
              <w:bottom w:val="single" w:sz="8" w:space="0" w:color="6595C4"/>
            </w:tcBorders>
          </w:tcPr>
          <w:p>
            <w:pPr>
              <w:pStyle w:val="TableParagraph"/>
              <w:spacing w:before="29"/>
              <w:ind w:right="163"/>
              <w:rPr>
                <w:sz w:val="16"/>
              </w:rPr>
            </w:pPr>
            <w:r>
              <w:rPr>
                <w:color w:val="231F20"/>
                <w:sz w:val="16"/>
              </w:rPr>
              <w:t>1</w:t>
            </w:r>
            <w:r>
              <w:rPr>
                <w:color w:val="231F20"/>
                <w:spacing w:val="-3"/>
                <w:sz w:val="16"/>
              </w:rPr>
              <w:t> </w:t>
            </w:r>
            <w:r>
              <w:rPr>
                <w:color w:val="231F20"/>
                <w:sz w:val="16"/>
              </w:rPr>
              <w:t>007</w:t>
            </w:r>
            <w:r>
              <w:rPr>
                <w:color w:val="231F20"/>
                <w:spacing w:val="-3"/>
                <w:sz w:val="16"/>
              </w:rPr>
              <w:t> </w:t>
            </w:r>
            <w:r>
              <w:rPr>
                <w:color w:val="231F20"/>
                <w:spacing w:val="-5"/>
                <w:sz w:val="16"/>
              </w:rPr>
              <w:t>512</w:t>
            </w:r>
          </w:p>
        </w:tc>
        <w:tc>
          <w:tcPr>
            <w:tcW w:w="1170" w:type="dxa"/>
            <w:tcBorders>
              <w:bottom w:val="single" w:sz="8" w:space="0" w:color="6595C4"/>
            </w:tcBorders>
          </w:tcPr>
          <w:p>
            <w:pPr>
              <w:pStyle w:val="TableParagraph"/>
              <w:spacing w:before="29"/>
              <w:ind w:right="207"/>
              <w:rPr>
                <w:sz w:val="16"/>
              </w:rPr>
            </w:pPr>
            <w:r>
              <w:rPr>
                <w:color w:val="231F20"/>
                <w:sz w:val="16"/>
              </w:rPr>
              <w:t>999</w:t>
            </w:r>
            <w:r>
              <w:rPr>
                <w:color w:val="231F20"/>
                <w:spacing w:val="-5"/>
                <w:sz w:val="16"/>
              </w:rPr>
              <w:t> 544</w:t>
            </w:r>
          </w:p>
        </w:tc>
        <w:tc>
          <w:tcPr>
            <w:tcW w:w="1127" w:type="dxa"/>
            <w:tcBorders>
              <w:bottom w:val="single" w:sz="8" w:space="0" w:color="6595C4"/>
            </w:tcBorders>
          </w:tcPr>
          <w:p>
            <w:pPr>
              <w:pStyle w:val="TableParagraph"/>
              <w:spacing w:before="29"/>
              <w:ind w:right="207"/>
              <w:rPr>
                <w:sz w:val="16"/>
              </w:rPr>
            </w:pPr>
            <w:r>
              <w:rPr>
                <w:color w:val="231F20"/>
                <w:sz w:val="16"/>
              </w:rPr>
              <w:t>696</w:t>
            </w:r>
            <w:r>
              <w:rPr>
                <w:color w:val="231F20"/>
                <w:spacing w:val="-5"/>
                <w:sz w:val="16"/>
              </w:rPr>
              <w:t> 591</w:t>
            </w:r>
          </w:p>
        </w:tc>
        <w:tc>
          <w:tcPr>
            <w:tcW w:w="1193" w:type="dxa"/>
            <w:tcBorders>
              <w:bottom w:val="single" w:sz="8" w:space="0" w:color="6595C4"/>
            </w:tcBorders>
          </w:tcPr>
          <w:p>
            <w:pPr>
              <w:pStyle w:val="TableParagraph"/>
              <w:spacing w:before="29"/>
              <w:ind w:right="274"/>
              <w:rPr>
                <w:sz w:val="16"/>
              </w:rPr>
            </w:pPr>
            <w:r>
              <w:rPr>
                <w:color w:val="231F20"/>
                <w:sz w:val="16"/>
              </w:rPr>
              <w:t>53</w:t>
            </w:r>
            <w:r>
              <w:rPr>
                <w:color w:val="231F20"/>
                <w:spacing w:val="-3"/>
                <w:sz w:val="16"/>
              </w:rPr>
              <w:t> </w:t>
            </w:r>
            <w:r>
              <w:rPr>
                <w:color w:val="231F20"/>
                <w:spacing w:val="-5"/>
                <w:sz w:val="16"/>
              </w:rPr>
              <w:t>731</w:t>
            </w:r>
          </w:p>
        </w:tc>
        <w:tc>
          <w:tcPr>
            <w:tcW w:w="882" w:type="dxa"/>
            <w:tcBorders>
              <w:bottom w:val="single" w:sz="8" w:space="0" w:color="6595C4"/>
            </w:tcBorders>
          </w:tcPr>
          <w:p>
            <w:pPr>
              <w:pStyle w:val="TableParagraph"/>
              <w:spacing w:before="29"/>
              <w:ind w:right="30"/>
              <w:rPr>
                <w:sz w:val="16"/>
              </w:rPr>
            </w:pPr>
            <w:r>
              <w:rPr>
                <w:color w:val="231F20"/>
                <w:sz w:val="16"/>
              </w:rPr>
              <w:t>70</w:t>
            </w:r>
            <w:r>
              <w:rPr>
                <w:color w:val="231F20"/>
                <w:spacing w:val="-3"/>
                <w:sz w:val="16"/>
              </w:rPr>
              <w:t> </w:t>
            </w:r>
            <w:r>
              <w:rPr>
                <w:color w:val="231F20"/>
                <w:spacing w:val="-5"/>
                <w:sz w:val="16"/>
              </w:rPr>
              <w:t>456</w:t>
            </w:r>
          </w:p>
        </w:tc>
      </w:tr>
    </w:tbl>
    <w:p>
      <w:pPr>
        <w:spacing w:before="80"/>
        <w:ind w:left="1429" w:right="0" w:firstLine="0"/>
        <w:jc w:val="left"/>
        <w:rPr>
          <w:sz w:val="16"/>
        </w:rPr>
      </w:pPr>
      <w:r>
        <w:rPr>
          <w:color w:val="231F20"/>
          <w:sz w:val="16"/>
          <w:vertAlign w:val="superscript"/>
        </w:rPr>
        <w:t>(a)</w:t>
      </w:r>
      <w:r>
        <w:rPr>
          <w:color w:val="231F20"/>
          <w:spacing w:val="5"/>
          <w:sz w:val="16"/>
          <w:vertAlign w:val="baseline"/>
        </w:rPr>
        <w:t> </w:t>
      </w:r>
      <w:r>
        <w:rPr>
          <w:color w:val="231F20"/>
          <w:sz w:val="16"/>
          <w:vertAlign w:val="baseline"/>
        </w:rPr>
        <w:t>Incluye</w:t>
      </w:r>
      <w:r>
        <w:rPr>
          <w:color w:val="231F20"/>
          <w:spacing w:val="3"/>
          <w:sz w:val="16"/>
          <w:vertAlign w:val="baseline"/>
        </w:rPr>
        <w:t> </w:t>
      </w:r>
      <w:r>
        <w:rPr>
          <w:color w:val="231F20"/>
          <w:spacing w:val="-2"/>
          <w:sz w:val="16"/>
          <w:vertAlign w:val="baseline"/>
        </w:rPr>
        <w:t>aparthoteles.</w:t>
      </w:r>
    </w:p>
    <w:p>
      <w:pPr>
        <w:spacing w:after="0"/>
        <w:jc w:val="left"/>
        <w:rPr>
          <w:sz w:val="16"/>
        </w:rPr>
        <w:sectPr>
          <w:footerReference w:type="default" r:id="rId123"/>
          <w:pgSz w:w="12240" w:h="15840"/>
          <w:pgMar w:header="0" w:footer="760" w:top="1540" w:bottom="960" w:left="460" w:right="480"/>
          <w:pgNumType w:start="113"/>
        </w:sectPr>
      </w:pPr>
    </w:p>
    <w:p>
      <w:pPr>
        <w:pStyle w:val="ListParagraph"/>
        <w:numPr>
          <w:ilvl w:val="1"/>
          <w:numId w:val="57"/>
        </w:numPr>
        <w:tabs>
          <w:tab w:pos="1418" w:val="left" w:leader="none"/>
        </w:tabs>
        <w:spacing w:line="240" w:lineRule="auto" w:before="112" w:after="0"/>
        <w:ind w:left="1418" w:right="0" w:hanging="393"/>
        <w:jc w:val="left"/>
        <w:rPr>
          <w:b/>
          <w:sz w:val="18"/>
        </w:rPr>
      </w:pPr>
      <w:r>
        <w:rPr>
          <w:b/>
          <w:color w:val="231F20"/>
          <w:sz w:val="18"/>
        </w:rPr>
        <w:t>-</w:t>
      </w:r>
      <w:r>
        <w:rPr>
          <w:b/>
          <w:color w:val="231F20"/>
          <w:spacing w:val="-9"/>
          <w:sz w:val="18"/>
        </w:rPr>
        <w:t> </w:t>
      </w:r>
      <w:r>
        <w:rPr>
          <w:b/>
          <w:color w:val="231F20"/>
          <w:sz w:val="18"/>
        </w:rPr>
        <w:t>Tasa</w:t>
      </w:r>
      <w:r>
        <w:rPr>
          <w:b/>
          <w:color w:val="231F20"/>
          <w:spacing w:val="-8"/>
          <w:sz w:val="18"/>
        </w:rPr>
        <w:t> </w:t>
      </w:r>
      <w:r>
        <w:rPr>
          <w:b/>
          <w:color w:val="231F20"/>
          <w:sz w:val="18"/>
        </w:rPr>
        <w:t>de</w:t>
      </w:r>
      <w:r>
        <w:rPr>
          <w:b/>
          <w:color w:val="231F20"/>
          <w:spacing w:val="-9"/>
          <w:sz w:val="18"/>
        </w:rPr>
        <w:t> </w:t>
      </w:r>
      <w:r>
        <w:rPr>
          <w:b/>
          <w:color w:val="231F20"/>
          <w:sz w:val="18"/>
        </w:rPr>
        <w:t>ocupación</w:t>
      </w:r>
      <w:r>
        <w:rPr>
          <w:b/>
          <w:color w:val="231F20"/>
          <w:spacing w:val="-8"/>
          <w:sz w:val="18"/>
        </w:rPr>
        <w:t> </w:t>
      </w:r>
      <w:r>
        <w:rPr>
          <w:b/>
          <w:color w:val="231F20"/>
          <w:sz w:val="18"/>
        </w:rPr>
        <w:t>media</w:t>
      </w:r>
      <w:r>
        <w:rPr>
          <w:b/>
          <w:color w:val="231F20"/>
          <w:spacing w:val="-8"/>
          <w:sz w:val="18"/>
        </w:rPr>
        <w:t> </w:t>
      </w:r>
      <w:r>
        <w:rPr>
          <w:b/>
          <w:color w:val="231F20"/>
          <w:sz w:val="18"/>
        </w:rPr>
        <w:t>anual</w:t>
      </w:r>
      <w:r>
        <w:rPr>
          <w:b/>
          <w:color w:val="231F20"/>
          <w:spacing w:val="-9"/>
          <w:sz w:val="18"/>
        </w:rPr>
        <w:t> </w:t>
      </w:r>
      <w:r>
        <w:rPr>
          <w:b/>
          <w:color w:val="231F20"/>
          <w:sz w:val="18"/>
        </w:rPr>
        <w:t>de</w:t>
      </w:r>
      <w:r>
        <w:rPr>
          <w:b/>
          <w:color w:val="231F20"/>
          <w:spacing w:val="-8"/>
          <w:sz w:val="18"/>
        </w:rPr>
        <w:t> </w:t>
      </w:r>
      <w:r>
        <w:rPr>
          <w:b/>
          <w:color w:val="231F20"/>
          <w:sz w:val="18"/>
        </w:rPr>
        <w:t>los</w:t>
      </w:r>
      <w:r>
        <w:rPr>
          <w:b/>
          <w:color w:val="231F20"/>
          <w:spacing w:val="-9"/>
          <w:sz w:val="18"/>
        </w:rPr>
        <w:t> </w:t>
      </w:r>
      <w:r>
        <w:rPr>
          <w:b/>
          <w:color w:val="231F20"/>
          <w:sz w:val="18"/>
        </w:rPr>
        <w:t>establecimientos</w:t>
      </w:r>
      <w:r>
        <w:rPr>
          <w:b/>
          <w:color w:val="231F20"/>
          <w:spacing w:val="-8"/>
          <w:sz w:val="18"/>
        </w:rPr>
        <w:t> </w:t>
      </w:r>
      <w:r>
        <w:rPr>
          <w:b/>
          <w:color w:val="231F20"/>
          <w:sz w:val="18"/>
        </w:rPr>
        <w:t>de</w:t>
      </w:r>
      <w:r>
        <w:rPr>
          <w:b/>
          <w:color w:val="231F20"/>
          <w:spacing w:val="-8"/>
          <w:sz w:val="18"/>
        </w:rPr>
        <w:t> </w:t>
      </w:r>
      <w:r>
        <w:rPr>
          <w:b/>
          <w:color w:val="231F20"/>
          <w:spacing w:val="-2"/>
          <w:sz w:val="18"/>
        </w:rPr>
        <w:t>alojamiento</w:t>
      </w:r>
      <w:r>
        <w:rPr>
          <w:b/>
          <w:color w:val="231F20"/>
          <w:spacing w:val="-2"/>
          <w:sz w:val="18"/>
          <w:vertAlign w:val="superscript"/>
        </w:rPr>
        <w:t>(a)</w:t>
      </w:r>
    </w:p>
    <w:p>
      <w:pPr>
        <w:pStyle w:val="BodyText"/>
        <w:spacing w:before="133"/>
        <w:rPr>
          <w:b/>
          <w:sz w:val="16"/>
        </w:rPr>
      </w:pPr>
    </w:p>
    <w:p>
      <w:pPr>
        <w:spacing w:before="0"/>
        <w:ind w:left="0" w:right="1069" w:firstLine="0"/>
        <w:jc w:val="right"/>
        <w:rPr>
          <w:sz w:val="16"/>
        </w:rPr>
      </w:pPr>
      <w:r>
        <w:rPr>
          <w:color w:val="231F20"/>
          <w:sz w:val="16"/>
        </w:rPr>
        <w:t>Por </w:t>
      </w:r>
      <w:r>
        <w:rPr>
          <w:color w:val="231F20"/>
          <w:spacing w:val="-2"/>
          <w:sz w:val="16"/>
        </w:rPr>
        <w:t>ciento</w:t>
      </w:r>
    </w:p>
    <w:p>
      <w:pPr>
        <w:pStyle w:val="BodyText"/>
        <w:spacing w:before="3"/>
        <w:rPr>
          <w:sz w:val="9"/>
        </w:rPr>
      </w:pPr>
    </w:p>
    <w:tbl>
      <w:tblPr>
        <w:tblW w:w="0" w:type="auto"/>
        <w:jc w:val="left"/>
        <w:tblInd w:w="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13"/>
        <w:gridCol w:w="1805"/>
        <w:gridCol w:w="1126"/>
        <w:gridCol w:w="1126"/>
        <w:gridCol w:w="1126"/>
        <w:gridCol w:w="769"/>
      </w:tblGrid>
      <w:tr>
        <w:trPr>
          <w:trHeight w:val="397" w:hRule="atLeast"/>
        </w:trPr>
        <w:tc>
          <w:tcPr>
            <w:tcW w:w="3313" w:type="dxa"/>
            <w:tcBorders>
              <w:bottom w:val="single" w:sz="36" w:space="0" w:color="FFFFFF"/>
            </w:tcBorders>
            <w:shd w:val="clear" w:color="auto" w:fill="6595C4"/>
          </w:tcPr>
          <w:p>
            <w:pPr>
              <w:pStyle w:val="TableParagraph"/>
              <w:spacing w:before="109"/>
              <w:ind w:left="31"/>
              <w:jc w:val="left"/>
              <w:rPr>
                <w:b/>
                <w:sz w:val="16"/>
              </w:rPr>
            </w:pPr>
            <w:r>
              <w:rPr>
                <w:b/>
                <w:color w:val="FFFFFF"/>
                <w:sz w:val="16"/>
              </w:rPr>
              <w:t>TIPO</w:t>
            </w:r>
            <w:r>
              <w:rPr>
                <w:b/>
                <w:color w:val="FFFFFF"/>
                <w:spacing w:val="-1"/>
                <w:sz w:val="16"/>
              </w:rPr>
              <w:t> </w:t>
            </w:r>
            <w:r>
              <w:rPr>
                <w:b/>
                <w:color w:val="FFFFFF"/>
                <w:sz w:val="16"/>
              </w:rPr>
              <w:t>DE </w:t>
            </w:r>
            <w:r>
              <w:rPr>
                <w:b/>
                <w:color w:val="FFFFFF"/>
                <w:spacing w:val="-2"/>
                <w:sz w:val="16"/>
              </w:rPr>
              <w:t>ESTABLECIMIENTO</w:t>
            </w:r>
          </w:p>
        </w:tc>
        <w:tc>
          <w:tcPr>
            <w:tcW w:w="1805" w:type="dxa"/>
            <w:tcBorders>
              <w:bottom w:val="single" w:sz="36" w:space="0" w:color="FFFFFF"/>
            </w:tcBorders>
            <w:shd w:val="clear" w:color="auto" w:fill="6595C4"/>
          </w:tcPr>
          <w:p>
            <w:pPr>
              <w:pStyle w:val="TableParagraph"/>
              <w:spacing w:before="109"/>
              <w:ind w:right="382"/>
              <w:rPr>
                <w:b/>
                <w:sz w:val="16"/>
              </w:rPr>
            </w:pPr>
            <w:r>
              <w:rPr>
                <w:b/>
                <w:color w:val="FFFFFF"/>
                <w:spacing w:val="-4"/>
                <w:sz w:val="16"/>
              </w:rPr>
              <w:t>2018</w:t>
            </w:r>
          </w:p>
        </w:tc>
        <w:tc>
          <w:tcPr>
            <w:tcW w:w="1126" w:type="dxa"/>
            <w:tcBorders>
              <w:bottom w:val="single" w:sz="36" w:space="0" w:color="FFFFFF"/>
            </w:tcBorders>
            <w:shd w:val="clear" w:color="auto" w:fill="6595C4"/>
          </w:tcPr>
          <w:p>
            <w:pPr>
              <w:pStyle w:val="TableParagraph"/>
              <w:spacing w:before="109"/>
              <w:ind w:left="45" w:right="44"/>
              <w:jc w:val="center"/>
              <w:rPr>
                <w:b/>
                <w:sz w:val="16"/>
              </w:rPr>
            </w:pPr>
            <w:r>
              <w:rPr>
                <w:b/>
                <w:color w:val="FFFFFF"/>
                <w:spacing w:val="-4"/>
                <w:sz w:val="16"/>
              </w:rPr>
              <w:t>2019</w:t>
            </w:r>
          </w:p>
        </w:tc>
        <w:tc>
          <w:tcPr>
            <w:tcW w:w="1126" w:type="dxa"/>
            <w:tcBorders>
              <w:bottom w:val="single" w:sz="36" w:space="0" w:color="FFFFFF"/>
            </w:tcBorders>
            <w:shd w:val="clear" w:color="auto" w:fill="6595C4"/>
          </w:tcPr>
          <w:p>
            <w:pPr>
              <w:pStyle w:val="TableParagraph"/>
              <w:spacing w:before="109"/>
              <w:ind w:right="381"/>
              <w:rPr>
                <w:b/>
                <w:sz w:val="16"/>
              </w:rPr>
            </w:pPr>
            <w:r>
              <w:rPr>
                <w:b/>
                <w:color w:val="FFFFFF"/>
                <w:spacing w:val="-4"/>
                <w:sz w:val="16"/>
              </w:rPr>
              <w:t>2020</w:t>
            </w:r>
          </w:p>
        </w:tc>
        <w:tc>
          <w:tcPr>
            <w:tcW w:w="1126" w:type="dxa"/>
            <w:tcBorders>
              <w:bottom w:val="single" w:sz="36" w:space="0" w:color="FFFFFF"/>
            </w:tcBorders>
            <w:shd w:val="clear" w:color="auto" w:fill="6595C4"/>
          </w:tcPr>
          <w:p>
            <w:pPr>
              <w:pStyle w:val="TableParagraph"/>
              <w:spacing w:before="109"/>
              <w:ind w:left="45" w:right="42"/>
              <w:jc w:val="center"/>
              <w:rPr>
                <w:b/>
                <w:sz w:val="16"/>
              </w:rPr>
            </w:pPr>
            <w:r>
              <w:rPr>
                <w:b/>
                <w:color w:val="FFFFFF"/>
                <w:spacing w:val="-4"/>
                <w:sz w:val="16"/>
              </w:rPr>
              <w:t>2021</w:t>
            </w:r>
          </w:p>
        </w:tc>
        <w:tc>
          <w:tcPr>
            <w:tcW w:w="769" w:type="dxa"/>
            <w:tcBorders>
              <w:bottom w:val="single" w:sz="36" w:space="0" w:color="FFFFFF"/>
            </w:tcBorders>
            <w:shd w:val="clear" w:color="auto" w:fill="6595C4"/>
          </w:tcPr>
          <w:p>
            <w:pPr>
              <w:pStyle w:val="TableParagraph"/>
              <w:spacing w:before="109"/>
              <w:ind w:right="23"/>
              <w:rPr>
                <w:b/>
                <w:sz w:val="16"/>
              </w:rPr>
            </w:pPr>
            <w:r>
              <w:rPr>
                <w:b/>
                <w:color w:val="FFFFFF"/>
                <w:spacing w:val="-4"/>
                <w:sz w:val="16"/>
              </w:rPr>
              <w:t>2022</w:t>
            </w:r>
          </w:p>
        </w:tc>
      </w:tr>
      <w:tr>
        <w:trPr>
          <w:trHeight w:val="207" w:hRule="atLeast"/>
        </w:trPr>
        <w:tc>
          <w:tcPr>
            <w:tcW w:w="3313" w:type="dxa"/>
            <w:tcBorders>
              <w:top w:val="single" w:sz="36" w:space="0" w:color="FFFFFF"/>
              <w:bottom w:val="single" w:sz="36" w:space="0" w:color="FFFFFF"/>
            </w:tcBorders>
            <w:shd w:val="clear" w:color="auto" w:fill="6595C4"/>
          </w:tcPr>
          <w:p>
            <w:pPr>
              <w:pStyle w:val="TableParagraph"/>
              <w:spacing w:line="174" w:lineRule="exact" w:before="0"/>
              <w:ind w:left="31"/>
              <w:jc w:val="left"/>
              <w:rPr>
                <w:b/>
                <w:sz w:val="16"/>
              </w:rPr>
            </w:pPr>
            <w:r>
              <w:rPr>
                <w:b/>
                <w:color w:val="FFFFFF"/>
                <w:spacing w:val="-2"/>
                <w:w w:val="105"/>
                <w:sz w:val="16"/>
              </w:rPr>
              <w:t>Total</w:t>
            </w:r>
            <w:r>
              <w:rPr>
                <w:b/>
                <w:color w:val="FFFFFF"/>
                <w:spacing w:val="-2"/>
                <w:w w:val="105"/>
                <w:sz w:val="16"/>
                <w:vertAlign w:val="superscript"/>
              </w:rPr>
              <w:t>(b)</w:t>
            </w:r>
          </w:p>
        </w:tc>
        <w:tc>
          <w:tcPr>
            <w:tcW w:w="1805" w:type="dxa"/>
            <w:tcBorders>
              <w:top w:val="single" w:sz="36" w:space="0" w:color="FFFFFF"/>
              <w:bottom w:val="single" w:sz="36" w:space="0" w:color="FFFFFF"/>
            </w:tcBorders>
            <w:shd w:val="clear" w:color="auto" w:fill="6595C4"/>
          </w:tcPr>
          <w:p>
            <w:pPr>
              <w:pStyle w:val="TableParagraph"/>
              <w:spacing w:line="188" w:lineRule="exact" w:before="0"/>
              <w:ind w:right="389"/>
              <w:rPr>
                <w:sz w:val="18"/>
              </w:rPr>
            </w:pPr>
            <w:r>
              <w:rPr>
                <w:color w:val="FFFFFF"/>
                <w:spacing w:val="-4"/>
                <w:sz w:val="18"/>
              </w:rPr>
              <w:t>49,5</w:t>
            </w:r>
          </w:p>
        </w:tc>
        <w:tc>
          <w:tcPr>
            <w:tcW w:w="1126" w:type="dxa"/>
            <w:tcBorders>
              <w:top w:val="single" w:sz="36" w:space="0" w:color="FFFFFF"/>
              <w:bottom w:val="single" w:sz="36" w:space="0" w:color="FFFFFF"/>
            </w:tcBorders>
            <w:shd w:val="clear" w:color="auto" w:fill="6595C4"/>
          </w:tcPr>
          <w:p>
            <w:pPr>
              <w:pStyle w:val="TableParagraph"/>
              <w:spacing w:line="188" w:lineRule="exact" w:before="0"/>
              <w:ind w:left="45" w:right="46"/>
              <w:jc w:val="center"/>
              <w:rPr>
                <w:sz w:val="18"/>
              </w:rPr>
            </w:pPr>
            <w:r>
              <w:rPr>
                <w:color w:val="FFFFFF"/>
                <w:spacing w:val="-4"/>
                <w:sz w:val="18"/>
              </w:rPr>
              <w:t>48,2</w:t>
            </w:r>
          </w:p>
        </w:tc>
        <w:tc>
          <w:tcPr>
            <w:tcW w:w="1126" w:type="dxa"/>
            <w:tcBorders>
              <w:top w:val="single" w:sz="36" w:space="0" w:color="FFFFFF"/>
              <w:bottom w:val="single" w:sz="36" w:space="0" w:color="FFFFFF"/>
            </w:tcBorders>
            <w:shd w:val="clear" w:color="auto" w:fill="6595C4"/>
          </w:tcPr>
          <w:p>
            <w:pPr>
              <w:pStyle w:val="TableParagraph"/>
              <w:spacing w:line="188" w:lineRule="exact" w:before="0"/>
              <w:ind w:right="388"/>
              <w:rPr>
                <w:sz w:val="18"/>
              </w:rPr>
            </w:pPr>
            <w:r>
              <w:rPr>
                <w:color w:val="FFFFFF"/>
                <w:spacing w:val="-4"/>
                <w:sz w:val="18"/>
              </w:rPr>
              <w:t>23,1</w:t>
            </w:r>
          </w:p>
        </w:tc>
        <w:tc>
          <w:tcPr>
            <w:tcW w:w="1126" w:type="dxa"/>
            <w:tcBorders>
              <w:top w:val="single" w:sz="36" w:space="0" w:color="FFFFFF"/>
              <w:bottom w:val="single" w:sz="36" w:space="0" w:color="FFFFFF"/>
            </w:tcBorders>
            <w:shd w:val="clear" w:color="auto" w:fill="6595C4"/>
          </w:tcPr>
          <w:p>
            <w:pPr>
              <w:pStyle w:val="TableParagraph"/>
              <w:spacing w:line="188" w:lineRule="exact" w:before="0"/>
              <w:ind w:left="45" w:right="46"/>
              <w:jc w:val="center"/>
              <w:rPr>
                <w:sz w:val="18"/>
              </w:rPr>
            </w:pPr>
            <w:r>
              <w:rPr>
                <w:color w:val="FFFFFF"/>
                <w:spacing w:val="-4"/>
                <w:sz w:val="18"/>
              </w:rPr>
              <w:t>12,7</w:t>
            </w:r>
          </w:p>
        </w:tc>
        <w:tc>
          <w:tcPr>
            <w:tcW w:w="769" w:type="dxa"/>
            <w:tcBorders>
              <w:top w:val="single" w:sz="36" w:space="0" w:color="FFFFFF"/>
              <w:bottom w:val="single" w:sz="36" w:space="0" w:color="FFFFFF"/>
            </w:tcBorders>
            <w:shd w:val="clear" w:color="auto" w:fill="6595C4"/>
          </w:tcPr>
          <w:p>
            <w:pPr>
              <w:pStyle w:val="TableParagraph"/>
              <w:spacing w:before="3"/>
              <w:ind w:right="25"/>
              <w:rPr>
                <w:sz w:val="16"/>
              </w:rPr>
            </w:pPr>
            <w:r>
              <w:rPr>
                <w:color w:val="FFFFFF"/>
                <w:spacing w:val="-4"/>
                <w:sz w:val="16"/>
              </w:rPr>
              <w:t>28,5</w:t>
            </w:r>
          </w:p>
        </w:tc>
      </w:tr>
      <w:tr>
        <w:trPr>
          <w:trHeight w:val="295" w:hRule="atLeast"/>
        </w:trPr>
        <w:tc>
          <w:tcPr>
            <w:tcW w:w="3313" w:type="dxa"/>
            <w:tcBorders>
              <w:top w:val="single" w:sz="36" w:space="0" w:color="FFFFFF"/>
            </w:tcBorders>
            <w:shd w:val="clear" w:color="auto" w:fill="6595C4"/>
          </w:tcPr>
          <w:p>
            <w:pPr>
              <w:pStyle w:val="TableParagraph"/>
              <w:spacing w:before="73"/>
              <w:ind w:left="120"/>
              <w:jc w:val="left"/>
              <w:rPr>
                <w:sz w:val="16"/>
              </w:rPr>
            </w:pPr>
            <w:r>
              <w:rPr>
                <w:color w:val="FFFFFF"/>
                <w:spacing w:val="-2"/>
                <w:w w:val="105"/>
                <w:sz w:val="16"/>
              </w:rPr>
              <w:t>Hoteles</w:t>
            </w:r>
            <w:r>
              <w:rPr>
                <w:color w:val="FFFFFF"/>
                <w:spacing w:val="-2"/>
                <w:w w:val="105"/>
                <w:sz w:val="16"/>
                <w:vertAlign w:val="superscript"/>
              </w:rPr>
              <w:t>(c)</w:t>
            </w:r>
          </w:p>
        </w:tc>
        <w:tc>
          <w:tcPr>
            <w:tcW w:w="1805" w:type="dxa"/>
            <w:tcBorders>
              <w:top w:val="single" w:sz="36" w:space="0" w:color="FFFFFF"/>
            </w:tcBorders>
            <w:shd w:val="clear" w:color="auto" w:fill="6595C4"/>
          </w:tcPr>
          <w:p>
            <w:pPr>
              <w:pStyle w:val="TableParagraph"/>
              <w:spacing w:before="68"/>
              <w:ind w:right="389"/>
              <w:rPr>
                <w:sz w:val="18"/>
              </w:rPr>
            </w:pPr>
            <w:r>
              <w:rPr>
                <w:color w:val="FFFFFF"/>
                <w:spacing w:val="-4"/>
                <w:sz w:val="18"/>
              </w:rPr>
              <w:t>49,1</w:t>
            </w:r>
          </w:p>
        </w:tc>
        <w:tc>
          <w:tcPr>
            <w:tcW w:w="1126" w:type="dxa"/>
            <w:tcBorders>
              <w:top w:val="single" w:sz="36" w:space="0" w:color="FFFFFF"/>
            </w:tcBorders>
            <w:shd w:val="clear" w:color="auto" w:fill="6595C4"/>
          </w:tcPr>
          <w:p>
            <w:pPr>
              <w:pStyle w:val="TableParagraph"/>
              <w:spacing w:before="68"/>
              <w:ind w:left="45" w:right="46"/>
              <w:jc w:val="center"/>
              <w:rPr>
                <w:sz w:val="18"/>
              </w:rPr>
            </w:pPr>
            <w:r>
              <w:rPr>
                <w:color w:val="FFFFFF"/>
                <w:spacing w:val="-4"/>
                <w:sz w:val="18"/>
              </w:rPr>
              <w:t>49,8</w:t>
            </w:r>
          </w:p>
        </w:tc>
        <w:tc>
          <w:tcPr>
            <w:tcW w:w="1126" w:type="dxa"/>
            <w:tcBorders>
              <w:top w:val="single" w:sz="36" w:space="0" w:color="FFFFFF"/>
            </w:tcBorders>
            <w:shd w:val="clear" w:color="auto" w:fill="6595C4"/>
          </w:tcPr>
          <w:p>
            <w:pPr>
              <w:pStyle w:val="TableParagraph"/>
              <w:spacing w:before="68"/>
              <w:ind w:right="388"/>
              <w:rPr>
                <w:sz w:val="18"/>
              </w:rPr>
            </w:pPr>
            <w:r>
              <w:rPr>
                <w:color w:val="FFFFFF"/>
                <w:spacing w:val="-5"/>
                <w:sz w:val="18"/>
              </w:rPr>
              <w:t>24</w:t>
            </w:r>
          </w:p>
        </w:tc>
        <w:tc>
          <w:tcPr>
            <w:tcW w:w="1126" w:type="dxa"/>
            <w:tcBorders>
              <w:top w:val="single" w:sz="36" w:space="0" w:color="FFFFFF"/>
            </w:tcBorders>
            <w:shd w:val="clear" w:color="auto" w:fill="6595C4"/>
          </w:tcPr>
          <w:p>
            <w:pPr>
              <w:pStyle w:val="TableParagraph"/>
              <w:spacing w:before="87"/>
              <w:ind w:left="46" w:right="1"/>
              <w:jc w:val="center"/>
              <w:rPr>
                <w:sz w:val="16"/>
              </w:rPr>
            </w:pPr>
            <w:r>
              <w:rPr>
                <w:color w:val="FFFFFF"/>
                <w:spacing w:val="-4"/>
                <w:sz w:val="16"/>
              </w:rPr>
              <w:t>11,4</w:t>
            </w:r>
          </w:p>
        </w:tc>
        <w:tc>
          <w:tcPr>
            <w:tcW w:w="769" w:type="dxa"/>
            <w:tcBorders>
              <w:top w:val="single" w:sz="36" w:space="0" w:color="FFFFFF"/>
            </w:tcBorders>
            <w:shd w:val="clear" w:color="auto" w:fill="6595C4"/>
          </w:tcPr>
          <w:p>
            <w:pPr>
              <w:pStyle w:val="TableParagraph"/>
              <w:spacing w:before="87"/>
              <w:ind w:right="25"/>
              <w:rPr>
                <w:sz w:val="16"/>
              </w:rPr>
            </w:pPr>
            <w:r>
              <w:rPr>
                <w:color w:val="FFFFFF"/>
                <w:spacing w:val="-4"/>
                <w:sz w:val="16"/>
              </w:rPr>
              <w:t>28,4</w:t>
            </w:r>
          </w:p>
        </w:tc>
      </w:tr>
    </w:tbl>
    <w:p>
      <w:pPr>
        <w:pStyle w:val="BodyText"/>
        <w:spacing w:before="11"/>
        <w:rPr>
          <w:sz w:val="6"/>
        </w:rPr>
      </w:pPr>
    </w:p>
    <w:tbl>
      <w:tblPr>
        <w:tblW w:w="0" w:type="auto"/>
        <w:jc w:val="left"/>
        <w:tblInd w:w="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18"/>
        <w:gridCol w:w="2422"/>
        <w:gridCol w:w="1127"/>
        <w:gridCol w:w="1127"/>
        <w:gridCol w:w="1127"/>
        <w:gridCol w:w="749"/>
      </w:tblGrid>
      <w:tr>
        <w:trPr>
          <w:trHeight w:val="248" w:hRule="atLeast"/>
        </w:trPr>
        <w:tc>
          <w:tcPr>
            <w:tcW w:w="2718" w:type="dxa"/>
          </w:tcPr>
          <w:p>
            <w:pPr>
              <w:pStyle w:val="TableParagraph"/>
              <w:spacing w:line="200" w:lineRule="exact" w:before="0"/>
              <w:ind w:left="182"/>
              <w:jc w:val="left"/>
              <w:rPr>
                <w:sz w:val="18"/>
              </w:rPr>
            </w:pPr>
            <w:r>
              <w:rPr>
                <w:color w:val="231F20"/>
                <w:sz w:val="18"/>
              </w:rPr>
              <w:t>5</w:t>
            </w:r>
            <w:r>
              <w:rPr>
                <w:color w:val="231F20"/>
                <w:spacing w:val="-4"/>
                <w:sz w:val="18"/>
              </w:rPr>
              <w:t> </w:t>
            </w:r>
            <w:r>
              <w:rPr>
                <w:color w:val="231F20"/>
                <w:spacing w:val="-2"/>
                <w:sz w:val="18"/>
              </w:rPr>
              <w:t>Estrellas</w:t>
            </w:r>
          </w:p>
        </w:tc>
        <w:tc>
          <w:tcPr>
            <w:tcW w:w="2422" w:type="dxa"/>
          </w:tcPr>
          <w:p>
            <w:pPr>
              <w:pStyle w:val="TableParagraph"/>
              <w:spacing w:before="11"/>
              <w:ind w:right="405"/>
              <w:rPr>
                <w:sz w:val="16"/>
              </w:rPr>
            </w:pPr>
            <w:r>
              <w:rPr>
                <w:color w:val="231F20"/>
                <w:spacing w:val="-4"/>
                <w:sz w:val="16"/>
              </w:rPr>
              <w:t>56,2</w:t>
            </w:r>
          </w:p>
        </w:tc>
        <w:tc>
          <w:tcPr>
            <w:tcW w:w="1127" w:type="dxa"/>
          </w:tcPr>
          <w:p>
            <w:pPr>
              <w:pStyle w:val="TableParagraph"/>
              <w:spacing w:before="11"/>
              <w:ind w:left="82" w:right="82"/>
              <w:jc w:val="center"/>
              <w:rPr>
                <w:sz w:val="16"/>
              </w:rPr>
            </w:pPr>
            <w:r>
              <w:rPr>
                <w:color w:val="231F20"/>
                <w:spacing w:val="-4"/>
                <w:sz w:val="16"/>
              </w:rPr>
              <w:t>57,4</w:t>
            </w:r>
          </w:p>
        </w:tc>
        <w:tc>
          <w:tcPr>
            <w:tcW w:w="1127" w:type="dxa"/>
          </w:tcPr>
          <w:p>
            <w:pPr>
              <w:pStyle w:val="TableParagraph"/>
              <w:spacing w:before="11"/>
              <w:ind w:left="82" w:right="83"/>
              <w:jc w:val="center"/>
              <w:rPr>
                <w:sz w:val="16"/>
              </w:rPr>
            </w:pPr>
            <w:r>
              <w:rPr>
                <w:color w:val="231F20"/>
                <w:spacing w:val="-4"/>
                <w:sz w:val="16"/>
              </w:rPr>
              <w:t>27,5</w:t>
            </w:r>
          </w:p>
        </w:tc>
        <w:tc>
          <w:tcPr>
            <w:tcW w:w="1127" w:type="dxa"/>
          </w:tcPr>
          <w:p>
            <w:pPr>
              <w:pStyle w:val="TableParagraph"/>
              <w:spacing w:before="11"/>
              <w:ind w:left="84" w:right="2"/>
              <w:jc w:val="center"/>
              <w:rPr>
                <w:sz w:val="16"/>
              </w:rPr>
            </w:pPr>
            <w:r>
              <w:rPr>
                <w:color w:val="231F20"/>
                <w:spacing w:val="-5"/>
                <w:sz w:val="16"/>
              </w:rPr>
              <w:t>6,5</w:t>
            </w:r>
          </w:p>
        </w:tc>
        <w:tc>
          <w:tcPr>
            <w:tcW w:w="749" w:type="dxa"/>
          </w:tcPr>
          <w:p>
            <w:pPr>
              <w:pStyle w:val="TableParagraph"/>
              <w:spacing w:before="11"/>
              <w:ind w:right="30"/>
              <w:rPr>
                <w:sz w:val="16"/>
              </w:rPr>
            </w:pPr>
            <w:r>
              <w:rPr>
                <w:color w:val="231F20"/>
                <w:spacing w:val="-4"/>
                <w:sz w:val="16"/>
              </w:rPr>
              <w:t>39,9</w:t>
            </w:r>
          </w:p>
        </w:tc>
      </w:tr>
      <w:tr>
        <w:trPr>
          <w:trHeight w:val="297" w:hRule="atLeast"/>
        </w:trPr>
        <w:tc>
          <w:tcPr>
            <w:tcW w:w="2718" w:type="dxa"/>
          </w:tcPr>
          <w:p>
            <w:pPr>
              <w:pStyle w:val="TableParagraph"/>
              <w:spacing w:before="42"/>
              <w:ind w:left="182"/>
              <w:jc w:val="left"/>
              <w:rPr>
                <w:sz w:val="18"/>
              </w:rPr>
            </w:pPr>
            <w:r>
              <w:rPr>
                <w:color w:val="231F20"/>
                <w:sz w:val="18"/>
              </w:rPr>
              <w:t>4</w:t>
            </w:r>
            <w:r>
              <w:rPr>
                <w:color w:val="231F20"/>
                <w:spacing w:val="-4"/>
                <w:sz w:val="18"/>
              </w:rPr>
              <w:t> </w:t>
            </w:r>
            <w:r>
              <w:rPr>
                <w:color w:val="231F20"/>
                <w:spacing w:val="-2"/>
                <w:sz w:val="18"/>
              </w:rPr>
              <w:t>Estrellas</w:t>
            </w:r>
          </w:p>
        </w:tc>
        <w:tc>
          <w:tcPr>
            <w:tcW w:w="2422" w:type="dxa"/>
          </w:tcPr>
          <w:p>
            <w:pPr>
              <w:pStyle w:val="TableParagraph"/>
              <w:spacing w:before="60"/>
              <w:ind w:right="405"/>
              <w:rPr>
                <w:sz w:val="16"/>
              </w:rPr>
            </w:pPr>
            <w:r>
              <w:rPr>
                <w:color w:val="231F20"/>
                <w:spacing w:val="-4"/>
                <w:sz w:val="16"/>
              </w:rPr>
              <w:t>52,7</w:t>
            </w:r>
          </w:p>
        </w:tc>
        <w:tc>
          <w:tcPr>
            <w:tcW w:w="1127" w:type="dxa"/>
          </w:tcPr>
          <w:p>
            <w:pPr>
              <w:pStyle w:val="TableParagraph"/>
              <w:spacing w:before="60"/>
              <w:ind w:left="82" w:right="82"/>
              <w:jc w:val="center"/>
              <w:rPr>
                <w:sz w:val="16"/>
              </w:rPr>
            </w:pPr>
            <w:r>
              <w:rPr>
                <w:color w:val="231F20"/>
                <w:spacing w:val="-4"/>
                <w:sz w:val="16"/>
              </w:rPr>
              <w:t>53,2</w:t>
            </w:r>
          </w:p>
        </w:tc>
        <w:tc>
          <w:tcPr>
            <w:tcW w:w="1127" w:type="dxa"/>
          </w:tcPr>
          <w:p>
            <w:pPr>
              <w:pStyle w:val="TableParagraph"/>
              <w:spacing w:before="60"/>
              <w:ind w:left="82" w:right="83"/>
              <w:jc w:val="center"/>
              <w:rPr>
                <w:sz w:val="16"/>
              </w:rPr>
            </w:pPr>
            <w:r>
              <w:rPr>
                <w:color w:val="231F20"/>
                <w:spacing w:val="-4"/>
                <w:sz w:val="16"/>
              </w:rPr>
              <w:t>25,4</w:t>
            </w:r>
          </w:p>
        </w:tc>
        <w:tc>
          <w:tcPr>
            <w:tcW w:w="1127" w:type="dxa"/>
          </w:tcPr>
          <w:p>
            <w:pPr>
              <w:pStyle w:val="TableParagraph"/>
              <w:spacing w:before="60"/>
              <w:ind w:left="82" w:right="84"/>
              <w:jc w:val="center"/>
              <w:rPr>
                <w:sz w:val="16"/>
              </w:rPr>
            </w:pPr>
            <w:r>
              <w:rPr>
                <w:color w:val="231F20"/>
                <w:spacing w:val="-4"/>
                <w:sz w:val="16"/>
              </w:rPr>
              <w:t>12,0</w:t>
            </w:r>
          </w:p>
        </w:tc>
        <w:tc>
          <w:tcPr>
            <w:tcW w:w="749" w:type="dxa"/>
          </w:tcPr>
          <w:p>
            <w:pPr>
              <w:pStyle w:val="TableParagraph"/>
              <w:spacing w:before="60"/>
              <w:ind w:right="30"/>
              <w:rPr>
                <w:sz w:val="16"/>
              </w:rPr>
            </w:pPr>
            <w:r>
              <w:rPr>
                <w:color w:val="231F20"/>
                <w:spacing w:val="-4"/>
                <w:sz w:val="16"/>
              </w:rPr>
              <w:t>14,7</w:t>
            </w:r>
          </w:p>
        </w:tc>
      </w:tr>
      <w:tr>
        <w:trPr>
          <w:trHeight w:val="298" w:hRule="atLeast"/>
        </w:trPr>
        <w:tc>
          <w:tcPr>
            <w:tcW w:w="2718" w:type="dxa"/>
          </w:tcPr>
          <w:p>
            <w:pPr>
              <w:pStyle w:val="TableParagraph"/>
              <w:spacing w:before="42"/>
              <w:ind w:left="182"/>
              <w:jc w:val="left"/>
              <w:rPr>
                <w:sz w:val="18"/>
              </w:rPr>
            </w:pPr>
            <w:r>
              <w:rPr>
                <w:color w:val="231F20"/>
                <w:sz w:val="18"/>
              </w:rPr>
              <w:t>3</w:t>
            </w:r>
            <w:r>
              <w:rPr>
                <w:color w:val="231F20"/>
                <w:spacing w:val="-4"/>
                <w:sz w:val="18"/>
              </w:rPr>
              <w:t> </w:t>
            </w:r>
            <w:r>
              <w:rPr>
                <w:color w:val="231F20"/>
                <w:spacing w:val="-2"/>
                <w:sz w:val="18"/>
              </w:rPr>
              <w:t>Estrellas</w:t>
            </w:r>
          </w:p>
        </w:tc>
        <w:tc>
          <w:tcPr>
            <w:tcW w:w="2422" w:type="dxa"/>
          </w:tcPr>
          <w:p>
            <w:pPr>
              <w:pStyle w:val="TableParagraph"/>
              <w:spacing w:before="60"/>
              <w:ind w:right="405"/>
              <w:rPr>
                <w:sz w:val="16"/>
              </w:rPr>
            </w:pPr>
            <w:r>
              <w:rPr>
                <w:color w:val="231F20"/>
                <w:spacing w:val="-4"/>
                <w:sz w:val="16"/>
              </w:rPr>
              <w:t>36,2</w:t>
            </w:r>
          </w:p>
        </w:tc>
        <w:tc>
          <w:tcPr>
            <w:tcW w:w="1127" w:type="dxa"/>
          </w:tcPr>
          <w:p>
            <w:pPr>
              <w:pStyle w:val="TableParagraph"/>
              <w:spacing w:before="60"/>
              <w:ind w:left="82" w:right="82"/>
              <w:jc w:val="center"/>
              <w:rPr>
                <w:sz w:val="16"/>
              </w:rPr>
            </w:pPr>
            <w:r>
              <w:rPr>
                <w:color w:val="231F20"/>
                <w:spacing w:val="-4"/>
                <w:sz w:val="16"/>
              </w:rPr>
              <w:t>35,5</w:t>
            </w:r>
          </w:p>
        </w:tc>
        <w:tc>
          <w:tcPr>
            <w:tcW w:w="1127" w:type="dxa"/>
          </w:tcPr>
          <w:p>
            <w:pPr>
              <w:pStyle w:val="TableParagraph"/>
              <w:spacing w:before="60"/>
              <w:ind w:left="82" w:right="83"/>
              <w:jc w:val="center"/>
              <w:rPr>
                <w:sz w:val="16"/>
              </w:rPr>
            </w:pPr>
            <w:r>
              <w:rPr>
                <w:color w:val="231F20"/>
                <w:spacing w:val="-4"/>
                <w:sz w:val="16"/>
              </w:rPr>
              <w:t>17,0</w:t>
            </w:r>
          </w:p>
        </w:tc>
        <w:tc>
          <w:tcPr>
            <w:tcW w:w="1127" w:type="dxa"/>
          </w:tcPr>
          <w:p>
            <w:pPr>
              <w:pStyle w:val="TableParagraph"/>
              <w:spacing w:before="60"/>
              <w:ind w:left="82" w:right="84"/>
              <w:jc w:val="center"/>
              <w:rPr>
                <w:sz w:val="16"/>
              </w:rPr>
            </w:pPr>
            <w:r>
              <w:rPr>
                <w:color w:val="231F20"/>
                <w:spacing w:val="-4"/>
                <w:sz w:val="16"/>
              </w:rPr>
              <w:t>19,1</w:t>
            </w:r>
          </w:p>
        </w:tc>
        <w:tc>
          <w:tcPr>
            <w:tcW w:w="749" w:type="dxa"/>
          </w:tcPr>
          <w:p>
            <w:pPr>
              <w:pStyle w:val="TableParagraph"/>
              <w:spacing w:before="60"/>
              <w:ind w:right="30"/>
              <w:rPr>
                <w:sz w:val="16"/>
              </w:rPr>
            </w:pPr>
            <w:r>
              <w:rPr>
                <w:color w:val="231F20"/>
                <w:spacing w:val="-4"/>
                <w:sz w:val="16"/>
              </w:rPr>
              <w:t>23,6</w:t>
            </w:r>
          </w:p>
        </w:tc>
      </w:tr>
      <w:tr>
        <w:trPr>
          <w:trHeight w:val="341" w:hRule="atLeast"/>
        </w:trPr>
        <w:tc>
          <w:tcPr>
            <w:tcW w:w="2718" w:type="dxa"/>
            <w:tcBorders>
              <w:bottom w:val="single" w:sz="8" w:space="0" w:color="6595C4"/>
            </w:tcBorders>
          </w:tcPr>
          <w:p>
            <w:pPr>
              <w:pStyle w:val="TableParagraph"/>
              <w:spacing w:before="42"/>
              <w:ind w:left="182"/>
              <w:jc w:val="left"/>
              <w:rPr>
                <w:sz w:val="18"/>
              </w:rPr>
            </w:pPr>
            <w:r>
              <w:rPr>
                <w:color w:val="231F20"/>
                <w:sz w:val="18"/>
              </w:rPr>
              <w:t>2</w:t>
            </w:r>
            <w:r>
              <w:rPr>
                <w:color w:val="231F20"/>
                <w:spacing w:val="-4"/>
                <w:sz w:val="18"/>
              </w:rPr>
              <w:t> </w:t>
            </w:r>
            <w:r>
              <w:rPr>
                <w:color w:val="231F20"/>
                <w:spacing w:val="-2"/>
                <w:sz w:val="18"/>
              </w:rPr>
              <w:t>Estrellas</w:t>
            </w:r>
          </w:p>
        </w:tc>
        <w:tc>
          <w:tcPr>
            <w:tcW w:w="2422" w:type="dxa"/>
            <w:tcBorders>
              <w:bottom w:val="single" w:sz="8" w:space="0" w:color="6595C4"/>
            </w:tcBorders>
          </w:tcPr>
          <w:p>
            <w:pPr>
              <w:pStyle w:val="TableParagraph"/>
              <w:spacing w:before="60"/>
              <w:ind w:right="405"/>
              <w:rPr>
                <w:sz w:val="16"/>
              </w:rPr>
            </w:pPr>
            <w:r>
              <w:rPr>
                <w:color w:val="231F20"/>
                <w:spacing w:val="-4"/>
                <w:sz w:val="16"/>
              </w:rPr>
              <w:t>33,4</w:t>
            </w:r>
          </w:p>
        </w:tc>
        <w:tc>
          <w:tcPr>
            <w:tcW w:w="1127" w:type="dxa"/>
            <w:tcBorders>
              <w:bottom w:val="single" w:sz="8" w:space="0" w:color="6595C4"/>
            </w:tcBorders>
          </w:tcPr>
          <w:p>
            <w:pPr>
              <w:pStyle w:val="TableParagraph"/>
              <w:spacing w:before="60"/>
              <w:ind w:left="82" w:right="82"/>
              <w:jc w:val="center"/>
              <w:rPr>
                <w:sz w:val="16"/>
              </w:rPr>
            </w:pPr>
            <w:r>
              <w:rPr>
                <w:color w:val="231F20"/>
                <w:spacing w:val="-4"/>
                <w:sz w:val="16"/>
              </w:rPr>
              <w:t>33,5</w:t>
            </w:r>
          </w:p>
        </w:tc>
        <w:tc>
          <w:tcPr>
            <w:tcW w:w="1127" w:type="dxa"/>
            <w:tcBorders>
              <w:bottom w:val="single" w:sz="8" w:space="0" w:color="6595C4"/>
            </w:tcBorders>
          </w:tcPr>
          <w:p>
            <w:pPr>
              <w:pStyle w:val="TableParagraph"/>
              <w:spacing w:before="60"/>
              <w:ind w:left="82" w:right="83"/>
              <w:jc w:val="center"/>
              <w:rPr>
                <w:sz w:val="16"/>
              </w:rPr>
            </w:pPr>
            <w:r>
              <w:rPr>
                <w:color w:val="231F20"/>
                <w:spacing w:val="-4"/>
                <w:sz w:val="16"/>
              </w:rPr>
              <w:t>16,0</w:t>
            </w:r>
          </w:p>
        </w:tc>
        <w:tc>
          <w:tcPr>
            <w:tcW w:w="1127" w:type="dxa"/>
            <w:tcBorders>
              <w:bottom w:val="single" w:sz="8" w:space="0" w:color="6595C4"/>
            </w:tcBorders>
          </w:tcPr>
          <w:p>
            <w:pPr>
              <w:pStyle w:val="TableParagraph"/>
              <w:spacing w:before="60"/>
              <w:ind w:left="82" w:right="84"/>
              <w:jc w:val="center"/>
              <w:rPr>
                <w:sz w:val="16"/>
              </w:rPr>
            </w:pPr>
            <w:r>
              <w:rPr>
                <w:color w:val="231F20"/>
                <w:spacing w:val="-4"/>
                <w:sz w:val="16"/>
              </w:rPr>
              <w:t>28,3</w:t>
            </w:r>
          </w:p>
        </w:tc>
        <w:tc>
          <w:tcPr>
            <w:tcW w:w="749" w:type="dxa"/>
            <w:tcBorders>
              <w:bottom w:val="single" w:sz="8" w:space="0" w:color="6595C4"/>
            </w:tcBorders>
          </w:tcPr>
          <w:p>
            <w:pPr>
              <w:pStyle w:val="TableParagraph"/>
              <w:spacing w:before="60"/>
              <w:ind w:right="30"/>
              <w:rPr>
                <w:sz w:val="16"/>
              </w:rPr>
            </w:pPr>
            <w:r>
              <w:rPr>
                <w:color w:val="231F20"/>
                <w:spacing w:val="-4"/>
                <w:sz w:val="16"/>
              </w:rPr>
              <w:t>28,3</w:t>
            </w:r>
          </w:p>
        </w:tc>
      </w:tr>
    </w:tbl>
    <w:p>
      <w:pPr>
        <w:spacing w:before="103"/>
        <w:ind w:left="1016" w:right="0" w:firstLine="0"/>
        <w:jc w:val="left"/>
        <w:rPr>
          <w:sz w:val="16"/>
        </w:rPr>
      </w:pPr>
      <w:r>
        <w:rPr>
          <w:color w:val="231F20"/>
          <w:sz w:val="16"/>
          <w:vertAlign w:val="superscript"/>
        </w:rPr>
        <w:t>(a).</w:t>
      </w:r>
      <w:r>
        <w:rPr>
          <w:color w:val="231F20"/>
          <w:sz w:val="16"/>
          <w:vertAlign w:val="baseline"/>
        </w:rPr>
        <w:t>Se</w:t>
      </w:r>
      <w:r>
        <w:rPr>
          <w:color w:val="231F20"/>
          <w:spacing w:val="-5"/>
          <w:sz w:val="16"/>
          <w:vertAlign w:val="baseline"/>
        </w:rPr>
        <w:t> </w:t>
      </w:r>
      <w:r>
        <w:rPr>
          <w:color w:val="231F20"/>
          <w:sz w:val="16"/>
          <w:vertAlign w:val="baseline"/>
        </w:rPr>
        <w:t>excluyen</w:t>
      </w:r>
      <w:r>
        <w:rPr>
          <w:color w:val="231F20"/>
          <w:spacing w:val="-2"/>
          <w:sz w:val="16"/>
          <w:vertAlign w:val="baseline"/>
        </w:rPr>
        <w:t> </w:t>
      </w:r>
      <w:r>
        <w:rPr>
          <w:color w:val="231F20"/>
          <w:sz w:val="16"/>
          <w:vertAlign w:val="baseline"/>
        </w:rPr>
        <w:t>las</w:t>
      </w:r>
      <w:r>
        <w:rPr>
          <w:color w:val="231F20"/>
          <w:spacing w:val="-2"/>
          <w:sz w:val="16"/>
          <w:vertAlign w:val="baseline"/>
        </w:rPr>
        <w:t> </w:t>
      </w:r>
      <w:r>
        <w:rPr>
          <w:color w:val="231F20"/>
          <w:sz w:val="16"/>
          <w:vertAlign w:val="baseline"/>
        </w:rPr>
        <w:t>entidades</w:t>
      </w:r>
      <w:r>
        <w:rPr>
          <w:color w:val="231F20"/>
          <w:spacing w:val="-2"/>
          <w:sz w:val="16"/>
          <w:vertAlign w:val="baseline"/>
        </w:rPr>
        <w:t> </w:t>
      </w:r>
      <w:r>
        <w:rPr>
          <w:color w:val="231F20"/>
          <w:sz w:val="16"/>
          <w:vertAlign w:val="baseline"/>
        </w:rPr>
        <w:t>subordinadas</w:t>
      </w:r>
      <w:r>
        <w:rPr>
          <w:color w:val="231F20"/>
          <w:spacing w:val="-2"/>
          <w:sz w:val="16"/>
          <w:vertAlign w:val="baseline"/>
        </w:rPr>
        <w:t> </w:t>
      </w:r>
      <w:r>
        <w:rPr>
          <w:color w:val="231F20"/>
          <w:sz w:val="16"/>
          <w:vertAlign w:val="baseline"/>
        </w:rPr>
        <w:t>al</w:t>
      </w:r>
      <w:r>
        <w:rPr>
          <w:color w:val="231F20"/>
          <w:spacing w:val="-2"/>
          <w:sz w:val="16"/>
          <w:vertAlign w:val="baseline"/>
        </w:rPr>
        <w:t> </w:t>
      </w:r>
      <w:r>
        <w:rPr>
          <w:color w:val="231F20"/>
          <w:sz w:val="16"/>
          <w:vertAlign w:val="baseline"/>
        </w:rPr>
        <w:t>Poder</w:t>
      </w:r>
      <w:r>
        <w:rPr>
          <w:color w:val="231F20"/>
          <w:spacing w:val="-2"/>
          <w:sz w:val="16"/>
          <w:vertAlign w:val="baseline"/>
        </w:rPr>
        <w:t> Popular.</w:t>
      </w:r>
    </w:p>
    <w:p>
      <w:pPr>
        <w:spacing w:before="64"/>
        <w:ind w:left="1016" w:right="0" w:firstLine="0"/>
        <w:jc w:val="left"/>
        <w:rPr>
          <w:sz w:val="16"/>
        </w:rPr>
      </w:pPr>
      <w:r>
        <w:rPr>
          <w:color w:val="231F20"/>
          <w:sz w:val="16"/>
          <w:vertAlign w:val="superscript"/>
        </w:rPr>
        <w:t>(b)</w:t>
      </w:r>
      <w:r>
        <w:rPr>
          <w:color w:val="231F20"/>
          <w:spacing w:val="-14"/>
          <w:sz w:val="16"/>
          <w:vertAlign w:val="baseline"/>
        </w:rPr>
        <w:t> </w:t>
      </w:r>
      <w:r>
        <w:rPr>
          <w:color w:val="231F20"/>
          <w:sz w:val="16"/>
          <w:vertAlign w:val="baseline"/>
        </w:rPr>
        <w:t>Los</w:t>
      </w:r>
      <w:r>
        <w:rPr>
          <w:color w:val="231F20"/>
          <w:spacing w:val="-3"/>
          <w:sz w:val="16"/>
          <w:vertAlign w:val="baseline"/>
        </w:rPr>
        <w:t> </w:t>
      </w:r>
      <w:r>
        <w:rPr>
          <w:color w:val="231F20"/>
          <w:sz w:val="16"/>
          <w:vertAlign w:val="baseline"/>
        </w:rPr>
        <w:t>totales</w:t>
      </w:r>
      <w:r>
        <w:rPr>
          <w:color w:val="231F20"/>
          <w:spacing w:val="-2"/>
          <w:sz w:val="16"/>
          <w:vertAlign w:val="baseline"/>
        </w:rPr>
        <w:t> </w:t>
      </w:r>
      <w:r>
        <w:rPr>
          <w:color w:val="231F20"/>
          <w:sz w:val="16"/>
          <w:vertAlign w:val="baseline"/>
        </w:rPr>
        <w:t>se</w:t>
      </w:r>
      <w:r>
        <w:rPr>
          <w:color w:val="231F20"/>
          <w:spacing w:val="-2"/>
          <w:sz w:val="16"/>
          <w:vertAlign w:val="baseline"/>
        </w:rPr>
        <w:t> </w:t>
      </w:r>
      <w:r>
        <w:rPr>
          <w:color w:val="231F20"/>
          <w:sz w:val="16"/>
          <w:vertAlign w:val="baseline"/>
        </w:rPr>
        <w:t>refieren</w:t>
      </w:r>
      <w:r>
        <w:rPr>
          <w:color w:val="231F20"/>
          <w:spacing w:val="-1"/>
          <w:sz w:val="16"/>
          <w:vertAlign w:val="baseline"/>
        </w:rPr>
        <w:t> </w:t>
      </w:r>
      <w:r>
        <w:rPr>
          <w:color w:val="231F20"/>
          <w:sz w:val="16"/>
          <w:vertAlign w:val="baseline"/>
        </w:rPr>
        <w:t>a</w:t>
      </w:r>
      <w:r>
        <w:rPr>
          <w:color w:val="231F20"/>
          <w:spacing w:val="-2"/>
          <w:sz w:val="16"/>
          <w:vertAlign w:val="baseline"/>
        </w:rPr>
        <w:t> </w:t>
      </w:r>
      <w:r>
        <w:rPr>
          <w:color w:val="231F20"/>
          <w:sz w:val="16"/>
          <w:vertAlign w:val="baseline"/>
        </w:rPr>
        <w:t>la</w:t>
      </w:r>
      <w:r>
        <w:rPr>
          <w:color w:val="231F20"/>
          <w:spacing w:val="-1"/>
          <w:sz w:val="16"/>
          <w:vertAlign w:val="baseline"/>
        </w:rPr>
        <w:t> </w:t>
      </w:r>
      <w:r>
        <w:rPr>
          <w:color w:val="231F20"/>
          <w:sz w:val="16"/>
          <w:vertAlign w:val="baseline"/>
        </w:rPr>
        <w:t>tasa</w:t>
      </w:r>
      <w:r>
        <w:rPr>
          <w:color w:val="231F20"/>
          <w:spacing w:val="-2"/>
          <w:sz w:val="16"/>
          <w:vertAlign w:val="baseline"/>
        </w:rPr>
        <w:t> </w:t>
      </w:r>
      <w:r>
        <w:rPr>
          <w:color w:val="231F20"/>
          <w:sz w:val="16"/>
          <w:vertAlign w:val="baseline"/>
        </w:rPr>
        <w:t>de</w:t>
      </w:r>
      <w:r>
        <w:rPr>
          <w:color w:val="231F20"/>
          <w:spacing w:val="-2"/>
          <w:sz w:val="16"/>
          <w:vertAlign w:val="baseline"/>
        </w:rPr>
        <w:t> </w:t>
      </w:r>
      <w:r>
        <w:rPr>
          <w:color w:val="231F20"/>
          <w:sz w:val="16"/>
          <w:vertAlign w:val="baseline"/>
        </w:rPr>
        <w:t>ocupación</w:t>
      </w:r>
      <w:r>
        <w:rPr>
          <w:color w:val="231F20"/>
          <w:spacing w:val="-1"/>
          <w:sz w:val="16"/>
          <w:vertAlign w:val="baseline"/>
        </w:rPr>
        <w:t> </w:t>
      </w:r>
      <w:r>
        <w:rPr>
          <w:color w:val="231F20"/>
          <w:sz w:val="16"/>
          <w:vertAlign w:val="baseline"/>
        </w:rPr>
        <w:t>calculada</w:t>
      </w:r>
      <w:r>
        <w:rPr>
          <w:color w:val="231F20"/>
          <w:spacing w:val="-2"/>
          <w:sz w:val="16"/>
          <w:vertAlign w:val="baseline"/>
        </w:rPr>
        <w:t> </w:t>
      </w:r>
      <w:r>
        <w:rPr>
          <w:color w:val="231F20"/>
          <w:sz w:val="16"/>
          <w:vertAlign w:val="baseline"/>
        </w:rPr>
        <w:t>con</w:t>
      </w:r>
      <w:r>
        <w:rPr>
          <w:color w:val="231F20"/>
          <w:spacing w:val="-2"/>
          <w:sz w:val="16"/>
          <w:vertAlign w:val="baseline"/>
        </w:rPr>
        <w:t> </w:t>
      </w:r>
      <w:r>
        <w:rPr>
          <w:color w:val="231F20"/>
          <w:sz w:val="16"/>
          <w:vertAlign w:val="baseline"/>
        </w:rPr>
        <w:t>las</w:t>
      </w:r>
      <w:r>
        <w:rPr>
          <w:color w:val="231F20"/>
          <w:spacing w:val="-1"/>
          <w:sz w:val="16"/>
          <w:vertAlign w:val="baseline"/>
        </w:rPr>
        <w:t> </w:t>
      </w:r>
      <w:r>
        <w:rPr>
          <w:color w:val="231F20"/>
          <w:sz w:val="16"/>
          <w:vertAlign w:val="baseline"/>
        </w:rPr>
        <w:t>cifras</w:t>
      </w:r>
      <w:r>
        <w:rPr>
          <w:color w:val="231F20"/>
          <w:spacing w:val="-2"/>
          <w:sz w:val="16"/>
          <w:vertAlign w:val="baseline"/>
        </w:rPr>
        <w:t> </w:t>
      </w:r>
      <w:r>
        <w:rPr>
          <w:color w:val="231F20"/>
          <w:sz w:val="16"/>
          <w:vertAlign w:val="baseline"/>
        </w:rPr>
        <w:t>de</w:t>
      </w:r>
      <w:r>
        <w:rPr>
          <w:color w:val="231F20"/>
          <w:spacing w:val="-2"/>
          <w:sz w:val="16"/>
          <w:vertAlign w:val="baseline"/>
        </w:rPr>
        <w:t> </w:t>
      </w:r>
      <w:r>
        <w:rPr>
          <w:color w:val="231F20"/>
          <w:sz w:val="16"/>
          <w:vertAlign w:val="baseline"/>
        </w:rPr>
        <w:t>las</w:t>
      </w:r>
      <w:r>
        <w:rPr>
          <w:color w:val="231F20"/>
          <w:spacing w:val="-1"/>
          <w:sz w:val="16"/>
          <w:vertAlign w:val="baseline"/>
        </w:rPr>
        <w:t> </w:t>
      </w:r>
      <w:r>
        <w:rPr>
          <w:color w:val="231F20"/>
          <w:sz w:val="16"/>
          <w:vertAlign w:val="baseline"/>
        </w:rPr>
        <w:t>habitaciones</w:t>
      </w:r>
      <w:r>
        <w:rPr>
          <w:color w:val="231F20"/>
          <w:spacing w:val="-2"/>
          <w:sz w:val="16"/>
          <w:vertAlign w:val="baseline"/>
        </w:rPr>
        <w:t> existentes.</w:t>
      </w:r>
    </w:p>
    <w:p>
      <w:pPr>
        <w:spacing w:before="65"/>
        <w:ind w:left="1016" w:right="0" w:firstLine="0"/>
        <w:jc w:val="left"/>
        <w:rPr>
          <w:sz w:val="16"/>
        </w:rPr>
      </w:pPr>
      <w:r>
        <w:rPr>
          <w:color w:val="231F20"/>
          <w:sz w:val="16"/>
          <w:vertAlign w:val="superscript"/>
        </w:rPr>
        <w:t>(c)</w:t>
      </w:r>
      <w:r>
        <w:rPr>
          <w:color w:val="231F20"/>
          <w:spacing w:val="-15"/>
          <w:sz w:val="16"/>
          <w:vertAlign w:val="baseline"/>
        </w:rPr>
        <w:t> </w:t>
      </w:r>
      <w:r>
        <w:rPr>
          <w:color w:val="231F20"/>
          <w:sz w:val="16"/>
          <w:vertAlign w:val="baseline"/>
        </w:rPr>
        <w:t>Incluye Hoteles</w:t>
      </w:r>
      <w:r>
        <w:rPr>
          <w:color w:val="231F20"/>
          <w:spacing w:val="1"/>
          <w:sz w:val="16"/>
          <w:vertAlign w:val="baseline"/>
        </w:rPr>
        <w:t> </w:t>
      </w:r>
      <w:r>
        <w:rPr>
          <w:color w:val="231F20"/>
          <w:sz w:val="16"/>
          <w:vertAlign w:val="baseline"/>
        </w:rPr>
        <w:t>y</w:t>
      </w:r>
      <w:r>
        <w:rPr>
          <w:color w:val="231F20"/>
          <w:spacing w:val="1"/>
          <w:sz w:val="16"/>
          <w:vertAlign w:val="baseline"/>
        </w:rPr>
        <w:t> </w:t>
      </w:r>
      <w:r>
        <w:rPr>
          <w:color w:val="231F20"/>
          <w:spacing w:val="-2"/>
          <w:sz w:val="16"/>
          <w:vertAlign w:val="baseline"/>
        </w:rPr>
        <w:t>Moteles.</w:t>
      </w:r>
    </w:p>
    <w:p>
      <w:pPr>
        <w:pStyle w:val="BodyText"/>
        <w:spacing w:before="40"/>
      </w:pPr>
    </w:p>
    <w:tbl>
      <w:tblPr>
        <w:tblW w:w="0" w:type="auto"/>
        <w:jc w:val="left"/>
        <w:tblInd w:w="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79"/>
        <w:gridCol w:w="1290"/>
        <w:gridCol w:w="1126"/>
        <w:gridCol w:w="987"/>
        <w:gridCol w:w="1085"/>
      </w:tblGrid>
      <w:tr>
        <w:trPr>
          <w:trHeight w:val="271" w:hRule="atLeast"/>
        </w:trPr>
        <w:tc>
          <w:tcPr>
            <w:tcW w:w="4779" w:type="dxa"/>
          </w:tcPr>
          <w:p>
            <w:pPr>
              <w:pStyle w:val="TableParagraph"/>
              <w:spacing w:before="27"/>
              <w:ind w:left="33"/>
              <w:jc w:val="left"/>
              <w:rPr>
                <w:b/>
                <w:sz w:val="18"/>
              </w:rPr>
            </w:pPr>
            <w:r>
              <w:rPr>
                <w:b/>
                <w:color w:val="231F20"/>
                <w:sz w:val="18"/>
              </w:rPr>
              <w:t>13.5-</w:t>
            </w:r>
            <w:r>
              <w:rPr>
                <w:b/>
                <w:color w:val="231F20"/>
                <w:spacing w:val="-12"/>
                <w:sz w:val="18"/>
              </w:rPr>
              <w:t> </w:t>
            </w:r>
            <w:r>
              <w:rPr>
                <w:b/>
                <w:color w:val="231F20"/>
                <w:sz w:val="18"/>
              </w:rPr>
              <w:t>Ingresos</w:t>
            </w:r>
            <w:r>
              <w:rPr>
                <w:b/>
                <w:color w:val="231F20"/>
                <w:spacing w:val="-10"/>
                <w:sz w:val="18"/>
              </w:rPr>
              <w:t> </w:t>
            </w:r>
            <w:r>
              <w:rPr>
                <w:b/>
                <w:color w:val="231F20"/>
                <w:sz w:val="18"/>
              </w:rPr>
              <w:t>asociados</w:t>
            </w:r>
            <w:r>
              <w:rPr>
                <w:b/>
                <w:color w:val="231F20"/>
                <w:spacing w:val="-10"/>
                <w:sz w:val="18"/>
              </w:rPr>
              <w:t> </w:t>
            </w:r>
            <w:r>
              <w:rPr>
                <w:b/>
                <w:color w:val="231F20"/>
                <w:sz w:val="18"/>
              </w:rPr>
              <w:t>al</w:t>
            </w:r>
            <w:r>
              <w:rPr>
                <w:b/>
                <w:color w:val="231F20"/>
                <w:spacing w:val="-10"/>
                <w:sz w:val="18"/>
              </w:rPr>
              <w:t> </w:t>
            </w:r>
            <w:r>
              <w:rPr>
                <w:b/>
                <w:color w:val="231F20"/>
                <w:sz w:val="18"/>
              </w:rPr>
              <w:t>turismo</w:t>
            </w:r>
            <w:r>
              <w:rPr>
                <w:b/>
                <w:color w:val="231F20"/>
                <w:spacing w:val="-11"/>
                <w:sz w:val="18"/>
              </w:rPr>
              <w:t> </w:t>
            </w:r>
            <w:r>
              <w:rPr>
                <w:b/>
                <w:color w:val="231F20"/>
                <w:sz w:val="18"/>
              </w:rPr>
              <w:t>internacional</w:t>
            </w:r>
            <w:r>
              <w:rPr>
                <w:b/>
                <w:color w:val="231F20"/>
                <w:spacing w:val="-12"/>
                <w:sz w:val="18"/>
              </w:rPr>
              <w:t> </w:t>
            </w:r>
            <w:r>
              <w:rPr>
                <w:b/>
                <w:color w:val="231F20"/>
                <w:spacing w:val="-5"/>
                <w:sz w:val="18"/>
                <w:vertAlign w:val="superscript"/>
              </w:rPr>
              <w:t>(a)</w:t>
            </w:r>
          </w:p>
        </w:tc>
        <w:tc>
          <w:tcPr>
            <w:tcW w:w="4488" w:type="dxa"/>
            <w:gridSpan w:val="4"/>
          </w:tcPr>
          <w:p>
            <w:pPr>
              <w:pStyle w:val="TableParagraph"/>
              <w:spacing w:before="0"/>
              <w:jc w:val="left"/>
              <w:rPr>
                <w:rFonts w:ascii="Times New Roman"/>
                <w:sz w:val="16"/>
              </w:rPr>
            </w:pPr>
          </w:p>
        </w:tc>
      </w:tr>
      <w:tr>
        <w:trPr>
          <w:trHeight w:val="322" w:hRule="atLeast"/>
        </w:trPr>
        <w:tc>
          <w:tcPr>
            <w:tcW w:w="4779" w:type="dxa"/>
          </w:tcPr>
          <w:p>
            <w:pPr>
              <w:pStyle w:val="TableParagraph"/>
              <w:spacing w:before="0"/>
              <w:jc w:val="left"/>
              <w:rPr>
                <w:rFonts w:ascii="Times New Roman"/>
                <w:sz w:val="16"/>
              </w:rPr>
            </w:pPr>
          </w:p>
        </w:tc>
        <w:tc>
          <w:tcPr>
            <w:tcW w:w="1290" w:type="dxa"/>
          </w:tcPr>
          <w:p>
            <w:pPr>
              <w:pStyle w:val="TableParagraph"/>
              <w:spacing w:before="0"/>
              <w:jc w:val="left"/>
              <w:rPr>
                <w:rFonts w:ascii="Times New Roman"/>
                <w:sz w:val="16"/>
              </w:rPr>
            </w:pPr>
          </w:p>
        </w:tc>
        <w:tc>
          <w:tcPr>
            <w:tcW w:w="1126" w:type="dxa"/>
          </w:tcPr>
          <w:p>
            <w:pPr>
              <w:pStyle w:val="TableParagraph"/>
              <w:spacing w:before="0"/>
              <w:jc w:val="left"/>
              <w:rPr>
                <w:rFonts w:ascii="Times New Roman"/>
                <w:sz w:val="16"/>
              </w:rPr>
            </w:pPr>
          </w:p>
        </w:tc>
        <w:tc>
          <w:tcPr>
            <w:tcW w:w="987" w:type="dxa"/>
          </w:tcPr>
          <w:p>
            <w:pPr>
              <w:pStyle w:val="TableParagraph"/>
              <w:spacing w:before="0"/>
              <w:jc w:val="left"/>
              <w:rPr>
                <w:rFonts w:ascii="Times New Roman"/>
                <w:sz w:val="16"/>
              </w:rPr>
            </w:pPr>
          </w:p>
        </w:tc>
        <w:tc>
          <w:tcPr>
            <w:tcW w:w="1085" w:type="dxa"/>
          </w:tcPr>
          <w:p>
            <w:pPr>
              <w:pStyle w:val="TableParagraph"/>
              <w:ind w:right="27"/>
              <w:rPr>
                <w:sz w:val="16"/>
              </w:rPr>
            </w:pPr>
            <w:r>
              <w:rPr>
                <w:color w:val="231F20"/>
                <w:sz w:val="16"/>
              </w:rPr>
              <w:t>Miles</w:t>
            </w:r>
            <w:r>
              <w:rPr>
                <w:color w:val="231F20"/>
                <w:spacing w:val="-3"/>
                <w:sz w:val="16"/>
              </w:rPr>
              <w:t> </w:t>
            </w:r>
            <w:r>
              <w:rPr>
                <w:color w:val="231F20"/>
                <w:sz w:val="16"/>
              </w:rPr>
              <w:t>de</w:t>
            </w:r>
            <w:r>
              <w:rPr>
                <w:color w:val="231F20"/>
                <w:spacing w:val="-2"/>
                <w:sz w:val="16"/>
              </w:rPr>
              <w:t> </w:t>
            </w:r>
            <w:r>
              <w:rPr>
                <w:color w:val="231F20"/>
                <w:spacing w:val="-5"/>
                <w:sz w:val="16"/>
              </w:rPr>
              <w:t>CUC</w:t>
            </w:r>
          </w:p>
        </w:tc>
      </w:tr>
      <w:tr>
        <w:trPr>
          <w:trHeight w:val="447" w:hRule="atLeast"/>
        </w:trPr>
        <w:tc>
          <w:tcPr>
            <w:tcW w:w="4779" w:type="dxa"/>
            <w:tcBorders>
              <w:bottom w:val="single" w:sz="36" w:space="0" w:color="FFFFFF"/>
            </w:tcBorders>
            <w:shd w:val="clear" w:color="auto" w:fill="6595C4"/>
          </w:tcPr>
          <w:p>
            <w:pPr>
              <w:pStyle w:val="TableParagraph"/>
              <w:spacing w:before="159"/>
              <w:ind w:left="31"/>
              <w:jc w:val="left"/>
              <w:rPr>
                <w:b/>
                <w:sz w:val="16"/>
              </w:rPr>
            </w:pPr>
            <w:r>
              <w:rPr>
                <w:b/>
                <w:color w:val="FFFFFF"/>
                <w:spacing w:val="-2"/>
                <w:sz w:val="16"/>
              </w:rPr>
              <w:t>CONCEPTO</w:t>
            </w:r>
          </w:p>
        </w:tc>
        <w:tc>
          <w:tcPr>
            <w:tcW w:w="1290" w:type="dxa"/>
            <w:tcBorders>
              <w:bottom w:val="single" w:sz="36" w:space="0" w:color="FFFFFF"/>
            </w:tcBorders>
            <w:shd w:val="clear" w:color="auto" w:fill="6595C4"/>
          </w:tcPr>
          <w:p>
            <w:pPr>
              <w:pStyle w:val="TableParagraph"/>
              <w:spacing w:before="159"/>
              <w:ind w:right="206"/>
              <w:rPr>
                <w:b/>
                <w:sz w:val="16"/>
              </w:rPr>
            </w:pPr>
            <w:r>
              <w:rPr>
                <w:b/>
                <w:color w:val="FFFFFF"/>
                <w:spacing w:val="-4"/>
                <w:sz w:val="16"/>
              </w:rPr>
              <w:t>2019</w:t>
            </w:r>
          </w:p>
        </w:tc>
        <w:tc>
          <w:tcPr>
            <w:tcW w:w="1126" w:type="dxa"/>
            <w:tcBorders>
              <w:bottom w:val="single" w:sz="36" w:space="0" w:color="FFFFFF"/>
            </w:tcBorders>
            <w:shd w:val="clear" w:color="auto" w:fill="6595C4"/>
          </w:tcPr>
          <w:p>
            <w:pPr>
              <w:pStyle w:val="TableParagraph"/>
              <w:spacing w:before="159"/>
              <w:ind w:right="206"/>
              <w:rPr>
                <w:b/>
                <w:sz w:val="16"/>
              </w:rPr>
            </w:pPr>
            <w:r>
              <w:rPr>
                <w:b/>
                <w:color w:val="FFFFFF"/>
                <w:spacing w:val="-4"/>
                <w:sz w:val="16"/>
              </w:rPr>
              <w:t>2020</w:t>
            </w:r>
          </w:p>
        </w:tc>
        <w:tc>
          <w:tcPr>
            <w:tcW w:w="987" w:type="dxa"/>
            <w:tcBorders>
              <w:bottom w:val="single" w:sz="36" w:space="0" w:color="FFFFFF"/>
            </w:tcBorders>
            <w:shd w:val="clear" w:color="auto" w:fill="6595C4"/>
          </w:tcPr>
          <w:p>
            <w:pPr>
              <w:pStyle w:val="TableParagraph"/>
              <w:spacing w:before="159"/>
              <w:ind w:right="67"/>
              <w:rPr>
                <w:b/>
                <w:sz w:val="16"/>
              </w:rPr>
            </w:pPr>
            <w:r>
              <w:rPr>
                <w:b/>
                <w:color w:val="FFFFFF"/>
                <w:spacing w:val="-4"/>
                <w:sz w:val="16"/>
              </w:rPr>
              <w:t>2021</w:t>
            </w:r>
          </w:p>
        </w:tc>
        <w:tc>
          <w:tcPr>
            <w:tcW w:w="1085" w:type="dxa"/>
            <w:tcBorders>
              <w:bottom w:val="single" w:sz="36" w:space="0" w:color="FFFFFF"/>
            </w:tcBorders>
            <w:shd w:val="clear" w:color="auto" w:fill="6595C4"/>
          </w:tcPr>
          <w:p>
            <w:pPr>
              <w:pStyle w:val="TableParagraph"/>
              <w:spacing w:before="159"/>
              <w:ind w:right="25"/>
              <w:rPr>
                <w:b/>
                <w:sz w:val="16"/>
              </w:rPr>
            </w:pPr>
            <w:r>
              <w:rPr>
                <w:b/>
                <w:color w:val="FFFFFF"/>
                <w:spacing w:val="-4"/>
                <w:sz w:val="16"/>
              </w:rPr>
              <w:t>2022</w:t>
            </w:r>
          </w:p>
        </w:tc>
      </w:tr>
      <w:tr>
        <w:trPr>
          <w:trHeight w:val="295" w:hRule="atLeast"/>
        </w:trPr>
        <w:tc>
          <w:tcPr>
            <w:tcW w:w="4779" w:type="dxa"/>
            <w:tcBorders>
              <w:top w:val="single" w:sz="36" w:space="0" w:color="FFFFFF"/>
            </w:tcBorders>
            <w:shd w:val="clear" w:color="auto" w:fill="6595C4"/>
          </w:tcPr>
          <w:p>
            <w:pPr>
              <w:pStyle w:val="TableParagraph"/>
              <w:spacing w:before="87"/>
              <w:ind w:left="31"/>
              <w:jc w:val="left"/>
              <w:rPr>
                <w:b/>
                <w:sz w:val="16"/>
              </w:rPr>
            </w:pPr>
            <w:r>
              <w:rPr>
                <w:b/>
                <w:color w:val="FFFFFF"/>
                <w:sz w:val="16"/>
              </w:rPr>
              <w:t>Ingreso </w:t>
            </w:r>
            <w:r>
              <w:rPr>
                <w:b/>
                <w:color w:val="FFFFFF"/>
                <w:spacing w:val="-2"/>
                <w:sz w:val="16"/>
              </w:rPr>
              <w:t>total</w:t>
            </w:r>
          </w:p>
        </w:tc>
        <w:tc>
          <w:tcPr>
            <w:tcW w:w="1290" w:type="dxa"/>
            <w:tcBorders>
              <w:top w:val="single" w:sz="36" w:space="0" w:color="FFFFFF"/>
            </w:tcBorders>
            <w:shd w:val="clear" w:color="auto" w:fill="6595C4"/>
          </w:tcPr>
          <w:p>
            <w:pPr>
              <w:pStyle w:val="TableParagraph"/>
              <w:spacing w:before="87"/>
              <w:ind w:right="204"/>
              <w:rPr>
                <w:b/>
                <w:sz w:val="16"/>
              </w:rPr>
            </w:pPr>
            <w:r>
              <w:rPr>
                <w:b/>
                <w:color w:val="FFFFFF"/>
                <w:sz w:val="16"/>
              </w:rPr>
              <w:t>383</w:t>
            </w:r>
            <w:r>
              <w:rPr>
                <w:b/>
                <w:color w:val="FFFFFF"/>
                <w:spacing w:val="-2"/>
                <w:sz w:val="16"/>
              </w:rPr>
              <w:t> 224,3</w:t>
            </w:r>
          </w:p>
        </w:tc>
        <w:tc>
          <w:tcPr>
            <w:tcW w:w="1126" w:type="dxa"/>
            <w:tcBorders>
              <w:top w:val="single" w:sz="36" w:space="0" w:color="FFFFFF"/>
            </w:tcBorders>
            <w:shd w:val="clear" w:color="auto" w:fill="6595C4"/>
          </w:tcPr>
          <w:p>
            <w:pPr>
              <w:pStyle w:val="TableParagraph"/>
              <w:spacing w:before="87"/>
              <w:ind w:right="204"/>
              <w:rPr>
                <w:b/>
                <w:sz w:val="16"/>
              </w:rPr>
            </w:pPr>
            <w:r>
              <w:rPr>
                <w:b/>
                <w:color w:val="FFFFFF"/>
                <w:sz w:val="16"/>
              </w:rPr>
              <w:t>157</w:t>
            </w:r>
            <w:r>
              <w:rPr>
                <w:b/>
                <w:color w:val="FFFFFF"/>
                <w:spacing w:val="-2"/>
                <w:sz w:val="16"/>
              </w:rPr>
              <w:t> 972,4</w:t>
            </w:r>
          </w:p>
        </w:tc>
        <w:tc>
          <w:tcPr>
            <w:tcW w:w="987" w:type="dxa"/>
            <w:tcBorders>
              <w:top w:val="single" w:sz="36" w:space="0" w:color="FFFFFF"/>
            </w:tcBorders>
            <w:shd w:val="clear" w:color="auto" w:fill="6595C4"/>
          </w:tcPr>
          <w:p>
            <w:pPr>
              <w:pStyle w:val="TableParagraph"/>
              <w:spacing w:before="87"/>
              <w:ind w:right="65"/>
              <w:rPr>
                <w:b/>
                <w:sz w:val="16"/>
              </w:rPr>
            </w:pPr>
            <w:r>
              <w:rPr>
                <w:b/>
                <w:color w:val="FFFFFF"/>
                <w:sz w:val="16"/>
              </w:rPr>
              <w:t>393</w:t>
            </w:r>
            <w:r>
              <w:rPr>
                <w:b/>
                <w:color w:val="FFFFFF"/>
                <w:spacing w:val="-2"/>
                <w:sz w:val="16"/>
              </w:rPr>
              <w:t> 105,4</w:t>
            </w:r>
          </w:p>
        </w:tc>
        <w:tc>
          <w:tcPr>
            <w:tcW w:w="1085" w:type="dxa"/>
            <w:tcBorders>
              <w:top w:val="single" w:sz="36" w:space="0" w:color="FFFFFF"/>
            </w:tcBorders>
            <w:shd w:val="clear" w:color="auto" w:fill="6595C4"/>
          </w:tcPr>
          <w:p>
            <w:pPr>
              <w:pStyle w:val="TableParagraph"/>
              <w:spacing w:before="87"/>
              <w:ind w:right="23"/>
              <w:rPr>
                <w:b/>
                <w:sz w:val="16"/>
              </w:rPr>
            </w:pPr>
            <w:r>
              <w:rPr>
                <w:b/>
                <w:color w:val="FFFFFF"/>
                <w:sz w:val="16"/>
              </w:rPr>
              <w:t>509</w:t>
            </w:r>
            <w:r>
              <w:rPr>
                <w:b/>
                <w:color w:val="FFFFFF"/>
                <w:spacing w:val="-2"/>
                <w:sz w:val="16"/>
              </w:rPr>
              <w:t> 995,76</w:t>
            </w:r>
          </w:p>
        </w:tc>
      </w:tr>
      <w:tr>
        <w:trPr>
          <w:trHeight w:val="416" w:hRule="atLeast"/>
        </w:trPr>
        <w:tc>
          <w:tcPr>
            <w:tcW w:w="4779" w:type="dxa"/>
          </w:tcPr>
          <w:p>
            <w:pPr>
              <w:pStyle w:val="TableParagraph"/>
              <w:spacing w:before="172"/>
              <w:ind w:left="349"/>
              <w:jc w:val="left"/>
              <w:rPr>
                <w:sz w:val="16"/>
              </w:rPr>
            </w:pPr>
            <w:r>
              <w:rPr>
                <w:color w:val="231F20"/>
                <w:sz w:val="16"/>
              </w:rPr>
              <w:t>De</w:t>
            </w:r>
            <w:r>
              <w:rPr>
                <w:color w:val="231F20"/>
                <w:spacing w:val="-3"/>
                <w:sz w:val="16"/>
              </w:rPr>
              <w:t> </w:t>
            </w:r>
            <w:r>
              <w:rPr>
                <w:color w:val="231F20"/>
                <w:sz w:val="16"/>
              </w:rPr>
              <w:t>ello:</w:t>
            </w:r>
            <w:r>
              <w:rPr>
                <w:color w:val="231F20"/>
                <w:spacing w:val="39"/>
                <w:sz w:val="16"/>
              </w:rPr>
              <w:t> </w:t>
            </w:r>
            <w:r>
              <w:rPr>
                <w:color w:val="231F20"/>
                <w:sz w:val="16"/>
              </w:rPr>
              <w:t>Turísticos</w:t>
            </w:r>
            <w:r>
              <w:rPr>
                <w:color w:val="231F20"/>
                <w:spacing w:val="-2"/>
                <w:sz w:val="16"/>
              </w:rPr>
              <w:t> internacionales</w:t>
            </w:r>
          </w:p>
        </w:tc>
        <w:tc>
          <w:tcPr>
            <w:tcW w:w="1290" w:type="dxa"/>
          </w:tcPr>
          <w:p>
            <w:pPr>
              <w:pStyle w:val="TableParagraph"/>
              <w:spacing w:before="172"/>
              <w:ind w:right="205"/>
              <w:rPr>
                <w:sz w:val="16"/>
              </w:rPr>
            </w:pPr>
            <w:r>
              <w:rPr>
                <w:color w:val="231F20"/>
                <w:sz w:val="16"/>
              </w:rPr>
              <w:t>225</w:t>
            </w:r>
            <w:r>
              <w:rPr>
                <w:color w:val="231F20"/>
                <w:spacing w:val="-2"/>
                <w:sz w:val="16"/>
              </w:rPr>
              <w:t> 813,8</w:t>
            </w:r>
          </w:p>
        </w:tc>
        <w:tc>
          <w:tcPr>
            <w:tcW w:w="1126" w:type="dxa"/>
          </w:tcPr>
          <w:p>
            <w:pPr>
              <w:pStyle w:val="TableParagraph"/>
              <w:spacing w:before="172"/>
              <w:ind w:right="205"/>
              <w:rPr>
                <w:sz w:val="16"/>
              </w:rPr>
            </w:pPr>
            <w:r>
              <w:rPr>
                <w:color w:val="231F20"/>
                <w:sz w:val="16"/>
              </w:rPr>
              <w:t>147</w:t>
            </w:r>
            <w:r>
              <w:rPr>
                <w:color w:val="231F20"/>
                <w:spacing w:val="-2"/>
                <w:sz w:val="16"/>
              </w:rPr>
              <w:t> 007,3</w:t>
            </w:r>
          </w:p>
        </w:tc>
        <w:tc>
          <w:tcPr>
            <w:tcW w:w="987" w:type="dxa"/>
          </w:tcPr>
          <w:p>
            <w:pPr>
              <w:pStyle w:val="TableParagraph"/>
              <w:spacing w:before="172"/>
              <w:ind w:right="68"/>
              <w:rPr>
                <w:sz w:val="16"/>
              </w:rPr>
            </w:pPr>
            <w:r>
              <w:rPr>
                <w:color w:val="231F20"/>
                <w:sz w:val="16"/>
              </w:rPr>
              <w:t>4 </w:t>
            </w:r>
            <w:r>
              <w:rPr>
                <w:color w:val="231F20"/>
                <w:spacing w:val="-2"/>
                <w:sz w:val="16"/>
              </w:rPr>
              <w:t>667,9</w:t>
            </w:r>
          </w:p>
        </w:tc>
        <w:tc>
          <w:tcPr>
            <w:tcW w:w="1085" w:type="dxa"/>
          </w:tcPr>
          <w:p>
            <w:pPr>
              <w:pStyle w:val="TableParagraph"/>
              <w:spacing w:before="172"/>
              <w:ind w:right="26"/>
              <w:rPr>
                <w:sz w:val="16"/>
              </w:rPr>
            </w:pPr>
            <w:r>
              <w:rPr>
                <w:color w:val="231F20"/>
                <w:sz w:val="16"/>
              </w:rPr>
              <w:t>17</w:t>
            </w:r>
            <w:r>
              <w:rPr>
                <w:color w:val="231F20"/>
                <w:spacing w:val="-1"/>
                <w:sz w:val="16"/>
              </w:rPr>
              <w:t> </w:t>
            </w:r>
            <w:r>
              <w:rPr>
                <w:color w:val="231F20"/>
                <w:spacing w:val="-2"/>
                <w:sz w:val="16"/>
              </w:rPr>
              <w:t>468,3</w:t>
            </w:r>
          </w:p>
        </w:tc>
      </w:tr>
      <w:tr>
        <w:trPr>
          <w:trHeight w:val="335" w:hRule="atLeast"/>
        </w:trPr>
        <w:tc>
          <w:tcPr>
            <w:tcW w:w="4779" w:type="dxa"/>
            <w:tcBorders>
              <w:bottom w:val="single" w:sz="8" w:space="0" w:color="6595C4"/>
            </w:tcBorders>
          </w:tcPr>
          <w:p>
            <w:pPr>
              <w:pStyle w:val="TableParagraph"/>
              <w:spacing w:before="54"/>
              <w:ind w:left="986"/>
              <w:jc w:val="left"/>
              <w:rPr>
                <w:sz w:val="16"/>
              </w:rPr>
            </w:pPr>
            <w:r>
              <w:rPr>
                <w:color w:val="231F20"/>
                <w:sz w:val="16"/>
              </w:rPr>
              <w:t>Turísticos</w:t>
            </w:r>
            <w:r>
              <w:rPr>
                <w:color w:val="231F20"/>
                <w:spacing w:val="-9"/>
                <w:sz w:val="16"/>
              </w:rPr>
              <w:t> </w:t>
            </w:r>
            <w:r>
              <w:rPr>
                <w:color w:val="231F20"/>
                <w:spacing w:val="-2"/>
                <w:sz w:val="16"/>
              </w:rPr>
              <w:t>nacionales</w:t>
            </w:r>
          </w:p>
        </w:tc>
        <w:tc>
          <w:tcPr>
            <w:tcW w:w="1290" w:type="dxa"/>
            <w:tcBorders>
              <w:bottom w:val="single" w:sz="8" w:space="0" w:color="6595C4"/>
            </w:tcBorders>
          </w:tcPr>
          <w:p>
            <w:pPr>
              <w:pStyle w:val="TableParagraph"/>
              <w:spacing w:before="54"/>
              <w:ind w:right="205"/>
              <w:rPr>
                <w:sz w:val="16"/>
              </w:rPr>
            </w:pPr>
            <w:r>
              <w:rPr>
                <w:color w:val="231F20"/>
                <w:sz w:val="16"/>
              </w:rPr>
              <w:t>157</w:t>
            </w:r>
            <w:r>
              <w:rPr>
                <w:color w:val="231F20"/>
                <w:spacing w:val="-2"/>
                <w:sz w:val="16"/>
              </w:rPr>
              <w:t> 410,5</w:t>
            </w:r>
          </w:p>
        </w:tc>
        <w:tc>
          <w:tcPr>
            <w:tcW w:w="1126" w:type="dxa"/>
            <w:tcBorders>
              <w:bottom w:val="single" w:sz="8" w:space="0" w:color="6595C4"/>
            </w:tcBorders>
          </w:tcPr>
          <w:p>
            <w:pPr>
              <w:pStyle w:val="TableParagraph"/>
              <w:spacing w:before="54"/>
              <w:ind w:right="206"/>
              <w:rPr>
                <w:sz w:val="16"/>
              </w:rPr>
            </w:pPr>
            <w:r>
              <w:rPr>
                <w:color w:val="231F20"/>
                <w:sz w:val="16"/>
              </w:rPr>
              <w:t>10</w:t>
            </w:r>
            <w:r>
              <w:rPr>
                <w:color w:val="231F20"/>
                <w:spacing w:val="-1"/>
                <w:sz w:val="16"/>
              </w:rPr>
              <w:t> </w:t>
            </w:r>
            <w:r>
              <w:rPr>
                <w:color w:val="231F20"/>
                <w:spacing w:val="-2"/>
                <w:sz w:val="16"/>
              </w:rPr>
              <w:t>965,1</w:t>
            </w:r>
          </w:p>
        </w:tc>
        <w:tc>
          <w:tcPr>
            <w:tcW w:w="987" w:type="dxa"/>
            <w:tcBorders>
              <w:bottom w:val="single" w:sz="8" w:space="0" w:color="6595C4"/>
            </w:tcBorders>
          </w:tcPr>
          <w:p>
            <w:pPr>
              <w:pStyle w:val="TableParagraph"/>
              <w:spacing w:before="54"/>
              <w:ind w:right="65"/>
              <w:rPr>
                <w:sz w:val="16"/>
              </w:rPr>
            </w:pPr>
            <w:r>
              <w:rPr>
                <w:color w:val="231F20"/>
                <w:sz w:val="16"/>
              </w:rPr>
              <w:t>388</w:t>
            </w:r>
            <w:r>
              <w:rPr>
                <w:color w:val="231F20"/>
                <w:spacing w:val="-2"/>
                <w:sz w:val="16"/>
              </w:rPr>
              <w:t> 437,5</w:t>
            </w:r>
          </w:p>
        </w:tc>
        <w:tc>
          <w:tcPr>
            <w:tcW w:w="1085" w:type="dxa"/>
            <w:tcBorders>
              <w:bottom w:val="single" w:sz="8" w:space="0" w:color="6595C4"/>
            </w:tcBorders>
          </w:tcPr>
          <w:p>
            <w:pPr>
              <w:pStyle w:val="TableParagraph"/>
              <w:spacing w:before="54"/>
              <w:ind w:right="24"/>
              <w:rPr>
                <w:sz w:val="16"/>
              </w:rPr>
            </w:pPr>
            <w:r>
              <w:rPr>
                <w:color w:val="231F20"/>
                <w:sz w:val="16"/>
              </w:rPr>
              <w:t>366</w:t>
            </w:r>
            <w:r>
              <w:rPr>
                <w:color w:val="231F20"/>
                <w:spacing w:val="-2"/>
                <w:sz w:val="16"/>
              </w:rPr>
              <w:t> 443,9</w:t>
            </w:r>
          </w:p>
        </w:tc>
      </w:tr>
    </w:tbl>
    <w:p>
      <w:pPr>
        <w:spacing w:before="103"/>
        <w:ind w:left="1016" w:right="0" w:firstLine="0"/>
        <w:jc w:val="left"/>
        <w:rPr>
          <w:sz w:val="16"/>
        </w:rPr>
      </w:pPr>
      <w:r>
        <w:rPr>
          <w:color w:val="231F20"/>
          <w:sz w:val="16"/>
          <w:vertAlign w:val="superscript"/>
        </w:rPr>
        <w:t>(a)</w:t>
      </w:r>
      <w:r>
        <w:rPr>
          <w:color w:val="231F20"/>
          <w:spacing w:val="-14"/>
          <w:sz w:val="16"/>
          <w:vertAlign w:val="baseline"/>
        </w:rPr>
        <w:t> </w:t>
      </w:r>
      <w:r>
        <w:rPr>
          <w:color w:val="231F20"/>
          <w:sz w:val="16"/>
          <w:vertAlign w:val="baseline"/>
        </w:rPr>
        <w:t>Excluye</w:t>
      </w:r>
      <w:r>
        <w:rPr>
          <w:color w:val="231F20"/>
          <w:spacing w:val="-6"/>
          <w:sz w:val="16"/>
          <w:vertAlign w:val="baseline"/>
        </w:rPr>
        <w:t> </w:t>
      </w:r>
      <w:r>
        <w:rPr>
          <w:color w:val="231F20"/>
          <w:sz w:val="16"/>
          <w:vertAlign w:val="baseline"/>
        </w:rPr>
        <w:t>los</w:t>
      </w:r>
      <w:r>
        <w:rPr>
          <w:color w:val="231F20"/>
          <w:spacing w:val="-3"/>
          <w:sz w:val="16"/>
          <w:vertAlign w:val="baseline"/>
        </w:rPr>
        <w:t> </w:t>
      </w:r>
      <w:r>
        <w:rPr>
          <w:color w:val="231F20"/>
          <w:sz w:val="16"/>
          <w:vertAlign w:val="baseline"/>
        </w:rPr>
        <w:t>ingresos</w:t>
      </w:r>
      <w:r>
        <w:rPr>
          <w:color w:val="231F20"/>
          <w:spacing w:val="-3"/>
          <w:sz w:val="16"/>
          <w:vertAlign w:val="baseline"/>
        </w:rPr>
        <w:t> </w:t>
      </w:r>
      <w:r>
        <w:rPr>
          <w:color w:val="231F20"/>
          <w:sz w:val="16"/>
          <w:vertAlign w:val="baseline"/>
        </w:rPr>
        <w:t>de</w:t>
      </w:r>
      <w:r>
        <w:rPr>
          <w:color w:val="231F20"/>
          <w:spacing w:val="-3"/>
          <w:sz w:val="16"/>
          <w:vertAlign w:val="baseline"/>
        </w:rPr>
        <w:t> </w:t>
      </w:r>
      <w:r>
        <w:rPr>
          <w:color w:val="231F20"/>
          <w:sz w:val="16"/>
          <w:vertAlign w:val="baseline"/>
        </w:rPr>
        <w:t>las</w:t>
      </w:r>
      <w:r>
        <w:rPr>
          <w:color w:val="231F20"/>
          <w:spacing w:val="-3"/>
          <w:sz w:val="16"/>
          <w:vertAlign w:val="baseline"/>
        </w:rPr>
        <w:t> </w:t>
      </w:r>
      <w:r>
        <w:rPr>
          <w:color w:val="231F20"/>
          <w:sz w:val="16"/>
          <w:vertAlign w:val="baseline"/>
        </w:rPr>
        <w:t>entidades</w:t>
      </w:r>
      <w:r>
        <w:rPr>
          <w:color w:val="231F20"/>
          <w:spacing w:val="-3"/>
          <w:sz w:val="16"/>
          <w:vertAlign w:val="baseline"/>
        </w:rPr>
        <w:t> </w:t>
      </w:r>
      <w:r>
        <w:rPr>
          <w:color w:val="231F20"/>
          <w:sz w:val="16"/>
          <w:vertAlign w:val="baseline"/>
        </w:rPr>
        <w:t>subordinadas</w:t>
      </w:r>
      <w:r>
        <w:rPr>
          <w:color w:val="231F20"/>
          <w:spacing w:val="-3"/>
          <w:sz w:val="16"/>
          <w:vertAlign w:val="baseline"/>
        </w:rPr>
        <w:t> </w:t>
      </w:r>
      <w:r>
        <w:rPr>
          <w:color w:val="231F20"/>
          <w:sz w:val="16"/>
          <w:vertAlign w:val="baseline"/>
        </w:rPr>
        <w:t>al</w:t>
      </w:r>
      <w:r>
        <w:rPr>
          <w:color w:val="231F20"/>
          <w:spacing w:val="-3"/>
          <w:sz w:val="16"/>
          <w:vertAlign w:val="baseline"/>
        </w:rPr>
        <w:t> </w:t>
      </w:r>
      <w:r>
        <w:rPr>
          <w:color w:val="231F20"/>
          <w:sz w:val="16"/>
          <w:vertAlign w:val="baseline"/>
        </w:rPr>
        <w:t>Poder</w:t>
      </w:r>
      <w:r>
        <w:rPr>
          <w:color w:val="231F20"/>
          <w:spacing w:val="-3"/>
          <w:sz w:val="16"/>
          <w:vertAlign w:val="baseline"/>
        </w:rPr>
        <w:t> </w:t>
      </w:r>
      <w:r>
        <w:rPr>
          <w:color w:val="231F20"/>
          <w:spacing w:val="-2"/>
          <w:sz w:val="16"/>
          <w:vertAlign w:val="baseline"/>
        </w:rPr>
        <w:t>Popular.</w:t>
      </w:r>
    </w:p>
    <w:p>
      <w:pPr>
        <w:spacing w:after="0"/>
        <w:jc w:val="left"/>
        <w:rPr>
          <w:sz w:val="16"/>
        </w:rPr>
        <w:sectPr>
          <w:pgSz w:w="12240" w:h="15840"/>
          <w:pgMar w:header="0" w:footer="760" w:top="1480" w:bottom="960" w:left="460" w:right="480"/>
        </w:sectPr>
      </w:pPr>
    </w:p>
    <w:p>
      <w:pPr>
        <w:spacing w:before="71"/>
        <w:ind w:left="800" w:right="0" w:firstLine="0"/>
        <w:jc w:val="left"/>
        <w:rPr>
          <w:b/>
          <w:sz w:val="23"/>
        </w:rPr>
      </w:pPr>
      <w:r>
        <w:rPr>
          <w:b/>
          <w:color w:val="231F20"/>
          <w:sz w:val="23"/>
        </w:rPr>
        <w:t>CAPÍTULO</w:t>
      </w:r>
      <w:r>
        <w:rPr>
          <w:b/>
          <w:color w:val="231F20"/>
          <w:spacing w:val="62"/>
          <w:sz w:val="23"/>
        </w:rPr>
        <w:t> </w:t>
      </w:r>
      <w:r>
        <w:rPr>
          <w:b/>
          <w:color w:val="231F20"/>
          <w:spacing w:val="-5"/>
          <w:sz w:val="23"/>
        </w:rPr>
        <w:t>14</w:t>
      </w:r>
    </w:p>
    <w:p>
      <w:pPr>
        <w:spacing w:before="145"/>
        <w:ind w:left="795" w:right="0" w:firstLine="0"/>
        <w:jc w:val="left"/>
        <w:rPr>
          <w:b/>
          <w:sz w:val="27"/>
        </w:rPr>
      </w:pPr>
      <w:r>
        <w:rPr>
          <w:b/>
          <w:color w:val="231F20"/>
          <w:sz w:val="27"/>
        </w:rPr>
        <w:t>CIENCIA</w:t>
      </w:r>
      <w:r>
        <w:rPr>
          <w:b/>
          <w:color w:val="231F20"/>
          <w:spacing w:val="17"/>
          <w:sz w:val="27"/>
        </w:rPr>
        <w:t> </w:t>
      </w:r>
      <w:r>
        <w:rPr>
          <w:b/>
          <w:color w:val="231F20"/>
          <w:sz w:val="27"/>
        </w:rPr>
        <w:t>Y</w:t>
      </w:r>
      <w:r>
        <w:rPr>
          <w:b/>
          <w:color w:val="231F20"/>
          <w:spacing w:val="9"/>
          <w:sz w:val="27"/>
        </w:rPr>
        <w:t> </w:t>
      </w:r>
      <w:r>
        <w:rPr>
          <w:b/>
          <w:color w:val="231F20"/>
          <w:spacing w:val="-2"/>
          <w:sz w:val="27"/>
        </w:rPr>
        <w:t>TECNOLOGÍA</w:t>
      </w:r>
    </w:p>
    <w:p>
      <w:pPr>
        <w:spacing w:before="106"/>
        <w:ind w:left="795" w:right="0" w:firstLine="0"/>
        <w:jc w:val="left"/>
        <w:rPr>
          <w:b/>
          <w:sz w:val="21"/>
        </w:rPr>
      </w:pPr>
      <w:r>
        <w:rPr>
          <w:b/>
          <w:color w:val="231F20"/>
          <w:spacing w:val="-2"/>
          <w:sz w:val="21"/>
        </w:rPr>
        <w:t>INTRODUCCIÓN</w:t>
      </w:r>
    </w:p>
    <w:p>
      <w:pPr>
        <w:spacing w:line="249" w:lineRule="auto" w:before="110"/>
        <w:ind w:left="794" w:right="742" w:firstLine="0"/>
        <w:jc w:val="both"/>
        <w:rPr>
          <w:sz w:val="21"/>
        </w:rPr>
      </w:pPr>
      <w:r>
        <w:rPr>
          <w:color w:val="231F20"/>
          <w:sz w:val="21"/>
        </w:rPr>
        <w:t>Esta información es brindada por el Ministerio de Ciencia, Tecnología y Medio Ambiente, como organismo</w:t>
      </w:r>
      <w:r>
        <w:rPr>
          <w:color w:val="231F20"/>
          <w:spacing w:val="25"/>
          <w:sz w:val="21"/>
        </w:rPr>
        <w:t> </w:t>
      </w:r>
      <w:r>
        <w:rPr>
          <w:color w:val="231F20"/>
          <w:sz w:val="21"/>
        </w:rPr>
        <w:t>rector,</w:t>
      </w:r>
      <w:r>
        <w:rPr>
          <w:color w:val="231F20"/>
          <w:spacing w:val="36"/>
          <w:sz w:val="21"/>
        </w:rPr>
        <w:t> </w:t>
      </w:r>
      <w:r>
        <w:rPr>
          <w:color w:val="231F20"/>
          <w:sz w:val="21"/>
        </w:rPr>
        <w:t>siendo</w:t>
      </w:r>
      <w:r>
        <w:rPr>
          <w:color w:val="231F20"/>
          <w:spacing w:val="40"/>
          <w:sz w:val="21"/>
        </w:rPr>
        <w:t> </w:t>
      </w:r>
      <w:r>
        <w:rPr>
          <w:color w:val="231F20"/>
          <w:sz w:val="21"/>
        </w:rPr>
        <w:t>reportada</w:t>
      </w:r>
      <w:r>
        <w:rPr>
          <w:color w:val="231F20"/>
          <w:spacing w:val="40"/>
          <w:sz w:val="21"/>
        </w:rPr>
        <w:t> </w:t>
      </w:r>
      <w:r>
        <w:rPr>
          <w:color w:val="231F20"/>
          <w:sz w:val="21"/>
        </w:rPr>
        <w:t>por</w:t>
      </w:r>
      <w:r>
        <w:rPr>
          <w:color w:val="231F20"/>
          <w:spacing w:val="40"/>
          <w:sz w:val="21"/>
        </w:rPr>
        <w:t> </w:t>
      </w:r>
      <w:r>
        <w:rPr>
          <w:color w:val="231F20"/>
          <w:sz w:val="21"/>
        </w:rPr>
        <w:t>todos</w:t>
      </w:r>
      <w:r>
        <w:rPr>
          <w:color w:val="231F20"/>
          <w:spacing w:val="40"/>
          <w:sz w:val="21"/>
        </w:rPr>
        <w:t> </w:t>
      </w:r>
      <w:r>
        <w:rPr>
          <w:color w:val="231F20"/>
          <w:sz w:val="21"/>
        </w:rPr>
        <w:t>los</w:t>
      </w:r>
      <w:r>
        <w:rPr>
          <w:color w:val="231F20"/>
          <w:spacing w:val="40"/>
          <w:sz w:val="21"/>
        </w:rPr>
        <w:t> </w:t>
      </w:r>
      <w:r>
        <w:rPr>
          <w:color w:val="231F20"/>
          <w:sz w:val="21"/>
        </w:rPr>
        <w:t>centros</w:t>
      </w:r>
      <w:r>
        <w:rPr>
          <w:color w:val="231F20"/>
          <w:spacing w:val="40"/>
          <w:sz w:val="21"/>
        </w:rPr>
        <w:t> </w:t>
      </w:r>
      <w:r>
        <w:rPr>
          <w:color w:val="231F20"/>
          <w:sz w:val="21"/>
        </w:rPr>
        <w:t>que</w:t>
      </w:r>
      <w:r>
        <w:rPr>
          <w:color w:val="231F20"/>
          <w:spacing w:val="40"/>
          <w:sz w:val="21"/>
        </w:rPr>
        <w:t> </w:t>
      </w:r>
      <w:r>
        <w:rPr>
          <w:color w:val="231F20"/>
          <w:sz w:val="21"/>
        </w:rPr>
        <w:t>independientemente</w:t>
      </w:r>
      <w:r>
        <w:rPr>
          <w:color w:val="231F20"/>
          <w:spacing w:val="36"/>
          <w:sz w:val="21"/>
        </w:rPr>
        <w:t> </w:t>
      </w:r>
      <w:r>
        <w:rPr>
          <w:color w:val="231F20"/>
          <w:sz w:val="21"/>
        </w:rPr>
        <w:t>de</w:t>
      </w:r>
      <w:r>
        <w:rPr>
          <w:color w:val="231F20"/>
          <w:spacing w:val="40"/>
          <w:sz w:val="21"/>
        </w:rPr>
        <w:t> </w:t>
      </w:r>
      <w:r>
        <w:rPr>
          <w:color w:val="231F20"/>
          <w:sz w:val="21"/>
        </w:rPr>
        <w:t>la</w:t>
      </w:r>
      <w:r>
        <w:rPr>
          <w:color w:val="231F20"/>
          <w:spacing w:val="40"/>
          <w:sz w:val="21"/>
        </w:rPr>
        <w:t> </w:t>
      </w:r>
      <w:r>
        <w:rPr>
          <w:color w:val="231F20"/>
          <w:sz w:val="21"/>
        </w:rPr>
        <w:t>esfera</w:t>
      </w:r>
      <w:r>
        <w:rPr>
          <w:color w:val="231F20"/>
          <w:spacing w:val="40"/>
          <w:sz w:val="21"/>
        </w:rPr>
        <w:t> </w:t>
      </w:r>
      <w:r>
        <w:rPr>
          <w:color w:val="231F20"/>
          <w:sz w:val="21"/>
        </w:rPr>
        <w:t>en que desarrolle su actividad principal, realizan investigaciones u otras actividades científicas y tecnológicas. La Oficina Cubana de la Propiedad Industrial aporta los datos sobre esta actividad en el </w:t>
      </w:r>
      <w:r>
        <w:rPr>
          <w:color w:val="231F20"/>
          <w:spacing w:val="-2"/>
          <w:sz w:val="21"/>
        </w:rPr>
        <w:t>país.</w:t>
      </w:r>
    </w:p>
    <w:p>
      <w:pPr>
        <w:spacing w:line="249" w:lineRule="auto" w:before="234"/>
        <w:ind w:left="794" w:right="754" w:firstLine="0"/>
        <w:jc w:val="both"/>
        <w:rPr>
          <w:sz w:val="21"/>
        </w:rPr>
      </w:pPr>
      <w:r>
        <w:rPr>
          <w:color w:val="231F20"/>
          <w:sz w:val="21"/>
        </w:rPr>
        <w:t>Los diferentes cuadros que se presentan reflejan los trabajadores físicos según nivel educacional y categoría ocupacional, los</w:t>
      </w:r>
      <w:r>
        <w:rPr>
          <w:color w:val="231F20"/>
          <w:spacing w:val="40"/>
          <w:sz w:val="21"/>
        </w:rPr>
        <w:t> </w:t>
      </w:r>
      <w:r>
        <w:rPr>
          <w:color w:val="231F20"/>
          <w:sz w:val="21"/>
        </w:rPr>
        <w:t>gastos desglosados por tipo de actividad y fuente de financiamiento, así como las inversiones ejecutadas en los diferentes años que abarca esta serie. También se ofrece información</w:t>
      </w:r>
      <w:r>
        <w:rPr>
          <w:color w:val="231F20"/>
          <w:spacing w:val="40"/>
          <w:sz w:val="21"/>
        </w:rPr>
        <w:t> </w:t>
      </w:r>
      <w:r>
        <w:rPr>
          <w:color w:val="231F20"/>
          <w:sz w:val="21"/>
        </w:rPr>
        <w:t>de</w:t>
      </w:r>
      <w:r>
        <w:rPr>
          <w:color w:val="231F20"/>
          <w:spacing w:val="40"/>
          <w:sz w:val="21"/>
        </w:rPr>
        <w:t> </w:t>
      </w:r>
      <w:r>
        <w:rPr>
          <w:color w:val="231F20"/>
          <w:sz w:val="21"/>
        </w:rPr>
        <w:t>los</w:t>
      </w:r>
      <w:r>
        <w:rPr>
          <w:color w:val="231F20"/>
          <w:spacing w:val="40"/>
          <w:sz w:val="21"/>
        </w:rPr>
        <w:t> </w:t>
      </w:r>
      <w:r>
        <w:rPr>
          <w:color w:val="231F20"/>
          <w:sz w:val="21"/>
        </w:rPr>
        <w:t>títulos</w:t>
      </w:r>
      <w:r>
        <w:rPr>
          <w:color w:val="231F20"/>
          <w:spacing w:val="40"/>
          <w:sz w:val="21"/>
        </w:rPr>
        <w:t> </w:t>
      </w:r>
      <w:r>
        <w:rPr>
          <w:color w:val="231F20"/>
          <w:sz w:val="21"/>
        </w:rPr>
        <w:t>de</w:t>
      </w:r>
      <w:r>
        <w:rPr>
          <w:color w:val="231F20"/>
          <w:spacing w:val="40"/>
          <w:sz w:val="21"/>
        </w:rPr>
        <w:t> </w:t>
      </w:r>
      <w:r>
        <w:rPr>
          <w:color w:val="231F20"/>
          <w:sz w:val="21"/>
        </w:rPr>
        <w:t>publicaciones</w:t>
      </w:r>
      <w:r>
        <w:rPr>
          <w:color w:val="231F20"/>
          <w:spacing w:val="40"/>
          <w:sz w:val="21"/>
        </w:rPr>
        <w:t> </w:t>
      </w:r>
      <w:r>
        <w:rPr>
          <w:color w:val="231F20"/>
          <w:sz w:val="21"/>
        </w:rPr>
        <w:t>seriadas</w:t>
      </w:r>
      <w:r>
        <w:rPr>
          <w:color w:val="231F20"/>
          <w:spacing w:val="40"/>
          <w:sz w:val="21"/>
        </w:rPr>
        <w:t> </w:t>
      </w:r>
      <w:r>
        <w:rPr>
          <w:color w:val="231F20"/>
          <w:sz w:val="21"/>
        </w:rPr>
        <w:t>de</w:t>
      </w:r>
      <w:r>
        <w:rPr>
          <w:color w:val="231F20"/>
          <w:spacing w:val="40"/>
          <w:sz w:val="21"/>
        </w:rPr>
        <w:t> </w:t>
      </w:r>
      <w:r>
        <w:rPr>
          <w:color w:val="231F20"/>
          <w:sz w:val="21"/>
        </w:rPr>
        <w:t>Ciencia</w:t>
      </w:r>
      <w:r>
        <w:rPr>
          <w:color w:val="231F20"/>
          <w:spacing w:val="40"/>
          <w:sz w:val="21"/>
        </w:rPr>
        <w:t> </w:t>
      </w:r>
      <w:r>
        <w:rPr>
          <w:color w:val="231F20"/>
          <w:sz w:val="21"/>
        </w:rPr>
        <w:t>y</w:t>
      </w:r>
      <w:r>
        <w:rPr>
          <w:color w:val="231F20"/>
          <w:spacing w:val="40"/>
          <w:sz w:val="21"/>
        </w:rPr>
        <w:t> </w:t>
      </w:r>
      <w:r>
        <w:rPr>
          <w:color w:val="231F20"/>
          <w:sz w:val="21"/>
        </w:rPr>
        <w:t>Tecnología</w:t>
      </w:r>
      <w:r>
        <w:rPr>
          <w:color w:val="231F20"/>
          <w:spacing w:val="40"/>
          <w:sz w:val="21"/>
        </w:rPr>
        <w:t> </w:t>
      </w:r>
      <w:r>
        <w:rPr>
          <w:color w:val="231F20"/>
          <w:sz w:val="21"/>
        </w:rPr>
        <w:t>tanto</w:t>
      </w:r>
      <w:r>
        <w:rPr>
          <w:color w:val="231F20"/>
          <w:spacing w:val="40"/>
          <w:sz w:val="21"/>
        </w:rPr>
        <w:t> </w:t>
      </w:r>
      <w:r>
        <w:rPr>
          <w:color w:val="231F20"/>
          <w:sz w:val="21"/>
        </w:rPr>
        <w:t>en</w:t>
      </w:r>
      <w:r>
        <w:rPr>
          <w:color w:val="231F20"/>
          <w:spacing w:val="40"/>
          <w:sz w:val="21"/>
        </w:rPr>
        <w:t> </w:t>
      </w:r>
      <w:r>
        <w:rPr>
          <w:color w:val="231F20"/>
          <w:sz w:val="21"/>
        </w:rPr>
        <w:t>formato impreso como en formato digital y ambos formatos. Se detalla información sobre los registros de patentes de invenciones y modelos industriales presentados en Cuba y se describen los países </w:t>
      </w:r>
      <w:r>
        <w:rPr>
          <w:color w:val="231F20"/>
          <w:spacing w:val="-2"/>
          <w:sz w:val="21"/>
        </w:rPr>
        <w:t>solicitantes.</w:t>
      </w:r>
    </w:p>
    <w:p>
      <w:pPr>
        <w:spacing w:line="256" w:lineRule="auto" w:before="227"/>
        <w:ind w:left="794" w:right="753" w:hanging="1"/>
        <w:jc w:val="both"/>
        <w:rPr>
          <w:sz w:val="21"/>
        </w:rPr>
      </w:pPr>
      <w:r>
        <w:rPr>
          <w:color w:val="231F20"/>
          <w:sz w:val="21"/>
        </w:rPr>
        <w:t>A continuación, se ofrece la</w:t>
      </w:r>
      <w:r>
        <w:rPr>
          <w:color w:val="231F20"/>
          <w:spacing w:val="28"/>
          <w:sz w:val="21"/>
        </w:rPr>
        <w:t> </w:t>
      </w:r>
      <w:r>
        <w:rPr>
          <w:b/>
          <w:color w:val="231F20"/>
          <w:sz w:val="21"/>
        </w:rPr>
        <w:t>definición metodológica de</w:t>
      </w:r>
      <w:r>
        <w:rPr>
          <w:b/>
          <w:color w:val="231F20"/>
          <w:spacing w:val="27"/>
          <w:sz w:val="21"/>
        </w:rPr>
        <w:t> </w:t>
      </w:r>
      <w:r>
        <w:rPr>
          <w:b/>
          <w:color w:val="231F20"/>
          <w:sz w:val="21"/>
        </w:rPr>
        <w:t>los principales indicadores </w:t>
      </w:r>
      <w:r>
        <w:rPr>
          <w:color w:val="231F20"/>
          <w:sz w:val="21"/>
        </w:rPr>
        <w:t>que</w:t>
      </w:r>
      <w:r>
        <w:rPr>
          <w:color w:val="231F20"/>
          <w:spacing w:val="27"/>
          <w:sz w:val="21"/>
        </w:rPr>
        <w:t> </w:t>
      </w:r>
      <w:r>
        <w:rPr>
          <w:color w:val="231F20"/>
          <w:sz w:val="21"/>
        </w:rPr>
        <w:t>aparecen en el capítulo.</w:t>
      </w:r>
    </w:p>
    <w:p>
      <w:pPr>
        <w:spacing w:line="254" w:lineRule="auto" w:before="231"/>
        <w:ind w:left="794" w:right="753" w:firstLine="0"/>
        <w:jc w:val="both"/>
        <w:rPr>
          <w:sz w:val="21"/>
        </w:rPr>
      </w:pPr>
      <w:r>
        <w:rPr>
          <w:b/>
          <w:color w:val="231F20"/>
          <w:sz w:val="21"/>
        </w:rPr>
        <w:t>Actividades de ciencia y tecnología: </w:t>
      </w:r>
      <w:r>
        <w:rPr>
          <w:color w:val="231F20"/>
          <w:sz w:val="21"/>
        </w:rPr>
        <w:t>En este concepto se incluyen todas las actividades referidas a Investigación</w:t>
      </w:r>
      <w:r>
        <w:rPr>
          <w:color w:val="231F20"/>
          <w:spacing w:val="40"/>
          <w:sz w:val="21"/>
        </w:rPr>
        <w:t> </w:t>
      </w:r>
      <w:r>
        <w:rPr>
          <w:color w:val="231F20"/>
          <w:sz w:val="21"/>
        </w:rPr>
        <w:t>y</w:t>
      </w:r>
      <w:r>
        <w:rPr>
          <w:color w:val="231F20"/>
          <w:spacing w:val="40"/>
          <w:sz w:val="21"/>
        </w:rPr>
        <w:t> </w:t>
      </w:r>
      <w:r>
        <w:rPr>
          <w:color w:val="231F20"/>
          <w:sz w:val="21"/>
        </w:rPr>
        <w:t>Desarrollo</w:t>
      </w:r>
      <w:r>
        <w:rPr>
          <w:color w:val="231F20"/>
          <w:spacing w:val="40"/>
          <w:sz w:val="21"/>
        </w:rPr>
        <w:t> </w:t>
      </w:r>
      <w:r>
        <w:rPr>
          <w:color w:val="231F20"/>
          <w:sz w:val="21"/>
        </w:rPr>
        <w:t>(I+D),</w:t>
      </w:r>
      <w:r>
        <w:rPr>
          <w:color w:val="231F20"/>
          <w:spacing w:val="40"/>
          <w:sz w:val="21"/>
        </w:rPr>
        <w:t> </w:t>
      </w:r>
      <w:r>
        <w:rPr>
          <w:color w:val="231F20"/>
          <w:sz w:val="21"/>
        </w:rPr>
        <w:t>a</w:t>
      </w:r>
      <w:r>
        <w:rPr>
          <w:color w:val="231F20"/>
          <w:spacing w:val="40"/>
          <w:sz w:val="21"/>
        </w:rPr>
        <w:t> </w:t>
      </w:r>
      <w:r>
        <w:rPr>
          <w:color w:val="231F20"/>
          <w:sz w:val="21"/>
        </w:rPr>
        <w:t>los</w:t>
      </w:r>
      <w:r>
        <w:rPr>
          <w:color w:val="231F20"/>
          <w:spacing w:val="40"/>
          <w:sz w:val="21"/>
        </w:rPr>
        <w:t> </w:t>
      </w:r>
      <w:r>
        <w:rPr>
          <w:color w:val="231F20"/>
          <w:sz w:val="21"/>
        </w:rPr>
        <w:t>Servicios</w:t>
      </w:r>
      <w:r>
        <w:rPr>
          <w:color w:val="231F20"/>
          <w:spacing w:val="40"/>
          <w:sz w:val="21"/>
        </w:rPr>
        <w:t> </w:t>
      </w:r>
      <w:r>
        <w:rPr>
          <w:color w:val="231F20"/>
          <w:sz w:val="21"/>
        </w:rPr>
        <w:t>Científicos</w:t>
      </w:r>
      <w:r>
        <w:rPr>
          <w:color w:val="231F20"/>
          <w:spacing w:val="40"/>
          <w:sz w:val="21"/>
        </w:rPr>
        <w:t> </w:t>
      </w:r>
      <w:r>
        <w:rPr>
          <w:color w:val="231F20"/>
          <w:sz w:val="21"/>
        </w:rPr>
        <w:t>y</w:t>
      </w:r>
      <w:r>
        <w:rPr>
          <w:color w:val="231F20"/>
          <w:spacing w:val="40"/>
          <w:sz w:val="21"/>
        </w:rPr>
        <w:t> </w:t>
      </w:r>
      <w:r>
        <w:rPr>
          <w:color w:val="231F20"/>
          <w:sz w:val="21"/>
        </w:rPr>
        <w:t>Tecnológicos,</w:t>
      </w:r>
      <w:r>
        <w:rPr>
          <w:color w:val="231F20"/>
          <w:spacing w:val="40"/>
          <w:sz w:val="21"/>
        </w:rPr>
        <w:t> </w:t>
      </w:r>
      <w:r>
        <w:rPr>
          <w:color w:val="231F20"/>
          <w:sz w:val="21"/>
        </w:rPr>
        <w:t>las</w:t>
      </w:r>
      <w:r>
        <w:rPr>
          <w:color w:val="231F20"/>
          <w:spacing w:val="40"/>
          <w:sz w:val="21"/>
        </w:rPr>
        <w:t> </w:t>
      </w:r>
      <w:r>
        <w:rPr>
          <w:color w:val="231F20"/>
          <w:sz w:val="21"/>
        </w:rPr>
        <w:t>actividades</w:t>
      </w:r>
      <w:r>
        <w:rPr>
          <w:color w:val="231F20"/>
          <w:spacing w:val="40"/>
          <w:sz w:val="21"/>
        </w:rPr>
        <w:t> </w:t>
      </w:r>
      <w:r>
        <w:rPr>
          <w:color w:val="231F20"/>
          <w:sz w:val="21"/>
        </w:rPr>
        <w:t>de interface de esta rama y a otras actividades complementarias o afines.</w:t>
      </w:r>
    </w:p>
    <w:p>
      <w:pPr>
        <w:spacing w:line="249" w:lineRule="auto" w:before="239"/>
        <w:ind w:left="794" w:right="750" w:firstLine="0"/>
        <w:jc w:val="both"/>
        <w:rPr>
          <w:sz w:val="21"/>
        </w:rPr>
      </w:pPr>
      <w:r>
        <w:rPr>
          <w:b/>
          <w:color w:val="231F20"/>
          <w:sz w:val="21"/>
        </w:rPr>
        <w:t>Investigación y Desarrollo (I+D): </w:t>
      </w:r>
      <w:r>
        <w:rPr>
          <w:color w:val="231F20"/>
          <w:sz w:val="21"/>
        </w:rPr>
        <w:t>Comprende los trabajos creativos que se emprenden de modo sistemático a</w:t>
      </w:r>
      <w:r>
        <w:rPr>
          <w:color w:val="231F20"/>
          <w:spacing w:val="22"/>
          <w:sz w:val="21"/>
        </w:rPr>
        <w:t> </w:t>
      </w:r>
      <w:r>
        <w:rPr>
          <w:color w:val="231F20"/>
          <w:sz w:val="21"/>
        </w:rPr>
        <w:t>fin</w:t>
      </w:r>
      <w:r>
        <w:rPr>
          <w:color w:val="231F20"/>
          <w:spacing w:val="25"/>
          <w:sz w:val="21"/>
        </w:rPr>
        <w:t> </w:t>
      </w:r>
      <w:r>
        <w:rPr>
          <w:color w:val="231F20"/>
          <w:sz w:val="21"/>
        </w:rPr>
        <w:t>de</w:t>
      </w:r>
      <w:r>
        <w:rPr>
          <w:color w:val="231F20"/>
          <w:spacing w:val="37"/>
          <w:sz w:val="21"/>
        </w:rPr>
        <w:t> </w:t>
      </w:r>
      <w:r>
        <w:rPr>
          <w:color w:val="231F20"/>
          <w:sz w:val="21"/>
        </w:rPr>
        <w:t>aumentar</w:t>
      </w:r>
      <w:r>
        <w:rPr>
          <w:color w:val="231F20"/>
          <w:spacing w:val="34"/>
          <w:sz w:val="21"/>
        </w:rPr>
        <w:t> </w:t>
      </w:r>
      <w:r>
        <w:rPr>
          <w:color w:val="231F20"/>
          <w:sz w:val="21"/>
        </w:rPr>
        <w:t>el</w:t>
      </w:r>
      <w:r>
        <w:rPr>
          <w:color w:val="231F20"/>
          <w:spacing w:val="40"/>
          <w:sz w:val="21"/>
        </w:rPr>
        <w:t> </w:t>
      </w:r>
      <w:r>
        <w:rPr>
          <w:color w:val="231F20"/>
          <w:sz w:val="21"/>
        </w:rPr>
        <w:t>volumen</w:t>
      </w:r>
      <w:r>
        <w:rPr>
          <w:color w:val="231F20"/>
          <w:spacing w:val="30"/>
          <w:sz w:val="21"/>
        </w:rPr>
        <w:t> </w:t>
      </w:r>
      <w:r>
        <w:rPr>
          <w:color w:val="231F20"/>
          <w:sz w:val="21"/>
        </w:rPr>
        <w:t>de</w:t>
      </w:r>
      <w:r>
        <w:rPr>
          <w:color w:val="231F20"/>
          <w:spacing w:val="36"/>
          <w:sz w:val="21"/>
        </w:rPr>
        <w:t> </w:t>
      </w:r>
      <w:r>
        <w:rPr>
          <w:color w:val="231F20"/>
          <w:sz w:val="21"/>
        </w:rPr>
        <w:t>conocimientos,</w:t>
      </w:r>
      <w:r>
        <w:rPr>
          <w:color w:val="231F20"/>
          <w:spacing w:val="25"/>
          <w:sz w:val="21"/>
        </w:rPr>
        <w:t> </w:t>
      </w:r>
      <w:r>
        <w:rPr>
          <w:color w:val="231F20"/>
          <w:sz w:val="21"/>
        </w:rPr>
        <w:t>incluyendo</w:t>
      </w:r>
      <w:r>
        <w:rPr>
          <w:color w:val="231F20"/>
          <w:spacing w:val="32"/>
          <w:sz w:val="21"/>
        </w:rPr>
        <w:t> </w:t>
      </w:r>
      <w:r>
        <w:rPr>
          <w:color w:val="231F20"/>
          <w:sz w:val="21"/>
        </w:rPr>
        <w:t>el</w:t>
      </w:r>
      <w:r>
        <w:rPr>
          <w:color w:val="231F20"/>
          <w:spacing w:val="37"/>
          <w:sz w:val="21"/>
        </w:rPr>
        <w:t> </w:t>
      </w:r>
      <w:r>
        <w:rPr>
          <w:color w:val="231F20"/>
          <w:sz w:val="21"/>
        </w:rPr>
        <w:t>conocimiento</w:t>
      </w:r>
      <w:r>
        <w:rPr>
          <w:color w:val="231F20"/>
          <w:spacing w:val="27"/>
          <w:sz w:val="21"/>
        </w:rPr>
        <w:t> </w:t>
      </w:r>
      <w:r>
        <w:rPr>
          <w:color w:val="231F20"/>
          <w:sz w:val="21"/>
        </w:rPr>
        <w:t>del</w:t>
      </w:r>
      <w:r>
        <w:rPr>
          <w:color w:val="231F20"/>
          <w:spacing w:val="38"/>
          <w:sz w:val="21"/>
        </w:rPr>
        <w:t> </w:t>
      </w:r>
      <w:r>
        <w:rPr>
          <w:color w:val="231F20"/>
          <w:sz w:val="21"/>
        </w:rPr>
        <w:t>hombre, la</w:t>
      </w:r>
      <w:r>
        <w:rPr>
          <w:color w:val="231F20"/>
          <w:spacing w:val="40"/>
          <w:sz w:val="21"/>
        </w:rPr>
        <w:t> </w:t>
      </w:r>
      <w:r>
        <w:rPr>
          <w:color w:val="231F20"/>
          <w:sz w:val="21"/>
        </w:rPr>
        <w:t>cultura</w:t>
      </w:r>
      <w:r>
        <w:rPr>
          <w:color w:val="231F20"/>
          <w:spacing w:val="40"/>
          <w:sz w:val="21"/>
        </w:rPr>
        <w:t> </w:t>
      </w:r>
      <w:r>
        <w:rPr>
          <w:color w:val="231F20"/>
          <w:sz w:val="21"/>
        </w:rPr>
        <w:t>y</w:t>
      </w:r>
      <w:r>
        <w:rPr>
          <w:color w:val="231F20"/>
          <w:spacing w:val="40"/>
          <w:sz w:val="21"/>
        </w:rPr>
        <w:t> </w:t>
      </w:r>
      <w:r>
        <w:rPr>
          <w:color w:val="231F20"/>
          <w:sz w:val="21"/>
        </w:rPr>
        <w:t>la</w:t>
      </w:r>
      <w:r>
        <w:rPr>
          <w:color w:val="231F20"/>
          <w:spacing w:val="40"/>
          <w:sz w:val="21"/>
        </w:rPr>
        <w:t> </w:t>
      </w:r>
      <w:r>
        <w:rPr>
          <w:color w:val="231F20"/>
          <w:sz w:val="21"/>
        </w:rPr>
        <w:t>sociedad,</w:t>
      </w:r>
      <w:r>
        <w:rPr>
          <w:color w:val="231F20"/>
          <w:spacing w:val="40"/>
          <w:sz w:val="21"/>
        </w:rPr>
        <w:t> </w:t>
      </w:r>
      <w:r>
        <w:rPr>
          <w:color w:val="231F20"/>
          <w:sz w:val="21"/>
        </w:rPr>
        <w:t>así como</w:t>
      </w:r>
      <w:r>
        <w:rPr>
          <w:color w:val="231F20"/>
          <w:spacing w:val="40"/>
          <w:sz w:val="21"/>
        </w:rPr>
        <w:t> </w:t>
      </w:r>
      <w:r>
        <w:rPr>
          <w:color w:val="231F20"/>
          <w:sz w:val="21"/>
        </w:rPr>
        <w:t>la</w:t>
      </w:r>
      <w:r>
        <w:rPr>
          <w:color w:val="231F20"/>
          <w:spacing w:val="40"/>
          <w:sz w:val="21"/>
        </w:rPr>
        <w:t> </w:t>
      </w:r>
      <w:r>
        <w:rPr>
          <w:color w:val="231F20"/>
          <w:sz w:val="21"/>
        </w:rPr>
        <w:t>utilización</w:t>
      </w:r>
      <w:r>
        <w:rPr>
          <w:color w:val="231F20"/>
          <w:spacing w:val="40"/>
          <w:sz w:val="21"/>
        </w:rPr>
        <w:t> </w:t>
      </w:r>
      <w:r>
        <w:rPr>
          <w:color w:val="231F20"/>
          <w:sz w:val="21"/>
        </w:rPr>
        <w:t>de</w:t>
      </w:r>
      <w:r>
        <w:rPr>
          <w:color w:val="231F20"/>
          <w:spacing w:val="40"/>
          <w:sz w:val="21"/>
        </w:rPr>
        <w:t> </w:t>
      </w:r>
      <w:r>
        <w:rPr>
          <w:color w:val="231F20"/>
          <w:sz w:val="21"/>
        </w:rPr>
        <w:t>este</w:t>
      </w:r>
      <w:r>
        <w:rPr>
          <w:color w:val="231F20"/>
          <w:spacing w:val="40"/>
          <w:sz w:val="21"/>
        </w:rPr>
        <w:t> </w:t>
      </w:r>
      <w:r>
        <w:rPr>
          <w:color w:val="231F20"/>
          <w:sz w:val="21"/>
        </w:rPr>
        <w:t>volumen</w:t>
      </w:r>
      <w:r>
        <w:rPr>
          <w:color w:val="231F20"/>
          <w:spacing w:val="40"/>
          <w:sz w:val="21"/>
        </w:rPr>
        <w:t> </w:t>
      </w:r>
      <w:r>
        <w:rPr>
          <w:color w:val="231F20"/>
          <w:sz w:val="21"/>
        </w:rPr>
        <w:t>de</w:t>
      </w:r>
      <w:r>
        <w:rPr>
          <w:color w:val="231F20"/>
          <w:spacing w:val="40"/>
          <w:sz w:val="21"/>
        </w:rPr>
        <w:t> </w:t>
      </w:r>
      <w:r>
        <w:rPr>
          <w:color w:val="231F20"/>
          <w:sz w:val="21"/>
        </w:rPr>
        <w:t>conocimientos</w:t>
      </w:r>
      <w:r>
        <w:rPr>
          <w:color w:val="231F20"/>
          <w:spacing w:val="40"/>
          <w:sz w:val="21"/>
        </w:rPr>
        <w:t> </w:t>
      </w:r>
      <w:r>
        <w:rPr>
          <w:color w:val="231F20"/>
          <w:sz w:val="21"/>
        </w:rPr>
        <w:t>para</w:t>
      </w:r>
      <w:r>
        <w:rPr>
          <w:color w:val="231F20"/>
          <w:spacing w:val="40"/>
          <w:sz w:val="21"/>
        </w:rPr>
        <w:t> </w:t>
      </w:r>
      <w:r>
        <w:rPr>
          <w:color w:val="231F20"/>
          <w:sz w:val="21"/>
        </w:rPr>
        <w:t>concebir nuevas aplicaciones. El término de I+D engloba tres tipos de actividades: la investigación básica, la investigación aplicada y el desarrollo tecnológico.</w:t>
      </w:r>
    </w:p>
    <w:p>
      <w:pPr>
        <w:spacing w:line="252" w:lineRule="auto" w:before="234"/>
        <w:ind w:left="794" w:right="736" w:firstLine="0"/>
        <w:jc w:val="both"/>
        <w:rPr>
          <w:sz w:val="21"/>
        </w:rPr>
      </w:pPr>
      <w:r>
        <w:rPr>
          <w:b/>
          <w:color w:val="231F20"/>
          <w:sz w:val="21"/>
        </w:rPr>
        <w:t>Otras</w:t>
      </w:r>
      <w:r>
        <w:rPr>
          <w:b/>
          <w:color w:val="231F20"/>
          <w:spacing w:val="40"/>
          <w:sz w:val="21"/>
        </w:rPr>
        <w:t> </w:t>
      </w:r>
      <w:r>
        <w:rPr>
          <w:b/>
          <w:color w:val="231F20"/>
          <w:sz w:val="21"/>
        </w:rPr>
        <w:t>actividades</w:t>
      </w:r>
      <w:r>
        <w:rPr>
          <w:b/>
          <w:color w:val="231F20"/>
          <w:spacing w:val="40"/>
          <w:sz w:val="21"/>
        </w:rPr>
        <w:t> </w:t>
      </w:r>
      <w:r>
        <w:rPr>
          <w:b/>
          <w:color w:val="231F20"/>
          <w:sz w:val="21"/>
        </w:rPr>
        <w:t>científicas</w:t>
      </w:r>
      <w:r>
        <w:rPr>
          <w:b/>
          <w:color w:val="231F20"/>
          <w:spacing w:val="40"/>
          <w:sz w:val="21"/>
        </w:rPr>
        <w:t> </w:t>
      </w:r>
      <w:r>
        <w:rPr>
          <w:b/>
          <w:color w:val="231F20"/>
          <w:sz w:val="21"/>
        </w:rPr>
        <w:t>y</w:t>
      </w:r>
      <w:r>
        <w:rPr>
          <w:b/>
          <w:color w:val="231F20"/>
          <w:spacing w:val="40"/>
          <w:sz w:val="21"/>
        </w:rPr>
        <w:t> </w:t>
      </w:r>
      <w:r>
        <w:rPr>
          <w:b/>
          <w:color w:val="231F20"/>
          <w:sz w:val="21"/>
        </w:rPr>
        <w:t>tecnológicas:</w:t>
      </w:r>
      <w:r>
        <w:rPr>
          <w:b/>
          <w:color w:val="231F20"/>
          <w:spacing w:val="40"/>
          <w:sz w:val="21"/>
        </w:rPr>
        <w:t> </w:t>
      </w:r>
      <w:r>
        <w:rPr>
          <w:color w:val="231F20"/>
          <w:sz w:val="21"/>
        </w:rPr>
        <w:t>Incluye</w:t>
      </w:r>
      <w:r>
        <w:rPr>
          <w:color w:val="231F20"/>
          <w:spacing w:val="40"/>
          <w:sz w:val="21"/>
        </w:rPr>
        <w:t> </w:t>
      </w:r>
      <w:r>
        <w:rPr>
          <w:color w:val="231F20"/>
          <w:sz w:val="21"/>
        </w:rPr>
        <w:t>los</w:t>
      </w:r>
      <w:r>
        <w:rPr>
          <w:color w:val="231F20"/>
          <w:spacing w:val="40"/>
          <w:sz w:val="21"/>
        </w:rPr>
        <w:t> </w:t>
      </w:r>
      <w:r>
        <w:rPr>
          <w:color w:val="231F20"/>
          <w:sz w:val="21"/>
        </w:rPr>
        <w:t>servicios</w:t>
      </w:r>
      <w:r>
        <w:rPr>
          <w:color w:val="231F20"/>
          <w:spacing w:val="40"/>
          <w:sz w:val="21"/>
        </w:rPr>
        <w:t> </w:t>
      </w:r>
      <w:r>
        <w:rPr>
          <w:color w:val="231F20"/>
          <w:sz w:val="21"/>
        </w:rPr>
        <w:t>científicos</w:t>
      </w:r>
      <w:r>
        <w:rPr>
          <w:color w:val="231F20"/>
          <w:spacing w:val="40"/>
          <w:sz w:val="21"/>
        </w:rPr>
        <w:t> </w:t>
      </w:r>
      <w:r>
        <w:rPr>
          <w:color w:val="231F20"/>
          <w:sz w:val="21"/>
        </w:rPr>
        <w:t>y</w:t>
      </w:r>
      <w:r>
        <w:rPr>
          <w:color w:val="231F20"/>
          <w:spacing w:val="40"/>
          <w:sz w:val="21"/>
        </w:rPr>
        <w:t> </w:t>
      </w:r>
      <w:r>
        <w:rPr>
          <w:color w:val="231F20"/>
          <w:sz w:val="21"/>
        </w:rPr>
        <w:t>tecnológicos (servicios de información científico-técnica, los trabajos de normalización, metrología y control de la calidad, meteorología y sismología, los estudios de factibilidad y el trabajo administrativo y jurídico relacionado con la</w:t>
      </w:r>
      <w:r>
        <w:rPr>
          <w:color w:val="231F20"/>
          <w:spacing w:val="40"/>
          <w:sz w:val="21"/>
        </w:rPr>
        <w:t> </w:t>
      </w:r>
      <w:r>
        <w:rPr>
          <w:color w:val="231F20"/>
          <w:sz w:val="21"/>
        </w:rPr>
        <w:t>obtención de patentes, licencias y otros). Así mismo, se incluyen las actividades de interface y otras actividades complementarias o afines.</w:t>
      </w:r>
    </w:p>
    <w:p>
      <w:pPr>
        <w:spacing w:line="249" w:lineRule="auto" w:before="231"/>
        <w:ind w:left="794" w:right="749" w:firstLine="0"/>
        <w:jc w:val="both"/>
        <w:rPr>
          <w:sz w:val="21"/>
        </w:rPr>
      </w:pPr>
      <w:r>
        <w:rPr>
          <w:b/>
          <w:color w:val="231F20"/>
          <w:sz w:val="21"/>
        </w:rPr>
        <w:t>Trabajadores físicos</w:t>
      </w:r>
      <w:r>
        <w:rPr>
          <w:b/>
          <w:color w:val="231F20"/>
          <w:spacing w:val="38"/>
          <w:sz w:val="21"/>
        </w:rPr>
        <w:t> </w:t>
      </w:r>
      <w:r>
        <w:rPr>
          <w:b/>
          <w:color w:val="231F20"/>
          <w:sz w:val="21"/>
        </w:rPr>
        <w:t>en</w:t>
      </w:r>
      <w:r>
        <w:rPr>
          <w:b/>
          <w:color w:val="231F20"/>
          <w:spacing w:val="40"/>
          <w:sz w:val="21"/>
        </w:rPr>
        <w:t> </w:t>
      </w:r>
      <w:r>
        <w:rPr>
          <w:b/>
          <w:color w:val="231F20"/>
          <w:sz w:val="21"/>
        </w:rPr>
        <w:t>la</w:t>
      </w:r>
      <w:r>
        <w:rPr>
          <w:b/>
          <w:color w:val="231F20"/>
          <w:spacing w:val="40"/>
          <w:sz w:val="21"/>
        </w:rPr>
        <w:t> </w:t>
      </w:r>
      <w:r>
        <w:rPr>
          <w:b/>
          <w:color w:val="231F20"/>
          <w:sz w:val="21"/>
        </w:rPr>
        <w:t>actividad</w:t>
      </w:r>
      <w:r>
        <w:rPr>
          <w:b/>
          <w:color w:val="231F20"/>
          <w:spacing w:val="36"/>
          <w:sz w:val="21"/>
        </w:rPr>
        <w:t> </w:t>
      </w:r>
      <w:r>
        <w:rPr>
          <w:b/>
          <w:color w:val="231F20"/>
          <w:sz w:val="21"/>
        </w:rPr>
        <w:t>de</w:t>
      </w:r>
      <w:r>
        <w:rPr>
          <w:b/>
          <w:color w:val="231F20"/>
          <w:spacing w:val="39"/>
          <w:sz w:val="21"/>
        </w:rPr>
        <w:t> </w:t>
      </w:r>
      <w:r>
        <w:rPr>
          <w:b/>
          <w:color w:val="231F20"/>
          <w:sz w:val="21"/>
        </w:rPr>
        <w:t>ciencia</w:t>
      </w:r>
      <w:r>
        <w:rPr>
          <w:b/>
          <w:color w:val="231F20"/>
          <w:spacing w:val="39"/>
          <w:sz w:val="21"/>
        </w:rPr>
        <w:t> </w:t>
      </w:r>
      <w:r>
        <w:rPr>
          <w:b/>
          <w:color w:val="231F20"/>
          <w:sz w:val="21"/>
        </w:rPr>
        <w:t>y</w:t>
      </w:r>
      <w:r>
        <w:rPr>
          <w:b/>
          <w:color w:val="231F20"/>
          <w:spacing w:val="38"/>
          <w:sz w:val="21"/>
        </w:rPr>
        <w:t> </w:t>
      </w:r>
      <w:r>
        <w:rPr>
          <w:b/>
          <w:color w:val="231F20"/>
          <w:sz w:val="21"/>
        </w:rPr>
        <w:t>tecnología:</w:t>
      </w:r>
      <w:r>
        <w:rPr>
          <w:b/>
          <w:color w:val="231F20"/>
          <w:spacing w:val="38"/>
          <w:sz w:val="21"/>
        </w:rPr>
        <w:t> </w:t>
      </w:r>
      <w:r>
        <w:rPr>
          <w:color w:val="231F20"/>
          <w:sz w:val="21"/>
        </w:rPr>
        <w:t>Comprende</w:t>
      </w:r>
      <w:r>
        <w:rPr>
          <w:color w:val="231F20"/>
          <w:spacing w:val="33"/>
          <w:sz w:val="21"/>
        </w:rPr>
        <w:t> </w:t>
      </w:r>
      <w:r>
        <w:rPr>
          <w:color w:val="231F20"/>
          <w:sz w:val="21"/>
        </w:rPr>
        <w:t>todos</w:t>
      </w:r>
      <w:r>
        <w:rPr>
          <w:color w:val="231F20"/>
          <w:spacing w:val="40"/>
          <w:sz w:val="21"/>
        </w:rPr>
        <w:t> </w:t>
      </w:r>
      <w:r>
        <w:rPr>
          <w:color w:val="231F20"/>
          <w:sz w:val="21"/>
        </w:rPr>
        <w:t>los</w:t>
      </w:r>
      <w:r>
        <w:rPr>
          <w:color w:val="231F20"/>
          <w:spacing w:val="40"/>
          <w:sz w:val="21"/>
        </w:rPr>
        <w:t> </w:t>
      </w:r>
      <w:r>
        <w:rPr>
          <w:color w:val="231F20"/>
          <w:sz w:val="21"/>
        </w:rPr>
        <w:t>trabajadores que de una u otra forma están vinculados a la investigación y a otras actividades científicas y tecnológicas, independientemente del fondo de tiempo que dediquen a otros trabajos y a la esfera económica de procedencia.</w:t>
      </w:r>
    </w:p>
    <w:p>
      <w:pPr>
        <w:spacing w:line="254" w:lineRule="auto" w:before="233"/>
        <w:ind w:left="794" w:right="749" w:firstLine="0"/>
        <w:jc w:val="both"/>
        <w:rPr>
          <w:sz w:val="21"/>
        </w:rPr>
      </w:pPr>
      <w:r>
        <w:rPr>
          <w:b/>
          <w:color w:val="231F20"/>
          <w:sz w:val="21"/>
        </w:rPr>
        <w:t>Nivel superior: </w:t>
      </w:r>
      <w:r>
        <w:rPr>
          <w:color w:val="231F20"/>
          <w:sz w:val="21"/>
        </w:rPr>
        <w:t>Son los que se han graduado en cualquiera de las sedes universitarias, cuyos programas se destinan a impartir una preparación suficiente para ingresar en los programas de investigación avanzada y en profesiones que exigen altas calificaciones.</w:t>
      </w:r>
    </w:p>
    <w:p>
      <w:pPr>
        <w:spacing w:line="252" w:lineRule="auto" w:before="234"/>
        <w:ind w:left="794" w:right="757" w:firstLine="0"/>
        <w:jc w:val="both"/>
        <w:rPr>
          <w:sz w:val="21"/>
        </w:rPr>
      </w:pPr>
      <w:r>
        <w:rPr>
          <w:b/>
          <w:color w:val="231F20"/>
          <w:sz w:val="21"/>
        </w:rPr>
        <w:t>Los</w:t>
      </w:r>
      <w:r>
        <w:rPr>
          <w:b/>
          <w:color w:val="231F20"/>
          <w:spacing w:val="25"/>
          <w:sz w:val="21"/>
        </w:rPr>
        <w:t> </w:t>
      </w:r>
      <w:r>
        <w:rPr>
          <w:b/>
          <w:color w:val="231F20"/>
          <w:sz w:val="21"/>
        </w:rPr>
        <w:t>especialistas de</w:t>
      </w:r>
      <w:r>
        <w:rPr>
          <w:b/>
          <w:color w:val="231F20"/>
          <w:spacing w:val="23"/>
          <w:sz w:val="21"/>
        </w:rPr>
        <w:t> </w:t>
      </w:r>
      <w:r>
        <w:rPr>
          <w:b/>
          <w:color w:val="231F20"/>
          <w:sz w:val="21"/>
        </w:rPr>
        <w:t>nivel</w:t>
      </w:r>
      <w:r>
        <w:rPr>
          <w:b/>
          <w:color w:val="231F20"/>
          <w:spacing w:val="23"/>
          <w:sz w:val="21"/>
        </w:rPr>
        <w:t> </w:t>
      </w:r>
      <w:r>
        <w:rPr>
          <w:b/>
          <w:color w:val="231F20"/>
          <w:sz w:val="21"/>
        </w:rPr>
        <w:t>superior:</w:t>
      </w:r>
      <w:r>
        <w:rPr>
          <w:b/>
          <w:color w:val="231F20"/>
          <w:spacing w:val="28"/>
          <w:sz w:val="21"/>
        </w:rPr>
        <w:t> </w:t>
      </w:r>
      <w:r>
        <w:rPr>
          <w:color w:val="231F20"/>
          <w:sz w:val="21"/>
        </w:rPr>
        <w:t>se</w:t>
      </w:r>
      <w:r>
        <w:rPr>
          <w:color w:val="231F20"/>
          <w:spacing w:val="21"/>
          <w:sz w:val="21"/>
        </w:rPr>
        <w:t> </w:t>
      </w:r>
      <w:r>
        <w:rPr>
          <w:color w:val="231F20"/>
          <w:sz w:val="21"/>
        </w:rPr>
        <w:t>forman</w:t>
      </w:r>
      <w:r>
        <w:rPr>
          <w:color w:val="231F20"/>
          <w:spacing w:val="19"/>
          <w:sz w:val="21"/>
        </w:rPr>
        <w:t> </w:t>
      </w:r>
      <w:r>
        <w:rPr>
          <w:color w:val="231F20"/>
          <w:sz w:val="21"/>
        </w:rPr>
        <w:t>en</w:t>
      </w:r>
      <w:r>
        <w:rPr>
          <w:color w:val="231F20"/>
          <w:spacing w:val="26"/>
          <w:sz w:val="21"/>
        </w:rPr>
        <w:t> </w:t>
      </w:r>
      <w:r>
        <w:rPr>
          <w:color w:val="231F20"/>
          <w:sz w:val="21"/>
        </w:rPr>
        <w:t>universidades</w:t>
      </w:r>
      <w:r>
        <w:rPr>
          <w:color w:val="231F20"/>
          <w:spacing w:val="19"/>
          <w:sz w:val="21"/>
        </w:rPr>
        <w:t> </w:t>
      </w:r>
      <w:r>
        <w:rPr>
          <w:color w:val="231F20"/>
          <w:sz w:val="21"/>
        </w:rPr>
        <w:t>e</w:t>
      </w:r>
      <w:r>
        <w:rPr>
          <w:color w:val="231F20"/>
          <w:spacing w:val="22"/>
          <w:sz w:val="21"/>
        </w:rPr>
        <w:t> </w:t>
      </w:r>
      <w:r>
        <w:rPr>
          <w:color w:val="231F20"/>
          <w:sz w:val="21"/>
        </w:rPr>
        <w:t>institutos</w:t>
      </w:r>
      <w:r>
        <w:rPr>
          <w:color w:val="231F20"/>
          <w:spacing w:val="21"/>
          <w:sz w:val="21"/>
        </w:rPr>
        <w:t> </w:t>
      </w:r>
      <w:r>
        <w:rPr>
          <w:color w:val="231F20"/>
          <w:sz w:val="21"/>
        </w:rPr>
        <w:t>superiores</w:t>
      </w:r>
      <w:r>
        <w:rPr>
          <w:color w:val="231F20"/>
          <w:spacing w:val="21"/>
          <w:sz w:val="21"/>
        </w:rPr>
        <w:t> </w:t>
      </w:r>
      <w:r>
        <w:rPr>
          <w:color w:val="231F20"/>
          <w:sz w:val="21"/>
        </w:rPr>
        <w:t>politécnicos o especializados (medicina, pedagogía, arte, entre otras). La formación general es de 5 años con excepción de medicina que consta de 6 años.</w:t>
      </w:r>
    </w:p>
    <w:p>
      <w:pPr>
        <w:spacing w:after="0" w:line="252" w:lineRule="auto"/>
        <w:jc w:val="both"/>
        <w:rPr>
          <w:sz w:val="21"/>
        </w:rPr>
        <w:sectPr>
          <w:footerReference w:type="default" r:id="rId124"/>
          <w:pgSz w:w="12240" w:h="15840"/>
          <w:pgMar w:header="0" w:footer="821" w:top="1500" w:bottom="1020" w:left="460" w:right="480"/>
        </w:sectPr>
      </w:pPr>
    </w:p>
    <w:p>
      <w:pPr>
        <w:spacing w:line="249" w:lineRule="auto" w:before="67"/>
        <w:ind w:left="824" w:right="709" w:firstLine="0"/>
        <w:jc w:val="both"/>
        <w:rPr>
          <w:sz w:val="21"/>
        </w:rPr>
      </w:pPr>
      <w:r>
        <w:rPr>
          <w:b/>
          <w:color w:val="231F20"/>
          <w:sz w:val="21"/>
        </w:rPr>
        <w:t>Nivel medio: </w:t>
      </w:r>
      <w:r>
        <w:rPr>
          <w:color w:val="231F20"/>
          <w:sz w:val="21"/>
        </w:rPr>
        <w:t>Incluye a los graduados de secundaria básica, pre universitario y enseñanza técnica y profesional, esta última prepara la fuerza de trabajo calificada de nivel medio que requiere el país, en cursos que se imparten en centros politécnicos. De estos centros egresan técnicos medios y obreros calificados</w:t>
      </w:r>
      <w:r>
        <w:rPr>
          <w:color w:val="231F20"/>
          <w:spacing w:val="75"/>
          <w:sz w:val="21"/>
        </w:rPr>
        <w:t> </w:t>
      </w:r>
      <w:r>
        <w:rPr>
          <w:color w:val="231F20"/>
          <w:sz w:val="21"/>
        </w:rPr>
        <w:t>en</w:t>
      </w:r>
      <w:r>
        <w:rPr>
          <w:color w:val="231F20"/>
          <w:spacing w:val="79"/>
          <w:sz w:val="21"/>
        </w:rPr>
        <w:t> </w:t>
      </w:r>
      <w:r>
        <w:rPr>
          <w:color w:val="231F20"/>
          <w:sz w:val="21"/>
        </w:rPr>
        <w:t>una</w:t>
      </w:r>
      <w:r>
        <w:rPr>
          <w:color w:val="231F20"/>
          <w:spacing w:val="56"/>
          <w:w w:val="150"/>
          <w:sz w:val="21"/>
        </w:rPr>
        <w:t> </w:t>
      </w:r>
      <w:r>
        <w:rPr>
          <w:color w:val="231F20"/>
          <w:sz w:val="21"/>
        </w:rPr>
        <w:t>amplia</w:t>
      </w:r>
      <w:r>
        <w:rPr>
          <w:color w:val="231F20"/>
          <w:spacing w:val="71"/>
          <w:sz w:val="21"/>
        </w:rPr>
        <w:t> </w:t>
      </w:r>
      <w:r>
        <w:rPr>
          <w:color w:val="231F20"/>
          <w:sz w:val="21"/>
        </w:rPr>
        <w:t>gama</w:t>
      </w:r>
      <w:r>
        <w:rPr>
          <w:color w:val="231F20"/>
          <w:spacing w:val="74"/>
          <w:sz w:val="21"/>
        </w:rPr>
        <w:t> </w:t>
      </w:r>
      <w:r>
        <w:rPr>
          <w:color w:val="231F20"/>
          <w:sz w:val="21"/>
        </w:rPr>
        <w:t>de</w:t>
      </w:r>
      <w:r>
        <w:rPr>
          <w:color w:val="231F20"/>
          <w:spacing w:val="70"/>
          <w:sz w:val="21"/>
        </w:rPr>
        <w:t> </w:t>
      </w:r>
      <w:r>
        <w:rPr>
          <w:color w:val="231F20"/>
          <w:sz w:val="21"/>
        </w:rPr>
        <w:t>especialidades,</w:t>
      </w:r>
      <w:r>
        <w:rPr>
          <w:color w:val="231F20"/>
          <w:spacing w:val="63"/>
          <w:sz w:val="21"/>
        </w:rPr>
        <w:t> </w:t>
      </w:r>
      <w:r>
        <w:rPr>
          <w:color w:val="231F20"/>
          <w:sz w:val="21"/>
        </w:rPr>
        <w:t>en</w:t>
      </w:r>
      <w:r>
        <w:rPr>
          <w:color w:val="231F20"/>
          <w:spacing w:val="71"/>
          <w:sz w:val="21"/>
        </w:rPr>
        <w:t> </w:t>
      </w:r>
      <w:r>
        <w:rPr>
          <w:color w:val="231F20"/>
          <w:sz w:val="21"/>
        </w:rPr>
        <w:t>cursos</w:t>
      </w:r>
      <w:r>
        <w:rPr>
          <w:color w:val="231F20"/>
          <w:spacing w:val="70"/>
          <w:sz w:val="21"/>
        </w:rPr>
        <w:t> </w:t>
      </w:r>
      <w:r>
        <w:rPr>
          <w:color w:val="231F20"/>
          <w:sz w:val="21"/>
        </w:rPr>
        <w:t>de</w:t>
      </w:r>
      <w:r>
        <w:rPr>
          <w:color w:val="231F20"/>
          <w:spacing w:val="50"/>
          <w:w w:val="150"/>
          <w:sz w:val="21"/>
        </w:rPr>
        <w:t> </w:t>
      </w:r>
      <w:r>
        <w:rPr>
          <w:color w:val="231F20"/>
          <w:sz w:val="21"/>
        </w:rPr>
        <w:t>2</w:t>
      </w:r>
      <w:r>
        <w:rPr>
          <w:color w:val="231F20"/>
          <w:spacing w:val="74"/>
          <w:sz w:val="21"/>
        </w:rPr>
        <w:t> </w:t>
      </w:r>
      <w:r>
        <w:rPr>
          <w:color w:val="231F20"/>
          <w:sz w:val="21"/>
        </w:rPr>
        <w:t>a</w:t>
      </w:r>
      <w:r>
        <w:rPr>
          <w:color w:val="231F20"/>
          <w:spacing w:val="74"/>
          <w:sz w:val="21"/>
        </w:rPr>
        <w:t> </w:t>
      </w:r>
      <w:r>
        <w:rPr>
          <w:color w:val="231F20"/>
          <w:sz w:val="21"/>
        </w:rPr>
        <w:t>4</w:t>
      </w:r>
      <w:r>
        <w:rPr>
          <w:color w:val="231F20"/>
          <w:spacing w:val="76"/>
          <w:sz w:val="21"/>
        </w:rPr>
        <w:t> </w:t>
      </w:r>
      <w:r>
        <w:rPr>
          <w:color w:val="231F20"/>
          <w:sz w:val="21"/>
        </w:rPr>
        <w:t>años</w:t>
      </w:r>
      <w:r>
        <w:rPr>
          <w:color w:val="231F20"/>
          <w:spacing w:val="76"/>
          <w:sz w:val="21"/>
        </w:rPr>
        <w:t> </w:t>
      </w:r>
      <w:r>
        <w:rPr>
          <w:color w:val="231F20"/>
          <w:sz w:val="21"/>
        </w:rPr>
        <w:t>de</w:t>
      </w:r>
      <w:r>
        <w:rPr>
          <w:color w:val="231F20"/>
          <w:spacing w:val="77"/>
          <w:sz w:val="21"/>
        </w:rPr>
        <w:t> </w:t>
      </w:r>
      <w:r>
        <w:rPr>
          <w:color w:val="231F20"/>
          <w:sz w:val="21"/>
        </w:rPr>
        <w:t>duración</w:t>
      </w:r>
      <w:r>
        <w:rPr>
          <w:color w:val="231F20"/>
          <w:spacing w:val="68"/>
          <w:sz w:val="21"/>
        </w:rPr>
        <w:t> </w:t>
      </w:r>
      <w:r>
        <w:rPr>
          <w:color w:val="231F20"/>
          <w:spacing w:val="-5"/>
          <w:sz w:val="21"/>
        </w:rPr>
        <w:t>en</w:t>
      </w:r>
    </w:p>
    <w:p>
      <w:pPr>
        <w:pStyle w:val="BodyText"/>
        <w:spacing w:before="60"/>
        <w:rPr>
          <w:sz w:val="21"/>
        </w:rPr>
      </w:pPr>
    </w:p>
    <w:p>
      <w:pPr>
        <w:spacing w:line="254" w:lineRule="auto" w:before="0"/>
        <w:ind w:left="750" w:right="784" w:hanging="1"/>
        <w:jc w:val="both"/>
        <w:rPr>
          <w:sz w:val="21"/>
        </w:rPr>
      </w:pPr>
      <w:r>
        <w:rPr>
          <w:b/>
          <w:color w:val="231F20"/>
          <w:sz w:val="21"/>
        </w:rPr>
        <w:t>Directivos: </w:t>
      </w:r>
      <w:r>
        <w:rPr>
          <w:color w:val="231F20"/>
          <w:sz w:val="21"/>
        </w:rPr>
        <w:t>Son los trabajadores que planifican, organizan, coordinan o dirigen bajo su propia responsabilidad dentro de los límites de las facultades recibidas, las actividades de organismos, asociaciones, empresas, unidades, direcciones, departamentos o secciones, ejemplo: ministros, presidentes, vice-presidentes, directores, jefes de departamentos, jefes de sección, administradores, entre otros.</w:t>
      </w:r>
    </w:p>
    <w:p>
      <w:pPr>
        <w:pStyle w:val="BodyText"/>
        <w:spacing w:before="48"/>
        <w:rPr>
          <w:sz w:val="21"/>
        </w:rPr>
      </w:pPr>
    </w:p>
    <w:p>
      <w:pPr>
        <w:spacing w:line="249" w:lineRule="auto" w:before="0"/>
        <w:ind w:left="764" w:right="771" w:firstLine="0"/>
        <w:jc w:val="both"/>
        <w:rPr>
          <w:sz w:val="21"/>
        </w:rPr>
      </w:pPr>
      <w:r>
        <w:rPr>
          <w:b/>
          <w:color w:val="231F20"/>
          <w:sz w:val="21"/>
        </w:rPr>
        <w:t>Técnicos: </w:t>
      </w:r>
      <w:r>
        <w:rPr>
          <w:color w:val="231F20"/>
          <w:sz w:val="21"/>
        </w:rPr>
        <w:t>Son los trabajadores que aplican a título profesional, el conocimiento y métodos científicos a problemas tecnológicos agrícolas, industriales, económicos y sociales, realizan tareas técnicas relacionadas con la investigación, el desarrollo y la práctica científica, ejercen funciones educativas, jurídicas y otras labores que exigen formación profesional adquirida en universidades, institutos de enseñanza técnica o establecimientos similares en el territorio nacional o en el extranjero. Ejemplo: médicos, ingenieros, economistas, sociólogos, juristas, maestros, enfermeros, entre otros.</w:t>
      </w:r>
    </w:p>
    <w:p>
      <w:pPr>
        <w:pStyle w:val="BodyText"/>
        <w:spacing w:before="65"/>
        <w:rPr>
          <w:sz w:val="21"/>
        </w:rPr>
      </w:pPr>
    </w:p>
    <w:p>
      <w:pPr>
        <w:spacing w:line="249" w:lineRule="auto" w:before="0"/>
        <w:ind w:left="764" w:right="775" w:firstLine="0"/>
        <w:jc w:val="both"/>
        <w:rPr>
          <w:sz w:val="21"/>
        </w:rPr>
      </w:pPr>
      <w:r>
        <w:rPr>
          <w:b/>
          <w:color w:val="231F20"/>
          <w:sz w:val="21"/>
        </w:rPr>
        <w:t>Administrativos: </w:t>
      </w:r>
      <w:r>
        <w:rPr>
          <w:color w:val="231F20"/>
          <w:sz w:val="21"/>
        </w:rPr>
        <w:t>Son los trabajadores que desarrollan, bajo la supervisión de un jefe, funciones vinculadas directa o indirectamente con la administración de cualquier entidad estatal, ejemplo: secretarias, mecanógrafas, oficinistas, auxiliares de oficina, entre otros.</w:t>
      </w:r>
    </w:p>
    <w:p>
      <w:pPr>
        <w:pStyle w:val="BodyText"/>
        <w:spacing w:before="50"/>
        <w:rPr>
          <w:sz w:val="21"/>
        </w:rPr>
      </w:pPr>
    </w:p>
    <w:p>
      <w:pPr>
        <w:spacing w:line="249" w:lineRule="auto" w:before="0"/>
        <w:ind w:left="764" w:right="770" w:firstLine="0"/>
        <w:jc w:val="both"/>
        <w:rPr>
          <w:sz w:val="21"/>
        </w:rPr>
      </w:pPr>
      <w:r>
        <w:rPr>
          <w:b/>
          <w:color w:val="231F20"/>
          <w:sz w:val="21"/>
        </w:rPr>
        <w:t>Operarios: </w:t>
      </w:r>
      <w:r>
        <w:rPr>
          <w:color w:val="231F20"/>
          <w:sz w:val="21"/>
        </w:rPr>
        <w:t>Son los trabajadores que directa o indirectamente a través de los medios de trabajo modifican, transforman o</w:t>
      </w:r>
      <w:r>
        <w:rPr>
          <w:color w:val="231F20"/>
          <w:spacing w:val="20"/>
          <w:sz w:val="21"/>
        </w:rPr>
        <w:t> </w:t>
      </w:r>
      <w:r>
        <w:rPr>
          <w:color w:val="231F20"/>
          <w:sz w:val="21"/>
        </w:rPr>
        <w:t>cambian de</w:t>
      </w:r>
      <w:r>
        <w:rPr>
          <w:color w:val="231F20"/>
          <w:spacing w:val="19"/>
          <w:sz w:val="21"/>
        </w:rPr>
        <w:t> </w:t>
      </w:r>
      <w:r>
        <w:rPr>
          <w:color w:val="231F20"/>
          <w:sz w:val="21"/>
        </w:rPr>
        <w:t>estado</w:t>
      </w:r>
      <w:r>
        <w:rPr>
          <w:color w:val="231F20"/>
          <w:spacing w:val="20"/>
          <w:sz w:val="21"/>
        </w:rPr>
        <w:t> </w:t>
      </w:r>
      <w:r>
        <w:rPr>
          <w:color w:val="231F20"/>
          <w:sz w:val="21"/>
        </w:rPr>
        <w:t>el</w:t>
      </w:r>
      <w:r>
        <w:rPr>
          <w:color w:val="231F20"/>
          <w:spacing w:val="24"/>
          <w:sz w:val="21"/>
        </w:rPr>
        <w:t> </w:t>
      </w:r>
      <w:r>
        <w:rPr>
          <w:color w:val="231F20"/>
          <w:sz w:val="21"/>
        </w:rPr>
        <w:t>objeto</w:t>
      </w:r>
      <w:r>
        <w:rPr>
          <w:color w:val="231F20"/>
          <w:spacing w:val="25"/>
          <w:sz w:val="21"/>
        </w:rPr>
        <w:t> </w:t>
      </w:r>
      <w:r>
        <w:rPr>
          <w:color w:val="231F20"/>
          <w:sz w:val="21"/>
        </w:rPr>
        <w:t>de</w:t>
      </w:r>
      <w:r>
        <w:rPr>
          <w:color w:val="231F20"/>
          <w:spacing w:val="20"/>
          <w:sz w:val="21"/>
        </w:rPr>
        <w:t> </w:t>
      </w:r>
      <w:r>
        <w:rPr>
          <w:color w:val="231F20"/>
          <w:sz w:val="21"/>
        </w:rPr>
        <w:t>trabajo,</w:t>
      </w:r>
      <w:r>
        <w:rPr>
          <w:color w:val="231F20"/>
          <w:spacing w:val="16"/>
          <w:sz w:val="21"/>
        </w:rPr>
        <w:t> </w:t>
      </w:r>
      <w:r>
        <w:rPr>
          <w:color w:val="231F20"/>
          <w:sz w:val="21"/>
        </w:rPr>
        <w:t>aquellos</w:t>
      </w:r>
      <w:r>
        <w:rPr>
          <w:color w:val="231F20"/>
          <w:spacing w:val="20"/>
          <w:sz w:val="21"/>
        </w:rPr>
        <w:t> </w:t>
      </w:r>
      <w:r>
        <w:rPr>
          <w:color w:val="231F20"/>
          <w:sz w:val="21"/>
        </w:rPr>
        <w:t>que</w:t>
      </w:r>
      <w:r>
        <w:rPr>
          <w:color w:val="231F20"/>
          <w:spacing w:val="17"/>
          <w:sz w:val="21"/>
        </w:rPr>
        <w:t> </w:t>
      </w:r>
      <w:r>
        <w:rPr>
          <w:color w:val="231F20"/>
          <w:sz w:val="21"/>
        </w:rPr>
        <w:t>con</w:t>
      </w:r>
      <w:r>
        <w:rPr>
          <w:color w:val="231F20"/>
          <w:spacing w:val="20"/>
          <w:sz w:val="21"/>
        </w:rPr>
        <w:t> </w:t>
      </w:r>
      <w:r>
        <w:rPr>
          <w:color w:val="231F20"/>
          <w:sz w:val="21"/>
        </w:rPr>
        <w:t>su</w:t>
      </w:r>
      <w:r>
        <w:rPr>
          <w:color w:val="231F20"/>
          <w:spacing w:val="20"/>
          <w:sz w:val="21"/>
        </w:rPr>
        <w:t> </w:t>
      </w:r>
      <w:r>
        <w:rPr>
          <w:color w:val="231F20"/>
          <w:sz w:val="21"/>
        </w:rPr>
        <w:t>trabajo facilitan el</w:t>
      </w:r>
      <w:r>
        <w:rPr>
          <w:color w:val="231F20"/>
          <w:spacing w:val="29"/>
          <w:sz w:val="21"/>
        </w:rPr>
        <w:t> </w:t>
      </w:r>
      <w:r>
        <w:rPr>
          <w:color w:val="231F20"/>
          <w:sz w:val="21"/>
        </w:rPr>
        <w:t>funcionamiento de</w:t>
      </w:r>
      <w:r>
        <w:rPr>
          <w:color w:val="231F20"/>
          <w:spacing w:val="17"/>
          <w:sz w:val="21"/>
        </w:rPr>
        <w:t> </w:t>
      </w:r>
      <w:r>
        <w:rPr>
          <w:color w:val="231F20"/>
          <w:sz w:val="21"/>
        </w:rPr>
        <w:t>los</w:t>
      </w:r>
      <w:r>
        <w:rPr>
          <w:color w:val="231F20"/>
          <w:spacing w:val="24"/>
          <w:sz w:val="21"/>
        </w:rPr>
        <w:t> </w:t>
      </w:r>
      <w:r>
        <w:rPr>
          <w:color w:val="231F20"/>
          <w:sz w:val="21"/>
        </w:rPr>
        <w:t>medios</w:t>
      </w:r>
      <w:r>
        <w:rPr>
          <w:color w:val="231F20"/>
          <w:spacing w:val="24"/>
          <w:sz w:val="21"/>
        </w:rPr>
        <w:t> </w:t>
      </w:r>
      <w:r>
        <w:rPr>
          <w:color w:val="231F20"/>
          <w:sz w:val="21"/>
        </w:rPr>
        <w:t>de</w:t>
      </w:r>
      <w:r>
        <w:rPr>
          <w:color w:val="231F20"/>
          <w:spacing w:val="24"/>
          <w:sz w:val="21"/>
        </w:rPr>
        <w:t> </w:t>
      </w:r>
      <w:r>
        <w:rPr>
          <w:color w:val="231F20"/>
          <w:sz w:val="21"/>
        </w:rPr>
        <w:t>producción,</w:t>
      </w:r>
      <w:r>
        <w:rPr>
          <w:color w:val="231F20"/>
          <w:spacing w:val="14"/>
          <w:sz w:val="21"/>
        </w:rPr>
        <w:t> </w:t>
      </w:r>
      <w:r>
        <w:rPr>
          <w:color w:val="231F20"/>
          <w:sz w:val="21"/>
        </w:rPr>
        <w:t>aquellos</w:t>
      </w:r>
      <w:r>
        <w:rPr>
          <w:color w:val="231F20"/>
          <w:spacing w:val="23"/>
          <w:sz w:val="21"/>
        </w:rPr>
        <w:t> </w:t>
      </w:r>
      <w:r>
        <w:rPr>
          <w:color w:val="231F20"/>
          <w:sz w:val="21"/>
        </w:rPr>
        <w:t>que</w:t>
      </w:r>
      <w:r>
        <w:rPr>
          <w:color w:val="231F20"/>
          <w:spacing w:val="19"/>
          <w:sz w:val="21"/>
        </w:rPr>
        <w:t> </w:t>
      </w:r>
      <w:r>
        <w:rPr>
          <w:color w:val="231F20"/>
          <w:sz w:val="21"/>
        </w:rPr>
        <w:t>cambian</w:t>
      </w:r>
      <w:r>
        <w:rPr>
          <w:color w:val="231F20"/>
          <w:spacing w:val="17"/>
          <w:sz w:val="21"/>
        </w:rPr>
        <w:t> </w:t>
      </w:r>
      <w:r>
        <w:rPr>
          <w:color w:val="231F20"/>
          <w:sz w:val="21"/>
        </w:rPr>
        <w:t>de</w:t>
      </w:r>
      <w:r>
        <w:rPr>
          <w:color w:val="231F20"/>
          <w:spacing w:val="24"/>
          <w:sz w:val="21"/>
        </w:rPr>
        <w:t> </w:t>
      </w:r>
      <w:r>
        <w:rPr>
          <w:color w:val="231F20"/>
          <w:sz w:val="21"/>
        </w:rPr>
        <w:t>lugar</w:t>
      </w:r>
      <w:r>
        <w:rPr>
          <w:color w:val="231F20"/>
          <w:spacing w:val="28"/>
          <w:sz w:val="21"/>
        </w:rPr>
        <w:t> </w:t>
      </w:r>
      <w:r>
        <w:rPr>
          <w:color w:val="231F20"/>
          <w:sz w:val="21"/>
        </w:rPr>
        <w:t>el</w:t>
      </w:r>
      <w:r>
        <w:rPr>
          <w:color w:val="231F20"/>
          <w:spacing w:val="28"/>
          <w:sz w:val="21"/>
        </w:rPr>
        <w:t> </w:t>
      </w:r>
      <w:r>
        <w:rPr>
          <w:color w:val="231F20"/>
          <w:sz w:val="21"/>
        </w:rPr>
        <w:t>objeto</w:t>
      </w:r>
      <w:r>
        <w:rPr>
          <w:color w:val="231F20"/>
          <w:spacing w:val="22"/>
          <w:sz w:val="21"/>
        </w:rPr>
        <w:t> </w:t>
      </w:r>
      <w:r>
        <w:rPr>
          <w:color w:val="231F20"/>
          <w:sz w:val="21"/>
        </w:rPr>
        <w:t>de</w:t>
      </w:r>
      <w:r>
        <w:rPr>
          <w:color w:val="231F20"/>
          <w:spacing w:val="23"/>
          <w:sz w:val="21"/>
        </w:rPr>
        <w:t> </w:t>
      </w:r>
      <w:r>
        <w:rPr>
          <w:color w:val="231F20"/>
          <w:sz w:val="21"/>
        </w:rPr>
        <w:t>trabajo</w:t>
      </w:r>
      <w:r>
        <w:rPr>
          <w:color w:val="231F20"/>
          <w:spacing w:val="29"/>
          <w:sz w:val="21"/>
        </w:rPr>
        <w:t> </w:t>
      </w:r>
      <w:r>
        <w:rPr>
          <w:color w:val="231F20"/>
          <w:sz w:val="21"/>
        </w:rPr>
        <w:t>y el producto acabado. Ejemplo: torneros, albañiles, mecánicos, carpinteros, entre otros.</w:t>
      </w:r>
    </w:p>
    <w:p>
      <w:pPr>
        <w:spacing w:line="254" w:lineRule="auto" w:before="213"/>
        <w:ind w:left="734" w:right="821" w:hanging="1"/>
        <w:jc w:val="both"/>
        <w:rPr>
          <w:sz w:val="21"/>
        </w:rPr>
      </w:pPr>
      <w:r>
        <w:rPr>
          <w:b/>
          <w:color w:val="231F20"/>
          <w:sz w:val="21"/>
        </w:rPr>
        <w:t>De servicio: </w:t>
      </w:r>
      <w:r>
        <w:rPr>
          <w:color w:val="231F20"/>
          <w:sz w:val="21"/>
        </w:rPr>
        <w:t>Son los trabajadores que de manera regular y continua satisfacen las necesidades personales y sociales, ejemplo: mensajeros, carteros, barberos, peluqueros, personal gastronómico, entre otros.</w:t>
      </w:r>
    </w:p>
    <w:p>
      <w:pPr>
        <w:spacing w:after="0" w:line="254" w:lineRule="auto"/>
        <w:jc w:val="both"/>
        <w:rPr>
          <w:sz w:val="21"/>
        </w:rPr>
        <w:sectPr>
          <w:pgSz w:w="12240" w:h="15840"/>
          <w:pgMar w:header="0" w:footer="821" w:top="940" w:bottom="1020" w:left="460" w:right="480"/>
        </w:sectPr>
      </w:pPr>
    </w:p>
    <w:p>
      <w:pPr>
        <w:pStyle w:val="Heading4"/>
        <w:numPr>
          <w:ilvl w:val="1"/>
          <w:numId w:val="58"/>
        </w:numPr>
        <w:tabs>
          <w:tab w:pos="922" w:val="left" w:leader="none"/>
        </w:tabs>
        <w:spacing w:line="240" w:lineRule="auto" w:before="64" w:after="0"/>
        <w:ind w:left="922" w:right="0" w:hanging="439"/>
        <w:jc w:val="left"/>
      </w:pPr>
      <w:bookmarkStart w:name="_TOC_250044" w:id="89"/>
      <w:r>
        <w:rPr>
          <w:color w:val="231F20"/>
        </w:rPr>
        <w:t>-</w:t>
      </w:r>
      <w:r>
        <w:rPr>
          <w:color w:val="231F20"/>
          <w:spacing w:val="-9"/>
        </w:rPr>
        <w:t> </w:t>
      </w:r>
      <w:r>
        <w:rPr>
          <w:color w:val="231F20"/>
        </w:rPr>
        <w:t>Trabajadores</w:t>
      </w:r>
      <w:r>
        <w:rPr>
          <w:color w:val="231F20"/>
          <w:spacing w:val="-9"/>
        </w:rPr>
        <w:t> </w:t>
      </w:r>
      <w:r>
        <w:rPr>
          <w:color w:val="231F20"/>
        </w:rPr>
        <w:t>físicos</w:t>
      </w:r>
      <w:r>
        <w:rPr>
          <w:color w:val="231F20"/>
          <w:spacing w:val="-8"/>
        </w:rPr>
        <w:t> </w:t>
      </w:r>
      <w:r>
        <w:rPr>
          <w:color w:val="231F20"/>
        </w:rPr>
        <w:t>en</w:t>
      </w:r>
      <w:r>
        <w:rPr>
          <w:color w:val="231F20"/>
          <w:spacing w:val="-9"/>
        </w:rPr>
        <w:t> </w:t>
      </w:r>
      <w:r>
        <w:rPr>
          <w:color w:val="231F20"/>
        </w:rPr>
        <w:t>la</w:t>
      </w:r>
      <w:r>
        <w:rPr>
          <w:color w:val="231F20"/>
          <w:spacing w:val="-8"/>
        </w:rPr>
        <w:t> </w:t>
      </w:r>
      <w:r>
        <w:rPr>
          <w:color w:val="231F20"/>
        </w:rPr>
        <w:t>actividad</w:t>
      </w:r>
      <w:r>
        <w:rPr>
          <w:color w:val="231F20"/>
          <w:spacing w:val="-9"/>
        </w:rPr>
        <w:t> </w:t>
      </w:r>
      <w:r>
        <w:rPr>
          <w:color w:val="231F20"/>
        </w:rPr>
        <w:t>de</w:t>
      </w:r>
      <w:r>
        <w:rPr>
          <w:color w:val="231F20"/>
          <w:spacing w:val="-9"/>
        </w:rPr>
        <w:t> </w:t>
      </w:r>
      <w:r>
        <w:rPr>
          <w:color w:val="231F20"/>
        </w:rPr>
        <w:t>ciencia</w:t>
      </w:r>
      <w:r>
        <w:rPr>
          <w:color w:val="231F20"/>
          <w:spacing w:val="-8"/>
        </w:rPr>
        <w:t> </w:t>
      </w:r>
      <w:r>
        <w:rPr>
          <w:color w:val="231F20"/>
        </w:rPr>
        <w:t>y</w:t>
      </w:r>
      <w:r>
        <w:rPr>
          <w:color w:val="231F20"/>
          <w:spacing w:val="-9"/>
        </w:rPr>
        <w:t> </w:t>
      </w:r>
      <w:r>
        <w:rPr>
          <w:color w:val="231F20"/>
        </w:rPr>
        <w:t>tecnología</w:t>
      </w:r>
      <w:r>
        <w:rPr>
          <w:color w:val="231F20"/>
          <w:spacing w:val="-8"/>
        </w:rPr>
        <w:t> </w:t>
      </w:r>
      <w:r>
        <w:rPr>
          <w:color w:val="231F20"/>
        </w:rPr>
        <w:t>según</w:t>
      </w:r>
      <w:r>
        <w:rPr>
          <w:color w:val="231F20"/>
          <w:spacing w:val="-9"/>
        </w:rPr>
        <w:t> </w:t>
      </w:r>
      <w:r>
        <w:rPr>
          <w:color w:val="231F20"/>
        </w:rPr>
        <w:t>nivel</w:t>
      </w:r>
      <w:r>
        <w:rPr>
          <w:color w:val="231F20"/>
          <w:spacing w:val="-8"/>
        </w:rPr>
        <w:t> </w:t>
      </w:r>
      <w:bookmarkEnd w:id="89"/>
      <w:r>
        <w:rPr>
          <w:color w:val="231F20"/>
          <w:spacing w:val="-2"/>
        </w:rPr>
        <w:t>educacional</w:t>
      </w:r>
    </w:p>
    <w:p>
      <w:pPr>
        <w:pStyle w:val="BodyText"/>
        <w:spacing w:before="136"/>
        <w:rPr>
          <w:b/>
        </w:rPr>
      </w:pPr>
    </w:p>
    <w:tbl>
      <w:tblPr>
        <w:tblW w:w="0" w:type="auto"/>
        <w:jc w:val="left"/>
        <w:tblInd w:w="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73"/>
        <w:gridCol w:w="3191"/>
        <w:gridCol w:w="1404"/>
        <w:gridCol w:w="1321"/>
        <w:gridCol w:w="1024"/>
      </w:tblGrid>
      <w:tr>
        <w:trPr>
          <w:trHeight w:val="328" w:hRule="atLeast"/>
        </w:trPr>
        <w:tc>
          <w:tcPr>
            <w:tcW w:w="9389" w:type="dxa"/>
            <w:gridSpan w:val="4"/>
          </w:tcPr>
          <w:p>
            <w:pPr>
              <w:pStyle w:val="TableParagraph"/>
              <w:spacing w:before="0"/>
              <w:jc w:val="left"/>
              <w:rPr>
                <w:rFonts w:ascii="Times New Roman"/>
                <w:sz w:val="18"/>
              </w:rPr>
            </w:pPr>
          </w:p>
        </w:tc>
        <w:tc>
          <w:tcPr>
            <w:tcW w:w="1024" w:type="dxa"/>
          </w:tcPr>
          <w:p>
            <w:pPr>
              <w:pStyle w:val="TableParagraph"/>
              <w:spacing w:line="201" w:lineRule="exact" w:before="0"/>
              <w:ind w:right="34"/>
              <w:rPr>
                <w:sz w:val="18"/>
              </w:rPr>
            </w:pPr>
            <w:r>
              <w:rPr>
                <w:color w:val="231F20"/>
                <w:spacing w:val="-2"/>
                <w:sz w:val="18"/>
              </w:rPr>
              <w:t>Unidad</w:t>
            </w:r>
          </w:p>
        </w:tc>
      </w:tr>
      <w:tr>
        <w:trPr>
          <w:trHeight w:val="477" w:hRule="atLeast"/>
        </w:trPr>
        <w:tc>
          <w:tcPr>
            <w:tcW w:w="3473" w:type="dxa"/>
            <w:tcBorders>
              <w:bottom w:val="single" w:sz="48" w:space="0" w:color="FFFFFF"/>
            </w:tcBorders>
            <w:shd w:val="clear" w:color="auto" w:fill="6595C4"/>
          </w:tcPr>
          <w:p>
            <w:pPr>
              <w:pStyle w:val="TableParagraph"/>
              <w:spacing w:before="138"/>
              <w:ind w:left="36"/>
              <w:jc w:val="left"/>
              <w:rPr>
                <w:b/>
                <w:sz w:val="18"/>
              </w:rPr>
            </w:pPr>
            <w:r>
              <w:rPr>
                <w:b/>
                <w:color w:val="FFFFFF"/>
                <w:spacing w:val="-2"/>
                <w:sz w:val="18"/>
              </w:rPr>
              <w:t>CONCEPTO</w:t>
            </w:r>
          </w:p>
        </w:tc>
        <w:tc>
          <w:tcPr>
            <w:tcW w:w="3191" w:type="dxa"/>
            <w:tcBorders>
              <w:bottom w:val="single" w:sz="48" w:space="0" w:color="FFFFFF"/>
            </w:tcBorders>
            <w:shd w:val="clear" w:color="auto" w:fill="6595C4"/>
          </w:tcPr>
          <w:p>
            <w:pPr>
              <w:pStyle w:val="TableParagraph"/>
              <w:spacing w:before="138"/>
              <w:ind w:right="501"/>
              <w:rPr>
                <w:b/>
                <w:sz w:val="18"/>
              </w:rPr>
            </w:pPr>
            <w:r>
              <w:rPr>
                <w:b/>
                <w:color w:val="FFFFFF"/>
                <w:spacing w:val="-4"/>
                <w:sz w:val="18"/>
              </w:rPr>
              <w:t>2019</w:t>
            </w:r>
          </w:p>
        </w:tc>
        <w:tc>
          <w:tcPr>
            <w:tcW w:w="1404" w:type="dxa"/>
            <w:tcBorders>
              <w:bottom w:val="single" w:sz="48" w:space="0" w:color="FFFFFF"/>
            </w:tcBorders>
            <w:shd w:val="clear" w:color="auto" w:fill="6595C4"/>
          </w:tcPr>
          <w:p>
            <w:pPr>
              <w:pStyle w:val="TableParagraph"/>
              <w:spacing w:before="138"/>
              <w:ind w:right="501"/>
              <w:rPr>
                <w:b/>
                <w:sz w:val="18"/>
              </w:rPr>
            </w:pPr>
            <w:r>
              <w:rPr>
                <w:b/>
                <w:color w:val="FFFFFF"/>
                <w:spacing w:val="-4"/>
                <w:sz w:val="18"/>
              </w:rPr>
              <w:t>2020</w:t>
            </w:r>
          </w:p>
        </w:tc>
        <w:tc>
          <w:tcPr>
            <w:tcW w:w="1321" w:type="dxa"/>
            <w:tcBorders>
              <w:bottom w:val="single" w:sz="48" w:space="0" w:color="FFFFFF"/>
            </w:tcBorders>
            <w:shd w:val="clear" w:color="auto" w:fill="6595C4"/>
          </w:tcPr>
          <w:p>
            <w:pPr>
              <w:pStyle w:val="TableParagraph"/>
              <w:spacing w:before="138"/>
              <w:ind w:right="420"/>
              <w:rPr>
                <w:b/>
                <w:sz w:val="18"/>
              </w:rPr>
            </w:pPr>
            <w:r>
              <w:rPr>
                <w:b/>
                <w:color w:val="FFFFFF"/>
                <w:spacing w:val="-4"/>
                <w:sz w:val="18"/>
              </w:rPr>
              <w:t>2021</w:t>
            </w:r>
          </w:p>
        </w:tc>
        <w:tc>
          <w:tcPr>
            <w:tcW w:w="1024" w:type="dxa"/>
            <w:tcBorders>
              <w:bottom w:val="single" w:sz="48" w:space="0" w:color="FFFFFF"/>
            </w:tcBorders>
            <w:shd w:val="clear" w:color="auto" w:fill="6595C4"/>
          </w:tcPr>
          <w:p>
            <w:pPr>
              <w:pStyle w:val="TableParagraph"/>
              <w:spacing w:before="138"/>
              <w:ind w:right="39"/>
              <w:rPr>
                <w:b/>
                <w:sz w:val="18"/>
              </w:rPr>
            </w:pPr>
            <w:r>
              <w:rPr>
                <w:b/>
                <w:color w:val="FFFFFF"/>
                <w:spacing w:val="-4"/>
                <w:sz w:val="18"/>
              </w:rPr>
              <w:t>2022</w:t>
            </w:r>
          </w:p>
        </w:tc>
      </w:tr>
      <w:tr>
        <w:trPr>
          <w:trHeight w:val="297" w:hRule="atLeast"/>
        </w:trPr>
        <w:tc>
          <w:tcPr>
            <w:tcW w:w="3473" w:type="dxa"/>
            <w:tcBorders>
              <w:top w:val="single" w:sz="48" w:space="0" w:color="FFFFFF"/>
            </w:tcBorders>
            <w:shd w:val="clear" w:color="auto" w:fill="6595C4"/>
          </w:tcPr>
          <w:p>
            <w:pPr>
              <w:pStyle w:val="TableParagraph"/>
              <w:spacing w:before="37"/>
              <w:ind w:left="36"/>
              <w:jc w:val="left"/>
              <w:rPr>
                <w:b/>
                <w:sz w:val="18"/>
              </w:rPr>
            </w:pPr>
            <w:r>
              <w:rPr>
                <w:b/>
                <w:color w:val="FFFFFF"/>
                <w:spacing w:val="-2"/>
                <w:sz w:val="18"/>
              </w:rPr>
              <w:t>Total</w:t>
            </w:r>
          </w:p>
        </w:tc>
        <w:tc>
          <w:tcPr>
            <w:tcW w:w="3191" w:type="dxa"/>
            <w:tcBorders>
              <w:top w:val="single" w:sz="48" w:space="0" w:color="FFFFFF"/>
            </w:tcBorders>
            <w:shd w:val="clear" w:color="auto" w:fill="6595C4"/>
          </w:tcPr>
          <w:p>
            <w:pPr>
              <w:pStyle w:val="TableParagraph"/>
              <w:spacing w:before="37"/>
              <w:ind w:right="501"/>
              <w:rPr>
                <w:b/>
                <w:sz w:val="18"/>
              </w:rPr>
            </w:pPr>
            <w:r>
              <w:rPr>
                <w:b/>
                <w:color w:val="FFFFFF"/>
                <w:sz w:val="18"/>
              </w:rPr>
              <w:t>9 </w:t>
            </w:r>
            <w:r>
              <w:rPr>
                <w:b/>
                <w:color w:val="FFFFFF"/>
                <w:spacing w:val="-5"/>
                <w:sz w:val="18"/>
              </w:rPr>
              <w:t>923</w:t>
            </w:r>
          </w:p>
        </w:tc>
        <w:tc>
          <w:tcPr>
            <w:tcW w:w="1404" w:type="dxa"/>
            <w:tcBorders>
              <w:top w:val="single" w:sz="48" w:space="0" w:color="FFFFFF"/>
            </w:tcBorders>
            <w:shd w:val="clear" w:color="auto" w:fill="6595C4"/>
          </w:tcPr>
          <w:p>
            <w:pPr>
              <w:pStyle w:val="TableParagraph"/>
              <w:spacing w:before="37"/>
              <w:ind w:right="498"/>
              <w:rPr>
                <w:b/>
                <w:sz w:val="18"/>
              </w:rPr>
            </w:pPr>
            <w:r>
              <w:rPr>
                <w:b/>
                <w:color w:val="FFFFFF"/>
                <w:spacing w:val="-10"/>
                <w:sz w:val="18"/>
              </w:rPr>
              <w:t>…</w:t>
            </w:r>
          </w:p>
        </w:tc>
        <w:tc>
          <w:tcPr>
            <w:tcW w:w="1321" w:type="dxa"/>
            <w:tcBorders>
              <w:top w:val="single" w:sz="48" w:space="0" w:color="FFFFFF"/>
            </w:tcBorders>
            <w:shd w:val="clear" w:color="auto" w:fill="6595C4"/>
          </w:tcPr>
          <w:p>
            <w:pPr>
              <w:pStyle w:val="TableParagraph"/>
              <w:spacing w:before="37"/>
              <w:ind w:right="415"/>
              <w:rPr>
                <w:b/>
                <w:sz w:val="18"/>
              </w:rPr>
            </w:pPr>
            <w:r>
              <w:rPr>
                <w:b/>
                <w:color w:val="FFFFFF"/>
                <w:spacing w:val="-10"/>
                <w:sz w:val="18"/>
              </w:rPr>
              <w:t>…</w:t>
            </w:r>
          </w:p>
        </w:tc>
        <w:tc>
          <w:tcPr>
            <w:tcW w:w="1024" w:type="dxa"/>
            <w:tcBorders>
              <w:top w:val="single" w:sz="48" w:space="0" w:color="FFFFFF"/>
            </w:tcBorders>
            <w:shd w:val="clear" w:color="auto" w:fill="6595C4"/>
          </w:tcPr>
          <w:p>
            <w:pPr>
              <w:pStyle w:val="TableParagraph"/>
              <w:spacing w:before="37"/>
              <w:ind w:right="39"/>
              <w:rPr>
                <w:b/>
                <w:sz w:val="18"/>
              </w:rPr>
            </w:pPr>
            <w:r>
              <w:rPr>
                <w:b/>
                <w:color w:val="FFFFFF"/>
                <w:sz w:val="18"/>
              </w:rPr>
              <w:t>11</w:t>
            </w:r>
            <w:r>
              <w:rPr>
                <w:b/>
                <w:color w:val="FFFFFF"/>
                <w:spacing w:val="-1"/>
                <w:sz w:val="18"/>
              </w:rPr>
              <w:t> </w:t>
            </w:r>
            <w:r>
              <w:rPr>
                <w:b/>
                <w:color w:val="FFFFFF"/>
                <w:spacing w:val="-5"/>
                <w:sz w:val="18"/>
              </w:rPr>
              <w:t>409</w:t>
            </w:r>
          </w:p>
        </w:tc>
      </w:tr>
      <w:tr>
        <w:trPr>
          <w:trHeight w:val="338" w:hRule="atLeast"/>
        </w:trPr>
        <w:tc>
          <w:tcPr>
            <w:tcW w:w="3473" w:type="dxa"/>
          </w:tcPr>
          <w:p>
            <w:pPr>
              <w:pStyle w:val="TableParagraph"/>
              <w:spacing w:before="78"/>
              <w:ind w:left="136"/>
              <w:jc w:val="left"/>
              <w:rPr>
                <w:sz w:val="18"/>
              </w:rPr>
            </w:pPr>
            <w:r>
              <w:rPr>
                <w:color w:val="231F20"/>
                <w:sz w:val="18"/>
              </w:rPr>
              <w:t>Nivel</w:t>
            </w:r>
            <w:r>
              <w:rPr>
                <w:color w:val="231F20"/>
                <w:spacing w:val="-5"/>
                <w:sz w:val="18"/>
              </w:rPr>
              <w:t> </w:t>
            </w:r>
            <w:r>
              <w:rPr>
                <w:color w:val="231F20"/>
                <w:spacing w:val="-2"/>
                <w:sz w:val="18"/>
              </w:rPr>
              <w:t>superior</w:t>
            </w:r>
          </w:p>
        </w:tc>
        <w:tc>
          <w:tcPr>
            <w:tcW w:w="3191" w:type="dxa"/>
          </w:tcPr>
          <w:p>
            <w:pPr>
              <w:pStyle w:val="TableParagraph"/>
              <w:spacing w:before="78"/>
              <w:ind w:right="502"/>
              <w:rPr>
                <w:sz w:val="18"/>
              </w:rPr>
            </w:pPr>
            <w:r>
              <w:rPr>
                <w:color w:val="231F20"/>
                <w:sz w:val="18"/>
              </w:rPr>
              <w:t>6</w:t>
            </w:r>
            <w:r>
              <w:rPr>
                <w:color w:val="231F20"/>
                <w:spacing w:val="-1"/>
                <w:sz w:val="18"/>
              </w:rPr>
              <w:t> </w:t>
            </w:r>
            <w:r>
              <w:rPr>
                <w:color w:val="231F20"/>
                <w:spacing w:val="-5"/>
                <w:sz w:val="18"/>
              </w:rPr>
              <w:t>170</w:t>
            </w:r>
          </w:p>
        </w:tc>
        <w:tc>
          <w:tcPr>
            <w:tcW w:w="1404" w:type="dxa"/>
          </w:tcPr>
          <w:p>
            <w:pPr>
              <w:pStyle w:val="TableParagraph"/>
              <w:spacing w:before="78"/>
              <w:ind w:right="499"/>
              <w:rPr>
                <w:sz w:val="18"/>
              </w:rPr>
            </w:pPr>
            <w:r>
              <w:rPr>
                <w:color w:val="231F20"/>
                <w:spacing w:val="-10"/>
                <w:sz w:val="18"/>
              </w:rPr>
              <w:t>…</w:t>
            </w:r>
          </w:p>
        </w:tc>
        <w:tc>
          <w:tcPr>
            <w:tcW w:w="1321" w:type="dxa"/>
          </w:tcPr>
          <w:p>
            <w:pPr>
              <w:pStyle w:val="TableParagraph"/>
              <w:spacing w:before="78"/>
              <w:ind w:right="416"/>
              <w:rPr>
                <w:sz w:val="18"/>
              </w:rPr>
            </w:pPr>
            <w:r>
              <w:rPr>
                <w:color w:val="231F20"/>
                <w:spacing w:val="-10"/>
                <w:sz w:val="18"/>
              </w:rPr>
              <w:t>…</w:t>
            </w:r>
          </w:p>
        </w:tc>
        <w:tc>
          <w:tcPr>
            <w:tcW w:w="1024" w:type="dxa"/>
          </w:tcPr>
          <w:p>
            <w:pPr>
              <w:pStyle w:val="TableParagraph"/>
              <w:spacing w:before="78"/>
              <w:ind w:right="39"/>
              <w:rPr>
                <w:sz w:val="18"/>
              </w:rPr>
            </w:pPr>
            <w:r>
              <w:rPr>
                <w:color w:val="231F20"/>
                <w:sz w:val="18"/>
              </w:rPr>
              <w:t>2</w:t>
            </w:r>
            <w:r>
              <w:rPr>
                <w:color w:val="231F20"/>
                <w:spacing w:val="-1"/>
                <w:sz w:val="18"/>
              </w:rPr>
              <w:t> </w:t>
            </w:r>
            <w:r>
              <w:rPr>
                <w:color w:val="231F20"/>
                <w:spacing w:val="-5"/>
                <w:sz w:val="18"/>
              </w:rPr>
              <w:t>502</w:t>
            </w:r>
          </w:p>
        </w:tc>
      </w:tr>
      <w:tr>
        <w:trPr>
          <w:trHeight w:val="307" w:hRule="atLeast"/>
        </w:trPr>
        <w:tc>
          <w:tcPr>
            <w:tcW w:w="3473" w:type="dxa"/>
          </w:tcPr>
          <w:p>
            <w:pPr>
              <w:pStyle w:val="TableParagraph"/>
              <w:spacing w:before="47"/>
              <w:ind w:left="136"/>
              <w:jc w:val="left"/>
              <w:rPr>
                <w:sz w:val="18"/>
              </w:rPr>
            </w:pPr>
            <w:r>
              <w:rPr>
                <w:color w:val="231F20"/>
                <w:sz w:val="18"/>
              </w:rPr>
              <w:t>Nivel</w:t>
            </w:r>
            <w:r>
              <w:rPr>
                <w:color w:val="231F20"/>
                <w:spacing w:val="-5"/>
                <w:sz w:val="18"/>
              </w:rPr>
              <w:t> </w:t>
            </w:r>
            <w:r>
              <w:rPr>
                <w:color w:val="231F20"/>
                <w:spacing w:val="-2"/>
                <w:sz w:val="18"/>
              </w:rPr>
              <w:t>medio</w:t>
            </w:r>
          </w:p>
        </w:tc>
        <w:tc>
          <w:tcPr>
            <w:tcW w:w="3191" w:type="dxa"/>
          </w:tcPr>
          <w:p>
            <w:pPr>
              <w:pStyle w:val="TableParagraph"/>
              <w:spacing w:before="47"/>
              <w:ind w:right="502"/>
              <w:rPr>
                <w:sz w:val="18"/>
              </w:rPr>
            </w:pPr>
            <w:r>
              <w:rPr>
                <w:color w:val="231F20"/>
                <w:sz w:val="18"/>
              </w:rPr>
              <w:t>3</w:t>
            </w:r>
            <w:r>
              <w:rPr>
                <w:color w:val="231F20"/>
                <w:spacing w:val="-1"/>
                <w:sz w:val="18"/>
              </w:rPr>
              <w:t> </w:t>
            </w:r>
            <w:r>
              <w:rPr>
                <w:color w:val="231F20"/>
                <w:spacing w:val="-5"/>
                <w:sz w:val="18"/>
              </w:rPr>
              <w:t>753</w:t>
            </w:r>
          </w:p>
        </w:tc>
        <w:tc>
          <w:tcPr>
            <w:tcW w:w="1404" w:type="dxa"/>
          </w:tcPr>
          <w:p>
            <w:pPr>
              <w:pStyle w:val="TableParagraph"/>
              <w:spacing w:before="47"/>
              <w:ind w:right="499"/>
              <w:rPr>
                <w:sz w:val="18"/>
              </w:rPr>
            </w:pPr>
            <w:r>
              <w:rPr>
                <w:color w:val="231F20"/>
                <w:spacing w:val="-10"/>
                <w:sz w:val="18"/>
              </w:rPr>
              <w:t>…</w:t>
            </w:r>
          </w:p>
        </w:tc>
        <w:tc>
          <w:tcPr>
            <w:tcW w:w="1321" w:type="dxa"/>
          </w:tcPr>
          <w:p>
            <w:pPr>
              <w:pStyle w:val="TableParagraph"/>
              <w:spacing w:before="47"/>
              <w:ind w:right="416"/>
              <w:rPr>
                <w:sz w:val="18"/>
              </w:rPr>
            </w:pPr>
            <w:r>
              <w:rPr>
                <w:color w:val="231F20"/>
                <w:spacing w:val="-10"/>
                <w:sz w:val="18"/>
              </w:rPr>
              <w:t>…</w:t>
            </w:r>
          </w:p>
        </w:tc>
        <w:tc>
          <w:tcPr>
            <w:tcW w:w="1024" w:type="dxa"/>
          </w:tcPr>
          <w:p>
            <w:pPr>
              <w:pStyle w:val="TableParagraph"/>
              <w:spacing w:before="47"/>
              <w:ind w:right="39"/>
              <w:rPr>
                <w:sz w:val="18"/>
              </w:rPr>
            </w:pPr>
            <w:r>
              <w:rPr>
                <w:color w:val="231F20"/>
                <w:sz w:val="18"/>
              </w:rPr>
              <w:t>1</w:t>
            </w:r>
            <w:r>
              <w:rPr>
                <w:color w:val="231F20"/>
                <w:spacing w:val="-1"/>
                <w:sz w:val="18"/>
              </w:rPr>
              <w:t> </w:t>
            </w:r>
            <w:r>
              <w:rPr>
                <w:color w:val="231F20"/>
                <w:spacing w:val="-5"/>
                <w:sz w:val="18"/>
              </w:rPr>
              <w:t>646</w:t>
            </w:r>
          </w:p>
        </w:tc>
      </w:tr>
      <w:tr>
        <w:trPr>
          <w:trHeight w:val="361" w:hRule="atLeast"/>
        </w:trPr>
        <w:tc>
          <w:tcPr>
            <w:tcW w:w="3473" w:type="dxa"/>
            <w:tcBorders>
              <w:bottom w:val="single" w:sz="8" w:space="0" w:color="4F82BD"/>
            </w:tcBorders>
          </w:tcPr>
          <w:p>
            <w:pPr>
              <w:pStyle w:val="TableParagraph"/>
              <w:spacing w:before="47"/>
              <w:ind w:left="136"/>
              <w:jc w:val="left"/>
              <w:rPr>
                <w:sz w:val="18"/>
              </w:rPr>
            </w:pPr>
            <w:r>
              <w:rPr>
                <w:color w:val="231F20"/>
                <w:spacing w:val="-2"/>
                <w:sz w:val="18"/>
              </w:rPr>
              <w:t>Otros</w:t>
            </w:r>
          </w:p>
        </w:tc>
        <w:tc>
          <w:tcPr>
            <w:tcW w:w="3191" w:type="dxa"/>
            <w:tcBorders>
              <w:bottom w:val="single" w:sz="8" w:space="0" w:color="4F82BD"/>
            </w:tcBorders>
          </w:tcPr>
          <w:p>
            <w:pPr>
              <w:pStyle w:val="TableParagraph"/>
              <w:spacing w:before="47"/>
              <w:ind w:right="498"/>
              <w:rPr>
                <w:sz w:val="18"/>
              </w:rPr>
            </w:pPr>
            <w:r>
              <w:rPr>
                <w:color w:val="231F20"/>
                <w:spacing w:val="-10"/>
                <w:sz w:val="18"/>
              </w:rPr>
              <w:t>…</w:t>
            </w:r>
          </w:p>
        </w:tc>
        <w:tc>
          <w:tcPr>
            <w:tcW w:w="1404" w:type="dxa"/>
            <w:tcBorders>
              <w:bottom w:val="single" w:sz="8" w:space="0" w:color="4F82BD"/>
            </w:tcBorders>
          </w:tcPr>
          <w:p>
            <w:pPr>
              <w:pStyle w:val="TableParagraph"/>
              <w:spacing w:before="47"/>
              <w:ind w:right="498"/>
              <w:rPr>
                <w:sz w:val="18"/>
              </w:rPr>
            </w:pPr>
            <w:r>
              <w:rPr>
                <w:color w:val="231F20"/>
                <w:spacing w:val="-10"/>
                <w:sz w:val="18"/>
              </w:rPr>
              <w:t>…</w:t>
            </w:r>
          </w:p>
        </w:tc>
        <w:tc>
          <w:tcPr>
            <w:tcW w:w="1321" w:type="dxa"/>
            <w:tcBorders>
              <w:bottom w:val="single" w:sz="8" w:space="0" w:color="4F82BD"/>
            </w:tcBorders>
          </w:tcPr>
          <w:p>
            <w:pPr>
              <w:pStyle w:val="TableParagraph"/>
              <w:spacing w:before="47"/>
              <w:ind w:right="415"/>
              <w:rPr>
                <w:sz w:val="18"/>
              </w:rPr>
            </w:pPr>
            <w:r>
              <w:rPr>
                <w:color w:val="231F20"/>
                <w:spacing w:val="-10"/>
                <w:sz w:val="18"/>
              </w:rPr>
              <w:t>…</w:t>
            </w:r>
          </w:p>
        </w:tc>
        <w:tc>
          <w:tcPr>
            <w:tcW w:w="1024" w:type="dxa"/>
            <w:tcBorders>
              <w:bottom w:val="single" w:sz="8" w:space="0" w:color="4F82BD"/>
            </w:tcBorders>
          </w:tcPr>
          <w:p>
            <w:pPr>
              <w:pStyle w:val="TableParagraph"/>
              <w:spacing w:before="47"/>
              <w:ind w:right="38"/>
              <w:rPr>
                <w:sz w:val="18"/>
              </w:rPr>
            </w:pPr>
            <w:r>
              <w:rPr>
                <w:color w:val="231F20"/>
                <w:sz w:val="18"/>
              </w:rPr>
              <w:t>7 </w:t>
            </w:r>
            <w:r>
              <w:rPr>
                <w:color w:val="231F20"/>
                <w:spacing w:val="-5"/>
                <w:sz w:val="18"/>
              </w:rPr>
              <w:t>261</w:t>
            </w:r>
          </w:p>
        </w:tc>
      </w:tr>
    </w:tbl>
    <w:p>
      <w:pPr>
        <w:spacing w:before="155"/>
        <w:ind w:left="480" w:right="0" w:firstLine="0"/>
        <w:jc w:val="left"/>
        <w:rPr>
          <w:sz w:val="18"/>
        </w:rPr>
      </w:pPr>
      <w:r>
        <w:rPr>
          <w:color w:val="231F20"/>
          <w:sz w:val="18"/>
        </w:rPr>
        <w:t>Fuente:</w:t>
      </w:r>
      <w:r>
        <w:rPr>
          <w:color w:val="231F20"/>
          <w:spacing w:val="-5"/>
          <w:sz w:val="18"/>
        </w:rPr>
        <w:t> </w:t>
      </w:r>
      <w:r>
        <w:rPr>
          <w:color w:val="231F20"/>
          <w:sz w:val="18"/>
        </w:rPr>
        <w:t>Delegación</w:t>
      </w:r>
      <w:r>
        <w:rPr>
          <w:color w:val="231F20"/>
          <w:spacing w:val="-5"/>
          <w:sz w:val="18"/>
        </w:rPr>
        <w:t> </w:t>
      </w:r>
      <w:r>
        <w:rPr>
          <w:color w:val="231F20"/>
          <w:sz w:val="18"/>
        </w:rPr>
        <w:t>Provincial</w:t>
      </w:r>
      <w:r>
        <w:rPr>
          <w:color w:val="231F20"/>
          <w:spacing w:val="-5"/>
          <w:sz w:val="18"/>
        </w:rPr>
        <w:t> </w:t>
      </w:r>
      <w:r>
        <w:rPr>
          <w:color w:val="231F20"/>
          <w:sz w:val="18"/>
        </w:rPr>
        <w:t>del</w:t>
      </w:r>
      <w:r>
        <w:rPr>
          <w:color w:val="231F20"/>
          <w:spacing w:val="-5"/>
          <w:sz w:val="18"/>
        </w:rPr>
        <w:t> </w:t>
      </w:r>
      <w:r>
        <w:rPr>
          <w:color w:val="231F20"/>
          <w:sz w:val="18"/>
        </w:rPr>
        <w:t>Ministerio</w:t>
      </w:r>
      <w:r>
        <w:rPr>
          <w:color w:val="231F20"/>
          <w:spacing w:val="-5"/>
          <w:sz w:val="18"/>
        </w:rPr>
        <w:t> </w:t>
      </w:r>
      <w:r>
        <w:rPr>
          <w:color w:val="231F20"/>
          <w:sz w:val="18"/>
        </w:rPr>
        <w:t>de</w:t>
      </w:r>
      <w:r>
        <w:rPr>
          <w:color w:val="231F20"/>
          <w:spacing w:val="-6"/>
          <w:sz w:val="18"/>
        </w:rPr>
        <w:t> </w:t>
      </w:r>
      <w:r>
        <w:rPr>
          <w:color w:val="231F20"/>
          <w:sz w:val="18"/>
        </w:rPr>
        <w:t>Ciencia,</w:t>
      </w:r>
      <w:r>
        <w:rPr>
          <w:color w:val="231F20"/>
          <w:spacing w:val="-4"/>
          <w:sz w:val="18"/>
        </w:rPr>
        <w:t> </w:t>
      </w:r>
      <w:r>
        <w:rPr>
          <w:color w:val="231F20"/>
          <w:sz w:val="18"/>
        </w:rPr>
        <w:t>Tecnología</w:t>
      </w:r>
      <w:r>
        <w:rPr>
          <w:color w:val="231F20"/>
          <w:spacing w:val="-5"/>
          <w:sz w:val="18"/>
        </w:rPr>
        <w:t> </w:t>
      </w:r>
      <w:r>
        <w:rPr>
          <w:color w:val="231F20"/>
          <w:sz w:val="18"/>
        </w:rPr>
        <w:t>y</w:t>
      </w:r>
      <w:r>
        <w:rPr>
          <w:color w:val="231F20"/>
          <w:spacing w:val="-4"/>
          <w:sz w:val="18"/>
        </w:rPr>
        <w:t> </w:t>
      </w:r>
      <w:r>
        <w:rPr>
          <w:color w:val="231F20"/>
          <w:sz w:val="18"/>
        </w:rPr>
        <w:t>Medio</w:t>
      </w:r>
      <w:r>
        <w:rPr>
          <w:color w:val="231F20"/>
          <w:spacing w:val="-5"/>
          <w:sz w:val="18"/>
        </w:rPr>
        <w:t> </w:t>
      </w:r>
      <w:r>
        <w:rPr>
          <w:color w:val="231F20"/>
          <w:spacing w:val="-2"/>
          <w:sz w:val="18"/>
        </w:rPr>
        <w:t>Ambiente.</w:t>
      </w:r>
    </w:p>
    <w:p>
      <w:pPr>
        <w:pStyle w:val="BodyText"/>
        <w:spacing w:before="148"/>
        <w:rPr>
          <w:sz w:val="18"/>
        </w:rPr>
      </w:pPr>
    </w:p>
    <w:p>
      <w:pPr>
        <w:pStyle w:val="Heading4"/>
        <w:numPr>
          <w:ilvl w:val="1"/>
          <w:numId w:val="58"/>
        </w:numPr>
        <w:tabs>
          <w:tab w:pos="922" w:val="left" w:leader="none"/>
        </w:tabs>
        <w:spacing w:line="240" w:lineRule="auto" w:before="0" w:after="0"/>
        <w:ind w:left="922" w:right="0" w:hanging="439"/>
        <w:jc w:val="left"/>
      </w:pPr>
      <w:bookmarkStart w:name="_TOC_250043" w:id="90"/>
      <w:r>
        <w:rPr>
          <w:color w:val="231F20"/>
        </w:rPr>
        <w:t>-</w:t>
      </w:r>
      <w:r>
        <w:rPr>
          <w:color w:val="231F20"/>
          <w:spacing w:val="-10"/>
        </w:rPr>
        <w:t> </w:t>
      </w:r>
      <w:r>
        <w:rPr>
          <w:color w:val="231F20"/>
        </w:rPr>
        <w:t>Trabajadores</w:t>
      </w:r>
      <w:r>
        <w:rPr>
          <w:color w:val="231F20"/>
          <w:spacing w:val="-10"/>
        </w:rPr>
        <w:t> </w:t>
      </w:r>
      <w:r>
        <w:rPr>
          <w:color w:val="231F20"/>
        </w:rPr>
        <w:t>físicos</w:t>
      </w:r>
      <w:r>
        <w:rPr>
          <w:color w:val="231F20"/>
          <w:spacing w:val="-9"/>
        </w:rPr>
        <w:t> </w:t>
      </w:r>
      <w:r>
        <w:rPr>
          <w:color w:val="231F20"/>
        </w:rPr>
        <w:t>en</w:t>
      </w:r>
      <w:r>
        <w:rPr>
          <w:color w:val="231F20"/>
          <w:spacing w:val="-10"/>
        </w:rPr>
        <w:t> </w:t>
      </w:r>
      <w:r>
        <w:rPr>
          <w:color w:val="231F20"/>
        </w:rPr>
        <w:t>la</w:t>
      </w:r>
      <w:r>
        <w:rPr>
          <w:color w:val="231F20"/>
          <w:spacing w:val="-10"/>
        </w:rPr>
        <w:t> </w:t>
      </w:r>
      <w:r>
        <w:rPr>
          <w:color w:val="231F20"/>
        </w:rPr>
        <w:t>actividad</w:t>
      </w:r>
      <w:r>
        <w:rPr>
          <w:color w:val="231F20"/>
          <w:spacing w:val="-9"/>
        </w:rPr>
        <w:t> </w:t>
      </w:r>
      <w:r>
        <w:rPr>
          <w:color w:val="231F20"/>
        </w:rPr>
        <w:t>de</w:t>
      </w:r>
      <w:r>
        <w:rPr>
          <w:color w:val="231F20"/>
          <w:spacing w:val="-10"/>
        </w:rPr>
        <w:t> </w:t>
      </w:r>
      <w:r>
        <w:rPr>
          <w:color w:val="231F20"/>
        </w:rPr>
        <w:t>ciencia</w:t>
      </w:r>
      <w:r>
        <w:rPr>
          <w:color w:val="231F20"/>
          <w:spacing w:val="-9"/>
        </w:rPr>
        <w:t> </w:t>
      </w:r>
      <w:r>
        <w:rPr>
          <w:color w:val="231F20"/>
        </w:rPr>
        <w:t>y</w:t>
      </w:r>
      <w:r>
        <w:rPr>
          <w:color w:val="231F20"/>
          <w:spacing w:val="-10"/>
        </w:rPr>
        <w:t> </w:t>
      </w:r>
      <w:r>
        <w:rPr>
          <w:color w:val="231F20"/>
        </w:rPr>
        <w:t>tecnología</w:t>
      </w:r>
      <w:r>
        <w:rPr>
          <w:color w:val="231F20"/>
          <w:spacing w:val="-10"/>
        </w:rPr>
        <w:t> </w:t>
      </w:r>
      <w:r>
        <w:rPr>
          <w:color w:val="231F20"/>
        </w:rPr>
        <w:t>según</w:t>
      </w:r>
      <w:r>
        <w:rPr>
          <w:color w:val="231F20"/>
          <w:spacing w:val="-9"/>
        </w:rPr>
        <w:t> </w:t>
      </w:r>
      <w:r>
        <w:rPr>
          <w:color w:val="231F20"/>
        </w:rPr>
        <w:t>categoría</w:t>
      </w:r>
      <w:r>
        <w:rPr>
          <w:color w:val="231F20"/>
          <w:spacing w:val="-10"/>
        </w:rPr>
        <w:t> </w:t>
      </w:r>
      <w:bookmarkEnd w:id="90"/>
      <w:r>
        <w:rPr>
          <w:color w:val="231F20"/>
          <w:spacing w:val="-2"/>
        </w:rPr>
        <w:t>ocupacional</w:t>
      </w:r>
    </w:p>
    <w:p>
      <w:pPr>
        <w:pStyle w:val="BodyText"/>
        <w:spacing w:before="136"/>
        <w:rPr>
          <w:b/>
        </w:rPr>
      </w:pPr>
    </w:p>
    <w:tbl>
      <w:tblPr>
        <w:tblW w:w="0" w:type="auto"/>
        <w:jc w:val="left"/>
        <w:tblInd w:w="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98"/>
        <w:gridCol w:w="3065"/>
        <w:gridCol w:w="1405"/>
        <w:gridCol w:w="1322"/>
        <w:gridCol w:w="1025"/>
      </w:tblGrid>
      <w:tr>
        <w:trPr>
          <w:trHeight w:val="328" w:hRule="atLeast"/>
        </w:trPr>
        <w:tc>
          <w:tcPr>
            <w:tcW w:w="9390" w:type="dxa"/>
            <w:gridSpan w:val="4"/>
          </w:tcPr>
          <w:p>
            <w:pPr>
              <w:pStyle w:val="TableParagraph"/>
              <w:spacing w:before="0"/>
              <w:jc w:val="left"/>
              <w:rPr>
                <w:rFonts w:ascii="Times New Roman"/>
                <w:sz w:val="18"/>
              </w:rPr>
            </w:pPr>
          </w:p>
        </w:tc>
        <w:tc>
          <w:tcPr>
            <w:tcW w:w="1025" w:type="dxa"/>
          </w:tcPr>
          <w:p>
            <w:pPr>
              <w:pStyle w:val="TableParagraph"/>
              <w:spacing w:line="201" w:lineRule="exact" w:before="0"/>
              <w:ind w:right="36"/>
              <w:rPr>
                <w:sz w:val="18"/>
              </w:rPr>
            </w:pPr>
            <w:r>
              <w:rPr>
                <w:color w:val="231F20"/>
                <w:spacing w:val="-2"/>
                <w:sz w:val="18"/>
              </w:rPr>
              <w:t>Unidad</w:t>
            </w:r>
          </w:p>
        </w:tc>
      </w:tr>
      <w:tr>
        <w:trPr>
          <w:trHeight w:val="477" w:hRule="atLeast"/>
        </w:trPr>
        <w:tc>
          <w:tcPr>
            <w:tcW w:w="3598" w:type="dxa"/>
            <w:tcBorders>
              <w:bottom w:val="single" w:sz="48" w:space="0" w:color="FFFFFF"/>
            </w:tcBorders>
            <w:shd w:val="clear" w:color="auto" w:fill="6595C4"/>
          </w:tcPr>
          <w:p>
            <w:pPr>
              <w:pStyle w:val="TableParagraph"/>
              <w:spacing w:before="138"/>
              <w:ind w:left="36"/>
              <w:jc w:val="left"/>
              <w:rPr>
                <w:b/>
                <w:sz w:val="18"/>
              </w:rPr>
            </w:pPr>
            <w:r>
              <w:rPr>
                <w:b/>
                <w:color w:val="FFFFFF"/>
                <w:spacing w:val="-2"/>
                <w:sz w:val="18"/>
              </w:rPr>
              <w:t>CONCEPTO</w:t>
            </w:r>
          </w:p>
        </w:tc>
        <w:tc>
          <w:tcPr>
            <w:tcW w:w="3065" w:type="dxa"/>
            <w:tcBorders>
              <w:bottom w:val="single" w:sz="48" w:space="0" w:color="FFFFFF"/>
            </w:tcBorders>
            <w:shd w:val="clear" w:color="auto" w:fill="6595C4"/>
          </w:tcPr>
          <w:p>
            <w:pPr>
              <w:pStyle w:val="TableParagraph"/>
              <w:spacing w:before="138"/>
              <w:ind w:right="500"/>
              <w:rPr>
                <w:b/>
                <w:sz w:val="18"/>
              </w:rPr>
            </w:pPr>
            <w:r>
              <w:rPr>
                <w:b/>
                <w:color w:val="FFFFFF"/>
                <w:spacing w:val="-4"/>
                <w:sz w:val="18"/>
              </w:rPr>
              <w:t>2019</w:t>
            </w:r>
          </w:p>
        </w:tc>
        <w:tc>
          <w:tcPr>
            <w:tcW w:w="1405" w:type="dxa"/>
            <w:tcBorders>
              <w:bottom w:val="single" w:sz="48" w:space="0" w:color="FFFFFF"/>
            </w:tcBorders>
            <w:shd w:val="clear" w:color="auto" w:fill="6595C4"/>
          </w:tcPr>
          <w:p>
            <w:pPr>
              <w:pStyle w:val="TableParagraph"/>
              <w:spacing w:before="138"/>
              <w:ind w:right="501"/>
              <w:rPr>
                <w:b/>
                <w:sz w:val="18"/>
              </w:rPr>
            </w:pPr>
            <w:r>
              <w:rPr>
                <w:b/>
                <w:color w:val="FFFFFF"/>
                <w:spacing w:val="-4"/>
                <w:sz w:val="18"/>
              </w:rPr>
              <w:t>2020</w:t>
            </w:r>
          </w:p>
        </w:tc>
        <w:tc>
          <w:tcPr>
            <w:tcW w:w="1322" w:type="dxa"/>
            <w:tcBorders>
              <w:bottom w:val="single" w:sz="48" w:space="0" w:color="FFFFFF"/>
            </w:tcBorders>
            <w:shd w:val="clear" w:color="auto" w:fill="6595C4"/>
          </w:tcPr>
          <w:p>
            <w:pPr>
              <w:pStyle w:val="TableParagraph"/>
              <w:spacing w:before="138"/>
              <w:ind w:right="421"/>
              <w:rPr>
                <w:b/>
                <w:sz w:val="18"/>
              </w:rPr>
            </w:pPr>
            <w:r>
              <w:rPr>
                <w:b/>
                <w:color w:val="FFFFFF"/>
                <w:spacing w:val="-4"/>
                <w:sz w:val="18"/>
              </w:rPr>
              <w:t>2021</w:t>
            </w:r>
          </w:p>
        </w:tc>
        <w:tc>
          <w:tcPr>
            <w:tcW w:w="1025" w:type="dxa"/>
            <w:tcBorders>
              <w:bottom w:val="single" w:sz="48" w:space="0" w:color="FFFFFF"/>
            </w:tcBorders>
            <w:shd w:val="clear" w:color="auto" w:fill="6595C4"/>
          </w:tcPr>
          <w:p>
            <w:pPr>
              <w:pStyle w:val="TableParagraph"/>
              <w:spacing w:before="138"/>
              <w:ind w:right="41"/>
              <w:rPr>
                <w:b/>
                <w:sz w:val="18"/>
              </w:rPr>
            </w:pPr>
            <w:r>
              <w:rPr>
                <w:b/>
                <w:color w:val="FFFFFF"/>
                <w:spacing w:val="-4"/>
                <w:sz w:val="18"/>
              </w:rPr>
              <w:t>2022</w:t>
            </w:r>
          </w:p>
        </w:tc>
      </w:tr>
      <w:tr>
        <w:trPr>
          <w:trHeight w:val="297" w:hRule="atLeast"/>
        </w:trPr>
        <w:tc>
          <w:tcPr>
            <w:tcW w:w="3598" w:type="dxa"/>
            <w:tcBorders>
              <w:top w:val="single" w:sz="48" w:space="0" w:color="FFFFFF"/>
            </w:tcBorders>
            <w:shd w:val="clear" w:color="auto" w:fill="6595C4"/>
          </w:tcPr>
          <w:p>
            <w:pPr>
              <w:pStyle w:val="TableParagraph"/>
              <w:spacing w:before="37"/>
              <w:ind w:left="36"/>
              <w:jc w:val="left"/>
              <w:rPr>
                <w:b/>
                <w:sz w:val="18"/>
              </w:rPr>
            </w:pPr>
            <w:r>
              <w:rPr>
                <w:b/>
                <w:color w:val="FFFFFF"/>
                <w:spacing w:val="-2"/>
                <w:sz w:val="18"/>
              </w:rPr>
              <w:t>Total</w:t>
            </w:r>
          </w:p>
        </w:tc>
        <w:tc>
          <w:tcPr>
            <w:tcW w:w="3065" w:type="dxa"/>
            <w:tcBorders>
              <w:top w:val="single" w:sz="48" w:space="0" w:color="FFFFFF"/>
            </w:tcBorders>
            <w:shd w:val="clear" w:color="auto" w:fill="6595C4"/>
          </w:tcPr>
          <w:p>
            <w:pPr>
              <w:pStyle w:val="TableParagraph"/>
              <w:spacing w:before="37"/>
              <w:ind w:right="500"/>
              <w:rPr>
                <w:b/>
                <w:sz w:val="18"/>
              </w:rPr>
            </w:pPr>
            <w:r>
              <w:rPr>
                <w:b/>
                <w:color w:val="FFFFFF"/>
                <w:sz w:val="18"/>
              </w:rPr>
              <w:t>9 </w:t>
            </w:r>
            <w:r>
              <w:rPr>
                <w:b/>
                <w:color w:val="FFFFFF"/>
                <w:spacing w:val="-5"/>
                <w:sz w:val="18"/>
              </w:rPr>
              <w:t>923</w:t>
            </w:r>
          </w:p>
        </w:tc>
        <w:tc>
          <w:tcPr>
            <w:tcW w:w="1405" w:type="dxa"/>
            <w:tcBorders>
              <w:top w:val="single" w:sz="48" w:space="0" w:color="FFFFFF"/>
            </w:tcBorders>
            <w:shd w:val="clear" w:color="auto" w:fill="6595C4"/>
          </w:tcPr>
          <w:p>
            <w:pPr>
              <w:pStyle w:val="TableParagraph"/>
              <w:spacing w:before="37"/>
              <w:ind w:right="498"/>
              <w:rPr>
                <w:b/>
                <w:sz w:val="18"/>
              </w:rPr>
            </w:pPr>
            <w:r>
              <w:rPr>
                <w:b/>
                <w:color w:val="FFFFFF"/>
                <w:spacing w:val="-10"/>
                <w:sz w:val="18"/>
              </w:rPr>
              <w:t>…</w:t>
            </w:r>
          </w:p>
        </w:tc>
        <w:tc>
          <w:tcPr>
            <w:tcW w:w="1322" w:type="dxa"/>
            <w:tcBorders>
              <w:top w:val="single" w:sz="48" w:space="0" w:color="FFFFFF"/>
            </w:tcBorders>
            <w:shd w:val="clear" w:color="auto" w:fill="6595C4"/>
          </w:tcPr>
          <w:p>
            <w:pPr>
              <w:pStyle w:val="TableParagraph"/>
              <w:spacing w:before="37"/>
              <w:ind w:right="416"/>
              <w:rPr>
                <w:b/>
                <w:sz w:val="18"/>
              </w:rPr>
            </w:pPr>
            <w:r>
              <w:rPr>
                <w:b/>
                <w:color w:val="FFFFFF"/>
                <w:spacing w:val="-10"/>
                <w:sz w:val="18"/>
              </w:rPr>
              <w:t>…</w:t>
            </w:r>
          </w:p>
        </w:tc>
        <w:tc>
          <w:tcPr>
            <w:tcW w:w="1025" w:type="dxa"/>
            <w:tcBorders>
              <w:top w:val="single" w:sz="48" w:space="0" w:color="FFFFFF"/>
            </w:tcBorders>
            <w:shd w:val="clear" w:color="auto" w:fill="6595C4"/>
          </w:tcPr>
          <w:p>
            <w:pPr>
              <w:pStyle w:val="TableParagraph"/>
              <w:spacing w:before="37"/>
              <w:ind w:right="41"/>
              <w:rPr>
                <w:b/>
                <w:sz w:val="18"/>
              </w:rPr>
            </w:pPr>
            <w:r>
              <w:rPr>
                <w:b/>
                <w:color w:val="FFFFFF"/>
                <w:sz w:val="18"/>
              </w:rPr>
              <w:t>11</w:t>
            </w:r>
            <w:r>
              <w:rPr>
                <w:b/>
                <w:color w:val="FFFFFF"/>
                <w:spacing w:val="-1"/>
                <w:sz w:val="18"/>
              </w:rPr>
              <w:t> </w:t>
            </w:r>
            <w:r>
              <w:rPr>
                <w:b/>
                <w:color w:val="FFFFFF"/>
                <w:spacing w:val="-5"/>
                <w:sz w:val="18"/>
              </w:rPr>
              <w:t>409</w:t>
            </w:r>
          </w:p>
        </w:tc>
      </w:tr>
      <w:tr>
        <w:trPr>
          <w:trHeight w:val="338" w:hRule="atLeast"/>
        </w:trPr>
        <w:tc>
          <w:tcPr>
            <w:tcW w:w="3598" w:type="dxa"/>
          </w:tcPr>
          <w:p>
            <w:pPr>
              <w:pStyle w:val="TableParagraph"/>
              <w:spacing w:before="78"/>
              <w:ind w:left="136"/>
              <w:jc w:val="left"/>
              <w:rPr>
                <w:sz w:val="18"/>
              </w:rPr>
            </w:pPr>
            <w:r>
              <w:rPr>
                <w:color w:val="231F20"/>
                <w:sz w:val="18"/>
              </w:rPr>
              <w:t>De</w:t>
            </w:r>
            <w:r>
              <w:rPr>
                <w:color w:val="231F20"/>
                <w:spacing w:val="-2"/>
                <w:sz w:val="18"/>
              </w:rPr>
              <w:t> </w:t>
            </w:r>
            <w:r>
              <w:rPr>
                <w:color w:val="231F20"/>
                <w:sz w:val="18"/>
              </w:rPr>
              <w:t>ello:</w:t>
            </w:r>
            <w:r>
              <w:rPr>
                <w:color w:val="231F20"/>
                <w:spacing w:val="50"/>
                <w:sz w:val="18"/>
              </w:rPr>
              <w:t> </w:t>
            </w:r>
            <w:r>
              <w:rPr>
                <w:color w:val="231F20"/>
                <w:spacing w:val="-2"/>
                <w:sz w:val="18"/>
              </w:rPr>
              <w:t>Mujeres</w:t>
            </w:r>
          </w:p>
        </w:tc>
        <w:tc>
          <w:tcPr>
            <w:tcW w:w="3065" w:type="dxa"/>
          </w:tcPr>
          <w:p>
            <w:pPr>
              <w:pStyle w:val="TableParagraph"/>
              <w:spacing w:before="78"/>
              <w:ind w:right="501"/>
              <w:rPr>
                <w:sz w:val="18"/>
              </w:rPr>
            </w:pPr>
            <w:r>
              <w:rPr>
                <w:color w:val="231F20"/>
                <w:sz w:val="18"/>
              </w:rPr>
              <w:t>5</w:t>
            </w:r>
            <w:r>
              <w:rPr>
                <w:color w:val="231F20"/>
                <w:spacing w:val="-1"/>
                <w:sz w:val="18"/>
              </w:rPr>
              <w:t> </w:t>
            </w:r>
            <w:r>
              <w:rPr>
                <w:color w:val="231F20"/>
                <w:spacing w:val="-5"/>
                <w:sz w:val="18"/>
              </w:rPr>
              <w:t>439</w:t>
            </w:r>
          </w:p>
        </w:tc>
        <w:tc>
          <w:tcPr>
            <w:tcW w:w="1405" w:type="dxa"/>
          </w:tcPr>
          <w:p>
            <w:pPr>
              <w:pStyle w:val="TableParagraph"/>
              <w:spacing w:before="78"/>
              <w:ind w:right="499"/>
              <w:rPr>
                <w:sz w:val="18"/>
              </w:rPr>
            </w:pPr>
            <w:r>
              <w:rPr>
                <w:color w:val="231F20"/>
                <w:spacing w:val="-10"/>
                <w:sz w:val="18"/>
              </w:rPr>
              <w:t>…</w:t>
            </w:r>
          </w:p>
        </w:tc>
        <w:tc>
          <w:tcPr>
            <w:tcW w:w="1322" w:type="dxa"/>
          </w:tcPr>
          <w:p>
            <w:pPr>
              <w:pStyle w:val="TableParagraph"/>
              <w:spacing w:before="78"/>
              <w:ind w:right="417"/>
              <w:rPr>
                <w:sz w:val="18"/>
              </w:rPr>
            </w:pPr>
            <w:r>
              <w:rPr>
                <w:color w:val="231F20"/>
                <w:spacing w:val="-10"/>
                <w:sz w:val="18"/>
              </w:rPr>
              <w:t>…</w:t>
            </w:r>
          </w:p>
        </w:tc>
        <w:tc>
          <w:tcPr>
            <w:tcW w:w="1025" w:type="dxa"/>
          </w:tcPr>
          <w:p>
            <w:pPr>
              <w:pStyle w:val="TableParagraph"/>
              <w:spacing w:before="78"/>
              <w:ind w:right="41"/>
              <w:rPr>
                <w:sz w:val="18"/>
              </w:rPr>
            </w:pPr>
            <w:r>
              <w:rPr>
                <w:color w:val="231F20"/>
                <w:sz w:val="18"/>
              </w:rPr>
              <w:t>5</w:t>
            </w:r>
            <w:r>
              <w:rPr>
                <w:color w:val="231F20"/>
                <w:spacing w:val="-1"/>
                <w:sz w:val="18"/>
              </w:rPr>
              <w:t> </w:t>
            </w:r>
            <w:r>
              <w:rPr>
                <w:color w:val="231F20"/>
                <w:spacing w:val="-5"/>
                <w:sz w:val="18"/>
              </w:rPr>
              <w:t>068</w:t>
            </w:r>
          </w:p>
        </w:tc>
      </w:tr>
      <w:tr>
        <w:trPr>
          <w:trHeight w:val="307" w:hRule="atLeast"/>
        </w:trPr>
        <w:tc>
          <w:tcPr>
            <w:tcW w:w="3598" w:type="dxa"/>
          </w:tcPr>
          <w:p>
            <w:pPr>
              <w:pStyle w:val="TableParagraph"/>
              <w:spacing w:before="47"/>
              <w:ind w:left="136"/>
              <w:jc w:val="left"/>
              <w:rPr>
                <w:sz w:val="18"/>
              </w:rPr>
            </w:pPr>
            <w:r>
              <w:rPr>
                <w:color w:val="231F20"/>
                <w:spacing w:val="-2"/>
                <w:sz w:val="18"/>
              </w:rPr>
              <w:t>Dirigentes</w:t>
            </w:r>
          </w:p>
        </w:tc>
        <w:tc>
          <w:tcPr>
            <w:tcW w:w="3065" w:type="dxa"/>
          </w:tcPr>
          <w:p>
            <w:pPr>
              <w:pStyle w:val="TableParagraph"/>
              <w:spacing w:before="47"/>
              <w:ind w:right="500"/>
              <w:rPr>
                <w:sz w:val="18"/>
              </w:rPr>
            </w:pPr>
            <w:r>
              <w:rPr>
                <w:color w:val="231F20"/>
                <w:spacing w:val="-5"/>
                <w:sz w:val="18"/>
              </w:rPr>
              <w:t>757</w:t>
            </w:r>
          </w:p>
        </w:tc>
        <w:tc>
          <w:tcPr>
            <w:tcW w:w="1405" w:type="dxa"/>
          </w:tcPr>
          <w:p>
            <w:pPr>
              <w:pStyle w:val="TableParagraph"/>
              <w:spacing w:before="47"/>
              <w:ind w:right="499"/>
              <w:rPr>
                <w:sz w:val="18"/>
              </w:rPr>
            </w:pPr>
            <w:r>
              <w:rPr>
                <w:color w:val="231F20"/>
                <w:spacing w:val="-10"/>
                <w:sz w:val="18"/>
              </w:rPr>
              <w:t>…</w:t>
            </w:r>
          </w:p>
        </w:tc>
        <w:tc>
          <w:tcPr>
            <w:tcW w:w="1322" w:type="dxa"/>
          </w:tcPr>
          <w:p>
            <w:pPr>
              <w:pStyle w:val="TableParagraph"/>
              <w:spacing w:before="47"/>
              <w:ind w:right="417"/>
              <w:rPr>
                <w:sz w:val="18"/>
              </w:rPr>
            </w:pPr>
            <w:r>
              <w:rPr>
                <w:color w:val="231F20"/>
                <w:spacing w:val="-10"/>
                <w:sz w:val="18"/>
              </w:rPr>
              <w:t>…</w:t>
            </w:r>
          </w:p>
        </w:tc>
        <w:tc>
          <w:tcPr>
            <w:tcW w:w="1025" w:type="dxa"/>
          </w:tcPr>
          <w:p>
            <w:pPr>
              <w:pStyle w:val="TableParagraph"/>
              <w:spacing w:before="47"/>
              <w:ind w:right="40"/>
              <w:rPr>
                <w:sz w:val="18"/>
              </w:rPr>
            </w:pPr>
            <w:r>
              <w:rPr>
                <w:color w:val="231F20"/>
                <w:spacing w:val="-5"/>
                <w:sz w:val="18"/>
              </w:rPr>
              <w:t>676</w:t>
            </w:r>
          </w:p>
        </w:tc>
      </w:tr>
      <w:tr>
        <w:trPr>
          <w:trHeight w:val="307" w:hRule="atLeast"/>
        </w:trPr>
        <w:tc>
          <w:tcPr>
            <w:tcW w:w="3598" w:type="dxa"/>
          </w:tcPr>
          <w:p>
            <w:pPr>
              <w:pStyle w:val="TableParagraph"/>
              <w:spacing w:before="47"/>
              <w:ind w:left="136"/>
              <w:jc w:val="left"/>
              <w:rPr>
                <w:sz w:val="18"/>
              </w:rPr>
            </w:pPr>
            <w:r>
              <w:rPr>
                <w:color w:val="231F20"/>
                <w:spacing w:val="-2"/>
                <w:sz w:val="18"/>
              </w:rPr>
              <w:t>Técnicos</w:t>
            </w:r>
          </w:p>
        </w:tc>
        <w:tc>
          <w:tcPr>
            <w:tcW w:w="3065" w:type="dxa"/>
          </w:tcPr>
          <w:p>
            <w:pPr>
              <w:pStyle w:val="TableParagraph"/>
              <w:spacing w:before="47"/>
              <w:ind w:right="501"/>
              <w:rPr>
                <w:sz w:val="18"/>
              </w:rPr>
            </w:pPr>
            <w:r>
              <w:rPr>
                <w:color w:val="231F20"/>
                <w:sz w:val="18"/>
              </w:rPr>
              <w:t>8</w:t>
            </w:r>
            <w:r>
              <w:rPr>
                <w:color w:val="231F20"/>
                <w:spacing w:val="-1"/>
                <w:sz w:val="18"/>
              </w:rPr>
              <w:t> </w:t>
            </w:r>
            <w:r>
              <w:rPr>
                <w:color w:val="231F20"/>
                <w:spacing w:val="-5"/>
                <w:sz w:val="18"/>
              </w:rPr>
              <w:t>439</w:t>
            </w:r>
          </w:p>
        </w:tc>
        <w:tc>
          <w:tcPr>
            <w:tcW w:w="1405" w:type="dxa"/>
          </w:tcPr>
          <w:p>
            <w:pPr>
              <w:pStyle w:val="TableParagraph"/>
              <w:spacing w:before="47"/>
              <w:ind w:right="499"/>
              <w:rPr>
                <w:sz w:val="18"/>
              </w:rPr>
            </w:pPr>
            <w:r>
              <w:rPr>
                <w:color w:val="231F20"/>
                <w:spacing w:val="-10"/>
                <w:sz w:val="18"/>
              </w:rPr>
              <w:t>…</w:t>
            </w:r>
          </w:p>
        </w:tc>
        <w:tc>
          <w:tcPr>
            <w:tcW w:w="1322" w:type="dxa"/>
          </w:tcPr>
          <w:p>
            <w:pPr>
              <w:pStyle w:val="TableParagraph"/>
              <w:spacing w:before="47"/>
              <w:ind w:right="417"/>
              <w:rPr>
                <w:sz w:val="18"/>
              </w:rPr>
            </w:pPr>
            <w:r>
              <w:rPr>
                <w:color w:val="231F20"/>
                <w:spacing w:val="-10"/>
                <w:sz w:val="18"/>
              </w:rPr>
              <w:t>…</w:t>
            </w:r>
          </w:p>
        </w:tc>
        <w:tc>
          <w:tcPr>
            <w:tcW w:w="1025" w:type="dxa"/>
          </w:tcPr>
          <w:p>
            <w:pPr>
              <w:pStyle w:val="TableParagraph"/>
              <w:spacing w:before="47"/>
              <w:ind w:right="41"/>
              <w:rPr>
                <w:sz w:val="18"/>
              </w:rPr>
            </w:pPr>
            <w:r>
              <w:rPr>
                <w:color w:val="231F20"/>
                <w:sz w:val="18"/>
              </w:rPr>
              <w:t>8</w:t>
            </w:r>
            <w:r>
              <w:rPr>
                <w:color w:val="231F20"/>
                <w:spacing w:val="-1"/>
                <w:sz w:val="18"/>
              </w:rPr>
              <w:t> </w:t>
            </w:r>
            <w:r>
              <w:rPr>
                <w:color w:val="231F20"/>
                <w:spacing w:val="-5"/>
                <w:sz w:val="18"/>
              </w:rPr>
              <w:t>118</w:t>
            </w:r>
          </w:p>
        </w:tc>
      </w:tr>
      <w:tr>
        <w:trPr>
          <w:trHeight w:val="307" w:hRule="atLeast"/>
        </w:trPr>
        <w:tc>
          <w:tcPr>
            <w:tcW w:w="3598" w:type="dxa"/>
          </w:tcPr>
          <w:p>
            <w:pPr>
              <w:pStyle w:val="TableParagraph"/>
              <w:spacing w:before="47"/>
              <w:ind w:left="136"/>
              <w:jc w:val="left"/>
              <w:rPr>
                <w:sz w:val="18"/>
              </w:rPr>
            </w:pPr>
            <w:r>
              <w:rPr>
                <w:color w:val="231F20"/>
                <w:spacing w:val="-2"/>
                <w:sz w:val="18"/>
              </w:rPr>
              <w:t>Administrativos</w:t>
            </w:r>
          </w:p>
        </w:tc>
        <w:tc>
          <w:tcPr>
            <w:tcW w:w="3065" w:type="dxa"/>
          </w:tcPr>
          <w:p>
            <w:pPr>
              <w:pStyle w:val="TableParagraph"/>
              <w:spacing w:before="47"/>
              <w:ind w:right="499"/>
              <w:rPr>
                <w:sz w:val="18"/>
              </w:rPr>
            </w:pPr>
            <w:r>
              <w:rPr>
                <w:color w:val="231F20"/>
                <w:spacing w:val="-5"/>
                <w:sz w:val="18"/>
              </w:rPr>
              <w:t>20</w:t>
            </w:r>
          </w:p>
        </w:tc>
        <w:tc>
          <w:tcPr>
            <w:tcW w:w="1405" w:type="dxa"/>
          </w:tcPr>
          <w:p>
            <w:pPr>
              <w:pStyle w:val="TableParagraph"/>
              <w:spacing w:before="47"/>
              <w:ind w:right="499"/>
              <w:rPr>
                <w:sz w:val="18"/>
              </w:rPr>
            </w:pPr>
            <w:r>
              <w:rPr>
                <w:color w:val="231F20"/>
                <w:spacing w:val="-10"/>
                <w:sz w:val="18"/>
              </w:rPr>
              <w:t>…</w:t>
            </w:r>
          </w:p>
        </w:tc>
        <w:tc>
          <w:tcPr>
            <w:tcW w:w="1322" w:type="dxa"/>
          </w:tcPr>
          <w:p>
            <w:pPr>
              <w:pStyle w:val="TableParagraph"/>
              <w:spacing w:before="47"/>
              <w:ind w:right="417"/>
              <w:rPr>
                <w:sz w:val="18"/>
              </w:rPr>
            </w:pPr>
            <w:r>
              <w:rPr>
                <w:color w:val="231F20"/>
                <w:spacing w:val="-10"/>
                <w:sz w:val="18"/>
              </w:rPr>
              <w:t>…</w:t>
            </w:r>
          </w:p>
        </w:tc>
        <w:tc>
          <w:tcPr>
            <w:tcW w:w="1025" w:type="dxa"/>
          </w:tcPr>
          <w:p>
            <w:pPr>
              <w:pStyle w:val="TableParagraph"/>
              <w:spacing w:before="47"/>
              <w:ind w:right="38"/>
              <w:rPr>
                <w:sz w:val="18"/>
              </w:rPr>
            </w:pPr>
            <w:r>
              <w:rPr>
                <w:color w:val="231F20"/>
                <w:spacing w:val="-10"/>
                <w:sz w:val="18"/>
              </w:rPr>
              <w:t>6</w:t>
            </w:r>
          </w:p>
        </w:tc>
      </w:tr>
      <w:tr>
        <w:trPr>
          <w:trHeight w:val="307" w:hRule="atLeast"/>
        </w:trPr>
        <w:tc>
          <w:tcPr>
            <w:tcW w:w="3598" w:type="dxa"/>
          </w:tcPr>
          <w:p>
            <w:pPr>
              <w:pStyle w:val="TableParagraph"/>
              <w:spacing w:before="47"/>
              <w:ind w:left="136"/>
              <w:jc w:val="left"/>
              <w:rPr>
                <w:sz w:val="18"/>
              </w:rPr>
            </w:pPr>
            <w:r>
              <w:rPr>
                <w:color w:val="231F20"/>
                <w:spacing w:val="-2"/>
                <w:sz w:val="18"/>
              </w:rPr>
              <w:t>Operarios</w:t>
            </w:r>
          </w:p>
        </w:tc>
        <w:tc>
          <w:tcPr>
            <w:tcW w:w="3065" w:type="dxa"/>
          </w:tcPr>
          <w:p>
            <w:pPr>
              <w:pStyle w:val="TableParagraph"/>
              <w:spacing w:before="47"/>
              <w:ind w:right="500"/>
              <w:rPr>
                <w:sz w:val="18"/>
              </w:rPr>
            </w:pPr>
            <w:r>
              <w:rPr>
                <w:color w:val="231F20"/>
                <w:spacing w:val="-5"/>
                <w:sz w:val="18"/>
              </w:rPr>
              <w:t>356</w:t>
            </w:r>
          </w:p>
        </w:tc>
        <w:tc>
          <w:tcPr>
            <w:tcW w:w="1405" w:type="dxa"/>
          </w:tcPr>
          <w:p>
            <w:pPr>
              <w:pStyle w:val="TableParagraph"/>
              <w:spacing w:before="47"/>
              <w:ind w:right="499"/>
              <w:rPr>
                <w:sz w:val="18"/>
              </w:rPr>
            </w:pPr>
            <w:r>
              <w:rPr>
                <w:color w:val="231F20"/>
                <w:spacing w:val="-10"/>
                <w:sz w:val="18"/>
              </w:rPr>
              <w:t>…</w:t>
            </w:r>
          </w:p>
        </w:tc>
        <w:tc>
          <w:tcPr>
            <w:tcW w:w="1322" w:type="dxa"/>
          </w:tcPr>
          <w:p>
            <w:pPr>
              <w:pStyle w:val="TableParagraph"/>
              <w:spacing w:before="47"/>
              <w:ind w:right="417"/>
              <w:rPr>
                <w:sz w:val="18"/>
              </w:rPr>
            </w:pPr>
            <w:r>
              <w:rPr>
                <w:color w:val="231F20"/>
                <w:spacing w:val="-10"/>
                <w:sz w:val="18"/>
              </w:rPr>
              <w:t>…</w:t>
            </w:r>
          </w:p>
        </w:tc>
        <w:tc>
          <w:tcPr>
            <w:tcW w:w="1025" w:type="dxa"/>
          </w:tcPr>
          <w:p>
            <w:pPr>
              <w:pStyle w:val="TableParagraph"/>
              <w:spacing w:before="47"/>
              <w:ind w:right="41"/>
              <w:rPr>
                <w:sz w:val="18"/>
              </w:rPr>
            </w:pPr>
            <w:r>
              <w:rPr>
                <w:color w:val="231F20"/>
                <w:sz w:val="18"/>
              </w:rPr>
              <w:t>1</w:t>
            </w:r>
            <w:r>
              <w:rPr>
                <w:color w:val="231F20"/>
                <w:spacing w:val="-1"/>
                <w:sz w:val="18"/>
              </w:rPr>
              <w:t> </w:t>
            </w:r>
            <w:r>
              <w:rPr>
                <w:color w:val="231F20"/>
                <w:spacing w:val="-5"/>
                <w:sz w:val="18"/>
              </w:rPr>
              <w:t>535</w:t>
            </w:r>
          </w:p>
        </w:tc>
      </w:tr>
      <w:tr>
        <w:trPr>
          <w:trHeight w:val="361" w:hRule="atLeast"/>
        </w:trPr>
        <w:tc>
          <w:tcPr>
            <w:tcW w:w="3598" w:type="dxa"/>
            <w:tcBorders>
              <w:bottom w:val="single" w:sz="8" w:space="0" w:color="4F82BD"/>
            </w:tcBorders>
          </w:tcPr>
          <w:p>
            <w:pPr>
              <w:pStyle w:val="TableParagraph"/>
              <w:spacing w:before="47"/>
              <w:ind w:left="136"/>
              <w:jc w:val="left"/>
              <w:rPr>
                <w:sz w:val="18"/>
              </w:rPr>
            </w:pPr>
            <w:r>
              <w:rPr>
                <w:color w:val="231F20"/>
                <w:spacing w:val="-2"/>
                <w:sz w:val="18"/>
              </w:rPr>
              <w:t>Servicios</w:t>
            </w:r>
          </w:p>
        </w:tc>
        <w:tc>
          <w:tcPr>
            <w:tcW w:w="3065" w:type="dxa"/>
            <w:tcBorders>
              <w:bottom w:val="single" w:sz="8" w:space="0" w:color="4F82BD"/>
            </w:tcBorders>
          </w:tcPr>
          <w:p>
            <w:pPr>
              <w:pStyle w:val="TableParagraph"/>
              <w:spacing w:before="47"/>
              <w:ind w:right="500"/>
              <w:rPr>
                <w:sz w:val="18"/>
              </w:rPr>
            </w:pPr>
            <w:r>
              <w:rPr>
                <w:color w:val="231F20"/>
                <w:spacing w:val="-5"/>
                <w:sz w:val="18"/>
              </w:rPr>
              <w:t>351</w:t>
            </w:r>
          </w:p>
        </w:tc>
        <w:tc>
          <w:tcPr>
            <w:tcW w:w="1405" w:type="dxa"/>
            <w:tcBorders>
              <w:bottom w:val="single" w:sz="8" w:space="0" w:color="4F82BD"/>
            </w:tcBorders>
          </w:tcPr>
          <w:p>
            <w:pPr>
              <w:pStyle w:val="TableParagraph"/>
              <w:spacing w:before="47"/>
              <w:ind w:right="499"/>
              <w:rPr>
                <w:sz w:val="18"/>
              </w:rPr>
            </w:pPr>
            <w:r>
              <w:rPr>
                <w:color w:val="231F20"/>
                <w:spacing w:val="-10"/>
                <w:sz w:val="18"/>
              </w:rPr>
              <w:t>…</w:t>
            </w:r>
          </w:p>
        </w:tc>
        <w:tc>
          <w:tcPr>
            <w:tcW w:w="1322" w:type="dxa"/>
            <w:tcBorders>
              <w:bottom w:val="single" w:sz="8" w:space="0" w:color="4F82BD"/>
            </w:tcBorders>
          </w:tcPr>
          <w:p>
            <w:pPr>
              <w:pStyle w:val="TableParagraph"/>
              <w:spacing w:before="47"/>
              <w:ind w:right="417"/>
              <w:rPr>
                <w:sz w:val="18"/>
              </w:rPr>
            </w:pPr>
            <w:r>
              <w:rPr>
                <w:color w:val="231F20"/>
                <w:spacing w:val="-10"/>
                <w:sz w:val="18"/>
              </w:rPr>
              <w:t>…</w:t>
            </w:r>
          </w:p>
        </w:tc>
        <w:tc>
          <w:tcPr>
            <w:tcW w:w="1025" w:type="dxa"/>
            <w:tcBorders>
              <w:bottom w:val="single" w:sz="8" w:space="0" w:color="4F82BD"/>
            </w:tcBorders>
          </w:tcPr>
          <w:p>
            <w:pPr>
              <w:pStyle w:val="TableParagraph"/>
              <w:spacing w:before="47"/>
              <w:ind w:right="41"/>
              <w:rPr>
                <w:sz w:val="18"/>
              </w:rPr>
            </w:pPr>
            <w:r>
              <w:rPr>
                <w:color w:val="231F20"/>
                <w:sz w:val="18"/>
              </w:rPr>
              <w:t>1</w:t>
            </w:r>
            <w:r>
              <w:rPr>
                <w:color w:val="231F20"/>
                <w:spacing w:val="-1"/>
                <w:sz w:val="18"/>
              </w:rPr>
              <w:t> </w:t>
            </w:r>
            <w:r>
              <w:rPr>
                <w:color w:val="231F20"/>
                <w:spacing w:val="-5"/>
                <w:sz w:val="18"/>
              </w:rPr>
              <w:t>074</w:t>
            </w:r>
          </w:p>
        </w:tc>
      </w:tr>
    </w:tbl>
    <w:p>
      <w:pPr>
        <w:spacing w:before="156"/>
        <w:ind w:left="480" w:right="0" w:firstLine="0"/>
        <w:jc w:val="left"/>
        <w:rPr>
          <w:sz w:val="18"/>
        </w:rPr>
      </w:pPr>
      <w:r>
        <w:rPr>
          <w:color w:val="231F20"/>
          <w:sz w:val="18"/>
        </w:rPr>
        <w:t>Fuente:</w:t>
      </w:r>
      <w:r>
        <w:rPr>
          <w:color w:val="231F20"/>
          <w:spacing w:val="-5"/>
          <w:sz w:val="18"/>
        </w:rPr>
        <w:t> </w:t>
      </w:r>
      <w:r>
        <w:rPr>
          <w:color w:val="231F20"/>
          <w:sz w:val="18"/>
        </w:rPr>
        <w:t>Delegación</w:t>
      </w:r>
      <w:r>
        <w:rPr>
          <w:color w:val="231F20"/>
          <w:spacing w:val="-5"/>
          <w:sz w:val="18"/>
        </w:rPr>
        <w:t> </w:t>
      </w:r>
      <w:r>
        <w:rPr>
          <w:color w:val="231F20"/>
          <w:sz w:val="18"/>
        </w:rPr>
        <w:t>Provincial</w:t>
      </w:r>
      <w:r>
        <w:rPr>
          <w:color w:val="231F20"/>
          <w:spacing w:val="-5"/>
          <w:sz w:val="18"/>
        </w:rPr>
        <w:t> </w:t>
      </w:r>
      <w:r>
        <w:rPr>
          <w:color w:val="231F20"/>
          <w:sz w:val="18"/>
        </w:rPr>
        <w:t>del</w:t>
      </w:r>
      <w:r>
        <w:rPr>
          <w:color w:val="231F20"/>
          <w:spacing w:val="-5"/>
          <w:sz w:val="18"/>
        </w:rPr>
        <w:t> </w:t>
      </w:r>
      <w:r>
        <w:rPr>
          <w:color w:val="231F20"/>
          <w:sz w:val="18"/>
        </w:rPr>
        <w:t>Ministerio</w:t>
      </w:r>
      <w:r>
        <w:rPr>
          <w:color w:val="231F20"/>
          <w:spacing w:val="-5"/>
          <w:sz w:val="18"/>
        </w:rPr>
        <w:t> </w:t>
      </w:r>
      <w:r>
        <w:rPr>
          <w:color w:val="231F20"/>
          <w:sz w:val="18"/>
        </w:rPr>
        <w:t>de</w:t>
      </w:r>
      <w:r>
        <w:rPr>
          <w:color w:val="231F20"/>
          <w:spacing w:val="-6"/>
          <w:sz w:val="18"/>
        </w:rPr>
        <w:t> </w:t>
      </w:r>
      <w:r>
        <w:rPr>
          <w:color w:val="231F20"/>
          <w:sz w:val="18"/>
        </w:rPr>
        <w:t>Ciencia,</w:t>
      </w:r>
      <w:r>
        <w:rPr>
          <w:color w:val="231F20"/>
          <w:spacing w:val="-4"/>
          <w:sz w:val="18"/>
        </w:rPr>
        <w:t> </w:t>
      </w:r>
      <w:r>
        <w:rPr>
          <w:color w:val="231F20"/>
          <w:sz w:val="18"/>
        </w:rPr>
        <w:t>Tecnología</w:t>
      </w:r>
      <w:r>
        <w:rPr>
          <w:color w:val="231F20"/>
          <w:spacing w:val="-5"/>
          <w:sz w:val="18"/>
        </w:rPr>
        <w:t> </w:t>
      </w:r>
      <w:r>
        <w:rPr>
          <w:color w:val="231F20"/>
          <w:sz w:val="18"/>
        </w:rPr>
        <w:t>y</w:t>
      </w:r>
      <w:r>
        <w:rPr>
          <w:color w:val="231F20"/>
          <w:spacing w:val="-4"/>
          <w:sz w:val="18"/>
        </w:rPr>
        <w:t> </w:t>
      </w:r>
      <w:r>
        <w:rPr>
          <w:color w:val="231F20"/>
          <w:sz w:val="18"/>
        </w:rPr>
        <w:t>Medio</w:t>
      </w:r>
      <w:r>
        <w:rPr>
          <w:color w:val="231F20"/>
          <w:spacing w:val="-5"/>
          <w:sz w:val="18"/>
        </w:rPr>
        <w:t> </w:t>
      </w:r>
      <w:r>
        <w:rPr>
          <w:color w:val="231F20"/>
          <w:spacing w:val="-2"/>
          <w:sz w:val="18"/>
        </w:rPr>
        <w:t>Ambiente.</w:t>
      </w:r>
    </w:p>
    <w:p>
      <w:pPr>
        <w:pStyle w:val="BodyText"/>
        <w:spacing w:before="148"/>
        <w:rPr>
          <w:sz w:val="18"/>
        </w:rPr>
      </w:pPr>
    </w:p>
    <w:p>
      <w:pPr>
        <w:pStyle w:val="ListParagraph"/>
        <w:numPr>
          <w:ilvl w:val="1"/>
          <w:numId w:val="58"/>
        </w:numPr>
        <w:tabs>
          <w:tab w:pos="922" w:val="left" w:leader="none"/>
        </w:tabs>
        <w:spacing w:line="240" w:lineRule="auto" w:before="0" w:after="0"/>
        <w:ind w:left="922" w:right="0" w:hanging="439"/>
        <w:jc w:val="left"/>
        <w:rPr>
          <w:b/>
          <w:sz w:val="20"/>
        </w:rPr>
      </w:pPr>
      <w:r>
        <w:rPr>
          <w:b/>
          <w:color w:val="231F20"/>
          <w:sz w:val="20"/>
        </w:rPr>
        <w:t>-</w:t>
      </w:r>
      <w:r>
        <w:rPr>
          <w:b/>
          <w:color w:val="231F20"/>
          <w:spacing w:val="-11"/>
          <w:sz w:val="20"/>
        </w:rPr>
        <w:t> </w:t>
      </w:r>
      <w:r>
        <w:rPr>
          <w:b/>
          <w:color w:val="231F20"/>
          <w:sz w:val="20"/>
        </w:rPr>
        <w:t>Inversiones</w:t>
      </w:r>
      <w:r>
        <w:rPr>
          <w:b/>
          <w:color w:val="231F20"/>
          <w:spacing w:val="-10"/>
          <w:sz w:val="20"/>
        </w:rPr>
        <w:t> </w:t>
      </w:r>
      <w:r>
        <w:rPr>
          <w:b/>
          <w:color w:val="231F20"/>
          <w:sz w:val="20"/>
        </w:rPr>
        <w:t>ejecutadas</w:t>
      </w:r>
      <w:r>
        <w:rPr>
          <w:b/>
          <w:color w:val="231F20"/>
          <w:spacing w:val="-10"/>
          <w:sz w:val="20"/>
        </w:rPr>
        <w:t> </w:t>
      </w:r>
      <w:r>
        <w:rPr>
          <w:b/>
          <w:color w:val="231F20"/>
          <w:sz w:val="20"/>
        </w:rPr>
        <w:t>en</w:t>
      </w:r>
      <w:r>
        <w:rPr>
          <w:b/>
          <w:color w:val="231F20"/>
          <w:spacing w:val="-10"/>
          <w:sz w:val="20"/>
        </w:rPr>
        <w:t> </w:t>
      </w:r>
      <w:r>
        <w:rPr>
          <w:b/>
          <w:color w:val="231F20"/>
          <w:sz w:val="20"/>
        </w:rPr>
        <w:t>la</w:t>
      </w:r>
      <w:r>
        <w:rPr>
          <w:b/>
          <w:color w:val="231F20"/>
          <w:spacing w:val="-10"/>
          <w:sz w:val="20"/>
        </w:rPr>
        <w:t> </w:t>
      </w:r>
      <w:r>
        <w:rPr>
          <w:b/>
          <w:color w:val="231F20"/>
          <w:sz w:val="20"/>
        </w:rPr>
        <w:t>actividad</w:t>
      </w:r>
      <w:r>
        <w:rPr>
          <w:b/>
          <w:color w:val="231F20"/>
          <w:spacing w:val="-10"/>
          <w:sz w:val="20"/>
        </w:rPr>
        <w:t> </w:t>
      </w:r>
      <w:r>
        <w:rPr>
          <w:b/>
          <w:color w:val="231F20"/>
          <w:sz w:val="20"/>
        </w:rPr>
        <w:t>de</w:t>
      </w:r>
      <w:r>
        <w:rPr>
          <w:b/>
          <w:color w:val="231F20"/>
          <w:spacing w:val="-10"/>
          <w:sz w:val="20"/>
        </w:rPr>
        <w:t> </w:t>
      </w:r>
      <w:r>
        <w:rPr>
          <w:b/>
          <w:color w:val="231F20"/>
          <w:sz w:val="20"/>
        </w:rPr>
        <w:t>ciencia</w:t>
      </w:r>
      <w:r>
        <w:rPr>
          <w:b/>
          <w:color w:val="231F20"/>
          <w:spacing w:val="-10"/>
          <w:sz w:val="20"/>
        </w:rPr>
        <w:t> </w:t>
      </w:r>
      <w:r>
        <w:rPr>
          <w:b/>
          <w:color w:val="231F20"/>
          <w:sz w:val="20"/>
        </w:rPr>
        <w:t>e</w:t>
      </w:r>
      <w:r>
        <w:rPr>
          <w:b/>
          <w:color w:val="231F20"/>
          <w:spacing w:val="-10"/>
          <w:sz w:val="20"/>
        </w:rPr>
        <w:t> </w:t>
      </w:r>
      <w:r>
        <w:rPr>
          <w:b/>
          <w:color w:val="231F20"/>
          <w:sz w:val="20"/>
        </w:rPr>
        <w:t>innovación</w:t>
      </w:r>
      <w:r>
        <w:rPr>
          <w:b/>
          <w:color w:val="231F20"/>
          <w:spacing w:val="-10"/>
          <w:sz w:val="20"/>
        </w:rPr>
        <w:t> </w:t>
      </w:r>
      <w:r>
        <w:rPr>
          <w:b/>
          <w:color w:val="231F20"/>
          <w:sz w:val="20"/>
        </w:rPr>
        <w:t>tecnológica</w:t>
      </w:r>
      <w:r>
        <w:rPr>
          <w:b/>
          <w:color w:val="231F20"/>
          <w:spacing w:val="-10"/>
          <w:sz w:val="20"/>
        </w:rPr>
        <w:t> </w:t>
      </w:r>
      <w:r>
        <w:rPr>
          <w:b/>
          <w:color w:val="231F20"/>
          <w:sz w:val="20"/>
        </w:rPr>
        <w:t>por</w:t>
      </w:r>
      <w:r>
        <w:rPr>
          <w:b/>
          <w:color w:val="231F20"/>
          <w:spacing w:val="-10"/>
          <w:sz w:val="20"/>
        </w:rPr>
        <w:t> </w:t>
      </w:r>
      <w:r>
        <w:rPr>
          <w:b/>
          <w:color w:val="231F20"/>
          <w:spacing w:val="-2"/>
          <w:sz w:val="20"/>
        </w:rPr>
        <w:t>componentes</w:t>
      </w:r>
    </w:p>
    <w:p>
      <w:pPr>
        <w:pStyle w:val="BodyText"/>
        <w:spacing w:before="145" w:after="1"/>
        <w:rPr>
          <w:b/>
        </w:rPr>
      </w:pPr>
    </w:p>
    <w:tbl>
      <w:tblPr>
        <w:tblW w:w="0" w:type="auto"/>
        <w:jc w:val="left"/>
        <w:tblInd w:w="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46"/>
        <w:gridCol w:w="4768"/>
      </w:tblGrid>
      <w:tr>
        <w:trPr>
          <w:trHeight w:val="318" w:hRule="atLeast"/>
        </w:trPr>
        <w:tc>
          <w:tcPr>
            <w:tcW w:w="5646" w:type="dxa"/>
          </w:tcPr>
          <w:p>
            <w:pPr>
              <w:pStyle w:val="TableParagraph"/>
              <w:spacing w:before="0"/>
              <w:jc w:val="left"/>
              <w:rPr>
                <w:rFonts w:ascii="Times New Roman"/>
                <w:sz w:val="18"/>
              </w:rPr>
            </w:pPr>
          </w:p>
        </w:tc>
        <w:tc>
          <w:tcPr>
            <w:tcW w:w="4768" w:type="dxa"/>
          </w:tcPr>
          <w:p>
            <w:pPr>
              <w:pStyle w:val="TableParagraph"/>
              <w:spacing w:line="201" w:lineRule="exact" w:before="0"/>
              <w:ind w:right="45"/>
              <w:rPr>
                <w:sz w:val="18"/>
              </w:rPr>
            </w:pPr>
            <w:r>
              <w:rPr>
                <w:color w:val="231F20"/>
                <w:sz w:val="18"/>
              </w:rPr>
              <w:t>Millones</w:t>
            </w:r>
            <w:r>
              <w:rPr>
                <w:color w:val="231F20"/>
                <w:spacing w:val="-5"/>
                <w:sz w:val="18"/>
              </w:rPr>
              <w:t> </w:t>
            </w:r>
            <w:r>
              <w:rPr>
                <w:color w:val="231F20"/>
                <w:sz w:val="18"/>
              </w:rPr>
              <w:t>de</w:t>
            </w:r>
            <w:r>
              <w:rPr>
                <w:color w:val="231F20"/>
                <w:spacing w:val="-4"/>
                <w:sz w:val="18"/>
              </w:rPr>
              <w:t> </w:t>
            </w:r>
            <w:r>
              <w:rPr>
                <w:color w:val="231F20"/>
                <w:spacing w:val="-2"/>
                <w:sz w:val="18"/>
              </w:rPr>
              <w:t>pesos</w:t>
            </w:r>
          </w:p>
        </w:tc>
      </w:tr>
      <w:tr>
        <w:trPr>
          <w:trHeight w:val="477" w:hRule="atLeast"/>
        </w:trPr>
        <w:tc>
          <w:tcPr>
            <w:tcW w:w="5646" w:type="dxa"/>
            <w:tcBorders>
              <w:bottom w:val="single" w:sz="48" w:space="0" w:color="FFFFFF"/>
            </w:tcBorders>
            <w:shd w:val="clear" w:color="auto" w:fill="6595C4"/>
          </w:tcPr>
          <w:p>
            <w:pPr>
              <w:pStyle w:val="TableParagraph"/>
              <w:spacing w:before="138"/>
              <w:ind w:left="36"/>
              <w:jc w:val="left"/>
              <w:rPr>
                <w:b/>
                <w:sz w:val="18"/>
              </w:rPr>
            </w:pPr>
            <w:r>
              <w:rPr>
                <w:b/>
                <w:color w:val="FFFFFF"/>
                <w:spacing w:val="-2"/>
                <w:sz w:val="18"/>
              </w:rPr>
              <w:t>CONCEPTO</w:t>
            </w:r>
          </w:p>
        </w:tc>
        <w:tc>
          <w:tcPr>
            <w:tcW w:w="4768" w:type="dxa"/>
            <w:tcBorders>
              <w:bottom w:val="single" w:sz="48" w:space="0" w:color="FFFFFF"/>
            </w:tcBorders>
            <w:shd w:val="clear" w:color="auto" w:fill="6595C4"/>
          </w:tcPr>
          <w:p>
            <w:pPr>
              <w:pStyle w:val="TableParagraph"/>
              <w:spacing w:before="138"/>
              <w:ind w:right="39"/>
              <w:rPr>
                <w:b/>
                <w:sz w:val="18"/>
              </w:rPr>
            </w:pPr>
            <w:r>
              <w:rPr>
                <w:b/>
                <w:color w:val="FFFFFF"/>
                <w:spacing w:val="-4"/>
                <w:sz w:val="18"/>
              </w:rPr>
              <w:t>2022</w:t>
            </w:r>
          </w:p>
        </w:tc>
      </w:tr>
      <w:tr>
        <w:trPr>
          <w:trHeight w:val="261" w:hRule="atLeast"/>
        </w:trPr>
        <w:tc>
          <w:tcPr>
            <w:tcW w:w="5646" w:type="dxa"/>
            <w:tcBorders>
              <w:top w:val="single" w:sz="48" w:space="0" w:color="FFFFFF"/>
            </w:tcBorders>
            <w:shd w:val="clear" w:color="auto" w:fill="6592C4"/>
          </w:tcPr>
          <w:p>
            <w:pPr>
              <w:pStyle w:val="TableParagraph"/>
              <w:ind w:left="36"/>
              <w:jc w:val="left"/>
              <w:rPr>
                <w:b/>
                <w:sz w:val="18"/>
              </w:rPr>
            </w:pPr>
            <w:r>
              <w:rPr>
                <w:b/>
                <w:color w:val="FFFFFF"/>
                <w:spacing w:val="-2"/>
                <w:sz w:val="18"/>
              </w:rPr>
              <w:t>Total</w:t>
            </w:r>
          </w:p>
        </w:tc>
        <w:tc>
          <w:tcPr>
            <w:tcW w:w="4768" w:type="dxa"/>
            <w:tcBorders>
              <w:top w:val="single" w:sz="48" w:space="0" w:color="FFFFFF"/>
            </w:tcBorders>
            <w:shd w:val="clear" w:color="auto" w:fill="6592C4"/>
          </w:tcPr>
          <w:p>
            <w:pPr>
              <w:pStyle w:val="TableParagraph"/>
              <w:ind w:right="40"/>
              <w:rPr>
                <w:b/>
                <w:sz w:val="18"/>
              </w:rPr>
            </w:pPr>
            <w:r>
              <w:rPr>
                <w:b/>
                <w:color w:val="FFFFFF"/>
                <w:spacing w:val="-2"/>
                <w:sz w:val="18"/>
              </w:rPr>
              <w:t>235,9</w:t>
            </w:r>
          </w:p>
        </w:tc>
      </w:tr>
      <w:tr>
        <w:trPr>
          <w:trHeight w:val="284" w:hRule="atLeast"/>
        </w:trPr>
        <w:tc>
          <w:tcPr>
            <w:tcW w:w="5646" w:type="dxa"/>
          </w:tcPr>
          <w:p>
            <w:pPr>
              <w:pStyle w:val="TableParagraph"/>
              <w:spacing w:before="42"/>
              <w:ind w:left="136"/>
              <w:jc w:val="left"/>
              <w:rPr>
                <w:sz w:val="18"/>
              </w:rPr>
            </w:pPr>
            <w:r>
              <w:rPr>
                <w:color w:val="231F20"/>
                <w:sz w:val="18"/>
              </w:rPr>
              <w:t>Construcción</w:t>
            </w:r>
            <w:r>
              <w:rPr>
                <w:color w:val="231F20"/>
                <w:spacing w:val="-6"/>
                <w:sz w:val="18"/>
              </w:rPr>
              <w:t> </w:t>
            </w:r>
            <w:r>
              <w:rPr>
                <w:color w:val="231F20"/>
                <w:sz w:val="18"/>
              </w:rPr>
              <w:t>civil</w:t>
            </w:r>
            <w:r>
              <w:rPr>
                <w:color w:val="231F20"/>
                <w:spacing w:val="-6"/>
                <w:sz w:val="18"/>
              </w:rPr>
              <w:t> </w:t>
            </w:r>
            <w:r>
              <w:rPr>
                <w:color w:val="231F20"/>
                <w:sz w:val="18"/>
              </w:rPr>
              <w:t>y</w:t>
            </w:r>
            <w:r>
              <w:rPr>
                <w:color w:val="231F20"/>
                <w:spacing w:val="-5"/>
                <w:sz w:val="18"/>
              </w:rPr>
              <w:t> </w:t>
            </w:r>
            <w:r>
              <w:rPr>
                <w:color w:val="231F20"/>
                <w:spacing w:val="-2"/>
                <w:sz w:val="18"/>
              </w:rPr>
              <w:t>montaje</w:t>
            </w:r>
          </w:p>
        </w:tc>
        <w:tc>
          <w:tcPr>
            <w:tcW w:w="4768" w:type="dxa"/>
          </w:tcPr>
          <w:p>
            <w:pPr>
              <w:pStyle w:val="TableParagraph"/>
              <w:spacing w:before="42"/>
              <w:ind w:right="40"/>
              <w:rPr>
                <w:sz w:val="18"/>
              </w:rPr>
            </w:pPr>
            <w:r>
              <w:rPr>
                <w:color w:val="231F20"/>
                <w:spacing w:val="-2"/>
                <w:sz w:val="18"/>
              </w:rPr>
              <w:t>136,5</w:t>
            </w:r>
          </w:p>
        </w:tc>
      </w:tr>
      <w:tr>
        <w:trPr>
          <w:trHeight w:val="271" w:hRule="atLeast"/>
        </w:trPr>
        <w:tc>
          <w:tcPr>
            <w:tcW w:w="5646" w:type="dxa"/>
          </w:tcPr>
          <w:p>
            <w:pPr>
              <w:pStyle w:val="TableParagraph"/>
              <w:spacing w:before="29"/>
              <w:ind w:left="136"/>
              <w:jc w:val="left"/>
              <w:rPr>
                <w:sz w:val="18"/>
              </w:rPr>
            </w:pPr>
            <w:r>
              <w:rPr>
                <w:color w:val="231F20"/>
                <w:spacing w:val="-2"/>
                <w:sz w:val="18"/>
              </w:rPr>
              <w:t>Equipos</w:t>
            </w:r>
          </w:p>
        </w:tc>
        <w:tc>
          <w:tcPr>
            <w:tcW w:w="4768" w:type="dxa"/>
          </w:tcPr>
          <w:p>
            <w:pPr>
              <w:pStyle w:val="TableParagraph"/>
              <w:spacing w:before="29"/>
              <w:ind w:right="39"/>
              <w:rPr>
                <w:sz w:val="18"/>
              </w:rPr>
            </w:pPr>
            <w:r>
              <w:rPr>
                <w:color w:val="231F20"/>
                <w:spacing w:val="-4"/>
                <w:sz w:val="18"/>
              </w:rPr>
              <w:t>84,1</w:t>
            </w:r>
          </w:p>
        </w:tc>
      </w:tr>
      <w:tr>
        <w:trPr>
          <w:trHeight w:val="343" w:hRule="atLeast"/>
        </w:trPr>
        <w:tc>
          <w:tcPr>
            <w:tcW w:w="5646" w:type="dxa"/>
            <w:tcBorders>
              <w:bottom w:val="single" w:sz="8" w:space="0" w:color="4F82BD"/>
            </w:tcBorders>
          </w:tcPr>
          <w:p>
            <w:pPr>
              <w:pStyle w:val="TableParagraph"/>
              <w:spacing w:before="29"/>
              <w:ind w:left="136"/>
              <w:jc w:val="left"/>
              <w:rPr>
                <w:sz w:val="18"/>
              </w:rPr>
            </w:pPr>
            <w:r>
              <w:rPr>
                <w:color w:val="231F20"/>
                <w:spacing w:val="-2"/>
                <w:sz w:val="18"/>
              </w:rPr>
              <w:t>Otros</w:t>
            </w:r>
          </w:p>
        </w:tc>
        <w:tc>
          <w:tcPr>
            <w:tcW w:w="4768" w:type="dxa"/>
            <w:tcBorders>
              <w:bottom w:val="single" w:sz="8" w:space="0" w:color="4F82BD"/>
            </w:tcBorders>
          </w:tcPr>
          <w:p>
            <w:pPr>
              <w:pStyle w:val="TableParagraph"/>
              <w:spacing w:before="29"/>
              <w:ind w:right="39"/>
              <w:rPr>
                <w:sz w:val="18"/>
              </w:rPr>
            </w:pPr>
            <w:r>
              <w:rPr>
                <w:color w:val="231F20"/>
                <w:spacing w:val="-4"/>
                <w:sz w:val="18"/>
              </w:rPr>
              <w:t>15,3</w:t>
            </w:r>
          </w:p>
        </w:tc>
      </w:tr>
    </w:tbl>
    <w:p>
      <w:pPr>
        <w:spacing w:after="0"/>
        <w:rPr>
          <w:sz w:val="18"/>
        </w:rPr>
        <w:sectPr>
          <w:pgSz w:w="12240" w:h="15840"/>
          <w:pgMar w:header="0" w:footer="821" w:top="840" w:bottom="1020" w:left="460" w:right="480"/>
        </w:sectPr>
      </w:pPr>
    </w:p>
    <w:p>
      <w:pPr>
        <w:spacing w:before="69"/>
        <w:ind w:left="840" w:right="0" w:firstLine="0"/>
        <w:jc w:val="left"/>
        <w:rPr>
          <w:b/>
          <w:sz w:val="22"/>
        </w:rPr>
      </w:pPr>
      <w:r>
        <w:rPr>
          <w:b/>
          <w:color w:val="231F20"/>
          <w:sz w:val="22"/>
        </w:rPr>
        <w:t>CAPÍTULO</w:t>
      </w:r>
      <w:r>
        <w:rPr>
          <w:b/>
          <w:color w:val="231F20"/>
          <w:spacing w:val="-16"/>
          <w:sz w:val="22"/>
        </w:rPr>
        <w:t> </w:t>
      </w:r>
      <w:r>
        <w:rPr>
          <w:b/>
          <w:color w:val="231F20"/>
          <w:spacing w:val="-5"/>
          <w:sz w:val="22"/>
        </w:rPr>
        <w:t>15</w:t>
      </w:r>
    </w:p>
    <w:p>
      <w:pPr>
        <w:pStyle w:val="Heading1"/>
      </w:pPr>
      <w:r>
        <w:rPr>
          <w:color w:val="231F20"/>
        </w:rPr>
        <w:t>TECNOLOGÍAS</w:t>
      </w:r>
      <w:r>
        <w:rPr>
          <w:color w:val="231F20"/>
          <w:spacing w:val="16"/>
        </w:rPr>
        <w:t> </w:t>
      </w:r>
      <w:r>
        <w:rPr>
          <w:color w:val="231F20"/>
        </w:rPr>
        <w:t>DE</w:t>
      </w:r>
      <w:r>
        <w:rPr>
          <w:color w:val="231F20"/>
          <w:spacing w:val="16"/>
        </w:rPr>
        <w:t> </w:t>
      </w:r>
      <w:r>
        <w:rPr>
          <w:color w:val="231F20"/>
        </w:rPr>
        <w:t>LA</w:t>
      </w:r>
      <w:r>
        <w:rPr>
          <w:color w:val="231F20"/>
          <w:spacing w:val="8"/>
        </w:rPr>
        <w:t> </w:t>
      </w:r>
      <w:r>
        <w:rPr>
          <w:color w:val="231F20"/>
        </w:rPr>
        <w:t>INFORMACIÓN</w:t>
      </w:r>
      <w:r>
        <w:rPr>
          <w:color w:val="231F20"/>
          <w:spacing w:val="16"/>
        </w:rPr>
        <w:t> </w:t>
      </w:r>
      <w:r>
        <w:rPr>
          <w:color w:val="231F20"/>
        </w:rPr>
        <w:t>Y</w:t>
      </w:r>
      <w:r>
        <w:rPr>
          <w:color w:val="231F20"/>
          <w:spacing w:val="16"/>
        </w:rPr>
        <w:t> </w:t>
      </w:r>
      <w:r>
        <w:rPr>
          <w:color w:val="231F20"/>
        </w:rPr>
        <w:t>LAS</w:t>
      </w:r>
      <w:r>
        <w:rPr>
          <w:color w:val="231F20"/>
          <w:spacing w:val="14"/>
        </w:rPr>
        <w:t> </w:t>
      </w:r>
      <w:r>
        <w:rPr>
          <w:color w:val="231F20"/>
          <w:spacing w:val="-2"/>
        </w:rPr>
        <w:t>COMUNICACIONES</w:t>
      </w:r>
    </w:p>
    <w:p>
      <w:pPr>
        <w:pStyle w:val="BodyText"/>
        <w:spacing w:before="90"/>
        <w:rPr>
          <w:b/>
          <w:sz w:val="25"/>
        </w:rPr>
      </w:pPr>
    </w:p>
    <w:p>
      <w:pPr>
        <w:pStyle w:val="Heading4"/>
      </w:pPr>
      <w:r>
        <w:rPr>
          <w:color w:val="231F20"/>
          <w:spacing w:val="-2"/>
        </w:rPr>
        <w:t>INTRODUCCIÓN</w:t>
      </w:r>
    </w:p>
    <w:p>
      <w:pPr>
        <w:pStyle w:val="BodyText"/>
        <w:spacing w:before="36"/>
        <w:rPr>
          <w:b/>
        </w:rPr>
      </w:pPr>
    </w:p>
    <w:p>
      <w:pPr>
        <w:pStyle w:val="BodyText"/>
        <w:ind w:left="840" w:right="864"/>
        <w:jc w:val="both"/>
      </w:pPr>
      <w:r>
        <w:rPr>
          <w:color w:val="231F20"/>
        </w:rPr>
        <w:t>La</w:t>
      </w:r>
      <w:r>
        <w:rPr>
          <w:color w:val="231F20"/>
          <w:spacing w:val="23"/>
        </w:rPr>
        <w:t> </w:t>
      </w:r>
      <w:r>
        <w:rPr>
          <w:color w:val="231F20"/>
        </w:rPr>
        <w:t>Informatización</w:t>
      </w:r>
      <w:r>
        <w:rPr>
          <w:color w:val="231F20"/>
          <w:spacing w:val="23"/>
        </w:rPr>
        <w:t> </w:t>
      </w:r>
      <w:r>
        <w:rPr>
          <w:color w:val="231F20"/>
        </w:rPr>
        <w:t>de</w:t>
      </w:r>
      <w:r>
        <w:rPr>
          <w:color w:val="231F20"/>
          <w:spacing w:val="23"/>
        </w:rPr>
        <w:t> </w:t>
      </w:r>
      <w:r>
        <w:rPr>
          <w:color w:val="231F20"/>
        </w:rPr>
        <w:t>la</w:t>
      </w:r>
      <w:r>
        <w:rPr>
          <w:color w:val="231F20"/>
          <w:spacing w:val="24"/>
        </w:rPr>
        <w:t> </w:t>
      </w:r>
      <w:r>
        <w:rPr>
          <w:color w:val="231F20"/>
        </w:rPr>
        <w:t>Sociedad</w:t>
      </w:r>
      <w:r>
        <w:rPr>
          <w:color w:val="231F20"/>
          <w:spacing w:val="23"/>
        </w:rPr>
        <w:t> </w:t>
      </w:r>
      <w:r>
        <w:rPr>
          <w:color w:val="231F20"/>
        </w:rPr>
        <w:t>se</w:t>
      </w:r>
      <w:r>
        <w:rPr>
          <w:color w:val="231F20"/>
          <w:spacing w:val="23"/>
        </w:rPr>
        <w:t> </w:t>
      </w:r>
      <w:r>
        <w:rPr>
          <w:color w:val="231F20"/>
        </w:rPr>
        <w:t>define</w:t>
      </w:r>
      <w:r>
        <w:rPr>
          <w:color w:val="231F20"/>
          <w:spacing w:val="23"/>
        </w:rPr>
        <w:t> </w:t>
      </w:r>
      <w:r>
        <w:rPr>
          <w:color w:val="231F20"/>
        </w:rPr>
        <w:t>en</w:t>
      </w:r>
      <w:r>
        <w:rPr>
          <w:color w:val="231F20"/>
          <w:spacing w:val="25"/>
        </w:rPr>
        <w:t> </w:t>
      </w:r>
      <w:r>
        <w:rPr>
          <w:color w:val="231F20"/>
        </w:rPr>
        <w:t>Cuba</w:t>
      </w:r>
      <w:r>
        <w:rPr>
          <w:color w:val="231F20"/>
          <w:spacing w:val="24"/>
        </w:rPr>
        <w:t> </w:t>
      </w:r>
      <w:r>
        <w:rPr>
          <w:color w:val="231F20"/>
        </w:rPr>
        <w:t>como</w:t>
      </w:r>
      <w:r>
        <w:rPr>
          <w:color w:val="231F20"/>
          <w:spacing w:val="23"/>
        </w:rPr>
        <w:t> </w:t>
      </w:r>
      <w:r>
        <w:rPr>
          <w:color w:val="231F20"/>
        </w:rPr>
        <w:t>el</w:t>
      </w:r>
      <w:r>
        <w:rPr>
          <w:color w:val="231F20"/>
          <w:spacing w:val="22"/>
        </w:rPr>
        <w:t> </w:t>
      </w:r>
      <w:r>
        <w:rPr>
          <w:color w:val="231F20"/>
        </w:rPr>
        <w:t>proceso</w:t>
      </w:r>
      <w:r>
        <w:rPr>
          <w:color w:val="231F20"/>
          <w:spacing w:val="24"/>
        </w:rPr>
        <w:t> </w:t>
      </w:r>
      <w:r>
        <w:rPr>
          <w:color w:val="231F20"/>
        </w:rPr>
        <w:t>de</w:t>
      </w:r>
      <w:r>
        <w:rPr>
          <w:color w:val="231F20"/>
          <w:spacing w:val="21"/>
        </w:rPr>
        <w:t> </w:t>
      </w:r>
      <w:r>
        <w:rPr>
          <w:color w:val="231F20"/>
        </w:rPr>
        <w:t>utilización</w:t>
      </w:r>
      <w:r>
        <w:rPr>
          <w:color w:val="231F20"/>
          <w:spacing w:val="23"/>
        </w:rPr>
        <w:t> </w:t>
      </w:r>
      <w:r>
        <w:rPr>
          <w:color w:val="231F20"/>
        </w:rPr>
        <w:t>ordenada</w:t>
      </w:r>
      <w:r>
        <w:rPr>
          <w:color w:val="231F20"/>
          <w:spacing w:val="25"/>
        </w:rPr>
        <w:t> </w:t>
      </w:r>
      <w:r>
        <w:rPr>
          <w:color w:val="231F20"/>
        </w:rPr>
        <w:t>y</w:t>
      </w:r>
      <w:r>
        <w:rPr>
          <w:color w:val="231F20"/>
          <w:spacing w:val="21"/>
        </w:rPr>
        <w:t> </w:t>
      </w:r>
      <w:r>
        <w:rPr>
          <w:color w:val="231F20"/>
        </w:rPr>
        <w:t>masiva de las TIC para satisfacer las necesidades de información y conocimiento de todas las personas y esferas de la sociedad.</w:t>
      </w:r>
    </w:p>
    <w:p>
      <w:pPr>
        <w:pStyle w:val="BodyText"/>
        <w:spacing w:before="63"/>
      </w:pPr>
    </w:p>
    <w:p>
      <w:pPr>
        <w:pStyle w:val="BodyText"/>
        <w:ind w:left="840" w:right="864"/>
        <w:jc w:val="both"/>
      </w:pPr>
      <w:r>
        <w:rPr>
          <w:color w:val="231F20"/>
        </w:rPr>
        <w:t>La</w:t>
      </w:r>
      <w:r>
        <w:rPr>
          <w:color w:val="231F20"/>
          <w:spacing w:val="23"/>
        </w:rPr>
        <w:t> </w:t>
      </w:r>
      <w:r>
        <w:rPr>
          <w:color w:val="231F20"/>
        </w:rPr>
        <w:t>Informatización</w:t>
      </w:r>
      <w:r>
        <w:rPr>
          <w:color w:val="231F20"/>
          <w:spacing w:val="23"/>
        </w:rPr>
        <w:t> </w:t>
      </w:r>
      <w:r>
        <w:rPr>
          <w:color w:val="231F20"/>
        </w:rPr>
        <w:t>de</w:t>
      </w:r>
      <w:r>
        <w:rPr>
          <w:color w:val="231F20"/>
          <w:spacing w:val="23"/>
        </w:rPr>
        <w:t> </w:t>
      </w:r>
      <w:r>
        <w:rPr>
          <w:color w:val="231F20"/>
        </w:rPr>
        <w:t>la</w:t>
      </w:r>
      <w:r>
        <w:rPr>
          <w:color w:val="231F20"/>
          <w:spacing w:val="24"/>
        </w:rPr>
        <w:t> </w:t>
      </w:r>
      <w:r>
        <w:rPr>
          <w:color w:val="231F20"/>
        </w:rPr>
        <w:t>Sociedad</w:t>
      </w:r>
      <w:r>
        <w:rPr>
          <w:color w:val="231F20"/>
          <w:spacing w:val="23"/>
        </w:rPr>
        <w:t> </w:t>
      </w:r>
      <w:r>
        <w:rPr>
          <w:color w:val="231F20"/>
        </w:rPr>
        <w:t>se</w:t>
      </w:r>
      <w:r>
        <w:rPr>
          <w:color w:val="231F20"/>
          <w:spacing w:val="23"/>
        </w:rPr>
        <w:t> </w:t>
      </w:r>
      <w:r>
        <w:rPr>
          <w:color w:val="231F20"/>
        </w:rPr>
        <w:t>define</w:t>
      </w:r>
      <w:r>
        <w:rPr>
          <w:color w:val="231F20"/>
          <w:spacing w:val="23"/>
        </w:rPr>
        <w:t> </w:t>
      </w:r>
      <w:r>
        <w:rPr>
          <w:color w:val="231F20"/>
        </w:rPr>
        <w:t>en</w:t>
      </w:r>
      <w:r>
        <w:rPr>
          <w:color w:val="231F20"/>
          <w:spacing w:val="25"/>
        </w:rPr>
        <w:t> </w:t>
      </w:r>
      <w:r>
        <w:rPr>
          <w:color w:val="231F20"/>
        </w:rPr>
        <w:t>Cuba</w:t>
      </w:r>
      <w:r>
        <w:rPr>
          <w:color w:val="231F20"/>
          <w:spacing w:val="24"/>
        </w:rPr>
        <w:t> </w:t>
      </w:r>
      <w:r>
        <w:rPr>
          <w:color w:val="231F20"/>
        </w:rPr>
        <w:t>como</w:t>
      </w:r>
      <w:r>
        <w:rPr>
          <w:color w:val="231F20"/>
          <w:spacing w:val="23"/>
        </w:rPr>
        <w:t> </w:t>
      </w:r>
      <w:r>
        <w:rPr>
          <w:color w:val="231F20"/>
        </w:rPr>
        <w:t>el</w:t>
      </w:r>
      <w:r>
        <w:rPr>
          <w:color w:val="231F20"/>
          <w:spacing w:val="22"/>
        </w:rPr>
        <w:t> </w:t>
      </w:r>
      <w:r>
        <w:rPr>
          <w:color w:val="231F20"/>
        </w:rPr>
        <w:t>proceso</w:t>
      </w:r>
      <w:r>
        <w:rPr>
          <w:color w:val="231F20"/>
          <w:spacing w:val="24"/>
        </w:rPr>
        <w:t> </w:t>
      </w:r>
      <w:r>
        <w:rPr>
          <w:color w:val="231F20"/>
        </w:rPr>
        <w:t>de</w:t>
      </w:r>
      <w:r>
        <w:rPr>
          <w:color w:val="231F20"/>
          <w:spacing w:val="21"/>
        </w:rPr>
        <w:t> </w:t>
      </w:r>
      <w:r>
        <w:rPr>
          <w:color w:val="231F20"/>
        </w:rPr>
        <w:t>utilización</w:t>
      </w:r>
      <w:r>
        <w:rPr>
          <w:color w:val="231F20"/>
          <w:spacing w:val="23"/>
        </w:rPr>
        <w:t> </w:t>
      </w:r>
      <w:r>
        <w:rPr>
          <w:color w:val="231F20"/>
        </w:rPr>
        <w:t>ordenada</w:t>
      </w:r>
      <w:r>
        <w:rPr>
          <w:color w:val="231F20"/>
          <w:spacing w:val="25"/>
        </w:rPr>
        <w:t> </w:t>
      </w:r>
      <w:r>
        <w:rPr>
          <w:color w:val="231F20"/>
        </w:rPr>
        <w:t>y</w:t>
      </w:r>
      <w:r>
        <w:rPr>
          <w:color w:val="231F20"/>
          <w:spacing w:val="21"/>
        </w:rPr>
        <w:t> </w:t>
      </w:r>
      <w:r>
        <w:rPr>
          <w:color w:val="231F20"/>
        </w:rPr>
        <w:t>masiva de las TIC para satisfacer las necesidades de información y conocimiento de todas las personas y esferas de la sociedad.</w:t>
      </w:r>
    </w:p>
    <w:p>
      <w:pPr>
        <w:pStyle w:val="BodyText"/>
        <w:spacing w:before="1"/>
      </w:pPr>
    </w:p>
    <w:p>
      <w:pPr>
        <w:pStyle w:val="BodyText"/>
        <w:ind w:left="840" w:right="880"/>
        <w:jc w:val="both"/>
      </w:pPr>
      <w:r>
        <w:rPr>
          <w:color w:val="231F20"/>
        </w:rPr>
        <w:t>El</w:t>
      </w:r>
      <w:r>
        <w:rPr>
          <w:color w:val="231F20"/>
          <w:spacing w:val="40"/>
        </w:rPr>
        <w:t> </w:t>
      </w:r>
      <w:r>
        <w:rPr>
          <w:color w:val="231F20"/>
        </w:rPr>
        <w:t>universo</w:t>
      </w:r>
      <w:r>
        <w:rPr>
          <w:color w:val="231F20"/>
          <w:spacing w:val="40"/>
        </w:rPr>
        <w:t> </w:t>
      </w:r>
      <w:r>
        <w:rPr>
          <w:color w:val="231F20"/>
        </w:rPr>
        <w:t>de</w:t>
      </w:r>
      <w:r>
        <w:rPr>
          <w:color w:val="231F20"/>
          <w:spacing w:val="40"/>
        </w:rPr>
        <w:t> </w:t>
      </w:r>
      <w:r>
        <w:rPr>
          <w:color w:val="231F20"/>
        </w:rPr>
        <w:t>información</w:t>
      </w:r>
      <w:r>
        <w:rPr>
          <w:color w:val="231F20"/>
          <w:spacing w:val="40"/>
        </w:rPr>
        <w:t> </w:t>
      </w:r>
      <w:r>
        <w:rPr>
          <w:color w:val="231F20"/>
        </w:rPr>
        <w:t>que</w:t>
      </w:r>
      <w:r>
        <w:rPr>
          <w:color w:val="231F20"/>
          <w:spacing w:val="40"/>
        </w:rPr>
        <w:t> </w:t>
      </w:r>
      <w:r>
        <w:rPr>
          <w:color w:val="231F20"/>
        </w:rPr>
        <w:t>se</w:t>
      </w:r>
      <w:r>
        <w:rPr>
          <w:color w:val="231F20"/>
          <w:spacing w:val="40"/>
        </w:rPr>
        <w:t> </w:t>
      </w:r>
      <w:r>
        <w:rPr>
          <w:color w:val="231F20"/>
        </w:rPr>
        <w:t>brinda</w:t>
      </w:r>
      <w:r>
        <w:rPr>
          <w:color w:val="231F20"/>
          <w:spacing w:val="40"/>
        </w:rPr>
        <w:t> </w:t>
      </w:r>
      <w:r>
        <w:rPr>
          <w:color w:val="231F20"/>
        </w:rPr>
        <w:t>abarca</w:t>
      </w:r>
      <w:r>
        <w:rPr>
          <w:color w:val="231F20"/>
          <w:spacing w:val="40"/>
        </w:rPr>
        <w:t> </w:t>
      </w:r>
      <w:r>
        <w:rPr>
          <w:color w:val="231F20"/>
        </w:rPr>
        <w:t>las</w:t>
      </w:r>
      <w:r>
        <w:rPr>
          <w:color w:val="231F20"/>
          <w:spacing w:val="40"/>
        </w:rPr>
        <w:t> </w:t>
      </w:r>
      <w:r>
        <w:rPr>
          <w:color w:val="231F20"/>
        </w:rPr>
        <w:t>entidades</w:t>
      </w:r>
      <w:r>
        <w:rPr>
          <w:color w:val="231F20"/>
          <w:spacing w:val="40"/>
        </w:rPr>
        <w:t> </w:t>
      </w:r>
      <w:r>
        <w:rPr>
          <w:color w:val="231F20"/>
        </w:rPr>
        <w:t>especializadas</w:t>
      </w:r>
      <w:r>
        <w:rPr>
          <w:color w:val="231F20"/>
          <w:spacing w:val="40"/>
        </w:rPr>
        <w:t> </w:t>
      </w:r>
      <w:r>
        <w:rPr>
          <w:color w:val="231F20"/>
        </w:rPr>
        <w:t>y</w:t>
      </w:r>
      <w:r>
        <w:rPr>
          <w:color w:val="231F20"/>
          <w:spacing w:val="40"/>
        </w:rPr>
        <w:t> </w:t>
      </w:r>
      <w:r>
        <w:rPr>
          <w:color w:val="231F20"/>
        </w:rPr>
        <w:t>no</w:t>
      </w:r>
      <w:r>
        <w:rPr>
          <w:color w:val="231F20"/>
          <w:spacing w:val="40"/>
        </w:rPr>
        <w:t> </w:t>
      </w:r>
      <w:r>
        <w:rPr>
          <w:color w:val="231F20"/>
        </w:rPr>
        <w:t>especializadas</w:t>
      </w:r>
      <w:r>
        <w:rPr>
          <w:color w:val="231F20"/>
          <w:spacing w:val="40"/>
        </w:rPr>
        <w:t> </w:t>
      </w:r>
      <w:r>
        <w:rPr>
          <w:color w:val="231F20"/>
        </w:rPr>
        <w:t>que utilizan las tecnologías de la información y las comunicaciones.</w:t>
      </w:r>
    </w:p>
    <w:p>
      <w:pPr>
        <w:pStyle w:val="BodyText"/>
        <w:spacing w:before="4"/>
      </w:pPr>
    </w:p>
    <w:p>
      <w:pPr>
        <w:pStyle w:val="BodyText"/>
        <w:ind w:left="840" w:right="880"/>
        <w:jc w:val="both"/>
      </w:pPr>
      <w:r>
        <w:rPr>
          <w:color w:val="231F20"/>
        </w:rPr>
        <w:t>En este capítulo se han separado los indicadores en tres grupos: Infraestructura, servicios de comunicaciones y uso social.</w:t>
      </w:r>
    </w:p>
    <w:p>
      <w:pPr>
        <w:pStyle w:val="BodyText"/>
        <w:spacing w:before="6"/>
      </w:pPr>
    </w:p>
    <w:p>
      <w:pPr>
        <w:spacing w:line="242" w:lineRule="auto" w:before="0"/>
        <w:ind w:left="840" w:right="863" w:firstLine="0"/>
        <w:jc w:val="both"/>
        <w:rPr>
          <w:sz w:val="20"/>
        </w:rPr>
      </w:pPr>
      <w:r>
        <w:rPr>
          <w:color w:val="231F20"/>
          <w:sz w:val="20"/>
        </w:rPr>
        <w:t>A continuación se ofrece la </w:t>
      </w:r>
      <w:r>
        <w:rPr>
          <w:b/>
          <w:color w:val="231F20"/>
          <w:sz w:val="20"/>
        </w:rPr>
        <w:t>definición metodológica de los principales indicadores </w:t>
      </w:r>
      <w:r>
        <w:rPr>
          <w:color w:val="231F20"/>
          <w:sz w:val="20"/>
        </w:rPr>
        <w:t>que aparecen en el </w:t>
      </w:r>
      <w:r>
        <w:rPr>
          <w:color w:val="231F20"/>
          <w:spacing w:val="-2"/>
          <w:sz w:val="20"/>
        </w:rPr>
        <w:t>capítulo:</w:t>
      </w:r>
    </w:p>
    <w:p>
      <w:pPr>
        <w:pStyle w:val="BodyText"/>
        <w:spacing w:before="215"/>
        <w:ind w:left="840" w:right="862"/>
        <w:jc w:val="both"/>
      </w:pPr>
      <w:r>
        <w:rPr>
          <w:b/>
          <w:color w:val="231F20"/>
        </w:rPr>
        <w:t>Centrales telefónicas: </w:t>
      </w:r>
      <w:r>
        <w:rPr>
          <w:color w:val="231F20"/>
        </w:rPr>
        <w:t>Total de instalaciones integradas cada una de ellas por un conjunto de órganos de transmisión de tráfico telefónico que permite la interconexión de líneas telefónicas.</w:t>
      </w:r>
    </w:p>
    <w:p>
      <w:pPr>
        <w:pStyle w:val="BodyText"/>
        <w:spacing w:before="3"/>
      </w:pPr>
    </w:p>
    <w:p>
      <w:pPr>
        <w:pStyle w:val="BodyText"/>
        <w:spacing w:line="242" w:lineRule="auto"/>
        <w:ind w:left="840" w:right="863"/>
        <w:jc w:val="both"/>
      </w:pPr>
      <w:r>
        <w:rPr>
          <w:b/>
          <w:color w:val="231F20"/>
        </w:rPr>
        <w:t>Teléfonos públicos Instalados: </w:t>
      </w:r>
      <w:r>
        <w:rPr>
          <w:color w:val="231F20"/>
        </w:rPr>
        <w:t>Total de equipos terminales que, conectados a la red pública de telecomunicaciones,</w:t>
      </w:r>
      <w:r>
        <w:rPr>
          <w:color w:val="231F20"/>
          <w:spacing w:val="40"/>
        </w:rPr>
        <w:t> </w:t>
      </w:r>
      <w:r>
        <w:rPr>
          <w:color w:val="231F20"/>
        </w:rPr>
        <w:t>permite</w:t>
      </w:r>
      <w:r>
        <w:rPr>
          <w:color w:val="231F20"/>
          <w:spacing w:val="40"/>
        </w:rPr>
        <w:t> </w:t>
      </w:r>
      <w:r>
        <w:rPr>
          <w:color w:val="231F20"/>
        </w:rPr>
        <w:t>ofrecer</w:t>
      </w:r>
      <w:r>
        <w:rPr>
          <w:color w:val="231F20"/>
          <w:spacing w:val="40"/>
        </w:rPr>
        <w:t> </w:t>
      </w:r>
      <w:r>
        <w:rPr>
          <w:color w:val="231F20"/>
        </w:rPr>
        <w:t>servicio</w:t>
      </w:r>
      <w:r>
        <w:rPr>
          <w:color w:val="231F20"/>
          <w:spacing w:val="40"/>
        </w:rPr>
        <w:t> </w:t>
      </w:r>
      <w:r>
        <w:rPr>
          <w:color w:val="231F20"/>
        </w:rPr>
        <w:t>público</w:t>
      </w:r>
      <w:r>
        <w:rPr>
          <w:color w:val="231F20"/>
          <w:spacing w:val="40"/>
        </w:rPr>
        <w:t> </w:t>
      </w:r>
      <w:r>
        <w:rPr>
          <w:color w:val="231F20"/>
        </w:rPr>
        <w:t>telefónico</w:t>
      </w:r>
      <w:r>
        <w:rPr>
          <w:color w:val="231F20"/>
          <w:spacing w:val="40"/>
        </w:rPr>
        <w:t> </w:t>
      </w:r>
      <w:r>
        <w:rPr>
          <w:color w:val="231F20"/>
        </w:rPr>
        <w:t>a</w:t>
      </w:r>
      <w:r>
        <w:rPr>
          <w:color w:val="231F20"/>
          <w:spacing w:val="40"/>
        </w:rPr>
        <w:t> </w:t>
      </w:r>
      <w:r>
        <w:rPr>
          <w:color w:val="231F20"/>
        </w:rPr>
        <w:t>la</w:t>
      </w:r>
      <w:r>
        <w:rPr>
          <w:color w:val="231F20"/>
          <w:spacing w:val="40"/>
        </w:rPr>
        <w:t> </w:t>
      </w:r>
      <w:r>
        <w:rPr>
          <w:color w:val="231F20"/>
        </w:rPr>
        <w:t>población</w:t>
      </w:r>
      <w:r>
        <w:rPr>
          <w:color w:val="231F20"/>
          <w:spacing w:val="40"/>
        </w:rPr>
        <w:t> </w:t>
      </w:r>
      <w:r>
        <w:rPr>
          <w:color w:val="231F20"/>
        </w:rPr>
        <w:t>en</w:t>
      </w:r>
      <w:r>
        <w:rPr>
          <w:color w:val="231F20"/>
          <w:spacing w:val="40"/>
        </w:rPr>
        <w:t> </w:t>
      </w:r>
      <w:r>
        <w:rPr>
          <w:color w:val="231F20"/>
        </w:rPr>
        <w:t>general</w:t>
      </w:r>
      <w:r>
        <w:rPr>
          <w:color w:val="231F20"/>
          <w:spacing w:val="40"/>
        </w:rPr>
        <w:t> </w:t>
      </w:r>
      <w:r>
        <w:rPr>
          <w:color w:val="231F20"/>
        </w:rPr>
        <w:t>mediante cobro que se puede realizar de forma automática o manual.</w:t>
      </w:r>
    </w:p>
    <w:p>
      <w:pPr>
        <w:pStyle w:val="BodyText"/>
        <w:spacing w:line="242" w:lineRule="auto" w:before="226"/>
        <w:ind w:left="840" w:right="862"/>
        <w:jc w:val="both"/>
      </w:pPr>
      <w:r>
        <w:rPr>
          <w:b/>
          <w:color w:val="231F20"/>
        </w:rPr>
        <w:t>Líneas</w:t>
      </w:r>
      <w:r>
        <w:rPr>
          <w:b/>
          <w:color w:val="231F20"/>
          <w:spacing w:val="40"/>
        </w:rPr>
        <w:t>  </w:t>
      </w:r>
      <w:r>
        <w:rPr>
          <w:b/>
          <w:color w:val="231F20"/>
        </w:rPr>
        <w:t>telefónicas</w:t>
      </w:r>
      <w:r>
        <w:rPr>
          <w:b/>
          <w:color w:val="231F20"/>
          <w:spacing w:val="40"/>
        </w:rPr>
        <w:t>  </w:t>
      </w:r>
      <w:r>
        <w:rPr>
          <w:b/>
          <w:color w:val="231F20"/>
        </w:rPr>
        <w:t>instaladas</w:t>
      </w:r>
      <w:r>
        <w:rPr>
          <w:b/>
          <w:color w:val="231F20"/>
          <w:spacing w:val="40"/>
        </w:rPr>
        <w:t>  </w:t>
      </w:r>
      <w:r>
        <w:rPr>
          <w:b/>
          <w:color w:val="231F20"/>
        </w:rPr>
        <w:t>nacionalmente:</w:t>
      </w:r>
      <w:r>
        <w:rPr>
          <w:b/>
          <w:color w:val="231F20"/>
          <w:spacing w:val="79"/>
        </w:rPr>
        <w:t>  </w:t>
      </w:r>
      <w:r>
        <w:rPr>
          <w:color w:val="231F20"/>
        </w:rPr>
        <w:t>Es</w:t>
      </w:r>
      <w:r>
        <w:rPr>
          <w:color w:val="231F20"/>
          <w:spacing w:val="40"/>
        </w:rPr>
        <w:t>  </w:t>
      </w:r>
      <w:r>
        <w:rPr>
          <w:color w:val="231F20"/>
        </w:rPr>
        <w:t>la</w:t>
      </w:r>
      <w:r>
        <w:rPr>
          <w:color w:val="231F20"/>
          <w:spacing w:val="40"/>
        </w:rPr>
        <w:t>  </w:t>
      </w:r>
      <w:r>
        <w:rPr>
          <w:color w:val="231F20"/>
        </w:rPr>
        <w:t>suma</w:t>
      </w:r>
      <w:r>
        <w:rPr>
          <w:color w:val="231F20"/>
          <w:spacing w:val="77"/>
        </w:rPr>
        <w:t>  </w:t>
      </w:r>
      <w:r>
        <w:rPr>
          <w:color w:val="231F20"/>
        </w:rPr>
        <w:t>de</w:t>
      </w:r>
      <w:r>
        <w:rPr>
          <w:color w:val="231F20"/>
          <w:spacing w:val="40"/>
        </w:rPr>
        <w:t>  </w:t>
      </w:r>
      <w:r>
        <w:rPr>
          <w:color w:val="231F20"/>
        </w:rPr>
        <w:t>todos</w:t>
      </w:r>
      <w:r>
        <w:rPr>
          <w:color w:val="231F20"/>
          <w:spacing w:val="40"/>
        </w:rPr>
        <w:t>  </w:t>
      </w:r>
      <w:r>
        <w:rPr>
          <w:color w:val="231F20"/>
        </w:rPr>
        <w:t>los</w:t>
      </w:r>
      <w:r>
        <w:rPr>
          <w:color w:val="231F20"/>
          <w:spacing w:val="40"/>
        </w:rPr>
        <w:t>  </w:t>
      </w:r>
      <w:r>
        <w:rPr>
          <w:color w:val="231F20"/>
        </w:rPr>
        <w:t>circuitos</w:t>
      </w:r>
      <w:r>
        <w:rPr>
          <w:color w:val="231F20"/>
          <w:spacing w:val="40"/>
        </w:rPr>
        <w:t>  </w:t>
      </w:r>
      <w:r>
        <w:rPr>
          <w:color w:val="231F20"/>
        </w:rPr>
        <w:t>de interfaz pertenecientes a las centrales telefónicas instaladas nacionalmente con capacidad para hacer posible, a través de cada uno de ello la conexión de la central con las líneas de abonados. (No digitales, automáticas, manuales y digitales).</w:t>
      </w:r>
    </w:p>
    <w:p>
      <w:pPr>
        <w:spacing w:line="244" w:lineRule="auto" w:before="227"/>
        <w:ind w:left="840" w:right="863" w:firstLine="0"/>
        <w:jc w:val="both"/>
        <w:rPr>
          <w:sz w:val="20"/>
        </w:rPr>
      </w:pPr>
      <w:r>
        <w:rPr>
          <w:b/>
          <w:color w:val="231F20"/>
          <w:sz w:val="20"/>
        </w:rPr>
        <w:t>Por ciento de digitalización nacional: </w:t>
      </w:r>
      <w:r>
        <w:rPr>
          <w:color w:val="231F20"/>
          <w:sz w:val="20"/>
        </w:rPr>
        <w:t>Es la expresión en por ciento de la cantidad de líneas digitales existentes con respecto al total de líneas telefónicas instaladas nacionalmente.</w:t>
      </w:r>
    </w:p>
    <w:p>
      <w:pPr>
        <w:pStyle w:val="BodyText"/>
        <w:spacing w:line="242" w:lineRule="auto" w:before="224"/>
        <w:ind w:left="840" w:right="863"/>
        <w:jc w:val="both"/>
      </w:pPr>
      <w:r>
        <w:rPr>
          <w:b/>
          <w:color w:val="231F20"/>
        </w:rPr>
        <w:t>Líneas telefónicas en servicio nacionalmente: </w:t>
      </w:r>
      <w:r>
        <w:rPr>
          <w:color w:val="231F20"/>
        </w:rPr>
        <w:t>Es el total de líneas telefónicas instaladas nacionalmente que están conectadas con estaciones de abonado y que por lo tanto se encuentran prestando servicio telefónico a los mismos. (Teléfonos instalados de todo tipo y sector residencial).</w:t>
      </w:r>
    </w:p>
    <w:p>
      <w:pPr>
        <w:spacing w:after="0" w:line="242" w:lineRule="auto"/>
        <w:jc w:val="both"/>
        <w:sectPr>
          <w:footerReference w:type="default" r:id="rId125"/>
          <w:pgSz w:w="12240" w:h="15840"/>
          <w:pgMar w:header="0" w:footer="760" w:top="1440" w:bottom="960" w:left="460" w:right="480"/>
        </w:sectPr>
      </w:pPr>
    </w:p>
    <w:tbl>
      <w:tblPr>
        <w:tblW w:w="0" w:type="auto"/>
        <w:jc w:val="left"/>
        <w:tblInd w:w="6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79"/>
        <w:gridCol w:w="3110"/>
        <w:gridCol w:w="1261"/>
      </w:tblGrid>
      <w:tr>
        <w:trPr>
          <w:trHeight w:val="398" w:hRule="atLeast"/>
        </w:trPr>
        <w:tc>
          <w:tcPr>
            <w:tcW w:w="5679" w:type="dxa"/>
          </w:tcPr>
          <w:p>
            <w:pPr>
              <w:pStyle w:val="TableParagraph"/>
              <w:spacing w:line="223" w:lineRule="exact" w:before="0"/>
              <w:ind w:left="38"/>
              <w:jc w:val="left"/>
              <w:rPr>
                <w:b/>
                <w:sz w:val="20"/>
              </w:rPr>
            </w:pPr>
            <w:r>
              <w:rPr>
                <w:b/>
                <w:color w:val="231F20"/>
                <w:sz w:val="20"/>
              </w:rPr>
              <w:t>15.1</w:t>
            </w:r>
            <w:r>
              <w:rPr>
                <w:b/>
                <w:color w:val="231F20"/>
                <w:spacing w:val="-10"/>
                <w:sz w:val="20"/>
              </w:rPr>
              <w:t> </w:t>
            </w:r>
            <w:r>
              <w:rPr>
                <w:b/>
                <w:color w:val="231F20"/>
                <w:sz w:val="20"/>
              </w:rPr>
              <w:t>-</w:t>
            </w:r>
            <w:r>
              <w:rPr>
                <w:b/>
                <w:color w:val="231F20"/>
                <w:spacing w:val="-9"/>
                <w:sz w:val="20"/>
              </w:rPr>
              <w:t> </w:t>
            </w:r>
            <w:r>
              <w:rPr>
                <w:b/>
                <w:color w:val="231F20"/>
                <w:sz w:val="20"/>
              </w:rPr>
              <w:t>Indicadores</w:t>
            </w:r>
            <w:r>
              <w:rPr>
                <w:b/>
                <w:color w:val="231F20"/>
                <w:spacing w:val="-9"/>
                <w:sz w:val="20"/>
              </w:rPr>
              <w:t> </w:t>
            </w:r>
            <w:r>
              <w:rPr>
                <w:b/>
                <w:color w:val="231F20"/>
                <w:sz w:val="20"/>
              </w:rPr>
              <w:t>de</w:t>
            </w:r>
            <w:r>
              <w:rPr>
                <w:b/>
                <w:color w:val="231F20"/>
                <w:spacing w:val="-9"/>
                <w:sz w:val="20"/>
              </w:rPr>
              <w:t> </w:t>
            </w:r>
            <w:r>
              <w:rPr>
                <w:b/>
                <w:color w:val="231F20"/>
                <w:spacing w:val="-2"/>
                <w:sz w:val="20"/>
              </w:rPr>
              <w:t>infraestructura</w:t>
            </w:r>
          </w:p>
        </w:tc>
        <w:tc>
          <w:tcPr>
            <w:tcW w:w="4371" w:type="dxa"/>
            <w:gridSpan w:val="2"/>
          </w:tcPr>
          <w:p>
            <w:pPr>
              <w:pStyle w:val="TableParagraph"/>
              <w:spacing w:before="0"/>
              <w:jc w:val="left"/>
              <w:rPr>
                <w:rFonts w:ascii="Times New Roman"/>
                <w:sz w:val="18"/>
              </w:rPr>
            </w:pPr>
          </w:p>
        </w:tc>
      </w:tr>
      <w:tr>
        <w:trPr>
          <w:trHeight w:val="499" w:hRule="atLeast"/>
        </w:trPr>
        <w:tc>
          <w:tcPr>
            <w:tcW w:w="5679" w:type="dxa"/>
          </w:tcPr>
          <w:p>
            <w:pPr>
              <w:pStyle w:val="TableParagraph"/>
              <w:spacing w:before="0"/>
              <w:jc w:val="left"/>
              <w:rPr>
                <w:rFonts w:ascii="Times New Roman"/>
                <w:sz w:val="18"/>
              </w:rPr>
            </w:pPr>
          </w:p>
        </w:tc>
        <w:tc>
          <w:tcPr>
            <w:tcW w:w="3110" w:type="dxa"/>
          </w:tcPr>
          <w:p>
            <w:pPr>
              <w:pStyle w:val="TableParagraph"/>
              <w:spacing w:before="0"/>
              <w:jc w:val="left"/>
              <w:rPr>
                <w:rFonts w:ascii="Times New Roman"/>
                <w:sz w:val="18"/>
              </w:rPr>
            </w:pPr>
          </w:p>
        </w:tc>
        <w:tc>
          <w:tcPr>
            <w:tcW w:w="1261" w:type="dxa"/>
          </w:tcPr>
          <w:p>
            <w:pPr>
              <w:pStyle w:val="TableParagraph"/>
              <w:spacing w:before="170"/>
              <w:ind w:right="38"/>
              <w:rPr>
                <w:sz w:val="18"/>
              </w:rPr>
            </w:pPr>
            <w:r>
              <w:rPr>
                <w:color w:val="231F20"/>
                <w:spacing w:val="-2"/>
                <w:sz w:val="18"/>
              </w:rPr>
              <w:t>Unidad</w:t>
            </w:r>
          </w:p>
        </w:tc>
      </w:tr>
      <w:tr>
        <w:trPr>
          <w:trHeight w:val="484" w:hRule="atLeast"/>
        </w:trPr>
        <w:tc>
          <w:tcPr>
            <w:tcW w:w="5679" w:type="dxa"/>
            <w:shd w:val="clear" w:color="auto" w:fill="6595C4"/>
          </w:tcPr>
          <w:p>
            <w:pPr>
              <w:pStyle w:val="TableParagraph"/>
              <w:spacing w:before="152"/>
              <w:ind w:left="36"/>
              <w:jc w:val="left"/>
              <w:rPr>
                <w:b/>
                <w:sz w:val="18"/>
              </w:rPr>
            </w:pPr>
            <w:r>
              <w:rPr>
                <w:b/>
                <w:color w:val="FFFFFF"/>
                <w:spacing w:val="-2"/>
                <w:sz w:val="18"/>
              </w:rPr>
              <w:t>INDICADORES</w:t>
            </w:r>
          </w:p>
        </w:tc>
        <w:tc>
          <w:tcPr>
            <w:tcW w:w="3110" w:type="dxa"/>
            <w:shd w:val="clear" w:color="auto" w:fill="6595C4"/>
          </w:tcPr>
          <w:p>
            <w:pPr>
              <w:pStyle w:val="TableParagraph"/>
              <w:spacing w:before="152"/>
              <w:ind w:right="471"/>
              <w:rPr>
                <w:b/>
                <w:sz w:val="18"/>
              </w:rPr>
            </w:pPr>
            <w:r>
              <w:rPr>
                <w:b/>
                <w:color w:val="FFFFFF"/>
                <w:spacing w:val="-4"/>
                <w:sz w:val="18"/>
              </w:rPr>
              <w:t>2021</w:t>
            </w:r>
          </w:p>
        </w:tc>
        <w:tc>
          <w:tcPr>
            <w:tcW w:w="1261" w:type="dxa"/>
            <w:shd w:val="clear" w:color="auto" w:fill="6595C4"/>
          </w:tcPr>
          <w:p>
            <w:pPr>
              <w:pStyle w:val="TableParagraph"/>
              <w:spacing w:before="152"/>
              <w:ind w:right="98"/>
              <w:rPr>
                <w:b/>
                <w:sz w:val="18"/>
              </w:rPr>
            </w:pPr>
            <w:r>
              <w:rPr>
                <w:b/>
                <w:color w:val="FFFFFF"/>
                <w:spacing w:val="-4"/>
                <w:sz w:val="18"/>
              </w:rPr>
              <w:t>2022</w:t>
            </w:r>
          </w:p>
        </w:tc>
      </w:tr>
      <w:tr>
        <w:trPr>
          <w:trHeight w:val="423" w:hRule="atLeast"/>
        </w:trPr>
        <w:tc>
          <w:tcPr>
            <w:tcW w:w="5679" w:type="dxa"/>
          </w:tcPr>
          <w:p>
            <w:pPr>
              <w:pStyle w:val="TableParagraph"/>
              <w:spacing w:before="150"/>
              <w:ind w:left="36"/>
              <w:jc w:val="left"/>
              <w:rPr>
                <w:sz w:val="18"/>
              </w:rPr>
            </w:pPr>
            <w:r>
              <w:rPr>
                <w:color w:val="231F20"/>
                <w:sz w:val="18"/>
              </w:rPr>
              <w:t>Total</w:t>
            </w:r>
            <w:r>
              <w:rPr>
                <w:color w:val="231F20"/>
                <w:spacing w:val="-6"/>
                <w:sz w:val="18"/>
              </w:rPr>
              <w:t> </w:t>
            </w:r>
            <w:r>
              <w:rPr>
                <w:color w:val="231F20"/>
                <w:sz w:val="18"/>
              </w:rPr>
              <w:t>de</w:t>
            </w:r>
            <w:r>
              <w:rPr>
                <w:color w:val="231F20"/>
                <w:spacing w:val="-5"/>
                <w:sz w:val="18"/>
              </w:rPr>
              <w:t> </w:t>
            </w:r>
            <w:r>
              <w:rPr>
                <w:color w:val="231F20"/>
                <w:sz w:val="18"/>
              </w:rPr>
              <w:t>centrales</w:t>
            </w:r>
            <w:r>
              <w:rPr>
                <w:color w:val="231F20"/>
                <w:spacing w:val="-4"/>
                <w:sz w:val="18"/>
              </w:rPr>
              <w:t> </w:t>
            </w:r>
            <w:r>
              <w:rPr>
                <w:color w:val="231F20"/>
                <w:spacing w:val="-2"/>
                <w:sz w:val="18"/>
              </w:rPr>
              <w:t>telefónicas</w:t>
            </w:r>
          </w:p>
        </w:tc>
        <w:tc>
          <w:tcPr>
            <w:tcW w:w="3110" w:type="dxa"/>
          </w:tcPr>
          <w:p>
            <w:pPr>
              <w:pStyle w:val="TableParagraph"/>
              <w:spacing w:before="150"/>
              <w:ind w:right="412"/>
              <w:rPr>
                <w:sz w:val="18"/>
              </w:rPr>
            </w:pPr>
            <w:r>
              <w:rPr>
                <w:color w:val="231F20"/>
                <w:sz w:val="18"/>
              </w:rPr>
              <w:t>1</w:t>
            </w:r>
            <w:r>
              <w:rPr>
                <w:color w:val="231F20"/>
                <w:spacing w:val="-1"/>
                <w:sz w:val="18"/>
              </w:rPr>
              <w:t> </w:t>
            </w:r>
            <w:r>
              <w:rPr>
                <w:color w:val="231F20"/>
                <w:spacing w:val="-5"/>
                <w:sz w:val="18"/>
              </w:rPr>
              <w:t>584</w:t>
            </w:r>
          </w:p>
        </w:tc>
        <w:tc>
          <w:tcPr>
            <w:tcW w:w="1261" w:type="dxa"/>
          </w:tcPr>
          <w:p>
            <w:pPr>
              <w:pStyle w:val="TableParagraph"/>
              <w:spacing w:before="150"/>
              <w:ind w:right="39"/>
              <w:rPr>
                <w:sz w:val="18"/>
              </w:rPr>
            </w:pPr>
            <w:r>
              <w:rPr>
                <w:color w:val="231F20"/>
                <w:sz w:val="18"/>
              </w:rPr>
              <w:t>1</w:t>
            </w:r>
            <w:r>
              <w:rPr>
                <w:color w:val="231F20"/>
                <w:spacing w:val="-1"/>
                <w:sz w:val="18"/>
              </w:rPr>
              <w:t> </w:t>
            </w:r>
            <w:r>
              <w:rPr>
                <w:color w:val="231F20"/>
                <w:spacing w:val="-5"/>
                <w:sz w:val="18"/>
              </w:rPr>
              <w:t>623</w:t>
            </w:r>
          </w:p>
        </w:tc>
      </w:tr>
      <w:tr>
        <w:trPr>
          <w:trHeight w:val="333" w:hRule="atLeast"/>
        </w:trPr>
        <w:tc>
          <w:tcPr>
            <w:tcW w:w="5679" w:type="dxa"/>
          </w:tcPr>
          <w:p>
            <w:pPr>
              <w:pStyle w:val="TableParagraph"/>
              <w:spacing w:before="60"/>
              <w:ind w:left="36"/>
              <w:jc w:val="left"/>
              <w:rPr>
                <w:sz w:val="18"/>
              </w:rPr>
            </w:pPr>
            <w:r>
              <w:rPr>
                <w:color w:val="231F20"/>
                <w:sz w:val="18"/>
              </w:rPr>
              <w:t>Líneas</w:t>
            </w:r>
            <w:r>
              <w:rPr>
                <w:color w:val="231F20"/>
                <w:spacing w:val="-7"/>
                <w:sz w:val="18"/>
              </w:rPr>
              <w:t> </w:t>
            </w:r>
            <w:r>
              <w:rPr>
                <w:color w:val="231F20"/>
                <w:sz w:val="18"/>
              </w:rPr>
              <w:t>telefónicas</w:t>
            </w:r>
            <w:r>
              <w:rPr>
                <w:color w:val="231F20"/>
                <w:spacing w:val="-6"/>
                <w:sz w:val="18"/>
              </w:rPr>
              <w:t> </w:t>
            </w:r>
            <w:r>
              <w:rPr>
                <w:color w:val="231F20"/>
                <w:sz w:val="18"/>
              </w:rPr>
              <w:t>fijas</w:t>
            </w:r>
            <w:r>
              <w:rPr>
                <w:color w:val="231F20"/>
                <w:spacing w:val="-6"/>
                <w:sz w:val="18"/>
              </w:rPr>
              <w:t> </w:t>
            </w:r>
            <w:r>
              <w:rPr>
                <w:color w:val="231F20"/>
                <w:spacing w:val="-2"/>
                <w:sz w:val="18"/>
              </w:rPr>
              <w:t>instaladas</w:t>
            </w:r>
          </w:p>
        </w:tc>
        <w:tc>
          <w:tcPr>
            <w:tcW w:w="3110" w:type="dxa"/>
          </w:tcPr>
          <w:p>
            <w:pPr>
              <w:pStyle w:val="TableParagraph"/>
              <w:spacing w:before="60"/>
              <w:ind w:right="415"/>
              <w:rPr>
                <w:sz w:val="18"/>
              </w:rPr>
            </w:pPr>
            <w:r>
              <w:rPr>
                <w:color w:val="231F20"/>
                <w:sz w:val="18"/>
              </w:rPr>
              <w:t>1</w:t>
            </w:r>
            <w:r>
              <w:rPr>
                <w:color w:val="231F20"/>
                <w:spacing w:val="-2"/>
                <w:sz w:val="18"/>
              </w:rPr>
              <w:t> </w:t>
            </w:r>
            <w:r>
              <w:rPr>
                <w:color w:val="231F20"/>
                <w:sz w:val="18"/>
              </w:rPr>
              <w:t>689</w:t>
            </w:r>
            <w:r>
              <w:rPr>
                <w:color w:val="231F20"/>
                <w:spacing w:val="-2"/>
                <w:sz w:val="18"/>
              </w:rPr>
              <w:t> </w:t>
            </w:r>
            <w:r>
              <w:rPr>
                <w:color w:val="231F20"/>
                <w:spacing w:val="-5"/>
                <w:sz w:val="18"/>
              </w:rPr>
              <w:t>840</w:t>
            </w:r>
          </w:p>
        </w:tc>
        <w:tc>
          <w:tcPr>
            <w:tcW w:w="1261" w:type="dxa"/>
          </w:tcPr>
          <w:p>
            <w:pPr>
              <w:pStyle w:val="TableParagraph"/>
              <w:spacing w:before="60"/>
              <w:ind w:right="41"/>
              <w:rPr>
                <w:sz w:val="18"/>
              </w:rPr>
            </w:pPr>
            <w:r>
              <w:rPr>
                <w:color w:val="231F20"/>
                <w:sz w:val="18"/>
              </w:rPr>
              <w:t>1</w:t>
            </w:r>
            <w:r>
              <w:rPr>
                <w:color w:val="231F20"/>
                <w:spacing w:val="-2"/>
                <w:sz w:val="18"/>
              </w:rPr>
              <w:t> </w:t>
            </w:r>
            <w:r>
              <w:rPr>
                <w:color w:val="231F20"/>
                <w:sz w:val="18"/>
              </w:rPr>
              <w:t>702</w:t>
            </w:r>
            <w:r>
              <w:rPr>
                <w:color w:val="231F20"/>
                <w:spacing w:val="-2"/>
                <w:sz w:val="18"/>
              </w:rPr>
              <w:t> </w:t>
            </w:r>
            <w:r>
              <w:rPr>
                <w:color w:val="231F20"/>
                <w:spacing w:val="-5"/>
                <w:sz w:val="18"/>
              </w:rPr>
              <w:t>416</w:t>
            </w:r>
          </w:p>
        </w:tc>
      </w:tr>
      <w:tr>
        <w:trPr>
          <w:trHeight w:val="333" w:hRule="atLeast"/>
        </w:trPr>
        <w:tc>
          <w:tcPr>
            <w:tcW w:w="5679" w:type="dxa"/>
          </w:tcPr>
          <w:p>
            <w:pPr>
              <w:pStyle w:val="TableParagraph"/>
              <w:spacing w:before="60"/>
              <w:ind w:left="36"/>
              <w:jc w:val="left"/>
              <w:rPr>
                <w:sz w:val="18"/>
              </w:rPr>
            </w:pPr>
            <w:r>
              <w:rPr>
                <w:color w:val="231F20"/>
                <w:sz w:val="18"/>
              </w:rPr>
              <w:t>Cantidad</w:t>
            </w:r>
            <w:r>
              <w:rPr>
                <w:color w:val="231F20"/>
                <w:spacing w:val="-7"/>
                <w:sz w:val="18"/>
              </w:rPr>
              <w:t> </w:t>
            </w:r>
            <w:r>
              <w:rPr>
                <w:color w:val="231F20"/>
                <w:sz w:val="18"/>
              </w:rPr>
              <w:t>de</w:t>
            </w:r>
            <w:r>
              <w:rPr>
                <w:color w:val="231F20"/>
                <w:spacing w:val="-6"/>
                <w:sz w:val="18"/>
              </w:rPr>
              <w:t> </w:t>
            </w:r>
            <w:r>
              <w:rPr>
                <w:color w:val="231F20"/>
                <w:sz w:val="18"/>
              </w:rPr>
              <w:t>líneas</w:t>
            </w:r>
            <w:r>
              <w:rPr>
                <w:color w:val="231F20"/>
                <w:spacing w:val="-6"/>
                <w:sz w:val="18"/>
              </w:rPr>
              <w:t> </w:t>
            </w:r>
            <w:r>
              <w:rPr>
                <w:color w:val="231F20"/>
                <w:sz w:val="18"/>
              </w:rPr>
              <w:t>telefónicas</w:t>
            </w:r>
            <w:r>
              <w:rPr>
                <w:color w:val="231F20"/>
                <w:spacing w:val="-5"/>
                <w:sz w:val="18"/>
              </w:rPr>
              <w:t> </w:t>
            </w:r>
            <w:r>
              <w:rPr>
                <w:color w:val="231F20"/>
                <w:sz w:val="18"/>
              </w:rPr>
              <w:t>fijas</w:t>
            </w:r>
            <w:r>
              <w:rPr>
                <w:color w:val="231F20"/>
                <w:spacing w:val="-5"/>
                <w:sz w:val="18"/>
              </w:rPr>
              <w:t> </w:t>
            </w:r>
            <w:r>
              <w:rPr>
                <w:color w:val="231F20"/>
                <w:spacing w:val="-2"/>
                <w:sz w:val="18"/>
              </w:rPr>
              <w:t>alternativas</w:t>
            </w:r>
          </w:p>
        </w:tc>
        <w:tc>
          <w:tcPr>
            <w:tcW w:w="3110" w:type="dxa"/>
          </w:tcPr>
          <w:p>
            <w:pPr>
              <w:pStyle w:val="TableParagraph"/>
              <w:spacing w:before="60"/>
              <w:ind w:right="413"/>
              <w:rPr>
                <w:sz w:val="18"/>
              </w:rPr>
            </w:pPr>
            <w:r>
              <w:rPr>
                <w:color w:val="231F20"/>
                <w:sz w:val="18"/>
              </w:rPr>
              <w:t>99</w:t>
            </w:r>
            <w:r>
              <w:rPr>
                <w:color w:val="231F20"/>
                <w:spacing w:val="-2"/>
                <w:sz w:val="18"/>
              </w:rPr>
              <w:t> </w:t>
            </w:r>
            <w:r>
              <w:rPr>
                <w:color w:val="231F20"/>
                <w:spacing w:val="-5"/>
                <w:sz w:val="18"/>
              </w:rPr>
              <w:t>959</w:t>
            </w:r>
          </w:p>
        </w:tc>
        <w:tc>
          <w:tcPr>
            <w:tcW w:w="1261" w:type="dxa"/>
          </w:tcPr>
          <w:p>
            <w:pPr>
              <w:pStyle w:val="TableParagraph"/>
              <w:spacing w:before="60"/>
              <w:ind w:right="41"/>
              <w:rPr>
                <w:sz w:val="18"/>
              </w:rPr>
            </w:pPr>
            <w:r>
              <w:rPr>
                <w:color w:val="231F20"/>
                <w:sz w:val="18"/>
              </w:rPr>
              <w:t>111</w:t>
            </w:r>
            <w:r>
              <w:rPr>
                <w:color w:val="231F20"/>
                <w:spacing w:val="-3"/>
                <w:sz w:val="18"/>
              </w:rPr>
              <w:t> </w:t>
            </w:r>
            <w:r>
              <w:rPr>
                <w:color w:val="231F20"/>
                <w:spacing w:val="-5"/>
                <w:sz w:val="18"/>
              </w:rPr>
              <w:t>924</w:t>
            </w:r>
          </w:p>
        </w:tc>
      </w:tr>
      <w:tr>
        <w:trPr>
          <w:trHeight w:val="333" w:hRule="atLeast"/>
        </w:trPr>
        <w:tc>
          <w:tcPr>
            <w:tcW w:w="5679" w:type="dxa"/>
          </w:tcPr>
          <w:p>
            <w:pPr>
              <w:pStyle w:val="TableParagraph"/>
              <w:spacing w:before="60"/>
              <w:ind w:left="86"/>
              <w:jc w:val="left"/>
              <w:rPr>
                <w:sz w:val="18"/>
              </w:rPr>
            </w:pPr>
            <w:r>
              <w:rPr>
                <w:color w:val="231F20"/>
                <w:sz w:val="18"/>
              </w:rPr>
              <w:t>Líneas</w:t>
            </w:r>
            <w:r>
              <w:rPr>
                <w:color w:val="231F20"/>
                <w:spacing w:val="-8"/>
                <w:sz w:val="18"/>
              </w:rPr>
              <w:t> </w:t>
            </w:r>
            <w:r>
              <w:rPr>
                <w:color w:val="231F20"/>
                <w:sz w:val="18"/>
              </w:rPr>
              <w:t>telefónicas</w:t>
            </w:r>
            <w:r>
              <w:rPr>
                <w:color w:val="231F20"/>
                <w:spacing w:val="-7"/>
                <w:sz w:val="18"/>
              </w:rPr>
              <w:t> </w:t>
            </w:r>
            <w:r>
              <w:rPr>
                <w:color w:val="231F20"/>
                <w:spacing w:val="-2"/>
                <w:sz w:val="18"/>
              </w:rPr>
              <w:t>residenciales</w:t>
            </w:r>
          </w:p>
        </w:tc>
        <w:tc>
          <w:tcPr>
            <w:tcW w:w="3110" w:type="dxa"/>
          </w:tcPr>
          <w:p>
            <w:pPr>
              <w:pStyle w:val="TableParagraph"/>
              <w:spacing w:before="60"/>
              <w:ind w:right="415"/>
              <w:rPr>
                <w:sz w:val="18"/>
              </w:rPr>
            </w:pPr>
            <w:r>
              <w:rPr>
                <w:color w:val="231F20"/>
                <w:sz w:val="18"/>
              </w:rPr>
              <w:t>1</w:t>
            </w:r>
            <w:r>
              <w:rPr>
                <w:color w:val="231F20"/>
                <w:spacing w:val="-2"/>
                <w:sz w:val="18"/>
              </w:rPr>
              <w:t> </w:t>
            </w:r>
            <w:r>
              <w:rPr>
                <w:color w:val="231F20"/>
                <w:sz w:val="18"/>
              </w:rPr>
              <w:t>228</w:t>
            </w:r>
            <w:r>
              <w:rPr>
                <w:color w:val="231F20"/>
                <w:spacing w:val="-2"/>
                <w:sz w:val="18"/>
              </w:rPr>
              <w:t> </w:t>
            </w:r>
            <w:r>
              <w:rPr>
                <w:color w:val="231F20"/>
                <w:spacing w:val="-5"/>
                <w:sz w:val="18"/>
              </w:rPr>
              <w:t>914</w:t>
            </w:r>
          </w:p>
        </w:tc>
        <w:tc>
          <w:tcPr>
            <w:tcW w:w="1261" w:type="dxa"/>
          </w:tcPr>
          <w:p>
            <w:pPr>
              <w:pStyle w:val="TableParagraph"/>
              <w:spacing w:before="60"/>
              <w:ind w:right="41"/>
              <w:rPr>
                <w:sz w:val="18"/>
              </w:rPr>
            </w:pPr>
            <w:r>
              <w:rPr>
                <w:color w:val="231F20"/>
                <w:sz w:val="18"/>
              </w:rPr>
              <w:t>1</w:t>
            </w:r>
            <w:r>
              <w:rPr>
                <w:color w:val="231F20"/>
                <w:spacing w:val="-2"/>
                <w:sz w:val="18"/>
              </w:rPr>
              <w:t> </w:t>
            </w:r>
            <w:r>
              <w:rPr>
                <w:color w:val="231F20"/>
                <w:sz w:val="18"/>
              </w:rPr>
              <w:t>265</w:t>
            </w:r>
            <w:r>
              <w:rPr>
                <w:color w:val="231F20"/>
                <w:spacing w:val="-2"/>
                <w:sz w:val="18"/>
              </w:rPr>
              <w:t> </w:t>
            </w:r>
            <w:r>
              <w:rPr>
                <w:color w:val="231F20"/>
                <w:spacing w:val="-5"/>
                <w:sz w:val="18"/>
              </w:rPr>
              <w:t>827</w:t>
            </w:r>
          </w:p>
        </w:tc>
      </w:tr>
      <w:tr>
        <w:trPr>
          <w:trHeight w:val="333" w:hRule="atLeast"/>
        </w:trPr>
        <w:tc>
          <w:tcPr>
            <w:tcW w:w="5679" w:type="dxa"/>
          </w:tcPr>
          <w:p>
            <w:pPr>
              <w:pStyle w:val="TableParagraph"/>
              <w:spacing w:before="60"/>
              <w:ind w:left="36"/>
              <w:jc w:val="left"/>
              <w:rPr>
                <w:sz w:val="18"/>
              </w:rPr>
            </w:pPr>
            <w:r>
              <w:rPr>
                <w:color w:val="231F20"/>
                <w:sz w:val="18"/>
              </w:rPr>
              <w:t>Total</w:t>
            </w:r>
            <w:r>
              <w:rPr>
                <w:color w:val="231F20"/>
                <w:spacing w:val="-5"/>
                <w:sz w:val="18"/>
              </w:rPr>
              <w:t> </w:t>
            </w:r>
            <w:r>
              <w:rPr>
                <w:color w:val="231F20"/>
                <w:sz w:val="18"/>
              </w:rPr>
              <w:t>de</w:t>
            </w:r>
            <w:r>
              <w:rPr>
                <w:color w:val="231F20"/>
                <w:spacing w:val="-4"/>
                <w:sz w:val="18"/>
              </w:rPr>
              <w:t> </w:t>
            </w:r>
            <w:r>
              <w:rPr>
                <w:color w:val="231F20"/>
                <w:sz w:val="18"/>
              </w:rPr>
              <w:t>líneas</w:t>
            </w:r>
            <w:r>
              <w:rPr>
                <w:color w:val="231F20"/>
                <w:spacing w:val="-3"/>
                <w:sz w:val="18"/>
              </w:rPr>
              <w:t> </w:t>
            </w:r>
            <w:r>
              <w:rPr>
                <w:color w:val="231F20"/>
                <w:spacing w:val="-2"/>
                <w:sz w:val="18"/>
              </w:rPr>
              <w:t>móviles</w:t>
            </w:r>
          </w:p>
        </w:tc>
        <w:tc>
          <w:tcPr>
            <w:tcW w:w="3110" w:type="dxa"/>
          </w:tcPr>
          <w:p>
            <w:pPr>
              <w:pStyle w:val="TableParagraph"/>
              <w:spacing w:before="60"/>
              <w:ind w:right="415"/>
              <w:rPr>
                <w:sz w:val="18"/>
              </w:rPr>
            </w:pPr>
            <w:r>
              <w:rPr>
                <w:color w:val="231F20"/>
                <w:sz w:val="18"/>
              </w:rPr>
              <w:t>7</w:t>
            </w:r>
            <w:r>
              <w:rPr>
                <w:color w:val="231F20"/>
                <w:spacing w:val="-2"/>
                <w:sz w:val="18"/>
              </w:rPr>
              <w:t> </w:t>
            </w:r>
            <w:r>
              <w:rPr>
                <w:color w:val="231F20"/>
                <w:sz w:val="18"/>
              </w:rPr>
              <w:t>103</w:t>
            </w:r>
            <w:r>
              <w:rPr>
                <w:color w:val="231F20"/>
                <w:spacing w:val="-2"/>
                <w:sz w:val="18"/>
              </w:rPr>
              <w:t> </w:t>
            </w:r>
            <w:r>
              <w:rPr>
                <w:color w:val="231F20"/>
                <w:spacing w:val="-5"/>
                <w:sz w:val="18"/>
              </w:rPr>
              <w:t>296</w:t>
            </w:r>
          </w:p>
        </w:tc>
        <w:tc>
          <w:tcPr>
            <w:tcW w:w="1261" w:type="dxa"/>
          </w:tcPr>
          <w:p>
            <w:pPr>
              <w:pStyle w:val="TableParagraph"/>
              <w:spacing w:before="60"/>
              <w:ind w:right="41"/>
              <w:rPr>
                <w:sz w:val="18"/>
              </w:rPr>
            </w:pPr>
            <w:r>
              <w:rPr>
                <w:color w:val="231F20"/>
                <w:sz w:val="18"/>
              </w:rPr>
              <w:t>7</w:t>
            </w:r>
            <w:r>
              <w:rPr>
                <w:color w:val="231F20"/>
                <w:spacing w:val="-2"/>
                <w:sz w:val="18"/>
              </w:rPr>
              <w:t> </w:t>
            </w:r>
            <w:r>
              <w:rPr>
                <w:color w:val="231F20"/>
                <w:sz w:val="18"/>
              </w:rPr>
              <w:t>600</w:t>
            </w:r>
            <w:r>
              <w:rPr>
                <w:color w:val="231F20"/>
                <w:spacing w:val="-2"/>
                <w:sz w:val="18"/>
              </w:rPr>
              <w:t> </w:t>
            </w:r>
            <w:r>
              <w:rPr>
                <w:color w:val="231F20"/>
                <w:spacing w:val="-5"/>
                <w:sz w:val="18"/>
              </w:rPr>
              <w:t>092</w:t>
            </w:r>
          </w:p>
        </w:tc>
      </w:tr>
      <w:tr>
        <w:trPr>
          <w:trHeight w:val="380" w:hRule="atLeast"/>
        </w:trPr>
        <w:tc>
          <w:tcPr>
            <w:tcW w:w="5679" w:type="dxa"/>
            <w:tcBorders>
              <w:bottom w:val="single" w:sz="8" w:space="0" w:color="6595C4"/>
            </w:tcBorders>
          </w:tcPr>
          <w:p>
            <w:pPr>
              <w:pStyle w:val="TableParagraph"/>
              <w:spacing w:before="60"/>
              <w:ind w:left="36"/>
              <w:jc w:val="left"/>
              <w:rPr>
                <w:sz w:val="18"/>
              </w:rPr>
            </w:pPr>
            <w:r>
              <w:rPr>
                <w:color w:val="231F20"/>
                <w:spacing w:val="-2"/>
                <w:sz w:val="18"/>
              </w:rPr>
              <w:t>Prepago</w:t>
            </w:r>
          </w:p>
        </w:tc>
        <w:tc>
          <w:tcPr>
            <w:tcW w:w="3110" w:type="dxa"/>
            <w:tcBorders>
              <w:bottom w:val="single" w:sz="8" w:space="0" w:color="6595C4"/>
            </w:tcBorders>
          </w:tcPr>
          <w:p>
            <w:pPr>
              <w:pStyle w:val="TableParagraph"/>
              <w:spacing w:before="60"/>
              <w:ind w:right="414"/>
              <w:rPr>
                <w:sz w:val="18"/>
              </w:rPr>
            </w:pPr>
            <w:r>
              <w:rPr>
                <w:color w:val="231F20"/>
                <w:sz w:val="18"/>
              </w:rPr>
              <w:t>6</w:t>
            </w:r>
            <w:r>
              <w:rPr>
                <w:color w:val="231F20"/>
                <w:spacing w:val="-2"/>
                <w:sz w:val="18"/>
              </w:rPr>
              <w:t> </w:t>
            </w:r>
            <w:r>
              <w:rPr>
                <w:color w:val="231F20"/>
                <w:sz w:val="18"/>
              </w:rPr>
              <w:t>825</w:t>
            </w:r>
            <w:r>
              <w:rPr>
                <w:color w:val="231F20"/>
                <w:spacing w:val="-2"/>
                <w:sz w:val="18"/>
              </w:rPr>
              <w:t> </w:t>
            </w:r>
            <w:r>
              <w:rPr>
                <w:color w:val="231F20"/>
                <w:spacing w:val="-5"/>
                <w:sz w:val="18"/>
              </w:rPr>
              <w:t>009</w:t>
            </w:r>
          </w:p>
        </w:tc>
        <w:tc>
          <w:tcPr>
            <w:tcW w:w="1261" w:type="dxa"/>
            <w:tcBorders>
              <w:bottom w:val="single" w:sz="8" w:space="0" w:color="6595C4"/>
            </w:tcBorders>
          </w:tcPr>
          <w:p>
            <w:pPr>
              <w:pStyle w:val="TableParagraph"/>
              <w:spacing w:before="60"/>
              <w:ind w:right="41"/>
              <w:rPr>
                <w:sz w:val="18"/>
              </w:rPr>
            </w:pPr>
            <w:r>
              <w:rPr>
                <w:color w:val="231F20"/>
                <w:sz w:val="18"/>
              </w:rPr>
              <w:t>7</w:t>
            </w:r>
            <w:r>
              <w:rPr>
                <w:color w:val="231F20"/>
                <w:spacing w:val="-2"/>
                <w:sz w:val="18"/>
              </w:rPr>
              <w:t> </w:t>
            </w:r>
            <w:r>
              <w:rPr>
                <w:color w:val="231F20"/>
                <w:sz w:val="18"/>
              </w:rPr>
              <w:t>249</w:t>
            </w:r>
            <w:r>
              <w:rPr>
                <w:color w:val="231F20"/>
                <w:spacing w:val="-2"/>
                <w:sz w:val="18"/>
              </w:rPr>
              <w:t> </w:t>
            </w:r>
            <w:r>
              <w:rPr>
                <w:color w:val="231F20"/>
                <w:spacing w:val="-5"/>
                <w:sz w:val="18"/>
              </w:rPr>
              <w:t>224</w:t>
            </w:r>
          </w:p>
        </w:tc>
      </w:tr>
    </w:tbl>
    <w:p>
      <w:pPr>
        <w:spacing w:before="140"/>
        <w:ind w:left="660" w:right="0" w:firstLine="0"/>
        <w:jc w:val="left"/>
        <w:rPr>
          <w:sz w:val="18"/>
        </w:rPr>
      </w:pPr>
      <w:r>
        <w:rPr>
          <w:color w:val="231F20"/>
          <w:sz w:val="18"/>
        </w:rPr>
        <w:t>Fuente:</w:t>
      </w:r>
      <w:r>
        <w:rPr>
          <w:color w:val="231F20"/>
          <w:spacing w:val="-4"/>
          <w:sz w:val="18"/>
        </w:rPr>
        <w:t> </w:t>
      </w:r>
      <w:r>
        <w:rPr>
          <w:color w:val="231F20"/>
          <w:sz w:val="18"/>
        </w:rPr>
        <w:t>Formulario</w:t>
      </w:r>
      <w:r>
        <w:rPr>
          <w:color w:val="231F20"/>
          <w:spacing w:val="-4"/>
          <w:sz w:val="18"/>
        </w:rPr>
        <w:t> </w:t>
      </w:r>
      <w:r>
        <w:rPr>
          <w:color w:val="231F20"/>
          <w:sz w:val="18"/>
        </w:rPr>
        <w:t>0009</w:t>
      </w:r>
      <w:r>
        <w:rPr>
          <w:color w:val="231F20"/>
          <w:spacing w:val="-5"/>
          <w:sz w:val="18"/>
        </w:rPr>
        <w:t> </w:t>
      </w:r>
      <w:r>
        <w:rPr>
          <w:color w:val="231F20"/>
          <w:sz w:val="18"/>
        </w:rPr>
        <w:t>Indicadores</w:t>
      </w:r>
      <w:r>
        <w:rPr>
          <w:color w:val="231F20"/>
          <w:spacing w:val="-3"/>
          <w:sz w:val="18"/>
        </w:rPr>
        <w:t> </w:t>
      </w:r>
      <w:r>
        <w:rPr>
          <w:color w:val="231F20"/>
          <w:sz w:val="18"/>
        </w:rPr>
        <w:t>específicos</w:t>
      </w:r>
      <w:r>
        <w:rPr>
          <w:color w:val="231F20"/>
          <w:spacing w:val="-3"/>
          <w:sz w:val="18"/>
        </w:rPr>
        <w:t> </w:t>
      </w:r>
      <w:r>
        <w:rPr>
          <w:color w:val="231F20"/>
          <w:sz w:val="18"/>
        </w:rPr>
        <w:t>de</w:t>
      </w:r>
      <w:r>
        <w:rPr>
          <w:color w:val="231F20"/>
          <w:spacing w:val="-5"/>
          <w:sz w:val="18"/>
        </w:rPr>
        <w:t> </w:t>
      </w:r>
      <w:r>
        <w:rPr>
          <w:color w:val="231F20"/>
          <w:sz w:val="18"/>
        </w:rPr>
        <w:t>los</w:t>
      </w:r>
      <w:r>
        <w:rPr>
          <w:color w:val="231F20"/>
          <w:spacing w:val="-3"/>
          <w:sz w:val="18"/>
        </w:rPr>
        <w:t> </w:t>
      </w:r>
      <w:r>
        <w:rPr>
          <w:color w:val="231F20"/>
          <w:sz w:val="18"/>
        </w:rPr>
        <w:t>servicios</w:t>
      </w:r>
      <w:r>
        <w:rPr>
          <w:color w:val="231F20"/>
          <w:spacing w:val="-3"/>
          <w:sz w:val="18"/>
        </w:rPr>
        <w:t> </w:t>
      </w:r>
      <w:r>
        <w:rPr>
          <w:color w:val="231F20"/>
          <w:sz w:val="18"/>
        </w:rPr>
        <w:t>Tecnologías</w:t>
      </w:r>
      <w:r>
        <w:rPr>
          <w:color w:val="231F20"/>
          <w:spacing w:val="-4"/>
          <w:sz w:val="18"/>
        </w:rPr>
        <w:t> </w:t>
      </w:r>
      <w:r>
        <w:rPr>
          <w:color w:val="231F20"/>
          <w:sz w:val="18"/>
        </w:rPr>
        <w:t>de</w:t>
      </w:r>
      <w:r>
        <w:rPr>
          <w:color w:val="231F20"/>
          <w:spacing w:val="-3"/>
          <w:sz w:val="18"/>
        </w:rPr>
        <w:t> </w:t>
      </w:r>
      <w:r>
        <w:rPr>
          <w:color w:val="231F20"/>
          <w:sz w:val="18"/>
        </w:rPr>
        <w:t>la</w:t>
      </w:r>
      <w:r>
        <w:rPr>
          <w:color w:val="231F20"/>
          <w:spacing w:val="-4"/>
          <w:sz w:val="18"/>
        </w:rPr>
        <w:t> </w:t>
      </w:r>
      <w:r>
        <w:rPr>
          <w:color w:val="231F20"/>
          <w:sz w:val="18"/>
        </w:rPr>
        <w:t>Información</w:t>
      </w:r>
      <w:r>
        <w:rPr>
          <w:color w:val="231F20"/>
          <w:spacing w:val="-3"/>
          <w:sz w:val="18"/>
        </w:rPr>
        <w:t> </w:t>
      </w:r>
      <w:r>
        <w:rPr>
          <w:color w:val="231F20"/>
          <w:sz w:val="18"/>
        </w:rPr>
        <w:t>y</w:t>
      </w:r>
      <w:r>
        <w:rPr>
          <w:color w:val="231F20"/>
          <w:spacing w:val="-3"/>
          <w:sz w:val="18"/>
        </w:rPr>
        <w:t> </w:t>
      </w:r>
      <w:r>
        <w:rPr>
          <w:color w:val="231F20"/>
          <w:sz w:val="18"/>
        </w:rPr>
        <w:t>las</w:t>
      </w:r>
      <w:r>
        <w:rPr>
          <w:color w:val="231F20"/>
          <w:spacing w:val="43"/>
          <w:sz w:val="18"/>
        </w:rPr>
        <w:t> </w:t>
      </w:r>
      <w:r>
        <w:rPr>
          <w:color w:val="231F20"/>
          <w:sz w:val="18"/>
        </w:rPr>
        <w:t>Comunicaciones.</w:t>
      </w:r>
      <w:r>
        <w:rPr>
          <w:color w:val="231F20"/>
          <w:spacing w:val="-3"/>
          <w:sz w:val="18"/>
        </w:rPr>
        <w:t> </w:t>
      </w:r>
      <w:r>
        <w:rPr>
          <w:color w:val="231F20"/>
          <w:spacing w:val="-4"/>
          <w:sz w:val="18"/>
        </w:rPr>
        <w:t>ONEI</w:t>
      </w:r>
    </w:p>
    <w:p>
      <w:pPr>
        <w:pStyle w:val="BodyText"/>
        <w:spacing w:before="124"/>
        <w:rPr>
          <w:sz w:val="18"/>
        </w:rPr>
      </w:pPr>
    </w:p>
    <w:p>
      <w:pPr>
        <w:pStyle w:val="Heading4"/>
        <w:numPr>
          <w:ilvl w:val="1"/>
          <w:numId w:val="59"/>
        </w:numPr>
        <w:tabs>
          <w:tab w:pos="1102" w:val="left" w:leader="none"/>
        </w:tabs>
        <w:spacing w:line="240" w:lineRule="auto" w:before="1" w:after="0"/>
        <w:ind w:left="1102" w:right="0" w:hanging="439"/>
        <w:jc w:val="left"/>
      </w:pPr>
      <w:bookmarkStart w:name="_TOC_250041" w:id="91"/>
      <w:r>
        <w:rPr>
          <w:color w:val="231F20"/>
        </w:rPr>
        <w:t>-</w:t>
      </w:r>
      <w:r>
        <w:rPr>
          <w:color w:val="231F20"/>
          <w:spacing w:val="-9"/>
        </w:rPr>
        <w:t> </w:t>
      </w:r>
      <w:r>
        <w:rPr>
          <w:color w:val="231F20"/>
        </w:rPr>
        <w:t>Indicadores</w:t>
      </w:r>
      <w:r>
        <w:rPr>
          <w:color w:val="231F20"/>
          <w:spacing w:val="-8"/>
        </w:rPr>
        <w:t> </w:t>
      </w:r>
      <w:r>
        <w:rPr>
          <w:color w:val="231F20"/>
        </w:rPr>
        <w:t>de</w:t>
      </w:r>
      <w:r>
        <w:rPr>
          <w:color w:val="231F20"/>
          <w:spacing w:val="-8"/>
        </w:rPr>
        <w:t> </w:t>
      </w:r>
      <w:r>
        <w:rPr>
          <w:color w:val="231F20"/>
        </w:rPr>
        <w:t>los</w:t>
      </w:r>
      <w:r>
        <w:rPr>
          <w:color w:val="231F20"/>
          <w:spacing w:val="-8"/>
        </w:rPr>
        <w:t> </w:t>
      </w:r>
      <w:r>
        <w:rPr>
          <w:color w:val="231F20"/>
        </w:rPr>
        <w:t>servicios</w:t>
      </w:r>
      <w:r>
        <w:rPr>
          <w:color w:val="231F20"/>
          <w:spacing w:val="-8"/>
        </w:rPr>
        <w:t> </w:t>
      </w:r>
      <w:r>
        <w:rPr>
          <w:color w:val="231F20"/>
        </w:rPr>
        <w:t>de</w:t>
      </w:r>
      <w:r>
        <w:rPr>
          <w:color w:val="231F20"/>
          <w:spacing w:val="-9"/>
        </w:rPr>
        <w:t> </w:t>
      </w:r>
      <w:r>
        <w:rPr>
          <w:color w:val="231F20"/>
        </w:rPr>
        <w:t>correo</w:t>
      </w:r>
      <w:r>
        <w:rPr>
          <w:color w:val="231F20"/>
          <w:spacing w:val="-8"/>
        </w:rPr>
        <w:t> </w:t>
      </w:r>
      <w:r>
        <w:rPr>
          <w:color w:val="231F20"/>
        </w:rPr>
        <w:t>y</w:t>
      </w:r>
      <w:r>
        <w:rPr>
          <w:color w:val="231F20"/>
          <w:spacing w:val="-8"/>
        </w:rPr>
        <w:t> </w:t>
      </w:r>
      <w:bookmarkEnd w:id="91"/>
      <w:r>
        <w:rPr>
          <w:color w:val="231F20"/>
          <w:spacing w:val="-2"/>
        </w:rPr>
        <w:t>telégrafo</w:t>
      </w:r>
    </w:p>
    <w:p>
      <w:pPr>
        <w:pStyle w:val="BodyText"/>
        <w:spacing w:before="121"/>
        <w:rPr>
          <w:b/>
        </w:rPr>
      </w:pPr>
    </w:p>
    <w:tbl>
      <w:tblPr>
        <w:tblW w:w="0" w:type="auto"/>
        <w:jc w:val="left"/>
        <w:tblInd w:w="6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25"/>
        <w:gridCol w:w="1947"/>
        <w:gridCol w:w="1634"/>
        <w:gridCol w:w="1635"/>
        <w:gridCol w:w="1210"/>
      </w:tblGrid>
      <w:tr>
        <w:trPr>
          <w:trHeight w:val="323" w:hRule="atLeast"/>
        </w:trPr>
        <w:tc>
          <w:tcPr>
            <w:tcW w:w="8841" w:type="dxa"/>
            <w:gridSpan w:val="4"/>
          </w:tcPr>
          <w:p>
            <w:pPr>
              <w:pStyle w:val="TableParagraph"/>
              <w:spacing w:before="0"/>
              <w:jc w:val="left"/>
              <w:rPr>
                <w:rFonts w:ascii="Times New Roman"/>
                <w:sz w:val="18"/>
              </w:rPr>
            </w:pPr>
          </w:p>
        </w:tc>
        <w:tc>
          <w:tcPr>
            <w:tcW w:w="1210" w:type="dxa"/>
          </w:tcPr>
          <w:p>
            <w:pPr>
              <w:pStyle w:val="TableParagraph"/>
              <w:spacing w:line="201" w:lineRule="exact" w:before="0"/>
              <w:ind w:right="32"/>
              <w:rPr>
                <w:sz w:val="18"/>
              </w:rPr>
            </w:pPr>
            <w:r>
              <w:rPr>
                <w:color w:val="231F20"/>
                <w:spacing w:val="-5"/>
                <w:sz w:val="18"/>
              </w:rPr>
              <w:t>MU</w:t>
            </w:r>
          </w:p>
        </w:tc>
      </w:tr>
      <w:tr>
        <w:trPr>
          <w:trHeight w:val="467" w:hRule="atLeast"/>
        </w:trPr>
        <w:tc>
          <w:tcPr>
            <w:tcW w:w="3625" w:type="dxa"/>
            <w:shd w:val="clear" w:color="auto" w:fill="6595C4"/>
          </w:tcPr>
          <w:p>
            <w:pPr>
              <w:pStyle w:val="TableParagraph"/>
              <w:spacing w:before="136"/>
              <w:ind w:left="36"/>
              <w:jc w:val="left"/>
              <w:rPr>
                <w:b/>
                <w:sz w:val="18"/>
              </w:rPr>
            </w:pPr>
            <w:r>
              <w:rPr>
                <w:b/>
                <w:color w:val="FFFFFF"/>
                <w:spacing w:val="-2"/>
                <w:sz w:val="18"/>
              </w:rPr>
              <w:t>INDICADORES</w:t>
            </w:r>
          </w:p>
        </w:tc>
        <w:tc>
          <w:tcPr>
            <w:tcW w:w="1947" w:type="dxa"/>
            <w:shd w:val="clear" w:color="auto" w:fill="6595C4"/>
          </w:tcPr>
          <w:p>
            <w:pPr>
              <w:pStyle w:val="TableParagraph"/>
              <w:spacing w:before="136"/>
              <w:ind w:right="523"/>
              <w:rPr>
                <w:b/>
                <w:sz w:val="18"/>
              </w:rPr>
            </w:pPr>
            <w:r>
              <w:rPr>
                <w:b/>
                <w:color w:val="FFFFFF"/>
                <w:spacing w:val="-4"/>
                <w:sz w:val="18"/>
              </w:rPr>
              <w:t>2019</w:t>
            </w:r>
          </w:p>
        </w:tc>
        <w:tc>
          <w:tcPr>
            <w:tcW w:w="1634" w:type="dxa"/>
            <w:shd w:val="clear" w:color="auto" w:fill="6595C4"/>
          </w:tcPr>
          <w:p>
            <w:pPr>
              <w:pStyle w:val="TableParagraph"/>
              <w:spacing w:before="136"/>
              <w:ind w:right="523"/>
              <w:rPr>
                <w:b/>
                <w:sz w:val="18"/>
              </w:rPr>
            </w:pPr>
            <w:r>
              <w:rPr>
                <w:b/>
                <w:color w:val="FFFFFF"/>
                <w:spacing w:val="-4"/>
                <w:sz w:val="18"/>
              </w:rPr>
              <w:t>2020</w:t>
            </w:r>
          </w:p>
        </w:tc>
        <w:tc>
          <w:tcPr>
            <w:tcW w:w="1635" w:type="dxa"/>
            <w:shd w:val="clear" w:color="auto" w:fill="6595C4"/>
          </w:tcPr>
          <w:p>
            <w:pPr>
              <w:pStyle w:val="TableParagraph"/>
              <w:spacing w:before="136"/>
              <w:ind w:left="708"/>
              <w:jc w:val="left"/>
              <w:rPr>
                <w:b/>
                <w:sz w:val="18"/>
              </w:rPr>
            </w:pPr>
            <w:r>
              <w:rPr>
                <w:b/>
                <w:color w:val="FFFFFF"/>
                <w:spacing w:val="-4"/>
                <w:sz w:val="18"/>
              </w:rPr>
              <w:t>2021</w:t>
            </w:r>
          </w:p>
        </w:tc>
        <w:tc>
          <w:tcPr>
            <w:tcW w:w="1210" w:type="dxa"/>
            <w:shd w:val="clear" w:color="auto" w:fill="6595C4"/>
          </w:tcPr>
          <w:p>
            <w:pPr>
              <w:pStyle w:val="TableParagraph"/>
              <w:spacing w:before="136"/>
              <w:ind w:right="99"/>
              <w:rPr>
                <w:b/>
                <w:sz w:val="18"/>
              </w:rPr>
            </w:pPr>
            <w:r>
              <w:rPr>
                <w:b/>
                <w:color w:val="FFFFFF"/>
                <w:spacing w:val="-4"/>
                <w:sz w:val="18"/>
              </w:rPr>
              <w:t>2022</w:t>
            </w:r>
          </w:p>
        </w:tc>
      </w:tr>
      <w:tr>
        <w:trPr>
          <w:trHeight w:val="91" w:hRule="atLeast"/>
        </w:trPr>
        <w:tc>
          <w:tcPr>
            <w:tcW w:w="3625" w:type="dxa"/>
            <w:shd w:val="clear" w:color="auto" w:fill="6595C4"/>
          </w:tcPr>
          <w:p>
            <w:pPr>
              <w:pStyle w:val="TableParagraph"/>
              <w:spacing w:before="0"/>
              <w:jc w:val="left"/>
              <w:rPr>
                <w:rFonts w:ascii="Times New Roman"/>
                <w:sz w:val="4"/>
              </w:rPr>
            </w:pPr>
          </w:p>
        </w:tc>
        <w:tc>
          <w:tcPr>
            <w:tcW w:w="1947" w:type="dxa"/>
            <w:shd w:val="clear" w:color="auto" w:fill="6595C4"/>
          </w:tcPr>
          <w:p>
            <w:pPr>
              <w:pStyle w:val="TableParagraph"/>
              <w:spacing w:before="0"/>
              <w:jc w:val="left"/>
              <w:rPr>
                <w:rFonts w:ascii="Times New Roman"/>
                <w:sz w:val="4"/>
              </w:rPr>
            </w:pPr>
          </w:p>
        </w:tc>
        <w:tc>
          <w:tcPr>
            <w:tcW w:w="1634" w:type="dxa"/>
            <w:shd w:val="clear" w:color="auto" w:fill="6595C4"/>
          </w:tcPr>
          <w:p>
            <w:pPr>
              <w:pStyle w:val="TableParagraph"/>
              <w:spacing w:before="0"/>
              <w:jc w:val="left"/>
              <w:rPr>
                <w:rFonts w:ascii="Times New Roman"/>
                <w:sz w:val="4"/>
              </w:rPr>
            </w:pPr>
          </w:p>
        </w:tc>
        <w:tc>
          <w:tcPr>
            <w:tcW w:w="1635" w:type="dxa"/>
            <w:shd w:val="clear" w:color="auto" w:fill="6595C4"/>
          </w:tcPr>
          <w:p>
            <w:pPr>
              <w:pStyle w:val="TableParagraph"/>
              <w:spacing w:before="0"/>
              <w:jc w:val="left"/>
              <w:rPr>
                <w:rFonts w:ascii="Times New Roman"/>
                <w:sz w:val="4"/>
              </w:rPr>
            </w:pPr>
          </w:p>
        </w:tc>
        <w:tc>
          <w:tcPr>
            <w:tcW w:w="1210" w:type="dxa"/>
            <w:shd w:val="clear" w:color="auto" w:fill="6595C4"/>
          </w:tcPr>
          <w:p>
            <w:pPr>
              <w:pStyle w:val="TableParagraph"/>
              <w:spacing w:before="0"/>
              <w:jc w:val="left"/>
              <w:rPr>
                <w:rFonts w:ascii="Times New Roman"/>
                <w:sz w:val="4"/>
              </w:rPr>
            </w:pPr>
          </w:p>
        </w:tc>
      </w:tr>
      <w:tr>
        <w:trPr>
          <w:trHeight w:val="297" w:hRule="atLeast"/>
        </w:trPr>
        <w:tc>
          <w:tcPr>
            <w:tcW w:w="3625" w:type="dxa"/>
            <w:shd w:val="clear" w:color="auto" w:fill="6595C4"/>
          </w:tcPr>
          <w:p>
            <w:pPr>
              <w:pStyle w:val="TableParagraph"/>
              <w:spacing w:before="59"/>
              <w:ind w:left="36"/>
              <w:jc w:val="left"/>
              <w:rPr>
                <w:b/>
                <w:sz w:val="18"/>
              </w:rPr>
            </w:pPr>
            <w:r>
              <w:rPr>
                <w:b/>
                <w:color w:val="FFFFFF"/>
                <w:sz w:val="18"/>
              </w:rPr>
              <w:t>Correspondencia</w:t>
            </w:r>
            <w:r>
              <w:rPr>
                <w:b/>
                <w:color w:val="FFFFFF"/>
                <w:spacing w:val="-8"/>
                <w:sz w:val="18"/>
              </w:rPr>
              <w:t> </w:t>
            </w:r>
            <w:r>
              <w:rPr>
                <w:b/>
                <w:color w:val="FFFFFF"/>
                <w:sz w:val="18"/>
              </w:rPr>
              <w:t>de</w:t>
            </w:r>
            <w:r>
              <w:rPr>
                <w:b/>
                <w:color w:val="FFFFFF"/>
                <w:spacing w:val="-7"/>
                <w:sz w:val="18"/>
              </w:rPr>
              <w:t> </w:t>
            </w:r>
            <w:r>
              <w:rPr>
                <w:b/>
                <w:color w:val="FFFFFF"/>
                <w:sz w:val="18"/>
              </w:rPr>
              <w:t>Salida-</w:t>
            </w:r>
            <w:r>
              <w:rPr>
                <w:b/>
                <w:color w:val="FFFFFF"/>
                <w:spacing w:val="-2"/>
                <w:sz w:val="18"/>
              </w:rPr>
              <w:t>Total</w:t>
            </w:r>
          </w:p>
        </w:tc>
        <w:tc>
          <w:tcPr>
            <w:tcW w:w="1947" w:type="dxa"/>
            <w:shd w:val="clear" w:color="auto" w:fill="6595C4"/>
          </w:tcPr>
          <w:p>
            <w:pPr>
              <w:pStyle w:val="TableParagraph"/>
              <w:spacing w:before="59"/>
              <w:ind w:right="464"/>
              <w:rPr>
                <w:b/>
                <w:sz w:val="18"/>
              </w:rPr>
            </w:pPr>
            <w:r>
              <w:rPr>
                <w:b/>
                <w:color w:val="FFFFFF"/>
                <w:sz w:val="18"/>
              </w:rPr>
              <w:t>3 </w:t>
            </w:r>
            <w:r>
              <w:rPr>
                <w:b/>
                <w:color w:val="FFFFFF"/>
                <w:spacing w:val="-2"/>
                <w:sz w:val="18"/>
              </w:rPr>
              <w:t>634,1</w:t>
            </w:r>
          </w:p>
        </w:tc>
        <w:tc>
          <w:tcPr>
            <w:tcW w:w="1634" w:type="dxa"/>
            <w:shd w:val="clear" w:color="auto" w:fill="6595C4"/>
          </w:tcPr>
          <w:p>
            <w:pPr>
              <w:pStyle w:val="TableParagraph"/>
              <w:spacing w:before="59"/>
              <w:ind w:right="463"/>
              <w:rPr>
                <w:b/>
                <w:sz w:val="18"/>
              </w:rPr>
            </w:pPr>
            <w:r>
              <w:rPr>
                <w:b/>
                <w:color w:val="FFFFFF"/>
                <w:spacing w:val="-2"/>
                <w:sz w:val="18"/>
              </w:rPr>
              <w:t>659,4</w:t>
            </w:r>
          </w:p>
        </w:tc>
        <w:tc>
          <w:tcPr>
            <w:tcW w:w="1635" w:type="dxa"/>
            <w:shd w:val="clear" w:color="auto" w:fill="6595C4"/>
          </w:tcPr>
          <w:p>
            <w:pPr>
              <w:pStyle w:val="TableParagraph"/>
              <w:spacing w:before="59"/>
              <w:ind w:right="462"/>
              <w:rPr>
                <w:b/>
                <w:sz w:val="18"/>
              </w:rPr>
            </w:pPr>
            <w:r>
              <w:rPr>
                <w:b/>
                <w:color w:val="FFFFFF"/>
                <w:spacing w:val="-5"/>
                <w:sz w:val="18"/>
              </w:rPr>
              <w:t>2,8</w:t>
            </w:r>
          </w:p>
        </w:tc>
        <w:tc>
          <w:tcPr>
            <w:tcW w:w="1210" w:type="dxa"/>
            <w:shd w:val="clear" w:color="auto" w:fill="6595C4"/>
          </w:tcPr>
          <w:p>
            <w:pPr>
              <w:pStyle w:val="TableParagraph"/>
              <w:spacing w:before="59"/>
              <w:ind w:right="41"/>
              <w:rPr>
                <w:b/>
                <w:sz w:val="18"/>
              </w:rPr>
            </w:pPr>
            <w:r>
              <w:rPr>
                <w:b/>
                <w:color w:val="FFFFFF"/>
                <w:sz w:val="18"/>
              </w:rPr>
              <w:t>1 </w:t>
            </w:r>
            <w:r>
              <w:rPr>
                <w:b/>
                <w:color w:val="FFFFFF"/>
                <w:spacing w:val="-2"/>
                <w:sz w:val="18"/>
              </w:rPr>
              <w:t>132,1</w:t>
            </w:r>
          </w:p>
        </w:tc>
      </w:tr>
      <w:tr>
        <w:trPr>
          <w:trHeight w:val="376" w:hRule="atLeast"/>
        </w:trPr>
        <w:tc>
          <w:tcPr>
            <w:tcW w:w="3625" w:type="dxa"/>
          </w:tcPr>
          <w:p>
            <w:pPr>
              <w:pStyle w:val="TableParagraph"/>
              <w:spacing w:before="140"/>
              <w:ind w:left="36"/>
              <w:jc w:val="left"/>
              <w:rPr>
                <w:sz w:val="18"/>
              </w:rPr>
            </w:pPr>
            <w:r>
              <w:rPr>
                <w:color w:val="231F20"/>
                <w:sz w:val="18"/>
              </w:rPr>
              <w:t>Telegramas</w:t>
            </w:r>
            <w:r>
              <w:rPr>
                <w:color w:val="231F20"/>
                <w:spacing w:val="-2"/>
                <w:sz w:val="18"/>
              </w:rPr>
              <w:t> </w:t>
            </w:r>
            <w:r>
              <w:rPr>
                <w:color w:val="231F20"/>
                <w:sz w:val="18"/>
              </w:rPr>
              <w:t>de</w:t>
            </w:r>
            <w:r>
              <w:rPr>
                <w:color w:val="231F20"/>
                <w:spacing w:val="-2"/>
                <w:sz w:val="18"/>
              </w:rPr>
              <w:t> </w:t>
            </w:r>
            <w:r>
              <w:rPr>
                <w:color w:val="231F20"/>
                <w:sz w:val="18"/>
              </w:rPr>
              <w:t>salida</w:t>
            </w:r>
            <w:r>
              <w:rPr>
                <w:color w:val="231F20"/>
                <w:spacing w:val="-2"/>
                <w:sz w:val="18"/>
              </w:rPr>
              <w:t> total</w:t>
            </w:r>
          </w:p>
        </w:tc>
        <w:tc>
          <w:tcPr>
            <w:tcW w:w="1947" w:type="dxa"/>
          </w:tcPr>
          <w:p>
            <w:pPr>
              <w:pStyle w:val="TableParagraph"/>
              <w:spacing w:before="140"/>
              <w:ind w:right="463"/>
              <w:rPr>
                <w:sz w:val="18"/>
              </w:rPr>
            </w:pPr>
            <w:r>
              <w:rPr>
                <w:color w:val="231F20"/>
                <w:spacing w:val="-4"/>
                <w:sz w:val="18"/>
              </w:rPr>
              <w:t>40,1</w:t>
            </w:r>
          </w:p>
        </w:tc>
        <w:tc>
          <w:tcPr>
            <w:tcW w:w="1634" w:type="dxa"/>
          </w:tcPr>
          <w:p>
            <w:pPr>
              <w:pStyle w:val="TableParagraph"/>
              <w:spacing w:before="140"/>
              <w:ind w:right="463"/>
              <w:rPr>
                <w:sz w:val="18"/>
              </w:rPr>
            </w:pPr>
            <w:r>
              <w:rPr>
                <w:color w:val="231F20"/>
                <w:spacing w:val="-4"/>
                <w:sz w:val="18"/>
              </w:rPr>
              <w:t>30,7</w:t>
            </w:r>
          </w:p>
        </w:tc>
        <w:tc>
          <w:tcPr>
            <w:tcW w:w="1635" w:type="dxa"/>
          </w:tcPr>
          <w:p>
            <w:pPr>
              <w:pStyle w:val="TableParagraph"/>
              <w:spacing w:before="140"/>
              <w:ind w:right="463"/>
              <w:rPr>
                <w:sz w:val="18"/>
              </w:rPr>
            </w:pPr>
            <w:r>
              <w:rPr>
                <w:color w:val="231F20"/>
                <w:spacing w:val="-5"/>
                <w:sz w:val="18"/>
              </w:rPr>
              <w:t>1,8</w:t>
            </w:r>
          </w:p>
        </w:tc>
        <w:tc>
          <w:tcPr>
            <w:tcW w:w="1210" w:type="dxa"/>
          </w:tcPr>
          <w:p>
            <w:pPr>
              <w:pStyle w:val="TableParagraph"/>
              <w:spacing w:before="140"/>
              <w:ind w:right="39"/>
              <w:rPr>
                <w:sz w:val="18"/>
              </w:rPr>
            </w:pPr>
            <w:r>
              <w:rPr>
                <w:color w:val="231F20"/>
                <w:spacing w:val="-4"/>
                <w:sz w:val="18"/>
              </w:rPr>
              <w:t>29,2</w:t>
            </w:r>
          </w:p>
        </w:tc>
      </w:tr>
      <w:tr>
        <w:trPr>
          <w:trHeight w:val="297" w:hRule="atLeast"/>
        </w:trPr>
        <w:tc>
          <w:tcPr>
            <w:tcW w:w="3625" w:type="dxa"/>
            <w:shd w:val="clear" w:color="auto" w:fill="6595C4"/>
          </w:tcPr>
          <w:p>
            <w:pPr>
              <w:pStyle w:val="TableParagraph"/>
              <w:spacing w:before="59"/>
              <w:ind w:left="36"/>
              <w:jc w:val="left"/>
              <w:rPr>
                <w:b/>
                <w:sz w:val="18"/>
              </w:rPr>
            </w:pPr>
            <w:r>
              <w:rPr>
                <w:b/>
                <w:color w:val="FFFFFF"/>
                <w:sz w:val="18"/>
              </w:rPr>
              <w:t>Distribución</w:t>
            </w:r>
            <w:r>
              <w:rPr>
                <w:b/>
                <w:color w:val="FFFFFF"/>
                <w:spacing w:val="-4"/>
                <w:sz w:val="18"/>
              </w:rPr>
              <w:t> </w:t>
            </w:r>
            <w:r>
              <w:rPr>
                <w:b/>
                <w:color w:val="FFFFFF"/>
                <w:sz w:val="18"/>
              </w:rPr>
              <w:t>de</w:t>
            </w:r>
            <w:r>
              <w:rPr>
                <w:b/>
                <w:color w:val="FFFFFF"/>
                <w:spacing w:val="-2"/>
                <w:sz w:val="18"/>
              </w:rPr>
              <w:t> </w:t>
            </w:r>
            <w:r>
              <w:rPr>
                <w:b/>
                <w:color w:val="FFFFFF"/>
                <w:sz w:val="18"/>
              </w:rPr>
              <w:t>prensa</w:t>
            </w:r>
            <w:r>
              <w:rPr>
                <w:b/>
                <w:color w:val="FFFFFF"/>
                <w:spacing w:val="-2"/>
                <w:sz w:val="18"/>
              </w:rPr>
              <w:t> total</w:t>
            </w:r>
          </w:p>
        </w:tc>
        <w:tc>
          <w:tcPr>
            <w:tcW w:w="1947" w:type="dxa"/>
            <w:shd w:val="clear" w:color="auto" w:fill="6595C4"/>
          </w:tcPr>
          <w:p>
            <w:pPr>
              <w:pStyle w:val="TableParagraph"/>
              <w:spacing w:before="59"/>
              <w:ind w:right="465"/>
              <w:rPr>
                <w:b/>
                <w:sz w:val="18"/>
              </w:rPr>
            </w:pPr>
            <w:r>
              <w:rPr>
                <w:b/>
                <w:color w:val="FFFFFF"/>
                <w:sz w:val="18"/>
              </w:rPr>
              <w:t>75</w:t>
            </w:r>
            <w:r>
              <w:rPr>
                <w:b/>
                <w:color w:val="FFFFFF"/>
                <w:spacing w:val="-1"/>
                <w:sz w:val="18"/>
              </w:rPr>
              <w:t> </w:t>
            </w:r>
            <w:r>
              <w:rPr>
                <w:b/>
                <w:color w:val="FFFFFF"/>
                <w:spacing w:val="-2"/>
                <w:sz w:val="18"/>
              </w:rPr>
              <w:t>523,0</w:t>
            </w:r>
          </w:p>
        </w:tc>
        <w:tc>
          <w:tcPr>
            <w:tcW w:w="1634" w:type="dxa"/>
            <w:shd w:val="clear" w:color="auto" w:fill="6595C4"/>
          </w:tcPr>
          <w:p>
            <w:pPr>
              <w:pStyle w:val="TableParagraph"/>
              <w:spacing w:before="59"/>
              <w:ind w:right="464"/>
              <w:rPr>
                <w:b/>
                <w:sz w:val="18"/>
              </w:rPr>
            </w:pPr>
            <w:r>
              <w:rPr>
                <w:b/>
                <w:color w:val="FFFFFF"/>
                <w:sz w:val="18"/>
              </w:rPr>
              <w:t>70</w:t>
            </w:r>
            <w:r>
              <w:rPr>
                <w:b/>
                <w:color w:val="FFFFFF"/>
                <w:spacing w:val="-1"/>
                <w:sz w:val="18"/>
              </w:rPr>
              <w:t> </w:t>
            </w:r>
            <w:r>
              <w:rPr>
                <w:b/>
                <w:color w:val="FFFFFF"/>
                <w:spacing w:val="-2"/>
                <w:sz w:val="18"/>
              </w:rPr>
              <w:t>652,5</w:t>
            </w:r>
          </w:p>
        </w:tc>
        <w:tc>
          <w:tcPr>
            <w:tcW w:w="1635" w:type="dxa"/>
            <w:shd w:val="clear" w:color="auto" w:fill="6595C4"/>
          </w:tcPr>
          <w:p>
            <w:pPr>
              <w:pStyle w:val="TableParagraph"/>
              <w:spacing w:before="59"/>
              <w:ind w:right="465"/>
              <w:rPr>
                <w:b/>
                <w:sz w:val="18"/>
              </w:rPr>
            </w:pPr>
            <w:r>
              <w:rPr>
                <w:b/>
                <w:color w:val="FFFFFF"/>
                <w:sz w:val="18"/>
              </w:rPr>
              <w:t>32</w:t>
            </w:r>
            <w:r>
              <w:rPr>
                <w:b/>
                <w:color w:val="FFFFFF"/>
                <w:spacing w:val="-1"/>
                <w:sz w:val="18"/>
              </w:rPr>
              <w:t> </w:t>
            </w:r>
            <w:r>
              <w:rPr>
                <w:b/>
                <w:color w:val="FFFFFF"/>
                <w:spacing w:val="-2"/>
                <w:sz w:val="18"/>
              </w:rPr>
              <w:t>662,6</w:t>
            </w:r>
          </w:p>
        </w:tc>
        <w:tc>
          <w:tcPr>
            <w:tcW w:w="1210" w:type="dxa"/>
            <w:shd w:val="clear" w:color="auto" w:fill="6595C4"/>
          </w:tcPr>
          <w:p>
            <w:pPr>
              <w:pStyle w:val="TableParagraph"/>
              <w:spacing w:before="59"/>
              <w:ind w:right="41"/>
              <w:rPr>
                <w:b/>
                <w:sz w:val="18"/>
              </w:rPr>
            </w:pPr>
            <w:r>
              <w:rPr>
                <w:b/>
                <w:color w:val="FFFFFF"/>
                <w:sz w:val="18"/>
              </w:rPr>
              <w:t>53</w:t>
            </w:r>
            <w:r>
              <w:rPr>
                <w:b/>
                <w:color w:val="FFFFFF"/>
                <w:spacing w:val="-1"/>
                <w:sz w:val="18"/>
              </w:rPr>
              <w:t> </w:t>
            </w:r>
            <w:r>
              <w:rPr>
                <w:b/>
                <w:color w:val="FFFFFF"/>
                <w:spacing w:val="-2"/>
                <w:sz w:val="18"/>
              </w:rPr>
              <w:t>250,7</w:t>
            </w:r>
          </w:p>
        </w:tc>
      </w:tr>
      <w:tr>
        <w:trPr>
          <w:trHeight w:val="310" w:hRule="atLeast"/>
        </w:trPr>
        <w:tc>
          <w:tcPr>
            <w:tcW w:w="3625" w:type="dxa"/>
          </w:tcPr>
          <w:p>
            <w:pPr>
              <w:pStyle w:val="TableParagraph"/>
              <w:spacing w:before="56"/>
              <w:ind w:left="136"/>
              <w:jc w:val="left"/>
              <w:rPr>
                <w:sz w:val="18"/>
              </w:rPr>
            </w:pPr>
            <w:r>
              <w:rPr>
                <w:color w:val="231F20"/>
                <w:spacing w:val="-2"/>
                <w:sz w:val="18"/>
              </w:rPr>
              <w:t>Periódicos</w:t>
            </w:r>
          </w:p>
        </w:tc>
        <w:tc>
          <w:tcPr>
            <w:tcW w:w="1947" w:type="dxa"/>
          </w:tcPr>
          <w:p>
            <w:pPr>
              <w:pStyle w:val="TableParagraph"/>
              <w:spacing w:before="56"/>
              <w:ind w:right="465"/>
              <w:rPr>
                <w:sz w:val="18"/>
              </w:rPr>
            </w:pPr>
            <w:r>
              <w:rPr>
                <w:color w:val="231F20"/>
                <w:sz w:val="18"/>
              </w:rPr>
              <w:t>71</w:t>
            </w:r>
            <w:r>
              <w:rPr>
                <w:color w:val="231F20"/>
                <w:spacing w:val="-2"/>
                <w:sz w:val="18"/>
              </w:rPr>
              <w:t> 406,2</w:t>
            </w:r>
          </w:p>
        </w:tc>
        <w:tc>
          <w:tcPr>
            <w:tcW w:w="1634" w:type="dxa"/>
          </w:tcPr>
          <w:p>
            <w:pPr>
              <w:pStyle w:val="TableParagraph"/>
              <w:spacing w:before="56"/>
              <w:ind w:right="465"/>
              <w:rPr>
                <w:sz w:val="18"/>
              </w:rPr>
            </w:pPr>
            <w:r>
              <w:rPr>
                <w:color w:val="231F20"/>
                <w:sz w:val="18"/>
              </w:rPr>
              <w:t>67</w:t>
            </w:r>
            <w:r>
              <w:rPr>
                <w:color w:val="231F20"/>
                <w:spacing w:val="-2"/>
                <w:sz w:val="18"/>
              </w:rPr>
              <w:t> 945,0</w:t>
            </w:r>
          </w:p>
        </w:tc>
        <w:tc>
          <w:tcPr>
            <w:tcW w:w="1635" w:type="dxa"/>
          </w:tcPr>
          <w:p>
            <w:pPr>
              <w:pStyle w:val="TableParagraph"/>
              <w:spacing w:before="56"/>
              <w:ind w:right="466"/>
              <w:rPr>
                <w:sz w:val="18"/>
              </w:rPr>
            </w:pPr>
            <w:r>
              <w:rPr>
                <w:color w:val="231F20"/>
                <w:sz w:val="18"/>
              </w:rPr>
              <w:t>26</w:t>
            </w:r>
            <w:r>
              <w:rPr>
                <w:color w:val="231F20"/>
                <w:spacing w:val="-2"/>
                <w:sz w:val="18"/>
              </w:rPr>
              <w:t> 925,6</w:t>
            </w:r>
          </w:p>
        </w:tc>
        <w:tc>
          <w:tcPr>
            <w:tcW w:w="1210" w:type="dxa"/>
          </w:tcPr>
          <w:p>
            <w:pPr>
              <w:pStyle w:val="TableParagraph"/>
              <w:spacing w:before="56"/>
              <w:ind w:right="42"/>
              <w:rPr>
                <w:sz w:val="18"/>
              </w:rPr>
            </w:pPr>
            <w:r>
              <w:rPr>
                <w:color w:val="231F20"/>
                <w:sz w:val="18"/>
              </w:rPr>
              <w:t>47</w:t>
            </w:r>
            <w:r>
              <w:rPr>
                <w:color w:val="231F20"/>
                <w:spacing w:val="-2"/>
                <w:sz w:val="18"/>
              </w:rPr>
              <w:t> 163,7</w:t>
            </w:r>
          </w:p>
        </w:tc>
      </w:tr>
      <w:tr>
        <w:trPr>
          <w:trHeight w:val="295" w:hRule="atLeast"/>
        </w:trPr>
        <w:tc>
          <w:tcPr>
            <w:tcW w:w="3625" w:type="dxa"/>
          </w:tcPr>
          <w:p>
            <w:pPr>
              <w:pStyle w:val="TableParagraph"/>
              <w:spacing w:before="41"/>
              <w:ind w:left="136"/>
              <w:jc w:val="left"/>
              <w:rPr>
                <w:sz w:val="18"/>
              </w:rPr>
            </w:pPr>
            <w:r>
              <w:rPr>
                <w:color w:val="231F20"/>
                <w:spacing w:val="-2"/>
                <w:sz w:val="18"/>
              </w:rPr>
              <w:t>Revistas</w:t>
            </w:r>
          </w:p>
        </w:tc>
        <w:tc>
          <w:tcPr>
            <w:tcW w:w="1947" w:type="dxa"/>
          </w:tcPr>
          <w:p>
            <w:pPr>
              <w:pStyle w:val="TableParagraph"/>
              <w:spacing w:before="41"/>
              <w:ind w:right="464"/>
              <w:rPr>
                <w:sz w:val="18"/>
              </w:rPr>
            </w:pPr>
            <w:r>
              <w:rPr>
                <w:color w:val="231F20"/>
                <w:sz w:val="18"/>
              </w:rPr>
              <w:t>4</w:t>
            </w:r>
            <w:r>
              <w:rPr>
                <w:color w:val="231F20"/>
                <w:spacing w:val="-1"/>
                <w:sz w:val="18"/>
              </w:rPr>
              <w:t> </w:t>
            </w:r>
            <w:r>
              <w:rPr>
                <w:color w:val="231F20"/>
                <w:spacing w:val="-2"/>
                <w:sz w:val="18"/>
              </w:rPr>
              <w:t>116,8</w:t>
            </w:r>
          </w:p>
        </w:tc>
        <w:tc>
          <w:tcPr>
            <w:tcW w:w="1634" w:type="dxa"/>
          </w:tcPr>
          <w:p>
            <w:pPr>
              <w:pStyle w:val="TableParagraph"/>
              <w:spacing w:before="41"/>
              <w:ind w:right="464"/>
              <w:rPr>
                <w:sz w:val="18"/>
              </w:rPr>
            </w:pPr>
            <w:r>
              <w:rPr>
                <w:color w:val="231F20"/>
                <w:sz w:val="18"/>
              </w:rPr>
              <w:t>2 </w:t>
            </w:r>
            <w:r>
              <w:rPr>
                <w:color w:val="231F20"/>
                <w:spacing w:val="-2"/>
                <w:sz w:val="18"/>
              </w:rPr>
              <w:t>707,5</w:t>
            </w:r>
          </w:p>
        </w:tc>
        <w:tc>
          <w:tcPr>
            <w:tcW w:w="1635" w:type="dxa"/>
          </w:tcPr>
          <w:p>
            <w:pPr>
              <w:pStyle w:val="TableParagraph"/>
              <w:spacing w:before="41"/>
              <w:ind w:right="465"/>
              <w:rPr>
                <w:sz w:val="18"/>
              </w:rPr>
            </w:pPr>
            <w:r>
              <w:rPr>
                <w:color w:val="231F20"/>
                <w:sz w:val="18"/>
              </w:rPr>
              <w:t>5</w:t>
            </w:r>
            <w:r>
              <w:rPr>
                <w:color w:val="231F20"/>
                <w:spacing w:val="-1"/>
                <w:sz w:val="18"/>
              </w:rPr>
              <w:t> </w:t>
            </w:r>
            <w:r>
              <w:rPr>
                <w:color w:val="231F20"/>
                <w:spacing w:val="-2"/>
                <w:sz w:val="18"/>
              </w:rPr>
              <w:t>736,2</w:t>
            </w:r>
          </w:p>
        </w:tc>
        <w:tc>
          <w:tcPr>
            <w:tcW w:w="1210" w:type="dxa"/>
          </w:tcPr>
          <w:p>
            <w:pPr>
              <w:pStyle w:val="TableParagraph"/>
              <w:spacing w:before="41"/>
              <w:ind w:right="41"/>
              <w:rPr>
                <w:sz w:val="18"/>
              </w:rPr>
            </w:pPr>
            <w:r>
              <w:rPr>
                <w:color w:val="231F20"/>
                <w:sz w:val="18"/>
              </w:rPr>
              <w:t>5</w:t>
            </w:r>
            <w:r>
              <w:rPr>
                <w:color w:val="231F20"/>
                <w:spacing w:val="-1"/>
                <w:sz w:val="18"/>
              </w:rPr>
              <w:t> </w:t>
            </w:r>
            <w:r>
              <w:rPr>
                <w:color w:val="231F20"/>
                <w:spacing w:val="-2"/>
                <w:sz w:val="18"/>
              </w:rPr>
              <w:t>745,5</w:t>
            </w:r>
          </w:p>
        </w:tc>
      </w:tr>
      <w:tr>
        <w:trPr>
          <w:trHeight w:val="360" w:hRule="atLeast"/>
        </w:trPr>
        <w:tc>
          <w:tcPr>
            <w:tcW w:w="3625" w:type="dxa"/>
            <w:tcBorders>
              <w:bottom w:val="single" w:sz="8" w:space="0" w:color="6595C4"/>
            </w:tcBorders>
          </w:tcPr>
          <w:p>
            <w:pPr>
              <w:pStyle w:val="TableParagraph"/>
              <w:spacing w:before="41"/>
              <w:ind w:left="136"/>
              <w:jc w:val="left"/>
              <w:rPr>
                <w:sz w:val="18"/>
              </w:rPr>
            </w:pPr>
            <w:r>
              <w:rPr>
                <w:color w:val="231F20"/>
                <w:spacing w:val="-2"/>
                <w:sz w:val="18"/>
              </w:rPr>
              <w:t>Tabloides</w:t>
            </w:r>
          </w:p>
        </w:tc>
        <w:tc>
          <w:tcPr>
            <w:tcW w:w="1947" w:type="dxa"/>
            <w:tcBorders>
              <w:bottom w:val="single" w:sz="8" w:space="0" w:color="6595C4"/>
            </w:tcBorders>
          </w:tcPr>
          <w:p>
            <w:pPr>
              <w:pStyle w:val="TableParagraph"/>
              <w:spacing w:before="41"/>
              <w:ind w:right="463"/>
              <w:rPr>
                <w:sz w:val="18"/>
              </w:rPr>
            </w:pPr>
            <w:r>
              <w:rPr>
                <w:color w:val="231F20"/>
                <w:spacing w:val="-2"/>
                <w:sz w:val="18"/>
              </w:rPr>
              <w:t>517,3</w:t>
            </w:r>
          </w:p>
        </w:tc>
        <w:tc>
          <w:tcPr>
            <w:tcW w:w="1634" w:type="dxa"/>
            <w:tcBorders>
              <w:bottom w:val="single" w:sz="8" w:space="0" w:color="6595C4"/>
            </w:tcBorders>
          </w:tcPr>
          <w:p>
            <w:pPr>
              <w:pStyle w:val="TableParagraph"/>
              <w:spacing w:before="41"/>
              <w:ind w:right="463"/>
              <w:rPr>
                <w:sz w:val="18"/>
              </w:rPr>
            </w:pPr>
            <w:r>
              <w:rPr>
                <w:color w:val="231F20"/>
                <w:spacing w:val="-2"/>
                <w:sz w:val="18"/>
              </w:rPr>
              <w:t>375,0</w:t>
            </w:r>
          </w:p>
        </w:tc>
        <w:tc>
          <w:tcPr>
            <w:tcW w:w="1635" w:type="dxa"/>
            <w:tcBorders>
              <w:bottom w:val="single" w:sz="8" w:space="0" w:color="6595C4"/>
            </w:tcBorders>
          </w:tcPr>
          <w:p>
            <w:pPr>
              <w:pStyle w:val="TableParagraph"/>
              <w:spacing w:before="41"/>
              <w:ind w:right="463"/>
              <w:rPr>
                <w:sz w:val="18"/>
              </w:rPr>
            </w:pPr>
            <w:r>
              <w:rPr>
                <w:color w:val="231F20"/>
                <w:spacing w:val="-5"/>
                <w:sz w:val="18"/>
              </w:rPr>
              <w:t>0,8</w:t>
            </w:r>
          </w:p>
        </w:tc>
        <w:tc>
          <w:tcPr>
            <w:tcW w:w="1210" w:type="dxa"/>
            <w:tcBorders>
              <w:bottom w:val="single" w:sz="8" w:space="0" w:color="6595C4"/>
            </w:tcBorders>
          </w:tcPr>
          <w:p>
            <w:pPr>
              <w:pStyle w:val="TableParagraph"/>
              <w:spacing w:before="41"/>
              <w:ind w:right="38"/>
              <w:rPr>
                <w:sz w:val="18"/>
              </w:rPr>
            </w:pPr>
            <w:r>
              <w:rPr>
                <w:color w:val="231F20"/>
                <w:spacing w:val="-5"/>
                <w:sz w:val="18"/>
              </w:rPr>
              <w:t>2,8</w:t>
            </w:r>
          </w:p>
        </w:tc>
      </w:tr>
    </w:tbl>
    <w:p>
      <w:pPr>
        <w:spacing w:before="131"/>
        <w:ind w:left="660" w:right="0" w:firstLine="0"/>
        <w:jc w:val="left"/>
        <w:rPr>
          <w:sz w:val="18"/>
        </w:rPr>
      </w:pPr>
      <w:r>
        <w:rPr>
          <w:color w:val="231F20"/>
          <w:sz w:val="18"/>
        </w:rPr>
        <w:t>Fuente:</w:t>
      </w:r>
      <w:r>
        <w:rPr>
          <w:color w:val="231F20"/>
          <w:spacing w:val="-4"/>
          <w:sz w:val="18"/>
        </w:rPr>
        <w:t> </w:t>
      </w:r>
      <w:r>
        <w:rPr>
          <w:color w:val="231F20"/>
          <w:sz w:val="18"/>
        </w:rPr>
        <w:t>Formulario</w:t>
      </w:r>
      <w:r>
        <w:rPr>
          <w:color w:val="231F20"/>
          <w:spacing w:val="-4"/>
          <w:sz w:val="18"/>
        </w:rPr>
        <w:t> </w:t>
      </w:r>
      <w:r>
        <w:rPr>
          <w:color w:val="231F20"/>
          <w:sz w:val="18"/>
        </w:rPr>
        <w:t>0009</w:t>
      </w:r>
      <w:r>
        <w:rPr>
          <w:color w:val="231F20"/>
          <w:spacing w:val="-5"/>
          <w:sz w:val="18"/>
        </w:rPr>
        <w:t> </w:t>
      </w:r>
      <w:r>
        <w:rPr>
          <w:color w:val="231F20"/>
          <w:sz w:val="18"/>
        </w:rPr>
        <w:t>Indicadores</w:t>
      </w:r>
      <w:r>
        <w:rPr>
          <w:color w:val="231F20"/>
          <w:spacing w:val="-3"/>
          <w:sz w:val="18"/>
        </w:rPr>
        <w:t> </w:t>
      </w:r>
      <w:r>
        <w:rPr>
          <w:color w:val="231F20"/>
          <w:sz w:val="18"/>
        </w:rPr>
        <w:t>específicos</w:t>
      </w:r>
      <w:r>
        <w:rPr>
          <w:color w:val="231F20"/>
          <w:spacing w:val="-3"/>
          <w:sz w:val="18"/>
        </w:rPr>
        <w:t> </w:t>
      </w:r>
      <w:r>
        <w:rPr>
          <w:color w:val="231F20"/>
          <w:sz w:val="18"/>
        </w:rPr>
        <w:t>de</w:t>
      </w:r>
      <w:r>
        <w:rPr>
          <w:color w:val="231F20"/>
          <w:spacing w:val="-5"/>
          <w:sz w:val="18"/>
        </w:rPr>
        <w:t> </w:t>
      </w:r>
      <w:r>
        <w:rPr>
          <w:color w:val="231F20"/>
          <w:sz w:val="18"/>
        </w:rPr>
        <w:t>los</w:t>
      </w:r>
      <w:r>
        <w:rPr>
          <w:color w:val="231F20"/>
          <w:spacing w:val="-3"/>
          <w:sz w:val="18"/>
        </w:rPr>
        <w:t> </w:t>
      </w:r>
      <w:r>
        <w:rPr>
          <w:color w:val="231F20"/>
          <w:sz w:val="18"/>
        </w:rPr>
        <w:t>servicios</w:t>
      </w:r>
      <w:r>
        <w:rPr>
          <w:color w:val="231F20"/>
          <w:spacing w:val="-3"/>
          <w:sz w:val="18"/>
        </w:rPr>
        <w:t> </w:t>
      </w:r>
      <w:r>
        <w:rPr>
          <w:color w:val="231F20"/>
          <w:sz w:val="18"/>
        </w:rPr>
        <w:t>Tecnologías</w:t>
      </w:r>
      <w:r>
        <w:rPr>
          <w:color w:val="231F20"/>
          <w:spacing w:val="-4"/>
          <w:sz w:val="18"/>
        </w:rPr>
        <w:t> </w:t>
      </w:r>
      <w:r>
        <w:rPr>
          <w:color w:val="231F20"/>
          <w:sz w:val="18"/>
        </w:rPr>
        <w:t>de</w:t>
      </w:r>
      <w:r>
        <w:rPr>
          <w:color w:val="231F20"/>
          <w:spacing w:val="-3"/>
          <w:sz w:val="18"/>
        </w:rPr>
        <w:t> </w:t>
      </w:r>
      <w:r>
        <w:rPr>
          <w:color w:val="231F20"/>
          <w:sz w:val="18"/>
        </w:rPr>
        <w:t>la</w:t>
      </w:r>
      <w:r>
        <w:rPr>
          <w:color w:val="231F20"/>
          <w:spacing w:val="-4"/>
          <w:sz w:val="18"/>
        </w:rPr>
        <w:t> </w:t>
      </w:r>
      <w:r>
        <w:rPr>
          <w:color w:val="231F20"/>
          <w:sz w:val="18"/>
        </w:rPr>
        <w:t>Información</w:t>
      </w:r>
      <w:r>
        <w:rPr>
          <w:color w:val="231F20"/>
          <w:spacing w:val="-3"/>
          <w:sz w:val="18"/>
        </w:rPr>
        <w:t> </w:t>
      </w:r>
      <w:r>
        <w:rPr>
          <w:color w:val="231F20"/>
          <w:sz w:val="18"/>
        </w:rPr>
        <w:t>y</w:t>
      </w:r>
      <w:r>
        <w:rPr>
          <w:color w:val="231F20"/>
          <w:spacing w:val="-3"/>
          <w:sz w:val="18"/>
        </w:rPr>
        <w:t> </w:t>
      </w:r>
      <w:r>
        <w:rPr>
          <w:color w:val="231F20"/>
          <w:sz w:val="18"/>
        </w:rPr>
        <w:t>las</w:t>
      </w:r>
      <w:r>
        <w:rPr>
          <w:color w:val="231F20"/>
          <w:spacing w:val="43"/>
          <w:sz w:val="18"/>
        </w:rPr>
        <w:t> </w:t>
      </w:r>
      <w:r>
        <w:rPr>
          <w:color w:val="231F20"/>
          <w:sz w:val="18"/>
        </w:rPr>
        <w:t>Comunicaciones.</w:t>
      </w:r>
      <w:r>
        <w:rPr>
          <w:color w:val="231F20"/>
          <w:spacing w:val="-3"/>
          <w:sz w:val="18"/>
        </w:rPr>
        <w:t> </w:t>
      </w:r>
      <w:r>
        <w:rPr>
          <w:color w:val="231F20"/>
          <w:spacing w:val="-4"/>
          <w:sz w:val="18"/>
        </w:rPr>
        <w:t>ONEI</w:t>
      </w:r>
    </w:p>
    <w:p>
      <w:pPr>
        <w:spacing w:after="0"/>
        <w:jc w:val="left"/>
        <w:rPr>
          <w:sz w:val="18"/>
        </w:rPr>
        <w:sectPr>
          <w:footerReference w:type="default" r:id="rId126"/>
          <w:pgSz w:w="12240" w:h="15840"/>
          <w:pgMar w:header="0" w:footer="821" w:top="880" w:bottom="1020" w:left="460" w:right="480"/>
          <w:pgNumType w:start="119"/>
        </w:sectPr>
      </w:pPr>
    </w:p>
    <w:tbl>
      <w:tblPr>
        <w:tblW w:w="0" w:type="auto"/>
        <w:jc w:val="left"/>
        <w:tblInd w:w="4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37"/>
        <w:gridCol w:w="915"/>
        <w:gridCol w:w="914"/>
        <w:gridCol w:w="905"/>
        <w:gridCol w:w="782"/>
      </w:tblGrid>
      <w:tr>
        <w:trPr>
          <w:trHeight w:val="398" w:hRule="atLeast"/>
        </w:trPr>
        <w:tc>
          <w:tcPr>
            <w:tcW w:w="6937" w:type="dxa"/>
          </w:tcPr>
          <w:p>
            <w:pPr>
              <w:pStyle w:val="TableParagraph"/>
              <w:spacing w:line="223" w:lineRule="exact" w:before="0"/>
              <w:ind w:left="38"/>
              <w:jc w:val="left"/>
              <w:rPr>
                <w:b/>
                <w:sz w:val="20"/>
              </w:rPr>
            </w:pPr>
            <w:r>
              <w:rPr>
                <w:b/>
                <w:color w:val="231F20"/>
                <w:sz w:val="20"/>
              </w:rPr>
              <w:t>15.3</w:t>
            </w:r>
            <w:r>
              <w:rPr>
                <w:b/>
                <w:color w:val="231F20"/>
                <w:spacing w:val="-9"/>
                <w:sz w:val="20"/>
              </w:rPr>
              <w:t> </w:t>
            </w:r>
            <w:r>
              <w:rPr>
                <w:b/>
                <w:color w:val="231F20"/>
                <w:sz w:val="20"/>
              </w:rPr>
              <w:t>-</w:t>
            </w:r>
            <w:r>
              <w:rPr>
                <w:b/>
                <w:color w:val="231F20"/>
                <w:spacing w:val="-9"/>
                <w:sz w:val="20"/>
              </w:rPr>
              <w:t> </w:t>
            </w:r>
            <w:r>
              <w:rPr>
                <w:b/>
                <w:color w:val="231F20"/>
                <w:sz w:val="20"/>
              </w:rPr>
              <w:t>Unidades</w:t>
            </w:r>
            <w:r>
              <w:rPr>
                <w:b/>
                <w:color w:val="231F20"/>
                <w:spacing w:val="-9"/>
                <w:sz w:val="20"/>
              </w:rPr>
              <w:t> </w:t>
            </w:r>
            <w:r>
              <w:rPr>
                <w:b/>
                <w:color w:val="231F20"/>
                <w:sz w:val="20"/>
              </w:rPr>
              <w:t>de</w:t>
            </w:r>
            <w:r>
              <w:rPr>
                <w:b/>
                <w:color w:val="231F20"/>
                <w:spacing w:val="-9"/>
                <w:sz w:val="20"/>
              </w:rPr>
              <w:t> </w:t>
            </w:r>
            <w:r>
              <w:rPr>
                <w:b/>
                <w:color w:val="231F20"/>
                <w:sz w:val="20"/>
              </w:rPr>
              <w:t>servicios</w:t>
            </w:r>
            <w:r>
              <w:rPr>
                <w:b/>
                <w:color w:val="231F20"/>
                <w:spacing w:val="-8"/>
                <w:sz w:val="20"/>
              </w:rPr>
              <w:t> </w:t>
            </w:r>
            <w:r>
              <w:rPr>
                <w:b/>
                <w:color w:val="231F20"/>
                <w:sz w:val="20"/>
              </w:rPr>
              <w:t>de</w:t>
            </w:r>
            <w:r>
              <w:rPr>
                <w:b/>
                <w:color w:val="231F20"/>
                <w:spacing w:val="-9"/>
                <w:sz w:val="20"/>
              </w:rPr>
              <w:t> </w:t>
            </w:r>
            <w:r>
              <w:rPr>
                <w:b/>
                <w:color w:val="231F20"/>
                <w:sz w:val="20"/>
              </w:rPr>
              <w:t>correo</w:t>
            </w:r>
            <w:r>
              <w:rPr>
                <w:b/>
                <w:color w:val="231F20"/>
                <w:spacing w:val="-9"/>
                <w:sz w:val="20"/>
              </w:rPr>
              <w:t> </w:t>
            </w:r>
            <w:r>
              <w:rPr>
                <w:b/>
                <w:color w:val="231F20"/>
                <w:sz w:val="20"/>
              </w:rPr>
              <w:t>y</w:t>
            </w:r>
            <w:r>
              <w:rPr>
                <w:b/>
                <w:color w:val="231F20"/>
                <w:spacing w:val="-9"/>
                <w:sz w:val="20"/>
              </w:rPr>
              <w:t> </w:t>
            </w:r>
            <w:r>
              <w:rPr>
                <w:b/>
                <w:color w:val="231F20"/>
                <w:sz w:val="20"/>
              </w:rPr>
              <w:t>telégrafos</w:t>
            </w:r>
            <w:r>
              <w:rPr>
                <w:b/>
                <w:color w:val="231F20"/>
                <w:spacing w:val="-9"/>
                <w:sz w:val="20"/>
              </w:rPr>
              <w:t> </w:t>
            </w:r>
            <w:r>
              <w:rPr>
                <w:b/>
                <w:color w:val="231F20"/>
                <w:sz w:val="20"/>
              </w:rPr>
              <w:t>por</w:t>
            </w:r>
            <w:r>
              <w:rPr>
                <w:b/>
                <w:color w:val="231F20"/>
                <w:spacing w:val="-9"/>
                <w:sz w:val="20"/>
              </w:rPr>
              <w:t> </w:t>
            </w:r>
            <w:r>
              <w:rPr>
                <w:b/>
                <w:color w:val="231F20"/>
                <w:spacing w:val="-2"/>
                <w:sz w:val="20"/>
              </w:rPr>
              <w:t>municipios</w:t>
            </w:r>
          </w:p>
        </w:tc>
        <w:tc>
          <w:tcPr>
            <w:tcW w:w="3516" w:type="dxa"/>
            <w:gridSpan w:val="4"/>
          </w:tcPr>
          <w:p>
            <w:pPr>
              <w:pStyle w:val="TableParagraph"/>
              <w:spacing w:before="0"/>
              <w:jc w:val="left"/>
              <w:rPr>
                <w:rFonts w:ascii="Times New Roman"/>
                <w:sz w:val="18"/>
              </w:rPr>
            </w:pPr>
          </w:p>
        </w:tc>
      </w:tr>
      <w:tr>
        <w:trPr>
          <w:trHeight w:val="499" w:hRule="atLeast"/>
        </w:trPr>
        <w:tc>
          <w:tcPr>
            <w:tcW w:w="6937" w:type="dxa"/>
          </w:tcPr>
          <w:p>
            <w:pPr>
              <w:pStyle w:val="TableParagraph"/>
              <w:spacing w:before="0"/>
              <w:jc w:val="left"/>
              <w:rPr>
                <w:rFonts w:ascii="Times New Roman"/>
                <w:sz w:val="18"/>
              </w:rPr>
            </w:pPr>
          </w:p>
        </w:tc>
        <w:tc>
          <w:tcPr>
            <w:tcW w:w="915" w:type="dxa"/>
          </w:tcPr>
          <w:p>
            <w:pPr>
              <w:pStyle w:val="TableParagraph"/>
              <w:spacing w:before="0"/>
              <w:jc w:val="left"/>
              <w:rPr>
                <w:rFonts w:ascii="Times New Roman"/>
                <w:sz w:val="18"/>
              </w:rPr>
            </w:pPr>
          </w:p>
        </w:tc>
        <w:tc>
          <w:tcPr>
            <w:tcW w:w="914" w:type="dxa"/>
          </w:tcPr>
          <w:p>
            <w:pPr>
              <w:pStyle w:val="TableParagraph"/>
              <w:spacing w:before="0"/>
              <w:jc w:val="left"/>
              <w:rPr>
                <w:rFonts w:ascii="Times New Roman"/>
                <w:sz w:val="18"/>
              </w:rPr>
            </w:pPr>
          </w:p>
        </w:tc>
        <w:tc>
          <w:tcPr>
            <w:tcW w:w="905" w:type="dxa"/>
          </w:tcPr>
          <w:p>
            <w:pPr>
              <w:pStyle w:val="TableParagraph"/>
              <w:spacing w:before="0"/>
              <w:jc w:val="left"/>
              <w:rPr>
                <w:rFonts w:ascii="Times New Roman"/>
                <w:sz w:val="18"/>
              </w:rPr>
            </w:pPr>
          </w:p>
        </w:tc>
        <w:tc>
          <w:tcPr>
            <w:tcW w:w="782" w:type="dxa"/>
          </w:tcPr>
          <w:p>
            <w:pPr>
              <w:pStyle w:val="TableParagraph"/>
              <w:spacing w:before="170"/>
              <w:ind w:right="38"/>
              <w:rPr>
                <w:sz w:val="18"/>
              </w:rPr>
            </w:pPr>
            <w:r>
              <w:rPr>
                <w:color w:val="231F20"/>
                <w:spacing w:val="-2"/>
                <w:sz w:val="18"/>
              </w:rPr>
              <w:t>Unidad</w:t>
            </w:r>
          </w:p>
        </w:tc>
      </w:tr>
      <w:tr>
        <w:trPr>
          <w:trHeight w:val="436" w:hRule="atLeast"/>
        </w:trPr>
        <w:tc>
          <w:tcPr>
            <w:tcW w:w="6937" w:type="dxa"/>
            <w:tcBorders>
              <w:bottom w:val="single" w:sz="48" w:space="0" w:color="FFFFFF"/>
            </w:tcBorders>
            <w:shd w:val="clear" w:color="auto" w:fill="6595C4"/>
          </w:tcPr>
          <w:p>
            <w:pPr>
              <w:pStyle w:val="TableParagraph"/>
              <w:spacing w:before="119"/>
              <w:ind w:left="36"/>
              <w:jc w:val="left"/>
              <w:rPr>
                <w:b/>
                <w:sz w:val="18"/>
              </w:rPr>
            </w:pPr>
            <w:r>
              <w:rPr>
                <w:b/>
                <w:color w:val="FFFFFF"/>
                <w:spacing w:val="-2"/>
                <w:sz w:val="18"/>
              </w:rPr>
              <w:t>PROVINCIA/MUNICIPIOS</w:t>
            </w:r>
          </w:p>
        </w:tc>
        <w:tc>
          <w:tcPr>
            <w:tcW w:w="915" w:type="dxa"/>
            <w:tcBorders>
              <w:bottom w:val="single" w:sz="48" w:space="0" w:color="FFFFFF"/>
            </w:tcBorders>
            <w:shd w:val="clear" w:color="auto" w:fill="6595C4"/>
          </w:tcPr>
          <w:p>
            <w:pPr>
              <w:pStyle w:val="TableParagraph"/>
              <w:spacing w:before="0"/>
              <w:jc w:val="left"/>
              <w:rPr>
                <w:rFonts w:ascii="Times New Roman"/>
                <w:sz w:val="18"/>
              </w:rPr>
            </w:pPr>
          </w:p>
        </w:tc>
        <w:tc>
          <w:tcPr>
            <w:tcW w:w="914" w:type="dxa"/>
            <w:tcBorders>
              <w:bottom w:val="single" w:sz="48" w:space="0" w:color="FFFFFF"/>
            </w:tcBorders>
            <w:shd w:val="clear" w:color="auto" w:fill="6595C4"/>
          </w:tcPr>
          <w:p>
            <w:pPr>
              <w:pStyle w:val="TableParagraph"/>
              <w:spacing w:before="0"/>
              <w:jc w:val="left"/>
              <w:rPr>
                <w:rFonts w:ascii="Times New Roman"/>
                <w:sz w:val="18"/>
              </w:rPr>
            </w:pPr>
          </w:p>
        </w:tc>
        <w:tc>
          <w:tcPr>
            <w:tcW w:w="905" w:type="dxa"/>
            <w:tcBorders>
              <w:bottom w:val="single" w:sz="48" w:space="0" w:color="FFFFFF"/>
            </w:tcBorders>
            <w:shd w:val="clear" w:color="auto" w:fill="6595C4"/>
          </w:tcPr>
          <w:p>
            <w:pPr>
              <w:pStyle w:val="TableParagraph"/>
              <w:spacing w:before="0"/>
              <w:jc w:val="left"/>
              <w:rPr>
                <w:rFonts w:ascii="Times New Roman"/>
                <w:sz w:val="18"/>
              </w:rPr>
            </w:pPr>
          </w:p>
        </w:tc>
        <w:tc>
          <w:tcPr>
            <w:tcW w:w="782" w:type="dxa"/>
            <w:tcBorders>
              <w:bottom w:val="single" w:sz="48" w:space="0" w:color="FFFFFF"/>
            </w:tcBorders>
            <w:shd w:val="clear" w:color="auto" w:fill="6595C4"/>
          </w:tcPr>
          <w:p>
            <w:pPr>
              <w:pStyle w:val="TableParagraph"/>
              <w:spacing w:before="119"/>
              <w:ind w:left="281"/>
              <w:jc w:val="left"/>
              <w:rPr>
                <w:b/>
                <w:sz w:val="18"/>
              </w:rPr>
            </w:pPr>
            <w:r>
              <w:rPr>
                <w:b/>
                <w:color w:val="FFFFFF"/>
                <w:spacing w:val="-4"/>
                <w:sz w:val="18"/>
              </w:rPr>
              <w:t>2022</w:t>
            </w:r>
          </w:p>
        </w:tc>
      </w:tr>
      <w:tr>
        <w:trPr>
          <w:trHeight w:val="345" w:hRule="atLeast"/>
        </w:trPr>
        <w:tc>
          <w:tcPr>
            <w:tcW w:w="6937" w:type="dxa"/>
            <w:tcBorders>
              <w:top w:val="single" w:sz="48" w:space="0" w:color="FFFFFF"/>
              <w:bottom w:val="single" w:sz="48" w:space="0" w:color="FFFFFF"/>
            </w:tcBorders>
            <w:shd w:val="clear" w:color="auto" w:fill="6595C4"/>
          </w:tcPr>
          <w:p>
            <w:pPr>
              <w:pStyle w:val="TableParagraph"/>
              <w:spacing w:line="204" w:lineRule="exact" w:before="121"/>
              <w:ind w:left="36"/>
              <w:jc w:val="left"/>
              <w:rPr>
                <w:b/>
                <w:sz w:val="18"/>
              </w:rPr>
            </w:pPr>
            <w:r>
              <w:rPr>
                <w:b/>
                <w:color w:val="FFFFFF"/>
                <w:spacing w:val="-2"/>
                <w:sz w:val="18"/>
              </w:rPr>
              <w:t>Provincia</w:t>
            </w:r>
          </w:p>
        </w:tc>
        <w:tc>
          <w:tcPr>
            <w:tcW w:w="915" w:type="dxa"/>
            <w:tcBorders>
              <w:top w:val="single" w:sz="48" w:space="0" w:color="FFFFFF"/>
              <w:bottom w:val="single" w:sz="48" w:space="0" w:color="FFFFFF"/>
            </w:tcBorders>
            <w:shd w:val="clear" w:color="auto" w:fill="6595C4"/>
          </w:tcPr>
          <w:p>
            <w:pPr>
              <w:pStyle w:val="TableParagraph"/>
              <w:spacing w:before="0"/>
              <w:jc w:val="left"/>
              <w:rPr>
                <w:rFonts w:ascii="Times New Roman"/>
                <w:sz w:val="18"/>
              </w:rPr>
            </w:pPr>
          </w:p>
        </w:tc>
        <w:tc>
          <w:tcPr>
            <w:tcW w:w="914" w:type="dxa"/>
            <w:tcBorders>
              <w:top w:val="single" w:sz="48" w:space="0" w:color="FFFFFF"/>
              <w:bottom w:val="single" w:sz="48" w:space="0" w:color="FFFFFF"/>
            </w:tcBorders>
            <w:shd w:val="clear" w:color="auto" w:fill="6595C4"/>
          </w:tcPr>
          <w:p>
            <w:pPr>
              <w:pStyle w:val="TableParagraph"/>
              <w:spacing w:before="0"/>
              <w:jc w:val="left"/>
              <w:rPr>
                <w:rFonts w:ascii="Times New Roman"/>
                <w:sz w:val="18"/>
              </w:rPr>
            </w:pPr>
          </w:p>
        </w:tc>
        <w:tc>
          <w:tcPr>
            <w:tcW w:w="905" w:type="dxa"/>
            <w:tcBorders>
              <w:top w:val="single" w:sz="48" w:space="0" w:color="FFFFFF"/>
              <w:bottom w:val="single" w:sz="48" w:space="0" w:color="FFFFFF"/>
            </w:tcBorders>
            <w:shd w:val="clear" w:color="auto" w:fill="6595C4"/>
          </w:tcPr>
          <w:p>
            <w:pPr>
              <w:pStyle w:val="TableParagraph"/>
              <w:spacing w:before="0"/>
              <w:jc w:val="left"/>
              <w:rPr>
                <w:rFonts w:ascii="Times New Roman"/>
                <w:sz w:val="18"/>
              </w:rPr>
            </w:pPr>
          </w:p>
        </w:tc>
        <w:tc>
          <w:tcPr>
            <w:tcW w:w="782" w:type="dxa"/>
            <w:tcBorders>
              <w:top w:val="single" w:sz="48" w:space="0" w:color="FFFFFF"/>
              <w:bottom w:val="single" w:sz="48" w:space="0" w:color="FFFFFF"/>
            </w:tcBorders>
            <w:shd w:val="clear" w:color="auto" w:fill="6595C4"/>
          </w:tcPr>
          <w:p>
            <w:pPr>
              <w:pStyle w:val="TableParagraph"/>
              <w:spacing w:line="204" w:lineRule="exact" w:before="121"/>
              <w:ind w:right="36"/>
              <w:rPr>
                <w:b/>
                <w:sz w:val="18"/>
              </w:rPr>
            </w:pPr>
            <w:r>
              <w:rPr>
                <w:b/>
                <w:color w:val="FFFFFF"/>
                <w:spacing w:val="-5"/>
                <w:sz w:val="18"/>
              </w:rPr>
              <w:t>66</w:t>
            </w:r>
          </w:p>
        </w:tc>
      </w:tr>
      <w:tr>
        <w:trPr>
          <w:trHeight w:val="360" w:hRule="atLeast"/>
        </w:trPr>
        <w:tc>
          <w:tcPr>
            <w:tcW w:w="6937" w:type="dxa"/>
            <w:tcBorders>
              <w:top w:val="single" w:sz="48" w:space="0" w:color="FFFFFF"/>
            </w:tcBorders>
            <w:shd w:val="clear" w:color="auto" w:fill="6595C4"/>
          </w:tcPr>
          <w:p>
            <w:pPr>
              <w:pStyle w:val="TableParagraph"/>
              <w:spacing w:before="121"/>
              <w:ind w:left="136"/>
              <w:jc w:val="left"/>
              <w:rPr>
                <w:b/>
                <w:sz w:val="18"/>
              </w:rPr>
            </w:pPr>
            <w:r>
              <w:rPr>
                <w:b/>
                <w:color w:val="FFFFFF"/>
                <w:spacing w:val="-2"/>
                <w:sz w:val="18"/>
              </w:rPr>
              <w:t>Municipios</w:t>
            </w:r>
          </w:p>
        </w:tc>
        <w:tc>
          <w:tcPr>
            <w:tcW w:w="915" w:type="dxa"/>
            <w:tcBorders>
              <w:top w:val="single" w:sz="48" w:space="0" w:color="FFFFFF"/>
            </w:tcBorders>
            <w:shd w:val="clear" w:color="auto" w:fill="6595C4"/>
          </w:tcPr>
          <w:p>
            <w:pPr>
              <w:pStyle w:val="TableParagraph"/>
              <w:spacing w:before="0"/>
              <w:jc w:val="left"/>
              <w:rPr>
                <w:rFonts w:ascii="Times New Roman"/>
                <w:sz w:val="18"/>
              </w:rPr>
            </w:pPr>
          </w:p>
        </w:tc>
        <w:tc>
          <w:tcPr>
            <w:tcW w:w="914" w:type="dxa"/>
            <w:tcBorders>
              <w:top w:val="single" w:sz="48" w:space="0" w:color="FFFFFF"/>
            </w:tcBorders>
            <w:shd w:val="clear" w:color="auto" w:fill="6595C4"/>
          </w:tcPr>
          <w:p>
            <w:pPr>
              <w:pStyle w:val="TableParagraph"/>
              <w:spacing w:before="0"/>
              <w:jc w:val="left"/>
              <w:rPr>
                <w:rFonts w:ascii="Times New Roman"/>
                <w:sz w:val="18"/>
              </w:rPr>
            </w:pPr>
          </w:p>
        </w:tc>
        <w:tc>
          <w:tcPr>
            <w:tcW w:w="905" w:type="dxa"/>
            <w:tcBorders>
              <w:top w:val="single" w:sz="48" w:space="0" w:color="FFFFFF"/>
            </w:tcBorders>
            <w:shd w:val="clear" w:color="auto" w:fill="6595C4"/>
          </w:tcPr>
          <w:p>
            <w:pPr>
              <w:pStyle w:val="TableParagraph"/>
              <w:spacing w:before="0"/>
              <w:jc w:val="left"/>
              <w:rPr>
                <w:rFonts w:ascii="Times New Roman"/>
                <w:sz w:val="18"/>
              </w:rPr>
            </w:pPr>
          </w:p>
        </w:tc>
        <w:tc>
          <w:tcPr>
            <w:tcW w:w="782" w:type="dxa"/>
            <w:tcBorders>
              <w:top w:val="single" w:sz="48" w:space="0" w:color="FFFFFF"/>
            </w:tcBorders>
            <w:shd w:val="clear" w:color="auto" w:fill="6595C4"/>
          </w:tcPr>
          <w:p>
            <w:pPr>
              <w:pStyle w:val="TableParagraph"/>
              <w:spacing w:before="0"/>
              <w:jc w:val="left"/>
              <w:rPr>
                <w:rFonts w:ascii="Times New Roman"/>
                <w:sz w:val="18"/>
              </w:rPr>
            </w:pPr>
          </w:p>
        </w:tc>
      </w:tr>
      <w:tr>
        <w:trPr>
          <w:trHeight w:val="426" w:hRule="atLeast"/>
        </w:trPr>
        <w:tc>
          <w:tcPr>
            <w:tcW w:w="6937" w:type="dxa"/>
          </w:tcPr>
          <w:p>
            <w:pPr>
              <w:pStyle w:val="TableParagraph"/>
              <w:spacing w:before="133"/>
              <w:ind w:left="396"/>
              <w:jc w:val="left"/>
              <w:rPr>
                <w:sz w:val="18"/>
              </w:rPr>
            </w:pPr>
            <w:r>
              <w:rPr>
                <w:color w:val="231F20"/>
                <w:spacing w:val="-2"/>
                <w:sz w:val="18"/>
              </w:rPr>
              <w:t>Playa</w:t>
            </w:r>
          </w:p>
        </w:tc>
        <w:tc>
          <w:tcPr>
            <w:tcW w:w="915" w:type="dxa"/>
          </w:tcPr>
          <w:p>
            <w:pPr>
              <w:pStyle w:val="TableParagraph"/>
              <w:spacing w:before="0"/>
              <w:jc w:val="left"/>
              <w:rPr>
                <w:rFonts w:ascii="Times New Roman"/>
                <w:sz w:val="18"/>
              </w:rPr>
            </w:pPr>
          </w:p>
        </w:tc>
        <w:tc>
          <w:tcPr>
            <w:tcW w:w="914" w:type="dxa"/>
          </w:tcPr>
          <w:p>
            <w:pPr>
              <w:pStyle w:val="TableParagraph"/>
              <w:spacing w:before="0"/>
              <w:jc w:val="left"/>
              <w:rPr>
                <w:rFonts w:ascii="Times New Roman"/>
                <w:sz w:val="18"/>
              </w:rPr>
            </w:pPr>
          </w:p>
        </w:tc>
        <w:tc>
          <w:tcPr>
            <w:tcW w:w="905" w:type="dxa"/>
          </w:tcPr>
          <w:p>
            <w:pPr>
              <w:pStyle w:val="TableParagraph"/>
              <w:spacing w:before="0"/>
              <w:jc w:val="left"/>
              <w:rPr>
                <w:rFonts w:ascii="Times New Roman"/>
                <w:sz w:val="18"/>
              </w:rPr>
            </w:pPr>
          </w:p>
        </w:tc>
        <w:tc>
          <w:tcPr>
            <w:tcW w:w="782" w:type="dxa"/>
          </w:tcPr>
          <w:p>
            <w:pPr>
              <w:pStyle w:val="TableParagraph"/>
              <w:spacing w:before="133"/>
              <w:ind w:right="35"/>
              <w:rPr>
                <w:sz w:val="18"/>
              </w:rPr>
            </w:pPr>
            <w:r>
              <w:rPr>
                <w:color w:val="231F20"/>
                <w:spacing w:val="-10"/>
                <w:sz w:val="18"/>
              </w:rPr>
              <w:t>1</w:t>
            </w:r>
          </w:p>
        </w:tc>
      </w:tr>
      <w:tr>
        <w:trPr>
          <w:trHeight w:val="372" w:hRule="atLeast"/>
        </w:trPr>
        <w:tc>
          <w:tcPr>
            <w:tcW w:w="6937" w:type="dxa"/>
          </w:tcPr>
          <w:p>
            <w:pPr>
              <w:pStyle w:val="TableParagraph"/>
              <w:spacing w:before="79"/>
              <w:ind w:left="396"/>
              <w:jc w:val="left"/>
              <w:rPr>
                <w:sz w:val="18"/>
              </w:rPr>
            </w:pPr>
            <w:r>
              <w:rPr>
                <w:color w:val="231F20"/>
                <w:sz w:val="18"/>
              </w:rPr>
              <w:t>Plaza</w:t>
            </w:r>
            <w:r>
              <w:rPr>
                <w:color w:val="231F20"/>
                <w:spacing w:val="-3"/>
                <w:sz w:val="18"/>
              </w:rPr>
              <w:t> </w:t>
            </w:r>
            <w:r>
              <w:rPr>
                <w:color w:val="231F20"/>
                <w:sz w:val="18"/>
              </w:rPr>
              <w:t>de</w:t>
            </w:r>
            <w:r>
              <w:rPr>
                <w:color w:val="231F20"/>
                <w:spacing w:val="-3"/>
                <w:sz w:val="18"/>
              </w:rPr>
              <w:t> </w:t>
            </w:r>
            <w:r>
              <w:rPr>
                <w:color w:val="231F20"/>
                <w:sz w:val="18"/>
              </w:rPr>
              <w:t>la</w:t>
            </w:r>
            <w:r>
              <w:rPr>
                <w:color w:val="231F20"/>
                <w:spacing w:val="-3"/>
                <w:sz w:val="18"/>
              </w:rPr>
              <w:t> </w:t>
            </w:r>
            <w:r>
              <w:rPr>
                <w:color w:val="231F20"/>
                <w:spacing w:val="-2"/>
                <w:sz w:val="18"/>
              </w:rPr>
              <w:t>Revolución</w:t>
            </w:r>
          </w:p>
        </w:tc>
        <w:tc>
          <w:tcPr>
            <w:tcW w:w="915" w:type="dxa"/>
          </w:tcPr>
          <w:p>
            <w:pPr>
              <w:pStyle w:val="TableParagraph"/>
              <w:spacing w:before="0"/>
              <w:jc w:val="left"/>
              <w:rPr>
                <w:rFonts w:ascii="Times New Roman"/>
                <w:sz w:val="18"/>
              </w:rPr>
            </w:pPr>
          </w:p>
        </w:tc>
        <w:tc>
          <w:tcPr>
            <w:tcW w:w="914" w:type="dxa"/>
          </w:tcPr>
          <w:p>
            <w:pPr>
              <w:pStyle w:val="TableParagraph"/>
              <w:spacing w:before="0"/>
              <w:jc w:val="left"/>
              <w:rPr>
                <w:rFonts w:ascii="Times New Roman"/>
                <w:sz w:val="18"/>
              </w:rPr>
            </w:pPr>
          </w:p>
        </w:tc>
        <w:tc>
          <w:tcPr>
            <w:tcW w:w="905" w:type="dxa"/>
          </w:tcPr>
          <w:p>
            <w:pPr>
              <w:pStyle w:val="TableParagraph"/>
              <w:spacing w:before="0"/>
              <w:jc w:val="left"/>
              <w:rPr>
                <w:rFonts w:ascii="Times New Roman"/>
                <w:sz w:val="18"/>
              </w:rPr>
            </w:pPr>
          </w:p>
        </w:tc>
        <w:tc>
          <w:tcPr>
            <w:tcW w:w="782" w:type="dxa"/>
          </w:tcPr>
          <w:p>
            <w:pPr>
              <w:pStyle w:val="TableParagraph"/>
              <w:spacing w:before="79"/>
              <w:ind w:right="35"/>
              <w:rPr>
                <w:sz w:val="18"/>
              </w:rPr>
            </w:pPr>
            <w:r>
              <w:rPr>
                <w:color w:val="231F20"/>
                <w:spacing w:val="-10"/>
                <w:sz w:val="18"/>
              </w:rPr>
              <w:t>6</w:t>
            </w:r>
          </w:p>
        </w:tc>
      </w:tr>
      <w:tr>
        <w:trPr>
          <w:trHeight w:val="372" w:hRule="atLeast"/>
        </w:trPr>
        <w:tc>
          <w:tcPr>
            <w:tcW w:w="6937" w:type="dxa"/>
          </w:tcPr>
          <w:p>
            <w:pPr>
              <w:pStyle w:val="TableParagraph"/>
              <w:spacing w:before="79"/>
              <w:ind w:left="396"/>
              <w:jc w:val="left"/>
              <w:rPr>
                <w:sz w:val="18"/>
              </w:rPr>
            </w:pPr>
            <w:r>
              <w:rPr>
                <w:color w:val="231F20"/>
                <w:sz w:val="18"/>
              </w:rPr>
              <w:t>Centro</w:t>
            </w:r>
            <w:r>
              <w:rPr>
                <w:color w:val="231F20"/>
                <w:spacing w:val="-6"/>
                <w:sz w:val="18"/>
              </w:rPr>
              <w:t> </w:t>
            </w:r>
            <w:r>
              <w:rPr>
                <w:color w:val="231F20"/>
                <w:spacing w:val="-2"/>
                <w:sz w:val="18"/>
              </w:rPr>
              <w:t>Habana</w:t>
            </w:r>
          </w:p>
        </w:tc>
        <w:tc>
          <w:tcPr>
            <w:tcW w:w="915" w:type="dxa"/>
          </w:tcPr>
          <w:p>
            <w:pPr>
              <w:pStyle w:val="TableParagraph"/>
              <w:spacing w:before="0"/>
              <w:jc w:val="left"/>
              <w:rPr>
                <w:rFonts w:ascii="Times New Roman"/>
                <w:sz w:val="18"/>
              </w:rPr>
            </w:pPr>
          </w:p>
        </w:tc>
        <w:tc>
          <w:tcPr>
            <w:tcW w:w="914" w:type="dxa"/>
          </w:tcPr>
          <w:p>
            <w:pPr>
              <w:pStyle w:val="TableParagraph"/>
              <w:spacing w:before="0"/>
              <w:jc w:val="left"/>
              <w:rPr>
                <w:rFonts w:ascii="Times New Roman"/>
                <w:sz w:val="18"/>
              </w:rPr>
            </w:pPr>
          </w:p>
        </w:tc>
        <w:tc>
          <w:tcPr>
            <w:tcW w:w="905" w:type="dxa"/>
          </w:tcPr>
          <w:p>
            <w:pPr>
              <w:pStyle w:val="TableParagraph"/>
              <w:spacing w:before="0"/>
              <w:jc w:val="left"/>
              <w:rPr>
                <w:rFonts w:ascii="Times New Roman"/>
                <w:sz w:val="18"/>
              </w:rPr>
            </w:pPr>
          </w:p>
        </w:tc>
        <w:tc>
          <w:tcPr>
            <w:tcW w:w="782" w:type="dxa"/>
          </w:tcPr>
          <w:p>
            <w:pPr>
              <w:pStyle w:val="TableParagraph"/>
              <w:spacing w:before="79"/>
              <w:ind w:right="35"/>
              <w:rPr>
                <w:sz w:val="18"/>
              </w:rPr>
            </w:pPr>
            <w:r>
              <w:rPr>
                <w:color w:val="231F20"/>
                <w:spacing w:val="-10"/>
                <w:sz w:val="18"/>
              </w:rPr>
              <w:t>3</w:t>
            </w:r>
          </w:p>
        </w:tc>
      </w:tr>
      <w:tr>
        <w:trPr>
          <w:trHeight w:val="372" w:hRule="atLeast"/>
        </w:trPr>
        <w:tc>
          <w:tcPr>
            <w:tcW w:w="6937" w:type="dxa"/>
          </w:tcPr>
          <w:p>
            <w:pPr>
              <w:pStyle w:val="TableParagraph"/>
              <w:spacing w:before="79"/>
              <w:ind w:left="396"/>
              <w:jc w:val="left"/>
              <w:rPr>
                <w:sz w:val="18"/>
              </w:rPr>
            </w:pPr>
            <w:r>
              <w:rPr>
                <w:color w:val="231F20"/>
                <w:sz w:val="18"/>
              </w:rPr>
              <w:t>La</w:t>
            </w:r>
            <w:r>
              <w:rPr>
                <w:color w:val="231F20"/>
                <w:spacing w:val="-4"/>
                <w:sz w:val="18"/>
              </w:rPr>
              <w:t> </w:t>
            </w:r>
            <w:r>
              <w:rPr>
                <w:color w:val="231F20"/>
                <w:sz w:val="18"/>
              </w:rPr>
              <w:t>Habana</w:t>
            </w:r>
            <w:r>
              <w:rPr>
                <w:color w:val="231F20"/>
                <w:spacing w:val="-4"/>
                <w:sz w:val="18"/>
              </w:rPr>
              <w:t> </w:t>
            </w:r>
            <w:r>
              <w:rPr>
                <w:color w:val="231F20"/>
                <w:spacing w:val="-2"/>
                <w:sz w:val="18"/>
              </w:rPr>
              <w:t>Vieja</w:t>
            </w:r>
          </w:p>
        </w:tc>
        <w:tc>
          <w:tcPr>
            <w:tcW w:w="915" w:type="dxa"/>
          </w:tcPr>
          <w:p>
            <w:pPr>
              <w:pStyle w:val="TableParagraph"/>
              <w:spacing w:before="0"/>
              <w:jc w:val="left"/>
              <w:rPr>
                <w:rFonts w:ascii="Times New Roman"/>
                <w:sz w:val="18"/>
              </w:rPr>
            </w:pPr>
          </w:p>
        </w:tc>
        <w:tc>
          <w:tcPr>
            <w:tcW w:w="914" w:type="dxa"/>
          </w:tcPr>
          <w:p>
            <w:pPr>
              <w:pStyle w:val="TableParagraph"/>
              <w:spacing w:before="0"/>
              <w:jc w:val="left"/>
              <w:rPr>
                <w:rFonts w:ascii="Times New Roman"/>
                <w:sz w:val="18"/>
              </w:rPr>
            </w:pPr>
          </w:p>
        </w:tc>
        <w:tc>
          <w:tcPr>
            <w:tcW w:w="905" w:type="dxa"/>
          </w:tcPr>
          <w:p>
            <w:pPr>
              <w:pStyle w:val="TableParagraph"/>
              <w:spacing w:before="0"/>
              <w:jc w:val="left"/>
              <w:rPr>
                <w:rFonts w:ascii="Times New Roman"/>
                <w:sz w:val="18"/>
              </w:rPr>
            </w:pPr>
          </w:p>
        </w:tc>
        <w:tc>
          <w:tcPr>
            <w:tcW w:w="782" w:type="dxa"/>
          </w:tcPr>
          <w:p>
            <w:pPr>
              <w:pStyle w:val="TableParagraph"/>
              <w:spacing w:before="79"/>
              <w:ind w:right="35"/>
              <w:rPr>
                <w:sz w:val="18"/>
              </w:rPr>
            </w:pPr>
            <w:r>
              <w:rPr>
                <w:color w:val="231F20"/>
                <w:spacing w:val="-10"/>
                <w:sz w:val="18"/>
              </w:rPr>
              <w:t>3</w:t>
            </w:r>
          </w:p>
        </w:tc>
      </w:tr>
      <w:tr>
        <w:trPr>
          <w:trHeight w:val="372" w:hRule="atLeast"/>
        </w:trPr>
        <w:tc>
          <w:tcPr>
            <w:tcW w:w="6937" w:type="dxa"/>
          </w:tcPr>
          <w:p>
            <w:pPr>
              <w:pStyle w:val="TableParagraph"/>
              <w:spacing w:before="79"/>
              <w:ind w:left="396"/>
              <w:jc w:val="left"/>
              <w:rPr>
                <w:sz w:val="18"/>
              </w:rPr>
            </w:pPr>
            <w:r>
              <w:rPr>
                <w:color w:val="231F20"/>
                <w:spacing w:val="-2"/>
                <w:sz w:val="18"/>
              </w:rPr>
              <w:t>Regla</w:t>
            </w:r>
          </w:p>
        </w:tc>
        <w:tc>
          <w:tcPr>
            <w:tcW w:w="915" w:type="dxa"/>
          </w:tcPr>
          <w:p>
            <w:pPr>
              <w:pStyle w:val="TableParagraph"/>
              <w:spacing w:before="0"/>
              <w:jc w:val="left"/>
              <w:rPr>
                <w:rFonts w:ascii="Times New Roman"/>
                <w:sz w:val="18"/>
              </w:rPr>
            </w:pPr>
          </w:p>
        </w:tc>
        <w:tc>
          <w:tcPr>
            <w:tcW w:w="914" w:type="dxa"/>
          </w:tcPr>
          <w:p>
            <w:pPr>
              <w:pStyle w:val="TableParagraph"/>
              <w:spacing w:before="0"/>
              <w:jc w:val="left"/>
              <w:rPr>
                <w:rFonts w:ascii="Times New Roman"/>
                <w:sz w:val="18"/>
              </w:rPr>
            </w:pPr>
          </w:p>
        </w:tc>
        <w:tc>
          <w:tcPr>
            <w:tcW w:w="905" w:type="dxa"/>
          </w:tcPr>
          <w:p>
            <w:pPr>
              <w:pStyle w:val="TableParagraph"/>
              <w:spacing w:before="0"/>
              <w:jc w:val="left"/>
              <w:rPr>
                <w:rFonts w:ascii="Times New Roman"/>
                <w:sz w:val="18"/>
              </w:rPr>
            </w:pPr>
          </w:p>
        </w:tc>
        <w:tc>
          <w:tcPr>
            <w:tcW w:w="782" w:type="dxa"/>
          </w:tcPr>
          <w:p>
            <w:pPr>
              <w:pStyle w:val="TableParagraph"/>
              <w:spacing w:before="79"/>
              <w:ind w:right="35"/>
              <w:rPr>
                <w:sz w:val="18"/>
              </w:rPr>
            </w:pPr>
            <w:r>
              <w:rPr>
                <w:color w:val="231F20"/>
                <w:spacing w:val="-10"/>
                <w:sz w:val="18"/>
              </w:rPr>
              <w:t>1</w:t>
            </w:r>
          </w:p>
        </w:tc>
      </w:tr>
      <w:tr>
        <w:trPr>
          <w:trHeight w:val="372" w:hRule="atLeast"/>
        </w:trPr>
        <w:tc>
          <w:tcPr>
            <w:tcW w:w="6937" w:type="dxa"/>
          </w:tcPr>
          <w:p>
            <w:pPr>
              <w:pStyle w:val="TableParagraph"/>
              <w:spacing w:before="79"/>
              <w:ind w:left="396"/>
              <w:jc w:val="left"/>
              <w:rPr>
                <w:sz w:val="18"/>
              </w:rPr>
            </w:pPr>
            <w:r>
              <w:rPr>
                <w:color w:val="231F20"/>
                <w:sz w:val="18"/>
              </w:rPr>
              <w:t>La</w:t>
            </w:r>
            <w:r>
              <w:rPr>
                <w:color w:val="231F20"/>
                <w:spacing w:val="-4"/>
                <w:sz w:val="18"/>
              </w:rPr>
              <w:t> </w:t>
            </w:r>
            <w:r>
              <w:rPr>
                <w:color w:val="231F20"/>
                <w:sz w:val="18"/>
              </w:rPr>
              <w:t>Habana</w:t>
            </w:r>
            <w:r>
              <w:rPr>
                <w:color w:val="231F20"/>
                <w:spacing w:val="-4"/>
                <w:sz w:val="18"/>
              </w:rPr>
              <w:t> </w:t>
            </w:r>
            <w:r>
              <w:rPr>
                <w:color w:val="231F20"/>
                <w:sz w:val="18"/>
              </w:rPr>
              <w:t>del</w:t>
            </w:r>
            <w:r>
              <w:rPr>
                <w:color w:val="231F20"/>
                <w:spacing w:val="-3"/>
                <w:sz w:val="18"/>
              </w:rPr>
              <w:t> </w:t>
            </w:r>
            <w:r>
              <w:rPr>
                <w:color w:val="231F20"/>
                <w:spacing w:val="-4"/>
                <w:sz w:val="18"/>
              </w:rPr>
              <w:t>Este</w:t>
            </w:r>
          </w:p>
        </w:tc>
        <w:tc>
          <w:tcPr>
            <w:tcW w:w="915" w:type="dxa"/>
          </w:tcPr>
          <w:p>
            <w:pPr>
              <w:pStyle w:val="TableParagraph"/>
              <w:spacing w:before="0"/>
              <w:jc w:val="left"/>
              <w:rPr>
                <w:rFonts w:ascii="Times New Roman"/>
                <w:sz w:val="18"/>
              </w:rPr>
            </w:pPr>
          </w:p>
        </w:tc>
        <w:tc>
          <w:tcPr>
            <w:tcW w:w="914" w:type="dxa"/>
          </w:tcPr>
          <w:p>
            <w:pPr>
              <w:pStyle w:val="TableParagraph"/>
              <w:spacing w:before="0"/>
              <w:jc w:val="left"/>
              <w:rPr>
                <w:rFonts w:ascii="Times New Roman"/>
                <w:sz w:val="18"/>
              </w:rPr>
            </w:pPr>
          </w:p>
        </w:tc>
        <w:tc>
          <w:tcPr>
            <w:tcW w:w="905" w:type="dxa"/>
          </w:tcPr>
          <w:p>
            <w:pPr>
              <w:pStyle w:val="TableParagraph"/>
              <w:spacing w:before="0"/>
              <w:jc w:val="left"/>
              <w:rPr>
                <w:rFonts w:ascii="Times New Roman"/>
                <w:sz w:val="18"/>
              </w:rPr>
            </w:pPr>
          </w:p>
        </w:tc>
        <w:tc>
          <w:tcPr>
            <w:tcW w:w="782" w:type="dxa"/>
          </w:tcPr>
          <w:p>
            <w:pPr>
              <w:pStyle w:val="TableParagraph"/>
              <w:spacing w:before="79"/>
              <w:ind w:right="36"/>
              <w:rPr>
                <w:sz w:val="18"/>
              </w:rPr>
            </w:pPr>
            <w:r>
              <w:rPr>
                <w:color w:val="231F20"/>
                <w:spacing w:val="-5"/>
                <w:sz w:val="18"/>
              </w:rPr>
              <w:t>28</w:t>
            </w:r>
          </w:p>
        </w:tc>
      </w:tr>
      <w:tr>
        <w:trPr>
          <w:trHeight w:val="372" w:hRule="atLeast"/>
        </w:trPr>
        <w:tc>
          <w:tcPr>
            <w:tcW w:w="6937" w:type="dxa"/>
          </w:tcPr>
          <w:p>
            <w:pPr>
              <w:pStyle w:val="TableParagraph"/>
              <w:spacing w:before="79"/>
              <w:ind w:left="396"/>
              <w:jc w:val="left"/>
              <w:rPr>
                <w:sz w:val="18"/>
              </w:rPr>
            </w:pPr>
            <w:r>
              <w:rPr>
                <w:color w:val="231F20"/>
                <w:spacing w:val="-2"/>
                <w:sz w:val="18"/>
              </w:rPr>
              <w:t>Guanabacoa</w:t>
            </w:r>
          </w:p>
        </w:tc>
        <w:tc>
          <w:tcPr>
            <w:tcW w:w="915" w:type="dxa"/>
          </w:tcPr>
          <w:p>
            <w:pPr>
              <w:pStyle w:val="TableParagraph"/>
              <w:spacing w:before="0"/>
              <w:jc w:val="left"/>
              <w:rPr>
                <w:rFonts w:ascii="Times New Roman"/>
                <w:sz w:val="18"/>
              </w:rPr>
            </w:pPr>
          </w:p>
        </w:tc>
        <w:tc>
          <w:tcPr>
            <w:tcW w:w="914" w:type="dxa"/>
          </w:tcPr>
          <w:p>
            <w:pPr>
              <w:pStyle w:val="TableParagraph"/>
              <w:spacing w:before="0"/>
              <w:jc w:val="left"/>
              <w:rPr>
                <w:rFonts w:ascii="Times New Roman"/>
                <w:sz w:val="18"/>
              </w:rPr>
            </w:pPr>
          </w:p>
        </w:tc>
        <w:tc>
          <w:tcPr>
            <w:tcW w:w="905" w:type="dxa"/>
          </w:tcPr>
          <w:p>
            <w:pPr>
              <w:pStyle w:val="TableParagraph"/>
              <w:spacing w:before="0"/>
              <w:jc w:val="left"/>
              <w:rPr>
                <w:rFonts w:ascii="Times New Roman"/>
                <w:sz w:val="18"/>
              </w:rPr>
            </w:pPr>
          </w:p>
        </w:tc>
        <w:tc>
          <w:tcPr>
            <w:tcW w:w="782" w:type="dxa"/>
          </w:tcPr>
          <w:p>
            <w:pPr>
              <w:pStyle w:val="TableParagraph"/>
              <w:spacing w:before="79"/>
              <w:ind w:right="35"/>
              <w:rPr>
                <w:sz w:val="18"/>
              </w:rPr>
            </w:pPr>
            <w:r>
              <w:rPr>
                <w:color w:val="231F20"/>
                <w:spacing w:val="-10"/>
                <w:sz w:val="18"/>
              </w:rPr>
              <w:t>1</w:t>
            </w:r>
          </w:p>
        </w:tc>
      </w:tr>
      <w:tr>
        <w:trPr>
          <w:trHeight w:val="372" w:hRule="atLeast"/>
        </w:trPr>
        <w:tc>
          <w:tcPr>
            <w:tcW w:w="6937" w:type="dxa"/>
          </w:tcPr>
          <w:p>
            <w:pPr>
              <w:pStyle w:val="TableParagraph"/>
              <w:spacing w:before="79"/>
              <w:ind w:left="396"/>
              <w:jc w:val="left"/>
              <w:rPr>
                <w:sz w:val="18"/>
              </w:rPr>
            </w:pPr>
            <w:r>
              <w:rPr>
                <w:color w:val="231F20"/>
                <w:sz w:val="18"/>
              </w:rPr>
              <w:t>San</w:t>
            </w:r>
            <w:r>
              <w:rPr>
                <w:color w:val="231F20"/>
                <w:spacing w:val="-4"/>
                <w:sz w:val="18"/>
              </w:rPr>
              <w:t> </w:t>
            </w:r>
            <w:r>
              <w:rPr>
                <w:color w:val="231F20"/>
                <w:sz w:val="18"/>
              </w:rPr>
              <w:t>Miguel</w:t>
            </w:r>
            <w:r>
              <w:rPr>
                <w:color w:val="231F20"/>
                <w:spacing w:val="-4"/>
                <w:sz w:val="18"/>
              </w:rPr>
              <w:t> </w:t>
            </w:r>
            <w:r>
              <w:rPr>
                <w:color w:val="231F20"/>
                <w:sz w:val="18"/>
              </w:rPr>
              <w:t>del</w:t>
            </w:r>
            <w:r>
              <w:rPr>
                <w:color w:val="231F20"/>
                <w:spacing w:val="-4"/>
                <w:sz w:val="18"/>
              </w:rPr>
              <w:t> </w:t>
            </w:r>
            <w:r>
              <w:rPr>
                <w:color w:val="231F20"/>
                <w:spacing w:val="-2"/>
                <w:sz w:val="18"/>
              </w:rPr>
              <w:t>Padrón</w:t>
            </w:r>
          </w:p>
        </w:tc>
        <w:tc>
          <w:tcPr>
            <w:tcW w:w="915" w:type="dxa"/>
          </w:tcPr>
          <w:p>
            <w:pPr>
              <w:pStyle w:val="TableParagraph"/>
              <w:spacing w:before="0"/>
              <w:jc w:val="left"/>
              <w:rPr>
                <w:rFonts w:ascii="Times New Roman"/>
                <w:sz w:val="18"/>
              </w:rPr>
            </w:pPr>
          </w:p>
        </w:tc>
        <w:tc>
          <w:tcPr>
            <w:tcW w:w="914" w:type="dxa"/>
          </w:tcPr>
          <w:p>
            <w:pPr>
              <w:pStyle w:val="TableParagraph"/>
              <w:spacing w:before="0"/>
              <w:jc w:val="left"/>
              <w:rPr>
                <w:rFonts w:ascii="Times New Roman"/>
                <w:sz w:val="18"/>
              </w:rPr>
            </w:pPr>
          </w:p>
        </w:tc>
        <w:tc>
          <w:tcPr>
            <w:tcW w:w="905" w:type="dxa"/>
          </w:tcPr>
          <w:p>
            <w:pPr>
              <w:pStyle w:val="TableParagraph"/>
              <w:spacing w:before="0"/>
              <w:jc w:val="left"/>
              <w:rPr>
                <w:rFonts w:ascii="Times New Roman"/>
                <w:sz w:val="18"/>
              </w:rPr>
            </w:pPr>
          </w:p>
        </w:tc>
        <w:tc>
          <w:tcPr>
            <w:tcW w:w="782" w:type="dxa"/>
          </w:tcPr>
          <w:p>
            <w:pPr>
              <w:pStyle w:val="TableParagraph"/>
              <w:spacing w:before="79"/>
              <w:ind w:right="35"/>
              <w:rPr>
                <w:sz w:val="18"/>
              </w:rPr>
            </w:pPr>
            <w:r>
              <w:rPr>
                <w:color w:val="231F20"/>
                <w:spacing w:val="-10"/>
                <w:sz w:val="18"/>
              </w:rPr>
              <w:t>1</w:t>
            </w:r>
          </w:p>
        </w:tc>
      </w:tr>
      <w:tr>
        <w:trPr>
          <w:trHeight w:val="372" w:hRule="atLeast"/>
        </w:trPr>
        <w:tc>
          <w:tcPr>
            <w:tcW w:w="6937" w:type="dxa"/>
          </w:tcPr>
          <w:p>
            <w:pPr>
              <w:pStyle w:val="TableParagraph"/>
              <w:spacing w:before="79"/>
              <w:ind w:left="396"/>
              <w:jc w:val="left"/>
              <w:rPr>
                <w:sz w:val="18"/>
              </w:rPr>
            </w:pPr>
            <w:r>
              <w:rPr>
                <w:color w:val="231F20"/>
                <w:sz w:val="18"/>
              </w:rPr>
              <w:t>Diez</w:t>
            </w:r>
            <w:r>
              <w:rPr>
                <w:color w:val="231F20"/>
                <w:spacing w:val="-1"/>
                <w:sz w:val="18"/>
              </w:rPr>
              <w:t> </w:t>
            </w:r>
            <w:r>
              <w:rPr>
                <w:color w:val="231F20"/>
                <w:sz w:val="18"/>
              </w:rPr>
              <w:t>de </w:t>
            </w:r>
            <w:r>
              <w:rPr>
                <w:color w:val="231F20"/>
                <w:spacing w:val="-2"/>
                <w:sz w:val="18"/>
              </w:rPr>
              <w:t>Octubre</w:t>
            </w:r>
          </w:p>
        </w:tc>
        <w:tc>
          <w:tcPr>
            <w:tcW w:w="915" w:type="dxa"/>
          </w:tcPr>
          <w:p>
            <w:pPr>
              <w:pStyle w:val="TableParagraph"/>
              <w:spacing w:before="0"/>
              <w:jc w:val="left"/>
              <w:rPr>
                <w:rFonts w:ascii="Times New Roman"/>
                <w:sz w:val="18"/>
              </w:rPr>
            </w:pPr>
          </w:p>
        </w:tc>
        <w:tc>
          <w:tcPr>
            <w:tcW w:w="914" w:type="dxa"/>
          </w:tcPr>
          <w:p>
            <w:pPr>
              <w:pStyle w:val="TableParagraph"/>
              <w:spacing w:before="0"/>
              <w:jc w:val="left"/>
              <w:rPr>
                <w:rFonts w:ascii="Times New Roman"/>
                <w:sz w:val="18"/>
              </w:rPr>
            </w:pPr>
          </w:p>
        </w:tc>
        <w:tc>
          <w:tcPr>
            <w:tcW w:w="905" w:type="dxa"/>
          </w:tcPr>
          <w:p>
            <w:pPr>
              <w:pStyle w:val="TableParagraph"/>
              <w:spacing w:before="0"/>
              <w:jc w:val="left"/>
              <w:rPr>
                <w:rFonts w:ascii="Times New Roman"/>
                <w:sz w:val="18"/>
              </w:rPr>
            </w:pPr>
          </w:p>
        </w:tc>
        <w:tc>
          <w:tcPr>
            <w:tcW w:w="782" w:type="dxa"/>
          </w:tcPr>
          <w:p>
            <w:pPr>
              <w:pStyle w:val="TableParagraph"/>
              <w:spacing w:before="79"/>
              <w:ind w:right="35"/>
              <w:rPr>
                <w:sz w:val="18"/>
              </w:rPr>
            </w:pPr>
            <w:r>
              <w:rPr>
                <w:color w:val="231F20"/>
                <w:spacing w:val="-10"/>
                <w:sz w:val="18"/>
              </w:rPr>
              <w:t>5</w:t>
            </w:r>
          </w:p>
        </w:tc>
      </w:tr>
      <w:tr>
        <w:trPr>
          <w:trHeight w:val="372" w:hRule="atLeast"/>
        </w:trPr>
        <w:tc>
          <w:tcPr>
            <w:tcW w:w="6937" w:type="dxa"/>
          </w:tcPr>
          <w:p>
            <w:pPr>
              <w:pStyle w:val="TableParagraph"/>
              <w:spacing w:before="79"/>
              <w:ind w:left="396"/>
              <w:jc w:val="left"/>
              <w:rPr>
                <w:sz w:val="18"/>
              </w:rPr>
            </w:pPr>
            <w:r>
              <w:rPr>
                <w:color w:val="231F20"/>
                <w:spacing w:val="-2"/>
                <w:sz w:val="18"/>
              </w:rPr>
              <w:t>Cerro</w:t>
            </w:r>
          </w:p>
        </w:tc>
        <w:tc>
          <w:tcPr>
            <w:tcW w:w="915" w:type="dxa"/>
          </w:tcPr>
          <w:p>
            <w:pPr>
              <w:pStyle w:val="TableParagraph"/>
              <w:spacing w:before="0"/>
              <w:jc w:val="left"/>
              <w:rPr>
                <w:rFonts w:ascii="Times New Roman"/>
                <w:sz w:val="18"/>
              </w:rPr>
            </w:pPr>
          </w:p>
        </w:tc>
        <w:tc>
          <w:tcPr>
            <w:tcW w:w="914" w:type="dxa"/>
          </w:tcPr>
          <w:p>
            <w:pPr>
              <w:pStyle w:val="TableParagraph"/>
              <w:spacing w:before="0"/>
              <w:jc w:val="left"/>
              <w:rPr>
                <w:rFonts w:ascii="Times New Roman"/>
                <w:sz w:val="18"/>
              </w:rPr>
            </w:pPr>
          </w:p>
        </w:tc>
        <w:tc>
          <w:tcPr>
            <w:tcW w:w="905" w:type="dxa"/>
          </w:tcPr>
          <w:p>
            <w:pPr>
              <w:pStyle w:val="TableParagraph"/>
              <w:spacing w:before="0"/>
              <w:jc w:val="left"/>
              <w:rPr>
                <w:rFonts w:ascii="Times New Roman"/>
                <w:sz w:val="18"/>
              </w:rPr>
            </w:pPr>
          </w:p>
        </w:tc>
        <w:tc>
          <w:tcPr>
            <w:tcW w:w="782" w:type="dxa"/>
          </w:tcPr>
          <w:p>
            <w:pPr>
              <w:pStyle w:val="TableParagraph"/>
              <w:spacing w:before="79"/>
              <w:ind w:right="35"/>
              <w:rPr>
                <w:sz w:val="18"/>
              </w:rPr>
            </w:pPr>
            <w:r>
              <w:rPr>
                <w:color w:val="231F20"/>
                <w:spacing w:val="-10"/>
                <w:sz w:val="18"/>
              </w:rPr>
              <w:t>1</w:t>
            </w:r>
          </w:p>
        </w:tc>
      </w:tr>
      <w:tr>
        <w:trPr>
          <w:trHeight w:val="372" w:hRule="atLeast"/>
        </w:trPr>
        <w:tc>
          <w:tcPr>
            <w:tcW w:w="6937" w:type="dxa"/>
          </w:tcPr>
          <w:p>
            <w:pPr>
              <w:pStyle w:val="TableParagraph"/>
              <w:spacing w:before="79"/>
              <w:ind w:left="396"/>
              <w:jc w:val="left"/>
              <w:rPr>
                <w:sz w:val="18"/>
              </w:rPr>
            </w:pPr>
            <w:r>
              <w:rPr>
                <w:color w:val="231F20"/>
                <w:spacing w:val="-2"/>
                <w:sz w:val="18"/>
              </w:rPr>
              <w:t>Marianao</w:t>
            </w:r>
          </w:p>
        </w:tc>
        <w:tc>
          <w:tcPr>
            <w:tcW w:w="915" w:type="dxa"/>
          </w:tcPr>
          <w:p>
            <w:pPr>
              <w:pStyle w:val="TableParagraph"/>
              <w:spacing w:before="0"/>
              <w:jc w:val="left"/>
              <w:rPr>
                <w:rFonts w:ascii="Times New Roman"/>
                <w:sz w:val="18"/>
              </w:rPr>
            </w:pPr>
          </w:p>
        </w:tc>
        <w:tc>
          <w:tcPr>
            <w:tcW w:w="914" w:type="dxa"/>
          </w:tcPr>
          <w:p>
            <w:pPr>
              <w:pStyle w:val="TableParagraph"/>
              <w:spacing w:before="0"/>
              <w:jc w:val="left"/>
              <w:rPr>
                <w:rFonts w:ascii="Times New Roman"/>
                <w:sz w:val="18"/>
              </w:rPr>
            </w:pPr>
          </w:p>
        </w:tc>
        <w:tc>
          <w:tcPr>
            <w:tcW w:w="905" w:type="dxa"/>
          </w:tcPr>
          <w:p>
            <w:pPr>
              <w:pStyle w:val="TableParagraph"/>
              <w:spacing w:before="0"/>
              <w:jc w:val="left"/>
              <w:rPr>
                <w:rFonts w:ascii="Times New Roman"/>
                <w:sz w:val="18"/>
              </w:rPr>
            </w:pPr>
          </w:p>
        </w:tc>
        <w:tc>
          <w:tcPr>
            <w:tcW w:w="782" w:type="dxa"/>
          </w:tcPr>
          <w:p>
            <w:pPr>
              <w:pStyle w:val="TableParagraph"/>
              <w:spacing w:before="79"/>
              <w:ind w:right="35"/>
              <w:rPr>
                <w:sz w:val="18"/>
              </w:rPr>
            </w:pPr>
            <w:r>
              <w:rPr>
                <w:color w:val="231F20"/>
                <w:spacing w:val="-10"/>
                <w:sz w:val="18"/>
              </w:rPr>
              <w:t>3</w:t>
            </w:r>
          </w:p>
        </w:tc>
      </w:tr>
      <w:tr>
        <w:trPr>
          <w:trHeight w:val="372" w:hRule="atLeast"/>
        </w:trPr>
        <w:tc>
          <w:tcPr>
            <w:tcW w:w="6937" w:type="dxa"/>
          </w:tcPr>
          <w:p>
            <w:pPr>
              <w:pStyle w:val="TableParagraph"/>
              <w:spacing w:before="79"/>
              <w:ind w:left="396"/>
              <w:jc w:val="left"/>
              <w:rPr>
                <w:sz w:val="18"/>
              </w:rPr>
            </w:pPr>
            <w:r>
              <w:rPr>
                <w:color w:val="231F20"/>
                <w:sz w:val="18"/>
              </w:rPr>
              <w:t>La</w:t>
            </w:r>
            <w:r>
              <w:rPr>
                <w:color w:val="231F20"/>
                <w:spacing w:val="-4"/>
                <w:sz w:val="18"/>
              </w:rPr>
              <w:t> Lisa</w:t>
            </w:r>
          </w:p>
        </w:tc>
        <w:tc>
          <w:tcPr>
            <w:tcW w:w="915" w:type="dxa"/>
          </w:tcPr>
          <w:p>
            <w:pPr>
              <w:pStyle w:val="TableParagraph"/>
              <w:spacing w:before="0"/>
              <w:jc w:val="left"/>
              <w:rPr>
                <w:rFonts w:ascii="Times New Roman"/>
                <w:sz w:val="18"/>
              </w:rPr>
            </w:pPr>
          </w:p>
        </w:tc>
        <w:tc>
          <w:tcPr>
            <w:tcW w:w="914" w:type="dxa"/>
          </w:tcPr>
          <w:p>
            <w:pPr>
              <w:pStyle w:val="TableParagraph"/>
              <w:spacing w:before="0"/>
              <w:jc w:val="left"/>
              <w:rPr>
                <w:rFonts w:ascii="Times New Roman"/>
                <w:sz w:val="18"/>
              </w:rPr>
            </w:pPr>
          </w:p>
        </w:tc>
        <w:tc>
          <w:tcPr>
            <w:tcW w:w="905" w:type="dxa"/>
          </w:tcPr>
          <w:p>
            <w:pPr>
              <w:pStyle w:val="TableParagraph"/>
              <w:spacing w:before="0"/>
              <w:jc w:val="left"/>
              <w:rPr>
                <w:rFonts w:ascii="Times New Roman"/>
                <w:sz w:val="18"/>
              </w:rPr>
            </w:pPr>
          </w:p>
        </w:tc>
        <w:tc>
          <w:tcPr>
            <w:tcW w:w="782" w:type="dxa"/>
          </w:tcPr>
          <w:p>
            <w:pPr>
              <w:pStyle w:val="TableParagraph"/>
              <w:spacing w:before="79"/>
              <w:ind w:right="35"/>
              <w:rPr>
                <w:sz w:val="18"/>
              </w:rPr>
            </w:pPr>
            <w:r>
              <w:rPr>
                <w:color w:val="231F20"/>
                <w:spacing w:val="-10"/>
                <w:sz w:val="18"/>
              </w:rPr>
              <w:t>1</w:t>
            </w:r>
          </w:p>
        </w:tc>
      </w:tr>
      <w:tr>
        <w:trPr>
          <w:trHeight w:val="372" w:hRule="atLeast"/>
        </w:trPr>
        <w:tc>
          <w:tcPr>
            <w:tcW w:w="6937" w:type="dxa"/>
          </w:tcPr>
          <w:p>
            <w:pPr>
              <w:pStyle w:val="TableParagraph"/>
              <w:spacing w:before="79"/>
              <w:ind w:left="396"/>
              <w:jc w:val="left"/>
              <w:rPr>
                <w:sz w:val="18"/>
              </w:rPr>
            </w:pPr>
            <w:r>
              <w:rPr>
                <w:color w:val="231F20"/>
                <w:spacing w:val="-2"/>
                <w:sz w:val="18"/>
              </w:rPr>
              <w:t>Boyeros</w:t>
            </w:r>
          </w:p>
        </w:tc>
        <w:tc>
          <w:tcPr>
            <w:tcW w:w="915" w:type="dxa"/>
          </w:tcPr>
          <w:p>
            <w:pPr>
              <w:pStyle w:val="TableParagraph"/>
              <w:spacing w:before="0"/>
              <w:jc w:val="left"/>
              <w:rPr>
                <w:rFonts w:ascii="Times New Roman"/>
                <w:sz w:val="18"/>
              </w:rPr>
            </w:pPr>
          </w:p>
        </w:tc>
        <w:tc>
          <w:tcPr>
            <w:tcW w:w="914" w:type="dxa"/>
          </w:tcPr>
          <w:p>
            <w:pPr>
              <w:pStyle w:val="TableParagraph"/>
              <w:spacing w:before="0"/>
              <w:jc w:val="left"/>
              <w:rPr>
                <w:rFonts w:ascii="Times New Roman"/>
                <w:sz w:val="18"/>
              </w:rPr>
            </w:pPr>
          </w:p>
        </w:tc>
        <w:tc>
          <w:tcPr>
            <w:tcW w:w="905" w:type="dxa"/>
          </w:tcPr>
          <w:p>
            <w:pPr>
              <w:pStyle w:val="TableParagraph"/>
              <w:spacing w:before="0"/>
              <w:jc w:val="left"/>
              <w:rPr>
                <w:rFonts w:ascii="Times New Roman"/>
                <w:sz w:val="18"/>
              </w:rPr>
            </w:pPr>
          </w:p>
        </w:tc>
        <w:tc>
          <w:tcPr>
            <w:tcW w:w="782" w:type="dxa"/>
          </w:tcPr>
          <w:p>
            <w:pPr>
              <w:pStyle w:val="TableParagraph"/>
              <w:spacing w:before="79"/>
              <w:ind w:right="35"/>
              <w:rPr>
                <w:sz w:val="18"/>
              </w:rPr>
            </w:pPr>
            <w:r>
              <w:rPr>
                <w:color w:val="231F20"/>
                <w:spacing w:val="-10"/>
                <w:sz w:val="18"/>
              </w:rPr>
              <w:t>1</w:t>
            </w:r>
          </w:p>
        </w:tc>
      </w:tr>
      <w:tr>
        <w:trPr>
          <w:trHeight w:val="372" w:hRule="atLeast"/>
        </w:trPr>
        <w:tc>
          <w:tcPr>
            <w:tcW w:w="6937" w:type="dxa"/>
          </w:tcPr>
          <w:p>
            <w:pPr>
              <w:pStyle w:val="TableParagraph"/>
              <w:spacing w:before="79"/>
              <w:ind w:left="396"/>
              <w:jc w:val="left"/>
              <w:rPr>
                <w:sz w:val="18"/>
              </w:rPr>
            </w:pPr>
            <w:r>
              <w:rPr>
                <w:color w:val="231F20"/>
                <w:sz w:val="18"/>
              </w:rPr>
              <w:t>Arroyo</w:t>
            </w:r>
            <w:r>
              <w:rPr>
                <w:color w:val="231F20"/>
                <w:spacing w:val="-6"/>
                <w:sz w:val="18"/>
              </w:rPr>
              <w:t> </w:t>
            </w:r>
            <w:r>
              <w:rPr>
                <w:color w:val="231F20"/>
                <w:spacing w:val="-2"/>
                <w:sz w:val="18"/>
              </w:rPr>
              <w:t>Naranjo</w:t>
            </w:r>
          </w:p>
        </w:tc>
        <w:tc>
          <w:tcPr>
            <w:tcW w:w="915" w:type="dxa"/>
          </w:tcPr>
          <w:p>
            <w:pPr>
              <w:pStyle w:val="TableParagraph"/>
              <w:spacing w:before="0"/>
              <w:jc w:val="left"/>
              <w:rPr>
                <w:rFonts w:ascii="Times New Roman"/>
                <w:sz w:val="18"/>
              </w:rPr>
            </w:pPr>
          </w:p>
        </w:tc>
        <w:tc>
          <w:tcPr>
            <w:tcW w:w="914" w:type="dxa"/>
          </w:tcPr>
          <w:p>
            <w:pPr>
              <w:pStyle w:val="TableParagraph"/>
              <w:spacing w:before="0"/>
              <w:jc w:val="left"/>
              <w:rPr>
                <w:rFonts w:ascii="Times New Roman"/>
                <w:sz w:val="18"/>
              </w:rPr>
            </w:pPr>
          </w:p>
        </w:tc>
        <w:tc>
          <w:tcPr>
            <w:tcW w:w="905" w:type="dxa"/>
          </w:tcPr>
          <w:p>
            <w:pPr>
              <w:pStyle w:val="TableParagraph"/>
              <w:spacing w:before="0"/>
              <w:jc w:val="left"/>
              <w:rPr>
                <w:rFonts w:ascii="Times New Roman"/>
                <w:sz w:val="18"/>
              </w:rPr>
            </w:pPr>
          </w:p>
        </w:tc>
        <w:tc>
          <w:tcPr>
            <w:tcW w:w="782" w:type="dxa"/>
          </w:tcPr>
          <w:p>
            <w:pPr>
              <w:pStyle w:val="TableParagraph"/>
              <w:spacing w:before="79"/>
              <w:ind w:right="36"/>
              <w:rPr>
                <w:sz w:val="18"/>
              </w:rPr>
            </w:pPr>
            <w:r>
              <w:rPr>
                <w:color w:val="231F20"/>
                <w:spacing w:val="-5"/>
                <w:sz w:val="18"/>
              </w:rPr>
              <w:t>10</w:t>
            </w:r>
          </w:p>
        </w:tc>
      </w:tr>
      <w:tr>
        <w:trPr>
          <w:trHeight w:val="499" w:hRule="atLeast"/>
        </w:trPr>
        <w:tc>
          <w:tcPr>
            <w:tcW w:w="6937" w:type="dxa"/>
            <w:tcBorders>
              <w:bottom w:val="single" w:sz="8" w:space="0" w:color="6595C4"/>
            </w:tcBorders>
          </w:tcPr>
          <w:p>
            <w:pPr>
              <w:pStyle w:val="TableParagraph"/>
              <w:spacing w:before="79"/>
              <w:ind w:left="396"/>
              <w:jc w:val="left"/>
              <w:rPr>
                <w:sz w:val="18"/>
              </w:rPr>
            </w:pPr>
            <w:r>
              <w:rPr>
                <w:color w:val="231F20"/>
                <w:spacing w:val="-2"/>
                <w:sz w:val="18"/>
              </w:rPr>
              <w:t>Cotorro</w:t>
            </w:r>
          </w:p>
        </w:tc>
        <w:tc>
          <w:tcPr>
            <w:tcW w:w="915" w:type="dxa"/>
            <w:tcBorders>
              <w:bottom w:val="single" w:sz="8" w:space="0" w:color="6595C4"/>
            </w:tcBorders>
          </w:tcPr>
          <w:p>
            <w:pPr>
              <w:pStyle w:val="TableParagraph"/>
              <w:spacing w:before="0"/>
              <w:jc w:val="left"/>
              <w:rPr>
                <w:rFonts w:ascii="Times New Roman"/>
                <w:sz w:val="18"/>
              </w:rPr>
            </w:pPr>
          </w:p>
        </w:tc>
        <w:tc>
          <w:tcPr>
            <w:tcW w:w="914" w:type="dxa"/>
            <w:tcBorders>
              <w:bottom w:val="single" w:sz="8" w:space="0" w:color="6595C4"/>
            </w:tcBorders>
          </w:tcPr>
          <w:p>
            <w:pPr>
              <w:pStyle w:val="TableParagraph"/>
              <w:spacing w:before="0"/>
              <w:jc w:val="left"/>
              <w:rPr>
                <w:rFonts w:ascii="Times New Roman"/>
                <w:sz w:val="18"/>
              </w:rPr>
            </w:pPr>
          </w:p>
        </w:tc>
        <w:tc>
          <w:tcPr>
            <w:tcW w:w="905" w:type="dxa"/>
            <w:tcBorders>
              <w:bottom w:val="single" w:sz="8" w:space="0" w:color="6595C4"/>
            </w:tcBorders>
          </w:tcPr>
          <w:p>
            <w:pPr>
              <w:pStyle w:val="TableParagraph"/>
              <w:spacing w:before="0"/>
              <w:jc w:val="left"/>
              <w:rPr>
                <w:rFonts w:ascii="Times New Roman"/>
                <w:sz w:val="18"/>
              </w:rPr>
            </w:pPr>
          </w:p>
        </w:tc>
        <w:tc>
          <w:tcPr>
            <w:tcW w:w="782" w:type="dxa"/>
            <w:tcBorders>
              <w:bottom w:val="single" w:sz="8" w:space="0" w:color="6595C4"/>
            </w:tcBorders>
          </w:tcPr>
          <w:p>
            <w:pPr>
              <w:pStyle w:val="TableParagraph"/>
              <w:spacing w:before="79"/>
              <w:ind w:right="35"/>
              <w:rPr>
                <w:sz w:val="18"/>
              </w:rPr>
            </w:pPr>
            <w:r>
              <w:rPr>
                <w:color w:val="231F20"/>
                <w:spacing w:val="-10"/>
                <w:sz w:val="18"/>
              </w:rPr>
              <w:t>1</w:t>
            </w:r>
          </w:p>
        </w:tc>
      </w:tr>
      <w:tr>
        <w:trPr>
          <w:trHeight w:val="502" w:hRule="atLeast"/>
        </w:trPr>
        <w:tc>
          <w:tcPr>
            <w:tcW w:w="6937" w:type="dxa"/>
            <w:tcBorders>
              <w:top w:val="single" w:sz="8" w:space="0" w:color="6595C4"/>
            </w:tcBorders>
          </w:tcPr>
          <w:p>
            <w:pPr>
              <w:pStyle w:val="TableParagraph"/>
              <w:spacing w:before="126"/>
              <w:ind w:left="36"/>
              <w:jc w:val="left"/>
              <w:rPr>
                <w:sz w:val="18"/>
              </w:rPr>
            </w:pPr>
            <w:r>
              <w:rPr>
                <w:color w:val="231F20"/>
                <w:sz w:val="18"/>
              </w:rPr>
              <w:t>Fuente:</w:t>
            </w:r>
            <w:r>
              <w:rPr>
                <w:color w:val="231F20"/>
                <w:spacing w:val="-5"/>
                <w:sz w:val="18"/>
              </w:rPr>
              <w:t> </w:t>
            </w:r>
            <w:r>
              <w:rPr>
                <w:color w:val="231F20"/>
                <w:sz w:val="18"/>
              </w:rPr>
              <w:t>Encuesta</w:t>
            </w:r>
            <w:r>
              <w:rPr>
                <w:color w:val="231F20"/>
                <w:spacing w:val="-6"/>
                <w:sz w:val="18"/>
              </w:rPr>
              <w:t> </w:t>
            </w:r>
            <w:r>
              <w:rPr>
                <w:color w:val="231F20"/>
                <w:sz w:val="18"/>
              </w:rPr>
              <w:t>0041</w:t>
            </w:r>
            <w:r>
              <w:rPr>
                <w:color w:val="231F20"/>
                <w:spacing w:val="-5"/>
                <w:sz w:val="18"/>
              </w:rPr>
              <w:t> </w:t>
            </w:r>
            <w:r>
              <w:rPr>
                <w:color w:val="231F20"/>
                <w:sz w:val="18"/>
              </w:rPr>
              <w:t>Caracterización</w:t>
            </w:r>
            <w:r>
              <w:rPr>
                <w:color w:val="231F20"/>
                <w:spacing w:val="-6"/>
                <w:sz w:val="18"/>
              </w:rPr>
              <w:t> </w:t>
            </w:r>
            <w:r>
              <w:rPr>
                <w:color w:val="231F20"/>
                <w:sz w:val="18"/>
              </w:rPr>
              <w:t>del</w:t>
            </w:r>
            <w:r>
              <w:rPr>
                <w:color w:val="231F20"/>
                <w:spacing w:val="-6"/>
                <w:sz w:val="18"/>
              </w:rPr>
              <w:t> </w:t>
            </w:r>
            <w:r>
              <w:rPr>
                <w:color w:val="231F20"/>
                <w:sz w:val="18"/>
              </w:rPr>
              <w:t>centro</w:t>
            </w:r>
            <w:r>
              <w:rPr>
                <w:color w:val="231F20"/>
                <w:spacing w:val="-5"/>
                <w:sz w:val="18"/>
              </w:rPr>
              <w:t> </w:t>
            </w:r>
            <w:r>
              <w:rPr>
                <w:color w:val="231F20"/>
                <w:sz w:val="18"/>
              </w:rPr>
              <w:t>Informante</w:t>
            </w:r>
            <w:r>
              <w:rPr>
                <w:color w:val="231F20"/>
                <w:spacing w:val="-6"/>
                <w:sz w:val="18"/>
              </w:rPr>
              <w:t> </w:t>
            </w:r>
            <w:r>
              <w:rPr>
                <w:color w:val="231F20"/>
                <w:sz w:val="18"/>
              </w:rPr>
              <w:t>de</w:t>
            </w:r>
            <w:r>
              <w:rPr>
                <w:color w:val="231F20"/>
                <w:spacing w:val="-4"/>
                <w:sz w:val="18"/>
              </w:rPr>
              <w:t> </w:t>
            </w:r>
            <w:r>
              <w:rPr>
                <w:color w:val="231F20"/>
                <w:sz w:val="18"/>
              </w:rPr>
              <w:t>la</w:t>
            </w:r>
            <w:r>
              <w:rPr>
                <w:color w:val="231F20"/>
                <w:spacing w:val="-4"/>
                <w:sz w:val="18"/>
              </w:rPr>
              <w:t> </w:t>
            </w:r>
            <w:r>
              <w:rPr>
                <w:color w:val="231F20"/>
                <w:spacing w:val="-2"/>
                <w:sz w:val="18"/>
              </w:rPr>
              <w:t>ONEI.</w:t>
            </w:r>
          </w:p>
        </w:tc>
        <w:tc>
          <w:tcPr>
            <w:tcW w:w="915" w:type="dxa"/>
            <w:tcBorders>
              <w:top w:val="single" w:sz="8" w:space="0" w:color="6595C4"/>
            </w:tcBorders>
          </w:tcPr>
          <w:p>
            <w:pPr>
              <w:pStyle w:val="TableParagraph"/>
              <w:spacing w:before="0"/>
              <w:jc w:val="left"/>
              <w:rPr>
                <w:rFonts w:ascii="Times New Roman"/>
                <w:sz w:val="18"/>
              </w:rPr>
            </w:pPr>
          </w:p>
        </w:tc>
        <w:tc>
          <w:tcPr>
            <w:tcW w:w="914" w:type="dxa"/>
            <w:tcBorders>
              <w:top w:val="single" w:sz="8" w:space="0" w:color="6595C4"/>
            </w:tcBorders>
          </w:tcPr>
          <w:p>
            <w:pPr>
              <w:pStyle w:val="TableParagraph"/>
              <w:spacing w:before="0"/>
              <w:jc w:val="left"/>
              <w:rPr>
                <w:rFonts w:ascii="Times New Roman"/>
                <w:sz w:val="18"/>
              </w:rPr>
            </w:pPr>
          </w:p>
        </w:tc>
        <w:tc>
          <w:tcPr>
            <w:tcW w:w="905" w:type="dxa"/>
            <w:tcBorders>
              <w:top w:val="single" w:sz="8" w:space="0" w:color="6595C4"/>
            </w:tcBorders>
          </w:tcPr>
          <w:p>
            <w:pPr>
              <w:pStyle w:val="TableParagraph"/>
              <w:spacing w:before="0"/>
              <w:jc w:val="left"/>
              <w:rPr>
                <w:rFonts w:ascii="Times New Roman"/>
                <w:sz w:val="18"/>
              </w:rPr>
            </w:pPr>
          </w:p>
        </w:tc>
        <w:tc>
          <w:tcPr>
            <w:tcW w:w="782" w:type="dxa"/>
            <w:tcBorders>
              <w:top w:val="single" w:sz="8" w:space="0" w:color="6595C4"/>
            </w:tcBorders>
          </w:tcPr>
          <w:p>
            <w:pPr>
              <w:pStyle w:val="TableParagraph"/>
              <w:spacing w:before="0"/>
              <w:jc w:val="left"/>
              <w:rPr>
                <w:rFonts w:ascii="Times New Roman"/>
                <w:sz w:val="18"/>
              </w:rPr>
            </w:pPr>
          </w:p>
        </w:tc>
      </w:tr>
      <w:tr>
        <w:trPr>
          <w:trHeight w:val="567" w:hRule="atLeast"/>
        </w:trPr>
        <w:tc>
          <w:tcPr>
            <w:tcW w:w="6937" w:type="dxa"/>
          </w:tcPr>
          <w:p>
            <w:pPr>
              <w:pStyle w:val="TableParagraph"/>
              <w:spacing w:before="162"/>
              <w:ind w:left="38"/>
              <w:jc w:val="left"/>
              <w:rPr>
                <w:b/>
                <w:sz w:val="20"/>
              </w:rPr>
            </w:pPr>
            <w:r>
              <w:rPr>
                <w:b/>
                <w:color w:val="231F20"/>
                <w:sz w:val="20"/>
              </w:rPr>
              <w:t>15.4</w:t>
            </w:r>
            <w:r>
              <w:rPr>
                <w:b/>
                <w:color w:val="231F20"/>
                <w:spacing w:val="-6"/>
                <w:sz w:val="20"/>
              </w:rPr>
              <w:t> </w:t>
            </w:r>
            <w:r>
              <w:rPr>
                <w:b/>
                <w:color w:val="231F20"/>
                <w:sz w:val="20"/>
              </w:rPr>
              <w:t>-</w:t>
            </w:r>
            <w:r>
              <w:rPr>
                <w:b/>
                <w:color w:val="231F20"/>
                <w:spacing w:val="-5"/>
                <w:sz w:val="20"/>
              </w:rPr>
              <w:t> </w:t>
            </w:r>
            <w:r>
              <w:rPr>
                <w:b/>
                <w:color w:val="231F20"/>
                <w:sz w:val="20"/>
              </w:rPr>
              <w:t>Uso</w:t>
            </w:r>
            <w:r>
              <w:rPr>
                <w:b/>
                <w:color w:val="231F20"/>
                <w:spacing w:val="-5"/>
                <w:sz w:val="20"/>
              </w:rPr>
              <w:t> </w:t>
            </w:r>
            <w:r>
              <w:rPr>
                <w:b/>
                <w:color w:val="231F20"/>
                <w:sz w:val="20"/>
              </w:rPr>
              <w:t>social</w:t>
            </w:r>
            <w:r>
              <w:rPr>
                <w:b/>
                <w:color w:val="231F20"/>
                <w:spacing w:val="-6"/>
                <w:sz w:val="20"/>
              </w:rPr>
              <w:t> </w:t>
            </w:r>
            <w:r>
              <w:rPr>
                <w:b/>
                <w:color w:val="231F20"/>
                <w:sz w:val="20"/>
              </w:rPr>
              <w:t>de</w:t>
            </w:r>
            <w:r>
              <w:rPr>
                <w:b/>
                <w:color w:val="231F20"/>
                <w:spacing w:val="-5"/>
                <w:sz w:val="20"/>
              </w:rPr>
              <w:t> </w:t>
            </w:r>
            <w:r>
              <w:rPr>
                <w:b/>
                <w:color w:val="231F20"/>
                <w:sz w:val="20"/>
              </w:rPr>
              <w:t>las</w:t>
            </w:r>
            <w:r>
              <w:rPr>
                <w:b/>
                <w:color w:val="231F20"/>
                <w:spacing w:val="-5"/>
                <w:sz w:val="20"/>
              </w:rPr>
              <w:t> </w:t>
            </w:r>
            <w:r>
              <w:rPr>
                <w:b/>
                <w:color w:val="231F20"/>
                <w:sz w:val="20"/>
              </w:rPr>
              <w:t>TIC</w:t>
            </w:r>
            <w:r>
              <w:rPr>
                <w:b/>
                <w:color w:val="231F20"/>
                <w:spacing w:val="-5"/>
                <w:sz w:val="20"/>
              </w:rPr>
              <w:t> </w:t>
            </w:r>
            <w:r>
              <w:rPr>
                <w:b/>
                <w:color w:val="231F20"/>
                <w:sz w:val="20"/>
              </w:rPr>
              <w:t>en</w:t>
            </w:r>
            <w:r>
              <w:rPr>
                <w:b/>
                <w:color w:val="231F20"/>
                <w:spacing w:val="-6"/>
                <w:sz w:val="20"/>
              </w:rPr>
              <w:t> </w:t>
            </w:r>
            <w:r>
              <w:rPr>
                <w:b/>
                <w:color w:val="231F20"/>
                <w:sz w:val="20"/>
              </w:rPr>
              <w:t>los</w:t>
            </w:r>
            <w:r>
              <w:rPr>
                <w:b/>
                <w:color w:val="231F20"/>
                <w:spacing w:val="-5"/>
                <w:sz w:val="20"/>
              </w:rPr>
              <w:t> </w:t>
            </w:r>
            <w:r>
              <w:rPr>
                <w:b/>
                <w:color w:val="231F20"/>
                <w:sz w:val="20"/>
              </w:rPr>
              <w:t>Joven</w:t>
            </w:r>
            <w:r>
              <w:rPr>
                <w:b/>
                <w:color w:val="231F20"/>
                <w:spacing w:val="-5"/>
                <w:sz w:val="20"/>
              </w:rPr>
              <w:t> </w:t>
            </w:r>
            <w:r>
              <w:rPr>
                <w:b/>
                <w:color w:val="231F20"/>
                <w:sz w:val="20"/>
              </w:rPr>
              <w:t>Club</w:t>
            </w:r>
            <w:r>
              <w:rPr>
                <w:b/>
                <w:color w:val="231F20"/>
                <w:spacing w:val="-5"/>
                <w:sz w:val="20"/>
              </w:rPr>
              <w:t> </w:t>
            </w:r>
            <w:r>
              <w:rPr>
                <w:b/>
                <w:color w:val="231F20"/>
                <w:sz w:val="20"/>
              </w:rPr>
              <w:t>de</w:t>
            </w:r>
            <w:r>
              <w:rPr>
                <w:b/>
                <w:color w:val="231F20"/>
                <w:spacing w:val="-6"/>
                <w:sz w:val="20"/>
              </w:rPr>
              <w:t> </w:t>
            </w:r>
            <w:r>
              <w:rPr>
                <w:b/>
                <w:color w:val="231F20"/>
                <w:spacing w:val="-2"/>
                <w:sz w:val="20"/>
              </w:rPr>
              <w:t>Computación</w:t>
            </w:r>
          </w:p>
        </w:tc>
        <w:tc>
          <w:tcPr>
            <w:tcW w:w="915" w:type="dxa"/>
          </w:tcPr>
          <w:p>
            <w:pPr>
              <w:pStyle w:val="TableParagraph"/>
              <w:spacing w:before="0"/>
              <w:jc w:val="left"/>
              <w:rPr>
                <w:rFonts w:ascii="Times New Roman"/>
                <w:sz w:val="18"/>
              </w:rPr>
            </w:pPr>
          </w:p>
        </w:tc>
        <w:tc>
          <w:tcPr>
            <w:tcW w:w="914" w:type="dxa"/>
          </w:tcPr>
          <w:p>
            <w:pPr>
              <w:pStyle w:val="TableParagraph"/>
              <w:spacing w:before="0"/>
              <w:jc w:val="left"/>
              <w:rPr>
                <w:rFonts w:ascii="Times New Roman"/>
                <w:sz w:val="18"/>
              </w:rPr>
            </w:pPr>
          </w:p>
        </w:tc>
        <w:tc>
          <w:tcPr>
            <w:tcW w:w="905" w:type="dxa"/>
          </w:tcPr>
          <w:p>
            <w:pPr>
              <w:pStyle w:val="TableParagraph"/>
              <w:spacing w:before="0"/>
              <w:jc w:val="left"/>
              <w:rPr>
                <w:rFonts w:ascii="Times New Roman"/>
                <w:sz w:val="18"/>
              </w:rPr>
            </w:pPr>
          </w:p>
        </w:tc>
        <w:tc>
          <w:tcPr>
            <w:tcW w:w="782" w:type="dxa"/>
          </w:tcPr>
          <w:p>
            <w:pPr>
              <w:pStyle w:val="TableParagraph"/>
              <w:spacing w:before="0"/>
              <w:jc w:val="left"/>
              <w:rPr>
                <w:rFonts w:ascii="Times New Roman"/>
                <w:sz w:val="18"/>
              </w:rPr>
            </w:pPr>
          </w:p>
        </w:tc>
      </w:tr>
      <w:tr>
        <w:trPr>
          <w:trHeight w:val="499" w:hRule="atLeast"/>
        </w:trPr>
        <w:tc>
          <w:tcPr>
            <w:tcW w:w="6937" w:type="dxa"/>
          </w:tcPr>
          <w:p>
            <w:pPr>
              <w:pStyle w:val="TableParagraph"/>
              <w:spacing w:before="0"/>
              <w:jc w:val="left"/>
              <w:rPr>
                <w:rFonts w:ascii="Times New Roman"/>
                <w:sz w:val="18"/>
              </w:rPr>
            </w:pPr>
          </w:p>
        </w:tc>
        <w:tc>
          <w:tcPr>
            <w:tcW w:w="915" w:type="dxa"/>
          </w:tcPr>
          <w:p>
            <w:pPr>
              <w:pStyle w:val="TableParagraph"/>
              <w:spacing w:before="0"/>
              <w:jc w:val="left"/>
              <w:rPr>
                <w:rFonts w:ascii="Times New Roman"/>
                <w:sz w:val="18"/>
              </w:rPr>
            </w:pPr>
          </w:p>
        </w:tc>
        <w:tc>
          <w:tcPr>
            <w:tcW w:w="914" w:type="dxa"/>
          </w:tcPr>
          <w:p>
            <w:pPr>
              <w:pStyle w:val="TableParagraph"/>
              <w:spacing w:before="0"/>
              <w:jc w:val="left"/>
              <w:rPr>
                <w:rFonts w:ascii="Times New Roman"/>
                <w:sz w:val="18"/>
              </w:rPr>
            </w:pPr>
          </w:p>
        </w:tc>
        <w:tc>
          <w:tcPr>
            <w:tcW w:w="905" w:type="dxa"/>
          </w:tcPr>
          <w:p>
            <w:pPr>
              <w:pStyle w:val="TableParagraph"/>
              <w:spacing w:before="0"/>
              <w:jc w:val="left"/>
              <w:rPr>
                <w:rFonts w:ascii="Times New Roman"/>
                <w:sz w:val="18"/>
              </w:rPr>
            </w:pPr>
          </w:p>
        </w:tc>
        <w:tc>
          <w:tcPr>
            <w:tcW w:w="782" w:type="dxa"/>
          </w:tcPr>
          <w:p>
            <w:pPr>
              <w:pStyle w:val="TableParagraph"/>
              <w:spacing w:before="170"/>
              <w:ind w:right="38"/>
              <w:rPr>
                <w:sz w:val="18"/>
              </w:rPr>
            </w:pPr>
            <w:r>
              <w:rPr>
                <w:color w:val="231F20"/>
                <w:spacing w:val="-2"/>
                <w:sz w:val="18"/>
              </w:rPr>
              <w:t>Unidad</w:t>
            </w:r>
          </w:p>
        </w:tc>
      </w:tr>
      <w:tr>
        <w:trPr>
          <w:trHeight w:val="451" w:hRule="atLeast"/>
        </w:trPr>
        <w:tc>
          <w:tcPr>
            <w:tcW w:w="6937" w:type="dxa"/>
            <w:shd w:val="clear" w:color="auto" w:fill="6595C4"/>
          </w:tcPr>
          <w:p>
            <w:pPr>
              <w:pStyle w:val="TableParagraph"/>
              <w:tabs>
                <w:tab w:pos="6695" w:val="right" w:leader="none"/>
              </w:tabs>
              <w:spacing w:before="119"/>
              <w:ind w:left="36"/>
              <w:jc w:val="left"/>
              <w:rPr>
                <w:b/>
                <w:sz w:val="18"/>
              </w:rPr>
            </w:pPr>
            <w:r>
              <w:rPr>
                <w:b/>
                <w:color w:val="FFFFFF"/>
                <w:spacing w:val="-2"/>
                <w:sz w:val="18"/>
              </w:rPr>
              <w:t>CONCEPTO</w:t>
            </w:r>
            <w:r>
              <w:rPr>
                <w:rFonts w:ascii="Times New Roman"/>
                <w:color w:val="FFFFFF"/>
                <w:sz w:val="18"/>
              </w:rPr>
              <w:tab/>
            </w:r>
            <w:r>
              <w:rPr>
                <w:b/>
                <w:color w:val="FFFFFF"/>
                <w:spacing w:val="-4"/>
                <w:sz w:val="18"/>
              </w:rPr>
              <w:t>2018</w:t>
            </w:r>
          </w:p>
        </w:tc>
        <w:tc>
          <w:tcPr>
            <w:tcW w:w="915" w:type="dxa"/>
            <w:shd w:val="clear" w:color="auto" w:fill="6595C4"/>
          </w:tcPr>
          <w:p>
            <w:pPr>
              <w:pStyle w:val="TableParagraph"/>
              <w:spacing w:before="119"/>
              <w:ind w:right="240"/>
              <w:rPr>
                <w:b/>
                <w:sz w:val="18"/>
              </w:rPr>
            </w:pPr>
            <w:r>
              <w:rPr>
                <w:b/>
                <w:color w:val="FFFFFF"/>
                <w:spacing w:val="-4"/>
                <w:sz w:val="18"/>
              </w:rPr>
              <w:t>2019</w:t>
            </w:r>
          </w:p>
        </w:tc>
        <w:tc>
          <w:tcPr>
            <w:tcW w:w="914" w:type="dxa"/>
            <w:shd w:val="clear" w:color="auto" w:fill="6595C4"/>
          </w:tcPr>
          <w:p>
            <w:pPr>
              <w:pStyle w:val="TableParagraph"/>
              <w:spacing w:before="119"/>
              <w:ind w:right="240"/>
              <w:rPr>
                <w:b/>
                <w:sz w:val="18"/>
              </w:rPr>
            </w:pPr>
            <w:r>
              <w:rPr>
                <w:b/>
                <w:color w:val="FFFFFF"/>
                <w:spacing w:val="-4"/>
                <w:sz w:val="18"/>
              </w:rPr>
              <w:t>2020</w:t>
            </w:r>
          </w:p>
        </w:tc>
        <w:tc>
          <w:tcPr>
            <w:tcW w:w="905" w:type="dxa"/>
            <w:shd w:val="clear" w:color="auto" w:fill="6595C4"/>
          </w:tcPr>
          <w:p>
            <w:pPr>
              <w:pStyle w:val="TableParagraph"/>
              <w:spacing w:before="119"/>
              <w:ind w:right="230"/>
              <w:rPr>
                <w:b/>
                <w:sz w:val="18"/>
              </w:rPr>
            </w:pPr>
            <w:r>
              <w:rPr>
                <w:b/>
                <w:color w:val="FFFFFF"/>
                <w:spacing w:val="-4"/>
                <w:sz w:val="18"/>
              </w:rPr>
              <w:t>2021</w:t>
            </w:r>
          </w:p>
        </w:tc>
        <w:tc>
          <w:tcPr>
            <w:tcW w:w="782" w:type="dxa"/>
            <w:shd w:val="clear" w:color="auto" w:fill="6595C4"/>
          </w:tcPr>
          <w:p>
            <w:pPr>
              <w:pStyle w:val="TableParagraph"/>
              <w:spacing w:before="119"/>
              <w:ind w:left="281"/>
              <w:jc w:val="left"/>
              <w:rPr>
                <w:b/>
                <w:sz w:val="18"/>
              </w:rPr>
            </w:pPr>
            <w:r>
              <w:rPr>
                <w:b/>
                <w:color w:val="FFFFFF"/>
                <w:spacing w:val="-4"/>
                <w:sz w:val="18"/>
              </w:rPr>
              <w:t>2022</w:t>
            </w:r>
          </w:p>
        </w:tc>
      </w:tr>
      <w:tr>
        <w:trPr>
          <w:trHeight w:val="519" w:hRule="atLeast"/>
        </w:trPr>
        <w:tc>
          <w:tcPr>
            <w:tcW w:w="6937" w:type="dxa"/>
          </w:tcPr>
          <w:p>
            <w:pPr>
              <w:pStyle w:val="TableParagraph"/>
              <w:tabs>
                <w:tab w:pos="6756" w:val="right" w:leader="none"/>
              </w:tabs>
              <w:spacing w:before="227"/>
              <w:ind w:left="36"/>
              <w:jc w:val="left"/>
              <w:rPr>
                <w:sz w:val="18"/>
              </w:rPr>
            </w:pPr>
            <w:r>
              <w:rPr>
                <w:color w:val="231F20"/>
                <w:sz w:val="18"/>
              </w:rPr>
              <w:t>Centros</w:t>
            </w:r>
            <w:r>
              <w:rPr>
                <w:color w:val="231F20"/>
                <w:spacing w:val="-5"/>
                <w:sz w:val="18"/>
              </w:rPr>
              <w:t> </w:t>
            </w:r>
            <w:r>
              <w:rPr>
                <w:color w:val="231F20"/>
                <w:sz w:val="18"/>
              </w:rPr>
              <w:t>de</w:t>
            </w:r>
            <w:r>
              <w:rPr>
                <w:color w:val="231F20"/>
                <w:spacing w:val="-5"/>
                <w:sz w:val="18"/>
              </w:rPr>
              <w:t> </w:t>
            </w:r>
            <w:r>
              <w:rPr>
                <w:color w:val="231F20"/>
                <w:sz w:val="18"/>
              </w:rPr>
              <w:t>acceso</w:t>
            </w:r>
            <w:r>
              <w:rPr>
                <w:color w:val="231F20"/>
                <w:spacing w:val="-4"/>
                <w:sz w:val="18"/>
              </w:rPr>
              <w:t> </w:t>
            </w:r>
            <w:r>
              <w:rPr>
                <w:color w:val="231F20"/>
                <w:spacing w:val="-2"/>
                <w:sz w:val="18"/>
              </w:rPr>
              <w:t>público</w:t>
            </w:r>
            <w:r>
              <w:rPr>
                <w:rFonts w:ascii="Times New Roman" w:hAnsi="Times New Roman"/>
                <w:color w:val="231F20"/>
                <w:sz w:val="18"/>
              </w:rPr>
              <w:tab/>
            </w:r>
            <w:r>
              <w:rPr>
                <w:color w:val="231F20"/>
                <w:spacing w:val="-5"/>
                <w:sz w:val="18"/>
              </w:rPr>
              <w:t>83</w:t>
            </w:r>
          </w:p>
        </w:tc>
        <w:tc>
          <w:tcPr>
            <w:tcW w:w="915" w:type="dxa"/>
          </w:tcPr>
          <w:p>
            <w:pPr>
              <w:pStyle w:val="TableParagraph"/>
              <w:spacing w:before="20"/>
              <w:jc w:val="left"/>
              <w:rPr>
                <w:sz w:val="18"/>
              </w:rPr>
            </w:pPr>
          </w:p>
          <w:p>
            <w:pPr>
              <w:pStyle w:val="TableParagraph"/>
              <w:spacing w:before="0"/>
              <w:ind w:right="179"/>
              <w:rPr>
                <w:sz w:val="18"/>
              </w:rPr>
            </w:pPr>
            <w:r>
              <w:rPr>
                <w:color w:val="231F20"/>
                <w:spacing w:val="-5"/>
                <w:sz w:val="18"/>
              </w:rPr>
              <w:t>85</w:t>
            </w:r>
          </w:p>
        </w:tc>
        <w:tc>
          <w:tcPr>
            <w:tcW w:w="914" w:type="dxa"/>
          </w:tcPr>
          <w:p>
            <w:pPr>
              <w:pStyle w:val="TableParagraph"/>
              <w:spacing w:before="20"/>
              <w:jc w:val="left"/>
              <w:rPr>
                <w:sz w:val="18"/>
              </w:rPr>
            </w:pPr>
          </w:p>
          <w:p>
            <w:pPr>
              <w:pStyle w:val="TableParagraph"/>
              <w:spacing w:before="0"/>
              <w:ind w:right="179"/>
              <w:rPr>
                <w:sz w:val="18"/>
              </w:rPr>
            </w:pPr>
            <w:r>
              <w:rPr>
                <w:color w:val="231F20"/>
                <w:spacing w:val="-5"/>
                <w:sz w:val="18"/>
              </w:rPr>
              <w:t>88</w:t>
            </w:r>
          </w:p>
        </w:tc>
        <w:tc>
          <w:tcPr>
            <w:tcW w:w="905" w:type="dxa"/>
          </w:tcPr>
          <w:p>
            <w:pPr>
              <w:pStyle w:val="TableParagraph"/>
              <w:spacing w:before="20"/>
              <w:jc w:val="left"/>
              <w:rPr>
                <w:sz w:val="18"/>
              </w:rPr>
            </w:pPr>
          </w:p>
          <w:p>
            <w:pPr>
              <w:pStyle w:val="TableParagraph"/>
              <w:spacing w:before="0"/>
              <w:ind w:right="169"/>
              <w:rPr>
                <w:sz w:val="18"/>
              </w:rPr>
            </w:pPr>
            <w:r>
              <w:rPr>
                <w:color w:val="231F20"/>
                <w:spacing w:val="-5"/>
                <w:sz w:val="18"/>
              </w:rPr>
              <w:t>85</w:t>
            </w:r>
          </w:p>
        </w:tc>
        <w:tc>
          <w:tcPr>
            <w:tcW w:w="782" w:type="dxa"/>
          </w:tcPr>
          <w:p>
            <w:pPr>
              <w:pStyle w:val="TableParagraph"/>
              <w:spacing w:before="20"/>
              <w:jc w:val="left"/>
              <w:rPr>
                <w:sz w:val="18"/>
              </w:rPr>
            </w:pPr>
          </w:p>
          <w:p>
            <w:pPr>
              <w:pStyle w:val="TableParagraph"/>
              <w:spacing w:before="0"/>
              <w:ind w:right="37"/>
              <w:rPr>
                <w:sz w:val="18"/>
              </w:rPr>
            </w:pPr>
            <w:r>
              <w:rPr>
                <w:color w:val="231F20"/>
                <w:spacing w:val="-5"/>
                <w:sz w:val="18"/>
              </w:rPr>
              <w:t>82</w:t>
            </w:r>
          </w:p>
        </w:tc>
      </w:tr>
      <w:tr>
        <w:trPr>
          <w:trHeight w:val="372" w:hRule="atLeast"/>
        </w:trPr>
        <w:tc>
          <w:tcPr>
            <w:tcW w:w="6937" w:type="dxa"/>
          </w:tcPr>
          <w:p>
            <w:pPr>
              <w:pStyle w:val="TableParagraph"/>
              <w:tabs>
                <w:tab w:pos="6757" w:val="right" w:leader="none"/>
              </w:tabs>
              <w:spacing w:before="79"/>
              <w:ind w:left="136"/>
              <w:jc w:val="left"/>
              <w:rPr>
                <w:sz w:val="18"/>
              </w:rPr>
            </w:pPr>
            <w:r>
              <w:rPr>
                <w:color w:val="231F20"/>
                <w:sz w:val="18"/>
              </w:rPr>
              <w:t>De</w:t>
            </w:r>
            <w:r>
              <w:rPr>
                <w:color w:val="231F20"/>
                <w:spacing w:val="-1"/>
                <w:sz w:val="18"/>
              </w:rPr>
              <w:t> </w:t>
            </w:r>
            <w:r>
              <w:rPr>
                <w:color w:val="231F20"/>
                <w:sz w:val="18"/>
              </w:rPr>
              <w:t>ellos: </w:t>
            </w:r>
            <w:r>
              <w:rPr>
                <w:color w:val="231F20"/>
                <w:spacing w:val="-2"/>
                <w:sz w:val="18"/>
              </w:rPr>
              <w:t>Gratuitos</w:t>
            </w:r>
            <w:r>
              <w:rPr>
                <w:rFonts w:ascii="Times New Roman"/>
                <w:color w:val="231F20"/>
                <w:sz w:val="18"/>
              </w:rPr>
              <w:tab/>
            </w:r>
            <w:r>
              <w:rPr>
                <w:color w:val="231F20"/>
                <w:spacing w:val="-10"/>
                <w:sz w:val="18"/>
              </w:rPr>
              <w:t>1</w:t>
            </w:r>
          </w:p>
        </w:tc>
        <w:tc>
          <w:tcPr>
            <w:tcW w:w="915" w:type="dxa"/>
          </w:tcPr>
          <w:p>
            <w:pPr>
              <w:pStyle w:val="TableParagraph"/>
              <w:spacing w:before="79"/>
              <w:ind w:right="177"/>
              <w:rPr>
                <w:sz w:val="18"/>
              </w:rPr>
            </w:pPr>
            <w:r>
              <w:rPr>
                <w:color w:val="231F20"/>
                <w:spacing w:val="-10"/>
                <w:sz w:val="18"/>
              </w:rPr>
              <w:t>1</w:t>
            </w:r>
          </w:p>
        </w:tc>
        <w:tc>
          <w:tcPr>
            <w:tcW w:w="914" w:type="dxa"/>
          </w:tcPr>
          <w:p>
            <w:pPr>
              <w:pStyle w:val="TableParagraph"/>
              <w:spacing w:before="79"/>
              <w:ind w:right="177"/>
              <w:rPr>
                <w:sz w:val="18"/>
              </w:rPr>
            </w:pPr>
            <w:r>
              <w:rPr>
                <w:color w:val="231F20"/>
                <w:spacing w:val="-10"/>
                <w:sz w:val="18"/>
              </w:rPr>
              <w:t>1</w:t>
            </w:r>
          </w:p>
        </w:tc>
        <w:tc>
          <w:tcPr>
            <w:tcW w:w="905" w:type="dxa"/>
          </w:tcPr>
          <w:p>
            <w:pPr>
              <w:pStyle w:val="TableParagraph"/>
              <w:spacing w:before="79"/>
              <w:ind w:right="167"/>
              <w:rPr>
                <w:sz w:val="18"/>
              </w:rPr>
            </w:pPr>
            <w:r>
              <w:rPr>
                <w:color w:val="231F20"/>
                <w:spacing w:val="-10"/>
                <w:sz w:val="18"/>
              </w:rPr>
              <w:t>1</w:t>
            </w:r>
          </w:p>
        </w:tc>
        <w:tc>
          <w:tcPr>
            <w:tcW w:w="782" w:type="dxa"/>
          </w:tcPr>
          <w:p>
            <w:pPr>
              <w:pStyle w:val="TableParagraph"/>
              <w:spacing w:before="79"/>
              <w:ind w:right="35"/>
              <w:rPr>
                <w:sz w:val="18"/>
              </w:rPr>
            </w:pPr>
            <w:r>
              <w:rPr>
                <w:color w:val="231F20"/>
                <w:spacing w:val="-10"/>
                <w:sz w:val="18"/>
              </w:rPr>
              <w:t>-</w:t>
            </w:r>
          </w:p>
        </w:tc>
      </w:tr>
      <w:tr>
        <w:trPr>
          <w:trHeight w:val="372" w:hRule="atLeast"/>
        </w:trPr>
        <w:tc>
          <w:tcPr>
            <w:tcW w:w="6937" w:type="dxa"/>
          </w:tcPr>
          <w:p>
            <w:pPr>
              <w:pStyle w:val="TableParagraph"/>
              <w:tabs>
                <w:tab w:pos="6754" w:val="right" w:leader="none"/>
              </w:tabs>
              <w:spacing w:before="79"/>
              <w:ind w:left="36"/>
              <w:jc w:val="left"/>
              <w:rPr>
                <w:sz w:val="18"/>
              </w:rPr>
            </w:pPr>
            <w:r>
              <w:rPr>
                <w:color w:val="231F20"/>
                <w:sz w:val="18"/>
              </w:rPr>
              <w:t>Cantidad</w:t>
            </w:r>
            <w:r>
              <w:rPr>
                <w:color w:val="231F20"/>
                <w:spacing w:val="-5"/>
                <w:sz w:val="18"/>
              </w:rPr>
              <w:t> </w:t>
            </w:r>
            <w:r>
              <w:rPr>
                <w:color w:val="231F20"/>
                <w:sz w:val="18"/>
              </w:rPr>
              <w:t>de</w:t>
            </w:r>
            <w:r>
              <w:rPr>
                <w:color w:val="231F20"/>
                <w:spacing w:val="-5"/>
                <w:sz w:val="18"/>
              </w:rPr>
              <w:t> </w:t>
            </w:r>
            <w:r>
              <w:rPr>
                <w:color w:val="231F20"/>
                <w:spacing w:val="-2"/>
                <w:sz w:val="18"/>
              </w:rPr>
              <w:t>computadoras</w:t>
            </w:r>
            <w:r>
              <w:rPr>
                <w:rFonts w:ascii="Times New Roman"/>
                <w:color w:val="231F20"/>
                <w:sz w:val="18"/>
              </w:rPr>
              <w:tab/>
            </w:r>
            <w:r>
              <w:rPr>
                <w:color w:val="231F20"/>
                <w:spacing w:val="-10"/>
                <w:sz w:val="18"/>
              </w:rPr>
              <w:t>1</w:t>
            </w:r>
            <w:r>
              <w:rPr>
                <w:color w:val="231F20"/>
                <w:spacing w:val="-2"/>
                <w:sz w:val="18"/>
              </w:rPr>
              <w:t> 210</w:t>
            </w:r>
          </w:p>
        </w:tc>
        <w:tc>
          <w:tcPr>
            <w:tcW w:w="915" w:type="dxa"/>
          </w:tcPr>
          <w:p>
            <w:pPr>
              <w:pStyle w:val="TableParagraph"/>
              <w:spacing w:before="79"/>
              <w:ind w:right="181"/>
              <w:rPr>
                <w:sz w:val="18"/>
              </w:rPr>
            </w:pPr>
            <w:r>
              <w:rPr>
                <w:color w:val="231F20"/>
                <w:sz w:val="18"/>
              </w:rPr>
              <w:t>1</w:t>
            </w:r>
            <w:r>
              <w:rPr>
                <w:color w:val="231F20"/>
                <w:spacing w:val="-1"/>
                <w:sz w:val="18"/>
              </w:rPr>
              <w:t> </w:t>
            </w:r>
            <w:r>
              <w:rPr>
                <w:color w:val="231F20"/>
                <w:spacing w:val="-5"/>
                <w:sz w:val="18"/>
              </w:rPr>
              <w:t>310</w:t>
            </w:r>
          </w:p>
        </w:tc>
        <w:tc>
          <w:tcPr>
            <w:tcW w:w="914" w:type="dxa"/>
          </w:tcPr>
          <w:p>
            <w:pPr>
              <w:pStyle w:val="TableParagraph"/>
              <w:spacing w:before="79"/>
              <w:ind w:right="181"/>
              <w:rPr>
                <w:sz w:val="18"/>
              </w:rPr>
            </w:pPr>
            <w:r>
              <w:rPr>
                <w:color w:val="231F20"/>
                <w:sz w:val="18"/>
              </w:rPr>
              <w:t>1</w:t>
            </w:r>
            <w:r>
              <w:rPr>
                <w:color w:val="231F20"/>
                <w:spacing w:val="-1"/>
                <w:sz w:val="18"/>
              </w:rPr>
              <w:t> </w:t>
            </w:r>
            <w:r>
              <w:rPr>
                <w:color w:val="231F20"/>
                <w:spacing w:val="-5"/>
                <w:sz w:val="18"/>
              </w:rPr>
              <w:t>310</w:t>
            </w:r>
          </w:p>
        </w:tc>
        <w:tc>
          <w:tcPr>
            <w:tcW w:w="905" w:type="dxa"/>
          </w:tcPr>
          <w:p>
            <w:pPr>
              <w:pStyle w:val="TableParagraph"/>
              <w:spacing w:before="79"/>
              <w:ind w:right="171"/>
              <w:rPr>
                <w:sz w:val="18"/>
              </w:rPr>
            </w:pPr>
            <w:r>
              <w:rPr>
                <w:color w:val="231F20"/>
                <w:sz w:val="18"/>
              </w:rPr>
              <w:t>1</w:t>
            </w:r>
            <w:r>
              <w:rPr>
                <w:color w:val="231F20"/>
                <w:spacing w:val="-1"/>
                <w:sz w:val="18"/>
              </w:rPr>
              <w:t> </w:t>
            </w:r>
            <w:r>
              <w:rPr>
                <w:color w:val="231F20"/>
                <w:spacing w:val="-5"/>
                <w:sz w:val="18"/>
              </w:rPr>
              <w:t>118</w:t>
            </w:r>
          </w:p>
        </w:tc>
        <w:tc>
          <w:tcPr>
            <w:tcW w:w="782" w:type="dxa"/>
          </w:tcPr>
          <w:p>
            <w:pPr>
              <w:pStyle w:val="TableParagraph"/>
              <w:spacing w:before="79"/>
              <w:ind w:right="38"/>
              <w:rPr>
                <w:sz w:val="18"/>
              </w:rPr>
            </w:pPr>
            <w:r>
              <w:rPr>
                <w:color w:val="231F20"/>
                <w:spacing w:val="-5"/>
                <w:sz w:val="18"/>
              </w:rPr>
              <w:t>584</w:t>
            </w:r>
          </w:p>
        </w:tc>
      </w:tr>
      <w:tr>
        <w:trPr>
          <w:trHeight w:val="372" w:hRule="atLeast"/>
        </w:trPr>
        <w:tc>
          <w:tcPr>
            <w:tcW w:w="6937" w:type="dxa"/>
          </w:tcPr>
          <w:p>
            <w:pPr>
              <w:pStyle w:val="TableParagraph"/>
              <w:tabs>
                <w:tab w:pos="6755" w:val="right" w:leader="none"/>
              </w:tabs>
              <w:spacing w:before="79"/>
              <w:ind w:left="36"/>
              <w:jc w:val="left"/>
              <w:rPr>
                <w:sz w:val="18"/>
              </w:rPr>
            </w:pPr>
            <w:r>
              <w:rPr>
                <w:color w:val="231F20"/>
                <w:spacing w:val="-2"/>
                <w:sz w:val="18"/>
              </w:rPr>
              <w:t>Profesores</w:t>
            </w:r>
            <w:r>
              <w:rPr>
                <w:rFonts w:ascii="Times New Roman"/>
                <w:color w:val="231F20"/>
                <w:sz w:val="18"/>
              </w:rPr>
              <w:tab/>
            </w:r>
            <w:r>
              <w:rPr>
                <w:color w:val="231F20"/>
                <w:spacing w:val="-5"/>
                <w:sz w:val="18"/>
              </w:rPr>
              <w:t>180</w:t>
            </w:r>
          </w:p>
        </w:tc>
        <w:tc>
          <w:tcPr>
            <w:tcW w:w="915" w:type="dxa"/>
          </w:tcPr>
          <w:p>
            <w:pPr>
              <w:pStyle w:val="TableParagraph"/>
              <w:spacing w:before="79"/>
              <w:ind w:right="179"/>
              <w:rPr>
                <w:sz w:val="18"/>
              </w:rPr>
            </w:pPr>
            <w:r>
              <w:rPr>
                <w:color w:val="231F20"/>
                <w:spacing w:val="-5"/>
                <w:sz w:val="18"/>
              </w:rPr>
              <w:t>180</w:t>
            </w:r>
          </w:p>
        </w:tc>
        <w:tc>
          <w:tcPr>
            <w:tcW w:w="914" w:type="dxa"/>
          </w:tcPr>
          <w:p>
            <w:pPr>
              <w:pStyle w:val="TableParagraph"/>
              <w:spacing w:before="79"/>
              <w:ind w:right="179"/>
              <w:rPr>
                <w:sz w:val="18"/>
              </w:rPr>
            </w:pPr>
            <w:r>
              <w:rPr>
                <w:color w:val="231F20"/>
                <w:spacing w:val="-5"/>
                <w:sz w:val="18"/>
              </w:rPr>
              <w:t>180</w:t>
            </w:r>
          </w:p>
        </w:tc>
        <w:tc>
          <w:tcPr>
            <w:tcW w:w="905" w:type="dxa"/>
          </w:tcPr>
          <w:p>
            <w:pPr>
              <w:pStyle w:val="TableParagraph"/>
              <w:spacing w:before="79"/>
              <w:ind w:right="170"/>
              <w:rPr>
                <w:sz w:val="18"/>
              </w:rPr>
            </w:pPr>
            <w:r>
              <w:rPr>
                <w:color w:val="231F20"/>
                <w:spacing w:val="-5"/>
                <w:sz w:val="18"/>
              </w:rPr>
              <w:t>180</w:t>
            </w:r>
          </w:p>
        </w:tc>
        <w:tc>
          <w:tcPr>
            <w:tcW w:w="782" w:type="dxa"/>
          </w:tcPr>
          <w:p>
            <w:pPr>
              <w:pStyle w:val="TableParagraph"/>
              <w:spacing w:before="79"/>
              <w:ind w:right="37"/>
              <w:rPr>
                <w:sz w:val="18"/>
              </w:rPr>
            </w:pPr>
            <w:r>
              <w:rPr>
                <w:color w:val="231F20"/>
                <w:spacing w:val="-5"/>
                <w:sz w:val="18"/>
              </w:rPr>
              <w:t>210</w:t>
            </w:r>
          </w:p>
        </w:tc>
      </w:tr>
      <w:tr>
        <w:trPr>
          <w:trHeight w:val="372" w:hRule="atLeast"/>
        </w:trPr>
        <w:tc>
          <w:tcPr>
            <w:tcW w:w="6937" w:type="dxa"/>
          </w:tcPr>
          <w:p>
            <w:pPr>
              <w:pStyle w:val="TableParagraph"/>
              <w:tabs>
                <w:tab w:pos="6577" w:val="left" w:leader="none"/>
              </w:tabs>
              <w:spacing w:before="79"/>
              <w:ind w:left="36"/>
              <w:jc w:val="left"/>
              <w:rPr>
                <w:sz w:val="18"/>
              </w:rPr>
            </w:pPr>
            <w:r>
              <w:rPr>
                <w:color w:val="231F20"/>
                <w:sz w:val="18"/>
              </w:rPr>
              <w:t>Graduados</w:t>
            </w:r>
            <w:r>
              <w:rPr>
                <w:color w:val="231F20"/>
                <w:spacing w:val="-5"/>
                <w:sz w:val="18"/>
              </w:rPr>
              <w:t> </w:t>
            </w:r>
            <w:r>
              <w:rPr>
                <w:color w:val="231F20"/>
                <w:sz w:val="18"/>
              </w:rPr>
              <w:t>en</w:t>
            </w:r>
            <w:r>
              <w:rPr>
                <w:color w:val="231F20"/>
                <w:spacing w:val="-6"/>
                <w:sz w:val="18"/>
              </w:rPr>
              <w:t> </w:t>
            </w:r>
            <w:r>
              <w:rPr>
                <w:color w:val="231F20"/>
                <w:sz w:val="18"/>
              </w:rPr>
              <w:t>cursos</w:t>
            </w:r>
            <w:r>
              <w:rPr>
                <w:color w:val="231F20"/>
                <w:spacing w:val="-5"/>
                <w:sz w:val="18"/>
              </w:rPr>
              <w:t> </w:t>
            </w:r>
            <w:r>
              <w:rPr>
                <w:color w:val="231F20"/>
                <w:sz w:val="18"/>
              </w:rPr>
              <w:t>impartidos</w:t>
            </w:r>
            <w:r>
              <w:rPr>
                <w:color w:val="231F20"/>
                <w:spacing w:val="-4"/>
                <w:sz w:val="18"/>
              </w:rPr>
              <w:t> </w:t>
            </w:r>
            <w:r>
              <w:rPr>
                <w:color w:val="231F20"/>
                <w:sz w:val="18"/>
              </w:rPr>
              <w:t>desde</w:t>
            </w:r>
            <w:r>
              <w:rPr>
                <w:color w:val="231F20"/>
                <w:spacing w:val="-6"/>
                <w:sz w:val="18"/>
              </w:rPr>
              <w:t> </w:t>
            </w:r>
            <w:r>
              <w:rPr>
                <w:color w:val="231F20"/>
                <w:sz w:val="18"/>
              </w:rPr>
              <w:t>su</w:t>
            </w:r>
            <w:r>
              <w:rPr>
                <w:color w:val="231F20"/>
                <w:spacing w:val="-5"/>
                <w:sz w:val="18"/>
              </w:rPr>
              <w:t> </w:t>
            </w:r>
            <w:r>
              <w:rPr>
                <w:color w:val="231F20"/>
                <w:spacing w:val="-2"/>
                <w:sz w:val="18"/>
              </w:rPr>
              <w:t>creación</w:t>
            </w:r>
            <w:r>
              <w:rPr>
                <w:color w:val="231F20"/>
                <w:sz w:val="18"/>
              </w:rPr>
              <w:tab/>
            </w:r>
            <w:r>
              <w:rPr>
                <w:color w:val="231F20"/>
                <w:spacing w:val="-10"/>
                <w:sz w:val="18"/>
              </w:rPr>
              <w:t>…</w:t>
            </w:r>
          </w:p>
        </w:tc>
        <w:tc>
          <w:tcPr>
            <w:tcW w:w="915" w:type="dxa"/>
          </w:tcPr>
          <w:p>
            <w:pPr>
              <w:pStyle w:val="TableParagraph"/>
              <w:spacing w:before="79"/>
              <w:ind w:right="178"/>
              <w:rPr>
                <w:sz w:val="18"/>
              </w:rPr>
            </w:pPr>
            <w:r>
              <w:rPr>
                <w:color w:val="231F20"/>
                <w:spacing w:val="-10"/>
                <w:sz w:val="18"/>
              </w:rPr>
              <w:t>…</w:t>
            </w:r>
          </w:p>
        </w:tc>
        <w:tc>
          <w:tcPr>
            <w:tcW w:w="914" w:type="dxa"/>
          </w:tcPr>
          <w:p>
            <w:pPr>
              <w:pStyle w:val="TableParagraph"/>
              <w:spacing w:before="79"/>
              <w:ind w:right="181"/>
              <w:rPr>
                <w:sz w:val="18"/>
              </w:rPr>
            </w:pPr>
            <w:r>
              <w:rPr>
                <w:color w:val="231F20"/>
                <w:sz w:val="18"/>
              </w:rPr>
              <w:t>6</w:t>
            </w:r>
            <w:r>
              <w:rPr>
                <w:color w:val="231F20"/>
                <w:spacing w:val="-1"/>
                <w:sz w:val="18"/>
              </w:rPr>
              <w:t> </w:t>
            </w:r>
            <w:r>
              <w:rPr>
                <w:color w:val="231F20"/>
                <w:spacing w:val="-5"/>
                <w:sz w:val="18"/>
              </w:rPr>
              <w:t>570</w:t>
            </w:r>
          </w:p>
        </w:tc>
        <w:tc>
          <w:tcPr>
            <w:tcW w:w="905" w:type="dxa"/>
          </w:tcPr>
          <w:p>
            <w:pPr>
              <w:pStyle w:val="TableParagraph"/>
              <w:spacing w:before="79"/>
              <w:ind w:right="172"/>
              <w:rPr>
                <w:sz w:val="18"/>
              </w:rPr>
            </w:pPr>
            <w:r>
              <w:rPr>
                <w:color w:val="231F20"/>
                <w:sz w:val="18"/>
              </w:rPr>
              <w:t>7</w:t>
            </w:r>
            <w:r>
              <w:rPr>
                <w:color w:val="231F20"/>
                <w:spacing w:val="-1"/>
                <w:sz w:val="18"/>
              </w:rPr>
              <w:t> </w:t>
            </w:r>
            <w:r>
              <w:rPr>
                <w:color w:val="231F20"/>
                <w:spacing w:val="-5"/>
                <w:sz w:val="18"/>
              </w:rPr>
              <w:t>782</w:t>
            </w:r>
          </w:p>
        </w:tc>
        <w:tc>
          <w:tcPr>
            <w:tcW w:w="782" w:type="dxa"/>
          </w:tcPr>
          <w:p>
            <w:pPr>
              <w:pStyle w:val="TableParagraph"/>
              <w:spacing w:before="79"/>
              <w:ind w:right="38"/>
              <w:rPr>
                <w:sz w:val="18"/>
              </w:rPr>
            </w:pPr>
            <w:r>
              <w:rPr>
                <w:color w:val="231F20"/>
                <w:sz w:val="18"/>
              </w:rPr>
              <w:t>6</w:t>
            </w:r>
            <w:r>
              <w:rPr>
                <w:color w:val="231F20"/>
                <w:spacing w:val="-1"/>
                <w:sz w:val="18"/>
              </w:rPr>
              <w:t> </w:t>
            </w:r>
            <w:r>
              <w:rPr>
                <w:color w:val="231F20"/>
                <w:spacing w:val="-5"/>
                <w:sz w:val="18"/>
              </w:rPr>
              <w:t>327</w:t>
            </w:r>
          </w:p>
        </w:tc>
      </w:tr>
      <w:tr>
        <w:trPr>
          <w:trHeight w:val="399" w:hRule="atLeast"/>
        </w:trPr>
        <w:tc>
          <w:tcPr>
            <w:tcW w:w="6937" w:type="dxa"/>
            <w:tcBorders>
              <w:bottom w:val="single" w:sz="8" w:space="0" w:color="6595C4"/>
            </w:tcBorders>
          </w:tcPr>
          <w:p>
            <w:pPr>
              <w:pStyle w:val="TableParagraph"/>
              <w:tabs>
                <w:tab w:pos="6202" w:val="left" w:leader="none"/>
              </w:tabs>
              <w:spacing w:before="79"/>
              <w:ind w:left="36"/>
              <w:jc w:val="left"/>
              <w:rPr>
                <w:sz w:val="18"/>
              </w:rPr>
            </w:pPr>
            <w:r>
              <w:rPr>
                <w:color w:val="231F20"/>
                <w:sz w:val="18"/>
              </w:rPr>
              <w:t>Promedio</w:t>
            </w:r>
            <w:r>
              <w:rPr>
                <w:color w:val="231F20"/>
                <w:spacing w:val="-7"/>
                <w:sz w:val="18"/>
              </w:rPr>
              <w:t> </w:t>
            </w:r>
            <w:r>
              <w:rPr>
                <w:color w:val="231F20"/>
                <w:sz w:val="18"/>
              </w:rPr>
              <w:t>de</w:t>
            </w:r>
            <w:r>
              <w:rPr>
                <w:color w:val="231F20"/>
                <w:spacing w:val="-5"/>
                <w:sz w:val="18"/>
              </w:rPr>
              <w:t> </w:t>
            </w:r>
            <w:r>
              <w:rPr>
                <w:color w:val="231F20"/>
                <w:sz w:val="18"/>
              </w:rPr>
              <w:t>habitantes</w:t>
            </w:r>
            <w:r>
              <w:rPr>
                <w:color w:val="231F20"/>
                <w:spacing w:val="-4"/>
                <w:sz w:val="18"/>
              </w:rPr>
              <w:t> </w:t>
            </w:r>
            <w:r>
              <w:rPr>
                <w:color w:val="231F20"/>
                <w:sz w:val="18"/>
              </w:rPr>
              <w:t>por</w:t>
            </w:r>
            <w:r>
              <w:rPr>
                <w:color w:val="231F20"/>
                <w:spacing w:val="-4"/>
                <w:sz w:val="18"/>
              </w:rPr>
              <w:t> </w:t>
            </w:r>
            <w:r>
              <w:rPr>
                <w:color w:val="231F20"/>
                <w:sz w:val="18"/>
              </w:rPr>
              <w:t>Joven</w:t>
            </w:r>
            <w:r>
              <w:rPr>
                <w:color w:val="231F20"/>
                <w:spacing w:val="-5"/>
                <w:sz w:val="18"/>
              </w:rPr>
              <w:t> </w:t>
            </w:r>
            <w:r>
              <w:rPr>
                <w:color w:val="231F20"/>
                <w:sz w:val="18"/>
              </w:rPr>
              <w:t>Club</w:t>
            </w:r>
            <w:r>
              <w:rPr>
                <w:color w:val="231F20"/>
                <w:spacing w:val="-5"/>
                <w:sz w:val="18"/>
              </w:rPr>
              <w:t> </w:t>
            </w:r>
            <w:r>
              <w:rPr>
                <w:color w:val="231F20"/>
                <w:sz w:val="18"/>
              </w:rPr>
              <w:t>de</w:t>
            </w:r>
            <w:r>
              <w:rPr>
                <w:color w:val="231F20"/>
                <w:spacing w:val="-4"/>
                <w:sz w:val="18"/>
              </w:rPr>
              <w:t> </w:t>
            </w:r>
            <w:r>
              <w:rPr>
                <w:color w:val="231F20"/>
                <w:spacing w:val="-2"/>
                <w:sz w:val="18"/>
              </w:rPr>
              <w:t>Computación</w:t>
            </w:r>
            <w:r>
              <w:rPr>
                <w:rFonts w:ascii="Times New Roman" w:hAnsi="Times New Roman"/>
                <w:color w:val="231F20"/>
                <w:sz w:val="18"/>
              </w:rPr>
              <w:tab/>
            </w:r>
            <w:r>
              <w:rPr>
                <w:color w:val="231F20"/>
                <w:sz w:val="18"/>
              </w:rPr>
              <w:t>25</w:t>
            </w:r>
            <w:r>
              <w:rPr>
                <w:color w:val="231F20"/>
                <w:spacing w:val="-4"/>
                <w:sz w:val="18"/>
              </w:rPr>
              <w:t> </w:t>
            </w:r>
            <w:r>
              <w:rPr>
                <w:color w:val="231F20"/>
                <w:spacing w:val="-5"/>
                <w:sz w:val="18"/>
              </w:rPr>
              <w:t>475</w:t>
            </w:r>
          </w:p>
        </w:tc>
        <w:tc>
          <w:tcPr>
            <w:tcW w:w="915" w:type="dxa"/>
            <w:tcBorders>
              <w:bottom w:val="single" w:sz="8" w:space="0" w:color="6595C4"/>
            </w:tcBorders>
          </w:tcPr>
          <w:p>
            <w:pPr>
              <w:pStyle w:val="TableParagraph"/>
              <w:spacing w:before="79"/>
              <w:ind w:right="181"/>
              <w:rPr>
                <w:sz w:val="18"/>
              </w:rPr>
            </w:pPr>
            <w:r>
              <w:rPr>
                <w:color w:val="231F20"/>
                <w:sz w:val="18"/>
              </w:rPr>
              <w:t>25</w:t>
            </w:r>
            <w:r>
              <w:rPr>
                <w:color w:val="231F20"/>
                <w:spacing w:val="-2"/>
                <w:sz w:val="18"/>
              </w:rPr>
              <w:t> </w:t>
            </w:r>
            <w:r>
              <w:rPr>
                <w:color w:val="231F20"/>
                <w:spacing w:val="-5"/>
                <w:sz w:val="18"/>
              </w:rPr>
              <w:t>475</w:t>
            </w:r>
          </w:p>
        </w:tc>
        <w:tc>
          <w:tcPr>
            <w:tcW w:w="914" w:type="dxa"/>
            <w:tcBorders>
              <w:bottom w:val="single" w:sz="8" w:space="0" w:color="6595C4"/>
            </w:tcBorders>
          </w:tcPr>
          <w:p>
            <w:pPr>
              <w:pStyle w:val="TableParagraph"/>
              <w:spacing w:before="79"/>
              <w:ind w:right="181"/>
              <w:rPr>
                <w:sz w:val="18"/>
              </w:rPr>
            </w:pPr>
            <w:r>
              <w:rPr>
                <w:color w:val="231F20"/>
                <w:sz w:val="18"/>
              </w:rPr>
              <w:t>25</w:t>
            </w:r>
            <w:r>
              <w:rPr>
                <w:color w:val="231F20"/>
                <w:spacing w:val="-2"/>
                <w:sz w:val="18"/>
              </w:rPr>
              <w:t> </w:t>
            </w:r>
            <w:r>
              <w:rPr>
                <w:color w:val="231F20"/>
                <w:spacing w:val="-5"/>
                <w:sz w:val="18"/>
              </w:rPr>
              <w:t>482</w:t>
            </w:r>
          </w:p>
        </w:tc>
        <w:tc>
          <w:tcPr>
            <w:tcW w:w="905" w:type="dxa"/>
            <w:tcBorders>
              <w:bottom w:val="single" w:sz="8" w:space="0" w:color="6595C4"/>
            </w:tcBorders>
          </w:tcPr>
          <w:p>
            <w:pPr>
              <w:pStyle w:val="TableParagraph"/>
              <w:spacing w:before="79"/>
              <w:ind w:right="172"/>
              <w:rPr>
                <w:sz w:val="18"/>
              </w:rPr>
            </w:pPr>
            <w:r>
              <w:rPr>
                <w:color w:val="231F20"/>
                <w:sz w:val="18"/>
              </w:rPr>
              <w:t>25</w:t>
            </w:r>
            <w:r>
              <w:rPr>
                <w:color w:val="231F20"/>
                <w:spacing w:val="-2"/>
                <w:sz w:val="18"/>
              </w:rPr>
              <w:t> </w:t>
            </w:r>
            <w:r>
              <w:rPr>
                <w:color w:val="231F20"/>
                <w:spacing w:val="-5"/>
                <w:sz w:val="18"/>
              </w:rPr>
              <w:t>482</w:t>
            </w:r>
          </w:p>
        </w:tc>
        <w:tc>
          <w:tcPr>
            <w:tcW w:w="782" w:type="dxa"/>
            <w:tcBorders>
              <w:bottom w:val="single" w:sz="8" w:space="0" w:color="6595C4"/>
            </w:tcBorders>
          </w:tcPr>
          <w:p>
            <w:pPr>
              <w:pStyle w:val="TableParagraph"/>
              <w:spacing w:before="79"/>
              <w:ind w:right="40"/>
              <w:rPr>
                <w:sz w:val="18"/>
              </w:rPr>
            </w:pPr>
            <w:r>
              <w:rPr>
                <w:color w:val="231F20"/>
                <w:sz w:val="18"/>
              </w:rPr>
              <w:t>26</w:t>
            </w:r>
            <w:r>
              <w:rPr>
                <w:color w:val="231F20"/>
                <w:spacing w:val="-2"/>
                <w:sz w:val="18"/>
              </w:rPr>
              <w:t> </w:t>
            </w:r>
            <w:r>
              <w:rPr>
                <w:color w:val="231F20"/>
                <w:spacing w:val="-5"/>
                <w:sz w:val="18"/>
              </w:rPr>
              <w:t>587</w:t>
            </w:r>
          </w:p>
        </w:tc>
      </w:tr>
      <w:tr>
        <w:trPr>
          <w:trHeight w:val="333" w:hRule="atLeast"/>
        </w:trPr>
        <w:tc>
          <w:tcPr>
            <w:tcW w:w="6937" w:type="dxa"/>
            <w:tcBorders>
              <w:top w:val="single" w:sz="8" w:space="0" w:color="6595C4"/>
            </w:tcBorders>
          </w:tcPr>
          <w:p>
            <w:pPr>
              <w:pStyle w:val="TableParagraph"/>
              <w:spacing w:line="187" w:lineRule="exact" w:before="126"/>
              <w:ind w:left="36"/>
              <w:jc w:val="left"/>
              <w:rPr>
                <w:sz w:val="18"/>
              </w:rPr>
            </w:pPr>
            <w:r>
              <w:rPr>
                <w:color w:val="231F20"/>
                <w:sz w:val="18"/>
              </w:rPr>
              <w:t>Fuente:</w:t>
            </w:r>
            <w:r>
              <w:rPr>
                <w:color w:val="231F20"/>
                <w:spacing w:val="-3"/>
                <w:sz w:val="18"/>
              </w:rPr>
              <w:t> </w:t>
            </w:r>
            <w:r>
              <w:rPr>
                <w:color w:val="231F20"/>
                <w:sz w:val="18"/>
              </w:rPr>
              <w:t>Joven</w:t>
            </w:r>
            <w:r>
              <w:rPr>
                <w:color w:val="231F20"/>
                <w:spacing w:val="-3"/>
                <w:sz w:val="18"/>
              </w:rPr>
              <w:t> </w:t>
            </w:r>
            <w:r>
              <w:rPr>
                <w:color w:val="231F20"/>
                <w:sz w:val="18"/>
              </w:rPr>
              <w:t>Club</w:t>
            </w:r>
            <w:r>
              <w:rPr>
                <w:color w:val="231F20"/>
                <w:spacing w:val="-3"/>
                <w:sz w:val="18"/>
              </w:rPr>
              <w:t> </w:t>
            </w:r>
            <w:r>
              <w:rPr>
                <w:color w:val="231F20"/>
                <w:sz w:val="18"/>
              </w:rPr>
              <w:t>de</w:t>
            </w:r>
            <w:r>
              <w:rPr>
                <w:color w:val="231F20"/>
                <w:spacing w:val="-2"/>
                <w:sz w:val="18"/>
              </w:rPr>
              <w:t> Computación.</w:t>
            </w:r>
          </w:p>
        </w:tc>
        <w:tc>
          <w:tcPr>
            <w:tcW w:w="915" w:type="dxa"/>
            <w:tcBorders>
              <w:top w:val="single" w:sz="8" w:space="0" w:color="6595C4"/>
            </w:tcBorders>
          </w:tcPr>
          <w:p>
            <w:pPr>
              <w:pStyle w:val="TableParagraph"/>
              <w:spacing w:before="0"/>
              <w:jc w:val="left"/>
              <w:rPr>
                <w:rFonts w:ascii="Times New Roman"/>
                <w:sz w:val="18"/>
              </w:rPr>
            </w:pPr>
          </w:p>
        </w:tc>
        <w:tc>
          <w:tcPr>
            <w:tcW w:w="914" w:type="dxa"/>
            <w:tcBorders>
              <w:top w:val="single" w:sz="8" w:space="0" w:color="6595C4"/>
            </w:tcBorders>
          </w:tcPr>
          <w:p>
            <w:pPr>
              <w:pStyle w:val="TableParagraph"/>
              <w:spacing w:before="0"/>
              <w:jc w:val="left"/>
              <w:rPr>
                <w:rFonts w:ascii="Times New Roman"/>
                <w:sz w:val="18"/>
              </w:rPr>
            </w:pPr>
          </w:p>
        </w:tc>
        <w:tc>
          <w:tcPr>
            <w:tcW w:w="905" w:type="dxa"/>
            <w:tcBorders>
              <w:top w:val="single" w:sz="8" w:space="0" w:color="6595C4"/>
            </w:tcBorders>
          </w:tcPr>
          <w:p>
            <w:pPr>
              <w:pStyle w:val="TableParagraph"/>
              <w:spacing w:before="0"/>
              <w:jc w:val="left"/>
              <w:rPr>
                <w:rFonts w:ascii="Times New Roman"/>
                <w:sz w:val="18"/>
              </w:rPr>
            </w:pPr>
          </w:p>
        </w:tc>
        <w:tc>
          <w:tcPr>
            <w:tcW w:w="782" w:type="dxa"/>
            <w:tcBorders>
              <w:top w:val="single" w:sz="8" w:space="0" w:color="6595C4"/>
            </w:tcBorders>
          </w:tcPr>
          <w:p>
            <w:pPr>
              <w:pStyle w:val="TableParagraph"/>
              <w:spacing w:before="0"/>
              <w:jc w:val="left"/>
              <w:rPr>
                <w:rFonts w:ascii="Times New Roman"/>
                <w:sz w:val="18"/>
              </w:rPr>
            </w:pPr>
          </w:p>
        </w:tc>
      </w:tr>
    </w:tbl>
    <w:p>
      <w:pPr>
        <w:spacing w:after="0"/>
        <w:jc w:val="left"/>
        <w:rPr>
          <w:rFonts w:ascii="Times New Roman"/>
          <w:sz w:val="18"/>
        </w:rPr>
        <w:sectPr>
          <w:pgSz w:w="12240" w:h="15840"/>
          <w:pgMar w:header="0" w:footer="821" w:top="880" w:bottom="1020" w:left="460" w:right="480"/>
        </w:sectPr>
      </w:pPr>
    </w:p>
    <w:p>
      <w:pPr>
        <w:spacing w:before="70"/>
        <w:ind w:left="840" w:right="0" w:firstLine="0"/>
        <w:jc w:val="left"/>
        <w:rPr>
          <w:b/>
          <w:sz w:val="22"/>
        </w:rPr>
      </w:pPr>
      <w:r>
        <w:rPr>
          <w:b/>
          <w:color w:val="231F20"/>
          <w:sz w:val="22"/>
        </w:rPr>
        <w:t>CAPÍTULO</w:t>
      </w:r>
      <w:r>
        <w:rPr>
          <w:b/>
          <w:color w:val="231F20"/>
          <w:spacing w:val="7"/>
          <w:sz w:val="22"/>
        </w:rPr>
        <w:t> </w:t>
      </w:r>
      <w:r>
        <w:rPr>
          <w:b/>
          <w:color w:val="231F20"/>
          <w:spacing w:val="-7"/>
          <w:sz w:val="22"/>
        </w:rPr>
        <w:t>16</w:t>
      </w:r>
    </w:p>
    <w:p>
      <w:pPr>
        <w:pStyle w:val="Heading1"/>
      </w:pPr>
      <w:r>
        <w:rPr>
          <w:color w:val="231F20"/>
          <w:spacing w:val="-2"/>
        </w:rPr>
        <w:t>EDUCACIÓN</w:t>
      </w:r>
    </w:p>
    <w:p>
      <w:pPr>
        <w:pStyle w:val="BodyText"/>
        <w:spacing w:before="88"/>
        <w:rPr>
          <w:b/>
          <w:sz w:val="25"/>
        </w:rPr>
      </w:pPr>
    </w:p>
    <w:p>
      <w:pPr>
        <w:spacing w:before="1"/>
        <w:ind w:left="840" w:right="0" w:firstLine="0"/>
        <w:jc w:val="left"/>
        <w:rPr>
          <w:b/>
          <w:sz w:val="22"/>
        </w:rPr>
      </w:pPr>
      <w:r>
        <w:rPr>
          <w:b/>
          <w:color w:val="231F20"/>
          <w:spacing w:val="-2"/>
          <w:sz w:val="22"/>
        </w:rPr>
        <w:t>INTRODUCCIÓN</w:t>
      </w:r>
    </w:p>
    <w:p>
      <w:pPr>
        <w:pStyle w:val="BodyText"/>
        <w:spacing w:before="237"/>
        <w:ind w:left="840" w:right="825"/>
        <w:jc w:val="both"/>
      </w:pPr>
      <w:r>
        <w:rPr>
          <w:color w:val="231F20"/>
        </w:rPr>
        <w:t>Este</w:t>
      </w:r>
      <w:r>
        <w:rPr>
          <w:color w:val="231F20"/>
          <w:spacing w:val="40"/>
        </w:rPr>
        <w:t> </w:t>
      </w:r>
      <w:r>
        <w:rPr>
          <w:color w:val="231F20"/>
        </w:rPr>
        <w:t>capítulo</w:t>
      </w:r>
      <w:r>
        <w:rPr>
          <w:color w:val="231F20"/>
          <w:spacing w:val="40"/>
        </w:rPr>
        <w:t> </w:t>
      </w:r>
      <w:r>
        <w:rPr>
          <w:color w:val="231F20"/>
        </w:rPr>
        <w:t>presenta</w:t>
      </w:r>
      <w:r>
        <w:rPr>
          <w:color w:val="231F20"/>
          <w:spacing w:val="40"/>
        </w:rPr>
        <w:t> </w:t>
      </w:r>
      <w:r>
        <w:rPr>
          <w:color w:val="231F20"/>
        </w:rPr>
        <w:t>la</w:t>
      </w:r>
      <w:r>
        <w:rPr>
          <w:color w:val="231F20"/>
          <w:spacing w:val="40"/>
        </w:rPr>
        <w:t> </w:t>
      </w:r>
      <w:r>
        <w:rPr>
          <w:color w:val="231F20"/>
        </w:rPr>
        <w:t>información</w:t>
      </w:r>
      <w:r>
        <w:rPr>
          <w:color w:val="231F20"/>
          <w:spacing w:val="40"/>
        </w:rPr>
        <w:t> </w:t>
      </w:r>
      <w:r>
        <w:rPr>
          <w:color w:val="231F20"/>
        </w:rPr>
        <w:t>de</w:t>
      </w:r>
      <w:r>
        <w:rPr>
          <w:color w:val="231F20"/>
          <w:spacing w:val="40"/>
        </w:rPr>
        <w:t> </w:t>
      </w:r>
      <w:r>
        <w:rPr>
          <w:color w:val="231F20"/>
        </w:rPr>
        <w:t>la</w:t>
      </w:r>
      <w:r>
        <w:rPr>
          <w:color w:val="231F20"/>
          <w:spacing w:val="40"/>
        </w:rPr>
        <w:t> </w:t>
      </w:r>
      <w:r>
        <w:rPr>
          <w:color w:val="231F20"/>
        </w:rPr>
        <w:t>educación</w:t>
      </w:r>
      <w:r>
        <w:rPr>
          <w:color w:val="231F20"/>
          <w:spacing w:val="40"/>
        </w:rPr>
        <w:t> </w:t>
      </w:r>
      <w:r>
        <w:rPr>
          <w:color w:val="231F20"/>
        </w:rPr>
        <w:t>de</w:t>
      </w:r>
      <w:r>
        <w:rPr>
          <w:color w:val="231F20"/>
          <w:spacing w:val="40"/>
        </w:rPr>
        <w:t> </w:t>
      </w:r>
      <w:r>
        <w:rPr>
          <w:color w:val="231F20"/>
        </w:rPr>
        <w:t>nuestra</w:t>
      </w:r>
      <w:r>
        <w:rPr>
          <w:color w:val="231F20"/>
          <w:spacing w:val="40"/>
        </w:rPr>
        <w:t> </w:t>
      </w:r>
      <w:r>
        <w:rPr>
          <w:color w:val="231F20"/>
        </w:rPr>
        <w:t>provincia</w:t>
      </w:r>
      <w:r>
        <w:rPr>
          <w:color w:val="231F20"/>
          <w:spacing w:val="40"/>
        </w:rPr>
        <w:t> </w:t>
      </w:r>
      <w:r>
        <w:rPr>
          <w:color w:val="231F20"/>
        </w:rPr>
        <w:t>desde</w:t>
      </w:r>
      <w:r>
        <w:rPr>
          <w:color w:val="231F20"/>
          <w:spacing w:val="40"/>
        </w:rPr>
        <w:t> </w:t>
      </w:r>
      <w:r>
        <w:rPr>
          <w:color w:val="231F20"/>
        </w:rPr>
        <w:t>el</w:t>
      </w:r>
      <w:r>
        <w:rPr>
          <w:color w:val="231F20"/>
          <w:spacing w:val="40"/>
        </w:rPr>
        <w:t> </w:t>
      </w:r>
      <w:r>
        <w:rPr>
          <w:color w:val="231F20"/>
        </w:rPr>
        <w:t>círculo</w:t>
      </w:r>
      <w:r>
        <w:rPr>
          <w:color w:val="231F20"/>
          <w:spacing w:val="40"/>
        </w:rPr>
        <w:t> </w:t>
      </w:r>
      <w:r>
        <w:rPr>
          <w:color w:val="231F20"/>
        </w:rPr>
        <w:t>infantil hasta el</w:t>
      </w:r>
      <w:r>
        <w:rPr>
          <w:color w:val="231F20"/>
          <w:spacing w:val="-20"/>
        </w:rPr>
        <w:t> </w:t>
      </w:r>
      <w:r>
        <w:rPr>
          <w:color w:val="231F20"/>
        </w:rPr>
        <w:t>nivel superior.</w:t>
      </w:r>
    </w:p>
    <w:p>
      <w:pPr>
        <w:pStyle w:val="BodyText"/>
        <w:spacing w:before="2"/>
      </w:pPr>
    </w:p>
    <w:p>
      <w:pPr>
        <w:pStyle w:val="BodyText"/>
        <w:ind w:left="840"/>
        <w:jc w:val="both"/>
      </w:pPr>
      <w:r>
        <w:rPr>
          <w:color w:val="231F20"/>
          <w:spacing w:val="-2"/>
        </w:rPr>
        <w:t>Se</w:t>
      </w:r>
      <w:r>
        <w:rPr>
          <w:color w:val="231F20"/>
          <w:spacing w:val="-3"/>
        </w:rPr>
        <w:t> </w:t>
      </w:r>
      <w:r>
        <w:rPr>
          <w:color w:val="231F20"/>
          <w:spacing w:val="-2"/>
        </w:rPr>
        <w:t>presentan</w:t>
      </w:r>
      <w:r>
        <w:rPr>
          <w:color w:val="231F20"/>
          <w:spacing w:val="-11"/>
        </w:rPr>
        <w:t> </w:t>
      </w:r>
      <w:r>
        <w:rPr>
          <w:color w:val="231F20"/>
          <w:spacing w:val="-2"/>
        </w:rPr>
        <w:t>en</w:t>
      </w:r>
      <w:r>
        <w:rPr>
          <w:color w:val="231F20"/>
          <w:spacing w:val="-3"/>
        </w:rPr>
        <w:t> </w:t>
      </w:r>
      <w:r>
        <w:rPr>
          <w:color w:val="231F20"/>
          <w:spacing w:val="-2"/>
        </w:rPr>
        <w:t>grupos</w:t>
      </w:r>
      <w:r>
        <w:rPr>
          <w:color w:val="231F20"/>
          <w:spacing w:val="-7"/>
        </w:rPr>
        <w:t> </w:t>
      </w:r>
      <w:r>
        <w:rPr>
          <w:color w:val="231F20"/>
          <w:spacing w:val="-2"/>
        </w:rPr>
        <w:t>de</w:t>
      </w:r>
      <w:r>
        <w:rPr>
          <w:color w:val="231F20"/>
          <w:spacing w:val="-4"/>
        </w:rPr>
        <w:t> </w:t>
      </w:r>
      <w:r>
        <w:rPr>
          <w:color w:val="231F20"/>
          <w:spacing w:val="-2"/>
        </w:rPr>
        <w:t>tablas</w:t>
      </w:r>
      <w:r>
        <w:rPr>
          <w:color w:val="231F20"/>
          <w:spacing w:val="-5"/>
        </w:rPr>
        <w:t> </w:t>
      </w:r>
      <w:r>
        <w:rPr>
          <w:color w:val="231F20"/>
          <w:spacing w:val="-2"/>
        </w:rPr>
        <w:t>independientes.</w:t>
      </w:r>
    </w:p>
    <w:p>
      <w:pPr>
        <w:pStyle w:val="BodyText"/>
        <w:spacing w:before="4"/>
      </w:pPr>
    </w:p>
    <w:p>
      <w:pPr>
        <w:pStyle w:val="ListParagraph"/>
        <w:numPr>
          <w:ilvl w:val="2"/>
          <w:numId w:val="59"/>
        </w:numPr>
        <w:tabs>
          <w:tab w:pos="1228" w:val="left" w:leader="none"/>
        </w:tabs>
        <w:spacing w:line="242" w:lineRule="exact" w:before="0" w:after="0"/>
        <w:ind w:left="1228" w:right="0" w:hanging="260"/>
        <w:jc w:val="left"/>
        <w:rPr>
          <w:rFonts w:ascii="Symbol" w:hAnsi="Symbol"/>
          <w:color w:val="231F20"/>
          <w:sz w:val="20"/>
        </w:rPr>
      </w:pPr>
      <w:r>
        <w:rPr>
          <w:color w:val="231F20"/>
          <w:spacing w:val="-2"/>
          <w:sz w:val="20"/>
        </w:rPr>
        <w:t>Indicadores</w:t>
      </w:r>
      <w:r>
        <w:rPr>
          <w:color w:val="231F20"/>
          <w:spacing w:val="-8"/>
          <w:sz w:val="20"/>
        </w:rPr>
        <w:t> </w:t>
      </w:r>
      <w:r>
        <w:rPr>
          <w:color w:val="231F20"/>
          <w:spacing w:val="-2"/>
          <w:sz w:val="20"/>
        </w:rPr>
        <w:t>de</w:t>
      </w:r>
      <w:r>
        <w:rPr>
          <w:color w:val="231F20"/>
          <w:spacing w:val="-1"/>
          <w:sz w:val="20"/>
        </w:rPr>
        <w:t> </w:t>
      </w:r>
      <w:r>
        <w:rPr>
          <w:color w:val="231F20"/>
          <w:spacing w:val="-2"/>
          <w:sz w:val="20"/>
        </w:rPr>
        <w:t>Círculos</w:t>
      </w:r>
      <w:r>
        <w:rPr>
          <w:color w:val="231F20"/>
          <w:spacing w:val="-1"/>
          <w:sz w:val="20"/>
        </w:rPr>
        <w:t> </w:t>
      </w:r>
      <w:r>
        <w:rPr>
          <w:color w:val="231F20"/>
          <w:spacing w:val="-2"/>
          <w:sz w:val="20"/>
        </w:rPr>
        <w:t>Infantiles.</w:t>
      </w:r>
    </w:p>
    <w:p>
      <w:pPr>
        <w:pStyle w:val="ListParagraph"/>
        <w:numPr>
          <w:ilvl w:val="2"/>
          <w:numId w:val="59"/>
        </w:numPr>
        <w:tabs>
          <w:tab w:pos="1228" w:val="left" w:leader="none"/>
        </w:tabs>
        <w:spacing w:line="242" w:lineRule="exact" w:before="0" w:after="0"/>
        <w:ind w:left="1228" w:right="0" w:hanging="260"/>
        <w:jc w:val="left"/>
        <w:rPr>
          <w:rFonts w:ascii="Symbol" w:hAnsi="Symbol"/>
          <w:color w:val="231F20"/>
          <w:sz w:val="20"/>
        </w:rPr>
      </w:pPr>
      <w:r>
        <w:rPr>
          <w:color w:val="231F20"/>
          <w:spacing w:val="-2"/>
          <w:sz w:val="20"/>
        </w:rPr>
        <w:t>Centros</w:t>
      </w:r>
      <w:r>
        <w:rPr>
          <w:color w:val="231F20"/>
          <w:spacing w:val="-6"/>
          <w:sz w:val="20"/>
        </w:rPr>
        <w:t> </w:t>
      </w:r>
      <w:r>
        <w:rPr>
          <w:color w:val="231F20"/>
          <w:spacing w:val="-2"/>
          <w:sz w:val="20"/>
        </w:rPr>
        <w:t>del</w:t>
      </w:r>
      <w:r>
        <w:rPr>
          <w:color w:val="231F20"/>
          <w:spacing w:val="-3"/>
          <w:sz w:val="20"/>
        </w:rPr>
        <w:t> </w:t>
      </w:r>
      <w:r>
        <w:rPr>
          <w:color w:val="231F20"/>
          <w:spacing w:val="-2"/>
          <w:sz w:val="20"/>
        </w:rPr>
        <w:t>Ministerio</w:t>
      </w:r>
      <w:r>
        <w:rPr>
          <w:color w:val="231F20"/>
          <w:spacing w:val="-8"/>
          <w:sz w:val="20"/>
        </w:rPr>
        <w:t> </w:t>
      </w:r>
      <w:r>
        <w:rPr>
          <w:color w:val="231F20"/>
          <w:spacing w:val="-2"/>
          <w:sz w:val="20"/>
        </w:rPr>
        <w:t>de</w:t>
      </w:r>
      <w:r>
        <w:rPr>
          <w:color w:val="231F20"/>
          <w:spacing w:val="-3"/>
          <w:sz w:val="20"/>
        </w:rPr>
        <w:t> </w:t>
      </w:r>
      <w:r>
        <w:rPr>
          <w:color w:val="231F20"/>
          <w:spacing w:val="-2"/>
          <w:sz w:val="20"/>
        </w:rPr>
        <w:t>Educación.</w:t>
      </w:r>
    </w:p>
    <w:p>
      <w:pPr>
        <w:pStyle w:val="ListParagraph"/>
        <w:numPr>
          <w:ilvl w:val="2"/>
          <w:numId w:val="59"/>
        </w:numPr>
        <w:tabs>
          <w:tab w:pos="1229" w:val="left" w:leader="none"/>
        </w:tabs>
        <w:spacing w:line="240" w:lineRule="auto" w:before="5" w:after="0"/>
        <w:ind w:left="1229" w:right="824" w:hanging="261"/>
        <w:jc w:val="left"/>
        <w:rPr>
          <w:rFonts w:ascii="Symbol" w:hAnsi="Symbol"/>
          <w:color w:val="231F20"/>
          <w:sz w:val="20"/>
        </w:rPr>
      </w:pPr>
      <w:r>
        <w:rPr>
          <w:color w:val="231F20"/>
          <w:sz w:val="20"/>
        </w:rPr>
        <w:t>Centros</w:t>
      </w:r>
      <w:r>
        <w:rPr>
          <w:color w:val="231F20"/>
          <w:spacing w:val="40"/>
          <w:sz w:val="20"/>
        </w:rPr>
        <w:t> </w:t>
      </w:r>
      <w:r>
        <w:rPr>
          <w:color w:val="231F20"/>
          <w:sz w:val="20"/>
        </w:rPr>
        <w:t>que</w:t>
      </w:r>
      <w:r>
        <w:rPr>
          <w:color w:val="231F20"/>
          <w:spacing w:val="40"/>
          <w:sz w:val="20"/>
        </w:rPr>
        <w:t> </w:t>
      </w:r>
      <w:r>
        <w:rPr>
          <w:color w:val="231F20"/>
          <w:sz w:val="20"/>
        </w:rPr>
        <w:t>imparten</w:t>
      </w:r>
      <w:r>
        <w:rPr>
          <w:color w:val="231F20"/>
          <w:spacing w:val="40"/>
          <w:sz w:val="20"/>
        </w:rPr>
        <w:t> </w:t>
      </w:r>
      <w:r>
        <w:rPr>
          <w:color w:val="231F20"/>
          <w:sz w:val="20"/>
        </w:rPr>
        <w:t>cursos</w:t>
      </w:r>
      <w:r>
        <w:rPr>
          <w:color w:val="231F20"/>
          <w:spacing w:val="40"/>
          <w:sz w:val="20"/>
        </w:rPr>
        <w:t> </w:t>
      </w:r>
      <w:r>
        <w:rPr>
          <w:color w:val="231F20"/>
          <w:sz w:val="20"/>
        </w:rPr>
        <w:t>de</w:t>
      </w:r>
      <w:r>
        <w:rPr>
          <w:color w:val="231F20"/>
          <w:spacing w:val="40"/>
          <w:sz w:val="20"/>
        </w:rPr>
        <w:t> </w:t>
      </w:r>
      <w:r>
        <w:rPr>
          <w:color w:val="231F20"/>
          <w:sz w:val="20"/>
        </w:rPr>
        <w:t>nivel</w:t>
      </w:r>
      <w:r>
        <w:rPr>
          <w:color w:val="231F20"/>
          <w:spacing w:val="40"/>
          <w:sz w:val="20"/>
        </w:rPr>
        <w:t> </w:t>
      </w:r>
      <w:r>
        <w:rPr>
          <w:color w:val="231F20"/>
          <w:sz w:val="20"/>
        </w:rPr>
        <w:t>medio,</w:t>
      </w:r>
      <w:r>
        <w:rPr>
          <w:color w:val="231F20"/>
          <w:spacing w:val="40"/>
          <w:sz w:val="20"/>
        </w:rPr>
        <w:t> </w:t>
      </w:r>
      <w:r>
        <w:rPr>
          <w:color w:val="231F20"/>
          <w:sz w:val="20"/>
        </w:rPr>
        <w:t>adscriptos</w:t>
      </w:r>
      <w:r>
        <w:rPr>
          <w:color w:val="231F20"/>
          <w:spacing w:val="40"/>
          <w:sz w:val="20"/>
        </w:rPr>
        <w:t> </w:t>
      </w:r>
      <w:r>
        <w:rPr>
          <w:color w:val="231F20"/>
          <w:sz w:val="20"/>
        </w:rPr>
        <w:t>a</w:t>
      </w:r>
      <w:r>
        <w:rPr>
          <w:color w:val="231F20"/>
          <w:spacing w:val="40"/>
          <w:sz w:val="20"/>
        </w:rPr>
        <w:t> </w:t>
      </w:r>
      <w:r>
        <w:rPr>
          <w:color w:val="231F20"/>
          <w:sz w:val="20"/>
        </w:rPr>
        <w:t>otros</w:t>
      </w:r>
      <w:r>
        <w:rPr>
          <w:color w:val="231F20"/>
          <w:spacing w:val="40"/>
          <w:sz w:val="20"/>
        </w:rPr>
        <w:t> </w:t>
      </w:r>
      <w:r>
        <w:rPr>
          <w:color w:val="231F20"/>
          <w:sz w:val="20"/>
        </w:rPr>
        <w:t>organismos</w:t>
      </w:r>
      <w:r>
        <w:rPr>
          <w:color w:val="231F20"/>
          <w:spacing w:val="40"/>
          <w:sz w:val="20"/>
        </w:rPr>
        <w:t> </w:t>
      </w:r>
      <w:r>
        <w:rPr>
          <w:color w:val="231F20"/>
          <w:sz w:val="20"/>
        </w:rPr>
        <w:t>no</w:t>
      </w:r>
      <w:r>
        <w:rPr>
          <w:color w:val="231F20"/>
          <w:spacing w:val="40"/>
          <w:sz w:val="20"/>
        </w:rPr>
        <w:t> </w:t>
      </w:r>
      <w:r>
        <w:rPr>
          <w:color w:val="231F20"/>
          <w:sz w:val="20"/>
        </w:rPr>
        <w:t>especializados</w:t>
      </w:r>
      <w:r>
        <w:rPr>
          <w:color w:val="231F20"/>
          <w:spacing w:val="40"/>
          <w:sz w:val="20"/>
        </w:rPr>
        <w:t> </w:t>
      </w:r>
      <w:r>
        <w:rPr>
          <w:color w:val="231F20"/>
          <w:sz w:val="20"/>
        </w:rPr>
        <w:t>en </w:t>
      </w:r>
      <w:r>
        <w:rPr>
          <w:color w:val="231F20"/>
          <w:spacing w:val="-2"/>
          <w:sz w:val="20"/>
        </w:rPr>
        <w:t>Educación.</w:t>
      </w:r>
    </w:p>
    <w:p>
      <w:pPr>
        <w:pStyle w:val="ListParagraph"/>
        <w:numPr>
          <w:ilvl w:val="2"/>
          <w:numId w:val="59"/>
        </w:numPr>
        <w:tabs>
          <w:tab w:pos="1228" w:val="left" w:leader="none"/>
        </w:tabs>
        <w:spacing w:line="250" w:lineRule="exact" w:before="0" w:after="0"/>
        <w:ind w:left="1228" w:right="0" w:hanging="260"/>
        <w:jc w:val="left"/>
        <w:rPr>
          <w:rFonts w:ascii="Symbol" w:hAnsi="Symbol"/>
          <w:color w:val="231F20"/>
          <w:position w:val="1"/>
          <w:sz w:val="20"/>
        </w:rPr>
      </w:pPr>
      <w:r>
        <w:rPr>
          <w:color w:val="231F20"/>
          <w:spacing w:val="-2"/>
          <w:sz w:val="20"/>
        </w:rPr>
        <w:t>Centros</w:t>
      </w:r>
      <w:r>
        <w:rPr>
          <w:color w:val="231F20"/>
          <w:spacing w:val="-3"/>
          <w:sz w:val="20"/>
        </w:rPr>
        <w:t> </w:t>
      </w:r>
      <w:r>
        <w:rPr>
          <w:color w:val="231F20"/>
          <w:spacing w:val="-2"/>
          <w:sz w:val="20"/>
        </w:rPr>
        <w:t>de</w:t>
      </w:r>
      <w:r>
        <w:rPr>
          <w:color w:val="231F20"/>
          <w:spacing w:val="-1"/>
          <w:sz w:val="20"/>
        </w:rPr>
        <w:t> </w:t>
      </w:r>
      <w:r>
        <w:rPr>
          <w:color w:val="231F20"/>
          <w:spacing w:val="-2"/>
          <w:sz w:val="20"/>
        </w:rPr>
        <w:t>la</w:t>
      </w:r>
      <w:r>
        <w:rPr>
          <w:color w:val="231F20"/>
          <w:spacing w:val="-3"/>
          <w:sz w:val="20"/>
        </w:rPr>
        <w:t> </w:t>
      </w:r>
      <w:r>
        <w:rPr>
          <w:color w:val="231F20"/>
          <w:spacing w:val="-2"/>
          <w:sz w:val="20"/>
        </w:rPr>
        <w:t>Educación</w:t>
      </w:r>
      <w:r>
        <w:rPr>
          <w:color w:val="231F20"/>
          <w:spacing w:val="-13"/>
          <w:sz w:val="20"/>
        </w:rPr>
        <w:t> </w:t>
      </w:r>
      <w:r>
        <w:rPr>
          <w:color w:val="231F20"/>
          <w:spacing w:val="-2"/>
          <w:sz w:val="20"/>
        </w:rPr>
        <w:t>Superior.</w:t>
      </w:r>
    </w:p>
    <w:p>
      <w:pPr>
        <w:pStyle w:val="BodyText"/>
        <w:spacing w:before="229"/>
        <w:ind w:left="840" w:right="823"/>
        <w:jc w:val="both"/>
      </w:pPr>
      <w:r>
        <w:rPr>
          <w:color w:val="231F20"/>
        </w:rPr>
        <w:t>En las mismas se reflejan indicadores como: total de centros, matrícula, madres beneficiadas en el caso</w:t>
      </w:r>
      <w:r>
        <w:rPr>
          <w:color w:val="231F20"/>
          <w:spacing w:val="-1"/>
        </w:rPr>
        <w:t> </w:t>
      </w:r>
      <w:r>
        <w:rPr>
          <w:color w:val="231F20"/>
        </w:rPr>
        <w:t>de los círculos</w:t>
      </w:r>
      <w:r>
        <w:rPr>
          <w:color w:val="231F20"/>
          <w:spacing w:val="-3"/>
        </w:rPr>
        <w:t> </w:t>
      </w:r>
      <w:r>
        <w:rPr>
          <w:color w:val="231F20"/>
        </w:rPr>
        <w:t>infantiles,</w:t>
      </w:r>
      <w:r>
        <w:rPr>
          <w:color w:val="231F20"/>
          <w:spacing w:val="-12"/>
        </w:rPr>
        <w:t> </w:t>
      </w:r>
      <w:r>
        <w:rPr>
          <w:color w:val="231F20"/>
        </w:rPr>
        <w:t>graduados,</w:t>
      </w:r>
      <w:r>
        <w:rPr>
          <w:color w:val="231F20"/>
          <w:spacing w:val="-8"/>
        </w:rPr>
        <w:t> </w:t>
      </w:r>
      <w:r>
        <w:rPr>
          <w:color w:val="231F20"/>
        </w:rPr>
        <w:t>personal</w:t>
      </w:r>
      <w:r>
        <w:rPr>
          <w:color w:val="231F20"/>
          <w:spacing w:val="-3"/>
        </w:rPr>
        <w:t> </w:t>
      </w:r>
      <w:r>
        <w:rPr>
          <w:color w:val="231F20"/>
        </w:rPr>
        <w:t>docente,</w:t>
      </w:r>
      <w:r>
        <w:rPr>
          <w:color w:val="231F20"/>
          <w:spacing w:val="33"/>
        </w:rPr>
        <w:t> </w:t>
      </w:r>
      <w:r>
        <w:rPr>
          <w:color w:val="231F20"/>
        </w:rPr>
        <w:t>entre</w:t>
      </w:r>
      <w:r>
        <w:rPr>
          <w:color w:val="231F20"/>
          <w:spacing w:val="-1"/>
        </w:rPr>
        <w:t> </w:t>
      </w:r>
      <w:r>
        <w:rPr>
          <w:color w:val="231F20"/>
        </w:rPr>
        <w:t>otros,</w:t>
      </w:r>
      <w:r>
        <w:rPr>
          <w:color w:val="231F20"/>
          <w:spacing w:val="27"/>
        </w:rPr>
        <w:t> </w:t>
      </w:r>
      <w:r>
        <w:rPr>
          <w:color w:val="231F20"/>
        </w:rPr>
        <w:t>desglosados</w:t>
      </w:r>
      <w:r>
        <w:rPr>
          <w:color w:val="231F20"/>
          <w:spacing w:val="-13"/>
        </w:rPr>
        <w:t> </w:t>
      </w:r>
      <w:r>
        <w:rPr>
          <w:color w:val="231F20"/>
        </w:rPr>
        <w:t>por</w:t>
      </w:r>
      <w:r>
        <w:rPr>
          <w:color w:val="231F20"/>
          <w:spacing w:val="-2"/>
        </w:rPr>
        <w:t> </w:t>
      </w:r>
      <w:r>
        <w:rPr>
          <w:color w:val="231F20"/>
        </w:rPr>
        <w:t>municipios.</w:t>
      </w:r>
    </w:p>
    <w:p>
      <w:pPr>
        <w:pStyle w:val="BodyText"/>
        <w:spacing w:before="2"/>
      </w:pPr>
    </w:p>
    <w:p>
      <w:pPr>
        <w:pStyle w:val="BodyText"/>
        <w:ind w:left="840"/>
        <w:jc w:val="both"/>
      </w:pPr>
      <w:r>
        <w:rPr>
          <w:color w:val="231F20"/>
          <w:spacing w:val="-2"/>
        </w:rPr>
        <w:t>No</w:t>
      </w:r>
      <w:r>
        <w:rPr>
          <w:color w:val="231F20"/>
          <w:spacing w:val="-4"/>
        </w:rPr>
        <w:t> </w:t>
      </w:r>
      <w:r>
        <w:rPr>
          <w:color w:val="231F20"/>
          <w:spacing w:val="-2"/>
        </w:rPr>
        <w:t>se</w:t>
      </w:r>
      <w:r>
        <w:rPr>
          <w:color w:val="231F20"/>
          <w:spacing w:val="-5"/>
        </w:rPr>
        <w:t> </w:t>
      </w:r>
      <w:r>
        <w:rPr>
          <w:color w:val="231F20"/>
          <w:spacing w:val="-2"/>
        </w:rPr>
        <w:t>incluye</w:t>
      </w:r>
      <w:r>
        <w:rPr>
          <w:color w:val="231F20"/>
          <w:spacing w:val="-8"/>
        </w:rPr>
        <w:t> </w:t>
      </w:r>
      <w:r>
        <w:rPr>
          <w:color w:val="231F20"/>
          <w:spacing w:val="-2"/>
        </w:rPr>
        <w:t>en esta</w:t>
      </w:r>
      <w:r>
        <w:rPr>
          <w:color w:val="231F20"/>
          <w:spacing w:val="-8"/>
        </w:rPr>
        <w:t> </w:t>
      </w:r>
      <w:r>
        <w:rPr>
          <w:color w:val="231F20"/>
          <w:spacing w:val="-2"/>
        </w:rPr>
        <w:t>información</w:t>
      </w:r>
      <w:r>
        <w:rPr>
          <w:color w:val="231F20"/>
          <w:spacing w:val="-15"/>
        </w:rPr>
        <w:t> </w:t>
      </w:r>
      <w:r>
        <w:rPr>
          <w:color w:val="231F20"/>
          <w:spacing w:val="-2"/>
        </w:rPr>
        <w:t>la enseñanza</w:t>
      </w:r>
      <w:r>
        <w:rPr>
          <w:color w:val="231F20"/>
          <w:spacing w:val="-13"/>
        </w:rPr>
        <w:t> </w:t>
      </w:r>
      <w:r>
        <w:rPr>
          <w:color w:val="231F20"/>
          <w:spacing w:val="-2"/>
        </w:rPr>
        <w:t>militar.</w:t>
      </w:r>
    </w:p>
    <w:p>
      <w:pPr>
        <w:pStyle w:val="BodyText"/>
        <w:spacing w:before="5"/>
      </w:pPr>
    </w:p>
    <w:p>
      <w:pPr>
        <w:pStyle w:val="BodyText"/>
        <w:ind w:left="840" w:right="830"/>
        <w:jc w:val="both"/>
      </w:pPr>
      <w:r>
        <w:rPr>
          <w:color w:val="231F20"/>
        </w:rPr>
        <w:t>La principal fuente de información la constituye el Sistema de Información Estadístico Complementario</w:t>
      </w:r>
      <w:r>
        <w:rPr>
          <w:color w:val="231F20"/>
          <w:spacing w:val="-2"/>
        </w:rPr>
        <w:t> </w:t>
      </w:r>
      <w:r>
        <w:rPr>
          <w:color w:val="231F20"/>
        </w:rPr>
        <w:t>de Dirección Provincial de Educación.</w:t>
      </w:r>
    </w:p>
    <w:p>
      <w:pPr>
        <w:pStyle w:val="BodyText"/>
        <w:spacing w:before="3"/>
      </w:pPr>
    </w:p>
    <w:p>
      <w:pPr>
        <w:pStyle w:val="BodyText"/>
        <w:ind w:left="840" w:right="825"/>
        <w:jc w:val="both"/>
      </w:pPr>
      <w:r>
        <w:rPr>
          <w:color w:val="231F20"/>
        </w:rPr>
        <w:t>Educación</w:t>
      </w:r>
      <w:r>
        <w:rPr>
          <w:color w:val="231F20"/>
          <w:spacing w:val="40"/>
        </w:rPr>
        <w:t> </w:t>
      </w:r>
      <w:r>
        <w:rPr>
          <w:color w:val="231F20"/>
        </w:rPr>
        <w:t>preescolar,</w:t>
      </w:r>
      <w:r>
        <w:rPr>
          <w:color w:val="231F20"/>
          <w:spacing w:val="40"/>
        </w:rPr>
        <w:t> </w:t>
      </w:r>
      <w:r>
        <w:rPr>
          <w:color w:val="231F20"/>
        </w:rPr>
        <w:t>primaria</w:t>
      </w:r>
      <w:r>
        <w:rPr>
          <w:color w:val="231F20"/>
          <w:spacing w:val="40"/>
        </w:rPr>
        <w:t> </w:t>
      </w:r>
      <w:r>
        <w:rPr>
          <w:color w:val="231F20"/>
        </w:rPr>
        <w:t>y</w:t>
      </w:r>
      <w:r>
        <w:rPr>
          <w:color w:val="231F20"/>
          <w:spacing w:val="40"/>
        </w:rPr>
        <w:t> </w:t>
      </w:r>
      <w:r>
        <w:rPr>
          <w:color w:val="231F20"/>
        </w:rPr>
        <w:t>media</w:t>
      </w:r>
      <w:r>
        <w:rPr>
          <w:color w:val="231F20"/>
          <w:spacing w:val="40"/>
        </w:rPr>
        <w:t> </w:t>
      </w:r>
      <w:r>
        <w:rPr>
          <w:color w:val="231F20"/>
        </w:rPr>
        <w:t>comprenden</w:t>
      </w:r>
      <w:r>
        <w:rPr>
          <w:color w:val="231F20"/>
          <w:spacing w:val="40"/>
        </w:rPr>
        <w:t> </w:t>
      </w:r>
      <w:r>
        <w:rPr>
          <w:color w:val="231F20"/>
        </w:rPr>
        <w:t>las</w:t>
      </w:r>
      <w:r>
        <w:rPr>
          <w:color w:val="231F20"/>
          <w:spacing w:val="40"/>
        </w:rPr>
        <w:t> </w:t>
      </w:r>
      <w:r>
        <w:rPr>
          <w:color w:val="231F20"/>
        </w:rPr>
        <w:t>unidades</w:t>
      </w:r>
      <w:r>
        <w:rPr>
          <w:color w:val="231F20"/>
          <w:spacing w:val="40"/>
        </w:rPr>
        <w:t> </w:t>
      </w:r>
      <w:r>
        <w:rPr>
          <w:color w:val="231F20"/>
        </w:rPr>
        <w:t>presupuestadas</w:t>
      </w:r>
      <w:r>
        <w:rPr>
          <w:color w:val="231F20"/>
          <w:spacing w:val="40"/>
        </w:rPr>
        <w:t> </w:t>
      </w:r>
      <w:r>
        <w:rPr>
          <w:color w:val="231F20"/>
        </w:rPr>
        <w:t>dedicadas</w:t>
      </w:r>
      <w:r>
        <w:rPr>
          <w:color w:val="231F20"/>
          <w:spacing w:val="40"/>
        </w:rPr>
        <w:t> </w:t>
      </w:r>
      <w:r>
        <w:rPr>
          <w:color w:val="231F20"/>
        </w:rPr>
        <w:t>a</w:t>
      </w:r>
      <w:r>
        <w:rPr>
          <w:color w:val="231F20"/>
          <w:spacing w:val="40"/>
        </w:rPr>
        <w:t> </w:t>
      </w:r>
      <w:r>
        <w:rPr>
          <w:color w:val="231F20"/>
        </w:rPr>
        <w:t>las tareas siguientes:</w:t>
      </w:r>
    </w:p>
    <w:p>
      <w:pPr>
        <w:pStyle w:val="BodyText"/>
        <w:spacing w:before="3"/>
      </w:pPr>
    </w:p>
    <w:p>
      <w:pPr>
        <w:pStyle w:val="ListParagraph"/>
        <w:numPr>
          <w:ilvl w:val="2"/>
          <w:numId w:val="59"/>
        </w:numPr>
        <w:tabs>
          <w:tab w:pos="1228" w:val="left" w:leader="none"/>
        </w:tabs>
        <w:spacing w:line="240" w:lineRule="auto" w:before="0" w:after="0"/>
        <w:ind w:left="1228" w:right="0" w:hanging="260"/>
        <w:jc w:val="left"/>
        <w:rPr>
          <w:rFonts w:ascii="Symbol" w:hAnsi="Symbol"/>
          <w:color w:val="231F20"/>
          <w:sz w:val="20"/>
        </w:rPr>
      </w:pPr>
      <w:r>
        <w:rPr>
          <w:color w:val="231F20"/>
          <w:spacing w:val="-2"/>
          <w:sz w:val="20"/>
        </w:rPr>
        <w:t>Educación</w:t>
      </w:r>
      <w:r>
        <w:rPr>
          <w:color w:val="231F20"/>
          <w:spacing w:val="-7"/>
          <w:sz w:val="20"/>
        </w:rPr>
        <w:t> </w:t>
      </w:r>
      <w:r>
        <w:rPr>
          <w:color w:val="231F20"/>
          <w:spacing w:val="-2"/>
          <w:sz w:val="20"/>
        </w:rPr>
        <w:t>y</w:t>
      </w:r>
      <w:r>
        <w:rPr>
          <w:color w:val="231F20"/>
          <w:spacing w:val="-8"/>
          <w:sz w:val="20"/>
        </w:rPr>
        <w:t> </w:t>
      </w:r>
      <w:r>
        <w:rPr>
          <w:color w:val="231F20"/>
          <w:spacing w:val="-2"/>
          <w:sz w:val="20"/>
        </w:rPr>
        <w:t>desarrollo</w:t>
      </w:r>
      <w:r>
        <w:rPr>
          <w:color w:val="231F20"/>
          <w:spacing w:val="-8"/>
          <w:sz w:val="20"/>
        </w:rPr>
        <w:t> </w:t>
      </w:r>
      <w:r>
        <w:rPr>
          <w:color w:val="231F20"/>
          <w:spacing w:val="-2"/>
          <w:sz w:val="20"/>
        </w:rPr>
        <w:t>de</w:t>
      </w:r>
      <w:r>
        <w:rPr>
          <w:color w:val="231F20"/>
          <w:spacing w:val="-3"/>
          <w:sz w:val="20"/>
        </w:rPr>
        <w:t> </w:t>
      </w:r>
      <w:r>
        <w:rPr>
          <w:color w:val="231F20"/>
          <w:spacing w:val="-2"/>
          <w:sz w:val="20"/>
        </w:rPr>
        <w:t>los</w:t>
      </w:r>
      <w:r>
        <w:rPr>
          <w:color w:val="231F20"/>
          <w:spacing w:val="1"/>
          <w:sz w:val="20"/>
        </w:rPr>
        <w:t> </w:t>
      </w:r>
      <w:r>
        <w:rPr>
          <w:color w:val="231F20"/>
          <w:spacing w:val="-2"/>
          <w:sz w:val="20"/>
        </w:rPr>
        <w:t>niños</w:t>
      </w:r>
      <w:r>
        <w:rPr>
          <w:color w:val="231F20"/>
          <w:spacing w:val="-4"/>
          <w:sz w:val="20"/>
        </w:rPr>
        <w:t> </w:t>
      </w:r>
      <w:r>
        <w:rPr>
          <w:color w:val="231F20"/>
          <w:spacing w:val="-2"/>
          <w:sz w:val="20"/>
        </w:rPr>
        <w:t>en</w:t>
      </w:r>
      <w:r>
        <w:rPr>
          <w:color w:val="231F20"/>
          <w:sz w:val="20"/>
        </w:rPr>
        <w:t> </w:t>
      </w:r>
      <w:r>
        <w:rPr>
          <w:color w:val="231F20"/>
          <w:spacing w:val="-2"/>
          <w:sz w:val="20"/>
        </w:rPr>
        <w:t>círculos</w:t>
      </w:r>
      <w:r>
        <w:rPr>
          <w:color w:val="231F20"/>
          <w:spacing w:val="-4"/>
          <w:sz w:val="20"/>
        </w:rPr>
        <w:t> </w:t>
      </w:r>
      <w:r>
        <w:rPr>
          <w:color w:val="231F20"/>
          <w:spacing w:val="-2"/>
          <w:sz w:val="20"/>
        </w:rPr>
        <w:t>infantiles.</w:t>
      </w:r>
    </w:p>
    <w:p>
      <w:pPr>
        <w:pStyle w:val="ListParagraph"/>
        <w:numPr>
          <w:ilvl w:val="2"/>
          <w:numId w:val="59"/>
        </w:numPr>
        <w:tabs>
          <w:tab w:pos="1229" w:val="left" w:leader="none"/>
        </w:tabs>
        <w:spacing w:line="240" w:lineRule="auto" w:before="105" w:after="0"/>
        <w:ind w:left="1229" w:right="823" w:hanging="261"/>
        <w:jc w:val="left"/>
        <w:rPr>
          <w:rFonts w:ascii="Symbol" w:hAnsi="Symbol"/>
          <w:color w:val="231F20"/>
          <w:sz w:val="20"/>
        </w:rPr>
      </w:pPr>
      <w:r>
        <w:rPr>
          <w:color w:val="231F20"/>
          <w:sz w:val="20"/>
        </w:rPr>
        <w:t>Educación</w:t>
      </w:r>
      <w:r>
        <w:rPr>
          <w:color w:val="231F20"/>
          <w:spacing w:val="80"/>
          <w:sz w:val="20"/>
        </w:rPr>
        <w:t> </w:t>
      </w:r>
      <w:r>
        <w:rPr>
          <w:color w:val="231F20"/>
          <w:sz w:val="20"/>
        </w:rPr>
        <w:t>preescolar</w:t>
      </w:r>
      <w:r>
        <w:rPr>
          <w:color w:val="231F20"/>
          <w:spacing w:val="80"/>
          <w:sz w:val="20"/>
        </w:rPr>
        <w:t> </w:t>
      </w:r>
      <w:r>
        <w:rPr>
          <w:color w:val="231F20"/>
          <w:sz w:val="20"/>
        </w:rPr>
        <w:t>que</w:t>
      </w:r>
      <w:r>
        <w:rPr>
          <w:color w:val="231F20"/>
          <w:spacing w:val="80"/>
          <w:sz w:val="20"/>
        </w:rPr>
        <w:t> </w:t>
      </w:r>
      <w:r>
        <w:rPr>
          <w:color w:val="231F20"/>
          <w:sz w:val="20"/>
        </w:rPr>
        <w:t>tiene</w:t>
      </w:r>
      <w:r>
        <w:rPr>
          <w:color w:val="231F20"/>
          <w:spacing w:val="80"/>
          <w:sz w:val="20"/>
        </w:rPr>
        <w:t> </w:t>
      </w:r>
      <w:r>
        <w:rPr>
          <w:color w:val="231F20"/>
          <w:sz w:val="20"/>
        </w:rPr>
        <w:t>como</w:t>
      </w:r>
      <w:r>
        <w:rPr>
          <w:color w:val="231F20"/>
          <w:spacing w:val="80"/>
          <w:sz w:val="20"/>
        </w:rPr>
        <w:t> </w:t>
      </w:r>
      <w:r>
        <w:rPr>
          <w:color w:val="231F20"/>
          <w:sz w:val="20"/>
        </w:rPr>
        <w:t>objetivo</w:t>
      </w:r>
      <w:r>
        <w:rPr>
          <w:color w:val="231F20"/>
          <w:spacing w:val="80"/>
          <w:sz w:val="20"/>
        </w:rPr>
        <w:t> </w:t>
      </w:r>
      <w:r>
        <w:rPr>
          <w:color w:val="231F20"/>
          <w:sz w:val="20"/>
        </w:rPr>
        <w:t>preparar</w:t>
      </w:r>
      <w:r>
        <w:rPr>
          <w:color w:val="231F20"/>
          <w:spacing w:val="80"/>
          <w:sz w:val="20"/>
        </w:rPr>
        <w:t> </w:t>
      </w:r>
      <w:r>
        <w:rPr>
          <w:color w:val="231F20"/>
          <w:sz w:val="20"/>
        </w:rPr>
        <w:t>al</w:t>
      </w:r>
      <w:r>
        <w:rPr>
          <w:color w:val="231F20"/>
          <w:spacing w:val="76"/>
          <w:w w:val="150"/>
          <w:sz w:val="20"/>
        </w:rPr>
        <w:t> </w:t>
      </w:r>
      <w:r>
        <w:rPr>
          <w:color w:val="231F20"/>
          <w:sz w:val="20"/>
        </w:rPr>
        <w:t>niño</w:t>
      </w:r>
      <w:r>
        <w:rPr>
          <w:color w:val="231F20"/>
          <w:spacing w:val="80"/>
          <w:sz w:val="20"/>
        </w:rPr>
        <w:t> </w:t>
      </w:r>
      <w:r>
        <w:rPr>
          <w:color w:val="231F20"/>
          <w:sz w:val="20"/>
        </w:rPr>
        <w:t>para</w:t>
      </w:r>
      <w:r>
        <w:rPr>
          <w:color w:val="231F20"/>
          <w:spacing w:val="80"/>
          <w:sz w:val="20"/>
        </w:rPr>
        <w:t> </w:t>
      </w:r>
      <w:r>
        <w:rPr>
          <w:color w:val="231F20"/>
          <w:sz w:val="20"/>
        </w:rPr>
        <w:t>su</w:t>
      </w:r>
      <w:r>
        <w:rPr>
          <w:color w:val="231F20"/>
          <w:spacing w:val="80"/>
          <w:sz w:val="20"/>
        </w:rPr>
        <w:t> </w:t>
      </w:r>
      <w:r>
        <w:rPr>
          <w:color w:val="231F20"/>
          <w:sz w:val="20"/>
        </w:rPr>
        <w:t>incorporación</w:t>
      </w:r>
      <w:r>
        <w:rPr>
          <w:color w:val="231F20"/>
          <w:spacing w:val="80"/>
          <w:sz w:val="20"/>
        </w:rPr>
        <w:t> </w:t>
      </w:r>
      <w:r>
        <w:rPr>
          <w:color w:val="231F20"/>
          <w:sz w:val="20"/>
        </w:rPr>
        <w:t>a</w:t>
      </w:r>
      <w:r>
        <w:rPr>
          <w:color w:val="231F20"/>
          <w:spacing w:val="77"/>
          <w:w w:val="150"/>
          <w:sz w:val="20"/>
        </w:rPr>
        <w:t> </w:t>
      </w:r>
      <w:r>
        <w:rPr>
          <w:color w:val="231F20"/>
          <w:sz w:val="20"/>
        </w:rPr>
        <w:t>la educación</w:t>
      </w:r>
      <w:r>
        <w:rPr>
          <w:color w:val="231F20"/>
          <w:spacing w:val="-15"/>
          <w:sz w:val="20"/>
        </w:rPr>
        <w:t> </w:t>
      </w:r>
      <w:r>
        <w:rPr>
          <w:color w:val="231F20"/>
          <w:sz w:val="20"/>
        </w:rPr>
        <w:t>primaria.</w:t>
      </w:r>
    </w:p>
    <w:p>
      <w:pPr>
        <w:pStyle w:val="ListParagraph"/>
        <w:numPr>
          <w:ilvl w:val="2"/>
          <w:numId w:val="59"/>
        </w:numPr>
        <w:tabs>
          <w:tab w:pos="1228" w:val="left" w:leader="none"/>
        </w:tabs>
        <w:spacing w:line="240" w:lineRule="auto" w:before="107" w:after="0"/>
        <w:ind w:left="1228" w:right="0" w:hanging="260"/>
        <w:jc w:val="left"/>
        <w:rPr>
          <w:rFonts w:ascii="Symbol" w:hAnsi="Symbol"/>
          <w:color w:val="231F20"/>
          <w:sz w:val="20"/>
        </w:rPr>
      </w:pPr>
      <w:r>
        <w:rPr>
          <w:color w:val="231F20"/>
          <w:spacing w:val="-2"/>
          <w:sz w:val="20"/>
        </w:rPr>
        <w:t>Educación</w:t>
      </w:r>
      <w:r>
        <w:rPr>
          <w:color w:val="231F20"/>
          <w:spacing w:val="-6"/>
          <w:sz w:val="20"/>
        </w:rPr>
        <w:t> </w:t>
      </w:r>
      <w:r>
        <w:rPr>
          <w:color w:val="231F20"/>
          <w:spacing w:val="-2"/>
          <w:sz w:val="20"/>
        </w:rPr>
        <w:t>primaria</w:t>
      </w:r>
      <w:r>
        <w:rPr>
          <w:color w:val="231F20"/>
          <w:spacing w:val="-5"/>
          <w:sz w:val="20"/>
        </w:rPr>
        <w:t> </w:t>
      </w:r>
      <w:r>
        <w:rPr>
          <w:color w:val="231F20"/>
          <w:spacing w:val="-2"/>
          <w:sz w:val="20"/>
        </w:rPr>
        <w:t>de</w:t>
      </w:r>
      <w:r>
        <w:rPr>
          <w:color w:val="231F20"/>
          <w:sz w:val="20"/>
        </w:rPr>
        <w:t> </w:t>
      </w:r>
      <w:r>
        <w:rPr>
          <w:color w:val="231F20"/>
          <w:spacing w:val="-2"/>
          <w:sz w:val="20"/>
        </w:rPr>
        <w:t>primero</w:t>
      </w:r>
      <w:r>
        <w:rPr>
          <w:color w:val="231F20"/>
          <w:spacing w:val="-5"/>
          <w:sz w:val="20"/>
        </w:rPr>
        <w:t> </w:t>
      </w:r>
      <w:r>
        <w:rPr>
          <w:color w:val="231F20"/>
          <w:spacing w:val="-2"/>
          <w:sz w:val="20"/>
        </w:rPr>
        <w:t>a</w:t>
      </w:r>
      <w:r>
        <w:rPr>
          <w:color w:val="231F20"/>
          <w:sz w:val="20"/>
        </w:rPr>
        <w:t> </w:t>
      </w:r>
      <w:r>
        <w:rPr>
          <w:color w:val="231F20"/>
          <w:spacing w:val="-2"/>
          <w:sz w:val="20"/>
        </w:rPr>
        <w:t>sexto</w:t>
      </w:r>
      <w:r>
        <w:rPr>
          <w:color w:val="231F20"/>
          <w:spacing w:val="-7"/>
          <w:sz w:val="20"/>
        </w:rPr>
        <w:t> </w:t>
      </w:r>
      <w:r>
        <w:rPr>
          <w:color w:val="231F20"/>
          <w:spacing w:val="-2"/>
          <w:sz w:val="20"/>
        </w:rPr>
        <w:t>grado.</w:t>
      </w:r>
    </w:p>
    <w:p>
      <w:pPr>
        <w:pStyle w:val="ListParagraph"/>
        <w:numPr>
          <w:ilvl w:val="2"/>
          <w:numId w:val="59"/>
        </w:numPr>
        <w:tabs>
          <w:tab w:pos="1229" w:val="left" w:leader="none"/>
          <w:tab w:pos="2380" w:val="left" w:leader="none"/>
          <w:tab w:pos="3155" w:val="left" w:leader="none"/>
          <w:tab w:pos="4371" w:val="left" w:leader="none"/>
          <w:tab w:pos="4860" w:val="left" w:leader="none"/>
          <w:tab w:pos="7353" w:val="left" w:leader="none"/>
          <w:tab w:pos="8215" w:val="left" w:leader="none"/>
          <w:tab w:pos="9840" w:val="left" w:leader="none"/>
        </w:tabs>
        <w:spacing w:line="240" w:lineRule="auto" w:before="103" w:after="0"/>
        <w:ind w:left="1229" w:right="827" w:hanging="261"/>
        <w:jc w:val="left"/>
        <w:rPr>
          <w:rFonts w:ascii="Symbol" w:hAnsi="Symbol"/>
          <w:color w:val="231F20"/>
          <w:sz w:val="20"/>
        </w:rPr>
      </w:pPr>
      <w:r>
        <w:rPr>
          <w:color w:val="231F20"/>
          <w:spacing w:val="-2"/>
          <w:sz w:val="20"/>
        </w:rPr>
        <w:t>Educación</w:t>
      </w:r>
      <w:r>
        <w:rPr>
          <w:color w:val="231F20"/>
          <w:sz w:val="20"/>
        </w:rPr>
        <w:tab/>
      </w:r>
      <w:r>
        <w:rPr>
          <w:color w:val="231F20"/>
          <w:spacing w:val="-4"/>
          <w:sz w:val="20"/>
        </w:rPr>
        <w:t>media</w:t>
      </w:r>
      <w:r>
        <w:rPr>
          <w:color w:val="231F20"/>
          <w:sz w:val="20"/>
        </w:rPr>
        <w:tab/>
      </w:r>
      <w:r>
        <w:rPr>
          <w:color w:val="231F20"/>
          <w:spacing w:val="-2"/>
          <w:sz w:val="20"/>
        </w:rPr>
        <w:t>comprende</w:t>
      </w:r>
      <w:r>
        <w:rPr>
          <w:color w:val="231F20"/>
          <w:sz w:val="20"/>
        </w:rPr>
        <w:tab/>
      </w:r>
      <w:r>
        <w:rPr>
          <w:color w:val="231F20"/>
          <w:spacing w:val="-4"/>
          <w:sz w:val="20"/>
        </w:rPr>
        <w:t>las</w:t>
      </w:r>
      <w:r>
        <w:rPr>
          <w:color w:val="231F20"/>
          <w:sz w:val="20"/>
        </w:rPr>
        <w:tab/>
        <w:t>educaciones</w:t>
      </w:r>
      <w:r>
        <w:rPr>
          <w:color w:val="231F20"/>
          <w:spacing w:val="80"/>
          <w:sz w:val="20"/>
        </w:rPr>
        <w:t> </w:t>
      </w:r>
      <w:r>
        <w:rPr>
          <w:color w:val="231F20"/>
          <w:sz w:val="20"/>
        </w:rPr>
        <w:t>secundaria</w:t>
        <w:tab/>
      </w:r>
      <w:r>
        <w:rPr>
          <w:color w:val="231F20"/>
          <w:spacing w:val="-2"/>
          <w:sz w:val="20"/>
        </w:rPr>
        <w:t>básica,</w:t>
      </w:r>
      <w:r>
        <w:rPr>
          <w:color w:val="231F20"/>
          <w:sz w:val="20"/>
        </w:rPr>
        <w:tab/>
      </w:r>
      <w:r>
        <w:rPr>
          <w:color w:val="231F20"/>
          <w:spacing w:val="-2"/>
          <w:sz w:val="20"/>
        </w:rPr>
        <w:t>preuniversitario,</w:t>
      </w:r>
      <w:r>
        <w:rPr>
          <w:color w:val="231F20"/>
          <w:sz w:val="20"/>
        </w:rPr>
        <w:tab/>
      </w:r>
      <w:r>
        <w:rPr>
          <w:color w:val="231F20"/>
          <w:spacing w:val="-2"/>
          <w:sz w:val="20"/>
        </w:rPr>
        <w:t>técnica </w:t>
      </w:r>
      <w:r>
        <w:rPr>
          <w:color w:val="231F20"/>
          <w:sz w:val="20"/>
        </w:rPr>
        <w:t>profesional,</w:t>
      </w:r>
      <w:r>
        <w:rPr>
          <w:color w:val="231F20"/>
          <w:spacing w:val="40"/>
          <w:sz w:val="20"/>
        </w:rPr>
        <w:t> </w:t>
      </w:r>
      <w:r>
        <w:rPr>
          <w:color w:val="231F20"/>
          <w:sz w:val="20"/>
        </w:rPr>
        <w:t>y formación de personal pedagógico.</w:t>
      </w:r>
    </w:p>
    <w:p>
      <w:pPr>
        <w:pStyle w:val="ListParagraph"/>
        <w:numPr>
          <w:ilvl w:val="2"/>
          <w:numId w:val="59"/>
        </w:numPr>
        <w:tabs>
          <w:tab w:pos="1228" w:val="left" w:leader="none"/>
        </w:tabs>
        <w:spacing w:line="240" w:lineRule="auto" w:before="106" w:after="0"/>
        <w:ind w:left="1228" w:right="0" w:hanging="260"/>
        <w:jc w:val="left"/>
        <w:rPr>
          <w:rFonts w:ascii="Symbol" w:hAnsi="Symbol"/>
          <w:color w:val="231F20"/>
          <w:sz w:val="20"/>
        </w:rPr>
      </w:pPr>
      <w:r>
        <w:rPr>
          <w:color w:val="231F20"/>
          <w:spacing w:val="-2"/>
          <w:sz w:val="20"/>
        </w:rPr>
        <w:t>Educación</w:t>
      </w:r>
      <w:r>
        <w:rPr>
          <w:color w:val="231F20"/>
          <w:spacing w:val="-7"/>
          <w:sz w:val="20"/>
        </w:rPr>
        <w:t> </w:t>
      </w:r>
      <w:r>
        <w:rPr>
          <w:color w:val="231F20"/>
          <w:spacing w:val="-2"/>
          <w:sz w:val="20"/>
        </w:rPr>
        <w:t>preuniversitaria</w:t>
      </w:r>
      <w:r>
        <w:rPr>
          <w:color w:val="231F20"/>
          <w:spacing w:val="-18"/>
          <w:sz w:val="20"/>
        </w:rPr>
        <w:t> </w:t>
      </w:r>
      <w:r>
        <w:rPr>
          <w:color w:val="231F20"/>
          <w:spacing w:val="-2"/>
          <w:sz w:val="20"/>
        </w:rPr>
        <w:t>comprende</w:t>
      </w:r>
      <w:r>
        <w:rPr>
          <w:color w:val="231F20"/>
          <w:spacing w:val="-10"/>
          <w:sz w:val="20"/>
        </w:rPr>
        <w:t> </w:t>
      </w:r>
      <w:r>
        <w:rPr>
          <w:color w:val="231F20"/>
          <w:spacing w:val="-2"/>
          <w:sz w:val="20"/>
        </w:rPr>
        <w:t>del</w:t>
      </w:r>
      <w:r>
        <w:rPr>
          <w:color w:val="231F20"/>
          <w:spacing w:val="1"/>
          <w:sz w:val="20"/>
        </w:rPr>
        <w:t> </w:t>
      </w:r>
      <w:r>
        <w:rPr>
          <w:color w:val="231F20"/>
          <w:spacing w:val="-2"/>
          <w:sz w:val="20"/>
        </w:rPr>
        <w:t>décimo</w:t>
      </w:r>
      <w:r>
        <w:rPr>
          <w:color w:val="231F20"/>
          <w:spacing w:val="-7"/>
          <w:sz w:val="20"/>
        </w:rPr>
        <w:t> </w:t>
      </w:r>
      <w:r>
        <w:rPr>
          <w:color w:val="231F20"/>
          <w:spacing w:val="-2"/>
          <w:sz w:val="20"/>
        </w:rPr>
        <w:t>al doce</w:t>
      </w:r>
      <w:r>
        <w:rPr>
          <w:color w:val="231F20"/>
          <w:spacing w:val="-5"/>
          <w:sz w:val="20"/>
        </w:rPr>
        <w:t> </w:t>
      </w:r>
      <w:r>
        <w:rPr>
          <w:color w:val="231F20"/>
          <w:spacing w:val="-2"/>
          <w:sz w:val="20"/>
        </w:rPr>
        <w:t>grado.</w:t>
      </w:r>
    </w:p>
    <w:p>
      <w:pPr>
        <w:pStyle w:val="ListParagraph"/>
        <w:numPr>
          <w:ilvl w:val="2"/>
          <w:numId w:val="59"/>
        </w:numPr>
        <w:tabs>
          <w:tab w:pos="1229" w:val="left" w:leader="none"/>
        </w:tabs>
        <w:spacing w:line="240" w:lineRule="auto" w:before="103" w:after="0"/>
        <w:ind w:left="1229" w:right="825" w:hanging="261"/>
        <w:jc w:val="both"/>
        <w:rPr>
          <w:rFonts w:ascii="Symbol" w:hAnsi="Symbol"/>
          <w:color w:val="231F20"/>
          <w:sz w:val="20"/>
        </w:rPr>
      </w:pPr>
      <w:r>
        <w:rPr>
          <w:color w:val="231F20"/>
          <w:sz w:val="20"/>
        </w:rPr>
        <w:t>Como</w:t>
      </w:r>
      <w:r>
        <w:rPr>
          <w:color w:val="231F20"/>
          <w:spacing w:val="40"/>
          <w:sz w:val="20"/>
        </w:rPr>
        <w:t> </w:t>
      </w:r>
      <w:r>
        <w:rPr>
          <w:color w:val="231F20"/>
          <w:sz w:val="20"/>
        </w:rPr>
        <w:t>parte</w:t>
      </w:r>
      <w:r>
        <w:rPr>
          <w:color w:val="231F20"/>
          <w:spacing w:val="40"/>
          <w:sz w:val="20"/>
        </w:rPr>
        <w:t> </w:t>
      </w:r>
      <w:r>
        <w:rPr>
          <w:color w:val="231F20"/>
          <w:sz w:val="20"/>
        </w:rPr>
        <w:t>de</w:t>
      </w:r>
      <w:r>
        <w:rPr>
          <w:color w:val="231F20"/>
          <w:spacing w:val="40"/>
          <w:sz w:val="20"/>
        </w:rPr>
        <w:t> </w:t>
      </w:r>
      <w:r>
        <w:rPr>
          <w:color w:val="231F20"/>
          <w:sz w:val="20"/>
        </w:rPr>
        <w:t>los Programas</w:t>
      </w:r>
      <w:r>
        <w:rPr>
          <w:color w:val="231F20"/>
          <w:spacing w:val="40"/>
          <w:sz w:val="20"/>
        </w:rPr>
        <w:t> </w:t>
      </w:r>
      <w:r>
        <w:rPr>
          <w:color w:val="231F20"/>
          <w:sz w:val="20"/>
        </w:rPr>
        <w:t>de</w:t>
      </w:r>
      <w:r>
        <w:rPr>
          <w:color w:val="231F20"/>
          <w:spacing w:val="40"/>
          <w:sz w:val="20"/>
        </w:rPr>
        <w:t> </w:t>
      </w:r>
      <w:r>
        <w:rPr>
          <w:color w:val="231F20"/>
          <w:sz w:val="20"/>
        </w:rPr>
        <w:t>la Revolución,</w:t>
      </w:r>
      <w:r>
        <w:rPr>
          <w:color w:val="231F20"/>
          <w:spacing w:val="40"/>
          <w:sz w:val="20"/>
        </w:rPr>
        <w:t> </w:t>
      </w:r>
      <w:r>
        <w:rPr>
          <w:color w:val="231F20"/>
          <w:sz w:val="20"/>
        </w:rPr>
        <w:t>se encuentran</w:t>
      </w:r>
      <w:r>
        <w:rPr>
          <w:color w:val="231F20"/>
          <w:spacing w:val="40"/>
          <w:sz w:val="20"/>
        </w:rPr>
        <w:t> </w:t>
      </w:r>
      <w:r>
        <w:rPr>
          <w:color w:val="231F20"/>
          <w:sz w:val="20"/>
        </w:rPr>
        <w:t>también</w:t>
      </w:r>
      <w:r>
        <w:rPr>
          <w:color w:val="231F20"/>
          <w:spacing w:val="40"/>
          <w:sz w:val="20"/>
        </w:rPr>
        <w:t> </w:t>
      </w:r>
      <w:r>
        <w:rPr>
          <w:color w:val="231F20"/>
          <w:sz w:val="20"/>
        </w:rPr>
        <w:t>las Escuelas</w:t>
      </w:r>
      <w:r>
        <w:rPr>
          <w:color w:val="231F20"/>
          <w:spacing w:val="40"/>
          <w:sz w:val="20"/>
        </w:rPr>
        <w:t> </w:t>
      </w:r>
      <w:r>
        <w:rPr>
          <w:color w:val="231F20"/>
          <w:sz w:val="20"/>
        </w:rPr>
        <w:t>de Trabajadores Sociales, cuyo objetivo es formar a los alumnos para que trabajen directamente en la comunidad donde brindaran</w:t>
      </w:r>
      <w:r>
        <w:rPr>
          <w:color w:val="231F20"/>
          <w:spacing w:val="-1"/>
          <w:sz w:val="20"/>
        </w:rPr>
        <w:t> </w:t>
      </w:r>
      <w:r>
        <w:rPr>
          <w:color w:val="231F20"/>
          <w:sz w:val="20"/>
        </w:rPr>
        <w:t>una asistencia</w:t>
      </w:r>
      <w:r>
        <w:rPr>
          <w:color w:val="231F20"/>
          <w:spacing w:val="-2"/>
          <w:sz w:val="20"/>
        </w:rPr>
        <w:t> </w:t>
      </w:r>
      <w:r>
        <w:rPr>
          <w:color w:val="231F20"/>
          <w:sz w:val="20"/>
        </w:rPr>
        <w:t>social personalizada.</w:t>
      </w:r>
    </w:p>
    <w:p>
      <w:pPr>
        <w:pStyle w:val="ListParagraph"/>
        <w:numPr>
          <w:ilvl w:val="2"/>
          <w:numId w:val="59"/>
        </w:numPr>
        <w:tabs>
          <w:tab w:pos="1229" w:val="left" w:leader="none"/>
        </w:tabs>
        <w:spacing w:line="240" w:lineRule="auto" w:before="107" w:after="0"/>
        <w:ind w:left="1229" w:right="824" w:hanging="261"/>
        <w:jc w:val="both"/>
        <w:rPr>
          <w:rFonts w:ascii="Symbol" w:hAnsi="Symbol"/>
          <w:color w:val="231F20"/>
          <w:sz w:val="20"/>
        </w:rPr>
      </w:pPr>
      <w:r>
        <w:rPr>
          <w:color w:val="231F20"/>
          <w:sz w:val="20"/>
        </w:rPr>
        <w:t>Educación</w:t>
      </w:r>
      <w:r>
        <w:rPr>
          <w:color w:val="231F20"/>
          <w:spacing w:val="80"/>
          <w:sz w:val="20"/>
        </w:rPr>
        <w:t> </w:t>
      </w:r>
      <w:r>
        <w:rPr>
          <w:color w:val="231F20"/>
          <w:sz w:val="20"/>
        </w:rPr>
        <w:t>técnica</w:t>
      </w:r>
      <w:r>
        <w:rPr>
          <w:color w:val="231F20"/>
          <w:spacing w:val="80"/>
          <w:sz w:val="20"/>
        </w:rPr>
        <w:t> </w:t>
      </w:r>
      <w:r>
        <w:rPr>
          <w:color w:val="231F20"/>
          <w:sz w:val="20"/>
        </w:rPr>
        <w:t>y</w:t>
      </w:r>
      <w:r>
        <w:rPr>
          <w:color w:val="231F20"/>
          <w:spacing w:val="80"/>
          <w:sz w:val="20"/>
        </w:rPr>
        <w:t> </w:t>
      </w:r>
      <w:r>
        <w:rPr>
          <w:color w:val="231F20"/>
          <w:sz w:val="20"/>
        </w:rPr>
        <w:t>profesional,</w:t>
      </w:r>
      <w:r>
        <w:rPr>
          <w:color w:val="231F20"/>
          <w:spacing w:val="40"/>
          <w:sz w:val="20"/>
        </w:rPr>
        <w:t> </w:t>
      </w:r>
      <w:r>
        <w:rPr>
          <w:color w:val="231F20"/>
          <w:sz w:val="20"/>
        </w:rPr>
        <w:t>forma</w:t>
      </w:r>
      <w:r>
        <w:rPr>
          <w:color w:val="231F20"/>
          <w:spacing w:val="80"/>
          <w:sz w:val="20"/>
        </w:rPr>
        <w:t> </w:t>
      </w:r>
      <w:r>
        <w:rPr>
          <w:color w:val="231F20"/>
          <w:sz w:val="20"/>
        </w:rPr>
        <w:t>técnicos</w:t>
      </w:r>
      <w:r>
        <w:rPr>
          <w:color w:val="231F20"/>
          <w:spacing w:val="80"/>
          <w:sz w:val="20"/>
        </w:rPr>
        <w:t> </w:t>
      </w:r>
      <w:r>
        <w:rPr>
          <w:color w:val="231F20"/>
          <w:sz w:val="20"/>
        </w:rPr>
        <w:t>medios</w:t>
      </w:r>
      <w:r>
        <w:rPr>
          <w:color w:val="231F20"/>
          <w:spacing w:val="40"/>
          <w:sz w:val="20"/>
        </w:rPr>
        <w:t> </w:t>
      </w:r>
      <w:r>
        <w:rPr>
          <w:color w:val="231F20"/>
          <w:sz w:val="20"/>
        </w:rPr>
        <w:t>y</w:t>
      </w:r>
      <w:r>
        <w:rPr>
          <w:color w:val="231F20"/>
          <w:spacing w:val="40"/>
          <w:sz w:val="20"/>
        </w:rPr>
        <w:t> </w:t>
      </w:r>
      <w:r>
        <w:rPr>
          <w:color w:val="231F20"/>
          <w:sz w:val="20"/>
        </w:rPr>
        <w:t>obreros</w:t>
      </w:r>
      <w:r>
        <w:rPr>
          <w:color w:val="231F20"/>
          <w:spacing w:val="40"/>
          <w:sz w:val="20"/>
        </w:rPr>
        <w:t> </w:t>
      </w:r>
      <w:r>
        <w:rPr>
          <w:color w:val="231F20"/>
          <w:sz w:val="20"/>
        </w:rPr>
        <w:t>calificados</w:t>
      </w:r>
      <w:r>
        <w:rPr>
          <w:color w:val="231F20"/>
          <w:spacing w:val="40"/>
          <w:sz w:val="20"/>
        </w:rPr>
        <w:t> </w:t>
      </w:r>
      <w:r>
        <w:rPr>
          <w:color w:val="231F20"/>
          <w:sz w:val="20"/>
        </w:rPr>
        <w:t>en</w:t>
      </w:r>
      <w:r>
        <w:rPr>
          <w:color w:val="231F20"/>
          <w:spacing w:val="40"/>
          <w:sz w:val="20"/>
        </w:rPr>
        <w:t> </w:t>
      </w:r>
      <w:r>
        <w:rPr>
          <w:color w:val="231F20"/>
          <w:sz w:val="20"/>
        </w:rPr>
        <w:t>cursos</w:t>
      </w:r>
      <w:r>
        <w:rPr>
          <w:color w:val="231F20"/>
          <w:spacing w:val="40"/>
          <w:sz w:val="20"/>
        </w:rPr>
        <w:t> </w:t>
      </w:r>
      <w:r>
        <w:rPr>
          <w:color w:val="231F20"/>
          <w:sz w:val="20"/>
        </w:rPr>
        <w:t>de formación completa y complementación.</w:t>
      </w:r>
    </w:p>
    <w:p>
      <w:pPr>
        <w:pStyle w:val="BodyText"/>
      </w:pPr>
    </w:p>
    <w:p>
      <w:pPr>
        <w:pStyle w:val="BodyText"/>
        <w:spacing w:line="242" w:lineRule="auto"/>
        <w:ind w:left="840" w:right="825"/>
        <w:jc w:val="both"/>
      </w:pPr>
      <w:r>
        <w:rPr>
          <w:color w:val="231F20"/>
        </w:rPr>
        <w:t>La formación de personal pedagógico comprende la formación de educadores de círculos infantiles, maestros de preescolar,</w:t>
      </w:r>
      <w:r>
        <w:rPr>
          <w:color w:val="231F20"/>
          <w:spacing w:val="-7"/>
        </w:rPr>
        <w:t> </w:t>
      </w:r>
      <w:r>
        <w:rPr>
          <w:color w:val="231F20"/>
        </w:rPr>
        <w:t>primaria y</w:t>
      </w:r>
      <w:r>
        <w:rPr>
          <w:color w:val="231F20"/>
          <w:spacing w:val="-6"/>
        </w:rPr>
        <w:t> </w:t>
      </w:r>
      <w:r>
        <w:rPr>
          <w:color w:val="231F20"/>
        </w:rPr>
        <w:t>media,</w:t>
      </w:r>
      <w:r>
        <w:rPr>
          <w:color w:val="231F20"/>
          <w:spacing w:val="-1"/>
        </w:rPr>
        <w:t> </w:t>
      </w:r>
      <w:r>
        <w:rPr>
          <w:color w:val="231F20"/>
        </w:rPr>
        <w:t>así</w:t>
      </w:r>
      <w:r>
        <w:rPr>
          <w:color w:val="231F20"/>
          <w:spacing w:val="-2"/>
        </w:rPr>
        <w:t> </w:t>
      </w:r>
      <w:r>
        <w:rPr>
          <w:color w:val="231F20"/>
        </w:rPr>
        <w:t>como profesores</w:t>
      </w:r>
      <w:r>
        <w:rPr>
          <w:color w:val="231F20"/>
          <w:spacing w:val="-1"/>
        </w:rPr>
        <w:t> </w:t>
      </w:r>
      <w:r>
        <w:rPr>
          <w:color w:val="231F20"/>
        </w:rPr>
        <w:t>de educación</w:t>
      </w:r>
      <w:r>
        <w:rPr>
          <w:color w:val="231F20"/>
          <w:spacing w:val="-8"/>
        </w:rPr>
        <w:t> </w:t>
      </w:r>
      <w:r>
        <w:rPr>
          <w:color w:val="231F20"/>
        </w:rPr>
        <w:t>física</w:t>
      </w:r>
    </w:p>
    <w:p>
      <w:pPr>
        <w:spacing w:line="244" w:lineRule="auto" w:before="228"/>
        <w:ind w:left="840" w:right="824" w:firstLine="0"/>
        <w:jc w:val="both"/>
        <w:rPr>
          <w:sz w:val="20"/>
        </w:rPr>
      </w:pPr>
      <w:r>
        <w:rPr>
          <w:color w:val="231F20"/>
          <w:sz w:val="20"/>
        </w:rPr>
        <w:t>A</w:t>
      </w:r>
      <w:r>
        <w:rPr>
          <w:color w:val="231F20"/>
          <w:spacing w:val="32"/>
          <w:sz w:val="20"/>
        </w:rPr>
        <w:t> </w:t>
      </w:r>
      <w:r>
        <w:rPr>
          <w:color w:val="231F20"/>
          <w:sz w:val="20"/>
        </w:rPr>
        <w:t>continuación,</w:t>
      </w:r>
      <w:r>
        <w:rPr>
          <w:color w:val="231F20"/>
          <w:spacing w:val="21"/>
          <w:sz w:val="20"/>
        </w:rPr>
        <w:t> </w:t>
      </w:r>
      <w:r>
        <w:rPr>
          <w:color w:val="231F20"/>
          <w:sz w:val="20"/>
        </w:rPr>
        <w:t>se</w:t>
      </w:r>
      <w:r>
        <w:rPr>
          <w:color w:val="231F20"/>
          <w:spacing w:val="29"/>
          <w:sz w:val="20"/>
        </w:rPr>
        <w:t> </w:t>
      </w:r>
      <w:r>
        <w:rPr>
          <w:color w:val="231F20"/>
          <w:sz w:val="20"/>
        </w:rPr>
        <w:t>ofrece</w:t>
      </w:r>
      <w:r>
        <w:rPr>
          <w:color w:val="231F20"/>
          <w:spacing w:val="22"/>
          <w:sz w:val="20"/>
        </w:rPr>
        <w:t> </w:t>
      </w:r>
      <w:r>
        <w:rPr>
          <w:color w:val="231F20"/>
          <w:sz w:val="20"/>
        </w:rPr>
        <w:t>la</w:t>
      </w:r>
      <w:r>
        <w:rPr>
          <w:color w:val="231F20"/>
          <w:spacing w:val="32"/>
          <w:sz w:val="20"/>
        </w:rPr>
        <w:t> </w:t>
      </w:r>
      <w:r>
        <w:rPr>
          <w:b/>
          <w:color w:val="231F20"/>
          <w:sz w:val="20"/>
        </w:rPr>
        <w:t>definición</w:t>
      </w:r>
      <w:r>
        <w:rPr>
          <w:b/>
          <w:color w:val="231F20"/>
          <w:spacing w:val="24"/>
          <w:sz w:val="20"/>
        </w:rPr>
        <w:t> </w:t>
      </w:r>
      <w:r>
        <w:rPr>
          <w:b/>
          <w:color w:val="231F20"/>
          <w:sz w:val="20"/>
        </w:rPr>
        <w:t>metodológica</w:t>
      </w:r>
      <w:r>
        <w:rPr>
          <w:b/>
          <w:color w:val="231F20"/>
          <w:spacing w:val="21"/>
          <w:sz w:val="20"/>
        </w:rPr>
        <w:t> </w:t>
      </w:r>
      <w:r>
        <w:rPr>
          <w:b/>
          <w:color w:val="231F20"/>
          <w:sz w:val="20"/>
        </w:rPr>
        <w:t>de</w:t>
      </w:r>
      <w:r>
        <w:rPr>
          <w:b/>
          <w:color w:val="231F20"/>
          <w:spacing w:val="28"/>
          <w:sz w:val="20"/>
        </w:rPr>
        <w:t> </w:t>
      </w:r>
      <w:r>
        <w:rPr>
          <w:b/>
          <w:color w:val="231F20"/>
          <w:sz w:val="20"/>
        </w:rPr>
        <w:t>los</w:t>
      </w:r>
      <w:r>
        <w:rPr>
          <w:b/>
          <w:color w:val="231F20"/>
          <w:spacing w:val="27"/>
          <w:sz w:val="20"/>
        </w:rPr>
        <w:t> </w:t>
      </w:r>
      <w:r>
        <w:rPr>
          <w:b/>
          <w:color w:val="231F20"/>
          <w:sz w:val="20"/>
        </w:rPr>
        <w:t>principales</w:t>
      </w:r>
      <w:r>
        <w:rPr>
          <w:b/>
          <w:color w:val="231F20"/>
          <w:spacing w:val="21"/>
          <w:sz w:val="20"/>
        </w:rPr>
        <w:t> </w:t>
      </w:r>
      <w:r>
        <w:rPr>
          <w:b/>
          <w:color w:val="231F20"/>
          <w:sz w:val="20"/>
        </w:rPr>
        <w:t>indicadores</w:t>
      </w:r>
      <w:r>
        <w:rPr>
          <w:b/>
          <w:color w:val="231F20"/>
          <w:spacing w:val="18"/>
          <w:sz w:val="20"/>
        </w:rPr>
        <w:t> </w:t>
      </w:r>
      <w:r>
        <w:rPr>
          <w:color w:val="231F20"/>
          <w:sz w:val="20"/>
        </w:rPr>
        <w:t>que</w:t>
      </w:r>
      <w:r>
        <w:rPr>
          <w:color w:val="231F20"/>
          <w:spacing w:val="24"/>
          <w:sz w:val="20"/>
        </w:rPr>
        <w:t> </w:t>
      </w:r>
      <w:r>
        <w:rPr>
          <w:color w:val="231F20"/>
          <w:sz w:val="20"/>
        </w:rPr>
        <w:t>aparecen</w:t>
      </w:r>
      <w:r>
        <w:rPr>
          <w:color w:val="231F20"/>
          <w:spacing w:val="-2"/>
          <w:sz w:val="20"/>
        </w:rPr>
        <w:t> </w:t>
      </w:r>
      <w:r>
        <w:rPr>
          <w:color w:val="231F20"/>
          <w:sz w:val="20"/>
        </w:rPr>
        <w:t>en el capítulo:</w:t>
      </w:r>
    </w:p>
    <w:p>
      <w:pPr>
        <w:pStyle w:val="BodyText"/>
        <w:spacing w:before="225"/>
        <w:ind w:left="840" w:right="825"/>
        <w:jc w:val="both"/>
      </w:pPr>
      <w:r>
        <w:rPr>
          <w:b/>
          <w:color w:val="231F20"/>
        </w:rPr>
        <w:t>Educación de adultos: </w:t>
      </w:r>
      <w:r>
        <w:rPr>
          <w:color w:val="231F20"/>
        </w:rPr>
        <w:t>Comprende los cursos de la educación obrero campesino (E.O.C) hasta sexto grado, secundaria obrero-campesina (SOC) hasta noveno grado y la Facultad Obrera Campesina (FOC) hasta doce grado, incluye además los centros para la enseñanza de Idiomas así como los cursos de </w:t>
      </w:r>
      <w:r>
        <w:rPr>
          <w:color w:val="231F20"/>
          <w:position w:val="1"/>
        </w:rPr>
        <w:t>Superación </w:t>
      </w:r>
      <w:r>
        <w:rPr>
          <w:color w:val="231F20"/>
        </w:rPr>
        <w:t>Integral</w:t>
      </w:r>
      <w:r>
        <w:rPr>
          <w:color w:val="231F20"/>
          <w:spacing w:val="-33"/>
        </w:rPr>
        <w:t> </w:t>
      </w:r>
      <w:r>
        <w:rPr>
          <w:color w:val="231F20"/>
        </w:rPr>
        <w:t>para</w:t>
      </w:r>
      <w:r>
        <w:rPr>
          <w:color w:val="231F20"/>
          <w:spacing w:val="-7"/>
        </w:rPr>
        <w:t> </w:t>
      </w:r>
      <w:r>
        <w:rPr>
          <w:color w:val="231F20"/>
        </w:rPr>
        <w:t>los Jóvenes</w:t>
      </w:r>
      <w:r>
        <w:rPr>
          <w:color w:val="231F20"/>
          <w:spacing w:val="-1"/>
        </w:rPr>
        <w:t> </w:t>
      </w:r>
      <w:r>
        <w:rPr>
          <w:color w:val="231F20"/>
        </w:rPr>
        <w:t>como</w:t>
      </w:r>
      <w:r>
        <w:rPr>
          <w:color w:val="231F20"/>
          <w:spacing w:val="-7"/>
        </w:rPr>
        <w:t> </w:t>
      </w:r>
      <w:r>
        <w:rPr>
          <w:color w:val="231F20"/>
        </w:rPr>
        <w:t>parte de</w:t>
      </w:r>
      <w:r>
        <w:rPr>
          <w:color w:val="231F20"/>
          <w:spacing w:val="-1"/>
        </w:rPr>
        <w:t> </w:t>
      </w:r>
      <w:r>
        <w:rPr>
          <w:color w:val="231F20"/>
        </w:rPr>
        <w:t>los programas</w:t>
      </w:r>
      <w:r>
        <w:rPr>
          <w:color w:val="231F20"/>
          <w:spacing w:val="-9"/>
        </w:rPr>
        <w:t> </w:t>
      </w:r>
      <w:r>
        <w:rPr>
          <w:color w:val="231F20"/>
        </w:rPr>
        <w:t>que</w:t>
      </w:r>
      <w:r>
        <w:rPr>
          <w:color w:val="231F20"/>
          <w:spacing w:val="-1"/>
        </w:rPr>
        <w:t> </w:t>
      </w:r>
      <w:r>
        <w:rPr>
          <w:color w:val="231F20"/>
        </w:rPr>
        <w:t>se</w:t>
      </w:r>
      <w:r>
        <w:rPr>
          <w:color w:val="231F20"/>
          <w:spacing w:val="-1"/>
        </w:rPr>
        <w:t> </w:t>
      </w:r>
      <w:r>
        <w:rPr>
          <w:color w:val="231F20"/>
        </w:rPr>
        <w:t>desarrollan</w:t>
      </w:r>
      <w:r>
        <w:rPr>
          <w:color w:val="231F20"/>
          <w:spacing w:val="-9"/>
        </w:rPr>
        <w:t> </w:t>
      </w:r>
      <w:r>
        <w:rPr>
          <w:color w:val="231F20"/>
        </w:rPr>
        <w:t>en el país.</w:t>
      </w:r>
    </w:p>
    <w:p>
      <w:pPr>
        <w:spacing w:after="0"/>
        <w:jc w:val="both"/>
        <w:sectPr>
          <w:footerReference w:type="default" r:id="rId127"/>
          <w:pgSz w:w="12240" w:h="15840"/>
          <w:pgMar w:header="0" w:footer="760" w:top="1440" w:bottom="960" w:left="460" w:right="480"/>
        </w:sectPr>
      </w:pPr>
    </w:p>
    <w:p>
      <w:pPr>
        <w:pStyle w:val="BodyText"/>
        <w:spacing w:before="70"/>
        <w:ind w:left="840" w:right="824"/>
        <w:jc w:val="both"/>
      </w:pPr>
      <w:r>
        <w:rPr>
          <w:b/>
          <w:color w:val="231F20"/>
        </w:rPr>
        <w:t>Educación</w:t>
      </w:r>
      <w:r>
        <w:rPr>
          <w:b/>
          <w:color w:val="231F20"/>
          <w:spacing w:val="40"/>
        </w:rPr>
        <w:t> </w:t>
      </w:r>
      <w:r>
        <w:rPr>
          <w:b/>
          <w:color w:val="231F20"/>
        </w:rPr>
        <w:t>técnica</w:t>
      </w:r>
      <w:r>
        <w:rPr>
          <w:b/>
          <w:color w:val="231F20"/>
          <w:spacing w:val="40"/>
        </w:rPr>
        <w:t> </w:t>
      </w:r>
      <w:r>
        <w:rPr>
          <w:b/>
          <w:color w:val="231F20"/>
        </w:rPr>
        <w:t>profesional: </w:t>
      </w:r>
      <w:r>
        <w:rPr>
          <w:color w:val="231F20"/>
        </w:rPr>
        <w:t>Prepara fuerza</w:t>
      </w:r>
      <w:r>
        <w:rPr>
          <w:color w:val="231F20"/>
          <w:spacing w:val="40"/>
        </w:rPr>
        <w:t> </w:t>
      </w:r>
      <w:r>
        <w:rPr>
          <w:color w:val="231F20"/>
        </w:rPr>
        <w:t>de</w:t>
      </w:r>
      <w:r>
        <w:rPr>
          <w:color w:val="231F20"/>
          <w:spacing w:val="40"/>
        </w:rPr>
        <w:t> </w:t>
      </w:r>
      <w:r>
        <w:rPr>
          <w:color w:val="231F20"/>
        </w:rPr>
        <w:t>trabajo</w:t>
      </w:r>
      <w:r>
        <w:rPr>
          <w:color w:val="231F20"/>
          <w:spacing w:val="40"/>
        </w:rPr>
        <w:t> </w:t>
      </w:r>
      <w:r>
        <w:rPr>
          <w:color w:val="231F20"/>
        </w:rPr>
        <w:t>calificado</w:t>
      </w:r>
      <w:r>
        <w:rPr>
          <w:color w:val="231F20"/>
          <w:spacing w:val="40"/>
        </w:rPr>
        <w:t> </w:t>
      </w:r>
      <w:r>
        <w:rPr>
          <w:color w:val="231F20"/>
        </w:rPr>
        <w:t>de</w:t>
      </w:r>
      <w:r>
        <w:rPr>
          <w:color w:val="231F20"/>
          <w:spacing w:val="40"/>
        </w:rPr>
        <w:t> </w:t>
      </w:r>
      <w:r>
        <w:rPr>
          <w:color w:val="231F20"/>
        </w:rPr>
        <w:t>nivel</w:t>
      </w:r>
      <w:r>
        <w:rPr>
          <w:color w:val="231F20"/>
          <w:spacing w:val="40"/>
        </w:rPr>
        <w:t> </w:t>
      </w:r>
      <w:r>
        <w:rPr>
          <w:color w:val="231F20"/>
        </w:rPr>
        <w:t>medio</w:t>
      </w:r>
      <w:r>
        <w:rPr>
          <w:color w:val="231F20"/>
          <w:spacing w:val="40"/>
        </w:rPr>
        <w:t> </w:t>
      </w:r>
      <w:r>
        <w:rPr>
          <w:color w:val="231F20"/>
        </w:rPr>
        <w:t>los</w:t>
      </w:r>
      <w:r>
        <w:rPr>
          <w:color w:val="231F20"/>
          <w:spacing w:val="40"/>
        </w:rPr>
        <w:t> </w:t>
      </w:r>
      <w:r>
        <w:rPr>
          <w:color w:val="231F20"/>
        </w:rPr>
        <w:t>cuales</w:t>
      </w:r>
      <w:r>
        <w:rPr>
          <w:color w:val="231F20"/>
          <w:spacing w:val="40"/>
        </w:rPr>
        <w:t> </w:t>
      </w:r>
      <w:r>
        <w:rPr>
          <w:color w:val="231F20"/>
        </w:rPr>
        <w:t>se imparten en politécnicos. De estos centros egresan técnicos medios y obreros calificados en un gran</w:t>
      </w:r>
      <w:r>
        <w:rPr>
          <w:color w:val="231F20"/>
          <w:spacing w:val="40"/>
        </w:rPr>
        <w:t> </w:t>
      </w:r>
      <w:r>
        <w:rPr>
          <w:color w:val="231F20"/>
        </w:rPr>
        <w:t>número de especialidades. Los</w:t>
      </w:r>
      <w:r>
        <w:rPr>
          <w:color w:val="231F20"/>
          <w:spacing w:val="40"/>
        </w:rPr>
        <w:t> </w:t>
      </w:r>
      <w:r>
        <w:rPr>
          <w:color w:val="231F20"/>
        </w:rPr>
        <w:t>cursos</w:t>
      </w:r>
      <w:r>
        <w:rPr>
          <w:color w:val="231F20"/>
          <w:spacing w:val="40"/>
        </w:rPr>
        <w:t> </w:t>
      </w:r>
      <w:r>
        <w:rPr>
          <w:color w:val="231F20"/>
        </w:rPr>
        <w:t>tienen</w:t>
      </w:r>
      <w:r>
        <w:rPr>
          <w:color w:val="231F20"/>
          <w:spacing w:val="40"/>
        </w:rPr>
        <w:t> </w:t>
      </w:r>
      <w:r>
        <w:rPr>
          <w:color w:val="231F20"/>
        </w:rPr>
        <w:t>una</w:t>
      </w:r>
      <w:r>
        <w:rPr>
          <w:color w:val="231F20"/>
          <w:spacing w:val="40"/>
        </w:rPr>
        <w:t> </w:t>
      </w:r>
      <w:r>
        <w:rPr>
          <w:color w:val="231F20"/>
        </w:rPr>
        <w:t>duración de</w:t>
      </w:r>
      <w:r>
        <w:rPr>
          <w:color w:val="231F20"/>
          <w:spacing w:val="40"/>
        </w:rPr>
        <w:t> </w:t>
      </w:r>
      <w:r>
        <w:rPr>
          <w:color w:val="231F20"/>
        </w:rPr>
        <w:t>2</w:t>
      </w:r>
      <w:r>
        <w:rPr>
          <w:color w:val="231F20"/>
          <w:spacing w:val="40"/>
        </w:rPr>
        <w:t> </w:t>
      </w:r>
      <w:r>
        <w:rPr>
          <w:color w:val="231F20"/>
        </w:rPr>
        <w:t>a</w:t>
      </w:r>
      <w:r>
        <w:rPr>
          <w:color w:val="231F20"/>
          <w:spacing w:val="40"/>
        </w:rPr>
        <w:t> </w:t>
      </w:r>
      <w:r>
        <w:rPr>
          <w:color w:val="231F20"/>
        </w:rPr>
        <w:t>4</w:t>
      </w:r>
      <w:r>
        <w:rPr>
          <w:color w:val="231F20"/>
          <w:spacing w:val="40"/>
        </w:rPr>
        <w:t> </w:t>
      </w:r>
      <w:r>
        <w:rPr>
          <w:color w:val="231F20"/>
        </w:rPr>
        <w:t>años</w:t>
      </w:r>
      <w:r>
        <w:rPr>
          <w:color w:val="231F20"/>
          <w:spacing w:val="40"/>
        </w:rPr>
        <w:t> </w:t>
      </w:r>
      <w:r>
        <w:rPr>
          <w:color w:val="231F20"/>
        </w:rPr>
        <w:t>en</w:t>
      </w:r>
      <w:r>
        <w:rPr>
          <w:color w:val="231F20"/>
          <w:spacing w:val="40"/>
        </w:rPr>
        <w:t> </w:t>
      </w:r>
      <w:r>
        <w:rPr>
          <w:color w:val="231F20"/>
        </w:rPr>
        <w:t>dependencia de</w:t>
      </w:r>
      <w:r>
        <w:rPr>
          <w:color w:val="231F20"/>
          <w:spacing w:val="40"/>
        </w:rPr>
        <w:t> </w:t>
      </w:r>
      <w:r>
        <w:rPr>
          <w:color w:val="231F20"/>
        </w:rPr>
        <w:t>que</w:t>
      </w:r>
      <w:r>
        <w:rPr>
          <w:color w:val="231F20"/>
          <w:spacing w:val="40"/>
        </w:rPr>
        <w:t> </w:t>
      </w:r>
      <w:r>
        <w:rPr>
          <w:color w:val="231F20"/>
        </w:rPr>
        <w:t>el ingreso se efectúe con noveno o doce grado.</w:t>
      </w:r>
    </w:p>
    <w:p>
      <w:pPr>
        <w:pStyle w:val="BodyText"/>
        <w:spacing w:before="129"/>
      </w:pPr>
    </w:p>
    <w:p>
      <w:pPr>
        <w:pStyle w:val="BodyText"/>
        <w:spacing w:line="242" w:lineRule="auto"/>
        <w:ind w:left="840" w:right="824"/>
        <w:jc w:val="both"/>
      </w:pPr>
      <w:r>
        <w:rPr>
          <w:b/>
          <w:color w:val="231F20"/>
        </w:rPr>
        <w:t>Educación</w:t>
      </w:r>
      <w:r>
        <w:rPr>
          <w:b/>
          <w:color w:val="231F20"/>
          <w:spacing w:val="40"/>
        </w:rPr>
        <w:t> </w:t>
      </w:r>
      <w:r>
        <w:rPr>
          <w:b/>
          <w:color w:val="231F20"/>
        </w:rPr>
        <w:t>especial:</w:t>
      </w:r>
      <w:r>
        <w:rPr>
          <w:b/>
          <w:color w:val="231F20"/>
          <w:spacing w:val="40"/>
        </w:rPr>
        <w:t> </w:t>
      </w:r>
      <w:r>
        <w:rPr>
          <w:color w:val="231F20"/>
        </w:rPr>
        <w:t>Comprende</w:t>
      </w:r>
      <w:r>
        <w:rPr>
          <w:color w:val="231F20"/>
          <w:spacing w:val="40"/>
        </w:rPr>
        <w:t> </w:t>
      </w:r>
      <w:r>
        <w:rPr>
          <w:color w:val="231F20"/>
        </w:rPr>
        <w:t>los</w:t>
      </w:r>
      <w:r>
        <w:rPr>
          <w:color w:val="231F20"/>
          <w:spacing w:val="40"/>
        </w:rPr>
        <w:t> </w:t>
      </w:r>
      <w:r>
        <w:rPr>
          <w:color w:val="231F20"/>
        </w:rPr>
        <w:t>centros</w:t>
      </w:r>
      <w:r>
        <w:rPr>
          <w:color w:val="231F20"/>
          <w:spacing w:val="40"/>
        </w:rPr>
        <w:t> </w:t>
      </w:r>
      <w:r>
        <w:rPr>
          <w:color w:val="231F20"/>
        </w:rPr>
        <w:t>dedicados</w:t>
      </w:r>
      <w:r>
        <w:rPr>
          <w:color w:val="231F20"/>
          <w:spacing w:val="40"/>
        </w:rPr>
        <w:t> </w:t>
      </w:r>
      <w:r>
        <w:rPr>
          <w:color w:val="231F20"/>
        </w:rPr>
        <w:t>a</w:t>
      </w:r>
      <w:r>
        <w:rPr>
          <w:color w:val="231F20"/>
          <w:spacing w:val="40"/>
        </w:rPr>
        <w:t> </w:t>
      </w:r>
      <w:r>
        <w:rPr>
          <w:color w:val="231F20"/>
        </w:rPr>
        <w:t>la</w:t>
      </w:r>
      <w:r>
        <w:rPr>
          <w:color w:val="231F20"/>
          <w:spacing w:val="40"/>
        </w:rPr>
        <w:t> </w:t>
      </w:r>
      <w:r>
        <w:rPr>
          <w:color w:val="231F20"/>
        </w:rPr>
        <w:t>formación</w:t>
      </w:r>
      <w:r>
        <w:rPr>
          <w:color w:val="231F20"/>
          <w:spacing w:val="40"/>
        </w:rPr>
        <w:t> </w:t>
      </w:r>
      <w:r>
        <w:rPr>
          <w:color w:val="231F20"/>
        </w:rPr>
        <w:t>de</w:t>
      </w:r>
      <w:r>
        <w:rPr>
          <w:color w:val="231F20"/>
          <w:spacing w:val="40"/>
        </w:rPr>
        <w:t> </w:t>
      </w:r>
      <w:r>
        <w:rPr>
          <w:color w:val="231F20"/>
        </w:rPr>
        <w:t>niños,</w:t>
      </w:r>
      <w:r>
        <w:rPr>
          <w:color w:val="231F20"/>
          <w:spacing w:val="40"/>
        </w:rPr>
        <w:t> </w:t>
      </w:r>
      <w:r>
        <w:rPr>
          <w:color w:val="231F20"/>
        </w:rPr>
        <w:t>adolescentes</w:t>
      </w:r>
      <w:r>
        <w:rPr>
          <w:color w:val="231F20"/>
          <w:spacing w:val="40"/>
        </w:rPr>
        <w:t> </w:t>
      </w:r>
      <w:r>
        <w:rPr>
          <w:color w:val="231F20"/>
        </w:rPr>
        <w:t>y jóvenes</w:t>
      </w:r>
      <w:r>
        <w:rPr>
          <w:color w:val="231F20"/>
          <w:spacing w:val="21"/>
        </w:rPr>
        <w:t> </w:t>
      </w:r>
      <w:r>
        <w:rPr>
          <w:color w:val="231F20"/>
        </w:rPr>
        <w:t>con deficiencias</w:t>
      </w:r>
      <w:r>
        <w:rPr>
          <w:color w:val="231F20"/>
          <w:spacing w:val="-6"/>
        </w:rPr>
        <w:t> </w:t>
      </w:r>
      <w:r>
        <w:rPr>
          <w:color w:val="231F20"/>
        </w:rPr>
        <w:t>mentales,</w:t>
      </w:r>
      <w:r>
        <w:rPr>
          <w:color w:val="231F20"/>
          <w:spacing w:val="-6"/>
        </w:rPr>
        <w:t> </w:t>
      </w:r>
      <w:r>
        <w:rPr>
          <w:color w:val="231F20"/>
        </w:rPr>
        <w:t>sensoriales</w:t>
      </w:r>
      <w:r>
        <w:rPr>
          <w:color w:val="231F20"/>
          <w:spacing w:val="-4"/>
        </w:rPr>
        <w:t> </w:t>
      </w:r>
      <w:r>
        <w:rPr>
          <w:color w:val="231F20"/>
        </w:rPr>
        <w:t>o inadaptación</w:t>
      </w:r>
      <w:r>
        <w:rPr>
          <w:color w:val="231F20"/>
          <w:spacing w:val="-5"/>
        </w:rPr>
        <w:t> </w:t>
      </w:r>
      <w:r>
        <w:rPr>
          <w:color w:val="231F20"/>
        </w:rPr>
        <w:t>escolar</w:t>
      </w:r>
      <w:r>
        <w:rPr>
          <w:color w:val="231F20"/>
          <w:spacing w:val="-2"/>
        </w:rPr>
        <w:t> </w:t>
      </w:r>
      <w:r>
        <w:rPr>
          <w:color w:val="231F20"/>
        </w:rPr>
        <w:t>y</w:t>
      </w:r>
      <w:r>
        <w:rPr>
          <w:color w:val="231F20"/>
          <w:spacing w:val="-7"/>
        </w:rPr>
        <w:t> </w:t>
      </w:r>
      <w:r>
        <w:rPr>
          <w:color w:val="231F20"/>
        </w:rPr>
        <w:t>social.</w:t>
      </w:r>
    </w:p>
    <w:p>
      <w:pPr>
        <w:pStyle w:val="BodyText"/>
        <w:spacing w:line="242" w:lineRule="auto" w:before="228"/>
        <w:ind w:left="840" w:right="823"/>
        <w:jc w:val="both"/>
      </w:pPr>
      <w:r>
        <w:rPr>
          <w:b/>
          <w:color w:val="231F20"/>
        </w:rPr>
        <w:t>Educación superior: </w:t>
      </w:r>
      <w:r>
        <w:rPr>
          <w:color w:val="231F20"/>
        </w:rPr>
        <w:t>Forma especialistas de nivel superior</w:t>
      </w:r>
      <w:r>
        <w:rPr>
          <w:color w:val="231F20"/>
          <w:spacing w:val="40"/>
        </w:rPr>
        <w:t> </w:t>
      </w:r>
      <w:r>
        <w:rPr>
          <w:color w:val="231F20"/>
        </w:rPr>
        <w:t>en universidades, Institutos Superiores </w:t>
      </w:r>
      <w:r>
        <w:rPr>
          <w:color w:val="231F20"/>
          <w:position w:val="1"/>
        </w:rPr>
        <w:t>Politécnicos o Especializados en Medicina, Pedagogía, Arte, etc. </w:t>
      </w:r>
      <w:r>
        <w:rPr>
          <w:color w:val="231F20"/>
        </w:rPr>
        <w:t>La formación general es de 5 años con excepción de Medicina que es de 6 años.</w:t>
      </w:r>
    </w:p>
    <w:p>
      <w:pPr>
        <w:pStyle w:val="BodyText"/>
        <w:spacing w:before="5"/>
      </w:pPr>
    </w:p>
    <w:p>
      <w:pPr>
        <w:pStyle w:val="BodyText"/>
        <w:ind w:left="840" w:right="825"/>
        <w:jc w:val="both"/>
      </w:pPr>
      <w:r>
        <w:rPr>
          <w:b/>
          <w:color w:val="231F20"/>
        </w:rPr>
        <w:t>Matr</w:t>
      </w:r>
      <w:r>
        <w:rPr>
          <w:rFonts w:ascii="Arial Black" w:hAnsi="Arial Black"/>
          <w:color w:val="231F20"/>
        </w:rPr>
        <w:t>í</w:t>
      </w:r>
      <w:r>
        <w:rPr>
          <w:b/>
          <w:color w:val="231F20"/>
        </w:rPr>
        <w:t>cula inicial: </w:t>
      </w:r>
      <w:r>
        <w:rPr>
          <w:color w:val="231F20"/>
        </w:rPr>
        <w:t>En las educaciones preescolar, primaria y media es la matrícula registrada el tercer viernes</w:t>
      </w:r>
      <w:r>
        <w:rPr>
          <w:color w:val="231F20"/>
          <w:spacing w:val="40"/>
        </w:rPr>
        <w:t> </w:t>
      </w:r>
      <w:r>
        <w:rPr>
          <w:color w:val="231F20"/>
        </w:rPr>
        <w:t>de</w:t>
      </w:r>
      <w:r>
        <w:rPr>
          <w:color w:val="231F20"/>
          <w:spacing w:val="40"/>
        </w:rPr>
        <w:t> </w:t>
      </w:r>
      <w:r>
        <w:rPr>
          <w:color w:val="231F20"/>
        </w:rPr>
        <w:t>septiembre,</w:t>
      </w:r>
      <w:r>
        <w:rPr>
          <w:color w:val="231F20"/>
          <w:spacing w:val="40"/>
        </w:rPr>
        <w:t> </w:t>
      </w:r>
      <w:r>
        <w:rPr>
          <w:color w:val="231F20"/>
        </w:rPr>
        <w:t>con</w:t>
      </w:r>
      <w:r>
        <w:rPr>
          <w:color w:val="231F20"/>
          <w:spacing w:val="40"/>
        </w:rPr>
        <w:t> </w:t>
      </w:r>
      <w:r>
        <w:rPr>
          <w:color w:val="231F20"/>
        </w:rPr>
        <w:t>excepción</w:t>
      </w:r>
      <w:r>
        <w:rPr>
          <w:color w:val="231F20"/>
          <w:spacing w:val="40"/>
        </w:rPr>
        <w:t> </w:t>
      </w:r>
      <w:r>
        <w:rPr>
          <w:color w:val="231F20"/>
        </w:rPr>
        <w:t>de</w:t>
      </w:r>
      <w:r>
        <w:rPr>
          <w:color w:val="231F20"/>
          <w:spacing w:val="40"/>
        </w:rPr>
        <w:t> </w:t>
      </w:r>
      <w:r>
        <w:rPr>
          <w:color w:val="231F20"/>
        </w:rPr>
        <w:t>la</w:t>
      </w:r>
      <w:r>
        <w:rPr>
          <w:color w:val="231F20"/>
          <w:spacing w:val="40"/>
        </w:rPr>
        <w:t> </w:t>
      </w:r>
      <w:r>
        <w:rPr>
          <w:color w:val="231F20"/>
        </w:rPr>
        <w:t>educación</w:t>
      </w:r>
      <w:r>
        <w:rPr>
          <w:color w:val="231F20"/>
          <w:spacing w:val="40"/>
        </w:rPr>
        <w:t> </w:t>
      </w:r>
      <w:r>
        <w:rPr>
          <w:color w:val="231F20"/>
        </w:rPr>
        <w:t>técnica</w:t>
      </w:r>
      <w:r>
        <w:rPr>
          <w:color w:val="231F20"/>
          <w:spacing w:val="40"/>
        </w:rPr>
        <w:t> </w:t>
      </w:r>
      <w:r>
        <w:rPr>
          <w:color w:val="231F20"/>
        </w:rPr>
        <w:t>y</w:t>
      </w:r>
      <w:r>
        <w:rPr>
          <w:color w:val="231F20"/>
          <w:spacing w:val="40"/>
        </w:rPr>
        <w:t> </w:t>
      </w:r>
      <w:r>
        <w:rPr>
          <w:color w:val="231F20"/>
        </w:rPr>
        <w:t>profesional</w:t>
      </w:r>
      <w:r>
        <w:rPr>
          <w:color w:val="231F20"/>
          <w:spacing w:val="40"/>
        </w:rPr>
        <w:t> </w:t>
      </w:r>
      <w:r>
        <w:rPr>
          <w:color w:val="231F20"/>
        </w:rPr>
        <w:t>que</w:t>
      </w:r>
      <w:r>
        <w:rPr>
          <w:color w:val="231F20"/>
          <w:spacing w:val="40"/>
        </w:rPr>
        <w:t> </w:t>
      </w:r>
      <w:r>
        <w:rPr>
          <w:color w:val="231F20"/>
        </w:rPr>
        <w:t>corresponde</w:t>
      </w:r>
      <w:r>
        <w:rPr>
          <w:color w:val="231F20"/>
          <w:spacing w:val="40"/>
        </w:rPr>
        <w:t> </w:t>
      </w:r>
      <w:r>
        <w:rPr>
          <w:color w:val="231F20"/>
        </w:rPr>
        <w:t>al segundo</w:t>
      </w:r>
      <w:r>
        <w:rPr>
          <w:color w:val="231F20"/>
          <w:spacing w:val="26"/>
        </w:rPr>
        <w:t> </w:t>
      </w:r>
      <w:r>
        <w:rPr>
          <w:color w:val="231F20"/>
        </w:rPr>
        <w:t>viernes</w:t>
      </w:r>
      <w:r>
        <w:rPr>
          <w:color w:val="231F20"/>
          <w:spacing w:val="24"/>
        </w:rPr>
        <w:t> </w:t>
      </w:r>
      <w:r>
        <w:rPr>
          <w:color w:val="231F20"/>
        </w:rPr>
        <w:t>de</w:t>
      </w:r>
      <w:r>
        <w:rPr>
          <w:color w:val="231F20"/>
          <w:spacing w:val="29"/>
        </w:rPr>
        <w:t> </w:t>
      </w:r>
      <w:r>
        <w:rPr>
          <w:color w:val="231F20"/>
        </w:rPr>
        <w:t>octubre.</w:t>
      </w:r>
      <w:r>
        <w:rPr>
          <w:color w:val="231F20"/>
          <w:spacing w:val="-6"/>
        </w:rPr>
        <w:t> </w:t>
      </w:r>
      <w:r>
        <w:rPr>
          <w:color w:val="231F20"/>
        </w:rPr>
        <w:t>En la educación</w:t>
      </w:r>
      <w:r>
        <w:rPr>
          <w:color w:val="231F20"/>
          <w:spacing w:val="-8"/>
        </w:rPr>
        <w:t> </w:t>
      </w:r>
      <w:r>
        <w:rPr>
          <w:color w:val="231F20"/>
        </w:rPr>
        <w:t>superior</w:t>
      </w:r>
      <w:r>
        <w:rPr>
          <w:color w:val="231F20"/>
          <w:spacing w:val="-5"/>
        </w:rPr>
        <w:t> </w:t>
      </w:r>
      <w:r>
        <w:rPr>
          <w:color w:val="231F20"/>
        </w:rPr>
        <w:t>es la</w:t>
      </w:r>
      <w:r>
        <w:rPr>
          <w:color w:val="231F20"/>
          <w:spacing w:val="-2"/>
        </w:rPr>
        <w:t> </w:t>
      </w:r>
      <w:r>
        <w:rPr>
          <w:color w:val="231F20"/>
        </w:rPr>
        <w:t>matrícula</w:t>
      </w:r>
      <w:r>
        <w:rPr>
          <w:color w:val="231F20"/>
          <w:spacing w:val="-5"/>
        </w:rPr>
        <w:t> </w:t>
      </w:r>
      <w:r>
        <w:rPr>
          <w:color w:val="231F20"/>
        </w:rPr>
        <w:t>al</w:t>
      </w:r>
      <w:r>
        <w:rPr>
          <w:color w:val="231F20"/>
          <w:spacing w:val="-2"/>
        </w:rPr>
        <w:t> </w:t>
      </w:r>
      <w:r>
        <w:rPr>
          <w:color w:val="231F20"/>
        </w:rPr>
        <w:t>30 de septiembre.</w:t>
      </w:r>
    </w:p>
    <w:p>
      <w:pPr>
        <w:pStyle w:val="BodyText"/>
        <w:spacing w:line="242" w:lineRule="auto" w:before="229"/>
        <w:ind w:left="840" w:right="825"/>
        <w:jc w:val="both"/>
      </w:pPr>
      <w:r>
        <w:rPr>
          <w:b/>
          <w:color w:val="231F20"/>
        </w:rPr>
        <w:t>Graduados: </w:t>
      </w:r>
      <w:r>
        <w:rPr>
          <w:color w:val="231F20"/>
        </w:rPr>
        <w:t>Son los alumnos que han terminado satisfactoriamente los estudios correspondientes a un</w:t>
      </w:r>
      <w:r>
        <w:rPr>
          <w:color w:val="231F20"/>
          <w:spacing w:val="40"/>
        </w:rPr>
        <w:t> </w:t>
      </w:r>
      <w:r>
        <w:rPr>
          <w:color w:val="231F20"/>
        </w:rPr>
        <w:t>nivel</w:t>
      </w:r>
      <w:r>
        <w:rPr>
          <w:color w:val="231F20"/>
          <w:spacing w:val="13"/>
        </w:rPr>
        <w:t> </w:t>
      </w:r>
      <w:r>
        <w:rPr>
          <w:color w:val="231F20"/>
        </w:rPr>
        <w:t>o</w:t>
      </w:r>
      <w:r>
        <w:rPr>
          <w:color w:val="231F20"/>
          <w:spacing w:val="17"/>
        </w:rPr>
        <w:t> </w:t>
      </w:r>
      <w:r>
        <w:rPr>
          <w:color w:val="231F20"/>
        </w:rPr>
        <w:t>tipo</w:t>
      </w:r>
      <w:r>
        <w:rPr>
          <w:color w:val="231F20"/>
          <w:spacing w:val="40"/>
        </w:rPr>
        <w:t> </w:t>
      </w:r>
      <w:r>
        <w:rPr>
          <w:color w:val="231F20"/>
        </w:rPr>
        <w:t>de</w:t>
      </w:r>
      <w:r>
        <w:rPr>
          <w:color w:val="231F20"/>
          <w:spacing w:val="40"/>
        </w:rPr>
        <w:t> </w:t>
      </w:r>
      <w:r>
        <w:rPr>
          <w:color w:val="231F20"/>
        </w:rPr>
        <w:t>educación.</w:t>
      </w:r>
      <w:r>
        <w:rPr>
          <w:color w:val="231F20"/>
          <w:spacing w:val="40"/>
        </w:rPr>
        <w:t> </w:t>
      </w:r>
      <w:r>
        <w:rPr>
          <w:color w:val="231F20"/>
        </w:rPr>
        <w:t>Son</w:t>
      </w:r>
      <w:r>
        <w:rPr>
          <w:color w:val="231F20"/>
          <w:spacing w:val="40"/>
        </w:rPr>
        <w:t> </w:t>
      </w:r>
      <w:r>
        <w:rPr>
          <w:color w:val="231F20"/>
        </w:rPr>
        <w:t>los</w:t>
      </w:r>
      <w:r>
        <w:rPr>
          <w:color w:val="231F20"/>
          <w:spacing w:val="66"/>
        </w:rPr>
        <w:t> </w:t>
      </w:r>
      <w:r>
        <w:rPr>
          <w:color w:val="231F20"/>
        </w:rPr>
        <w:t>aprobados</w:t>
      </w:r>
      <w:r>
        <w:rPr>
          <w:color w:val="231F20"/>
          <w:spacing w:val="40"/>
        </w:rPr>
        <w:t> </w:t>
      </w:r>
      <w:r>
        <w:rPr>
          <w:color w:val="231F20"/>
        </w:rPr>
        <w:t>del</w:t>
      </w:r>
      <w:r>
        <w:rPr>
          <w:color w:val="231F20"/>
          <w:spacing w:val="40"/>
        </w:rPr>
        <w:t> </w:t>
      </w:r>
      <w:r>
        <w:rPr>
          <w:color w:val="231F20"/>
        </w:rPr>
        <w:t>grado</w:t>
      </w:r>
      <w:r>
        <w:rPr>
          <w:color w:val="231F20"/>
          <w:spacing w:val="40"/>
        </w:rPr>
        <w:t> </w:t>
      </w:r>
      <w:r>
        <w:rPr>
          <w:color w:val="231F20"/>
        </w:rPr>
        <w:t>o</w:t>
      </w:r>
      <w:r>
        <w:rPr>
          <w:color w:val="231F20"/>
          <w:spacing w:val="65"/>
        </w:rPr>
        <w:t> </w:t>
      </w:r>
      <w:r>
        <w:rPr>
          <w:color w:val="231F20"/>
        </w:rPr>
        <w:t>el</w:t>
      </w:r>
      <w:r>
        <w:rPr>
          <w:color w:val="231F20"/>
          <w:spacing w:val="14"/>
        </w:rPr>
        <w:t> </w:t>
      </w:r>
      <w:r>
        <w:rPr>
          <w:color w:val="231F20"/>
        </w:rPr>
        <w:t>año</w:t>
      </w:r>
      <w:r>
        <w:rPr>
          <w:color w:val="231F20"/>
          <w:spacing w:val="66"/>
        </w:rPr>
        <w:t> </w:t>
      </w:r>
      <w:r>
        <w:rPr>
          <w:color w:val="231F20"/>
        </w:rPr>
        <w:t>de</w:t>
      </w:r>
      <w:r>
        <w:rPr>
          <w:color w:val="231F20"/>
          <w:spacing w:val="62"/>
        </w:rPr>
        <w:t> </w:t>
      </w:r>
      <w:r>
        <w:rPr>
          <w:color w:val="231F20"/>
        </w:rPr>
        <w:t>estudio</w:t>
      </w:r>
      <w:r>
        <w:rPr>
          <w:color w:val="231F20"/>
          <w:spacing w:val="40"/>
        </w:rPr>
        <w:t> </w:t>
      </w:r>
      <w:r>
        <w:rPr>
          <w:color w:val="231F20"/>
        </w:rPr>
        <w:t>terminal</w:t>
      </w:r>
      <w:r>
        <w:rPr>
          <w:color w:val="231F20"/>
          <w:spacing w:val="40"/>
        </w:rPr>
        <w:t> </w:t>
      </w:r>
      <w:r>
        <w:rPr>
          <w:color w:val="231F20"/>
        </w:rPr>
        <w:t>de</w:t>
      </w:r>
      <w:r>
        <w:rPr>
          <w:color w:val="231F20"/>
          <w:spacing w:val="40"/>
        </w:rPr>
        <w:t> </w:t>
      </w:r>
      <w:r>
        <w:rPr>
          <w:color w:val="231F20"/>
        </w:rPr>
        <w:t>un</w:t>
      </w:r>
      <w:r>
        <w:rPr>
          <w:color w:val="231F20"/>
          <w:spacing w:val="62"/>
        </w:rPr>
        <w:t> </w:t>
      </w:r>
      <w:r>
        <w:rPr>
          <w:color w:val="231F20"/>
        </w:rPr>
        <w:t>nivel</w:t>
      </w:r>
      <w:r>
        <w:rPr>
          <w:color w:val="231F20"/>
          <w:spacing w:val="65"/>
        </w:rPr>
        <w:t> </w:t>
      </w:r>
      <w:r>
        <w:rPr>
          <w:color w:val="231F20"/>
        </w:rPr>
        <w:t>o tipo</w:t>
      </w:r>
      <w:r>
        <w:rPr>
          <w:color w:val="231F20"/>
          <w:spacing w:val="40"/>
        </w:rPr>
        <w:t> </w:t>
      </w:r>
      <w:r>
        <w:rPr>
          <w:color w:val="231F20"/>
        </w:rPr>
        <w:t>de educación.</w:t>
      </w:r>
    </w:p>
    <w:p>
      <w:pPr>
        <w:pStyle w:val="BodyText"/>
        <w:spacing w:before="4"/>
      </w:pPr>
    </w:p>
    <w:p>
      <w:pPr>
        <w:spacing w:before="0"/>
        <w:ind w:left="840" w:right="826" w:firstLine="0"/>
        <w:jc w:val="both"/>
        <w:rPr>
          <w:sz w:val="20"/>
        </w:rPr>
      </w:pPr>
      <w:r>
        <w:rPr>
          <w:b/>
          <w:color w:val="231F20"/>
          <w:sz w:val="20"/>
        </w:rPr>
        <w:t>Matr</w:t>
      </w:r>
      <w:r>
        <w:rPr>
          <w:rFonts w:ascii="Arial Black" w:hAnsi="Arial Black"/>
          <w:color w:val="231F20"/>
          <w:sz w:val="20"/>
        </w:rPr>
        <w:t>í</w:t>
      </w:r>
      <w:r>
        <w:rPr>
          <w:b/>
          <w:color w:val="231F20"/>
          <w:sz w:val="20"/>
        </w:rPr>
        <w:t>cula</w:t>
      </w:r>
      <w:r>
        <w:rPr>
          <w:b/>
          <w:color w:val="231F20"/>
          <w:spacing w:val="40"/>
          <w:sz w:val="20"/>
        </w:rPr>
        <w:t> </w:t>
      </w:r>
      <w:r>
        <w:rPr>
          <w:b/>
          <w:color w:val="231F20"/>
          <w:sz w:val="20"/>
        </w:rPr>
        <w:t>Final</w:t>
      </w:r>
      <w:r>
        <w:rPr>
          <w:b/>
          <w:color w:val="231F20"/>
          <w:spacing w:val="40"/>
          <w:sz w:val="20"/>
        </w:rPr>
        <w:t> </w:t>
      </w:r>
      <w:r>
        <w:rPr>
          <w:b/>
          <w:color w:val="231F20"/>
          <w:sz w:val="20"/>
        </w:rPr>
        <w:t>en</w:t>
      </w:r>
      <w:r>
        <w:rPr>
          <w:b/>
          <w:color w:val="231F20"/>
          <w:spacing w:val="40"/>
          <w:sz w:val="20"/>
        </w:rPr>
        <w:t> </w:t>
      </w:r>
      <w:r>
        <w:rPr>
          <w:b/>
          <w:color w:val="231F20"/>
          <w:sz w:val="20"/>
        </w:rPr>
        <w:t>Círculos</w:t>
      </w:r>
      <w:r>
        <w:rPr>
          <w:b/>
          <w:color w:val="231F20"/>
          <w:spacing w:val="40"/>
          <w:sz w:val="20"/>
        </w:rPr>
        <w:t> </w:t>
      </w:r>
      <w:r>
        <w:rPr>
          <w:b/>
          <w:color w:val="231F20"/>
          <w:sz w:val="20"/>
        </w:rPr>
        <w:t>Infantiles:</w:t>
      </w:r>
      <w:r>
        <w:rPr>
          <w:b/>
          <w:color w:val="231F20"/>
          <w:spacing w:val="40"/>
          <w:sz w:val="20"/>
        </w:rPr>
        <w:t> </w:t>
      </w:r>
      <w:r>
        <w:rPr>
          <w:color w:val="231F20"/>
          <w:sz w:val="20"/>
        </w:rPr>
        <w:t>Es</w:t>
      </w:r>
      <w:r>
        <w:rPr>
          <w:color w:val="231F20"/>
          <w:spacing w:val="40"/>
          <w:sz w:val="20"/>
        </w:rPr>
        <w:t> </w:t>
      </w:r>
      <w:r>
        <w:rPr>
          <w:color w:val="231F20"/>
          <w:sz w:val="20"/>
        </w:rPr>
        <w:t>la</w:t>
      </w:r>
      <w:r>
        <w:rPr>
          <w:color w:val="231F20"/>
          <w:spacing w:val="40"/>
          <w:sz w:val="20"/>
        </w:rPr>
        <w:t> </w:t>
      </w:r>
      <w:r>
        <w:rPr>
          <w:color w:val="231F20"/>
          <w:sz w:val="20"/>
        </w:rPr>
        <w:t>cantidad</w:t>
      </w:r>
      <w:r>
        <w:rPr>
          <w:color w:val="231F20"/>
          <w:spacing w:val="40"/>
          <w:sz w:val="20"/>
        </w:rPr>
        <w:t> </w:t>
      </w:r>
      <w:r>
        <w:rPr>
          <w:color w:val="231F20"/>
          <w:sz w:val="20"/>
        </w:rPr>
        <w:t>de</w:t>
      </w:r>
      <w:r>
        <w:rPr>
          <w:color w:val="231F20"/>
          <w:spacing w:val="40"/>
          <w:sz w:val="20"/>
        </w:rPr>
        <w:t> </w:t>
      </w:r>
      <w:r>
        <w:rPr>
          <w:color w:val="231F20"/>
          <w:sz w:val="20"/>
        </w:rPr>
        <w:t>alumnos</w:t>
      </w:r>
      <w:r>
        <w:rPr>
          <w:color w:val="231F20"/>
          <w:spacing w:val="40"/>
          <w:sz w:val="20"/>
        </w:rPr>
        <w:t> </w:t>
      </w:r>
      <w:r>
        <w:rPr>
          <w:color w:val="231F20"/>
          <w:sz w:val="20"/>
        </w:rPr>
        <w:t>matriculados</w:t>
      </w:r>
      <w:r>
        <w:rPr>
          <w:color w:val="231F20"/>
          <w:spacing w:val="40"/>
          <w:sz w:val="20"/>
        </w:rPr>
        <w:t> </w:t>
      </w:r>
      <w:r>
        <w:rPr>
          <w:color w:val="231F20"/>
          <w:sz w:val="20"/>
        </w:rPr>
        <w:t>el</w:t>
      </w:r>
      <w:r>
        <w:rPr>
          <w:color w:val="231F20"/>
          <w:spacing w:val="40"/>
          <w:sz w:val="20"/>
        </w:rPr>
        <w:t> </w:t>
      </w:r>
      <w:r>
        <w:rPr>
          <w:color w:val="231F20"/>
          <w:sz w:val="20"/>
        </w:rPr>
        <w:t>último</w:t>
      </w:r>
      <w:r>
        <w:rPr>
          <w:color w:val="231F20"/>
          <w:spacing w:val="40"/>
          <w:sz w:val="20"/>
        </w:rPr>
        <w:t> </w:t>
      </w:r>
      <w:r>
        <w:rPr>
          <w:color w:val="231F20"/>
          <w:sz w:val="20"/>
        </w:rPr>
        <w:t>día</w:t>
      </w:r>
      <w:r>
        <w:rPr>
          <w:color w:val="231F20"/>
          <w:spacing w:val="40"/>
          <w:sz w:val="20"/>
        </w:rPr>
        <w:t> </w:t>
      </w:r>
      <w:r>
        <w:rPr>
          <w:color w:val="231F20"/>
          <w:sz w:val="20"/>
        </w:rPr>
        <w:t>del período que se informa.</w:t>
      </w:r>
    </w:p>
    <w:p>
      <w:pPr>
        <w:pStyle w:val="BodyText"/>
        <w:spacing w:line="242" w:lineRule="auto" w:before="230"/>
        <w:ind w:left="840" w:right="823"/>
        <w:jc w:val="both"/>
      </w:pPr>
      <w:r>
        <w:rPr>
          <w:b/>
          <w:color w:val="231F20"/>
        </w:rPr>
        <w:t>Asistencia</w:t>
      </w:r>
      <w:r>
        <w:rPr>
          <w:b/>
          <w:color w:val="231F20"/>
          <w:spacing w:val="40"/>
        </w:rPr>
        <w:t> </w:t>
      </w:r>
      <w:r>
        <w:rPr>
          <w:b/>
          <w:color w:val="231F20"/>
        </w:rPr>
        <w:t>Promedio a Círculos Infantiles: </w:t>
      </w:r>
      <w:r>
        <w:rPr>
          <w:color w:val="231F20"/>
        </w:rPr>
        <w:t>Se calcula</w:t>
      </w:r>
      <w:r>
        <w:rPr>
          <w:color w:val="231F20"/>
          <w:spacing w:val="40"/>
        </w:rPr>
        <w:t> </w:t>
      </w:r>
      <w:r>
        <w:rPr>
          <w:color w:val="231F20"/>
        </w:rPr>
        <w:t>sumando</w:t>
      </w:r>
      <w:r>
        <w:rPr>
          <w:color w:val="231F20"/>
          <w:spacing w:val="40"/>
        </w:rPr>
        <w:t> </w:t>
      </w:r>
      <w:r>
        <w:rPr>
          <w:color w:val="231F20"/>
        </w:rPr>
        <w:t>día</w:t>
      </w:r>
      <w:r>
        <w:rPr>
          <w:color w:val="231F20"/>
          <w:spacing w:val="40"/>
        </w:rPr>
        <w:t> </w:t>
      </w:r>
      <w:r>
        <w:rPr>
          <w:color w:val="231F20"/>
        </w:rPr>
        <w:t>a día la asistencia</w:t>
      </w:r>
      <w:r>
        <w:rPr>
          <w:color w:val="231F20"/>
          <w:spacing w:val="40"/>
        </w:rPr>
        <w:t> </w:t>
      </w:r>
      <w:r>
        <w:rPr>
          <w:color w:val="231F20"/>
        </w:rPr>
        <w:t>de los niños matriculados</w:t>
      </w:r>
      <w:r>
        <w:rPr>
          <w:color w:val="231F20"/>
          <w:spacing w:val="40"/>
        </w:rPr>
        <w:t> </w:t>
      </w:r>
      <w:r>
        <w:rPr>
          <w:color w:val="231F20"/>
        </w:rPr>
        <w:t>y</w:t>
      </w:r>
      <w:r>
        <w:rPr>
          <w:color w:val="231F20"/>
          <w:spacing w:val="40"/>
        </w:rPr>
        <w:t> </w:t>
      </w:r>
      <w:r>
        <w:rPr>
          <w:color w:val="231F20"/>
        </w:rPr>
        <w:t>dividiendo</w:t>
      </w:r>
      <w:r>
        <w:rPr>
          <w:color w:val="231F20"/>
          <w:spacing w:val="40"/>
        </w:rPr>
        <w:t> </w:t>
      </w:r>
      <w:r>
        <w:rPr>
          <w:color w:val="231F20"/>
        </w:rPr>
        <w:t>el</w:t>
      </w:r>
      <w:r>
        <w:rPr>
          <w:color w:val="231F20"/>
          <w:spacing w:val="40"/>
        </w:rPr>
        <w:t> </w:t>
      </w:r>
      <w:r>
        <w:rPr>
          <w:color w:val="231F20"/>
        </w:rPr>
        <w:t>resultado</w:t>
      </w:r>
      <w:r>
        <w:rPr>
          <w:color w:val="231F20"/>
          <w:spacing w:val="40"/>
        </w:rPr>
        <w:t> </w:t>
      </w:r>
      <w:r>
        <w:rPr>
          <w:color w:val="231F20"/>
        </w:rPr>
        <w:t>obtenido</w:t>
      </w:r>
      <w:r>
        <w:rPr>
          <w:color w:val="231F20"/>
          <w:spacing w:val="40"/>
        </w:rPr>
        <w:t> </w:t>
      </w:r>
      <w:r>
        <w:rPr>
          <w:color w:val="231F20"/>
        </w:rPr>
        <w:t>entre</w:t>
      </w:r>
      <w:r>
        <w:rPr>
          <w:color w:val="231F20"/>
          <w:spacing w:val="40"/>
        </w:rPr>
        <w:t> </w:t>
      </w:r>
      <w:r>
        <w:rPr>
          <w:color w:val="231F20"/>
        </w:rPr>
        <w:t>los</w:t>
      </w:r>
      <w:r>
        <w:rPr>
          <w:color w:val="231F20"/>
          <w:spacing w:val="40"/>
        </w:rPr>
        <w:t> </w:t>
      </w:r>
      <w:r>
        <w:rPr>
          <w:color w:val="231F20"/>
        </w:rPr>
        <w:t>días</w:t>
      </w:r>
      <w:r>
        <w:rPr>
          <w:color w:val="231F20"/>
          <w:spacing w:val="40"/>
        </w:rPr>
        <w:t> </w:t>
      </w:r>
      <w:r>
        <w:rPr>
          <w:color w:val="231F20"/>
        </w:rPr>
        <w:t>del</w:t>
      </w:r>
      <w:r>
        <w:rPr>
          <w:color w:val="231F20"/>
          <w:spacing w:val="40"/>
        </w:rPr>
        <w:t> </w:t>
      </w:r>
      <w:r>
        <w:rPr>
          <w:color w:val="231F20"/>
        </w:rPr>
        <w:t>mes</w:t>
      </w:r>
      <w:r>
        <w:rPr>
          <w:color w:val="231F20"/>
          <w:spacing w:val="40"/>
        </w:rPr>
        <w:t> </w:t>
      </w:r>
      <w:r>
        <w:rPr>
          <w:color w:val="231F20"/>
        </w:rPr>
        <w:t>(excepto</w:t>
      </w:r>
      <w:r>
        <w:rPr>
          <w:color w:val="231F20"/>
          <w:spacing w:val="40"/>
        </w:rPr>
        <w:t> </w:t>
      </w:r>
      <w:r>
        <w:rPr>
          <w:color w:val="231F20"/>
        </w:rPr>
        <w:t>los</w:t>
      </w:r>
      <w:r>
        <w:rPr>
          <w:color w:val="231F20"/>
          <w:spacing w:val="40"/>
        </w:rPr>
        <w:t> </w:t>
      </w:r>
      <w:r>
        <w:rPr>
          <w:color w:val="231F20"/>
        </w:rPr>
        <w:t>domingos,</w:t>
      </w:r>
      <w:r>
        <w:rPr>
          <w:color w:val="231F20"/>
          <w:spacing w:val="40"/>
        </w:rPr>
        <w:t> </w:t>
      </w:r>
      <w:r>
        <w:rPr>
          <w:color w:val="231F20"/>
        </w:rPr>
        <w:t>días feriados y días cerrados)</w:t>
      </w:r>
    </w:p>
    <w:p>
      <w:pPr>
        <w:pStyle w:val="BodyText"/>
        <w:spacing w:before="228"/>
        <w:ind w:left="840"/>
        <w:jc w:val="both"/>
      </w:pPr>
      <w:r>
        <w:rPr>
          <w:color w:val="231F20"/>
          <w:spacing w:val="-2"/>
        </w:rPr>
        <w:t>A</w:t>
      </w:r>
      <w:r>
        <w:rPr>
          <w:color w:val="231F20"/>
          <w:spacing w:val="2"/>
        </w:rPr>
        <w:t> </w:t>
      </w:r>
      <w:r>
        <w:rPr>
          <w:color w:val="231F20"/>
          <w:spacing w:val="-2"/>
        </w:rPr>
        <w:t>partir</w:t>
      </w:r>
      <w:r>
        <w:rPr>
          <w:color w:val="231F20"/>
          <w:spacing w:val="-6"/>
        </w:rPr>
        <w:t> </w:t>
      </w:r>
      <w:r>
        <w:rPr>
          <w:color w:val="231F20"/>
          <w:spacing w:val="-2"/>
        </w:rPr>
        <w:t>del</w:t>
      </w:r>
      <w:r>
        <w:rPr>
          <w:color w:val="231F20"/>
          <w:spacing w:val="-4"/>
        </w:rPr>
        <w:t> </w:t>
      </w:r>
      <w:r>
        <w:rPr>
          <w:color w:val="231F20"/>
          <w:spacing w:val="-2"/>
        </w:rPr>
        <w:t>promedio</w:t>
      </w:r>
      <w:r>
        <w:rPr>
          <w:color w:val="231F20"/>
          <w:spacing w:val="-8"/>
        </w:rPr>
        <w:t> </w:t>
      </w:r>
      <w:r>
        <w:rPr>
          <w:color w:val="231F20"/>
          <w:spacing w:val="-2"/>
        </w:rPr>
        <w:t>mensual</w:t>
      </w:r>
      <w:r>
        <w:rPr>
          <w:color w:val="231F20"/>
          <w:spacing w:val="-6"/>
        </w:rPr>
        <w:t> </w:t>
      </w:r>
      <w:r>
        <w:rPr>
          <w:color w:val="231F20"/>
          <w:spacing w:val="-2"/>
        </w:rPr>
        <w:t>se</w:t>
      </w:r>
      <w:r>
        <w:rPr>
          <w:color w:val="231F20"/>
          <w:spacing w:val="2"/>
        </w:rPr>
        <w:t> </w:t>
      </w:r>
      <w:r>
        <w:rPr>
          <w:color w:val="231F20"/>
          <w:spacing w:val="-2"/>
        </w:rPr>
        <w:t>calculan</w:t>
      </w:r>
      <w:r>
        <w:rPr>
          <w:color w:val="231F20"/>
          <w:spacing w:val="-6"/>
        </w:rPr>
        <w:t> </w:t>
      </w:r>
      <w:r>
        <w:rPr>
          <w:color w:val="231F20"/>
          <w:spacing w:val="-2"/>
        </w:rPr>
        <w:t>las</w:t>
      </w:r>
      <w:r>
        <w:rPr>
          <w:color w:val="231F20"/>
          <w:spacing w:val="2"/>
        </w:rPr>
        <w:t> </w:t>
      </w:r>
      <w:r>
        <w:rPr>
          <w:color w:val="231F20"/>
          <w:spacing w:val="-2"/>
        </w:rPr>
        <w:t>trimestrales,</w:t>
      </w:r>
      <w:r>
        <w:rPr>
          <w:color w:val="231F20"/>
          <w:spacing w:val="-8"/>
        </w:rPr>
        <w:t> </w:t>
      </w:r>
      <w:r>
        <w:rPr>
          <w:color w:val="231F20"/>
          <w:spacing w:val="-2"/>
        </w:rPr>
        <w:t>semestrales</w:t>
      </w:r>
      <w:r>
        <w:rPr>
          <w:color w:val="231F20"/>
          <w:spacing w:val="-6"/>
        </w:rPr>
        <w:t> </w:t>
      </w:r>
      <w:r>
        <w:rPr>
          <w:color w:val="231F20"/>
          <w:spacing w:val="-2"/>
        </w:rPr>
        <w:t>y</w:t>
      </w:r>
      <w:r>
        <w:rPr>
          <w:color w:val="231F20"/>
          <w:spacing w:val="-8"/>
        </w:rPr>
        <w:t> </w:t>
      </w:r>
      <w:r>
        <w:rPr>
          <w:color w:val="231F20"/>
          <w:spacing w:val="-2"/>
        </w:rPr>
        <w:t>anuales.</w:t>
      </w:r>
    </w:p>
    <w:p>
      <w:pPr>
        <w:pStyle w:val="BodyText"/>
        <w:spacing w:before="2"/>
      </w:pPr>
    </w:p>
    <w:p>
      <w:pPr>
        <w:spacing w:line="244" w:lineRule="auto" w:before="0"/>
        <w:ind w:left="840" w:right="826" w:firstLine="0"/>
        <w:jc w:val="both"/>
        <w:rPr>
          <w:sz w:val="20"/>
        </w:rPr>
      </w:pPr>
      <w:r>
        <w:rPr>
          <w:b/>
          <w:color w:val="231F20"/>
          <w:sz w:val="20"/>
        </w:rPr>
        <w:t>Personal Docente por Educaciones: </w:t>
      </w:r>
      <w:r>
        <w:rPr>
          <w:color w:val="231F20"/>
          <w:sz w:val="20"/>
        </w:rPr>
        <w:t>Comprende los maestros y profesores directores, subdirectores, auxiliares pedagógicas y bibliotecarias.</w:t>
      </w:r>
    </w:p>
    <w:p>
      <w:pPr>
        <w:pStyle w:val="BodyText"/>
        <w:spacing w:line="242" w:lineRule="auto" w:before="225"/>
        <w:ind w:left="840" w:right="823"/>
        <w:jc w:val="both"/>
      </w:pPr>
      <w:r>
        <w:rPr>
          <w:color w:val="231F20"/>
        </w:rPr>
        <w:t>En</w:t>
      </w:r>
      <w:r>
        <w:rPr>
          <w:color w:val="231F20"/>
          <w:spacing w:val="40"/>
        </w:rPr>
        <w:t> </w:t>
      </w:r>
      <w:r>
        <w:rPr>
          <w:color w:val="231F20"/>
        </w:rPr>
        <w:t>la</w:t>
      </w:r>
      <w:r>
        <w:rPr>
          <w:color w:val="231F20"/>
          <w:spacing w:val="40"/>
        </w:rPr>
        <w:t> </w:t>
      </w:r>
      <w:r>
        <w:rPr>
          <w:color w:val="231F20"/>
        </w:rPr>
        <w:t>educación</w:t>
      </w:r>
      <w:r>
        <w:rPr>
          <w:color w:val="231F20"/>
          <w:spacing w:val="40"/>
        </w:rPr>
        <w:t> </w:t>
      </w:r>
      <w:r>
        <w:rPr>
          <w:color w:val="231F20"/>
        </w:rPr>
        <w:t>superior</w:t>
      </w:r>
      <w:r>
        <w:rPr>
          <w:color w:val="231F20"/>
          <w:spacing w:val="40"/>
        </w:rPr>
        <w:t> </w:t>
      </w:r>
      <w:r>
        <w:rPr>
          <w:color w:val="231F20"/>
        </w:rPr>
        <w:t>comprende</w:t>
      </w:r>
      <w:r>
        <w:rPr>
          <w:color w:val="231F20"/>
          <w:spacing w:val="40"/>
        </w:rPr>
        <w:t> </w:t>
      </w:r>
      <w:r>
        <w:rPr>
          <w:color w:val="231F20"/>
        </w:rPr>
        <w:t>el</w:t>
      </w:r>
      <w:r>
        <w:rPr>
          <w:color w:val="231F20"/>
          <w:spacing w:val="40"/>
        </w:rPr>
        <w:t> </w:t>
      </w:r>
      <w:r>
        <w:rPr>
          <w:color w:val="231F20"/>
        </w:rPr>
        <w:t>personal</w:t>
      </w:r>
      <w:r>
        <w:rPr>
          <w:color w:val="231F20"/>
          <w:spacing w:val="40"/>
        </w:rPr>
        <w:t> </w:t>
      </w:r>
      <w:r>
        <w:rPr>
          <w:color w:val="231F20"/>
        </w:rPr>
        <w:t>con</w:t>
      </w:r>
      <w:r>
        <w:rPr>
          <w:color w:val="231F20"/>
          <w:spacing w:val="40"/>
        </w:rPr>
        <w:t> </w:t>
      </w:r>
      <w:r>
        <w:rPr>
          <w:color w:val="231F20"/>
        </w:rPr>
        <w:t>categoría</w:t>
      </w:r>
      <w:r>
        <w:rPr>
          <w:color w:val="231F20"/>
          <w:spacing w:val="40"/>
        </w:rPr>
        <w:t> </w:t>
      </w:r>
      <w:r>
        <w:rPr>
          <w:color w:val="231F20"/>
        </w:rPr>
        <w:t>docente,</w:t>
      </w:r>
      <w:r>
        <w:rPr>
          <w:color w:val="231F20"/>
          <w:spacing w:val="40"/>
        </w:rPr>
        <w:t> </w:t>
      </w:r>
      <w:r>
        <w:rPr>
          <w:color w:val="231F20"/>
        </w:rPr>
        <w:t>no</w:t>
      </w:r>
      <w:r>
        <w:rPr>
          <w:color w:val="231F20"/>
          <w:spacing w:val="40"/>
        </w:rPr>
        <w:t> </w:t>
      </w:r>
      <w:r>
        <w:rPr>
          <w:color w:val="231F20"/>
        </w:rPr>
        <w:t>incluye</w:t>
      </w:r>
      <w:r>
        <w:rPr>
          <w:color w:val="231F20"/>
          <w:spacing w:val="40"/>
        </w:rPr>
        <w:t> </w:t>
      </w:r>
      <w:r>
        <w:rPr>
          <w:color w:val="231F20"/>
        </w:rPr>
        <w:t>los</w:t>
      </w:r>
      <w:r>
        <w:rPr>
          <w:color w:val="231F20"/>
          <w:spacing w:val="40"/>
        </w:rPr>
        <w:t> </w:t>
      </w:r>
      <w:r>
        <w:rPr>
          <w:color w:val="231F20"/>
        </w:rPr>
        <w:t>alumnos ayudantes ni a los instructores no graduados.</w:t>
      </w:r>
    </w:p>
    <w:p>
      <w:pPr>
        <w:pStyle w:val="BodyText"/>
        <w:spacing w:line="242" w:lineRule="auto" w:before="229"/>
        <w:ind w:left="840" w:right="825"/>
        <w:jc w:val="both"/>
      </w:pPr>
      <w:r>
        <w:rPr>
          <w:b/>
          <w:color w:val="231F20"/>
        </w:rPr>
        <w:t>Personal</w:t>
      </w:r>
      <w:r>
        <w:rPr>
          <w:b/>
          <w:color w:val="231F20"/>
          <w:spacing w:val="40"/>
        </w:rPr>
        <w:t> </w:t>
      </w:r>
      <w:r>
        <w:rPr>
          <w:b/>
          <w:color w:val="231F20"/>
        </w:rPr>
        <w:t>Docente</w:t>
      </w:r>
      <w:r>
        <w:rPr>
          <w:b/>
          <w:color w:val="231F20"/>
          <w:spacing w:val="40"/>
        </w:rPr>
        <w:t> </w:t>
      </w:r>
      <w:r>
        <w:rPr>
          <w:b/>
          <w:color w:val="231F20"/>
        </w:rPr>
        <w:t>frente</w:t>
      </w:r>
      <w:r>
        <w:rPr>
          <w:b/>
          <w:color w:val="231F20"/>
          <w:spacing w:val="40"/>
        </w:rPr>
        <w:t> </w:t>
      </w:r>
      <w:r>
        <w:rPr>
          <w:b/>
          <w:color w:val="231F20"/>
        </w:rPr>
        <w:t>al</w:t>
      </w:r>
      <w:r>
        <w:rPr>
          <w:b/>
          <w:color w:val="231F20"/>
          <w:spacing w:val="40"/>
        </w:rPr>
        <w:t> </w:t>
      </w:r>
      <w:r>
        <w:rPr>
          <w:b/>
          <w:color w:val="231F20"/>
        </w:rPr>
        <w:t>Aula:</w:t>
      </w:r>
      <w:r>
        <w:rPr>
          <w:b/>
          <w:color w:val="231F20"/>
          <w:spacing w:val="40"/>
        </w:rPr>
        <w:t> </w:t>
      </w:r>
      <w:r>
        <w:rPr>
          <w:color w:val="231F20"/>
        </w:rPr>
        <w:t>Personal</w:t>
      </w:r>
      <w:r>
        <w:rPr>
          <w:color w:val="231F20"/>
          <w:spacing w:val="40"/>
        </w:rPr>
        <w:t> </w:t>
      </w:r>
      <w:r>
        <w:rPr>
          <w:color w:val="231F20"/>
        </w:rPr>
        <w:t>docente</w:t>
      </w:r>
      <w:r>
        <w:rPr>
          <w:color w:val="231F20"/>
          <w:spacing w:val="40"/>
        </w:rPr>
        <w:t> </w:t>
      </w:r>
      <w:r>
        <w:rPr>
          <w:color w:val="231F20"/>
        </w:rPr>
        <w:t>que</w:t>
      </w:r>
      <w:r>
        <w:rPr>
          <w:color w:val="231F20"/>
          <w:spacing w:val="40"/>
        </w:rPr>
        <w:t> </w:t>
      </w:r>
      <w:r>
        <w:rPr>
          <w:color w:val="231F20"/>
        </w:rPr>
        <w:t>cumple</w:t>
      </w:r>
      <w:r>
        <w:rPr>
          <w:color w:val="231F20"/>
          <w:spacing w:val="40"/>
        </w:rPr>
        <w:t> </w:t>
      </w:r>
      <w:r>
        <w:rPr>
          <w:color w:val="231F20"/>
        </w:rPr>
        <w:t>funciones</w:t>
      </w:r>
      <w:r>
        <w:rPr>
          <w:color w:val="231F20"/>
          <w:spacing w:val="40"/>
        </w:rPr>
        <w:t> </w:t>
      </w:r>
      <w:r>
        <w:rPr>
          <w:color w:val="231F20"/>
        </w:rPr>
        <w:t>de</w:t>
      </w:r>
      <w:r>
        <w:rPr>
          <w:color w:val="231F20"/>
          <w:spacing w:val="40"/>
        </w:rPr>
        <w:t> </w:t>
      </w:r>
      <w:r>
        <w:rPr>
          <w:color w:val="231F20"/>
        </w:rPr>
        <w:t>maestro</w:t>
      </w:r>
      <w:r>
        <w:rPr>
          <w:color w:val="231F20"/>
          <w:spacing w:val="40"/>
        </w:rPr>
        <w:t> </w:t>
      </w:r>
      <w:r>
        <w:rPr>
          <w:color w:val="231F20"/>
        </w:rPr>
        <w:t>o</w:t>
      </w:r>
      <w:r>
        <w:rPr>
          <w:color w:val="231F20"/>
          <w:spacing w:val="40"/>
        </w:rPr>
        <w:t> </w:t>
      </w:r>
      <w:r>
        <w:rPr>
          <w:color w:val="231F20"/>
        </w:rPr>
        <w:t>profesor, incluye</w:t>
      </w:r>
      <w:r>
        <w:rPr>
          <w:color w:val="231F20"/>
          <w:spacing w:val="40"/>
        </w:rPr>
        <w:t> </w:t>
      </w:r>
      <w:r>
        <w:rPr>
          <w:color w:val="231F20"/>
        </w:rPr>
        <w:t>a los directores y subdirectores independientemente que impartan clases o no y al personal </w:t>
      </w:r>
      <w:r>
        <w:rPr>
          <w:color w:val="231F20"/>
          <w:spacing w:val="-2"/>
        </w:rPr>
        <w:t>contratado.</w:t>
      </w:r>
    </w:p>
    <w:p>
      <w:pPr>
        <w:pStyle w:val="BodyText"/>
        <w:spacing w:line="242" w:lineRule="auto" w:before="226"/>
        <w:ind w:left="840" w:right="824"/>
        <w:jc w:val="both"/>
      </w:pPr>
      <w:r>
        <w:rPr>
          <w:b/>
          <w:color w:val="231F20"/>
        </w:rPr>
        <w:t>Personal docente certificado: </w:t>
      </w:r>
      <w:r>
        <w:rPr>
          <w:color w:val="231F20"/>
        </w:rPr>
        <w:t>Se refiere al personal docente que cumple los requisitos de calificación y han recibido la preparación docente metodológica para el ejercicio de dicha función de acuerdo a las exigencias del nivel educativo que imparten.</w:t>
      </w:r>
    </w:p>
    <w:p>
      <w:pPr>
        <w:pStyle w:val="BodyText"/>
      </w:pPr>
    </w:p>
    <w:p>
      <w:pPr>
        <w:pStyle w:val="BodyText"/>
        <w:ind w:left="840" w:right="827"/>
        <w:jc w:val="both"/>
      </w:pPr>
      <w:r>
        <w:rPr>
          <w:b/>
          <w:color w:val="231F20"/>
        </w:rPr>
        <w:t>Matrícula</w:t>
      </w:r>
      <w:r>
        <w:rPr>
          <w:b/>
          <w:color w:val="231F20"/>
          <w:spacing w:val="80"/>
        </w:rPr>
        <w:t> </w:t>
      </w:r>
      <w:r>
        <w:rPr>
          <w:b/>
          <w:color w:val="231F20"/>
        </w:rPr>
        <w:t>inicial: </w:t>
      </w:r>
      <w:r>
        <w:rPr>
          <w:color w:val="231F20"/>
        </w:rPr>
        <w:t>Es</w:t>
      </w:r>
      <w:r>
        <w:rPr>
          <w:color w:val="231F20"/>
          <w:spacing w:val="80"/>
        </w:rPr>
        <w:t> </w:t>
      </w:r>
      <w:r>
        <w:rPr>
          <w:color w:val="231F20"/>
        </w:rPr>
        <w:t>el</w:t>
      </w:r>
      <w:r>
        <w:rPr>
          <w:color w:val="231F20"/>
          <w:spacing w:val="80"/>
        </w:rPr>
        <w:t> </w:t>
      </w:r>
      <w:r>
        <w:rPr>
          <w:color w:val="231F20"/>
        </w:rPr>
        <w:t>número</w:t>
      </w:r>
      <w:r>
        <w:rPr>
          <w:color w:val="231F20"/>
          <w:spacing w:val="80"/>
        </w:rPr>
        <w:t> </w:t>
      </w:r>
      <w:r>
        <w:rPr>
          <w:color w:val="231F20"/>
        </w:rPr>
        <w:t>de</w:t>
      </w:r>
      <w:r>
        <w:rPr>
          <w:color w:val="231F20"/>
          <w:spacing w:val="80"/>
        </w:rPr>
        <w:t> </w:t>
      </w:r>
      <w:r>
        <w:rPr>
          <w:color w:val="231F20"/>
        </w:rPr>
        <w:t>alumnos</w:t>
      </w:r>
      <w:r>
        <w:rPr>
          <w:color w:val="231F20"/>
          <w:spacing w:val="80"/>
        </w:rPr>
        <w:t> </w:t>
      </w:r>
      <w:r>
        <w:rPr>
          <w:color w:val="231F20"/>
        </w:rPr>
        <w:t>o</w:t>
      </w:r>
      <w:r>
        <w:rPr>
          <w:color w:val="231F20"/>
          <w:spacing w:val="80"/>
        </w:rPr>
        <w:t> </w:t>
      </w:r>
      <w:r>
        <w:rPr>
          <w:color w:val="231F20"/>
        </w:rPr>
        <w:t>estudiantes</w:t>
      </w:r>
      <w:r>
        <w:rPr>
          <w:color w:val="231F20"/>
          <w:spacing w:val="40"/>
        </w:rPr>
        <w:t> </w:t>
      </w:r>
      <w:r>
        <w:rPr>
          <w:color w:val="231F20"/>
        </w:rPr>
        <w:t>matriculados</w:t>
      </w:r>
      <w:r>
        <w:rPr>
          <w:color w:val="231F20"/>
          <w:spacing w:val="80"/>
        </w:rPr>
        <w:t> </w:t>
      </w:r>
      <w:r>
        <w:rPr>
          <w:color w:val="231F20"/>
        </w:rPr>
        <w:t>oficialmente</w:t>
      </w:r>
      <w:r>
        <w:rPr>
          <w:color w:val="231F20"/>
          <w:spacing w:val="40"/>
        </w:rPr>
        <w:t> </w:t>
      </w:r>
      <w:r>
        <w:rPr>
          <w:color w:val="231F20"/>
        </w:rPr>
        <w:t>en</w:t>
      </w:r>
      <w:r>
        <w:rPr>
          <w:color w:val="231F20"/>
          <w:spacing w:val="80"/>
        </w:rPr>
        <w:t> </w:t>
      </w:r>
      <w:r>
        <w:rPr>
          <w:color w:val="231F20"/>
        </w:rPr>
        <w:t>un determinado grado o nivel de educación,</w:t>
      </w:r>
      <w:r>
        <w:rPr>
          <w:color w:val="231F20"/>
          <w:spacing w:val="-5"/>
        </w:rPr>
        <w:t> </w:t>
      </w:r>
      <w:r>
        <w:rPr>
          <w:color w:val="231F20"/>
        </w:rPr>
        <w:t>independientemente</w:t>
      </w:r>
      <w:r>
        <w:rPr>
          <w:color w:val="231F20"/>
          <w:spacing w:val="-13"/>
        </w:rPr>
        <w:t> </w:t>
      </w:r>
      <w:r>
        <w:rPr>
          <w:color w:val="231F20"/>
        </w:rPr>
        <w:t>de</w:t>
      </w:r>
      <w:r>
        <w:rPr>
          <w:color w:val="231F20"/>
          <w:spacing w:val="-1"/>
        </w:rPr>
        <w:t> </w:t>
      </w:r>
      <w:r>
        <w:rPr>
          <w:color w:val="231F20"/>
        </w:rPr>
        <w:t>la edad.</w:t>
      </w:r>
    </w:p>
    <w:p>
      <w:pPr>
        <w:pStyle w:val="BodyText"/>
        <w:spacing w:before="4"/>
      </w:pPr>
    </w:p>
    <w:p>
      <w:pPr>
        <w:pStyle w:val="BodyText"/>
        <w:spacing w:line="242" w:lineRule="auto"/>
        <w:ind w:left="840" w:right="825"/>
        <w:jc w:val="both"/>
      </w:pPr>
      <w:r>
        <w:rPr>
          <w:color w:val="231F20"/>
        </w:rPr>
        <w:t>En las</w:t>
      </w:r>
      <w:r>
        <w:rPr>
          <w:color w:val="231F20"/>
          <w:spacing w:val="29"/>
        </w:rPr>
        <w:t> </w:t>
      </w:r>
      <w:r>
        <w:rPr>
          <w:color w:val="231F20"/>
        </w:rPr>
        <w:t>educaciones preescolar, primaria y media se refiere a la matrícula registrada el</w:t>
      </w:r>
      <w:r>
        <w:rPr>
          <w:color w:val="231F20"/>
          <w:spacing w:val="31"/>
        </w:rPr>
        <w:t> </w:t>
      </w:r>
      <w:r>
        <w:rPr>
          <w:color w:val="231F20"/>
        </w:rPr>
        <w:t>tercer viernes del mes</w:t>
      </w:r>
      <w:r>
        <w:rPr>
          <w:color w:val="231F20"/>
          <w:spacing w:val="40"/>
        </w:rPr>
        <w:t> </w:t>
      </w:r>
      <w:r>
        <w:rPr>
          <w:color w:val="231F20"/>
        </w:rPr>
        <w:t>de</w:t>
      </w:r>
      <w:r>
        <w:rPr>
          <w:color w:val="231F20"/>
          <w:spacing w:val="40"/>
        </w:rPr>
        <w:t> </w:t>
      </w:r>
      <w:r>
        <w:rPr>
          <w:color w:val="231F20"/>
        </w:rPr>
        <w:t>septiembre,</w:t>
      </w:r>
      <w:r>
        <w:rPr>
          <w:color w:val="231F20"/>
          <w:spacing w:val="40"/>
        </w:rPr>
        <w:t> </w:t>
      </w:r>
      <w:r>
        <w:rPr>
          <w:color w:val="231F20"/>
        </w:rPr>
        <w:t>con</w:t>
      </w:r>
      <w:r>
        <w:rPr>
          <w:color w:val="231F20"/>
          <w:spacing w:val="40"/>
        </w:rPr>
        <w:t> </w:t>
      </w:r>
      <w:r>
        <w:rPr>
          <w:color w:val="231F20"/>
        </w:rPr>
        <w:t>excepción</w:t>
      </w:r>
      <w:r>
        <w:rPr>
          <w:color w:val="231F20"/>
          <w:spacing w:val="40"/>
        </w:rPr>
        <w:t> </w:t>
      </w:r>
      <w:r>
        <w:rPr>
          <w:color w:val="231F20"/>
        </w:rPr>
        <w:t>de</w:t>
      </w:r>
      <w:r>
        <w:rPr>
          <w:color w:val="231F20"/>
          <w:spacing w:val="40"/>
        </w:rPr>
        <w:t> </w:t>
      </w:r>
      <w:r>
        <w:rPr>
          <w:color w:val="231F20"/>
        </w:rPr>
        <w:t>la</w:t>
      </w:r>
      <w:r>
        <w:rPr>
          <w:color w:val="231F20"/>
          <w:spacing w:val="40"/>
        </w:rPr>
        <w:t> </w:t>
      </w:r>
      <w:r>
        <w:rPr>
          <w:color w:val="231F20"/>
        </w:rPr>
        <w:t>educación</w:t>
      </w:r>
      <w:r>
        <w:rPr>
          <w:color w:val="231F20"/>
          <w:spacing w:val="40"/>
        </w:rPr>
        <w:t> </w:t>
      </w:r>
      <w:r>
        <w:rPr>
          <w:color w:val="231F20"/>
        </w:rPr>
        <w:t>técnica</w:t>
      </w:r>
      <w:r>
        <w:rPr>
          <w:color w:val="231F20"/>
          <w:spacing w:val="40"/>
        </w:rPr>
        <w:t> </w:t>
      </w:r>
      <w:r>
        <w:rPr>
          <w:color w:val="231F20"/>
        </w:rPr>
        <w:t>y</w:t>
      </w:r>
      <w:r>
        <w:rPr>
          <w:color w:val="231F20"/>
          <w:spacing w:val="40"/>
        </w:rPr>
        <w:t> </w:t>
      </w:r>
      <w:r>
        <w:rPr>
          <w:color w:val="231F20"/>
        </w:rPr>
        <w:t>profesional,</w:t>
      </w:r>
      <w:r>
        <w:rPr>
          <w:color w:val="231F20"/>
          <w:spacing w:val="40"/>
        </w:rPr>
        <w:t> </w:t>
      </w:r>
      <w:r>
        <w:rPr>
          <w:color w:val="231F20"/>
        </w:rPr>
        <w:t>que</w:t>
      </w:r>
      <w:r>
        <w:rPr>
          <w:color w:val="231F20"/>
          <w:spacing w:val="40"/>
        </w:rPr>
        <w:t> </w:t>
      </w:r>
      <w:r>
        <w:rPr>
          <w:color w:val="231F20"/>
        </w:rPr>
        <w:t>es</w:t>
      </w:r>
      <w:r>
        <w:rPr>
          <w:color w:val="231F20"/>
          <w:spacing w:val="40"/>
        </w:rPr>
        <w:t> </w:t>
      </w:r>
      <w:r>
        <w:rPr>
          <w:color w:val="231F20"/>
        </w:rPr>
        <w:t>la</w:t>
      </w:r>
      <w:r>
        <w:rPr>
          <w:color w:val="231F20"/>
          <w:spacing w:val="40"/>
        </w:rPr>
        <w:t> </w:t>
      </w:r>
      <w:r>
        <w:rPr>
          <w:color w:val="231F20"/>
        </w:rPr>
        <w:t>registrada</w:t>
      </w:r>
      <w:r>
        <w:rPr>
          <w:color w:val="231F20"/>
          <w:spacing w:val="40"/>
        </w:rPr>
        <w:t> </w:t>
      </w:r>
      <w:r>
        <w:rPr>
          <w:color w:val="231F20"/>
        </w:rPr>
        <w:t>el segundo viernes del</w:t>
      </w:r>
      <w:r>
        <w:rPr>
          <w:color w:val="231F20"/>
          <w:spacing w:val="-5"/>
        </w:rPr>
        <w:t> </w:t>
      </w:r>
      <w:r>
        <w:rPr>
          <w:color w:val="231F20"/>
        </w:rPr>
        <w:t>mes de octubre.</w:t>
      </w:r>
      <w:r>
        <w:rPr>
          <w:color w:val="231F20"/>
          <w:spacing w:val="-7"/>
        </w:rPr>
        <w:t> </w:t>
      </w:r>
      <w:r>
        <w:rPr>
          <w:color w:val="231F20"/>
        </w:rPr>
        <w:t>En</w:t>
      </w:r>
      <w:r>
        <w:rPr>
          <w:color w:val="231F20"/>
          <w:spacing w:val="-2"/>
        </w:rPr>
        <w:t> </w:t>
      </w:r>
      <w:r>
        <w:rPr>
          <w:color w:val="231F20"/>
        </w:rPr>
        <w:t>la</w:t>
      </w:r>
      <w:r>
        <w:rPr>
          <w:color w:val="231F20"/>
          <w:spacing w:val="-1"/>
        </w:rPr>
        <w:t> </w:t>
      </w:r>
      <w:r>
        <w:rPr>
          <w:color w:val="231F20"/>
        </w:rPr>
        <w:t>educación</w:t>
      </w:r>
      <w:r>
        <w:rPr>
          <w:color w:val="231F20"/>
          <w:spacing w:val="-7"/>
        </w:rPr>
        <w:t> </w:t>
      </w:r>
      <w:r>
        <w:rPr>
          <w:color w:val="231F20"/>
        </w:rPr>
        <w:t>superior</w:t>
      </w:r>
      <w:r>
        <w:rPr>
          <w:color w:val="231F20"/>
          <w:spacing w:val="-7"/>
        </w:rPr>
        <w:t> </w:t>
      </w:r>
      <w:r>
        <w:rPr>
          <w:color w:val="231F20"/>
        </w:rPr>
        <w:t>es la</w:t>
      </w:r>
      <w:r>
        <w:rPr>
          <w:color w:val="231F20"/>
          <w:spacing w:val="-2"/>
        </w:rPr>
        <w:t> </w:t>
      </w:r>
      <w:r>
        <w:rPr>
          <w:color w:val="231F20"/>
        </w:rPr>
        <w:t>matrícula</w:t>
      </w:r>
      <w:r>
        <w:rPr>
          <w:color w:val="231F20"/>
          <w:spacing w:val="-5"/>
        </w:rPr>
        <w:t> </w:t>
      </w:r>
      <w:r>
        <w:rPr>
          <w:color w:val="231F20"/>
        </w:rPr>
        <w:t>al 30 de septiembre.</w:t>
      </w:r>
    </w:p>
    <w:p>
      <w:pPr>
        <w:pStyle w:val="BodyText"/>
        <w:spacing w:line="242" w:lineRule="auto" w:before="228"/>
        <w:ind w:left="840" w:right="824"/>
        <w:jc w:val="both"/>
      </w:pPr>
      <w:r>
        <w:rPr>
          <w:b/>
          <w:color w:val="231F20"/>
        </w:rPr>
        <w:t>Retención en el ciclo: </w:t>
      </w:r>
      <w:r>
        <w:rPr>
          <w:color w:val="231F20"/>
        </w:rPr>
        <w:t>Expresa el por ciento de graduados con relación a los nuevos ingresos ocurridos</w:t>
      </w:r>
      <w:r>
        <w:rPr>
          <w:color w:val="231F20"/>
          <w:spacing w:val="-5"/>
        </w:rPr>
        <w:t> </w:t>
      </w:r>
      <w:r>
        <w:rPr>
          <w:color w:val="231F20"/>
        </w:rPr>
        <w:t>al iniciar</w:t>
      </w:r>
      <w:r>
        <w:rPr>
          <w:color w:val="231F20"/>
          <w:spacing w:val="40"/>
        </w:rPr>
        <w:t> </w:t>
      </w:r>
      <w:r>
        <w:rPr>
          <w:color w:val="231F20"/>
        </w:rPr>
        <w:t>el</w:t>
      </w:r>
      <w:r>
        <w:rPr>
          <w:color w:val="231F20"/>
          <w:spacing w:val="40"/>
        </w:rPr>
        <w:t> </w:t>
      </w:r>
      <w:r>
        <w:rPr>
          <w:color w:val="231F20"/>
        </w:rPr>
        <w:t>ciclo</w:t>
      </w:r>
      <w:r>
        <w:rPr>
          <w:color w:val="231F20"/>
          <w:spacing w:val="40"/>
        </w:rPr>
        <w:t> </w:t>
      </w:r>
      <w:r>
        <w:rPr>
          <w:color w:val="231F20"/>
        </w:rPr>
        <w:t>de</w:t>
      </w:r>
      <w:r>
        <w:rPr>
          <w:color w:val="231F20"/>
          <w:spacing w:val="40"/>
        </w:rPr>
        <w:t> </w:t>
      </w:r>
      <w:r>
        <w:rPr>
          <w:color w:val="231F20"/>
        </w:rPr>
        <w:t>duración</w:t>
      </w:r>
      <w:r>
        <w:rPr>
          <w:color w:val="231F20"/>
          <w:spacing w:val="40"/>
        </w:rPr>
        <w:t> </w:t>
      </w:r>
      <w:r>
        <w:rPr>
          <w:color w:val="231F20"/>
        </w:rPr>
        <w:t>del</w:t>
      </w:r>
      <w:r>
        <w:rPr>
          <w:color w:val="231F20"/>
          <w:spacing w:val="40"/>
        </w:rPr>
        <w:t> </w:t>
      </w:r>
      <w:r>
        <w:rPr>
          <w:color w:val="231F20"/>
        </w:rPr>
        <w:t>nivel</w:t>
      </w:r>
      <w:r>
        <w:rPr>
          <w:color w:val="231F20"/>
          <w:spacing w:val="40"/>
        </w:rPr>
        <w:t> </w:t>
      </w:r>
      <w:r>
        <w:rPr>
          <w:color w:val="231F20"/>
        </w:rPr>
        <w:t>educativo</w:t>
      </w:r>
      <w:r>
        <w:rPr>
          <w:color w:val="231F20"/>
          <w:spacing w:val="40"/>
        </w:rPr>
        <w:t> </w:t>
      </w:r>
      <w:r>
        <w:rPr>
          <w:color w:val="231F20"/>
        </w:rPr>
        <w:t>que</w:t>
      </w:r>
      <w:r>
        <w:rPr>
          <w:color w:val="231F20"/>
          <w:spacing w:val="40"/>
        </w:rPr>
        <w:t> </w:t>
      </w:r>
      <w:r>
        <w:rPr>
          <w:color w:val="231F20"/>
        </w:rPr>
        <w:t>se</w:t>
      </w:r>
      <w:r>
        <w:rPr>
          <w:color w:val="231F20"/>
          <w:spacing w:val="40"/>
        </w:rPr>
        <w:t> </w:t>
      </w:r>
      <w:r>
        <w:rPr>
          <w:color w:val="231F20"/>
        </w:rPr>
        <w:t>trate.</w:t>
      </w:r>
      <w:r>
        <w:rPr>
          <w:color w:val="231F20"/>
          <w:spacing w:val="40"/>
        </w:rPr>
        <w:t> </w:t>
      </w:r>
      <w:r>
        <w:rPr>
          <w:color w:val="231F20"/>
        </w:rPr>
        <w:t>Igualmente</w:t>
      </w:r>
      <w:r>
        <w:rPr>
          <w:color w:val="231F20"/>
          <w:spacing w:val="40"/>
        </w:rPr>
        <w:t> </w:t>
      </w:r>
      <w:r>
        <w:rPr>
          <w:color w:val="231F20"/>
        </w:rPr>
        <w:t>expresa</w:t>
      </w:r>
      <w:r>
        <w:rPr>
          <w:color w:val="231F20"/>
          <w:spacing w:val="40"/>
        </w:rPr>
        <w:t> </w:t>
      </w:r>
      <w:r>
        <w:rPr>
          <w:color w:val="231F20"/>
        </w:rPr>
        <w:t>la</w:t>
      </w:r>
      <w:r>
        <w:rPr>
          <w:color w:val="231F20"/>
          <w:spacing w:val="40"/>
        </w:rPr>
        <w:t> </w:t>
      </w:r>
      <w:r>
        <w:rPr>
          <w:color w:val="231F20"/>
        </w:rPr>
        <w:t>proporción</w:t>
      </w:r>
      <w:r>
        <w:rPr>
          <w:color w:val="231F20"/>
          <w:spacing w:val="40"/>
        </w:rPr>
        <w:t> </w:t>
      </w:r>
      <w:r>
        <w:rPr>
          <w:color w:val="231F20"/>
        </w:rPr>
        <w:t>de estudiantes de nuevo ingreso que terminan con éxito los estudios, sin repetir ningún grado o año. Este indicador también es conocido</w:t>
      </w:r>
      <w:r>
        <w:rPr>
          <w:color w:val="231F20"/>
          <w:spacing w:val="-5"/>
        </w:rPr>
        <w:t> </w:t>
      </w:r>
      <w:r>
        <w:rPr>
          <w:color w:val="231F20"/>
        </w:rPr>
        <w:t>como</w:t>
      </w:r>
      <w:r>
        <w:rPr>
          <w:color w:val="231F20"/>
          <w:spacing w:val="-2"/>
        </w:rPr>
        <w:t> </w:t>
      </w:r>
      <w:r>
        <w:rPr>
          <w:color w:val="231F20"/>
        </w:rPr>
        <w:t>eficiencia</w:t>
      </w:r>
      <w:r>
        <w:rPr>
          <w:color w:val="231F20"/>
          <w:spacing w:val="-6"/>
        </w:rPr>
        <w:t> </w:t>
      </w:r>
      <w:r>
        <w:rPr>
          <w:color w:val="231F20"/>
        </w:rPr>
        <w:t>académica</w:t>
      </w:r>
      <w:r>
        <w:rPr>
          <w:color w:val="231F20"/>
          <w:spacing w:val="-10"/>
        </w:rPr>
        <w:t> </w:t>
      </w:r>
      <w:r>
        <w:rPr>
          <w:color w:val="231F20"/>
        </w:rPr>
        <w:t>interna</w:t>
      </w:r>
      <w:r>
        <w:rPr>
          <w:color w:val="231F20"/>
          <w:spacing w:val="-1"/>
        </w:rPr>
        <w:t> </w:t>
      </w:r>
      <w:r>
        <w:rPr>
          <w:color w:val="231F20"/>
        </w:rPr>
        <w:t>en el</w:t>
      </w:r>
      <w:r>
        <w:rPr>
          <w:color w:val="231F20"/>
          <w:spacing w:val="-2"/>
        </w:rPr>
        <w:t> </w:t>
      </w:r>
      <w:r>
        <w:rPr>
          <w:color w:val="231F20"/>
        </w:rPr>
        <w:t>ciclo</w:t>
      </w:r>
      <w:r>
        <w:rPr>
          <w:color w:val="231F20"/>
          <w:spacing w:val="-1"/>
        </w:rPr>
        <w:t> </w:t>
      </w:r>
      <w:r>
        <w:rPr>
          <w:color w:val="231F20"/>
        </w:rPr>
        <w:t>normal</w:t>
      </w:r>
      <w:r>
        <w:rPr>
          <w:color w:val="231F20"/>
          <w:spacing w:val="-3"/>
        </w:rPr>
        <w:t> </w:t>
      </w:r>
      <w:r>
        <w:rPr>
          <w:color w:val="231F20"/>
        </w:rPr>
        <w:t>de</w:t>
      </w:r>
      <w:r>
        <w:rPr>
          <w:color w:val="231F20"/>
          <w:spacing w:val="-1"/>
        </w:rPr>
        <w:t> </w:t>
      </w:r>
      <w:r>
        <w:rPr>
          <w:color w:val="231F20"/>
        </w:rPr>
        <w:t>estudios.</w:t>
      </w:r>
    </w:p>
    <w:p>
      <w:pPr>
        <w:spacing w:after="0" w:line="242" w:lineRule="auto"/>
        <w:jc w:val="both"/>
        <w:sectPr>
          <w:pgSz w:w="12240" w:h="15840"/>
          <w:pgMar w:header="0" w:footer="760" w:top="1380" w:bottom="960" w:left="460" w:right="480"/>
        </w:sectPr>
      </w:pPr>
    </w:p>
    <w:p>
      <w:pPr>
        <w:pStyle w:val="BodyText"/>
        <w:spacing w:line="242" w:lineRule="auto" w:before="69"/>
        <w:ind w:left="840" w:right="825"/>
        <w:jc w:val="both"/>
      </w:pPr>
      <w:r>
        <w:rPr>
          <w:b/>
          <w:color w:val="231F20"/>
        </w:rPr>
        <w:t>Graduados: </w:t>
      </w:r>
      <w:r>
        <w:rPr>
          <w:color w:val="231F20"/>
        </w:rPr>
        <w:t>Son los</w:t>
      </w:r>
      <w:r>
        <w:rPr>
          <w:color w:val="231F20"/>
          <w:spacing w:val="40"/>
        </w:rPr>
        <w:t> </w:t>
      </w:r>
      <w:r>
        <w:rPr>
          <w:color w:val="231F20"/>
        </w:rPr>
        <w:t>alumnos que han finalizado satisfactoriamente los estudios correspondientes a un</w:t>
      </w:r>
      <w:r>
        <w:rPr>
          <w:color w:val="231F20"/>
          <w:spacing w:val="40"/>
        </w:rPr>
        <w:t> </w:t>
      </w:r>
      <w:r>
        <w:rPr>
          <w:color w:val="231F20"/>
        </w:rPr>
        <w:t>nivel</w:t>
      </w:r>
      <w:r>
        <w:rPr>
          <w:color w:val="231F20"/>
          <w:spacing w:val="31"/>
        </w:rPr>
        <w:t> </w:t>
      </w:r>
      <w:r>
        <w:rPr>
          <w:color w:val="231F20"/>
        </w:rPr>
        <w:t>o</w:t>
      </w:r>
      <w:r>
        <w:rPr>
          <w:color w:val="231F20"/>
          <w:spacing w:val="40"/>
        </w:rPr>
        <w:t> </w:t>
      </w:r>
      <w:r>
        <w:rPr>
          <w:color w:val="231F20"/>
        </w:rPr>
        <w:t>tipo</w:t>
      </w:r>
      <w:r>
        <w:rPr>
          <w:color w:val="231F20"/>
          <w:spacing w:val="39"/>
        </w:rPr>
        <w:t> </w:t>
      </w:r>
      <w:r>
        <w:rPr>
          <w:color w:val="231F20"/>
        </w:rPr>
        <w:t>de</w:t>
      </w:r>
      <w:r>
        <w:rPr>
          <w:color w:val="231F20"/>
          <w:spacing w:val="40"/>
        </w:rPr>
        <w:t> </w:t>
      </w:r>
      <w:r>
        <w:rPr>
          <w:color w:val="231F20"/>
        </w:rPr>
        <w:t>educación</w:t>
      </w:r>
      <w:r>
        <w:rPr>
          <w:color w:val="231F20"/>
          <w:spacing w:val="29"/>
        </w:rPr>
        <w:t> </w:t>
      </w:r>
      <w:r>
        <w:rPr>
          <w:color w:val="231F20"/>
        </w:rPr>
        <w:t>dado.</w:t>
      </w:r>
      <w:r>
        <w:rPr>
          <w:color w:val="231F20"/>
          <w:spacing w:val="36"/>
        </w:rPr>
        <w:t> </w:t>
      </w:r>
      <w:r>
        <w:rPr>
          <w:color w:val="231F20"/>
        </w:rPr>
        <w:t>Son</w:t>
      </w:r>
      <w:r>
        <w:rPr>
          <w:color w:val="231F20"/>
          <w:spacing w:val="35"/>
        </w:rPr>
        <w:t> </w:t>
      </w:r>
      <w:r>
        <w:rPr>
          <w:color w:val="231F20"/>
        </w:rPr>
        <w:t>los</w:t>
      </w:r>
      <w:r>
        <w:rPr>
          <w:color w:val="231F20"/>
          <w:spacing w:val="40"/>
        </w:rPr>
        <w:t> </w:t>
      </w:r>
      <w:r>
        <w:rPr>
          <w:color w:val="231F20"/>
        </w:rPr>
        <w:t>aprobados</w:t>
      </w:r>
      <w:r>
        <w:rPr>
          <w:color w:val="231F20"/>
          <w:spacing w:val="34"/>
        </w:rPr>
        <w:t> </w:t>
      </w:r>
      <w:r>
        <w:rPr>
          <w:color w:val="231F20"/>
        </w:rPr>
        <w:t>del</w:t>
      </w:r>
      <w:r>
        <w:rPr>
          <w:color w:val="231F20"/>
          <w:spacing w:val="40"/>
        </w:rPr>
        <w:t> </w:t>
      </w:r>
      <w:r>
        <w:rPr>
          <w:color w:val="231F20"/>
        </w:rPr>
        <w:t>grado</w:t>
      </w:r>
      <w:r>
        <w:rPr>
          <w:color w:val="231F20"/>
          <w:spacing w:val="35"/>
        </w:rPr>
        <w:t> </w:t>
      </w:r>
      <w:r>
        <w:rPr>
          <w:color w:val="231F20"/>
        </w:rPr>
        <w:t>o</w:t>
      </w:r>
      <w:r>
        <w:rPr>
          <w:color w:val="231F20"/>
          <w:spacing w:val="40"/>
        </w:rPr>
        <w:t> </w:t>
      </w:r>
      <w:r>
        <w:rPr>
          <w:color w:val="231F20"/>
        </w:rPr>
        <w:t>año</w:t>
      </w:r>
      <w:r>
        <w:rPr>
          <w:color w:val="231F20"/>
          <w:spacing w:val="35"/>
        </w:rPr>
        <w:t> </w:t>
      </w:r>
      <w:r>
        <w:rPr>
          <w:color w:val="231F20"/>
        </w:rPr>
        <w:t>de</w:t>
      </w:r>
      <w:r>
        <w:rPr>
          <w:color w:val="231F20"/>
          <w:spacing w:val="39"/>
        </w:rPr>
        <w:t> </w:t>
      </w:r>
      <w:r>
        <w:rPr>
          <w:color w:val="231F20"/>
        </w:rPr>
        <w:t>estudio</w:t>
      </w:r>
      <w:r>
        <w:rPr>
          <w:color w:val="231F20"/>
          <w:spacing w:val="32"/>
        </w:rPr>
        <w:t> </w:t>
      </w:r>
      <w:r>
        <w:rPr>
          <w:color w:val="231F20"/>
        </w:rPr>
        <w:t>terminal</w:t>
      </w:r>
      <w:r>
        <w:rPr>
          <w:color w:val="231F20"/>
          <w:spacing w:val="39"/>
        </w:rPr>
        <w:t> </w:t>
      </w:r>
      <w:r>
        <w:rPr>
          <w:color w:val="231F20"/>
        </w:rPr>
        <w:t>de</w:t>
      </w:r>
      <w:r>
        <w:rPr>
          <w:color w:val="231F20"/>
          <w:spacing w:val="39"/>
        </w:rPr>
        <w:t> </w:t>
      </w:r>
      <w:r>
        <w:rPr>
          <w:color w:val="231F20"/>
        </w:rPr>
        <w:t>un</w:t>
      </w:r>
      <w:r>
        <w:rPr>
          <w:color w:val="231F20"/>
          <w:spacing w:val="40"/>
        </w:rPr>
        <w:t> </w:t>
      </w:r>
      <w:r>
        <w:rPr>
          <w:color w:val="231F20"/>
        </w:rPr>
        <w:t>nivel</w:t>
      </w:r>
      <w:r>
        <w:rPr>
          <w:color w:val="231F20"/>
          <w:spacing w:val="39"/>
        </w:rPr>
        <w:t> </w:t>
      </w:r>
      <w:r>
        <w:rPr>
          <w:color w:val="231F20"/>
        </w:rPr>
        <w:t>o tipo de educación.</w:t>
      </w:r>
    </w:p>
    <w:p>
      <w:pPr>
        <w:pStyle w:val="BodyText"/>
        <w:spacing w:line="244" w:lineRule="auto" w:before="226"/>
        <w:ind w:left="840" w:right="822"/>
        <w:jc w:val="both"/>
      </w:pPr>
      <w:r>
        <w:rPr>
          <w:b/>
          <w:color w:val="231F20"/>
        </w:rPr>
        <w:t>Becarios por educaciones: </w:t>
      </w:r>
      <w:r>
        <w:rPr>
          <w:color w:val="231F20"/>
        </w:rPr>
        <w:t>Alumnos que reciben durante el tiempo que permanecen matriculados, educación, alimento, vestuario y albergue.</w:t>
      </w:r>
    </w:p>
    <w:p>
      <w:pPr>
        <w:pStyle w:val="BodyText"/>
        <w:spacing w:before="64"/>
      </w:pPr>
    </w:p>
    <w:p>
      <w:pPr>
        <w:pStyle w:val="BodyText"/>
        <w:spacing w:line="242" w:lineRule="auto"/>
        <w:ind w:left="840" w:right="825"/>
        <w:jc w:val="both"/>
      </w:pPr>
      <w:r>
        <w:rPr>
          <w:b/>
          <w:color w:val="231F20"/>
        </w:rPr>
        <w:t>Seminternos</w:t>
      </w:r>
      <w:r>
        <w:rPr>
          <w:b/>
          <w:color w:val="231F20"/>
          <w:spacing w:val="40"/>
        </w:rPr>
        <w:t> </w:t>
      </w:r>
      <w:r>
        <w:rPr>
          <w:b/>
          <w:color w:val="231F20"/>
        </w:rPr>
        <w:t>por</w:t>
      </w:r>
      <w:r>
        <w:rPr>
          <w:b/>
          <w:color w:val="231F20"/>
          <w:spacing w:val="40"/>
        </w:rPr>
        <w:t> </w:t>
      </w:r>
      <w:r>
        <w:rPr>
          <w:b/>
          <w:color w:val="231F20"/>
        </w:rPr>
        <w:t>educaciones:</w:t>
      </w:r>
      <w:r>
        <w:rPr>
          <w:b/>
          <w:color w:val="231F20"/>
          <w:spacing w:val="40"/>
        </w:rPr>
        <w:t> </w:t>
      </w:r>
      <w:r>
        <w:rPr>
          <w:color w:val="231F20"/>
        </w:rPr>
        <w:t>Alumnos</w:t>
      </w:r>
      <w:r>
        <w:rPr>
          <w:color w:val="231F20"/>
          <w:spacing w:val="40"/>
        </w:rPr>
        <w:t> </w:t>
      </w:r>
      <w:r>
        <w:rPr>
          <w:color w:val="231F20"/>
        </w:rPr>
        <w:t>que</w:t>
      </w:r>
      <w:r>
        <w:rPr>
          <w:color w:val="231F20"/>
          <w:spacing w:val="40"/>
        </w:rPr>
        <w:t> </w:t>
      </w:r>
      <w:r>
        <w:rPr>
          <w:color w:val="231F20"/>
        </w:rPr>
        <w:t>reciben</w:t>
      </w:r>
      <w:r>
        <w:rPr>
          <w:color w:val="231F20"/>
          <w:spacing w:val="40"/>
        </w:rPr>
        <w:t> </w:t>
      </w:r>
      <w:r>
        <w:rPr>
          <w:color w:val="231F20"/>
        </w:rPr>
        <w:t>durante</w:t>
      </w:r>
      <w:r>
        <w:rPr>
          <w:color w:val="231F20"/>
          <w:spacing w:val="40"/>
        </w:rPr>
        <w:t> </w:t>
      </w:r>
      <w:r>
        <w:rPr>
          <w:color w:val="231F20"/>
        </w:rPr>
        <w:t>el</w:t>
      </w:r>
      <w:r>
        <w:rPr>
          <w:color w:val="231F20"/>
          <w:spacing w:val="40"/>
        </w:rPr>
        <w:t> </w:t>
      </w:r>
      <w:r>
        <w:rPr>
          <w:color w:val="231F20"/>
        </w:rPr>
        <w:t>tiempo</w:t>
      </w:r>
      <w:r>
        <w:rPr>
          <w:color w:val="231F20"/>
          <w:spacing w:val="40"/>
        </w:rPr>
        <w:t> </w:t>
      </w:r>
      <w:r>
        <w:rPr>
          <w:color w:val="231F20"/>
        </w:rPr>
        <w:t>que</w:t>
      </w:r>
      <w:r>
        <w:rPr>
          <w:color w:val="231F20"/>
          <w:spacing w:val="40"/>
        </w:rPr>
        <w:t> </w:t>
      </w:r>
      <w:r>
        <w:rPr>
          <w:color w:val="231F20"/>
        </w:rPr>
        <w:t>permanecen</w:t>
      </w:r>
      <w:r>
        <w:rPr>
          <w:color w:val="231F20"/>
          <w:spacing w:val="40"/>
        </w:rPr>
        <w:t> </w:t>
      </w:r>
      <w:r>
        <w:rPr>
          <w:color w:val="231F20"/>
        </w:rPr>
        <w:t>matriculados, además de educación,</w:t>
      </w:r>
      <w:r>
        <w:rPr>
          <w:color w:val="231F20"/>
          <w:spacing w:val="40"/>
        </w:rPr>
        <w:t> </w:t>
      </w:r>
      <w:r>
        <w:rPr>
          <w:color w:val="231F20"/>
        </w:rPr>
        <w:t>alimento y</w:t>
      </w:r>
      <w:r>
        <w:rPr>
          <w:color w:val="231F20"/>
          <w:spacing w:val="40"/>
        </w:rPr>
        <w:t> </w:t>
      </w:r>
      <w:r>
        <w:rPr>
          <w:color w:val="231F20"/>
        </w:rPr>
        <w:t>en ocasiones</w:t>
      </w:r>
      <w:r>
        <w:rPr>
          <w:color w:val="231F20"/>
          <w:spacing w:val="40"/>
        </w:rPr>
        <w:t> </w:t>
      </w:r>
      <w:r>
        <w:rPr>
          <w:color w:val="231F20"/>
        </w:rPr>
        <w:t>vestuario.</w:t>
      </w:r>
      <w:r>
        <w:rPr>
          <w:color w:val="231F20"/>
          <w:spacing w:val="40"/>
        </w:rPr>
        <w:t> </w:t>
      </w:r>
      <w:r>
        <w:rPr>
          <w:color w:val="231F20"/>
        </w:rPr>
        <w:t>En la educación</w:t>
      </w:r>
      <w:r>
        <w:rPr>
          <w:color w:val="231F20"/>
          <w:spacing w:val="40"/>
        </w:rPr>
        <w:t> </w:t>
      </w:r>
      <w:r>
        <w:rPr>
          <w:color w:val="231F20"/>
        </w:rPr>
        <w:t>superior se calcula</w:t>
      </w:r>
      <w:r>
        <w:rPr>
          <w:color w:val="231F20"/>
          <w:spacing w:val="40"/>
        </w:rPr>
        <w:t> </w:t>
      </w:r>
      <w:r>
        <w:rPr>
          <w:color w:val="231F20"/>
        </w:rPr>
        <w:t>por la capacidad de comensales.</w:t>
      </w:r>
    </w:p>
    <w:p>
      <w:pPr>
        <w:pStyle w:val="BodyText"/>
        <w:spacing w:line="242" w:lineRule="auto" w:before="228"/>
        <w:ind w:left="840" w:right="824"/>
        <w:jc w:val="both"/>
      </w:pPr>
      <w:r>
        <w:rPr>
          <w:b/>
          <w:color w:val="231F20"/>
        </w:rPr>
        <w:t>Tasa bruta de matrícula: </w:t>
      </w:r>
      <w:r>
        <w:rPr>
          <w:color w:val="231F20"/>
        </w:rPr>
        <w:t>Número de alumnos matriculados en un determinado nivel educación, independientemente</w:t>
      </w:r>
      <w:r>
        <w:rPr>
          <w:color w:val="231F20"/>
          <w:spacing w:val="40"/>
        </w:rPr>
        <w:t> </w:t>
      </w:r>
      <w:r>
        <w:rPr>
          <w:color w:val="231F20"/>
        </w:rPr>
        <w:t>de</w:t>
      </w:r>
      <w:r>
        <w:rPr>
          <w:color w:val="231F20"/>
          <w:spacing w:val="40"/>
        </w:rPr>
        <w:t> </w:t>
      </w:r>
      <w:r>
        <w:rPr>
          <w:color w:val="231F20"/>
        </w:rPr>
        <w:t>su</w:t>
      </w:r>
      <w:r>
        <w:rPr>
          <w:color w:val="231F20"/>
          <w:spacing w:val="80"/>
        </w:rPr>
        <w:t> </w:t>
      </w:r>
      <w:r>
        <w:rPr>
          <w:color w:val="231F20"/>
        </w:rPr>
        <w:t>edad,</w:t>
      </w:r>
      <w:r>
        <w:rPr>
          <w:color w:val="231F20"/>
          <w:spacing w:val="40"/>
        </w:rPr>
        <w:t> </w:t>
      </w:r>
      <w:r>
        <w:rPr>
          <w:color w:val="231F20"/>
        </w:rPr>
        <w:t>expresado</w:t>
      </w:r>
      <w:r>
        <w:rPr>
          <w:color w:val="231F20"/>
          <w:spacing w:val="40"/>
        </w:rPr>
        <w:t> </w:t>
      </w:r>
      <w:r>
        <w:rPr>
          <w:color w:val="231F20"/>
        </w:rPr>
        <w:t>como</w:t>
      </w:r>
      <w:r>
        <w:rPr>
          <w:color w:val="231F20"/>
          <w:spacing w:val="40"/>
        </w:rPr>
        <w:t> </w:t>
      </w:r>
      <w:r>
        <w:rPr>
          <w:color w:val="231F20"/>
        </w:rPr>
        <w:t>porcentaje</w:t>
      </w:r>
      <w:r>
        <w:rPr>
          <w:color w:val="231F20"/>
          <w:spacing w:val="40"/>
        </w:rPr>
        <w:t> </w:t>
      </w:r>
      <w:r>
        <w:rPr>
          <w:color w:val="231F20"/>
        </w:rPr>
        <w:t>del</w:t>
      </w:r>
      <w:r>
        <w:rPr>
          <w:color w:val="231F20"/>
          <w:spacing w:val="80"/>
        </w:rPr>
        <w:t> </w:t>
      </w:r>
      <w:r>
        <w:rPr>
          <w:color w:val="231F20"/>
        </w:rPr>
        <w:t>grupo</w:t>
      </w:r>
      <w:r>
        <w:rPr>
          <w:color w:val="231F20"/>
          <w:spacing w:val="80"/>
        </w:rPr>
        <w:t> </w:t>
      </w:r>
      <w:r>
        <w:rPr>
          <w:color w:val="231F20"/>
        </w:rPr>
        <w:t>de</w:t>
      </w:r>
      <w:r>
        <w:rPr>
          <w:color w:val="231F20"/>
          <w:spacing w:val="40"/>
        </w:rPr>
        <w:t> </w:t>
      </w:r>
      <w:r>
        <w:rPr>
          <w:color w:val="231F20"/>
        </w:rPr>
        <w:t>población</w:t>
      </w:r>
      <w:r>
        <w:rPr>
          <w:color w:val="231F20"/>
          <w:spacing w:val="40"/>
        </w:rPr>
        <w:t> </w:t>
      </w:r>
      <w:r>
        <w:rPr>
          <w:color w:val="231F20"/>
        </w:rPr>
        <w:t>del</w:t>
      </w:r>
      <w:r>
        <w:rPr>
          <w:color w:val="231F20"/>
          <w:spacing w:val="40"/>
        </w:rPr>
        <w:t> </w:t>
      </w:r>
      <w:r>
        <w:rPr>
          <w:color w:val="231F20"/>
        </w:rPr>
        <w:t>grupo</w:t>
      </w:r>
      <w:r>
        <w:rPr>
          <w:color w:val="231F20"/>
          <w:spacing w:val="80"/>
        </w:rPr>
        <w:t> </w:t>
      </w:r>
      <w:r>
        <w:rPr>
          <w:color w:val="231F20"/>
        </w:rPr>
        <w:t>de edad teórica para ese mismo nivel.</w:t>
      </w:r>
    </w:p>
    <w:p>
      <w:pPr>
        <w:pStyle w:val="BodyText"/>
        <w:spacing w:line="242" w:lineRule="auto" w:before="229"/>
        <w:ind w:left="840" w:right="828"/>
        <w:jc w:val="both"/>
      </w:pPr>
      <w:r>
        <w:rPr>
          <w:b/>
          <w:color w:val="231F20"/>
        </w:rPr>
        <w:t>Tasa neta de matrícula: </w:t>
      </w:r>
      <w:r>
        <w:rPr>
          <w:color w:val="231F20"/>
        </w:rPr>
        <w:t>Número de alumnos del grupo de edad</w:t>
      </w:r>
      <w:r>
        <w:rPr>
          <w:color w:val="231F20"/>
          <w:spacing w:val="40"/>
        </w:rPr>
        <w:t> </w:t>
      </w:r>
      <w:r>
        <w:rPr>
          <w:color w:val="231F20"/>
        </w:rPr>
        <w:t>teórica</w:t>
      </w:r>
      <w:r>
        <w:rPr>
          <w:color w:val="231F20"/>
          <w:spacing w:val="40"/>
        </w:rPr>
        <w:t> </w:t>
      </w:r>
      <w:r>
        <w:rPr>
          <w:color w:val="231F20"/>
        </w:rPr>
        <w:t>de</w:t>
      </w:r>
      <w:r>
        <w:rPr>
          <w:color w:val="231F20"/>
          <w:spacing w:val="40"/>
        </w:rPr>
        <w:t> </w:t>
      </w:r>
      <w:r>
        <w:rPr>
          <w:color w:val="231F20"/>
        </w:rPr>
        <w:t>un</w:t>
      </w:r>
      <w:r>
        <w:rPr>
          <w:color w:val="231F20"/>
          <w:spacing w:val="40"/>
        </w:rPr>
        <w:t> </w:t>
      </w:r>
      <w:r>
        <w:rPr>
          <w:color w:val="231F20"/>
        </w:rPr>
        <w:t>determinado nivel</w:t>
      </w:r>
      <w:r>
        <w:rPr>
          <w:color w:val="231F20"/>
          <w:spacing w:val="40"/>
        </w:rPr>
        <w:t> </w:t>
      </w:r>
      <w:r>
        <w:rPr>
          <w:color w:val="231F20"/>
        </w:rPr>
        <w:t>de educación</w:t>
      </w:r>
      <w:r>
        <w:rPr>
          <w:color w:val="231F20"/>
          <w:spacing w:val="-5"/>
        </w:rPr>
        <w:t> </w:t>
      </w:r>
      <w:r>
        <w:rPr>
          <w:color w:val="231F20"/>
        </w:rPr>
        <w:t>y</w:t>
      </w:r>
      <w:r>
        <w:rPr>
          <w:color w:val="231F20"/>
          <w:spacing w:val="-8"/>
        </w:rPr>
        <w:t> </w:t>
      </w:r>
      <w:r>
        <w:rPr>
          <w:color w:val="231F20"/>
        </w:rPr>
        <w:t>escolarizados</w:t>
      </w:r>
      <w:r>
        <w:rPr>
          <w:color w:val="231F20"/>
          <w:spacing w:val="-10"/>
        </w:rPr>
        <w:t> </w:t>
      </w:r>
      <w:r>
        <w:rPr>
          <w:color w:val="231F20"/>
        </w:rPr>
        <w:t>en el</w:t>
      </w:r>
      <w:r>
        <w:rPr>
          <w:color w:val="231F20"/>
          <w:spacing w:val="-2"/>
        </w:rPr>
        <w:t> </w:t>
      </w:r>
      <w:r>
        <w:rPr>
          <w:color w:val="231F20"/>
        </w:rPr>
        <w:t>mismo</w:t>
      </w:r>
      <w:r>
        <w:rPr>
          <w:color w:val="231F20"/>
          <w:spacing w:val="-4"/>
        </w:rPr>
        <w:t> </w:t>
      </w:r>
      <w:r>
        <w:rPr>
          <w:color w:val="231F20"/>
        </w:rPr>
        <w:t>nivel,</w:t>
      </w:r>
      <w:r>
        <w:rPr>
          <w:color w:val="231F20"/>
          <w:spacing w:val="-5"/>
        </w:rPr>
        <w:t> </w:t>
      </w:r>
      <w:r>
        <w:rPr>
          <w:color w:val="231F20"/>
        </w:rPr>
        <w:t>expresado</w:t>
      </w:r>
      <w:r>
        <w:rPr>
          <w:color w:val="231F20"/>
          <w:spacing w:val="-5"/>
        </w:rPr>
        <w:t> </w:t>
      </w:r>
      <w:r>
        <w:rPr>
          <w:color w:val="231F20"/>
        </w:rPr>
        <w:t>como</w:t>
      </w:r>
      <w:r>
        <w:rPr>
          <w:color w:val="231F20"/>
          <w:spacing w:val="-5"/>
        </w:rPr>
        <w:t> </w:t>
      </w:r>
      <w:r>
        <w:rPr>
          <w:color w:val="231F20"/>
        </w:rPr>
        <w:t>porcentaje</w:t>
      </w:r>
      <w:r>
        <w:rPr>
          <w:color w:val="231F20"/>
          <w:spacing w:val="-10"/>
        </w:rPr>
        <w:t> </w:t>
      </w:r>
      <w:r>
        <w:rPr>
          <w:color w:val="231F20"/>
        </w:rPr>
        <w:t>del total</w:t>
      </w:r>
      <w:r>
        <w:rPr>
          <w:color w:val="231F20"/>
          <w:spacing w:val="-2"/>
        </w:rPr>
        <w:t> </w:t>
      </w:r>
      <w:r>
        <w:rPr>
          <w:color w:val="231F20"/>
        </w:rPr>
        <w:t>de</w:t>
      </w:r>
      <w:r>
        <w:rPr>
          <w:color w:val="231F20"/>
          <w:spacing w:val="-2"/>
        </w:rPr>
        <w:t> </w:t>
      </w:r>
      <w:r>
        <w:rPr>
          <w:color w:val="231F20"/>
        </w:rPr>
        <w:t>ese</w:t>
      </w:r>
      <w:r>
        <w:rPr>
          <w:color w:val="231F20"/>
          <w:spacing w:val="-5"/>
        </w:rPr>
        <w:t> </w:t>
      </w:r>
      <w:r>
        <w:rPr>
          <w:color w:val="231F20"/>
        </w:rPr>
        <w:t>grupo</w:t>
      </w:r>
      <w:r>
        <w:rPr>
          <w:color w:val="231F20"/>
          <w:spacing w:val="-5"/>
        </w:rPr>
        <w:t> </w:t>
      </w:r>
      <w:r>
        <w:rPr>
          <w:color w:val="231F20"/>
        </w:rPr>
        <w:t>de edad.</w:t>
      </w:r>
    </w:p>
    <w:p>
      <w:pPr>
        <w:spacing w:after="0" w:line="242" w:lineRule="auto"/>
        <w:jc w:val="both"/>
        <w:sectPr>
          <w:pgSz w:w="12240" w:h="15840"/>
          <w:pgMar w:header="0" w:footer="760" w:top="1600" w:bottom="960" w:left="460" w:right="480"/>
        </w:sectPr>
      </w:pPr>
    </w:p>
    <w:tbl>
      <w:tblPr>
        <w:tblW w:w="0" w:type="auto"/>
        <w:jc w:val="left"/>
        <w:tblInd w:w="6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26"/>
        <w:gridCol w:w="980"/>
        <w:gridCol w:w="1019"/>
        <w:gridCol w:w="1020"/>
        <w:gridCol w:w="1011"/>
        <w:gridCol w:w="833"/>
      </w:tblGrid>
      <w:tr>
        <w:trPr>
          <w:trHeight w:val="333" w:hRule="atLeast"/>
        </w:trPr>
        <w:tc>
          <w:tcPr>
            <w:tcW w:w="5126" w:type="dxa"/>
          </w:tcPr>
          <w:p>
            <w:pPr>
              <w:pStyle w:val="TableParagraph"/>
              <w:spacing w:line="223" w:lineRule="exact" w:before="0"/>
              <w:ind w:left="38"/>
              <w:jc w:val="left"/>
              <w:rPr>
                <w:b/>
                <w:sz w:val="20"/>
              </w:rPr>
            </w:pPr>
            <w:r>
              <w:rPr>
                <w:b/>
                <w:color w:val="231F20"/>
                <w:sz w:val="20"/>
              </w:rPr>
              <w:t>16.1-</w:t>
            </w:r>
            <w:r>
              <w:rPr>
                <w:b/>
                <w:color w:val="231F20"/>
                <w:spacing w:val="-8"/>
                <w:sz w:val="20"/>
              </w:rPr>
              <w:t> </w:t>
            </w:r>
            <w:r>
              <w:rPr>
                <w:b/>
                <w:color w:val="231F20"/>
                <w:sz w:val="20"/>
              </w:rPr>
              <w:t>Indicadores</w:t>
            </w:r>
            <w:r>
              <w:rPr>
                <w:b/>
                <w:color w:val="231F20"/>
                <w:spacing w:val="-8"/>
                <w:sz w:val="20"/>
              </w:rPr>
              <w:t> </w:t>
            </w:r>
            <w:r>
              <w:rPr>
                <w:b/>
                <w:color w:val="231F20"/>
                <w:sz w:val="20"/>
              </w:rPr>
              <w:t>generales</w:t>
            </w:r>
            <w:r>
              <w:rPr>
                <w:b/>
                <w:color w:val="231F20"/>
                <w:spacing w:val="-8"/>
                <w:sz w:val="20"/>
              </w:rPr>
              <w:t> </w:t>
            </w:r>
            <w:r>
              <w:rPr>
                <w:b/>
                <w:color w:val="231F20"/>
                <w:sz w:val="20"/>
              </w:rPr>
              <w:t>de</w:t>
            </w:r>
            <w:r>
              <w:rPr>
                <w:b/>
                <w:color w:val="231F20"/>
                <w:spacing w:val="-8"/>
                <w:sz w:val="20"/>
              </w:rPr>
              <w:t> </w:t>
            </w:r>
            <w:r>
              <w:rPr>
                <w:b/>
                <w:color w:val="231F20"/>
                <w:sz w:val="20"/>
              </w:rPr>
              <w:t>círculos</w:t>
            </w:r>
            <w:r>
              <w:rPr>
                <w:b/>
                <w:color w:val="231F20"/>
                <w:spacing w:val="-8"/>
                <w:sz w:val="20"/>
              </w:rPr>
              <w:t> </w:t>
            </w:r>
            <w:r>
              <w:rPr>
                <w:b/>
                <w:color w:val="231F20"/>
                <w:spacing w:val="-2"/>
                <w:sz w:val="20"/>
              </w:rPr>
              <w:t>infantiles</w:t>
            </w:r>
          </w:p>
        </w:tc>
        <w:tc>
          <w:tcPr>
            <w:tcW w:w="4863" w:type="dxa"/>
            <w:gridSpan w:val="5"/>
          </w:tcPr>
          <w:p>
            <w:pPr>
              <w:pStyle w:val="TableParagraph"/>
              <w:spacing w:before="0"/>
              <w:jc w:val="left"/>
              <w:rPr>
                <w:rFonts w:ascii="Times New Roman"/>
                <w:sz w:val="18"/>
              </w:rPr>
            </w:pPr>
          </w:p>
        </w:tc>
      </w:tr>
      <w:tr>
        <w:trPr>
          <w:trHeight w:val="377" w:hRule="atLeast"/>
        </w:trPr>
        <w:tc>
          <w:tcPr>
            <w:tcW w:w="5126" w:type="dxa"/>
          </w:tcPr>
          <w:p>
            <w:pPr>
              <w:pStyle w:val="TableParagraph"/>
              <w:spacing w:before="0"/>
              <w:jc w:val="left"/>
              <w:rPr>
                <w:rFonts w:ascii="Times New Roman"/>
                <w:sz w:val="18"/>
              </w:rPr>
            </w:pPr>
          </w:p>
        </w:tc>
        <w:tc>
          <w:tcPr>
            <w:tcW w:w="980" w:type="dxa"/>
          </w:tcPr>
          <w:p>
            <w:pPr>
              <w:pStyle w:val="TableParagraph"/>
              <w:spacing w:before="0"/>
              <w:jc w:val="left"/>
              <w:rPr>
                <w:rFonts w:ascii="Times New Roman"/>
                <w:sz w:val="18"/>
              </w:rPr>
            </w:pPr>
          </w:p>
        </w:tc>
        <w:tc>
          <w:tcPr>
            <w:tcW w:w="1019" w:type="dxa"/>
          </w:tcPr>
          <w:p>
            <w:pPr>
              <w:pStyle w:val="TableParagraph"/>
              <w:spacing w:before="0"/>
              <w:jc w:val="left"/>
              <w:rPr>
                <w:rFonts w:ascii="Times New Roman"/>
                <w:sz w:val="18"/>
              </w:rPr>
            </w:pPr>
          </w:p>
        </w:tc>
        <w:tc>
          <w:tcPr>
            <w:tcW w:w="1020" w:type="dxa"/>
          </w:tcPr>
          <w:p>
            <w:pPr>
              <w:pStyle w:val="TableParagraph"/>
              <w:spacing w:before="0"/>
              <w:jc w:val="left"/>
              <w:rPr>
                <w:rFonts w:ascii="Times New Roman"/>
                <w:sz w:val="18"/>
              </w:rPr>
            </w:pPr>
          </w:p>
        </w:tc>
        <w:tc>
          <w:tcPr>
            <w:tcW w:w="1011" w:type="dxa"/>
          </w:tcPr>
          <w:p>
            <w:pPr>
              <w:pStyle w:val="TableParagraph"/>
              <w:spacing w:before="0"/>
              <w:jc w:val="left"/>
              <w:rPr>
                <w:rFonts w:ascii="Times New Roman"/>
                <w:sz w:val="18"/>
              </w:rPr>
            </w:pPr>
          </w:p>
        </w:tc>
        <w:tc>
          <w:tcPr>
            <w:tcW w:w="833" w:type="dxa"/>
          </w:tcPr>
          <w:p>
            <w:pPr>
              <w:pStyle w:val="TableParagraph"/>
              <w:spacing w:before="105"/>
              <w:ind w:right="34"/>
              <w:rPr>
                <w:sz w:val="18"/>
              </w:rPr>
            </w:pPr>
            <w:r>
              <w:rPr>
                <w:color w:val="231F20"/>
                <w:spacing w:val="-2"/>
                <w:sz w:val="18"/>
              </w:rPr>
              <w:t>Unidad</w:t>
            </w:r>
          </w:p>
        </w:tc>
      </w:tr>
      <w:tr>
        <w:trPr>
          <w:trHeight w:val="412" w:hRule="atLeast"/>
        </w:trPr>
        <w:tc>
          <w:tcPr>
            <w:tcW w:w="5126" w:type="dxa"/>
            <w:shd w:val="clear" w:color="auto" w:fill="6595C4"/>
          </w:tcPr>
          <w:p>
            <w:pPr>
              <w:pStyle w:val="TableParagraph"/>
              <w:spacing w:before="80"/>
              <w:ind w:left="36"/>
              <w:jc w:val="left"/>
              <w:rPr>
                <w:sz w:val="18"/>
              </w:rPr>
            </w:pPr>
            <w:r>
              <w:rPr>
                <w:color w:val="FFFFFF"/>
                <w:spacing w:val="-2"/>
                <w:sz w:val="18"/>
              </w:rPr>
              <w:t>CONCEPTO</w:t>
            </w:r>
          </w:p>
        </w:tc>
        <w:tc>
          <w:tcPr>
            <w:tcW w:w="980" w:type="dxa"/>
            <w:shd w:val="clear" w:color="auto" w:fill="6595C4"/>
          </w:tcPr>
          <w:p>
            <w:pPr>
              <w:pStyle w:val="TableParagraph"/>
              <w:spacing w:before="80"/>
              <w:ind w:right="230"/>
              <w:rPr>
                <w:sz w:val="18"/>
              </w:rPr>
            </w:pPr>
            <w:r>
              <w:rPr>
                <w:color w:val="FFFFFF"/>
                <w:spacing w:val="-4"/>
                <w:sz w:val="18"/>
              </w:rPr>
              <w:t>2017</w:t>
            </w:r>
          </w:p>
        </w:tc>
        <w:tc>
          <w:tcPr>
            <w:tcW w:w="1019" w:type="dxa"/>
            <w:shd w:val="clear" w:color="auto" w:fill="6595C4"/>
          </w:tcPr>
          <w:p>
            <w:pPr>
              <w:pStyle w:val="TableParagraph"/>
              <w:spacing w:before="80"/>
              <w:ind w:right="230"/>
              <w:rPr>
                <w:sz w:val="18"/>
              </w:rPr>
            </w:pPr>
            <w:r>
              <w:rPr>
                <w:color w:val="FFFFFF"/>
                <w:spacing w:val="-4"/>
                <w:sz w:val="18"/>
              </w:rPr>
              <w:t>2018</w:t>
            </w:r>
          </w:p>
        </w:tc>
        <w:tc>
          <w:tcPr>
            <w:tcW w:w="1020" w:type="dxa"/>
            <w:shd w:val="clear" w:color="auto" w:fill="6595C4"/>
          </w:tcPr>
          <w:p>
            <w:pPr>
              <w:pStyle w:val="TableParagraph"/>
              <w:spacing w:before="80"/>
              <w:ind w:right="230"/>
              <w:rPr>
                <w:sz w:val="18"/>
              </w:rPr>
            </w:pPr>
            <w:r>
              <w:rPr>
                <w:color w:val="FFFFFF"/>
                <w:spacing w:val="-4"/>
                <w:sz w:val="18"/>
              </w:rPr>
              <w:t>2019</w:t>
            </w:r>
          </w:p>
        </w:tc>
        <w:tc>
          <w:tcPr>
            <w:tcW w:w="1011" w:type="dxa"/>
            <w:shd w:val="clear" w:color="auto" w:fill="6595C4"/>
          </w:tcPr>
          <w:p>
            <w:pPr>
              <w:pStyle w:val="TableParagraph"/>
              <w:spacing w:before="80"/>
              <w:ind w:right="222"/>
              <w:rPr>
                <w:sz w:val="18"/>
              </w:rPr>
            </w:pPr>
            <w:r>
              <w:rPr>
                <w:color w:val="FFFFFF"/>
                <w:spacing w:val="-4"/>
                <w:sz w:val="18"/>
              </w:rPr>
              <w:t>2020</w:t>
            </w:r>
          </w:p>
        </w:tc>
        <w:tc>
          <w:tcPr>
            <w:tcW w:w="833" w:type="dxa"/>
            <w:shd w:val="clear" w:color="auto" w:fill="6595C4"/>
          </w:tcPr>
          <w:p>
            <w:pPr>
              <w:pStyle w:val="TableParagraph"/>
              <w:spacing w:before="80"/>
              <w:ind w:right="34"/>
              <w:rPr>
                <w:b/>
                <w:sz w:val="18"/>
              </w:rPr>
            </w:pPr>
            <w:r>
              <w:rPr>
                <w:b/>
                <w:color w:val="FFFFFF"/>
                <w:spacing w:val="-4"/>
                <w:sz w:val="18"/>
              </w:rPr>
              <w:t>2021</w:t>
            </w:r>
          </w:p>
        </w:tc>
      </w:tr>
      <w:tr>
        <w:trPr>
          <w:trHeight w:val="379" w:hRule="atLeast"/>
        </w:trPr>
        <w:tc>
          <w:tcPr>
            <w:tcW w:w="5126" w:type="dxa"/>
          </w:tcPr>
          <w:p>
            <w:pPr>
              <w:pStyle w:val="TableParagraph"/>
              <w:spacing w:before="133"/>
              <w:ind w:left="36"/>
              <w:jc w:val="left"/>
              <w:rPr>
                <w:sz w:val="18"/>
              </w:rPr>
            </w:pPr>
            <w:r>
              <w:rPr>
                <w:color w:val="231F20"/>
                <w:sz w:val="18"/>
              </w:rPr>
              <w:t>Círculos</w:t>
            </w:r>
            <w:r>
              <w:rPr>
                <w:color w:val="231F20"/>
                <w:spacing w:val="-7"/>
                <w:sz w:val="18"/>
              </w:rPr>
              <w:t> </w:t>
            </w:r>
            <w:r>
              <w:rPr>
                <w:color w:val="231F20"/>
                <w:spacing w:val="-2"/>
                <w:sz w:val="18"/>
              </w:rPr>
              <w:t>infantiles</w:t>
            </w:r>
          </w:p>
        </w:tc>
        <w:tc>
          <w:tcPr>
            <w:tcW w:w="980" w:type="dxa"/>
          </w:tcPr>
          <w:p>
            <w:pPr>
              <w:pStyle w:val="TableParagraph"/>
              <w:spacing w:before="133"/>
              <w:ind w:right="231"/>
              <w:rPr>
                <w:sz w:val="18"/>
              </w:rPr>
            </w:pPr>
            <w:r>
              <w:rPr>
                <w:color w:val="231F20"/>
                <w:spacing w:val="-5"/>
                <w:sz w:val="18"/>
              </w:rPr>
              <w:t>364</w:t>
            </w:r>
          </w:p>
        </w:tc>
        <w:tc>
          <w:tcPr>
            <w:tcW w:w="1019" w:type="dxa"/>
          </w:tcPr>
          <w:p>
            <w:pPr>
              <w:pStyle w:val="TableParagraph"/>
              <w:spacing w:before="133"/>
              <w:ind w:right="231"/>
              <w:rPr>
                <w:sz w:val="18"/>
              </w:rPr>
            </w:pPr>
            <w:r>
              <w:rPr>
                <w:color w:val="231F20"/>
                <w:spacing w:val="-5"/>
                <w:sz w:val="18"/>
              </w:rPr>
              <w:t>361</w:t>
            </w:r>
          </w:p>
        </w:tc>
        <w:tc>
          <w:tcPr>
            <w:tcW w:w="1020" w:type="dxa"/>
          </w:tcPr>
          <w:p>
            <w:pPr>
              <w:pStyle w:val="TableParagraph"/>
              <w:spacing w:before="133"/>
              <w:ind w:right="231"/>
              <w:rPr>
                <w:sz w:val="18"/>
              </w:rPr>
            </w:pPr>
            <w:r>
              <w:rPr>
                <w:color w:val="231F20"/>
                <w:spacing w:val="-5"/>
                <w:sz w:val="18"/>
              </w:rPr>
              <w:t>357</w:t>
            </w:r>
          </w:p>
        </w:tc>
        <w:tc>
          <w:tcPr>
            <w:tcW w:w="1011" w:type="dxa"/>
          </w:tcPr>
          <w:p>
            <w:pPr>
              <w:pStyle w:val="TableParagraph"/>
              <w:spacing w:before="133"/>
              <w:ind w:right="222"/>
              <w:rPr>
                <w:sz w:val="18"/>
              </w:rPr>
            </w:pPr>
            <w:r>
              <w:rPr>
                <w:color w:val="231F20"/>
                <w:spacing w:val="-5"/>
                <w:sz w:val="18"/>
              </w:rPr>
              <w:t>356</w:t>
            </w:r>
          </w:p>
        </w:tc>
        <w:tc>
          <w:tcPr>
            <w:tcW w:w="833" w:type="dxa"/>
          </w:tcPr>
          <w:p>
            <w:pPr>
              <w:pStyle w:val="TableParagraph"/>
              <w:spacing w:before="133"/>
              <w:ind w:right="34"/>
              <w:rPr>
                <w:b/>
                <w:sz w:val="18"/>
              </w:rPr>
            </w:pPr>
            <w:r>
              <w:rPr>
                <w:b/>
                <w:color w:val="231F20"/>
                <w:spacing w:val="-5"/>
                <w:sz w:val="18"/>
              </w:rPr>
              <w:t>353</w:t>
            </w:r>
          </w:p>
        </w:tc>
      </w:tr>
      <w:tr>
        <w:trPr>
          <w:trHeight w:val="278" w:hRule="atLeast"/>
        </w:trPr>
        <w:tc>
          <w:tcPr>
            <w:tcW w:w="5126" w:type="dxa"/>
          </w:tcPr>
          <w:p>
            <w:pPr>
              <w:pStyle w:val="TableParagraph"/>
              <w:ind w:left="36"/>
              <w:jc w:val="left"/>
              <w:rPr>
                <w:sz w:val="18"/>
              </w:rPr>
            </w:pPr>
            <w:r>
              <w:rPr>
                <w:color w:val="231F20"/>
                <w:sz w:val="18"/>
              </w:rPr>
              <w:t>Capacidad</w:t>
            </w:r>
            <w:r>
              <w:rPr>
                <w:color w:val="231F20"/>
                <w:spacing w:val="-4"/>
                <w:sz w:val="18"/>
              </w:rPr>
              <w:t> </w:t>
            </w:r>
            <w:r>
              <w:rPr>
                <w:color w:val="231F20"/>
                <w:sz w:val="18"/>
              </w:rPr>
              <w:t>al</w:t>
            </w:r>
            <w:r>
              <w:rPr>
                <w:color w:val="231F20"/>
                <w:spacing w:val="-3"/>
                <w:sz w:val="18"/>
              </w:rPr>
              <w:t> </w:t>
            </w:r>
            <w:r>
              <w:rPr>
                <w:color w:val="231F20"/>
                <w:sz w:val="18"/>
              </w:rPr>
              <w:t>final</w:t>
            </w:r>
            <w:r>
              <w:rPr>
                <w:color w:val="231F20"/>
                <w:spacing w:val="-3"/>
                <w:sz w:val="18"/>
              </w:rPr>
              <w:t> </w:t>
            </w:r>
            <w:r>
              <w:rPr>
                <w:color w:val="231F20"/>
                <w:sz w:val="18"/>
              </w:rPr>
              <w:t>del</w:t>
            </w:r>
            <w:r>
              <w:rPr>
                <w:color w:val="231F20"/>
                <w:spacing w:val="-3"/>
                <w:sz w:val="18"/>
              </w:rPr>
              <w:t> </w:t>
            </w:r>
            <w:r>
              <w:rPr>
                <w:color w:val="231F20"/>
                <w:spacing w:val="-5"/>
                <w:sz w:val="18"/>
              </w:rPr>
              <w:t>año</w:t>
            </w:r>
          </w:p>
        </w:tc>
        <w:tc>
          <w:tcPr>
            <w:tcW w:w="980" w:type="dxa"/>
          </w:tcPr>
          <w:p>
            <w:pPr>
              <w:pStyle w:val="TableParagraph"/>
              <w:ind w:right="232"/>
              <w:rPr>
                <w:sz w:val="18"/>
              </w:rPr>
            </w:pPr>
            <w:r>
              <w:rPr>
                <w:color w:val="231F20"/>
                <w:sz w:val="18"/>
              </w:rPr>
              <w:t>49</w:t>
            </w:r>
            <w:r>
              <w:rPr>
                <w:color w:val="231F20"/>
                <w:spacing w:val="-3"/>
                <w:sz w:val="18"/>
              </w:rPr>
              <w:t> </w:t>
            </w:r>
            <w:r>
              <w:rPr>
                <w:color w:val="231F20"/>
                <w:spacing w:val="-5"/>
                <w:sz w:val="18"/>
              </w:rPr>
              <w:t>707</w:t>
            </w:r>
          </w:p>
        </w:tc>
        <w:tc>
          <w:tcPr>
            <w:tcW w:w="1019" w:type="dxa"/>
          </w:tcPr>
          <w:p>
            <w:pPr>
              <w:pStyle w:val="TableParagraph"/>
              <w:ind w:right="232"/>
              <w:rPr>
                <w:sz w:val="18"/>
              </w:rPr>
            </w:pPr>
            <w:r>
              <w:rPr>
                <w:color w:val="231F20"/>
                <w:sz w:val="18"/>
              </w:rPr>
              <w:t>47</w:t>
            </w:r>
            <w:r>
              <w:rPr>
                <w:color w:val="231F20"/>
                <w:spacing w:val="-3"/>
                <w:sz w:val="18"/>
              </w:rPr>
              <w:t> </w:t>
            </w:r>
            <w:r>
              <w:rPr>
                <w:color w:val="231F20"/>
                <w:spacing w:val="-5"/>
                <w:sz w:val="18"/>
              </w:rPr>
              <w:t>150</w:t>
            </w:r>
          </w:p>
        </w:tc>
        <w:tc>
          <w:tcPr>
            <w:tcW w:w="1020" w:type="dxa"/>
          </w:tcPr>
          <w:p>
            <w:pPr>
              <w:pStyle w:val="TableParagraph"/>
              <w:ind w:right="232"/>
              <w:rPr>
                <w:sz w:val="18"/>
              </w:rPr>
            </w:pPr>
            <w:r>
              <w:rPr>
                <w:color w:val="231F20"/>
                <w:sz w:val="18"/>
              </w:rPr>
              <w:t>49</w:t>
            </w:r>
            <w:r>
              <w:rPr>
                <w:color w:val="231F20"/>
                <w:spacing w:val="-3"/>
                <w:sz w:val="18"/>
              </w:rPr>
              <w:t> </w:t>
            </w:r>
            <w:r>
              <w:rPr>
                <w:color w:val="231F20"/>
                <w:spacing w:val="-5"/>
                <w:sz w:val="18"/>
              </w:rPr>
              <w:t>373</w:t>
            </w:r>
          </w:p>
        </w:tc>
        <w:tc>
          <w:tcPr>
            <w:tcW w:w="1011" w:type="dxa"/>
          </w:tcPr>
          <w:p>
            <w:pPr>
              <w:pStyle w:val="TableParagraph"/>
              <w:ind w:right="223"/>
              <w:rPr>
                <w:sz w:val="18"/>
              </w:rPr>
            </w:pPr>
            <w:r>
              <w:rPr>
                <w:color w:val="231F20"/>
                <w:sz w:val="18"/>
              </w:rPr>
              <w:t>48</w:t>
            </w:r>
            <w:r>
              <w:rPr>
                <w:color w:val="231F20"/>
                <w:spacing w:val="-3"/>
                <w:sz w:val="18"/>
              </w:rPr>
              <w:t> </w:t>
            </w:r>
            <w:r>
              <w:rPr>
                <w:color w:val="231F20"/>
                <w:spacing w:val="-5"/>
                <w:sz w:val="18"/>
              </w:rPr>
              <w:t>886</w:t>
            </w:r>
          </w:p>
        </w:tc>
        <w:tc>
          <w:tcPr>
            <w:tcW w:w="833" w:type="dxa"/>
          </w:tcPr>
          <w:p>
            <w:pPr>
              <w:pStyle w:val="TableParagraph"/>
              <w:ind w:right="34"/>
              <w:rPr>
                <w:b/>
                <w:sz w:val="18"/>
              </w:rPr>
            </w:pPr>
            <w:r>
              <w:rPr>
                <w:b/>
                <w:color w:val="231F20"/>
                <w:sz w:val="18"/>
              </w:rPr>
              <w:t>49</w:t>
            </w:r>
            <w:r>
              <w:rPr>
                <w:b/>
                <w:color w:val="231F20"/>
                <w:spacing w:val="-3"/>
                <w:sz w:val="18"/>
              </w:rPr>
              <w:t> </w:t>
            </w:r>
            <w:r>
              <w:rPr>
                <w:b/>
                <w:color w:val="231F20"/>
                <w:spacing w:val="-5"/>
                <w:sz w:val="18"/>
              </w:rPr>
              <w:t>602</w:t>
            </w:r>
          </w:p>
        </w:tc>
      </w:tr>
      <w:tr>
        <w:trPr>
          <w:trHeight w:val="278" w:hRule="atLeast"/>
        </w:trPr>
        <w:tc>
          <w:tcPr>
            <w:tcW w:w="5126" w:type="dxa"/>
          </w:tcPr>
          <w:p>
            <w:pPr>
              <w:pStyle w:val="TableParagraph"/>
              <w:ind w:left="36"/>
              <w:jc w:val="left"/>
              <w:rPr>
                <w:sz w:val="18"/>
              </w:rPr>
            </w:pPr>
            <w:r>
              <w:rPr>
                <w:color w:val="231F20"/>
                <w:sz w:val="18"/>
              </w:rPr>
              <w:t>Matrícula</w:t>
            </w:r>
            <w:r>
              <w:rPr>
                <w:color w:val="231F20"/>
                <w:spacing w:val="-11"/>
                <w:sz w:val="18"/>
              </w:rPr>
              <w:t> </w:t>
            </w:r>
            <w:r>
              <w:rPr>
                <w:color w:val="231F20"/>
                <w:spacing w:val="-2"/>
                <w:sz w:val="18"/>
              </w:rPr>
              <w:t>final</w:t>
            </w:r>
          </w:p>
        </w:tc>
        <w:tc>
          <w:tcPr>
            <w:tcW w:w="980" w:type="dxa"/>
          </w:tcPr>
          <w:p>
            <w:pPr>
              <w:pStyle w:val="TableParagraph"/>
              <w:ind w:right="231"/>
              <w:rPr>
                <w:sz w:val="18"/>
              </w:rPr>
            </w:pPr>
            <w:r>
              <w:rPr>
                <w:color w:val="231F20"/>
                <w:sz w:val="18"/>
              </w:rPr>
              <w:t>28</w:t>
            </w:r>
            <w:r>
              <w:rPr>
                <w:color w:val="231F20"/>
                <w:spacing w:val="-3"/>
                <w:sz w:val="18"/>
              </w:rPr>
              <w:t> </w:t>
            </w:r>
            <w:r>
              <w:rPr>
                <w:color w:val="231F20"/>
                <w:spacing w:val="-5"/>
                <w:sz w:val="18"/>
              </w:rPr>
              <w:t>932</w:t>
            </w:r>
          </w:p>
        </w:tc>
        <w:tc>
          <w:tcPr>
            <w:tcW w:w="1019" w:type="dxa"/>
          </w:tcPr>
          <w:p>
            <w:pPr>
              <w:pStyle w:val="TableParagraph"/>
              <w:ind w:right="230"/>
              <w:rPr>
                <w:sz w:val="18"/>
              </w:rPr>
            </w:pPr>
            <w:r>
              <w:rPr>
                <w:color w:val="231F20"/>
                <w:sz w:val="18"/>
              </w:rPr>
              <w:t>28</w:t>
            </w:r>
            <w:r>
              <w:rPr>
                <w:color w:val="231F20"/>
                <w:spacing w:val="-3"/>
                <w:sz w:val="18"/>
              </w:rPr>
              <w:t> </w:t>
            </w:r>
            <w:r>
              <w:rPr>
                <w:color w:val="231F20"/>
                <w:spacing w:val="-5"/>
                <w:sz w:val="18"/>
              </w:rPr>
              <w:t>250</w:t>
            </w:r>
          </w:p>
        </w:tc>
        <w:tc>
          <w:tcPr>
            <w:tcW w:w="1020" w:type="dxa"/>
          </w:tcPr>
          <w:p>
            <w:pPr>
              <w:pStyle w:val="TableParagraph"/>
              <w:ind w:right="230"/>
              <w:rPr>
                <w:sz w:val="18"/>
              </w:rPr>
            </w:pPr>
            <w:r>
              <w:rPr>
                <w:color w:val="231F20"/>
                <w:sz w:val="18"/>
              </w:rPr>
              <w:t>29</w:t>
            </w:r>
            <w:r>
              <w:rPr>
                <w:color w:val="231F20"/>
                <w:spacing w:val="-3"/>
                <w:sz w:val="18"/>
              </w:rPr>
              <w:t> </w:t>
            </w:r>
            <w:r>
              <w:rPr>
                <w:color w:val="231F20"/>
                <w:spacing w:val="-5"/>
                <w:sz w:val="18"/>
              </w:rPr>
              <w:t>786</w:t>
            </w:r>
          </w:p>
        </w:tc>
        <w:tc>
          <w:tcPr>
            <w:tcW w:w="1011" w:type="dxa"/>
          </w:tcPr>
          <w:p>
            <w:pPr>
              <w:pStyle w:val="TableParagraph"/>
              <w:ind w:right="221"/>
              <w:rPr>
                <w:sz w:val="18"/>
              </w:rPr>
            </w:pPr>
            <w:r>
              <w:rPr>
                <w:color w:val="231F20"/>
                <w:sz w:val="18"/>
              </w:rPr>
              <w:t>32</w:t>
            </w:r>
            <w:r>
              <w:rPr>
                <w:color w:val="231F20"/>
                <w:spacing w:val="-3"/>
                <w:sz w:val="18"/>
              </w:rPr>
              <w:t> </w:t>
            </w:r>
            <w:r>
              <w:rPr>
                <w:color w:val="231F20"/>
                <w:spacing w:val="-5"/>
                <w:sz w:val="18"/>
              </w:rPr>
              <w:t>357</w:t>
            </w:r>
          </w:p>
        </w:tc>
        <w:tc>
          <w:tcPr>
            <w:tcW w:w="833" w:type="dxa"/>
          </w:tcPr>
          <w:p>
            <w:pPr>
              <w:pStyle w:val="TableParagraph"/>
              <w:ind w:right="34"/>
              <w:rPr>
                <w:b/>
                <w:sz w:val="18"/>
              </w:rPr>
            </w:pPr>
            <w:r>
              <w:rPr>
                <w:b/>
                <w:color w:val="231F20"/>
                <w:sz w:val="18"/>
              </w:rPr>
              <w:t>35</w:t>
            </w:r>
            <w:r>
              <w:rPr>
                <w:b/>
                <w:color w:val="231F20"/>
                <w:spacing w:val="-3"/>
                <w:sz w:val="18"/>
              </w:rPr>
              <w:t> </w:t>
            </w:r>
            <w:r>
              <w:rPr>
                <w:b/>
                <w:color w:val="231F20"/>
                <w:spacing w:val="-5"/>
                <w:sz w:val="18"/>
              </w:rPr>
              <w:t>843</w:t>
            </w:r>
          </w:p>
        </w:tc>
      </w:tr>
      <w:tr>
        <w:trPr>
          <w:trHeight w:val="278" w:hRule="atLeast"/>
        </w:trPr>
        <w:tc>
          <w:tcPr>
            <w:tcW w:w="5126" w:type="dxa"/>
          </w:tcPr>
          <w:p>
            <w:pPr>
              <w:pStyle w:val="TableParagraph"/>
              <w:ind w:left="396"/>
              <w:jc w:val="left"/>
              <w:rPr>
                <w:sz w:val="18"/>
              </w:rPr>
            </w:pPr>
            <w:r>
              <w:rPr>
                <w:color w:val="231F20"/>
                <w:sz w:val="18"/>
              </w:rPr>
              <w:t>De</w:t>
            </w:r>
            <w:r>
              <w:rPr>
                <w:color w:val="231F20"/>
                <w:spacing w:val="-3"/>
                <w:sz w:val="18"/>
              </w:rPr>
              <w:t> </w:t>
            </w:r>
            <w:r>
              <w:rPr>
                <w:color w:val="231F20"/>
                <w:sz w:val="18"/>
              </w:rPr>
              <w:t>ello:</w:t>
            </w:r>
            <w:r>
              <w:rPr>
                <w:color w:val="231F20"/>
                <w:spacing w:val="-2"/>
                <w:sz w:val="18"/>
              </w:rPr>
              <w:t> Preescolar</w:t>
            </w:r>
          </w:p>
        </w:tc>
        <w:tc>
          <w:tcPr>
            <w:tcW w:w="980" w:type="dxa"/>
          </w:tcPr>
          <w:p>
            <w:pPr>
              <w:pStyle w:val="TableParagraph"/>
              <w:ind w:right="231"/>
              <w:rPr>
                <w:sz w:val="18"/>
              </w:rPr>
            </w:pPr>
            <w:r>
              <w:rPr>
                <w:color w:val="231F20"/>
                <w:sz w:val="18"/>
              </w:rPr>
              <w:t>3</w:t>
            </w:r>
            <w:r>
              <w:rPr>
                <w:color w:val="231F20"/>
                <w:spacing w:val="-2"/>
                <w:sz w:val="18"/>
              </w:rPr>
              <w:t> </w:t>
            </w:r>
            <w:r>
              <w:rPr>
                <w:color w:val="231F20"/>
                <w:spacing w:val="-5"/>
                <w:sz w:val="18"/>
              </w:rPr>
              <w:t>986</w:t>
            </w:r>
          </w:p>
        </w:tc>
        <w:tc>
          <w:tcPr>
            <w:tcW w:w="1019" w:type="dxa"/>
          </w:tcPr>
          <w:p>
            <w:pPr>
              <w:pStyle w:val="TableParagraph"/>
              <w:ind w:right="230"/>
              <w:rPr>
                <w:sz w:val="18"/>
              </w:rPr>
            </w:pPr>
            <w:r>
              <w:rPr>
                <w:color w:val="231F20"/>
                <w:sz w:val="18"/>
              </w:rPr>
              <w:t>4</w:t>
            </w:r>
            <w:r>
              <w:rPr>
                <w:color w:val="231F20"/>
                <w:spacing w:val="-2"/>
                <w:sz w:val="18"/>
              </w:rPr>
              <w:t> </w:t>
            </w:r>
            <w:r>
              <w:rPr>
                <w:color w:val="231F20"/>
                <w:spacing w:val="-5"/>
                <w:sz w:val="18"/>
              </w:rPr>
              <w:t>191</w:t>
            </w:r>
          </w:p>
        </w:tc>
        <w:tc>
          <w:tcPr>
            <w:tcW w:w="1020" w:type="dxa"/>
          </w:tcPr>
          <w:p>
            <w:pPr>
              <w:pStyle w:val="TableParagraph"/>
              <w:ind w:right="230"/>
              <w:rPr>
                <w:sz w:val="18"/>
              </w:rPr>
            </w:pPr>
            <w:r>
              <w:rPr>
                <w:color w:val="231F20"/>
                <w:sz w:val="18"/>
              </w:rPr>
              <w:t>3</w:t>
            </w:r>
            <w:r>
              <w:rPr>
                <w:color w:val="231F20"/>
                <w:spacing w:val="-2"/>
                <w:sz w:val="18"/>
              </w:rPr>
              <w:t> </w:t>
            </w:r>
            <w:r>
              <w:rPr>
                <w:color w:val="231F20"/>
                <w:spacing w:val="-5"/>
                <w:sz w:val="18"/>
              </w:rPr>
              <w:t>747</w:t>
            </w:r>
          </w:p>
        </w:tc>
        <w:tc>
          <w:tcPr>
            <w:tcW w:w="1011" w:type="dxa"/>
          </w:tcPr>
          <w:p>
            <w:pPr>
              <w:pStyle w:val="TableParagraph"/>
              <w:ind w:right="221"/>
              <w:rPr>
                <w:sz w:val="18"/>
              </w:rPr>
            </w:pPr>
            <w:r>
              <w:rPr>
                <w:color w:val="231F20"/>
                <w:sz w:val="18"/>
              </w:rPr>
              <w:t>3</w:t>
            </w:r>
            <w:r>
              <w:rPr>
                <w:color w:val="231F20"/>
                <w:spacing w:val="-2"/>
                <w:sz w:val="18"/>
              </w:rPr>
              <w:t> </w:t>
            </w:r>
            <w:r>
              <w:rPr>
                <w:color w:val="231F20"/>
                <w:spacing w:val="-5"/>
                <w:sz w:val="18"/>
              </w:rPr>
              <w:t>738</w:t>
            </w:r>
          </w:p>
        </w:tc>
        <w:tc>
          <w:tcPr>
            <w:tcW w:w="833" w:type="dxa"/>
          </w:tcPr>
          <w:p>
            <w:pPr>
              <w:pStyle w:val="TableParagraph"/>
              <w:ind w:right="34"/>
              <w:rPr>
                <w:b/>
                <w:sz w:val="18"/>
              </w:rPr>
            </w:pPr>
            <w:r>
              <w:rPr>
                <w:b/>
                <w:color w:val="231F20"/>
                <w:sz w:val="18"/>
              </w:rPr>
              <w:t>4</w:t>
            </w:r>
            <w:r>
              <w:rPr>
                <w:b/>
                <w:color w:val="231F20"/>
                <w:spacing w:val="-2"/>
                <w:sz w:val="18"/>
              </w:rPr>
              <w:t> </w:t>
            </w:r>
            <w:r>
              <w:rPr>
                <w:b/>
                <w:color w:val="231F20"/>
                <w:spacing w:val="-5"/>
                <w:sz w:val="18"/>
              </w:rPr>
              <w:t>614</w:t>
            </w:r>
          </w:p>
        </w:tc>
      </w:tr>
      <w:tr>
        <w:trPr>
          <w:trHeight w:val="278" w:hRule="atLeast"/>
        </w:trPr>
        <w:tc>
          <w:tcPr>
            <w:tcW w:w="5126" w:type="dxa"/>
          </w:tcPr>
          <w:p>
            <w:pPr>
              <w:pStyle w:val="TableParagraph"/>
              <w:ind w:left="36"/>
              <w:jc w:val="left"/>
              <w:rPr>
                <w:sz w:val="18"/>
              </w:rPr>
            </w:pPr>
            <w:r>
              <w:rPr>
                <w:color w:val="231F20"/>
                <w:sz w:val="18"/>
              </w:rPr>
              <w:t>Asistencia</w:t>
            </w:r>
            <w:r>
              <w:rPr>
                <w:color w:val="231F20"/>
                <w:spacing w:val="-7"/>
                <w:sz w:val="18"/>
              </w:rPr>
              <w:t> </w:t>
            </w:r>
            <w:r>
              <w:rPr>
                <w:color w:val="231F20"/>
                <w:sz w:val="18"/>
              </w:rPr>
              <w:t>promedio</w:t>
            </w:r>
            <w:r>
              <w:rPr>
                <w:color w:val="231F20"/>
                <w:spacing w:val="-7"/>
                <w:sz w:val="18"/>
              </w:rPr>
              <w:t> </w:t>
            </w:r>
            <w:r>
              <w:rPr>
                <w:color w:val="231F20"/>
                <w:spacing w:val="-2"/>
                <w:sz w:val="18"/>
              </w:rPr>
              <w:t>anual</w:t>
            </w:r>
          </w:p>
        </w:tc>
        <w:tc>
          <w:tcPr>
            <w:tcW w:w="980" w:type="dxa"/>
          </w:tcPr>
          <w:p>
            <w:pPr>
              <w:pStyle w:val="TableParagraph"/>
              <w:ind w:right="233"/>
              <w:rPr>
                <w:sz w:val="18"/>
              </w:rPr>
            </w:pPr>
            <w:r>
              <w:rPr>
                <w:color w:val="231F20"/>
                <w:sz w:val="18"/>
              </w:rPr>
              <w:t>24</w:t>
            </w:r>
            <w:r>
              <w:rPr>
                <w:color w:val="231F20"/>
                <w:spacing w:val="-3"/>
                <w:sz w:val="18"/>
              </w:rPr>
              <w:t> </w:t>
            </w:r>
            <w:r>
              <w:rPr>
                <w:color w:val="231F20"/>
                <w:spacing w:val="-5"/>
                <w:sz w:val="18"/>
              </w:rPr>
              <w:t>918</w:t>
            </w:r>
          </w:p>
        </w:tc>
        <w:tc>
          <w:tcPr>
            <w:tcW w:w="1019" w:type="dxa"/>
          </w:tcPr>
          <w:p>
            <w:pPr>
              <w:pStyle w:val="TableParagraph"/>
              <w:ind w:right="233"/>
              <w:rPr>
                <w:sz w:val="18"/>
              </w:rPr>
            </w:pPr>
            <w:r>
              <w:rPr>
                <w:color w:val="231F20"/>
                <w:sz w:val="18"/>
              </w:rPr>
              <w:t>22</w:t>
            </w:r>
            <w:r>
              <w:rPr>
                <w:color w:val="231F20"/>
                <w:spacing w:val="-3"/>
                <w:sz w:val="18"/>
              </w:rPr>
              <w:t> </w:t>
            </w:r>
            <w:r>
              <w:rPr>
                <w:color w:val="231F20"/>
                <w:spacing w:val="-5"/>
                <w:sz w:val="18"/>
              </w:rPr>
              <w:t>200</w:t>
            </w:r>
          </w:p>
        </w:tc>
        <w:tc>
          <w:tcPr>
            <w:tcW w:w="1020" w:type="dxa"/>
          </w:tcPr>
          <w:p>
            <w:pPr>
              <w:pStyle w:val="TableParagraph"/>
              <w:ind w:right="233"/>
              <w:rPr>
                <w:sz w:val="18"/>
              </w:rPr>
            </w:pPr>
            <w:r>
              <w:rPr>
                <w:color w:val="231F20"/>
                <w:sz w:val="18"/>
              </w:rPr>
              <w:t>23</w:t>
            </w:r>
            <w:r>
              <w:rPr>
                <w:color w:val="231F20"/>
                <w:spacing w:val="-3"/>
                <w:sz w:val="18"/>
              </w:rPr>
              <w:t> </w:t>
            </w:r>
            <w:r>
              <w:rPr>
                <w:color w:val="231F20"/>
                <w:spacing w:val="-5"/>
                <w:sz w:val="18"/>
              </w:rPr>
              <w:t>498</w:t>
            </w:r>
          </w:p>
        </w:tc>
        <w:tc>
          <w:tcPr>
            <w:tcW w:w="1011" w:type="dxa"/>
          </w:tcPr>
          <w:p>
            <w:pPr>
              <w:pStyle w:val="TableParagraph"/>
              <w:ind w:right="224"/>
              <w:rPr>
                <w:sz w:val="18"/>
              </w:rPr>
            </w:pPr>
            <w:r>
              <w:rPr>
                <w:color w:val="231F20"/>
                <w:sz w:val="18"/>
              </w:rPr>
              <w:t>7</w:t>
            </w:r>
            <w:r>
              <w:rPr>
                <w:color w:val="231F20"/>
                <w:spacing w:val="-2"/>
                <w:sz w:val="18"/>
              </w:rPr>
              <w:t> </w:t>
            </w:r>
            <w:r>
              <w:rPr>
                <w:color w:val="231F20"/>
                <w:spacing w:val="-5"/>
                <w:sz w:val="18"/>
              </w:rPr>
              <w:t>139</w:t>
            </w:r>
          </w:p>
        </w:tc>
        <w:tc>
          <w:tcPr>
            <w:tcW w:w="833" w:type="dxa"/>
          </w:tcPr>
          <w:p>
            <w:pPr>
              <w:pStyle w:val="TableParagraph"/>
              <w:ind w:right="34"/>
              <w:rPr>
                <w:b/>
                <w:sz w:val="18"/>
              </w:rPr>
            </w:pPr>
            <w:r>
              <w:rPr>
                <w:b/>
                <w:color w:val="231F20"/>
                <w:sz w:val="18"/>
              </w:rPr>
              <w:t>17</w:t>
            </w:r>
            <w:r>
              <w:rPr>
                <w:b/>
                <w:color w:val="231F20"/>
                <w:spacing w:val="-3"/>
                <w:sz w:val="18"/>
              </w:rPr>
              <w:t> </w:t>
            </w:r>
            <w:r>
              <w:rPr>
                <w:b/>
                <w:color w:val="231F20"/>
                <w:spacing w:val="-5"/>
                <w:sz w:val="18"/>
              </w:rPr>
              <w:t>590</w:t>
            </w:r>
          </w:p>
        </w:tc>
      </w:tr>
      <w:tr>
        <w:trPr>
          <w:trHeight w:val="278" w:hRule="atLeast"/>
        </w:trPr>
        <w:tc>
          <w:tcPr>
            <w:tcW w:w="5126" w:type="dxa"/>
          </w:tcPr>
          <w:p>
            <w:pPr>
              <w:pStyle w:val="TableParagraph"/>
              <w:ind w:left="36"/>
              <w:jc w:val="left"/>
              <w:rPr>
                <w:sz w:val="18"/>
              </w:rPr>
            </w:pPr>
            <w:r>
              <w:rPr>
                <w:color w:val="231F20"/>
                <w:sz w:val="18"/>
              </w:rPr>
              <w:t>Personal</w:t>
            </w:r>
            <w:r>
              <w:rPr>
                <w:color w:val="231F20"/>
                <w:spacing w:val="-6"/>
                <w:sz w:val="18"/>
              </w:rPr>
              <w:t> </w:t>
            </w:r>
            <w:r>
              <w:rPr>
                <w:color w:val="231F20"/>
                <w:sz w:val="18"/>
              </w:rPr>
              <w:t>técnico</w:t>
            </w:r>
            <w:r>
              <w:rPr>
                <w:color w:val="231F20"/>
                <w:spacing w:val="-5"/>
                <w:sz w:val="18"/>
              </w:rPr>
              <w:t> </w:t>
            </w:r>
            <w:r>
              <w:rPr>
                <w:color w:val="231F20"/>
                <w:spacing w:val="-2"/>
                <w:sz w:val="18"/>
              </w:rPr>
              <w:t>educacional</w:t>
            </w:r>
          </w:p>
        </w:tc>
        <w:tc>
          <w:tcPr>
            <w:tcW w:w="980" w:type="dxa"/>
          </w:tcPr>
          <w:p>
            <w:pPr>
              <w:pStyle w:val="TableParagraph"/>
              <w:ind w:right="234"/>
              <w:rPr>
                <w:sz w:val="18"/>
              </w:rPr>
            </w:pPr>
            <w:r>
              <w:rPr>
                <w:color w:val="231F20"/>
                <w:sz w:val="18"/>
              </w:rPr>
              <w:t>4</w:t>
            </w:r>
            <w:r>
              <w:rPr>
                <w:color w:val="231F20"/>
                <w:spacing w:val="-2"/>
                <w:sz w:val="18"/>
              </w:rPr>
              <w:t> </w:t>
            </w:r>
            <w:r>
              <w:rPr>
                <w:color w:val="231F20"/>
                <w:spacing w:val="-5"/>
                <w:sz w:val="18"/>
              </w:rPr>
              <w:t>060</w:t>
            </w:r>
          </w:p>
        </w:tc>
        <w:tc>
          <w:tcPr>
            <w:tcW w:w="1019" w:type="dxa"/>
          </w:tcPr>
          <w:p>
            <w:pPr>
              <w:pStyle w:val="TableParagraph"/>
              <w:ind w:right="233"/>
              <w:rPr>
                <w:sz w:val="18"/>
              </w:rPr>
            </w:pPr>
            <w:r>
              <w:rPr>
                <w:color w:val="231F20"/>
                <w:sz w:val="18"/>
              </w:rPr>
              <w:t>3</w:t>
            </w:r>
            <w:r>
              <w:rPr>
                <w:color w:val="231F20"/>
                <w:spacing w:val="-2"/>
                <w:sz w:val="18"/>
              </w:rPr>
              <w:t> </w:t>
            </w:r>
            <w:r>
              <w:rPr>
                <w:color w:val="231F20"/>
                <w:spacing w:val="-5"/>
                <w:sz w:val="18"/>
              </w:rPr>
              <w:t>889</w:t>
            </w:r>
          </w:p>
        </w:tc>
        <w:tc>
          <w:tcPr>
            <w:tcW w:w="1020" w:type="dxa"/>
          </w:tcPr>
          <w:p>
            <w:pPr>
              <w:pStyle w:val="TableParagraph"/>
              <w:ind w:right="233"/>
              <w:rPr>
                <w:sz w:val="18"/>
              </w:rPr>
            </w:pPr>
            <w:r>
              <w:rPr>
                <w:color w:val="231F20"/>
                <w:sz w:val="18"/>
              </w:rPr>
              <w:t>4</w:t>
            </w:r>
            <w:r>
              <w:rPr>
                <w:color w:val="231F20"/>
                <w:spacing w:val="-2"/>
                <w:sz w:val="18"/>
              </w:rPr>
              <w:t> </w:t>
            </w:r>
            <w:r>
              <w:rPr>
                <w:color w:val="231F20"/>
                <w:spacing w:val="-5"/>
                <w:sz w:val="18"/>
              </w:rPr>
              <w:t>399</w:t>
            </w:r>
          </w:p>
        </w:tc>
        <w:tc>
          <w:tcPr>
            <w:tcW w:w="1011" w:type="dxa"/>
          </w:tcPr>
          <w:p>
            <w:pPr>
              <w:pStyle w:val="TableParagraph"/>
              <w:ind w:right="224"/>
              <w:rPr>
                <w:sz w:val="18"/>
              </w:rPr>
            </w:pPr>
            <w:r>
              <w:rPr>
                <w:color w:val="231F20"/>
                <w:sz w:val="18"/>
              </w:rPr>
              <w:t>4</w:t>
            </w:r>
            <w:r>
              <w:rPr>
                <w:color w:val="231F20"/>
                <w:spacing w:val="-2"/>
                <w:sz w:val="18"/>
              </w:rPr>
              <w:t> </w:t>
            </w:r>
            <w:r>
              <w:rPr>
                <w:color w:val="231F20"/>
                <w:spacing w:val="-5"/>
                <w:sz w:val="18"/>
              </w:rPr>
              <w:t>566</w:t>
            </w:r>
          </w:p>
        </w:tc>
        <w:tc>
          <w:tcPr>
            <w:tcW w:w="833" w:type="dxa"/>
          </w:tcPr>
          <w:p>
            <w:pPr>
              <w:pStyle w:val="TableParagraph"/>
              <w:ind w:right="34"/>
              <w:rPr>
                <w:b/>
                <w:sz w:val="18"/>
              </w:rPr>
            </w:pPr>
            <w:r>
              <w:rPr>
                <w:b/>
                <w:color w:val="231F20"/>
                <w:sz w:val="18"/>
              </w:rPr>
              <w:t>5</w:t>
            </w:r>
            <w:r>
              <w:rPr>
                <w:b/>
                <w:color w:val="231F20"/>
                <w:spacing w:val="-2"/>
                <w:sz w:val="18"/>
              </w:rPr>
              <w:t> </w:t>
            </w:r>
            <w:r>
              <w:rPr>
                <w:b/>
                <w:color w:val="231F20"/>
                <w:spacing w:val="-5"/>
                <w:sz w:val="18"/>
              </w:rPr>
              <w:t>237</w:t>
            </w:r>
          </w:p>
        </w:tc>
      </w:tr>
      <w:tr>
        <w:trPr>
          <w:trHeight w:val="278" w:hRule="atLeast"/>
        </w:trPr>
        <w:tc>
          <w:tcPr>
            <w:tcW w:w="5126" w:type="dxa"/>
          </w:tcPr>
          <w:p>
            <w:pPr>
              <w:pStyle w:val="TableParagraph"/>
              <w:ind w:left="396"/>
              <w:jc w:val="left"/>
              <w:rPr>
                <w:sz w:val="18"/>
              </w:rPr>
            </w:pPr>
            <w:r>
              <w:rPr>
                <w:color w:val="231F20"/>
                <w:sz w:val="18"/>
              </w:rPr>
              <w:t>De</w:t>
            </w:r>
            <w:r>
              <w:rPr>
                <w:color w:val="231F20"/>
                <w:spacing w:val="-5"/>
                <w:sz w:val="18"/>
              </w:rPr>
              <w:t> </w:t>
            </w:r>
            <w:r>
              <w:rPr>
                <w:color w:val="231F20"/>
                <w:sz w:val="18"/>
              </w:rPr>
              <w:t>ello:</w:t>
            </w:r>
            <w:r>
              <w:rPr>
                <w:color w:val="231F20"/>
                <w:spacing w:val="-4"/>
                <w:sz w:val="18"/>
              </w:rPr>
              <w:t> </w:t>
            </w:r>
            <w:r>
              <w:rPr>
                <w:color w:val="231F20"/>
                <w:sz w:val="18"/>
              </w:rPr>
              <w:t>Educadoras</w:t>
            </w:r>
            <w:r>
              <w:rPr>
                <w:color w:val="231F20"/>
                <w:spacing w:val="-5"/>
                <w:sz w:val="18"/>
              </w:rPr>
              <w:t> </w:t>
            </w:r>
            <w:r>
              <w:rPr>
                <w:color w:val="231F20"/>
                <w:spacing w:val="-2"/>
                <w:sz w:val="18"/>
              </w:rPr>
              <w:t>graduadas</w:t>
            </w:r>
          </w:p>
        </w:tc>
        <w:tc>
          <w:tcPr>
            <w:tcW w:w="980" w:type="dxa"/>
          </w:tcPr>
          <w:p>
            <w:pPr>
              <w:pStyle w:val="TableParagraph"/>
              <w:ind w:right="232"/>
              <w:rPr>
                <w:sz w:val="18"/>
              </w:rPr>
            </w:pPr>
            <w:r>
              <w:rPr>
                <w:color w:val="231F20"/>
                <w:spacing w:val="-5"/>
                <w:sz w:val="18"/>
              </w:rPr>
              <w:t>92</w:t>
            </w:r>
          </w:p>
        </w:tc>
        <w:tc>
          <w:tcPr>
            <w:tcW w:w="1019" w:type="dxa"/>
          </w:tcPr>
          <w:p>
            <w:pPr>
              <w:pStyle w:val="TableParagraph"/>
              <w:ind w:right="231"/>
              <w:rPr>
                <w:sz w:val="18"/>
              </w:rPr>
            </w:pPr>
            <w:r>
              <w:rPr>
                <w:color w:val="231F20"/>
                <w:spacing w:val="-10"/>
                <w:sz w:val="18"/>
              </w:rPr>
              <w:t>…</w:t>
            </w:r>
          </w:p>
        </w:tc>
        <w:tc>
          <w:tcPr>
            <w:tcW w:w="1020" w:type="dxa"/>
          </w:tcPr>
          <w:p>
            <w:pPr>
              <w:pStyle w:val="TableParagraph"/>
              <w:ind w:right="231"/>
              <w:rPr>
                <w:sz w:val="18"/>
              </w:rPr>
            </w:pPr>
            <w:r>
              <w:rPr>
                <w:color w:val="231F20"/>
                <w:spacing w:val="-10"/>
                <w:sz w:val="18"/>
              </w:rPr>
              <w:t>…</w:t>
            </w:r>
          </w:p>
        </w:tc>
        <w:tc>
          <w:tcPr>
            <w:tcW w:w="1011" w:type="dxa"/>
          </w:tcPr>
          <w:p>
            <w:pPr>
              <w:pStyle w:val="TableParagraph"/>
              <w:ind w:right="222"/>
              <w:rPr>
                <w:sz w:val="18"/>
              </w:rPr>
            </w:pPr>
            <w:r>
              <w:rPr>
                <w:color w:val="231F20"/>
                <w:spacing w:val="-10"/>
                <w:sz w:val="18"/>
              </w:rPr>
              <w:t>…</w:t>
            </w:r>
          </w:p>
        </w:tc>
        <w:tc>
          <w:tcPr>
            <w:tcW w:w="833" w:type="dxa"/>
          </w:tcPr>
          <w:p>
            <w:pPr>
              <w:pStyle w:val="TableParagraph"/>
              <w:ind w:right="34"/>
              <w:rPr>
                <w:b/>
                <w:sz w:val="18"/>
              </w:rPr>
            </w:pPr>
            <w:r>
              <w:rPr>
                <w:b/>
                <w:color w:val="231F20"/>
                <w:spacing w:val="-10"/>
                <w:sz w:val="18"/>
              </w:rPr>
              <w:t>…</w:t>
            </w:r>
          </w:p>
        </w:tc>
      </w:tr>
      <w:tr>
        <w:trPr>
          <w:trHeight w:val="352" w:hRule="atLeast"/>
        </w:trPr>
        <w:tc>
          <w:tcPr>
            <w:tcW w:w="5126" w:type="dxa"/>
            <w:tcBorders>
              <w:bottom w:val="single" w:sz="8" w:space="0" w:color="6595C4"/>
            </w:tcBorders>
          </w:tcPr>
          <w:p>
            <w:pPr>
              <w:pStyle w:val="TableParagraph"/>
              <w:ind w:left="36"/>
              <w:jc w:val="left"/>
              <w:rPr>
                <w:sz w:val="18"/>
              </w:rPr>
            </w:pPr>
            <w:r>
              <w:rPr>
                <w:color w:val="231F20"/>
                <w:sz w:val="18"/>
              </w:rPr>
              <w:t>Madres</w:t>
            </w:r>
            <w:r>
              <w:rPr>
                <w:color w:val="231F20"/>
                <w:spacing w:val="-11"/>
                <w:sz w:val="18"/>
              </w:rPr>
              <w:t> </w:t>
            </w:r>
            <w:r>
              <w:rPr>
                <w:color w:val="231F20"/>
                <w:spacing w:val="-2"/>
                <w:sz w:val="18"/>
              </w:rPr>
              <w:t>beneficiadas</w:t>
            </w:r>
          </w:p>
        </w:tc>
        <w:tc>
          <w:tcPr>
            <w:tcW w:w="980" w:type="dxa"/>
            <w:tcBorders>
              <w:bottom w:val="single" w:sz="8" w:space="0" w:color="6595C4"/>
            </w:tcBorders>
          </w:tcPr>
          <w:p>
            <w:pPr>
              <w:pStyle w:val="TableParagraph"/>
              <w:ind w:right="232"/>
              <w:rPr>
                <w:sz w:val="18"/>
              </w:rPr>
            </w:pPr>
            <w:r>
              <w:rPr>
                <w:color w:val="231F20"/>
                <w:sz w:val="18"/>
              </w:rPr>
              <w:t>26</w:t>
            </w:r>
            <w:r>
              <w:rPr>
                <w:color w:val="231F20"/>
                <w:spacing w:val="-3"/>
                <w:sz w:val="18"/>
              </w:rPr>
              <w:t> </w:t>
            </w:r>
            <w:r>
              <w:rPr>
                <w:color w:val="231F20"/>
                <w:spacing w:val="-5"/>
                <w:sz w:val="18"/>
              </w:rPr>
              <w:t>925</w:t>
            </w:r>
          </w:p>
        </w:tc>
        <w:tc>
          <w:tcPr>
            <w:tcW w:w="1019" w:type="dxa"/>
            <w:tcBorders>
              <w:bottom w:val="single" w:sz="8" w:space="0" w:color="6595C4"/>
            </w:tcBorders>
          </w:tcPr>
          <w:p>
            <w:pPr>
              <w:pStyle w:val="TableParagraph"/>
              <w:ind w:right="231"/>
              <w:rPr>
                <w:sz w:val="18"/>
              </w:rPr>
            </w:pPr>
            <w:r>
              <w:rPr>
                <w:color w:val="231F20"/>
                <w:sz w:val="18"/>
              </w:rPr>
              <w:t>27</w:t>
            </w:r>
            <w:r>
              <w:rPr>
                <w:color w:val="231F20"/>
                <w:spacing w:val="-3"/>
                <w:sz w:val="18"/>
              </w:rPr>
              <w:t> </w:t>
            </w:r>
            <w:r>
              <w:rPr>
                <w:color w:val="231F20"/>
                <w:spacing w:val="-5"/>
                <w:sz w:val="18"/>
              </w:rPr>
              <w:t>979</w:t>
            </w:r>
          </w:p>
        </w:tc>
        <w:tc>
          <w:tcPr>
            <w:tcW w:w="1020" w:type="dxa"/>
            <w:tcBorders>
              <w:bottom w:val="single" w:sz="8" w:space="0" w:color="6595C4"/>
            </w:tcBorders>
          </w:tcPr>
          <w:p>
            <w:pPr>
              <w:pStyle w:val="TableParagraph"/>
              <w:ind w:right="231"/>
              <w:rPr>
                <w:sz w:val="18"/>
              </w:rPr>
            </w:pPr>
            <w:r>
              <w:rPr>
                <w:color w:val="231F20"/>
                <w:sz w:val="18"/>
              </w:rPr>
              <w:t>26</w:t>
            </w:r>
            <w:r>
              <w:rPr>
                <w:color w:val="231F20"/>
                <w:spacing w:val="-3"/>
                <w:sz w:val="18"/>
              </w:rPr>
              <w:t> </w:t>
            </w:r>
            <w:r>
              <w:rPr>
                <w:color w:val="231F20"/>
                <w:spacing w:val="-5"/>
                <w:sz w:val="18"/>
              </w:rPr>
              <w:t>841</w:t>
            </w:r>
          </w:p>
        </w:tc>
        <w:tc>
          <w:tcPr>
            <w:tcW w:w="1011" w:type="dxa"/>
            <w:tcBorders>
              <w:bottom w:val="single" w:sz="8" w:space="0" w:color="6595C4"/>
            </w:tcBorders>
          </w:tcPr>
          <w:p>
            <w:pPr>
              <w:pStyle w:val="TableParagraph"/>
              <w:ind w:right="223"/>
              <w:rPr>
                <w:sz w:val="18"/>
              </w:rPr>
            </w:pPr>
            <w:r>
              <w:rPr>
                <w:color w:val="231F20"/>
                <w:sz w:val="18"/>
              </w:rPr>
              <w:t>28</w:t>
            </w:r>
            <w:r>
              <w:rPr>
                <w:color w:val="231F20"/>
                <w:spacing w:val="-3"/>
                <w:sz w:val="18"/>
              </w:rPr>
              <w:t> </w:t>
            </w:r>
            <w:r>
              <w:rPr>
                <w:color w:val="231F20"/>
                <w:spacing w:val="-5"/>
                <w:sz w:val="18"/>
              </w:rPr>
              <w:t>760</w:t>
            </w:r>
          </w:p>
        </w:tc>
        <w:tc>
          <w:tcPr>
            <w:tcW w:w="833" w:type="dxa"/>
            <w:tcBorders>
              <w:bottom w:val="single" w:sz="8" w:space="0" w:color="6595C4"/>
            </w:tcBorders>
          </w:tcPr>
          <w:p>
            <w:pPr>
              <w:pStyle w:val="TableParagraph"/>
              <w:ind w:right="34"/>
              <w:rPr>
                <w:b/>
                <w:sz w:val="18"/>
              </w:rPr>
            </w:pPr>
            <w:r>
              <w:rPr>
                <w:b/>
                <w:color w:val="231F20"/>
                <w:sz w:val="18"/>
              </w:rPr>
              <w:t>29</w:t>
            </w:r>
            <w:r>
              <w:rPr>
                <w:b/>
                <w:color w:val="231F20"/>
                <w:spacing w:val="-3"/>
                <w:sz w:val="18"/>
              </w:rPr>
              <w:t> </w:t>
            </w:r>
            <w:r>
              <w:rPr>
                <w:b/>
                <w:color w:val="231F20"/>
                <w:spacing w:val="-5"/>
                <w:sz w:val="18"/>
              </w:rPr>
              <w:t>512</w:t>
            </w:r>
          </w:p>
        </w:tc>
      </w:tr>
      <w:tr>
        <w:trPr>
          <w:trHeight w:val="594" w:hRule="atLeast"/>
        </w:trPr>
        <w:tc>
          <w:tcPr>
            <w:tcW w:w="5126" w:type="dxa"/>
            <w:tcBorders>
              <w:top w:val="single" w:sz="8" w:space="0" w:color="6595C4"/>
            </w:tcBorders>
          </w:tcPr>
          <w:p>
            <w:pPr>
              <w:pStyle w:val="TableParagraph"/>
              <w:spacing w:before="126"/>
              <w:ind w:left="36"/>
              <w:jc w:val="left"/>
              <w:rPr>
                <w:sz w:val="18"/>
              </w:rPr>
            </w:pPr>
            <w:r>
              <w:rPr>
                <w:color w:val="231F20"/>
                <w:sz w:val="18"/>
              </w:rPr>
              <w:t>Fuente:</w:t>
            </w:r>
            <w:r>
              <w:rPr>
                <w:color w:val="231F20"/>
                <w:spacing w:val="-6"/>
                <w:sz w:val="18"/>
              </w:rPr>
              <w:t> </w:t>
            </w:r>
            <w:r>
              <w:rPr>
                <w:color w:val="231F20"/>
                <w:sz w:val="18"/>
              </w:rPr>
              <w:t>Dirección</w:t>
            </w:r>
            <w:r>
              <w:rPr>
                <w:color w:val="231F20"/>
                <w:spacing w:val="-5"/>
                <w:sz w:val="18"/>
              </w:rPr>
              <w:t> </w:t>
            </w:r>
            <w:r>
              <w:rPr>
                <w:color w:val="231F20"/>
                <w:sz w:val="18"/>
              </w:rPr>
              <w:t>Provincial</w:t>
            </w:r>
            <w:r>
              <w:rPr>
                <w:color w:val="231F20"/>
                <w:spacing w:val="-6"/>
                <w:sz w:val="18"/>
              </w:rPr>
              <w:t> </w:t>
            </w:r>
            <w:r>
              <w:rPr>
                <w:color w:val="231F20"/>
                <w:sz w:val="18"/>
              </w:rPr>
              <w:t>de</w:t>
            </w:r>
            <w:r>
              <w:rPr>
                <w:color w:val="231F20"/>
                <w:spacing w:val="-5"/>
                <w:sz w:val="18"/>
              </w:rPr>
              <w:t> </w:t>
            </w:r>
            <w:r>
              <w:rPr>
                <w:color w:val="231F20"/>
                <w:spacing w:val="-2"/>
                <w:sz w:val="18"/>
              </w:rPr>
              <w:t>Educación</w:t>
            </w:r>
          </w:p>
        </w:tc>
        <w:tc>
          <w:tcPr>
            <w:tcW w:w="980" w:type="dxa"/>
            <w:tcBorders>
              <w:top w:val="single" w:sz="8" w:space="0" w:color="6595C4"/>
            </w:tcBorders>
          </w:tcPr>
          <w:p>
            <w:pPr>
              <w:pStyle w:val="TableParagraph"/>
              <w:spacing w:before="0"/>
              <w:jc w:val="left"/>
              <w:rPr>
                <w:rFonts w:ascii="Times New Roman"/>
                <w:sz w:val="18"/>
              </w:rPr>
            </w:pPr>
          </w:p>
        </w:tc>
        <w:tc>
          <w:tcPr>
            <w:tcW w:w="1019" w:type="dxa"/>
            <w:tcBorders>
              <w:top w:val="single" w:sz="8" w:space="0" w:color="6595C4"/>
            </w:tcBorders>
          </w:tcPr>
          <w:p>
            <w:pPr>
              <w:pStyle w:val="TableParagraph"/>
              <w:spacing w:before="0"/>
              <w:jc w:val="left"/>
              <w:rPr>
                <w:rFonts w:ascii="Times New Roman"/>
                <w:sz w:val="18"/>
              </w:rPr>
            </w:pPr>
          </w:p>
        </w:tc>
        <w:tc>
          <w:tcPr>
            <w:tcW w:w="1020" w:type="dxa"/>
            <w:tcBorders>
              <w:top w:val="single" w:sz="8" w:space="0" w:color="6595C4"/>
            </w:tcBorders>
          </w:tcPr>
          <w:p>
            <w:pPr>
              <w:pStyle w:val="TableParagraph"/>
              <w:spacing w:before="0"/>
              <w:jc w:val="left"/>
              <w:rPr>
                <w:rFonts w:ascii="Times New Roman"/>
                <w:sz w:val="18"/>
              </w:rPr>
            </w:pPr>
          </w:p>
        </w:tc>
        <w:tc>
          <w:tcPr>
            <w:tcW w:w="1011" w:type="dxa"/>
            <w:tcBorders>
              <w:top w:val="single" w:sz="8" w:space="0" w:color="6595C4"/>
            </w:tcBorders>
          </w:tcPr>
          <w:p>
            <w:pPr>
              <w:pStyle w:val="TableParagraph"/>
              <w:spacing w:before="0"/>
              <w:jc w:val="left"/>
              <w:rPr>
                <w:rFonts w:ascii="Times New Roman"/>
                <w:sz w:val="18"/>
              </w:rPr>
            </w:pPr>
          </w:p>
        </w:tc>
        <w:tc>
          <w:tcPr>
            <w:tcW w:w="833" w:type="dxa"/>
            <w:tcBorders>
              <w:top w:val="single" w:sz="8" w:space="0" w:color="6595C4"/>
            </w:tcBorders>
          </w:tcPr>
          <w:p>
            <w:pPr>
              <w:pStyle w:val="TableParagraph"/>
              <w:spacing w:before="0"/>
              <w:jc w:val="left"/>
              <w:rPr>
                <w:rFonts w:ascii="Times New Roman"/>
                <w:sz w:val="18"/>
              </w:rPr>
            </w:pPr>
          </w:p>
        </w:tc>
      </w:tr>
      <w:tr>
        <w:trPr>
          <w:trHeight w:val="595" w:hRule="atLeast"/>
        </w:trPr>
        <w:tc>
          <w:tcPr>
            <w:tcW w:w="5126" w:type="dxa"/>
          </w:tcPr>
          <w:p>
            <w:pPr>
              <w:pStyle w:val="TableParagraph"/>
              <w:spacing w:before="24"/>
              <w:jc w:val="left"/>
              <w:rPr>
                <w:sz w:val="20"/>
              </w:rPr>
            </w:pPr>
          </w:p>
          <w:p>
            <w:pPr>
              <w:pStyle w:val="TableParagraph"/>
              <w:spacing w:before="0"/>
              <w:ind w:left="38"/>
              <w:jc w:val="left"/>
              <w:rPr>
                <w:b/>
                <w:sz w:val="20"/>
              </w:rPr>
            </w:pPr>
            <w:r>
              <w:rPr>
                <w:b/>
                <w:color w:val="231F20"/>
                <w:sz w:val="20"/>
              </w:rPr>
              <w:t>16.2</w:t>
            </w:r>
            <w:r>
              <w:rPr>
                <w:b/>
                <w:color w:val="231F20"/>
                <w:spacing w:val="-4"/>
                <w:sz w:val="20"/>
              </w:rPr>
              <w:t> </w:t>
            </w:r>
            <w:r>
              <w:rPr>
                <w:b/>
                <w:color w:val="231F20"/>
                <w:sz w:val="20"/>
              </w:rPr>
              <w:t>-</w:t>
            </w:r>
            <w:r>
              <w:rPr>
                <w:b/>
                <w:color w:val="231F20"/>
                <w:spacing w:val="-4"/>
                <w:sz w:val="20"/>
              </w:rPr>
              <w:t> </w:t>
            </w:r>
            <w:r>
              <w:rPr>
                <w:b/>
                <w:color w:val="231F20"/>
                <w:sz w:val="20"/>
              </w:rPr>
              <w:t>Matrícula</w:t>
            </w:r>
            <w:r>
              <w:rPr>
                <w:b/>
                <w:color w:val="231F20"/>
                <w:spacing w:val="-4"/>
                <w:sz w:val="20"/>
              </w:rPr>
              <w:t> </w:t>
            </w:r>
            <w:r>
              <w:rPr>
                <w:b/>
                <w:color w:val="231F20"/>
                <w:sz w:val="20"/>
              </w:rPr>
              <w:t>final</w:t>
            </w:r>
            <w:r>
              <w:rPr>
                <w:b/>
                <w:color w:val="231F20"/>
                <w:spacing w:val="-4"/>
                <w:sz w:val="20"/>
              </w:rPr>
              <w:t> </w:t>
            </w:r>
            <w:r>
              <w:rPr>
                <w:b/>
                <w:color w:val="231F20"/>
                <w:sz w:val="20"/>
              </w:rPr>
              <w:t>de</w:t>
            </w:r>
            <w:r>
              <w:rPr>
                <w:b/>
                <w:color w:val="231F20"/>
                <w:spacing w:val="-4"/>
                <w:sz w:val="20"/>
              </w:rPr>
              <w:t> </w:t>
            </w:r>
            <w:r>
              <w:rPr>
                <w:b/>
                <w:color w:val="231F20"/>
                <w:sz w:val="20"/>
              </w:rPr>
              <w:t>los</w:t>
            </w:r>
            <w:r>
              <w:rPr>
                <w:b/>
                <w:color w:val="231F20"/>
                <w:spacing w:val="-4"/>
                <w:sz w:val="20"/>
              </w:rPr>
              <w:t> </w:t>
            </w:r>
            <w:r>
              <w:rPr>
                <w:b/>
                <w:color w:val="231F20"/>
                <w:sz w:val="20"/>
              </w:rPr>
              <w:t>círculos</w:t>
            </w:r>
            <w:r>
              <w:rPr>
                <w:b/>
                <w:color w:val="231F20"/>
                <w:spacing w:val="-4"/>
                <w:sz w:val="20"/>
              </w:rPr>
              <w:t> </w:t>
            </w:r>
            <w:r>
              <w:rPr>
                <w:b/>
                <w:color w:val="231F20"/>
                <w:spacing w:val="-2"/>
                <w:sz w:val="20"/>
              </w:rPr>
              <w:t>infantiles</w:t>
            </w:r>
          </w:p>
        </w:tc>
        <w:tc>
          <w:tcPr>
            <w:tcW w:w="980" w:type="dxa"/>
          </w:tcPr>
          <w:p>
            <w:pPr>
              <w:pStyle w:val="TableParagraph"/>
              <w:spacing w:before="0"/>
              <w:jc w:val="left"/>
              <w:rPr>
                <w:rFonts w:ascii="Times New Roman"/>
                <w:sz w:val="18"/>
              </w:rPr>
            </w:pPr>
          </w:p>
        </w:tc>
        <w:tc>
          <w:tcPr>
            <w:tcW w:w="1019" w:type="dxa"/>
          </w:tcPr>
          <w:p>
            <w:pPr>
              <w:pStyle w:val="TableParagraph"/>
              <w:spacing w:before="0"/>
              <w:jc w:val="left"/>
              <w:rPr>
                <w:rFonts w:ascii="Times New Roman"/>
                <w:sz w:val="18"/>
              </w:rPr>
            </w:pPr>
          </w:p>
        </w:tc>
        <w:tc>
          <w:tcPr>
            <w:tcW w:w="1020" w:type="dxa"/>
          </w:tcPr>
          <w:p>
            <w:pPr>
              <w:pStyle w:val="TableParagraph"/>
              <w:spacing w:before="0"/>
              <w:jc w:val="left"/>
              <w:rPr>
                <w:rFonts w:ascii="Times New Roman"/>
                <w:sz w:val="18"/>
              </w:rPr>
            </w:pPr>
          </w:p>
        </w:tc>
        <w:tc>
          <w:tcPr>
            <w:tcW w:w="1011" w:type="dxa"/>
          </w:tcPr>
          <w:p>
            <w:pPr>
              <w:pStyle w:val="TableParagraph"/>
              <w:spacing w:before="0"/>
              <w:jc w:val="left"/>
              <w:rPr>
                <w:rFonts w:ascii="Times New Roman"/>
                <w:sz w:val="18"/>
              </w:rPr>
            </w:pPr>
          </w:p>
        </w:tc>
        <w:tc>
          <w:tcPr>
            <w:tcW w:w="833" w:type="dxa"/>
          </w:tcPr>
          <w:p>
            <w:pPr>
              <w:pStyle w:val="TableParagraph"/>
              <w:spacing w:before="0"/>
              <w:jc w:val="left"/>
              <w:rPr>
                <w:rFonts w:ascii="Times New Roman"/>
                <w:sz w:val="18"/>
              </w:rPr>
            </w:pPr>
          </w:p>
        </w:tc>
      </w:tr>
      <w:tr>
        <w:trPr>
          <w:trHeight w:val="377" w:hRule="atLeast"/>
        </w:trPr>
        <w:tc>
          <w:tcPr>
            <w:tcW w:w="5126" w:type="dxa"/>
          </w:tcPr>
          <w:p>
            <w:pPr>
              <w:pStyle w:val="TableParagraph"/>
              <w:spacing w:before="0"/>
              <w:jc w:val="left"/>
              <w:rPr>
                <w:rFonts w:ascii="Times New Roman"/>
                <w:sz w:val="18"/>
              </w:rPr>
            </w:pPr>
          </w:p>
        </w:tc>
        <w:tc>
          <w:tcPr>
            <w:tcW w:w="980" w:type="dxa"/>
          </w:tcPr>
          <w:p>
            <w:pPr>
              <w:pStyle w:val="TableParagraph"/>
              <w:spacing w:before="0"/>
              <w:jc w:val="left"/>
              <w:rPr>
                <w:rFonts w:ascii="Times New Roman"/>
                <w:sz w:val="18"/>
              </w:rPr>
            </w:pPr>
          </w:p>
        </w:tc>
        <w:tc>
          <w:tcPr>
            <w:tcW w:w="1019" w:type="dxa"/>
          </w:tcPr>
          <w:p>
            <w:pPr>
              <w:pStyle w:val="TableParagraph"/>
              <w:spacing w:before="0"/>
              <w:jc w:val="left"/>
              <w:rPr>
                <w:rFonts w:ascii="Times New Roman"/>
                <w:sz w:val="18"/>
              </w:rPr>
            </w:pPr>
          </w:p>
        </w:tc>
        <w:tc>
          <w:tcPr>
            <w:tcW w:w="1020" w:type="dxa"/>
          </w:tcPr>
          <w:p>
            <w:pPr>
              <w:pStyle w:val="TableParagraph"/>
              <w:spacing w:before="0"/>
              <w:jc w:val="left"/>
              <w:rPr>
                <w:rFonts w:ascii="Times New Roman"/>
                <w:sz w:val="18"/>
              </w:rPr>
            </w:pPr>
          </w:p>
        </w:tc>
        <w:tc>
          <w:tcPr>
            <w:tcW w:w="1011" w:type="dxa"/>
          </w:tcPr>
          <w:p>
            <w:pPr>
              <w:pStyle w:val="TableParagraph"/>
              <w:spacing w:before="0"/>
              <w:jc w:val="left"/>
              <w:rPr>
                <w:rFonts w:ascii="Times New Roman"/>
                <w:sz w:val="18"/>
              </w:rPr>
            </w:pPr>
          </w:p>
        </w:tc>
        <w:tc>
          <w:tcPr>
            <w:tcW w:w="833" w:type="dxa"/>
          </w:tcPr>
          <w:p>
            <w:pPr>
              <w:pStyle w:val="TableParagraph"/>
              <w:spacing w:before="105"/>
              <w:ind w:right="34"/>
              <w:rPr>
                <w:sz w:val="18"/>
              </w:rPr>
            </w:pPr>
            <w:r>
              <w:rPr>
                <w:color w:val="231F20"/>
                <w:spacing w:val="-2"/>
                <w:sz w:val="18"/>
              </w:rPr>
              <w:t>Unidad</w:t>
            </w:r>
          </w:p>
        </w:tc>
      </w:tr>
      <w:tr>
        <w:trPr>
          <w:trHeight w:val="453" w:hRule="atLeast"/>
        </w:trPr>
        <w:tc>
          <w:tcPr>
            <w:tcW w:w="5126" w:type="dxa"/>
            <w:tcBorders>
              <w:bottom w:val="single" w:sz="48" w:space="0" w:color="FFFFFF"/>
            </w:tcBorders>
            <w:shd w:val="clear" w:color="auto" w:fill="6595C4"/>
          </w:tcPr>
          <w:p>
            <w:pPr>
              <w:pStyle w:val="TableParagraph"/>
              <w:spacing w:before="136"/>
              <w:ind w:left="36"/>
              <w:jc w:val="left"/>
              <w:rPr>
                <w:sz w:val="18"/>
              </w:rPr>
            </w:pPr>
            <w:r>
              <w:rPr>
                <w:color w:val="FFFFFF"/>
                <w:spacing w:val="-2"/>
                <w:sz w:val="18"/>
              </w:rPr>
              <w:t>CONCEPTO</w:t>
            </w:r>
          </w:p>
        </w:tc>
        <w:tc>
          <w:tcPr>
            <w:tcW w:w="980" w:type="dxa"/>
            <w:tcBorders>
              <w:bottom w:val="single" w:sz="48" w:space="0" w:color="FFFFFF"/>
            </w:tcBorders>
            <w:shd w:val="clear" w:color="auto" w:fill="6595C4"/>
          </w:tcPr>
          <w:p>
            <w:pPr>
              <w:pStyle w:val="TableParagraph"/>
              <w:spacing w:before="136"/>
              <w:ind w:right="230"/>
              <w:rPr>
                <w:sz w:val="18"/>
              </w:rPr>
            </w:pPr>
            <w:r>
              <w:rPr>
                <w:color w:val="FFFFFF"/>
                <w:spacing w:val="-4"/>
                <w:sz w:val="18"/>
              </w:rPr>
              <w:t>2017</w:t>
            </w:r>
          </w:p>
        </w:tc>
        <w:tc>
          <w:tcPr>
            <w:tcW w:w="1019" w:type="dxa"/>
            <w:tcBorders>
              <w:bottom w:val="single" w:sz="48" w:space="0" w:color="FFFFFF"/>
            </w:tcBorders>
            <w:shd w:val="clear" w:color="auto" w:fill="6595C4"/>
          </w:tcPr>
          <w:p>
            <w:pPr>
              <w:pStyle w:val="TableParagraph"/>
              <w:spacing w:before="136"/>
              <w:ind w:right="230"/>
              <w:rPr>
                <w:sz w:val="18"/>
              </w:rPr>
            </w:pPr>
            <w:r>
              <w:rPr>
                <w:color w:val="FFFFFF"/>
                <w:spacing w:val="-4"/>
                <w:sz w:val="18"/>
              </w:rPr>
              <w:t>2018</w:t>
            </w:r>
          </w:p>
        </w:tc>
        <w:tc>
          <w:tcPr>
            <w:tcW w:w="1020" w:type="dxa"/>
            <w:tcBorders>
              <w:bottom w:val="single" w:sz="48" w:space="0" w:color="FFFFFF"/>
            </w:tcBorders>
            <w:shd w:val="clear" w:color="auto" w:fill="6595C4"/>
          </w:tcPr>
          <w:p>
            <w:pPr>
              <w:pStyle w:val="TableParagraph"/>
              <w:spacing w:before="136"/>
              <w:ind w:right="230"/>
              <w:rPr>
                <w:sz w:val="18"/>
              </w:rPr>
            </w:pPr>
            <w:r>
              <w:rPr>
                <w:color w:val="FFFFFF"/>
                <w:spacing w:val="-4"/>
                <w:sz w:val="18"/>
              </w:rPr>
              <w:t>2019</w:t>
            </w:r>
          </w:p>
        </w:tc>
        <w:tc>
          <w:tcPr>
            <w:tcW w:w="1011" w:type="dxa"/>
            <w:tcBorders>
              <w:bottom w:val="single" w:sz="48" w:space="0" w:color="FFFFFF"/>
            </w:tcBorders>
            <w:shd w:val="clear" w:color="auto" w:fill="6595C4"/>
          </w:tcPr>
          <w:p>
            <w:pPr>
              <w:pStyle w:val="TableParagraph"/>
              <w:spacing w:before="136"/>
              <w:ind w:right="222"/>
              <w:rPr>
                <w:sz w:val="18"/>
              </w:rPr>
            </w:pPr>
            <w:r>
              <w:rPr>
                <w:color w:val="FFFFFF"/>
                <w:spacing w:val="-4"/>
                <w:sz w:val="18"/>
              </w:rPr>
              <w:t>2020</w:t>
            </w:r>
          </w:p>
        </w:tc>
        <w:tc>
          <w:tcPr>
            <w:tcW w:w="833" w:type="dxa"/>
            <w:tcBorders>
              <w:bottom w:val="single" w:sz="48" w:space="0" w:color="FFFFFF"/>
            </w:tcBorders>
            <w:shd w:val="clear" w:color="auto" w:fill="6595C4"/>
          </w:tcPr>
          <w:p>
            <w:pPr>
              <w:pStyle w:val="TableParagraph"/>
              <w:spacing w:before="136"/>
              <w:ind w:right="34"/>
              <w:rPr>
                <w:b/>
                <w:sz w:val="18"/>
              </w:rPr>
            </w:pPr>
            <w:r>
              <w:rPr>
                <w:b/>
                <w:color w:val="FFFFFF"/>
                <w:spacing w:val="-4"/>
                <w:sz w:val="18"/>
              </w:rPr>
              <w:t>2021</w:t>
            </w:r>
          </w:p>
        </w:tc>
      </w:tr>
      <w:tr>
        <w:trPr>
          <w:trHeight w:val="258" w:hRule="atLeast"/>
        </w:trPr>
        <w:tc>
          <w:tcPr>
            <w:tcW w:w="5126" w:type="dxa"/>
            <w:tcBorders>
              <w:top w:val="single" w:sz="48" w:space="0" w:color="FFFFFF"/>
            </w:tcBorders>
            <w:shd w:val="clear" w:color="auto" w:fill="6595C4"/>
          </w:tcPr>
          <w:p>
            <w:pPr>
              <w:pStyle w:val="TableParagraph"/>
              <w:spacing w:before="28"/>
              <w:ind w:left="36"/>
              <w:jc w:val="left"/>
              <w:rPr>
                <w:b/>
                <w:sz w:val="18"/>
              </w:rPr>
            </w:pPr>
            <w:r>
              <w:rPr>
                <w:b/>
                <w:color w:val="FFFFFF"/>
                <w:spacing w:val="-2"/>
                <w:sz w:val="18"/>
              </w:rPr>
              <w:t>Total</w:t>
            </w:r>
          </w:p>
        </w:tc>
        <w:tc>
          <w:tcPr>
            <w:tcW w:w="980" w:type="dxa"/>
            <w:tcBorders>
              <w:top w:val="single" w:sz="48" w:space="0" w:color="FFFFFF"/>
            </w:tcBorders>
            <w:shd w:val="clear" w:color="auto" w:fill="6595C4"/>
          </w:tcPr>
          <w:p>
            <w:pPr>
              <w:pStyle w:val="TableParagraph"/>
              <w:spacing w:before="28"/>
              <w:ind w:right="230"/>
              <w:rPr>
                <w:b/>
                <w:sz w:val="18"/>
              </w:rPr>
            </w:pPr>
            <w:r>
              <w:rPr>
                <w:b/>
                <w:color w:val="FFFFFF"/>
                <w:sz w:val="18"/>
              </w:rPr>
              <w:t>28</w:t>
            </w:r>
            <w:r>
              <w:rPr>
                <w:b/>
                <w:color w:val="FFFFFF"/>
                <w:spacing w:val="-3"/>
                <w:sz w:val="18"/>
              </w:rPr>
              <w:t> </w:t>
            </w:r>
            <w:r>
              <w:rPr>
                <w:b/>
                <w:color w:val="FFFFFF"/>
                <w:spacing w:val="-5"/>
                <w:sz w:val="18"/>
              </w:rPr>
              <w:t>932</w:t>
            </w:r>
          </w:p>
        </w:tc>
        <w:tc>
          <w:tcPr>
            <w:tcW w:w="1019" w:type="dxa"/>
            <w:tcBorders>
              <w:top w:val="single" w:sz="48" w:space="0" w:color="FFFFFF"/>
            </w:tcBorders>
            <w:shd w:val="clear" w:color="auto" w:fill="6595C4"/>
          </w:tcPr>
          <w:p>
            <w:pPr>
              <w:pStyle w:val="TableParagraph"/>
              <w:spacing w:before="28"/>
              <w:ind w:right="229"/>
              <w:rPr>
                <w:b/>
                <w:sz w:val="18"/>
              </w:rPr>
            </w:pPr>
            <w:r>
              <w:rPr>
                <w:b/>
                <w:color w:val="FFFFFF"/>
                <w:sz w:val="18"/>
              </w:rPr>
              <w:t>28</w:t>
            </w:r>
            <w:r>
              <w:rPr>
                <w:b/>
                <w:color w:val="FFFFFF"/>
                <w:spacing w:val="-3"/>
                <w:sz w:val="18"/>
              </w:rPr>
              <w:t> </w:t>
            </w:r>
            <w:r>
              <w:rPr>
                <w:b/>
                <w:color w:val="FFFFFF"/>
                <w:spacing w:val="-5"/>
                <w:sz w:val="18"/>
              </w:rPr>
              <w:t>250</w:t>
            </w:r>
          </w:p>
        </w:tc>
        <w:tc>
          <w:tcPr>
            <w:tcW w:w="1020" w:type="dxa"/>
            <w:tcBorders>
              <w:top w:val="single" w:sz="48" w:space="0" w:color="FFFFFF"/>
            </w:tcBorders>
            <w:shd w:val="clear" w:color="auto" w:fill="6595C4"/>
          </w:tcPr>
          <w:p>
            <w:pPr>
              <w:pStyle w:val="TableParagraph"/>
              <w:spacing w:before="28"/>
              <w:ind w:right="230"/>
              <w:rPr>
                <w:b/>
                <w:sz w:val="18"/>
              </w:rPr>
            </w:pPr>
            <w:r>
              <w:rPr>
                <w:b/>
                <w:color w:val="FFFFFF"/>
                <w:sz w:val="18"/>
              </w:rPr>
              <w:t>29</w:t>
            </w:r>
            <w:r>
              <w:rPr>
                <w:b/>
                <w:color w:val="FFFFFF"/>
                <w:spacing w:val="-3"/>
                <w:sz w:val="18"/>
              </w:rPr>
              <w:t> </w:t>
            </w:r>
            <w:r>
              <w:rPr>
                <w:b/>
                <w:color w:val="FFFFFF"/>
                <w:spacing w:val="-5"/>
                <w:sz w:val="18"/>
              </w:rPr>
              <w:t>786</w:t>
            </w:r>
          </w:p>
        </w:tc>
        <w:tc>
          <w:tcPr>
            <w:tcW w:w="1011" w:type="dxa"/>
            <w:tcBorders>
              <w:top w:val="single" w:sz="48" w:space="0" w:color="FFFFFF"/>
            </w:tcBorders>
            <w:shd w:val="clear" w:color="auto" w:fill="6595C4"/>
          </w:tcPr>
          <w:p>
            <w:pPr>
              <w:pStyle w:val="TableParagraph"/>
              <w:spacing w:before="28"/>
              <w:ind w:right="221"/>
              <w:rPr>
                <w:b/>
                <w:sz w:val="18"/>
              </w:rPr>
            </w:pPr>
            <w:r>
              <w:rPr>
                <w:b/>
                <w:color w:val="FFFFFF"/>
                <w:sz w:val="18"/>
              </w:rPr>
              <w:t>32</w:t>
            </w:r>
            <w:r>
              <w:rPr>
                <w:b/>
                <w:color w:val="FFFFFF"/>
                <w:spacing w:val="-3"/>
                <w:sz w:val="18"/>
              </w:rPr>
              <w:t> </w:t>
            </w:r>
            <w:r>
              <w:rPr>
                <w:b/>
                <w:color w:val="FFFFFF"/>
                <w:spacing w:val="-5"/>
                <w:sz w:val="18"/>
              </w:rPr>
              <w:t>357</w:t>
            </w:r>
          </w:p>
        </w:tc>
        <w:tc>
          <w:tcPr>
            <w:tcW w:w="833" w:type="dxa"/>
            <w:tcBorders>
              <w:top w:val="single" w:sz="48" w:space="0" w:color="FFFFFF"/>
            </w:tcBorders>
            <w:shd w:val="clear" w:color="auto" w:fill="6595C4"/>
          </w:tcPr>
          <w:p>
            <w:pPr>
              <w:pStyle w:val="TableParagraph"/>
              <w:spacing w:before="28"/>
              <w:ind w:right="34"/>
              <w:rPr>
                <w:b/>
                <w:sz w:val="18"/>
              </w:rPr>
            </w:pPr>
            <w:r>
              <w:rPr>
                <w:b/>
                <w:color w:val="FFFFFF"/>
                <w:sz w:val="18"/>
              </w:rPr>
              <w:t>35</w:t>
            </w:r>
            <w:r>
              <w:rPr>
                <w:b/>
                <w:color w:val="FFFFFF"/>
                <w:spacing w:val="-3"/>
                <w:sz w:val="18"/>
              </w:rPr>
              <w:t> </w:t>
            </w:r>
            <w:r>
              <w:rPr>
                <w:b/>
                <w:color w:val="FFFFFF"/>
                <w:spacing w:val="-5"/>
                <w:sz w:val="18"/>
              </w:rPr>
              <w:t>843</w:t>
            </w:r>
          </w:p>
        </w:tc>
      </w:tr>
      <w:tr>
        <w:trPr>
          <w:trHeight w:val="266" w:hRule="atLeast"/>
        </w:trPr>
        <w:tc>
          <w:tcPr>
            <w:tcW w:w="5126" w:type="dxa"/>
          </w:tcPr>
          <w:p>
            <w:pPr>
              <w:pStyle w:val="TableParagraph"/>
              <w:spacing w:before="20"/>
              <w:ind w:left="136"/>
              <w:jc w:val="left"/>
              <w:rPr>
                <w:sz w:val="18"/>
              </w:rPr>
            </w:pPr>
            <w:r>
              <w:rPr>
                <w:color w:val="231F20"/>
                <w:sz w:val="18"/>
              </w:rPr>
              <w:t>1</w:t>
            </w:r>
            <w:r>
              <w:rPr>
                <w:color w:val="231F20"/>
                <w:sz w:val="18"/>
                <w:vertAlign w:val="superscript"/>
              </w:rPr>
              <w:t>ro</w:t>
            </w:r>
            <w:r>
              <w:rPr>
                <w:color w:val="231F20"/>
                <w:spacing w:val="-2"/>
                <w:sz w:val="18"/>
                <w:vertAlign w:val="baseline"/>
              </w:rPr>
              <w:t> </w:t>
            </w:r>
            <w:r>
              <w:rPr>
                <w:color w:val="231F20"/>
                <w:spacing w:val="-5"/>
                <w:sz w:val="18"/>
                <w:vertAlign w:val="baseline"/>
              </w:rPr>
              <w:t>año</w:t>
            </w:r>
          </w:p>
        </w:tc>
        <w:tc>
          <w:tcPr>
            <w:tcW w:w="980" w:type="dxa"/>
          </w:tcPr>
          <w:p>
            <w:pPr>
              <w:pStyle w:val="TableParagraph"/>
              <w:spacing w:line="199" w:lineRule="exact" w:before="40"/>
              <w:ind w:right="281"/>
              <w:rPr>
                <w:sz w:val="18"/>
              </w:rPr>
            </w:pPr>
            <w:r>
              <w:rPr>
                <w:color w:val="231F20"/>
                <w:spacing w:val="-10"/>
                <w:sz w:val="18"/>
              </w:rPr>
              <w:t>-</w:t>
            </w:r>
          </w:p>
        </w:tc>
        <w:tc>
          <w:tcPr>
            <w:tcW w:w="1019" w:type="dxa"/>
          </w:tcPr>
          <w:p>
            <w:pPr>
              <w:pStyle w:val="TableParagraph"/>
              <w:spacing w:line="199" w:lineRule="exact" w:before="40"/>
              <w:ind w:right="280"/>
              <w:rPr>
                <w:sz w:val="18"/>
              </w:rPr>
            </w:pPr>
            <w:r>
              <w:rPr>
                <w:color w:val="231F20"/>
                <w:spacing w:val="-10"/>
                <w:sz w:val="18"/>
              </w:rPr>
              <w:t>-</w:t>
            </w:r>
          </w:p>
        </w:tc>
        <w:tc>
          <w:tcPr>
            <w:tcW w:w="1020" w:type="dxa"/>
          </w:tcPr>
          <w:p>
            <w:pPr>
              <w:pStyle w:val="TableParagraph"/>
              <w:spacing w:line="199" w:lineRule="exact" w:before="40"/>
              <w:ind w:right="280"/>
              <w:rPr>
                <w:sz w:val="18"/>
              </w:rPr>
            </w:pPr>
            <w:r>
              <w:rPr>
                <w:color w:val="231F20"/>
                <w:spacing w:val="-10"/>
                <w:sz w:val="18"/>
              </w:rPr>
              <w:t>-</w:t>
            </w:r>
          </w:p>
        </w:tc>
        <w:tc>
          <w:tcPr>
            <w:tcW w:w="1011" w:type="dxa"/>
          </w:tcPr>
          <w:p>
            <w:pPr>
              <w:pStyle w:val="TableParagraph"/>
              <w:spacing w:line="199" w:lineRule="exact" w:before="40"/>
              <w:ind w:right="271"/>
              <w:rPr>
                <w:sz w:val="18"/>
              </w:rPr>
            </w:pPr>
            <w:r>
              <w:rPr>
                <w:color w:val="231F20"/>
                <w:spacing w:val="-10"/>
                <w:sz w:val="18"/>
              </w:rPr>
              <w:t>-</w:t>
            </w:r>
          </w:p>
        </w:tc>
        <w:tc>
          <w:tcPr>
            <w:tcW w:w="833" w:type="dxa"/>
          </w:tcPr>
          <w:p>
            <w:pPr>
              <w:pStyle w:val="TableParagraph"/>
              <w:spacing w:line="199" w:lineRule="exact" w:before="40"/>
              <w:ind w:right="33"/>
              <w:rPr>
                <w:sz w:val="18"/>
              </w:rPr>
            </w:pPr>
            <w:r>
              <w:rPr>
                <w:color w:val="231F20"/>
                <w:spacing w:val="-10"/>
                <w:sz w:val="18"/>
              </w:rPr>
              <w:t>…</w:t>
            </w:r>
          </w:p>
        </w:tc>
      </w:tr>
      <w:tr>
        <w:trPr>
          <w:trHeight w:val="268" w:hRule="atLeast"/>
        </w:trPr>
        <w:tc>
          <w:tcPr>
            <w:tcW w:w="5126" w:type="dxa"/>
          </w:tcPr>
          <w:p>
            <w:pPr>
              <w:pStyle w:val="TableParagraph"/>
              <w:spacing w:before="40"/>
              <w:ind w:left="136"/>
              <w:jc w:val="left"/>
              <w:rPr>
                <w:sz w:val="18"/>
              </w:rPr>
            </w:pPr>
            <w:r>
              <w:rPr>
                <w:color w:val="231F20"/>
                <w:sz w:val="18"/>
              </w:rPr>
              <w:t>2</w:t>
            </w:r>
            <w:r>
              <w:rPr>
                <w:color w:val="231F20"/>
                <w:sz w:val="18"/>
                <w:vertAlign w:val="superscript"/>
              </w:rPr>
              <w:t>do</w:t>
            </w:r>
            <w:r>
              <w:rPr>
                <w:color w:val="231F20"/>
                <w:spacing w:val="-2"/>
                <w:sz w:val="18"/>
                <w:vertAlign w:val="baseline"/>
              </w:rPr>
              <w:t> </w:t>
            </w:r>
            <w:r>
              <w:rPr>
                <w:color w:val="231F20"/>
                <w:spacing w:val="-5"/>
                <w:sz w:val="18"/>
                <w:vertAlign w:val="baseline"/>
              </w:rPr>
              <w:t>año</w:t>
            </w:r>
          </w:p>
        </w:tc>
        <w:tc>
          <w:tcPr>
            <w:tcW w:w="980" w:type="dxa"/>
          </w:tcPr>
          <w:p>
            <w:pPr>
              <w:pStyle w:val="TableParagraph"/>
              <w:spacing w:before="40"/>
              <w:ind w:right="226"/>
              <w:rPr>
                <w:sz w:val="18"/>
              </w:rPr>
            </w:pPr>
            <w:r>
              <w:rPr>
                <w:color w:val="231F20"/>
                <w:sz w:val="18"/>
              </w:rPr>
              <w:t>2</w:t>
            </w:r>
            <w:r>
              <w:rPr>
                <w:color w:val="231F20"/>
                <w:spacing w:val="-2"/>
                <w:sz w:val="18"/>
              </w:rPr>
              <w:t> </w:t>
            </w:r>
            <w:r>
              <w:rPr>
                <w:color w:val="231F20"/>
                <w:spacing w:val="-5"/>
                <w:sz w:val="18"/>
              </w:rPr>
              <w:t>774</w:t>
            </w:r>
          </w:p>
        </w:tc>
        <w:tc>
          <w:tcPr>
            <w:tcW w:w="1019" w:type="dxa"/>
          </w:tcPr>
          <w:p>
            <w:pPr>
              <w:pStyle w:val="TableParagraph"/>
              <w:spacing w:before="40"/>
              <w:ind w:right="225"/>
              <w:rPr>
                <w:sz w:val="18"/>
              </w:rPr>
            </w:pPr>
            <w:r>
              <w:rPr>
                <w:color w:val="231F20"/>
                <w:sz w:val="18"/>
              </w:rPr>
              <w:t>2</w:t>
            </w:r>
            <w:r>
              <w:rPr>
                <w:color w:val="231F20"/>
                <w:spacing w:val="-2"/>
                <w:sz w:val="18"/>
              </w:rPr>
              <w:t> </w:t>
            </w:r>
            <w:r>
              <w:rPr>
                <w:color w:val="231F20"/>
                <w:spacing w:val="-5"/>
                <w:sz w:val="18"/>
              </w:rPr>
              <w:t>464</w:t>
            </w:r>
          </w:p>
        </w:tc>
        <w:tc>
          <w:tcPr>
            <w:tcW w:w="1020" w:type="dxa"/>
          </w:tcPr>
          <w:p>
            <w:pPr>
              <w:pStyle w:val="TableParagraph"/>
              <w:spacing w:before="40"/>
              <w:ind w:right="225"/>
              <w:rPr>
                <w:sz w:val="18"/>
              </w:rPr>
            </w:pPr>
            <w:r>
              <w:rPr>
                <w:color w:val="231F20"/>
                <w:sz w:val="18"/>
              </w:rPr>
              <w:t>3</w:t>
            </w:r>
            <w:r>
              <w:rPr>
                <w:color w:val="231F20"/>
                <w:spacing w:val="-2"/>
                <w:sz w:val="18"/>
              </w:rPr>
              <w:t> </w:t>
            </w:r>
            <w:r>
              <w:rPr>
                <w:color w:val="231F20"/>
                <w:spacing w:val="-5"/>
                <w:sz w:val="18"/>
              </w:rPr>
              <w:t>569</w:t>
            </w:r>
          </w:p>
        </w:tc>
        <w:tc>
          <w:tcPr>
            <w:tcW w:w="1011" w:type="dxa"/>
          </w:tcPr>
          <w:p>
            <w:pPr>
              <w:pStyle w:val="TableParagraph"/>
              <w:spacing w:before="40"/>
              <w:ind w:right="216"/>
              <w:rPr>
                <w:sz w:val="18"/>
              </w:rPr>
            </w:pPr>
            <w:r>
              <w:rPr>
                <w:color w:val="231F20"/>
                <w:sz w:val="18"/>
              </w:rPr>
              <w:t>5</w:t>
            </w:r>
            <w:r>
              <w:rPr>
                <w:color w:val="231F20"/>
                <w:spacing w:val="-2"/>
                <w:sz w:val="18"/>
              </w:rPr>
              <w:t> </w:t>
            </w:r>
            <w:r>
              <w:rPr>
                <w:color w:val="231F20"/>
                <w:spacing w:val="-5"/>
                <w:sz w:val="18"/>
              </w:rPr>
              <w:t>400</w:t>
            </w:r>
          </w:p>
        </w:tc>
        <w:tc>
          <w:tcPr>
            <w:tcW w:w="833" w:type="dxa"/>
          </w:tcPr>
          <w:p>
            <w:pPr>
              <w:pStyle w:val="TableParagraph"/>
              <w:spacing w:before="40"/>
              <w:ind w:right="29"/>
              <w:rPr>
                <w:sz w:val="18"/>
              </w:rPr>
            </w:pPr>
            <w:r>
              <w:rPr>
                <w:color w:val="231F20"/>
                <w:sz w:val="18"/>
              </w:rPr>
              <w:t>6</w:t>
            </w:r>
            <w:r>
              <w:rPr>
                <w:color w:val="231F20"/>
                <w:spacing w:val="-2"/>
                <w:sz w:val="18"/>
              </w:rPr>
              <w:t> </w:t>
            </w:r>
            <w:r>
              <w:rPr>
                <w:color w:val="231F20"/>
                <w:spacing w:val="-5"/>
                <w:sz w:val="18"/>
              </w:rPr>
              <w:t>769</w:t>
            </w:r>
          </w:p>
        </w:tc>
      </w:tr>
      <w:tr>
        <w:trPr>
          <w:trHeight w:val="288" w:hRule="atLeast"/>
        </w:trPr>
        <w:tc>
          <w:tcPr>
            <w:tcW w:w="5126" w:type="dxa"/>
          </w:tcPr>
          <w:p>
            <w:pPr>
              <w:pStyle w:val="TableParagraph"/>
              <w:spacing w:before="50"/>
              <w:ind w:left="136"/>
              <w:jc w:val="left"/>
              <w:rPr>
                <w:sz w:val="18"/>
              </w:rPr>
            </w:pPr>
            <w:r>
              <w:rPr>
                <w:color w:val="231F20"/>
                <w:sz w:val="18"/>
              </w:rPr>
              <w:t>3</w:t>
            </w:r>
            <w:r>
              <w:rPr>
                <w:color w:val="231F20"/>
                <w:sz w:val="18"/>
                <w:vertAlign w:val="superscript"/>
              </w:rPr>
              <w:t>er</w:t>
            </w:r>
            <w:r>
              <w:rPr>
                <w:color w:val="231F20"/>
                <w:spacing w:val="-2"/>
                <w:sz w:val="18"/>
                <w:vertAlign w:val="baseline"/>
              </w:rPr>
              <w:t> </w:t>
            </w:r>
            <w:r>
              <w:rPr>
                <w:color w:val="231F20"/>
                <w:spacing w:val="-5"/>
                <w:sz w:val="18"/>
                <w:vertAlign w:val="baseline"/>
              </w:rPr>
              <w:t>año</w:t>
            </w:r>
          </w:p>
        </w:tc>
        <w:tc>
          <w:tcPr>
            <w:tcW w:w="980" w:type="dxa"/>
          </w:tcPr>
          <w:p>
            <w:pPr>
              <w:pStyle w:val="TableParagraph"/>
              <w:spacing w:line="199" w:lineRule="exact" w:before="69"/>
              <w:ind w:right="231"/>
              <w:rPr>
                <w:sz w:val="18"/>
              </w:rPr>
            </w:pPr>
            <w:r>
              <w:rPr>
                <w:color w:val="231F20"/>
                <w:sz w:val="18"/>
              </w:rPr>
              <w:t>5</w:t>
            </w:r>
            <w:r>
              <w:rPr>
                <w:color w:val="231F20"/>
                <w:spacing w:val="-2"/>
                <w:sz w:val="18"/>
              </w:rPr>
              <w:t> </w:t>
            </w:r>
            <w:r>
              <w:rPr>
                <w:color w:val="231F20"/>
                <w:spacing w:val="-5"/>
                <w:sz w:val="18"/>
              </w:rPr>
              <w:t>964</w:t>
            </w:r>
          </w:p>
        </w:tc>
        <w:tc>
          <w:tcPr>
            <w:tcW w:w="1019" w:type="dxa"/>
          </w:tcPr>
          <w:p>
            <w:pPr>
              <w:pStyle w:val="TableParagraph"/>
              <w:spacing w:line="199" w:lineRule="exact" w:before="69"/>
              <w:ind w:right="230"/>
              <w:rPr>
                <w:sz w:val="18"/>
              </w:rPr>
            </w:pPr>
            <w:r>
              <w:rPr>
                <w:color w:val="231F20"/>
                <w:sz w:val="18"/>
              </w:rPr>
              <w:t>5</w:t>
            </w:r>
            <w:r>
              <w:rPr>
                <w:color w:val="231F20"/>
                <w:spacing w:val="-2"/>
                <w:sz w:val="18"/>
              </w:rPr>
              <w:t> </w:t>
            </w:r>
            <w:r>
              <w:rPr>
                <w:color w:val="231F20"/>
                <w:spacing w:val="-5"/>
                <w:sz w:val="18"/>
              </w:rPr>
              <w:t>862</w:t>
            </w:r>
          </w:p>
        </w:tc>
        <w:tc>
          <w:tcPr>
            <w:tcW w:w="1020" w:type="dxa"/>
          </w:tcPr>
          <w:p>
            <w:pPr>
              <w:pStyle w:val="TableParagraph"/>
              <w:spacing w:line="199" w:lineRule="exact" w:before="69"/>
              <w:ind w:right="230"/>
              <w:rPr>
                <w:sz w:val="18"/>
              </w:rPr>
            </w:pPr>
            <w:r>
              <w:rPr>
                <w:color w:val="231F20"/>
                <w:sz w:val="18"/>
              </w:rPr>
              <w:t>6</w:t>
            </w:r>
            <w:r>
              <w:rPr>
                <w:color w:val="231F20"/>
                <w:spacing w:val="-2"/>
                <w:sz w:val="18"/>
              </w:rPr>
              <w:t> </w:t>
            </w:r>
            <w:r>
              <w:rPr>
                <w:color w:val="231F20"/>
                <w:spacing w:val="-5"/>
                <w:sz w:val="18"/>
              </w:rPr>
              <w:t>196</w:t>
            </w:r>
          </w:p>
        </w:tc>
        <w:tc>
          <w:tcPr>
            <w:tcW w:w="1011" w:type="dxa"/>
          </w:tcPr>
          <w:p>
            <w:pPr>
              <w:pStyle w:val="TableParagraph"/>
              <w:spacing w:line="199" w:lineRule="exact" w:before="69"/>
              <w:ind w:right="221"/>
              <w:rPr>
                <w:sz w:val="18"/>
              </w:rPr>
            </w:pPr>
            <w:r>
              <w:rPr>
                <w:color w:val="231F20"/>
                <w:sz w:val="18"/>
              </w:rPr>
              <w:t>6</w:t>
            </w:r>
            <w:r>
              <w:rPr>
                <w:color w:val="231F20"/>
                <w:spacing w:val="-2"/>
                <w:sz w:val="18"/>
              </w:rPr>
              <w:t> </w:t>
            </w:r>
            <w:r>
              <w:rPr>
                <w:color w:val="231F20"/>
                <w:spacing w:val="-5"/>
                <w:sz w:val="18"/>
              </w:rPr>
              <w:t>700</w:t>
            </w:r>
          </w:p>
        </w:tc>
        <w:tc>
          <w:tcPr>
            <w:tcW w:w="833" w:type="dxa"/>
          </w:tcPr>
          <w:p>
            <w:pPr>
              <w:pStyle w:val="TableParagraph"/>
              <w:spacing w:line="199" w:lineRule="exact" w:before="69"/>
              <w:ind w:right="36"/>
              <w:rPr>
                <w:sz w:val="18"/>
              </w:rPr>
            </w:pPr>
            <w:r>
              <w:rPr>
                <w:color w:val="231F20"/>
                <w:sz w:val="18"/>
              </w:rPr>
              <w:t>7</w:t>
            </w:r>
            <w:r>
              <w:rPr>
                <w:color w:val="231F20"/>
                <w:spacing w:val="-2"/>
                <w:sz w:val="18"/>
              </w:rPr>
              <w:t> </w:t>
            </w:r>
            <w:r>
              <w:rPr>
                <w:color w:val="231F20"/>
                <w:spacing w:val="-5"/>
                <w:sz w:val="18"/>
              </w:rPr>
              <w:t>681</w:t>
            </w:r>
          </w:p>
        </w:tc>
      </w:tr>
      <w:tr>
        <w:trPr>
          <w:trHeight w:val="278" w:hRule="atLeast"/>
        </w:trPr>
        <w:tc>
          <w:tcPr>
            <w:tcW w:w="5126" w:type="dxa"/>
          </w:tcPr>
          <w:p>
            <w:pPr>
              <w:pStyle w:val="TableParagraph"/>
              <w:spacing w:before="40"/>
              <w:ind w:left="136"/>
              <w:jc w:val="left"/>
              <w:rPr>
                <w:sz w:val="18"/>
              </w:rPr>
            </w:pPr>
            <w:r>
              <w:rPr>
                <w:color w:val="231F20"/>
                <w:sz w:val="18"/>
              </w:rPr>
              <w:t>4</w:t>
            </w:r>
            <w:r>
              <w:rPr>
                <w:color w:val="231F20"/>
                <w:sz w:val="18"/>
                <w:vertAlign w:val="superscript"/>
              </w:rPr>
              <w:t>to</w:t>
            </w:r>
            <w:r>
              <w:rPr>
                <w:color w:val="231F20"/>
                <w:spacing w:val="-3"/>
                <w:sz w:val="18"/>
                <w:vertAlign w:val="baseline"/>
              </w:rPr>
              <w:t> </w:t>
            </w:r>
            <w:r>
              <w:rPr>
                <w:color w:val="231F20"/>
                <w:spacing w:val="-5"/>
                <w:sz w:val="18"/>
                <w:vertAlign w:val="baseline"/>
              </w:rPr>
              <w:t>año</w:t>
            </w:r>
          </w:p>
        </w:tc>
        <w:tc>
          <w:tcPr>
            <w:tcW w:w="980" w:type="dxa"/>
          </w:tcPr>
          <w:p>
            <w:pPr>
              <w:pStyle w:val="TableParagraph"/>
              <w:spacing w:line="199" w:lineRule="exact" w:before="59"/>
              <w:ind w:right="231"/>
              <w:rPr>
                <w:sz w:val="18"/>
              </w:rPr>
            </w:pPr>
            <w:r>
              <w:rPr>
                <w:color w:val="231F20"/>
                <w:sz w:val="18"/>
              </w:rPr>
              <w:t>7</w:t>
            </w:r>
            <w:r>
              <w:rPr>
                <w:color w:val="231F20"/>
                <w:spacing w:val="-2"/>
                <w:sz w:val="18"/>
              </w:rPr>
              <w:t> </w:t>
            </w:r>
            <w:r>
              <w:rPr>
                <w:color w:val="231F20"/>
                <w:spacing w:val="-5"/>
                <w:sz w:val="18"/>
              </w:rPr>
              <w:t>804</w:t>
            </w:r>
          </w:p>
        </w:tc>
        <w:tc>
          <w:tcPr>
            <w:tcW w:w="1019" w:type="dxa"/>
          </w:tcPr>
          <w:p>
            <w:pPr>
              <w:pStyle w:val="TableParagraph"/>
              <w:spacing w:line="199" w:lineRule="exact" w:before="59"/>
              <w:ind w:right="230"/>
              <w:rPr>
                <w:sz w:val="18"/>
              </w:rPr>
            </w:pPr>
            <w:r>
              <w:rPr>
                <w:color w:val="231F20"/>
                <w:sz w:val="18"/>
              </w:rPr>
              <w:t>7</w:t>
            </w:r>
            <w:r>
              <w:rPr>
                <w:color w:val="231F20"/>
                <w:spacing w:val="-2"/>
                <w:sz w:val="18"/>
              </w:rPr>
              <w:t> </w:t>
            </w:r>
            <w:r>
              <w:rPr>
                <w:color w:val="231F20"/>
                <w:spacing w:val="-5"/>
                <w:sz w:val="18"/>
              </w:rPr>
              <w:t>694</w:t>
            </w:r>
          </w:p>
        </w:tc>
        <w:tc>
          <w:tcPr>
            <w:tcW w:w="1020" w:type="dxa"/>
          </w:tcPr>
          <w:p>
            <w:pPr>
              <w:pStyle w:val="TableParagraph"/>
              <w:spacing w:line="199" w:lineRule="exact" w:before="59"/>
              <w:ind w:right="230"/>
              <w:rPr>
                <w:sz w:val="18"/>
              </w:rPr>
            </w:pPr>
            <w:r>
              <w:rPr>
                <w:color w:val="231F20"/>
                <w:sz w:val="18"/>
              </w:rPr>
              <w:t>7</w:t>
            </w:r>
            <w:r>
              <w:rPr>
                <w:color w:val="231F20"/>
                <w:spacing w:val="-2"/>
                <w:sz w:val="18"/>
              </w:rPr>
              <w:t> </w:t>
            </w:r>
            <w:r>
              <w:rPr>
                <w:color w:val="231F20"/>
                <w:spacing w:val="-5"/>
                <w:sz w:val="18"/>
              </w:rPr>
              <w:t>788</w:t>
            </w:r>
          </w:p>
        </w:tc>
        <w:tc>
          <w:tcPr>
            <w:tcW w:w="1011" w:type="dxa"/>
          </w:tcPr>
          <w:p>
            <w:pPr>
              <w:pStyle w:val="TableParagraph"/>
              <w:spacing w:line="199" w:lineRule="exact" w:before="59"/>
              <w:ind w:right="221"/>
              <w:rPr>
                <w:sz w:val="18"/>
              </w:rPr>
            </w:pPr>
            <w:r>
              <w:rPr>
                <w:color w:val="231F20"/>
                <w:sz w:val="18"/>
              </w:rPr>
              <w:t>8</w:t>
            </w:r>
            <w:r>
              <w:rPr>
                <w:color w:val="231F20"/>
                <w:spacing w:val="-2"/>
                <w:sz w:val="18"/>
              </w:rPr>
              <w:t> </w:t>
            </w:r>
            <w:r>
              <w:rPr>
                <w:color w:val="231F20"/>
                <w:spacing w:val="-5"/>
                <w:sz w:val="18"/>
              </w:rPr>
              <w:t>038</w:t>
            </w:r>
          </w:p>
        </w:tc>
        <w:tc>
          <w:tcPr>
            <w:tcW w:w="833" w:type="dxa"/>
          </w:tcPr>
          <w:p>
            <w:pPr>
              <w:pStyle w:val="TableParagraph"/>
              <w:spacing w:line="199" w:lineRule="exact" w:before="59"/>
              <w:ind w:right="35"/>
              <w:rPr>
                <w:sz w:val="18"/>
              </w:rPr>
            </w:pPr>
            <w:r>
              <w:rPr>
                <w:color w:val="231F20"/>
                <w:sz w:val="18"/>
              </w:rPr>
              <w:t>8</w:t>
            </w:r>
            <w:r>
              <w:rPr>
                <w:color w:val="231F20"/>
                <w:spacing w:val="-2"/>
                <w:sz w:val="18"/>
              </w:rPr>
              <w:t> </w:t>
            </w:r>
            <w:r>
              <w:rPr>
                <w:color w:val="231F20"/>
                <w:spacing w:val="-5"/>
                <w:sz w:val="18"/>
              </w:rPr>
              <w:t>331</w:t>
            </w:r>
          </w:p>
        </w:tc>
      </w:tr>
      <w:tr>
        <w:trPr>
          <w:trHeight w:val="278" w:hRule="atLeast"/>
        </w:trPr>
        <w:tc>
          <w:tcPr>
            <w:tcW w:w="5126" w:type="dxa"/>
          </w:tcPr>
          <w:p>
            <w:pPr>
              <w:pStyle w:val="TableParagraph"/>
              <w:spacing w:before="40"/>
              <w:ind w:left="136"/>
              <w:jc w:val="left"/>
              <w:rPr>
                <w:sz w:val="18"/>
              </w:rPr>
            </w:pPr>
            <w:r>
              <w:rPr>
                <w:color w:val="231F20"/>
                <w:sz w:val="18"/>
              </w:rPr>
              <w:t>5</w:t>
            </w:r>
            <w:r>
              <w:rPr>
                <w:color w:val="231F20"/>
                <w:sz w:val="18"/>
                <w:vertAlign w:val="superscript"/>
              </w:rPr>
              <w:t>to</w:t>
            </w:r>
            <w:r>
              <w:rPr>
                <w:color w:val="231F20"/>
                <w:spacing w:val="-3"/>
                <w:sz w:val="18"/>
                <w:vertAlign w:val="baseline"/>
              </w:rPr>
              <w:t> </w:t>
            </w:r>
            <w:r>
              <w:rPr>
                <w:color w:val="231F20"/>
                <w:spacing w:val="-5"/>
                <w:sz w:val="18"/>
                <w:vertAlign w:val="baseline"/>
              </w:rPr>
              <w:t>año</w:t>
            </w:r>
          </w:p>
        </w:tc>
        <w:tc>
          <w:tcPr>
            <w:tcW w:w="980" w:type="dxa"/>
          </w:tcPr>
          <w:p>
            <w:pPr>
              <w:pStyle w:val="TableParagraph"/>
              <w:spacing w:line="199" w:lineRule="exact" w:before="59"/>
              <w:ind w:right="231"/>
              <w:rPr>
                <w:sz w:val="18"/>
              </w:rPr>
            </w:pPr>
            <w:r>
              <w:rPr>
                <w:color w:val="231F20"/>
                <w:sz w:val="18"/>
              </w:rPr>
              <w:t>8</w:t>
            </w:r>
            <w:r>
              <w:rPr>
                <w:color w:val="231F20"/>
                <w:spacing w:val="-2"/>
                <w:sz w:val="18"/>
              </w:rPr>
              <w:t> </w:t>
            </w:r>
            <w:r>
              <w:rPr>
                <w:color w:val="231F20"/>
                <w:spacing w:val="-5"/>
                <w:sz w:val="18"/>
              </w:rPr>
              <w:t>404</w:t>
            </w:r>
          </w:p>
        </w:tc>
        <w:tc>
          <w:tcPr>
            <w:tcW w:w="1019" w:type="dxa"/>
          </w:tcPr>
          <w:p>
            <w:pPr>
              <w:pStyle w:val="TableParagraph"/>
              <w:spacing w:line="199" w:lineRule="exact" w:before="59"/>
              <w:ind w:right="230"/>
              <w:rPr>
                <w:sz w:val="18"/>
              </w:rPr>
            </w:pPr>
            <w:r>
              <w:rPr>
                <w:color w:val="231F20"/>
                <w:sz w:val="18"/>
              </w:rPr>
              <w:t>8</w:t>
            </w:r>
            <w:r>
              <w:rPr>
                <w:color w:val="231F20"/>
                <w:spacing w:val="-2"/>
                <w:sz w:val="18"/>
              </w:rPr>
              <w:t> </w:t>
            </w:r>
            <w:r>
              <w:rPr>
                <w:color w:val="231F20"/>
                <w:spacing w:val="-5"/>
                <w:sz w:val="18"/>
              </w:rPr>
              <w:t>039</w:t>
            </w:r>
          </w:p>
        </w:tc>
        <w:tc>
          <w:tcPr>
            <w:tcW w:w="1020" w:type="dxa"/>
          </w:tcPr>
          <w:p>
            <w:pPr>
              <w:pStyle w:val="TableParagraph"/>
              <w:spacing w:line="199" w:lineRule="exact" w:before="59"/>
              <w:ind w:right="230"/>
              <w:rPr>
                <w:sz w:val="18"/>
              </w:rPr>
            </w:pPr>
            <w:r>
              <w:rPr>
                <w:color w:val="231F20"/>
                <w:sz w:val="18"/>
              </w:rPr>
              <w:t>8</w:t>
            </w:r>
            <w:r>
              <w:rPr>
                <w:color w:val="231F20"/>
                <w:spacing w:val="-2"/>
                <w:sz w:val="18"/>
              </w:rPr>
              <w:t> </w:t>
            </w:r>
            <w:r>
              <w:rPr>
                <w:color w:val="231F20"/>
                <w:spacing w:val="-5"/>
                <w:sz w:val="18"/>
              </w:rPr>
              <w:t>486</w:t>
            </w:r>
          </w:p>
        </w:tc>
        <w:tc>
          <w:tcPr>
            <w:tcW w:w="1011" w:type="dxa"/>
          </w:tcPr>
          <w:p>
            <w:pPr>
              <w:pStyle w:val="TableParagraph"/>
              <w:spacing w:line="199" w:lineRule="exact" w:before="59"/>
              <w:ind w:right="221"/>
              <w:rPr>
                <w:sz w:val="18"/>
              </w:rPr>
            </w:pPr>
            <w:r>
              <w:rPr>
                <w:color w:val="231F20"/>
                <w:sz w:val="18"/>
              </w:rPr>
              <w:t>8</w:t>
            </w:r>
            <w:r>
              <w:rPr>
                <w:color w:val="231F20"/>
                <w:spacing w:val="-2"/>
                <w:sz w:val="18"/>
              </w:rPr>
              <w:t> </w:t>
            </w:r>
            <w:r>
              <w:rPr>
                <w:color w:val="231F20"/>
                <w:spacing w:val="-5"/>
                <w:sz w:val="18"/>
              </w:rPr>
              <w:t>481</w:t>
            </w:r>
          </w:p>
        </w:tc>
        <w:tc>
          <w:tcPr>
            <w:tcW w:w="833" w:type="dxa"/>
          </w:tcPr>
          <w:p>
            <w:pPr>
              <w:pStyle w:val="TableParagraph"/>
              <w:spacing w:line="199" w:lineRule="exact" w:before="59"/>
              <w:ind w:right="35"/>
              <w:rPr>
                <w:sz w:val="18"/>
              </w:rPr>
            </w:pPr>
            <w:r>
              <w:rPr>
                <w:color w:val="231F20"/>
                <w:sz w:val="18"/>
              </w:rPr>
              <w:t>8</w:t>
            </w:r>
            <w:r>
              <w:rPr>
                <w:color w:val="231F20"/>
                <w:spacing w:val="-2"/>
                <w:sz w:val="18"/>
              </w:rPr>
              <w:t> </w:t>
            </w:r>
            <w:r>
              <w:rPr>
                <w:color w:val="231F20"/>
                <w:spacing w:val="-5"/>
                <w:sz w:val="18"/>
              </w:rPr>
              <w:t>448</w:t>
            </w:r>
          </w:p>
        </w:tc>
      </w:tr>
      <w:tr>
        <w:trPr>
          <w:trHeight w:val="305" w:hRule="atLeast"/>
        </w:trPr>
        <w:tc>
          <w:tcPr>
            <w:tcW w:w="5126" w:type="dxa"/>
          </w:tcPr>
          <w:p>
            <w:pPr>
              <w:pStyle w:val="TableParagraph"/>
              <w:spacing w:before="40"/>
              <w:ind w:left="136"/>
              <w:jc w:val="left"/>
              <w:rPr>
                <w:sz w:val="18"/>
              </w:rPr>
            </w:pPr>
            <w:r>
              <w:rPr>
                <w:color w:val="231F20"/>
                <w:sz w:val="18"/>
              </w:rPr>
              <w:t>6</w:t>
            </w:r>
            <w:r>
              <w:rPr>
                <w:color w:val="231F20"/>
                <w:sz w:val="18"/>
                <w:vertAlign w:val="superscript"/>
              </w:rPr>
              <w:t>to</w:t>
            </w:r>
            <w:r>
              <w:rPr>
                <w:color w:val="231F20"/>
                <w:spacing w:val="-3"/>
                <w:sz w:val="18"/>
                <w:vertAlign w:val="baseline"/>
              </w:rPr>
              <w:t> </w:t>
            </w:r>
            <w:r>
              <w:rPr>
                <w:color w:val="231F20"/>
                <w:spacing w:val="-5"/>
                <w:sz w:val="18"/>
                <w:vertAlign w:val="baseline"/>
              </w:rPr>
              <w:t>año</w:t>
            </w:r>
          </w:p>
        </w:tc>
        <w:tc>
          <w:tcPr>
            <w:tcW w:w="980" w:type="dxa"/>
          </w:tcPr>
          <w:p>
            <w:pPr>
              <w:pStyle w:val="TableParagraph"/>
              <w:spacing w:before="59"/>
              <w:ind w:right="231"/>
              <w:rPr>
                <w:sz w:val="18"/>
              </w:rPr>
            </w:pPr>
            <w:r>
              <w:rPr>
                <w:color w:val="231F20"/>
                <w:sz w:val="18"/>
              </w:rPr>
              <w:t>3</w:t>
            </w:r>
            <w:r>
              <w:rPr>
                <w:color w:val="231F20"/>
                <w:spacing w:val="-2"/>
                <w:sz w:val="18"/>
              </w:rPr>
              <w:t> </w:t>
            </w:r>
            <w:r>
              <w:rPr>
                <w:color w:val="231F20"/>
                <w:spacing w:val="-5"/>
                <w:sz w:val="18"/>
              </w:rPr>
              <w:t>986</w:t>
            </w:r>
          </w:p>
        </w:tc>
        <w:tc>
          <w:tcPr>
            <w:tcW w:w="1019" w:type="dxa"/>
          </w:tcPr>
          <w:p>
            <w:pPr>
              <w:pStyle w:val="TableParagraph"/>
              <w:spacing w:before="59"/>
              <w:ind w:right="230"/>
              <w:rPr>
                <w:sz w:val="18"/>
              </w:rPr>
            </w:pPr>
            <w:r>
              <w:rPr>
                <w:color w:val="231F20"/>
                <w:sz w:val="18"/>
              </w:rPr>
              <w:t>4</w:t>
            </w:r>
            <w:r>
              <w:rPr>
                <w:color w:val="231F20"/>
                <w:spacing w:val="-2"/>
                <w:sz w:val="18"/>
              </w:rPr>
              <w:t> </w:t>
            </w:r>
            <w:r>
              <w:rPr>
                <w:color w:val="231F20"/>
                <w:spacing w:val="-5"/>
                <w:sz w:val="18"/>
              </w:rPr>
              <w:t>191</w:t>
            </w:r>
          </w:p>
        </w:tc>
        <w:tc>
          <w:tcPr>
            <w:tcW w:w="1020" w:type="dxa"/>
          </w:tcPr>
          <w:p>
            <w:pPr>
              <w:pStyle w:val="TableParagraph"/>
              <w:spacing w:before="59"/>
              <w:ind w:right="230"/>
              <w:rPr>
                <w:sz w:val="18"/>
              </w:rPr>
            </w:pPr>
            <w:r>
              <w:rPr>
                <w:color w:val="231F20"/>
                <w:sz w:val="18"/>
              </w:rPr>
              <w:t>3</w:t>
            </w:r>
            <w:r>
              <w:rPr>
                <w:color w:val="231F20"/>
                <w:spacing w:val="-2"/>
                <w:sz w:val="18"/>
              </w:rPr>
              <w:t> </w:t>
            </w:r>
            <w:r>
              <w:rPr>
                <w:color w:val="231F20"/>
                <w:spacing w:val="-5"/>
                <w:sz w:val="18"/>
              </w:rPr>
              <w:t>747</w:t>
            </w:r>
          </w:p>
        </w:tc>
        <w:tc>
          <w:tcPr>
            <w:tcW w:w="1011" w:type="dxa"/>
          </w:tcPr>
          <w:p>
            <w:pPr>
              <w:pStyle w:val="TableParagraph"/>
              <w:spacing w:before="59"/>
              <w:ind w:right="221"/>
              <w:rPr>
                <w:sz w:val="18"/>
              </w:rPr>
            </w:pPr>
            <w:r>
              <w:rPr>
                <w:color w:val="231F20"/>
                <w:sz w:val="18"/>
              </w:rPr>
              <w:t>3</w:t>
            </w:r>
            <w:r>
              <w:rPr>
                <w:color w:val="231F20"/>
                <w:spacing w:val="-2"/>
                <w:sz w:val="18"/>
              </w:rPr>
              <w:t> </w:t>
            </w:r>
            <w:r>
              <w:rPr>
                <w:color w:val="231F20"/>
                <w:spacing w:val="-5"/>
                <w:sz w:val="18"/>
              </w:rPr>
              <w:t>738</w:t>
            </w:r>
          </w:p>
        </w:tc>
        <w:tc>
          <w:tcPr>
            <w:tcW w:w="833" w:type="dxa"/>
          </w:tcPr>
          <w:p>
            <w:pPr>
              <w:pStyle w:val="TableParagraph"/>
              <w:spacing w:before="59"/>
              <w:ind w:right="35"/>
              <w:rPr>
                <w:sz w:val="18"/>
              </w:rPr>
            </w:pPr>
            <w:r>
              <w:rPr>
                <w:color w:val="231F20"/>
                <w:sz w:val="18"/>
              </w:rPr>
              <w:t>4</w:t>
            </w:r>
            <w:r>
              <w:rPr>
                <w:color w:val="231F20"/>
                <w:spacing w:val="-2"/>
                <w:sz w:val="18"/>
              </w:rPr>
              <w:t> </w:t>
            </w:r>
            <w:r>
              <w:rPr>
                <w:color w:val="231F20"/>
                <w:spacing w:val="-5"/>
                <w:sz w:val="18"/>
              </w:rPr>
              <w:t>614</w:t>
            </w:r>
          </w:p>
        </w:tc>
      </w:tr>
      <w:tr>
        <w:trPr>
          <w:trHeight w:val="352" w:hRule="atLeast"/>
        </w:trPr>
        <w:tc>
          <w:tcPr>
            <w:tcW w:w="5126" w:type="dxa"/>
            <w:tcBorders>
              <w:bottom w:val="single" w:sz="8" w:space="0" w:color="6595C4"/>
            </w:tcBorders>
          </w:tcPr>
          <w:p>
            <w:pPr>
              <w:pStyle w:val="TableParagraph"/>
              <w:ind w:left="35"/>
              <w:jc w:val="left"/>
              <w:rPr>
                <w:sz w:val="18"/>
              </w:rPr>
            </w:pPr>
            <w:r>
              <w:rPr>
                <w:color w:val="231F20"/>
                <w:sz w:val="18"/>
              </w:rPr>
              <w:t>Niños</w:t>
            </w:r>
            <w:r>
              <w:rPr>
                <w:color w:val="231F20"/>
                <w:spacing w:val="-2"/>
                <w:sz w:val="18"/>
              </w:rPr>
              <w:t> </w:t>
            </w:r>
            <w:r>
              <w:rPr>
                <w:color w:val="231F20"/>
                <w:sz w:val="18"/>
              </w:rPr>
              <w:t>de</w:t>
            </w:r>
            <w:r>
              <w:rPr>
                <w:color w:val="231F20"/>
                <w:spacing w:val="-2"/>
                <w:sz w:val="18"/>
              </w:rPr>
              <w:t> </w:t>
            </w:r>
            <w:r>
              <w:rPr>
                <w:color w:val="231F20"/>
                <w:sz w:val="18"/>
              </w:rPr>
              <w:t>0</w:t>
            </w:r>
            <w:r>
              <w:rPr>
                <w:color w:val="231F20"/>
                <w:spacing w:val="-2"/>
                <w:sz w:val="18"/>
              </w:rPr>
              <w:t> </w:t>
            </w:r>
            <w:r>
              <w:rPr>
                <w:color w:val="231F20"/>
                <w:sz w:val="18"/>
              </w:rPr>
              <w:t>a</w:t>
            </w:r>
            <w:r>
              <w:rPr>
                <w:color w:val="231F20"/>
                <w:spacing w:val="-1"/>
                <w:sz w:val="18"/>
              </w:rPr>
              <w:t> </w:t>
            </w:r>
            <w:r>
              <w:rPr>
                <w:color w:val="231F20"/>
                <w:sz w:val="18"/>
              </w:rPr>
              <w:t>5</w:t>
            </w:r>
            <w:r>
              <w:rPr>
                <w:color w:val="231F20"/>
                <w:spacing w:val="-2"/>
                <w:sz w:val="18"/>
              </w:rPr>
              <w:t> </w:t>
            </w:r>
            <w:r>
              <w:rPr>
                <w:color w:val="231F20"/>
                <w:sz w:val="18"/>
              </w:rPr>
              <w:t>años</w:t>
            </w:r>
            <w:r>
              <w:rPr>
                <w:color w:val="231F20"/>
                <w:spacing w:val="-2"/>
                <w:sz w:val="18"/>
              </w:rPr>
              <w:t> </w:t>
            </w:r>
            <w:r>
              <w:rPr>
                <w:color w:val="231F20"/>
                <w:sz w:val="18"/>
              </w:rPr>
              <w:t>por</w:t>
            </w:r>
            <w:r>
              <w:rPr>
                <w:color w:val="231F20"/>
                <w:spacing w:val="-1"/>
                <w:sz w:val="18"/>
              </w:rPr>
              <w:t> </w:t>
            </w:r>
            <w:r>
              <w:rPr>
                <w:color w:val="231F20"/>
                <w:sz w:val="18"/>
              </w:rPr>
              <w:t>10</w:t>
            </w:r>
            <w:r>
              <w:rPr>
                <w:color w:val="231F20"/>
                <w:spacing w:val="-2"/>
                <w:sz w:val="18"/>
              </w:rPr>
              <w:t> </w:t>
            </w:r>
            <w:r>
              <w:rPr>
                <w:color w:val="231F20"/>
                <w:sz w:val="18"/>
              </w:rPr>
              <w:t>000</w:t>
            </w:r>
            <w:r>
              <w:rPr>
                <w:color w:val="231F20"/>
                <w:spacing w:val="-2"/>
                <w:sz w:val="18"/>
              </w:rPr>
              <w:t> </w:t>
            </w:r>
            <w:r>
              <w:rPr>
                <w:color w:val="231F20"/>
                <w:sz w:val="18"/>
              </w:rPr>
              <w:t>niños</w:t>
            </w:r>
            <w:r>
              <w:rPr>
                <w:color w:val="231F20"/>
                <w:spacing w:val="-1"/>
                <w:sz w:val="18"/>
              </w:rPr>
              <w:t> </w:t>
            </w:r>
            <w:r>
              <w:rPr>
                <w:color w:val="231F20"/>
                <w:sz w:val="18"/>
              </w:rPr>
              <w:t>en</w:t>
            </w:r>
            <w:r>
              <w:rPr>
                <w:color w:val="231F20"/>
                <w:spacing w:val="-2"/>
                <w:sz w:val="18"/>
              </w:rPr>
              <w:t> </w:t>
            </w:r>
            <w:r>
              <w:rPr>
                <w:color w:val="231F20"/>
                <w:sz w:val="18"/>
              </w:rPr>
              <w:t>esas</w:t>
            </w:r>
            <w:r>
              <w:rPr>
                <w:color w:val="231F20"/>
                <w:spacing w:val="-2"/>
                <w:sz w:val="18"/>
              </w:rPr>
              <w:t> edades</w:t>
            </w:r>
          </w:p>
        </w:tc>
        <w:tc>
          <w:tcPr>
            <w:tcW w:w="980" w:type="dxa"/>
            <w:tcBorders>
              <w:bottom w:val="single" w:sz="8" w:space="0" w:color="6595C4"/>
            </w:tcBorders>
          </w:tcPr>
          <w:p>
            <w:pPr>
              <w:pStyle w:val="TableParagraph"/>
              <w:spacing w:before="0"/>
              <w:jc w:val="left"/>
              <w:rPr>
                <w:rFonts w:ascii="Times New Roman"/>
                <w:sz w:val="18"/>
              </w:rPr>
            </w:pPr>
          </w:p>
        </w:tc>
        <w:tc>
          <w:tcPr>
            <w:tcW w:w="1019" w:type="dxa"/>
            <w:tcBorders>
              <w:bottom w:val="single" w:sz="8" w:space="0" w:color="6595C4"/>
            </w:tcBorders>
          </w:tcPr>
          <w:p>
            <w:pPr>
              <w:pStyle w:val="TableParagraph"/>
              <w:spacing w:before="0"/>
              <w:jc w:val="left"/>
              <w:rPr>
                <w:rFonts w:ascii="Times New Roman"/>
                <w:sz w:val="18"/>
              </w:rPr>
            </w:pPr>
          </w:p>
        </w:tc>
        <w:tc>
          <w:tcPr>
            <w:tcW w:w="1020" w:type="dxa"/>
            <w:tcBorders>
              <w:bottom w:val="single" w:sz="8" w:space="0" w:color="6595C4"/>
            </w:tcBorders>
          </w:tcPr>
          <w:p>
            <w:pPr>
              <w:pStyle w:val="TableParagraph"/>
              <w:spacing w:before="0"/>
              <w:jc w:val="left"/>
              <w:rPr>
                <w:rFonts w:ascii="Times New Roman"/>
                <w:sz w:val="18"/>
              </w:rPr>
            </w:pPr>
          </w:p>
        </w:tc>
        <w:tc>
          <w:tcPr>
            <w:tcW w:w="1011" w:type="dxa"/>
            <w:tcBorders>
              <w:bottom w:val="single" w:sz="8" w:space="0" w:color="6595C4"/>
            </w:tcBorders>
          </w:tcPr>
          <w:p>
            <w:pPr>
              <w:pStyle w:val="TableParagraph"/>
              <w:spacing w:before="0"/>
              <w:jc w:val="left"/>
              <w:rPr>
                <w:rFonts w:ascii="Times New Roman"/>
                <w:sz w:val="18"/>
              </w:rPr>
            </w:pPr>
          </w:p>
        </w:tc>
        <w:tc>
          <w:tcPr>
            <w:tcW w:w="833" w:type="dxa"/>
            <w:tcBorders>
              <w:bottom w:val="single" w:sz="8" w:space="0" w:color="6595C4"/>
            </w:tcBorders>
          </w:tcPr>
          <w:p>
            <w:pPr>
              <w:pStyle w:val="TableParagraph"/>
              <w:spacing w:before="0"/>
              <w:jc w:val="left"/>
              <w:rPr>
                <w:rFonts w:ascii="Times New Roman"/>
                <w:sz w:val="18"/>
              </w:rPr>
            </w:pPr>
          </w:p>
        </w:tc>
      </w:tr>
      <w:tr>
        <w:trPr>
          <w:trHeight w:val="594" w:hRule="atLeast"/>
        </w:trPr>
        <w:tc>
          <w:tcPr>
            <w:tcW w:w="5126" w:type="dxa"/>
            <w:tcBorders>
              <w:top w:val="single" w:sz="8" w:space="0" w:color="6595C4"/>
            </w:tcBorders>
          </w:tcPr>
          <w:p>
            <w:pPr>
              <w:pStyle w:val="TableParagraph"/>
              <w:spacing w:before="126"/>
              <w:ind w:left="35"/>
              <w:jc w:val="left"/>
              <w:rPr>
                <w:sz w:val="18"/>
              </w:rPr>
            </w:pPr>
            <w:r>
              <w:rPr>
                <w:color w:val="231F20"/>
                <w:sz w:val="18"/>
              </w:rPr>
              <w:t>Fuente:</w:t>
            </w:r>
            <w:r>
              <w:rPr>
                <w:color w:val="231F20"/>
                <w:spacing w:val="-6"/>
                <w:sz w:val="18"/>
              </w:rPr>
              <w:t> </w:t>
            </w:r>
            <w:r>
              <w:rPr>
                <w:color w:val="231F20"/>
                <w:sz w:val="18"/>
              </w:rPr>
              <w:t>Dirección</w:t>
            </w:r>
            <w:r>
              <w:rPr>
                <w:color w:val="231F20"/>
                <w:spacing w:val="-6"/>
                <w:sz w:val="18"/>
              </w:rPr>
              <w:t> </w:t>
            </w:r>
            <w:r>
              <w:rPr>
                <w:color w:val="231F20"/>
                <w:sz w:val="18"/>
              </w:rPr>
              <w:t>Provincial</w:t>
            </w:r>
            <w:r>
              <w:rPr>
                <w:color w:val="231F20"/>
                <w:spacing w:val="-5"/>
                <w:sz w:val="18"/>
              </w:rPr>
              <w:t> </w:t>
            </w:r>
            <w:r>
              <w:rPr>
                <w:color w:val="231F20"/>
                <w:sz w:val="18"/>
              </w:rPr>
              <w:t>de</w:t>
            </w:r>
            <w:r>
              <w:rPr>
                <w:color w:val="231F20"/>
                <w:spacing w:val="-6"/>
                <w:sz w:val="18"/>
              </w:rPr>
              <w:t> </w:t>
            </w:r>
            <w:r>
              <w:rPr>
                <w:color w:val="231F20"/>
                <w:spacing w:val="-2"/>
                <w:sz w:val="18"/>
              </w:rPr>
              <w:t>Educación</w:t>
            </w:r>
          </w:p>
        </w:tc>
        <w:tc>
          <w:tcPr>
            <w:tcW w:w="980" w:type="dxa"/>
            <w:tcBorders>
              <w:top w:val="single" w:sz="8" w:space="0" w:color="6595C4"/>
            </w:tcBorders>
          </w:tcPr>
          <w:p>
            <w:pPr>
              <w:pStyle w:val="TableParagraph"/>
              <w:spacing w:before="0"/>
              <w:jc w:val="left"/>
              <w:rPr>
                <w:rFonts w:ascii="Times New Roman"/>
                <w:sz w:val="18"/>
              </w:rPr>
            </w:pPr>
          </w:p>
        </w:tc>
        <w:tc>
          <w:tcPr>
            <w:tcW w:w="1019" w:type="dxa"/>
            <w:tcBorders>
              <w:top w:val="single" w:sz="8" w:space="0" w:color="6595C4"/>
            </w:tcBorders>
          </w:tcPr>
          <w:p>
            <w:pPr>
              <w:pStyle w:val="TableParagraph"/>
              <w:spacing w:before="0"/>
              <w:jc w:val="left"/>
              <w:rPr>
                <w:rFonts w:ascii="Times New Roman"/>
                <w:sz w:val="18"/>
              </w:rPr>
            </w:pPr>
          </w:p>
        </w:tc>
        <w:tc>
          <w:tcPr>
            <w:tcW w:w="1020" w:type="dxa"/>
            <w:tcBorders>
              <w:top w:val="single" w:sz="8" w:space="0" w:color="6595C4"/>
            </w:tcBorders>
          </w:tcPr>
          <w:p>
            <w:pPr>
              <w:pStyle w:val="TableParagraph"/>
              <w:spacing w:before="0"/>
              <w:jc w:val="left"/>
              <w:rPr>
                <w:rFonts w:ascii="Times New Roman"/>
                <w:sz w:val="18"/>
              </w:rPr>
            </w:pPr>
          </w:p>
        </w:tc>
        <w:tc>
          <w:tcPr>
            <w:tcW w:w="1011" w:type="dxa"/>
            <w:tcBorders>
              <w:top w:val="single" w:sz="8" w:space="0" w:color="6595C4"/>
            </w:tcBorders>
          </w:tcPr>
          <w:p>
            <w:pPr>
              <w:pStyle w:val="TableParagraph"/>
              <w:spacing w:before="0"/>
              <w:jc w:val="left"/>
              <w:rPr>
                <w:rFonts w:ascii="Times New Roman"/>
                <w:sz w:val="18"/>
              </w:rPr>
            </w:pPr>
          </w:p>
        </w:tc>
        <w:tc>
          <w:tcPr>
            <w:tcW w:w="833" w:type="dxa"/>
            <w:tcBorders>
              <w:top w:val="single" w:sz="8" w:space="0" w:color="6595C4"/>
            </w:tcBorders>
          </w:tcPr>
          <w:p>
            <w:pPr>
              <w:pStyle w:val="TableParagraph"/>
              <w:spacing w:before="0"/>
              <w:jc w:val="left"/>
              <w:rPr>
                <w:rFonts w:ascii="Times New Roman"/>
                <w:sz w:val="18"/>
              </w:rPr>
            </w:pPr>
          </w:p>
        </w:tc>
      </w:tr>
      <w:tr>
        <w:trPr>
          <w:trHeight w:val="595" w:hRule="atLeast"/>
        </w:trPr>
        <w:tc>
          <w:tcPr>
            <w:tcW w:w="5126" w:type="dxa"/>
          </w:tcPr>
          <w:p>
            <w:pPr>
              <w:pStyle w:val="TableParagraph"/>
              <w:spacing w:before="24"/>
              <w:jc w:val="left"/>
              <w:rPr>
                <w:sz w:val="20"/>
              </w:rPr>
            </w:pPr>
          </w:p>
          <w:p>
            <w:pPr>
              <w:pStyle w:val="TableParagraph"/>
              <w:spacing w:before="0"/>
              <w:ind w:left="38"/>
              <w:jc w:val="left"/>
              <w:rPr>
                <w:b/>
                <w:sz w:val="20"/>
              </w:rPr>
            </w:pPr>
            <w:r>
              <w:rPr>
                <w:b/>
                <w:color w:val="231F20"/>
                <w:sz w:val="20"/>
              </w:rPr>
              <w:t>16.3</w:t>
            </w:r>
            <w:r>
              <w:rPr>
                <w:b/>
                <w:color w:val="231F20"/>
                <w:spacing w:val="-7"/>
                <w:sz w:val="20"/>
              </w:rPr>
              <w:t> </w:t>
            </w:r>
            <w:r>
              <w:rPr>
                <w:b/>
                <w:color w:val="231F20"/>
                <w:sz w:val="20"/>
              </w:rPr>
              <w:t>-</w:t>
            </w:r>
            <w:r>
              <w:rPr>
                <w:b/>
                <w:color w:val="231F20"/>
                <w:spacing w:val="-6"/>
                <w:sz w:val="20"/>
              </w:rPr>
              <w:t> </w:t>
            </w:r>
            <w:r>
              <w:rPr>
                <w:b/>
                <w:color w:val="231F20"/>
                <w:sz w:val="20"/>
              </w:rPr>
              <w:t>Asistencia</w:t>
            </w:r>
            <w:r>
              <w:rPr>
                <w:b/>
                <w:color w:val="231F20"/>
                <w:spacing w:val="-7"/>
                <w:sz w:val="20"/>
              </w:rPr>
              <w:t> </w:t>
            </w:r>
            <w:r>
              <w:rPr>
                <w:b/>
                <w:color w:val="231F20"/>
                <w:sz w:val="20"/>
              </w:rPr>
              <w:t>promedio</w:t>
            </w:r>
            <w:r>
              <w:rPr>
                <w:b/>
                <w:color w:val="231F20"/>
                <w:spacing w:val="-6"/>
                <w:sz w:val="20"/>
              </w:rPr>
              <w:t> </w:t>
            </w:r>
            <w:r>
              <w:rPr>
                <w:b/>
                <w:color w:val="231F20"/>
                <w:sz w:val="20"/>
              </w:rPr>
              <w:t>en</w:t>
            </w:r>
            <w:r>
              <w:rPr>
                <w:b/>
                <w:color w:val="231F20"/>
                <w:spacing w:val="-6"/>
                <w:sz w:val="20"/>
              </w:rPr>
              <w:t> </w:t>
            </w:r>
            <w:r>
              <w:rPr>
                <w:b/>
                <w:color w:val="231F20"/>
                <w:sz w:val="20"/>
              </w:rPr>
              <w:t>los</w:t>
            </w:r>
            <w:r>
              <w:rPr>
                <w:b/>
                <w:color w:val="231F20"/>
                <w:spacing w:val="-7"/>
                <w:sz w:val="20"/>
              </w:rPr>
              <w:t> </w:t>
            </w:r>
            <w:r>
              <w:rPr>
                <w:b/>
                <w:color w:val="231F20"/>
                <w:sz w:val="20"/>
              </w:rPr>
              <w:t>círculos</w:t>
            </w:r>
            <w:r>
              <w:rPr>
                <w:b/>
                <w:color w:val="231F20"/>
                <w:spacing w:val="-6"/>
                <w:sz w:val="20"/>
              </w:rPr>
              <w:t> </w:t>
            </w:r>
            <w:r>
              <w:rPr>
                <w:b/>
                <w:color w:val="231F20"/>
                <w:spacing w:val="-2"/>
                <w:sz w:val="20"/>
              </w:rPr>
              <w:t>infantiles</w:t>
            </w:r>
          </w:p>
        </w:tc>
        <w:tc>
          <w:tcPr>
            <w:tcW w:w="980" w:type="dxa"/>
          </w:tcPr>
          <w:p>
            <w:pPr>
              <w:pStyle w:val="TableParagraph"/>
              <w:spacing w:before="0"/>
              <w:jc w:val="left"/>
              <w:rPr>
                <w:rFonts w:ascii="Times New Roman"/>
                <w:sz w:val="18"/>
              </w:rPr>
            </w:pPr>
          </w:p>
        </w:tc>
        <w:tc>
          <w:tcPr>
            <w:tcW w:w="1019" w:type="dxa"/>
          </w:tcPr>
          <w:p>
            <w:pPr>
              <w:pStyle w:val="TableParagraph"/>
              <w:spacing w:before="0"/>
              <w:jc w:val="left"/>
              <w:rPr>
                <w:rFonts w:ascii="Times New Roman"/>
                <w:sz w:val="18"/>
              </w:rPr>
            </w:pPr>
          </w:p>
        </w:tc>
        <w:tc>
          <w:tcPr>
            <w:tcW w:w="1020" w:type="dxa"/>
          </w:tcPr>
          <w:p>
            <w:pPr>
              <w:pStyle w:val="TableParagraph"/>
              <w:spacing w:before="0"/>
              <w:jc w:val="left"/>
              <w:rPr>
                <w:rFonts w:ascii="Times New Roman"/>
                <w:sz w:val="18"/>
              </w:rPr>
            </w:pPr>
          </w:p>
        </w:tc>
        <w:tc>
          <w:tcPr>
            <w:tcW w:w="1011" w:type="dxa"/>
          </w:tcPr>
          <w:p>
            <w:pPr>
              <w:pStyle w:val="TableParagraph"/>
              <w:spacing w:before="0"/>
              <w:jc w:val="left"/>
              <w:rPr>
                <w:rFonts w:ascii="Times New Roman"/>
                <w:sz w:val="18"/>
              </w:rPr>
            </w:pPr>
          </w:p>
        </w:tc>
        <w:tc>
          <w:tcPr>
            <w:tcW w:w="833" w:type="dxa"/>
          </w:tcPr>
          <w:p>
            <w:pPr>
              <w:pStyle w:val="TableParagraph"/>
              <w:spacing w:before="0"/>
              <w:jc w:val="left"/>
              <w:rPr>
                <w:rFonts w:ascii="Times New Roman"/>
                <w:sz w:val="18"/>
              </w:rPr>
            </w:pPr>
          </w:p>
        </w:tc>
      </w:tr>
      <w:tr>
        <w:trPr>
          <w:trHeight w:val="377" w:hRule="atLeast"/>
        </w:trPr>
        <w:tc>
          <w:tcPr>
            <w:tcW w:w="5126" w:type="dxa"/>
          </w:tcPr>
          <w:p>
            <w:pPr>
              <w:pStyle w:val="TableParagraph"/>
              <w:spacing w:before="0"/>
              <w:jc w:val="left"/>
              <w:rPr>
                <w:rFonts w:ascii="Times New Roman"/>
                <w:sz w:val="18"/>
              </w:rPr>
            </w:pPr>
          </w:p>
        </w:tc>
        <w:tc>
          <w:tcPr>
            <w:tcW w:w="980" w:type="dxa"/>
          </w:tcPr>
          <w:p>
            <w:pPr>
              <w:pStyle w:val="TableParagraph"/>
              <w:spacing w:before="0"/>
              <w:jc w:val="left"/>
              <w:rPr>
                <w:rFonts w:ascii="Times New Roman"/>
                <w:sz w:val="18"/>
              </w:rPr>
            </w:pPr>
          </w:p>
        </w:tc>
        <w:tc>
          <w:tcPr>
            <w:tcW w:w="1019" w:type="dxa"/>
          </w:tcPr>
          <w:p>
            <w:pPr>
              <w:pStyle w:val="TableParagraph"/>
              <w:spacing w:before="0"/>
              <w:jc w:val="left"/>
              <w:rPr>
                <w:rFonts w:ascii="Times New Roman"/>
                <w:sz w:val="18"/>
              </w:rPr>
            </w:pPr>
          </w:p>
        </w:tc>
        <w:tc>
          <w:tcPr>
            <w:tcW w:w="1020" w:type="dxa"/>
          </w:tcPr>
          <w:p>
            <w:pPr>
              <w:pStyle w:val="TableParagraph"/>
              <w:spacing w:before="0"/>
              <w:jc w:val="left"/>
              <w:rPr>
                <w:rFonts w:ascii="Times New Roman"/>
                <w:sz w:val="18"/>
              </w:rPr>
            </w:pPr>
          </w:p>
        </w:tc>
        <w:tc>
          <w:tcPr>
            <w:tcW w:w="1011" w:type="dxa"/>
          </w:tcPr>
          <w:p>
            <w:pPr>
              <w:pStyle w:val="TableParagraph"/>
              <w:spacing w:before="0"/>
              <w:jc w:val="left"/>
              <w:rPr>
                <w:rFonts w:ascii="Times New Roman"/>
                <w:sz w:val="18"/>
              </w:rPr>
            </w:pPr>
          </w:p>
        </w:tc>
        <w:tc>
          <w:tcPr>
            <w:tcW w:w="833" w:type="dxa"/>
          </w:tcPr>
          <w:p>
            <w:pPr>
              <w:pStyle w:val="TableParagraph"/>
              <w:spacing w:before="105"/>
              <w:ind w:right="34"/>
              <w:rPr>
                <w:sz w:val="18"/>
              </w:rPr>
            </w:pPr>
            <w:r>
              <w:rPr>
                <w:color w:val="231F20"/>
                <w:spacing w:val="-2"/>
                <w:sz w:val="18"/>
              </w:rPr>
              <w:t>Unidad</w:t>
            </w:r>
          </w:p>
        </w:tc>
      </w:tr>
      <w:tr>
        <w:trPr>
          <w:trHeight w:val="453" w:hRule="atLeast"/>
        </w:trPr>
        <w:tc>
          <w:tcPr>
            <w:tcW w:w="5126" w:type="dxa"/>
            <w:tcBorders>
              <w:bottom w:val="single" w:sz="48" w:space="0" w:color="FFFFFF"/>
            </w:tcBorders>
            <w:shd w:val="clear" w:color="auto" w:fill="6595C4"/>
          </w:tcPr>
          <w:p>
            <w:pPr>
              <w:pStyle w:val="TableParagraph"/>
              <w:spacing w:before="136"/>
              <w:ind w:left="36"/>
              <w:jc w:val="left"/>
              <w:rPr>
                <w:sz w:val="18"/>
              </w:rPr>
            </w:pPr>
            <w:r>
              <w:rPr>
                <w:color w:val="FFFFFF"/>
                <w:spacing w:val="-2"/>
                <w:sz w:val="18"/>
              </w:rPr>
              <w:t>CONCEPTO</w:t>
            </w:r>
          </w:p>
        </w:tc>
        <w:tc>
          <w:tcPr>
            <w:tcW w:w="980" w:type="dxa"/>
            <w:tcBorders>
              <w:bottom w:val="single" w:sz="48" w:space="0" w:color="FFFFFF"/>
            </w:tcBorders>
            <w:shd w:val="clear" w:color="auto" w:fill="6595C4"/>
          </w:tcPr>
          <w:p>
            <w:pPr>
              <w:pStyle w:val="TableParagraph"/>
              <w:spacing w:before="136"/>
              <w:ind w:right="230"/>
              <w:rPr>
                <w:sz w:val="18"/>
              </w:rPr>
            </w:pPr>
            <w:r>
              <w:rPr>
                <w:color w:val="FFFFFF"/>
                <w:spacing w:val="-4"/>
                <w:sz w:val="18"/>
              </w:rPr>
              <w:t>2017</w:t>
            </w:r>
          </w:p>
        </w:tc>
        <w:tc>
          <w:tcPr>
            <w:tcW w:w="1019" w:type="dxa"/>
            <w:tcBorders>
              <w:bottom w:val="single" w:sz="48" w:space="0" w:color="FFFFFF"/>
            </w:tcBorders>
            <w:shd w:val="clear" w:color="auto" w:fill="6595C4"/>
          </w:tcPr>
          <w:p>
            <w:pPr>
              <w:pStyle w:val="TableParagraph"/>
              <w:spacing w:before="136"/>
              <w:ind w:right="230"/>
              <w:rPr>
                <w:sz w:val="18"/>
              </w:rPr>
            </w:pPr>
            <w:r>
              <w:rPr>
                <w:color w:val="FFFFFF"/>
                <w:spacing w:val="-4"/>
                <w:sz w:val="18"/>
              </w:rPr>
              <w:t>2018</w:t>
            </w:r>
          </w:p>
        </w:tc>
        <w:tc>
          <w:tcPr>
            <w:tcW w:w="1020" w:type="dxa"/>
            <w:tcBorders>
              <w:bottom w:val="single" w:sz="48" w:space="0" w:color="FFFFFF"/>
            </w:tcBorders>
            <w:shd w:val="clear" w:color="auto" w:fill="6595C4"/>
          </w:tcPr>
          <w:p>
            <w:pPr>
              <w:pStyle w:val="TableParagraph"/>
              <w:spacing w:before="136"/>
              <w:ind w:right="230"/>
              <w:rPr>
                <w:sz w:val="18"/>
              </w:rPr>
            </w:pPr>
            <w:r>
              <w:rPr>
                <w:color w:val="FFFFFF"/>
                <w:spacing w:val="-4"/>
                <w:sz w:val="18"/>
              </w:rPr>
              <w:t>2019</w:t>
            </w:r>
          </w:p>
        </w:tc>
        <w:tc>
          <w:tcPr>
            <w:tcW w:w="1011" w:type="dxa"/>
            <w:tcBorders>
              <w:bottom w:val="single" w:sz="48" w:space="0" w:color="FFFFFF"/>
            </w:tcBorders>
            <w:shd w:val="clear" w:color="auto" w:fill="6595C4"/>
          </w:tcPr>
          <w:p>
            <w:pPr>
              <w:pStyle w:val="TableParagraph"/>
              <w:spacing w:before="136"/>
              <w:ind w:right="222"/>
              <w:rPr>
                <w:sz w:val="18"/>
              </w:rPr>
            </w:pPr>
            <w:r>
              <w:rPr>
                <w:color w:val="FFFFFF"/>
                <w:spacing w:val="-4"/>
                <w:sz w:val="18"/>
              </w:rPr>
              <w:t>2020</w:t>
            </w:r>
          </w:p>
        </w:tc>
        <w:tc>
          <w:tcPr>
            <w:tcW w:w="833" w:type="dxa"/>
            <w:tcBorders>
              <w:bottom w:val="single" w:sz="48" w:space="0" w:color="FFFFFF"/>
            </w:tcBorders>
            <w:shd w:val="clear" w:color="auto" w:fill="6595C4"/>
          </w:tcPr>
          <w:p>
            <w:pPr>
              <w:pStyle w:val="TableParagraph"/>
              <w:spacing w:before="136"/>
              <w:ind w:right="34"/>
              <w:rPr>
                <w:b/>
                <w:sz w:val="18"/>
              </w:rPr>
            </w:pPr>
            <w:r>
              <w:rPr>
                <w:b/>
                <w:color w:val="FFFFFF"/>
                <w:spacing w:val="-4"/>
                <w:sz w:val="18"/>
              </w:rPr>
              <w:t>2021</w:t>
            </w:r>
          </w:p>
        </w:tc>
      </w:tr>
      <w:tr>
        <w:trPr>
          <w:trHeight w:val="258" w:hRule="atLeast"/>
        </w:trPr>
        <w:tc>
          <w:tcPr>
            <w:tcW w:w="5126" w:type="dxa"/>
            <w:tcBorders>
              <w:top w:val="single" w:sz="48" w:space="0" w:color="FFFFFF"/>
            </w:tcBorders>
            <w:shd w:val="clear" w:color="auto" w:fill="6595C4"/>
          </w:tcPr>
          <w:p>
            <w:pPr>
              <w:pStyle w:val="TableParagraph"/>
              <w:spacing w:before="28"/>
              <w:ind w:left="36"/>
              <w:jc w:val="left"/>
              <w:rPr>
                <w:b/>
                <w:sz w:val="18"/>
              </w:rPr>
            </w:pPr>
            <w:r>
              <w:rPr>
                <w:b/>
                <w:color w:val="FFFFFF"/>
                <w:spacing w:val="-2"/>
                <w:sz w:val="18"/>
              </w:rPr>
              <w:t>Total</w:t>
            </w:r>
          </w:p>
        </w:tc>
        <w:tc>
          <w:tcPr>
            <w:tcW w:w="980" w:type="dxa"/>
            <w:tcBorders>
              <w:top w:val="single" w:sz="48" w:space="0" w:color="FFFFFF"/>
            </w:tcBorders>
            <w:shd w:val="clear" w:color="auto" w:fill="6595C4"/>
          </w:tcPr>
          <w:p>
            <w:pPr>
              <w:pStyle w:val="TableParagraph"/>
              <w:spacing w:before="28"/>
              <w:ind w:right="230"/>
              <w:rPr>
                <w:b/>
                <w:sz w:val="18"/>
              </w:rPr>
            </w:pPr>
            <w:r>
              <w:rPr>
                <w:b/>
                <w:color w:val="FFFFFF"/>
                <w:sz w:val="18"/>
              </w:rPr>
              <w:t>24</w:t>
            </w:r>
            <w:r>
              <w:rPr>
                <w:b/>
                <w:color w:val="FFFFFF"/>
                <w:spacing w:val="-3"/>
                <w:sz w:val="18"/>
              </w:rPr>
              <w:t> </w:t>
            </w:r>
            <w:r>
              <w:rPr>
                <w:b/>
                <w:color w:val="FFFFFF"/>
                <w:spacing w:val="-5"/>
                <w:sz w:val="18"/>
              </w:rPr>
              <w:t>918</w:t>
            </w:r>
          </w:p>
        </w:tc>
        <w:tc>
          <w:tcPr>
            <w:tcW w:w="1019" w:type="dxa"/>
            <w:tcBorders>
              <w:top w:val="single" w:sz="48" w:space="0" w:color="FFFFFF"/>
            </w:tcBorders>
            <w:shd w:val="clear" w:color="auto" w:fill="6595C4"/>
          </w:tcPr>
          <w:p>
            <w:pPr>
              <w:pStyle w:val="TableParagraph"/>
              <w:spacing w:before="28"/>
              <w:ind w:right="229"/>
              <w:rPr>
                <w:b/>
                <w:sz w:val="18"/>
              </w:rPr>
            </w:pPr>
            <w:r>
              <w:rPr>
                <w:b/>
                <w:color w:val="FFFFFF"/>
                <w:sz w:val="18"/>
              </w:rPr>
              <w:t>22</w:t>
            </w:r>
            <w:r>
              <w:rPr>
                <w:b/>
                <w:color w:val="FFFFFF"/>
                <w:spacing w:val="-3"/>
                <w:sz w:val="18"/>
              </w:rPr>
              <w:t> </w:t>
            </w:r>
            <w:r>
              <w:rPr>
                <w:b/>
                <w:color w:val="FFFFFF"/>
                <w:spacing w:val="-5"/>
                <w:sz w:val="18"/>
              </w:rPr>
              <w:t>200</w:t>
            </w:r>
          </w:p>
        </w:tc>
        <w:tc>
          <w:tcPr>
            <w:tcW w:w="1020" w:type="dxa"/>
            <w:tcBorders>
              <w:top w:val="single" w:sz="48" w:space="0" w:color="FFFFFF"/>
            </w:tcBorders>
            <w:shd w:val="clear" w:color="auto" w:fill="6595C4"/>
          </w:tcPr>
          <w:p>
            <w:pPr>
              <w:pStyle w:val="TableParagraph"/>
              <w:spacing w:before="28"/>
              <w:ind w:right="230"/>
              <w:rPr>
                <w:b/>
                <w:sz w:val="18"/>
              </w:rPr>
            </w:pPr>
            <w:r>
              <w:rPr>
                <w:b/>
                <w:color w:val="FFFFFF"/>
                <w:sz w:val="18"/>
              </w:rPr>
              <w:t>23</w:t>
            </w:r>
            <w:r>
              <w:rPr>
                <w:b/>
                <w:color w:val="FFFFFF"/>
                <w:spacing w:val="-3"/>
                <w:sz w:val="18"/>
              </w:rPr>
              <w:t> </w:t>
            </w:r>
            <w:r>
              <w:rPr>
                <w:b/>
                <w:color w:val="FFFFFF"/>
                <w:spacing w:val="-5"/>
                <w:sz w:val="18"/>
              </w:rPr>
              <w:t>498</w:t>
            </w:r>
          </w:p>
        </w:tc>
        <w:tc>
          <w:tcPr>
            <w:tcW w:w="1011" w:type="dxa"/>
            <w:tcBorders>
              <w:top w:val="single" w:sz="48" w:space="0" w:color="FFFFFF"/>
            </w:tcBorders>
            <w:shd w:val="clear" w:color="auto" w:fill="6595C4"/>
          </w:tcPr>
          <w:p>
            <w:pPr>
              <w:pStyle w:val="TableParagraph"/>
              <w:spacing w:before="28"/>
              <w:ind w:right="221"/>
              <w:rPr>
                <w:b/>
                <w:sz w:val="18"/>
              </w:rPr>
            </w:pPr>
            <w:r>
              <w:rPr>
                <w:b/>
                <w:color w:val="FFFFFF"/>
                <w:sz w:val="18"/>
              </w:rPr>
              <w:t>24</w:t>
            </w:r>
            <w:r>
              <w:rPr>
                <w:b/>
                <w:color w:val="FFFFFF"/>
                <w:spacing w:val="-3"/>
                <w:sz w:val="18"/>
              </w:rPr>
              <w:t> </w:t>
            </w:r>
            <w:r>
              <w:rPr>
                <w:b/>
                <w:color w:val="FFFFFF"/>
                <w:spacing w:val="-5"/>
                <w:sz w:val="18"/>
              </w:rPr>
              <w:t>248</w:t>
            </w:r>
          </w:p>
        </w:tc>
        <w:tc>
          <w:tcPr>
            <w:tcW w:w="833" w:type="dxa"/>
            <w:tcBorders>
              <w:top w:val="single" w:sz="48" w:space="0" w:color="FFFFFF"/>
            </w:tcBorders>
            <w:shd w:val="clear" w:color="auto" w:fill="6595C4"/>
          </w:tcPr>
          <w:p>
            <w:pPr>
              <w:pStyle w:val="TableParagraph"/>
              <w:spacing w:before="28"/>
              <w:ind w:right="34"/>
              <w:rPr>
                <w:b/>
                <w:sz w:val="18"/>
              </w:rPr>
            </w:pPr>
            <w:r>
              <w:rPr>
                <w:b/>
                <w:color w:val="FFFFFF"/>
                <w:sz w:val="18"/>
              </w:rPr>
              <w:t>17</w:t>
            </w:r>
            <w:r>
              <w:rPr>
                <w:b/>
                <w:color w:val="FFFFFF"/>
                <w:spacing w:val="-3"/>
                <w:sz w:val="18"/>
              </w:rPr>
              <w:t> </w:t>
            </w:r>
            <w:r>
              <w:rPr>
                <w:b/>
                <w:color w:val="FFFFFF"/>
                <w:spacing w:val="-5"/>
                <w:sz w:val="18"/>
              </w:rPr>
              <w:t>604</w:t>
            </w:r>
          </w:p>
        </w:tc>
      </w:tr>
      <w:tr>
        <w:trPr>
          <w:trHeight w:val="266" w:hRule="atLeast"/>
        </w:trPr>
        <w:tc>
          <w:tcPr>
            <w:tcW w:w="5126" w:type="dxa"/>
          </w:tcPr>
          <w:p>
            <w:pPr>
              <w:pStyle w:val="TableParagraph"/>
              <w:spacing w:before="20"/>
              <w:ind w:left="136"/>
              <w:jc w:val="left"/>
              <w:rPr>
                <w:sz w:val="18"/>
              </w:rPr>
            </w:pPr>
            <w:r>
              <w:rPr>
                <w:color w:val="231F20"/>
                <w:sz w:val="18"/>
              </w:rPr>
              <w:t>1</w:t>
            </w:r>
            <w:r>
              <w:rPr>
                <w:color w:val="231F20"/>
                <w:sz w:val="18"/>
                <w:vertAlign w:val="superscript"/>
              </w:rPr>
              <w:t>ro</w:t>
            </w:r>
            <w:r>
              <w:rPr>
                <w:color w:val="231F20"/>
                <w:spacing w:val="-2"/>
                <w:sz w:val="18"/>
                <w:vertAlign w:val="baseline"/>
              </w:rPr>
              <w:t> </w:t>
            </w:r>
            <w:r>
              <w:rPr>
                <w:color w:val="231F20"/>
                <w:spacing w:val="-5"/>
                <w:sz w:val="18"/>
                <w:vertAlign w:val="baseline"/>
              </w:rPr>
              <w:t>año</w:t>
            </w:r>
          </w:p>
        </w:tc>
        <w:tc>
          <w:tcPr>
            <w:tcW w:w="980" w:type="dxa"/>
          </w:tcPr>
          <w:p>
            <w:pPr>
              <w:pStyle w:val="TableParagraph"/>
              <w:spacing w:line="199" w:lineRule="exact" w:before="40"/>
              <w:ind w:right="281"/>
              <w:rPr>
                <w:sz w:val="18"/>
              </w:rPr>
            </w:pPr>
            <w:r>
              <w:rPr>
                <w:color w:val="231F20"/>
                <w:spacing w:val="-10"/>
                <w:sz w:val="18"/>
              </w:rPr>
              <w:t>-</w:t>
            </w:r>
          </w:p>
        </w:tc>
        <w:tc>
          <w:tcPr>
            <w:tcW w:w="1019" w:type="dxa"/>
          </w:tcPr>
          <w:p>
            <w:pPr>
              <w:pStyle w:val="TableParagraph"/>
              <w:spacing w:line="199" w:lineRule="exact" w:before="40"/>
              <w:ind w:right="280"/>
              <w:rPr>
                <w:sz w:val="18"/>
              </w:rPr>
            </w:pPr>
            <w:r>
              <w:rPr>
                <w:color w:val="231F20"/>
                <w:spacing w:val="-10"/>
                <w:sz w:val="18"/>
              </w:rPr>
              <w:t>-</w:t>
            </w:r>
          </w:p>
        </w:tc>
        <w:tc>
          <w:tcPr>
            <w:tcW w:w="1020" w:type="dxa"/>
          </w:tcPr>
          <w:p>
            <w:pPr>
              <w:pStyle w:val="TableParagraph"/>
              <w:spacing w:line="199" w:lineRule="exact" w:before="40"/>
              <w:ind w:right="280"/>
              <w:rPr>
                <w:sz w:val="18"/>
              </w:rPr>
            </w:pPr>
            <w:r>
              <w:rPr>
                <w:color w:val="231F20"/>
                <w:spacing w:val="-10"/>
                <w:sz w:val="18"/>
              </w:rPr>
              <w:t>-</w:t>
            </w:r>
          </w:p>
        </w:tc>
        <w:tc>
          <w:tcPr>
            <w:tcW w:w="1011" w:type="dxa"/>
          </w:tcPr>
          <w:p>
            <w:pPr>
              <w:pStyle w:val="TableParagraph"/>
              <w:spacing w:line="199" w:lineRule="exact" w:before="40"/>
              <w:ind w:right="271"/>
              <w:rPr>
                <w:sz w:val="18"/>
              </w:rPr>
            </w:pPr>
            <w:r>
              <w:rPr>
                <w:color w:val="231F20"/>
                <w:spacing w:val="-10"/>
                <w:sz w:val="18"/>
              </w:rPr>
              <w:t>-</w:t>
            </w:r>
          </w:p>
        </w:tc>
        <w:tc>
          <w:tcPr>
            <w:tcW w:w="833" w:type="dxa"/>
          </w:tcPr>
          <w:p>
            <w:pPr>
              <w:pStyle w:val="TableParagraph"/>
              <w:spacing w:line="199" w:lineRule="exact" w:before="40"/>
              <w:ind w:right="34"/>
              <w:rPr>
                <w:b/>
                <w:sz w:val="18"/>
              </w:rPr>
            </w:pPr>
            <w:r>
              <w:rPr>
                <w:b/>
                <w:color w:val="231F20"/>
                <w:spacing w:val="-10"/>
                <w:sz w:val="18"/>
              </w:rPr>
              <w:t>…</w:t>
            </w:r>
          </w:p>
        </w:tc>
      </w:tr>
      <w:tr>
        <w:trPr>
          <w:trHeight w:val="278" w:hRule="atLeast"/>
        </w:trPr>
        <w:tc>
          <w:tcPr>
            <w:tcW w:w="5126" w:type="dxa"/>
          </w:tcPr>
          <w:p>
            <w:pPr>
              <w:pStyle w:val="TableParagraph"/>
              <w:spacing w:before="40"/>
              <w:ind w:left="136"/>
              <w:jc w:val="left"/>
              <w:rPr>
                <w:sz w:val="18"/>
              </w:rPr>
            </w:pPr>
            <w:r>
              <w:rPr>
                <w:color w:val="231F20"/>
                <w:sz w:val="18"/>
              </w:rPr>
              <w:t>2</w:t>
            </w:r>
            <w:r>
              <w:rPr>
                <w:color w:val="231F20"/>
                <w:sz w:val="18"/>
                <w:vertAlign w:val="superscript"/>
              </w:rPr>
              <w:t>do</w:t>
            </w:r>
            <w:r>
              <w:rPr>
                <w:color w:val="231F20"/>
                <w:spacing w:val="-2"/>
                <w:sz w:val="18"/>
                <w:vertAlign w:val="baseline"/>
              </w:rPr>
              <w:t> </w:t>
            </w:r>
            <w:r>
              <w:rPr>
                <w:color w:val="231F20"/>
                <w:spacing w:val="-5"/>
                <w:sz w:val="18"/>
                <w:vertAlign w:val="baseline"/>
              </w:rPr>
              <w:t>año</w:t>
            </w:r>
          </w:p>
        </w:tc>
        <w:tc>
          <w:tcPr>
            <w:tcW w:w="980" w:type="dxa"/>
          </w:tcPr>
          <w:p>
            <w:pPr>
              <w:pStyle w:val="TableParagraph"/>
              <w:spacing w:before="40"/>
              <w:ind w:right="226"/>
              <w:rPr>
                <w:sz w:val="18"/>
              </w:rPr>
            </w:pPr>
            <w:r>
              <w:rPr>
                <w:color w:val="231F20"/>
                <w:sz w:val="18"/>
              </w:rPr>
              <w:t>1</w:t>
            </w:r>
            <w:r>
              <w:rPr>
                <w:color w:val="231F20"/>
                <w:spacing w:val="-2"/>
                <w:sz w:val="18"/>
              </w:rPr>
              <w:t> </w:t>
            </w:r>
            <w:r>
              <w:rPr>
                <w:color w:val="231F20"/>
                <w:spacing w:val="-5"/>
                <w:sz w:val="18"/>
              </w:rPr>
              <w:t>957</w:t>
            </w:r>
          </w:p>
        </w:tc>
        <w:tc>
          <w:tcPr>
            <w:tcW w:w="1019" w:type="dxa"/>
          </w:tcPr>
          <w:p>
            <w:pPr>
              <w:pStyle w:val="TableParagraph"/>
              <w:spacing w:before="40"/>
              <w:ind w:right="226"/>
              <w:rPr>
                <w:sz w:val="18"/>
              </w:rPr>
            </w:pPr>
            <w:r>
              <w:rPr>
                <w:color w:val="231F20"/>
                <w:sz w:val="18"/>
              </w:rPr>
              <w:t>1</w:t>
            </w:r>
            <w:r>
              <w:rPr>
                <w:color w:val="231F20"/>
                <w:spacing w:val="-2"/>
                <w:sz w:val="18"/>
              </w:rPr>
              <w:t> </w:t>
            </w:r>
            <w:r>
              <w:rPr>
                <w:color w:val="231F20"/>
                <w:spacing w:val="-5"/>
                <w:sz w:val="18"/>
              </w:rPr>
              <w:t>475</w:t>
            </w:r>
          </w:p>
        </w:tc>
        <w:tc>
          <w:tcPr>
            <w:tcW w:w="1020" w:type="dxa"/>
          </w:tcPr>
          <w:p>
            <w:pPr>
              <w:pStyle w:val="TableParagraph"/>
              <w:spacing w:before="40"/>
              <w:ind w:right="226"/>
              <w:rPr>
                <w:sz w:val="18"/>
              </w:rPr>
            </w:pPr>
            <w:r>
              <w:rPr>
                <w:color w:val="231F20"/>
                <w:sz w:val="18"/>
              </w:rPr>
              <w:t>2</w:t>
            </w:r>
            <w:r>
              <w:rPr>
                <w:color w:val="231F20"/>
                <w:spacing w:val="-2"/>
                <w:sz w:val="18"/>
              </w:rPr>
              <w:t> </w:t>
            </w:r>
            <w:r>
              <w:rPr>
                <w:color w:val="231F20"/>
                <w:spacing w:val="-5"/>
                <w:sz w:val="18"/>
              </w:rPr>
              <w:t>008</w:t>
            </w:r>
          </w:p>
        </w:tc>
        <w:tc>
          <w:tcPr>
            <w:tcW w:w="1011" w:type="dxa"/>
          </w:tcPr>
          <w:p>
            <w:pPr>
              <w:pStyle w:val="TableParagraph"/>
              <w:spacing w:line="199" w:lineRule="exact" w:before="59"/>
              <w:ind w:right="221"/>
              <w:rPr>
                <w:sz w:val="18"/>
              </w:rPr>
            </w:pPr>
            <w:r>
              <w:rPr>
                <w:color w:val="231F20"/>
                <w:sz w:val="18"/>
              </w:rPr>
              <w:t>4</w:t>
            </w:r>
            <w:r>
              <w:rPr>
                <w:color w:val="231F20"/>
                <w:spacing w:val="-2"/>
                <w:sz w:val="18"/>
              </w:rPr>
              <w:t> </w:t>
            </w:r>
            <w:r>
              <w:rPr>
                <w:color w:val="231F20"/>
                <w:spacing w:val="-5"/>
                <w:sz w:val="18"/>
              </w:rPr>
              <w:t>009</w:t>
            </w:r>
          </w:p>
        </w:tc>
        <w:tc>
          <w:tcPr>
            <w:tcW w:w="833" w:type="dxa"/>
          </w:tcPr>
          <w:p>
            <w:pPr>
              <w:pStyle w:val="TableParagraph"/>
              <w:spacing w:line="199" w:lineRule="exact" w:before="59"/>
              <w:ind w:right="34"/>
              <w:rPr>
                <w:sz w:val="18"/>
              </w:rPr>
            </w:pPr>
            <w:r>
              <w:rPr>
                <w:color w:val="231F20"/>
                <w:sz w:val="18"/>
              </w:rPr>
              <w:t>2</w:t>
            </w:r>
            <w:r>
              <w:rPr>
                <w:color w:val="231F20"/>
                <w:spacing w:val="-2"/>
                <w:sz w:val="18"/>
              </w:rPr>
              <w:t> </w:t>
            </w:r>
            <w:r>
              <w:rPr>
                <w:color w:val="231F20"/>
                <w:spacing w:val="-5"/>
                <w:sz w:val="18"/>
              </w:rPr>
              <w:t>831</w:t>
            </w:r>
          </w:p>
        </w:tc>
      </w:tr>
      <w:tr>
        <w:trPr>
          <w:trHeight w:val="278" w:hRule="atLeast"/>
        </w:trPr>
        <w:tc>
          <w:tcPr>
            <w:tcW w:w="5126" w:type="dxa"/>
          </w:tcPr>
          <w:p>
            <w:pPr>
              <w:pStyle w:val="TableParagraph"/>
              <w:spacing w:before="40"/>
              <w:ind w:left="136"/>
              <w:jc w:val="left"/>
              <w:rPr>
                <w:sz w:val="18"/>
              </w:rPr>
            </w:pPr>
            <w:r>
              <w:rPr>
                <w:color w:val="231F20"/>
                <w:sz w:val="18"/>
              </w:rPr>
              <w:t>3</w:t>
            </w:r>
            <w:r>
              <w:rPr>
                <w:color w:val="231F20"/>
                <w:sz w:val="18"/>
                <w:vertAlign w:val="superscript"/>
              </w:rPr>
              <w:t>er</w:t>
            </w:r>
            <w:r>
              <w:rPr>
                <w:color w:val="231F20"/>
                <w:spacing w:val="-2"/>
                <w:sz w:val="18"/>
                <w:vertAlign w:val="baseline"/>
              </w:rPr>
              <w:t> </w:t>
            </w:r>
            <w:r>
              <w:rPr>
                <w:color w:val="231F20"/>
                <w:spacing w:val="-5"/>
                <w:sz w:val="18"/>
                <w:vertAlign w:val="baseline"/>
              </w:rPr>
              <w:t>año</w:t>
            </w:r>
          </w:p>
        </w:tc>
        <w:tc>
          <w:tcPr>
            <w:tcW w:w="980" w:type="dxa"/>
          </w:tcPr>
          <w:p>
            <w:pPr>
              <w:pStyle w:val="TableParagraph"/>
              <w:spacing w:line="199" w:lineRule="exact" w:before="59"/>
              <w:ind w:right="231"/>
              <w:rPr>
                <w:sz w:val="18"/>
              </w:rPr>
            </w:pPr>
            <w:r>
              <w:rPr>
                <w:color w:val="231F20"/>
                <w:sz w:val="18"/>
              </w:rPr>
              <w:t>4</w:t>
            </w:r>
            <w:r>
              <w:rPr>
                <w:color w:val="231F20"/>
                <w:spacing w:val="-2"/>
                <w:sz w:val="18"/>
              </w:rPr>
              <w:t> </w:t>
            </w:r>
            <w:r>
              <w:rPr>
                <w:color w:val="231F20"/>
                <w:spacing w:val="-5"/>
                <w:sz w:val="18"/>
              </w:rPr>
              <w:t>956</w:t>
            </w:r>
          </w:p>
        </w:tc>
        <w:tc>
          <w:tcPr>
            <w:tcW w:w="1019" w:type="dxa"/>
          </w:tcPr>
          <w:p>
            <w:pPr>
              <w:pStyle w:val="TableParagraph"/>
              <w:spacing w:line="199" w:lineRule="exact" w:before="59"/>
              <w:ind w:right="230"/>
              <w:rPr>
                <w:sz w:val="18"/>
              </w:rPr>
            </w:pPr>
            <w:r>
              <w:rPr>
                <w:color w:val="231F20"/>
                <w:sz w:val="18"/>
              </w:rPr>
              <w:t>4</w:t>
            </w:r>
            <w:r>
              <w:rPr>
                <w:color w:val="231F20"/>
                <w:spacing w:val="-2"/>
                <w:sz w:val="18"/>
              </w:rPr>
              <w:t> </w:t>
            </w:r>
            <w:r>
              <w:rPr>
                <w:color w:val="231F20"/>
                <w:spacing w:val="-5"/>
                <w:sz w:val="18"/>
              </w:rPr>
              <w:t>460</w:t>
            </w:r>
          </w:p>
        </w:tc>
        <w:tc>
          <w:tcPr>
            <w:tcW w:w="1020" w:type="dxa"/>
          </w:tcPr>
          <w:p>
            <w:pPr>
              <w:pStyle w:val="TableParagraph"/>
              <w:spacing w:line="199" w:lineRule="exact" w:before="59"/>
              <w:ind w:right="230"/>
              <w:rPr>
                <w:sz w:val="18"/>
              </w:rPr>
            </w:pPr>
            <w:r>
              <w:rPr>
                <w:color w:val="231F20"/>
                <w:sz w:val="18"/>
              </w:rPr>
              <w:t>4</w:t>
            </w:r>
            <w:r>
              <w:rPr>
                <w:color w:val="231F20"/>
                <w:spacing w:val="-2"/>
                <w:sz w:val="18"/>
              </w:rPr>
              <w:t> </w:t>
            </w:r>
            <w:r>
              <w:rPr>
                <w:color w:val="231F20"/>
                <w:spacing w:val="-5"/>
                <w:sz w:val="18"/>
              </w:rPr>
              <w:t>677</w:t>
            </w:r>
          </w:p>
        </w:tc>
        <w:tc>
          <w:tcPr>
            <w:tcW w:w="1011" w:type="dxa"/>
          </w:tcPr>
          <w:p>
            <w:pPr>
              <w:pStyle w:val="TableParagraph"/>
              <w:spacing w:line="199" w:lineRule="exact" w:before="59"/>
              <w:ind w:right="221"/>
              <w:rPr>
                <w:sz w:val="18"/>
              </w:rPr>
            </w:pPr>
            <w:r>
              <w:rPr>
                <w:color w:val="231F20"/>
                <w:sz w:val="18"/>
              </w:rPr>
              <w:t>4</w:t>
            </w:r>
            <w:r>
              <w:rPr>
                <w:color w:val="231F20"/>
                <w:spacing w:val="-2"/>
                <w:sz w:val="18"/>
              </w:rPr>
              <w:t> </w:t>
            </w:r>
            <w:r>
              <w:rPr>
                <w:color w:val="231F20"/>
                <w:spacing w:val="-5"/>
                <w:sz w:val="18"/>
              </w:rPr>
              <w:t>883</w:t>
            </w:r>
          </w:p>
        </w:tc>
        <w:tc>
          <w:tcPr>
            <w:tcW w:w="833" w:type="dxa"/>
          </w:tcPr>
          <w:p>
            <w:pPr>
              <w:pStyle w:val="TableParagraph"/>
              <w:spacing w:line="199" w:lineRule="exact" w:before="59"/>
              <w:ind w:right="36"/>
              <w:rPr>
                <w:sz w:val="18"/>
              </w:rPr>
            </w:pPr>
            <w:r>
              <w:rPr>
                <w:color w:val="231F20"/>
                <w:sz w:val="18"/>
              </w:rPr>
              <w:t>3</w:t>
            </w:r>
            <w:r>
              <w:rPr>
                <w:color w:val="231F20"/>
                <w:spacing w:val="-2"/>
                <w:sz w:val="18"/>
              </w:rPr>
              <w:t> </w:t>
            </w:r>
            <w:r>
              <w:rPr>
                <w:color w:val="231F20"/>
                <w:spacing w:val="-5"/>
                <w:sz w:val="18"/>
              </w:rPr>
              <w:t>734</w:t>
            </w:r>
          </w:p>
        </w:tc>
      </w:tr>
      <w:tr>
        <w:trPr>
          <w:trHeight w:val="278" w:hRule="atLeast"/>
        </w:trPr>
        <w:tc>
          <w:tcPr>
            <w:tcW w:w="5126" w:type="dxa"/>
          </w:tcPr>
          <w:p>
            <w:pPr>
              <w:pStyle w:val="TableParagraph"/>
              <w:spacing w:before="40"/>
              <w:ind w:left="136"/>
              <w:jc w:val="left"/>
              <w:rPr>
                <w:sz w:val="18"/>
              </w:rPr>
            </w:pPr>
            <w:r>
              <w:rPr>
                <w:color w:val="231F20"/>
                <w:sz w:val="18"/>
              </w:rPr>
              <w:t>4</w:t>
            </w:r>
            <w:r>
              <w:rPr>
                <w:color w:val="231F20"/>
                <w:sz w:val="18"/>
                <w:vertAlign w:val="superscript"/>
              </w:rPr>
              <w:t>to</w:t>
            </w:r>
            <w:r>
              <w:rPr>
                <w:color w:val="231F20"/>
                <w:spacing w:val="-3"/>
                <w:sz w:val="18"/>
                <w:vertAlign w:val="baseline"/>
              </w:rPr>
              <w:t> </w:t>
            </w:r>
            <w:r>
              <w:rPr>
                <w:color w:val="231F20"/>
                <w:spacing w:val="-5"/>
                <w:sz w:val="18"/>
                <w:vertAlign w:val="baseline"/>
              </w:rPr>
              <w:t>año</w:t>
            </w:r>
          </w:p>
        </w:tc>
        <w:tc>
          <w:tcPr>
            <w:tcW w:w="980" w:type="dxa"/>
          </w:tcPr>
          <w:p>
            <w:pPr>
              <w:pStyle w:val="TableParagraph"/>
              <w:spacing w:line="199" w:lineRule="exact" w:before="59"/>
              <w:ind w:right="231"/>
              <w:rPr>
                <w:sz w:val="18"/>
              </w:rPr>
            </w:pPr>
            <w:r>
              <w:rPr>
                <w:color w:val="231F20"/>
                <w:sz w:val="18"/>
              </w:rPr>
              <w:t>6</w:t>
            </w:r>
            <w:r>
              <w:rPr>
                <w:color w:val="231F20"/>
                <w:spacing w:val="-2"/>
                <w:sz w:val="18"/>
              </w:rPr>
              <w:t> </w:t>
            </w:r>
            <w:r>
              <w:rPr>
                <w:color w:val="231F20"/>
                <w:spacing w:val="-5"/>
                <w:sz w:val="18"/>
              </w:rPr>
              <w:t>735</w:t>
            </w:r>
          </w:p>
        </w:tc>
        <w:tc>
          <w:tcPr>
            <w:tcW w:w="1019" w:type="dxa"/>
          </w:tcPr>
          <w:p>
            <w:pPr>
              <w:pStyle w:val="TableParagraph"/>
              <w:spacing w:line="199" w:lineRule="exact" w:before="59"/>
              <w:ind w:right="230"/>
              <w:rPr>
                <w:sz w:val="18"/>
              </w:rPr>
            </w:pPr>
            <w:r>
              <w:rPr>
                <w:color w:val="231F20"/>
                <w:sz w:val="18"/>
              </w:rPr>
              <w:t>6</w:t>
            </w:r>
            <w:r>
              <w:rPr>
                <w:color w:val="231F20"/>
                <w:spacing w:val="-2"/>
                <w:sz w:val="18"/>
              </w:rPr>
              <w:t> </w:t>
            </w:r>
            <w:r>
              <w:rPr>
                <w:color w:val="231F20"/>
                <w:spacing w:val="-5"/>
                <w:sz w:val="18"/>
              </w:rPr>
              <w:t>116</w:t>
            </w:r>
          </w:p>
        </w:tc>
        <w:tc>
          <w:tcPr>
            <w:tcW w:w="1020" w:type="dxa"/>
          </w:tcPr>
          <w:p>
            <w:pPr>
              <w:pStyle w:val="TableParagraph"/>
              <w:spacing w:line="199" w:lineRule="exact" w:before="59"/>
              <w:ind w:right="230"/>
              <w:rPr>
                <w:sz w:val="18"/>
              </w:rPr>
            </w:pPr>
            <w:r>
              <w:rPr>
                <w:color w:val="231F20"/>
                <w:sz w:val="18"/>
              </w:rPr>
              <w:t>6</w:t>
            </w:r>
            <w:r>
              <w:rPr>
                <w:color w:val="231F20"/>
                <w:spacing w:val="-2"/>
                <w:sz w:val="18"/>
              </w:rPr>
              <w:t> </w:t>
            </w:r>
            <w:r>
              <w:rPr>
                <w:color w:val="231F20"/>
                <w:spacing w:val="-5"/>
                <w:sz w:val="18"/>
              </w:rPr>
              <w:t>320</w:t>
            </w:r>
          </w:p>
        </w:tc>
        <w:tc>
          <w:tcPr>
            <w:tcW w:w="1011" w:type="dxa"/>
          </w:tcPr>
          <w:p>
            <w:pPr>
              <w:pStyle w:val="TableParagraph"/>
              <w:spacing w:line="199" w:lineRule="exact" w:before="59"/>
              <w:ind w:right="221"/>
              <w:rPr>
                <w:sz w:val="18"/>
              </w:rPr>
            </w:pPr>
            <w:r>
              <w:rPr>
                <w:color w:val="231F20"/>
                <w:sz w:val="18"/>
              </w:rPr>
              <w:t>5</w:t>
            </w:r>
            <w:r>
              <w:rPr>
                <w:color w:val="231F20"/>
                <w:spacing w:val="-2"/>
                <w:sz w:val="18"/>
              </w:rPr>
              <w:t> </w:t>
            </w:r>
            <w:r>
              <w:rPr>
                <w:color w:val="231F20"/>
                <w:spacing w:val="-5"/>
                <w:sz w:val="18"/>
              </w:rPr>
              <w:t>901</w:t>
            </w:r>
          </w:p>
        </w:tc>
        <w:tc>
          <w:tcPr>
            <w:tcW w:w="833" w:type="dxa"/>
          </w:tcPr>
          <w:p>
            <w:pPr>
              <w:pStyle w:val="TableParagraph"/>
              <w:spacing w:line="199" w:lineRule="exact" w:before="59"/>
              <w:ind w:right="35"/>
              <w:rPr>
                <w:sz w:val="18"/>
              </w:rPr>
            </w:pPr>
            <w:r>
              <w:rPr>
                <w:color w:val="231F20"/>
                <w:sz w:val="18"/>
              </w:rPr>
              <w:t>4</w:t>
            </w:r>
            <w:r>
              <w:rPr>
                <w:color w:val="231F20"/>
                <w:spacing w:val="-2"/>
                <w:sz w:val="18"/>
              </w:rPr>
              <w:t> </w:t>
            </w:r>
            <w:r>
              <w:rPr>
                <w:color w:val="231F20"/>
                <w:spacing w:val="-5"/>
                <w:sz w:val="18"/>
              </w:rPr>
              <w:t>317</w:t>
            </w:r>
          </w:p>
        </w:tc>
      </w:tr>
      <w:tr>
        <w:trPr>
          <w:trHeight w:val="278" w:hRule="atLeast"/>
        </w:trPr>
        <w:tc>
          <w:tcPr>
            <w:tcW w:w="5126" w:type="dxa"/>
          </w:tcPr>
          <w:p>
            <w:pPr>
              <w:pStyle w:val="TableParagraph"/>
              <w:spacing w:before="40"/>
              <w:ind w:left="136"/>
              <w:jc w:val="left"/>
              <w:rPr>
                <w:sz w:val="18"/>
              </w:rPr>
            </w:pPr>
            <w:r>
              <w:rPr>
                <w:color w:val="231F20"/>
                <w:sz w:val="18"/>
              </w:rPr>
              <w:t>5</w:t>
            </w:r>
            <w:r>
              <w:rPr>
                <w:color w:val="231F20"/>
                <w:sz w:val="18"/>
                <w:vertAlign w:val="superscript"/>
              </w:rPr>
              <w:t>to</w:t>
            </w:r>
            <w:r>
              <w:rPr>
                <w:color w:val="231F20"/>
                <w:spacing w:val="-3"/>
                <w:sz w:val="18"/>
                <w:vertAlign w:val="baseline"/>
              </w:rPr>
              <w:t> </w:t>
            </w:r>
            <w:r>
              <w:rPr>
                <w:color w:val="231F20"/>
                <w:spacing w:val="-5"/>
                <w:sz w:val="18"/>
                <w:vertAlign w:val="baseline"/>
              </w:rPr>
              <w:t>año</w:t>
            </w:r>
          </w:p>
        </w:tc>
        <w:tc>
          <w:tcPr>
            <w:tcW w:w="980" w:type="dxa"/>
          </w:tcPr>
          <w:p>
            <w:pPr>
              <w:pStyle w:val="TableParagraph"/>
              <w:spacing w:line="199" w:lineRule="exact" w:before="59"/>
              <w:ind w:right="231"/>
              <w:rPr>
                <w:sz w:val="18"/>
              </w:rPr>
            </w:pPr>
            <w:r>
              <w:rPr>
                <w:color w:val="231F20"/>
                <w:sz w:val="18"/>
              </w:rPr>
              <w:t>7</w:t>
            </w:r>
            <w:r>
              <w:rPr>
                <w:color w:val="231F20"/>
                <w:spacing w:val="-2"/>
                <w:sz w:val="18"/>
              </w:rPr>
              <w:t> </w:t>
            </w:r>
            <w:r>
              <w:rPr>
                <w:color w:val="231F20"/>
                <w:spacing w:val="-5"/>
                <w:sz w:val="18"/>
              </w:rPr>
              <w:t>499</w:t>
            </w:r>
          </w:p>
        </w:tc>
        <w:tc>
          <w:tcPr>
            <w:tcW w:w="1019" w:type="dxa"/>
          </w:tcPr>
          <w:p>
            <w:pPr>
              <w:pStyle w:val="TableParagraph"/>
              <w:spacing w:line="199" w:lineRule="exact" w:before="59"/>
              <w:ind w:right="230"/>
              <w:rPr>
                <w:sz w:val="18"/>
              </w:rPr>
            </w:pPr>
            <w:r>
              <w:rPr>
                <w:color w:val="231F20"/>
                <w:sz w:val="18"/>
              </w:rPr>
              <w:t>6</w:t>
            </w:r>
            <w:r>
              <w:rPr>
                <w:color w:val="231F20"/>
                <w:spacing w:val="-2"/>
                <w:sz w:val="18"/>
              </w:rPr>
              <w:t> </w:t>
            </w:r>
            <w:r>
              <w:rPr>
                <w:color w:val="231F20"/>
                <w:spacing w:val="-5"/>
                <w:sz w:val="18"/>
              </w:rPr>
              <w:t>529</w:t>
            </w:r>
          </w:p>
        </w:tc>
        <w:tc>
          <w:tcPr>
            <w:tcW w:w="1020" w:type="dxa"/>
          </w:tcPr>
          <w:p>
            <w:pPr>
              <w:pStyle w:val="TableParagraph"/>
              <w:spacing w:line="199" w:lineRule="exact" w:before="59"/>
              <w:ind w:right="230"/>
              <w:rPr>
                <w:sz w:val="18"/>
              </w:rPr>
            </w:pPr>
            <w:r>
              <w:rPr>
                <w:color w:val="231F20"/>
                <w:sz w:val="18"/>
              </w:rPr>
              <w:t>7</w:t>
            </w:r>
            <w:r>
              <w:rPr>
                <w:color w:val="231F20"/>
                <w:spacing w:val="-2"/>
                <w:sz w:val="18"/>
              </w:rPr>
              <w:t> </w:t>
            </w:r>
            <w:r>
              <w:rPr>
                <w:color w:val="231F20"/>
                <w:spacing w:val="-5"/>
                <w:sz w:val="18"/>
              </w:rPr>
              <w:t>097</w:t>
            </w:r>
          </w:p>
        </w:tc>
        <w:tc>
          <w:tcPr>
            <w:tcW w:w="1011" w:type="dxa"/>
          </w:tcPr>
          <w:p>
            <w:pPr>
              <w:pStyle w:val="TableParagraph"/>
              <w:spacing w:line="199" w:lineRule="exact" w:before="59"/>
              <w:ind w:right="221"/>
              <w:rPr>
                <w:sz w:val="18"/>
              </w:rPr>
            </w:pPr>
            <w:r>
              <w:rPr>
                <w:color w:val="231F20"/>
                <w:sz w:val="18"/>
              </w:rPr>
              <w:t>6</w:t>
            </w:r>
            <w:r>
              <w:rPr>
                <w:color w:val="231F20"/>
                <w:spacing w:val="-2"/>
                <w:sz w:val="18"/>
              </w:rPr>
              <w:t> </w:t>
            </w:r>
            <w:r>
              <w:rPr>
                <w:color w:val="231F20"/>
                <w:spacing w:val="-5"/>
                <w:sz w:val="18"/>
              </w:rPr>
              <w:t>244</w:t>
            </w:r>
          </w:p>
        </w:tc>
        <w:tc>
          <w:tcPr>
            <w:tcW w:w="833" w:type="dxa"/>
          </w:tcPr>
          <w:p>
            <w:pPr>
              <w:pStyle w:val="TableParagraph"/>
              <w:spacing w:line="199" w:lineRule="exact" w:before="59"/>
              <w:ind w:right="35"/>
              <w:rPr>
                <w:sz w:val="18"/>
              </w:rPr>
            </w:pPr>
            <w:r>
              <w:rPr>
                <w:color w:val="231F20"/>
                <w:sz w:val="18"/>
              </w:rPr>
              <w:t>4</w:t>
            </w:r>
            <w:r>
              <w:rPr>
                <w:color w:val="231F20"/>
                <w:spacing w:val="-2"/>
                <w:sz w:val="18"/>
              </w:rPr>
              <w:t> </w:t>
            </w:r>
            <w:r>
              <w:rPr>
                <w:color w:val="231F20"/>
                <w:spacing w:val="-5"/>
                <w:sz w:val="18"/>
              </w:rPr>
              <w:t>189</w:t>
            </w:r>
          </w:p>
        </w:tc>
      </w:tr>
      <w:tr>
        <w:trPr>
          <w:trHeight w:val="379" w:hRule="atLeast"/>
        </w:trPr>
        <w:tc>
          <w:tcPr>
            <w:tcW w:w="5126" w:type="dxa"/>
            <w:tcBorders>
              <w:bottom w:val="single" w:sz="8" w:space="0" w:color="6595C4"/>
            </w:tcBorders>
          </w:tcPr>
          <w:p>
            <w:pPr>
              <w:pStyle w:val="TableParagraph"/>
              <w:spacing w:before="40"/>
              <w:ind w:left="136"/>
              <w:jc w:val="left"/>
              <w:rPr>
                <w:sz w:val="18"/>
              </w:rPr>
            </w:pPr>
            <w:r>
              <w:rPr>
                <w:color w:val="231F20"/>
                <w:sz w:val="18"/>
              </w:rPr>
              <w:t>6</w:t>
            </w:r>
            <w:r>
              <w:rPr>
                <w:color w:val="231F20"/>
                <w:sz w:val="18"/>
                <w:vertAlign w:val="superscript"/>
              </w:rPr>
              <w:t>to</w:t>
            </w:r>
            <w:r>
              <w:rPr>
                <w:color w:val="231F20"/>
                <w:spacing w:val="-3"/>
                <w:sz w:val="18"/>
                <w:vertAlign w:val="baseline"/>
              </w:rPr>
              <w:t> </w:t>
            </w:r>
            <w:r>
              <w:rPr>
                <w:color w:val="231F20"/>
                <w:spacing w:val="-5"/>
                <w:sz w:val="18"/>
                <w:vertAlign w:val="baseline"/>
              </w:rPr>
              <w:t>año</w:t>
            </w:r>
          </w:p>
        </w:tc>
        <w:tc>
          <w:tcPr>
            <w:tcW w:w="980" w:type="dxa"/>
            <w:tcBorders>
              <w:bottom w:val="single" w:sz="8" w:space="0" w:color="6595C4"/>
            </w:tcBorders>
          </w:tcPr>
          <w:p>
            <w:pPr>
              <w:pStyle w:val="TableParagraph"/>
              <w:spacing w:before="59"/>
              <w:ind w:right="231"/>
              <w:rPr>
                <w:sz w:val="18"/>
              </w:rPr>
            </w:pPr>
            <w:r>
              <w:rPr>
                <w:color w:val="231F20"/>
                <w:sz w:val="18"/>
              </w:rPr>
              <w:t>3</w:t>
            </w:r>
            <w:r>
              <w:rPr>
                <w:color w:val="231F20"/>
                <w:spacing w:val="-2"/>
                <w:sz w:val="18"/>
              </w:rPr>
              <w:t> </w:t>
            </w:r>
            <w:r>
              <w:rPr>
                <w:color w:val="231F20"/>
                <w:spacing w:val="-5"/>
                <w:sz w:val="18"/>
              </w:rPr>
              <w:t>771</w:t>
            </w:r>
          </w:p>
        </w:tc>
        <w:tc>
          <w:tcPr>
            <w:tcW w:w="1019" w:type="dxa"/>
            <w:tcBorders>
              <w:bottom w:val="single" w:sz="8" w:space="0" w:color="6595C4"/>
            </w:tcBorders>
          </w:tcPr>
          <w:p>
            <w:pPr>
              <w:pStyle w:val="TableParagraph"/>
              <w:spacing w:before="59"/>
              <w:ind w:right="230"/>
              <w:rPr>
                <w:sz w:val="18"/>
              </w:rPr>
            </w:pPr>
            <w:r>
              <w:rPr>
                <w:color w:val="231F20"/>
                <w:sz w:val="18"/>
              </w:rPr>
              <w:t>3</w:t>
            </w:r>
            <w:r>
              <w:rPr>
                <w:color w:val="231F20"/>
                <w:spacing w:val="-2"/>
                <w:sz w:val="18"/>
              </w:rPr>
              <w:t> </w:t>
            </w:r>
            <w:r>
              <w:rPr>
                <w:color w:val="231F20"/>
                <w:spacing w:val="-5"/>
                <w:sz w:val="18"/>
              </w:rPr>
              <w:t>620</w:t>
            </w:r>
          </w:p>
        </w:tc>
        <w:tc>
          <w:tcPr>
            <w:tcW w:w="1020" w:type="dxa"/>
            <w:tcBorders>
              <w:bottom w:val="single" w:sz="8" w:space="0" w:color="6595C4"/>
            </w:tcBorders>
          </w:tcPr>
          <w:p>
            <w:pPr>
              <w:pStyle w:val="TableParagraph"/>
              <w:spacing w:before="59"/>
              <w:ind w:right="230"/>
              <w:rPr>
                <w:sz w:val="18"/>
              </w:rPr>
            </w:pPr>
            <w:r>
              <w:rPr>
                <w:color w:val="231F20"/>
                <w:sz w:val="18"/>
              </w:rPr>
              <w:t>3</w:t>
            </w:r>
            <w:r>
              <w:rPr>
                <w:color w:val="231F20"/>
                <w:spacing w:val="-2"/>
                <w:sz w:val="18"/>
              </w:rPr>
              <w:t> </w:t>
            </w:r>
            <w:r>
              <w:rPr>
                <w:color w:val="231F20"/>
                <w:spacing w:val="-5"/>
                <w:sz w:val="18"/>
              </w:rPr>
              <w:t>396</w:t>
            </w:r>
          </w:p>
        </w:tc>
        <w:tc>
          <w:tcPr>
            <w:tcW w:w="1011" w:type="dxa"/>
            <w:tcBorders>
              <w:bottom w:val="single" w:sz="8" w:space="0" w:color="6595C4"/>
            </w:tcBorders>
          </w:tcPr>
          <w:p>
            <w:pPr>
              <w:pStyle w:val="TableParagraph"/>
              <w:spacing w:before="59"/>
              <w:ind w:right="221"/>
              <w:rPr>
                <w:sz w:val="18"/>
              </w:rPr>
            </w:pPr>
            <w:r>
              <w:rPr>
                <w:color w:val="231F20"/>
                <w:sz w:val="18"/>
              </w:rPr>
              <w:t>3</w:t>
            </w:r>
            <w:r>
              <w:rPr>
                <w:color w:val="231F20"/>
                <w:spacing w:val="-2"/>
                <w:sz w:val="18"/>
              </w:rPr>
              <w:t> </w:t>
            </w:r>
            <w:r>
              <w:rPr>
                <w:color w:val="231F20"/>
                <w:spacing w:val="-5"/>
                <w:sz w:val="18"/>
              </w:rPr>
              <w:t>211</w:t>
            </w:r>
          </w:p>
        </w:tc>
        <w:tc>
          <w:tcPr>
            <w:tcW w:w="833" w:type="dxa"/>
            <w:tcBorders>
              <w:bottom w:val="single" w:sz="8" w:space="0" w:color="6595C4"/>
            </w:tcBorders>
          </w:tcPr>
          <w:p>
            <w:pPr>
              <w:pStyle w:val="TableParagraph"/>
              <w:spacing w:before="59"/>
              <w:ind w:right="35"/>
              <w:rPr>
                <w:sz w:val="18"/>
              </w:rPr>
            </w:pPr>
            <w:r>
              <w:rPr>
                <w:color w:val="231F20"/>
                <w:sz w:val="18"/>
              </w:rPr>
              <w:t>2</w:t>
            </w:r>
            <w:r>
              <w:rPr>
                <w:color w:val="231F20"/>
                <w:spacing w:val="-2"/>
                <w:sz w:val="18"/>
              </w:rPr>
              <w:t> </w:t>
            </w:r>
            <w:r>
              <w:rPr>
                <w:color w:val="231F20"/>
                <w:spacing w:val="-5"/>
                <w:sz w:val="18"/>
              </w:rPr>
              <w:t>533</w:t>
            </w:r>
          </w:p>
        </w:tc>
      </w:tr>
    </w:tbl>
    <w:p>
      <w:pPr>
        <w:spacing w:before="149"/>
        <w:ind w:left="694" w:right="0" w:firstLine="0"/>
        <w:jc w:val="left"/>
        <w:rPr>
          <w:sz w:val="18"/>
        </w:rPr>
      </w:pPr>
      <w:r>
        <w:rPr>
          <w:color w:val="231F20"/>
          <w:sz w:val="18"/>
        </w:rPr>
        <w:t>Fuente:</w:t>
      </w:r>
      <w:r>
        <w:rPr>
          <w:color w:val="231F20"/>
          <w:spacing w:val="-6"/>
          <w:sz w:val="18"/>
        </w:rPr>
        <w:t> </w:t>
      </w:r>
      <w:r>
        <w:rPr>
          <w:color w:val="231F20"/>
          <w:sz w:val="18"/>
        </w:rPr>
        <w:t>Dirección</w:t>
      </w:r>
      <w:r>
        <w:rPr>
          <w:color w:val="231F20"/>
          <w:spacing w:val="-6"/>
          <w:sz w:val="18"/>
        </w:rPr>
        <w:t> </w:t>
      </w:r>
      <w:r>
        <w:rPr>
          <w:color w:val="231F20"/>
          <w:sz w:val="18"/>
        </w:rPr>
        <w:t>Provincial</w:t>
      </w:r>
      <w:r>
        <w:rPr>
          <w:color w:val="231F20"/>
          <w:spacing w:val="-5"/>
          <w:sz w:val="18"/>
        </w:rPr>
        <w:t> </w:t>
      </w:r>
      <w:r>
        <w:rPr>
          <w:color w:val="231F20"/>
          <w:sz w:val="18"/>
        </w:rPr>
        <w:t>de</w:t>
      </w:r>
      <w:r>
        <w:rPr>
          <w:color w:val="231F20"/>
          <w:spacing w:val="-6"/>
          <w:sz w:val="18"/>
        </w:rPr>
        <w:t> </w:t>
      </w:r>
      <w:r>
        <w:rPr>
          <w:color w:val="231F20"/>
          <w:spacing w:val="-2"/>
          <w:sz w:val="18"/>
        </w:rPr>
        <w:t>Educación</w:t>
      </w:r>
    </w:p>
    <w:p>
      <w:pPr>
        <w:spacing w:after="0"/>
        <w:jc w:val="left"/>
        <w:rPr>
          <w:sz w:val="18"/>
        </w:rPr>
        <w:sectPr>
          <w:footerReference w:type="default" r:id="rId128"/>
          <w:pgSz w:w="12240" w:h="15840"/>
          <w:pgMar w:header="0" w:footer="821" w:top="880" w:bottom="1020" w:left="460" w:right="480"/>
        </w:sectPr>
      </w:pPr>
    </w:p>
    <w:p>
      <w:pPr>
        <w:pStyle w:val="ListParagraph"/>
        <w:numPr>
          <w:ilvl w:val="1"/>
          <w:numId w:val="60"/>
        </w:numPr>
        <w:tabs>
          <w:tab w:pos="865" w:val="left" w:leader="none"/>
        </w:tabs>
        <w:spacing w:line="240" w:lineRule="auto" w:before="82" w:after="0"/>
        <w:ind w:left="865" w:right="0" w:hanging="418"/>
        <w:jc w:val="left"/>
        <w:rPr>
          <w:b/>
          <w:color w:val="231F20"/>
          <w:sz w:val="19"/>
        </w:rPr>
      </w:pPr>
      <w:r>
        <w:rPr>
          <w:b/>
          <w:color w:val="231F20"/>
          <w:sz w:val="19"/>
        </w:rPr>
        <w:t>-</w:t>
      </w:r>
      <w:r>
        <w:rPr>
          <w:b/>
          <w:color w:val="231F20"/>
          <w:spacing w:val="-13"/>
          <w:sz w:val="19"/>
        </w:rPr>
        <w:t> </w:t>
      </w:r>
      <w:r>
        <w:rPr>
          <w:b/>
          <w:color w:val="231F20"/>
          <w:sz w:val="19"/>
        </w:rPr>
        <w:t>Indicadores</w:t>
      </w:r>
      <w:r>
        <w:rPr>
          <w:b/>
          <w:color w:val="231F20"/>
          <w:spacing w:val="-12"/>
          <w:sz w:val="19"/>
        </w:rPr>
        <w:t> </w:t>
      </w:r>
      <w:r>
        <w:rPr>
          <w:b/>
          <w:color w:val="231F20"/>
          <w:sz w:val="19"/>
        </w:rPr>
        <w:t>seleccionados</w:t>
      </w:r>
      <w:r>
        <w:rPr>
          <w:b/>
          <w:color w:val="231F20"/>
          <w:spacing w:val="-13"/>
          <w:sz w:val="19"/>
        </w:rPr>
        <w:t> </w:t>
      </w:r>
      <w:r>
        <w:rPr>
          <w:b/>
          <w:color w:val="231F20"/>
          <w:sz w:val="19"/>
        </w:rPr>
        <w:t>de</w:t>
      </w:r>
      <w:r>
        <w:rPr>
          <w:b/>
          <w:color w:val="231F20"/>
          <w:spacing w:val="-12"/>
          <w:sz w:val="19"/>
        </w:rPr>
        <w:t> </w:t>
      </w:r>
      <w:r>
        <w:rPr>
          <w:b/>
          <w:color w:val="231F20"/>
          <w:sz w:val="19"/>
        </w:rPr>
        <w:t>los</w:t>
      </w:r>
      <w:r>
        <w:rPr>
          <w:b/>
          <w:color w:val="231F20"/>
          <w:spacing w:val="-12"/>
          <w:sz w:val="19"/>
        </w:rPr>
        <w:t> </w:t>
      </w:r>
      <w:r>
        <w:rPr>
          <w:b/>
          <w:color w:val="231F20"/>
          <w:sz w:val="19"/>
        </w:rPr>
        <w:t>círculos</w:t>
      </w:r>
      <w:r>
        <w:rPr>
          <w:b/>
          <w:color w:val="231F20"/>
          <w:spacing w:val="-13"/>
          <w:sz w:val="19"/>
        </w:rPr>
        <w:t> </w:t>
      </w:r>
      <w:r>
        <w:rPr>
          <w:b/>
          <w:color w:val="231F20"/>
          <w:sz w:val="19"/>
        </w:rPr>
        <w:t>infantiles</w:t>
      </w:r>
      <w:r>
        <w:rPr>
          <w:b/>
          <w:color w:val="231F20"/>
          <w:spacing w:val="-12"/>
          <w:sz w:val="19"/>
        </w:rPr>
        <w:t> </w:t>
      </w:r>
      <w:r>
        <w:rPr>
          <w:b/>
          <w:color w:val="231F20"/>
          <w:sz w:val="19"/>
        </w:rPr>
        <w:t>por</w:t>
      </w:r>
      <w:r>
        <w:rPr>
          <w:b/>
          <w:color w:val="231F20"/>
          <w:spacing w:val="-12"/>
          <w:sz w:val="19"/>
        </w:rPr>
        <w:t> </w:t>
      </w:r>
      <w:r>
        <w:rPr>
          <w:b/>
          <w:color w:val="231F20"/>
          <w:spacing w:val="-2"/>
          <w:sz w:val="19"/>
        </w:rPr>
        <w:t>municipios</w:t>
      </w:r>
    </w:p>
    <w:p>
      <w:pPr>
        <w:pStyle w:val="BodyText"/>
        <w:spacing w:before="97"/>
        <w:rPr>
          <w:b/>
          <w:sz w:val="17"/>
        </w:rPr>
      </w:pPr>
    </w:p>
    <w:p>
      <w:pPr>
        <w:spacing w:before="0"/>
        <w:ind w:left="0" w:right="437" w:firstLine="0"/>
        <w:jc w:val="right"/>
        <w:rPr>
          <w:sz w:val="17"/>
        </w:rPr>
      </w:pPr>
      <w:r>
        <w:rPr>
          <w:color w:val="231F20"/>
          <w:spacing w:val="-2"/>
          <w:sz w:val="17"/>
        </w:rPr>
        <w:t>Unidad</w:t>
      </w:r>
    </w:p>
    <w:p>
      <w:pPr>
        <w:pStyle w:val="BodyText"/>
        <w:spacing w:before="2"/>
        <w:rPr>
          <w:sz w:val="5"/>
        </w:rPr>
      </w:pPr>
    </w:p>
    <w:tbl>
      <w:tblPr>
        <w:tblW w:w="0" w:type="auto"/>
        <w:jc w:val="left"/>
        <w:tblInd w:w="4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85"/>
        <w:gridCol w:w="1298"/>
        <w:gridCol w:w="792"/>
        <w:gridCol w:w="1184"/>
        <w:gridCol w:w="979"/>
        <w:gridCol w:w="812"/>
        <w:gridCol w:w="1143"/>
        <w:gridCol w:w="948"/>
        <w:gridCol w:w="797"/>
        <w:gridCol w:w="1035"/>
      </w:tblGrid>
      <w:tr>
        <w:trPr>
          <w:trHeight w:val="344" w:hRule="atLeast"/>
        </w:trPr>
        <w:tc>
          <w:tcPr>
            <w:tcW w:w="1485" w:type="dxa"/>
            <w:vMerge w:val="restart"/>
            <w:shd w:val="clear" w:color="auto" w:fill="6595C4"/>
          </w:tcPr>
          <w:p>
            <w:pPr>
              <w:pStyle w:val="TableParagraph"/>
              <w:spacing w:before="0"/>
              <w:jc w:val="left"/>
              <w:rPr>
                <w:sz w:val="17"/>
              </w:rPr>
            </w:pPr>
          </w:p>
          <w:p>
            <w:pPr>
              <w:pStyle w:val="TableParagraph"/>
              <w:spacing w:before="0"/>
              <w:jc w:val="left"/>
              <w:rPr>
                <w:sz w:val="17"/>
              </w:rPr>
            </w:pPr>
          </w:p>
          <w:p>
            <w:pPr>
              <w:pStyle w:val="TableParagraph"/>
              <w:spacing w:before="74"/>
              <w:jc w:val="left"/>
              <w:rPr>
                <w:sz w:val="17"/>
              </w:rPr>
            </w:pPr>
          </w:p>
          <w:p>
            <w:pPr>
              <w:pStyle w:val="TableParagraph"/>
              <w:spacing w:before="1"/>
              <w:ind w:left="72"/>
              <w:jc w:val="left"/>
              <w:rPr>
                <w:sz w:val="17"/>
              </w:rPr>
            </w:pPr>
            <w:r>
              <w:rPr>
                <w:color w:val="FFFFFF"/>
                <w:spacing w:val="-2"/>
                <w:sz w:val="17"/>
              </w:rPr>
              <w:t>CONCEPTO</w:t>
            </w:r>
          </w:p>
        </w:tc>
        <w:tc>
          <w:tcPr>
            <w:tcW w:w="1298" w:type="dxa"/>
            <w:vMerge w:val="restart"/>
            <w:shd w:val="clear" w:color="auto" w:fill="6595C4"/>
          </w:tcPr>
          <w:p>
            <w:pPr>
              <w:pStyle w:val="TableParagraph"/>
              <w:spacing w:before="0"/>
              <w:jc w:val="left"/>
              <w:rPr>
                <w:sz w:val="17"/>
              </w:rPr>
            </w:pPr>
          </w:p>
          <w:p>
            <w:pPr>
              <w:pStyle w:val="TableParagraph"/>
              <w:spacing w:before="0"/>
              <w:jc w:val="left"/>
              <w:rPr>
                <w:sz w:val="17"/>
              </w:rPr>
            </w:pPr>
          </w:p>
          <w:p>
            <w:pPr>
              <w:pStyle w:val="TableParagraph"/>
              <w:spacing w:before="74"/>
              <w:jc w:val="left"/>
              <w:rPr>
                <w:sz w:val="17"/>
              </w:rPr>
            </w:pPr>
          </w:p>
          <w:p>
            <w:pPr>
              <w:pStyle w:val="TableParagraph"/>
              <w:spacing w:before="1"/>
              <w:ind w:left="454"/>
              <w:jc w:val="left"/>
              <w:rPr>
                <w:sz w:val="17"/>
              </w:rPr>
            </w:pPr>
            <w:r>
              <w:rPr/>
              <mc:AlternateContent>
                <mc:Choice Requires="wps">
                  <w:drawing>
                    <wp:anchor distT="0" distB="0" distL="0" distR="0" allowOverlap="1" layoutInCell="1" locked="0" behindDoc="0" simplePos="0" relativeHeight="15805440">
                      <wp:simplePos x="0" y="0"/>
                      <wp:positionH relativeFrom="column">
                        <wp:posOffset>241290</wp:posOffset>
                      </wp:positionH>
                      <wp:positionV relativeFrom="paragraph">
                        <wp:posOffset>-199858</wp:posOffset>
                      </wp:positionV>
                      <wp:extent cx="1784985" cy="10795"/>
                      <wp:effectExtent l="0" t="0" r="0" b="0"/>
                      <wp:wrapNone/>
                      <wp:docPr id="382" name="Group 382"/>
                      <wp:cNvGraphicFramePr>
                        <a:graphicFrameLocks/>
                      </wp:cNvGraphicFramePr>
                      <a:graphic>
                        <a:graphicData uri="http://schemas.microsoft.com/office/word/2010/wordprocessingGroup">
                          <wpg:wgp>
                            <wpg:cNvPr id="382" name="Group 382"/>
                            <wpg:cNvGrpSpPr/>
                            <wpg:grpSpPr>
                              <a:xfrm>
                                <a:off x="0" y="0"/>
                                <a:ext cx="1784985" cy="10795"/>
                                <a:chExt cx="1784985" cy="10795"/>
                              </a:xfrm>
                            </wpg:grpSpPr>
                            <wps:wsp>
                              <wps:cNvPr id="383" name="Graphic 383"/>
                              <wps:cNvSpPr/>
                              <wps:spPr>
                                <a:xfrm>
                                  <a:off x="0" y="0"/>
                                  <a:ext cx="1784985" cy="10795"/>
                                </a:xfrm>
                                <a:custGeom>
                                  <a:avLst/>
                                  <a:gdLst/>
                                  <a:ahLst/>
                                  <a:cxnLst/>
                                  <a:rect l="l" t="t" r="r" b="b"/>
                                  <a:pathLst>
                                    <a:path w="1784985" h="10795">
                                      <a:moveTo>
                                        <a:pt x="1784604" y="0"/>
                                      </a:moveTo>
                                      <a:lnTo>
                                        <a:pt x="0" y="0"/>
                                      </a:lnTo>
                                      <a:lnTo>
                                        <a:pt x="0" y="10667"/>
                                      </a:lnTo>
                                      <a:lnTo>
                                        <a:pt x="1784604" y="10667"/>
                                      </a:lnTo>
                                      <a:lnTo>
                                        <a:pt x="1784604"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18.999279pt;margin-top:-15.736928pt;width:140.550pt;height:.85pt;mso-position-horizontal-relative:column;mso-position-vertical-relative:paragraph;z-index:15805440" id="docshapegroup338" coordorigin="380,-315" coordsize="2811,17">
                      <v:rect style="position:absolute;left:379;top:-315;width:2811;height:17" id="docshape339" filled="true" fillcolor="#ffffff" stroked="false">
                        <v:fill type="solid"/>
                      </v:rect>
                      <w10:wrap type="none"/>
                    </v:group>
                  </w:pict>
                </mc:Fallback>
              </mc:AlternateContent>
            </w:r>
            <w:r>
              <w:rPr>
                <w:color w:val="FFFFFF"/>
                <w:spacing w:val="-2"/>
                <w:sz w:val="17"/>
              </w:rPr>
              <w:t>Capacidad</w:t>
            </w:r>
          </w:p>
        </w:tc>
        <w:tc>
          <w:tcPr>
            <w:tcW w:w="792" w:type="dxa"/>
            <w:vMerge w:val="restart"/>
            <w:shd w:val="clear" w:color="auto" w:fill="6595C4"/>
          </w:tcPr>
          <w:p>
            <w:pPr>
              <w:pStyle w:val="TableParagraph"/>
              <w:spacing w:before="97"/>
              <w:ind w:left="308"/>
              <w:jc w:val="left"/>
              <w:rPr>
                <w:sz w:val="17"/>
              </w:rPr>
            </w:pPr>
            <w:r>
              <w:rPr>
                <w:color w:val="FFFFFF"/>
                <w:spacing w:val="-4"/>
                <w:sz w:val="17"/>
              </w:rPr>
              <w:t>2019</w:t>
            </w:r>
          </w:p>
          <w:p>
            <w:pPr>
              <w:pStyle w:val="TableParagraph"/>
              <w:spacing w:line="324" w:lineRule="auto" w:before="105"/>
              <w:ind w:left="257" w:hanging="226"/>
              <w:jc w:val="left"/>
              <w:rPr>
                <w:sz w:val="17"/>
              </w:rPr>
            </w:pPr>
            <w:r>
              <w:rPr>
                <w:color w:val="FFFFFF"/>
                <w:spacing w:val="-2"/>
                <w:sz w:val="17"/>
              </w:rPr>
              <w:t>Matrícula </w:t>
            </w:r>
            <w:r>
              <w:rPr>
                <w:color w:val="FFFFFF"/>
                <w:spacing w:val="-4"/>
                <w:sz w:val="17"/>
              </w:rPr>
              <w:t>final</w:t>
            </w:r>
          </w:p>
        </w:tc>
        <w:tc>
          <w:tcPr>
            <w:tcW w:w="1184" w:type="dxa"/>
            <w:vMerge w:val="restart"/>
            <w:shd w:val="clear" w:color="auto" w:fill="6595C4"/>
          </w:tcPr>
          <w:p>
            <w:pPr>
              <w:pStyle w:val="TableParagraph"/>
              <w:spacing w:before="0"/>
              <w:jc w:val="left"/>
              <w:rPr>
                <w:sz w:val="17"/>
              </w:rPr>
            </w:pPr>
          </w:p>
          <w:p>
            <w:pPr>
              <w:pStyle w:val="TableParagraph"/>
              <w:spacing w:before="6"/>
              <w:jc w:val="left"/>
              <w:rPr>
                <w:sz w:val="17"/>
              </w:rPr>
            </w:pPr>
          </w:p>
          <w:p>
            <w:pPr>
              <w:pStyle w:val="TableParagraph"/>
              <w:spacing w:line="324" w:lineRule="auto" w:before="0"/>
              <w:ind w:left="56" w:right="118" w:firstLine="443"/>
              <w:jc w:val="left"/>
              <w:rPr>
                <w:sz w:val="17"/>
              </w:rPr>
            </w:pPr>
            <w:r>
              <w:rPr>
                <w:color w:val="FFFFFF"/>
                <w:spacing w:val="-2"/>
                <w:sz w:val="17"/>
              </w:rPr>
              <w:t>Madres beneficiadas</w:t>
            </w:r>
          </w:p>
        </w:tc>
        <w:tc>
          <w:tcPr>
            <w:tcW w:w="979" w:type="dxa"/>
            <w:vMerge w:val="restart"/>
            <w:shd w:val="clear" w:color="auto" w:fill="6595C4"/>
          </w:tcPr>
          <w:p>
            <w:pPr>
              <w:pStyle w:val="TableParagraph"/>
              <w:spacing w:before="0"/>
              <w:jc w:val="left"/>
              <w:rPr>
                <w:sz w:val="17"/>
              </w:rPr>
            </w:pPr>
          </w:p>
          <w:p>
            <w:pPr>
              <w:pStyle w:val="TableParagraph"/>
              <w:spacing w:before="0"/>
              <w:jc w:val="left"/>
              <w:rPr>
                <w:sz w:val="17"/>
              </w:rPr>
            </w:pPr>
          </w:p>
          <w:p>
            <w:pPr>
              <w:pStyle w:val="TableParagraph"/>
              <w:spacing w:before="74"/>
              <w:jc w:val="left"/>
              <w:rPr>
                <w:sz w:val="17"/>
              </w:rPr>
            </w:pPr>
          </w:p>
          <w:p>
            <w:pPr>
              <w:pStyle w:val="TableParagraph"/>
              <w:spacing w:before="1"/>
              <w:ind w:left="115"/>
              <w:jc w:val="left"/>
              <w:rPr>
                <w:sz w:val="17"/>
              </w:rPr>
            </w:pPr>
            <w:r>
              <w:rPr/>
              <mc:AlternateContent>
                <mc:Choice Requires="wps">
                  <w:drawing>
                    <wp:anchor distT="0" distB="0" distL="0" distR="0" allowOverlap="1" layoutInCell="1" locked="0" behindDoc="0" simplePos="0" relativeHeight="15805952">
                      <wp:simplePos x="0" y="0"/>
                      <wp:positionH relativeFrom="column">
                        <wp:posOffset>8752</wp:posOffset>
                      </wp:positionH>
                      <wp:positionV relativeFrom="paragraph">
                        <wp:posOffset>-199858</wp:posOffset>
                      </wp:positionV>
                      <wp:extent cx="1793875" cy="10795"/>
                      <wp:effectExtent l="0" t="0" r="0" b="0"/>
                      <wp:wrapNone/>
                      <wp:docPr id="384" name="Group 384"/>
                      <wp:cNvGraphicFramePr>
                        <a:graphicFrameLocks/>
                      </wp:cNvGraphicFramePr>
                      <a:graphic>
                        <a:graphicData uri="http://schemas.microsoft.com/office/word/2010/wordprocessingGroup">
                          <wpg:wgp>
                            <wpg:cNvPr id="384" name="Group 384"/>
                            <wpg:cNvGrpSpPr/>
                            <wpg:grpSpPr>
                              <a:xfrm>
                                <a:off x="0" y="0"/>
                                <a:ext cx="1793875" cy="10795"/>
                                <a:chExt cx="1793875" cy="10795"/>
                              </a:xfrm>
                            </wpg:grpSpPr>
                            <wps:wsp>
                              <wps:cNvPr id="385" name="Graphic 385"/>
                              <wps:cNvSpPr/>
                              <wps:spPr>
                                <a:xfrm>
                                  <a:off x="0" y="0"/>
                                  <a:ext cx="1793875" cy="10795"/>
                                </a:xfrm>
                                <a:custGeom>
                                  <a:avLst/>
                                  <a:gdLst/>
                                  <a:ahLst/>
                                  <a:cxnLst/>
                                  <a:rect l="l" t="t" r="r" b="b"/>
                                  <a:pathLst>
                                    <a:path w="1793875" h="10795">
                                      <a:moveTo>
                                        <a:pt x="1793748" y="0"/>
                                      </a:moveTo>
                                      <a:lnTo>
                                        <a:pt x="0" y="0"/>
                                      </a:lnTo>
                                      <a:lnTo>
                                        <a:pt x="0" y="10667"/>
                                      </a:lnTo>
                                      <a:lnTo>
                                        <a:pt x="1793748" y="10667"/>
                                      </a:lnTo>
                                      <a:lnTo>
                                        <a:pt x="1793748"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689186pt;margin-top:-15.736928pt;width:141.25pt;height:.85pt;mso-position-horizontal-relative:column;mso-position-vertical-relative:paragraph;z-index:15805952" id="docshapegroup340" coordorigin="14,-315" coordsize="2825,17">
                      <v:rect style="position:absolute;left:13;top:-315;width:2825;height:17" id="docshape341" filled="true" fillcolor="#ffffff" stroked="false">
                        <v:fill type="solid"/>
                      </v:rect>
                      <w10:wrap type="none"/>
                    </v:group>
                  </w:pict>
                </mc:Fallback>
              </mc:AlternateContent>
            </w:r>
            <w:r>
              <w:rPr>
                <w:color w:val="FFFFFF"/>
                <w:spacing w:val="-2"/>
                <w:sz w:val="17"/>
              </w:rPr>
              <w:t>Capacidad</w:t>
            </w:r>
          </w:p>
        </w:tc>
        <w:tc>
          <w:tcPr>
            <w:tcW w:w="812" w:type="dxa"/>
            <w:vMerge w:val="restart"/>
            <w:shd w:val="clear" w:color="auto" w:fill="6595C4"/>
          </w:tcPr>
          <w:p>
            <w:pPr>
              <w:pStyle w:val="TableParagraph"/>
              <w:spacing w:before="97"/>
              <w:ind w:left="266"/>
              <w:jc w:val="left"/>
              <w:rPr>
                <w:sz w:val="17"/>
              </w:rPr>
            </w:pPr>
            <w:r>
              <w:rPr>
                <w:color w:val="FFFFFF"/>
                <w:spacing w:val="-4"/>
                <w:sz w:val="17"/>
              </w:rPr>
              <w:t>2020</w:t>
            </w:r>
          </w:p>
          <w:p>
            <w:pPr>
              <w:pStyle w:val="TableParagraph"/>
              <w:spacing w:line="324" w:lineRule="auto" w:before="105"/>
              <w:ind w:left="230" w:hanging="181"/>
              <w:jc w:val="left"/>
              <w:rPr>
                <w:sz w:val="17"/>
              </w:rPr>
            </w:pPr>
            <w:r>
              <w:rPr>
                <w:color w:val="FFFFFF"/>
                <w:spacing w:val="-2"/>
                <w:sz w:val="17"/>
              </w:rPr>
              <w:t>Matrícula </w:t>
            </w:r>
            <w:r>
              <w:rPr>
                <w:color w:val="FFFFFF"/>
                <w:spacing w:val="-4"/>
                <w:sz w:val="17"/>
              </w:rPr>
              <w:t>final</w:t>
            </w:r>
          </w:p>
        </w:tc>
        <w:tc>
          <w:tcPr>
            <w:tcW w:w="1143" w:type="dxa"/>
            <w:vMerge w:val="restart"/>
            <w:shd w:val="clear" w:color="auto" w:fill="6595C4"/>
          </w:tcPr>
          <w:p>
            <w:pPr>
              <w:pStyle w:val="TableParagraph"/>
              <w:spacing w:before="0"/>
              <w:jc w:val="left"/>
              <w:rPr>
                <w:sz w:val="17"/>
              </w:rPr>
            </w:pPr>
          </w:p>
          <w:p>
            <w:pPr>
              <w:pStyle w:val="TableParagraph"/>
              <w:spacing w:before="6"/>
              <w:jc w:val="left"/>
              <w:rPr>
                <w:sz w:val="17"/>
              </w:rPr>
            </w:pPr>
          </w:p>
          <w:p>
            <w:pPr>
              <w:pStyle w:val="TableParagraph"/>
              <w:spacing w:line="324" w:lineRule="auto" w:before="0"/>
              <w:ind w:left="57" w:right="124" w:firstLine="387"/>
              <w:jc w:val="left"/>
              <w:rPr>
                <w:sz w:val="17"/>
              </w:rPr>
            </w:pPr>
            <w:r>
              <w:rPr>
                <w:color w:val="FFFFFF"/>
                <w:spacing w:val="-2"/>
                <w:sz w:val="17"/>
              </w:rPr>
              <w:t>Madres beneficiadas</w:t>
            </w:r>
          </w:p>
        </w:tc>
        <w:tc>
          <w:tcPr>
            <w:tcW w:w="2780" w:type="dxa"/>
            <w:gridSpan w:val="3"/>
            <w:tcBorders>
              <w:bottom w:val="single" w:sz="8" w:space="0" w:color="FFFFFF"/>
            </w:tcBorders>
            <w:shd w:val="clear" w:color="auto" w:fill="6595C4"/>
          </w:tcPr>
          <w:p>
            <w:pPr>
              <w:pStyle w:val="TableParagraph"/>
              <w:spacing w:before="100"/>
              <w:ind w:left="16"/>
              <w:jc w:val="center"/>
              <w:rPr>
                <w:b/>
                <w:sz w:val="17"/>
              </w:rPr>
            </w:pPr>
            <w:r>
              <w:rPr>
                <w:b/>
                <w:color w:val="FFFFFF"/>
                <w:spacing w:val="-4"/>
                <w:sz w:val="17"/>
              </w:rPr>
              <w:t>2021</w:t>
            </w:r>
          </w:p>
        </w:tc>
      </w:tr>
      <w:tr>
        <w:trPr>
          <w:trHeight w:val="265" w:hRule="atLeast"/>
        </w:trPr>
        <w:tc>
          <w:tcPr>
            <w:tcW w:w="1485" w:type="dxa"/>
            <w:vMerge/>
            <w:tcBorders>
              <w:top w:val="nil"/>
            </w:tcBorders>
            <w:shd w:val="clear" w:color="auto" w:fill="6595C4"/>
          </w:tcPr>
          <w:p>
            <w:pPr>
              <w:rPr>
                <w:sz w:val="2"/>
                <w:szCs w:val="2"/>
              </w:rPr>
            </w:pPr>
          </w:p>
        </w:tc>
        <w:tc>
          <w:tcPr>
            <w:tcW w:w="1298" w:type="dxa"/>
            <w:vMerge/>
            <w:tcBorders>
              <w:top w:val="nil"/>
            </w:tcBorders>
            <w:shd w:val="clear" w:color="auto" w:fill="6595C4"/>
          </w:tcPr>
          <w:p>
            <w:pPr>
              <w:rPr>
                <w:sz w:val="2"/>
                <w:szCs w:val="2"/>
              </w:rPr>
            </w:pPr>
          </w:p>
        </w:tc>
        <w:tc>
          <w:tcPr>
            <w:tcW w:w="792" w:type="dxa"/>
            <w:vMerge/>
            <w:tcBorders>
              <w:top w:val="nil"/>
            </w:tcBorders>
            <w:shd w:val="clear" w:color="auto" w:fill="6595C4"/>
          </w:tcPr>
          <w:p>
            <w:pPr>
              <w:rPr>
                <w:sz w:val="2"/>
                <w:szCs w:val="2"/>
              </w:rPr>
            </w:pPr>
          </w:p>
        </w:tc>
        <w:tc>
          <w:tcPr>
            <w:tcW w:w="1184" w:type="dxa"/>
            <w:vMerge/>
            <w:tcBorders>
              <w:top w:val="nil"/>
            </w:tcBorders>
            <w:shd w:val="clear" w:color="auto" w:fill="6595C4"/>
          </w:tcPr>
          <w:p>
            <w:pPr>
              <w:rPr>
                <w:sz w:val="2"/>
                <w:szCs w:val="2"/>
              </w:rPr>
            </w:pPr>
          </w:p>
        </w:tc>
        <w:tc>
          <w:tcPr>
            <w:tcW w:w="979" w:type="dxa"/>
            <w:vMerge/>
            <w:tcBorders>
              <w:top w:val="nil"/>
            </w:tcBorders>
            <w:shd w:val="clear" w:color="auto" w:fill="6595C4"/>
          </w:tcPr>
          <w:p>
            <w:pPr>
              <w:rPr>
                <w:sz w:val="2"/>
                <w:szCs w:val="2"/>
              </w:rPr>
            </w:pPr>
          </w:p>
        </w:tc>
        <w:tc>
          <w:tcPr>
            <w:tcW w:w="812" w:type="dxa"/>
            <w:vMerge/>
            <w:tcBorders>
              <w:top w:val="nil"/>
            </w:tcBorders>
            <w:shd w:val="clear" w:color="auto" w:fill="6595C4"/>
          </w:tcPr>
          <w:p>
            <w:pPr>
              <w:rPr>
                <w:sz w:val="2"/>
                <w:szCs w:val="2"/>
              </w:rPr>
            </w:pPr>
          </w:p>
        </w:tc>
        <w:tc>
          <w:tcPr>
            <w:tcW w:w="1143" w:type="dxa"/>
            <w:vMerge/>
            <w:tcBorders>
              <w:top w:val="nil"/>
            </w:tcBorders>
            <w:shd w:val="clear" w:color="auto" w:fill="6595C4"/>
          </w:tcPr>
          <w:p>
            <w:pPr>
              <w:rPr>
                <w:sz w:val="2"/>
                <w:szCs w:val="2"/>
              </w:rPr>
            </w:pPr>
          </w:p>
        </w:tc>
        <w:tc>
          <w:tcPr>
            <w:tcW w:w="948" w:type="dxa"/>
            <w:tcBorders>
              <w:top w:val="single" w:sz="8" w:space="0" w:color="FFFFFF"/>
            </w:tcBorders>
            <w:shd w:val="clear" w:color="auto" w:fill="6595C4"/>
          </w:tcPr>
          <w:p>
            <w:pPr>
              <w:pStyle w:val="TableParagraph"/>
              <w:spacing w:before="0"/>
              <w:jc w:val="left"/>
              <w:rPr>
                <w:rFonts w:ascii="Times New Roman"/>
                <w:sz w:val="16"/>
              </w:rPr>
            </w:pPr>
          </w:p>
        </w:tc>
        <w:tc>
          <w:tcPr>
            <w:tcW w:w="797" w:type="dxa"/>
            <w:tcBorders>
              <w:top w:val="single" w:sz="8" w:space="0" w:color="FFFFFF"/>
            </w:tcBorders>
            <w:shd w:val="clear" w:color="auto" w:fill="6595C4"/>
          </w:tcPr>
          <w:p>
            <w:pPr>
              <w:pStyle w:val="TableParagraph"/>
              <w:spacing w:before="33"/>
              <w:ind w:left="1"/>
              <w:jc w:val="center"/>
              <w:rPr>
                <w:sz w:val="17"/>
              </w:rPr>
            </w:pPr>
            <w:r>
              <w:rPr>
                <w:color w:val="FFFFFF"/>
                <w:spacing w:val="-2"/>
                <w:sz w:val="17"/>
              </w:rPr>
              <w:t>Matrícula</w:t>
            </w:r>
          </w:p>
        </w:tc>
        <w:tc>
          <w:tcPr>
            <w:tcW w:w="1035" w:type="dxa"/>
            <w:tcBorders>
              <w:top w:val="single" w:sz="8" w:space="0" w:color="FFFFFF"/>
            </w:tcBorders>
            <w:shd w:val="clear" w:color="auto" w:fill="6595C4"/>
          </w:tcPr>
          <w:p>
            <w:pPr>
              <w:pStyle w:val="TableParagraph"/>
              <w:spacing w:before="33"/>
              <w:ind w:right="34"/>
              <w:rPr>
                <w:sz w:val="17"/>
              </w:rPr>
            </w:pPr>
            <w:r>
              <w:rPr>
                <w:color w:val="FFFFFF"/>
                <w:spacing w:val="-2"/>
                <w:sz w:val="17"/>
              </w:rPr>
              <w:t>Madres</w:t>
            </w:r>
          </w:p>
        </w:tc>
      </w:tr>
      <w:tr>
        <w:trPr>
          <w:trHeight w:val="342" w:hRule="atLeast"/>
        </w:trPr>
        <w:tc>
          <w:tcPr>
            <w:tcW w:w="1485" w:type="dxa"/>
            <w:vMerge/>
            <w:tcBorders>
              <w:top w:val="nil"/>
            </w:tcBorders>
            <w:shd w:val="clear" w:color="auto" w:fill="6595C4"/>
          </w:tcPr>
          <w:p>
            <w:pPr>
              <w:rPr>
                <w:sz w:val="2"/>
                <w:szCs w:val="2"/>
              </w:rPr>
            </w:pPr>
          </w:p>
        </w:tc>
        <w:tc>
          <w:tcPr>
            <w:tcW w:w="1298" w:type="dxa"/>
            <w:vMerge/>
            <w:tcBorders>
              <w:top w:val="nil"/>
            </w:tcBorders>
            <w:shd w:val="clear" w:color="auto" w:fill="6595C4"/>
          </w:tcPr>
          <w:p>
            <w:pPr>
              <w:rPr>
                <w:sz w:val="2"/>
                <w:szCs w:val="2"/>
              </w:rPr>
            </w:pPr>
          </w:p>
        </w:tc>
        <w:tc>
          <w:tcPr>
            <w:tcW w:w="792" w:type="dxa"/>
            <w:vMerge/>
            <w:tcBorders>
              <w:top w:val="nil"/>
            </w:tcBorders>
            <w:shd w:val="clear" w:color="auto" w:fill="6595C4"/>
          </w:tcPr>
          <w:p>
            <w:pPr>
              <w:rPr>
                <w:sz w:val="2"/>
                <w:szCs w:val="2"/>
              </w:rPr>
            </w:pPr>
          </w:p>
        </w:tc>
        <w:tc>
          <w:tcPr>
            <w:tcW w:w="1184" w:type="dxa"/>
            <w:vMerge/>
            <w:tcBorders>
              <w:top w:val="nil"/>
            </w:tcBorders>
            <w:shd w:val="clear" w:color="auto" w:fill="6595C4"/>
          </w:tcPr>
          <w:p>
            <w:pPr>
              <w:rPr>
                <w:sz w:val="2"/>
                <w:szCs w:val="2"/>
              </w:rPr>
            </w:pPr>
          </w:p>
        </w:tc>
        <w:tc>
          <w:tcPr>
            <w:tcW w:w="979" w:type="dxa"/>
            <w:vMerge/>
            <w:tcBorders>
              <w:top w:val="nil"/>
            </w:tcBorders>
            <w:shd w:val="clear" w:color="auto" w:fill="6595C4"/>
          </w:tcPr>
          <w:p>
            <w:pPr>
              <w:rPr>
                <w:sz w:val="2"/>
                <w:szCs w:val="2"/>
              </w:rPr>
            </w:pPr>
          </w:p>
        </w:tc>
        <w:tc>
          <w:tcPr>
            <w:tcW w:w="812" w:type="dxa"/>
            <w:vMerge/>
            <w:tcBorders>
              <w:top w:val="nil"/>
            </w:tcBorders>
            <w:shd w:val="clear" w:color="auto" w:fill="6595C4"/>
          </w:tcPr>
          <w:p>
            <w:pPr>
              <w:rPr>
                <w:sz w:val="2"/>
                <w:szCs w:val="2"/>
              </w:rPr>
            </w:pPr>
          </w:p>
        </w:tc>
        <w:tc>
          <w:tcPr>
            <w:tcW w:w="1143" w:type="dxa"/>
            <w:vMerge/>
            <w:tcBorders>
              <w:top w:val="nil"/>
            </w:tcBorders>
            <w:shd w:val="clear" w:color="auto" w:fill="6595C4"/>
          </w:tcPr>
          <w:p>
            <w:pPr>
              <w:rPr>
                <w:sz w:val="2"/>
                <w:szCs w:val="2"/>
              </w:rPr>
            </w:pPr>
          </w:p>
        </w:tc>
        <w:tc>
          <w:tcPr>
            <w:tcW w:w="948" w:type="dxa"/>
            <w:shd w:val="clear" w:color="auto" w:fill="6595C4"/>
          </w:tcPr>
          <w:p>
            <w:pPr>
              <w:pStyle w:val="TableParagraph"/>
              <w:spacing w:before="31"/>
              <w:ind w:left="88"/>
              <w:jc w:val="left"/>
              <w:rPr>
                <w:sz w:val="17"/>
              </w:rPr>
            </w:pPr>
            <w:r>
              <w:rPr>
                <w:color w:val="FFFFFF"/>
                <w:spacing w:val="-2"/>
                <w:sz w:val="17"/>
              </w:rPr>
              <w:t>Capacidad</w:t>
            </w:r>
          </w:p>
        </w:tc>
        <w:tc>
          <w:tcPr>
            <w:tcW w:w="797" w:type="dxa"/>
            <w:shd w:val="clear" w:color="auto" w:fill="6595C4"/>
          </w:tcPr>
          <w:p>
            <w:pPr>
              <w:pStyle w:val="TableParagraph"/>
              <w:spacing w:before="31"/>
              <w:ind w:left="1" w:right="1"/>
              <w:jc w:val="center"/>
              <w:rPr>
                <w:sz w:val="17"/>
              </w:rPr>
            </w:pPr>
            <w:r>
              <w:rPr>
                <w:color w:val="FFFFFF"/>
                <w:spacing w:val="-2"/>
                <w:sz w:val="17"/>
              </w:rPr>
              <w:t>final</w:t>
            </w:r>
          </w:p>
        </w:tc>
        <w:tc>
          <w:tcPr>
            <w:tcW w:w="1035" w:type="dxa"/>
            <w:shd w:val="clear" w:color="auto" w:fill="6595C4"/>
          </w:tcPr>
          <w:p>
            <w:pPr>
              <w:pStyle w:val="TableParagraph"/>
              <w:spacing w:before="31"/>
              <w:ind w:right="34"/>
              <w:rPr>
                <w:sz w:val="17"/>
              </w:rPr>
            </w:pPr>
            <w:r>
              <w:rPr>
                <w:color w:val="FFFFFF"/>
                <w:spacing w:val="-2"/>
                <w:sz w:val="17"/>
              </w:rPr>
              <w:t>beneficiadas</w:t>
            </w:r>
          </w:p>
        </w:tc>
      </w:tr>
    </w:tbl>
    <w:p>
      <w:pPr>
        <w:pStyle w:val="BodyText"/>
        <w:spacing w:before="7"/>
        <w:rPr>
          <w:sz w:val="7"/>
        </w:rPr>
      </w:pPr>
    </w:p>
    <w:tbl>
      <w:tblPr>
        <w:tblW w:w="0" w:type="auto"/>
        <w:jc w:val="left"/>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93"/>
        <w:gridCol w:w="911"/>
        <w:gridCol w:w="946"/>
        <w:gridCol w:w="1059"/>
        <w:gridCol w:w="925"/>
        <w:gridCol w:w="939"/>
        <w:gridCol w:w="1052"/>
        <w:gridCol w:w="925"/>
        <w:gridCol w:w="924"/>
        <w:gridCol w:w="808"/>
      </w:tblGrid>
      <w:tr>
        <w:trPr>
          <w:trHeight w:val="319" w:hRule="atLeast"/>
        </w:trPr>
        <w:tc>
          <w:tcPr>
            <w:tcW w:w="1993" w:type="dxa"/>
            <w:shd w:val="clear" w:color="auto" w:fill="6595C4"/>
          </w:tcPr>
          <w:p>
            <w:pPr>
              <w:pStyle w:val="TableParagraph"/>
              <w:spacing w:before="97"/>
              <w:ind w:left="27"/>
              <w:jc w:val="left"/>
              <w:rPr>
                <w:b/>
                <w:sz w:val="17"/>
              </w:rPr>
            </w:pPr>
            <w:r>
              <w:rPr>
                <w:b/>
                <w:color w:val="FFFFFF"/>
                <w:sz w:val="17"/>
              </w:rPr>
              <w:t>La</w:t>
            </w:r>
            <w:r>
              <w:rPr>
                <w:b/>
                <w:color w:val="FFFFFF"/>
                <w:spacing w:val="-3"/>
                <w:sz w:val="17"/>
              </w:rPr>
              <w:t> </w:t>
            </w:r>
            <w:r>
              <w:rPr>
                <w:b/>
                <w:color w:val="FFFFFF"/>
                <w:spacing w:val="-2"/>
                <w:sz w:val="17"/>
              </w:rPr>
              <w:t>Habana</w:t>
            </w:r>
          </w:p>
        </w:tc>
        <w:tc>
          <w:tcPr>
            <w:tcW w:w="911" w:type="dxa"/>
            <w:shd w:val="clear" w:color="auto" w:fill="6595C4"/>
          </w:tcPr>
          <w:p>
            <w:pPr>
              <w:pStyle w:val="TableParagraph"/>
              <w:spacing w:before="97"/>
              <w:ind w:right="150"/>
              <w:rPr>
                <w:b/>
                <w:sz w:val="17"/>
              </w:rPr>
            </w:pPr>
            <w:r>
              <w:rPr>
                <w:b/>
                <w:color w:val="FFFFFF"/>
                <w:sz w:val="17"/>
              </w:rPr>
              <w:t>49</w:t>
            </w:r>
            <w:r>
              <w:rPr>
                <w:b/>
                <w:color w:val="FFFFFF"/>
                <w:spacing w:val="-3"/>
                <w:sz w:val="17"/>
              </w:rPr>
              <w:t> </w:t>
            </w:r>
            <w:r>
              <w:rPr>
                <w:b/>
                <w:color w:val="FFFFFF"/>
                <w:spacing w:val="-5"/>
                <w:sz w:val="17"/>
              </w:rPr>
              <w:t>752</w:t>
            </w:r>
          </w:p>
        </w:tc>
        <w:tc>
          <w:tcPr>
            <w:tcW w:w="946" w:type="dxa"/>
            <w:shd w:val="clear" w:color="auto" w:fill="6595C4"/>
          </w:tcPr>
          <w:p>
            <w:pPr>
              <w:pStyle w:val="TableParagraph"/>
              <w:spacing w:before="97"/>
              <w:ind w:right="278"/>
              <w:rPr>
                <w:b/>
                <w:sz w:val="17"/>
              </w:rPr>
            </w:pPr>
            <w:r>
              <w:rPr>
                <w:b/>
                <w:color w:val="FFFFFF"/>
                <w:sz w:val="17"/>
              </w:rPr>
              <w:t>29</w:t>
            </w:r>
            <w:r>
              <w:rPr>
                <w:b/>
                <w:color w:val="FFFFFF"/>
                <w:spacing w:val="-3"/>
                <w:sz w:val="17"/>
              </w:rPr>
              <w:t> </w:t>
            </w:r>
            <w:r>
              <w:rPr>
                <w:b/>
                <w:color w:val="FFFFFF"/>
                <w:spacing w:val="-5"/>
                <w:sz w:val="17"/>
              </w:rPr>
              <w:t>786</w:t>
            </w:r>
          </w:p>
        </w:tc>
        <w:tc>
          <w:tcPr>
            <w:tcW w:w="1059" w:type="dxa"/>
            <w:shd w:val="clear" w:color="auto" w:fill="6595C4"/>
          </w:tcPr>
          <w:p>
            <w:pPr>
              <w:pStyle w:val="TableParagraph"/>
              <w:spacing w:before="97"/>
              <w:ind w:right="264"/>
              <w:rPr>
                <w:b/>
                <w:sz w:val="17"/>
              </w:rPr>
            </w:pPr>
            <w:r>
              <w:rPr>
                <w:b/>
                <w:color w:val="FFFFFF"/>
                <w:sz w:val="17"/>
              </w:rPr>
              <w:t>26</w:t>
            </w:r>
            <w:r>
              <w:rPr>
                <w:b/>
                <w:color w:val="FFFFFF"/>
                <w:spacing w:val="-3"/>
                <w:sz w:val="17"/>
              </w:rPr>
              <w:t> </w:t>
            </w:r>
            <w:r>
              <w:rPr>
                <w:b/>
                <w:color w:val="FFFFFF"/>
                <w:spacing w:val="-5"/>
                <w:sz w:val="17"/>
              </w:rPr>
              <w:t>841</w:t>
            </w:r>
          </w:p>
        </w:tc>
        <w:tc>
          <w:tcPr>
            <w:tcW w:w="925" w:type="dxa"/>
            <w:shd w:val="clear" w:color="auto" w:fill="6595C4"/>
          </w:tcPr>
          <w:p>
            <w:pPr>
              <w:pStyle w:val="TableParagraph"/>
              <w:spacing w:before="97"/>
              <w:ind w:right="145"/>
              <w:rPr>
                <w:b/>
                <w:sz w:val="17"/>
              </w:rPr>
            </w:pPr>
            <w:r>
              <w:rPr>
                <w:b/>
                <w:color w:val="FFFFFF"/>
                <w:sz w:val="17"/>
              </w:rPr>
              <w:t>49</w:t>
            </w:r>
            <w:r>
              <w:rPr>
                <w:b/>
                <w:color w:val="FFFFFF"/>
                <w:spacing w:val="-3"/>
                <w:sz w:val="17"/>
              </w:rPr>
              <w:t> </w:t>
            </w:r>
            <w:r>
              <w:rPr>
                <w:b/>
                <w:color w:val="FFFFFF"/>
                <w:spacing w:val="-5"/>
                <w:sz w:val="17"/>
              </w:rPr>
              <w:t>752</w:t>
            </w:r>
          </w:p>
        </w:tc>
        <w:tc>
          <w:tcPr>
            <w:tcW w:w="939" w:type="dxa"/>
            <w:shd w:val="clear" w:color="auto" w:fill="6595C4"/>
          </w:tcPr>
          <w:p>
            <w:pPr>
              <w:pStyle w:val="TableParagraph"/>
              <w:spacing w:before="97"/>
              <w:ind w:right="280"/>
              <w:rPr>
                <w:b/>
                <w:sz w:val="17"/>
              </w:rPr>
            </w:pPr>
            <w:r>
              <w:rPr>
                <w:b/>
                <w:color w:val="FFFFFF"/>
                <w:sz w:val="17"/>
              </w:rPr>
              <w:t>32</w:t>
            </w:r>
            <w:r>
              <w:rPr>
                <w:b/>
                <w:color w:val="FFFFFF"/>
                <w:spacing w:val="-3"/>
                <w:sz w:val="17"/>
              </w:rPr>
              <w:t> </w:t>
            </w:r>
            <w:r>
              <w:rPr>
                <w:b/>
                <w:color w:val="FFFFFF"/>
                <w:spacing w:val="-5"/>
                <w:sz w:val="17"/>
              </w:rPr>
              <w:t>357</w:t>
            </w:r>
          </w:p>
        </w:tc>
        <w:tc>
          <w:tcPr>
            <w:tcW w:w="1052" w:type="dxa"/>
            <w:shd w:val="clear" w:color="auto" w:fill="6595C4"/>
          </w:tcPr>
          <w:p>
            <w:pPr>
              <w:pStyle w:val="TableParagraph"/>
              <w:spacing w:before="97"/>
              <w:ind w:right="260"/>
              <w:rPr>
                <w:b/>
                <w:sz w:val="17"/>
              </w:rPr>
            </w:pPr>
            <w:r>
              <w:rPr>
                <w:b/>
                <w:color w:val="FFFFFF"/>
                <w:sz w:val="17"/>
              </w:rPr>
              <w:t>28</w:t>
            </w:r>
            <w:r>
              <w:rPr>
                <w:b/>
                <w:color w:val="FFFFFF"/>
                <w:spacing w:val="-3"/>
                <w:sz w:val="17"/>
              </w:rPr>
              <w:t> </w:t>
            </w:r>
            <w:r>
              <w:rPr>
                <w:b/>
                <w:color w:val="FFFFFF"/>
                <w:spacing w:val="-5"/>
                <w:sz w:val="17"/>
              </w:rPr>
              <w:t>760</w:t>
            </w:r>
          </w:p>
        </w:tc>
        <w:tc>
          <w:tcPr>
            <w:tcW w:w="925" w:type="dxa"/>
            <w:shd w:val="clear" w:color="auto" w:fill="6595C4"/>
          </w:tcPr>
          <w:p>
            <w:pPr>
              <w:pStyle w:val="TableParagraph"/>
              <w:spacing w:before="97"/>
              <w:ind w:right="155"/>
              <w:rPr>
                <w:b/>
                <w:sz w:val="17"/>
              </w:rPr>
            </w:pPr>
            <w:r>
              <w:rPr>
                <w:b/>
                <w:color w:val="FFFFFF"/>
                <w:sz w:val="17"/>
              </w:rPr>
              <w:t>49</w:t>
            </w:r>
            <w:r>
              <w:rPr>
                <w:b/>
                <w:color w:val="FFFFFF"/>
                <w:spacing w:val="-3"/>
                <w:sz w:val="17"/>
              </w:rPr>
              <w:t> </w:t>
            </w:r>
            <w:r>
              <w:rPr>
                <w:b/>
                <w:color w:val="FFFFFF"/>
                <w:spacing w:val="-5"/>
                <w:sz w:val="17"/>
              </w:rPr>
              <w:t>602</w:t>
            </w:r>
          </w:p>
        </w:tc>
        <w:tc>
          <w:tcPr>
            <w:tcW w:w="924" w:type="dxa"/>
            <w:shd w:val="clear" w:color="auto" w:fill="6595C4"/>
          </w:tcPr>
          <w:p>
            <w:pPr>
              <w:pStyle w:val="TableParagraph"/>
              <w:spacing w:before="97"/>
              <w:ind w:right="261"/>
              <w:rPr>
                <w:b/>
                <w:sz w:val="17"/>
              </w:rPr>
            </w:pPr>
            <w:r>
              <w:rPr>
                <w:b/>
                <w:color w:val="FFFFFF"/>
                <w:sz w:val="17"/>
              </w:rPr>
              <w:t>35</w:t>
            </w:r>
            <w:r>
              <w:rPr>
                <w:b/>
                <w:color w:val="FFFFFF"/>
                <w:spacing w:val="-3"/>
                <w:sz w:val="17"/>
              </w:rPr>
              <w:t> </w:t>
            </w:r>
            <w:r>
              <w:rPr>
                <w:b/>
                <w:color w:val="FFFFFF"/>
                <w:spacing w:val="-5"/>
                <w:sz w:val="17"/>
              </w:rPr>
              <w:t>816</w:t>
            </w:r>
          </w:p>
        </w:tc>
        <w:tc>
          <w:tcPr>
            <w:tcW w:w="808" w:type="dxa"/>
            <w:shd w:val="clear" w:color="auto" w:fill="6595C4"/>
          </w:tcPr>
          <w:p>
            <w:pPr>
              <w:pStyle w:val="TableParagraph"/>
              <w:spacing w:before="97"/>
              <w:ind w:right="40"/>
              <w:rPr>
                <w:b/>
                <w:sz w:val="17"/>
              </w:rPr>
            </w:pPr>
            <w:r>
              <w:rPr>
                <w:b/>
                <w:color w:val="FFFFFF"/>
                <w:sz w:val="17"/>
              </w:rPr>
              <w:t>29</w:t>
            </w:r>
            <w:r>
              <w:rPr>
                <w:b/>
                <w:color w:val="FFFFFF"/>
                <w:spacing w:val="-3"/>
                <w:sz w:val="17"/>
              </w:rPr>
              <w:t> </w:t>
            </w:r>
            <w:r>
              <w:rPr>
                <w:b/>
                <w:color w:val="FFFFFF"/>
                <w:spacing w:val="-5"/>
                <w:sz w:val="17"/>
              </w:rPr>
              <w:t>485</w:t>
            </w:r>
          </w:p>
        </w:tc>
      </w:tr>
      <w:tr>
        <w:trPr>
          <w:trHeight w:val="353" w:hRule="atLeast"/>
        </w:trPr>
        <w:tc>
          <w:tcPr>
            <w:tcW w:w="1993" w:type="dxa"/>
          </w:tcPr>
          <w:p>
            <w:pPr>
              <w:pStyle w:val="TableParagraph"/>
              <w:spacing w:before="95"/>
              <w:ind w:left="27"/>
              <w:jc w:val="left"/>
              <w:rPr>
                <w:sz w:val="17"/>
              </w:rPr>
            </w:pPr>
            <w:r>
              <w:rPr>
                <w:color w:val="231F20"/>
                <w:spacing w:val="-2"/>
                <w:sz w:val="17"/>
              </w:rPr>
              <w:t>Playa</w:t>
            </w:r>
          </w:p>
        </w:tc>
        <w:tc>
          <w:tcPr>
            <w:tcW w:w="911" w:type="dxa"/>
          </w:tcPr>
          <w:p>
            <w:pPr>
              <w:pStyle w:val="TableParagraph"/>
              <w:spacing w:before="95"/>
              <w:ind w:right="149"/>
              <w:rPr>
                <w:sz w:val="17"/>
              </w:rPr>
            </w:pPr>
            <w:r>
              <w:rPr>
                <w:color w:val="231F20"/>
                <w:sz w:val="17"/>
              </w:rPr>
              <w:t>4</w:t>
            </w:r>
            <w:r>
              <w:rPr>
                <w:color w:val="231F20"/>
                <w:spacing w:val="-1"/>
                <w:sz w:val="17"/>
              </w:rPr>
              <w:t> </w:t>
            </w:r>
            <w:r>
              <w:rPr>
                <w:color w:val="231F20"/>
                <w:spacing w:val="-5"/>
                <w:sz w:val="17"/>
              </w:rPr>
              <w:t>980</w:t>
            </w:r>
          </w:p>
        </w:tc>
        <w:tc>
          <w:tcPr>
            <w:tcW w:w="946" w:type="dxa"/>
          </w:tcPr>
          <w:p>
            <w:pPr>
              <w:pStyle w:val="TableParagraph"/>
              <w:spacing w:before="95"/>
              <w:ind w:right="277"/>
              <w:rPr>
                <w:sz w:val="17"/>
              </w:rPr>
            </w:pPr>
            <w:r>
              <w:rPr>
                <w:color w:val="231F20"/>
                <w:sz w:val="17"/>
              </w:rPr>
              <w:t>2</w:t>
            </w:r>
            <w:r>
              <w:rPr>
                <w:color w:val="231F20"/>
                <w:spacing w:val="-1"/>
                <w:sz w:val="17"/>
              </w:rPr>
              <w:t> </w:t>
            </w:r>
            <w:r>
              <w:rPr>
                <w:color w:val="231F20"/>
                <w:spacing w:val="-5"/>
                <w:sz w:val="17"/>
              </w:rPr>
              <w:t>552</w:t>
            </w:r>
          </w:p>
        </w:tc>
        <w:tc>
          <w:tcPr>
            <w:tcW w:w="1059" w:type="dxa"/>
          </w:tcPr>
          <w:p>
            <w:pPr>
              <w:pStyle w:val="TableParagraph"/>
              <w:spacing w:before="95"/>
              <w:ind w:right="263"/>
              <w:rPr>
                <w:sz w:val="17"/>
              </w:rPr>
            </w:pPr>
            <w:r>
              <w:rPr>
                <w:color w:val="231F20"/>
                <w:sz w:val="17"/>
              </w:rPr>
              <w:t>2</w:t>
            </w:r>
            <w:r>
              <w:rPr>
                <w:color w:val="231F20"/>
                <w:spacing w:val="-1"/>
                <w:sz w:val="17"/>
              </w:rPr>
              <w:t> </w:t>
            </w:r>
            <w:r>
              <w:rPr>
                <w:color w:val="231F20"/>
                <w:spacing w:val="-5"/>
                <w:sz w:val="17"/>
              </w:rPr>
              <w:t>469</w:t>
            </w:r>
          </w:p>
        </w:tc>
        <w:tc>
          <w:tcPr>
            <w:tcW w:w="925" w:type="dxa"/>
          </w:tcPr>
          <w:p>
            <w:pPr>
              <w:pStyle w:val="TableParagraph"/>
              <w:spacing w:before="95"/>
              <w:ind w:right="144"/>
              <w:rPr>
                <w:sz w:val="17"/>
              </w:rPr>
            </w:pPr>
            <w:r>
              <w:rPr>
                <w:color w:val="231F20"/>
                <w:sz w:val="17"/>
              </w:rPr>
              <w:t>4</w:t>
            </w:r>
            <w:r>
              <w:rPr>
                <w:color w:val="231F20"/>
                <w:spacing w:val="-1"/>
                <w:sz w:val="17"/>
              </w:rPr>
              <w:t> </w:t>
            </w:r>
            <w:r>
              <w:rPr>
                <w:color w:val="231F20"/>
                <w:spacing w:val="-5"/>
                <w:sz w:val="17"/>
              </w:rPr>
              <w:t>980</w:t>
            </w:r>
          </w:p>
        </w:tc>
        <w:tc>
          <w:tcPr>
            <w:tcW w:w="939" w:type="dxa"/>
          </w:tcPr>
          <w:p>
            <w:pPr>
              <w:pStyle w:val="TableParagraph"/>
              <w:spacing w:before="95"/>
              <w:ind w:right="279"/>
              <w:rPr>
                <w:sz w:val="17"/>
              </w:rPr>
            </w:pPr>
            <w:r>
              <w:rPr>
                <w:color w:val="231F20"/>
                <w:sz w:val="17"/>
              </w:rPr>
              <w:t>2</w:t>
            </w:r>
            <w:r>
              <w:rPr>
                <w:color w:val="231F20"/>
                <w:spacing w:val="-1"/>
                <w:sz w:val="17"/>
              </w:rPr>
              <w:t> </w:t>
            </w:r>
            <w:r>
              <w:rPr>
                <w:color w:val="231F20"/>
                <w:spacing w:val="-5"/>
                <w:sz w:val="17"/>
              </w:rPr>
              <w:t>783</w:t>
            </w:r>
          </w:p>
        </w:tc>
        <w:tc>
          <w:tcPr>
            <w:tcW w:w="1052" w:type="dxa"/>
          </w:tcPr>
          <w:p>
            <w:pPr>
              <w:pStyle w:val="TableParagraph"/>
              <w:spacing w:before="95"/>
              <w:ind w:right="258"/>
              <w:rPr>
                <w:sz w:val="17"/>
              </w:rPr>
            </w:pPr>
            <w:r>
              <w:rPr>
                <w:color w:val="231F20"/>
                <w:sz w:val="17"/>
              </w:rPr>
              <w:t>2</w:t>
            </w:r>
            <w:r>
              <w:rPr>
                <w:color w:val="231F20"/>
                <w:spacing w:val="-1"/>
                <w:sz w:val="17"/>
              </w:rPr>
              <w:t> </w:t>
            </w:r>
            <w:r>
              <w:rPr>
                <w:color w:val="231F20"/>
                <w:spacing w:val="-5"/>
                <w:sz w:val="17"/>
              </w:rPr>
              <w:t>675</w:t>
            </w:r>
          </w:p>
        </w:tc>
        <w:tc>
          <w:tcPr>
            <w:tcW w:w="925" w:type="dxa"/>
          </w:tcPr>
          <w:p>
            <w:pPr>
              <w:pStyle w:val="TableParagraph"/>
              <w:spacing w:before="95"/>
              <w:ind w:right="153"/>
              <w:rPr>
                <w:b/>
                <w:sz w:val="17"/>
              </w:rPr>
            </w:pPr>
            <w:r>
              <w:rPr>
                <w:b/>
                <w:color w:val="231F20"/>
                <w:sz w:val="17"/>
              </w:rPr>
              <w:t>4</w:t>
            </w:r>
            <w:r>
              <w:rPr>
                <w:b/>
                <w:color w:val="231F20"/>
                <w:spacing w:val="-1"/>
                <w:sz w:val="17"/>
              </w:rPr>
              <w:t> </w:t>
            </w:r>
            <w:r>
              <w:rPr>
                <w:b/>
                <w:color w:val="231F20"/>
                <w:spacing w:val="-5"/>
                <w:sz w:val="17"/>
              </w:rPr>
              <w:t>980</w:t>
            </w:r>
          </w:p>
        </w:tc>
        <w:tc>
          <w:tcPr>
            <w:tcW w:w="924" w:type="dxa"/>
          </w:tcPr>
          <w:p>
            <w:pPr>
              <w:pStyle w:val="TableParagraph"/>
              <w:spacing w:before="95"/>
              <w:ind w:right="258"/>
              <w:rPr>
                <w:b/>
                <w:sz w:val="17"/>
              </w:rPr>
            </w:pPr>
            <w:r>
              <w:rPr>
                <w:b/>
                <w:color w:val="231F20"/>
                <w:sz w:val="17"/>
              </w:rPr>
              <w:t>3</w:t>
            </w:r>
            <w:r>
              <w:rPr>
                <w:b/>
                <w:color w:val="231F20"/>
                <w:spacing w:val="-1"/>
                <w:sz w:val="17"/>
              </w:rPr>
              <w:t> </w:t>
            </w:r>
            <w:r>
              <w:rPr>
                <w:b/>
                <w:color w:val="231F20"/>
                <w:spacing w:val="-5"/>
                <w:sz w:val="17"/>
              </w:rPr>
              <w:t>083</w:t>
            </w:r>
          </w:p>
        </w:tc>
        <w:tc>
          <w:tcPr>
            <w:tcW w:w="808" w:type="dxa"/>
          </w:tcPr>
          <w:p>
            <w:pPr>
              <w:pStyle w:val="TableParagraph"/>
              <w:spacing w:before="95"/>
              <w:ind w:right="37"/>
              <w:rPr>
                <w:b/>
                <w:sz w:val="17"/>
              </w:rPr>
            </w:pPr>
            <w:r>
              <w:rPr>
                <w:b/>
                <w:color w:val="231F20"/>
                <w:spacing w:val="-5"/>
                <w:sz w:val="17"/>
              </w:rPr>
              <w:t>749</w:t>
            </w:r>
          </w:p>
        </w:tc>
      </w:tr>
      <w:tr>
        <w:trPr>
          <w:trHeight w:val="316" w:hRule="atLeast"/>
        </w:trPr>
        <w:tc>
          <w:tcPr>
            <w:tcW w:w="1993" w:type="dxa"/>
          </w:tcPr>
          <w:p>
            <w:pPr>
              <w:pStyle w:val="TableParagraph"/>
              <w:spacing w:before="58"/>
              <w:ind w:left="27"/>
              <w:jc w:val="left"/>
              <w:rPr>
                <w:sz w:val="17"/>
              </w:rPr>
            </w:pPr>
            <w:r>
              <w:rPr>
                <w:color w:val="231F20"/>
                <w:sz w:val="17"/>
              </w:rPr>
              <w:t>Plaza</w:t>
            </w:r>
            <w:r>
              <w:rPr>
                <w:color w:val="231F20"/>
                <w:spacing w:val="-4"/>
                <w:sz w:val="17"/>
              </w:rPr>
              <w:t> </w:t>
            </w:r>
            <w:r>
              <w:rPr>
                <w:color w:val="231F20"/>
                <w:sz w:val="17"/>
              </w:rPr>
              <w:t>de</w:t>
            </w:r>
            <w:r>
              <w:rPr>
                <w:color w:val="231F20"/>
                <w:spacing w:val="-4"/>
                <w:sz w:val="17"/>
              </w:rPr>
              <w:t> </w:t>
            </w:r>
            <w:r>
              <w:rPr>
                <w:color w:val="231F20"/>
                <w:sz w:val="17"/>
              </w:rPr>
              <w:t>la</w:t>
            </w:r>
            <w:r>
              <w:rPr>
                <w:color w:val="231F20"/>
                <w:spacing w:val="-3"/>
                <w:sz w:val="17"/>
              </w:rPr>
              <w:t> </w:t>
            </w:r>
            <w:r>
              <w:rPr>
                <w:color w:val="231F20"/>
                <w:spacing w:val="-2"/>
                <w:sz w:val="17"/>
              </w:rPr>
              <w:t>Revolución</w:t>
            </w:r>
          </w:p>
        </w:tc>
        <w:tc>
          <w:tcPr>
            <w:tcW w:w="911" w:type="dxa"/>
          </w:tcPr>
          <w:p>
            <w:pPr>
              <w:pStyle w:val="TableParagraph"/>
              <w:spacing w:before="58"/>
              <w:ind w:right="150"/>
              <w:rPr>
                <w:sz w:val="17"/>
              </w:rPr>
            </w:pPr>
            <w:r>
              <w:rPr>
                <w:color w:val="231F20"/>
                <w:sz w:val="17"/>
              </w:rPr>
              <w:t>5</w:t>
            </w:r>
            <w:r>
              <w:rPr>
                <w:color w:val="231F20"/>
                <w:spacing w:val="-1"/>
                <w:sz w:val="17"/>
              </w:rPr>
              <w:t> </w:t>
            </w:r>
            <w:r>
              <w:rPr>
                <w:color w:val="231F20"/>
                <w:spacing w:val="-5"/>
                <w:sz w:val="17"/>
              </w:rPr>
              <w:t>637</w:t>
            </w:r>
          </w:p>
        </w:tc>
        <w:tc>
          <w:tcPr>
            <w:tcW w:w="946" w:type="dxa"/>
          </w:tcPr>
          <w:p>
            <w:pPr>
              <w:pStyle w:val="TableParagraph"/>
              <w:spacing w:before="58"/>
              <w:ind w:right="277"/>
              <w:rPr>
                <w:sz w:val="17"/>
              </w:rPr>
            </w:pPr>
            <w:r>
              <w:rPr>
                <w:color w:val="231F20"/>
                <w:sz w:val="17"/>
              </w:rPr>
              <w:t>3</w:t>
            </w:r>
            <w:r>
              <w:rPr>
                <w:color w:val="231F20"/>
                <w:spacing w:val="-1"/>
                <w:sz w:val="17"/>
              </w:rPr>
              <w:t> </w:t>
            </w:r>
            <w:r>
              <w:rPr>
                <w:color w:val="231F20"/>
                <w:spacing w:val="-5"/>
                <w:sz w:val="17"/>
              </w:rPr>
              <w:t>093</w:t>
            </w:r>
          </w:p>
        </w:tc>
        <w:tc>
          <w:tcPr>
            <w:tcW w:w="1059" w:type="dxa"/>
          </w:tcPr>
          <w:p>
            <w:pPr>
              <w:pStyle w:val="TableParagraph"/>
              <w:spacing w:before="58"/>
              <w:ind w:right="264"/>
              <w:rPr>
                <w:sz w:val="17"/>
              </w:rPr>
            </w:pPr>
            <w:r>
              <w:rPr>
                <w:color w:val="231F20"/>
                <w:sz w:val="17"/>
              </w:rPr>
              <w:t>2</w:t>
            </w:r>
            <w:r>
              <w:rPr>
                <w:color w:val="231F20"/>
                <w:spacing w:val="-1"/>
                <w:sz w:val="17"/>
              </w:rPr>
              <w:t> </w:t>
            </w:r>
            <w:r>
              <w:rPr>
                <w:color w:val="231F20"/>
                <w:spacing w:val="-5"/>
                <w:sz w:val="17"/>
              </w:rPr>
              <w:t>918</w:t>
            </w:r>
          </w:p>
        </w:tc>
        <w:tc>
          <w:tcPr>
            <w:tcW w:w="925" w:type="dxa"/>
          </w:tcPr>
          <w:p>
            <w:pPr>
              <w:pStyle w:val="TableParagraph"/>
              <w:spacing w:before="58"/>
              <w:ind w:right="145"/>
              <w:rPr>
                <w:sz w:val="17"/>
              </w:rPr>
            </w:pPr>
            <w:r>
              <w:rPr>
                <w:color w:val="231F20"/>
                <w:sz w:val="17"/>
              </w:rPr>
              <w:t>5</w:t>
            </w:r>
            <w:r>
              <w:rPr>
                <w:color w:val="231F20"/>
                <w:spacing w:val="-1"/>
                <w:sz w:val="17"/>
              </w:rPr>
              <w:t> </w:t>
            </w:r>
            <w:r>
              <w:rPr>
                <w:color w:val="231F20"/>
                <w:spacing w:val="-5"/>
                <w:sz w:val="17"/>
              </w:rPr>
              <w:t>637</w:t>
            </w:r>
          </w:p>
        </w:tc>
        <w:tc>
          <w:tcPr>
            <w:tcW w:w="939" w:type="dxa"/>
          </w:tcPr>
          <w:p>
            <w:pPr>
              <w:pStyle w:val="TableParagraph"/>
              <w:spacing w:before="58"/>
              <w:ind w:right="280"/>
              <w:rPr>
                <w:sz w:val="17"/>
              </w:rPr>
            </w:pPr>
            <w:r>
              <w:rPr>
                <w:color w:val="231F20"/>
                <w:sz w:val="17"/>
              </w:rPr>
              <w:t>3</w:t>
            </w:r>
            <w:r>
              <w:rPr>
                <w:color w:val="231F20"/>
                <w:spacing w:val="-1"/>
                <w:sz w:val="17"/>
              </w:rPr>
              <w:t> </w:t>
            </w:r>
            <w:r>
              <w:rPr>
                <w:color w:val="231F20"/>
                <w:spacing w:val="-5"/>
                <w:sz w:val="17"/>
              </w:rPr>
              <w:t>383</w:t>
            </w:r>
          </w:p>
        </w:tc>
        <w:tc>
          <w:tcPr>
            <w:tcW w:w="1052" w:type="dxa"/>
          </w:tcPr>
          <w:p>
            <w:pPr>
              <w:pStyle w:val="TableParagraph"/>
              <w:spacing w:before="58"/>
              <w:ind w:right="259"/>
              <w:rPr>
                <w:sz w:val="17"/>
              </w:rPr>
            </w:pPr>
            <w:r>
              <w:rPr>
                <w:color w:val="231F20"/>
                <w:sz w:val="17"/>
              </w:rPr>
              <w:t>3</w:t>
            </w:r>
            <w:r>
              <w:rPr>
                <w:color w:val="231F20"/>
                <w:spacing w:val="-1"/>
                <w:sz w:val="17"/>
              </w:rPr>
              <w:t> </w:t>
            </w:r>
            <w:r>
              <w:rPr>
                <w:color w:val="231F20"/>
                <w:spacing w:val="-5"/>
                <w:sz w:val="17"/>
              </w:rPr>
              <w:t>176</w:t>
            </w:r>
          </w:p>
        </w:tc>
        <w:tc>
          <w:tcPr>
            <w:tcW w:w="925" w:type="dxa"/>
          </w:tcPr>
          <w:p>
            <w:pPr>
              <w:pStyle w:val="TableParagraph"/>
              <w:spacing w:before="58"/>
              <w:ind w:right="153"/>
              <w:rPr>
                <w:b/>
                <w:sz w:val="17"/>
              </w:rPr>
            </w:pPr>
            <w:r>
              <w:rPr>
                <w:b/>
                <w:color w:val="231F20"/>
                <w:sz w:val="17"/>
              </w:rPr>
              <w:t>5</w:t>
            </w:r>
            <w:r>
              <w:rPr>
                <w:b/>
                <w:color w:val="231F20"/>
                <w:spacing w:val="-1"/>
                <w:sz w:val="17"/>
              </w:rPr>
              <w:t> </w:t>
            </w:r>
            <w:r>
              <w:rPr>
                <w:b/>
                <w:color w:val="231F20"/>
                <w:spacing w:val="-5"/>
                <w:sz w:val="17"/>
              </w:rPr>
              <w:t>547</w:t>
            </w:r>
          </w:p>
        </w:tc>
        <w:tc>
          <w:tcPr>
            <w:tcW w:w="924" w:type="dxa"/>
          </w:tcPr>
          <w:p>
            <w:pPr>
              <w:pStyle w:val="TableParagraph"/>
              <w:spacing w:before="58"/>
              <w:ind w:right="258"/>
              <w:rPr>
                <w:b/>
                <w:sz w:val="17"/>
              </w:rPr>
            </w:pPr>
            <w:r>
              <w:rPr>
                <w:b/>
                <w:color w:val="231F20"/>
                <w:sz w:val="17"/>
              </w:rPr>
              <w:t>3</w:t>
            </w:r>
            <w:r>
              <w:rPr>
                <w:b/>
                <w:color w:val="231F20"/>
                <w:spacing w:val="-1"/>
                <w:sz w:val="17"/>
              </w:rPr>
              <w:t> </w:t>
            </w:r>
            <w:r>
              <w:rPr>
                <w:b/>
                <w:color w:val="231F20"/>
                <w:spacing w:val="-5"/>
                <w:sz w:val="17"/>
              </w:rPr>
              <w:t>638</w:t>
            </w:r>
          </w:p>
        </w:tc>
        <w:tc>
          <w:tcPr>
            <w:tcW w:w="808" w:type="dxa"/>
          </w:tcPr>
          <w:p>
            <w:pPr>
              <w:pStyle w:val="TableParagraph"/>
              <w:spacing w:before="58"/>
              <w:ind w:right="37"/>
              <w:rPr>
                <w:b/>
                <w:sz w:val="17"/>
              </w:rPr>
            </w:pPr>
            <w:r>
              <w:rPr>
                <w:b/>
                <w:color w:val="231F20"/>
                <w:sz w:val="17"/>
              </w:rPr>
              <w:t>3</w:t>
            </w:r>
            <w:r>
              <w:rPr>
                <w:b/>
                <w:color w:val="231F20"/>
                <w:spacing w:val="-1"/>
                <w:sz w:val="17"/>
              </w:rPr>
              <w:t> </w:t>
            </w:r>
            <w:r>
              <w:rPr>
                <w:b/>
                <w:color w:val="231F20"/>
                <w:spacing w:val="-5"/>
                <w:sz w:val="17"/>
              </w:rPr>
              <w:t>356</w:t>
            </w:r>
          </w:p>
        </w:tc>
      </w:tr>
      <w:tr>
        <w:trPr>
          <w:trHeight w:val="316" w:hRule="atLeast"/>
        </w:trPr>
        <w:tc>
          <w:tcPr>
            <w:tcW w:w="1993" w:type="dxa"/>
          </w:tcPr>
          <w:p>
            <w:pPr>
              <w:pStyle w:val="TableParagraph"/>
              <w:spacing w:before="58"/>
              <w:ind w:left="27"/>
              <w:jc w:val="left"/>
              <w:rPr>
                <w:sz w:val="17"/>
              </w:rPr>
            </w:pPr>
            <w:r>
              <w:rPr>
                <w:color w:val="231F20"/>
                <w:sz w:val="17"/>
              </w:rPr>
              <w:t>Centro</w:t>
            </w:r>
            <w:r>
              <w:rPr>
                <w:color w:val="231F20"/>
                <w:spacing w:val="-7"/>
                <w:sz w:val="17"/>
              </w:rPr>
              <w:t> </w:t>
            </w:r>
            <w:r>
              <w:rPr>
                <w:color w:val="231F20"/>
                <w:spacing w:val="-2"/>
                <w:sz w:val="17"/>
              </w:rPr>
              <w:t>Habana</w:t>
            </w:r>
          </w:p>
        </w:tc>
        <w:tc>
          <w:tcPr>
            <w:tcW w:w="911" w:type="dxa"/>
          </w:tcPr>
          <w:p>
            <w:pPr>
              <w:pStyle w:val="TableParagraph"/>
              <w:spacing w:before="58"/>
              <w:ind w:right="149"/>
              <w:rPr>
                <w:sz w:val="17"/>
              </w:rPr>
            </w:pPr>
            <w:r>
              <w:rPr>
                <w:color w:val="231F20"/>
                <w:sz w:val="17"/>
              </w:rPr>
              <w:t>3</w:t>
            </w:r>
            <w:r>
              <w:rPr>
                <w:color w:val="231F20"/>
                <w:spacing w:val="-1"/>
                <w:sz w:val="17"/>
              </w:rPr>
              <w:t> </w:t>
            </w:r>
            <w:r>
              <w:rPr>
                <w:color w:val="231F20"/>
                <w:spacing w:val="-5"/>
                <w:sz w:val="17"/>
              </w:rPr>
              <w:t>377</w:t>
            </w:r>
          </w:p>
        </w:tc>
        <w:tc>
          <w:tcPr>
            <w:tcW w:w="946" w:type="dxa"/>
          </w:tcPr>
          <w:p>
            <w:pPr>
              <w:pStyle w:val="TableParagraph"/>
              <w:spacing w:before="58"/>
              <w:ind w:right="277"/>
              <w:rPr>
                <w:sz w:val="17"/>
              </w:rPr>
            </w:pPr>
            <w:r>
              <w:rPr>
                <w:color w:val="231F20"/>
                <w:sz w:val="17"/>
              </w:rPr>
              <w:t>1</w:t>
            </w:r>
            <w:r>
              <w:rPr>
                <w:color w:val="231F20"/>
                <w:spacing w:val="-1"/>
                <w:sz w:val="17"/>
              </w:rPr>
              <w:t> </w:t>
            </w:r>
            <w:r>
              <w:rPr>
                <w:color w:val="231F20"/>
                <w:spacing w:val="-5"/>
                <w:sz w:val="17"/>
              </w:rPr>
              <w:t>691</w:t>
            </w:r>
          </w:p>
        </w:tc>
        <w:tc>
          <w:tcPr>
            <w:tcW w:w="1059" w:type="dxa"/>
          </w:tcPr>
          <w:p>
            <w:pPr>
              <w:pStyle w:val="TableParagraph"/>
              <w:spacing w:before="58"/>
              <w:ind w:right="263"/>
              <w:rPr>
                <w:sz w:val="17"/>
              </w:rPr>
            </w:pPr>
            <w:r>
              <w:rPr>
                <w:color w:val="231F20"/>
                <w:sz w:val="17"/>
              </w:rPr>
              <w:t>1</w:t>
            </w:r>
            <w:r>
              <w:rPr>
                <w:color w:val="231F20"/>
                <w:spacing w:val="-1"/>
                <w:sz w:val="17"/>
              </w:rPr>
              <w:t> </w:t>
            </w:r>
            <w:r>
              <w:rPr>
                <w:color w:val="231F20"/>
                <w:spacing w:val="-5"/>
                <w:sz w:val="17"/>
              </w:rPr>
              <w:t>625</w:t>
            </w:r>
          </w:p>
        </w:tc>
        <w:tc>
          <w:tcPr>
            <w:tcW w:w="925" w:type="dxa"/>
          </w:tcPr>
          <w:p>
            <w:pPr>
              <w:pStyle w:val="TableParagraph"/>
              <w:spacing w:before="58"/>
              <w:ind w:right="145"/>
              <w:rPr>
                <w:sz w:val="17"/>
              </w:rPr>
            </w:pPr>
            <w:r>
              <w:rPr>
                <w:color w:val="231F20"/>
                <w:sz w:val="17"/>
              </w:rPr>
              <w:t>3</w:t>
            </w:r>
            <w:r>
              <w:rPr>
                <w:color w:val="231F20"/>
                <w:spacing w:val="-1"/>
                <w:sz w:val="17"/>
              </w:rPr>
              <w:t> </w:t>
            </w:r>
            <w:r>
              <w:rPr>
                <w:color w:val="231F20"/>
                <w:spacing w:val="-5"/>
                <w:sz w:val="17"/>
              </w:rPr>
              <w:t>377</w:t>
            </w:r>
          </w:p>
        </w:tc>
        <w:tc>
          <w:tcPr>
            <w:tcW w:w="939" w:type="dxa"/>
          </w:tcPr>
          <w:p>
            <w:pPr>
              <w:pStyle w:val="TableParagraph"/>
              <w:spacing w:before="58"/>
              <w:ind w:right="280"/>
              <w:rPr>
                <w:sz w:val="17"/>
              </w:rPr>
            </w:pPr>
            <w:r>
              <w:rPr>
                <w:color w:val="231F20"/>
                <w:sz w:val="17"/>
              </w:rPr>
              <w:t>2</w:t>
            </w:r>
            <w:r>
              <w:rPr>
                <w:color w:val="231F20"/>
                <w:spacing w:val="-1"/>
                <w:sz w:val="17"/>
              </w:rPr>
              <w:t> </w:t>
            </w:r>
            <w:r>
              <w:rPr>
                <w:color w:val="231F20"/>
                <w:spacing w:val="-5"/>
                <w:sz w:val="17"/>
              </w:rPr>
              <w:t>118</w:t>
            </w:r>
          </w:p>
        </w:tc>
        <w:tc>
          <w:tcPr>
            <w:tcW w:w="1052" w:type="dxa"/>
          </w:tcPr>
          <w:p>
            <w:pPr>
              <w:pStyle w:val="TableParagraph"/>
              <w:spacing w:before="58"/>
              <w:ind w:right="259"/>
              <w:rPr>
                <w:sz w:val="17"/>
              </w:rPr>
            </w:pPr>
            <w:r>
              <w:rPr>
                <w:color w:val="231F20"/>
                <w:sz w:val="17"/>
              </w:rPr>
              <w:t>1</w:t>
            </w:r>
            <w:r>
              <w:rPr>
                <w:color w:val="231F20"/>
                <w:spacing w:val="-1"/>
                <w:sz w:val="17"/>
              </w:rPr>
              <w:t> </w:t>
            </w:r>
            <w:r>
              <w:rPr>
                <w:color w:val="231F20"/>
                <w:spacing w:val="-5"/>
                <w:sz w:val="17"/>
              </w:rPr>
              <w:t>973</w:t>
            </w:r>
          </w:p>
        </w:tc>
        <w:tc>
          <w:tcPr>
            <w:tcW w:w="925" w:type="dxa"/>
          </w:tcPr>
          <w:p>
            <w:pPr>
              <w:pStyle w:val="TableParagraph"/>
              <w:spacing w:before="58"/>
              <w:ind w:right="153"/>
              <w:rPr>
                <w:b/>
                <w:sz w:val="17"/>
              </w:rPr>
            </w:pPr>
            <w:r>
              <w:rPr>
                <w:b/>
                <w:color w:val="231F20"/>
                <w:sz w:val="17"/>
              </w:rPr>
              <w:t>3</w:t>
            </w:r>
            <w:r>
              <w:rPr>
                <w:b/>
                <w:color w:val="231F20"/>
                <w:spacing w:val="-1"/>
                <w:sz w:val="17"/>
              </w:rPr>
              <w:t> </w:t>
            </w:r>
            <w:r>
              <w:rPr>
                <w:b/>
                <w:color w:val="231F20"/>
                <w:spacing w:val="-5"/>
                <w:sz w:val="17"/>
              </w:rPr>
              <w:t>377</w:t>
            </w:r>
          </w:p>
        </w:tc>
        <w:tc>
          <w:tcPr>
            <w:tcW w:w="924" w:type="dxa"/>
          </w:tcPr>
          <w:p>
            <w:pPr>
              <w:pStyle w:val="TableParagraph"/>
              <w:spacing w:before="58"/>
              <w:ind w:right="258"/>
              <w:rPr>
                <w:b/>
                <w:sz w:val="17"/>
              </w:rPr>
            </w:pPr>
            <w:r>
              <w:rPr>
                <w:b/>
                <w:color w:val="231F20"/>
                <w:sz w:val="17"/>
              </w:rPr>
              <w:t>2</w:t>
            </w:r>
            <w:r>
              <w:rPr>
                <w:b/>
                <w:color w:val="231F20"/>
                <w:spacing w:val="-1"/>
                <w:sz w:val="17"/>
              </w:rPr>
              <w:t> </w:t>
            </w:r>
            <w:r>
              <w:rPr>
                <w:b/>
                <w:color w:val="231F20"/>
                <w:spacing w:val="-5"/>
                <w:sz w:val="17"/>
              </w:rPr>
              <w:t>186</w:t>
            </w:r>
          </w:p>
        </w:tc>
        <w:tc>
          <w:tcPr>
            <w:tcW w:w="808" w:type="dxa"/>
          </w:tcPr>
          <w:p>
            <w:pPr>
              <w:pStyle w:val="TableParagraph"/>
              <w:spacing w:before="58"/>
              <w:ind w:right="37"/>
              <w:rPr>
                <w:b/>
                <w:sz w:val="17"/>
              </w:rPr>
            </w:pPr>
            <w:r>
              <w:rPr>
                <w:b/>
                <w:color w:val="231F20"/>
                <w:sz w:val="17"/>
              </w:rPr>
              <w:t>2</w:t>
            </w:r>
            <w:r>
              <w:rPr>
                <w:b/>
                <w:color w:val="231F20"/>
                <w:spacing w:val="-1"/>
                <w:sz w:val="17"/>
              </w:rPr>
              <w:t> </w:t>
            </w:r>
            <w:r>
              <w:rPr>
                <w:b/>
                <w:color w:val="231F20"/>
                <w:spacing w:val="-5"/>
                <w:sz w:val="17"/>
              </w:rPr>
              <w:t>141</w:t>
            </w:r>
          </w:p>
        </w:tc>
      </w:tr>
      <w:tr>
        <w:trPr>
          <w:trHeight w:val="316" w:hRule="atLeast"/>
        </w:trPr>
        <w:tc>
          <w:tcPr>
            <w:tcW w:w="1993" w:type="dxa"/>
          </w:tcPr>
          <w:p>
            <w:pPr>
              <w:pStyle w:val="TableParagraph"/>
              <w:spacing w:before="58"/>
              <w:ind w:left="27"/>
              <w:jc w:val="left"/>
              <w:rPr>
                <w:sz w:val="17"/>
              </w:rPr>
            </w:pPr>
            <w:r>
              <w:rPr>
                <w:color w:val="231F20"/>
                <w:sz w:val="17"/>
              </w:rPr>
              <w:t>La</w:t>
            </w:r>
            <w:r>
              <w:rPr>
                <w:color w:val="231F20"/>
                <w:spacing w:val="-7"/>
                <w:sz w:val="17"/>
              </w:rPr>
              <w:t> </w:t>
            </w:r>
            <w:r>
              <w:rPr>
                <w:color w:val="231F20"/>
                <w:sz w:val="17"/>
              </w:rPr>
              <w:t>Habana</w:t>
            </w:r>
            <w:r>
              <w:rPr>
                <w:color w:val="231F20"/>
                <w:spacing w:val="-7"/>
                <w:sz w:val="17"/>
              </w:rPr>
              <w:t> </w:t>
            </w:r>
            <w:r>
              <w:rPr>
                <w:color w:val="231F20"/>
                <w:spacing w:val="-2"/>
                <w:sz w:val="17"/>
              </w:rPr>
              <w:t>Vieja</w:t>
            </w:r>
          </w:p>
        </w:tc>
        <w:tc>
          <w:tcPr>
            <w:tcW w:w="911" w:type="dxa"/>
          </w:tcPr>
          <w:p>
            <w:pPr>
              <w:pStyle w:val="TableParagraph"/>
              <w:spacing w:before="58"/>
              <w:ind w:right="149"/>
              <w:rPr>
                <w:sz w:val="17"/>
              </w:rPr>
            </w:pPr>
            <w:r>
              <w:rPr>
                <w:color w:val="231F20"/>
                <w:sz w:val="17"/>
              </w:rPr>
              <w:t>2</w:t>
            </w:r>
            <w:r>
              <w:rPr>
                <w:color w:val="231F20"/>
                <w:spacing w:val="-1"/>
                <w:sz w:val="17"/>
              </w:rPr>
              <w:t> </w:t>
            </w:r>
            <w:r>
              <w:rPr>
                <w:color w:val="231F20"/>
                <w:spacing w:val="-5"/>
                <w:sz w:val="17"/>
              </w:rPr>
              <w:t>104</w:t>
            </w:r>
          </w:p>
        </w:tc>
        <w:tc>
          <w:tcPr>
            <w:tcW w:w="946" w:type="dxa"/>
          </w:tcPr>
          <w:p>
            <w:pPr>
              <w:pStyle w:val="TableParagraph"/>
              <w:spacing w:before="58"/>
              <w:ind w:right="277"/>
              <w:rPr>
                <w:sz w:val="17"/>
              </w:rPr>
            </w:pPr>
            <w:r>
              <w:rPr>
                <w:color w:val="231F20"/>
                <w:sz w:val="17"/>
              </w:rPr>
              <w:t>1</w:t>
            </w:r>
            <w:r>
              <w:rPr>
                <w:color w:val="231F20"/>
                <w:spacing w:val="-1"/>
                <w:sz w:val="17"/>
              </w:rPr>
              <w:t> </w:t>
            </w:r>
            <w:r>
              <w:rPr>
                <w:color w:val="231F20"/>
                <w:spacing w:val="-5"/>
                <w:sz w:val="17"/>
              </w:rPr>
              <w:t>204</w:t>
            </w:r>
          </w:p>
        </w:tc>
        <w:tc>
          <w:tcPr>
            <w:tcW w:w="1059" w:type="dxa"/>
          </w:tcPr>
          <w:p>
            <w:pPr>
              <w:pStyle w:val="TableParagraph"/>
              <w:spacing w:before="58"/>
              <w:ind w:right="263"/>
              <w:rPr>
                <w:sz w:val="17"/>
              </w:rPr>
            </w:pPr>
            <w:r>
              <w:rPr>
                <w:color w:val="231F20"/>
                <w:sz w:val="17"/>
              </w:rPr>
              <w:t>1</w:t>
            </w:r>
            <w:r>
              <w:rPr>
                <w:color w:val="231F20"/>
                <w:spacing w:val="-1"/>
                <w:sz w:val="17"/>
              </w:rPr>
              <w:t> </w:t>
            </w:r>
            <w:r>
              <w:rPr>
                <w:color w:val="231F20"/>
                <w:spacing w:val="-5"/>
                <w:sz w:val="17"/>
              </w:rPr>
              <w:t>151</w:t>
            </w:r>
          </w:p>
        </w:tc>
        <w:tc>
          <w:tcPr>
            <w:tcW w:w="925" w:type="dxa"/>
          </w:tcPr>
          <w:p>
            <w:pPr>
              <w:pStyle w:val="TableParagraph"/>
              <w:spacing w:before="58"/>
              <w:ind w:right="144"/>
              <w:rPr>
                <w:sz w:val="17"/>
              </w:rPr>
            </w:pPr>
            <w:r>
              <w:rPr>
                <w:color w:val="231F20"/>
                <w:sz w:val="17"/>
              </w:rPr>
              <w:t>2</w:t>
            </w:r>
            <w:r>
              <w:rPr>
                <w:color w:val="231F20"/>
                <w:spacing w:val="-1"/>
                <w:sz w:val="17"/>
              </w:rPr>
              <w:t> </w:t>
            </w:r>
            <w:r>
              <w:rPr>
                <w:color w:val="231F20"/>
                <w:spacing w:val="-5"/>
                <w:sz w:val="17"/>
              </w:rPr>
              <w:t>104</w:t>
            </w:r>
          </w:p>
        </w:tc>
        <w:tc>
          <w:tcPr>
            <w:tcW w:w="939" w:type="dxa"/>
          </w:tcPr>
          <w:p>
            <w:pPr>
              <w:pStyle w:val="TableParagraph"/>
              <w:spacing w:before="58"/>
              <w:ind w:right="279"/>
              <w:rPr>
                <w:sz w:val="17"/>
              </w:rPr>
            </w:pPr>
            <w:r>
              <w:rPr>
                <w:color w:val="231F20"/>
                <w:sz w:val="17"/>
              </w:rPr>
              <w:t>1</w:t>
            </w:r>
            <w:r>
              <w:rPr>
                <w:color w:val="231F20"/>
                <w:spacing w:val="-1"/>
                <w:sz w:val="17"/>
              </w:rPr>
              <w:t> </w:t>
            </w:r>
            <w:r>
              <w:rPr>
                <w:color w:val="231F20"/>
                <w:spacing w:val="-5"/>
                <w:sz w:val="17"/>
              </w:rPr>
              <w:t>297</w:t>
            </w:r>
          </w:p>
        </w:tc>
        <w:tc>
          <w:tcPr>
            <w:tcW w:w="1052" w:type="dxa"/>
          </w:tcPr>
          <w:p>
            <w:pPr>
              <w:pStyle w:val="TableParagraph"/>
              <w:spacing w:before="58"/>
              <w:ind w:right="259"/>
              <w:rPr>
                <w:sz w:val="17"/>
              </w:rPr>
            </w:pPr>
            <w:r>
              <w:rPr>
                <w:color w:val="231F20"/>
                <w:sz w:val="17"/>
              </w:rPr>
              <w:t>1</w:t>
            </w:r>
            <w:r>
              <w:rPr>
                <w:color w:val="231F20"/>
                <w:spacing w:val="-1"/>
                <w:sz w:val="17"/>
              </w:rPr>
              <w:t> </w:t>
            </w:r>
            <w:r>
              <w:rPr>
                <w:color w:val="231F20"/>
                <w:spacing w:val="-5"/>
                <w:sz w:val="17"/>
              </w:rPr>
              <w:t>232</w:t>
            </w:r>
          </w:p>
        </w:tc>
        <w:tc>
          <w:tcPr>
            <w:tcW w:w="925" w:type="dxa"/>
          </w:tcPr>
          <w:p>
            <w:pPr>
              <w:pStyle w:val="TableParagraph"/>
              <w:spacing w:before="58"/>
              <w:ind w:right="153"/>
              <w:rPr>
                <w:b/>
                <w:sz w:val="17"/>
              </w:rPr>
            </w:pPr>
            <w:r>
              <w:rPr>
                <w:b/>
                <w:color w:val="231F20"/>
                <w:sz w:val="17"/>
              </w:rPr>
              <w:t>2</w:t>
            </w:r>
            <w:r>
              <w:rPr>
                <w:b/>
                <w:color w:val="231F20"/>
                <w:spacing w:val="-1"/>
                <w:sz w:val="17"/>
              </w:rPr>
              <w:t> </w:t>
            </w:r>
            <w:r>
              <w:rPr>
                <w:b/>
                <w:color w:val="231F20"/>
                <w:spacing w:val="-5"/>
                <w:sz w:val="17"/>
              </w:rPr>
              <w:t>104</w:t>
            </w:r>
          </w:p>
        </w:tc>
        <w:tc>
          <w:tcPr>
            <w:tcW w:w="924" w:type="dxa"/>
          </w:tcPr>
          <w:p>
            <w:pPr>
              <w:pStyle w:val="TableParagraph"/>
              <w:spacing w:before="58"/>
              <w:ind w:right="258"/>
              <w:rPr>
                <w:b/>
                <w:sz w:val="17"/>
              </w:rPr>
            </w:pPr>
            <w:r>
              <w:rPr>
                <w:b/>
                <w:color w:val="231F20"/>
                <w:sz w:val="17"/>
              </w:rPr>
              <w:t>1</w:t>
            </w:r>
            <w:r>
              <w:rPr>
                <w:b/>
                <w:color w:val="231F20"/>
                <w:spacing w:val="-1"/>
                <w:sz w:val="17"/>
              </w:rPr>
              <w:t> </w:t>
            </w:r>
            <w:r>
              <w:rPr>
                <w:b/>
                <w:color w:val="231F20"/>
                <w:spacing w:val="-5"/>
                <w:sz w:val="17"/>
              </w:rPr>
              <w:t>617</w:t>
            </w:r>
          </w:p>
        </w:tc>
        <w:tc>
          <w:tcPr>
            <w:tcW w:w="808" w:type="dxa"/>
          </w:tcPr>
          <w:p>
            <w:pPr>
              <w:pStyle w:val="TableParagraph"/>
              <w:spacing w:before="58"/>
              <w:ind w:right="37"/>
              <w:rPr>
                <w:b/>
                <w:sz w:val="17"/>
              </w:rPr>
            </w:pPr>
            <w:r>
              <w:rPr>
                <w:b/>
                <w:color w:val="231F20"/>
                <w:sz w:val="17"/>
              </w:rPr>
              <w:t>1</w:t>
            </w:r>
            <w:r>
              <w:rPr>
                <w:b/>
                <w:color w:val="231F20"/>
                <w:spacing w:val="-1"/>
                <w:sz w:val="17"/>
              </w:rPr>
              <w:t> </w:t>
            </w:r>
            <w:r>
              <w:rPr>
                <w:b/>
                <w:color w:val="231F20"/>
                <w:spacing w:val="-5"/>
                <w:sz w:val="17"/>
              </w:rPr>
              <w:t>492</w:t>
            </w:r>
          </w:p>
        </w:tc>
      </w:tr>
      <w:tr>
        <w:trPr>
          <w:trHeight w:val="316" w:hRule="atLeast"/>
        </w:trPr>
        <w:tc>
          <w:tcPr>
            <w:tcW w:w="1993" w:type="dxa"/>
          </w:tcPr>
          <w:p>
            <w:pPr>
              <w:pStyle w:val="TableParagraph"/>
              <w:spacing w:before="58"/>
              <w:ind w:left="27"/>
              <w:jc w:val="left"/>
              <w:rPr>
                <w:sz w:val="17"/>
              </w:rPr>
            </w:pPr>
            <w:r>
              <w:rPr>
                <w:color w:val="231F20"/>
                <w:spacing w:val="-2"/>
                <w:sz w:val="17"/>
              </w:rPr>
              <w:t>Regla</w:t>
            </w:r>
          </w:p>
        </w:tc>
        <w:tc>
          <w:tcPr>
            <w:tcW w:w="911" w:type="dxa"/>
          </w:tcPr>
          <w:p>
            <w:pPr>
              <w:pStyle w:val="TableParagraph"/>
              <w:spacing w:before="58"/>
              <w:ind w:right="149"/>
              <w:rPr>
                <w:sz w:val="17"/>
              </w:rPr>
            </w:pPr>
            <w:r>
              <w:rPr>
                <w:color w:val="231F20"/>
                <w:spacing w:val="-5"/>
                <w:sz w:val="17"/>
              </w:rPr>
              <w:t>866</w:t>
            </w:r>
          </w:p>
        </w:tc>
        <w:tc>
          <w:tcPr>
            <w:tcW w:w="946" w:type="dxa"/>
          </w:tcPr>
          <w:p>
            <w:pPr>
              <w:pStyle w:val="TableParagraph"/>
              <w:spacing w:before="58"/>
              <w:ind w:right="277"/>
              <w:rPr>
                <w:sz w:val="17"/>
              </w:rPr>
            </w:pPr>
            <w:r>
              <w:rPr>
                <w:color w:val="231F20"/>
                <w:spacing w:val="-5"/>
                <w:sz w:val="17"/>
              </w:rPr>
              <w:t>648</w:t>
            </w:r>
          </w:p>
        </w:tc>
        <w:tc>
          <w:tcPr>
            <w:tcW w:w="1059" w:type="dxa"/>
          </w:tcPr>
          <w:p>
            <w:pPr>
              <w:pStyle w:val="TableParagraph"/>
              <w:spacing w:before="58"/>
              <w:ind w:right="263"/>
              <w:rPr>
                <w:sz w:val="17"/>
              </w:rPr>
            </w:pPr>
            <w:r>
              <w:rPr>
                <w:color w:val="231F20"/>
                <w:spacing w:val="-5"/>
                <w:sz w:val="17"/>
              </w:rPr>
              <w:t>603</w:t>
            </w:r>
          </w:p>
        </w:tc>
        <w:tc>
          <w:tcPr>
            <w:tcW w:w="925" w:type="dxa"/>
          </w:tcPr>
          <w:p>
            <w:pPr>
              <w:pStyle w:val="TableParagraph"/>
              <w:spacing w:before="58"/>
              <w:ind w:right="144"/>
              <w:rPr>
                <w:sz w:val="17"/>
              </w:rPr>
            </w:pPr>
            <w:r>
              <w:rPr>
                <w:color w:val="231F20"/>
                <w:spacing w:val="-5"/>
                <w:sz w:val="17"/>
              </w:rPr>
              <w:t>866</w:t>
            </w:r>
          </w:p>
        </w:tc>
        <w:tc>
          <w:tcPr>
            <w:tcW w:w="939" w:type="dxa"/>
          </w:tcPr>
          <w:p>
            <w:pPr>
              <w:pStyle w:val="TableParagraph"/>
              <w:spacing w:before="58"/>
              <w:ind w:right="279"/>
              <w:rPr>
                <w:sz w:val="17"/>
              </w:rPr>
            </w:pPr>
            <w:r>
              <w:rPr>
                <w:color w:val="231F20"/>
                <w:spacing w:val="-5"/>
                <w:sz w:val="17"/>
              </w:rPr>
              <w:t>692</w:t>
            </w:r>
          </w:p>
        </w:tc>
        <w:tc>
          <w:tcPr>
            <w:tcW w:w="1052" w:type="dxa"/>
          </w:tcPr>
          <w:p>
            <w:pPr>
              <w:pStyle w:val="TableParagraph"/>
              <w:spacing w:before="58"/>
              <w:ind w:right="259"/>
              <w:rPr>
                <w:sz w:val="17"/>
              </w:rPr>
            </w:pPr>
            <w:r>
              <w:rPr>
                <w:color w:val="231F20"/>
                <w:spacing w:val="-5"/>
                <w:sz w:val="17"/>
              </w:rPr>
              <w:t>656</w:t>
            </w:r>
          </w:p>
        </w:tc>
        <w:tc>
          <w:tcPr>
            <w:tcW w:w="925" w:type="dxa"/>
          </w:tcPr>
          <w:p>
            <w:pPr>
              <w:pStyle w:val="TableParagraph"/>
              <w:spacing w:before="58"/>
              <w:ind w:right="153"/>
              <w:rPr>
                <w:b/>
                <w:sz w:val="17"/>
              </w:rPr>
            </w:pPr>
            <w:r>
              <w:rPr>
                <w:b/>
                <w:color w:val="231F20"/>
                <w:spacing w:val="-5"/>
                <w:sz w:val="17"/>
              </w:rPr>
              <w:t>866</w:t>
            </w:r>
          </w:p>
        </w:tc>
        <w:tc>
          <w:tcPr>
            <w:tcW w:w="924" w:type="dxa"/>
          </w:tcPr>
          <w:p>
            <w:pPr>
              <w:pStyle w:val="TableParagraph"/>
              <w:spacing w:before="58"/>
              <w:ind w:right="258"/>
              <w:rPr>
                <w:b/>
                <w:sz w:val="17"/>
              </w:rPr>
            </w:pPr>
            <w:r>
              <w:rPr>
                <w:b/>
                <w:color w:val="231F20"/>
                <w:spacing w:val="-5"/>
                <w:sz w:val="17"/>
              </w:rPr>
              <w:t>754</w:t>
            </w:r>
          </w:p>
        </w:tc>
        <w:tc>
          <w:tcPr>
            <w:tcW w:w="808" w:type="dxa"/>
          </w:tcPr>
          <w:p>
            <w:pPr>
              <w:pStyle w:val="TableParagraph"/>
              <w:spacing w:before="58"/>
              <w:ind w:right="37"/>
              <w:rPr>
                <w:b/>
                <w:sz w:val="17"/>
              </w:rPr>
            </w:pPr>
            <w:r>
              <w:rPr>
                <w:b/>
                <w:color w:val="231F20"/>
                <w:spacing w:val="-5"/>
                <w:sz w:val="17"/>
              </w:rPr>
              <w:t>676</w:t>
            </w:r>
          </w:p>
        </w:tc>
      </w:tr>
      <w:tr>
        <w:trPr>
          <w:trHeight w:val="316" w:hRule="atLeast"/>
        </w:trPr>
        <w:tc>
          <w:tcPr>
            <w:tcW w:w="1993" w:type="dxa"/>
          </w:tcPr>
          <w:p>
            <w:pPr>
              <w:pStyle w:val="TableParagraph"/>
              <w:spacing w:before="58"/>
              <w:ind w:left="75"/>
              <w:jc w:val="left"/>
              <w:rPr>
                <w:sz w:val="17"/>
              </w:rPr>
            </w:pPr>
            <w:r>
              <w:rPr>
                <w:color w:val="231F20"/>
                <w:sz w:val="17"/>
              </w:rPr>
              <w:t>La</w:t>
            </w:r>
            <w:r>
              <w:rPr>
                <w:color w:val="231F20"/>
                <w:spacing w:val="-7"/>
                <w:sz w:val="17"/>
              </w:rPr>
              <w:t> </w:t>
            </w:r>
            <w:r>
              <w:rPr>
                <w:color w:val="231F20"/>
                <w:sz w:val="17"/>
              </w:rPr>
              <w:t>Habana</w:t>
            </w:r>
            <w:r>
              <w:rPr>
                <w:color w:val="231F20"/>
                <w:spacing w:val="-6"/>
                <w:sz w:val="17"/>
              </w:rPr>
              <w:t> </w:t>
            </w:r>
            <w:r>
              <w:rPr>
                <w:color w:val="231F20"/>
                <w:sz w:val="17"/>
              </w:rPr>
              <w:t>del</w:t>
            </w:r>
            <w:r>
              <w:rPr>
                <w:color w:val="231F20"/>
                <w:spacing w:val="-4"/>
                <w:sz w:val="17"/>
              </w:rPr>
              <w:t> Este</w:t>
            </w:r>
          </w:p>
        </w:tc>
        <w:tc>
          <w:tcPr>
            <w:tcW w:w="911" w:type="dxa"/>
          </w:tcPr>
          <w:p>
            <w:pPr>
              <w:pStyle w:val="TableParagraph"/>
              <w:spacing w:before="58"/>
              <w:ind w:right="149"/>
              <w:rPr>
                <w:sz w:val="17"/>
              </w:rPr>
            </w:pPr>
            <w:r>
              <w:rPr>
                <w:color w:val="231F20"/>
                <w:sz w:val="17"/>
              </w:rPr>
              <w:t>5</w:t>
            </w:r>
            <w:r>
              <w:rPr>
                <w:color w:val="231F20"/>
                <w:spacing w:val="-1"/>
                <w:sz w:val="17"/>
              </w:rPr>
              <w:t> </w:t>
            </w:r>
            <w:r>
              <w:rPr>
                <w:color w:val="231F20"/>
                <w:spacing w:val="-5"/>
                <w:sz w:val="17"/>
              </w:rPr>
              <w:t>375</w:t>
            </w:r>
          </w:p>
        </w:tc>
        <w:tc>
          <w:tcPr>
            <w:tcW w:w="946" w:type="dxa"/>
          </w:tcPr>
          <w:p>
            <w:pPr>
              <w:pStyle w:val="TableParagraph"/>
              <w:spacing w:before="58"/>
              <w:ind w:right="277"/>
              <w:rPr>
                <w:sz w:val="17"/>
              </w:rPr>
            </w:pPr>
            <w:r>
              <w:rPr>
                <w:color w:val="231F20"/>
                <w:sz w:val="17"/>
              </w:rPr>
              <w:t>2</w:t>
            </w:r>
            <w:r>
              <w:rPr>
                <w:color w:val="231F20"/>
                <w:spacing w:val="-1"/>
                <w:sz w:val="17"/>
              </w:rPr>
              <w:t> </w:t>
            </w:r>
            <w:r>
              <w:rPr>
                <w:color w:val="231F20"/>
                <w:spacing w:val="-5"/>
                <w:sz w:val="17"/>
              </w:rPr>
              <w:t>349</w:t>
            </w:r>
          </w:p>
        </w:tc>
        <w:tc>
          <w:tcPr>
            <w:tcW w:w="1059" w:type="dxa"/>
          </w:tcPr>
          <w:p>
            <w:pPr>
              <w:pStyle w:val="TableParagraph"/>
              <w:spacing w:before="58"/>
              <w:ind w:right="263"/>
              <w:rPr>
                <w:sz w:val="17"/>
              </w:rPr>
            </w:pPr>
            <w:r>
              <w:rPr>
                <w:color w:val="231F20"/>
                <w:sz w:val="17"/>
              </w:rPr>
              <w:t>2</w:t>
            </w:r>
            <w:r>
              <w:rPr>
                <w:color w:val="231F20"/>
                <w:spacing w:val="-1"/>
                <w:sz w:val="17"/>
              </w:rPr>
              <w:t> </w:t>
            </w:r>
            <w:r>
              <w:rPr>
                <w:color w:val="231F20"/>
                <w:spacing w:val="-5"/>
                <w:sz w:val="17"/>
              </w:rPr>
              <w:t>090</w:t>
            </w:r>
          </w:p>
        </w:tc>
        <w:tc>
          <w:tcPr>
            <w:tcW w:w="925" w:type="dxa"/>
          </w:tcPr>
          <w:p>
            <w:pPr>
              <w:pStyle w:val="TableParagraph"/>
              <w:spacing w:before="58"/>
              <w:ind w:right="145"/>
              <w:rPr>
                <w:sz w:val="17"/>
              </w:rPr>
            </w:pPr>
            <w:r>
              <w:rPr>
                <w:color w:val="231F20"/>
                <w:sz w:val="17"/>
              </w:rPr>
              <w:t>5</w:t>
            </w:r>
            <w:r>
              <w:rPr>
                <w:color w:val="231F20"/>
                <w:spacing w:val="-1"/>
                <w:sz w:val="17"/>
              </w:rPr>
              <w:t> </w:t>
            </w:r>
            <w:r>
              <w:rPr>
                <w:color w:val="231F20"/>
                <w:spacing w:val="-5"/>
                <w:sz w:val="17"/>
              </w:rPr>
              <w:t>375</w:t>
            </w:r>
          </w:p>
        </w:tc>
        <w:tc>
          <w:tcPr>
            <w:tcW w:w="939" w:type="dxa"/>
          </w:tcPr>
          <w:p>
            <w:pPr>
              <w:pStyle w:val="TableParagraph"/>
              <w:spacing w:before="58"/>
              <w:ind w:right="280"/>
              <w:rPr>
                <w:sz w:val="17"/>
              </w:rPr>
            </w:pPr>
            <w:r>
              <w:rPr>
                <w:color w:val="231F20"/>
                <w:sz w:val="17"/>
              </w:rPr>
              <w:t>2</w:t>
            </w:r>
            <w:r>
              <w:rPr>
                <w:color w:val="231F20"/>
                <w:spacing w:val="-1"/>
                <w:sz w:val="17"/>
              </w:rPr>
              <w:t> </w:t>
            </w:r>
            <w:r>
              <w:rPr>
                <w:color w:val="231F20"/>
                <w:spacing w:val="-5"/>
                <w:sz w:val="17"/>
              </w:rPr>
              <w:t>499</w:t>
            </w:r>
          </w:p>
        </w:tc>
        <w:tc>
          <w:tcPr>
            <w:tcW w:w="1052" w:type="dxa"/>
          </w:tcPr>
          <w:p>
            <w:pPr>
              <w:pStyle w:val="TableParagraph"/>
              <w:spacing w:before="58"/>
              <w:ind w:right="259"/>
              <w:rPr>
                <w:sz w:val="17"/>
              </w:rPr>
            </w:pPr>
            <w:r>
              <w:rPr>
                <w:color w:val="231F20"/>
                <w:sz w:val="17"/>
              </w:rPr>
              <w:t>2</w:t>
            </w:r>
            <w:r>
              <w:rPr>
                <w:color w:val="231F20"/>
                <w:spacing w:val="-1"/>
                <w:sz w:val="17"/>
              </w:rPr>
              <w:t> </w:t>
            </w:r>
            <w:r>
              <w:rPr>
                <w:color w:val="231F20"/>
                <w:spacing w:val="-5"/>
                <w:sz w:val="17"/>
              </w:rPr>
              <w:t>263</w:t>
            </w:r>
          </w:p>
        </w:tc>
        <w:tc>
          <w:tcPr>
            <w:tcW w:w="925" w:type="dxa"/>
          </w:tcPr>
          <w:p>
            <w:pPr>
              <w:pStyle w:val="TableParagraph"/>
              <w:spacing w:before="58"/>
              <w:ind w:right="153"/>
              <w:rPr>
                <w:b/>
                <w:sz w:val="17"/>
              </w:rPr>
            </w:pPr>
            <w:r>
              <w:rPr>
                <w:b/>
                <w:color w:val="231F20"/>
                <w:sz w:val="17"/>
              </w:rPr>
              <w:t>5</w:t>
            </w:r>
            <w:r>
              <w:rPr>
                <w:b/>
                <w:color w:val="231F20"/>
                <w:spacing w:val="-1"/>
                <w:sz w:val="17"/>
              </w:rPr>
              <w:t> </w:t>
            </w:r>
            <w:r>
              <w:rPr>
                <w:b/>
                <w:color w:val="231F20"/>
                <w:spacing w:val="-5"/>
                <w:sz w:val="17"/>
              </w:rPr>
              <w:t>375</w:t>
            </w:r>
          </w:p>
        </w:tc>
        <w:tc>
          <w:tcPr>
            <w:tcW w:w="924" w:type="dxa"/>
          </w:tcPr>
          <w:p>
            <w:pPr>
              <w:pStyle w:val="TableParagraph"/>
              <w:spacing w:before="58"/>
              <w:ind w:right="258"/>
              <w:rPr>
                <w:b/>
                <w:sz w:val="17"/>
              </w:rPr>
            </w:pPr>
            <w:r>
              <w:rPr>
                <w:b/>
                <w:color w:val="231F20"/>
                <w:sz w:val="17"/>
              </w:rPr>
              <w:t>2</w:t>
            </w:r>
            <w:r>
              <w:rPr>
                <w:b/>
                <w:color w:val="231F20"/>
                <w:spacing w:val="-1"/>
                <w:sz w:val="17"/>
              </w:rPr>
              <w:t> </w:t>
            </w:r>
            <w:r>
              <w:rPr>
                <w:b/>
                <w:color w:val="231F20"/>
                <w:spacing w:val="-5"/>
                <w:sz w:val="17"/>
              </w:rPr>
              <w:t>741</w:t>
            </w:r>
          </w:p>
        </w:tc>
        <w:tc>
          <w:tcPr>
            <w:tcW w:w="808" w:type="dxa"/>
          </w:tcPr>
          <w:p>
            <w:pPr>
              <w:pStyle w:val="TableParagraph"/>
              <w:spacing w:before="58"/>
              <w:ind w:right="37"/>
              <w:rPr>
                <w:b/>
                <w:sz w:val="17"/>
              </w:rPr>
            </w:pPr>
            <w:r>
              <w:rPr>
                <w:b/>
                <w:color w:val="231F20"/>
                <w:sz w:val="17"/>
              </w:rPr>
              <w:t>2</w:t>
            </w:r>
            <w:r>
              <w:rPr>
                <w:b/>
                <w:color w:val="231F20"/>
                <w:spacing w:val="-1"/>
                <w:sz w:val="17"/>
              </w:rPr>
              <w:t> </w:t>
            </w:r>
            <w:r>
              <w:rPr>
                <w:b/>
                <w:color w:val="231F20"/>
                <w:spacing w:val="-5"/>
                <w:sz w:val="17"/>
              </w:rPr>
              <w:t>348</w:t>
            </w:r>
          </w:p>
        </w:tc>
      </w:tr>
      <w:tr>
        <w:trPr>
          <w:trHeight w:val="316" w:hRule="atLeast"/>
        </w:trPr>
        <w:tc>
          <w:tcPr>
            <w:tcW w:w="1993" w:type="dxa"/>
          </w:tcPr>
          <w:p>
            <w:pPr>
              <w:pStyle w:val="TableParagraph"/>
              <w:spacing w:before="58"/>
              <w:ind w:left="27"/>
              <w:jc w:val="left"/>
              <w:rPr>
                <w:sz w:val="17"/>
              </w:rPr>
            </w:pPr>
            <w:r>
              <w:rPr>
                <w:color w:val="231F20"/>
                <w:spacing w:val="-2"/>
                <w:sz w:val="17"/>
              </w:rPr>
              <w:t>Guanabacoa</w:t>
            </w:r>
          </w:p>
        </w:tc>
        <w:tc>
          <w:tcPr>
            <w:tcW w:w="911" w:type="dxa"/>
          </w:tcPr>
          <w:p>
            <w:pPr>
              <w:pStyle w:val="TableParagraph"/>
              <w:spacing w:before="58"/>
              <w:ind w:right="149"/>
              <w:rPr>
                <w:sz w:val="17"/>
              </w:rPr>
            </w:pPr>
            <w:r>
              <w:rPr>
                <w:color w:val="231F20"/>
                <w:sz w:val="17"/>
              </w:rPr>
              <w:t>2</w:t>
            </w:r>
            <w:r>
              <w:rPr>
                <w:color w:val="231F20"/>
                <w:spacing w:val="-1"/>
                <w:sz w:val="17"/>
              </w:rPr>
              <w:t> </w:t>
            </w:r>
            <w:r>
              <w:rPr>
                <w:color w:val="231F20"/>
                <w:spacing w:val="-5"/>
                <w:sz w:val="17"/>
              </w:rPr>
              <w:t>390</w:t>
            </w:r>
          </w:p>
        </w:tc>
        <w:tc>
          <w:tcPr>
            <w:tcW w:w="946" w:type="dxa"/>
          </w:tcPr>
          <w:p>
            <w:pPr>
              <w:pStyle w:val="TableParagraph"/>
              <w:spacing w:before="58"/>
              <w:ind w:right="277"/>
              <w:rPr>
                <w:sz w:val="17"/>
              </w:rPr>
            </w:pPr>
            <w:r>
              <w:rPr>
                <w:color w:val="231F20"/>
                <w:sz w:val="17"/>
              </w:rPr>
              <w:t>1</w:t>
            </w:r>
            <w:r>
              <w:rPr>
                <w:color w:val="231F20"/>
                <w:spacing w:val="-1"/>
                <w:sz w:val="17"/>
              </w:rPr>
              <w:t> </w:t>
            </w:r>
            <w:r>
              <w:rPr>
                <w:color w:val="231F20"/>
                <w:spacing w:val="-5"/>
                <w:sz w:val="17"/>
              </w:rPr>
              <w:t>198</w:t>
            </w:r>
          </w:p>
        </w:tc>
        <w:tc>
          <w:tcPr>
            <w:tcW w:w="1059" w:type="dxa"/>
          </w:tcPr>
          <w:p>
            <w:pPr>
              <w:pStyle w:val="TableParagraph"/>
              <w:spacing w:before="58"/>
              <w:ind w:right="263"/>
              <w:rPr>
                <w:sz w:val="17"/>
              </w:rPr>
            </w:pPr>
            <w:r>
              <w:rPr>
                <w:color w:val="231F20"/>
                <w:sz w:val="17"/>
              </w:rPr>
              <w:t>1</w:t>
            </w:r>
            <w:r>
              <w:rPr>
                <w:color w:val="231F20"/>
                <w:spacing w:val="-1"/>
                <w:sz w:val="17"/>
              </w:rPr>
              <w:t> </w:t>
            </w:r>
            <w:r>
              <w:rPr>
                <w:color w:val="231F20"/>
                <w:spacing w:val="-5"/>
                <w:sz w:val="17"/>
              </w:rPr>
              <w:t>127</w:t>
            </w:r>
          </w:p>
        </w:tc>
        <w:tc>
          <w:tcPr>
            <w:tcW w:w="925" w:type="dxa"/>
          </w:tcPr>
          <w:p>
            <w:pPr>
              <w:pStyle w:val="TableParagraph"/>
              <w:spacing w:before="58"/>
              <w:ind w:right="144"/>
              <w:rPr>
                <w:sz w:val="17"/>
              </w:rPr>
            </w:pPr>
            <w:r>
              <w:rPr>
                <w:color w:val="231F20"/>
                <w:sz w:val="17"/>
              </w:rPr>
              <w:t>2</w:t>
            </w:r>
            <w:r>
              <w:rPr>
                <w:color w:val="231F20"/>
                <w:spacing w:val="-1"/>
                <w:sz w:val="17"/>
              </w:rPr>
              <w:t> </w:t>
            </w:r>
            <w:r>
              <w:rPr>
                <w:color w:val="231F20"/>
                <w:spacing w:val="-5"/>
                <w:sz w:val="17"/>
              </w:rPr>
              <w:t>390</w:t>
            </w:r>
          </w:p>
        </w:tc>
        <w:tc>
          <w:tcPr>
            <w:tcW w:w="939" w:type="dxa"/>
          </w:tcPr>
          <w:p>
            <w:pPr>
              <w:pStyle w:val="TableParagraph"/>
              <w:spacing w:before="58"/>
              <w:ind w:right="279"/>
              <w:rPr>
                <w:sz w:val="17"/>
              </w:rPr>
            </w:pPr>
            <w:r>
              <w:rPr>
                <w:color w:val="231F20"/>
                <w:sz w:val="17"/>
              </w:rPr>
              <w:t>1</w:t>
            </w:r>
            <w:r>
              <w:rPr>
                <w:color w:val="231F20"/>
                <w:spacing w:val="-1"/>
                <w:sz w:val="17"/>
              </w:rPr>
              <w:t> </w:t>
            </w:r>
            <w:r>
              <w:rPr>
                <w:color w:val="231F20"/>
                <w:spacing w:val="-5"/>
                <w:sz w:val="17"/>
              </w:rPr>
              <w:t>259</w:t>
            </w:r>
          </w:p>
        </w:tc>
        <w:tc>
          <w:tcPr>
            <w:tcW w:w="1052" w:type="dxa"/>
          </w:tcPr>
          <w:p>
            <w:pPr>
              <w:pStyle w:val="TableParagraph"/>
              <w:spacing w:before="58"/>
              <w:ind w:right="259"/>
              <w:rPr>
                <w:sz w:val="17"/>
              </w:rPr>
            </w:pPr>
            <w:r>
              <w:rPr>
                <w:color w:val="231F20"/>
                <w:sz w:val="17"/>
              </w:rPr>
              <w:t>1</w:t>
            </w:r>
            <w:r>
              <w:rPr>
                <w:color w:val="231F20"/>
                <w:spacing w:val="-1"/>
                <w:sz w:val="17"/>
              </w:rPr>
              <w:t> </w:t>
            </w:r>
            <w:r>
              <w:rPr>
                <w:color w:val="231F20"/>
                <w:spacing w:val="-5"/>
                <w:sz w:val="17"/>
              </w:rPr>
              <w:t>172</w:t>
            </w:r>
          </w:p>
        </w:tc>
        <w:tc>
          <w:tcPr>
            <w:tcW w:w="925" w:type="dxa"/>
          </w:tcPr>
          <w:p>
            <w:pPr>
              <w:pStyle w:val="TableParagraph"/>
              <w:spacing w:before="58"/>
              <w:ind w:right="153"/>
              <w:rPr>
                <w:b/>
                <w:sz w:val="17"/>
              </w:rPr>
            </w:pPr>
            <w:r>
              <w:rPr>
                <w:b/>
                <w:color w:val="231F20"/>
                <w:sz w:val="17"/>
              </w:rPr>
              <w:t>2</w:t>
            </w:r>
            <w:r>
              <w:rPr>
                <w:b/>
                <w:color w:val="231F20"/>
                <w:spacing w:val="-1"/>
                <w:sz w:val="17"/>
              </w:rPr>
              <w:t> </w:t>
            </w:r>
            <w:r>
              <w:rPr>
                <w:b/>
                <w:color w:val="231F20"/>
                <w:spacing w:val="-5"/>
                <w:sz w:val="17"/>
              </w:rPr>
              <w:t>390</w:t>
            </w:r>
          </w:p>
        </w:tc>
        <w:tc>
          <w:tcPr>
            <w:tcW w:w="924" w:type="dxa"/>
          </w:tcPr>
          <w:p>
            <w:pPr>
              <w:pStyle w:val="TableParagraph"/>
              <w:spacing w:before="58"/>
              <w:ind w:right="258"/>
              <w:rPr>
                <w:b/>
                <w:sz w:val="17"/>
              </w:rPr>
            </w:pPr>
            <w:r>
              <w:rPr>
                <w:b/>
                <w:color w:val="231F20"/>
                <w:sz w:val="17"/>
              </w:rPr>
              <w:t>1</w:t>
            </w:r>
            <w:r>
              <w:rPr>
                <w:b/>
                <w:color w:val="231F20"/>
                <w:spacing w:val="-1"/>
                <w:sz w:val="17"/>
              </w:rPr>
              <w:t> </w:t>
            </w:r>
            <w:r>
              <w:rPr>
                <w:b/>
                <w:color w:val="231F20"/>
                <w:spacing w:val="-5"/>
                <w:sz w:val="17"/>
              </w:rPr>
              <w:t>486</w:t>
            </w:r>
          </w:p>
        </w:tc>
        <w:tc>
          <w:tcPr>
            <w:tcW w:w="808" w:type="dxa"/>
          </w:tcPr>
          <w:p>
            <w:pPr>
              <w:pStyle w:val="TableParagraph"/>
              <w:spacing w:before="58"/>
              <w:ind w:right="37"/>
              <w:rPr>
                <w:b/>
                <w:sz w:val="17"/>
              </w:rPr>
            </w:pPr>
            <w:r>
              <w:rPr>
                <w:b/>
                <w:color w:val="231F20"/>
                <w:sz w:val="17"/>
              </w:rPr>
              <w:t>1</w:t>
            </w:r>
            <w:r>
              <w:rPr>
                <w:b/>
                <w:color w:val="231F20"/>
                <w:spacing w:val="-1"/>
                <w:sz w:val="17"/>
              </w:rPr>
              <w:t> </w:t>
            </w:r>
            <w:r>
              <w:rPr>
                <w:b/>
                <w:color w:val="231F20"/>
                <w:spacing w:val="-5"/>
                <w:sz w:val="17"/>
              </w:rPr>
              <w:t>312</w:t>
            </w:r>
          </w:p>
        </w:tc>
      </w:tr>
      <w:tr>
        <w:trPr>
          <w:trHeight w:val="316" w:hRule="atLeast"/>
        </w:trPr>
        <w:tc>
          <w:tcPr>
            <w:tcW w:w="1993" w:type="dxa"/>
          </w:tcPr>
          <w:p>
            <w:pPr>
              <w:pStyle w:val="TableParagraph"/>
              <w:spacing w:before="58"/>
              <w:ind w:left="27"/>
              <w:jc w:val="left"/>
              <w:rPr>
                <w:sz w:val="17"/>
              </w:rPr>
            </w:pPr>
            <w:r>
              <w:rPr>
                <w:color w:val="231F20"/>
                <w:sz w:val="17"/>
              </w:rPr>
              <w:t>San</w:t>
            </w:r>
            <w:r>
              <w:rPr>
                <w:color w:val="231F20"/>
                <w:spacing w:val="-7"/>
                <w:sz w:val="17"/>
              </w:rPr>
              <w:t> </w:t>
            </w:r>
            <w:r>
              <w:rPr>
                <w:color w:val="231F20"/>
                <w:sz w:val="17"/>
              </w:rPr>
              <w:t>Miguel</w:t>
            </w:r>
            <w:r>
              <w:rPr>
                <w:color w:val="231F20"/>
                <w:spacing w:val="-4"/>
                <w:sz w:val="17"/>
              </w:rPr>
              <w:t> </w:t>
            </w:r>
            <w:r>
              <w:rPr>
                <w:color w:val="231F20"/>
                <w:sz w:val="17"/>
              </w:rPr>
              <w:t>del</w:t>
            </w:r>
            <w:r>
              <w:rPr>
                <w:color w:val="231F20"/>
                <w:spacing w:val="-4"/>
                <w:sz w:val="17"/>
              </w:rPr>
              <w:t> </w:t>
            </w:r>
            <w:r>
              <w:rPr>
                <w:color w:val="231F20"/>
                <w:spacing w:val="-2"/>
                <w:sz w:val="17"/>
              </w:rPr>
              <w:t>Padrón</w:t>
            </w:r>
          </w:p>
        </w:tc>
        <w:tc>
          <w:tcPr>
            <w:tcW w:w="911" w:type="dxa"/>
          </w:tcPr>
          <w:p>
            <w:pPr>
              <w:pStyle w:val="TableParagraph"/>
              <w:spacing w:before="58"/>
              <w:ind w:right="150"/>
              <w:rPr>
                <w:sz w:val="17"/>
              </w:rPr>
            </w:pPr>
            <w:r>
              <w:rPr>
                <w:color w:val="231F20"/>
                <w:sz w:val="17"/>
              </w:rPr>
              <w:t>2</w:t>
            </w:r>
            <w:r>
              <w:rPr>
                <w:color w:val="231F20"/>
                <w:spacing w:val="-1"/>
                <w:sz w:val="17"/>
              </w:rPr>
              <w:t> </w:t>
            </w:r>
            <w:r>
              <w:rPr>
                <w:color w:val="231F20"/>
                <w:spacing w:val="-5"/>
                <w:sz w:val="17"/>
              </w:rPr>
              <w:t>561</w:t>
            </w:r>
          </w:p>
        </w:tc>
        <w:tc>
          <w:tcPr>
            <w:tcW w:w="946" w:type="dxa"/>
          </w:tcPr>
          <w:p>
            <w:pPr>
              <w:pStyle w:val="TableParagraph"/>
              <w:spacing w:before="58"/>
              <w:ind w:right="277"/>
              <w:rPr>
                <w:sz w:val="17"/>
              </w:rPr>
            </w:pPr>
            <w:r>
              <w:rPr>
                <w:color w:val="231F20"/>
                <w:sz w:val="17"/>
              </w:rPr>
              <w:t>1</w:t>
            </w:r>
            <w:r>
              <w:rPr>
                <w:color w:val="231F20"/>
                <w:spacing w:val="-1"/>
                <w:sz w:val="17"/>
              </w:rPr>
              <w:t> </w:t>
            </w:r>
            <w:r>
              <w:rPr>
                <w:color w:val="231F20"/>
                <w:spacing w:val="-5"/>
                <w:sz w:val="17"/>
              </w:rPr>
              <w:t>831</w:t>
            </w:r>
          </w:p>
        </w:tc>
        <w:tc>
          <w:tcPr>
            <w:tcW w:w="1059" w:type="dxa"/>
          </w:tcPr>
          <w:p>
            <w:pPr>
              <w:pStyle w:val="TableParagraph"/>
              <w:spacing w:before="58"/>
              <w:ind w:right="263"/>
              <w:rPr>
                <w:sz w:val="17"/>
              </w:rPr>
            </w:pPr>
            <w:r>
              <w:rPr>
                <w:color w:val="231F20"/>
                <w:sz w:val="17"/>
              </w:rPr>
              <w:t>1</w:t>
            </w:r>
            <w:r>
              <w:rPr>
                <w:color w:val="231F20"/>
                <w:spacing w:val="-1"/>
                <w:sz w:val="17"/>
              </w:rPr>
              <w:t> </w:t>
            </w:r>
            <w:r>
              <w:rPr>
                <w:color w:val="231F20"/>
                <w:spacing w:val="-5"/>
                <w:sz w:val="17"/>
              </w:rPr>
              <w:t>517</w:t>
            </w:r>
          </w:p>
        </w:tc>
        <w:tc>
          <w:tcPr>
            <w:tcW w:w="925" w:type="dxa"/>
          </w:tcPr>
          <w:p>
            <w:pPr>
              <w:pStyle w:val="TableParagraph"/>
              <w:spacing w:before="58"/>
              <w:ind w:right="146"/>
              <w:rPr>
                <w:sz w:val="17"/>
              </w:rPr>
            </w:pPr>
            <w:r>
              <w:rPr>
                <w:color w:val="231F20"/>
                <w:sz w:val="17"/>
              </w:rPr>
              <w:t>2</w:t>
            </w:r>
            <w:r>
              <w:rPr>
                <w:color w:val="231F20"/>
                <w:spacing w:val="-1"/>
                <w:sz w:val="17"/>
              </w:rPr>
              <w:t> </w:t>
            </w:r>
            <w:r>
              <w:rPr>
                <w:color w:val="231F20"/>
                <w:spacing w:val="-5"/>
                <w:sz w:val="17"/>
              </w:rPr>
              <w:t>561</w:t>
            </w:r>
          </w:p>
        </w:tc>
        <w:tc>
          <w:tcPr>
            <w:tcW w:w="939" w:type="dxa"/>
          </w:tcPr>
          <w:p>
            <w:pPr>
              <w:pStyle w:val="TableParagraph"/>
              <w:spacing w:before="58"/>
              <w:ind w:right="280"/>
              <w:rPr>
                <w:sz w:val="17"/>
              </w:rPr>
            </w:pPr>
            <w:r>
              <w:rPr>
                <w:color w:val="231F20"/>
                <w:sz w:val="17"/>
              </w:rPr>
              <w:t>1</w:t>
            </w:r>
            <w:r>
              <w:rPr>
                <w:color w:val="231F20"/>
                <w:spacing w:val="-1"/>
                <w:sz w:val="17"/>
              </w:rPr>
              <w:t> </w:t>
            </w:r>
            <w:r>
              <w:rPr>
                <w:color w:val="231F20"/>
                <w:spacing w:val="-5"/>
                <w:sz w:val="17"/>
              </w:rPr>
              <w:t>960</w:t>
            </w:r>
          </w:p>
        </w:tc>
        <w:tc>
          <w:tcPr>
            <w:tcW w:w="1052" w:type="dxa"/>
          </w:tcPr>
          <w:p>
            <w:pPr>
              <w:pStyle w:val="TableParagraph"/>
              <w:spacing w:before="58"/>
              <w:ind w:right="259"/>
              <w:rPr>
                <w:sz w:val="17"/>
              </w:rPr>
            </w:pPr>
            <w:r>
              <w:rPr>
                <w:color w:val="231F20"/>
                <w:sz w:val="17"/>
              </w:rPr>
              <w:t>1</w:t>
            </w:r>
            <w:r>
              <w:rPr>
                <w:color w:val="231F20"/>
                <w:spacing w:val="-1"/>
                <w:sz w:val="17"/>
              </w:rPr>
              <w:t> </w:t>
            </w:r>
            <w:r>
              <w:rPr>
                <w:color w:val="231F20"/>
                <w:spacing w:val="-5"/>
                <w:sz w:val="17"/>
              </w:rPr>
              <w:t>612</w:t>
            </w:r>
          </w:p>
        </w:tc>
        <w:tc>
          <w:tcPr>
            <w:tcW w:w="925" w:type="dxa"/>
          </w:tcPr>
          <w:p>
            <w:pPr>
              <w:pStyle w:val="TableParagraph"/>
              <w:spacing w:before="58"/>
              <w:ind w:right="153"/>
              <w:rPr>
                <w:b/>
                <w:sz w:val="17"/>
              </w:rPr>
            </w:pPr>
            <w:r>
              <w:rPr>
                <w:b/>
                <w:color w:val="231F20"/>
                <w:sz w:val="17"/>
              </w:rPr>
              <w:t>2</w:t>
            </w:r>
            <w:r>
              <w:rPr>
                <w:b/>
                <w:color w:val="231F20"/>
                <w:spacing w:val="-1"/>
                <w:sz w:val="17"/>
              </w:rPr>
              <w:t> </w:t>
            </w:r>
            <w:r>
              <w:rPr>
                <w:b/>
                <w:color w:val="231F20"/>
                <w:spacing w:val="-5"/>
                <w:sz w:val="17"/>
              </w:rPr>
              <w:t>561</w:t>
            </w:r>
          </w:p>
        </w:tc>
        <w:tc>
          <w:tcPr>
            <w:tcW w:w="924" w:type="dxa"/>
          </w:tcPr>
          <w:p>
            <w:pPr>
              <w:pStyle w:val="TableParagraph"/>
              <w:spacing w:before="58"/>
              <w:ind w:right="258"/>
              <w:rPr>
                <w:b/>
                <w:sz w:val="17"/>
              </w:rPr>
            </w:pPr>
            <w:r>
              <w:rPr>
                <w:b/>
                <w:color w:val="231F20"/>
                <w:sz w:val="17"/>
              </w:rPr>
              <w:t>2</w:t>
            </w:r>
            <w:r>
              <w:rPr>
                <w:b/>
                <w:color w:val="231F20"/>
                <w:spacing w:val="-1"/>
                <w:sz w:val="17"/>
              </w:rPr>
              <w:t> </w:t>
            </w:r>
            <w:r>
              <w:rPr>
                <w:b/>
                <w:color w:val="231F20"/>
                <w:spacing w:val="-5"/>
                <w:sz w:val="17"/>
              </w:rPr>
              <w:t>232</w:t>
            </w:r>
          </w:p>
        </w:tc>
        <w:tc>
          <w:tcPr>
            <w:tcW w:w="808" w:type="dxa"/>
          </w:tcPr>
          <w:p>
            <w:pPr>
              <w:pStyle w:val="TableParagraph"/>
              <w:spacing w:before="58"/>
              <w:ind w:right="37"/>
              <w:rPr>
                <w:b/>
                <w:sz w:val="17"/>
              </w:rPr>
            </w:pPr>
            <w:r>
              <w:rPr>
                <w:b/>
                <w:color w:val="231F20"/>
                <w:sz w:val="17"/>
              </w:rPr>
              <w:t>1</w:t>
            </w:r>
            <w:r>
              <w:rPr>
                <w:b/>
                <w:color w:val="231F20"/>
                <w:spacing w:val="-1"/>
                <w:sz w:val="17"/>
              </w:rPr>
              <w:t> </w:t>
            </w:r>
            <w:r>
              <w:rPr>
                <w:b/>
                <w:color w:val="231F20"/>
                <w:spacing w:val="-5"/>
                <w:sz w:val="17"/>
              </w:rPr>
              <w:t>823</w:t>
            </w:r>
          </w:p>
        </w:tc>
      </w:tr>
      <w:tr>
        <w:trPr>
          <w:trHeight w:val="316" w:hRule="atLeast"/>
        </w:trPr>
        <w:tc>
          <w:tcPr>
            <w:tcW w:w="1993" w:type="dxa"/>
          </w:tcPr>
          <w:p>
            <w:pPr>
              <w:pStyle w:val="TableParagraph"/>
              <w:spacing w:before="58"/>
              <w:ind w:left="27"/>
              <w:jc w:val="left"/>
              <w:rPr>
                <w:sz w:val="17"/>
              </w:rPr>
            </w:pPr>
            <w:r>
              <w:rPr>
                <w:color w:val="231F20"/>
                <w:sz w:val="17"/>
              </w:rPr>
              <w:t>Diez</w:t>
            </w:r>
            <w:r>
              <w:rPr>
                <w:color w:val="231F20"/>
                <w:spacing w:val="-6"/>
                <w:sz w:val="17"/>
              </w:rPr>
              <w:t> </w:t>
            </w:r>
            <w:r>
              <w:rPr>
                <w:color w:val="231F20"/>
                <w:sz w:val="17"/>
              </w:rPr>
              <w:t>de</w:t>
            </w:r>
            <w:r>
              <w:rPr>
                <w:color w:val="231F20"/>
                <w:spacing w:val="-4"/>
                <w:sz w:val="17"/>
              </w:rPr>
              <w:t> </w:t>
            </w:r>
            <w:r>
              <w:rPr>
                <w:color w:val="231F20"/>
                <w:spacing w:val="-2"/>
                <w:sz w:val="17"/>
              </w:rPr>
              <w:t>Octubre</w:t>
            </w:r>
          </w:p>
        </w:tc>
        <w:tc>
          <w:tcPr>
            <w:tcW w:w="911" w:type="dxa"/>
          </w:tcPr>
          <w:p>
            <w:pPr>
              <w:pStyle w:val="TableParagraph"/>
              <w:spacing w:before="58"/>
              <w:ind w:right="149"/>
              <w:rPr>
                <w:sz w:val="17"/>
              </w:rPr>
            </w:pPr>
            <w:r>
              <w:rPr>
                <w:color w:val="231F20"/>
                <w:sz w:val="17"/>
              </w:rPr>
              <w:t>4</w:t>
            </w:r>
            <w:r>
              <w:rPr>
                <w:color w:val="231F20"/>
                <w:spacing w:val="-1"/>
                <w:sz w:val="17"/>
              </w:rPr>
              <w:t> </w:t>
            </w:r>
            <w:r>
              <w:rPr>
                <w:color w:val="231F20"/>
                <w:spacing w:val="-5"/>
                <w:sz w:val="17"/>
              </w:rPr>
              <w:t>460</w:t>
            </w:r>
          </w:p>
        </w:tc>
        <w:tc>
          <w:tcPr>
            <w:tcW w:w="946" w:type="dxa"/>
          </w:tcPr>
          <w:p>
            <w:pPr>
              <w:pStyle w:val="TableParagraph"/>
              <w:spacing w:before="58"/>
              <w:ind w:right="277"/>
              <w:rPr>
                <w:sz w:val="17"/>
              </w:rPr>
            </w:pPr>
            <w:r>
              <w:rPr>
                <w:color w:val="231F20"/>
                <w:sz w:val="17"/>
              </w:rPr>
              <w:t>3</w:t>
            </w:r>
            <w:r>
              <w:rPr>
                <w:color w:val="231F20"/>
                <w:spacing w:val="-1"/>
                <w:sz w:val="17"/>
              </w:rPr>
              <w:t> </w:t>
            </w:r>
            <w:r>
              <w:rPr>
                <w:color w:val="231F20"/>
                <w:spacing w:val="-5"/>
                <w:sz w:val="17"/>
              </w:rPr>
              <w:t>244</w:t>
            </w:r>
          </w:p>
        </w:tc>
        <w:tc>
          <w:tcPr>
            <w:tcW w:w="1059" w:type="dxa"/>
          </w:tcPr>
          <w:p>
            <w:pPr>
              <w:pStyle w:val="TableParagraph"/>
              <w:spacing w:before="58"/>
              <w:ind w:right="263"/>
              <w:rPr>
                <w:sz w:val="17"/>
              </w:rPr>
            </w:pPr>
            <w:r>
              <w:rPr>
                <w:color w:val="231F20"/>
                <w:sz w:val="17"/>
              </w:rPr>
              <w:t>2</w:t>
            </w:r>
            <w:r>
              <w:rPr>
                <w:color w:val="231F20"/>
                <w:spacing w:val="-1"/>
                <w:sz w:val="17"/>
              </w:rPr>
              <w:t> </w:t>
            </w:r>
            <w:r>
              <w:rPr>
                <w:color w:val="231F20"/>
                <w:spacing w:val="-5"/>
                <w:sz w:val="17"/>
              </w:rPr>
              <w:t>985</w:t>
            </w:r>
          </w:p>
        </w:tc>
        <w:tc>
          <w:tcPr>
            <w:tcW w:w="925" w:type="dxa"/>
          </w:tcPr>
          <w:p>
            <w:pPr>
              <w:pStyle w:val="TableParagraph"/>
              <w:spacing w:before="58"/>
              <w:ind w:right="144"/>
              <w:rPr>
                <w:sz w:val="17"/>
              </w:rPr>
            </w:pPr>
            <w:r>
              <w:rPr>
                <w:color w:val="231F20"/>
                <w:sz w:val="17"/>
              </w:rPr>
              <w:t>4</w:t>
            </w:r>
            <w:r>
              <w:rPr>
                <w:color w:val="231F20"/>
                <w:spacing w:val="-1"/>
                <w:sz w:val="17"/>
              </w:rPr>
              <w:t> </w:t>
            </w:r>
            <w:r>
              <w:rPr>
                <w:color w:val="231F20"/>
                <w:spacing w:val="-5"/>
                <w:sz w:val="17"/>
              </w:rPr>
              <w:t>460</w:t>
            </w:r>
          </w:p>
        </w:tc>
        <w:tc>
          <w:tcPr>
            <w:tcW w:w="939" w:type="dxa"/>
          </w:tcPr>
          <w:p>
            <w:pPr>
              <w:pStyle w:val="TableParagraph"/>
              <w:spacing w:before="58"/>
              <w:ind w:right="279"/>
              <w:rPr>
                <w:sz w:val="17"/>
              </w:rPr>
            </w:pPr>
            <w:r>
              <w:rPr>
                <w:color w:val="231F20"/>
                <w:sz w:val="17"/>
              </w:rPr>
              <w:t>3</w:t>
            </w:r>
            <w:r>
              <w:rPr>
                <w:color w:val="231F20"/>
                <w:spacing w:val="-1"/>
                <w:sz w:val="17"/>
              </w:rPr>
              <w:t> </w:t>
            </w:r>
            <w:r>
              <w:rPr>
                <w:color w:val="231F20"/>
                <w:spacing w:val="-5"/>
                <w:sz w:val="17"/>
              </w:rPr>
              <w:t>431</w:t>
            </w:r>
          </w:p>
        </w:tc>
        <w:tc>
          <w:tcPr>
            <w:tcW w:w="1052" w:type="dxa"/>
          </w:tcPr>
          <w:p>
            <w:pPr>
              <w:pStyle w:val="TableParagraph"/>
              <w:spacing w:before="58"/>
              <w:ind w:right="258"/>
              <w:rPr>
                <w:sz w:val="17"/>
              </w:rPr>
            </w:pPr>
            <w:r>
              <w:rPr>
                <w:color w:val="231F20"/>
                <w:sz w:val="17"/>
              </w:rPr>
              <w:t>3</w:t>
            </w:r>
            <w:r>
              <w:rPr>
                <w:color w:val="231F20"/>
                <w:spacing w:val="-1"/>
                <w:sz w:val="17"/>
              </w:rPr>
              <w:t> </w:t>
            </w:r>
            <w:r>
              <w:rPr>
                <w:color w:val="231F20"/>
                <w:spacing w:val="-5"/>
                <w:sz w:val="17"/>
              </w:rPr>
              <w:t>341</w:t>
            </w:r>
          </w:p>
        </w:tc>
        <w:tc>
          <w:tcPr>
            <w:tcW w:w="925" w:type="dxa"/>
          </w:tcPr>
          <w:p>
            <w:pPr>
              <w:pStyle w:val="TableParagraph"/>
              <w:spacing w:before="58"/>
              <w:ind w:right="153"/>
              <w:rPr>
                <w:b/>
                <w:sz w:val="17"/>
              </w:rPr>
            </w:pPr>
            <w:r>
              <w:rPr>
                <w:b/>
                <w:color w:val="231F20"/>
                <w:sz w:val="17"/>
              </w:rPr>
              <w:t>4</w:t>
            </w:r>
            <w:r>
              <w:rPr>
                <w:b/>
                <w:color w:val="231F20"/>
                <w:spacing w:val="-1"/>
                <w:sz w:val="17"/>
              </w:rPr>
              <w:t> </w:t>
            </w:r>
            <w:r>
              <w:rPr>
                <w:b/>
                <w:color w:val="231F20"/>
                <w:spacing w:val="-5"/>
                <w:sz w:val="17"/>
              </w:rPr>
              <w:t>460</w:t>
            </w:r>
          </w:p>
        </w:tc>
        <w:tc>
          <w:tcPr>
            <w:tcW w:w="924" w:type="dxa"/>
          </w:tcPr>
          <w:p>
            <w:pPr>
              <w:pStyle w:val="TableParagraph"/>
              <w:spacing w:before="58"/>
              <w:ind w:right="258"/>
              <w:rPr>
                <w:b/>
                <w:sz w:val="17"/>
              </w:rPr>
            </w:pPr>
            <w:r>
              <w:rPr>
                <w:b/>
                <w:color w:val="231F20"/>
                <w:sz w:val="17"/>
              </w:rPr>
              <w:t>3</w:t>
            </w:r>
            <w:r>
              <w:rPr>
                <w:b/>
                <w:color w:val="231F20"/>
                <w:spacing w:val="-1"/>
                <w:sz w:val="17"/>
              </w:rPr>
              <w:t> </w:t>
            </w:r>
            <w:r>
              <w:rPr>
                <w:b/>
                <w:color w:val="231F20"/>
                <w:spacing w:val="-5"/>
                <w:sz w:val="17"/>
              </w:rPr>
              <w:t>856</w:t>
            </w:r>
          </w:p>
        </w:tc>
        <w:tc>
          <w:tcPr>
            <w:tcW w:w="808" w:type="dxa"/>
          </w:tcPr>
          <w:p>
            <w:pPr>
              <w:pStyle w:val="TableParagraph"/>
              <w:spacing w:before="58"/>
              <w:ind w:right="37"/>
              <w:rPr>
                <w:b/>
                <w:sz w:val="17"/>
              </w:rPr>
            </w:pPr>
            <w:r>
              <w:rPr>
                <w:b/>
                <w:color w:val="231F20"/>
                <w:sz w:val="17"/>
              </w:rPr>
              <w:t>3</w:t>
            </w:r>
            <w:r>
              <w:rPr>
                <w:b/>
                <w:color w:val="231F20"/>
                <w:spacing w:val="-1"/>
                <w:sz w:val="17"/>
              </w:rPr>
              <w:t> </w:t>
            </w:r>
            <w:r>
              <w:rPr>
                <w:b/>
                <w:color w:val="231F20"/>
                <w:spacing w:val="-5"/>
                <w:sz w:val="17"/>
              </w:rPr>
              <w:t>576</w:t>
            </w:r>
          </w:p>
        </w:tc>
      </w:tr>
      <w:tr>
        <w:trPr>
          <w:trHeight w:val="316" w:hRule="atLeast"/>
        </w:trPr>
        <w:tc>
          <w:tcPr>
            <w:tcW w:w="1993" w:type="dxa"/>
          </w:tcPr>
          <w:p>
            <w:pPr>
              <w:pStyle w:val="TableParagraph"/>
              <w:spacing w:before="58"/>
              <w:ind w:left="27"/>
              <w:jc w:val="left"/>
              <w:rPr>
                <w:sz w:val="17"/>
              </w:rPr>
            </w:pPr>
            <w:r>
              <w:rPr>
                <w:color w:val="231F20"/>
                <w:spacing w:val="-2"/>
                <w:sz w:val="17"/>
              </w:rPr>
              <w:t>Cerro</w:t>
            </w:r>
          </w:p>
        </w:tc>
        <w:tc>
          <w:tcPr>
            <w:tcW w:w="911" w:type="dxa"/>
          </w:tcPr>
          <w:p>
            <w:pPr>
              <w:pStyle w:val="TableParagraph"/>
              <w:spacing w:before="58"/>
              <w:ind w:right="149"/>
              <w:rPr>
                <w:sz w:val="17"/>
              </w:rPr>
            </w:pPr>
            <w:r>
              <w:rPr>
                <w:color w:val="231F20"/>
                <w:sz w:val="17"/>
              </w:rPr>
              <w:t>2</w:t>
            </w:r>
            <w:r>
              <w:rPr>
                <w:color w:val="231F20"/>
                <w:spacing w:val="-1"/>
                <w:sz w:val="17"/>
              </w:rPr>
              <w:t> </w:t>
            </w:r>
            <w:r>
              <w:rPr>
                <w:color w:val="231F20"/>
                <w:spacing w:val="-5"/>
                <w:sz w:val="17"/>
              </w:rPr>
              <w:t>600</w:t>
            </w:r>
          </w:p>
        </w:tc>
        <w:tc>
          <w:tcPr>
            <w:tcW w:w="946" w:type="dxa"/>
          </w:tcPr>
          <w:p>
            <w:pPr>
              <w:pStyle w:val="TableParagraph"/>
              <w:spacing w:before="58"/>
              <w:ind w:right="277"/>
              <w:rPr>
                <w:sz w:val="17"/>
              </w:rPr>
            </w:pPr>
            <w:r>
              <w:rPr>
                <w:color w:val="231F20"/>
                <w:sz w:val="17"/>
              </w:rPr>
              <w:t>1</w:t>
            </w:r>
            <w:r>
              <w:rPr>
                <w:color w:val="231F20"/>
                <w:spacing w:val="-1"/>
                <w:sz w:val="17"/>
              </w:rPr>
              <w:t> </w:t>
            </w:r>
            <w:r>
              <w:rPr>
                <w:color w:val="231F20"/>
                <w:spacing w:val="-5"/>
                <w:sz w:val="17"/>
              </w:rPr>
              <w:t>659</w:t>
            </w:r>
          </w:p>
        </w:tc>
        <w:tc>
          <w:tcPr>
            <w:tcW w:w="1059" w:type="dxa"/>
          </w:tcPr>
          <w:p>
            <w:pPr>
              <w:pStyle w:val="TableParagraph"/>
              <w:spacing w:before="58"/>
              <w:ind w:right="263"/>
              <w:rPr>
                <w:sz w:val="17"/>
              </w:rPr>
            </w:pPr>
            <w:r>
              <w:rPr>
                <w:color w:val="231F20"/>
                <w:sz w:val="17"/>
              </w:rPr>
              <w:t>1</w:t>
            </w:r>
            <w:r>
              <w:rPr>
                <w:color w:val="231F20"/>
                <w:spacing w:val="-1"/>
                <w:sz w:val="17"/>
              </w:rPr>
              <w:t> </w:t>
            </w:r>
            <w:r>
              <w:rPr>
                <w:color w:val="231F20"/>
                <w:spacing w:val="-5"/>
                <w:sz w:val="17"/>
              </w:rPr>
              <w:t>284</w:t>
            </w:r>
          </w:p>
        </w:tc>
        <w:tc>
          <w:tcPr>
            <w:tcW w:w="925" w:type="dxa"/>
          </w:tcPr>
          <w:p>
            <w:pPr>
              <w:pStyle w:val="TableParagraph"/>
              <w:spacing w:before="58"/>
              <w:ind w:right="144"/>
              <w:rPr>
                <w:sz w:val="17"/>
              </w:rPr>
            </w:pPr>
            <w:r>
              <w:rPr>
                <w:color w:val="231F20"/>
                <w:sz w:val="17"/>
              </w:rPr>
              <w:t>2</w:t>
            </w:r>
            <w:r>
              <w:rPr>
                <w:color w:val="231F20"/>
                <w:spacing w:val="-1"/>
                <w:sz w:val="17"/>
              </w:rPr>
              <w:t> </w:t>
            </w:r>
            <w:r>
              <w:rPr>
                <w:color w:val="231F20"/>
                <w:spacing w:val="-5"/>
                <w:sz w:val="17"/>
              </w:rPr>
              <w:t>600</w:t>
            </w:r>
          </w:p>
        </w:tc>
        <w:tc>
          <w:tcPr>
            <w:tcW w:w="939" w:type="dxa"/>
          </w:tcPr>
          <w:p>
            <w:pPr>
              <w:pStyle w:val="TableParagraph"/>
              <w:spacing w:before="58"/>
              <w:ind w:right="280"/>
              <w:rPr>
                <w:sz w:val="17"/>
              </w:rPr>
            </w:pPr>
            <w:r>
              <w:rPr>
                <w:color w:val="231F20"/>
                <w:sz w:val="17"/>
              </w:rPr>
              <w:t>1</w:t>
            </w:r>
            <w:r>
              <w:rPr>
                <w:color w:val="231F20"/>
                <w:spacing w:val="-1"/>
                <w:sz w:val="17"/>
              </w:rPr>
              <w:t> </w:t>
            </w:r>
            <w:r>
              <w:rPr>
                <w:color w:val="231F20"/>
                <w:spacing w:val="-5"/>
                <w:sz w:val="17"/>
              </w:rPr>
              <w:t>770</w:t>
            </w:r>
          </w:p>
        </w:tc>
        <w:tc>
          <w:tcPr>
            <w:tcW w:w="1052" w:type="dxa"/>
          </w:tcPr>
          <w:p>
            <w:pPr>
              <w:pStyle w:val="TableParagraph"/>
              <w:spacing w:before="58"/>
              <w:ind w:right="259"/>
              <w:rPr>
                <w:sz w:val="17"/>
              </w:rPr>
            </w:pPr>
            <w:r>
              <w:rPr>
                <w:color w:val="231F20"/>
                <w:spacing w:val="-5"/>
                <w:sz w:val="17"/>
              </w:rPr>
              <w:t>886</w:t>
            </w:r>
          </w:p>
        </w:tc>
        <w:tc>
          <w:tcPr>
            <w:tcW w:w="925" w:type="dxa"/>
          </w:tcPr>
          <w:p>
            <w:pPr>
              <w:pStyle w:val="TableParagraph"/>
              <w:spacing w:before="58"/>
              <w:ind w:right="153"/>
              <w:rPr>
                <w:b/>
                <w:sz w:val="17"/>
              </w:rPr>
            </w:pPr>
            <w:r>
              <w:rPr>
                <w:b/>
                <w:color w:val="231F20"/>
                <w:sz w:val="17"/>
              </w:rPr>
              <w:t>2</w:t>
            </w:r>
            <w:r>
              <w:rPr>
                <w:b/>
                <w:color w:val="231F20"/>
                <w:spacing w:val="-1"/>
                <w:sz w:val="17"/>
              </w:rPr>
              <w:t> </w:t>
            </w:r>
            <w:r>
              <w:rPr>
                <w:b/>
                <w:color w:val="231F20"/>
                <w:spacing w:val="-5"/>
                <w:sz w:val="17"/>
              </w:rPr>
              <w:t>640</w:t>
            </w:r>
          </w:p>
        </w:tc>
        <w:tc>
          <w:tcPr>
            <w:tcW w:w="924" w:type="dxa"/>
          </w:tcPr>
          <w:p>
            <w:pPr>
              <w:pStyle w:val="TableParagraph"/>
              <w:spacing w:before="58"/>
              <w:ind w:right="258"/>
              <w:rPr>
                <w:b/>
                <w:sz w:val="17"/>
              </w:rPr>
            </w:pPr>
            <w:r>
              <w:rPr>
                <w:b/>
                <w:color w:val="231F20"/>
                <w:sz w:val="17"/>
              </w:rPr>
              <w:t>2</w:t>
            </w:r>
            <w:r>
              <w:rPr>
                <w:b/>
                <w:color w:val="231F20"/>
                <w:spacing w:val="-1"/>
                <w:sz w:val="17"/>
              </w:rPr>
              <w:t> </w:t>
            </w:r>
            <w:r>
              <w:rPr>
                <w:b/>
                <w:color w:val="231F20"/>
                <w:spacing w:val="-5"/>
                <w:sz w:val="17"/>
              </w:rPr>
              <w:t>039</w:t>
            </w:r>
          </w:p>
        </w:tc>
        <w:tc>
          <w:tcPr>
            <w:tcW w:w="808" w:type="dxa"/>
          </w:tcPr>
          <w:p>
            <w:pPr>
              <w:pStyle w:val="TableParagraph"/>
              <w:spacing w:before="58"/>
              <w:ind w:right="37"/>
              <w:rPr>
                <w:b/>
                <w:sz w:val="17"/>
              </w:rPr>
            </w:pPr>
            <w:r>
              <w:rPr>
                <w:b/>
                <w:color w:val="231F20"/>
                <w:sz w:val="17"/>
              </w:rPr>
              <w:t>1</w:t>
            </w:r>
            <w:r>
              <w:rPr>
                <w:b/>
                <w:color w:val="231F20"/>
                <w:spacing w:val="-1"/>
                <w:sz w:val="17"/>
              </w:rPr>
              <w:t> </w:t>
            </w:r>
            <w:r>
              <w:rPr>
                <w:b/>
                <w:color w:val="231F20"/>
                <w:spacing w:val="-5"/>
                <w:sz w:val="17"/>
              </w:rPr>
              <w:t>234</w:t>
            </w:r>
          </w:p>
        </w:tc>
      </w:tr>
      <w:tr>
        <w:trPr>
          <w:trHeight w:val="316" w:hRule="atLeast"/>
        </w:trPr>
        <w:tc>
          <w:tcPr>
            <w:tcW w:w="1993" w:type="dxa"/>
          </w:tcPr>
          <w:p>
            <w:pPr>
              <w:pStyle w:val="TableParagraph"/>
              <w:spacing w:before="58"/>
              <w:ind w:left="27"/>
              <w:jc w:val="left"/>
              <w:rPr>
                <w:sz w:val="17"/>
              </w:rPr>
            </w:pPr>
            <w:r>
              <w:rPr>
                <w:color w:val="231F20"/>
                <w:spacing w:val="-2"/>
                <w:sz w:val="17"/>
              </w:rPr>
              <w:t>Marianao</w:t>
            </w:r>
          </w:p>
        </w:tc>
        <w:tc>
          <w:tcPr>
            <w:tcW w:w="911" w:type="dxa"/>
          </w:tcPr>
          <w:p>
            <w:pPr>
              <w:pStyle w:val="TableParagraph"/>
              <w:spacing w:before="58"/>
              <w:ind w:right="150"/>
              <w:rPr>
                <w:sz w:val="17"/>
              </w:rPr>
            </w:pPr>
            <w:r>
              <w:rPr>
                <w:color w:val="231F20"/>
                <w:sz w:val="17"/>
              </w:rPr>
              <w:t>3</w:t>
            </w:r>
            <w:r>
              <w:rPr>
                <w:color w:val="231F20"/>
                <w:spacing w:val="-1"/>
                <w:sz w:val="17"/>
              </w:rPr>
              <w:t> </w:t>
            </w:r>
            <w:r>
              <w:rPr>
                <w:color w:val="231F20"/>
                <w:spacing w:val="-5"/>
                <w:sz w:val="17"/>
              </w:rPr>
              <w:t>075</w:t>
            </w:r>
          </w:p>
        </w:tc>
        <w:tc>
          <w:tcPr>
            <w:tcW w:w="946" w:type="dxa"/>
          </w:tcPr>
          <w:p>
            <w:pPr>
              <w:pStyle w:val="TableParagraph"/>
              <w:spacing w:before="58"/>
              <w:ind w:right="277"/>
              <w:rPr>
                <w:sz w:val="17"/>
              </w:rPr>
            </w:pPr>
            <w:r>
              <w:rPr>
                <w:color w:val="231F20"/>
                <w:sz w:val="17"/>
              </w:rPr>
              <w:t>1</w:t>
            </w:r>
            <w:r>
              <w:rPr>
                <w:color w:val="231F20"/>
                <w:spacing w:val="-1"/>
                <w:sz w:val="17"/>
              </w:rPr>
              <w:t> </w:t>
            </w:r>
            <w:r>
              <w:rPr>
                <w:color w:val="231F20"/>
                <w:spacing w:val="-5"/>
                <w:sz w:val="17"/>
              </w:rPr>
              <w:t>877</w:t>
            </w:r>
          </w:p>
        </w:tc>
        <w:tc>
          <w:tcPr>
            <w:tcW w:w="1059" w:type="dxa"/>
          </w:tcPr>
          <w:p>
            <w:pPr>
              <w:pStyle w:val="TableParagraph"/>
              <w:spacing w:before="58"/>
              <w:ind w:right="264"/>
              <w:rPr>
                <w:sz w:val="17"/>
              </w:rPr>
            </w:pPr>
            <w:r>
              <w:rPr>
                <w:color w:val="231F20"/>
                <w:sz w:val="17"/>
              </w:rPr>
              <w:t>1</w:t>
            </w:r>
            <w:r>
              <w:rPr>
                <w:color w:val="231F20"/>
                <w:spacing w:val="-1"/>
                <w:sz w:val="17"/>
              </w:rPr>
              <w:t> </w:t>
            </w:r>
            <w:r>
              <w:rPr>
                <w:color w:val="231F20"/>
                <w:spacing w:val="-5"/>
                <w:sz w:val="17"/>
              </w:rPr>
              <w:t>583</w:t>
            </w:r>
          </w:p>
        </w:tc>
        <w:tc>
          <w:tcPr>
            <w:tcW w:w="925" w:type="dxa"/>
          </w:tcPr>
          <w:p>
            <w:pPr>
              <w:pStyle w:val="TableParagraph"/>
              <w:spacing w:before="58"/>
              <w:ind w:right="145"/>
              <w:rPr>
                <w:sz w:val="17"/>
              </w:rPr>
            </w:pPr>
            <w:r>
              <w:rPr>
                <w:color w:val="231F20"/>
                <w:sz w:val="17"/>
              </w:rPr>
              <w:t>3</w:t>
            </w:r>
            <w:r>
              <w:rPr>
                <w:color w:val="231F20"/>
                <w:spacing w:val="-1"/>
                <w:sz w:val="17"/>
              </w:rPr>
              <w:t> </w:t>
            </w:r>
            <w:r>
              <w:rPr>
                <w:color w:val="231F20"/>
                <w:spacing w:val="-5"/>
                <w:sz w:val="17"/>
              </w:rPr>
              <w:t>075</w:t>
            </w:r>
          </w:p>
        </w:tc>
        <w:tc>
          <w:tcPr>
            <w:tcW w:w="939" w:type="dxa"/>
          </w:tcPr>
          <w:p>
            <w:pPr>
              <w:pStyle w:val="TableParagraph"/>
              <w:spacing w:before="58"/>
              <w:ind w:right="280"/>
              <w:rPr>
                <w:sz w:val="17"/>
              </w:rPr>
            </w:pPr>
            <w:r>
              <w:rPr>
                <w:color w:val="231F20"/>
                <w:sz w:val="17"/>
              </w:rPr>
              <w:t>2</w:t>
            </w:r>
            <w:r>
              <w:rPr>
                <w:color w:val="231F20"/>
                <w:spacing w:val="-1"/>
                <w:sz w:val="17"/>
              </w:rPr>
              <w:t> </w:t>
            </w:r>
            <w:r>
              <w:rPr>
                <w:color w:val="231F20"/>
                <w:spacing w:val="-5"/>
                <w:sz w:val="17"/>
              </w:rPr>
              <w:t>023</w:t>
            </w:r>
          </w:p>
        </w:tc>
        <w:tc>
          <w:tcPr>
            <w:tcW w:w="1052" w:type="dxa"/>
          </w:tcPr>
          <w:p>
            <w:pPr>
              <w:pStyle w:val="TableParagraph"/>
              <w:spacing w:before="58"/>
              <w:ind w:right="261"/>
              <w:rPr>
                <w:sz w:val="17"/>
              </w:rPr>
            </w:pPr>
            <w:r>
              <w:rPr>
                <w:color w:val="231F20"/>
                <w:sz w:val="17"/>
              </w:rPr>
              <w:t>1</w:t>
            </w:r>
            <w:r>
              <w:rPr>
                <w:color w:val="231F20"/>
                <w:spacing w:val="-1"/>
                <w:sz w:val="17"/>
              </w:rPr>
              <w:t> </w:t>
            </w:r>
            <w:r>
              <w:rPr>
                <w:color w:val="231F20"/>
                <w:spacing w:val="-5"/>
                <w:sz w:val="17"/>
              </w:rPr>
              <w:t>813</w:t>
            </w:r>
          </w:p>
        </w:tc>
        <w:tc>
          <w:tcPr>
            <w:tcW w:w="925" w:type="dxa"/>
          </w:tcPr>
          <w:p>
            <w:pPr>
              <w:pStyle w:val="TableParagraph"/>
              <w:spacing w:before="58"/>
              <w:ind w:right="153"/>
              <w:rPr>
                <w:b/>
                <w:sz w:val="17"/>
              </w:rPr>
            </w:pPr>
            <w:r>
              <w:rPr>
                <w:b/>
                <w:color w:val="231F20"/>
                <w:sz w:val="17"/>
              </w:rPr>
              <w:t>3</w:t>
            </w:r>
            <w:r>
              <w:rPr>
                <w:b/>
                <w:color w:val="231F20"/>
                <w:spacing w:val="-1"/>
                <w:sz w:val="17"/>
              </w:rPr>
              <w:t> </w:t>
            </w:r>
            <w:r>
              <w:rPr>
                <w:b/>
                <w:color w:val="231F20"/>
                <w:spacing w:val="-5"/>
                <w:sz w:val="17"/>
              </w:rPr>
              <w:t>075</w:t>
            </w:r>
          </w:p>
        </w:tc>
        <w:tc>
          <w:tcPr>
            <w:tcW w:w="924" w:type="dxa"/>
          </w:tcPr>
          <w:p>
            <w:pPr>
              <w:pStyle w:val="TableParagraph"/>
              <w:spacing w:before="58"/>
              <w:ind w:right="258"/>
              <w:rPr>
                <w:b/>
                <w:sz w:val="17"/>
              </w:rPr>
            </w:pPr>
            <w:r>
              <w:rPr>
                <w:b/>
                <w:color w:val="231F20"/>
                <w:sz w:val="17"/>
              </w:rPr>
              <w:t>2</w:t>
            </w:r>
            <w:r>
              <w:rPr>
                <w:b/>
                <w:color w:val="231F20"/>
                <w:spacing w:val="-1"/>
                <w:sz w:val="17"/>
              </w:rPr>
              <w:t> </w:t>
            </w:r>
            <w:r>
              <w:rPr>
                <w:b/>
                <w:color w:val="231F20"/>
                <w:spacing w:val="-5"/>
                <w:sz w:val="17"/>
              </w:rPr>
              <w:t>314</w:t>
            </w:r>
          </w:p>
        </w:tc>
        <w:tc>
          <w:tcPr>
            <w:tcW w:w="808" w:type="dxa"/>
          </w:tcPr>
          <w:p>
            <w:pPr>
              <w:pStyle w:val="TableParagraph"/>
              <w:spacing w:before="58"/>
              <w:ind w:right="37"/>
              <w:rPr>
                <w:b/>
                <w:sz w:val="17"/>
              </w:rPr>
            </w:pPr>
            <w:r>
              <w:rPr>
                <w:b/>
                <w:color w:val="231F20"/>
                <w:sz w:val="17"/>
              </w:rPr>
              <w:t>2</w:t>
            </w:r>
            <w:r>
              <w:rPr>
                <w:b/>
                <w:color w:val="231F20"/>
                <w:spacing w:val="-1"/>
                <w:sz w:val="17"/>
              </w:rPr>
              <w:t> </w:t>
            </w:r>
            <w:r>
              <w:rPr>
                <w:b/>
                <w:color w:val="231F20"/>
                <w:spacing w:val="-5"/>
                <w:sz w:val="17"/>
              </w:rPr>
              <w:t>051</w:t>
            </w:r>
          </w:p>
        </w:tc>
      </w:tr>
      <w:tr>
        <w:trPr>
          <w:trHeight w:val="316" w:hRule="atLeast"/>
        </w:trPr>
        <w:tc>
          <w:tcPr>
            <w:tcW w:w="1993" w:type="dxa"/>
          </w:tcPr>
          <w:p>
            <w:pPr>
              <w:pStyle w:val="TableParagraph"/>
              <w:spacing w:before="58"/>
              <w:ind w:left="27"/>
              <w:jc w:val="left"/>
              <w:rPr>
                <w:sz w:val="17"/>
              </w:rPr>
            </w:pPr>
            <w:r>
              <w:rPr>
                <w:color w:val="231F20"/>
                <w:sz w:val="17"/>
              </w:rPr>
              <w:t>La</w:t>
            </w:r>
            <w:r>
              <w:rPr>
                <w:color w:val="231F20"/>
                <w:spacing w:val="-3"/>
                <w:sz w:val="17"/>
              </w:rPr>
              <w:t> </w:t>
            </w:r>
            <w:r>
              <w:rPr>
                <w:color w:val="231F20"/>
                <w:spacing w:val="-4"/>
                <w:sz w:val="17"/>
              </w:rPr>
              <w:t>Lisa</w:t>
            </w:r>
          </w:p>
        </w:tc>
        <w:tc>
          <w:tcPr>
            <w:tcW w:w="911" w:type="dxa"/>
          </w:tcPr>
          <w:p>
            <w:pPr>
              <w:pStyle w:val="TableParagraph"/>
              <w:spacing w:before="58"/>
              <w:ind w:right="149"/>
              <w:rPr>
                <w:sz w:val="17"/>
              </w:rPr>
            </w:pPr>
            <w:r>
              <w:rPr>
                <w:color w:val="231F20"/>
                <w:sz w:val="17"/>
              </w:rPr>
              <w:t>2</w:t>
            </w:r>
            <w:r>
              <w:rPr>
                <w:color w:val="231F20"/>
                <w:spacing w:val="-1"/>
                <w:sz w:val="17"/>
              </w:rPr>
              <w:t> </w:t>
            </w:r>
            <w:r>
              <w:rPr>
                <w:color w:val="231F20"/>
                <w:spacing w:val="-5"/>
                <w:sz w:val="17"/>
              </w:rPr>
              <w:t>680</w:t>
            </w:r>
          </w:p>
        </w:tc>
        <w:tc>
          <w:tcPr>
            <w:tcW w:w="946" w:type="dxa"/>
          </w:tcPr>
          <w:p>
            <w:pPr>
              <w:pStyle w:val="TableParagraph"/>
              <w:spacing w:before="58"/>
              <w:ind w:right="276"/>
              <w:rPr>
                <w:sz w:val="17"/>
              </w:rPr>
            </w:pPr>
            <w:r>
              <w:rPr>
                <w:color w:val="231F20"/>
                <w:sz w:val="17"/>
              </w:rPr>
              <w:t>2</w:t>
            </w:r>
            <w:r>
              <w:rPr>
                <w:color w:val="231F20"/>
                <w:spacing w:val="-1"/>
                <w:sz w:val="17"/>
              </w:rPr>
              <w:t> </w:t>
            </w:r>
            <w:r>
              <w:rPr>
                <w:color w:val="231F20"/>
                <w:spacing w:val="-5"/>
                <w:sz w:val="17"/>
              </w:rPr>
              <w:t>222</w:t>
            </w:r>
          </w:p>
        </w:tc>
        <w:tc>
          <w:tcPr>
            <w:tcW w:w="1059" w:type="dxa"/>
          </w:tcPr>
          <w:p>
            <w:pPr>
              <w:pStyle w:val="TableParagraph"/>
              <w:spacing w:before="58"/>
              <w:ind w:right="263"/>
              <w:rPr>
                <w:sz w:val="17"/>
              </w:rPr>
            </w:pPr>
            <w:r>
              <w:rPr>
                <w:color w:val="231F20"/>
                <w:sz w:val="17"/>
              </w:rPr>
              <w:t>2</w:t>
            </w:r>
            <w:r>
              <w:rPr>
                <w:color w:val="231F20"/>
                <w:spacing w:val="-1"/>
                <w:sz w:val="17"/>
              </w:rPr>
              <w:t> </w:t>
            </w:r>
            <w:r>
              <w:rPr>
                <w:color w:val="231F20"/>
                <w:spacing w:val="-5"/>
                <w:sz w:val="17"/>
              </w:rPr>
              <w:t>024</w:t>
            </w:r>
          </w:p>
        </w:tc>
        <w:tc>
          <w:tcPr>
            <w:tcW w:w="925" w:type="dxa"/>
          </w:tcPr>
          <w:p>
            <w:pPr>
              <w:pStyle w:val="TableParagraph"/>
              <w:spacing w:before="58"/>
              <w:ind w:right="144"/>
              <w:rPr>
                <w:sz w:val="17"/>
              </w:rPr>
            </w:pPr>
            <w:r>
              <w:rPr>
                <w:color w:val="231F20"/>
                <w:sz w:val="17"/>
              </w:rPr>
              <w:t>2</w:t>
            </w:r>
            <w:r>
              <w:rPr>
                <w:color w:val="231F20"/>
                <w:spacing w:val="-1"/>
                <w:sz w:val="17"/>
              </w:rPr>
              <w:t> </w:t>
            </w:r>
            <w:r>
              <w:rPr>
                <w:color w:val="231F20"/>
                <w:spacing w:val="-5"/>
                <w:sz w:val="17"/>
              </w:rPr>
              <w:t>680</w:t>
            </w:r>
          </w:p>
        </w:tc>
        <w:tc>
          <w:tcPr>
            <w:tcW w:w="939" w:type="dxa"/>
          </w:tcPr>
          <w:p>
            <w:pPr>
              <w:pStyle w:val="TableParagraph"/>
              <w:spacing w:before="58"/>
              <w:ind w:right="279"/>
              <w:rPr>
                <w:sz w:val="17"/>
              </w:rPr>
            </w:pPr>
            <w:r>
              <w:rPr>
                <w:color w:val="231F20"/>
                <w:sz w:val="17"/>
              </w:rPr>
              <w:t>2</w:t>
            </w:r>
            <w:r>
              <w:rPr>
                <w:color w:val="231F20"/>
                <w:spacing w:val="-1"/>
                <w:sz w:val="17"/>
              </w:rPr>
              <w:t> </w:t>
            </w:r>
            <w:r>
              <w:rPr>
                <w:color w:val="231F20"/>
                <w:spacing w:val="-5"/>
                <w:sz w:val="17"/>
              </w:rPr>
              <w:t>388</w:t>
            </w:r>
          </w:p>
        </w:tc>
        <w:tc>
          <w:tcPr>
            <w:tcW w:w="1052" w:type="dxa"/>
          </w:tcPr>
          <w:p>
            <w:pPr>
              <w:pStyle w:val="TableParagraph"/>
              <w:spacing w:before="58"/>
              <w:ind w:right="259"/>
              <w:rPr>
                <w:sz w:val="17"/>
              </w:rPr>
            </w:pPr>
            <w:r>
              <w:rPr>
                <w:color w:val="231F20"/>
                <w:sz w:val="17"/>
              </w:rPr>
              <w:t>1</w:t>
            </w:r>
            <w:r>
              <w:rPr>
                <w:color w:val="231F20"/>
                <w:spacing w:val="-1"/>
                <w:sz w:val="17"/>
              </w:rPr>
              <w:t> </w:t>
            </w:r>
            <w:r>
              <w:rPr>
                <w:color w:val="231F20"/>
                <w:spacing w:val="-5"/>
                <w:sz w:val="17"/>
              </w:rPr>
              <w:t>894</w:t>
            </w:r>
          </w:p>
        </w:tc>
        <w:tc>
          <w:tcPr>
            <w:tcW w:w="925" w:type="dxa"/>
          </w:tcPr>
          <w:p>
            <w:pPr>
              <w:pStyle w:val="TableParagraph"/>
              <w:spacing w:before="58"/>
              <w:ind w:right="153"/>
              <w:rPr>
                <w:b/>
                <w:sz w:val="17"/>
              </w:rPr>
            </w:pPr>
            <w:r>
              <w:rPr>
                <w:b/>
                <w:color w:val="231F20"/>
                <w:sz w:val="17"/>
              </w:rPr>
              <w:t>2</w:t>
            </w:r>
            <w:r>
              <w:rPr>
                <w:b/>
                <w:color w:val="231F20"/>
                <w:spacing w:val="-1"/>
                <w:sz w:val="17"/>
              </w:rPr>
              <w:t> </w:t>
            </w:r>
            <w:r>
              <w:rPr>
                <w:b/>
                <w:color w:val="231F20"/>
                <w:spacing w:val="-5"/>
                <w:sz w:val="17"/>
              </w:rPr>
              <w:t>680</w:t>
            </w:r>
          </w:p>
        </w:tc>
        <w:tc>
          <w:tcPr>
            <w:tcW w:w="924" w:type="dxa"/>
          </w:tcPr>
          <w:p>
            <w:pPr>
              <w:pStyle w:val="TableParagraph"/>
              <w:spacing w:before="58"/>
              <w:ind w:right="258"/>
              <w:rPr>
                <w:b/>
                <w:sz w:val="17"/>
              </w:rPr>
            </w:pPr>
            <w:r>
              <w:rPr>
                <w:b/>
                <w:color w:val="231F20"/>
                <w:sz w:val="17"/>
              </w:rPr>
              <w:t>2</w:t>
            </w:r>
            <w:r>
              <w:rPr>
                <w:b/>
                <w:color w:val="231F20"/>
                <w:spacing w:val="-1"/>
                <w:sz w:val="17"/>
              </w:rPr>
              <w:t> </w:t>
            </w:r>
            <w:r>
              <w:rPr>
                <w:b/>
                <w:color w:val="231F20"/>
                <w:spacing w:val="-5"/>
                <w:sz w:val="17"/>
              </w:rPr>
              <w:t>558</w:t>
            </w:r>
          </w:p>
        </w:tc>
        <w:tc>
          <w:tcPr>
            <w:tcW w:w="808" w:type="dxa"/>
          </w:tcPr>
          <w:p>
            <w:pPr>
              <w:pStyle w:val="TableParagraph"/>
              <w:spacing w:before="58"/>
              <w:ind w:right="37"/>
              <w:rPr>
                <w:b/>
                <w:sz w:val="17"/>
              </w:rPr>
            </w:pPr>
            <w:r>
              <w:rPr>
                <w:b/>
                <w:color w:val="231F20"/>
                <w:sz w:val="17"/>
              </w:rPr>
              <w:t>2</w:t>
            </w:r>
            <w:r>
              <w:rPr>
                <w:b/>
                <w:color w:val="231F20"/>
                <w:spacing w:val="-1"/>
                <w:sz w:val="17"/>
              </w:rPr>
              <w:t> </w:t>
            </w:r>
            <w:r>
              <w:rPr>
                <w:b/>
                <w:color w:val="231F20"/>
                <w:spacing w:val="-5"/>
                <w:sz w:val="17"/>
              </w:rPr>
              <w:t>220</w:t>
            </w:r>
          </w:p>
        </w:tc>
      </w:tr>
      <w:tr>
        <w:trPr>
          <w:trHeight w:val="316" w:hRule="atLeast"/>
        </w:trPr>
        <w:tc>
          <w:tcPr>
            <w:tcW w:w="1993" w:type="dxa"/>
          </w:tcPr>
          <w:p>
            <w:pPr>
              <w:pStyle w:val="TableParagraph"/>
              <w:spacing w:before="58"/>
              <w:ind w:left="27"/>
              <w:jc w:val="left"/>
              <w:rPr>
                <w:sz w:val="17"/>
              </w:rPr>
            </w:pPr>
            <w:r>
              <w:rPr>
                <w:color w:val="231F20"/>
                <w:spacing w:val="-2"/>
                <w:sz w:val="17"/>
              </w:rPr>
              <w:t>Boyeros</w:t>
            </w:r>
          </w:p>
        </w:tc>
        <w:tc>
          <w:tcPr>
            <w:tcW w:w="911" w:type="dxa"/>
          </w:tcPr>
          <w:p>
            <w:pPr>
              <w:pStyle w:val="TableParagraph"/>
              <w:spacing w:before="58"/>
              <w:ind w:right="149"/>
              <w:rPr>
                <w:sz w:val="17"/>
              </w:rPr>
            </w:pPr>
            <w:r>
              <w:rPr>
                <w:color w:val="231F20"/>
                <w:sz w:val="17"/>
              </w:rPr>
              <w:t>4</w:t>
            </w:r>
            <w:r>
              <w:rPr>
                <w:color w:val="231F20"/>
                <w:spacing w:val="-1"/>
                <w:sz w:val="17"/>
              </w:rPr>
              <w:t> </w:t>
            </w:r>
            <w:r>
              <w:rPr>
                <w:color w:val="231F20"/>
                <w:spacing w:val="-5"/>
                <w:sz w:val="17"/>
              </w:rPr>
              <w:t>082</w:t>
            </w:r>
          </w:p>
        </w:tc>
        <w:tc>
          <w:tcPr>
            <w:tcW w:w="946" w:type="dxa"/>
          </w:tcPr>
          <w:p>
            <w:pPr>
              <w:pStyle w:val="TableParagraph"/>
              <w:spacing w:before="58"/>
              <w:ind w:right="277"/>
              <w:rPr>
                <w:sz w:val="17"/>
              </w:rPr>
            </w:pPr>
            <w:r>
              <w:rPr>
                <w:color w:val="231F20"/>
                <w:sz w:val="17"/>
              </w:rPr>
              <w:t>2</w:t>
            </w:r>
            <w:r>
              <w:rPr>
                <w:color w:val="231F20"/>
                <w:spacing w:val="-1"/>
                <w:sz w:val="17"/>
              </w:rPr>
              <w:t> </w:t>
            </w:r>
            <w:r>
              <w:rPr>
                <w:color w:val="231F20"/>
                <w:spacing w:val="-5"/>
                <w:sz w:val="17"/>
              </w:rPr>
              <w:t>911</w:t>
            </w:r>
          </w:p>
        </w:tc>
        <w:tc>
          <w:tcPr>
            <w:tcW w:w="1059" w:type="dxa"/>
          </w:tcPr>
          <w:p>
            <w:pPr>
              <w:pStyle w:val="TableParagraph"/>
              <w:spacing w:before="58"/>
              <w:ind w:right="263"/>
              <w:rPr>
                <w:sz w:val="17"/>
              </w:rPr>
            </w:pPr>
            <w:r>
              <w:rPr>
                <w:color w:val="231F20"/>
                <w:sz w:val="17"/>
              </w:rPr>
              <w:t>2</w:t>
            </w:r>
            <w:r>
              <w:rPr>
                <w:color w:val="231F20"/>
                <w:spacing w:val="-1"/>
                <w:sz w:val="17"/>
              </w:rPr>
              <w:t> </w:t>
            </w:r>
            <w:r>
              <w:rPr>
                <w:color w:val="231F20"/>
                <w:spacing w:val="-5"/>
                <w:sz w:val="17"/>
              </w:rPr>
              <w:t>443</w:t>
            </w:r>
          </w:p>
        </w:tc>
        <w:tc>
          <w:tcPr>
            <w:tcW w:w="925" w:type="dxa"/>
          </w:tcPr>
          <w:p>
            <w:pPr>
              <w:pStyle w:val="TableParagraph"/>
              <w:spacing w:before="58"/>
              <w:ind w:right="144"/>
              <w:rPr>
                <w:sz w:val="17"/>
              </w:rPr>
            </w:pPr>
            <w:r>
              <w:rPr>
                <w:color w:val="231F20"/>
                <w:sz w:val="17"/>
              </w:rPr>
              <w:t>4</w:t>
            </w:r>
            <w:r>
              <w:rPr>
                <w:color w:val="231F20"/>
                <w:spacing w:val="-1"/>
                <w:sz w:val="17"/>
              </w:rPr>
              <w:t> </w:t>
            </w:r>
            <w:r>
              <w:rPr>
                <w:color w:val="231F20"/>
                <w:spacing w:val="-5"/>
                <w:sz w:val="17"/>
              </w:rPr>
              <w:t>082</w:t>
            </w:r>
          </w:p>
        </w:tc>
        <w:tc>
          <w:tcPr>
            <w:tcW w:w="939" w:type="dxa"/>
          </w:tcPr>
          <w:p>
            <w:pPr>
              <w:pStyle w:val="TableParagraph"/>
              <w:spacing w:before="58"/>
              <w:ind w:right="279"/>
              <w:rPr>
                <w:sz w:val="17"/>
              </w:rPr>
            </w:pPr>
            <w:r>
              <w:rPr>
                <w:color w:val="231F20"/>
                <w:sz w:val="17"/>
              </w:rPr>
              <w:t>3</w:t>
            </w:r>
            <w:r>
              <w:rPr>
                <w:color w:val="231F20"/>
                <w:spacing w:val="-1"/>
                <w:sz w:val="17"/>
              </w:rPr>
              <w:t> </w:t>
            </w:r>
            <w:r>
              <w:rPr>
                <w:color w:val="231F20"/>
                <w:spacing w:val="-5"/>
                <w:sz w:val="17"/>
              </w:rPr>
              <w:t>110</w:t>
            </w:r>
          </w:p>
        </w:tc>
        <w:tc>
          <w:tcPr>
            <w:tcW w:w="1052" w:type="dxa"/>
          </w:tcPr>
          <w:p>
            <w:pPr>
              <w:pStyle w:val="TableParagraph"/>
              <w:spacing w:before="58"/>
              <w:ind w:right="259"/>
              <w:rPr>
                <w:sz w:val="17"/>
              </w:rPr>
            </w:pPr>
            <w:r>
              <w:rPr>
                <w:color w:val="231F20"/>
                <w:sz w:val="17"/>
              </w:rPr>
              <w:t>2</w:t>
            </w:r>
            <w:r>
              <w:rPr>
                <w:color w:val="231F20"/>
                <w:spacing w:val="-1"/>
                <w:sz w:val="17"/>
              </w:rPr>
              <w:t> </w:t>
            </w:r>
            <w:r>
              <w:rPr>
                <w:color w:val="231F20"/>
                <w:spacing w:val="-5"/>
                <w:sz w:val="17"/>
              </w:rPr>
              <w:t>770</w:t>
            </w:r>
          </w:p>
        </w:tc>
        <w:tc>
          <w:tcPr>
            <w:tcW w:w="925" w:type="dxa"/>
          </w:tcPr>
          <w:p>
            <w:pPr>
              <w:pStyle w:val="TableParagraph"/>
              <w:spacing w:before="58"/>
              <w:ind w:right="153"/>
              <w:rPr>
                <w:b/>
                <w:sz w:val="17"/>
              </w:rPr>
            </w:pPr>
            <w:r>
              <w:rPr>
                <w:b/>
                <w:color w:val="231F20"/>
                <w:sz w:val="17"/>
              </w:rPr>
              <w:t>3</w:t>
            </w:r>
            <w:r>
              <w:rPr>
                <w:b/>
                <w:color w:val="231F20"/>
                <w:spacing w:val="-1"/>
                <w:sz w:val="17"/>
              </w:rPr>
              <w:t> </w:t>
            </w:r>
            <w:r>
              <w:rPr>
                <w:b/>
                <w:color w:val="231F20"/>
                <w:spacing w:val="-5"/>
                <w:sz w:val="17"/>
              </w:rPr>
              <w:t>982</w:t>
            </w:r>
          </w:p>
        </w:tc>
        <w:tc>
          <w:tcPr>
            <w:tcW w:w="924" w:type="dxa"/>
          </w:tcPr>
          <w:p>
            <w:pPr>
              <w:pStyle w:val="TableParagraph"/>
              <w:spacing w:before="58"/>
              <w:ind w:right="258"/>
              <w:rPr>
                <w:b/>
                <w:sz w:val="17"/>
              </w:rPr>
            </w:pPr>
            <w:r>
              <w:rPr>
                <w:b/>
                <w:color w:val="231F20"/>
                <w:sz w:val="17"/>
              </w:rPr>
              <w:t>3</w:t>
            </w:r>
            <w:r>
              <w:rPr>
                <w:b/>
                <w:color w:val="231F20"/>
                <w:spacing w:val="-1"/>
                <w:sz w:val="17"/>
              </w:rPr>
              <w:t> </w:t>
            </w:r>
            <w:r>
              <w:rPr>
                <w:b/>
                <w:color w:val="231F20"/>
                <w:spacing w:val="-5"/>
                <w:sz w:val="17"/>
              </w:rPr>
              <w:t>420</w:t>
            </w:r>
          </w:p>
        </w:tc>
        <w:tc>
          <w:tcPr>
            <w:tcW w:w="808" w:type="dxa"/>
          </w:tcPr>
          <w:p>
            <w:pPr>
              <w:pStyle w:val="TableParagraph"/>
              <w:spacing w:before="58"/>
              <w:ind w:right="37"/>
              <w:rPr>
                <w:b/>
                <w:sz w:val="17"/>
              </w:rPr>
            </w:pPr>
            <w:r>
              <w:rPr>
                <w:b/>
                <w:color w:val="231F20"/>
                <w:sz w:val="17"/>
              </w:rPr>
              <w:t>3</w:t>
            </w:r>
            <w:r>
              <w:rPr>
                <w:b/>
                <w:color w:val="231F20"/>
                <w:spacing w:val="-1"/>
                <w:sz w:val="17"/>
              </w:rPr>
              <w:t> </w:t>
            </w:r>
            <w:r>
              <w:rPr>
                <w:b/>
                <w:color w:val="231F20"/>
                <w:spacing w:val="-5"/>
                <w:sz w:val="17"/>
              </w:rPr>
              <w:t>003</w:t>
            </w:r>
          </w:p>
        </w:tc>
      </w:tr>
      <w:tr>
        <w:trPr>
          <w:trHeight w:val="316" w:hRule="atLeast"/>
        </w:trPr>
        <w:tc>
          <w:tcPr>
            <w:tcW w:w="1993" w:type="dxa"/>
          </w:tcPr>
          <w:p>
            <w:pPr>
              <w:pStyle w:val="TableParagraph"/>
              <w:spacing w:before="58"/>
              <w:ind w:left="27"/>
              <w:jc w:val="left"/>
              <w:rPr>
                <w:sz w:val="17"/>
              </w:rPr>
            </w:pPr>
            <w:r>
              <w:rPr>
                <w:color w:val="231F20"/>
                <w:sz w:val="17"/>
              </w:rPr>
              <w:t>Arroyo</w:t>
            </w:r>
            <w:r>
              <w:rPr>
                <w:color w:val="231F20"/>
                <w:spacing w:val="-7"/>
                <w:sz w:val="17"/>
              </w:rPr>
              <w:t> </w:t>
            </w:r>
            <w:r>
              <w:rPr>
                <w:color w:val="231F20"/>
                <w:spacing w:val="-2"/>
                <w:sz w:val="17"/>
              </w:rPr>
              <w:t>Naranjo</w:t>
            </w:r>
          </w:p>
        </w:tc>
        <w:tc>
          <w:tcPr>
            <w:tcW w:w="911" w:type="dxa"/>
          </w:tcPr>
          <w:p>
            <w:pPr>
              <w:pStyle w:val="TableParagraph"/>
              <w:spacing w:before="58"/>
              <w:ind w:right="149"/>
              <w:rPr>
                <w:sz w:val="17"/>
              </w:rPr>
            </w:pPr>
            <w:r>
              <w:rPr>
                <w:color w:val="231F20"/>
                <w:sz w:val="17"/>
              </w:rPr>
              <w:t>3</w:t>
            </w:r>
            <w:r>
              <w:rPr>
                <w:color w:val="231F20"/>
                <w:spacing w:val="-1"/>
                <w:sz w:val="17"/>
              </w:rPr>
              <w:t> </w:t>
            </w:r>
            <w:r>
              <w:rPr>
                <w:color w:val="231F20"/>
                <w:spacing w:val="-5"/>
                <w:sz w:val="17"/>
              </w:rPr>
              <w:t>745</w:t>
            </w:r>
          </w:p>
        </w:tc>
        <w:tc>
          <w:tcPr>
            <w:tcW w:w="946" w:type="dxa"/>
          </w:tcPr>
          <w:p>
            <w:pPr>
              <w:pStyle w:val="TableParagraph"/>
              <w:spacing w:before="58"/>
              <w:ind w:right="277"/>
              <w:rPr>
                <w:sz w:val="17"/>
              </w:rPr>
            </w:pPr>
            <w:r>
              <w:rPr>
                <w:color w:val="231F20"/>
                <w:sz w:val="17"/>
              </w:rPr>
              <w:t>1</w:t>
            </w:r>
            <w:r>
              <w:rPr>
                <w:color w:val="231F20"/>
                <w:spacing w:val="-1"/>
                <w:sz w:val="17"/>
              </w:rPr>
              <w:t> </w:t>
            </w:r>
            <w:r>
              <w:rPr>
                <w:color w:val="231F20"/>
                <w:spacing w:val="-5"/>
                <w:sz w:val="17"/>
              </w:rPr>
              <w:t>990</w:t>
            </w:r>
          </w:p>
        </w:tc>
        <w:tc>
          <w:tcPr>
            <w:tcW w:w="1059" w:type="dxa"/>
          </w:tcPr>
          <w:p>
            <w:pPr>
              <w:pStyle w:val="TableParagraph"/>
              <w:spacing w:before="58"/>
              <w:ind w:right="263"/>
              <w:rPr>
                <w:sz w:val="17"/>
              </w:rPr>
            </w:pPr>
            <w:r>
              <w:rPr>
                <w:color w:val="231F20"/>
                <w:sz w:val="17"/>
              </w:rPr>
              <w:t>1</w:t>
            </w:r>
            <w:r>
              <w:rPr>
                <w:color w:val="231F20"/>
                <w:spacing w:val="-1"/>
                <w:sz w:val="17"/>
              </w:rPr>
              <w:t> </w:t>
            </w:r>
            <w:r>
              <w:rPr>
                <w:color w:val="231F20"/>
                <w:spacing w:val="-5"/>
                <w:sz w:val="17"/>
              </w:rPr>
              <w:t>810</w:t>
            </w:r>
          </w:p>
        </w:tc>
        <w:tc>
          <w:tcPr>
            <w:tcW w:w="925" w:type="dxa"/>
          </w:tcPr>
          <w:p>
            <w:pPr>
              <w:pStyle w:val="TableParagraph"/>
              <w:spacing w:before="58"/>
              <w:ind w:right="144"/>
              <w:rPr>
                <w:sz w:val="17"/>
              </w:rPr>
            </w:pPr>
            <w:r>
              <w:rPr>
                <w:color w:val="231F20"/>
                <w:sz w:val="17"/>
              </w:rPr>
              <w:t>3</w:t>
            </w:r>
            <w:r>
              <w:rPr>
                <w:color w:val="231F20"/>
                <w:spacing w:val="-1"/>
                <w:sz w:val="17"/>
              </w:rPr>
              <w:t> </w:t>
            </w:r>
            <w:r>
              <w:rPr>
                <w:color w:val="231F20"/>
                <w:spacing w:val="-5"/>
                <w:sz w:val="17"/>
              </w:rPr>
              <w:t>745</w:t>
            </w:r>
          </w:p>
        </w:tc>
        <w:tc>
          <w:tcPr>
            <w:tcW w:w="939" w:type="dxa"/>
          </w:tcPr>
          <w:p>
            <w:pPr>
              <w:pStyle w:val="TableParagraph"/>
              <w:spacing w:before="58"/>
              <w:ind w:right="279"/>
              <w:rPr>
                <w:sz w:val="17"/>
              </w:rPr>
            </w:pPr>
            <w:r>
              <w:rPr>
                <w:color w:val="231F20"/>
                <w:sz w:val="17"/>
              </w:rPr>
              <w:t>2</w:t>
            </w:r>
            <w:r>
              <w:rPr>
                <w:color w:val="231F20"/>
                <w:spacing w:val="-1"/>
                <w:sz w:val="17"/>
              </w:rPr>
              <w:t> </w:t>
            </w:r>
            <w:r>
              <w:rPr>
                <w:color w:val="231F20"/>
                <w:spacing w:val="-5"/>
                <w:sz w:val="17"/>
              </w:rPr>
              <w:t>206</w:t>
            </w:r>
          </w:p>
        </w:tc>
        <w:tc>
          <w:tcPr>
            <w:tcW w:w="1052" w:type="dxa"/>
          </w:tcPr>
          <w:p>
            <w:pPr>
              <w:pStyle w:val="TableParagraph"/>
              <w:spacing w:before="58"/>
              <w:ind w:right="259"/>
              <w:rPr>
                <w:sz w:val="17"/>
              </w:rPr>
            </w:pPr>
            <w:r>
              <w:rPr>
                <w:color w:val="231F20"/>
                <w:sz w:val="17"/>
              </w:rPr>
              <w:t>2</w:t>
            </w:r>
            <w:r>
              <w:rPr>
                <w:color w:val="231F20"/>
                <w:spacing w:val="-1"/>
                <w:sz w:val="17"/>
              </w:rPr>
              <w:t> </w:t>
            </w:r>
            <w:r>
              <w:rPr>
                <w:color w:val="231F20"/>
                <w:spacing w:val="-5"/>
                <w:sz w:val="17"/>
              </w:rPr>
              <w:t>049</w:t>
            </w:r>
          </w:p>
        </w:tc>
        <w:tc>
          <w:tcPr>
            <w:tcW w:w="925" w:type="dxa"/>
          </w:tcPr>
          <w:p>
            <w:pPr>
              <w:pStyle w:val="TableParagraph"/>
              <w:spacing w:before="58"/>
              <w:ind w:right="153"/>
              <w:rPr>
                <w:b/>
                <w:sz w:val="17"/>
              </w:rPr>
            </w:pPr>
            <w:r>
              <w:rPr>
                <w:b/>
                <w:color w:val="231F20"/>
                <w:sz w:val="17"/>
              </w:rPr>
              <w:t>3</w:t>
            </w:r>
            <w:r>
              <w:rPr>
                <w:b/>
                <w:color w:val="231F20"/>
                <w:spacing w:val="-1"/>
                <w:sz w:val="17"/>
              </w:rPr>
              <w:t> </w:t>
            </w:r>
            <w:r>
              <w:rPr>
                <w:b/>
                <w:color w:val="231F20"/>
                <w:spacing w:val="-5"/>
                <w:sz w:val="17"/>
              </w:rPr>
              <w:t>745</w:t>
            </w:r>
          </w:p>
        </w:tc>
        <w:tc>
          <w:tcPr>
            <w:tcW w:w="924" w:type="dxa"/>
          </w:tcPr>
          <w:p>
            <w:pPr>
              <w:pStyle w:val="TableParagraph"/>
              <w:spacing w:before="58"/>
              <w:ind w:right="258"/>
              <w:rPr>
                <w:b/>
                <w:sz w:val="17"/>
              </w:rPr>
            </w:pPr>
            <w:r>
              <w:rPr>
                <w:b/>
                <w:color w:val="231F20"/>
                <w:sz w:val="17"/>
              </w:rPr>
              <w:t>2</w:t>
            </w:r>
            <w:r>
              <w:rPr>
                <w:b/>
                <w:color w:val="231F20"/>
                <w:spacing w:val="-1"/>
                <w:sz w:val="17"/>
              </w:rPr>
              <w:t> </w:t>
            </w:r>
            <w:r>
              <w:rPr>
                <w:b/>
                <w:color w:val="231F20"/>
                <w:spacing w:val="-5"/>
                <w:sz w:val="17"/>
              </w:rPr>
              <w:t>329</w:t>
            </w:r>
          </w:p>
        </w:tc>
        <w:tc>
          <w:tcPr>
            <w:tcW w:w="808" w:type="dxa"/>
          </w:tcPr>
          <w:p>
            <w:pPr>
              <w:pStyle w:val="TableParagraph"/>
              <w:spacing w:before="58"/>
              <w:ind w:right="37"/>
              <w:rPr>
                <w:b/>
                <w:sz w:val="17"/>
              </w:rPr>
            </w:pPr>
            <w:r>
              <w:rPr>
                <w:b/>
                <w:color w:val="231F20"/>
                <w:sz w:val="17"/>
              </w:rPr>
              <w:t>2</w:t>
            </w:r>
            <w:r>
              <w:rPr>
                <w:b/>
                <w:color w:val="231F20"/>
                <w:spacing w:val="-1"/>
                <w:sz w:val="17"/>
              </w:rPr>
              <w:t> </w:t>
            </w:r>
            <w:r>
              <w:rPr>
                <w:b/>
                <w:color w:val="231F20"/>
                <w:spacing w:val="-5"/>
                <w:sz w:val="17"/>
              </w:rPr>
              <w:t>075</w:t>
            </w:r>
          </w:p>
        </w:tc>
      </w:tr>
      <w:tr>
        <w:trPr>
          <w:trHeight w:val="357" w:hRule="atLeast"/>
        </w:trPr>
        <w:tc>
          <w:tcPr>
            <w:tcW w:w="1993" w:type="dxa"/>
            <w:tcBorders>
              <w:bottom w:val="single" w:sz="8" w:space="0" w:color="6595C4"/>
            </w:tcBorders>
          </w:tcPr>
          <w:p>
            <w:pPr>
              <w:pStyle w:val="TableParagraph"/>
              <w:spacing w:before="58"/>
              <w:ind w:left="27"/>
              <w:jc w:val="left"/>
              <w:rPr>
                <w:sz w:val="17"/>
              </w:rPr>
            </w:pPr>
            <w:r>
              <w:rPr>
                <w:color w:val="231F20"/>
                <w:spacing w:val="-2"/>
                <w:sz w:val="17"/>
              </w:rPr>
              <w:t>Cotorro</w:t>
            </w:r>
          </w:p>
        </w:tc>
        <w:tc>
          <w:tcPr>
            <w:tcW w:w="911" w:type="dxa"/>
            <w:tcBorders>
              <w:bottom w:val="single" w:sz="8" w:space="0" w:color="6595C4"/>
            </w:tcBorders>
          </w:tcPr>
          <w:p>
            <w:pPr>
              <w:pStyle w:val="TableParagraph"/>
              <w:spacing w:before="58"/>
              <w:ind w:right="149"/>
              <w:rPr>
                <w:sz w:val="17"/>
              </w:rPr>
            </w:pPr>
            <w:r>
              <w:rPr>
                <w:color w:val="231F20"/>
                <w:sz w:val="17"/>
              </w:rPr>
              <w:t>1</w:t>
            </w:r>
            <w:r>
              <w:rPr>
                <w:color w:val="231F20"/>
                <w:spacing w:val="-1"/>
                <w:sz w:val="17"/>
              </w:rPr>
              <w:t> </w:t>
            </w:r>
            <w:r>
              <w:rPr>
                <w:color w:val="231F20"/>
                <w:spacing w:val="-5"/>
                <w:sz w:val="17"/>
              </w:rPr>
              <w:t>820</w:t>
            </w:r>
          </w:p>
        </w:tc>
        <w:tc>
          <w:tcPr>
            <w:tcW w:w="946" w:type="dxa"/>
            <w:tcBorders>
              <w:bottom w:val="single" w:sz="8" w:space="0" w:color="6595C4"/>
            </w:tcBorders>
          </w:tcPr>
          <w:p>
            <w:pPr>
              <w:pStyle w:val="TableParagraph"/>
              <w:spacing w:before="58"/>
              <w:ind w:right="277"/>
              <w:rPr>
                <w:sz w:val="17"/>
              </w:rPr>
            </w:pPr>
            <w:r>
              <w:rPr>
                <w:color w:val="231F20"/>
                <w:sz w:val="17"/>
              </w:rPr>
              <w:t>1</w:t>
            </w:r>
            <w:r>
              <w:rPr>
                <w:color w:val="231F20"/>
                <w:spacing w:val="-1"/>
                <w:sz w:val="17"/>
              </w:rPr>
              <w:t> </w:t>
            </w:r>
            <w:r>
              <w:rPr>
                <w:color w:val="231F20"/>
                <w:spacing w:val="-5"/>
                <w:sz w:val="17"/>
              </w:rPr>
              <w:t>317</w:t>
            </w:r>
          </w:p>
        </w:tc>
        <w:tc>
          <w:tcPr>
            <w:tcW w:w="1059" w:type="dxa"/>
            <w:tcBorders>
              <w:bottom w:val="single" w:sz="8" w:space="0" w:color="6595C4"/>
            </w:tcBorders>
          </w:tcPr>
          <w:p>
            <w:pPr>
              <w:pStyle w:val="TableParagraph"/>
              <w:spacing w:before="58"/>
              <w:ind w:right="263"/>
              <w:rPr>
                <w:sz w:val="17"/>
              </w:rPr>
            </w:pPr>
            <w:r>
              <w:rPr>
                <w:color w:val="231F20"/>
                <w:sz w:val="17"/>
              </w:rPr>
              <w:t>1</w:t>
            </w:r>
            <w:r>
              <w:rPr>
                <w:color w:val="231F20"/>
                <w:spacing w:val="-1"/>
                <w:sz w:val="17"/>
              </w:rPr>
              <w:t> </w:t>
            </w:r>
            <w:r>
              <w:rPr>
                <w:color w:val="231F20"/>
                <w:spacing w:val="-5"/>
                <w:sz w:val="17"/>
              </w:rPr>
              <w:t>212</w:t>
            </w:r>
          </w:p>
        </w:tc>
        <w:tc>
          <w:tcPr>
            <w:tcW w:w="925" w:type="dxa"/>
            <w:tcBorders>
              <w:bottom w:val="single" w:sz="8" w:space="0" w:color="6595C4"/>
            </w:tcBorders>
          </w:tcPr>
          <w:p>
            <w:pPr>
              <w:pStyle w:val="TableParagraph"/>
              <w:spacing w:before="58"/>
              <w:ind w:right="144"/>
              <w:rPr>
                <w:sz w:val="17"/>
              </w:rPr>
            </w:pPr>
            <w:r>
              <w:rPr>
                <w:color w:val="231F20"/>
                <w:sz w:val="17"/>
              </w:rPr>
              <w:t>1</w:t>
            </w:r>
            <w:r>
              <w:rPr>
                <w:color w:val="231F20"/>
                <w:spacing w:val="-1"/>
                <w:sz w:val="17"/>
              </w:rPr>
              <w:t> </w:t>
            </w:r>
            <w:r>
              <w:rPr>
                <w:color w:val="231F20"/>
                <w:spacing w:val="-5"/>
                <w:sz w:val="17"/>
              </w:rPr>
              <w:t>820</w:t>
            </w:r>
          </w:p>
        </w:tc>
        <w:tc>
          <w:tcPr>
            <w:tcW w:w="939" w:type="dxa"/>
            <w:tcBorders>
              <w:bottom w:val="single" w:sz="8" w:space="0" w:color="6595C4"/>
            </w:tcBorders>
          </w:tcPr>
          <w:p>
            <w:pPr>
              <w:pStyle w:val="TableParagraph"/>
              <w:spacing w:before="58"/>
              <w:ind w:right="280"/>
              <w:rPr>
                <w:sz w:val="17"/>
              </w:rPr>
            </w:pPr>
            <w:r>
              <w:rPr>
                <w:color w:val="231F20"/>
                <w:sz w:val="17"/>
              </w:rPr>
              <w:t>1</w:t>
            </w:r>
            <w:r>
              <w:rPr>
                <w:color w:val="231F20"/>
                <w:spacing w:val="-1"/>
                <w:sz w:val="17"/>
              </w:rPr>
              <w:t> </w:t>
            </w:r>
            <w:r>
              <w:rPr>
                <w:color w:val="231F20"/>
                <w:spacing w:val="-5"/>
                <w:sz w:val="17"/>
              </w:rPr>
              <w:t>438</w:t>
            </w:r>
          </w:p>
        </w:tc>
        <w:tc>
          <w:tcPr>
            <w:tcW w:w="1052" w:type="dxa"/>
            <w:tcBorders>
              <w:bottom w:val="single" w:sz="8" w:space="0" w:color="6595C4"/>
            </w:tcBorders>
          </w:tcPr>
          <w:p>
            <w:pPr>
              <w:pStyle w:val="TableParagraph"/>
              <w:spacing w:before="58"/>
              <w:ind w:right="259"/>
              <w:rPr>
                <w:sz w:val="17"/>
              </w:rPr>
            </w:pPr>
            <w:r>
              <w:rPr>
                <w:color w:val="231F20"/>
                <w:sz w:val="17"/>
              </w:rPr>
              <w:t>1</w:t>
            </w:r>
            <w:r>
              <w:rPr>
                <w:color w:val="231F20"/>
                <w:spacing w:val="-1"/>
                <w:sz w:val="17"/>
              </w:rPr>
              <w:t> </w:t>
            </w:r>
            <w:r>
              <w:rPr>
                <w:color w:val="231F20"/>
                <w:spacing w:val="-5"/>
                <w:sz w:val="17"/>
              </w:rPr>
              <w:t>248</w:t>
            </w:r>
          </w:p>
        </w:tc>
        <w:tc>
          <w:tcPr>
            <w:tcW w:w="925" w:type="dxa"/>
            <w:tcBorders>
              <w:bottom w:val="single" w:sz="8" w:space="0" w:color="6595C4"/>
            </w:tcBorders>
          </w:tcPr>
          <w:p>
            <w:pPr>
              <w:pStyle w:val="TableParagraph"/>
              <w:spacing w:before="58"/>
              <w:ind w:right="153"/>
              <w:rPr>
                <w:b/>
                <w:sz w:val="17"/>
              </w:rPr>
            </w:pPr>
            <w:r>
              <w:rPr>
                <w:b/>
                <w:color w:val="231F20"/>
                <w:sz w:val="17"/>
              </w:rPr>
              <w:t>1</w:t>
            </w:r>
            <w:r>
              <w:rPr>
                <w:b/>
                <w:color w:val="231F20"/>
                <w:spacing w:val="-1"/>
                <w:sz w:val="17"/>
              </w:rPr>
              <w:t> </w:t>
            </w:r>
            <w:r>
              <w:rPr>
                <w:b/>
                <w:color w:val="231F20"/>
                <w:spacing w:val="-5"/>
                <w:sz w:val="17"/>
              </w:rPr>
              <w:t>820</w:t>
            </w:r>
          </w:p>
        </w:tc>
        <w:tc>
          <w:tcPr>
            <w:tcW w:w="924" w:type="dxa"/>
            <w:tcBorders>
              <w:bottom w:val="single" w:sz="8" w:space="0" w:color="6595C4"/>
            </w:tcBorders>
          </w:tcPr>
          <w:p>
            <w:pPr>
              <w:pStyle w:val="TableParagraph"/>
              <w:spacing w:before="58"/>
              <w:ind w:right="258"/>
              <w:rPr>
                <w:b/>
                <w:sz w:val="17"/>
              </w:rPr>
            </w:pPr>
            <w:r>
              <w:rPr>
                <w:b/>
                <w:color w:val="231F20"/>
                <w:sz w:val="17"/>
              </w:rPr>
              <w:t>1</w:t>
            </w:r>
            <w:r>
              <w:rPr>
                <w:b/>
                <w:color w:val="231F20"/>
                <w:spacing w:val="-1"/>
                <w:sz w:val="17"/>
              </w:rPr>
              <w:t> </w:t>
            </w:r>
            <w:r>
              <w:rPr>
                <w:b/>
                <w:color w:val="231F20"/>
                <w:spacing w:val="-5"/>
                <w:sz w:val="17"/>
              </w:rPr>
              <w:t>563</w:t>
            </w:r>
          </w:p>
        </w:tc>
        <w:tc>
          <w:tcPr>
            <w:tcW w:w="808" w:type="dxa"/>
            <w:tcBorders>
              <w:bottom w:val="single" w:sz="8" w:space="0" w:color="6595C4"/>
            </w:tcBorders>
          </w:tcPr>
          <w:p>
            <w:pPr>
              <w:pStyle w:val="TableParagraph"/>
              <w:spacing w:before="58"/>
              <w:ind w:right="37"/>
              <w:rPr>
                <w:b/>
                <w:sz w:val="17"/>
              </w:rPr>
            </w:pPr>
            <w:r>
              <w:rPr>
                <w:b/>
                <w:color w:val="231F20"/>
                <w:sz w:val="17"/>
              </w:rPr>
              <w:t>1</w:t>
            </w:r>
            <w:r>
              <w:rPr>
                <w:b/>
                <w:color w:val="231F20"/>
                <w:spacing w:val="-1"/>
                <w:sz w:val="17"/>
              </w:rPr>
              <w:t> </w:t>
            </w:r>
            <w:r>
              <w:rPr>
                <w:b/>
                <w:color w:val="231F20"/>
                <w:spacing w:val="-5"/>
                <w:sz w:val="17"/>
              </w:rPr>
              <w:t>429</w:t>
            </w:r>
          </w:p>
        </w:tc>
      </w:tr>
    </w:tbl>
    <w:p>
      <w:pPr>
        <w:spacing w:before="134"/>
        <w:ind w:left="444" w:right="0" w:firstLine="0"/>
        <w:jc w:val="left"/>
        <w:rPr>
          <w:sz w:val="17"/>
        </w:rPr>
      </w:pPr>
      <w:r>
        <w:rPr>
          <w:color w:val="231F20"/>
          <w:sz w:val="17"/>
        </w:rPr>
        <w:t>Fuente:</w:t>
      </w:r>
      <w:r>
        <w:rPr>
          <w:color w:val="231F20"/>
          <w:spacing w:val="-6"/>
          <w:sz w:val="17"/>
        </w:rPr>
        <w:t> </w:t>
      </w:r>
      <w:r>
        <w:rPr>
          <w:color w:val="231F20"/>
          <w:sz w:val="17"/>
        </w:rPr>
        <w:t>Dirección</w:t>
      </w:r>
      <w:r>
        <w:rPr>
          <w:color w:val="231F20"/>
          <w:spacing w:val="-7"/>
          <w:sz w:val="17"/>
        </w:rPr>
        <w:t> </w:t>
      </w:r>
      <w:r>
        <w:rPr>
          <w:color w:val="231F20"/>
          <w:sz w:val="17"/>
        </w:rPr>
        <w:t>Provincial</w:t>
      </w:r>
      <w:r>
        <w:rPr>
          <w:color w:val="231F20"/>
          <w:spacing w:val="-5"/>
          <w:sz w:val="17"/>
        </w:rPr>
        <w:t> </w:t>
      </w:r>
      <w:r>
        <w:rPr>
          <w:color w:val="231F20"/>
          <w:sz w:val="17"/>
        </w:rPr>
        <w:t>de</w:t>
      </w:r>
      <w:r>
        <w:rPr>
          <w:color w:val="231F20"/>
          <w:spacing w:val="-7"/>
          <w:sz w:val="17"/>
        </w:rPr>
        <w:t> </w:t>
      </w:r>
      <w:r>
        <w:rPr>
          <w:color w:val="231F20"/>
          <w:spacing w:val="-2"/>
          <w:sz w:val="17"/>
        </w:rPr>
        <w:t>Educación</w:t>
      </w:r>
    </w:p>
    <w:p>
      <w:pPr>
        <w:pStyle w:val="BodyText"/>
        <w:spacing w:before="64"/>
        <w:rPr>
          <w:sz w:val="19"/>
        </w:rPr>
      </w:pPr>
    </w:p>
    <w:p>
      <w:pPr>
        <w:pStyle w:val="ListParagraph"/>
        <w:numPr>
          <w:ilvl w:val="2"/>
          <w:numId w:val="60"/>
        </w:numPr>
        <w:tabs>
          <w:tab w:pos="3660" w:val="left" w:leader="none"/>
        </w:tabs>
        <w:spacing w:line="240" w:lineRule="auto" w:before="0" w:after="0"/>
        <w:ind w:left="3660" w:right="0" w:hanging="573"/>
        <w:jc w:val="left"/>
        <w:rPr>
          <w:b/>
          <w:color w:val="231F20"/>
          <w:sz w:val="19"/>
        </w:rPr>
      </w:pPr>
      <w:r>
        <w:rPr>
          <w:b/>
          <w:color w:val="231F20"/>
          <w:sz w:val="19"/>
        </w:rPr>
        <w:t>-</w:t>
      </w:r>
      <w:r>
        <w:rPr>
          <w:b/>
          <w:color w:val="231F20"/>
          <w:spacing w:val="-12"/>
          <w:sz w:val="19"/>
        </w:rPr>
        <w:t> </w:t>
      </w:r>
      <w:r>
        <w:rPr>
          <w:b/>
          <w:color w:val="231F20"/>
          <w:sz w:val="19"/>
        </w:rPr>
        <w:t>Indicadores</w:t>
      </w:r>
      <w:r>
        <w:rPr>
          <w:b/>
          <w:color w:val="231F20"/>
          <w:spacing w:val="-8"/>
          <w:sz w:val="19"/>
        </w:rPr>
        <w:t> </w:t>
      </w:r>
      <w:r>
        <w:rPr>
          <w:b/>
          <w:color w:val="231F20"/>
          <w:sz w:val="19"/>
        </w:rPr>
        <w:t>seleccionados</w:t>
      </w:r>
      <w:r>
        <w:rPr>
          <w:b/>
          <w:color w:val="231F20"/>
          <w:spacing w:val="-9"/>
          <w:sz w:val="19"/>
        </w:rPr>
        <w:t> </w:t>
      </w:r>
      <w:r>
        <w:rPr>
          <w:b/>
          <w:color w:val="231F20"/>
          <w:sz w:val="19"/>
        </w:rPr>
        <w:t>de</w:t>
      </w:r>
      <w:r>
        <w:rPr>
          <w:b/>
          <w:color w:val="231F20"/>
          <w:spacing w:val="-9"/>
          <w:sz w:val="19"/>
        </w:rPr>
        <w:t> </w:t>
      </w:r>
      <w:r>
        <w:rPr>
          <w:b/>
          <w:color w:val="231F20"/>
          <w:sz w:val="19"/>
        </w:rPr>
        <w:t>los</w:t>
      </w:r>
      <w:r>
        <w:rPr>
          <w:b/>
          <w:color w:val="231F20"/>
          <w:spacing w:val="-12"/>
          <w:sz w:val="19"/>
        </w:rPr>
        <w:t> </w:t>
      </w:r>
      <w:r>
        <w:rPr>
          <w:b/>
          <w:color w:val="231F20"/>
          <w:sz w:val="19"/>
        </w:rPr>
        <w:t>círculos</w:t>
      </w:r>
      <w:r>
        <w:rPr>
          <w:b/>
          <w:color w:val="231F20"/>
          <w:spacing w:val="-9"/>
          <w:sz w:val="19"/>
        </w:rPr>
        <w:t> </w:t>
      </w:r>
      <w:r>
        <w:rPr>
          <w:b/>
          <w:color w:val="231F20"/>
          <w:spacing w:val="-2"/>
          <w:sz w:val="19"/>
        </w:rPr>
        <w:t>infantiles</w:t>
      </w:r>
    </w:p>
    <w:p>
      <w:pPr>
        <w:pStyle w:val="BodyText"/>
        <w:spacing w:before="77"/>
        <w:rPr>
          <w:b/>
          <w:sz w:val="17"/>
        </w:rPr>
      </w:pPr>
    </w:p>
    <w:p>
      <w:pPr>
        <w:spacing w:before="0"/>
        <w:ind w:left="7198" w:right="0" w:firstLine="0"/>
        <w:jc w:val="left"/>
        <w:rPr>
          <w:sz w:val="17"/>
        </w:rPr>
      </w:pPr>
      <w:r>
        <w:rPr/>
        <w:drawing>
          <wp:inline distT="0" distB="0" distL="0" distR="0">
            <wp:extent cx="249402" cy="68579"/>
            <wp:effectExtent l="0" t="0" r="0" b="0"/>
            <wp:docPr id="386" name="Image 386"/>
            <wp:cNvGraphicFramePr>
              <a:graphicFrameLocks/>
            </wp:cNvGraphicFramePr>
            <a:graphic>
              <a:graphicData uri="http://schemas.openxmlformats.org/drawingml/2006/picture">
                <pic:pic>
                  <pic:nvPicPr>
                    <pic:cNvPr id="386" name="Image 386"/>
                    <pic:cNvPicPr/>
                  </pic:nvPicPr>
                  <pic:blipFill>
                    <a:blip r:embed="rId129" cstate="print"/>
                    <a:stretch>
                      <a:fillRect/>
                    </a:stretch>
                  </pic:blipFill>
                  <pic:spPr>
                    <a:xfrm>
                      <a:off x="0" y="0"/>
                      <a:ext cx="249402" cy="68579"/>
                    </a:xfrm>
                    <a:prstGeom prst="rect">
                      <a:avLst/>
                    </a:prstGeom>
                  </pic:spPr>
                </pic:pic>
              </a:graphicData>
            </a:graphic>
          </wp:inline>
        </w:drawing>
      </w:r>
      <w:r>
        <w:rPr/>
      </w:r>
      <w:r>
        <w:rPr>
          <w:color w:val="231F20"/>
          <w:spacing w:val="-2"/>
          <w:sz w:val="17"/>
        </w:rPr>
        <w:t>Capacidad</w:t>
      </w:r>
    </w:p>
    <w:p>
      <w:pPr>
        <w:spacing w:before="143"/>
        <w:ind w:left="855" w:right="0" w:firstLine="0"/>
        <w:jc w:val="left"/>
        <w:rPr>
          <w:sz w:val="17"/>
        </w:rPr>
      </w:pPr>
      <w:r>
        <w:rPr/>
        <mc:AlternateContent>
          <mc:Choice Requires="wps">
            <w:drawing>
              <wp:anchor distT="0" distB="0" distL="0" distR="0" allowOverlap="1" layoutInCell="1" locked="0" behindDoc="0" simplePos="0" relativeHeight="15804416">
                <wp:simplePos x="0" y="0"/>
                <wp:positionH relativeFrom="page">
                  <wp:posOffset>1255775</wp:posOffset>
                </wp:positionH>
                <wp:positionV relativeFrom="paragraph">
                  <wp:posOffset>51783</wp:posOffset>
                </wp:positionV>
                <wp:extent cx="5389245" cy="2164715"/>
                <wp:effectExtent l="0" t="0" r="0" b="0"/>
                <wp:wrapNone/>
                <wp:docPr id="387" name="Group 387"/>
                <wp:cNvGraphicFramePr>
                  <a:graphicFrameLocks/>
                </wp:cNvGraphicFramePr>
                <a:graphic>
                  <a:graphicData uri="http://schemas.microsoft.com/office/word/2010/wordprocessingGroup">
                    <wpg:wgp>
                      <wpg:cNvPr id="387" name="Group 387"/>
                      <wpg:cNvGrpSpPr/>
                      <wpg:grpSpPr>
                        <a:xfrm>
                          <a:off x="0" y="0"/>
                          <a:ext cx="5389245" cy="2164715"/>
                          <a:chExt cx="5389245" cy="2164715"/>
                        </a:xfrm>
                      </wpg:grpSpPr>
                      <pic:pic>
                        <pic:nvPicPr>
                          <pic:cNvPr id="388" name="Image 388"/>
                          <pic:cNvPicPr/>
                        </pic:nvPicPr>
                        <pic:blipFill>
                          <a:blip r:embed="rId130" cstate="print"/>
                          <a:stretch>
                            <a:fillRect/>
                          </a:stretch>
                        </pic:blipFill>
                        <pic:spPr>
                          <a:xfrm>
                            <a:off x="434340" y="449998"/>
                            <a:ext cx="4520780" cy="1714500"/>
                          </a:xfrm>
                          <a:prstGeom prst="rect">
                            <a:avLst/>
                          </a:prstGeom>
                        </pic:spPr>
                      </pic:pic>
                      <wps:wsp>
                        <wps:cNvPr id="389" name="Graphic 389"/>
                        <wps:cNvSpPr/>
                        <wps:spPr>
                          <a:xfrm>
                            <a:off x="0" y="102526"/>
                            <a:ext cx="5389245" cy="2060575"/>
                          </a:xfrm>
                          <a:custGeom>
                            <a:avLst/>
                            <a:gdLst/>
                            <a:ahLst/>
                            <a:cxnLst/>
                            <a:rect l="l" t="t" r="r" b="b"/>
                            <a:pathLst>
                              <a:path w="5389245" h="2060575">
                                <a:moveTo>
                                  <a:pt x="5388864" y="2022348"/>
                                </a:moveTo>
                                <a:lnTo>
                                  <a:pt x="5381256" y="2022348"/>
                                </a:lnTo>
                                <a:lnTo>
                                  <a:pt x="5381256" y="2051304"/>
                                </a:lnTo>
                                <a:lnTo>
                                  <a:pt x="3596640" y="2051304"/>
                                </a:lnTo>
                                <a:lnTo>
                                  <a:pt x="3596640" y="2022348"/>
                                </a:lnTo>
                                <a:lnTo>
                                  <a:pt x="3587508" y="2022348"/>
                                </a:lnTo>
                                <a:lnTo>
                                  <a:pt x="3587508" y="2051304"/>
                                </a:lnTo>
                                <a:lnTo>
                                  <a:pt x="1802892" y="2051304"/>
                                </a:lnTo>
                                <a:lnTo>
                                  <a:pt x="1802892" y="2022348"/>
                                </a:lnTo>
                                <a:lnTo>
                                  <a:pt x="1793748" y="2022348"/>
                                </a:lnTo>
                                <a:lnTo>
                                  <a:pt x="1793748" y="2051304"/>
                                </a:lnTo>
                                <a:lnTo>
                                  <a:pt x="38100" y="2051304"/>
                                </a:lnTo>
                                <a:lnTo>
                                  <a:pt x="9144" y="2051304"/>
                                </a:lnTo>
                                <a:lnTo>
                                  <a:pt x="9144" y="2022348"/>
                                </a:lnTo>
                                <a:lnTo>
                                  <a:pt x="9144" y="1719084"/>
                                </a:lnTo>
                                <a:lnTo>
                                  <a:pt x="38100" y="1719084"/>
                                </a:lnTo>
                                <a:lnTo>
                                  <a:pt x="38100" y="1709928"/>
                                </a:lnTo>
                                <a:lnTo>
                                  <a:pt x="9144" y="1709928"/>
                                </a:lnTo>
                                <a:lnTo>
                                  <a:pt x="9144" y="1376172"/>
                                </a:lnTo>
                                <a:lnTo>
                                  <a:pt x="38100" y="1376172"/>
                                </a:lnTo>
                                <a:lnTo>
                                  <a:pt x="38100" y="1367028"/>
                                </a:lnTo>
                                <a:lnTo>
                                  <a:pt x="9144" y="1367028"/>
                                </a:lnTo>
                                <a:lnTo>
                                  <a:pt x="9144" y="1034796"/>
                                </a:lnTo>
                                <a:lnTo>
                                  <a:pt x="38100" y="1034796"/>
                                </a:lnTo>
                                <a:lnTo>
                                  <a:pt x="38100" y="1025652"/>
                                </a:lnTo>
                                <a:lnTo>
                                  <a:pt x="9144" y="1025652"/>
                                </a:lnTo>
                                <a:lnTo>
                                  <a:pt x="9144" y="693420"/>
                                </a:lnTo>
                                <a:lnTo>
                                  <a:pt x="38100" y="693420"/>
                                </a:lnTo>
                                <a:lnTo>
                                  <a:pt x="38100" y="684276"/>
                                </a:lnTo>
                                <a:lnTo>
                                  <a:pt x="9144" y="684276"/>
                                </a:lnTo>
                                <a:lnTo>
                                  <a:pt x="9144" y="350520"/>
                                </a:lnTo>
                                <a:lnTo>
                                  <a:pt x="38100" y="350520"/>
                                </a:lnTo>
                                <a:lnTo>
                                  <a:pt x="38100" y="341376"/>
                                </a:lnTo>
                                <a:lnTo>
                                  <a:pt x="9144" y="341376"/>
                                </a:lnTo>
                                <a:lnTo>
                                  <a:pt x="9144" y="9156"/>
                                </a:lnTo>
                                <a:lnTo>
                                  <a:pt x="38100" y="9156"/>
                                </a:lnTo>
                                <a:lnTo>
                                  <a:pt x="38100" y="0"/>
                                </a:lnTo>
                                <a:lnTo>
                                  <a:pt x="4572" y="0"/>
                                </a:lnTo>
                                <a:lnTo>
                                  <a:pt x="4572" y="4572"/>
                                </a:lnTo>
                                <a:lnTo>
                                  <a:pt x="0" y="4572"/>
                                </a:lnTo>
                                <a:lnTo>
                                  <a:pt x="0" y="2022348"/>
                                </a:lnTo>
                                <a:lnTo>
                                  <a:pt x="0" y="2055876"/>
                                </a:lnTo>
                                <a:lnTo>
                                  <a:pt x="4572" y="2055876"/>
                                </a:lnTo>
                                <a:lnTo>
                                  <a:pt x="4572" y="2060448"/>
                                </a:lnTo>
                                <a:lnTo>
                                  <a:pt x="38100" y="2060460"/>
                                </a:lnTo>
                                <a:lnTo>
                                  <a:pt x="5385828" y="2060448"/>
                                </a:lnTo>
                                <a:lnTo>
                                  <a:pt x="5385828" y="2055876"/>
                                </a:lnTo>
                                <a:lnTo>
                                  <a:pt x="5388864" y="2055876"/>
                                </a:lnTo>
                                <a:lnTo>
                                  <a:pt x="5388864" y="2022348"/>
                                </a:lnTo>
                                <a:close/>
                              </a:path>
                            </a:pathLst>
                          </a:custGeom>
                          <a:solidFill>
                            <a:srgbClr val="231F20"/>
                          </a:solidFill>
                        </wps:spPr>
                        <wps:bodyPr wrap="square" lIns="0" tIns="0" rIns="0" bIns="0" rtlCol="0">
                          <a:prstTxWarp prst="textNoShape">
                            <a:avLst/>
                          </a:prstTxWarp>
                          <a:noAutofit/>
                        </wps:bodyPr>
                      </wps:wsp>
                      <wps:wsp>
                        <wps:cNvPr id="390" name="Graphic 390"/>
                        <wps:cNvSpPr/>
                        <wps:spPr>
                          <a:xfrm>
                            <a:off x="888491" y="1135798"/>
                            <a:ext cx="3613785" cy="119380"/>
                          </a:xfrm>
                          <a:custGeom>
                            <a:avLst/>
                            <a:gdLst/>
                            <a:ahLst/>
                            <a:cxnLst/>
                            <a:rect l="l" t="t" r="r" b="b"/>
                            <a:pathLst>
                              <a:path w="3613785" h="119380">
                                <a:moveTo>
                                  <a:pt x="3607320" y="0"/>
                                </a:moveTo>
                                <a:lnTo>
                                  <a:pt x="1805940" y="25907"/>
                                </a:lnTo>
                                <a:lnTo>
                                  <a:pt x="12192" y="91439"/>
                                </a:lnTo>
                                <a:lnTo>
                                  <a:pt x="4572" y="91439"/>
                                </a:lnTo>
                                <a:lnTo>
                                  <a:pt x="0" y="97535"/>
                                </a:lnTo>
                                <a:lnTo>
                                  <a:pt x="0" y="112775"/>
                                </a:lnTo>
                                <a:lnTo>
                                  <a:pt x="6096" y="118871"/>
                                </a:lnTo>
                                <a:lnTo>
                                  <a:pt x="13716" y="118871"/>
                                </a:lnTo>
                                <a:lnTo>
                                  <a:pt x="1805940" y="53339"/>
                                </a:lnTo>
                                <a:lnTo>
                                  <a:pt x="3607320" y="27431"/>
                                </a:lnTo>
                                <a:lnTo>
                                  <a:pt x="3613416" y="21335"/>
                                </a:lnTo>
                                <a:lnTo>
                                  <a:pt x="3613416" y="6095"/>
                                </a:lnTo>
                                <a:lnTo>
                                  <a:pt x="3607320" y="0"/>
                                </a:lnTo>
                                <a:close/>
                              </a:path>
                            </a:pathLst>
                          </a:custGeom>
                          <a:solidFill>
                            <a:srgbClr val="00B04F"/>
                          </a:solidFill>
                        </wps:spPr>
                        <wps:bodyPr wrap="square" lIns="0" tIns="0" rIns="0" bIns="0" rtlCol="0">
                          <a:prstTxWarp prst="textNoShape">
                            <a:avLst/>
                          </a:prstTxWarp>
                          <a:noAutofit/>
                        </wps:bodyPr>
                      </wps:wsp>
                      <pic:pic>
                        <pic:nvPicPr>
                          <pic:cNvPr id="391" name="Image 391"/>
                          <pic:cNvPicPr/>
                        </pic:nvPicPr>
                        <pic:blipFill>
                          <a:blip r:embed="rId131" cstate="print"/>
                          <a:stretch>
                            <a:fillRect/>
                          </a:stretch>
                        </pic:blipFill>
                        <pic:spPr>
                          <a:xfrm>
                            <a:off x="3607307" y="30898"/>
                            <a:ext cx="249402" cy="68579"/>
                          </a:xfrm>
                          <a:prstGeom prst="rect">
                            <a:avLst/>
                          </a:prstGeom>
                        </pic:spPr>
                      </pic:pic>
                      <wps:wsp>
                        <wps:cNvPr id="392" name="Graphic 392"/>
                        <wps:cNvSpPr/>
                        <wps:spPr>
                          <a:xfrm>
                            <a:off x="3598176" y="225970"/>
                            <a:ext cx="257810" cy="26034"/>
                          </a:xfrm>
                          <a:custGeom>
                            <a:avLst/>
                            <a:gdLst/>
                            <a:ahLst/>
                            <a:cxnLst/>
                            <a:rect l="l" t="t" r="r" b="b"/>
                            <a:pathLst>
                              <a:path w="257810" h="26034">
                                <a:moveTo>
                                  <a:pt x="251459" y="0"/>
                                </a:moveTo>
                                <a:lnTo>
                                  <a:pt x="12191" y="0"/>
                                </a:lnTo>
                                <a:lnTo>
                                  <a:pt x="6095" y="0"/>
                                </a:lnTo>
                                <a:lnTo>
                                  <a:pt x="0" y="6096"/>
                                </a:lnTo>
                                <a:lnTo>
                                  <a:pt x="0" y="19812"/>
                                </a:lnTo>
                                <a:lnTo>
                                  <a:pt x="6095" y="25908"/>
                                </a:lnTo>
                                <a:lnTo>
                                  <a:pt x="251459" y="25908"/>
                                </a:lnTo>
                                <a:lnTo>
                                  <a:pt x="257555" y="19812"/>
                                </a:lnTo>
                                <a:lnTo>
                                  <a:pt x="257555" y="6096"/>
                                </a:lnTo>
                                <a:lnTo>
                                  <a:pt x="251459" y="0"/>
                                </a:lnTo>
                                <a:close/>
                              </a:path>
                            </a:pathLst>
                          </a:custGeom>
                          <a:solidFill>
                            <a:srgbClr val="00B04F"/>
                          </a:solidFill>
                        </wps:spPr>
                        <wps:bodyPr wrap="square" lIns="0" tIns="0" rIns="0" bIns="0" rtlCol="0">
                          <a:prstTxWarp prst="textNoShape">
                            <a:avLst/>
                          </a:prstTxWarp>
                          <a:noAutofit/>
                        </wps:bodyPr>
                      </wps:wsp>
                      <wps:wsp>
                        <wps:cNvPr id="393" name="Textbox 393"/>
                        <wps:cNvSpPr txBox="1"/>
                        <wps:spPr>
                          <a:xfrm>
                            <a:off x="0" y="0"/>
                            <a:ext cx="5389245" cy="2164715"/>
                          </a:xfrm>
                          <a:prstGeom prst="rect">
                            <a:avLst/>
                          </a:prstGeom>
                        </wps:spPr>
                        <wps:txbx>
                          <w:txbxContent>
                            <w:p>
                              <w:pPr>
                                <w:spacing w:line="336" w:lineRule="auto" w:before="0"/>
                                <w:ind w:left="6091" w:right="815" w:firstLine="0"/>
                                <w:jc w:val="left"/>
                                <w:rPr>
                                  <w:sz w:val="17"/>
                                </w:rPr>
                              </w:pPr>
                              <w:r>
                                <w:rPr>
                                  <w:color w:val="231F20"/>
                                  <w:sz w:val="17"/>
                                </w:rPr>
                                <w:t>Matrícula final Madres</w:t>
                              </w:r>
                              <w:r>
                                <w:rPr>
                                  <w:color w:val="231F20"/>
                                  <w:spacing w:val="-12"/>
                                  <w:sz w:val="17"/>
                                </w:rPr>
                                <w:t> </w:t>
                              </w:r>
                              <w:r>
                                <w:rPr>
                                  <w:color w:val="231F20"/>
                                  <w:sz w:val="17"/>
                                </w:rPr>
                                <w:t>beneficiadas</w:t>
                              </w:r>
                            </w:p>
                          </w:txbxContent>
                        </wps:txbx>
                        <wps:bodyPr wrap="square" lIns="0" tIns="0" rIns="0" bIns="0" rtlCol="0">
                          <a:noAutofit/>
                        </wps:bodyPr>
                      </wps:wsp>
                    </wpg:wgp>
                  </a:graphicData>
                </a:graphic>
              </wp:anchor>
            </w:drawing>
          </mc:Choice>
          <mc:Fallback>
            <w:pict>
              <v:group style="position:absolute;margin-left:98.879997pt;margin-top:4.077415pt;width:424.35pt;height:170.45pt;mso-position-horizontal-relative:page;mso-position-vertical-relative:paragraph;z-index:15804416" id="docshapegroup342" coordorigin="1978,82" coordsize="8487,3409">
                <v:shape style="position:absolute;left:2661;top:790;width:7120;height:2700" type="#_x0000_t75" id="docshape343" stroked="false">
                  <v:imagedata r:id="rId130" o:title=""/>
                </v:shape>
                <v:shape style="position:absolute;left:1977;top:243;width:8487;height:3245" id="docshape344" coordorigin="1978,243" coordsize="8487,3245" path="m10464,3428l10452,3428,10452,3473,7642,3473,7642,3428,7627,3428,7627,3473,4817,3473,4817,3428,4802,3428,4802,3473,2038,3473,1992,3473,1992,3428,1992,2950,2038,2950,2038,2936,1992,2936,1992,2410,2038,2410,2038,2396,1992,2396,1992,1873,2038,1873,2038,1858,1992,1858,1992,1335,2038,1335,2038,1321,1992,1321,1992,795,2038,795,2038,781,1992,781,1992,257,2038,257,2038,243,1985,243,1985,250,1978,250,1978,3428,1978,3481,1985,3481,1985,3488,2038,3488,10459,3488,10459,3481,10464,3481,10464,3428xe" filled="true" fillcolor="#231f20" stroked="false">
                  <v:path arrowok="t"/>
                  <v:fill type="solid"/>
                </v:shape>
                <v:shape style="position:absolute;left:3376;top:1870;width:5691;height:188" id="docshape345" coordorigin="3377,1870" coordsize="5691,188" path="m9058,1870l6221,1911,3396,2014,3384,2014,3377,2024,3377,2048,3386,2057,3398,2057,6221,1954,9058,1913,9067,1904,9067,1880,9058,1870xe" filled="true" fillcolor="#00b04f" stroked="false">
                  <v:path arrowok="t"/>
                  <v:fill type="solid"/>
                </v:shape>
                <v:shape style="position:absolute;left:7658;top:130;width:393;height:108" type="#_x0000_t75" id="docshape346" stroked="false">
                  <v:imagedata r:id="rId131" o:title=""/>
                </v:shape>
                <v:shape style="position:absolute;left:7644;top:437;width:406;height:41" id="docshape347" coordorigin="7644,437" coordsize="406,41" path="m8040,437l7663,437,7654,437,7644,447,7644,469,7654,478,8040,478,8050,469,8050,447,8040,437xe" filled="true" fillcolor="#00b04f" stroked="false">
                  <v:path arrowok="t"/>
                  <v:fill type="solid"/>
                </v:shape>
                <v:shape style="position:absolute;left:1977;top:81;width:8487;height:3409" type="#_x0000_t202" id="docshape348" filled="false" stroked="false">
                  <v:textbox inset="0,0,0,0">
                    <w:txbxContent>
                      <w:p>
                        <w:pPr>
                          <w:spacing w:line="336" w:lineRule="auto" w:before="0"/>
                          <w:ind w:left="6091" w:right="815" w:firstLine="0"/>
                          <w:jc w:val="left"/>
                          <w:rPr>
                            <w:sz w:val="17"/>
                          </w:rPr>
                        </w:pPr>
                        <w:r>
                          <w:rPr>
                            <w:color w:val="231F20"/>
                            <w:sz w:val="17"/>
                          </w:rPr>
                          <w:t>Matrícula final Madres</w:t>
                        </w:r>
                        <w:r>
                          <w:rPr>
                            <w:color w:val="231F20"/>
                            <w:spacing w:val="-12"/>
                            <w:sz w:val="17"/>
                          </w:rPr>
                          <w:t> </w:t>
                        </w:r>
                        <w:r>
                          <w:rPr>
                            <w:color w:val="231F20"/>
                            <w:sz w:val="17"/>
                          </w:rPr>
                          <w:t>beneficiadas</w:t>
                        </w:r>
                      </w:p>
                    </w:txbxContent>
                  </v:textbox>
                  <w10:wrap type="none"/>
                </v:shape>
                <w10:wrap type="none"/>
              </v:group>
            </w:pict>
          </mc:Fallback>
        </mc:AlternateContent>
      </w:r>
      <w:r>
        <w:rPr>
          <w:color w:val="231F20"/>
          <w:sz w:val="17"/>
        </w:rPr>
        <w:t>60</w:t>
      </w:r>
      <w:r>
        <w:rPr>
          <w:color w:val="231F20"/>
          <w:spacing w:val="-1"/>
          <w:sz w:val="17"/>
        </w:rPr>
        <w:t> </w:t>
      </w:r>
      <w:r>
        <w:rPr>
          <w:color w:val="231F20"/>
          <w:spacing w:val="-5"/>
          <w:sz w:val="17"/>
        </w:rPr>
        <w:t>000</w:t>
      </w:r>
    </w:p>
    <w:p>
      <w:pPr>
        <w:pStyle w:val="BodyText"/>
        <w:spacing w:before="147"/>
        <w:rPr>
          <w:sz w:val="17"/>
        </w:rPr>
      </w:pPr>
    </w:p>
    <w:p>
      <w:pPr>
        <w:spacing w:before="0"/>
        <w:ind w:left="855" w:right="0" w:firstLine="0"/>
        <w:jc w:val="left"/>
        <w:rPr>
          <w:sz w:val="17"/>
        </w:rPr>
      </w:pPr>
      <w:r>
        <w:rPr/>
        <mc:AlternateContent>
          <mc:Choice Requires="wps">
            <w:drawing>
              <wp:anchor distT="0" distB="0" distL="0" distR="0" allowOverlap="1" layoutInCell="1" locked="0" behindDoc="0" simplePos="0" relativeHeight="15804928">
                <wp:simplePos x="0" y="0"/>
                <wp:positionH relativeFrom="page">
                  <wp:posOffset>617449</wp:posOffset>
                </wp:positionH>
                <wp:positionV relativeFrom="paragraph">
                  <wp:posOffset>-106161</wp:posOffset>
                </wp:positionV>
                <wp:extent cx="160020" cy="408305"/>
                <wp:effectExtent l="0" t="0" r="0" b="0"/>
                <wp:wrapNone/>
                <wp:docPr id="394" name="Textbox 394"/>
                <wp:cNvGraphicFramePr>
                  <a:graphicFrameLocks/>
                </wp:cNvGraphicFramePr>
                <a:graphic>
                  <a:graphicData uri="http://schemas.microsoft.com/office/word/2010/wordprocessingShape">
                    <wps:wsp>
                      <wps:cNvPr id="394" name="Textbox 394"/>
                      <wps:cNvSpPr txBox="1"/>
                      <wps:spPr>
                        <a:xfrm>
                          <a:off x="0" y="0"/>
                          <a:ext cx="160020" cy="408305"/>
                        </a:xfrm>
                        <a:prstGeom prst="rect">
                          <a:avLst/>
                        </a:prstGeom>
                      </wps:spPr>
                      <wps:txbx>
                        <w:txbxContent>
                          <w:p>
                            <w:pPr>
                              <w:spacing w:before="13"/>
                              <w:ind w:left="20" w:right="0" w:firstLine="0"/>
                              <w:jc w:val="left"/>
                              <w:rPr>
                                <w:sz w:val="19"/>
                              </w:rPr>
                            </w:pPr>
                            <w:r>
                              <w:rPr>
                                <w:color w:val="231F20"/>
                                <w:spacing w:val="-2"/>
                                <w:sz w:val="19"/>
                              </w:rPr>
                              <w:t>Unidad</w:t>
                            </w:r>
                          </w:p>
                        </w:txbxContent>
                      </wps:txbx>
                      <wps:bodyPr wrap="square" lIns="0" tIns="0" rIns="0" bIns="0" rtlCol="0" vert="vert270">
                        <a:noAutofit/>
                      </wps:bodyPr>
                    </wps:wsp>
                  </a:graphicData>
                </a:graphic>
              </wp:anchor>
            </w:drawing>
          </mc:Choice>
          <mc:Fallback>
            <w:pict>
              <v:shape style="position:absolute;margin-left:48.618107pt;margin-top:-8.359186pt;width:12.6pt;height:32.15pt;mso-position-horizontal-relative:page;mso-position-vertical-relative:paragraph;z-index:15804928" type="#_x0000_t202" id="docshape349" filled="false" stroked="false">
                <v:textbox inset="0,0,0,0" style="layout-flow:vertical;mso-layout-flow-alt:bottom-to-top">
                  <w:txbxContent>
                    <w:p>
                      <w:pPr>
                        <w:spacing w:before="13"/>
                        <w:ind w:left="20" w:right="0" w:firstLine="0"/>
                        <w:jc w:val="left"/>
                        <w:rPr>
                          <w:sz w:val="19"/>
                        </w:rPr>
                      </w:pPr>
                      <w:r>
                        <w:rPr>
                          <w:color w:val="231F20"/>
                          <w:spacing w:val="-2"/>
                          <w:sz w:val="19"/>
                        </w:rPr>
                        <w:t>Unidad</w:t>
                      </w:r>
                    </w:p>
                  </w:txbxContent>
                </v:textbox>
                <w10:wrap type="none"/>
              </v:shape>
            </w:pict>
          </mc:Fallback>
        </mc:AlternateContent>
      </w:r>
      <w:r>
        <w:rPr>
          <w:color w:val="231F20"/>
          <w:sz w:val="17"/>
        </w:rPr>
        <w:t>50</w:t>
      </w:r>
      <w:r>
        <w:rPr>
          <w:color w:val="231F20"/>
          <w:spacing w:val="-1"/>
          <w:sz w:val="17"/>
        </w:rPr>
        <w:t> </w:t>
      </w:r>
      <w:r>
        <w:rPr>
          <w:color w:val="231F20"/>
          <w:spacing w:val="-5"/>
          <w:sz w:val="17"/>
        </w:rPr>
        <w:t>000</w:t>
      </w:r>
    </w:p>
    <w:p>
      <w:pPr>
        <w:pStyle w:val="BodyText"/>
        <w:spacing w:before="146"/>
        <w:rPr>
          <w:sz w:val="17"/>
        </w:rPr>
      </w:pPr>
    </w:p>
    <w:p>
      <w:pPr>
        <w:spacing w:before="1"/>
        <w:ind w:left="855" w:right="0" w:firstLine="0"/>
        <w:jc w:val="left"/>
        <w:rPr>
          <w:sz w:val="17"/>
        </w:rPr>
      </w:pPr>
      <w:r>
        <w:rPr>
          <w:color w:val="231F20"/>
          <w:sz w:val="17"/>
        </w:rPr>
        <w:t>40</w:t>
      </w:r>
      <w:r>
        <w:rPr>
          <w:color w:val="231F20"/>
          <w:spacing w:val="-1"/>
          <w:sz w:val="17"/>
        </w:rPr>
        <w:t> </w:t>
      </w:r>
      <w:r>
        <w:rPr>
          <w:color w:val="231F20"/>
          <w:spacing w:val="-5"/>
          <w:sz w:val="17"/>
        </w:rPr>
        <w:t>000</w:t>
      </w:r>
    </w:p>
    <w:p>
      <w:pPr>
        <w:pStyle w:val="BodyText"/>
        <w:spacing w:before="148"/>
        <w:rPr>
          <w:sz w:val="17"/>
        </w:rPr>
      </w:pPr>
    </w:p>
    <w:p>
      <w:pPr>
        <w:spacing w:before="1"/>
        <w:ind w:left="855" w:right="0" w:firstLine="0"/>
        <w:jc w:val="left"/>
        <w:rPr>
          <w:sz w:val="17"/>
        </w:rPr>
      </w:pPr>
      <w:r>
        <w:rPr>
          <w:color w:val="231F20"/>
          <w:sz w:val="17"/>
        </w:rPr>
        <w:t>30</w:t>
      </w:r>
      <w:r>
        <w:rPr>
          <w:color w:val="231F20"/>
          <w:spacing w:val="-1"/>
          <w:sz w:val="17"/>
        </w:rPr>
        <w:t> </w:t>
      </w:r>
      <w:r>
        <w:rPr>
          <w:color w:val="231F20"/>
          <w:spacing w:val="-5"/>
          <w:sz w:val="17"/>
        </w:rPr>
        <w:t>000</w:t>
      </w:r>
    </w:p>
    <w:p>
      <w:pPr>
        <w:pStyle w:val="BodyText"/>
        <w:spacing w:before="146"/>
        <w:rPr>
          <w:sz w:val="17"/>
        </w:rPr>
      </w:pPr>
    </w:p>
    <w:p>
      <w:pPr>
        <w:spacing w:before="0"/>
        <w:ind w:left="855" w:right="0" w:firstLine="0"/>
        <w:jc w:val="left"/>
        <w:rPr>
          <w:sz w:val="17"/>
        </w:rPr>
      </w:pPr>
      <w:r>
        <w:rPr>
          <w:color w:val="231F20"/>
          <w:sz w:val="17"/>
        </w:rPr>
        <w:t>20</w:t>
      </w:r>
      <w:r>
        <w:rPr>
          <w:color w:val="231F20"/>
          <w:spacing w:val="-1"/>
          <w:sz w:val="17"/>
        </w:rPr>
        <w:t> </w:t>
      </w:r>
      <w:r>
        <w:rPr>
          <w:color w:val="231F20"/>
          <w:spacing w:val="-5"/>
          <w:sz w:val="17"/>
        </w:rPr>
        <w:t>000</w:t>
      </w:r>
    </w:p>
    <w:p>
      <w:pPr>
        <w:pStyle w:val="BodyText"/>
        <w:spacing w:before="147"/>
        <w:rPr>
          <w:sz w:val="17"/>
        </w:rPr>
      </w:pPr>
    </w:p>
    <w:p>
      <w:pPr>
        <w:spacing w:before="0"/>
        <w:ind w:left="855" w:right="0" w:firstLine="0"/>
        <w:jc w:val="left"/>
        <w:rPr>
          <w:sz w:val="17"/>
        </w:rPr>
      </w:pPr>
      <w:r>
        <w:rPr>
          <w:color w:val="231F20"/>
          <w:sz w:val="17"/>
        </w:rPr>
        <w:t>10</w:t>
      </w:r>
      <w:r>
        <w:rPr>
          <w:color w:val="231F20"/>
          <w:spacing w:val="-1"/>
          <w:sz w:val="17"/>
        </w:rPr>
        <w:t> </w:t>
      </w:r>
      <w:r>
        <w:rPr>
          <w:color w:val="231F20"/>
          <w:spacing w:val="-5"/>
          <w:sz w:val="17"/>
        </w:rPr>
        <w:t>000</w:t>
      </w:r>
    </w:p>
    <w:p>
      <w:pPr>
        <w:pStyle w:val="BodyText"/>
        <w:spacing w:before="146"/>
        <w:rPr>
          <w:sz w:val="17"/>
        </w:rPr>
      </w:pPr>
    </w:p>
    <w:p>
      <w:pPr>
        <w:spacing w:before="0"/>
        <w:ind w:left="1284" w:right="0" w:firstLine="0"/>
        <w:jc w:val="left"/>
        <w:rPr>
          <w:sz w:val="17"/>
        </w:rPr>
      </w:pPr>
      <w:r>
        <w:rPr>
          <w:color w:val="231F20"/>
          <w:spacing w:val="-10"/>
          <w:sz w:val="17"/>
        </w:rPr>
        <w:t>0</w:t>
      </w:r>
    </w:p>
    <w:p>
      <w:pPr>
        <w:tabs>
          <w:tab w:pos="5573" w:val="left" w:leader="none"/>
          <w:tab w:pos="8395" w:val="left" w:leader="none"/>
        </w:tabs>
        <w:spacing w:before="9"/>
        <w:ind w:left="2748" w:right="0" w:firstLine="0"/>
        <w:jc w:val="left"/>
        <w:rPr>
          <w:sz w:val="17"/>
        </w:rPr>
      </w:pPr>
      <w:r>
        <w:rPr>
          <w:color w:val="231F20"/>
          <w:spacing w:val="-4"/>
          <w:sz w:val="17"/>
        </w:rPr>
        <w:t>2019</w:t>
      </w:r>
      <w:r>
        <w:rPr>
          <w:color w:val="231F20"/>
          <w:sz w:val="17"/>
        </w:rPr>
        <w:tab/>
      </w:r>
      <w:r>
        <w:rPr>
          <w:color w:val="231F20"/>
          <w:spacing w:val="-4"/>
          <w:sz w:val="17"/>
        </w:rPr>
        <w:t>2020</w:t>
      </w:r>
      <w:r>
        <w:rPr>
          <w:color w:val="231F20"/>
          <w:sz w:val="17"/>
        </w:rPr>
        <w:tab/>
      </w:r>
      <w:r>
        <w:rPr>
          <w:color w:val="231F20"/>
          <w:spacing w:val="-4"/>
          <w:sz w:val="17"/>
        </w:rPr>
        <w:t>2021</w:t>
      </w:r>
    </w:p>
    <w:p>
      <w:pPr>
        <w:spacing w:after="0"/>
        <w:jc w:val="left"/>
        <w:rPr>
          <w:sz w:val="17"/>
        </w:rPr>
        <w:sectPr>
          <w:pgSz w:w="12240" w:h="15840"/>
          <w:pgMar w:header="0" w:footer="821" w:top="800" w:bottom="1020" w:left="460" w:right="480"/>
        </w:sectPr>
      </w:pPr>
    </w:p>
    <w:p>
      <w:pPr>
        <w:pStyle w:val="Heading4"/>
        <w:numPr>
          <w:ilvl w:val="1"/>
          <w:numId w:val="60"/>
        </w:numPr>
        <w:tabs>
          <w:tab w:pos="878" w:val="left" w:leader="none"/>
        </w:tabs>
        <w:spacing w:line="240" w:lineRule="auto" w:before="63" w:after="0"/>
        <w:ind w:left="878" w:right="0" w:hanging="438"/>
        <w:jc w:val="left"/>
        <w:rPr>
          <w:color w:val="231F20"/>
        </w:rPr>
      </w:pPr>
      <w:bookmarkStart w:name="_TOC_250039" w:id="92"/>
      <w:r>
        <w:rPr>
          <w:color w:val="231F20"/>
        </w:rPr>
        <w:t>-</w:t>
      </w:r>
      <w:r>
        <w:rPr>
          <w:color w:val="231F20"/>
          <w:spacing w:val="-7"/>
        </w:rPr>
        <w:t> </w:t>
      </w:r>
      <w:r>
        <w:rPr>
          <w:color w:val="231F20"/>
        </w:rPr>
        <w:t>Indicadores</w:t>
      </w:r>
      <w:r>
        <w:rPr>
          <w:color w:val="231F20"/>
          <w:spacing w:val="-7"/>
        </w:rPr>
        <w:t> </w:t>
      </w:r>
      <w:r>
        <w:rPr>
          <w:color w:val="231F20"/>
        </w:rPr>
        <w:t>generales</w:t>
      </w:r>
      <w:r>
        <w:rPr>
          <w:color w:val="231F20"/>
          <w:spacing w:val="-7"/>
        </w:rPr>
        <w:t> </w:t>
      </w:r>
      <w:r>
        <w:rPr>
          <w:color w:val="231F20"/>
        </w:rPr>
        <w:t>de</w:t>
      </w:r>
      <w:r>
        <w:rPr>
          <w:color w:val="231F20"/>
          <w:spacing w:val="-7"/>
        </w:rPr>
        <w:t> </w:t>
      </w:r>
      <w:r>
        <w:rPr>
          <w:color w:val="231F20"/>
        </w:rPr>
        <w:t>la</w:t>
      </w:r>
      <w:r>
        <w:rPr>
          <w:color w:val="231F20"/>
          <w:spacing w:val="-7"/>
        </w:rPr>
        <w:t> </w:t>
      </w:r>
      <w:bookmarkEnd w:id="92"/>
      <w:r>
        <w:rPr>
          <w:color w:val="231F20"/>
          <w:spacing w:val="-2"/>
        </w:rPr>
        <w:t>educación</w:t>
      </w:r>
    </w:p>
    <w:p>
      <w:pPr>
        <w:pStyle w:val="BodyText"/>
        <w:spacing w:before="35"/>
        <w:rPr>
          <w:b/>
        </w:rPr>
      </w:pPr>
    </w:p>
    <w:tbl>
      <w:tblPr>
        <w:tblW w:w="0" w:type="auto"/>
        <w:jc w:val="left"/>
        <w:tblInd w:w="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47"/>
        <w:gridCol w:w="1112"/>
        <w:gridCol w:w="1140"/>
        <w:gridCol w:w="1140"/>
        <w:gridCol w:w="1140"/>
        <w:gridCol w:w="1140"/>
        <w:gridCol w:w="937"/>
      </w:tblGrid>
      <w:tr>
        <w:trPr>
          <w:trHeight w:val="316" w:hRule="atLeast"/>
        </w:trPr>
        <w:tc>
          <w:tcPr>
            <w:tcW w:w="9319" w:type="dxa"/>
            <w:gridSpan w:val="6"/>
          </w:tcPr>
          <w:p>
            <w:pPr>
              <w:pStyle w:val="TableParagraph"/>
              <w:spacing w:before="0"/>
              <w:jc w:val="left"/>
              <w:rPr>
                <w:rFonts w:ascii="Times New Roman"/>
                <w:sz w:val="18"/>
              </w:rPr>
            </w:pPr>
          </w:p>
        </w:tc>
        <w:tc>
          <w:tcPr>
            <w:tcW w:w="937" w:type="dxa"/>
          </w:tcPr>
          <w:p>
            <w:pPr>
              <w:pStyle w:val="TableParagraph"/>
              <w:spacing w:before="44"/>
              <w:ind w:right="38"/>
              <w:rPr>
                <w:sz w:val="18"/>
              </w:rPr>
            </w:pPr>
            <w:r>
              <w:rPr>
                <w:color w:val="231F20"/>
                <w:spacing w:val="-2"/>
                <w:sz w:val="18"/>
              </w:rPr>
              <w:t>Unidad</w:t>
            </w:r>
          </w:p>
        </w:tc>
      </w:tr>
      <w:tr>
        <w:trPr>
          <w:trHeight w:val="468" w:hRule="atLeast"/>
        </w:trPr>
        <w:tc>
          <w:tcPr>
            <w:tcW w:w="3647" w:type="dxa"/>
            <w:shd w:val="clear" w:color="auto" w:fill="6595C4"/>
          </w:tcPr>
          <w:p>
            <w:pPr>
              <w:pStyle w:val="TableParagraph"/>
              <w:spacing w:before="136"/>
              <w:ind w:left="22"/>
              <w:jc w:val="left"/>
              <w:rPr>
                <w:sz w:val="18"/>
              </w:rPr>
            </w:pPr>
            <w:r>
              <w:rPr>
                <w:color w:val="FFFFFF"/>
                <w:spacing w:val="-2"/>
                <w:sz w:val="18"/>
              </w:rPr>
              <w:t>CONCEPTO</w:t>
            </w:r>
          </w:p>
        </w:tc>
        <w:tc>
          <w:tcPr>
            <w:tcW w:w="1112" w:type="dxa"/>
            <w:shd w:val="clear" w:color="auto" w:fill="6595C4"/>
          </w:tcPr>
          <w:p>
            <w:pPr>
              <w:pStyle w:val="TableParagraph"/>
              <w:spacing w:before="136"/>
              <w:ind w:right="239"/>
              <w:rPr>
                <w:sz w:val="18"/>
              </w:rPr>
            </w:pPr>
            <w:r>
              <w:rPr>
                <w:color w:val="FFFFFF"/>
                <w:spacing w:val="-2"/>
                <w:sz w:val="18"/>
              </w:rPr>
              <w:t>2016/17</w:t>
            </w:r>
          </w:p>
        </w:tc>
        <w:tc>
          <w:tcPr>
            <w:tcW w:w="1140" w:type="dxa"/>
            <w:shd w:val="clear" w:color="auto" w:fill="6595C4"/>
          </w:tcPr>
          <w:p>
            <w:pPr>
              <w:pStyle w:val="TableParagraph"/>
              <w:spacing w:before="136"/>
              <w:ind w:right="239"/>
              <w:rPr>
                <w:sz w:val="18"/>
              </w:rPr>
            </w:pPr>
            <w:r>
              <w:rPr>
                <w:color w:val="FFFFFF"/>
                <w:spacing w:val="-2"/>
                <w:sz w:val="18"/>
              </w:rPr>
              <w:t>2017/18</w:t>
            </w:r>
          </w:p>
        </w:tc>
        <w:tc>
          <w:tcPr>
            <w:tcW w:w="1140" w:type="dxa"/>
            <w:shd w:val="clear" w:color="auto" w:fill="6595C4"/>
          </w:tcPr>
          <w:p>
            <w:pPr>
              <w:pStyle w:val="TableParagraph"/>
              <w:spacing w:before="136"/>
              <w:ind w:left="204" w:right="204"/>
              <w:jc w:val="center"/>
              <w:rPr>
                <w:sz w:val="18"/>
              </w:rPr>
            </w:pPr>
            <w:r>
              <w:rPr>
                <w:color w:val="FFFFFF"/>
                <w:spacing w:val="-2"/>
                <w:sz w:val="18"/>
              </w:rPr>
              <w:t>2018/19</w:t>
            </w:r>
          </w:p>
        </w:tc>
        <w:tc>
          <w:tcPr>
            <w:tcW w:w="1140" w:type="dxa"/>
            <w:shd w:val="clear" w:color="auto" w:fill="6595C4"/>
          </w:tcPr>
          <w:p>
            <w:pPr>
              <w:pStyle w:val="TableParagraph"/>
              <w:spacing w:before="136"/>
              <w:ind w:right="240"/>
              <w:rPr>
                <w:sz w:val="18"/>
              </w:rPr>
            </w:pPr>
            <w:r>
              <w:rPr>
                <w:color w:val="FFFFFF"/>
                <w:spacing w:val="-2"/>
                <w:sz w:val="18"/>
              </w:rPr>
              <w:t>2019/20</w:t>
            </w:r>
          </w:p>
        </w:tc>
        <w:tc>
          <w:tcPr>
            <w:tcW w:w="1140" w:type="dxa"/>
            <w:shd w:val="clear" w:color="auto" w:fill="6595C4"/>
          </w:tcPr>
          <w:p>
            <w:pPr>
              <w:pStyle w:val="TableParagraph"/>
              <w:spacing w:before="136"/>
              <w:ind w:right="241"/>
              <w:rPr>
                <w:sz w:val="18"/>
              </w:rPr>
            </w:pPr>
            <w:r>
              <w:rPr>
                <w:color w:val="FFFFFF"/>
                <w:spacing w:val="-2"/>
                <w:sz w:val="18"/>
              </w:rPr>
              <w:t>2020/21</w:t>
            </w:r>
          </w:p>
        </w:tc>
        <w:tc>
          <w:tcPr>
            <w:tcW w:w="937" w:type="dxa"/>
            <w:shd w:val="clear" w:color="auto" w:fill="6595C4"/>
          </w:tcPr>
          <w:p>
            <w:pPr>
              <w:pStyle w:val="TableParagraph"/>
              <w:spacing w:before="136"/>
              <w:ind w:right="36"/>
              <w:rPr>
                <w:b/>
                <w:sz w:val="18"/>
              </w:rPr>
            </w:pPr>
            <w:r>
              <w:rPr>
                <w:b/>
                <w:color w:val="FFFFFF"/>
                <w:spacing w:val="-2"/>
                <w:sz w:val="18"/>
              </w:rPr>
              <w:t>2021/22</w:t>
            </w:r>
          </w:p>
        </w:tc>
      </w:tr>
      <w:tr>
        <w:trPr>
          <w:trHeight w:val="379" w:hRule="atLeast"/>
        </w:trPr>
        <w:tc>
          <w:tcPr>
            <w:tcW w:w="3647" w:type="dxa"/>
          </w:tcPr>
          <w:p>
            <w:pPr>
              <w:pStyle w:val="TableParagraph"/>
              <w:spacing w:before="133"/>
              <w:ind w:left="29"/>
              <w:jc w:val="left"/>
              <w:rPr>
                <w:sz w:val="18"/>
              </w:rPr>
            </w:pPr>
            <w:r>
              <w:rPr>
                <w:color w:val="231F20"/>
                <w:spacing w:val="-2"/>
                <w:sz w:val="18"/>
              </w:rPr>
              <w:t>Escuelas</w:t>
            </w:r>
          </w:p>
        </w:tc>
        <w:tc>
          <w:tcPr>
            <w:tcW w:w="1112" w:type="dxa"/>
          </w:tcPr>
          <w:p>
            <w:pPr>
              <w:pStyle w:val="TableParagraph"/>
              <w:spacing w:before="133"/>
              <w:ind w:right="240"/>
              <w:rPr>
                <w:sz w:val="18"/>
              </w:rPr>
            </w:pPr>
            <w:r>
              <w:rPr>
                <w:color w:val="231F20"/>
                <w:sz w:val="18"/>
              </w:rPr>
              <w:t>1</w:t>
            </w:r>
            <w:r>
              <w:rPr>
                <w:color w:val="231F20"/>
                <w:spacing w:val="-2"/>
                <w:sz w:val="18"/>
              </w:rPr>
              <w:t> </w:t>
            </w:r>
            <w:r>
              <w:rPr>
                <w:color w:val="231F20"/>
                <w:spacing w:val="-5"/>
                <w:sz w:val="18"/>
              </w:rPr>
              <w:t>227</w:t>
            </w:r>
          </w:p>
        </w:tc>
        <w:tc>
          <w:tcPr>
            <w:tcW w:w="1140" w:type="dxa"/>
          </w:tcPr>
          <w:p>
            <w:pPr>
              <w:pStyle w:val="TableParagraph"/>
              <w:spacing w:before="133"/>
              <w:ind w:right="240"/>
              <w:rPr>
                <w:sz w:val="18"/>
              </w:rPr>
            </w:pPr>
            <w:r>
              <w:rPr>
                <w:color w:val="231F20"/>
                <w:sz w:val="18"/>
              </w:rPr>
              <w:t>1</w:t>
            </w:r>
            <w:r>
              <w:rPr>
                <w:color w:val="231F20"/>
                <w:spacing w:val="-2"/>
                <w:sz w:val="18"/>
              </w:rPr>
              <w:t> </w:t>
            </w:r>
            <w:r>
              <w:rPr>
                <w:color w:val="231F20"/>
                <w:spacing w:val="-5"/>
                <w:sz w:val="18"/>
              </w:rPr>
              <w:t>228</w:t>
            </w:r>
          </w:p>
        </w:tc>
        <w:tc>
          <w:tcPr>
            <w:tcW w:w="1140" w:type="dxa"/>
          </w:tcPr>
          <w:p>
            <w:pPr>
              <w:pStyle w:val="TableParagraph"/>
              <w:spacing w:before="133"/>
              <w:ind w:left="204" w:right="3"/>
              <w:jc w:val="center"/>
              <w:rPr>
                <w:sz w:val="18"/>
              </w:rPr>
            </w:pPr>
            <w:r>
              <w:rPr>
                <w:color w:val="231F20"/>
                <w:sz w:val="18"/>
              </w:rPr>
              <w:t>1</w:t>
            </w:r>
            <w:r>
              <w:rPr>
                <w:color w:val="231F20"/>
                <w:spacing w:val="-2"/>
                <w:sz w:val="18"/>
              </w:rPr>
              <w:t> </w:t>
            </w:r>
            <w:r>
              <w:rPr>
                <w:color w:val="231F20"/>
                <w:spacing w:val="-5"/>
                <w:sz w:val="18"/>
              </w:rPr>
              <w:t>218</w:t>
            </w:r>
          </w:p>
        </w:tc>
        <w:tc>
          <w:tcPr>
            <w:tcW w:w="1140" w:type="dxa"/>
          </w:tcPr>
          <w:p>
            <w:pPr>
              <w:pStyle w:val="TableParagraph"/>
              <w:spacing w:before="133"/>
              <w:ind w:right="240"/>
              <w:rPr>
                <w:sz w:val="18"/>
              </w:rPr>
            </w:pPr>
            <w:r>
              <w:rPr>
                <w:color w:val="231F20"/>
                <w:sz w:val="18"/>
              </w:rPr>
              <w:t>1</w:t>
            </w:r>
            <w:r>
              <w:rPr>
                <w:color w:val="231F20"/>
                <w:spacing w:val="-2"/>
                <w:sz w:val="18"/>
              </w:rPr>
              <w:t> </w:t>
            </w:r>
            <w:r>
              <w:rPr>
                <w:color w:val="231F20"/>
                <w:spacing w:val="-5"/>
                <w:sz w:val="18"/>
              </w:rPr>
              <w:t>209</w:t>
            </w:r>
          </w:p>
        </w:tc>
        <w:tc>
          <w:tcPr>
            <w:tcW w:w="1140" w:type="dxa"/>
          </w:tcPr>
          <w:p>
            <w:pPr>
              <w:pStyle w:val="TableParagraph"/>
              <w:spacing w:before="133"/>
              <w:ind w:right="240"/>
              <w:rPr>
                <w:sz w:val="18"/>
              </w:rPr>
            </w:pPr>
            <w:r>
              <w:rPr>
                <w:color w:val="231F20"/>
                <w:sz w:val="18"/>
              </w:rPr>
              <w:t>1</w:t>
            </w:r>
            <w:r>
              <w:rPr>
                <w:color w:val="231F20"/>
                <w:spacing w:val="-2"/>
                <w:sz w:val="18"/>
              </w:rPr>
              <w:t> </w:t>
            </w:r>
            <w:r>
              <w:rPr>
                <w:color w:val="231F20"/>
                <w:spacing w:val="-5"/>
                <w:sz w:val="18"/>
              </w:rPr>
              <w:t>204</w:t>
            </w:r>
          </w:p>
        </w:tc>
        <w:tc>
          <w:tcPr>
            <w:tcW w:w="937" w:type="dxa"/>
          </w:tcPr>
          <w:p>
            <w:pPr>
              <w:pStyle w:val="TableParagraph"/>
              <w:spacing w:before="133"/>
              <w:ind w:right="37"/>
              <w:rPr>
                <w:sz w:val="18"/>
              </w:rPr>
            </w:pPr>
            <w:r>
              <w:rPr>
                <w:color w:val="231F20"/>
                <w:sz w:val="18"/>
              </w:rPr>
              <w:t>1</w:t>
            </w:r>
            <w:r>
              <w:rPr>
                <w:color w:val="231F20"/>
                <w:spacing w:val="-2"/>
                <w:sz w:val="18"/>
              </w:rPr>
              <w:t> </w:t>
            </w:r>
            <w:r>
              <w:rPr>
                <w:color w:val="231F20"/>
                <w:spacing w:val="-5"/>
                <w:sz w:val="18"/>
              </w:rPr>
              <w:t>204</w:t>
            </w:r>
          </w:p>
        </w:tc>
      </w:tr>
      <w:tr>
        <w:trPr>
          <w:trHeight w:val="278" w:hRule="atLeast"/>
        </w:trPr>
        <w:tc>
          <w:tcPr>
            <w:tcW w:w="3647" w:type="dxa"/>
          </w:tcPr>
          <w:p>
            <w:pPr>
              <w:pStyle w:val="TableParagraph"/>
              <w:ind w:left="29"/>
              <w:jc w:val="left"/>
              <w:rPr>
                <w:sz w:val="18"/>
              </w:rPr>
            </w:pPr>
            <w:r>
              <w:rPr>
                <w:color w:val="231F20"/>
                <w:sz w:val="18"/>
              </w:rPr>
              <w:t>Personal</w:t>
            </w:r>
            <w:r>
              <w:rPr>
                <w:color w:val="231F20"/>
                <w:spacing w:val="-7"/>
                <w:sz w:val="18"/>
              </w:rPr>
              <w:t> </w:t>
            </w:r>
            <w:r>
              <w:rPr>
                <w:color w:val="231F20"/>
                <w:spacing w:val="-2"/>
                <w:sz w:val="18"/>
              </w:rPr>
              <w:t>docente</w:t>
            </w:r>
          </w:p>
        </w:tc>
        <w:tc>
          <w:tcPr>
            <w:tcW w:w="1112" w:type="dxa"/>
          </w:tcPr>
          <w:p>
            <w:pPr>
              <w:pStyle w:val="TableParagraph"/>
              <w:ind w:right="240"/>
              <w:rPr>
                <w:sz w:val="18"/>
              </w:rPr>
            </w:pPr>
            <w:r>
              <w:rPr>
                <w:color w:val="231F20"/>
                <w:sz w:val="18"/>
              </w:rPr>
              <w:t>27</w:t>
            </w:r>
            <w:r>
              <w:rPr>
                <w:color w:val="231F20"/>
                <w:spacing w:val="-3"/>
                <w:sz w:val="18"/>
              </w:rPr>
              <w:t> </w:t>
            </w:r>
            <w:r>
              <w:rPr>
                <w:color w:val="231F20"/>
                <w:spacing w:val="-5"/>
                <w:sz w:val="18"/>
              </w:rPr>
              <w:t>494</w:t>
            </w:r>
          </w:p>
        </w:tc>
        <w:tc>
          <w:tcPr>
            <w:tcW w:w="1140" w:type="dxa"/>
          </w:tcPr>
          <w:p>
            <w:pPr>
              <w:pStyle w:val="TableParagraph"/>
              <w:ind w:right="240"/>
              <w:rPr>
                <w:sz w:val="18"/>
              </w:rPr>
            </w:pPr>
            <w:r>
              <w:rPr>
                <w:color w:val="231F20"/>
                <w:sz w:val="18"/>
              </w:rPr>
              <w:t>25</w:t>
            </w:r>
            <w:r>
              <w:rPr>
                <w:color w:val="231F20"/>
                <w:spacing w:val="-3"/>
                <w:sz w:val="18"/>
              </w:rPr>
              <w:t> </w:t>
            </w:r>
            <w:r>
              <w:rPr>
                <w:color w:val="231F20"/>
                <w:spacing w:val="-5"/>
                <w:sz w:val="18"/>
              </w:rPr>
              <w:t>204</w:t>
            </w:r>
          </w:p>
        </w:tc>
        <w:tc>
          <w:tcPr>
            <w:tcW w:w="1140" w:type="dxa"/>
          </w:tcPr>
          <w:p>
            <w:pPr>
              <w:pStyle w:val="TableParagraph"/>
              <w:ind w:left="204" w:right="103"/>
              <w:jc w:val="center"/>
              <w:rPr>
                <w:sz w:val="18"/>
              </w:rPr>
            </w:pPr>
            <w:r>
              <w:rPr>
                <w:color w:val="231F20"/>
                <w:sz w:val="18"/>
              </w:rPr>
              <w:t>25</w:t>
            </w:r>
            <w:r>
              <w:rPr>
                <w:color w:val="231F20"/>
                <w:spacing w:val="-3"/>
                <w:sz w:val="18"/>
              </w:rPr>
              <w:t> </w:t>
            </w:r>
            <w:r>
              <w:rPr>
                <w:color w:val="231F20"/>
                <w:spacing w:val="-5"/>
                <w:sz w:val="18"/>
              </w:rPr>
              <w:t>090</w:t>
            </w:r>
          </w:p>
        </w:tc>
        <w:tc>
          <w:tcPr>
            <w:tcW w:w="1140" w:type="dxa"/>
          </w:tcPr>
          <w:p>
            <w:pPr>
              <w:pStyle w:val="TableParagraph"/>
              <w:ind w:right="240"/>
              <w:rPr>
                <w:sz w:val="18"/>
              </w:rPr>
            </w:pPr>
            <w:r>
              <w:rPr>
                <w:color w:val="231F20"/>
                <w:sz w:val="18"/>
              </w:rPr>
              <w:t>26</w:t>
            </w:r>
            <w:r>
              <w:rPr>
                <w:color w:val="231F20"/>
                <w:spacing w:val="-3"/>
                <w:sz w:val="18"/>
              </w:rPr>
              <w:t> </w:t>
            </w:r>
            <w:r>
              <w:rPr>
                <w:color w:val="231F20"/>
                <w:spacing w:val="-5"/>
                <w:sz w:val="18"/>
              </w:rPr>
              <w:t>382</w:t>
            </w:r>
          </w:p>
        </w:tc>
        <w:tc>
          <w:tcPr>
            <w:tcW w:w="1140" w:type="dxa"/>
          </w:tcPr>
          <w:p>
            <w:pPr>
              <w:pStyle w:val="TableParagraph"/>
              <w:ind w:right="240"/>
              <w:rPr>
                <w:sz w:val="18"/>
              </w:rPr>
            </w:pPr>
            <w:r>
              <w:rPr>
                <w:color w:val="231F20"/>
                <w:sz w:val="18"/>
              </w:rPr>
              <w:t>24</w:t>
            </w:r>
            <w:r>
              <w:rPr>
                <w:color w:val="231F20"/>
                <w:spacing w:val="-3"/>
                <w:sz w:val="18"/>
              </w:rPr>
              <w:t> </w:t>
            </w:r>
            <w:r>
              <w:rPr>
                <w:color w:val="231F20"/>
                <w:spacing w:val="-5"/>
                <w:sz w:val="18"/>
              </w:rPr>
              <w:t>002</w:t>
            </w:r>
          </w:p>
        </w:tc>
        <w:tc>
          <w:tcPr>
            <w:tcW w:w="937" w:type="dxa"/>
          </w:tcPr>
          <w:p>
            <w:pPr>
              <w:pStyle w:val="TableParagraph"/>
              <w:ind w:right="37"/>
              <w:rPr>
                <w:sz w:val="18"/>
              </w:rPr>
            </w:pPr>
            <w:r>
              <w:rPr>
                <w:color w:val="231F20"/>
                <w:sz w:val="18"/>
              </w:rPr>
              <w:t>31</w:t>
            </w:r>
            <w:r>
              <w:rPr>
                <w:color w:val="231F20"/>
                <w:spacing w:val="-3"/>
                <w:sz w:val="18"/>
              </w:rPr>
              <w:t> </w:t>
            </w:r>
            <w:r>
              <w:rPr>
                <w:color w:val="231F20"/>
                <w:spacing w:val="-5"/>
                <w:sz w:val="18"/>
              </w:rPr>
              <w:t>585</w:t>
            </w:r>
          </w:p>
        </w:tc>
      </w:tr>
      <w:tr>
        <w:trPr>
          <w:trHeight w:val="278" w:hRule="atLeast"/>
        </w:trPr>
        <w:tc>
          <w:tcPr>
            <w:tcW w:w="3647" w:type="dxa"/>
          </w:tcPr>
          <w:p>
            <w:pPr>
              <w:pStyle w:val="TableParagraph"/>
              <w:ind w:left="29"/>
              <w:jc w:val="left"/>
              <w:rPr>
                <w:sz w:val="18"/>
              </w:rPr>
            </w:pPr>
            <w:r>
              <w:rPr>
                <w:color w:val="231F20"/>
                <w:sz w:val="18"/>
              </w:rPr>
              <w:t>Matrícula</w:t>
            </w:r>
            <w:r>
              <w:rPr>
                <w:color w:val="231F20"/>
                <w:spacing w:val="-11"/>
                <w:sz w:val="18"/>
              </w:rPr>
              <w:t> </w:t>
            </w:r>
            <w:r>
              <w:rPr>
                <w:color w:val="231F20"/>
                <w:spacing w:val="-2"/>
                <w:sz w:val="18"/>
              </w:rPr>
              <w:t>inicial</w:t>
            </w:r>
          </w:p>
        </w:tc>
        <w:tc>
          <w:tcPr>
            <w:tcW w:w="1112" w:type="dxa"/>
          </w:tcPr>
          <w:p>
            <w:pPr>
              <w:pStyle w:val="TableParagraph"/>
              <w:ind w:right="240"/>
              <w:rPr>
                <w:sz w:val="18"/>
              </w:rPr>
            </w:pPr>
            <w:r>
              <w:rPr>
                <w:color w:val="231F20"/>
                <w:sz w:val="18"/>
              </w:rPr>
              <w:t>316</w:t>
            </w:r>
            <w:r>
              <w:rPr>
                <w:color w:val="231F20"/>
                <w:spacing w:val="-4"/>
                <w:sz w:val="18"/>
              </w:rPr>
              <w:t> </w:t>
            </w:r>
            <w:r>
              <w:rPr>
                <w:color w:val="231F20"/>
                <w:spacing w:val="-5"/>
                <w:sz w:val="18"/>
              </w:rPr>
              <w:t>496</w:t>
            </w:r>
          </w:p>
        </w:tc>
        <w:tc>
          <w:tcPr>
            <w:tcW w:w="1140" w:type="dxa"/>
          </w:tcPr>
          <w:p>
            <w:pPr>
              <w:pStyle w:val="TableParagraph"/>
              <w:ind w:right="240"/>
              <w:rPr>
                <w:sz w:val="18"/>
              </w:rPr>
            </w:pPr>
            <w:r>
              <w:rPr>
                <w:color w:val="231F20"/>
                <w:sz w:val="18"/>
              </w:rPr>
              <w:t>312</w:t>
            </w:r>
            <w:r>
              <w:rPr>
                <w:color w:val="231F20"/>
                <w:spacing w:val="-4"/>
                <w:sz w:val="18"/>
              </w:rPr>
              <w:t> </w:t>
            </w:r>
            <w:r>
              <w:rPr>
                <w:color w:val="231F20"/>
                <w:spacing w:val="-5"/>
                <w:sz w:val="18"/>
              </w:rPr>
              <w:t>678</w:t>
            </w:r>
          </w:p>
        </w:tc>
        <w:tc>
          <w:tcPr>
            <w:tcW w:w="1140" w:type="dxa"/>
          </w:tcPr>
          <w:p>
            <w:pPr>
              <w:pStyle w:val="TableParagraph"/>
              <w:ind w:left="204" w:right="204"/>
              <w:jc w:val="center"/>
              <w:rPr>
                <w:sz w:val="18"/>
              </w:rPr>
            </w:pPr>
            <w:r>
              <w:rPr>
                <w:color w:val="231F20"/>
                <w:sz w:val="18"/>
              </w:rPr>
              <w:t>311</w:t>
            </w:r>
            <w:r>
              <w:rPr>
                <w:color w:val="231F20"/>
                <w:spacing w:val="-4"/>
                <w:sz w:val="18"/>
              </w:rPr>
              <w:t> </w:t>
            </w:r>
            <w:r>
              <w:rPr>
                <w:color w:val="231F20"/>
                <w:spacing w:val="-5"/>
                <w:sz w:val="18"/>
              </w:rPr>
              <w:t>688</w:t>
            </w:r>
          </w:p>
        </w:tc>
        <w:tc>
          <w:tcPr>
            <w:tcW w:w="1140" w:type="dxa"/>
          </w:tcPr>
          <w:p>
            <w:pPr>
              <w:pStyle w:val="TableParagraph"/>
              <w:ind w:right="241"/>
              <w:rPr>
                <w:sz w:val="18"/>
              </w:rPr>
            </w:pPr>
            <w:r>
              <w:rPr>
                <w:color w:val="231F20"/>
                <w:sz w:val="18"/>
              </w:rPr>
              <w:t>312</w:t>
            </w:r>
            <w:r>
              <w:rPr>
                <w:color w:val="231F20"/>
                <w:spacing w:val="-4"/>
                <w:sz w:val="18"/>
              </w:rPr>
              <w:t> </w:t>
            </w:r>
            <w:r>
              <w:rPr>
                <w:color w:val="231F20"/>
                <w:spacing w:val="-5"/>
                <w:sz w:val="18"/>
              </w:rPr>
              <w:t>144</w:t>
            </w:r>
          </w:p>
        </w:tc>
        <w:tc>
          <w:tcPr>
            <w:tcW w:w="1140" w:type="dxa"/>
          </w:tcPr>
          <w:p>
            <w:pPr>
              <w:pStyle w:val="TableParagraph"/>
              <w:ind w:right="241"/>
              <w:rPr>
                <w:sz w:val="18"/>
              </w:rPr>
            </w:pPr>
            <w:r>
              <w:rPr>
                <w:color w:val="231F20"/>
                <w:sz w:val="18"/>
              </w:rPr>
              <w:t>262</w:t>
            </w:r>
            <w:r>
              <w:rPr>
                <w:color w:val="231F20"/>
                <w:spacing w:val="-4"/>
                <w:sz w:val="18"/>
              </w:rPr>
              <w:t> </w:t>
            </w:r>
            <w:r>
              <w:rPr>
                <w:color w:val="231F20"/>
                <w:spacing w:val="-5"/>
                <w:sz w:val="18"/>
              </w:rPr>
              <w:t>616</w:t>
            </w:r>
          </w:p>
        </w:tc>
        <w:tc>
          <w:tcPr>
            <w:tcW w:w="937" w:type="dxa"/>
          </w:tcPr>
          <w:p>
            <w:pPr>
              <w:pStyle w:val="TableParagraph"/>
              <w:ind w:right="38"/>
              <w:rPr>
                <w:sz w:val="18"/>
              </w:rPr>
            </w:pPr>
            <w:r>
              <w:rPr>
                <w:color w:val="231F20"/>
                <w:sz w:val="18"/>
              </w:rPr>
              <w:t>307</w:t>
            </w:r>
            <w:r>
              <w:rPr>
                <w:color w:val="231F20"/>
                <w:spacing w:val="-4"/>
                <w:sz w:val="18"/>
              </w:rPr>
              <w:t> </w:t>
            </w:r>
            <w:r>
              <w:rPr>
                <w:color w:val="231F20"/>
                <w:spacing w:val="-5"/>
                <w:sz w:val="18"/>
              </w:rPr>
              <w:t>384</w:t>
            </w:r>
          </w:p>
        </w:tc>
      </w:tr>
      <w:tr>
        <w:trPr>
          <w:trHeight w:val="278" w:hRule="atLeast"/>
        </w:trPr>
        <w:tc>
          <w:tcPr>
            <w:tcW w:w="3647" w:type="dxa"/>
          </w:tcPr>
          <w:p>
            <w:pPr>
              <w:pStyle w:val="TableParagraph"/>
              <w:ind w:left="29"/>
              <w:jc w:val="left"/>
              <w:rPr>
                <w:sz w:val="18"/>
              </w:rPr>
            </w:pPr>
            <w:r>
              <w:rPr>
                <w:color w:val="231F20"/>
                <w:spacing w:val="-2"/>
                <w:sz w:val="18"/>
              </w:rPr>
              <w:t>Graduados</w:t>
            </w:r>
          </w:p>
        </w:tc>
        <w:tc>
          <w:tcPr>
            <w:tcW w:w="1112" w:type="dxa"/>
          </w:tcPr>
          <w:p>
            <w:pPr>
              <w:pStyle w:val="TableParagraph"/>
              <w:ind w:right="240"/>
              <w:rPr>
                <w:sz w:val="18"/>
              </w:rPr>
            </w:pPr>
            <w:r>
              <w:rPr>
                <w:color w:val="231F20"/>
                <w:sz w:val="18"/>
              </w:rPr>
              <w:t>61</w:t>
            </w:r>
            <w:r>
              <w:rPr>
                <w:color w:val="231F20"/>
                <w:spacing w:val="-3"/>
                <w:sz w:val="18"/>
              </w:rPr>
              <w:t> </w:t>
            </w:r>
            <w:r>
              <w:rPr>
                <w:color w:val="231F20"/>
                <w:spacing w:val="-5"/>
                <w:sz w:val="18"/>
              </w:rPr>
              <w:t>182</w:t>
            </w:r>
          </w:p>
        </w:tc>
        <w:tc>
          <w:tcPr>
            <w:tcW w:w="1140" w:type="dxa"/>
          </w:tcPr>
          <w:p>
            <w:pPr>
              <w:pStyle w:val="TableParagraph"/>
              <w:ind w:right="240"/>
              <w:rPr>
                <w:sz w:val="18"/>
              </w:rPr>
            </w:pPr>
            <w:r>
              <w:rPr>
                <w:color w:val="231F20"/>
                <w:sz w:val="18"/>
              </w:rPr>
              <w:t>58</w:t>
            </w:r>
            <w:r>
              <w:rPr>
                <w:color w:val="231F20"/>
                <w:spacing w:val="-3"/>
                <w:sz w:val="18"/>
              </w:rPr>
              <w:t> </w:t>
            </w:r>
            <w:r>
              <w:rPr>
                <w:color w:val="231F20"/>
                <w:spacing w:val="-5"/>
                <w:sz w:val="18"/>
              </w:rPr>
              <w:t>267</w:t>
            </w:r>
          </w:p>
        </w:tc>
        <w:tc>
          <w:tcPr>
            <w:tcW w:w="1140" w:type="dxa"/>
          </w:tcPr>
          <w:p>
            <w:pPr>
              <w:pStyle w:val="TableParagraph"/>
              <w:ind w:left="204" w:right="104"/>
              <w:jc w:val="center"/>
              <w:rPr>
                <w:sz w:val="18"/>
              </w:rPr>
            </w:pPr>
            <w:r>
              <w:rPr>
                <w:color w:val="231F20"/>
                <w:sz w:val="18"/>
              </w:rPr>
              <w:t>56</w:t>
            </w:r>
            <w:r>
              <w:rPr>
                <w:color w:val="231F20"/>
                <w:spacing w:val="-3"/>
                <w:sz w:val="18"/>
              </w:rPr>
              <w:t> </w:t>
            </w:r>
            <w:r>
              <w:rPr>
                <w:color w:val="231F20"/>
                <w:spacing w:val="-5"/>
                <w:sz w:val="18"/>
              </w:rPr>
              <w:t>863</w:t>
            </w:r>
          </w:p>
        </w:tc>
        <w:tc>
          <w:tcPr>
            <w:tcW w:w="1140" w:type="dxa"/>
          </w:tcPr>
          <w:p>
            <w:pPr>
              <w:pStyle w:val="TableParagraph"/>
              <w:ind w:right="240"/>
              <w:rPr>
                <w:sz w:val="18"/>
              </w:rPr>
            </w:pPr>
            <w:r>
              <w:rPr>
                <w:color w:val="231F20"/>
                <w:sz w:val="18"/>
              </w:rPr>
              <w:t>55</w:t>
            </w:r>
            <w:r>
              <w:rPr>
                <w:color w:val="231F20"/>
                <w:spacing w:val="-3"/>
                <w:sz w:val="18"/>
              </w:rPr>
              <w:t> </w:t>
            </w:r>
            <w:r>
              <w:rPr>
                <w:color w:val="231F20"/>
                <w:spacing w:val="-5"/>
                <w:sz w:val="18"/>
              </w:rPr>
              <w:t>312</w:t>
            </w:r>
          </w:p>
        </w:tc>
        <w:tc>
          <w:tcPr>
            <w:tcW w:w="1140" w:type="dxa"/>
          </w:tcPr>
          <w:p>
            <w:pPr>
              <w:pStyle w:val="TableParagraph"/>
              <w:ind w:right="240"/>
              <w:rPr>
                <w:sz w:val="18"/>
              </w:rPr>
            </w:pPr>
            <w:r>
              <w:rPr>
                <w:color w:val="231F20"/>
                <w:spacing w:val="-10"/>
                <w:sz w:val="18"/>
              </w:rPr>
              <w:t>.</w:t>
            </w:r>
          </w:p>
        </w:tc>
        <w:tc>
          <w:tcPr>
            <w:tcW w:w="937" w:type="dxa"/>
          </w:tcPr>
          <w:p>
            <w:pPr>
              <w:pStyle w:val="TableParagraph"/>
              <w:ind w:right="37"/>
              <w:rPr>
                <w:sz w:val="18"/>
              </w:rPr>
            </w:pPr>
            <w:r>
              <w:rPr>
                <w:color w:val="231F20"/>
                <w:spacing w:val="-10"/>
                <w:sz w:val="18"/>
              </w:rPr>
              <w:t>.</w:t>
            </w:r>
          </w:p>
        </w:tc>
      </w:tr>
      <w:tr>
        <w:trPr>
          <w:trHeight w:val="278" w:hRule="atLeast"/>
        </w:trPr>
        <w:tc>
          <w:tcPr>
            <w:tcW w:w="3647" w:type="dxa"/>
          </w:tcPr>
          <w:p>
            <w:pPr>
              <w:pStyle w:val="TableParagraph"/>
              <w:ind w:left="29"/>
              <w:jc w:val="left"/>
              <w:rPr>
                <w:sz w:val="18"/>
              </w:rPr>
            </w:pPr>
            <w:r>
              <w:rPr>
                <w:color w:val="231F20"/>
                <w:spacing w:val="-2"/>
                <w:sz w:val="18"/>
              </w:rPr>
              <w:t>Becarios</w:t>
            </w:r>
          </w:p>
        </w:tc>
        <w:tc>
          <w:tcPr>
            <w:tcW w:w="1112" w:type="dxa"/>
          </w:tcPr>
          <w:p>
            <w:pPr>
              <w:pStyle w:val="TableParagraph"/>
              <w:ind w:right="239"/>
              <w:rPr>
                <w:sz w:val="18"/>
              </w:rPr>
            </w:pPr>
            <w:r>
              <w:rPr>
                <w:color w:val="231F20"/>
                <w:sz w:val="18"/>
              </w:rPr>
              <w:t>2</w:t>
            </w:r>
            <w:r>
              <w:rPr>
                <w:color w:val="231F20"/>
                <w:spacing w:val="-2"/>
                <w:sz w:val="18"/>
              </w:rPr>
              <w:t> </w:t>
            </w:r>
            <w:r>
              <w:rPr>
                <w:color w:val="231F20"/>
                <w:spacing w:val="-5"/>
                <w:sz w:val="18"/>
              </w:rPr>
              <w:t>289</w:t>
            </w:r>
          </w:p>
        </w:tc>
        <w:tc>
          <w:tcPr>
            <w:tcW w:w="1140" w:type="dxa"/>
          </w:tcPr>
          <w:p>
            <w:pPr>
              <w:pStyle w:val="TableParagraph"/>
              <w:ind w:right="239"/>
              <w:rPr>
                <w:sz w:val="18"/>
              </w:rPr>
            </w:pPr>
            <w:r>
              <w:rPr>
                <w:color w:val="231F20"/>
                <w:sz w:val="18"/>
              </w:rPr>
              <w:t>2</w:t>
            </w:r>
            <w:r>
              <w:rPr>
                <w:color w:val="231F20"/>
                <w:spacing w:val="-2"/>
                <w:sz w:val="18"/>
              </w:rPr>
              <w:t> </w:t>
            </w:r>
            <w:r>
              <w:rPr>
                <w:color w:val="231F20"/>
                <w:spacing w:val="-5"/>
                <w:sz w:val="18"/>
              </w:rPr>
              <w:t>056</w:t>
            </w:r>
          </w:p>
        </w:tc>
        <w:tc>
          <w:tcPr>
            <w:tcW w:w="1140" w:type="dxa"/>
          </w:tcPr>
          <w:p>
            <w:pPr>
              <w:pStyle w:val="TableParagraph"/>
              <w:ind w:left="204"/>
              <w:jc w:val="center"/>
              <w:rPr>
                <w:sz w:val="18"/>
              </w:rPr>
            </w:pPr>
            <w:r>
              <w:rPr>
                <w:color w:val="231F20"/>
                <w:sz w:val="18"/>
              </w:rPr>
              <w:t>2</w:t>
            </w:r>
            <w:r>
              <w:rPr>
                <w:color w:val="231F20"/>
                <w:spacing w:val="-2"/>
                <w:sz w:val="18"/>
              </w:rPr>
              <w:t> </w:t>
            </w:r>
            <w:r>
              <w:rPr>
                <w:color w:val="231F20"/>
                <w:spacing w:val="-5"/>
                <w:sz w:val="18"/>
              </w:rPr>
              <w:t>332</w:t>
            </w:r>
          </w:p>
        </w:tc>
        <w:tc>
          <w:tcPr>
            <w:tcW w:w="1140" w:type="dxa"/>
          </w:tcPr>
          <w:p>
            <w:pPr>
              <w:pStyle w:val="TableParagraph"/>
              <w:ind w:right="239"/>
              <w:rPr>
                <w:sz w:val="18"/>
              </w:rPr>
            </w:pPr>
            <w:r>
              <w:rPr>
                <w:color w:val="231F20"/>
                <w:sz w:val="18"/>
              </w:rPr>
              <w:t>2</w:t>
            </w:r>
            <w:r>
              <w:rPr>
                <w:color w:val="231F20"/>
                <w:spacing w:val="-2"/>
                <w:sz w:val="18"/>
              </w:rPr>
              <w:t> </w:t>
            </w:r>
            <w:r>
              <w:rPr>
                <w:color w:val="231F20"/>
                <w:spacing w:val="-5"/>
                <w:sz w:val="18"/>
              </w:rPr>
              <w:t>020</w:t>
            </w:r>
          </w:p>
        </w:tc>
        <w:tc>
          <w:tcPr>
            <w:tcW w:w="1140" w:type="dxa"/>
          </w:tcPr>
          <w:p>
            <w:pPr>
              <w:pStyle w:val="TableParagraph"/>
              <w:ind w:right="239"/>
              <w:rPr>
                <w:sz w:val="18"/>
              </w:rPr>
            </w:pPr>
            <w:r>
              <w:rPr>
                <w:color w:val="231F20"/>
                <w:sz w:val="18"/>
              </w:rPr>
              <w:t>2</w:t>
            </w:r>
            <w:r>
              <w:rPr>
                <w:color w:val="231F20"/>
                <w:spacing w:val="-2"/>
                <w:sz w:val="18"/>
              </w:rPr>
              <w:t> </w:t>
            </w:r>
            <w:r>
              <w:rPr>
                <w:color w:val="231F20"/>
                <w:spacing w:val="-5"/>
                <w:sz w:val="18"/>
              </w:rPr>
              <w:t>006</w:t>
            </w:r>
          </w:p>
        </w:tc>
        <w:tc>
          <w:tcPr>
            <w:tcW w:w="937" w:type="dxa"/>
          </w:tcPr>
          <w:p>
            <w:pPr>
              <w:pStyle w:val="TableParagraph"/>
              <w:ind w:right="36"/>
              <w:rPr>
                <w:sz w:val="18"/>
              </w:rPr>
            </w:pPr>
            <w:r>
              <w:rPr>
                <w:color w:val="231F20"/>
                <w:sz w:val="18"/>
              </w:rPr>
              <w:t>1</w:t>
            </w:r>
            <w:r>
              <w:rPr>
                <w:color w:val="231F20"/>
                <w:spacing w:val="-2"/>
                <w:sz w:val="18"/>
              </w:rPr>
              <w:t> </w:t>
            </w:r>
            <w:r>
              <w:rPr>
                <w:color w:val="231F20"/>
                <w:spacing w:val="-5"/>
                <w:sz w:val="18"/>
              </w:rPr>
              <w:t>965</w:t>
            </w:r>
          </w:p>
        </w:tc>
      </w:tr>
      <w:tr>
        <w:trPr>
          <w:trHeight w:val="352" w:hRule="atLeast"/>
        </w:trPr>
        <w:tc>
          <w:tcPr>
            <w:tcW w:w="3647" w:type="dxa"/>
            <w:tcBorders>
              <w:bottom w:val="single" w:sz="8" w:space="0" w:color="6595C4"/>
            </w:tcBorders>
          </w:tcPr>
          <w:p>
            <w:pPr>
              <w:pStyle w:val="TableParagraph"/>
              <w:ind w:left="29"/>
              <w:jc w:val="left"/>
              <w:rPr>
                <w:sz w:val="18"/>
              </w:rPr>
            </w:pPr>
            <w:r>
              <w:rPr>
                <w:color w:val="231F20"/>
                <w:spacing w:val="-2"/>
                <w:sz w:val="18"/>
              </w:rPr>
              <w:t>Seminternos</w:t>
            </w:r>
          </w:p>
        </w:tc>
        <w:tc>
          <w:tcPr>
            <w:tcW w:w="1112" w:type="dxa"/>
            <w:tcBorders>
              <w:bottom w:val="single" w:sz="8" w:space="0" w:color="6595C4"/>
            </w:tcBorders>
          </w:tcPr>
          <w:p>
            <w:pPr>
              <w:pStyle w:val="TableParagraph"/>
              <w:ind w:right="239"/>
              <w:rPr>
                <w:sz w:val="18"/>
              </w:rPr>
            </w:pPr>
            <w:r>
              <w:rPr>
                <w:color w:val="231F20"/>
                <w:sz w:val="18"/>
              </w:rPr>
              <w:t>170</w:t>
            </w:r>
            <w:r>
              <w:rPr>
                <w:color w:val="231F20"/>
                <w:spacing w:val="-4"/>
                <w:sz w:val="18"/>
              </w:rPr>
              <w:t> </w:t>
            </w:r>
            <w:r>
              <w:rPr>
                <w:color w:val="231F20"/>
                <w:spacing w:val="-5"/>
                <w:sz w:val="18"/>
              </w:rPr>
              <w:t>548</w:t>
            </w:r>
          </w:p>
        </w:tc>
        <w:tc>
          <w:tcPr>
            <w:tcW w:w="1140" w:type="dxa"/>
            <w:tcBorders>
              <w:bottom w:val="single" w:sz="8" w:space="0" w:color="6595C4"/>
            </w:tcBorders>
          </w:tcPr>
          <w:p>
            <w:pPr>
              <w:pStyle w:val="TableParagraph"/>
              <w:ind w:right="239"/>
              <w:rPr>
                <w:sz w:val="18"/>
              </w:rPr>
            </w:pPr>
            <w:r>
              <w:rPr>
                <w:color w:val="231F20"/>
                <w:sz w:val="18"/>
              </w:rPr>
              <w:t>167</w:t>
            </w:r>
            <w:r>
              <w:rPr>
                <w:color w:val="231F20"/>
                <w:spacing w:val="-4"/>
                <w:sz w:val="18"/>
              </w:rPr>
              <w:t> </w:t>
            </w:r>
            <w:r>
              <w:rPr>
                <w:color w:val="231F20"/>
                <w:spacing w:val="-5"/>
                <w:sz w:val="18"/>
              </w:rPr>
              <w:t>865</w:t>
            </w:r>
          </w:p>
        </w:tc>
        <w:tc>
          <w:tcPr>
            <w:tcW w:w="1140" w:type="dxa"/>
            <w:tcBorders>
              <w:bottom w:val="single" w:sz="8" w:space="0" w:color="6595C4"/>
            </w:tcBorders>
          </w:tcPr>
          <w:p>
            <w:pPr>
              <w:pStyle w:val="TableParagraph"/>
              <w:ind w:left="204" w:right="203"/>
              <w:jc w:val="center"/>
              <w:rPr>
                <w:sz w:val="18"/>
              </w:rPr>
            </w:pPr>
            <w:r>
              <w:rPr>
                <w:color w:val="231F20"/>
                <w:sz w:val="18"/>
              </w:rPr>
              <w:t>137</w:t>
            </w:r>
            <w:r>
              <w:rPr>
                <w:color w:val="231F20"/>
                <w:spacing w:val="-4"/>
                <w:sz w:val="18"/>
              </w:rPr>
              <w:t> </w:t>
            </w:r>
            <w:r>
              <w:rPr>
                <w:color w:val="231F20"/>
                <w:spacing w:val="-5"/>
                <w:sz w:val="18"/>
              </w:rPr>
              <w:t>077</w:t>
            </w:r>
          </w:p>
        </w:tc>
        <w:tc>
          <w:tcPr>
            <w:tcW w:w="1140" w:type="dxa"/>
            <w:tcBorders>
              <w:bottom w:val="single" w:sz="8" w:space="0" w:color="6595C4"/>
            </w:tcBorders>
          </w:tcPr>
          <w:p>
            <w:pPr>
              <w:pStyle w:val="TableParagraph"/>
              <w:ind w:right="240"/>
              <w:rPr>
                <w:sz w:val="18"/>
              </w:rPr>
            </w:pPr>
            <w:r>
              <w:rPr>
                <w:color w:val="231F20"/>
                <w:sz w:val="18"/>
              </w:rPr>
              <w:t>170</w:t>
            </w:r>
            <w:r>
              <w:rPr>
                <w:color w:val="231F20"/>
                <w:spacing w:val="-4"/>
                <w:sz w:val="18"/>
              </w:rPr>
              <w:t> </w:t>
            </w:r>
            <w:r>
              <w:rPr>
                <w:color w:val="231F20"/>
                <w:spacing w:val="-5"/>
                <w:sz w:val="18"/>
              </w:rPr>
              <w:t>434</w:t>
            </w:r>
          </w:p>
        </w:tc>
        <w:tc>
          <w:tcPr>
            <w:tcW w:w="1140" w:type="dxa"/>
            <w:tcBorders>
              <w:bottom w:val="single" w:sz="8" w:space="0" w:color="6595C4"/>
            </w:tcBorders>
          </w:tcPr>
          <w:p>
            <w:pPr>
              <w:pStyle w:val="TableParagraph"/>
              <w:ind w:right="240"/>
              <w:rPr>
                <w:sz w:val="18"/>
              </w:rPr>
            </w:pPr>
            <w:r>
              <w:rPr>
                <w:color w:val="231F20"/>
                <w:sz w:val="18"/>
              </w:rPr>
              <w:t>168</w:t>
            </w:r>
            <w:r>
              <w:rPr>
                <w:color w:val="231F20"/>
                <w:spacing w:val="-4"/>
                <w:sz w:val="18"/>
              </w:rPr>
              <w:t> </w:t>
            </w:r>
            <w:r>
              <w:rPr>
                <w:color w:val="231F20"/>
                <w:spacing w:val="-5"/>
                <w:sz w:val="18"/>
              </w:rPr>
              <w:t>963</w:t>
            </w:r>
          </w:p>
        </w:tc>
        <w:tc>
          <w:tcPr>
            <w:tcW w:w="937" w:type="dxa"/>
            <w:tcBorders>
              <w:bottom w:val="single" w:sz="8" w:space="0" w:color="6595C4"/>
            </w:tcBorders>
          </w:tcPr>
          <w:p>
            <w:pPr>
              <w:pStyle w:val="TableParagraph"/>
              <w:ind w:right="37"/>
              <w:rPr>
                <w:sz w:val="18"/>
              </w:rPr>
            </w:pPr>
            <w:r>
              <w:rPr>
                <w:color w:val="231F20"/>
                <w:sz w:val="18"/>
              </w:rPr>
              <w:t>179</w:t>
            </w:r>
            <w:r>
              <w:rPr>
                <w:color w:val="231F20"/>
                <w:spacing w:val="-4"/>
                <w:sz w:val="18"/>
              </w:rPr>
              <w:t> </w:t>
            </w:r>
            <w:r>
              <w:rPr>
                <w:color w:val="231F20"/>
                <w:spacing w:val="-5"/>
                <w:sz w:val="18"/>
              </w:rPr>
              <w:t>882</w:t>
            </w:r>
          </w:p>
        </w:tc>
      </w:tr>
      <w:tr>
        <w:trPr>
          <w:trHeight w:val="383" w:hRule="atLeast"/>
        </w:trPr>
        <w:tc>
          <w:tcPr>
            <w:tcW w:w="3647" w:type="dxa"/>
            <w:tcBorders>
              <w:top w:val="single" w:sz="8" w:space="0" w:color="6595C4"/>
            </w:tcBorders>
          </w:tcPr>
          <w:p>
            <w:pPr>
              <w:pStyle w:val="TableParagraph"/>
              <w:spacing w:before="126"/>
              <w:ind w:left="29"/>
              <w:jc w:val="left"/>
              <w:rPr>
                <w:sz w:val="18"/>
              </w:rPr>
            </w:pPr>
            <w:r>
              <w:rPr>
                <w:color w:val="231F20"/>
                <w:sz w:val="18"/>
              </w:rPr>
              <w:t>Fuente:</w:t>
            </w:r>
            <w:r>
              <w:rPr>
                <w:color w:val="231F20"/>
                <w:spacing w:val="-6"/>
                <w:sz w:val="18"/>
              </w:rPr>
              <w:t> </w:t>
            </w:r>
            <w:r>
              <w:rPr>
                <w:color w:val="231F20"/>
                <w:sz w:val="18"/>
              </w:rPr>
              <w:t>Dirección</w:t>
            </w:r>
            <w:r>
              <w:rPr>
                <w:color w:val="231F20"/>
                <w:spacing w:val="-6"/>
                <w:sz w:val="18"/>
              </w:rPr>
              <w:t> </w:t>
            </w:r>
            <w:r>
              <w:rPr>
                <w:color w:val="231F20"/>
                <w:sz w:val="18"/>
              </w:rPr>
              <w:t>Provincial</w:t>
            </w:r>
            <w:r>
              <w:rPr>
                <w:color w:val="231F20"/>
                <w:spacing w:val="-5"/>
                <w:sz w:val="18"/>
              </w:rPr>
              <w:t> </w:t>
            </w:r>
            <w:r>
              <w:rPr>
                <w:color w:val="231F20"/>
                <w:sz w:val="18"/>
              </w:rPr>
              <w:t>de</w:t>
            </w:r>
            <w:r>
              <w:rPr>
                <w:color w:val="231F20"/>
                <w:spacing w:val="-6"/>
                <w:sz w:val="18"/>
              </w:rPr>
              <w:t> </w:t>
            </w:r>
            <w:r>
              <w:rPr>
                <w:color w:val="231F20"/>
                <w:spacing w:val="-2"/>
                <w:sz w:val="18"/>
              </w:rPr>
              <w:t>Educación</w:t>
            </w:r>
          </w:p>
        </w:tc>
        <w:tc>
          <w:tcPr>
            <w:tcW w:w="1112" w:type="dxa"/>
            <w:tcBorders>
              <w:top w:val="single" w:sz="8" w:space="0" w:color="6595C4"/>
            </w:tcBorders>
          </w:tcPr>
          <w:p>
            <w:pPr>
              <w:pStyle w:val="TableParagraph"/>
              <w:spacing w:before="0"/>
              <w:jc w:val="left"/>
              <w:rPr>
                <w:rFonts w:ascii="Times New Roman"/>
                <w:sz w:val="18"/>
              </w:rPr>
            </w:pPr>
          </w:p>
        </w:tc>
        <w:tc>
          <w:tcPr>
            <w:tcW w:w="1140" w:type="dxa"/>
            <w:tcBorders>
              <w:top w:val="single" w:sz="8" w:space="0" w:color="6595C4"/>
            </w:tcBorders>
          </w:tcPr>
          <w:p>
            <w:pPr>
              <w:pStyle w:val="TableParagraph"/>
              <w:spacing w:before="0"/>
              <w:jc w:val="left"/>
              <w:rPr>
                <w:rFonts w:ascii="Times New Roman"/>
                <w:sz w:val="18"/>
              </w:rPr>
            </w:pPr>
          </w:p>
        </w:tc>
        <w:tc>
          <w:tcPr>
            <w:tcW w:w="1140" w:type="dxa"/>
            <w:tcBorders>
              <w:top w:val="single" w:sz="8" w:space="0" w:color="6595C4"/>
            </w:tcBorders>
          </w:tcPr>
          <w:p>
            <w:pPr>
              <w:pStyle w:val="TableParagraph"/>
              <w:spacing w:before="0"/>
              <w:jc w:val="left"/>
              <w:rPr>
                <w:rFonts w:ascii="Times New Roman"/>
                <w:sz w:val="18"/>
              </w:rPr>
            </w:pPr>
          </w:p>
        </w:tc>
        <w:tc>
          <w:tcPr>
            <w:tcW w:w="1140" w:type="dxa"/>
            <w:tcBorders>
              <w:top w:val="single" w:sz="8" w:space="0" w:color="6595C4"/>
            </w:tcBorders>
          </w:tcPr>
          <w:p>
            <w:pPr>
              <w:pStyle w:val="TableParagraph"/>
              <w:spacing w:before="0"/>
              <w:jc w:val="left"/>
              <w:rPr>
                <w:rFonts w:ascii="Times New Roman"/>
                <w:sz w:val="18"/>
              </w:rPr>
            </w:pPr>
          </w:p>
        </w:tc>
        <w:tc>
          <w:tcPr>
            <w:tcW w:w="1140" w:type="dxa"/>
            <w:tcBorders>
              <w:top w:val="single" w:sz="8" w:space="0" w:color="6595C4"/>
            </w:tcBorders>
          </w:tcPr>
          <w:p>
            <w:pPr>
              <w:pStyle w:val="TableParagraph"/>
              <w:spacing w:before="0"/>
              <w:jc w:val="left"/>
              <w:rPr>
                <w:rFonts w:ascii="Times New Roman"/>
                <w:sz w:val="18"/>
              </w:rPr>
            </w:pPr>
          </w:p>
        </w:tc>
        <w:tc>
          <w:tcPr>
            <w:tcW w:w="937" w:type="dxa"/>
            <w:tcBorders>
              <w:top w:val="single" w:sz="8" w:space="0" w:color="6595C4"/>
            </w:tcBorders>
          </w:tcPr>
          <w:p>
            <w:pPr>
              <w:pStyle w:val="TableParagraph"/>
              <w:spacing w:before="0"/>
              <w:jc w:val="left"/>
              <w:rPr>
                <w:rFonts w:ascii="Times New Roman"/>
                <w:sz w:val="18"/>
              </w:rPr>
            </w:pPr>
          </w:p>
        </w:tc>
      </w:tr>
    </w:tbl>
    <w:p>
      <w:pPr>
        <w:pStyle w:val="BodyText"/>
        <w:rPr>
          <w:b/>
        </w:rPr>
      </w:pPr>
    </w:p>
    <w:p>
      <w:pPr>
        <w:pStyle w:val="BodyText"/>
        <w:rPr>
          <w:b/>
        </w:rPr>
      </w:pPr>
    </w:p>
    <w:p>
      <w:pPr>
        <w:pStyle w:val="BodyText"/>
        <w:spacing w:before="143"/>
        <w:rPr>
          <w:b/>
        </w:rPr>
      </w:pPr>
    </w:p>
    <w:p>
      <w:pPr>
        <w:pStyle w:val="Heading4"/>
        <w:numPr>
          <w:ilvl w:val="2"/>
          <w:numId w:val="60"/>
        </w:numPr>
        <w:tabs>
          <w:tab w:pos="3316" w:val="left" w:leader="none"/>
        </w:tabs>
        <w:spacing w:line="240" w:lineRule="auto" w:before="0" w:after="0"/>
        <w:ind w:left="3316" w:right="0" w:hanging="608"/>
        <w:jc w:val="left"/>
        <w:rPr>
          <w:color w:val="231F20"/>
        </w:rPr>
      </w:pPr>
      <w:bookmarkStart w:name="_TOC_250038" w:id="93"/>
      <w:r>
        <w:rPr>
          <w:color w:val="231F20"/>
        </w:rPr>
        <w:t>Comportamiento</w:t>
      </w:r>
      <w:r>
        <w:rPr>
          <w:color w:val="231F20"/>
          <w:spacing w:val="-9"/>
        </w:rPr>
        <w:t> </w:t>
      </w:r>
      <w:r>
        <w:rPr>
          <w:color w:val="231F20"/>
        </w:rPr>
        <w:t>del</w:t>
      </w:r>
      <w:r>
        <w:rPr>
          <w:color w:val="231F20"/>
          <w:spacing w:val="-11"/>
        </w:rPr>
        <w:t> </w:t>
      </w:r>
      <w:r>
        <w:rPr>
          <w:color w:val="231F20"/>
        </w:rPr>
        <w:t>personal</w:t>
      </w:r>
      <w:r>
        <w:rPr>
          <w:color w:val="231F20"/>
          <w:spacing w:val="-7"/>
        </w:rPr>
        <w:t> </w:t>
      </w:r>
      <w:r>
        <w:rPr>
          <w:color w:val="231F20"/>
        </w:rPr>
        <w:t>docente</w:t>
      </w:r>
      <w:r>
        <w:rPr>
          <w:color w:val="231F20"/>
          <w:spacing w:val="-11"/>
        </w:rPr>
        <w:t> </w:t>
      </w:r>
      <w:r>
        <w:rPr>
          <w:color w:val="231F20"/>
        </w:rPr>
        <w:t>por</w:t>
      </w:r>
      <w:r>
        <w:rPr>
          <w:color w:val="231F20"/>
          <w:spacing w:val="-10"/>
        </w:rPr>
        <w:t> </w:t>
      </w:r>
      <w:bookmarkEnd w:id="93"/>
      <w:r>
        <w:rPr>
          <w:color w:val="231F20"/>
          <w:spacing w:val="-2"/>
        </w:rPr>
        <w:t>escuelas.</w:t>
      </w:r>
    </w:p>
    <w:p>
      <w:pPr>
        <w:pStyle w:val="BodyText"/>
        <w:spacing w:before="9"/>
        <w:rPr>
          <w:b/>
          <w:sz w:val="19"/>
        </w:rPr>
      </w:pPr>
    </w:p>
    <w:p>
      <w:pPr>
        <w:spacing w:after="0"/>
        <w:rPr>
          <w:sz w:val="19"/>
        </w:rPr>
        <w:sectPr>
          <w:pgSz w:w="12240" w:h="15840"/>
          <w:pgMar w:header="0" w:footer="821" w:top="820" w:bottom="1020" w:left="460" w:right="480"/>
        </w:sectPr>
      </w:pPr>
    </w:p>
    <w:p>
      <w:pPr>
        <w:spacing w:before="94"/>
        <w:ind w:left="0" w:right="38" w:firstLine="0"/>
        <w:jc w:val="right"/>
        <w:rPr>
          <w:sz w:val="18"/>
        </w:rPr>
      </w:pPr>
      <w:r>
        <w:rPr>
          <w:color w:val="231F20"/>
          <w:sz w:val="18"/>
        </w:rPr>
        <w:t>35</w:t>
      </w:r>
      <w:r>
        <w:rPr>
          <w:color w:val="231F20"/>
          <w:spacing w:val="-2"/>
          <w:sz w:val="18"/>
        </w:rPr>
        <w:t> </w:t>
      </w:r>
      <w:r>
        <w:rPr>
          <w:color w:val="231F20"/>
          <w:spacing w:val="-5"/>
          <w:sz w:val="18"/>
        </w:rPr>
        <w:t>000</w:t>
      </w:r>
    </w:p>
    <w:p>
      <w:pPr>
        <w:pStyle w:val="BodyText"/>
        <w:spacing w:before="155"/>
        <w:rPr>
          <w:sz w:val="18"/>
        </w:rPr>
      </w:pPr>
    </w:p>
    <w:p>
      <w:pPr>
        <w:spacing w:before="0"/>
        <w:ind w:left="0" w:right="38" w:firstLine="0"/>
        <w:jc w:val="right"/>
        <w:rPr>
          <w:sz w:val="18"/>
        </w:rPr>
      </w:pPr>
      <w:r>
        <w:rPr>
          <w:color w:val="231F20"/>
          <w:sz w:val="18"/>
        </w:rPr>
        <w:t>30</w:t>
      </w:r>
      <w:r>
        <w:rPr>
          <w:color w:val="231F20"/>
          <w:spacing w:val="-2"/>
          <w:sz w:val="18"/>
        </w:rPr>
        <w:t> </w:t>
      </w:r>
      <w:r>
        <w:rPr>
          <w:color w:val="231F20"/>
          <w:spacing w:val="-5"/>
          <w:sz w:val="18"/>
        </w:rPr>
        <w:t>000</w:t>
      </w:r>
    </w:p>
    <w:p>
      <w:pPr>
        <w:pStyle w:val="BodyText"/>
        <w:spacing w:before="154"/>
        <w:rPr>
          <w:sz w:val="18"/>
        </w:rPr>
      </w:pPr>
    </w:p>
    <w:p>
      <w:pPr>
        <w:spacing w:before="1"/>
        <w:ind w:left="0" w:right="38" w:firstLine="0"/>
        <w:jc w:val="right"/>
        <w:rPr>
          <w:sz w:val="18"/>
        </w:rPr>
      </w:pPr>
      <w:r>
        <w:rPr>
          <w:color w:val="231F20"/>
          <w:sz w:val="18"/>
        </w:rPr>
        <w:t>25</w:t>
      </w:r>
      <w:r>
        <w:rPr>
          <w:color w:val="231F20"/>
          <w:spacing w:val="-2"/>
          <w:sz w:val="18"/>
        </w:rPr>
        <w:t> </w:t>
      </w:r>
      <w:r>
        <w:rPr>
          <w:color w:val="231F20"/>
          <w:spacing w:val="-5"/>
          <w:sz w:val="18"/>
        </w:rPr>
        <w:t>000</w:t>
      </w:r>
    </w:p>
    <w:p>
      <w:pPr>
        <w:pStyle w:val="BodyText"/>
        <w:spacing w:before="154"/>
        <w:rPr>
          <w:sz w:val="18"/>
        </w:rPr>
      </w:pPr>
    </w:p>
    <w:p>
      <w:pPr>
        <w:spacing w:before="0"/>
        <w:ind w:left="0" w:right="38" w:firstLine="0"/>
        <w:jc w:val="right"/>
        <w:rPr>
          <w:sz w:val="18"/>
        </w:rPr>
      </w:pPr>
      <w:r>
        <w:rPr/>
        <mc:AlternateContent>
          <mc:Choice Requires="wps">
            <w:drawing>
              <wp:anchor distT="0" distB="0" distL="0" distR="0" allowOverlap="1" layoutInCell="1" locked="0" behindDoc="0" simplePos="0" relativeHeight="15808000">
                <wp:simplePos x="0" y="0"/>
                <wp:positionH relativeFrom="page">
                  <wp:posOffset>656127</wp:posOffset>
                </wp:positionH>
                <wp:positionV relativeFrom="paragraph">
                  <wp:posOffset>38753</wp:posOffset>
                </wp:positionV>
                <wp:extent cx="167005" cy="424815"/>
                <wp:effectExtent l="0" t="0" r="0" b="0"/>
                <wp:wrapNone/>
                <wp:docPr id="395" name="Textbox 395"/>
                <wp:cNvGraphicFramePr>
                  <a:graphicFrameLocks/>
                </wp:cNvGraphicFramePr>
                <a:graphic>
                  <a:graphicData uri="http://schemas.microsoft.com/office/word/2010/wordprocessingShape">
                    <wps:wsp>
                      <wps:cNvPr id="395" name="Textbox 395"/>
                      <wps:cNvSpPr txBox="1"/>
                      <wps:spPr>
                        <a:xfrm>
                          <a:off x="0" y="0"/>
                          <a:ext cx="167005" cy="424815"/>
                        </a:xfrm>
                        <a:prstGeom prst="rect">
                          <a:avLst/>
                        </a:prstGeom>
                      </wps:spPr>
                      <wps:txbx>
                        <w:txbxContent>
                          <w:p>
                            <w:pPr>
                              <w:pStyle w:val="BodyText"/>
                              <w:spacing w:before="12"/>
                              <w:ind w:left="20"/>
                            </w:pPr>
                            <w:r>
                              <w:rPr>
                                <w:color w:val="231F20"/>
                                <w:spacing w:val="-2"/>
                              </w:rPr>
                              <w:t>Unidad</w:t>
                            </w:r>
                          </w:p>
                        </w:txbxContent>
                      </wps:txbx>
                      <wps:bodyPr wrap="square" lIns="0" tIns="0" rIns="0" bIns="0" rtlCol="0" vert="vert270">
                        <a:noAutofit/>
                      </wps:bodyPr>
                    </wps:wsp>
                  </a:graphicData>
                </a:graphic>
              </wp:anchor>
            </w:drawing>
          </mc:Choice>
          <mc:Fallback>
            <w:pict>
              <v:shape style="position:absolute;margin-left:51.663578pt;margin-top:3.051447pt;width:13.15pt;height:33.450pt;mso-position-horizontal-relative:page;mso-position-vertical-relative:paragraph;z-index:15808000" type="#_x0000_t202" id="docshape350" filled="false" stroked="false">
                <v:textbox inset="0,0,0,0" style="layout-flow:vertical;mso-layout-flow-alt:bottom-to-top">
                  <w:txbxContent>
                    <w:p>
                      <w:pPr>
                        <w:pStyle w:val="BodyText"/>
                        <w:spacing w:before="12"/>
                        <w:ind w:left="20"/>
                      </w:pPr>
                      <w:r>
                        <w:rPr>
                          <w:color w:val="231F20"/>
                          <w:spacing w:val="-2"/>
                        </w:rPr>
                        <w:t>Unidad</w:t>
                      </w:r>
                    </w:p>
                  </w:txbxContent>
                </v:textbox>
                <w10:wrap type="none"/>
              </v:shape>
            </w:pict>
          </mc:Fallback>
        </mc:AlternateContent>
      </w:r>
      <w:r>
        <w:rPr>
          <w:color w:val="231F20"/>
          <w:sz w:val="18"/>
        </w:rPr>
        <w:t>20</w:t>
      </w:r>
      <w:r>
        <w:rPr>
          <w:color w:val="231F20"/>
          <w:spacing w:val="-2"/>
          <w:sz w:val="18"/>
        </w:rPr>
        <w:t> </w:t>
      </w:r>
      <w:r>
        <w:rPr>
          <w:color w:val="231F20"/>
          <w:spacing w:val="-5"/>
          <w:sz w:val="18"/>
        </w:rPr>
        <w:t>000</w:t>
      </w:r>
    </w:p>
    <w:p>
      <w:pPr>
        <w:pStyle w:val="BodyText"/>
        <w:spacing w:before="155"/>
        <w:rPr>
          <w:sz w:val="18"/>
        </w:rPr>
      </w:pPr>
    </w:p>
    <w:p>
      <w:pPr>
        <w:spacing w:before="0"/>
        <w:ind w:left="0" w:right="38" w:firstLine="0"/>
        <w:jc w:val="right"/>
        <w:rPr>
          <w:sz w:val="18"/>
        </w:rPr>
      </w:pPr>
      <w:r>
        <w:rPr>
          <w:color w:val="231F20"/>
          <w:sz w:val="18"/>
        </w:rPr>
        <w:t>15</w:t>
      </w:r>
      <w:r>
        <w:rPr>
          <w:color w:val="231F20"/>
          <w:spacing w:val="-2"/>
          <w:sz w:val="18"/>
        </w:rPr>
        <w:t> </w:t>
      </w:r>
      <w:r>
        <w:rPr>
          <w:color w:val="231F20"/>
          <w:spacing w:val="-5"/>
          <w:sz w:val="18"/>
        </w:rPr>
        <w:t>000</w:t>
      </w:r>
    </w:p>
    <w:p>
      <w:pPr>
        <w:pStyle w:val="BodyText"/>
        <w:spacing w:before="155"/>
        <w:rPr>
          <w:sz w:val="18"/>
        </w:rPr>
      </w:pPr>
    </w:p>
    <w:p>
      <w:pPr>
        <w:spacing w:before="0"/>
        <w:ind w:left="0" w:right="38" w:firstLine="0"/>
        <w:jc w:val="right"/>
        <w:rPr>
          <w:sz w:val="18"/>
        </w:rPr>
      </w:pPr>
      <w:r>
        <w:rPr>
          <w:color w:val="231F20"/>
          <w:sz w:val="18"/>
        </w:rPr>
        <w:t>10</w:t>
      </w:r>
      <w:r>
        <w:rPr>
          <w:color w:val="231F20"/>
          <w:spacing w:val="-2"/>
          <w:sz w:val="18"/>
        </w:rPr>
        <w:t> </w:t>
      </w:r>
      <w:r>
        <w:rPr>
          <w:color w:val="231F20"/>
          <w:spacing w:val="-5"/>
          <w:sz w:val="18"/>
        </w:rPr>
        <w:t>000</w:t>
      </w:r>
    </w:p>
    <w:p>
      <w:pPr>
        <w:pStyle w:val="BodyText"/>
        <w:spacing w:before="155"/>
        <w:rPr>
          <w:sz w:val="18"/>
        </w:rPr>
      </w:pPr>
    </w:p>
    <w:p>
      <w:pPr>
        <w:spacing w:before="0"/>
        <w:ind w:left="0" w:right="38" w:firstLine="0"/>
        <w:jc w:val="right"/>
        <w:rPr>
          <w:sz w:val="18"/>
        </w:rPr>
      </w:pPr>
      <w:r>
        <w:rPr>
          <w:color w:val="231F20"/>
          <w:sz w:val="18"/>
        </w:rPr>
        <w:t>5</w:t>
      </w:r>
      <w:r>
        <w:rPr>
          <w:color w:val="231F20"/>
          <w:spacing w:val="1"/>
          <w:sz w:val="18"/>
        </w:rPr>
        <w:t> </w:t>
      </w:r>
      <w:r>
        <w:rPr>
          <w:color w:val="231F20"/>
          <w:spacing w:val="-5"/>
          <w:sz w:val="18"/>
        </w:rPr>
        <w:t>000</w:t>
      </w:r>
    </w:p>
    <w:p>
      <w:pPr>
        <w:spacing w:before="94"/>
        <w:ind w:left="0" w:right="324" w:firstLine="0"/>
        <w:jc w:val="center"/>
        <w:rPr>
          <w:sz w:val="18"/>
        </w:rPr>
      </w:pPr>
      <w:r>
        <w:rPr/>
        <w:br w:type="column"/>
      </w:r>
      <w:r>
        <w:rPr>
          <w:color w:val="231F20"/>
          <w:sz w:val="18"/>
        </w:rPr>
        <w:t>1</w:t>
      </w:r>
      <w:r>
        <w:rPr>
          <w:color w:val="231F20"/>
          <w:spacing w:val="1"/>
          <w:sz w:val="18"/>
        </w:rPr>
        <w:t> </w:t>
      </w:r>
      <w:r>
        <w:rPr>
          <w:color w:val="231F20"/>
          <w:spacing w:val="-5"/>
          <w:sz w:val="18"/>
        </w:rPr>
        <w:t>235</w:t>
      </w:r>
    </w:p>
    <w:p>
      <w:pPr>
        <w:pStyle w:val="BodyText"/>
        <w:spacing w:before="27"/>
        <w:rPr>
          <w:sz w:val="18"/>
        </w:rPr>
      </w:pPr>
    </w:p>
    <w:p>
      <w:pPr>
        <w:spacing w:before="0"/>
        <w:ind w:left="0" w:right="324" w:firstLine="0"/>
        <w:jc w:val="center"/>
        <w:rPr>
          <w:sz w:val="18"/>
        </w:rPr>
      </w:pPr>
      <w:r>
        <w:rPr/>
        <mc:AlternateContent>
          <mc:Choice Requires="wps">
            <w:drawing>
              <wp:anchor distT="0" distB="0" distL="0" distR="0" allowOverlap="1" layoutInCell="1" locked="0" behindDoc="0" simplePos="0" relativeHeight="15806464">
                <wp:simplePos x="0" y="0"/>
                <wp:positionH relativeFrom="page">
                  <wp:posOffset>1280160</wp:posOffset>
                </wp:positionH>
                <wp:positionV relativeFrom="paragraph">
                  <wp:posOffset>13208</wp:posOffset>
                </wp:positionV>
                <wp:extent cx="5053965" cy="2374900"/>
                <wp:effectExtent l="0" t="0" r="0" b="0"/>
                <wp:wrapNone/>
                <wp:docPr id="396" name="Group 396"/>
                <wp:cNvGraphicFramePr>
                  <a:graphicFrameLocks/>
                </wp:cNvGraphicFramePr>
                <a:graphic>
                  <a:graphicData uri="http://schemas.microsoft.com/office/word/2010/wordprocessingGroup">
                    <wpg:wgp>
                      <wpg:cNvPr id="396" name="Group 396"/>
                      <wpg:cNvGrpSpPr/>
                      <wpg:grpSpPr>
                        <a:xfrm>
                          <a:off x="0" y="0"/>
                          <a:ext cx="5053965" cy="2374900"/>
                          <a:chExt cx="5053965" cy="2374900"/>
                        </a:xfrm>
                      </wpg:grpSpPr>
                      <wps:wsp>
                        <wps:cNvPr id="397" name="Graphic 397"/>
                        <wps:cNvSpPr/>
                        <wps:spPr>
                          <a:xfrm>
                            <a:off x="0" y="134111"/>
                            <a:ext cx="5053965" cy="1816735"/>
                          </a:xfrm>
                          <a:custGeom>
                            <a:avLst/>
                            <a:gdLst/>
                            <a:ahLst/>
                            <a:cxnLst/>
                            <a:rect l="l" t="t" r="r" b="b"/>
                            <a:pathLst>
                              <a:path w="5053965" h="1816735">
                                <a:moveTo>
                                  <a:pt x="5053596" y="1805940"/>
                                </a:moveTo>
                                <a:lnTo>
                                  <a:pt x="0" y="1805940"/>
                                </a:lnTo>
                                <a:lnTo>
                                  <a:pt x="0" y="1816620"/>
                                </a:lnTo>
                                <a:lnTo>
                                  <a:pt x="5053596" y="1816620"/>
                                </a:lnTo>
                                <a:lnTo>
                                  <a:pt x="5053596" y="1805940"/>
                                </a:lnTo>
                                <a:close/>
                              </a:path>
                              <a:path w="5053965" h="1816735">
                                <a:moveTo>
                                  <a:pt x="5053596" y="1444752"/>
                                </a:moveTo>
                                <a:lnTo>
                                  <a:pt x="0" y="1444752"/>
                                </a:lnTo>
                                <a:lnTo>
                                  <a:pt x="0" y="1455420"/>
                                </a:lnTo>
                                <a:lnTo>
                                  <a:pt x="5053596" y="1455420"/>
                                </a:lnTo>
                                <a:lnTo>
                                  <a:pt x="5053596" y="1444752"/>
                                </a:lnTo>
                                <a:close/>
                              </a:path>
                              <a:path w="5053965" h="1816735">
                                <a:moveTo>
                                  <a:pt x="5053596" y="1083564"/>
                                </a:moveTo>
                                <a:lnTo>
                                  <a:pt x="0" y="1083564"/>
                                </a:lnTo>
                                <a:lnTo>
                                  <a:pt x="0" y="1094232"/>
                                </a:lnTo>
                                <a:lnTo>
                                  <a:pt x="5053596" y="1094232"/>
                                </a:lnTo>
                                <a:lnTo>
                                  <a:pt x="5053596" y="1083564"/>
                                </a:lnTo>
                                <a:close/>
                              </a:path>
                              <a:path w="5053965" h="1816735">
                                <a:moveTo>
                                  <a:pt x="5053596" y="722376"/>
                                </a:moveTo>
                                <a:lnTo>
                                  <a:pt x="0" y="722376"/>
                                </a:lnTo>
                                <a:lnTo>
                                  <a:pt x="0" y="733044"/>
                                </a:lnTo>
                                <a:lnTo>
                                  <a:pt x="5053596" y="733044"/>
                                </a:lnTo>
                                <a:lnTo>
                                  <a:pt x="5053596" y="722376"/>
                                </a:lnTo>
                                <a:close/>
                              </a:path>
                              <a:path w="5053965" h="1816735">
                                <a:moveTo>
                                  <a:pt x="5053596" y="361188"/>
                                </a:moveTo>
                                <a:lnTo>
                                  <a:pt x="0" y="361188"/>
                                </a:lnTo>
                                <a:lnTo>
                                  <a:pt x="0" y="371856"/>
                                </a:lnTo>
                                <a:lnTo>
                                  <a:pt x="5053596" y="371856"/>
                                </a:lnTo>
                                <a:lnTo>
                                  <a:pt x="5053596" y="361188"/>
                                </a:lnTo>
                                <a:close/>
                              </a:path>
                              <a:path w="5053965" h="1816735">
                                <a:moveTo>
                                  <a:pt x="5053596" y="0"/>
                                </a:moveTo>
                                <a:lnTo>
                                  <a:pt x="0" y="0"/>
                                </a:lnTo>
                                <a:lnTo>
                                  <a:pt x="0" y="10668"/>
                                </a:lnTo>
                                <a:lnTo>
                                  <a:pt x="5053596" y="10668"/>
                                </a:lnTo>
                                <a:lnTo>
                                  <a:pt x="5053596" y="0"/>
                                </a:lnTo>
                                <a:close/>
                              </a:path>
                            </a:pathLst>
                          </a:custGeom>
                          <a:solidFill>
                            <a:srgbClr val="D9DADB"/>
                          </a:solidFill>
                        </wps:spPr>
                        <wps:bodyPr wrap="square" lIns="0" tIns="0" rIns="0" bIns="0" rtlCol="0">
                          <a:prstTxWarp prst="textNoShape">
                            <a:avLst/>
                          </a:prstTxWarp>
                          <a:noAutofit/>
                        </wps:bodyPr>
                      </wps:wsp>
                      <pic:pic>
                        <pic:nvPicPr>
                          <pic:cNvPr id="398" name="Image 398"/>
                          <pic:cNvPicPr/>
                        </pic:nvPicPr>
                        <pic:blipFill>
                          <a:blip r:embed="rId132" cstate="print"/>
                          <a:stretch>
                            <a:fillRect/>
                          </a:stretch>
                        </pic:blipFill>
                        <pic:spPr>
                          <a:xfrm>
                            <a:off x="202692" y="0"/>
                            <a:ext cx="4648212" cy="2374391"/>
                          </a:xfrm>
                          <a:prstGeom prst="rect">
                            <a:avLst/>
                          </a:prstGeom>
                        </pic:spPr>
                      </pic:pic>
                      <wps:wsp>
                        <wps:cNvPr id="399" name="Graphic 399"/>
                        <wps:cNvSpPr/>
                        <wps:spPr>
                          <a:xfrm>
                            <a:off x="0" y="2301240"/>
                            <a:ext cx="5053965" cy="10795"/>
                          </a:xfrm>
                          <a:custGeom>
                            <a:avLst/>
                            <a:gdLst/>
                            <a:ahLst/>
                            <a:cxnLst/>
                            <a:rect l="l" t="t" r="r" b="b"/>
                            <a:pathLst>
                              <a:path w="5053965" h="10795">
                                <a:moveTo>
                                  <a:pt x="5053596" y="0"/>
                                </a:moveTo>
                                <a:lnTo>
                                  <a:pt x="0" y="0"/>
                                </a:lnTo>
                                <a:lnTo>
                                  <a:pt x="0" y="10667"/>
                                </a:lnTo>
                                <a:lnTo>
                                  <a:pt x="5053596" y="10667"/>
                                </a:lnTo>
                                <a:lnTo>
                                  <a:pt x="5053596" y="0"/>
                                </a:lnTo>
                                <a:close/>
                              </a:path>
                            </a:pathLst>
                          </a:custGeom>
                          <a:solidFill>
                            <a:srgbClr val="D9DADB"/>
                          </a:solidFill>
                        </wps:spPr>
                        <wps:bodyPr wrap="square" lIns="0" tIns="0" rIns="0" bIns="0" rtlCol="0">
                          <a:prstTxWarp prst="textNoShape">
                            <a:avLst/>
                          </a:prstTxWarp>
                          <a:noAutofit/>
                        </wps:bodyPr>
                      </wps:wsp>
                      <wps:wsp>
                        <wps:cNvPr id="400" name="Graphic 400"/>
                        <wps:cNvSpPr/>
                        <wps:spPr>
                          <a:xfrm>
                            <a:off x="344424" y="106413"/>
                            <a:ext cx="4363720" cy="1450340"/>
                          </a:xfrm>
                          <a:custGeom>
                            <a:avLst/>
                            <a:gdLst/>
                            <a:ahLst/>
                            <a:cxnLst/>
                            <a:rect l="l" t="t" r="r" b="b"/>
                            <a:pathLst>
                              <a:path w="4363720" h="1450340">
                                <a:moveTo>
                                  <a:pt x="1175116" y="0"/>
                                </a:moveTo>
                                <a:lnTo>
                                  <a:pt x="1124593" y="1681"/>
                                </a:lnTo>
                                <a:lnTo>
                                  <a:pt x="1074420" y="6362"/>
                                </a:lnTo>
                                <a:lnTo>
                                  <a:pt x="1051560" y="7886"/>
                                </a:lnTo>
                                <a:lnTo>
                                  <a:pt x="1005840" y="15506"/>
                                </a:lnTo>
                                <a:lnTo>
                                  <a:pt x="960120" y="26174"/>
                                </a:lnTo>
                                <a:lnTo>
                                  <a:pt x="910275" y="39778"/>
                                </a:lnTo>
                                <a:lnTo>
                                  <a:pt x="859090" y="55795"/>
                                </a:lnTo>
                                <a:lnTo>
                                  <a:pt x="807541" y="74281"/>
                                </a:lnTo>
                                <a:lnTo>
                                  <a:pt x="756604" y="95290"/>
                                </a:lnTo>
                                <a:lnTo>
                                  <a:pt x="707254" y="118877"/>
                                </a:lnTo>
                                <a:lnTo>
                                  <a:pt x="660468" y="145096"/>
                                </a:lnTo>
                                <a:lnTo>
                                  <a:pt x="594360" y="189242"/>
                                </a:lnTo>
                                <a:lnTo>
                                  <a:pt x="530515" y="238440"/>
                                </a:lnTo>
                                <a:lnTo>
                                  <a:pt x="490352" y="271926"/>
                                </a:lnTo>
                                <a:lnTo>
                                  <a:pt x="450904" y="306311"/>
                                </a:lnTo>
                                <a:lnTo>
                                  <a:pt x="412066" y="341446"/>
                                </a:lnTo>
                                <a:lnTo>
                                  <a:pt x="373732" y="377180"/>
                                </a:lnTo>
                                <a:lnTo>
                                  <a:pt x="335796" y="413363"/>
                                </a:lnTo>
                                <a:lnTo>
                                  <a:pt x="298154" y="449844"/>
                                </a:lnTo>
                                <a:lnTo>
                                  <a:pt x="185928" y="559574"/>
                                </a:lnTo>
                                <a:lnTo>
                                  <a:pt x="141732" y="603770"/>
                                </a:lnTo>
                                <a:lnTo>
                                  <a:pt x="51816" y="687590"/>
                                </a:lnTo>
                                <a:lnTo>
                                  <a:pt x="6096" y="727214"/>
                                </a:lnTo>
                                <a:lnTo>
                                  <a:pt x="0" y="733310"/>
                                </a:lnTo>
                                <a:lnTo>
                                  <a:pt x="0" y="742454"/>
                                </a:lnTo>
                                <a:lnTo>
                                  <a:pt x="4572" y="750074"/>
                                </a:lnTo>
                                <a:lnTo>
                                  <a:pt x="9858" y="753741"/>
                                </a:lnTo>
                                <a:lnTo>
                                  <a:pt x="16002" y="755408"/>
                                </a:lnTo>
                                <a:lnTo>
                                  <a:pt x="22145" y="754789"/>
                                </a:lnTo>
                                <a:lnTo>
                                  <a:pt x="27432" y="751598"/>
                                </a:lnTo>
                                <a:lnTo>
                                  <a:pt x="73152" y="711974"/>
                                </a:lnTo>
                                <a:lnTo>
                                  <a:pt x="117348" y="669302"/>
                                </a:lnTo>
                                <a:lnTo>
                                  <a:pt x="163068" y="626630"/>
                                </a:lnTo>
                                <a:lnTo>
                                  <a:pt x="244370" y="547850"/>
                                </a:lnTo>
                                <a:lnTo>
                                  <a:pt x="350795" y="443462"/>
                                </a:lnTo>
                                <a:lnTo>
                                  <a:pt x="386563" y="408946"/>
                                </a:lnTo>
                                <a:lnTo>
                                  <a:pt x="422677" y="374817"/>
                                </a:lnTo>
                                <a:lnTo>
                                  <a:pt x="459258" y="341223"/>
                                </a:lnTo>
                                <a:lnTo>
                                  <a:pt x="496425" y="308311"/>
                                </a:lnTo>
                                <a:lnTo>
                                  <a:pt x="534299" y="276230"/>
                                </a:lnTo>
                                <a:lnTo>
                                  <a:pt x="573000" y="245127"/>
                                </a:lnTo>
                                <a:lnTo>
                                  <a:pt x="612648" y="215150"/>
                                </a:lnTo>
                                <a:lnTo>
                                  <a:pt x="635508" y="199910"/>
                                </a:lnTo>
                                <a:lnTo>
                                  <a:pt x="656844" y="184670"/>
                                </a:lnTo>
                                <a:lnTo>
                                  <a:pt x="696803" y="161167"/>
                                </a:lnTo>
                                <a:lnTo>
                                  <a:pt x="739252" y="139127"/>
                                </a:lnTo>
                                <a:lnTo>
                                  <a:pt x="783606" y="118725"/>
                                </a:lnTo>
                                <a:lnTo>
                                  <a:pt x="829279" y="100140"/>
                                </a:lnTo>
                                <a:lnTo>
                                  <a:pt x="875687" y="83549"/>
                                </a:lnTo>
                                <a:lnTo>
                                  <a:pt x="922243" y="69129"/>
                                </a:lnTo>
                                <a:lnTo>
                                  <a:pt x="968362" y="57057"/>
                                </a:lnTo>
                                <a:lnTo>
                                  <a:pt x="1013460" y="47510"/>
                                </a:lnTo>
                                <a:lnTo>
                                  <a:pt x="1057656" y="39890"/>
                                </a:lnTo>
                                <a:lnTo>
                                  <a:pt x="1101852" y="35318"/>
                                </a:lnTo>
                                <a:lnTo>
                                  <a:pt x="1153973" y="32507"/>
                                </a:lnTo>
                                <a:lnTo>
                                  <a:pt x="1205465" y="32595"/>
                                </a:lnTo>
                                <a:lnTo>
                                  <a:pt x="1256277" y="35651"/>
                                </a:lnTo>
                                <a:lnTo>
                                  <a:pt x="1306359" y="41748"/>
                                </a:lnTo>
                                <a:lnTo>
                                  <a:pt x="1355659" y="50956"/>
                                </a:lnTo>
                                <a:lnTo>
                                  <a:pt x="1404127" y="63347"/>
                                </a:lnTo>
                                <a:lnTo>
                                  <a:pt x="1451712" y="78991"/>
                                </a:lnTo>
                                <a:lnTo>
                                  <a:pt x="1498363" y="97960"/>
                                </a:lnTo>
                                <a:lnTo>
                                  <a:pt x="1544029" y="120325"/>
                                </a:lnTo>
                                <a:lnTo>
                                  <a:pt x="1588660" y="146156"/>
                                </a:lnTo>
                                <a:lnTo>
                                  <a:pt x="1632203" y="175526"/>
                                </a:lnTo>
                                <a:lnTo>
                                  <a:pt x="1653539" y="192290"/>
                                </a:lnTo>
                                <a:lnTo>
                                  <a:pt x="1676400" y="209054"/>
                                </a:lnTo>
                                <a:lnTo>
                                  <a:pt x="1699260" y="227342"/>
                                </a:lnTo>
                                <a:lnTo>
                                  <a:pt x="1720596" y="245630"/>
                                </a:lnTo>
                                <a:lnTo>
                                  <a:pt x="1766315" y="283730"/>
                                </a:lnTo>
                                <a:lnTo>
                                  <a:pt x="1803375" y="316030"/>
                                </a:lnTo>
                                <a:lnTo>
                                  <a:pt x="1839975" y="348844"/>
                                </a:lnTo>
                                <a:lnTo>
                                  <a:pt x="1984758" y="481781"/>
                                </a:lnTo>
                                <a:lnTo>
                                  <a:pt x="2021291" y="514575"/>
                                </a:lnTo>
                                <a:lnTo>
                                  <a:pt x="2058256" y="546849"/>
                                </a:lnTo>
                                <a:lnTo>
                                  <a:pt x="2095800" y="578429"/>
                                </a:lnTo>
                                <a:lnTo>
                                  <a:pt x="2134074" y="609144"/>
                                </a:lnTo>
                                <a:lnTo>
                                  <a:pt x="2263140" y="707402"/>
                                </a:lnTo>
                                <a:lnTo>
                                  <a:pt x="2353056" y="774458"/>
                                </a:lnTo>
                                <a:lnTo>
                                  <a:pt x="2433353" y="835014"/>
                                </a:lnTo>
                                <a:lnTo>
                                  <a:pt x="2514802" y="895763"/>
                                </a:lnTo>
                                <a:lnTo>
                                  <a:pt x="2555977" y="925917"/>
                                </a:lnTo>
                                <a:lnTo>
                                  <a:pt x="2597461" y="955766"/>
                                </a:lnTo>
                                <a:lnTo>
                                  <a:pt x="2639263" y="985193"/>
                                </a:lnTo>
                                <a:lnTo>
                                  <a:pt x="2681388" y="1014081"/>
                                </a:lnTo>
                                <a:lnTo>
                                  <a:pt x="2723844" y="1042312"/>
                                </a:lnTo>
                                <a:lnTo>
                                  <a:pt x="2766638" y="1069768"/>
                                </a:lnTo>
                                <a:lnTo>
                                  <a:pt x="2809778" y="1096332"/>
                                </a:lnTo>
                                <a:lnTo>
                                  <a:pt x="2853271" y="1121887"/>
                                </a:lnTo>
                                <a:lnTo>
                                  <a:pt x="2941320" y="1170698"/>
                                </a:lnTo>
                                <a:lnTo>
                                  <a:pt x="2987040" y="1195082"/>
                                </a:lnTo>
                                <a:lnTo>
                                  <a:pt x="3032760" y="1217942"/>
                                </a:lnTo>
                                <a:lnTo>
                                  <a:pt x="3076968" y="1239278"/>
                                </a:lnTo>
                                <a:lnTo>
                                  <a:pt x="3120917" y="1259930"/>
                                </a:lnTo>
                                <a:lnTo>
                                  <a:pt x="3165169" y="1279915"/>
                                </a:lnTo>
                                <a:lnTo>
                                  <a:pt x="3209733" y="1299171"/>
                                </a:lnTo>
                                <a:lnTo>
                                  <a:pt x="3254617" y="1317636"/>
                                </a:lnTo>
                                <a:lnTo>
                                  <a:pt x="3299829" y="1335252"/>
                                </a:lnTo>
                                <a:lnTo>
                                  <a:pt x="3345379" y="1351956"/>
                                </a:lnTo>
                                <a:lnTo>
                                  <a:pt x="3391275" y="1367687"/>
                                </a:lnTo>
                                <a:lnTo>
                                  <a:pt x="3437525" y="1382386"/>
                                </a:lnTo>
                                <a:lnTo>
                                  <a:pt x="3484137" y="1395991"/>
                                </a:lnTo>
                                <a:lnTo>
                                  <a:pt x="3531120" y="1408442"/>
                                </a:lnTo>
                                <a:lnTo>
                                  <a:pt x="3622560" y="1429778"/>
                                </a:lnTo>
                                <a:lnTo>
                                  <a:pt x="3671988" y="1437696"/>
                                </a:lnTo>
                                <a:lnTo>
                                  <a:pt x="3721447" y="1443415"/>
                                </a:lnTo>
                                <a:lnTo>
                                  <a:pt x="3770938" y="1447175"/>
                                </a:lnTo>
                                <a:lnTo>
                                  <a:pt x="3820462" y="1449221"/>
                                </a:lnTo>
                                <a:lnTo>
                                  <a:pt x="3870021" y="1449794"/>
                                </a:lnTo>
                                <a:lnTo>
                                  <a:pt x="3919615" y="1449137"/>
                                </a:lnTo>
                                <a:lnTo>
                                  <a:pt x="3969245" y="1447491"/>
                                </a:lnTo>
                                <a:lnTo>
                                  <a:pt x="4018913" y="1445100"/>
                                </a:lnTo>
                                <a:lnTo>
                                  <a:pt x="4068620" y="1442205"/>
                                </a:lnTo>
                                <a:lnTo>
                                  <a:pt x="4213872" y="1432826"/>
                                </a:lnTo>
                                <a:lnTo>
                                  <a:pt x="4303788" y="1429778"/>
                                </a:lnTo>
                                <a:lnTo>
                                  <a:pt x="4357128" y="1429778"/>
                                </a:lnTo>
                                <a:lnTo>
                                  <a:pt x="4363224" y="1422158"/>
                                </a:lnTo>
                                <a:lnTo>
                                  <a:pt x="4363224" y="1403870"/>
                                </a:lnTo>
                                <a:lnTo>
                                  <a:pt x="4357128" y="1397774"/>
                                </a:lnTo>
                                <a:lnTo>
                                  <a:pt x="4302264" y="1397774"/>
                                </a:lnTo>
                                <a:lnTo>
                                  <a:pt x="4256544" y="1399298"/>
                                </a:lnTo>
                                <a:lnTo>
                                  <a:pt x="4210824" y="1402346"/>
                                </a:lnTo>
                                <a:lnTo>
                                  <a:pt x="4166628" y="1403870"/>
                                </a:lnTo>
                                <a:lnTo>
                                  <a:pt x="4019365" y="1413392"/>
                                </a:lnTo>
                                <a:lnTo>
                                  <a:pt x="3970916" y="1415890"/>
                                </a:lnTo>
                                <a:lnTo>
                                  <a:pt x="3922666" y="1417644"/>
                                </a:lnTo>
                                <a:lnTo>
                                  <a:pt x="3874544" y="1418410"/>
                                </a:lnTo>
                                <a:lnTo>
                                  <a:pt x="3826478" y="1417945"/>
                                </a:lnTo>
                                <a:lnTo>
                                  <a:pt x="3778395" y="1416005"/>
                                </a:lnTo>
                                <a:lnTo>
                                  <a:pt x="3730224" y="1412348"/>
                                </a:lnTo>
                                <a:lnTo>
                                  <a:pt x="3681892" y="1406728"/>
                                </a:lnTo>
                                <a:lnTo>
                                  <a:pt x="3633328" y="1398903"/>
                                </a:lnTo>
                                <a:lnTo>
                                  <a:pt x="3584460" y="1388630"/>
                                </a:lnTo>
                                <a:lnTo>
                                  <a:pt x="3540264" y="1377962"/>
                                </a:lnTo>
                                <a:lnTo>
                                  <a:pt x="3494544" y="1365770"/>
                                </a:lnTo>
                                <a:lnTo>
                                  <a:pt x="3447678" y="1352134"/>
                                </a:lnTo>
                                <a:lnTo>
                                  <a:pt x="3401519" y="1337491"/>
                                </a:lnTo>
                                <a:lnTo>
                                  <a:pt x="3355975" y="1321880"/>
                                </a:lnTo>
                                <a:lnTo>
                                  <a:pt x="3310950" y="1305343"/>
                                </a:lnTo>
                                <a:lnTo>
                                  <a:pt x="3266352" y="1287922"/>
                                </a:lnTo>
                                <a:lnTo>
                                  <a:pt x="3222087" y="1269657"/>
                                </a:lnTo>
                                <a:lnTo>
                                  <a:pt x="3178060" y="1250590"/>
                                </a:lnTo>
                                <a:lnTo>
                                  <a:pt x="3134179" y="1230762"/>
                                </a:lnTo>
                                <a:lnTo>
                                  <a:pt x="3090348" y="1210213"/>
                                </a:lnTo>
                                <a:lnTo>
                                  <a:pt x="3046476" y="1188986"/>
                                </a:lnTo>
                                <a:lnTo>
                                  <a:pt x="3002279" y="1166126"/>
                                </a:lnTo>
                                <a:lnTo>
                                  <a:pt x="2956560" y="1143266"/>
                                </a:lnTo>
                                <a:lnTo>
                                  <a:pt x="2912364" y="1118882"/>
                                </a:lnTo>
                                <a:lnTo>
                                  <a:pt x="2866644" y="1092974"/>
                                </a:lnTo>
                                <a:lnTo>
                                  <a:pt x="2822977" y="1067372"/>
                                </a:lnTo>
                                <a:lnTo>
                                  <a:pt x="2779703" y="1040706"/>
                                </a:lnTo>
                                <a:lnTo>
                                  <a:pt x="2736796" y="1013095"/>
                                </a:lnTo>
                                <a:lnTo>
                                  <a:pt x="2694228" y="984660"/>
                                </a:lnTo>
                                <a:lnTo>
                                  <a:pt x="2651974" y="955521"/>
                                </a:lnTo>
                                <a:lnTo>
                                  <a:pt x="2610008" y="925800"/>
                                </a:lnTo>
                                <a:lnTo>
                                  <a:pt x="2568301" y="895616"/>
                                </a:lnTo>
                                <a:lnTo>
                                  <a:pt x="2526829" y="865090"/>
                                </a:lnTo>
                                <a:lnTo>
                                  <a:pt x="2485565" y="834342"/>
                                </a:lnTo>
                                <a:lnTo>
                                  <a:pt x="2322052" y="711543"/>
                                </a:lnTo>
                                <a:lnTo>
                                  <a:pt x="2281428" y="681494"/>
                                </a:lnTo>
                                <a:lnTo>
                                  <a:pt x="2191512" y="614438"/>
                                </a:lnTo>
                                <a:lnTo>
                                  <a:pt x="2130173" y="565698"/>
                                </a:lnTo>
                                <a:lnTo>
                                  <a:pt x="2090935" y="532837"/>
                                </a:lnTo>
                                <a:lnTo>
                                  <a:pt x="2052307" y="499268"/>
                                </a:lnTo>
                                <a:lnTo>
                                  <a:pt x="2014137" y="465168"/>
                                </a:lnTo>
                                <a:lnTo>
                                  <a:pt x="1862960" y="327005"/>
                                </a:lnTo>
                                <a:lnTo>
                                  <a:pt x="1824775" y="292909"/>
                                </a:lnTo>
                                <a:lnTo>
                                  <a:pt x="1786127" y="259346"/>
                                </a:lnTo>
                                <a:lnTo>
                                  <a:pt x="1741932" y="219722"/>
                                </a:lnTo>
                                <a:lnTo>
                                  <a:pt x="1719072" y="201434"/>
                                </a:lnTo>
                                <a:lnTo>
                                  <a:pt x="1696212" y="184670"/>
                                </a:lnTo>
                                <a:lnTo>
                                  <a:pt x="1673352" y="166382"/>
                                </a:lnTo>
                                <a:lnTo>
                                  <a:pt x="1650491" y="149618"/>
                                </a:lnTo>
                                <a:lnTo>
                                  <a:pt x="1608744" y="120940"/>
                                </a:lnTo>
                                <a:lnTo>
                                  <a:pt x="1565115" y="95327"/>
                                </a:lnTo>
                                <a:lnTo>
                                  <a:pt x="1519827" y="72774"/>
                                </a:lnTo>
                                <a:lnTo>
                                  <a:pt x="1473104" y="53273"/>
                                </a:lnTo>
                                <a:lnTo>
                                  <a:pt x="1425168" y="36818"/>
                                </a:lnTo>
                                <a:lnTo>
                                  <a:pt x="1376243" y="23402"/>
                                </a:lnTo>
                                <a:lnTo>
                                  <a:pt x="1326552" y="13019"/>
                                </a:lnTo>
                                <a:lnTo>
                                  <a:pt x="1276318" y="5662"/>
                                </a:lnTo>
                                <a:lnTo>
                                  <a:pt x="1225765" y="1324"/>
                                </a:lnTo>
                                <a:lnTo>
                                  <a:pt x="1175116" y="0"/>
                                </a:lnTo>
                                <a:close/>
                              </a:path>
                            </a:pathLst>
                          </a:custGeom>
                          <a:solidFill>
                            <a:srgbClr val="1970B9"/>
                          </a:solidFill>
                        </wps:spPr>
                        <wps:bodyPr wrap="square" lIns="0" tIns="0" rIns="0" bIns="0" rtlCol="0">
                          <a:prstTxWarp prst="textNoShape">
                            <a:avLst/>
                          </a:prstTxWarp>
                          <a:noAutofit/>
                        </wps:bodyPr>
                      </wps:wsp>
                    </wpg:wgp>
                  </a:graphicData>
                </a:graphic>
              </wp:anchor>
            </w:drawing>
          </mc:Choice>
          <mc:Fallback>
            <w:pict>
              <v:group style="position:absolute;margin-left:100.800003pt;margin-top:1.040053pt;width:397.95pt;height:187pt;mso-position-horizontal-relative:page;mso-position-vertical-relative:paragraph;z-index:15806464" id="docshapegroup351" coordorigin="2016,21" coordsize="7959,3740">
                <v:shape style="position:absolute;left:2016;top:232;width:7959;height:2861" id="docshape352" coordorigin="2016,232" coordsize="7959,2861" path="m9974,3076l2016,3076,2016,3093,9974,3093,9974,3076xm9974,2507l2016,2507,2016,2524,9974,2524,9974,2507xm9974,1938l2016,1938,2016,1955,9974,1955,9974,1938xm9974,1370l2016,1370,2016,1386,9974,1386,9974,1370xm9974,801l2016,801,2016,818,9974,818,9974,801xm9974,232l2016,232,2016,249,9974,249,9974,232xe" filled="true" fillcolor="#d9dadb" stroked="false">
                  <v:path arrowok="t"/>
                  <v:fill type="solid"/>
                </v:shape>
                <v:shape style="position:absolute;left:2335;top:20;width:7321;height:3740" type="#_x0000_t75" id="docshape353" stroked="false">
                  <v:imagedata r:id="rId132" o:title=""/>
                </v:shape>
                <v:rect style="position:absolute;left:2016;top:3644;width:7959;height:17" id="docshape354" filled="true" fillcolor="#d9dadb" stroked="false">
                  <v:fill type="solid"/>
                </v:rect>
                <v:shape style="position:absolute;left:2558;top:188;width:6872;height:2284" id="docshape355" coordorigin="2558,188" coordsize="6872,2284" path="m4409,188l4329,191,4250,198,4214,201,4142,213,4070,230,3992,251,3911,276,3830,305,3750,338,3672,376,3599,417,3494,486,3394,564,3331,617,3268,671,3207,726,3147,782,3087,839,3028,897,2851,1070,2782,1139,2640,1271,2568,1334,2558,1343,2558,1358,2566,1370,2574,1375,2584,1378,2593,1377,2602,1372,2674,1310,2743,1242,2815,1175,2943,1051,3111,887,3167,832,3224,779,3282,726,3340,674,3400,623,3461,574,3523,527,3559,503,3593,479,3656,442,3723,407,3792,375,3864,346,3937,320,4011,297,4083,278,4154,263,4224,251,4294,244,4376,240,4457,240,4537,245,4616,254,4693,269,4770,288,4845,313,4918,343,4990,378,5060,419,5129,465,5162,491,5198,518,5234,546,5268,575,5340,635,5398,686,5456,738,5684,947,5742,999,5800,1050,5859,1099,5919,1148,6122,1302,6264,1408,6390,1503,6519,1599,6584,1647,6649,1694,6715,1740,6781,1785,6848,1830,6915,1873,6983,1915,7052,1955,7190,2032,7262,2070,7334,2106,7404,2140,7473,2173,7543,2204,7613,2234,7684,2263,7755,2291,7827,2317,7899,2342,7972,2365,8045,2387,8119,2406,8263,2440,8341,2452,8419,2461,8497,2467,8575,2471,8653,2472,8731,2470,8809,2468,8887,2464,8966,2460,9194,2445,9336,2440,9420,2440,9430,2428,9430,2399,9420,2390,9334,2390,9262,2392,9190,2397,9120,2399,8888,2414,8812,2418,8736,2421,8660,2422,8584,2421,8509,2418,8433,2413,8357,2404,8280,2391,8203,2375,8134,2358,8062,2339,7988,2318,7915,2295,7843,2270,7772,2244,7702,2217,7633,2188,7563,2158,7494,2127,7425,2094,7356,2061,7286,2025,7214,1989,7145,1950,7073,1910,7004,1869,6936,1827,6868,1784,6801,1739,6735,1693,6669,1646,6603,1599,6538,1551,6473,1502,6215,1309,6151,1262,6010,1156,5913,1079,5851,1027,5790,975,5730,921,5492,703,5432,650,5371,597,5302,534,5266,506,5230,479,5194,450,5158,424,5092,379,5023,339,4952,303,4878,272,4803,246,4726,225,4647,209,4568,197,4489,190,4409,188xe" filled="true" fillcolor="#1970b9"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06976">
                <wp:simplePos x="0" y="0"/>
                <wp:positionH relativeFrom="page">
                  <wp:posOffset>1280160</wp:posOffset>
                </wp:positionH>
                <wp:positionV relativeFrom="paragraph">
                  <wp:posOffset>-213867</wp:posOffset>
                </wp:positionV>
                <wp:extent cx="5053965" cy="9525"/>
                <wp:effectExtent l="0" t="0" r="0" b="0"/>
                <wp:wrapNone/>
                <wp:docPr id="401" name="Graphic 401"/>
                <wp:cNvGraphicFramePr>
                  <a:graphicFrameLocks/>
                </wp:cNvGraphicFramePr>
                <a:graphic>
                  <a:graphicData uri="http://schemas.microsoft.com/office/word/2010/wordprocessingShape">
                    <wps:wsp>
                      <wps:cNvPr id="401" name="Graphic 401"/>
                      <wps:cNvSpPr/>
                      <wps:spPr>
                        <a:xfrm>
                          <a:off x="0" y="0"/>
                          <a:ext cx="5053965" cy="9525"/>
                        </a:xfrm>
                        <a:custGeom>
                          <a:avLst/>
                          <a:gdLst/>
                          <a:ahLst/>
                          <a:cxnLst/>
                          <a:rect l="l" t="t" r="r" b="b"/>
                          <a:pathLst>
                            <a:path w="5053965" h="9525">
                              <a:moveTo>
                                <a:pt x="5053596" y="0"/>
                              </a:moveTo>
                              <a:lnTo>
                                <a:pt x="0" y="0"/>
                              </a:lnTo>
                              <a:lnTo>
                                <a:pt x="0" y="9144"/>
                              </a:lnTo>
                              <a:lnTo>
                                <a:pt x="5053596" y="9144"/>
                              </a:lnTo>
                              <a:lnTo>
                                <a:pt x="5053596" y="0"/>
                              </a:lnTo>
                              <a:close/>
                            </a:path>
                          </a:pathLst>
                        </a:custGeom>
                        <a:solidFill>
                          <a:srgbClr val="D9DADB"/>
                        </a:solidFill>
                      </wps:spPr>
                      <wps:bodyPr wrap="square" lIns="0" tIns="0" rIns="0" bIns="0" rtlCol="0">
                        <a:prstTxWarp prst="textNoShape">
                          <a:avLst/>
                        </a:prstTxWarp>
                        <a:noAutofit/>
                      </wps:bodyPr>
                    </wps:wsp>
                  </a:graphicData>
                </a:graphic>
              </wp:anchor>
            </w:drawing>
          </mc:Choice>
          <mc:Fallback>
            <w:pict>
              <v:rect style="position:absolute;margin-left:100.800003pt;margin-top:-16.839947pt;width:397.921pt;height:.72pt;mso-position-horizontal-relative:page;mso-position-vertical-relative:paragraph;z-index:15806976" id="docshape356" filled="true" fillcolor="#d9dadb" stroked="false">
                <v:fill type="solid"/>
                <w10:wrap type="none"/>
              </v:rect>
            </w:pict>
          </mc:Fallback>
        </mc:AlternateContent>
      </w:r>
      <w:r>
        <w:rPr>
          <w:color w:val="231F20"/>
          <w:sz w:val="18"/>
        </w:rPr>
        <w:t>1</w:t>
      </w:r>
      <w:r>
        <w:rPr>
          <w:color w:val="231F20"/>
          <w:spacing w:val="1"/>
          <w:sz w:val="18"/>
        </w:rPr>
        <w:t> </w:t>
      </w:r>
      <w:r>
        <w:rPr>
          <w:color w:val="231F20"/>
          <w:spacing w:val="-5"/>
          <w:sz w:val="18"/>
        </w:rPr>
        <w:t>230</w:t>
      </w:r>
    </w:p>
    <w:p>
      <w:pPr>
        <w:pStyle w:val="BodyText"/>
        <w:spacing w:before="28"/>
        <w:rPr>
          <w:sz w:val="18"/>
        </w:rPr>
      </w:pPr>
    </w:p>
    <w:p>
      <w:pPr>
        <w:spacing w:before="0"/>
        <w:ind w:left="0" w:right="324" w:firstLine="0"/>
        <w:jc w:val="center"/>
        <w:rPr>
          <w:sz w:val="18"/>
        </w:rPr>
      </w:pPr>
      <w:r>
        <w:rPr>
          <w:color w:val="231F20"/>
          <w:sz w:val="18"/>
        </w:rPr>
        <w:t>1</w:t>
      </w:r>
      <w:r>
        <w:rPr>
          <w:color w:val="231F20"/>
          <w:spacing w:val="1"/>
          <w:sz w:val="18"/>
        </w:rPr>
        <w:t> </w:t>
      </w:r>
      <w:r>
        <w:rPr>
          <w:color w:val="231F20"/>
          <w:spacing w:val="-5"/>
          <w:sz w:val="18"/>
        </w:rPr>
        <w:t>225</w:t>
      </w:r>
    </w:p>
    <w:p>
      <w:pPr>
        <w:pStyle w:val="BodyText"/>
        <w:spacing w:before="30"/>
        <w:rPr>
          <w:sz w:val="18"/>
        </w:rPr>
      </w:pPr>
    </w:p>
    <w:p>
      <w:pPr>
        <w:spacing w:before="0"/>
        <w:ind w:left="0" w:right="324" w:firstLine="0"/>
        <w:jc w:val="center"/>
        <w:rPr>
          <w:sz w:val="18"/>
        </w:rPr>
      </w:pPr>
      <w:r>
        <w:rPr>
          <w:color w:val="231F20"/>
          <w:sz w:val="18"/>
        </w:rPr>
        <w:t>1</w:t>
      </w:r>
      <w:r>
        <w:rPr>
          <w:color w:val="231F20"/>
          <w:spacing w:val="1"/>
          <w:sz w:val="18"/>
        </w:rPr>
        <w:t> </w:t>
      </w:r>
      <w:r>
        <w:rPr>
          <w:color w:val="231F20"/>
          <w:spacing w:val="-5"/>
          <w:sz w:val="18"/>
        </w:rPr>
        <w:t>220</w:t>
      </w:r>
    </w:p>
    <w:p>
      <w:pPr>
        <w:pStyle w:val="BodyText"/>
        <w:spacing w:before="28"/>
        <w:rPr>
          <w:sz w:val="18"/>
        </w:rPr>
      </w:pPr>
    </w:p>
    <w:p>
      <w:pPr>
        <w:spacing w:before="0"/>
        <w:ind w:left="0" w:right="324" w:firstLine="0"/>
        <w:jc w:val="center"/>
        <w:rPr>
          <w:sz w:val="18"/>
        </w:rPr>
      </w:pPr>
      <w:r>
        <w:rPr/>
        <mc:AlternateContent>
          <mc:Choice Requires="wps">
            <w:drawing>
              <wp:anchor distT="0" distB="0" distL="0" distR="0" allowOverlap="1" layoutInCell="1" locked="0" behindDoc="0" simplePos="0" relativeHeight="15807488">
                <wp:simplePos x="0" y="0"/>
                <wp:positionH relativeFrom="page">
                  <wp:posOffset>6743830</wp:posOffset>
                </wp:positionH>
                <wp:positionV relativeFrom="paragraph">
                  <wp:posOffset>67</wp:posOffset>
                </wp:positionV>
                <wp:extent cx="167005" cy="424815"/>
                <wp:effectExtent l="0" t="0" r="0" b="0"/>
                <wp:wrapNone/>
                <wp:docPr id="402" name="Textbox 402"/>
                <wp:cNvGraphicFramePr>
                  <a:graphicFrameLocks/>
                </wp:cNvGraphicFramePr>
                <a:graphic>
                  <a:graphicData uri="http://schemas.microsoft.com/office/word/2010/wordprocessingShape">
                    <wps:wsp>
                      <wps:cNvPr id="402" name="Textbox 402"/>
                      <wps:cNvSpPr txBox="1"/>
                      <wps:spPr>
                        <a:xfrm>
                          <a:off x="0" y="0"/>
                          <a:ext cx="167005" cy="424815"/>
                        </a:xfrm>
                        <a:prstGeom prst="rect">
                          <a:avLst/>
                        </a:prstGeom>
                      </wps:spPr>
                      <wps:txbx>
                        <w:txbxContent>
                          <w:p>
                            <w:pPr>
                              <w:pStyle w:val="BodyText"/>
                              <w:spacing w:before="12"/>
                              <w:ind w:left="20"/>
                            </w:pPr>
                            <w:r>
                              <w:rPr>
                                <w:color w:val="231F20"/>
                                <w:spacing w:val="-2"/>
                              </w:rPr>
                              <w:t>Unidad</w:t>
                            </w:r>
                          </w:p>
                        </w:txbxContent>
                      </wps:txbx>
                      <wps:bodyPr wrap="square" lIns="0" tIns="0" rIns="0" bIns="0" rtlCol="0" vert="vert">
                        <a:noAutofit/>
                      </wps:bodyPr>
                    </wps:wsp>
                  </a:graphicData>
                </a:graphic>
              </wp:anchor>
            </w:drawing>
          </mc:Choice>
          <mc:Fallback>
            <w:pict>
              <v:shape style="position:absolute;margin-left:531.010315pt;margin-top:.005326pt;width:13.15pt;height:33.450pt;mso-position-horizontal-relative:page;mso-position-vertical-relative:paragraph;z-index:15807488" type="#_x0000_t202" id="docshape357" filled="false" stroked="false">
                <v:textbox inset="0,0,0,0" style="layout-flow:vertical">
                  <w:txbxContent>
                    <w:p>
                      <w:pPr>
                        <w:pStyle w:val="BodyText"/>
                        <w:spacing w:before="12"/>
                        <w:ind w:left="20"/>
                      </w:pPr>
                      <w:r>
                        <w:rPr>
                          <w:color w:val="231F20"/>
                          <w:spacing w:val="-2"/>
                        </w:rPr>
                        <w:t>Unidad</w:t>
                      </w:r>
                    </w:p>
                  </w:txbxContent>
                </v:textbox>
                <w10:wrap type="none"/>
              </v:shape>
            </w:pict>
          </mc:Fallback>
        </mc:AlternateContent>
      </w:r>
      <w:r>
        <w:rPr>
          <w:color w:val="231F20"/>
          <w:sz w:val="18"/>
        </w:rPr>
        <w:t>1</w:t>
      </w:r>
      <w:r>
        <w:rPr>
          <w:color w:val="231F20"/>
          <w:spacing w:val="1"/>
          <w:sz w:val="18"/>
        </w:rPr>
        <w:t> </w:t>
      </w:r>
      <w:r>
        <w:rPr>
          <w:color w:val="231F20"/>
          <w:spacing w:val="-5"/>
          <w:sz w:val="18"/>
        </w:rPr>
        <w:t>215</w:t>
      </w:r>
    </w:p>
    <w:p>
      <w:pPr>
        <w:pStyle w:val="BodyText"/>
        <w:spacing w:before="30"/>
        <w:rPr>
          <w:sz w:val="18"/>
        </w:rPr>
      </w:pPr>
    </w:p>
    <w:p>
      <w:pPr>
        <w:spacing w:before="0"/>
        <w:ind w:left="0" w:right="324" w:firstLine="0"/>
        <w:jc w:val="center"/>
        <w:rPr>
          <w:sz w:val="18"/>
        </w:rPr>
      </w:pPr>
      <w:r>
        <w:rPr>
          <w:color w:val="231F20"/>
          <w:sz w:val="18"/>
        </w:rPr>
        <w:t>1</w:t>
      </w:r>
      <w:r>
        <w:rPr>
          <w:color w:val="231F20"/>
          <w:spacing w:val="1"/>
          <w:sz w:val="18"/>
        </w:rPr>
        <w:t> </w:t>
      </w:r>
      <w:r>
        <w:rPr>
          <w:color w:val="231F20"/>
          <w:spacing w:val="-5"/>
          <w:sz w:val="18"/>
        </w:rPr>
        <w:t>210</w:t>
      </w:r>
    </w:p>
    <w:p>
      <w:pPr>
        <w:pStyle w:val="BodyText"/>
        <w:spacing w:before="27"/>
        <w:rPr>
          <w:sz w:val="18"/>
        </w:rPr>
      </w:pPr>
    </w:p>
    <w:p>
      <w:pPr>
        <w:spacing w:before="0"/>
        <w:ind w:left="0" w:right="324" w:firstLine="0"/>
        <w:jc w:val="center"/>
        <w:rPr>
          <w:sz w:val="18"/>
        </w:rPr>
      </w:pPr>
      <w:r>
        <w:rPr>
          <w:color w:val="231F20"/>
          <w:sz w:val="18"/>
        </w:rPr>
        <w:t>1</w:t>
      </w:r>
      <w:r>
        <w:rPr>
          <w:color w:val="231F20"/>
          <w:spacing w:val="1"/>
          <w:sz w:val="18"/>
        </w:rPr>
        <w:t> </w:t>
      </w:r>
      <w:r>
        <w:rPr>
          <w:color w:val="231F20"/>
          <w:spacing w:val="-5"/>
          <w:sz w:val="18"/>
        </w:rPr>
        <w:t>205</w:t>
      </w:r>
    </w:p>
    <w:p>
      <w:pPr>
        <w:pStyle w:val="BodyText"/>
        <w:spacing w:before="28"/>
        <w:rPr>
          <w:sz w:val="18"/>
        </w:rPr>
      </w:pPr>
    </w:p>
    <w:p>
      <w:pPr>
        <w:spacing w:before="0"/>
        <w:ind w:left="0" w:right="324" w:firstLine="0"/>
        <w:jc w:val="center"/>
        <w:rPr>
          <w:sz w:val="18"/>
        </w:rPr>
      </w:pPr>
      <w:r>
        <w:rPr>
          <w:color w:val="231F20"/>
          <w:sz w:val="18"/>
        </w:rPr>
        <w:t>1</w:t>
      </w:r>
      <w:r>
        <w:rPr>
          <w:color w:val="231F20"/>
          <w:spacing w:val="1"/>
          <w:sz w:val="18"/>
        </w:rPr>
        <w:t> </w:t>
      </w:r>
      <w:r>
        <w:rPr>
          <w:color w:val="231F20"/>
          <w:spacing w:val="-5"/>
          <w:sz w:val="18"/>
        </w:rPr>
        <w:t>200</w:t>
      </w:r>
    </w:p>
    <w:p>
      <w:pPr>
        <w:pStyle w:val="BodyText"/>
        <w:spacing w:before="30"/>
        <w:rPr>
          <w:sz w:val="18"/>
        </w:rPr>
      </w:pPr>
    </w:p>
    <w:p>
      <w:pPr>
        <w:spacing w:before="0"/>
        <w:ind w:left="0" w:right="324" w:firstLine="0"/>
        <w:jc w:val="center"/>
        <w:rPr>
          <w:sz w:val="18"/>
        </w:rPr>
      </w:pPr>
      <w:r>
        <w:rPr>
          <w:color w:val="231F20"/>
          <w:sz w:val="18"/>
        </w:rPr>
        <w:t>1</w:t>
      </w:r>
      <w:r>
        <w:rPr>
          <w:color w:val="231F20"/>
          <w:spacing w:val="1"/>
          <w:sz w:val="18"/>
        </w:rPr>
        <w:t> </w:t>
      </w:r>
      <w:r>
        <w:rPr>
          <w:color w:val="231F20"/>
          <w:spacing w:val="-5"/>
          <w:sz w:val="18"/>
        </w:rPr>
        <w:t>195</w:t>
      </w:r>
    </w:p>
    <w:p>
      <w:pPr>
        <w:spacing w:after="0"/>
        <w:jc w:val="center"/>
        <w:rPr>
          <w:sz w:val="18"/>
        </w:rPr>
        <w:sectPr>
          <w:type w:val="continuous"/>
          <w:pgSz w:w="12240" w:h="15840"/>
          <w:pgMar w:header="0" w:footer="821" w:top="880" w:bottom="280" w:left="460" w:right="480"/>
          <w:cols w:num="2" w:equalWidth="0">
            <w:col w:w="1445" w:space="7373"/>
            <w:col w:w="2482"/>
          </w:cols>
        </w:sectPr>
      </w:pPr>
    </w:p>
    <w:p>
      <w:pPr>
        <w:pStyle w:val="BodyText"/>
        <w:spacing w:before="2"/>
        <w:rPr>
          <w:sz w:val="12"/>
        </w:rPr>
      </w:pPr>
    </w:p>
    <w:p>
      <w:pPr>
        <w:spacing w:after="0"/>
        <w:rPr>
          <w:sz w:val="12"/>
        </w:rPr>
        <w:sectPr>
          <w:type w:val="continuous"/>
          <w:pgSz w:w="12240" w:h="15840"/>
          <w:pgMar w:header="0" w:footer="821" w:top="880" w:bottom="280" w:left="460" w:right="480"/>
        </w:sectPr>
      </w:pPr>
    </w:p>
    <w:p>
      <w:pPr>
        <w:spacing w:before="95"/>
        <w:ind w:left="1304" w:right="0" w:firstLine="0"/>
        <w:jc w:val="left"/>
        <w:rPr>
          <w:sz w:val="18"/>
        </w:rPr>
      </w:pPr>
      <w:r>
        <w:rPr>
          <w:color w:val="231F20"/>
          <w:spacing w:val="-10"/>
          <w:sz w:val="18"/>
        </w:rPr>
        <w:t>0</w:t>
      </w:r>
    </w:p>
    <w:p>
      <w:pPr>
        <w:tabs>
          <w:tab w:pos="2938" w:val="left" w:leader="none"/>
          <w:tab w:pos="4072" w:val="left" w:leader="none"/>
          <w:tab w:pos="5210" w:val="left" w:leader="none"/>
          <w:tab w:pos="6347" w:val="left" w:leader="none"/>
          <w:tab w:pos="7482" w:val="left" w:leader="none"/>
          <w:tab w:pos="8619" w:val="left" w:leader="none"/>
        </w:tabs>
        <w:spacing w:before="6"/>
        <w:ind w:left="1800" w:right="0" w:firstLine="0"/>
        <w:jc w:val="left"/>
        <w:rPr>
          <w:sz w:val="18"/>
        </w:rPr>
      </w:pPr>
      <w:r>
        <w:rPr>
          <w:color w:val="231F20"/>
          <w:spacing w:val="-2"/>
          <w:sz w:val="18"/>
        </w:rPr>
        <w:t>2015/16</w:t>
      </w:r>
      <w:r>
        <w:rPr>
          <w:color w:val="231F20"/>
          <w:sz w:val="18"/>
        </w:rPr>
        <w:tab/>
      </w:r>
      <w:r>
        <w:rPr>
          <w:color w:val="231F20"/>
          <w:spacing w:val="-2"/>
          <w:sz w:val="18"/>
        </w:rPr>
        <w:t>2016/17</w:t>
      </w:r>
      <w:r>
        <w:rPr>
          <w:color w:val="231F20"/>
          <w:sz w:val="18"/>
        </w:rPr>
        <w:tab/>
      </w:r>
      <w:r>
        <w:rPr>
          <w:color w:val="231F20"/>
          <w:spacing w:val="-2"/>
          <w:sz w:val="18"/>
        </w:rPr>
        <w:t>2017/18</w:t>
      </w:r>
      <w:r>
        <w:rPr>
          <w:color w:val="231F20"/>
          <w:sz w:val="18"/>
        </w:rPr>
        <w:tab/>
      </w:r>
      <w:r>
        <w:rPr>
          <w:color w:val="231F20"/>
          <w:spacing w:val="-2"/>
          <w:sz w:val="18"/>
        </w:rPr>
        <w:t>2018/19</w:t>
      </w:r>
      <w:r>
        <w:rPr>
          <w:color w:val="231F20"/>
          <w:sz w:val="18"/>
        </w:rPr>
        <w:tab/>
      </w:r>
      <w:r>
        <w:rPr>
          <w:color w:val="231F20"/>
          <w:spacing w:val="-2"/>
          <w:sz w:val="18"/>
        </w:rPr>
        <w:t>2019/20</w:t>
      </w:r>
      <w:r>
        <w:rPr>
          <w:color w:val="231F20"/>
          <w:sz w:val="18"/>
        </w:rPr>
        <w:tab/>
      </w:r>
      <w:r>
        <w:rPr>
          <w:color w:val="231F20"/>
          <w:spacing w:val="-2"/>
          <w:sz w:val="18"/>
        </w:rPr>
        <w:t>2020/21</w:t>
      </w:r>
      <w:r>
        <w:rPr>
          <w:color w:val="231F20"/>
          <w:sz w:val="18"/>
        </w:rPr>
        <w:tab/>
      </w:r>
      <w:r>
        <w:rPr>
          <w:color w:val="231F20"/>
          <w:spacing w:val="-2"/>
          <w:sz w:val="18"/>
        </w:rPr>
        <w:t>2021/22</w:t>
      </w:r>
    </w:p>
    <w:p>
      <w:pPr>
        <w:spacing w:before="95"/>
        <w:ind w:left="361" w:right="0" w:firstLine="0"/>
        <w:jc w:val="left"/>
        <w:rPr>
          <w:sz w:val="18"/>
        </w:rPr>
      </w:pPr>
      <w:r>
        <w:rPr/>
        <w:br w:type="column"/>
      </w:r>
      <w:r>
        <w:rPr>
          <w:color w:val="231F20"/>
          <w:sz w:val="18"/>
        </w:rPr>
        <w:t>1</w:t>
      </w:r>
      <w:r>
        <w:rPr>
          <w:color w:val="231F20"/>
          <w:spacing w:val="1"/>
          <w:sz w:val="18"/>
        </w:rPr>
        <w:t> </w:t>
      </w:r>
      <w:r>
        <w:rPr>
          <w:color w:val="231F20"/>
          <w:spacing w:val="-5"/>
          <w:sz w:val="18"/>
        </w:rPr>
        <w:t>190</w:t>
      </w:r>
    </w:p>
    <w:p>
      <w:pPr>
        <w:spacing w:after="0"/>
        <w:jc w:val="left"/>
        <w:rPr>
          <w:sz w:val="18"/>
        </w:rPr>
        <w:sectPr>
          <w:type w:val="continuous"/>
          <w:pgSz w:w="12240" w:h="15840"/>
          <w:pgMar w:header="0" w:footer="821" w:top="880" w:bottom="280" w:left="460" w:right="480"/>
          <w:cols w:num="2" w:equalWidth="0">
            <w:col w:w="9270" w:space="40"/>
            <w:col w:w="1990"/>
          </w:cols>
        </w:sectPr>
      </w:pPr>
    </w:p>
    <w:p>
      <w:pPr>
        <w:pStyle w:val="BodyText"/>
        <w:rPr>
          <w:sz w:val="18"/>
        </w:rPr>
      </w:pPr>
    </w:p>
    <w:p>
      <w:pPr>
        <w:pStyle w:val="BodyText"/>
        <w:spacing w:before="34"/>
        <w:rPr>
          <w:sz w:val="18"/>
        </w:rPr>
      </w:pPr>
    </w:p>
    <w:p>
      <w:pPr>
        <w:tabs>
          <w:tab w:pos="2120" w:val="left" w:leader="none"/>
        </w:tabs>
        <w:spacing w:before="1"/>
        <w:ind w:left="0" w:right="217" w:firstLine="0"/>
        <w:jc w:val="center"/>
        <w:rPr>
          <w:sz w:val="18"/>
        </w:rPr>
      </w:pPr>
      <w:r>
        <w:rPr>
          <w:position w:val="1"/>
        </w:rPr>
        <w:drawing>
          <wp:inline distT="0" distB="0" distL="0" distR="0">
            <wp:extent cx="251097" cy="63200"/>
            <wp:effectExtent l="0" t="0" r="0" b="0"/>
            <wp:docPr id="403" name="Image 403"/>
            <wp:cNvGraphicFramePr>
              <a:graphicFrameLocks/>
            </wp:cNvGraphicFramePr>
            <a:graphic>
              <a:graphicData uri="http://schemas.openxmlformats.org/drawingml/2006/picture">
                <pic:pic>
                  <pic:nvPicPr>
                    <pic:cNvPr id="403" name="Image 403"/>
                    <pic:cNvPicPr/>
                  </pic:nvPicPr>
                  <pic:blipFill>
                    <a:blip r:embed="rId133" cstate="print"/>
                    <a:stretch>
                      <a:fillRect/>
                    </a:stretch>
                  </pic:blipFill>
                  <pic:spPr>
                    <a:xfrm>
                      <a:off x="0" y="0"/>
                      <a:ext cx="251097" cy="63200"/>
                    </a:xfrm>
                    <a:prstGeom prst="rect">
                      <a:avLst/>
                    </a:prstGeom>
                  </pic:spPr>
                </pic:pic>
              </a:graphicData>
            </a:graphic>
          </wp:inline>
        </w:drawing>
      </w:r>
      <w:r>
        <w:rPr>
          <w:position w:val="1"/>
        </w:rPr>
      </w:r>
      <w:r>
        <w:rPr>
          <w:rFonts w:ascii="Times New Roman"/>
          <w:spacing w:val="-17"/>
          <w:sz w:val="20"/>
        </w:rPr>
        <w:t> </w:t>
      </w:r>
      <w:r>
        <w:rPr>
          <w:color w:val="231F20"/>
          <w:sz w:val="18"/>
        </w:rPr>
        <w:t>Personal</w:t>
      </w:r>
      <w:r>
        <w:rPr>
          <w:color w:val="231F20"/>
          <w:spacing w:val="-3"/>
          <w:sz w:val="18"/>
        </w:rPr>
        <w:t> </w:t>
      </w:r>
      <w:r>
        <w:rPr>
          <w:color w:val="231F20"/>
          <w:sz w:val="18"/>
        </w:rPr>
        <w:t>docente</w:t>
        <w:tab/>
      </w:r>
      <w:r>
        <w:rPr>
          <w:color w:val="231F20"/>
          <w:position w:val="3"/>
          <w:sz w:val="18"/>
        </w:rPr>
        <w:drawing>
          <wp:inline distT="0" distB="0" distL="0" distR="0">
            <wp:extent cx="274319" cy="30480"/>
            <wp:effectExtent l="0" t="0" r="0" b="0"/>
            <wp:docPr id="404" name="Image 404"/>
            <wp:cNvGraphicFramePr>
              <a:graphicFrameLocks/>
            </wp:cNvGraphicFramePr>
            <a:graphic>
              <a:graphicData uri="http://schemas.openxmlformats.org/drawingml/2006/picture">
                <pic:pic>
                  <pic:nvPicPr>
                    <pic:cNvPr id="404" name="Image 404"/>
                    <pic:cNvPicPr/>
                  </pic:nvPicPr>
                  <pic:blipFill>
                    <a:blip r:embed="rId134" cstate="print"/>
                    <a:stretch>
                      <a:fillRect/>
                    </a:stretch>
                  </pic:blipFill>
                  <pic:spPr>
                    <a:xfrm>
                      <a:off x="0" y="0"/>
                      <a:ext cx="274319" cy="30480"/>
                    </a:xfrm>
                    <a:prstGeom prst="rect">
                      <a:avLst/>
                    </a:prstGeom>
                  </pic:spPr>
                </pic:pic>
              </a:graphicData>
            </a:graphic>
          </wp:inline>
        </w:drawing>
      </w:r>
      <w:r>
        <w:rPr>
          <w:color w:val="231F20"/>
          <w:position w:val="3"/>
          <w:sz w:val="18"/>
        </w:rPr>
      </w:r>
      <w:r>
        <w:rPr>
          <w:color w:val="231F20"/>
          <w:spacing w:val="-2"/>
          <w:sz w:val="18"/>
        </w:rPr>
        <w:t>Escuelas</w:t>
      </w:r>
    </w:p>
    <w:p>
      <w:pPr>
        <w:spacing w:after="0"/>
        <w:jc w:val="center"/>
        <w:rPr>
          <w:sz w:val="18"/>
        </w:rPr>
        <w:sectPr>
          <w:type w:val="continuous"/>
          <w:pgSz w:w="12240" w:h="15840"/>
          <w:pgMar w:header="0" w:footer="821" w:top="880" w:bottom="280" w:left="460" w:right="480"/>
        </w:sectPr>
      </w:pPr>
    </w:p>
    <w:p>
      <w:pPr>
        <w:pStyle w:val="Heading4"/>
        <w:numPr>
          <w:ilvl w:val="1"/>
          <w:numId w:val="60"/>
        </w:numPr>
        <w:tabs>
          <w:tab w:pos="902" w:val="left" w:leader="none"/>
        </w:tabs>
        <w:spacing w:line="240" w:lineRule="auto" w:before="111" w:after="0"/>
        <w:ind w:left="902" w:right="0" w:hanging="438"/>
        <w:jc w:val="left"/>
        <w:rPr>
          <w:color w:val="231F20"/>
        </w:rPr>
      </w:pPr>
      <w:bookmarkStart w:name="_TOC_250037" w:id="94"/>
      <w:r>
        <w:rPr>
          <w:color w:val="231F20"/>
        </w:rPr>
        <w:t>-</w:t>
      </w:r>
      <w:r>
        <w:rPr>
          <w:color w:val="231F20"/>
          <w:spacing w:val="-8"/>
        </w:rPr>
        <w:t> </w:t>
      </w:r>
      <w:r>
        <w:rPr>
          <w:color w:val="231F20"/>
        </w:rPr>
        <w:t>Escuelas</w:t>
      </w:r>
      <w:r>
        <w:rPr>
          <w:color w:val="231F20"/>
          <w:spacing w:val="-8"/>
        </w:rPr>
        <w:t> </w:t>
      </w:r>
      <w:r>
        <w:rPr>
          <w:color w:val="231F20"/>
        </w:rPr>
        <w:t>por</w:t>
      </w:r>
      <w:r>
        <w:rPr>
          <w:color w:val="231F20"/>
          <w:spacing w:val="-10"/>
        </w:rPr>
        <w:t> </w:t>
      </w:r>
      <w:r>
        <w:rPr>
          <w:color w:val="231F20"/>
        </w:rPr>
        <w:t>educaciones</w:t>
      </w:r>
      <w:r>
        <w:rPr>
          <w:color w:val="231F20"/>
          <w:spacing w:val="-8"/>
        </w:rPr>
        <w:t> </w:t>
      </w:r>
      <w:bookmarkEnd w:id="94"/>
      <w:r>
        <w:rPr>
          <w:color w:val="231F20"/>
          <w:spacing w:val="-5"/>
          <w:vertAlign w:val="superscript"/>
        </w:rPr>
        <w:t>(a)</w:t>
      </w:r>
    </w:p>
    <w:p>
      <w:pPr>
        <w:pStyle w:val="BodyText"/>
        <w:spacing w:before="114"/>
        <w:rPr>
          <w:b/>
          <w:sz w:val="18"/>
        </w:rPr>
      </w:pPr>
    </w:p>
    <w:p>
      <w:pPr>
        <w:spacing w:before="0"/>
        <w:ind w:left="0" w:right="456" w:firstLine="0"/>
        <w:jc w:val="right"/>
        <w:rPr>
          <w:sz w:val="18"/>
        </w:rPr>
      </w:pPr>
      <w:r>
        <w:rPr/>
        <mc:AlternateContent>
          <mc:Choice Requires="wps">
            <w:drawing>
              <wp:anchor distT="0" distB="0" distL="0" distR="0" allowOverlap="1" layoutInCell="1" locked="0" behindDoc="0" simplePos="0" relativeHeight="15813120">
                <wp:simplePos x="0" y="0"/>
                <wp:positionH relativeFrom="page">
                  <wp:posOffset>524255</wp:posOffset>
                </wp:positionH>
                <wp:positionV relativeFrom="paragraph">
                  <wp:posOffset>172997</wp:posOffset>
                </wp:positionV>
                <wp:extent cx="6715125" cy="768350"/>
                <wp:effectExtent l="0" t="0" r="0" b="0"/>
                <wp:wrapNone/>
                <wp:docPr id="405" name="Textbox 405"/>
                <wp:cNvGraphicFramePr>
                  <a:graphicFrameLocks/>
                </wp:cNvGraphicFramePr>
                <a:graphic>
                  <a:graphicData uri="http://schemas.microsoft.com/office/word/2010/wordprocessingShape">
                    <wps:wsp>
                      <wps:cNvPr id="405" name="Textbox 405"/>
                      <wps:cNvSpPr txBox="1"/>
                      <wps:spPr>
                        <a:xfrm>
                          <a:off x="0" y="0"/>
                          <a:ext cx="6715125" cy="76835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31"/>
                              <w:gridCol w:w="3189"/>
                              <w:gridCol w:w="973"/>
                              <w:gridCol w:w="973"/>
                              <w:gridCol w:w="1004"/>
                              <w:gridCol w:w="883"/>
                            </w:tblGrid>
                            <w:tr>
                              <w:trPr>
                                <w:trHeight w:val="453" w:hRule="atLeast"/>
                              </w:trPr>
                              <w:tc>
                                <w:tcPr>
                                  <w:tcW w:w="3431" w:type="dxa"/>
                                  <w:tcBorders>
                                    <w:bottom w:val="single" w:sz="48" w:space="0" w:color="FFFFFF"/>
                                  </w:tcBorders>
                                  <w:shd w:val="clear" w:color="auto" w:fill="6595C4"/>
                                </w:tcPr>
                                <w:p>
                                  <w:pPr>
                                    <w:pStyle w:val="TableParagraph"/>
                                    <w:spacing w:before="136"/>
                                    <w:ind w:left="36"/>
                                    <w:jc w:val="left"/>
                                    <w:rPr>
                                      <w:sz w:val="18"/>
                                    </w:rPr>
                                  </w:pPr>
                                  <w:r>
                                    <w:rPr>
                                      <w:color w:val="FFFFFF"/>
                                      <w:spacing w:val="-2"/>
                                      <w:sz w:val="18"/>
                                    </w:rPr>
                                    <w:t>CONCEPTO</w:t>
                                  </w:r>
                                </w:p>
                              </w:tc>
                              <w:tc>
                                <w:tcPr>
                                  <w:tcW w:w="3189" w:type="dxa"/>
                                  <w:tcBorders>
                                    <w:bottom w:val="single" w:sz="48" w:space="0" w:color="FFFFFF"/>
                                  </w:tcBorders>
                                  <w:shd w:val="clear" w:color="auto" w:fill="6595C4"/>
                                </w:tcPr>
                                <w:p>
                                  <w:pPr>
                                    <w:pStyle w:val="TableParagraph"/>
                                    <w:spacing w:before="136"/>
                                    <w:ind w:right="157"/>
                                    <w:rPr>
                                      <w:sz w:val="18"/>
                                    </w:rPr>
                                  </w:pPr>
                                  <w:r>
                                    <w:rPr>
                                      <w:color w:val="FFFFFF"/>
                                      <w:spacing w:val="-2"/>
                                      <w:sz w:val="18"/>
                                    </w:rPr>
                                    <w:t>2017/18</w:t>
                                  </w:r>
                                </w:p>
                              </w:tc>
                              <w:tc>
                                <w:tcPr>
                                  <w:tcW w:w="973" w:type="dxa"/>
                                  <w:tcBorders>
                                    <w:bottom w:val="single" w:sz="48" w:space="0" w:color="FFFFFF"/>
                                  </w:tcBorders>
                                  <w:shd w:val="clear" w:color="auto" w:fill="6595C4"/>
                                </w:tcPr>
                                <w:p>
                                  <w:pPr>
                                    <w:pStyle w:val="TableParagraph"/>
                                    <w:spacing w:before="136"/>
                                    <w:ind w:right="157"/>
                                    <w:rPr>
                                      <w:sz w:val="18"/>
                                    </w:rPr>
                                  </w:pPr>
                                  <w:r>
                                    <w:rPr>
                                      <w:color w:val="FFFFFF"/>
                                      <w:spacing w:val="-2"/>
                                      <w:sz w:val="18"/>
                                    </w:rPr>
                                    <w:t>2018/19</w:t>
                                  </w:r>
                                </w:p>
                              </w:tc>
                              <w:tc>
                                <w:tcPr>
                                  <w:tcW w:w="973" w:type="dxa"/>
                                  <w:tcBorders>
                                    <w:bottom w:val="single" w:sz="48" w:space="0" w:color="FFFFFF"/>
                                  </w:tcBorders>
                                  <w:shd w:val="clear" w:color="auto" w:fill="6595C4"/>
                                </w:tcPr>
                                <w:p>
                                  <w:pPr>
                                    <w:pStyle w:val="TableParagraph"/>
                                    <w:spacing w:before="136"/>
                                    <w:ind w:right="157"/>
                                    <w:rPr>
                                      <w:sz w:val="18"/>
                                    </w:rPr>
                                  </w:pPr>
                                  <w:r>
                                    <w:rPr>
                                      <w:color w:val="FFFFFF"/>
                                      <w:spacing w:val="-2"/>
                                      <w:sz w:val="18"/>
                                    </w:rPr>
                                    <w:t>2019/20</w:t>
                                  </w:r>
                                </w:p>
                              </w:tc>
                              <w:tc>
                                <w:tcPr>
                                  <w:tcW w:w="1004" w:type="dxa"/>
                                  <w:tcBorders>
                                    <w:bottom w:val="single" w:sz="48" w:space="0" w:color="FFFFFF"/>
                                  </w:tcBorders>
                                  <w:shd w:val="clear" w:color="auto" w:fill="6595C4"/>
                                </w:tcPr>
                                <w:p>
                                  <w:pPr>
                                    <w:pStyle w:val="TableParagraph"/>
                                    <w:spacing w:before="136"/>
                                    <w:ind w:right="188"/>
                                    <w:rPr>
                                      <w:sz w:val="18"/>
                                    </w:rPr>
                                  </w:pPr>
                                  <w:r>
                                    <w:rPr>
                                      <w:color w:val="FFFFFF"/>
                                      <w:spacing w:val="-2"/>
                                      <w:sz w:val="18"/>
                                    </w:rPr>
                                    <w:t>2020/21</w:t>
                                  </w:r>
                                </w:p>
                              </w:tc>
                              <w:tc>
                                <w:tcPr>
                                  <w:tcW w:w="883" w:type="dxa"/>
                                  <w:tcBorders>
                                    <w:bottom w:val="single" w:sz="48" w:space="0" w:color="FFFFFF"/>
                                  </w:tcBorders>
                                  <w:shd w:val="clear" w:color="auto" w:fill="6595C4"/>
                                </w:tcPr>
                                <w:p>
                                  <w:pPr>
                                    <w:pStyle w:val="TableParagraph"/>
                                    <w:spacing w:before="136"/>
                                    <w:ind w:right="35"/>
                                    <w:rPr>
                                      <w:b/>
                                      <w:sz w:val="18"/>
                                    </w:rPr>
                                  </w:pPr>
                                  <w:r>
                                    <w:rPr>
                                      <w:b/>
                                      <w:color w:val="FFFFFF"/>
                                      <w:spacing w:val="-2"/>
                                      <w:sz w:val="18"/>
                                    </w:rPr>
                                    <w:t>2021/22</w:t>
                                  </w:r>
                                </w:p>
                              </w:tc>
                            </w:tr>
                            <w:tr>
                              <w:trPr>
                                <w:trHeight w:val="251" w:hRule="atLeast"/>
                              </w:trPr>
                              <w:tc>
                                <w:tcPr>
                                  <w:tcW w:w="3431" w:type="dxa"/>
                                  <w:tcBorders>
                                    <w:top w:val="single" w:sz="48" w:space="0" w:color="FFFFFF"/>
                                    <w:bottom w:val="single" w:sz="48" w:space="0" w:color="FFFFFF"/>
                                  </w:tcBorders>
                                  <w:shd w:val="clear" w:color="auto" w:fill="6595C4"/>
                                </w:tcPr>
                                <w:p>
                                  <w:pPr>
                                    <w:pStyle w:val="TableParagraph"/>
                                    <w:spacing w:line="204" w:lineRule="exact" w:before="28"/>
                                    <w:ind w:left="36"/>
                                    <w:jc w:val="left"/>
                                    <w:rPr>
                                      <w:b/>
                                      <w:sz w:val="18"/>
                                    </w:rPr>
                                  </w:pPr>
                                  <w:r>
                                    <w:rPr>
                                      <w:b/>
                                      <w:color w:val="FFFFFF"/>
                                      <w:spacing w:val="-2"/>
                                      <w:sz w:val="18"/>
                                    </w:rPr>
                                    <w:t>Total</w:t>
                                  </w:r>
                                </w:p>
                              </w:tc>
                              <w:tc>
                                <w:tcPr>
                                  <w:tcW w:w="3189" w:type="dxa"/>
                                  <w:tcBorders>
                                    <w:top w:val="single" w:sz="48" w:space="0" w:color="FFFFFF"/>
                                    <w:bottom w:val="single" w:sz="48" w:space="0" w:color="FFFFFF"/>
                                  </w:tcBorders>
                                  <w:shd w:val="clear" w:color="auto" w:fill="6595C4"/>
                                </w:tcPr>
                                <w:p>
                                  <w:pPr>
                                    <w:pStyle w:val="TableParagraph"/>
                                    <w:spacing w:line="204" w:lineRule="exact" w:before="28"/>
                                    <w:ind w:right="158"/>
                                    <w:rPr>
                                      <w:b/>
                                      <w:sz w:val="18"/>
                                    </w:rPr>
                                  </w:pPr>
                                  <w:r>
                                    <w:rPr>
                                      <w:b/>
                                      <w:color w:val="FFFFFF"/>
                                      <w:spacing w:val="-5"/>
                                      <w:sz w:val="18"/>
                                    </w:rPr>
                                    <w:t>837</w:t>
                                  </w:r>
                                </w:p>
                              </w:tc>
                              <w:tc>
                                <w:tcPr>
                                  <w:tcW w:w="973" w:type="dxa"/>
                                  <w:tcBorders>
                                    <w:top w:val="single" w:sz="48" w:space="0" w:color="FFFFFF"/>
                                    <w:bottom w:val="single" w:sz="48" w:space="0" w:color="FFFFFF"/>
                                  </w:tcBorders>
                                  <w:shd w:val="clear" w:color="auto" w:fill="6595C4"/>
                                </w:tcPr>
                                <w:p>
                                  <w:pPr>
                                    <w:pStyle w:val="TableParagraph"/>
                                    <w:spacing w:line="204" w:lineRule="exact" w:before="28"/>
                                    <w:ind w:right="157"/>
                                    <w:rPr>
                                      <w:b/>
                                      <w:sz w:val="18"/>
                                    </w:rPr>
                                  </w:pPr>
                                  <w:r>
                                    <w:rPr>
                                      <w:b/>
                                      <w:color w:val="FFFFFF"/>
                                      <w:spacing w:val="-5"/>
                                      <w:sz w:val="18"/>
                                    </w:rPr>
                                    <w:t>835</w:t>
                                  </w:r>
                                </w:p>
                              </w:tc>
                              <w:tc>
                                <w:tcPr>
                                  <w:tcW w:w="973" w:type="dxa"/>
                                  <w:tcBorders>
                                    <w:top w:val="single" w:sz="48" w:space="0" w:color="FFFFFF"/>
                                    <w:bottom w:val="single" w:sz="48" w:space="0" w:color="FFFFFF"/>
                                  </w:tcBorders>
                                  <w:shd w:val="clear" w:color="auto" w:fill="6595C4"/>
                                </w:tcPr>
                                <w:p>
                                  <w:pPr>
                                    <w:pStyle w:val="TableParagraph"/>
                                    <w:spacing w:line="204" w:lineRule="exact" w:before="28"/>
                                    <w:ind w:right="156"/>
                                    <w:rPr>
                                      <w:b/>
                                      <w:sz w:val="18"/>
                                    </w:rPr>
                                  </w:pPr>
                                  <w:r>
                                    <w:rPr>
                                      <w:b/>
                                      <w:color w:val="FFFFFF"/>
                                      <w:spacing w:val="-5"/>
                                      <w:sz w:val="18"/>
                                    </w:rPr>
                                    <w:t>828</w:t>
                                  </w:r>
                                </w:p>
                              </w:tc>
                              <w:tc>
                                <w:tcPr>
                                  <w:tcW w:w="1004" w:type="dxa"/>
                                  <w:tcBorders>
                                    <w:top w:val="single" w:sz="48" w:space="0" w:color="FFFFFF"/>
                                    <w:bottom w:val="single" w:sz="48" w:space="0" w:color="FFFFFF"/>
                                  </w:tcBorders>
                                  <w:shd w:val="clear" w:color="auto" w:fill="6595C4"/>
                                </w:tcPr>
                                <w:p>
                                  <w:pPr>
                                    <w:pStyle w:val="TableParagraph"/>
                                    <w:spacing w:line="204" w:lineRule="exact" w:before="28"/>
                                    <w:ind w:right="186"/>
                                    <w:rPr>
                                      <w:b/>
                                      <w:sz w:val="18"/>
                                    </w:rPr>
                                  </w:pPr>
                                  <w:r>
                                    <w:rPr>
                                      <w:b/>
                                      <w:color w:val="FFFFFF"/>
                                      <w:spacing w:val="-5"/>
                                      <w:sz w:val="18"/>
                                    </w:rPr>
                                    <w:t>821</w:t>
                                  </w:r>
                                </w:p>
                              </w:tc>
                              <w:tc>
                                <w:tcPr>
                                  <w:tcW w:w="883" w:type="dxa"/>
                                  <w:tcBorders>
                                    <w:top w:val="single" w:sz="48" w:space="0" w:color="FFFFFF"/>
                                    <w:bottom w:val="single" w:sz="48" w:space="0" w:color="FFFFFF"/>
                                  </w:tcBorders>
                                  <w:shd w:val="clear" w:color="auto" w:fill="6595C4"/>
                                </w:tcPr>
                                <w:p>
                                  <w:pPr>
                                    <w:pStyle w:val="TableParagraph"/>
                                    <w:spacing w:line="204" w:lineRule="exact" w:before="28"/>
                                    <w:ind w:right="35"/>
                                    <w:rPr>
                                      <w:b/>
                                      <w:sz w:val="18"/>
                                    </w:rPr>
                                  </w:pPr>
                                  <w:r>
                                    <w:rPr>
                                      <w:b/>
                                      <w:color w:val="FFFFFF"/>
                                      <w:spacing w:val="-5"/>
                                      <w:sz w:val="18"/>
                                    </w:rPr>
                                    <w:t>821</w:t>
                                  </w:r>
                                </w:p>
                              </w:tc>
                            </w:tr>
                            <w:tr>
                              <w:trPr>
                                <w:trHeight w:val="266" w:hRule="atLeast"/>
                              </w:trPr>
                              <w:tc>
                                <w:tcPr>
                                  <w:tcW w:w="3431" w:type="dxa"/>
                                  <w:tcBorders>
                                    <w:top w:val="single" w:sz="48" w:space="0" w:color="FFFFFF"/>
                                  </w:tcBorders>
                                  <w:shd w:val="clear" w:color="auto" w:fill="6595C4"/>
                                </w:tcPr>
                                <w:p>
                                  <w:pPr>
                                    <w:pStyle w:val="TableParagraph"/>
                                    <w:spacing w:before="28"/>
                                    <w:ind w:left="36"/>
                                    <w:jc w:val="left"/>
                                    <w:rPr>
                                      <w:b/>
                                      <w:sz w:val="18"/>
                                    </w:rPr>
                                  </w:pPr>
                                  <w:r>
                                    <w:rPr>
                                      <w:b/>
                                      <w:color w:val="FFFFFF"/>
                                      <w:spacing w:val="-2"/>
                                      <w:sz w:val="18"/>
                                    </w:rPr>
                                    <w:t>Primaria</w:t>
                                  </w:r>
                                </w:p>
                              </w:tc>
                              <w:tc>
                                <w:tcPr>
                                  <w:tcW w:w="3189" w:type="dxa"/>
                                  <w:tcBorders>
                                    <w:top w:val="single" w:sz="48" w:space="0" w:color="FFFFFF"/>
                                  </w:tcBorders>
                                  <w:shd w:val="clear" w:color="auto" w:fill="6595C4"/>
                                </w:tcPr>
                                <w:p>
                                  <w:pPr>
                                    <w:pStyle w:val="TableParagraph"/>
                                    <w:spacing w:before="28"/>
                                    <w:ind w:right="159"/>
                                    <w:rPr>
                                      <w:b/>
                                      <w:sz w:val="18"/>
                                    </w:rPr>
                                  </w:pPr>
                                  <w:r>
                                    <w:rPr>
                                      <w:b/>
                                      <w:color w:val="FFFFFF"/>
                                      <w:spacing w:val="-5"/>
                                      <w:sz w:val="18"/>
                                    </w:rPr>
                                    <w:t>460</w:t>
                                  </w:r>
                                </w:p>
                              </w:tc>
                              <w:tc>
                                <w:tcPr>
                                  <w:tcW w:w="973" w:type="dxa"/>
                                  <w:tcBorders>
                                    <w:top w:val="single" w:sz="48" w:space="0" w:color="FFFFFF"/>
                                  </w:tcBorders>
                                  <w:shd w:val="clear" w:color="auto" w:fill="6595C4"/>
                                </w:tcPr>
                                <w:p>
                                  <w:pPr>
                                    <w:pStyle w:val="TableParagraph"/>
                                    <w:spacing w:before="28"/>
                                    <w:ind w:right="158"/>
                                    <w:rPr>
                                      <w:b/>
                                      <w:sz w:val="18"/>
                                    </w:rPr>
                                  </w:pPr>
                                  <w:r>
                                    <w:rPr>
                                      <w:b/>
                                      <w:color w:val="FFFFFF"/>
                                      <w:spacing w:val="-5"/>
                                      <w:sz w:val="18"/>
                                    </w:rPr>
                                    <w:t>459</w:t>
                                  </w:r>
                                </w:p>
                              </w:tc>
                              <w:tc>
                                <w:tcPr>
                                  <w:tcW w:w="973" w:type="dxa"/>
                                  <w:tcBorders>
                                    <w:top w:val="single" w:sz="48" w:space="0" w:color="FFFFFF"/>
                                  </w:tcBorders>
                                  <w:shd w:val="clear" w:color="auto" w:fill="6595C4"/>
                                </w:tcPr>
                                <w:p>
                                  <w:pPr>
                                    <w:pStyle w:val="TableParagraph"/>
                                    <w:spacing w:before="28"/>
                                    <w:ind w:right="157"/>
                                    <w:rPr>
                                      <w:b/>
                                      <w:sz w:val="18"/>
                                    </w:rPr>
                                  </w:pPr>
                                  <w:r>
                                    <w:rPr>
                                      <w:b/>
                                      <w:color w:val="FFFFFF"/>
                                      <w:spacing w:val="-5"/>
                                      <w:sz w:val="18"/>
                                    </w:rPr>
                                    <w:t>457</w:t>
                                  </w:r>
                                </w:p>
                              </w:tc>
                              <w:tc>
                                <w:tcPr>
                                  <w:tcW w:w="1004" w:type="dxa"/>
                                  <w:tcBorders>
                                    <w:top w:val="single" w:sz="48" w:space="0" w:color="FFFFFF"/>
                                  </w:tcBorders>
                                  <w:shd w:val="clear" w:color="auto" w:fill="6595C4"/>
                                </w:tcPr>
                                <w:p>
                                  <w:pPr>
                                    <w:pStyle w:val="TableParagraph"/>
                                    <w:spacing w:before="28"/>
                                    <w:ind w:right="187"/>
                                    <w:rPr>
                                      <w:b/>
                                      <w:sz w:val="18"/>
                                    </w:rPr>
                                  </w:pPr>
                                  <w:r>
                                    <w:rPr>
                                      <w:b/>
                                      <w:color w:val="FFFFFF"/>
                                      <w:spacing w:val="-5"/>
                                      <w:sz w:val="18"/>
                                    </w:rPr>
                                    <w:t>454</w:t>
                                  </w:r>
                                </w:p>
                              </w:tc>
                              <w:tc>
                                <w:tcPr>
                                  <w:tcW w:w="883" w:type="dxa"/>
                                  <w:tcBorders>
                                    <w:top w:val="single" w:sz="48" w:space="0" w:color="FFFFFF"/>
                                  </w:tcBorders>
                                  <w:shd w:val="clear" w:color="auto" w:fill="6595C4"/>
                                </w:tcPr>
                                <w:p>
                                  <w:pPr>
                                    <w:pStyle w:val="TableParagraph"/>
                                    <w:spacing w:before="28"/>
                                    <w:ind w:right="36"/>
                                    <w:rPr>
                                      <w:b/>
                                      <w:sz w:val="18"/>
                                    </w:rPr>
                                  </w:pPr>
                                  <w:r>
                                    <w:rPr>
                                      <w:b/>
                                      <w:color w:val="FFFFFF"/>
                                      <w:spacing w:val="-5"/>
                                      <w:sz w:val="18"/>
                                    </w:rPr>
                                    <w:t>455</w:t>
                                  </w:r>
                                </w:p>
                              </w:tc>
                            </w:tr>
                          </w:tbl>
                          <w:p>
                            <w:pPr>
                              <w:pStyle w:val="BodyText"/>
                            </w:pPr>
                          </w:p>
                        </w:txbxContent>
                      </wps:txbx>
                      <wps:bodyPr wrap="square" lIns="0" tIns="0" rIns="0" bIns="0" rtlCol="0">
                        <a:noAutofit/>
                      </wps:bodyPr>
                    </wps:wsp>
                  </a:graphicData>
                </a:graphic>
              </wp:anchor>
            </w:drawing>
          </mc:Choice>
          <mc:Fallback>
            <w:pict>
              <v:shape style="position:absolute;margin-left:41.279999pt;margin-top:13.621856pt;width:528.75pt;height:60.5pt;mso-position-horizontal-relative:page;mso-position-vertical-relative:paragraph;z-index:15813120" type="#_x0000_t202" id="docshape35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31"/>
                        <w:gridCol w:w="3189"/>
                        <w:gridCol w:w="973"/>
                        <w:gridCol w:w="973"/>
                        <w:gridCol w:w="1004"/>
                        <w:gridCol w:w="883"/>
                      </w:tblGrid>
                      <w:tr>
                        <w:trPr>
                          <w:trHeight w:val="453" w:hRule="atLeast"/>
                        </w:trPr>
                        <w:tc>
                          <w:tcPr>
                            <w:tcW w:w="3431" w:type="dxa"/>
                            <w:tcBorders>
                              <w:bottom w:val="single" w:sz="48" w:space="0" w:color="FFFFFF"/>
                            </w:tcBorders>
                            <w:shd w:val="clear" w:color="auto" w:fill="6595C4"/>
                          </w:tcPr>
                          <w:p>
                            <w:pPr>
                              <w:pStyle w:val="TableParagraph"/>
                              <w:spacing w:before="136"/>
                              <w:ind w:left="36"/>
                              <w:jc w:val="left"/>
                              <w:rPr>
                                <w:sz w:val="18"/>
                              </w:rPr>
                            </w:pPr>
                            <w:r>
                              <w:rPr>
                                <w:color w:val="FFFFFF"/>
                                <w:spacing w:val="-2"/>
                                <w:sz w:val="18"/>
                              </w:rPr>
                              <w:t>CONCEPTO</w:t>
                            </w:r>
                          </w:p>
                        </w:tc>
                        <w:tc>
                          <w:tcPr>
                            <w:tcW w:w="3189" w:type="dxa"/>
                            <w:tcBorders>
                              <w:bottom w:val="single" w:sz="48" w:space="0" w:color="FFFFFF"/>
                            </w:tcBorders>
                            <w:shd w:val="clear" w:color="auto" w:fill="6595C4"/>
                          </w:tcPr>
                          <w:p>
                            <w:pPr>
                              <w:pStyle w:val="TableParagraph"/>
                              <w:spacing w:before="136"/>
                              <w:ind w:right="157"/>
                              <w:rPr>
                                <w:sz w:val="18"/>
                              </w:rPr>
                            </w:pPr>
                            <w:r>
                              <w:rPr>
                                <w:color w:val="FFFFFF"/>
                                <w:spacing w:val="-2"/>
                                <w:sz w:val="18"/>
                              </w:rPr>
                              <w:t>2017/18</w:t>
                            </w:r>
                          </w:p>
                        </w:tc>
                        <w:tc>
                          <w:tcPr>
                            <w:tcW w:w="973" w:type="dxa"/>
                            <w:tcBorders>
                              <w:bottom w:val="single" w:sz="48" w:space="0" w:color="FFFFFF"/>
                            </w:tcBorders>
                            <w:shd w:val="clear" w:color="auto" w:fill="6595C4"/>
                          </w:tcPr>
                          <w:p>
                            <w:pPr>
                              <w:pStyle w:val="TableParagraph"/>
                              <w:spacing w:before="136"/>
                              <w:ind w:right="157"/>
                              <w:rPr>
                                <w:sz w:val="18"/>
                              </w:rPr>
                            </w:pPr>
                            <w:r>
                              <w:rPr>
                                <w:color w:val="FFFFFF"/>
                                <w:spacing w:val="-2"/>
                                <w:sz w:val="18"/>
                              </w:rPr>
                              <w:t>2018/19</w:t>
                            </w:r>
                          </w:p>
                        </w:tc>
                        <w:tc>
                          <w:tcPr>
                            <w:tcW w:w="973" w:type="dxa"/>
                            <w:tcBorders>
                              <w:bottom w:val="single" w:sz="48" w:space="0" w:color="FFFFFF"/>
                            </w:tcBorders>
                            <w:shd w:val="clear" w:color="auto" w:fill="6595C4"/>
                          </w:tcPr>
                          <w:p>
                            <w:pPr>
                              <w:pStyle w:val="TableParagraph"/>
                              <w:spacing w:before="136"/>
                              <w:ind w:right="157"/>
                              <w:rPr>
                                <w:sz w:val="18"/>
                              </w:rPr>
                            </w:pPr>
                            <w:r>
                              <w:rPr>
                                <w:color w:val="FFFFFF"/>
                                <w:spacing w:val="-2"/>
                                <w:sz w:val="18"/>
                              </w:rPr>
                              <w:t>2019/20</w:t>
                            </w:r>
                          </w:p>
                        </w:tc>
                        <w:tc>
                          <w:tcPr>
                            <w:tcW w:w="1004" w:type="dxa"/>
                            <w:tcBorders>
                              <w:bottom w:val="single" w:sz="48" w:space="0" w:color="FFFFFF"/>
                            </w:tcBorders>
                            <w:shd w:val="clear" w:color="auto" w:fill="6595C4"/>
                          </w:tcPr>
                          <w:p>
                            <w:pPr>
                              <w:pStyle w:val="TableParagraph"/>
                              <w:spacing w:before="136"/>
                              <w:ind w:right="188"/>
                              <w:rPr>
                                <w:sz w:val="18"/>
                              </w:rPr>
                            </w:pPr>
                            <w:r>
                              <w:rPr>
                                <w:color w:val="FFFFFF"/>
                                <w:spacing w:val="-2"/>
                                <w:sz w:val="18"/>
                              </w:rPr>
                              <w:t>2020/21</w:t>
                            </w:r>
                          </w:p>
                        </w:tc>
                        <w:tc>
                          <w:tcPr>
                            <w:tcW w:w="883" w:type="dxa"/>
                            <w:tcBorders>
                              <w:bottom w:val="single" w:sz="48" w:space="0" w:color="FFFFFF"/>
                            </w:tcBorders>
                            <w:shd w:val="clear" w:color="auto" w:fill="6595C4"/>
                          </w:tcPr>
                          <w:p>
                            <w:pPr>
                              <w:pStyle w:val="TableParagraph"/>
                              <w:spacing w:before="136"/>
                              <w:ind w:right="35"/>
                              <w:rPr>
                                <w:b/>
                                <w:sz w:val="18"/>
                              </w:rPr>
                            </w:pPr>
                            <w:r>
                              <w:rPr>
                                <w:b/>
                                <w:color w:val="FFFFFF"/>
                                <w:spacing w:val="-2"/>
                                <w:sz w:val="18"/>
                              </w:rPr>
                              <w:t>2021/22</w:t>
                            </w:r>
                          </w:p>
                        </w:tc>
                      </w:tr>
                      <w:tr>
                        <w:trPr>
                          <w:trHeight w:val="251" w:hRule="atLeast"/>
                        </w:trPr>
                        <w:tc>
                          <w:tcPr>
                            <w:tcW w:w="3431" w:type="dxa"/>
                            <w:tcBorders>
                              <w:top w:val="single" w:sz="48" w:space="0" w:color="FFFFFF"/>
                              <w:bottom w:val="single" w:sz="48" w:space="0" w:color="FFFFFF"/>
                            </w:tcBorders>
                            <w:shd w:val="clear" w:color="auto" w:fill="6595C4"/>
                          </w:tcPr>
                          <w:p>
                            <w:pPr>
                              <w:pStyle w:val="TableParagraph"/>
                              <w:spacing w:line="204" w:lineRule="exact" w:before="28"/>
                              <w:ind w:left="36"/>
                              <w:jc w:val="left"/>
                              <w:rPr>
                                <w:b/>
                                <w:sz w:val="18"/>
                              </w:rPr>
                            </w:pPr>
                            <w:r>
                              <w:rPr>
                                <w:b/>
                                <w:color w:val="FFFFFF"/>
                                <w:spacing w:val="-2"/>
                                <w:sz w:val="18"/>
                              </w:rPr>
                              <w:t>Total</w:t>
                            </w:r>
                          </w:p>
                        </w:tc>
                        <w:tc>
                          <w:tcPr>
                            <w:tcW w:w="3189" w:type="dxa"/>
                            <w:tcBorders>
                              <w:top w:val="single" w:sz="48" w:space="0" w:color="FFFFFF"/>
                              <w:bottom w:val="single" w:sz="48" w:space="0" w:color="FFFFFF"/>
                            </w:tcBorders>
                            <w:shd w:val="clear" w:color="auto" w:fill="6595C4"/>
                          </w:tcPr>
                          <w:p>
                            <w:pPr>
                              <w:pStyle w:val="TableParagraph"/>
                              <w:spacing w:line="204" w:lineRule="exact" w:before="28"/>
                              <w:ind w:right="158"/>
                              <w:rPr>
                                <w:b/>
                                <w:sz w:val="18"/>
                              </w:rPr>
                            </w:pPr>
                            <w:r>
                              <w:rPr>
                                <w:b/>
                                <w:color w:val="FFFFFF"/>
                                <w:spacing w:val="-5"/>
                                <w:sz w:val="18"/>
                              </w:rPr>
                              <w:t>837</w:t>
                            </w:r>
                          </w:p>
                        </w:tc>
                        <w:tc>
                          <w:tcPr>
                            <w:tcW w:w="973" w:type="dxa"/>
                            <w:tcBorders>
                              <w:top w:val="single" w:sz="48" w:space="0" w:color="FFFFFF"/>
                              <w:bottom w:val="single" w:sz="48" w:space="0" w:color="FFFFFF"/>
                            </w:tcBorders>
                            <w:shd w:val="clear" w:color="auto" w:fill="6595C4"/>
                          </w:tcPr>
                          <w:p>
                            <w:pPr>
                              <w:pStyle w:val="TableParagraph"/>
                              <w:spacing w:line="204" w:lineRule="exact" w:before="28"/>
                              <w:ind w:right="157"/>
                              <w:rPr>
                                <w:b/>
                                <w:sz w:val="18"/>
                              </w:rPr>
                            </w:pPr>
                            <w:r>
                              <w:rPr>
                                <w:b/>
                                <w:color w:val="FFFFFF"/>
                                <w:spacing w:val="-5"/>
                                <w:sz w:val="18"/>
                              </w:rPr>
                              <w:t>835</w:t>
                            </w:r>
                          </w:p>
                        </w:tc>
                        <w:tc>
                          <w:tcPr>
                            <w:tcW w:w="973" w:type="dxa"/>
                            <w:tcBorders>
                              <w:top w:val="single" w:sz="48" w:space="0" w:color="FFFFFF"/>
                              <w:bottom w:val="single" w:sz="48" w:space="0" w:color="FFFFFF"/>
                            </w:tcBorders>
                            <w:shd w:val="clear" w:color="auto" w:fill="6595C4"/>
                          </w:tcPr>
                          <w:p>
                            <w:pPr>
                              <w:pStyle w:val="TableParagraph"/>
                              <w:spacing w:line="204" w:lineRule="exact" w:before="28"/>
                              <w:ind w:right="156"/>
                              <w:rPr>
                                <w:b/>
                                <w:sz w:val="18"/>
                              </w:rPr>
                            </w:pPr>
                            <w:r>
                              <w:rPr>
                                <w:b/>
                                <w:color w:val="FFFFFF"/>
                                <w:spacing w:val="-5"/>
                                <w:sz w:val="18"/>
                              </w:rPr>
                              <w:t>828</w:t>
                            </w:r>
                          </w:p>
                        </w:tc>
                        <w:tc>
                          <w:tcPr>
                            <w:tcW w:w="1004" w:type="dxa"/>
                            <w:tcBorders>
                              <w:top w:val="single" w:sz="48" w:space="0" w:color="FFFFFF"/>
                              <w:bottom w:val="single" w:sz="48" w:space="0" w:color="FFFFFF"/>
                            </w:tcBorders>
                            <w:shd w:val="clear" w:color="auto" w:fill="6595C4"/>
                          </w:tcPr>
                          <w:p>
                            <w:pPr>
                              <w:pStyle w:val="TableParagraph"/>
                              <w:spacing w:line="204" w:lineRule="exact" w:before="28"/>
                              <w:ind w:right="186"/>
                              <w:rPr>
                                <w:b/>
                                <w:sz w:val="18"/>
                              </w:rPr>
                            </w:pPr>
                            <w:r>
                              <w:rPr>
                                <w:b/>
                                <w:color w:val="FFFFFF"/>
                                <w:spacing w:val="-5"/>
                                <w:sz w:val="18"/>
                              </w:rPr>
                              <w:t>821</w:t>
                            </w:r>
                          </w:p>
                        </w:tc>
                        <w:tc>
                          <w:tcPr>
                            <w:tcW w:w="883" w:type="dxa"/>
                            <w:tcBorders>
                              <w:top w:val="single" w:sz="48" w:space="0" w:color="FFFFFF"/>
                              <w:bottom w:val="single" w:sz="48" w:space="0" w:color="FFFFFF"/>
                            </w:tcBorders>
                            <w:shd w:val="clear" w:color="auto" w:fill="6595C4"/>
                          </w:tcPr>
                          <w:p>
                            <w:pPr>
                              <w:pStyle w:val="TableParagraph"/>
                              <w:spacing w:line="204" w:lineRule="exact" w:before="28"/>
                              <w:ind w:right="35"/>
                              <w:rPr>
                                <w:b/>
                                <w:sz w:val="18"/>
                              </w:rPr>
                            </w:pPr>
                            <w:r>
                              <w:rPr>
                                <w:b/>
                                <w:color w:val="FFFFFF"/>
                                <w:spacing w:val="-5"/>
                                <w:sz w:val="18"/>
                              </w:rPr>
                              <w:t>821</w:t>
                            </w:r>
                          </w:p>
                        </w:tc>
                      </w:tr>
                      <w:tr>
                        <w:trPr>
                          <w:trHeight w:val="266" w:hRule="atLeast"/>
                        </w:trPr>
                        <w:tc>
                          <w:tcPr>
                            <w:tcW w:w="3431" w:type="dxa"/>
                            <w:tcBorders>
                              <w:top w:val="single" w:sz="48" w:space="0" w:color="FFFFFF"/>
                            </w:tcBorders>
                            <w:shd w:val="clear" w:color="auto" w:fill="6595C4"/>
                          </w:tcPr>
                          <w:p>
                            <w:pPr>
                              <w:pStyle w:val="TableParagraph"/>
                              <w:spacing w:before="28"/>
                              <w:ind w:left="36"/>
                              <w:jc w:val="left"/>
                              <w:rPr>
                                <w:b/>
                                <w:sz w:val="18"/>
                              </w:rPr>
                            </w:pPr>
                            <w:r>
                              <w:rPr>
                                <w:b/>
                                <w:color w:val="FFFFFF"/>
                                <w:spacing w:val="-2"/>
                                <w:sz w:val="18"/>
                              </w:rPr>
                              <w:t>Primaria</w:t>
                            </w:r>
                          </w:p>
                        </w:tc>
                        <w:tc>
                          <w:tcPr>
                            <w:tcW w:w="3189" w:type="dxa"/>
                            <w:tcBorders>
                              <w:top w:val="single" w:sz="48" w:space="0" w:color="FFFFFF"/>
                            </w:tcBorders>
                            <w:shd w:val="clear" w:color="auto" w:fill="6595C4"/>
                          </w:tcPr>
                          <w:p>
                            <w:pPr>
                              <w:pStyle w:val="TableParagraph"/>
                              <w:spacing w:before="28"/>
                              <w:ind w:right="159"/>
                              <w:rPr>
                                <w:b/>
                                <w:sz w:val="18"/>
                              </w:rPr>
                            </w:pPr>
                            <w:r>
                              <w:rPr>
                                <w:b/>
                                <w:color w:val="FFFFFF"/>
                                <w:spacing w:val="-5"/>
                                <w:sz w:val="18"/>
                              </w:rPr>
                              <w:t>460</w:t>
                            </w:r>
                          </w:p>
                        </w:tc>
                        <w:tc>
                          <w:tcPr>
                            <w:tcW w:w="973" w:type="dxa"/>
                            <w:tcBorders>
                              <w:top w:val="single" w:sz="48" w:space="0" w:color="FFFFFF"/>
                            </w:tcBorders>
                            <w:shd w:val="clear" w:color="auto" w:fill="6595C4"/>
                          </w:tcPr>
                          <w:p>
                            <w:pPr>
                              <w:pStyle w:val="TableParagraph"/>
                              <w:spacing w:before="28"/>
                              <w:ind w:right="158"/>
                              <w:rPr>
                                <w:b/>
                                <w:sz w:val="18"/>
                              </w:rPr>
                            </w:pPr>
                            <w:r>
                              <w:rPr>
                                <w:b/>
                                <w:color w:val="FFFFFF"/>
                                <w:spacing w:val="-5"/>
                                <w:sz w:val="18"/>
                              </w:rPr>
                              <w:t>459</w:t>
                            </w:r>
                          </w:p>
                        </w:tc>
                        <w:tc>
                          <w:tcPr>
                            <w:tcW w:w="973" w:type="dxa"/>
                            <w:tcBorders>
                              <w:top w:val="single" w:sz="48" w:space="0" w:color="FFFFFF"/>
                            </w:tcBorders>
                            <w:shd w:val="clear" w:color="auto" w:fill="6595C4"/>
                          </w:tcPr>
                          <w:p>
                            <w:pPr>
                              <w:pStyle w:val="TableParagraph"/>
                              <w:spacing w:before="28"/>
                              <w:ind w:right="157"/>
                              <w:rPr>
                                <w:b/>
                                <w:sz w:val="18"/>
                              </w:rPr>
                            </w:pPr>
                            <w:r>
                              <w:rPr>
                                <w:b/>
                                <w:color w:val="FFFFFF"/>
                                <w:spacing w:val="-5"/>
                                <w:sz w:val="18"/>
                              </w:rPr>
                              <w:t>457</w:t>
                            </w:r>
                          </w:p>
                        </w:tc>
                        <w:tc>
                          <w:tcPr>
                            <w:tcW w:w="1004" w:type="dxa"/>
                            <w:tcBorders>
                              <w:top w:val="single" w:sz="48" w:space="0" w:color="FFFFFF"/>
                            </w:tcBorders>
                            <w:shd w:val="clear" w:color="auto" w:fill="6595C4"/>
                          </w:tcPr>
                          <w:p>
                            <w:pPr>
                              <w:pStyle w:val="TableParagraph"/>
                              <w:spacing w:before="28"/>
                              <w:ind w:right="187"/>
                              <w:rPr>
                                <w:b/>
                                <w:sz w:val="18"/>
                              </w:rPr>
                            </w:pPr>
                            <w:r>
                              <w:rPr>
                                <w:b/>
                                <w:color w:val="FFFFFF"/>
                                <w:spacing w:val="-5"/>
                                <w:sz w:val="18"/>
                              </w:rPr>
                              <w:t>454</w:t>
                            </w:r>
                          </w:p>
                        </w:tc>
                        <w:tc>
                          <w:tcPr>
                            <w:tcW w:w="883" w:type="dxa"/>
                            <w:tcBorders>
                              <w:top w:val="single" w:sz="48" w:space="0" w:color="FFFFFF"/>
                            </w:tcBorders>
                            <w:shd w:val="clear" w:color="auto" w:fill="6595C4"/>
                          </w:tcPr>
                          <w:p>
                            <w:pPr>
                              <w:pStyle w:val="TableParagraph"/>
                              <w:spacing w:before="28"/>
                              <w:ind w:right="36"/>
                              <w:rPr>
                                <w:b/>
                                <w:sz w:val="18"/>
                              </w:rPr>
                            </w:pPr>
                            <w:r>
                              <w:rPr>
                                <w:b/>
                                <w:color w:val="FFFFFF"/>
                                <w:spacing w:val="-5"/>
                                <w:sz w:val="18"/>
                              </w:rPr>
                              <w:t>455</w:t>
                            </w:r>
                          </w:p>
                        </w:tc>
                      </w:tr>
                    </w:tbl>
                    <w:p>
                      <w:pPr>
                        <w:pStyle w:val="BodyText"/>
                      </w:pPr>
                    </w:p>
                  </w:txbxContent>
                </v:textbox>
                <w10:wrap type="none"/>
              </v:shape>
            </w:pict>
          </mc:Fallback>
        </mc:AlternateContent>
      </w:r>
      <w:r>
        <w:rPr>
          <w:color w:val="231F20"/>
          <w:spacing w:val="-2"/>
          <w:sz w:val="18"/>
        </w:rPr>
        <w:t>Unidad</w:t>
      </w:r>
    </w:p>
    <w:p>
      <w:pPr>
        <w:pStyle w:val="BodyText"/>
      </w:pPr>
    </w:p>
    <w:p>
      <w:pPr>
        <w:pStyle w:val="BodyText"/>
      </w:pPr>
    </w:p>
    <w:p>
      <w:pPr>
        <w:pStyle w:val="BodyText"/>
      </w:pPr>
    </w:p>
    <w:p>
      <w:pPr>
        <w:pStyle w:val="BodyText"/>
      </w:pPr>
    </w:p>
    <w:p>
      <w:pPr>
        <w:pStyle w:val="BodyText"/>
        <w:spacing w:before="123"/>
      </w:pPr>
    </w:p>
    <w:tbl>
      <w:tblPr>
        <w:tblW w:w="0" w:type="auto"/>
        <w:jc w:val="left"/>
        <w:tblInd w:w="4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90"/>
        <w:gridCol w:w="1604"/>
        <w:gridCol w:w="975"/>
        <w:gridCol w:w="975"/>
        <w:gridCol w:w="1005"/>
        <w:gridCol w:w="708"/>
      </w:tblGrid>
      <w:tr>
        <w:trPr>
          <w:trHeight w:val="289" w:hRule="atLeast"/>
        </w:trPr>
        <w:tc>
          <w:tcPr>
            <w:tcW w:w="5190" w:type="dxa"/>
          </w:tcPr>
          <w:p>
            <w:pPr>
              <w:pStyle w:val="TableParagraph"/>
              <w:spacing w:before="44"/>
              <w:ind w:left="396"/>
              <w:jc w:val="left"/>
              <w:rPr>
                <w:sz w:val="18"/>
              </w:rPr>
            </w:pPr>
            <w:r>
              <w:rPr>
                <w:color w:val="231F20"/>
                <w:spacing w:val="-2"/>
                <w:sz w:val="18"/>
              </w:rPr>
              <w:t>Urbana</w:t>
            </w:r>
          </w:p>
        </w:tc>
        <w:tc>
          <w:tcPr>
            <w:tcW w:w="1604" w:type="dxa"/>
          </w:tcPr>
          <w:p>
            <w:pPr>
              <w:pStyle w:val="TableParagraph"/>
              <w:spacing w:before="44"/>
              <w:ind w:right="334"/>
              <w:rPr>
                <w:sz w:val="18"/>
              </w:rPr>
            </w:pPr>
            <w:r>
              <w:rPr>
                <w:color w:val="231F20"/>
                <w:spacing w:val="-5"/>
                <w:sz w:val="18"/>
              </w:rPr>
              <w:t>460</w:t>
            </w:r>
          </w:p>
        </w:tc>
        <w:tc>
          <w:tcPr>
            <w:tcW w:w="975" w:type="dxa"/>
          </w:tcPr>
          <w:p>
            <w:pPr>
              <w:pStyle w:val="TableParagraph"/>
              <w:spacing w:before="44"/>
              <w:ind w:right="334"/>
              <w:rPr>
                <w:sz w:val="18"/>
              </w:rPr>
            </w:pPr>
            <w:r>
              <w:rPr>
                <w:color w:val="231F20"/>
                <w:spacing w:val="-5"/>
                <w:sz w:val="18"/>
              </w:rPr>
              <w:t>459</w:t>
            </w:r>
          </w:p>
        </w:tc>
        <w:tc>
          <w:tcPr>
            <w:tcW w:w="975" w:type="dxa"/>
          </w:tcPr>
          <w:p>
            <w:pPr>
              <w:pStyle w:val="TableParagraph"/>
              <w:spacing w:before="44"/>
              <w:ind w:right="335"/>
              <w:rPr>
                <w:sz w:val="18"/>
              </w:rPr>
            </w:pPr>
            <w:r>
              <w:rPr>
                <w:color w:val="231F20"/>
                <w:spacing w:val="-5"/>
                <w:sz w:val="18"/>
              </w:rPr>
              <w:t>457</w:t>
            </w:r>
          </w:p>
        </w:tc>
        <w:tc>
          <w:tcPr>
            <w:tcW w:w="1005" w:type="dxa"/>
          </w:tcPr>
          <w:p>
            <w:pPr>
              <w:pStyle w:val="TableParagraph"/>
              <w:spacing w:before="44"/>
              <w:ind w:right="366"/>
              <w:rPr>
                <w:sz w:val="18"/>
              </w:rPr>
            </w:pPr>
            <w:r>
              <w:rPr>
                <w:color w:val="231F20"/>
                <w:spacing w:val="-5"/>
                <w:sz w:val="18"/>
              </w:rPr>
              <w:t>454</w:t>
            </w:r>
          </w:p>
        </w:tc>
        <w:tc>
          <w:tcPr>
            <w:tcW w:w="708" w:type="dxa"/>
          </w:tcPr>
          <w:p>
            <w:pPr>
              <w:pStyle w:val="TableParagraph"/>
              <w:spacing w:before="44"/>
              <w:ind w:right="39"/>
              <w:rPr>
                <w:b/>
                <w:sz w:val="18"/>
              </w:rPr>
            </w:pPr>
            <w:r>
              <w:rPr>
                <w:b/>
                <w:color w:val="231F20"/>
                <w:spacing w:val="-5"/>
                <w:sz w:val="18"/>
              </w:rPr>
              <w:t>455</w:t>
            </w:r>
          </w:p>
        </w:tc>
      </w:tr>
      <w:tr>
        <w:trPr>
          <w:trHeight w:val="268" w:hRule="atLeast"/>
        </w:trPr>
        <w:tc>
          <w:tcPr>
            <w:tcW w:w="5190" w:type="dxa"/>
          </w:tcPr>
          <w:p>
            <w:pPr>
              <w:pStyle w:val="TableParagraph"/>
              <w:ind w:left="396"/>
              <w:jc w:val="left"/>
              <w:rPr>
                <w:sz w:val="18"/>
              </w:rPr>
            </w:pPr>
            <w:r>
              <w:rPr>
                <w:color w:val="231F20"/>
                <w:spacing w:val="-2"/>
                <w:sz w:val="18"/>
              </w:rPr>
              <w:t>Rural</w:t>
            </w:r>
          </w:p>
        </w:tc>
        <w:tc>
          <w:tcPr>
            <w:tcW w:w="1604" w:type="dxa"/>
          </w:tcPr>
          <w:p>
            <w:pPr>
              <w:pStyle w:val="TableParagraph"/>
              <w:ind w:right="384"/>
              <w:rPr>
                <w:sz w:val="18"/>
              </w:rPr>
            </w:pPr>
            <w:r>
              <w:rPr>
                <w:color w:val="231F20"/>
                <w:spacing w:val="-10"/>
                <w:sz w:val="18"/>
              </w:rPr>
              <w:t>-</w:t>
            </w:r>
          </w:p>
        </w:tc>
        <w:tc>
          <w:tcPr>
            <w:tcW w:w="975" w:type="dxa"/>
          </w:tcPr>
          <w:p>
            <w:pPr>
              <w:pStyle w:val="TableParagraph"/>
              <w:ind w:right="385"/>
              <w:rPr>
                <w:sz w:val="18"/>
              </w:rPr>
            </w:pPr>
            <w:r>
              <w:rPr>
                <w:color w:val="231F20"/>
                <w:spacing w:val="-10"/>
                <w:sz w:val="18"/>
              </w:rPr>
              <w:t>-</w:t>
            </w:r>
          </w:p>
        </w:tc>
        <w:tc>
          <w:tcPr>
            <w:tcW w:w="975" w:type="dxa"/>
          </w:tcPr>
          <w:p>
            <w:pPr>
              <w:pStyle w:val="TableParagraph"/>
              <w:ind w:right="385"/>
              <w:rPr>
                <w:sz w:val="18"/>
              </w:rPr>
            </w:pPr>
            <w:r>
              <w:rPr>
                <w:color w:val="231F20"/>
                <w:spacing w:val="-10"/>
                <w:sz w:val="18"/>
              </w:rPr>
              <w:t>-</w:t>
            </w:r>
          </w:p>
        </w:tc>
        <w:tc>
          <w:tcPr>
            <w:tcW w:w="1005" w:type="dxa"/>
          </w:tcPr>
          <w:p>
            <w:pPr>
              <w:pStyle w:val="TableParagraph"/>
              <w:ind w:right="415"/>
              <w:rPr>
                <w:sz w:val="18"/>
              </w:rPr>
            </w:pPr>
            <w:r>
              <w:rPr>
                <w:color w:val="231F20"/>
                <w:spacing w:val="-10"/>
                <w:sz w:val="18"/>
              </w:rPr>
              <w:t>-</w:t>
            </w:r>
          </w:p>
        </w:tc>
        <w:tc>
          <w:tcPr>
            <w:tcW w:w="708" w:type="dxa"/>
          </w:tcPr>
          <w:p>
            <w:pPr>
              <w:pStyle w:val="TableParagraph"/>
              <w:ind w:right="89"/>
              <w:rPr>
                <w:sz w:val="18"/>
              </w:rPr>
            </w:pPr>
            <w:r>
              <w:rPr>
                <w:color w:val="231F20"/>
                <w:spacing w:val="-10"/>
                <w:sz w:val="18"/>
              </w:rPr>
              <w:t>-</w:t>
            </w:r>
          </w:p>
        </w:tc>
      </w:tr>
      <w:tr>
        <w:trPr>
          <w:trHeight w:val="280" w:hRule="atLeast"/>
        </w:trPr>
        <w:tc>
          <w:tcPr>
            <w:tcW w:w="5190" w:type="dxa"/>
            <w:shd w:val="clear" w:color="auto" w:fill="6595C4"/>
          </w:tcPr>
          <w:p>
            <w:pPr>
              <w:pStyle w:val="TableParagraph"/>
              <w:spacing w:before="42"/>
              <w:ind w:left="36"/>
              <w:jc w:val="left"/>
              <w:rPr>
                <w:b/>
                <w:sz w:val="18"/>
              </w:rPr>
            </w:pPr>
            <w:r>
              <w:rPr>
                <w:b/>
                <w:color w:val="FFFFFF"/>
                <w:spacing w:val="-2"/>
                <w:sz w:val="18"/>
              </w:rPr>
              <w:t>Media</w:t>
            </w:r>
          </w:p>
        </w:tc>
        <w:tc>
          <w:tcPr>
            <w:tcW w:w="1604" w:type="dxa"/>
            <w:shd w:val="clear" w:color="auto" w:fill="6595C4"/>
          </w:tcPr>
          <w:p>
            <w:pPr>
              <w:pStyle w:val="TableParagraph"/>
              <w:spacing w:before="42"/>
              <w:ind w:right="334"/>
              <w:rPr>
                <w:b/>
                <w:sz w:val="18"/>
              </w:rPr>
            </w:pPr>
            <w:r>
              <w:rPr>
                <w:b/>
                <w:color w:val="FFFFFF"/>
                <w:spacing w:val="-5"/>
                <w:sz w:val="18"/>
              </w:rPr>
              <w:t>268</w:t>
            </w:r>
          </w:p>
        </w:tc>
        <w:tc>
          <w:tcPr>
            <w:tcW w:w="975" w:type="dxa"/>
            <w:shd w:val="clear" w:color="auto" w:fill="6595C4"/>
          </w:tcPr>
          <w:p>
            <w:pPr>
              <w:pStyle w:val="TableParagraph"/>
              <w:spacing w:before="42"/>
              <w:ind w:right="334"/>
              <w:rPr>
                <w:b/>
                <w:sz w:val="18"/>
              </w:rPr>
            </w:pPr>
            <w:r>
              <w:rPr>
                <w:b/>
                <w:color w:val="FFFFFF"/>
                <w:spacing w:val="-5"/>
                <w:sz w:val="18"/>
              </w:rPr>
              <w:t>270</w:t>
            </w:r>
          </w:p>
        </w:tc>
        <w:tc>
          <w:tcPr>
            <w:tcW w:w="975" w:type="dxa"/>
            <w:shd w:val="clear" w:color="auto" w:fill="6595C4"/>
          </w:tcPr>
          <w:p>
            <w:pPr>
              <w:pStyle w:val="TableParagraph"/>
              <w:spacing w:before="42"/>
              <w:ind w:right="335"/>
              <w:rPr>
                <w:b/>
                <w:sz w:val="18"/>
              </w:rPr>
            </w:pPr>
            <w:r>
              <w:rPr>
                <w:b/>
                <w:color w:val="FFFFFF"/>
                <w:spacing w:val="-5"/>
                <w:sz w:val="18"/>
              </w:rPr>
              <w:t>267</w:t>
            </w:r>
          </w:p>
        </w:tc>
        <w:tc>
          <w:tcPr>
            <w:tcW w:w="1005" w:type="dxa"/>
            <w:shd w:val="clear" w:color="auto" w:fill="6595C4"/>
          </w:tcPr>
          <w:p>
            <w:pPr>
              <w:pStyle w:val="TableParagraph"/>
              <w:spacing w:before="42"/>
              <w:ind w:right="366"/>
              <w:rPr>
                <w:b/>
                <w:sz w:val="18"/>
              </w:rPr>
            </w:pPr>
            <w:r>
              <w:rPr>
                <w:b/>
                <w:color w:val="FFFFFF"/>
                <w:spacing w:val="-5"/>
                <w:sz w:val="18"/>
              </w:rPr>
              <w:t>265</w:t>
            </w:r>
          </w:p>
        </w:tc>
        <w:tc>
          <w:tcPr>
            <w:tcW w:w="708" w:type="dxa"/>
            <w:shd w:val="clear" w:color="auto" w:fill="6595C4"/>
          </w:tcPr>
          <w:p>
            <w:pPr>
              <w:pStyle w:val="TableParagraph"/>
              <w:spacing w:before="42"/>
              <w:ind w:right="40"/>
              <w:rPr>
                <w:b/>
                <w:sz w:val="18"/>
              </w:rPr>
            </w:pPr>
            <w:r>
              <w:rPr>
                <w:b/>
                <w:color w:val="FFFFFF"/>
                <w:spacing w:val="-5"/>
                <w:sz w:val="18"/>
              </w:rPr>
              <w:t>265</w:t>
            </w:r>
          </w:p>
        </w:tc>
      </w:tr>
      <w:tr>
        <w:trPr>
          <w:trHeight w:val="285" w:hRule="atLeast"/>
        </w:trPr>
        <w:tc>
          <w:tcPr>
            <w:tcW w:w="5190" w:type="dxa"/>
          </w:tcPr>
          <w:p>
            <w:pPr>
              <w:pStyle w:val="TableParagraph"/>
              <w:spacing w:before="40"/>
              <w:ind w:left="396"/>
              <w:jc w:val="left"/>
              <w:rPr>
                <w:sz w:val="18"/>
              </w:rPr>
            </w:pPr>
            <w:r>
              <w:rPr>
                <w:color w:val="231F20"/>
                <w:sz w:val="18"/>
              </w:rPr>
              <w:t>Secundaria</w:t>
            </w:r>
            <w:r>
              <w:rPr>
                <w:color w:val="231F20"/>
                <w:spacing w:val="-9"/>
                <w:sz w:val="18"/>
              </w:rPr>
              <w:t> </w:t>
            </w:r>
            <w:r>
              <w:rPr>
                <w:color w:val="231F20"/>
                <w:spacing w:val="-2"/>
                <w:sz w:val="18"/>
              </w:rPr>
              <w:t>básica</w:t>
            </w:r>
          </w:p>
        </w:tc>
        <w:tc>
          <w:tcPr>
            <w:tcW w:w="1604" w:type="dxa"/>
          </w:tcPr>
          <w:p>
            <w:pPr>
              <w:pStyle w:val="TableParagraph"/>
              <w:spacing w:before="40"/>
              <w:ind w:right="334"/>
              <w:rPr>
                <w:sz w:val="18"/>
              </w:rPr>
            </w:pPr>
            <w:r>
              <w:rPr>
                <w:color w:val="231F20"/>
                <w:spacing w:val="-5"/>
                <w:sz w:val="18"/>
              </w:rPr>
              <w:t>180</w:t>
            </w:r>
          </w:p>
        </w:tc>
        <w:tc>
          <w:tcPr>
            <w:tcW w:w="975" w:type="dxa"/>
          </w:tcPr>
          <w:p>
            <w:pPr>
              <w:pStyle w:val="TableParagraph"/>
              <w:spacing w:before="40"/>
              <w:ind w:right="335"/>
              <w:rPr>
                <w:sz w:val="18"/>
              </w:rPr>
            </w:pPr>
            <w:r>
              <w:rPr>
                <w:color w:val="231F20"/>
                <w:spacing w:val="-5"/>
                <w:sz w:val="18"/>
              </w:rPr>
              <w:t>181</w:t>
            </w:r>
          </w:p>
        </w:tc>
        <w:tc>
          <w:tcPr>
            <w:tcW w:w="975" w:type="dxa"/>
          </w:tcPr>
          <w:p>
            <w:pPr>
              <w:pStyle w:val="TableParagraph"/>
              <w:spacing w:before="40"/>
              <w:ind w:right="336"/>
              <w:rPr>
                <w:sz w:val="18"/>
              </w:rPr>
            </w:pPr>
            <w:r>
              <w:rPr>
                <w:color w:val="231F20"/>
                <w:spacing w:val="-5"/>
                <w:sz w:val="18"/>
              </w:rPr>
              <w:t>179</w:t>
            </w:r>
          </w:p>
        </w:tc>
        <w:tc>
          <w:tcPr>
            <w:tcW w:w="1005" w:type="dxa"/>
          </w:tcPr>
          <w:p>
            <w:pPr>
              <w:pStyle w:val="TableParagraph"/>
              <w:spacing w:before="40"/>
              <w:ind w:right="366"/>
              <w:rPr>
                <w:sz w:val="18"/>
              </w:rPr>
            </w:pPr>
            <w:r>
              <w:rPr>
                <w:color w:val="231F20"/>
                <w:spacing w:val="-5"/>
                <w:sz w:val="18"/>
              </w:rPr>
              <w:t>178</w:t>
            </w:r>
          </w:p>
        </w:tc>
        <w:tc>
          <w:tcPr>
            <w:tcW w:w="708" w:type="dxa"/>
          </w:tcPr>
          <w:p>
            <w:pPr>
              <w:pStyle w:val="TableParagraph"/>
              <w:spacing w:before="40"/>
              <w:ind w:right="39"/>
              <w:rPr>
                <w:b/>
                <w:sz w:val="18"/>
              </w:rPr>
            </w:pPr>
            <w:r>
              <w:rPr>
                <w:b/>
                <w:color w:val="231F20"/>
                <w:spacing w:val="-5"/>
                <w:sz w:val="18"/>
              </w:rPr>
              <w:t>177</w:t>
            </w:r>
          </w:p>
        </w:tc>
      </w:tr>
      <w:tr>
        <w:trPr>
          <w:trHeight w:val="278" w:hRule="atLeast"/>
        </w:trPr>
        <w:tc>
          <w:tcPr>
            <w:tcW w:w="5190" w:type="dxa"/>
          </w:tcPr>
          <w:p>
            <w:pPr>
              <w:pStyle w:val="TableParagraph"/>
              <w:ind w:left="756"/>
              <w:jc w:val="left"/>
              <w:rPr>
                <w:sz w:val="18"/>
              </w:rPr>
            </w:pPr>
            <w:r>
              <w:rPr>
                <w:color w:val="231F20"/>
                <w:sz w:val="18"/>
              </w:rPr>
              <w:t>De</w:t>
            </w:r>
            <w:r>
              <w:rPr>
                <w:color w:val="231F20"/>
                <w:spacing w:val="-2"/>
                <w:sz w:val="18"/>
              </w:rPr>
              <w:t> </w:t>
            </w:r>
            <w:r>
              <w:rPr>
                <w:color w:val="231F20"/>
                <w:sz w:val="18"/>
              </w:rPr>
              <w:t>ello:</w:t>
            </w:r>
            <w:r>
              <w:rPr>
                <w:color w:val="231F20"/>
                <w:spacing w:val="-2"/>
                <w:sz w:val="18"/>
              </w:rPr>
              <w:t> </w:t>
            </w:r>
            <w:r>
              <w:rPr>
                <w:color w:val="231F20"/>
                <w:sz w:val="18"/>
              </w:rPr>
              <w:t>En</w:t>
            </w:r>
            <w:r>
              <w:rPr>
                <w:color w:val="231F20"/>
                <w:spacing w:val="-1"/>
                <w:sz w:val="18"/>
              </w:rPr>
              <w:t> </w:t>
            </w:r>
            <w:r>
              <w:rPr>
                <w:color w:val="231F20"/>
                <w:sz w:val="18"/>
              </w:rPr>
              <w:t>el</w:t>
            </w:r>
            <w:r>
              <w:rPr>
                <w:color w:val="231F20"/>
                <w:spacing w:val="-2"/>
                <w:sz w:val="18"/>
              </w:rPr>
              <w:t> campo</w:t>
            </w:r>
          </w:p>
        </w:tc>
        <w:tc>
          <w:tcPr>
            <w:tcW w:w="1604" w:type="dxa"/>
          </w:tcPr>
          <w:p>
            <w:pPr>
              <w:pStyle w:val="TableParagraph"/>
              <w:ind w:right="334"/>
              <w:rPr>
                <w:sz w:val="18"/>
              </w:rPr>
            </w:pPr>
            <w:r>
              <w:rPr>
                <w:color w:val="231F20"/>
                <w:spacing w:val="-10"/>
                <w:sz w:val="18"/>
              </w:rPr>
              <w:t>1</w:t>
            </w:r>
          </w:p>
        </w:tc>
        <w:tc>
          <w:tcPr>
            <w:tcW w:w="975" w:type="dxa"/>
          </w:tcPr>
          <w:p>
            <w:pPr>
              <w:pStyle w:val="TableParagraph"/>
              <w:ind w:right="335"/>
              <w:rPr>
                <w:sz w:val="18"/>
              </w:rPr>
            </w:pPr>
            <w:r>
              <w:rPr>
                <w:color w:val="231F20"/>
                <w:spacing w:val="-10"/>
                <w:sz w:val="18"/>
              </w:rPr>
              <w:t>1</w:t>
            </w:r>
          </w:p>
        </w:tc>
        <w:tc>
          <w:tcPr>
            <w:tcW w:w="975" w:type="dxa"/>
          </w:tcPr>
          <w:p>
            <w:pPr>
              <w:pStyle w:val="TableParagraph"/>
              <w:ind w:right="335"/>
              <w:rPr>
                <w:sz w:val="18"/>
              </w:rPr>
            </w:pPr>
            <w:r>
              <w:rPr>
                <w:color w:val="231F20"/>
                <w:spacing w:val="-10"/>
                <w:sz w:val="18"/>
              </w:rPr>
              <w:t>1</w:t>
            </w:r>
          </w:p>
        </w:tc>
        <w:tc>
          <w:tcPr>
            <w:tcW w:w="1005" w:type="dxa"/>
          </w:tcPr>
          <w:p>
            <w:pPr>
              <w:pStyle w:val="TableParagraph"/>
              <w:ind w:right="366"/>
              <w:rPr>
                <w:sz w:val="18"/>
              </w:rPr>
            </w:pPr>
            <w:r>
              <w:rPr>
                <w:color w:val="231F20"/>
                <w:spacing w:val="-10"/>
                <w:sz w:val="18"/>
              </w:rPr>
              <w:t>1</w:t>
            </w:r>
          </w:p>
        </w:tc>
        <w:tc>
          <w:tcPr>
            <w:tcW w:w="708" w:type="dxa"/>
          </w:tcPr>
          <w:p>
            <w:pPr>
              <w:pStyle w:val="TableParagraph"/>
              <w:ind w:right="39"/>
              <w:rPr>
                <w:b/>
                <w:sz w:val="18"/>
              </w:rPr>
            </w:pPr>
            <w:r>
              <w:rPr>
                <w:b/>
                <w:color w:val="231F20"/>
                <w:spacing w:val="-10"/>
                <w:sz w:val="18"/>
              </w:rPr>
              <w:t>1</w:t>
            </w:r>
          </w:p>
        </w:tc>
      </w:tr>
      <w:tr>
        <w:trPr>
          <w:trHeight w:val="278" w:hRule="atLeast"/>
        </w:trPr>
        <w:tc>
          <w:tcPr>
            <w:tcW w:w="5190" w:type="dxa"/>
          </w:tcPr>
          <w:p>
            <w:pPr>
              <w:pStyle w:val="TableParagraph"/>
              <w:ind w:left="396"/>
              <w:jc w:val="left"/>
              <w:rPr>
                <w:sz w:val="18"/>
              </w:rPr>
            </w:pPr>
            <w:r>
              <w:rPr>
                <w:color w:val="231F20"/>
                <w:spacing w:val="-2"/>
                <w:sz w:val="18"/>
              </w:rPr>
              <w:t>Preuniversitario</w:t>
            </w:r>
          </w:p>
        </w:tc>
        <w:tc>
          <w:tcPr>
            <w:tcW w:w="1604" w:type="dxa"/>
          </w:tcPr>
          <w:p>
            <w:pPr>
              <w:pStyle w:val="TableParagraph"/>
              <w:ind w:right="334"/>
              <w:rPr>
                <w:sz w:val="18"/>
              </w:rPr>
            </w:pPr>
            <w:r>
              <w:rPr>
                <w:color w:val="231F20"/>
                <w:spacing w:val="-5"/>
                <w:sz w:val="18"/>
              </w:rPr>
              <w:t>34</w:t>
            </w:r>
          </w:p>
        </w:tc>
        <w:tc>
          <w:tcPr>
            <w:tcW w:w="975" w:type="dxa"/>
          </w:tcPr>
          <w:p>
            <w:pPr>
              <w:pStyle w:val="TableParagraph"/>
              <w:ind w:right="335"/>
              <w:rPr>
                <w:sz w:val="18"/>
              </w:rPr>
            </w:pPr>
            <w:r>
              <w:rPr>
                <w:color w:val="231F20"/>
                <w:spacing w:val="-5"/>
                <w:sz w:val="18"/>
              </w:rPr>
              <w:t>34</w:t>
            </w:r>
          </w:p>
        </w:tc>
        <w:tc>
          <w:tcPr>
            <w:tcW w:w="975" w:type="dxa"/>
          </w:tcPr>
          <w:p>
            <w:pPr>
              <w:pStyle w:val="TableParagraph"/>
              <w:ind w:right="336"/>
              <w:rPr>
                <w:sz w:val="18"/>
              </w:rPr>
            </w:pPr>
            <w:r>
              <w:rPr>
                <w:color w:val="231F20"/>
                <w:spacing w:val="-5"/>
                <w:sz w:val="18"/>
              </w:rPr>
              <w:t>34</w:t>
            </w:r>
          </w:p>
        </w:tc>
        <w:tc>
          <w:tcPr>
            <w:tcW w:w="1005" w:type="dxa"/>
          </w:tcPr>
          <w:p>
            <w:pPr>
              <w:pStyle w:val="TableParagraph"/>
              <w:ind w:right="367"/>
              <w:rPr>
                <w:sz w:val="18"/>
              </w:rPr>
            </w:pPr>
            <w:r>
              <w:rPr>
                <w:color w:val="231F20"/>
                <w:spacing w:val="-5"/>
                <w:sz w:val="18"/>
              </w:rPr>
              <w:t>34</w:t>
            </w:r>
          </w:p>
        </w:tc>
        <w:tc>
          <w:tcPr>
            <w:tcW w:w="708" w:type="dxa"/>
          </w:tcPr>
          <w:p>
            <w:pPr>
              <w:pStyle w:val="TableParagraph"/>
              <w:ind w:right="39"/>
              <w:rPr>
                <w:b/>
                <w:sz w:val="18"/>
              </w:rPr>
            </w:pPr>
            <w:r>
              <w:rPr>
                <w:b/>
                <w:color w:val="231F20"/>
                <w:spacing w:val="-5"/>
                <w:sz w:val="18"/>
              </w:rPr>
              <w:t>34</w:t>
            </w:r>
          </w:p>
        </w:tc>
      </w:tr>
      <w:tr>
        <w:trPr>
          <w:trHeight w:val="278" w:hRule="atLeast"/>
        </w:trPr>
        <w:tc>
          <w:tcPr>
            <w:tcW w:w="5190" w:type="dxa"/>
          </w:tcPr>
          <w:p>
            <w:pPr>
              <w:pStyle w:val="TableParagraph"/>
              <w:ind w:left="756"/>
              <w:jc w:val="left"/>
              <w:rPr>
                <w:sz w:val="18"/>
              </w:rPr>
            </w:pPr>
            <w:r>
              <w:rPr>
                <w:color w:val="231F20"/>
                <w:sz w:val="18"/>
              </w:rPr>
              <w:t>De</w:t>
            </w:r>
            <w:r>
              <w:rPr>
                <w:color w:val="231F20"/>
                <w:spacing w:val="-2"/>
                <w:sz w:val="18"/>
              </w:rPr>
              <w:t> </w:t>
            </w:r>
            <w:r>
              <w:rPr>
                <w:color w:val="231F20"/>
                <w:sz w:val="18"/>
              </w:rPr>
              <w:t>ello:</w:t>
            </w:r>
            <w:r>
              <w:rPr>
                <w:color w:val="231F20"/>
                <w:spacing w:val="48"/>
                <w:sz w:val="18"/>
              </w:rPr>
              <w:t> </w:t>
            </w:r>
            <w:r>
              <w:rPr>
                <w:color w:val="231F20"/>
                <w:sz w:val="18"/>
              </w:rPr>
              <w:t>En</w:t>
            </w:r>
            <w:r>
              <w:rPr>
                <w:color w:val="231F20"/>
                <w:spacing w:val="-1"/>
                <w:sz w:val="18"/>
              </w:rPr>
              <w:t> </w:t>
            </w:r>
            <w:r>
              <w:rPr>
                <w:color w:val="231F20"/>
                <w:sz w:val="18"/>
              </w:rPr>
              <w:t>el</w:t>
            </w:r>
            <w:r>
              <w:rPr>
                <w:color w:val="231F20"/>
                <w:spacing w:val="-1"/>
                <w:sz w:val="18"/>
              </w:rPr>
              <w:t> </w:t>
            </w:r>
            <w:r>
              <w:rPr>
                <w:color w:val="231F20"/>
                <w:spacing w:val="-2"/>
                <w:sz w:val="18"/>
              </w:rPr>
              <w:t>campo</w:t>
            </w:r>
          </w:p>
        </w:tc>
        <w:tc>
          <w:tcPr>
            <w:tcW w:w="1604" w:type="dxa"/>
          </w:tcPr>
          <w:p>
            <w:pPr>
              <w:pStyle w:val="TableParagraph"/>
              <w:ind w:right="333"/>
              <w:rPr>
                <w:sz w:val="18"/>
              </w:rPr>
            </w:pPr>
            <w:r>
              <w:rPr>
                <w:color w:val="231F20"/>
                <w:spacing w:val="-10"/>
                <w:sz w:val="18"/>
              </w:rPr>
              <w:t>…</w:t>
            </w:r>
          </w:p>
        </w:tc>
        <w:tc>
          <w:tcPr>
            <w:tcW w:w="975" w:type="dxa"/>
          </w:tcPr>
          <w:p>
            <w:pPr>
              <w:pStyle w:val="TableParagraph"/>
              <w:ind w:right="334"/>
              <w:rPr>
                <w:sz w:val="18"/>
              </w:rPr>
            </w:pPr>
            <w:r>
              <w:rPr>
                <w:color w:val="231F20"/>
                <w:spacing w:val="-10"/>
                <w:sz w:val="18"/>
              </w:rPr>
              <w:t>…</w:t>
            </w:r>
          </w:p>
        </w:tc>
        <w:tc>
          <w:tcPr>
            <w:tcW w:w="975" w:type="dxa"/>
          </w:tcPr>
          <w:p>
            <w:pPr>
              <w:pStyle w:val="TableParagraph"/>
              <w:ind w:right="335"/>
              <w:rPr>
                <w:sz w:val="18"/>
              </w:rPr>
            </w:pPr>
            <w:r>
              <w:rPr>
                <w:color w:val="231F20"/>
                <w:spacing w:val="-10"/>
                <w:sz w:val="18"/>
              </w:rPr>
              <w:t>…</w:t>
            </w:r>
          </w:p>
        </w:tc>
        <w:tc>
          <w:tcPr>
            <w:tcW w:w="1005" w:type="dxa"/>
          </w:tcPr>
          <w:p>
            <w:pPr>
              <w:pStyle w:val="TableParagraph"/>
              <w:ind w:right="365"/>
              <w:rPr>
                <w:sz w:val="18"/>
              </w:rPr>
            </w:pPr>
            <w:r>
              <w:rPr>
                <w:color w:val="231F20"/>
                <w:spacing w:val="-10"/>
                <w:sz w:val="18"/>
              </w:rPr>
              <w:t>…</w:t>
            </w:r>
          </w:p>
        </w:tc>
        <w:tc>
          <w:tcPr>
            <w:tcW w:w="708" w:type="dxa"/>
          </w:tcPr>
          <w:p>
            <w:pPr>
              <w:pStyle w:val="TableParagraph"/>
              <w:ind w:right="39"/>
              <w:rPr>
                <w:b/>
                <w:sz w:val="18"/>
              </w:rPr>
            </w:pPr>
            <w:r>
              <w:rPr>
                <w:b/>
                <w:color w:val="231F20"/>
                <w:spacing w:val="-10"/>
                <w:sz w:val="18"/>
              </w:rPr>
              <w:t>…</w:t>
            </w:r>
          </w:p>
        </w:tc>
      </w:tr>
      <w:tr>
        <w:trPr>
          <w:trHeight w:val="278" w:hRule="atLeast"/>
        </w:trPr>
        <w:tc>
          <w:tcPr>
            <w:tcW w:w="5190" w:type="dxa"/>
          </w:tcPr>
          <w:p>
            <w:pPr>
              <w:pStyle w:val="TableParagraph"/>
              <w:ind w:left="1476"/>
              <w:jc w:val="left"/>
              <w:rPr>
                <w:sz w:val="18"/>
              </w:rPr>
            </w:pPr>
            <w:r>
              <w:rPr>
                <w:color w:val="231F20"/>
                <w:sz w:val="18"/>
              </w:rPr>
              <w:t>Ciencias</w:t>
            </w:r>
            <w:r>
              <w:rPr>
                <w:color w:val="231F20"/>
                <w:spacing w:val="-7"/>
                <w:sz w:val="18"/>
              </w:rPr>
              <w:t> </w:t>
            </w:r>
            <w:r>
              <w:rPr>
                <w:color w:val="231F20"/>
                <w:spacing w:val="-2"/>
                <w:sz w:val="18"/>
              </w:rPr>
              <w:t>exactas</w:t>
            </w:r>
          </w:p>
        </w:tc>
        <w:tc>
          <w:tcPr>
            <w:tcW w:w="1604" w:type="dxa"/>
          </w:tcPr>
          <w:p>
            <w:pPr>
              <w:pStyle w:val="TableParagraph"/>
              <w:ind w:right="334"/>
              <w:rPr>
                <w:sz w:val="18"/>
              </w:rPr>
            </w:pPr>
            <w:r>
              <w:rPr>
                <w:color w:val="231F20"/>
                <w:spacing w:val="-10"/>
                <w:sz w:val="18"/>
              </w:rPr>
              <w:t>1</w:t>
            </w:r>
          </w:p>
        </w:tc>
        <w:tc>
          <w:tcPr>
            <w:tcW w:w="975" w:type="dxa"/>
          </w:tcPr>
          <w:p>
            <w:pPr>
              <w:pStyle w:val="TableParagraph"/>
              <w:ind w:right="335"/>
              <w:rPr>
                <w:sz w:val="18"/>
              </w:rPr>
            </w:pPr>
            <w:r>
              <w:rPr>
                <w:color w:val="231F20"/>
                <w:spacing w:val="-10"/>
                <w:sz w:val="18"/>
              </w:rPr>
              <w:t>1</w:t>
            </w:r>
          </w:p>
        </w:tc>
        <w:tc>
          <w:tcPr>
            <w:tcW w:w="975" w:type="dxa"/>
          </w:tcPr>
          <w:p>
            <w:pPr>
              <w:pStyle w:val="TableParagraph"/>
              <w:ind w:right="336"/>
              <w:rPr>
                <w:sz w:val="18"/>
              </w:rPr>
            </w:pPr>
            <w:r>
              <w:rPr>
                <w:color w:val="231F20"/>
                <w:spacing w:val="-10"/>
                <w:sz w:val="18"/>
              </w:rPr>
              <w:t>1</w:t>
            </w:r>
          </w:p>
        </w:tc>
        <w:tc>
          <w:tcPr>
            <w:tcW w:w="1005" w:type="dxa"/>
          </w:tcPr>
          <w:p>
            <w:pPr>
              <w:pStyle w:val="TableParagraph"/>
              <w:ind w:right="366"/>
              <w:rPr>
                <w:sz w:val="18"/>
              </w:rPr>
            </w:pPr>
            <w:r>
              <w:rPr>
                <w:color w:val="231F20"/>
                <w:spacing w:val="-10"/>
                <w:sz w:val="18"/>
              </w:rPr>
              <w:t>1</w:t>
            </w:r>
          </w:p>
        </w:tc>
        <w:tc>
          <w:tcPr>
            <w:tcW w:w="708" w:type="dxa"/>
          </w:tcPr>
          <w:p>
            <w:pPr>
              <w:pStyle w:val="TableParagraph"/>
              <w:ind w:right="39"/>
              <w:rPr>
                <w:b/>
                <w:sz w:val="18"/>
              </w:rPr>
            </w:pPr>
            <w:r>
              <w:rPr>
                <w:b/>
                <w:color w:val="231F20"/>
                <w:spacing w:val="-10"/>
                <w:sz w:val="18"/>
              </w:rPr>
              <w:t>1</w:t>
            </w:r>
          </w:p>
        </w:tc>
      </w:tr>
      <w:tr>
        <w:trPr>
          <w:trHeight w:val="278" w:hRule="atLeast"/>
        </w:trPr>
        <w:tc>
          <w:tcPr>
            <w:tcW w:w="5190" w:type="dxa"/>
          </w:tcPr>
          <w:p>
            <w:pPr>
              <w:pStyle w:val="TableParagraph"/>
              <w:ind w:left="396"/>
              <w:jc w:val="left"/>
              <w:rPr>
                <w:sz w:val="18"/>
              </w:rPr>
            </w:pPr>
            <w:r>
              <w:rPr>
                <w:color w:val="231F20"/>
                <w:sz w:val="18"/>
              </w:rPr>
              <w:t>Técnica</w:t>
            </w:r>
            <w:r>
              <w:rPr>
                <w:color w:val="231F20"/>
                <w:spacing w:val="-4"/>
                <w:sz w:val="18"/>
              </w:rPr>
              <w:t> </w:t>
            </w:r>
            <w:r>
              <w:rPr>
                <w:color w:val="231F20"/>
                <w:sz w:val="18"/>
              </w:rPr>
              <w:t>y</w:t>
            </w:r>
            <w:r>
              <w:rPr>
                <w:color w:val="231F20"/>
                <w:spacing w:val="-6"/>
                <w:sz w:val="18"/>
              </w:rPr>
              <w:t> </w:t>
            </w:r>
            <w:r>
              <w:rPr>
                <w:color w:val="231F20"/>
                <w:spacing w:val="-2"/>
                <w:sz w:val="18"/>
              </w:rPr>
              <w:t>profesional</w:t>
            </w:r>
          </w:p>
        </w:tc>
        <w:tc>
          <w:tcPr>
            <w:tcW w:w="1604" w:type="dxa"/>
          </w:tcPr>
          <w:p>
            <w:pPr>
              <w:pStyle w:val="TableParagraph"/>
              <w:ind w:right="334"/>
              <w:rPr>
                <w:sz w:val="18"/>
              </w:rPr>
            </w:pPr>
            <w:r>
              <w:rPr>
                <w:color w:val="231F20"/>
                <w:spacing w:val="-5"/>
                <w:sz w:val="18"/>
              </w:rPr>
              <w:t>51</w:t>
            </w:r>
          </w:p>
        </w:tc>
        <w:tc>
          <w:tcPr>
            <w:tcW w:w="975" w:type="dxa"/>
          </w:tcPr>
          <w:p>
            <w:pPr>
              <w:pStyle w:val="TableParagraph"/>
              <w:ind w:right="335"/>
              <w:rPr>
                <w:sz w:val="18"/>
              </w:rPr>
            </w:pPr>
            <w:r>
              <w:rPr>
                <w:color w:val="231F20"/>
                <w:spacing w:val="-5"/>
                <w:sz w:val="18"/>
              </w:rPr>
              <w:t>52</w:t>
            </w:r>
          </w:p>
        </w:tc>
        <w:tc>
          <w:tcPr>
            <w:tcW w:w="975" w:type="dxa"/>
          </w:tcPr>
          <w:p>
            <w:pPr>
              <w:pStyle w:val="TableParagraph"/>
              <w:ind w:right="335"/>
              <w:rPr>
                <w:sz w:val="18"/>
              </w:rPr>
            </w:pPr>
            <w:r>
              <w:rPr>
                <w:color w:val="231F20"/>
                <w:spacing w:val="-5"/>
                <w:sz w:val="18"/>
              </w:rPr>
              <w:t>51</w:t>
            </w:r>
          </w:p>
        </w:tc>
        <w:tc>
          <w:tcPr>
            <w:tcW w:w="1005" w:type="dxa"/>
          </w:tcPr>
          <w:p>
            <w:pPr>
              <w:pStyle w:val="TableParagraph"/>
              <w:ind w:right="366"/>
              <w:rPr>
                <w:sz w:val="18"/>
              </w:rPr>
            </w:pPr>
            <w:r>
              <w:rPr>
                <w:color w:val="231F20"/>
                <w:spacing w:val="-5"/>
                <w:sz w:val="18"/>
              </w:rPr>
              <w:t>50</w:t>
            </w:r>
          </w:p>
        </w:tc>
        <w:tc>
          <w:tcPr>
            <w:tcW w:w="708" w:type="dxa"/>
          </w:tcPr>
          <w:p>
            <w:pPr>
              <w:pStyle w:val="TableParagraph"/>
              <w:ind w:right="39"/>
              <w:rPr>
                <w:b/>
                <w:sz w:val="18"/>
              </w:rPr>
            </w:pPr>
            <w:r>
              <w:rPr>
                <w:b/>
                <w:color w:val="231F20"/>
                <w:spacing w:val="-5"/>
                <w:sz w:val="18"/>
              </w:rPr>
              <w:t>51</w:t>
            </w:r>
          </w:p>
        </w:tc>
      </w:tr>
      <w:tr>
        <w:trPr>
          <w:trHeight w:val="278" w:hRule="atLeast"/>
        </w:trPr>
        <w:tc>
          <w:tcPr>
            <w:tcW w:w="5190" w:type="dxa"/>
          </w:tcPr>
          <w:p>
            <w:pPr>
              <w:pStyle w:val="TableParagraph"/>
              <w:ind w:left="756"/>
              <w:jc w:val="left"/>
              <w:rPr>
                <w:sz w:val="18"/>
              </w:rPr>
            </w:pPr>
            <w:r>
              <w:rPr>
                <w:color w:val="231F20"/>
                <w:sz w:val="18"/>
              </w:rPr>
              <w:t>De</w:t>
            </w:r>
            <w:r>
              <w:rPr>
                <w:color w:val="231F20"/>
                <w:spacing w:val="-3"/>
                <w:sz w:val="18"/>
              </w:rPr>
              <w:t> </w:t>
            </w:r>
            <w:r>
              <w:rPr>
                <w:color w:val="231F20"/>
                <w:sz w:val="18"/>
              </w:rPr>
              <w:t>ello:</w:t>
            </w:r>
            <w:r>
              <w:rPr>
                <w:color w:val="231F20"/>
                <w:spacing w:val="-3"/>
                <w:sz w:val="18"/>
              </w:rPr>
              <w:t> </w:t>
            </w:r>
            <w:r>
              <w:rPr>
                <w:color w:val="231F20"/>
                <w:sz w:val="18"/>
              </w:rPr>
              <w:t>Escuelas</w:t>
            </w:r>
            <w:r>
              <w:rPr>
                <w:color w:val="231F20"/>
                <w:spacing w:val="-3"/>
                <w:sz w:val="18"/>
              </w:rPr>
              <w:t> </w:t>
            </w:r>
            <w:r>
              <w:rPr>
                <w:color w:val="231F20"/>
                <w:sz w:val="18"/>
              </w:rPr>
              <w:t>de</w:t>
            </w:r>
            <w:r>
              <w:rPr>
                <w:color w:val="231F20"/>
                <w:spacing w:val="-3"/>
                <w:sz w:val="18"/>
              </w:rPr>
              <w:t> </w:t>
            </w:r>
            <w:r>
              <w:rPr>
                <w:color w:val="231F20"/>
                <w:spacing w:val="-2"/>
                <w:sz w:val="18"/>
              </w:rPr>
              <w:t>oficios</w:t>
            </w:r>
          </w:p>
        </w:tc>
        <w:tc>
          <w:tcPr>
            <w:tcW w:w="1604" w:type="dxa"/>
          </w:tcPr>
          <w:p>
            <w:pPr>
              <w:pStyle w:val="TableParagraph"/>
              <w:ind w:right="334"/>
              <w:rPr>
                <w:sz w:val="18"/>
              </w:rPr>
            </w:pPr>
            <w:r>
              <w:rPr>
                <w:color w:val="231F20"/>
                <w:spacing w:val="-5"/>
                <w:sz w:val="18"/>
              </w:rPr>
              <w:t>17</w:t>
            </w:r>
          </w:p>
        </w:tc>
        <w:tc>
          <w:tcPr>
            <w:tcW w:w="975" w:type="dxa"/>
          </w:tcPr>
          <w:p>
            <w:pPr>
              <w:pStyle w:val="TableParagraph"/>
              <w:ind w:right="335"/>
              <w:rPr>
                <w:sz w:val="18"/>
              </w:rPr>
            </w:pPr>
            <w:r>
              <w:rPr>
                <w:color w:val="231F20"/>
                <w:spacing w:val="-5"/>
                <w:sz w:val="18"/>
              </w:rPr>
              <w:t>17</w:t>
            </w:r>
          </w:p>
        </w:tc>
        <w:tc>
          <w:tcPr>
            <w:tcW w:w="975" w:type="dxa"/>
          </w:tcPr>
          <w:p>
            <w:pPr>
              <w:pStyle w:val="TableParagraph"/>
              <w:ind w:right="335"/>
              <w:rPr>
                <w:sz w:val="18"/>
              </w:rPr>
            </w:pPr>
            <w:r>
              <w:rPr>
                <w:color w:val="231F20"/>
                <w:spacing w:val="-5"/>
                <w:sz w:val="18"/>
              </w:rPr>
              <w:t>17</w:t>
            </w:r>
          </w:p>
        </w:tc>
        <w:tc>
          <w:tcPr>
            <w:tcW w:w="1005" w:type="dxa"/>
          </w:tcPr>
          <w:p>
            <w:pPr>
              <w:pStyle w:val="TableParagraph"/>
              <w:ind w:right="366"/>
              <w:rPr>
                <w:sz w:val="18"/>
              </w:rPr>
            </w:pPr>
            <w:r>
              <w:rPr>
                <w:color w:val="231F20"/>
                <w:spacing w:val="-5"/>
                <w:sz w:val="18"/>
              </w:rPr>
              <w:t>17</w:t>
            </w:r>
          </w:p>
        </w:tc>
        <w:tc>
          <w:tcPr>
            <w:tcW w:w="708" w:type="dxa"/>
          </w:tcPr>
          <w:p>
            <w:pPr>
              <w:pStyle w:val="TableParagraph"/>
              <w:ind w:right="39"/>
              <w:rPr>
                <w:b/>
                <w:sz w:val="18"/>
              </w:rPr>
            </w:pPr>
            <w:r>
              <w:rPr>
                <w:b/>
                <w:color w:val="231F20"/>
                <w:spacing w:val="-5"/>
                <w:sz w:val="18"/>
              </w:rPr>
              <w:t>17</w:t>
            </w:r>
          </w:p>
        </w:tc>
      </w:tr>
      <w:tr>
        <w:trPr>
          <w:trHeight w:val="289" w:hRule="atLeast"/>
        </w:trPr>
        <w:tc>
          <w:tcPr>
            <w:tcW w:w="5190" w:type="dxa"/>
          </w:tcPr>
          <w:p>
            <w:pPr>
              <w:pStyle w:val="TableParagraph"/>
              <w:ind w:left="396"/>
              <w:jc w:val="left"/>
              <w:rPr>
                <w:sz w:val="18"/>
              </w:rPr>
            </w:pPr>
            <w:r>
              <w:rPr>
                <w:color w:val="231F20"/>
                <w:sz w:val="18"/>
              </w:rPr>
              <w:t>Escuela</w:t>
            </w:r>
            <w:r>
              <w:rPr>
                <w:color w:val="231F20"/>
                <w:spacing w:val="-5"/>
                <w:sz w:val="18"/>
              </w:rPr>
              <w:t> </w:t>
            </w:r>
            <w:r>
              <w:rPr>
                <w:color w:val="231F20"/>
                <w:sz w:val="18"/>
              </w:rPr>
              <w:t>de</w:t>
            </w:r>
            <w:r>
              <w:rPr>
                <w:color w:val="231F20"/>
                <w:spacing w:val="-4"/>
                <w:sz w:val="18"/>
              </w:rPr>
              <w:t> </w:t>
            </w:r>
            <w:r>
              <w:rPr>
                <w:color w:val="231F20"/>
                <w:sz w:val="18"/>
              </w:rPr>
              <w:t>Formación</w:t>
            </w:r>
            <w:r>
              <w:rPr>
                <w:color w:val="231F20"/>
                <w:spacing w:val="-4"/>
                <w:sz w:val="18"/>
              </w:rPr>
              <w:t> </w:t>
            </w:r>
            <w:r>
              <w:rPr>
                <w:color w:val="231F20"/>
                <w:sz w:val="18"/>
              </w:rPr>
              <w:t>de</w:t>
            </w:r>
            <w:r>
              <w:rPr>
                <w:color w:val="231F20"/>
                <w:spacing w:val="-4"/>
                <w:sz w:val="18"/>
              </w:rPr>
              <w:t> </w:t>
            </w:r>
            <w:r>
              <w:rPr>
                <w:color w:val="231F20"/>
                <w:sz w:val="18"/>
              </w:rPr>
              <w:t>Personal</w:t>
            </w:r>
            <w:r>
              <w:rPr>
                <w:color w:val="231F20"/>
                <w:spacing w:val="-5"/>
                <w:sz w:val="18"/>
              </w:rPr>
              <w:t> </w:t>
            </w:r>
            <w:r>
              <w:rPr>
                <w:color w:val="231F20"/>
                <w:spacing w:val="-2"/>
                <w:sz w:val="18"/>
              </w:rPr>
              <w:t>Pedagógico</w:t>
            </w:r>
          </w:p>
        </w:tc>
        <w:tc>
          <w:tcPr>
            <w:tcW w:w="1604" w:type="dxa"/>
          </w:tcPr>
          <w:p>
            <w:pPr>
              <w:pStyle w:val="TableParagraph"/>
              <w:ind w:right="335"/>
              <w:rPr>
                <w:sz w:val="18"/>
              </w:rPr>
            </w:pPr>
            <w:r>
              <w:rPr>
                <w:color w:val="231F20"/>
                <w:spacing w:val="-10"/>
                <w:sz w:val="18"/>
              </w:rPr>
              <w:t>3</w:t>
            </w:r>
          </w:p>
        </w:tc>
        <w:tc>
          <w:tcPr>
            <w:tcW w:w="975" w:type="dxa"/>
          </w:tcPr>
          <w:p>
            <w:pPr>
              <w:pStyle w:val="TableParagraph"/>
              <w:ind w:right="335"/>
              <w:rPr>
                <w:sz w:val="18"/>
              </w:rPr>
            </w:pPr>
            <w:r>
              <w:rPr>
                <w:color w:val="231F20"/>
                <w:spacing w:val="-10"/>
                <w:sz w:val="18"/>
              </w:rPr>
              <w:t>3</w:t>
            </w:r>
          </w:p>
        </w:tc>
        <w:tc>
          <w:tcPr>
            <w:tcW w:w="975" w:type="dxa"/>
          </w:tcPr>
          <w:p>
            <w:pPr>
              <w:pStyle w:val="TableParagraph"/>
              <w:ind w:right="336"/>
              <w:rPr>
                <w:sz w:val="18"/>
              </w:rPr>
            </w:pPr>
            <w:r>
              <w:rPr>
                <w:color w:val="231F20"/>
                <w:spacing w:val="-10"/>
                <w:sz w:val="18"/>
              </w:rPr>
              <w:t>3</w:t>
            </w:r>
          </w:p>
        </w:tc>
        <w:tc>
          <w:tcPr>
            <w:tcW w:w="1005" w:type="dxa"/>
          </w:tcPr>
          <w:p>
            <w:pPr>
              <w:pStyle w:val="TableParagraph"/>
              <w:ind w:right="367"/>
              <w:rPr>
                <w:sz w:val="18"/>
              </w:rPr>
            </w:pPr>
            <w:r>
              <w:rPr>
                <w:color w:val="231F20"/>
                <w:spacing w:val="-10"/>
                <w:sz w:val="18"/>
              </w:rPr>
              <w:t>3</w:t>
            </w:r>
          </w:p>
        </w:tc>
        <w:tc>
          <w:tcPr>
            <w:tcW w:w="708" w:type="dxa"/>
          </w:tcPr>
          <w:p>
            <w:pPr>
              <w:pStyle w:val="TableParagraph"/>
              <w:ind w:right="39"/>
              <w:rPr>
                <w:b/>
                <w:sz w:val="18"/>
              </w:rPr>
            </w:pPr>
            <w:r>
              <w:rPr>
                <w:b/>
                <w:color w:val="231F20"/>
                <w:spacing w:val="-10"/>
                <w:sz w:val="18"/>
              </w:rPr>
              <w:t>3</w:t>
            </w:r>
          </w:p>
        </w:tc>
      </w:tr>
    </w:tbl>
    <w:p>
      <w:pPr>
        <w:pStyle w:val="BodyText"/>
      </w:pPr>
    </w:p>
    <w:p>
      <w:pPr>
        <w:pStyle w:val="BodyText"/>
      </w:pPr>
    </w:p>
    <w:p>
      <w:pPr>
        <w:pStyle w:val="BodyText"/>
      </w:pPr>
    </w:p>
    <w:p>
      <w:pPr>
        <w:pStyle w:val="BodyText"/>
        <w:spacing w:before="86"/>
      </w:pPr>
    </w:p>
    <w:tbl>
      <w:tblPr>
        <w:tblW w:w="0" w:type="auto"/>
        <w:jc w:val="left"/>
        <w:tblInd w:w="4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48"/>
        <w:gridCol w:w="1997"/>
        <w:gridCol w:w="974"/>
        <w:gridCol w:w="974"/>
        <w:gridCol w:w="1005"/>
        <w:gridCol w:w="656"/>
      </w:tblGrid>
      <w:tr>
        <w:trPr>
          <w:trHeight w:val="289" w:hRule="atLeast"/>
        </w:trPr>
        <w:tc>
          <w:tcPr>
            <w:tcW w:w="4848" w:type="dxa"/>
          </w:tcPr>
          <w:p>
            <w:pPr>
              <w:pStyle w:val="TableParagraph"/>
              <w:spacing w:before="44"/>
              <w:ind w:left="396"/>
              <w:jc w:val="left"/>
              <w:rPr>
                <w:sz w:val="18"/>
              </w:rPr>
            </w:pPr>
            <w:r>
              <w:rPr>
                <w:color w:val="231F20"/>
                <w:sz w:val="18"/>
              </w:rPr>
              <w:t>Educación</w:t>
            </w:r>
            <w:r>
              <w:rPr>
                <w:color w:val="231F20"/>
                <w:spacing w:val="-9"/>
                <w:sz w:val="18"/>
              </w:rPr>
              <w:t> </w:t>
            </w:r>
            <w:r>
              <w:rPr>
                <w:color w:val="231F20"/>
                <w:sz w:val="18"/>
              </w:rPr>
              <w:t>Obrero</w:t>
            </w:r>
            <w:r>
              <w:rPr>
                <w:color w:val="231F20"/>
                <w:spacing w:val="-6"/>
                <w:sz w:val="18"/>
              </w:rPr>
              <w:t> </w:t>
            </w:r>
            <w:r>
              <w:rPr>
                <w:color w:val="231F20"/>
                <w:spacing w:val="-2"/>
                <w:sz w:val="18"/>
              </w:rPr>
              <w:t>Campesina</w:t>
            </w:r>
          </w:p>
        </w:tc>
        <w:tc>
          <w:tcPr>
            <w:tcW w:w="1997" w:type="dxa"/>
          </w:tcPr>
          <w:p>
            <w:pPr>
              <w:pStyle w:val="TableParagraph"/>
              <w:spacing w:before="44"/>
              <w:ind w:right="386"/>
              <w:rPr>
                <w:sz w:val="18"/>
              </w:rPr>
            </w:pPr>
            <w:r>
              <w:rPr>
                <w:color w:val="231F20"/>
                <w:spacing w:val="-5"/>
                <w:sz w:val="18"/>
              </w:rPr>
              <w:t>...</w:t>
            </w:r>
          </w:p>
        </w:tc>
        <w:tc>
          <w:tcPr>
            <w:tcW w:w="974" w:type="dxa"/>
          </w:tcPr>
          <w:p>
            <w:pPr>
              <w:pStyle w:val="TableParagraph"/>
              <w:spacing w:before="44"/>
              <w:ind w:left="48" w:right="2"/>
              <w:jc w:val="center"/>
              <w:rPr>
                <w:sz w:val="18"/>
              </w:rPr>
            </w:pPr>
            <w:r>
              <w:rPr>
                <w:color w:val="231F20"/>
                <w:spacing w:val="-5"/>
                <w:sz w:val="18"/>
              </w:rPr>
              <w:t>...</w:t>
            </w:r>
          </w:p>
        </w:tc>
        <w:tc>
          <w:tcPr>
            <w:tcW w:w="974" w:type="dxa"/>
          </w:tcPr>
          <w:p>
            <w:pPr>
              <w:pStyle w:val="TableParagraph"/>
              <w:spacing w:before="44"/>
              <w:ind w:left="49" w:right="1"/>
              <w:jc w:val="center"/>
              <w:rPr>
                <w:sz w:val="18"/>
              </w:rPr>
            </w:pPr>
            <w:r>
              <w:rPr>
                <w:color w:val="231F20"/>
                <w:spacing w:val="-5"/>
                <w:sz w:val="18"/>
              </w:rPr>
              <w:t>...</w:t>
            </w:r>
          </w:p>
        </w:tc>
        <w:tc>
          <w:tcPr>
            <w:tcW w:w="1005" w:type="dxa"/>
          </w:tcPr>
          <w:p>
            <w:pPr>
              <w:pStyle w:val="TableParagraph"/>
              <w:spacing w:before="44"/>
              <w:ind w:left="64" w:right="45"/>
              <w:jc w:val="center"/>
              <w:rPr>
                <w:sz w:val="18"/>
              </w:rPr>
            </w:pPr>
            <w:r>
              <w:rPr>
                <w:color w:val="231F20"/>
                <w:spacing w:val="-5"/>
                <w:sz w:val="18"/>
              </w:rPr>
              <w:t>...</w:t>
            </w:r>
          </w:p>
        </w:tc>
        <w:tc>
          <w:tcPr>
            <w:tcW w:w="656" w:type="dxa"/>
          </w:tcPr>
          <w:p>
            <w:pPr>
              <w:pStyle w:val="TableParagraph"/>
              <w:spacing w:before="44"/>
              <w:ind w:right="36"/>
              <w:rPr>
                <w:b/>
                <w:sz w:val="18"/>
              </w:rPr>
            </w:pPr>
            <w:r>
              <w:rPr>
                <w:b/>
                <w:color w:val="231F20"/>
                <w:spacing w:val="-10"/>
                <w:sz w:val="18"/>
              </w:rPr>
              <w:t>…</w:t>
            </w:r>
          </w:p>
        </w:tc>
      </w:tr>
      <w:tr>
        <w:trPr>
          <w:trHeight w:val="278" w:hRule="atLeast"/>
        </w:trPr>
        <w:tc>
          <w:tcPr>
            <w:tcW w:w="4848" w:type="dxa"/>
          </w:tcPr>
          <w:p>
            <w:pPr>
              <w:pStyle w:val="TableParagraph"/>
              <w:ind w:left="396"/>
              <w:jc w:val="left"/>
              <w:rPr>
                <w:sz w:val="18"/>
              </w:rPr>
            </w:pPr>
            <w:r>
              <w:rPr>
                <w:color w:val="231F20"/>
                <w:sz w:val="18"/>
              </w:rPr>
              <w:t>Facultad</w:t>
            </w:r>
            <w:r>
              <w:rPr>
                <w:color w:val="231F20"/>
                <w:spacing w:val="-6"/>
                <w:sz w:val="18"/>
              </w:rPr>
              <w:t> </w:t>
            </w:r>
            <w:r>
              <w:rPr>
                <w:color w:val="231F20"/>
                <w:sz w:val="18"/>
              </w:rPr>
              <w:t>Obrero</w:t>
            </w:r>
            <w:r>
              <w:rPr>
                <w:color w:val="231F20"/>
                <w:spacing w:val="-6"/>
                <w:sz w:val="18"/>
              </w:rPr>
              <w:t> </w:t>
            </w:r>
            <w:r>
              <w:rPr>
                <w:color w:val="231F20"/>
                <w:spacing w:val="-2"/>
                <w:sz w:val="18"/>
              </w:rPr>
              <w:t>Campesina</w:t>
            </w:r>
          </w:p>
        </w:tc>
        <w:tc>
          <w:tcPr>
            <w:tcW w:w="1997" w:type="dxa"/>
          </w:tcPr>
          <w:p>
            <w:pPr>
              <w:pStyle w:val="TableParagraph"/>
              <w:ind w:right="386"/>
              <w:rPr>
                <w:sz w:val="18"/>
              </w:rPr>
            </w:pPr>
            <w:r>
              <w:rPr>
                <w:color w:val="231F20"/>
                <w:spacing w:val="-5"/>
                <w:sz w:val="18"/>
              </w:rPr>
              <w:t>32</w:t>
            </w:r>
          </w:p>
        </w:tc>
        <w:tc>
          <w:tcPr>
            <w:tcW w:w="974" w:type="dxa"/>
          </w:tcPr>
          <w:p>
            <w:pPr>
              <w:pStyle w:val="TableParagraph"/>
              <w:ind w:left="48" w:right="49"/>
              <w:jc w:val="center"/>
              <w:rPr>
                <w:sz w:val="18"/>
              </w:rPr>
            </w:pPr>
            <w:r>
              <w:rPr>
                <w:color w:val="231F20"/>
                <w:spacing w:val="-5"/>
                <w:sz w:val="18"/>
              </w:rPr>
              <w:t>32</w:t>
            </w:r>
          </w:p>
        </w:tc>
        <w:tc>
          <w:tcPr>
            <w:tcW w:w="974" w:type="dxa"/>
          </w:tcPr>
          <w:p>
            <w:pPr>
              <w:pStyle w:val="TableParagraph"/>
              <w:ind w:left="48" w:right="48"/>
              <w:jc w:val="center"/>
              <w:rPr>
                <w:sz w:val="18"/>
              </w:rPr>
            </w:pPr>
            <w:r>
              <w:rPr>
                <w:color w:val="231F20"/>
                <w:spacing w:val="-5"/>
                <w:sz w:val="18"/>
              </w:rPr>
              <w:t>32</w:t>
            </w:r>
          </w:p>
        </w:tc>
        <w:tc>
          <w:tcPr>
            <w:tcW w:w="1005" w:type="dxa"/>
          </w:tcPr>
          <w:p>
            <w:pPr>
              <w:pStyle w:val="TableParagraph"/>
              <w:ind w:left="64" w:right="95"/>
              <w:jc w:val="center"/>
              <w:rPr>
                <w:sz w:val="18"/>
              </w:rPr>
            </w:pPr>
            <w:r>
              <w:rPr>
                <w:color w:val="231F20"/>
                <w:spacing w:val="-5"/>
                <w:sz w:val="18"/>
              </w:rPr>
              <w:t>32</w:t>
            </w:r>
          </w:p>
        </w:tc>
        <w:tc>
          <w:tcPr>
            <w:tcW w:w="656" w:type="dxa"/>
          </w:tcPr>
          <w:p>
            <w:pPr>
              <w:pStyle w:val="TableParagraph"/>
              <w:ind w:right="36"/>
              <w:rPr>
                <w:b/>
                <w:sz w:val="18"/>
              </w:rPr>
            </w:pPr>
            <w:r>
              <w:rPr>
                <w:b/>
                <w:color w:val="231F20"/>
                <w:spacing w:val="-5"/>
                <w:sz w:val="18"/>
              </w:rPr>
              <w:t>32</w:t>
            </w:r>
          </w:p>
        </w:tc>
      </w:tr>
      <w:tr>
        <w:trPr>
          <w:trHeight w:val="268" w:hRule="atLeast"/>
        </w:trPr>
        <w:tc>
          <w:tcPr>
            <w:tcW w:w="4848" w:type="dxa"/>
          </w:tcPr>
          <w:p>
            <w:pPr>
              <w:pStyle w:val="TableParagraph"/>
              <w:ind w:left="396"/>
              <w:jc w:val="left"/>
              <w:rPr>
                <w:sz w:val="18"/>
              </w:rPr>
            </w:pPr>
            <w:r>
              <w:rPr>
                <w:color w:val="231F20"/>
                <w:spacing w:val="-2"/>
                <w:sz w:val="18"/>
              </w:rPr>
              <w:t>Idiomas</w:t>
            </w:r>
          </w:p>
        </w:tc>
        <w:tc>
          <w:tcPr>
            <w:tcW w:w="1997" w:type="dxa"/>
          </w:tcPr>
          <w:p>
            <w:pPr>
              <w:pStyle w:val="TableParagraph"/>
              <w:ind w:right="385"/>
              <w:rPr>
                <w:sz w:val="18"/>
              </w:rPr>
            </w:pPr>
            <w:r>
              <w:rPr>
                <w:color w:val="231F20"/>
                <w:spacing w:val="-5"/>
                <w:sz w:val="18"/>
              </w:rPr>
              <w:t>14</w:t>
            </w:r>
          </w:p>
        </w:tc>
        <w:tc>
          <w:tcPr>
            <w:tcW w:w="974" w:type="dxa"/>
          </w:tcPr>
          <w:p>
            <w:pPr>
              <w:pStyle w:val="TableParagraph"/>
              <w:ind w:left="48" w:right="49"/>
              <w:jc w:val="center"/>
              <w:rPr>
                <w:sz w:val="18"/>
              </w:rPr>
            </w:pPr>
            <w:r>
              <w:rPr>
                <w:color w:val="231F20"/>
                <w:spacing w:val="-5"/>
                <w:sz w:val="18"/>
              </w:rPr>
              <w:t>14</w:t>
            </w:r>
          </w:p>
        </w:tc>
        <w:tc>
          <w:tcPr>
            <w:tcW w:w="974" w:type="dxa"/>
          </w:tcPr>
          <w:p>
            <w:pPr>
              <w:pStyle w:val="TableParagraph"/>
              <w:ind w:left="48" w:right="48"/>
              <w:jc w:val="center"/>
              <w:rPr>
                <w:sz w:val="18"/>
              </w:rPr>
            </w:pPr>
            <w:r>
              <w:rPr>
                <w:color w:val="231F20"/>
                <w:spacing w:val="-5"/>
                <w:sz w:val="18"/>
              </w:rPr>
              <w:t>14</w:t>
            </w:r>
          </w:p>
        </w:tc>
        <w:tc>
          <w:tcPr>
            <w:tcW w:w="1005" w:type="dxa"/>
          </w:tcPr>
          <w:p>
            <w:pPr>
              <w:pStyle w:val="TableParagraph"/>
              <w:ind w:left="64" w:right="92"/>
              <w:jc w:val="center"/>
              <w:rPr>
                <w:sz w:val="18"/>
              </w:rPr>
            </w:pPr>
            <w:r>
              <w:rPr>
                <w:color w:val="231F20"/>
                <w:spacing w:val="-5"/>
                <w:sz w:val="18"/>
              </w:rPr>
              <w:t>14</w:t>
            </w:r>
          </w:p>
        </w:tc>
        <w:tc>
          <w:tcPr>
            <w:tcW w:w="656" w:type="dxa"/>
          </w:tcPr>
          <w:p>
            <w:pPr>
              <w:pStyle w:val="TableParagraph"/>
              <w:ind w:right="36"/>
              <w:rPr>
                <w:b/>
                <w:sz w:val="18"/>
              </w:rPr>
            </w:pPr>
            <w:r>
              <w:rPr>
                <w:b/>
                <w:color w:val="231F20"/>
                <w:spacing w:val="-5"/>
                <w:sz w:val="18"/>
              </w:rPr>
              <w:t>14</w:t>
            </w:r>
          </w:p>
        </w:tc>
      </w:tr>
      <w:tr>
        <w:trPr>
          <w:trHeight w:val="280" w:hRule="atLeast"/>
        </w:trPr>
        <w:tc>
          <w:tcPr>
            <w:tcW w:w="4848" w:type="dxa"/>
            <w:shd w:val="clear" w:color="auto" w:fill="6595C4"/>
          </w:tcPr>
          <w:p>
            <w:pPr>
              <w:pStyle w:val="TableParagraph"/>
              <w:spacing w:before="42"/>
              <w:ind w:left="36"/>
              <w:jc w:val="left"/>
              <w:rPr>
                <w:b/>
                <w:sz w:val="18"/>
              </w:rPr>
            </w:pPr>
            <w:r>
              <w:rPr>
                <w:b/>
                <w:color w:val="FFFFFF"/>
                <w:spacing w:val="-2"/>
                <w:sz w:val="18"/>
              </w:rPr>
              <w:t>Especial</w:t>
            </w:r>
          </w:p>
        </w:tc>
        <w:tc>
          <w:tcPr>
            <w:tcW w:w="1997" w:type="dxa"/>
            <w:shd w:val="clear" w:color="auto" w:fill="6595C4"/>
          </w:tcPr>
          <w:p>
            <w:pPr>
              <w:pStyle w:val="TableParagraph"/>
              <w:spacing w:before="42"/>
              <w:ind w:right="383"/>
              <w:rPr>
                <w:b/>
                <w:sz w:val="18"/>
              </w:rPr>
            </w:pPr>
            <w:r>
              <w:rPr>
                <w:b/>
                <w:color w:val="FFFFFF"/>
                <w:spacing w:val="-5"/>
                <w:sz w:val="18"/>
              </w:rPr>
              <w:t>63</w:t>
            </w:r>
          </w:p>
        </w:tc>
        <w:tc>
          <w:tcPr>
            <w:tcW w:w="974" w:type="dxa"/>
            <w:shd w:val="clear" w:color="auto" w:fill="6595C4"/>
          </w:tcPr>
          <w:p>
            <w:pPr>
              <w:pStyle w:val="TableParagraph"/>
              <w:spacing w:before="42"/>
              <w:ind w:left="48" w:right="47"/>
              <w:jc w:val="center"/>
              <w:rPr>
                <w:b/>
                <w:sz w:val="18"/>
              </w:rPr>
            </w:pPr>
            <w:r>
              <w:rPr>
                <w:b/>
                <w:color w:val="FFFFFF"/>
                <w:spacing w:val="-5"/>
                <w:sz w:val="18"/>
              </w:rPr>
              <w:t>60</w:t>
            </w:r>
          </w:p>
        </w:tc>
        <w:tc>
          <w:tcPr>
            <w:tcW w:w="974" w:type="dxa"/>
            <w:shd w:val="clear" w:color="auto" w:fill="6595C4"/>
          </w:tcPr>
          <w:p>
            <w:pPr>
              <w:pStyle w:val="TableParagraph"/>
              <w:spacing w:before="42"/>
              <w:ind w:left="48" w:right="47"/>
              <w:jc w:val="center"/>
              <w:rPr>
                <w:b/>
                <w:sz w:val="18"/>
              </w:rPr>
            </w:pPr>
            <w:r>
              <w:rPr>
                <w:b/>
                <w:color w:val="FFFFFF"/>
                <w:spacing w:val="-5"/>
                <w:sz w:val="18"/>
              </w:rPr>
              <w:t>58</w:t>
            </w:r>
          </w:p>
        </w:tc>
        <w:tc>
          <w:tcPr>
            <w:tcW w:w="1005" w:type="dxa"/>
            <w:shd w:val="clear" w:color="auto" w:fill="6595C4"/>
          </w:tcPr>
          <w:p>
            <w:pPr>
              <w:pStyle w:val="TableParagraph"/>
              <w:spacing w:before="42"/>
              <w:ind w:left="64" w:right="90"/>
              <w:jc w:val="center"/>
              <w:rPr>
                <w:b/>
                <w:sz w:val="18"/>
              </w:rPr>
            </w:pPr>
            <w:r>
              <w:rPr>
                <w:b/>
                <w:color w:val="FFFFFF"/>
                <w:spacing w:val="-5"/>
                <w:sz w:val="18"/>
              </w:rPr>
              <w:t>56</w:t>
            </w:r>
          </w:p>
        </w:tc>
        <w:tc>
          <w:tcPr>
            <w:tcW w:w="656" w:type="dxa"/>
            <w:shd w:val="clear" w:color="auto" w:fill="6595C4"/>
          </w:tcPr>
          <w:p>
            <w:pPr>
              <w:pStyle w:val="TableParagraph"/>
              <w:spacing w:before="42"/>
              <w:ind w:right="35"/>
              <w:rPr>
                <w:b/>
                <w:sz w:val="18"/>
              </w:rPr>
            </w:pPr>
            <w:r>
              <w:rPr>
                <w:b/>
                <w:color w:val="FFFFFF"/>
                <w:spacing w:val="-5"/>
                <w:sz w:val="18"/>
              </w:rPr>
              <w:t>55</w:t>
            </w:r>
          </w:p>
        </w:tc>
      </w:tr>
      <w:tr>
        <w:trPr>
          <w:trHeight w:val="81" w:hRule="atLeast"/>
        </w:trPr>
        <w:tc>
          <w:tcPr>
            <w:tcW w:w="4848" w:type="dxa"/>
            <w:tcBorders>
              <w:bottom w:val="single" w:sz="8" w:space="0" w:color="6595C4"/>
            </w:tcBorders>
            <w:shd w:val="clear" w:color="auto" w:fill="6595C4"/>
          </w:tcPr>
          <w:p>
            <w:pPr>
              <w:pStyle w:val="TableParagraph"/>
              <w:spacing w:before="0"/>
              <w:jc w:val="left"/>
              <w:rPr>
                <w:rFonts w:ascii="Times New Roman"/>
                <w:sz w:val="2"/>
              </w:rPr>
            </w:pPr>
          </w:p>
        </w:tc>
        <w:tc>
          <w:tcPr>
            <w:tcW w:w="1997" w:type="dxa"/>
            <w:tcBorders>
              <w:bottom w:val="single" w:sz="8" w:space="0" w:color="6595C4"/>
            </w:tcBorders>
            <w:shd w:val="clear" w:color="auto" w:fill="6595C4"/>
          </w:tcPr>
          <w:p>
            <w:pPr>
              <w:pStyle w:val="TableParagraph"/>
              <w:spacing w:before="0"/>
              <w:jc w:val="left"/>
              <w:rPr>
                <w:rFonts w:ascii="Times New Roman"/>
                <w:sz w:val="2"/>
              </w:rPr>
            </w:pPr>
          </w:p>
        </w:tc>
        <w:tc>
          <w:tcPr>
            <w:tcW w:w="974" w:type="dxa"/>
            <w:tcBorders>
              <w:bottom w:val="single" w:sz="8" w:space="0" w:color="6595C4"/>
            </w:tcBorders>
            <w:shd w:val="clear" w:color="auto" w:fill="6595C4"/>
          </w:tcPr>
          <w:p>
            <w:pPr>
              <w:pStyle w:val="TableParagraph"/>
              <w:spacing w:before="0"/>
              <w:jc w:val="left"/>
              <w:rPr>
                <w:rFonts w:ascii="Times New Roman"/>
                <w:sz w:val="2"/>
              </w:rPr>
            </w:pPr>
          </w:p>
        </w:tc>
        <w:tc>
          <w:tcPr>
            <w:tcW w:w="974" w:type="dxa"/>
            <w:tcBorders>
              <w:bottom w:val="single" w:sz="8" w:space="0" w:color="6595C4"/>
            </w:tcBorders>
            <w:shd w:val="clear" w:color="auto" w:fill="6595C4"/>
          </w:tcPr>
          <w:p>
            <w:pPr>
              <w:pStyle w:val="TableParagraph"/>
              <w:spacing w:before="0"/>
              <w:jc w:val="left"/>
              <w:rPr>
                <w:rFonts w:ascii="Times New Roman"/>
                <w:sz w:val="2"/>
              </w:rPr>
            </w:pPr>
          </w:p>
        </w:tc>
        <w:tc>
          <w:tcPr>
            <w:tcW w:w="1005" w:type="dxa"/>
            <w:tcBorders>
              <w:bottom w:val="single" w:sz="8" w:space="0" w:color="6595C4"/>
            </w:tcBorders>
            <w:shd w:val="clear" w:color="auto" w:fill="6595C4"/>
          </w:tcPr>
          <w:p>
            <w:pPr>
              <w:pStyle w:val="TableParagraph"/>
              <w:spacing w:before="0"/>
              <w:jc w:val="left"/>
              <w:rPr>
                <w:rFonts w:ascii="Times New Roman"/>
                <w:sz w:val="2"/>
              </w:rPr>
            </w:pPr>
          </w:p>
        </w:tc>
        <w:tc>
          <w:tcPr>
            <w:tcW w:w="656" w:type="dxa"/>
            <w:tcBorders>
              <w:bottom w:val="single" w:sz="8" w:space="0" w:color="6595C4"/>
            </w:tcBorders>
            <w:shd w:val="clear" w:color="auto" w:fill="6595C4"/>
          </w:tcPr>
          <w:p>
            <w:pPr>
              <w:pStyle w:val="TableParagraph"/>
              <w:spacing w:before="0"/>
              <w:jc w:val="left"/>
              <w:rPr>
                <w:rFonts w:ascii="Times New Roman"/>
                <w:sz w:val="2"/>
              </w:rPr>
            </w:pPr>
          </w:p>
        </w:tc>
      </w:tr>
      <w:tr>
        <w:trPr>
          <w:trHeight w:val="361" w:hRule="atLeast"/>
        </w:trPr>
        <w:tc>
          <w:tcPr>
            <w:tcW w:w="4848" w:type="dxa"/>
            <w:tcBorders>
              <w:top w:val="single" w:sz="8" w:space="0" w:color="6595C4"/>
            </w:tcBorders>
          </w:tcPr>
          <w:p>
            <w:pPr>
              <w:pStyle w:val="TableParagraph"/>
              <w:spacing w:before="106"/>
              <w:ind w:left="36"/>
              <w:jc w:val="left"/>
              <w:rPr>
                <w:sz w:val="18"/>
              </w:rPr>
            </w:pPr>
            <w:r>
              <w:rPr>
                <w:color w:val="231F20"/>
                <w:sz w:val="18"/>
                <w:vertAlign w:val="superscript"/>
              </w:rPr>
              <w:t>(a)</w:t>
            </w:r>
            <w:r>
              <w:rPr>
                <w:color w:val="231F20"/>
                <w:spacing w:val="-7"/>
                <w:sz w:val="18"/>
                <w:vertAlign w:val="baseline"/>
              </w:rPr>
              <w:t> </w:t>
            </w:r>
            <w:r>
              <w:rPr>
                <w:color w:val="231F20"/>
                <w:sz w:val="18"/>
                <w:vertAlign w:val="baseline"/>
              </w:rPr>
              <w:t>Excluye</w:t>
            </w:r>
            <w:r>
              <w:rPr>
                <w:color w:val="231F20"/>
                <w:spacing w:val="-6"/>
                <w:sz w:val="18"/>
                <w:vertAlign w:val="baseline"/>
              </w:rPr>
              <w:t> </w:t>
            </w:r>
            <w:r>
              <w:rPr>
                <w:color w:val="231F20"/>
                <w:sz w:val="18"/>
                <w:vertAlign w:val="baseline"/>
              </w:rPr>
              <w:t>Círculos</w:t>
            </w:r>
            <w:r>
              <w:rPr>
                <w:color w:val="231F20"/>
                <w:spacing w:val="-6"/>
                <w:sz w:val="18"/>
                <w:vertAlign w:val="baseline"/>
              </w:rPr>
              <w:t> </w:t>
            </w:r>
            <w:r>
              <w:rPr>
                <w:color w:val="231F20"/>
                <w:spacing w:val="-2"/>
                <w:sz w:val="18"/>
                <w:vertAlign w:val="baseline"/>
              </w:rPr>
              <w:t>Infantiles</w:t>
            </w:r>
          </w:p>
        </w:tc>
        <w:tc>
          <w:tcPr>
            <w:tcW w:w="1997" w:type="dxa"/>
            <w:tcBorders>
              <w:top w:val="single" w:sz="8" w:space="0" w:color="6595C4"/>
            </w:tcBorders>
          </w:tcPr>
          <w:p>
            <w:pPr>
              <w:pStyle w:val="TableParagraph"/>
              <w:spacing w:before="0"/>
              <w:jc w:val="left"/>
              <w:rPr>
                <w:rFonts w:ascii="Times New Roman"/>
                <w:sz w:val="18"/>
              </w:rPr>
            </w:pPr>
          </w:p>
        </w:tc>
        <w:tc>
          <w:tcPr>
            <w:tcW w:w="974" w:type="dxa"/>
            <w:tcBorders>
              <w:top w:val="single" w:sz="8" w:space="0" w:color="6595C4"/>
            </w:tcBorders>
          </w:tcPr>
          <w:p>
            <w:pPr>
              <w:pStyle w:val="TableParagraph"/>
              <w:spacing w:before="0"/>
              <w:jc w:val="left"/>
              <w:rPr>
                <w:rFonts w:ascii="Times New Roman"/>
                <w:sz w:val="18"/>
              </w:rPr>
            </w:pPr>
          </w:p>
        </w:tc>
        <w:tc>
          <w:tcPr>
            <w:tcW w:w="974" w:type="dxa"/>
            <w:tcBorders>
              <w:top w:val="single" w:sz="8" w:space="0" w:color="6595C4"/>
            </w:tcBorders>
          </w:tcPr>
          <w:p>
            <w:pPr>
              <w:pStyle w:val="TableParagraph"/>
              <w:spacing w:before="0"/>
              <w:jc w:val="left"/>
              <w:rPr>
                <w:rFonts w:ascii="Times New Roman"/>
                <w:sz w:val="18"/>
              </w:rPr>
            </w:pPr>
          </w:p>
        </w:tc>
        <w:tc>
          <w:tcPr>
            <w:tcW w:w="1005" w:type="dxa"/>
            <w:tcBorders>
              <w:top w:val="single" w:sz="8" w:space="0" w:color="6595C4"/>
            </w:tcBorders>
          </w:tcPr>
          <w:p>
            <w:pPr>
              <w:pStyle w:val="TableParagraph"/>
              <w:spacing w:before="0"/>
              <w:jc w:val="left"/>
              <w:rPr>
                <w:rFonts w:ascii="Times New Roman"/>
                <w:sz w:val="18"/>
              </w:rPr>
            </w:pPr>
          </w:p>
        </w:tc>
        <w:tc>
          <w:tcPr>
            <w:tcW w:w="656" w:type="dxa"/>
            <w:tcBorders>
              <w:top w:val="single" w:sz="8" w:space="0" w:color="6595C4"/>
            </w:tcBorders>
          </w:tcPr>
          <w:p>
            <w:pPr>
              <w:pStyle w:val="TableParagraph"/>
              <w:spacing w:before="0"/>
              <w:jc w:val="left"/>
              <w:rPr>
                <w:rFonts w:ascii="Times New Roman"/>
                <w:sz w:val="18"/>
              </w:rPr>
            </w:pPr>
          </w:p>
        </w:tc>
      </w:tr>
      <w:tr>
        <w:trPr>
          <w:trHeight w:val="299" w:hRule="atLeast"/>
        </w:trPr>
        <w:tc>
          <w:tcPr>
            <w:tcW w:w="4848" w:type="dxa"/>
          </w:tcPr>
          <w:p>
            <w:pPr>
              <w:pStyle w:val="TableParagraph"/>
              <w:spacing w:before="42"/>
              <w:ind w:left="35"/>
              <w:jc w:val="left"/>
              <w:rPr>
                <w:sz w:val="18"/>
              </w:rPr>
            </w:pPr>
            <w:r>
              <w:rPr>
                <w:color w:val="231F20"/>
                <w:sz w:val="18"/>
              </w:rPr>
              <w:t>Fuente:</w:t>
            </w:r>
            <w:r>
              <w:rPr>
                <w:color w:val="231F20"/>
                <w:spacing w:val="-6"/>
                <w:sz w:val="18"/>
              </w:rPr>
              <w:t> </w:t>
            </w:r>
            <w:r>
              <w:rPr>
                <w:color w:val="231F20"/>
                <w:sz w:val="18"/>
              </w:rPr>
              <w:t>Dirección</w:t>
            </w:r>
            <w:r>
              <w:rPr>
                <w:color w:val="231F20"/>
                <w:spacing w:val="-6"/>
                <w:sz w:val="18"/>
              </w:rPr>
              <w:t> </w:t>
            </w:r>
            <w:r>
              <w:rPr>
                <w:color w:val="231F20"/>
                <w:sz w:val="18"/>
              </w:rPr>
              <w:t>Provincial</w:t>
            </w:r>
            <w:r>
              <w:rPr>
                <w:color w:val="231F20"/>
                <w:spacing w:val="-5"/>
                <w:sz w:val="18"/>
              </w:rPr>
              <w:t> </w:t>
            </w:r>
            <w:r>
              <w:rPr>
                <w:color w:val="231F20"/>
                <w:sz w:val="18"/>
              </w:rPr>
              <w:t>de</w:t>
            </w:r>
            <w:r>
              <w:rPr>
                <w:color w:val="231F20"/>
                <w:spacing w:val="-6"/>
                <w:sz w:val="18"/>
              </w:rPr>
              <w:t> </w:t>
            </w:r>
            <w:r>
              <w:rPr>
                <w:color w:val="231F20"/>
                <w:spacing w:val="-2"/>
                <w:sz w:val="18"/>
              </w:rPr>
              <w:t>Educación</w:t>
            </w:r>
          </w:p>
        </w:tc>
        <w:tc>
          <w:tcPr>
            <w:tcW w:w="1997" w:type="dxa"/>
          </w:tcPr>
          <w:p>
            <w:pPr>
              <w:pStyle w:val="TableParagraph"/>
              <w:spacing w:before="0"/>
              <w:jc w:val="left"/>
              <w:rPr>
                <w:rFonts w:ascii="Times New Roman"/>
                <w:sz w:val="18"/>
              </w:rPr>
            </w:pPr>
          </w:p>
        </w:tc>
        <w:tc>
          <w:tcPr>
            <w:tcW w:w="974" w:type="dxa"/>
          </w:tcPr>
          <w:p>
            <w:pPr>
              <w:pStyle w:val="TableParagraph"/>
              <w:spacing w:before="0"/>
              <w:jc w:val="left"/>
              <w:rPr>
                <w:rFonts w:ascii="Times New Roman"/>
                <w:sz w:val="18"/>
              </w:rPr>
            </w:pPr>
          </w:p>
        </w:tc>
        <w:tc>
          <w:tcPr>
            <w:tcW w:w="974" w:type="dxa"/>
          </w:tcPr>
          <w:p>
            <w:pPr>
              <w:pStyle w:val="TableParagraph"/>
              <w:spacing w:before="0"/>
              <w:jc w:val="left"/>
              <w:rPr>
                <w:rFonts w:ascii="Times New Roman"/>
                <w:sz w:val="18"/>
              </w:rPr>
            </w:pPr>
          </w:p>
        </w:tc>
        <w:tc>
          <w:tcPr>
            <w:tcW w:w="1005" w:type="dxa"/>
          </w:tcPr>
          <w:p>
            <w:pPr>
              <w:pStyle w:val="TableParagraph"/>
              <w:spacing w:before="0"/>
              <w:jc w:val="left"/>
              <w:rPr>
                <w:rFonts w:ascii="Times New Roman"/>
                <w:sz w:val="18"/>
              </w:rPr>
            </w:pPr>
          </w:p>
        </w:tc>
        <w:tc>
          <w:tcPr>
            <w:tcW w:w="656" w:type="dxa"/>
          </w:tcPr>
          <w:p>
            <w:pPr>
              <w:pStyle w:val="TableParagraph"/>
              <w:spacing w:before="0"/>
              <w:jc w:val="left"/>
              <w:rPr>
                <w:rFonts w:ascii="Times New Roman"/>
                <w:sz w:val="18"/>
              </w:rPr>
            </w:pPr>
          </w:p>
        </w:tc>
      </w:tr>
    </w:tbl>
    <w:p>
      <w:pPr>
        <w:pStyle w:val="BodyText"/>
        <w:spacing w:before="108"/>
      </w:pPr>
    </w:p>
    <w:p>
      <w:pPr>
        <w:spacing w:after="0"/>
        <w:sectPr>
          <w:pgSz w:w="12240" w:h="15840"/>
          <w:pgMar w:header="0" w:footer="821" w:top="760" w:bottom="1020" w:left="460" w:right="480"/>
        </w:sectPr>
      </w:pPr>
    </w:p>
    <w:p>
      <w:pPr>
        <w:pStyle w:val="Heading4"/>
        <w:numPr>
          <w:ilvl w:val="2"/>
          <w:numId w:val="60"/>
        </w:numPr>
        <w:tabs>
          <w:tab w:pos="1162" w:val="left" w:leader="none"/>
          <w:tab w:pos="1680" w:val="left" w:leader="none"/>
        </w:tabs>
        <w:spacing w:line="240" w:lineRule="auto" w:before="112" w:after="0"/>
        <w:ind w:left="1680" w:right="38" w:hanging="1126"/>
        <w:jc w:val="left"/>
        <w:rPr>
          <w:color w:val="231F20"/>
        </w:rPr>
      </w:pPr>
      <w:bookmarkStart w:name="_TOC_250036" w:id="95"/>
      <w:r>
        <w:rPr>
          <w:color w:val="231F20"/>
        </w:rPr>
        <w:t>Cantidad</w:t>
      </w:r>
      <w:r>
        <w:rPr>
          <w:color w:val="231F20"/>
          <w:spacing w:val="-10"/>
        </w:rPr>
        <w:t> </w:t>
      </w:r>
      <w:r>
        <w:rPr>
          <w:color w:val="231F20"/>
        </w:rPr>
        <w:t>de</w:t>
      </w:r>
      <w:r>
        <w:rPr>
          <w:color w:val="231F20"/>
          <w:spacing w:val="-10"/>
        </w:rPr>
        <w:t> </w:t>
      </w:r>
      <w:r>
        <w:rPr>
          <w:color w:val="231F20"/>
        </w:rPr>
        <w:t>escuelas</w:t>
      </w:r>
      <w:r>
        <w:rPr>
          <w:color w:val="231F20"/>
          <w:spacing w:val="-7"/>
        </w:rPr>
        <w:t> </w:t>
      </w:r>
      <w:r>
        <w:rPr>
          <w:color w:val="231F20"/>
        </w:rPr>
        <w:t>por</w:t>
      </w:r>
      <w:r>
        <w:rPr>
          <w:color w:val="231F20"/>
          <w:spacing w:val="-10"/>
        </w:rPr>
        <w:t> </w:t>
      </w:r>
      <w:bookmarkEnd w:id="95"/>
      <w:r>
        <w:rPr>
          <w:color w:val="231F20"/>
        </w:rPr>
        <w:t>educación, curso 2021/2022 (U)</w:t>
      </w:r>
    </w:p>
    <w:p>
      <w:pPr>
        <w:pStyle w:val="Heading4"/>
        <w:numPr>
          <w:ilvl w:val="2"/>
          <w:numId w:val="60"/>
        </w:numPr>
        <w:tabs>
          <w:tab w:pos="1162" w:val="left" w:leader="none"/>
          <w:tab w:pos="1795" w:val="left" w:leader="none"/>
        </w:tabs>
        <w:spacing w:line="240" w:lineRule="auto" w:before="93" w:after="0"/>
        <w:ind w:left="1795" w:right="1835" w:hanging="1241"/>
        <w:jc w:val="left"/>
        <w:rPr>
          <w:color w:val="231F20"/>
        </w:rPr>
      </w:pPr>
      <w:bookmarkStart w:name="_TOC_250035" w:id="96"/>
      <w:r>
        <w:rPr>
          <w:b w:val="0"/>
        </w:rPr>
        <w:br w:type="column"/>
      </w:r>
      <w:r>
        <w:rPr>
          <w:color w:val="231F20"/>
        </w:rPr>
        <w:t>Comportamiento</w:t>
      </w:r>
      <w:r>
        <w:rPr>
          <w:color w:val="231F20"/>
          <w:spacing w:val="-11"/>
        </w:rPr>
        <w:t> </w:t>
      </w:r>
      <w:r>
        <w:rPr>
          <w:color w:val="231F20"/>
        </w:rPr>
        <w:t>del</w:t>
      </w:r>
      <w:r>
        <w:rPr>
          <w:color w:val="231F20"/>
          <w:spacing w:val="-13"/>
        </w:rPr>
        <w:t> </w:t>
      </w:r>
      <w:r>
        <w:rPr>
          <w:color w:val="231F20"/>
        </w:rPr>
        <w:t>total</w:t>
      </w:r>
      <w:r>
        <w:rPr>
          <w:color w:val="231F20"/>
          <w:spacing w:val="-13"/>
        </w:rPr>
        <w:t> </w:t>
      </w:r>
      <w:r>
        <w:rPr>
          <w:color w:val="231F20"/>
        </w:rPr>
        <w:t>de </w:t>
      </w:r>
      <w:bookmarkEnd w:id="96"/>
      <w:r>
        <w:rPr>
          <w:color w:val="231F20"/>
          <w:spacing w:val="-2"/>
        </w:rPr>
        <w:t>escuelas</w:t>
      </w:r>
    </w:p>
    <w:p>
      <w:pPr>
        <w:spacing w:after="0" w:line="240" w:lineRule="auto"/>
        <w:jc w:val="left"/>
        <w:sectPr>
          <w:type w:val="continuous"/>
          <w:pgSz w:w="12240" w:h="15840"/>
          <w:pgMar w:header="0" w:footer="821" w:top="880" w:bottom="280" w:left="460" w:right="480"/>
          <w:cols w:num="2" w:equalWidth="0">
            <w:col w:w="4729" w:space="858"/>
            <w:col w:w="5713"/>
          </w:cols>
        </w:sectPr>
      </w:pPr>
    </w:p>
    <w:p>
      <w:pPr>
        <w:spacing w:before="200"/>
        <w:ind w:left="1727" w:right="148" w:firstLine="0"/>
        <w:jc w:val="center"/>
        <w:rPr>
          <w:sz w:val="18"/>
        </w:rPr>
      </w:pPr>
      <w:r>
        <w:rPr/>
        <mc:AlternateContent>
          <mc:Choice Requires="wps">
            <w:drawing>
              <wp:anchor distT="0" distB="0" distL="0" distR="0" allowOverlap="1" layoutInCell="1" locked="0" behindDoc="0" simplePos="0" relativeHeight="15811584">
                <wp:simplePos x="0" y="0"/>
                <wp:positionH relativeFrom="page">
                  <wp:posOffset>1513444</wp:posOffset>
                </wp:positionH>
                <wp:positionV relativeFrom="paragraph">
                  <wp:posOffset>216172</wp:posOffset>
                </wp:positionV>
                <wp:extent cx="1668780" cy="1713230"/>
                <wp:effectExtent l="0" t="0" r="0" b="0"/>
                <wp:wrapNone/>
                <wp:docPr id="406" name="Group 406"/>
                <wp:cNvGraphicFramePr>
                  <a:graphicFrameLocks/>
                </wp:cNvGraphicFramePr>
                <a:graphic>
                  <a:graphicData uri="http://schemas.microsoft.com/office/word/2010/wordprocessingGroup">
                    <wpg:wgp>
                      <wpg:cNvPr id="406" name="Group 406"/>
                      <wpg:cNvGrpSpPr/>
                      <wpg:grpSpPr>
                        <a:xfrm>
                          <a:off x="0" y="0"/>
                          <a:ext cx="1668780" cy="1713230"/>
                          <a:chExt cx="1668780" cy="1713230"/>
                        </a:xfrm>
                      </wpg:grpSpPr>
                      <wps:wsp>
                        <wps:cNvPr id="407" name="Graphic 407"/>
                        <wps:cNvSpPr/>
                        <wps:spPr>
                          <a:xfrm>
                            <a:off x="600343" y="115823"/>
                            <a:ext cx="1057910" cy="1586865"/>
                          </a:xfrm>
                          <a:custGeom>
                            <a:avLst/>
                            <a:gdLst/>
                            <a:ahLst/>
                            <a:cxnLst/>
                            <a:rect l="l" t="t" r="r" b="b"/>
                            <a:pathLst>
                              <a:path w="1057910" h="1586865">
                                <a:moveTo>
                                  <a:pt x="265175" y="0"/>
                                </a:moveTo>
                                <a:lnTo>
                                  <a:pt x="265175" y="794004"/>
                                </a:lnTo>
                                <a:lnTo>
                                  <a:pt x="0" y="1540764"/>
                                </a:lnTo>
                                <a:lnTo>
                                  <a:pt x="51718" y="1557223"/>
                                </a:lnTo>
                                <a:lnTo>
                                  <a:pt x="104314" y="1570024"/>
                                </a:lnTo>
                                <a:lnTo>
                                  <a:pt x="157569" y="1579168"/>
                                </a:lnTo>
                                <a:lnTo>
                                  <a:pt x="211262" y="1584655"/>
                                </a:lnTo>
                                <a:lnTo>
                                  <a:pt x="265175" y="1586484"/>
                                </a:lnTo>
                                <a:lnTo>
                                  <a:pt x="313422" y="1585036"/>
                                </a:lnTo>
                                <a:lnTo>
                                  <a:pt x="360907" y="1580749"/>
                                </a:lnTo>
                                <a:lnTo>
                                  <a:pt x="407549" y="1573706"/>
                                </a:lnTo>
                                <a:lnTo>
                                  <a:pt x="453264" y="1563990"/>
                                </a:lnTo>
                                <a:lnTo>
                                  <a:pt x="497970" y="1551684"/>
                                </a:lnTo>
                                <a:lnTo>
                                  <a:pt x="541582" y="1536871"/>
                                </a:lnTo>
                                <a:lnTo>
                                  <a:pt x="584018" y="1519634"/>
                                </a:lnTo>
                                <a:lnTo>
                                  <a:pt x="625194" y="1500057"/>
                                </a:lnTo>
                                <a:lnTo>
                                  <a:pt x="665028" y="1478223"/>
                                </a:lnTo>
                                <a:lnTo>
                                  <a:pt x="703436" y="1454215"/>
                                </a:lnTo>
                                <a:lnTo>
                                  <a:pt x="740335" y="1428115"/>
                                </a:lnTo>
                                <a:lnTo>
                                  <a:pt x="775642" y="1400008"/>
                                </a:lnTo>
                                <a:lnTo>
                                  <a:pt x="809274" y="1369976"/>
                                </a:lnTo>
                                <a:lnTo>
                                  <a:pt x="841148" y="1338102"/>
                                </a:lnTo>
                                <a:lnTo>
                                  <a:pt x="871180" y="1304470"/>
                                </a:lnTo>
                                <a:lnTo>
                                  <a:pt x="899287" y="1269163"/>
                                </a:lnTo>
                                <a:lnTo>
                                  <a:pt x="925387" y="1232264"/>
                                </a:lnTo>
                                <a:lnTo>
                                  <a:pt x="949395" y="1193856"/>
                                </a:lnTo>
                                <a:lnTo>
                                  <a:pt x="971229" y="1154022"/>
                                </a:lnTo>
                                <a:lnTo>
                                  <a:pt x="990806" y="1112846"/>
                                </a:lnTo>
                                <a:lnTo>
                                  <a:pt x="1008043" y="1070410"/>
                                </a:lnTo>
                                <a:lnTo>
                                  <a:pt x="1022856" y="1026798"/>
                                </a:lnTo>
                                <a:lnTo>
                                  <a:pt x="1035162" y="982092"/>
                                </a:lnTo>
                                <a:lnTo>
                                  <a:pt x="1044878" y="936377"/>
                                </a:lnTo>
                                <a:lnTo>
                                  <a:pt x="1051921" y="889735"/>
                                </a:lnTo>
                                <a:lnTo>
                                  <a:pt x="1056208" y="842250"/>
                                </a:lnTo>
                                <a:lnTo>
                                  <a:pt x="1057656" y="794004"/>
                                </a:lnTo>
                                <a:lnTo>
                                  <a:pt x="1056208" y="745594"/>
                                </a:lnTo>
                                <a:lnTo>
                                  <a:pt x="1051921" y="697958"/>
                                </a:lnTo>
                                <a:lnTo>
                                  <a:pt x="1044878" y="651176"/>
                                </a:lnTo>
                                <a:lnTo>
                                  <a:pt x="1035162" y="605333"/>
                                </a:lnTo>
                                <a:lnTo>
                                  <a:pt x="1022856" y="560510"/>
                                </a:lnTo>
                                <a:lnTo>
                                  <a:pt x="1008043" y="516790"/>
                                </a:lnTo>
                                <a:lnTo>
                                  <a:pt x="990806" y="474257"/>
                                </a:lnTo>
                                <a:lnTo>
                                  <a:pt x="971229" y="432992"/>
                                </a:lnTo>
                                <a:lnTo>
                                  <a:pt x="949395" y="393079"/>
                                </a:lnTo>
                                <a:lnTo>
                                  <a:pt x="925387" y="354599"/>
                                </a:lnTo>
                                <a:lnTo>
                                  <a:pt x="899287" y="317637"/>
                                </a:lnTo>
                                <a:lnTo>
                                  <a:pt x="871180" y="282274"/>
                                </a:lnTo>
                                <a:lnTo>
                                  <a:pt x="841148" y="248593"/>
                                </a:lnTo>
                                <a:lnTo>
                                  <a:pt x="809274" y="216677"/>
                                </a:lnTo>
                                <a:lnTo>
                                  <a:pt x="775642" y="186609"/>
                                </a:lnTo>
                                <a:lnTo>
                                  <a:pt x="740335" y="158471"/>
                                </a:lnTo>
                                <a:lnTo>
                                  <a:pt x="703436" y="132346"/>
                                </a:lnTo>
                                <a:lnTo>
                                  <a:pt x="665028" y="108316"/>
                                </a:lnTo>
                                <a:lnTo>
                                  <a:pt x="625194" y="86465"/>
                                </a:lnTo>
                                <a:lnTo>
                                  <a:pt x="584018" y="66875"/>
                                </a:lnTo>
                                <a:lnTo>
                                  <a:pt x="541582" y="49629"/>
                                </a:lnTo>
                                <a:lnTo>
                                  <a:pt x="497970" y="34809"/>
                                </a:lnTo>
                                <a:lnTo>
                                  <a:pt x="453264" y="22498"/>
                                </a:lnTo>
                                <a:lnTo>
                                  <a:pt x="407549" y="12779"/>
                                </a:lnTo>
                                <a:lnTo>
                                  <a:pt x="360907" y="5734"/>
                                </a:lnTo>
                                <a:lnTo>
                                  <a:pt x="313422" y="1447"/>
                                </a:lnTo>
                                <a:lnTo>
                                  <a:pt x="265175" y="0"/>
                                </a:lnTo>
                                <a:close/>
                              </a:path>
                            </a:pathLst>
                          </a:custGeom>
                          <a:solidFill>
                            <a:srgbClr val="20295C"/>
                          </a:solidFill>
                        </wps:spPr>
                        <wps:bodyPr wrap="square" lIns="0" tIns="0" rIns="0" bIns="0" rtlCol="0">
                          <a:prstTxWarp prst="textNoShape">
                            <a:avLst/>
                          </a:prstTxWarp>
                          <a:noAutofit/>
                        </wps:bodyPr>
                      </wps:wsp>
                      <wps:wsp>
                        <wps:cNvPr id="408" name="Graphic 408"/>
                        <wps:cNvSpPr/>
                        <wps:spPr>
                          <a:xfrm>
                            <a:off x="589675" y="105155"/>
                            <a:ext cx="1078865" cy="1607820"/>
                          </a:xfrm>
                          <a:custGeom>
                            <a:avLst/>
                            <a:gdLst/>
                            <a:ahLst/>
                            <a:cxnLst/>
                            <a:rect l="l" t="t" r="r" b="b"/>
                            <a:pathLst>
                              <a:path w="1078865" h="1607820">
                                <a:moveTo>
                                  <a:pt x="284987" y="800099"/>
                                </a:moveTo>
                                <a:lnTo>
                                  <a:pt x="266699" y="800099"/>
                                </a:lnTo>
                                <a:lnTo>
                                  <a:pt x="265175" y="804671"/>
                                </a:lnTo>
                                <a:lnTo>
                                  <a:pt x="1523" y="1548383"/>
                                </a:lnTo>
                                <a:lnTo>
                                  <a:pt x="0" y="1551431"/>
                                </a:lnTo>
                                <a:lnTo>
                                  <a:pt x="0" y="1554479"/>
                                </a:lnTo>
                                <a:lnTo>
                                  <a:pt x="1523" y="1556003"/>
                                </a:lnTo>
                                <a:lnTo>
                                  <a:pt x="3047" y="1559051"/>
                                </a:lnTo>
                                <a:lnTo>
                                  <a:pt x="4571" y="1560575"/>
                                </a:lnTo>
                                <a:lnTo>
                                  <a:pt x="7619" y="1560575"/>
                                </a:lnTo>
                                <a:lnTo>
                                  <a:pt x="39623" y="1572767"/>
                                </a:lnTo>
                                <a:lnTo>
                                  <a:pt x="73151" y="1581911"/>
                                </a:lnTo>
                                <a:lnTo>
                                  <a:pt x="119258" y="1592401"/>
                                </a:lnTo>
                                <a:lnTo>
                                  <a:pt x="165350" y="1600121"/>
                                </a:lnTo>
                                <a:lnTo>
                                  <a:pt x="211333" y="1605124"/>
                                </a:lnTo>
                                <a:lnTo>
                                  <a:pt x="257115" y="1607464"/>
                                </a:lnTo>
                                <a:lnTo>
                                  <a:pt x="302602" y="1607195"/>
                                </a:lnTo>
                                <a:lnTo>
                                  <a:pt x="347701" y="1604371"/>
                                </a:lnTo>
                                <a:lnTo>
                                  <a:pt x="392319" y="1599045"/>
                                </a:lnTo>
                                <a:lnTo>
                                  <a:pt x="436362" y="1591271"/>
                                </a:lnTo>
                                <a:lnTo>
                                  <a:pt x="452402" y="1587511"/>
                                </a:lnTo>
                                <a:lnTo>
                                  <a:pt x="264520" y="1587511"/>
                                </a:lnTo>
                                <a:lnTo>
                                  <a:pt x="218139" y="1585414"/>
                                </a:lnTo>
                                <a:lnTo>
                                  <a:pt x="171482" y="1580519"/>
                                </a:lnTo>
                                <a:lnTo>
                                  <a:pt x="124645" y="1572767"/>
                                </a:lnTo>
                                <a:lnTo>
                                  <a:pt x="77723" y="1562099"/>
                                </a:lnTo>
                                <a:lnTo>
                                  <a:pt x="51054" y="1554479"/>
                                </a:lnTo>
                                <a:lnTo>
                                  <a:pt x="19811" y="1554479"/>
                                </a:lnTo>
                                <a:lnTo>
                                  <a:pt x="13715" y="1542287"/>
                                </a:lnTo>
                                <a:lnTo>
                                  <a:pt x="24141" y="1542287"/>
                                </a:lnTo>
                                <a:lnTo>
                                  <a:pt x="284987" y="807719"/>
                                </a:lnTo>
                                <a:lnTo>
                                  <a:pt x="284987" y="800099"/>
                                </a:lnTo>
                                <a:close/>
                              </a:path>
                              <a:path w="1078865" h="1607820">
                                <a:moveTo>
                                  <a:pt x="402973" y="10667"/>
                                </a:moveTo>
                                <a:lnTo>
                                  <a:pt x="284987" y="10667"/>
                                </a:lnTo>
                                <a:lnTo>
                                  <a:pt x="284988" y="20150"/>
                                </a:lnTo>
                                <a:lnTo>
                                  <a:pt x="316991" y="21335"/>
                                </a:lnTo>
                                <a:lnTo>
                                  <a:pt x="356615" y="24383"/>
                                </a:lnTo>
                                <a:lnTo>
                                  <a:pt x="403940" y="30901"/>
                                </a:lnTo>
                                <a:lnTo>
                                  <a:pt x="450185" y="40071"/>
                                </a:lnTo>
                                <a:lnTo>
                                  <a:pt x="495282" y="51807"/>
                                </a:lnTo>
                                <a:lnTo>
                                  <a:pt x="539163" y="66022"/>
                                </a:lnTo>
                                <a:lnTo>
                                  <a:pt x="581760" y="82628"/>
                                </a:lnTo>
                                <a:lnTo>
                                  <a:pt x="623005" y="101538"/>
                                </a:lnTo>
                                <a:lnTo>
                                  <a:pt x="662828" y="122665"/>
                                </a:lnTo>
                                <a:lnTo>
                                  <a:pt x="701163" y="145920"/>
                                </a:lnTo>
                                <a:lnTo>
                                  <a:pt x="737940" y="171217"/>
                                </a:lnTo>
                                <a:lnTo>
                                  <a:pt x="773092" y="198469"/>
                                </a:lnTo>
                                <a:lnTo>
                                  <a:pt x="806550" y="227587"/>
                                </a:lnTo>
                                <a:lnTo>
                                  <a:pt x="838246" y="258485"/>
                                </a:lnTo>
                                <a:lnTo>
                                  <a:pt x="868111" y="291074"/>
                                </a:lnTo>
                                <a:lnTo>
                                  <a:pt x="896078" y="325269"/>
                                </a:lnTo>
                                <a:lnTo>
                                  <a:pt x="922078" y="360980"/>
                                </a:lnTo>
                                <a:lnTo>
                                  <a:pt x="946043" y="398122"/>
                                </a:lnTo>
                                <a:lnTo>
                                  <a:pt x="967905" y="436606"/>
                                </a:lnTo>
                                <a:lnTo>
                                  <a:pt x="987595" y="476345"/>
                                </a:lnTo>
                                <a:lnTo>
                                  <a:pt x="1005045" y="517252"/>
                                </a:lnTo>
                                <a:lnTo>
                                  <a:pt x="1020186" y="559240"/>
                                </a:lnTo>
                                <a:lnTo>
                                  <a:pt x="1032952" y="602220"/>
                                </a:lnTo>
                                <a:lnTo>
                                  <a:pt x="1043273" y="646106"/>
                                </a:lnTo>
                                <a:lnTo>
                                  <a:pt x="1051080" y="690810"/>
                                </a:lnTo>
                                <a:lnTo>
                                  <a:pt x="1056307" y="736245"/>
                                </a:lnTo>
                                <a:lnTo>
                                  <a:pt x="1058884" y="782323"/>
                                </a:lnTo>
                                <a:lnTo>
                                  <a:pt x="1058743" y="828957"/>
                                </a:lnTo>
                                <a:lnTo>
                                  <a:pt x="1055816" y="876060"/>
                                </a:lnTo>
                                <a:lnTo>
                                  <a:pt x="1050036" y="923543"/>
                                </a:lnTo>
                                <a:lnTo>
                                  <a:pt x="1043939" y="961643"/>
                                </a:lnTo>
                                <a:lnTo>
                                  <a:pt x="1034795" y="999743"/>
                                </a:lnTo>
                                <a:lnTo>
                                  <a:pt x="1021198" y="1045654"/>
                                </a:lnTo>
                                <a:lnTo>
                                  <a:pt x="1005122" y="1090129"/>
                                </a:lnTo>
                                <a:lnTo>
                                  <a:pt x="986663" y="1133108"/>
                                </a:lnTo>
                                <a:lnTo>
                                  <a:pt x="965916" y="1174533"/>
                                </a:lnTo>
                                <a:lnTo>
                                  <a:pt x="942978" y="1214344"/>
                                </a:lnTo>
                                <a:lnTo>
                                  <a:pt x="917944" y="1252482"/>
                                </a:lnTo>
                                <a:lnTo>
                                  <a:pt x="890910" y="1288888"/>
                                </a:lnTo>
                                <a:lnTo>
                                  <a:pt x="861972" y="1323502"/>
                                </a:lnTo>
                                <a:lnTo>
                                  <a:pt x="831226" y="1356266"/>
                                </a:lnTo>
                                <a:lnTo>
                                  <a:pt x="798767" y="1387121"/>
                                </a:lnTo>
                                <a:lnTo>
                                  <a:pt x="764691" y="1416006"/>
                                </a:lnTo>
                                <a:lnTo>
                                  <a:pt x="729093" y="1442864"/>
                                </a:lnTo>
                                <a:lnTo>
                                  <a:pt x="692071" y="1467634"/>
                                </a:lnTo>
                                <a:lnTo>
                                  <a:pt x="653719" y="1490258"/>
                                </a:lnTo>
                                <a:lnTo>
                                  <a:pt x="614133" y="1510675"/>
                                </a:lnTo>
                                <a:lnTo>
                                  <a:pt x="573409" y="1528829"/>
                                </a:lnTo>
                                <a:lnTo>
                                  <a:pt x="531643" y="1544658"/>
                                </a:lnTo>
                                <a:lnTo>
                                  <a:pt x="488930" y="1558103"/>
                                </a:lnTo>
                                <a:lnTo>
                                  <a:pt x="445366" y="1569106"/>
                                </a:lnTo>
                                <a:lnTo>
                                  <a:pt x="401048" y="1577608"/>
                                </a:lnTo>
                                <a:lnTo>
                                  <a:pt x="356070" y="1583549"/>
                                </a:lnTo>
                                <a:lnTo>
                                  <a:pt x="310529" y="1586869"/>
                                </a:lnTo>
                                <a:lnTo>
                                  <a:pt x="264520" y="1587511"/>
                                </a:lnTo>
                                <a:lnTo>
                                  <a:pt x="452402" y="1587511"/>
                                </a:lnTo>
                                <a:lnTo>
                                  <a:pt x="522353" y="1568593"/>
                                </a:lnTo>
                                <a:lnTo>
                                  <a:pt x="564114" y="1553796"/>
                                </a:lnTo>
                                <a:lnTo>
                                  <a:pt x="604928" y="1536766"/>
                                </a:lnTo>
                                <a:lnTo>
                                  <a:pt x="644702" y="1517556"/>
                                </a:lnTo>
                                <a:lnTo>
                                  <a:pt x="683342" y="1496220"/>
                                </a:lnTo>
                                <a:lnTo>
                                  <a:pt x="720755" y="1472811"/>
                                </a:lnTo>
                                <a:lnTo>
                                  <a:pt x="756849" y="1447384"/>
                                </a:lnTo>
                                <a:lnTo>
                                  <a:pt x="791529" y="1419991"/>
                                </a:lnTo>
                                <a:lnTo>
                                  <a:pt x="824702" y="1390687"/>
                                </a:lnTo>
                                <a:lnTo>
                                  <a:pt x="856276" y="1359525"/>
                                </a:lnTo>
                                <a:lnTo>
                                  <a:pt x="886158" y="1326558"/>
                                </a:lnTo>
                                <a:lnTo>
                                  <a:pt x="914253" y="1291841"/>
                                </a:lnTo>
                                <a:lnTo>
                                  <a:pt x="940469" y="1255428"/>
                                </a:lnTo>
                                <a:lnTo>
                                  <a:pt x="964713" y="1217371"/>
                                </a:lnTo>
                                <a:lnTo>
                                  <a:pt x="986891" y="1177724"/>
                                </a:lnTo>
                                <a:lnTo>
                                  <a:pt x="1006910" y="1136542"/>
                                </a:lnTo>
                                <a:lnTo>
                                  <a:pt x="1024678" y="1093877"/>
                                </a:lnTo>
                                <a:lnTo>
                                  <a:pt x="1040100" y="1049784"/>
                                </a:lnTo>
                                <a:lnTo>
                                  <a:pt x="1053083" y="1004315"/>
                                </a:lnTo>
                                <a:lnTo>
                                  <a:pt x="1062227" y="966215"/>
                                </a:lnTo>
                                <a:lnTo>
                                  <a:pt x="1069848" y="926591"/>
                                </a:lnTo>
                                <a:lnTo>
                                  <a:pt x="1075494" y="879541"/>
                                </a:lnTo>
                                <a:lnTo>
                                  <a:pt x="1078427" y="832854"/>
                                </a:lnTo>
                                <a:lnTo>
                                  <a:pt x="1078707" y="786613"/>
                                </a:lnTo>
                                <a:lnTo>
                                  <a:pt x="1076396" y="740897"/>
                                </a:lnTo>
                                <a:lnTo>
                                  <a:pt x="1071557" y="695787"/>
                                </a:lnTo>
                                <a:lnTo>
                                  <a:pt x="1064252" y="651363"/>
                                </a:lnTo>
                                <a:lnTo>
                                  <a:pt x="1054542" y="607707"/>
                                </a:lnTo>
                                <a:lnTo>
                                  <a:pt x="1042489" y="564899"/>
                                </a:lnTo>
                                <a:lnTo>
                                  <a:pt x="1028157" y="523019"/>
                                </a:lnTo>
                                <a:lnTo>
                                  <a:pt x="1011606" y="482149"/>
                                </a:lnTo>
                                <a:lnTo>
                                  <a:pt x="992898" y="442368"/>
                                </a:lnTo>
                                <a:lnTo>
                                  <a:pt x="972097" y="403758"/>
                                </a:lnTo>
                                <a:lnTo>
                                  <a:pt x="949263" y="366398"/>
                                </a:lnTo>
                                <a:lnTo>
                                  <a:pt x="924459" y="330371"/>
                                </a:lnTo>
                                <a:lnTo>
                                  <a:pt x="897746" y="295755"/>
                                </a:lnTo>
                                <a:lnTo>
                                  <a:pt x="869188" y="262633"/>
                                </a:lnTo>
                                <a:lnTo>
                                  <a:pt x="838845" y="231084"/>
                                </a:lnTo>
                                <a:lnTo>
                                  <a:pt x="806780" y="201189"/>
                                </a:lnTo>
                                <a:lnTo>
                                  <a:pt x="773055" y="173028"/>
                                </a:lnTo>
                                <a:lnTo>
                                  <a:pt x="737731" y="146684"/>
                                </a:lnTo>
                                <a:lnTo>
                                  <a:pt x="700872" y="122235"/>
                                </a:lnTo>
                                <a:lnTo>
                                  <a:pt x="662539" y="99762"/>
                                </a:lnTo>
                                <a:lnTo>
                                  <a:pt x="622793" y="79347"/>
                                </a:lnTo>
                                <a:lnTo>
                                  <a:pt x="581697" y="61070"/>
                                </a:lnTo>
                                <a:lnTo>
                                  <a:pt x="539314" y="45011"/>
                                </a:lnTo>
                                <a:lnTo>
                                  <a:pt x="495704" y="31251"/>
                                </a:lnTo>
                                <a:lnTo>
                                  <a:pt x="450931" y="19871"/>
                                </a:lnTo>
                                <a:lnTo>
                                  <a:pt x="405055" y="10951"/>
                                </a:lnTo>
                                <a:lnTo>
                                  <a:pt x="402973" y="10667"/>
                                </a:lnTo>
                                <a:close/>
                              </a:path>
                              <a:path w="1078865" h="1607820">
                                <a:moveTo>
                                  <a:pt x="13715" y="1542287"/>
                                </a:moveTo>
                                <a:lnTo>
                                  <a:pt x="19811" y="1554479"/>
                                </a:lnTo>
                                <a:lnTo>
                                  <a:pt x="23037" y="1545395"/>
                                </a:lnTo>
                                <a:lnTo>
                                  <a:pt x="13715" y="1542287"/>
                                </a:lnTo>
                                <a:close/>
                              </a:path>
                              <a:path w="1078865" h="1607820">
                                <a:moveTo>
                                  <a:pt x="23037" y="1545395"/>
                                </a:moveTo>
                                <a:lnTo>
                                  <a:pt x="19811" y="1554479"/>
                                </a:lnTo>
                                <a:lnTo>
                                  <a:pt x="51054" y="1554479"/>
                                </a:lnTo>
                                <a:lnTo>
                                  <a:pt x="45719" y="1552955"/>
                                </a:lnTo>
                                <a:lnTo>
                                  <a:pt x="23037" y="1545395"/>
                                </a:lnTo>
                                <a:close/>
                              </a:path>
                              <a:path w="1078865" h="1607820">
                                <a:moveTo>
                                  <a:pt x="24141" y="1542287"/>
                                </a:moveTo>
                                <a:lnTo>
                                  <a:pt x="13715" y="1542287"/>
                                </a:lnTo>
                                <a:lnTo>
                                  <a:pt x="23037" y="1545395"/>
                                </a:lnTo>
                                <a:lnTo>
                                  <a:pt x="24141" y="1542287"/>
                                </a:lnTo>
                                <a:close/>
                              </a:path>
                              <a:path w="1078865" h="1607820">
                                <a:moveTo>
                                  <a:pt x="265175" y="804400"/>
                                </a:moveTo>
                                <a:lnTo>
                                  <a:pt x="265079" y="804671"/>
                                </a:lnTo>
                                <a:lnTo>
                                  <a:pt x="265175" y="804400"/>
                                </a:lnTo>
                                <a:close/>
                              </a:path>
                              <a:path w="1078865" h="1607820">
                                <a:moveTo>
                                  <a:pt x="266699" y="800099"/>
                                </a:moveTo>
                                <a:lnTo>
                                  <a:pt x="265175" y="804400"/>
                                </a:lnTo>
                                <a:lnTo>
                                  <a:pt x="265175" y="804671"/>
                                </a:lnTo>
                                <a:lnTo>
                                  <a:pt x="266699" y="800099"/>
                                </a:lnTo>
                                <a:close/>
                              </a:path>
                              <a:path w="1078865" h="1607820">
                                <a:moveTo>
                                  <a:pt x="272795" y="0"/>
                                </a:moveTo>
                                <a:lnTo>
                                  <a:pt x="271271" y="1523"/>
                                </a:lnTo>
                                <a:lnTo>
                                  <a:pt x="268223" y="3047"/>
                                </a:lnTo>
                                <a:lnTo>
                                  <a:pt x="266699" y="6095"/>
                                </a:lnTo>
                                <a:lnTo>
                                  <a:pt x="265175" y="7619"/>
                                </a:lnTo>
                                <a:lnTo>
                                  <a:pt x="265175" y="804400"/>
                                </a:lnTo>
                                <a:lnTo>
                                  <a:pt x="266699" y="800099"/>
                                </a:lnTo>
                                <a:lnTo>
                                  <a:pt x="284987" y="800099"/>
                                </a:lnTo>
                                <a:lnTo>
                                  <a:pt x="284987" y="20150"/>
                                </a:lnTo>
                                <a:lnTo>
                                  <a:pt x="275843" y="19811"/>
                                </a:lnTo>
                                <a:lnTo>
                                  <a:pt x="284987" y="10667"/>
                                </a:lnTo>
                                <a:lnTo>
                                  <a:pt x="402973" y="10667"/>
                                </a:lnTo>
                                <a:lnTo>
                                  <a:pt x="358139" y="4571"/>
                                </a:lnTo>
                                <a:lnTo>
                                  <a:pt x="316991" y="1523"/>
                                </a:lnTo>
                                <a:lnTo>
                                  <a:pt x="275843" y="1523"/>
                                </a:lnTo>
                                <a:lnTo>
                                  <a:pt x="272795" y="0"/>
                                </a:lnTo>
                                <a:close/>
                              </a:path>
                              <a:path w="1078865" h="1607820">
                                <a:moveTo>
                                  <a:pt x="284987" y="10667"/>
                                </a:moveTo>
                                <a:lnTo>
                                  <a:pt x="275843" y="19811"/>
                                </a:lnTo>
                                <a:lnTo>
                                  <a:pt x="284988" y="20150"/>
                                </a:lnTo>
                                <a:lnTo>
                                  <a:pt x="284987" y="10667"/>
                                </a:lnTo>
                                <a:close/>
                              </a:path>
                            </a:pathLst>
                          </a:custGeom>
                          <a:solidFill>
                            <a:srgbClr val="FFFFFF"/>
                          </a:solidFill>
                        </wps:spPr>
                        <wps:bodyPr wrap="square" lIns="0" tIns="0" rIns="0" bIns="0" rtlCol="0">
                          <a:prstTxWarp prst="textNoShape">
                            <a:avLst/>
                          </a:prstTxWarp>
                          <a:noAutofit/>
                        </wps:bodyPr>
                      </wps:wsp>
                      <wps:wsp>
                        <wps:cNvPr id="409" name="Graphic 409"/>
                        <wps:cNvSpPr/>
                        <wps:spPr>
                          <a:xfrm>
                            <a:off x="9127" y="342900"/>
                            <a:ext cx="794385" cy="1315720"/>
                          </a:xfrm>
                          <a:custGeom>
                            <a:avLst/>
                            <a:gdLst/>
                            <a:ahLst/>
                            <a:cxnLst/>
                            <a:rect l="l" t="t" r="r" b="b"/>
                            <a:pathLst>
                              <a:path w="794385" h="1315720">
                                <a:moveTo>
                                  <a:pt x="240695" y="0"/>
                                </a:moveTo>
                                <a:lnTo>
                                  <a:pt x="204697" y="37673"/>
                                </a:lnTo>
                                <a:lnTo>
                                  <a:pt x="171231" y="77452"/>
                                </a:lnTo>
                                <a:lnTo>
                                  <a:pt x="140405" y="119205"/>
                                </a:lnTo>
                                <a:lnTo>
                                  <a:pt x="112324" y="162796"/>
                                </a:lnTo>
                                <a:lnTo>
                                  <a:pt x="87096" y="208094"/>
                                </a:lnTo>
                                <a:lnTo>
                                  <a:pt x="64827" y="254965"/>
                                </a:lnTo>
                                <a:lnTo>
                                  <a:pt x="45623" y="303275"/>
                                </a:lnTo>
                                <a:lnTo>
                                  <a:pt x="30852" y="349310"/>
                                </a:lnTo>
                                <a:lnTo>
                                  <a:pt x="19014" y="395566"/>
                                </a:lnTo>
                                <a:lnTo>
                                  <a:pt x="10061" y="441937"/>
                                </a:lnTo>
                                <a:lnTo>
                                  <a:pt x="3941" y="488317"/>
                                </a:lnTo>
                                <a:lnTo>
                                  <a:pt x="604" y="534602"/>
                                </a:lnTo>
                                <a:lnTo>
                                  <a:pt x="0" y="580685"/>
                                </a:lnTo>
                                <a:lnTo>
                                  <a:pt x="2076" y="626462"/>
                                </a:lnTo>
                                <a:lnTo>
                                  <a:pt x="6783" y="671827"/>
                                </a:lnTo>
                                <a:lnTo>
                                  <a:pt x="14071" y="716675"/>
                                </a:lnTo>
                                <a:lnTo>
                                  <a:pt x="23888" y="760899"/>
                                </a:lnTo>
                                <a:lnTo>
                                  <a:pt x="36184" y="804395"/>
                                </a:lnTo>
                                <a:lnTo>
                                  <a:pt x="50908" y="847057"/>
                                </a:lnTo>
                                <a:lnTo>
                                  <a:pt x="68010" y="888780"/>
                                </a:lnTo>
                                <a:lnTo>
                                  <a:pt x="87439" y="929458"/>
                                </a:lnTo>
                                <a:lnTo>
                                  <a:pt x="109144" y="968985"/>
                                </a:lnTo>
                                <a:lnTo>
                                  <a:pt x="133075" y="1007257"/>
                                </a:lnTo>
                                <a:lnTo>
                                  <a:pt x="159181" y="1044168"/>
                                </a:lnTo>
                                <a:lnTo>
                                  <a:pt x="187412" y="1079612"/>
                                </a:lnTo>
                                <a:lnTo>
                                  <a:pt x="217716" y="1113484"/>
                                </a:lnTo>
                                <a:lnTo>
                                  <a:pt x="250044" y="1145679"/>
                                </a:lnTo>
                                <a:lnTo>
                                  <a:pt x="284344" y="1176091"/>
                                </a:lnTo>
                                <a:lnTo>
                                  <a:pt x="320566" y="1204614"/>
                                </a:lnTo>
                                <a:lnTo>
                                  <a:pt x="358659" y="1231143"/>
                                </a:lnTo>
                                <a:lnTo>
                                  <a:pt x="398573" y="1255573"/>
                                </a:lnTo>
                                <a:lnTo>
                                  <a:pt x="440256" y="1277798"/>
                                </a:lnTo>
                                <a:lnTo>
                                  <a:pt x="483659" y="1297712"/>
                                </a:lnTo>
                                <a:lnTo>
                                  <a:pt x="528731" y="1315211"/>
                                </a:lnTo>
                                <a:lnTo>
                                  <a:pt x="793907" y="568451"/>
                                </a:lnTo>
                                <a:lnTo>
                                  <a:pt x="240695" y="0"/>
                                </a:lnTo>
                                <a:close/>
                              </a:path>
                            </a:pathLst>
                          </a:custGeom>
                          <a:solidFill>
                            <a:srgbClr val="BF2026"/>
                          </a:solidFill>
                        </wps:spPr>
                        <wps:bodyPr wrap="square" lIns="0" tIns="0" rIns="0" bIns="0" rtlCol="0">
                          <a:prstTxWarp prst="textNoShape">
                            <a:avLst/>
                          </a:prstTxWarp>
                          <a:noAutofit/>
                        </wps:bodyPr>
                      </wps:wsp>
                      <wps:wsp>
                        <wps:cNvPr id="410" name="Graphic 410"/>
                        <wps:cNvSpPr/>
                        <wps:spPr>
                          <a:xfrm>
                            <a:off x="0" y="332231"/>
                            <a:ext cx="814069" cy="1336675"/>
                          </a:xfrm>
                          <a:custGeom>
                            <a:avLst/>
                            <a:gdLst/>
                            <a:ahLst/>
                            <a:cxnLst/>
                            <a:rect l="l" t="t" r="r" b="b"/>
                            <a:pathLst>
                              <a:path w="814069" h="1336675">
                                <a:moveTo>
                                  <a:pt x="251347" y="0"/>
                                </a:moveTo>
                                <a:lnTo>
                                  <a:pt x="246775" y="0"/>
                                </a:lnTo>
                                <a:lnTo>
                                  <a:pt x="243727" y="1523"/>
                                </a:lnTo>
                                <a:lnTo>
                                  <a:pt x="210199" y="36575"/>
                                </a:lnTo>
                                <a:lnTo>
                                  <a:pt x="179317" y="72717"/>
                                </a:lnTo>
                                <a:lnTo>
                                  <a:pt x="150965" y="109928"/>
                                </a:lnTo>
                                <a:lnTo>
                                  <a:pt x="125120" y="148115"/>
                                </a:lnTo>
                                <a:lnTo>
                                  <a:pt x="101763" y="187182"/>
                                </a:lnTo>
                                <a:lnTo>
                                  <a:pt x="80871" y="227037"/>
                                </a:lnTo>
                                <a:lnTo>
                                  <a:pt x="62425" y="267584"/>
                                </a:lnTo>
                                <a:lnTo>
                                  <a:pt x="46403" y="308729"/>
                                </a:lnTo>
                                <a:lnTo>
                                  <a:pt x="32784" y="350379"/>
                                </a:lnTo>
                                <a:lnTo>
                                  <a:pt x="21547" y="392438"/>
                                </a:lnTo>
                                <a:lnTo>
                                  <a:pt x="12671" y="434814"/>
                                </a:lnTo>
                                <a:lnTo>
                                  <a:pt x="6135" y="477411"/>
                                </a:lnTo>
                                <a:lnTo>
                                  <a:pt x="1918" y="520136"/>
                                </a:lnTo>
                                <a:lnTo>
                                  <a:pt x="0" y="562893"/>
                                </a:lnTo>
                                <a:lnTo>
                                  <a:pt x="358" y="605590"/>
                                </a:lnTo>
                                <a:lnTo>
                                  <a:pt x="2972" y="648132"/>
                                </a:lnTo>
                                <a:lnTo>
                                  <a:pt x="7822" y="690424"/>
                                </a:lnTo>
                                <a:lnTo>
                                  <a:pt x="14886" y="732373"/>
                                </a:lnTo>
                                <a:lnTo>
                                  <a:pt x="24143" y="773884"/>
                                </a:lnTo>
                                <a:lnTo>
                                  <a:pt x="35572" y="814863"/>
                                </a:lnTo>
                                <a:lnTo>
                                  <a:pt x="49152" y="855215"/>
                                </a:lnTo>
                                <a:lnTo>
                                  <a:pt x="64862" y="894848"/>
                                </a:lnTo>
                                <a:lnTo>
                                  <a:pt x="82682" y="933666"/>
                                </a:lnTo>
                                <a:lnTo>
                                  <a:pt x="102589" y="971575"/>
                                </a:lnTo>
                                <a:lnTo>
                                  <a:pt x="124564" y="1008481"/>
                                </a:lnTo>
                                <a:lnTo>
                                  <a:pt x="148584" y="1044289"/>
                                </a:lnTo>
                                <a:lnTo>
                                  <a:pt x="174630" y="1078907"/>
                                </a:lnTo>
                                <a:lnTo>
                                  <a:pt x="202680" y="1112239"/>
                                </a:lnTo>
                                <a:lnTo>
                                  <a:pt x="232714" y="1144191"/>
                                </a:lnTo>
                                <a:lnTo>
                                  <a:pt x="264709" y="1174669"/>
                                </a:lnTo>
                                <a:lnTo>
                                  <a:pt x="298646" y="1203578"/>
                                </a:lnTo>
                                <a:lnTo>
                                  <a:pt x="334502" y="1230826"/>
                                </a:lnTo>
                                <a:lnTo>
                                  <a:pt x="372258" y="1256317"/>
                                </a:lnTo>
                                <a:lnTo>
                                  <a:pt x="411892" y="1279957"/>
                                </a:lnTo>
                                <a:lnTo>
                                  <a:pt x="453383" y="1301652"/>
                                </a:lnTo>
                                <a:lnTo>
                                  <a:pt x="496711" y="1321308"/>
                                </a:lnTo>
                                <a:lnTo>
                                  <a:pt x="534811" y="1335023"/>
                                </a:lnTo>
                                <a:lnTo>
                                  <a:pt x="537859" y="1336547"/>
                                </a:lnTo>
                                <a:lnTo>
                                  <a:pt x="539383" y="1336547"/>
                                </a:lnTo>
                                <a:lnTo>
                                  <a:pt x="545479" y="1333499"/>
                                </a:lnTo>
                                <a:lnTo>
                                  <a:pt x="547003" y="1331975"/>
                                </a:lnTo>
                                <a:lnTo>
                                  <a:pt x="547003" y="1328927"/>
                                </a:lnTo>
                                <a:lnTo>
                                  <a:pt x="549167" y="1322832"/>
                                </a:lnTo>
                                <a:lnTo>
                                  <a:pt x="528715" y="1322831"/>
                                </a:lnTo>
                                <a:lnTo>
                                  <a:pt x="532182" y="1313046"/>
                                </a:lnTo>
                                <a:lnTo>
                                  <a:pt x="504331" y="1303019"/>
                                </a:lnTo>
                                <a:lnTo>
                                  <a:pt x="460839" y="1283333"/>
                                </a:lnTo>
                                <a:lnTo>
                                  <a:pt x="419246" y="1261520"/>
                                </a:lnTo>
                                <a:lnTo>
                                  <a:pt x="379575" y="1237682"/>
                                </a:lnTo>
                                <a:lnTo>
                                  <a:pt x="341847" y="1211922"/>
                                </a:lnTo>
                                <a:lnTo>
                                  <a:pt x="306086" y="1184341"/>
                                </a:lnTo>
                                <a:lnTo>
                                  <a:pt x="272314" y="1155041"/>
                                </a:lnTo>
                                <a:lnTo>
                                  <a:pt x="240553" y="1124124"/>
                                </a:lnTo>
                                <a:lnTo>
                                  <a:pt x="210826" y="1091692"/>
                                </a:lnTo>
                                <a:lnTo>
                                  <a:pt x="183154" y="1057846"/>
                                </a:lnTo>
                                <a:lnTo>
                                  <a:pt x="157562" y="1022689"/>
                                </a:lnTo>
                                <a:lnTo>
                                  <a:pt x="134071" y="986322"/>
                                </a:lnTo>
                                <a:lnTo>
                                  <a:pt x="112704" y="948847"/>
                                </a:lnTo>
                                <a:lnTo>
                                  <a:pt x="93483" y="910367"/>
                                </a:lnTo>
                                <a:lnTo>
                                  <a:pt x="76431" y="870982"/>
                                </a:lnTo>
                                <a:lnTo>
                                  <a:pt x="61569" y="830795"/>
                                </a:lnTo>
                                <a:lnTo>
                                  <a:pt x="48922" y="789907"/>
                                </a:lnTo>
                                <a:lnTo>
                                  <a:pt x="38511" y="748422"/>
                                </a:lnTo>
                                <a:lnTo>
                                  <a:pt x="30358" y="706439"/>
                                </a:lnTo>
                                <a:lnTo>
                                  <a:pt x="24486" y="664062"/>
                                </a:lnTo>
                                <a:lnTo>
                                  <a:pt x="20918" y="621392"/>
                                </a:lnTo>
                                <a:lnTo>
                                  <a:pt x="19755" y="581220"/>
                                </a:lnTo>
                                <a:lnTo>
                                  <a:pt x="19858" y="571499"/>
                                </a:lnTo>
                                <a:lnTo>
                                  <a:pt x="24261" y="492642"/>
                                </a:lnTo>
                                <a:lnTo>
                                  <a:pt x="30133" y="449819"/>
                                </a:lnTo>
                                <a:lnTo>
                                  <a:pt x="38420" y="407211"/>
                                </a:lnTo>
                                <a:lnTo>
                                  <a:pt x="49146" y="364923"/>
                                </a:lnTo>
                                <a:lnTo>
                                  <a:pt x="62333" y="323054"/>
                                </a:lnTo>
                                <a:lnTo>
                                  <a:pt x="78003" y="281707"/>
                                </a:lnTo>
                                <a:lnTo>
                                  <a:pt x="96180" y="240984"/>
                                </a:lnTo>
                                <a:lnTo>
                                  <a:pt x="116885" y="200987"/>
                                </a:lnTo>
                                <a:lnTo>
                                  <a:pt x="140141" y="161817"/>
                                </a:lnTo>
                                <a:lnTo>
                                  <a:pt x="165970" y="123577"/>
                                </a:lnTo>
                                <a:lnTo>
                                  <a:pt x="194395" y="86368"/>
                                </a:lnTo>
                                <a:lnTo>
                                  <a:pt x="225439" y="50291"/>
                                </a:lnTo>
                                <a:lnTo>
                                  <a:pt x="249294" y="24050"/>
                                </a:lnTo>
                                <a:lnTo>
                                  <a:pt x="242203" y="16763"/>
                                </a:lnTo>
                                <a:lnTo>
                                  <a:pt x="269304" y="16763"/>
                                </a:lnTo>
                                <a:lnTo>
                                  <a:pt x="255919" y="3047"/>
                                </a:lnTo>
                                <a:lnTo>
                                  <a:pt x="254395" y="1523"/>
                                </a:lnTo>
                                <a:lnTo>
                                  <a:pt x="251347" y="0"/>
                                </a:lnTo>
                                <a:close/>
                              </a:path>
                              <a:path w="814069" h="1336675">
                                <a:moveTo>
                                  <a:pt x="532182" y="1313046"/>
                                </a:moveTo>
                                <a:lnTo>
                                  <a:pt x="528715" y="1322831"/>
                                </a:lnTo>
                                <a:lnTo>
                                  <a:pt x="542431" y="1316736"/>
                                </a:lnTo>
                                <a:lnTo>
                                  <a:pt x="532182" y="1313046"/>
                                </a:lnTo>
                                <a:close/>
                              </a:path>
                              <a:path w="814069" h="1336675">
                                <a:moveTo>
                                  <a:pt x="791526" y="581220"/>
                                </a:moveTo>
                                <a:lnTo>
                                  <a:pt x="532182" y="1313046"/>
                                </a:lnTo>
                                <a:lnTo>
                                  <a:pt x="542431" y="1316736"/>
                                </a:lnTo>
                                <a:lnTo>
                                  <a:pt x="528715" y="1322831"/>
                                </a:lnTo>
                                <a:lnTo>
                                  <a:pt x="549167" y="1322832"/>
                                </a:lnTo>
                                <a:lnTo>
                                  <a:pt x="811096" y="585215"/>
                                </a:lnTo>
                                <a:lnTo>
                                  <a:pt x="795415" y="585215"/>
                                </a:lnTo>
                                <a:lnTo>
                                  <a:pt x="791526" y="581220"/>
                                </a:lnTo>
                                <a:close/>
                              </a:path>
                              <a:path w="814069" h="1336675">
                                <a:moveTo>
                                  <a:pt x="793891" y="574547"/>
                                </a:moveTo>
                                <a:lnTo>
                                  <a:pt x="791526" y="581220"/>
                                </a:lnTo>
                                <a:lnTo>
                                  <a:pt x="795415" y="585215"/>
                                </a:lnTo>
                                <a:lnTo>
                                  <a:pt x="793891" y="574547"/>
                                </a:lnTo>
                                <a:close/>
                              </a:path>
                              <a:path w="814069" h="1336675">
                                <a:moveTo>
                                  <a:pt x="812179" y="574547"/>
                                </a:moveTo>
                                <a:lnTo>
                                  <a:pt x="793891" y="574547"/>
                                </a:lnTo>
                                <a:lnTo>
                                  <a:pt x="795415" y="585215"/>
                                </a:lnTo>
                                <a:lnTo>
                                  <a:pt x="811096" y="585215"/>
                                </a:lnTo>
                                <a:lnTo>
                                  <a:pt x="812179" y="582167"/>
                                </a:lnTo>
                                <a:lnTo>
                                  <a:pt x="813703" y="577595"/>
                                </a:lnTo>
                                <a:lnTo>
                                  <a:pt x="812179" y="574547"/>
                                </a:lnTo>
                                <a:close/>
                              </a:path>
                              <a:path w="814069" h="1336675">
                                <a:moveTo>
                                  <a:pt x="269304" y="16763"/>
                                </a:moveTo>
                                <a:lnTo>
                                  <a:pt x="255919" y="16763"/>
                                </a:lnTo>
                                <a:lnTo>
                                  <a:pt x="249294" y="24050"/>
                                </a:lnTo>
                                <a:lnTo>
                                  <a:pt x="791526" y="581220"/>
                                </a:lnTo>
                                <a:lnTo>
                                  <a:pt x="793891" y="574547"/>
                                </a:lnTo>
                                <a:lnTo>
                                  <a:pt x="812179" y="574547"/>
                                </a:lnTo>
                                <a:lnTo>
                                  <a:pt x="810655" y="571499"/>
                                </a:lnTo>
                                <a:lnTo>
                                  <a:pt x="269304" y="16763"/>
                                </a:lnTo>
                                <a:close/>
                              </a:path>
                              <a:path w="814069" h="1336675">
                                <a:moveTo>
                                  <a:pt x="255919" y="16763"/>
                                </a:moveTo>
                                <a:lnTo>
                                  <a:pt x="242203" y="16763"/>
                                </a:lnTo>
                                <a:lnTo>
                                  <a:pt x="249294" y="24050"/>
                                </a:lnTo>
                                <a:lnTo>
                                  <a:pt x="255919" y="16763"/>
                                </a:lnTo>
                                <a:close/>
                              </a:path>
                            </a:pathLst>
                          </a:custGeom>
                          <a:solidFill>
                            <a:srgbClr val="FFFFFF"/>
                          </a:solidFill>
                        </wps:spPr>
                        <wps:bodyPr wrap="square" lIns="0" tIns="0" rIns="0" bIns="0" rtlCol="0">
                          <a:prstTxWarp prst="textNoShape">
                            <a:avLst/>
                          </a:prstTxWarp>
                          <a:noAutofit/>
                        </wps:bodyPr>
                      </wps:wsp>
                      <wps:wsp>
                        <wps:cNvPr id="411" name="Graphic 411"/>
                        <wps:cNvSpPr/>
                        <wps:spPr>
                          <a:xfrm>
                            <a:off x="271159" y="166115"/>
                            <a:ext cx="554990" cy="723900"/>
                          </a:xfrm>
                          <a:custGeom>
                            <a:avLst/>
                            <a:gdLst/>
                            <a:ahLst/>
                            <a:cxnLst/>
                            <a:rect l="l" t="t" r="r" b="b"/>
                            <a:pathLst>
                              <a:path w="554990" h="723900">
                                <a:moveTo>
                                  <a:pt x="230124" y="0"/>
                                </a:moveTo>
                                <a:lnTo>
                                  <a:pt x="188101" y="20305"/>
                                </a:lnTo>
                                <a:lnTo>
                                  <a:pt x="147432" y="43067"/>
                                </a:lnTo>
                                <a:lnTo>
                                  <a:pt x="108204" y="68199"/>
                                </a:lnTo>
                                <a:lnTo>
                                  <a:pt x="70499" y="95616"/>
                                </a:lnTo>
                                <a:lnTo>
                                  <a:pt x="34402" y="125236"/>
                                </a:lnTo>
                                <a:lnTo>
                                  <a:pt x="0" y="156972"/>
                                </a:lnTo>
                                <a:lnTo>
                                  <a:pt x="554736" y="723900"/>
                                </a:lnTo>
                                <a:lnTo>
                                  <a:pt x="230124" y="0"/>
                                </a:lnTo>
                                <a:close/>
                              </a:path>
                            </a:pathLst>
                          </a:custGeom>
                          <a:solidFill>
                            <a:srgbClr val="00B04F"/>
                          </a:solidFill>
                        </wps:spPr>
                        <wps:bodyPr wrap="square" lIns="0" tIns="0" rIns="0" bIns="0" rtlCol="0">
                          <a:prstTxWarp prst="textNoShape">
                            <a:avLst/>
                          </a:prstTxWarp>
                          <a:noAutofit/>
                        </wps:bodyPr>
                      </wps:wsp>
                      <wps:wsp>
                        <wps:cNvPr id="412" name="Graphic 412"/>
                        <wps:cNvSpPr/>
                        <wps:spPr>
                          <a:xfrm>
                            <a:off x="262015" y="156971"/>
                            <a:ext cx="574675" cy="745490"/>
                          </a:xfrm>
                          <a:custGeom>
                            <a:avLst/>
                            <a:gdLst/>
                            <a:ahLst/>
                            <a:cxnLst/>
                            <a:rect l="l" t="t" r="r" b="b"/>
                            <a:pathLst>
                              <a:path w="574675" h="745490">
                                <a:moveTo>
                                  <a:pt x="242316" y="0"/>
                                </a:moveTo>
                                <a:lnTo>
                                  <a:pt x="234696" y="0"/>
                                </a:lnTo>
                                <a:lnTo>
                                  <a:pt x="202692" y="15240"/>
                                </a:lnTo>
                                <a:lnTo>
                                  <a:pt x="156492" y="41303"/>
                                </a:lnTo>
                                <a:lnTo>
                                  <a:pt x="111628" y="69646"/>
                                </a:lnTo>
                                <a:lnTo>
                                  <a:pt x="68480" y="100504"/>
                                </a:lnTo>
                                <a:lnTo>
                                  <a:pt x="27432" y="134112"/>
                                </a:lnTo>
                                <a:lnTo>
                                  <a:pt x="3048" y="158496"/>
                                </a:lnTo>
                                <a:lnTo>
                                  <a:pt x="0" y="160020"/>
                                </a:lnTo>
                                <a:lnTo>
                                  <a:pt x="0" y="170688"/>
                                </a:lnTo>
                                <a:lnTo>
                                  <a:pt x="1524" y="172212"/>
                                </a:lnTo>
                                <a:lnTo>
                                  <a:pt x="556260" y="740664"/>
                                </a:lnTo>
                                <a:lnTo>
                                  <a:pt x="559308" y="743712"/>
                                </a:lnTo>
                                <a:lnTo>
                                  <a:pt x="565404" y="745236"/>
                                </a:lnTo>
                                <a:lnTo>
                                  <a:pt x="568452" y="742188"/>
                                </a:lnTo>
                                <a:lnTo>
                                  <a:pt x="573024" y="739140"/>
                                </a:lnTo>
                                <a:lnTo>
                                  <a:pt x="573532" y="737616"/>
                                </a:lnTo>
                                <a:lnTo>
                                  <a:pt x="554736" y="737616"/>
                                </a:lnTo>
                                <a:lnTo>
                                  <a:pt x="532841" y="688790"/>
                                </a:lnTo>
                                <a:lnTo>
                                  <a:pt x="31595" y="173736"/>
                                </a:lnTo>
                                <a:lnTo>
                                  <a:pt x="16764" y="173736"/>
                                </a:lnTo>
                                <a:lnTo>
                                  <a:pt x="16764" y="158496"/>
                                </a:lnTo>
                                <a:lnTo>
                                  <a:pt x="32004" y="158496"/>
                                </a:lnTo>
                                <a:lnTo>
                                  <a:pt x="41148" y="149352"/>
                                </a:lnTo>
                                <a:lnTo>
                                  <a:pt x="80576" y="116502"/>
                                </a:lnTo>
                                <a:lnTo>
                                  <a:pt x="122662" y="85725"/>
                                </a:lnTo>
                                <a:lnTo>
                                  <a:pt x="166663" y="57804"/>
                                </a:lnTo>
                                <a:lnTo>
                                  <a:pt x="211836" y="33528"/>
                                </a:lnTo>
                                <a:lnTo>
                                  <a:pt x="234226" y="22865"/>
                                </a:lnTo>
                                <a:lnTo>
                                  <a:pt x="230124" y="13716"/>
                                </a:lnTo>
                                <a:lnTo>
                                  <a:pt x="251812" y="13716"/>
                                </a:lnTo>
                                <a:lnTo>
                                  <a:pt x="248412" y="6096"/>
                                </a:lnTo>
                                <a:lnTo>
                                  <a:pt x="246888" y="3048"/>
                                </a:lnTo>
                                <a:lnTo>
                                  <a:pt x="245364" y="1524"/>
                                </a:lnTo>
                                <a:lnTo>
                                  <a:pt x="242316" y="0"/>
                                </a:lnTo>
                                <a:close/>
                              </a:path>
                              <a:path w="574675" h="745490">
                                <a:moveTo>
                                  <a:pt x="532841" y="688790"/>
                                </a:moveTo>
                                <a:lnTo>
                                  <a:pt x="554736" y="737616"/>
                                </a:lnTo>
                                <a:lnTo>
                                  <a:pt x="569976" y="726948"/>
                                </a:lnTo>
                                <a:lnTo>
                                  <a:pt x="532841" y="688790"/>
                                </a:lnTo>
                                <a:close/>
                              </a:path>
                              <a:path w="574675" h="745490">
                                <a:moveTo>
                                  <a:pt x="251812" y="13716"/>
                                </a:moveTo>
                                <a:lnTo>
                                  <a:pt x="230124" y="13716"/>
                                </a:lnTo>
                                <a:lnTo>
                                  <a:pt x="243840" y="18288"/>
                                </a:lnTo>
                                <a:lnTo>
                                  <a:pt x="234226" y="22865"/>
                                </a:lnTo>
                                <a:lnTo>
                                  <a:pt x="532841" y="688790"/>
                                </a:lnTo>
                                <a:lnTo>
                                  <a:pt x="569976" y="726948"/>
                                </a:lnTo>
                                <a:lnTo>
                                  <a:pt x="554736" y="737616"/>
                                </a:lnTo>
                                <a:lnTo>
                                  <a:pt x="573532" y="737616"/>
                                </a:lnTo>
                                <a:lnTo>
                                  <a:pt x="574548" y="734568"/>
                                </a:lnTo>
                                <a:lnTo>
                                  <a:pt x="571500" y="729996"/>
                                </a:lnTo>
                                <a:lnTo>
                                  <a:pt x="251812" y="13716"/>
                                </a:lnTo>
                                <a:close/>
                              </a:path>
                              <a:path w="574675" h="745490">
                                <a:moveTo>
                                  <a:pt x="16764" y="158496"/>
                                </a:moveTo>
                                <a:lnTo>
                                  <a:pt x="16764" y="173736"/>
                                </a:lnTo>
                                <a:lnTo>
                                  <a:pt x="24280" y="166219"/>
                                </a:lnTo>
                                <a:lnTo>
                                  <a:pt x="16764" y="158496"/>
                                </a:lnTo>
                                <a:close/>
                              </a:path>
                              <a:path w="574675" h="745490">
                                <a:moveTo>
                                  <a:pt x="24280" y="166219"/>
                                </a:moveTo>
                                <a:lnTo>
                                  <a:pt x="16764" y="173736"/>
                                </a:lnTo>
                                <a:lnTo>
                                  <a:pt x="31595" y="173736"/>
                                </a:lnTo>
                                <a:lnTo>
                                  <a:pt x="24280" y="166219"/>
                                </a:lnTo>
                                <a:close/>
                              </a:path>
                              <a:path w="574675" h="745490">
                                <a:moveTo>
                                  <a:pt x="32004" y="158496"/>
                                </a:moveTo>
                                <a:lnTo>
                                  <a:pt x="16764" y="158496"/>
                                </a:lnTo>
                                <a:lnTo>
                                  <a:pt x="24280" y="166219"/>
                                </a:lnTo>
                                <a:lnTo>
                                  <a:pt x="32004" y="158496"/>
                                </a:lnTo>
                                <a:close/>
                              </a:path>
                              <a:path w="574675" h="745490">
                                <a:moveTo>
                                  <a:pt x="230124" y="13716"/>
                                </a:moveTo>
                                <a:lnTo>
                                  <a:pt x="234226" y="22865"/>
                                </a:lnTo>
                                <a:lnTo>
                                  <a:pt x="243840" y="18288"/>
                                </a:lnTo>
                                <a:lnTo>
                                  <a:pt x="230124" y="13716"/>
                                </a:lnTo>
                                <a:close/>
                              </a:path>
                            </a:pathLst>
                          </a:custGeom>
                          <a:solidFill>
                            <a:srgbClr val="FFFFFF"/>
                          </a:solidFill>
                        </wps:spPr>
                        <wps:bodyPr wrap="square" lIns="0" tIns="0" rIns="0" bIns="0" rtlCol="0">
                          <a:prstTxWarp prst="textNoShape">
                            <a:avLst/>
                          </a:prstTxWarp>
                          <a:noAutofit/>
                        </wps:bodyPr>
                      </wps:wsp>
                      <wps:wsp>
                        <wps:cNvPr id="413" name="Graphic 413"/>
                        <wps:cNvSpPr/>
                        <wps:spPr>
                          <a:xfrm>
                            <a:off x="489091" y="9144"/>
                            <a:ext cx="323215" cy="794385"/>
                          </a:xfrm>
                          <a:custGeom>
                            <a:avLst/>
                            <a:gdLst/>
                            <a:ahLst/>
                            <a:cxnLst/>
                            <a:rect l="l" t="t" r="r" b="b"/>
                            <a:pathLst>
                              <a:path w="323215" h="794385">
                                <a:moveTo>
                                  <a:pt x="323088" y="0"/>
                                </a:moveTo>
                                <a:lnTo>
                                  <a:pt x="275439" y="1484"/>
                                </a:lnTo>
                                <a:lnTo>
                                  <a:pt x="227977" y="5900"/>
                                </a:lnTo>
                                <a:lnTo>
                                  <a:pt x="180889" y="13196"/>
                                </a:lnTo>
                                <a:lnTo>
                                  <a:pt x="134360" y="23317"/>
                                </a:lnTo>
                                <a:lnTo>
                                  <a:pt x="88578" y="36211"/>
                                </a:lnTo>
                                <a:lnTo>
                                  <a:pt x="43729" y="51824"/>
                                </a:lnTo>
                                <a:lnTo>
                                  <a:pt x="0" y="70103"/>
                                </a:lnTo>
                                <a:lnTo>
                                  <a:pt x="323088" y="794003"/>
                                </a:lnTo>
                                <a:lnTo>
                                  <a:pt x="323088" y="0"/>
                                </a:lnTo>
                                <a:close/>
                              </a:path>
                            </a:pathLst>
                          </a:custGeom>
                          <a:solidFill>
                            <a:srgbClr val="6F3996"/>
                          </a:solidFill>
                        </wps:spPr>
                        <wps:bodyPr wrap="square" lIns="0" tIns="0" rIns="0" bIns="0" rtlCol="0">
                          <a:prstTxWarp prst="textNoShape">
                            <a:avLst/>
                          </a:prstTxWarp>
                          <a:noAutofit/>
                        </wps:bodyPr>
                      </wps:wsp>
                      <wps:wsp>
                        <wps:cNvPr id="414" name="Graphic 414"/>
                        <wps:cNvSpPr/>
                        <wps:spPr>
                          <a:xfrm>
                            <a:off x="478423" y="0"/>
                            <a:ext cx="344805" cy="814069"/>
                          </a:xfrm>
                          <a:custGeom>
                            <a:avLst/>
                            <a:gdLst/>
                            <a:ahLst/>
                            <a:cxnLst/>
                            <a:rect l="l" t="t" r="r" b="b"/>
                            <a:pathLst>
                              <a:path w="344805" h="814069">
                                <a:moveTo>
                                  <a:pt x="339852" y="0"/>
                                </a:moveTo>
                                <a:lnTo>
                                  <a:pt x="333756" y="0"/>
                                </a:lnTo>
                                <a:lnTo>
                                  <a:pt x="291084" y="1524"/>
                                </a:lnTo>
                                <a:lnTo>
                                  <a:pt x="237663" y="5351"/>
                                </a:lnTo>
                                <a:lnTo>
                                  <a:pt x="188850" y="12426"/>
                                </a:lnTo>
                                <a:lnTo>
                                  <a:pt x="142058" y="22769"/>
                                </a:lnTo>
                                <a:lnTo>
                                  <a:pt x="94702" y="36400"/>
                                </a:lnTo>
                                <a:lnTo>
                                  <a:pt x="44196" y="53340"/>
                                </a:lnTo>
                                <a:lnTo>
                                  <a:pt x="6096" y="70104"/>
                                </a:lnTo>
                                <a:lnTo>
                                  <a:pt x="3048" y="70104"/>
                                </a:lnTo>
                                <a:lnTo>
                                  <a:pt x="1524" y="73152"/>
                                </a:lnTo>
                                <a:lnTo>
                                  <a:pt x="1524" y="74676"/>
                                </a:lnTo>
                                <a:lnTo>
                                  <a:pt x="0" y="77724"/>
                                </a:lnTo>
                                <a:lnTo>
                                  <a:pt x="0" y="80772"/>
                                </a:lnTo>
                                <a:lnTo>
                                  <a:pt x="1524" y="82296"/>
                                </a:lnTo>
                                <a:lnTo>
                                  <a:pt x="324612" y="807720"/>
                                </a:lnTo>
                                <a:lnTo>
                                  <a:pt x="327660" y="810768"/>
                                </a:lnTo>
                                <a:lnTo>
                                  <a:pt x="332232" y="813816"/>
                                </a:lnTo>
                                <a:lnTo>
                                  <a:pt x="336804" y="812292"/>
                                </a:lnTo>
                                <a:lnTo>
                                  <a:pt x="341376" y="812292"/>
                                </a:lnTo>
                                <a:lnTo>
                                  <a:pt x="344424" y="807720"/>
                                </a:lnTo>
                                <a:lnTo>
                                  <a:pt x="344424" y="803148"/>
                                </a:lnTo>
                                <a:lnTo>
                                  <a:pt x="324612" y="803148"/>
                                </a:lnTo>
                                <a:lnTo>
                                  <a:pt x="324612" y="757600"/>
                                </a:lnTo>
                                <a:lnTo>
                                  <a:pt x="25933" y="88392"/>
                                </a:lnTo>
                                <a:lnTo>
                                  <a:pt x="13716" y="88392"/>
                                </a:lnTo>
                                <a:lnTo>
                                  <a:pt x="19812" y="74676"/>
                                </a:lnTo>
                                <a:lnTo>
                                  <a:pt x="44888" y="74676"/>
                                </a:lnTo>
                                <a:lnTo>
                                  <a:pt x="51816" y="71628"/>
                                </a:lnTo>
                                <a:lnTo>
                                  <a:pt x="99420" y="55140"/>
                                </a:lnTo>
                                <a:lnTo>
                                  <a:pt x="146536" y="41963"/>
                                </a:lnTo>
                                <a:lnTo>
                                  <a:pt x="193928" y="31999"/>
                                </a:lnTo>
                                <a:lnTo>
                                  <a:pt x="242363" y="25155"/>
                                </a:lnTo>
                                <a:lnTo>
                                  <a:pt x="292608" y="21336"/>
                                </a:lnTo>
                                <a:lnTo>
                                  <a:pt x="324612" y="20150"/>
                                </a:lnTo>
                                <a:lnTo>
                                  <a:pt x="324612" y="9144"/>
                                </a:lnTo>
                                <a:lnTo>
                                  <a:pt x="344424" y="9144"/>
                                </a:lnTo>
                                <a:lnTo>
                                  <a:pt x="344424" y="7620"/>
                                </a:lnTo>
                                <a:lnTo>
                                  <a:pt x="342900" y="4572"/>
                                </a:lnTo>
                                <a:lnTo>
                                  <a:pt x="341376" y="3048"/>
                                </a:lnTo>
                                <a:lnTo>
                                  <a:pt x="339852" y="0"/>
                                </a:lnTo>
                                <a:close/>
                              </a:path>
                              <a:path w="344805" h="814069">
                                <a:moveTo>
                                  <a:pt x="324612" y="757600"/>
                                </a:moveTo>
                                <a:lnTo>
                                  <a:pt x="324612" y="803148"/>
                                </a:lnTo>
                                <a:lnTo>
                                  <a:pt x="342900" y="798576"/>
                                </a:lnTo>
                                <a:lnTo>
                                  <a:pt x="324612" y="757600"/>
                                </a:lnTo>
                                <a:close/>
                              </a:path>
                              <a:path w="344805" h="814069">
                                <a:moveTo>
                                  <a:pt x="344424" y="9144"/>
                                </a:moveTo>
                                <a:lnTo>
                                  <a:pt x="324612" y="9144"/>
                                </a:lnTo>
                                <a:lnTo>
                                  <a:pt x="333756" y="19812"/>
                                </a:lnTo>
                                <a:lnTo>
                                  <a:pt x="324612" y="20150"/>
                                </a:lnTo>
                                <a:lnTo>
                                  <a:pt x="324612" y="757600"/>
                                </a:lnTo>
                                <a:lnTo>
                                  <a:pt x="342900" y="798576"/>
                                </a:lnTo>
                                <a:lnTo>
                                  <a:pt x="324612" y="803148"/>
                                </a:lnTo>
                                <a:lnTo>
                                  <a:pt x="344424" y="803148"/>
                                </a:lnTo>
                                <a:lnTo>
                                  <a:pt x="344424" y="9144"/>
                                </a:lnTo>
                                <a:close/>
                              </a:path>
                              <a:path w="344805" h="814069">
                                <a:moveTo>
                                  <a:pt x="19812" y="74676"/>
                                </a:moveTo>
                                <a:lnTo>
                                  <a:pt x="13716" y="88392"/>
                                </a:lnTo>
                                <a:lnTo>
                                  <a:pt x="23928" y="83898"/>
                                </a:lnTo>
                                <a:lnTo>
                                  <a:pt x="19812" y="74676"/>
                                </a:lnTo>
                                <a:close/>
                              </a:path>
                              <a:path w="344805" h="814069">
                                <a:moveTo>
                                  <a:pt x="23928" y="83898"/>
                                </a:moveTo>
                                <a:lnTo>
                                  <a:pt x="13716" y="88392"/>
                                </a:lnTo>
                                <a:lnTo>
                                  <a:pt x="25933" y="88392"/>
                                </a:lnTo>
                                <a:lnTo>
                                  <a:pt x="23928" y="83898"/>
                                </a:lnTo>
                                <a:close/>
                              </a:path>
                              <a:path w="344805" h="814069">
                                <a:moveTo>
                                  <a:pt x="44888" y="74676"/>
                                </a:moveTo>
                                <a:lnTo>
                                  <a:pt x="19812" y="74676"/>
                                </a:lnTo>
                                <a:lnTo>
                                  <a:pt x="23928" y="83898"/>
                                </a:lnTo>
                                <a:lnTo>
                                  <a:pt x="44888" y="74676"/>
                                </a:lnTo>
                                <a:close/>
                              </a:path>
                              <a:path w="344805" h="814069">
                                <a:moveTo>
                                  <a:pt x="324612" y="9144"/>
                                </a:moveTo>
                                <a:lnTo>
                                  <a:pt x="324612" y="20150"/>
                                </a:lnTo>
                                <a:lnTo>
                                  <a:pt x="333756" y="19812"/>
                                </a:lnTo>
                                <a:lnTo>
                                  <a:pt x="324612" y="9144"/>
                                </a:lnTo>
                                <a:close/>
                              </a:path>
                            </a:pathLst>
                          </a:custGeom>
                          <a:solidFill>
                            <a:srgbClr val="FFFFFF"/>
                          </a:solidFill>
                        </wps:spPr>
                        <wps:bodyPr wrap="square" lIns="0" tIns="0" rIns="0" bIns="0" rtlCol="0">
                          <a:prstTxWarp prst="textNoShape">
                            <a:avLst/>
                          </a:prstTxWarp>
                          <a:noAutofit/>
                        </wps:bodyPr>
                      </wps:wsp>
                      <wps:wsp>
                        <wps:cNvPr id="415" name="Textbox 415"/>
                        <wps:cNvSpPr txBox="1"/>
                        <wps:spPr>
                          <a:xfrm>
                            <a:off x="614059" y="86637"/>
                            <a:ext cx="153035" cy="141605"/>
                          </a:xfrm>
                          <a:prstGeom prst="rect">
                            <a:avLst/>
                          </a:prstGeom>
                        </wps:spPr>
                        <wps:txbx>
                          <w:txbxContent>
                            <w:p>
                              <w:pPr>
                                <w:spacing w:line="223" w:lineRule="exact" w:before="0"/>
                                <w:ind w:left="0" w:right="0" w:firstLine="0"/>
                                <w:jc w:val="left"/>
                                <w:rPr>
                                  <w:b/>
                                  <w:sz w:val="20"/>
                                </w:rPr>
                              </w:pPr>
                              <w:r>
                                <w:rPr>
                                  <w:b/>
                                  <w:color w:val="FFFFFF"/>
                                  <w:spacing w:val="-5"/>
                                  <w:sz w:val="20"/>
                                </w:rPr>
                                <w:t>55</w:t>
                              </w:r>
                            </w:p>
                          </w:txbxContent>
                        </wps:txbx>
                        <wps:bodyPr wrap="square" lIns="0" tIns="0" rIns="0" bIns="0" rtlCol="0">
                          <a:noAutofit/>
                        </wps:bodyPr>
                      </wps:wsp>
                      <wps:wsp>
                        <wps:cNvPr id="416" name="Textbox 416"/>
                        <wps:cNvSpPr txBox="1"/>
                        <wps:spPr>
                          <a:xfrm>
                            <a:off x="385463" y="286280"/>
                            <a:ext cx="153035" cy="141605"/>
                          </a:xfrm>
                          <a:prstGeom prst="rect">
                            <a:avLst/>
                          </a:prstGeom>
                        </wps:spPr>
                        <wps:txbx>
                          <w:txbxContent>
                            <w:p>
                              <w:pPr>
                                <w:spacing w:line="223" w:lineRule="exact" w:before="0"/>
                                <w:ind w:left="0" w:right="0" w:firstLine="0"/>
                                <w:jc w:val="left"/>
                                <w:rPr>
                                  <w:b/>
                                  <w:sz w:val="20"/>
                                </w:rPr>
                              </w:pPr>
                              <w:r>
                                <w:rPr>
                                  <w:b/>
                                  <w:color w:val="231F20"/>
                                  <w:spacing w:val="-5"/>
                                  <w:sz w:val="20"/>
                                </w:rPr>
                                <w:t>46</w:t>
                              </w:r>
                            </w:p>
                          </w:txbxContent>
                        </wps:txbx>
                        <wps:bodyPr wrap="square" lIns="0" tIns="0" rIns="0" bIns="0" rtlCol="0">
                          <a:noAutofit/>
                        </wps:bodyPr>
                      </wps:wsp>
                      <wps:wsp>
                        <wps:cNvPr id="417" name="Textbox 417"/>
                        <wps:cNvSpPr txBox="1"/>
                        <wps:spPr>
                          <a:xfrm>
                            <a:off x="111140" y="857783"/>
                            <a:ext cx="223520" cy="141605"/>
                          </a:xfrm>
                          <a:prstGeom prst="rect">
                            <a:avLst/>
                          </a:prstGeom>
                        </wps:spPr>
                        <wps:txbx>
                          <w:txbxContent>
                            <w:p>
                              <w:pPr>
                                <w:spacing w:line="223" w:lineRule="exact" w:before="0"/>
                                <w:ind w:left="0" w:right="0" w:firstLine="0"/>
                                <w:jc w:val="left"/>
                                <w:rPr>
                                  <w:b/>
                                  <w:sz w:val="20"/>
                                </w:rPr>
                              </w:pPr>
                              <w:r>
                                <w:rPr>
                                  <w:b/>
                                  <w:color w:val="DCDDDE"/>
                                  <w:spacing w:val="-5"/>
                                  <w:sz w:val="20"/>
                                </w:rPr>
                                <w:t>265</w:t>
                              </w:r>
                            </w:p>
                          </w:txbxContent>
                        </wps:txbx>
                        <wps:bodyPr wrap="square" lIns="0" tIns="0" rIns="0" bIns="0" rtlCol="0">
                          <a:noAutofit/>
                        </wps:bodyPr>
                      </wps:wsp>
                      <wps:wsp>
                        <wps:cNvPr id="418" name="Textbox 418"/>
                        <wps:cNvSpPr txBox="1"/>
                        <wps:spPr>
                          <a:xfrm>
                            <a:off x="1158127" y="938574"/>
                            <a:ext cx="223520" cy="141605"/>
                          </a:xfrm>
                          <a:prstGeom prst="rect">
                            <a:avLst/>
                          </a:prstGeom>
                        </wps:spPr>
                        <wps:txbx>
                          <w:txbxContent>
                            <w:p>
                              <w:pPr>
                                <w:spacing w:line="223" w:lineRule="exact" w:before="0"/>
                                <w:ind w:left="0" w:right="0" w:firstLine="0"/>
                                <w:jc w:val="left"/>
                                <w:rPr>
                                  <w:b/>
                                  <w:sz w:val="20"/>
                                </w:rPr>
                              </w:pPr>
                              <w:r>
                                <w:rPr>
                                  <w:b/>
                                  <w:color w:val="DCDDDE"/>
                                  <w:spacing w:val="-5"/>
                                  <w:sz w:val="20"/>
                                </w:rPr>
                                <w:t>455</w:t>
                              </w:r>
                            </w:p>
                          </w:txbxContent>
                        </wps:txbx>
                        <wps:bodyPr wrap="square" lIns="0" tIns="0" rIns="0" bIns="0" rtlCol="0">
                          <a:noAutofit/>
                        </wps:bodyPr>
                      </wps:wsp>
                    </wpg:wgp>
                  </a:graphicData>
                </a:graphic>
              </wp:anchor>
            </w:drawing>
          </mc:Choice>
          <mc:Fallback>
            <w:pict>
              <v:group style="position:absolute;margin-left:119.168877pt;margin-top:17.02149pt;width:131.4pt;height:134.9pt;mso-position-horizontal-relative:page;mso-position-vertical-relative:paragraph;z-index:15811584" id="docshapegroup359" coordorigin="2383,340" coordsize="2628,2698">
                <v:shape style="position:absolute;left:3328;top:522;width:1666;height:2499" id="docshape360" coordorigin="3329,523" coordsize="1666,2499" path="m3746,523l3746,1773,3329,2949,3410,2975,3493,2995,3577,3010,3661,3018,3746,3021,3822,3019,3897,3012,3971,3001,4043,2986,4113,2966,4182,2943,4249,2916,4313,2885,4376,2851,4437,2813,4495,2772,4550,2728,4603,2680,4653,2630,4701,2577,4745,2522,4786,2463,4824,2403,4858,2340,4889,2275,4916,2209,4940,2140,4959,2069,4974,1997,4985,1924,4992,1849,4994,1773,4992,1697,4985,1622,4974,1548,4959,1476,4940,1406,4916,1337,4889,1270,4858,1205,4824,1142,4786,1081,4745,1023,4701,967,4653,914,4603,864,4550,817,4495,772,4437,731,4376,693,4313,659,4249,628,4182,601,4113,578,4043,558,3971,543,3897,532,3822,525,3746,523xe" filled="true" fillcolor="#20295c" stroked="false">
                  <v:path arrowok="t"/>
                  <v:fill type="solid"/>
                </v:shape>
                <v:shape style="position:absolute;left:3312;top:506;width:1699;height:2532" id="docshape361" coordorigin="3312,506" coordsize="1699,2532" path="m3761,1766l3732,1766,3730,1773,3729,1773,3314,2944,3312,2949,3312,2954,3314,2956,3317,2961,3319,2964,3324,2964,3374,2983,3427,2997,3500,3014,3572,3026,3645,3034,3717,3037,3789,3037,3860,3033,3930,3024,3999,3012,4024,3006,3729,3006,3656,3003,3582,2995,3508,2983,3434,2966,3392,2954,3343,2954,3334,2935,3350,2935,3761,1778,3761,1766xm3947,523l3761,523,3761,538,3811,540,3874,544,3948,555,4021,569,4092,588,4161,610,4228,636,4293,666,4356,699,4416,736,4474,776,4529,819,4582,864,4632,913,4679,964,4723,1018,4764,1075,4802,1133,4836,1194,4867,1256,4895,1321,4919,1387,4939,1454,4955,1524,4967,1594,4975,1665,4980,1738,4979,1811,4975,1886,4966,1960,4956,2020,4942,2080,4920,2153,4895,2223,4866,2290,4833,2356,4797,2418,4758,2478,4715,2536,4669,2590,4621,2642,4570,2690,4516,2736,4460,2778,4402,2817,4341,2853,4279,2885,4215,2914,4149,2939,4082,2960,4013,2977,3944,2990,3873,3000,3801,3005,3729,3006,4024,3006,4067,2996,4135,2976,4200,2953,4265,2926,4327,2896,4388,2862,4447,2825,4504,2785,4559,2742,4611,2696,4660,2647,4708,2595,4752,2540,4793,2483,4831,2423,4866,2361,4898,2296,4926,2229,4950,2159,4970,2088,4985,2028,4997,1965,5006,1891,5010,1818,5011,1745,5007,1673,4999,1602,4988,1532,4973,1463,4954,1396,4931,1330,4905,1265,4876,1203,4843,1142,4807,1083,4768,1026,4726,972,4681,920,4633,870,4583,823,4529,779,4474,737,4416,699,4355,663,4293,631,4228,602,4161,577,4093,555,4022,537,3950,523,3947,523xm3334,2935l3343,2954,3348,2940,3334,2935xm3348,2940l3343,2954,3392,2954,3384,2952,3348,2940xm3350,2935l3334,2935,3348,2940,3350,2935xm3730,1773l3729,1773,3730,1773,3730,1773xm3732,1766l3730,1773,3730,1773,3732,1766xm3742,506l3739,508,3734,511,3732,516,3730,518,3730,1773,3732,1766,3761,1766,3761,538,3746,537,3761,523,3947,523,3876,513,3811,508,3746,508,3742,506xm3761,523l3746,537,3761,538,3761,523xe" filled="true" fillcolor="#ffffff" stroked="false">
                  <v:path arrowok="t"/>
                  <v:fill type="solid"/>
                </v:shape>
                <v:shape style="position:absolute;left:2397;top:880;width:1251;height:2072" id="docshape362" coordorigin="2398,880" coordsize="1251,2072" path="m2777,880l2720,940,2667,1002,2619,1068,2575,1137,2535,1208,2500,1282,2470,1358,2446,1431,2428,1503,2414,1576,2404,1649,2399,1722,2398,1795,2401,1867,2408,1938,2420,2009,2435,2079,2455,2147,2478,2214,2505,2280,2535,2344,2570,2406,2607,2467,2648,2525,2693,2581,2741,2634,2792,2685,2846,2733,2903,2777,2963,2819,3025,2858,3091,2893,3159,2924,3230,2952,3648,1776,2777,880xe" filled="true" fillcolor="#bf2026" stroked="false">
                  <v:path arrowok="t"/>
                  <v:fill type="solid"/>
                </v:shape>
                <v:shape style="position:absolute;left:2383;top:863;width:1282;height:2105" id="docshape363" coordorigin="2383,864" coordsize="1282,2105" path="m2779,864l2772,864,2767,866,2765,868,2714,921,2666,978,2621,1037,2580,1097,2544,1158,2511,1221,2482,1285,2456,1350,2435,1415,2417,1482,2403,1548,2393,1615,2386,1683,2383,1750,2384,1817,2388,1884,2396,1951,2407,2017,2421,2082,2439,2147,2461,2210,2486,2273,2514,2334,2545,2394,2580,2452,2617,2508,2658,2563,2703,2615,2750,2666,2800,2714,2854,2759,2910,2802,2970,2842,3032,2879,3097,2913,3166,2944,3226,2966,3230,2968,3233,2968,3242,2964,3245,2961,3245,2956,3248,2947,3216,2947,3221,2931,3178,2916,3109,2885,3044,2850,2981,2813,2922,2772,2865,2729,2812,2683,2762,2634,2715,2583,2672,2530,2632,2474,2595,2417,2561,2358,2531,2297,2504,2235,2480,2172,2460,2108,2444,2042,2431,1976,2422,1909,2416,1842,2414,1779,2415,1764,2416,1707,2422,1639,2431,1572,2444,1505,2461,1438,2482,1372,2506,1307,2535,1243,2567,1180,2604,1118,2645,1058,2690,1000,2738,943,2776,902,2765,890,2807,890,2786,868,2784,866,2779,864xm3221,2931l3216,2947,3238,2937,3221,2931xm3630,1779l3221,2931,3238,2937,3216,2947,3248,2947,3661,1785,3636,1785,3630,1779xm3634,1768l3630,1779,3636,1785,3634,1768xm3662,1768l3634,1768,3636,1785,3661,1785,3662,1780,3665,1773,3662,1768xm2807,890l2786,890,2776,902,3630,1779,3634,1768,3662,1768,3660,1764,2807,890xm2786,890l2765,890,2776,902,2786,890xe" filled="true" fillcolor="#ffffff" stroked="false">
                  <v:path arrowok="t"/>
                  <v:fill type="solid"/>
                </v:shape>
                <v:shape style="position:absolute;left:2810;top:602;width:874;height:1140" id="docshape364" coordorigin="2810,602" coordsize="874,1140" path="m3173,602l3107,634,3043,670,2981,709,2921,753,2865,799,2810,849,3684,1742,3173,602xe" filled="true" fillcolor="#00b04f" stroked="false">
                  <v:path arrowok="t"/>
                  <v:fill type="solid"/>
                </v:shape>
                <v:shape style="position:absolute;left:2796;top:587;width:905;height:1174" id="docshape365" coordorigin="2796,588" coordsize="905,1174" path="m3178,588l3166,588,3115,612,3042,653,2972,697,2904,746,2839,799,2801,837,2796,840,2796,856,2798,859,3672,1754,3677,1759,3686,1761,3691,1756,3698,1752,3699,1749,3670,1749,3635,1672,2846,861,2822,861,2822,837,2846,837,2861,823,2923,771,2989,723,3058,679,3130,640,3165,624,3158,609,3193,609,3187,597,3185,592,3182,590,3178,588xm3635,1672l3670,1749,3694,1732,3635,1672xm3193,609l3158,609,3180,616,3165,624,3635,1672,3694,1732,3670,1749,3699,1749,3701,1744,3696,1737,3193,609xm2822,837l2822,861,2834,849,2822,837xm2834,849l2822,861,2846,861,2834,849xm2846,837l2822,837,2834,849,2846,837xm3158,609l3165,624,3180,616,3158,609xe" filled="true" fillcolor="#ffffff" stroked="false">
                  <v:path arrowok="t"/>
                  <v:fill type="solid"/>
                </v:shape>
                <v:shape style="position:absolute;left:3153;top:354;width:509;height:1251" id="docshape366" coordorigin="3154,355" coordsize="509,1251" path="m3662,355l3587,357,3513,364,3438,376,3365,392,3293,412,3222,436,3154,465,3662,1605,3662,355xe" filled="true" fillcolor="#6f3996" stroked="false">
                  <v:path arrowok="t"/>
                  <v:fill type="solid"/>
                </v:shape>
                <v:shape style="position:absolute;left:3136;top:340;width:543;height:1282" id="docshape367" coordorigin="3137,340" coordsize="543,1282" path="m3672,340l3662,340,3595,343,3511,349,3434,360,3361,376,3286,398,3206,424,3146,451,3142,451,3139,456,3139,458,3137,463,3137,468,3139,470,3648,1612,3653,1617,3660,1622,3667,1620,3674,1620,3679,1612,3679,1605,3648,1605,3648,1534,3178,480,3158,480,3168,458,3207,458,3218,453,3293,427,3368,407,3442,391,3518,380,3598,374,3648,372,3648,355,3679,355,3679,352,3677,348,3674,345,3672,340xm3648,1534l3648,1605,3677,1598,3648,1534xm3679,355l3648,355,3662,372,3648,372,3648,1534,3677,1598,3648,1605,3679,1605,3679,355xm3168,458l3158,480,3174,473,3168,458xm3174,473l3158,480,3178,480,3174,473xm3207,458l3168,458,3174,473,3207,458xm3648,355l3648,372,3662,372,3648,355xe" filled="true" fillcolor="#ffffff" stroked="false">
                  <v:path arrowok="t"/>
                  <v:fill type="solid"/>
                </v:shape>
                <v:shape style="position:absolute;left:3350;top:476;width:241;height:223" type="#_x0000_t202" id="docshape368" filled="false" stroked="false">
                  <v:textbox inset="0,0,0,0">
                    <w:txbxContent>
                      <w:p>
                        <w:pPr>
                          <w:spacing w:line="223" w:lineRule="exact" w:before="0"/>
                          <w:ind w:left="0" w:right="0" w:firstLine="0"/>
                          <w:jc w:val="left"/>
                          <w:rPr>
                            <w:b/>
                            <w:sz w:val="20"/>
                          </w:rPr>
                        </w:pPr>
                        <w:r>
                          <w:rPr>
                            <w:b/>
                            <w:color w:val="FFFFFF"/>
                            <w:spacing w:val="-5"/>
                            <w:sz w:val="20"/>
                          </w:rPr>
                          <w:t>55</w:t>
                        </w:r>
                      </w:p>
                    </w:txbxContent>
                  </v:textbox>
                  <w10:wrap type="none"/>
                </v:shape>
                <v:shape style="position:absolute;left:2990;top:791;width:241;height:223" type="#_x0000_t202" id="docshape369" filled="false" stroked="false">
                  <v:textbox inset="0,0,0,0">
                    <w:txbxContent>
                      <w:p>
                        <w:pPr>
                          <w:spacing w:line="223" w:lineRule="exact" w:before="0"/>
                          <w:ind w:left="0" w:right="0" w:firstLine="0"/>
                          <w:jc w:val="left"/>
                          <w:rPr>
                            <w:b/>
                            <w:sz w:val="20"/>
                          </w:rPr>
                        </w:pPr>
                        <w:r>
                          <w:rPr>
                            <w:b/>
                            <w:color w:val="231F20"/>
                            <w:spacing w:val="-5"/>
                            <w:sz w:val="20"/>
                          </w:rPr>
                          <w:t>46</w:t>
                        </w:r>
                      </w:p>
                    </w:txbxContent>
                  </v:textbox>
                  <w10:wrap type="none"/>
                </v:shape>
                <v:shape style="position:absolute;left:2558;top:1691;width:352;height:223" type="#_x0000_t202" id="docshape370" filled="false" stroked="false">
                  <v:textbox inset="0,0,0,0">
                    <w:txbxContent>
                      <w:p>
                        <w:pPr>
                          <w:spacing w:line="223" w:lineRule="exact" w:before="0"/>
                          <w:ind w:left="0" w:right="0" w:firstLine="0"/>
                          <w:jc w:val="left"/>
                          <w:rPr>
                            <w:b/>
                            <w:sz w:val="20"/>
                          </w:rPr>
                        </w:pPr>
                        <w:r>
                          <w:rPr>
                            <w:b/>
                            <w:color w:val="DCDDDE"/>
                            <w:spacing w:val="-5"/>
                            <w:sz w:val="20"/>
                          </w:rPr>
                          <w:t>265</w:t>
                        </w:r>
                      </w:p>
                    </w:txbxContent>
                  </v:textbox>
                  <w10:wrap type="none"/>
                </v:shape>
                <v:shape style="position:absolute;left:4207;top:1818;width:352;height:223" type="#_x0000_t202" id="docshape371" filled="false" stroked="false">
                  <v:textbox inset="0,0,0,0">
                    <w:txbxContent>
                      <w:p>
                        <w:pPr>
                          <w:spacing w:line="223" w:lineRule="exact" w:before="0"/>
                          <w:ind w:left="0" w:right="0" w:firstLine="0"/>
                          <w:jc w:val="left"/>
                          <w:rPr>
                            <w:b/>
                            <w:sz w:val="20"/>
                          </w:rPr>
                        </w:pPr>
                        <w:r>
                          <w:rPr>
                            <w:b/>
                            <w:color w:val="DCDDDE"/>
                            <w:spacing w:val="-5"/>
                            <w:sz w:val="20"/>
                          </w:rPr>
                          <w:t>455</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12096">
                <wp:simplePos x="0" y="0"/>
                <wp:positionH relativeFrom="page">
                  <wp:posOffset>4267540</wp:posOffset>
                </wp:positionH>
                <wp:positionV relativeFrom="paragraph">
                  <wp:posOffset>255952</wp:posOffset>
                </wp:positionV>
                <wp:extent cx="2332355" cy="1351915"/>
                <wp:effectExtent l="0" t="0" r="0" b="0"/>
                <wp:wrapNone/>
                <wp:docPr id="419" name="Group 419"/>
                <wp:cNvGraphicFramePr>
                  <a:graphicFrameLocks/>
                </wp:cNvGraphicFramePr>
                <a:graphic>
                  <a:graphicData uri="http://schemas.microsoft.com/office/word/2010/wordprocessingGroup">
                    <wpg:wgp>
                      <wpg:cNvPr id="419" name="Group 419"/>
                      <wpg:cNvGrpSpPr/>
                      <wpg:grpSpPr>
                        <a:xfrm>
                          <a:off x="0" y="0"/>
                          <a:ext cx="2332355" cy="1351915"/>
                          <a:chExt cx="2332355" cy="1351915"/>
                        </a:xfrm>
                      </wpg:grpSpPr>
                      <pic:pic>
                        <pic:nvPicPr>
                          <pic:cNvPr id="420" name="Image 420"/>
                          <pic:cNvPicPr/>
                        </pic:nvPicPr>
                        <pic:blipFill>
                          <a:blip r:embed="rId135" cstate="print"/>
                          <a:stretch>
                            <a:fillRect/>
                          </a:stretch>
                        </pic:blipFill>
                        <pic:spPr>
                          <a:xfrm>
                            <a:off x="0" y="11957"/>
                            <a:ext cx="2332320" cy="1339631"/>
                          </a:xfrm>
                          <a:prstGeom prst="rect">
                            <a:avLst/>
                          </a:prstGeom>
                        </pic:spPr>
                      </pic:pic>
                      <wps:wsp>
                        <wps:cNvPr id="421" name="Textbox 421"/>
                        <wps:cNvSpPr txBox="1"/>
                        <wps:spPr>
                          <a:xfrm>
                            <a:off x="453820" y="0"/>
                            <a:ext cx="205104" cy="128270"/>
                          </a:xfrm>
                          <a:prstGeom prst="rect">
                            <a:avLst/>
                          </a:prstGeom>
                        </wps:spPr>
                        <wps:txbx>
                          <w:txbxContent>
                            <w:p>
                              <w:pPr>
                                <w:spacing w:line="201" w:lineRule="exact" w:before="0"/>
                                <w:ind w:left="0" w:right="0" w:firstLine="0"/>
                                <w:jc w:val="left"/>
                                <w:rPr>
                                  <w:sz w:val="18"/>
                                </w:rPr>
                              </w:pPr>
                              <w:r>
                                <w:rPr>
                                  <w:color w:val="231F20"/>
                                  <w:spacing w:val="-5"/>
                                  <w:sz w:val="18"/>
                                </w:rPr>
                                <w:t>837</w:t>
                              </w:r>
                            </w:p>
                          </w:txbxContent>
                        </wps:txbx>
                        <wps:bodyPr wrap="square" lIns="0" tIns="0" rIns="0" bIns="0" rtlCol="0">
                          <a:noAutofit/>
                        </wps:bodyPr>
                      </wps:wsp>
                      <wps:wsp>
                        <wps:cNvPr id="422" name="Textbox 422"/>
                        <wps:cNvSpPr txBox="1"/>
                        <wps:spPr>
                          <a:xfrm>
                            <a:off x="851584" y="70088"/>
                            <a:ext cx="205104" cy="128270"/>
                          </a:xfrm>
                          <a:prstGeom prst="rect">
                            <a:avLst/>
                          </a:prstGeom>
                        </wps:spPr>
                        <wps:txbx>
                          <w:txbxContent>
                            <w:p>
                              <w:pPr>
                                <w:spacing w:line="201" w:lineRule="exact" w:before="0"/>
                                <w:ind w:left="0" w:right="0" w:firstLine="0"/>
                                <w:jc w:val="left"/>
                                <w:rPr>
                                  <w:sz w:val="18"/>
                                </w:rPr>
                              </w:pPr>
                              <w:r>
                                <w:rPr>
                                  <w:color w:val="231F20"/>
                                  <w:spacing w:val="-5"/>
                                  <w:sz w:val="18"/>
                                </w:rPr>
                                <w:t>835</w:t>
                              </w:r>
                            </w:p>
                          </w:txbxContent>
                        </wps:txbx>
                        <wps:bodyPr wrap="square" lIns="0" tIns="0" rIns="0" bIns="0" rtlCol="0">
                          <a:noAutofit/>
                        </wps:bodyPr>
                      </wps:wsp>
                      <wps:wsp>
                        <wps:cNvPr id="423" name="Textbox 423"/>
                        <wps:cNvSpPr txBox="1"/>
                        <wps:spPr>
                          <a:xfrm>
                            <a:off x="1333153" y="358124"/>
                            <a:ext cx="191770" cy="128270"/>
                          </a:xfrm>
                          <a:prstGeom prst="rect">
                            <a:avLst/>
                          </a:prstGeom>
                        </wps:spPr>
                        <wps:txbx>
                          <w:txbxContent>
                            <w:p>
                              <w:pPr>
                                <w:spacing w:line="201" w:lineRule="exact" w:before="0"/>
                                <w:ind w:left="0" w:right="0" w:firstLine="0"/>
                                <w:jc w:val="left"/>
                                <w:rPr>
                                  <w:sz w:val="18"/>
                                </w:rPr>
                              </w:pPr>
                              <w:r>
                                <w:rPr>
                                  <w:color w:val="231F20"/>
                                  <w:spacing w:val="-5"/>
                                  <w:sz w:val="18"/>
                                </w:rPr>
                                <w:t>8…</w:t>
                              </w:r>
                            </w:p>
                          </w:txbxContent>
                        </wps:txbx>
                        <wps:bodyPr wrap="square" lIns="0" tIns="0" rIns="0" bIns="0" rtlCol="0">
                          <a:noAutofit/>
                        </wps:bodyPr>
                      </wps:wsp>
                      <wps:wsp>
                        <wps:cNvPr id="424" name="Textbox 424"/>
                        <wps:cNvSpPr txBox="1"/>
                        <wps:spPr>
                          <a:xfrm>
                            <a:off x="1666909" y="652252"/>
                            <a:ext cx="621030" cy="138430"/>
                          </a:xfrm>
                          <a:prstGeom prst="rect">
                            <a:avLst/>
                          </a:prstGeom>
                        </wps:spPr>
                        <wps:txbx>
                          <w:txbxContent>
                            <w:p>
                              <w:pPr>
                                <w:tabs>
                                  <w:tab w:pos="655" w:val="left" w:leader="none"/>
                                </w:tabs>
                                <w:spacing w:line="218" w:lineRule="exact" w:before="0"/>
                                <w:ind w:left="0" w:right="0" w:firstLine="0"/>
                                <w:jc w:val="left"/>
                                <w:rPr>
                                  <w:sz w:val="18"/>
                                </w:rPr>
                              </w:pPr>
                              <w:r>
                                <w:rPr>
                                  <w:color w:val="231F20"/>
                                  <w:spacing w:val="-5"/>
                                  <w:position w:val="2"/>
                                  <w:sz w:val="18"/>
                                </w:rPr>
                                <w:t>821</w:t>
                              </w:r>
                              <w:r>
                                <w:rPr>
                                  <w:color w:val="231F20"/>
                                  <w:position w:val="2"/>
                                  <w:sz w:val="18"/>
                                </w:rPr>
                                <w:tab/>
                              </w:r>
                              <w:r>
                                <w:rPr>
                                  <w:color w:val="231F20"/>
                                  <w:spacing w:val="-5"/>
                                  <w:sz w:val="18"/>
                                </w:rPr>
                                <w:t>821</w:t>
                              </w:r>
                            </w:p>
                          </w:txbxContent>
                        </wps:txbx>
                        <wps:bodyPr wrap="square" lIns="0" tIns="0" rIns="0" bIns="0" rtlCol="0">
                          <a:noAutofit/>
                        </wps:bodyPr>
                      </wps:wsp>
                    </wpg:wgp>
                  </a:graphicData>
                </a:graphic>
              </wp:anchor>
            </w:drawing>
          </mc:Choice>
          <mc:Fallback>
            <w:pict>
              <v:group style="position:absolute;margin-left:336.026794pt;margin-top:20.15373pt;width:183.65pt;height:106.45pt;mso-position-horizontal-relative:page;mso-position-vertical-relative:paragraph;z-index:15812096" id="docshapegroup372" coordorigin="6721,403" coordsize="3673,2129">
                <v:shape style="position:absolute;left:6720;top:421;width:3673;height:2110" type="#_x0000_t75" id="docshape373" stroked="false">
                  <v:imagedata r:id="rId135" o:title=""/>
                </v:shape>
                <v:shape style="position:absolute;left:7435;top:403;width:323;height:202" type="#_x0000_t202" id="docshape374" filled="false" stroked="false">
                  <v:textbox inset="0,0,0,0">
                    <w:txbxContent>
                      <w:p>
                        <w:pPr>
                          <w:spacing w:line="201" w:lineRule="exact" w:before="0"/>
                          <w:ind w:left="0" w:right="0" w:firstLine="0"/>
                          <w:jc w:val="left"/>
                          <w:rPr>
                            <w:sz w:val="18"/>
                          </w:rPr>
                        </w:pPr>
                        <w:r>
                          <w:rPr>
                            <w:color w:val="231F20"/>
                            <w:spacing w:val="-5"/>
                            <w:sz w:val="18"/>
                          </w:rPr>
                          <w:t>837</w:t>
                        </w:r>
                      </w:p>
                    </w:txbxContent>
                  </v:textbox>
                  <w10:wrap type="none"/>
                </v:shape>
                <v:shape style="position:absolute;left:8061;top:513;width:323;height:202" type="#_x0000_t202" id="docshape375" filled="false" stroked="false">
                  <v:textbox inset="0,0,0,0">
                    <w:txbxContent>
                      <w:p>
                        <w:pPr>
                          <w:spacing w:line="201" w:lineRule="exact" w:before="0"/>
                          <w:ind w:left="0" w:right="0" w:firstLine="0"/>
                          <w:jc w:val="left"/>
                          <w:rPr>
                            <w:sz w:val="18"/>
                          </w:rPr>
                        </w:pPr>
                        <w:r>
                          <w:rPr>
                            <w:color w:val="231F20"/>
                            <w:spacing w:val="-5"/>
                            <w:sz w:val="18"/>
                          </w:rPr>
                          <w:t>835</w:t>
                        </w:r>
                      </w:p>
                    </w:txbxContent>
                  </v:textbox>
                  <w10:wrap type="none"/>
                </v:shape>
                <v:shape style="position:absolute;left:8820;top:967;width:302;height:202" type="#_x0000_t202" id="docshape376" filled="false" stroked="false">
                  <v:textbox inset="0,0,0,0">
                    <w:txbxContent>
                      <w:p>
                        <w:pPr>
                          <w:spacing w:line="201" w:lineRule="exact" w:before="0"/>
                          <w:ind w:left="0" w:right="0" w:firstLine="0"/>
                          <w:jc w:val="left"/>
                          <w:rPr>
                            <w:sz w:val="18"/>
                          </w:rPr>
                        </w:pPr>
                        <w:r>
                          <w:rPr>
                            <w:color w:val="231F20"/>
                            <w:spacing w:val="-5"/>
                            <w:sz w:val="18"/>
                          </w:rPr>
                          <w:t>8…</w:t>
                        </w:r>
                      </w:p>
                    </w:txbxContent>
                  </v:textbox>
                  <w10:wrap type="none"/>
                </v:shape>
                <v:shape style="position:absolute;left:9345;top:1430;width:978;height:218" type="#_x0000_t202" id="docshape377" filled="false" stroked="false">
                  <v:textbox inset="0,0,0,0">
                    <w:txbxContent>
                      <w:p>
                        <w:pPr>
                          <w:tabs>
                            <w:tab w:pos="655" w:val="left" w:leader="none"/>
                          </w:tabs>
                          <w:spacing w:line="218" w:lineRule="exact" w:before="0"/>
                          <w:ind w:left="0" w:right="0" w:firstLine="0"/>
                          <w:jc w:val="left"/>
                          <w:rPr>
                            <w:sz w:val="18"/>
                          </w:rPr>
                        </w:pPr>
                        <w:r>
                          <w:rPr>
                            <w:color w:val="231F20"/>
                            <w:spacing w:val="-5"/>
                            <w:position w:val="2"/>
                            <w:sz w:val="18"/>
                          </w:rPr>
                          <w:t>821</w:t>
                        </w:r>
                        <w:r>
                          <w:rPr>
                            <w:color w:val="231F20"/>
                            <w:position w:val="2"/>
                            <w:sz w:val="18"/>
                          </w:rPr>
                          <w:tab/>
                        </w:r>
                        <w:r>
                          <w:rPr>
                            <w:color w:val="231F20"/>
                            <w:spacing w:val="-5"/>
                            <w:sz w:val="18"/>
                          </w:rPr>
                          <w:t>821</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13632">
                <wp:simplePos x="0" y="0"/>
                <wp:positionH relativeFrom="page">
                  <wp:posOffset>524255</wp:posOffset>
                </wp:positionH>
                <wp:positionV relativeFrom="page">
                  <wp:posOffset>3788676</wp:posOffset>
                </wp:positionV>
                <wp:extent cx="6715125" cy="650240"/>
                <wp:effectExtent l="0" t="0" r="0" b="0"/>
                <wp:wrapNone/>
                <wp:docPr id="425" name="Textbox 425"/>
                <wp:cNvGraphicFramePr>
                  <a:graphicFrameLocks/>
                </wp:cNvGraphicFramePr>
                <a:graphic>
                  <a:graphicData uri="http://schemas.microsoft.com/office/word/2010/wordprocessingShape">
                    <wps:wsp>
                      <wps:cNvPr id="425" name="Textbox 425"/>
                      <wps:cNvSpPr txBox="1"/>
                      <wps:spPr>
                        <a:xfrm>
                          <a:off x="0" y="0"/>
                          <a:ext cx="6715125" cy="6502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35"/>
                              <w:gridCol w:w="2810"/>
                              <w:gridCol w:w="975"/>
                              <w:gridCol w:w="975"/>
                              <w:gridCol w:w="1005"/>
                              <w:gridCol w:w="658"/>
                            </w:tblGrid>
                            <w:tr>
                              <w:trPr>
                                <w:trHeight w:val="266" w:hRule="atLeast"/>
                              </w:trPr>
                              <w:tc>
                                <w:tcPr>
                                  <w:tcW w:w="4035" w:type="dxa"/>
                                  <w:tcBorders>
                                    <w:bottom w:val="single" w:sz="48" w:space="0" w:color="FFFFFF"/>
                                  </w:tcBorders>
                                  <w:shd w:val="clear" w:color="auto" w:fill="6595C4"/>
                                </w:tcPr>
                                <w:p>
                                  <w:pPr>
                                    <w:pStyle w:val="TableParagraph"/>
                                    <w:spacing w:line="204" w:lineRule="exact" w:before="42"/>
                                    <w:ind w:left="36"/>
                                    <w:jc w:val="left"/>
                                    <w:rPr>
                                      <w:b/>
                                      <w:sz w:val="18"/>
                                    </w:rPr>
                                  </w:pPr>
                                  <w:r>
                                    <w:rPr>
                                      <w:b/>
                                      <w:color w:val="FFFFFF"/>
                                      <w:sz w:val="18"/>
                                    </w:rPr>
                                    <w:t>Escuelas</w:t>
                                  </w:r>
                                  <w:r>
                                    <w:rPr>
                                      <w:b/>
                                      <w:color w:val="FFFFFF"/>
                                      <w:spacing w:val="-4"/>
                                      <w:sz w:val="18"/>
                                    </w:rPr>
                                    <w:t> </w:t>
                                  </w:r>
                                  <w:r>
                                    <w:rPr>
                                      <w:b/>
                                      <w:color w:val="FFFFFF"/>
                                      <w:sz w:val="18"/>
                                    </w:rPr>
                                    <w:t>de</w:t>
                                  </w:r>
                                  <w:r>
                                    <w:rPr>
                                      <w:b/>
                                      <w:color w:val="FFFFFF"/>
                                      <w:spacing w:val="-4"/>
                                      <w:sz w:val="18"/>
                                    </w:rPr>
                                    <w:t> Arte</w:t>
                                  </w:r>
                                </w:p>
                              </w:tc>
                              <w:tc>
                                <w:tcPr>
                                  <w:tcW w:w="2810" w:type="dxa"/>
                                  <w:tcBorders>
                                    <w:bottom w:val="single" w:sz="48" w:space="0" w:color="FFFFFF"/>
                                  </w:tcBorders>
                                  <w:shd w:val="clear" w:color="auto" w:fill="6595C4"/>
                                </w:tcPr>
                                <w:p>
                                  <w:pPr>
                                    <w:pStyle w:val="TableParagraph"/>
                                    <w:spacing w:line="204" w:lineRule="exact" w:before="42"/>
                                    <w:ind w:right="385"/>
                                    <w:rPr>
                                      <w:b/>
                                      <w:sz w:val="18"/>
                                    </w:rPr>
                                  </w:pPr>
                                  <w:r>
                                    <w:rPr>
                                      <w:b/>
                                      <w:color w:val="FFFFFF"/>
                                      <w:spacing w:val="-10"/>
                                      <w:sz w:val="18"/>
                                    </w:rPr>
                                    <w:t>…</w:t>
                                  </w:r>
                                </w:p>
                              </w:tc>
                              <w:tc>
                                <w:tcPr>
                                  <w:tcW w:w="975" w:type="dxa"/>
                                  <w:tcBorders>
                                    <w:bottom w:val="single" w:sz="48" w:space="0" w:color="FFFFFF"/>
                                  </w:tcBorders>
                                  <w:shd w:val="clear" w:color="auto" w:fill="6595C4"/>
                                </w:tcPr>
                                <w:p>
                                  <w:pPr>
                                    <w:pStyle w:val="TableParagraph"/>
                                    <w:spacing w:line="204" w:lineRule="exact" w:before="42"/>
                                    <w:ind w:left="97" w:right="78"/>
                                    <w:jc w:val="center"/>
                                    <w:rPr>
                                      <w:b/>
                                      <w:sz w:val="18"/>
                                    </w:rPr>
                                  </w:pPr>
                                  <w:r>
                                    <w:rPr>
                                      <w:b/>
                                      <w:color w:val="FFFFFF"/>
                                      <w:spacing w:val="-10"/>
                                      <w:sz w:val="18"/>
                                    </w:rPr>
                                    <w:t>…</w:t>
                                  </w:r>
                                </w:p>
                              </w:tc>
                              <w:tc>
                                <w:tcPr>
                                  <w:tcW w:w="975" w:type="dxa"/>
                                  <w:tcBorders>
                                    <w:bottom w:val="single" w:sz="48" w:space="0" w:color="FFFFFF"/>
                                  </w:tcBorders>
                                  <w:shd w:val="clear" w:color="auto" w:fill="6595C4"/>
                                </w:tcPr>
                                <w:p>
                                  <w:pPr>
                                    <w:pStyle w:val="TableParagraph"/>
                                    <w:spacing w:line="204" w:lineRule="exact" w:before="42"/>
                                    <w:ind w:left="97" w:right="80"/>
                                    <w:jc w:val="center"/>
                                    <w:rPr>
                                      <w:b/>
                                      <w:sz w:val="18"/>
                                    </w:rPr>
                                  </w:pPr>
                                  <w:r>
                                    <w:rPr>
                                      <w:b/>
                                      <w:color w:val="FFFFFF"/>
                                      <w:spacing w:val="-10"/>
                                      <w:sz w:val="18"/>
                                    </w:rPr>
                                    <w:t>…</w:t>
                                  </w:r>
                                </w:p>
                              </w:tc>
                              <w:tc>
                                <w:tcPr>
                                  <w:tcW w:w="1005" w:type="dxa"/>
                                  <w:tcBorders>
                                    <w:bottom w:val="single" w:sz="48" w:space="0" w:color="FFFFFF"/>
                                  </w:tcBorders>
                                  <w:shd w:val="clear" w:color="auto" w:fill="6595C4"/>
                                </w:tcPr>
                                <w:p>
                                  <w:pPr>
                                    <w:pStyle w:val="TableParagraph"/>
                                    <w:spacing w:line="204" w:lineRule="exact" w:before="42"/>
                                    <w:ind w:left="64" w:right="97"/>
                                    <w:jc w:val="center"/>
                                    <w:rPr>
                                      <w:b/>
                                      <w:sz w:val="18"/>
                                    </w:rPr>
                                  </w:pPr>
                                  <w:r>
                                    <w:rPr>
                                      <w:b/>
                                      <w:color w:val="FFFFFF"/>
                                      <w:spacing w:val="-5"/>
                                      <w:sz w:val="18"/>
                                    </w:rPr>
                                    <w:t>12</w:t>
                                  </w:r>
                                </w:p>
                              </w:tc>
                              <w:tc>
                                <w:tcPr>
                                  <w:tcW w:w="658" w:type="dxa"/>
                                  <w:tcBorders>
                                    <w:bottom w:val="single" w:sz="48" w:space="0" w:color="FFFFFF"/>
                                  </w:tcBorders>
                                  <w:shd w:val="clear" w:color="auto" w:fill="6595C4"/>
                                </w:tcPr>
                                <w:p>
                                  <w:pPr>
                                    <w:pStyle w:val="TableParagraph"/>
                                    <w:spacing w:line="204" w:lineRule="exact" w:before="42"/>
                                    <w:ind w:right="41"/>
                                    <w:rPr>
                                      <w:b/>
                                      <w:sz w:val="18"/>
                                    </w:rPr>
                                  </w:pPr>
                                  <w:r>
                                    <w:rPr>
                                      <w:b/>
                                      <w:color w:val="FFFFFF"/>
                                      <w:spacing w:val="-10"/>
                                      <w:sz w:val="18"/>
                                    </w:rPr>
                                    <w:t>…</w:t>
                                  </w:r>
                                </w:p>
                              </w:tc>
                            </w:tr>
                            <w:tr>
                              <w:trPr>
                                <w:trHeight w:val="252" w:hRule="atLeast"/>
                              </w:trPr>
                              <w:tc>
                                <w:tcPr>
                                  <w:tcW w:w="4035" w:type="dxa"/>
                                  <w:tcBorders>
                                    <w:top w:val="single" w:sz="48" w:space="0" w:color="FFFFFF"/>
                                    <w:bottom w:val="single" w:sz="48" w:space="0" w:color="FFFFFF"/>
                                  </w:tcBorders>
                                  <w:shd w:val="clear" w:color="auto" w:fill="6595C4"/>
                                </w:tcPr>
                                <w:p>
                                  <w:pPr>
                                    <w:pStyle w:val="TableParagraph"/>
                                    <w:spacing w:line="204" w:lineRule="exact" w:before="28"/>
                                    <w:ind w:left="36"/>
                                    <w:jc w:val="left"/>
                                    <w:rPr>
                                      <w:b/>
                                      <w:sz w:val="18"/>
                                    </w:rPr>
                                  </w:pPr>
                                  <w:r>
                                    <w:rPr>
                                      <w:b/>
                                      <w:color w:val="FFFFFF"/>
                                      <w:sz w:val="18"/>
                                    </w:rPr>
                                    <w:t>Escuelas</w:t>
                                  </w:r>
                                  <w:r>
                                    <w:rPr>
                                      <w:b/>
                                      <w:color w:val="FFFFFF"/>
                                      <w:spacing w:val="-4"/>
                                      <w:sz w:val="18"/>
                                    </w:rPr>
                                    <w:t> </w:t>
                                  </w:r>
                                  <w:r>
                                    <w:rPr>
                                      <w:b/>
                                      <w:color w:val="FFFFFF"/>
                                      <w:sz w:val="18"/>
                                    </w:rPr>
                                    <w:t>de</w:t>
                                  </w:r>
                                  <w:r>
                                    <w:rPr>
                                      <w:b/>
                                      <w:color w:val="FFFFFF"/>
                                      <w:spacing w:val="-4"/>
                                      <w:sz w:val="18"/>
                                    </w:rPr>
                                    <w:t> </w:t>
                                  </w:r>
                                  <w:r>
                                    <w:rPr>
                                      <w:b/>
                                      <w:color w:val="FFFFFF"/>
                                      <w:spacing w:val="-2"/>
                                      <w:sz w:val="18"/>
                                    </w:rPr>
                                    <w:t>Deporte</w:t>
                                  </w:r>
                                </w:p>
                              </w:tc>
                              <w:tc>
                                <w:tcPr>
                                  <w:tcW w:w="2810" w:type="dxa"/>
                                  <w:tcBorders>
                                    <w:top w:val="single" w:sz="48" w:space="0" w:color="FFFFFF"/>
                                    <w:bottom w:val="single" w:sz="48" w:space="0" w:color="FFFFFF"/>
                                  </w:tcBorders>
                                  <w:shd w:val="clear" w:color="auto" w:fill="6595C4"/>
                                </w:tcPr>
                                <w:p>
                                  <w:pPr>
                                    <w:pStyle w:val="TableParagraph"/>
                                    <w:spacing w:line="204" w:lineRule="exact" w:before="28"/>
                                    <w:ind w:right="385"/>
                                    <w:rPr>
                                      <w:b/>
                                      <w:sz w:val="18"/>
                                    </w:rPr>
                                  </w:pPr>
                                  <w:r>
                                    <w:rPr>
                                      <w:b/>
                                      <w:color w:val="FFFFFF"/>
                                      <w:spacing w:val="-10"/>
                                      <w:sz w:val="18"/>
                                    </w:rPr>
                                    <w:t>…</w:t>
                                  </w:r>
                                </w:p>
                              </w:tc>
                              <w:tc>
                                <w:tcPr>
                                  <w:tcW w:w="975" w:type="dxa"/>
                                  <w:tcBorders>
                                    <w:top w:val="single" w:sz="48" w:space="0" w:color="FFFFFF"/>
                                    <w:bottom w:val="single" w:sz="48" w:space="0" w:color="FFFFFF"/>
                                  </w:tcBorders>
                                  <w:shd w:val="clear" w:color="auto" w:fill="6595C4"/>
                                </w:tcPr>
                                <w:p>
                                  <w:pPr>
                                    <w:pStyle w:val="TableParagraph"/>
                                    <w:spacing w:line="204" w:lineRule="exact" w:before="28"/>
                                    <w:ind w:left="97" w:right="79"/>
                                    <w:jc w:val="center"/>
                                    <w:rPr>
                                      <w:b/>
                                      <w:sz w:val="18"/>
                                    </w:rPr>
                                  </w:pPr>
                                  <w:r>
                                    <w:rPr>
                                      <w:b/>
                                      <w:color w:val="FFFFFF"/>
                                      <w:spacing w:val="-10"/>
                                      <w:sz w:val="18"/>
                                    </w:rPr>
                                    <w:t>…</w:t>
                                  </w:r>
                                </w:p>
                              </w:tc>
                              <w:tc>
                                <w:tcPr>
                                  <w:tcW w:w="975" w:type="dxa"/>
                                  <w:tcBorders>
                                    <w:top w:val="single" w:sz="48" w:space="0" w:color="FFFFFF"/>
                                    <w:bottom w:val="single" w:sz="48" w:space="0" w:color="FFFFFF"/>
                                  </w:tcBorders>
                                  <w:shd w:val="clear" w:color="auto" w:fill="6595C4"/>
                                </w:tcPr>
                                <w:p>
                                  <w:pPr>
                                    <w:pStyle w:val="TableParagraph"/>
                                    <w:spacing w:line="204" w:lineRule="exact" w:before="28"/>
                                    <w:ind w:left="97" w:right="80"/>
                                    <w:jc w:val="center"/>
                                    <w:rPr>
                                      <w:b/>
                                      <w:sz w:val="18"/>
                                    </w:rPr>
                                  </w:pPr>
                                  <w:r>
                                    <w:rPr>
                                      <w:b/>
                                      <w:color w:val="FFFFFF"/>
                                      <w:spacing w:val="-10"/>
                                      <w:sz w:val="18"/>
                                    </w:rPr>
                                    <w:t>…</w:t>
                                  </w:r>
                                </w:p>
                              </w:tc>
                              <w:tc>
                                <w:tcPr>
                                  <w:tcW w:w="1005" w:type="dxa"/>
                                  <w:tcBorders>
                                    <w:top w:val="single" w:sz="48" w:space="0" w:color="FFFFFF"/>
                                    <w:bottom w:val="single" w:sz="48" w:space="0" w:color="FFFFFF"/>
                                  </w:tcBorders>
                                  <w:shd w:val="clear" w:color="auto" w:fill="6595C4"/>
                                </w:tcPr>
                                <w:p>
                                  <w:pPr>
                                    <w:pStyle w:val="TableParagraph"/>
                                    <w:spacing w:line="204" w:lineRule="exact" w:before="28"/>
                                    <w:ind w:left="97" w:right="33"/>
                                    <w:jc w:val="center"/>
                                    <w:rPr>
                                      <w:b/>
                                      <w:sz w:val="18"/>
                                    </w:rPr>
                                  </w:pPr>
                                  <w:r>
                                    <w:rPr>
                                      <w:b/>
                                      <w:color w:val="FFFFFF"/>
                                      <w:spacing w:val="-10"/>
                                      <w:sz w:val="18"/>
                                    </w:rPr>
                                    <w:t>4</w:t>
                                  </w:r>
                                </w:p>
                              </w:tc>
                              <w:tc>
                                <w:tcPr>
                                  <w:tcW w:w="658" w:type="dxa"/>
                                  <w:tcBorders>
                                    <w:top w:val="single" w:sz="48" w:space="0" w:color="FFFFFF"/>
                                    <w:bottom w:val="single" w:sz="48" w:space="0" w:color="FFFFFF"/>
                                  </w:tcBorders>
                                  <w:shd w:val="clear" w:color="auto" w:fill="6595C4"/>
                                </w:tcPr>
                                <w:p>
                                  <w:pPr>
                                    <w:pStyle w:val="TableParagraph"/>
                                    <w:spacing w:line="204" w:lineRule="exact" w:before="28"/>
                                    <w:ind w:right="41"/>
                                    <w:rPr>
                                      <w:b/>
                                      <w:sz w:val="18"/>
                                    </w:rPr>
                                  </w:pPr>
                                  <w:r>
                                    <w:rPr>
                                      <w:b/>
                                      <w:color w:val="FFFFFF"/>
                                      <w:spacing w:val="-10"/>
                                      <w:sz w:val="18"/>
                                    </w:rPr>
                                    <w:t>…</w:t>
                                  </w:r>
                                </w:p>
                              </w:tc>
                            </w:tr>
                            <w:tr>
                              <w:trPr>
                                <w:trHeight w:val="266" w:hRule="atLeast"/>
                              </w:trPr>
                              <w:tc>
                                <w:tcPr>
                                  <w:tcW w:w="4035" w:type="dxa"/>
                                  <w:tcBorders>
                                    <w:top w:val="single" w:sz="48" w:space="0" w:color="FFFFFF"/>
                                  </w:tcBorders>
                                  <w:shd w:val="clear" w:color="auto" w:fill="6595C4"/>
                                </w:tcPr>
                                <w:p>
                                  <w:pPr>
                                    <w:pStyle w:val="TableParagraph"/>
                                    <w:spacing w:before="28"/>
                                    <w:ind w:left="36"/>
                                    <w:jc w:val="left"/>
                                    <w:rPr>
                                      <w:b/>
                                      <w:sz w:val="18"/>
                                    </w:rPr>
                                  </w:pPr>
                                  <w:r>
                                    <w:rPr>
                                      <w:b/>
                                      <w:color w:val="FFFFFF"/>
                                      <w:spacing w:val="-2"/>
                                      <w:sz w:val="18"/>
                                    </w:rPr>
                                    <w:t>Adultos</w:t>
                                  </w:r>
                                </w:p>
                              </w:tc>
                              <w:tc>
                                <w:tcPr>
                                  <w:tcW w:w="2810" w:type="dxa"/>
                                  <w:tcBorders>
                                    <w:top w:val="single" w:sz="48" w:space="0" w:color="FFFFFF"/>
                                  </w:tcBorders>
                                  <w:shd w:val="clear" w:color="auto" w:fill="6595C4"/>
                                </w:tcPr>
                                <w:p>
                                  <w:pPr>
                                    <w:pStyle w:val="TableParagraph"/>
                                    <w:spacing w:before="28"/>
                                    <w:ind w:right="385"/>
                                    <w:rPr>
                                      <w:b/>
                                      <w:sz w:val="18"/>
                                    </w:rPr>
                                  </w:pPr>
                                  <w:r>
                                    <w:rPr>
                                      <w:b/>
                                      <w:color w:val="FFFFFF"/>
                                      <w:spacing w:val="-5"/>
                                      <w:sz w:val="18"/>
                                    </w:rPr>
                                    <w:t>46</w:t>
                                  </w:r>
                                </w:p>
                              </w:tc>
                              <w:tc>
                                <w:tcPr>
                                  <w:tcW w:w="975" w:type="dxa"/>
                                  <w:tcBorders>
                                    <w:top w:val="single" w:sz="48" w:space="0" w:color="FFFFFF"/>
                                  </w:tcBorders>
                                  <w:shd w:val="clear" w:color="auto" w:fill="6595C4"/>
                                </w:tcPr>
                                <w:p>
                                  <w:pPr>
                                    <w:pStyle w:val="TableParagraph"/>
                                    <w:spacing w:before="28"/>
                                    <w:ind w:left="97" w:right="98"/>
                                    <w:jc w:val="center"/>
                                    <w:rPr>
                                      <w:b/>
                                      <w:sz w:val="18"/>
                                    </w:rPr>
                                  </w:pPr>
                                  <w:r>
                                    <w:rPr>
                                      <w:b/>
                                      <w:color w:val="FFFFFF"/>
                                      <w:spacing w:val="-5"/>
                                      <w:sz w:val="18"/>
                                    </w:rPr>
                                    <w:t>46</w:t>
                                  </w:r>
                                </w:p>
                              </w:tc>
                              <w:tc>
                                <w:tcPr>
                                  <w:tcW w:w="975" w:type="dxa"/>
                                  <w:tcBorders>
                                    <w:top w:val="single" w:sz="48" w:space="0" w:color="FFFFFF"/>
                                  </w:tcBorders>
                                  <w:shd w:val="clear" w:color="auto" w:fill="6595C4"/>
                                </w:tcPr>
                                <w:p>
                                  <w:pPr>
                                    <w:pStyle w:val="TableParagraph"/>
                                    <w:spacing w:before="28"/>
                                    <w:ind w:left="97" w:right="98"/>
                                    <w:jc w:val="center"/>
                                    <w:rPr>
                                      <w:b/>
                                      <w:sz w:val="18"/>
                                    </w:rPr>
                                  </w:pPr>
                                  <w:r>
                                    <w:rPr>
                                      <w:b/>
                                      <w:color w:val="FFFFFF"/>
                                      <w:spacing w:val="-5"/>
                                      <w:sz w:val="18"/>
                                    </w:rPr>
                                    <w:t>46</w:t>
                                  </w:r>
                                </w:p>
                              </w:tc>
                              <w:tc>
                                <w:tcPr>
                                  <w:tcW w:w="1005" w:type="dxa"/>
                                  <w:tcBorders>
                                    <w:top w:val="single" w:sz="48" w:space="0" w:color="FFFFFF"/>
                                  </w:tcBorders>
                                  <w:shd w:val="clear" w:color="auto" w:fill="6595C4"/>
                                </w:tcPr>
                                <w:p>
                                  <w:pPr>
                                    <w:pStyle w:val="TableParagraph"/>
                                    <w:spacing w:before="28"/>
                                    <w:ind w:left="64" w:right="96"/>
                                    <w:jc w:val="center"/>
                                    <w:rPr>
                                      <w:b/>
                                      <w:sz w:val="18"/>
                                    </w:rPr>
                                  </w:pPr>
                                  <w:r>
                                    <w:rPr>
                                      <w:b/>
                                      <w:color w:val="FFFFFF"/>
                                      <w:spacing w:val="-5"/>
                                      <w:sz w:val="18"/>
                                    </w:rPr>
                                    <w:t>46</w:t>
                                  </w:r>
                                </w:p>
                              </w:tc>
                              <w:tc>
                                <w:tcPr>
                                  <w:tcW w:w="658" w:type="dxa"/>
                                  <w:tcBorders>
                                    <w:top w:val="single" w:sz="48" w:space="0" w:color="FFFFFF"/>
                                  </w:tcBorders>
                                  <w:shd w:val="clear" w:color="auto" w:fill="6595C4"/>
                                </w:tcPr>
                                <w:p>
                                  <w:pPr>
                                    <w:pStyle w:val="TableParagraph"/>
                                    <w:spacing w:before="28"/>
                                    <w:ind w:right="41"/>
                                    <w:rPr>
                                      <w:b/>
                                      <w:sz w:val="18"/>
                                    </w:rPr>
                                  </w:pPr>
                                  <w:r>
                                    <w:rPr>
                                      <w:b/>
                                      <w:color w:val="FFFFFF"/>
                                      <w:spacing w:val="-5"/>
                                      <w:sz w:val="18"/>
                                    </w:rPr>
                                    <w:t>46</w:t>
                                  </w:r>
                                </w:p>
                              </w:tc>
                            </w:tr>
                          </w:tbl>
                          <w:p>
                            <w:pPr>
                              <w:pStyle w:val="BodyText"/>
                            </w:pPr>
                          </w:p>
                        </w:txbxContent>
                      </wps:txbx>
                      <wps:bodyPr wrap="square" lIns="0" tIns="0" rIns="0" bIns="0" rtlCol="0">
                        <a:noAutofit/>
                      </wps:bodyPr>
                    </wps:wsp>
                  </a:graphicData>
                </a:graphic>
              </wp:anchor>
            </w:drawing>
          </mc:Choice>
          <mc:Fallback>
            <w:pict>
              <v:shape style="position:absolute;margin-left:41.279999pt;margin-top:298.321014pt;width:528.75pt;height:51.2pt;mso-position-horizontal-relative:page;mso-position-vertical-relative:page;z-index:15813632" type="#_x0000_t202" id="docshape37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35"/>
                        <w:gridCol w:w="2810"/>
                        <w:gridCol w:w="975"/>
                        <w:gridCol w:w="975"/>
                        <w:gridCol w:w="1005"/>
                        <w:gridCol w:w="658"/>
                      </w:tblGrid>
                      <w:tr>
                        <w:trPr>
                          <w:trHeight w:val="266" w:hRule="atLeast"/>
                        </w:trPr>
                        <w:tc>
                          <w:tcPr>
                            <w:tcW w:w="4035" w:type="dxa"/>
                            <w:tcBorders>
                              <w:bottom w:val="single" w:sz="48" w:space="0" w:color="FFFFFF"/>
                            </w:tcBorders>
                            <w:shd w:val="clear" w:color="auto" w:fill="6595C4"/>
                          </w:tcPr>
                          <w:p>
                            <w:pPr>
                              <w:pStyle w:val="TableParagraph"/>
                              <w:spacing w:line="204" w:lineRule="exact" w:before="42"/>
                              <w:ind w:left="36"/>
                              <w:jc w:val="left"/>
                              <w:rPr>
                                <w:b/>
                                <w:sz w:val="18"/>
                              </w:rPr>
                            </w:pPr>
                            <w:r>
                              <w:rPr>
                                <w:b/>
                                <w:color w:val="FFFFFF"/>
                                <w:sz w:val="18"/>
                              </w:rPr>
                              <w:t>Escuelas</w:t>
                            </w:r>
                            <w:r>
                              <w:rPr>
                                <w:b/>
                                <w:color w:val="FFFFFF"/>
                                <w:spacing w:val="-4"/>
                                <w:sz w:val="18"/>
                              </w:rPr>
                              <w:t> </w:t>
                            </w:r>
                            <w:r>
                              <w:rPr>
                                <w:b/>
                                <w:color w:val="FFFFFF"/>
                                <w:sz w:val="18"/>
                              </w:rPr>
                              <w:t>de</w:t>
                            </w:r>
                            <w:r>
                              <w:rPr>
                                <w:b/>
                                <w:color w:val="FFFFFF"/>
                                <w:spacing w:val="-4"/>
                                <w:sz w:val="18"/>
                              </w:rPr>
                              <w:t> Arte</w:t>
                            </w:r>
                          </w:p>
                        </w:tc>
                        <w:tc>
                          <w:tcPr>
                            <w:tcW w:w="2810" w:type="dxa"/>
                            <w:tcBorders>
                              <w:bottom w:val="single" w:sz="48" w:space="0" w:color="FFFFFF"/>
                            </w:tcBorders>
                            <w:shd w:val="clear" w:color="auto" w:fill="6595C4"/>
                          </w:tcPr>
                          <w:p>
                            <w:pPr>
                              <w:pStyle w:val="TableParagraph"/>
                              <w:spacing w:line="204" w:lineRule="exact" w:before="42"/>
                              <w:ind w:right="385"/>
                              <w:rPr>
                                <w:b/>
                                <w:sz w:val="18"/>
                              </w:rPr>
                            </w:pPr>
                            <w:r>
                              <w:rPr>
                                <w:b/>
                                <w:color w:val="FFFFFF"/>
                                <w:spacing w:val="-10"/>
                                <w:sz w:val="18"/>
                              </w:rPr>
                              <w:t>…</w:t>
                            </w:r>
                          </w:p>
                        </w:tc>
                        <w:tc>
                          <w:tcPr>
                            <w:tcW w:w="975" w:type="dxa"/>
                            <w:tcBorders>
                              <w:bottom w:val="single" w:sz="48" w:space="0" w:color="FFFFFF"/>
                            </w:tcBorders>
                            <w:shd w:val="clear" w:color="auto" w:fill="6595C4"/>
                          </w:tcPr>
                          <w:p>
                            <w:pPr>
                              <w:pStyle w:val="TableParagraph"/>
                              <w:spacing w:line="204" w:lineRule="exact" w:before="42"/>
                              <w:ind w:left="97" w:right="78"/>
                              <w:jc w:val="center"/>
                              <w:rPr>
                                <w:b/>
                                <w:sz w:val="18"/>
                              </w:rPr>
                            </w:pPr>
                            <w:r>
                              <w:rPr>
                                <w:b/>
                                <w:color w:val="FFFFFF"/>
                                <w:spacing w:val="-10"/>
                                <w:sz w:val="18"/>
                              </w:rPr>
                              <w:t>…</w:t>
                            </w:r>
                          </w:p>
                        </w:tc>
                        <w:tc>
                          <w:tcPr>
                            <w:tcW w:w="975" w:type="dxa"/>
                            <w:tcBorders>
                              <w:bottom w:val="single" w:sz="48" w:space="0" w:color="FFFFFF"/>
                            </w:tcBorders>
                            <w:shd w:val="clear" w:color="auto" w:fill="6595C4"/>
                          </w:tcPr>
                          <w:p>
                            <w:pPr>
                              <w:pStyle w:val="TableParagraph"/>
                              <w:spacing w:line="204" w:lineRule="exact" w:before="42"/>
                              <w:ind w:left="97" w:right="80"/>
                              <w:jc w:val="center"/>
                              <w:rPr>
                                <w:b/>
                                <w:sz w:val="18"/>
                              </w:rPr>
                            </w:pPr>
                            <w:r>
                              <w:rPr>
                                <w:b/>
                                <w:color w:val="FFFFFF"/>
                                <w:spacing w:val="-10"/>
                                <w:sz w:val="18"/>
                              </w:rPr>
                              <w:t>…</w:t>
                            </w:r>
                          </w:p>
                        </w:tc>
                        <w:tc>
                          <w:tcPr>
                            <w:tcW w:w="1005" w:type="dxa"/>
                            <w:tcBorders>
                              <w:bottom w:val="single" w:sz="48" w:space="0" w:color="FFFFFF"/>
                            </w:tcBorders>
                            <w:shd w:val="clear" w:color="auto" w:fill="6595C4"/>
                          </w:tcPr>
                          <w:p>
                            <w:pPr>
                              <w:pStyle w:val="TableParagraph"/>
                              <w:spacing w:line="204" w:lineRule="exact" w:before="42"/>
                              <w:ind w:left="64" w:right="97"/>
                              <w:jc w:val="center"/>
                              <w:rPr>
                                <w:b/>
                                <w:sz w:val="18"/>
                              </w:rPr>
                            </w:pPr>
                            <w:r>
                              <w:rPr>
                                <w:b/>
                                <w:color w:val="FFFFFF"/>
                                <w:spacing w:val="-5"/>
                                <w:sz w:val="18"/>
                              </w:rPr>
                              <w:t>12</w:t>
                            </w:r>
                          </w:p>
                        </w:tc>
                        <w:tc>
                          <w:tcPr>
                            <w:tcW w:w="658" w:type="dxa"/>
                            <w:tcBorders>
                              <w:bottom w:val="single" w:sz="48" w:space="0" w:color="FFFFFF"/>
                            </w:tcBorders>
                            <w:shd w:val="clear" w:color="auto" w:fill="6595C4"/>
                          </w:tcPr>
                          <w:p>
                            <w:pPr>
                              <w:pStyle w:val="TableParagraph"/>
                              <w:spacing w:line="204" w:lineRule="exact" w:before="42"/>
                              <w:ind w:right="41"/>
                              <w:rPr>
                                <w:b/>
                                <w:sz w:val="18"/>
                              </w:rPr>
                            </w:pPr>
                            <w:r>
                              <w:rPr>
                                <w:b/>
                                <w:color w:val="FFFFFF"/>
                                <w:spacing w:val="-10"/>
                                <w:sz w:val="18"/>
                              </w:rPr>
                              <w:t>…</w:t>
                            </w:r>
                          </w:p>
                        </w:tc>
                      </w:tr>
                      <w:tr>
                        <w:trPr>
                          <w:trHeight w:val="252" w:hRule="atLeast"/>
                        </w:trPr>
                        <w:tc>
                          <w:tcPr>
                            <w:tcW w:w="4035" w:type="dxa"/>
                            <w:tcBorders>
                              <w:top w:val="single" w:sz="48" w:space="0" w:color="FFFFFF"/>
                              <w:bottom w:val="single" w:sz="48" w:space="0" w:color="FFFFFF"/>
                            </w:tcBorders>
                            <w:shd w:val="clear" w:color="auto" w:fill="6595C4"/>
                          </w:tcPr>
                          <w:p>
                            <w:pPr>
                              <w:pStyle w:val="TableParagraph"/>
                              <w:spacing w:line="204" w:lineRule="exact" w:before="28"/>
                              <w:ind w:left="36"/>
                              <w:jc w:val="left"/>
                              <w:rPr>
                                <w:b/>
                                <w:sz w:val="18"/>
                              </w:rPr>
                            </w:pPr>
                            <w:r>
                              <w:rPr>
                                <w:b/>
                                <w:color w:val="FFFFFF"/>
                                <w:sz w:val="18"/>
                              </w:rPr>
                              <w:t>Escuelas</w:t>
                            </w:r>
                            <w:r>
                              <w:rPr>
                                <w:b/>
                                <w:color w:val="FFFFFF"/>
                                <w:spacing w:val="-4"/>
                                <w:sz w:val="18"/>
                              </w:rPr>
                              <w:t> </w:t>
                            </w:r>
                            <w:r>
                              <w:rPr>
                                <w:b/>
                                <w:color w:val="FFFFFF"/>
                                <w:sz w:val="18"/>
                              </w:rPr>
                              <w:t>de</w:t>
                            </w:r>
                            <w:r>
                              <w:rPr>
                                <w:b/>
                                <w:color w:val="FFFFFF"/>
                                <w:spacing w:val="-4"/>
                                <w:sz w:val="18"/>
                              </w:rPr>
                              <w:t> </w:t>
                            </w:r>
                            <w:r>
                              <w:rPr>
                                <w:b/>
                                <w:color w:val="FFFFFF"/>
                                <w:spacing w:val="-2"/>
                                <w:sz w:val="18"/>
                              </w:rPr>
                              <w:t>Deporte</w:t>
                            </w:r>
                          </w:p>
                        </w:tc>
                        <w:tc>
                          <w:tcPr>
                            <w:tcW w:w="2810" w:type="dxa"/>
                            <w:tcBorders>
                              <w:top w:val="single" w:sz="48" w:space="0" w:color="FFFFFF"/>
                              <w:bottom w:val="single" w:sz="48" w:space="0" w:color="FFFFFF"/>
                            </w:tcBorders>
                            <w:shd w:val="clear" w:color="auto" w:fill="6595C4"/>
                          </w:tcPr>
                          <w:p>
                            <w:pPr>
                              <w:pStyle w:val="TableParagraph"/>
                              <w:spacing w:line="204" w:lineRule="exact" w:before="28"/>
                              <w:ind w:right="385"/>
                              <w:rPr>
                                <w:b/>
                                <w:sz w:val="18"/>
                              </w:rPr>
                            </w:pPr>
                            <w:r>
                              <w:rPr>
                                <w:b/>
                                <w:color w:val="FFFFFF"/>
                                <w:spacing w:val="-10"/>
                                <w:sz w:val="18"/>
                              </w:rPr>
                              <w:t>…</w:t>
                            </w:r>
                          </w:p>
                        </w:tc>
                        <w:tc>
                          <w:tcPr>
                            <w:tcW w:w="975" w:type="dxa"/>
                            <w:tcBorders>
                              <w:top w:val="single" w:sz="48" w:space="0" w:color="FFFFFF"/>
                              <w:bottom w:val="single" w:sz="48" w:space="0" w:color="FFFFFF"/>
                            </w:tcBorders>
                            <w:shd w:val="clear" w:color="auto" w:fill="6595C4"/>
                          </w:tcPr>
                          <w:p>
                            <w:pPr>
                              <w:pStyle w:val="TableParagraph"/>
                              <w:spacing w:line="204" w:lineRule="exact" w:before="28"/>
                              <w:ind w:left="97" w:right="79"/>
                              <w:jc w:val="center"/>
                              <w:rPr>
                                <w:b/>
                                <w:sz w:val="18"/>
                              </w:rPr>
                            </w:pPr>
                            <w:r>
                              <w:rPr>
                                <w:b/>
                                <w:color w:val="FFFFFF"/>
                                <w:spacing w:val="-10"/>
                                <w:sz w:val="18"/>
                              </w:rPr>
                              <w:t>…</w:t>
                            </w:r>
                          </w:p>
                        </w:tc>
                        <w:tc>
                          <w:tcPr>
                            <w:tcW w:w="975" w:type="dxa"/>
                            <w:tcBorders>
                              <w:top w:val="single" w:sz="48" w:space="0" w:color="FFFFFF"/>
                              <w:bottom w:val="single" w:sz="48" w:space="0" w:color="FFFFFF"/>
                            </w:tcBorders>
                            <w:shd w:val="clear" w:color="auto" w:fill="6595C4"/>
                          </w:tcPr>
                          <w:p>
                            <w:pPr>
                              <w:pStyle w:val="TableParagraph"/>
                              <w:spacing w:line="204" w:lineRule="exact" w:before="28"/>
                              <w:ind w:left="97" w:right="80"/>
                              <w:jc w:val="center"/>
                              <w:rPr>
                                <w:b/>
                                <w:sz w:val="18"/>
                              </w:rPr>
                            </w:pPr>
                            <w:r>
                              <w:rPr>
                                <w:b/>
                                <w:color w:val="FFFFFF"/>
                                <w:spacing w:val="-10"/>
                                <w:sz w:val="18"/>
                              </w:rPr>
                              <w:t>…</w:t>
                            </w:r>
                          </w:p>
                        </w:tc>
                        <w:tc>
                          <w:tcPr>
                            <w:tcW w:w="1005" w:type="dxa"/>
                            <w:tcBorders>
                              <w:top w:val="single" w:sz="48" w:space="0" w:color="FFFFFF"/>
                              <w:bottom w:val="single" w:sz="48" w:space="0" w:color="FFFFFF"/>
                            </w:tcBorders>
                            <w:shd w:val="clear" w:color="auto" w:fill="6595C4"/>
                          </w:tcPr>
                          <w:p>
                            <w:pPr>
                              <w:pStyle w:val="TableParagraph"/>
                              <w:spacing w:line="204" w:lineRule="exact" w:before="28"/>
                              <w:ind w:left="97" w:right="33"/>
                              <w:jc w:val="center"/>
                              <w:rPr>
                                <w:b/>
                                <w:sz w:val="18"/>
                              </w:rPr>
                            </w:pPr>
                            <w:r>
                              <w:rPr>
                                <w:b/>
                                <w:color w:val="FFFFFF"/>
                                <w:spacing w:val="-10"/>
                                <w:sz w:val="18"/>
                              </w:rPr>
                              <w:t>4</w:t>
                            </w:r>
                          </w:p>
                        </w:tc>
                        <w:tc>
                          <w:tcPr>
                            <w:tcW w:w="658" w:type="dxa"/>
                            <w:tcBorders>
                              <w:top w:val="single" w:sz="48" w:space="0" w:color="FFFFFF"/>
                              <w:bottom w:val="single" w:sz="48" w:space="0" w:color="FFFFFF"/>
                            </w:tcBorders>
                            <w:shd w:val="clear" w:color="auto" w:fill="6595C4"/>
                          </w:tcPr>
                          <w:p>
                            <w:pPr>
                              <w:pStyle w:val="TableParagraph"/>
                              <w:spacing w:line="204" w:lineRule="exact" w:before="28"/>
                              <w:ind w:right="41"/>
                              <w:rPr>
                                <w:b/>
                                <w:sz w:val="18"/>
                              </w:rPr>
                            </w:pPr>
                            <w:r>
                              <w:rPr>
                                <w:b/>
                                <w:color w:val="FFFFFF"/>
                                <w:spacing w:val="-10"/>
                                <w:sz w:val="18"/>
                              </w:rPr>
                              <w:t>…</w:t>
                            </w:r>
                          </w:p>
                        </w:tc>
                      </w:tr>
                      <w:tr>
                        <w:trPr>
                          <w:trHeight w:val="266" w:hRule="atLeast"/>
                        </w:trPr>
                        <w:tc>
                          <w:tcPr>
                            <w:tcW w:w="4035" w:type="dxa"/>
                            <w:tcBorders>
                              <w:top w:val="single" w:sz="48" w:space="0" w:color="FFFFFF"/>
                            </w:tcBorders>
                            <w:shd w:val="clear" w:color="auto" w:fill="6595C4"/>
                          </w:tcPr>
                          <w:p>
                            <w:pPr>
                              <w:pStyle w:val="TableParagraph"/>
                              <w:spacing w:before="28"/>
                              <w:ind w:left="36"/>
                              <w:jc w:val="left"/>
                              <w:rPr>
                                <w:b/>
                                <w:sz w:val="18"/>
                              </w:rPr>
                            </w:pPr>
                            <w:r>
                              <w:rPr>
                                <w:b/>
                                <w:color w:val="FFFFFF"/>
                                <w:spacing w:val="-2"/>
                                <w:sz w:val="18"/>
                              </w:rPr>
                              <w:t>Adultos</w:t>
                            </w:r>
                          </w:p>
                        </w:tc>
                        <w:tc>
                          <w:tcPr>
                            <w:tcW w:w="2810" w:type="dxa"/>
                            <w:tcBorders>
                              <w:top w:val="single" w:sz="48" w:space="0" w:color="FFFFFF"/>
                            </w:tcBorders>
                            <w:shd w:val="clear" w:color="auto" w:fill="6595C4"/>
                          </w:tcPr>
                          <w:p>
                            <w:pPr>
                              <w:pStyle w:val="TableParagraph"/>
                              <w:spacing w:before="28"/>
                              <w:ind w:right="385"/>
                              <w:rPr>
                                <w:b/>
                                <w:sz w:val="18"/>
                              </w:rPr>
                            </w:pPr>
                            <w:r>
                              <w:rPr>
                                <w:b/>
                                <w:color w:val="FFFFFF"/>
                                <w:spacing w:val="-5"/>
                                <w:sz w:val="18"/>
                              </w:rPr>
                              <w:t>46</w:t>
                            </w:r>
                          </w:p>
                        </w:tc>
                        <w:tc>
                          <w:tcPr>
                            <w:tcW w:w="975" w:type="dxa"/>
                            <w:tcBorders>
                              <w:top w:val="single" w:sz="48" w:space="0" w:color="FFFFFF"/>
                            </w:tcBorders>
                            <w:shd w:val="clear" w:color="auto" w:fill="6595C4"/>
                          </w:tcPr>
                          <w:p>
                            <w:pPr>
                              <w:pStyle w:val="TableParagraph"/>
                              <w:spacing w:before="28"/>
                              <w:ind w:left="97" w:right="98"/>
                              <w:jc w:val="center"/>
                              <w:rPr>
                                <w:b/>
                                <w:sz w:val="18"/>
                              </w:rPr>
                            </w:pPr>
                            <w:r>
                              <w:rPr>
                                <w:b/>
                                <w:color w:val="FFFFFF"/>
                                <w:spacing w:val="-5"/>
                                <w:sz w:val="18"/>
                              </w:rPr>
                              <w:t>46</w:t>
                            </w:r>
                          </w:p>
                        </w:tc>
                        <w:tc>
                          <w:tcPr>
                            <w:tcW w:w="975" w:type="dxa"/>
                            <w:tcBorders>
                              <w:top w:val="single" w:sz="48" w:space="0" w:color="FFFFFF"/>
                            </w:tcBorders>
                            <w:shd w:val="clear" w:color="auto" w:fill="6595C4"/>
                          </w:tcPr>
                          <w:p>
                            <w:pPr>
                              <w:pStyle w:val="TableParagraph"/>
                              <w:spacing w:before="28"/>
                              <w:ind w:left="97" w:right="98"/>
                              <w:jc w:val="center"/>
                              <w:rPr>
                                <w:b/>
                                <w:sz w:val="18"/>
                              </w:rPr>
                            </w:pPr>
                            <w:r>
                              <w:rPr>
                                <w:b/>
                                <w:color w:val="FFFFFF"/>
                                <w:spacing w:val="-5"/>
                                <w:sz w:val="18"/>
                              </w:rPr>
                              <w:t>46</w:t>
                            </w:r>
                          </w:p>
                        </w:tc>
                        <w:tc>
                          <w:tcPr>
                            <w:tcW w:w="1005" w:type="dxa"/>
                            <w:tcBorders>
                              <w:top w:val="single" w:sz="48" w:space="0" w:color="FFFFFF"/>
                            </w:tcBorders>
                            <w:shd w:val="clear" w:color="auto" w:fill="6595C4"/>
                          </w:tcPr>
                          <w:p>
                            <w:pPr>
                              <w:pStyle w:val="TableParagraph"/>
                              <w:spacing w:before="28"/>
                              <w:ind w:left="64" w:right="96"/>
                              <w:jc w:val="center"/>
                              <w:rPr>
                                <w:b/>
                                <w:sz w:val="18"/>
                              </w:rPr>
                            </w:pPr>
                            <w:r>
                              <w:rPr>
                                <w:b/>
                                <w:color w:val="FFFFFF"/>
                                <w:spacing w:val="-5"/>
                                <w:sz w:val="18"/>
                              </w:rPr>
                              <w:t>46</w:t>
                            </w:r>
                          </w:p>
                        </w:tc>
                        <w:tc>
                          <w:tcPr>
                            <w:tcW w:w="658" w:type="dxa"/>
                            <w:tcBorders>
                              <w:top w:val="single" w:sz="48" w:space="0" w:color="FFFFFF"/>
                            </w:tcBorders>
                            <w:shd w:val="clear" w:color="auto" w:fill="6595C4"/>
                          </w:tcPr>
                          <w:p>
                            <w:pPr>
                              <w:pStyle w:val="TableParagraph"/>
                              <w:spacing w:before="28"/>
                              <w:ind w:right="41"/>
                              <w:rPr>
                                <w:b/>
                                <w:sz w:val="18"/>
                              </w:rPr>
                            </w:pPr>
                            <w:r>
                              <w:rPr>
                                <w:b/>
                                <w:color w:val="FFFFFF"/>
                                <w:spacing w:val="-5"/>
                                <w:sz w:val="18"/>
                              </w:rPr>
                              <w:t>46</w:t>
                            </w:r>
                          </w:p>
                        </w:tc>
                      </w:tr>
                    </w:tbl>
                    <w:p>
                      <w:pPr>
                        <w:pStyle w:val="BodyText"/>
                      </w:pPr>
                    </w:p>
                  </w:txbxContent>
                </v:textbox>
                <w10:wrap type="none"/>
              </v:shape>
            </w:pict>
          </mc:Fallback>
        </mc:AlternateContent>
      </w:r>
      <w:r>
        <w:rPr>
          <w:color w:val="231F20"/>
          <w:spacing w:val="-5"/>
          <w:sz w:val="18"/>
        </w:rPr>
        <w:t>840</w:t>
      </w:r>
    </w:p>
    <w:p>
      <w:pPr>
        <w:pStyle w:val="BodyText"/>
        <w:rPr>
          <w:sz w:val="22"/>
        </w:rPr>
      </w:pPr>
    </w:p>
    <w:p>
      <w:pPr>
        <w:pStyle w:val="BodyText"/>
        <w:spacing w:before="241"/>
        <w:rPr>
          <w:sz w:val="22"/>
        </w:rPr>
      </w:pPr>
    </w:p>
    <w:p>
      <w:pPr>
        <w:spacing w:line="345" w:lineRule="auto" w:before="0"/>
        <w:ind w:left="620" w:right="9672" w:firstLine="0"/>
        <w:jc w:val="left"/>
        <w:rPr>
          <w:sz w:val="22"/>
        </w:rPr>
      </w:pPr>
      <w:r>
        <w:rPr/>
        <mc:AlternateContent>
          <mc:Choice Requires="wps">
            <w:drawing>
              <wp:anchor distT="0" distB="0" distL="0" distR="0" allowOverlap="1" layoutInCell="1" locked="0" behindDoc="0" simplePos="0" relativeHeight="15812608">
                <wp:simplePos x="0" y="0"/>
                <wp:positionH relativeFrom="page">
                  <wp:posOffset>3922070</wp:posOffset>
                </wp:positionH>
                <wp:positionV relativeFrom="paragraph">
                  <wp:posOffset>56164</wp:posOffset>
                </wp:positionV>
                <wp:extent cx="167005" cy="424815"/>
                <wp:effectExtent l="0" t="0" r="0" b="0"/>
                <wp:wrapNone/>
                <wp:docPr id="426" name="Textbox 426"/>
                <wp:cNvGraphicFramePr>
                  <a:graphicFrameLocks/>
                </wp:cNvGraphicFramePr>
                <a:graphic>
                  <a:graphicData uri="http://schemas.microsoft.com/office/word/2010/wordprocessingShape">
                    <wps:wsp>
                      <wps:cNvPr id="426" name="Textbox 426"/>
                      <wps:cNvSpPr txBox="1"/>
                      <wps:spPr>
                        <a:xfrm>
                          <a:off x="0" y="0"/>
                          <a:ext cx="167005" cy="424815"/>
                        </a:xfrm>
                        <a:prstGeom prst="rect">
                          <a:avLst/>
                        </a:prstGeom>
                      </wps:spPr>
                      <wps:txbx>
                        <w:txbxContent>
                          <w:p>
                            <w:pPr>
                              <w:pStyle w:val="BodyText"/>
                              <w:spacing w:before="12"/>
                              <w:ind w:left="20"/>
                            </w:pPr>
                            <w:r>
                              <w:rPr>
                                <w:color w:val="231F20"/>
                                <w:spacing w:val="-2"/>
                              </w:rPr>
                              <w:t>Unidad</w:t>
                            </w:r>
                          </w:p>
                        </w:txbxContent>
                      </wps:txbx>
                      <wps:bodyPr wrap="square" lIns="0" tIns="0" rIns="0" bIns="0" rtlCol="0" vert="vert270">
                        <a:noAutofit/>
                      </wps:bodyPr>
                    </wps:wsp>
                  </a:graphicData>
                </a:graphic>
              </wp:anchor>
            </w:drawing>
          </mc:Choice>
          <mc:Fallback>
            <w:pict>
              <v:shape style="position:absolute;margin-left:308.824463pt;margin-top:4.422397pt;width:13.15pt;height:33.450pt;mso-position-horizontal-relative:page;mso-position-vertical-relative:paragraph;z-index:15812608" type="#_x0000_t202" id="docshape379" filled="false" stroked="false">
                <v:textbox inset="0,0,0,0" style="layout-flow:vertical;mso-layout-flow-alt:bottom-to-top">
                  <w:txbxContent>
                    <w:p>
                      <w:pPr>
                        <w:pStyle w:val="BodyText"/>
                        <w:spacing w:before="12"/>
                        <w:ind w:left="20"/>
                      </w:pPr>
                      <w:r>
                        <w:rPr>
                          <w:color w:val="231F20"/>
                          <w:spacing w:val="-2"/>
                        </w:rPr>
                        <w:t>Unidad</w:t>
                      </w:r>
                    </w:p>
                  </w:txbxContent>
                </v:textbox>
                <w10:wrap type="none"/>
              </v:shape>
            </w:pict>
          </mc:Fallback>
        </mc:AlternateContent>
      </w:r>
      <w:r>
        <w:rPr/>
        <w:drawing>
          <wp:inline distT="0" distB="0" distL="0" distR="0">
            <wp:extent cx="89915" cy="89916"/>
            <wp:effectExtent l="0" t="0" r="0" b="0"/>
            <wp:docPr id="427" name="Image 427"/>
            <wp:cNvGraphicFramePr>
              <a:graphicFrameLocks/>
            </wp:cNvGraphicFramePr>
            <a:graphic>
              <a:graphicData uri="http://schemas.openxmlformats.org/drawingml/2006/picture">
                <pic:pic>
                  <pic:nvPicPr>
                    <pic:cNvPr id="427" name="Image 427"/>
                    <pic:cNvPicPr/>
                  </pic:nvPicPr>
                  <pic:blipFill>
                    <a:blip r:embed="rId136" cstate="print"/>
                    <a:stretch>
                      <a:fillRect/>
                    </a:stretch>
                  </pic:blipFill>
                  <pic:spPr>
                    <a:xfrm>
                      <a:off x="0" y="0"/>
                      <a:ext cx="89915" cy="89916"/>
                    </a:xfrm>
                    <a:prstGeom prst="rect">
                      <a:avLst/>
                    </a:prstGeom>
                  </pic:spPr>
                </pic:pic>
              </a:graphicData>
            </a:graphic>
          </wp:inline>
        </w:drawing>
      </w:r>
      <w:r>
        <w:rPr/>
      </w:r>
      <w:r>
        <w:rPr>
          <w:rFonts w:ascii="Times New Roman"/>
          <w:spacing w:val="-17"/>
          <w:sz w:val="20"/>
        </w:rPr>
        <w:t> </w:t>
      </w:r>
      <w:r>
        <w:rPr>
          <w:color w:val="231F20"/>
          <w:sz w:val="22"/>
        </w:rPr>
        <w:t>Primaria </w:t>
      </w:r>
      <w:r>
        <w:rPr>
          <w:color w:val="231F20"/>
          <w:spacing w:val="-1"/>
          <w:sz w:val="22"/>
        </w:rPr>
        <w:drawing>
          <wp:inline distT="0" distB="0" distL="0" distR="0">
            <wp:extent cx="89915" cy="88392"/>
            <wp:effectExtent l="0" t="0" r="0" b="0"/>
            <wp:docPr id="428" name="Image 428"/>
            <wp:cNvGraphicFramePr>
              <a:graphicFrameLocks/>
            </wp:cNvGraphicFramePr>
            <a:graphic>
              <a:graphicData uri="http://schemas.openxmlformats.org/drawingml/2006/picture">
                <pic:pic>
                  <pic:nvPicPr>
                    <pic:cNvPr id="428" name="Image 428"/>
                    <pic:cNvPicPr/>
                  </pic:nvPicPr>
                  <pic:blipFill>
                    <a:blip r:embed="rId137" cstate="print"/>
                    <a:stretch>
                      <a:fillRect/>
                    </a:stretch>
                  </pic:blipFill>
                  <pic:spPr>
                    <a:xfrm>
                      <a:off x="0" y="0"/>
                      <a:ext cx="89915" cy="88392"/>
                    </a:xfrm>
                    <a:prstGeom prst="rect">
                      <a:avLst/>
                    </a:prstGeom>
                  </pic:spPr>
                </pic:pic>
              </a:graphicData>
            </a:graphic>
          </wp:inline>
        </w:drawing>
      </w:r>
      <w:r>
        <w:rPr>
          <w:color w:val="231F20"/>
          <w:spacing w:val="-1"/>
          <w:sz w:val="22"/>
        </w:rPr>
      </w:r>
      <w:r>
        <w:rPr>
          <w:rFonts w:ascii="Times New Roman"/>
          <w:color w:val="231F20"/>
          <w:spacing w:val="-21"/>
          <w:sz w:val="22"/>
        </w:rPr>
        <w:t> </w:t>
      </w:r>
      <w:r>
        <w:rPr>
          <w:color w:val="231F20"/>
          <w:sz w:val="22"/>
        </w:rPr>
        <w:t>Media</w:t>
      </w:r>
      <w:r>
        <w:rPr>
          <w:color w:val="231F20"/>
          <w:spacing w:val="80"/>
          <w:sz w:val="22"/>
        </w:rPr>
        <w:t> </w:t>
      </w:r>
      <w:r>
        <w:rPr>
          <w:color w:val="231F20"/>
          <w:sz w:val="22"/>
        </w:rPr>
        <w:drawing>
          <wp:inline distT="0" distB="0" distL="0" distR="0">
            <wp:extent cx="89915" cy="89916"/>
            <wp:effectExtent l="0" t="0" r="0" b="0"/>
            <wp:docPr id="429" name="Image 429"/>
            <wp:cNvGraphicFramePr>
              <a:graphicFrameLocks/>
            </wp:cNvGraphicFramePr>
            <a:graphic>
              <a:graphicData uri="http://schemas.openxmlformats.org/drawingml/2006/picture">
                <pic:pic>
                  <pic:nvPicPr>
                    <pic:cNvPr id="429" name="Image 429"/>
                    <pic:cNvPicPr/>
                  </pic:nvPicPr>
                  <pic:blipFill>
                    <a:blip r:embed="rId138" cstate="print"/>
                    <a:stretch>
                      <a:fillRect/>
                    </a:stretch>
                  </pic:blipFill>
                  <pic:spPr>
                    <a:xfrm>
                      <a:off x="0" y="0"/>
                      <a:ext cx="89915" cy="89916"/>
                    </a:xfrm>
                    <a:prstGeom prst="rect">
                      <a:avLst/>
                    </a:prstGeom>
                  </pic:spPr>
                </pic:pic>
              </a:graphicData>
            </a:graphic>
          </wp:inline>
        </w:drawing>
      </w:r>
      <w:r>
        <w:rPr>
          <w:color w:val="231F20"/>
          <w:sz w:val="22"/>
        </w:rPr>
      </w:r>
      <w:r>
        <w:rPr>
          <w:rFonts w:ascii="Times New Roman"/>
          <w:color w:val="231F20"/>
          <w:spacing w:val="-22"/>
          <w:sz w:val="22"/>
        </w:rPr>
        <w:t> </w:t>
      </w:r>
      <w:r>
        <w:rPr>
          <w:color w:val="231F20"/>
          <w:sz w:val="22"/>
        </w:rPr>
        <w:t>Adultos </w:t>
      </w:r>
      <w:r>
        <w:rPr>
          <w:color w:val="231F20"/>
          <w:spacing w:val="-1"/>
          <w:sz w:val="22"/>
        </w:rPr>
        <w:drawing>
          <wp:inline distT="0" distB="0" distL="0" distR="0">
            <wp:extent cx="89915" cy="88392"/>
            <wp:effectExtent l="0" t="0" r="0" b="0"/>
            <wp:docPr id="430" name="Image 430"/>
            <wp:cNvGraphicFramePr>
              <a:graphicFrameLocks/>
            </wp:cNvGraphicFramePr>
            <a:graphic>
              <a:graphicData uri="http://schemas.openxmlformats.org/drawingml/2006/picture">
                <pic:pic>
                  <pic:nvPicPr>
                    <pic:cNvPr id="430" name="Image 430"/>
                    <pic:cNvPicPr/>
                  </pic:nvPicPr>
                  <pic:blipFill>
                    <a:blip r:embed="rId139" cstate="print"/>
                    <a:stretch>
                      <a:fillRect/>
                    </a:stretch>
                  </pic:blipFill>
                  <pic:spPr>
                    <a:xfrm>
                      <a:off x="0" y="0"/>
                      <a:ext cx="89915" cy="88392"/>
                    </a:xfrm>
                    <a:prstGeom prst="rect">
                      <a:avLst/>
                    </a:prstGeom>
                  </pic:spPr>
                </pic:pic>
              </a:graphicData>
            </a:graphic>
          </wp:inline>
        </w:drawing>
      </w:r>
      <w:r>
        <w:rPr>
          <w:color w:val="231F20"/>
          <w:spacing w:val="-1"/>
          <w:sz w:val="22"/>
        </w:rPr>
      </w:r>
      <w:r>
        <w:rPr>
          <w:rFonts w:ascii="Times New Roman"/>
          <w:color w:val="231F20"/>
          <w:spacing w:val="-21"/>
          <w:sz w:val="22"/>
        </w:rPr>
        <w:t> </w:t>
      </w:r>
      <w:r>
        <w:rPr>
          <w:color w:val="231F20"/>
          <w:spacing w:val="-2"/>
          <w:sz w:val="22"/>
        </w:rPr>
        <w:t>Especial</w:t>
      </w:r>
    </w:p>
    <w:p>
      <w:pPr>
        <w:pStyle w:val="BodyText"/>
        <w:spacing w:before="7"/>
        <w:rPr>
          <w:sz w:val="5"/>
        </w:rPr>
      </w:pPr>
      <w:r>
        <w:rPr/>
        <mc:AlternateContent>
          <mc:Choice Requires="wps">
            <w:drawing>
              <wp:anchor distT="0" distB="0" distL="0" distR="0" allowOverlap="1" layoutInCell="1" locked="0" behindDoc="1" simplePos="0" relativeHeight="487667712">
                <wp:simplePos x="0" y="0"/>
                <wp:positionH relativeFrom="page">
                  <wp:posOffset>3992892</wp:posOffset>
                </wp:positionH>
                <wp:positionV relativeFrom="paragraph">
                  <wp:posOffset>56219</wp:posOffset>
                </wp:positionV>
                <wp:extent cx="311150" cy="342900"/>
                <wp:effectExtent l="0" t="0" r="0" b="0"/>
                <wp:wrapTopAndBottom/>
                <wp:docPr id="431" name="Graphic 431"/>
                <wp:cNvGraphicFramePr>
                  <a:graphicFrameLocks/>
                </wp:cNvGraphicFramePr>
                <a:graphic>
                  <a:graphicData uri="http://schemas.microsoft.com/office/word/2010/wordprocessingShape">
                    <wps:wsp>
                      <wps:cNvPr id="431" name="Graphic 431"/>
                      <wps:cNvSpPr/>
                      <wps:spPr>
                        <a:xfrm>
                          <a:off x="0" y="0"/>
                          <a:ext cx="311150" cy="342900"/>
                        </a:xfrm>
                        <a:custGeom>
                          <a:avLst/>
                          <a:gdLst/>
                          <a:ahLst/>
                          <a:cxnLst/>
                          <a:rect l="l" t="t" r="r" b="b"/>
                          <a:pathLst>
                            <a:path w="311150" h="342900">
                              <a:moveTo>
                                <a:pt x="45720" y="265176"/>
                              </a:moveTo>
                              <a:lnTo>
                                <a:pt x="30480" y="265176"/>
                              </a:lnTo>
                              <a:lnTo>
                                <a:pt x="33528" y="266700"/>
                              </a:lnTo>
                              <a:lnTo>
                                <a:pt x="39624" y="272796"/>
                              </a:lnTo>
                              <a:lnTo>
                                <a:pt x="41148" y="277368"/>
                              </a:lnTo>
                              <a:lnTo>
                                <a:pt x="41148" y="281940"/>
                              </a:lnTo>
                              <a:lnTo>
                                <a:pt x="42672" y="286512"/>
                              </a:lnTo>
                              <a:lnTo>
                                <a:pt x="42672" y="295656"/>
                              </a:lnTo>
                              <a:lnTo>
                                <a:pt x="41148" y="306324"/>
                              </a:lnTo>
                              <a:lnTo>
                                <a:pt x="41148" y="313944"/>
                              </a:lnTo>
                              <a:lnTo>
                                <a:pt x="39624" y="320040"/>
                              </a:lnTo>
                              <a:lnTo>
                                <a:pt x="41148" y="324612"/>
                              </a:lnTo>
                              <a:lnTo>
                                <a:pt x="41148" y="329184"/>
                              </a:lnTo>
                              <a:lnTo>
                                <a:pt x="42672" y="333756"/>
                              </a:lnTo>
                              <a:lnTo>
                                <a:pt x="44196" y="336804"/>
                              </a:lnTo>
                              <a:lnTo>
                                <a:pt x="44196" y="339852"/>
                              </a:lnTo>
                              <a:lnTo>
                                <a:pt x="47244" y="342900"/>
                              </a:lnTo>
                              <a:lnTo>
                                <a:pt x="64008" y="326136"/>
                              </a:lnTo>
                              <a:lnTo>
                                <a:pt x="50292" y="326136"/>
                              </a:lnTo>
                              <a:lnTo>
                                <a:pt x="50292" y="303276"/>
                              </a:lnTo>
                              <a:lnTo>
                                <a:pt x="51816" y="294132"/>
                              </a:lnTo>
                              <a:lnTo>
                                <a:pt x="51816" y="278892"/>
                              </a:lnTo>
                              <a:lnTo>
                                <a:pt x="50292" y="274320"/>
                              </a:lnTo>
                              <a:lnTo>
                                <a:pt x="48768" y="271272"/>
                              </a:lnTo>
                              <a:lnTo>
                                <a:pt x="48768" y="268224"/>
                              </a:lnTo>
                              <a:lnTo>
                                <a:pt x="45720" y="265176"/>
                              </a:lnTo>
                              <a:close/>
                            </a:path>
                            <a:path w="311150" h="342900">
                              <a:moveTo>
                                <a:pt x="79248" y="298704"/>
                              </a:moveTo>
                              <a:lnTo>
                                <a:pt x="50292" y="326136"/>
                              </a:lnTo>
                              <a:lnTo>
                                <a:pt x="64008" y="326136"/>
                              </a:lnTo>
                              <a:lnTo>
                                <a:pt x="85344" y="304800"/>
                              </a:lnTo>
                              <a:lnTo>
                                <a:pt x="79248" y="298704"/>
                              </a:lnTo>
                              <a:close/>
                            </a:path>
                            <a:path w="311150" h="342900">
                              <a:moveTo>
                                <a:pt x="33528" y="256032"/>
                              </a:moveTo>
                              <a:lnTo>
                                <a:pt x="21336" y="256032"/>
                              </a:lnTo>
                              <a:lnTo>
                                <a:pt x="15240" y="259080"/>
                              </a:lnTo>
                              <a:lnTo>
                                <a:pt x="4572" y="269748"/>
                              </a:lnTo>
                              <a:lnTo>
                                <a:pt x="1643" y="275605"/>
                              </a:lnTo>
                              <a:lnTo>
                                <a:pt x="1524" y="281940"/>
                              </a:lnTo>
                              <a:lnTo>
                                <a:pt x="0" y="288036"/>
                              </a:lnTo>
                              <a:lnTo>
                                <a:pt x="3048" y="294132"/>
                              </a:lnTo>
                              <a:lnTo>
                                <a:pt x="7620" y="300228"/>
                              </a:lnTo>
                              <a:lnTo>
                                <a:pt x="15240" y="294132"/>
                              </a:lnTo>
                              <a:lnTo>
                                <a:pt x="12192" y="289560"/>
                              </a:lnTo>
                              <a:lnTo>
                                <a:pt x="10668" y="286512"/>
                              </a:lnTo>
                              <a:lnTo>
                                <a:pt x="10668" y="277368"/>
                              </a:lnTo>
                              <a:lnTo>
                                <a:pt x="12192" y="274320"/>
                              </a:lnTo>
                              <a:lnTo>
                                <a:pt x="18288" y="268224"/>
                              </a:lnTo>
                              <a:lnTo>
                                <a:pt x="22860" y="266700"/>
                              </a:lnTo>
                              <a:lnTo>
                                <a:pt x="25908" y="265176"/>
                              </a:lnTo>
                              <a:lnTo>
                                <a:pt x="45720" y="265176"/>
                              </a:lnTo>
                              <a:lnTo>
                                <a:pt x="44196" y="262128"/>
                              </a:lnTo>
                              <a:lnTo>
                                <a:pt x="39624" y="257556"/>
                              </a:lnTo>
                              <a:lnTo>
                                <a:pt x="33528" y="256032"/>
                              </a:lnTo>
                              <a:close/>
                            </a:path>
                            <a:path w="311150" h="342900">
                              <a:moveTo>
                                <a:pt x="71628" y="211836"/>
                              </a:moveTo>
                              <a:lnTo>
                                <a:pt x="68580" y="211836"/>
                              </a:lnTo>
                              <a:lnTo>
                                <a:pt x="64008" y="213360"/>
                              </a:lnTo>
                              <a:lnTo>
                                <a:pt x="57912" y="216408"/>
                              </a:lnTo>
                              <a:lnTo>
                                <a:pt x="50292" y="224028"/>
                              </a:lnTo>
                              <a:lnTo>
                                <a:pt x="47244" y="233172"/>
                              </a:lnTo>
                              <a:lnTo>
                                <a:pt x="47244" y="239268"/>
                              </a:lnTo>
                              <a:lnTo>
                                <a:pt x="48768" y="243840"/>
                              </a:lnTo>
                              <a:lnTo>
                                <a:pt x="50292" y="249936"/>
                              </a:lnTo>
                              <a:lnTo>
                                <a:pt x="53340" y="256032"/>
                              </a:lnTo>
                              <a:lnTo>
                                <a:pt x="57912" y="262128"/>
                              </a:lnTo>
                              <a:lnTo>
                                <a:pt x="65532" y="268224"/>
                              </a:lnTo>
                              <a:lnTo>
                                <a:pt x="73271" y="275367"/>
                              </a:lnTo>
                              <a:lnTo>
                                <a:pt x="80581" y="280797"/>
                              </a:lnTo>
                              <a:lnTo>
                                <a:pt x="87606" y="284511"/>
                              </a:lnTo>
                              <a:lnTo>
                                <a:pt x="94488" y="286512"/>
                              </a:lnTo>
                              <a:lnTo>
                                <a:pt x="102108" y="286512"/>
                              </a:lnTo>
                              <a:lnTo>
                                <a:pt x="108204" y="284988"/>
                              </a:lnTo>
                              <a:lnTo>
                                <a:pt x="114300" y="278892"/>
                              </a:lnTo>
                              <a:lnTo>
                                <a:pt x="115316" y="277368"/>
                              </a:lnTo>
                              <a:lnTo>
                                <a:pt x="94488" y="277368"/>
                              </a:lnTo>
                              <a:lnTo>
                                <a:pt x="90511" y="275605"/>
                              </a:lnTo>
                              <a:lnTo>
                                <a:pt x="85534" y="272415"/>
                              </a:lnTo>
                              <a:lnTo>
                                <a:pt x="79700" y="267509"/>
                              </a:lnTo>
                              <a:lnTo>
                                <a:pt x="73152" y="260604"/>
                              </a:lnTo>
                              <a:lnTo>
                                <a:pt x="66246" y="254031"/>
                              </a:lnTo>
                              <a:lnTo>
                                <a:pt x="61341" y="248031"/>
                              </a:lnTo>
                              <a:lnTo>
                                <a:pt x="58150" y="242601"/>
                              </a:lnTo>
                              <a:lnTo>
                                <a:pt x="56388" y="237744"/>
                              </a:lnTo>
                              <a:lnTo>
                                <a:pt x="56388" y="233172"/>
                              </a:lnTo>
                              <a:lnTo>
                                <a:pt x="57912" y="228600"/>
                              </a:lnTo>
                              <a:lnTo>
                                <a:pt x="64008" y="222504"/>
                              </a:lnTo>
                              <a:lnTo>
                                <a:pt x="68580" y="220980"/>
                              </a:lnTo>
                              <a:lnTo>
                                <a:pt x="92964" y="220980"/>
                              </a:lnTo>
                              <a:lnTo>
                                <a:pt x="88392" y="217932"/>
                              </a:lnTo>
                              <a:lnTo>
                                <a:pt x="83820" y="216408"/>
                              </a:lnTo>
                              <a:lnTo>
                                <a:pt x="79248" y="213360"/>
                              </a:lnTo>
                              <a:lnTo>
                                <a:pt x="76200" y="213360"/>
                              </a:lnTo>
                              <a:lnTo>
                                <a:pt x="71628" y="211836"/>
                              </a:lnTo>
                              <a:close/>
                            </a:path>
                            <a:path w="311150" h="342900">
                              <a:moveTo>
                                <a:pt x="92964" y="220980"/>
                              </a:moveTo>
                              <a:lnTo>
                                <a:pt x="68580" y="220980"/>
                              </a:lnTo>
                              <a:lnTo>
                                <a:pt x="73152" y="222504"/>
                              </a:lnTo>
                              <a:lnTo>
                                <a:pt x="78009" y="223599"/>
                              </a:lnTo>
                              <a:lnTo>
                                <a:pt x="83439" y="226695"/>
                              </a:lnTo>
                              <a:lnTo>
                                <a:pt x="110156" y="255746"/>
                              </a:lnTo>
                              <a:lnTo>
                                <a:pt x="111252" y="260604"/>
                              </a:lnTo>
                              <a:lnTo>
                                <a:pt x="112776" y="265176"/>
                              </a:lnTo>
                              <a:lnTo>
                                <a:pt x="111252" y="269748"/>
                              </a:lnTo>
                              <a:lnTo>
                                <a:pt x="105156" y="275844"/>
                              </a:lnTo>
                              <a:lnTo>
                                <a:pt x="100584" y="277368"/>
                              </a:lnTo>
                              <a:lnTo>
                                <a:pt x="115316" y="277368"/>
                              </a:lnTo>
                              <a:lnTo>
                                <a:pt x="120396" y="269748"/>
                              </a:lnTo>
                              <a:lnTo>
                                <a:pt x="120396" y="265176"/>
                              </a:lnTo>
                              <a:lnTo>
                                <a:pt x="121920" y="260604"/>
                              </a:lnTo>
                              <a:lnTo>
                                <a:pt x="97536" y="225552"/>
                              </a:lnTo>
                              <a:lnTo>
                                <a:pt x="92964" y="220980"/>
                              </a:lnTo>
                              <a:close/>
                            </a:path>
                            <a:path w="311150" h="342900">
                              <a:moveTo>
                                <a:pt x="126492" y="187452"/>
                              </a:moveTo>
                              <a:lnTo>
                                <a:pt x="112776" y="187452"/>
                              </a:lnTo>
                              <a:lnTo>
                                <a:pt x="158496" y="233172"/>
                              </a:lnTo>
                              <a:lnTo>
                                <a:pt x="164592" y="225552"/>
                              </a:lnTo>
                              <a:lnTo>
                                <a:pt x="126492" y="187452"/>
                              </a:lnTo>
                              <a:close/>
                            </a:path>
                            <a:path w="311150" h="342900">
                              <a:moveTo>
                                <a:pt x="106680" y="167640"/>
                              </a:moveTo>
                              <a:lnTo>
                                <a:pt x="102108" y="172212"/>
                              </a:lnTo>
                              <a:lnTo>
                                <a:pt x="103632" y="176784"/>
                              </a:lnTo>
                              <a:lnTo>
                                <a:pt x="103536" y="192405"/>
                              </a:lnTo>
                              <a:lnTo>
                                <a:pt x="100584" y="204216"/>
                              </a:lnTo>
                              <a:lnTo>
                                <a:pt x="106680" y="210312"/>
                              </a:lnTo>
                              <a:lnTo>
                                <a:pt x="109728" y="204216"/>
                              </a:lnTo>
                              <a:lnTo>
                                <a:pt x="111252" y="199644"/>
                              </a:lnTo>
                              <a:lnTo>
                                <a:pt x="111252" y="195072"/>
                              </a:lnTo>
                              <a:lnTo>
                                <a:pt x="112776" y="190500"/>
                              </a:lnTo>
                              <a:lnTo>
                                <a:pt x="112776" y="187452"/>
                              </a:lnTo>
                              <a:lnTo>
                                <a:pt x="126492" y="187452"/>
                              </a:lnTo>
                              <a:lnTo>
                                <a:pt x="106680" y="167640"/>
                              </a:lnTo>
                              <a:close/>
                            </a:path>
                            <a:path w="311150" h="342900">
                              <a:moveTo>
                                <a:pt x="166116" y="121920"/>
                              </a:moveTo>
                              <a:lnTo>
                                <a:pt x="155448" y="121920"/>
                              </a:lnTo>
                              <a:lnTo>
                                <a:pt x="150876" y="124968"/>
                              </a:lnTo>
                              <a:lnTo>
                                <a:pt x="140208" y="135636"/>
                              </a:lnTo>
                              <a:lnTo>
                                <a:pt x="137160" y="141732"/>
                              </a:lnTo>
                              <a:lnTo>
                                <a:pt x="137160" y="149352"/>
                              </a:lnTo>
                              <a:lnTo>
                                <a:pt x="163163" y="187594"/>
                              </a:lnTo>
                              <a:lnTo>
                                <a:pt x="182880" y="196596"/>
                              </a:lnTo>
                              <a:lnTo>
                                <a:pt x="190500" y="196596"/>
                              </a:lnTo>
                              <a:lnTo>
                                <a:pt x="198120" y="195072"/>
                              </a:lnTo>
                              <a:lnTo>
                                <a:pt x="204216" y="188976"/>
                              </a:lnTo>
                              <a:lnTo>
                                <a:pt x="205232" y="187452"/>
                              </a:lnTo>
                              <a:lnTo>
                                <a:pt x="184404" y="187452"/>
                              </a:lnTo>
                              <a:lnTo>
                                <a:pt x="172212" y="181356"/>
                              </a:lnTo>
                              <a:lnTo>
                                <a:pt x="166116" y="172212"/>
                              </a:lnTo>
                              <a:lnTo>
                                <a:pt x="166116" y="170688"/>
                              </a:lnTo>
                              <a:lnTo>
                                <a:pt x="160020" y="170688"/>
                              </a:lnTo>
                              <a:lnTo>
                                <a:pt x="153924" y="164592"/>
                              </a:lnTo>
                              <a:lnTo>
                                <a:pt x="150876" y="160020"/>
                              </a:lnTo>
                              <a:lnTo>
                                <a:pt x="146304" y="146304"/>
                              </a:lnTo>
                              <a:lnTo>
                                <a:pt x="147828" y="143256"/>
                              </a:lnTo>
                              <a:lnTo>
                                <a:pt x="147828" y="140208"/>
                              </a:lnTo>
                              <a:lnTo>
                                <a:pt x="149352" y="137160"/>
                              </a:lnTo>
                              <a:lnTo>
                                <a:pt x="153924" y="132588"/>
                              </a:lnTo>
                              <a:lnTo>
                                <a:pt x="156972" y="131064"/>
                              </a:lnTo>
                              <a:lnTo>
                                <a:pt x="173126" y="131064"/>
                              </a:lnTo>
                              <a:lnTo>
                                <a:pt x="176784" y="126492"/>
                              </a:lnTo>
                              <a:lnTo>
                                <a:pt x="172212" y="123444"/>
                              </a:lnTo>
                              <a:lnTo>
                                <a:pt x="166116" y="121920"/>
                              </a:lnTo>
                              <a:close/>
                            </a:path>
                            <a:path w="311150" h="342900">
                              <a:moveTo>
                                <a:pt x="204216" y="152400"/>
                              </a:moveTo>
                              <a:lnTo>
                                <a:pt x="187452" y="152400"/>
                              </a:lnTo>
                              <a:lnTo>
                                <a:pt x="192024" y="153924"/>
                              </a:lnTo>
                              <a:lnTo>
                                <a:pt x="195072" y="158496"/>
                              </a:lnTo>
                              <a:lnTo>
                                <a:pt x="199644" y="163068"/>
                              </a:lnTo>
                              <a:lnTo>
                                <a:pt x="202692" y="167640"/>
                              </a:lnTo>
                              <a:lnTo>
                                <a:pt x="202692" y="176784"/>
                              </a:lnTo>
                              <a:lnTo>
                                <a:pt x="201168" y="179832"/>
                              </a:lnTo>
                              <a:lnTo>
                                <a:pt x="196596" y="184404"/>
                              </a:lnTo>
                              <a:lnTo>
                                <a:pt x="190500" y="187452"/>
                              </a:lnTo>
                              <a:lnTo>
                                <a:pt x="205232" y="187452"/>
                              </a:lnTo>
                              <a:lnTo>
                                <a:pt x="207264" y="184404"/>
                              </a:lnTo>
                              <a:lnTo>
                                <a:pt x="210312" y="181356"/>
                              </a:lnTo>
                              <a:lnTo>
                                <a:pt x="210312" y="176784"/>
                              </a:lnTo>
                              <a:lnTo>
                                <a:pt x="211836" y="172212"/>
                              </a:lnTo>
                              <a:lnTo>
                                <a:pt x="211836" y="167640"/>
                              </a:lnTo>
                              <a:lnTo>
                                <a:pt x="208788" y="158496"/>
                              </a:lnTo>
                              <a:lnTo>
                                <a:pt x="205740" y="153924"/>
                              </a:lnTo>
                              <a:lnTo>
                                <a:pt x="204216" y="152400"/>
                              </a:lnTo>
                              <a:close/>
                            </a:path>
                            <a:path w="311150" h="342900">
                              <a:moveTo>
                                <a:pt x="190500" y="141732"/>
                              </a:moveTo>
                              <a:lnTo>
                                <a:pt x="176784" y="141732"/>
                              </a:lnTo>
                              <a:lnTo>
                                <a:pt x="170688" y="144780"/>
                              </a:lnTo>
                              <a:lnTo>
                                <a:pt x="166116" y="149352"/>
                              </a:lnTo>
                              <a:lnTo>
                                <a:pt x="164592" y="152400"/>
                              </a:lnTo>
                              <a:lnTo>
                                <a:pt x="161544" y="155448"/>
                              </a:lnTo>
                              <a:lnTo>
                                <a:pt x="160020" y="158496"/>
                              </a:lnTo>
                              <a:lnTo>
                                <a:pt x="160020" y="170688"/>
                              </a:lnTo>
                              <a:lnTo>
                                <a:pt x="166116" y="170688"/>
                              </a:lnTo>
                              <a:lnTo>
                                <a:pt x="166116" y="164592"/>
                              </a:lnTo>
                              <a:lnTo>
                                <a:pt x="167640" y="160020"/>
                              </a:lnTo>
                              <a:lnTo>
                                <a:pt x="172212" y="156972"/>
                              </a:lnTo>
                              <a:lnTo>
                                <a:pt x="175260" y="153924"/>
                              </a:lnTo>
                              <a:lnTo>
                                <a:pt x="178308" y="152400"/>
                              </a:lnTo>
                              <a:lnTo>
                                <a:pt x="204216" y="152400"/>
                              </a:lnTo>
                              <a:lnTo>
                                <a:pt x="196596" y="144780"/>
                              </a:lnTo>
                              <a:lnTo>
                                <a:pt x="190500" y="141732"/>
                              </a:lnTo>
                              <a:close/>
                            </a:path>
                            <a:path w="311150" h="342900">
                              <a:moveTo>
                                <a:pt x="188976" y="83820"/>
                              </a:moveTo>
                              <a:lnTo>
                                <a:pt x="182880" y="89916"/>
                              </a:lnTo>
                              <a:lnTo>
                                <a:pt x="225552" y="166116"/>
                              </a:lnTo>
                              <a:lnTo>
                                <a:pt x="231648" y="160020"/>
                              </a:lnTo>
                              <a:lnTo>
                                <a:pt x="188976" y="83820"/>
                              </a:lnTo>
                              <a:close/>
                            </a:path>
                            <a:path w="311150" h="342900">
                              <a:moveTo>
                                <a:pt x="173126" y="131064"/>
                              </a:moveTo>
                              <a:lnTo>
                                <a:pt x="163068" y="131064"/>
                              </a:lnTo>
                              <a:lnTo>
                                <a:pt x="166116" y="132588"/>
                              </a:lnTo>
                              <a:lnTo>
                                <a:pt x="170688" y="134112"/>
                              </a:lnTo>
                              <a:lnTo>
                                <a:pt x="173126" y="131064"/>
                              </a:lnTo>
                              <a:close/>
                            </a:path>
                            <a:path w="311150" h="342900">
                              <a:moveTo>
                                <a:pt x="239268" y="74676"/>
                              </a:moveTo>
                              <a:lnTo>
                                <a:pt x="225552" y="74676"/>
                              </a:lnTo>
                              <a:lnTo>
                                <a:pt x="271272" y="120396"/>
                              </a:lnTo>
                              <a:lnTo>
                                <a:pt x="277368" y="112776"/>
                              </a:lnTo>
                              <a:lnTo>
                                <a:pt x="239268" y="74676"/>
                              </a:lnTo>
                              <a:close/>
                            </a:path>
                            <a:path w="311150" h="342900">
                              <a:moveTo>
                                <a:pt x="219456" y="54864"/>
                              </a:moveTo>
                              <a:lnTo>
                                <a:pt x="214884" y="59436"/>
                              </a:lnTo>
                              <a:lnTo>
                                <a:pt x="216408" y="62484"/>
                              </a:lnTo>
                              <a:lnTo>
                                <a:pt x="216408" y="79248"/>
                              </a:lnTo>
                              <a:lnTo>
                                <a:pt x="214884" y="85344"/>
                              </a:lnTo>
                              <a:lnTo>
                                <a:pt x="213360" y="89916"/>
                              </a:lnTo>
                              <a:lnTo>
                                <a:pt x="219456" y="97536"/>
                              </a:lnTo>
                              <a:lnTo>
                                <a:pt x="220980" y="94488"/>
                              </a:lnTo>
                              <a:lnTo>
                                <a:pt x="222504" y="89916"/>
                              </a:lnTo>
                              <a:lnTo>
                                <a:pt x="224028" y="86868"/>
                              </a:lnTo>
                              <a:lnTo>
                                <a:pt x="225552" y="82296"/>
                              </a:lnTo>
                              <a:lnTo>
                                <a:pt x="225552" y="74676"/>
                              </a:lnTo>
                              <a:lnTo>
                                <a:pt x="239268" y="74676"/>
                              </a:lnTo>
                              <a:lnTo>
                                <a:pt x="219456" y="54864"/>
                              </a:lnTo>
                              <a:close/>
                            </a:path>
                            <a:path w="311150" h="342900">
                              <a:moveTo>
                                <a:pt x="282853" y="16764"/>
                              </a:moveTo>
                              <a:lnTo>
                                <a:pt x="274320" y="16764"/>
                              </a:lnTo>
                              <a:lnTo>
                                <a:pt x="274320" y="24384"/>
                              </a:lnTo>
                              <a:lnTo>
                                <a:pt x="286392" y="61079"/>
                              </a:lnTo>
                              <a:lnTo>
                                <a:pt x="300228" y="82296"/>
                              </a:lnTo>
                              <a:lnTo>
                                <a:pt x="303276" y="86868"/>
                              </a:lnTo>
                              <a:lnTo>
                                <a:pt x="310896" y="79248"/>
                              </a:lnTo>
                              <a:lnTo>
                                <a:pt x="301752" y="67056"/>
                              </a:lnTo>
                              <a:lnTo>
                                <a:pt x="298704" y="60960"/>
                              </a:lnTo>
                              <a:lnTo>
                                <a:pt x="284511" y="25169"/>
                              </a:lnTo>
                              <a:lnTo>
                                <a:pt x="283083" y="18478"/>
                              </a:lnTo>
                              <a:lnTo>
                                <a:pt x="282853" y="16764"/>
                              </a:lnTo>
                              <a:close/>
                            </a:path>
                            <a:path w="311150" h="342900">
                              <a:moveTo>
                                <a:pt x="275844" y="0"/>
                              </a:moveTo>
                              <a:lnTo>
                                <a:pt x="239268" y="38100"/>
                              </a:lnTo>
                              <a:lnTo>
                                <a:pt x="245364" y="44196"/>
                              </a:lnTo>
                              <a:lnTo>
                                <a:pt x="274320" y="16764"/>
                              </a:lnTo>
                              <a:lnTo>
                                <a:pt x="282853" y="16764"/>
                              </a:lnTo>
                              <a:lnTo>
                                <a:pt x="282225" y="12072"/>
                              </a:lnTo>
                              <a:lnTo>
                                <a:pt x="281940" y="6096"/>
                              </a:lnTo>
                              <a:lnTo>
                                <a:pt x="27584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14.401001pt;margin-top:4.426705pt;width:24.5pt;height:27pt;mso-position-horizontal-relative:page;mso-position-vertical-relative:paragraph;z-index:-15648768;mso-wrap-distance-left:0;mso-wrap-distance-right:0" id="docshape380" coordorigin="6288,89" coordsize="490,540" path="m6360,506l6336,506,6341,509,6350,518,6353,525,6353,533,6355,540,6355,554,6353,571,6353,583,6350,593,6353,600,6353,607,6355,614,6358,619,6358,624,6362,629,6389,602,6367,602,6367,566,6370,552,6370,528,6367,521,6365,516,6365,511,6360,506xm6413,559l6367,602,6389,602,6422,569,6413,559xm6341,492l6322,492,6312,497,6295,513,6291,523,6290,533,6288,542,6293,552,6300,561,6312,552,6307,545,6305,540,6305,525,6307,521,6317,511,6324,509,6329,506,6360,506,6358,501,6350,494,6341,492xm6401,422l6396,422,6389,425,6379,429,6367,441,6362,456,6362,465,6365,473,6367,482,6372,492,6379,501,6391,511,6403,522,6415,531,6426,537,6437,540,6449,540,6458,537,6468,528,6470,525,6437,525,6431,523,6423,518,6414,510,6403,499,6392,489,6385,479,6380,471,6377,463,6377,456,6379,449,6389,439,6396,437,6434,437,6427,432,6420,429,6413,425,6408,425,6401,422xm6434,437l6396,437,6403,439,6411,441,6419,446,6429,453,6439,463,6449,473,6457,483,6461,491,6463,499,6466,506,6463,513,6454,523,6446,525,6470,525,6478,513,6478,506,6480,499,6478,489,6473,480,6468,473,6461,463,6451,451,6442,444,6434,437xm6487,384l6466,384,6538,456,6547,444,6487,384xm6456,353l6449,360,6451,367,6451,392,6446,410,6456,420,6461,410,6463,403,6463,396,6466,389,6466,384,6487,384,6456,353xm6550,281l6533,281,6526,285,6509,302,6504,312,6504,324,6507,336,6513,348,6522,361,6533,374,6545,384,6556,392,6567,396,6576,398,6588,398,6600,396,6610,386,6611,384,6578,384,6559,374,6550,360,6550,357,6540,357,6530,348,6526,341,6518,319,6521,314,6521,309,6523,305,6530,297,6535,295,6561,295,6566,288,6559,283,6550,281xm6610,329l6583,329,6590,331,6595,338,6602,345,6607,353,6607,367,6605,372,6598,379,6588,384,6611,384,6614,379,6619,374,6619,367,6622,360,6622,353,6617,338,6612,331,6610,329xm6588,312l6566,312,6557,317,6550,324,6547,329,6542,333,6540,338,6540,357,6550,357,6550,348,6552,341,6559,336,6564,331,6569,329,6610,329,6598,317,6588,312xm6586,221l6576,230,6643,350,6653,341,6586,221xm6561,295l6545,295,6550,297,6557,300,6561,295xm6665,206l6643,206,6715,278,6725,266,6665,206xm6634,175l6626,182,6629,187,6629,213,6626,223,6624,230,6634,242,6636,237,6638,230,6641,225,6643,218,6643,206,6665,206,6634,175xm6733,115l6720,115,6720,127,6722,139,6727,153,6731,164,6735,175,6739,185,6744,194,6754,209,6761,218,6766,225,6778,213,6763,194,6758,185,6752,174,6747,163,6743,151,6739,139,6736,128,6734,118,6733,115xm6722,89l6665,149,6674,158,6720,115,6733,115,6732,108,6732,98,6722,89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68224">
                <wp:simplePos x="0" y="0"/>
                <wp:positionH relativeFrom="page">
                  <wp:posOffset>4401324</wp:posOffset>
                </wp:positionH>
                <wp:positionV relativeFrom="paragraph">
                  <wp:posOffset>66887</wp:posOffset>
                </wp:positionV>
                <wp:extent cx="323215" cy="332740"/>
                <wp:effectExtent l="0" t="0" r="0" b="0"/>
                <wp:wrapTopAndBottom/>
                <wp:docPr id="432" name="Graphic 432"/>
                <wp:cNvGraphicFramePr>
                  <a:graphicFrameLocks/>
                </wp:cNvGraphicFramePr>
                <a:graphic>
                  <a:graphicData uri="http://schemas.microsoft.com/office/word/2010/wordprocessingShape">
                    <wps:wsp>
                      <wps:cNvPr id="432" name="Graphic 432"/>
                      <wps:cNvSpPr/>
                      <wps:spPr>
                        <a:xfrm>
                          <a:off x="0" y="0"/>
                          <a:ext cx="323215" cy="332740"/>
                        </a:xfrm>
                        <a:custGeom>
                          <a:avLst/>
                          <a:gdLst/>
                          <a:ahLst/>
                          <a:cxnLst/>
                          <a:rect l="l" t="t" r="r" b="b"/>
                          <a:pathLst>
                            <a:path w="323215" h="332740">
                              <a:moveTo>
                                <a:pt x="45720" y="254508"/>
                              </a:moveTo>
                              <a:lnTo>
                                <a:pt x="28956" y="254508"/>
                              </a:lnTo>
                              <a:lnTo>
                                <a:pt x="32004" y="256032"/>
                              </a:lnTo>
                              <a:lnTo>
                                <a:pt x="38100" y="262128"/>
                              </a:lnTo>
                              <a:lnTo>
                                <a:pt x="41148" y="271272"/>
                              </a:lnTo>
                              <a:lnTo>
                                <a:pt x="41148" y="284988"/>
                              </a:lnTo>
                              <a:lnTo>
                                <a:pt x="39624" y="295656"/>
                              </a:lnTo>
                              <a:lnTo>
                                <a:pt x="39624" y="318516"/>
                              </a:lnTo>
                              <a:lnTo>
                                <a:pt x="41148" y="323088"/>
                              </a:lnTo>
                              <a:lnTo>
                                <a:pt x="44196" y="329184"/>
                              </a:lnTo>
                              <a:lnTo>
                                <a:pt x="47244" y="332232"/>
                              </a:lnTo>
                              <a:lnTo>
                                <a:pt x="64008" y="315468"/>
                              </a:lnTo>
                              <a:lnTo>
                                <a:pt x="50292" y="315468"/>
                              </a:lnTo>
                              <a:lnTo>
                                <a:pt x="48768" y="313944"/>
                              </a:lnTo>
                              <a:lnTo>
                                <a:pt x="48768" y="301752"/>
                              </a:lnTo>
                              <a:lnTo>
                                <a:pt x="50292" y="292608"/>
                              </a:lnTo>
                              <a:lnTo>
                                <a:pt x="50292" y="263652"/>
                              </a:lnTo>
                              <a:lnTo>
                                <a:pt x="45720" y="254508"/>
                              </a:lnTo>
                              <a:close/>
                            </a:path>
                            <a:path w="323215" h="332740">
                              <a:moveTo>
                                <a:pt x="77724" y="288036"/>
                              </a:moveTo>
                              <a:lnTo>
                                <a:pt x="50292" y="315468"/>
                              </a:lnTo>
                              <a:lnTo>
                                <a:pt x="64008" y="315468"/>
                              </a:lnTo>
                              <a:lnTo>
                                <a:pt x="85344" y="294132"/>
                              </a:lnTo>
                              <a:lnTo>
                                <a:pt x="77724" y="288036"/>
                              </a:lnTo>
                              <a:close/>
                            </a:path>
                            <a:path w="323215" h="332740">
                              <a:moveTo>
                                <a:pt x="33528" y="245364"/>
                              </a:moveTo>
                              <a:lnTo>
                                <a:pt x="19812" y="245364"/>
                              </a:lnTo>
                              <a:lnTo>
                                <a:pt x="13716" y="248412"/>
                              </a:lnTo>
                              <a:lnTo>
                                <a:pt x="9144" y="254508"/>
                              </a:lnTo>
                              <a:lnTo>
                                <a:pt x="3048" y="259080"/>
                              </a:lnTo>
                              <a:lnTo>
                                <a:pt x="119" y="264937"/>
                              </a:lnTo>
                              <a:lnTo>
                                <a:pt x="0" y="277368"/>
                              </a:lnTo>
                              <a:lnTo>
                                <a:pt x="1524" y="283464"/>
                              </a:lnTo>
                              <a:lnTo>
                                <a:pt x="6096" y="289560"/>
                              </a:lnTo>
                              <a:lnTo>
                                <a:pt x="15240" y="283464"/>
                              </a:lnTo>
                              <a:lnTo>
                                <a:pt x="10668" y="278892"/>
                              </a:lnTo>
                              <a:lnTo>
                                <a:pt x="9144" y="275844"/>
                              </a:lnTo>
                              <a:lnTo>
                                <a:pt x="9144" y="266700"/>
                              </a:lnTo>
                              <a:lnTo>
                                <a:pt x="10668" y="263652"/>
                              </a:lnTo>
                              <a:lnTo>
                                <a:pt x="15240" y="260604"/>
                              </a:lnTo>
                              <a:lnTo>
                                <a:pt x="18288" y="257556"/>
                              </a:lnTo>
                              <a:lnTo>
                                <a:pt x="21336" y="256032"/>
                              </a:lnTo>
                              <a:lnTo>
                                <a:pt x="25908" y="254508"/>
                              </a:lnTo>
                              <a:lnTo>
                                <a:pt x="45720" y="254508"/>
                              </a:lnTo>
                              <a:lnTo>
                                <a:pt x="38100" y="246888"/>
                              </a:lnTo>
                              <a:lnTo>
                                <a:pt x="33528" y="245364"/>
                              </a:lnTo>
                              <a:close/>
                            </a:path>
                            <a:path w="323215" h="332740">
                              <a:moveTo>
                                <a:pt x="71628" y="201168"/>
                              </a:moveTo>
                              <a:lnTo>
                                <a:pt x="67056" y="201168"/>
                              </a:lnTo>
                              <a:lnTo>
                                <a:pt x="60960" y="204216"/>
                              </a:lnTo>
                              <a:lnTo>
                                <a:pt x="56388" y="205740"/>
                              </a:lnTo>
                              <a:lnTo>
                                <a:pt x="53340" y="208788"/>
                              </a:lnTo>
                              <a:lnTo>
                                <a:pt x="47244" y="217932"/>
                              </a:lnTo>
                              <a:lnTo>
                                <a:pt x="47244" y="222504"/>
                              </a:lnTo>
                              <a:lnTo>
                                <a:pt x="45720" y="228600"/>
                              </a:lnTo>
                              <a:lnTo>
                                <a:pt x="71961" y="264699"/>
                              </a:lnTo>
                              <a:lnTo>
                                <a:pt x="92964" y="275844"/>
                              </a:lnTo>
                              <a:lnTo>
                                <a:pt x="100584" y="275844"/>
                              </a:lnTo>
                              <a:lnTo>
                                <a:pt x="106680" y="274320"/>
                              </a:lnTo>
                              <a:lnTo>
                                <a:pt x="114300" y="266700"/>
                              </a:lnTo>
                              <a:lnTo>
                                <a:pt x="94488" y="266700"/>
                              </a:lnTo>
                              <a:lnTo>
                                <a:pt x="89630" y="264937"/>
                              </a:lnTo>
                              <a:lnTo>
                                <a:pt x="60579" y="237363"/>
                              </a:lnTo>
                              <a:lnTo>
                                <a:pt x="56388" y="227076"/>
                              </a:lnTo>
                              <a:lnTo>
                                <a:pt x="54864" y="222504"/>
                              </a:lnTo>
                              <a:lnTo>
                                <a:pt x="56388" y="217932"/>
                              </a:lnTo>
                              <a:lnTo>
                                <a:pt x="62484" y="211836"/>
                              </a:lnTo>
                              <a:lnTo>
                                <a:pt x="67056" y="210312"/>
                              </a:lnTo>
                              <a:lnTo>
                                <a:pt x="91440" y="210312"/>
                              </a:lnTo>
                              <a:lnTo>
                                <a:pt x="86868" y="207264"/>
                              </a:lnTo>
                              <a:lnTo>
                                <a:pt x="82296" y="205740"/>
                              </a:lnTo>
                              <a:lnTo>
                                <a:pt x="79248" y="202692"/>
                              </a:lnTo>
                              <a:lnTo>
                                <a:pt x="74676" y="202692"/>
                              </a:lnTo>
                              <a:lnTo>
                                <a:pt x="71628" y="201168"/>
                              </a:lnTo>
                              <a:close/>
                            </a:path>
                            <a:path w="323215" h="332740">
                              <a:moveTo>
                                <a:pt x="91440" y="210312"/>
                              </a:moveTo>
                              <a:lnTo>
                                <a:pt x="67056" y="210312"/>
                              </a:lnTo>
                              <a:lnTo>
                                <a:pt x="73152" y="211836"/>
                              </a:lnTo>
                              <a:lnTo>
                                <a:pt x="77128" y="212931"/>
                              </a:lnTo>
                              <a:lnTo>
                                <a:pt x="105537" y="239649"/>
                              </a:lnTo>
                              <a:lnTo>
                                <a:pt x="109728" y="249936"/>
                              </a:lnTo>
                              <a:lnTo>
                                <a:pt x="111252" y="254508"/>
                              </a:lnTo>
                              <a:lnTo>
                                <a:pt x="109728" y="259080"/>
                              </a:lnTo>
                              <a:lnTo>
                                <a:pt x="103632" y="265176"/>
                              </a:lnTo>
                              <a:lnTo>
                                <a:pt x="99060" y="266700"/>
                              </a:lnTo>
                              <a:lnTo>
                                <a:pt x="114300" y="266700"/>
                              </a:lnTo>
                              <a:lnTo>
                                <a:pt x="117348" y="263652"/>
                              </a:lnTo>
                              <a:lnTo>
                                <a:pt x="120396" y="254508"/>
                              </a:lnTo>
                              <a:lnTo>
                                <a:pt x="120396" y="249936"/>
                              </a:lnTo>
                              <a:lnTo>
                                <a:pt x="118872" y="243840"/>
                              </a:lnTo>
                              <a:lnTo>
                                <a:pt x="115824" y="237744"/>
                              </a:lnTo>
                              <a:lnTo>
                                <a:pt x="114300" y="233172"/>
                              </a:lnTo>
                              <a:lnTo>
                                <a:pt x="108204" y="227076"/>
                              </a:lnTo>
                              <a:lnTo>
                                <a:pt x="102108" y="219456"/>
                              </a:lnTo>
                              <a:lnTo>
                                <a:pt x="96012" y="214884"/>
                              </a:lnTo>
                              <a:lnTo>
                                <a:pt x="91440" y="210312"/>
                              </a:lnTo>
                              <a:close/>
                            </a:path>
                            <a:path w="323215" h="332740">
                              <a:moveTo>
                                <a:pt x="125489" y="176784"/>
                              </a:moveTo>
                              <a:lnTo>
                                <a:pt x="111252" y="176784"/>
                              </a:lnTo>
                              <a:lnTo>
                                <a:pt x="156972" y="222504"/>
                              </a:lnTo>
                              <a:lnTo>
                                <a:pt x="164592" y="214884"/>
                              </a:lnTo>
                              <a:lnTo>
                                <a:pt x="125489" y="176784"/>
                              </a:lnTo>
                              <a:close/>
                            </a:path>
                            <a:path w="323215" h="332740">
                              <a:moveTo>
                                <a:pt x="105156" y="156972"/>
                              </a:moveTo>
                              <a:lnTo>
                                <a:pt x="100584" y="161544"/>
                              </a:lnTo>
                              <a:lnTo>
                                <a:pt x="103632" y="170688"/>
                              </a:lnTo>
                              <a:lnTo>
                                <a:pt x="102108" y="175260"/>
                              </a:lnTo>
                              <a:lnTo>
                                <a:pt x="102108" y="181356"/>
                              </a:lnTo>
                              <a:lnTo>
                                <a:pt x="99060" y="193548"/>
                              </a:lnTo>
                              <a:lnTo>
                                <a:pt x="105156" y="199644"/>
                              </a:lnTo>
                              <a:lnTo>
                                <a:pt x="108204" y="193548"/>
                              </a:lnTo>
                              <a:lnTo>
                                <a:pt x="111252" y="184404"/>
                              </a:lnTo>
                              <a:lnTo>
                                <a:pt x="111252" y="176784"/>
                              </a:lnTo>
                              <a:lnTo>
                                <a:pt x="125489" y="176784"/>
                              </a:lnTo>
                              <a:lnTo>
                                <a:pt x="105156" y="156972"/>
                              </a:lnTo>
                              <a:close/>
                            </a:path>
                            <a:path w="323215" h="332740">
                              <a:moveTo>
                                <a:pt x="170058" y="117348"/>
                              </a:moveTo>
                              <a:lnTo>
                                <a:pt x="161544" y="117348"/>
                              </a:lnTo>
                              <a:lnTo>
                                <a:pt x="161829" y="123324"/>
                              </a:lnTo>
                              <a:lnTo>
                                <a:pt x="173616" y="163187"/>
                              </a:lnTo>
                              <a:lnTo>
                                <a:pt x="190500" y="187452"/>
                              </a:lnTo>
                              <a:lnTo>
                                <a:pt x="198120" y="181356"/>
                              </a:lnTo>
                              <a:lnTo>
                                <a:pt x="188976" y="169164"/>
                              </a:lnTo>
                              <a:lnTo>
                                <a:pt x="184404" y="161544"/>
                              </a:lnTo>
                              <a:lnTo>
                                <a:pt x="170307" y="119253"/>
                              </a:lnTo>
                              <a:lnTo>
                                <a:pt x="170058" y="117348"/>
                              </a:lnTo>
                              <a:close/>
                            </a:path>
                            <a:path w="323215" h="332740">
                              <a:moveTo>
                                <a:pt x="187452" y="73152"/>
                              </a:moveTo>
                              <a:lnTo>
                                <a:pt x="182880" y="79248"/>
                              </a:lnTo>
                              <a:lnTo>
                                <a:pt x="225552" y="155448"/>
                              </a:lnTo>
                              <a:lnTo>
                                <a:pt x="231648" y="149352"/>
                              </a:lnTo>
                              <a:lnTo>
                                <a:pt x="187452" y="73152"/>
                              </a:lnTo>
                              <a:close/>
                            </a:path>
                            <a:path w="323215" h="332740">
                              <a:moveTo>
                                <a:pt x="163068" y="102108"/>
                              </a:moveTo>
                              <a:lnTo>
                                <a:pt x="126492" y="138684"/>
                              </a:lnTo>
                              <a:lnTo>
                                <a:pt x="132588" y="146304"/>
                              </a:lnTo>
                              <a:lnTo>
                                <a:pt x="161544" y="117348"/>
                              </a:lnTo>
                              <a:lnTo>
                                <a:pt x="170058" y="117348"/>
                              </a:lnTo>
                              <a:lnTo>
                                <a:pt x="169449" y="112680"/>
                              </a:lnTo>
                              <a:lnTo>
                                <a:pt x="169164" y="106680"/>
                              </a:lnTo>
                              <a:lnTo>
                                <a:pt x="163068" y="102108"/>
                              </a:lnTo>
                              <a:close/>
                            </a:path>
                            <a:path w="323215" h="332740">
                              <a:moveTo>
                                <a:pt x="239268" y="64008"/>
                              </a:moveTo>
                              <a:lnTo>
                                <a:pt x="224028" y="64008"/>
                              </a:lnTo>
                              <a:lnTo>
                                <a:pt x="269748" y="109728"/>
                              </a:lnTo>
                              <a:lnTo>
                                <a:pt x="277368" y="102108"/>
                              </a:lnTo>
                              <a:lnTo>
                                <a:pt x="239268" y="64008"/>
                              </a:lnTo>
                              <a:close/>
                            </a:path>
                            <a:path w="323215" h="332740">
                              <a:moveTo>
                                <a:pt x="219456" y="44196"/>
                              </a:moveTo>
                              <a:lnTo>
                                <a:pt x="214884" y="48768"/>
                              </a:lnTo>
                              <a:lnTo>
                                <a:pt x="216408" y="51816"/>
                              </a:lnTo>
                              <a:lnTo>
                                <a:pt x="216408" y="62484"/>
                              </a:lnTo>
                              <a:lnTo>
                                <a:pt x="214884" y="68580"/>
                              </a:lnTo>
                              <a:lnTo>
                                <a:pt x="214884" y="74676"/>
                              </a:lnTo>
                              <a:lnTo>
                                <a:pt x="211836" y="79248"/>
                              </a:lnTo>
                              <a:lnTo>
                                <a:pt x="219456" y="86868"/>
                              </a:lnTo>
                              <a:lnTo>
                                <a:pt x="220980" y="83820"/>
                              </a:lnTo>
                              <a:lnTo>
                                <a:pt x="220980" y="79248"/>
                              </a:lnTo>
                              <a:lnTo>
                                <a:pt x="222504" y="76200"/>
                              </a:lnTo>
                              <a:lnTo>
                                <a:pt x="224028" y="71628"/>
                              </a:lnTo>
                              <a:lnTo>
                                <a:pt x="224028" y="64008"/>
                              </a:lnTo>
                              <a:lnTo>
                                <a:pt x="239268" y="64008"/>
                              </a:lnTo>
                              <a:lnTo>
                                <a:pt x="219456" y="44196"/>
                              </a:lnTo>
                              <a:close/>
                            </a:path>
                            <a:path w="323215" h="332740">
                              <a:moveTo>
                                <a:pt x="281178" y="42672"/>
                              </a:moveTo>
                              <a:lnTo>
                                <a:pt x="274320" y="42672"/>
                              </a:lnTo>
                              <a:lnTo>
                                <a:pt x="271272" y="47244"/>
                              </a:lnTo>
                              <a:lnTo>
                                <a:pt x="269748" y="51816"/>
                              </a:lnTo>
                              <a:lnTo>
                                <a:pt x="271272" y="56388"/>
                              </a:lnTo>
                              <a:lnTo>
                                <a:pt x="271272" y="59436"/>
                              </a:lnTo>
                              <a:lnTo>
                                <a:pt x="277368" y="68580"/>
                              </a:lnTo>
                              <a:lnTo>
                                <a:pt x="283464" y="73152"/>
                              </a:lnTo>
                              <a:lnTo>
                                <a:pt x="288036" y="76200"/>
                              </a:lnTo>
                              <a:lnTo>
                                <a:pt x="295656" y="74676"/>
                              </a:lnTo>
                              <a:lnTo>
                                <a:pt x="301752" y="74676"/>
                              </a:lnTo>
                              <a:lnTo>
                                <a:pt x="309372" y="73152"/>
                              </a:lnTo>
                              <a:lnTo>
                                <a:pt x="313944" y="67056"/>
                              </a:lnTo>
                              <a:lnTo>
                                <a:pt x="315468" y="65532"/>
                              </a:lnTo>
                              <a:lnTo>
                                <a:pt x="292608" y="65532"/>
                              </a:lnTo>
                              <a:lnTo>
                                <a:pt x="286512" y="62484"/>
                              </a:lnTo>
                              <a:lnTo>
                                <a:pt x="281940" y="57912"/>
                              </a:lnTo>
                              <a:lnTo>
                                <a:pt x="280416" y="53340"/>
                              </a:lnTo>
                              <a:lnTo>
                                <a:pt x="280416" y="44196"/>
                              </a:lnTo>
                              <a:lnTo>
                                <a:pt x="281178" y="42672"/>
                              </a:lnTo>
                              <a:close/>
                            </a:path>
                            <a:path w="323215" h="332740">
                              <a:moveTo>
                                <a:pt x="317500" y="32004"/>
                              </a:moveTo>
                              <a:lnTo>
                                <a:pt x="301752" y="32004"/>
                              </a:lnTo>
                              <a:lnTo>
                                <a:pt x="304800" y="33528"/>
                              </a:lnTo>
                              <a:lnTo>
                                <a:pt x="312420" y="41148"/>
                              </a:lnTo>
                              <a:lnTo>
                                <a:pt x="313944" y="44196"/>
                              </a:lnTo>
                              <a:lnTo>
                                <a:pt x="313944" y="53340"/>
                              </a:lnTo>
                              <a:lnTo>
                                <a:pt x="312420" y="57912"/>
                              </a:lnTo>
                              <a:lnTo>
                                <a:pt x="309372" y="60960"/>
                              </a:lnTo>
                              <a:lnTo>
                                <a:pt x="303276" y="64008"/>
                              </a:lnTo>
                              <a:lnTo>
                                <a:pt x="301752" y="65532"/>
                              </a:lnTo>
                              <a:lnTo>
                                <a:pt x="315468" y="65532"/>
                              </a:lnTo>
                              <a:lnTo>
                                <a:pt x="320040" y="60960"/>
                              </a:lnTo>
                              <a:lnTo>
                                <a:pt x="323088" y="54864"/>
                              </a:lnTo>
                              <a:lnTo>
                                <a:pt x="323088" y="41148"/>
                              </a:lnTo>
                              <a:lnTo>
                                <a:pt x="321564" y="35052"/>
                              </a:lnTo>
                              <a:lnTo>
                                <a:pt x="317500" y="32004"/>
                              </a:lnTo>
                              <a:close/>
                            </a:path>
                            <a:path w="323215" h="332740">
                              <a:moveTo>
                                <a:pt x="277368" y="0"/>
                              </a:moveTo>
                              <a:lnTo>
                                <a:pt x="265176" y="0"/>
                              </a:lnTo>
                              <a:lnTo>
                                <a:pt x="260604" y="3048"/>
                              </a:lnTo>
                              <a:lnTo>
                                <a:pt x="254508" y="7620"/>
                              </a:lnTo>
                              <a:lnTo>
                                <a:pt x="249936" y="12192"/>
                              </a:lnTo>
                              <a:lnTo>
                                <a:pt x="246888" y="18288"/>
                              </a:lnTo>
                              <a:lnTo>
                                <a:pt x="246888" y="30480"/>
                              </a:lnTo>
                              <a:lnTo>
                                <a:pt x="252984" y="39624"/>
                              </a:lnTo>
                              <a:lnTo>
                                <a:pt x="256032" y="42672"/>
                              </a:lnTo>
                              <a:lnTo>
                                <a:pt x="259080" y="44196"/>
                              </a:lnTo>
                              <a:lnTo>
                                <a:pt x="269748" y="44196"/>
                              </a:lnTo>
                              <a:lnTo>
                                <a:pt x="274320" y="42672"/>
                              </a:lnTo>
                              <a:lnTo>
                                <a:pt x="281178" y="42672"/>
                              </a:lnTo>
                              <a:lnTo>
                                <a:pt x="281940" y="41148"/>
                              </a:lnTo>
                              <a:lnTo>
                                <a:pt x="284988" y="38100"/>
                              </a:lnTo>
                              <a:lnTo>
                                <a:pt x="286004" y="36576"/>
                              </a:lnTo>
                              <a:lnTo>
                                <a:pt x="266700" y="36576"/>
                              </a:lnTo>
                              <a:lnTo>
                                <a:pt x="263652" y="35052"/>
                              </a:lnTo>
                              <a:lnTo>
                                <a:pt x="257556" y="28956"/>
                              </a:lnTo>
                              <a:lnTo>
                                <a:pt x="257556" y="19812"/>
                              </a:lnTo>
                              <a:lnTo>
                                <a:pt x="260604" y="13716"/>
                              </a:lnTo>
                              <a:lnTo>
                                <a:pt x="263652" y="10668"/>
                              </a:lnTo>
                              <a:lnTo>
                                <a:pt x="266700" y="9144"/>
                              </a:lnTo>
                              <a:lnTo>
                                <a:pt x="289560" y="9144"/>
                              </a:lnTo>
                              <a:lnTo>
                                <a:pt x="286512" y="6096"/>
                              </a:lnTo>
                              <a:lnTo>
                                <a:pt x="283464" y="1524"/>
                              </a:lnTo>
                              <a:lnTo>
                                <a:pt x="277368" y="0"/>
                              </a:lnTo>
                              <a:close/>
                            </a:path>
                            <a:path w="323215" h="332740">
                              <a:moveTo>
                                <a:pt x="289560" y="9144"/>
                              </a:moveTo>
                              <a:lnTo>
                                <a:pt x="274320" y="9144"/>
                              </a:lnTo>
                              <a:lnTo>
                                <a:pt x="277368" y="10668"/>
                              </a:lnTo>
                              <a:lnTo>
                                <a:pt x="281940" y="15240"/>
                              </a:lnTo>
                              <a:lnTo>
                                <a:pt x="283464" y="18288"/>
                              </a:lnTo>
                              <a:lnTo>
                                <a:pt x="283464" y="25908"/>
                              </a:lnTo>
                              <a:lnTo>
                                <a:pt x="281940" y="28956"/>
                              </a:lnTo>
                              <a:lnTo>
                                <a:pt x="275844" y="35052"/>
                              </a:lnTo>
                              <a:lnTo>
                                <a:pt x="272796" y="35052"/>
                              </a:lnTo>
                              <a:lnTo>
                                <a:pt x="269748" y="36576"/>
                              </a:lnTo>
                              <a:lnTo>
                                <a:pt x="286004" y="36576"/>
                              </a:lnTo>
                              <a:lnTo>
                                <a:pt x="288036" y="33528"/>
                              </a:lnTo>
                              <a:lnTo>
                                <a:pt x="292608" y="32004"/>
                              </a:lnTo>
                              <a:lnTo>
                                <a:pt x="317500" y="32004"/>
                              </a:lnTo>
                              <a:lnTo>
                                <a:pt x="315468" y="30480"/>
                              </a:lnTo>
                              <a:lnTo>
                                <a:pt x="312420" y="25908"/>
                              </a:lnTo>
                              <a:lnTo>
                                <a:pt x="289560" y="25908"/>
                              </a:lnTo>
                              <a:lnTo>
                                <a:pt x="292608" y="22860"/>
                              </a:lnTo>
                              <a:lnTo>
                                <a:pt x="292608" y="15240"/>
                              </a:lnTo>
                              <a:lnTo>
                                <a:pt x="289560" y="9144"/>
                              </a:lnTo>
                              <a:close/>
                            </a:path>
                            <a:path w="323215" h="332740">
                              <a:moveTo>
                                <a:pt x="300228" y="22860"/>
                              </a:moveTo>
                              <a:lnTo>
                                <a:pt x="295656" y="24384"/>
                              </a:lnTo>
                              <a:lnTo>
                                <a:pt x="289560" y="25908"/>
                              </a:lnTo>
                              <a:lnTo>
                                <a:pt x="312420" y="25908"/>
                              </a:lnTo>
                              <a:lnTo>
                                <a:pt x="307848" y="24384"/>
                              </a:lnTo>
                              <a:lnTo>
                                <a:pt x="303276" y="24384"/>
                              </a:lnTo>
                              <a:lnTo>
                                <a:pt x="300228" y="2286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46.561005pt;margin-top:5.266706pt;width:25.45pt;height:26.2pt;mso-position-horizontal-relative:page;mso-position-vertical-relative:paragraph;z-index:-15648256;mso-wrap-distance-left:0;mso-wrap-distance-right:0" id="docshape381" coordorigin="6931,105" coordsize="509,524" path="m7003,506l6977,506,6982,509,6991,518,6996,533,6996,554,6994,571,6994,607,6996,614,7001,624,7006,629,7032,602,7010,602,7008,600,7008,581,7010,566,7010,521,7003,506xm7054,559l7010,602,7032,602,7066,569,7054,559xm6984,492l6962,492,6953,497,6946,506,6936,513,6931,523,6931,542,6934,552,6941,561,6955,552,6948,545,6946,540,6946,525,6948,521,6955,516,6960,511,6965,509,6972,506,7003,506,6991,494,6984,492xm7044,422l7037,422,7027,427,7020,429,7015,434,7006,449,7006,456,7003,465,7006,473,7015,492,7022,501,7032,511,7045,522,7057,531,7068,537,7078,540,7090,540,7099,537,7111,525,7080,525,7072,523,7064,518,7054,510,7034,489,7027,479,7022,471,7020,463,7018,456,7020,449,7030,439,7037,437,7075,437,7068,432,7061,429,7056,425,7049,425,7044,422xm7075,437l7037,437,7046,439,7053,441,7061,446,7070,453,7080,463,7090,473,7097,483,7102,491,7104,499,7106,506,7104,513,7094,523,7087,525,7111,525,7116,521,7121,506,7121,499,7118,489,7114,480,7111,473,7102,463,7092,451,7082,444,7075,437xm7129,384l7106,384,7178,456,7190,444,7129,384xm7097,353l7090,360,7094,374,7092,381,7092,391,7087,410,7097,420,7102,410,7106,396,7106,384,7129,384,7097,353xm7199,290l7186,290,7186,300,7187,310,7190,320,7193,331,7196,342,7200,353,7205,362,7210,372,7217,384,7224,393,7231,401,7243,391,7229,372,7222,360,7217,350,7212,339,7208,328,7205,317,7202,304,7199,293,7199,290xm7226,221l7219,230,7286,350,7296,341,7226,221xm7188,266l7130,324,7140,336,7186,290,7199,290,7198,283,7198,273,7188,266xm7308,206l7284,206,7356,278,7368,266,7308,206xm7277,175l7270,182,7272,187,7272,204,7270,213,7270,223,7265,230,7277,242,7279,237,7279,230,7282,225,7284,218,7284,206,7308,206,7277,175xm7374,173l7363,173,7358,180,7356,187,7358,194,7358,199,7368,213,7378,221,7385,225,7397,223,7406,223,7418,221,7426,211,7428,209,7392,209,7382,204,7375,197,7373,189,7373,175,7374,173xm7431,156l7406,156,7411,158,7423,170,7426,175,7426,189,7423,197,7418,201,7409,206,7406,209,7428,209,7435,201,7440,192,7440,170,7438,161,7431,156xm7368,105l7349,105,7342,110,7332,117,7325,125,7320,134,7320,153,7330,168,7334,173,7339,175,7356,175,7363,173,7374,173,7375,170,7380,165,7382,163,7351,163,7346,161,7337,151,7337,137,7342,127,7346,122,7351,120,7387,120,7382,115,7378,108,7368,105xm7387,120l7363,120,7368,122,7375,129,7378,134,7378,146,7375,151,7366,161,7361,161,7356,163,7382,163,7385,158,7392,156,7431,156,7428,153,7423,146,7387,146,7392,141,7392,129,7387,120xm7404,141l7397,144,7387,146,7423,146,7416,144,7409,144,7404,141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68736">
                <wp:simplePos x="0" y="0"/>
                <wp:positionH relativeFrom="page">
                  <wp:posOffset>4808232</wp:posOffset>
                </wp:positionH>
                <wp:positionV relativeFrom="paragraph">
                  <wp:posOffset>67649</wp:posOffset>
                </wp:positionV>
                <wp:extent cx="321945" cy="331470"/>
                <wp:effectExtent l="0" t="0" r="0" b="0"/>
                <wp:wrapTopAndBottom/>
                <wp:docPr id="433" name="Graphic 433"/>
                <wp:cNvGraphicFramePr>
                  <a:graphicFrameLocks/>
                </wp:cNvGraphicFramePr>
                <a:graphic>
                  <a:graphicData uri="http://schemas.microsoft.com/office/word/2010/wordprocessingShape">
                    <wps:wsp>
                      <wps:cNvPr id="433" name="Graphic 433"/>
                      <wps:cNvSpPr/>
                      <wps:spPr>
                        <a:xfrm>
                          <a:off x="0" y="0"/>
                          <a:ext cx="321945" cy="331470"/>
                        </a:xfrm>
                        <a:custGeom>
                          <a:avLst/>
                          <a:gdLst/>
                          <a:ahLst/>
                          <a:cxnLst/>
                          <a:rect l="l" t="t" r="r" b="b"/>
                          <a:pathLst>
                            <a:path w="321945" h="331470">
                              <a:moveTo>
                                <a:pt x="45550" y="254000"/>
                              </a:moveTo>
                              <a:lnTo>
                                <a:pt x="30480" y="254000"/>
                              </a:lnTo>
                              <a:lnTo>
                                <a:pt x="33528" y="255270"/>
                              </a:lnTo>
                              <a:lnTo>
                                <a:pt x="36576" y="259080"/>
                              </a:lnTo>
                              <a:lnTo>
                                <a:pt x="41148" y="266700"/>
                              </a:lnTo>
                              <a:lnTo>
                                <a:pt x="41148" y="270510"/>
                              </a:lnTo>
                              <a:lnTo>
                                <a:pt x="42672" y="275590"/>
                              </a:lnTo>
                              <a:lnTo>
                                <a:pt x="41148" y="284480"/>
                              </a:lnTo>
                              <a:lnTo>
                                <a:pt x="41148" y="295910"/>
                              </a:lnTo>
                              <a:lnTo>
                                <a:pt x="39624" y="303530"/>
                              </a:lnTo>
                              <a:lnTo>
                                <a:pt x="39624" y="313690"/>
                              </a:lnTo>
                              <a:lnTo>
                                <a:pt x="41148" y="318770"/>
                              </a:lnTo>
                              <a:lnTo>
                                <a:pt x="41148" y="322580"/>
                              </a:lnTo>
                              <a:lnTo>
                                <a:pt x="44196" y="328930"/>
                              </a:lnTo>
                              <a:lnTo>
                                <a:pt x="47244" y="331470"/>
                              </a:lnTo>
                              <a:lnTo>
                                <a:pt x="63754" y="314960"/>
                              </a:lnTo>
                              <a:lnTo>
                                <a:pt x="50292" y="314960"/>
                              </a:lnTo>
                              <a:lnTo>
                                <a:pt x="50292" y="308610"/>
                              </a:lnTo>
                              <a:lnTo>
                                <a:pt x="48768" y="306070"/>
                              </a:lnTo>
                              <a:lnTo>
                                <a:pt x="50292" y="300990"/>
                              </a:lnTo>
                              <a:lnTo>
                                <a:pt x="50292" y="292100"/>
                              </a:lnTo>
                              <a:lnTo>
                                <a:pt x="51816" y="283210"/>
                              </a:lnTo>
                              <a:lnTo>
                                <a:pt x="51816" y="273050"/>
                              </a:lnTo>
                              <a:lnTo>
                                <a:pt x="50292" y="267970"/>
                              </a:lnTo>
                              <a:lnTo>
                                <a:pt x="50292" y="262890"/>
                              </a:lnTo>
                              <a:lnTo>
                                <a:pt x="45550" y="254000"/>
                              </a:lnTo>
                              <a:close/>
                            </a:path>
                            <a:path w="321945" h="331470">
                              <a:moveTo>
                                <a:pt x="79248" y="288290"/>
                              </a:moveTo>
                              <a:lnTo>
                                <a:pt x="50292" y="314960"/>
                              </a:lnTo>
                              <a:lnTo>
                                <a:pt x="63754" y="314960"/>
                              </a:lnTo>
                              <a:lnTo>
                                <a:pt x="85344" y="293370"/>
                              </a:lnTo>
                              <a:lnTo>
                                <a:pt x="79248" y="288290"/>
                              </a:lnTo>
                              <a:close/>
                            </a:path>
                            <a:path w="321945" h="331470">
                              <a:moveTo>
                                <a:pt x="33528" y="245110"/>
                              </a:moveTo>
                              <a:lnTo>
                                <a:pt x="21336" y="245110"/>
                              </a:lnTo>
                              <a:lnTo>
                                <a:pt x="15240" y="247650"/>
                              </a:lnTo>
                              <a:lnTo>
                                <a:pt x="4572" y="259080"/>
                              </a:lnTo>
                              <a:lnTo>
                                <a:pt x="1524" y="265430"/>
                              </a:lnTo>
                              <a:lnTo>
                                <a:pt x="0" y="270510"/>
                              </a:lnTo>
                              <a:lnTo>
                                <a:pt x="0" y="276860"/>
                              </a:lnTo>
                              <a:lnTo>
                                <a:pt x="3048" y="283210"/>
                              </a:lnTo>
                              <a:lnTo>
                                <a:pt x="7620" y="289560"/>
                              </a:lnTo>
                              <a:lnTo>
                                <a:pt x="15240" y="283210"/>
                              </a:lnTo>
                              <a:lnTo>
                                <a:pt x="10668" y="275590"/>
                              </a:lnTo>
                              <a:lnTo>
                                <a:pt x="10668" y="266700"/>
                              </a:lnTo>
                              <a:lnTo>
                                <a:pt x="12192" y="262890"/>
                              </a:lnTo>
                              <a:lnTo>
                                <a:pt x="21336" y="255270"/>
                              </a:lnTo>
                              <a:lnTo>
                                <a:pt x="25908" y="254000"/>
                              </a:lnTo>
                              <a:lnTo>
                                <a:pt x="45550" y="254000"/>
                              </a:lnTo>
                              <a:lnTo>
                                <a:pt x="44196" y="251460"/>
                              </a:lnTo>
                              <a:lnTo>
                                <a:pt x="39624" y="246380"/>
                              </a:lnTo>
                              <a:lnTo>
                                <a:pt x="33528" y="245110"/>
                              </a:lnTo>
                              <a:close/>
                            </a:path>
                            <a:path w="321945" h="331470">
                              <a:moveTo>
                                <a:pt x="71628" y="200660"/>
                              </a:moveTo>
                              <a:lnTo>
                                <a:pt x="68580" y="200660"/>
                              </a:lnTo>
                              <a:lnTo>
                                <a:pt x="64008" y="201930"/>
                              </a:lnTo>
                              <a:lnTo>
                                <a:pt x="57912" y="205740"/>
                              </a:lnTo>
                              <a:lnTo>
                                <a:pt x="50292" y="213360"/>
                              </a:lnTo>
                              <a:lnTo>
                                <a:pt x="47244" y="217170"/>
                              </a:lnTo>
                              <a:lnTo>
                                <a:pt x="47244" y="232410"/>
                              </a:lnTo>
                              <a:lnTo>
                                <a:pt x="53340" y="245110"/>
                              </a:lnTo>
                              <a:lnTo>
                                <a:pt x="57912" y="251460"/>
                              </a:lnTo>
                              <a:lnTo>
                                <a:pt x="65532" y="257810"/>
                              </a:lnTo>
                              <a:lnTo>
                                <a:pt x="73271" y="264160"/>
                              </a:lnTo>
                              <a:lnTo>
                                <a:pt x="80581" y="270510"/>
                              </a:lnTo>
                              <a:lnTo>
                                <a:pt x="87606" y="274320"/>
                              </a:lnTo>
                              <a:lnTo>
                                <a:pt x="94488" y="275590"/>
                              </a:lnTo>
                              <a:lnTo>
                                <a:pt x="102108" y="275590"/>
                              </a:lnTo>
                              <a:lnTo>
                                <a:pt x="108204" y="274320"/>
                              </a:lnTo>
                              <a:lnTo>
                                <a:pt x="112776" y="267970"/>
                              </a:lnTo>
                              <a:lnTo>
                                <a:pt x="113919" y="266700"/>
                              </a:lnTo>
                              <a:lnTo>
                                <a:pt x="94488" y="266700"/>
                              </a:lnTo>
                              <a:lnTo>
                                <a:pt x="90487" y="265430"/>
                              </a:lnTo>
                              <a:lnTo>
                                <a:pt x="61150" y="237490"/>
                              </a:lnTo>
                              <a:lnTo>
                                <a:pt x="54864" y="222250"/>
                              </a:lnTo>
                              <a:lnTo>
                                <a:pt x="56388" y="217170"/>
                              </a:lnTo>
                              <a:lnTo>
                                <a:pt x="59436" y="214630"/>
                              </a:lnTo>
                              <a:lnTo>
                                <a:pt x="64008" y="212090"/>
                              </a:lnTo>
                              <a:lnTo>
                                <a:pt x="67056" y="209550"/>
                              </a:lnTo>
                              <a:lnTo>
                                <a:pt x="91440" y="209550"/>
                              </a:lnTo>
                              <a:lnTo>
                                <a:pt x="88392" y="207010"/>
                              </a:lnTo>
                              <a:lnTo>
                                <a:pt x="83820" y="205740"/>
                              </a:lnTo>
                              <a:lnTo>
                                <a:pt x="79248" y="201930"/>
                              </a:lnTo>
                              <a:lnTo>
                                <a:pt x="76200" y="201930"/>
                              </a:lnTo>
                              <a:lnTo>
                                <a:pt x="71628" y="200660"/>
                              </a:lnTo>
                              <a:close/>
                            </a:path>
                            <a:path w="321945" h="331470">
                              <a:moveTo>
                                <a:pt x="91440" y="209550"/>
                              </a:moveTo>
                              <a:lnTo>
                                <a:pt x="67056" y="209550"/>
                              </a:lnTo>
                              <a:lnTo>
                                <a:pt x="73152" y="212090"/>
                              </a:lnTo>
                              <a:lnTo>
                                <a:pt x="77152" y="213360"/>
                              </a:lnTo>
                              <a:lnTo>
                                <a:pt x="82296" y="215900"/>
                              </a:lnTo>
                              <a:lnTo>
                                <a:pt x="109513" y="245110"/>
                              </a:lnTo>
                              <a:lnTo>
                                <a:pt x="111252" y="250190"/>
                              </a:lnTo>
                              <a:lnTo>
                                <a:pt x="111252" y="259080"/>
                              </a:lnTo>
                              <a:lnTo>
                                <a:pt x="103632" y="265430"/>
                              </a:lnTo>
                              <a:lnTo>
                                <a:pt x="100584" y="266700"/>
                              </a:lnTo>
                              <a:lnTo>
                                <a:pt x="113919" y="266700"/>
                              </a:lnTo>
                              <a:lnTo>
                                <a:pt x="117348" y="262890"/>
                              </a:lnTo>
                              <a:lnTo>
                                <a:pt x="120396" y="259080"/>
                              </a:lnTo>
                              <a:lnTo>
                                <a:pt x="120396" y="243840"/>
                              </a:lnTo>
                              <a:lnTo>
                                <a:pt x="117348" y="237490"/>
                              </a:lnTo>
                              <a:lnTo>
                                <a:pt x="114300" y="232410"/>
                              </a:lnTo>
                              <a:lnTo>
                                <a:pt x="109728" y="227330"/>
                              </a:lnTo>
                              <a:lnTo>
                                <a:pt x="97536" y="214630"/>
                              </a:lnTo>
                              <a:lnTo>
                                <a:pt x="91440" y="209550"/>
                              </a:lnTo>
                              <a:close/>
                            </a:path>
                            <a:path w="321945" h="331470">
                              <a:moveTo>
                                <a:pt x="126823" y="176530"/>
                              </a:moveTo>
                              <a:lnTo>
                                <a:pt x="112776" y="176530"/>
                              </a:lnTo>
                              <a:lnTo>
                                <a:pt x="156972" y="222250"/>
                              </a:lnTo>
                              <a:lnTo>
                                <a:pt x="164592" y="214630"/>
                              </a:lnTo>
                              <a:lnTo>
                                <a:pt x="126823" y="176530"/>
                              </a:lnTo>
                              <a:close/>
                            </a:path>
                            <a:path w="321945" h="331470">
                              <a:moveTo>
                                <a:pt x="106680" y="156210"/>
                              </a:moveTo>
                              <a:lnTo>
                                <a:pt x="102108" y="161290"/>
                              </a:lnTo>
                              <a:lnTo>
                                <a:pt x="103632" y="166370"/>
                              </a:lnTo>
                              <a:lnTo>
                                <a:pt x="103632" y="181610"/>
                              </a:lnTo>
                              <a:lnTo>
                                <a:pt x="102108" y="186690"/>
                              </a:lnTo>
                              <a:lnTo>
                                <a:pt x="99060" y="193040"/>
                              </a:lnTo>
                              <a:lnTo>
                                <a:pt x="106680" y="199390"/>
                              </a:lnTo>
                              <a:lnTo>
                                <a:pt x="109728" y="193040"/>
                              </a:lnTo>
                              <a:lnTo>
                                <a:pt x="109728" y="189230"/>
                              </a:lnTo>
                              <a:lnTo>
                                <a:pt x="112776" y="179070"/>
                              </a:lnTo>
                              <a:lnTo>
                                <a:pt x="112776" y="176530"/>
                              </a:lnTo>
                              <a:lnTo>
                                <a:pt x="126823" y="176530"/>
                              </a:lnTo>
                              <a:lnTo>
                                <a:pt x="106680" y="156210"/>
                              </a:lnTo>
                              <a:close/>
                            </a:path>
                            <a:path w="321945" h="331470">
                              <a:moveTo>
                                <a:pt x="170180" y="153670"/>
                              </a:moveTo>
                              <a:lnTo>
                                <a:pt x="163068" y="153670"/>
                              </a:lnTo>
                              <a:lnTo>
                                <a:pt x="160020" y="158750"/>
                              </a:lnTo>
                              <a:lnTo>
                                <a:pt x="158496" y="162560"/>
                              </a:lnTo>
                              <a:lnTo>
                                <a:pt x="160020" y="167640"/>
                              </a:lnTo>
                              <a:lnTo>
                                <a:pt x="160020" y="171450"/>
                              </a:lnTo>
                              <a:lnTo>
                                <a:pt x="163068" y="176530"/>
                              </a:lnTo>
                              <a:lnTo>
                                <a:pt x="170688" y="184150"/>
                              </a:lnTo>
                              <a:lnTo>
                                <a:pt x="176784" y="186690"/>
                              </a:lnTo>
                              <a:lnTo>
                                <a:pt x="190500" y="186690"/>
                              </a:lnTo>
                              <a:lnTo>
                                <a:pt x="196596" y="184150"/>
                              </a:lnTo>
                              <a:lnTo>
                                <a:pt x="202692" y="177800"/>
                              </a:lnTo>
                              <a:lnTo>
                                <a:pt x="184404" y="177800"/>
                              </a:lnTo>
                              <a:lnTo>
                                <a:pt x="181356" y="176530"/>
                              </a:lnTo>
                              <a:lnTo>
                                <a:pt x="178308" y="176530"/>
                              </a:lnTo>
                              <a:lnTo>
                                <a:pt x="175260" y="175260"/>
                              </a:lnTo>
                              <a:lnTo>
                                <a:pt x="173736" y="171450"/>
                              </a:lnTo>
                              <a:lnTo>
                                <a:pt x="170688" y="168910"/>
                              </a:lnTo>
                              <a:lnTo>
                                <a:pt x="169164" y="166370"/>
                              </a:lnTo>
                              <a:lnTo>
                                <a:pt x="169164" y="156210"/>
                              </a:lnTo>
                              <a:lnTo>
                                <a:pt x="170180" y="153670"/>
                              </a:lnTo>
                              <a:close/>
                            </a:path>
                            <a:path w="321945" h="331470">
                              <a:moveTo>
                                <a:pt x="206959" y="144780"/>
                              </a:moveTo>
                              <a:lnTo>
                                <a:pt x="190500" y="144780"/>
                              </a:lnTo>
                              <a:lnTo>
                                <a:pt x="193548" y="146050"/>
                              </a:lnTo>
                              <a:lnTo>
                                <a:pt x="201168" y="152400"/>
                              </a:lnTo>
                              <a:lnTo>
                                <a:pt x="202692" y="156210"/>
                              </a:lnTo>
                              <a:lnTo>
                                <a:pt x="202692" y="166370"/>
                              </a:lnTo>
                              <a:lnTo>
                                <a:pt x="201168" y="168910"/>
                              </a:lnTo>
                              <a:lnTo>
                                <a:pt x="196596" y="171450"/>
                              </a:lnTo>
                              <a:lnTo>
                                <a:pt x="195072" y="175260"/>
                              </a:lnTo>
                              <a:lnTo>
                                <a:pt x="192024" y="176530"/>
                              </a:lnTo>
                              <a:lnTo>
                                <a:pt x="188976" y="176530"/>
                              </a:lnTo>
                              <a:lnTo>
                                <a:pt x="185928" y="177800"/>
                              </a:lnTo>
                              <a:lnTo>
                                <a:pt x="202692" y="177800"/>
                              </a:lnTo>
                              <a:lnTo>
                                <a:pt x="208788" y="173990"/>
                              </a:lnTo>
                              <a:lnTo>
                                <a:pt x="211836" y="166370"/>
                              </a:lnTo>
                              <a:lnTo>
                                <a:pt x="211836" y="152400"/>
                              </a:lnTo>
                              <a:lnTo>
                                <a:pt x="208788" y="147320"/>
                              </a:lnTo>
                              <a:lnTo>
                                <a:pt x="206959" y="144780"/>
                              </a:lnTo>
                              <a:close/>
                            </a:path>
                            <a:path w="321945" h="331470">
                              <a:moveTo>
                                <a:pt x="166116" y="110490"/>
                              </a:moveTo>
                              <a:lnTo>
                                <a:pt x="160020" y="110490"/>
                              </a:lnTo>
                              <a:lnTo>
                                <a:pt x="153924" y="113030"/>
                              </a:lnTo>
                              <a:lnTo>
                                <a:pt x="149352" y="114300"/>
                              </a:lnTo>
                              <a:lnTo>
                                <a:pt x="138684" y="124460"/>
                              </a:lnTo>
                              <a:lnTo>
                                <a:pt x="135636" y="129540"/>
                              </a:lnTo>
                              <a:lnTo>
                                <a:pt x="135636" y="140970"/>
                              </a:lnTo>
                              <a:lnTo>
                                <a:pt x="137160" y="147320"/>
                              </a:lnTo>
                              <a:lnTo>
                                <a:pt x="144780" y="153670"/>
                              </a:lnTo>
                              <a:lnTo>
                                <a:pt x="150876" y="156210"/>
                              </a:lnTo>
                              <a:lnTo>
                                <a:pt x="158496" y="156210"/>
                              </a:lnTo>
                              <a:lnTo>
                                <a:pt x="163068" y="153670"/>
                              </a:lnTo>
                              <a:lnTo>
                                <a:pt x="170180" y="153670"/>
                              </a:lnTo>
                              <a:lnTo>
                                <a:pt x="170688" y="152400"/>
                              </a:lnTo>
                              <a:lnTo>
                                <a:pt x="175564" y="147320"/>
                              </a:lnTo>
                              <a:lnTo>
                                <a:pt x="155448" y="147320"/>
                              </a:lnTo>
                              <a:lnTo>
                                <a:pt x="152400" y="146050"/>
                              </a:lnTo>
                              <a:lnTo>
                                <a:pt x="146304" y="140970"/>
                              </a:lnTo>
                              <a:lnTo>
                                <a:pt x="144780" y="138430"/>
                              </a:lnTo>
                              <a:lnTo>
                                <a:pt x="144780" y="135890"/>
                              </a:lnTo>
                              <a:lnTo>
                                <a:pt x="146304" y="130810"/>
                              </a:lnTo>
                              <a:lnTo>
                                <a:pt x="146304" y="128270"/>
                              </a:lnTo>
                              <a:lnTo>
                                <a:pt x="149352" y="124460"/>
                              </a:lnTo>
                              <a:lnTo>
                                <a:pt x="155448" y="121920"/>
                              </a:lnTo>
                              <a:lnTo>
                                <a:pt x="179070" y="121920"/>
                              </a:lnTo>
                              <a:lnTo>
                                <a:pt x="178308" y="120650"/>
                              </a:lnTo>
                              <a:lnTo>
                                <a:pt x="172212" y="114300"/>
                              </a:lnTo>
                              <a:lnTo>
                                <a:pt x="166116" y="110490"/>
                              </a:lnTo>
                              <a:close/>
                            </a:path>
                            <a:path w="321945" h="331470">
                              <a:moveTo>
                                <a:pt x="188976" y="72390"/>
                              </a:moveTo>
                              <a:lnTo>
                                <a:pt x="182880" y="78740"/>
                              </a:lnTo>
                              <a:lnTo>
                                <a:pt x="225552" y="154940"/>
                              </a:lnTo>
                              <a:lnTo>
                                <a:pt x="231648" y="148590"/>
                              </a:lnTo>
                              <a:lnTo>
                                <a:pt x="188976" y="72390"/>
                              </a:lnTo>
                              <a:close/>
                            </a:path>
                            <a:path w="321945" h="331470">
                              <a:moveTo>
                                <a:pt x="179070" y="121920"/>
                              </a:moveTo>
                              <a:lnTo>
                                <a:pt x="163068" y="121920"/>
                              </a:lnTo>
                              <a:lnTo>
                                <a:pt x="166116" y="123190"/>
                              </a:lnTo>
                              <a:lnTo>
                                <a:pt x="170688" y="128270"/>
                              </a:lnTo>
                              <a:lnTo>
                                <a:pt x="172212" y="130810"/>
                              </a:lnTo>
                              <a:lnTo>
                                <a:pt x="172212" y="137160"/>
                              </a:lnTo>
                              <a:lnTo>
                                <a:pt x="170688" y="139700"/>
                              </a:lnTo>
                              <a:lnTo>
                                <a:pt x="164592" y="146050"/>
                              </a:lnTo>
                              <a:lnTo>
                                <a:pt x="161544" y="147320"/>
                              </a:lnTo>
                              <a:lnTo>
                                <a:pt x="175564" y="147320"/>
                              </a:lnTo>
                              <a:lnTo>
                                <a:pt x="176784" y="146050"/>
                              </a:lnTo>
                              <a:lnTo>
                                <a:pt x="181356" y="144780"/>
                              </a:lnTo>
                              <a:lnTo>
                                <a:pt x="206959" y="144780"/>
                              </a:lnTo>
                              <a:lnTo>
                                <a:pt x="204216" y="140970"/>
                              </a:lnTo>
                              <a:lnTo>
                                <a:pt x="201168" y="138430"/>
                              </a:lnTo>
                              <a:lnTo>
                                <a:pt x="178308" y="138430"/>
                              </a:lnTo>
                              <a:lnTo>
                                <a:pt x="179832" y="133350"/>
                              </a:lnTo>
                              <a:lnTo>
                                <a:pt x="181356" y="130810"/>
                              </a:lnTo>
                              <a:lnTo>
                                <a:pt x="179832" y="125730"/>
                              </a:lnTo>
                              <a:lnTo>
                                <a:pt x="179832" y="123190"/>
                              </a:lnTo>
                              <a:lnTo>
                                <a:pt x="179070" y="121920"/>
                              </a:lnTo>
                              <a:close/>
                            </a:path>
                            <a:path w="321945" h="331470">
                              <a:moveTo>
                                <a:pt x="192024" y="135890"/>
                              </a:moveTo>
                              <a:lnTo>
                                <a:pt x="182880" y="135890"/>
                              </a:lnTo>
                              <a:lnTo>
                                <a:pt x="178308" y="138430"/>
                              </a:lnTo>
                              <a:lnTo>
                                <a:pt x="201168" y="138430"/>
                              </a:lnTo>
                              <a:lnTo>
                                <a:pt x="192024" y="135890"/>
                              </a:lnTo>
                              <a:close/>
                            </a:path>
                            <a:path w="321945" h="331470">
                              <a:moveTo>
                                <a:pt x="238760" y="63500"/>
                              </a:moveTo>
                              <a:lnTo>
                                <a:pt x="225552" y="63500"/>
                              </a:lnTo>
                              <a:lnTo>
                                <a:pt x="271272" y="109220"/>
                              </a:lnTo>
                              <a:lnTo>
                                <a:pt x="277368" y="101600"/>
                              </a:lnTo>
                              <a:lnTo>
                                <a:pt x="238760" y="63500"/>
                              </a:lnTo>
                              <a:close/>
                            </a:path>
                            <a:path w="321945" h="331470">
                              <a:moveTo>
                                <a:pt x="219456" y="44450"/>
                              </a:moveTo>
                              <a:lnTo>
                                <a:pt x="214884" y="48260"/>
                              </a:lnTo>
                              <a:lnTo>
                                <a:pt x="216408" y="52070"/>
                              </a:lnTo>
                              <a:lnTo>
                                <a:pt x="216408" y="68580"/>
                              </a:lnTo>
                              <a:lnTo>
                                <a:pt x="214884" y="74930"/>
                              </a:lnTo>
                              <a:lnTo>
                                <a:pt x="213360" y="78740"/>
                              </a:lnTo>
                              <a:lnTo>
                                <a:pt x="219456" y="86360"/>
                              </a:lnTo>
                              <a:lnTo>
                                <a:pt x="220980" y="83820"/>
                              </a:lnTo>
                              <a:lnTo>
                                <a:pt x="222504" y="78740"/>
                              </a:lnTo>
                              <a:lnTo>
                                <a:pt x="224028" y="76200"/>
                              </a:lnTo>
                              <a:lnTo>
                                <a:pt x="224028" y="71120"/>
                              </a:lnTo>
                              <a:lnTo>
                                <a:pt x="225552" y="67310"/>
                              </a:lnTo>
                              <a:lnTo>
                                <a:pt x="225552" y="63500"/>
                              </a:lnTo>
                              <a:lnTo>
                                <a:pt x="238760" y="63500"/>
                              </a:lnTo>
                              <a:lnTo>
                                <a:pt x="219456" y="44450"/>
                              </a:lnTo>
                              <a:close/>
                            </a:path>
                            <a:path w="321945" h="331470">
                              <a:moveTo>
                                <a:pt x="289560" y="62230"/>
                              </a:moveTo>
                              <a:lnTo>
                                <a:pt x="283464" y="69850"/>
                              </a:lnTo>
                              <a:lnTo>
                                <a:pt x="288036" y="74930"/>
                              </a:lnTo>
                              <a:lnTo>
                                <a:pt x="292608" y="76200"/>
                              </a:lnTo>
                              <a:lnTo>
                                <a:pt x="298704" y="76200"/>
                              </a:lnTo>
                              <a:lnTo>
                                <a:pt x="303276" y="74930"/>
                              </a:lnTo>
                              <a:lnTo>
                                <a:pt x="309372" y="72390"/>
                              </a:lnTo>
                              <a:lnTo>
                                <a:pt x="313944" y="68580"/>
                              </a:lnTo>
                              <a:lnTo>
                                <a:pt x="314814" y="67310"/>
                              </a:lnTo>
                              <a:lnTo>
                                <a:pt x="295656" y="67310"/>
                              </a:lnTo>
                              <a:lnTo>
                                <a:pt x="289560" y="62230"/>
                              </a:lnTo>
                              <a:close/>
                            </a:path>
                            <a:path w="321945" h="331470">
                              <a:moveTo>
                                <a:pt x="311810" y="25400"/>
                              </a:moveTo>
                              <a:lnTo>
                                <a:pt x="298704" y="25400"/>
                              </a:lnTo>
                              <a:lnTo>
                                <a:pt x="299085" y="26670"/>
                              </a:lnTo>
                              <a:lnTo>
                                <a:pt x="300228" y="26670"/>
                              </a:lnTo>
                              <a:lnTo>
                                <a:pt x="306324" y="33020"/>
                              </a:lnTo>
                              <a:lnTo>
                                <a:pt x="307848" y="38100"/>
                              </a:lnTo>
                              <a:lnTo>
                                <a:pt x="312420" y="46990"/>
                              </a:lnTo>
                              <a:lnTo>
                                <a:pt x="312420" y="54610"/>
                              </a:lnTo>
                              <a:lnTo>
                                <a:pt x="307848" y="62230"/>
                              </a:lnTo>
                              <a:lnTo>
                                <a:pt x="304800" y="64770"/>
                              </a:lnTo>
                              <a:lnTo>
                                <a:pt x="301752" y="64770"/>
                              </a:lnTo>
                              <a:lnTo>
                                <a:pt x="298704" y="67310"/>
                              </a:lnTo>
                              <a:lnTo>
                                <a:pt x="314814" y="67310"/>
                              </a:lnTo>
                              <a:lnTo>
                                <a:pt x="320040" y="59690"/>
                              </a:lnTo>
                              <a:lnTo>
                                <a:pt x="321564" y="53340"/>
                              </a:lnTo>
                              <a:lnTo>
                                <a:pt x="321564" y="41910"/>
                              </a:lnTo>
                              <a:lnTo>
                                <a:pt x="315468" y="30480"/>
                              </a:lnTo>
                              <a:lnTo>
                                <a:pt x="311810" y="25400"/>
                              </a:lnTo>
                              <a:close/>
                            </a:path>
                            <a:path w="321945" h="331470">
                              <a:moveTo>
                                <a:pt x="278892" y="0"/>
                              </a:moveTo>
                              <a:lnTo>
                                <a:pt x="274320" y="0"/>
                              </a:lnTo>
                              <a:lnTo>
                                <a:pt x="268224" y="1270"/>
                              </a:lnTo>
                              <a:lnTo>
                                <a:pt x="263652" y="1270"/>
                              </a:lnTo>
                              <a:lnTo>
                                <a:pt x="259080" y="3810"/>
                              </a:lnTo>
                              <a:lnTo>
                                <a:pt x="249936" y="13970"/>
                              </a:lnTo>
                              <a:lnTo>
                                <a:pt x="246888" y="19050"/>
                              </a:lnTo>
                              <a:lnTo>
                                <a:pt x="246888" y="33020"/>
                              </a:lnTo>
                              <a:lnTo>
                                <a:pt x="249936" y="39370"/>
                              </a:lnTo>
                              <a:lnTo>
                                <a:pt x="262128" y="52070"/>
                              </a:lnTo>
                              <a:lnTo>
                                <a:pt x="268224" y="54610"/>
                              </a:lnTo>
                              <a:lnTo>
                                <a:pt x="281940" y="54610"/>
                              </a:lnTo>
                              <a:lnTo>
                                <a:pt x="288036" y="53340"/>
                              </a:lnTo>
                              <a:lnTo>
                                <a:pt x="292608" y="46990"/>
                              </a:lnTo>
                              <a:lnTo>
                                <a:pt x="295656" y="45720"/>
                              </a:lnTo>
                              <a:lnTo>
                                <a:pt x="296037" y="44450"/>
                              </a:lnTo>
                              <a:lnTo>
                                <a:pt x="271272" y="44450"/>
                              </a:lnTo>
                              <a:lnTo>
                                <a:pt x="268224" y="41910"/>
                              </a:lnTo>
                              <a:lnTo>
                                <a:pt x="263652" y="39370"/>
                              </a:lnTo>
                              <a:lnTo>
                                <a:pt x="257556" y="30480"/>
                              </a:lnTo>
                              <a:lnTo>
                                <a:pt x="257556" y="21590"/>
                              </a:lnTo>
                              <a:lnTo>
                                <a:pt x="259080" y="16510"/>
                              </a:lnTo>
                              <a:lnTo>
                                <a:pt x="265176" y="10160"/>
                              </a:lnTo>
                              <a:lnTo>
                                <a:pt x="268224" y="8890"/>
                              </a:lnTo>
                              <a:lnTo>
                                <a:pt x="295656" y="8890"/>
                              </a:lnTo>
                              <a:lnTo>
                                <a:pt x="289560" y="3810"/>
                              </a:lnTo>
                              <a:lnTo>
                                <a:pt x="284988" y="2540"/>
                              </a:lnTo>
                              <a:lnTo>
                                <a:pt x="278892" y="0"/>
                              </a:lnTo>
                              <a:close/>
                            </a:path>
                            <a:path w="321945" h="331470">
                              <a:moveTo>
                                <a:pt x="295656" y="8890"/>
                              </a:moveTo>
                              <a:lnTo>
                                <a:pt x="277368" y="8890"/>
                              </a:lnTo>
                              <a:lnTo>
                                <a:pt x="286512" y="15240"/>
                              </a:lnTo>
                              <a:lnTo>
                                <a:pt x="291084" y="19050"/>
                              </a:lnTo>
                              <a:lnTo>
                                <a:pt x="292608" y="24130"/>
                              </a:lnTo>
                              <a:lnTo>
                                <a:pt x="292608" y="33020"/>
                              </a:lnTo>
                              <a:lnTo>
                                <a:pt x="291084" y="36830"/>
                              </a:lnTo>
                              <a:lnTo>
                                <a:pt x="284988" y="41910"/>
                              </a:lnTo>
                              <a:lnTo>
                                <a:pt x="280416" y="44450"/>
                              </a:lnTo>
                              <a:lnTo>
                                <a:pt x="296037" y="44450"/>
                              </a:lnTo>
                              <a:lnTo>
                                <a:pt x="297180" y="40640"/>
                              </a:lnTo>
                              <a:lnTo>
                                <a:pt x="298704" y="38100"/>
                              </a:lnTo>
                              <a:lnTo>
                                <a:pt x="300228" y="33020"/>
                              </a:lnTo>
                              <a:lnTo>
                                <a:pt x="300228" y="30480"/>
                              </a:lnTo>
                              <a:lnTo>
                                <a:pt x="299085" y="26670"/>
                              </a:lnTo>
                              <a:lnTo>
                                <a:pt x="298704" y="26670"/>
                              </a:lnTo>
                              <a:lnTo>
                                <a:pt x="298704" y="25400"/>
                              </a:lnTo>
                              <a:lnTo>
                                <a:pt x="311810" y="25400"/>
                              </a:lnTo>
                              <a:lnTo>
                                <a:pt x="310896" y="24130"/>
                              </a:lnTo>
                              <a:lnTo>
                                <a:pt x="295656" y="8890"/>
                              </a:lnTo>
                              <a:close/>
                            </a:path>
                            <a:path w="321945" h="331470">
                              <a:moveTo>
                                <a:pt x="298704" y="25400"/>
                              </a:moveTo>
                              <a:lnTo>
                                <a:pt x="298704" y="26670"/>
                              </a:lnTo>
                              <a:lnTo>
                                <a:pt x="299085" y="26670"/>
                              </a:lnTo>
                              <a:lnTo>
                                <a:pt x="298704" y="2540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78.601013pt;margin-top:5.326705pt;width:25.35pt;height:26.1pt;mso-position-horizontal-relative:page;mso-position-vertical-relative:paragraph;z-index:-15647744;mso-wrap-distance-left:0;mso-wrap-distance-right:0" id="docshape382" coordorigin="7572,107" coordsize="507,522" path="m7644,507l7620,507,7625,509,7630,515,7637,527,7637,533,7639,541,7637,555,7637,573,7634,585,7634,601,7637,609,7637,615,7642,625,7646,629,7672,603,7651,603,7651,593,7649,589,7651,581,7651,567,7654,553,7654,537,7651,529,7651,521,7644,507xm7697,561l7651,603,7672,603,7706,569,7697,561xm7625,493l7606,493,7596,497,7579,515,7574,525,7572,533,7572,543,7577,553,7584,563,7596,553,7589,541,7589,527,7591,521,7606,509,7613,507,7644,507,7642,503,7634,495,7625,493xm7685,423l7680,423,7673,425,7663,431,7651,443,7646,449,7646,473,7656,493,7663,503,7675,513,7687,523,7699,533,7710,539,7721,541,7733,541,7742,539,7750,529,7751,527,7721,527,7715,525,7706,519,7697,511,7685,501,7675,491,7668,481,7664,473,7661,465,7658,457,7661,449,7666,445,7673,441,7678,437,7716,437,7711,433,7704,431,7697,425,7692,425,7685,423xm7716,437l7678,437,7687,441,7694,443,7702,447,7712,455,7723,465,7733,475,7740,485,7744,493,7747,501,7747,515,7735,525,7730,527,7751,527,7757,521,7762,515,7762,491,7757,481,7752,473,7745,465,7726,445,7716,437xm7772,385l7750,385,7819,457,7831,445,7772,385xm7740,353l7733,361,7735,369,7735,393,7733,401,7728,411,7740,421,7745,411,7745,405,7750,389,7750,385,7772,385,7740,353xm7840,349l7829,349,7824,357,7822,363,7824,371,7824,377,7829,385,7841,397,7850,401,7872,401,7882,397,7891,387,7862,387,7858,385,7853,385,7848,383,7846,377,7841,373,7838,369,7838,353,7840,349xm7898,335l7872,335,7877,337,7889,347,7891,353,7891,369,7889,373,7882,377,7879,383,7874,385,7870,385,7865,387,7891,387,7901,381,7906,369,7906,347,7901,339,7898,335xm7834,281l7824,281,7814,285,7807,287,7790,303,7786,311,7786,329,7788,339,7800,349,7810,353,7822,353,7829,349,7840,349,7841,347,7849,339,7817,339,7812,337,7802,329,7800,325,7800,321,7802,313,7802,309,7807,303,7817,299,7854,299,7853,297,7843,287,7834,281xm7870,221l7860,231,7927,351,7937,341,7870,221xm7854,299l7829,299,7834,301,7841,309,7843,313,7843,323,7841,327,7831,337,7826,339,7849,339,7850,337,7858,335,7898,335,7894,329,7889,325,7853,325,7855,317,7858,313,7855,305,7855,301,7854,299xm7874,321l7860,321,7853,325,7889,325,7874,321xm7948,207l7927,207,7999,279,8009,267,7948,207xm7918,177l7910,183,7913,189,7913,215,7910,225,7908,231,7918,243,7920,239,7922,231,7925,227,7925,219,7927,213,7927,207,7948,207,7918,177xm8028,205l8018,217,8026,225,8033,227,8042,227,8050,225,8059,221,8066,215,8068,213,8038,213,8028,205xm8063,147l8042,147,8043,149,8045,149,8054,159,8057,167,8064,181,8064,193,8057,205,8052,209,8047,209,8042,213,8068,213,8076,201,8078,191,8078,173,8069,155,8063,147xm8011,107l8004,107,7994,109,7987,109,7980,113,7966,129,7961,137,7961,159,7966,169,7985,189,7994,193,8016,193,8026,191,8033,181,8038,179,8038,177,7999,177,7994,173,7987,169,7978,155,7978,141,7980,133,7990,123,7994,121,8038,121,8028,113,8021,111,8011,107xm8038,121l8009,121,8023,131,8030,137,8033,145,8033,159,8030,165,8021,173,8014,177,8038,177,8040,171,8042,167,8045,159,8045,155,8043,149,8042,149,8042,147,8063,147,8062,145,8038,121xm8042,147l8042,149,8043,149,8042,147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69248">
                <wp:simplePos x="0" y="0"/>
                <wp:positionH relativeFrom="page">
                  <wp:posOffset>5215140</wp:posOffset>
                </wp:positionH>
                <wp:positionV relativeFrom="paragraph">
                  <wp:posOffset>67649</wp:posOffset>
                </wp:positionV>
                <wp:extent cx="323215" cy="331470"/>
                <wp:effectExtent l="0" t="0" r="0" b="0"/>
                <wp:wrapTopAndBottom/>
                <wp:docPr id="434" name="Graphic 434"/>
                <wp:cNvGraphicFramePr>
                  <a:graphicFrameLocks/>
                </wp:cNvGraphicFramePr>
                <a:graphic>
                  <a:graphicData uri="http://schemas.microsoft.com/office/word/2010/wordprocessingShape">
                    <wps:wsp>
                      <wps:cNvPr id="434" name="Graphic 434"/>
                      <wps:cNvSpPr/>
                      <wps:spPr>
                        <a:xfrm>
                          <a:off x="0" y="0"/>
                          <a:ext cx="323215" cy="331470"/>
                        </a:xfrm>
                        <a:custGeom>
                          <a:avLst/>
                          <a:gdLst/>
                          <a:ahLst/>
                          <a:cxnLst/>
                          <a:rect l="l" t="t" r="r" b="b"/>
                          <a:pathLst>
                            <a:path w="323215" h="331470">
                              <a:moveTo>
                                <a:pt x="45720" y="254000"/>
                              </a:moveTo>
                              <a:lnTo>
                                <a:pt x="30480" y="254000"/>
                              </a:lnTo>
                              <a:lnTo>
                                <a:pt x="33528" y="255270"/>
                              </a:lnTo>
                              <a:lnTo>
                                <a:pt x="39624" y="261620"/>
                              </a:lnTo>
                              <a:lnTo>
                                <a:pt x="41148" y="266700"/>
                              </a:lnTo>
                              <a:lnTo>
                                <a:pt x="41148" y="270510"/>
                              </a:lnTo>
                              <a:lnTo>
                                <a:pt x="42672" y="275590"/>
                              </a:lnTo>
                              <a:lnTo>
                                <a:pt x="42672" y="284480"/>
                              </a:lnTo>
                              <a:lnTo>
                                <a:pt x="41148" y="295910"/>
                              </a:lnTo>
                              <a:lnTo>
                                <a:pt x="41148" y="318770"/>
                              </a:lnTo>
                              <a:lnTo>
                                <a:pt x="44196" y="326390"/>
                              </a:lnTo>
                              <a:lnTo>
                                <a:pt x="44196" y="328930"/>
                              </a:lnTo>
                              <a:lnTo>
                                <a:pt x="47244" y="331470"/>
                              </a:lnTo>
                              <a:lnTo>
                                <a:pt x="64414" y="314960"/>
                              </a:lnTo>
                              <a:lnTo>
                                <a:pt x="50292" y="314960"/>
                              </a:lnTo>
                              <a:lnTo>
                                <a:pt x="50292" y="292100"/>
                              </a:lnTo>
                              <a:lnTo>
                                <a:pt x="51816" y="283210"/>
                              </a:lnTo>
                              <a:lnTo>
                                <a:pt x="51816" y="267970"/>
                              </a:lnTo>
                              <a:lnTo>
                                <a:pt x="50292" y="262890"/>
                              </a:lnTo>
                              <a:lnTo>
                                <a:pt x="48768" y="260350"/>
                              </a:lnTo>
                              <a:lnTo>
                                <a:pt x="48768" y="257810"/>
                              </a:lnTo>
                              <a:lnTo>
                                <a:pt x="45720" y="254000"/>
                              </a:lnTo>
                              <a:close/>
                            </a:path>
                            <a:path w="323215" h="331470">
                              <a:moveTo>
                                <a:pt x="79248" y="288290"/>
                              </a:moveTo>
                              <a:lnTo>
                                <a:pt x="50292" y="314960"/>
                              </a:lnTo>
                              <a:lnTo>
                                <a:pt x="64414" y="314960"/>
                              </a:lnTo>
                              <a:lnTo>
                                <a:pt x="86868" y="293370"/>
                              </a:lnTo>
                              <a:lnTo>
                                <a:pt x="79248" y="288290"/>
                              </a:lnTo>
                              <a:close/>
                            </a:path>
                            <a:path w="323215" h="331470">
                              <a:moveTo>
                                <a:pt x="33528" y="245110"/>
                              </a:moveTo>
                              <a:lnTo>
                                <a:pt x="21336" y="245110"/>
                              </a:lnTo>
                              <a:lnTo>
                                <a:pt x="15240" y="247650"/>
                              </a:lnTo>
                              <a:lnTo>
                                <a:pt x="10668" y="254000"/>
                              </a:lnTo>
                              <a:lnTo>
                                <a:pt x="4572" y="259080"/>
                              </a:lnTo>
                              <a:lnTo>
                                <a:pt x="1524" y="265430"/>
                              </a:lnTo>
                              <a:lnTo>
                                <a:pt x="1524" y="270510"/>
                              </a:lnTo>
                              <a:lnTo>
                                <a:pt x="0" y="276860"/>
                              </a:lnTo>
                              <a:lnTo>
                                <a:pt x="3048" y="283210"/>
                              </a:lnTo>
                              <a:lnTo>
                                <a:pt x="7620" y="289560"/>
                              </a:lnTo>
                              <a:lnTo>
                                <a:pt x="15240" y="283210"/>
                              </a:lnTo>
                              <a:lnTo>
                                <a:pt x="10668" y="275590"/>
                              </a:lnTo>
                              <a:lnTo>
                                <a:pt x="10668" y="266700"/>
                              </a:lnTo>
                              <a:lnTo>
                                <a:pt x="12192" y="262890"/>
                              </a:lnTo>
                              <a:lnTo>
                                <a:pt x="18288" y="257810"/>
                              </a:lnTo>
                              <a:lnTo>
                                <a:pt x="22860" y="255270"/>
                              </a:lnTo>
                              <a:lnTo>
                                <a:pt x="25908" y="254000"/>
                              </a:lnTo>
                              <a:lnTo>
                                <a:pt x="45720" y="254000"/>
                              </a:lnTo>
                              <a:lnTo>
                                <a:pt x="44196" y="251460"/>
                              </a:lnTo>
                              <a:lnTo>
                                <a:pt x="39624" y="246380"/>
                              </a:lnTo>
                              <a:lnTo>
                                <a:pt x="33528" y="245110"/>
                              </a:lnTo>
                              <a:close/>
                            </a:path>
                            <a:path w="323215" h="331470">
                              <a:moveTo>
                                <a:pt x="71628" y="200660"/>
                              </a:moveTo>
                              <a:lnTo>
                                <a:pt x="68580" y="200660"/>
                              </a:lnTo>
                              <a:lnTo>
                                <a:pt x="65532" y="201930"/>
                              </a:lnTo>
                              <a:lnTo>
                                <a:pt x="60960" y="204470"/>
                              </a:lnTo>
                              <a:lnTo>
                                <a:pt x="57912" y="205740"/>
                              </a:lnTo>
                              <a:lnTo>
                                <a:pt x="50292" y="213360"/>
                              </a:lnTo>
                              <a:lnTo>
                                <a:pt x="47244" y="222250"/>
                              </a:lnTo>
                              <a:lnTo>
                                <a:pt x="47244" y="228600"/>
                              </a:lnTo>
                              <a:lnTo>
                                <a:pt x="48768" y="232410"/>
                              </a:lnTo>
                              <a:lnTo>
                                <a:pt x="51816" y="238760"/>
                              </a:lnTo>
                              <a:lnTo>
                                <a:pt x="53340" y="245110"/>
                              </a:lnTo>
                              <a:lnTo>
                                <a:pt x="65532" y="257810"/>
                              </a:lnTo>
                              <a:lnTo>
                                <a:pt x="73485" y="264160"/>
                              </a:lnTo>
                              <a:lnTo>
                                <a:pt x="81153" y="270510"/>
                              </a:lnTo>
                              <a:lnTo>
                                <a:pt x="88249" y="274320"/>
                              </a:lnTo>
                              <a:lnTo>
                                <a:pt x="94488" y="275590"/>
                              </a:lnTo>
                              <a:lnTo>
                                <a:pt x="102108" y="275590"/>
                              </a:lnTo>
                              <a:lnTo>
                                <a:pt x="108204" y="274320"/>
                              </a:lnTo>
                              <a:lnTo>
                                <a:pt x="115316" y="266700"/>
                              </a:lnTo>
                              <a:lnTo>
                                <a:pt x="94488" y="266700"/>
                              </a:lnTo>
                              <a:lnTo>
                                <a:pt x="90511" y="265430"/>
                              </a:lnTo>
                              <a:lnTo>
                                <a:pt x="61912" y="237490"/>
                              </a:lnTo>
                              <a:lnTo>
                                <a:pt x="56388" y="227330"/>
                              </a:lnTo>
                              <a:lnTo>
                                <a:pt x="56388" y="222250"/>
                              </a:lnTo>
                              <a:lnTo>
                                <a:pt x="57912" y="217170"/>
                              </a:lnTo>
                              <a:lnTo>
                                <a:pt x="64008" y="212090"/>
                              </a:lnTo>
                              <a:lnTo>
                                <a:pt x="68580" y="209550"/>
                              </a:lnTo>
                              <a:lnTo>
                                <a:pt x="92964" y="209550"/>
                              </a:lnTo>
                              <a:lnTo>
                                <a:pt x="88392" y="207010"/>
                              </a:lnTo>
                              <a:lnTo>
                                <a:pt x="83820" y="205740"/>
                              </a:lnTo>
                              <a:lnTo>
                                <a:pt x="79248" y="201930"/>
                              </a:lnTo>
                              <a:lnTo>
                                <a:pt x="76200" y="201930"/>
                              </a:lnTo>
                              <a:lnTo>
                                <a:pt x="71628" y="200660"/>
                              </a:lnTo>
                              <a:close/>
                            </a:path>
                            <a:path w="323215" h="331470">
                              <a:moveTo>
                                <a:pt x="92964" y="209550"/>
                              </a:moveTo>
                              <a:lnTo>
                                <a:pt x="68580" y="209550"/>
                              </a:lnTo>
                              <a:lnTo>
                                <a:pt x="73152" y="212090"/>
                              </a:lnTo>
                              <a:lnTo>
                                <a:pt x="78009" y="213360"/>
                              </a:lnTo>
                              <a:lnTo>
                                <a:pt x="83439" y="215900"/>
                              </a:lnTo>
                              <a:lnTo>
                                <a:pt x="110156" y="245110"/>
                              </a:lnTo>
                              <a:lnTo>
                                <a:pt x="111252" y="250190"/>
                              </a:lnTo>
                              <a:lnTo>
                                <a:pt x="112776" y="254000"/>
                              </a:lnTo>
                              <a:lnTo>
                                <a:pt x="111252" y="259080"/>
                              </a:lnTo>
                              <a:lnTo>
                                <a:pt x="105156" y="265430"/>
                              </a:lnTo>
                              <a:lnTo>
                                <a:pt x="100584" y="266700"/>
                              </a:lnTo>
                              <a:lnTo>
                                <a:pt x="115316" y="266700"/>
                              </a:lnTo>
                              <a:lnTo>
                                <a:pt x="118872" y="262890"/>
                              </a:lnTo>
                              <a:lnTo>
                                <a:pt x="120396" y="259080"/>
                              </a:lnTo>
                              <a:lnTo>
                                <a:pt x="120396" y="254000"/>
                              </a:lnTo>
                              <a:lnTo>
                                <a:pt x="121920" y="250190"/>
                              </a:lnTo>
                              <a:lnTo>
                                <a:pt x="120396" y="243840"/>
                              </a:lnTo>
                              <a:lnTo>
                                <a:pt x="117348" y="237490"/>
                              </a:lnTo>
                              <a:lnTo>
                                <a:pt x="114300" y="232410"/>
                              </a:lnTo>
                              <a:lnTo>
                                <a:pt x="109728" y="227330"/>
                              </a:lnTo>
                              <a:lnTo>
                                <a:pt x="103632" y="219710"/>
                              </a:lnTo>
                              <a:lnTo>
                                <a:pt x="97536" y="214630"/>
                              </a:lnTo>
                              <a:lnTo>
                                <a:pt x="92964" y="209550"/>
                              </a:lnTo>
                              <a:close/>
                            </a:path>
                            <a:path w="323215" h="331470">
                              <a:moveTo>
                                <a:pt x="126823" y="176530"/>
                              </a:moveTo>
                              <a:lnTo>
                                <a:pt x="112776" y="176530"/>
                              </a:lnTo>
                              <a:lnTo>
                                <a:pt x="158496" y="222250"/>
                              </a:lnTo>
                              <a:lnTo>
                                <a:pt x="164592" y="214630"/>
                              </a:lnTo>
                              <a:lnTo>
                                <a:pt x="126823" y="176530"/>
                              </a:lnTo>
                              <a:close/>
                            </a:path>
                            <a:path w="323215" h="331470">
                              <a:moveTo>
                                <a:pt x="106680" y="156210"/>
                              </a:moveTo>
                              <a:lnTo>
                                <a:pt x="102108" y="161290"/>
                              </a:lnTo>
                              <a:lnTo>
                                <a:pt x="103632" y="166370"/>
                              </a:lnTo>
                              <a:lnTo>
                                <a:pt x="103632" y="181610"/>
                              </a:lnTo>
                              <a:lnTo>
                                <a:pt x="100584" y="193040"/>
                              </a:lnTo>
                              <a:lnTo>
                                <a:pt x="106680" y="199390"/>
                              </a:lnTo>
                              <a:lnTo>
                                <a:pt x="109728" y="193040"/>
                              </a:lnTo>
                              <a:lnTo>
                                <a:pt x="111252" y="189230"/>
                              </a:lnTo>
                              <a:lnTo>
                                <a:pt x="111252" y="184150"/>
                              </a:lnTo>
                              <a:lnTo>
                                <a:pt x="112776" y="179070"/>
                              </a:lnTo>
                              <a:lnTo>
                                <a:pt x="112776" y="176530"/>
                              </a:lnTo>
                              <a:lnTo>
                                <a:pt x="126823" y="176530"/>
                              </a:lnTo>
                              <a:lnTo>
                                <a:pt x="106680" y="156210"/>
                              </a:lnTo>
                              <a:close/>
                            </a:path>
                            <a:path w="323215" h="331470">
                              <a:moveTo>
                                <a:pt x="176784" y="175260"/>
                              </a:moveTo>
                              <a:lnTo>
                                <a:pt x="170688" y="182880"/>
                              </a:lnTo>
                              <a:lnTo>
                                <a:pt x="176784" y="185420"/>
                              </a:lnTo>
                              <a:lnTo>
                                <a:pt x="181356" y="186690"/>
                              </a:lnTo>
                              <a:lnTo>
                                <a:pt x="192024" y="186690"/>
                              </a:lnTo>
                              <a:lnTo>
                                <a:pt x="196596" y="184150"/>
                              </a:lnTo>
                              <a:lnTo>
                                <a:pt x="201168" y="179070"/>
                              </a:lnTo>
                              <a:lnTo>
                                <a:pt x="203454" y="177800"/>
                              </a:lnTo>
                              <a:lnTo>
                                <a:pt x="184404" y="177800"/>
                              </a:lnTo>
                              <a:lnTo>
                                <a:pt x="181356" y="176530"/>
                              </a:lnTo>
                              <a:lnTo>
                                <a:pt x="176784" y="175260"/>
                              </a:lnTo>
                              <a:close/>
                            </a:path>
                            <a:path w="323215" h="331470">
                              <a:moveTo>
                                <a:pt x="199939" y="138430"/>
                              </a:moveTo>
                              <a:lnTo>
                                <a:pt x="187452" y="138430"/>
                              </a:lnTo>
                              <a:lnTo>
                                <a:pt x="192024" y="143510"/>
                              </a:lnTo>
                              <a:lnTo>
                                <a:pt x="193548" y="146050"/>
                              </a:lnTo>
                              <a:lnTo>
                                <a:pt x="196596" y="148590"/>
                              </a:lnTo>
                              <a:lnTo>
                                <a:pt x="198120" y="153670"/>
                              </a:lnTo>
                              <a:lnTo>
                                <a:pt x="201168" y="158750"/>
                              </a:lnTo>
                              <a:lnTo>
                                <a:pt x="201168" y="167640"/>
                              </a:lnTo>
                              <a:lnTo>
                                <a:pt x="199644" y="168910"/>
                              </a:lnTo>
                              <a:lnTo>
                                <a:pt x="198120" y="171450"/>
                              </a:lnTo>
                              <a:lnTo>
                                <a:pt x="193548" y="176530"/>
                              </a:lnTo>
                              <a:lnTo>
                                <a:pt x="190500" y="177800"/>
                              </a:lnTo>
                              <a:lnTo>
                                <a:pt x="203454" y="177800"/>
                              </a:lnTo>
                              <a:lnTo>
                                <a:pt x="205740" y="176530"/>
                              </a:lnTo>
                              <a:lnTo>
                                <a:pt x="208788" y="170180"/>
                              </a:lnTo>
                              <a:lnTo>
                                <a:pt x="210312" y="166370"/>
                              </a:lnTo>
                              <a:lnTo>
                                <a:pt x="210312" y="160020"/>
                              </a:lnTo>
                              <a:lnTo>
                                <a:pt x="208788" y="153670"/>
                              </a:lnTo>
                              <a:lnTo>
                                <a:pt x="207264" y="148590"/>
                              </a:lnTo>
                              <a:lnTo>
                                <a:pt x="204454" y="144780"/>
                              </a:lnTo>
                              <a:lnTo>
                                <a:pt x="200787" y="139700"/>
                              </a:lnTo>
                              <a:lnTo>
                                <a:pt x="199939" y="138430"/>
                              </a:lnTo>
                              <a:close/>
                            </a:path>
                            <a:path w="323215" h="331470">
                              <a:moveTo>
                                <a:pt x="167640" y="113030"/>
                              </a:moveTo>
                              <a:lnTo>
                                <a:pt x="156972" y="113030"/>
                              </a:lnTo>
                              <a:lnTo>
                                <a:pt x="152400" y="114300"/>
                              </a:lnTo>
                              <a:lnTo>
                                <a:pt x="143256" y="120650"/>
                              </a:lnTo>
                              <a:lnTo>
                                <a:pt x="138684" y="124460"/>
                              </a:lnTo>
                              <a:lnTo>
                                <a:pt x="135636" y="130810"/>
                              </a:lnTo>
                              <a:lnTo>
                                <a:pt x="135636" y="146050"/>
                              </a:lnTo>
                              <a:lnTo>
                                <a:pt x="138684" y="152400"/>
                              </a:lnTo>
                              <a:lnTo>
                                <a:pt x="150876" y="163830"/>
                              </a:lnTo>
                              <a:lnTo>
                                <a:pt x="163068" y="167640"/>
                              </a:lnTo>
                              <a:lnTo>
                                <a:pt x="170688" y="167640"/>
                              </a:lnTo>
                              <a:lnTo>
                                <a:pt x="176784" y="163830"/>
                              </a:lnTo>
                              <a:lnTo>
                                <a:pt x="184404" y="156210"/>
                              </a:lnTo>
                              <a:lnTo>
                                <a:pt x="160020" y="156210"/>
                              </a:lnTo>
                              <a:lnTo>
                                <a:pt x="155448" y="154940"/>
                              </a:lnTo>
                              <a:lnTo>
                                <a:pt x="152400" y="151130"/>
                              </a:lnTo>
                              <a:lnTo>
                                <a:pt x="147828" y="146050"/>
                              </a:lnTo>
                              <a:lnTo>
                                <a:pt x="146304" y="143510"/>
                              </a:lnTo>
                              <a:lnTo>
                                <a:pt x="146304" y="132080"/>
                              </a:lnTo>
                              <a:lnTo>
                                <a:pt x="147828" y="128270"/>
                              </a:lnTo>
                              <a:lnTo>
                                <a:pt x="153924" y="121920"/>
                              </a:lnTo>
                              <a:lnTo>
                                <a:pt x="156972" y="120650"/>
                              </a:lnTo>
                              <a:lnTo>
                                <a:pt x="182880" y="120650"/>
                              </a:lnTo>
                              <a:lnTo>
                                <a:pt x="178308" y="116840"/>
                              </a:lnTo>
                              <a:lnTo>
                                <a:pt x="172212" y="114300"/>
                              </a:lnTo>
                              <a:lnTo>
                                <a:pt x="167640" y="113030"/>
                              </a:lnTo>
                              <a:close/>
                            </a:path>
                            <a:path w="323215" h="331470">
                              <a:moveTo>
                                <a:pt x="182880" y="120650"/>
                              </a:moveTo>
                              <a:lnTo>
                                <a:pt x="156972" y="120650"/>
                              </a:lnTo>
                              <a:lnTo>
                                <a:pt x="161544" y="121920"/>
                              </a:lnTo>
                              <a:lnTo>
                                <a:pt x="166116" y="121920"/>
                              </a:lnTo>
                              <a:lnTo>
                                <a:pt x="170688" y="123190"/>
                              </a:lnTo>
                              <a:lnTo>
                                <a:pt x="175260" y="128270"/>
                              </a:lnTo>
                              <a:lnTo>
                                <a:pt x="178308" y="130810"/>
                              </a:lnTo>
                              <a:lnTo>
                                <a:pt x="181356" y="135890"/>
                              </a:lnTo>
                              <a:lnTo>
                                <a:pt x="181356" y="144780"/>
                              </a:lnTo>
                              <a:lnTo>
                                <a:pt x="179832" y="148590"/>
                              </a:lnTo>
                              <a:lnTo>
                                <a:pt x="173736" y="154940"/>
                              </a:lnTo>
                              <a:lnTo>
                                <a:pt x="169164" y="156210"/>
                              </a:lnTo>
                              <a:lnTo>
                                <a:pt x="184404" y="156210"/>
                              </a:lnTo>
                              <a:lnTo>
                                <a:pt x="185928" y="153670"/>
                              </a:lnTo>
                              <a:lnTo>
                                <a:pt x="187452" y="148590"/>
                              </a:lnTo>
                              <a:lnTo>
                                <a:pt x="187452" y="138430"/>
                              </a:lnTo>
                              <a:lnTo>
                                <a:pt x="199939" y="138430"/>
                              </a:lnTo>
                              <a:lnTo>
                                <a:pt x="196548" y="133350"/>
                              </a:lnTo>
                              <a:lnTo>
                                <a:pt x="192024" y="128270"/>
                              </a:lnTo>
                              <a:lnTo>
                                <a:pt x="182880" y="120650"/>
                              </a:lnTo>
                              <a:close/>
                            </a:path>
                            <a:path w="323215" h="331470">
                              <a:moveTo>
                                <a:pt x="188976" y="72390"/>
                              </a:moveTo>
                              <a:lnTo>
                                <a:pt x="182880" y="78740"/>
                              </a:lnTo>
                              <a:lnTo>
                                <a:pt x="227076" y="154940"/>
                              </a:lnTo>
                              <a:lnTo>
                                <a:pt x="231648" y="148590"/>
                              </a:lnTo>
                              <a:lnTo>
                                <a:pt x="188976" y="72390"/>
                              </a:lnTo>
                              <a:close/>
                            </a:path>
                            <a:path w="323215" h="331470">
                              <a:moveTo>
                                <a:pt x="248847" y="52070"/>
                              </a:moveTo>
                              <a:lnTo>
                                <a:pt x="233172" y="52070"/>
                              </a:lnTo>
                              <a:lnTo>
                                <a:pt x="236220" y="53340"/>
                              </a:lnTo>
                              <a:lnTo>
                                <a:pt x="242316" y="59690"/>
                              </a:lnTo>
                              <a:lnTo>
                                <a:pt x="243840" y="63500"/>
                              </a:lnTo>
                              <a:lnTo>
                                <a:pt x="243840" y="68580"/>
                              </a:lnTo>
                              <a:lnTo>
                                <a:pt x="245364" y="72390"/>
                              </a:lnTo>
                              <a:lnTo>
                                <a:pt x="245364" y="82550"/>
                              </a:lnTo>
                              <a:lnTo>
                                <a:pt x="243840" y="92710"/>
                              </a:lnTo>
                              <a:lnTo>
                                <a:pt x="243840" y="100330"/>
                              </a:lnTo>
                              <a:lnTo>
                                <a:pt x="242316" y="106680"/>
                              </a:lnTo>
                              <a:lnTo>
                                <a:pt x="243840" y="110490"/>
                              </a:lnTo>
                              <a:lnTo>
                                <a:pt x="243840" y="115570"/>
                              </a:lnTo>
                              <a:lnTo>
                                <a:pt x="245364" y="120650"/>
                              </a:lnTo>
                              <a:lnTo>
                                <a:pt x="246888" y="123190"/>
                              </a:lnTo>
                              <a:lnTo>
                                <a:pt x="246888" y="125730"/>
                              </a:lnTo>
                              <a:lnTo>
                                <a:pt x="249936" y="129540"/>
                              </a:lnTo>
                              <a:lnTo>
                                <a:pt x="266446" y="113030"/>
                              </a:lnTo>
                              <a:lnTo>
                                <a:pt x="252984" y="113030"/>
                              </a:lnTo>
                              <a:lnTo>
                                <a:pt x="252984" y="91440"/>
                              </a:lnTo>
                              <a:lnTo>
                                <a:pt x="254508" y="80010"/>
                              </a:lnTo>
                              <a:lnTo>
                                <a:pt x="254508" y="64770"/>
                              </a:lnTo>
                              <a:lnTo>
                                <a:pt x="251460" y="57150"/>
                              </a:lnTo>
                              <a:lnTo>
                                <a:pt x="251460" y="54610"/>
                              </a:lnTo>
                              <a:lnTo>
                                <a:pt x="248847" y="52070"/>
                              </a:lnTo>
                              <a:close/>
                            </a:path>
                            <a:path w="323215" h="331470">
                              <a:moveTo>
                                <a:pt x="281940" y="85090"/>
                              </a:moveTo>
                              <a:lnTo>
                                <a:pt x="252984" y="113030"/>
                              </a:lnTo>
                              <a:lnTo>
                                <a:pt x="266446" y="113030"/>
                              </a:lnTo>
                              <a:lnTo>
                                <a:pt x="288036" y="91440"/>
                              </a:lnTo>
                              <a:lnTo>
                                <a:pt x="281940" y="85090"/>
                              </a:lnTo>
                              <a:close/>
                            </a:path>
                            <a:path w="323215" h="331470">
                              <a:moveTo>
                                <a:pt x="236220" y="41910"/>
                              </a:moveTo>
                              <a:lnTo>
                                <a:pt x="224028" y="41910"/>
                              </a:lnTo>
                              <a:lnTo>
                                <a:pt x="217932" y="45720"/>
                              </a:lnTo>
                              <a:lnTo>
                                <a:pt x="207264" y="55880"/>
                              </a:lnTo>
                              <a:lnTo>
                                <a:pt x="204216" y="62230"/>
                              </a:lnTo>
                              <a:lnTo>
                                <a:pt x="204216" y="68580"/>
                              </a:lnTo>
                              <a:lnTo>
                                <a:pt x="202692" y="74930"/>
                              </a:lnTo>
                              <a:lnTo>
                                <a:pt x="205740" y="80010"/>
                              </a:lnTo>
                              <a:lnTo>
                                <a:pt x="210312" y="86360"/>
                              </a:lnTo>
                              <a:lnTo>
                                <a:pt x="217932" y="80010"/>
                              </a:lnTo>
                              <a:lnTo>
                                <a:pt x="214884" y="76200"/>
                              </a:lnTo>
                              <a:lnTo>
                                <a:pt x="213360" y="72390"/>
                              </a:lnTo>
                              <a:lnTo>
                                <a:pt x="213360" y="64770"/>
                              </a:lnTo>
                              <a:lnTo>
                                <a:pt x="214884" y="60960"/>
                              </a:lnTo>
                              <a:lnTo>
                                <a:pt x="220980" y="54610"/>
                              </a:lnTo>
                              <a:lnTo>
                                <a:pt x="225552" y="53340"/>
                              </a:lnTo>
                              <a:lnTo>
                                <a:pt x="228600" y="53340"/>
                              </a:lnTo>
                              <a:lnTo>
                                <a:pt x="233172" y="52070"/>
                              </a:lnTo>
                              <a:lnTo>
                                <a:pt x="248847" y="52070"/>
                              </a:lnTo>
                              <a:lnTo>
                                <a:pt x="242316" y="45720"/>
                              </a:lnTo>
                              <a:lnTo>
                                <a:pt x="236220" y="41910"/>
                              </a:lnTo>
                              <a:close/>
                            </a:path>
                            <a:path w="323215" h="331470">
                              <a:moveTo>
                                <a:pt x="274320" y="0"/>
                              </a:moveTo>
                              <a:lnTo>
                                <a:pt x="269748" y="0"/>
                              </a:lnTo>
                              <a:lnTo>
                                <a:pt x="266700" y="1270"/>
                              </a:lnTo>
                              <a:lnTo>
                                <a:pt x="262128" y="2540"/>
                              </a:lnTo>
                              <a:lnTo>
                                <a:pt x="259080" y="3810"/>
                              </a:lnTo>
                              <a:lnTo>
                                <a:pt x="251460" y="11430"/>
                              </a:lnTo>
                              <a:lnTo>
                                <a:pt x="249936" y="16510"/>
                              </a:lnTo>
                              <a:lnTo>
                                <a:pt x="249936" y="21590"/>
                              </a:lnTo>
                              <a:lnTo>
                                <a:pt x="248412" y="25400"/>
                              </a:lnTo>
                              <a:lnTo>
                                <a:pt x="249936" y="31750"/>
                              </a:lnTo>
                              <a:lnTo>
                                <a:pt x="252984" y="38100"/>
                              </a:lnTo>
                              <a:lnTo>
                                <a:pt x="256032" y="41910"/>
                              </a:lnTo>
                              <a:lnTo>
                                <a:pt x="260604" y="48260"/>
                              </a:lnTo>
                              <a:lnTo>
                                <a:pt x="295656" y="74930"/>
                              </a:lnTo>
                              <a:lnTo>
                                <a:pt x="303276" y="74930"/>
                              </a:lnTo>
                              <a:lnTo>
                                <a:pt x="315468" y="67310"/>
                              </a:lnTo>
                              <a:lnTo>
                                <a:pt x="317754" y="64770"/>
                              </a:lnTo>
                              <a:lnTo>
                                <a:pt x="301752" y="64770"/>
                              </a:lnTo>
                              <a:lnTo>
                                <a:pt x="297180" y="63500"/>
                              </a:lnTo>
                              <a:lnTo>
                                <a:pt x="263271" y="35560"/>
                              </a:lnTo>
                              <a:lnTo>
                                <a:pt x="259080" y="25400"/>
                              </a:lnTo>
                              <a:lnTo>
                                <a:pt x="257556" y="21590"/>
                              </a:lnTo>
                              <a:lnTo>
                                <a:pt x="259080" y="16510"/>
                              </a:lnTo>
                              <a:lnTo>
                                <a:pt x="265176" y="10160"/>
                              </a:lnTo>
                              <a:lnTo>
                                <a:pt x="269748" y="8890"/>
                              </a:lnTo>
                              <a:lnTo>
                                <a:pt x="294785" y="8890"/>
                              </a:lnTo>
                              <a:lnTo>
                                <a:pt x="284988" y="2540"/>
                              </a:lnTo>
                              <a:lnTo>
                                <a:pt x="281940" y="1270"/>
                              </a:lnTo>
                              <a:lnTo>
                                <a:pt x="277368" y="1270"/>
                              </a:lnTo>
                              <a:lnTo>
                                <a:pt x="274320" y="0"/>
                              </a:lnTo>
                              <a:close/>
                            </a:path>
                            <a:path w="323215" h="331470">
                              <a:moveTo>
                                <a:pt x="294785" y="8890"/>
                              </a:moveTo>
                              <a:lnTo>
                                <a:pt x="269748" y="8890"/>
                              </a:lnTo>
                              <a:lnTo>
                                <a:pt x="275844" y="10160"/>
                              </a:lnTo>
                              <a:lnTo>
                                <a:pt x="279820" y="11430"/>
                              </a:lnTo>
                              <a:lnTo>
                                <a:pt x="284797" y="15240"/>
                              </a:lnTo>
                              <a:lnTo>
                                <a:pt x="290631" y="19050"/>
                              </a:lnTo>
                              <a:lnTo>
                                <a:pt x="297180" y="25400"/>
                              </a:lnTo>
                              <a:lnTo>
                                <a:pt x="313944" y="53340"/>
                              </a:lnTo>
                              <a:lnTo>
                                <a:pt x="312420" y="57150"/>
                              </a:lnTo>
                              <a:lnTo>
                                <a:pt x="306324" y="63500"/>
                              </a:lnTo>
                              <a:lnTo>
                                <a:pt x="301752" y="64770"/>
                              </a:lnTo>
                              <a:lnTo>
                                <a:pt x="317754" y="64770"/>
                              </a:lnTo>
                              <a:lnTo>
                                <a:pt x="320040" y="62230"/>
                              </a:lnTo>
                              <a:lnTo>
                                <a:pt x="323088" y="53340"/>
                              </a:lnTo>
                              <a:lnTo>
                                <a:pt x="323088" y="46990"/>
                              </a:lnTo>
                              <a:lnTo>
                                <a:pt x="321564" y="41910"/>
                              </a:lnTo>
                              <a:lnTo>
                                <a:pt x="318516" y="36830"/>
                              </a:lnTo>
                              <a:lnTo>
                                <a:pt x="316992" y="31750"/>
                              </a:lnTo>
                              <a:lnTo>
                                <a:pt x="310896" y="25400"/>
                              </a:lnTo>
                              <a:lnTo>
                                <a:pt x="304800" y="17780"/>
                              </a:lnTo>
                              <a:lnTo>
                                <a:pt x="298704" y="11430"/>
                              </a:lnTo>
                              <a:lnTo>
                                <a:pt x="294785" y="889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10.640991pt;margin-top:5.326705pt;width:25.45pt;height:26.1pt;mso-position-horizontal-relative:page;mso-position-vertical-relative:paragraph;z-index:-15647232;mso-wrap-distance-left:0;mso-wrap-distance-right:0" id="docshape383" coordorigin="8213,107" coordsize="509,522" path="m8285,507l8261,507,8266,509,8275,519,8278,527,8278,533,8280,541,8280,555,8278,573,8278,609,8282,621,8282,625,8287,629,8314,603,8292,603,8292,567,8294,553,8294,529,8292,521,8290,517,8290,513,8285,507xm8338,561l8292,603,8314,603,8350,569,8338,561xm8266,493l8246,493,8237,497,8230,507,8220,515,8215,525,8215,533,8213,543,8218,553,8225,563,8237,553,8230,541,8230,527,8232,521,8242,513,8249,509,8254,507,8285,507,8282,503,8275,495,8266,493xm8326,423l8321,423,8316,425,8309,429,8304,431,8292,443,8287,457,8287,467,8290,473,8294,483,8297,493,8316,513,8329,523,8341,533,8352,539,8362,541,8374,541,8383,539,8394,527,8362,527,8355,525,8348,519,8338,511,8328,501,8318,491,8310,481,8305,473,8302,465,8302,457,8304,449,8314,441,8321,437,8359,437,8352,433,8345,431,8338,425,8333,425,8326,423xm8359,437l8321,437,8328,441,8336,443,8344,447,8354,455,8364,465,8374,475,8381,485,8386,493,8388,501,8390,507,8388,515,8378,525,8371,527,8394,527,8400,521,8402,515,8402,507,8405,501,8402,491,8398,481,8393,473,8386,465,8376,453,8366,445,8359,437xm8413,385l8390,385,8462,457,8472,445,8413,385xm8381,353l8374,361,8376,369,8376,393,8371,411,8381,421,8386,411,8388,405,8388,397,8390,389,8390,385,8413,385,8381,353xm8491,383l8482,395,8491,399,8498,401,8515,401,8522,397,8530,389,8533,387,8503,387,8498,385,8491,383xm8528,325l8508,325,8515,333,8518,337,8522,341,8525,349,8530,357,8530,371,8527,373,8525,377,8518,385,8513,387,8533,387,8537,385,8542,375,8544,369,8544,359,8542,349,8539,341,8535,335,8529,327,8528,325xm8477,285l8460,285,8453,287,8438,297,8431,303,8426,313,8426,337,8431,347,8450,365,8470,371,8482,371,8491,365,8503,353,8465,353,8458,351,8453,345,8446,337,8443,333,8443,315,8446,309,8455,299,8460,297,8501,297,8494,291,8484,287,8477,285xm8501,297l8460,297,8467,299,8474,299,8482,301,8489,309,8494,313,8498,321,8498,335,8496,341,8486,351,8479,353,8503,353,8506,349,8508,341,8508,325,8528,325,8522,317,8515,309,8501,297xm8510,221l8501,231,8570,351,8578,341,8510,221xm8605,189l8580,189,8585,191,8594,201,8597,207,8597,215,8599,221,8599,237,8597,253,8597,265,8594,275,8597,281,8597,289,8599,297,8602,301,8602,305,8606,311,8632,285,8611,285,8611,251,8614,233,8614,209,8609,197,8609,193,8605,189xm8657,241l8611,285,8632,285,8666,251,8657,241xm8585,173l8566,173,8556,179,8539,195,8534,205,8534,215,8532,225,8537,233,8544,243,8556,233,8551,227,8549,221,8549,209,8551,203,8561,193,8568,191,8573,191,8580,189,8605,189,8594,179,8585,173xm8645,107l8638,107,8633,109,8626,111,8621,113,8609,125,8606,133,8606,141,8604,147,8606,157,8611,167,8616,173,8623,183,8633,195,8645,207,8657,215,8669,221,8678,225,8690,225,8710,213,8713,209,8688,209,8681,207,8673,205,8665,201,8655,193,8645,183,8635,173,8627,163,8623,155,8621,147,8618,141,8621,133,8630,123,8638,121,8677,121,8662,111,8657,109,8650,109,8645,107xm8677,121l8638,121,8647,123,8653,125,8661,131,8671,137,8681,147,8691,157,8698,167,8703,175,8705,181,8707,191,8705,197,8695,207,8688,209,8713,209,8717,205,8722,191,8722,181,8719,173,8714,165,8712,157,8702,147,8693,135,8683,125,8677,121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69760">
                <wp:simplePos x="0" y="0"/>
                <wp:positionH relativeFrom="page">
                  <wp:posOffset>5623572</wp:posOffset>
                </wp:positionH>
                <wp:positionV relativeFrom="paragraph">
                  <wp:posOffset>67649</wp:posOffset>
                </wp:positionV>
                <wp:extent cx="321945" cy="331470"/>
                <wp:effectExtent l="0" t="0" r="0" b="0"/>
                <wp:wrapTopAndBottom/>
                <wp:docPr id="435" name="Graphic 435"/>
                <wp:cNvGraphicFramePr>
                  <a:graphicFrameLocks/>
                </wp:cNvGraphicFramePr>
                <a:graphic>
                  <a:graphicData uri="http://schemas.microsoft.com/office/word/2010/wordprocessingShape">
                    <wps:wsp>
                      <wps:cNvPr id="435" name="Graphic 435"/>
                      <wps:cNvSpPr/>
                      <wps:spPr>
                        <a:xfrm>
                          <a:off x="0" y="0"/>
                          <a:ext cx="321945" cy="331470"/>
                        </a:xfrm>
                        <a:custGeom>
                          <a:avLst/>
                          <a:gdLst/>
                          <a:ahLst/>
                          <a:cxnLst/>
                          <a:rect l="l" t="t" r="r" b="b"/>
                          <a:pathLst>
                            <a:path w="321945" h="331470">
                              <a:moveTo>
                                <a:pt x="45720" y="254000"/>
                              </a:moveTo>
                              <a:lnTo>
                                <a:pt x="28956" y="254000"/>
                              </a:lnTo>
                              <a:lnTo>
                                <a:pt x="33528" y="255270"/>
                              </a:lnTo>
                              <a:lnTo>
                                <a:pt x="35052" y="259080"/>
                              </a:lnTo>
                              <a:lnTo>
                                <a:pt x="38100" y="261620"/>
                              </a:lnTo>
                              <a:lnTo>
                                <a:pt x="41148" y="270510"/>
                              </a:lnTo>
                              <a:lnTo>
                                <a:pt x="41148" y="284480"/>
                              </a:lnTo>
                              <a:lnTo>
                                <a:pt x="39624" y="295910"/>
                              </a:lnTo>
                              <a:lnTo>
                                <a:pt x="39624" y="318770"/>
                              </a:lnTo>
                              <a:lnTo>
                                <a:pt x="41148" y="322580"/>
                              </a:lnTo>
                              <a:lnTo>
                                <a:pt x="44196" y="328930"/>
                              </a:lnTo>
                              <a:lnTo>
                                <a:pt x="47244" y="331470"/>
                              </a:lnTo>
                              <a:lnTo>
                                <a:pt x="63754" y="314960"/>
                              </a:lnTo>
                              <a:lnTo>
                                <a:pt x="50292" y="314960"/>
                              </a:lnTo>
                              <a:lnTo>
                                <a:pt x="48768" y="313690"/>
                              </a:lnTo>
                              <a:lnTo>
                                <a:pt x="48768" y="300990"/>
                              </a:lnTo>
                              <a:lnTo>
                                <a:pt x="50292" y="292100"/>
                              </a:lnTo>
                              <a:lnTo>
                                <a:pt x="50292" y="283210"/>
                              </a:lnTo>
                              <a:lnTo>
                                <a:pt x="51816" y="276860"/>
                              </a:lnTo>
                              <a:lnTo>
                                <a:pt x="50292" y="273050"/>
                              </a:lnTo>
                              <a:lnTo>
                                <a:pt x="50292" y="262890"/>
                              </a:lnTo>
                              <a:lnTo>
                                <a:pt x="45720" y="254000"/>
                              </a:lnTo>
                              <a:close/>
                            </a:path>
                            <a:path w="321945" h="331470">
                              <a:moveTo>
                                <a:pt x="77724" y="288290"/>
                              </a:moveTo>
                              <a:lnTo>
                                <a:pt x="50292" y="314960"/>
                              </a:lnTo>
                              <a:lnTo>
                                <a:pt x="63754" y="314960"/>
                              </a:lnTo>
                              <a:lnTo>
                                <a:pt x="85344" y="293370"/>
                              </a:lnTo>
                              <a:lnTo>
                                <a:pt x="77724" y="288290"/>
                              </a:lnTo>
                              <a:close/>
                            </a:path>
                            <a:path w="321945" h="331470">
                              <a:moveTo>
                                <a:pt x="33528" y="245110"/>
                              </a:moveTo>
                              <a:lnTo>
                                <a:pt x="19812" y="245110"/>
                              </a:lnTo>
                              <a:lnTo>
                                <a:pt x="15240" y="247650"/>
                              </a:lnTo>
                              <a:lnTo>
                                <a:pt x="9144" y="254000"/>
                              </a:lnTo>
                              <a:lnTo>
                                <a:pt x="3048" y="259080"/>
                              </a:lnTo>
                              <a:lnTo>
                                <a:pt x="0" y="265430"/>
                              </a:lnTo>
                              <a:lnTo>
                                <a:pt x="0" y="276860"/>
                              </a:lnTo>
                              <a:lnTo>
                                <a:pt x="1524" y="283210"/>
                              </a:lnTo>
                              <a:lnTo>
                                <a:pt x="7620" y="289560"/>
                              </a:lnTo>
                              <a:lnTo>
                                <a:pt x="15240" y="283210"/>
                              </a:lnTo>
                              <a:lnTo>
                                <a:pt x="10668" y="278130"/>
                              </a:lnTo>
                              <a:lnTo>
                                <a:pt x="9144" y="275590"/>
                              </a:lnTo>
                              <a:lnTo>
                                <a:pt x="9144" y="266700"/>
                              </a:lnTo>
                              <a:lnTo>
                                <a:pt x="10668" y="262890"/>
                              </a:lnTo>
                              <a:lnTo>
                                <a:pt x="15240" y="260350"/>
                              </a:lnTo>
                              <a:lnTo>
                                <a:pt x="21336" y="255270"/>
                              </a:lnTo>
                              <a:lnTo>
                                <a:pt x="25908" y="254000"/>
                              </a:lnTo>
                              <a:lnTo>
                                <a:pt x="45720" y="254000"/>
                              </a:lnTo>
                              <a:lnTo>
                                <a:pt x="38100" y="246380"/>
                              </a:lnTo>
                              <a:lnTo>
                                <a:pt x="33528" y="245110"/>
                              </a:lnTo>
                              <a:close/>
                            </a:path>
                            <a:path w="321945" h="331470">
                              <a:moveTo>
                                <a:pt x="71628" y="200660"/>
                              </a:moveTo>
                              <a:lnTo>
                                <a:pt x="67056" y="200660"/>
                              </a:lnTo>
                              <a:lnTo>
                                <a:pt x="60960" y="204470"/>
                              </a:lnTo>
                              <a:lnTo>
                                <a:pt x="56388" y="205740"/>
                              </a:lnTo>
                              <a:lnTo>
                                <a:pt x="53340" y="208280"/>
                              </a:lnTo>
                              <a:lnTo>
                                <a:pt x="47244" y="217170"/>
                              </a:lnTo>
                              <a:lnTo>
                                <a:pt x="47244" y="222250"/>
                              </a:lnTo>
                              <a:lnTo>
                                <a:pt x="45720" y="228600"/>
                              </a:lnTo>
                              <a:lnTo>
                                <a:pt x="72628" y="264160"/>
                              </a:lnTo>
                              <a:lnTo>
                                <a:pt x="80391" y="270510"/>
                              </a:lnTo>
                              <a:lnTo>
                                <a:pt x="87582" y="274320"/>
                              </a:lnTo>
                              <a:lnTo>
                                <a:pt x="94488" y="275590"/>
                              </a:lnTo>
                              <a:lnTo>
                                <a:pt x="100584" y="275590"/>
                              </a:lnTo>
                              <a:lnTo>
                                <a:pt x="106680" y="274320"/>
                              </a:lnTo>
                              <a:lnTo>
                                <a:pt x="113792" y="266700"/>
                              </a:lnTo>
                              <a:lnTo>
                                <a:pt x="94488" y="266700"/>
                              </a:lnTo>
                              <a:lnTo>
                                <a:pt x="89630" y="265430"/>
                              </a:lnTo>
                              <a:lnTo>
                                <a:pt x="60579" y="237490"/>
                              </a:lnTo>
                              <a:lnTo>
                                <a:pt x="56388" y="227330"/>
                              </a:lnTo>
                              <a:lnTo>
                                <a:pt x="54864" y="222250"/>
                              </a:lnTo>
                              <a:lnTo>
                                <a:pt x="56388" y="217170"/>
                              </a:lnTo>
                              <a:lnTo>
                                <a:pt x="62484" y="212090"/>
                              </a:lnTo>
                              <a:lnTo>
                                <a:pt x="67056" y="209550"/>
                              </a:lnTo>
                              <a:lnTo>
                                <a:pt x="91440" y="209550"/>
                              </a:lnTo>
                              <a:lnTo>
                                <a:pt x="86868" y="207010"/>
                              </a:lnTo>
                              <a:lnTo>
                                <a:pt x="83820" y="205740"/>
                              </a:lnTo>
                              <a:lnTo>
                                <a:pt x="79248" y="201930"/>
                              </a:lnTo>
                              <a:lnTo>
                                <a:pt x="74676" y="201930"/>
                              </a:lnTo>
                              <a:lnTo>
                                <a:pt x="71628" y="200660"/>
                              </a:lnTo>
                              <a:close/>
                            </a:path>
                            <a:path w="321945" h="331470">
                              <a:moveTo>
                                <a:pt x="91440" y="209550"/>
                              </a:moveTo>
                              <a:lnTo>
                                <a:pt x="67056" y="209550"/>
                              </a:lnTo>
                              <a:lnTo>
                                <a:pt x="73152" y="212090"/>
                              </a:lnTo>
                              <a:lnTo>
                                <a:pt x="77128" y="213360"/>
                              </a:lnTo>
                              <a:lnTo>
                                <a:pt x="82105" y="215900"/>
                              </a:lnTo>
                              <a:lnTo>
                                <a:pt x="109489" y="245110"/>
                              </a:lnTo>
                              <a:lnTo>
                                <a:pt x="111252" y="250190"/>
                              </a:lnTo>
                              <a:lnTo>
                                <a:pt x="111252" y="254000"/>
                              </a:lnTo>
                              <a:lnTo>
                                <a:pt x="109728" y="259080"/>
                              </a:lnTo>
                              <a:lnTo>
                                <a:pt x="103632" y="265430"/>
                              </a:lnTo>
                              <a:lnTo>
                                <a:pt x="99060" y="266700"/>
                              </a:lnTo>
                              <a:lnTo>
                                <a:pt x="113792" y="266700"/>
                              </a:lnTo>
                              <a:lnTo>
                                <a:pt x="117348" y="262890"/>
                              </a:lnTo>
                              <a:lnTo>
                                <a:pt x="120396" y="254000"/>
                              </a:lnTo>
                              <a:lnTo>
                                <a:pt x="120396" y="250190"/>
                              </a:lnTo>
                              <a:lnTo>
                                <a:pt x="96012" y="214630"/>
                              </a:lnTo>
                              <a:lnTo>
                                <a:pt x="91440" y="209550"/>
                              </a:lnTo>
                              <a:close/>
                            </a:path>
                            <a:path w="321945" h="331470">
                              <a:moveTo>
                                <a:pt x="135853" y="166370"/>
                              </a:moveTo>
                              <a:lnTo>
                                <a:pt x="118872" y="166370"/>
                              </a:lnTo>
                              <a:lnTo>
                                <a:pt x="124968" y="168910"/>
                              </a:lnTo>
                              <a:lnTo>
                                <a:pt x="128016" y="171450"/>
                              </a:lnTo>
                              <a:lnTo>
                                <a:pt x="131064" y="181610"/>
                              </a:lnTo>
                              <a:lnTo>
                                <a:pt x="131040" y="186690"/>
                              </a:lnTo>
                              <a:lnTo>
                                <a:pt x="130915" y="190500"/>
                              </a:lnTo>
                              <a:lnTo>
                                <a:pt x="130798" y="193040"/>
                              </a:lnTo>
                              <a:lnTo>
                                <a:pt x="130421" y="199390"/>
                              </a:lnTo>
                              <a:lnTo>
                                <a:pt x="129540" y="207010"/>
                              </a:lnTo>
                              <a:lnTo>
                                <a:pt x="129540" y="229870"/>
                              </a:lnTo>
                              <a:lnTo>
                                <a:pt x="131064" y="232410"/>
                              </a:lnTo>
                              <a:lnTo>
                                <a:pt x="132588" y="237490"/>
                              </a:lnTo>
                              <a:lnTo>
                                <a:pt x="132588" y="238760"/>
                              </a:lnTo>
                              <a:lnTo>
                                <a:pt x="137160" y="242570"/>
                              </a:lnTo>
                              <a:lnTo>
                                <a:pt x="154940" y="224790"/>
                              </a:lnTo>
                              <a:lnTo>
                                <a:pt x="138684" y="224790"/>
                              </a:lnTo>
                              <a:lnTo>
                                <a:pt x="138684" y="212090"/>
                              </a:lnTo>
                              <a:lnTo>
                                <a:pt x="140208" y="204470"/>
                              </a:lnTo>
                              <a:lnTo>
                                <a:pt x="140208" y="177800"/>
                              </a:lnTo>
                              <a:lnTo>
                                <a:pt x="138684" y="173990"/>
                              </a:lnTo>
                              <a:lnTo>
                                <a:pt x="138684" y="170180"/>
                              </a:lnTo>
                              <a:lnTo>
                                <a:pt x="137160" y="167640"/>
                              </a:lnTo>
                              <a:lnTo>
                                <a:pt x="135853" y="166370"/>
                              </a:lnTo>
                              <a:close/>
                            </a:path>
                            <a:path w="321945" h="331470">
                              <a:moveTo>
                                <a:pt x="167640" y="198120"/>
                              </a:moveTo>
                              <a:lnTo>
                                <a:pt x="138684" y="224790"/>
                              </a:lnTo>
                              <a:lnTo>
                                <a:pt x="154940" y="224790"/>
                              </a:lnTo>
                              <a:lnTo>
                                <a:pt x="175260" y="204470"/>
                              </a:lnTo>
                              <a:lnTo>
                                <a:pt x="167640" y="198120"/>
                              </a:lnTo>
                              <a:close/>
                            </a:path>
                            <a:path w="321945" h="331470">
                              <a:moveTo>
                                <a:pt x="121920" y="154940"/>
                              </a:moveTo>
                              <a:lnTo>
                                <a:pt x="115824" y="154940"/>
                              </a:lnTo>
                              <a:lnTo>
                                <a:pt x="103632" y="158750"/>
                              </a:lnTo>
                              <a:lnTo>
                                <a:pt x="99060" y="163830"/>
                              </a:lnTo>
                              <a:lnTo>
                                <a:pt x="92964" y="170180"/>
                              </a:lnTo>
                              <a:lnTo>
                                <a:pt x="89916" y="175260"/>
                              </a:lnTo>
                              <a:lnTo>
                                <a:pt x="89916" y="189230"/>
                              </a:lnTo>
                              <a:lnTo>
                                <a:pt x="91440" y="193040"/>
                              </a:lnTo>
                              <a:lnTo>
                                <a:pt x="96012" y="199390"/>
                              </a:lnTo>
                              <a:lnTo>
                                <a:pt x="105156" y="193040"/>
                              </a:lnTo>
                              <a:lnTo>
                                <a:pt x="100584" y="190500"/>
                              </a:lnTo>
                              <a:lnTo>
                                <a:pt x="99060" y="185420"/>
                              </a:lnTo>
                              <a:lnTo>
                                <a:pt x="99060" y="177800"/>
                              </a:lnTo>
                              <a:lnTo>
                                <a:pt x="100584" y="173990"/>
                              </a:lnTo>
                              <a:lnTo>
                                <a:pt x="106680" y="167640"/>
                              </a:lnTo>
                              <a:lnTo>
                                <a:pt x="111252" y="166370"/>
                              </a:lnTo>
                              <a:lnTo>
                                <a:pt x="135853" y="166370"/>
                              </a:lnTo>
                              <a:lnTo>
                                <a:pt x="128016" y="158750"/>
                              </a:lnTo>
                              <a:lnTo>
                                <a:pt x="121920" y="154940"/>
                              </a:lnTo>
                              <a:close/>
                            </a:path>
                            <a:path w="321945" h="331470">
                              <a:moveTo>
                                <a:pt x="164592" y="113030"/>
                              </a:moveTo>
                              <a:lnTo>
                                <a:pt x="153924" y="113030"/>
                              </a:lnTo>
                              <a:lnTo>
                                <a:pt x="149352" y="114300"/>
                              </a:lnTo>
                              <a:lnTo>
                                <a:pt x="143256" y="120650"/>
                              </a:lnTo>
                              <a:lnTo>
                                <a:pt x="138684" y="123190"/>
                              </a:lnTo>
                              <a:lnTo>
                                <a:pt x="135636" y="133350"/>
                              </a:lnTo>
                              <a:lnTo>
                                <a:pt x="135636" y="138430"/>
                              </a:lnTo>
                              <a:lnTo>
                                <a:pt x="137160" y="143510"/>
                              </a:lnTo>
                              <a:lnTo>
                                <a:pt x="140208" y="148590"/>
                              </a:lnTo>
                              <a:lnTo>
                                <a:pt x="141732" y="154940"/>
                              </a:lnTo>
                              <a:lnTo>
                                <a:pt x="176641" y="184150"/>
                              </a:lnTo>
                              <a:lnTo>
                                <a:pt x="190500" y="186690"/>
                              </a:lnTo>
                              <a:lnTo>
                                <a:pt x="196596" y="184150"/>
                              </a:lnTo>
                              <a:lnTo>
                                <a:pt x="202692" y="177800"/>
                              </a:lnTo>
                              <a:lnTo>
                                <a:pt x="204978" y="176530"/>
                              </a:lnTo>
                              <a:lnTo>
                                <a:pt x="182880" y="176530"/>
                              </a:lnTo>
                              <a:lnTo>
                                <a:pt x="178903" y="175260"/>
                              </a:lnTo>
                              <a:lnTo>
                                <a:pt x="173926" y="171450"/>
                              </a:lnTo>
                              <a:lnTo>
                                <a:pt x="168092" y="167640"/>
                              </a:lnTo>
                              <a:lnTo>
                                <a:pt x="144780" y="137160"/>
                              </a:lnTo>
                              <a:lnTo>
                                <a:pt x="144780" y="132080"/>
                              </a:lnTo>
                              <a:lnTo>
                                <a:pt x="146304" y="129540"/>
                              </a:lnTo>
                              <a:lnTo>
                                <a:pt x="152400" y="121920"/>
                              </a:lnTo>
                              <a:lnTo>
                                <a:pt x="182645" y="121920"/>
                              </a:lnTo>
                              <a:lnTo>
                                <a:pt x="181356" y="120650"/>
                              </a:lnTo>
                              <a:lnTo>
                                <a:pt x="172212" y="115570"/>
                              </a:lnTo>
                              <a:lnTo>
                                <a:pt x="169164" y="114300"/>
                              </a:lnTo>
                              <a:lnTo>
                                <a:pt x="164592" y="113030"/>
                              </a:lnTo>
                              <a:close/>
                            </a:path>
                            <a:path w="321945" h="331470">
                              <a:moveTo>
                                <a:pt x="182645" y="121920"/>
                              </a:moveTo>
                              <a:lnTo>
                                <a:pt x="161544" y="121920"/>
                              </a:lnTo>
                              <a:lnTo>
                                <a:pt x="166401" y="123190"/>
                              </a:lnTo>
                              <a:lnTo>
                                <a:pt x="171831" y="127000"/>
                              </a:lnTo>
                              <a:lnTo>
                                <a:pt x="198548" y="156210"/>
                              </a:lnTo>
                              <a:lnTo>
                                <a:pt x="201168" y="166370"/>
                              </a:lnTo>
                              <a:lnTo>
                                <a:pt x="196596" y="173990"/>
                              </a:lnTo>
                              <a:lnTo>
                                <a:pt x="193548" y="176530"/>
                              </a:lnTo>
                              <a:lnTo>
                                <a:pt x="204978" y="176530"/>
                              </a:lnTo>
                              <a:lnTo>
                                <a:pt x="207264" y="175260"/>
                              </a:lnTo>
                              <a:lnTo>
                                <a:pt x="208788" y="170180"/>
                              </a:lnTo>
                              <a:lnTo>
                                <a:pt x="208788" y="163830"/>
                              </a:lnTo>
                              <a:lnTo>
                                <a:pt x="210312" y="160020"/>
                              </a:lnTo>
                              <a:lnTo>
                                <a:pt x="208788" y="153670"/>
                              </a:lnTo>
                              <a:lnTo>
                                <a:pt x="202692" y="143510"/>
                              </a:lnTo>
                              <a:lnTo>
                                <a:pt x="198120" y="137160"/>
                              </a:lnTo>
                              <a:lnTo>
                                <a:pt x="182645" y="121920"/>
                              </a:lnTo>
                              <a:close/>
                            </a:path>
                            <a:path w="321945" h="331470">
                              <a:moveTo>
                                <a:pt x="187452" y="72390"/>
                              </a:moveTo>
                              <a:lnTo>
                                <a:pt x="182880" y="78740"/>
                              </a:lnTo>
                              <a:lnTo>
                                <a:pt x="225552" y="154940"/>
                              </a:lnTo>
                              <a:lnTo>
                                <a:pt x="231648" y="148590"/>
                              </a:lnTo>
                              <a:lnTo>
                                <a:pt x="187452" y="72390"/>
                              </a:lnTo>
                              <a:close/>
                            </a:path>
                            <a:path w="321945" h="331470">
                              <a:moveTo>
                                <a:pt x="248412" y="52070"/>
                              </a:moveTo>
                              <a:lnTo>
                                <a:pt x="231648" y="52070"/>
                              </a:lnTo>
                              <a:lnTo>
                                <a:pt x="234696" y="53340"/>
                              </a:lnTo>
                              <a:lnTo>
                                <a:pt x="240792" y="59690"/>
                              </a:lnTo>
                              <a:lnTo>
                                <a:pt x="243840" y="68580"/>
                              </a:lnTo>
                              <a:lnTo>
                                <a:pt x="243840" y="82550"/>
                              </a:lnTo>
                              <a:lnTo>
                                <a:pt x="242316" y="92710"/>
                              </a:lnTo>
                              <a:lnTo>
                                <a:pt x="242316" y="115570"/>
                              </a:lnTo>
                              <a:lnTo>
                                <a:pt x="243840" y="120650"/>
                              </a:lnTo>
                              <a:lnTo>
                                <a:pt x="246888" y="125730"/>
                              </a:lnTo>
                              <a:lnTo>
                                <a:pt x="249936" y="129540"/>
                              </a:lnTo>
                              <a:lnTo>
                                <a:pt x="266446" y="113030"/>
                              </a:lnTo>
                              <a:lnTo>
                                <a:pt x="252984" y="113030"/>
                              </a:lnTo>
                              <a:lnTo>
                                <a:pt x="251460" y="110490"/>
                              </a:lnTo>
                              <a:lnTo>
                                <a:pt x="251460" y="99060"/>
                              </a:lnTo>
                              <a:lnTo>
                                <a:pt x="252984" y="91440"/>
                              </a:lnTo>
                              <a:lnTo>
                                <a:pt x="252984" y="60960"/>
                              </a:lnTo>
                              <a:lnTo>
                                <a:pt x="248412" y="52070"/>
                              </a:lnTo>
                              <a:close/>
                            </a:path>
                            <a:path w="321945" h="331470">
                              <a:moveTo>
                                <a:pt x="280416" y="85090"/>
                              </a:moveTo>
                              <a:lnTo>
                                <a:pt x="252984" y="113030"/>
                              </a:lnTo>
                              <a:lnTo>
                                <a:pt x="266446" y="113030"/>
                              </a:lnTo>
                              <a:lnTo>
                                <a:pt x="288036" y="91440"/>
                              </a:lnTo>
                              <a:lnTo>
                                <a:pt x="280416" y="85090"/>
                              </a:lnTo>
                              <a:close/>
                            </a:path>
                            <a:path w="321945" h="331470">
                              <a:moveTo>
                                <a:pt x="236220" y="41910"/>
                              </a:moveTo>
                              <a:lnTo>
                                <a:pt x="222504" y="41910"/>
                              </a:lnTo>
                              <a:lnTo>
                                <a:pt x="216408" y="45720"/>
                              </a:lnTo>
                              <a:lnTo>
                                <a:pt x="211836" y="52070"/>
                              </a:lnTo>
                              <a:lnTo>
                                <a:pt x="205740" y="55880"/>
                              </a:lnTo>
                              <a:lnTo>
                                <a:pt x="202692" y="62230"/>
                              </a:lnTo>
                              <a:lnTo>
                                <a:pt x="202692" y="74930"/>
                              </a:lnTo>
                              <a:lnTo>
                                <a:pt x="204216" y="80010"/>
                              </a:lnTo>
                              <a:lnTo>
                                <a:pt x="208788" y="86360"/>
                              </a:lnTo>
                              <a:lnTo>
                                <a:pt x="217932" y="80010"/>
                              </a:lnTo>
                              <a:lnTo>
                                <a:pt x="213360" y="76200"/>
                              </a:lnTo>
                              <a:lnTo>
                                <a:pt x="211836" y="72390"/>
                              </a:lnTo>
                              <a:lnTo>
                                <a:pt x="211836" y="64770"/>
                              </a:lnTo>
                              <a:lnTo>
                                <a:pt x="213360" y="60960"/>
                              </a:lnTo>
                              <a:lnTo>
                                <a:pt x="220980" y="54610"/>
                              </a:lnTo>
                              <a:lnTo>
                                <a:pt x="224028" y="53340"/>
                              </a:lnTo>
                              <a:lnTo>
                                <a:pt x="228600" y="53340"/>
                              </a:lnTo>
                              <a:lnTo>
                                <a:pt x="231648" y="52070"/>
                              </a:lnTo>
                              <a:lnTo>
                                <a:pt x="248412" y="52070"/>
                              </a:lnTo>
                              <a:lnTo>
                                <a:pt x="236220" y="41910"/>
                              </a:lnTo>
                              <a:close/>
                            </a:path>
                            <a:path w="321945" h="331470">
                              <a:moveTo>
                                <a:pt x="282956" y="19050"/>
                              </a:moveTo>
                              <a:lnTo>
                                <a:pt x="269748" y="19050"/>
                              </a:lnTo>
                              <a:lnTo>
                                <a:pt x="313944" y="64770"/>
                              </a:lnTo>
                              <a:lnTo>
                                <a:pt x="321564" y="57150"/>
                              </a:lnTo>
                              <a:lnTo>
                                <a:pt x="282956" y="19050"/>
                              </a:lnTo>
                              <a:close/>
                            </a:path>
                            <a:path w="321945" h="331470">
                              <a:moveTo>
                                <a:pt x="263652" y="0"/>
                              </a:moveTo>
                              <a:lnTo>
                                <a:pt x="259080" y="3810"/>
                              </a:lnTo>
                              <a:lnTo>
                                <a:pt x="260604" y="7620"/>
                              </a:lnTo>
                              <a:lnTo>
                                <a:pt x="260604" y="17780"/>
                              </a:lnTo>
                              <a:lnTo>
                                <a:pt x="259080" y="24130"/>
                              </a:lnTo>
                              <a:lnTo>
                                <a:pt x="259080" y="30480"/>
                              </a:lnTo>
                              <a:lnTo>
                                <a:pt x="256032" y="34290"/>
                              </a:lnTo>
                              <a:lnTo>
                                <a:pt x="263652" y="41910"/>
                              </a:lnTo>
                              <a:lnTo>
                                <a:pt x="265176" y="39370"/>
                              </a:lnTo>
                              <a:lnTo>
                                <a:pt x="266700" y="34290"/>
                              </a:lnTo>
                              <a:lnTo>
                                <a:pt x="266700" y="31750"/>
                              </a:lnTo>
                              <a:lnTo>
                                <a:pt x="268224" y="26670"/>
                              </a:lnTo>
                              <a:lnTo>
                                <a:pt x="268224" y="22860"/>
                              </a:lnTo>
                              <a:lnTo>
                                <a:pt x="269748" y="19050"/>
                              </a:lnTo>
                              <a:lnTo>
                                <a:pt x="282956" y="19050"/>
                              </a:lnTo>
                              <a:lnTo>
                                <a:pt x="263652"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42.800995pt;margin-top:5.326705pt;width:25.35pt;height:26.1pt;mso-position-horizontal-relative:page;mso-position-vertical-relative:paragraph;z-index:-15646720;mso-wrap-distance-left:0;mso-wrap-distance-right:0" id="docshape384" coordorigin="8856,107" coordsize="507,522" path="m8928,507l8902,507,8909,509,8911,515,8916,519,8921,533,8921,555,8918,573,8918,609,8921,615,8926,625,8930,629,8956,603,8935,603,8933,601,8933,581,8935,567,8935,553,8938,543,8935,537,8935,521,8928,507xm8978,561l8935,603,8956,603,8990,569,8978,561xm8909,493l8887,493,8880,497,8870,507,8861,515,8856,525,8856,543,8858,553,8868,563,8880,553,8873,545,8870,541,8870,527,8873,521,8880,517,8890,509,8897,507,8928,507,8916,495,8909,493xm8969,423l8962,423,8952,429,8945,431,8940,435,8930,449,8930,457,8928,467,8930,473,8940,493,8947,503,8957,513,8970,523,8983,533,8994,539,9005,541,9014,541,9024,539,9035,527,9005,527,8997,525,8989,519,8979,511,8969,501,8959,491,8951,481,8947,473,8945,465,8942,457,8945,449,8954,441,8962,437,9000,437,8993,433,8988,431,8981,425,8974,425,8969,423xm9000,437l8962,437,8971,441,8977,443,8985,447,8995,455,9016,475,9023,485,9028,493,9031,501,9031,507,9029,515,9019,525,9012,527,9035,527,9041,521,9046,507,9046,501,9041,481,9036,473,9029,465,9017,453,9007,445,9000,437xm9070,369l9043,369,9053,373,9058,377,9062,393,9062,401,9062,407,9062,411,9061,421,9060,433,9060,469,9062,473,9065,481,9065,483,9072,489,9100,461,9074,461,9074,441,9077,429,9077,387,9074,381,9074,375,9072,371,9070,369xm9120,419l9074,461,9100,461,9132,429,9120,419xm9048,351l9038,351,9019,357,9012,365,9002,375,8998,383,8998,405,9000,411,9007,421,9022,411,9014,407,9012,399,9012,387,9014,381,9024,371,9031,369,9070,369,9058,357,9048,351xm9115,285l9098,285,9091,287,9082,297,9074,301,9070,317,9070,325,9072,333,9077,341,9079,351,9098,371,9111,383,9123,391,9134,397,9144,399,9156,401,9166,397,9175,387,9179,385,9144,385,9138,383,9130,377,9121,371,9110,361,9101,349,9093,339,9087,331,9084,323,9084,315,9086,311,9096,299,9144,299,9142,297,9127,289,9122,287,9115,285xm9144,299l9110,299,9118,301,9127,307,9136,313,9146,323,9156,335,9164,345,9169,353,9170,359,9173,369,9166,381,9161,385,9179,385,9182,383,9185,375,9185,365,9187,359,9185,349,9175,333,9168,323,9144,299xm9151,221l9144,231,9211,351,9221,341,9151,221xm9247,189l9221,189,9226,191,9235,201,9240,215,9240,237,9238,253,9238,289,9240,297,9245,305,9250,311,9276,285,9254,285,9252,281,9252,263,9254,251,9254,203,9247,189xm9298,241l9254,285,9276,285,9310,251,9298,241xm9228,173l9206,173,9197,179,9190,189,9180,195,9175,205,9175,225,9178,233,9185,243,9199,233,9192,227,9190,221,9190,209,9192,203,9204,193,9209,191,9216,191,9221,189,9247,189,9228,173xm9302,137l9281,137,9350,209,9362,197,9302,137xm9271,107l9264,113,9266,119,9266,135,9264,145,9264,155,9259,161,9271,173,9274,169,9276,161,9276,157,9278,149,9278,143,9281,137,9302,137,9271,107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70272">
                <wp:simplePos x="0" y="0"/>
                <wp:positionH relativeFrom="page">
                  <wp:posOffset>6030480</wp:posOffset>
                </wp:positionH>
                <wp:positionV relativeFrom="paragraph">
                  <wp:posOffset>65363</wp:posOffset>
                </wp:positionV>
                <wp:extent cx="332740" cy="334010"/>
                <wp:effectExtent l="0" t="0" r="0" b="0"/>
                <wp:wrapTopAndBottom/>
                <wp:docPr id="436" name="Graphic 436"/>
                <wp:cNvGraphicFramePr>
                  <a:graphicFrameLocks/>
                </wp:cNvGraphicFramePr>
                <a:graphic>
                  <a:graphicData uri="http://schemas.microsoft.com/office/word/2010/wordprocessingShape">
                    <wps:wsp>
                      <wps:cNvPr id="436" name="Graphic 436"/>
                      <wps:cNvSpPr/>
                      <wps:spPr>
                        <a:xfrm>
                          <a:off x="0" y="0"/>
                          <a:ext cx="332740" cy="334010"/>
                        </a:xfrm>
                        <a:custGeom>
                          <a:avLst/>
                          <a:gdLst/>
                          <a:ahLst/>
                          <a:cxnLst/>
                          <a:rect l="l" t="t" r="r" b="b"/>
                          <a:pathLst>
                            <a:path w="332740" h="334010">
                              <a:moveTo>
                                <a:pt x="45720" y="256032"/>
                              </a:moveTo>
                              <a:lnTo>
                                <a:pt x="30480" y="256032"/>
                              </a:lnTo>
                              <a:lnTo>
                                <a:pt x="33528" y="257556"/>
                              </a:lnTo>
                              <a:lnTo>
                                <a:pt x="39624" y="263652"/>
                              </a:lnTo>
                              <a:lnTo>
                                <a:pt x="41148" y="268224"/>
                              </a:lnTo>
                              <a:lnTo>
                                <a:pt x="41148" y="272796"/>
                              </a:lnTo>
                              <a:lnTo>
                                <a:pt x="42672" y="277368"/>
                              </a:lnTo>
                              <a:lnTo>
                                <a:pt x="42672" y="286512"/>
                              </a:lnTo>
                              <a:lnTo>
                                <a:pt x="41148" y="297180"/>
                              </a:lnTo>
                              <a:lnTo>
                                <a:pt x="39624" y="304800"/>
                              </a:lnTo>
                              <a:lnTo>
                                <a:pt x="39624" y="310896"/>
                              </a:lnTo>
                              <a:lnTo>
                                <a:pt x="41148" y="315468"/>
                              </a:lnTo>
                              <a:lnTo>
                                <a:pt x="41148" y="324612"/>
                              </a:lnTo>
                              <a:lnTo>
                                <a:pt x="44196" y="330708"/>
                              </a:lnTo>
                              <a:lnTo>
                                <a:pt x="47244" y="333756"/>
                              </a:lnTo>
                              <a:lnTo>
                                <a:pt x="64008" y="316992"/>
                              </a:lnTo>
                              <a:lnTo>
                                <a:pt x="50292" y="316992"/>
                              </a:lnTo>
                              <a:lnTo>
                                <a:pt x="50292" y="294132"/>
                              </a:lnTo>
                              <a:lnTo>
                                <a:pt x="51816" y="284988"/>
                              </a:lnTo>
                              <a:lnTo>
                                <a:pt x="51816" y="269748"/>
                              </a:lnTo>
                              <a:lnTo>
                                <a:pt x="50292" y="265176"/>
                              </a:lnTo>
                              <a:lnTo>
                                <a:pt x="45720" y="256032"/>
                              </a:lnTo>
                              <a:close/>
                            </a:path>
                            <a:path w="332740" h="334010">
                              <a:moveTo>
                                <a:pt x="79248" y="289560"/>
                              </a:moveTo>
                              <a:lnTo>
                                <a:pt x="50292" y="316992"/>
                              </a:lnTo>
                              <a:lnTo>
                                <a:pt x="64008" y="316992"/>
                              </a:lnTo>
                              <a:lnTo>
                                <a:pt x="85344" y="295656"/>
                              </a:lnTo>
                              <a:lnTo>
                                <a:pt x="79248" y="289560"/>
                              </a:lnTo>
                              <a:close/>
                            </a:path>
                            <a:path w="332740" h="334010">
                              <a:moveTo>
                                <a:pt x="33528" y="246888"/>
                              </a:moveTo>
                              <a:lnTo>
                                <a:pt x="21336" y="246888"/>
                              </a:lnTo>
                              <a:lnTo>
                                <a:pt x="15240" y="249936"/>
                              </a:lnTo>
                              <a:lnTo>
                                <a:pt x="4572" y="260604"/>
                              </a:lnTo>
                              <a:lnTo>
                                <a:pt x="1524" y="266700"/>
                              </a:lnTo>
                              <a:lnTo>
                                <a:pt x="0" y="272796"/>
                              </a:lnTo>
                              <a:lnTo>
                                <a:pt x="0" y="278892"/>
                              </a:lnTo>
                              <a:lnTo>
                                <a:pt x="3048" y="284988"/>
                              </a:lnTo>
                              <a:lnTo>
                                <a:pt x="7620" y="291084"/>
                              </a:lnTo>
                              <a:lnTo>
                                <a:pt x="15240" y="284988"/>
                              </a:lnTo>
                              <a:lnTo>
                                <a:pt x="12192" y="280416"/>
                              </a:lnTo>
                              <a:lnTo>
                                <a:pt x="10668" y="277368"/>
                              </a:lnTo>
                              <a:lnTo>
                                <a:pt x="10668" y="268224"/>
                              </a:lnTo>
                              <a:lnTo>
                                <a:pt x="12192" y="265176"/>
                              </a:lnTo>
                              <a:lnTo>
                                <a:pt x="18288" y="259080"/>
                              </a:lnTo>
                              <a:lnTo>
                                <a:pt x="22860" y="257556"/>
                              </a:lnTo>
                              <a:lnTo>
                                <a:pt x="25908" y="256032"/>
                              </a:lnTo>
                              <a:lnTo>
                                <a:pt x="45720" y="256032"/>
                              </a:lnTo>
                              <a:lnTo>
                                <a:pt x="44196" y="252984"/>
                              </a:lnTo>
                              <a:lnTo>
                                <a:pt x="39624" y="248412"/>
                              </a:lnTo>
                              <a:lnTo>
                                <a:pt x="33528" y="246888"/>
                              </a:lnTo>
                              <a:close/>
                            </a:path>
                            <a:path w="332740" h="334010">
                              <a:moveTo>
                                <a:pt x="71628" y="202692"/>
                              </a:moveTo>
                              <a:lnTo>
                                <a:pt x="68580" y="202692"/>
                              </a:lnTo>
                              <a:lnTo>
                                <a:pt x="64008" y="204216"/>
                              </a:lnTo>
                              <a:lnTo>
                                <a:pt x="57912" y="207264"/>
                              </a:lnTo>
                              <a:lnTo>
                                <a:pt x="50292" y="214884"/>
                              </a:lnTo>
                              <a:lnTo>
                                <a:pt x="47244" y="219456"/>
                              </a:lnTo>
                              <a:lnTo>
                                <a:pt x="47244" y="234696"/>
                              </a:lnTo>
                              <a:lnTo>
                                <a:pt x="53340" y="246888"/>
                              </a:lnTo>
                              <a:lnTo>
                                <a:pt x="57912" y="252984"/>
                              </a:lnTo>
                              <a:lnTo>
                                <a:pt x="65532" y="259080"/>
                              </a:lnTo>
                              <a:lnTo>
                                <a:pt x="73271" y="266223"/>
                              </a:lnTo>
                              <a:lnTo>
                                <a:pt x="80581" y="271653"/>
                              </a:lnTo>
                              <a:lnTo>
                                <a:pt x="87606" y="275367"/>
                              </a:lnTo>
                              <a:lnTo>
                                <a:pt x="94488" y="277368"/>
                              </a:lnTo>
                              <a:lnTo>
                                <a:pt x="102108" y="277368"/>
                              </a:lnTo>
                              <a:lnTo>
                                <a:pt x="108204" y="275844"/>
                              </a:lnTo>
                              <a:lnTo>
                                <a:pt x="112776" y="269748"/>
                              </a:lnTo>
                              <a:lnTo>
                                <a:pt x="114300" y="268224"/>
                              </a:lnTo>
                              <a:lnTo>
                                <a:pt x="94488" y="268224"/>
                              </a:lnTo>
                              <a:lnTo>
                                <a:pt x="90511" y="266461"/>
                              </a:lnTo>
                              <a:lnTo>
                                <a:pt x="85534" y="263271"/>
                              </a:lnTo>
                              <a:lnTo>
                                <a:pt x="79700" y="258365"/>
                              </a:lnTo>
                              <a:lnTo>
                                <a:pt x="73152" y="251460"/>
                              </a:lnTo>
                              <a:lnTo>
                                <a:pt x="66246" y="244887"/>
                              </a:lnTo>
                              <a:lnTo>
                                <a:pt x="61341" y="238887"/>
                              </a:lnTo>
                              <a:lnTo>
                                <a:pt x="58150" y="233457"/>
                              </a:lnTo>
                              <a:lnTo>
                                <a:pt x="56388" y="228600"/>
                              </a:lnTo>
                              <a:lnTo>
                                <a:pt x="56388" y="219456"/>
                              </a:lnTo>
                              <a:lnTo>
                                <a:pt x="60960" y="216408"/>
                              </a:lnTo>
                              <a:lnTo>
                                <a:pt x="64008" y="213360"/>
                              </a:lnTo>
                              <a:lnTo>
                                <a:pt x="68580" y="211836"/>
                              </a:lnTo>
                              <a:lnTo>
                                <a:pt x="91440" y="211836"/>
                              </a:lnTo>
                              <a:lnTo>
                                <a:pt x="88392" y="208788"/>
                              </a:lnTo>
                              <a:lnTo>
                                <a:pt x="83820" y="207264"/>
                              </a:lnTo>
                              <a:lnTo>
                                <a:pt x="79248" y="204216"/>
                              </a:lnTo>
                              <a:lnTo>
                                <a:pt x="76200" y="204216"/>
                              </a:lnTo>
                              <a:lnTo>
                                <a:pt x="71628" y="202692"/>
                              </a:lnTo>
                              <a:close/>
                            </a:path>
                            <a:path w="332740" h="334010">
                              <a:moveTo>
                                <a:pt x="91440" y="211836"/>
                              </a:moveTo>
                              <a:lnTo>
                                <a:pt x="68580" y="211836"/>
                              </a:lnTo>
                              <a:lnTo>
                                <a:pt x="73152" y="213360"/>
                              </a:lnTo>
                              <a:lnTo>
                                <a:pt x="77795" y="214455"/>
                              </a:lnTo>
                              <a:lnTo>
                                <a:pt x="82867" y="217551"/>
                              </a:lnTo>
                              <a:lnTo>
                                <a:pt x="109513" y="246602"/>
                              </a:lnTo>
                              <a:lnTo>
                                <a:pt x="112776" y="256032"/>
                              </a:lnTo>
                              <a:lnTo>
                                <a:pt x="111252" y="260604"/>
                              </a:lnTo>
                              <a:lnTo>
                                <a:pt x="105156" y="266700"/>
                              </a:lnTo>
                              <a:lnTo>
                                <a:pt x="100584" y="268224"/>
                              </a:lnTo>
                              <a:lnTo>
                                <a:pt x="114300" y="268224"/>
                              </a:lnTo>
                              <a:lnTo>
                                <a:pt x="117348" y="265176"/>
                              </a:lnTo>
                              <a:lnTo>
                                <a:pt x="120396" y="260604"/>
                              </a:lnTo>
                              <a:lnTo>
                                <a:pt x="120396" y="245364"/>
                              </a:lnTo>
                              <a:lnTo>
                                <a:pt x="117348" y="239268"/>
                              </a:lnTo>
                              <a:lnTo>
                                <a:pt x="114300" y="234696"/>
                              </a:lnTo>
                              <a:lnTo>
                                <a:pt x="109728" y="228600"/>
                              </a:lnTo>
                              <a:lnTo>
                                <a:pt x="103632" y="220980"/>
                              </a:lnTo>
                              <a:lnTo>
                                <a:pt x="91440" y="211836"/>
                              </a:lnTo>
                              <a:close/>
                            </a:path>
                            <a:path w="332740" h="334010">
                              <a:moveTo>
                                <a:pt x="136398" y="167640"/>
                              </a:moveTo>
                              <a:lnTo>
                                <a:pt x="118872" y="167640"/>
                              </a:lnTo>
                              <a:lnTo>
                                <a:pt x="123444" y="169164"/>
                              </a:lnTo>
                              <a:lnTo>
                                <a:pt x="128016" y="173736"/>
                              </a:lnTo>
                              <a:lnTo>
                                <a:pt x="131064" y="182880"/>
                              </a:lnTo>
                              <a:lnTo>
                                <a:pt x="131064" y="208788"/>
                              </a:lnTo>
                              <a:lnTo>
                                <a:pt x="129647" y="214455"/>
                              </a:lnTo>
                              <a:lnTo>
                                <a:pt x="129540" y="231648"/>
                              </a:lnTo>
                              <a:lnTo>
                                <a:pt x="131064" y="234696"/>
                              </a:lnTo>
                              <a:lnTo>
                                <a:pt x="132588" y="239268"/>
                              </a:lnTo>
                              <a:lnTo>
                                <a:pt x="137160" y="243840"/>
                              </a:lnTo>
                              <a:lnTo>
                                <a:pt x="153924" y="227076"/>
                              </a:lnTo>
                              <a:lnTo>
                                <a:pt x="140208" y="227076"/>
                              </a:lnTo>
                              <a:lnTo>
                                <a:pt x="140208" y="225552"/>
                              </a:lnTo>
                              <a:lnTo>
                                <a:pt x="138684" y="224028"/>
                              </a:lnTo>
                              <a:lnTo>
                                <a:pt x="138684" y="213360"/>
                              </a:lnTo>
                              <a:lnTo>
                                <a:pt x="140208" y="205740"/>
                              </a:lnTo>
                              <a:lnTo>
                                <a:pt x="140208" y="196596"/>
                              </a:lnTo>
                              <a:lnTo>
                                <a:pt x="141732" y="188976"/>
                              </a:lnTo>
                              <a:lnTo>
                                <a:pt x="140208" y="184404"/>
                              </a:lnTo>
                              <a:lnTo>
                                <a:pt x="140208" y="175260"/>
                              </a:lnTo>
                              <a:lnTo>
                                <a:pt x="136398" y="167640"/>
                              </a:lnTo>
                              <a:close/>
                            </a:path>
                            <a:path w="332740" h="334010">
                              <a:moveTo>
                                <a:pt x="167640" y="199644"/>
                              </a:moveTo>
                              <a:lnTo>
                                <a:pt x="140208" y="227076"/>
                              </a:lnTo>
                              <a:lnTo>
                                <a:pt x="153924" y="227076"/>
                              </a:lnTo>
                              <a:lnTo>
                                <a:pt x="175260" y="205740"/>
                              </a:lnTo>
                              <a:lnTo>
                                <a:pt x="167640" y="199644"/>
                              </a:lnTo>
                              <a:close/>
                            </a:path>
                            <a:path w="332740" h="334010">
                              <a:moveTo>
                                <a:pt x="123444" y="156972"/>
                              </a:moveTo>
                              <a:lnTo>
                                <a:pt x="117348" y="156972"/>
                              </a:lnTo>
                              <a:lnTo>
                                <a:pt x="109728" y="158496"/>
                              </a:lnTo>
                              <a:lnTo>
                                <a:pt x="105156" y="160020"/>
                              </a:lnTo>
                              <a:lnTo>
                                <a:pt x="92964" y="172212"/>
                              </a:lnTo>
                              <a:lnTo>
                                <a:pt x="89916" y="176784"/>
                              </a:lnTo>
                              <a:lnTo>
                                <a:pt x="89916" y="190500"/>
                              </a:lnTo>
                              <a:lnTo>
                                <a:pt x="91440" y="195072"/>
                              </a:lnTo>
                              <a:lnTo>
                                <a:pt x="97536" y="201168"/>
                              </a:lnTo>
                              <a:lnTo>
                                <a:pt x="105156" y="195072"/>
                              </a:lnTo>
                              <a:lnTo>
                                <a:pt x="102108" y="192024"/>
                              </a:lnTo>
                              <a:lnTo>
                                <a:pt x="99060" y="187452"/>
                              </a:lnTo>
                              <a:lnTo>
                                <a:pt x="99060" y="179832"/>
                              </a:lnTo>
                              <a:lnTo>
                                <a:pt x="100584" y="175260"/>
                              </a:lnTo>
                              <a:lnTo>
                                <a:pt x="105156" y="172212"/>
                              </a:lnTo>
                              <a:lnTo>
                                <a:pt x="108204" y="169164"/>
                              </a:lnTo>
                              <a:lnTo>
                                <a:pt x="111252" y="167640"/>
                              </a:lnTo>
                              <a:lnTo>
                                <a:pt x="136398" y="167640"/>
                              </a:lnTo>
                              <a:lnTo>
                                <a:pt x="135636" y="166116"/>
                              </a:lnTo>
                              <a:lnTo>
                                <a:pt x="132588" y="164592"/>
                              </a:lnTo>
                              <a:lnTo>
                                <a:pt x="128016" y="160020"/>
                              </a:lnTo>
                              <a:lnTo>
                                <a:pt x="123444" y="156972"/>
                              </a:lnTo>
                              <a:close/>
                            </a:path>
                            <a:path w="332740" h="334010">
                              <a:moveTo>
                                <a:pt x="173188" y="134112"/>
                              </a:moveTo>
                              <a:lnTo>
                                <a:pt x="156972" y="134112"/>
                              </a:lnTo>
                              <a:lnTo>
                                <a:pt x="202692" y="178308"/>
                              </a:lnTo>
                              <a:lnTo>
                                <a:pt x="210312" y="172212"/>
                              </a:lnTo>
                              <a:lnTo>
                                <a:pt x="173188" y="134112"/>
                              </a:lnTo>
                              <a:close/>
                            </a:path>
                            <a:path w="332740" h="334010">
                              <a:moveTo>
                                <a:pt x="188976" y="74676"/>
                              </a:moveTo>
                              <a:lnTo>
                                <a:pt x="182880" y="80772"/>
                              </a:lnTo>
                              <a:lnTo>
                                <a:pt x="225552" y="156972"/>
                              </a:lnTo>
                              <a:lnTo>
                                <a:pt x="231648" y="150876"/>
                              </a:lnTo>
                              <a:lnTo>
                                <a:pt x="188976" y="74676"/>
                              </a:lnTo>
                              <a:close/>
                            </a:path>
                            <a:path w="332740" h="334010">
                              <a:moveTo>
                                <a:pt x="152400" y="112776"/>
                              </a:moveTo>
                              <a:lnTo>
                                <a:pt x="147828" y="117348"/>
                              </a:lnTo>
                              <a:lnTo>
                                <a:pt x="147828" y="121920"/>
                              </a:lnTo>
                              <a:lnTo>
                                <a:pt x="149352" y="126492"/>
                              </a:lnTo>
                              <a:lnTo>
                                <a:pt x="149352" y="132588"/>
                              </a:lnTo>
                              <a:lnTo>
                                <a:pt x="147828" y="137160"/>
                              </a:lnTo>
                              <a:lnTo>
                                <a:pt x="147828" y="143256"/>
                              </a:lnTo>
                              <a:lnTo>
                                <a:pt x="144780" y="149352"/>
                              </a:lnTo>
                              <a:lnTo>
                                <a:pt x="152400" y="155448"/>
                              </a:lnTo>
                              <a:lnTo>
                                <a:pt x="153924" y="152400"/>
                              </a:lnTo>
                              <a:lnTo>
                                <a:pt x="153924" y="149352"/>
                              </a:lnTo>
                              <a:lnTo>
                                <a:pt x="156972" y="140208"/>
                              </a:lnTo>
                              <a:lnTo>
                                <a:pt x="156972" y="134112"/>
                              </a:lnTo>
                              <a:lnTo>
                                <a:pt x="173188" y="134112"/>
                              </a:lnTo>
                              <a:lnTo>
                                <a:pt x="152400" y="112776"/>
                              </a:lnTo>
                              <a:close/>
                            </a:path>
                            <a:path w="332740" h="334010">
                              <a:moveTo>
                                <a:pt x="248412" y="53340"/>
                              </a:moveTo>
                              <a:lnTo>
                                <a:pt x="233172" y="53340"/>
                              </a:lnTo>
                              <a:lnTo>
                                <a:pt x="236220" y="54864"/>
                              </a:lnTo>
                              <a:lnTo>
                                <a:pt x="239268" y="57912"/>
                              </a:lnTo>
                              <a:lnTo>
                                <a:pt x="240792" y="60960"/>
                              </a:lnTo>
                              <a:lnTo>
                                <a:pt x="243840" y="65532"/>
                              </a:lnTo>
                              <a:lnTo>
                                <a:pt x="243840" y="70104"/>
                              </a:lnTo>
                              <a:lnTo>
                                <a:pt x="245364" y="74676"/>
                              </a:lnTo>
                              <a:lnTo>
                                <a:pt x="245364" y="83820"/>
                              </a:lnTo>
                              <a:lnTo>
                                <a:pt x="243840" y="94488"/>
                              </a:lnTo>
                              <a:lnTo>
                                <a:pt x="242316" y="102108"/>
                              </a:lnTo>
                              <a:lnTo>
                                <a:pt x="242316" y="112776"/>
                              </a:lnTo>
                              <a:lnTo>
                                <a:pt x="243840" y="117348"/>
                              </a:lnTo>
                              <a:lnTo>
                                <a:pt x="243840" y="121920"/>
                              </a:lnTo>
                              <a:lnTo>
                                <a:pt x="246888" y="128016"/>
                              </a:lnTo>
                              <a:lnTo>
                                <a:pt x="249936" y="131064"/>
                              </a:lnTo>
                              <a:lnTo>
                                <a:pt x="266700" y="114300"/>
                              </a:lnTo>
                              <a:lnTo>
                                <a:pt x="252984" y="114300"/>
                              </a:lnTo>
                              <a:lnTo>
                                <a:pt x="252984" y="92964"/>
                              </a:lnTo>
                              <a:lnTo>
                                <a:pt x="254508" y="82296"/>
                              </a:lnTo>
                              <a:lnTo>
                                <a:pt x="254508" y="71628"/>
                              </a:lnTo>
                              <a:lnTo>
                                <a:pt x="252984" y="67056"/>
                              </a:lnTo>
                              <a:lnTo>
                                <a:pt x="252984" y="62484"/>
                              </a:lnTo>
                              <a:lnTo>
                                <a:pt x="248412" y="53340"/>
                              </a:lnTo>
                              <a:close/>
                            </a:path>
                            <a:path w="332740" h="334010">
                              <a:moveTo>
                                <a:pt x="281940" y="86868"/>
                              </a:moveTo>
                              <a:lnTo>
                                <a:pt x="252984" y="114300"/>
                              </a:lnTo>
                              <a:lnTo>
                                <a:pt x="266700" y="114300"/>
                              </a:lnTo>
                              <a:lnTo>
                                <a:pt x="288036" y="92964"/>
                              </a:lnTo>
                              <a:lnTo>
                                <a:pt x="281940" y="86868"/>
                              </a:lnTo>
                              <a:close/>
                            </a:path>
                            <a:path w="332740" h="334010">
                              <a:moveTo>
                                <a:pt x="236220" y="44196"/>
                              </a:moveTo>
                              <a:lnTo>
                                <a:pt x="224028" y="44196"/>
                              </a:lnTo>
                              <a:lnTo>
                                <a:pt x="217932" y="47244"/>
                              </a:lnTo>
                              <a:lnTo>
                                <a:pt x="207264" y="57912"/>
                              </a:lnTo>
                              <a:lnTo>
                                <a:pt x="204216" y="64008"/>
                              </a:lnTo>
                              <a:lnTo>
                                <a:pt x="202692" y="70104"/>
                              </a:lnTo>
                              <a:lnTo>
                                <a:pt x="202692" y="76200"/>
                              </a:lnTo>
                              <a:lnTo>
                                <a:pt x="205740" y="82296"/>
                              </a:lnTo>
                              <a:lnTo>
                                <a:pt x="210312" y="88392"/>
                              </a:lnTo>
                              <a:lnTo>
                                <a:pt x="217932" y="82296"/>
                              </a:lnTo>
                              <a:lnTo>
                                <a:pt x="214884" y="77724"/>
                              </a:lnTo>
                              <a:lnTo>
                                <a:pt x="213360" y="74676"/>
                              </a:lnTo>
                              <a:lnTo>
                                <a:pt x="213360" y="67056"/>
                              </a:lnTo>
                              <a:lnTo>
                                <a:pt x="214884" y="62484"/>
                              </a:lnTo>
                              <a:lnTo>
                                <a:pt x="220980" y="56388"/>
                              </a:lnTo>
                              <a:lnTo>
                                <a:pt x="224028" y="54864"/>
                              </a:lnTo>
                              <a:lnTo>
                                <a:pt x="228600" y="54864"/>
                              </a:lnTo>
                              <a:lnTo>
                                <a:pt x="233172" y="53340"/>
                              </a:lnTo>
                              <a:lnTo>
                                <a:pt x="248412" y="53340"/>
                              </a:lnTo>
                              <a:lnTo>
                                <a:pt x="242316" y="47244"/>
                              </a:lnTo>
                              <a:lnTo>
                                <a:pt x="236220" y="44196"/>
                              </a:lnTo>
                              <a:close/>
                            </a:path>
                            <a:path w="332740" h="334010">
                              <a:moveTo>
                                <a:pt x="292608" y="9144"/>
                              </a:moveTo>
                              <a:lnTo>
                                <a:pt x="277368" y="9144"/>
                              </a:lnTo>
                              <a:lnTo>
                                <a:pt x="280416" y="10668"/>
                              </a:lnTo>
                              <a:lnTo>
                                <a:pt x="283464" y="13716"/>
                              </a:lnTo>
                              <a:lnTo>
                                <a:pt x="284988" y="16764"/>
                              </a:lnTo>
                              <a:lnTo>
                                <a:pt x="288036" y="21336"/>
                              </a:lnTo>
                              <a:lnTo>
                                <a:pt x="288036" y="25908"/>
                              </a:lnTo>
                              <a:lnTo>
                                <a:pt x="289560" y="30480"/>
                              </a:lnTo>
                              <a:lnTo>
                                <a:pt x="289560" y="39624"/>
                              </a:lnTo>
                              <a:lnTo>
                                <a:pt x="288036" y="50292"/>
                              </a:lnTo>
                              <a:lnTo>
                                <a:pt x="286512" y="57912"/>
                              </a:lnTo>
                              <a:lnTo>
                                <a:pt x="286512" y="68580"/>
                              </a:lnTo>
                              <a:lnTo>
                                <a:pt x="288036" y="73152"/>
                              </a:lnTo>
                              <a:lnTo>
                                <a:pt x="288036" y="77724"/>
                              </a:lnTo>
                              <a:lnTo>
                                <a:pt x="291084" y="83820"/>
                              </a:lnTo>
                              <a:lnTo>
                                <a:pt x="294132" y="86868"/>
                              </a:lnTo>
                              <a:lnTo>
                                <a:pt x="310896" y="70104"/>
                              </a:lnTo>
                              <a:lnTo>
                                <a:pt x="297180" y="70104"/>
                              </a:lnTo>
                              <a:lnTo>
                                <a:pt x="297180" y="48768"/>
                              </a:lnTo>
                              <a:lnTo>
                                <a:pt x="298704" y="38100"/>
                              </a:lnTo>
                              <a:lnTo>
                                <a:pt x="298704" y="27432"/>
                              </a:lnTo>
                              <a:lnTo>
                                <a:pt x="297180" y="22860"/>
                              </a:lnTo>
                              <a:lnTo>
                                <a:pt x="297180" y="18288"/>
                              </a:lnTo>
                              <a:lnTo>
                                <a:pt x="292608" y="9144"/>
                              </a:lnTo>
                              <a:close/>
                            </a:path>
                            <a:path w="332740" h="334010">
                              <a:moveTo>
                                <a:pt x="326136" y="42672"/>
                              </a:moveTo>
                              <a:lnTo>
                                <a:pt x="297180" y="70104"/>
                              </a:lnTo>
                              <a:lnTo>
                                <a:pt x="310896" y="70104"/>
                              </a:lnTo>
                              <a:lnTo>
                                <a:pt x="332232" y="48768"/>
                              </a:lnTo>
                              <a:lnTo>
                                <a:pt x="326136" y="42672"/>
                              </a:lnTo>
                              <a:close/>
                            </a:path>
                            <a:path w="332740" h="334010">
                              <a:moveTo>
                                <a:pt x="280416" y="0"/>
                              </a:moveTo>
                              <a:lnTo>
                                <a:pt x="268224" y="0"/>
                              </a:lnTo>
                              <a:lnTo>
                                <a:pt x="262128" y="3048"/>
                              </a:lnTo>
                              <a:lnTo>
                                <a:pt x="251460" y="13716"/>
                              </a:lnTo>
                              <a:lnTo>
                                <a:pt x="248412" y="19812"/>
                              </a:lnTo>
                              <a:lnTo>
                                <a:pt x="246888" y="25908"/>
                              </a:lnTo>
                              <a:lnTo>
                                <a:pt x="246888" y="32004"/>
                              </a:lnTo>
                              <a:lnTo>
                                <a:pt x="249936" y="38100"/>
                              </a:lnTo>
                              <a:lnTo>
                                <a:pt x="254508" y="44196"/>
                              </a:lnTo>
                              <a:lnTo>
                                <a:pt x="262128" y="38100"/>
                              </a:lnTo>
                              <a:lnTo>
                                <a:pt x="259080" y="33528"/>
                              </a:lnTo>
                              <a:lnTo>
                                <a:pt x="257556" y="30480"/>
                              </a:lnTo>
                              <a:lnTo>
                                <a:pt x="257556" y="22860"/>
                              </a:lnTo>
                              <a:lnTo>
                                <a:pt x="259080" y="18288"/>
                              </a:lnTo>
                              <a:lnTo>
                                <a:pt x="265176" y="12192"/>
                              </a:lnTo>
                              <a:lnTo>
                                <a:pt x="268224" y="10668"/>
                              </a:lnTo>
                              <a:lnTo>
                                <a:pt x="272796" y="10668"/>
                              </a:lnTo>
                              <a:lnTo>
                                <a:pt x="277368" y="9144"/>
                              </a:lnTo>
                              <a:lnTo>
                                <a:pt x="292608" y="9144"/>
                              </a:lnTo>
                              <a:lnTo>
                                <a:pt x="286512" y="3048"/>
                              </a:lnTo>
                              <a:lnTo>
                                <a:pt x="280416"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74.841003pt;margin-top:5.146706pt;width:26.2pt;height:26.3pt;mso-position-horizontal-relative:page;mso-position-vertical-relative:paragraph;z-index:-15646208;mso-wrap-distance-left:0;mso-wrap-distance-right:0" id="docshape385" coordorigin="9497,103" coordsize="524,526" path="m9569,506l9545,506,9550,509,9559,518,9562,525,9562,533,9564,540,9564,554,9562,571,9559,583,9559,593,9562,600,9562,614,9566,624,9571,629,9598,602,9576,602,9576,566,9578,552,9578,528,9576,521,9569,506xm9622,559l9576,602,9598,602,9631,569,9622,559xm9550,492l9530,492,9521,497,9504,513,9499,523,9497,533,9497,542,9502,552,9509,561,9521,552,9516,545,9514,540,9514,525,9516,521,9526,511,9533,509,9538,506,9569,506,9566,501,9559,494,9550,492xm9610,422l9605,422,9598,425,9588,429,9576,441,9571,449,9571,473,9581,492,9588,501,9600,511,9612,522,9624,531,9635,537,9646,540,9658,540,9667,537,9674,528,9677,525,9646,525,9639,523,9632,518,9622,510,9612,499,9601,489,9593,479,9588,471,9586,463,9586,449,9593,444,9598,439,9605,437,9641,437,9636,432,9629,429,9622,425,9617,425,9610,422xm9641,437l9605,437,9612,439,9619,441,9627,446,9637,453,9648,463,9658,473,9665,483,9669,491,9672,499,9674,506,9672,513,9662,523,9655,525,9677,525,9682,521,9686,513,9686,489,9682,480,9677,473,9670,463,9660,451,9641,437xm9712,367l9684,367,9691,369,9698,377,9703,391,9703,432,9701,441,9701,468,9703,473,9706,480,9713,487,9739,461,9718,461,9718,458,9715,456,9715,439,9718,427,9718,413,9720,401,9718,393,9718,379,9712,367xm9761,417l9718,461,9739,461,9773,427,9761,417xm9691,350l9682,350,9670,353,9662,355,9643,374,9638,381,9638,403,9641,410,9650,420,9662,410,9658,405,9653,398,9653,386,9655,379,9662,374,9667,369,9672,367,9712,367,9710,365,9706,362,9698,355,9691,350xm9770,314l9744,314,9816,384,9828,374,9770,314xm9794,221l9785,230,9852,350,9862,341,9794,221xm9737,281l9730,288,9730,295,9732,302,9732,312,9730,319,9730,329,9725,338,9737,348,9739,343,9739,338,9744,324,9744,314,9770,314,9737,281xm9888,187l9864,187,9869,189,9874,194,9876,199,9881,206,9881,213,9883,221,9883,235,9881,252,9878,264,9878,281,9881,288,9881,295,9886,305,9890,309,9917,283,9895,283,9895,249,9898,233,9898,216,9895,209,9895,201,9888,187xm9941,240l9895,283,9917,283,9950,249,9941,240xm9869,173l9850,173,9840,177,9823,194,9818,204,9816,213,9816,223,9821,233,9828,242,9840,233,9835,225,9833,221,9833,209,9835,201,9845,192,9850,189,9857,189,9864,187,9888,187,9878,177,9869,173xm9958,117l9934,117,9938,120,9943,125,9946,129,9950,137,9950,144,9953,151,9953,165,9950,182,9948,194,9948,211,9950,218,9950,225,9955,235,9960,240,9986,213,9965,213,9965,180,9967,163,9967,146,9965,139,9965,132,9958,117xm10010,170l9965,213,9986,213,10020,180,10010,170xm9938,103l9919,103,9910,108,9893,125,9888,134,9886,144,9886,153,9890,163,9898,173,9910,163,9905,156,9902,151,9902,139,9905,132,9914,122,9919,120,9926,120,9934,117,9958,117,9948,108,9938,103xe" filled="true" fillcolor="#231f20" stroked="false">
                <v:path arrowok="t"/>
                <v:fill type="solid"/>
                <w10:wrap type="topAndBottom"/>
              </v:shape>
            </w:pict>
          </mc:Fallback>
        </mc:AlternateContent>
      </w:r>
    </w:p>
    <w:p>
      <w:pPr>
        <w:spacing w:after="0"/>
        <w:rPr>
          <w:sz w:val="5"/>
        </w:rPr>
        <w:sectPr>
          <w:type w:val="continuous"/>
          <w:pgSz w:w="12240" w:h="15840"/>
          <w:pgMar w:header="0" w:footer="821" w:top="880" w:bottom="280" w:left="460" w:right="480"/>
        </w:sectPr>
      </w:pPr>
    </w:p>
    <w:p>
      <w:pPr>
        <w:pStyle w:val="Heading4"/>
        <w:numPr>
          <w:ilvl w:val="1"/>
          <w:numId w:val="60"/>
        </w:numPr>
        <w:tabs>
          <w:tab w:pos="673" w:val="left" w:leader="none"/>
        </w:tabs>
        <w:spacing w:line="240" w:lineRule="auto" w:before="63" w:after="0"/>
        <w:ind w:left="673" w:right="0" w:hanging="438"/>
        <w:jc w:val="left"/>
        <w:rPr>
          <w:color w:val="231F20"/>
        </w:rPr>
      </w:pPr>
      <w:bookmarkStart w:name="_TOC_250034" w:id="97"/>
      <w:r>
        <w:rPr>
          <w:color w:val="231F20"/>
        </w:rPr>
        <w:t>-</w:t>
      </w:r>
      <w:r>
        <w:rPr>
          <w:color w:val="231F20"/>
          <w:spacing w:val="-7"/>
        </w:rPr>
        <w:t> </w:t>
      </w:r>
      <w:r>
        <w:rPr>
          <w:color w:val="231F20"/>
        </w:rPr>
        <w:t>Escuelas</w:t>
      </w:r>
      <w:r>
        <w:rPr>
          <w:color w:val="231F20"/>
          <w:spacing w:val="-7"/>
        </w:rPr>
        <w:t> </w:t>
      </w:r>
      <w:r>
        <w:rPr>
          <w:color w:val="231F20"/>
        </w:rPr>
        <w:t>por</w:t>
      </w:r>
      <w:r>
        <w:rPr>
          <w:color w:val="231F20"/>
          <w:spacing w:val="-8"/>
        </w:rPr>
        <w:t> </w:t>
      </w:r>
      <w:r>
        <w:rPr>
          <w:color w:val="231F20"/>
        </w:rPr>
        <w:t>educaciones</w:t>
      </w:r>
      <w:r>
        <w:rPr>
          <w:color w:val="231F20"/>
          <w:spacing w:val="-7"/>
        </w:rPr>
        <w:t> </w:t>
      </w:r>
      <w:r>
        <w:rPr>
          <w:color w:val="231F20"/>
        </w:rPr>
        <w:t>y</w:t>
      </w:r>
      <w:r>
        <w:rPr>
          <w:color w:val="231F20"/>
          <w:spacing w:val="-9"/>
        </w:rPr>
        <w:t> </w:t>
      </w:r>
      <w:r>
        <w:rPr>
          <w:color w:val="231F20"/>
        </w:rPr>
        <w:t>municipios,</w:t>
      </w:r>
      <w:r>
        <w:rPr>
          <w:color w:val="231F20"/>
          <w:spacing w:val="-7"/>
        </w:rPr>
        <w:t> </w:t>
      </w:r>
      <w:r>
        <w:rPr>
          <w:color w:val="231F20"/>
        </w:rPr>
        <w:t>curso</w:t>
      </w:r>
      <w:r>
        <w:rPr>
          <w:color w:val="231F20"/>
          <w:spacing w:val="43"/>
        </w:rPr>
        <w:t> </w:t>
      </w:r>
      <w:bookmarkEnd w:id="97"/>
      <w:r>
        <w:rPr>
          <w:color w:val="231F20"/>
          <w:spacing w:val="-2"/>
        </w:rPr>
        <w:t>2021/2022</w:t>
      </w:r>
    </w:p>
    <w:p>
      <w:pPr>
        <w:spacing w:line="240" w:lineRule="auto" w:before="0"/>
        <w:rPr>
          <w:b/>
          <w:sz w:val="18"/>
        </w:rPr>
      </w:pPr>
      <w:r>
        <w:rPr/>
        <w:br w:type="column"/>
      </w:r>
      <w:r>
        <w:rPr>
          <w:b/>
          <w:sz w:val="18"/>
        </w:rPr>
      </w:r>
    </w:p>
    <w:p>
      <w:pPr>
        <w:pStyle w:val="BodyText"/>
        <w:spacing w:before="63"/>
        <w:rPr>
          <w:b/>
          <w:sz w:val="18"/>
        </w:rPr>
      </w:pPr>
    </w:p>
    <w:p>
      <w:pPr>
        <w:spacing w:before="0"/>
        <w:ind w:left="235" w:right="0" w:firstLine="0"/>
        <w:jc w:val="left"/>
        <w:rPr>
          <w:sz w:val="18"/>
        </w:rPr>
      </w:pPr>
      <w:r>
        <w:rPr>
          <w:color w:val="231F20"/>
          <w:spacing w:val="-2"/>
          <w:sz w:val="18"/>
        </w:rPr>
        <w:t>Unidad</w:t>
      </w:r>
    </w:p>
    <w:p>
      <w:pPr>
        <w:spacing w:after="0"/>
        <w:jc w:val="left"/>
        <w:rPr>
          <w:sz w:val="18"/>
        </w:rPr>
        <w:sectPr>
          <w:pgSz w:w="12240" w:h="15840"/>
          <w:pgMar w:header="0" w:footer="821" w:top="820" w:bottom="1020" w:left="460" w:right="480"/>
          <w:cols w:num="2" w:equalWidth="0">
            <w:col w:w="6315" w:space="3940"/>
            <w:col w:w="1045"/>
          </w:cols>
        </w:sectPr>
      </w:pPr>
    </w:p>
    <w:p>
      <w:pPr>
        <w:pStyle w:val="BodyText"/>
        <w:spacing w:before="8"/>
        <w:rPr>
          <w:sz w:val="5"/>
        </w:rPr>
      </w:pPr>
    </w:p>
    <w:tbl>
      <w:tblPr>
        <w:tblW w:w="0" w:type="auto"/>
        <w:jc w:val="left"/>
        <w:tblInd w:w="2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75"/>
        <w:gridCol w:w="1380"/>
        <w:gridCol w:w="863"/>
        <w:gridCol w:w="1047"/>
        <w:gridCol w:w="996"/>
        <w:gridCol w:w="837"/>
        <w:gridCol w:w="855"/>
        <w:gridCol w:w="396"/>
        <w:gridCol w:w="509"/>
        <w:gridCol w:w="739"/>
      </w:tblGrid>
      <w:tr>
        <w:trPr>
          <w:trHeight w:val="406" w:hRule="atLeast"/>
        </w:trPr>
        <w:tc>
          <w:tcPr>
            <w:tcW w:w="10897" w:type="dxa"/>
            <w:gridSpan w:val="10"/>
            <w:shd w:val="clear" w:color="auto" w:fill="6595C4"/>
          </w:tcPr>
          <w:p>
            <w:pPr>
              <w:pStyle w:val="TableParagraph"/>
              <w:tabs>
                <w:tab w:pos="6853" w:val="left" w:leader="none"/>
                <w:tab w:pos="7677" w:val="left" w:leader="none"/>
                <w:tab w:pos="9431" w:val="left" w:leader="none"/>
              </w:tabs>
              <w:spacing w:before="152"/>
              <w:ind w:left="5586"/>
              <w:jc w:val="left"/>
              <w:rPr>
                <w:sz w:val="18"/>
              </w:rPr>
            </w:pPr>
            <w:r>
              <w:rPr>
                <w:color w:val="FFFFFF"/>
                <w:sz w:val="18"/>
              </w:rPr>
              <w:t>Plaza</w:t>
            </w:r>
            <w:r>
              <w:rPr>
                <w:color w:val="FFFFFF"/>
                <w:spacing w:val="-4"/>
                <w:sz w:val="18"/>
              </w:rPr>
              <w:t> </w:t>
            </w:r>
            <w:r>
              <w:rPr>
                <w:color w:val="FFFFFF"/>
                <w:sz w:val="18"/>
              </w:rPr>
              <w:t>de</w:t>
            </w:r>
            <w:r>
              <w:rPr>
                <w:color w:val="FFFFFF"/>
                <w:spacing w:val="-3"/>
                <w:sz w:val="18"/>
              </w:rPr>
              <w:t> </w:t>
            </w:r>
            <w:r>
              <w:rPr>
                <w:color w:val="FFFFFF"/>
                <w:spacing w:val="-5"/>
                <w:sz w:val="18"/>
              </w:rPr>
              <w:t>la</w:t>
            </w:r>
            <w:r>
              <w:rPr>
                <w:color w:val="FFFFFF"/>
                <w:sz w:val="18"/>
              </w:rPr>
              <w:tab/>
            </w:r>
            <w:r>
              <w:rPr>
                <w:color w:val="FFFFFF"/>
                <w:spacing w:val="-2"/>
                <w:sz w:val="18"/>
              </w:rPr>
              <w:t>Centro</w:t>
            </w:r>
            <w:r>
              <w:rPr>
                <w:color w:val="FFFFFF"/>
                <w:sz w:val="18"/>
              </w:rPr>
              <w:tab/>
            </w:r>
            <w:r>
              <w:rPr>
                <w:color w:val="FFFFFF"/>
                <w:spacing w:val="-2"/>
                <w:sz w:val="18"/>
              </w:rPr>
              <w:t>Habana</w:t>
            </w:r>
            <w:r>
              <w:rPr>
                <w:color w:val="FFFFFF"/>
                <w:sz w:val="18"/>
              </w:rPr>
              <w:tab/>
              <w:t>Habana</w:t>
            </w:r>
            <w:r>
              <w:rPr>
                <w:color w:val="FFFFFF"/>
                <w:spacing w:val="42"/>
                <w:sz w:val="18"/>
              </w:rPr>
              <w:t>  </w:t>
            </w:r>
            <w:r>
              <w:rPr>
                <w:color w:val="FFFFFF"/>
                <w:spacing w:val="-2"/>
                <w:sz w:val="18"/>
              </w:rPr>
              <w:t>Guana-</w:t>
            </w:r>
          </w:p>
        </w:tc>
      </w:tr>
      <w:tr>
        <w:trPr>
          <w:trHeight w:val="373" w:hRule="atLeast"/>
        </w:trPr>
        <w:tc>
          <w:tcPr>
            <w:tcW w:w="3275" w:type="dxa"/>
            <w:shd w:val="clear" w:color="auto" w:fill="6595C4"/>
          </w:tcPr>
          <w:p>
            <w:pPr>
              <w:pStyle w:val="TableParagraph"/>
              <w:spacing w:before="41"/>
              <w:ind w:left="27"/>
              <w:jc w:val="left"/>
              <w:rPr>
                <w:sz w:val="18"/>
              </w:rPr>
            </w:pPr>
            <w:r>
              <w:rPr>
                <w:color w:val="FFFFFF"/>
                <w:spacing w:val="-2"/>
                <w:sz w:val="18"/>
              </w:rPr>
              <w:t>CONCEPTO</w:t>
            </w:r>
          </w:p>
        </w:tc>
        <w:tc>
          <w:tcPr>
            <w:tcW w:w="1380" w:type="dxa"/>
            <w:shd w:val="clear" w:color="auto" w:fill="6595C4"/>
          </w:tcPr>
          <w:p>
            <w:pPr>
              <w:pStyle w:val="TableParagraph"/>
              <w:spacing w:before="41"/>
              <w:ind w:left="499"/>
              <w:jc w:val="left"/>
              <w:rPr>
                <w:b/>
                <w:sz w:val="18"/>
              </w:rPr>
            </w:pPr>
            <w:r>
              <w:rPr>
                <w:b/>
                <w:color w:val="FFFFFF"/>
                <w:spacing w:val="-2"/>
                <w:sz w:val="18"/>
              </w:rPr>
              <w:t>Total</w:t>
            </w:r>
          </w:p>
        </w:tc>
        <w:tc>
          <w:tcPr>
            <w:tcW w:w="863" w:type="dxa"/>
            <w:shd w:val="clear" w:color="auto" w:fill="6595C4"/>
          </w:tcPr>
          <w:p>
            <w:pPr>
              <w:pStyle w:val="TableParagraph"/>
              <w:spacing w:before="41"/>
              <w:ind w:right="69"/>
              <w:rPr>
                <w:sz w:val="18"/>
              </w:rPr>
            </w:pPr>
            <w:r>
              <w:rPr>
                <w:color w:val="FFFFFF"/>
                <w:spacing w:val="-2"/>
                <w:sz w:val="18"/>
              </w:rPr>
              <w:t>Playa</w:t>
            </w:r>
          </w:p>
        </w:tc>
        <w:tc>
          <w:tcPr>
            <w:tcW w:w="1047" w:type="dxa"/>
            <w:shd w:val="clear" w:color="auto" w:fill="6595C4"/>
          </w:tcPr>
          <w:p>
            <w:pPr>
              <w:pStyle w:val="TableParagraph"/>
              <w:spacing w:before="41"/>
              <w:ind w:right="82"/>
              <w:rPr>
                <w:sz w:val="18"/>
              </w:rPr>
            </w:pPr>
            <w:r>
              <w:rPr>
                <w:color w:val="FFFFFF"/>
                <w:spacing w:val="-2"/>
                <w:sz w:val="18"/>
              </w:rPr>
              <w:t>Revolución</w:t>
            </w:r>
          </w:p>
        </w:tc>
        <w:tc>
          <w:tcPr>
            <w:tcW w:w="996" w:type="dxa"/>
            <w:shd w:val="clear" w:color="auto" w:fill="6595C4"/>
          </w:tcPr>
          <w:p>
            <w:pPr>
              <w:pStyle w:val="TableParagraph"/>
              <w:spacing w:before="41"/>
              <w:ind w:right="164"/>
              <w:rPr>
                <w:sz w:val="18"/>
              </w:rPr>
            </w:pPr>
            <w:r>
              <w:rPr>
                <w:color w:val="FFFFFF"/>
                <w:spacing w:val="-2"/>
                <w:sz w:val="18"/>
              </w:rPr>
              <w:t>Habana</w:t>
            </w:r>
          </w:p>
        </w:tc>
        <w:tc>
          <w:tcPr>
            <w:tcW w:w="837" w:type="dxa"/>
            <w:shd w:val="clear" w:color="auto" w:fill="6595C4"/>
          </w:tcPr>
          <w:p>
            <w:pPr>
              <w:pStyle w:val="TableParagraph"/>
              <w:spacing w:before="41"/>
              <w:ind w:right="87"/>
              <w:rPr>
                <w:sz w:val="18"/>
              </w:rPr>
            </w:pPr>
            <w:r>
              <w:rPr>
                <w:color w:val="FFFFFF"/>
                <w:spacing w:val="-2"/>
                <w:sz w:val="18"/>
              </w:rPr>
              <w:t>Vieja</w:t>
            </w:r>
          </w:p>
        </w:tc>
        <w:tc>
          <w:tcPr>
            <w:tcW w:w="855" w:type="dxa"/>
            <w:shd w:val="clear" w:color="auto" w:fill="6595C4"/>
          </w:tcPr>
          <w:p>
            <w:pPr>
              <w:pStyle w:val="TableParagraph"/>
              <w:spacing w:before="41"/>
              <w:ind w:right="102"/>
              <w:rPr>
                <w:sz w:val="18"/>
              </w:rPr>
            </w:pPr>
            <w:r>
              <w:rPr>
                <w:color w:val="FFFFFF"/>
                <w:spacing w:val="-2"/>
                <w:sz w:val="18"/>
              </w:rPr>
              <w:t>Regla</w:t>
            </w:r>
          </w:p>
        </w:tc>
        <w:tc>
          <w:tcPr>
            <w:tcW w:w="396" w:type="dxa"/>
            <w:shd w:val="clear" w:color="auto" w:fill="6595C4"/>
          </w:tcPr>
          <w:p>
            <w:pPr>
              <w:pStyle w:val="TableParagraph"/>
              <w:spacing w:before="41"/>
              <w:ind w:left="104"/>
              <w:jc w:val="left"/>
              <w:rPr>
                <w:sz w:val="18"/>
              </w:rPr>
            </w:pPr>
            <w:r>
              <w:rPr>
                <w:color w:val="FFFFFF"/>
                <w:spacing w:val="-5"/>
                <w:sz w:val="18"/>
              </w:rPr>
              <w:t>del</w:t>
            </w:r>
          </w:p>
        </w:tc>
        <w:tc>
          <w:tcPr>
            <w:tcW w:w="509" w:type="dxa"/>
            <w:shd w:val="clear" w:color="auto" w:fill="6595C4"/>
          </w:tcPr>
          <w:p>
            <w:pPr>
              <w:pStyle w:val="TableParagraph"/>
              <w:spacing w:before="41"/>
              <w:ind w:right="93"/>
              <w:rPr>
                <w:sz w:val="18"/>
              </w:rPr>
            </w:pPr>
            <w:r>
              <w:rPr>
                <w:color w:val="FFFFFF"/>
                <w:spacing w:val="-4"/>
                <w:sz w:val="18"/>
              </w:rPr>
              <w:t>Este</w:t>
            </w:r>
          </w:p>
        </w:tc>
        <w:tc>
          <w:tcPr>
            <w:tcW w:w="739" w:type="dxa"/>
            <w:shd w:val="clear" w:color="auto" w:fill="6595C4"/>
          </w:tcPr>
          <w:p>
            <w:pPr>
              <w:pStyle w:val="TableParagraph"/>
              <w:spacing w:before="41"/>
              <w:ind w:right="38"/>
              <w:rPr>
                <w:sz w:val="18"/>
              </w:rPr>
            </w:pPr>
            <w:r>
              <w:rPr>
                <w:color w:val="FFFFFF"/>
                <w:spacing w:val="-2"/>
                <w:sz w:val="18"/>
              </w:rPr>
              <w:t>bacoa</w:t>
            </w:r>
          </w:p>
        </w:tc>
      </w:tr>
      <w:tr>
        <w:trPr>
          <w:trHeight w:val="404" w:hRule="atLeast"/>
        </w:trPr>
        <w:tc>
          <w:tcPr>
            <w:tcW w:w="3275" w:type="dxa"/>
          </w:tcPr>
          <w:p>
            <w:pPr>
              <w:pStyle w:val="TableParagraph"/>
              <w:spacing w:before="150"/>
              <w:ind w:left="27"/>
              <w:jc w:val="left"/>
              <w:rPr>
                <w:b/>
                <w:sz w:val="18"/>
              </w:rPr>
            </w:pPr>
            <w:r>
              <w:rPr>
                <w:b/>
                <w:color w:val="231F20"/>
                <w:spacing w:val="-2"/>
                <w:sz w:val="18"/>
              </w:rPr>
              <w:t>Total</w:t>
            </w:r>
          </w:p>
        </w:tc>
        <w:tc>
          <w:tcPr>
            <w:tcW w:w="1380" w:type="dxa"/>
          </w:tcPr>
          <w:p>
            <w:pPr>
              <w:pStyle w:val="TableParagraph"/>
              <w:spacing w:before="150"/>
              <w:ind w:left="489"/>
              <w:jc w:val="left"/>
              <w:rPr>
                <w:sz w:val="18"/>
              </w:rPr>
            </w:pPr>
            <w:r>
              <w:rPr>
                <w:color w:val="231F20"/>
                <w:sz w:val="18"/>
              </w:rPr>
              <w:t>1</w:t>
            </w:r>
            <w:r>
              <w:rPr>
                <w:color w:val="231F20"/>
                <w:spacing w:val="-2"/>
                <w:sz w:val="18"/>
              </w:rPr>
              <w:t> </w:t>
            </w:r>
            <w:r>
              <w:rPr>
                <w:color w:val="231F20"/>
                <w:spacing w:val="-5"/>
                <w:sz w:val="18"/>
              </w:rPr>
              <w:t>172</w:t>
            </w:r>
          </w:p>
        </w:tc>
        <w:tc>
          <w:tcPr>
            <w:tcW w:w="863" w:type="dxa"/>
          </w:tcPr>
          <w:p>
            <w:pPr>
              <w:pStyle w:val="TableParagraph"/>
              <w:spacing w:before="150"/>
              <w:ind w:right="69"/>
              <w:rPr>
                <w:sz w:val="18"/>
              </w:rPr>
            </w:pPr>
            <w:r>
              <w:rPr>
                <w:color w:val="231F20"/>
                <w:spacing w:val="-5"/>
                <w:sz w:val="18"/>
              </w:rPr>
              <w:t>101</w:t>
            </w:r>
          </w:p>
        </w:tc>
        <w:tc>
          <w:tcPr>
            <w:tcW w:w="1047" w:type="dxa"/>
          </w:tcPr>
          <w:p>
            <w:pPr>
              <w:pStyle w:val="TableParagraph"/>
              <w:spacing w:before="150"/>
              <w:ind w:right="81"/>
              <w:rPr>
                <w:sz w:val="18"/>
              </w:rPr>
            </w:pPr>
            <w:r>
              <w:rPr>
                <w:color w:val="231F20"/>
                <w:spacing w:val="-5"/>
                <w:sz w:val="18"/>
              </w:rPr>
              <w:t>89</w:t>
            </w:r>
          </w:p>
        </w:tc>
        <w:tc>
          <w:tcPr>
            <w:tcW w:w="996" w:type="dxa"/>
          </w:tcPr>
          <w:p>
            <w:pPr>
              <w:pStyle w:val="TableParagraph"/>
              <w:spacing w:before="150"/>
              <w:ind w:right="163"/>
              <w:rPr>
                <w:sz w:val="18"/>
              </w:rPr>
            </w:pPr>
            <w:r>
              <w:rPr>
                <w:color w:val="231F20"/>
                <w:spacing w:val="-5"/>
                <w:sz w:val="18"/>
              </w:rPr>
              <w:t>56</w:t>
            </w:r>
          </w:p>
        </w:tc>
        <w:tc>
          <w:tcPr>
            <w:tcW w:w="837" w:type="dxa"/>
          </w:tcPr>
          <w:p>
            <w:pPr>
              <w:pStyle w:val="TableParagraph"/>
              <w:spacing w:before="150"/>
              <w:ind w:right="86"/>
              <w:rPr>
                <w:sz w:val="18"/>
              </w:rPr>
            </w:pPr>
            <w:r>
              <w:rPr>
                <w:color w:val="231F20"/>
                <w:spacing w:val="-5"/>
                <w:sz w:val="18"/>
              </w:rPr>
              <w:t>45</w:t>
            </w:r>
          </w:p>
        </w:tc>
        <w:tc>
          <w:tcPr>
            <w:tcW w:w="855" w:type="dxa"/>
          </w:tcPr>
          <w:p>
            <w:pPr>
              <w:pStyle w:val="TableParagraph"/>
              <w:spacing w:before="150"/>
              <w:ind w:right="101"/>
              <w:rPr>
                <w:sz w:val="18"/>
              </w:rPr>
            </w:pPr>
            <w:r>
              <w:rPr>
                <w:color w:val="231F20"/>
                <w:spacing w:val="-5"/>
                <w:sz w:val="18"/>
              </w:rPr>
              <w:t>28</w:t>
            </w:r>
          </w:p>
        </w:tc>
        <w:tc>
          <w:tcPr>
            <w:tcW w:w="396" w:type="dxa"/>
          </w:tcPr>
          <w:p>
            <w:pPr>
              <w:pStyle w:val="TableParagraph"/>
              <w:spacing w:before="0"/>
              <w:jc w:val="left"/>
              <w:rPr>
                <w:rFonts w:ascii="Times New Roman"/>
                <w:sz w:val="18"/>
              </w:rPr>
            </w:pPr>
          </w:p>
        </w:tc>
        <w:tc>
          <w:tcPr>
            <w:tcW w:w="509" w:type="dxa"/>
          </w:tcPr>
          <w:p>
            <w:pPr>
              <w:pStyle w:val="TableParagraph"/>
              <w:spacing w:before="150"/>
              <w:ind w:right="92"/>
              <w:rPr>
                <w:sz w:val="18"/>
              </w:rPr>
            </w:pPr>
            <w:r>
              <w:rPr>
                <w:color w:val="231F20"/>
                <w:spacing w:val="-5"/>
                <w:sz w:val="18"/>
              </w:rPr>
              <w:t>85</w:t>
            </w:r>
          </w:p>
        </w:tc>
        <w:tc>
          <w:tcPr>
            <w:tcW w:w="739" w:type="dxa"/>
          </w:tcPr>
          <w:p>
            <w:pPr>
              <w:pStyle w:val="TableParagraph"/>
              <w:spacing w:before="150"/>
              <w:ind w:right="37"/>
              <w:rPr>
                <w:sz w:val="18"/>
              </w:rPr>
            </w:pPr>
            <w:r>
              <w:rPr>
                <w:color w:val="231F20"/>
                <w:spacing w:val="-5"/>
                <w:sz w:val="18"/>
              </w:rPr>
              <w:t>72</w:t>
            </w:r>
          </w:p>
        </w:tc>
      </w:tr>
      <w:tr>
        <w:trPr>
          <w:trHeight w:val="295" w:hRule="atLeast"/>
        </w:trPr>
        <w:tc>
          <w:tcPr>
            <w:tcW w:w="3275" w:type="dxa"/>
          </w:tcPr>
          <w:p>
            <w:pPr>
              <w:pStyle w:val="TableParagraph"/>
              <w:spacing w:before="41"/>
              <w:ind w:left="27"/>
              <w:jc w:val="left"/>
              <w:rPr>
                <w:b/>
                <w:sz w:val="18"/>
              </w:rPr>
            </w:pPr>
            <w:r>
              <w:rPr>
                <w:b/>
                <w:color w:val="231F20"/>
                <w:sz w:val="18"/>
              </w:rPr>
              <w:t>Circulos</w:t>
            </w:r>
            <w:r>
              <w:rPr>
                <w:b/>
                <w:color w:val="231F20"/>
                <w:spacing w:val="-8"/>
                <w:sz w:val="18"/>
              </w:rPr>
              <w:t> </w:t>
            </w:r>
            <w:r>
              <w:rPr>
                <w:b/>
                <w:color w:val="231F20"/>
                <w:spacing w:val="-2"/>
                <w:sz w:val="18"/>
              </w:rPr>
              <w:t>infantiles</w:t>
            </w:r>
          </w:p>
        </w:tc>
        <w:tc>
          <w:tcPr>
            <w:tcW w:w="1380" w:type="dxa"/>
          </w:tcPr>
          <w:p>
            <w:pPr>
              <w:pStyle w:val="TableParagraph"/>
              <w:spacing w:before="41"/>
              <w:ind w:left="52" w:right="2"/>
              <w:jc w:val="center"/>
              <w:rPr>
                <w:sz w:val="18"/>
              </w:rPr>
            </w:pPr>
            <w:r>
              <w:rPr>
                <w:color w:val="231F20"/>
                <w:spacing w:val="-5"/>
                <w:sz w:val="18"/>
              </w:rPr>
              <w:t>351</w:t>
            </w:r>
          </w:p>
        </w:tc>
        <w:tc>
          <w:tcPr>
            <w:tcW w:w="863" w:type="dxa"/>
          </w:tcPr>
          <w:p>
            <w:pPr>
              <w:pStyle w:val="TableParagraph"/>
              <w:spacing w:before="41"/>
              <w:ind w:right="69"/>
              <w:rPr>
                <w:sz w:val="18"/>
              </w:rPr>
            </w:pPr>
            <w:r>
              <w:rPr>
                <w:color w:val="231F20"/>
                <w:spacing w:val="-5"/>
                <w:sz w:val="18"/>
              </w:rPr>
              <w:t>33</w:t>
            </w:r>
          </w:p>
        </w:tc>
        <w:tc>
          <w:tcPr>
            <w:tcW w:w="1047" w:type="dxa"/>
          </w:tcPr>
          <w:p>
            <w:pPr>
              <w:pStyle w:val="TableParagraph"/>
              <w:spacing w:before="41"/>
              <w:ind w:right="83"/>
              <w:rPr>
                <w:sz w:val="18"/>
              </w:rPr>
            </w:pPr>
            <w:r>
              <w:rPr>
                <w:color w:val="231F20"/>
                <w:spacing w:val="-5"/>
                <w:sz w:val="18"/>
              </w:rPr>
              <w:t>32</w:t>
            </w:r>
          </w:p>
        </w:tc>
        <w:tc>
          <w:tcPr>
            <w:tcW w:w="996" w:type="dxa"/>
          </w:tcPr>
          <w:p>
            <w:pPr>
              <w:pStyle w:val="TableParagraph"/>
              <w:spacing w:before="41"/>
              <w:ind w:right="163"/>
              <w:rPr>
                <w:sz w:val="18"/>
              </w:rPr>
            </w:pPr>
            <w:r>
              <w:rPr>
                <w:color w:val="231F20"/>
                <w:spacing w:val="-5"/>
                <w:sz w:val="18"/>
              </w:rPr>
              <w:t>20</w:t>
            </w:r>
          </w:p>
        </w:tc>
        <w:tc>
          <w:tcPr>
            <w:tcW w:w="837" w:type="dxa"/>
          </w:tcPr>
          <w:p>
            <w:pPr>
              <w:pStyle w:val="TableParagraph"/>
              <w:spacing w:before="41"/>
              <w:ind w:right="86"/>
              <w:rPr>
                <w:sz w:val="18"/>
              </w:rPr>
            </w:pPr>
            <w:r>
              <w:rPr>
                <w:color w:val="231F20"/>
                <w:spacing w:val="-5"/>
                <w:sz w:val="18"/>
              </w:rPr>
              <w:t>12</w:t>
            </w:r>
          </w:p>
        </w:tc>
        <w:tc>
          <w:tcPr>
            <w:tcW w:w="855" w:type="dxa"/>
          </w:tcPr>
          <w:p>
            <w:pPr>
              <w:pStyle w:val="TableParagraph"/>
              <w:spacing w:before="41"/>
              <w:ind w:right="102"/>
              <w:rPr>
                <w:sz w:val="18"/>
              </w:rPr>
            </w:pPr>
            <w:r>
              <w:rPr>
                <w:color w:val="231F20"/>
                <w:spacing w:val="-10"/>
                <w:sz w:val="18"/>
              </w:rPr>
              <w:t>9</w:t>
            </w:r>
          </w:p>
        </w:tc>
        <w:tc>
          <w:tcPr>
            <w:tcW w:w="396" w:type="dxa"/>
          </w:tcPr>
          <w:p>
            <w:pPr>
              <w:pStyle w:val="TableParagraph"/>
              <w:spacing w:before="0"/>
              <w:jc w:val="left"/>
              <w:rPr>
                <w:rFonts w:ascii="Times New Roman"/>
                <w:sz w:val="18"/>
              </w:rPr>
            </w:pPr>
          </w:p>
        </w:tc>
        <w:tc>
          <w:tcPr>
            <w:tcW w:w="509" w:type="dxa"/>
          </w:tcPr>
          <w:p>
            <w:pPr>
              <w:pStyle w:val="TableParagraph"/>
              <w:spacing w:before="41"/>
              <w:ind w:right="93"/>
              <w:rPr>
                <w:sz w:val="18"/>
              </w:rPr>
            </w:pPr>
            <w:r>
              <w:rPr>
                <w:color w:val="231F20"/>
                <w:spacing w:val="-5"/>
                <w:sz w:val="18"/>
              </w:rPr>
              <w:t>31</w:t>
            </w:r>
          </w:p>
        </w:tc>
        <w:tc>
          <w:tcPr>
            <w:tcW w:w="739" w:type="dxa"/>
          </w:tcPr>
          <w:p>
            <w:pPr>
              <w:pStyle w:val="TableParagraph"/>
              <w:spacing w:before="41"/>
              <w:ind w:right="37"/>
              <w:rPr>
                <w:sz w:val="18"/>
              </w:rPr>
            </w:pPr>
            <w:r>
              <w:rPr>
                <w:color w:val="231F20"/>
                <w:spacing w:val="-5"/>
                <w:sz w:val="18"/>
              </w:rPr>
              <w:t>17</w:t>
            </w:r>
          </w:p>
        </w:tc>
      </w:tr>
      <w:tr>
        <w:trPr>
          <w:trHeight w:val="295" w:hRule="atLeast"/>
        </w:trPr>
        <w:tc>
          <w:tcPr>
            <w:tcW w:w="3275" w:type="dxa"/>
          </w:tcPr>
          <w:p>
            <w:pPr>
              <w:pStyle w:val="TableParagraph"/>
              <w:spacing w:before="41"/>
              <w:ind w:left="27"/>
              <w:jc w:val="left"/>
              <w:rPr>
                <w:b/>
                <w:sz w:val="18"/>
              </w:rPr>
            </w:pPr>
            <w:r>
              <w:rPr>
                <w:b/>
                <w:color w:val="231F20"/>
                <w:spacing w:val="-2"/>
                <w:sz w:val="18"/>
              </w:rPr>
              <w:t>Primaria</w:t>
            </w:r>
          </w:p>
        </w:tc>
        <w:tc>
          <w:tcPr>
            <w:tcW w:w="1380" w:type="dxa"/>
          </w:tcPr>
          <w:p>
            <w:pPr>
              <w:pStyle w:val="TableParagraph"/>
              <w:spacing w:before="41"/>
              <w:ind w:left="52" w:right="2"/>
              <w:jc w:val="center"/>
              <w:rPr>
                <w:sz w:val="18"/>
              </w:rPr>
            </w:pPr>
            <w:r>
              <w:rPr>
                <w:color w:val="231F20"/>
                <w:spacing w:val="-5"/>
                <w:sz w:val="18"/>
              </w:rPr>
              <w:t>455</w:t>
            </w:r>
          </w:p>
        </w:tc>
        <w:tc>
          <w:tcPr>
            <w:tcW w:w="863" w:type="dxa"/>
          </w:tcPr>
          <w:p>
            <w:pPr>
              <w:pStyle w:val="TableParagraph"/>
              <w:spacing w:before="41"/>
              <w:ind w:right="69"/>
              <w:rPr>
                <w:sz w:val="18"/>
              </w:rPr>
            </w:pPr>
            <w:r>
              <w:rPr>
                <w:color w:val="231F20"/>
                <w:spacing w:val="-5"/>
                <w:sz w:val="18"/>
              </w:rPr>
              <w:t>39</w:t>
            </w:r>
          </w:p>
        </w:tc>
        <w:tc>
          <w:tcPr>
            <w:tcW w:w="1047" w:type="dxa"/>
          </w:tcPr>
          <w:p>
            <w:pPr>
              <w:pStyle w:val="TableParagraph"/>
              <w:spacing w:before="41"/>
              <w:ind w:right="83"/>
              <w:rPr>
                <w:sz w:val="18"/>
              </w:rPr>
            </w:pPr>
            <w:r>
              <w:rPr>
                <w:color w:val="231F20"/>
                <w:spacing w:val="-5"/>
                <w:sz w:val="18"/>
              </w:rPr>
              <w:t>30</w:t>
            </w:r>
          </w:p>
        </w:tc>
        <w:tc>
          <w:tcPr>
            <w:tcW w:w="996" w:type="dxa"/>
          </w:tcPr>
          <w:p>
            <w:pPr>
              <w:pStyle w:val="TableParagraph"/>
              <w:spacing w:before="41"/>
              <w:ind w:right="163"/>
              <w:rPr>
                <w:sz w:val="18"/>
              </w:rPr>
            </w:pPr>
            <w:r>
              <w:rPr>
                <w:color w:val="231F20"/>
                <w:spacing w:val="-5"/>
                <w:sz w:val="18"/>
              </w:rPr>
              <w:t>19</w:t>
            </w:r>
          </w:p>
        </w:tc>
        <w:tc>
          <w:tcPr>
            <w:tcW w:w="837" w:type="dxa"/>
          </w:tcPr>
          <w:p>
            <w:pPr>
              <w:pStyle w:val="TableParagraph"/>
              <w:spacing w:before="41"/>
              <w:ind w:right="86"/>
              <w:rPr>
                <w:sz w:val="18"/>
              </w:rPr>
            </w:pPr>
            <w:r>
              <w:rPr>
                <w:color w:val="231F20"/>
                <w:spacing w:val="-5"/>
                <w:sz w:val="18"/>
              </w:rPr>
              <w:t>18</w:t>
            </w:r>
          </w:p>
        </w:tc>
        <w:tc>
          <w:tcPr>
            <w:tcW w:w="855" w:type="dxa"/>
          </w:tcPr>
          <w:p>
            <w:pPr>
              <w:pStyle w:val="TableParagraph"/>
              <w:spacing w:before="41"/>
              <w:ind w:right="102"/>
              <w:rPr>
                <w:sz w:val="18"/>
              </w:rPr>
            </w:pPr>
            <w:r>
              <w:rPr>
                <w:color w:val="231F20"/>
                <w:spacing w:val="-10"/>
                <w:sz w:val="18"/>
              </w:rPr>
              <w:t>9</w:t>
            </w:r>
          </w:p>
        </w:tc>
        <w:tc>
          <w:tcPr>
            <w:tcW w:w="396" w:type="dxa"/>
          </w:tcPr>
          <w:p>
            <w:pPr>
              <w:pStyle w:val="TableParagraph"/>
              <w:spacing w:before="0"/>
              <w:jc w:val="left"/>
              <w:rPr>
                <w:rFonts w:ascii="Times New Roman"/>
                <w:sz w:val="18"/>
              </w:rPr>
            </w:pPr>
          </w:p>
        </w:tc>
        <w:tc>
          <w:tcPr>
            <w:tcW w:w="509" w:type="dxa"/>
          </w:tcPr>
          <w:p>
            <w:pPr>
              <w:pStyle w:val="TableParagraph"/>
              <w:spacing w:before="41"/>
              <w:ind w:right="93"/>
              <w:rPr>
                <w:sz w:val="18"/>
              </w:rPr>
            </w:pPr>
            <w:r>
              <w:rPr>
                <w:color w:val="231F20"/>
                <w:spacing w:val="-5"/>
                <w:sz w:val="18"/>
              </w:rPr>
              <w:t>25</w:t>
            </w:r>
          </w:p>
        </w:tc>
        <w:tc>
          <w:tcPr>
            <w:tcW w:w="739" w:type="dxa"/>
          </w:tcPr>
          <w:p>
            <w:pPr>
              <w:pStyle w:val="TableParagraph"/>
              <w:spacing w:before="41"/>
              <w:ind w:right="37"/>
              <w:rPr>
                <w:sz w:val="18"/>
              </w:rPr>
            </w:pPr>
            <w:r>
              <w:rPr>
                <w:color w:val="231F20"/>
                <w:spacing w:val="-5"/>
                <w:sz w:val="18"/>
              </w:rPr>
              <w:t>33</w:t>
            </w:r>
          </w:p>
        </w:tc>
      </w:tr>
      <w:tr>
        <w:trPr>
          <w:trHeight w:val="295" w:hRule="atLeast"/>
        </w:trPr>
        <w:tc>
          <w:tcPr>
            <w:tcW w:w="3275" w:type="dxa"/>
          </w:tcPr>
          <w:p>
            <w:pPr>
              <w:pStyle w:val="TableParagraph"/>
              <w:spacing w:before="41"/>
              <w:ind w:left="27"/>
              <w:jc w:val="left"/>
              <w:rPr>
                <w:b/>
                <w:sz w:val="18"/>
              </w:rPr>
            </w:pPr>
            <w:r>
              <w:rPr>
                <w:b/>
                <w:color w:val="231F20"/>
                <w:spacing w:val="-2"/>
                <w:sz w:val="18"/>
              </w:rPr>
              <w:t>Media</w:t>
            </w:r>
          </w:p>
        </w:tc>
        <w:tc>
          <w:tcPr>
            <w:tcW w:w="1380" w:type="dxa"/>
          </w:tcPr>
          <w:p>
            <w:pPr>
              <w:pStyle w:val="TableParagraph"/>
              <w:spacing w:before="41"/>
              <w:ind w:left="52" w:right="2"/>
              <w:jc w:val="center"/>
              <w:rPr>
                <w:sz w:val="18"/>
              </w:rPr>
            </w:pPr>
            <w:r>
              <w:rPr>
                <w:color w:val="231F20"/>
                <w:spacing w:val="-5"/>
                <w:sz w:val="18"/>
              </w:rPr>
              <w:t>265</w:t>
            </w:r>
          </w:p>
        </w:tc>
        <w:tc>
          <w:tcPr>
            <w:tcW w:w="863" w:type="dxa"/>
          </w:tcPr>
          <w:p>
            <w:pPr>
              <w:pStyle w:val="TableParagraph"/>
              <w:spacing w:before="41"/>
              <w:ind w:right="69"/>
              <w:rPr>
                <w:sz w:val="18"/>
              </w:rPr>
            </w:pPr>
            <w:r>
              <w:rPr>
                <w:color w:val="231F20"/>
                <w:spacing w:val="-5"/>
                <w:sz w:val="18"/>
              </w:rPr>
              <w:t>24</w:t>
            </w:r>
          </w:p>
        </w:tc>
        <w:tc>
          <w:tcPr>
            <w:tcW w:w="1047" w:type="dxa"/>
          </w:tcPr>
          <w:p>
            <w:pPr>
              <w:pStyle w:val="TableParagraph"/>
              <w:spacing w:before="41"/>
              <w:ind w:right="83"/>
              <w:rPr>
                <w:sz w:val="18"/>
              </w:rPr>
            </w:pPr>
            <w:r>
              <w:rPr>
                <w:color w:val="231F20"/>
                <w:spacing w:val="-5"/>
                <w:sz w:val="18"/>
              </w:rPr>
              <w:t>20</w:t>
            </w:r>
          </w:p>
        </w:tc>
        <w:tc>
          <w:tcPr>
            <w:tcW w:w="996" w:type="dxa"/>
          </w:tcPr>
          <w:p>
            <w:pPr>
              <w:pStyle w:val="TableParagraph"/>
              <w:spacing w:before="41"/>
              <w:ind w:right="163"/>
              <w:rPr>
                <w:sz w:val="18"/>
              </w:rPr>
            </w:pPr>
            <w:r>
              <w:rPr>
                <w:color w:val="231F20"/>
                <w:spacing w:val="-5"/>
                <w:sz w:val="18"/>
              </w:rPr>
              <w:t>11</w:t>
            </w:r>
          </w:p>
        </w:tc>
        <w:tc>
          <w:tcPr>
            <w:tcW w:w="837" w:type="dxa"/>
          </w:tcPr>
          <w:p>
            <w:pPr>
              <w:pStyle w:val="TableParagraph"/>
              <w:spacing w:before="41"/>
              <w:ind w:right="86"/>
              <w:rPr>
                <w:sz w:val="18"/>
              </w:rPr>
            </w:pPr>
            <w:r>
              <w:rPr>
                <w:color w:val="231F20"/>
                <w:spacing w:val="-5"/>
                <w:sz w:val="18"/>
              </w:rPr>
              <w:t>11</w:t>
            </w:r>
          </w:p>
        </w:tc>
        <w:tc>
          <w:tcPr>
            <w:tcW w:w="855" w:type="dxa"/>
          </w:tcPr>
          <w:p>
            <w:pPr>
              <w:pStyle w:val="TableParagraph"/>
              <w:spacing w:before="41"/>
              <w:ind w:right="102"/>
              <w:rPr>
                <w:sz w:val="18"/>
              </w:rPr>
            </w:pPr>
            <w:r>
              <w:rPr>
                <w:color w:val="231F20"/>
                <w:spacing w:val="-10"/>
                <w:sz w:val="18"/>
              </w:rPr>
              <w:t>7</w:t>
            </w:r>
          </w:p>
        </w:tc>
        <w:tc>
          <w:tcPr>
            <w:tcW w:w="396" w:type="dxa"/>
          </w:tcPr>
          <w:p>
            <w:pPr>
              <w:pStyle w:val="TableParagraph"/>
              <w:spacing w:before="0"/>
              <w:jc w:val="left"/>
              <w:rPr>
                <w:rFonts w:ascii="Times New Roman"/>
                <w:sz w:val="18"/>
              </w:rPr>
            </w:pPr>
          </w:p>
        </w:tc>
        <w:tc>
          <w:tcPr>
            <w:tcW w:w="509" w:type="dxa"/>
          </w:tcPr>
          <w:p>
            <w:pPr>
              <w:pStyle w:val="TableParagraph"/>
              <w:spacing w:before="41"/>
              <w:ind w:right="93"/>
              <w:rPr>
                <w:sz w:val="18"/>
              </w:rPr>
            </w:pPr>
            <w:r>
              <w:rPr>
                <w:color w:val="231F20"/>
                <w:spacing w:val="-5"/>
                <w:sz w:val="18"/>
              </w:rPr>
              <w:t>21</w:t>
            </w:r>
          </w:p>
        </w:tc>
        <w:tc>
          <w:tcPr>
            <w:tcW w:w="739" w:type="dxa"/>
          </w:tcPr>
          <w:p>
            <w:pPr>
              <w:pStyle w:val="TableParagraph"/>
              <w:spacing w:before="41"/>
              <w:ind w:right="37"/>
              <w:rPr>
                <w:sz w:val="18"/>
              </w:rPr>
            </w:pPr>
            <w:r>
              <w:rPr>
                <w:color w:val="231F20"/>
                <w:spacing w:val="-5"/>
                <w:sz w:val="18"/>
              </w:rPr>
              <w:t>14</w:t>
            </w:r>
          </w:p>
        </w:tc>
      </w:tr>
      <w:tr>
        <w:trPr>
          <w:trHeight w:val="295" w:hRule="atLeast"/>
        </w:trPr>
        <w:tc>
          <w:tcPr>
            <w:tcW w:w="3275" w:type="dxa"/>
          </w:tcPr>
          <w:p>
            <w:pPr>
              <w:pStyle w:val="TableParagraph"/>
              <w:spacing w:before="41"/>
              <w:ind w:left="129"/>
              <w:jc w:val="left"/>
              <w:rPr>
                <w:sz w:val="18"/>
              </w:rPr>
            </w:pPr>
            <w:r>
              <w:rPr>
                <w:color w:val="231F20"/>
                <w:sz w:val="18"/>
              </w:rPr>
              <w:t>Secundaria</w:t>
            </w:r>
            <w:r>
              <w:rPr>
                <w:color w:val="231F20"/>
                <w:spacing w:val="-9"/>
                <w:sz w:val="18"/>
              </w:rPr>
              <w:t> </w:t>
            </w:r>
            <w:r>
              <w:rPr>
                <w:color w:val="231F20"/>
                <w:spacing w:val="-2"/>
                <w:sz w:val="18"/>
              </w:rPr>
              <w:t>básica</w:t>
            </w:r>
          </w:p>
        </w:tc>
        <w:tc>
          <w:tcPr>
            <w:tcW w:w="1380" w:type="dxa"/>
          </w:tcPr>
          <w:p>
            <w:pPr>
              <w:pStyle w:val="TableParagraph"/>
              <w:spacing w:before="41"/>
              <w:ind w:left="52" w:right="5"/>
              <w:jc w:val="center"/>
              <w:rPr>
                <w:sz w:val="18"/>
              </w:rPr>
            </w:pPr>
            <w:r>
              <w:rPr>
                <w:color w:val="231F20"/>
                <w:spacing w:val="-5"/>
                <w:sz w:val="18"/>
              </w:rPr>
              <w:t>177</w:t>
            </w:r>
          </w:p>
        </w:tc>
        <w:tc>
          <w:tcPr>
            <w:tcW w:w="863" w:type="dxa"/>
          </w:tcPr>
          <w:p>
            <w:pPr>
              <w:pStyle w:val="TableParagraph"/>
              <w:spacing w:before="41"/>
              <w:ind w:right="70"/>
              <w:rPr>
                <w:sz w:val="18"/>
              </w:rPr>
            </w:pPr>
            <w:r>
              <w:rPr>
                <w:color w:val="231F20"/>
                <w:spacing w:val="-5"/>
                <w:sz w:val="18"/>
              </w:rPr>
              <w:t>16</w:t>
            </w:r>
          </w:p>
        </w:tc>
        <w:tc>
          <w:tcPr>
            <w:tcW w:w="1047" w:type="dxa"/>
          </w:tcPr>
          <w:p>
            <w:pPr>
              <w:pStyle w:val="TableParagraph"/>
              <w:spacing w:before="41"/>
              <w:ind w:right="83"/>
              <w:rPr>
                <w:sz w:val="18"/>
              </w:rPr>
            </w:pPr>
            <w:r>
              <w:rPr>
                <w:color w:val="231F20"/>
                <w:spacing w:val="-5"/>
                <w:sz w:val="18"/>
              </w:rPr>
              <w:t>13</w:t>
            </w:r>
          </w:p>
        </w:tc>
        <w:tc>
          <w:tcPr>
            <w:tcW w:w="996" w:type="dxa"/>
          </w:tcPr>
          <w:p>
            <w:pPr>
              <w:pStyle w:val="TableParagraph"/>
              <w:spacing w:before="41"/>
              <w:ind w:right="165"/>
              <w:rPr>
                <w:sz w:val="18"/>
              </w:rPr>
            </w:pPr>
            <w:r>
              <w:rPr>
                <w:color w:val="231F20"/>
                <w:spacing w:val="-10"/>
                <w:sz w:val="18"/>
              </w:rPr>
              <w:t>7</w:t>
            </w:r>
          </w:p>
        </w:tc>
        <w:tc>
          <w:tcPr>
            <w:tcW w:w="837" w:type="dxa"/>
          </w:tcPr>
          <w:p>
            <w:pPr>
              <w:pStyle w:val="TableParagraph"/>
              <w:spacing w:before="41"/>
              <w:ind w:right="88"/>
              <w:rPr>
                <w:sz w:val="18"/>
              </w:rPr>
            </w:pPr>
            <w:r>
              <w:rPr>
                <w:color w:val="231F20"/>
                <w:spacing w:val="-10"/>
                <w:sz w:val="18"/>
              </w:rPr>
              <w:t>8</w:t>
            </w:r>
          </w:p>
        </w:tc>
        <w:tc>
          <w:tcPr>
            <w:tcW w:w="855" w:type="dxa"/>
          </w:tcPr>
          <w:p>
            <w:pPr>
              <w:pStyle w:val="TableParagraph"/>
              <w:spacing w:before="41"/>
              <w:ind w:right="103"/>
              <w:rPr>
                <w:sz w:val="18"/>
              </w:rPr>
            </w:pPr>
            <w:r>
              <w:rPr>
                <w:color w:val="231F20"/>
                <w:spacing w:val="-10"/>
                <w:sz w:val="18"/>
              </w:rPr>
              <w:t>4</w:t>
            </w:r>
          </w:p>
        </w:tc>
        <w:tc>
          <w:tcPr>
            <w:tcW w:w="396" w:type="dxa"/>
          </w:tcPr>
          <w:p>
            <w:pPr>
              <w:pStyle w:val="TableParagraph"/>
              <w:spacing w:before="0"/>
              <w:jc w:val="left"/>
              <w:rPr>
                <w:rFonts w:ascii="Times New Roman"/>
                <w:sz w:val="18"/>
              </w:rPr>
            </w:pPr>
          </w:p>
        </w:tc>
        <w:tc>
          <w:tcPr>
            <w:tcW w:w="509" w:type="dxa"/>
          </w:tcPr>
          <w:p>
            <w:pPr>
              <w:pStyle w:val="TableParagraph"/>
              <w:spacing w:before="41"/>
              <w:ind w:right="94"/>
              <w:rPr>
                <w:sz w:val="18"/>
              </w:rPr>
            </w:pPr>
            <w:r>
              <w:rPr>
                <w:color w:val="231F20"/>
                <w:spacing w:val="-5"/>
                <w:sz w:val="18"/>
              </w:rPr>
              <w:t>14</w:t>
            </w:r>
          </w:p>
        </w:tc>
        <w:tc>
          <w:tcPr>
            <w:tcW w:w="739" w:type="dxa"/>
          </w:tcPr>
          <w:p>
            <w:pPr>
              <w:pStyle w:val="TableParagraph"/>
              <w:spacing w:before="41"/>
              <w:ind w:right="39"/>
              <w:rPr>
                <w:sz w:val="18"/>
              </w:rPr>
            </w:pPr>
            <w:r>
              <w:rPr>
                <w:color w:val="231F20"/>
                <w:spacing w:val="-5"/>
                <w:sz w:val="18"/>
              </w:rPr>
              <w:t>10</w:t>
            </w:r>
          </w:p>
        </w:tc>
      </w:tr>
      <w:tr>
        <w:trPr>
          <w:trHeight w:val="295" w:hRule="atLeast"/>
        </w:trPr>
        <w:tc>
          <w:tcPr>
            <w:tcW w:w="3275" w:type="dxa"/>
          </w:tcPr>
          <w:p>
            <w:pPr>
              <w:pStyle w:val="TableParagraph"/>
              <w:spacing w:before="41"/>
              <w:ind w:left="129"/>
              <w:jc w:val="left"/>
              <w:rPr>
                <w:sz w:val="18"/>
              </w:rPr>
            </w:pPr>
            <w:r>
              <w:rPr>
                <w:color w:val="231F20"/>
                <w:spacing w:val="-2"/>
                <w:sz w:val="18"/>
              </w:rPr>
              <w:t>Preuniversitario</w:t>
            </w:r>
          </w:p>
        </w:tc>
        <w:tc>
          <w:tcPr>
            <w:tcW w:w="1380" w:type="dxa"/>
          </w:tcPr>
          <w:p>
            <w:pPr>
              <w:pStyle w:val="TableParagraph"/>
              <w:spacing w:before="41"/>
              <w:ind w:left="52" w:right="4"/>
              <w:jc w:val="center"/>
              <w:rPr>
                <w:sz w:val="18"/>
              </w:rPr>
            </w:pPr>
            <w:r>
              <w:rPr>
                <w:color w:val="231F20"/>
                <w:spacing w:val="-5"/>
                <w:sz w:val="18"/>
              </w:rPr>
              <w:t>34</w:t>
            </w:r>
          </w:p>
        </w:tc>
        <w:tc>
          <w:tcPr>
            <w:tcW w:w="863" w:type="dxa"/>
          </w:tcPr>
          <w:p>
            <w:pPr>
              <w:pStyle w:val="TableParagraph"/>
              <w:spacing w:before="41"/>
              <w:ind w:right="70"/>
              <w:rPr>
                <w:sz w:val="18"/>
              </w:rPr>
            </w:pPr>
            <w:r>
              <w:rPr>
                <w:color w:val="231F20"/>
                <w:spacing w:val="-10"/>
                <w:sz w:val="18"/>
              </w:rPr>
              <w:t>3</w:t>
            </w:r>
          </w:p>
        </w:tc>
        <w:tc>
          <w:tcPr>
            <w:tcW w:w="1047" w:type="dxa"/>
          </w:tcPr>
          <w:p>
            <w:pPr>
              <w:pStyle w:val="TableParagraph"/>
              <w:spacing w:before="41"/>
              <w:ind w:right="83"/>
              <w:rPr>
                <w:sz w:val="18"/>
              </w:rPr>
            </w:pPr>
            <w:r>
              <w:rPr>
                <w:color w:val="231F20"/>
                <w:spacing w:val="-10"/>
                <w:sz w:val="18"/>
              </w:rPr>
              <w:t>3</w:t>
            </w:r>
          </w:p>
        </w:tc>
        <w:tc>
          <w:tcPr>
            <w:tcW w:w="996" w:type="dxa"/>
          </w:tcPr>
          <w:p>
            <w:pPr>
              <w:pStyle w:val="TableParagraph"/>
              <w:spacing w:before="41"/>
              <w:ind w:right="164"/>
              <w:rPr>
                <w:sz w:val="18"/>
              </w:rPr>
            </w:pPr>
            <w:r>
              <w:rPr>
                <w:color w:val="231F20"/>
                <w:spacing w:val="-10"/>
                <w:sz w:val="18"/>
              </w:rPr>
              <w:t>1</w:t>
            </w:r>
          </w:p>
        </w:tc>
        <w:tc>
          <w:tcPr>
            <w:tcW w:w="837" w:type="dxa"/>
          </w:tcPr>
          <w:p>
            <w:pPr>
              <w:pStyle w:val="TableParagraph"/>
              <w:spacing w:before="41"/>
              <w:ind w:right="87"/>
              <w:rPr>
                <w:sz w:val="18"/>
              </w:rPr>
            </w:pPr>
            <w:r>
              <w:rPr>
                <w:color w:val="231F20"/>
                <w:spacing w:val="-10"/>
                <w:sz w:val="18"/>
              </w:rPr>
              <w:t>1</w:t>
            </w:r>
          </w:p>
        </w:tc>
        <w:tc>
          <w:tcPr>
            <w:tcW w:w="855" w:type="dxa"/>
          </w:tcPr>
          <w:p>
            <w:pPr>
              <w:pStyle w:val="TableParagraph"/>
              <w:spacing w:before="41"/>
              <w:ind w:right="102"/>
              <w:rPr>
                <w:sz w:val="18"/>
              </w:rPr>
            </w:pPr>
            <w:r>
              <w:rPr>
                <w:color w:val="231F20"/>
                <w:spacing w:val="-10"/>
                <w:sz w:val="18"/>
              </w:rPr>
              <w:t>1</w:t>
            </w:r>
          </w:p>
        </w:tc>
        <w:tc>
          <w:tcPr>
            <w:tcW w:w="396" w:type="dxa"/>
          </w:tcPr>
          <w:p>
            <w:pPr>
              <w:pStyle w:val="TableParagraph"/>
              <w:spacing w:before="0"/>
              <w:jc w:val="left"/>
              <w:rPr>
                <w:rFonts w:ascii="Times New Roman"/>
                <w:sz w:val="18"/>
              </w:rPr>
            </w:pPr>
          </w:p>
        </w:tc>
        <w:tc>
          <w:tcPr>
            <w:tcW w:w="509" w:type="dxa"/>
          </w:tcPr>
          <w:p>
            <w:pPr>
              <w:pStyle w:val="TableParagraph"/>
              <w:spacing w:before="41"/>
              <w:ind w:right="93"/>
              <w:rPr>
                <w:sz w:val="18"/>
              </w:rPr>
            </w:pPr>
            <w:r>
              <w:rPr>
                <w:color w:val="231F20"/>
                <w:spacing w:val="-10"/>
                <w:sz w:val="18"/>
              </w:rPr>
              <w:t>3</w:t>
            </w:r>
          </w:p>
        </w:tc>
        <w:tc>
          <w:tcPr>
            <w:tcW w:w="739" w:type="dxa"/>
          </w:tcPr>
          <w:p>
            <w:pPr>
              <w:pStyle w:val="TableParagraph"/>
              <w:spacing w:before="41"/>
              <w:ind w:right="37"/>
              <w:rPr>
                <w:sz w:val="18"/>
              </w:rPr>
            </w:pPr>
            <w:r>
              <w:rPr>
                <w:color w:val="231F20"/>
                <w:spacing w:val="-10"/>
                <w:sz w:val="18"/>
              </w:rPr>
              <w:t>2</w:t>
            </w:r>
          </w:p>
        </w:tc>
      </w:tr>
      <w:tr>
        <w:trPr>
          <w:trHeight w:val="295" w:hRule="atLeast"/>
        </w:trPr>
        <w:tc>
          <w:tcPr>
            <w:tcW w:w="3275" w:type="dxa"/>
          </w:tcPr>
          <w:p>
            <w:pPr>
              <w:pStyle w:val="TableParagraph"/>
              <w:spacing w:before="41"/>
              <w:ind w:left="129"/>
              <w:jc w:val="left"/>
              <w:rPr>
                <w:sz w:val="18"/>
              </w:rPr>
            </w:pPr>
            <w:r>
              <w:rPr>
                <w:color w:val="231F20"/>
                <w:sz w:val="18"/>
              </w:rPr>
              <w:t>Técnica</w:t>
            </w:r>
            <w:r>
              <w:rPr>
                <w:color w:val="231F20"/>
                <w:spacing w:val="-4"/>
                <w:sz w:val="18"/>
              </w:rPr>
              <w:t> </w:t>
            </w:r>
            <w:r>
              <w:rPr>
                <w:color w:val="231F20"/>
                <w:sz w:val="18"/>
              </w:rPr>
              <w:t>y</w:t>
            </w:r>
            <w:r>
              <w:rPr>
                <w:color w:val="231F20"/>
                <w:spacing w:val="-6"/>
                <w:sz w:val="18"/>
              </w:rPr>
              <w:t> </w:t>
            </w:r>
            <w:r>
              <w:rPr>
                <w:color w:val="231F20"/>
                <w:spacing w:val="-2"/>
                <w:sz w:val="18"/>
              </w:rPr>
              <w:t>profesional</w:t>
            </w:r>
          </w:p>
        </w:tc>
        <w:tc>
          <w:tcPr>
            <w:tcW w:w="1380" w:type="dxa"/>
          </w:tcPr>
          <w:p>
            <w:pPr>
              <w:pStyle w:val="TableParagraph"/>
              <w:spacing w:before="41"/>
              <w:ind w:left="52" w:right="5"/>
              <w:jc w:val="center"/>
              <w:rPr>
                <w:sz w:val="18"/>
              </w:rPr>
            </w:pPr>
            <w:r>
              <w:rPr>
                <w:color w:val="231F20"/>
                <w:spacing w:val="-5"/>
                <w:sz w:val="18"/>
              </w:rPr>
              <w:t>51</w:t>
            </w:r>
          </w:p>
        </w:tc>
        <w:tc>
          <w:tcPr>
            <w:tcW w:w="863" w:type="dxa"/>
          </w:tcPr>
          <w:p>
            <w:pPr>
              <w:pStyle w:val="TableParagraph"/>
              <w:spacing w:before="41"/>
              <w:ind w:right="71"/>
              <w:rPr>
                <w:sz w:val="18"/>
              </w:rPr>
            </w:pPr>
            <w:r>
              <w:rPr>
                <w:color w:val="231F20"/>
                <w:spacing w:val="-10"/>
                <w:sz w:val="18"/>
              </w:rPr>
              <w:t>5</w:t>
            </w:r>
          </w:p>
        </w:tc>
        <w:tc>
          <w:tcPr>
            <w:tcW w:w="1047" w:type="dxa"/>
          </w:tcPr>
          <w:p>
            <w:pPr>
              <w:pStyle w:val="TableParagraph"/>
              <w:spacing w:before="41"/>
              <w:ind w:right="83"/>
              <w:rPr>
                <w:sz w:val="18"/>
              </w:rPr>
            </w:pPr>
            <w:r>
              <w:rPr>
                <w:color w:val="231F20"/>
                <w:spacing w:val="-10"/>
                <w:sz w:val="18"/>
              </w:rPr>
              <w:t>4</w:t>
            </w:r>
          </w:p>
        </w:tc>
        <w:tc>
          <w:tcPr>
            <w:tcW w:w="996" w:type="dxa"/>
          </w:tcPr>
          <w:p>
            <w:pPr>
              <w:pStyle w:val="TableParagraph"/>
              <w:spacing w:before="41"/>
              <w:ind w:right="165"/>
              <w:rPr>
                <w:sz w:val="18"/>
              </w:rPr>
            </w:pPr>
            <w:r>
              <w:rPr>
                <w:color w:val="231F20"/>
                <w:spacing w:val="-10"/>
                <w:sz w:val="18"/>
              </w:rPr>
              <w:t>3</w:t>
            </w:r>
          </w:p>
        </w:tc>
        <w:tc>
          <w:tcPr>
            <w:tcW w:w="837" w:type="dxa"/>
          </w:tcPr>
          <w:p>
            <w:pPr>
              <w:pStyle w:val="TableParagraph"/>
              <w:spacing w:before="41"/>
              <w:ind w:right="88"/>
              <w:rPr>
                <w:sz w:val="18"/>
              </w:rPr>
            </w:pPr>
            <w:r>
              <w:rPr>
                <w:color w:val="231F20"/>
                <w:spacing w:val="-10"/>
                <w:sz w:val="18"/>
              </w:rPr>
              <w:t>2</w:t>
            </w:r>
          </w:p>
        </w:tc>
        <w:tc>
          <w:tcPr>
            <w:tcW w:w="855" w:type="dxa"/>
          </w:tcPr>
          <w:p>
            <w:pPr>
              <w:pStyle w:val="TableParagraph"/>
              <w:spacing w:before="41"/>
              <w:ind w:right="103"/>
              <w:rPr>
                <w:sz w:val="18"/>
              </w:rPr>
            </w:pPr>
            <w:r>
              <w:rPr>
                <w:color w:val="231F20"/>
                <w:spacing w:val="-10"/>
                <w:sz w:val="18"/>
              </w:rPr>
              <w:t>2</w:t>
            </w:r>
          </w:p>
        </w:tc>
        <w:tc>
          <w:tcPr>
            <w:tcW w:w="396" w:type="dxa"/>
          </w:tcPr>
          <w:p>
            <w:pPr>
              <w:pStyle w:val="TableParagraph"/>
              <w:spacing w:before="0"/>
              <w:jc w:val="left"/>
              <w:rPr>
                <w:rFonts w:ascii="Times New Roman"/>
                <w:sz w:val="18"/>
              </w:rPr>
            </w:pPr>
          </w:p>
        </w:tc>
        <w:tc>
          <w:tcPr>
            <w:tcW w:w="509" w:type="dxa"/>
          </w:tcPr>
          <w:p>
            <w:pPr>
              <w:pStyle w:val="TableParagraph"/>
              <w:spacing w:before="41"/>
              <w:ind w:right="93"/>
              <w:rPr>
                <w:sz w:val="18"/>
              </w:rPr>
            </w:pPr>
            <w:r>
              <w:rPr>
                <w:color w:val="231F20"/>
                <w:spacing w:val="-10"/>
                <w:sz w:val="18"/>
              </w:rPr>
              <w:t>4</w:t>
            </w:r>
          </w:p>
        </w:tc>
        <w:tc>
          <w:tcPr>
            <w:tcW w:w="739" w:type="dxa"/>
          </w:tcPr>
          <w:p>
            <w:pPr>
              <w:pStyle w:val="TableParagraph"/>
              <w:spacing w:before="41"/>
              <w:ind w:right="38"/>
              <w:rPr>
                <w:sz w:val="18"/>
              </w:rPr>
            </w:pPr>
            <w:r>
              <w:rPr>
                <w:color w:val="231F20"/>
                <w:spacing w:val="-10"/>
                <w:sz w:val="18"/>
              </w:rPr>
              <w:t>2</w:t>
            </w:r>
          </w:p>
        </w:tc>
      </w:tr>
      <w:tr>
        <w:trPr>
          <w:trHeight w:val="543" w:hRule="atLeast"/>
        </w:trPr>
        <w:tc>
          <w:tcPr>
            <w:tcW w:w="3275" w:type="dxa"/>
          </w:tcPr>
          <w:p>
            <w:pPr>
              <w:pStyle w:val="TableParagraph"/>
              <w:spacing w:before="41"/>
              <w:ind w:left="129"/>
              <w:jc w:val="left"/>
              <w:rPr>
                <w:sz w:val="18"/>
              </w:rPr>
            </w:pPr>
            <w:r>
              <w:rPr>
                <w:color w:val="231F20"/>
                <w:sz w:val="18"/>
              </w:rPr>
              <w:t>Escuela</w:t>
            </w:r>
            <w:r>
              <w:rPr>
                <w:color w:val="231F20"/>
                <w:spacing w:val="-4"/>
                <w:sz w:val="18"/>
              </w:rPr>
              <w:t> </w:t>
            </w:r>
            <w:r>
              <w:rPr>
                <w:color w:val="231F20"/>
                <w:sz w:val="18"/>
              </w:rPr>
              <w:t>de</w:t>
            </w:r>
            <w:r>
              <w:rPr>
                <w:color w:val="231F20"/>
                <w:spacing w:val="-4"/>
                <w:sz w:val="18"/>
              </w:rPr>
              <w:t> </w:t>
            </w:r>
            <w:r>
              <w:rPr>
                <w:color w:val="231F20"/>
                <w:sz w:val="18"/>
              </w:rPr>
              <w:t>Formación</w:t>
            </w:r>
            <w:r>
              <w:rPr>
                <w:color w:val="231F20"/>
                <w:spacing w:val="-4"/>
                <w:sz w:val="18"/>
              </w:rPr>
              <w:t> </w:t>
            </w:r>
            <w:r>
              <w:rPr>
                <w:color w:val="231F20"/>
                <w:sz w:val="18"/>
              </w:rPr>
              <w:t>de</w:t>
            </w:r>
            <w:r>
              <w:rPr>
                <w:color w:val="231F20"/>
                <w:spacing w:val="-3"/>
                <w:sz w:val="18"/>
              </w:rPr>
              <w:t> </w:t>
            </w:r>
            <w:r>
              <w:rPr>
                <w:color w:val="231F20"/>
                <w:spacing w:val="-2"/>
                <w:sz w:val="18"/>
              </w:rPr>
              <w:t>Personal</w:t>
            </w:r>
          </w:p>
          <w:p>
            <w:pPr>
              <w:pStyle w:val="TableParagraph"/>
              <w:spacing w:line="187" w:lineRule="exact" w:before="88"/>
              <w:ind w:left="129"/>
              <w:jc w:val="left"/>
              <w:rPr>
                <w:sz w:val="18"/>
              </w:rPr>
            </w:pPr>
            <w:r>
              <w:rPr>
                <w:color w:val="231F20"/>
                <w:spacing w:val="-2"/>
                <w:sz w:val="18"/>
              </w:rPr>
              <w:t>Pedagógico</w:t>
            </w:r>
          </w:p>
        </w:tc>
        <w:tc>
          <w:tcPr>
            <w:tcW w:w="1380" w:type="dxa"/>
          </w:tcPr>
          <w:p>
            <w:pPr>
              <w:pStyle w:val="TableParagraph"/>
              <w:spacing w:before="161"/>
              <w:ind w:left="52" w:right="3"/>
              <w:jc w:val="center"/>
              <w:rPr>
                <w:sz w:val="18"/>
              </w:rPr>
            </w:pPr>
            <w:r>
              <w:rPr>
                <w:color w:val="231F20"/>
                <w:spacing w:val="-10"/>
                <w:sz w:val="18"/>
              </w:rPr>
              <w:t>3</w:t>
            </w:r>
          </w:p>
        </w:tc>
        <w:tc>
          <w:tcPr>
            <w:tcW w:w="863" w:type="dxa"/>
          </w:tcPr>
          <w:p>
            <w:pPr>
              <w:pStyle w:val="TableParagraph"/>
              <w:spacing w:before="161"/>
              <w:ind w:right="119"/>
              <w:rPr>
                <w:sz w:val="18"/>
              </w:rPr>
            </w:pPr>
            <w:r>
              <w:rPr>
                <w:color w:val="231F20"/>
                <w:spacing w:val="-10"/>
                <w:sz w:val="18"/>
              </w:rPr>
              <w:t>-</w:t>
            </w:r>
          </w:p>
        </w:tc>
        <w:tc>
          <w:tcPr>
            <w:tcW w:w="1047" w:type="dxa"/>
          </w:tcPr>
          <w:p>
            <w:pPr>
              <w:pStyle w:val="TableParagraph"/>
              <w:spacing w:before="161"/>
              <w:ind w:right="132"/>
              <w:rPr>
                <w:sz w:val="18"/>
              </w:rPr>
            </w:pPr>
            <w:r>
              <w:rPr>
                <w:color w:val="231F20"/>
                <w:spacing w:val="-10"/>
                <w:sz w:val="18"/>
              </w:rPr>
              <w:t>-</w:t>
            </w:r>
          </w:p>
        </w:tc>
        <w:tc>
          <w:tcPr>
            <w:tcW w:w="996" w:type="dxa"/>
          </w:tcPr>
          <w:p>
            <w:pPr>
              <w:pStyle w:val="TableParagraph"/>
              <w:spacing w:before="161"/>
              <w:ind w:right="213"/>
              <w:rPr>
                <w:sz w:val="18"/>
              </w:rPr>
            </w:pPr>
            <w:r>
              <w:rPr>
                <w:color w:val="231F20"/>
                <w:spacing w:val="-10"/>
                <w:sz w:val="18"/>
              </w:rPr>
              <w:t>-</w:t>
            </w:r>
          </w:p>
        </w:tc>
        <w:tc>
          <w:tcPr>
            <w:tcW w:w="837" w:type="dxa"/>
          </w:tcPr>
          <w:p>
            <w:pPr>
              <w:pStyle w:val="TableParagraph"/>
              <w:spacing w:before="161"/>
              <w:ind w:right="135"/>
              <w:rPr>
                <w:sz w:val="18"/>
              </w:rPr>
            </w:pPr>
            <w:r>
              <w:rPr>
                <w:color w:val="231F20"/>
                <w:spacing w:val="-10"/>
                <w:sz w:val="18"/>
              </w:rPr>
              <w:t>-</w:t>
            </w:r>
          </w:p>
        </w:tc>
        <w:tc>
          <w:tcPr>
            <w:tcW w:w="855" w:type="dxa"/>
          </w:tcPr>
          <w:p>
            <w:pPr>
              <w:pStyle w:val="TableParagraph"/>
              <w:spacing w:before="161"/>
              <w:ind w:right="150"/>
              <w:rPr>
                <w:sz w:val="18"/>
              </w:rPr>
            </w:pPr>
            <w:r>
              <w:rPr>
                <w:color w:val="231F20"/>
                <w:spacing w:val="-10"/>
                <w:sz w:val="18"/>
              </w:rPr>
              <w:t>-</w:t>
            </w:r>
          </w:p>
        </w:tc>
        <w:tc>
          <w:tcPr>
            <w:tcW w:w="396" w:type="dxa"/>
          </w:tcPr>
          <w:p>
            <w:pPr>
              <w:pStyle w:val="TableParagraph"/>
              <w:spacing w:before="0"/>
              <w:jc w:val="left"/>
              <w:rPr>
                <w:rFonts w:ascii="Times New Roman"/>
                <w:sz w:val="18"/>
              </w:rPr>
            </w:pPr>
          </w:p>
        </w:tc>
        <w:tc>
          <w:tcPr>
            <w:tcW w:w="509" w:type="dxa"/>
          </w:tcPr>
          <w:p>
            <w:pPr>
              <w:pStyle w:val="TableParagraph"/>
              <w:spacing w:before="161"/>
              <w:ind w:left="305"/>
              <w:jc w:val="left"/>
              <w:rPr>
                <w:sz w:val="18"/>
              </w:rPr>
            </w:pPr>
            <w:r>
              <w:rPr>
                <w:color w:val="231F20"/>
                <w:spacing w:val="-10"/>
                <w:sz w:val="18"/>
              </w:rPr>
              <w:t>-</w:t>
            </w:r>
          </w:p>
        </w:tc>
        <w:tc>
          <w:tcPr>
            <w:tcW w:w="739" w:type="dxa"/>
          </w:tcPr>
          <w:p>
            <w:pPr>
              <w:pStyle w:val="TableParagraph"/>
              <w:spacing w:before="161"/>
              <w:ind w:right="86"/>
              <w:rPr>
                <w:sz w:val="18"/>
              </w:rPr>
            </w:pPr>
            <w:r>
              <w:rPr>
                <w:color w:val="231F20"/>
                <w:spacing w:val="-10"/>
                <w:sz w:val="18"/>
              </w:rPr>
              <w:t>-</w:t>
            </w:r>
          </w:p>
        </w:tc>
      </w:tr>
      <w:tr>
        <w:trPr>
          <w:trHeight w:val="342" w:hRule="atLeast"/>
        </w:trPr>
        <w:tc>
          <w:tcPr>
            <w:tcW w:w="3275" w:type="dxa"/>
          </w:tcPr>
          <w:p>
            <w:pPr>
              <w:pStyle w:val="TableParagraph"/>
              <w:spacing w:before="88"/>
              <w:ind w:left="27"/>
              <w:jc w:val="left"/>
              <w:rPr>
                <w:b/>
                <w:sz w:val="18"/>
              </w:rPr>
            </w:pPr>
            <w:r>
              <w:rPr>
                <w:b/>
                <w:color w:val="231F20"/>
                <w:sz w:val="18"/>
              </w:rPr>
              <w:t>Escuelas</w:t>
            </w:r>
            <w:r>
              <w:rPr>
                <w:b/>
                <w:color w:val="231F20"/>
                <w:spacing w:val="-4"/>
                <w:sz w:val="18"/>
              </w:rPr>
              <w:t> </w:t>
            </w:r>
            <w:r>
              <w:rPr>
                <w:b/>
                <w:color w:val="231F20"/>
                <w:sz w:val="18"/>
              </w:rPr>
              <w:t>de</w:t>
            </w:r>
            <w:r>
              <w:rPr>
                <w:b/>
                <w:color w:val="231F20"/>
                <w:spacing w:val="-4"/>
                <w:sz w:val="18"/>
              </w:rPr>
              <w:t> Arte</w:t>
            </w:r>
          </w:p>
        </w:tc>
        <w:tc>
          <w:tcPr>
            <w:tcW w:w="1380" w:type="dxa"/>
          </w:tcPr>
          <w:p>
            <w:pPr>
              <w:pStyle w:val="TableParagraph"/>
              <w:spacing w:before="88"/>
              <w:ind w:left="52"/>
              <w:jc w:val="center"/>
              <w:rPr>
                <w:sz w:val="18"/>
              </w:rPr>
            </w:pPr>
            <w:r>
              <w:rPr>
                <w:color w:val="231F20"/>
                <w:spacing w:val="-10"/>
                <w:sz w:val="18"/>
              </w:rPr>
              <w:t>…</w:t>
            </w:r>
          </w:p>
        </w:tc>
        <w:tc>
          <w:tcPr>
            <w:tcW w:w="863" w:type="dxa"/>
          </w:tcPr>
          <w:p>
            <w:pPr>
              <w:pStyle w:val="TableParagraph"/>
              <w:spacing w:before="88"/>
              <w:ind w:right="69"/>
              <w:rPr>
                <w:sz w:val="18"/>
              </w:rPr>
            </w:pPr>
            <w:r>
              <w:rPr>
                <w:color w:val="231F20"/>
                <w:spacing w:val="-10"/>
                <w:sz w:val="18"/>
              </w:rPr>
              <w:t>…</w:t>
            </w:r>
          </w:p>
        </w:tc>
        <w:tc>
          <w:tcPr>
            <w:tcW w:w="1047" w:type="dxa"/>
          </w:tcPr>
          <w:p>
            <w:pPr>
              <w:pStyle w:val="TableParagraph"/>
              <w:spacing w:before="88"/>
              <w:ind w:right="81"/>
              <w:rPr>
                <w:sz w:val="18"/>
              </w:rPr>
            </w:pPr>
            <w:r>
              <w:rPr>
                <w:color w:val="231F20"/>
                <w:spacing w:val="-10"/>
                <w:sz w:val="18"/>
              </w:rPr>
              <w:t>…</w:t>
            </w:r>
          </w:p>
        </w:tc>
        <w:tc>
          <w:tcPr>
            <w:tcW w:w="996" w:type="dxa"/>
          </w:tcPr>
          <w:p>
            <w:pPr>
              <w:pStyle w:val="TableParagraph"/>
              <w:spacing w:before="88"/>
              <w:ind w:right="163"/>
              <w:rPr>
                <w:sz w:val="18"/>
              </w:rPr>
            </w:pPr>
            <w:r>
              <w:rPr>
                <w:color w:val="231F20"/>
                <w:spacing w:val="-10"/>
                <w:sz w:val="18"/>
              </w:rPr>
              <w:t>…</w:t>
            </w:r>
          </w:p>
        </w:tc>
        <w:tc>
          <w:tcPr>
            <w:tcW w:w="837" w:type="dxa"/>
          </w:tcPr>
          <w:p>
            <w:pPr>
              <w:pStyle w:val="TableParagraph"/>
              <w:spacing w:before="88"/>
              <w:ind w:right="86"/>
              <w:rPr>
                <w:sz w:val="18"/>
              </w:rPr>
            </w:pPr>
            <w:r>
              <w:rPr>
                <w:color w:val="231F20"/>
                <w:spacing w:val="-10"/>
                <w:sz w:val="18"/>
              </w:rPr>
              <w:t>…</w:t>
            </w:r>
          </w:p>
        </w:tc>
        <w:tc>
          <w:tcPr>
            <w:tcW w:w="855" w:type="dxa"/>
          </w:tcPr>
          <w:p>
            <w:pPr>
              <w:pStyle w:val="TableParagraph"/>
              <w:spacing w:before="88"/>
              <w:ind w:right="101"/>
              <w:rPr>
                <w:sz w:val="18"/>
              </w:rPr>
            </w:pPr>
            <w:r>
              <w:rPr>
                <w:color w:val="231F20"/>
                <w:spacing w:val="-10"/>
                <w:sz w:val="18"/>
              </w:rPr>
              <w:t>…</w:t>
            </w:r>
          </w:p>
        </w:tc>
        <w:tc>
          <w:tcPr>
            <w:tcW w:w="905" w:type="dxa"/>
            <w:gridSpan w:val="2"/>
          </w:tcPr>
          <w:p>
            <w:pPr>
              <w:pStyle w:val="TableParagraph"/>
              <w:spacing w:before="88"/>
              <w:ind w:right="91"/>
              <w:rPr>
                <w:sz w:val="18"/>
              </w:rPr>
            </w:pPr>
            <w:r>
              <w:rPr>
                <w:color w:val="231F20"/>
                <w:spacing w:val="-10"/>
                <w:sz w:val="18"/>
              </w:rPr>
              <w:t>…</w:t>
            </w:r>
          </w:p>
        </w:tc>
        <w:tc>
          <w:tcPr>
            <w:tcW w:w="739" w:type="dxa"/>
          </w:tcPr>
          <w:p>
            <w:pPr>
              <w:pStyle w:val="TableParagraph"/>
              <w:spacing w:before="88"/>
              <w:ind w:right="36"/>
              <w:rPr>
                <w:sz w:val="18"/>
              </w:rPr>
            </w:pPr>
            <w:r>
              <w:rPr>
                <w:color w:val="231F20"/>
                <w:spacing w:val="-10"/>
                <w:sz w:val="18"/>
              </w:rPr>
              <w:t>…</w:t>
            </w:r>
          </w:p>
        </w:tc>
      </w:tr>
      <w:tr>
        <w:trPr>
          <w:trHeight w:val="295" w:hRule="atLeast"/>
        </w:trPr>
        <w:tc>
          <w:tcPr>
            <w:tcW w:w="3275" w:type="dxa"/>
          </w:tcPr>
          <w:p>
            <w:pPr>
              <w:pStyle w:val="TableParagraph"/>
              <w:spacing w:before="41"/>
              <w:ind w:left="27"/>
              <w:jc w:val="left"/>
              <w:rPr>
                <w:b/>
                <w:sz w:val="18"/>
              </w:rPr>
            </w:pPr>
            <w:r>
              <w:rPr>
                <w:b/>
                <w:color w:val="231F20"/>
                <w:sz w:val="18"/>
              </w:rPr>
              <w:t>Escuelas</w:t>
            </w:r>
            <w:r>
              <w:rPr>
                <w:b/>
                <w:color w:val="231F20"/>
                <w:spacing w:val="-4"/>
                <w:sz w:val="18"/>
              </w:rPr>
              <w:t> </w:t>
            </w:r>
            <w:r>
              <w:rPr>
                <w:b/>
                <w:color w:val="231F20"/>
                <w:sz w:val="18"/>
              </w:rPr>
              <w:t>de</w:t>
            </w:r>
            <w:r>
              <w:rPr>
                <w:b/>
                <w:color w:val="231F20"/>
                <w:spacing w:val="-4"/>
                <w:sz w:val="18"/>
              </w:rPr>
              <w:t> </w:t>
            </w:r>
            <w:r>
              <w:rPr>
                <w:b/>
                <w:color w:val="231F20"/>
                <w:spacing w:val="-2"/>
                <w:sz w:val="18"/>
              </w:rPr>
              <w:t>Deporte</w:t>
            </w:r>
          </w:p>
        </w:tc>
        <w:tc>
          <w:tcPr>
            <w:tcW w:w="1380" w:type="dxa"/>
          </w:tcPr>
          <w:p>
            <w:pPr>
              <w:pStyle w:val="TableParagraph"/>
              <w:spacing w:before="41"/>
              <w:ind w:left="52"/>
              <w:jc w:val="center"/>
              <w:rPr>
                <w:sz w:val="18"/>
              </w:rPr>
            </w:pPr>
            <w:r>
              <w:rPr>
                <w:color w:val="231F20"/>
                <w:spacing w:val="-10"/>
                <w:sz w:val="18"/>
              </w:rPr>
              <w:t>…</w:t>
            </w:r>
          </w:p>
        </w:tc>
        <w:tc>
          <w:tcPr>
            <w:tcW w:w="863" w:type="dxa"/>
          </w:tcPr>
          <w:p>
            <w:pPr>
              <w:pStyle w:val="TableParagraph"/>
              <w:spacing w:before="41"/>
              <w:ind w:right="69"/>
              <w:rPr>
                <w:sz w:val="18"/>
              </w:rPr>
            </w:pPr>
            <w:r>
              <w:rPr>
                <w:color w:val="231F20"/>
                <w:spacing w:val="-10"/>
                <w:sz w:val="18"/>
              </w:rPr>
              <w:t>…</w:t>
            </w:r>
          </w:p>
        </w:tc>
        <w:tc>
          <w:tcPr>
            <w:tcW w:w="1047" w:type="dxa"/>
          </w:tcPr>
          <w:p>
            <w:pPr>
              <w:pStyle w:val="TableParagraph"/>
              <w:spacing w:before="41"/>
              <w:ind w:right="81"/>
              <w:rPr>
                <w:sz w:val="18"/>
              </w:rPr>
            </w:pPr>
            <w:r>
              <w:rPr>
                <w:color w:val="231F20"/>
                <w:spacing w:val="-10"/>
                <w:sz w:val="18"/>
              </w:rPr>
              <w:t>…</w:t>
            </w:r>
          </w:p>
        </w:tc>
        <w:tc>
          <w:tcPr>
            <w:tcW w:w="996" w:type="dxa"/>
          </w:tcPr>
          <w:p>
            <w:pPr>
              <w:pStyle w:val="TableParagraph"/>
              <w:spacing w:before="41"/>
              <w:ind w:right="163"/>
              <w:rPr>
                <w:sz w:val="18"/>
              </w:rPr>
            </w:pPr>
            <w:r>
              <w:rPr>
                <w:color w:val="231F20"/>
                <w:spacing w:val="-10"/>
                <w:sz w:val="18"/>
              </w:rPr>
              <w:t>…</w:t>
            </w:r>
          </w:p>
        </w:tc>
        <w:tc>
          <w:tcPr>
            <w:tcW w:w="837" w:type="dxa"/>
          </w:tcPr>
          <w:p>
            <w:pPr>
              <w:pStyle w:val="TableParagraph"/>
              <w:spacing w:before="41"/>
              <w:ind w:right="86"/>
              <w:rPr>
                <w:sz w:val="18"/>
              </w:rPr>
            </w:pPr>
            <w:r>
              <w:rPr>
                <w:color w:val="231F20"/>
                <w:spacing w:val="-10"/>
                <w:sz w:val="18"/>
              </w:rPr>
              <w:t>…</w:t>
            </w:r>
          </w:p>
        </w:tc>
        <w:tc>
          <w:tcPr>
            <w:tcW w:w="855" w:type="dxa"/>
          </w:tcPr>
          <w:p>
            <w:pPr>
              <w:pStyle w:val="TableParagraph"/>
              <w:spacing w:before="41"/>
              <w:ind w:right="101"/>
              <w:rPr>
                <w:sz w:val="18"/>
              </w:rPr>
            </w:pPr>
            <w:r>
              <w:rPr>
                <w:color w:val="231F20"/>
                <w:spacing w:val="-10"/>
                <w:sz w:val="18"/>
              </w:rPr>
              <w:t>…</w:t>
            </w:r>
          </w:p>
        </w:tc>
        <w:tc>
          <w:tcPr>
            <w:tcW w:w="905" w:type="dxa"/>
            <w:gridSpan w:val="2"/>
          </w:tcPr>
          <w:p>
            <w:pPr>
              <w:pStyle w:val="TableParagraph"/>
              <w:spacing w:before="41"/>
              <w:ind w:right="91"/>
              <w:rPr>
                <w:sz w:val="18"/>
              </w:rPr>
            </w:pPr>
            <w:r>
              <w:rPr>
                <w:color w:val="231F20"/>
                <w:spacing w:val="-10"/>
                <w:sz w:val="18"/>
              </w:rPr>
              <w:t>…</w:t>
            </w:r>
          </w:p>
        </w:tc>
        <w:tc>
          <w:tcPr>
            <w:tcW w:w="739" w:type="dxa"/>
          </w:tcPr>
          <w:p>
            <w:pPr>
              <w:pStyle w:val="TableParagraph"/>
              <w:spacing w:before="41"/>
              <w:ind w:right="36"/>
              <w:rPr>
                <w:sz w:val="18"/>
              </w:rPr>
            </w:pPr>
            <w:r>
              <w:rPr>
                <w:color w:val="231F20"/>
                <w:spacing w:val="-10"/>
                <w:sz w:val="18"/>
              </w:rPr>
              <w:t>…</w:t>
            </w:r>
          </w:p>
        </w:tc>
      </w:tr>
      <w:tr>
        <w:trPr>
          <w:trHeight w:val="295" w:hRule="atLeast"/>
        </w:trPr>
        <w:tc>
          <w:tcPr>
            <w:tcW w:w="3275" w:type="dxa"/>
          </w:tcPr>
          <w:p>
            <w:pPr>
              <w:pStyle w:val="TableParagraph"/>
              <w:spacing w:before="41"/>
              <w:ind w:left="27"/>
              <w:jc w:val="left"/>
              <w:rPr>
                <w:b/>
                <w:sz w:val="18"/>
              </w:rPr>
            </w:pPr>
            <w:r>
              <w:rPr>
                <w:b/>
                <w:color w:val="231F20"/>
                <w:spacing w:val="-2"/>
                <w:sz w:val="18"/>
              </w:rPr>
              <w:t>Adultos</w:t>
            </w:r>
          </w:p>
        </w:tc>
        <w:tc>
          <w:tcPr>
            <w:tcW w:w="1380" w:type="dxa"/>
          </w:tcPr>
          <w:p>
            <w:pPr>
              <w:pStyle w:val="TableParagraph"/>
              <w:spacing w:before="41"/>
              <w:ind w:left="52" w:right="3"/>
              <w:jc w:val="center"/>
              <w:rPr>
                <w:sz w:val="18"/>
              </w:rPr>
            </w:pPr>
            <w:r>
              <w:rPr>
                <w:color w:val="231F20"/>
                <w:spacing w:val="-5"/>
                <w:sz w:val="18"/>
              </w:rPr>
              <w:t>46</w:t>
            </w:r>
          </w:p>
        </w:tc>
        <w:tc>
          <w:tcPr>
            <w:tcW w:w="863" w:type="dxa"/>
          </w:tcPr>
          <w:p>
            <w:pPr>
              <w:pStyle w:val="TableParagraph"/>
              <w:spacing w:before="41"/>
              <w:ind w:right="69"/>
              <w:rPr>
                <w:sz w:val="18"/>
              </w:rPr>
            </w:pPr>
            <w:r>
              <w:rPr>
                <w:color w:val="231F20"/>
                <w:spacing w:val="-10"/>
                <w:sz w:val="18"/>
              </w:rPr>
              <w:t>3</w:t>
            </w:r>
          </w:p>
        </w:tc>
        <w:tc>
          <w:tcPr>
            <w:tcW w:w="1047" w:type="dxa"/>
          </w:tcPr>
          <w:p>
            <w:pPr>
              <w:pStyle w:val="TableParagraph"/>
              <w:spacing w:before="41"/>
              <w:ind w:right="82"/>
              <w:rPr>
                <w:sz w:val="18"/>
              </w:rPr>
            </w:pPr>
            <w:r>
              <w:rPr>
                <w:color w:val="231F20"/>
                <w:spacing w:val="-10"/>
                <w:sz w:val="18"/>
              </w:rPr>
              <w:t>3</w:t>
            </w:r>
          </w:p>
        </w:tc>
        <w:tc>
          <w:tcPr>
            <w:tcW w:w="996" w:type="dxa"/>
          </w:tcPr>
          <w:p>
            <w:pPr>
              <w:pStyle w:val="TableParagraph"/>
              <w:spacing w:before="41"/>
              <w:ind w:right="164"/>
              <w:rPr>
                <w:sz w:val="18"/>
              </w:rPr>
            </w:pPr>
            <w:r>
              <w:rPr>
                <w:color w:val="231F20"/>
                <w:spacing w:val="-10"/>
                <w:sz w:val="18"/>
              </w:rPr>
              <w:t>2</w:t>
            </w:r>
          </w:p>
        </w:tc>
        <w:tc>
          <w:tcPr>
            <w:tcW w:w="837" w:type="dxa"/>
          </w:tcPr>
          <w:p>
            <w:pPr>
              <w:pStyle w:val="TableParagraph"/>
              <w:spacing w:before="41"/>
              <w:ind w:right="86"/>
              <w:rPr>
                <w:sz w:val="18"/>
              </w:rPr>
            </w:pPr>
            <w:r>
              <w:rPr>
                <w:color w:val="231F20"/>
                <w:spacing w:val="-10"/>
                <w:sz w:val="18"/>
              </w:rPr>
              <w:t>2</w:t>
            </w:r>
          </w:p>
        </w:tc>
        <w:tc>
          <w:tcPr>
            <w:tcW w:w="855" w:type="dxa"/>
          </w:tcPr>
          <w:p>
            <w:pPr>
              <w:pStyle w:val="TableParagraph"/>
              <w:spacing w:before="41"/>
              <w:ind w:right="101"/>
              <w:rPr>
                <w:sz w:val="18"/>
              </w:rPr>
            </w:pPr>
            <w:r>
              <w:rPr>
                <w:color w:val="231F20"/>
                <w:spacing w:val="-10"/>
                <w:sz w:val="18"/>
              </w:rPr>
              <w:t>1</w:t>
            </w:r>
          </w:p>
        </w:tc>
        <w:tc>
          <w:tcPr>
            <w:tcW w:w="905" w:type="dxa"/>
            <w:gridSpan w:val="2"/>
          </w:tcPr>
          <w:p>
            <w:pPr>
              <w:pStyle w:val="TableParagraph"/>
              <w:spacing w:before="41"/>
              <w:ind w:right="92"/>
              <w:rPr>
                <w:sz w:val="18"/>
              </w:rPr>
            </w:pPr>
            <w:r>
              <w:rPr>
                <w:color w:val="231F20"/>
                <w:spacing w:val="-10"/>
                <w:sz w:val="18"/>
              </w:rPr>
              <w:t>4</w:t>
            </w:r>
          </w:p>
        </w:tc>
        <w:tc>
          <w:tcPr>
            <w:tcW w:w="739" w:type="dxa"/>
          </w:tcPr>
          <w:p>
            <w:pPr>
              <w:pStyle w:val="TableParagraph"/>
              <w:spacing w:before="41"/>
              <w:ind w:right="37"/>
              <w:rPr>
                <w:sz w:val="18"/>
              </w:rPr>
            </w:pPr>
            <w:r>
              <w:rPr>
                <w:color w:val="231F20"/>
                <w:spacing w:val="-10"/>
                <w:sz w:val="18"/>
              </w:rPr>
              <w:t>4</w:t>
            </w:r>
          </w:p>
        </w:tc>
      </w:tr>
      <w:tr>
        <w:trPr>
          <w:trHeight w:val="370" w:hRule="atLeast"/>
        </w:trPr>
        <w:tc>
          <w:tcPr>
            <w:tcW w:w="3275" w:type="dxa"/>
          </w:tcPr>
          <w:p>
            <w:pPr>
              <w:pStyle w:val="TableParagraph"/>
              <w:spacing w:before="41"/>
              <w:ind w:left="27"/>
              <w:jc w:val="left"/>
              <w:rPr>
                <w:b/>
                <w:sz w:val="18"/>
              </w:rPr>
            </w:pPr>
            <w:r>
              <w:rPr>
                <w:b/>
                <w:color w:val="231F20"/>
                <w:spacing w:val="-2"/>
                <w:sz w:val="18"/>
              </w:rPr>
              <w:t>Especial</w:t>
            </w:r>
          </w:p>
        </w:tc>
        <w:tc>
          <w:tcPr>
            <w:tcW w:w="1380" w:type="dxa"/>
          </w:tcPr>
          <w:p>
            <w:pPr>
              <w:pStyle w:val="TableParagraph"/>
              <w:spacing w:before="41"/>
              <w:ind w:left="52" w:right="3"/>
              <w:jc w:val="center"/>
              <w:rPr>
                <w:sz w:val="18"/>
              </w:rPr>
            </w:pPr>
            <w:r>
              <w:rPr>
                <w:color w:val="231F20"/>
                <w:spacing w:val="-5"/>
                <w:sz w:val="18"/>
              </w:rPr>
              <w:t>55</w:t>
            </w:r>
          </w:p>
        </w:tc>
        <w:tc>
          <w:tcPr>
            <w:tcW w:w="863" w:type="dxa"/>
          </w:tcPr>
          <w:p>
            <w:pPr>
              <w:pStyle w:val="TableParagraph"/>
              <w:spacing w:before="41"/>
              <w:ind w:right="69"/>
              <w:rPr>
                <w:sz w:val="18"/>
              </w:rPr>
            </w:pPr>
            <w:r>
              <w:rPr>
                <w:color w:val="231F20"/>
                <w:spacing w:val="-10"/>
                <w:sz w:val="18"/>
              </w:rPr>
              <w:t>2</w:t>
            </w:r>
          </w:p>
        </w:tc>
        <w:tc>
          <w:tcPr>
            <w:tcW w:w="1047" w:type="dxa"/>
          </w:tcPr>
          <w:p>
            <w:pPr>
              <w:pStyle w:val="TableParagraph"/>
              <w:spacing w:before="41"/>
              <w:ind w:right="82"/>
              <w:rPr>
                <w:sz w:val="18"/>
              </w:rPr>
            </w:pPr>
            <w:r>
              <w:rPr>
                <w:color w:val="231F20"/>
                <w:spacing w:val="-10"/>
                <w:sz w:val="18"/>
              </w:rPr>
              <w:t>4</w:t>
            </w:r>
          </w:p>
        </w:tc>
        <w:tc>
          <w:tcPr>
            <w:tcW w:w="996" w:type="dxa"/>
          </w:tcPr>
          <w:p>
            <w:pPr>
              <w:pStyle w:val="TableParagraph"/>
              <w:spacing w:before="41"/>
              <w:ind w:right="164"/>
              <w:rPr>
                <w:sz w:val="18"/>
              </w:rPr>
            </w:pPr>
            <w:r>
              <w:rPr>
                <w:color w:val="231F20"/>
                <w:spacing w:val="-10"/>
                <w:sz w:val="18"/>
              </w:rPr>
              <w:t>4</w:t>
            </w:r>
          </w:p>
        </w:tc>
        <w:tc>
          <w:tcPr>
            <w:tcW w:w="837" w:type="dxa"/>
          </w:tcPr>
          <w:p>
            <w:pPr>
              <w:pStyle w:val="TableParagraph"/>
              <w:spacing w:before="41"/>
              <w:ind w:right="86"/>
              <w:rPr>
                <w:sz w:val="18"/>
              </w:rPr>
            </w:pPr>
            <w:r>
              <w:rPr>
                <w:color w:val="231F20"/>
                <w:spacing w:val="-10"/>
                <w:sz w:val="18"/>
              </w:rPr>
              <w:t>2</w:t>
            </w:r>
          </w:p>
        </w:tc>
        <w:tc>
          <w:tcPr>
            <w:tcW w:w="855" w:type="dxa"/>
          </w:tcPr>
          <w:p>
            <w:pPr>
              <w:pStyle w:val="TableParagraph"/>
              <w:spacing w:before="41"/>
              <w:ind w:right="101"/>
              <w:rPr>
                <w:sz w:val="18"/>
              </w:rPr>
            </w:pPr>
            <w:r>
              <w:rPr>
                <w:color w:val="231F20"/>
                <w:spacing w:val="-10"/>
                <w:sz w:val="18"/>
              </w:rPr>
              <w:t>2</w:t>
            </w:r>
          </w:p>
        </w:tc>
        <w:tc>
          <w:tcPr>
            <w:tcW w:w="905" w:type="dxa"/>
            <w:gridSpan w:val="2"/>
          </w:tcPr>
          <w:p>
            <w:pPr>
              <w:pStyle w:val="TableParagraph"/>
              <w:spacing w:before="41"/>
              <w:ind w:right="92"/>
              <w:rPr>
                <w:sz w:val="18"/>
              </w:rPr>
            </w:pPr>
            <w:r>
              <w:rPr>
                <w:color w:val="231F20"/>
                <w:spacing w:val="-10"/>
                <w:sz w:val="18"/>
              </w:rPr>
              <w:t>4</w:t>
            </w:r>
          </w:p>
        </w:tc>
        <w:tc>
          <w:tcPr>
            <w:tcW w:w="739" w:type="dxa"/>
          </w:tcPr>
          <w:p>
            <w:pPr>
              <w:pStyle w:val="TableParagraph"/>
              <w:spacing w:before="41"/>
              <w:ind w:right="37"/>
              <w:rPr>
                <w:sz w:val="18"/>
              </w:rPr>
            </w:pPr>
            <w:r>
              <w:rPr>
                <w:color w:val="231F20"/>
                <w:spacing w:val="-10"/>
                <w:sz w:val="18"/>
              </w:rPr>
              <w:t>4</w:t>
            </w:r>
          </w:p>
        </w:tc>
      </w:tr>
      <w:tr>
        <w:trPr>
          <w:trHeight w:val="406" w:hRule="atLeast"/>
        </w:trPr>
        <w:tc>
          <w:tcPr>
            <w:tcW w:w="3275" w:type="dxa"/>
            <w:shd w:val="clear" w:color="auto" w:fill="6595C4"/>
          </w:tcPr>
          <w:p>
            <w:pPr>
              <w:pStyle w:val="TableParagraph"/>
              <w:spacing w:before="0"/>
              <w:jc w:val="left"/>
              <w:rPr>
                <w:rFonts w:ascii="Times New Roman"/>
                <w:sz w:val="18"/>
              </w:rPr>
            </w:pPr>
          </w:p>
        </w:tc>
        <w:tc>
          <w:tcPr>
            <w:tcW w:w="1380" w:type="dxa"/>
            <w:shd w:val="clear" w:color="auto" w:fill="6595C4"/>
          </w:tcPr>
          <w:p>
            <w:pPr>
              <w:pStyle w:val="TableParagraph"/>
              <w:spacing w:before="152"/>
              <w:ind w:right="152"/>
              <w:rPr>
                <w:sz w:val="18"/>
              </w:rPr>
            </w:pPr>
            <w:r>
              <w:rPr>
                <w:color w:val="FFFFFF"/>
                <w:sz w:val="18"/>
              </w:rPr>
              <w:t>San</w:t>
            </w:r>
            <w:r>
              <w:rPr>
                <w:color w:val="FFFFFF"/>
                <w:spacing w:val="-3"/>
                <w:sz w:val="18"/>
              </w:rPr>
              <w:t> </w:t>
            </w:r>
            <w:r>
              <w:rPr>
                <w:color w:val="FFFFFF"/>
                <w:spacing w:val="-2"/>
                <w:sz w:val="18"/>
              </w:rPr>
              <w:t>Miguel</w:t>
            </w:r>
          </w:p>
        </w:tc>
        <w:tc>
          <w:tcPr>
            <w:tcW w:w="863" w:type="dxa"/>
            <w:shd w:val="clear" w:color="auto" w:fill="6595C4"/>
          </w:tcPr>
          <w:p>
            <w:pPr>
              <w:pStyle w:val="TableParagraph"/>
              <w:spacing w:before="152"/>
              <w:ind w:right="70"/>
              <w:rPr>
                <w:sz w:val="18"/>
              </w:rPr>
            </w:pPr>
            <w:r>
              <w:rPr>
                <w:color w:val="FFFFFF"/>
                <w:sz w:val="18"/>
              </w:rPr>
              <w:t>Diez</w:t>
            </w:r>
            <w:r>
              <w:rPr>
                <w:color w:val="FFFFFF"/>
                <w:spacing w:val="-5"/>
                <w:sz w:val="18"/>
              </w:rPr>
              <w:t> de</w:t>
            </w:r>
          </w:p>
        </w:tc>
        <w:tc>
          <w:tcPr>
            <w:tcW w:w="1047" w:type="dxa"/>
            <w:shd w:val="clear" w:color="auto" w:fill="6595C4"/>
          </w:tcPr>
          <w:p>
            <w:pPr>
              <w:pStyle w:val="TableParagraph"/>
              <w:spacing w:before="0"/>
              <w:jc w:val="left"/>
              <w:rPr>
                <w:rFonts w:ascii="Times New Roman"/>
                <w:sz w:val="18"/>
              </w:rPr>
            </w:pPr>
          </w:p>
        </w:tc>
        <w:tc>
          <w:tcPr>
            <w:tcW w:w="996" w:type="dxa"/>
            <w:shd w:val="clear" w:color="auto" w:fill="6595C4"/>
          </w:tcPr>
          <w:p>
            <w:pPr>
              <w:pStyle w:val="TableParagraph"/>
              <w:spacing w:before="0"/>
              <w:jc w:val="left"/>
              <w:rPr>
                <w:rFonts w:ascii="Times New Roman"/>
                <w:sz w:val="18"/>
              </w:rPr>
            </w:pPr>
          </w:p>
        </w:tc>
        <w:tc>
          <w:tcPr>
            <w:tcW w:w="837" w:type="dxa"/>
            <w:shd w:val="clear" w:color="auto" w:fill="6595C4"/>
          </w:tcPr>
          <w:p>
            <w:pPr>
              <w:pStyle w:val="TableParagraph"/>
              <w:spacing w:before="0"/>
              <w:jc w:val="left"/>
              <w:rPr>
                <w:rFonts w:ascii="Times New Roman"/>
                <w:sz w:val="18"/>
              </w:rPr>
            </w:pPr>
          </w:p>
        </w:tc>
        <w:tc>
          <w:tcPr>
            <w:tcW w:w="855" w:type="dxa"/>
            <w:shd w:val="clear" w:color="auto" w:fill="6595C4"/>
          </w:tcPr>
          <w:p>
            <w:pPr>
              <w:pStyle w:val="TableParagraph"/>
              <w:spacing w:before="0"/>
              <w:jc w:val="left"/>
              <w:rPr>
                <w:rFonts w:ascii="Times New Roman"/>
                <w:sz w:val="18"/>
              </w:rPr>
            </w:pPr>
          </w:p>
        </w:tc>
        <w:tc>
          <w:tcPr>
            <w:tcW w:w="905" w:type="dxa"/>
            <w:gridSpan w:val="2"/>
            <w:shd w:val="clear" w:color="auto" w:fill="6595C4"/>
          </w:tcPr>
          <w:p>
            <w:pPr>
              <w:pStyle w:val="TableParagraph"/>
              <w:spacing w:before="152"/>
              <w:ind w:left="280"/>
              <w:jc w:val="left"/>
              <w:rPr>
                <w:sz w:val="18"/>
              </w:rPr>
            </w:pPr>
            <w:r>
              <w:rPr>
                <w:color w:val="FFFFFF"/>
                <w:spacing w:val="-2"/>
                <w:sz w:val="18"/>
              </w:rPr>
              <w:t>Arroyo</w:t>
            </w:r>
          </w:p>
        </w:tc>
        <w:tc>
          <w:tcPr>
            <w:tcW w:w="739" w:type="dxa"/>
            <w:shd w:val="clear" w:color="auto" w:fill="6595C4"/>
          </w:tcPr>
          <w:p>
            <w:pPr>
              <w:pStyle w:val="TableParagraph"/>
              <w:spacing w:before="0"/>
              <w:jc w:val="left"/>
              <w:rPr>
                <w:rFonts w:ascii="Times New Roman"/>
                <w:sz w:val="18"/>
              </w:rPr>
            </w:pPr>
          </w:p>
        </w:tc>
      </w:tr>
      <w:tr>
        <w:trPr>
          <w:trHeight w:val="373" w:hRule="atLeast"/>
        </w:trPr>
        <w:tc>
          <w:tcPr>
            <w:tcW w:w="3275" w:type="dxa"/>
            <w:shd w:val="clear" w:color="auto" w:fill="6595C4"/>
          </w:tcPr>
          <w:p>
            <w:pPr>
              <w:pStyle w:val="TableParagraph"/>
              <w:spacing w:before="41"/>
              <w:ind w:left="27"/>
              <w:jc w:val="left"/>
              <w:rPr>
                <w:sz w:val="18"/>
              </w:rPr>
            </w:pPr>
            <w:r>
              <w:rPr>
                <w:color w:val="FFFFFF"/>
                <w:spacing w:val="-2"/>
                <w:sz w:val="18"/>
              </w:rPr>
              <w:t>CONCEPTO</w:t>
            </w:r>
          </w:p>
        </w:tc>
        <w:tc>
          <w:tcPr>
            <w:tcW w:w="1380" w:type="dxa"/>
            <w:shd w:val="clear" w:color="auto" w:fill="6595C4"/>
          </w:tcPr>
          <w:p>
            <w:pPr>
              <w:pStyle w:val="TableParagraph"/>
              <w:spacing w:before="41"/>
              <w:ind w:right="150"/>
              <w:rPr>
                <w:sz w:val="18"/>
              </w:rPr>
            </w:pPr>
            <w:r>
              <w:rPr>
                <w:color w:val="FFFFFF"/>
                <w:sz w:val="18"/>
              </w:rPr>
              <w:t>del</w:t>
            </w:r>
            <w:r>
              <w:rPr>
                <w:color w:val="FFFFFF"/>
                <w:spacing w:val="-2"/>
                <w:sz w:val="18"/>
              </w:rPr>
              <w:t> Padrón</w:t>
            </w:r>
          </w:p>
        </w:tc>
        <w:tc>
          <w:tcPr>
            <w:tcW w:w="863" w:type="dxa"/>
            <w:shd w:val="clear" w:color="auto" w:fill="6595C4"/>
          </w:tcPr>
          <w:p>
            <w:pPr>
              <w:pStyle w:val="TableParagraph"/>
              <w:spacing w:before="41"/>
              <w:ind w:right="67"/>
              <w:rPr>
                <w:sz w:val="18"/>
              </w:rPr>
            </w:pPr>
            <w:r>
              <w:rPr>
                <w:color w:val="FFFFFF"/>
                <w:spacing w:val="-2"/>
                <w:sz w:val="18"/>
              </w:rPr>
              <w:t>Octubre</w:t>
            </w:r>
          </w:p>
        </w:tc>
        <w:tc>
          <w:tcPr>
            <w:tcW w:w="1047" w:type="dxa"/>
            <w:shd w:val="clear" w:color="auto" w:fill="6595C4"/>
          </w:tcPr>
          <w:p>
            <w:pPr>
              <w:pStyle w:val="TableParagraph"/>
              <w:spacing w:before="41"/>
              <w:ind w:right="80"/>
              <w:rPr>
                <w:sz w:val="18"/>
              </w:rPr>
            </w:pPr>
            <w:r>
              <w:rPr>
                <w:color w:val="FFFFFF"/>
                <w:spacing w:val="-2"/>
                <w:sz w:val="18"/>
              </w:rPr>
              <w:t>Cerro</w:t>
            </w:r>
          </w:p>
        </w:tc>
        <w:tc>
          <w:tcPr>
            <w:tcW w:w="996" w:type="dxa"/>
            <w:shd w:val="clear" w:color="auto" w:fill="6595C4"/>
          </w:tcPr>
          <w:p>
            <w:pPr>
              <w:pStyle w:val="TableParagraph"/>
              <w:spacing w:before="41"/>
              <w:ind w:right="162"/>
              <w:rPr>
                <w:sz w:val="18"/>
              </w:rPr>
            </w:pPr>
            <w:r>
              <w:rPr>
                <w:color w:val="FFFFFF"/>
                <w:spacing w:val="-2"/>
                <w:sz w:val="18"/>
              </w:rPr>
              <w:t>Marianao</w:t>
            </w:r>
          </w:p>
        </w:tc>
        <w:tc>
          <w:tcPr>
            <w:tcW w:w="837" w:type="dxa"/>
            <w:shd w:val="clear" w:color="auto" w:fill="6595C4"/>
          </w:tcPr>
          <w:p>
            <w:pPr>
              <w:pStyle w:val="TableParagraph"/>
              <w:spacing w:before="41"/>
              <w:ind w:right="87"/>
              <w:rPr>
                <w:sz w:val="18"/>
              </w:rPr>
            </w:pPr>
            <w:r>
              <w:rPr>
                <w:color w:val="FFFFFF"/>
                <w:sz w:val="18"/>
              </w:rPr>
              <w:t>La</w:t>
            </w:r>
            <w:r>
              <w:rPr>
                <w:color w:val="FFFFFF"/>
                <w:spacing w:val="-3"/>
                <w:sz w:val="18"/>
              </w:rPr>
              <w:t> </w:t>
            </w:r>
            <w:r>
              <w:rPr>
                <w:color w:val="FFFFFF"/>
                <w:spacing w:val="-4"/>
                <w:sz w:val="18"/>
              </w:rPr>
              <w:t>Lisa</w:t>
            </w:r>
          </w:p>
        </w:tc>
        <w:tc>
          <w:tcPr>
            <w:tcW w:w="855" w:type="dxa"/>
            <w:shd w:val="clear" w:color="auto" w:fill="6595C4"/>
          </w:tcPr>
          <w:p>
            <w:pPr>
              <w:pStyle w:val="TableParagraph"/>
              <w:spacing w:before="41"/>
              <w:ind w:right="103"/>
              <w:rPr>
                <w:sz w:val="18"/>
              </w:rPr>
            </w:pPr>
            <w:r>
              <w:rPr>
                <w:color w:val="FFFFFF"/>
                <w:spacing w:val="-2"/>
                <w:sz w:val="18"/>
              </w:rPr>
              <w:t>Boyeros</w:t>
            </w:r>
          </w:p>
        </w:tc>
        <w:tc>
          <w:tcPr>
            <w:tcW w:w="905" w:type="dxa"/>
            <w:gridSpan w:val="2"/>
            <w:shd w:val="clear" w:color="auto" w:fill="6595C4"/>
          </w:tcPr>
          <w:p>
            <w:pPr>
              <w:pStyle w:val="TableParagraph"/>
              <w:spacing w:before="41"/>
              <w:ind w:left="175"/>
              <w:jc w:val="left"/>
              <w:rPr>
                <w:sz w:val="18"/>
              </w:rPr>
            </w:pPr>
            <w:r>
              <w:rPr>
                <w:color w:val="FFFFFF"/>
                <w:spacing w:val="-2"/>
                <w:sz w:val="18"/>
              </w:rPr>
              <w:t>Naranjo</w:t>
            </w:r>
          </w:p>
        </w:tc>
        <w:tc>
          <w:tcPr>
            <w:tcW w:w="739" w:type="dxa"/>
            <w:shd w:val="clear" w:color="auto" w:fill="6595C4"/>
          </w:tcPr>
          <w:p>
            <w:pPr>
              <w:pStyle w:val="TableParagraph"/>
              <w:spacing w:before="41"/>
              <w:ind w:right="36"/>
              <w:rPr>
                <w:sz w:val="18"/>
              </w:rPr>
            </w:pPr>
            <w:r>
              <w:rPr>
                <w:color w:val="FFFFFF"/>
                <w:spacing w:val="-2"/>
                <w:sz w:val="18"/>
              </w:rPr>
              <w:t>Cotorro</w:t>
            </w:r>
          </w:p>
        </w:tc>
      </w:tr>
      <w:tr>
        <w:trPr>
          <w:trHeight w:val="404" w:hRule="atLeast"/>
        </w:trPr>
        <w:tc>
          <w:tcPr>
            <w:tcW w:w="3275" w:type="dxa"/>
          </w:tcPr>
          <w:p>
            <w:pPr>
              <w:pStyle w:val="TableParagraph"/>
              <w:spacing w:before="150"/>
              <w:ind w:left="27"/>
              <w:jc w:val="left"/>
              <w:rPr>
                <w:b/>
                <w:sz w:val="18"/>
              </w:rPr>
            </w:pPr>
            <w:r>
              <w:rPr>
                <w:b/>
                <w:color w:val="231F20"/>
                <w:spacing w:val="-2"/>
                <w:sz w:val="18"/>
              </w:rPr>
              <w:t>Total</w:t>
            </w:r>
          </w:p>
        </w:tc>
        <w:tc>
          <w:tcPr>
            <w:tcW w:w="1380" w:type="dxa"/>
          </w:tcPr>
          <w:p>
            <w:pPr>
              <w:pStyle w:val="TableParagraph"/>
              <w:spacing w:before="150"/>
              <w:ind w:right="151"/>
              <w:rPr>
                <w:sz w:val="18"/>
              </w:rPr>
            </w:pPr>
            <w:r>
              <w:rPr>
                <w:color w:val="231F20"/>
                <w:spacing w:val="-5"/>
                <w:sz w:val="18"/>
              </w:rPr>
              <w:t>81</w:t>
            </w:r>
          </w:p>
        </w:tc>
        <w:tc>
          <w:tcPr>
            <w:tcW w:w="863" w:type="dxa"/>
          </w:tcPr>
          <w:p>
            <w:pPr>
              <w:pStyle w:val="TableParagraph"/>
              <w:spacing w:before="150"/>
              <w:ind w:right="69"/>
              <w:rPr>
                <w:sz w:val="18"/>
              </w:rPr>
            </w:pPr>
            <w:r>
              <w:rPr>
                <w:color w:val="231F20"/>
                <w:spacing w:val="-5"/>
                <w:sz w:val="18"/>
              </w:rPr>
              <w:t>115</w:t>
            </w:r>
          </w:p>
        </w:tc>
        <w:tc>
          <w:tcPr>
            <w:tcW w:w="1047" w:type="dxa"/>
          </w:tcPr>
          <w:p>
            <w:pPr>
              <w:pStyle w:val="TableParagraph"/>
              <w:spacing w:before="150"/>
              <w:ind w:right="82"/>
              <w:rPr>
                <w:sz w:val="18"/>
              </w:rPr>
            </w:pPr>
            <w:r>
              <w:rPr>
                <w:color w:val="231F20"/>
                <w:spacing w:val="-5"/>
                <w:sz w:val="18"/>
              </w:rPr>
              <w:t>70</w:t>
            </w:r>
          </w:p>
        </w:tc>
        <w:tc>
          <w:tcPr>
            <w:tcW w:w="996" w:type="dxa"/>
          </w:tcPr>
          <w:p>
            <w:pPr>
              <w:pStyle w:val="TableParagraph"/>
              <w:spacing w:before="150"/>
              <w:ind w:right="164"/>
              <w:rPr>
                <w:sz w:val="18"/>
              </w:rPr>
            </w:pPr>
            <w:r>
              <w:rPr>
                <w:color w:val="231F20"/>
                <w:spacing w:val="-5"/>
                <w:sz w:val="18"/>
              </w:rPr>
              <w:t>63</w:t>
            </w:r>
          </w:p>
        </w:tc>
        <w:tc>
          <w:tcPr>
            <w:tcW w:w="837" w:type="dxa"/>
          </w:tcPr>
          <w:p>
            <w:pPr>
              <w:pStyle w:val="TableParagraph"/>
              <w:spacing w:before="150"/>
              <w:ind w:right="87"/>
              <w:rPr>
                <w:sz w:val="18"/>
              </w:rPr>
            </w:pPr>
            <w:r>
              <w:rPr>
                <w:color w:val="231F20"/>
                <w:spacing w:val="-5"/>
                <w:sz w:val="18"/>
              </w:rPr>
              <w:t>71</w:t>
            </w:r>
          </w:p>
        </w:tc>
        <w:tc>
          <w:tcPr>
            <w:tcW w:w="855" w:type="dxa"/>
          </w:tcPr>
          <w:p>
            <w:pPr>
              <w:pStyle w:val="TableParagraph"/>
              <w:spacing w:before="150"/>
              <w:ind w:right="101"/>
              <w:rPr>
                <w:sz w:val="18"/>
              </w:rPr>
            </w:pPr>
            <w:r>
              <w:rPr>
                <w:color w:val="231F20"/>
                <w:spacing w:val="-5"/>
                <w:sz w:val="18"/>
              </w:rPr>
              <w:t>128</w:t>
            </w:r>
          </w:p>
        </w:tc>
        <w:tc>
          <w:tcPr>
            <w:tcW w:w="905" w:type="dxa"/>
            <w:gridSpan w:val="2"/>
          </w:tcPr>
          <w:p>
            <w:pPr>
              <w:pStyle w:val="TableParagraph"/>
              <w:spacing w:before="150"/>
              <w:ind w:left="508"/>
              <w:jc w:val="left"/>
              <w:rPr>
                <w:sz w:val="18"/>
              </w:rPr>
            </w:pPr>
            <w:r>
              <w:rPr>
                <w:color w:val="231F20"/>
                <w:spacing w:val="-5"/>
                <w:sz w:val="18"/>
              </w:rPr>
              <w:t>111</w:t>
            </w:r>
          </w:p>
        </w:tc>
        <w:tc>
          <w:tcPr>
            <w:tcW w:w="739" w:type="dxa"/>
          </w:tcPr>
          <w:p>
            <w:pPr>
              <w:pStyle w:val="TableParagraph"/>
              <w:spacing w:before="150"/>
              <w:ind w:right="37"/>
              <w:rPr>
                <w:sz w:val="18"/>
              </w:rPr>
            </w:pPr>
            <w:r>
              <w:rPr>
                <w:color w:val="231F20"/>
                <w:spacing w:val="-5"/>
                <w:sz w:val="18"/>
              </w:rPr>
              <w:t>57</w:t>
            </w:r>
          </w:p>
        </w:tc>
      </w:tr>
      <w:tr>
        <w:trPr>
          <w:trHeight w:val="295" w:hRule="atLeast"/>
        </w:trPr>
        <w:tc>
          <w:tcPr>
            <w:tcW w:w="3275" w:type="dxa"/>
          </w:tcPr>
          <w:p>
            <w:pPr>
              <w:pStyle w:val="TableParagraph"/>
              <w:spacing w:before="41"/>
              <w:ind w:left="27"/>
              <w:jc w:val="left"/>
              <w:rPr>
                <w:b/>
                <w:sz w:val="18"/>
              </w:rPr>
            </w:pPr>
            <w:r>
              <w:rPr>
                <w:b/>
                <w:color w:val="231F20"/>
                <w:sz w:val="18"/>
              </w:rPr>
              <w:t>Circulos</w:t>
            </w:r>
            <w:r>
              <w:rPr>
                <w:b/>
                <w:color w:val="231F20"/>
                <w:spacing w:val="-8"/>
                <w:sz w:val="18"/>
              </w:rPr>
              <w:t> </w:t>
            </w:r>
            <w:r>
              <w:rPr>
                <w:b/>
                <w:color w:val="231F20"/>
                <w:spacing w:val="-2"/>
                <w:sz w:val="18"/>
              </w:rPr>
              <w:t>infantiles</w:t>
            </w:r>
          </w:p>
        </w:tc>
        <w:tc>
          <w:tcPr>
            <w:tcW w:w="1380" w:type="dxa"/>
          </w:tcPr>
          <w:p>
            <w:pPr>
              <w:pStyle w:val="TableParagraph"/>
              <w:spacing w:before="41"/>
              <w:ind w:right="151"/>
              <w:rPr>
                <w:sz w:val="18"/>
              </w:rPr>
            </w:pPr>
            <w:r>
              <w:rPr>
                <w:color w:val="231F20"/>
                <w:spacing w:val="-5"/>
                <w:sz w:val="18"/>
              </w:rPr>
              <w:t>17</w:t>
            </w:r>
          </w:p>
        </w:tc>
        <w:tc>
          <w:tcPr>
            <w:tcW w:w="863" w:type="dxa"/>
          </w:tcPr>
          <w:p>
            <w:pPr>
              <w:pStyle w:val="TableParagraph"/>
              <w:spacing w:before="41"/>
              <w:ind w:right="69"/>
              <w:rPr>
                <w:sz w:val="18"/>
              </w:rPr>
            </w:pPr>
            <w:r>
              <w:rPr>
                <w:color w:val="231F20"/>
                <w:spacing w:val="-5"/>
                <w:sz w:val="18"/>
              </w:rPr>
              <w:t>38</w:t>
            </w:r>
          </w:p>
        </w:tc>
        <w:tc>
          <w:tcPr>
            <w:tcW w:w="1047" w:type="dxa"/>
          </w:tcPr>
          <w:p>
            <w:pPr>
              <w:pStyle w:val="TableParagraph"/>
              <w:spacing w:before="41"/>
              <w:ind w:right="81"/>
              <w:rPr>
                <w:sz w:val="18"/>
              </w:rPr>
            </w:pPr>
            <w:r>
              <w:rPr>
                <w:color w:val="231F20"/>
                <w:spacing w:val="-5"/>
                <w:sz w:val="18"/>
              </w:rPr>
              <w:t>21</w:t>
            </w:r>
          </w:p>
        </w:tc>
        <w:tc>
          <w:tcPr>
            <w:tcW w:w="996" w:type="dxa"/>
          </w:tcPr>
          <w:p>
            <w:pPr>
              <w:pStyle w:val="TableParagraph"/>
              <w:spacing w:before="41"/>
              <w:ind w:right="163"/>
              <w:rPr>
                <w:sz w:val="18"/>
              </w:rPr>
            </w:pPr>
            <w:r>
              <w:rPr>
                <w:color w:val="231F20"/>
                <w:spacing w:val="-5"/>
                <w:sz w:val="18"/>
              </w:rPr>
              <w:t>17</w:t>
            </w:r>
          </w:p>
        </w:tc>
        <w:tc>
          <w:tcPr>
            <w:tcW w:w="837" w:type="dxa"/>
          </w:tcPr>
          <w:p>
            <w:pPr>
              <w:pStyle w:val="TableParagraph"/>
              <w:spacing w:before="41"/>
              <w:ind w:right="86"/>
              <w:rPr>
                <w:sz w:val="18"/>
              </w:rPr>
            </w:pPr>
            <w:r>
              <w:rPr>
                <w:color w:val="231F20"/>
                <w:spacing w:val="-5"/>
                <w:sz w:val="18"/>
              </w:rPr>
              <w:t>20</w:t>
            </w:r>
          </w:p>
        </w:tc>
        <w:tc>
          <w:tcPr>
            <w:tcW w:w="855" w:type="dxa"/>
          </w:tcPr>
          <w:p>
            <w:pPr>
              <w:pStyle w:val="TableParagraph"/>
              <w:spacing w:before="41"/>
              <w:ind w:right="101"/>
              <w:rPr>
                <w:sz w:val="18"/>
              </w:rPr>
            </w:pPr>
            <w:r>
              <w:rPr>
                <w:color w:val="231F20"/>
                <w:spacing w:val="-5"/>
                <w:sz w:val="18"/>
              </w:rPr>
              <w:t>35</w:t>
            </w:r>
          </w:p>
        </w:tc>
        <w:tc>
          <w:tcPr>
            <w:tcW w:w="905" w:type="dxa"/>
            <w:gridSpan w:val="2"/>
          </w:tcPr>
          <w:p>
            <w:pPr>
              <w:pStyle w:val="TableParagraph"/>
              <w:spacing w:before="41"/>
              <w:ind w:right="92"/>
              <w:rPr>
                <w:sz w:val="18"/>
              </w:rPr>
            </w:pPr>
            <w:r>
              <w:rPr>
                <w:color w:val="231F20"/>
                <w:spacing w:val="-5"/>
                <w:sz w:val="18"/>
              </w:rPr>
              <w:t>32</w:t>
            </w:r>
          </w:p>
        </w:tc>
        <w:tc>
          <w:tcPr>
            <w:tcW w:w="739" w:type="dxa"/>
          </w:tcPr>
          <w:p>
            <w:pPr>
              <w:pStyle w:val="TableParagraph"/>
              <w:spacing w:before="41"/>
              <w:ind w:right="36"/>
              <w:rPr>
                <w:sz w:val="18"/>
              </w:rPr>
            </w:pPr>
            <w:r>
              <w:rPr>
                <w:color w:val="231F20"/>
                <w:spacing w:val="-5"/>
                <w:sz w:val="18"/>
              </w:rPr>
              <w:t>17</w:t>
            </w:r>
          </w:p>
        </w:tc>
      </w:tr>
      <w:tr>
        <w:trPr>
          <w:trHeight w:val="295" w:hRule="atLeast"/>
        </w:trPr>
        <w:tc>
          <w:tcPr>
            <w:tcW w:w="3275" w:type="dxa"/>
          </w:tcPr>
          <w:p>
            <w:pPr>
              <w:pStyle w:val="TableParagraph"/>
              <w:spacing w:before="41"/>
              <w:ind w:left="27"/>
              <w:jc w:val="left"/>
              <w:rPr>
                <w:b/>
                <w:sz w:val="18"/>
              </w:rPr>
            </w:pPr>
            <w:r>
              <w:rPr>
                <w:b/>
                <w:color w:val="231F20"/>
                <w:spacing w:val="-2"/>
                <w:sz w:val="18"/>
              </w:rPr>
              <w:t>Primaria</w:t>
            </w:r>
          </w:p>
        </w:tc>
        <w:tc>
          <w:tcPr>
            <w:tcW w:w="1380" w:type="dxa"/>
          </w:tcPr>
          <w:p>
            <w:pPr>
              <w:pStyle w:val="TableParagraph"/>
              <w:spacing w:before="41"/>
              <w:ind w:right="151"/>
              <w:rPr>
                <w:sz w:val="18"/>
              </w:rPr>
            </w:pPr>
            <w:r>
              <w:rPr>
                <w:color w:val="231F20"/>
                <w:spacing w:val="-5"/>
                <w:sz w:val="18"/>
              </w:rPr>
              <w:t>42</w:t>
            </w:r>
          </w:p>
        </w:tc>
        <w:tc>
          <w:tcPr>
            <w:tcW w:w="863" w:type="dxa"/>
          </w:tcPr>
          <w:p>
            <w:pPr>
              <w:pStyle w:val="TableParagraph"/>
              <w:spacing w:before="41"/>
              <w:ind w:right="69"/>
              <w:rPr>
                <w:sz w:val="18"/>
              </w:rPr>
            </w:pPr>
            <w:r>
              <w:rPr>
                <w:color w:val="231F20"/>
                <w:spacing w:val="-5"/>
                <w:sz w:val="18"/>
              </w:rPr>
              <w:t>45</w:t>
            </w:r>
          </w:p>
        </w:tc>
        <w:tc>
          <w:tcPr>
            <w:tcW w:w="1047" w:type="dxa"/>
          </w:tcPr>
          <w:p>
            <w:pPr>
              <w:pStyle w:val="TableParagraph"/>
              <w:spacing w:before="41"/>
              <w:ind w:right="81"/>
              <w:rPr>
                <w:sz w:val="18"/>
              </w:rPr>
            </w:pPr>
            <w:r>
              <w:rPr>
                <w:color w:val="231F20"/>
                <w:spacing w:val="-5"/>
                <w:sz w:val="18"/>
              </w:rPr>
              <w:t>24</w:t>
            </w:r>
          </w:p>
        </w:tc>
        <w:tc>
          <w:tcPr>
            <w:tcW w:w="996" w:type="dxa"/>
          </w:tcPr>
          <w:p>
            <w:pPr>
              <w:pStyle w:val="TableParagraph"/>
              <w:spacing w:before="41"/>
              <w:ind w:right="163"/>
              <w:rPr>
                <w:sz w:val="18"/>
              </w:rPr>
            </w:pPr>
            <w:r>
              <w:rPr>
                <w:color w:val="231F20"/>
                <w:spacing w:val="-5"/>
                <w:sz w:val="18"/>
              </w:rPr>
              <w:t>25</w:t>
            </w:r>
          </w:p>
        </w:tc>
        <w:tc>
          <w:tcPr>
            <w:tcW w:w="837" w:type="dxa"/>
          </w:tcPr>
          <w:p>
            <w:pPr>
              <w:pStyle w:val="TableParagraph"/>
              <w:spacing w:before="41"/>
              <w:ind w:right="86"/>
              <w:rPr>
                <w:sz w:val="18"/>
              </w:rPr>
            </w:pPr>
            <w:r>
              <w:rPr>
                <w:color w:val="231F20"/>
                <w:spacing w:val="-5"/>
                <w:sz w:val="18"/>
              </w:rPr>
              <w:t>26</w:t>
            </w:r>
          </w:p>
        </w:tc>
        <w:tc>
          <w:tcPr>
            <w:tcW w:w="855" w:type="dxa"/>
          </w:tcPr>
          <w:p>
            <w:pPr>
              <w:pStyle w:val="TableParagraph"/>
              <w:spacing w:before="41"/>
              <w:ind w:right="101"/>
              <w:rPr>
                <w:sz w:val="18"/>
              </w:rPr>
            </w:pPr>
            <w:r>
              <w:rPr>
                <w:color w:val="231F20"/>
                <w:spacing w:val="-5"/>
                <w:sz w:val="18"/>
              </w:rPr>
              <w:t>50</w:t>
            </w:r>
          </w:p>
        </w:tc>
        <w:tc>
          <w:tcPr>
            <w:tcW w:w="905" w:type="dxa"/>
            <w:gridSpan w:val="2"/>
          </w:tcPr>
          <w:p>
            <w:pPr>
              <w:pStyle w:val="TableParagraph"/>
              <w:spacing w:before="41"/>
              <w:ind w:right="92"/>
              <w:rPr>
                <w:sz w:val="18"/>
              </w:rPr>
            </w:pPr>
            <w:r>
              <w:rPr>
                <w:color w:val="231F20"/>
                <w:spacing w:val="-5"/>
                <w:sz w:val="18"/>
              </w:rPr>
              <w:t>47</w:t>
            </w:r>
          </w:p>
        </w:tc>
        <w:tc>
          <w:tcPr>
            <w:tcW w:w="739" w:type="dxa"/>
          </w:tcPr>
          <w:p>
            <w:pPr>
              <w:pStyle w:val="TableParagraph"/>
              <w:spacing w:before="41"/>
              <w:ind w:right="36"/>
              <w:rPr>
                <w:sz w:val="18"/>
              </w:rPr>
            </w:pPr>
            <w:r>
              <w:rPr>
                <w:color w:val="231F20"/>
                <w:spacing w:val="-5"/>
                <w:sz w:val="18"/>
              </w:rPr>
              <w:t>23</w:t>
            </w:r>
          </w:p>
        </w:tc>
      </w:tr>
      <w:tr>
        <w:trPr>
          <w:trHeight w:val="295" w:hRule="atLeast"/>
        </w:trPr>
        <w:tc>
          <w:tcPr>
            <w:tcW w:w="3275" w:type="dxa"/>
          </w:tcPr>
          <w:p>
            <w:pPr>
              <w:pStyle w:val="TableParagraph"/>
              <w:spacing w:before="41"/>
              <w:ind w:left="27"/>
              <w:jc w:val="left"/>
              <w:rPr>
                <w:b/>
                <w:sz w:val="18"/>
              </w:rPr>
            </w:pPr>
            <w:r>
              <w:rPr>
                <w:b/>
                <w:color w:val="231F20"/>
                <w:spacing w:val="-2"/>
                <w:sz w:val="18"/>
              </w:rPr>
              <w:t>Media</w:t>
            </w:r>
          </w:p>
        </w:tc>
        <w:tc>
          <w:tcPr>
            <w:tcW w:w="1380" w:type="dxa"/>
          </w:tcPr>
          <w:p>
            <w:pPr>
              <w:pStyle w:val="TableParagraph"/>
              <w:spacing w:before="41"/>
              <w:ind w:right="151"/>
              <w:rPr>
                <w:sz w:val="18"/>
              </w:rPr>
            </w:pPr>
            <w:r>
              <w:rPr>
                <w:color w:val="231F20"/>
                <w:spacing w:val="-5"/>
                <w:sz w:val="18"/>
              </w:rPr>
              <w:t>14</w:t>
            </w:r>
          </w:p>
        </w:tc>
        <w:tc>
          <w:tcPr>
            <w:tcW w:w="863" w:type="dxa"/>
          </w:tcPr>
          <w:p>
            <w:pPr>
              <w:pStyle w:val="TableParagraph"/>
              <w:spacing w:before="41"/>
              <w:ind w:right="69"/>
              <w:rPr>
                <w:sz w:val="18"/>
              </w:rPr>
            </w:pPr>
            <w:r>
              <w:rPr>
                <w:color w:val="231F20"/>
                <w:spacing w:val="-5"/>
                <w:sz w:val="18"/>
              </w:rPr>
              <w:t>25</w:t>
            </w:r>
          </w:p>
        </w:tc>
        <w:tc>
          <w:tcPr>
            <w:tcW w:w="1047" w:type="dxa"/>
          </w:tcPr>
          <w:p>
            <w:pPr>
              <w:pStyle w:val="TableParagraph"/>
              <w:spacing w:before="41"/>
              <w:ind w:right="81"/>
              <w:rPr>
                <w:sz w:val="18"/>
              </w:rPr>
            </w:pPr>
            <w:r>
              <w:rPr>
                <w:color w:val="231F20"/>
                <w:spacing w:val="-5"/>
                <w:sz w:val="18"/>
              </w:rPr>
              <w:t>17</w:t>
            </w:r>
          </w:p>
        </w:tc>
        <w:tc>
          <w:tcPr>
            <w:tcW w:w="996" w:type="dxa"/>
          </w:tcPr>
          <w:p>
            <w:pPr>
              <w:pStyle w:val="TableParagraph"/>
              <w:spacing w:before="41"/>
              <w:ind w:right="163"/>
              <w:rPr>
                <w:sz w:val="18"/>
              </w:rPr>
            </w:pPr>
            <w:r>
              <w:rPr>
                <w:color w:val="231F20"/>
                <w:spacing w:val="-5"/>
                <w:sz w:val="18"/>
              </w:rPr>
              <w:t>14</w:t>
            </w:r>
          </w:p>
        </w:tc>
        <w:tc>
          <w:tcPr>
            <w:tcW w:w="837" w:type="dxa"/>
          </w:tcPr>
          <w:p>
            <w:pPr>
              <w:pStyle w:val="TableParagraph"/>
              <w:spacing w:before="41"/>
              <w:ind w:right="86"/>
              <w:rPr>
                <w:sz w:val="18"/>
              </w:rPr>
            </w:pPr>
            <w:r>
              <w:rPr>
                <w:color w:val="231F20"/>
                <w:spacing w:val="-5"/>
                <w:sz w:val="18"/>
              </w:rPr>
              <w:t>18</w:t>
            </w:r>
          </w:p>
        </w:tc>
        <w:tc>
          <w:tcPr>
            <w:tcW w:w="855" w:type="dxa"/>
          </w:tcPr>
          <w:p>
            <w:pPr>
              <w:pStyle w:val="TableParagraph"/>
              <w:spacing w:before="41"/>
              <w:ind w:right="101"/>
              <w:rPr>
                <w:sz w:val="18"/>
              </w:rPr>
            </w:pPr>
            <w:r>
              <w:rPr>
                <w:color w:val="231F20"/>
                <w:spacing w:val="-5"/>
                <w:sz w:val="18"/>
              </w:rPr>
              <w:t>33</w:t>
            </w:r>
          </w:p>
        </w:tc>
        <w:tc>
          <w:tcPr>
            <w:tcW w:w="905" w:type="dxa"/>
            <w:gridSpan w:val="2"/>
          </w:tcPr>
          <w:p>
            <w:pPr>
              <w:pStyle w:val="TableParagraph"/>
              <w:spacing w:before="41"/>
              <w:ind w:right="92"/>
              <w:rPr>
                <w:sz w:val="18"/>
              </w:rPr>
            </w:pPr>
            <w:r>
              <w:rPr>
                <w:color w:val="231F20"/>
                <w:spacing w:val="-5"/>
                <w:sz w:val="18"/>
              </w:rPr>
              <w:t>24</w:t>
            </w:r>
          </w:p>
        </w:tc>
        <w:tc>
          <w:tcPr>
            <w:tcW w:w="739" w:type="dxa"/>
          </w:tcPr>
          <w:p>
            <w:pPr>
              <w:pStyle w:val="TableParagraph"/>
              <w:spacing w:before="41"/>
              <w:ind w:right="36"/>
              <w:rPr>
                <w:sz w:val="18"/>
              </w:rPr>
            </w:pPr>
            <w:r>
              <w:rPr>
                <w:color w:val="231F20"/>
                <w:spacing w:val="-5"/>
                <w:sz w:val="18"/>
              </w:rPr>
              <w:t>12</w:t>
            </w:r>
          </w:p>
        </w:tc>
      </w:tr>
      <w:tr>
        <w:trPr>
          <w:trHeight w:val="295" w:hRule="atLeast"/>
        </w:trPr>
        <w:tc>
          <w:tcPr>
            <w:tcW w:w="3275" w:type="dxa"/>
          </w:tcPr>
          <w:p>
            <w:pPr>
              <w:pStyle w:val="TableParagraph"/>
              <w:spacing w:before="41"/>
              <w:ind w:left="129"/>
              <w:jc w:val="left"/>
              <w:rPr>
                <w:sz w:val="18"/>
              </w:rPr>
            </w:pPr>
            <w:r>
              <w:rPr>
                <w:color w:val="231F20"/>
                <w:sz w:val="18"/>
              </w:rPr>
              <w:t>Secundaria</w:t>
            </w:r>
            <w:r>
              <w:rPr>
                <w:color w:val="231F20"/>
                <w:spacing w:val="-9"/>
                <w:sz w:val="18"/>
              </w:rPr>
              <w:t> </w:t>
            </w:r>
            <w:r>
              <w:rPr>
                <w:color w:val="231F20"/>
                <w:spacing w:val="-2"/>
                <w:sz w:val="18"/>
              </w:rPr>
              <w:t>básica</w:t>
            </w:r>
          </w:p>
        </w:tc>
        <w:tc>
          <w:tcPr>
            <w:tcW w:w="1380" w:type="dxa"/>
          </w:tcPr>
          <w:p>
            <w:pPr>
              <w:pStyle w:val="TableParagraph"/>
              <w:spacing w:before="41"/>
              <w:ind w:right="153"/>
              <w:rPr>
                <w:sz w:val="18"/>
              </w:rPr>
            </w:pPr>
            <w:r>
              <w:rPr>
                <w:color w:val="231F20"/>
                <w:spacing w:val="-5"/>
                <w:sz w:val="18"/>
              </w:rPr>
              <w:t>10</w:t>
            </w:r>
          </w:p>
        </w:tc>
        <w:tc>
          <w:tcPr>
            <w:tcW w:w="863" w:type="dxa"/>
          </w:tcPr>
          <w:p>
            <w:pPr>
              <w:pStyle w:val="TableParagraph"/>
              <w:spacing w:before="41"/>
              <w:ind w:right="70"/>
              <w:rPr>
                <w:sz w:val="18"/>
              </w:rPr>
            </w:pPr>
            <w:r>
              <w:rPr>
                <w:color w:val="231F20"/>
                <w:spacing w:val="-5"/>
                <w:sz w:val="18"/>
              </w:rPr>
              <w:t>17</w:t>
            </w:r>
          </w:p>
        </w:tc>
        <w:tc>
          <w:tcPr>
            <w:tcW w:w="1047" w:type="dxa"/>
          </w:tcPr>
          <w:p>
            <w:pPr>
              <w:pStyle w:val="TableParagraph"/>
              <w:spacing w:before="41"/>
              <w:ind w:right="83"/>
              <w:rPr>
                <w:sz w:val="18"/>
              </w:rPr>
            </w:pPr>
            <w:r>
              <w:rPr>
                <w:color w:val="231F20"/>
                <w:spacing w:val="-5"/>
                <w:sz w:val="18"/>
              </w:rPr>
              <w:t>11</w:t>
            </w:r>
          </w:p>
        </w:tc>
        <w:tc>
          <w:tcPr>
            <w:tcW w:w="996" w:type="dxa"/>
          </w:tcPr>
          <w:p>
            <w:pPr>
              <w:pStyle w:val="TableParagraph"/>
              <w:spacing w:before="41"/>
              <w:ind w:right="165"/>
              <w:rPr>
                <w:sz w:val="18"/>
              </w:rPr>
            </w:pPr>
            <w:r>
              <w:rPr>
                <w:color w:val="231F20"/>
                <w:spacing w:val="-10"/>
                <w:sz w:val="18"/>
              </w:rPr>
              <w:t>9</w:t>
            </w:r>
          </w:p>
        </w:tc>
        <w:tc>
          <w:tcPr>
            <w:tcW w:w="837" w:type="dxa"/>
          </w:tcPr>
          <w:p>
            <w:pPr>
              <w:pStyle w:val="TableParagraph"/>
              <w:spacing w:before="41"/>
              <w:ind w:right="87"/>
              <w:rPr>
                <w:sz w:val="18"/>
              </w:rPr>
            </w:pPr>
            <w:r>
              <w:rPr>
                <w:color w:val="231F20"/>
                <w:spacing w:val="-5"/>
                <w:sz w:val="18"/>
              </w:rPr>
              <w:t>13</w:t>
            </w:r>
          </w:p>
        </w:tc>
        <w:tc>
          <w:tcPr>
            <w:tcW w:w="855" w:type="dxa"/>
          </w:tcPr>
          <w:p>
            <w:pPr>
              <w:pStyle w:val="TableParagraph"/>
              <w:spacing w:before="41"/>
              <w:ind w:right="102"/>
              <w:rPr>
                <w:sz w:val="18"/>
              </w:rPr>
            </w:pPr>
            <w:r>
              <w:rPr>
                <w:color w:val="231F20"/>
                <w:spacing w:val="-5"/>
                <w:sz w:val="18"/>
              </w:rPr>
              <w:t>23</w:t>
            </w:r>
          </w:p>
        </w:tc>
        <w:tc>
          <w:tcPr>
            <w:tcW w:w="905" w:type="dxa"/>
            <w:gridSpan w:val="2"/>
          </w:tcPr>
          <w:p>
            <w:pPr>
              <w:pStyle w:val="TableParagraph"/>
              <w:spacing w:before="41"/>
              <w:ind w:right="93"/>
              <w:rPr>
                <w:sz w:val="18"/>
              </w:rPr>
            </w:pPr>
            <w:r>
              <w:rPr>
                <w:color w:val="231F20"/>
                <w:spacing w:val="-5"/>
                <w:sz w:val="18"/>
              </w:rPr>
              <w:t>16</w:t>
            </w:r>
          </w:p>
        </w:tc>
        <w:tc>
          <w:tcPr>
            <w:tcW w:w="739" w:type="dxa"/>
          </w:tcPr>
          <w:p>
            <w:pPr>
              <w:pStyle w:val="TableParagraph"/>
              <w:spacing w:before="41"/>
              <w:ind w:right="38"/>
              <w:rPr>
                <w:sz w:val="18"/>
              </w:rPr>
            </w:pPr>
            <w:r>
              <w:rPr>
                <w:color w:val="231F20"/>
                <w:spacing w:val="-10"/>
                <w:sz w:val="18"/>
              </w:rPr>
              <w:t>6</w:t>
            </w:r>
          </w:p>
        </w:tc>
      </w:tr>
      <w:tr>
        <w:trPr>
          <w:trHeight w:val="295" w:hRule="atLeast"/>
        </w:trPr>
        <w:tc>
          <w:tcPr>
            <w:tcW w:w="3275" w:type="dxa"/>
          </w:tcPr>
          <w:p>
            <w:pPr>
              <w:pStyle w:val="TableParagraph"/>
              <w:spacing w:before="41"/>
              <w:ind w:left="129"/>
              <w:jc w:val="left"/>
              <w:rPr>
                <w:sz w:val="18"/>
              </w:rPr>
            </w:pPr>
            <w:r>
              <w:rPr>
                <w:color w:val="231F20"/>
                <w:spacing w:val="-2"/>
                <w:sz w:val="18"/>
              </w:rPr>
              <w:t>Preuniversitario</w:t>
            </w:r>
          </w:p>
        </w:tc>
        <w:tc>
          <w:tcPr>
            <w:tcW w:w="1380" w:type="dxa"/>
          </w:tcPr>
          <w:p>
            <w:pPr>
              <w:pStyle w:val="TableParagraph"/>
              <w:spacing w:before="41"/>
              <w:ind w:right="152"/>
              <w:rPr>
                <w:sz w:val="18"/>
              </w:rPr>
            </w:pPr>
            <w:r>
              <w:rPr>
                <w:color w:val="231F20"/>
                <w:spacing w:val="-10"/>
                <w:sz w:val="18"/>
              </w:rPr>
              <w:t>2</w:t>
            </w:r>
          </w:p>
        </w:tc>
        <w:tc>
          <w:tcPr>
            <w:tcW w:w="863" w:type="dxa"/>
          </w:tcPr>
          <w:p>
            <w:pPr>
              <w:pStyle w:val="TableParagraph"/>
              <w:spacing w:before="41"/>
              <w:ind w:right="70"/>
              <w:rPr>
                <w:sz w:val="18"/>
              </w:rPr>
            </w:pPr>
            <w:r>
              <w:rPr>
                <w:color w:val="231F20"/>
                <w:spacing w:val="-10"/>
                <w:sz w:val="18"/>
              </w:rPr>
              <w:t>4</w:t>
            </w:r>
          </w:p>
        </w:tc>
        <w:tc>
          <w:tcPr>
            <w:tcW w:w="1047" w:type="dxa"/>
          </w:tcPr>
          <w:p>
            <w:pPr>
              <w:pStyle w:val="TableParagraph"/>
              <w:spacing w:before="41"/>
              <w:ind w:right="83"/>
              <w:rPr>
                <w:sz w:val="18"/>
              </w:rPr>
            </w:pPr>
            <w:r>
              <w:rPr>
                <w:color w:val="231F20"/>
                <w:spacing w:val="-10"/>
                <w:sz w:val="18"/>
              </w:rPr>
              <w:t>2</w:t>
            </w:r>
          </w:p>
        </w:tc>
        <w:tc>
          <w:tcPr>
            <w:tcW w:w="996" w:type="dxa"/>
          </w:tcPr>
          <w:p>
            <w:pPr>
              <w:pStyle w:val="TableParagraph"/>
              <w:spacing w:before="41"/>
              <w:ind w:right="164"/>
              <w:rPr>
                <w:sz w:val="18"/>
              </w:rPr>
            </w:pPr>
            <w:r>
              <w:rPr>
                <w:color w:val="231F20"/>
                <w:spacing w:val="-10"/>
                <w:sz w:val="18"/>
              </w:rPr>
              <w:t>2</w:t>
            </w:r>
          </w:p>
        </w:tc>
        <w:tc>
          <w:tcPr>
            <w:tcW w:w="837" w:type="dxa"/>
          </w:tcPr>
          <w:p>
            <w:pPr>
              <w:pStyle w:val="TableParagraph"/>
              <w:spacing w:before="41"/>
              <w:ind w:right="87"/>
              <w:rPr>
                <w:sz w:val="18"/>
              </w:rPr>
            </w:pPr>
            <w:r>
              <w:rPr>
                <w:color w:val="231F20"/>
                <w:spacing w:val="-10"/>
                <w:sz w:val="18"/>
              </w:rPr>
              <w:t>2</w:t>
            </w:r>
          </w:p>
        </w:tc>
        <w:tc>
          <w:tcPr>
            <w:tcW w:w="855" w:type="dxa"/>
          </w:tcPr>
          <w:p>
            <w:pPr>
              <w:pStyle w:val="TableParagraph"/>
              <w:spacing w:before="41"/>
              <w:ind w:right="102"/>
              <w:rPr>
                <w:sz w:val="18"/>
              </w:rPr>
            </w:pPr>
            <w:r>
              <w:rPr>
                <w:color w:val="231F20"/>
                <w:spacing w:val="-10"/>
                <w:sz w:val="18"/>
              </w:rPr>
              <w:t>2</w:t>
            </w:r>
          </w:p>
        </w:tc>
        <w:tc>
          <w:tcPr>
            <w:tcW w:w="905" w:type="dxa"/>
            <w:gridSpan w:val="2"/>
          </w:tcPr>
          <w:p>
            <w:pPr>
              <w:pStyle w:val="TableParagraph"/>
              <w:spacing w:before="41"/>
              <w:ind w:right="93"/>
              <w:rPr>
                <w:sz w:val="18"/>
              </w:rPr>
            </w:pPr>
            <w:r>
              <w:rPr>
                <w:color w:val="231F20"/>
                <w:spacing w:val="-10"/>
                <w:sz w:val="18"/>
              </w:rPr>
              <w:t>4</w:t>
            </w:r>
          </w:p>
        </w:tc>
        <w:tc>
          <w:tcPr>
            <w:tcW w:w="739" w:type="dxa"/>
          </w:tcPr>
          <w:p>
            <w:pPr>
              <w:pStyle w:val="TableParagraph"/>
              <w:spacing w:before="41"/>
              <w:ind w:right="37"/>
              <w:rPr>
                <w:sz w:val="18"/>
              </w:rPr>
            </w:pPr>
            <w:r>
              <w:rPr>
                <w:color w:val="231F20"/>
                <w:spacing w:val="-10"/>
                <w:sz w:val="18"/>
              </w:rPr>
              <w:t>2</w:t>
            </w:r>
          </w:p>
        </w:tc>
      </w:tr>
      <w:tr>
        <w:trPr>
          <w:trHeight w:val="295" w:hRule="atLeast"/>
        </w:trPr>
        <w:tc>
          <w:tcPr>
            <w:tcW w:w="3275" w:type="dxa"/>
          </w:tcPr>
          <w:p>
            <w:pPr>
              <w:pStyle w:val="TableParagraph"/>
              <w:spacing w:before="41"/>
              <w:ind w:left="129"/>
              <w:jc w:val="left"/>
              <w:rPr>
                <w:sz w:val="18"/>
              </w:rPr>
            </w:pPr>
            <w:r>
              <w:rPr>
                <w:color w:val="231F20"/>
                <w:sz w:val="18"/>
              </w:rPr>
              <w:t>Técnica</w:t>
            </w:r>
            <w:r>
              <w:rPr>
                <w:color w:val="231F20"/>
                <w:spacing w:val="-4"/>
                <w:sz w:val="18"/>
              </w:rPr>
              <w:t> </w:t>
            </w:r>
            <w:r>
              <w:rPr>
                <w:color w:val="231F20"/>
                <w:sz w:val="18"/>
              </w:rPr>
              <w:t>y</w:t>
            </w:r>
            <w:r>
              <w:rPr>
                <w:color w:val="231F20"/>
                <w:spacing w:val="-6"/>
                <w:sz w:val="18"/>
              </w:rPr>
              <w:t> </w:t>
            </w:r>
            <w:r>
              <w:rPr>
                <w:color w:val="231F20"/>
                <w:spacing w:val="-2"/>
                <w:sz w:val="18"/>
              </w:rPr>
              <w:t>profesional</w:t>
            </w:r>
          </w:p>
        </w:tc>
        <w:tc>
          <w:tcPr>
            <w:tcW w:w="1380" w:type="dxa"/>
          </w:tcPr>
          <w:p>
            <w:pPr>
              <w:pStyle w:val="TableParagraph"/>
              <w:spacing w:before="41"/>
              <w:ind w:right="154"/>
              <w:rPr>
                <w:sz w:val="18"/>
              </w:rPr>
            </w:pPr>
            <w:r>
              <w:rPr>
                <w:color w:val="231F20"/>
                <w:spacing w:val="-10"/>
                <w:sz w:val="18"/>
              </w:rPr>
              <w:t>2</w:t>
            </w:r>
          </w:p>
        </w:tc>
        <w:tc>
          <w:tcPr>
            <w:tcW w:w="863" w:type="dxa"/>
          </w:tcPr>
          <w:p>
            <w:pPr>
              <w:pStyle w:val="TableParagraph"/>
              <w:spacing w:before="41"/>
              <w:ind w:right="71"/>
              <w:rPr>
                <w:sz w:val="18"/>
              </w:rPr>
            </w:pPr>
            <w:r>
              <w:rPr>
                <w:color w:val="231F20"/>
                <w:spacing w:val="-10"/>
                <w:sz w:val="18"/>
              </w:rPr>
              <w:t>4</w:t>
            </w:r>
          </w:p>
        </w:tc>
        <w:tc>
          <w:tcPr>
            <w:tcW w:w="1047" w:type="dxa"/>
          </w:tcPr>
          <w:p>
            <w:pPr>
              <w:pStyle w:val="TableParagraph"/>
              <w:spacing w:before="41"/>
              <w:ind w:right="84"/>
              <w:rPr>
                <w:sz w:val="18"/>
              </w:rPr>
            </w:pPr>
            <w:r>
              <w:rPr>
                <w:color w:val="231F20"/>
                <w:spacing w:val="-10"/>
                <w:sz w:val="18"/>
              </w:rPr>
              <w:t>3</w:t>
            </w:r>
          </w:p>
        </w:tc>
        <w:tc>
          <w:tcPr>
            <w:tcW w:w="996" w:type="dxa"/>
          </w:tcPr>
          <w:p>
            <w:pPr>
              <w:pStyle w:val="TableParagraph"/>
              <w:spacing w:before="41"/>
              <w:ind w:right="165"/>
              <w:rPr>
                <w:sz w:val="18"/>
              </w:rPr>
            </w:pPr>
            <w:r>
              <w:rPr>
                <w:color w:val="231F20"/>
                <w:spacing w:val="-10"/>
                <w:sz w:val="18"/>
              </w:rPr>
              <w:t>3</w:t>
            </w:r>
          </w:p>
        </w:tc>
        <w:tc>
          <w:tcPr>
            <w:tcW w:w="837" w:type="dxa"/>
          </w:tcPr>
          <w:p>
            <w:pPr>
              <w:pStyle w:val="TableParagraph"/>
              <w:spacing w:before="41"/>
              <w:ind w:right="88"/>
              <w:rPr>
                <w:sz w:val="18"/>
              </w:rPr>
            </w:pPr>
            <w:r>
              <w:rPr>
                <w:color w:val="231F20"/>
                <w:spacing w:val="-10"/>
                <w:sz w:val="18"/>
              </w:rPr>
              <w:t>3</w:t>
            </w:r>
          </w:p>
        </w:tc>
        <w:tc>
          <w:tcPr>
            <w:tcW w:w="855" w:type="dxa"/>
          </w:tcPr>
          <w:p>
            <w:pPr>
              <w:pStyle w:val="TableParagraph"/>
              <w:spacing w:before="41"/>
              <w:ind w:right="103"/>
              <w:rPr>
                <w:sz w:val="18"/>
              </w:rPr>
            </w:pPr>
            <w:r>
              <w:rPr>
                <w:color w:val="231F20"/>
                <w:spacing w:val="-10"/>
                <w:sz w:val="18"/>
              </w:rPr>
              <w:t>6</w:t>
            </w:r>
          </w:p>
        </w:tc>
        <w:tc>
          <w:tcPr>
            <w:tcW w:w="905" w:type="dxa"/>
            <w:gridSpan w:val="2"/>
          </w:tcPr>
          <w:p>
            <w:pPr>
              <w:pStyle w:val="TableParagraph"/>
              <w:spacing w:before="41"/>
              <w:ind w:right="94"/>
              <w:rPr>
                <w:sz w:val="18"/>
              </w:rPr>
            </w:pPr>
            <w:r>
              <w:rPr>
                <w:color w:val="231F20"/>
                <w:spacing w:val="-10"/>
                <w:sz w:val="18"/>
              </w:rPr>
              <w:t>4</w:t>
            </w:r>
          </w:p>
        </w:tc>
        <w:tc>
          <w:tcPr>
            <w:tcW w:w="739" w:type="dxa"/>
          </w:tcPr>
          <w:p>
            <w:pPr>
              <w:pStyle w:val="TableParagraph"/>
              <w:spacing w:before="41"/>
              <w:ind w:right="38"/>
              <w:rPr>
                <w:sz w:val="18"/>
              </w:rPr>
            </w:pPr>
            <w:r>
              <w:rPr>
                <w:color w:val="231F20"/>
                <w:spacing w:val="-10"/>
                <w:sz w:val="18"/>
              </w:rPr>
              <w:t>4</w:t>
            </w:r>
          </w:p>
        </w:tc>
      </w:tr>
      <w:tr>
        <w:trPr>
          <w:trHeight w:val="543" w:hRule="atLeast"/>
        </w:trPr>
        <w:tc>
          <w:tcPr>
            <w:tcW w:w="3275" w:type="dxa"/>
          </w:tcPr>
          <w:p>
            <w:pPr>
              <w:pStyle w:val="TableParagraph"/>
              <w:spacing w:before="41"/>
              <w:ind w:left="129"/>
              <w:jc w:val="left"/>
              <w:rPr>
                <w:sz w:val="18"/>
              </w:rPr>
            </w:pPr>
            <w:r>
              <w:rPr>
                <w:color w:val="231F20"/>
                <w:sz w:val="18"/>
              </w:rPr>
              <w:t>Escuela</w:t>
            </w:r>
            <w:r>
              <w:rPr>
                <w:color w:val="231F20"/>
                <w:spacing w:val="-4"/>
                <w:sz w:val="18"/>
              </w:rPr>
              <w:t> </w:t>
            </w:r>
            <w:r>
              <w:rPr>
                <w:color w:val="231F20"/>
                <w:sz w:val="18"/>
              </w:rPr>
              <w:t>de</w:t>
            </w:r>
            <w:r>
              <w:rPr>
                <w:color w:val="231F20"/>
                <w:spacing w:val="-4"/>
                <w:sz w:val="18"/>
              </w:rPr>
              <w:t> </w:t>
            </w:r>
            <w:r>
              <w:rPr>
                <w:color w:val="231F20"/>
                <w:sz w:val="18"/>
              </w:rPr>
              <w:t>Formación</w:t>
            </w:r>
            <w:r>
              <w:rPr>
                <w:color w:val="231F20"/>
                <w:spacing w:val="-4"/>
                <w:sz w:val="18"/>
              </w:rPr>
              <w:t> </w:t>
            </w:r>
            <w:r>
              <w:rPr>
                <w:color w:val="231F20"/>
                <w:sz w:val="18"/>
              </w:rPr>
              <w:t>de</w:t>
            </w:r>
            <w:r>
              <w:rPr>
                <w:color w:val="231F20"/>
                <w:spacing w:val="-3"/>
                <w:sz w:val="18"/>
              </w:rPr>
              <w:t> </w:t>
            </w:r>
            <w:r>
              <w:rPr>
                <w:color w:val="231F20"/>
                <w:spacing w:val="-2"/>
                <w:sz w:val="18"/>
              </w:rPr>
              <w:t>Personal</w:t>
            </w:r>
          </w:p>
          <w:p>
            <w:pPr>
              <w:pStyle w:val="TableParagraph"/>
              <w:spacing w:line="187" w:lineRule="exact" w:before="88"/>
              <w:ind w:left="129"/>
              <w:jc w:val="left"/>
              <w:rPr>
                <w:sz w:val="18"/>
              </w:rPr>
            </w:pPr>
            <w:r>
              <w:rPr>
                <w:color w:val="231F20"/>
                <w:spacing w:val="-2"/>
                <w:sz w:val="18"/>
              </w:rPr>
              <w:t>Pedagógico</w:t>
            </w:r>
          </w:p>
        </w:tc>
        <w:tc>
          <w:tcPr>
            <w:tcW w:w="1380" w:type="dxa"/>
          </w:tcPr>
          <w:p>
            <w:pPr>
              <w:pStyle w:val="TableParagraph"/>
              <w:spacing w:before="161"/>
              <w:ind w:right="202"/>
              <w:rPr>
                <w:sz w:val="18"/>
              </w:rPr>
            </w:pPr>
            <w:r>
              <w:rPr>
                <w:color w:val="231F20"/>
                <w:spacing w:val="-10"/>
                <w:sz w:val="18"/>
              </w:rPr>
              <w:t>-</w:t>
            </w:r>
          </w:p>
        </w:tc>
        <w:tc>
          <w:tcPr>
            <w:tcW w:w="863" w:type="dxa"/>
          </w:tcPr>
          <w:p>
            <w:pPr>
              <w:pStyle w:val="TableParagraph"/>
              <w:spacing w:before="161"/>
              <w:ind w:right="119"/>
              <w:rPr>
                <w:sz w:val="18"/>
              </w:rPr>
            </w:pPr>
            <w:r>
              <w:rPr>
                <w:color w:val="231F20"/>
                <w:spacing w:val="-10"/>
                <w:sz w:val="18"/>
              </w:rPr>
              <w:t>-</w:t>
            </w:r>
          </w:p>
        </w:tc>
        <w:tc>
          <w:tcPr>
            <w:tcW w:w="1047" w:type="dxa"/>
          </w:tcPr>
          <w:p>
            <w:pPr>
              <w:pStyle w:val="TableParagraph"/>
              <w:spacing w:before="161"/>
              <w:ind w:right="82"/>
              <w:rPr>
                <w:sz w:val="18"/>
              </w:rPr>
            </w:pPr>
            <w:r>
              <w:rPr>
                <w:color w:val="231F20"/>
                <w:spacing w:val="-10"/>
                <w:sz w:val="18"/>
              </w:rPr>
              <w:t>1</w:t>
            </w:r>
          </w:p>
        </w:tc>
        <w:tc>
          <w:tcPr>
            <w:tcW w:w="996" w:type="dxa"/>
          </w:tcPr>
          <w:p>
            <w:pPr>
              <w:pStyle w:val="TableParagraph"/>
              <w:spacing w:before="161"/>
              <w:ind w:right="213"/>
              <w:rPr>
                <w:sz w:val="18"/>
              </w:rPr>
            </w:pPr>
            <w:r>
              <w:rPr>
                <w:color w:val="231F20"/>
                <w:spacing w:val="-10"/>
                <w:sz w:val="18"/>
              </w:rPr>
              <w:t>-</w:t>
            </w:r>
          </w:p>
        </w:tc>
        <w:tc>
          <w:tcPr>
            <w:tcW w:w="837" w:type="dxa"/>
          </w:tcPr>
          <w:p>
            <w:pPr>
              <w:pStyle w:val="TableParagraph"/>
              <w:spacing w:before="161"/>
              <w:ind w:right="135"/>
              <w:rPr>
                <w:sz w:val="18"/>
              </w:rPr>
            </w:pPr>
            <w:r>
              <w:rPr>
                <w:color w:val="231F20"/>
                <w:spacing w:val="-10"/>
                <w:sz w:val="18"/>
              </w:rPr>
              <w:t>-</w:t>
            </w:r>
          </w:p>
        </w:tc>
        <w:tc>
          <w:tcPr>
            <w:tcW w:w="855" w:type="dxa"/>
          </w:tcPr>
          <w:p>
            <w:pPr>
              <w:pStyle w:val="TableParagraph"/>
              <w:spacing w:before="161"/>
              <w:ind w:right="101"/>
              <w:rPr>
                <w:sz w:val="18"/>
              </w:rPr>
            </w:pPr>
            <w:r>
              <w:rPr>
                <w:color w:val="231F20"/>
                <w:spacing w:val="-10"/>
                <w:sz w:val="18"/>
              </w:rPr>
              <w:t>2</w:t>
            </w:r>
          </w:p>
        </w:tc>
        <w:tc>
          <w:tcPr>
            <w:tcW w:w="905" w:type="dxa"/>
            <w:gridSpan w:val="2"/>
          </w:tcPr>
          <w:p>
            <w:pPr>
              <w:pStyle w:val="TableParagraph"/>
              <w:spacing w:before="161"/>
              <w:ind w:right="141"/>
              <w:rPr>
                <w:sz w:val="18"/>
              </w:rPr>
            </w:pPr>
            <w:r>
              <w:rPr>
                <w:color w:val="231F20"/>
                <w:spacing w:val="-10"/>
                <w:sz w:val="18"/>
              </w:rPr>
              <w:t>-</w:t>
            </w:r>
          </w:p>
        </w:tc>
        <w:tc>
          <w:tcPr>
            <w:tcW w:w="739" w:type="dxa"/>
          </w:tcPr>
          <w:p>
            <w:pPr>
              <w:pStyle w:val="TableParagraph"/>
              <w:spacing w:before="161"/>
              <w:ind w:right="86"/>
              <w:rPr>
                <w:sz w:val="18"/>
              </w:rPr>
            </w:pPr>
            <w:r>
              <w:rPr>
                <w:color w:val="231F20"/>
                <w:spacing w:val="-10"/>
                <w:sz w:val="18"/>
              </w:rPr>
              <w:t>-</w:t>
            </w:r>
          </w:p>
        </w:tc>
      </w:tr>
      <w:tr>
        <w:trPr>
          <w:trHeight w:val="342" w:hRule="atLeast"/>
        </w:trPr>
        <w:tc>
          <w:tcPr>
            <w:tcW w:w="3275" w:type="dxa"/>
          </w:tcPr>
          <w:p>
            <w:pPr>
              <w:pStyle w:val="TableParagraph"/>
              <w:spacing w:before="88"/>
              <w:ind w:left="27"/>
              <w:jc w:val="left"/>
              <w:rPr>
                <w:b/>
                <w:sz w:val="18"/>
              </w:rPr>
            </w:pPr>
            <w:r>
              <w:rPr>
                <w:b/>
                <w:color w:val="231F20"/>
                <w:sz w:val="18"/>
              </w:rPr>
              <w:t>Escuelas</w:t>
            </w:r>
            <w:r>
              <w:rPr>
                <w:b/>
                <w:color w:val="231F20"/>
                <w:spacing w:val="-4"/>
                <w:sz w:val="18"/>
              </w:rPr>
              <w:t> </w:t>
            </w:r>
            <w:r>
              <w:rPr>
                <w:b/>
                <w:color w:val="231F20"/>
                <w:sz w:val="18"/>
              </w:rPr>
              <w:t>de</w:t>
            </w:r>
            <w:r>
              <w:rPr>
                <w:b/>
                <w:color w:val="231F20"/>
                <w:spacing w:val="-4"/>
                <w:sz w:val="18"/>
              </w:rPr>
              <w:t> Arte</w:t>
            </w:r>
          </w:p>
        </w:tc>
        <w:tc>
          <w:tcPr>
            <w:tcW w:w="1380" w:type="dxa"/>
          </w:tcPr>
          <w:p>
            <w:pPr>
              <w:pStyle w:val="TableParagraph"/>
              <w:spacing w:before="88"/>
              <w:ind w:right="151"/>
              <w:rPr>
                <w:sz w:val="18"/>
              </w:rPr>
            </w:pPr>
            <w:r>
              <w:rPr>
                <w:color w:val="231F20"/>
                <w:spacing w:val="-10"/>
                <w:sz w:val="18"/>
              </w:rPr>
              <w:t>…</w:t>
            </w:r>
          </w:p>
        </w:tc>
        <w:tc>
          <w:tcPr>
            <w:tcW w:w="863" w:type="dxa"/>
          </w:tcPr>
          <w:p>
            <w:pPr>
              <w:pStyle w:val="TableParagraph"/>
              <w:spacing w:before="88"/>
              <w:ind w:right="69"/>
              <w:rPr>
                <w:sz w:val="18"/>
              </w:rPr>
            </w:pPr>
            <w:r>
              <w:rPr>
                <w:color w:val="231F20"/>
                <w:spacing w:val="-10"/>
                <w:sz w:val="18"/>
              </w:rPr>
              <w:t>…</w:t>
            </w:r>
          </w:p>
        </w:tc>
        <w:tc>
          <w:tcPr>
            <w:tcW w:w="1047" w:type="dxa"/>
          </w:tcPr>
          <w:p>
            <w:pPr>
              <w:pStyle w:val="TableParagraph"/>
              <w:spacing w:before="88"/>
              <w:ind w:right="81"/>
              <w:rPr>
                <w:sz w:val="18"/>
              </w:rPr>
            </w:pPr>
            <w:r>
              <w:rPr>
                <w:color w:val="231F20"/>
                <w:spacing w:val="-10"/>
                <w:sz w:val="18"/>
              </w:rPr>
              <w:t>…</w:t>
            </w:r>
          </w:p>
        </w:tc>
        <w:tc>
          <w:tcPr>
            <w:tcW w:w="996" w:type="dxa"/>
          </w:tcPr>
          <w:p>
            <w:pPr>
              <w:pStyle w:val="TableParagraph"/>
              <w:spacing w:before="88"/>
              <w:ind w:right="163"/>
              <w:rPr>
                <w:sz w:val="18"/>
              </w:rPr>
            </w:pPr>
            <w:r>
              <w:rPr>
                <w:color w:val="231F20"/>
                <w:spacing w:val="-10"/>
                <w:sz w:val="18"/>
              </w:rPr>
              <w:t>…</w:t>
            </w:r>
          </w:p>
        </w:tc>
        <w:tc>
          <w:tcPr>
            <w:tcW w:w="837" w:type="dxa"/>
          </w:tcPr>
          <w:p>
            <w:pPr>
              <w:pStyle w:val="TableParagraph"/>
              <w:spacing w:before="88"/>
              <w:ind w:right="86"/>
              <w:rPr>
                <w:sz w:val="18"/>
              </w:rPr>
            </w:pPr>
            <w:r>
              <w:rPr>
                <w:color w:val="231F20"/>
                <w:spacing w:val="-10"/>
                <w:sz w:val="18"/>
              </w:rPr>
              <w:t>…</w:t>
            </w:r>
          </w:p>
        </w:tc>
        <w:tc>
          <w:tcPr>
            <w:tcW w:w="855" w:type="dxa"/>
          </w:tcPr>
          <w:p>
            <w:pPr>
              <w:pStyle w:val="TableParagraph"/>
              <w:spacing w:before="88"/>
              <w:ind w:right="101"/>
              <w:rPr>
                <w:sz w:val="18"/>
              </w:rPr>
            </w:pPr>
            <w:r>
              <w:rPr>
                <w:color w:val="231F20"/>
                <w:spacing w:val="-10"/>
                <w:sz w:val="18"/>
              </w:rPr>
              <w:t>…</w:t>
            </w:r>
          </w:p>
        </w:tc>
        <w:tc>
          <w:tcPr>
            <w:tcW w:w="905" w:type="dxa"/>
            <w:gridSpan w:val="2"/>
          </w:tcPr>
          <w:p>
            <w:pPr>
              <w:pStyle w:val="TableParagraph"/>
              <w:spacing w:before="88"/>
              <w:ind w:right="91"/>
              <w:rPr>
                <w:sz w:val="18"/>
              </w:rPr>
            </w:pPr>
            <w:r>
              <w:rPr>
                <w:color w:val="231F20"/>
                <w:spacing w:val="-10"/>
                <w:sz w:val="18"/>
              </w:rPr>
              <w:t>…</w:t>
            </w:r>
          </w:p>
        </w:tc>
        <w:tc>
          <w:tcPr>
            <w:tcW w:w="739" w:type="dxa"/>
          </w:tcPr>
          <w:p>
            <w:pPr>
              <w:pStyle w:val="TableParagraph"/>
              <w:spacing w:before="88"/>
              <w:ind w:right="36"/>
              <w:rPr>
                <w:sz w:val="18"/>
              </w:rPr>
            </w:pPr>
            <w:r>
              <w:rPr>
                <w:color w:val="231F20"/>
                <w:spacing w:val="-10"/>
                <w:sz w:val="18"/>
              </w:rPr>
              <w:t>…</w:t>
            </w:r>
          </w:p>
        </w:tc>
      </w:tr>
      <w:tr>
        <w:trPr>
          <w:trHeight w:val="295" w:hRule="atLeast"/>
        </w:trPr>
        <w:tc>
          <w:tcPr>
            <w:tcW w:w="3275" w:type="dxa"/>
          </w:tcPr>
          <w:p>
            <w:pPr>
              <w:pStyle w:val="TableParagraph"/>
              <w:spacing w:before="41"/>
              <w:ind w:left="27"/>
              <w:jc w:val="left"/>
              <w:rPr>
                <w:b/>
                <w:sz w:val="18"/>
              </w:rPr>
            </w:pPr>
            <w:r>
              <w:rPr>
                <w:b/>
                <w:color w:val="231F20"/>
                <w:sz w:val="18"/>
              </w:rPr>
              <w:t>Escuelas</w:t>
            </w:r>
            <w:r>
              <w:rPr>
                <w:b/>
                <w:color w:val="231F20"/>
                <w:spacing w:val="-4"/>
                <w:sz w:val="18"/>
              </w:rPr>
              <w:t> </w:t>
            </w:r>
            <w:r>
              <w:rPr>
                <w:b/>
                <w:color w:val="231F20"/>
                <w:sz w:val="18"/>
              </w:rPr>
              <w:t>de</w:t>
            </w:r>
            <w:r>
              <w:rPr>
                <w:b/>
                <w:color w:val="231F20"/>
                <w:spacing w:val="-4"/>
                <w:sz w:val="18"/>
              </w:rPr>
              <w:t> </w:t>
            </w:r>
            <w:r>
              <w:rPr>
                <w:b/>
                <w:color w:val="231F20"/>
                <w:spacing w:val="-2"/>
                <w:sz w:val="18"/>
              </w:rPr>
              <w:t>Deporte</w:t>
            </w:r>
          </w:p>
        </w:tc>
        <w:tc>
          <w:tcPr>
            <w:tcW w:w="1380" w:type="dxa"/>
          </w:tcPr>
          <w:p>
            <w:pPr>
              <w:pStyle w:val="TableParagraph"/>
              <w:spacing w:before="41"/>
              <w:ind w:right="151"/>
              <w:rPr>
                <w:sz w:val="18"/>
              </w:rPr>
            </w:pPr>
            <w:r>
              <w:rPr>
                <w:color w:val="231F20"/>
                <w:spacing w:val="-10"/>
                <w:sz w:val="18"/>
              </w:rPr>
              <w:t>…</w:t>
            </w:r>
          </w:p>
        </w:tc>
        <w:tc>
          <w:tcPr>
            <w:tcW w:w="863" w:type="dxa"/>
          </w:tcPr>
          <w:p>
            <w:pPr>
              <w:pStyle w:val="TableParagraph"/>
              <w:spacing w:before="41"/>
              <w:ind w:right="69"/>
              <w:rPr>
                <w:sz w:val="18"/>
              </w:rPr>
            </w:pPr>
            <w:r>
              <w:rPr>
                <w:color w:val="231F20"/>
                <w:spacing w:val="-10"/>
                <w:sz w:val="18"/>
              </w:rPr>
              <w:t>…</w:t>
            </w:r>
          </w:p>
        </w:tc>
        <w:tc>
          <w:tcPr>
            <w:tcW w:w="1047" w:type="dxa"/>
          </w:tcPr>
          <w:p>
            <w:pPr>
              <w:pStyle w:val="TableParagraph"/>
              <w:spacing w:before="41"/>
              <w:ind w:right="81"/>
              <w:rPr>
                <w:sz w:val="18"/>
              </w:rPr>
            </w:pPr>
            <w:r>
              <w:rPr>
                <w:color w:val="231F20"/>
                <w:spacing w:val="-10"/>
                <w:sz w:val="18"/>
              </w:rPr>
              <w:t>…</w:t>
            </w:r>
          </w:p>
        </w:tc>
        <w:tc>
          <w:tcPr>
            <w:tcW w:w="996" w:type="dxa"/>
          </w:tcPr>
          <w:p>
            <w:pPr>
              <w:pStyle w:val="TableParagraph"/>
              <w:spacing w:before="41"/>
              <w:ind w:right="163"/>
              <w:rPr>
                <w:sz w:val="18"/>
              </w:rPr>
            </w:pPr>
            <w:r>
              <w:rPr>
                <w:color w:val="231F20"/>
                <w:spacing w:val="-10"/>
                <w:sz w:val="18"/>
              </w:rPr>
              <w:t>…</w:t>
            </w:r>
          </w:p>
        </w:tc>
        <w:tc>
          <w:tcPr>
            <w:tcW w:w="837" w:type="dxa"/>
          </w:tcPr>
          <w:p>
            <w:pPr>
              <w:pStyle w:val="TableParagraph"/>
              <w:spacing w:before="41"/>
              <w:ind w:right="86"/>
              <w:rPr>
                <w:sz w:val="18"/>
              </w:rPr>
            </w:pPr>
            <w:r>
              <w:rPr>
                <w:color w:val="231F20"/>
                <w:spacing w:val="-10"/>
                <w:sz w:val="18"/>
              </w:rPr>
              <w:t>…</w:t>
            </w:r>
          </w:p>
        </w:tc>
        <w:tc>
          <w:tcPr>
            <w:tcW w:w="855" w:type="dxa"/>
          </w:tcPr>
          <w:p>
            <w:pPr>
              <w:pStyle w:val="TableParagraph"/>
              <w:spacing w:before="41"/>
              <w:ind w:right="101"/>
              <w:rPr>
                <w:sz w:val="18"/>
              </w:rPr>
            </w:pPr>
            <w:r>
              <w:rPr>
                <w:color w:val="231F20"/>
                <w:spacing w:val="-10"/>
                <w:sz w:val="18"/>
              </w:rPr>
              <w:t>…</w:t>
            </w:r>
          </w:p>
        </w:tc>
        <w:tc>
          <w:tcPr>
            <w:tcW w:w="905" w:type="dxa"/>
            <w:gridSpan w:val="2"/>
          </w:tcPr>
          <w:p>
            <w:pPr>
              <w:pStyle w:val="TableParagraph"/>
              <w:spacing w:before="41"/>
              <w:ind w:right="91"/>
              <w:rPr>
                <w:sz w:val="18"/>
              </w:rPr>
            </w:pPr>
            <w:r>
              <w:rPr>
                <w:color w:val="231F20"/>
                <w:spacing w:val="-10"/>
                <w:sz w:val="18"/>
              </w:rPr>
              <w:t>…</w:t>
            </w:r>
          </w:p>
        </w:tc>
        <w:tc>
          <w:tcPr>
            <w:tcW w:w="739" w:type="dxa"/>
          </w:tcPr>
          <w:p>
            <w:pPr>
              <w:pStyle w:val="TableParagraph"/>
              <w:spacing w:before="41"/>
              <w:ind w:right="36"/>
              <w:rPr>
                <w:sz w:val="18"/>
              </w:rPr>
            </w:pPr>
            <w:r>
              <w:rPr>
                <w:color w:val="231F20"/>
                <w:spacing w:val="-10"/>
                <w:sz w:val="18"/>
              </w:rPr>
              <w:t>…</w:t>
            </w:r>
          </w:p>
        </w:tc>
      </w:tr>
      <w:tr>
        <w:trPr>
          <w:trHeight w:val="295" w:hRule="atLeast"/>
        </w:trPr>
        <w:tc>
          <w:tcPr>
            <w:tcW w:w="3275" w:type="dxa"/>
          </w:tcPr>
          <w:p>
            <w:pPr>
              <w:pStyle w:val="TableParagraph"/>
              <w:spacing w:before="41"/>
              <w:ind w:left="27"/>
              <w:jc w:val="left"/>
              <w:rPr>
                <w:b/>
                <w:sz w:val="18"/>
              </w:rPr>
            </w:pPr>
            <w:r>
              <w:rPr>
                <w:b/>
                <w:color w:val="231F20"/>
                <w:spacing w:val="-2"/>
                <w:sz w:val="18"/>
              </w:rPr>
              <w:t>Adultos</w:t>
            </w:r>
          </w:p>
        </w:tc>
        <w:tc>
          <w:tcPr>
            <w:tcW w:w="1380" w:type="dxa"/>
          </w:tcPr>
          <w:p>
            <w:pPr>
              <w:pStyle w:val="TableParagraph"/>
              <w:spacing w:before="41"/>
              <w:ind w:right="152"/>
              <w:rPr>
                <w:sz w:val="18"/>
              </w:rPr>
            </w:pPr>
            <w:r>
              <w:rPr>
                <w:color w:val="231F20"/>
                <w:spacing w:val="-10"/>
                <w:sz w:val="18"/>
              </w:rPr>
              <w:t>4</w:t>
            </w:r>
          </w:p>
        </w:tc>
        <w:tc>
          <w:tcPr>
            <w:tcW w:w="863" w:type="dxa"/>
          </w:tcPr>
          <w:p>
            <w:pPr>
              <w:pStyle w:val="TableParagraph"/>
              <w:spacing w:before="41"/>
              <w:ind w:right="69"/>
              <w:rPr>
                <w:sz w:val="18"/>
              </w:rPr>
            </w:pPr>
            <w:r>
              <w:rPr>
                <w:color w:val="231F20"/>
                <w:spacing w:val="-10"/>
                <w:sz w:val="18"/>
              </w:rPr>
              <w:t>3</w:t>
            </w:r>
          </w:p>
        </w:tc>
        <w:tc>
          <w:tcPr>
            <w:tcW w:w="1047" w:type="dxa"/>
          </w:tcPr>
          <w:p>
            <w:pPr>
              <w:pStyle w:val="TableParagraph"/>
              <w:spacing w:before="41"/>
              <w:ind w:right="82"/>
              <w:rPr>
                <w:sz w:val="18"/>
              </w:rPr>
            </w:pPr>
            <w:r>
              <w:rPr>
                <w:color w:val="231F20"/>
                <w:spacing w:val="-10"/>
                <w:sz w:val="18"/>
              </w:rPr>
              <w:t>3</w:t>
            </w:r>
          </w:p>
        </w:tc>
        <w:tc>
          <w:tcPr>
            <w:tcW w:w="996" w:type="dxa"/>
          </w:tcPr>
          <w:p>
            <w:pPr>
              <w:pStyle w:val="TableParagraph"/>
              <w:spacing w:before="41"/>
              <w:ind w:right="164"/>
              <w:rPr>
                <w:sz w:val="18"/>
              </w:rPr>
            </w:pPr>
            <w:r>
              <w:rPr>
                <w:color w:val="231F20"/>
                <w:spacing w:val="-10"/>
                <w:sz w:val="18"/>
              </w:rPr>
              <w:t>2</w:t>
            </w:r>
          </w:p>
        </w:tc>
        <w:tc>
          <w:tcPr>
            <w:tcW w:w="837" w:type="dxa"/>
          </w:tcPr>
          <w:p>
            <w:pPr>
              <w:pStyle w:val="TableParagraph"/>
              <w:spacing w:before="41"/>
              <w:ind w:right="86"/>
              <w:rPr>
                <w:sz w:val="18"/>
              </w:rPr>
            </w:pPr>
            <w:r>
              <w:rPr>
                <w:color w:val="231F20"/>
                <w:spacing w:val="-10"/>
                <w:sz w:val="18"/>
              </w:rPr>
              <w:t>3</w:t>
            </w:r>
          </w:p>
        </w:tc>
        <w:tc>
          <w:tcPr>
            <w:tcW w:w="855" w:type="dxa"/>
          </w:tcPr>
          <w:p>
            <w:pPr>
              <w:pStyle w:val="TableParagraph"/>
              <w:spacing w:before="41"/>
              <w:ind w:right="101"/>
              <w:rPr>
                <w:sz w:val="18"/>
              </w:rPr>
            </w:pPr>
            <w:r>
              <w:rPr>
                <w:color w:val="231F20"/>
                <w:spacing w:val="-10"/>
                <w:sz w:val="18"/>
              </w:rPr>
              <w:t>5</w:t>
            </w:r>
          </w:p>
        </w:tc>
        <w:tc>
          <w:tcPr>
            <w:tcW w:w="905" w:type="dxa"/>
            <w:gridSpan w:val="2"/>
          </w:tcPr>
          <w:p>
            <w:pPr>
              <w:pStyle w:val="TableParagraph"/>
              <w:spacing w:before="41"/>
              <w:ind w:right="92"/>
              <w:rPr>
                <w:sz w:val="18"/>
              </w:rPr>
            </w:pPr>
            <w:r>
              <w:rPr>
                <w:color w:val="231F20"/>
                <w:spacing w:val="-10"/>
                <w:sz w:val="18"/>
              </w:rPr>
              <w:t>4</w:t>
            </w:r>
          </w:p>
        </w:tc>
        <w:tc>
          <w:tcPr>
            <w:tcW w:w="739" w:type="dxa"/>
          </w:tcPr>
          <w:p>
            <w:pPr>
              <w:pStyle w:val="TableParagraph"/>
              <w:spacing w:before="41"/>
              <w:ind w:right="37"/>
              <w:rPr>
                <w:sz w:val="18"/>
              </w:rPr>
            </w:pPr>
            <w:r>
              <w:rPr>
                <w:color w:val="231F20"/>
                <w:spacing w:val="-10"/>
                <w:sz w:val="18"/>
              </w:rPr>
              <w:t>3</w:t>
            </w:r>
          </w:p>
        </w:tc>
      </w:tr>
      <w:tr>
        <w:trPr>
          <w:trHeight w:val="248" w:hRule="atLeast"/>
        </w:trPr>
        <w:tc>
          <w:tcPr>
            <w:tcW w:w="3275" w:type="dxa"/>
          </w:tcPr>
          <w:p>
            <w:pPr>
              <w:pStyle w:val="TableParagraph"/>
              <w:spacing w:line="187" w:lineRule="exact" w:before="41"/>
              <w:ind w:left="27"/>
              <w:jc w:val="left"/>
              <w:rPr>
                <w:b/>
                <w:sz w:val="18"/>
              </w:rPr>
            </w:pPr>
            <w:r>
              <w:rPr>
                <w:b/>
                <w:color w:val="231F20"/>
                <w:spacing w:val="-2"/>
                <w:sz w:val="18"/>
              </w:rPr>
              <w:t>Especial</w:t>
            </w:r>
          </w:p>
        </w:tc>
        <w:tc>
          <w:tcPr>
            <w:tcW w:w="1380" w:type="dxa"/>
          </w:tcPr>
          <w:p>
            <w:pPr>
              <w:pStyle w:val="TableParagraph"/>
              <w:spacing w:line="187" w:lineRule="exact" w:before="41"/>
              <w:ind w:right="152"/>
              <w:rPr>
                <w:sz w:val="18"/>
              </w:rPr>
            </w:pPr>
            <w:r>
              <w:rPr>
                <w:color w:val="231F20"/>
                <w:spacing w:val="-10"/>
                <w:sz w:val="18"/>
              </w:rPr>
              <w:t>4</w:t>
            </w:r>
          </w:p>
        </w:tc>
        <w:tc>
          <w:tcPr>
            <w:tcW w:w="863" w:type="dxa"/>
          </w:tcPr>
          <w:p>
            <w:pPr>
              <w:pStyle w:val="TableParagraph"/>
              <w:spacing w:line="187" w:lineRule="exact" w:before="41"/>
              <w:ind w:right="69"/>
              <w:rPr>
                <w:sz w:val="18"/>
              </w:rPr>
            </w:pPr>
            <w:r>
              <w:rPr>
                <w:color w:val="231F20"/>
                <w:spacing w:val="-10"/>
                <w:sz w:val="18"/>
              </w:rPr>
              <w:t>4</w:t>
            </w:r>
          </w:p>
        </w:tc>
        <w:tc>
          <w:tcPr>
            <w:tcW w:w="1047" w:type="dxa"/>
          </w:tcPr>
          <w:p>
            <w:pPr>
              <w:pStyle w:val="TableParagraph"/>
              <w:spacing w:line="187" w:lineRule="exact" w:before="41"/>
              <w:ind w:right="82"/>
              <w:rPr>
                <w:sz w:val="18"/>
              </w:rPr>
            </w:pPr>
            <w:r>
              <w:rPr>
                <w:color w:val="231F20"/>
                <w:spacing w:val="-10"/>
                <w:sz w:val="18"/>
              </w:rPr>
              <w:t>5</w:t>
            </w:r>
          </w:p>
        </w:tc>
        <w:tc>
          <w:tcPr>
            <w:tcW w:w="996" w:type="dxa"/>
          </w:tcPr>
          <w:p>
            <w:pPr>
              <w:pStyle w:val="TableParagraph"/>
              <w:spacing w:line="187" w:lineRule="exact" w:before="41"/>
              <w:ind w:right="164"/>
              <w:rPr>
                <w:sz w:val="18"/>
              </w:rPr>
            </w:pPr>
            <w:r>
              <w:rPr>
                <w:color w:val="231F20"/>
                <w:spacing w:val="-10"/>
                <w:sz w:val="18"/>
              </w:rPr>
              <w:t>5</w:t>
            </w:r>
          </w:p>
        </w:tc>
        <w:tc>
          <w:tcPr>
            <w:tcW w:w="837" w:type="dxa"/>
          </w:tcPr>
          <w:p>
            <w:pPr>
              <w:pStyle w:val="TableParagraph"/>
              <w:spacing w:line="187" w:lineRule="exact" w:before="41"/>
              <w:ind w:right="86"/>
              <w:rPr>
                <w:sz w:val="18"/>
              </w:rPr>
            </w:pPr>
            <w:r>
              <w:rPr>
                <w:color w:val="231F20"/>
                <w:spacing w:val="-10"/>
                <w:sz w:val="18"/>
              </w:rPr>
              <w:t>4</w:t>
            </w:r>
          </w:p>
        </w:tc>
        <w:tc>
          <w:tcPr>
            <w:tcW w:w="855" w:type="dxa"/>
          </w:tcPr>
          <w:p>
            <w:pPr>
              <w:pStyle w:val="TableParagraph"/>
              <w:spacing w:line="187" w:lineRule="exact" w:before="41"/>
              <w:ind w:right="101"/>
              <w:rPr>
                <w:sz w:val="18"/>
              </w:rPr>
            </w:pPr>
            <w:r>
              <w:rPr>
                <w:color w:val="231F20"/>
                <w:spacing w:val="-10"/>
                <w:sz w:val="18"/>
              </w:rPr>
              <w:t>5</w:t>
            </w:r>
          </w:p>
        </w:tc>
        <w:tc>
          <w:tcPr>
            <w:tcW w:w="905" w:type="dxa"/>
            <w:gridSpan w:val="2"/>
          </w:tcPr>
          <w:p>
            <w:pPr>
              <w:pStyle w:val="TableParagraph"/>
              <w:spacing w:line="187" w:lineRule="exact" w:before="41"/>
              <w:ind w:right="92"/>
              <w:rPr>
                <w:sz w:val="18"/>
              </w:rPr>
            </w:pPr>
            <w:r>
              <w:rPr>
                <w:color w:val="231F20"/>
                <w:spacing w:val="-10"/>
                <w:sz w:val="18"/>
              </w:rPr>
              <w:t>4</w:t>
            </w:r>
          </w:p>
        </w:tc>
        <w:tc>
          <w:tcPr>
            <w:tcW w:w="739" w:type="dxa"/>
          </w:tcPr>
          <w:p>
            <w:pPr>
              <w:pStyle w:val="TableParagraph"/>
              <w:spacing w:line="187" w:lineRule="exact" w:before="41"/>
              <w:ind w:right="37"/>
              <w:rPr>
                <w:sz w:val="18"/>
              </w:rPr>
            </w:pPr>
            <w:r>
              <w:rPr>
                <w:color w:val="231F20"/>
                <w:spacing w:val="-10"/>
                <w:sz w:val="18"/>
              </w:rPr>
              <w:t>2</w:t>
            </w:r>
          </w:p>
        </w:tc>
      </w:tr>
    </w:tbl>
    <w:p>
      <w:pPr>
        <w:pStyle w:val="BodyText"/>
        <w:spacing w:before="5"/>
        <w:rPr>
          <w:sz w:val="8"/>
        </w:rPr>
      </w:pPr>
      <w:r>
        <w:rPr/>
        <mc:AlternateContent>
          <mc:Choice Requires="wps">
            <w:drawing>
              <wp:anchor distT="0" distB="0" distL="0" distR="0" allowOverlap="1" layoutInCell="1" locked="0" behindDoc="1" simplePos="0" relativeHeight="487673344">
                <wp:simplePos x="0" y="0"/>
                <wp:positionH relativeFrom="page">
                  <wp:posOffset>417576</wp:posOffset>
                </wp:positionH>
                <wp:positionV relativeFrom="paragraph">
                  <wp:posOffset>77074</wp:posOffset>
                </wp:positionV>
                <wp:extent cx="6925309" cy="125095"/>
                <wp:effectExtent l="0" t="0" r="0" b="0"/>
                <wp:wrapTopAndBottom/>
                <wp:docPr id="437" name="Graphic 437"/>
                <wp:cNvGraphicFramePr>
                  <a:graphicFrameLocks/>
                </wp:cNvGraphicFramePr>
                <a:graphic>
                  <a:graphicData uri="http://schemas.microsoft.com/office/word/2010/wordprocessingShape">
                    <wps:wsp>
                      <wps:cNvPr id="437" name="Graphic 437"/>
                      <wps:cNvSpPr/>
                      <wps:spPr>
                        <a:xfrm>
                          <a:off x="0" y="0"/>
                          <a:ext cx="6925309" cy="125095"/>
                        </a:xfrm>
                        <a:custGeom>
                          <a:avLst/>
                          <a:gdLst/>
                          <a:ahLst/>
                          <a:cxnLst/>
                          <a:rect l="l" t="t" r="r" b="b"/>
                          <a:pathLst>
                            <a:path w="6925309" h="125095">
                              <a:moveTo>
                                <a:pt x="6925069" y="0"/>
                              </a:moveTo>
                              <a:lnTo>
                                <a:pt x="0" y="0"/>
                              </a:lnTo>
                              <a:lnTo>
                                <a:pt x="0" y="12192"/>
                              </a:lnTo>
                              <a:lnTo>
                                <a:pt x="6096" y="12192"/>
                              </a:lnTo>
                              <a:lnTo>
                                <a:pt x="6096" y="124968"/>
                              </a:lnTo>
                              <a:lnTo>
                                <a:pt x="6925069" y="124968"/>
                              </a:lnTo>
                              <a:lnTo>
                                <a:pt x="6925069" y="12192"/>
                              </a:lnTo>
                              <a:lnTo>
                                <a:pt x="6925069" y="6096"/>
                              </a:lnTo>
                              <a:lnTo>
                                <a:pt x="6925069" y="0"/>
                              </a:lnTo>
                              <a:close/>
                            </a:path>
                          </a:pathLst>
                        </a:custGeom>
                        <a:solidFill>
                          <a:srgbClr val="6595C4"/>
                        </a:solidFill>
                      </wps:spPr>
                      <wps:bodyPr wrap="square" lIns="0" tIns="0" rIns="0" bIns="0" rtlCol="0">
                        <a:prstTxWarp prst="textNoShape">
                          <a:avLst/>
                        </a:prstTxWarp>
                        <a:noAutofit/>
                      </wps:bodyPr>
                    </wps:wsp>
                  </a:graphicData>
                </a:graphic>
              </wp:anchor>
            </w:drawing>
          </mc:Choice>
          <mc:Fallback>
            <w:pict>
              <v:shape style="position:absolute;margin-left:32.880001pt;margin-top:6.06887pt;width:545.3pt;height:9.85pt;mso-position-horizontal-relative:page;mso-position-vertical-relative:paragraph;z-index:-15643136;mso-wrap-distance-left:0;mso-wrap-distance-right:0" id="docshape386" coordorigin="658,121" coordsize="10906,197" path="m11563,121l658,121,658,141,667,141,667,318,11563,318,11563,141,11563,131,11563,121xe" filled="true" fillcolor="#6595c4" stroked="false">
                <v:path arrowok="t"/>
                <v:fill type="solid"/>
                <w10:wrap type="topAndBottom"/>
              </v:shape>
            </w:pict>
          </mc:Fallback>
        </mc:AlternateContent>
      </w:r>
    </w:p>
    <w:p>
      <w:pPr>
        <w:pStyle w:val="BodyText"/>
        <w:spacing w:before="5"/>
        <w:rPr>
          <w:sz w:val="11"/>
        </w:rPr>
      </w:pPr>
    </w:p>
    <w:tbl>
      <w:tblPr>
        <w:tblW w:w="0" w:type="auto"/>
        <w:jc w:val="left"/>
        <w:tblInd w:w="2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49"/>
        <w:gridCol w:w="3456"/>
      </w:tblGrid>
      <w:tr>
        <w:trPr>
          <w:trHeight w:val="525" w:hRule="atLeast"/>
        </w:trPr>
        <w:tc>
          <w:tcPr>
            <w:tcW w:w="7449" w:type="dxa"/>
          </w:tcPr>
          <w:p>
            <w:pPr>
              <w:pStyle w:val="TableParagraph"/>
              <w:spacing w:before="1"/>
              <w:ind w:left="35"/>
              <w:jc w:val="left"/>
              <w:rPr>
                <w:b/>
                <w:sz w:val="18"/>
              </w:rPr>
            </w:pPr>
            <w:r>
              <w:rPr>
                <w:b/>
                <w:color w:val="231F20"/>
                <w:spacing w:val="-2"/>
                <w:sz w:val="18"/>
              </w:rPr>
              <w:t>Observaciones:</w:t>
            </w:r>
          </w:p>
          <w:p>
            <w:pPr>
              <w:pStyle w:val="TableParagraph"/>
              <w:spacing w:before="71"/>
              <w:ind w:left="35"/>
              <w:jc w:val="left"/>
              <w:rPr>
                <w:b/>
                <w:sz w:val="18"/>
              </w:rPr>
            </w:pPr>
            <w:r>
              <w:rPr>
                <w:b/>
                <w:color w:val="231F20"/>
                <w:sz w:val="18"/>
              </w:rPr>
              <w:t>Otras</w:t>
            </w:r>
            <w:r>
              <w:rPr>
                <w:b/>
                <w:color w:val="231F20"/>
                <w:spacing w:val="-9"/>
                <w:sz w:val="18"/>
              </w:rPr>
              <w:t> </w:t>
            </w:r>
            <w:r>
              <w:rPr>
                <w:b/>
                <w:color w:val="231F20"/>
                <w:sz w:val="18"/>
              </w:rPr>
              <w:t>instalaciones</w:t>
            </w:r>
            <w:r>
              <w:rPr>
                <w:b/>
                <w:color w:val="231F20"/>
                <w:spacing w:val="-8"/>
                <w:sz w:val="18"/>
              </w:rPr>
              <w:t> </w:t>
            </w:r>
            <w:r>
              <w:rPr>
                <w:b/>
                <w:color w:val="231F20"/>
                <w:spacing w:val="-2"/>
                <w:sz w:val="18"/>
              </w:rPr>
              <w:t>educacionales</w:t>
            </w:r>
          </w:p>
        </w:tc>
        <w:tc>
          <w:tcPr>
            <w:tcW w:w="3456" w:type="dxa"/>
          </w:tcPr>
          <w:p>
            <w:pPr>
              <w:pStyle w:val="TableParagraph"/>
              <w:spacing w:line="201" w:lineRule="exact" w:before="0"/>
              <w:ind w:right="395"/>
              <w:rPr>
                <w:b/>
                <w:sz w:val="18"/>
              </w:rPr>
            </w:pPr>
            <w:r>
              <w:rPr>
                <w:b/>
                <w:color w:val="231F20"/>
                <w:spacing w:val="-2"/>
                <w:sz w:val="18"/>
              </w:rPr>
              <w:t>Total</w:t>
            </w:r>
          </w:p>
          <w:p>
            <w:pPr>
              <w:pStyle w:val="TableParagraph"/>
              <w:spacing w:before="78"/>
              <w:ind w:right="395"/>
              <w:rPr>
                <w:b/>
                <w:sz w:val="18"/>
              </w:rPr>
            </w:pPr>
            <w:r>
              <w:rPr>
                <w:b/>
                <w:color w:val="231F20"/>
                <w:spacing w:val="-5"/>
                <w:sz w:val="18"/>
              </w:rPr>
              <w:t>31</w:t>
            </w:r>
          </w:p>
        </w:tc>
      </w:tr>
      <w:tr>
        <w:trPr>
          <w:trHeight w:val="278" w:hRule="atLeast"/>
        </w:trPr>
        <w:tc>
          <w:tcPr>
            <w:tcW w:w="7449" w:type="dxa"/>
          </w:tcPr>
          <w:p>
            <w:pPr>
              <w:pStyle w:val="TableParagraph"/>
              <w:ind w:left="395"/>
              <w:jc w:val="left"/>
              <w:rPr>
                <w:sz w:val="18"/>
              </w:rPr>
            </w:pPr>
            <w:r>
              <w:rPr>
                <w:color w:val="231F20"/>
                <w:sz w:val="18"/>
              </w:rPr>
              <w:t>De</w:t>
            </w:r>
            <w:r>
              <w:rPr>
                <w:color w:val="231F20"/>
                <w:spacing w:val="-3"/>
                <w:sz w:val="18"/>
              </w:rPr>
              <w:t> </w:t>
            </w:r>
            <w:r>
              <w:rPr>
                <w:color w:val="231F20"/>
                <w:sz w:val="18"/>
              </w:rPr>
              <w:t>ello:</w:t>
            </w:r>
            <w:r>
              <w:rPr>
                <w:color w:val="231F20"/>
                <w:spacing w:val="-3"/>
                <w:sz w:val="18"/>
              </w:rPr>
              <w:t> </w:t>
            </w:r>
            <w:r>
              <w:rPr>
                <w:color w:val="231F20"/>
                <w:sz w:val="18"/>
              </w:rPr>
              <w:t>Palacios</w:t>
            </w:r>
            <w:r>
              <w:rPr>
                <w:color w:val="231F20"/>
                <w:spacing w:val="-3"/>
                <w:sz w:val="18"/>
              </w:rPr>
              <w:t> </w:t>
            </w:r>
            <w:r>
              <w:rPr>
                <w:color w:val="231F20"/>
                <w:sz w:val="18"/>
              </w:rPr>
              <w:t>de</w:t>
            </w:r>
            <w:r>
              <w:rPr>
                <w:color w:val="231F20"/>
                <w:spacing w:val="-3"/>
                <w:sz w:val="18"/>
              </w:rPr>
              <w:t> </w:t>
            </w:r>
            <w:r>
              <w:rPr>
                <w:color w:val="231F20"/>
                <w:spacing w:val="-2"/>
                <w:sz w:val="18"/>
              </w:rPr>
              <w:t>Pioneros</w:t>
            </w:r>
          </w:p>
        </w:tc>
        <w:tc>
          <w:tcPr>
            <w:tcW w:w="3456" w:type="dxa"/>
          </w:tcPr>
          <w:p>
            <w:pPr>
              <w:pStyle w:val="TableParagraph"/>
              <w:ind w:right="395"/>
              <w:rPr>
                <w:sz w:val="18"/>
              </w:rPr>
            </w:pPr>
            <w:r>
              <w:rPr>
                <w:color w:val="231F20"/>
                <w:spacing w:val="-5"/>
                <w:sz w:val="18"/>
              </w:rPr>
              <w:t>14</w:t>
            </w:r>
          </w:p>
        </w:tc>
      </w:tr>
      <w:tr>
        <w:trPr>
          <w:trHeight w:val="278" w:hRule="atLeast"/>
        </w:trPr>
        <w:tc>
          <w:tcPr>
            <w:tcW w:w="7449" w:type="dxa"/>
          </w:tcPr>
          <w:p>
            <w:pPr>
              <w:pStyle w:val="TableParagraph"/>
              <w:ind w:left="1008"/>
              <w:jc w:val="left"/>
              <w:rPr>
                <w:sz w:val="18"/>
              </w:rPr>
            </w:pPr>
            <w:r>
              <w:rPr>
                <w:color w:val="231F20"/>
                <w:sz w:val="18"/>
              </w:rPr>
              <w:t>Campamentos</w:t>
            </w:r>
            <w:r>
              <w:rPr>
                <w:color w:val="231F20"/>
                <w:spacing w:val="-6"/>
                <w:sz w:val="18"/>
              </w:rPr>
              <w:t> </w:t>
            </w:r>
            <w:r>
              <w:rPr>
                <w:color w:val="231F20"/>
                <w:sz w:val="18"/>
              </w:rPr>
              <w:t>y</w:t>
            </w:r>
            <w:r>
              <w:rPr>
                <w:color w:val="231F20"/>
                <w:spacing w:val="-7"/>
                <w:sz w:val="18"/>
              </w:rPr>
              <w:t> </w:t>
            </w:r>
            <w:r>
              <w:rPr>
                <w:color w:val="231F20"/>
                <w:sz w:val="18"/>
              </w:rPr>
              <w:t>Centros</w:t>
            </w:r>
            <w:r>
              <w:rPr>
                <w:color w:val="231F20"/>
                <w:spacing w:val="-5"/>
                <w:sz w:val="18"/>
              </w:rPr>
              <w:t> </w:t>
            </w:r>
            <w:r>
              <w:rPr>
                <w:color w:val="231F20"/>
                <w:spacing w:val="-2"/>
                <w:sz w:val="18"/>
              </w:rPr>
              <w:t>Exploradores</w:t>
            </w:r>
          </w:p>
        </w:tc>
        <w:tc>
          <w:tcPr>
            <w:tcW w:w="3456" w:type="dxa"/>
          </w:tcPr>
          <w:p>
            <w:pPr>
              <w:pStyle w:val="TableParagraph"/>
              <w:ind w:right="396"/>
              <w:rPr>
                <w:sz w:val="18"/>
              </w:rPr>
            </w:pPr>
            <w:r>
              <w:rPr>
                <w:color w:val="231F20"/>
                <w:spacing w:val="-10"/>
                <w:sz w:val="18"/>
              </w:rPr>
              <w:t>5</w:t>
            </w:r>
          </w:p>
        </w:tc>
      </w:tr>
      <w:tr>
        <w:trPr>
          <w:trHeight w:val="352" w:hRule="atLeast"/>
        </w:trPr>
        <w:tc>
          <w:tcPr>
            <w:tcW w:w="7449" w:type="dxa"/>
            <w:tcBorders>
              <w:bottom w:val="single" w:sz="8" w:space="0" w:color="6595C4"/>
            </w:tcBorders>
          </w:tcPr>
          <w:p>
            <w:pPr>
              <w:pStyle w:val="TableParagraph"/>
              <w:ind w:left="1009"/>
              <w:jc w:val="left"/>
              <w:rPr>
                <w:sz w:val="18"/>
              </w:rPr>
            </w:pPr>
            <w:r>
              <w:rPr>
                <w:color w:val="231F20"/>
                <w:sz w:val="18"/>
              </w:rPr>
              <w:t>Hogares</w:t>
            </w:r>
            <w:r>
              <w:rPr>
                <w:color w:val="231F20"/>
                <w:spacing w:val="-4"/>
                <w:sz w:val="18"/>
              </w:rPr>
              <w:t> </w:t>
            </w:r>
            <w:r>
              <w:rPr>
                <w:color w:val="231F20"/>
                <w:sz w:val="18"/>
              </w:rPr>
              <w:t>de</w:t>
            </w:r>
            <w:r>
              <w:rPr>
                <w:color w:val="231F20"/>
                <w:spacing w:val="-3"/>
                <w:sz w:val="18"/>
              </w:rPr>
              <w:t> </w:t>
            </w:r>
            <w:r>
              <w:rPr>
                <w:color w:val="231F20"/>
                <w:sz w:val="18"/>
              </w:rPr>
              <w:t>niños</w:t>
            </w:r>
            <w:r>
              <w:rPr>
                <w:color w:val="231F20"/>
                <w:spacing w:val="-4"/>
                <w:sz w:val="18"/>
              </w:rPr>
              <w:t> </w:t>
            </w:r>
            <w:r>
              <w:rPr>
                <w:color w:val="231F20"/>
                <w:sz w:val="18"/>
              </w:rPr>
              <w:t>y</w:t>
            </w:r>
            <w:r>
              <w:rPr>
                <w:color w:val="231F20"/>
                <w:spacing w:val="-5"/>
                <w:sz w:val="18"/>
              </w:rPr>
              <w:t> </w:t>
            </w:r>
            <w:r>
              <w:rPr>
                <w:color w:val="231F20"/>
                <w:sz w:val="18"/>
              </w:rPr>
              <w:t>jóvenes</w:t>
            </w:r>
            <w:r>
              <w:rPr>
                <w:color w:val="231F20"/>
                <w:spacing w:val="-3"/>
                <w:sz w:val="18"/>
              </w:rPr>
              <w:t> </w:t>
            </w:r>
            <w:r>
              <w:rPr>
                <w:color w:val="231F20"/>
                <w:sz w:val="18"/>
              </w:rPr>
              <w:t>sin</w:t>
            </w:r>
            <w:r>
              <w:rPr>
                <w:color w:val="231F20"/>
                <w:spacing w:val="-4"/>
                <w:sz w:val="18"/>
              </w:rPr>
              <w:t> </w:t>
            </w:r>
            <w:r>
              <w:rPr>
                <w:color w:val="231F20"/>
                <w:sz w:val="18"/>
              </w:rPr>
              <w:t>amparo</w:t>
            </w:r>
            <w:r>
              <w:rPr>
                <w:color w:val="231F20"/>
                <w:spacing w:val="-3"/>
                <w:sz w:val="18"/>
              </w:rPr>
              <w:t> </w:t>
            </w:r>
            <w:r>
              <w:rPr>
                <w:color w:val="231F20"/>
                <w:spacing w:val="-2"/>
                <w:sz w:val="18"/>
              </w:rPr>
              <w:t>familiar</w:t>
            </w:r>
          </w:p>
        </w:tc>
        <w:tc>
          <w:tcPr>
            <w:tcW w:w="3456" w:type="dxa"/>
            <w:tcBorders>
              <w:bottom w:val="single" w:sz="8" w:space="0" w:color="6595C4"/>
            </w:tcBorders>
          </w:tcPr>
          <w:p>
            <w:pPr>
              <w:pStyle w:val="TableParagraph"/>
              <w:ind w:right="400"/>
              <w:rPr>
                <w:sz w:val="18"/>
              </w:rPr>
            </w:pPr>
            <w:r>
              <w:rPr>
                <w:color w:val="231F20"/>
                <w:spacing w:val="-5"/>
                <w:sz w:val="18"/>
              </w:rPr>
              <w:t>12</w:t>
            </w:r>
          </w:p>
        </w:tc>
      </w:tr>
    </w:tbl>
    <w:p>
      <w:pPr>
        <w:spacing w:before="127"/>
        <w:ind w:left="233" w:right="0" w:firstLine="0"/>
        <w:jc w:val="left"/>
        <w:rPr>
          <w:sz w:val="18"/>
        </w:rPr>
      </w:pPr>
      <w:r>
        <w:rPr>
          <w:color w:val="231F20"/>
          <w:sz w:val="18"/>
        </w:rPr>
        <w:t>Fuente:</w:t>
      </w:r>
      <w:r>
        <w:rPr>
          <w:color w:val="231F20"/>
          <w:spacing w:val="-6"/>
          <w:sz w:val="18"/>
        </w:rPr>
        <w:t> </w:t>
      </w:r>
      <w:r>
        <w:rPr>
          <w:color w:val="231F20"/>
          <w:sz w:val="18"/>
        </w:rPr>
        <w:t>Dirección</w:t>
      </w:r>
      <w:r>
        <w:rPr>
          <w:color w:val="231F20"/>
          <w:spacing w:val="-5"/>
          <w:sz w:val="18"/>
        </w:rPr>
        <w:t> </w:t>
      </w:r>
      <w:r>
        <w:rPr>
          <w:color w:val="231F20"/>
          <w:sz w:val="18"/>
        </w:rPr>
        <w:t>Provincial</w:t>
      </w:r>
      <w:r>
        <w:rPr>
          <w:color w:val="231F20"/>
          <w:spacing w:val="-6"/>
          <w:sz w:val="18"/>
        </w:rPr>
        <w:t> </w:t>
      </w:r>
      <w:r>
        <w:rPr>
          <w:color w:val="231F20"/>
          <w:sz w:val="18"/>
        </w:rPr>
        <w:t>de</w:t>
      </w:r>
      <w:r>
        <w:rPr>
          <w:color w:val="231F20"/>
          <w:spacing w:val="-5"/>
          <w:sz w:val="18"/>
        </w:rPr>
        <w:t> </w:t>
      </w:r>
      <w:r>
        <w:rPr>
          <w:color w:val="231F20"/>
          <w:spacing w:val="-2"/>
          <w:sz w:val="18"/>
        </w:rPr>
        <w:t>Educación</w:t>
      </w:r>
    </w:p>
    <w:p>
      <w:pPr>
        <w:spacing w:after="0"/>
        <w:jc w:val="left"/>
        <w:rPr>
          <w:sz w:val="18"/>
        </w:rPr>
        <w:sectPr>
          <w:type w:val="continuous"/>
          <w:pgSz w:w="12240" w:h="15840"/>
          <w:pgMar w:header="0" w:footer="821" w:top="880" w:bottom="280" w:left="460" w:right="480"/>
        </w:sectPr>
      </w:pPr>
    </w:p>
    <w:p>
      <w:pPr>
        <w:pStyle w:val="ListParagraph"/>
        <w:numPr>
          <w:ilvl w:val="2"/>
          <w:numId w:val="60"/>
        </w:numPr>
        <w:tabs>
          <w:tab w:pos="3901" w:val="left" w:leader="none"/>
          <w:tab w:pos="8563" w:val="left" w:leader="none"/>
        </w:tabs>
        <w:spacing w:line="240" w:lineRule="auto" w:before="70" w:after="0"/>
        <w:ind w:left="3901" w:right="0" w:hanging="608"/>
        <w:jc w:val="left"/>
        <w:rPr>
          <w:b/>
          <w:color w:val="231F20"/>
          <w:sz w:val="20"/>
        </w:rPr>
      </w:pPr>
      <w:r>
        <w:rPr>
          <w:b/>
          <w:color w:val="231F20"/>
          <w:sz w:val="20"/>
        </w:rPr>
        <w:t>Cantidad</w:t>
      </w:r>
      <w:r>
        <w:rPr>
          <w:b/>
          <w:color w:val="231F20"/>
          <w:spacing w:val="-8"/>
          <w:sz w:val="20"/>
        </w:rPr>
        <w:t> </w:t>
      </w:r>
      <w:r>
        <w:rPr>
          <w:b/>
          <w:color w:val="231F20"/>
          <w:sz w:val="20"/>
        </w:rPr>
        <w:t>de</w:t>
      </w:r>
      <w:r>
        <w:rPr>
          <w:b/>
          <w:color w:val="231F20"/>
          <w:spacing w:val="-7"/>
          <w:sz w:val="20"/>
        </w:rPr>
        <w:t> </w:t>
      </w:r>
      <w:r>
        <w:rPr>
          <w:b/>
          <w:color w:val="231F20"/>
          <w:sz w:val="20"/>
        </w:rPr>
        <w:t>escuelas</w:t>
      </w:r>
      <w:r>
        <w:rPr>
          <w:b/>
          <w:color w:val="231F20"/>
          <w:spacing w:val="-5"/>
          <w:sz w:val="20"/>
        </w:rPr>
        <w:t> </w:t>
      </w:r>
      <w:r>
        <w:rPr>
          <w:b/>
          <w:color w:val="231F20"/>
          <w:sz w:val="20"/>
        </w:rPr>
        <w:t>por</w:t>
      </w:r>
      <w:r>
        <w:rPr>
          <w:b/>
          <w:color w:val="231F20"/>
          <w:spacing w:val="-7"/>
          <w:sz w:val="20"/>
        </w:rPr>
        <w:t> </w:t>
      </w:r>
      <w:r>
        <w:rPr>
          <w:b/>
          <w:color w:val="231F20"/>
          <w:spacing w:val="-2"/>
          <w:sz w:val="20"/>
        </w:rPr>
        <w:t>municipios.</w:t>
      </w:r>
      <w:r>
        <w:rPr>
          <w:b/>
          <w:color w:val="231F20"/>
          <w:sz w:val="20"/>
        </w:rPr>
        <w:tab/>
      </w:r>
      <w:r>
        <w:rPr>
          <w:b/>
          <w:color w:val="231F20"/>
          <w:position w:val="-9"/>
          <w:sz w:val="20"/>
        </w:rPr>
        <w:drawing>
          <wp:inline distT="0" distB="0" distL="0" distR="0">
            <wp:extent cx="55721" cy="58318"/>
            <wp:effectExtent l="0" t="0" r="0" b="0"/>
            <wp:docPr id="438" name="Image 438"/>
            <wp:cNvGraphicFramePr>
              <a:graphicFrameLocks/>
            </wp:cNvGraphicFramePr>
            <a:graphic>
              <a:graphicData uri="http://schemas.openxmlformats.org/drawingml/2006/picture">
                <pic:pic>
                  <pic:nvPicPr>
                    <pic:cNvPr id="438" name="Image 438"/>
                    <pic:cNvPicPr/>
                  </pic:nvPicPr>
                  <pic:blipFill>
                    <a:blip r:embed="rId140" cstate="print"/>
                    <a:stretch>
                      <a:fillRect/>
                    </a:stretch>
                  </pic:blipFill>
                  <pic:spPr>
                    <a:xfrm>
                      <a:off x="0" y="0"/>
                      <a:ext cx="55721" cy="58318"/>
                    </a:xfrm>
                    <a:prstGeom prst="rect">
                      <a:avLst/>
                    </a:prstGeom>
                  </pic:spPr>
                </pic:pic>
              </a:graphicData>
            </a:graphic>
          </wp:inline>
        </w:drawing>
      </w:r>
      <w:r>
        <w:rPr>
          <w:b/>
          <w:color w:val="231F20"/>
          <w:position w:val="-9"/>
          <w:sz w:val="20"/>
        </w:rPr>
      </w:r>
      <w:r>
        <w:rPr>
          <w:rFonts w:ascii="Times New Roman"/>
          <w:color w:val="231F20"/>
          <w:spacing w:val="-15"/>
          <w:position w:val="-10"/>
          <w:sz w:val="20"/>
        </w:rPr>
        <w:t> </w:t>
      </w:r>
      <w:r>
        <w:rPr>
          <w:color w:val="231F20"/>
          <w:position w:val="-10"/>
          <w:sz w:val="18"/>
        </w:rPr>
        <w:t>2020/21</w:t>
      </w:r>
      <w:r>
        <w:rPr>
          <w:color w:val="231F20"/>
          <w:spacing w:val="11"/>
          <w:position w:val="-10"/>
          <w:sz w:val="18"/>
        </w:rPr>
        <w:t> </w:t>
      </w:r>
      <w:r>
        <w:rPr>
          <w:color w:val="231F20"/>
          <w:spacing w:val="15"/>
          <w:position w:val="-8"/>
          <w:sz w:val="18"/>
        </w:rPr>
        <w:drawing>
          <wp:inline distT="0" distB="0" distL="0" distR="0">
            <wp:extent cx="57912" cy="57910"/>
            <wp:effectExtent l="0" t="0" r="0" b="0"/>
            <wp:docPr id="439" name="Image 439"/>
            <wp:cNvGraphicFramePr>
              <a:graphicFrameLocks/>
            </wp:cNvGraphicFramePr>
            <a:graphic>
              <a:graphicData uri="http://schemas.openxmlformats.org/drawingml/2006/picture">
                <pic:pic>
                  <pic:nvPicPr>
                    <pic:cNvPr id="439" name="Image 439"/>
                    <pic:cNvPicPr/>
                  </pic:nvPicPr>
                  <pic:blipFill>
                    <a:blip r:embed="rId141" cstate="print"/>
                    <a:stretch>
                      <a:fillRect/>
                    </a:stretch>
                  </pic:blipFill>
                  <pic:spPr>
                    <a:xfrm>
                      <a:off x="0" y="0"/>
                      <a:ext cx="57912" cy="57910"/>
                    </a:xfrm>
                    <a:prstGeom prst="rect">
                      <a:avLst/>
                    </a:prstGeom>
                  </pic:spPr>
                </pic:pic>
              </a:graphicData>
            </a:graphic>
          </wp:inline>
        </w:drawing>
      </w:r>
      <w:r>
        <w:rPr>
          <w:color w:val="231F20"/>
          <w:spacing w:val="15"/>
          <w:position w:val="-8"/>
          <w:sz w:val="18"/>
        </w:rPr>
      </w:r>
      <w:r>
        <w:rPr>
          <w:rFonts w:ascii="Times New Roman"/>
          <w:color w:val="231F20"/>
          <w:spacing w:val="-22"/>
          <w:position w:val="-10"/>
          <w:sz w:val="18"/>
        </w:rPr>
        <w:t> </w:t>
      </w:r>
      <w:r>
        <w:rPr>
          <w:color w:val="231F20"/>
          <w:position w:val="-10"/>
          <w:sz w:val="18"/>
        </w:rPr>
        <w:t>2021/22</w:t>
      </w:r>
    </w:p>
    <w:p>
      <w:pPr>
        <w:pStyle w:val="BodyText"/>
        <w:spacing w:before="57"/>
        <w:rPr>
          <w:sz w:val="16"/>
        </w:rPr>
      </w:pPr>
    </w:p>
    <w:p>
      <w:pPr>
        <w:spacing w:before="1"/>
        <w:ind w:left="972" w:right="0" w:firstLine="0"/>
        <w:jc w:val="left"/>
        <w:rPr>
          <w:sz w:val="16"/>
        </w:rPr>
      </w:pPr>
      <w:r>
        <w:rPr/>
        <mc:AlternateContent>
          <mc:Choice Requires="wps">
            <w:drawing>
              <wp:anchor distT="0" distB="0" distL="0" distR="0" allowOverlap="1" layoutInCell="1" locked="0" behindDoc="0" simplePos="0" relativeHeight="15820800">
                <wp:simplePos x="0" y="0"/>
                <wp:positionH relativeFrom="page">
                  <wp:posOffset>1161288</wp:posOffset>
                </wp:positionH>
                <wp:positionV relativeFrom="paragraph">
                  <wp:posOffset>60752</wp:posOffset>
                </wp:positionV>
                <wp:extent cx="5422900" cy="2173605"/>
                <wp:effectExtent l="0" t="0" r="0" b="0"/>
                <wp:wrapNone/>
                <wp:docPr id="440" name="Group 440"/>
                <wp:cNvGraphicFramePr>
                  <a:graphicFrameLocks/>
                </wp:cNvGraphicFramePr>
                <a:graphic>
                  <a:graphicData uri="http://schemas.microsoft.com/office/word/2010/wordprocessingGroup">
                    <wpg:wgp>
                      <wpg:cNvPr id="440" name="Group 440"/>
                      <wpg:cNvGrpSpPr/>
                      <wpg:grpSpPr>
                        <a:xfrm>
                          <a:off x="0" y="0"/>
                          <a:ext cx="5422900" cy="2173605"/>
                          <a:chExt cx="5422900" cy="2173605"/>
                        </a:xfrm>
                      </wpg:grpSpPr>
                      <pic:pic>
                        <pic:nvPicPr>
                          <pic:cNvPr id="441" name="Image 441"/>
                          <pic:cNvPicPr/>
                        </pic:nvPicPr>
                        <pic:blipFill>
                          <a:blip r:embed="rId142" cstate="print"/>
                          <a:stretch>
                            <a:fillRect/>
                          </a:stretch>
                        </pic:blipFill>
                        <pic:spPr>
                          <a:xfrm>
                            <a:off x="4458" y="1323154"/>
                            <a:ext cx="5417927" cy="829312"/>
                          </a:xfrm>
                          <a:prstGeom prst="rect">
                            <a:avLst/>
                          </a:prstGeom>
                        </pic:spPr>
                      </pic:pic>
                      <wps:wsp>
                        <wps:cNvPr id="442" name="Graphic 442"/>
                        <wps:cNvSpPr/>
                        <wps:spPr>
                          <a:xfrm>
                            <a:off x="4572" y="158495"/>
                            <a:ext cx="5407660" cy="1823085"/>
                          </a:xfrm>
                          <a:custGeom>
                            <a:avLst/>
                            <a:gdLst/>
                            <a:ahLst/>
                            <a:cxnLst/>
                            <a:rect l="l" t="t" r="r" b="b"/>
                            <a:pathLst>
                              <a:path w="5407660" h="1823085">
                                <a:moveTo>
                                  <a:pt x="4634496" y="0"/>
                                </a:moveTo>
                                <a:lnTo>
                                  <a:pt x="4247400" y="906779"/>
                                </a:lnTo>
                                <a:lnTo>
                                  <a:pt x="3861828" y="1034795"/>
                                </a:lnTo>
                                <a:lnTo>
                                  <a:pt x="3474732" y="957071"/>
                                </a:lnTo>
                                <a:lnTo>
                                  <a:pt x="3089148" y="298703"/>
                                </a:lnTo>
                                <a:lnTo>
                                  <a:pt x="2702052" y="726947"/>
                                </a:lnTo>
                                <a:lnTo>
                                  <a:pt x="2316480" y="862583"/>
                                </a:lnTo>
                                <a:lnTo>
                                  <a:pt x="1930908" y="786383"/>
                                </a:lnTo>
                                <a:lnTo>
                                  <a:pt x="1543812" y="1572767"/>
                                </a:lnTo>
                                <a:lnTo>
                                  <a:pt x="1158240" y="1299971"/>
                                </a:lnTo>
                                <a:lnTo>
                                  <a:pt x="771144" y="1162811"/>
                                </a:lnTo>
                                <a:lnTo>
                                  <a:pt x="385572" y="726947"/>
                                </a:lnTo>
                                <a:lnTo>
                                  <a:pt x="0" y="486155"/>
                                </a:lnTo>
                                <a:lnTo>
                                  <a:pt x="0" y="1376171"/>
                                </a:lnTo>
                                <a:lnTo>
                                  <a:pt x="385572" y="1496567"/>
                                </a:lnTo>
                                <a:lnTo>
                                  <a:pt x="771144" y="1658111"/>
                                </a:lnTo>
                                <a:lnTo>
                                  <a:pt x="1158240" y="1700783"/>
                                </a:lnTo>
                                <a:lnTo>
                                  <a:pt x="1543812" y="1822703"/>
                                </a:lnTo>
                                <a:lnTo>
                                  <a:pt x="1930908" y="1522475"/>
                                </a:lnTo>
                                <a:lnTo>
                                  <a:pt x="2316480" y="1504187"/>
                                </a:lnTo>
                                <a:lnTo>
                                  <a:pt x="2702052" y="1437131"/>
                                </a:lnTo>
                                <a:lnTo>
                                  <a:pt x="3089148" y="1316735"/>
                                </a:lnTo>
                                <a:lnTo>
                                  <a:pt x="3474732" y="1565147"/>
                                </a:lnTo>
                                <a:lnTo>
                                  <a:pt x="3861828" y="1581911"/>
                                </a:lnTo>
                                <a:lnTo>
                                  <a:pt x="4247400" y="1539239"/>
                                </a:lnTo>
                                <a:lnTo>
                                  <a:pt x="4634496" y="1162811"/>
                                </a:lnTo>
                                <a:lnTo>
                                  <a:pt x="5020068" y="1281683"/>
                                </a:lnTo>
                                <a:lnTo>
                                  <a:pt x="5407164" y="1650491"/>
                                </a:lnTo>
                                <a:lnTo>
                                  <a:pt x="5407164" y="1146047"/>
                                </a:lnTo>
                                <a:lnTo>
                                  <a:pt x="5020068" y="298703"/>
                                </a:lnTo>
                                <a:lnTo>
                                  <a:pt x="4634496" y="0"/>
                                </a:lnTo>
                                <a:close/>
                              </a:path>
                            </a:pathLst>
                          </a:custGeom>
                          <a:solidFill>
                            <a:srgbClr val="BF2026"/>
                          </a:solidFill>
                        </wps:spPr>
                        <wps:bodyPr wrap="square" lIns="0" tIns="0" rIns="0" bIns="0" rtlCol="0">
                          <a:prstTxWarp prst="textNoShape">
                            <a:avLst/>
                          </a:prstTxWarp>
                          <a:noAutofit/>
                        </wps:bodyPr>
                      </wps:wsp>
                      <wps:wsp>
                        <wps:cNvPr id="443" name="Graphic 443"/>
                        <wps:cNvSpPr/>
                        <wps:spPr>
                          <a:xfrm>
                            <a:off x="0" y="0"/>
                            <a:ext cx="35560" cy="2147570"/>
                          </a:xfrm>
                          <a:custGeom>
                            <a:avLst/>
                            <a:gdLst/>
                            <a:ahLst/>
                            <a:cxnLst/>
                            <a:rect l="l" t="t" r="r" b="b"/>
                            <a:pathLst>
                              <a:path w="35560" h="2147570">
                                <a:moveTo>
                                  <a:pt x="35052" y="0"/>
                                </a:moveTo>
                                <a:lnTo>
                                  <a:pt x="4572" y="0"/>
                                </a:lnTo>
                                <a:lnTo>
                                  <a:pt x="4572" y="4584"/>
                                </a:lnTo>
                                <a:lnTo>
                                  <a:pt x="0" y="4584"/>
                                </a:lnTo>
                                <a:lnTo>
                                  <a:pt x="0" y="2142756"/>
                                </a:lnTo>
                                <a:lnTo>
                                  <a:pt x="4572" y="2142756"/>
                                </a:lnTo>
                                <a:lnTo>
                                  <a:pt x="4572" y="2147328"/>
                                </a:lnTo>
                                <a:lnTo>
                                  <a:pt x="35052" y="2147328"/>
                                </a:lnTo>
                                <a:lnTo>
                                  <a:pt x="35052" y="2138172"/>
                                </a:lnTo>
                                <a:lnTo>
                                  <a:pt x="9144" y="2138172"/>
                                </a:lnTo>
                                <a:lnTo>
                                  <a:pt x="9144" y="1720608"/>
                                </a:lnTo>
                                <a:lnTo>
                                  <a:pt x="35052" y="1720608"/>
                                </a:lnTo>
                                <a:lnTo>
                                  <a:pt x="35052" y="1709928"/>
                                </a:lnTo>
                                <a:lnTo>
                                  <a:pt x="9144" y="1709928"/>
                                </a:lnTo>
                                <a:lnTo>
                                  <a:pt x="9144" y="1292364"/>
                                </a:lnTo>
                                <a:lnTo>
                                  <a:pt x="35052" y="1292364"/>
                                </a:lnTo>
                                <a:lnTo>
                                  <a:pt x="35052" y="1281684"/>
                                </a:lnTo>
                                <a:lnTo>
                                  <a:pt x="9144" y="1281684"/>
                                </a:lnTo>
                                <a:lnTo>
                                  <a:pt x="9144" y="865632"/>
                                </a:lnTo>
                                <a:lnTo>
                                  <a:pt x="35052" y="865632"/>
                                </a:lnTo>
                                <a:lnTo>
                                  <a:pt x="35052" y="854964"/>
                                </a:lnTo>
                                <a:lnTo>
                                  <a:pt x="9144" y="854964"/>
                                </a:lnTo>
                                <a:lnTo>
                                  <a:pt x="9144" y="437388"/>
                                </a:lnTo>
                                <a:lnTo>
                                  <a:pt x="35052" y="437388"/>
                                </a:lnTo>
                                <a:lnTo>
                                  <a:pt x="35052" y="426720"/>
                                </a:lnTo>
                                <a:lnTo>
                                  <a:pt x="9144" y="426720"/>
                                </a:lnTo>
                                <a:lnTo>
                                  <a:pt x="9144" y="9144"/>
                                </a:lnTo>
                                <a:lnTo>
                                  <a:pt x="35052" y="9144"/>
                                </a:lnTo>
                                <a:lnTo>
                                  <a:pt x="35052" y="0"/>
                                </a:lnTo>
                                <a:close/>
                              </a:path>
                            </a:pathLst>
                          </a:custGeom>
                          <a:solidFill>
                            <a:srgbClr val="231F20"/>
                          </a:solidFill>
                        </wps:spPr>
                        <wps:bodyPr wrap="square" lIns="0" tIns="0" rIns="0" bIns="0" rtlCol="0">
                          <a:prstTxWarp prst="textNoShape">
                            <a:avLst/>
                          </a:prstTxWarp>
                          <a:noAutofit/>
                        </wps:bodyPr>
                      </wps:wsp>
                      <wps:wsp>
                        <wps:cNvPr id="444" name="Graphic 444"/>
                        <wps:cNvSpPr/>
                        <wps:spPr>
                          <a:xfrm>
                            <a:off x="0" y="2112263"/>
                            <a:ext cx="5416550" cy="60960"/>
                          </a:xfrm>
                          <a:custGeom>
                            <a:avLst/>
                            <a:gdLst/>
                            <a:ahLst/>
                            <a:cxnLst/>
                            <a:rect l="l" t="t" r="r" b="b"/>
                            <a:pathLst>
                              <a:path w="5416550" h="60960">
                                <a:moveTo>
                                  <a:pt x="5416308" y="0"/>
                                </a:moveTo>
                                <a:lnTo>
                                  <a:pt x="5407164" y="0"/>
                                </a:lnTo>
                                <a:lnTo>
                                  <a:pt x="5407164" y="25920"/>
                                </a:lnTo>
                                <a:lnTo>
                                  <a:pt x="5030736" y="25920"/>
                                </a:lnTo>
                                <a:lnTo>
                                  <a:pt x="5030736" y="0"/>
                                </a:lnTo>
                                <a:lnTo>
                                  <a:pt x="5020068" y="0"/>
                                </a:lnTo>
                                <a:lnTo>
                                  <a:pt x="5020068" y="25920"/>
                                </a:lnTo>
                                <a:lnTo>
                                  <a:pt x="4645164" y="25920"/>
                                </a:lnTo>
                                <a:lnTo>
                                  <a:pt x="4645164" y="0"/>
                                </a:lnTo>
                                <a:lnTo>
                                  <a:pt x="4634496" y="0"/>
                                </a:lnTo>
                                <a:lnTo>
                                  <a:pt x="4634496" y="25920"/>
                                </a:lnTo>
                                <a:lnTo>
                                  <a:pt x="4258056" y="25920"/>
                                </a:lnTo>
                                <a:lnTo>
                                  <a:pt x="4258056" y="0"/>
                                </a:lnTo>
                                <a:lnTo>
                                  <a:pt x="4247400" y="0"/>
                                </a:lnTo>
                                <a:lnTo>
                                  <a:pt x="4247400" y="25920"/>
                                </a:lnTo>
                                <a:lnTo>
                                  <a:pt x="3872484" y="25920"/>
                                </a:lnTo>
                                <a:lnTo>
                                  <a:pt x="3872484" y="0"/>
                                </a:lnTo>
                                <a:lnTo>
                                  <a:pt x="3861828" y="0"/>
                                </a:lnTo>
                                <a:lnTo>
                                  <a:pt x="3861828" y="25920"/>
                                </a:lnTo>
                                <a:lnTo>
                                  <a:pt x="3485400" y="25920"/>
                                </a:lnTo>
                                <a:lnTo>
                                  <a:pt x="3485400" y="0"/>
                                </a:lnTo>
                                <a:lnTo>
                                  <a:pt x="3474732" y="0"/>
                                </a:lnTo>
                                <a:lnTo>
                                  <a:pt x="3474732" y="25920"/>
                                </a:lnTo>
                                <a:lnTo>
                                  <a:pt x="3099816" y="25920"/>
                                </a:lnTo>
                                <a:lnTo>
                                  <a:pt x="3099816" y="0"/>
                                </a:lnTo>
                                <a:lnTo>
                                  <a:pt x="3089160" y="0"/>
                                </a:lnTo>
                                <a:lnTo>
                                  <a:pt x="3089160" y="25920"/>
                                </a:lnTo>
                                <a:lnTo>
                                  <a:pt x="2712732" y="25920"/>
                                </a:lnTo>
                                <a:lnTo>
                                  <a:pt x="2712732" y="0"/>
                                </a:lnTo>
                                <a:lnTo>
                                  <a:pt x="2702064" y="0"/>
                                </a:lnTo>
                                <a:lnTo>
                                  <a:pt x="2702064" y="25920"/>
                                </a:lnTo>
                                <a:lnTo>
                                  <a:pt x="2327160" y="25920"/>
                                </a:lnTo>
                                <a:lnTo>
                                  <a:pt x="2327160" y="0"/>
                                </a:lnTo>
                                <a:lnTo>
                                  <a:pt x="2316492" y="0"/>
                                </a:lnTo>
                                <a:lnTo>
                                  <a:pt x="2316492" y="25920"/>
                                </a:lnTo>
                                <a:lnTo>
                                  <a:pt x="1941576" y="25920"/>
                                </a:lnTo>
                                <a:lnTo>
                                  <a:pt x="1941576" y="0"/>
                                </a:lnTo>
                                <a:lnTo>
                                  <a:pt x="1930908" y="0"/>
                                </a:lnTo>
                                <a:lnTo>
                                  <a:pt x="1930908" y="25920"/>
                                </a:lnTo>
                                <a:lnTo>
                                  <a:pt x="1554480" y="25920"/>
                                </a:lnTo>
                                <a:lnTo>
                                  <a:pt x="1554480" y="0"/>
                                </a:lnTo>
                                <a:lnTo>
                                  <a:pt x="1543812" y="0"/>
                                </a:lnTo>
                                <a:lnTo>
                                  <a:pt x="1543812" y="25920"/>
                                </a:lnTo>
                                <a:lnTo>
                                  <a:pt x="1168908" y="25920"/>
                                </a:lnTo>
                                <a:lnTo>
                                  <a:pt x="1168908" y="0"/>
                                </a:lnTo>
                                <a:lnTo>
                                  <a:pt x="1158240" y="0"/>
                                </a:lnTo>
                                <a:lnTo>
                                  <a:pt x="1158240" y="25920"/>
                                </a:lnTo>
                                <a:lnTo>
                                  <a:pt x="781812" y="25920"/>
                                </a:lnTo>
                                <a:lnTo>
                                  <a:pt x="781812" y="0"/>
                                </a:lnTo>
                                <a:lnTo>
                                  <a:pt x="771144" y="0"/>
                                </a:lnTo>
                                <a:lnTo>
                                  <a:pt x="771144" y="25920"/>
                                </a:lnTo>
                                <a:lnTo>
                                  <a:pt x="396240" y="25920"/>
                                </a:lnTo>
                                <a:lnTo>
                                  <a:pt x="396240" y="0"/>
                                </a:lnTo>
                                <a:lnTo>
                                  <a:pt x="385572" y="0"/>
                                </a:lnTo>
                                <a:lnTo>
                                  <a:pt x="385572" y="25920"/>
                                </a:lnTo>
                                <a:lnTo>
                                  <a:pt x="9144" y="25920"/>
                                </a:lnTo>
                                <a:lnTo>
                                  <a:pt x="9144" y="0"/>
                                </a:lnTo>
                                <a:lnTo>
                                  <a:pt x="0" y="0"/>
                                </a:lnTo>
                                <a:lnTo>
                                  <a:pt x="0" y="60960"/>
                                </a:lnTo>
                                <a:lnTo>
                                  <a:pt x="9144" y="60960"/>
                                </a:lnTo>
                                <a:lnTo>
                                  <a:pt x="9144" y="35064"/>
                                </a:lnTo>
                                <a:lnTo>
                                  <a:pt x="385572" y="35064"/>
                                </a:lnTo>
                                <a:lnTo>
                                  <a:pt x="385572" y="60960"/>
                                </a:lnTo>
                                <a:lnTo>
                                  <a:pt x="396240" y="60960"/>
                                </a:lnTo>
                                <a:lnTo>
                                  <a:pt x="396240" y="35064"/>
                                </a:lnTo>
                                <a:lnTo>
                                  <a:pt x="771144" y="35064"/>
                                </a:lnTo>
                                <a:lnTo>
                                  <a:pt x="771144" y="60960"/>
                                </a:lnTo>
                                <a:lnTo>
                                  <a:pt x="781812" y="60960"/>
                                </a:lnTo>
                                <a:lnTo>
                                  <a:pt x="781812" y="35064"/>
                                </a:lnTo>
                                <a:lnTo>
                                  <a:pt x="1158240" y="35064"/>
                                </a:lnTo>
                                <a:lnTo>
                                  <a:pt x="1158240" y="60960"/>
                                </a:lnTo>
                                <a:lnTo>
                                  <a:pt x="1168908" y="60960"/>
                                </a:lnTo>
                                <a:lnTo>
                                  <a:pt x="1168908" y="35064"/>
                                </a:lnTo>
                                <a:lnTo>
                                  <a:pt x="1543812" y="35064"/>
                                </a:lnTo>
                                <a:lnTo>
                                  <a:pt x="1543812" y="60960"/>
                                </a:lnTo>
                                <a:lnTo>
                                  <a:pt x="1554480" y="60960"/>
                                </a:lnTo>
                                <a:lnTo>
                                  <a:pt x="1554480" y="35064"/>
                                </a:lnTo>
                                <a:lnTo>
                                  <a:pt x="1930908" y="35064"/>
                                </a:lnTo>
                                <a:lnTo>
                                  <a:pt x="1930908" y="60960"/>
                                </a:lnTo>
                                <a:lnTo>
                                  <a:pt x="1941576" y="60960"/>
                                </a:lnTo>
                                <a:lnTo>
                                  <a:pt x="1941576" y="35064"/>
                                </a:lnTo>
                                <a:lnTo>
                                  <a:pt x="2316492" y="35064"/>
                                </a:lnTo>
                                <a:lnTo>
                                  <a:pt x="2316492" y="60960"/>
                                </a:lnTo>
                                <a:lnTo>
                                  <a:pt x="2327160" y="60960"/>
                                </a:lnTo>
                                <a:lnTo>
                                  <a:pt x="2327160" y="35064"/>
                                </a:lnTo>
                                <a:lnTo>
                                  <a:pt x="2702064" y="35064"/>
                                </a:lnTo>
                                <a:lnTo>
                                  <a:pt x="2702064" y="60960"/>
                                </a:lnTo>
                                <a:lnTo>
                                  <a:pt x="2712732" y="60960"/>
                                </a:lnTo>
                                <a:lnTo>
                                  <a:pt x="2712732" y="35064"/>
                                </a:lnTo>
                                <a:lnTo>
                                  <a:pt x="3089160" y="35064"/>
                                </a:lnTo>
                                <a:lnTo>
                                  <a:pt x="3089160" y="60960"/>
                                </a:lnTo>
                                <a:lnTo>
                                  <a:pt x="3099816" y="60960"/>
                                </a:lnTo>
                                <a:lnTo>
                                  <a:pt x="3099816" y="35064"/>
                                </a:lnTo>
                                <a:lnTo>
                                  <a:pt x="3474732" y="35064"/>
                                </a:lnTo>
                                <a:lnTo>
                                  <a:pt x="3474732" y="60960"/>
                                </a:lnTo>
                                <a:lnTo>
                                  <a:pt x="3485400" y="60960"/>
                                </a:lnTo>
                                <a:lnTo>
                                  <a:pt x="3485400" y="35064"/>
                                </a:lnTo>
                                <a:lnTo>
                                  <a:pt x="3861828" y="35064"/>
                                </a:lnTo>
                                <a:lnTo>
                                  <a:pt x="3861828" y="60960"/>
                                </a:lnTo>
                                <a:lnTo>
                                  <a:pt x="3872484" y="60960"/>
                                </a:lnTo>
                                <a:lnTo>
                                  <a:pt x="3872484" y="35064"/>
                                </a:lnTo>
                                <a:lnTo>
                                  <a:pt x="4247400" y="35064"/>
                                </a:lnTo>
                                <a:lnTo>
                                  <a:pt x="4247400" y="60960"/>
                                </a:lnTo>
                                <a:lnTo>
                                  <a:pt x="4258056" y="60960"/>
                                </a:lnTo>
                                <a:lnTo>
                                  <a:pt x="4258056" y="35064"/>
                                </a:lnTo>
                                <a:lnTo>
                                  <a:pt x="4634496" y="35064"/>
                                </a:lnTo>
                                <a:lnTo>
                                  <a:pt x="4634496" y="60960"/>
                                </a:lnTo>
                                <a:lnTo>
                                  <a:pt x="4645164" y="60960"/>
                                </a:lnTo>
                                <a:lnTo>
                                  <a:pt x="4645164" y="35064"/>
                                </a:lnTo>
                                <a:lnTo>
                                  <a:pt x="5020068" y="35064"/>
                                </a:lnTo>
                                <a:lnTo>
                                  <a:pt x="5020068" y="60960"/>
                                </a:lnTo>
                                <a:lnTo>
                                  <a:pt x="5030736" y="60960"/>
                                </a:lnTo>
                                <a:lnTo>
                                  <a:pt x="5030736" y="35064"/>
                                </a:lnTo>
                                <a:lnTo>
                                  <a:pt x="5407164" y="35064"/>
                                </a:lnTo>
                                <a:lnTo>
                                  <a:pt x="5407164" y="60960"/>
                                </a:lnTo>
                                <a:lnTo>
                                  <a:pt x="5416308" y="60960"/>
                                </a:lnTo>
                                <a:lnTo>
                                  <a:pt x="5416308" y="0"/>
                                </a:lnTo>
                                <a:close/>
                              </a:path>
                            </a:pathLst>
                          </a:custGeom>
                          <a:solidFill>
                            <a:srgbClr val="D9DADB"/>
                          </a:solidFill>
                        </wps:spPr>
                        <wps:bodyPr wrap="square" lIns="0" tIns="0" rIns="0" bIns="0" rtlCol="0">
                          <a:prstTxWarp prst="textNoShape">
                            <a:avLst/>
                          </a:prstTxWarp>
                          <a:noAutofit/>
                        </wps:bodyPr>
                      </wps:wsp>
                    </wpg:wgp>
                  </a:graphicData>
                </a:graphic>
              </wp:anchor>
            </w:drawing>
          </mc:Choice>
          <mc:Fallback>
            <w:pict>
              <v:group style="position:absolute;margin-left:91.440002pt;margin-top:4.783672pt;width:427pt;height:171.15pt;mso-position-horizontal-relative:page;mso-position-vertical-relative:paragraph;z-index:15820800" id="docshapegroup387" coordorigin="1829,96" coordsize="8540,3423">
                <v:shape style="position:absolute;left:1835;top:2179;width:8533;height:1306" type="#_x0000_t75" id="docshape388" stroked="false">
                  <v:imagedata r:id="rId142" o:title=""/>
                </v:shape>
                <v:shape style="position:absolute;left:1836;top:345;width:8516;height:2871" id="docshape389" coordorigin="1836,345" coordsize="8516,2871" path="m9134,345l8525,1773,7918,1975,7308,1852,6701,816,6091,1490,5484,1704,4877,1584,4267,2822,3660,2392,3050,2176,2443,1490,1836,1111,1836,2512,2443,2702,3050,2956,3660,3024,4267,3216,4877,2743,5484,2714,6091,2608,6701,2419,7308,2810,7918,2836,8525,2769,9134,2176,9742,2364,10351,2944,10351,2150,9742,816,9134,345xe" filled="true" fillcolor="#bf2026" stroked="false">
                  <v:path arrowok="t"/>
                  <v:fill type="solid"/>
                </v:shape>
                <v:shape style="position:absolute;left:1828;top:95;width:56;height:3382" id="docshape390" coordorigin="1829,96" coordsize="56,3382" path="m1884,96l1836,96,1836,103,1829,103,1829,3470,1836,3470,1836,3477,1884,3477,1884,3463,1843,3463,1843,2805,1884,2805,1884,2788,1843,2788,1843,2131,1884,2131,1884,2114,1843,2114,1843,1459,1884,1459,1884,1442,1843,1442,1843,784,1884,784,1884,768,1843,768,1843,110,1884,110,1884,96xe" filled="true" fillcolor="#231f20" stroked="false">
                  <v:path arrowok="t"/>
                  <v:fill type="solid"/>
                </v:shape>
                <v:shape style="position:absolute;left:1828;top:3422;width:8530;height:96" id="docshape391" coordorigin="1829,3422" coordsize="8530,96" path="m10358,3422l10344,3422,10344,3463,9751,3463,9751,3422,9734,3422,9734,3463,9144,3463,9144,3422,9127,3422,9127,3463,8534,3463,8534,3422,8518,3422,8518,3463,7927,3463,7927,3422,7910,3422,7910,3463,7318,3463,7318,3422,7301,3422,7301,3463,6710,3463,6710,3422,6694,3422,6694,3463,6101,3463,6101,3422,6084,3422,6084,3463,5494,3463,5494,3422,5477,3422,5477,3463,4886,3463,4886,3422,4870,3422,4870,3463,4277,3463,4277,3422,4260,3422,4260,3463,3670,3463,3670,3422,3653,3422,3653,3463,3060,3463,3060,3422,3043,3422,3043,3463,2453,3463,2453,3422,2436,3422,2436,3463,1843,3463,1843,3422,1829,3422,1829,3518,1843,3518,1843,3477,2436,3477,2436,3518,2453,3518,2453,3477,3043,3477,3043,3518,3060,3518,3060,3477,3653,3477,3653,3518,3670,3518,3670,3477,4260,3477,4260,3518,4277,3518,4277,3477,4870,3477,4870,3518,4886,3518,4886,3477,5477,3477,5477,3518,5494,3518,5494,3477,6084,3477,6084,3518,6101,3518,6101,3477,6694,3477,6694,3518,6710,3518,6710,3477,7301,3477,7301,3518,7318,3518,7318,3477,7910,3477,7910,3518,7927,3518,7927,3477,8518,3477,8518,3518,8534,3518,8534,3477,9127,3477,9127,3518,9144,3518,9144,3477,9734,3477,9734,3518,9751,3518,9751,3477,10344,3477,10344,3518,10358,3518,10358,3422xe" filled="true" fillcolor="#d9dadb" stroked="false">
                  <v:path arrowok="t"/>
                  <v:fill type="solid"/>
                </v:shape>
                <w10:wrap type="none"/>
              </v:group>
            </w:pict>
          </mc:Fallback>
        </mc:AlternateContent>
      </w:r>
      <w:r>
        <w:rPr>
          <w:color w:val="231F20"/>
          <w:spacing w:val="-5"/>
          <w:sz w:val="16"/>
        </w:rPr>
        <w:t>250</w:t>
      </w:r>
    </w:p>
    <w:p>
      <w:pPr>
        <w:pStyle w:val="BodyText"/>
        <w:rPr>
          <w:sz w:val="16"/>
        </w:rPr>
      </w:pPr>
    </w:p>
    <w:p>
      <w:pPr>
        <w:pStyle w:val="BodyText"/>
        <w:spacing w:before="122"/>
        <w:rPr>
          <w:sz w:val="16"/>
        </w:rPr>
      </w:pPr>
    </w:p>
    <w:p>
      <w:pPr>
        <w:spacing w:before="0"/>
        <w:ind w:left="972" w:right="0" w:firstLine="0"/>
        <w:jc w:val="left"/>
        <w:rPr>
          <w:sz w:val="16"/>
        </w:rPr>
      </w:pPr>
      <w:r>
        <w:rPr/>
        <mc:AlternateContent>
          <mc:Choice Requires="wps">
            <w:drawing>
              <wp:anchor distT="0" distB="0" distL="0" distR="0" allowOverlap="1" layoutInCell="1" locked="0" behindDoc="0" simplePos="0" relativeHeight="15821312">
                <wp:simplePos x="0" y="0"/>
                <wp:positionH relativeFrom="page">
                  <wp:posOffset>721488</wp:posOffset>
                </wp:positionH>
                <wp:positionV relativeFrom="paragraph">
                  <wp:posOffset>96012</wp:posOffset>
                </wp:positionV>
                <wp:extent cx="152400" cy="396240"/>
                <wp:effectExtent l="0" t="0" r="0" b="0"/>
                <wp:wrapNone/>
                <wp:docPr id="445" name="Textbox 445"/>
                <wp:cNvGraphicFramePr>
                  <a:graphicFrameLocks/>
                </wp:cNvGraphicFramePr>
                <a:graphic>
                  <a:graphicData uri="http://schemas.microsoft.com/office/word/2010/wordprocessingShape">
                    <wps:wsp>
                      <wps:cNvPr id="445" name="Textbox 445"/>
                      <wps:cNvSpPr txBox="1"/>
                      <wps:spPr>
                        <a:xfrm>
                          <a:off x="0" y="0"/>
                          <a:ext cx="152400" cy="396240"/>
                        </a:xfrm>
                        <a:prstGeom prst="rect">
                          <a:avLst/>
                        </a:prstGeom>
                      </wps:spPr>
                      <wps:txbx>
                        <w:txbxContent>
                          <w:p>
                            <w:pPr>
                              <w:pStyle w:val="BodyText"/>
                              <w:spacing w:line="223" w:lineRule="exact"/>
                              <w:ind w:left="20"/>
                              <w:rPr>
                                <w:rFonts w:ascii="Carlito"/>
                              </w:rPr>
                            </w:pPr>
                            <w:r>
                              <w:rPr>
                                <w:rFonts w:ascii="Carlito"/>
                                <w:color w:val="231F20"/>
                                <w:spacing w:val="-2"/>
                              </w:rPr>
                              <w:t>Unidad</w:t>
                            </w:r>
                          </w:p>
                        </w:txbxContent>
                      </wps:txbx>
                      <wps:bodyPr wrap="square" lIns="0" tIns="0" rIns="0" bIns="0" rtlCol="0" vert="vert270">
                        <a:noAutofit/>
                      </wps:bodyPr>
                    </wps:wsp>
                  </a:graphicData>
                </a:graphic>
              </wp:anchor>
            </w:drawing>
          </mc:Choice>
          <mc:Fallback>
            <w:pict>
              <v:shape style="position:absolute;margin-left:56.810101pt;margin-top:7.560009pt;width:12pt;height:31.2pt;mso-position-horizontal-relative:page;mso-position-vertical-relative:paragraph;z-index:15821312" type="#_x0000_t202" id="docshape392" filled="false" stroked="false">
                <v:textbox inset="0,0,0,0" style="layout-flow:vertical;mso-layout-flow-alt:bottom-to-top">
                  <w:txbxContent>
                    <w:p>
                      <w:pPr>
                        <w:pStyle w:val="BodyText"/>
                        <w:spacing w:line="223" w:lineRule="exact"/>
                        <w:ind w:left="20"/>
                        <w:rPr>
                          <w:rFonts w:ascii="Carlito"/>
                        </w:rPr>
                      </w:pPr>
                      <w:r>
                        <w:rPr>
                          <w:rFonts w:ascii="Carlito"/>
                          <w:color w:val="231F20"/>
                          <w:spacing w:val="-2"/>
                        </w:rPr>
                        <w:t>Unidad</w:t>
                      </w:r>
                    </w:p>
                  </w:txbxContent>
                </v:textbox>
                <w10:wrap type="none"/>
              </v:shape>
            </w:pict>
          </mc:Fallback>
        </mc:AlternateContent>
      </w:r>
      <w:r>
        <w:rPr>
          <w:color w:val="231F20"/>
          <w:spacing w:val="-5"/>
          <w:sz w:val="16"/>
        </w:rPr>
        <w:t>200</w:t>
      </w:r>
    </w:p>
    <w:p>
      <w:pPr>
        <w:pStyle w:val="BodyText"/>
        <w:rPr>
          <w:sz w:val="16"/>
        </w:rPr>
      </w:pPr>
    </w:p>
    <w:p>
      <w:pPr>
        <w:pStyle w:val="BodyText"/>
        <w:spacing w:before="122"/>
        <w:rPr>
          <w:sz w:val="16"/>
        </w:rPr>
      </w:pPr>
    </w:p>
    <w:p>
      <w:pPr>
        <w:spacing w:before="0"/>
        <w:ind w:left="972" w:right="0" w:firstLine="0"/>
        <w:jc w:val="left"/>
        <w:rPr>
          <w:sz w:val="16"/>
        </w:rPr>
      </w:pPr>
      <w:r>
        <w:rPr>
          <w:color w:val="231F20"/>
          <w:spacing w:val="-5"/>
          <w:sz w:val="16"/>
        </w:rPr>
        <w:t>150</w:t>
      </w:r>
    </w:p>
    <w:p>
      <w:pPr>
        <w:pStyle w:val="BodyText"/>
        <w:rPr>
          <w:sz w:val="16"/>
        </w:rPr>
      </w:pPr>
    </w:p>
    <w:p>
      <w:pPr>
        <w:pStyle w:val="BodyText"/>
        <w:spacing w:before="120"/>
        <w:rPr>
          <w:sz w:val="16"/>
        </w:rPr>
      </w:pPr>
    </w:p>
    <w:p>
      <w:pPr>
        <w:spacing w:before="0"/>
        <w:ind w:left="972" w:right="0" w:firstLine="0"/>
        <w:jc w:val="left"/>
        <w:rPr>
          <w:sz w:val="16"/>
        </w:rPr>
      </w:pPr>
      <w:r>
        <w:rPr>
          <w:color w:val="231F20"/>
          <w:spacing w:val="-5"/>
          <w:sz w:val="16"/>
        </w:rPr>
        <w:t>100</w:t>
      </w:r>
    </w:p>
    <w:p>
      <w:pPr>
        <w:pStyle w:val="BodyText"/>
        <w:rPr>
          <w:sz w:val="16"/>
        </w:rPr>
      </w:pPr>
    </w:p>
    <w:p>
      <w:pPr>
        <w:pStyle w:val="BodyText"/>
        <w:spacing w:before="123"/>
        <w:rPr>
          <w:sz w:val="16"/>
        </w:rPr>
      </w:pPr>
    </w:p>
    <w:p>
      <w:pPr>
        <w:spacing w:before="0"/>
        <w:ind w:left="1061" w:right="0" w:firstLine="0"/>
        <w:jc w:val="left"/>
        <w:rPr>
          <w:sz w:val="16"/>
        </w:rPr>
      </w:pPr>
      <w:r>
        <w:rPr>
          <w:color w:val="231F20"/>
          <w:spacing w:val="-5"/>
          <w:sz w:val="16"/>
        </w:rPr>
        <w:t>50</w:t>
      </w:r>
    </w:p>
    <w:p>
      <w:pPr>
        <w:pStyle w:val="BodyText"/>
        <w:rPr>
          <w:sz w:val="16"/>
        </w:rPr>
      </w:pPr>
    </w:p>
    <w:p>
      <w:pPr>
        <w:pStyle w:val="BodyText"/>
        <w:spacing w:before="122"/>
        <w:rPr>
          <w:sz w:val="16"/>
        </w:rPr>
      </w:pPr>
    </w:p>
    <w:p>
      <w:pPr>
        <w:spacing w:before="0"/>
        <w:ind w:left="1150" w:right="0" w:firstLine="0"/>
        <w:jc w:val="left"/>
        <w:rPr>
          <w:sz w:val="16"/>
        </w:rPr>
      </w:pPr>
      <w:r>
        <w:rPr/>
        <w:drawing>
          <wp:anchor distT="0" distB="0" distL="0" distR="0" allowOverlap="1" layoutInCell="1" locked="0" behindDoc="1" simplePos="0" relativeHeight="487673856">
            <wp:simplePos x="0" y="0"/>
            <wp:positionH relativeFrom="page">
              <wp:posOffset>964691</wp:posOffset>
            </wp:positionH>
            <wp:positionV relativeFrom="paragraph">
              <wp:posOffset>162768</wp:posOffset>
            </wp:positionV>
            <wp:extent cx="221239" cy="200025"/>
            <wp:effectExtent l="0" t="0" r="0" b="0"/>
            <wp:wrapTopAndBottom/>
            <wp:docPr id="446" name="Image 446"/>
            <wp:cNvGraphicFramePr>
              <a:graphicFrameLocks/>
            </wp:cNvGraphicFramePr>
            <a:graphic>
              <a:graphicData uri="http://schemas.openxmlformats.org/drawingml/2006/picture">
                <pic:pic>
                  <pic:nvPicPr>
                    <pic:cNvPr id="446" name="Image 446"/>
                    <pic:cNvPicPr/>
                  </pic:nvPicPr>
                  <pic:blipFill>
                    <a:blip r:embed="rId143" cstate="print"/>
                    <a:stretch>
                      <a:fillRect/>
                    </a:stretch>
                  </pic:blipFill>
                  <pic:spPr>
                    <a:xfrm>
                      <a:off x="0" y="0"/>
                      <a:ext cx="221239" cy="200025"/>
                    </a:xfrm>
                    <a:prstGeom prst="rect">
                      <a:avLst/>
                    </a:prstGeom>
                  </pic:spPr>
                </pic:pic>
              </a:graphicData>
            </a:graphic>
          </wp:anchor>
        </w:drawing>
      </w:r>
      <w:r>
        <w:rPr/>
        <mc:AlternateContent>
          <mc:Choice Requires="wps">
            <w:drawing>
              <wp:anchor distT="0" distB="0" distL="0" distR="0" allowOverlap="1" layoutInCell="1" locked="0" behindDoc="1" simplePos="0" relativeHeight="487674368">
                <wp:simplePos x="0" y="0"/>
                <wp:positionH relativeFrom="page">
                  <wp:posOffset>1330452</wp:posOffset>
                </wp:positionH>
                <wp:positionV relativeFrom="paragraph">
                  <wp:posOffset>163784</wp:posOffset>
                </wp:positionV>
                <wp:extent cx="629920" cy="354330"/>
                <wp:effectExtent l="0" t="0" r="0" b="0"/>
                <wp:wrapTopAndBottom/>
                <wp:docPr id="447" name="Group 447"/>
                <wp:cNvGraphicFramePr>
                  <a:graphicFrameLocks/>
                </wp:cNvGraphicFramePr>
                <a:graphic>
                  <a:graphicData uri="http://schemas.microsoft.com/office/word/2010/wordprocessingGroup">
                    <wpg:wgp>
                      <wpg:cNvPr id="447" name="Group 447"/>
                      <wpg:cNvGrpSpPr/>
                      <wpg:grpSpPr>
                        <a:xfrm>
                          <a:off x="0" y="0"/>
                          <a:ext cx="629920" cy="354330"/>
                          <a:chExt cx="629920" cy="354330"/>
                        </a:xfrm>
                      </wpg:grpSpPr>
                      <pic:pic>
                        <pic:nvPicPr>
                          <pic:cNvPr id="448" name="Image 448"/>
                          <pic:cNvPicPr/>
                        </pic:nvPicPr>
                        <pic:blipFill>
                          <a:blip r:embed="rId144" cstate="print"/>
                          <a:stretch>
                            <a:fillRect/>
                          </a:stretch>
                        </pic:blipFill>
                        <pic:spPr>
                          <a:xfrm>
                            <a:off x="0" y="18796"/>
                            <a:ext cx="224028" cy="201167"/>
                          </a:xfrm>
                          <a:prstGeom prst="rect">
                            <a:avLst/>
                          </a:prstGeom>
                        </pic:spPr>
                      </pic:pic>
                      <wps:wsp>
                        <wps:cNvPr id="449" name="Graphic 449"/>
                        <wps:cNvSpPr/>
                        <wps:spPr>
                          <a:xfrm>
                            <a:off x="252984" y="0"/>
                            <a:ext cx="376555" cy="354330"/>
                          </a:xfrm>
                          <a:custGeom>
                            <a:avLst/>
                            <a:gdLst/>
                            <a:ahLst/>
                            <a:cxnLst/>
                            <a:rect l="l" t="t" r="r" b="b"/>
                            <a:pathLst>
                              <a:path w="376555" h="354330">
                                <a:moveTo>
                                  <a:pt x="33528" y="279399"/>
                                </a:moveTo>
                                <a:lnTo>
                                  <a:pt x="27432" y="279399"/>
                                </a:lnTo>
                                <a:lnTo>
                                  <a:pt x="21336" y="280923"/>
                                </a:lnTo>
                                <a:lnTo>
                                  <a:pt x="1524" y="305307"/>
                                </a:lnTo>
                                <a:lnTo>
                                  <a:pt x="0" y="309879"/>
                                </a:lnTo>
                                <a:lnTo>
                                  <a:pt x="0" y="315975"/>
                                </a:lnTo>
                                <a:lnTo>
                                  <a:pt x="1524" y="322071"/>
                                </a:lnTo>
                                <a:lnTo>
                                  <a:pt x="7620" y="334263"/>
                                </a:lnTo>
                                <a:lnTo>
                                  <a:pt x="18288" y="344931"/>
                                </a:lnTo>
                                <a:lnTo>
                                  <a:pt x="22860" y="347979"/>
                                </a:lnTo>
                                <a:lnTo>
                                  <a:pt x="35052" y="354075"/>
                                </a:lnTo>
                                <a:lnTo>
                                  <a:pt x="41148" y="354075"/>
                                </a:lnTo>
                                <a:lnTo>
                                  <a:pt x="53340" y="351027"/>
                                </a:lnTo>
                                <a:lnTo>
                                  <a:pt x="59436" y="347979"/>
                                </a:lnTo>
                                <a:lnTo>
                                  <a:pt x="61722" y="344931"/>
                                </a:lnTo>
                                <a:lnTo>
                                  <a:pt x="38100" y="344931"/>
                                </a:lnTo>
                                <a:lnTo>
                                  <a:pt x="33528" y="341883"/>
                                </a:lnTo>
                                <a:lnTo>
                                  <a:pt x="12192" y="320547"/>
                                </a:lnTo>
                                <a:lnTo>
                                  <a:pt x="9144" y="317499"/>
                                </a:lnTo>
                                <a:lnTo>
                                  <a:pt x="9144" y="308355"/>
                                </a:lnTo>
                                <a:lnTo>
                                  <a:pt x="12192" y="299211"/>
                                </a:lnTo>
                                <a:lnTo>
                                  <a:pt x="19812" y="291591"/>
                                </a:lnTo>
                                <a:lnTo>
                                  <a:pt x="24384" y="290067"/>
                                </a:lnTo>
                                <a:lnTo>
                                  <a:pt x="27432" y="288543"/>
                                </a:lnTo>
                                <a:lnTo>
                                  <a:pt x="43586" y="288543"/>
                                </a:lnTo>
                                <a:lnTo>
                                  <a:pt x="47244" y="283971"/>
                                </a:lnTo>
                                <a:lnTo>
                                  <a:pt x="41148" y="280923"/>
                                </a:lnTo>
                                <a:lnTo>
                                  <a:pt x="33528" y="279399"/>
                                </a:lnTo>
                                <a:close/>
                              </a:path>
                              <a:path w="376555" h="354330">
                                <a:moveTo>
                                  <a:pt x="68580" y="303783"/>
                                </a:moveTo>
                                <a:lnTo>
                                  <a:pt x="59436" y="308355"/>
                                </a:lnTo>
                                <a:lnTo>
                                  <a:pt x="64008" y="314451"/>
                                </a:lnTo>
                                <a:lnTo>
                                  <a:pt x="65532" y="319023"/>
                                </a:lnTo>
                                <a:lnTo>
                                  <a:pt x="64008" y="323595"/>
                                </a:lnTo>
                                <a:lnTo>
                                  <a:pt x="64008" y="329691"/>
                                </a:lnTo>
                                <a:lnTo>
                                  <a:pt x="62484" y="334263"/>
                                </a:lnTo>
                                <a:lnTo>
                                  <a:pt x="57912" y="337311"/>
                                </a:lnTo>
                                <a:lnTo>
                                  <a:pt x="54864" y="340359"/>
                                </a:lnTo>
                                <a:lnTo>
                                  <a:pt x="51816" y="341883"/>
                                </a:lnTo>
                                <a:lnTo>
                                  <a:pt x="42672" y="344931"/>
                                </a:lnTo>
                                <a:lnTo>
                                  <a:pt x="61722" y="344931"/>
                                </a:lnTo>
                                <a:lnTo>
                                  <a:pt x="64008" y="341883"/>
                                </a:lnTo>
                                <a:lnTo>
                                  <a:pt x="70104" y="337311"/>
                                </a:lnTo>
                                <a:lnTo>
                                  <a:pt x="73152" y="331215"/>
                                </a:lnTo>
                                <a:lnTo>
                                  <a:pt x="73152" y="325119"/>
                                </a:lnTo>
                                <a:lnTo>
                                  <a:pt x="74676" y="317499"/>
                                </a:lnTo>
                                <a:lnTo>
                                  <a:pt x="73152" y="311403"/>
                                </a:lnTo>
                                <a:lnTo>
                                  <a:pt x="68580" y="303783"/>
                                </a:lnTo>
                                <a:close/>
                              </a:path>
                              <a:path w="376555" h="354330">
                                <a:moveTo>
                                  <a:pt x="43586" y="288543"/>
                                </a:moveTo>
                                <a:lnTo>
                                  <a:pt x="32004" y="288543"/>
                                </a:lnTo>
                                <a:lnTo>
                                  <a:pt x="41148" y="291591"/>
                                </a:lnTo>
                                <a:lnTo>
                                  <a:pt x="43586" y="288543"/>
                                </a:lnTo>
                                <a:close/>
                              </a:path>
                              <a:path w="376555" h="354330">
                                <a:moveTo>
                                  <a:pt x="94488" y="296163"/>
                                </a:moveTo>
                                <a:lnTo>
                                  <a:pt x="86868" y="303783"/>
                                </a:lnTo>
                                <a:lnTo>
                                  <a:pt x="94488" y="311403"/>
                                </a:lnTo>
                                <a:lnTo>
                                  <a:pt x="100584" y="303783"/>
                                </a:lnTo>
                                <a:lnTo>
                                  <a:pt x="94488" y="296163"/>
                                </a:lnTo>
                                <a:close/>
                              </a:path>
                              <a:path w="376555" h="354330">
                                <a:moveTo>
                                  <a:pt x="88392" y="214629"/>
                                </a:moveTo>
                                <a:lnTo>
                                  <a:pt x="80772" y="220979"/>
                                </a:lnTo>
                                <a:lnTo>
                                  <a:pt x="132588" y="271779"/>
                                </a:lnTo>
                                <a:lnTo>
                                  <a:pt x="140208" y="266699"/>
                                </a:lnTo>
                                <a:lnTo>
                                  <a:pt x="115824" y="241299"/>
                                </a:lnTo>
                                <a:lnTo>
                                  <a:pt x="120758" y="236219"/>
                                </a:lnTo>
                                <a:lnTo>
                                  <a:pt x="109728" y="236219"/>
                                </a:lnTo>
                                <a:lnTo>
                                  <a:pt x="88392" y="214629"/>
                                </a:lnTo>
                                <a:close/>
                              </a:path>
                              <a:path w="376555" h="354330">
                                <a:moveTo>
                                  <a:pt x="156042" y="214629"/>
                                </a:moveTo>
                                <a:lnTo>
                                  <a:pt x="141732" y="214629"/>
                                </a:lnTo>
                                <a:lnTo>
                                  <a:pt x="166116" y="238759"/>
                                </a:lnTo>
                                <a:lnTo>
                                  <a:pt x="173736" y="232409"/>
                                </a:lnTo>
                                <a:lnTo>
                                  <a:pt x="156042" y="214629"/>
                                </a:lnTo>
                                <a:close/>
                              </a:path>
                              <a:path w="376555" h="354330">
                                <a:moveTo>
                                  <a:pt x="121920" y="180339"/>
                                </a:moveTo>
                                <a:lnTo>
                                  <a:pt x="114300" y="186689"/>
                                </a:lnTo>
                                <a:lnTo>
                                  <a:pt x="135636" y="208279"/>
                                </a:lnTo>
                                <a:lnTo>
                                  <a:pt x="109728" y="236219"/>
                                </a:lnTo>
                                <a:lnTo>
                                  <a:pt x="120758" y="236219"/>
                                </a:lnTo>
                                <a:lnTo>
                                  <a:pt x="141732" y="214629"/>
                                </a:lnTo>
                                <a:lnTo>
                                  <a:pt x="156042" y="214629"/>
                                </a:lnTo>
                                <a:lnTo>
                                  <a:pt x="121920" y="180339"/>
                                </a:lnTo>
                                <a:close/>
                              </a:path>
                              <a:path w="376555" h="354330">
                                <a:moveTo>
                                  <a:pt x="191588" y="168909"/>
                                </a:moveTo>
                                <a:lnTo>
                                  <a:pt x="176784" y="168909"/>
                                </a:lnTo>
                                <a:lnTo>
                                  <a:pt x="179832" y="170179"/>
                                </a:lnTo>
                                <a:lnTo>
                                  <a:pt x="184404" y="175259"/>
                                </a:lnTo>
                                <a:lnTo>
                                  <a:pt x="179832" y="182879"/>
                                </a:lnTo>
                                <a:lnTo>
                                  <a:pt x="175260" y="187959"/>
                                </a:lnTo>
                                <a:lnTo>
                                  <a:pt x="172212" y="190499"/>
                                </a:lnTo>
                                <a:lnTo>
                                  <a:pt x="170688" y="193039"/>
                                </a:lnTo>
                                <a:lnTo>
                                  <a:pt x="170688" y="194309"/>
                                </a:lnTo>
                                <a:lnTo>
                                  <a:pt x="169164" y="195579"/>
                                </a:lnTo>
                                <a:lnTo>
                                  <a:pt x="167640" y="199389"/>
                                </a:lnTo>
                                <a:lnTo>
                                  <a:pt x="167640" y="208279"/>
                                </a:lnTo>
                                <a:lnTo>
                                  <a:pt x="169164" y="209549"/>
                                </a:lnTo>
                                <a:lnTo>
                                  <a:pt x="169164" y="213359"/>
                                </a:lnTo>
                                <a:lnTo>
                                  <a:pt x="172212" y="214629"/>
                                </a:lnTo>
                                <a:lnTo>
                                  <a:pt x="175260" y="217169"/>
                                </a:lnTo>
                                <a:lnTo>
                                  <a:pt x="178308" y="218439"/>
                                </a:lnTo>
                                <a:lnTo>
                                  <a:pt x="187452" y="218439"/>
                                </a:lnTo>
                                <a:lnTo>
                                  <a:pt x="190500" y="215899"/>
                                </a:lnTo>
                                <a:lnTo>
                                  <a:pt x="195072" y="213359"/>
                                </a:lnTo>
                                <a:lnTo>
                                  <a:pt x="198120" y="209549"/>
                                </a:lnTo>
                                <a:lnTo>
                                  <a:pt x="179832" y="209549"/>
                                </a:lnTo>
                                <a:lnTo>
                                  <a:pt x="178308" y="207009"/>
                                </a:lnTo>
                                <a:lnTo>
                                  <a:pt x="176784" y="207009"/>
                                </a:lnTo>
                                <a:lnTo>
                                  <a:pt x="176784" y="204469"/>
                                </a:lnTo>
                                <a:lnTo>
                                  <a:pt x="175260" y="201929"/>
                                </a:lnTo>
                                <a:lnTo>
                                  <a:pt x="175260" y="200659"/>
                                </a:lnTo>
                                <a:lnTo>
                                  <a:pt x="176784" y="199389"/>
                                </a:lnTo>
                                <a:lnTo>
                                  <a:pt x="176784" y="198119"/>
                                </a:lnTo>
                                <a:lnTo>
                                  <a:pt x="178308" y="194309"/>
                                </a:lnTo>
                                <a:lnTo>
                                  <a:pt x="181356" y="191769"/>
                                </a:lnTo>
                                <a:lnTo>
                                  <a:pt x="187452" y="182879"/>
                                </a:lnTo>
                                <a:lnTo>
                                  <a:pt x="188976" y="179069"/>
                                </a:lnTo>
                                <a:lnTo>
                                  <a:pt x="200558" y="179069"/>
                                </a:lnTo>
                                <a:lnTo>
                                  <a:pt x="198120" y="176529"/>
                                </a:lnTo>
                                <a:lnTo>
                                  <a:pt x="191588" y="168909"/>
                                </a:lnTo>
                                <a:close/>
                              </a:path>
                              <a:path w="376555" h="354330">
                                <a:moveTo>
                                  <a:pt x="200558" y="179069"/>
                                </a:moveTo>
                                <a:lnTo>
                                  <a:pt x="188976" y="179069"/>
                                </a:lnTo>
                                <a:lnTo>
                                  <a:pt x="190500" y="182879"/>
                                </a:lnTo>
                                <a:lnTo>
                                  <a:pt x="193548" y="184149"/>
                                </a:lnTo>
                                <a:lnTo>
                                  <a:pt x="195072" y="186689"/>
                                </a:lnTo>
                                <a:lnTo>
                                  <a:pt x="196596" y="187959"/>
                                </a:lnTo>
                                <a:lnTo>
                                  <a:pt x="198120" y="191769"/>
                                </a:lnTo>
                                <a:lnTo>
                                  <a:pt x="198120" y="194309"/>
                                </a:lnTo>
                                <a:lnTo>
                                  <a:pt x="196596" y="198119"/>
                                </a:lnTo>
                                <a:lnTo>
                                  <a:pt x="196596" y="200659"/>
                                </a:lnTo>
                                <a:lnTo>
                                  <a:pt x="187452" y="209549"/>
                                </a:lnTo>
                                <a:lnTo>
                                  <a:pt x="198120" y="209549"/>
                                </a:lnTo>
                                <a:lnTo>
                                  <a:pt x="202692" y="200659"/>
                                </a:lnTo>
                                <a:lnTo>
                                  <a:pt x="202692" y="198119"/>
                                </a:lnTo>
                                <a:lnTo>
                                  <a:pt x="204216" y="193039"/>
                                </a:lnTo>
                                <a:lnTo>
                                  <a:pt x="212598" y="193039"/>
                                </a:lnTo>
                                <a:lnTo>
                                  <a:pt x="216408" y="190499"/>
                                </a:lnTo>
                                <a:lnTo>
                                  <a:pt x="213360" y="187959"/>
                                </a:lnTo>
                                <a:lnTo>
                                  <a:pt x="211836" y="187959"/>
                                </a:lnTo>
                                <a:lnTo>
                                  <a:pt x="208788" y="185419"/>
                                </a:lnTo>
                                <a:lnTo>
                                  <a:pt x="204216" y="182879"/>
                                </a:lnTo>
                                <a:lnTo>
                                  <a:pt x="200558" y="179069"/>
                                </a:lnTo>
                                <a:close/>
                              </a:path>
                              <a:path w="376555" h="354330">
                                <a:moveTo>
                                  <a:pt x="179832" y="160019"/>
                                </a:moveTo>
                                <a:lnTo>
                                  <a:pt x="172212" y="160019"/>
                                </a:lnTo>
                                <a:lnTo>
                                  <a:pt x="170688" y="161289"/>
                                </a:lnTo>
                                <a:lnTo>
                                  <a:pt x="164592" y="163829"/>
                                </a:lnTo>
                                <a:lnTo>
                                  <a:pt x="161544" y="168909"/>
                                </a:lnTo>
                                <a:lnTo>
                                  <a:pt x="155448" y="175259"/>
                                </a:lnTo>
                                <a:lnTo>
                                  <a:pt x="152400" y="180339"/>
                                </a:lnTo>
                                <a:lnTo>
                                  <a:pt x="152400" y="190499"/>
                                </a:lnTo>
                                <a:lnTo>
                                  <a:pt x="155448" y="195579"/>
                                </a:lnTo>
                                <a:lnTo>
                                  <a:pt x="163068" y="191769"/>
                                </a:lnTo>
                                <a:lnTo>
                                  <a:pt x="161544" y="186689"/>
                                </a:lnTo>
                                <a:lnTo>
                                  <a:pt x="160020" y="185419"/>
                                </a:lnTo>
                                <a:lnTo>
                                  <a:pt x="160020" y="182879"/>
                                </a:lnTo>
                                <a:lnTo>
                                  <a:pt x="161544" y="179069"/>
                                </a:lnTo>
                                <a:lnTo>
                                  <a:pt x="166116" y="175259"/>
                                </a:lnTo>
                                <a:lnTo>
                                  <a:pt x="169164" y="170179"/>
                                </a:lnTo>
                                <a:lnTo>
                                  <a:pt x="172212" y="168909"/>
                                </a:lnTo>
                                <a:lnTo>
                                  <a:pt x="191588" y="168909"/>
                                </a:lnTo>
                                <a:lnTo>
                                  <a:pt x="190500" y="167639"/>
                                </a:lnTo>
                                <a:lnTo>
                                  <a:pt x="187452" y="163829"/>
                                </a:lnTo>
                                <a:lnTo>
                                  <a:pt x="181356" y="161289"/>
                                </a:lnTo>
                                <a:lnTo>
                                  <a:pt x="179832" y="160019"/>
                                </a:lnTo>
                                <a:close/>
                              </a:path>
                              <a:path w="376555" h="354330">
                                <a:moveTo>
                                  <a:pt x="212598" y="193039"/>
                                </a:moveTo>
                                <a:lnTo>
                                  <a:pt x="204216" y="193039"/>
                                </a:lnTo>
                                <a:lnTo>
                                  <a:pt x="207264" y="195579"/>
                                </a:lnTo>
                                <a:lnTo>
                                  <a:pt x="208788" y="195579"/>
                                </a:lnTo>
                                <a:lnTo>
                                  <a:pt x="212598" y="193039"/>
                                </a:lnTo>
                                <a:close/>
                              </a:path>
                              <a:path w="376555" h="354330">
                                <a:moveTo>
                                  <a:pt x="178308" y="124459"/>
                                </a:moveTo>
                                <a:lnTo>
                                  <a:pt x="172212" y="130809"/>
                                </a:lnTo>
                                <a:lnTo>
                                  <a:pt x="224028" y="182879"/>
                                </a:lnTo>
                                <a:lnTo>
                                  <a:pt x="230124" y="176529"/>
                                </a:lnTo>
                                <a:lnTo>
                                  <a:pt x="224028" y="171449"/>
                                </a:lnTo>
                                <a:lnTo>
                                  <a:pt x="236220" y="171449"/>
                                </a:lnTo>
                                <a:lnTo>
                                  <a:pt x="240138" y="167639"/>
                                </a:lnTo>
                                <a:lnTo>
                                  <a:pt x="227076" y="167639"/>
                                </a:lnTo>
                                <a:lnTo>
                                  <a:pt x="222504" y="166369"/>
                                </a:lnTo>
                                <a:lnTo>
                                  <a:pt x="219456" y="163829"/>
                                </a:lnTo>
                                <a:lnTo>
                                  <a:pt x="214884" y="162559"/>
                                </a:lnTo>
                                <a:lnTo>
                                  <a:pt x="210312" y="157479"/>
                                </a:lnTo>
                                <a:lnTo>
                                  <a:pt x="205740" y="153669"/>
                                </a:lnTo>
                                <a:lnTo>
                                  <a:pt x="202692" y="148589"/>
                                </a:lnTo>
                                <a:lnTo>
                                  <a:pt x="202692" y="142239"/>
                                </a:lnTo>
                                <a:lnTo>
                                  <a:pt x="196596" y="142239"/>
                                </a:lnTo>
                                <a:lnTo>
                                  <a:pt x="178308" y="124459"/>
                                </a:lnTo>
                                <a:close/>
                              </a:path>
                              <a:path w="376555" h="354330">
                                <a:moveTo>
                                  <a:pt x="236220" y="171449"/>
                                </a:moveTo>
                                <a:lnTo>
                                  <a:pt x="224028" y="171449"/>
                                </a:lnTo>
                                <a:lnTo>
                                  <a:pt x="231648" y="172719"/>
                                </a:lnTo>
                                <a:lnTo>
                                  <a:pt x="236220" y="171449"/>
                                </a:lnTo>
                                <a:close/>
                              </a:path>
                              <a:path w="376555" h="354330">
                                <a:moveTo>
                                  <a:pt x="235458" y="129539"/>
                                </a:moveTo>
                                <a:lnTo>
                                  <a:pt x="216408" y="129539"/>
                                </a:lnTo>
                                <a:lnTo>
                                  <a:pt x="225552" y="132079"/>
                                </a:lnTo>
                                <a:lnTo>
                                  <a:pt x="230124" y="138429"/>
                                </a:lnTo>
                                <a:lnTo>
                                  <a:pt x="236220" y="142239"/>
                                </a:lnTo>
                                <a:lnTo>
                                  <a:pt x="239268" y="152399"/>
                                </a:lnTo>
                                <a:lnTo>
                                  <a:pt x="239268" y="156209"/>
                                </a:lnTo>
                                <a:lnTo>
                                  <a:pt x="237744" y="160019"/>
                                </a:lnTo>
                                <a:lnTo>
                                  <a:pt x="231648" y="166369"/>
                                </a:lnTo>
                                <a:lnTo>
                                  <a:pt x="227076" y="167639"/>
                                </a:lnTo>
                                <a:lnTo>
                                  <a:pt x="240138" y="167639"/>
                                </a:lnTo>
                                <a:lnTo>
                                  <a:pt x="245364" y="162559"/>
                                </a:lnTo>
                                <a:lnTo>
                                  <a:pt x="246888" y="156209"/>
                                </a:lnTo>
                                <a:lnTo>
                                  <a:pt x="246888" y="142239"/>
                                </a:lnTo>
                                <a:lnTo>
                                  <a:pt x="243840" y="137159"/>
                                </a:lnTo>
                                <a:lnTo>
                                  <a:pt x="236220" y="130809"/>
                                </a:lnTo>
                                <a:lnTo>
                                  <a:pt x="235458" y="129539"/>
                                </a:lnTo>
                                <a:close/>
                              </a:path>
                              <a:path w="376555" h="354330">
                                <a:moveTo>
                                  <a:pt x="222504" y="121919"/>
                                </a:moveTo>
                                <a:lnTo>
                                  <a:pt x="213360" y="121919"/>
                                </a:lnTo>
                                <a:lnTo>
                                  <a:pt x="210312" y="123189"/>
                                </a:lnTo>
                                <a:lnTo>
                                  <a:pt x="207264" y="123189"/>
                                </a:lnTo>
                                <a:lnTo>
                                  <a:pt x="204216" y="124459"/>
                                </a:lnTo>
                                <a:lnTo>
                                  <a:pt x="198120" y="132079"/>
                                </a:lnTo>
                                <a:lnTo>
                                  <a:pt x="196596" y="137159"/>
                                </a:lnTo>
                                <a:lnTo>
                                  <a:pt x="196596" y="142239"/>
                                </a:lnTo>
                                <a:lnTo>
                                  <a:pt x="202692" y="142239"/>
                                </a:lnTo>
                                <a:lnTo>
                                  <a:pt x="202692" y="139699"/>
                                </a:lnTo>
                                <a:lnTo>
                                  <a:pt x="204216" y="137159"/>
                                </a:lnTo>
                                <a:lnTo>
                                  <a:pt x="207264" y="133349"/>
                                </a:lnTo>
                                <a:lnTo>
                                  <a:pt x="208788" y="130809"/>
                                </a:lnTo>
                                <a:lnTo>
                                  <a:pt x="213360" y="129539"/>
                                </a:lnTo>
                                <a:lnTo>
                                  <a:pt x="235458" y="129539"/>
                                </a:lnTo>
                                <a:lnTo>
                                  <a:pt x="234696" y="128269"/>
                                </a:lnTo>
                                <a:lnTo>
                                  <a:pt x="222504" y="121919"/>
                                </a:lnTo>
                                <a:close/>
                              </a:path>
                              <a:path w="376555" h="354330">
                                <a:moveTo>
                                  <a:pt x="272360" y="87629"/>
                                </a:moveTo>
                                <a:lnTo>
                                  <a:pt x="257556" y="87629"/>
                                </a:lnTo>
                                <a:lnTo>
                                  <a:pt x="260604" y="88899"/>
                                </a:lnTo>
                                <a:lnTo>
                                  <a:pt x="265176" y="93979"/>
                                </a:lnTo>
                                <a:lnTo>
                                  <a:pt x="260604" y="101599"/>
                                </a:lnTo>
                                <a:lnTo>
                                  <a:pt x="256032" y="107949"/>
                                </a:lnTo>
                                <a:lnTo>
                                  <a:pt x="252984" y="109219"/>
                                </a:lnTo>
                                <a:lnTo>
                                  <a:pt x="251460" y="111759"/>
                                </a:lnTo>
                                <a:lnTo>
                                  <a:pt x="251460" y="114299"/>
                                </a:lnTo>
                                <a:lnTo>
                                  <a:pt x="249936" y="115569"/>
                                </a:lnTo>
                                <a:lnTo>
                                  <a:pt x="248412" y="118109"/>
                                </a:lnTo>
                                <a:lnTo>
                                  <a:pt x="248412" y="128269"/>
                                </a:lnTo>
                                <a:lnTo>
                                  <a:pt x="249936" y="129539"/>
                                </a:lnTo>
                                <a:lnTo>
                                  <a:pt x="251460" y="132079"/>
                                </a:lnTo>
                                <a:lnTo>
                                  <a:pt x="256032" y="137159"/>
                                </a:lnTo>
                                <a:lnTo>
                                  <a:pt x="259080" y="138429"/>
                                </a:lnTo>
                                <a:lnTo>
                                  <a:pt x="268224" y="138429"/>
                                </a:lnTo>
                                <a:lnTo>
                                  <a:pt x="271272" y="134619"/>
                                </a:lnTo>
                                <a:lnTo>
                                  <a:pt x="275844" y="132079"/>
                                </a:lnTo>
                                <a:lnTo>
                                  <a:pt x="278892" y="129539"/>
                                </a:lnTo>
                                <a:lnTo>
                                  <a:pt x="260604" y="129539"/>
                                </a:lnTo>
                                <a:lnTo>
                                  <a:pt x="259080" y="125729"/>
                                </a:lnTo>
                                <a:lnTo>
                                  <a:pt x="257556" y="125729"/>
                                </a:lnTo>
                                <a:lnTo>
                                  <a:pt x="257556" y="123189"/>
                                </a:lnTo>
                                <a:lnTo>
                                  <a:pt x="256032" y="121919"/>
                                </a:lnTo>
                                <a:lnTo>
                                  <a:pt x="257556" y="119379"/>
                                </a:lnTo>
                                <a:lnTo>
                                  <a:pt x="257556" y="116839"/>
                                </a:lnTo>
                                <a:lnTo>
                                  <a:pt x="259080" y="114299"/>
                                </a:lnTo>
                                <a:lnTo>
                                  <a:pt x="262128" y="110489"/>
                                </a:lnTo>
                                <a:lnTo>
                                  <a:pt x="268224" y="101599"/>
                                </a:lnTo>
                                <a:lnTo>
                                  <a:pt x="269748" y="99059"/>
                                </a:lnTo>
                                <a:lnTo>
                                  <a:pt x="282549" y="99059"/>
                                </a:lnTo>
                                <a:lnTo>
                                  <a:pt x="278892" y="95249"/>
                                </a:lnTo>
                                <a:lnTo>
                                  <a:pt x="272360" y="87629"/>
                                </a:lnTo>
                                <a:close/>
                              </a:path>
                              <a:path w="376555" h="354330">
                                <a:moveTo>
                                  <a:pt x="282549" y="99059"/>
                                </a:moveTo>
                                <a:lnTo>
                                  <a:pt x="269748" y="99059"/>
                                </a:lnTo>
                                <a:lnTo>
                                  <a:pt x="271272" y="101599"/>
                                </a:lnTo>
                                <a:lnTo>
                                  <a:pt x="274320" y="102869"/>
                                </a:lnTo>
                                <a:lnTo>
                                  <a:pt x="275844" y="106679"/>
                                </a:lnTo>
                                <a:lnTo>
                                  <a:pt x="277368" y="107949"/>
                                </a:lnTo>
                                <a:lnTo>
                                  <a:pt x="278892" y="110489"/>
                                </a:lnTo>
                                <a:lnTo>
                                  <a:pt x="278892" y="114299"/>
                                </a:lnTo>
                                <a:lnTo>
                                  <a:pt x="277368" y="116839"/>
                                </a:lnTo>
                                <a:lnTo>
                                  <a:pt x="277368" y="119379"/>
                                </a:lnTo>
                                <a:lnTo>
                                  <a:pt x="268224" y="129539"/>
                                </a:lnTo>
                                <a:lnTo>
                                  <a:pt x="278892" y="129539"/>
                                </a:lnTo>
                                <a:lnTo>
                                  <a:pt x="283464" y="119379"/>
                                </a:lnTo>
                                <a:lnTo>
                                  <a:pt x="283464" y="116839"/>
                                </a:lnTo>
                                <a:lnTo>
                                  <a:pt x="284988" y="111759"/>
                                </a:lnTo>
                                <a:lnTo>
                                  <a:pt x="294132" y="111759"/>
                                </a:lnTo>
                                <a:lnTo>
                                  <a:pt x="297180" y="109219"/>
                                </a:lnTo>
                                <a:lnTo>
                                  <a:pt x="294132" y="107949"/>
                                </a:lnTo>
                                <a:lnTo>
                                  <a:pt x="292608" y="107949"/>
                                </a:lnTo>
                                <a:lnTo>
                                  <a:pt x="289560" y="104139"/>
                                </a:lnTo>
                                <a:lnTo>
                                  <a:pt x="284988" y="101599"/>
                                </a:lnTo>
                                <a:lnTo>
                                  <a:pt x="282549" y="99059"/>
                                </a:lnTo>
                                <a:close/>
                              </a:path>
                              <a:path w="376555" h="354330">
                                <a:moveTo>
                                  <a:pt x="260604" y="78739"/>
                                </a:moveTo>
                                <a:lnTo>
                                  <a:pt x="254508" y="78739"/>
                                </a:lnTo>
                                <a:lnTo>
                                  <a:pt x="245364" y="83819"/>
                                </a:lnTo>
                                <a:lnTo>
                                  <a:pt x="242316" y="87629"/>
                                </a:lnTo>
                                <a:lnTo>
                                  <a:pt x="236220" y="93979"/>
                                </a:lnTo>
                                <a:lnTo>
                                  <a:pt x="233172" y="100329"/>
                                </a:lnTo>
                                <a:lnTo>
                                  <a:pt x="233172" y="109219"/>
                                </a:lnTo>
                                <a:lnTo>
                                  <a:pt x="236220" y="115569"/>
                                </a:lnTo>
                                <a:lnTo>
                                  <a:pt x="243840" y="110489"/>
                                </a:lnTo>
                                <a:lnTo>
                                  <a:pt x="242316" y="106679"/>
                                </a:lnTo>
                                <a:lnTo>
                                  <a:pt x="240792" y="104139"/>
                                </a:lnTo>
                                <a:lnTo>
                                  <a:pt x="240792" y="101599"/>
                                </a:lnTo>
                                <a:lnTo>
                                  <a:pt x="242316" y="99059"/>
                                </a:lnTo>
                                <a:lnTo>
                                  <a:pt x="246888" y="93979"/>
                                </a:lnTo>
                                <a:lnTo>
                                  <a:pt x="249936" y="88899"/>
                                </a:lnTo>
                                <a:lnTo>
                                  <a:pt x="252984" y="87629"/>
                                </a:lnTo>
                                <a:lnTo>
                                  <a:pt x="272360" y="87629"/>
                                </a:lnTo>
                                <a:lnTo>
                                  <a:pt x="271272" y="86359"/>
                                </a:lnTo>
                                <a:lnTo>
                                  <a:pt x="268224" y="83819"/>
                                </a:lnTo>
                                <a:lnTo>
                                  <a:pt x="262128" y="80009"/>
                                </a:lnTo>
                                <a:lnTo>
                                  <a:pt x="260604" y="78739"/>
                                </a:lnTo>
                                <a:close/>
                              </a:path>
                              <a:path w="376555" h="354330">
                                <a:moveTo>
                                  <a:pt x="294132" y="111759"/>
                                </a:moveTo>
                                <a:lnTo>
                                  <a:pt x="284988" y="111759"/>
                                </a:lnTo>
                                <a:lnTo>
                                  <a:pt x="288036" y="115569"/>
                                </a:lnTo>
                                <a:lnTo>
                                  <a:pt x="289560" y="115569"/>
                                </a:lnTo>
                                <a:lnTo>
                                  <a:pt x="294132" y="111759"/>
                                </a:lnTo>
                                <a:close/>
                              </a:path>
                              <a:path w="376555" h="354330">
                                <a:moveTo>
                                  <a:pt x="300228" y="39369"/>
                                </a:moveTo>
                                <a:lnTo>
                                  <a:pt x="294132" y="39369"/>
                                </a:lnTo>
                                <a:lnTo>
                                  <a:pt x="288036" y="41909"/>
                                </a:lnTo>
                                <a:lnTo>
                                  <a:pt x="283464" y="45719"/>
                                </a:lnTo>
                                <a:lnTo>
                                  <a:pt x="278892" y="50799"/>
                                </a:lnTo>
                                <a:lnTo>
                                  <a:pt x="277368" y="57149"/>
                                </a:lnTo>
                                <a:lnTo>
                                  <a:pt x="277368" y="63499"/>
                                </a:lnTo>
                                <a:lnTo>
                                  <a:pt x="266700" y="63499"/>
                                </a:lnTo>
                                <a:lnTo>
                                  <a:pt x="304800" y="101599"/>
                                </a:lnTo>
                                <a:lnTo>
                                  <a:pt x="310896" y="95249"/>
                                </a:lnTo>
                                <a:lnTo>
                                  <a:pt x="291084" y="73659"/>
                                </a:lnTo>
                                <a:lnTo>
                                  <a:pt x="284988" y="69849"/>
                                </a:lnTo>
                                <a:lnTo>
                                  <a:pt x="283464" y="64769"/>
                                </a:lnTo>
                                <a:lnTo>
                                  <a:pt x="283464" y="63499"/>
                                </a:lnTo>
                                <a:lnTo>
                                  <a:pt x="277368" y="63499"/>
                                </a:lnTo>
                                <a:lnTo>
                                  <a:pt x="272796" y="58419"/>
                                </a:lnTo>
                                <a:lnTo>
                                  <a:pt x="283464" y="58419"/>
                                </a:lnTo>
                                <a:lnTo>
                                  <a:pt x="284988" y="54609"/>
                                </a:lnTo>
                                <a:lnTo>
                                  <a:pt x="288036" y="53339"/>
                                </a:lnTo>
                                <a:lnTo>
                                  <a:pt x="291084" y="49529"/>
                                </a:lnTo>
                                <a:lnTo>
                                  <a:pt x="294132" y="49529"/>
                                </a:lnTo>
                                <a:lnTo>
                                  <a:pt x="295656" y="48259"/>
                                </a:lnTo>
                                <a:lnTo>
                                  <a:pt x="311962" y="48259"/>
                                </a:lnTo>
                                <a:lnTo>
                                  <a:pt x="309372" y="45719"/>
                                </a:lnTo>
                                <a:lnTo>
                                  <a:pt x="303276" y="40639"/>
                                </a:lnTo>
                                <a:lnTo>
                                  <a:pt x="300228" y="39369"/>
                                </a:lnTo>
                                <a:close/>
                              </a:path>
                              <a:path w="376555" h="354330">
                                <a:moveTo>
                                  <a:pt x="311962" y="48259"/>
                                </a:moveTo>
                                <a:lnTo>
                                  <a:pt x="297180" y="48259"/>
                                </a:lnTo>
                                <a:lnTo>
                                  <a:pt x="298704" y="49529"/>
                                </a:lnTo>
                                <a:lnTo>
                                  <a:pt x="300228" y="49529"/>
                                </a:lnTo>
                                <a:lnTo>
                                  <a:pt x="303276" y="50799"/>
                                </a:lnTo>
                                <a:lnTo>
                                  <a:pt x="329184" y="77469"/>
                                </a:lnTo>
                                <a:lnTo>
                                  <a:pt x="335280" y="71119"/>
                                </a:lnTo>
                                <a:lnTo>
                                  <a:pt x="311962" y="48259"/>
                                </a:lnTo>
                                <a:close/>
                              </a:path>
                              <a:path w="376555" h="354330">
                                <a:moveTo>
                                  <a:pt x="352044" y="8889"/>
                                </a:moveTo>
                                <a:lnTo>
                                  <a:pt x="338328" y="8889"/>
                                </a:lnTo>
                                <a:lnTo>
                                  <a:pt x="339852" y="10159"/>
                                </a:lnTo>
                                <a:lnTo>
                                  <a:pt x="342900" y="11429"/>
                                </a:lnTo>
                                <a:lnTo>
                                  <a:pt x="342900" y="12699"/>
                                </a:lnTo>
                                <a:lnTo>
                                  <a:pt x="344424" y="12699"/>
                                </a:lnTo>
                                <a:lnTo>
                                  <a:pt x="342900" y="17779"/>
                                </a:lnTo>
                                <a:lnTo>
                                  <a:pt x="339852" y="22859"/>
                                </a:lnTo>
                                <a:lnTo>
                                  <a:pt x="335280" y="26669"/>
                                </a:lnTo>
                                <a:lnTo>
                                  <a:pt x="332232" y="33019"/>
                                </a:lnTo>
                                <a:lnTo>
                                  <a:pt x="329184" y="35559"/>
                                </a:lnTo>
                                <a:lnTo>
                                  <a:pt x="329184" y="38099"/>
                                </a:lnTo>
                                <a:lnTo>
                                  <a:pt x="327660" y="40639"/>
                                </a:lnTo>
                                <a:lnTo>
                                  <a:pt x="327660" y="45719"/>
                                </a:lnTo>
                                <a:lnTo>
                                  <a:pt x="329184" y="48259"/>
                                </a:lnTo>
                                <a:lnTo>
                                  <a:pt x="329184" y="49529"/>
                                </a:lnTo>
                                <a:lnTo>
                                  <a:pt x="330708" y="50799"/>
                                </a:lnTo>
                                <a:lnTo>
                                  <a:pt x="332232" y="54609"/>
                                </a:lnTo>
                                <a:lnTo>
                                  <a:pt x="335280" y="57149"/>
                                </a:lnTo>
                                <a:lnTo>
                                  <a:pt x="338328" y="58419"/>
                                </a:lnTo>
                                <a:lnTo>
                                  <a:pt x="342900" y="58419"/>
                                </a:lnTo>
                                <a:lnTo>
                                  <a:pt x="352044" y="55879"/>
                                </a:lnTo>
                                <a:lnTo>
                                  <a:pt x="355092" y="50799"/>
                                </a:lnTo>
                                <a:lnTo>
                                  <a:pt x="358140" y="49529"/>
                                </a:lnTo>
                                <a:lnTo>
                                  <a:pt x="342900" y="49529"/>
                                </a:lnTo>
                                <a:lnTo>
                                  <a:pt x="339852" y="48259"/>
                                </a:lnTo>
                                <a:lnTo>
                                  <a:pt x="338328" y="46989"/>
                                </a:lnTo>
                                <a:lnTo>
                                  <a:pt x="338328" y="45719"/>
                                </a:lnTo>
                                <a:lnTo>
                                  <a:pt x="336804" y="43179"/>
                                </a:lnTo>
                                <a:lnTo>
                                  <a:pt x="336804" y="39369"/>
                                </a:lnTo>
                                <a:lnTo>
                                  <a:pt x="338328" y="35559"/>
                                </a:lnTo>
                                <a:lnTo>
                                  <a:pt x="339852" y="34289"/>
                                </a:lnTo>
                                <a:lnTo>
                                  <a:pt x="341376" y="31749"/>
                                </a:lnTo>
                                <a:lnTo>
                                  <a:pt x="345948" y="26669"/>
                                </a:lnTo>
                                <a:lnTo>
                                  <a:pt x="348996" y="19049"/>
                                </a:lnTo>
                                <a:lnTo>
                                  <a:pt x="362494" y="19049"/>
                                </a:lnTo>
                                <a:lnTo>
                                  <a:pt x="352044" y="8889"/>
                                </a:lnTo>
                                <a:close/>
                              </a:path>
                              <a:path w="376555" h="354330">
                                <a:moveTo>
                                  <a:pt x="362494" y="19049"/>
                                </a:moveTo>
                                <a:lnTo>
                                  <a:pt x="348996" y="19049"/>
                                </a:lnTo>
                                <a:lnTo>
                                  <a:pt x="352044" y="20319"/>
                                </a:lnTo>
                                <a:lnTo>
                                  <a:pt x="355092" y="24129"/>
                                </a:lnTo>
                                <a:lnTo>
                                  <a:pt x="356616" y="26669"/>
                                </a:lnTo>
                                <a:lnTo>
                                  <a:pt x="356616" y="27939"/>
                                </a:lnTo>
                                <a:lnTo>
                                  <a:pt x="358140" y="31749"/>
                                </a:lnTo>
                                <a:lnTo>
                                  <a:pt x="358140" y="34289"/>
                                </a:lnTo>
                                <a:lnTo>
                                  <a:pt x="356616" y="38099"/>
                                </a:lnTo>
                                <a:lnTo>
                                  <a:pt x="356616" y="40639"/>
                                </a:lnTo>
                                <a:lnTo>
                                  <a:pt x="352044" y="45719"/>
                                </a:lnTo>
                                <a:lnTo>
                                  <a:pt x="350520" y="48259"/>
                                </a:lnTo>
                                <a:lnTo>
                                  <a:pt x="347472" y="48259"/>
                                </a:lnTo>
                                <a:lnTo>
                                  <a:pt x="344424" y="49529"/>
                                </a:lnTo>
                                <a:lnTo>
                                  <a:pt x="358140" y="49529"/>
                                </a:lnTo>
                                <a:lnTo>
                                  <a:pt x="362712" y="40639"/>
                                </a:lnTo>
                                <a:lnTo>
                                  <a:pt x="364236" y="35559"/>
                                </a:lnTo>
                                <a:lnTo>
                                  <a:pt x="364236" y="33019"/>
                                </a:lnTo>
                                <a:lnTo>
                                  <a:pt x="372364" y="33019"/>
                                </a:lnTo>
                                <a:lnTo>
                                  <a:pt x="376428" y="27939"/>
                                </a:lnTo>
                                <a:lnTo>
                                  <a:pt x="374904" y="27939"/>
                                </a:lnTo>
                                <a:lnTo>
                                  <a:pt x="371856" y="26669"/>
                                </a:lnTo>
                                <a:lnTo>
                                  <a:pt x="370332" y="26669"/>
                                </a:lnTo>
                                <a:lnTo>
                                  <a:pt x="362494" y="19049"/>
                                </a:lnTo>
                                <a:close/>
                              </a:path>
                              <a:path w="376555" h="354330">
                                <a:moveTo>
                                  <a:pt x="342900" y="0"/>
                                </a:moveTo>
                                <a:lnTo>
                                  <a:pt x="333756" y="0"/>
                                </a:lnTo>
                                <a:lnTo>
                                  <a:pt x="324612" y="3809"/>
                                </a:lnTo>
                                <a:lnTo>
                                  <a:pt x="318516" y="10159"/>
                                </a:lnTo>
                                <a:lnTo>
                                  <a:pt x="312420" y="20319"/>
                                </a:lnTo>
                                <a:lnTo>
                                  <a:pt x="312420" y="26669"/>
                                </a:lnTo>
                                <a:lnTo>
                                  <a:pt x="313944" y="30479"/>
                                </a:lnTo>
                                <a:lnTo>
                                  <a:pt x="313944" y="33019"/>
                                </a:lnTo>
                                <a:lnTo>
                                  <a:pt x="316992" y="35559"/>
                                </a:lnTo>
                                <a:lnTo>
                                  <a:pt x="323088" y="30479"/>
                                </a:lnTo>
                                <a:lnTo>
                                  <a:pt x="320040" y="24129"/>
                                </a:lnTo>
                                <a:lnTo>
                                  <a:pt x="321564" y="22859"/>
                                </a:lnTo>
                                <a:lnTo>
                                  <a:pt x="321564" y="19049"/>
                                </a:lnTo>
                                <a:lnTo>
                                  <a:pt x="323088" y="16509"/>
                                </a:lnTo>
                                <a:lnTo>
                                  <a:pt x="329184" y="10159"/>
                                </a:lnTo>
                                <a:lnTo>
                                  <a:pt x="332232" y="8889"/>
                                </a:lnTo>
                                <a:lnTo>
                                  <a:pt x="352044" y="8889"/>
                                </a:lnTo>
                                <a:lnTo>
                                  <a:pt x="342900" y="0"/>
                                </a:lnTo>
                                <a:close/>
                              </a:path>
                              <a:path w="376555" h="354330">
                                <a:moveTo>
                                  <a:pt x="372364" y="33019"/>
                                </a:moveTo>
                                <a:lnTo>
                                  <a:pt x="364236" y="33019"/>
                                </a:lnTo>
                                <a:lnTo>
                                  <a:pt x="365760" y="34289"/>
                                </a:lnTo>
                                <a:lnTo>
                                  <a:pt x="367284" y="34289"/>
                                </a:lnTo>
                                <a:lnTo>
                                  <a:pt x="370332" y="35559"/>
                                </a:lnTo>
                                <a:lnTo>
                                  <a:pt x="372364" y="33019"/>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04.760002pt;margin-top:12.896391pt;width:49.6pt;height:27.9pt;mso-position-horizontal-relative:page;mso-position-vertical-relative:paragraph;z-index:-15642112;mso-wrap-distance-left:0;mso-wrap-distance-right:0" id="docshapegroup393" coordorigin="2095,258" coordsize="992,558">
                <v:shape style="position:absolute;left:2095;top:287;width:353;height:317" type="#_x0000_t75" id="docshape394" stroked="false">
                  <v:imagedata r:id="rId144" o:title=""/>
                </v:shape>
                <v:shape style="position:absolute;left:2493;top:257;width:593;height:558" id="docshape395" coordorigin="2494,258" coordsize="593,558" path="m2546,698l2537,698,2527,700,2520,705,2510,712,2503,720,2498,729,2496,739,2494,746,2494,756,2496,765,2506,784,2522,801,2530,806,2549,816,2558,816,2578,811,2587,806,2591,801,2554,801,2546,796,2539,794,2532,789,2520,777,2515,770,2513,763,2508,758,2508,744,2513,729,2525,717,2532,715,2537,712,2562,712,2568,705,2558,700,2546,698xm2602,736l2587,744,2594,753,2597,760,2594,768,2594,777,2592,784,2585,789,2580,794,2575,796,2561,801,2591,801,2594,796,2604,789,2609,780,2609,770,2611,758,2609,748,2602,736xm2562,712l2544,712,2558,717,2562,712xm2642,724l2630,736,2642,748,2652,736,2642,724xm2633,596l2621,606,2702,686,2714,678,2676,638,2684,630,2666,630,2633,596xm2739,596l2717,596,2755,634,2767,624,2739,596xm2686,542l2674,552,2707,586,2666,630,2684,630,2717,596,2739,596,2686,542xm2795,524l2772,524,2777,526,2784,534,2777,546,2770,554,2765,558,2762,562,2762,564,2760,566,2758,572,2758,586,2760,588,2760,594,2765,596,2770,600,2774,602,2789,602,2794,598,2801,594,2806,588,2777,588,2774,584,2772,584,2772,580,2770,576,2770,574,2772,572,2772,570,2774,564,2779,560,2789,546,2791,540,2809,540,2806,536,2795,524xm2809,540l2791,540,2794,546,2798,548,2801,552,2803,554,2806,560,2806,564,2803,570,2803,574,2789,588,2806,588,2813,574,2813,570,2815,562,2828,562,2834,558,2830,554,2827,554,2822,550,2815,546,2809,540xm2777,510l2765,510,2762,512,2753,516,2748,524,2738,534,2734,542,2734,558,2738,566,2750,560,2748,552,2746,550,2746,546,2748,540,2755,534,2760,526,2765,524,2795,524,2794,522,2789,516,2779,512,2777,510xm2828,562l2815,562,2820,566,2822,566,2828,562xm2774,454l2765,464,2846,546,2856,536,2846,528,2866,528,2872,522,2851,522,2844,520,2839,516,2832,514,2825,506,2818,500,2813,492,2813,482,2803,482,2774,454xm2866,528l2846,528,2858,530,2866,528xm2864,462l2834,462,2849,466,2856,476,2866,482,2870,498,2870,504,2868,510,2858,520,2851,522,2872,522,2880,514,2882,504,2882,482,2878,474,2866,464,2864,462xm2844,450l2830,450,2825,452,2820,452,2815,454,2806,466,2803,474,2803,482,2813,482,2813,478,2815,474,2820,468,2822,464,2830,462,2864,462,2863,460,2844,450xm2923,396l2899,396,2904,398,2911,406,2904,418,2897,428,2892,430,2890,434,2890,438,2887,440,2885,444,2885,460,2887,462,2890,466,2897,474,2902,476,2916,476,2921,470,2928,466,2933,462,2904,462,2902,456,2899,456,2899,452,2897,450,2899,446,2899,442,2902,438,2906,432,2916,418,2918,414,2939,414,2933,408,2923,396xm2939,414l2918,414,2921,418,2926,420,2928,426,2930,428,2933,432,2933,438,2930,442,2930,446,2916,462,2933,462,2940,446,2940,442,2942,434,2957,434,2962,430,2957,428,2954,428,2950,422,2942,418,2939,414xm2904,382l2894,382,2880,390,2875,396,2866,406,2861,416,2861,430,2866,440,2878,432,2875,426,2873,422,2873,418,2875,414,2882,406,2887,398,2892,396,2923,396,2921,394,2916,390,2906,384,2904,382xm2957,434l2942,434,2947,440,2950,440,2957,434xm2966,320l2957,320,2947,324,2940,330,2933,338,2930,348,2930,358,2914,358,2974,418,2983,408,2952,374,2942,368,2940,360,2940,358,2930,358,2923,350,2940,350,2942,344,2947,342,2952,336,2957,336,2959,334,2985,334,2981,330,2971,322,2966,320xm2985,334l2962,334,2964,336,2966,336,2971,338,3012,380,3022,370,2985,334xm3048,272l3026,272,3029,274,3034,276,3034,278,3036,278,3034,286,3029,294,3022,300,3017,310,3012,314,3012,318,3010,322,3010,330,3012,334,3012,336,3014,338,3017,344,3022,348,3026,350,3034,350,3048,346,3053,338,3058,336,3034,336,3029,334,3026,332,3026,330,3024,326,3024,320,3026,314,3029,312,3031,308,3038,300,3043,288,3064,288,3048,272xm3064,288l3043,288,3048,290,3053,296,3055,300,3055,302,3058,308,3058,312,3055,318,3055,322,3048,330,3046,334,3041,334,3036,336,3058,336,3065,322,3067,314,3067,310,3080,310,3086,302,3084,302,3079,300,3077,300,3064,288xm3034,258l3019,258,3005,264,2995,274,2986,290,2986,300,2988,306,2988,310,2993,314,3002,306,2998,296,3000,294,3000,288,3002,284,3012,274,3017,272,3048,272,3034,258xm3080,310l3067,310,3070,312,3072,312,3077,314,3080,310xe" filled="true" fillcolor="#231f2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74880">
                <wp:simplePos x="0" y="0"/>
                <wp:positionH relativeFrom="page">
                  <wp:posOffset>2051304</wp:posOffset>
                </wp:positionH>
                <wp:positionV relativeFrom="paragraph">
                  <wp:posOffset>162768</wp:posOffset>
                </wp:positionV>
                <wp:extent cx="294640" cy="273050"/>
                <wp:effectExtent l="0" t="0" r="0" b="0"/>
                <wp:wrapTopAndBottom/>
                <wp:docPr id="450" name="Graphic 450"/>
                <wp:cNvGraphicFramePr>
                  <a:graphicFrameLocks/>
                </wp:cNvGraphicFramePr>
                <a:graphic>
                  <a:graphicData uri="http://schemas.microsoft.com/office/word/2010/wordprocessingShape">
                    <wps:wsp>
                      <wps:cNvPr id="450" name="Graphic 450"/>
                      <wps:cNvSpPr/>
                      <wps:spPr>
                        <a:xfrm>
                          <a:off x="0" y="0"/>
                          <a:ext cx="294640" cy="273050"/>
                        </a:xfrm>
                        <a:custGeom>
                          <a:avLst/>
                          <a:gdLst/>
                          <a:ahLst/>
                          <a:cxnLst/>
                          <a:rect l="l" t="t" r="r" b="b"/>
                          <a:pathLst>
                            <a:path w="294640" h="273050">
                              <a:moveTo>
                                <a:pt x="7620" y="214884"/>
                              </a:moveTo>
                              <a:lnTo>
                                <a:pt x="0" y="220980"/>
                              </a:lnTo>
                              <a:lnTo>
                                <a:pt x="51816" y="272796"/>
                              </a:lnTo>
                              <a:lnTo>
                                <a:pt x="57912" y="266700"/>
                              </a:lnTo>
                              <a:lnTo>
                                <a:pt x="33528" y="242316"/>
                              </a:lnTo>
                              <a:lnTo>
                                <a:pt x="39624" y="236220"/>
                              </a:lnTo>
                              <a:lnTo>
                                <a:pt x="27432" y="236220"/>
                              </a:lnTo>
                              <a:lnTo>
                                <a:pt x="7620" y="214884"/>
                              </a:lnTo>
                              <a:close/>
                            </a:path>
                            <a:path w="294640" h="273050">
                              <a:moveTo>
                                <a:pt x="75692" y="214884"/>
                              </a:moveTo>
                              <a:lnTo>
                                <a:pt x="60960" y="214884"/>
                              </a:lnTo>
                              <a:lnTo>
                                <a:pt x="85344" y="239268"/>
                              </a:lnTo>
                              <a:lnTo>
                                <a:pt x="92964" y="231648"/>
                              </a:lnTo>
                              <a:lnTo>
                                <a:pt x="75692" y="214884"/>
                              </a:lnTo>
                              <a:close/>
                            </a:path>
                            <a:path w="294640" h="273050">
                              <a:moveTo>
                                <a:pt x="41148" y="181356"/>
                              </a:moveTo>
                              <a:lnTo>
                                <a:pt x="33528" y="187452"/>
                              </a:lnTo>
                              <a:lnTo>
                                <a:pt x="54864" y="208788"/>
                              </a:lnTo>
                              <a:lnTo>
                                <a:pt x="27432" y="236220"/>
                              </a:lnTo>
                              <a:lnTo>
                                <a:pt x="39624" y="236220"/>
                              </a:lnTo>
                              <a:lnTo>
                                <a:pt x="60960" y="214884"/>
                              </a:lnTo>
                              <a:lnTo>
                                <a:pt x="75692" y="214884"/>
                              </a:lnTo>
                              <a:lnTo>
                                <a:pt x="41148" y="181356"/>
                              </a:lnTo>
                              <a:close/>
                            </a:path>
                            <a:path w="294640" h="273050">
                              <a:moveTo>
                                <a:pt x="103632" y="205740"/>
                              </a:moveTo>
                              <a:lnTo>
                                <a:pt x="97536" y="213360"/>
                              </a:lnTo>
                              <a:lnTo>
                                <a:pt x="103632" y="220980"/>
                              </a:lnTo>
                              <a:lnTo>
                                <a:pt x="111252" y="213360"/>
                              </a:lnTo>
                              <a:lnTo>
                                <a:pt x="103632" y="205740"/>
                              </a:lnTo>
                              <a:close/>
                            </a:path>
                            <a:path w="294640" h="273050">
                              <a:moveTo>
                                <a:pt x="92964" y="128016"/>
                              </a:moveTo>
                              <a:lnTo>
                                <a:pt x="86868" y="135636"/>
                              </a:lnTo>
                              <a:lnTo>
                                <a:pt x="158496" y="166116"/>
                              </a:lnTo>
                              <a:lnTo>
                                <a:pt x="164592" y="160020"/>
                              </a:lnTo>
                              <a:lnTo>
                                <a:pt x="163294" y="156972"/>
                              </a:lnTo>
                              <a:lnTo>
                                <a:pt x="155448" y="156972"/>
                              </a:lnTo>
                              <a:lnTo>
                                <a:pt x="149352" y="153924"/>
                              </a:lnTo>
                              <a:lnTo>
                                <a:pt x="144780" y="152400"/>
                              </a:lnTo>
                              <a:lnTo>
                                <a:pt x="92964" y="128016"/>
                              </a:lnTo>
                              <a:close/>
                            </a:path>
                            <a:path w="294640" h="273050">
                              <a:moveTo>
                                <a:pt x="134112" y="88392"/>
                              </a:moveTo>
                              <a:lnTo>
                                <a:pt x="126492" y="94488"/>
                              </a:lnTo>
                              <a:lnTo>
                                <a:pt x="149352" y="146304"/>
                              </a:lnTo>
                              <a:lnTo>
                                <a:pt x="152400" y="150876"/>
                              </a:lnTo>
                              <a:lnTo>
                                <a:pt x="155448" y="156972"/>
                              </a:lnTo>
                              <a:lnTo>
                                <a:pt x="163294" y="156972"/>
                              </a:lnTo>
                              <a:lnTo>
                                <a:pt x="134112" y="88392"/>
                              </a:lnTo>
                              <a:close/>
                            </a:path>
                            <a:path w="294640" h="273050">
                              <a:moveTo>
                                <a:pt x="160020" y="89916"/>
                              </a:moveTo>
                              <a:lnTo>
                                <a:pt x="153924" y="96012"/>
                              </a:lnTo>
                              <a:lnTo>
                                <a:pt x="190500" y="134112"/>
                              </a:lnTo>
                              <a:lnTo>
                                <a:pt x="196596" y="128016"/>
                              </a:lnTo>
                              <a:lnTo>
                                <a:pt x="160020" y="89916"/>
                              </a:lnTo>
                              <a:close/>
                            </a:path>
                            <a:path w="294640" h="273050">
                              <a:moveTo>
                                <a:pt x="207264" y="57912"/>
                              </a:moveTo>
                              <a:lnTo>
                                <a:pt x="193548" y="57912"/>
                              </a:lnTo>
                              <a:lnTo>
                                <a:pt x="187452" y="59436"/>
                              </a:lnTo>
                              <a:lnTo>
                                <a:pt x="182880" y="65532"/>
                              </a:lnTo>
                              <a:lnTo>
                                <a:pt x="178308" y="70104"/>
                              </a:lnTo>
                              <a:lnTo>
                                <a:pt x="175260" y="76200"/>
                              </a:lnTo>
                              <a:lnTo>
                                <a:pt x="175260" y="89916"/>
                              </a:lnTo>
                              <a:lnTo>
                                <a:pt x="179832" y="96012"/>
                              </a:lnTo>
                              <a:lnTo>
                                <a:pt x="192024" y="108204"/>
                              </a:lnTo>
                              <a:lnTo>
                                <a:pt x="198120" y="111252"/>
                              </a:lnTo>
                              <a:lnTo>
                                <a:pt x="204216" y="111252"/>
                              </a:lnTo>
                              <a:lnTo>
                                <a:pt x="210312" y="112776"/>
                              </a:lnTo>
                              <a:lnTo>
                                <a:pt x="216408" y="109728"/>
                              </a:lnTo>
                              <a:lnTo>
                                <a:pt x="222504" y="103632"/>
                              </a:lnTo>
                              <a:lnTo>
                                <a:pt x="202692" y="103632"/>
                              </a:lnTo>
                              <a:lnTo>
                                <a:pt x="193548" y="97536"/>
                              </a:lnTo>
                              <a:lnTo>
                                <a:pt x="199323" y="91440"/>
                              </a:lnTo>
                              <a:lnTo>
                                <a:pt x="188976" y="91440"/>
                              </a:lnTo>
                              <a:lnTo>
                                <a:pt x="185928" y="88392"/>
                              </a:lnTo>
                              <a:lnTo>
                                <a:pt x="184404" y="83820"/>
                              </a:lnTo>
                              <a:lnTo>
                                <a:pt x="184404" y="76200"/>
                              </a:lnTo>
                              <a:lnTo>
                                <a:pt x="185928" y="73152"/>
                              </a:lnTo>
                              <a:lnTo>
                                <a:pt x="192024" y="67056"/>
                              </a:lnTo>
                              <a:lnTo>
                                <a:pt x="195072" y="65532"/>
                              </a:lnTo>
                              <a:lnTo>
                                <a:pt x="217932" y="65532"/>
                              </a:lnTo>
                              <a:lnTo>
                                <a:pt x="213360" y="60960"/>
                              </a:lnTo>
                              <a:lnTo>
                                <a:pt x="207264" y="57912"/>
                              </a:lnTo>
                              <a:close/>
                            </a:path>
                            <a:path w="294640" h="273050">
                              <a:moveTo>
                                <a:pt x="227076" y="74676"/>
                              </a:moveTo>
                              <a:lnTo>
                                <a:pt x="219456" y="80772"/>
                              </a:lnTo>
                              <a:lnTo>
                                <a:pt x="220980" y="85344"/>
                              </a:lnTo>
                              <a:lnTo>
                                <a:pt x="222504" y="88392"/>
                              </a:lnTo>
                              <a:lnTo>
                                <a:pt x="220980" y="91440"/>
                              </a:lnTo>
                              <a:lnTo>
                                <a:pt x="220980" y="92964"/>
                              </a:lnTo>
                              <a:lnTo>
                                <a:pt x="217932" y="99060"/>
                              </a:lnTo>
                              <a:lnTo>
                                <a:pt x="214884" y="102108"/>
                              </a:lnTo>
                              <a:lnTo>
                                <a:pt x="210312" y="103632"/>
                              </a:lnTo>
                              <a:lnTo>
                                <a:pt x="222504" y="103632"/>
                              </a:lnTo>
                              <a:lnTo>
                                <a:pt x="227076" y="99060"/>
                              </a:lnTo>
                              <a:lnTo>
                                <a:pt x="230124" y="94488"/>
                              </a:lnTo>
                              <a:lnTo>
                                <a:pt x="230124" y="80772"/>
                              </a:lnTo>
                              <a:lnTo>
                                <a:pt x="227076" y="74676"/>
                              </a:lnTo>
                              <a:close/>
                            </a:path>
                            <a:path w="294640" h="273050">
                              <a:moveTo>
                                <a:pt x="216408" y="33528"/>
                              </a:moveTo>
                              <a:lnTo>
                                <a:pt x="208788" y="41148"/>
                              </a:lnTo>
                              <a:lnTo>
                                <a:pt x="248412" y="79248"/>
                              </a:lnTo>
                              <a:lnTo>
                                <a:pt x="251460" y="83820"/>
                              </a:lnTo>
                              <a:lnTo>
                                <a:pt x="254508" y="85344"/>
                              </a:lnTo>
                              <a:lnTo>
                                <a:pt x="254508" y="89916"/>
                              </a:lnTo>
                              <a:lnTo>
                                <a:pt x="252984" y="91440"/>
                              </a:lnTo>
                              <a:lnTo>
                                <a:pt x="251460" y="91440"/>
                              </a:lnTo>
                              <a:lnTo>
                                <a:pt x="251460" y="92964"/>
                              </a:lnTo>
                              <a:lnTo>
                                <a:pt x="248412" y="94488"/>
                              </a:lnTo>
                              <a:lnTo>
                                <a:pt x="252984" y="100584"/>
                              </a:lnTo>
                              <a:lnTo>
                                <a:pt x="256032" y="99060"/>
                              </a:lnTo>
                              <a:lnTo>
                                <a:pt x="262128" y="92964"/>
                              </a:lnTo>
                              <a:lnTo>
                                <a:pt x="263652" y="88392"/>
                              </a:lnTo>
                              <a:lnTo>
                                <a:pt x="263652" y="85344"/>
                              </a:lnTo>
                              <a:lnTo>
                                <a:pt x="262128" y="82296"/>
                              </a:lnTo>
                              <a:lnTo>
                                <a:pt x="260604" y="77724"/>
                              </a:lnTo>
                              <a:lnTo>
                                <a:pt x="254508" y="73152"/>
                              </a:lnTo>
                              <a:lnTo>
                                <a:pt x="216408" y="33528"/>
                              </a:lnTo>
                              <a:close/>
                            </a:path>
                            <a:path w="294640" h="273050">
                              <a:moveTo>
                                <a:pt x="217932" y="65532"/>
                              </a:moveTo>
                              <a:lnTo>
                                <a:pt x="199644" y="65532"/>
                              </a:lnTo>
                              <a:lnTo>
                                <a:pt x="208788" y="70104"/>
                              </a:lnTo>
                              <a:lnTo>
                                <a:pt x="188976" y="91440"/>
                              </a:lnTo>
                              <a:lnTo>
                                <a:pt x="199323" y="91440"/>
                              </a:lnTo>
                              <a:lnTo>
                                <a:pt x="220980" y="68580"/>
                              </a:lnTo>
                              <a:lnTo>
                                <a:pt x="219456" y="68580"/>
                              </a:lnTo>
                              <a:lnTo>
                                <a:pt x="219456" y="67056"/>
                              </a:lnTo>
                              <a:lnTo>
                                <a:pt x="217932" y="65532"/>
                              </a:lnTo>
                              <a:close/>
                            </a:path>
                            <a:path w="294640" h="273050">
                              <a:moveTo>
                                <a:pt x="146304" y="76200"/>
                              </a:moveTo>
                              <a:lnTo>
                                <a:pt x="138684" y="82296"/>
                              </a:lnTo>
                              <a:lnTo>
                                <a:pt x="146304" y="89916"/>
                              </a:lnTo>
                              <a:lnTo>
                                <a:pt x="152400" y="83820"/>
                              </a:lnTo>
                              <a:lnTo>
                                <a:pt x="146304" y="76200"/>
                              </a:lnTo>
                              <a:close/>
                            </a:path>
                            <a:path w="294640" h="273050">
                              <a:moveTo>
                                <a:pt x="269494" y="9144"/>
                              </a:moveTo>
                              <a:lnTo>
                                <a:pt x="256032" y="9144"/>
                              </a:lnTo>
                              <a:lnTo>
                                <a:pt x="262128" y="15240"/>
                              </a:lnTo>
                              <a:lnTo>
                                <a:pt x="260604" y="18288"/>
                              </a:lnTo>
                              <a:lnTo>
                                <a:pt x="257556" y="22860"/>
                              </a:lnTo>
                              <a:lnTo>
                                <a:pt x="252984" y="28956"/>
                              </a:lnTo>
                              <a:lnTo>
                                <a:pt x="251460" y="32004"/>
                              </a:lnTo>
                              <a:lnTo>
                                <a:pt x="246888" y="36576"/>
                              </a:lnTo>
                              <a:lnTo>
                                <a:pt x="246888" y="39624"/>
                              </a:lnTo>
                              <a:lnTo>
                                <a:pt x="245364" y="41148"/>
                              </a:lnTo>
                              <a:lnTo>
                                <a:pt x="245364" y="45720"/>
                              </a:lnTo>
                              <a:lnTo>
                                <a:pt x="246888" y="48768"/>
                              </a:lnTo>
                              <a:lnTo>
                                <a:pt x="246888" y="51816"/>
                              </a:lnTo>
                              <a:lnTo>
                                <a:pt x="252984" y="57912"/>
                              </a:lnTo>
                              <a:lnTo>
                                <a:pt x="256032" y="59436"/>
                              </a:lnTo>
                              <a:lnTo>
                                <a:pt x="265176" y="59436"/>
                              </a:lnTo>
                              <a:lnTo>
                                <a:pt x="269748" y="56388"/>
                              </a:lnTo>
                              <a:lnTo>
                                <a:pt x="275844" y="50292"/>
                              </a:lnTo>
                              <a:lnTo>
                                <a:pt x="257556" y="50292"/>
                              </a:lnTo>
                              <a:lnTo>
                                <a:pt x="256032" y="48768"/>
                              </a:lnTo>
                              <a:lnTo>
                                <a:pt x="256032" y="47244"/>
                              </a:lnTo>
                              <a:lnTo>
                                <a:pt x="254508" y="45720"/>
                              </a:lnTo>
                              <a:lnTo>
                                <a:pt x="254508" y="39624"/>
                              </a:lnTo>
                              <a:lnTo>
                                <a:pt x="256032" y="38100"/>
                              </a:lnTo>
                              <a:lnTo>
                                <a:pt x="257556" y="35052"/>
                              </a:lnTo>
                              <a:lnTo>
                                <a:pt x="259080" y="33528"/>
                              </a:lnTo>
                              <a:lnTo>
                                <a:pt x="263652" y="27432"/>
                              </a:lnTo>
                              <a:lnTo>
                                <a:pt x="265176" y="22860"/>
                              </a:lnTo>
                              <a:lnTo>
                                <a:pt x="266700" y="19812"/>
                              </a:lnTo>
                              <a:lnTo>
                                <a:pt x="278892" y="19812"/>
                              </a:lnTo>
                              <a:lnTo>
                                <a:pt x="275844" y="16764"/>
                              </a:lnTo>
                              <a:lnTo>
                                <a:pt x="269494" y="9144"/>
                              </a:lnTo>
                              <a:close/>
                            </a:path>
                            <a:path w="294640" h="273050">
                              <a:moveTo>
                                <a:pt x="278892" y="19812"/>
                              </a:moveTo>
                              <a:lnTo>
                                <a:pt x="266700" y="19812"/>
                              </a:lnTo>
                              <a:lnTo>
                                <a:pt x="274320" y="27432"/>
                              </a:lnTo>
                              <a:lnTo>
                                <a:pt x="274320" y="30480"/>
                              </a:lnTo>
                              <a:lnTo>
                                <a:pt x="275844" y="32004"/>
                              </a:lnTo>
                              <a:lnTo>
                                <a:pt x="275844" y="35052"/>
                              </a:lnTo>
                              <a:lnTo>
                                <a:pt x="274320" y="38100"/>
                              </a:lnTo>
                              <a:lnTo>
                                <a:pt x="274320" y="41148"/>
                              </a:lnTo>
                              <a:lnTo>
                                <a:pt x="272796" y="44196"/>
                              </a:lnTo>
                              <a:lnTo>
                                <a:pt x="269748" y="45720"/>
                              </a:lnTo>
                              <a:lnTo>
                                <a:pt x="268224" y="48768"/>
                              </a:lnTo>
                              <a:lnTo>
                                <a:pt x="265176" y="50292"/>
                              </a:lnTo>
                              <a:lnTo>
                                <a:pt x="275844" y="50292"/>
                              </a:lnTo>
                              <a:lnTo>
                                <a:pt x="281940" y="38100"/>
                              </a:lnTo>
                              <a:lnTo>
                                <a:pt x="281940" y="33528"/>
                              </a:lnTo>
                              <a:lnTo>
                                <a:pt x="291084" y="33528"/>
                              </a:lnTo>
                              <a:lnTo>
                                <a:pt x="294132" y="30480"/>
                              </a:lnTo>
                              <a:lnTo>
                                <a:pt x="292608" y="30480"/>
                              </a:lnTo>
                              <a:lnTo>
                                <a:pt x="289560" y="28956"/>
                              </a:lnTo>
                              <a:lnTo>
                                <a:pt x="286512" y="25908"/>
                              </a:lnTo>
                              <a:lnTo>
                                <a:pt x="281940" y="22860"/>
                              </a:lnTo>
                              <a:lnTo>
                                <a:pt x="278892" y="19812"/>
                              </a:lnTo>
                              <a:close/>
                            </a:path>
                            <a:path w="294640" h="273050">
                              <a:moveTo>
                                <a:pt x="257556" y="0"/>
                              </a:moveTo>
                              <a:lnTo>
                                <a:pt x="251460" y="0"/>
                              </a:lnTo>
                              <a:lnTo>
                                <a:pt x="245364" y="3048"/>
                              </a:lnTo>
                              <a:lnTo>
                                <a:pt x="233172" y="15240"/>
                              </a:lnTo>
                              <a:lnTo>
                                <a:pt x="230124" y="21336"/>
                              </a:lnTo>
                              <a:lnTo>
                                <a:pt x="230124" y="30480"/>
                              </a:lnTo>
                              <a:lnTo>
                                <a:pt x="231648" y="33528"/>
                              </a:lnTo>
                              <a:lnTo>
                                <a:pt x="234696" y="36576"/>
                              </a:lnTo>
                              <a:lnTo>
                                <a:pt x="240792" y="32004"/>
                              </a:lnTo>
                              <a:lnTo>
                                <a:pt x="237744" y="25908"/>
                              </a:lnTo>
                              <a:lnTo>
                                <a:pt x="239268" y="22860"/>
                              </a:lnTo>
                              <a:lnTo>
                                <a:pt x="239268" y="19812"/>
                              </a:lnTo>
                              <a:lnTo>
                                <a:pt x="249936" y="9144"/>
                              </a:lnTo>
                              <a:lnTo>
                                <a:pt x="269494" y="9144"/>
                              </a:lnTo>
                              <a:lnTo>
                                <a:pt x="268224" y="7620"/>
                              </a:lnTo>
                              <a:lnTo>
                                <a:pt x="265176" y="6096"/>
                              </a:lnTo>
                              <a:lnTo>
                                <a:pt x="263652" y="3048"/>
                              </a:lnTo>
                              <a:lnTo>
                                <a:pt x="262128" y="3048"/>
                              </a:lnTo>
                              <a:lnTo>
                                <a:pt x="260604" y="1524"/>
                              </a:lnTo>
                              <a:lnTo>
                                <a:pt x="257556" y="0"/>
                              </a:lnTo>
                              <a:close/>
                            </a:path>
                            <a:path w="294640" h="273050">
                              <a:moveTo>
                                <a:pt x="291084" y="33528"/>
                              </a:moveTo>
                              <a:lnTo>
                                <a:pt x="281940" y="33528"/>
                              </a:lnTo>
                              <a:lnTo>
                                <a:pt x="284988" y="36576"/>
                              </a:lnTo>
                              <a:lnTo>
                                <a:pt x="288036" y="36576"/>
                              </a:lnTo>
                              <a:lnTo>
                                <a:pt x="291084" y="33528"/>
                              </a:lnTo>
                              <a:close/>
                            </a:path>
                            <a:path w="294640" h="273050">
                              <a:moveTo>
                                <a:pt x="201168" y="19812"/>
                              </a:moveTo>
                              <a:lnTo>
                                <a:pt x="195072" y="25908"/>
                              </a:lnTo>
                              <a:lnTo>
                                <a:pt x="202692" y="33528"/>
                              </a:lnTo>
                              <a:lnTo>
                                <a:pt x="208788" y="27432"/>
                              </a:lnTo>
                              <a:lnTo>
                                <a:pt x="201168" y="1981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61.520004pt;margin-top:12.816391pt;width:23.2pt;height:21.5pt;mso-position-horizontal-relative:page;mso-position-vertical-relative:paragraph;z-index:-15641600;mso-wrap-distance-left:0;mso-wrap-distance-right:0" id="docshape396" coordorigin="3230,256" coordsize="464,430" path="m3242,595l3230,604,3312,686,3322,676,3283,638,3293,628,3274,628,3242,595xm3350,595l3326,595,3365,633,3377,621,3350,595xm3295,542l3283,552,3317,585,3274,628,3293,628,3326,595,3350,595,3295,542xm3394,580l3384,592,3394,604,3406,592,3394,580xm3377,458l3367,470,3480,518,3490,508,3488,504,3475,504,3466,499,3458,496,3377,458xm3442,396l3430,405,3466,487,3470,494,3475,504,3488,504,3442,396xm3482,398l3473,408,3530,468,3540,458,3482,398xm3557,348l3535,348,3526,350,3518,360,3511,367,3506,376,3506,398,3514,408,3533,427,3542,432,3552,432,3562,434,3571,429,3581,420,3550,420,3535,410,3544,400,3528,400,3523,396,3521,388,3521,376,3523,372,3533,362,3538,360,3574,360,3566,352,3557,348xm3588,374l3576,384,3578,391,3581,396,3578,400,3578,403,3574,412,3569,417,3562,420,3581,420,3588,412,3593,405,3593,384,3588,374xm3571,309l3559,321,3622,381,3626,388,3631,391,3631,398,3629,400,3626,400,3626,403,3622,405,3629,415,3634,412,3643,403,3646,396,3646,391,3643,386,3641,379,3631,372,3571,309xm3574,360l3545,360,3559,367,3528,400,3544,400,3578,364,3576,364,3576,362,3574,360xm3461,376l3449,386,3461,398,3470,388,3461,376xm3655,271l3634,271,3643,280,3641,285,3636,292,3629,302,3626,307,3619,314,3619,319,3617,321,3617,328,3619,333,3619,338,3629,348,3634,350,3648,350,3655,345,3665,336,3636,336,3634,333,3634,331,3631,328,3631,319,3634,316,3636,312,3638,309,3646,300,3648,292,3650,288,3670,288,3665,283,3655,271xm3670,288l3650,288,3662,300,3662,304,3665,307,3665,312,3662,316,3662,321,3660,326,3655,328,3653,333,3648,336,3665,336,3674,316,3674,309,3689,309,3694,304,3691,304,3686,302,3682,297,3674,292,3670,288xm3636,256l3626,256,3617,261,3598,280,3593,290,3593,304,3595,309,3600,314,3610,307,3605,297,3607,292,3607,288,3624,271,3655,271,3653,268,3648,266,3646,261,3643,261,3641,259,3636,256xm3689,309l3674,309,3679,314,3684,314,3689,309xm3547,288l3538,297,3550,309,3559,300,3547,288xe" filled="true" fillcolor="#231f20" stroked="false">
                <v:path arrowok="t"/>
                <v:fill type="solid"/>
                <w10:wrap type="topAndBottom"/>
              </v:shape>
            </w:pict>
          </mc:Fallback>
        </mc:AlternateContent>
      </w:r>
      <w:r>
        <w:rPr/>
        <w:drawing>
          <wp:anchor distT="0" distB="0" distL="0" distR="0" allowOverlap="1" layoutInCell="1" locked="0" behindDoc="1" simplePos="0" relativeHeight="487675392">
            <wp:simplePos x="0" y="0"/>
            <wp:positionH relativeFrom="page">
              <wp:posOffset>2500883</wp:posOffset>
            </wp:positionH>
            <wp:positionV relativeFrom="paragraph">
              <wp:posOffset>162768</wp:posOffset>
            </wp:positionV>
            <wp:extent cx="232493" cy="209550"/>
            <wp:effectExtent l="0" t="0" r="0" b="0"/>
            <wp:wrapTopAndBottom/>
            <wp:docPr id="451" name="Image 451"/>
            <wp:cNvGraphicFramePr>
              <a:graphicFrameLocks/>
            </wp:cNvGraphicFramePr>
            <a:graphic>
              <a:graphicData uri="http://schemas.openxmlformats.org/drawingml/2006/picture">
                <pic:pic>
                  <pic:nvPicPr>
                    <pic:cNvPr id="451" name="Image 451"/>
                    <pic:cNvPicPr/>
                  </pic:nvPicPr>
                  <pic:blipFill>
                    <a:blip r:embed="rId145" cstate="print"/>
                    <a:stretch>
                      <a:fillRect/>
                    </a:stretch>
                  </pic:blipFill>
                  <pic:spPr>
                    <a:xfrm>
                      <a:off x="0" y="0"/>
                      <a:ext cx="232493" cy="209550"/>
                    </a:xfrm>
                    <a:prstGeom prst="rect">
                      <a:avLst/>
                    </a:prstGeom>
                  </pic:spPr>
                </pic:pic>
              </a:graphicData>
            </a:graphic>
          </wp:anchor>
        </w:drawing>
      </w:r>
      <w:r>
        <w:rPr/>
        <w:drawing>
          <wp:anchor distT="0" distB="0" distL="0" distR="0" allowOverlap="1" layoutInCell="1" locked="0" behindDoc="1" simplePos="0" relativeHeight="487675904">
            <wp:simplePos x="0" y="0"/>
            <wp:positionH relativeFrom="page">
              <wp:posOffset>2839211</wp:posOffset>
            </wp:positionH>
            <wp:positionV relativeFrom="paragraph">
              <wp:posOffset>143972</wp:posOffset>
            </wp:positionV>
            <wp:extent cx="1054736" cy="442912"/>
            <wp:effectExtent l="0" t="0" r="0" b="0"/>
            <wp:wrapTopAndBottom/>
            <wp:docPr id="452" name="Image 452"/>
            <wp:cNvGraphicFramePr>
              <a:graphicFrameLocks/>
            </wp:cNvGraphicFramePr>
            <a:graphic>
              <a:graphicData uri="http://schemas.openxmlformats.org/drawingml/2006/picture">
                <pic:pic>
                  <pic:nvPicPr>
                    <pic:cNvPr id="452" name="Image 452"/>
                    <pic:cNvPicPr/>
                  </pic:nvPicPr>
                  <pic:blipFill>
                    <a:blip r:embed="rId146" cstate="print"/>
                    <a:stretch>
                      <a:fillRect/>
                    </a:stretch>
                  </pic:blipFill>
                  <pic:spPr>
                    <a:xfrm>
                      <a:off x="0" y="0"/>
                      <a:ext cx="1054736" cy="442912"/>
                    </a:xfrm>
                    <a:prstGeom prst="rect">
                      <a:avLst/>
                    </a:prstGeom>
                  </pic:spPr>
                </pic:pic>
              </a:graphicData>
            </a:graphic>
          </wp:anchor>
        </w:drawing>
      </w:r>
      <w:r>
        <w:rPr/>
        <w:drawing>
          <wp:anchor distT="0" distB="0" distL="0" distR="0" allowOverlap="1" layoutInCell="1" locked="0" behindDoc="1" simplePos="0" relativeHeight="487676416">
            <wp:simplePos x="0" y="0"/>
            <wp:positionH relativeFrom="page">
              <wp:posOffset>4049280</wp:posOffset>
            </wp:positionH>
            <wp:positionV relativeFrom="paragraph">
              <wp:posOffset>147528</wp:posOffset>
            </wp:positionV>
            <wp:extent cx="228140" cy="219075"/>
            <wp:effectExtent l="0" t="0" r="0" b="0"/>
            <wp:wrapTopAndBottom/>
            <wp:docPr id="453" name="Image 453"/>
            <wp:cNvGraphicFramePr>
              <a:graphicFrameLocks/>
            </wp:cNvGraphicFramePr>
            <a:graphic>
              <a:graphicData uri="http://schemas.openxmlformats.org/drawingml/2006/picture">
                <pic:pic>
                  <pic:nvPicPr>
                    <pic:cNvPr id="453" name="Image 453"/>
                    <pic:cNvPicPr/>
                  </pic:nvPicPr>
                  <pic:blipFill>
                    <a:blip r:embed="rId147" cstate="print"/>
                    <a:stretch>
                      <a:fillRect/>
                    </a:stretch>
                  </pic:blipFill>
                  <pic:spPr>
                    <a:xfrm>
                      <a:off x="0" y="0"/>
                      <a:ext cx="228140" cy="219075"/>
                    </a:xfrm>
                    <a:prstGeom prst="rect">
                      <a:avLst/>
                    </a:prstGeom>
                  </pic:spPr>
                </pic:pic>
              </a:graphicData>
            </a:graphic>
          </wp:anchor>
        </w:drawing>
      </w:r>
      <w:r>
        <w:rPr/>
        <w:drawing>
          <wp:anchor distT="0" distB="0" distL="0" distR="0" allowOverlap="1" layoutInCell="1" locked="0" behindDoc="1" simplePos="0" relativeHeight="487676928">
            <wp:simplePos x="0" y="0"/>
            <wp:positionH relativeFrom="page">
              <wp:posOffset>4451616</wp:posOffset>
            </wp:positionH>
            <wp:positionV relativeFrom="paragraph">
              <wp:posOffset>164292</wp:posOffset>
            </wp:positionV>
            <wp:extent cx="205862" cy="190500"/>
            <wp:effectExtent l="0" t="0" r="0" b="0"/>
            <wp:wrapTopAndBottom/>
            <wp:docPr id="454" name="Image 454"/>
            <wp:cNvGraphicFramePr>
              <a:graphicFrameLocks/>
            </wp:cNvGraphicFramePr>
            <a:graphic>
              <a:graphicData uri="http://schemas.openxmlformats.org/drawingml/2006/picture">
                <pic:pic>
                  <pic:nvPicPr>
                    <pic:cNvPr id="454" name="Image 454"/>
                    <pic:cNvPicPr/>
                  </pic:nvPicPr>
                  <pic:blipFill>
                    <a:blip r:embed="rId148" cstate="print"/>
                    <a:stretch>
                      <a:fillRect/>
                    </a:stretch>
                  </pic:blipFill>
                  <pic:spPr>
                    <a:xfrm>
                      <a:off x="0" y="0"/>
                      <a:ext cx="205862" cy="190500"/>
                    </a:xfrm>
                    <a:prstGeom prst="rect">
                      <a:avLst/>
                    </a:prstGeom>
                  </pic:spPr>
                </pic:pic>
              </a:graphicData>
            </a:graphic>
          </wp:anchor>
        </w:drawing>
      </w:r>
      <w:r>
        <w:rPr/>
        <mc:AlternateContent>
          <mc:Choice Requires="wps">
            <w:drawing>
              <wp:anchor distT="0" distB="0" distL="0" distR="0" allowOverlap="1" layoutInCell="1" locked="0" behindDoc="1" simplePos="0" relativeHeight="487677440">
                <wp:simplePos x="0" y="0"/>
                <wp:positionH relativeFrom="page">
                  <wp:posOffset>4706124</wp:posOffset>
                </wp:positionH>
                <wp:positionV relativeFrom="paragraph">
                  <wp:posOffset>164292</wp:posOffset>
                </wp:positionV>
                <wp:extent cx="335280" cy="320040"/>
                <wp:effectExtent l="0" t="0" r="0" b="0"/>
                <wp:wrapTopAndBottom/>
                <wp:docPr id="455" name="Graphic 455"/>
                <wp:cNvGraphicFramePr>
                  <a:graphicFrameLocks/>
                </wp:cNvGraphicFramePr>
                <a:graphic>
                  <a:graphicData uri="http://schemas.microsoft.com/office/word/2010/wordprocessingShape">
                    <wps:wsp>
                      <wps:cNvPr id="455" name="Graphic 455"/>
                      <wps:cNvSpPr/>
                      <wps:spPr>
                        <a:xfrm>
                          <a:off x="0" y="0"/>
                          <a:ext cx="335280" cy="320040"/>
                        </a:xfrm>
                        <a:custGeom>
                          <a:avLst/>
                          <a:gdLst/>
                          <a:ahLst/>
                          <a:cxnLst/>
                          <a:rect l="l" t="t" r="r" b="b"/>
                          <a:pathLst>
                            <a:path w="335280" h="320040">
                              <a:moveTo>
                                <a:pt x="10667" y="257810"/>
                              </a:moveTo>
                              <a:lnTo>
                                <a:pt x="0" y="269240"/>
                              </a:lnTo>
                              <a:lnTo>
                                <a:pt x="51815" y="320040"/>
                              </a:lnTo>
                              <a:lnTo>
                                <a:pt x="59435" y="314960"/>
                              </a:lnTo>
                              <a:lnTo>
                                <a:pt x="15239" y="270510"/>
                              </a:lnTo>
                              <a:lnTo>
                                <a:pt x="36335" y="270510"/>
                              </a:lnTo>
                              <a:lnTo>
                                <a:pt x="10667" y="257810"/>
                              </a:lnTo>
                              <a:close/>
                            </a:path>
                            <a:path w="335280" h="320040">
                              <a:moveTo>
                                <a:pt x="36335" y="270510"/>
                              </a:moveTo>
                              <a:lnTo>
                                <a:pt x="15239" y="270510"/>
                              </a:lnTo>
                              <a:lnTo>
                                <a:pt x="73151" y="299720"/>
                              </a:lnTo>
                              <a:lnTo>
                                <a:pt x="80771" y="293370"/>
                              </a:lnTo>
                              <a:lnTo>
                                <a:pt x="78307" y="288290"/>
                              </a:lnTo>
                              <a:lnTo>
                                <a:pt x="70103" y="288290"/>
                              </a:lnTo>
                              <a:lnTo>
                                <a:pt x="64007" y="285750"/>
                              </a:lnTo>
                              <a:lnTo>
                                <a:pt x="59435" y="281940"/>
                              </a:lnTo>
                              <a:lnTo>
                                <a:pt x="36335" y="270510"/>
                              </a:lnTo>
                              <a:close/>
                            </a:path>
                            <a:path w="335280" h="320040">
                              <a:moveTo>
                                <a:pt x="50291" y="219710"/>
                              </a:moveTo>
                              <a:lnTo>
                                <a:pt x="41147" y="228600"/>
                              </a:lnTo>
                              <a:lnTo>
                                <a:pt x="64007" y="276860"/>
                              </a:lnTo>
                              <a:lnTo>
                                <a:pt x="70103" y="288290"/>
                              </a:lnTo>
                              <a:lnTo>
                                <a:pt x="78307" y="288290"/>
                              </a:lnTo>
                              <a:lnTo>
                                <a:pt x="51815" y="233680"/>
                              </a:lnTo>
                              <a:lnTo>
                                <a:pt x="64541" y="233680"/>
                              </a:lnTo>
                              <a:lnTo>
                                <a:pt x="50291" y="219710"/>
                              </a:lnTo>
                              <a:close/>
                            </a:path>
                            <a:path w="335280" h="320040">
                              <a:moveTo>
                                <a:pt x="64541" y="233680"/>
                              </a:moveTo>
                              <a:lnTo>
                                <a:pt x="51815" y="233680"/>
                              </a:lnTo>
                              <a:lnTo>
                                <a:pt x="94487" y="278130"/>
                              </a:lnTo>
                              <a:lnTo>
                                <a:pt x="102107" y="270510"/>
                              </a:lnTo>
                              <a:lnTo>
                                <a:pt x="64541" y="233680"/>
                              </a:lnTo>
                              <a:close/>
                            </a:path>
                            <a:path w="335280" h="320040">
                              <a:moveTo>
                                <a:pt x="120903" y="208280"/>
                              </a:moveTo>
                              <a:lnTo>
                                <a:pt x="105155" y="208280"/>
                              </a:lnTo>
                              <a:lnTo>
                                <a:pt x="111251" y="210820"/>
                              </a:lnTo>
                              <a:lnTo>
                                <a:pt x="111251" y="212090"/>
                              </a:lnTo>
                              <a:lnTo>
                                <a:pt x="112775" y="212090"/>
                              </a:lnTo>
                              <a:lnTo>
                                <a:pt x="111251" y="217170"/>
                              </a:lnTo>
                              <a:lnTo>
                                <a:pt x="108203" y="219710"/>
                              </a:lnTo>
                              <a:lnTo>
                                <a:pt x="103631" y="226060"/>
                              </a:lnTo>
                              <a:lnTo>
                                <a:pt x="100583" y="228600"/>
                              </a:lnTo>
                              <a:lnTo>
                                <a:pt x="99059" y="232410"/>
                              </a:lnTo>
                              <a:lnTo>
                                <a:pt x="99059" y="233680"/>
                              </a:lnTo>
                              <a:lnTo>
                                <a:pt x="96011" y="236220"/>
                              </a:lnTo>
                              <a:lnTo>
                                <a:pt x="96011" y="246380"/>
                              </a:lnTo>
                              <a:lnTo>
                                <a:pt x="97535" y="248920"/>
                              </a:lnTo>
                              <a:lnTo>
                                <a:pt x="97535" y="250190"/>
                              </a:lnTo>
                              <a:lnTo>
                                <a:pt x="103631" y="256540"/>
                              </a:lnTo>
                              <a:lnTo>
                                <a:pt x="106679" y="257810"/>
                              </a:lnTo>
                              <a:lnTo>
                                <a:pt x="111251" y="256540"/>
                              </a:lnTo>
                              <a:lnTo>
                                <a:pt x="115823" y="256540"/>
                              </a:lnTo>
                              <a:lnTo>
                                <a:pt x="118871" y="255270"/>
                              </a:lnTo>
                              <a:lnTo>
                                <a:pt x="123443" y="250190"/>
                              </a:lnTo>
                              <a:lnTo>
                                <a:pt x="126491" y="248920"/>
                              </a:lnTo>
                              <a:lnTo>
                                <a:pt x="109727" y="248920"/>
                              </a:lnTo>
                              <a:lnTo>
                                <a:pt x="105155" y="243840"/>
                              </a:lnTo>
                              <a:lnTo>
                                <a:pt x="105155" y="241300"/>
                              </a:lnTo>
                              <a:lnTo>
                                <a:pt x="103631" y="240030"/>
                              </a:lnTo>
                              <a:lnTo>
                                <a:pt x="103631" y="238760"/>
                              </a:lnTo>
                              <a:lnTo>
                                <a:pt x="105155" y="236220"/>
                              </a:lnTo>
                              <a:lnTo>
                                <a:pt x="105155" y="234950"/>
                              </a:lnTo>
                              <a:lnTo>
                                <a:pt x="109727" y="231140"/>
                              </a:lnTo>
                              <a:lnTo>
                                <a:pt x="117347" y="218440"/>
                              </a:lnTo>
                              <a:lnTo>
                                <a:pt x="131063" y="218440"/>
                              </a:lnTo>
                              <a:lnTo>
                                <a:pt x="120903" y="208280"/>
                              </a:lnTo>
                              <a:close/>
                            </a:path>
                            <a:path w="335280" h="320040">
                              <a:moveTo>
                                <a:pt x="131063" y="218440"/>
                              </a:moveTo>
                              <a:lnTo>
                                <a:pt x="117347" y="218440"/>
                              </a:lnTo>
                              <a:lnTo>
                                <a:pt x="121919" y="223520"/>
                              </a:lnTo>
                              <a:lnTo>
                                <a:pt x="123443" y="226060"/>
                              </a:lnTo>
                              <a:lnTo>
                                <a:pt x="124967" y="227330"/>
                              </a:lnTo>
                              <a:lnTo>
                                <a:pt x="126491" y="231140"/>
                              </a:lnTo>
                              <a:lnTo>
                                <a:pt x="126491" y="233680"/>
                              </a:lnTo>
                              <a:lnTo>
                                <a:pt x="123443" y="240030"/>
                              </a:lnTo>
                              <a:lnTo>
                                <a:pt x="121919" y="241300"/>
                              </a:lnTo>
                              <a:lnTo>
                                <a:pt x="120395" y="243840"/>
                              </a:lnTo>
                              <a:lnTo>
                                <a:pt x="117347" y="247650"/>
                              </a:lnTo>
                              <a:lnTo>
                                <a:pt x="115823" y="247650"/>
                              </a:lnTo>
                              <a:lnTo>
                                <a:pt x="112775" y="248920"/>
                              </a:lnTo>
                              <a:lnTo>
                                <a:pt x="126491" y="248920"/>
                              </a:lnTo>
                              <a:lnTo>
                                <a:pt x="131063" y="240030"/>
                              </a:lnTo>
                              <a:lnTo>
                                <a:pt x="131063" y="234950"/>
                              </a:lnTo>
                              <a:lnTo>
                                <a:pt x="132587" y="232410"/>
                              </a:lnTo>
                              <a:lnTo>
                                <a:pt x="139699" y="232410"/>
                              </a:lnTo>
                              <a:lnTo>
                                <a:pt x="144779" y="227330"/>
                              </a:lnTo>
                              <a:lnTo>
                                <a:pt x="141731" y="227330"/>
                              </a:lnTo>
                              <a:lnTo>
                                <a:pt x="140207" y="226060"/>
                              </a:lnTo>
                              <a:lnTo>
                                <a:pt x="138683" y="226060"/>
                              </a:lnTo>
                              <a:lnTo>
                                <a:pt x="131063" y="218440"/>
                              </a:lnTo>
                              <a:close/>
                            </a:path>
                            <a:path w="335280" h="320040">
                              <a:moveTo>
                                <a:pt x="109727" y="198120"/>
                              </a:moveTo>
                              <a:lnTo>
                                <a:pt x="100583" y="198120"/>
                              </a:lnTo>
                              <a:lnTo>
                                <a:pt x="99059" y="200660"/>
                              </a:lnTo>
                              <a:lnTo>
                                <a:pt x="92963" y="203200"/>
                              </a:lnTo>
                              <a:lnTo>
                                <a:pt x="83819" y="212090"/>
                              </a:lnTo>
                              <a:lnTo>
                                <a:pt x="82295" y="217170"/>
                              </a:lnTo>
                              <a:lnTo>
                                <a:pt x="80771" y="219710"/>
                              </a:lnTo>
                              <a:lnTo>
                                <a:pt x="80771" y="228600"/>
                              </a:lnTo>
                              <a:lnTo>
                                <a:pt x="83819" y="234950"/>
                              </a:lnTo>
                              <a:lnTo>
                                <a:pt x="91439" y="228600"/>
                              </a:lnTo>
                              <a:lnTo>
                                <a:pt x="88391" y="223520"/>
                              </a:lnTo>
                              <a:lnTo>
                                <a:pt x="88391" y="220980"/>
                              </a:lnTo>
                              <a:lnTo>
                                <a:pt x="91439" y="215900"/>
                              </a:lnTo>
                              <a:lnTo>
                                <a:pt x="97535" y="209550"/>
                              </a:lnTo>
                              <a:lnTo>
                                <a:pt x="100583" y="208280"/>
                              </a:lnTo>
                              <a:lnTo>
                                <a:pt x="120903" y="208280"/>
                              </a:lnTo>
                              <a:lnTo>
                                <a:pt x="115823" y="203200"/>
                              </a:lnTo>
                              <a:lnTo>
                                <a:pt x="112775" y="201930"/>
                              </a:lnTo>
                              <a:lnTo>
                                <a:pt x="112775" y="200660"/>
                              </a:lnTo>
                              <a:lnTo>
                                <a:pt x="109727" y="198120"/>
                              </a:lnTo>
                              <a:close/>
                            </a:path>
                            <a:path w="335280" h="320040">
                              <a:moveTo>
                                <a:pt x="139699" y="232410"/>
                              </a:moveTo>
                              <a:lnTo>
                                <a:pt x="132587" y="232410"/>
                              </a:lnTo>
                              <a:lnTo>
                                <a:pt x="134111" y="233680"/>
                              </a:lnTo>
                              <a:lnTo>
                                <a:pt x="135635" y="233680"/>
                              </a:lnTo>
                              <a:lnTo>
                                <a:pt x="137159" y="234950"/>
                              </a:lnTo>
                              <a:lnTo>
                                <a:pt x="139699" y="232410"/>
                              </a:lnTo>
                              <a:close/>
                            </a:path>
                            <a:path w="335280" h="320040">
                              <a:moveTo>
                                <a:pt x="120395" y="177800"/>
                              </a:moveTo>
                              <a:lnTo>
                                <a:pt x="114299" y="182880"/>
                              </a:lnTo>
                              <a:lnTo>
                                <a:pt x="152399" y="220980"/>
                              </a:lnTo>
                              <a:lnTo>
                                <a:pt x="158495" y="213360"/>
                              </a:lnTo>
                              <a:lnTo>
                                <a:pt x="138683" y="195580"/>
                              </a:lnTo>
                              <a:lnTo>
                                <a:pt x="135635" y="193040"/>
                              </a:lnTo>
                              <a:lnTo>
                                <a:pt x="132587" y="186690"/>
                              </a:lnTo>
                              <a:lnTo>
                                <a:pt x="131063" y="185420"/>
                              </a:lnTo>
                              <a:lnTo>
                                <a:pt x="131063" y="182880"/>
                              </a:lnTo>
                              <a:lnTo>
                                <a:pt x="126491" y="182880"/>
                              </a:lnTo>
                              <a:lnTo>
                                <a:pt x="120395" y="177800"/>
                              </a:lnTo>
                              <a:close/>
                            </a:path>
                            <a:path w="335280" h="320040">
                              <a:moveTo>
                                <a:pt x="144779" y="152400"/>
                              </a:moveTo>
                              <a:lnTo>
                                <a:pt x="138683" y="158750"/>
                              </a:lnTo>
                              <a:lnTo>
                                <a:pt x="175259" y="196850"/>
                              </a:lnTo>
                              <a:lnTo>
                                <a:pt x="181355" y="190500"/>
                              </a:lnTo>
                              <a:lnTo>
                                <a:pt x="144779" y="152400"/>
                              </a:lnTo>
                              <a:close/>
                            </a:path>
                            <a:path w="335280" h="320040">
                              <a:moveTo>
                                <a:pt x="135635" y="163830"/>
                              </a:moveTo>
                              <a:lnTo>
                                <a:pt x="129539" y="166370"/>
                              </a:lnTo>
                              <a:lnTo>
                                <a:pt x="124967" y="171450"/>
                              </a:lnTo>
                              <a:lnTo>
                                <a:pt x="124967" y="173990"/>
                              </a:lnTo>
                              <a:lnTo>
                                <a:pt x="123443" y="175260"/>
                              </a:lnTo>
                              <a:lnTo>
                                <a:pt x="126491" y="182880"/>
                              </a:lnTo>
                              <a:lnTo>
                                <a:pt x="131063" y="182880"/>
                              </a:lnTo>
                              <a:lnTo>
                                <a:pt x="131063" y="179070"/>
                              </a:lnTo>
                              <a:lnTo>
                                <a:pt x="137159" y="172720"/>
                              </a:lnTo>
                              <a:lnTo>
                                <a:pt x="140207" y="172720"/>
                              </a:lnTo>
                              <a:lnTo>
                                <a:pt x="135635" y="163830"/>
                              </a:lnTo>
                              <a:close/>
                            </a:path>
                            <a:path w="335280" h="320040">
                              <a:moveTo>
                                <a:pt x="198215" y="127000"/>
                              </a:moveTo>
                              <a:lnTo>
                                <a:pt x="185927" y="127000"/>
                              </a:lnTo>
                              <a:lnTo>
                                <a:pt x="192023" y="133350"/>
                              </a:lnTo>
                              <a:lnTo>
                                <a:pt x="187451" y="140970"/>
                              </a:lnTo>
                              <a:lnTo>
                                <a:pt x="182879" y="147320"/>
                              </a:lnTo>
                              <a:lnTo>
                                <a:pt x="181355" y="149860"/>
                              </a:lnTo>
                              <a:lnTo>
                                <a:pt x="178307" y="151130"/>
                              </a:lnTo>
                              <a:lnTo>
                                <a:pt x="178307" y="152400"/>
                              </a:lnTo>
                              <a:lnTo>
                                <a:pt x="176783" y="156210"/>
                              </a:lnTo>
                              <a:lnTo>
                                <a:pt x="176783" y="157480"/>
                              </a:lnTo>
                              <a:lnTo>
                                <a:pt x="175259" y="160020"/>
                              </a:lnTo>
                              <a:lnTo>
                                <a:pt x="175259" y="166370"/>
                              </a:lnTo>
                              <a:lnTo>
                                <a:pt x="176783" y="170180"/>
                              </a:lnTo>
                              <a:lnTo>
                                <a:pt x="185927" y="177800"/>
                              </a:lnTo>
                              <a:lnTo>
                                <a:pt x="195071" y="177800"/>
                              </a:lnTo>
                              <a:lnTo>
                                <a:pt x="199643" y="175260"/>
                              </a:lnTo>
                              <a:lnTo>
                                <a:pt x="205739" y="167640"/>
                              </a:lnTo>
                              <a:lnTo>
                                <a:pt x="187451" y="167640"/>
                              </a:lnTo>
                              <a:lnTo>
                                <a:pt x="185927" y="166370"/>
                              </a:lnTo>
                              <a:lnTo>
                                <a:pt x="185927" y="165100"/>
                              </a:lnTo>
                              <a:lnTo>
                                <a:pt x="184403" y="163830"/>
                              </a:lnTo>
                              <a:lnTo>
                                <a:pt x="184403" y="157480"/>
                              </a:lnTo>
                              <a:lnTo>
                                <a:pt x="187451" y="154940"/>
                              </a:lnTo>
                              <a:lnTo>
                                <a:pt x="188975" y="151130"/>
                              </a:lnTo>
                              <a:lnTo>
                                <a:pt x="193547" y="144780"/>
                              </a:lnTo>
                              <a:lnTo>
                                <a:pt x="196595" y="137160"/>
                              </a:lnTo>
                              <a:lnTo>
                                <a:pt x="208121" y="137160"/>
                              </a:lnTo>
                              <a:lnTo>
                                <a:pt x="198215" y="127000"/>
                              </a:lnTo>
                              <a:close/>
                            </a:path>
                            <a:path w="335280" h="320040">
                              <a:moveTo>
                                <a:pt x="208121" y="137160"/>
                              </a:moveTo>
                              <a:lnTo>
                                <a:pt x="196595" y="137160"/>
                              </a:lnTo>
                              <a:lnTo>
                                <a:pt x="204215" y="144780"/>
                              </a:lnTo>
                              <a:lnTo>
                                <a:pt x="204215" y="148590"/>
                              </a:lnTo>
                              <a:lnTo>
                                <a:pt x="205739" y="149860"/>
                              </a:lnTo>
                              <a:lnTo>
                                <a:pt x="205739" y="152400"/>
                              </a:lnTo>
                              <a:lnTo>
                                <a:pt x="204215" y="156210"/>
                              </a:lnTo>
                              <a:lnTo>
                                <a:pt x="204215" y="158750"/>
                              </a:lnTo>
                              <a:lnTo>
                                <a:pt x="202691" y="162560"/>
                              </a:lnTo>
                              <a:lnTo>
                                <a:pt x="198119" y="166370"/>
                              </a:lnTo>
                              <a:lnTo>
                                <a:pt x="195071" y="167640"/>
                              </a:lnTo>
                              <a:lnTo>
                                <a:pt x="205739" y="167640"/>
                              </a:lnTo>
                              <a:lnTo>
                                <a:pt x="210311" y="160020"/>
                              </a:lnTo>
                              <a:lnTo>
                                <a:pt x="211835" y="156210"/>
                              </a:lnTo>
                              <a:lnTo>
                                <a:pt x="211835" y="151130"/>
                              </a:lnTo>
                              <a:lnTo>
                                <a:pt x="221589" y="151130"/>
                              </a:lnTo>
                              <a:lnTo>
                                <a:pt x="224027" y="148590"/>
                              </a:lnTo>
                              <a:lnTo>
                                <a:pt x="222503" y="148590"/>
                              </a:lnTo>
                              <a:lnTo>
                                <a:pt x="219455" y="147320"/>
                              </a:lnTo>
                              <a:lnTo>
                                <a:pt x="216407" y="143510"/>
                              </a:lnTo>
                              <a:lnTo>
                                <a:pt x="211835" y="140970"/>
                              </a:lnTo>
                              <a:lnTo>
                                <a:pt x="208121" y="137160"/>
                              </a:lnTo>
                              <a:close/>
                            </a:path>
                            <a:path w="335280" h="320040">
                              <a:moveTo>
                                <a:pt x="188975" y="119380"/>
                              </a:moveTo>
                              <a:lnTo>
                                <a:pt x="178307" y="119380"/>
                              </a:lnTo>
                              <a:lnTo>
                                <a:pt x="175259" y="120650"/>
                              </a:lnTo>
                              <a:lnTo>
                                <a:pt x="163067" y="133350"/>
                              </a:lnTo>
                              <a:lnTo>
                                <a:pt x="160019" y="139700"/>
                              </a:lnTo>
                              <a:lnTo>
                                <a:pt x="160019" y="148590"/>
                              </a:lnTo>
                              <a:lnTo>
                                <a:pt x="161543" y="151130"/>
                              </a:lnTo>
                              <a:lnTo>
                                <a:pt x="164591" y="154940"/>
                              </a:lnTo>
                              <a:lnTo>
                                <a:pt x="170687" y="149860"/>
                              </a:lnTo>
                              <a:lnTo>
                                <a:pt x="167639" y="143510"/>
                              </a:lnTo>
                              <a:lnTo>
                                <a:pt x="169163" y="140970"/>
                              </a:lnTo>
                              <a:lnTo>
                                <a:pt x="169163" y="139700"/>
                              </a:lnTo>
                              <a:lnTo>
                                <a:pt x="170687" y="135890"/>
                              </a:lnTo>
                              <a:lnTo>
                                <a:pt x="176783" y="129540"/>
                              </a:lnTo>
                              <a:lnTo>
                                <a:pt x="179831" y="128270"/>
                              </a:lnTo>
                              <a:lnTo>
                                <a:pt x="182879" y="128270"/>
                              </a:lnTo>
                              <a:lnTo>
                                <a:pt x="185927" y="127000"/>
                              </a:lnTo>
                              <a:lnTo>
                                <a:pt x="198215" y="127000"/>
                              </a:lnTo>
                              <a:lnTo>
                                <a:pt x="192023" y="120650"/>
                              </a:lnTo>
                              <a:lnTo>
                                <a:pt x="188975" y="119380"/>
                              </a:lnTo>
                              <a:close/>
                            </a:path>
                            <a:path w="335280" h="320040">
                              <a:moveTo>
                                <a:pt x="221589" y="151130"/>
                              </a:moveTo>
                              <a:lnTo>
                                <a:pt x="211835" y="151130"/>
                              </a:lnTo>
                              <a:lnTo>
                                <a:pt x="214883" y="154940"/>
                              </a:lnTo>
                              <a:lnTo>
                                <a:pt x="217931" y="154940"/>
                              </a:lnTo>
                              <a:lnTo>
                                <a:pt x="221589" y="151130"/>
                              </a:lnTo>
                              <a:close/>
                            </a:path>
                            <a:path w="335280" h="320040">
                              <a:moveTo>
                                <a:pt x="131063" y="139700"/>
                              </a:moveTo>
                              <a:lnTo>
                                <a:pt x="123443" y="144780"/>
                              </a:lnTo>
                              <a:lnTo>
                                <a:pt x="131063" y="152400"/>
                              </a:lnTo>
                              <a:lnTo>
                                <a:pt x="137159" y="147320"/>
                              </a:lnTo>
                              <a:lnTo>
                                <a:pt x="131063" y="139700"/>
                              </a:lnTo>
                              <a:close/>
                            </a:path>
                            <a:path w="335280" h="320040">
                              <a:moveTo>
                                <a:pt x="199643" y="97790"/>
                              </a:moveTo>
                              <a:lnTo>
                                <a:pt x="193547" y="104140"/>
                              </a:lnTo>
                              <a:lnTo>
                                <a:pt x="231647" y="140970"/>
                              </a:lnTo>
                              <a:lnTo>
                                <a:pt x="237743" y="134620"/>
                              </a:lnTo>
                              <a:lnTo>
                                <a:pt x="217931" y="114300"/>
                              </a:lnTo>
                              <a:lnTo>
                                <a:pt x="213359" y="109220"/>
                              </a:lnTo>
                              <a:lnTo>
                                <a:pt x="210311" y="105410"/>
                              </a:lnTo>
                              <a:lnTo>
                                <a:pt x="210311" y="102870"/>
                              </a:lnTo>
                              <a:lnTo>
                                <a:pt x="205739" y="102870"/>
                              </a:lnTo>
                              <a:lnTo>
                                <a:pt x="199643" y="97790"/>
                              </a:lnTo>
                              <a:close/>
                            </a:path>
                            <a:path w="335280" h="320040">
                              <a:moveTo>
                                <a:pt x="185927" y="118110"/>
                              </a:moveTo>
                              <a:lnTo>
                                <a:pt x="182879" y="118110"/>
                              </a:lnTo>
                              <a:lnTo>
                                <a:pt x="181355" y="119380"/>
                              </a:lnTo>
                              <a:lnTo>
                                <a:pt x="187451" y="119380"/>
                              </a:lnTo>
                              <a:lnTo>
                                <a:pt x="185927" y="118110"/>
                              </a:lnTo>
                              <a:close/>
                            </a:path>
                            <a:path w="335280" h="320040">
                              <a:moveTo>
                                <a:pt x="239466" y="87630"/>
                              </a:moveTo>
                              <a:lnTo>
                                <a:pt x="222503" y="87630"/>
                              </a:lnTo>
                              <a:lnTo>
                                <a:pt x="224027" y="88900"/>
                              </a:lnTo>
                              <a:lnTo>
                                <a:pt x="227075" y="88900"/>
                              </a:lnTo>
                              <a:lnTo>
                                <a:pt x="233171" y="93980"/>
                              </a:lnTo>
                              <a:lnTo>
                                <a:pt x="256031" y="116840"/>
                              </a:lnTo>
                              <a:lnTo>
                                <a:pt x="262127" y="110490"/>
                              </a:lnTo>
                              <a:lnTo>
                                <a:pt x="239466" y="87630"/>
                              </a:lnTo>
                              <a:close/>
                            </a:path>
                            <a:path w="335280" h="320040">
                              <a:moveTo>
                                <a:pt x="225551" y="78740"/>
                              </a:moveTo>
                              <a:lnTo>
                                <a:pt x="220979" y="78740"/>
                              </a:lnTo>
                              <a:lnTo>
                                <a:pt x="217931" y="80010"/>
                              </a:lnTo>
                              <a:lnTo>
                                <a:pt x="216407" y="81280"/>
                              </a:lnTo>
                              <a:lnTo>
                                <a:pt x="210311" y="83820"/>
                              </a:lnTo>
                              <a:lnTo>
                                <a:pt x="205739" y="90170"/>
                              </a:lnTo>
                              <a:lnTo>
                                <a:pt x="204215" y="96520"/>
                              </a:lnTo>
                              <a:lnTo>
                                <a:pt x="205739" y="102870"/>
                              </a:lnTo>
                              <a:lnTo>
                                <a:pt x="210311" y="102870"/>
                              </a:lnTo>
                              <a:lnTo>
                                <a:pt x="210311" y="97790"/>
                              </a:lnTo>
                              <a:lnTo>
                                <a:pt x="211835" y="95250"/>
                              </a:lnTo>
                              <a:lnTo>
                                <a:pt x="216407" y="90170"/>
                              </a:lnTo>
                              <a:lnTo>
                                <a:pt x="219455" y="88900"/>
                              </a:lnTo>
                              <a:lnTo>
                                <a:pt x="220979" y="88900"/>
                              </a:lnTo>
                              <a:lnTo>
                                <a:pt x="222503" y="87630"/>
                              </a:lnTo>
                              <a:lnTo>
                                <a:pt x="239466" y="87630"/>
                              </a:lnTo>
                              <a:lnTo>
                                <a:pt x="233171" y="81280"/>
                              </a:lnTo>
                              <a:lnTo>
                                <a:pt x="230123" y="80010"/>
                              </a:lnTo>
                              <a:lnTo>
                                <a:pt x="228599" y="80010"/>
                              </a:lnTo>
                              <a:lnTo>
                                <a:pt x="225551" y="78740"/>
                              </a:lnTo>
                              <a:close/>
                            </a:path>
                            <a:path w="335280" h="320040">
                              <a:moveTo>
                                <a:pt x="279212" y="48260"/>
                              </a:moveTo>
                              <a:lnTo>
                                <a:pt x="265175" y="48260"/>
                              </a:lnTo>
                              <a:lnTo>
                                <a:pt x="268223" y="49530"/>
                              </a:lnTo>
                              <a:lnTo>
                                <a:pt x="269747" y="52070"/>
                              </a:lnTo>
                              <a:lnTo>
                                <a:pt x="271271" y="52070"/>
                              </a:lnTo>
                              <a:lnTo>
                                <a:pt x="271271" y="53340"/>
                              </a:lnTo>
                              <a:lnTo>
                                <a:pt x="269747" y="57150"/>
                              </a:lnTo>
                              <a:lnTo>
                                <a:pt x="266699" y="60960"/>
                              </a:lnTo>
                              <a:lnTo>
                                <a:pt x="262127" y="67310"/>
                              </a:lnTo>
                              <a:lnTo>
                                <a:pt x="260603" y="68580"/>
                              </a:lnTo>
                              <a:lnTo>
                                <a:pt x="259079" y="72390"/>
                              </a:lnTo>
                              <a:lnTo>
                                <a:pt x="256031" y="74930"/>
                              </a:lnTo>
                              <a:lnTo>
                                <a:pt x="256031" y="80010"/>
                              </a:lnTo>
                              <a:lnTo>
                                <a:pt x="254507" y="82550"/>
                              </a:lnTo>
                              <a:lnTo>
                                <a:pt x="254507" y="83820"/>
                              </a:lnTo>
                              <a:lnTo>
                                <a:pt x="256031" y="87630"/>
                              </a:lnTo>
                              <a:lnTo>
                                <a:pt x="256031" y="88900"/>
                              </a:lnTo>
                              <a:lnTo>
                                <a:pt x="257555" y="91440"/>
                              </a:lnTo>
                              <a:lnTo>
                                <a:pt x="262127" y="96520"/>
                              </a:lnTo>
                              <a:lnTo>
                                <a:pt x="266699" y="97790"/>
                              </a:lnTo>
                              <a:lnTo>
                                <a:pt x="274319" y="97790"/>
                              </a:lnTo>
                              <a:lnTo>
                                <a:pt x="283463" y="91440"/>
                              </a:lnTo>
                              <a:lnTo>
                                <a:pt x="284987" y="88900"/>
                              </a:lnTo>
                              <a:lnTo>
                                <a:pt x="269747" y="88900"/>
                              </a:lnTo>
                              <a:lnTo>
                                <a:pt x="266699" y="86360"/>
                              </a:lnTo>
                              <a:lnTo>
                                <a:pt x="265175" y="86360"/>
                              </a:lnTo>
                              <a:lnTo>
                                <a:pt x="263651" y="83820"/>
                              </a:lnTo>
                              <a:lnTo>
                                <a:pt x="263651" y="80010"/>
                              </a:lnTo>
                              <a:lnTo>
                                <a:pt x="265175" y="78740"/>
                              </a:lnTo>
                              <a:lnTo>
                                <a:pt x="265175" y="76200"/>
                              </a:lnTo>
                              <a:lnTo>
                                <a:pt x="268223" y="71120"/>
                              </a:lnTo>
                              <a:lnTo>
                                <a:pt x="272795" y="66040"/>
                              </a:lnTo>
                              <a:lnTo>
                                <a:pt x="277367" y="58420"/>
                              </a:lnTo>
                              <a:lnTo>
                                <a:pt x="289479" y="58420"/>
                              </a:lnTo>
                              <a:lnTo>
                                <a:pt x="279212" y="48260"/>
                              </a:lnTo>
                              <a:close/>
                            </a:path>
                            <a:path w="335280" h="320040">
                              <a:moveTo>
                                <a:pt x="289479" y="58420"/>
                              </a:moveTo>
                              <a:lnTo>
                                <a:pt x="277367" y="58420"/>
                              </a:lnTo>
                              <a:lnTo>
                                <a:pt x="278891" y="60960"/>
                              </a:lnTo>
                              <a:lnTo>
                                <a:pt x="281939" y="63500"/>
                              </a:lnTo>
                              <a:lnTo>
                                <a:pt x="283463" y="66040"/>
                              </a:lnTo>
                              <a:lnTo>
                                <a:pt x="284987" y="67310"/>
                              </a:lnTo>
                              <a:lnTo>
                                <a:pt x="284987" y="76200"/>
                              </a:lnTo>
                              <a:lnTo>
                                <a:pt x="281939" y="82550"/>
                              </a:lnTo>
                              <a:lnTo>
                                <a:pt x="278891" y="83820"/>
                              </a:lnTo>
                              <a:lnTo>
                                <a:pt x="277367" y="87630"/>
                              </a:lnTo>
                              <a:lnTo>
                                <a:pt x="274319" y="88900"/>
                              </a:lnTo>
                              <a:lnTo>
                                <a:pt x="284987" y="88900"/>
                              </a:lnTo>
                              <a:lnTo>
                                <a:pt x="288035" y="86360"/>
                              </a:lnTo>
                              <a:lnTo>
                                <a:pt x="289559" y="82550"/>
                              </a:lnTo>
                              <a:lnTo>
                                <a:pt x="289559" y="80010"/>
                              </a:lnTo>
                              <a:lnTo>
                                <a:pt x="291083" y="76200"/>
                              </a:lnTo>
                              <a:lnTo>
                                <a:pt x="291083" y="72390"/>
                              </a:lnTo>
                              <a:lnTo>
                                <a:pt x="299618" y="72390"/>
                              </a:lnTo>
                              <a:lnTo>
                                <a:pt x="303275" y="68580"/>
                              </a:lnTo>
                              <a:lnTo>
                                <a:pt x="301751" y="67310"/>
                              </a:lnTo>
                              <a:lnTo>
                                <a:pt x="300227" y="67310"/>
                              </a:lnTo>
                              <a:lnTo>
                                <a:pt x="297179" y="66040"/>
                              </a:lnTo>
                              <a:lnTo>
                                <a:pt x="289479" y="58420"/>
                              </a:lnTo>
                              <a:close/>
                            </a:path>
                            <a:path w="335280" h="320040">
                              <a:moveTo>
                                <a:pt x="266699" y="38100"/>
                              </a:moveTo>
                              <a:lnTo>
                                <a:pt x="260603" y="38100"/>
                              </a:lnTo>
                              <a:lnTo>
                                <a:pt x="254507" y="41910"/>
                              </a:lnTo>
                              <a:lnTo>
                                <a:pt x="252983" y="43180"/>
                              </a:lnTo>
                              <a:lnTo>
                                <a:pt x="248411" y="45720"/>
                              </a:lnTo>
                              <a:lnTo>
                                <a:pt x="245363" y="50800"/>
                              </a:lnTo>
                              <a:lnTo>
                                <a:pt x="239267" y="63500"/>
                              </a:lnTo>
                              <a:lnTo>
                                <a:pt x="240791" y="66040"/>
                              </a:lnTo>
                              <a:lnTo>
                                <a:pt x="240791" y="68580"/>
                              </a:lnTo>
                              <a:lnTo>
                                <a:pt x="243839" y="74930"/>
                              </a:lnTo>
                              <a:lnTo>
                                <a:pt x="251459" y="71120"/>
                              </a:lnTo>
                              <a:lnTo>
                                <a:pt x="248411" y="66040"/>
                              </a:lnTo>
                              <a:lnTo>
                                <a:pt x="248411" y="58420"/>
                              </a:lnTo>
                              <a:lnTo>
                                <a:pt x="252983" y="53340"/>
                              </a:lnTo>
                              <a:lnTo>
                                <a:pt x="256031" y="49530"/>
                              </a:lnTo>
                              <a:lnTo>
                                <a:pt x="259079" y="48260"/>
                              </a:lnTo>
                              <a:lnTo>
                                <a:pt x="279212" y="48260"/>
                              </a:lnTo>
                              <a:lnTo>
                                <a:pt x="272795" y="41910"/>
                              </a:lnTo>
                              <a:lnTo>
                                <a:pt x="271271" y="41910"/>
                              </a:lnTo>
                              <a:lnTo>
                                <a:pt x="266699" y="38100"/>
                              </a:lnTo>
                              <a:close/>
                            </a:path>
                            <a:path w="335280" h="320040">
                              <a:moveTo>
                                <a:pt x="299618" y="72390"/>
                              </a:moveTo>
                              <a:lnTo>
                                <a:pt x="291083" y="72390"/>
                              </a:lnTo>
                              <a:lnTo>
                                <a:pt x="292607" y="73660"/>
                              </a:lnTo>
                              <a:lnTo>
                                <a:pt x="295655" y="74930"/>
                              </a:lnTo>
                              <a:lnTo>
                                <a:pt x="297179" y="74930"/>
                              </a:lnTo>
                              <a:lnTo>
                                <a:pt x="299618" y="72390"/>
                              </a:lnTo>
                              <a:close/>
                            </a:path>
                            <a:path w="335280" h="320040">
                              <a:moveTo>
                                <a:pt x="312419" y="0"/>
                              </a:moveTo>
                              <a:lnTo>
                                <a:pt x="298703" y="0"/>
                              </a:lnTo>
                              <a:lnTo>
                                <a:pt x="294131" y="2540"/>
                              </a:lnTo>
                              <a:lnTo>
                                <a:pt x="283463" y="12700"/>
                              </a:lnTo>
                              <a:lnTo>
                                <a:pt x="280415" y="17780"/>
                              </a:lnTo>
                              <a:lnTo>
                                <a:pt x="280415" y="30480"/>
                              </a:lnTo>
                              <a:lnTo>
                                <a:pt x="283463" y="38100"/>
                              </a:lnTo>
                              <a:lnTo>
                                <a:pt x="291083" y="44450"/>
                              </a:lnTo>
                              <a:lnTo>
                                <a:pt x="297179" y="50800"/>
                              </a:lnTo>
                              <a:lnTo>
                                <a:pt x="303275" y="53340"/>
                              </a:lnTo>
                              <a:lnTo>
                                <a:pt x="309371" y="53340"/>
                              </a:lnTo>
                              <a:lnTo>
                                <a:pt x="316991" y="55880"/>
                              </a:lnTo>
                              <a:lnTo>
                                <a:pt x="321563" y="52070"/>
                              </a:lnTo>
                              <a:lnTo>
                                <a:pt x="328095" y="45720"/>
                              </a:lnTo>
                              <a:lnTo>
                                <a:pt x="306323" y="45720"/>
                              </a:lnTo>
                              <a:lnTo>
                                <a:pt x="301751" y="43180"/>
                              </a:lnTo>
                              <a:lnTo>
                                <a:pt x="297179" y="38100"/>
                              </a:lnTo>
                              <a:lnTo>
                                <a:pt x="292607" y="34290"/>
                              </a:lnTo>
                              <a:lnTo>
                                <a:pt x="289559" y="29210"/>
                              </a:lnTo>
                              <a:lnTo>
                                <a:pt x="289559" y="20320"/>
                              </a:lnTo>
                              <a:lnTo>
                                <a:pt x="291083" y="15240"/>
                              </a:lnTo>
                              <a:lnTo>
                                <a:pt x="300227" y="7620"/>
                              </a:lnTo>
                              <a:lnTo>
                                <a:pt x="322516" y="7620"/>
                              </a:lnTo>
                              <a:lnTo>
                                <a:pt x="318515" y="3810"/>
                              </a:lnTo>
                              <a:lnTo>
                                <a:pt x="312419" y="0"/>
                              </a:lnTo>
                              <a:close/>
                            </a:path>
                            <a:path w="335280" h="320040">
                              <a:moveTo>
                                <a:pt x="322516" y="7620"/>
                              </a:moveTo>
                              <a:lnTo>
                                <a:pt x="304799" y="7620"/>
                              </a:lnTo>
                              <a:lnTo>
                                <a:pt x="313943" y="11430"/>
                              </a:lnTo>
                              <a:lnTo>
                                <a:pt x="323087" y="20320"/>
                              </a:lnTo>
                              <a:lnTo>
                                <a:pt x="326135" y="26670"/>
                              </a:lnTo>
                              <a:lnTo>
                                <a:pt x="326135" y="38100"/>
                              </a:lnTo>
                              <a:lnTo>
                                <a:pt x="318515" y="44450"/>
                              </a:lnTo>
                              <a:lnTo>
                                <a:pt x="315467" y="45720"/>
                              </a:lnTo>
                              <a:lnTo>
                                <a:pt x="328095" y="45720"/>
                              </a:lnTo>
                              <a:lnTo>
                                <a:pt x="330707" y="43180"/>
                              </a:lnTo>
                              <a:lnTo>
                                <a:pt x="332231" y="40640"/>
                              </a:lnTo>
                              <a:lnTo>
                                <a:pt x="335279" y="30480"/>
                              </a:lnTo>
                              <a:lnTo>
                                <a:pt x="335279" y="26670"/>
                              </a:lnTo>
                              <a:lnTo>
                                <a:pt x="332231" y="19050"/>
                              </a:lnTo>
                              <a:lnTo>
                                <a:pt x="329183" y="13970"/>
                              </a:lnTo>
                              <a:lnTo>
                                <a:pt x="322516" y="762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70.561005pt;margin-top:12.936391pt;width:26.4pt;height:25.2pt;mso-position-horizontal-relative:page;mso-position-vertical-relative:paragraph;z-index:-15639040;mso-wrap-distance-left:0;mso-wrap-distance-right:0" id="docshape397" coordorigin="7411,259" coordsize="528,504" path="m7428,665l7411,683,7493,763,7505,755,7435,685,7468,685,7428,665xm7468,685l7435,685,7526,731,7538,721,7535,713,7522,713,7512,709,7505,703,7468,685xm7490,605l7476,619,7512,695,7522,713,7535,713,7493,627,7513,627,7490,605xm7513,627l7493,627,7560,697,7572,685,7513,627xm7602,587l7577,587,7586,591,7586,593,7589,593,7586,601,7582,605,7574,615,7570,619,7567,625,7567,627,7562,631,7562,647,7565,651,7565,653,7574,663,7579,665,7586,663,7594,663,7598,661,7606,653,7610,651,7584,651,7577,643,7577,639,7574,637,7574,635,7577,631,7577,629,7584,623,7596,603,7618,603,7602,587xm7618,603l7596,603,7603,611,7606,615,7608,617,7610,623,7610,627,7606,637,7603,639,7601,643,7596,649,7594,649,7589,651,7610,651,7618,637,7618,629,7620,625,7631,625,7639,617,7634,617,7632,615,7630,615,7618,603xm7584,571l7570,571,7567,575,7558,579,7543,593,7541,601,7538,605,7538,619,7543,629,7555,619,7550,611,7550,607,7555,599,7565,589,7570,587,7602,587,7594,579,7589,577,7589,575,7584,571xm7631,625l7620,625,7622,627,7625,627,7627,629,7631,625xm7601,539l7591,547,7651,607,7661,595,7630,567,7625,563,7620,553,7618,551,7618,547,7610,547,7601,539xm7639,499l7630,509,7687,569,7697,559,7639,499xm7625,517l7615,521,7608,529,7608,533,7606,535,7610,547,7618,547,7618,541,7627,531,7632,531,7625,517xm7723,459l7704,459,7714,469,7706,481,7699,491,7697,495,7692,497,7692,499,7690,505,7690,507,7687,511,7687,521,7690,527,7704,539,7718,539,7726,535,7735,523,7706,523,7704,521,7704,519,7702,517,7702,507,7706,503,7709,497,7716,487,7721,475,7739,475,7723,459xm7739,475l7721,475,7733,487,7733,493,7735,495,7735,499,7733,505,7733,509,7730,515,7723,521,7718,523,7735,523,7742,511,7745,505,7745,497,7760,497,7764,493,7762,493,7757,491,7752,485,7745,481,7739,475xm7709,447l7692,447,7687,449,7668,469,7663,479,7663,493,7666,497,7670,503,7680,495,7675,485,7678,481,7678,479,7680,473,7690,463,7694,461,7699,461,7704,459,7723,459,7714,449,7709,447xm7760,497l7745,497,7750,503,7754,503,7760,497xm7618,479l7606,487,7618,499,7627,491,7618,479xm7726,413l7716,423,7776,481,7786,471,7754,439,7747,431,7742,425,7742,421,7735,421,7726,413xm7704,445l7699,445,7697,447,7706,447,7704,445xm7788,397l7762,397,7764,399,7769,399,7778,407,7814,443,7824,433,7788,397xm7766,383l7759,383,7754,385,7752,387,7742,391,7735,401,7733,411,7735,421,7742,421,7742,413,7745,409,7752,401,7757,399,7759,399,7762,397,7788,397,7778,387,7774,385,7771,385,7766,383xm7851,335l7829,335,7834,337,7836,341,7838,341,7838,343,7836,349,7831,355,7824,365,7822,367,7819,373,7814,377,7814,385,7812,389,7812,391,7814,397,7814,399,7817,403,7824,411,7831,413,7843,413,7858,403,7860,399,7836,399,7831,395,7829,395,7826,391,7826,385,7829,383,7829,379,7834,371,7841,363,7848,351,7867,351,7851,335xm7867,351l7848,351,7850,355,7855,359,7858,363,7860,365,7860,379,7855,389,7850,391,7848,397,7843,399,7860,399,7865,395,7867,389,7867,385,7870,379,7870,373,7883,373,7889,367,7886,365,7884,365,7879,363,7867,351xm7831,319l7822,319,7812,325,7810,327,7802,331,7798,339,7788,359,7790,363,7790,367,7795,377,7807,371,7802,363,7802,351,7810,343,7814,337,7819,335,7851,335,7841,325,7838,325,7831,319xm7883,373l7870,373,7872,375,7877,377,7879,377,7883,373xm7903,259l7882,259,7874,263,7858,279,7853,287,7853,307,7858,319,7870,329,7879,339,7889,343,7898,343,7910,347,7918,341,7928,331,7894,331,7886,327,7879,319,7872,313,7867,305,7867,291,7870,283,7884,271,7919,271,7913,265,7903,259xm7919,271l7891,271,7906,277,7920,291,7925,301,7925,319,7913,329,7908,331,7928,331,7932,327,7934,323,7939,307,7939,301,7934,289,7930,281,7919,271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77952">
                <wp:simplePos x="0" y="0"/>
                <wp:positionH relativeFrom="page">
                  <wp:posOffset>5160276</wp:posOffset>
                </wp:positionH>
                <wp:positionV relativeFrom="paragraph">
                  <wp:posOffset>162768</wp:posOffset>
                </wp:positionV>
                <wp:extent cx="276225" cy="253365"/>
                <wp:effectExtent l="0" t="0" r="0" b="0"/>
                <wp:wrapTopAndBottom/>
                <wp:docPr id="456" name="Graphic 456"/>
                <wp:cNvGraphicFramePr>
                  <a:graphicFrameLocks/>
                </wp:cNvGraphicFramePr>
                <a:graphic>
                  <a:graphicData uri="http://schemas.microsoft.com/office/word/2010/wordprocessingShape">
                    <wps:wsp>
                      <wps:cNvPr id="456" name="Graphic 456"/>
                      <wps:cNvSpPr/>
                      <wps:spPr>
                        <a:xfrm>
                          <a:off x="0" y="0"/>
                          <a:ext cx="276225" cy="253365"/>
                        </a:xfrm>
                        <a:custGeom>
                          <a:avLst/>
                          <a:gdLst/>
                          <a:ahLst/>
                          <a:cxnLst/>
                          <a:rect l="l" t="t" r="r" b="b"/>
                          <a:pathLst>
                            <a:path w="276225" h="253365">
                              <a:moveTo>
                                <a:pt x="7619" y="195072"/>
                              </a:moveTo>
                              <a:lnTo>
                                <a:pt x="0" y="201168"/>
                              </a:lnTo>
                              <a:lnTo>
                                <a:pt x="51815" y="252984"/>
                              </a:lnTo>
                              <a:lnTo>
                                <a:pt x="64007" y="240792"/>
                              </a:lnTo>
                              <a:lnTo>
                                <a:pt x="53339" y="240792"/>
                              </a:lnTo>
                              <a:lnTo>
                                <a:pt x="7619" y="195072"/>
                              </a:lnTo>
                              <a:close/>
                            </a:path>
                            <a:path w="276225" h="253365">
                              <a:moveTo>
                                <a:pt x="77723" y="214884"/>
                              </a:moveTo>
                              <a:lnTo>
                                <a:pt x="53339" y="240792"/>
                              </a:lnTo>
                              <a:lnTo>
                                <a:pt x="64007" y="240792"/>
                              </a:lnTo>
                              <a:lnTo>
                                <a:pt x="83819" y="220980"/>
                              </a:lnTo>
                              <a:lnTo>
                                <a:pt x="77723" y="214884"/>
                              </a:lnTo>
                              <a:close/>
                            </a:path>
                            <a:path w="276225" h="253365">
                              <a:moveTo>
                                <a:pt x="99364" y="161544"/>
                              </a:moveTo>
                              <a:lnTo>
                                <a:pt x="86867" y="161544"/>
                              </a:lnTo>
                              <a:lnTo>
                                <a:pt x="91439" y="166116"/>
                              </a:lnTo>
                              <a:lnTo>
                                <a:pt x="89915" y="169164"/>
                              </a:lnTo>
                              <a:lnTo>
                                <a:pt x="86867" y="173736"/>
                              </a:lnTo>
                              <a:lnTo>
                                <a:pt x="82295" y="179832"/>
                              </a:lnTo>
                              <a:lnTo>
                                <a:pt x="80771" y="182880"/>
                              </a:lnTo>
                              <a:lnTo>
                                <a:pt x="77723" y="185928"/>
                              </a:lnTo>
                              <a:lnTo>
                                <a:pt x="76199" y="188976"/>
                              </a:lnTo>
                              <a:lnTo>
                                <a:pt x="76199" y="190500"/>
                              </a:lnTo>
                              <a:lnTo>
                                <a:pt x="74675" y="193548"/>
                              </a:lnTo>
                              <a:lnTo>
                                <a:pt x="74675" y="198120"/>
                              </a:lnTo>
                              <a:lnTo>
                                <a:pt x="76199" y="199644"/>
                              </a:lnTo>
                              <a:lnTo>
                                <a:pt x="76199" y="202692"/>
                              </a:lnTo>
                              <a:lnTo>
                                <a:pt x="77723" y="204216"/>
                              </a:lnTo>
                              <a:lnTo>
                                <a:pt x="79247" y="207264"/>
                              </a:lnTo>
                              <a:lnTo>
                                <a:pt x="82295" y="210312"/>
                              </a:lnTo>
                              <a:lnTo>
                                <a:pt x="86867" y="211836"/>
                              </a:lnTo>
                              <a:lnTo>
                                <a:pt x="89915" y="210312"/>
                              </a:lnTo>
                              <a:lnTo>
                                <a:pt x="94487" y="210312"/>
                              </a:lnTo>
                              <a:lnTo>
                                <a:pt x="99059" y="208788"/>
                              </a:lnTo>
                              <a:lnTo>
                                <a:pt x="105155" y="202692"/>
                              </a:lnTo>
                              <a:lnTo>
                                <a:pt x="89915" y="202692"/>
                              </a:lnTo>
                              <a:lnTo>
                                <a:pt x="88391" y="201168"/>
                              </a:lnTo>
                              <a:lnTo>
                                <a:pt x="85343" y="199644"/>
                              </a:lnTo>
                              <a:lnTo>
                                <a:pt x="85343" y="198120"/>
                              </a:lnTo>
                              <a:lnTo>
                                <a:pt x="83819" y="196596"/>
                              </a:lnTo>
                              <a:lnTo>
                                <a:pt x="83819" y="190500"/>
                              </a:lnTo>
                              <a:lnTo>
                                <a:pt x="86867" y="187452"/>
                              </a:lnTo>
                              <a:lnTo>
                                <a:pt x="88391" y="184404"/>
                              </a:lnTo>
                              <a:lnTo>
                                <a:pt x="92963" y="178308"/>
                              </a:lnTo>
                              <a:lnTo>
                                <a:pt x="96011" y="175260"/>
                              </a:lnTo>
                              <a:lnTo>
                                <a:pt x="96011" y="172212"/>
                              </a:lnTo>
                              <a:lnTo>
                                <a:pt x="111251" y="172212"/>
                              </a:lnTo>
                              <a:lnTo>
                                <a:pt x="106679" y="167640"/>
                              </a:lnTo>
                              <a:lnTo>
                                <a:pt x="99364" y="161544"/>
                              </a:lnTo>
                              <a:close/>
                            </a:path>
                            <a:path w="276225" h="253365">
                              <a:moveTo>
                                <a:pt x="111251" y="172212"/>
                              </a:moveTo>
                              <a:lnTo>
                                <a:pt x="96011" y="172212"/>
                              </a:lnTo>
                              <a:lnTo>
                                <a:pt x="99059" y="173736"/>
                              </a:lnTo>
                              <a:lnTo>
                                <a:pt x="102107" y="176784"/>
                              </a:lnTo>
                              <a:lnTo>
                                <a:pt x="103631" y="179832"/>
                              </a:lnTo>
                              <a:lnTo>
                                <a:pt x="103631" y="181356"/>
                              </a:lnTo>
                              <a:lnTo>
                                <a:pt x="105155" y="184404"/>
                              </a:lnTo>
                              <a:lnTo>
                                <a:pt x="105155" y="190500"/>
                              </a:lnTo>
                              <a:lnTo>
                                <a:pt x="103631" y="193548"/>
                              </a:lnTo>
                              <a:lnTo>
                                <a:pt x="99059" y="198120"/>
                              </a:lnTo>
                              <a:lnTo>
                                <a:pt x="97535" y="201168"/>
                              </a:lnTo>
                              <a:lnTo>
                                <a:pt x="92963" y="201168"/>
                              </a:lnTo>
                              <a:lnTo>
                                <a:pt x="89915" y="202692"/>
                              </a:lnTo>
                              <a:lnTo>
                                <a:pt x="105155" y="202692"/>
                              </a:lnTo>
                              <a:lnTo>
                                <a:pt x="109727" y="193548"/>
                              </a:lnTo>
                              <a:lnTo>
                                <a:pt x="111251" y="188976"/>
                              </a:lnTo>
                              <a:lnTo>
                                <a:pt x="111251" y="185928"/>
                              </a:lnTo>
                              <a:lnTo>
                                <a:pt x="119786" y="185928"/>
                              </a:lnTo>
                              <a:lnTo>
                                <a:pt x="123443" y="181356"/>
                              </a:lnTo>
                              <a:lnTo>
                                <a:pt x="121919" y="181356"/>
                              </a:lnTo>
                              <a:lnTo>
                                <a:pt x="118871" y="179832"/>
                              </a:lnTo>
                              <a:lnTo>
                                <a:pt x="117347" y="178308"/>
                              </a:lnTo>
                              <a:lnTo>
                                <a:pt x="115823" y="178308"/>
                              </a:lnTo>
                              <a:lnTo>
                                <a:pt x="112775" y="173736"/>
                              </a:lnTo>
                              <a:lnTo>
                                <a:pt x="111251" y="172212"/>
                              </a:lnTo>
                              <a:close/>
                            </a:path>
                            <a:path w="276225" h="253365">
                              <a:moveTo>
                                <a:pt x="89915" y="152400"/>
                              </a:moveTo>
                              <a:lnTo>
                                <a:pt x="80771" y="152400"/>
                              </a:lnTo>
                              <a:lnTo>
                                <a:pt x="71627" y="156972"/>
                              </a:lnTo>
                              <a:lnTo>
                                <a:pt x="65531" y="163068"/>
                              </a:lnTo>
                              <a:lnTo>
                                <a:pt x="64007" y="166116"/>
                              </a:lnTo>
                              <a:lnTo>
                                <a:pt x="62483" y="170688"/>
                              </a:lnTo>
                              <a:lnTo>
                                <a:pt x="59435" y="176784"/>
                              </a:lnTo>
                              <a:lnTo>
                                <a:pt x="59435" y="179832"/>
                              </a:lnTo>
                              <a:lnTo>
                                <a:pt x="60959" y="182880"/>
                              </a:lnTo>
                              <a:lnTo>
                                <a:pt x="60959" y="185928"/>
                              </a:lnTo>
                              <a:lnTo>
                                <a:pt x="64007" y="188976"/>
                              </a:lnTo>
                              <a:lnTo>
                                <a:pt x="70103" y="182880"/>
                              </a:lnTo>
                              <a:lnTo>
                                <a:pt x="68579" y="179832"/>
                              </a:lnTo>
                              <a:lnTo>
                                <a:pt x="68579" y="172212"/>
                              </a:lnTo>
                              <a:lnTo>
                                <a:pt x="70103" y="169164"/>
                              </a:lnTo>
                              <a:lnTo>
                                <a:pt x="76199" y="163068"/>
                              </a:lnTo>
                              <a:lnTo>
                                <a:pt x="79247" y="161544"/>
                              </a:lnTo>
                              <a:lnTo>
                                <a:pt x="99364" y="161544"/>
                              </a:lnTo>
                              <a:lnTo>
                                <a:pt x="97535" y="160020"/>
                              </a:lnTo>
                              <a:lnTo>
                                <a:pt x="89915" y="152400"/>
                              </a:lnTo>
                              <a:close/>
                            </a:path>
                            <a:path w="276225" h="253365">
                              <a:moveTo>
                                <a:pt x="119786" y="185928"/>
                              </a:moveTo>
                              <a:lnTo>
                                <a:pt x="111251" y="185928"/>
                              </a:lnTo>
                              <a:lnTo>
                                <a:pt x="112775" y="187452"/>
                              </a:lnTo>
                              <a:lnTo>
                                <a:pt x="115823" y="187452"/>
                              </a:lnTo>
                              <a:lnTo>
                                <a:pt x="117347" y="188976"/>
                              </a:lnTo>
                              <a:lnTo>
                                <a:pt x="119786" y="185928"/>
                              </a:lnTo>
                              <a:close/>
                            </a:path>
                            <a:path w="276225" h="253365">
                              <a:moveTo>
                                <a:pt x="108203" y="94488"/>
                              </a:moveTo>
                              <a:lnTo>
                                <a:pt x="100583" y="102108"/>
                              </a:lnTo>
                              <a:lnTo>
                                <a:pt x="152399" y="153924"/>
                              </a:lnTo>
                              <a:lnTo>
                                <a:pt x="165492" y="140208"/>
                              </a:lnTo>
                              <a:lnTo>
                                <a:pt x="152399" y="140208"/>
                              </a:lnTo>
                              <a:lnTo>
                                <a:pt x="108203" y="94488"/>
                              </a:lnTo>
                              <a:close/>
                            </a:path>
                            <a:path w="276225" h="253365">
                              <a:moveTo>
                                <a:pt x="178307" y="114300"/>
                              </a:moveTo>
                              <a:lnTo>
                                <a:pt x="152399" y="140208"/>
                              </a:lnTo>
                              <a:lnTo>
                                <a:pt x="165492" y="140208"/>
                              </a:lnTo>
                              <a:lnTo>
                                <a:pt x="184403" y="120396"/>
                              </a:lnTo>
                              <a:lnTo>
                                <a:pt x="178307" y="114300"/>
                              </a:lnTo>
                              <a:close/>
                            </a:path>
                            <a:path w="276225" h="253365">
                              <a:moveTo>
                                <a:pt x="160019" y="70104"/>
                              </a:moveTo>
                              <a:lnTo>
                                <a:pt x="153923" y="76200"/>
                              </a:lnTo>
                              <a:lnTo>
                                <a:pt x="192023" y="114300"/>
                              </a:lnTo>
                              <a:lnTo>
                                <a:pt x="198119" y="108204"/>
                              </a:lnTo>
                              <a:lnTo>
                                <a:pt x="160019" y="70104"/>
                              </a:lnTo>
                              <a:close/>
                            </a:path>
                            <a:path w="276225" h="253365">
                              <a:moveTo>
                                <a:pt x="199643" y="82296"/>
                              </a:moveTo>
                              <a:lnTo>
                                <a:pt x="193547" y="89916"/>
                              </a:lnTo>
                              <a:lnTo>
                                <a:pt x="198119" y="92964"/>
                              </a:lnTo>
                              <a:lnTo>
                                <a:pt x="204215" y="94488"/>
                              </a:lnTo>
                              <a:lnTo>
                                <a:pt x="208787" y="92964"/>
                              </a:lnTo>
                              <a:lnTo>
                                <a:pt x="213359" y="92964"/>
                              </a:lnTo>
                              <a:lnTo>
                                <a:pt x="217931" y="89916"/>
                              </a:lnTo>
                              <a:lnTo>
                                <a:pt x="222503" y="85344"/>
                              </a:lnTo>
                              <a:lnTo>
                                <a:pt x="205739" y="85344"/>
                              </a:lnTo>
                              <a:lnTo>
                                <a:pt x="199643" y="82296"/>
                              </a:lnTo>
                              <a:close/>
                            </a:path>
                            <a:path w="276225" h="253365">
                              <a:moveTo>
                                <a:pt x="229361" y="64008"/>
                              </a:moveTo>
                              <a:lnTo>
                                <a:pt x="217931" y="64008"/>
                              </a:lnTo>
                              <a:lnTo>
                                <a:pt x="222503" y="68580"/>
                              </a:lnTo>
                              <a:lnTo>
                                <a:pt x="220979" y="71628"/>
                              </a:lnTo>
                              <a:lnTo>
                                <a:pt x="220979" y="74676"/>
                              </a:lnTo>
                              <a:lnTo>
                                <a:pt x="219455" y="77724"/>
                              </a:lnTo>
                              <a:lnTo>
                                <a:pt x="216407" y="80772"/>
                              </a:lnTo>
                              <a:lnTo>
                                <a:pt x="213359" y="82296"/>
                              </a:lnTo>
                              <a:lnTo>
                                <a:pt x="211835" y="83820"/>
                              </a:lnTo>
                              <a:lnTo>
                                <a:pt x="208787" y="85344"/>
                              </a:lnTo>
                              <a:lnTo>
                                <a:pt x="222503" y="85344"/>
                              </a:lnTo>
                              <a:lnTo>
                                <a:pt x="225551" y="82296"/>
                              </a:lnTo>
                              <a:lnTo>
                                <a:pt x="230123" y="73152"/>
                              </a:lnTo>
                              <a:lnTo>
                                <a:pt x="230123" y="65532"/>
                              </a:lnTo>
                              <a:lnTo>
                                <a:pt x="229361" y="64008"/>
                              </a:lnTo>
                              <a:close/>
                            </a:path>
                            <a:path w="276225" h="253365">
                              <a:moveTo>
                                <a:pt x="201167" y="39624"/>
                              </a:moveTo>
                              <a:lnTo>
                                <a:pt x="193547" y="39624"/>
                              </a:lnTo>
                              <a:lnTo>
                                <a:pt x="184403" y="44196"/>
                              </a:lnTo>
                              <a:lnTo>
                                <a:pt x="179831" y="48768"/>
                              </a:lnTo>
                              <a:lnTo>
                                <a:pt x="178307" y="51816"/>
                              </a:lnTo>
                              <a:lnTo>
                                <a:pt x="176783" y="53340"/>
                              </a:lnTo>
                              <a:lnTo>
                                <a:pt x="175259" y="56388"/>
                              </a:lnTo>
                              <a:lnTo>
                                <a:pt x="175259" y="65532"/>
                              </a:lnTo>
                              <a:lnTo>
                                <a:pt x="176783" y="68580"/>
                              </a:lnTo>
                              <a:lnTo>
                                <a:pt x="176783" y="70104"/>
                              </a:lnTo>
                              <a:lnTo>
                                <a:pt x="178307" y="71628"/>
                              </a:lnTo>
                              <a:lnTo>
                                <a:pt x="181355" y="73152"/>
                              </a:lnTo>
                              <a:lnTo>
                                <a:pt x="182879" y="74676"/>
                              </a:lnTo>
                              <a:lnTo>
                                <a:pt x="185927" y="76200"/>
                              </a:lnTo>
                              <a:lnTo>
                                <a:pt x="190499" y="76200"/>
                              </a:lnTo>
                              <a:lnTo>
                                <a:pt x="193547" y="74676"/>
                              </a:lnTo>
                              <a:lnTo>
                                <a:pt x="195071" y="74676"/>
                              </a:lnTo>
                              <a:lnTo>
                                <a:pt x="199643" y="71628"/>
                              </a:lnTo>
                              <a:lnTo>
                                <a:pt x="205739" y="68580"/>
                              </a:lnTo>
                              <a:lnTo>
                                <a:pt x="208025" y="67056"/>
                              </a:lnTo>
                              <a:lnTo>
                                <a:pt x="187451" y="67056"/>
                              </a:lnTo>
                              <a:lnTo>
                                <a:pt x="185927" y="65532"/>
                              </a:lnTo>
                              <a:lnTo>
                                <a:pt x="184403" y="65532"/>
                              </a:lnTo>
                              <a:lnTo>
                                <a:pt x="182879" y="64008"/>
                              </a:lnTo>
                              <a:lnTo>
                                <a:pt x="182879" y="57912"/>
                              </a:lnTo>
                              <a:lnTo>
                                <a:pt x="184403" y="54864"/>
                              </a:lnTo>
                              <a:lnTo>
                                <a:pt x="187451" y="51816"/>
                              </a:lnTo>
                              <a:lnTo>
                                <a:pt x="190499" y="50292"/>
                              </a:lnTo>
                              <a:lnTo>
                                <a:pt x="192023" y="48768"/>
                              </a:lnTo>
                              <a:lnTo>
                                <a:pt x="195071" y="47244"/>
                              </a:lnTo>
                              <a:lnTo>
                                <a:pt x="203606" y="47244"/>
                              </a:lnTo>
                              <a:lnTo>
                                <a:pt x="207263" y="42672"/>
                              </a:lnTo>
                              <a:lnTo>
                                <a:pt x="201167" y="39624"/>
                              </a:lnTo>
                              <a:close/>
                            </a:path>
                            <a:path w="276225" h="253365">
                              <a:moveTo>
                                <a:pt x="146303" y="56388"/>
                              </a:moveTo>
                              <a:lnTo>
                                <a:pt x="140207" y="62484"/>
                              </a:lnTo>
                              <a:lnTo>
                                <a:pt x="147827" y="70104"/>
                              </a:lnTo>
                              <a:lnTo>
                                <a:pt x="153923" y="62484"/>
                              </a:lnTo>
                              <a:lnTo>
                                <a:pt x="146303" y="56388"/>
                              </a:lnTo>
                              <a:close/>
                            </a:path>
                            <a:path w="276225" h="253365">
                              <a:moveTo>
                                <a:pt x="220979" y="54864"/>
                              </a:moveTo>
                              <a:lnTo>
                                <a:pt x="210311" y="54864"/>
                              </a:lnTo>
                              <a:lnTo>
                                <a:pt x="208787" y="56388"/>
                              </a:lnTo>
                              <a:lnTo>
                                <a:pt x="204215" y="57912"/>
                              </a:lnTo>
                              <a:lnTo>
                                <a:pt x="198119" y="60960"/>
                              </a:lnTo>
                              <a:lnTo>
                                <a:pt x="195071" y="64008"/>
                              </a:lnTo>
                              <a:lnTo>
                                <a:pt x="192023" y="65532"/>
                              </a:lnTo>
                              <a:lnTo>
                                <a:pt x="190499" y="67056"/>
                              </a:lnTo>
                              <a:lnTo>
                                <a:pt x="208025" y="67056"/>
                              </a:lnTo>
                              <a:lnTo>
                                <a:pt x="210311" y="65532"/>
                              </a:lnTo>
                              <a:lnTo>
                                <a:pt x="213359" y="64008"/>
                              </a:lnTo>
                              <a:lnTo>
                                <a:pt x="229361" y="64008"/>
                              </a:lnTo>
                              <a:lnTo>
                                <a:pt x="228599" y="62484"/>
                              </a:lnTo>
                              <a:lnTo>
                                <a:pt x="227075" y="60960"/>
                              </a:lnTo>
                              <a:lnTo>
                                <a:pt x="225551" y="57912"/>
                              </a:lnTo>
                              <a:lnTo>
                                <a:pt x="224027" y="56388"/>
                              </a:lnTo>
                              <a:lnTo>
                                <a:pt x="220979" y="54864"/>
                              </a:lnTo>
                              <a:close/>
                            </a:path>
                            <a:path w="276225" h="253365">
                              <a:moveTo>
                                <a:pt x="251205" y="9144"/>
                              </a:moveTo>
                              <a:lnTo>
                                <a:pt x="237743" y="9144"/>
                              </a:lnTo>
                              <a:lnTo>
                                <a:pt x="239267" y="10668"/>
                              </a:lnTo>
                              <a:lnTo>
                                <a:pt x="242315" y="12192"/>
                              </a:lnTo>
                              <a:lnTo>
                                <a:pt x="242315" y="13716"/>
                              </a:lnTo>
                              <a:lnTo>
                                <a:pt x="243839" y="15240"/>
                              </a:lnTo>
                              <a:lnTo>
                                <a:pt x="242315" y="18288"/>
                              </a:lnTo>
                              <a:lnTo>
                                <a:pt x="239267" y="22860"/>
                              </a:lnTo>
                              <a:lnTo>
                                <a:pt x="231647" y="30480"/>
                              </a:lnTo>
                              <a:lnTo>
                                <a:pt x="230123" y="33528"/>
                              </a:lnTo>
                              <a:lnTo>
                                <a:pt x="230123" y="35052"/>
                              </a:lnTo>
                              <a:lnTo>
                                <a:pt x="228599" y="36576"/>
                              </a:lnTo>
                              <a:lnTo>
                                <a:pt x="227075" y="39624"/>
                              </a:lnTo>
                              <a:lnTo>
                                <a:pt x="227075" y="48768"/>
                              </a:lnTo>
                              <a:lnTo>
                                <a:pt x="228599" y="50292"/>
                              </a:lnTo>
                              <a:lnTo>
                                <a:pt x="230123" y="53340"/>
                              </a:lnTo>
                              <a:lnTo>
                                <a:pt x="234695" y="57912"/>
                              </a:lnTo>
                              <a:lnTo>
                                <a:pt x="237743" y="59436"/>
                              </a:lnTo>
                              <a:lnTo>
                                <a:pt x="246887" y="59436"/>
                              </a:lnTo>
                              <a:lnTo>
                                <a:pt x="251459" y="56388"/>
                              </a:lnTo>
                              <a:lnTo>
                                <a:pt x="254507" y="51816"/>
                              </a:lnTo>
                              <a:lnTo>
                                <a:pt x="257555" y="50292"/>
                              </a:lnTo>
                              <a:lnTo>
                                <a:pt x="242315" y="50292"/>
                              </a:lnTo>
                              <a:lnTo>
                                <a:pt x="239267" y="48768"/>
                              </a:lnTo>
                              <a:lnTo>
                                <a:pt x="237743" y="47244"/>
                              </a:lnTo>
                              <a:lnTo>
                                <a:pt x="236219" y="47244"/>
                              </a:lnTo>
                              <a:lnTo>
                                <a:pt x="236219" y="38100"/>
                              </a:lnTo>
                              <a:lnTo>
                                <a:pt x="237743" y="35052"/>
                              </a:lnTo>
                              <a:lnTo>
                                <a:pt x="240791" y="32004"/>
                              </a:lnTo>
                              <a:lnTo>
                                <a:pt x="246887" y="22860"/>
                              </a:lnTo>
                              <a:lnTo>
                                <a:pt x="248411" y="19812"/>
                              </a:lnTo>
                              <a:lnTo>
                                <a:pt x="260603" y="19812"/>
                              </a:lnTo>
                              <a:lnTo>
                                <a:pt x="257555" y="16764"/>
                              </a:lnTo>
                              <a:lnTo>
                                <a:pt x="251205" y="9144"/>
                              </a:lnTo>
                              <a:close/>
                            </a:path>
                            <a:path w="276225" h="253365">
                              <a:moveTo>
                                <a:pt x="216407" y="53340"/>
                              </a:moveTo>
                              <a:lnTo>
                                <a:pt x="213359" y="54864"/>
                              </a:lnTo>
                              <a:lnTo>
                                <a:pt x="217931" y="54864"/>
                              </a:lnTo>
                              <a:lnTo>
                                <a:pt x="216407" y="53340"/>
                              </a:lnTo>
                              <a:close/>
                            </a:path>
                            <a:path w="276225" h="253365">
                              <a:moveTo>
                                <a:pt x="203606" y="47244"/>
                              </a:moveTo>
                              <a:lnTo>
                                <a:pt x="198119" y="47244"/>
                              </a:lnTo>
                              <a:lnTo>
                                <a:pt x="201167" y="50292"/>
                              </a:lnTo>
                              <a:lnTo>
                                <a:pt x="203606" y="47244"/>
                              </a:lnTo>
                              <a:close/>
                            </a:path>
                            <a:path w="276225" h="253365">
                              <a:moveTo>
                                <a:pt x="260603" y="19812"/>
                              </a:moveTo>
                              <a:lnTo>
                                <a:pt x="248411" y="19812"/>
                              </a:lnTo>
                              <a:lnTo>
                                <a:pt x="251459" y="21336"/>
                              </a:lnTo>
                              <a:lnTo>
                                <a:pt x="252983" y="24384"/>
                              </a:lnTo>
                              <a:lnTo>
                                <a:pt x="256031" y="27432"/>
                              </a:lnTo>
                              <a:lnTo>
                                <a:pt x="256031" y="28956"/>
                              </a:lnTo>
                              <a:lnTo>
                                <a:pt x="257555" y="32004"/>
                              </a:lnTo>
                              <a:lnTo>
                                <a:pt x="257555" y="35052"/>
                              </a:lnTo>
                              <a:lnTo>
                                <a:pt x="256031" y="38100"/>
                              </a:lnTo>
                              <a:lnTo>
                                <a:pt x="256031" y="41148"/>
                              </a:lnTo>
                              <a:lnTo>
                                <a:pt x="254507" y="44196"/>
                              </a:lnTo>
                              <a:lnTo>
                                <a:pt x="251459" y="45720"/>
                              </a:lnTo>
                              <a:lnTo>
                                <a:pt x="246887" y="50292"/>
                              </a:lnTo>
                              <a:lnTo>
                                <a:pt x="257555" y="50292"/>
                              </a:lnTo>
                              <a:lnTo>
                                <a:pt x="263651" y="38100"/>
                              </a:lnTo>
                              <a:lnTo>
                                <a:pt x="263651" y="33528"/>
                              </a:lnTo>
                              <a:lnTo>
                                <a:pt x="272795" y="33528"/>
                              </a:lnTo>
                              <a:lnTo>
                                <a:pt x="275843" y="30480"/>
                              </a:lnTo>
                              <a:lnTo>
                                <a:pt x="274319" y="28956"/>
                              </a:lnTo>
                              <a:lnTo>
                                <a:pt x="271271" y="28956"/>
                              </a:lnTo>
                              <a:lnTo>
                                <a:pt x="268223" y="25908"/>
                              </a:lnTo>
                              <a:lnTo>
                                <a:pt x="263651" y="22860"/>
                              </a:lnTo>
                              <a:lnTo>
                                <a:pt x="260603" y="19812"/>
                              </a:lnTo>
                              <a:close/>
                            </a:path>
                            <a:path w="276225" h="253365">
                              <a:moveTo>
                                <a:pt x="239267" y="0"/>
                              </a:moveTo>
                              <a:lnTo>
                                <a:pt x="233171" y="0"/>
                              </a:lnTo>
                              <a:lnTo>
                                <a:pt x="224027" y="4572"/>
                              </a:lnTo>
                              <a:lnTo>
                                <a:pt x="217931" y="10668"/>
                              </a:lnTo>
                              <a:lnTo>
                                <a:pt x="214883" y="15240"/>
                              </a:lnTo>
                              <a:lnTo>
                                <a:pt x="211835" y="21336"/>
                              </a:lnTo>
                              <a:lnTo>
                                <a:pt x="211835" y="30480"/>
                              </a:lnTo>
                              <a:lnTo>
                                <a:pt x="213359" y="33528"/>
                              </a:lnTo>
                              <a:lnTo>
                                <a:pt x="216407" y="36576"/>
                              </a:lnTo>
                              <a:lnTo>
                                <a:pt x="222503" y="30480"/>
                              </a:lnTo>
                              <a:lnTo>
                                <a:pt x="219455" y="24384"/>
                              </a:lnTo>
                              <a:lnTo>
                                <a:pt x="220979" y="22860"/>
                              </a:lnTo>
                              <a:lnTo>
                                <a:pt x="220979" y="19812"/>
                              </a:lnTo>
                              <a:lnTo>
                                <a:pt x="222503" y="16764"/>
                              </a:lnTo>
                              <a:lnTo>
                                <a:pt x="228599" y="10668"/>
                              </a:lnTo>
                              <a:lnTo>
                                <a:pt x="231647" y="9144"/>
                              </a:lnTo>
                              <a:lnTo>
                                <a:pt x="251205" y="9144"/>
                              </a:lnTo>
                              <a:lnTo>
                                <a:pt x="249935" y="7620"/>
                              </a:lnTo>
                              <a:lnTo>
                                <a:pt x="243839" y="1524"/>
                              </a:lnTo>
                              <a:lnTo>
                                <a:pt x="240791" y="1524"/>
                              </a:lnTo>
                              <a:lnTo>
                                <a:pt x="239267" y="0"/>
                              </a:lnTo>
                              <a:close/>
                            </a:path>
                            <a:path w="276225" h="253365">
                              <a:moveTo>
                                <a:pt x="272795" y="33528"/>
                              </a:moveTo>
                              <a:lnTo>
                                <a:pt x="263651" y="33528"/>
                              </a:lnTo>
                              <a:lnTo>
                                <a:pt x="266699" y="36576"/>
                              </a:lnTo>
                              <a:lnTo>
                                <a:pt x="269747" y="36576"/>
                              </a:lnTo>
                              <a:lnTo>
                                <a:pt x="272795" y="33528"/>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06.321014pt;margin-top:12.816391pt;width:21.75pt;height:19.95pt;mso-position-horizontal-relative:page;mso-position-vertical-relative:paragraph;z-index:-15638528;mso-wrap-distance-left:0;mso-wrap-distance-right:0" id="docshape398" coordorigin="8126,256" coordsize="435,399" path="m8138,564l8126,573,8208,655,8227,636,8210,636,8138,564xm8249,595l8210,636,8227,636,8258,604,8249,595xm8283,511l8263,511,8270,518,8268,523,8263,530,8256,540,8254,544,8249,549,8246,554,8246,556,8244,561,8244,568,8246,571,8246,576,8249,578,8251,583,8256,588,8263,590,8268,588,8275,588,8282,585,8292,576,8268,576,8266,573,8261,571,8261,568,8258,566,8258,556,8263,552,8266,547,8273,537,8278,532,8278,528,8302,528,8294,520,8283,511xm8302,528l8278,528,8282,530,8287,535,8290,540,8290,542,8292,547,8292,556,8290,561,8282,568,8280,573,8273,573,8268,576,8292,576,8299,561,8302,554,8302,549,8315,549,8321,542,8318,542,8314,540,8311,537,8309,537,8304,530,8302,528xm8268,496l8254,496,8239,504,8230,513,8227,518,8225,525,8220,535,8220,540,8222,544,8222,549,8227,554,8237,544,8234,540,8234,528,8237,523,8246,513,8251,511,8283,511,8280,508,8268,496xm8315,549l8302,549,8304,552,8309,552,8311,554,8315,549xm8297,405l8285,417,8366,499,8387,477,8366,477,8297,405xm8407,436l8366,477,8387,477,8417,446,8407,436xm8378,367l8369,376,8429,436,8438,427,8378,367xm8441,386l8431,398,8438,403,8448,405,8455,403,8462,403,8470,398,8477,391,8450,391,8441,386xm8488,357l8470,357,8477,364,8474,369,8474,374,8472,379,8467,384,8462,386,8460,388,8455,391,8477,391,8482,386,8489,372,8489,360,8488,357xm8443,319l8431,319,8417,326,8410,333,8407,338,8405,340,8402,345,8402,360,8405,364,8405,367,8407,369,8412,372,8414,374,8419,376,8426,376,8431,374,8434,374,8441,369,8450,364,8454,362,8422,362,8419,360,8417,360,8414,357,8414,348,8417,343,8422,338,8426,336,8429,333,8434,331,8447,331,8453,324,8443,319xm8357,345l8347,355,8359,367,8369,355,8357,345xm8474,343l8458,343,8455,345,8448,348,8438,352,8434,357,8429,360,8426,362,8454,362,8458,360,8462,357,8488,357,8486,355,8484,352,8482,348,8479,345,8474,343xm8522,271l8501,271,8503,273,8508,276,8508,278,8510,280,8508,285,8503,292,8491,304,8489,309,8489,312,8486,314,8484,319,8484,333,8486,336,8489,340,8496,348,8501,350,8515,350,8522,345,8527,338,8532,336,8508,336,8503,333,8501,331,8498,331,8498,316,8501,312,8506,307,8515,292,8518,288,8537,288,8532,283,8522,271xm8467,340l8462,343,8470,343,8467,340xm8447,331l8438,331,8443,336,8447,331xm8537,288l8518,288,8522,290,8525,295,8530,300,8530,302,8532,307,8532,312,8530,316,8530,321,8527,326,8522,328,8515,336,8532,336,8542,316,8542,309,8556,309,8561,304,8558,302,8554,302,8549,297,8542,292,8537,288xm8503,256l8494,256,8479,264,8470,273,8465,280,8460,290,8460,304,8462,309,8467,314,8477,304,8472,295,8474,292,8474,288,8477,283,8486,273,8491,271,8522,271,8520,268,8510,259,8506,259,8503,256xm8556,309l8542,309,8546,314,8551,314,8556,309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78464">
                <wp:simplePos x="0" y="0"/>
                <wp:positionH relativeFrom="page">
                  <wp:posOffset>5515368</wp:posOffset>
                </wp:positionH>
                <wp:positionV relativeFrom="paragraph">
                  <wp:posOffset>163276</wp:posOffset>
                </wp:positionV>
                <wp:extent cx="300355" cy="284480"/>
                <wp:effectExtent l="0" t="0" r="0" b="0"/>
                <wp:wrapTopAndBottom/>
                <wp:docPr id="457" name="Graphic 457"/>
                <wp:cNvGraphicFramePr>
                  <a:graphicFrameLocks/>
                </wp:cNvGraphicFramePr>
                <a:graphic>
                  <a:graphicData uri="http://schemas.microsoft.com/office/word/2010/wordprocessingShape">
                    <wps:wsp>
                      <wps:cNvPr id="457" name="Graphic 457"/>
                      <wps:cNvSpPr/>
                      <wps:spPr>
                        <a:xfrm>
                          <a:off x="0" y="0"/>
                          <a:ext cx="300355" cy="284480"/>
                        </a:xfrm>
                        <a:custGeom>
                          <a:avLst/>
                          <a:gdLst/>
                          <a:ahLst/>
                          <a:cxnLst/>
                          <a:rect l="l" t="t" r="r" b="b"/>
                          <a:pathLst>
                            <a:path w="300355" h="284480">
                              <a:moveTo>
                                <a:pt x="44195" y="205739"/>
                              </a:moveTo>
                              <a:lnTo>
                                <a:pt x="30479" y="205739"/>
                              </a:lnTo>
                              <a:lnTo>
                                <a:pt x="27431" y="207009"/>
                              </a:lnTo>
                              <a:lnTo>
                                <a:pt x="22859" y="210819"/>
                              </a:lnTo>
                              <a:lnTo>
                                <a:pt x="19811" y="214629"/>
                              </a:lnTo>
                              <a:lnTo>
                                <a:pt x="0" y="233679"/>
                              </a:lnTo>
                              <a:lnTo>
                                <a:pt x="51815" y="284479"/>
                              </a:lnTo>
                              <a:lnTo>
                                <a:pt x="63245" y="273049"/>
                              </a:lnTo>
                              <a:lnTo>
                                <a:pt x="51815" y="273049"/>
                              </a:lnTo>
                              <a:lnTo>
                                <a:pt x="35051" y="253999"/>
                              </a:lnTo>
                              <a:lnTo>
                                <a:pt x="39793" y="248919"/>
                              </a:lnTo>
                              <a:lnTo>
                                <a:pt x="28955" y="248919"/>
                              </a:lnTo>
                              <a:lnTo>
                                <a:pt x="12191" y="233679"/>
                              </a:lnTo>
                              <a:lnTo>
                                <a:pt x="22859" y="222249"/>
                              </a:lnTo>
                              <a:lnTo>
                                <a:pt x="27431" y="219709"/>
                              </a:lnTo>
                              <a:lnTo>
                                <a:pt x="28955" y="215899"/>
                              </a:lnTo>
                              <a:lnTo>
                                <a:pt x="32003" y="214629"/>
                              </a:lnTo>
                              <a:lnTo>
                                <a:pt x="53339" y="214629"/>
                              </a:lnTo>
                              <a:lnTo>
                                <a:pt x="44195" y="205739"/>
                              </a:lnTo>
                              <a:close/>
                            </a:path>
                            <a:path w="300355" h="284480">
                              <a:moveTo>
                                <a:pt x="78377" y="234949"/>
                              </a:moveTo>
                              <a:lnTo>
                                <a:pt x="64007" y="234949"/>
                              </a:lnTo>
                              <a:lnTo>
                                <a:pt x="67055" y="236219"/>
                              </a:lnTo>
                              <a:lnTo>
                                <a:pt x="68579" y="238759"/>
                              </a:lnTo>
                              <a:lnTo>
                                <a:pt x="71627" y="242569"/>
                              </a:lnTo>
                              <a:lnTo>
                                <a:pt x="71627" y="245109"/>
                              </a:lnTo>
                              <a:lnTo>
                                <a:pt x="73151" y="248919"/>
                              </a:lnTo>
                              <a:lnTo>
                                <a:pt x="71627" y="250189"/>
                              </a:lnTo>
                              <a:lnTo>
                                <a:pt x="71627" y="251459"/>
                              </a:lnTo>
                              <a:lnTo>
                                <a:pt x="70103" y="252729"/>
                              </a:lnTo>
                              <a:lnTo>
                                <a:pt x="70103" y="253999"/>
                              </a:lnTo>
                              <a:lnTo>
                                <a:pt x="51815" y="273049"/>
                              </a:lnTo>
                              <a:lnTo>
                                <a:pt x="63245" y="273049"/>
                              </a:lnTo>
                              <a:lnTo>
                                <a:pt x="74675" y="261619"/>
                              </a:lnTo>
                              <a:lnTo>
                                <a:pt x="76199" y="259079"/>
                              </a:lnTo>
                              <a:lnTo>
                                <a:pt x="79247" y="256539"/>
                              </a:lnTo>
                              <a:lnTo>
                                <a:pt x="80771" y="252729"/>
                              </a:lnTo>
                              <a:lnTo>
                                <a:pt x="80771" y="251459"/>
                              </a:lnTo>
                              <a:lnTo>
                                <a:pt x="82295" y="248919"/>
                              </a:lnTo>
                              <a:lnTo>
                                <a:pt x="82295" y="242569"/>
                              </a:lnTo>
                              <a:lnTo>
                                <a:pt x="78377" y="234949"/>
                              </a:lnTo>
                              <a:close/>
                            </a:path>
                            <a:path w="300355" h="284480">
                              <a:moveTo>
                                <a:pt x="53339" y="214629"/>
                              </a:moveTo>
                              <a:lnTo>
                                <a:pt x="39623" y="214629"/>
                              </a:lnTo>
                              <a:lnTo>
                                <a:pt x="45719" y="219709"/>
                              </a:lnTo>
                              <a:lnTo>
                                <a:pt x="45719" y="222249"/>
                              </a:lnTo>
                              <a:lnTo>
                                <a:pt x="47243" y="223519"/>
                              </a:lnTo>
                              <a:lnTo>
                                <a:pt x="47243" y="228599"/>
                              </a:lnTo>
                              <a:lnTo>
                                <a:pt x="44195" y="231139"/>
                              </a:lnTo>
                              <a:lnTo>
                                <a:pt x="42671" y="234949"/>
                              </a:lnTo>
                              <a:lnTo>
                                <a:pt x="28955" y="248919"/>
                              </a:lnTo>
                              <a:lnTo>
                                <a:pt x="39793" y="248919"/>
                              </a:lnTo>
                              <a:lnTo>
                                <a:pt x="45719" y="242569"/>
                              </a:lnTo>
                              <a:lnTo>
                                <a:pt x="51815" y="237489"/>
                              </a:lnTo>
                              <a:lnTo>
                                <a:pt x="54863" y="236219"/>
                              </a:lnTo>
                              <a:lnTo>
                                <a:pt x="56387" y="234949"/>
                              </a:lnTo>
                              <a:lnTo>
                                <a:pt x="78377" y="234949"/>
                              </a:lnTo>
                              <a:lnTo>
                                <a:pt x="77723" y="233679"/>
                              </a:lnTo>
                              <a:lnTo>
                                <a:pt x="73151" y="228599"/>
                              </a:lnTo>
                              <a:lnTo>
                                <a:pt x="53339" y="228599"/>
                              </a:lnTo>
                              <a:lnTo>
                                <a:pt x="54863" y="226059"/>
                              </a:lnTo>
                              <a:lnTo>
                                <a:pt x="54863" y="220979"/>
                              </a:lnTo>
                              <a:lnTo>
                                <a:pt x="53339" y="218439"/>
                              </a:lnTo>
                              <a:lnTo>
                                <a:pt x="53339" y="214629"/>
                              </a:lnTo>
                              <a:close/>
                            </a:path>
                            <a:path w="300355" h="284480">
                              <a:moveTo>
                                <a:pt x="92963" y="176529"/>
                              </a:moveTo>
                              <a:lnTo>
                                <a:pt x="86867" y="176529"/>
                              </a:lnTo>
                              <a:lnTo>
                                <a:pt x="74675" y="184149"/>
                              </a:lnTo>
                              <a:lnTo>
                                <a:pt x="70103" y="189229"/>
                              </a:lnTo>
                              <a:lnTo>
                                <a:pt x="67055" y="200659"/>
                              </a:lnTo>
                              <a:lnTo>
                                <a:pt x="67055" y="208279"/>
                              </a:lnTo>
                              <a:lnTo>
                                <a:pt x="70103" y="214629"/>
                              </a:lnTo>
                              <a:lnTo>
                                <a:pt x="77723" y="222249"/>
                              </a:lnTo>
                              <a:lnTo>
                                <a:pt x="83819" y="228599"/>
                              </a:lnTo>
                              <a:lnTo>
                                <a:pt x="89915" y="231139"/>
                              </a:lnTo>
                              <a:lnTo>
                                <a:pt x="103631" y="231139"/>
                              </a:lnTo>
                              <a:lnTo>
                                <a:pt x="109727" y="229869"/>
                              </a:lnTo>
                              <a:lnTo>
                                <a:pt x="114299" y="223519"/>
                              </a:lnTo>
                              <a:lnTo>
                                <a:pt x="97535" y="223519"/>
                              </a:lnTo>
                              <a:lnTo>
                                <a:pt x="88391" y="220979"/>
                              </a:lnTo>
                              <a:lnTo>
                                <a:pt x="79247" y="210819"/>
                              </a:lnTo>
                              <a:lnTo>
                                <a:pt x="76199" y="205739"/>
                              </a:lnTo>
                              <a:lnTo>
                                <a:pt x="76199" y="196849"/>
                              </a:lnTo>
                              <a:lnTo>
                                <a:pt x="77723" y="193039"/>
                              </a:lnTo>
                              <a:lnTo>
                                <a:pt x="86867" y="185419"/>
                              </a:lnTo>
                              <a:lnTo>
                                <a:pt x="111251" y="185419"/>
                              </a:lnTo>
                              <a:lnTo>
                                <a:pt x="99059" y="177799"/>
                              </a:lnTo>
                              <a:lnTo>
                                <a:pt x="92963" y="176529"/>
                              </a:lnTo>
                              <a:close/>
                            </a:path>
                            <a:path w="300355" h="284480">
                              <a:moveTo>
                                <a:pt x="65531" y="226059"/>
                              </a:moveTo>
                              <a:lnTo>
                                <a:pt x="60959" y="226059"/>
                              </a:lnTo>
                              <a:lnTo>
                                <a:pt x="57911" y="227329"/>
                              </a:lnTo>
                              <a:lnTo>
                                <a:pt x="53339" y="228599"/>
                              </a:lnTo>
                              <a:lnTo>
                                <a:pt x="73151" y="228599"/>
                              </a:lnTo>
                              <a:lnTo>
                                <a:pt x="68579" y="227329"/>
                              </a:lnTo>
                              <a:lnTo>
                                <a:pt x="65531" y="226059"/>
                              </a:lnTo>
                              <a:close/>
                            </a:path>
                            <a:path w="300355" h="284480">
                              <a:moveTo>
                                <a:pt x="111251" y="185419"/>
                              </a:moveTo>
                              <a:lnTo>
                                <a:pt x="96011" y="185419"/>
                              </a:lnTo>
                              <a:lnTo>
                                <a:pt x="111251" y="198119"/>
                              </a:lnTo>
                              <a:lnTo>
                                <a:pt x="112775" y="203199"/>
                              </a:lnTo>
                              <a:lnTo>
                                <a:pt x="112775" y="207009"/>
                              </a:lnTo>
                              <a:lnTo>
                                <a:pt x="114299" y="212089"/>
                              </a:lnTo>
                              <a:lnTo>
                                <a:pt x="112775" y="215899"/>
                              </a:lnTo>
                              <a:lnTo>
                                <a:pt x="106679" y="222249"/>
                              </a:lnTo>
                              <a:lnTo>
                                <a:pt x="102107" y="223519"/>
                              </a:lnTo>
                              <a:lnTo>
                                <a:pt x="114299" y="223519"/>
                              </a:lnTo>
                              <a:lnTo>
                                <a:pt x="120395" y="218439"/>
                              </a:lnTo>
                              <a:lnTo>
                                <a:pt x="120395" y="213359"/>
                              </a:lnTo>
                              <a:lnTo>
                                <a:pt x="121919" y="208279"/>
                              </a:lnTo>
                              <a:lnTo>
                                <a:pt x="121919" y="204469"/>
                              </a:lnTo>
                              <a:lnTo>
                                <a:pt x="120395" y="199389"/>
                              </a:lnTo>
                              <a:lnTo>
                                <a:pt x="120395" y="196849"/>
                              </a:lnTo>
                              <a:lnTo>
                                <a:pt x="117347" y="191769"/>
                              </a:lnTo>
                              <a:lnTo>
                                <a:pt x="111251" y="185419"/>
                              </a:lnTo>
                              <a:close/>
                            </a:path>
                            <a:path w="300355" h="284480">
                              <a:moveTo>
                                <a:pt x="105155" y="157479"/>
                              </a:moveTo>
                              <a:lnTo>
                                <a:pt x="97535" y="162559"/>
                              </a:lnTo>
                              <a:lnTo>
                                <a:pt x="149351" y="187959"/>
                              </a:lnTo>
                              <a:lnTo>
                                <a:pt x="150875" y="187959"/>
                              </a:lnTo>
                              <a:lnTo>
                                <a:pt x="150875" y="189229"/>
                              </a:lnTo>
                              <a:lnTo>
                                <a:pt x="153923" y="195579"/>
                              </a:lnTo>
                              <a:lnTo>
                                <a:pt x="153923" y="200659"/>
                              </a:lnTo>
                              <a:lnTo>
                                <a:pt x="149351" y="205739"/>
                              </a:lnTo>
                              <a:lnTo>
                                <a:pt x="147827" y="205739"/>
                              </a:lnTo>
                              <a:lnTo>
                                <a:pt x="146303" y="207009"/>
                              </a:lnTo>
                              <a:lnTo>
                                <a:pt x="153923" y="212089"/>
                              </a:lnTo>
                              <a:lnTo>
                                <a:pt x="155447" y="212089"/>
                              </a:lnTo>
                              <a:lnTo>
                                <a:pt x="160019" y="207009"/>
                              </a:lnTo>
                              <a:lnTo>
                                <a:pt x="161543" y="204469"/>
                              </a:lnTo>
                              <a:lnTo>
                                <a:pt x="161543" y="203199"/>
                              </a:lnTo>
                              <a:lnTo>
                                <a:pt x="163067" y="199389"/>
                              </a:lnTo>
                              <a:lnTo>
                                <a:pt x="161543" y="196849"/>
                              </a:lnTo>
                              <a:lnTo>
                                <a:pt x="161543" y="193039"/>
                              </a:lnTo>
                              <a:lnTo>
                                <a:pt x="160019" y="191769"/>
                              </a:lnTo>
                              <a:lnTo>
                                <a:pt x="158495" y="187959"/>
                              </a:lnTo>
                              <a:lnTo>
                                <a:pt x="156971" y="181609"/>
                              </a:lnTo>
                              <a:lnTo>
                                <a:pt x="154593" y="176529"/>
                              </a:lnTo>
                              <a:lnTo>
                                <a:pt x="146303" y="176529"/>
                              </a:lnTo>
                              <a:lnTo>
                                <a:pt x="141731" y="175259"/>
                              </a:lnTo>
                              <a:lnTo>
                                <a:pt x="138683" y="172719"/>
                              </a:lnTo>
                              <a:lnTo>
                                <a:pt x="134111" y="170179"/>
                              </a:lnTo>
                              <a:lnTo>
                                <a:pt x="105155" y="157479"/>
                              </a:lnTo>
                              <a:close/>
                            </a:path>
                            <a:path w="300355" h="284480">
                              <a:moveTo>
                                <a:pt x="36575" y="204469"/>
                              </a:moveTo>
                              <a:lnTo>
                                <a:pt x="33527" y="205739"/>
                              </a:lnTo>
                              <a:lnTo>
                                <a:pt x="41147" y="205739"/>
                              </a:lnTo>
                              <a:lnTo>
                                <a:pt x="36575" y="204469"/>
                              </a:lnTo>
                              <a:close/>
                            </a:path>
                            <a:path w="300355" h="284480">
                              <a:moveTo>
                                <a:pt x="132587" y="129539"/>
                              </a:moveTo>
                              <a:lnTo>
                                <a:pt x="126491" y="135889"/>
                              </a:lnTo>
                              <a:lnTo>
                                <a:pt x="140207" y="166369"/>
                              </a:lnTo>
                              <a:lnTo>
                                <a:pt x="141731" y="168909"/>
                              </a:lnTo>
                              <a:lnTo>
                                <a:pt x="143255" y="173989"/>
                              </a:lnTo>
                              <a:lnTo>
                                <a:pt x="146303" y="176529"/>
                              </a:lnTo>
                              <a:lnTo>
                                <a:pt x="154593" y="176529"/>
                              </a:lnTo>
                              <a:lnTo>
                                <a:pt x="132587" y="129539"/>
                              </a:lnTo>
                              <a:close/>
                            </a:path>
                            <a:path w="300355" h="284480">
                              <a:moveTo>
                                <a:pt x="169163" y="100329"/>
                              </a:moveTo>
                              <a:lnTo>
                                <a:pt x="163067" y="100329"/>
                              </a:lnTo>
                              <a:lnTo>
                                <a:pt x="156971" y="104139"/>
                              </a:lnTo>
                              <a:lnTo>
                                <a:pt x="146303" y="114299"/>
                              </a:lnTo>
                              <a:lnTo>
                                <a:pt x="144779" y="119379"/>
                              </a:lnTo>
                              <a:lnTo>
                                <a:pt x="144779" y="132079"/>
                              </a:lnTo>
                              <a:lnTo>
                                <a:pt x="147827" y="139699"/>
                              </a:lnTo>
                              <a:lnTo>
                                <a:pt x="160019" y="152399"/>
                              </a:lnTo>
                              <a:lnTo>
                                <a:pt x="166115" y="154939"/>
                              </a:lnTo>
                              <a:lnTo>
                                <a:pt x="179831" y="154939"/>
                              </a:lnTo>
                              <a:lnTo>
                                <a:pt x="185927" y="152399"/>
                              </a:lnTo>
                              <a:lnTo>
                                <a:pt x="192023" y="147319"/>
                              </a:lnTo>
                              <a:lnTo>
                                <a:pt x="192894" y="146049"/>
                              </a:lnTo>
                              <a:lnTo>
                                <a:pt x="170687" y="146049"/>
                              </a:lnTo>
                              <a:lnTo>
                                <a:pt x="166115" y="144779"/>
                              </a:lnTo>
                              <a:lnTo>
                                <a:pt x="161543" y="139699"/>
                              </a:lnTo>
                              <a:lnTo>
                                <a:pt x="165680" y="135889"/>
                              </a:lnTo>
                              <a:lnTo>
                                <a:pt x="156971" y="135889"/>
                              </a:lnTo>
                              <a:lnTo>
                                <a:pt x="152399" y="128269"/>
                              </a:lnTo>
                              <a:lnTo>
                                <a:pt x="152399" y="120649"/>
                              </a:lnTo>
                              <a:lnTo>
                                <a:pt x="153923" y="115569"/>
                              </a:lnTo>
                              <a:lnTo>
                                <a:pt x="156971" y="114299"/>
                              </a:lnTo>
                              <a:lnTo>
                                <a:pt x="160019" y="109219"/>
                              </a:lnTo>
                              <a:lnTo>
                                <a:pt x="164591" y="107949"/>
                              </a:lnTo>
                              <a:lnTo>
                                <a:pt x="185419" y="107949"/>
                              </a:lnTo>
                              <a:lnTo>
                                <a:pt x="182879" y="105409"/>
                              </a:lnTo>
                              <a:lnTo>
                                <a:pt x="175259" y="101599"/>
                              </a:lnTo>
                              <a:lnTo>
                                <a:pt x="169163" y="100329"/>
                              </a:lnTo>
                              <a:close/>
                            </a:path>
                            <a:path w="300355" h="284480">
                              <a:moveTo>
                                <a:pt x="195071" y="119379"/>
                              </a:moveTo>
                              <a:lnTo>
                                <a:pt x="188975" y="124459"/>
                              </a:lnTo>
                              <a:lnTo>
                                <a:pt x="190499" y="128269"/>
                              </a:lnTo>
                              <a:lnTo>
                                <a:pt x="190499" y="137159"/>
                              </a:lnTo>
                              <a:lnTo>
                                <a:pt x="188975" y="139699"/>
                              </a:lnTo>
                              <a:lnTo>
                                <a:pt x="182879" y="144779"/>
                              </a:lnTo>
                              <a:lnTo>
                                <a:pt x="179831" y="146049"/>
                              </a:lnTo>
                              <a:lnTo>
                                <a:pt x="192894" y="146049"/>
                              </a:lnTo>
                              <a:lnTo>
                                <a:pt x="198119" y="138429"/>
                              </a:lnTo>
                              <a:lnTo>
                                <a:pt x="199643" y="132079"/>
                              </a:lnTo>
                              <a:lnTo>
                                <a:pt x="199643" y="128269"/>
                              </a:lnTo>
                              <a:lnTo>
                                <a:pt x="198119" y="123189"/>
                              </a:lnTo>
                              <a:lnTo>
                                <a:pt x="195071" y="119379"/>
                              </a:lnTo>
                              <a:close/>
                            </a:path>
                            <a:path w="300355" h="284480">
                              <a:moveTo>
                                <a:pt x="185419" y="107949"/>
                              </a:moveTo>
                              <a:lnTo>
                                <a:pt x="164591" y="107949"/>
                              </a:lnTo>
                              <a:lnTo>
                                <a:pt x="169163" y="109219"/>
                              </a:lnTo>
                              <a:lnTo>
                                <a:pt x="172211" y="109219"/>
                              </a:lnTo>
                              <a:lnTo>
                                <a:pt x="178307" y="114299"/>
                              </a:lnTo>
                              <a:lnTo>
                                <a:pt x="156971" y="135889"/>
                              </a:lnTo>
                              <a:lnTo>
                                <a:pt x="165680" y="135889"/>
                              </a:lnTo>
                              <a:lnTo>
                                <a:pt x="190499" y="113029"/>
                              </a:lnTo>
                              <a:lnTo>
                                <a:pt x="185419" y="107949"/>
                              </a:lnTo>
                              <a:close/>
                            </a:path>
                            <a:path w="300355" h="284480">
                              <a:moveTo>
                                <a:pt x="182879" y="78739"/>
                              </a:moveTo>
                              <a:lnTo>
                                <a:pt x="176783" y="85089"/>
                              </a:lnTo>
                              <a:lnTo>
                                <a:pt x="214883" y="121919"/>
                              </a:lnTo>
                              <a:lnTo>
                                <a:pt x="220979" y="115569"/>
                              </a:lnTo>
                              <a:lnTo>
                                <a:pt x="196595" y="91439"/>
                              </a:lnTo>
                              <a:lnTo>
                                <a:pt x="193547" y="85089"/>
                              </a:lnTo>
                              <a:lnTo>
                                <a:pt x="188975" y="85089"/>
                              </a:lnTo>
                              <a:lnTo>
                                <a:pt x="182879" y="78739"/>
                              </a:lnTo>
                              <a:close/>
                            </a:path>
                            <a:path w="300355" h="284480">
                              <a:moveTo>
                                <a:pt x="227075" y="36829"/>
                              </a:moveTo>
                              <a:lnTo>
                                <a:pt x="220979" y="39369"/>
                              </a:lnTo>
                              <a:lnTo>
                                <a:pt x="210311" y="50799"/>
                              </a:lnTo>
                              <a:lnTo>
                                <a:pt x="208787" y="54609"/>
                              </a:lnTo>
                              <a:lnTo>
                                <a:pt x="207263" y="60959"/>
                              </a:lnTo>
                              <a:lnTo>
                                <a:pt x="207263" y="68579"/>
                              </a:lnTo>
                              <a:lnTo>
                                <a:pt x="210311" y="74929"/>
                              </a:lnTo>
                              <a:lnTo>
                                <a:pt x="217931" y="82549"/>
                              </a:lnTo>
                              <a:lnTo>
                                <a:pt x="224027" y="88899"/>
                              </a:lnTo>
                              <a:lnTo>
                                <a:pt x="230123" y="91439"/>
                              </a:lnTo>
                              <a:lnTo>
                                <a:pt x="243839" y="91439"/>
                              </a:lnTo>
                              <a:lnTo>
                                <a:pt x="249935" y="90169"/>
                              </a:lnTo>
                              <a:lnTo>
                                <a:pt x="254507" y="83819"/>
                              </a:lnTo>
                              <a:lnTo>
                                <a:pt x="237743" y="83819"/>
                              </a:lnTo>
                              <a:lnTo>
                                <a:pt x="228599" y="81279"/>
                              </a:lnTo>
                              <a:lnTo>
                                <a:pt x="224027" y="76199"/>
                              </a:lnTo>
                              <a:lnTo>
                                <a:pt x="219455" y="69849"/>
                              </a:lnTo>
                              <a:lnTo>
                                <a:pt x="216407" y="66039"/>
                              </a:lnTo>
                              <a:lnTo>
                                <a:pt x="216407" y="58419"/>
                              </a:lnTo>
                              <a:lnTo>
                                <a:pt x="217931" y="53339"/>
                              </a:lnTo>
                              <a:lnTo>
                                <a:pt x="224027" y="46989"/>
                              </a:lnTo>
                              <a:lnTo>
                                <a:pt x="227075" y="45719"/>
                              </a:lnTo>
                              <a:lnTo>
                                <a:pt x="250105" y="45719"/>
                              </a:lnTo>
                              <a:lnTo>
                                <a:pt x="245363" y="40639"/>
                              </a:lnTo>
                              <a:lnTo>
                                <a:pt x="239267" y="38099"/>
                              </a:lnTo>
                              <a:lnTo>
                                <a:pt x="233171" y="38099"/>
                              </a:lnTo>
                              <a:lnTo>
                                <a:pt x="227075" y="36829"/>
                              </a:lnTo>
                              <a:close/>
                            </a:path>
                            <a:path w="300355" h="284480">
                              <a:moveTo>
                                <a:pt x="198119" y="66039"/>
                              </a:moveTo>
                              <a:lnTo>
                                <a:pt x="192023" y="68579"/>
                              </a:lnTo>
                              <a:lnTo>
                                <a:pt x="187451" y="73659"/>
                              </a:lnTo>
                              <a:lnTo>
                                <a:pt x="187451" y="81279"/>
                              </a:lnTo>
                              <a:lnTo>
                                <a:pt x="188975" y="85089"/>
                              </a:lnTo>
                              <a:lnTo>
                                <a:pt x="193547" y="85089"/>
                              </a:lnTo>
                              <a:lnTo>
                                <a:pt x="193547" y="81279"/>
                              </a:lnTo>
                              <a:lnTo>
                                <a:pt x="195071" y="77469"/>
                              </a:lnTo>
                              <a:lnTo>
                                <a:pt x="196595" y="77469"/>
                              </a:lnTo>
                              <a:lnTo>
                                <a:pt x="199643" y="74929"/>
                              </a:lnTo>
                              <a:lnTo>
                                <a:pt x="202691" y="73659"/>
                              </a:lnTo>
                              <a:lnTo>
                                <a:pt x="198119" y="66039"/>
                              </a:lnTo>
                              <a:close/>
                            </a:path>
                            <a:path w="300355" h="284480">
                              <a:moveTo>
                                <a:pt x="250105" y="45719"/>
                              </a:moveTo>
                              <a:lnTo>
                                <a:pt x="236219" y="45719"/>
                              </a:lnTo>
                              <a:lnTo>
                                <a:pt x="240791" y="48259"/>
                              </a:lnTo>
                              <a:lnTo>
                                <a:pt x="249935" y="58419"/>
                              </a:lnTo>
                              <a:lnTo>
                                <a:pt x="252983" y="62229"/>
                              </a:lnTo>
                              <a:lnTo>
                                <a:pt x="252983" y="67309"/>
                              </a:lnTo>
                              <a:lnTo>
                                <a:pt x="254507" y="71119"/>
                              </a:lnTo>
                              <a:lnTo>
                                <a:pt x="252983" y="76199"/>
                              </a:lnTo>
                              <a:lnTo>
                                <a:pt x="245363" y="82549"/>
                              </a:lnTo>
                              <a:lnTo>
                                <a:pt x="242315" y="83819"/>
                              </a:lnTo>
                              <a:lnTo>
                                <a:pt x="254507" y="83819"/>
                              </a:lnTo>
                              <a:lnTo>
                                <a:pt x="260603" y="77469"/>
                              </a:lnTo>
                              <a:lnTo>
                                <a:pt x="260603" y="73659"/>
                              </a:lnTo>
                              <a:lnTo>
                                <a:pt x="262127" y="68579"/>
                              </a:lnTo>
                              <a:lnTo>
                                <a:pt x="262127" y="63499"/>
                              </a:lnTo>
                              <a:lnTo>
                                <a:pt x="259079" y="55879"/>
                              </a:lnTo>
                              <a:lnTo>
                                <a:pt x="256031" y="52069"/>
                              </a:lnTo>
                              <a:lnTo>
                                <a:pt x="250105" y="45719"/>
                              </a:lnTo>
                              <a:close/>
                            </a:path>
                            <a:path w="300355" h="284480">
                              <a:moveTo>
                                <a:pt x="269747" y="43179"/>
                              </a:moveTo>
                              <a:lnTo>
                                <a:pt x="265175" y="50799"/>
                              </a:lnTo>
                              <a:lnTo>
                                <a:pt x="269747" y="53339"/>
                              </a:lnTo>
                              <a:lnTo>
                                <a:pt x="274319" y="54609"/>
                              </a:lnTo>
                              <a:lnTo>
                                <a:pt x="278891" y="53339"/>
                              </a:lnTo>
                              <a:lnTo>
                                <a:pt x="283463" y="53339"/>
                              </a:lnTo>
                              <a:lnTo>
                                <a:pt x="288035" y="50799"/>
                              </a:lnTo>
                              <a:lnTo>
                                <a:pt x="293115" y="45719"/>
                              </a:lnTo>
                              <a:lnTo>
                                <a:pt x="275843" y="45719"/>
                              </a:lnTo>
                              <a:lnTo>
                                <a:pt x="269747" y="43179"/>
                              </a:lnTo>
                              <a:close/>
                            </a:path>
                            <a:path w="300355" h="284480">
                              <a:moveTo>
                                <a:pt x="298703" y="24129"/>
                              </a:moveTo>
                              <a:lnTo>
                                <a:pt x="288035" y="24129"/>
                              </a:lnTo>
                              <a:lnTo>
                                <a:pt x="291083" y="27939"/>
                              </a:lnTo>
                              <a:lnTo>
                                <a:pt x="292607" y="30479"/>
                              </a:lnTo>
                              <a:lnTo>
                                <a:pt x="292607" y="35559"/>
                              </a:lnTo>
                              <a:lnTo>
                                <a:pt x="289559" y="38099"/>
                              </a:lnTo>
                              <a:lnTo>
                                <a:pt x="288035" y="40639"/>
                              </a:lnTo>
                              <a:lnTo>
                                <a:pt x="284987" y="44449"/>
                              </a:lnTo>
                              <a:lnTo>
                                <a:pt x="281939" y="45719"/>
                              </a:lnTo>
                              <a:lnTo>
                                <a:pt x="293115" y="45719"/>
                              </a:lnTo>
                              <a:lnTo>
                                <a:pt x="295655" y="43179"/>
                              </a:lnTo>
                              <a:lnTo>
                                <a:pt x="300227" y="33019"/>
                              </a:lnTo>
                              <a:lnTo>
                                <a:pt x="300227" y="27939"/>
                              </a:lnTo>
                              <a:lnTo>
                                <a:pt x="298703" y="24129"/>
                              </a:lnTo>
                              <a:close/>
                            </a:path>
                            <a:path w="300355" h="284480">
                              <a:moveTo>
                                <a:pt x="263651" y="35559"/>
                              </a:moveTo>
                              <a:lnTo>
                                <a:pt x="252983" y="35559"/>
                              </a:lnTo>
                              <a:lnTo>
                                <a:pt x="256031" y="36829"/>
                              </a:lnTo>
                              <a:lnTo>
                                <a:pt x="260603" y="36829"/>
                              </a:lnTo>
                              <a:lnTo>
                                <a:pt x="263651" y="35559"/>
                              </a:lnTo>
                              <a:close/>
                            </a:path>
                            <a:path w="300355" h="284480">
                              <a:moveTo>
                                <a:pt x="272795" y="0"/>
                              </a:moveTo>
                              <a:lnTo>
                                <a:pt x="263651" y="0"/>
                              </a:lnTo>
                              <a:lnTo>
                                <a:pt x="257555" y="2539"/>
                              </a:lnTo>
                              <a:lnTo>
                                <a:pt x="246887" y="13969"/>
                              </a:lnTo>
                              <a:lnTo>
                                <a:pt x="246887" y="16509"/>
                              </a:lnTo>
                              <a:lnTo>
                                <a:pt x="245363" y="17779"/>
                              </a:lnTo>
                              <a:lnTo>
                                <a:pt x="245363" y="27939"/>
                              </a:lnTo>
                              <a:lnTo>
                                <a:pt x="249935" y="31749"/>
                              </a:lnTo>
                              <a:lnTo>
                                <a:pt x="251459" y="35559"/>
                              </a:lnTo>
                              <a:lnTo>
                                <a:pt x="266699" y="35559"/>
                              </a:lnTo>
                              <a:lnTo>
                                <a:pt x="269747" y="31749"/>
                              </a:lnTo>
                              <a:lnTo>
                                <a:pt x="275843" y="29209"/>
                              </a:lnTo>
                              <a:lnTo>
                                <a:pt x="277367" y="27939"/>
                              </a:lnTo>
                              <a:lnTo>
                                <a:pt x="256031" y="27939"/>
                              </a:lnTo>
                              <a:lnTo>
                                <a:pt x="256031" y="25399"/>
                              </a:lnTo>
                              <a:lnTo>
                                <a:pt x="254507" y="25399"/>
                              </a:lnTo>
                              <a:lnTo>
                                <a:pt x="252983" y="24129"/>
                              </a:lnTo>
                              <a:lnTo>
                                <a:pt x="252983" y="17779"/>
                              </a:lnTo>
                              <a:lnTo>
                                <a:pt x="254507" y="15239"/>
                              </a:lnTo>
                              <a:lnTo>
                                <a:pt x="257555" y="12699"/>
                              </a:lnTo>
                              <a:lnTo>
                                <a:pt x="263651" y="8889"/>
                              </a:lnTo>
                              <a:lnTo>
                                <a:pt x="273557" y="8889"/>
                              </a:lnTo>
                              <a:lnTo>
                                <a:pt x="277367" y="2539"/>
                              </a:lnTo>
                              <a:lnTo>
                                <a:pt x="274319" y="1269"/>
                              </a:lnTo>
                              <a:lnTo>
                                <a:pt x="272795" y="0"/>
                              </a:lnTo>
                              <a:close/>
                            </a:path>
                            <a:path w="300355" h="284480">
                              <a:moveTo>
                                <a:pt x="291083" y="15239"/>
                              </a:moveTo>
                              <a:lnTo>
                                <a:pt x="281939" y="15239"/>
                              </a:lnTo>
                              <a:lnTo>
                                <a:pt x="278891" y="16509"/>
                              </a:lnTo>
                              <a:lnTo>
                                <a:pt x="269747" y="22859"/>
                              </a:lnTo>
                              <a:lnTo>
                                <a:pt x="265175" y="24129"/>
                              </a:lnTo>
                              <a:lnTo>
                                <a:pt x="262127" y="25399"/>
                              </a:lnTo>
                              <a:lnTo>
                                <a:pt x="260603" y="27939"/>
                              </a:lnTo>
                              <a:lnTo>
                                <a:pt x="277367" y="27939"/>
                              </a:lnTo>
                              <a:lnTo>
                                <a:pt x="280415" y="25399"/>
                              </a:lnTo>
                              <a:lnTo>
                                <a:pt x="283463" y="24129"/>
                              </a:lnTo>
                              <a:lnTo>
                                <a:pt x="298703" y="24129"/>
                              </a:lnTo>
                              <a:lnTo>
                                <a:pt x="298703" y="21589"/>
                              </a:lnTo>
                              <a:lnTo>
                                <a:pt x="294131" y="16509"/>
                              </a:lnTo>
                              <a:lnTo>
                                <a:pt x="291083" y="15239"/>
                              </a:lnTo>
                              <a:close/>
                            </a:path>
                            <a:path w="300355" h="284480">
                              <a:moveTo>
                                <a:pt x="273557" y="8889"/>
                              </a:moveTo>
                              <a:lnTo>
                                <a:pt x="269747" y="8889"/>
                              </a:lnTo>
                              <a:lnTo>
                                <a:pt x="272795" y="10159"/>
                              </a:lnTo>
                              <a:lnTo>
                                <a:pt x="273557" y="8889"/>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34.281006pt;margin-top:12.856391pt;width:23.65pt;height:22.4pt;mso-position-horizontal-relative:page;mso-position-vertical-relative:paragraph;z-index:-15638016;mso-wrap-distance-left:0;mso-wrap-distance-right:0" id="docshape399" coordorigin="8686,257" coordsize="473,448" path="m8755,581l8734,581,8729,583,8722,589,8717,595,8686,625,8767,705,8785,687,8767,687,8741,657,8748,649,8731,649,8705,625,8722,607,8729,603,8731,597,8736,595,8770,595,8755,581xm8809,627l8786,627,8791,629,8794,633,8798,639,8798,643,8801,649,8798,651,8798,653,8796,655,8796,657,8767,687,8785,687,8803,669,8806,665,8810,661,8813,655,8813,653,8815,649,8815,639,8809,627xm8770,595l8748,595,8758,603,8758,607,8760,609,8760,617,8755,621,8753,627,8731,649,8748,649,8758,639,8767,631,8772,629,8774,627,8809,627,8808,625,8801,617,8770,617,8772,613,8772,605,8770,601,8770,595xm8832,535l8822,535,8803,547,8796,555,8791,573,8791,585,8796,595,8808,607,8818,617,8827,621,8849,621,8858,619,8866,609,8839,609,8825,605,8810,589,8806,581,8806,567,8808,561,8822,549,8861,549,8842,537,8832,535xm8789,613l8782,613,8777,615,8770,617,8801,617,8794,615,8789,613xm8861,549l8837,549,8861,569,8863,577,8863,583,8866,591,8863,597,8854,607,8846,609,8866,609,8875,601,8875,593,8878,585,8878,579,8875,571,8875,567,8870,559,8861,549xm8851,505l8839,513,8921,553,8923,553,8923,555,8928,565,8928,573,8921,581,8918,581,8916,583,8928,591,8930,591,8938,583,8940,579,8940,577,8942,571,8940,567,8940,561,8938,559,8935,553,8933,543,8929,535,8916,535,8909,533,8904,529,8897,525,8851,505xm8743,579l8738,581,8750,581,8743,579xm8894,461l8885,471,8906,519,8909,523,8911,531,8916,535,8929,535,8894,461xm8952,415l8942,415,8933,421,8916,437,8914,445,8914,465,8918,477,8938,497,8947,501,8969,501,8978,497,8988,489,8989,487,8954,487,8947,485,8940,477,8947,471,8933,471,8926,459,8926,447,8928,439,8933,437,8938,429,8945,427,8978,427,8974,423,8962,417,8952,415xm8993,445l8983,453,8986,459,8986,473,8983,477,8974,485,8969,487,8989,487,8998,475,9000,465,9000,459,8998,451,8993,445xm8978,427l8945,427,8952,429,8957,429,8966,437,8933,471,8947,471,8986,435,8978,427xm8974,381l8964,391,9024,449,9034,439,8995,401,8990,391,8983,391,8974,381xm9043,315l9034,319,9017,337,9014,343,9012,353,9012,365,9017,375,9029,387,9038,397,9048,401,9070,401,9079,399,9086,389,9060,389,9046,385,9038,377,9031,367,9026,361,9026,349,9029,341,9038,331,9043,329,9079,329,9072,321,9062,317,9053,317,9043,315xm8998,361l8988,365,8981,373,8981,385,8983,391,8990,391,8990,385,8993,379,8995,379,9000,375,9005,373,8998,361xm9079,329l9058,329,9065,333,9079,349,9084,355,9084,363,9086,369,9084,377,9072,387,9067,389,9086,389,9096,379,9096,373,9098,365,9098,357,9094,345,9089,339,9079,329xm9110,325l9103,337,9110,341,9118,343,9125,341,9132,341,9139,337,9147,329,9120,329,9110,325xm9156,295l9139,295,9144,301,9146,305,9146,313,9142,317,9139,321,9134,327,9130,329,9147,329,9151,325,9158,309,9158,301,9156,295xm9101,313l9084,313,9089,315,9096,315,9101,313xm9115,257l9101,257,9091,261,9074,279,9074,283,9072,285,9072,301,9079,307,9082,313,9106,313,9110,307,9120,303,9122,301,9089,301,9089,297,9086,297,9084,295,9084,285,9086,281,9091,277,9101,271,9116,271,9122,261,9118,259,9115,257xm9144,281l9130,281,9125,283,9110,293,9103,295,9098,297,9096,301,9122,301,9127,297,9132,295,9156,295,9156,291,9149,283,9144,281xm9116,271l9110,271,9115,273,9116,271xe" filled="true" fillcolor="#231f20" stroked="false">
                <v:path arrowok="t"/>
                <v:fill type="solid"/>
                <w10:wrap type="topAndBottom"/>
              </v:shape>
            </w:pict>
          </mc:Fallback>
        </mc:AlternateContent>
      </w:r>
      <w:r>
        <w:rPr/>
        <w:drawing>
          <wp:anchor distT="0" distB="0" distL="0" distR="0" allowOverlap="1" layoutInCell="1" locked="0" behindDoc="1" simplePos="0" relativeHeight="487678976">
            <wp:simplePos x="0" y="0"/>
            <wp:positionH relativeFrom="page">
              <wp:posOffset>5948184</wp:posOffset>
            </wp:positionH>
            <wp:positionV relativeFrom="paragraph">
              <wp:posOffset>184104</wp:posOffset>
            </wp:positionV>
            <wp:extent cx="231926" cy="238029"/>
            <wp:effectExtent l="0" t="0" r="0" b="0"/>
            <wp:wrapTopAndBottom/>
            <wp:docPr id="458" name="Image 458"/>
            <wp:cNvGraphicFramePr>
              <a:graphicFrameLocks/>
            </wp:cNvGraphicFramePr>
            <a:graphic>
              <a:graphicData uri="http://schemas.openxmlformats.org/drawingml/2006/picture">
                <pic:pic>
                  <pic:nvPicPr>
                    <pic:cNvPr id="458" name="Image 458"/>
                    <pic:cNvPicPr/>
                  </pic:nvPicPr>
                  <pic:blipFill>
                    <a:blip r:embed="rId149" cstate="print"/>
                    <a:stretch>
                      <a:fillRect/>
                    </a:stretch>
                  </pic:blipFill>
                  <pic:spPr>
                    <a:xfrm>
                      <a:off x="0" y="0"/>
                      <a:ext cx="231926" cy="238029"/>
                    </a:xfrm>
                    <a:prstGeom prst="rect">
                      <a:avLst/>
                    </a:prstGeom>
                  </pic:spPr>
                </pic:pic>
              </a:graphicData>
            </a:graphic>
          </wp:anchor>
        </w:drawing>
      </w:r>
      <w:r>
        <w:rPr/>
        <mc:AlternateContent>
          <mc:Choice Requires="wps">
            <w:drawing>
              <wp:anchor distT="0" distB="0" distL="0" distR="0" allowOverlap="1" layoutInCell="1" locked="0" behindDoc="1" simplePos="0" relativeHeight="487679488">
                <wp:simplePos x="0" y="0"/>
                <wp:positionH relativeFrom="page">
                  <wp:posOffset>6323088</wp:posOffset>
                </wp:positionH>
                <wp:positionV relativeFrom="paragraph">
                  <wp:posOffset>164292</wp:posOffset>
                </wp:positionV>
                <wp:extent cx="264160" cy="250190"/>
                <wp:effectExtent l="0" t="0" r="0" b="0"/>
                <wp:wrapTopAndBottom/>
                <wp:docPr id="459" name="Graphic 459"/>
                <wp:cNvGraphicFramePr>
                  <a:graphicFrameLocks/>
                </wp:cNvGraphicFramePr>
                <a:graphic>
                  <a:graphicData uri="http://schemas.microsoft.com/office/word/2010/wordprocessingShape">
                    <wps:wsp>
                      <wps:cNvPr id="459" name="Graphic 459"/>
                      <wps:cNvSpPr/>
                      <wps:spPr>
                        <a:xfrm>
                          <a:off x="0" y="0"/>
                          <a:ext cx="264160" cy="250190"/>
                        </a:xfrm>
                        <a:custGeom>
                          <a:avLst/>
                          <a:gdLst/>
                          <a:ahLst/>
                          <a:cxnLst/>
                          <a:rect l="l" t="t" r="r" b="b"/>
                          <a:pathLst>
                            <a:path w="264160" h="250190">
                              <a:moveTo>
                                <a:pt x="39624" y="175260"/>
                              </a:moveTo>
                              <a:lnTo>
                                <a:pt x="27432" y="175260"/>
                              </a:lnTo>
                              <a:lnTo>
                                <a:pt x="21336" y="176784"/>
                              </a:lnTo>
                              <a:lnTo>
                                <a:pt x="0" y="205740"/>
                              </a:lnTo>
                              <a:lnTo>
                                <a:pt x="0" y="211836"/>
                              </a:lnTo>
                              <a:lnTo>
                                <a:pt x="3048" y="224028"/>
                              </a:lnTo>
                              <a:lnTo>
                                <a:pt x="7620" y="230124"/>
                              </a:lnTo>
                              <a:lnTo>
                                <a:pt x="12192" y="234696"/>
                              </a:lnTo>
                              <a:lnTo>
                                <a:pt x="16764" y="240792"/>
                              </a:lnTo>
                              <a:lnTo>
                                <a:pt x="28956" y="246888"/>
                              </a:lnTo>
                              <a:lnTo>
                                <a:pt x="41148" y="249936"/>
                              </a:lnTo>
                              <a:lnTo>
                                <a:pt x="47244" y="248412"/>
                              </a:lnTo>
                              <a:lnTo>
                                <a:pt x="51816" y="246888"/>
                              </a:lnTo>
                              <a:lnTo>
                                <a:pt x="57912" y="243840"/>
                              </a:lnTo>
                              <a:lnTo>
                                <a:pt x="60960" y="240792"/>
                              </a:lnTo>
                              <a:lnTo>
                                <a:pt x="41148" y="240792"/>
                              </a:lnTo>
                              <a:lnTo>
                                <a:pt x="32004" y="237744"/>
                              </a:lnTo>
                              <a:lnTo>
                                <a:pt x="28956" y="236220"/>
                              </a:lnTo>
                              <a:lnTo>
                                <a:pt x="24384" y="233172"/>
                              </a:lnTo>
                              <a:lnTo>
                                <a:pt x="19812" y="228600"/>
                              </a:lnTo>
                              <a:lnTo>
                                <a:pt x="15240" y="225552"/>
                              </a:lnTo>
                              <a:lnTo>
                                <a:pt x="13716" y="220980"/>
                              </a:lnTo>
                              <a:lnTo>
                                <a:pt x="10668" y="216408"/>
                              </a:lnTo>
                              <a:lnTo>
                                <a:pt x="9144" y="211836"/>
                              </a:lnTo>
                              <a:lnTo>
                                <a:pt x="7620" y="208788"/>
                              </a:lnTo>
                              <a:lnTo>
                                <a:pt x="9144" y="204216"/>
                              </a:lnTo>
                              <a:lnTo>
                                <a:pt x="9144" y="199644"/>
                              </a:lnTo>
                              <a:lnTo>
                                <a:pt x="12192" y="195072"/>
                              </a:lnTo>
                              <a:lnTo>
                                <a:pt x="19812" y="187452"/>
                              </a:lnTo>
                              <a:lnTo>
                                <a:pt x="22860" y="185928"/>
                              </a:lnTo>
                              <a:lnTo>
                                <a:pt x="27432" y="184404"/>
                              </a:lnTo>
                              <a:lnTo>
                                <a:pt x="42976" y="184404"/>
                              </a:lnTo>
                              <a:lnTo>
                                <a:pt x="45720" y="179832"/>
                              </a:lnTo>
                              <a:lnTo>
                                <a:pt x="39624" y="175260"/>
                              </a:lnTo>
                              <a:close/>
                            </a:path>
                            <a:path w="264160" h="250190">
                              <a:moveTo>
                                <a:pt x="68580" y="199644"/>
                              </a:moveTo>
                              <a:lnTo>
                                <a:pt x="59436" y="204216"/>
                              </a:lnTo>
                              <a:lnTo>
                                <a:pt x="62484" y="210312"/>
                              </a:lnTo>
                              <a:lnTo>
                                <a:pt x="64008" y="214884"/>
                              </a:lnTo>
                              <a:lnTo>
                                <a:pt x="64008" y="224028"/>
                              </a:lnTo>
                              <a:lnTo>
                                <a:pt x="57912" y="233172"/>
                              </a:lnTo>
                              <a:lnTo>
                                <a:pt x="54864" y="236220"/>
                              </a:lnTo>
                              <a:lnTo>
                                <a:pt x="41148" y="240792"/>
                              </a:lnTo>
                              <a:lnTo>
                                <a:pt x="60960" y="240792"/>
                              </a:lnTo>
                              <a:lnTo>
                                <a:pt x="68580" y="233172"/>
                              </a:lnTo>
                              <a:lnTo>
                                <a:pt x="71628" y="227076"/>
                              </a:lnTo>
                              <a:lnTo>
                                <a:pt x="73152" y="219456"/>
                              </a:lnTo>
                              <a:lnTo>
                                <a:pt x="73152" y="213360"/>
                              </a:lnTo>
                              <a:lnTo>
                                <a:pt x="71628" y="207264"/>
                              </a:lnTo>
                              <a:lnTo>
                                <a:pt x="68580" y="199644"/>
                              </a:lnTo>
                              <a:close/>
                            </a:path>
                            <a:path w="264160" h="250190">
                              <a:moveTo>
                                <a:pt x="92964" y="147828"/>
                              </a:moveTo>
                              <a:lnTo>
                                <a:pt x="79248" y="147828"/>
                              </a:lnTo>
                              <a:lnTo>
                                <a:pt x="73152" y="150876"/>
                              </a:lnTo>
                              <a:lnTo>
                                <a:pt x="64008" y="160020"/>
                              </a:lnTo>
                              <a:lnTo>
                                <a:pt x="60960" y="164592"/>
                              </a:lnTo>
                              <a:lnTo>
                                <a:pt x="60960" y="178308"/>
                              </a:lnTo>
                              <a:lnTo>
                                <a:pt x="64008" y="185928"/>
                              </a:lnTo>
                              <a:lnTo>
                                <a:pt x="76200" y="198120"/>
                              </a:lnTo>
                              <a:lnTo>
                                <a:pt x="83820" y="202692"/>
                              </a:lnTo>
                              <a:lnTo>
                                <a:pt x="96012" y="202692"/>
                              </a:lnTo>
                              <a:lnTo>
                                <a:pt x="102108" y="199644"/>
                              </a:lnTo>
                              <a:lnTo>
                                <a:pt x="108204" y="195072"/>
                              </a:lnTo>
                              <a:lnTo>
                                <a:pt x="109220" y="193548"/>
                              </a:lnTo>
                              <a:lnTo>
                                <a:pt x="86868" y="193548"/>
                              </a:lnTo>
                              <a:lnTo>
                                <a:pt x="82296" y="190500"/>
                              </a:lnTo>
                              <a:lnTo>
                                <a:pt x="76200" y="185928"/>
                              </a:lnTo>
                              <a:lnTo>
                                <a:pt x="71628" y="181356"/>
                              </a:lnTo>
                              <a:lnTo>
                                <a:pt x="68580" y="172212"/>
                              </a:lnTo>
                              <a:lnTo>
                                <a:pt x="68580" y="167640"/>
                              </a:lnTo>
                              <a:lnTo>
                                <a:pt x="70104" y="163068"/>
                              </a:lnTo>
                              <a:lnTo>
                                <a:pt x="76200" y="156972"/>
                              </a:lnTo>
                              <a:lnTo>
                                <a:pt x="80772" y="155448"/>
                              </a:lnTo>
                              <a:lnTo>
                                <a:pt x="103632" y="155448"/>
                              </a:lnTo>
                              <a:lnTo>
                                <a:pt x="99060" y="150876"/>
                              </a:lnTo>
                              <a:lnTo>
                                <a:pt x="92964" y="147828"/>
                              </a:lnTo>
                              <a:close/>
                            </a:path>
                            <a:path w="264160" h="250190">
                              <a:moveTo>
                                <a:pt x="103632" y="155448"/>
                              </a:moveTo>
                              <a:lnTo>
                                <a:pt x="80772" y="155448"/>
                              </a:lnTo>
                              <a:lnTo>
                                <a:pt x="85344" y="156972"/>
                              </a:lnTo>
                              <a:lnTo>
                                <a:pt x="89916" y="156972"/>
                              </a:lnTo>
                              <a:lnTo>
                                <a:pt x="94488" y="158496"/>
                              </a:lnTo>
                              <a:lnTo>
                                <a:pt x="99060" y="163068"/>
                              </a:lnTo>
                              <a:lnTo>
                                <a:pt x="103632" y="169164"/>
                              </a:lnTo>
                              <a:lnTo>
                                <a:pt x="106680" y="173736"/>
                              </a:lnTo>
                              <a:lnTo>
                                <a:pt x="106680" y="182880"/>
                              </a:lnTo>
                              <a:lnTo>
                                <a:pt x="105156" y="185928"/>
                              </a:lnTo>
                              <a:lnTo>
                                <a:pt x="99060" y="192024"/>
                              </a:lnTo>
                              <a:lnTo>
                                <a:pt x="96012" y="193548"/>
                              </a:lnTo>
                              <a:lnTo>
                                <a:pt x="109220" y="193548"/>
                              </a:lnTo>
                              <a:lnTo>
                                <a:pt x="111252" y="190500"/>
                              </a:lnTo>
                              <a:lnTo>
                                <a:pt x="112776" y="187452"/>
                              </a:lnTo>
                              <a:lnTo>
                                <a:pt x="115824" y="178308"/>
                              </a:lnTo>
                              <a:lnTo>
                                <a:pt x="115824" y="175260"/>
                              </a:lnTo>
                              <a:lnTo>
                                <a:pt x="112776" y="166116"/>
                              </a:lnTo>
                              <a:lnTo>
                                <a:pt x="109728" y="161544"/>
                              </a:lnTo>
                              <a:lnTo>
                                <a:pt x="103632" y="155448"/>
                              </a:lnTo>
                              <a:close/>
                            </a:path>
                            <a:path w="264160" h="250190">
                              <a:moveTo>
                                <a:pt x="42976" y="184404"/>
                              </a:moveTo>
                              <a:lnTo>
                                <a:pt x="35052" y="184404"/>
                              </a:lnTo>
                              <a:lnTo>
                                <a:pt x="41148" y="187452"/>
                              </a:lnTo>
                              <a:lnTo>
                                <a:pt x="42976" y="184404"/>
                              </a:lnTo>
                              <a:close/>
                            </a:path>
                            <a:path w="264160" h="250190">
                              <a:moveTo>
                                <a:pt x="135636" y="163068"/>
                              </a:moveTo>
                              <a:lnTo>
                                <a:pt x="129540" y="163068"/>
                              </a:lnTo>
                              <a:lnTo>
                                <a:pt x="131064" y="164592"/>
                              </a:lnTo>
                              <a:lnTo>
                                <a:pt x="132588" y="164592"/>
                              </a:lnTo>
                              <a:lnTo>
                                <a:pt x="135636" y="163068"/>
                              </a:lnTo>
                              <a:close/>
                            </a:path>
                            <a:path w="264160" h="250190">
                              <a:moveTo>
                                <a:pt x="112776" y="135636"/>
                              </a:moveTo>
                              <a:lnTo>
                                <a:pt x="100584" y="135636"/>
                              </a:lnTo>
                              <a:lnTo>
                                <a:pt x="128016" y="163068"/>
                              </a:lnTo>
                              <a:lnTo>
                                <a:pt x="137160" y="163068"/>
                              </a:lnTo>
                              <a:lnTo>
                                <a:pt x="140208" y="161544"/>
                              </a:lnTo>
                              <a:lnTo>
                                <a:pt x="143256" y="158496"/>
                              </a:lnTo>
                              <a:lnTo>
                                <a:pt x="144780" y="155448"/>
                              </a:lnTo>
                              <a:lnTo>
                                <a:pt x="146304" y="153924"/>
                              </a:lnTo>
                              <a:lnTo>
                                <a:pt x="131064" y="153924"/>
                              </a:lnTo>
                              <a:lnTo>
                                <a:pt x="112776" y="135636"/>
                              </a:lnTo>
                              <a:close/>
                            </a:path>
                            <a:path w="264160" h="250190">
                              <a:moveTo>
                                <a:pt x="140208" y="149352"/>
                              </a:moveTo>
                              <a:lnTo>
                                <a:pt x="135636" y="153924"/>
                              </a:lnTo>
                              <a:lnTo>
                                <a:pt x="146304" y="153924"/>
                              </a:lnTo>
                              <a:lnTo>
                                <a:pt x="140208" y="149352"/>
                              </a:lnTo>
                              <a:close/>
                            </a:path>
                            <a:path w="264160" h="250190">
                              <a:moveTo>
                                <a:pt x="152400" y="86868"/>
                              </a:moveTo>
                              <a:lnTo>
                                <a:pt x="140208" y="86868"/>
                              </a:lnTo>
                              <a:lnTo>
                                <a:pt x="134112" y="89916"/>
                              </a:lnTo>
                              <a:lnTo>
                                <a:pt x="128016" y="94488"/>
                              </a:lnTo>
                              <a:lnTo>
                                <a:pt x="123444" y="99060"/>
                              </a:lnTo>
                              <a:lnTo>
                                <a:pt x="120396" y="111252"/>
                              </a:lnTo>
                              <a:lnTo>
                                <a:pt x="120396" y="117348"/>
                              </a:lnTo>
                              <a:lnTo>
                                <a:pt x="123444" y="124968"/>
                              </a:lnTo>
                              <a:lnTo>
                                <a:pt x="137160" y="138684"/>
                              </a:lnTo>
                              <a:lnTo>
                                <a:pt x="143256" y="141732"/>
                              </a:lnTo>
                              <a:lnTo>
                                <a:pt x="156972" y="141732"/>
                              </a:lnTo>
                              <a:lnTo>
                                <a:pt x="163068" y="138684"/>
                              </a:lnTo>
                              <a:lnTo>
                                <a:pt x="167640" y="134112"/>
                              </a:lnTo>
                              <a:lnTo>
                                <a:pt x="155448" y="134112"/>
                              </a:lnTo>
                              <a:lnTo>
                                <a:pt x="150876" y="132588"/>
                              </a:lnTo>
                              <a:lnTo>
                                <a:pt x="146304" y="132588"/>
                              </a:lnTo>
                              <a:lnTo>
                                <a:pt x="141732" y="131064"/>
                              </a:lnTo>
                              <a:lnTo>
                                <a:pt x="137160" y="124968"/>
                              </a:lnTo>
                              <a:lnTo>
                                <a:pt x="132588" y="120396"/>
                              </a:lnTo>
                              <a:lnTo>
                                <a:pt x="129540" y="115824"/>
                              </a:lnTo>
                              <a:lnTo>
                                <a:pt x="129540" y="106680"/>
                              </a:lnTo>
                              <a:lnTo>
                                <a:pt x="131064" y="103632"/>
                              </a:lnTo>
                              <a:lnTo>
                                <a:pt x="137160" y="97536"/>
                              </a:lnTo>
                              <a:lnTo>
                                <a:pt x="140208" y="96012"/>
                              </a:lnTo>
                              <a:lnTo>
                                <a:pt x="164592" y="96012"/>
                              </a:lnTo>
                              <a:lnTo>
                                <a:pt x="160020" y="89916"/>
                              </a:lnTo>
                              <a:lnTo>
                                <a:pt x="152400" y="86868"/>
                              </a:lnTo>
                              <a:close/>
                            </a:path>
                            <a:path w="264160" h="250190">
                              <a:moveTo>
                                <a:pt x="88392" y="111252"/>
                              </a:moveTo>
                              <a:lnTo>
                                <a:pt x="85344" y="120396"/>
                              </a:lnTo>
                              <a:lnTo>
                                <a:pt x="94488" y="129540"/>
                              </a:lnTo>
                              <a:lnTo>
                                <a:pt x="89916" y="135636"/>
                              </a:lnTo>
                              <a:lnTo>
                                <a:pt x="96012" y="140208"/>
                              </a:lnTo>
                              <a:lnTo>
                                <a:pt x="100584" y="135636"/>
                              </a:lnTo>
                              <a:lnTo>
                                <a:pt x="112776" y="135636"/>
                              </a:lnTo>
                              <a:lnTo>
                                <a:pt x="106680" y="129540"/>
                              </a:lnTo>
                              <a:lnTo>
                                <a:pt x="111556" y="123444"/>
                              </a:lnTo>
                              <a:lnTo>
                                <a:pt x="100584" y="123444"/>
                              </a:lnTo>
                              <a:lnTo>
                                <a:pt x="88392" y="111252"/>
                              </a:lnTo>
                              <a:close/>
                            </a:path>
                            <a:path w="264160" h="250190">
                              <a:moveTo>
                                <a:pt x="164592" y="96012"/>
                              </a:moveTo>
                              <a:lnTo>
                                <a:pt x="149352" y="96012"/>
                              </a:lnTo>
                              <a:lnTo>
                                <a:pt x="153924" y="99060"/>
                              </a:lnTo>
                              <a:lnTo>
                                <a:pt x="158496" y="103632"/>
                              </a:lnTo>
                              <a:lnTo>
                                <a:pt x="164592" y="108204"/>
                              </a:lnTo>
                              <a:lnTo>
                                <a:pt x="166116" y="112776"/>
                              </a:lnTo>
                              <a:lnTo>
                                <a:pt x="166116" y="117348"/>
                              </a:lnTo>
                              <a:lnTo>
                                <a:pt x="167640" y="121920"/>
                              </a:lnTo>
                              <a:lnTo>
                                <a:pt x="166116" y="124968"/>
                              </a:lnTo>
                              <a:lnTo>
                                <a:pt x="163068" y="129540"/>
                              </a:lnTo>
                              <a:lnTo>
                                <a:pt x="160020" y="132588"/>
                              </a:lnTo>
                              <a:lnTo>
                                <a:pt x="155448" y="134112"/>
                              </a:lnTo>
                              <a:lnTo>
                                <a:pt x="167640" y="134112"/>
                              </a:lnTo>
                              <a:lnTo>
                                <a:pt x="170688" y="131064"/>
                              </a:lnTo>
                              <a:lnTo>
                                <a:pt x="173736" y="126492"/>
                              </a:lnTo>
                              <a:lnTo>
                                <a:pt x="175260" y="123444"/>
                              </a:lnTo>
                              <a:lnTo>
                                <a:pt x="175260" y="114300"/>
                              </a:lnTo>
                              <a:lnTo>
                                <a:pt x="173736" y="109728"/>
                              </a:lnTo>
                              <a:lnTo>
                                <a:pt x="173736" y="105156"/>
                              </a:lnTo>
                              <a:lnTo>
                                <a:pt x="170688" y="100584"/>
                              </a:lnTo>
                              <a:lnTo>
                                <a:pt x="164592" y="96012"/>
                              </a:lnTo>
                              <a:close/>
                            </a:path>
                            <a:path w="264160" h="250190">
                              <a:moveTo>
                                <a:pt x="108204" y="117348"/>
                              </a:moveTo>
                              <a:lnTo>
                                <a:pt x="100584" y="123444"/>
                              </a:lnTo>
                              <a:lnTo>
                                <a:pt x="111556" y="123444"/>
                              </a:lnTo>
                              <a:lnTo>
                                <a:pt x="112776" y="121920"/>
                              </a:lnTo>
                              <a:lnTo>
                                <a:pt x="108204" y="117348"/>
                              </a:lnTo>
                              <a:close/>
                            </a:path>
                            <a:path w="264160" h="250190">
                              <a:moveTo>
                                <a:pt x="160020" y="65532"/>
                              </a:moveTo>
                              <a:lnTo>
                                <a:pt x="153924" y="71628"/>
                              </a:lnTo>
                              <a:lnTo>
                                <a:pt x="192024" y="108204"/>
                              </a:lnTo>
                              <a:lnTo>
                                <a:pt x="198120" y="102108"/>
                              </a:lnTo>
                              <a:lnTo>
                                <a:pt x="173736" y="77724"/>
                              </a:lnTo>
                              <a:lnTo>
                                <a:pt x="170688" y="71628"/>
                              </a:lnTo>
                              <a:lnTo>
                                <a:pt x="166116" y="71628"/>
                              </a:lnTo>
                              <a:lnTo>
                                <a:pt x="160020" y="65532"/>
                              </a:lnTo>
                              <a:close/>
                            </a:path>
                            <a:path w="264160" h="250190">
                              <a:moveTo>
                                <a:pt x="182880" y="41148"/>
                              </a:moveTo>
                              <a:lnTo>
                                <a:pt x="178308" y="47244"/>
                              </a:lnTo>
                              <a:lnTo>
                                <a:pt x="214884" y="85344"/>
                              </a:lnTo>
                              <a:lnTo>
                                <a:pt x="220980" y="79248"/>
                              </a:lnTo>
                              <a:lnTo>
                                <a:pt x="202692" y="59436"/>
                              </a:lnTo>
                              <a:lnTo>
                                <a:pt x="196596" y="53340"/>
                              </a:lnTo>
                              <a:lnTo>
                                <a:pt x="195072" y="50292"/>
                              </a:lnTo>
                              <a:lnTo>
                                <a:pt x="195072" y="48768"/>
                              </a:lnTo>
                              <a:lnTo>
                                <a:pt x="193548" y="47244"/>
                              </a:lnTo>
                              <a:lnTo>
                                <a:pt x="188976" y="47244"/>
                              </a:lnTo>
                              <a:lnTo>
                                <a:pt x="182880" y="41148"/>
                              </a:lnTo>
                              <a:close/>
                            </a:path>
                            <a:path w="264160" h="250190">
                              <a:moveTo>
                                <a:pt x="175260" y="51816"/>
                              </a:moveTo>
                              <a:lnTo>
                                <a:pt x="169164" y="54864"/>
                              </a:lnTo>
                              <a:lnTo>
                                <a:pt x="164592" y="59436"/>
                              </a:lnTo>
                              <a:lnTo>
                                <a:pt x="164592" y="67056"/>
                              </a:lnTo>
                              <a:lnTo>
                                <a:pt x="166116" y="71628"/>
                              </a:lnTo>
                              <a:lnTo>
                                <a:pt x="170688" y="71628"/>
                              </a:lnTo>
                              <a:lnTo>
                                <a:pt x="170688" y="67056"/>
                              </a:lnTo>
                              <a:lnTo>
                                <a:pt x="172212" y="64008"/>
                              </a:lnTo>
                              <a:lnTo>
                                <a:pt x="173736" y="64008"/>
                              </a:lnTo>
                              <a:lnTo>
                                <a:pt x="176784" y="60960"/>
                              </a:lnTo>
                              <a:lnTo>
                                <a:pt x="179832" y="59436"/>
                              </a:lnTo>
                              <a:lnTo>
                                <a:pt x="175260" y="51816"/>
                              </a:lnTo>
                              <a:close/>
                            </a:path>
                            <a:path w="264160" h="250190">
                              <a:moveTo>
                                <a:pt x="240792" y="0"/>
                              </a:moveTo>
                              <a:lnTo>
                                <a:pt x="227076" y="0"/>
                              </a:lnTo>
                              <a:lnTo>
                                <a:pt x="220980" y="3048"/>
                              </a:lnTo>
                              <a:lnTo>
                                <a:pt x="211836" y="12192"/>
                              </a:lnTo>
                              <a:lnTo>
                                <a:pt x="208788" y="18288"/>
                              </a:lnTo>
                              <a:lnTo>
                                <a:pt x="208788" y="22860"/>
                              </a:lnTo>
                              <a:lnTo>
                                <a:pt x="207264" y="30480"/>
                              </a:lnTo>
                              <a:lnTo>
                                <a:pt x="210312" y="38100"/>
                              </a:lnTo>
                              <a:lnTo>
                                <a:pt x="217932" y="44196"/>
                              </a:lnTo>
                              <a:lnTo>
                                <a:pt x="224028" y="51816"/>
                              </a:lnTo>
                              <a:lnTo>
                                <a:pt x="230124" y="54864"/>
                              </a:lnTo>
                              <a:lnTo>
                                <a:pt x="243840" y="54864"/>
                              </a:lnTo>
                              <a:lnTo>
                                <a:pt x="249936" y="51816"/>
                              </a:lnTo>
                              <a:lnTo>
                                <a:pt x="254508" y="47244"/>
                              </a:lnTo>
                              <a:lnTo>
                                <a:pt x="256794" y="45720"/>
                              </a:lnTo>
                              <a:lnTo>
                                <a:pt x="233172" y="45720"/>
                              </a:lnTo>
                              <a:lnTo>
                                <a:pt x="228600" y="42672"/>
                              </a:lnTo>
                              <a:lnTo>
                                <a:pt x="219456" y="33528"/>
                              </a:lnTo>
                              <a:lnTo>
                                <a:pt x="216408" y="28956"/>
                              </a:lnTo>
                              <a:lnTo>
                                <a:pt x="216408" y="19812"/>
                              </a:lnTo>
                              <a:lnTo>
                                <a:pt x="217932" y="16764"/>
                              </a:lnTo>
                              <a:lnTo>
                                <a:pt x="220980" y="12192"/>
                              </a:lnTo>
                              <a:lnTo>
                                <a:pt x="224028" y="9144"/>
                              </a:lnTo>
                              <a:lnTo>
                                <a:pt x="228600" y="7620"/>
                              </a:lnTo>
                              <a:lnTo>
                                <a:pt x="251460" y="7620"/>
                              </a:lnTo>
                              <a:lnTo>
                                <a:pt x="246888" y="3048"/>
                              </a:lnTo>
                              <a:lnTo>
                                <a:pt x="240792" y="0"/>
                              </a:lnTo>
                              <a:close/>
                            </a:path>
                            <a:path w="264160" h="250190">
                              <a:moveTo>
                                <a:pt x="199644" y="28956"/>
                              </a:moveTo>
                              <a:lnTo>
                                <a:pt x="195072" y="28956"/>
                              </a:lnTo>
                              <a:lnTo>
                                <a:pt x="190500" y="33528"/>
                              </a:lnTo>
                              <a:lnTo>
                                <a:pt x="188976" y="33528"/>
                              </a:lnTo>
                              <a:lnTo>
                                <a:pt x="188976" y="36576"/>
                              </a:lnTo>
                              <a:lnTo>
                                <a:pt x="187452" y="38100"/>
                              </a:lnTo>
                              <a:lnTo>
                                <a:pt x="187452" y="42672"/>
                              </a:lnTo>
                              <a:lnTo>
                                <a:pt x="188976" y="47244"/>
                              </a:lnTo>
                              <a:lnTo>
                                <a:pt x="193548" y="47244"/>
                              </a:lnTo>
                              <a:lnTo>
                                <a:pt x="195072" y="44196"/>
                              </a:lnTo>
                              <a:lnTo>
                                <a:pt x="195072" y="41148"/>
                              </a:lnTo>
                              <a:lnTo>
                                <a:pt x="198120" y="38100"/>
                              </a:lnTo>
                              <a:lnTo>
                                <a:pt x="201168" y="36576"/>
                              </a:lnTo>
                              <a:lnTo>
                                <a:pt x="202692" y="36576"/>
                              </a:lnTo>
                              <a:lnTo>
                                <a:pt x="199644" y="28956"/>
                              </a:lnTo>
                              <a:close/>
                            </a:path>
                            <a:path w="264160" h="250190">
                              <a:moveTo>
                                <a:pt x="251460" y="7620"/>
                              </a:moveTo>
                              <a:lnTo>
                                <a:pt x="228600" y="7620"/>
                              </a:lnTo>
                              <a:lnTo>
                                <a:pt x="233172" y="9144"/>
                              </a:lnTo>
                              <a:lnTo>
                                <a:pt x="237744" y="9144"/>
                              </a:lnTo>
                              <a:lnTo>
                                <a:pt x="242316" y="10668"/>
                              </a:lnTo>
                              <a:lnTo>
                                <a:pt x="246888" y="15240"/>
                              </a:lnTo>
                              <a:lnTo>
                                <a:pt x="251460" y="21336"/>
                              </a:lnTo>
                              <a:lnTo>
                                <a:pt x="254508" y="25908"/>
                              </a:lnTo>
                              <a:lnTo>
                                <a:pt x="254508" y="35052"/>
                              </a:lnTo>
                              <a:lnTo>
                                <a:pt x="252984" y="38100"/>
                              </a:lnTo>
                              <a:lnTo>
                                <a:pt x="246888" y="44196"/>
                              </a:lnTo>
                              <a:lnTo>
                                <a:pt x="242316" y="45720"/>
                              </a:lnTo>
                              <a:lnTo>
                                <a:pt x="256794" y="45720"/>
                              </a:lnTo>
                              <a:lnTo>
                                <a:pt x="259080" y="44196"/>
                              </a:lnTo>
                              <a:lnTo>
                                <a:pt x="263652" y="30480"/>
                              </a:lnTo>
                              <a:lnTo>
                                <a:pt x="263652" y="27432"/>
                              </a:lnTo>
                              <a:lnTo>
                                <a:pt x="260604" y="18288"/>
                              </a:lnTo>
                              <a:lnTo>
                                <a:pt x="257556" y="13716"/>
                              </a:lnTo>
                              <a:lnTo>
                                <a:pt x="251460" y="762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97.881012pt;margin-top:12.936391pt;width:20.8pt;height:19.7pt;mso-position-horizontal-relative:page;mso-position-vertical-relative:paragraph;z-index:-15636992;mso-wrap-distance-left:0;mso-wrap-distance-right:0" id="docshape400" coordorigin="9958,259" coordsize="416,394" path="m10020,535l10001,535,9991,537,9982,542,9967,556,9962,566,9960,573,9958,583,9958,592,9962,612,9970,621,9977,628,9984,638,10003,648,10022,652,10032,650,10039,648,10049,643,10054,638,10022,638,10008,633,10003,631,9996,626,9989,619,9982,614,9979,607,9974,600,9972,592,9970,588,9972,580,9972,573,9977,566,9989,554,9994,552,10001,549,10025,549,10030,542,10020,535xm10066,573l10051,580,10056,590,10058,597,10058,612,10049,626,10044,631,10022,638,10054,638,10066,626,10070,616,10073,604,10073,595,10070,585,10066,573xm10104,492l10082,492,10073,496,10058,511,10054,518,10054,540,10058,552,10078,571,10090,578,10109,578,10118,573,10128,566,10130,564,10094,564,10087,559,10078,552,10070,544,10066,530,10066,523,10068,516,10078,506,10085,504,10121,504,10114,496,10104,492xm10121,504l10085,504,10092,506,10099,506,10106,508,10114,516,10121,525,10126,532,10126,547,10123,552,10114,561,10109,564,10130,564,10133,559,10135,554,10140,540,10140,535,10135,520,10130,513,10121,504xm10025,549l10013,549,10022,554,10025,549xm10171,516l10162,516,10164,518,10166,518,10171,516xm10135,472l10116,472,10159,516,10174,516,10178,513,10183,508,10186,504,10188,501,10164,501,10135,472xm10178,494l10171,501,10188,501,10178,494xm10198,396l10178,396,10169,400,10159,408,10152,415,10147,434,10147,444,10152,456,10174,477,10183,482,10205,482,10214,477,10222,470,10202,470,10195,468,10188,468,10181,465,10174,456,10166,448,10162,441,10162,427,10164,422,10174,412,10178,410,10217,410,10210,400,10198,396xm10097,434l10092,448,10106,463,10099,472,10109,480,10116,472,10135,472,10126,463,10133,453,10116,453,10097,434xm10217,410l10193,410,10200,415,10207,422,10217,429,10219,436,10219,444,10222,451,10219,456,10214,463,10210,468,10202,470,10222,470,10226,465,10231,458,10234,453,10234,439,10231,432,10231,424,10226,417,10217,410xm10128,444l10116,453,10133,453,10135,451,10128,444xm10210,362l10200,372,10260,429,10270,420,10231,381,10226,372,10219,372,10210,362xm10246,324l10238,333,10296,393,10306,384,10277,352,10267,343,10265,338,10265,336,10262,333,10255,333,10246,324xm10234,340l10224,345,10217,352,10217,364,10219,372,10226,372,10226,364,10229,360,10231,360,10236,355,10241,352,10234,340xm10337,259l10315,259,10306,264,10291,278,10286,288,10286,295,10284,307,10289,319,10301,328,10310,340,10320,345,10342,345,10351,340,10358,333,10362,331,10325,331,10318,326,10303,312,10298,304,10298,290,10301,285,10306,278,10310,273,10318,271,10354,271,10346,264,10337,259xm10272,304l10265,304,10258,312,10255,312,10255,316,10253,319,10253,326,10255,333,10262,333,10265,328,10265,324,10270,319,10274,316,10277,316,10272,304xm10354,271l10318,271,10325,273,10332,273,10339,276,10346,283,10354,292,10358,300,10358,314,10356,319,10346,328,10339,331,10362,331,10366,328,10373,307,10373,302,10368,288,10363,280,10354,271xe" filled="true" fillcolor="#231f20" stroked="false">
                <v:path arrowok="t"/>
                <v:fill type="solid"/>
                <w10:wrap type="topAndBottom"/>
              </v:shape>
            </w:pict>
          </mc:Fallback>
        </mc:AlternateContent>
      </w:r>
      <w:r>
        <w:rPr>
          <w:color w:val="231F20"/>
          <w:spacing w:val="-10"/>
          <w:sz w:val="16"/>
        </w:rPr>
        <w:t>0</w:t>
      </w:r>
    </w:p>
    <w:p>
      <w:pPr>
        <w:pStyle w:val="BodyText"/>
      </w:pPr>
    </w:p>
    <w:p>
      <w:pPr>
        <w:pStyle w:val="BodyText"/>
      </w:pPr>
    </w:p>
    <w:p>
      <w:pPr>
        <w:pStyle w:val="BodyText"/>
        <w:spacing w:before="55" w:after="1"/>
      </w:pPr>
    </w:p>
    <w:tbl>
      <w:tblPr>
        <w:tblW w:w="0" w:type="auto"/>
        <w:jc w:val="left"/>
        <w:tblInd w:w="5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36"/>
        <w:gridCol w:w="1203"/>
        <w:gridCol w:w="1274"/>
        <w:gridCol w:w="1274"/>
        <w:gridCol w:w="1275"/>
        <w:gridCol w:w="1004"/>
      </w:tblGrid>
      <w:tr>
        <w:trPr>
          <w:trHeight w:val="430" w:hRule="atLeast"/>
        </w:trPr>
        <w:tc>
          <w:tcPr>
            <w:tcW w:w="4136" w:type="dxa"/>
          </w:tcPr>
          <w:p>
            <w:pPr>
              <w:pStyle w:val="TableParagraph"/>
              <w:spacing w:before="42"/>
              <w:ind w:left="31"/>
              <w:jc w:val="left"/>
              <w:rPr>
                <w:b/>
                <w:sz w:val="20"/>
              </w:rPr>
            </w:pPr>
            <w:r>
              <w:rPr>
                <w:b/>
                <w:color w:val="231F20"/>
                <w:sz w:val="20"/>
              </w:rPr>
              <w:t>16.8</w:t>
            </w:r>
            <w:r>
              <w:rPr>
                <w:b/>
                <w:color w:val="231F20"/>
                <w:spacing w:val="-7"/>
                <w:sz w:val="20"/>
              </w:rPr>
              <w:t> </w:t>
            </w:r>
            <w:r>
              <w:rPr>
                <w:b/>
                <w:color w:val="231F20"/>
                <w:sz w:val="20"/>
              </w:rPr>
              <w:t>-</w:t>
            </w:r>
            <w:r>
              <w:rPr>
                <w:b/>
                <w:color w:val="231F20"/>
                <w:spacing w:val="-5"/>
                <w:sz w:val="20"/>
              </w:rPr>
              <w:t> </w:t>
            </w:r>
            <w:r>
              <w:rPr>
                <w:b/>
                <w:color w:val="231F20"/>
                <w:sz w:val="20"/>
              </w:rPr>
              <w:t>Personal</w:t>
            </w:r>
            <w:r>
              <w:rPr>
                <w:b/>
                <w:color w:val="231F20"/>
                <w:spacing w:val="-6"/>
                <w:sz w:val="20"/>
              </w:rPr>
              <w:t> </w:t>
            </w:r>
            <w:r>
              <w:rPr>
                <w:b/>
                <w:color w:val="231F20"/>
                <w:sz w:val="20"/>
              </w:rPr>
              <w:t>docente</w:t>
            </w:r>
            <w:r>
              <w:rPr>
                <w:b/>
                <w:color w:val="231F20"/>
                <w:spacing w:val="-6"/>
                <w:sz w:val="20"/>
              </w:rPr>
              <w:t> </w:t>
            </w:r>
            <w:r>
              <w:rPr>
                <w:b/>
                <w:color w:val="231F20"/>
                <w:sz w:val="20"/>
              </w:rPr>
              <w:t>por</w:t>
            </w:r>
            <w:r>
              <w:rPr>
                <w:b/>
                <w:color w:val="231F20"/>
                <w:spacing w:val="-7"/>
                <w:sz w:val="20"/>
              </w:rPr>
              <w:t> </w:t>
            </w:r>
            <w:r>
              <w:rPr>
                <w:b/>
                <w:color w:val="231F20"/>
                <w:spacing w:val="-2"/>
                <w:sz w:val="20"/>
              </w:rPr>
              <w:t>educaciones</w:t>
            </w:r>
          </w:p>
        </w:tc>
        <w:tc>
          <w:tcPr>
            <w:tcW w:w="6030" w:type="dxa"/>
            <w:gridSpan w:val="5"/>
          </w:tcPr>
          <w:p>
            <w:pPr>
              <w:pStyle w:val="TableParagraph"/>
              <w:spacing w:before="0"/>
              <w:jc w:val="left"/>
              <w:rPr>
                <w:rFonts w:ascii="Times New Roman"/>
                <w:sz w:val="18"/>
              </w:rPr>
            </w:pPr>
          </w:p>
        </w:tc>
      </w:tr>
      <w:tr>
        <w:trPr>
          <w:trHeight w:val="423" w:hRule="atLeast"/>
        </w:trPr>
        <w:tc>
          <w:tcPr>
            <w:tcW w:w="4136" w:type="dxa"/>
          </w:tcPr>
          <w:p>
            <w:pPr>
              <w:pStyle w:val="TableParagraph"/>
              <w:spacing w:before="0"/>
              <w:jc w:val="left"/>
              <w:rPr>
                <w:rFonts w:ascii="Times New Roman"/>
                <w:sz w:val="18"/>
              </w:rPr>
            </w:pPr>
          </w:p>
        </w:tc>
        <w:tc>
          <w:tcPr>
            <w:tcW w:w="1203" w:type="dxa"/>
          </w:tcPr>
          <w:p>
            <w:pPr>
              <w:pStyle w:val="TableParagraph"/>
              <w:spacing w:before="0"/>
              <w:jc w:val="left"/>
              <w:rPr>
                <w:rFonts w:ascii="Times New Roman"/>
                <w:sz w:val="18"/>
              </w:rPr>
            </w:pPr>
          </w:p>
        </w:tc>
        <w:tc>
          <w:tcPr>
            <w:tcW w:w="1274" w:type="dxa"/>
          </w:tcPr>
          <w:p>
            <w:pPr>
              <w:pStyle w:val="TableParagraph"/>
              <w:spacing w:before="0"/>
              <w:jc w:val="left"/>
              <w:rPr>
                <w:rFonts w:ascii="Times New Roman"/>
                <w:sz w:val="18"/>
              </w:rPr>
            </w:pPr>
          </w:p>
        </w:tc>
        <w:tc>
          <w:tcPr>
            <w:tcW w:w="1274" w:type="dxa"/>
          </w:tcPr>
          <w:p>
            <w:pPr>
              <w:pStyle w:val="TableParagraph"/>
              <w:spacing w:before="0"/>
              <w:jc w:val="left"/>
              <w:rPr>
                <w:rFonts w:ascii="Times New Roman"/>
                <w:sz w:val="18"/>
              </w:rPr>
            </w:pPr>
          </w:p>
        </w:tc>
        <w:tc>
          <w:tcPr>
            <w:tcW w:w="1275" w:type="dxa"/>
          </w:tcPr>
          <w:p>
            <w:pPr>
              <w:pStyle w:val="TableParagraph"/>
              <w:spacing w:before="0"/>
              <w:jc w:val="left"/>
              <w:rPr>
                <w:rFonts w:ascii="Times New Roman"/>
                <w:sz w:val="18"/>
              </w:rPr>
            </w:pPr>
          </w:p>
        </w:tc>
        <w:tc>
          <w:tcPr>
            <w:tcW w:w="1004" w:type="dxa"/>
          </w:tcPr>
          <w:p>
            <w:pPr>
              <w:pStyle w:val="TableParagraph"/>
              <w:spacing w:before="152"/>
              <w:ind w:right="40"/>
              <w:rPr>
                <w:sz w:val="18"/>
              </w:rPr>
            </w:pPr>
            <w:r>
              <w:rPr>
                <w:color w:val="231F20"/>
                <w:spacing w:val="-2"/>
                <w:sz w:val="18"/>
              </w:rPr>
              <w:t>Unidad</w:t>
            </w:r>
          </w:p>
        </w:tc>
      </w:tr>
      <w:tr>
        <w:trPr>
          <w:trHeight w:val="467" w:hRule="atLeast"/>
        </w:trPr>
        <w:tc>
          <w:tcPr>
            <w:tcW w:w="4136" w:type="dxa"/>
            <w:shd w:val="clear" w:color="auto" w:fill="6595C4"/>
          </w:tcPr>
          <w:p>
            <w:pPr>
              <w:pStyle w:val="TableParagraph"/>
              <w:spacing w:before="136"/>
              <w:ind w:left="29"/>
              <w:jc w:val="left"/>
              <w:rPr>
                <w:sz w:val="18"/>
              </w:rPr>
            </w:pPr>
            <w:r>
              <w:rPr>
                <w:color w:val="FFFFFF"/>
                <w:spacing w:val="-2"/>
                <w:sz w:val="18"/>
              </w:rPr>
              <w:t>CONCEPTO</w:t>
            </w:r>
          </w:p>
        </w:tc>
        <w:tc>
          <w:tcPr>
            <w:tcW w:w="1203" w:type="dxa"/>
            <w:shd w:val="clear" w:color="auto" w:fill="6595C4"/>
          </w:tcPr>
          <w:p>
            <w:pPr>
              <w:pStyle w:val="TableParagraph"/>
              <w:spacing w:before="136"/>
              <w:ind w:right="308"/>
              <w:rPr>
                <w:sz w:val="18"/>
              </w:rPr>
            </w:pPr>
            <w:r>
              <w:rPr>
                <w:color w:val="FFFFFF"/>
                <w:spacing w:val="-2"/>
                <w:sz w:val="18"/>
              </w:rPr>
              <w:t>2017/18</w:t>
            </w:r>
          </w:p>
        </w:tc>
        <w:tc>
          <w:tcPr>
            <w:tcW w:w="1274" w:type="dxa"/>
            <w:shd w:val="clear" w:color="auto" w:fill="6595C4"/>
          </w:tcPr>
          <w:p>
            <w:pPr>
              <w:pStyle w:val="TableParagraph"/>
              <w:spacing w:before="136"/>
              <w:ind w:right="309"/>
              <w:rPr>
                <w:sz w:val="18"/>
              </w:rPr>
            </w:pPr>
            <w:r>
              <w:rPr>
                <w:color w:val="FFFFFF"/>
                <w:spacing w:val="-2"/>
                <w:sz w:val="18"/>
              </w:rPr>
              <w:t>2018/19</w:t>
            </w:r>
          </w:p>
        </w:tc>
        <w:tc>
          <w:tcPr>
            <w:tcW w:w="1274" w:type="dxa"/>
            <w:shd w:val="clear" w:color="auto" w:fill="6595C4"/>
          </w:tcPr>
          <w:p>
            <w:pPr>
              <w:pStyle w:val="TableParagraph"/>
              <w:spacing w:before="136"/>
              <w:ind w:right="310"/>
              <w:rPr>
                <w:sz w:val="18"/>
              </w:rPr>
            </w:pPr>
            <w:r>
              <w:rPr>
                <w:color w:val="FFFFFF"/>
                <w:spacing w:val="-2"/>
                <w:sz w:val="18"/>
              </w:rPr>
              <w:t>2019/20</w:t>
            </w:r>
          </w:p>
        </w:tc>
        <w:tc>
          <w:tcPr>
            <w:tcW w:w="1275" w:type="dxa"/>
            <w:shd w:val="clear" w:color="auto" w:fill="6595C4"/>
          </w:tcPr>
          <w:p>
            <w:pPr>
              <w:pStyle w:val="TableParagraph"/>
              <w:spacing w:before="136"/>
              <w:ind w:right="312"/>
              <w:rPr>
                <w:sz w:val="18"/>
              </w:rPr>
            </w:pPr>
            <w:r>
              <w:rPr>
                <w:color w:val="FFFFFF"/>
                <w:spacing w:val="-2"/>
                <w:sz w:val="18"/>
              </w:rPr>
              <w:t>2020/21</w:t>
            </w:r>
          </w:p>
        </w:tc>
        <w:tc>
          <w:tcPr>
            <w:tcW w:w="1004" w:type="dxa"/>
            <w:shd w:val="clear" w:color="auto" w:fill="6595C4"/>
          </w:tcPr>
          <w:p>
            <w:pPr>
              <w:pStyle w:val="TableParagraph"/>
              <w:spacing w:before="136"/>
              <w:ind w:right="40"/>
              <w:rPr>
                <w:b/>
                <w:sz w:val="18"/>
              </w:rPr>
            </w:pPr>
            <w:r>
              <w:rPr>
                <w:b/>
                <w:color w:val="FFFFFF"/>
                <w:spacing w:val="-2"/>
                <w:sz w:val="18"/>
              </w:rPr>
              <w:t>2021/22</w:t>
            </w:r>
          </w:p>
        </w:tc>
      </w:tr>
      <w:tr>
        <w:trPr>
          <w:trHeight w:val="436" w:hRule="atLeast"/>
        </w:trPr>
        <w:tc>
          <w:tcPr>
            <w:tcW w:w="4136" w:type="dxa"/>
          </w:tcPr>
          <w:p>
            <w:pPr>
              <w:pStyle w:val="TableParagraph"/>
              <w:spacing w:before="172"/>
              <w:ind w:left="29"/>
              <w:jc w:val="left"/>
              <w:rPr>
                <w:b/>
                <w:sz w:val="18"/>
              </w:rPr>
            </w:pPr>
            <w:r>
              <w:rPr>
                <w:b/>
                <w:color w:val="231F20"/>
                <w:spacing w:val="-2"/>
                <w:sz w:val="18"/>
              </w:rPr>
              <w:t>Total</w:t>
            </w:r>
          </w:p>
        </w:tc>
        <w:tc>
          <w:tcPr>
            <w:tcW w:w="1203" w:type="dxa"/>
          </w:tcPr>
          <w:p>
            <w:pPr>
              <w:pStyle w:val="TableParagraph"/>
              <w:spacing w:before="172"/>
              <w:ind w:right="311"/>
              <w:rPr>
                <w:sz w:val="18"/>
              </w:rPr>
            </w:pPr>
            <w:r>
              <w:rPr>
                <w:color w:val="231F20"/>
                <w:sz w:val="18"/>
              </w:rPr>
              <w:t>21</w:t>
            </w:r>
            <w:r>
              <w:rPr>
                <w:color w:val="231F20"/>
                <w:spacing w:val="-3"/>
                <w:sz w:val="18"/>
              </w:rPr>
              <w:t> </w:t>
            </w:r>
            <w:r>
              <w:rPr>
                <w:color w:val="231F20"/>
                <w:spacing w:val="-5"/>
                <w:sz w:val="18"/>
              </w:rPr>
              <w:t>700</w:t>
            </w:r>
          </w:p>
        </w:tc>
        <w:tc>
          <w:tcPr>
            <w:tcW w:w="1274" w:type="dxa"/>
          </w:tcPr>
          <w:p>
            <w:pPr>
              <w:pStyle w:val="TableParagraph"/>
              <w:spacing w:before="172"/>
              <w:ind w:right="310"/>
              <w:rPr>
                <w:sz w:val="18"/>
              </w:rPr>
            </w:pPr>
            <w:r>
              <w:rPr>
                <w:color w:val="231F20"/>
                <w:sz w:val="18"/>
              </w:rPr>
              <w:t>21</w:t>
            </w:r>
            <w:r>
              <w:rPr>
                <w:color w:val="231F20"/>
                <w:spacing w:val="-3"/>
                <w:sz w:val="18"/>
              </w:rPr>
              <w:t> </w:t>
            </w:r>
            <w:r>
              <w:rPr>
                <w:color w:val="231F20"/>
                <w:spacing w:val="-5"/>
                <w:sz w:val="18"/>
              </w:rPr>
              <w:t>265</w:t>
            </w:r>
          </w:p>
        </w:tc>
        <w:tc>
          <w:tcPr>
            <w:tcW w:w="1274" w:type="dxa"/>
          </w:tcPr>
          <w:p>
            <w:pPr>
              <w:pStyle w:val="TableParagraph"/>
              <w:spacing w:before="172"/>
              <w:ind w:right="310"/>
              <w:rPr>
                <w:sz w:val="18"/>
              </w:rPr>
            </w:pPr>
            <w:r>
              <w:rPr>
                <w:color w:val="231F20"/>
                <w:sz w:val="18"/>
              </w:rPr>
              <w:t>22</w:t>
            </w:r>
            <w:r>
              <w:rPr>
                <w:color w:val="231F20"/>
                <w:spacing w:val="-3"/>
                <w:sz w:val="18"/>
              </w:rPr>
              <w:t> </w:t>
            </w:r>
            <w:r>
              <w:rPr>
                <w:color w:val="231F20"/>
                <w:spacing w:val="-5"/>
                <w:sz w:val="18"/>
              </w:rPr>
              <w:t>712</w:t>
            </w:r>
          </w:p>
        </w:tc>
        <w:tc>
          <w:tcPr>
            <w:tcW w:w="1275" w:type="dxa"/>
          </w:tcPr>
          <w:p>
            <w:pPr>
              <w:pStyle w:val="TableParagraph"/>
              <w:spacing w:before="172"/>
              <w:ind w:right="311"/>
              <w:rPr>
                <w:sz w:val="18"/>
              </w:rPr>
            </w:pPr>
            <w:r>
              <w:rPr>
                <w:color w:val="231F20"/>
                <w:sz w:val="18"/>
              </w:rPr>
              <w:t>24</w:t>
            </w:r>
            <w:r>
              <w:rPr>
                <w:color w:val="231F20"/>
                <w:spacing w:val="-3"/>
                <w:sz w:val="18"/>
              </w:rPr>
              <w:t> </w:t>
            </w:r>
            <w:r>
              <w:rPr>
                <w:color w:val="231F20"/>
                <w:spacing w:val="-5"/>
                <w:sz w:val="18"/>
              </w:rPr>
              <w:t>002</w:t>
            </w:r>
          </w:p>
        </w:tc>
        <w:tc>
          <w:tcPr>
            <w:tcW w:w="1004" w:type="dxa"/>
          </w:tcPr>
          <w:p>
            <w:pPr>
              <w:pStyle w:val="TableParagraph"/>
              <w:spacing w:before="172"/>
              <w:ind w:right="41"/>
              <w:rPr>
                <w:sz w:val="18"/>
              </w:rPr>
            </w:pPr>
            <w:r>
              <w:rPr>
                <w:color w:val="231F20"/>
                <w:sz w:val="18"/>
              </w:rPr>
              <w:t>26</w:t>
            </w:r>
            <w:r>
              <w:rPr>
                <w:color w:val="231F20"/>
                <w:spacing w:val="-3"/>
                <w:sz w:val="18"/>
              </w:rPr>
              <w:t> </w:t>
            </w:r>
            <w:r>
              <w:rPr>
                <w:color w:val="231F20"/>
                <w:spacing w:val="-5"/>
                <w:sz w:val="18"/>
              </w:rPr>
              <w:t>349</w:t>
            </w:r>
          </w:p>
        </w:tc>
      </w:tr>
      <w:tr>
        <w:trPr>
          <w:trHeight w:val="316" w:hRule="atLeast"/>
        </w:trPr>
        <w:tc>
          <w:tcPr>
            <w:tcW w:w="4136" w:type="dxa"/>
          </w:tcPr>
          <w:p>
            <w:pPr>
              <w:pStyle w:val="TableParagraph"/>
              <w:spacing w:before="52"/>
              <w:ind w:left="29"/>
              <w:jc w:val="left"/>
              <w:rPr>
                <w:b/>
                <w:sz w:val="18"/>
              </w:rPr>
            </w:pPr>
            <w:r>
              <w:rPr>
                <w:b/>
                <w:color w:val="231F20"/>
                <w:spacing w:val="-2"/>
                <w:sz w:val="18"/>
              </w:rPr>
              <w:t>Prescolar</w:t>
            </w:r>
          </w:p>
        </w:tc>
        <w:tc>
          <w:tcPr>
            <w:tcW w:w="1203" w:type="dxa"/>
          </w:tcPr>
          <w:p>
            <w:pPr>
              <w:pStyle w:val="TableParagraph"/>
              <w:spacing w:before="52"/>
              <w:ind w:right="312"/>
              <w:rPr>
                <w:sz w:val="18"/>
              </w:rPr>
            </w:pPr>
            <w:r>
              <w:rPr>
                <w:color w:val="231F20"/>
                <w:spacing w:val="-5"/>
                <w:sz w:val="18"/>
              </w:rPr>
              <w:t>718</w:t>
            </w:r>
          </w:p>
        </w:tc>
        <w:tc>
          <w:tcPr>
            <w:tcW w:w="1274" w:type="dxa"/>
          </w:tcPr>
          <w:p>
            <w:pPr>
              <w:pStyle w:val="TableParagraph"/>
              <w:spacing w:before="52"/>
              <w:ind w:right="310"/>
              <w:rPr>
                <w:sz w:val="18"/>
              </w:rPr>
            </w:pPr>
            <w:r>
              <w:rPr>
                <w:color w:val="231F20"/>
                <w:spacing w:val="-5"/>
                <w:sz w:val="18"/>
              </w:rPr>
              <w:t>685</w:t>
            </w:r>
          </w:p>
        </w:tc>
        <w:tc>
          <w:tcPr>
            <w:tcW w:w="1274" w:type="dxa"/>
          </w:tcPr>
          <w:p>
            <w:pPr>
              <w:pStyle w:val="TableParagraph"/>
              <w:spacing w:before="52"/>
              <w:ind w:right="310"/>
              <w:rPr>
                <w:sz w:val="18"/>
              </w:rPr>
            </w:pPr>
            <w:r>
              <w:rPr>
                <w:color w:val="231F20"/>
                <w:spacing w:val="-5"/>
                <w:sz w:val="18"/>
              </w:rPr>
              <w:t>719</w:t>
            </w:r>
          </w:p>
        </w:tc>
        <w:tc>
          <w:tcPr>
            <w:tcW w:w="1275" w:type="dxa"/>
          </w:tcPr>
          <w:p>
            <w:pPr>
              <w:pStyle w:val="TableParagraph"/>
              <w:spacing w:before="52"/>
              <w:ind w:right="311"/>
              <w:rPr>
                <w:sz w:val="18"/>
              </w:rPr>
            </w:pPr>
            <w:r>
              <w:rPr>
                <w:color w:val="231F20"/>
                <w:spacing w:val="-5"/>
                <w:sz w:val="18"/>
              </w:rPr>
              <w:t>721</w:t>
            </w:r>
          </w:p>
        </w:tc>
        <w:tc>
          <w:tcPr>
            <w:tcW w:w="1004" w:type="dxa"/>
          </w:tcPr>
          <w:p>
            <w:pPr>
              <w:pStyle w:val="TableParagraph"/>
              <w:spacing w:before="52"/>
              <w:ind w:right="41"/>
              <w:rPr>
                <w:sz w:val="18"/>
              </w:rPr>
            </w:pPr>
            <w:r>
              <w:rPr>
                <w:color w:val="231F20"/>
                <w:spacing w:val="-5"/>
                <w:sz w:val="18"/>
              </w:rPr>
              <w:t>732</w:t>
            </w:r>
          </w:p>
        </w:tc>
      </w:tr>
      <w:tr>
        <w:trPr>
          <w:trHeight w:val="316" w:hRule="atLeast"/>
        </w:trPr>
        <w:tc>
          <w:tcPr>
            <w:tcW w:w="4136" w:type="dxa"/>
          </w:tcPr>
          <w:p>
            <w:pPr>
              <w:pStyle w:val="TableParagraph"/>
              <w:spacing w:before="52"/>
              <w:ind w:left="29"/>
              <w:jc w:val="left"/>
              <w:rPr>
                <w:b/>
                <w:sz w:val="18"/>
              </w:rPr>
            </w:pPr>
            <w:r>
              <w:rPr>
                <w:b/>
                <w:color w:val="231F20"/>
                <w:spacing w:val="-2"/>
                <w:sz w:val="18"/>
              </w:rPr>
              <w:t>Primaria</w:t>
            </w:r>
          </w:p>
        </w:tc>
        <w:tc>
          <w:tcPr>
            <w:tcW w:w="1203" w:type="dxa"/>
          </w:tcPr>
          <w:p>
            <w:pPr>
              <w:pStyle w:val="TableParagraph"/>
              <w:spacing w:before="52"/>
              <w:ind w:right="311"/>
              <w:rPr>
                <w:sz w:val="18"/>
              </w:rPr>
            </w:pPr>
            <w:r>
              <w:rPr>
                <w:color w:val="231F20"/>
                <w:sz w:val="18"/>
              </w:rPr>
              <w:t>10</w:t>
            </w:r>
            <w:r>
              <w:rPr>
                <w:color w:val="231F20"/>
                <w:spacing w:val="-3"/>
                <w:sz w:val="18"/>
              </w:rPr>
              <w:t> </w:t>
            </w:r>
            <w:r>
              <w:rPr>
                <w:color w:val="231F20"/>
                <w:spacing w:val="-5"/>
                <w:sz w:val="18"/>
              </w:rPr>
              <w:t>117</w:t>
            </w:r>
          </w:p>
        </w:tc>
        <w:tc>
          <w:tcPr>
            <w:tcW w:w="1274" w:type="dxa"/>
          </w:tcPr>
          <w:p>
            <w:pPr>
              <w:pStyle w:val="TableParagraph"/>
              <w:spacing w:before="52"/>
              <w:ind w:right="310"/>
              <w:rPr>
                <w:sz w:val="18"/>
              </w:rPr>
            </w:pPr>
            <w:r>
              <w:rPr>
                <w:color w:val="231F20"/>
                <w:sz w:val="18"/>
              </w:rPr>
              <w:t>9</w:t>
            </w:r>
            <w:r>
              <w:rPr>
                <w:color w:val="231F20"/>
                <w:spacing w:val="-2"/>
                <w:sz w:val="18"/>
              </w:rPr>
              <w:t> </w:t>
            </w:r>
            <w:r>
              <w:rPr>
                <w:color w:val="231F20"/>
                <w:spacing w:val="-5"/>
                <w:sz w:val="18"/>
              </w:rPr>
              <w:t>887</w:t>
            </w:r>
          </w:p>
        </w:tc>
        <w:tc>
          <w:tcPr>
            <w:tcW w:w="1274" w:type="dxa"/>
          </w:tcPr>
          <w:p>
            <w:pPr>
              <w:pStyle w:val="TableParagraph"/>
              <w:spacing w:before="52"/>
              <w:ind w:right="310"/>
              <w:rPr>
                <w:sz w:val="18"/>
              </w:rPr>
            </w:pPr>
            <w:r>
              <w:rPr>
                <w:color w:val="231F20"/>
                <w:sz w:val="18"/>
              </w:rPr>
              <w:t>10</w:t>
            </w:r>
            <w:r>
              <w:rPr>
                <w:color w:val="231F20"/>
                <w:spacing w:val="-3"/>
                <w:sz w:val="18"/>
              </w:rPr>
              <w:t> </w:t>
            </w:r>
            <w:r>
              <w:rPr>
                <w:color w:val="231F20"/>
                <w:spacing w:val="-5"/>
                <w:sz w:val="18"/>
              </w:rPr>
              <w:t>606</w:t>
            </w:r>
          </w:p>
        </w:tc>
        <w:tc>
          <w:tcPr>
            <w:tcW w:w="1275" w:type="dxa"/>
          </w:tcPr>
          <w:p>
            <w:pPr>
              <w:pStyle w:val="TableParagraph"/>
              <w:spacing w:before="52"/>
              <w:ind w:right="311"/>
              <w:rPr>
                <w:sz w:val="18"/>
              </w:rPr>
            </w:pPr>
            <w:r>
              <w:rPr>
                <w:color w:val="231F20"/>
                <w:sz w:val="18"/>
              </w:rPr>
              <w:t>11</w:t>
            </w:r>
            <w:r>
              <w:rPr>
                <w:color w:val="231F20"/>
                <w:spacing w:val="-3"/>
                <w:sz w:val="18"/>
              </w:rPr>
              <w:t> </w:t>
            </w:r>
            <w:r>
              <w:rPr>
                <w:color w:val="231F20"/>
                <w:spacing w:val="-5"/>
                <w:sz w:val="18"/>
              </w:rPr>
              <w:t>446</w:t>
            </w:r>
          </w:p>
        </w:tc>
        <w:tc>
          <w:tcPr>
            <w:tcW w:w="1004" w:type="dxa"/>
          </w:tcPr>
          <w:p>
            <w:pPr>
              <w:pStyle w:val="TableParagraph"/>
              <w:spacing w:before="52"/>
              <w:ind w:right="41"/>
              <w:rPr>
                <w:sz w:val="18"/>
              </w:rPr>
            </w:pPr>
            <w:r>
              <w:rPr>
                <w:color w:val="231F20"/>
                <w:sz w:val="18"/>
              </w:rPr>
              <w:t>12</w:t>
            </w:r>
            <w:r>
              <w:rPr>
                <w:color w:val="231F20"/>
                <w:spacing w:val="-3"/>
                <w:sz w:val="18"/>
              </w:rPr>
              <w:t> </w:t>
            </w:r>
            <w:r>
              <w:rPr>
                <w:color w:val="231F20"/>
                <w:spacing w:val="-5"/>
                <w:sz w:val="18"/>
              </w:rPr>
              <w:t>410</w:t>
            </w:r>
          </w:p>
        </w:tc>
      </w:tr>
      <w:tr>
        <w:trPr>
          <w:trHeight w:val="316" w:hRule="atLeast"/>
        </w:trPr>
        <w:tc>
          <w:tcPr>
            <w:tcW w:w="4136" w:type="dxa"/>
          </w:tcPr>
          <w:p>
            <w:pPr>
              <w:pStyle w:val="TableParagraph"/>
              <w:spacing w:before="52"/>
              <w:ind w:left="29"/>
              <w:jc w:val="left"/>
              <w:rPr>
                <w:b/>
                <w:sz w:val="18"/>
              </w:rPr>
            </w:pPr>
            <w:r>
              <w:rPr>
                <w:b/>
                <w:color w:val="231F20"/>
                <w:spacing w:val="-2"/>
                <w:sz w:val="18"/>
              </w:rPr>
              <w:t>Media</w:t>
            </w:r>
          </w:p>
        </w:tc>
        <w:tc>
          <w:tcPr>
            <w:tcW w:w="1203" w:type="dxa"/>
          </w:tcPr>
          <w:p>
            <w:pPr>
              <w:pStyle w:val="TableParagraph"/>
              <w:spacing w:before="52"/>
              <w:ind w:right="311"/>
              <w:rPr>
                <w:sz w:val="18"/>
              </w:rPr>
            </w:pPr>
            <w:r>
              <w:rPr>
                <w:color w:val="231F20"/>
                <w:sz w:val="18"/>
              </w:rPr>
              <w:t>8</w:t>
            </w:r>
            <w:r>
              <w:rPr>
                <w:color w:val="231F20"/>
                <w:spacing w:val="-2"/>
                <w:sz w:val="18"/>
              </w:rPr>
              <w:t> </w:t>
            </w:r>
            <w:r>
              <w:rPr>
                <w:color w:val="231F20"/>
                <w:spacing w:val="-5"/>
                <w:sz w:val="18"/>
              </w:rPr>
              <w:t>784</w:t>
            </w:r>
          </w:p>
        </w:tc>
        <w:tc>
          <w:tcPr>
            <w:tcW w:w="1274" w:type="dxa"/>
          </w:tcPr>
          <w:p>
            <w:pPr>
              <w:pStyle w:val="TableParagraph"/>
              <w:spacing w:before="52"/>
              <w:ind w:right="310"/>
              <w:rPr>
                <w:sz w:val="18"/>
              </w:rPr>
            </w:pPr>
            <w:r>
              <w:rPr>
                <w:color w:val="231F20"/>
                <w:sz w:val="18"/>
              </w:rPr>
              <w:t>8</w:t>
            </w:r>
            <w:r>
              <w:rPr>
                <w:color w:val="231F20"/>
                <w:spacing w:val="-2"/>
                <w:sz w:val="18"/>
              </w:rPr>
              <w:t> </w:t>
            </w:r>
            <w:r>
              <w:rPr>
                <w:color w:val="231F20"/>
                <w:spacing w:val="-5"/>
                <w:sz w:val="18"/>
              </w:rPr>
              <w:t>614</w:t>
            </w:r>
          </w:p>
        </w:tc>
        <w:tc>
          <w:tcPr>
            <w:tcW w:w="1274" w:type="dxa"/>
          </w:tcPr>
          <w:p>
            <w:pPr>
              <w:pStyle w:val="TableParagraph"/>
              <w:spacing w:before="52"/>
              <w:ind w:right="310"/>
              <w:rPr>
                <w:sz w:val="18"/>
              </w:rPr>
            </w:pPr>
            <w:r>
              <w:rPr>
                <w:color w:val="231F20"/>
                <w:sz w:val="18"/>
              </w:rPr>
              <w:t>9</w:t>
            </w:r>
            <w:r>
              <w:rPr>
                <w:color w:val="231F20"/>
                <w:spacing w:val="-2"/>
                <w:sz w:val="18"/>
              </w:rPr>
              <w:t> </w:t>
            </w:r>
            <w:r>
              <w:rPr>
                <w:color w:val="231F20"/>
                <w:spacing w:val="-5"/>
                <w:sz w:val="18"/>
              </w:rPr>
              <w:t>148</w:t>
            </w:r>
          </w:p>
        </w:tc>
        <w:tc>
          <w:tcPr>
            <w:tcW w:w="1275" w:type="dxa"/>
          </w:tcPr>
          <w:p>
            <w:pPr>
              <w:pStyle w:val="TableParagraph"/>
              <w:spacing w:before="52"/>
              <w:ind w:right="311"/>
              <w:rPr>
                <w:sz w:val="18"/>
              </w:rPr>
            </w:pPr>
            <w:r>
              <w:rPr>
                <w:color w:val="231F20"/>
                <w:sz w:val="18"/>
              </w:rPr>
              <w:t>9</w:t>
            </w:r>
            <w:r>
              <w:rPr>
                <w:color w:val="231F20"/>
                <w:spacing w:val="-2"/>
                <w:sz w:val="18"/>
              </w:rPr>
              <w:t> </w:t>
            </w:r>
            <w:r>
              <w:rPr>
                <w:color w:val="231F20"/>
                <w:spacing w:val="-5"/>
                <w:sz w:val="18"/>
              </w:rPr>
              <w:t>502</w:t>
            </w:r>
          </w:p>
        </w:tc>
        <w:tc>
          <w:tcPr>
            <w:tcW w:w="1004" w:type="dxa"/>
          </w:tcPr>
          <w:p>
            <w:pPr>
              <w:pStyle w:val="TableParagraph"/>
              <w:spacing w:before="52"/>
              <w:ind w:right="41"/>
              <w:rPr>
                <w:sz w:val="18"/>
              </w:rPr>
            </w:pPr>
            <w:r>
              <w:rPr>
                <w:color w:val="231F20"/>
                <w:sz w:val="18"/>
              </w:rPr>
              <w:t>10</w:t>
            </w:r>
            <w:r>
              <w:rPr>
                <w:color w:val="231F20"/>
                <w:spacing w:val="-3"/>
                <w:sz w:val="18"/>
              </w:rPr>
              <w:t> </w:t>
            </w:r>
            <w:r>
              <w:rPr>
                <w:color w:val="231F20"/>
                <w:spacing w:val="-5"/>
                <w:sz w:val="18"/>
              </w:rPr>
              <w:t>720</w:t>
            </w:r>
          </w:p>
        </w:tc>
      </w:tr>
      <w:tr>
        <w:trPr>
          <w:trHeight w:val="316" w:hRule="atLeast"/>
        </w:trPr>
        <w:tc>
          <w:tcPr>
            <w:tcW w:w="4136" w:type="dxa"/>
          </w:tcPr>
          <w:p>
            <w:pPr>
              <w:pStyle w:val="TableParagraph"/>
              <w:spacing w:before="52"/>
              <w:ind w:left="389"/>
              <w:jc w:val="left"/>
              <w:rPr>
                <w:sz w:val="18"/>
              </w:rPr>
            </w:pPr>
            <w:r>
              <w:rPr>
                <w:color w:val="231F20"/>
                <w:sz w:val="18"/>
              </w:rPr>
              <w:t>Secundaria</w:t>
            </w:r>
            <w:r>
              <w:rPr>
                <w:color w:val="231F20"/>
                <w:spacing w:val="-9"/>
                <w:sz w:val="18"/>
              </w:rPr>
              <w:t> </w:t>
            </w:r>
            <w:r>
              <w:rPr>
                <w:color w:val="231F20"/>
                <w:spacing w:val="-2"/>
                <w:sz w:val="18"/>
              </w:rPr>
              <w:t>básica</w:t>
            </w:r>
          </w:p>
        </w:tc>
        <w:tc>
          <w:tcPr>
            <w:tcW w:w="1203" w:type="dxa"/>
          </w:tcPr>
          <w:p>
            <w:pPr>
              <w:pStyle w:val="TableParagraph"/>
              <w:spacing w:before="52"/>
              <w:ind w:right="312"/>
              <w:rPr>
                <w:sz w:val="18"/>
              </w:rPr>
            </w:pPr>
            <w:r>
              <w:rPr>
                <w:color w:val="231F20"/>
                <w:sz w:val="18"/>
              </w:rPr>
              <w:t>5</w:t>
            </w:r>
            <w:r>
              <w:rPr>
                <w:color w:val="231F20"/>
                <w:spacing w:val="-2"/>
                <w:sz w:val="18"/>
              </w:rPr>
              <w:t> </w:t>
            </w:r>
            <w:r>
              <w:rPr>
                <w:color w:val="231F20"/>
                <w:spacing w:val="-5"/>
                <w:sz w:val="18"/>
              </w:rPr>
              <w:t>038</w:t>
            </w:r>
          </w:p>
        </w:tc>
        <w:tc>
          <w:tcPr>
            <w:tcW w:w="1274" w:type="dxa"/>
          </w:tcPr>
          <w:p>
            <w:pPr>
              <w:pStyle w:val="TableParagraph"/>
              <w:spacing w:before="52"/>
              <w:ind w:right="311"/>
              <w:rPr>
                <w:sz w:val="18"/>
              </w:rPr>
            </w:pPr>
            <w:r>
              <w:rPr>
                <w:color w:val="231F20"/>
                <w:sz w:val="18"/>
              </w:rPr>
              <w:t>4</w:t>
            </w:r>
            <w:r>
              <w:rPr>
                <w:color w:val="231F20"/>
                <w:spacing w:val="-2"/>
                <w:sz w:val="18"/>
              </w:rPr>
              <w:t> </w:t>
            </w:r>
            <w:r>
              <w:rPr>
                <w:color w:val="231F20"/>
                <w:spacing w:val="-5"/>
                <w:sz w:val="18"/>
              </w:rPr>
              <w:t>811</w:t>
            </w:r>
          </w:p>
        </w:tc>
        <w:tc>
          <w:tcPr>
            <w:tcW w:w="1274" w:type="dxa"/>
          </w:tcPr>
          <w:p>
            <w:pPr>
              <w:pStyle w:val="TableParagraph"/>
              <w:spacing w:before="52"/>
              <w:ind w:right="311"/>
              <w:rPr>
                <w:sz w:val="18"/>
              </w:rPr>
            </w:pPr>
            <w:r>
              <w:rPr>
                <w:color w:val="231F20"/>
                <w:sz w:val="18"/>
              </w:rPr>
              <w:t>4</w:t>
            </w:r>
            <w:r>
              <w:rPr>
                <w:color w:val="231F20"/>
                <w:spacing w:val="-2"/>
                <w:sz w:val="18"/>
              </w:rPr>
              <w:t> </w:t>
            </w:r>
            <w:r>
              <w:rPr>
                <w:color w:val="231F20"/>
                <w:spacing w:val="-5"/>
                <w:sz w:val="18"/>
              </w:rPr>
              <w:t>883</w:t>
            </w:r>
          </w:p>
        </w:tc>
        <w:tc>
          <w:tcPr>
            <w:tcW w:w="1275" w:type="dxa"/>
          </w:tcPr>
          <w:p>
            <w:pPr>
              <w:pStyle w:val="TableParagraph"/>
              <w:spacing w:before="52"/>
              <w:ind w:right="312"/>
              <w:rPr>
                <w:sz w:val="18"/>
              </w:rPr>
            </w:pPr>
            <w:r>
              <w:rPr>
                <w:color w:val="231F20"/>
                <w:sz w:val="18"/>
              </w:rPr>
              <w:t>4</w:t>
            </w:r>
            <w:r>
              <w:rPr>
                <w:color w:val="231F20"/>
                <w:spacing w:val="-2"/>
                <w:sz w:val="18"/>
              </w:rPr>
              <w:t> </w:t>
            </w:r>
            <w:r>
              <w:rPr>
                <w:color w:val="231F20"/>
                <w:spacing w:val="-5"/>
                <w:sz w:val="18"/>
              </w:rPr>
              <w:t>964</w:t>
            </w:r>
          </w:p>
        </w:tc>
        <w:tc>
          <w:tcPr>
            <w:tcW w:w="1004" w:type="dxa"/>
          </w:tcPr>
          <w:p>
            <w:pPr>
              <w:pStyle w:val="TableParagraph"/>
              <w:spacing w:before="52"/>
              <w:ind w:right="41"/>
              <w:rPr>
                <w:sz w:val="18"/>
              </w:rPr>
            </w:pPr>
            <w:r>
              <w:rPr>
                <w:color w:val="231F20"/>
                <w:sz w:val="18"/>
              </w:rPr>
              <w:t>5</w:t>
            </w:r>
            <w:r>
              <w:rPr>
                <w:color w:val="231F20"/>
                <w:spacing w:val="-2"/>
                <w:sz w:val="18"/>
              </w:rPr>
              <w:t> </w:t>
            </w:r>
            <w:r>
              <w:rPr>
                <w:color w:val="231F20"/>
                <w:spacing w:val="-5"/>
                <w:sz w:val="18"/>
              </w:rPr>
              <w:t>411</w:t>
            </w:r>
          </w:p>
        </w:tc>
      </w:tr>
      <w:tr>
        <w:trPr>
          <w:trHeight w:val="316" w:hRule="atLeast"/>
        </w:trPr>
        <w:tc>
          <w:tcPr>
            <w:tcW w:w="4136" w:type="dxa"/>
          </w:tcPr>
          <w:p>
            <w:pPr>
              <w:pStyle w:val="TableParagraph"/>
              <w:spacing w:before="52"/>
              <w:ind w:left="389"/>
              <w:jc w:val="left"/>
              <w:rPr>
                <w:sz w:val="18"/>
              </w:rPr>
            </w:pPr>
            <w:r>
              <w:rPr>
                <w:color w:val="231F20"/>
                <w:spacing w:val="-2"/>
                <w:sz w:val="18"/>
              </w:rPr>
              <w:t>Preuniversitario</w:t>
            </w:r>
          </w:p>
        </w:tc>
        <w:tc>
          <w:tcPr>
            <w:tcW w:w="1203" w:type="dxa"/>
          </w:tcPr>
          <w:p>
            <w:pPr>
              <w:pStyle w:val="TableParagraph"/>
              <w:spacing w:before="52"/>
              <w:ind w:right="310"/>
              <w:rPr>
                <w:sz w:val="18"/>
              </w:rPr>
            </w:pPr>
            <w:r>
              <w:rPr>
                <w:color w:val="231F20"/>
                <w:sz w:val="18"/>
              </w:rPr>
              <w:t>1</w:t>
            </w:r>
            <w:r>
              <w:rPr>
                <w:color w:val="231F20"/>
                <w:spacing w:val="-2"/>
                <w:sz w:val="18"/>
              </w:rPr>
              <w:t> </w:t>
            </w:r>
            <w:r>
              <w:rPr>
                <w:color w:val="231F20"/>
                <w:spacing w:val="-5"/>
                <w:sz w:val="18"/>
              </w:rPr>
              <w:t>851</w:t>
            </w:r>
          </w:p>
        </w:tc>
        <w:tc>
          <w:tcPr>
            <w:tcW w:w="1274" w:type="dxa"/>
          </w:tcPr>
          <w:p>
            <w:pPr>
              <w:pStyle w:val="TableParagraph"/>
              <w:spacing w:before="52"/>
              <w:ind w:right="310"/>
              <w:rPr>
                <w:sz w:val="18"/>
              </w:rPr>
            </w:pPr>
            <w:r>
              <w:rPr>
                <w:color w:val="231F20"/>
                <w:sz w:val="18"/>
              </w:rPr>
              <w:t>1</w:t>
            </w:r>
            <w:r>
              <w:rPr>
                <w:color w:val="231F20"/>
                <w:spacing w:val="-2"/>
                <w:sz w:val="18"/>
              </w:rPr>
              <w:t> </w:t>
            </w:r>
            <w:r>
              <w:rPr>
                <w:color w:val="231F20"/>
                <w:spacing w:val="-5"/>
                <w:sz w:val="18"/>
              </w:rPr>
              <w:t>785</w:t>
            </w:r>
          </w:p>
        </w:tc>
        <w:tc>
          <w:tcPr>
            <w:tcW w:w="1274" w:type="dxa"/>
          </w:tcPr>
          <w:p>
            <w:pPr>
              <w:pStyle w:val="TableParagraph"/>
              <w:spacing w:before="52"/>
              <w:ind w:right="310"/>
              <w:rPr>
                <w:sz w:val="18"/>
              </w:rPr>
            </w:pPr>
            <w:r>
              <w:rPr>
                <w:color w:val="231F20"/>
                <w:sz w:val="18"/>
              </w:rPr>
              <w:t>1</w:t>
            </w:r>
            <w:r>
              <w:rPr>
                <w:color w:val="231F20"/>
                <w:spacing w:val="-2"/>
                <w:sz w:val="18"/>
              </w:rPr>
              <w:t> </w:t>
            </w:r>
            <w:r>
              <w:rPr>
                <w:color w:val="231F20"/>
                <w:spacing w:val="-5"/>
                <w:sz w:val="18"/>
              </w:rPr>
              <w:t>894</w:t>
            </w:r>
          </w:p>
        </w:tc>
        <w:tc>
          <w:tcPr>
            <w:tcW w:w="1275" w:type="dxa"/>
          </w:tcPr>
          <w:p>
            <w:pPr>
              <w:pStyle w:val="TableParagraph"/>
              <w:spacing w:before="52"/>
              <w:ind w:right="310"/>
              <w:rPr>
                <w:sz w:val="18"/>
              </w:rPr>
            </w:pPr>
            <w:r>
              <w:rPr>
                <w:color w:val="231F20"/>
                <w:sz w:val="18"/>
              </w:rPr>
              <w:t>1</w:t>
            </w:r>
            <w:r>
              <w:rPr>
                <w:color w:val="231F20"/>
                <w:spacing w:val="-2"/>
                <w:sz w:val="18"/>
              </w:rPr>
              <w:t> </w:t>
            </w:r>
            <w:r>
              <w:rPr>
                <w:color w:val="231F20"/>
                <w:spacing w:val="-5"/>
                <w:sz w:val="18"/>
              </w:rPr>
              <w:t>976</w:t>
            </w:r>
          </w:p>
        </w:tc>
        <w:tc>
          <w:tcPr>
            <w:tcW w:w="1004" w:type="dxa"/>
          </w:tcPr>
          <w:p>
            <w:pPr>
              <w:pStyle w:val="TableParagraph"/>
              <w:spacing w:before="52"/>
              <w:ind w:right="40"/>
              <w:rPr>
                <w:sz w:val="18"/>
              </w:rPr>
            </w:pPr>
            <w:r>
              <w:rPr>
                <w:color w:val="231F20"/>
                <w:sz w:val="18"/>
              </w:rPr>
              <w:t>2</w:t>
            </w:r>
            <w:r>
              <w:rPr>
                <w:color w:val="231F20"/>
                <w:spacing w:val="-2"/>
                <w:sz w:val="18"/>
              </w:rPr>
              <w:t> </w:t>
            </w:r>
            <w:r>
              <w:rPr>
                <w:color w:val="231F20"/>
                <w:spacing w:val="-5"/>
                <w:sz w:val="18"/>
              </w:rPr>
              <w:t>114</w:t>
            </w:r>
          </w:p>
        </w:tc>
      </w:tr>
      <w:tr>
        <w:trPr>
          <w:trHeight w:val="316" w:hRule="atLeast"/>
        </w:trPr>
        <w:tc>
          <w:tcPr>
            <w:tcW w:w="4136" w:type="dxa"/>
          </w:tcPr>
          <w:p>
            <w:pPr>
              <w:pStyle w:val="TableParagraph"/>
              <w:spacing w:before="52"/>
              <w:ind w:left="389"/>
              <w:jc w:val="left"/>
              <w:rPr>
                <w:sz w:val="18"/>
              </w:rPr>
            </w:pPr>
            <w:r>
              <w:rPr>
                <w:color w:val="231F20"/>
                <w:sz w:val="18"/>
              </w:rPr>
              <w:t>Técnica</w:t>
            </w:r>
            <w:r>
              <w:rPr>
                <w:color w:val="231F20"/>
                <w:spacing w:val="-4"/>
                <w:sz w:val="18"/>
              </w:rPr>
              <w:t> </w:t>
            </w:r>
            <w:r>
              <w:rPr>
                <w:color w:val="231F20"/>
                <w:sz w:val="18"/>
              </w:rPr>
              <w:t>y</w:t>
            </w:r>
            <w:r>
              <w:rPr>
                <w:color w:val="231F20"/>
                <w:spacing w:val="-6"/>
                <w:sz w:val="18"/>
              </w:rPr>
              <w:t> </w:t>
            </w:r>
            <w:r>
              <w:rPr>
                <w:color w:val="231F20"/>
                <w:spacing w:val="-2"/>
                <w:sz w:val="18"/>
              </w:rPr>
              <w:t>profesional</w:t>
            </w:r>
          </w:p>
        </w:tc>
        <w:tc>
          <w:tcPr>
            <w:tcW w:w="1203" w:type="dxa"/>
          </w:tcPr>
          <w:p>
            <w:pPr>
              <w:pStyle w:val="TableParagraph"/>
              <w:spacing w:before="52"/>
              <w:ind w:right="312"/>
              <w:rPr>
                <w:sz w:val="18"/>
              </w:rPr>
            </w:pPr>
            <w:r>
              <w:rPr>
                <w:color w:val="231F20"/>
                <w:sz w:val="18"/>
              </w:rPr>
              <w:t>1</w:t>
            </w:r>
            <w:r>
              <w:rPr>
                <w:color w:val="231F20"/>
                <w:spacing w:val="-2"/>
                <w:sz w:val="18"/>
              </w:rPr>
              <w:t> </w:t>
            </w:r>
            <w:r>
              <w:rPr>
                <w:color w:val="231F20"/>
                <w:spacing w:val="-5"/>
                <w:sz w:val="18"/>
              </w:rPr>
              <w:t>710</w:t>
            </w:r>
          </w:p>
        </w:tc>
        <w:tc>
          <w:tcPr>
            <w:tcW w:w="1274" w:type="dxa"/>
          </w:tcPr>
          <w:p>
            <w:pPr>
              <w:pStyle w:val="TableParagraph"/>
              <w:spacing w:before="52"/>
              <w:ind w:right="312"/>
              <w:rPr>
                <w:sz w:val="18"/>
              </w:rPr>
            </w:pPr>
            <w:r>
              <w:rPr>
                <w:color w:val="231F20"/>
                <w:sz w:val="18"/>
              </w:rPr>
              <w:t>1</w:t>
            </w:r>
            <w:r>
              <w:rPr>
                <w:color w:val="231F20"/>
                <w:spacing w:val="-2"/>
                <w:sz w:val="18"/>
              </w:rPr>
              <w:t> </w:t>
            </w:r>
            <w:r>
              <w:rPr>
                <w:color w:val="231F20"/>
                <w:spacing w:val="-5"/>
                <w:sz w:val="18"/>
              </w:rPr>
              <w:t>814</w:t>
            </w:r>
          </w:p>
        </w:tc>
        <w:tc>
          <w:tcPr>
            <w:tcW w:w="1274" w:type="dxa"/>
          </w:tcPr>
          <w:p>
            <w:pPr>
              <w:pStyle w:val="TableParagraph"/>
              <w:spacing w:before="52"/>
              <w:ind w:right="311"/>
              <w:rPr>
                <w:sz w:val="18"/>
              </w:rPr>
            </w:pPr>
            <w:r>
              <w:rPr>
                <w:color w:val="231F20"/>
                <w:sz w:val="18"/>
              </w:rPr>
              <w:t>2</w:t>
            </w:r>
            <w:r>
              <w:rPr>
                <w:color w:val="231F20"/>
                <w:spacing w:val="-2"/>
                <w:sz w:val="18"/>
              </w:rPr>
              <w:t> </w:t>
            </w:r>
            <w:r>
              <w:rPr>
                <w:color w:val="231F20"/>
                <w:spacing w:val="-5"/>
                <w:sz w:val="18"/>
              </w:rPr>
              <w:t>107</w:t>
            </w:r>
          </w:p>
        </w:tc>
        <w:tc>
          <w:tcPr>
            <w:tcW w:w="1275" w:type="dxa"/>
          </w:tcPr>
          <w:p>
            <w:pPr>
              <w:pStyle w:val="TableParagraph"/>
              <w:spacing w:before="52"/>
              <w:ind w:right="312"/>
              <w:rPr>
                <w:sz w:val="18"/>
              </w:rPr>
            </w:pPr>
            <w:r>
              <w:rPr>
                <w:color w:val="231F20"/>
                <w:sz w:val="18"/>
              </w:rPr>
              <w:t>2</w:t>
            </w:r>
            <w:r>
              <w:rPr>
                <w:color w:val="231F20"/>
                <w:spacing w:val="-2"/>
                <w:sz w:val="18"/>
              </w:rPr>
              <w:t> </w:t>
            </w:r>
            <w:r>
              <w:rPr>
                <w:color w:val="231F20"/>
                <w:spacing w:val="-5"/>
                <w:sz w:val="18"/>
              </w:rPr>
              <w:t>211</w:t>
            </w:r>
          </w:p>
        </w:tc>
        <w:tc>
          <w:tcPr>
            <w:tcW w:w="1004" w:type="dxa"/>
          </w:tcPr>
          <w:p>
            <w:pPr>
              <w:pStyle w:val="TableParagraph"/>
              <w:spacing w:before="52"/>
              <w:ind w:right="41"/>
              <w:rPr>
                <w:sz w:val="18"/>
              </w:rPr>
            </w:pPr>
            <w:r>
              <w:rPr>
                <w:color w:val="231F20"/>
                <w:sz w:val="18"/>
              </w:rPr>
              <w:t>2</w:t>
            </w:r>
            <w:r>
              <w:rPr>
                <w:color w:val="231F20"/>
                <w:spacing w:val="-2"/>
                <w:sz w:val="18"/>
              </w:rPr>
              <w:t> </w:t>
            </w:r>
            <w:r>
              <w:rPr>
                <w:color w:val="231F20"/>
                <w:spacing w:val="-5"/>
                <w:sz w:val="18"/>
              </w:rPr>
              <w:t>833</w:t>
            </w:r>
          </w:p>
        </w:tc>
      </w:tr>
      <w:tr>
        <w:trPr>
          <w:trHeight w:val="316" w:hRule="atLeast"/>
        </w:trPr>
        <w:tc>
          <w:tcPr>
            <w:tcW w:w="4136" w:type="dxa"/>
          </w:tcPr>
          <w:p>
            <w:pPr>
              <w:pStyle w:val="TableParagraph"/>
              <w:spacing w:before="52"/>
              <w:ind w:left="749"/>
              <w:jc w:val="left"/>
              <w:rPr>
                <w:sz w:val="18"/>
              </w:rPr>
            </w:pPr>
            <w:r>
              <w:rPr>
                <w:color w:val="231F20"/>
                <w:sz w:val="18"/>
              </w:rPr>
              <w:t>De</w:t>
            </w:r>
            <w:r>
              <w:rPr>
                <w:color w:val="231F20"/>
                <w:spacing w:val="-3"/>
                <w:sz w:val="18"/>
              </w:rPr>
              <w:t> </w:t>
            </w:r>
            <w:r>
              <w:rPr>
                <w:color w:val="231F20"/>
                <w:sz w:val="18"/>
              </w:rPr>
              <w:t>ello:</w:t>
            </w:r>
            <w:r>
              <w:rPr>
                <w:color w:val="231F20"/>
                <w:spacing w:val="-2"/>
                <w:sz w:val="18"/>
              </w:rPr>
              <w:t> Oficios</w:t>
            </w:r>
          </w:p>
        </w:tc>
        <w:tc>
          <w:tcPr>
            <w:tcW w:w="1203" w:type="dxa"/>
          </w:tcPr>
          <w:p>
            <w:pPr>
              <w:pStyle w:val="TableParagraph"/>
              <w:spacing w:before="52"/>
              <w:ind w:right="310"/>
              <w:rPr>
                <w:sz w:val="18"/>
              </w:rPr>
            </w:pPr>
            <w:r>
              <w:rPr>
                <w:color w:val="231F20"/>
                <w:spacing w:val="-5"/>
                <w:sz w:val="18"/>
              </w:rPr>
              <w:t>411</w:t>
            </w:r>
          </w:p>
        </w:tc>
        <w:tc>
          <w:tcPr>
            <w:tcW w:w="1274" w:type="dxa"/>
          </w:tcPr>
          <w:p>
            <w:pPr>
              <w:pStyle w:val="TableParagraph"/>
              <w:spacing w:before="52"/>
              <w:ind w:right="310"/>
              <w:rPr>
                <w:sz w:val="18"/>
              </w:rPr>
            </w:pPr>
            <w:r>
              <w:rPr>
                <w:color w:val="231F20"/>
                <w:spacing w:val="-5"/>
                <w:sz w:val="18"/>
              </w:rPr>
              <w:t>353</w:t>
            </w:r>
          </w:p>
        </w:tc>
        <w:tc>
          <w:tcPr>
            <w:tcW w:w="1274" w:type="dxa"/>
          </w:tcPr>
          <w:p>
            <w:pPr>
              <w:pStyle w:val="TableParagraph"/>
              <w:spacing w:before="52"/>
              <w:ind w:right="310"/>
              <w:rPr>
                <w:sz w:val="18"/>
              </w:rPr>
            </w:pPr>
            <w:r>
              <w:rPr>
                <w:color w:val="231F20"/>
                <w:spacing w:val="-5"/>
                <w:sz w:val="18"/>
              </w:rPr>
              <w:t>402</w:t>
            </w:r>
          </w:p>
        </w:tc>
        <w:tc>
          <w:tcPr>
            <w:tcW w:w="1275" w:type="dxa"/>
          </w:tcPr>
          <w:p>
            <w:pPr>
              <w:pStyle w:val="TableParagraph"/>
              <w:spacing w:before="52"/>
              <w:ind w:right="311"/>
              <w:rPr>
                <w:sz w:val="18"/>
              </w:rPr>
            </w:pPr>
            <w:r>
              <w:rPr>
                <w:color w:val="231F20"/>
                <w:spacing w:val="-5"/>
                <w:sz w:val="18"/>
              </w:rPr>
              <w:t>412</w:t>
            </w:r>
          </w:p>
        </w:tc>
        <w:tc>
          <w:tcPr>
            <w:tcW w:w="1004" w:type="dxa"/>
          </w:tcPr>
          <w:p>
            <w:pPr>
              <w:pStyle w:val="TableParagraph"/>
              <w:spacing w:before="52"/>
              <w:ind w:right="41"/>
              <w:rPr>
                <w:sz w:val="18"/>
              </w:rPr>
            </w:pPr>
            <w:r>
              <w:rPr>
                <w:color w:val="231F20"/>
                <w:spacing w:val="-5"/>
                <w:sz w:val="18"/>
              </w:rPr>
              <w:t>413</w:t>
            </w:r>
          </w:p>
        </w:tc>
      </w:tr>
      <w:tr>
        <w:trPr>
          <w:trHeight w:val="316" w:hRule="atLeast"/>
        </w:trPr>
        <w:tc>
          <w:tcPr>
            <w:tcW w:w="4136" w:type="dxa"/>
          </w:tcPr>
          <w:p>
            <w:pPr>
              <w:pStyle w:val="TableParagraph"/>
              <w:spacing w:before="52"/>
              <w:ind w:left="389"/>
              <w:jc w:val="left"/>
              <w:rPr>
                <w:sz w:val="18"/>
              </w:rPr>
            </w:pPr>
            <w:r>
              <w:rPr>
                <w:color w:val="231F20"/>
                <w:sz w:val="18"/>
              </w:rPr>
              <w:t>Formación</w:t>
            </w:r>
            <w:r>
              <w:rPr>
                <w:color w:val="231F20"/>
                <w:spacing w:val="-5"/>
                <w:sz w:val="18"/>
              </w:rPr>
              <w:t> </w:t>
            </w:r>
            <w:r>
              <w:rPr>
                <w:color w:val="231F20"/>
                <w:sz w:val="18"/>
              </w:rPr>
              <w:t>de</w:t>
            </w:r>
            <w:r>
              <w:rPr>
                <w:color w:val="231F20"/>
                <w:spacing w:val="-5"/>
                <w:sz w:val="18"/>
              </w:rPr>
              <w:t> </w:t>
            </w:r>
            <w:r>
              <w:rPr>
                <w:color w:val="231F20"/>
                <w:sz w:val="18"/>
              </w:rPr>
              <w:t>Personal</w:t>
            </w:r>
            <w:r>
              <w:rPr>
                <w:color w:val="231F20"/>
                <w:spacing w:val="-5"/>
                <w:sz w:val="18"/>
              </w:rPr>
              <w:t> </w:t>
            </w:r>
            <w:r>
              <w:rPr>
                <w:color w:val="231F20"/>
                <w:spacing w:val="-2"/>
                <w:sz w:val="18"/>
              </w:rPr>
              <w:t>Pedagógico</w:t>
            </w:r>
          </w:p>
        </w:tc>
        <w:tc>
          <w:tcPr>
            <w:tcW w:w="1203" w:type="dxa"/>
          </w:tcPr>
          <w:p>
            <w:pPr>
              <w:pStyle w:val="TableParagraph"/>
              <w:spacing w:before="52"/>
              <w:ind w:right="311"/>
              <w:rPr>
                <w:sz w:val="18"/>
              </w:rPr>
            </w:pPr>
            <w:r>
              <w:rPr>
                <w:color w:val="231F20"/>
                <w:spacing w:val="-5"/>
                <w:sz w:val="18"/>
              </w:rPr>
              <w:t>185</w:t>
            </w:r>
          </w:p>
        </w:tc>
        <w:tc>
          <w:tcPr>
            <w:tcW w:w="1274" w:type="dxa"/>
          </w:tcPr>
          <w:p>
            <w:pPr>
              <w:pStyle w:val="TableParagraph"/>
              <w:spacing w:before="52"/>
              <w:ind w:right="311"/>
              <w:rPr>
                <w:sz w:val="18"/>
              </w:rPr>
            </w:pPr>
            <w:r>
              <w:rPr>
                <w:color w:val="231F20"/>
                <w:spacing w:val="-5"/>
                <w:sz w:val="18"/>
              </w:rPr>
              <w:t>204</w:t>
            </w:r>
          </w:p>
        </w:tc>
        <w:tc>
          <w:tcPr>
            <w:tcW w:w="1274" w:type="dxa"/>
          </w:tcPr>
          <w:p>
            <w:pPr>
              <w:pStyle w:val="TableParagraph"/>
              <w:spacing w:before="52"/>
              <w:ind w:right="311"/>
              <w:rPr>
                <w:sz w:val="18"/>
              </w:rPr>
            </w:pPr>
            <w:r>
              <w:rPr>
                <w:color w:val="231F20"/>
                <w:spacing w:val="-5"/>
                <w:sz w:val="18"/>
              </w:rPr>
              <w:t>264</w:t>
            </w:r>
          </w:p>
        </w:tc>
        <w:tc>
          <w:tcPr>
            <w:tcW w:w="1275" w:type="dxa"/>
          </w:tcPr>
          <w:p>
            <w:pPr>
              <w:pStyle w:val="TableParagraph"/>
              <w:spacing w:before="52"/>
              <w:ind w:right="311"/>
              <w:rPr>
                <w:sz w:val="18"/>
              </w:rPr>
            </w:pPr>
            <w:r>
              <w:rPr>
                <w:color w:val="231F20"/>
                <w:spacing w:val="-5"/>
                <w:sz w:val="18"/>
              </w:rPr>
              <w:t>351</w:t>
            </w:r>
          </w:p>
        </w:tc>
        <w:tc>
          <w:tcPr>
            <w:tcW w:w="1004" w:type="dxa"/>
          </w:tcPr>
          <w:p>
            <w:pPr>
              <w:pStyle w:val="TableParagraph"/>
              <w:spacing w:before="52"/>
              <w:ind w:right="41"/>
              <w:rPr>
                <w:sz w:val="18"/>
              </w:rPr>
            </w:pPr>
            <w:r>
              <w:rPr>
                <w:color w:val="231F20"/>
                <w:spacing w:val="-5"/>
                <w:sz w:val="18"/>
              </w:rPr>
              <w:t>362</w:t>
            </w:r>
          </w:p>
        </w:tc>
      </w:tr>
      <w:tr>
        <w:trPr>
          <w:trHeight w:val="316" w:hRule="atLeast"/>
        </w:trPr>
        <w:tc>
          <w:tcPr>
            <w:tcW w:w="4136" w:type="dxa"/>
          </w:tcPr>
          <w:p>
            <w:pPr>
              <w:pStyle w:val="TableParagraph"/>
              <w:spacing w:before="52"/>
              <w:ind w:left="29"/>
              <w:jc w:val="left"/>
              <w:rPr>
                <w:b/>
                <w:sz w:val="18"/>
              </w:rPr>
            </w:pPr>
            <w:r>
              <w:rPr>
                <w:b/>
                <w:color w:val="231F20"/>
                <w:sz w:val="18"/>
              </w:rPr>
              <w:t>Escuelas</w:t>
            </w:r>
            <w:r>
              <w:rPr>
                <w:b/>
                <w:color w:val="231F20"/>
                <w:spacing w:val="-4"/>
                <w:sz w:val="18"/>
              </w:rPr>
              <w:t> </w:t>
            </w:r>
            <w:r>
              <w:rPr>
                <w:b/>
                <w:color w:val="231F20"/>
                <w:sz w:val="18"/>
              </w:rPr>
              <w:t>de</w:t>
            </w:r>
            <w:r>
              <w:rPr>
                <w:b/>
                <w:color w:val="231F20"/>
                <w:spacing w:val="-4"/>
                <w:sz w:val="18"/>
              </w:rPr>
              <w:t> Arte</w:t>
            </w:r>
          </w:p>
        </w:tc>
        <w:tc>
          <w:tcPr>
            <w:tcW w:w="1203" w:type="dxa"/>
          </w:tcPr>
          <w:p>
            <w:pPr>
              <w:pStyle w:val="TableParagraph"/>
              <w:spacing w:before="52"/>
              <w:ind w:right="311"/>
              <w:rPr>
                <w:sz w:val="18"/>
              </w:rPr>
            </w:pPr>
            <w:r>
              <w:rPr>
                <w:color w:val="231F20"/>
                <w:spacing w:val="-10"/>
                <w:sz w:val="18"/>
              </w:rPr>
              <w:t>…</w:t>
            </w:r>
          </w:p>
        </w:tc>
        <w:tc>
          <w:tcPr>
            <w:tcW w:w="1274" w:type="dxa"/>
          </w:tcPr>
          <w:p>
            <w:pPr>
              <w:pStyle w:val="TableParagraph"/>
              <w:spacing w:before="52"/>
              <w:ind w:right="310"/>
              <w:rPr>
                <w:sz w:val="18"/>
              </w:rPr>
            </w:pPr>
            <w:r>
              <w:rPr>
                <w:color w:val="231F20"/>
                <w:spacing w:val="-10"/>
                <w:sz w:val="18"/>
              </w:rPr>
              <w:t>…</w:t>
            </w:r>
          </w:p>
        </w:tc>
        <w:tc>
          <w:tcPr>
            <w:tcW w:w="1274" w:type="dxa"/>
          </w:tcPr>
          <w:p>
            <w:pPr>
              <w:pStyle w:val="TableParagraph"/>
              <w:spacing w:before="52"/>
              <w:ind w:right="310"/>
              <w:rPr>
                <w:sz w:val="18"/>
              </w:rPr>
            </w:pPr>
            <w:r>
              <w:rPr>
                <w:color w:val="231F20"/>
                <w:spacing w:val="-10"/>
                <w:sz w:val="18"/>
              </w:rPr>
              <w:t>…</w:t>
            </w:r>
          </w:p>
        </w:tc>
        <w:tc>
          <w:tcPr>
            <w:tcW w:w="1275" w:type="dxa"/>
          </w:tcPr>
          <w:p>
            <w:pPr>
              <w:pStyle w:val="TableParagraph"/>
              <w:spacing w:before="52"/>
              <w:ind w:right="310"/>
              <w:rPr>
                <w:sz w:val="18"/>
              </w:rPr>
            </w:pPr>
            <w:r>
              <w:rPr>
                <w:color w:val="231F20"/>
                <w:spacing w:val="-10"/>
                <w:sz w:val="18"/>
              </w:rPr>
              <w:t>…</w:t>
            </w:r>
          </w:p>
        </w:tc>
        <w:tc>
          <w:tcPr>
            <w:tcW w:w="1004" w:type="dxa"/>
          </w:tcPr>
          <w:p>
            <w:pPr>
              <w:pStyle w:val="TableParagraph"/>
              <w:spacing w:before="52"/>
              <w:ind w:right="40"/>
              <w:rPr>
                <w:sz w:val="18"/>
              </w:rPr>
            </w:pPr>
            <w:r>
              <w:rPr>
                <w:color w:val="231F20"/>
                <w:spacing w:val="-10"/>
                <w:sz w:val="18"/>
              </w:rPr>
              <w:t>…</w:t>
            </w:r>
          </w:p>
        </w:tc>
      </w:tr>
      <w:tr>
        <w:trPr>
          <w:trHeight w:val="316" w:hRule="atLeast"/>
        </w:trPr>
        <w:tc>
          <w:tcPr>
            <w:tcW w:w="4136" w:type="dxa"/>
          </w:tcPr>
          <w:p>
            <w:pPr>
              <w:pStyle w:val="TableParagraph"/>
              <w:spacing w:before="52"/>
              <w:ind w:left="29"/>
              <w:jc w:val="left"/>
              <w:rPr>
                <w:b/>
                <w:sz w:val="18"/>
              </w:rPr>
            </w:pPr>
            <w:r>
              <w:rPr>
                <w:b/>
                <w:color w:val="231F20"/>
                <w:sz w:val="18"/>
              </w:rPr>
              <w:t>Escuelas</w:t>
            </w:r>
            <w:r>
              <w:rPr>
                <w:b/>
                <w:color w:val="231F20"/>
                <w:spacing w:val="-4"/>
                <w:sz w:val="18"/>
              </w:rPr>
              <w:t> </w:t>
            </w:r>
            <w:r>
              <w:rPr>
                <w:b/>
                <w:color w:val="231F20"/>
                <w:sz w:val="18"/>
              </w:rPr>
              <w:t>de</w:t>
            </w:r>
            <w:r>
              <w:rPr>
                <w:b/>
                <w:color w:val="231F20"/>
                <w:spacing w:val="-4"/>
                <w:sz w:val="18"/>
              </w:rPr>
              <w:t> </w:t>
            </w:r>
            <w:r>
              <w:rPr>
                <w:b/>
                <w:color w:val="231F20"/>
                <w:spacing w:val="-2"/>
                <w:sz w:val="18"/>
              </w:rPr>
              <w:t>Deporte</w:t>
            </w:r>
          </w:p>
        </w:tc>
        <w:tc>
          <w:tcPr>
            <w:tcW w:w="1203" w:type="dxa"/>
          </w:tcPr>
          <w:p>
            <w:pPr>
              <w:pStyle w:val="TableParagraph"/>
              <w:spacing w:before="52"/>
              <w:ind w:right="311"/>
              <w:rPr>
                <w:sz w:val="18"/>
              </w:rPr>
            </w:pPr>
            <w:r>
              <w:rPr>
                <w:color w:val="231F20"/>
                <w:spacing w:val="-10"/>
                <w:sz w:val="18"/>
              </w:rPr>
              <w:t>…</w:t>
            </w:r>
          </w:p>
        </w:tc>
        <w:tc>
          <w:tcPr>
            <w:tcW w:w="1274" w:type="dxa"/>
          </w:tcPr>
          <w:p>
            <w:pPr>
              <w:pStyle w:val="TableParagraph"/>
              <w:spacing w:before="52"/>
              <w:ind w:right="310"/>
              <w:rPr>
                <w:sz w:val="18"/>
              </w:rPr>
            </w:pPr>
            <w:r>
              <w:rPr>
                <w:color w:val="231F20"/>
                <w:spacing w:val="-10"/>
                <w:sz w:val="18"/>
              </w:rPr>
              <w:t>…</w:t>
            </w:r>
          </w:p>
        </w:tc>
        <w:tc>
          <w:tcPr>
            <w:tcW w:w="1274" w:type="dxa"/>
          </w:tcPr>
          <w:p>
            <w:pPr>
              <w:pStyle w:val="TableParagraph"/>
              <w:spacing w:before="52"/>
              <w:ind w:right="310"/>
              <w:rPr>
                <w:sz w:val="18"/>
              </w:rPr>
            </w:pPr>
            <w:r>
              <w:rPr>
                <w:color w:val="231F20"/>
                <w:spacing w:val="-10"/>
                <w:sz w:val="18"/>
              </w:rPr>
              <w:t>…</w:t>
            </w:r>
          </w:p>
        </w:tc>
        <w:tc>
          <w:tcPr>
            <w:tcW w:w="1275" w:type="dxa"/>
          </w:tcPr>
          <w:p>
            <w:pPr>
              <w:pStyle w:val="TableParagraph"/>
              <w:spacing w:before="52"/>
              <w:ind w:right="310"/>
              <w:rPr>
                <w:sz w:val="18"/>
              </w:rPr>
            </w:pPr>
            <w:r>
              <w:rPr>
                <w:color w:val="231F20"/>
                <w:spacing w:val="-10"/>
                <w:sz w:val="18"/>
              </w:rPr>
              <w:t>…</w:t>
            </w:r>
          </w:p>
        </w:tc>
        <w:tc>
          <w:tcPr>
            <w:tcW w:w="1004" w:type="dxa"/>
          </w:tcPr>
          <w:p>
            <w:pPr>
              <w:pStyle w:val="TableParagraph"/>
              <w:spacing w:before="52"/>
              <w:ind w:right="40"/>
              <w:rPr>
                <w:sz w:val="18"/>
              </w:rPr>
            </w:pPr>
            <w:r>
              <w:rPr>
                <w:color w:val="231F20"/>
                <w:spacing w:val="-10"/>
                <w:sz w:val="18"/>
              </w:rPr>
              <w:t>…</w:t>
            </w:r>
          </w:p>
        </w:tc>
      </w:tr>
      <w:tr>
        <w:trPr>
          <w:trHeight w:val="316" w:hRule="atLeast"/>
        </w:trPr>
        <w:tc>
          <w:tcPr>
            <w:tcW w:w="4136" w:type="dxa"/>
          </w:tcPr>
          <w:p>
            <w:pPr>
              <w:pStyle w:val="TableParagraph"/>
              <w:spacing w:before="52"/>
              <w:ind w:left="29"/>
              <w:jc w:val="left"/>
              <w:rPr>
                <w:b/>
                <w:sz w:val="18"/>
              </w:rPr>
            </w:pPr>
            <w:r>
              <w:rPr>
                <w:b/>
                <w:color w:val="231F20"/>
                <w:spacing w:val="-2"/>
                <w:sz w:val="18"/>
              </w:rPr>
              <w:t>Adultos</w:t>
            </w:r>
          </w:p>
        </w:tc>
        <w:tc>
          <w:tcPr>
            <w:tcW w:w="1203" w:type="dxa"/>
          </w:tcPr>
          <w:p>
            <w:pPr>
              <w:pStyle w:val="TableParagraph"/>
              <w:spacing w:before="52"/>
              <w:ind w:right="312"/>
              <w:rPr>
                <w:sz w:val="18"/>
              </w:rPr>
            </w:pPr>
            <w:r>
              <w:rPr>
                <w:color w:val="231F20"/>
                <w:spacing w:val="-5"/>
                <w:sz w:val="18"/>
              </w:rPr>
              <w:t>344</w:t>
            </w:r>
          </w:p>
        </w:tc>
        <w:tc>
          <w:tcPr>
            <w:tcW w:w="1274" w:type="dxa"/>
          </w:tcPr>
          <w:p>
            <w:pPr>
              <w:pStyle w:val="TableParagraph"/>
              <w:spacing w:before="52"/>
              <w:ind w:right="310"/>
              <w:rPr>
                <w:sz w:val="18"/>
              </w:rPr>
            </w:pPr>
            <w:r>
              <w:rPr>
                <w:color w:val="231F20"/>
                <w:spacing w:val="-5"/>
                <w:sz w:val="18"/>
              </w:rPr>
              <w:t>326</w:t>
            </w:r>
          </w:p>
        </w:tc>
        <w:tc>
          <w:tcPr>
            <w:tcW w:w="1274" w:type="dxa"/>
          </w:tcPr>
          <w:p>
            <w:pPr>
              <w:pStyle w:val="TableParagraph"/>
              <w:spacing w:before="52"/>
              <w:ind w:right="310"/>
              <w:rPr>
                <w:sz w:val="18"/>
              </w:rPr>
            </w:pPr>
            <w:r>
              <w:rPr>
                <w:color w:val="231F20"/>
                <w:spacing w:val="-5"/>
                <w:sz w:val="18"/>
              </w:rPr>
              <w:t>388</w:t>
            </w:r>
          </w:p>
        </w:tc>
        <w:tc>
          <w:tcPr>
            <w:tcW w:w="1275" w:type="dxa"/>
          </w:tcPr>
          <w:p>
            <w:pPr>
              <w:pStyle w:val="TableParagraph"/>
              <w:spacing w:before="52"/>
              <w:ind w:right="311"/>
              <w:rPr>
                <w:sz w:val="18"/>
              </w:rPr>
            </w:pPr>
            <w:r>
              <w:rPr>
                <w:color w:val="231F20"/>
                <w:spacing w:val="-5"/>
                <w:sz w:val="18"/>
              </w:rPr>
              <w:t>361</w:t>
            </w:r>
          </w:p>
        </w:tc>
        <w:tc>
          <w:tcPr>
            <w:tcW w:w="1004" w:type="dxa"/>
          </w:tcPr>
          <w:p>
            <w:pPr>
              <w:pStyle w:val="TableParagraph"/>
              <w:spacing w:before="52"/>
              <w:ind w:right="41"/>
              <w:rPr>
                <w:sz w:val="18"/>
              </w:rPr>
            </w:pPr>
            <w:r>
              <w:rPr>
                <w:color w:val="231F20"/>
                <w:spacing w:val="-5"/>
                <w:sz w:val="18"/>
              </w:rPr>
              <w:t>390</w:t>
            </w:r>
          </w:p>
        </w:tc>
      </w:tr>
      <w:tr>
        <w:trPr>
          <w:trHeight w:val="316" w:hRule="atLeast"/>
        </w:trPr>
        <w:tc>
          <w:tcPr>
            <w:tcW w:w="4136" w:type="dxa"/>
          </w:tcPr>
          <w:p>
            <w:pPr>
              <w:pStyle w:val="TableParagraph"/>
              <w:spacing w:before="52"/>
              <w:ind w:left="389"/>
              <w:jc w:val="left"/>
              <w:rPr>
                <w:sz w:val="18"/>
              </w:rPr>
            </w:pPr>
            <w:r>
              <w:rPr>
                <w:color w:val="231F20"/>
                <w:sz w:val="18"/>
              </w:rPr>
              <w:t>Educación</w:t>
            </w:r>
            <w:r>
              <w:rPr>
                <w:color w:val="231F20"/>
                <w:spacing w:val="-6"/>
                <w:sz w:val="18"/>
              </w:rPr>
              <w:t> </w:t>
            </w:r>
            <w:r>
              <w:rPr>
                <w:color w:val="231F20"/>
                <w:sz w:val="18"/>
              </w:rPr>
              <w:t>obrero</w:t>
            </w:r>
            <w:r>
              <w:rPr>
                <w:color w:val="231F20"/>
                <w:spacing w:val="-6"/>
                <w:sz w:val="18"/>
              </w:rPr>
              <w:t> </w:t>
            </w:r>
            <w:r>
              <w:rPr>
                <w:color w:val="231F20"/>
                <w:spacing w:val="-2"/>
                <w:sz w:val="18"/>
              </w:rPr>
              <w:t>campesina</w:t>
            </w:r>
          </w:p>
        </w:tc>
        <w:tc>
          <w:tcPr>
            <w:tcW w:w="1203" w:type="dxa"/>
          </w:tcPr>
          <w:p>
            <w:pPr>
              <w:pStyle w:val="TableParagraph"/>
              <w:spacing w:before="52"/>
              <w:ind w:right="312"/>
              <w:rPr>
                <w:sz w:val="18"/>
              </w:rPr>
            </w:pPr>
            <w:r>
              <w:rPr>
                <w:color w:val="231F20"/>
                <w:spacing w:val="-10"/>
                <w:sz w:val="18"/>
              </w:rPr>
              <w:t>…</w:t>
            </w:r>
          </w:p>
        </w:tc>
        <w:tc>
          <w:tcPr>
            <w:tcW w:w="1274" w:type="dxa"/>
          </w:tcPr>
          <w:p>
            <w:pPr>
              <w:pStyle w:val="TableParagraph"/>
              <w:spacing w:before="52"/>
              <w:ind w:right="311"/>
              <w:rPr>
                <w:sz w:val="18"/>
              </w:rPr>
            </w:pPr>
            <w:r>
              <w:rPr>
                <w:color w:val="231F20"/>
                <w:spacing w:val="-10"/>
                <w:sz w:val="18"/>
              </w:rPr>
              <w:t>1</w:t>
            </w:r>
          </w:p>
        </w:tc>
        <w:tc>
          <w:tcPr>
            <w:tcW w:w="1274" w:type="dxa"/>
          </w:tcPr>
          <w:p>
            <w:pPr>
              <w:pStyle w:val="TableParagraph"/>
              <w:spacing w:before="52"/>
              <w:ind w:right="311"/>
              <w:rPr>
                <w:sz w:val="18"/>
              </w:rPr>
            </w:pPr>
            <w:r>
              <w:rPr>
                <w:color w:val="231F20"/>
                <w:spacing w:val="-10"/>
                <w:sz w:val="18"/>
              </w:rPr>
              <w:t>3</w:t>
            </w:r>
          </w:p>
        </w:tc>
        <w:tc>
          <w:tcPr>
            <w:tcW w:w="1275" w:type="dxa"/>
          </w:tcPr>
          <w:p>
            <w:pPr>
              <w:pStyle w:val="TableParagraph"/>
              <w:spacing w:before="52"/>
              <w:ind w:right="311"/>
              <w:rPr>
                <w:sz w:val="18"/>
              </w:rPr>
            </w:pPr>
            <w:r>
              <w:rPr>
                <w:color w:val="231F20"/>
                <w:spacing w:val="-10"/>
                <w:sz w:val="18"/>
              </w:rPr>
              <w:t>1</w:t>
            </w:r>
          </w:p>
        </w:tc>
        <w:tc>
          <w:tcPr>
            <w:tcW w:w="1004" w:type="dxa"/>
          </w:tcPr>
          <w:p>
            <w:pPr>
              <w:pStyle w:val="TableParagraph"/>
              <w:spacing w:before="52"/>
              <w:ind w:right="41"/>
              <w:rPr>
                <w:sz w:val="18"/>
              </w:rPr>
            </w:pPr>
            <w:r>
              <w:rPr>
                <w:color w:val="231F20"/>
                <w:spacing w:val="-10"/>
                <w:sz w:val="18"/>
              </w:rPr>
              <w:t>1</w:t>
            </w:r>
          </w:p>
        </w:tc>
      </w:tr>
      <w:tr>
        <w:trPr>
          <w:trHeight w:val="316" w:hRule="atLeast"/>
        </w:trPr>
        <w:tc>
          <w:tcPr>
            <w:tcW w:w="4136" w:type="dxa"/>
          </w:tcPr>
          <w:p>
            <w:pPr>
              <w:pStyle w:val="TableParagraph"/>
              <w:spacing w:before="52"/>
              <w:ind w:left="389"/>
              <w:jc w:val="left"/>
              <w:rPr>
                <w:sz w:val="18"/>
              </w:rPr>
            </w:pPr>
            <w:r>
              <w:rPr>
                <w:color w:val="231F20"/>
                <w:sz w:val="18"/>
              </w:rPr>
              <w:t>Secundaria</w:t>
            </w:r>
            <w:r>
              <w:rPr>
                <w:color w:val="231F20"/>
                <w:spacing w:val="-7"/>
                <w:sz w:val="18"/>
              </w:rPr>
              <w:t> </w:t>
            </w:r>
            <w:r>
              <w:rPr>
                <w:color w:val="231F20"/>
                <w:sz w:val="18"/>
              </w:rPr>
              <w:t>obrero</w:t>
            </w:r>
            <w:r>
              <w:rPr>
                <w:color w:val="231F20"/>
                <w:spacing w:val="-6"/>
                <w:sz w:val="18"/>
              </w:rPr>
              <w:t> </w:t>
            </w:r>
            <w:r>
              <w:rPr>
                <w:color w:val="231F20"/>
                <w:spacing w:val="-2"/>
                <w:sz w:val="18"/>
              </w:rPr>
              <w:t>campesina</w:t>
            </w:r>
          </w:p>
        </w:tc>
        <w:tc>
          <w:tcPr>
            <w:tcW w:w="1203" w:type="dxa"/>
          </w:tcPr>
          <w:p>
            <w:pPr>
              <w:pStyle w:val="TableParagraph"/>
              <w:spacing w:before="52"/>
              <w:ind w:right="312"/>
              <w:rPr>
                <w:sz w:val="18"/>
              </w:rPr>
            </w:pPr>
            <w:r>
              <w:rPr>
                <w:color w:val="231F20"/>
                <w:spacing w:val="-10"/>
                <w:sz w:val="18"/>
              </w:rPr>
              <w:t>4</w:t>
            </w:r>
          </w:p>
        </w:tc>
        <w:tc>
          <w:tcPr>
            <w:tcW w:w="1274" w:type="dxa"/>
          </w:tcPr>
          <w:p>
            <w:pPr>
              <w:pStyle w:val="TableParagraph"/>
              <w:spacing w:before="52"/>
              <w:ind w:right="312"/>
              <w:rPr>
                <w:sz w:val="18"/>
              </w:rPr>
            </w:pPr>
            <w:r>
              <w:rPr>
                <w:color w:val="231F20"/>
                <w:spacing w:val="-10"/>
                <w:sz w:val="18"/>
              </w:rPr>
              <w:t>3</w:t>
            </w:r>
          </w:p>
        </w:tc>
        <w:tc>
          <w:tcPr>
            <w:tcW w:w="1274" w:type="dxa"/>
          </w:tcPr>
          <w:p>
            <w:pPr>
              <w:pStyle w:val="TableParagraph"/>
              <w:spacing w:before="52"/>
              <w:ind w:right="311"/>
              <w:rPr>
                <w:sz w:val="18"/>
              </w:rPr>
            </w:pPr>
            <w:r>
              <w:rPr>
                <w:color w:val="231F20"/>
                <w:spacing w:val="-10"/>
                <w:sz w:val="18"/>
              </w:rPr>
              <w:t>…</w:t>
            </w:r>
          </w:p>
        </w:tc>
        <w:tc>
          <w:tcPr>
            <w:tcW w:w="1275" w:type="dxa"/>
          </w:tcPr>
          <w:p>
            <w:pPr>
              <w:pStyle w:val="TableParagraph"/>
              <w:spacing w:before="52"/>
              <w:ind w:right="312"/>
              <w:rPr>
                <w:sz w:val="18"/>
              </w:rPr>
            </w:pPr>
            <w:r>
              <w:rPr>
                <w:color w:val="231F20"/>
                <w:spacing w:val="-10"/>
                <w:sz w:val="18"/>
              </w:rPr>
              <w:t>3</w:t>
            </w:r>
          </w:p>
        </w:tc>
        <w:tc>
          <w:tcPr>
            <w:tcW w:w="1004" w:type="dxa"/>
          </w:tcPr>
          <w:p>
            <w:pPr>
              <w:pStyle w:val="TableParagraph"/>
              <w:spacing w:before="52"/>
              <w:ind w:right="42"/>
              <w:rPr>
                <w:sz w:val="18"/>
              </w:rPr>
            </w:pPr>
            <w:r>
              <w:rPr>
                <w:color w:val="231F20"/>
                <w:spacing w:val="-10"/>
                <w:sz w:val="18"/>
              </w:rPr>
              <w:t>1</w:t>
            </w:r>
          </w:p>
        </w:tc>
      </w:tr>
      <w:tr>
        <w:trPr>
          <w:trHeight w:val="316" w:hRule="atLeast"/>
        </w:trPr>
        <w:tc>
          <w:tcPr>
            <w:tcW w:w="4136" w:type="dxa"/>
          </w:tcPr>
          <w:p>
            <w:pPr>
              <w:pStyle w:val="TableParagraph"/>
              <w:spacing w:before="52"/>
              <w:ind w:left="389"/>
              <w:jc w:val="left"/>
              <w:rPr>
                <w:sz w:val="18"/>
              </w:rPr>
            </w:pPr>
            <w:r>
              <w:rPr>
                <w:color w:val="231F20"/>
                <w:sz w:val="18"/>
              </w:rPr>
              <w:t>Facultad</w:t>
            </w:r>
            <w:r>
              <w:rPr>
                <w:color w:val="231F20"/>
                <w:spacing w:val="43"/>
                <w:sz w:val="18"/>
              </w:rPr>
              <w:t> </w:t>
            </w:r>
            <w:r>
              <w:rPr>
                <w:color w:val="231F20"/>
                <w:sz w:val="18"/>
              </w:rPr>
              <w:t>obrero</w:t>
            </w:r>
            <w:r>
              <w:rPr>
                <w:color w:val="231F20"/>
                <w:spacing w:val="-3"/>
                <w:sz w:val="18"/>
              </w:rPr>
              <w:t> </w:t>
            </w:r>
            <w:r>
              <w:rPr>
                <w:color w:val="231F20"/>
                <w:spacing w:val="-2"/>
                <w:sz w:val="18"/>
              </w:rPr>
              <w:t>campesina</w:t>
            </w:r>
          </w:p>
        </w:tc>
        <w:tc>
          <w:tcPr>
            <w:tcW w:w="1203" w:type="dxa"/>
          </w:tcPr>
          <w:p>
            <w:pPr>
              <w:pStyle w:val="TableParagraph"/>
              <w:spacing w:before="52"/>
              <w:ind w:right="312"/>
              <w:rPr>
                <w:sz w:val="18"/>
              </w:rPr>
            </w:pPr>
            <w:r>
              <w:rPr>
                <w:color w:val="231F20"/>
                <w:spacing w:val="-5"/>
                <w:sz w:val="18"/>
              </w:rPr>
              <w:t>266</w:t>
            </w:r>
          </w:p>
        </w:tc>
        <w:tc>
          <w:tcPr>
            <w:tcW w:w="1274" w:type="dxa"/>
          </w:tcPr>
          <w:p>
            <w:pPr>
              <w:pStyle w:val="TableParagraph"/>
              <w:spacing w:before="52"/>
              <w:ind w:right="312"/>
              <w:rPr>
                <w:sz w:val="18"/>
              </w:rPr>
            </w:pPr>
            <w:r>
              <w:rPr>
                <w:color w:val="231F20"/>
                <w:spacing w:val="-5"/>
                <w:sz w:val="18"/>
              </w:rPr>
              <w:t>243</w:t>
            </w:r>
          </w:p>
        </w:tc>
        <w:tc>
          <w:tcPr>
            <w:tcW w:w="1274" w:type="dxa"/>
          </w:tcPr>
          <w:p>
            <w:pPr>
              <w:pStyle w:val="TableParagraph"/>
              <w:spacing w:before="52"/>
              <w:ind w:right="312"/>
              <w:rPr>
                <w:sz w:val="18"/>
              </w:rPr>
            </w:pPr>
            <w:r>
              <w:rPr>
                <w:color w:val="231F20"/>
                <w:spacing w:val="-5"/>
                <w:sz w:val="18"/>
              </w:rPr>
              <w:t>287</w:t>
            </w:r>
          </w:p>
        </w:tc>
        <w:tc>
          <w:tcPr>
            <w:tcW w:w="1275" w:type="dxa"/>
          </w:tcPr>
          <w:p>
            <w:pPr>
              <w:pStyle w:val="TableParagraph"/>
              <w:spacing w:before="52"/>
              <w:ind w:right="313"/>
              <w:rPr>
                <w:sz w:val="18"/>
              </w:rPr>
            </w:pPr>
            <w:r>
              <w:rPr>
                <w:color w:val="231F20"/>
                <w:spacing w:val="-5"/>
                <w:sz w:val="18"/>
              </w:rPr>
              <w:t>270</w:t>
            </w:r>
          </w:p>
        </w:tc>
        <w:tc>
          <w:tcPr>
            <w:tcW w:w="1004" w:type="dxa"/>
          </w:tcPr>
          <w:p>
            <w:pPr>
              <w:pStyle w:val="TableParagraph"/>
              <w:spacing w:before="52"/>
              <w:ind w:right="43"/>
              <w:rPr>
                <w:sz w:val="18"/>
              </w:rPr>
            </w:pPr>
            <w:r>
              <w:rPr>
                <w:color w:val="231F20"/>
                <w:spacing w:val="-5"/>
                <w:sz w:val="18"/>
              </w:rPr>
              <w:t>288</w:t>
            </w:r>
          </w:p>
        </w:tc>
      </w:tr>
      <w:tr>
        <w:trPr>
          <w:trHeight w:val="316" w:hRule="atLeast"/>
        </w:trPr>
        <w:tc>
          <w:tcPr>
            <w:tcW w:w="4136" w:type="dxa"/>
          </w:tcPr>
          <w:p>
            <w:pPr>
              <w:pStyle w:val="TableParagraph"/>
              <w:spacing w:before="52"/>
              <w:ind w:left="389"/>
              <w:jc w:val="left"/>
              <w:rPr>
                <w:sz w:val="18"/>
              </w:rPr>
            </w:pPr>
            <w:r>
              <w:rPr>
                <w:color w:val="231F20"/>
                <w:spacing w:val="-2"/>
                <w:sz w:val="18"/>
              </w:rPr>
              <w:t>Idiomas</w:t>
            </w:r>
          </w:p>
        </w:tc>
        <w:tc>
          <w:tcPr>
            <w:tcW w:w="1203" w:type="dxa"/>
          </w:tcPr>
          <w:p>
            <w:pPr>
              <w:pStyle w:val="TableParagraph"/>
              <w:spacing w:before="52"/>
              <w:ind w:right="311"/>
              <w:rPr>
                <w:sz w:val="18"/>
              </w:rPr>
            </w:pPr>
            <w:r>
              <w:rPr>
                <w:color w:val="231F20"/>
                <w:spacing w:val="-5"/>
                <w:sz w:val="18"/>
              </w:rPr>
              <w:t>74</w:t>
            </w:r>
          </w:p>
        </w:tc>
        <w:tc>
          <w:tcPr>
            <w:tcW w:w="1274" w:type="dxa"/>
          </w:tcPr>
          <w:p>
            <w:pPr>
              <w:pStyle w:val="TableParagraph"/>
              <w:spacing w:before="52"/>
              <w:ind w:right="310"/>
              <w:rPr>
                <w:sz w:val="18"/>
              </w:rPr>
            </w:pPr>
            <w:r>
              <w:rPr>
                <w:color w:val="231F20"/>
                <w:spacing w:val="-5"/>
                <w:sz w:val="18"/>
              </w:rPr>
              <w:t>79</w:t>
            </w:r>
          </w:p>
        </w:tc>
        <w:tc>
          <w:tcPr>
            <w:tcW w:w="1274" w:type="dxa"/>
          </w:tcPr>
          <w:p>
            <w:pPr>
              <w:pStyle w:val="TableParagraph"/>
              <w:spacing w:before="52"/>
              <w:ind w:right="310"/>
              <w:rPr>
                <w:sz w:val="18"/>
              </w:rPr>
            </w:pPr>
            <w:r>
              <w:rPr>
                <w:color w:val="231F20"/>
                <w:spacing w:val="-5"/>
                <w:sz w:val="18"/>
              </w:rPr>
              <w:t>98</w:t>
            </w:r>
          </w:p>
        </w:tc>
        <w:tc>
          <w:tcPr>
            <w:tcW w:w="1275" w:type="dxa"/>
          </w:tcPr>
          <w:p>
            <w:pPr>
              <w:pStyle w:val="TableParagraph"/>
              <w:spacing w:before="52"/>
              <w:ind w:right="311"/>
              <w:rPr>
                <w:sz w:val="18"/>
              </w:rPr>
            </w:pPr>
            <w:r>
              <w:rPr>
                <w:color w:val="231F20"/>
                <w:spacing w:val="-5"/>
                <w:sz w:val="18"/>
              </w:rPr>
              <w:t>87</w:t>
            </w:r>
          </w:p>
        </w:tc>
        <w:tc>
          <w:tcPr>
            <w:tcW w:w="1004" w:type="dxa"/>
          </w:tcPr>
          <w:p>
            <w:pPr>
              <w:pStyle w:val="TableParagraph"/>
              <w:spacing w:before="52"/>
              <w:ind w:right="40"/>
              <w:rPr>
                <w:sz w:val="18"/>
              </w:rPr>
            </w:pPr>
            <w:r>
              <w:rPr>
                <w:color w:val="231F20"/>
                <w:spacing w:val="-5"/>
                <w:sz w:val="18"/>
              </w:rPr>
              <w:t>100</w:t>
            </w:r>
          </w:p>
        </w:tc>
      </w:tr>
      <w:tr>
        <w:trPr>
          <w:trHeight w:val="371" w:hRule="atLeast"/>
        </w:trPr>
        <w:tc>
          <w:tcPr>
            <w:tcW w:w="4136" w:type="dxa"/>
            <w:tcBorders>
              <w:bottom w:val="single" w:sz="8" w:space="0" w:color="6595C4"/>
            </w:tcBorders>
          </w:tcPr>
          <w:p>
            <w:pPr>
              <w:pStyle w:val="TableParagraph"/>
              <w:spacing w:before="52"/>
              <w:ind w:left="29"/>
              <w:jc w:val="left"/>
              <w:rPr>
                <w:b/>
                <w:sz w:val="18"/>
              </w:rPr>
            </w:pPr>
            <w:r>
              <w:rPr>
                <w:b/>
                <w:color w:val="231F20"/>
                <w:spacing w:val="-2"/>
                <w:sz w:val="18"/>
              </w:rPr>
              <w:t>Especial</w:t>
            </w:r>
          </w:p>
        </w:tc>
        <w:tc>
          <w:tcPr>
            <w:tcW w:w="1203" w:type="dxa"/>
            <w:tcBorders>
              <w:bottom w:val="single" w:sz="8" w:space="0" w:color="6595C4"/>
            </w:tcBorders>
          </w:tcPr>
          <w:p>
            <w:pPr>
              <w:pStyle w:val="TableParagraph"/>
              <w:spacing w:before="52"/>
              <w:ind w:right="311"/>
              <w:rPr>
                <w:sz w:val="18"/>
              </w:rPr>
            </w:pPr>
            <w:r>
              <w:rPr>
                <w:color w:val="231F20"/>
                <w:sz w:val="18"/>
              </w:rPr>
              <w:t>1</w:t>
            </w:r>
            <w:r>
              <w:rPr>
                <w:color w:val="231F20"/>
                <w:spacing w:val="-2"/>
                <w:sz w:val="18"/>
              </w:rPr>
              <w:t> </w:t>
            </w:r>
            <w:r>
              <w:rPr>
                <w:color w:val="231F20"/>
                <w:spacing w:val="-5"/>
                <w:sz w:val="18"/>
              </w:rPr>
              <w:t>737</w:t>
            </w:r>
          </w:p>
        </w:tc>
        <w:tc>
          <w:tcPr>
            <w:tcW w:w="1274" w:type="dxa"/>
            <w:tcBorders>
              <w:bottom w:val="single" w:sz="8" w:space="0" w:color="6595C4"/>
            </w:tcBorders>
          </w:tcPr>
          <w:p>
            <w:pPr>
              <w:pStyle w:val="TableParagraph"/>
              <w:spacing w:before="52"/>
              <w:ind w:right="310"/>
              <w:rPr>
                <w:sz w:val="18"/>
              </w:rPr>
            </w:pPr>
            <w:r>
              <w:rPr>
                <w:color w:val="231F20"/>
                <w:sz w:val="18"/>
              </w:rPr>
              <w:t>1</w:t>
            </w:r>
            <w:r>
              <w:rPr>
                <w:color w:val="231F20"/>
                <w:spacing w:val="-2"/>
                <w:sz w:val="18"/>
              </w:rPr>
              <w:t> </w:t>
            </w:r>
            <w:r>
              <w:rPr>
                <w:color w:val="231F20"/>
                <w:spacing w:val="-5"/>
                <w:sz w:val="18"/>
              </w:rPr>
              <w:t>753</w:t>
            </w:r>
          </w:p>
        </w:tc>
        <w:tc>
          <w:tcPr>
            <w:tcW w:w="1274" w:type="dxa"/>
            <w:tcBorders>
              <w:bottom w:val="single" w:sz="8" w:space="0" w:color="6595C4"/>
            </w:tcBorders>
          </w:tcPr>
          <w:p>
            <w:pPr>
              <w:pStyle w:val="TableParagraph"/>
              <w:spacing w:before="52"/>
              <w:ind w:right="310"/>
              <w:rPr>
                <w:sz w:val="18"/>
              </w:rPr>
            </w:pPr>
            <w:r>
              <w:rPr>
                <w:color w:val="231F20"/>
                <w:sz w:val="18"/>
              </w:rPr>
              <w:t>1</w:t>
            </w:r>
            <w:r>
              <w:rPr>
                <w:color w:val="231F20"/>
                <w:spacing w:val="-2"/>
                <w:sz w:val="18"/>
              </w:rPr>
              <w:t> </w:t>
            </w:r>
            <w:r>
              <w:rPr>
                <w:color w:val="231F20"/>
                <w:spacing w:val="-5"/>
                <w:sz w:val="18"/>
              </w:rPr>
              <w:t>851</w:t>
            </w:r>
          </w:p>
        </w:tc>
        <w:tc>
          <w:tcPr>
            <w:tcW w:w="1275" w:type="dxa"/>
            <w:tcBorders>
              <w:bottom w:val="single" w:sz="8" w:space="0" w:color="6595C4"/>
            </w:tcBorders>
          </w:tcPr>
          <w:p>
            <w:pPr>
              <w:pStyle w:val="TableParagraph"/>
              <w:spacing w:before="52"/>
              <w:ind w:right="311"/>
              <w:rPr>
                <w:sz w:val="18"/>
              </w:rPr>
            </w:pPr>
            <w:r>
              <w:rPr>
                <w:color w:val="231F20"/>
                <w:sz w:val="18"/>
              </w:rPr>
              <w:t>1</w:t>
            </w:r>
            <w:r>
              <w:rPr>
                <w:color w:val="231F20"/>
                <w:spacing w:val="-2"/>
                <w:sz w:val="18"/>
              </w:rPr>
              <w:t> </w:t>
            </w:r>
            <w:r>
              <w:rPr>
                <w:color w:val="231F20"/>
                <w:spacing w:val="-5"/>
                <w:sz w:val="18"/>
              </w:rPr>
              <w:t>972</w:t>
            </w:r>
          </w:p>
        </w:tc>
        <w:tc>
          <w:tcPr>
            <w:tcW w:w="1004" w:type="dxa"/>
            <w:tcBorders>
              <w:bottom w:val="single" w:sz="8" w:space="0" w:color="6595C4"/>
            </w:tcBorders>
          </w:tcPr>
          <w:p>
            <w:pPr>
              <w:pStyle w:val="TableParagraph"/>
              <w:spacing w:before="52"/>
              <w:ind w:right="40"/>
              <w:rPr>
                <w:sz w:val="18"/>
              </w:rPr>
            </w:pPr>
            <w:r>
              <w:rPr>
                <w:color w:val="231F20"/>
                <w:sz w:val="18"/>
              </w:rPr>
              <w:t>2</w:t>
            </w:r>
            <w:r>
              <w:rPr>
                <w:color w:val="231F20"/>
                <w:spacing w:val="-2"/>
                <w:sz w:val="18"/>
              </w:rPr>
              <w:t> </w:t>
            </w:r>
            <w:r>
              <w:rPr>
                <w:color w:val="231F20"/>
                <w:spacing w:val="-5"/>
                <w:sz w:val="18"/>
              </w:rPr>
              <w:t>097</w:t>
            </w:r>
          </w:p>
        </w:tc>
      </w:tr>
    </w:tbl>
    <w:p>
      <w:pPr>
        <w:spacing w:before="141"/>
        <w:ind w:left="605" w:right="0" w:firstLine="0"/>
        <w:jc w:val="left"/>
        <w:rPr>
          <w:sz w:val="18"/>
        </w:rPr>
      </w:pPr>
      <w:r>
        <w:rPr>
          <w:color w:val="231F20"/>
          <w:sz w:val="18"/>
        </w:rPr>
        <w:t>Fuente:</w:t>
      </w:r>
      <w:r>
        <w:rPr>
          <w:color w:val="231F20"/>
          <w:spacing w:val="-6"/>
          <w:sz w:val="18"/>
        </w:rPr>
        <w:t> </w:t>
      </w:r>
      <w:r>
        <w:rPr>
          <w:color w:val="231F20"/>
          <w:sz w:val="18"/>
        </w:rPr>
        <w:t>Dirección</w:t>
      </w:r>
      <w:r>
        <w:rPr>
          <w:color w:val="231F20"/>
          <w:spacing w:val="-6"/>
          <w:sz w:val="18"/>
        </w:rPr>
        <w:t> </w:t>
      </w:r>
      <w:r>
        <w:rPr>
          <w:color w:val="231F20"/>
          <w:sz w:val="18"/>
        </w:rPr>
        <w:t>Provincial</w:t>
      </w:r>
      <w:r>
        <w:rPr>
          <w:color w:val="231F20"/>
          <w:spacing w:val="-5"/>
          <w:sz w:val="18"/>
        </w:rPr>
        <w:t> </w:t>
      </w:r>
      <w:r>
        <w:rPr>
          <w:color w:val="231F20"/>
          <w:sz w:val="18"/>
        </w:rPr>
        <w:t>de</w:t>
      </w:r>
      <w:r>
        <w:rPr>
          <w:color w:val="231F20"/>
          <w:spacing w:val="-6"/>
          <w:sz w:val="18"/>
        </w:rPr>
        <w:t> </w:t>
      </w:r>
      <w:r>
        <w:rPr>
          <w:color w:val="231F20"/>
          <w:spacing w:val="-2"/>
          <w:sz w:val="18"/>
        </w:rPr>
        <w:t>Educación</w:t>
      </w:r>
    </w:p>
    <w:p>
      <w:pPr>
        <w:spacing w:after="0"/>
        <w:jc w:val="left"/>
        <w:rPr>
          <w:sz w:val="18"/>
        </w:rPr>
        <w:sectPr>
          <w:pgSz w:w="12240" w:h="15840"/>
          <w:pgMar w:header="0" w:footer="821" w:top="1000" w:bottom="1020" w:left="460" w:right="480"/>
        </w:sectPr>
      </w:pPr>
    </w:p>
    <w:p>
      <w:pPr>
        <w:pStyle w:val="ListParagraph"/>
        <w:numPr>
          <w:ilvl w:val="1"/>
          <w:numId w:val="61"/>
        </w:numPr>
        <w:tabs>
          <w:tab w:pos="1637" w:val="left" w:leader="none"/>
        </w:tabs>
        <w:spacing w:line="240" w:lineRule="auto" w:before="63" w:after="0"/>
        <w:ind w:left="1637" w:right="0" w:hanging="393"/>
        <w:jc w:val="left"/>
        <w:rPr>
          <w:b/>
          <w:color w:val="231F20"/>
          <w:sz w:val="18"/>
        </w:rPr>
      </w:pPr>
      <w:r>
        <w:rPr>
          <w:b/>
          <w:color w:val="231F20"/>
          <w:sz w:val="18"/>
        </w:rPr>
        <w:t>-</w:t>
      </w:r>
      <w:r>
        <w:rPr>
          <w:b/>
          <w:color w:val="231F20"/>
          <w:spacing w:val="-9"/>
          <w:sz w:val="18"/>
        </w:rPr>
        <w:t> </w:t>
      </w:r>
      <w:r>
        <w:rPr>
          <w:b/>
          <w:color w:val="231F20"/>
          <w:sz w:val="18"/>
        </w:rPr>
        <w:t>Personal</w:t>
      </w:r>
      <w:r>
        <w:rPr>
          <w:b/>
          <w:color w:val="231F20"/>
          <w:spacing w:val="-8"/>
          <w:sz w:val="18"/>
        </w:rPr>
        <w:t> </w:t>
      </w:r>
      <w:r>
        <w:rPr>
          <w:b/>
          <w:color w:val="231F20"/>
          <w:sz w:val="18"/>
        </w:rPr>
        <w:t>docente</w:t>
      </w:r>
      <w:r>
        <w:rPr>
          <w:b/>
          <w:color w:val="231F20"/>
          <w:spacing w:val="-9"/>
          <w:sz w:val="18"/>
        </w:rPr>
        <w:t> </w:t>
      </w:r>
      <w:r>
        <w:rPr>
          <w:b/>
          <w:color w:val="231F20"/>
          <w:sz w:val="18"/>
        </w:rPr>
        <w:t>frente</w:t>
      </w:r>
      <w:r>
        <w:rPr>
          <w:b/>
          <w:color w:val="231F20"/>
          <w:spacing w:val="-8"/>
          <w:sz w:val="18"/>
        </w:rPr>
        <w:t> </w:t>
      </w:r>
      <w:r>
        <w:rPr>
          <w:b/>
          <w:color w:val="231F20"/>
          <w:sz w:val="18"/>
        </w:rPr>
        <w:t>al</w:t>
      </w:r>
      <w:r>
        <w:rPr>
          <w:b/>
          <w:color w:val="231F20"/>
          <w:spacing w:val="-9"/>
          <w:sz w:val="18"/>
        </w:rPr>
        <w:t> </w:t>
      </w:r>
      <w:r>
        <w:rPr>
          <w:b/>
          <w:color w:val="231F20"/>
          <w:sz w:val="18"/>
        </w:rPr>
        <w:t>aula</w:t>
      </w:r>
      <w:r>
        <w:rPr>
          <w:b/>
          <w:color w:val="231F20"/>
          <w:spacing w:val="-8"/>
          <w:sz w:val="18"/>
        </w:rPr>
        <w:t> </w:t>
      </w:r>
      <w:r>
        <w:rPr>
          <w:b/>
          <w:color w:val="231F20"/>
          <w:sz w:val="18"/>
        </w:rPr>
        <w:t>por</w:t>
      </w:r>
      <w:r>
        <w:rPr>
          <w:b/>
          <w:color w:val="231F20"/>
          <w:spacing w:val="-9"/>
          <w:sz w:val="18"/>
        </w:rPr>
        <w:t> </w:t>
      </w:r>
      <w:r>
        <w:rPr>
          <w:b/>
          <w:color w:val="231F20"/>
          <w:spacing w:val="-2"/>
          <w:sz w:val="18"/>
        </w:rPr>
        <w:t>educaciones</w:t>
      </w:r>
    </w:p>
    <w:p>
      <w:pPr>
        <w:pStyle w:val="BodyText"/>
        <w:spacing w:before="1" w:after="1"/>
        <w:rPr>
          <w:b/>
          <w:sz w:val="10"/>
        </w:rPr>
      </w:pPr>
    </w:p>
    <w:tbl>
      <w:tblPr>
        <w:tblW w:w="0" w:type="auto"/>
        <w:jc w:val="left"/>
        <w:tblInd w:w="1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67"/>
        <w:gridCol w:w="1548"/>
        <w:gridCol w:w="956"/>
        <w:gridCol w:w="956"/>
        <w:gridCol w:w="956"/>
        <w:gridCol w:w="803"/>
      </w:tblGrid>
      <w:tr>
        <w:trPr>
          <w:trHeight w:val="285" w:hRule="atLeast"/>
        </w:trPr>
        <w:tc>
          <w:tcPr>
            <w:tcW w:w="8083" w:type="dxa"/>
            <w:gridSpan w:val="5"/>
          </w:tcPr>
          <w:p>
            <w:pPr>
              <w:pStyle w:val="TableParagraph"/>
              <w:spacing w:before="0"/>
              <w:jc w:val="left"/>
              <w:rPr>
                <w:rFonts w:ascii="Times New Roman"/>
                <w:sz w:val="16"/>
              </w:rPr>
            </w:pPr>
          </w:p>
        </w:tc>
        <w:tc>
          <w:tcPr>
            <w:tcW w:w="803" w:type="dxa"/>
          </w:tcPr>
          <w:p>
            <w:pPr>
              <w:pStyle w:val="TableParagraph"/>
              <w:spacing w:before="45"/>
              <w:ind w:right="34"/>
              <w:rPr>
                <w:sz w:val="16"/>
              </w:rPr>
            </w:pPr>
            <w:r>
              <w:rPr>
                <w:color w:val="231F20"/>
                <w:spacing w:val="-2"/>
                <w:sz w:val="16"/>
              </w:rPr>
              <w:t>Unidad</w:t>
            </w:r>
          </w:p>
        </w:tc>
      </w:tr>
      <w:tr>
        <w:trPr>
          <w:trHeight w:val="417" w:hRule="atLeast"/>
        </w:trPr>
        <w:tc>
          <w:tcPr>
            <w:tcW w:w="3667" w:type="dxa"/>
            <w:shd w:val="clear" w:color="auto" w:fill="6595C4"/>
          </w:tcPr>
          <w:p>
            <w:pPr>
              <w:pStyle w:val="TableParagraph"/>
              <w:spacing w:before="125"/>
              <w:ind w:left="25"/>
              <w:jc w:val="left"/>
              <w:rPr>
                <w:sz w:val="16"/>
              </w:rPr>
            </w:pPr>
            <w:r>
              <w:rPr>
                <w:color w:val="FFFFFF"/>
                <w:spacing w:val="-2"/>
                <w:sz w:val="16"/>
              </w:rPr>
              <w:t>CONCEPTO</w:t>
            </w:r>
          </w:p>
        </w:tc>
        <w:tc>
          <w:tcPr>
            <w:tcW w:w="1548" w:type="dxa"/>
            <w:shd w:val="clear" w:color="auto" w:fill="6595C4"/>
          </w:tcPr>
          <w:p>
            <w:pPr>
              <w:pStyle w:val="TableParagraph"/>
              <w:spacing w:before="125"/>
              <w:ind w:right="183"/>
              <w:rPr>
                <w:sz w:val="16"/>
              </w:rPr>
            </w:pPr>
            <w:r>
              <w:rPr>
                <w:color w:val="FFFFFF"/>
                <w:spacing w:val="-2"/>
                <w:sz w:val="16"/>
              </w:rPr>
              <w:t>2017/18</w:t>
            </w:r>
          </w:p>
        </w:tc>
        <w:tc>
          <w:tcPr>
            <w:tcW w:w="956" w:type="dxa"/>
            <w:shd w:val="clear" w:color="auto" w:fill="6595C4"/>
          </w:tcPr>
          <w:p>
            <w:pPr>
              <w:pStyle w:val="TableParagraph"/>
              <w:spacing w:before="125"/>
              <w:ind w:right="198"/>
              <w:rPr>
                <w:sz w:val="16"/>
              </w:rPr>
            </w:pPr>
            <w:r>
              <w:rPr>
                <w:color w:val="FFFFFF"/>
                <w:spacing w:val="-2"/>
                <w:sz w:val="16"/>
              </w:rPr>
              <w:t>2018/19</w:t>
            </w:r>
          </w:p>
        </w:tc>
        <w:tc>
          <w:tcPr>
            <w:tcW w:w="956" w:type="dxa"/>
            <w:shd w:val="clear" w:color="auto" w:fill="6595C4"/>
          </w:tcPr>
          <w:p>
            <w:pPr>
              <w:pStyle w:val="TableParagraph"/>
              <w:spacing w:before="125"/>
              <w:ind w:right="187"/>
              <w:rPr>
                <w:sz w:val="16"/>
              </w:rPr>
            </w:pPr>
            <w:r>
              <w:rPr>
                <w:color w:val="FFFFFF"/>
                <w:spacing w:val="-2"/>
                <w:sz w:val="16"/>
              </w:rPr>
              <w:t>2019/20</w:t>
            </w:r>
          </w:p>
        </w:tc>
        <w:tc>
          <w:tcPr>
            <w:tcW w:w="956" w:type="dxa"/>
            <w:shd w:val="clear" w:color="auto" w:fill="6595C4"/>
          </w:tcPr>
          <w:p>
            <w:pPr>
              <w:pStyle w:val="TableParagraph"/>
              <w:spacing w:before="125"/>
              <w:ind w:right="200"/>
              <w:rPr>
                <w:sz w:val="16"/>
              </w:rPr>
            </w:pPr>
            <w:r>
              <w:rPr>
                <w:color w:val="FFFFFF"/>
                <w:spacing w:val="-2"/>
                <w:sz w:val="16"/>
              </w:rPr>
              <w:t>2020/21</w:t>
            </w:r>
          </w:p>
        </w:tc>
        <w:tc>
          <w:tcPr>
            <w:tcW w:w="803" w:type="dxa"/>
            <w:shd w:val="clear" w:color="auto" w:fill="6595C4"/>
          </w:tcPr>
          <w:p>
            <w:pPr>
              <w:pStyle w:val="TableParagraph"/>
              <w:spacing w:before="125"/>
              <w:ind w:right="32"/>
              <w:rPr>
                <w:b/>
                <w:sz w:val="16"/>
              </w:rPr>
            </w:pPr>
            <w:r>
              <w:rPr>
                <w:b/>
                <w:color w:val="FFFFFF"/>
                <w:spacing w:val="-2"/>
                <w:sz w:val="16"/>
              </w:rPr>
              <w:t>2021/22</w:t>
            </w:r>
          </w:p>
        </w:tc>
      </w:tr>
      <w:tr>
        <w:trPr>
          <w:trHeight w:val="392" w:hRule="atLeast"/>
        </w:trPr>
        <w:tc>
          <w:tcPr>
            <w:tcW w:w="3667" w:type="dxa"/>
          </w:tcPr>
          <w:p>
            <w:pPr>
              <w:pStyle w:val="TableParagraph"/>
              <w:spacing w:before="157"/>
              <w:ind w:left="25"/>
              <w:jc w:val="left"/>
              <w:rPr>
                <w:b/>
                <w:sz w:val="16"/>
              </w:rPr>
            </w:pPr>
            <w:r>
              <w:rPr>
                <w:b/>
                <w:color w:val="231F20"/>
                <w:spacing w:val="-2"/>
                <w:sz w:val="16"/>
              </w:rPr>
              <w:t>Total</w:t>
            </w:r>
          </w:p>
        </w:tc>
        <w:tc>
          <w:tcPr>
            <w:tcW w:w="1548" w:type="dxa"/>
          </w:tcPr>
          <w:p>
            <w:pPr>
              <w:pStyle w:val="TableParagraph"/>
              <w:spacing w:before="157"/>
              <w:ind w:right="182"/>
              <w:rPr>
                <w:sz w:val="16"/>
              </w:rPr>
            </w:pPr>
            <w:r>
              <w:rPr>
                <w:color w:val="231F20"/>
                <w:sz w:val="16"/>
              </w:rPr>
              <w:t>17</w:t>
            </w:r>
            <w:r>
              <w:rPr>
                <w:color w:val="231F20"/>
                <w:spacing w:val="-3"/>
                <w:sz w:val="16"/>
              </w:rPr>
              <w:t> </w:t>
            </w:r>
            <w:r>
              <w:rPr>
                <w:color w:val="231F20"/>
                <w:spacing w:val="-5"/>
                <w:sz w:val="16"/>
              </w:rPr>
              <w:t>513</w:t>
            </w:r>
          </w:p>
        </w:tc>
        <w:tc>
          <w:tcPr>
            <w:tcW w:w="956" w:type="dxa"/>
          </w:tcPr>
          <w:p>
            <w:pPr>
              <w:pStyle w:val="TableParagraph"/>
              <w:spacing w:before="157"/>
              <w:ind w:right="197"/>
              <w:rPr>
                <w:sz w:val="16"/>
              </w:rPr>
            </w:pPr>
            <w:r>
              <w:rPr>
                <w:color w:val="231F20"/>
                <w:sz w:val="16"/>
              </w:rPr>
              <w:t>17</w:t>
            </w:r>
            <w:r>
              <w:rPr>
                <w:color w:val="231F20"/>
                <w:spacing w:val="-3"/>
                <w:sz w:val="16"/>
              </w:rPr>
              <w:t> </w:t>
            </w:r>
            <w:r>
              <w:rPr>
                <w:color w:val="231F20"/>
                <w:spacing w:val="-5"/>
                <w:sz w:val="16"/>
              </w:rPr>
              <w:t>577</w:t>
            </w:r>
          </w:p>
        </w:tc>
        <w:tc>
          <w:tcPr>
            <w:tcW w:w="956" w:type="dxa"/>
          </w:tcPr>
          <w:p>
            <w:pPr>
              <w:pStyle w:val="TableParagraph"/>
              <w:spacing w:before="157"/>
              <w:ind w:right="185"/>
              <w:rPr>
                <w:sz w:val="16"/>
              </w:rPr>
            </w:pPr>
            <w:r>
              <w:rPr>
                <w:color w:val="231F20"/>
                <w:sz w:val="16"/>
              </w:rPr>
              <w:t>18</w:t>
            </w:r>
            <w:r>
              <w:rPr>
                <w:color w:val="231F20"/>
                <w:spacing w:val="-3"/>
                <w:sz w:val="16"/>
              </w:rPr>
              <w:t> </w:t>
            </w:r>
            <w:r>
              <w:rPr>
                <w:color w:val="231F20"/>
                <w:spacing w:val="-5"/>
                <w:sz w:val="16"/>
              </w:rPr>
              <w:t>529</w:t>
            </w:r>
          </w:p>
        </w:tc>
        <w:tc>
          <w:tcPr>
            <w:tcW w:w="956" w:type="dxa"/>
          </w:tcPr>
          <w:p>
            <w:pPr>
              <w:pStyle w:val="TableParagraph"/>
              <w:spacing w:before="157"/>
              <w:ind w:right="200"/>
              <w:rPr>
                <w:sz w:val="16"/>
              </w:rPr>
            </w:pPr>
            <w:r>
              <w:rPr>
                <w:color w:val="231F20"/>
                <w:sz w:val="16"/>
              </w:rPr>
              <w:t>20</w:t>
            </w:r>
            <w:r>
              <w:rPr>
                <w:color w:val="231F20"/>
                <w:spacing w:val="-3"/>
                <w:sz w:val="16"/>
              </w:rPr>
              <w:t> </w:t>
            </w:r>
            <w:r>
              <w:rPr>
                <w:color w:val="231F20"/>
                <w:spacing w:val="-5"/>
                <w:sz w:val="16"/>
              </w:rPr>
              <w:t>833</w:t>
            </w:r>
          </w:p>
        </w:tc>
        <w:tc>
          <w:tcPr>
            <w:tcW w:w="803" w:type="dxa"/>
          </w:tcPr>
          <w:p>
            <w:pPr>
              <w:pStyle w:val="TableParagraph"/>
              <w:spacing w:before="157"/>
              <w:ind w:right="35"/>
              <w:rPr>
                <w:sz w:val="16"/>
              </w:rPr>
            </w:pPr>
            <w:r>
              <w:rPr>
                <w:color w:val="231F20"/>
                <w:sz w:val="16"/>
              </w:rPr>
              <w:t>20</w:t>
            </w:r>
            <w:r>
              <w:rPr>
                <w:color w:val="231F20"/>
                <w:spacing w:val="-3"/>
                <w:sz w:val="16"/>
              </w:rPr>
              <w:t> </w:t>
            </w:r>
            <w:r>
              <w:rPr>
                <w:color w:val="231F20"/>
                <w:spacing w:val="-5"/>
                <w:sz w:val="16"/>
              </w:rPr>
              <w:t>441</w:t>
            </w:r>
          </w:p>
        </w:tc>
      </w:tr>
      <w:tr>
        <w:trPr>
          <w:trHeight w:val="282" w:hRule="atLeast"/>
        </w:trPr>
        <w:tc>
          <w:tcPr>
            <w:tcW w:w="3667" w:type="dxa"/>
          </w:tcPr>
          <w:p>
            <w:pPr>
              <w:pStyle w:val="TableParagraph"/>
              <w:spacing w:before="46"/>
              <w:ind w:left="25"/>
              <w:jc w:val="left"/>
              <w:rPr>
                <w:b/>
                <w:sz w:val="16"/>
              </w:rPr>
            </w:pPr>
            <w:r>
              <w:rPr>
                <w:b/>
                <w:color w:val="231F20"/>
                <w:spacing w:val="-2"/>
                <w:sz w:val="16"/>
              </w:rPr>
              <w:t>Prescolar</w:t>
            </w:r>
          </w:p>
        </w:tc>
        <w:tc>
          <w:tcPr>
            <w:tcW w:w="1548" w:type="dxa"/>
          </w:tcPr>
          <w:p>
            <w:pPr>
              <w:pStyle w:val="TableParagraph"/>
              <w:spacing w:before="46"/>
              <w:ind w:right="182"/>
              <w:rPr>
                <w:sz w:val="16"/>
              </w:rPr>
            </w:pPr>
            <w:r>
              <w:rPr>
                <w:color w:val="231F20"/>
                <w:spacing w:val="-5"/>
                <w:sz w:val="16"/>
              </w:rPr>
              <w:t>718</w:t>
            </w:r>
          </w:p>
        </w:tc>
        <w:tc>
          <w:tcPr>
            <w:tcW w:w="956" w:type="dxa"/>
          </w:tcPr>
          <w:p>
            <w:pPr>
              <w:pStyle w:val="TableParagraph"/>
              <w:spacing w:before="46"/>
              <w:ind w:right="197"/>
              <w:rPr>
                <w:sz w:val="16"/>
              </w:rPr>
            </w:pPr>
            <w:r>
              <w:rPr>
                <w:color w:val="231F20"/>
                <w:spacing w:val="-5"/>
                <w:sz w:val="16"/>
              </w:rPr>
              <w:t>902</w:t>
            </w:r>
          </w:p>
        </w:tc>
        <w:tc>
          <w:tcPr>
            <w:tcW w:w="956" w:type="dxa"/>
          </w:tcPr>
          <w:p>
            <w:pPr>
              <w:pStyle w:val="TableParagraph"/>
              <w:spacing w:before="46"/>
              <w:ind w:right="185"/>
              <w:rPr>
                <w:sz w:val="16"/>
              </w:rPr>
            </w:pPr>
            <w:r>
              <w:rPr>
                <w:color w:val="231F20"/>
                <w:spacing w:val="-5"/>
                <w:sz w:val="16"/>
              </w:rPr>
              <w:t>719</w:t>
            </w:r>
          </w:p>
        </w:tc>
        <w:tc>
          <w:tcPr>
            <w:tcW w:w="956" w:type="dxa"/>
          </w:tcPr>
          <w:p>
            <w:pPr>
              <w:pStyle w:val="TableParagraph"/>
              <w:spacing w:before="46"/>
              <w:ind w:right="200"/>
              <w:rPr>
                <w:sz w:val="16"/>
              </w:rPr>
            </w:pPr>
            <w:r>
              <w:rPr>
                <w:color w:val="231F20"/>
                <w:spacing w:val="-5"/>
                <w:sz w:val="16"/>
              </w:rPr>
              <w:t>721</w:t>
            </w:r>
          </w:p>
        </w:tc>
        <w:tc>
          <w:tcPr>
            <w:tcW w:w="803" w:type="dxa"/>
          </w:tcPr>
          <w:p>
            <w:pPr>
              <w:pStyle w:val="TableParagraph"/>
              <w:spacing w:before="46"/>
              <w:ind w:right="34"/>
              <w:rPr>
                <w:sz w:val="16"/>
              </w:rPr>
            </w:pPr>
            <w:r>
              <w:rPr>
                <w:color w:val="231F20"/>
                <w:spacing w:val="-5"/>
                <w:sz w:val="16"/>
              </w:rPr>
              <w:t>732</w:t>
            </w:r>
          </w:p>
        </w:tc>
      </w:tr>
      <w:tr>
        <w:trPr>
          <w:trHeight w:val="282" w:hRule="atLeast"/>
        </w:trPr>
        <w:tc>
          <w:tcPr>
            <w:tcW w:w="3667" w:type="dxa"/>
          </w:tcPr>
          <w:p>
            <w:pPr>
              <w:pStyle w:val="TableParagraph"/>
              <w:spacing w:before="46"/>
              <w:ind w:left="25"/>
              <w:jc w:val="left"/>
              <w:rPr>
                <w:b/>
                <w:sz w:val="16"/>
              </w:rPr>
            </w:pPr>
            <w:r>
              <w:rPr>
                <w:b/>
                <w:color w:val="231F20"/>
                <w:spacing w:val="-2"/>
                <w:sz w:val="16"/>
              </w:rPr>
              <w:t>Primaria</w:t>
            </w:r>
          </w:p>
        </w:tc>
        <w:tc>
          <w:tcPr>
            <w:tcW w:w="1548" w:type="dxa"/>
          </w:tcPr>
          <w:p>
            <w:pPr>
              <w:pStyle w:val="TableParagraph"/>
              <w:spacing w:before="46"/>
              <w:ind w:right="182"/>
              <w:rPr>
                <w:sz w:val="16"/>
              </w:rPr>
            </w:pPr>
            <w:r>
              <w:rPr>
                <w:color w:val="231F20"/>
                <w:sz w:val="16"/>
              </w:rPr>
              <w:t>7</w:t>
            </w:r>
            <w:r>
              <w:rPr>
                <w:color w:val="231F20"/>
                <w:spacing w:val="-1"/>
                <w:sz w:val="16"/>
              </w:rPr>
              <w:t> </w:t>
            </w:r>
            <w:r>
              <w:rPr>
                <w:color w:val="231F20"/>
                <w:spacing w:val="-5"/>
                <w:sz w:val="16"/>
              </w:rPr>
              <w:t>109</w:t>
            </w:r>
          </w:p>
        </w:tc>
        <w:tc>
          <w:tcPr>
            <w:tcW w:w="956" w:type="dxa"/>
          </w:tcPr>
          <w:p>
            <w:pPr>
              <w:pStyle w:val="TableParagraph"/>
              <w:spacing w:before="46"/>
              <w:ind w:right="197"/>
              <w:rPr>
                <w:sz w:val="16"/>
              </w:rPr>
            </w:pPr>
            <w:r>
              <w:rPr>
                <w:color w:val="231F20"/>
                <w:sz w:val="16"/>
              </w:rPr>
              <w:t>7</w:t>
            </w:r>
            <w:r>
              <w:rPr>
                <w:color w:val="231F20"/>
                <w:spacing w:val="-1"/>
                <w:sz w:val="16"/>
              </w:rPr>
              <w:t> </w:t>
            </w:r>
            <w:r>
              <w:rPr>
                <w:color w:val="231F20"/>
                <w:spacing w:val="-5"/>
                <w:sz w:val="16"/>
              </w:rPr>
              <w:t>053</w:t>
            </w:r>
          </w:p>
        </w:tc>
        <w:tc>
          <w:tcPr>
            <w:tcW w:w="956" w:type="dxa"/>
          </w:tcPr>
          <w:p>
            <w:pPr>
              <w:pStyle w:val="TableParagraph"/>
              <w:spacing w:before="46"/>
              <w:ind w:right="185"/>
              <w:rPr>
                <w:sz w:val="16"/>
              </w:rPr>
            </w:pPr>
            <w:r>
              <w:rPr>
                <w:color w:val="231F20"/>
                <w:sz w:val="16"/>
              </w:rPr>
              <w:t>7</w:t>
            </w:r>
            <w:r>
              <w:rPr>
                <w:color w:val="231F20"/>
                <w:spacing w:val="-1"/>
                <w:sz w:val="16"/>
              </w:rPr>
              <w:t> </w:t>
            </w:r>
            <w:r>
              <w:rPr>
                <w:color w:val="231F20"/>
                <w:spacing w:val="-5"/>
                <w:sz w:val="16"/>
              </w:rPr>
              <w:t>607</w:t>
            </w:r>
          </w:p>
        </w:tc>
        <w:tc>
          <w:tcPr>
            <w:tcW w:w="956" w:type="dxa"/>
          </w:tcPr>
          <w:p>
            <w:pPr>
              <w:pStyle w:val="TableParagraph"/>
              <w:spacing w:before="46"/>
              <w:ind w:right="200"/>
              <w:rPr>
                <w:sz w:val="16"/>
              </w:rPr>
            </w:pPr>
            <w:r>
              <w:rPr>
                <w:color w:val="231F20"/>
                <w:sz w:val="16"/>
              </w:rPr>
              <w:t>8</w:t>
            </w:r>
            <w:r>
              <w:rPr>
                <w:color w:val="231F20"/>
                <w:spacing w:val="-1"/>
                <w:sz w:val="16"/>
              </w:rPr>
              <w:t> </w:t>
            </w:r>
            <w:r>
              <w:rPr>
                <w:color w:val="231F20"/>
                <w:spacing w:val="-5"/>
                <w:sz w:val="16"/>
              </w:rPr>
              <w:t>167</w:t>
            </w:r>
          </w:p>
        </w:tc>
        <w:tc>
          <w:tcPr>
            <w:tcW w:w="803" w:type="dxa"/>
          </w:tcPr>
          <w:p>
            <w:pPr>
              <w:pStyle w:val="TableParagraph"/>
              <w:spacing w:before="46"/>
              <w:ind w:right="34"/>
              <w:rPr>
                <w:sz w:val="16"/>
              </w:rPr>
            </w:pPr>
            <w:r>
              <w:rPr>
                <w:color w:val="231F20"/>
                <w:sz w:val="16"/>
              </w:rPr>
              <w:t>8</w:t>
            </w:r>
            <w:r>
              <w:rPr>
                <w:color w:val="231F20"/>
                <w:spacing w:val="-1"/>
                <w:sz w:val="16"/>
              </w:rPr>
              <w:t> </w:t>
            </w:r>
            <w:r>
              <w:rPr>
                <w:color w:val="231F20"/>
                <w:spacing w:val="-5"/>
                <w:sz w:val="16"/>
              </w:rPr>
              <w:t>751</w:t>
            </w:r>
          </w:p>
        </w:tc>
      </w:tr>
      <w:tr>
        <w:trPr>
          <w:trHeight w:val="282" w:hRule="atLeast"/>
        </w:trPr>
        <w:tc>
          <w:tcPr>
            <w:tcW w:w="3667" w:type="dxa"/>
          </w:tcPr>
          <w:p>
            <w:pPr>
              <w:pStyle w:val="TableParagraph"/>
              <w:spacing w:before="46"/>
              <w:ind w:left="25"/>
              <w:jc w:val="left"/>
              <w:rPr>
                <w:b/>
                <w:sz w:val="16"/>
              </w:rPr>
            </w:pPr>
            <w:r>
              <w:rPr>
                <w:b/>
                <w:color w:val="231F20"/>
                <w:spacing w:val="-2"/>
                <w:sz w:val="16"/>
              </w:rPr>
              <w:t>Media</w:t>
            </w:r>
          </w:p>
        </w:tc>
        <w:tc>
          <w:tcPr>
            <w:tcW w:w="1548" w:type="dxa"/>
          </w:tcPr>
          <w:p>
            <w:pPr>
              <w:pStyle w:val="TableParagraph"/>
              <w:spacing w:before="46"/>
              <w:ind w:right="182"/>
              <w:rPr>
                <w:sz w:val="16"/>
              </w:rPr>
            </w:pPr>
            <w:r>
              <w:rPr>
                <w:color w:val="231F20"/>
                <w:sz w:val="16"/>
              </w:rPr>
              <w:t>8</w:t>
            </w:r>
            <w:r>
              <w:rPr>
                <w:color w:val="231F20"/>
                <w:spacing w:val="-1"/>
                <w:sz w:val="16"/>
              </w:rPr>
              <w:t> </w:t>
            </w:r>
            <w:r>
              <w:rPr>
                <w:color w:val="231F20"/>
                <w:spacing w:val="-5"/>
                <w:sz w:val="16"/>
              </w:rPr>
              <w:t>174</w:t>
            </w:r>
          </w:p>
        </w:tc>
        <w:tc>
          <w:tcPr>
            <w:tcW w:w="956" w:type="dxa"/>
          </w:tcPr>
          <w:p>
            <w:pPr>
              <w:pStyle w:val="TableParagraph"/>
              <w:spacing w:before="46"/>
              <w:ind w:right="197"/>
              <w:rPr>
                <w:sz w:val="16"/>
              </w:rPr>
            </w:pPr>
            <w:r>
              <w:rPr>
                <w:color w:val="231F20"/>
                <w:sz w:val="16"/>
              </w:rPr>
              <w:t>8</w:t>
            </w:r>
            <w:r>
              <w:rPr>
                <w:color w:val="231F20"/>
                <w:spacing w:val="-1"/>
                <w:sz w:val="16"/>
              </w:rPr>
              <w:t> </w:t>
            </w:r>
            <w:r>
              <w:rPr>
                <w:color w:val="231F20"/>
                <w:spacing w:val="-5"/>
                <w:sz w:val="16"/>
              </w:rPr>
              <w:t>101</w:t>
            </w:r>
          </w:p>
        </w:tc>
        <w:tc>
          <w:tcPr>
            <w:tcW w:w="956" w:type="dxa"/>
          </w:tcPr>
          <w:p>
            <w:pPr>
              <w:pStyle w:val="TableParagraph"/>
              <w:spacing w:before="46"/>
              <w:ind w:right="185"/>
              <w:rPr>
                <w:sz w:val="16"/>
              </w:rPr>
            </w:pPr>
            <w:r>
              <w:rPr>
                <w:color w:val="231F20"/>
                <w:sz w:val="16"/>
              </w:rPr>
              <w:t>8</w:t>
            </w:r>
            <w:r>
              <w:rPr>
                <w:color w:val="231F20"/>
                <w:spacing w:val="-1"/>
                <w:sz w:val="16"/>
              </w:rPr>
              <w:t> </w:t>
            </w:r>
            <w:r>
              <w:rPr>
                <w:color w:val="231F20"/>
                <w:spacing w:val="-5"/>
                <w:sz w:val="16"/>
              </w:rPr>
              <w:t>566</w:t>
            </w:r>
          </w:p>
        </w:tc>
        <w:tc>
          <w:tcPr>
            <w:tcW w:w="956" w:type="dxa"/>
          </w:tcPr>
          <w:p>
            <w:pPr>
              <w:pStyle w:val="TableParagraph"/>
              <w:spacing w:before="46"/>
              <w:ind w:right="200"/>
              <w:rPr>
                <w:sz w:val="16"/>
              </w:rPr>
            </w:pPr>
            <w:r>
              <w:rPr>
                <w:color w:val="231F20"/>
                <w:sz w:val="16"/>
              </w:rPr>
              <w:t>8</w:t>
            </w:r>
            <w:r>
              <w:rPr>
                <w:color w:val="231F20"/>
                <w:spacing w:val="-1"/>
                <w:sz w:val="16"/>
              </w:rPr>
              <w:t> </w:t>
            </w:r>
            <w:r>
              <w:rPr>
                <w:color w:val="231F20"/>
                <w:spacing w:val="-5"/>
                <w:sz w:val="16"/>
              </w:rPr>
              <w:t>828</w:t>
            </w:r>
          </w:p>
        </w:tc>
        <w:tc>
          <w:tcPr>
            <w:tcW w:w="803" w:type="dxa"/>
          </w:tcPr>
          <w:p>
            <w:pPr>
              <w:pStyle w:val="TableParagraph"/>
              <w:spacing w:before="46"/>
              <w:ind w:right="34"/>
              <w:rPr>
                <w:sz w:val="16"/>
              </w:rPr>
            </w:pPr>
            <w:r>
              <w:rPr>
                <w:color w:val="231F20"/>
                <w:sz w:val="16"/>
              </w:rPr>
              <w:t>9</w:t>
            </w:r>
            <w:r>
              <w:rPr>
                <w:color w:val="231F20"/>
                <w:spacing w:val="-1"/>
                <w:sz w:val="16"/>
              </w:rPr>
              <w:t> </w:t>
            </w:r>
            <w:r>
              <w:rPr>
                <w:color w:val="231F20"/>
                <w:spacing w:val="-5"/>
                <w:sz w:val="16"/>
              </w:rPr>
              <w:t>217</w:t>
            </w:r>
          </w:p>
        </w:tc>
      </w:tr>
      <w:tr>
        <w:trPr>
          <w:trHeight w:val="282" w:hRule="atLeast"/>
        </w:trPr>
        <w:tc>
          <w:tcPr>
            <w:tcW w:w="3667" w:type="dxa"/>
          </w:tcPr>
          <w:p>
            <w:pPr>
              <w:pStyle w:val="TableParagraph"/>
              <w:spacing w:before="46"/>
              <w:ind w:left="343"/>
              <w:jc w:val="left"/>
              <w:rPr>
                <w:sz w:val="16"/>
              </w:rPr>
            </w:pPr>
            <w:r>
              <w:rPr>
                <w:color w:val="231F20"/>
                <w:spacing w:val="-2"/>
                <w:sz w:val="16"/>
              </w:rPr>
              <w:t>Secundaria</w:t>
            </w:r>
            <w:r>
              <w:rPr>
                <w:color w:val="231F20"/>
                <w:spacing w:val="8"/>
                <w:sz w:val="16"/>
              </w:rPr>
              <w:t> </w:t>
            </w:r>
            <w:r>
              <w:rPr>
                <w:color w:val="231F20"/>
                <w:spacing w:val="-2"/>
                <w:sz w:val="16"/>
              </w:rPr>
              <w:t>básica</w:t>
            </w:r>
          </w:p>
        </w:tc>
        <w:tc>
          <w:tcPr>
            <w:tcW w:w="1548" w:type="dxa"/>
          </w:tcPr>
          <w:p>
            <w:pPr>
              <w:pStyle w:val="TableParagraph"/>
              <w:spacing w:before="46"/>
              <w:ind w:right="183"/>
              <w:rPr>
                <w:sz w:val="16"/>
              </w:rPr>
            </w:pPr>
            <w:r>
              <w:rPr>
                <w:color w:val="231F20"/>
                <w:sz w:val="16"/>
              </w:rPr>
              <w:t>4</w:t>
            </w:r>
            <w:r>
              <w:rPr>
                <w:color w:val="231F20"/>
                <w:spacing w:val="-1"/>
                <w:sz w:val="16"/>
              </w:rPr>
              <w:t> </w:t>
            </w:r>
            <w:r>
              <w:rPr>
                <w:color w:val="231F20"/>
                <w:spacing w:val="-5"/>
                <w:sz w:val="16"/>
              </w:rPr>
              <w:t>671</w:t>
            </w:r>
          </w:p>
        </w:tc>
        <w:tc>
          <w:tcPr>
            <w:tcW w:w="956" w:type="dxa"/>
          </w:tcPr>
          <w:p>
            <w:pPr>
              <w:pStyle w:val="TableParagraph"/>
              <w:spacing w:before="46"/>
              <w:ind w:right="198"/>
              <w:rPr>
                <w:sz w:val="16"/>
              </w:rPr>
            </w:pPr>
            <w:r>
              <w:rPr>
                <w:color w:val="231F20"/>
                <w:sz w:val="16"/>
              </w:rPr>
              <w:t>4</w:t>
            </w:r>
            <w:r>
              <w:rPr>
                <w:color w:val="231F20"/>
                <w:spacing w:val="-1"/>
                <w:sz w:val="16"/>
              </w:rPr>
              <w:t> </w:t>
            </w:r>
            <w:r>
              <w:rPr>
                <w:color w:val="231F20"/>
                <w:spacing w:val="-5"/>
                <w:sz w:val="16"/>
              </w:rPr>
              <w:t>507</w:t>
            </w:r>
          </w:p>
        </w:tc>
        <w:tc>
          <w:tcPr>
            <w:tcW w:w="956" w:type="dxa"/>
          </w:tcPr>
          <w:p>
            <w:pPr>
              <w:pStyle w:val="TableParagraph"/>
              <w:spacing w:before="46"/>
              <w:ind w:right="186"/>
              <w:rPr>
                <w:sz w:val="16"/>
              </w:rPr>
            </w:pPr>
            <w:r>
              <w:rPr>
                <w:color w:val="231F20"/>
                <w:sz w:val="16"/>
              </w:rPr>
              <w:t>4</w:t>
            </w:r>
            <w:r>
              <w:rPr>
                <w:color w:val="231F20"/>
                <w:spacing w:val="-1"/>
                <w:sz w:val="16"/>
              </w:rPr>
              <w:t> </w:t>
            </w:r>
            <w:r>
              <w:rPr>
                <w:color w:val="231F20"/>
                <w:spacing w:val="-5"/>
                <w:sz w:val="16"/>
              </w:rPr>
              <w:t>557</w:t>
            </w:r>
          </w:p>
        </w:tc>
        <w:tc>
          <w:tcPr>
            <w:tcW w:w="956" w:type="dxa"/>
          </w:tcPr>
          <w:p>
            <w:pPr>
              <w:pStyle w:val="TableParagraph"/>
              <w:spacing w:before="46"/>
              <w:ind w:right="201"/>
              <w:rPr>
                <w:sz w:val="16"/>
              </w:rPr>
            </w:pPr>
            <w:r>
              <w:rPr>
                <w:color w:val="231F20"/>
                <w:sz w:val="16"/>
              </w:rPr>
              <w:t>4</w:t>
            </w:r>
            <w:r>
              <w:rPr>
                <w:color w:val="231F20"/>
                <w:spacing w:val="-1"/>
                <w:sz w:val="16"/>
              </w:rPr>
              <w:t> </w:t>
            </w:r>
            <w:r>
              <w:rPr>
                <w:color w:val="231F20"/>
                <w:spacing w:val="-5"/>
                <w:sz w:val="16"/>
              </w:rPr>
              <w:t>601</w:t>
            </w:r>
          </w:p>
        </w:tc>
        <w:tc>
          <w:tcPr>
            <w:tcW w:w="803" w:type="dxa"/>
          </w:tcPr>
          <w:p>
            <w:pPr>
              <w:pStyle w:val="TableParagraph"/>
              <w:spacing w:before="46"/>
              <w:ind w:right="35"/>
              <w:rPr>
                <w:sz w:val="16"/>
              </w:rPr>
            </w:pPr>
            <w:r>
              <w:rPr>
                <w:color w:val="231F20"/>
                <w:sz w:val="16"/>
              </w:rPr>
              <w:t>4</w:t>
            </w:r>
            <w:r>
              <w:rPr>
                <w:color w:val="231F20"/>
                <w:spacing w:val="-1"/>
                <w:sz w:val="16"/>
              </w:rPr>
              <w:t> </w:t>
            </w:r>
            <w:r>
              <w:rPr>
                <w:color w:val="231F20"/>
                <w:spacing w:val="-5"/>
                <w:sz w:val="16"/>
              </w:rPr>
              <w:t>491</w:t>
            </w:r>
          </w:p>
        </w:tc>
      </w:tr>
      <w:tr>
        <w:trPr>
          <w:trHeight w:val="282" w:hRule="atLeast"/>
        </w:trPr>
        <w:tc>
          <w:tcPr>
            <w:tcW w:w="3667" w:type="dxa"/>
          </w:tcPr>
          <w:p>
            <w:pPr>
              <w:pStyle w:val="TableParagraph"/>
              <w:spacing w:before="46"/>
              <w:ind w:left="343"/>
              <w:jc w:val="left"/>
              <w:rPr>
                <w:sz w:val="16"/>
              </w:rPr>
            </w:pPr>
            <w:r>
              <w:rPr>
                <w:color w:val="231F20"/>
                <w:spacing w:val="-2"/>
                <w:sz w:val="16"/>
              </w:rPr>
              <w:t>Preuniversitario</w:t>
            </w:r>
          </w:p>
        </w:tc>
        <w:tc>
          <w:tcPr>
            <w:tcW w:w="1548" w:type="dxa"/>
          </w:tcPr>
          <w:p>
            <w:pPr>
              <w:pStyle w:val="TableParagraph"/>
              <w:spacing w:before="46"/>
              <w:ind w:right="183"/>
              <w:rPr>
                <w:sz w:val="16"/>
              </w:rPr>
            </w:pPr>
            <w:r>
              <w:rPr>
                <w:color w:val="231F20"/>
                <w:sz w:val="16"/>
              </w:rPr>
              <w:t>1</w:t>
            </w:r>
            <w:r>
              <w:rPr>
                <w:color w:val="231F20"/>
                <w:spacing w:val="-1"/>
                <w:sz w:val="16"/>
              </w:rPr>
              <w:t> </w:t>
            </w:r>
            <w:r>
              <w:rPr>
                <w:color w:val="231F20"/>
                <w:spacing w:val="-5"/>
                <w:sz w:val="16"/>
              </w:rPr>
              <w:t>725</w:t>
            </w:r>
          </w:p>
        </w:tc>
        <w:tc>
          <w:tcPr>
            <w:tcW w:w="956" w:type="dxa"/>
          </w:tcPr>
          <w:p>
            <w:pPr>
              <w:pStyle w:val="TableParagraph"/>
              <w:spacing w:before="46"/>
              <w:ind w:right="198"/>
              <w:rPr>
                <w:sz w:val="16"/>
              </w:rPr>
            </w:pPr>
            <w:r>
              <w:rPr>
                <w:color w:val="231F20"/>
                <w:sz w:val="16"/>
              </w:rPr>
              <w:t>1</w:t>
            </w:r>
            <w:r>
              <w:rPr>
                <w:color w:val="231F20"/>
                <w:spacing w:val="-1"/>
                <w:sz w:val="16"/>
              </w:rPr>
              <w:t> </w:t>
            </w:r>
            <w:r>
              <w:rPr>
                <w:color w:val="231F20"/>
                <w:spacing w:val="-5"/>
                <w:sz w:val="16"/>
              </w:rPr>
              <w:t>669</w:t>
            </w:r>
          </w:p>
        </w:tc>
        <w:tc>
          <w:tcPr>
            <w:tcW w:w="956" w:type="dxa"/>
          </w:tcPr>
          <w:p>
            <w:pPr>
              <w:pStyle w:val="TableParagraph"/>
              <w:spacing w:before="46"/>
              <w:ind w:right="185"/>
              <w:rPr>
                <w:sz w:val="16"/>
              </w:rPr>
            </w:pPr>
            <w:r>
              <w:rPr>
                <w:color w:val="231F20"/>
                <w:sz w:val="16"/>
              </w:rPr>
              <w:t>1</w:t>
            </w:r>
            <w:r>
              <w:rPr>
                <w:color w:val="231F20"/>
                <w:spacing w:val="-1"/>
                <w:sz w:val="16"/>
              </w:rPr>
              <w:t> </w:t>
            </w:r>
            <w:r>
              <w:rPr>
                <w:color w:val="231F20"/>
                <w:spacing w:val="-5"/>
                <w:sz w:val="16"/>
              </w:rPr>
              <w:t>760</w:t>
            </w:r>
          </w:p>
        </w:tc>
        <w:tc>
          <w:tcPr>
            <w:tcW w:w="956" w:type="dxa"/>
          </w:tcPr>
          <w:p>
            <w:pPr>
              <w:pStyle w:val="TableParagraph"/>
              <w:spacing w:before="46"/>
              <w:ind w:right="200"/>
              <w:rPr>
                <w:sz w:val="16"/>
              </w:rPr>
            </w:pPr>
            <w:r>
              <w:rPr>
                <w:color w:val="231F20"/>
                <w:sz w:val="16"/>
              </w:rPr>
              <w:t>1</w:t>
            </w:r>
            <w:r>
              <w:rPr>
                <w:color w:val="231F20"/>
                <w:spacing w:val="-1"/>
                <w:sz w:val="16"/>
              </w:rPr>
              <w:t> </w:t>
            </w:r>
            <w:r>
              <w:rPr>
                <w:color w:val="231F20"/>
                <w:spacing w:val="-5"/>
                <w:sz w:val="16"/>
              </w:rPr>
              <w:t>803</w:t>
            </w:r>
          </w:p>
        </w:tc>
        <w:tc>
          <w:tcPr>
            <w:tcW w:w="803" w:type="dxa"/>
          </w:tcPr>
          <w:p>
            <w:pPr>
              <w:pStyle w:val="TableParagraph"/>
              <w:spacing w:before="46"/>
              <w:ind w:right="34"/>
              <w:rPr>
                <w:sz w:val="16"/>
              </w:rPr>
            </w:pPr>
            <w:r>
              <w:rPr>
                <w:color w:val="231F20"/>
                <w:sz w:val="16"/>
              </w:rPr>
              <w:t>1</w:t>
            </w:r>
            <w:r>
              <w:rPr>
                <w:color w:val="231F20"/>
                <w:spacing w:val="-1"/>
                <w:sz w:val="16"/>
              </w:rPr>
              <w:t> </w:t>
            </w:r>
            <w:r>
              <w:rPr>
                <w:color w:val="231F20"/>
                <w:spacing w:val="-5"/>
                <w:sz w:val="16"/>
              </w:rPr>
              <w:t>767</w:t>
            </w:r>
          </w:p>
        </w:tc>
      </w:tr>
      <w:tr>
        <w:trPr>
          <w:trHeight w:val="282" w:hRule="atLeast"/>
        </w:trPr>
        <w:tc>
          <w:tcPr>
            <w:tcW w:w="3667" w:type="dxa"/>
          </w:tcPr>
          <w:p>
            <w:pPr>
              <w:pStyle w:val="TableParagraph"/>
              <w:spacing w:before="46"/>
              <w:ind w:left="343"/>
              <w:jc w:val="left"/>
              <w:rPr>
                <w:sz w:val="16"/>
              </w:rPr>
            </w:pPr>
            <w:r>
              <w:rPr>
                <w:color w:val="231F20"/>
                <w:sz w:val="16"/>
              </w:rPr>
              <w:t>Técnica</w:t>
            </w:r>
            <w:r>
              <w:rPr>
                <w:color w:val="231F20"/>
                <w:spacing w:val="-3"/>
                <w:sz w:val="16"/>
              </w:rPr>
              <w:t> </w:t>
            </w:r>
            <w:r>
              <w:rPr>
                <w:color w:val="231F20"/>
                <w:sz w:val="16"/>
              </w:rPr>
              <w:t>y</w:t>
            </w:r>
            <w:r>
              <w:rPr>
                <w:color w:val="231F20"/>
                <w:spacing w:val="-3"/>
                <w:sz w:val="16"/>
              </w:rPr>
              <w:t> </w:t>
            </w:r>
            <w:r>
              <w:rPr>
                <w:color w:val="231F20"/>
                <w:spacing w:val="-2"/>
                <w:sz w:val="16"/>
              </w:rPr>
              <w:t>profesional</w:t>
            </w:r>
          </w:p>
        </w:tc>
        <w:tc>
          <w:tcPr>
            <w:tcW w:w="1548" w:type="dxa"/>
          </w:tcPr>
          <w:p>
            <w:pPr>
              <w:pStyle w:val="TableParagraph"/>
              <w:spacing w:before="46"/>
              <w:ind w:right="183"/>
              <w:rPr>
                <w:sz w:val="16"/>
              </w:rPr>
            </w:pPr>
            <w:r>
              <w:rPr>
                <w:color w:val="231F20"/>
                <w:sz w:val="16"/>
              </w:rPr>
              <w:t>1</w:t>
            </w:r>
            <w:r>
              <w:rPr>
                <w:color w:val="231F20"/>
                <w:spacing w:val="-1"/>
                <w:sz w:val="16"/>
              </w:rPr>
              <w:t> </w:t>
            </w:r>
            <w:r>
              <w:rPr>
                <w:color w:val="231F20"/>
                <w:spacing w:val="-5"/>
                <w:sz w:val="16"/>
              </w:rPr>
              <w:t>608</w:t>
            </w:r>
          </w:p>
        </w:tc>
        <w:tc>
          <w:tcPr>
            <w:tcW w:w="956" w:type="dxa"/>
          </w:tcPr>
          <w:p>
            <w:pPr>
              <w:pStyle w:val="TableParagraph"/>
              <w:spacing w:before="46"/>
              <w:ind w:right="198"/>
              <w:rPr>
                <w:sz w:val="16"/>
              </w:rPr>
            </w:pPr>
            <w:r>
              <w:rPr>
                <w:color w:val="231F20"/>
                <w:sz w:val="16"/>
              </w:rPr>
              <w:t>1</w:t>
            </w:r>
            <w:r>
              <w:rPr>
                <w:color w:val="231F20"/>
                <w:spacing w:val="-1"/>
                <w:sz w:val="16"/>
              </w:rPr>
              <w:t> </w:t>
            </w:r>
            <w:r>
              <w:rPr>
                <w:color w:val="231F20"/>
                <w:spacing w:val="-5"/>
                <w:sz w:val="16"/>
              </w:rPr>
              <w:t>721</w:t>
            </w:r>
          </w:p>
        </w:tc>
        <w:tc>
          <w:tcPr>
            <w:tcW w:w="956" w:type="dxa"/>
          </w:tcPr>
          <w:p>
            <w:pPr>
              <w:pStyle w:val="TableParagraph"/>
              <w:spacing w:before="46"/>
              <w:ind w:right="186"/>
              <w:rPr>
                <w:sz w:val="16"/>
              </w:rPr>
            </w:pPr>
            <w:r>
              <w:rPr>
                <w:color w:val="231F20"/>
                <w:sz w:val="16"/>
              </w:rPr>
              <w:t>2</w:t>
            </w:r>
            <w:r>
              <w:rPr>
                <w:color w:val="231F20"/>
                <w:spacing w:val="-1"/>
                <w:sz w:val="16"/>
              </w:rPr>
              <w:t> </w:t>
            </w:r>
            <w:r>
              <w:rPr>
                <w:color w:val="231F20"/>
                <w:spacing w:val="-5"/>
                <w:sz w:val="16"/>
              </w:rPr>
              <w:t>006</w:t>
            </w:r>
          </w:p>
        </w:tc>
        <w:tc>
          <w:tcPr>
            <w:tcW w:w="956" w:type="dxa"/>
          </w:tcPr>
          <w:p>
            <w:pPr>
              <w:pStyle w:val="TableParagraph"/>
              <w:spacing w:before="46"/>
              <w:ind w:right="200"/>
              <w:rPr>
                <w:sz w:val="16"/>
              </w:rPr>
            </w:pPr>
            <w:r>
              <w:rPr>
                <w:color w:val="231F20"/>
                <w:sz w:val="16"/>
              </w:rPr>
              <w:t>2</w:t>
            </w:r>
            <w:r>
              <w:rPr>
                <w:color w:val="231F20"/>
                <w:spacing w:val="-1"/>
                <w:sz w:val="16"/>
              </w:rPr>
              <w:t> </w:t>
            </w:r>
            <w:r>
              <w:rPr>
                <w:color w:val="231F20"/>
                <w:spacing w:val="-5"/>
                <w:sz w:val="16"/>
              </w:rPr>
              <w:t>105</w:t>
            </w:r>
          </w:p>
        </w:tc>
        <w:tc>
          <w:tcPr>
            <w:tcW w:w="803" w:type="dxa"/>
          </w:tcPr>
          <w:p>
            <w:pPr>
              <w:pStyle w:val="TableParagraph"/>
              <w:spacing w:before="46"/>
              <w:ind w:right="35"/>
              <w:rPr>
                <w:sz w:val="16"/>
              </w:rPr>
            </w:pPr>
            <w:r>
              <w:rPr>
                <w:color w:val="231F20"/>
                <w:sz w:val="16"/>
              </w:rPr>
              <w:t>2</w:t>
            </w:r>
            <w:r>
              <w:rPr>
                <w:color w:val="231F20"/>
                <w:spacing w:val="-1"/>
                <w:sz w:val="16"/>
              </w:rPr>
              <w:t> </w:t>
            </w:r>
            <w:r>
              <w:rPr>
                <w:color w:val="231F20"/>
                <w:spacing w:val="-5"/>
                <w:sz w:val="16"/>
              </w:rPr>
              <w:t>632</w:t>
            </w:r>
          </w:p>
        </w:tc>
      </w:tr>
      <w:tr>
        <w:trPr>
          <w:trHeight w:val="282" w:hRule="atLeast"/>
        </w:trPr>
        <w:tc>
          <w:tcPr>
            <w:tcW w:w="3667" w:type="dxa"/>
          </w:tcPr>
          <w:p>
            <w:pPr>
              <w:pStyle w:val="TableParagraph"/>
              <w:spacing w:before="46"/>
              <w:ind w:left="661"/>
              <w:jc w:val="left"/>
              <w:rPr>
                <w:sz w:val="16"/>
              </w:rPr>
            </w:pPr>
            <w:r>
              <w:rPr>
                <w:color w:val="231F20"/>
                <w:sz w:val="16"/>
              </w:rPr>
              <w:t>De</w:t>
            </w:r>
            <w:r>
              <w:rPr>
                <w:color w:val="231F20"/>
                <w:spacing w:val="-4"/>
                <w:sz w:val="16"/>
              </w:rPr>
              <w:t> </w:t>
            </w:r>
            <w:r>
              <w:rPr>
                <w:color w:val="231F20"/>
                <w:sz w:val="16"/>
              </w:rPr>
              <w:t>ello:</w:t>
            </w:r>
            <w:r>
              <w:rPr>
                <w:color w:val="231F20"/>
                <w:spacing w:val="-2"/>
                <w:sz w:val="16"/>
              </w:rPr>
              <w:t> Oficios</w:t>
            </w:r>
          </w:p>
        </w:tc>
        <w:tc>
          <w:tcPr>
            <w:tcW w:w="1548" w:type="dxa"/>
          </w:tcPr>
          <w:p>
            <w:pPr>
              <w:pStyle w:val="TableParagraph"/>
              <w:spacing w:before="46"/>
              <w:ind w:right="183"/>
              <w:rPr>
                <w:sz w:val="16"/>
              </w:rPr>
            </w:pPr>
            <w:r>
              <w:rPr>
                <w:color w:val="231F20"/>
                <w:spacing w:val="-5"/>
                <w:sz w:val="16"/>
              </w:rPr>
              <w:t>384</w:t>
            </w:r>
          </w:p>
        </w:tc>
        <w:tc>
          <w:tcPr>
            <w:tcW w:w="956" w:type="dxa"/>
          </w:tcPr>
          <w:p>
            <w:pPr>
              <w:pStyle w:val="TableParagraph"/>
              <w:spacing w:before="46"/>
              <w:ind w:right="198"/>
              <w:rPr>
                <w:sz w:val="16"/>
              </w:rPr>
            </w:pPr>
            <w:r>
              <w:rPr>
                <w:color w:val="231F20"/>
                <w:spacing w:val="-5"/>
                <w:sz w:val="16"/>
              </w:rPr>
              <w:t>332</w:t>
            </w:r>
          </w:p>
        </w:tc>
        <w:tc>
          <w:tcPr>
            <w:tcW w:w="956" w:type="dxa"/>
          </w:tcPr>
          <w:p>
            <w:pPr>
              <w:pStyle w:val="TableParagraph"/>
              <w:spacing w:before="46"/>
              <w:ind w:right="185"/>
              <w:rPr>
                <w:sz w:val="16"/>
              </w:rPr>
            </w:pPr>
            <w:r>
              <w:rPr>
                <w:color w:val="231F20"/>
                <w:spacing w:val="-5"/>
                <w:sz w:val="16"/>
              </w:rPr>
              <w:t>379</w:t>
            </w:r>
          </w:p>
        </w:tc>
        <w:tc>
          <w:tcPr>
            <w:tcW w:w="956" w:type="dxa"/>
          </w:tcPr>
          <w:p>
            <w:pPr>
              <w:pStyle w:val="TableParagraph"/>
              <w:spacing w:before="46"/>
              <w:ind w:right="200"/>
              <w:rPr>
                <w:sz w:val="16"/>
              </w:rPr>
            </w:pPr>
            <w:r>
              <w:rPr>
                <w:color w:val="231F20"/>
                <w:spacing w:val="-5"/>
                <w:sz w:val="16"/>
              </w:rPr>
              <w:t>386</w:t>
            </w:r>
          </w:p>
        </w:tc>
        <w:tc>
          <w:tcPr>
            <w:tcW w:w="803" w:type="dxa"/>
          </w:tcPr>
          <w:p>
            <w:pPr>
              <w:pStyle w:val="TableParagraph"/>
              <w:spacing w:before="46"/>
              <w:ind w:right="34"/>
              <w:rPr>
                <w:sz w:val="16"/>
              </w:rPr>
            </w:pPr>
            <w:r>
              <w:rPr>
                <w:color w:val="231F20"/>
                <w:spacing w:val="-5"/>
                <w:sz w:val="16"/>
              </w:rPr>
              <w:t>377</w:t>
            </w:r>
          </w:p>
        </w:tc>
      </w:tr>
      <w:tr>
        <w:trPr>
          <w:trHeight w:val="282" w:hRule="atLeast"/>
        </w:trPr>
        <w:tc>
          <w:tcPr>
            <w:tcW w:w="3667" w:type="dxa"/>
          </w:tcPr>
          <w:p>
            <w:pPr>
              <w:pStyle w:val="TableParagraph"/>
              <w:spacing w:before="46"/>
              <w:ind w:left="343"/>
              <w:jc w:val="left"/>
              <w:rPr>
                <w:sz w:val="16"/>
              </w:rPr>
            </w:pPr>
            <w:r>
              <w:rPr>
                <w:color w:val="231F20"/>
                <w:sz w:val="16"/>
              </w:rPr>
              <w:t>Formación</w:t>
            </w:r>
            <w:r>
              <w:rPr>
                <w:color w:val="231F20"/>
                <w:spacing w:val="-8"/>
                <w:sz w:val="16"/>
              </w:rPr>
              <w:t> </w:t>
            </w:r>
            <w:r>
              <w:rPr>
                <w:color w:val="231F20"/>
                <w:sz w:val="16"/>
              </w:rPr>
              <w:t>de</w:t>
            </w:r>
            <w:r>
              <w:rPr>
                <w:color w:val="231F20"/>
                <w:spacing w:val="-7"/>
                <w:sz w:val="16"/>
              </w:rPr>
              <w:t> </w:t>
            </w:r>
            <w:r>
              <w:rPr>
                <w:color w:val="231F20"/>
                <w:sz w:val="16"/>
              </w:rPr>
              <w:t>Personal</w:t>
            </w:r>
            <w:r>
              <w:rPr>
                <w:color w:val="231F20"/>
                <w:spacing w:val="-5"/>
                <w:sz w:val="16"/>
              </w:rPr>
              <w:t> </w:t>
            </w:r>
            <w:r>
              <w:rPr>
                <w:color w:val="231F20"/>
                <w:spacing w:val="-2"/>
                <w:sz w:val="16"/>
              </w:rPr>
              <w:t>Pedagógico</w:t>
            </w:r>
          </w:p>
        </w:tc>
        <w:tc>
          <w:tcPr>
            <w:tcW w:w="1548" w:type="dxa"/>
          </w:tcPr>
          <w:p>
            <w:pPr>
              <w:pStyle w:val="TableParagraph"/>
              <w:spacing w:before="46"/>
              <w:ind w:right="184"/>
              <w:rPr>
                <w:sz w:val="16"/>
              </w:rPr>
            </w:pPr>
            <w:r>
              <w:rPr>
                <w:color w:val="231F20"/>
                <w:spacing w:val="-5"/>
                <w:sz w:val="16"/>
              </w:rPr>
              <w:t>170</w:t>
            </w:r>
          </w:p>
        </w:tc>
        <w:tc>
          <w:tcPr>
            <w:tcW w:w="956" w:type="dxa"/>
          </w:tcPr>
          <w:p>
            <w:pPr>
              <w:pStyle w:val="TableParagraph"/>
              <w:spacing w:before="46"/>
              <w:ind w:right="199"/>
              <w:rPr>
                <w:sz w:val="16"/>
              </w:rPr>
            </w:pPr>
            <w:r>
              <w:rPr>
                <w:color w:val="231F20"/>
                <w:spacing w:val="-5"/>
                <w:sz w:val="16"/>
              </w:rPr>
              <w:t>204</w:t>
            </w:r>
          </w:p>
        </w:tc>
        <w:tc>
          <w:tcPr>
            <w:tcW w:w="956" w:type="dxa"/>
          </w:tcPr>
          <w:p>
            <w:pPr>
              <w:pStyle w:val="TableParagraph"/>
              <w:spacing w:before="46"/>
              <w:ind w:right="186"/>
              <w:rPr>
                <w:sz w:val="16"/>
              </w:rPr>
            </w:pPr>
            <w:r>
              <w:rPr>
                <w:color w:val="231F20"/>
                <w:spacing w:val="-5"/>
                <w:sz w:val="16"/>
              </w:rPr>
              <w:t>243</w:t>
            </w:r>
          </w:p>
        </w:tc>
        <w:tc>
          <w:tcPr>
            <w:tcW w:w="956" w:type="dxa"/>
          </w:tcPr>
          <w:p>
            <w:pPr>
              <w:pStyle w:val="TableParagraph"/>
              <w:spacing w:before="46"/>
              <w:ind w:right="201"/>
              <w:rPr>
                <w:sz w:val="16"/>
              </w:rPr>
            </w:pPr>
            <w:r>
              <w:rPr>
                <w:color w:val="231F20"/>
                <w:spacing w:val="-5"/>
                <w:sz w:val="16"/>
              </w:rPr>
              <w:t>319</w:t>
            </w:r>
          </w:p>
        </w:tc>
        <w:tc>
          <w:tcPr>
            <w:tcW w:w="803" w:type="dxa"/>
          </w:tcPr>
          <w:p>
            <w:pPr>
              <w:pStyle w:val="TableParagraph"/>
              <w:spacing w:before="46"/>
              <w:ind w:right="36"/>
              <w:rPr>
                <w:sz w:val="16"/>
              </w:rPr>
            </w:pPr>
            <w:r>
              <w:rPr>
                <w:color w:val="231F20"/>
                <w:spacing w:val="-5"/>
                <w:sz w:val="16"/>
              </w:rPr>
              <w:t>327</w:t>
            </w:r>
          </w:p>
        </w:tc>
      </w:tr>
      <w:tr>
        <w:trPr>
          <w:trHeight w:val="282" w:hRule="atLeast"/>
        </w:trPr>
        <w:tc>
          <w:tcPr>
            <w:tcW w:w="3667" w:type="dxa"/>
          </w:tcPr>
          <w:p>
            <w:pPr>
              <w:pStyle w:val="TableParagraph"/>
              <w:spacing w:before="46"/>
              <w:ind w:left="25"/>
              <w:jc w:val="left"/>
              <w:rPr>
                <w:b/>
                <w:sz w:val="16"/>
              </w:rPr>
            </w:pPr>
            <w:r>
              <w:rPr>
                <w:b/>
                <w:color w:val="231F20"/>
                <w:sz w:val="16"/>
              </w:rPr>
              <w:t>Escuelas</w:t>
            </w:r>
            <w:r>
              <w:rPr>
                <w:b/>
                <w:color w:val="231F20"/>
                <w:spacing w:val="-10"/>
                <w:sz w:val="16"/>
              </w:rPr>
              <w:t> </w:t>
            </w:r>
            <w:r>
              <w:rPr>
                <w:b/>
                <w:color w:val="231F20"/>
                <w:sz w:val="16"/>
              </w:rPr>
              <w:t>de</w:t>
            </w:r>
            <w:r>
              <w:rPr>
                <w:b/>
                <w:color w:val="231F20"/>
                <w:spacing w:val="-8"/>
                <w:sz w:val="16"/>
              </w:rPr>
              <w:t> </w:t>
            </w:r>
            <w:r>
              <w:rPr>
                <w:b/>
                <w:color w:val="231F20"/>
                <w:spacing w:val="-4"/>
                <w:sz w:val="16"/>
              </w:rPr>
              <w:t>Arte</w:t>
            </w:r>
          </w:p>
        </w:tc>
        <w:tc>
          <w:tcPr>
            <w:tcW w:w="1548" w:type="dxa"/>
          </w:tcPr>
          <w:p>
            <w:pPr>
              <w:pStyle w:val="TableParagraph"/>
              <w:spacing w:before="46"/>
              <w:ind w:right="182"/>
              <w:rPr>
                <w:sz w:val="16"/>
              </w:rPr>
            </w:pPr>
            <w:r>
              <w:rPr>
                <w:color w:val="231F20"/>
                <w:spacing w:val="-10"/>
                <w:sz w:val="16"/>
              </w:rPr>
              <w:t>…</w:t>
            </w:r>
          </w:p>
        </w:tc>
        <w:tc>
          <w:tcPr>
            <w:tcW w:w="956" w:type="dxa"/>
          </w:tcPr>
          <w:p>
            <w:pPr>
              <w:pStyle w:val="TableParagraph"/>
              <w:spacing w:before="46"/>
              <w:ind w:right="197"/>
              <w:rPr>
                <w:sz w:val="16"/>
              </w:rPr>
            </w:pPr>
            <w:r>
              <w:rPr>
                <w:color w:val="231F20"/>
                <w:spacing w:val="-10"/>
                <w:sz w:val="16"/>
              </w:rPr>
              <w:t>…</w:t>
            </w:r>
          </w:p>
        </w:tc>
        <w:tc>
          <w:tcPr>
            <w:tcW w:w="956" w:type="dxa"/>
          </w:tcPr>
          <w:p>
            <w:pPr>
              <w:pStyle w:val="TableParagraph"/>
              <w:spacing w:before="46"/>
              <w:ind w:right="184"/>
              <w:rPr>
                <w:sz w:val="16"/>
              </w:rPr>
            </w:pPr>
            <w:r>
              <w:rPr>
                <w:color w:val="231F20"/>
                <w:spacing w:val="-10"/>
                <w:sz w:val="16"/>
              </w:rPr>
              <w:t>…</w:t>
            </w:r>
          </w:p>
        </w:tc>
        <w:tc>
          <w:tcPr>
            <w:tcW w:w="956" w:type="dxa"/>
          </w:tcPr>
          <w:p>
            <w:pPr>
              <w:pStyle w:val="TableParagraph"/>
              <w:spacing w:before="46"/>
              <w:ind w:right="199"/>
              <w:rPr>
                <w:sz w:val="16"/>
              </w:rPr>
            </w:pPr>
            <w:r>
              <w:rPr>
                <w:color w:val="231F20"/>
                <w:sz w:val="16"/>
              </w:rPr>
              <w:t>1</w:t>
            </w:r>
            <w:r>
              <w:rPr>
                <w:color w:val="231F20"/>
                <w:spacing w:val="-1"/>
                <w:sz w:val="16"/>
              </w:rPr>
              <w:t> </w:t>
            </w:r>
            <w:r>
              <w:rPr>
                <w:color w:val="231F20"/>
                <w:spacing w:val="-5"/>
                <w:sz w:val="16"/>
              </w:rPr>
              <w:t>045</w:t>
            </w:r>
          </w:p>
        </w:tc>
        <w:tc>
          <w:tcPr>
            <w:tcW w:w="803" w:type="dxa"/>
          </w:tcPr>
          <w:p>
            <w:pPr>
              <w:pStyle w:val="TableParagraph"/>
              <w:spacing w:before="46"/>
              <w:ind w:right="34"/>
              <w:rPr>
                <w:sz w:val="16"/>
              </w:rPr>
            </w:pPr>
            <w:r>
              <w:rPr>
                <w:color w:val="231F20"/>
                <w:spacing w:val="-10"/>
                <w:sz w:val="16"/>
              </w:rPr>
              <w:t>…</w:t>
            </w:r>
          </w:p>
        </w:tc>
      </w:tr>
      <w:tr>
        <w:trPr>
          <w:trHeight w:val="282" w:hRule="atLeast"/>
        </w:trPr>
        <w:tc>
          <w:tcPr>
            <w:tcW w:w="3667" w:type="dxa"/>
          </w:tcPr>
          <w:p>
            <w:pPr>
              <w:pStyle w:val="TableParagraph"/>
              <w:spacing w:before="46"/>
              <w:ind w:left="25"/>
              <w:jc w:val="left"/>
              <w:rPr>
                <w:b/>
                <w:sz w:val="16"/>
              </w:rPr>
            </w:pPr>
            <w:r>
              <w:rPr>
                <w:b/>
                <w:color w:val="231F20"/>
                <w:sz w:val="16"/>
              </w:rPr>
              <w:t>Escuelas</w:t>
            </w:r>
            <w:r>
              <w:rPr>
                <w:b/>
                <w:color w:val="231F20"/>
                <w:spacing w:val="-8"/>
                <w:sz w:val="16"/>
              </w:rPr>
              <w:t> </w:t>
            </w:r>
            <w:r>
              <w:rPr>
                <w:b/>
                <w:color w:val="231F20"/>
                <w:sz w:val="16"/>
              </w:rPr>
              <w:t>de</w:t>
            </w:r>
            <w:r>
              <w:rPr>
                <w:b/>
                <w:color w:val="231F20"/>
                <w:spacing w:val="-8"/>
                <w:sz w:val="16"/>
              </w:rPr>
              <w:t> </w:t>
            </w:r>
            <w:r>
              <w:rPr>
                <w:b/>
                <w:color w:val="231F20"/>
                <w:spacing w:val="-2"/>
                <w:sz w:val="16"/>
              </w:rPr>
              <w:t>Deporte</w:t>
            </w:r>
          </w:p>
        </w:tc>
        <w:tc>
          <w:tcPr>
            <w:tcW w:w="1548" w:type="dxa"/>
          </w:tcPr>
          <w:p>
            <w:pPr>
              <w:pStyle w:val="TableParagraph"/>
              <w:spacing w:before="46"/>
              <w:ind w:right="182"/>
              <w:rPr>
                <w:sz w:val="16"/>
              </w:rPr>
            </w:pPr>
            <w:r>
              <w:rPr>
                <w:color w:val="231F20"/>
                <w:spacing w:val="-10"/>
                <w:sz w:val="16"/>
              </w:rPr>
              <w:t>…</w:t>
            </w:r>
          </w:p>
        </w:tc>
        <w:tc>
          <w:tcPr>
            <w:tcW w:w="956" w:type="dxa"/>
          </w:tcPr>
          <w:p>
            <w:pPr>
              <w:pStyle w:val="TableParagraph"/>
              <w:spacing w:before="46"/>
              <w:ind w:right="197"/>
              <w:rPr>
                <w:sz w:val="16"/>
              </w:rPr>
            </w:pPr>
            <w:r>
              <w:rPr>
                <w:color w:val="231F20"/>
                <w:spacing w:val="-10"/>
                <w:sz w:val="16"/>
              </w:rPr>
              <w:t>…</w:t>
            </w:r>
          </w:p>
        </w:tc>
        <w:tc>
          <w:tcPr>
            <w:tcW w:w="956" w:type="dxa"/>
          </w:tcPr>
          <w:p>
            <w:pPr>
              <w:pStyle w:val="TableParagraph"/>
              <w:spacing w:before="46"/>
              <w:ind w:right="184"/>
              <w:rPr>
                <w:sz w:val="16"/>
              </w:rPr>
            </w:pPr>
            <w:r>
              <w:rPr>
                <w:color w:val="231F20"/>
                <w:spacing w:val="-10"/>
                <w:sz w:val="16"/>
              </w:rPr>
              <w:t>…</w:t>
            </w:r>
          </w:p>
        </w:tc>
        <w:tc>
          <w:tcPr>
            <w:tcW w:w="956" w:type="dxa"/>
          </w:tcPr>
          <w:p>
            <w:pPr>
              <w:pStyle w:val="TableParagraph"/>
              <w:spacing w:before="46"/>
              <w:ind w:right="199"/>
              <w:rPr>
                <w:sz w:val="16"/>
              </w:rPr>
            </w:pPr>
            <w:r>
              <w:rPr>
                <w:color w:val="231F20"/>
                <w:spacing w:val="-5"/>
                <w:sz w:val="16"/>
              </w:rPr>
              <w:t>399</w:t>
            </w:r>
          </w:p>
        </w:tc>
        <w:tc>
          <w:tcPr>
            <w:tcW w:w="803" w:type="dxa"/>
          </w:tcPr>
          <w:p>
            <w:pPr>
              <w:pStyle w:val="TableParagraph"/>
              <w:spacing w:before="46"/>
              <w:ind w:right="34"/>
              <w:rPr>
                <w:sz w:val="16"/>
              </w:rPr>
            </w:pPr>
            <w:r>
              <w:rPr>
                <w:color w:val="231F20"/>
                <w:spacing w:val="-10"/>
                <w:sz w:val="16"/>
              </w:rPr>
              <w:t>…</w:t>
            </w:r>
          </w:p>
        </w:tc>
      </w:tr>
      <w:tr>
        <w:trPr>
          <w:trHeight w:val="282" w:hRule="atLeast"/>
        </w:trPr>
        <w:tc>
          <w:tcPr>
            <w:tcW w:w="3667" w:type="dxa"/>
          </w:tcPr>
          <w:p>
            <w:pPr>
              <w:pStyle w:val="TableParagraph"/>
              <w:spacing w:before="46"/>
              <w:ind w:left="25"/>
              <w:jc w:val="left"/>
              <w:rPr>
                <w:b/>
                <w:sz w:val="16"/>
              </w:rPr>
            </w:pPr>
            <w:r>
              <w:rPr>
                <w:b/>
                <w:color w:val="231F20"/>
                <w:spacing w:val="-2"/>
                <w:sz w:val="16"/>
              </w:rPr>
              <w:t>Adultos</w:t>
            </w:r>
          </w:p>
        </w:tc>
        <w:tc>
          <w:tcPr>
            <w:tcW w:w="1548" w:type="dxa"/>
          </w:tcPr>
          <w:p>
            <w:pPr>
              <w:pStyle w:val="TableParagraph"/>
              <w:spacing w:before="46"/>
              <w:ind w:right="182"/>
              <w:rPr>
                <w:sz w:val="16"/>
              </w:rPr>
            </w:pPr>
            <w:r>
              <w:rPr>
                <w:color w:val="231F20"/>
                <w:spacing w:val="-5"/>
                <w:sz w:val="16"/>
              </w:rPr>
              <w:t>340</w:t>
            </w:r>
          </w:p>
        </w:tc>
        <w:tc>
          <w:tcPr>
            <w:tcW w:w="956" w:type="dxa"/>
          </w:tcPr>
          <w:p>
            <w:pPr>
              <w:pStyle w:val="TableParagraph"/>
              <w:spacing w:before="46"/>
              <w:ind w:right="197"/>
              <w:rPr>
                <w:sz w:val="16"/>
              </w:rPr>
            </w:pPr>
            <w:r>
              <w:rPr>
                <w:color w:val="231F20"/>
                <w:spacing w:val="-5"/>
                <w:sz w:val="16"/>
              </w:rPr>
              <w:t>323</w:t>
            </w:r>
          </w:p>
        </w:tc>
        <w:tc>
          <w:tcPr>
            <w:tcW w:w="956" w:type="dxa"/>
          </w:tcPr>
          <w:p>
            <w:pPr>
              <w:pStyle w:val="TableParagraph"/>
              <w:spacing w:before="46"/>
              <w:ind w:right="185"/>
              <w:rPr>
                <w:sz w:val="16"/>
              </w:rPr>
            </w:pPr>
            <w:r>
              <w:rPr>
                <w:color w:val="231F20"/>
                <w:spacing w:val="-5"/>
                <w:sz w:val="16"/>
              </w:rPr>
              <w:t>386</w:t>
            </w:r>
          </w:p>
        </w:tc>
        <w:tc>
          <w:tcPr>
            <w:tcW w:w="956" w:type="dxa"/>
          </w:tcPr>
          <w:p>
            <w:pPr>
              <w:pStyle w:val="TableParagraph"/>
              <w:spacing w:before="46"/>
              <w:ind w:right="200"/>
              <w:rPr>
                <w:sz w:val="16"/>
              </w:rPr>
            </w:pPr>
            <w:r>
              <w:rPr>
                <w:color w:val="231F20"/>
                <w:spacing w:val="-5"/>
                <w:sz w:val="16"/>
              </w:rPr>
              <w:t>358</w:t>
            </w:r>
          </w:p>
        </w:tc>
        <w:tc>
          <w:tcPr>
            <w:tcW w:w="803" w:type="dxa"/>
          </w:tcPr>
          <w:p>
            <w:pPr>
              <w:pStyle w:val="TableParagraph"/>
              <w:spacing w:before="46"/>
              <w:ind w:right="34"/>
              <w:rPr>
                <w:sz w:val="16"/>
              </w:rPr>
            </w:pPr>
            <w:r>
              <w:rPr>
                <w:color w:val="231F20"/>
                <w:spacing w:val="-5"/>
                <w:sz w:val="16"/>
              </w:rPr>
              <w:t>384</w:t>
            </w:r>
          </w:p>
        </w:tc>
      </w:tr>
      <w:tr>
        <w:trPr>
          <w:trHeight w:val="282" w:hRule="atLeast"/>
        </w:trPr>
        <w:tc>
          <w:tcPr>
            <w:tcW w:w="3667" w:type="dxa"/>
          </w:tcPr>
          <w:p>
            <w:pPr>
              <w:pStyle w:val="TableParagraph"/>
              <w:spacing w:before="46"/>
              <w:ind w:left="343"/>
              <w:jc w:val="left"/>
              <w:rPr>
                <w:sz w:val="16"/>
              </w:rPr>
            </w:pPr>
            <w:r>
              <w:rPr>
                <w:color w:val="231F20"/>
                <w:sz w:val="16"/>
              </w:rPr>
              <w:t>Educación</w:t>
            </w:r>
            <w:r>
              <w:rPr>
                <w:color w:val="231F20"/>
                <w:spacing w:val="-8"/>
                <w:sz w:val="16"/>
              </w:rPr>
              <w:t> </w:t>
            </w:r>
            <w:r>
              <w:rPr>
                <w:color w:val="231F20"/>
                <w:sz w:val="16"/>
              </w:rPr>
              <w:t>obrero</w:t>
            </w:r>
            <w:r>
              <w:rPr>
                <w:color w:val="231F20"/>
                <w:spacing w:val="-8"/>
                <w:sz w:val="16"/>
              </w:rPr>
              <w:t> </w:t>
            </w:r>
            <w:r>
              <w:rPr>
                <w:color w:val="231F20"/>
                <w:spacing w:val="-2"/>
                <w:sz w:val="16"/>
              </w:rPr>
              <w:t>campesina</w:t>
            </w:r>
          </w:p>
        </w:tc>
        <w:tc>
          <w:tcPr>
            <w:tcW w:w="1548" w:type="dxa"/>
          </w:tcPr>
          <w:p>
            <w:pPr>
              <w:pStyle w:val="TableParagraph"/>
              <w:spacing w:before="46"/>
              <w:ind w:right="183"/>
              <w:rPr>
                <w:sz w:val="16"/>
              </w:rPr>
            </w:pPr>
            <w:r>
              <w:rPr>
                <w:color w:val="231F20"/>
                <w:spacing w:val="-10"/>
                <w:sz w:val="16"/>
              </w:rPr>
              <w:t>…</w:t>
            </w:r>
          </w:p>
        </w:tc>
        <w:tc>
          <w:tcPr>
            <w:tcW w:w="956" w:type="dxa"/>
          </w:tcPr>
          <w:p>
            <w:pPr>
              <w:pStyle w:val="TableParagraph"/>
              <w:spacing w:before="46"/>
              <w:ind w:right="197"/>
              <w:rPr>
                <w:sz w:val="16"/>
              </w:rPr>
            </w:pPr>
            <w:r>
              <w:rPr>
                <w:color w:val="231F20"/>
                <w:spacing w:val="-10"/>
                <w:sz w:val="16"/>
              </w:rPr>
              <w:t>1</w:t>
            </w:r>
          </w:p>
        </w:tc>
        <w:tc>
          <w:tcPr>
            <w:tcW w:w="956" w:type="dxa"/>
          </w:tcPr>
          <w:p>
            <w:pPr>
              <w:pStyle w:val="TableParagraph"/>
              <w:spacing w:before="46"/>
              <w:ind w:right="184"/>
              <w:rPr>
                <w:sz w:val="16"/>
              </w:rPr>
            </w:pPr>
            <w:r>
              <w:rPr>
                <w:color w:val="231F20"/>
                <w:spacing w:val="-10"/>
                <w:sz w:val="16"/>
              </w:rPr>
              <w:t>3</w:t>
            </w:r>
          </w:p>
        </w:tc>
        <w:tc>
          <w:tcPr>
            <w:tcW w:w="956" w:type="dxa"/>
          </w:tcPr>
          <w:p>
            <w:pPr>
              <w:pStyle w:val="TableParagraph"/>
              <w:spacing w:before="46"/>
              <w:ind w:right="199"/>
              <w:rPr>
                <w:sz w:val="16"/>
              </w:rPr>
            </w:pPr>
            <w:r>
              <w:rPr>
                <w:color w:val="231F20"/>
                <w:spacing w:val="-10"/>
                <w:sz w:val="16"/>
              </w:rPr>
              <w:t>1</w:t>
            </w:r>
          </w:p>
        </w:tc>
        <w:tc>
          <w:tcPr>
            <w:tcW w:w="803" w:type="dxa"/>
          </w:tcPr>
          <w:p>
            <w:pPr>
              <w:pStyle w:val="TableParagraph"/>
              <w:spacing w:before="46"/>
              <w:ind w:right="34"/>
              <w:rPr>
                <w:sz w:val="16"/>
              </w:rPr>
            </w:pPr>
            <w:r>
              <w:rPr>
                <w:color w:val="231F20"/>
                <w:spacing w:val="-10"/>
                <w:sz w:val="16"/>
              </w:rPr>
              <w:t>1</w:t>
            </w:r>
          </w:p>
        </w:tc>
      </w:tr>
      <w:tr>
        <w:trPr>
          <w:trHeight w:val="282" w:hRule="atLeast"/>
        </w:trPr>
        <w:tc>
          <w:tcPr>
            <w:tcW w:w="3667" w:type="dxa"/>
          </w:tcPr>
          <w:p>
            <w:pPr>
              <w:pStyle w:val="TableParagraph"/>
              <w:spacing w:before="46"/>
              <w:ind w:left="343"/>
              <w:jc w:val="left"/>
              <w:rPr>
                <w:sz w:val="16"/>
              </w:rPr>
            </w:pPr>
            <w:r>
              <w:rPr>
                <w:color w:val="231F20"/>
                <w:sz w:val="16"/>
              </w:rPr>
              <w:t>Secundaria</w:t>
            </w:r>
            <w:r>
              <w:rPr>
                <w:color w:val="231F20"/>
                <w:spacing w:val="-10"/>
                <w:sz w:val="16"/>
              </w:rPr>
              <w:t> </w:t>
            </w:r>
            <w:r>
              <w:rPr>
                <w:color w:val="231F20"/>
                <w:sz w:val="16"/>
              </w:rPr>
              <w:t>obrero</w:t>
            </w:r>
            <w:r>
              <w:rPr>
                <w:color w:val="231F20"/>
                <w:spacing w:val="-9"/>
                <w:sz w:val="16"/>
              </w:rPr>
              <w:t> </w:t>
            </w:r>
            <w:r>
              <w:rPr>
                <w:color w:val="231F20"/>
                <w:spacing w:val="-2"/>
                <w:sz w:val="16"/>
              </w:rPr>
              <w:t>campesina</w:t>
            </w:r>
          </w:p>
        </w:tc>
        <w:tc>
          <w:tcPr>
            <w:tcW w:w="1548" w:type="dxa"/>
          </w:tcPr>
          <w:p>
            <w:pPr>
              <w:pStyle w:val="TableParagraph"/>
              <w:spacing w:before="46"/>
              <w:ind w:right="182"/>
              <w:rPr>
                <w:sz w:val="16"/>
              </w:rPr>
            </w:pPr>
            <w:r>
              <w:rPr>
                <w:color w:val="231F20"/>
                <w:spacing w:val="-10"/>
                <w:sz w:val="16"/>
              </w:rPr>
              <w:t>4</w:t>
            </w:r>
          </w:p>
        </w:tc>
        <w:tc>
          <w:tcPr>
            <w:tcW w:w="956" w:type="dxa"/>
          </w:tcPr>
          <w:p>
            <w:pPr>
              <w:pStyle w:val="TableParagraph"/>
              <w:spacing w:before="46"/>
              <w:ind w:right="197"/>
              <w:rPr>
                <w:sz w:val="16"/>
              </w:rPr>
            </w:pPr>
            <w:r>
              <w:rPr>
                <w:color w:val="231F20"/>
                <w:spacing w:val="-10"/>
                <w:sz w:val="16"/>
              </w:rPr>
              <w:t>3</w:t>
            </w:r>
          </w:p>
        </w:tc>
        <w:tc>
          <w:tcPr>
            <w:tcW w:w="956" w:type="dxa"/>
          </w:tcPr>
          <w:p>
            <w:pPr>
              <w:pStyle w:val="TableParagraph"/>
              <w:spacing w:before="46"/>
              <w:ind w:right="231"/>
              <w:rPr>
                <w:sz w:val="16"/>
              </w:rPr>
            </w:pPr>
            <w:r>
              <w:rPr>
                <w:color w:val="231F20"/>
                <w:spacing w:val="-10"/>
                <w:sz w:val="16"/>
              </w:rPr>
              <w:t>…</w:t>
            </w:r>
          </w:p>
        </w:tc>
        <w:tc>
          <w:tcPr>
            <w:tcW w:w="956" w:type="dxa"/>
          </w:tcPr>
          <w:p>
            <w:pPr>
              <w:pStyle w:val="TableParagraph"/>
              <w:spacing w:before="46"/>
              <w:ind w:right="199"/>
              <w:rPr>
                <w:sz w:val="16"/>
              </w:rPr>
            </w:pPr>
            <w:r>
              <w:rPr>
                <w:color w:val="231F20"/>
                <w:spacing w:val="-10"/>
                <w:sz w:val="16"/>
              </w:rPr>
              <w:t>3</w:t>
            </w:r>
          </w:p>
        </w:tc>
        <w:tc>
          <w:tcPr>
            <w:tcW w:w="803" w:type="dxa"/>
          </w:tcPr>
          <w:p>
            <w:pPr>
              <w:pStyle w:val="TableParagraph"/>
              <w:spacing w:before="46"/>
              <w:ind w:right="34"/>
              <w:rPr>
                <w:sz w:val="16"/>
              </w:rPr>
            </w:pPr>
            <w:r>
              <w:rPr>
                <w:color w:val="231F20"/>
                <w:spacing w:val="-10"/>
                <w:sz w:val="16"/>
              </w:rPr>
              <w:t>1</w:t>
            </w:r>
          </w:p>
        </w:tc>
      </w:tr>
      <w:tr>
        <w:trPr>
          <w:trHeight w:val="282" w:hRule="atLeast"/>
        </w:trPr>
        <w:tc>
          <w:tcPr>
            <w:tcW w:w="3667" w:type="dxa"/>
          </w:tcPr>
          <w:p>
            <w:pPr>
              <w:pStyle w:val="TableParagraph"/>
              <w:spacing w:before="46"/>
              <w:ind w:left="343"/>
              <w:jc w:val="left"/>
              <w:rPr>
                <w:sz w:val="16"/>
              </w:rPr>
            </w:pPr>
            <w:r>
              <w:rPr>
                <w:color w:val="231F20"/>
                <w:sz w:val="16"/>
              </w:rPr>
              <w:t>Facultad</w:t>
            </w:r>
            <w:r>
              <w:rPr>
                <w:color w:val="231F20"/>
                <w:spacing w:val="35"/>
                <w:sz w:val="16"/>
              </w:rPr>
              <w:t> </w:t>
            </w:r>
            <w:r>
              <w:rPr>
                <w:color w:val="231F20"/>
                <w:sz w:val="16"/>
              </w:rPr>
              <w:t>obrero</w:t>
            </w:r>
            <w:r>
              <w:rPr>
                <w:color w:val="231F20"/>
                <w:spacing w:val="-5"/>
                <w:sz w:val="16"/>
              </w:rPr>
              <w:t> </w:t>
            </w:r>
            <w:r>
              <w:rPr>
                <w:color w:val="231F20"/>
                <w:spacing w:val="-2"/>
                <w:sz w:val="16"/>
              </w:rPr>
              <w:t>campesina</w:t>
            </w:r>
          </w:p>
        </w:tc>
        <w:tc>
          <w:tcPr>
            <w:tcW w:w="1548" w:type="dxa"/>
          </w:tcPr>
          <w:p>
            <w:pPr>
              <w:pStyle w:val="TableParagraph"/>
              <w:spacing w:before="46"/>
              <w:ind w:right="183"/>
              <w:rPr>
                <w:sz w:val="16"/>
              </w:rPr>
            </w:pPr>
            <w:r>
              <w:rPr>
                <w:color w:val="231F20"/>
                <w:spacing w:val="-5"/>
                <w:sz w:val="16"/>
              </w:rPr>
              <w:t>263</w:t>
            </w:r>
          </w:p>
        </w:tc>
        <w:tc>
          <w:tcPr>
            <w:tcW w:w="956" w:type="dxa"/>
          </w:tcPr>
          <w:p>
            <w:pPr>
              <w:pStyle w:val="TableParagraph"/>
              <w:spacing w:before="46"/>
              <w:ind w:right="198"/>
              <w:rPr>
                <w:sz w:val="16"/>
              </w:rPr>
            </w:pPr>
            <w:r>
              <w:rPr>
                <w:color w:val="231F20"/>
                <w:spacing w:val="-5"/>
                <w:sz w:val="16"/>
              </w:rPr>
              <w:t>240</w:t>
            </w:r>
          </w:p>
        </w:tc>
        <w:tc>
          <w:tcPr>
            <w:tcW w:w="956" w:type="dxa"/>
          </w:tcPr>
          <w:p>
            <w:pPr>
              <w:pStyle w:val="TableParagraph"/>
              <w:spacing w:before="46"/>
              <w:ind w:right="185"/>
              <w:rPr>
                <w:sz w:val="16"/>
              </w:rPr>
            </w:pPr>
            <w:r>
              <w:rPr>
                <w:color w:val="231F20"/>
                <w:spacing w:val="-5"/>
                <w:sz w:val="16"/>
              </w:rPr>
              <w:t>285</w:t>
            </w:r>
          </w:p>
        </w:tc>
        <w:tc>
          <w:tcPr>
            <w:tcW w:w="956" w:type="dxa"/>
          </w:tcPr>
          <w:p>
            <w:pPr>
              <w:pStyle w:val="TableParagraph"/>
              <w:spacing w:before="46"/>
              <w:ind w:right="200"/>
              <w:rPr>
                <w:sz w:val="16"/>
              </w:rPr>
            </w:pPr>
            <w:r>
              <w:rPr>
                <w:color w:val="231F20"/>
                <w:spacing w:val="-5"/>
                <w:sz w:val="16"/>
              </w:rPr>
              <w:t>267</w:t>
            </w:r>
          </w:p>
        </w:tc>
        <w:tc>
          <w:tcPr>
            <w:tcW w:w="803" w:type="dxa"/>
          </w:tcPr>
          <w:p>
            <w:pPr>
              <w:pStyle w:val="TableParagraph"/>
              <w:spacing w:before="46"/>
              <w:ind w:right="35"/>
              <w:rPr>
                <w:sz w:val="16"/>
              </w:rPr>
            </w:pPr>
            <w:r>
              <w:rPr>
                <w:color w:val="231F20"/>
                <w:spacing w:val="-5"/>
                <w:sz w:val="16"/>
              </w:rPr>
              <w:t>284</w:t>
            </w:r>
          </w:p>
        </w:tc>
      </w:tr>
      <w:tr>
        <w:trPr>
          <w:trHeight w:val="282" w:hRule="atLeast"/>
        </w:trPr>
        <w:tc>
          <w:tcPr>
            <w:tcW w:w="3667" w:type="dxa"/>
          </w:tcPr>
          <w:p>
            <w:pPr>
              <w:pStyle w:val="TableParagraph"/>
              <w:spacing w:before="46"/>
              <w:ind w:left="343"/>
              <w:jc w:val="left"/>
              <w:rPr>
                <w:sz w:val="16"/>
              </w:rPr>
            </w:pPr>
            <w:r>
              <w:rPr>
                <w:color w:val="231F20"/>
                <w:spacing w:val="-2"/>
                <w:sz w:val="16"/>
              </w:rPr>
              <w:t>Idiomas</w:t>
            </w:r>
          </w:p>
        </w:tc>
        <w:tc>
          <w:tcPr>
            <w:tcW w:w="1548" w:type="dxa"/>
          </w:tcPr>
          <w:p>
            <w:pPr>
              <w:pStyle w:val="TableParagraph"/>
              <w:spacing w:before="46"/>
              <w:ind w:right="181"/>
              <w:rPr>
                <w:sz w:val="16"/>
              </w:rPr>
            </w:pPr>
            <w:r>
              <w:rPr>
                <w:color w:val="231F20"/>
                <w:spacing w:val="-5"/>
                <w:sz w:val="16"/>
              </w:rPr>
              <w:t>73</w:t>
            </w:r>
          </w:p>
        </w:tc>
        <w:tc>
          <w:tcPr>
            <w:tcW w:w="956" w:type="dxa"/>
          </w:tcPr>
          <w:p>
            <w:pPr>
              <w:pStyle w:val="TableParagraph"/>
              <w:spacing w:before="46"/>
              <w:ind w:right="196"/>
              <w:rPr>
                <w:sz w:val="16"/>
              </w:rPr>
            </w:pPr>
            <w:r>
              <w:rPr>
                <w:color w:val="231F20"/>
                <w:spacing w:val="-5"/>
                <w:sz w:val="16"/>
              </w:rPr>
              <w:t>79</w:t>
            </w:r>
          </w:p>
        </w:tc>
        <w:tc>
          <w:tcPr>
            <w:tcW w:w="956" w:type="dxa"/>
          </w:tcPr>
          <w:p>
            <w:pPr>
              <w:pStyle w:val="TableParagraph"/>
              <w:spacing w:before="46"/>
              <w:ind w:right="184"/>
              <w:rPr>
                <w:sz w:val="16"/>
              </w:rPr>
            </w:pPr>
            <w:r>
              <w:rPr>
                <w:color w:val="231F20"/>
                <w:spacing w:val="-5"/>
                <w:sz w:val="16"/>
              </w:rPr>
              <w:t>98</w:t>
            </w:r>
          </w:p>
        </w:tc>
        <w:tc>
          <w:tcPr>
            <w:tcW w:w="956" w:type="dxa"/>
          </w:tcPr>
          <w:p>
            <w:pPr>
              <w:pStyle w:val="TableParagraph"/>
              <w:spacing w:before="46"/>
              <w:ind w:right="198"/>
              <w:rPr>
                <w:sz w:val="16"/>
              </w:rPr>
            </w:pPr>
            <w:r>
              <w:rPr>
                <w:color w:val="231F20"/>
                <w:spacing w:val="-5"/>
                <w:sz w:val="16"/>
              </w:rPr>
              <w:t>87</w:t>
            </w:r>
          </w:p>
        </w:tc>
        <w:tc>
          <w:tcPr>
            <w:tcW w:w="803" w:type="dxa"/>
          </w:tcPr>
          <w:p>
            <w:pPr>
              <w:pStyle w:val="TableParagraph"/>
              <w:spacing w:before="46"/>
              <w:ind w:right="33"/>
              <w:rPr>
                <w:sz w:val="16"/>
              </w:rPr>
            </w:pPr>
            <w:r>
              <w:rPr>
                <w:color w:val="231F20"/>
                <w:spacing w:val="-5"/>
                <w:sz w:val="16"/>
              </w:rPr>
              <w:t>98</w:t>
            </w:r>
          </w:p>
        </w:tc>
      </w:tr>
      <w:tr>
        <w:trPr>
          <w:trHeight w:val="327" w:hRule="atLeast"/>
        </w:trPr>
        <w:tc>
          <w:tcPr>
            <w:tcW w:w="3667" w:type="dxa"/>
            <w:tcBorders>
              <w:bottom w:val="single" w:sz="8" w:space="0" w:color="6595C4"/>
            </w:tcBorders>
          </w:tcPr>
          <w:p>
            <w:pPr>
              <w:pStyle w:val="TableParagraph"/>
              <w:spacing w:before="46"/>
              <w:ind w:left="25"/>
              <w:jc w:val="left"/>
              <w:rPr>
                <w:b/>
                <w:sz w:val="16"/>
              </w:rPr>
            </w:pPr>
            <w:r>
              <w:rPr>
                <w:b/>
                <w:color w:val="231F20"/>
                <w:spacing w:val="-2"/>
                <w:sz w:val="16"/>
              </w:rPr>
              <w:t>Especial</w:t>
            </w:r>
          </w:p>
        </w:tc>
        <w:tc>
          <w:tcPr>
            <w:tcW w:w="1548" w:type="dxa"/>
            <w:tcBorders>
              <w:bottom w:val="single" w:sz="8" w:space="0" w:color="6595C4"/>
            </w:tcBorders>
          </w:tcPr>
          <w:p>
            <w:pPr>
              <w:pStyle w:val="TableParagraph"/>
              <w:spacing w:before="46"/>
              <w:ind w:right="182"/>
              <w:rPr>
                <w:sz w:val="16"/>
              </w:rPr>
            </w:pPr>
            <w:r>
              <w:rPr>
                <w:color w:val="231F20"/>
                <w:sz w:val="16"/>
              </w:rPr>
              <w:t>1</w:t>
            </w:r>
            <w:r>
              <w:rPr>
                <w:color w:val="231F20"/>
                <w:spacing w:val="-1"/>
                <w:sz w:val="16"/>
              </w:rPr>
              <w:t> </w:t>
            </w:r>
            <w:r>
              <w:rPr>
                <w:color w:val="231F20"/>
                <w:spacing w:val="-5"/>
                <w:sz w:val="16"/>
              </w:rPr>
              <w:t>172</w:t>
            </w:r>
          </w:p>
        </w:tc>
        <w:tc>
          <w:tcPr>
            <w:tcW w:w="956" w:type="dxa"/>
            <w:tcBorders>
              <w:bottom w:val="single" w:sz="8" w:space="0" w:color="6595C4"/>
            </w:tcBorders>
          </w:tcPr>
          <w:p>
            <w:pPr>
              <w:pStyle w:val="TableParagraph"/>
              <w:spacing w:before="46"/>
              <w:ind w:right="197"/>
              <w:rPr>
                <w:sz w:val="16"/>
              </w:rPr>
            </w:pPr>
            <w:r>
              <w:rPr>
                <w:color w:val="231F20"/>
                <w:sz w:val="16"/>
              </w:rPr>
              <w:t>1</w:t>
            </w:r>
            <w:r>
              <w:rPr>
                <w:color w:val="231F20"/>
                <w:spacing w:val="-1"/>
                <w:sz w:val="16"/>
              </w:rPr>
              <w:t> </w:t>
            </w:r>
            <w:r>
              <w:rPr>
                <w:color w:val="231F20"/>
                <w:spacing w:val="-5"/>
                <w:sz w:val="16"/>
              </w:rPr>
              <w:t>198</w:t>
            </w:r>
          </w:p>
        </w:tc>
        <w:tc>
          <w:tcPr>
            <w:tcW w:w="956" w:type="dxa"/>
            <w:tcBorders>
              <w:bottom w:val="single" w:sz="8" w:space="0" w:color="6595C4"/>
            </w:tcBorders>
          </w:tcPr>
          <w:p>
            <w:pPr>
              <w:pStyle w:val="TableParagraph"/>
              <w:spacing w:before="46"/>
              <w:ind w:right="185"/>
              <w:rPr>
                <w:sz w:val="16"/>
              </w:rPr>
            </w:pPr>
            <w:r>
              <w:rPr>
                <w:color w:val="231F20"/>
                <w:sz w:val="16"/>
              </w:rPr>
              <w:t>1</w:t>
            </w:r>
            <w:r>
              <w:rPr>
                <w:color w:val="231F20"/>
                <w:spacing w:val="-1"/>
                <w:sz w:val="16"/>
              </w:rPr>
              <w:t> </w:t>
            </w:r>
            <w:r>
              <w:rPr>
                <w:color w:val="231F20"/>
                <w:spacing w:val="-5"/>
                <w:sz w:val="16"/>
              </w:rPr>
              <w:t>251</w:t>
            </w:r>
          </w:p>
        </w:tc>
        <w:tc>
          <w:tcPr>
            <w:tcW w:w="956" w:type="dxa"/>
            <w:tcBorders>
              <w:bottom w:val="single" w:sz="8" w:space="0" w:color="6595C4"/>
            </w:tcBorders>
          </w:tcPr>
          <w:p>
            <w:pPr>
              <w:pStyle w:val="TableParagraph"/>
              <w:spacing w:before="46"/>
              <w:ind w:right="200"/>
              <w:rPr>
                <w:sz w:val="16"/>
              </w:rPr>
            </w:pPr>
            <w:r>
              <w:rPr>
                <w:color w:val="231F20"/>
                <w:sz w:val="16"/>
              </w:rPr>
              <w:t>1</w:t>
            </w:r>
            <w:r>
              <w:rPr>
                <w:color w:val="231F20"/>
                <w:spacing w:val="-1"/>
                <w:sz w:val="16"/>
              </w:rPr>
              <w:t> </w:t>
            </w:r>
            <w:r>
              <w:rPr>
                <w:color w:val="231F20"/>
                <w:spacing w:val="-5"/>
                <w:sz w:val="16"/>
              </w:rPr>
              <w:t>315</w:t>
            </w:r>
          </w:p>
        </w:tc>
        <w:tc>
          <w:tcPr>
            <w:tcW w:w="803" w:type="dxa"/>
            <w:tcBorders>
              <w:bottom w:val="single" w:sz="8" w:space="0" w:color="6595C4"/>
            </w:tcBorders>
          </w:tcPr>
          <w:p>
            <w:pPr>
              <w:pStyle w:val="TableParagraph"/>
              <w:spacing w:before="46"/>
              <w:ind w:right="34"/>
              <w:rPr>
                <w:sz w:val="16"/>
              </w:rPr>
            </w:pPr>
            <w:r>
              <w:rPr>
                <w:color w:val="231F20"/>
                <w:sz w:val="16"/>
              </w:rPr>
              <w:t>1</w:t>
            </w:r>
            <w:r>
              <w:rPr>
                <w:color w:val="231F20"/>
                <w:spacing w:val="-1"/>
                <w:sz w:val="16"/>
              </w:rPr>
              <w:t> </w:t>
            </w:r>
            <w:r>
              <w:rPr>
                <w:color w:val="231F20"/>
                <w:spacing w:val="-5"/>
                <w:sz w:val="16"/>
              </w:rPr>
              <w:t>357</w:t>
            </w:r>
          </w:p>
        </w:tc>
      </w:tr>
    </w:tbl>
    <w:p>
      <w:pPr>
        <w:pStyle w:val="BodyText"/>
        <w:rPr>
          <w:b/>
          <w:sz w:val="18"/>
        </w:rPr>
      </w:pPr>
    </w:p>
    <w:p>
      <w:pPr>
        <w:pStyle w:val="BodyText"/>
        <w:spacing w:before="90"/>
        <w:rPr>
          <w:b/>
          <w:sz w:val="18"/>
        </w:rPr>
      </w:pPr>
    </w:p>
    <w:p>
      <w:pPr>
        <w:pStyle w:val="ListParagraph"/>
        <w:numPr>
          <w:ilvl w:val="2"/>
          <w:numId w:val="61"/>
        </w:numPr>
        <w:tabs>
          <w:tab w:pos="3747" w:val="left" w:leader="none"/>
        </w:tabs>
        <w:spacing w:line="240" w:lineRule="auto" w:before="0" w:after="0"/>
        <w:ind w:left="3747" w:right="0" w:hanging="569"/>
        <w:jc w:val="left"/>
        <w:rPr>
          <w:b/>
          <w:sz w:val="18"/>
        </w:rPr>
      </w:pPr>
      <w:r>
        <w:rPr>
          <w:b/>
          <w:color w:val="231F20"/>
          <w:w w:val="105"/>
          <w:sz w:val="18"/>
        </w:rPr>
        <w:t>Comportamiento</w:t>
      </w:r>
      <w:r>
        <w:rPr>
          <w:b/>
          <w:color w:val="231F20"/>
          <w:spacing w:val="-12"/>
          <w:w w:val="105"/>
          <w:sz w:val="18"/>
        </w:rPr>
        <w:t> </w:t>
      </w:r>
      <w:r>
        <w:rPr>
          <w:b/>
          <w:color w:val="231F20"/>
          <w:w w:val="105"/>
          <w:sz w:val="18"/>
        </w:rPr>
        <w:t>del</w:t>
      </w:r>
      <w:r>
        <w:rPr>
          <w:b/>
          <w:color w:val="231F20"/>
          <w:spacing w:val="-9"/>
          <w:w w:val="105"/>
          <w:sz w:val="18"/>
        </w:rPr>
        <w:t> </w:t>
      </w:r>
      <w:r>
        <w:rPr>
          <w:b/>
          <w:color w:val="231F20"/>
          <w:w w:val="105"/>
          <w:sz w:val="18"/>
        </w:rPr>
        <w:t>personal</w:t>
      </w:r>
      <w:r>
        <w:rPr>
          <w:b/>
          <w:color w:val="231F20"/>
          <w:spacing w:val="-8"/>
          <w:w w:val="105"/>
          <w:sz w:val="18"/>
        </w:rPr>
        <w:t> </w:t>
      </w:r>
      <w:r>
        <w:rPr>
          <w:b/>
          <w:color w:val="231F20"/>
          <w:w w:val="105"/>
          <w:sz w:val="18"/>
        </w:rPr>
        <w:t>frente</w:t>
      </w:r>
      <w:r>
        <w:rPr>
          <w:b/>
          <w:color w:val="231F20"/>
          <w:spacing w:val="-10"/>
          <w:w w:val="105"/>
          <w:sz w:val="18"/>
        </w:rPr>
        <w:t> </w:t>
      </w:r>
      <w:r>
        <w:rPr>
          <w:b/>
          <w:color w:val="231F20"/>
          <w:w w:val="105"/>
          <w:sz w:val="18"/>
        </w:rPr>
        <w:t>al</w:t>
      </w:r>
      <w:r>
        <w:rPr>
          <w:b/>
          <w:color w:val="231F20"/>
          <w:spacing w:val="-10"/>
          <w:w w:val="105"/>
          <w:sz w:val="18"/>
        </w:rPr>
        <w:t> </w:t>
      </w:r>
      <w:r>
        <w:rPr>
          <w:b/>
          <w:color w:val="231F20"/>
          <w:spacing w:val="-2"/>
          <w:w w:val="105"/>
          <w:sz w:val="18"/>
        </w:rPr>
        <w:t>aula.</w:t>
      </w:r>
    </w:p>
    <w:p>
      <w:pPr>
        <w:pStyle w:val="BodyText"/>
        <w:rPr>
          <w:b/>
          <w:sz w:val="16"/>
        </w:rPr>
      </w:pPr>
    </w:p>
    <w:p>
      <w:pPr>
        <w:pStyle w:val="BodyText"/>
        <w:rPr>
          <w:b/>
          <w:sz w:val="16"/>
        </w:rPr>
      </w:pPr>
    </w:p>
    <w:p>
      <w:pPr>
        <w:pStyle w:val="BodyText"/>
        <w:rPr>
          <w:b/>
          <w:sz w:val="16"/>
        </w:rPr>
      </w:pPr>
    </w:p>
    <w:p>
      <w:pPr>
        <w:pStyle w:val="BodyText"/>
        <w:spacing w:before="151"/>
        <w:rPr>
          <w:b/>
          <w:sz w:val="16"/>
        </w:rPr>
      </w:pPr>
    </w:p>
    <w:p>
      <w:pPr>
        <w:spacing w:before="0"/>
        <w:ind w:left="1973" w:right="0" w:firstLine="0"/>
        <w:jc w:val="left"/>
        <w:rPr>
          <w:sz w:val="16"/>
        </w:rPr>
      </w:pPr>
      <w:r>
        <w:rPr/>
        <mc:AlternateContent>
          <mc:Choice Requires="wps">
            <w:drawing>
              <wp:anchor distT="0" distB="0" distL="0" distR="0" allowOverlap="1" layoutInCell="1" locked="0" behindDoc="0" simplePos="0" relativeHeight="15821824">
                <wp:simplePos x="0" y="0"/>
                <wp:positionH relativeFrom="page">
                  <wp:posOffset>1854809</wp:posOffset>
                </wp:positionH>
                <wp:positionV relativeFrom="paragraph">
                  <wp:posOffset>-155489</wp:posOffset>
                </wp:positionV>
                <wp:extent cx="4396740" cy="1941195"/>
                <wp:effectExtent l="0" t="0" r="0" b="0"/>
                <wp:wrapNone/>
                <wp:docPr id="461" name="Group 461"/>
                <wp:cNvGraphicFramePr>
                  <a:graphicFrameLocks/>
                </wp:cNvGraphicFramePr>
                <a:graphic>
                  <a:graphicData uri="http://schemas.microsoft.com/office/word/2010/wordprocessingGroup">
                    <wpg:wgp>
                      <wpg:cNvPr id="461" name="Group 461"/>
                      <wpg:cNvGrpSpPr/>
                      <wpg:grpSpPr>
                        <a:xfrm>
                          <a:off x="0" y="0"/>
                          <a:ext cx="4396740" cy="1941195"/>
                          <a:chExt cx="4396740" cy="1941195"/>
                        </a:xfrm>
                      </wpg:grpSpPr>
                      <pic:pic>
                        <pic:nvPicPr>
                          <pic:cNvPr id="462" name="Image 462"/>
                          <pic:cNvPicPr/>
                        </pic:nvPicPr>
                        <pic:blipFill>
                          <a:blip r:embed="rId151" cstate="print"/>
                          <a:stretch>
                            <a:fillRect/>
                          </a:stretch>
                        </pic:blipFill>
                        <pic:spPr>
                          <a:xfrm>
                            <a:off x="53035" y="0"/>
                            <a:ext cx="784910" cy="1929502"/>
                          </a:xfrm>
                          <a:prstGeom prst="rect">
                            <a:avLst/>
                          </a:prstGeom>
                        </pic:spPr>
                      </pic:pic>
                      <pic:pic>
                        <pic:nvPicPr>
                          <pic:cNvPr id="463" name="Image 463"/>
                          <pic:cNvPicPr/>
                        </pic:nvPicPr>
                        <pic:blipFill>
                          <a:blip r:embed="rId152" cstate="print"/>
                          <a:stretch>
                            <a:fillRect/>
                          </a:stretch>
                        </pic:blipFill>
                        <pic:spPr>
                          <a:xfrm>
                            <a:off x="928903" y="160553"/>
                            <a:ext cx="784910" cy="1740455"/>
                          </a:xfrm>
                          <a:prstGeom prst="rect">
                            <a:avLst/>
                          </a:prstGeom>
                        </pic:spPr>
                      </pic:pic>
                      <pic:pic>
                        <pic:nvPicPr>
                          <pic:cNvPr id="464" name="Image 464"/>
                          <pic:cNvPicPr/>
                        </pic:nvPicPr>
                        <pic:blipFill>
                          <a:blip r:embed="rId153" cstate="print"/>
                          <a:stretch>
                            <a:fillRect/>
                          </a:stretch>
                        </pic:blipFill>
                        <pic:spPr>
                          <a:xfrm>
                            <a:off x="1806219" y="174879"/>
                            <a:ext cx="789774" cy="1743212"/>
                          </a:xfrm>
                          <a:prstGeom prst="rect">
                            <a:avLst/>
                          </a:prstGeom>
                        </pic:spPr>
                      </pic:pic>
                      <pic:pic>
                        <pic:nvPicPr>
                          <pic:cNvPr id="465" name="Image 465"/>
                          <pic:cNvPicPr/>
                        </pic:nvPicPr>
                        <pic:blipFill>
                          <a:blip r:embed="rId154" cstate="print"/>
                          <a:stretch>
                            <a:fillRect/>
                          </a:stretch>
                        </pic:blipFill>
                        <pic:spPr>
                          <a:xfrm>
                            <a:off x="2686392" y="78841"/>
                            <a:ext cx="784898" cy="1833552"/>
                          </a:xfrm>
                          <a:prstGeom prst="rect">
                            <a:avLst/>
                          </a:prstGeom>
                        </pic:spPr>
                      </pic:pic>
                      <pic:pic>
                        <pic:nvPicPr>
                          <pic:cNvPr id="466" name="Image 466"/>
                          <pic:cNvPicPr/>
                        </pic:nvPicPr>
                        <pic:blipFill>
                          <a:blip r:embed="rId155" cstate="print"/>
                          <a:stretch>
                            <a:fillRect/>
                          </a:stretch>
                        </pic:blipFill>
                        <pic:spPr>
                          <a:xfrm>
                            <a:off x="3562261" y="25806"/>
                            <a:ext cx="784898" cy="1915147"/>
                          </a:xfrm>
                          <a:prstGeom prst="rect">
                            <a:avLst/>
                          </a:prstGeom>
                        </pic:spPr>
                      </pic:pic>
                      <wps:wsp>
                        <wps:cNvPr id="467" name="Graphic 467"/>
                        <wps:cNvSpPr/>
                        <wps:spPr>
                          <a:xfrm>
                            <a:off x="0" y="1847786"/>
                            <a:ext cx="4396740" cy="34925"/>
                          </a:xfrm>
                          <a:custGeom>
                            <a:avLst/>
                            <a:gdLst/>
                            <a:ahLst/>
                            <a:cxnLst/>
                            <a:rect l="l" t="t" r="r" b="b"/>
                            <a:pathLst>
                              <a:path w="4396740" h="34925">
                                <a:moveTo>
                                  <a:pt x="4396562" y="0"/>
                                </a:moveTo>
                                <a:lnTo>
                                  <a:pt x="4387964" y="0"/>
                                </a:lnTo>
                                <a:lnTo>
                                  <a:pt x="4387964" y="27228"/>
                                </a:lnTo>
                                <a:lnTo>
                                  <a:pt x="3519259" y="27228"/>
                                </a:lnTo>
                                <a:lnTo>
                                  <a:pt x="3519259" y="0"/>
                                </a:lnTo>
                                <a:lnTo>
                                  <a:pt x="3510661" y="0"/>
                                </a:lnTo>
                                <a:lnTo>
                                  <a:pt x="3510661" y="27228"/>
                                </a:lnTo>
                                <a:lnTo>
                                  <a:pt x="2641955" y="27228"/>
                                </a:lnTo>
                                <a:lnTo>
                                  <a:pt x="2641955" y="0"/>
                                </a:lnTo>
                                <a:lnTo>
                                  <a:pt x="2633357" y="0"/>
                                </a:lnTo>
                                <a:lnTo>
                                  <a:pt x="2633357" y="27228"/>
                                </a:lnTo>
                                <a:lnTo>
                                  <a:pt x="1763217" y="27228"/>
                                </a:lnTo>
                                <a:lnTo>
                                  <a:pt x="1763217" y="0"/>
                                </a:lnTo>
                                <a:lnTo>
                                  <a:pt x="1754619" y="0"/>
                                </a:lnTo>
                                <a:lnTo>
                                  <a:pt x="1754619" y="27228"/>
                                </a:lnTo>
                                <a:lnTo>
                                  <a:pt x="885901" y="27228"/>
                                </a:lnTo>
                                <a:lnTo>
                                  <a:pt x="885901" y="0"/>
                                </a:lnTo>
                                <a:lnTo>
                                  <a:pt x="877303" y="0"/>
                                </a:lnTo>
                                <a:lnTo>
                                  <a:pt x="877303" y="27228"/>
                                </a:lnTo>
                                <a:lnTo>
                                  <a:pt x="8597" y="27228"/>
                                </a:lnTo>
                                <a:lnTo>
                                  <a:pt x="8597" y="0"/>
                                </a:lnTo>
                                <a:lnTo>
                                  <a:pt x="0" y="0"/>
                                </a:lnTo>
                                <a:lnTo>
                                  <a:pt x="0" y="30099"/>
                                </a:lnTo>
                                <a:lnTo>
                                  <a:pt x="4305" y="30099"/>
                                </a:lnTo>
                                <a:lnTo>
                                  <a:pt x="4305" y="34404"/>
                                </a:lnTo>
                                <a:lnTo>
                                  <a:pt x="4392257" y="34404"/>
                                </a:lnTo>
                                <a:lnTo>
                                  <a:pt x="4392257" y="30099"/>
                                </a:lnTo>
                                <a:lnTo>
                                  <a:pt x="4396562" y="30099"/>
                                </a:lnTo>
                                <a:lnTo>
                                  <a:pt x="4396562"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46.048004pt;margin-top:-12.243286pt;width:346.2pt;height:152.85pt;mso-position-horizontal-relative:page;mso-position-vertical-relative:paragraph;z-index:15821824" id="docshapegroup402" coordorigin="2921,-245" coordsize="6924,3057">
                <v:shape style="position:absolute;left:3004;top:-245;width:1237;height:3039" type="#_x0000_t75" id="docshape403" stroked="false">
                  <v:imagedata r:id="rId151" o:title=""/>
                </v:shape>
                <v:shape style="position:absolute;left:4383;top:7;width:1237;height:2741" type="#_x0000_t75" id="docshape404" stroked="false">
                  <v:imagedata r:id="rId152" o:title=""/>
                </v:shape>
                <v:shape style="position:absolute;left:5765;top:30;width:1244;height:2746" type="#_x0000_t75" id="docshape405" stroked="false">
                  <v:imagedata r:id="rId153" o:title=""/>
                </v:shape>
                <v:shape style="position:absolute;left:7151;top:-121;width:1237;height:2888" type="#_x0000_t75" id="docshape406" stroked="false">
                  <v:imagedata r:id="rId154" o:title=""/>
                </v:shape>
                <v:shape style="position:absolute;left:8530;top:-205;width:1237;height:3016" type="#_x0000_t75" id="docshape407" stroked="false">
                  <v:imagedata r:id="rId155" o:title=""/>
                </v:shape>
                <v:shape style="position:absolute;left:2920;top:2665;width:6924;height:55" id="docshape408" coordorigin="2921,2665" coordsize="6924,55" path="m9845,2665l9831,2665,9831,2708,8463,2708,8463,2665,8450,2665,8450,2708,7082,2708,7082,2665,7068,2665,7068,2708,5698,2708,5698,2665,5684,2665,5684,2708,4316,2708,4316,2665,4303,2665,4303,2708,2935,2708,2935,2665,2921,2665,2921,2712,2928,2712,2928,2719,9838,2719,9838,2712,9845,2712,9845,2665xe" filled="true" fillcolor="#231f20" stroked="false">
                  <v:path arrowok="t"/>
                  <v:fill type="solid"/>
                </v:shape>
                <w10:wrap type="none"/>
              </v:group>
            </w:pict>
          </mc:Fallback>
        </mc:AlternateContent>
      </w:r>
      <w:r>
        <w:rPr>
          <w:color w:val="231F20"/>
          <w:spacing w:val="-4"/>
          <w:sz w:val="16"/>
        </w:rPr>
        <w:t>8000</w:t>
      </w:r>
    </w:p>
    <w:p>
      <w:pPr>
        <w:pStyle w:val="BodyText"/>
        <w:rPr>
          <w:sz w:val="16"/>
        </w:rPr>
      </w:pPr>
    </w:p>
    <w:p>
      <w:pPr>
        <w:pStyle w:val="BodyText"/>
        <w:spacing w:before="100"/>
        <w:rPr>
          <w:sz w:val="16"/>
        </w:rPr>
      </w:pPr>
    </w:p>
    <w:p>
      <w:pPr>
        <w:spacing w:before="0"/>
        <w:ind w:left="1973" w:right="0" w:firstLine="0"/>
        <w:jc w:val="left"/>
        <w:rPr>
          <w:sz w:val="16"/>
        </w:rPr>
      </w:pPr>
      <w:r>
        <w:rPr>
          <w:color w:val="231F20"/>
          <w:spacing w:val="-4"/>
          <w:sz w:val="16"/>
        </w:rPr>
        <w:t>6000</w:t>
      </w:r>
    </w:p>
    <w:p>
      <w:pPr>
        <w:pStyle w:val="BodyText"/>
        <w:rPr>
          <w:sz w:val="16"/>
        </w:rPr>
      </w:pPr>
    </w:p>
    <w:p>
      <w:pPr>
        <w:pStyle w:val="BodyText"/>
        <w:spacing w:before="103"/>
        <w:rPr>
          <w:sz w:val="16"/>
        </w:rPr>
      </w:pPr>
    </w:p>
    <w:p>
      <w:pPr>
        <w:spacing w:before="0"/>
        <w:ind w:left="1973" w:right="0" w:firstLine="0"/>
        <w:jc w:val="left"/>
        <w:rPr>
          <w:sz w:val="16"/>
        </w:rPr>
      </w:pPr>
      <w:r>
        <w:rPr/>
        <mc:AlternateContent>
          <mc:Choice Requires="wps">
            <w:drawing>
              <wp:anchor distT="0" distB="0" distL="0" distR="0" allowOverlap="1" layoutInCell="1" locked="0" behindDoc="0" simplePos="0" relativeHeight="15822336">
                <wp:simplePos x="0" y="0"/>
                <wp:positionH relativeFrom="page">
                  <wp:posOffset>1371175</wp:posOffset>
                </wp:positionH>
                <wp:positionV relativeFrom="paragraph">
                  <wp:posOffset>-232364</wp:posOffset>
                </wp:positionV>
                <wp:extent cx="152400" cy="385445"/>
                <wp:effectExtent l="0" t="0" r="0" b="0"/>
                <wp:wrapNone/>
                <wp:docPr id="468" name="Textbox 468"/>
                <wp:cNvGraphicFramePr>
                  <a:graphicFrameLocks/>
                </wp:cNvGraphicFramePr>
                <a:graphic>
                  <a:graphicData uri="http://schemas.microsoft.com/office/word/2010/wordprocessingShape">
                    <wps:wsp>
                      <wps:cNvPr id="468" name="Textbox 468"/>
                      <wps:cNvSpPr txBox="1"/>
                      <wps:spPr>
                        <a:xfrm>
                          <a:off x="0" y="0"/>
                          <a:ext cx="152400" cy="385445"/>
                        </a:xfrm>
                        <a:prstGeom prst="rect">
                          <a:avLst/>
                        </a:prstGeom>
                      </wps:spPr>
                      <wps:txbx>
                        <w:txbxContent>
                          <w:p>
                            <w:pPr>
                              <w:spacing w:before="12"/>
                              <w:ind w:left="20" w:right="0" w:firstLine="0"/>
                              <w:jc w:val="left"/>
                              <w:rPr>
                                <w:sz w:val="18"/>
                              </w:rPr>
                            </w:pPr>
                            <w:r>
                              <w:rPr>
                                <w:color w:val="231F20"/>
                                <w:spacing w:val="-2"/>
                                <w:sz w:val="18"/>
                              </w:rPr>
                              <w:t>Unidad</w:t>
                            </w:r>
                          </w:p>
                        </w:txbxContent>
                      </wps:txbx>
                      <wps:bodyPr wrap="square" lIns="0" tIns="0" rIns="0" bIns="0" rtlCol="0" vert="vert270">
                        <a:noAutofit/>
                      </wps:bodyPr>
                    </wps:wsp>
                  </a:graphicData>
                </a:graphic>
              </wp:anchor>
            </w:drawing>
          </mc:Choice>
          <mc:Fallback>
            <w:pict>
              <v:shape style="position:absolute;margin-left:107.966583pt;margin-top:-18.296455pt;width:12pt;height:30.35pt;mso-position-horizontal-relative:page;mso-position-vertical-relative:paragraph;z-index:15822336" type="#_x0000_t202" id="docshape409" filled="false" stroked="false">
                <v:textbox inset="0,0,0,0" style="layout-flow:vertical;mso-layout-flow-alt:bottom-to-top">
                  <w:txbxContent>
                    <w:p>
                      <w:pPr>
                        <w:spacing w:before="12"/>
                        <w:ind w:left="20" w:right="0" w:firstLine="0"/>
                        <w:jc w:val="left"/>
                        <w:rPr>
                          <w:sz w:val="18"/>
                        </w:rPr>
                      </w:pPr>
                      <w:r>
                        <w:rPr>
                          <w:color w:val="231F20"/>
                          <w:spacing w:val="-2"/>
                          <w:sz w:val="18"/>
                        </w:rPr>
                        <w:t>Unidad</w:t>
                      </w:r>
                    </w:p>
                  </w:txbxContent>
                </v:textbox>
                <w10:wrap type="none"/>
              </v:shape>
            </w:pict>
          </mc:Fallback>
        </mc:AlternateContent>
      </w:r>
      <w:r>
        <w:rPr>
          <w:color w:val="231F20"/>
          <w:spacing w:val="-4"/>
          <w:sz w:val="16"/>
        </w:rPr>
        <w:t>4000</w:t>
      </w:r>
    </w:p>
    <w:p>
      <w:pPr>
        <w:pStyle w:val="BodyText"/>
        <w:rPr>
          <w:sz w:val="16"/>
        </w:rPr>
      </w:pPr>
    </w:p>
    <w:p>
      <w:pPr>
        <w:pStyle w:val="BodyText"/>
        <w:spacing w:before="102"/>
        <w:rPr>
          <w:sz w:val="16"/>
        </w:rPr>
      </w:pPr>
    </w:p>
    <w:p>
      <w:pPr>
        <w:spacing w:before="1"/>
        <w:ind w:left="1973" w:right="0" w:firstLine="0"/>
        <w:jc w:val="left"/>
        <w:rPr>
          <w:sz w:val="16"/>
        </w:rPr>
      </w:pPr>
      <w:r>
        <w:rPr>
          <w:color w:val="231F20"/>
          <w:spacing w:val="-4"/>
          <w:sz w:val="16"/>
        </w:rPr>
        <w:t>2000</w:t>
      </w:r>
    </w:p>
    <w:p>
      <w:pPr>
        <w:pStyle w:val="BodyText"/>
        <w:rPr>
          <w:sz w:val="16"/>
        </w:rPr>
      </w:pPr>
    </w:p>
    <w:p>
      <w:pPr>
        <w:pStyle w:val="BodyText"/>
        <w:spacing w:before="100"/>
        <w:rPr>
          <w:sz w:val="16"/>
        </w:rPr>
      </w:pPr>
    </w:p>
    <w:p>
      <w:pPr>
        <w:spacing w:before="0"/>
        <w:ind w:left="2241" w:right="0" w:firstLine="0"/>
        <w:jc w:val="left"/>
        <w:rPr>
          <w:sz w:val="16"/>
        </w:rPr>
      </w:pPr>
      <w:r>
        <w:rPr>
          <w:color w:val="231F20"/>
          <w:spacing w:val="-10"/>
          <w:sz w:val="16"/>
        </w:rPr>
        <w:t>0</w:t>
      </w:r>
    </w:p>
    <w:p>
      <w:pPr>
        <w:tabs>
          <w:tab w:pos="4250" w:val="left" w:leader="none"/>
          <w:tab w:pos="5634" w:val="left" w:leader="none"/>
          <w:tab w:pos="7015" w:val="left" w:leader="none"/>
          <w:tab w:pos="8397" w:val="left" w:leader="none"/>
        </w:tabs>
        <w:spacing w:before="8"/>
        <w:ind w:left="2869" w:right="0" w:firstLine="0"/>
        <w:jc w:val="left"/>
        <w:rPr>
          <w:sz w:val="16"/>
        </w:rPr>
      </w:pPr>
      <w:r>
        <w:rPr>
          <w:color w:val="231F20"/>
          <w:spacing w:val="-2"/>
          <w:sz w:val="16"/>
        </w:rPr>
        <w:t>2016/17</w:t>
      </w:r>
      <w:r>
        <w:rPr>
          <w:color w:val="231F20"/>
          <w:sz w:val="16"/>
        </w:rPr>
        <w:tab/>
      </w:r>
      <w:r>
        <w:rPr>
          <w:color w:val="231F20"/>
          <w:spacing w:val="-2"/>
          <w:sz w:val="16"/>
        </w:rPr>
        <w:t>2017/18</w:t>
      </w:r>
      <w:r>
        <w:rPr>
          <w:color w:val="231F20"/>
          <w:sz w:val="16"/>
        </w:rPr>
        <w:tab/>
      </w:r>
      <w:r>
        <w:rPr>
          <w:color w:val="231F20"/>
          <w:spacing w:val="-2"/>
          <w:sz w:val="16"/>
        </w:rPr>
        <w:t>2018/19</w:t>
      </w:r>
      <w:r>
        <w:rPr>
          <w:color w:val="231F20"/>
          <w:sz w:val="16"/>
        </w:rPr>
        <w:tab/>
      </w:r>
      <w:r>
        <w:rPr>
          <w:color w:val="231F20"/>
          <w:spacing w:val="-2"/>
          <w:sz w:val="16"/>
        </w:rPr>
        <w:t>2019/20</w:t>
      </w:r>
      <w:r>
        <w:rPr>
          <w:color w:val="231F20"/>
          <w:sz w:val="16"/>
        </w:rPr>
        <w:tab/>
      </w:r>
      <w:r>
        <w:rPr>
          <w:color w:val="231F20"/>
          <w:spacing w:val="-2"/>
          <w:sz w:val="16"/>
        </w:rPr>
        <w:t>2020/21</w:t>
      </w:r>
    </w:p>
    <w:p>
      <w:pPr>
        <w:spacing w:before="118"/>
        <w:ind w:left="0" w:right="153" w:firstLine="0"/>
        <w:jc w:val="center"/>
        <w:rPr>
          <w:sz w:val="18"/>
        </w:rPr>
      </w:pPr>
      <w:r>
        <w:rPr/>
        <w:drawing>
          <wp:inline distT="0" distB="0" distL="0" distR="0">
            <wp:extent cx="74549" cy="66165"/>
            <wp:effectExtent l="0" t="0" r="0" b="0"/>
            <wp:docPr id="469" name="Image 469"/>
            <wp:cNvGraphicFramePr>
              <a:graphicFrameLocks/>
            </wp:cNvGraphicFramePr>
            <a:graphic>
              <a:graphicData uri="http://schemas.openxmlformats.org/drawingml/2006/picture">
                <pic:pic>
                  <pic:nvPicPr>
                    <pic:cNvPr id="469" name="Image 469"/>
                    <pic:cNvPicPr/>
                  </pic:nvPicPr>
                  <pic:blipFill>
                    <a:blip r:embed="rId156" cstate="print"/>
                    <a:stretch>
                      <a:fillRect/>
                    </a:stretch>
                  </pic:blipFill>
                  <pic:spPr>
                    <a:xfrm>
                      <a:off x="0" y="0"/>
                      <a:ext cx="74549" cy="66165"/>
                    </a:xfrm>
                    <a:prstGeom prst="rect">
                      <a:avLst/>
                    </a:prstGeom>
                  </pic:spPr>
                </pic:pic>
              </a:graphicData>
            </a:graphic>
          </wp:inline>
        </w:drawing>
      </w:r>
      <w:r>
        <w:rPr/>
      </w:r>
      <w:r>
        <w:rPr>
          <w:color w:val="231F20"/>
          <w:sz w:val="18"/>
        </w:rPr>
        <w:t>Prescolar</w:t>
      </w:r>
      <w:r>
        <w:rPr>
          <w:color w:val="231F20"/>
          <w:spacing w:val="31"/>
          <w:sz w:val="18"/>
        </w:rPr>
        <w:t>  </w:t>
      </w:r>
      <w:r>
        <w:rPr>
          <w:color w:val="231F20"/>
          <w:spacing w:val="23"/>
          <w:sz w:val="18"/>
        </w:rPr>
        <w:drawing>
          <wp:inline distT="0" distB="0" distL="0" distR="0">
            <wp:extent cx="74536" cy="66165"/>
            <wp:effectExtent l="0" t="0" r="0" b="0"/>
            <wp:docPr id="470" name="Image 470"/>
            <wp:cNvGraphicFramePr>
              <a:graphicFrameLocks/>
            </wp:cNvGraphicFramePr>
            <a:graphic>
              <a:graphicData uri="http://schemas.openxmlformats.org/drawingml/2006/picture">
                <pic:pic>
                  <pic:nvPicPr>
                    <pic:cNvPr id="470" name="Image 470"/>
                    <pic:cNvPicPr/>
                  </pic:nvPicPr>
                  <pic:blipFill>
                    <a:blip r:embed="rId157" cstate="print"/>
                    <a:stretch>
                      <a:fillRect/>
                    </a:stretch>
                  </pic:blipFill>
                  <pic:spPr>
                    <a:xfrm>
                      <a:off x="0" y="0"/>
                      <a:ext cx="74536" cy="66165"/>
                    </a:xfrm>
                    <a:prstGeom prst="rect">
                      <a:avLst/>
                    </a:prstGeom>
                  </pic:spPr>
                </pic:pic>
              </a:graphicData>
            </a:graphic>
          </wp:inline>
        </w:drawing>
      </w:r>
      <w:r>
        <w:rPr>
          <w:color w:val="231F20"/>
          <w:spacing w:val="23"/>
          <w:sz w:val="18"/>
        </w:rPr>
      </w:r>
      <w:r>
        <w:rPr>
          <w:color w:val="231F20"/>
          <w:sz w:val="18"/>
        </w:rPr>
        <w:t>Primaria</w:t>
      </w:r>
      <w:r>
        <w:rPr>
          <w:color w:val="231F20"/>
          <w:spacing w:val="34"/>
          <w:sz w:val="18"/>
        </w:rPr>
        <w:t>  </w:t>
      </w:r>
      <w:r>
        <w:rPr>
          <w:color w:val="231F20"/>
          <w:spacing w:val="-24"/>
          <w:sz w:val="18"/>
        </w:rPr>
        <w:drawing>
          <wp:inline distT="0" distB="0" distL="0" distR="0">
            <wp:extent cx="74536" cy="66165"/>
            <wp:effectExtent l="0" t="0" r="0" b="0"/>
            <wp:docPr id="471" name="Image 471"/>
            <wp:cNvGraphicFramePr>
              <a:graphicFrameLocks/>
            </wp:cNvGraphicFramePr>
            <a:graphic>
              <a:graphicData uri="http://schemas.openxmlformats.org/drawingml/2006/picture">
                <pic:pic>
                  <pic:nvPicPr>
                    <pic:cNvPr id="471" name="Image 471"/>
                    <pic:cNvPicPr/>
                  </pic:nvPicPr>
                  <pic:blipFill>
                    <a:blip r:embed="rId158" cstate="print"/>
                    <a:stretch>
                      <a:fillRect/>
                    </a:stretch>
                  </pic:blipFill>
                  <pic:spPr>
                    <a:xfrm>
                      <a:off x="0" y="0"/>
                      <a:ext cx="74536" cy="66165"/>
                    </a:xfrm>
                    <a:prstGeom prst="rect">
                      <a:avLst/>
                    </a:prstGeom>
                  </pic:spPr>
                </pic:pic>
              </a:graphicData>
            </a:graphic>
          </wp:inline>
        </w:drawing>
      </w:r>
      <w:r>
        <w:rPr>
          <w:color w:val="231F20"/>
          <w:spacing w:val="-24"/>
          <w:sz w:val="18"/>
        </w:rPr>
      </w:r>
      <w:r>
        <w:rPr>
          <w:rFonts w:ascii="Times New Roman"/>
          <w:color w:val="231F20"/>
          <w:spacing w:val="2"/>
          <w:sz w:val="18"/>
        </w:rPr>
        <w:t> </w:t>
      </w:r>
      <w:r>
        <w:rPr>
          <w:color w:val="231F20"/>
          <w:sz w:val="18"/>
        </w:rPr>
        <w:t>Media</w:t>
      </w:r>
      <w:r>
        <w:rPr>
          <w:color w:val="231F20"/>
          <w:spacing w:val="33"/>
          <w:sz w:val="18"/>
        </w:rPr>
        <w:t>  </w:t>
      </w:r>
      <w:r>
        <w:rPr>
          <w:color w:val="231F20"/>
          <w:spacing w:val="24"/>
          <w:sz w:val="18"/>
        </w:rPr>
        <w:drawing>
          <wp:inline distT="0" distB="0" distL="0" distR="0">
            <wp:extent cx="74549" cy="66165"/>
            <wp:effectExtent l="0" t="0" r="0" b="0"/>
            <wp:docPr id="472" name="Image 472"/>
            <wp:cNvGraphicFramePr>
              <a:graphicFrameLocks/>
            </wp:cNvGraphicFramePr>
            <a:graphic>
              <a:graphicData uri="http://schemas.openxmlformats.org/drawingml/2006/picture">
                <pic:pic>
                  <pic:nvPicPr>
                    <pic:cNvPr id="472" name="Image 472"/>
                    <pic:cNvPicPr/>
                  </pic:nvPicPr>
                  <pic:blipFill>
                    <a:blip r:embed="rId159" cstate="print"/>
                    <a:stretch>
                      <a:fillRect/>
                    </a:stretch>
                  </pic:blipFill>
                  <pic:spPr>
                    <a:xfrm>
                      <a:off x="0" y="0"/>
                      <a:ext cx="74549" cy="66165"/>
                    </a:xfrm>
                    <a:prstGeom prst="rect">
                      <a:avLst/>
                    </a:prstGeom>
                  </pic:spPr>
                </pic:pic>
              </a:graphicData>
            </a:graphic>
          </wp:inline>
        </w:drawing>
      </w:r>
      <w:r>
        <w:rPr>
          <w:color w:val="231F20"/>
          <w:spacing w:val="24"/>
          <w:sz w:val="18"/>
        </w:rPr>
      </w:r>
      <w:r>
        <w:rPr>
          <w:color w:val="231F20"/>
          <w:sz w:val="18"/>
        </w:rPr>
        <w:t>Adultos</w:t>
      </w:r>
      <w:r>
        <w:rPr>
          <w:color w:val="231F20"/>
          <w:spacing w:val="35"/>
          <w:sz w:val="18"/>
        </w:rPr>
        <w:t>  </w:t>
      </w:r>
      <w:r>
        <w:rPr>
          <w:color w:val="231F20"/>
          <w:spacing w:val="-23"/>
          <w:sz w:val="18"/>
        </w:rPr>
        <w:drawing>
          <wp:inline distT="0" distB="0" distL="0" distR="0">
            <wp:extent cx="74550" cy="66165"/>
            <wp:effectExtent l="0" t="0" r="0" b="0"/>
            <wp:docPr id="473" name="Image 473"/>
            <wp:cNvGraphicFramePr>
              <a:graphicFrameLocks/>
            </wp:cNvGraphicFramePr>
            <a:graphic>
              <a:graphicData uri="http://schemas.openxmlformats.org/drawingml/2006/picture">
                <pic:pic>
                  <pic:nvPicPr>
                    <pic:cNvPr id="473" name="Image 473"/>
                    <pic:cNvPicPr/>
                  </pic:nvPicPr>
                  <pic:blipFill>
                    <a:blip r:embed="rId160" cstate="print"/>
                    <a:stretch>
                      <a:fillRect/>
                    </a:stretch>
                  </pic:blipFill>
                  <pic:spPr>
                    <a:xfrm>
                      <a:off x="0" y="0"/>
                      <a:ext cx="74550" cy="66165"/>
                    </a:xfrm>
                    <a:prstGeom prst="rect">
                      <a:avLst/>
                    </a:prstGeom>
                  </pic:spPr>
                </pic:pic>
              </a:graphicData>
            </a:graphic>
          </wp:inline>
        </w:drawing>
      </w:r>
      <w:r>
        <w:rPr>
          <w:color w:val="231F20"/>
          <w:spacing w:val="-23"/>
          <w:sz w:val="18"/>
        </w:rPr>
      </w:r>
      <w:r>
        <w:rPr>
          <w:rFonts w:ascii="Times New Roman"/>
          <w:color w:val="231F20"/>
          <w:sz w:val="18"/>
        </w:rPr>
        <w:t> </w:t>
      </w:r>
      <w:r>
        <w:rPr>
          <w:color w:val="231F20"/>
          <w:spacing w:val="-2"/>
          <w:sz w:val="18"/>
        </w:rPr>
        <w:t>Especial</w:t>
      </w:r>
    </w:p>
    <w:p>
      <w:pPr>
        <w:spacing w:after="0"/>
        <w:jc w:val="center"/>
        <w:rPr>
          <w:sz w:val="18"/>
        </w:rPr>
        <w:sectPr>
          <w:footerReference w:type="default" r:id="rId150"/>
          <w:pgSz w:w="12240" w:h="15840"/>
          <w:pgMar w:header="0" w:footer="760" w:top="1540" w:bottom="960" w:left="460" w:right="480"/>
        </w:sectPr>
      </w:pPr>
    </w:p>
    <w:p>
      <w:pPr>
        <w:pStyle w:val="ListParagraph"/>
        <w:numPr>
          <w:ilvl w:val="1"/>
          <w:numId w:val="61"/>
        </w:numPr>
        <w:tabs>
          <w:tab w:pos="854" w:val="left" w:leader="none"/>
        </w:tabs>
        <w:spacing w:line="240" w:lineRule="auto" w:before="82" w:after="0"/>
        <w:ind w:left="854" w:right="0" w:hanging="522"/>
        <w:jc w:val="left"/>
        <w:rPr>
          <w:b/>
          <w:color w:val="231F20"/>
          <w:sz w:val="19"/>
        </w:rPr>
      </w:pPr>
      <w:r>
        <w:rPr>
          <w:b/>
          <w:color w:val="231F20"/>
          <w:sz w:val="19"/>
        </w:rPr>
        <w:t>-</w:t>
      </w:r>
      <w:r>
        <w:rPr>
          <w:b/>
          <w:color w:val="231F20"/>
          <w:spacing w:val="-10"/>
          <w:sz w:val="19"/>
        </w:rPr>
        <w:t> </w:t>
      </w:r>
      <w:r>
        <w:rPr>
          <w:b/>
          <w:color w:val="231F20"/>
          <w:sz w:val="19"/>
        </w:rPr>
        <w:t>Personal</w:t>
      </w:r>
      <w:r>
        <w:rPr>
          <w:b/>
          <w:color w:val="231F20"/>
          <w:spacing w:val="-10"/>
          <w:sz w:val="19"/>
        </w:rPr>
        <w:t> </w:t>
      </w:r>
      <w:r>
        <w:rPr>
          <w:b/>
          <w:color w:val="231F20"/>
          <w:sz w:val="19"/>
        </w:rPr>
        <w:t>docente</w:t>
      </w:r>
      <w:r>
        <w:rPr>
          <w:b/>
          <w:color w:val="231F20"/>
          <w:spacing w:val="-10"/>
          <w:sz w:val="19"/>
        </w:rPr>
        <w:t> </w:t>
      </w:r>
      <w:r>
        <w:rPr>
          <w:b/>
          <w:color w:val="231F20"/>
          <w:sz w:val="19"/>
        </w:rPr>
        <w:t>frente</w:t>
      </w:r>
      <w:r>
        <w:rPr>
          <w:b/>
          <w:color w:val="231F20"/>
          <w:spacing w:val="-10"/>
          <w:sz w:val="19"/>
        </w:rPr>
        <w:t> </w:t>
      </w:r>
      <w:r>
        <w:rPr>
          <w:b/>
          <w:color w:val="231F20"/>
          <w:sz w:val="19"/>
        </w:rPr>
        <w:t>al</w:t>
      </w:r>
      <w:r>
        <w:rPr>
          <w:b/>
          <w:color w:val="231F20"/>
          <w:spacing w:val="-9"/>
          <w:sz w:val="19"/>
        </w:rPr>
        <w:t> </w:t>
      </w:r>
      <w:r>
        <w:rPr>
          <w:b/>
          <w:color w:val="231F20"/>
          <w:sz w:val="19"/>
        </w:rPr>
        <w:t>aula</w:t>
      </w:r>
      <w:r>
        <w:rPr>
          <w:b/>
          <w:color w:val="231F20"/>
          <w:spacing w:val="-10"/>
          <w:sz w:val="19"/>
        </w:rPr>
        <w:t> </w:t>
      </w:r>
      <w:r>
        <w:rPr>
          <w:b/>
          <w:color w:val="231F20"/>
          <w:sz w:val="19"/>
        </w:rPr>
        <w:t>por</w:t>
      </w:r>
      <w:r>
        <w:rPr>
          <w:b/>
          <w:color w:val="231F20"/>
          <w:spacing w:val="-10"/>
          <w:sz w:val="19"/>
        </w:rPr>
        <w:t> </w:t>
      </w:r>
      <w:r>
        <w:rPr>
          <w:b/>
          <w:color w:val="231F20"/>
          <w:sz w:val="19"/>
        </w:rPr>
        <w:t>educaciones</w:t>
      </w:r>
      <w:r>
        <w:rPr>
          <w:b/>
          <w:color w:val="231F20"/>
          <w:spacing w:val="33"/>
          <w:sz w:val="19"/>
        </w:rPr>
        <w:t> </w:t>
      </w:r>
      <w:r>
        <w:rPr>
          <w:b/>
          <w:color w:val="231F20"/>
          <w:sz w:val="19"/>
        </w:rPr>
        <w:t>y</w:t>
      </w:r>
      <w:r>
        <w:rPr>
          <w:b/>
          <w:color w:val="231F20"/>
          <w:spacing w:val="-13"/>
          <w:sz w:val="19"/>
        </w:rPr>
        <w:t> </w:t>
      </w:r>
      <w:r>
        <w:rPr>
          <w:b/>
          <w:color w:val="231F20"/>
          <w:sz w:val="19"/>
        </w:rPr>
        <w:t>municipios,</w:t>
      </w:r>
      <w:r>
        <w:rPr>
          <w:b/>
          <w:color w:val="231F20"/>
          <w:spacing w:val="-10"/>
          <w:sz w:val="19"/>
        </w:rPr>
        <w:t> </w:t>
      </w:r>
      <w:r>
        <w:rPr>
          <w:b/>
          <w:color w:val="231F20"/>
          <w:sz w:val="19"/>
        </w:rPr>
        <w:t>curso</w:t>
      </w:r>
      <w:r>
        <w:rPr>
          <w:b/>
          <w:color w:val="231F20"/>
          <w:spacing w:val="-9"/>
          <w:sz w:val="19"/>
        </w:rPr>
        <w:t> </w:t>
      </w:r>
      <w:r>
        <w:rPr>
          <w:b/>
          <w:color w:val="231F20"/>
          <w:spacing w:val="-2"/>
          <w:sz w:val="19"/>
        </w:rPr>
        <w:t>2020/2021</w:t>
      </w:r>
    </w:p>
    <w:p>
      <w:pPr>
        <w:pStyle w:val="BodyText"/>
        <w:spacing w:before="68"/>
        <w:rPr>
          <w:b/>
        </w:rPr>
      </w:pPr>
    </w:p>
    <w:tbl>
      <w:tblPr>
        <w:tblW w:w="0" w:type="auto"/>
        <w:jc w:val="left"/>
        <w:tblInd w:w="3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41"/>
        <w:gridCol w:w="1057"/>
        <w:gridCol w:w="863"/>
        <w:gridCol w:w="1044"/>
        <w:gridCol w:w="1010"/>
        <w:gridCol w:w="871"/>
        <w:gridCol w:w="903"/>
        <w:gridCol w:w="970"/>
        <w:gridCol w:w="747"/>
      </w:tblGrid>
      <w:tr>
        <w:trPr>
          <w:trHeight w:val="250" w:hRule="atLeast"/>
        </w:trPr>
        <w:tc>
          <w:tcPr>
            <w:tcW w:w="9959" w:type="dxa"/>
            <w:gridSpan w:val="8"/>
          </w:tcPr>
          <w:p>
            <w:pPr>
              <w:pStyle w:val="TableParagraph"/>
              <w:spacing w:before="0"/>
              <w:jc w:val="left"/>
              <w:rPr>
                <w:rFonts w:ascii="Times New Roman"/>
                <w:sz w:val="16"/>
              </w:rPr>
            </w:pPr>
          </w:p>
        </w:tc>
        <w:tc>
          <w:tcPr>
            <w:tcW w:w="747" w:type="dxa"/>
          </w:tcPr>
          <w:p>
            <w:pPr>
              <w:pStyle w:val="TableParagraph"/>
              <w:spacing w:line="190" w:lineRule="exact" w:before="0"/>
              <w:ind w:right="29"/>
              <w:rPr>
                <w:sz w:val="17"/>
              </w:rPr>
            </w:pPr>
            <w:r>
              <w:rPr>
                <w:color w:val="231F20"/>
                <w:spacing w:val="-2"/>
                <w:sz w:val="17"/>
              </w:rPr>
              <w:t>Unidad</w:t>
            </w:r>
          </w:p>
        </w:tc>
      </w:tr>
      <w:tr>
        <w:trPr>
          <w:trHeight w:val="741" w:hRule="atLeast"/>
        </w:trPr>
        <w:tc>
          <w:tcPr>
            <w:tcW w:w="3241" w:type="dxa"/>
            <w:shd w:val="clear" w:color="auto" w:fill="6595C4"/>
          </w:tcPr>
          <w:p>
            <w:pPr>
              <w:pStyle w:val="TableParagraph"/>
              <w:spacing w:before="0"/>
              <w:jc w:val="left"/>
              <w:rPr>
                <w:b/>
                <w:sz w:val="17"/>
              </w:rPr>
            </w:pPr>
          </w:p>
          <w:p>
            <w:pPr>
              <w:pStyle w:val="TableParagraph"/>
              <w:spacing w:before="39"/>
              <w:jc w:val="left"/>
              <w:rPr>
                <w:b/>
                <w:sz w:val="17"/>
              </w:rPr>
            </w:pPr>
          </w:p>
          <w:p>
            <w:pPr>
              <w:pStyle w:val="TableParagraph"/>
              <w:spacing w:before="1"/>
              <w:ind w:left="28"/>
              <w:jc w:val="left"/>
              <w:rPr>
                <w:sz w:val="17"/>
              </w:rPr>
            </w:pPr>
            <w:r>
              <w:rPr>
                <w:color w:val="FFFFFF"/>
                <w:spacing w:val="-2"/>
                <w:sz w:val="17"/>
              </w:rPr>
              <w:t>CONCEPTO</w:t>
            </w:r>
          </w:p>
        </w:tc>
        <w:tc>
          <w:tcPr>
            <w:tcW w:w="1057" w:type="dxa"/>
            <w:shd w:val="clear" w:color="auto" w:fill="6595C4"/>
          </w:tcPr>
          <w:p>
            <w:pPr>
              <w:pStyle w:val="TableParagraph"/>
              <w:spacing w:before="0"/>
              <w:jc w:val="left"/>
              <w:rPr>
                <w:b/>
                <w:sz w:val="17"/>
              </w:rPr>
            </w:pPr>
          </w:p>
          <w:p>
            <w:pPr>
              <w:pStyle w:val="TableParagraph"/>
              <w:spacing w:before="39"/>
              <w:jc w:val="left"/>
              <w:rPr>
                <w:b/>
                <w:sz w:val="17"/>
              </w:rPr>
            </w:pPr>
          </w:p>
          <w:p>
            <w:pPr>
              <w:pStyle w:val="TableParagraph"/>
              <w:spacing w:before="1"/>
              <w:ind w:right="187"/>
              <w:rPr>
                <w:b/>
                <w:sz w:val="17"/>
              </w:rPr>
            </w:pPr>
            <w:r>
              <w:rPr>
                <w:b/>
                <w:color w:val="FFFFFF"/>
                <w:spacing w:val="-2"/>
                <w:sz w:val="17"/>
              </w:rPr>
              <w:t>Total</w:t>
            </w:r>
          </w:p>
        </w:tc>
        <w:tc>
          <w:tcPr>
            <w:tcW w:w="863" w:type="dxa"/>
            <w:shd w:val="clear" w:color="auto" w:fill="6595C4"/>
          </w:tcPr>
          <w:p>
            <w:pPr>
              <w:pStyle w:val="TableParagraph"/>
              <w:spacing w:before="0"/>
              <w:jc w:val="left"/>
              <w:rPr>
                <w:b/>
                <w:sz w:val="17"/>
              </w:rPr>
            </w:pPr>
          </w:p>
          <w:p>
            <w:pPr>
              <w:pStyle w:val="TableParagraph"/>
              <w:spacing w:before="39"/>
              <w:jc w:val="left"/>
              <w:rPr>
                <w:b/>
                <w:sz w:val="17"/>
              </w:rPr>
            </w:pPr>
          </w:p>
          <w:p>
            <w:pPr>
              <w:pStyle w:val="TableParagraph"/>
              <w:spacing w:before="1"/>
              <w:ind w:right="64"/>
              <w:rPr>
                <w:sz w:val="17"/>
              </w:rPr>
            </w:pPr>
            <w:r>
              <w:rPr>
                <w:color w:val="FFFFFF"/>
                <w:spacing w:val="-2"/>
                <w:sz w:val="17"/>
              </w:rPr>
              <w:t>Playa</w:t>
            </w:r>
          </w:p>
        </w:tc>
        <w:tc>
          <w:tcPr>
            <w:tcW w:w="1044" w:type="dxa"/>
            <w:shd w:val="clear" w:color="auto" w:fill="6595C4"/>
          </w:tcPr>
          <w:p>
            <w:pPr>
              <w:pStyle w:val="TableParagraph"/>
              <w:spacing w:line="345" w:lineRule="auto" w:before="150"/>
              <w:ind w:left="68"/>
              <w:jc w:val="left"/>
              <w:rPr>
                <w:sz w:val="17"/>
              </w:rPr>
            </w:pPr>
            <w:r>
              <w:rPr>
                <w:color w:val="FFFFFF"/>
                <w:sz w:val="17"/>
              </w:rPr>
              <w:t>Plaza</w:t>
            </w:r>
            <w:r>
              <w:rPr>
                <w:color w:val="FFFFFF"/>
                <w:spacing w:val="-12"/>
                <w:sz w:val="17"/>
              </w:rPr>
              <w:t> </w:t>
            </w:r>
            <w:r>
              <w:rPr>
                <w:color w:val="FFFFFF"/>
                <w:sz w:val="17"/>
              </w:rPr>
              <w:t>de</w:t>
            </w:r>
            <w:r>
              <w:rPr>
                <w:color w:val="FFFFFF"/>
                <w:spacing w:val="-12"/>
                <w:sz w:val="17"/>
              </w:rPr>
              <w:t> </w:t>
            </w:r>
            <w:r>
              <w:rPr>
                <w:color w:val="FFFFFF"/>
                <w:sz w:val="17"/>
              </w:rPr>
              <w:t>la </w:t>
            </w:r>
            <w:r>
              <w:rPr>
                <w:color w:val="FFFFFF"/>
                <w:spacing w:val="-2"/>
                <w:sz w:val="17"/>
              </w:rPr>
              <w:t>Revolución</w:t>
            </w:r>
          </w:p>
        </w:tc>
        <w:tc>
          <w:tcPr>
            <w:tcW w:w="1010" w:type="dxa"/>
            <w:shd w:val="clear" w:color="auto" w:fill="6595C4"/>
          </w:tcPr>
          <w:p>
            <w:pPr>
              <w:pStyle w:val="TableParagraph"/>
              <w:spacing w:line="345" w:lineRule="auto" w:before="150"/>
              <w:ind w:left="257" w:right="149" w:firstLine="81"/>
              <w:jc w:val="left"/>
              <w:rPr>
                <w:sz w:val="17"/>
              </w:rPr>
            </w:pPr>
            <w:r>
              <w:rPr>
                <w:color w:val="FFFFFF"/>
                <w:spacing w:val="-2"/>
                <w:sz w:val="17"/>
              </w:rPr>
              <w:t>Centro Habana</w:t>
            </w:r>
          </w:p>
        </w:tc>
        <w:tc>
          <w:tcPr>
            <w:tcW w:w="871" w:type="dxa"/>
            <w:shd w:val="clear" w:color="auto" w:fill="6595C4"/>
          </w:tcPr>
          <w:p>
            <w:pPr>
              <w:pStyle w:val="TableParagraph"/>
              <w:spacing w:before="150"/>
              <w:ind w:right="114"/>
              <w:rPr>
                <w:sz w:val="17"/>
              </w:rPr>
            </w:pPr>
            <w:r>
              <w:rPr>
                <w:color w:val="FFFFFF"/>
                <w:spacing w:val="-2"/>
                <w:sz w:val="17"/>
              </w:rPr>
              <w:t>Habana</w:t>
            </w:r>
          </w:p>
          <w:p>
            <w:pPr>
              <w:pStyle w:val="TableParagraph"/>
              <w:spacing w:before="85"/>
              <w:ind w:right="114"/>
              <w:rPr>
                <w:sz w:val="17"/>
              </w:rPr>
            </w:pPr>
            <w:r>
              <w:rPr>
                <w:color w:val="FFFFFF"/>
                <w:spacing w:val="-2"/>
                <w:sz w:val="17"/>
              </w:rPr>
              <w:t>Vieja</w:t>
            </w:r>
          </w:p>
        </w:tc>
        <w:tc>
          <w:tcPr>
            <w:tcW w:w="903" w:type="dxa"/>
            <w:shd w:val="clear" w:color="auto" w:fill="6595C4"/>
          </w:tcPr>
          <w:p>
            <w:pPr>
              <w:pStyle w:val="TableParagraph"/>
              <w:spacing w:before="0"/>
              <w:jc w:val="left"/>
              <w:rPr>
                <w:b/>
                <w:sz w:val="17"/>
              </w:rPr>
            </w:pPr>
          </w:p>
          <w:p>
            <w:pPr>
              <w:pStyle w:val="TableParagraph"/>
              <w:spacing w:before="39"/>
              <w:jc w:val="left"/>
              <w:rPr>
                <w:b/>
                <w:sz w:val="17"/>
              </w:rPr>
            </w:pPr>
          </w:p>
          <w:p>
            <w:pPr>
              <w:pStyle w:val="TableParagraph"/>
              <w:spacing w:before="1"/>
              <w:ind w:right="157"/>
              <w:rPr>
                <w:sz w:val="17"/>
              </w:rPr>
            </w:pPr>
            <w:r>
              <w:rPr>
                <w:color w:val="FFFFFF"/>
                <w:spacing w:val="-2"/>
                <w:sz w:val="17"/>
              </w:rPr>
              <w:t>Regla</w:t>
            </w:r>
          </w:p>
        </w:tc>
        <w:tc>
          <w:tcPr>
            <w:tcW w:w="970" w:type="dxa"/>
            <w:shd w:val="clear" w:color="auto" w:fill="6595C4"/>
          </w:tcPr>
          <w:p>
            <w:pPr>
              <w:pStyle w:val="TableParagraph"/>
              <w:spacing w:line="345" w:lineRule="auto" w:before="150"/>
              <w:ind w:left="163" w:right="131" w:firstLine="72"/>
              <w:jc w:val="left"/>
              <w:rPr>
                <w:sz w:val="17"/>
              </w:rPr>
            </w:pPr>
            <w:r>
              <w:rPr>
                <w:color w:val="FFFFFF"/>
                <w:spacing w:val="-2"/>
                <w:sz w:val="17"/>
              </w:rPr>
              <w:t>Habana </w:t>
            </w:r>
            <w:r>
              <w:rPr>
                <w:color w:val="FFFFFF"/>
                <w:sz w:val="17"/>
              </w:rPr>
              <w:t>del</w:t>
            </w:r>
            <w:r>
              <w:rPr>
                <w:color w:val="FFFFFF"/>
                <w:spacing w:val="45"/>
                <w:sz w:val="17"/>
              </w:rPr>
              <w:t> </w:t>
            </w:r>
            <w:r>
              <w:rPr>
                <w:color w:val="FFFFFF"/>
                <w:spacing w:val="-4"/>
                <w:sz w:val="17"/>
              </w:rPr>
              <w:t>Este</w:t>
            </w:r>
          </w:p>
        </w:tc>
        <w:tc>
          <w:tcPr>
            <w:tcW w:w="747" w:type="dxa"/>
            <w:shd w:val="clear" w:color="auto" w:fill="6595C4"/>
          </w:tcPr>
          <w:p>
            <w:pPr>
              <w:pStyle w:val="TableParagraph"/>
              <w:spacing w:line="345" w:lineRule="auto" w:before="150"/>
              <w:ind w:left="253" w:right="21" w:hanging="103"/>
              <w:jc w:val="left"/>
              <w:rPr>
                <w:sz w:val="17"/>
              </w:rPr>
            </w:pPr>
            <w:r>
              <w:rPr>
                <w:color w:val="FFFFFF"/>
                <w:spacing w:val="-2"/>
                <w:sz w:val="17"/>
              </w:rPr>
              <w:t>Guana- </w:t>
            </w:r>
            <w:r>
              <w:rPr>
                <w:color w:val="FFFFFF"/>
                <w:spacing w:val="-4"/>
                <w:sz w:val="17"/>
              </w:rPr>
              <w:t>bacoa</w:t>
            </w:r>
          </w:p>
        </w:tc>
      </w:tr>
      <w:tr>
        <w:trPr>
          <w:trHeight w:val="363" w:hRule="atLeast"/>
        </w:trPr>
        <w:tc>
          <w:tcPr>
            <w:tcW w:w="3241" w:type="dxa"/>
          </w:tcPr>
          <w:p>
            <w:pPr>
              <w:pStyle w:val="TableParagraph"/>
              <w:spacing w:before="131"/>
              <w:ind w:left="28"/>
              <w:jc w:val="left"/>
              <w:rPr>
                <w:b/>
                <w:sz w:val="17"/>
              </w:rPr>
            </w:pPr>
            <w:r>
              <w:rPr>
                <w:b/>
                <w:color w:val="231F20"/>
                <w:spacing w:val="-2"/>
                <w:sz w:val="17"/>
              </w:rPr>
              <w:t>Total</w:t>
            </w:r>
          </w:p>
        </w:tc>
        <w:tc>
          <w:tcPr>
            <w:tcW w:w="1057" w:type="dxa"/>
          </w:tcPr>
          <w:p>
            <w:pPr>
              <w:pStyle w:val="TableParagraph"/>
              <w:spacing w:before="131"/>
              <w:ind w:right="187"/>
              <w:rPr>
                <w:sz w:val="17"/>
              </w:rPr>
            </w:pPr>
            <w:r>
              <w:rPr>
                <w:color w:val="231F20"/>
                <w:sz w:val="17"/>
              </w:rPr>
              <w:t>28</w:t>
            </w:r>
            <w:r>
              <w:rPr>
                <w:color w:val="231F20"/>
                <w:spacing w:val="-3"/>
                <w:sz w:val="17"/>
              </w:rPr>
              <w:t> </w:t>
            </w:r>
            <w:r>
              <w:rPr>
                <w:color w:val="231F20"/>
                <w:spacing w:val="-5"/>
                <w:sz w:val="17"/>
              </w:rPr>
              <w:t>821</w:t>
            </w:r>
          </w:p>
        </w:tc>
        <w:tc>
          <w:tcPr>
            <w:tcW w:w="863" w:type="dxa"/>
          </w:tcPr>
          <w:p>
            <w:pPr>
              <w:pStyle w:val="TableParagraph"/>
              <w:spacing w:before="131"/>
              <w:ind w:right="64"/>
              <w:rPr>
                <w:sz w:val="17"/>
              </w:rPr>
            </w:pPr>
            <w:r>
              <w:rPr>
                <w:color w:val="231F20"/>
                <w:sz w:val="17"/>
              </w:rPr>
              <w:t>1</w:t>
            </w:r>
            <w:r>
              <w:rPr>
                <w:color w:val="231F20"/>
                <w:spacing w:val="-1"/>
                <w:sz w:val="17"/>
              </w:rPr>
              <w:t> </w:t>
            </w:r>
            <w:r>
              <w:rPr>
                <w:color w:val="231F20"/>
                <w:spacing w:val="-5"/>
                <w:sz w:val="17"/>
              </w:rPr>
              <w:t>552</w:t>
            </w:r>
          </w:p>
        </w:tc>
        <w:tc>
          <w:tcPr>
            <w:tcW w:w="1044" w:type="dxa"/>
          </w:tcPr>
          <w:p>
            <w:pPr>
              <w:pStyle w:val="TableParagraph"/>
              <w:spacing w:before="131"/>
              <w:ind w:right="136"/>
              <w:rPr>
                <w:sz w:val="17"/>
              </w:rPr>
            </w:pPr>
            <w:r>
              <w:rPr>
                <w:color w:val="231F20"/>
                <w:sz w:val="17"/>
              </w:rPr>
              <w:t>1</w:t>
            </w:r>
            <w:r>
              <w:rPr>
                <w:color w:val="231F20"/>
                <w:spacing w:val="-1"/>
                <w:sz w:val="17"/>
              </w:rPr>
              <w:t> </w:t>
            </w:r>
            <w:r>
              <w:rPr>
                <w:color w:val="231F20"/>
                <w:spacing w:val="-5"/>
                <w:sz w:val="17"/>
              </w:rPr>
              <w:t>412</w:t>
            </w:r>
          </w:p>
        </w:tc>
        <w:tc>
          <w:tcPr>
            <w:tcW w:w="1010" w:type="dxa"/>
          </w:tcPr>
          <w:p>
            <w:pPr>
              <w:pStyle w:val="TableParagraph"/>
              <w:spacing w:before="131"/>
              <w:ind w:right="160"/>
              <w:rPr>
                <w:sz w:val="17"/>
              </w:rPr>
            </w:pPr>
            <w:r>
              <w:rPr>
                <w:color w:val="231F20"/>
                <w:spacing w:val="-5"/>
                <w:sz w:val="17"/>
              </w:rPr>
              <w:t>877</w:t>
            </w:r>
          </w:p>
        </w:tc>
        <w:tc>
          <w:tcPr>
            <w:tcW w:w="871" w:type="dxa"/>
          </w:tcPr>
          <w:p>
            <w:pPr>
              <w:pStyle w:val="TableParagraph"/>
              <w:spacing w:before="131"/>
              <w:ind w:right="114"/>
              <w:rPr>
                <w:sz w:val="17"/>
              </w:rPr>
            </w:pPr>
            <w:r>
              <w:rPr>
                <w:color w:val="231F20"/>
                <w:spacing w:val="-5"/>
                <w:sz w:val="17"/>
              </w:rPr>
              <w:t>745</w:t>
            </w:r>
          </w:p>
        </w:tc>
        <w:tc>
          <w:tcPr>
            <w:tcW w:w="903" w:type="dxa"/>
          </w:tcPr>
          <w:p>
            <w:pPr>
              <w:pStyle w:val="TableParagraph"/>
              <w:spacing w:before="131"/>
              <w:ind w:right="158"/>
              <w:rPr>
                <w:sz w:val="17"/>
              </w:rPr>
            </w:pPr>
            <w:r>
              <w:rPr>
                <w:color w:val="231F20"/>
                <w:spacing w:val="-5"/>
                <w:sz w:val="17"/>
              </w:rPr>
              <w:t>442</w:t>
            </w:r>
          </w:p>
        </w:tc>
        <w:tc>
          <w:tcPr>
            <w:tcW w:w="970" w:type="dxa"/>
          </w:tcPr>
          <w:p>
            <w:pPr>
              <w:pStyle w:val="TableParagraph"/>
              <w:spacing w:before="131"/>
              <w:ind w:right="142"/>
              <w:rPr>
                <w:sz w:val="17"/>
              </w:rPr>
            </w:pPr>
            <w:r>
              <w:rPr>
                <w:color w:val="231F20"/>
                <w:sz w:val="17"/>
              </w:rPr>
              <w:t>1</w:t>
            </w:r>
            <w:r>
              <w:rPr>
                <w:color w:val="231F20"/>
                <w:spacing w:val="-1"/>
                <w:sz w:val="17"/>
              </w:rPr>
              <w:t> </w:t>
            </w:r>
            <w:r>
              <w:rPr>
                <w:color w:val="231F20"/>
                <w:spacing w:val="-5"/>
                <w:sz w:val="17"/>
              </w:rPr>
              <w:t>472</w:t>
            </w:r>
          </w:p>
        </w:tc>
        <w:tc>
          <w:tcPr>
            <w:tcW w:w="747" w:type="dxa"/>
          </w:tcPr>
          <w:p>
            <w:pPr>
              <w:pStyle w:val="TableParagraph"/>
              <w:spacing w:before="131"/>
              <w:ind w:right="30"/>
              <w:rPr>
                <w:sz w:val="17"/>
              </w:rPr>
            </w:pPr>
            <w:r>
              <w:rPr>
                <w:color w:val="231F20"/>
                <w:sz w:val="17"/>
              </w:rPr>
              <w:t>1</w:t>
            </w:r>
            <w:r>
              <w:rPr>
                <w:color w:val="231F20"/>
                <w:spacing w:val="-1"/>
                <w:sz w:val="17"/>
              </w:rPr>
              <w:t> </w:t>
            </w:r>
            <w:r>
              <w:rPr>
                <w:color w:val="231F20"/>
                <w:spacing w:val="-5"/>
                <w:sz w:val="17"/>
              </w:rPr>
              <w:t>138</w:t>
            </w:r>
          </w:p>
        </w:tc>
      </w:tr>
      <w:tr>
        <w:trPr>
          <w:trHeight w:val="264" w:hRule="atLeast"/>
        </w:trPr>
        <w:tc>
          <w:tcPr>
            <w:tcW w:w="3241" w:type="dxa"/>
          </w:tcPr>
          <w:p>
            <w:pPr>
              <w:pStyle w:val="TableParagraph"/>
              <w:spacing w:before="31"/>
              <w:ind w:left="28"/>
              <w:jc w:val="left"/>
              <w:rPr>
                <w:b/>
                <w:sz w:val="17"/>
              </w:rPr>
            </w:pPr>
            <w:r>
              <w:rPr>
                <w:b/>
                <w:color w:val="231F20"/>
                <w:spacing w:val="-2"/>
                <w:sz w:val="17"/>
              </w:rPr>
              <w:t>Prescolar</w:t>
            </w:r>
          </w:p>
        </w:tc>
        <w:tc>
          <w:tcPr>
            <w:tcW w:w="1057" w:type="dxa"/>
          </w:tcPr>
          <w:p>
            <w:pPr>
              <w:pStyle w:val="TableParagraph"/>
              <w:spacing w:before="31"/>
              <w:ind w:right="187"/>
              <w:rPr>
                <w:sz w:val="17"/>
              </w:rPr>
            </w:pPr>
            <w:r>
              <w:rPr>
                <w:color w:val="231F20"/>
                <w:spacing w:val="-5"/>
                <w:sz w:val="17"/>
              </w:rPr>
              <w:t>939</w:t>
            </w:r>
          </w:p>
        </w:tc>
        <w:tc>
          <w:tcPr>
            <w:tcW w:w="863" w:type="dxa"/>
          </w:tcPr>
          <w:p>
            <w:pPr>
              <w:pStyle w:val="TableParagraph"/>
              <w:spacing w:before="31"/>
              <w:ind w:right="64"/>
              <w:rPr>
                <w:sz w:val="17"/>
              </w:rPr>
            </w:pPr>
            <w:r>
              <w:rPr>
                <w:color w:val="231F20"/>
                <w:spacing w:val="-5"/>
                <w:sz w:val="17"/>
              </w:rPr>
              <w:t>69</w:t>
            </w:r>
          </w:p>
        </w:tc>
        <w:tc>
          <w:tcPr>
            <w:tcW w:w="1044" w:type="dxa"/>
          </w:tcPr>
          <w:p>
            <w:pPr>
              <w:pStyle w:val="TableParagraph"/>
              <w:spacing w:before="31"/>
              <w:ind w:right="136"/>
              <w:rPr>
                <w:sz w:val="17"/>
              </w:rPr>
            </w:pPr>
            <w:r>
              <w:rPr>
                <w:color w:val="231F20"/>
                <w:spacing w:val="-5"/>
                <w:sz w:val="17"/>
              </w:rPr>
              <w:t>53</w:t>
            </w:r>
          </w:p>
        </w:tc>
        <w:tc>
          <w:tcPr>
            <w:tcW w:w="1010" w:type="dxa"/>
          </w:tcPr>
          <w:p>
            <w:pPr>
              <w:pStyle w:val="TableParagraph"/>
              <w:spacing w:before="31"/>
              <w:ind w:right="159"/>
              <w:rPr>
                <w:sz w:val="17"/>
              </w:rPr>
            </w:pPr>
            <w:r>
              <w:rPr>
                <w:color w:val="231F20"/>
                <w:spacing w:val="-5"/>
                <w:sz w:val="17"/>
              </w:rPr>
              <w:t>43</w:t>
            </w:r>
          </w:p>
        </w:tc>
        <w:tc>
          <w:tcPr>
            <w:tcW w:w="871" w:type="dxa"/>
          </w:tcPr>
          <w:p>
            <w:pPr>
              <w:pStyle w:val="TableParagraph"/>
              <w:spacing w:before="31"/>
              <w:ind w:right="114"/>
              <w:rPr>
                <w:sz w:val="17"/>
              </w:rPr>
            </w:pPr>
            <w:r>
              <w:rPr>
                <w:color w:val="231F20"/>
                <w:spacing w:val="-5"/>
                <w:sz w:val="17"/>
              </w:rPr>
              <w:t>36</w:t>
            </w:r>
          </w:p>
        </w:tc>
        <w:tc>
          <w:tcPr>
            <w:tcW w:w="903" w:type="dxa"/>
          </w:tcPr>
          <w:p>
            <w:pPr>
              <w:pStyle w:val="TableParagraph"/>
              <w:spacing w:before="31"/>
              <w:ind w:right="158"/>
              <w:rPr>
                <w:sz w:val="17"/>
              </w:rPr>
            </w:pPr>
            <w:r>
              <w:rPr>
                <w:color w:val="231F20"/>
                <w:spacing w:val="-5"/>
                <w:sz w:val="17"/>
              </w:rPr>
              <w:t>18</w:t>
            </w:r>
          </w:p>
        </w:tc>
        <w:tc>
          <w:tcPr>
            <w:tcW w:w="970" w:type="dxa"/>
          </w:tcPr>
          <w:p>
            <w:pPr>
              <w:pStyle w:val="TableParagraph"/>
              <w:spacing w:before="31"/>
              <w:ind w:right="141"/>
              <w:rPr>
                <w:sz w:val="17"/>
              </w:rPr>
            </w:pPr>
            <w:r>
              <w:rPr>
                <w:color w:val="231F20"/>
                <w:spacing w:val="-5"/>
                <w:sz w:val="17"/>
              </w:rPr>
              <w:t>74</w:t>
            </w:r>
          </w:p>
        </w:tc>
        <w:tc>
          <w:tcPr>
            <w:tcW w:w="747" w:type="dxa"/>
          </w:tcPr>
          <w:p>
            <w:pPr>
              <w:pStyle w:val="TableParagraph"/>
              <w:spacing w:before="31"/>
              <w:ind w:right="29"/>
              <w:rPr>
                <w:sz w:val="17"/>
              </w:rPr>
            </w:pPr>
            <w:r>
              <w:rPr>
                <w:color w:val="231F20"/>
                <w:spacing w:val="-5"/>
                <w:sz w:val="17"/>
              </w:rPr>
              <w:t>63</w:t>
            </w:r>
          </w:p>
        </w:tc>
      </w:tr>
      <w:tr>
        <w:trPr>
          <w:trHeight w:val="264" w:hRule="atLeast"/>
        </w:trPr>
        <w:tc>
          <w:tcPr>
            <w:tcW w:w="3241" w:type="dxa"/>
          </w:tcPr>
          <w:p>
            <w:pPr>
              <w:pStyle w:val="TableParagraph"/>
              <w:spacing w:before="31"/>
              <w:ind w:left="28"/>
              <w:jc w:val="left"/>
              <w:rPr>
                <w:b/>
                <w:sz w:val="17"/>
              </w:rPr>
            </w:pPr>
            <w:r>
              <w:rPr>
                <w:b/>
                <w:color w:val="231F20"/>
                <w:spacing w:val="-2"/>
                <w:sz w:val="17"/>
              </w:rPr>
              <w:t>Primaria</w:t>
            </w:r>
          </w:p>
        </w:tc>
        <w:tc>
          <w:tcPr>
            <w:tcW w:w="1057" w:type="dxa"/>
          </w:tcPr>
          <w:p>
            <w:pPr>
              <w:pStyle w:val="TableParagraph"/>
              <w:spacing w:before="31"/>
              <w:ind w:right="187"/>
              <w:rPr>
                <w:sz w:val="17"/>
              </w:rPr>
            </w:pPr>
            <w:r>
              <w:rPr>
                <w:color w:val="231F20"/>
                <w:sz w:val="17"/>
              </w:rPr>
              <w:t>8</w:t>
            </w:r>
            <w:r>
              <w:rPr>
                <w:color w:val="231F20"/>
                <w:spacing w:val="-1"/>
                <w:sz w:val="17"/>
              </w:rPr>
              <w:t> </w:t>
            </w:r>
            <w:r>
              <w:rPr>
                <w:color w:val="231F20"/>
                <w:spacing w:val="-5"/>
                <w:sz w:val="17"/>
              </w:rPr>
              <w:t>168</w:t>
            </w:r>
          </w:p>
        </w:tc>
        <w:tc>
          <w:tcPr>
            <w:tcW w:w="863" w:type="dxa"/>
          </w:tcPr>
          <w:p>
            <w:pPr>
              <w:pStyle w:val="TableParagraph"/>
              <w:spacing w:before="31"/>
              <w:ind w:right="64"/>
              <w:rPr>
                <w:sz w:val="17"/>
              </w:rPr>
            </w:pPr>
            <w:r>
              <w:rPr>
                <w:color w:val="231F20"/>
                <w:spacing w:val="-5"/>
                <w:sz w:val="17"/>
              </w:rPr>
              <w:t>565</w:t>
            </w:r>
          </w:p>
        </w:tc>
        <w:tc>
          <w:tcPr>
            <w:tcW w:w="1044" w:type="dxa"/>
          </w:tcPr>
          <w:p>
            <w:pPr>
              <w:pStyle w:val="TableParagraph"/>
              <w:spacing w:before="31"/>
              <w:ind w:right="136"/>
              <w:rPr>
                <w:sz w:val="17"/>
              </w:rPr>
            </w:pPr>
            <w:r>
              <w:rPr>
                <w:color w:val="231F20"/>
                <w:spacing w:val="-5"/>
                <w:sz w:val="17"/>
              </w:rPr>
              <w:t>552</w:t>
            </w:r>
          </w:p>
        </w:tc>
        <w:tc>
          <w:tcPr>
            <w:tcW w:w="1010" w:type="dxa"/>
          </w:tcPr>
          <w:p>
            <w:pPr>
              <w:pStyle w:val="TableParagraph"/>
              <w:spacing w:before="31"/>
              <w:ind w:right="160"/>
              <w:rPr>
                <w:sz w:val="17"/>
              </w:rPr>
            </w:pPr>
            <w:r>
              <w:rPr>
                <w:color w:val="231F20"/>
                <w:spacing w:val="-5"/>
                <w:sz w:val="17"/>
              </w:rPr>
              <w:t>399</w:t>
            </w:r>
          </w:p>
        </w:tc>
        <w:tc>
          <w:tcPr>
            <w:tcW w:w="871" w:type="dxa"/>
          </w:tcPr>
          <w:p>
            <w:pPr>
              <w:pStyle w:val="TableParagraph"/>
              <w:spacing w:before="31"/>
              <w:ind w:right="114"/>
              <w:rPr>
                <w:sz w:val="17"/>
              </w:rPr>
            </w:pPr>
            <w:r>
              <w:rPr>
                <w:color w:val="231F20"/>
                <w:spacing w:val="-5"/>
                <w:sz w:val="17"/>
              </w:rPr>
              <w:t>313</w:t>
            </w:r>
          </w:p>
        </w:tc>
        <w:tc>
          <w:tcPr>
            <w:tcW w:w="903" w:type="dxa"/>
          </w:tcPr>
          <w:p>
            <w:pPr>
              <w:pStyle w:val="TableParagraph"/>
              <w:spacing w:before="31"/>
              <w:ind w:right="158"/>
              <w:rPr>
                <w:sz w:val="17"/>
              </w:rPr>
            </w:pPr>
            <w:r>
              <w:rPr>
                <w:color w:val="231F20"/>
                <w:spacing w:val="-5"/>
                <w:sz w:val="17"/>
              </w:rPr>
              <w:t>163</w:t>
            </w:r>
          </w:p>
        </w:tc>
        <w:tc>
          <w:tcPr>
            <w:tcW w:w="970" w:type="dxa"/>
          </w:tcPr>
          <w:p>
            <w:pPr>
              <w:pStyle w:val="TableParagraph"/>
              <w:spacing w:before="31"/>
              <w:ind w:right="142"/>
              <w:rPr>
                <w:sz w:val="17"/>
              </w:rPr>
            </w:pPr>
            <w:r>
              <w:rPr>
                <w:color w:val="231F20"/>
                <w:spacing w:val="-5"/>
                <w:sz w:val="17"/>
              </w:rPr>
              <w:t>640</w:t>
            </w:r>
          </w:p>
        </w:tc>
        <w:tc>
          <w:tcPr>
            <w:tcW w:w="747" w:type="dxa"/>
          </w:tcPr>
          <w:p>
            <w:pPr>
              <w:pStyle w:val="TableParagraph"/>
              <w:spacing w:before="31"/>
              <w:ind w:right="30"/>
              <w:rPr>
                <w:sz w:val="17"/>
              </w:rPr>
            </w:pPr>
            <w:r>
              <w:rPr>
                <w:color w:val="231F20"/>
                <w:spacing w:val="-5"/>
                <w:sz w:val="17"/>
              </w:rPr>
              <w:t>523</w:t>
            </w:r>
          </w:p>
        </w:tc>
      </w:tr>
      <w:tr>
        <w:trPr>
          <w:trHeight w:val="264" w:hRule="atLeast"/>
        </w:trPr>
        <w:tc>
          <w:tcPr>
            <w:tcW w:w="3241" w:type="dxa"/>
          </w:tcPr>
          <w:p>
            <w:pPr>
              <w:pStyle w:val="TableParagraph"/>
              <w:spacing w:before="31"/>
              <w:ind w:left="28"/>
              <w:jc w:val="left"/>
              <w:rPr>
                <w:b/>
                <w:sz w:val="17"/>
              </w:rPr>
            </w:pPr>
            <w:r>
              <w:rPr>
                <w:b/>
                <w:color w:val="231F20"/>
                <w:spacing w:val="-4"/>
                <w:sz w:val="17"/>
              </w:rPr>
              <w:t>Media</w:t>
            </w:r>
          </w:p>
        </w:tc>
        <w:tc>
          <w:tcPr>
            <w:tcW w:w="1057" w:type="dxa"/>
          </w:tcPr>
          <w:p>
            <w:pPr>
              <w:pStyle w:val="TableParagraph"/>
              <w:spacing w:before="31"/>
              <w:ind w:right="187"/>
              <w:rPr>
                <w:sz w:val="17"/>
              </w:rPr>
            </w:pPr>
            <w:r>
              <w:rPr>
                <w:color w:val="231F20"/>
                <w:sz w:val="17"/>
              </w:rPr>
              <w:t>8</w:t>
            </w:r>
            <w:r>
              <w:rPr>
                <w:color w:val="231F20"/>
                <w:spacing w:val="-1"/>
                <w:sz w:val="17"/>
              </w:rPr>
              <w:t> </w:t>
            </w:r>
            <w:r>
              <w:rPr>
                <w:color w:val="231F20"/>
                <w:spacing w:val="-5"/>
                <w:sz w:val="17"/>
              </w:rPr>
              <w:t>830</w:t>
            </w:r>
          </w:p>
        </w:tc>
        <w:tc>
          <w:tcPr>
            <w:tcW w:w="863" w:type="dxa"/>
          </w:tcPr>
          <w:p>
            <w:pPr>
              <w:pStyle w:val="TableParagraph"/>
              <w:spacing w:before="31"/>
              <w:ind w:right="64"/>
              <w:rPr>
                <w:sz w:val="17"/>
              </w:rPr>
            </w:pPr>
            <w:r>
              <w:rPr>
                <w:color w:val="231F20"/>
                <w:spacing w:val="-5"/>
                <w:sz w:val="17"/>
              </w:rPr>
              <w:t>802</w:t>
            </w:r>
          </w:p>
        </w:tc>
        <w:tc>
          <w:tcPr>
            <w:tcW w:w="1044" w:type="dxa"/>
          </w:tcPr>
          <w:p>
            <w:pPr>
              <w:pStyle w:val="TableParagraph"/>
              <w:spacing w:before="31"/>
              <w:ind w:right="136"/>
              <w:rPr>
                <w:sz w:val="17"/>
              </w:rPr>
            </w:pPr>
            <w:r>
              <w:rPr>
                <w:color w:val="231F20"/>
                <w:spacing w:val="-5"/>
                <w:sz w:val="17"/>
              </w:rPr>
              <w:t>708</w:t>
            </w:r>
          </w:p>
        </w:tc>
        <w:tc>
          <w:tcPr>
            <w:tcW w:w="1010" w:type="dxa"/>
          </w:tcPr>
          <w:p>
            <w:pPr>
              <w:pStyle w:val="TableParagraph"/>
              <w:spacing w:before="31"/>
              <w:ind w:right="160"/>
              <w:rPr>
                <w:sz w:val="17"/>
              </w:rPr>
            </w:pPr>
            <w:r>
              <w:rPr>
                <w:color w:val="231F20"/>
                <w:spacing w:val="-5"/>
                <w:sz w:val="17"/>
              </w:rPr>
              <w:t>379</w:t>
            </w:r>
          </w:p>
        </w:tc>
        <w:tc>
          <w:tcPr>
            <w:tcW w:w="871" w:type="dxa"/>
          </w:tcPr>
          <w:p>
            <w:pPr>
              <w:pStyle w:val="TableParagraph"/>
              <w:spacing w:before="31"/>
              <w:ind w:right="114"/>
              <w:rPr>
                <w:sz w:val="17"/>
              </w:rPr>
            </w:pPr>
            <w:r>
              <w:rPr>
                <w:color w:val="231F20"/>
                <w:spacing w:val="-5"/>
                <w:sz w:val="17"/>
              </w:rPr>
              <w:t>347</w:t>
            </w:r>
          </w:p>
        </w:tc>
        <w:tc>
          <w:tcPr>
            <w:tcW w:w="903" w:type="dxa"/>
          </w:tcPr>
          <w:p>
            <w:pPr>
              <w:pStyle w:val="TableParagraph"/>
              <w:spacing w:before="31"/>
              <w:ind w:right="158"/>
              <w:rPr>
                <w:sz w:val="17"/>
              </w:rPr>
            </w:pPr>
            <w:r>
              <w:rPr>
                <w:color w:val="231F20"/>
                <w:spacing w:val="-5"/>
                <w:sz w:val="17"/>
              </w:rPr>
              <w:t>216</w:t>
            </w:r>
          </w:p>
        </w:tc>
        <w:tc>
          <w:tcPr>
            <w:tcW w:w="970" w:type="dxa"/>
          </w:tcPr>
          <w:p>
            <w:pPr>
              <w:pStyle w:val="TableParagraph"/>
              <w:spacing w:before="31"/>
              <w:ind w:right="142"/>
              <w:rPr>
                <w:sz w:val="17"/>
              </w:rPr>
            </w:pPr>
            <w:r>
              <w:rPr>
                <w:color w:val="231F20"/>
                <w:spacing w:val="-5"/>
                <w:sz w:val="17"/>
              </w:rPr>
              <w:t>628</w:t>
            </w:r>
          </w:p>
        </w:tc>
        <w:tc>
          <w:tcPr>
            <w:tcW w:w="747" w:type="dxa"/>
          </w:tcPr>
          <w:p>
            <w:pPr>
              <w:pStyle w:val="TableParagraph"/>
              <w:spacing w:before="31"/>
              <w:ind w:right="30"/>
              <w:rPr>
                <w:sz w:val="17"/>
              </w:rPr>
            </w:pPr>
            <w:r>
              <w:rPr>
                <w:color w:val="231F20"/>
                <w:spacing w:val="-5"/>
                <w:sz w:val="17"/>
              </w:rPr>
              <w:t>394</w:t>
            </w:r>
          </w:p>
        </w:tc>
      </w:tr>
      <w:tr>
        <w:trPr>
          <w:trHeight w:val="264" w:hRule="atLeast"/>
        </w:trPr>
        <w:tc>
          <w:tcPr>
            <w:tcW w:w="3241" w:type="dxa"/>
          </w:tcPr>
          <w:p>
            <w:pPr>
              <w:pStyle w:val="TableParagraph"/>
              <w:spacing w:before="31"/>
              <w:ind w:left="124"/>
              <w:jc w:val="left"/>
              <w:rPr>
                <w:sz w:val="17"/>
              </w:rPr>
            </w:pPr>
            <w:r>
              <w:rPr>
                <w:color w:val="231F20"/>
                <w:spacing w:val="-2"/>
                <w:sz w:val="17"/>
              </w:rPr>
              <w:t>Secundaria</w:t>
            </w:r>
            <w:r>
              <w:rPr>
                <w:color w:val="231F20"/>
                <w:spacing w:val="8"/>
                <w:sz w:val="17"/>
              </w:rPr>
              <w:t> </w:t>
            </w:r>
            <w:r>
              <w:rPr>
                <w:color w:val="231F20"/>
                <w:spacing w:val="-2"/>
                <w:sz w:val="17"/>
              </w:rPr>
              <w:t>básica</w:t>
            </w:r>
          </w:p>
        </w:tc>
        <w:tc>
          <w:tcPr>
            <w:tcW w:w="1057" w:type="dxa"/>
          </w:tcPr>
          <w:p>
            <w:pPr>
              <w:pStyle w:val="TableParagraph"/>
              <w:spacing w:before="31"/>
              <w:ind w:right="188"/>
              <w:rPr>
                <w:sz w:val="17"/>
              </w:rPr>
            </w:pPr>
            <w:r>
              <w:rPr>
                <w:color w:val="231F20"/>
                <w:sz w:val="17"/>
              </w:rPr>
              <w:t>4</w:t>
            </w:r>
            <w:r>
              <w:rPr>
                <w:color w:val="231F20"/>
                <w:spacing w:val="-1"/>
                <w:sz w:val="17"/>
              </w:rPr>
              <w:t> </w:t>
            </w:r>
            <w:r>
              <w:rPr>
                <w:color w:val="231F20"/>
                <w:spacing w:val="-5"/>
                <w:sz w:val="17"/>
              </w:rPr>
              <w:t>633</w:t>
            </w:r>
          </w:p>
        </w:tc>
        <w:tc>
          <w:tcPr>
            <w:tcW w:w="863" w:type="dxa"/>
          </w:tcPr>
          <w:p>
            <w:pPr>
              <w:pStyle w:val="TableParagraph"/>
              <w:spacing w:before="31"/>
              <w:ind w:right="64"/>
              <w:rPr>
                <w:sz w:val="17"/>
              </w:rPr>
            </w:pPr>
            <w:r>
              <w:rPr>
                <w:color w:val="231F20"/>
                <w:spacing w:val="-5"/>
                <w:sz w:val="17"/>
              </w:rPr>
              <w:t>379</w:t>
            </w:r>
          </w:p>
        </w:tc>
        <w:tc>
          <w:tcPr>
            <w:tcW w:w="1044" w:type="dxa"/>
          </w:tcPr>
          <w:p>
            <w:pPr>
              <w:pStyle w:val="TableParagraph"/>
              <w:spacing w:before="31"/>
              <w:ind w:right="137"/>
              <w:rPr>
                <w:sz w:val="17"/>
              </w:rPr>
            </w:pPr>
            <w:r>
              <w:rPr>
                <w:color w:val="231F20"/>
                <w:spacing w:val="-5"/>
                <w:sz w:val="17"/>
              </w:rPr>
              <w:t>398</w:t>
            </w:r>
          </w:p>
        </w:tc>
        <w:tc>
          <w:tcPr>
            <w:tcW w:w="1010" w:type="dxa"/>
          </w:tcPr>
          <w:p>
            <w:pPr>
              <w:pStyle w:val="TableParagraph"/>
              <w:spacing w:before="31"/>
              <w:ind w:right="160"/>
              <w:rPr>
                <w:sz w:val="17"/>
              </w:rPr>
            </w:pPr>
            <w:r>
              <w:rPr>
                <w:color w:val="231F20"/>
                <w:spacing w:val="-5"/>
                <w:sz w:val="17"/>
              </w:rPr>
              <w:t>198</w:t>
            </w:r>
          </w:p>
        </w:tc>
        <w:tc>
          <w:tcPr>
            <w:tcW w:w="871" w:type="dxa"/>
          </w:tcPr>
          <w:p>
            <w:pPr>
              <w:pStyle w:val="TableParagraph"/>
              <w:spacing w:before="31"/>
              <w:ind w:right="115"/>
              <w:rPr>
                <w:sz w:val="17"/>
              </w:rPr>
            </w:pPr>
            <w:r>
              <w:rPr>
                <w:color w:val="231F20"/>
                <w:spacing w:val="-5"/>
                <w:sz w:val="17"/>
              </w:rPr>
              <w:t>238</w:t>
            </w:r>
          </w:p>
        </w:tc>
        <w:tc>
          <w:tcPr>
            <w:tcW w:w="903" w:type="dxa"/>
          </w:tcPr>
          <w:p>
            <w:pPr>
              <w:pStyle w:val="TableParagraph"/>
              <w:spacing w:before="31"/>
              <w:ind w:right="157"/>
              <w:rPr>
                <w:sz w:val="17"/>
              </w:rPr>
            </w:pPr>
            <w:r>
              <w:rPr>
                <w:color w:val="231F20"/>
                <w:spacing w:val="-5"/>
                <w:sz w:val="17"/>
              </w:rPr>
              <w:t>86</w:t>
            </w:r>
          </w:p>
        </w:tc>
        <w:tc>
          <w:tcPr>
            <w:tcW w:w="970" w:type="dxa"/>
          </w:tcPr>
          <w:p>
            <w:pPr>
              <w:pStyle w:val="TableParagraph"/>
              <w:spacing w:before="31"/>
              <w:ind w:right="142"/>
              <w:rPr>
                <w:sz w:val="17"/>
              </w:rPr>
            </w:pPr>
            <w:r>
              <w:rPr>
                <w:color w:val="231F20"/>
                <w:spacing w:val="-5"/>
                <w:sz w:val="17"/>
              </w:rPr>
              <w:t>362</w:t>
            </w:r>
          </w:p>
        </w:tc>
        <w:tc>
          <w:tcPr>
            <w:tcW w:w="747" w:type="dxa"/>
          </w:tcPr>
          <w:p>
            <w:pPr>
              <w:pStyle w:val="TableParagraph"/>
              <w:spacing w:before="31"/>
              <w:ind w:right="30"/>
              <w:rPr>
                <w:sz w:val="17"/>
              </w:rPr>
            </w:pPr>
            <w:r>
              <w:rPr>
                <w:color w:val="231F20"/>
                <w:spacing w:val="-5"/>
                <w:sz w:val="17"/>
              </w:rPr>
              <w:t>238</w:t>
            </w:r>
          </w:p>
        </w:tc>
      </w:tr>
      <w:tr>
        <w:trPr>
          <w:trHeight w:val="264" w:hRule="atLeast"/>
        </w:trPr>
        <w:tc>
          <w:tcPr>
            <w:tcW w:w="3241" w:type="dxa"/>
          </w:tcPr>
          <w:p>
            <w:pPr>
              <w:pStyle w:val="TableParagraph"/>
              <w:spacing w:before="31"/>
              <w:ind w:left="124"/>
              <w:jc w:val="left"/>
              <w:rPr>
                <w:sz w:val="17"/>
              </w:rPr>
            </w:pPr>
            <w:r>
              <w:rPr>
                <w:color w:val="231F20"/>
                <w:spacing w:val="-2"/>
                <w:sz w:val="17"/>
              </w:rPr>
              <w:t>Preuniversitario</w:t>
            </w:r>
          </w:p>
        </w:tc>
        <w:tc>
          <w:tcPr>
            <w:tcW w:w="1057" w:type="dxa"/>
          </w:tcPr>
          <w:p>
            <w:pPr>
              <w:pStyle w:val="TableParagraph"/>
              <w:spacing w:before="31"/>
              <w:ind w:right="188"/>
              <w:rPr>
                <w:sz w:val="17"/>
              </w:rPr>
            </w:pPr>
            <w:r>
              <w:rPr>
                <w:color w:val="231F20"/>
                <w:sz w:val="17"/>
              </w:rPr>
              <w:t>1</w:t>
            </w:r>
            <w:r>
              <w:rPr>
                <w:color w:val="231F20"/>
                <w:spacing w:val="-1"/>
                <w:sz w:val="17"/>
              </w:rPr>
              <w:t> </w:t>
            </w:r>
            <w:r>
              <w:rPr>
                <w:color w:val="231F20"/>
                <w:spacing w:val="-5"/>
                <w:sz w:val="17"/>
              </w:rPr>
              <w:t>773</w:t>
            </w:r>
          </w:p>
        </w:tc>
        <w:tc>
          <w:tcPr>
            <w:tcW w:w="863" w:type="dxa"/>
          </w:tcPr>
          <w:p>
            <w:pPr>
              <w:pStyle w:val="TableParagraph"/>
              <w:spacing w:before="31"/>
              <w:ind w:right="64"/>
              <w:rPr>
                <w:sz w:val="17"/>
              </w:rPr>
            </w:pPr>
            <w:r>
              <w:rPr>
                <w:color w:val="231F20"/>
                <w:spacing w:val="-5"/>
                <w:sz w:val="17"/>
              </w:rPr>
              <w:t>161</w:t>
            </w:r>
          </w:p>
        </w:tc>
        <w:tc>
          <w:tcPr>
            <w:tcW w:w="1044" w:type="dxa"/>
          </w:tcPr>
          <w:p>
            <w:pPr>
              <w:pStyle w:val="TableParagraph"/>
              <w:spacing w:before="31"/>
              <w:ind w:right="137"/>
              <w:rPr>
                <w:sz w:val="17"/>
              </w:rPr>
            </w:pPr>
            <w:r>
              <w:rPr>
                <w:color w:val="231F20"/>
                <w:spacing w:val="-5"/>
                <w:sz w:val="17"/>
              </w:rPr>
              <w:t>137</w:t>
            </w:r>
          </w:p>
        </w:tc>
        <w:tc>
          <w:tcPr>
            <w:tcW w:w="1010" w:type="dxa"/>
          </w:tcPr>
          <w:p>
            <w:pPr>
              <w:pStyle w:val="TableParagraph"/>
              <w:spacing w:before="31"/>
              <w:ind w:right="160"/>
              <w:rPr>
                <w:sz w:val="17"/>
              </w:rPr>
            </w:pPr>
            <w:r>
              <w:rPr>
                <w:color w:val="231F20"/>
                <w:spacing w:val="-5"/>
                <w:sz w:val="17"/>
              </w:rPr>
              <w:t>49</w:t>
            </w:r>
          </w:p>
        </w:tc>
        <w:tc>
          <w:tcPr>
            <w:tcW w:w="871" w:type="dxa"/>
          </w:tcPr>
          <w:p>
            <w:pPr>
              <w:pStyle w:val="TableParagraph"/>
              <w:spacing w:before="31"/>
              <w:ind w:right="115"/>
              <w:rPr>
                <w:sz w:val="17"/>
              </w:rPr>
            </w:pPr>
            <w:r>
              <w:rPr>
                <w:color w:val="231F20"/>
                <w:spacing w:val="-5"/>
                <w:sz w:val="17"/>
              </w:rPr>
              <w:t>81</w:t>
            </w:r>
          </w:p>
        </w:tc>
        <w:tc>
          <w:tcPr>
            <w:tcW w:w="903" w:type="dxa"/>
          </w:tcPr>
          <w:p>
            <w:pPr>
              <w:pStyle w:val="TableParagraph"/>
              <w:spacing w:before="31"/>
              <w:ind w:right="159"/>
              <w:rPr>
                <w:sz w:val="17"/>
              </w:rPr>
            </w:pPr>
            <w:r>
              <w:rPr>
                <w:color w:val="231F20"/>
                <w:spacing w:val="-5"/>
                <w:sz w:val="17"/>
              </w:rPr>
              <w:t>41</w:t>
            </w:r>
          </w:p>
        </w:tc>
        <w:tc>
          <w:tcPr>
            <w:tcW w:w="970" w:type="dxa"/>
          </w:tcPr>
          <w:p>
            <w:pPr>
              <w:pStyle w:val="TableParagraph"/>
              <w:spacing w:before="31"/>
              <w:ind w:right="142"/>
              <w:rPr>
                <w:sz w:val="17"/>
              </w:rPr>
            </w:pPr>
            <w:r>
              <w:rPr>
                <w:color w:val="231F20"/>
                <w:spacing w:val="-5"/>
                <w:sz w:val="17"/>
              </w:rPr>
              <w:t>166</w:t>
            </w:r>
          </w:p>
        </w:tc>
        <w:tc>
          <w:tcPr>
            <w:tcW w:w="747" w:type="dxa"/>
          </w:tcPr>
          <w:p>
            <w:pPr>
              <w:pStyle w:val="TableParagraph"/>
              <w:spacing w:before="31"/>
              <w:ind w:right="29"/>
              <w:rPr>
                <w:sz w:val="17"/>
              </w:rPr>
            </w:pPr>
            <w:r>
              <w:rPr>
                <w:color w:val="231F20"/>
                <w:spacing w:val="-5"/>
                <w:sz w:val="17"/>
              </w:rPr>
              <w:t>65</w:t>
            </w:r>
          </w:p>
        </w:tc>
      </w:tr>
      <w:tr>
        <w:trPr>
          <w:trHeight w:val="264" w:hRule="atLeast"/>
        </w:trPr>
        <w:tc>
          <w:tcPr>
            <w:tcW w:w="3241" w:type="dxa"/>
          </w:tcPr>
          <w:p>
            <w:pPr>
              <w:pStyle w:val="TableParagraph"/>
              <w:spacing w:before="31"/>
              <w:ind w:left="124"/>
              <w:jc w:val="left"/>
              <w:rPr>
                <w:sz w:val="17"/>
              </w:rPr>
            </w:pPr>
            <w:r>
              <w:rPr>
                <w:color w:val="231F20"/>
                <w:sz w:val="17"/>
              </w:rPr>
              <w:t>Técnica</w:t>
            </w:r>
            <w:r>
              <w:rPr>
                <w:color w:val="231F20"/>
                <w:spacing w:val="-3"/>
                <w:sz w:val="17"/>
              </w:rPr>
              <w:t> </w:t>
            </w:r>
            <w:r>
              <w:rPr>
                <w:color w:val="231F20"/>
                <w:sz w:val="17"/>
              </w:rPr>
              <w:t>y</w:t>
            </w:r>
            <w:r>
              <w:rPr>
                <w:color w:val="231F20"/>
                <w:spacing w:val="-3"/>
                <w:sz w:val="17"/>
              </w:rPr>
              <w:t> </w:t>
            </w:r>
            <w:r>
              <w:rPr>
                <w:color w:val="231F20"/>
                <w:spacing w:val="-2"/>
                <w:sz w:val="17"/>
              </w:rPr>
              <w:t>profesional</w:t>
            </w:r>
          </w:p>
        </w:tc>
        <w:tc>
          <w:tcPr>
            <w:tcW w:w="1057" w:type="dxa"/>
          </w:tcPr>
          <w:p>
            <w:pPr>
              <w:pStyle w:val="TableParagraph"/>
              <w:spacing w:before="31"/>
              <w:ind w:right="187"/>
              <w:rPr>
                <w:sz w:val="17"/>
              </w:rPr>
            </w:pPr>
            <w:r>
              <w:rPr>
                <w:color w:val="231F20"/>
                <w:sz w:val="17"/>
              </w:rPr>
              <w:t>2</w:t>
            </w:r>
            <w:r>
              <w:rPr>
                <w:color w:val="231F20"/>
                <w:spacing w:val="-1"/>
                <w:sz w:val="17"/>
              </w:rPr>
              <w:t> </w:t>
            </w:r>
            <w:r>
              <w:rPr>
                <w:color w:val="231F20"/>
                <w:spacing w:val="-5"/>
                <w:sz w:val="17"/>
              </w:rPr>
              <w:t>105</w:t>
            </w:r>
          </w:p>
        </w:tc>
        <w:tc>
          <w:tcPr>
            <w:tcW w:w="863" w:type="dxa"/>
          </w:tcPr>
          <w:p>
            <w:pPr>
              <w:pStyle w:val="TableParagraph"/>
              <w:spacing w:before="31"/>
              <w:ind w:right="64"/>
              <w:rPr>
                <w:sz w:val="17"/>
              </w:rPr>
            </w:pPr>
            <w:r>
              <w:rPr>
                <w:color w:val="231F20"/>
                <w:spacing w:val="-5"/>
                <w:sz w:val="17"/>
              </w:rPr>
              <w:t>262</w:t>
            </w:r>
          </w:p>
        </w:tc>
        <w:tc>
          <w:tcPr>
            <w:tcW w:w="1044" w:type="dxa"/>
          </w:tcPr>
          <w:p>
            <w:pPr>
              <w:pStyle w:val="TableParagraph"/>
              <w:spacing w:before="31"/>
              <w:ind w:right="136"/>
              <w:rPr>
                <w:sz w:val="17"/>
              </w:rPr>
            </w:pPr>
            <w:r>
              <w:rPr>
                <w:color w:val="231F20"/>
                <w:spacing w:val="-5"/>
                <w:sz w:val="17"/>
              </w:rPr>
              <w:t>173</w:t>
            </w:r>
          </w:p>
        </w:tc>
        <w:tc>
          <w:tcPr>
            <w:tcW w:w="1010" w:type="dxa"/>
          </w:tcPr>
          <w:p>
            <w:pPr>
              <w:pStyle w:val="TableParagraph"/>
              <w:spacing w:before="31"/>
              <w:ind w:right="160"/>
              <w:rPr>
                <w:sz w:val="17"/>
              </w:rPr>
            </w:pPr>
            <w:r>
              <w:rPr>
                <w:color w:val="231F20"/>
                <w:spacing w:val="-5"/>
                <w:sz w:val="17"/>
              </w:rPr>
              <w:t>132</w:t>
            </w:r>
          </w:p>
        </w:tc>
        <w:tc>
          <w:tcPr>
            <w:tcW w:w="871" w:type="dxa"/>
          </w:tcPr>
          <w:p>
            <w:pPr>
              <w:pStyle w:val="TableParagraph"/>
              <w:spacing w:before="31"/>
              <w:ind w:right="115"/>
              <w:rPr>
                <w:sz w:val="17"/>
              </w:rPr>
            </w:pPr>
            <w:r>
              <w:rPr>
                <w:color w:val="231F20"/>
                <w:spacing w:val="-5"/>
                <w:sz w:val="17"/>
              </w:rPr>
              <w:t>28</w:t>
            </w:r>
          </w:p>
        </w:tc>
        <w:tc>
          <w:tcPr>
            <w:tcW w:w="903" w:type="dxa"/>
          </w:tcPr>
          <w:p>
            <w:pPr>
              <w:pStyle w:val="TableParagraph"/>
              <w:spacing w:before="31"/>
              <w:ind w:right="158"/>
              <w:rPr>
                <w:sz w:val="17"/>
              </w:rPr>
            </w:pPr>
            <w:r>
              <w:rPr>
                <w:color w:val="231F20"/>
                <w:spacing w:val="-5"/>
                <w:sz w:val="17"/>
              </w:rPr>
              <w:t>89</w:t>
            </w:r>
          </w:p>
        </w:tc>
        <w:tc>
          <w:tcPr>
            <w:tcW w:w="970" w:type="dxa"/>
          </w:tcPr>
          <w:p>
            <w:pPr>
              <w:pStyle w:val="TableParagraph"/>
              <w:spacing w:before="31"/>
              <w:ind w:right="142"/>
              <w:rPr>
                <w:sz w:val="17"/>
              </w:rPr>
            </w:pPr>
            <w:r>
              <w:rPr>
                <w:color w:val="231F20"/>
                <w:spacing w:val="-5"/>
                <w:sz w:val="17"/>
              </w:rPr>
              <w:t>100</w:t>
            </w:r>
          </w:p>
        </w:tc>
        <w:tc>
          <w:tcPr>
            <w:tcW w:w="747" w:type="dxa"/>
          </w:tcPr>
          <w:p>
            <w:pPr>
              <w:pStyle w:val="TableParagraph"/>
              <w:spacing w:before="31"/>
              <w:ind w:right="30"/>
              <w:rPr>
                <w:sz w:val="17"/>
              </w:rPr>
            </w:pPr>
            <w:r>
              <w:rPr>
                <w:color w:val="231F20"/>
                <w:spacing w:val="-5"/>
                <w:sz w:val="17"/>
              </w:rPr>
              <w:t>91</w:t>
            </w:r>
          </w:p>
        </w:tc>
      </w:tr>
      <w:tr>
        <w:trPr>
          <w:trHeight w:val="264" w:hRule="atLeast"/>
        </w:trPr>
        <w:tc>
          <w:tcPr>
            <w:tcW w:w="3241" w:type="dxa"/>
          </w:tcPr>
          <w:p>
            <w:pPr>
              <w:pStyle w:val="TableParagraph"/>
              <w:spacing w:before="31"/>
              <w:ind w:left="220"/>
              <w:jc w:val="left"/>
              <w:rPr>
                <w:sz w:val="17"/>
              </w:rPr>
            </w:pPr>
            <w:r>
              <w:rPr>
                <w:color w:val="231F20"/>
                <w:sz w:val="17"/>
              </w:rPr>
              <w:t>De</w:t>
            </w:r>
            <w:r>
              <w:rPr>
                <w:color w:val="231F20"/>
                <w:spacing w:val="-4"/>
                <w:sz w:val="17"/>
              </w:rPr>
              <w:t> </w:t>
            </w:r>
            <w:r>
              <w:rPr>
                <w:color w:val="231F20"/>
                <w:sz w:val="17"/>
              </w:rPr>
              <w:t>ello:</w:t>
            </w:r>
            <w:r>
              <w:rPr>
                <w:color w:val="231F20"/>
                <w:spacing w:val="-2"/>
                <w:sz w:val="17"/>
              </w:rPr>
              <w:t> Oficios</w:t>
            </w:r>
          </w:p>
        </w:tc>
        <w:tc>
          <w:tcPr>
            <w:tcW w:w="1057" w:type="dxa"/>
          </w:tcPr>
          <w:p>
            <w:pPr>
              <w:pStyle w:val="TableParagraph"/>
              <w:spacing w:before="31"/>
              <w:ind w:right="187"/>
              <w:rPr>
                <w:sz w:val="17"/>
              </w:rPr>
            </w:pPr>
            <w:r>
              <w:rPr>
                <w:color w:val="231F20"/>
                <w:spacing w:val="-5"/>
                <w:sz w:val="17"/>
              </w:rPr>
              <w:t>381</w:t>
            </w:r>
          </w:p>
        </w:tc>
        <w:tc>
          <w:tcPr>
            <w:tcW w:w="863" w:type="dxa"/>
          </w:tcPr>
          <w:p>
            <w:pPr>
              <w:pStyle w:val="TableParagraph"/>
              <w:spacing w:before="31"/>
              <w:ind w:right="63"/>
              <w:rPr>
                <w:sz w:val="17"/>
              </w:rPr>
            </w:pPr>
            <w:r>
              <w:rPr>
                <w:color w:val="231F20"/>
                <w:spacing w:val="-5"/>
                <w:sz w:val="17"/>
              </w:rPr>
              <w:t>22</w:t>
            </w:r>
          </w:p>
        </w:tc>
        <w:tc>
          <w:tcPr>
            <w:tcW w:w="1044" w:type="dxa"/>
          </w:tcPr>
          <w:p>
            <w:pPr>
              <w:pStyle w:val="TableParagraph"/>
              <w:spacing w:before="31"/>
              <w:ind w:right="135"/>
              <w:rPr>
                <w:sz w:val="17"/>
              </w:rPr>
            </w:pPr>
            <w:r>
              <w:rPr>
                <w:color w:val="231F20"/>
                <w:spacing w:val="-5"/>
                <w:sz w:val="17"/>
              </w:rPr>
              <w:t>28</w:t>
            </w:r>
          </w:p>
        </w:tc>
        <w:tc>
          <w:tcPr>
            <w:tcW w:w="1010" w:type="dxa"/>
          </w:tcPr>
          <w:p>
            <w:pPr>
              <w:pStyle w:val="TableParagraph"/>
              <w:spacing w:before="31"/>
              <w:ind w:right="159"/>
              <w:rPr>
                <w:sz w:val="17"/>
              </w:rPr>
            </w:pPr>
            <w:r>
              <w:rPr>
                <w:color w:val="231F20"/>
                <w:spacing w:val="-5"/>
                <w:sz w:val="17"/>
              </w:rPr>
              <w:t>19</w:t>
            </w:r>
          </w:p>
        </w:tc>
        <w:tc>
          <w:tcPr>
            <w:tcW w:w="871" w:type="dxa"/>
          </w:tcPr>
          <w:p>
            <w:pPr>
              <w:pStyle w:val="TableParagraph"/>
              <w:spacing w:before="31"/>
              <w:ind w:right="113"/>
              <w:rPr>
                <w:sz w:val="17"/>
              </w:rPr>
            </w:pPr>
            <w:r>
              <w:rPr>
                <w:color w:val="231F20"/>
                <w:spacing w:val="-5"/>
                <w:sz w:val="17"/>
              </w:rPr>
              <w:t>23</w:t>
            </w:r>
          </w:p>
        </w:tc>
        <w:tc>
          <w:tcPr>
            <w:tcW w:w="903" w:type="dxa"/>
          </w:tcPr>
          <w:p>
            <w:pPr>
              <w:pStyle w:val="TableParagraph"/>
              <w:spacing w:before="31"/>
              <w:ind w:right="157"/>
              <w:rPr>
                <w:sz w:val="17"/>
              </w:rPr>
            </w:pPr>
            <w:r>
              <w:rPr>
                <w:color w:val="231F20"/>
                <w:spacing w:val="-5"/>
                <w:sz w:val="17"/>
              </w:rPr>
              <w:t>14</w:t>
            </w:r>
          </w:p>
        </w:tc>
        <w:tc>
          <w:tcPr>
            <w:tcW w:w="970" w:type="dxa"/>
          </w:tcPr>
          <w:p>
            <w:pPr>
              <w:pStyle w:val="TableParagraph"/>
              <w:spacing w:before="31"/>
              <w:ind w:right="141"/>
              <w:rPr>
                <w:sz w:val="17"/>
              </w:rPr>
            </w:pPr>
            <w:r>
              <w:rPr>
                <w:color w:val="231F20"/>
                <w:spacing w:val="-5"/>
                <w:sz w:val="17"/>
              </w:rPr>
              <w:t>52</w:t>
            </w:r>
          </w:p>
        </w:tc>
        <w:tc>
          <w:tcPr>
            <w:tcW w:w="747" w:type="dxa"/>
          </w:tcPr>
          <w:p>
            <w:pPr>
              <w:pStyle w:val="TableParagraph"/>
              <w:spacing w:before="31"/>
              <w:ind w:right="28"/>
              <w:rPr>
                <w:sz w:val="17"/>
              </w:rPr>
            </w:pPr>
            <w:r>
              <w:rPr>
                <w:color w:val="231F20"/>
                <w:spacing w:val="-5"/>
                <w:sz w:val="17"/>
              </w:rPr>
              <w:t>26</w:t>
            </w:r>
          </w:p>
        </w:tc>
      </w:tr>
      <w:tr>
        <w:trPr>
          <w:trHeight w:val="264" w:hRule="atLeast"/>
        </w:trPr>
        <w:tc>
          <w:tcPr>
            <w:tcW w:w="3241" w:type="dxa"/>
          </w:tcPr>
          <w:p>
            <w:pPr>
              <w:pStyle w:val="TableParagraph"/>
              <w:spacing w:before="31"/>
              <w:ind w:left="124"/>
              <w:jc w:val="left"/>
              <w:rPr>
                <w:sz w:val="17"/>
              </w:rPr>
            </w:pPr>
            <w:r>
              <w:rPr>
                <w:color w:val="231F20"/>
                <w:sz w:val="17"/>
              </w:rPr>
              <w:t>Formación</w:t>
            </w:r>
            <w:r>
              <w:rPr>
                <w:color w:val="231F20"/>
                <w:spacing w:val="-8"/>
                <w:sz w:val="17"/>
              </w:rPr>
              <w:t> </w:t>
            </w:r>
            <w:r>
              <w:rPr>
                <w:color w:val="231F20"/>
                <w:sz w:val="17"/>
              </w:rPr>
              <w:t>de</w:t>
            </w:r>
            <w:r>
              <w:rPr>
                <w:color w:val="231F20"/>
                <w:spacing w:val="-8"/>
                <w:sz w:val="17"/>
              </w:rPr>
              <w:t> </w:t>
            </w:r>
            <w:r>
              <w:rPr>
                <w:color w:val="231F20"/>
                <w:sz w:val="17"/>
              </w:rPr>
              <w:t>Personal</w:t>
            </w:r>
            <w:r>
              <w:rPr>
                <w:color w:val="231F20"/>
                <w:spacing w:val="-5"/>
                <w:sz w:val="17"/>
              </w:rPr>
              <w:t> </w:t>
            </w:r>
            <w:r>
              <w:rPr>
                <w:color w:val="231F20"/>
                <w:spacing w:val="-2"/>
                <w:sz w:val="17"/>
              </w:rPr>
              <w:t>Pedagógico</w:t>
            </w:r>
          </w:p>
        </w:tc>
        <w:tc>
          <w:tcPr>
            <w:tcW w:w="1057" w:type="dxa"/>
          </w:tcPr>
          <w:p>
            <w:pPr>
              <w:pStyle w:val="TableParagraph"/>
              <w:spacing w:before="31"/>
              <w:ind w:right="188"/>
              <w:rPr>
                <w:sz w:val="17"/>
              </w:rPr>
            </w:pPr>
            <w:r>
              <w:rPr>
                <w:color w:val="231F20"/>
                <w:spacing w:val="-5"/>
                <w:sz w:val="17"/>
              </w:rPr>
              <w:t>319</w:t>
            </w:r>
          </w:p>
        </w:tc>
        <w:tc>
          <w:tcPr>
            <w:tcW w:w="863" w:type="dxa"/>
          </w:tcPr>
          <w:p>
            <w:pPr>
              <w:pStyle w:val="TableParagraph"/>
              <w:spacing w:before="31"/>
              <w:ind w:right="64"/>
              <w:rPr>
                <w:sz w:val="17"/>
              </w:rPr>
            </w:pPr>
            <w:r>
              <w:rPr>
                <w:color w:val="231F20"/>
                <w:spacing w:val="-10"/>
                <w:sz w:val="17"/>
              </w:rPr>
              <w:t>…</w:t>
            </w:r>
          </w:p>
        </w:tc>
        <w:tc>
          <w:tcPr>
            <w:tcW w:w="1044" w:type="dxa"/>
          </w:tcPr>
          <w:p>
            <w:pPr>
              <w:pStyle w:val="TableParagraph"/>
              <w:spacing w:before="31"/>
              <w:ind w:right="136"/>
              <w:rPr>
                <w:sz w:val="17"/>
              </w:rPr>
            </w:pPr>
            <w:r>
              <w:rPr>
                <w:color w:val="231F20"/>
                <w:spacing w:val="-10"/>
                <w:sz w:val="17"/>
              </w:rPr>
              <w:t>…</w:t>
            </w:r>
          </w:p>
        </w:tc>
        <w:tc>
          <w:tcPr>
            <w:tcW w:w="1010" w:type="dxa"/>
          </w:tcPr>
          <w:p>
            <w:pPr>
              <w:pStyle w:val="TableParagraph"/>
              <w:spacing w:before="31"/>
              <w:ind w:right="160"/>
              <w:rPr>
                <w:sz w:val="17"/>
              </w:rPr>
            </w:pPr>
            <w:r>
              <w:rPr>
                <w:color w:val="231F20"/>
                <w:spacing w:val="-10"/>
                <w:sz w:val="17"/>
              </w:rPr>
              <w:t>…</w:t>
            </w:r>
          </w:p>
        </w:tc>
        <w:tc>
          <w:tcPr>
            <w:tcW w:w="871" w:type="dxa"/>
          </w:tcPr>
          <w:p>
            <w:pPr>
              <w:pStyle w:val="TableParagraph"/>
              <w:spacing w:before="31"/>
              <w:ind w:right="114"/>
              <w:rPr>
                <w:sz w:val="17"/>
              </w:rPr>
            </w:pPr>
            <w:r>
              <w:rPr>
                <w:color w:val="231F20"/>
                <w:spacing w:val="-10"/>
                <w:sz w:val="17"/>
              </w:rPr>
              <w:t>…</w:t>
            </w:r>
          </w:p>
        </w:tc>
        <w:tc>
          <w:tcPr>
            <w:tcW w:w="903" w:type="dxa"/>
          </w:tcPr>
          <w:p>
            <w:pPr>
              <w:pStyle w:val="TableParagraph"/>
              <w:spacing w:before="31"/>
              <w:ind w:right="158"/>
              <w:rPr>
                <w:sz w:val="17"/>
              </w:rPr>
            </w:pPr>
            <w:r>
              <w:rPr>
                <w:color w:val="231F20"/>
                <w:spacing w:val="-10"/>
                <w:sz w:val="17"/>
              </w:rPr>
              <w:t>…</w:t>
            </w:r>
          </w:p>
        </w:tc>
        <w:tc>
          <w:tcPr>
            <w:tcW w:w="970" w:type="dxa"/>
          </w:tcPr>
          <w:p>
            <w:pPr>
              <w:pStyle w:val="TableParagraph"/>
              <w:spacing w:before="31"/>
              <w:ind w:right="142"/>
              <w:rPr>
                <w:sz w:val="17"/>
              </w:rPr>
            </w:pPr>
            <w:r>
              <w:rPr>
                <w:color w:val="231F20"/>
                <w:spacing w:val="-10"/>
                <w:sz w:val="17"/>
              </w:rPr>
              <w:t>…</w:t>
            </w:r>
          </w:p>
        </w:tc>
        <w:tc>
          <w:tcPr>
            <w:tcW w:w="747" w:type="dxa"/>
          </w:tcPr>
          <w:p>
            <w:pPr>
              <w:pStyle w:val="TableParagraph"/>
              <w:spacing w:before="31"/>
              <w:ind w:right="29"/>
              <w:rPr>
                <w:sz w:val="17"/>
              </w:rPr>
            </w:pPr>
            <w:r>
              <w:rPr>
                <w:color w:val="231F20"/>
                <w:spacing w:val="-10"/>
                <w:sz w:val="17"/>
              </w:rPr>
              <w:t>…</w:t>
            </w:r>
          </w:p>
        </w:tc>
      </w:tr>
      <w:tr>
        <w:trPr>
          <w:trHeight w:val="264" w:hRule="atLeast"/>
        </w:trPr>
        <w:tc>
          <w:tcPr>
            <w:tcW w:w="3241" w:type="dxa"/>
          </w:tcPr>
          <w:p>
            <w:pPr>
              <w:pStyle w:val="TableParagraph"/>
              <w:spacing w:before="31"/>
              <w:ind w:left="28"/>
              <w:jc w:val="left"/>
              <w:rPr>
                <w:b/>
                <w:sz w:val="17"/>
              </w:rPr>
            </w:pPr>
            <w:r>
              <w:rPr>
                <w:b/>
                <w:color w:val="231F20"/>
                <w:sz w:val="17"/>
              </w:rPr>
              <w:t>Escuelas</w:t>
            </w:r>
            <w:r>
              <w:rPr>
                <w:b/>
                <w:color w:val="231F20"/>
                <w:spacing w:val="-10"/>
                <w:sz w:val="17"/>
              </w:rPr>
              <w:t> </w:t>
            </w:r>
            <w:r>
              <w:rPr>
                <w:b/>
                <w:color w:val="231F20"/>
                <w:sz w:val="17"/>
              </w:rPr>
              <w:t>de</w:t>
            </w:r>
            <w:r>
              <w:rPr>
                <w:b/>
                <w:color w:val="231F20"/>
                <w:spacing w:val="-8"/>
                <w:sz w:val="17"/>
              </w:rPr>
              <w:t> </w:t>
            </w:r>
            <w:r>
              <w:rPr>
                <w:b/>
                <w:color w:val="231F20"/>
                <w:spacing w:val="-4"/>
                <w:sz w:val="17"/>
              </w:rPr>
              <w:t>Arte</w:t>
            </w:r>
          </w:p>
        </w:tc>
        <w:tc>
          <w:tcPr>
            <w:tcW w:w="1057" w:type="dxa"/>
          </w:tcPr>
          <w:p>
            <w:pPr>
              <w:pStyle w:val="TableParagraph"/>
              <w:spacing w:before="31"/>
              <w:ind w:right="187"/>
              <w:rPr>
                <w:sz w:val="17"/>
              </w:rPr>
            </w:pPr>
            <w:r>
              <w:rPr>
                <w:color w:val="231F20"/>
                <w:spacing w:val="-10"/>
                <w:sz w:val="17"/>
              </w:rPr>
              <w:t>…</w:t>
            </w:r>
          </w:p>
        </w:tc>
        <w:tc>
          <w:tcPr>
            <w:tcW w:w="863" w:type="dxa"/>
          </w:tcPr>
          <w:p>
            <w:pPr>
              <w:pStyle w:val="TableParagraph"/>
              <w:spacing w:before="31"/>
              <w:ind w:right="63"/>
              <w:rPr>
                <w:sz w:val="17"/>
              </w:rPr>
            </w:pPr>
            <w:r>
              <w:rPr>
                <w:color w:val="231F20"/>
                <w:spacing w:val="-10"/>
                <w:sz w:val="17"/>
              </w:rPr>
              <w:t>…</w:t>
            </w:r>
          </w:p>
        </w:tc>
        <w:tc>
          <w:tcPr>
            <w:tcW w:w="1044" w:type="dxa"/>
          </w:tcPr>
          <w:p>
            <w:pPr>
              <w:pStyle w:val="TableParagraph"/>
              <w:spacing w:before="31"/>
              <w:ind w:right="135"/>
              <w:rPr>
                <w:sz w:val="17"/>
              </w:rPr>
            </w:pPr>
            <w:r>
              <w:rPr>
                <w:color w:val="231F20"/>
                <w:spacing w:val="-10"/>
                <w:sz w:val="17"/>
              </w:rPr>
              <w:t>…</w:t>
            </w:r>
          </w:p>
        </w:tc>
        <w:tc>
          <w:tcPr>
            <w:tcW w:w="1010" w:type="dxa"/>
          </w:tcPr>
          <w:p>
            <w:pPr>
              <w:pStyle w:val="TableParagraph"/>
              <w:spacing w:before="31"/>
              <w:ind w:right="159"/>
              <w:rPr>
                <w:sz w:val="17"/>
              </w:rPr>
            </w:pPr>
            <w:r>
              <w:rPr>
                <w:color w:val="231F20"/>
                <w:spacing w:val="-10"/>
                <w:sz w:val="17"/>
              </w:rPr>
              <w:t>…</w:t>
            </w:r>
          </w:p>
        </w:tc>
        <w:tc>
          <w:tcPr>
            <w:tcW w:w="871" w:type="dxa"/>
          </w:tcPr>
          <w:p>
            <w:pPr>
              <w:pStyle w:val="TableParagraph"/>
              <w:spacing w:before="31"/>
              <w:ind w:right="113"/>
              <w:rPr>
                <w:sz w:val="17"/>
              </w:rPr>
            </w:pPr>
            <w:r>
              <w:rPr>
                <w:color w:val="231F20"/>
                <w:spacing w:val="-10"/>
                <w:sz w:val="17"/>
              </w:rPr>
              <w:t>…</w:t>
            </w:r>
          </w:p>
        </w:tc>
        <w:tc>
          <w:tcPr>
            <w:tcW w:w="903" w:type="dxa"/>
          </w:tcPr>
          <w:p>
            <w:pPr>
              <w:pStyle w:val="TableParagraph"/>
              <w:spacing w:before="31"/>
              <w:ind w:right="157"/>
              <w:rPr>
                <w:sz w:val="17"/>
              </w:rPr>
            </w:pPr>
            <w:r>
              <w:rPr>
                <w:color w:val="231F20"/>
                <w:spacing w:val="-10"/>
                <w:sz w:val="17"/>
              </w:rPr>
              <w:t>…</w:t>
            </w:r>
          </w:p>
        </w:tc>
        <w:tc>
          <w:tcPr>
            <w:tcW w:w="970" w:type="dxa"/>
          </w:tcPr>
          <w:p>
            <w:pPr>
              <w:pStyle w:val="TableParagraph"/>
              <w:spacing w:before="31"/>
              <w:ind w:right="140"/>
              <w:rPr>
                <w:sz w:val="17"/>
              </w:rPr>
            </w:pPr>
            <w:r>
              <w:rPr>
                <w:color w:val="231F20"/>
                <w:spacing w:val="-10"/>
                <w:sz w:val="17"/>
              </w:rPr>
              <w:t>…</w:t>
            </w:r>
          </w:p>
        </w:tc>
        <w:tc>
          <w:tcPr>
            <w:tcW w:w="747" w:type="dxa"/>
          </w:tcPr>
          <w:p>
            <w:pPr>
              <w:pStyle w:val="TableParagraph"/>
              <w:spacing w:before="31"/>
              <w:ind w:right="28"/>
              <w:rPr>
                <w:sz w:val="17"/>
              </w:rPr>
            </w:pPr>
            <w:r>
              <w:rPr>
                <w:color w:val="231F20"/>
                <w:spacing w:val="-10"/>
                <w:sz w:val="17"/>
              </w:rPr>
              <w:t>…</w:t>
            </w:r>
          </w:p>
        </w:tc>
      </w:tr>
      <w:tr>
        <w:trPr>
          <w:trHeight w:val="264" w:hRule="atLeast"/>
        </w:trPr>
        <w:tc>
          <w:tcPr>
            <w:tcW w:w="3241" w:type="dxa"/>
          </w:tcPr>
          <w:p>
            <w:pPr>
              <w:pStyle w:val="TableParagraph"/>
              <w:spacing w:before="31"/>
              <w:ind w:left="28"/>
              <w:jc w:val="left"/>
              <w:rPr>
                <w:b/>
                <w:sz w:val="17"/>
              </w:rPr>
            </w:pPr>
            <w:r>
              <w:rPr>
                <w:b/>
                <w:color w:val="231F20"/>
                <w:sz w:val="17"/>
              </w:rPr>
              <w:t>Escuelas</w:t>
            </w:r>
            <w:r>
              <w:rPr>
                <w:b/>
                <w:color w:val="231F20"/>
                <w:spacing w:val="-8"/>
                <w:sz w:val="17"/>
              </w:rPr>
              <w:t> </w:t>
            </w:r>
            <w:r>
              <w:rPr>
                <w:b/>
                <w:color w:val="231F20"/>
                <w:sz w:val="17"/>
              </w:rPr>
              <w:t>de</w:t>
            </w:r>
            <w:r>
              <w:rPr>
                <w:b/>
                <w:color w:val="231F20"/>
                <w:spacing w:val="-8"/>
                <w:sz w:val="17"/>
              </w:rPr>
              <w:t> </w:t>
            </w:r>
            <w:r>
              <w:rPr>
                <w:b/>
                <w:color w:val="231F20"/>
                <w:spacing w:val="-2"/>
                <w:sz w:val="17"/>
              </w:rPr>
              <w:t>Deporte</w:t>
            </w:r>
          </w:p>
        </w:tc>
        <w:tc>
          <w:tcPr>
            <w:tcW w:w="1057" w:type="dxa"/>
          </w:tcPr>
          <w:p>
            <w:pPr>
              <w:pStyle w:val="TableParagraph"/>
              <w:spacing w:before="31"/>
              <w:ind w:right="187"/>
              <w:rPr>
                <w:sz w:val="17"/>
              </w:rPr>
            </w:pPr>
            <w:r>
              <w:rPr>
                <w:color w:val="231F20"/>
                <w:spacing w:val="-10"/>
                <w:sz w:val="17"/>
              </w:rPr>
              <w:t>…</w:t>
            </w:r>
          </w:p>
        </w:tc>
        <w:tc>
          <w:tcPr>
            <w:tcW w:w="863" w:type="dxa"/>
          </w:tcPr>
          <w:p>
            <w:pPr>
              <w:pStyle w:val="TableParagraph"/>
              <w:spacing w:before="31"/>
              <w:ind w:right="63"/>
              <w:rPr>
                <w:sz w:val="17"/>
              </w:rPr>
            </w:pPr>
            <w:r>
              <w:rPr>
                <w:color w:val="231F20"/>
                <w:spacing w:val="-10"/>
                <w:sz w:val="17"/>
              </w:rPr>
              <w:t>…</w:t>
            </w:r>
          </w:p>
        </w:tc>
        <w:tc>
          <w:tcPr>
            <w:tcW w:w="1044" w:type="dxa"/>
          </w:tcPr>
          <w:p>
            <w:pPr>
              <w:pStyle w:val="TableParagraph"/>
              <w:spacing w:before="31"/>
              <w:ind w:right="135"/>
              <w:rPr>
                <w:sz w:val="17"/>
              </w:rPr>
            </w:pPr>
            <w:r>
              <w:rPr>
                <w:color w:val="231F20"/>
                <w:spacing w:val="-10"/>
                <w:sz w:val="17"/>
              </w:rPr>
              <w:t>…</w:t>
            </w:r>
          </w:p>
        </w:tc>
        <w:tc>
          <w:tcPr>
            <w:tcW w:w="1010" w:type="dxa"/>
          </w:tcPr>
          <w:p>
            <w:pPr>
              <w:pStyle w:val="TableParagraph"/>
              <w:spacing w:before="31"/>
              <w:ind w:right="159"/>
              <w:rPr>
                <w:sz w:val="17"/>
              </w:rPr>
            </w:pPr>
            <w:r>
              <w:rPr>
                <w:color w:val="231F20"/>
                <w:spacing w:val="-10"/>
                <w:sz w:val="17"/>
              </w:rPr>
              <w:t>…</w:t>
            </w:r>
          </w:p>
        </w:tc>
        <w:tc>
          <w:tcPr>
            <w:tcW w:w="871" w:type="dxa"/>
          </w:tcPr>
          <w:p>
            <w:pPr>
              <w:pStyle w:val="TableParagraph"/>
              <w:spacing w:before="31"/>
              <w:ind w:right="113"/>
              <w:rPr>
                <w:sz w:val="17"/>
              </w:rPr>
            </w:pPr>
            <w:r>
              <w:rPr>
                <w:color w:val="231F20"/>
                <w:spacing w:val="-10"/>
                <w:sz w:val="17"/>
              </w:rPr>
              <w:t>…</w:t>
            </w:r>
          </w:p>
        </w:tc>
        <w:tc>
          <w:tcPr>
            <w:tcW w:w="903" w:type="dxa"/>
          </w:tcPr>
          <w:p>
            <w:pPr>
              <w:pStyle w:val="TableParagraph"/>
              <w:spacing w:before="31"/>
              <w:ind w:right="157"/>
              <w:rPr>
                <w:sz w:val="17"/>
              </w:rPr>
            </w:pPr>
            <w:r>
              <w:rPr>
                <w:color w:val="231F20"/>
                <w:spacing w:val="-10"/>
                <w:sz w:val="17"/>
              </w:rPr>
              <w:t>…</w:t>
            </w:r>
          </w:p>
        </w:tc>
        <w:tc>
          <w:tcPr>
            <w:tcW w:w="970" w:type="dxa"/>
          </w:tcPr>
          <w:p>
            <w:pPr>
              <w:pStyle w:val="TableParagraph"/>
              <w:spacing w:before="31"/>
              <w:ind w:right="140"/>
              <w:rPr>
                <w:sz w:val="17"/>
              </w:rPr>
            </w:pPr>
            <w:r>
              <w:rPr>
                <w:color w:val="231F20"/>
                <w:spacing w:val="-10"/>
                <w:sz w:val="17"/>
              </w:rPr>
              <w:t>…</w:t>
            </w:r>
          </w:p>
        </w:tc>
        <w:tc>
          <w:tcPr>
            <w:tcW w:w="747" w:type="dxa"/>
          </w:tcPr>
          <w:p>
            <w:pPr>
              <w:pStyle w:val="TableParagraph"/>
              <w:spacing w:before="31"/>
              <w:ind w:right="28"/>
              <w:rPr>
                <w:sz w:val="17"/>
              </w:rPr>
            </w:pPr>
            <w:r>
              <w:rPr>
                <w:color w:val="231F20"/>
                <w:spacing w:val="-10"/>
                <w:sz w:val="17"/>
              </w:rPr>
              <w:t>…</w:t>
            </w:r>
          </w:p>
        </w:tc>
      </w:tr>
      <w:tr>
        <w:trPr>
          <w:trHeight w:val="264" w:hRule="atLeast"/>
        </w:trPr>
        <w:tc>
          <w:tcPr>
            <w:tcW w:w="3241" w:type="dxa"/>
          </w:tcPr>
          <w:p>
            <w:pPr>
              <w:pStyle w:val="TableParagraph"/>
              <w:spacing w:before="31"/>
              <w:ind w:left="28"/>
              <w:jc w:val="left"/>
              <w:rPr>
                <w:b/>
                <w:sz w:val="17"/>
              </w:rPr>
            </w:pPr>
            <w:r>
              <w:rPr>
                <w:b/>
                <w:color w:val="231F20"/>
                <w:spacing w:val="-2"/>
                <w:sz w:val="17"/>
              </w:rPr>
              <w:t>Adultos</w:t>
            </w:r>
          </w:p>
        </w:tc>
        <w:tc>
          <w:tcPr>
            <w:tcW w:w="1057" w:type="dxa"/>
          </w:tcPr>
          <w:p>
            <w:pPr>
              <w:pStyle w:val="TableParagraph"/>
              <w:spacing w:before="31"/>
              <w:ind w:right="187"/>
              <w:rPr>
                <w:sz w:val="17"/>
              </w:rPr>
            </w:pPr>
            <w:r>
              <w:rPr>
                <w:color w:val="231F20"/>
                <w:spacing w:val="-5"/>
                <w:sz w:val="17"/>
              </w:rPr>
              <w:t>358</w:t>
            </w:r>
          </w:p>
        </w:tc>
        <w:tc>
          <w:tcPr>
            <w:tcW w:w="863" w:type="dxa"/>
          </w:tcPr>
          <w:p>
            <w:pPr>
              <w:pStyle w:val="TableParagraph"/>
              <w:spacing w:before="31"/>
              <w:ind w:right="64"/>
              <w:rPr>
                <w:sz w:val="17"/>
              </w:rPr>
            </w:pPr>
            <w:r>
              <w:rPr>
                <w:color w:val="231F20"/>
                <w:spacing w:val="-5"/>
                <w:sz w:val="17"/>
              </w:rPr>
              <w:t>17</w:t>
            </w:r>
          </w:p>
        </w:tc>
        <w:tc>
          <w:tcPr>
            <w:tcW w:w="1044" w:type="dxa"/>
          </w:tcPr>
          <w:p>
            <w:pPr>
              <w:pStyle w:val="TableParagraph"/>
              <w:spacing w:before="31"/>
              <w:ind w:right="136"/>
              <w:rPr>
                <w:sz w:val="17"/>
              </w:rPr>
            </w:pPr>
            <w:r>
              <w:rPr>
                <w:color w:val="231F20"/>
                <w:spacing w:val="-5"/>
                <w:sz w:val="17"/>
              </w:rPr>
              <w:t>31</w:t>
            </w:r>
          </w:p>
        </w:tc>
        <w:tc>
          <w:tcPr>
            <w:tcW w:w="1010" w:type="dxa"/>
          </w:tcPr>
          <w:p>
            <w:pPr>
              <w:pStyle w:val="TableParagraph"/>
              <w:spacing w:before="31"/>
              <w:ind w:right="158"/>
              <w:rPr>
                <w:sz w:val="17"/>
              </w:rPr>
            </w:pPr>
            <w:r>
              <w:rPr>
                <w:color w:val="231F20"/>
                <w:spacing w:val="-10"/>
                <w:sz w:val="17"/>
              </w:rPr>
              <w:t>9</w:t>
            </w:r>
          </w:p>
        </w:tc>
        <w:tc>
          <w:tcPr>
            <w:tcW w:w="871" w:type="dxa"/>
          </w:tcPr>
          <w:p>
            <w:pPr>
              <w:pStyle w:val="TableParagraph"/>
              <w:spacing w:before="31"/>
              <w:ind w:right="112"/>
              <w:rPr>
                <w:sz w:val="17"/>
              </w:rPr>
            </w:pPr>
            <w:r>
              <w:rPr>
                <w:color w:val="231F20"/>
                <w:spacing w:val="-5"/>
                <w:sz w:val="17"/>
              </w:rPr>
              <w:t>19</w:t>
            </w:r>
          </w:p>
        </w:tc>
        <w:tc>
          <w:tcPr>
            <w:tcW w:w="903" w:type="dxa"/>
          </w:tcPr>
          <w:p>
            <w:pPr>
              <w:pStyle w:val="TableParagraph"/>
              <w:spacing w:before="31"/>
              <w:ind w:right="156"/>
              <w:rPr>
                <w:sz w:val="17"/>
              </w:rPr>
            </w:pPr>
            <w:r>
              <w:rPr>
                <w:color w:val="231F20"/>
                <w:spacing w:val="-10"/>
                <w:sz w:val="17"/>
              </w:rPr>
              <w:t>4</w:t>
            </w:r>
          </w:p>
        </w:tc>
        <w:tc>
          <w:tcPr>
            <w:tcW w:w="970" w:type="dxa"/>
          </w:tcPr>
          <w:p>
            <w:pPr>
              <w:pStyle w:val="TableParagraph"/>
              <w:spacing w:before="31"/>
              <w:ind w:right="141"/>
              <w:rPr>
                <w:sz w:val="17"/>
              </w:rPr>
            </w:pPr>
            <w:r>
              <w:rPr>
                <w:color w:val="231F20"/>
                <w:spacing w:val="-5"/>
                <w:sz w:val="17"/>
              </w:rPr>
              <w:t>30</w:t>
            </w:r>
          </w:p>
        </w:tc>
        <w:tc>
          <w:tcPr>
            <w:tcW w:w="747" w:type="dxa"/>
          </w:tcPr>
          <w:p>
            <w:pPr>
              <w:pStyle w:val="TableParagraph"/>
              <w:spacing w:before="31"/>
              <w:ind w:right="29"/>
              <w:rPr>
                <w:sz w:val="17"/>
              </w:rPr>
            </w:pPr>
            <w:r>
              <w:rPr>
                <w:color w:val="231F20"/>
                <w:spacing w:val="-5"/>
                <w:sz w:val="17"/>
              </w:rPr>
              <w:t>27</w:t>
            </w:r>
          </w:p>
        </w:tc>
      </w:tr>
      <w:tr>
        <w:trPr>
          <w:trHeight w:val="339" w:hRule="atLeast"/>
        </w:trPr>
        <w:tc>
          <w:tcPr>
            <w:tcW w:w="3241" w:type="dxa"/>
          </w:tcPr>
          <w:p>
            <w:pPr>
              <w:pStyle w:val="TableParagraph"/>
              <w:spacing w:before="31"/>
              <w:ind w:left="28"/>
              <w:jc w:val="left"/>
              <w:rPr>
                <w:b/>
                <w:sz w:val="17"/>
              </w:rPr>
            </w:pPr>
            <w:r>
              <w:rPr>
                <w:b/>
                <w:color w:val="231F20"/>
                <w:spacing w:val="-2"/>
                <w:sz w:val="17"/>
              </w:rPr>
              <w:t>Especial</w:t>
            </w:r>
          </w:p>
        </w:tc>
        <w:tc>
          <w:tcPr>
            <w:tcW w:w="1057" w:type="dxa"/>
          </w:tcPr>
          <w:p>
            <w:pPr>
              <w:pStyle w:val="TableParagraph"/>
              <w:spacing w:before="31"/>
              <w:ind w:right="187"/>
              <w:rPr>
                <w:sz w:val="17"/>
              </w:rPr>
            </w:pPr>
            <w:r>
              <w:rPr>
                <w:color w:val="231F20"/>
                <w:sz w:val="17"/>
              </w:rPr>
              <w:t>1</w:t>
            </w:r>
            <w:r>
              <w:rPr>
                <w:color w:val="231F20"/>
                <w:spacing w:val="-1"/>
                <w:sz w:val="17"/>
              </w:rPr>
              <w:t> </w:t>
            </w:r>
            <w:r>
              <w:rPr>
                <w:color w:val="231F20"/>
                <w:spacing w:val="-5"/>
                <w:sz w:val="17"/>
              </w:rPr>
              <w:t>315</w:t>
            </w:r>
          </w:p>
        </w:tc>
        <w:tc>
          <w:tcPr>
            <w:tcW w:w="863" w:type="dxa"/>
          </w:tcPr>
          <w:p>
            <w:pPr>
              <w:pStyle w:val="TableParagraph"/>
              <w:spacing w:before="31"/>
              <w:ind w:right="64"/>
              <w:rPr>
                <w:sz w:val="17"/>
              </w:rPr>
            </w:pPr>
            <w:r>
              <w:rPr>
                <w:color w:val="231F20"/>
                <w:spacing w:val="-5"/>
                <w:sz w:val="17"/>
              </w:rPr>
              <w:t>99</w:t>
            </w:r>
          </w:p>
        </w:tc>
        <w:tc>
          <w:tcPr>
            <w:tcW w:w="1044" w:type="dxa"/>
          </w:tcPr>
          <w:p>
            <w:pPr>
              <w:pStyle w:val="TableParagraph"/>
              <w:spacing w:before="31"/>
              <w:ind w:right="136"/>
              <w:rPr>
                <w:sz w:val="17"/>
              </w:rPr>
            </w:pPr>
            <w:r>
              <w:rPr>
                <w:color w:val="231F20"/>
                <w:spacing w:val="-5"/>
                <w:sz w:val="17"/>
              </w:rPr>
              <w:t>68</w:t>
            </w:r>
          </w:p>
        </w:tc>
        <w:tc>
          <w:tcPr>
            <w:tcW w:w="1010" w:type="dxa"/>
          </w:tcPr>
          <w:p>
            <w:pPr>
              <w:pStyle w:val="TableParagraph"/>
              <w:spacing w:before="31"/>
              <w:ind w:right="159"/>
              <w:rPr>
                <w:sz w:val="17"/>
              </w:rPr>
            </w:pPr>
            <w:r>
              <w:rPr>
                <w:color w:val="231F20"/>
                <w:spacing w:val="-5"/>
                <w:sz w:val="17"/>
              </w:rPr>
              <w:t>47</w:t>
            </w:r>
          </w:p>
        </w:tc>
        <w:tc>
          <w:tcPr>
            <w:tcW w:w="871" w:type="dxa"/>
          </w:tcPr>
          <w:p>
            <w:pPr>
              <w:pStyle w:val="TableParagraph"/>
              <w:spacing w:before="31"/>
              <w:ind w:right="114"/>
              <w:rPr>
                <w:sz w:val="17"/>
              </w:rPr>
            </w:pPr>
            <w:r>
              <w:rPr>
                <w:color w:val="231F20"/>
                <w:spacing w:val="-5"/>
                <w:sz w:val="17"/>
              </w:rPr>
              <w:t>30</w:t>
            </w:r>
          </w:p>
        </w:tc>
        <w:tc>
          <w:tcPr>
            <w:tcW w:w="903" w:type="dxa"/>
          </w:tcPr>
          <w:p>
            <w:pPr>
              <w:pStyle w:val="TableParagraph"/>
              <w:spacing w:before="31"/>
              <w:ind w:right="158"/>
              <w:rPr>
                <w:sz w:val="17"/>
              </w:rPr>
            </w:pPr>
            <w:r>
              <w:rPr>
                <w:color w:val="231F20"/>
                <w:spacing w:val="-5"/>
                <w:sz w:val="17"/>
              </w:rPr>
              <w:t>41</w:t>
            </w:r>
          </w:p>
        </w:tc>
        <w:tc>
          <w:tcPr>
            <w:tcW w:w="970" w:type="dxa"/>
          </w:tcPr>
          <w:p>
            <w:pPr>
              <w:pStyle w:val="TableParagraph"/>
              <w:spacing w:before="31"/>
              <w:ind w:right="141"/>
              <w:rPr>
                <w:sz w:val="17"/>
              </w:rPr>
            </w:pPr>
            <w:r>
              <w:rPr>
                <w:color w:val="231F20"/>
                <w:spacing w:val="-5"/>
                <w:sz w:val="17"/>
              </w:rPr>
              <w:t>100</w:t>
            </w:r>
          </w:p>
        </w:tc>
        <w:tc>
          <w:tcPr>
            <w:tcW w:w="747" w:type="dxa"/>
          </w:tcPr>
          <w:p>
            <w:pPr>
              <w:pStyle w:val="TableParagraph"/>
              <w:spacing w:before="31"/>
              <w:ind w:right="29"/>
              <w:rPr>
                <w:sz w:val="17"/>
              </w:rPr>
            </w:pPr>
            <w:r>
              <w:rPr>
                <w:color w:val="231F20"/>
                <w:spacing w:val="-5"/>
                <w:sz w:val="17"/>
              </w:rPr>
              <w:t>131</w:t>
            </w:r>
          </w:p>
        </w:tc>
      </w:tr>
      <w:tr>
        <w:trPr>
          <w:trHeight w:val="390" w:hRule="atLeast"/>
        </w:trPr>
        <w:tc>
          <w:tcPr>
            <w:tcW w:w="3241" w:type="dxa"/>
            <w:shd w:val="clear" w:color="auto" w:fill="6595C4"/>
          </w:tcPr>
          <w:p>
            <w:pPr>
              <w:pStyle w:val="TableParagraph"/>
              <w:spacing w:before="0"/>
              <w:jc w:val="left"/>
              <w:rPr>
                <w:rFonts w:ascii="Times New Roman"/>
                <w:sz w:val="16"/>
              </w:rPr>
            </w:pPr>
          </w:p>
        </w:tc>
        <w:tc>
          <w:tcPr>
            <w:tcW w:w="1057" w:type="dxa"/>
            <w:shd w:val="clear" w:color="auto" w:fill="6595C4"/>
          </w:tcPr>
          <w:p>
            <w:pPr>
              <w:pStyle w:val="TableParagraph"/>
              <w:spacing w:before="150"/>
              <w:ind w:right="189"/>
              <w:rPr>
                <w:sz w:val="17"/>
              </w:rPr>
            </w:pPr>
            <w:r>
              <w:rPr>
                <w:color w:val="FFFFFF"/>
                <w:sz w:val="17"/>
              </w:rPr>
              <w:t>San</w:t>
            </w:r>
            <w:r>
              <w:rPr>
                <w:color w:val="FFFFFF"/>
                <w:spacing w:val="-7"/>
                <w:sz w:val="17"/>
              </w:rPr>
              <w:t> </w:t>
            </w:r>
            <w:r>
              <w:rPr>
                <w:color w:val="FFFFFF"/>
                <w:spacing w:val="-2"/>
                <w:sz w:val="17"/>
              </w:rPr>
              <w:t>Miguel</w:t>
            </w:r>
          </w:p>
        </w:tc>
        <w:tc>
          <w:tcPr>
            <w:tcW w:w="863" w:type="dxa"/>
            <w:shd w:val="clear" w:color="auto" w:fill="6595C4"/>
          </w:tcPr>
          <w:p>
            <w:pPr>
              <w:pStyle w:val="TableParagraph"/>
              <w:spacing w:before="150"/>
              <w:ind w:right="62"/>
              <w:rPr>
                <w:sz w:val="17"/>
              </w:rPr>
            </w:pPr>
            <w:r>
              <w:rPr>
                <w:color w:val="FFFFFF"/>
                <w:sz w:val="17"/>
              </w:rPr>
              <w:t>Diez</w:t>
            </w:r>
            <w:r>
              <w:rPr>
                <w:color w:val="FFFFFF"/>
                <w:spacing w:val="-5"/>
                <w:sz w:val="17"/>
              </w:rPr>
              <w:t> de</w:t>
            </w:r>
          </w:p>
        </w:tc>
        <w:tc>
          <w:tcPr>
            <w:tcW w:w="1044" w:type="dxa"/>
            <w:shd w:val="clear" w:color="auto" w:fill="6595C4"/>
          </w:tcPr>
          <w:p>
            <w:pPr>
              <w:pStyle w:val="TableParagraph"/>
              <w:spacing w:before="0"/>
              <w:jc w:val="left"/>
              <w:rPr>
                <w:rFonts w:ascii="Times New Roman"/>
                <w:sz w:val="16"/>
              </w:rPr>
            </w:pPr>
          </w:p>
        </w:tc>
        <w:tc>
          <w:tcPr>
            <w:tcW w:w="1010" w:type="dxa"/>
            <w:shd w:val="clear" w:color="auto" w:fill="6595C4"/>
          </w:tcPr>
          <w:p>
            <w:pPr>
              <w:pStyle w:val="TableParagraph"/>
              <w:spacing w:before="0"/>
              <w:jc w:val="left"/>
              <w:rPr>
                <w:rFonts w:ascii="Times New Roman"/>
                <w:sz w:val="16"/>
              </w:rPr>
            </w:pPr>
          </w:p>
        </w:tc>
        <w:tc>
          <w:tcPr>
            <w:tcW w:w="871" w:type="dxa"/>
            <w:shd w:val="clear" w:color="auto" w:fill="6595C4"/>
          </w:tcPr>
          <w:p>
            <w:pPr>
              <w:pStyle w:val="TableParagraph"/>
              <w:spacing w:before="0"/>
              <w:jc w:val="left"/>
              <w:rPr>
                <w:rFonts w:ascii="Times New Roman"/>
                <w:sz w:val="16"/>
              </w:rPr>
            </w:pPr>
          </w:p>
        </w:tc>
        <w:tc>
          <w:tcPr>
            <w:tcW w:w="903" w:type="dxa"/>
            <w:shd w:val="clear" w:color="auto" w:fill="6595C4"/>
          </w:tcPr>
          <w:p>
            <w:pPr>
              <w:pStyle w:val="TableParagraph"/>
              <w:spacing w:before="0"/>
              <w:jc w:val="left"/>
              <w:rPr>
                <w:rFonts w:ascii="Times New Roman"/>
                <w:sz w:val="16"/>
              </w:rPr>
            </w:pPr>
          </w:p>
        </w:tc>
        <w:tc>
          <w:tcPr>
            <w:tcW w:w="970" w:type="dxa"/>
            <w:shd w:val="clear" w:color="auto" w:fill="6595C4"/>
          </w:tcPr>
          <w:p>
            <w:pPr>
              <w:pStyle w:val="TableParagraph"/>
              <w:spacing w:before="150"/>
              <w:ind w:right="141"/>
              <w:rPr>
                <w:sz w:val="17"/>
              </w:rPr>
            </w:pPr>
            <w:r>
              <w:rPr>
                <w:color w:val="FFFFFF"/>
                <w:spacing w:val="-2"/>
                <w:sz w:val="17"/>
              </w:rPr>
              <w:t>Arroyo</w:t>
            </w:r>
          </w:p>
        </w:tc>
        <w:tc>
          <w:tcPr>
            <w:tcW w:w="747" w:type="dxa"/>
            <w:shd w:val="clear" w:color="auto" w:fill="6595C4"/>
          </w:tcPr>
          <w:p>
            <w:pPr>
              <w:pStyle w:val="TableParagraph"/>
              <w:spacing w:before="0"/>
              <w:jc w:val="left"/>
              <w:rPr>
                <w:rFonts w:ascii="Times New Roman"/>
                <w:sz w:val="16"/>
              </w:rPr>
            </w:pPr>
          </w:p>
        </w:tc>
      </w:tr>
      <w:tr>
        <w:trPr>
          <w:trHeight w:val="350" w:hRule="atLeast"/>
        </w:trPr>
        <w:tc>
          <w:tcPr>
            <w:tcW w:w="3241" w:type="dxa"/>
            <w:shd w:val="clear" w:color="auto" w:fill="6595C4"/>
          </w:tcPr>
          <w:p>
            <w:pPr>
              <w:pStyle w:val="TableParagraph"/>
              <w:spacing w:before="40"/>
              <w:ind w:left="28"/>
              <w:jc w:val="left"/>
              <w:rPr>
                <w:sz w:val="17"/>
              </w:rPr>
            </w:pPr>
            <w:r>
              <w:rPr>
                <w:color w:val="FFFFFF"/>
                <w:spacing w:val="-2"/>
                <w:sz w:val="17"/>
              </w:rPr>
              <w:t>CONCEPTO</w:t>
            </w:r>
          </w:p>
        </w:tc>
        <w:tc>
          <w:tcPr>
            <w:tcW w:w="1057" w:type="dxa"/>
            <w:shd w:val="clear" w:color="auto" w:fill="6595C4"/>
          </w:tcPr>
          <w:p>
            <w:pPr>
              <w:pStyle w:val="TableParagraph"/>
              <w:spacing w:before="40"/>
              <w:ind w:right="189"/>
              <w:rPr>
                <w:sz w:val="17"/>
              </w:rPr>
            </w:pPr>
            <w:r>
              <w:rPr>
                <w:color w:val="FFFFFF"/>
                <w:sz w:val="17"/>
              </w:rPr>
              <w:t>del</w:t>
            </w:r>
            <w:r>
              <w:rPr>
                <w:color w:val="FFFFFF"/>
                <w:spacing w:val="-3"/>
                <w:sz w:val="17"/>
              </w:rPr>
              <w:t> </w:t>
            </w:r>
            <w:r>
              <w:rPr>
                <w:color w:val="FFFFFF"/>
                <w:spacing w:val="-2"/>
                <w:sz w:val="17"/>
              </w:rPr>
              <w:t>Padrón</w:t>
            </w:r>
          </w:p>
        </w:tc>
        <w:tc>
          <w:tcPr>
            <w:tcW w:w="863" w:type="dxa"/>
            <w:shd w:val="clear" w:color="auto" w:fill="6595C4"/>
          </w:tcPr>
          <w:p>
            <w:pPr>
              <w:pStyle w:val="TableParagraph"/>
              <w:spacing w:before="40"/>
              <w:ind w:right="64"/>
              <w:rPr>
                <w:sz w:val="17"/>
              </w:rPr>
            </w:pPr>
            <w:r>
              <w:rPr>
                <w:color w:val="FFFFFF"/>
                <w:spacing w:val="-2"/>
                <w:sz w:val="17"/>
              </w:rPr>
              <w:t>Octubre</w:t>
            </w:r>
          </w:p>
        </w:tc>
        <w:tc>
          <w:tcPr>
            <w:tcW w:w="1044" w:type="dxa"/>
            <w:shd w:val="clear" w:color="auto" w:fill="6595C4"/>
          </w:tcPr>
          <w:p>
            <w:pPr>
              <w:pStyle w:val="TableParagraph"/>
              <w:spacing w:before="40"/>
              <w:ind w:right="136"/>
              <w:rPr>
                <w:sz w:val="17"/>
              </w:rPr>
            </w:pPr>
            <w:r>
              <w:rPr>
                <w:color w:val="FFFFFF"/>
                <w:spacing w:val="-2"/>
                <w:sz w:val="17"/>
              </w:rPr>
              <w:t>Cerro</w:t>
            </w:r>
          </w:p>
        </w:tc>
        <w:tc>
          <w:tcPr>
            <w:tcW w:w="1010" w:type="dxa"/>
            <w:shd w:val="clear" w:color="auto" w:fill="6595C4"/>
          </w:tcPr>
          <w:p>
            <w:pPr>
              <w:pStyle w:val="TableParagraph"/>
              <w:spacing w:before="40"/>
              <w:ind w:right="162"/>
              <w:rPr>
                <w:sz w:val="17"/>
              </w:rPr>
            </w:pPr>
            <w:r>
              <w:rPr>
                <w:color w:val="FFFFFF"/>
                <w:spacing w:val="-2"/>
                <w:sz w:val="17"/>
              </w:rPr>
              <w:t>Marianao</w:t>
            </w:r>
          </w:p>
        </w:tc>
        <w:tc>
          <w:tcPr>
            <w:tcW w:w="871" w:type="dxa"/>
            <w:shd w:val="clear" w:color="auto" w:fill="6595C4"/>
          </w:tcPr>
          <w:p>
            <w:pPr>
              <w:pStyle w:val="TableParagraph"/>
              <w:spacing w:before="40"/>
              <w:ind w:right="115"/>
              <w:rPr>
                <w:sz w:val="17"/>
              </w:rPr>
            </w:pPr>
            <w:r>
              <w:rPr>
                <w:color w:val="FFFFFF"/>
                <w:sz w:val="17"/>
              </w:rPr>
              <w:t>La</w:t>
            </w:r>
            <w:r>
              <w:rPr>
                <w:color w:val="FFFFFF"/>
                <w:spacing w:val="-3"/>
                <w:sz w:val="17"/>
              </w:rPr>
              <w:t> </w:t>
            </w:r>
            <w:r>
              <w:rPr>
                <w:color w:val="FFFFFF"/>
                <w:spacing w:val="-4"/>
                <w:sz w:val="17"/>
              </w:rPr>
              <w:t>Lisa</w:t>
            </w:r>
          </w:p>
        </w:tc>
        <w:tc>
          <w:tcPr>
            <w:tcW w:w="903" w:type="dxa"/>
            <w:shd w:val="clear" w:color="auto" w:fill="6595C4"/>
          </w:tcPr>
          <w:p>
            <w:pPr>
              <w:pStyle w:val="TableParagraph"/>
              <w:spacing w:before="40"/>
              <w:ind w:right="161"/>
              <w:rPr>
                <w:sz w:val="17"/>
              </w:rPr>
            </w:pPr>
            <w:r>
              <w:rPr>
                <w:color w:val="FFFFFF"/>
                <w:spacing w:val="-2"/>
                <w:sz w:val="17"/>
              </w:rPr>
              <w:t>Boyeros</w:t>
            </w:r>
          </w:p>
        </w:tc>
        <w:tc>
          <w:tcPr>
            <w:tcW w:w="970" w:type="dxa"/>
            <w:shd w:val="clear" w:color="auto" w:fill="6595C4"/>
          </w:tcPr>
          <w:p>
            <w:pPr>
              <w:pStyle w:val="TableParagraph"/>
              <w:spacing w:before="40"/>
              <w:ind w:right="142"/>
              <w:rPr>
                <w:sz w:val="17"/>
              </w:rPr>
            </w:pPr>
            <w:r>
              <w:rPr>
                <w:color w:val="FFFFFF"/>
                <w:spacing w:val="-2"/>
                <w:sz w:val="17"/>
              </w:rPr>
              <w:t>Naranjo</w:t>
            </w:r>
          </w:p>
        </w:tc>
        <w:tc>
          <w:tcPr>
            <w:tcW w:w="747" w:type="dxa"/>
            <w:shd w:val="clear" w:color="auto" w:fill="6595C4"/>
          </w:tcPr>
          <w:p>
            <w:pPr>
              <w:pStyle w:val="TableParagraph"/>
              <w:spacing w:before="40"/>
              <w:ind w:right="28"/>
              <w:rPr>
                <w:sz w:val="17"/>
              </w:rPr>
            </w:pPr>
            <w:r>
              <w:rPr>
                <w:color w:val="FFFFFF"/>
                <w:spacing w:val="-2"/>
                <w:sz w:val="17"/>
              </w:rPr>
              <w:t>Cotorro</w:t>
            </w:r>
          </w:p>
        </w:tc>
      </w:tr>
      <w:tr>
        <w:trPr>
          <w:trHeight w:val="363" w:hRule="atLeast"/>
        </w:trPr>
        <w:tc>
          <w:tcPr>
            <w:tcW w:w="3241" w:type="dxa"/>
          </w:tcPr>
          <w:p>
            <w:pPr>
              <w:pStyle w:val="TableParagraph"/>
              <w:spacing w:before="131"/>
              <w:ind w:left="28"/>
              <w:jc w:val="left"/>
              <w:rPr>
                <w:b/>
                <w:sz w:val="17"/>
              </w:rPr>
            </w:pPr>
            <w:r>
              <w:rPr>
                <w:b/>
                <w:color w:val="231F20"/>
                <w:spacing w:val="-2"/>
                <w:sz w:val="17"/>
              </w:rPr>
              <w:t>Total</w:t>
            </w:r>
          </w:p>
        </w:tc>
        <w:tc>
          <w:tcPr>
            <w:tcW w:w="1057" w:type="dxa"/>
          </w:tcPr>
          <w:p>
            <w:pPr>
              <w:pStyle w:val="TableParagraph"/>
              <w:spacing w:before="131"/>
              <w:ind w:right="187"/>
              <w:rPr>
                <w:sz w:val="17"/>
              </w:rPr>
            </w:pPr>
            <w:r>
              <w:rPr>
                <w:color w:val="231F20"/>
                <w:sz w:val="17"/>
              </w:rPr>
              <w:t>1</w:t>
            </w:r>
            <w:r>
              <w:rPr>
                <w:color w:val="231F20"/>
                <w:spacing w:val="-1"/>
                <w:sz w:val="17"/>
              </w:rPr>
              <w:t> </w:t>
            </w:r>
            <w:r>
              <w:rPr>
                <w:color w:val="231F20"/>
                <w:spacing w:val="-5"/>
                <w:sz w:val="17"/>
              </w:rPr>
              <w:t>425</w:t>
            </w:r>
          </w:p>
        </w:tc>
        <w:tc>
          <w:tcPr>
            <w:tcW w:w="863" w:type="dxa"/>
          </w:tcPr>
          <w:p>
            <w:pPr>
              <w:pStyle w:val="TableParagraph"/>
              <w:spacing w:before="131"/>
              <w:ind w:right="64"/>
              <w:rPr>
                <w:sz w:val="17"/>
              </w:rPr>
            </w:pPr>
            <w:r>
              <w:rPr>
                <w:color w:val="231F20"/>
                <w:sz w:val="17"/>
              </w:rPr>
              <w:t>1</w:t>
            </w:r>
            <w:r>
              <w:rPr>
                <w:color w:val="231F20"/>
                <w:spacing w:val="-1"/>
                <w:sz w:val="17"/>
              </w:rPr>
              <w:t> </w:t>
            </w:r>
            <w:r>
              <w:rPr>
                <w:color w:val="231F20"/>
                <w:spacing w:val="-5"/>
                <w:sz w:val="17"/>
              </w:rPr>
              <w:t>772</w:t>
            </w:r>
          </w:p>
        </w:tc>
        <w:tc>
          <w:tcPr>
            <w:tcW w:w="1044" w:type="dxa"/>
          </w:tcPr>
          <w:p>
            <w:pPr>
              <w:pStyle w:val="TableParagraph"/>
              <w:spacing w:before="131"/>
              <w:ind w:right="136"/>
              <w:rPr>
                <w:sz w:val="17"/>
              </w:rPr>
            </w:pPr>
            <w:r>
              <w:rPr>
                <w:color w:val="231F20"/>
                <w:sz w:val="17"/>
              </w:rPr>
              <w:t>1</w:t>
            </w:r>
            <w:r>
              <w:rPr>
                <w:color w:val="231F20"/>
                <w:spacing w:val="-1"/>
                <w:sz w:val="17"/>
              </w:rPr>
              <w:t> </w:t>
            </w:r>
            <w:r>
              <w:rPr>
                <w:color w:val="231F20"/>
                <w:spacing w:val="-5"/>
                <w:sz w:val="17"/>
              </w:rPr>
              <w:t>151</w:t>
            </w:r>
          </w:p>
        </w:tc>
        <w:tc>
          <w:tcPr>
            <w:tcW w:w="1010" w:type="dxa"/>
          </w:tcPr>
          <w:p>
            <w:pPr>
              <w:pStyle w:val="TableParagraph"/>
              <w:spacing w:before="131"/>
              <w:ind w:right="160"/>
              <w:rPr>
                <w:sz w:val="17"/>
              </w:rPr>
            </w:pPr>
            <w:r>
              <w:rPr>
                <w:color w:val="231F20"/>
                <w:sz w:val="17"/>
              </w:rPr>
              <w:t>1</w:t>
            </w:r>
            <w:r>
              <w:rPr>
                <w:color w:val="231F20"/>
                <w:spacing w:val="-1"/>
                <w:sz w:val="17"/>
              </w:rPr>
              <w:t> </w:t>
            </w:r>
            <w:r>
              <w:rPr>
                <w:color w:val="231F20"/>
                <w:spacing w:val="-5"/>
                <w:sz w:val="17"/>
              </w:rPr>
              <w:t>117</w:t>
            </w:r>
          </w:p>
        </w:tc>
        <w:tc>
          <w:tcPr>
            <w:tcW w:w="871" w:type="dxa"/>
          </w:tcPr>
          <w:p>
            <w:pPr>
              <w:pStyle w:val="TableParagraph"/>
              <w:spacing w:before="131"/>
              <w:ind w:right="114"/>
              <w:rPr>
                <w:sz w:val="17"/>
              </w:rPr>
            </w:pPr>
            <w:r>
              <w:rPr>
                <w:color w:val="231F20"/>
                <w:sz w:val="17"/>
              </w:rPr>
              <w:t>1</w:t>
            </w:r>
            <w:r>
              <w:rPr>
                <w:color w:val="231F20"/>
                <w:spacing w:val="-1"/>
                <w:sz w:val="17"/>
              </w:rPr>
              <w:t> </w:t>
            </w:r>
            <w:r>
              <w:rPr>
                <w:color w:val="231F20"/>
                <w:spacing w:val="-5"/>
                <w:sz w:val="17"/>
              </w:rPr>
              <w:t>319</w:t>
            </w:r>
          </w:p>
        </w:tc>
        <w:tc>
          <w:tcPr>
            <w:tcW w:w="903" w:type="dxa"/>
          </w:tcPr>
          <w:p>
            <w:pPr>
              <w:pStyle w:val="TableParagraph"/>
              <w:spacing w:before="131"/>
              <w:ind w:right="158"/>
              <w:rPr>
                <w:sz w:val="17"/>
              </w:rPr>
            </w:pPr>
            <w:r>
              <w:rPr>
                <w:color w:val="231F20"/>
                <w:sz w:val="17"/>
              </w:rPr>
              <w:t>2</w:t>
            </w:r>
            <w:r>
              <w:rPr>
                <w:color w:val="231F20"/>
                <w:spacing w:val="-1"/>
                <w:sz w:val="17"/>
              </w:rPr>
              <w:t> </w:t>
            </w:r>
            <w:r>
              <w:rPr>
                <w:color w:val="231F20"/>
                <w:spacing w:val="-5"/>
                <w:sz w:val="17"/>
              </w:rPr>
              <w:t>331</w:t>
            </w:r>
          </w:p>
        </w:tc>
        <w:tc>
          <w:tcPr>
            <w:tcW w:w="970" w:type="dxa"/>
          </w:tcPr>
          <w:p>
            <w:pPr>
              <w:pStyle w:val="TableParagraph"/>
              <w:spacing w:before="131"/>
              <w:ind w:right="142"/>
              <w:rPr>
                <w:sz w:val="17"/>
              </w:rPr>
            </w:pPr>
            <w:r>
              <w:rPr>
                <w:color w:val="231F20"/>
                <w:sz w:val="17"/>
              </w:rPr>
              <w:t>1</w:t>
            </w:r>
            <w:r>
              <w:rPr>
                <w:color w:val="231F20"/>
                <w:spacing w:val="-1"/>
                <w:sz w:val="17"/>
              </w:rPr>
              <w:t> </w:t>
            </w:r>
            <w:r>
              <w:rPr>
                <w:color w:val="231F20"/>
                <w:spacing w:val="-5"/>
                <w:sz w:val="17"/>
              </w:rPr>
              <w:t>927</w:t>
            </w:r>
          </w:p>
        </w:tc>
        <w:tc>
          <w:tcPr>
            <w:tcW w:w="747" w:type="dxa"/>
          </w:tcPr>
          <w:p>
            <w:pPr>
              <w:pStyle w:val="TableParagraph"/>
              <w:spacing w:before="131"/>
              <w:ind w:right="30"/>
              <w:rPr>
                <w:sz w:val="17"/>
              </w:rPr>
            </w:pPr>
            <w:r>
              <w:rPr>
                <w:color w:val="231F20"/>
                <w:spacing w:val="-5"/>
                <w:sz w:val="17"/>
              </w:rPr>
              <w:t>930</w:t>
            </w:r>
          </w:p>
        </w:tc>
      </w:tr>
      <w:tr>
        <w:trPr>
          <w:trHeight w:val="264" w:hRule="atLeast"/>
        </w:trPr>
        <w:tc>
          <w:tcPr>
            <w:tcW w:w="3241" w:type="dxa"/>
          </w:tcPr>
          <w:p>
            <w:pPr>
              <w:pStyle w:val="TableParagraph"/>
              <w:spacing w:before="31"/>
              <w:ind w:left="28"/>
              <w:jc w:val="left"/>
              <w:rPr>
                <w:b/>
                <w:sz w:val="17"/>
              </w:rPr>
            </w:pPr>
            <w:r>
              <w:rPr>
                <w:b/>
                <w:color w:val="231F20"/>
                <w:spacing w:val="-2"/>
                <w:sz w:val="17"/>
              </w:rPr>
              <w:t>Prescolar</w:t>
            </w:r>
          </w:p>
        </w:tc>
        <w:tc>
          <w:tcPr>
            <w:tcW w:w="1057" w:type="dxa"/>
          </w:tcPr>
          <w:p>
            <w:pPr>
              <w:pStyle w:val="TableParagraph"/>
              <w:spacing w:before="31"/>
              <w:ind w:right="187"/>
              <w:rPr>
                <w:sz w:val="17"/>
              </w:rPr>
            </w:pPr>
            <w:r>
              <w:rPr>
                <w:color w:val="231F20"/>
                <w:spacing w:val="-5"/>
                <w:sz w:val="17"/>
              </w:rPr>
              <w:t>86</w:t>
            </w:r>
          </w:p>
        </w:tc>
        <w:tc>
          <w:tcPr>
            <w:tcW w:w="863" w:type="dxa"/>
          </w:tcPr>
          <w:p>
            <w:pPr>
              <w:pStyle w:val="TableParagraph"/>
              <w:spacing w:before="31"/>
              <w:ind w:right="64"/>
              <w:rPr>
                <w:sz w:val="17"/>
              </w:rPr>
            </w:pPr>
            <w:r>
              <w:rPr>
                <w:color w:val="231F20"/>
                <w:spacing w:val="-5"/>
                <w:sz w:val="17"/>
              </w:rPr>
              <w:t>82</w:t>
            </w:r>
          </w:p>
        </w:tc>
        <w:tc>
          <w:tcPr>
            <w:tcW w:w="1044" w:type="dxa"/>
          </w:tcPr>
          <w:p>
            <w:pPr>
              <w:pStyle w:val="TableParagraph"/>
              <w:spacing w:before="31"/>
              <w:ind w:right="136"/>
              <w:rPr>
                <w:sz w:val="17"/>
              </w:rPr>
            </w:pPr>
            <w:r>
              <w:rPr>
                <w:color w:val="231F20"/>
                <w:spacing w:val="-5"/>
                <w:sz w:val="17"/>
              </w:rPr>
              <w:t>44</w:t>
            </w:r>
          </w:p>
        </w:tc>
        <w:tc>
          <w:tcPr>
            <w:tcW w:w="1010" w:type="dxa"/>
          </w:tcPr>
          <w:p>
            <w:pPr>
              <w:pStyle w:val="TableParagraph"/>
              <w:spacing w:before="31"/>
              <w:ind w:right="159"/>
              <w:rPr>
                <w:sz w:val="17"/>
              </w:rPr>
            </w:pPr>
            <w:r>
              <w:rPr>
                <w:color w:val="231F20"/>
                <w:spacing w:val="-5"/>
                <w:sz w:val="17"/>
              </w:rPr>
              <w:t>53</w:t>
            </w:r>
          </w:p>
        </w:tc>
        <w:tc>
          <w:tcPr>
            <w:tcW w:w="871" w:type="dxa"/>
          </w:tcPr>
          <w:p>
            <w:pPr>
              <w:pStyle w:val="TableParagraph"/>
              <w:spacing w:before="31"/>
              <w:ind w:right="114"/>
              <w:rPr>
                <w:sz w:val="17"/>
              </w:rPr>
            </w:pPr>
            <w:r>
              <w:rPr>
                <w:color w:val="231F20"/>
                <w:spacing w:val="-5"/>
                <w:sz w:val="17"/>
              </w:rPr>
              <w:t>64</w:t>
            </w:r>
          </w:p>
        </w:tc>
        <w:tc>
          <w:tcPr>
            <w:tcW w:w="903" w:type="dxa"/>
          </w:tcPr>
          <w:p>
            <w:pPr>
              <w:pStyle w:val="TableParagraph"/>
              <w:spacing w:before="31"/>
              <w:ind w:right="158"/>
              <w:rPr>
                <w:sz w:val="17"/>
              </w:rPr>
            </w:pPr>
            <w:r>
              <w:rPr>
                <w:color w:val="231F20"/>
                <w:spacing w:val="-5"/>
                <w:sz w:val="17"/>
              </w:rPr>
              <w:t>101</w:t>
            </w:r>
          </w:p>
        </w:tc>
        <w:tc>
          <w:tcPr>
            <w:tcW w:w="970" w:type="dxa"/>
          </w:tcPr>
          <w:p>
            <w:pPr>
              <w:pStyle w:val="TableParagraph"/>
              <w:spacing w:before="31"/>
              <w:ind w:right="141"/>
              <w:rPr>
                <w:sz w:val="17"/>
              </w:rPr>
            </w:pPr>
            <w:r>
              <w:rPr>
                <w:color w:val="231F20"/>
                <w:spacing w:val="-5"/>
                <w:sz w:val="17"/>
              </w:rPr>
              <w:t>105</w:t>
            </w:r>
          </w:p>
        </w:tc>
        <w:tc>
          <w:tcPr>
            <w:tcW w:w="747" w:type="dxa"/>
          </w:tcPr>
          <w:p>
            <w:pPr>
              <w:pStyle w:val="TableParagraph"/>
              <w:spacing w:before="31"/>
              <w:ind w:right="29"/>
              <w:rPr>
                <w:sz w:val="17"/>
              </w:rPr>
            </w:pPr>
            <w:r>
              <w:rPr>
                <w:color w:val="231F20"/>
                <w:spacing w:val="-5"/>
                <w:sz w:val="17"/>
              </w:rPr>
              <w:t>48</w:t>
            </w:r>
          </w:p>
        </w:tc>
      </w:tr>
      <w:tr>
        <w:trPr>
          <w:trHeight w:val="264" w:hRule="atLeast"/>
        </w:trPr>
        <w:tc>
          <w:tcPr>
            <w:tcW w:w="3241" w:type="dxa"/>
          </w:tcPr>
          <w:p>
            <w:pPr>
              <w:pStyle w:val="TableParagraph"/>
              <w:spacing w:before="31"/>
              <w:ind w:left="28"/>
              <w:jc w:val="left"/>
              <w:rPr>
                <w:b/>
                <w:sz w:val="17"/>
              </w:rPr>
            </w:pPr>
            <w:r>
              <w:rPr>
                <w:b/>
                <w:color w:val="231F20"/>
                <w:spacing w:val="-2"/>
                <w:sz w:val="17"/>
              </w:rPr>
              <w:t>Primaria</w:t>
            </w:r>
          </w:p>
        </w:tc>
        <w:tc>
          <w:tcPr>
            <w:tcW w:w="1057" w:type="dxa"/>
          </w:tcPr>
          <w:p>
            <w:pPr>
              <w:pStyle w:val="TableParagraph"/>
              <w:spacing w:before="31"/>
              <w:ind w:right="187"/>
              <w:rPr>
                <w:sz w:val="17"/>
              </w:rPr>
            </w:pPr>
            <w:r>
              <w:rPr>
                <w:color w:val="231F20"/>
                <w:spacing w:val="-5"/>
                <w:sz w:val="17"/>
              </w:rPr>
              <w:t>741</w:t>
            </w:r>
          </w:p>
        </w:tc>
        <w:tc>
          <w:tcPr>
            <w:tcW w:w="863" w:type="dxa"/>
          </w:tcPr>
          <w:p>
            <w:pPr>
              <w:pStyle w:val="TableParagraph"/>
              <w:spacing w:before="31"/>
              <w:ind w:right="64"/>
              <w:rPr>
                <w:sz w:val="17"/>
              </w:rPr>
            </w:pPr>
            <w:r>
              <w:rPr>
                <w:color w:val="231F20"/>
                <w:spacing w:val="-5"/>
                <w:sz w:val="17"/>
              </w:rPr>
              <w:t>738</w:t>
            </w:r>
          </w:p>
        </w:tc>
        <w:tc>
          <w:tcPr>
            <w:tcW w:w="1044" w:type="dxa"/>
          </w:tcPr>
          <w:p>
            <w:pPr>
              <w:pStyle w:val="TableParagraph"/>
              <w:spacing w:before="31"/>
              <w:ind w:right="136"/>
              <w:rPr>
                <w:sz w:val="17"/>
              </w:rPr>
            </w:pPr>
            <w:r>
              <w:rPr>
                <w:color w:val="231F20"/>
                <w:spacing w:val="-5"/>
                <w:sz w:val="17"/>
              </w:rPr>
              <w:t>404</w:t>
            </w:r>
          </w:p>
        </w:tc>
        <w:tc>
          <w:tcPr>
            <w:tcW w:w="1010" w:type="dxa"/>
          </w:tcPr>
          <w:p>
            <w:pPr>
              <w:pStyle w:val="TableParagraph"/>
              <w:spacing w:before="31"/>
              <w:ind w:right="160"/>
              <w:rPr>
                <w:sz w:val="17"/>
              </w:rPr>
            </w:pPr>
            <w:r>
              <w:rPr>
                <w:color w:val="231F20"/>
                <w:spacing w:val="-5"/>
                <w:sz w:val="17"/>
              </w:rPr>
              <w:t>444</w:t>
            </w:r>
          </w:p>
        </w:tc>
        <w:tc>
          <w:tcPr>
            <w:tcW w:w="871" w:type="dxa"/>
          </w:tcPr>
          <w:p>
            <w:pPr>
              <w:pStyle w:val="TableParagraph"/>
              <w:spacing w:before="31"/>
              <w:ind w:right="114"/>
              <w:rPr>
                <w:sz w:val="17"/>
              </w:rPr>
            </w:pPr>
            <w:r>
              <w:rPr>
                <w:color w:val="231F20"/>
                <w:spacing w:val="-5"/>
                <w:sz w:val="17"/>
              </w:rPr>
              <w:t>576</w:t>
            </w:r>
          </w:p>
        </w:tc>
        <w:tc>
          <w:tcPr>
            <w:tcW w:w="903" w:type="dxa"/>
          </w:tcPr>
          <w:p>
            <w:pPr>
              <w:pStyle w:val="TableParagraph"/>
              <w:spacing w:before="31"/>
              <w:ind w:right="158"/>
              <w:rPr>
                <w:sz w:val="17"/>
              </w:rPr>
            </w:pPr>
            <w:r>
              <w:rPr>
                <w:color w:val="231F20"/>
                <w:spacing w:val="-5"/>
                <w:sz w:val="17"/>
              </w:rPr>
              <w:t>872</w:t>
            </w:r>
          </w:p>
        </w:tc>
        <w:tc>
          <w:tcPr>
            <w:tcW w:w="970" w:type="dxa"/>
          </w:tcPr>
          <w:p>
            <w:pPr>
              <w:pStyle w:val="TableParagraph"/>
              <w:spacing w:before="31"/>
              <w:ind w:right="142"/>
              <w:rPr>
                <w:sz w:val="17"/>
              </w:rPr>
            </w:pPr>
            <w:r>
              <w:rPr>
                <w:color w:val="231F20"/>
                <w:spacing w:val="-5"/>
                <w:sz w:val="17"/>
              </w:rPr>
              <w:t>830</w:t>
            </w:r>
          </w:p>
        </w:tc>
        <w:tc>
          <w:tcPr>
            <w:tcW w:w="747" w:type="dxa"/>
          </w:tcPr>
          <w:p>
            <w:pPr>
              <w:pStyle w:val="TableParagraph"/>
              <w:spacing w:before="31"/>
              <w:ind w:right="30"/>
              <w:rPr>
                <w:sz w:val="17"/>
              </w:rPr>
            </w:pPr>
            <w:r>
              <w:rPr>
                <w:color w:val="231F20"/>
                <w:spacing w:val="-5"/>
                <w:sz w:val="17"/>
              </w:rPr>
              <w:t>408</w:t>
            </w:r>
          </w:p>
        </w:tc>
      </w:tr>
      <w:tr>
        <w:trPr>
          <w:trHeight w:val="264" w:hRule="atLeast"/>
        </w:trPr>
        <w:tc>
          <w:tcPr>
            <w:tcW w:w="3241" w:type="dxa"/>
          </w:tcPr>
          <w:p>
            <w:pPr>
              <w:pStyle w:val="TableParagraph"/>
              <w:spacing w:before="31"/>
              <w:ind w:left="28"/>
              <w:jc w:val="left"/>
              <w:rPr>
                <w:b/>
                <w:sz w:val="17"/>
              </w:rPr>
            </w:pPr>
            <w:r>
              <w:rPr>
                <w:b/>
                <w:color w:val="231F20"/>
                <w:spacing w:val="-4"/>
                <w:sz w:val="17"/>
              </w:rPr>
              <w:t>Media</w:t>
            </w:r>
          </w:p>
        </w:tc>
        <w:tc>
          <w:tcPr>
            <w:tcW w:w="1057" w:type="dxa"/>
          </w:tcPr>
          <w:p>
            <w:pPr>
              <w:pStyle w:val="TableParagraph"/>
              <w:spacing w:before="31"/>
              <w:ind w:right="187"/>
              <w:rPr>
                <w:sz w:val="17"/>
              </w:rPr>
            </w:pPr>
            <w:r>
              <w:rPr>
                <w:color w:val="231F20"/>
                <w:spacing w:val="-5"/>
                <w:sz w:val="17"/>
              </w:rPr>
              <w:t>483</w:t>
            </w:r>
          </w:p>
        </w:tc>
        <w:tc>
          <w:tcPr>
            <w:tcW w:w="863" w:type="dxa"/>
          </w:tcPr>
          <w:p>
            <w:pPr>
              <w:pStyle w:val="TableParagraph"/>
              <w:spacing w:before="31"/>
              <w:ind w:right="64"/>
              <w:rPr>
                <w:sz w:val="17"/>
              </w:rPr>
            </w:pPr>
            <w:r>
              <w:rPr>
                <w:color w:val="231F20"/>
                <w:spacing w:val="-5"/>
                <w:sz w:val="17"/>
              </w:rPr>
              <w:t>858</w:t>
            </w:r>
          </w:p>
        </w:tc>
        <w:tc>
          <w:tcPr>
            <w:tcW w:w="1044" w:type="dxa"/>
          </w:tcPr>
          <w:p>
            <w:pPr>
              <w:pStyle w:val="TableParagraph"/>
              <w:spacing w:before="31"/>
              <w:ind w:right="136"/>
              <w:rPr>
                <w:sz w:val="17"/>
              </w:rPr>
            </w:pPr>
            <w:r>
              <w:rPr>
                <w:color w:val="231F20"/>
                <w:spacing w:val="-5"/>
                <w:sz w:val="17"/>
              </w:rPr>
              <w:t>578</w:t>
            </w:r>
          </w:p>
        </w:tc>
        <w:tc>
          <w:tcPr>
            <w:tcW w:w="1010" w:type="dxa"/>
          </w:tcPr>
          <w:p>
            <w:pPr>
              <w:pStyle w:val="TableParagraph"/>
              <w:spacing w:before="31"/>
              <w:ind w:right="160"/>
              <w:rPr>
                <w:sz w:val="17"/>
              </w:rPr>
            </w:pPr>
            <w:r>
              <w:rPr>
                <w:color w:val="231F20"/>
                <w:spacing w:val="-5"/>
                <w:sz w:val="17"/>
              </w:rPr>
              <w:t>481</w:t>
            </w:r>
          </w:p>
        </w:tc>
        <w:tc>
          <w:tcPr>
            <w:tcW w:w="871" w:type="dxa"/>
          </w:tcPr>
          <w:p>
            <w:pPr>
              <w:pStyle w:val="TableParagraph"/>
              <w:spacing w:before="31"/>
              <w:ind w:right="114"/>
              <w:rPr>
                <w:sz w:val="17"/>
              </w:rPr>
            </w:pPr>
            <w:r>
              <w:rPr>
                <w:color w:val="231F20"/>
                <w:spacing w:val="-5"/>
                <w:sz w:val="17"/>
              </w:rPr>
              <w:t>518</w:t>
            </w:r>
          </w:p>
        </w:tc>
        <w:tc>
          <w:tcPr>
            <w:tcW w:w="903" w:type="dxa"/>
          </w:tcPr>
          <w:p>
            <w:pPr>
              <w:pStyle w:val="TableParagraph"/>
              <w:spacing w:before="31"/>
              <w:ind w:right="158"/>
              <w:rPr>
                <w:sz w:val="17"/>
              </w:rPr>
            </w:pPr>
            <w:r>
              <w:rPr>
                <w:color w:val="231F20"/>
                <w:sz w:val="17"/>
              </w:rPr>
              <w:t>1</w:t>
            </w:r>
            <w:r>
              <w:rPr>
                <w:color w:val="231F20"/>
                <w:spacing w:val="-1"/>
                <w:sz w:val="17"/>
              </w:rPr>
              <w:t> </w:t>
            </w:r>
            <w:r>
              <w:rPr>
                <w:color w:val="231F20"/>
                <w:spacing w:val="-5"/>
                <w:sz w:val="17"/>
              </w:rPr>
              <w:t>161</w:t>
            </w:r>
          </w:p>
        </w:tc>
        <w:tc>
          <w:tcPr>
            <w:tcW w:w="970" w:type="dxa"/>
          </w:tcPr>
          <w:p>
            <w:pPr>
              <w:pStyle w:val="TableParagraph"/>
              <w:spacing w:before="31"/>
              <w:ind w:right="142"/>
              <w:rPr>
                <w:sz w:val="17"/>
              </w:rPr>
            </w:pPr>
            <w:r>
              <w:rPr>
                <w:color w:val="231F20"/>
                <w:spacing w:val="-5"/>
                <w:sz w:val="17"/>
              </w:rPr>
              <w:t>864</w:t>
            </w:r>
          </w:p>
        </w:tc>
        <w:tc>
          <w:tcPr>
            <w:tcW w:w="747" w:type="dxa"/>
          </w:tcPr>
          <w:p>
            <w:pPr>
              <w:pStyle w:val="TableParagraph"/>
              <w:spacing w:before="31"/>
              <w:ind w:right="30"/>
              <w:rPr>
                <w:sz w:val="17"/>
              </w:rPr>
            </w:pPr>
            <w:r>
              <w:rPr>
                <w:color w:val="231F20"/>
                <w:spacing w:val="-5"/>
                <w:sz w:val="17"/>
              </w:rPr>
              <w:t>413</w:t>
            </w:r>
          </w:p>
        </w:tc>
      </w:tr>
      <w:tr>
        <w:trPr>
          <w:trHeight w:val="264" w:hRule="atLeast"/>
        </w:trPr>
        <w:tc>
          <w:tcPr>
            <w:tcW w:w="3241" w:type="dxa"/>
          </w:tcPr>
          <w:p>
            <w:pPr>
              <w:pStyle w:val="TableParagraph"/>
              <w:spacing w:before="31"/>
              <w:ind w:left="124"/>
              <w:jc w:val="left"/>
              <w:rPr>
                <w:sz w:val="17"/>
              </w:rPr>
            </w:pPr>
            <w:r>
              <w:rPr>
                <w:color w:val="231F20"/>
                <w:spacing w:val="-2"/>
                <w:sz w:val="17"/>
              </w:rPr>
              <w:t>Secundaria</w:t>
            </w:r>
            <w:r>
              <w:rPr>
                <w:color w:val="231F20"/>
                <w:spacing w:val="8"/>
                <w:sz w:val="17"/>
              </w:rPr>
              <w:t> </w:t>
            </w:r>
            <w:r>
              <w:rPr>
                <w:color w:val="231F20"/>
                <w:spacing w:val="-2"/>
                <w:sz w:val="17"/>
              </w:rPr>
              <w:t>básica</w:t>
            </w:r>
          </w:p>
        </w:tc>
        <w:tc>
          <w:tcPr>
            <w:tcW w:w="1057" w:type="dxa"/>
          </w:tcPr>
          <w:p>
            <w:pPr>
              <w:pStyle w:val="TableParagraph"/>
              <w:spacing w:before="31"/>
              <w:ind w:right="187"/>
              <w:rPr>
                <w:sz w:val="17"/>
              </w:rPr>
            </w:pPr>
            <w:r>
              <w:rPr>
                <w:color w:val="231F20"/>
                <w:spacing w:val="-5"/>
                <w:sz w:val="17"/>
              </w:rPr>
              <w:t>298</w:t>
            </w:r>
          </w:p>
        </w:tc>
        <w:tc>
          <w:tcPr>
            <w:tcW w:w="863" w:type="dxa"/>
          </w:tcPr>
          <w:p>
            <w:pPr>
              <w:pStyle w:val="TableParagraph"/>
              <w:spacing w:before="31"/>
              <w:ind w:right="64"/>
              <w:rPr>
                <w:sz w:val="17"/>
              </w:rPr>
            </w:pPr>
            <w:r>
              <w:rPr>
                <w:color w:val="231F20"/>
                <w:spacing w:val="-5"/>
                <w:sz w:val="17"/>
              </w:rPr>
              <w:t>475</w:t>
            </w:r>
          </w:p>
        </w:tc>
        <w:tc>
          <w:tcPr>
            <w:tcW w:w="1044" w:type="dxa"/>
          </w:tcPr>
          <w:p>
            <w:pPr>
              <w:pStyle w:val="TableParagraph"/>
              <w:spacing w:before="31"/>
              <w:ind w:right="136"/>
              <w:rPr>
                <w:sz w:val="17"/>
              </w:rPr>
            </w:pPr>
            <w:r>
              <w:rPr>
                <w:color w:val="231F20"/>
                <w:spacing w:val="-5"/>
                <w:sz w:val="17"/>
              </w:rPr>
              <w:t>268</w:t>
            </w:r>
          </w:p>
        </w:tc>
        <w:tc>
          <w:tcPr>
            <w:tcW w:w="1010" w:type="dxa"/>
          </w:tcPr>
          <w:p>
            <w:pPr>
              <w:pStyle w:val="TableParagraph"/>
              <w:spacing w:before="31"/>
              <w:ind w:right="160"/>
              <w:rPr>
                <w:sz w:val="17"/>
              </w:rPr>
            </w:pPr>
            <w:r>
              <w:rPr>
                <w:color w:val="231F20"/>
                <w:spacing w:val="-5"/>
                <w:sz w:val="17"/>
              </w:rPr>
              <w:t>250</w:t>
            </w:r>
          </w:p>
        </w:tc>
        <w:tc>
          <w:tcPr>
            <w:tcW w:w="871" w:type="dxa"/>
          </w:tcPr>
          <w:p>
            <w:pPr>
              <w:pStyle w:val="TableParagraph"/>
              <w:spacing w:before="31"/>
              <w:ind w:right="115"/>
              <w:rPr>
                <w:sz w:val="17"/>
              </w:rPr>
            </w:pPr>
            <w:r>
              <w:rPr>
                <w:color w:val="231F20"/>
                <w:spacing w:val="-5"/>
                <w:sz w:val="17"/>
              </w:rPr>
              <w:t>328</w:t>
            </w:r>
          </w:p>
        </w:tc>
        <w:tc>
          <w:tcPr>
            <w:tcW w:w="903" w:type="dxa"/>
          </w:tcPr>
          <w:p>
            <w:pPr>
              <w:pStyle w:val="TableParagraph"/>
              <w:spacing w:before="31"/>
              <w:ind w:right="159"/>
              <w:rPr>
                <w:sz w:val="17"/>
              </w:rPr>
            </w:pPr>
            <w:r>
              <w:rPr>
                <w:color w:val="231F20"/>
                <w:spacing w:val="-5"/>
                <w:sz w:val="17"/>
              </w:rPr>
              <w:t>495</w:t>
            </w:r>
          </w:p>
        </w:tc>
        <w:tc>
          <w:tcPr>
            <w:tcW w:w="970" w:type="dxa"/>
          </w:tcPr>
          <w:p>
            <w:pPr>
              <w:pStyle w:val="TableParagraph"/>
              <w:spacing w:before="31"/>
              <w:ind w:right="142"/>
              <w:rPr>
                <w:sz w:val="17"/>
              </w:rPr>
            </w:pPr>
            <w:r>
              <w:rPr>
                <w:color w:val="231F20"/>
                <w:spacing w:val="-5"/>
                <w:sz w:val="17"/>
              </w:rPr>
              <w:t>419</w:t>
            </w:r>
          </w:p>
        </w:tc>
        <w:tc>
          <w:tcPr>
            <w:tcW w:w="747" w:type="dxa"/>
          </w:tcPr>
          <w:p>
            <w:pPr>
              <w:pStyle w:val="TableParagraph"/>
              <w:spacing w:before="31"/>
              <w:ind w:right="30"/>
              <w:rPr>
                <w:sz w:val="17"/>
              </w:rPr>
            </w:pPr>
            <w:r>
              <w:rPr>
                <w:color w:val="231F20"/>
                <w:spacing w:val="-5"/>
                <w:sz w:val="17"/>
              </w:rPr>
              <w:t>201</w:t>
            </w:r>
          </w:p>
        </w:tc>
      </w:tr>
      <w:tr>
        <w:trPr>
          <w:trHeight w:val="264" w:hRule="atLeast"/>
        </w:trPr>
        <w:tc>
          <w:tcPr>
            <w:tcW w:w="3241" w:type="dxa"/>
          </w:tcPr>
          <w:p>
            <w:pPr>
              <w:pStyle w:val="TableParagraph"/>
              <w:spacing w:before="31"/>
              <w:ind w:left="124"/>
              <w:jc w:val="left"/>
              <w:rPr>
                <w:sz w:val="17"/>
              </w:rPr>
            </w:pPr>
            <w:r>
              <w:rPr>
                <w:color w:val="231F20"/>
                <w:spacing w:val="-2"/>
                <w:sz w:val="17"/>
              </w:rPr>
              <w:t>Preuniversitario</w:t>
            </w:r>
          </w:p>
        </w:tc>
        <w:tc>
          <w:tcPr>
            <w:tcW w:w="1057" w:type="dxa"/>
          </w:tcPr>
          <w:p>
            <w:pPr>
              <w:pStyle w:val="TableParagraph"/>
              <w:spacing w:before="31"/>
              <w:ind w:right="186"/>
              <w:rPr>
                <w:sz w:val="17"/>
              </w:rPr>
            </w:pPr>
            <w:r>
              <w:rPr>
                <w:color w:val="231F20"/>
                <w:spacing w:val="-5"/>
                <w:sz w:val="17"/>
              </w:rPr>
              <w:t>98</w:t>
            </w:r>
          </w:p>
        </w:tc>
        <w:tc>
          <w:tcPr>
            <w:tcW w:w="863" w:type="dxa"/>
          </w:tcPr>
          <w:p>
            <w:pPr>
              <w:pStyle w:val="TableParagraph"/>
              <w:spacing w:before="31"/>
              <w:ind w:right="64"/>
              <w:rPr>
                <w:sz w:val="17"/>
              </w:rPr>
            </w:pPr>
            <w:r>
              <w:rPr>
                <w:color w:val="231F20"/>
                <w:spacing w:val="-5"/>
                <w:sz w:val="17"/>
              </w:rPr>
              <w:t>180</w:t>
            </w:r>
          </w:p>
        </w:tc>
        <w:tc>
          <w:tcPr>
            <w:tcW w:w="1044" w:type="dxa"/>
          </w:tcPr>
          <w:p>
            <w:pPr>
              <w:pStyle w:val="TableParagraph"/>
              <w:spacing w:before="31"/>
              <w:ind w:right="137"/>
              <w:rPr>
                <w:sz w:val="17"/>
              </w:rPr>
            </w:pPr>
            <w:r>
              <w:rPr>
                <w:color w:val="231F20"/>
                <w:spacing w:val="-5"/>
                <w:sz w:val="17"/>
              </w:rPr>
              <w:t>91</w:t>
            </w:r>
          </w:p>
        </w:tc>
        <w:tc>
          <w:tcPr>
            <w:tcW w:w="1010" w:type="dxa"/>
          </w:tcPr>
          <w:p>
            <w:pPr>
              <w:pStyle w:val="TableParagraph"/>
              <w:spacing w:before="31"/>
              <w:ind w:right="160"/>
              <w:rPr>
                <w:sz w:val="17"/>
              </w:rPr>
            </w:pPr>
            <w:r>
              <w:rPr>
                <w:color w:val="231F20"/>
                <w:spacing w:val="-5"/>
                <w:sz w:val="17"/>
              </w:rPr>
              <w:t>113</w:t>
            </w:r>
          </w:p>
        </w:tc>
        <w:tc>
          <w:tcPr>
            <w:tcW w:w="871" w:type="dxa"/>
          </w:tcPr>
          <w:p>
            <w:pPr>
              <w:pStyle w:val="TableParagraph"/>
              <w:spacing w:before="31"/>
              <w:ind w:right="115"/>
              <w:rPr>
                <w:sz w:val="17"/>
              </w:rPr>
            </w:pPr>
            <w:r>
              <w:rPr>
                <w:color w:val="231F20"/>
                <w:spacing w:val="-5"/>
                <w:sz w:val="17"/>
              </w:rPr>
              <w:t>107</w:t>
            </w:r>
          </w:p>
        </w:tc>
        <w:tc>
          <w:tcPr>
            <w:tcW w:w="903" w:type="dxa"/>
          </w:tcPr>
          <w:p>
            <w:pPr>
              <w:pStyle w:val="TableParagraph"/>
              <w:spacing w:before="31"/>
              <w:ind w:right="159"/>
              <w:rPr>
                <w:sz w:val="17"/>
              </w:rPr>
            </w:pPr>
            <w:r>
              <w:rPr>
                <w:color w:val="231F20"/>
                <w:spacing w:val="-5"/>
                <w:sz w:val="17"/>
              </w:rPr>
              <w:t>180</w:t>
            </w:r>
          </w:p>
        </w:tc>
        <w:tc>
          <w:tcPr>
            <w:tcW w:w="970" w:type="dxa"/>
          </w:tcPr>
          <w:p>
            <w:pPr>
              <w:pStyle w:val="TableParagraph"/>
              <w:spacing w:before="31"/>
              <w:ind w:right="142"/>
              <w:rPr>
                <w:sz w:val="17"/>
              </w:rPr>
            </w:pPr>
            <w:r>
              <w:rPr>
                <w:color w:val="231F20"/>
                <w:spacing w:val="-5"/>
                <w:sz w:val="17"/>
              </w:rPr>
              <w:t>236</w:t>
            </w:r>
          </w:p>
        </w:tc>
        <w:tc>
          <w:tcPr>
            <w:tcW w:w="747" w:type="dxa"/>
          </w:tcPr>
          <w:p>
            <w:pPr>
              <w:pStyle w:val="TableParagraph"/>
              <w:spacing w:before="31"/>
              <w:ind w:right="29"/>
              <w:rPr>
                <w:sz w:val="17"/>
              </w:rPr>
            </w:pPr>
            <w:r>
              <w:rPr>
                <w:color w:val="231F20"/>
                <w:spacing w:val="-5"/>
                <w:sz w:val="17"/>
              </w:rPr>
              <w:t>68</w:t>
            </w:r>
          </w:p>
        </w:tc>
      </w:tr>
      <w:tr>
        <w:trPr>
          <w:trHeight w:val="264" w:hRule="atLeast"/>
        </w:trPr>
        <w:tc>
          <w:tcPr>
            <w:tcW w:w="3241" w:type="dxa"/>
          </w:tcPr>
          <w:p>
            <w:pPr>
              <w:pStyle w:val="TableParagraph"/>
              <w:spacing w:before="31"/>
              <w:ind w:left="124"/>
              <w:jc w:val="left"/>
              <w:rPr>
                <w:sz w:val="17"/>
              </w:rPr>
            </w:pPr>
            <w:r>
              <w:rPr>
                <w:color w:val="231F20"/>
                <w:sz w:val="17"/>
              </w:rPr>
              <w:t>Técnica</w:t>
            </w:r>
            <w:r>
              <w:rPr>
                <w:color w:val="231F20"/>
                <w:spacing w:val="-3"/>
                <w:sz w:val="17"/>
              </w:rPr>
              <w:t> </w:t>
            </w:r>
            <w:r>
              <w:rPr>
                <w:color w:val="231F20"/>
                <w:sz w:val="17"/>
              </w:rPr>
              <w:t>y</w:t>
            </w:r>
            <w:r>
              <w:rPr>
                <w:color w:val="231F20"/>
                <w:spacing w:val="-3"/>
                <w:sz w:val="17"/>
              </w:rPr>
              <w:t> </w:t>
            </w:r>
            <w:r>
              <w:rPr>
                <w:color w:val="231F20"/>
                <w:spacing w:val="-2"/>
                <w:sz w:val="17"/>
              </w:rPr>
              <w:t>profesional</w:t>
            </w:r>
          </w:p>
        </w:tc>
        <w:tc>
          <w:tcPr>
            <w:tcW w:w="1057" w:type="dxa"/>
          </w:tcPr>
          <w:p>
            <w:pPr>
              <w:pStyle w:val="TableParagraph"/>
              <w:spacing w:before="31"/>
              <w:ind w:right="187"/>
              <w:rPr>
                <w:sz w:val="17"/>
              </w:rPr>
            </w:pPr>
            <w:r>
              <w:rPr>
                <w:color w:val="231F20"/>
                <w:spacing w:val="-5"/>
                <w:sz w:val="17"/>
              </w:rPr>
              <w:t>87</w:t>
            </w:r>
          </w:p>
        </w:tc>
        <w:tc>
          <w:tcPr>
            <w:tcW w:w="863" w:type="dxa"/>
          </w:tcPr>
          <w:p>
            <w:pPr>
              <w:pStyle w:val="TableParagraph"/>
              <w:spacing w:before="31"/>
              <w:ind w:right="64"/>
              <w:rPr>
                <w:sz w:val="17"/>
              </w:rPr>
            </w:pPr>
            <w:r>
              <w:rPr>
                <w:color w:val="231F20"/>
                <w:spacing w:val="-5"/>
                <w:sz w:val="17"/>
              </w:rPr>
              <w:t>203</w:t>
            </w:r>
          </w:p>
        </w:tc>
        <w:tc>
          <w:tcPr>
            <w:tcW w:w="1044" w:type="dxa"/>
          </w:tcPr>
          <w:p>
            <w:pPr>
              <w:pStyle w:val="TableParagraph"/>
              <w:spacing w:before="31"/>
              <w:ind w:right="136"/>
              <w:rPr>
                <w:sz w:val="17"/>
              </w:rPr>
            </w:pPr>
            <w:r>
              <w:rPr>
                <w:color w:val="231F20"/>
                <w:spacing w:val="-5"/>
                <w:sz w:val="17"/>
              </w:rPr>
              <w:t>120</w:t>
            </w:r>
          </w:p>
        </w:tc>
        <w:tc>
          <w:tcPr>
            <w:tcW w:w="1010" w:type="dxa"/>
          </w:tcPr>
          <w:p>
            <w:pPr>
              <w:pStyle w:val="TableParagraph"/>
              <w:spacing w:before="31"/>
              <w:ind w:right="160"/>
              <w:rPr>
                <w:sz w:val="17"/>
              </w:rPr>
            </w:pPr>
            <w:r>
              <w:rPr>
                <w:color w:val="231F20"/>
                <w:spacing w:val="-5"/>
                <w:sz w:val="17"/>
              </w:rPr>
              <w:t>118</w:t>
            </w:r>
          </w:p>
        </w:tc>
        <w:tc>
          <w:tcPr>
            <w:tcW w:w="871" w:type="dxa"/>
          </w:tcPr>
          <w:p>
            <w:pPr>
              <w:pStyle w:val="TableParagraph"/>
              <w:spacing w:before="31"/>
              <w:ind w:right="114"/>
              <w:rPr>
                <w:sz w:val="17"/>
              </w:rPr>
            </w:pPr>
            <w:r>
              <w:rPr>
                <w:color w:val="231F20"/>
                <w:spacing w:val="-5"/>
                <w:sz w:val="17"/>
              </w:rPr>
              <w:t>83</w:t>
            </w:r>
          </w:p>
        </w:tc>
        <w:tc>
          <w:tcPr>
            <w:tcW w:w="903" w:type="dxa"/>
          </w:tcPr>
          <w:p>
            <w:pPr>
              <w:pStyle w:val="TableParagraph"/>
              <w:spacing w:before="31"/>
              <w:ind w:right="158"/>
              <w:rPr>
                <w:sz w:val="17"/>
              </w:rPr>
            </w:pPr>
            <w:r>
              <w:rPr>
                <w:color w:val="231F20"/>
                <w:spacing w:val="-5"/>
                <w:sz w:val="17"/>
              </w:rPr>
              <w:t>266</w:t>
            </w:r>
          </w:p>
        </w:tc>
        <w:tc>
          <w:tcPr>
            <w:tcW w:w="970" w:type="dxa"/>
          </w:tcPr>
          <w:p>
            <w:pPr>
              <w:pStyle w:val="TableParagraph"/>
              <w:spacing w:before="31"/>
              <w:ind w:right="142"/>
              <w:rPr>
                <w:sz w:val="17"/>
              </w:rPr>
            </w:pPr>
            <w:r>
              <w:rPr>
                <w:color w:val="231F20"/>
                <w:spacing w:val="-5"/>
                <w:sz w:val="17"/>
              </w:rPr>
              <w:t>209</w:t>
            </w:r>
          </w:p>
        </w:tc>
        <w:tc>
          <w:tcPr>
            <w:tcW w:w="747" w:type="dxa"/>
          </w:tcPr>
          <w:p>
            <w:pPr>
              <w:pStyle w:val="TableParagraph"/>
              <w:spacing w:before="31"/>
              <w:ind w:right="30"/>
              <w:rPr>
                <w:sz w:val="17"/>
              </w:rPr>
            </w:pPr>
            <w:r>
              <w:rPr>
                <w:color w:val="231F20"/>
                <w:spacing w:val="-5"/>
                <w:sz w:val="17"/>
              </w:rPr>
              <w:t>144</w:t>
            </w:r>
          </w:p>
        </w:tc>
      </w:tr>
      <w:tr>
        <w:trPr>
          <w:trHeight w:val="264" w:hRule="atLeast"/>
        </w:trPr>
        <w:tc>
          <w:tcPr>
            <w:tcW w:w="3241" w:type="dxa"/>
          </w:tcPr>
          <w:p>
            <w:pPr>
              <w:pStyle w:val="TableParagraph"/>
              <w:spacing w:before="31"/>
              <w:ind w:left="220"/>
              <w:jc w:val="left"/>
              <w:rPr>
                <w:sz w:val="17"/>
              </w:rPr>
            </w:pPr>
            <w:r>
              <w:rPr>
                <w:color w:val="231F20"/>
                <w:sz w:val="17"/>
              </w:rPr>
              <w:t>De</w:t>
            </w:r>
            <w:r>
              <w:rPr>
                <w:color w:val="231F20"/>
                <w:spacing w:val="-4"/>
                <w:sz w:val="17"/>
              </w:rPr>
              <w:t> </w:t>
            </w:r>
            <w:r>
              <w:rPr>
                <w:color w:val="231F20"/>
                <w:sz w:val="17"/>
              </w:rPr>
              <w:t>ello:</w:t>
            </w:r>
            <w:r>
              <w:rPr>
                <w:color w:val="231F20"/>
                <w:spacing w:val="-1"/>
                <w:sz w:val="17"/>
              </w:rPr>
              <w:t> </w:t>
            </w:r>
            <w:r>
              <w:rPr>
                <w:color w:val="231F20"/>
                <w:spacing w:val="-2"/>
                <w:sz w:val="17"/>
              </w:rPr>
              <w:t>Oficios</w:t>
            </w:r>
          </w:p>
        </w:tc>
        <w:tc>
          <w:tcPr>
            <w:tcW w:w="1057" w:type="dxa"/>
          </w:tcPr>
          <w:p>
            <w:pPr>
              <w:pStyle w:val="TableParagraph"/>
              <w:spacing w:before="31"/>
              <w:ind w:right="186"/>
              <w:rPr>
                <w:sz w:val="17"/>
              </w:rPr>
            </w:pPr>
            <w:r>
              <w:rPr>
                <w:color w:val="231F20"/>
                <w:spacing w:val="-5"/>
                <w:sz w:val="17"/>
              </w:rPr>
              <w:t>21</w:t>
            </w:r>
          </w:p>
        </w:tc>
        <w:tc>
          <w:tcPr>
            <w:tcW w:w="863" w:type="dxa"/>
          </w:tcPr>
          <w:p>
            <w:pPr>
              <w:pStyle w:val="TableParagraph"/>
              <w:spacing w:before="31"/>
              <w:ind w:right="62"/>
              <w:rPr>
                <w:sz w:val="17"/>
              </w:rPr>
            </w:pPr>
            <w:r>
              <w:rPr>
                <w:color w:val="231F20"/>
                <w:spacing w:val="-5"/>
                <w:sz w:val="17"/>
              </w:rPr>
              <w:t>17</w:t>
            </w:r>
          </w:p>
        </w:tc>
        <w:tc>
          <w:tcPr>
            <w:tcW w:w="1044" w:type="dxa"/>
          </w:tcPr>
          <w:p>
            <w:pPr>
              <w:pStyle w:val="TableParagraph"/>
              <w:spacing w:before="31"/>
              <w:ind w:right="134"/>
              <w:rPr>
                <w:sz w:val="17"/>
              </w:rPr>
            </w:pPr>
            <w:r>
              <w:rPr>
                <w:color w:val="231F20"/>
                <w:spacing w:val="-5"/>
                <w:sz w:val="17"/>
              </w:rPr>
              <w:t>21</w:t>
            </w:r>
          </w:p>
        </w:tc>
        <w:tc>
          <w:tcPr>
            <w:tcW w:w="1010" w:type="dxa"/>
          </w:tcPr>
          <w:p>
            <w:pPr>
              <w:pStyle w:val="TableParagraph"/>
              <w:spacing w:before="31"/>
              <w:ind w:right="158"/>
              <w:rPr>
                <w:sz w:val="17"/>
              </w:rPr>
            </w:pPr>
            <w:r>
              <w:rPr>
                <w:color w:val="231F20"/>
                <w:spacing w:val="-5"/>
                <w:sz w:val="17"/>
              </w:rPr>
              <w:t>18</w:t>
            </w:r>
          </w:p>
        </w:tc>
        <w:tc>
          <w:tcPr>
            <w:tcW w:w="871" w:type="dxa"/>
          </w:tcPr>
          <w:p>
            <w:pPr>
              <w:pStyle w:val="TableParagraph"/>
              <w:spacing w:before="31"/>
              <w:ind w:right="112"/>
              <w:rPr>
                <w:sz w:val="17"/>
              </w:rPr>
            </w:pPr>
            <w:r>
              <w:rPr>
                <w:color w:val="231F20"/>
                <w:spacing w:val="-5"/>
                <w:sz w:val="17"/>
              </w:rPr>
              <w:t>22</w:t>
            </w:r>
          </w:p>
        </w:tc>
        <w:tc>
          <w:tcPr>
            <w:tcW w:w="903" w:type="dxa"/>
          </w:tcPr>
          <w:p>
            <w:pPr>
              <w:pStyle w:val="TableParagraph"/>
              <w:spacing w:before="31"/>
              <w:ind w:right="156"/>
              <w:rPr>
                <w:sz w:val="17"/>
              </w:rPr>
            </w:pPr>
            <w:r>
              <w:rPr>
                <w:color w:val="231F20"/>
                <w:spacing w:val="-5"/>
                <w:sz w:val="17"/>
              </w:rPr>
              <w:t>24</w:t>
            </w:r>
          </w:p>
        </w:tc>
        <w:tc>
          <w:tcPr>
            <w:tcW w:w="970" w:type="dxa"/>
          </w:tcPr>
          <w:p>
            <w:pPr>
              <w:pStyle w:val="TableParagraph"/>
              <w:spacing w:before="31"/>
              <w:ind w:right="140"/>
              <w:rPr>
                <w:sz w:val="17"/>
              </w:rPr>
            </w:pPr>
            <w:r>
              <w:rPr>
                <w:color w:val="231F20"/>
                <w:spacing w:val="-5"/>
                <w:sz w:val="17"/>
              </w:rPr>
              <w:t>42</w:t>
            </w:r>
          </w:p>
        </w:tc>
        <w:tc>
          <w:tcPr>
            <w:tcW w:w="747" w:type="dxa"/>
          </w:tcPr>
          <w:p>
            <w:pPr>
              <w:pStyle w:val="TableParagraph"/>
              <w:spacing w:before="31"/>
              <w:ind w:right="28"/>
              <w:rPr>
                <w:sz w:val="17"/>
              </w:rPr>
            </w:pPr>
            <w:r>
              <w:rPr>
                <w:color w:val="231F20"/>
                <w:spacing w:val="-5"/>
                <w:sz w:val="17"/>
              </w:rPr>
              <w:t>32</w:t>
            </w:r>
          </w:p>
        </w:tc>
      </w:tr>
      <w:tr>
        <w:trPr>
          <w:trHeight w:val="264" w:hRule="atLeast"/>
        </w:trPr>
        <w:tc>
          <w:tcPr>
            <w:tcW w:w="3241" w:type="dxa"/>
          </w:tcPr>
          <w:p>
            <w:pPr>
              <w:pStyle w:val="TableParagraph"/>
              <w:spacing w:before="31"/>
              <w:ind w:left="124"/>
              <w:jc w:val="left"/>
              <w:rPr>
                <w:sz w:val="17"/>
              </w:rPr>
            </w:pPr>
            <w:r>
              <w:rPr>
                <w:color w:val="231F20"/>
                <w:sz w:val="17"/>
              </w:rPr>
              <w:t>Formación</w:t>
            </w:r>
            <w:r>
              <w:rPr>
                <w:color w:val="231F20"/>
                <w:spacing w:val="-8"/>
                <w:sz w:val="17"/>
              </w:rPr>
              <w:t> </w:t>
            </w:r>
            <w:r>
              <w:rPr>
                <w:color w:val="231F20"/>
                <w:sz w:val="17"/>
              </w:rPr>
              <w:t>de</w:t>
            </w:r>
            <w:r>
              <w:rPr>
                <w:color w:val="231F20"/>
                <w:spacing w:val="-8"/>
                <w:sz w:val="17"/>
              </w:rPr>
              <w:t> </w:t>
            </w:r>
            <w:r>
              <w:rPr>
                <w:color w:val="231F20"/>
                <w:sz w:val="17"/>
              </w:rPr>
              <w:t>Personal</w:t>
            </w:r>
            <w:r>
              <w:rPr>
                <w:color w:val="231F20"/>
                <w:spacing w:val="-5"/>
                <w:sz w:val="17"/>
              </w:rPr>
              <w:t> </w:t>
            </w:r>
            <w:r>
              <w:rPr>
                <w:color w:val="231F20"/>
                <w:spacing w:val="-2"/>
                <w:sz w:val="17"/>
              </w:rPr>
              <w:t>Pedagógico</w:t>
            </w:r>
          </w:p>
        </w:tc>
        <w:tc>
          <w:tcPr>
            <w:tcW w:w="1057" w:type="dxa"/>
          </w:tcPr>
          <w:p>
            <w:pPr>
              <w:pStyle w:val="TableParagraph"/>
              <w:spacing w:before="31"/>
              <w:ind w:right="188"/>
              <w:rPr>
                <w:sz w:val="17"/>
              </w:rPr>
            </w:pPr>
            <w:r>
              <w:rPr>
                <w:color w:val="231F20"/>
                <w:spacing w:val="-10"/>
                <w:sz w:val="17"/>
              </w:rPr>
              <w:t>…</w:t>
            </w:r>
          </w:p>
        </w:tc>
        <w:tc>
          <w:tcPr>
            <w:tcW w:w="863" w:type="dxa"/>
          </w:tcPr>
          <w:p>
            <w:pPr>
              <w:pStyle w:val="TableParagraph"/>
              <w:spacing w:before="31"/>
              <w:ind w:right="64"/>
              <w:rPr>
                <w:sz w:val="17"/>
              </w:rPr>
            </w:pPr>
            <w:r>
              <w:rPr>
                <w:color w:val="231F20"/>
                <w:spacing w:val="-10"/>
                <w:sz w:val="17"/>
              </w:rPr>
              <w:t>…</w:t>
            </w:r>
          </w:p>
        </w:tc>
        <w:tc>
          <w:tcPr>
            <w:tcW w:w="1044" w:type="dxa"/>
          </w:tcPr>
          <w:p>
            <w:pPr>
              <w:pStyle w:val="TableParagraph"/>
              <w:spacing w:before="31"/>
              <w:ind w:right="136"/>
              <w:rPr>
                <w:sz w:val="17"/>
              </w:rPr>
            </w:pPr>
            <w:r>
              <w:rPr>
                <w:color w:val="231F20"/>
                <w:spacing w:val="-5"/>
                <w:sz w:val="17"/>
              </w:rPr>
              <w:t>99</w:t>
            </w:r>
          </w:p>
        </w:tc>
        <w:tc>
          <w:tcPr>
            <w:tcW w:w="1010" w:type="dxa"/>
          </w:tcPr>
          <w:p>
            <w:pPr>
              <w:pStyle w:val="TableParagraph"/>
              <w:spacing w:before="31"/>
              <w:ind w:right="160"/>
              <w:rPr>
                <w:sz w:val="17"/>
              </w:rPr>
            </w:pPr>
            <w:r>
              <w:rPr>
                <w:color w:val="231F20"/>
                <w:spacing w:val="-10"/>
                <w:sz w:val="17"/>
              </w:rPr>
              <w:t>…</w:t>
            </w:r>
          </w:p>
        </w:tc>
        <w:tc>
          <w:tcPr>
            <w:tcW w:w="871" w:type="dxa"/>
          </w:tcPr>
          <w:p>
            <w:pPr>
              <w:pStyle w:val="TableParagraph"/>
              <w:spacing w:before="31"/>
              <w:ind w:right="114"/>
              <w:rPr>
                <w:sz w:val="17"/>
              </w:rPr>
            </w:pPr>
            <w:r>
              <w:rPr>
                <w:color w:val="231F20"/>
                <w:spacing w:val="-10"/>
                <w:sz w:val="17"/>
              </w:rPr>
              <w:t>…</w:t>
            </w:r>
          </w:p>
        </w:tc>
        <w:tc>
          <w:tcPr>
            <w:tcW w:w="903" w:type="dxa"/>
          </w:tcPr>
          <w:p>
            <w:pPr>
              <w:pStyle w:val="TableParagraph"/>
              <w:spacing w:before="31"/>
              <w:ind w:right="158"/>
              <w:rPr>
                <w:sz w:val="17"/>
              </w:rPr>
            </w:pPr>
            <w:r>
              <w:rPr>
                <w:color w:val="231F20"/>
                <w:spacing w:val="-5"/>
                <w:sz w:val="17"/>
              </w:rPr>
              <w:t>220</w:t>
            </w:r>
          </w:p>
        </w:tc>
        <w:tc>
          <w:tcPr>
            <w:tcW w:w="970" w:type="dxa"/>
          </w:tcPr>
          <w:p>
            <w:pPr>
              <w:pStyle w:val="TableParagraph"/>
              <w:spacing w:before="31"/>
              <w:ind w:right="142"/>
              <w:rPr>
                <w:sz w:val="17"/>
              </w:rPr>
            </w:pPr>
            <w:r>
              <w:rPr>
                <w:color w:val="231F20"/>
                <w:spacing w:val="-10"/>
                <w:sz w:val="17"/>
              </w:rPr>
              <w:t>…</w:t>
            </w:r>
          </w:p>
        </w:tc>
        <w:tc>
          <w:tcPr>
            <w:tcW w:w="747" w:type="dxa"/>
          </w:tcPr>
          <w:p>
            <w:pPr>
              <w:pStyle w:val="TableParagraph"/>
              <w:spacing w:before="31"/>
              <w:ind w:right="29"/>
              <w:rPr>
                <w:sz w:val="17"/>
              </w:rPr>
            </w:pPr>
            <w:r>
              <w:rPr>
                <w:color w:val="231F20"/>
                <w:spacing w:val="-10"/>
                <w:sz w:val="17"/>
              </w:rPr>
              <w:t>…</w:t>
            </w:r>
          </w:p>
        </w:tc>
      </w:tr>
      <w:tr>
        <w:trPr>
          <w:trHeight w:val="264" w:hRule="atLeast"/>
        </w:trPr>
        <w:tc>
          <w:tcPr>
            <w:tcW w:w="3241" w:type="dxa"/>
          </w:tcPr>
          <w:p>
            <w:pPr>
              <w:pStyle w:val="TableParagraph"/>
              <w:spacing w:before="31"/>
              <w:ind w:left="28"/>
              <w:jc w:val="left"/>
              <w:rPr>
                <w:b/>
                <w:sz w:val="17"/>
              </w:rPr>
            </w:pPr>
            <w:r>
              <w:rPr>
                <w:b/>
                <w:color w:val="231F20"/>
                <w:sz w:val="17"/>
              </w:rPr>
              <w:t>Escuelas</w:t>
            </w:r>
            <w:r>
              <w:rPr>
                <w:b/>
                <w:color w:val="231F20"/>
                <w:spacing w:val="-10"/>
                <w:sz w:val="17"/>
              </w:rPr>
              <w:t> </w:t>
            </w:r>
            <w:r>
              <w:rPr>
                <w:b/>
                <w:color w:val="231F20"/>
                <w:sz w:val="17"/>
              </w:rPr>
              <w:t>de</w:t>
            </w:r>
            <w:r>
              <w:rPr>
                <w:b/>
                <w:color w:val="231F20"/>
                <w:spacing w:val="-8"/>
                <w:sz w:val="17"/>
              </w:rPr>
              <w:t> </w:t>
            </w:r>
            <w:r>
              <w:rPr>
                <w:b/>
                <w:color w:val="231F20"/>
                <w:spacing w:val="-4"/>
                <w:sz w:val="17"/>
              </w:rPr>
              <w:t>Arte</w:t>
            </w:r>
          </w:p>
        </w:tc>
        <w:tc>
          <w:tcPr>
            <w:tcW w:w="1057" w:type="dxa"/>
          </w:tcPr>
          <w:p>
            <w:pPr>
              <w:pStyle w:val="TableParagraph"/>
              <w:spacing w:before="31"/>
              <w:ind w:right="187"/>
              <w:rPr>
                <w:sz w:val="17"/>
              </w:rPr>
            </w:pPr>
            <w:r>
              <w:rPr>
                <w:color w:val="231F20"/>
                <w:spacing w:val="-10"/>
                <w:sz w:val="17"/>
              </w:rPr>
              <w:t>…</w:t>
            </w:r>
          </w:p>
        </w:tc>
        <w:tc>
          <w:tcPr>
            <w:tcW w:w="863" w:type="dxa"/>
          </w:tcPr>
          <w:p>
            <w:pPr>
              <w:pStyle w:val="TableParagraph"/>
              <w:spacing w:before="31"/>
              <w:ind w:right="63"/>
              <w:rPr>
                <w:sz w:val="17"/>
              </w:rPr>
            </w:pPr>
            <w:r>
              <w:rPr>
                <w:color w:val="231F20"/>
                <w:spacing w:val="-10"/>
                <w:sz w:val="17"/>
              </w:rPr>
              <w:t>…</w:t>
            </w:r>
          </w:p>
        </w:tc>
        <w:tc>
          <w:tcPr>
            <w:tcW w:w="1044" w:type="dxa"/>
          </w:tcPr>
          <w:p>
            <w:pPr>
              <w:pStyle w:val="TableParagraph"/>
              <w:spacing w:before="31"/>
              <w:ind w:right="135"/>
              <w:rPr>
                <w:sz w:val="17"/>
              </w:rPr>
            </w:pPr>
            <w:r>
              <w:rPr>
                <w:color w:val="231F20"/>
                <w:spacing w:val="-10"/>
                <w:sz w:val="17"/>
              </w:rPr>
              <w:t>…</w:t>
            </w:r>
          </w:p>
        </w:tc>
        <w:tc>
          <w:tcPr>
            <w:tcW w:w="1010" w:type="dxa"/>
          </w:tcPr>
          <w:p>
            <w:pPr>
              <w:pStyle w:val="TableParagraph"/>
              <w:spacing w:before="31"/>
              <w:ind w:right="159"/>
              <w:rPr>
                <w:sz w:val="17"/>
              </w:rPr>
            </w:pPr>
            <w:r>
              <w:rPr>
                <w:color w:val="231F20"/>
                <w:spacing w:val="-10"/>
                <w:sz w:val="17"/>
              </w:rPr>
              <w:t>…</w:t>
            </w:r>
          </w:p>
        </w:tc>
        <w:tc>
          <w:tcPr>
            <w:tcW w:w="871" w:type="dxa"/>
          </w:tcPr>
          <w:p>
            <w:pPr>
              <w:pStyle w:val="TableParagraph"/>
              <w:spacing w:before="31"/>
              <w:ind w:right="113"/>
              <w:rPr>
                <w:sz w:val="17"/>
              </w:rPr>
            </w:pPr>
            <w:r>
              <w:rPr>
                <w:color w:val="231F20"/>
                <w:spacing w:val="-10"/>
                <w:sz w:val="17"/>
              </w:rPr>
              <w:t>…</w:t>
            </w:r>
          </w:p>
        </w:tc>
        <w:tc>
          <w:tcPr>
            <w:tcW w:w="903" w:type="dxa"/>
          </w:tcPr>
          <w:p>
            <w:pPr>
              <w:pStyle w:val="TableParagraph"/>
              <w:spacing w:before="31"/>
              <w:ind w:right="157"/>
              <w:rPr>
                <w:sz w:val="17"/>
              </w:rPr>
            </w:pPr>
            <w:r>
              <w:rPr>
                <w:color w:val="231F20"/>
                <w:spacing w:val="-10"/>
                <w:sz w:val="17"/>
              </w:rPr>
              <w:t>…</w:t>
            </w:r>
          </w:p>
        </w:tc>
        <w:tc>
          <w:tcPr>
            <w:tcW w:w="970" w:type="dxa"/>
          </w:tcPr>
          <w:p>
            <w:pPr>
              <w:pStyle w:val="TableParagraph"/>
              <w:spacing w:before="31"/>
              <w:ind w:right="140"/>
              <w:rPr>
                <w:sz w:val="17"/>
              </w:rPr>
            </w:pPr>
            <w:r>
              <w:rPr>
                <w:color w:val="231F20"/>
                <w:spacing w:val="-10"/>
                <w:sz w:val="17"/>
              </w:rPr>
              <w:t>…</w:t>
            </w:r>
          </w:p>
        </w:tc>
        <w:tc>
          <w:tcPr>
            <w:tcW w:w="747" w:type="dxa"/>
          </w:tcPr>
          <w:p>
            <w:pPr>
              <w:pStyle w:val="TableParagraph"/>
              <w:spacing w:before="31"/>
              <w:ind w:right="28"/>
              <w:rPr>
                <w:sz w:val="17"/>
              </w:rPr>
            </w:pPr>
            <w:r>
              <w:rPr>
                <w:color w:val="231F20"/>
                <w:spacing w:val="-10"/>
                <w:sz w:val="17"/>
              </w:rPr>
              <w:t>…</w:t>
            </w:r>
          </w:p>
        </w:tc>
      </w:tr>
      <w:tr>
        <w:trPr>
          <w:trHeight w:val="264" w:hRule="atLeast"/>
        </w:trPr>
        <w:tc>
          <w:tcPr>
            <w:tcW w:w="3241" w:type="dxa"/>
          </w:tcPr>
          <w:p>
            <w:pPr>
              <w:pStyle w:val="TableParagraph"/>
              <w:spacing w:before="31"/>
              <w:ind w:left="28"/>
              <w:jc w:val="left"/>
              <w:rPr>
                <w:b/>
                <w:sz w:val="17"/>
              </w:rPr>
            </w:pPr>
            <w:r>
              <w:rPr>
                <w:b/>
                <w:color w:val="231F20"/>
                <w:sz w:val="17"/>
              </w:rPr>
              <w:t>Escuelas</w:t>
            </w:r>
            <w:r>
              <w:rPr>
                <w:b/>
                <w:color w:val="231F20"/>
                <w:spacing w:val="-8"/>
                <w:sz w:val="17"/>
              </w:rPr>
              <w:t> </w:t>
            </w:r>
            <w:r>
              <w:rPr>
                <w:b/>
                <w:color w:val="231F20"/>
                <w:sz w:val="17"/>
              </w:rPr>
              <w:t>de</w:t>
            </w:r>
            <w:r>
              <w:rPr>
                <w:b/>
                <w:color w:val="231F20"/>
                <w:spacing w:val="-8"/>
                <w:sz w:val="17"/>
              </w:rPr>
              <w:t> </w:t>
            </w:r>
            <w:r>
              <w:rPr>
                <w:b/>
                <w:color w:val="231F20"/>
                <w:spacing w:val="-2"/>
                <w:sz w:val="17"/>
              </w:rPr>
              <w:t>Deporte</w:t>
            </w:r>
          </w:p>
        </w:tc>
        <w:tc>
          <w:tcPr>
            <w:tcW w:w="1057" w:type="dxa"/>
          </w:tcPr>
          <w:p>
            <w:pPr>
              <w:pStyle w:val="TableParagraph"/>
              <w:spacing w:before="31"/>
              <w:ind w:right="187"/>
              <w:rPr>
                <w:sz w:val="17"/>
              </w:rPr>
            </w:pPr>
            <w:r>
              <w:rPr>
                <w:color w:val="231F20"/>
                <w:spacing w:val="-10"/>
                <w:sz w:val="17"/>
              </w:rPr>
              <w:t>…</w:t>
            </w:r>
          </w:p>
        </w:tc>
        <w:tc>
          <w:tcPr>
            <w:tcW w:w="863" w:type="dxa"/>
          </w:tcPr>
          <w:p>
            <w:pPr>
              <w:pStyle w:val="TableParagraph"/>
              <w:spacing w:before="31"/>
              <w:ind w:right="63"/>
              <w:rPr>
                <w:sz w:val="17"/>
              </w:rPr>
            </w:pPr>
            <w:r>
              <w:rPr>
                <w:color w:val="231F20"/>
                <w:spacing w:val="-10"/>
                <w:sz w:val="17"/>
              </w:rPr>
              <w:t>…</w:t>
            </w:r>
          </w:p>
        </w:tc>
        <w:tc>
          <w:tcPr>
            <w:tcW w:w="1044" w:type="dxa"/>
          </w:tcPr>
          <w:p>
            <w:pPr>
              <w:pStyle w:val="TableParagraph"/>
              <w:spacing w:before="31"/>
              <w:ind w:right="135"/>
              <w:rPr>
                <w:sz w:val="17"/>
              </w:rPr>
            </w:pPr>
            <w:r>
              <w:rPr>
                <w:color w:val="231F20"/>
                <w:spacing w:val="-10"/>
                <w:sz w:val="17"/>
              </w:rPr>
              <w:t>…</w:t>
            </w:r>
          </w:p>
        </w:tc>
        <w:tc>
          <w:tcPr>
            <w:tcW w:w="1010" w:type="dxa"/>
          </w:tcPr>
          <w:p>
            <w:pPr>
              <w:pStyle w:val="TableParagraph"/>
              <w:spacing w:before="31"/>
              <w:ind w:right="159"/>
              <w:rPr>
                <w:sz w:val="17"/>
              </w:rPr>
            </w:pPr>
            <w:r>
              <w:rPr>
                <w:color w:val="231F20"/>
                <w:spacing w:val="-10"/>
                <w:sz w:val="17"/>
              </w:rPr>
              <w:t>…</w:t>
            </w:r>
          </w:p>
        </w:tc>
        <w:tc>
          <w:tcPr>
            <w:tcW w:w="871" w:type="dxa"/>
          </w:tcPr>
          <w:p>
            <w:pPr>
              <w:pStyle w:val="TableParagraph"/>
              <w:spacing w:before="31"/>
              <w:ind w:right="113"/>
              <w:rPr>
                <w:sz w:val="17"/>
              </w:rPr>
            </w:pPr>
            <w:r>
              <w:rPr>
                <w:color w:val="231F20"/>
                <w:spacing w:val="-10"/>
                <w:sz w:val="17"/>
              </w:rPr>
              <w:t>…</w:t>
            </w:r>
          </w:p>
        </w:tc>
        <w:tc>
          <w:tcPr>
            <w:tcW w:w="903" w:type="dxa"/>
          </w:tcPr>
          <w:p>
            <w:pPr>
              <w:pStyle w:val="TableParagraph"/>
              <w:spacing w:before="31"/>
              <w:ind w:right="157"/>
              <w:rPr>
                <w:sz w:val="17"/>
              </w:rPr>
            </w:pPr>
            <w:r>
              <w:rPr>
                <w:color w:val="231F20"/>
                <w:spacing w:val="-10"/>
                <w:sz w:val="17"/>
              </w:rPr>
              <w:t>…</w:t>
            </w:r>
          </w:p>
        </w:tc>
        <w:tc>
          <w:tcPr>
            <w:tcW w:w="970" w:type="dxa"/>
          </w:tcPr>
          <w:p>
            <w:pPr>
              <w:pStyle w:val="TableParagraph"/>
              <w:spacing w:before="31"/>
              <w:ind w:right="140"/>
              <w:rPr>
                <w:sz w:val="17"/>
              </w:rPr>
            </w:pPr>
            <w:r>
              <w:rPr>
                <w:color w:val="231F20"/>
                <w:spacing w:val="-10"/>
                <w:sz w:val="17"/>
              </w:rPr>
              <w:t>…</w:t>
            </w:r>
          </w:p>
        </w:tc>
        <w:tc>
          <w:tcPr>
            <w:tcW w:w="747" w:type="dxa"/>
          </w:tcPr>
          <w:p>
            <w:pPr>
              <w:pStyle w:val="TableParagraph"/>
              <w:spacing w:before="31"/>
              <w:ind w:right="28"/>
              <w:rPr>
                <w:sz w:val="17"/>
              </w:rPr>
            </w:pPr>
            <w:r>
              <w:rPr>
                <w:color w:val="231F20"/>
                <w:spacing w:val="-10"/>
                <w:sz w:val="17"/>
              </w:rPr>
              <w:t>…</w:t>
            </w:r>
          </w:p>
        </w:tc>
      </w:tr>
      <w:tr>
        <w:trPr>
          <w:trHeight w:val="264" w:hRule="atLeast"/>
        </w:trPr>
        <w:tc>
          <w:tcPr>
            <w:tcW w:w="3241" w:type="dxa"/>
          </w:tcPr>
          <w:p>
            <w:pPr>
              <w:pStyle w:val="TableParagraph"/>
              <w:spacing w:before="31"/>
              <w:ind w:left="28"/>
              <w:jc w:val="left"/>
              <w:rPr>
                <w:b/>
                <w:sz w:val="17"/>
              </w:rPr>
            </w:pPr>
            <w:r>
              <w:rPr>
                <w:b/>
                <w:color w:val="231F20"/>
                <w:spacing w:val="-2"/>
                <w:sz w:val="17"/>
              </w:rPr>
              <w:t>Adultos</w:t>
            </w:r>
          </w:p>
        </w:tc>
        <w:tc>
          <w:tcPr>
            <w:tcW w:w="1057" w:type="dxa"/>
          </w:tcPr>
          <w:p>
            <w:pPr>
              <w:pStyle w:val="TableParagraph"/>
              <w:spacing w:before="31"/>
              <w:ind w:right="187"/>
              <w:rPr>
                <w:sz w:val="17"/>
              </w:rPr>
            </w:pPr>
            <w:r>
              <w:rPr>
                <w:color w:val="231F20"/>
                <w:spacing w:val="-5"/>
                <w:sz w:val="17"/>
              </w:rPr>
              <w:t>33</w:t>
            </w:r>
          </w:p>
        </w:tc>
        <w:tc>
          <w:tcPr>
            <w:tcW w:w="863" w:type="dxa"/>
          </w:tcPr>
          <w:p>
            <w:pPr>
              <w:pStyle w:val="TableParagraph"/>
              <w:spacing w:before="31"/>
              <w:ind w:right="64"/>
              <w:rPr>
                <w:sz w:val="17"/>
              </w:rPr>
            </w:pPr>
            <w:r>
              <w:rPr>
                <w:color w:val="231F20"/>
                <w:spacing w:val="-5"/>
                <w:sz w:val="17"/>
              </w:rPr>
              <w:t>24</w:t>
            </w:r>
          </w:p>
        </w:tc>
        <w:tc>
          <w:tcPr>
            <w:tcW w:w="1044" w:type="dxa"/>
          </w:tcPr>
          <w:p>
            <w:pPr>
              <w:pStyle w:val="TableParagraph"/>
              <w:spacing w:before="31"/>
              <w:ind w:right="136"/>
              <w:rPr>
                <w:sz w:val="17"/>
              </w:rPr>
            </w:pPr>
            <w:r>
              <w:rPr>
                <w:color w:val="231F20"/>
                <w:spacing w:val="-5"/>
                <w:sz w:val="17"/>
              </w:rPr>
              <w:t>17</w:t>
            </w:r>
          </w:p>
        </w:tc>
        <w:tc>
          <w:tcPr>
            <w:tcW w:w="1010" w:type="dxa"/>
          </w:tcPr>
          <w:p>
            <w:pPr>
              <w:pStyle w:val="TableParagraph"/>
              <w:spacing w:before="31"/>
              <w:ind w:right="159"/>
              <w:rPr>
                <w:sz w:val="17"/>
              </w:rPr>
            </w:pPr>
            <w:r>
              <w:rPr>
                <w:color w:val="231F20"/>
                <w:spacing w:val="-5"/>
                <w:sz w:val="17"/>
              </w:rPr>
              <w:t>14</w:t>
            </w:r>
          </w:p>
        </w:tc>
        <w:tc>
          <w:tcPr>
            <w:tcW w:w="871" w:type="dxa"/>
          </w:tcPr>
          <w:p>
            <w:pPr>
              <w:pStyle w:val="TableParagraph"/>
              <w:spacing w:before="31"/>
              <w:ind w:right="114"/>
              <w:rPr>
                <w:sz w:val="17"/>
              </w:rPr>
            </w:pPr>
            <w:r>
              <w:rPr>
                <w:color w:val="231F20"/>
                <w:spacing w:val="-5"/>
                <w:sz w:val="17"/>
              </w:rPr>
              <w:t>40</w:t>
            </w:r>
          </w:p>
        </w:tc>
        <w:tc>
          <w:tcPr>
            <w:tcW w:w="903" w:type="dxa"/>
          </w:tcPr>
          <w:p>
            <w:pPr>
              <w:pStyle w:val="TableParagraph"/>
              <w:spacing w:before="31"/>
              <w:ind w:right="158"/>
              <w:rPr>
                <w:sz w:val="17"/>
              </w:rPr>
            </w:pPr>
            <w:r>
              <w:rPr>
                <w:color w:val="231F20"/>
                <w:spacing w:val="-5"/>
                <w:sz w:val="17"/>
              </w:rPr>
              <w:t>41</w:t>
            </w:r>
          </w:p>
        </w:tc>
        <w:tc>
          <w:tcPr>
            <w:tcW w:w="970" w:type="dxa"/>
          </w:tcPr>
          <w:p>
            <w:pPr>
              <w:pStyle w:val="TableParagraph"/>
              <w:spacing w:before="31"/>
              <w:ind w:right="141"/>
              <w:rPr>
                <w:sz w:val="17"/>
              </w:rPr>
            </w:pPr>
            <w:r>
              <w:rPr>
                <w:color w:val="231F20"/>
                <w:spacing w:val="-5"/>
                <w:sz w:val="17"/>
              </w:rPr>
              <w:t>33</w:t>
            </w:r>
          </w:p>
        </w:tc>
        <w:tc>
          <w:tcPr>
            <w:tcW w:w="747" w:type="dxa"/>
          </w:tcPr>
          <w:p>
            <w:pPr>
              <w:pStyle w:val="TableParagraph"/>
              <w:spacing w:before="31"/>
              <w:ind w:right="29"/>
              <w:rPr>
                <w:sz w:val="17"/>
              </w:rPr>
            </w:pPr>
            <w:r>
              <w:rPr>
                <w:color w:val="231F20"/>
                <w:spacing w:val="-5"/>
                <w:sz w:val="17"/>
              </w:rPr>
              <w:t>19</w:t>
            </w:r>
          </w:p>
        </w:tc>
      </w:tr>
      <w:tr>
        <w:trPr>
          <w:trHeight w:val="331" w:hRule="atLeast"/>
        </w:trPr>
        <w:tc>
          <w:tcPr>
            <w:tcW w:w="3241" w:type="dxa"/>
            <w:tcBorders>
              <w:bottom w:val="single" w:sz="8" w:space="0" w:color="6595C4"/>
            </w:tcBorders>
          </w:tcPr>
          <w:p>
            <w:pPr>
              <w:pStyle w:val="TableParagraph"/>
              <w:spacing w:before="31"/>
              <w:ind w:left="28"/>
              <w:jc w:val="left"/>
              <w:rPr>
                <w:b/>
                <w:sz w:val="17"/>
              </w:rPr>
            </w:pPr>
            <w:r>
              <w:rPr>
                <w:b/>
                <w:color w:val="231F20"/>
                <w:spacing w:val="-2"/>
                <w:sz w:val="17"/>
              </w:rPr>
              <w:t>Especial</w:t>
            </w:r>
          </w:p>
        </w:tc>
        <w:tc>
          <w:tcPr>
            <w:tcW w:w="1057" w:type="dxa"/>
            <w:tcBorders>
              <w:bottom w:val="single" w:sz="8" w:space="0" w:color="6595C4"/>
            </w:tcBorders>
          </w:tcPr>
          <w:p>
            <w:pPr>
              <w:pStyle w:val="TableParagraph"/>
              <w:spacing w:before="31"/>
              <w:ind w:right="187"/>
              <w:rPr>
                <w:sz w:val="17"/>
              </w:rPr>
            </w:pPr>
            <w:r>
              <w:rPr>
                <w:color w:val="231F20"/>
                <w:spacing w:val="-5"/>
                <w:sz w:val="17"/>
              </w:rPr>
              <w:t>82</w:t>
            </w:r>
          </w:p>
        </w:tc>
        <w:tc>
          <w:tcPr>
            <w:tcW w:w="863" w:type="dxa"/>
            <w:tcBorders>
              <w:bottom w:val="single" w:sz="8" w:space="0" w:color="6595C4"/>
            </w:tcBorders>
          </w:tcPr>
          <w:p>
            <w:pPr>
              <w:pStyle w:val="TableParagraph"/>
              <w:spacing w:before="31"/>
              <w:ind w:right="64"/>
              <w:rPr>
                <w:sz w:val="17"/>
              </w:rPr>
            </w:pPr>
            <w:r>
              <w:rPr>
                <w:color w:val="231F20"/>
                <w:spacing w:val="-5"/>
                <w:sz w:val="17"/>
              </w:rPr>
              <w:t>70</w:t>
            </w:r>
          </w:p>
        </w:tc>
        <w:tc>
          <w:tcPr>
            <w:tcW w:w="1044" w:type="dxa"/>
            <w:tcBorders>
              <w:bottom w:val="single" w:sz="8" w:space="0" w:color="6595C4"/>
            </w:tcBorders>
          </w:tcPr>
          <w:p>
            <w:pPr>
              <w:pStyle w:val="TableParagraph"/>
              <w:spacing w:before="31"/>
              <w:ind w:right="136"/>
              <w:rPr>
                <w:sz w:val="17"/>
              </w:rPr>
            </w:pPr>
            <w:r>
              <w:rPr>
                <w:color w:val="231F20"/>
                <w:spacing w:val="-5"/>
                <w:sz w:val="17"/>
              </w:rPr>
              <w:t>108</w:t>
            </w:r>
          </w:p>
        </w:tc>
        <w:tc>
          <w:tcPr>
            <w:tcW w:w="1010" w:type="dxa"/>
            <w:tcBorders>
              <w:bottom w:val="single" w:sz="8" w:space="0" w:color="6595C4"/>
            </w:tcBorders>
          </w:tcPr>
          <w:p>
            <w:pPr>
              <w:pStyle w:val="TableParagraph"/>
              <w:spacing w:before="31"/>
              <w:ind w:right="159"/>
              <w:rPr>
                <w:sz w:val="17"/>
              </w:rPr>
            </w:pPr>
            <w:r>
              <w:rPr>
                <w:color w:val="231F20"/>
                <w:spacing w:val="-5"/>
                <w:sz w:val="17"/>
              </w:rPr>
              <w:t>125</w:t>
            </w:r>
          </w:p>
        </w:tc>
        <w:tc>
          <w:tcPr>
            <w:tcW w:w="871" w:type="dxa"/>
            <w:tcBorders>
              <w:bottom w:val="single" w:sz="8" w:space="0" w:color="6595C4"/>
            </w:tcBorders>
          </w:tcPr>
          <w:p>
            <w:pPr>
              <w:pStyle w:val="TableParagraph"/>
              <w:spacing w:before="31"/>
              <w:ind w:right="114"/>
              <w:rPr>
                <w:sz w:val="17"/>
              </w:rPr>
            </w:pPr>
            <w:r>
              <w:rPr>
                <w:color w:val="231F20"/>
                <w:spacing w:val="-5"/>
                <w:sz w:val="17"/>
              </w:rPr>
              <w:t>121</w:t>
            </w:r>
          </w:p>
        </w:tc>
        <w:tc>
          <w:tcPr>
            <w:tcW w:w="903" w:type="dxa"/>
            <w:tcBorders>
              <w:bottom w:val="single" w:sz="8" w:space="0" w:color="6595C4"/>
            </w:tcBorders>
          </w:tcPr>
          <w:p>
            <w:pPr>
              <w:pStyle w:val="TableParagraph"/>
              <w:spacing w:before="31"/>
              <w:ind w:right="158"/>
              <w:rPr>
                <w:sz w:val="17"/>
              </w:rPr>
            </w:pPr>
            <w:r>
              <w:rPr>
                <w:color w:val="231F20"/>
                <w:spacing w:val="-5"/>
                <w:sz w:val="17"/>
              </w:rPr>
              <w:t>156</w:t>
            </w:r>
          </w:p>
        </w:tc>
        <w:tc>
          <w:tcPr>
            <w:tcW w:w="970" w:type="dxa"/>
            <w:tcBorders>
              <w:bottom w:val="single" w:sz="8" w:space="0" w:color="6595C4"/>
            </w:tcBorders>
          </w:tcPr>
          <w:p>
            <w:pPr>
              <w:pStyle w:val="TableParagraph"/>
              <w:spacing w:before="31"/>
              <w:ind w:right="142"/>
              <w:rPr>
                <w:sz w:val="17"/>
              </w:rPr>
            </w:pPr>
            <w:r>
              <w:rPr>
                <w:color w:val="231F20"/>
                <w:spacing w:val="-5"/>
                <w:sz w:val="17"/>
              </w:rPr>
              <w:t>95</w:t>
            </w:r>
          </w:p>
        </w:tc>
        <w:tc>
          <w:tcPr>
            <w:tcW w:w="747" w:type="dxa"/>
            <w:tcBorders>
              <w:bottom w:val="single" w:sz="8" w:space="0" w:color="6595C4"/>
            </w:tcBorders>
          </w:tcPr>
          <w:p>
            <w:pPr>
              <w:pStyle w:val="TableParagraph"/>
              <w:spacing w:before="31"/>
              <w:ind w:right="29"/>
              <w:rPr>
                <w:sz w:val="17"/>
              </w:rPr>
            </w:pPr>
            <w:r>
              <w:rPr>
                <w:color w:val="231F20"/>
                <w:spacing w:val="-5"/>
                <w:sz w:val="17"/>
              </w:rPr>
              <w:t>42</w:t>
            </w:r>
          </w:p>
        </w:tc>
      </w:tr>
      <w:tr>
        <w:trPr>
          <w:trHeight w:val="317" w:hRule="atLeast"/>
        </w:trPr>
        <w:tc>
          <w:tcPr>
            <w:tcW w:w="3241" w:type="dxa"/>
            <w:tcBorders>
              <w:top w:val="single" w:sz="8" w:space="0" w:color="6595C4"/>
            </w:tcBorders>
          </w:tcPr>
          <w:p>
            <w:pPr>
              <w:pStyle w:val="TableParagraph"/>
              <w:spacing w:line="176" w:lineRule="exact" w:before="122"/>
              <w:ind w:left="28"/>
              <w:jc w:val="left"/>
              <w:rPr>
                <w:sz w:val="17"/>
              </w:rPr>
            </w:pPr>
            <w:r>
              <w:rPr>
                <w:color w:val="231F20"/>
                <w:sz w:val="17"/>
              </w:rPr>
              <w:t>Fuente:</w:t>
            </w:r>
            <w:r>
              <w:rPr>
                <w:color w:val="231F20"/>
                <w:spacing w:val="-6"/>
                <w:sz w:val="17"/>
              </w:rPr>
              <w:t> </w:t>
            </w:r>
            <w:r>
              <w:rPr>
                <w:color w:val="231F20"/>
                <w:sz w:val="17"/>
              </w:rPr>
              <w:t>Dirección</w:t>
            </w:r>
            <w:r>
              <w:rPr>
                <w:color w:val="231F20"/>
                <w:spacing w:val="-7"/>
                <w:sz w:val="17"/>
              </w:rPr>
              <w:t> </w:t>
            </w:r>
            <w:r>
              <w:rPr>
                <w:color w:val="231F20"/>
                <w:sz w:val="17"/>
              </w:rPr>
              <w:t>Provincial</w:t>
            </w:r>
            <w:r>
              <w:rPr>
                <w:color w:val="231F20"/>
                <w:spacing w:val="-5"/>
                <w:sz w:val="17"/>
              </w:rPr>
              <w:t> </w:t>
            </w:r>
            <w:r>
              <w:rPr>
                <w:color w:val="231F20"/>
                <w:sz w:val="17"/>
              </w:rPr>
              <w:t>de</w:t>
            </w:r>
            <w:r>
              <w:rPr>
                <w:color w:val="231F20"/>
                <w:spacing w:val="-7"/>
                <w:sz w:val="17"/>
              </w:rPr>
              <w:t> </w:t>
            </w:r>
            <w:r>
              <w:rPr>
                <w:color w:val="231F20"/>
                <w:spacing w:val="-2"/>
                <w:sz w:val="17"/>
              </w:rPr>
              <w:t>Educación</w:t>
            </w:r>
          </w:p>
        </w:tc>
        <w:tc>
          <w:tcPr>
            <w:tcW w:w="1057" w:type="dxa"/>
            <w:tcBorders>
              <w:top w:val="single" w:sz="8" w:space="0" w:color="6595C4"/>
            </w:tcBorders>
          </w:tcPr>
          <w:p>
            <w:pPr>
              <w:pStyle w:val="TableParagraph"/>
              <w:spacing w:before="0"/>
              <w:jc w:val="left"/>
              <w:rPr>
                <w:rFonts w:ascii="Times New Roman"/>
                <w:sz w:val="16"/>
              </w:rPr>
            </w:pPr>
          </w:p>
        </w:tc>
        <w:tc>
          <w:tcPr>
            <w:tcW w:w="863" w:type="dxa"/>
            <w:tcBorders>
              <w:top w:val="single" w:sz="8" w:space="0" w:color="6595C4"/>
            </w:tcBorders>
          </w:tcPr>
          <w:p>
            <w:pPr>
              <w:pStyle w:val="TableParagraph"/>
              <w:spacing w:before="0"/>
              <w:jc w:val="left"/>
              <w:rPr>
                <w:rFonts w:ascii="Times New Roman"/>
                <w:sz w:val="16"/>
              </w:rPr>
            </w:pPr>
          </w:p>
        </w:tc>
        <w:tc>
          <w:tcPr>
            <w:tcW w:w="1044" w:type="dxa"/>
            <w:tcBorders>
              <w:top w:val="single" w:sz="8" w:space="0" w:color="6595C4"/>
            </w:tcBorders>
          </w:tcPr>
          <w:p>
            <w:pPr>
              <w:pStyle w:val="TableParagraph"/>
              <w:spacing w:before="0"/>
              <w:jc w:val="left"/>
              <w:rPr>
                <w:rFonts w:ascii="Times New Roman"/>
                <w:sz w:val="16"/>
              </w:rPr>
            </w:pPr>
          </w:p>
        </w:tc>
        <w:tc>
          <w:tcPr>
            <w:tcW w:w="1010" w:type="dxa"/>
            <w:tcBorders>
              <w:top w:val="single" w:sz="8" w:space="0" w:color="6595C4"/>
            </w:tcBorders>
          </w:tcPr>
          <w:p>
            <w:pPr>
              <w:pStyle w:val="TableParagraph"/>
              <w:spacing w:before="0"/>
              <w:jc w:val="left"/>
              <w:rPr>
                <w:rFonts w:ascii="Times New Roman"/>
                <w:sz w:val="16"/>
              </w:rPr>
            </w:pPr>
          </w:p>
        </w:tc>
        <w:tc>
          <w:tcPr>
            <w:tcW w:w="871" w:type="dxa"/>
            <w:tcBorders>
              <w:top w:val="single" w:sz="8" w:space="0" w:color="6595C4"/>
            </w:tcBorders>
          </w:tcPr>
          <w:p>
            <w:pPr>
              <w:pStyle w:val="TableParagraph"/>
              <w:spacing w:before="0"/>
              <w:jc w:val="left"/>
              <w:rPr>
                <w:rFonts w:ascii="Times New Roman"/>
                <w:sz w:val="16"/>
              </w:rPr>
            </w:pPr>
          </w:p>
        </w:tc>
        <w:tc>
          <w:tcPr>
            <w:tcW w:w="903" w:type="dxa"/>
            <w:tcBorders>
              <w:top w:val="single" w:sz="8" w:space="0" w:color="6595C4"/>
            </w:tcBorders>
          </w:tcPr>
          <w:p>
            <w:pPr>
              <w:pStyle w:val="TableParagraph"/>
              <w:spacing w:before="0"/>
              <w:jc w:val="left"/>
              <w:rPr>
                <w:rFonts w:ascii="Times New Roman"/>
                <w:sz w:val="16"/>
              </w:rPr>
            </w:pPr>
          </w:p>
        </w:tc>
        <w:tc>
          <w:tcPr>
            <w:tcW w:w="970" w:type="dxa"/>
            <w:tcBorders>
              <w:top w:val="single" w:sz="8" w:space="0" w:color="6595C4"/>
            </w:tcBorders>
          </w:tcPr>
          <w:p>
            <w:pPr>
              <w:pStyle w:val="TableParagraph"/>
              <w:spacing w:before="0"/>
              <w:jc w:val="left"/>
              <w:rPr>
                <w:rFonts w:ascii="Times New Roman"/>
                <w:sz w:val="16"/>
              </w:rPr>
            </w:pPr>
          </w:p>
        </w:tc>
        <w:tc>
          <w:tcPr>
            <w:tcW w:w="747" w:type="dxa"/>
            <w:tcBorders>
              <w:top w:val="single" w:sz="8" w:space="0" w:color="6595C4"/>
            </w:tcBorders>
          </w:tcPr>
          <w:p>
            <w:pPr>
              <w:pStyle w:val="TableParagraph"/>
              <w:spacing w:before="0"/>
              <w:jc w:val="left"/>
              <w:rPr>
                <w:rFonts w:ascii="Times New Roman"/>
                <w:sz w:val="16"/>
              </w:rPr>
            </w:pPr>
          </w:p>
        </w:tc>
      </w:tr>
    </w:tbl>
    <w:p>
      <w:pPr>
        <w:spacing w:after="0"/>
        <w:jc w:val="left"/>
        <w:rPr>
          <w:rFonts w:ascii="Times New Roman"/>
          <w:sz w:val="16"/>
        </w:rPr>
        <w:sectPr>
          <w:footerReference w:type="default" r:id="rId161"/>
          <w:pgSz w:w="12240" w:h="15840"/>
          <w:pgMar w:header="0" w:footer="821" w:top="800" w:bottom="1020" w:left="460" w:right="480"/>
          <w:pgNumType w:start="131"/>
        </w:sectPr>
      </w:pPr>
    </w:p>
    <w:p>
      <w:pPr>
        <w:pStyle w:val="Heading4"/>
        <w:numPr>
          <w:ilvl w:val="1"/>
          <w:numId w:val="61"/>
        </w:numPr>
        <w:tabs>
          <w:tab w:pos="1017" w:val="left" w:leader="none"/>
        </w:tabs>
        <w:spacing w:line="240" w:lineRule="auto" w:before="63" w:after="0"/>
        <w:ind w:left="1017" w:right="0" w:hanging="549"/>
        <w:jc w:val="left"/>
        <w:rPr>
          <w:color w:val="231F20"/>
        </w:rPr>
      </w:pPr>
      <w:bookmarkStart w:name="_TOC_250033" w:id="98"/>
      <w:r>
        <w:rPr>
          <w:color w:val="231F20"/>
        </w:rPr>
        <w:t>-</w:t>
      </w:r>
      <w:r>
        <w:rPr>
          <w:color w:val="231F20"/>
          <w:spacing w:val="-9"/>
        </w:rPr>
        <w:t> </w:t>
      </w:r>
      <w:r>
        <w:rPr>
          <w:color w:val="231F20"/>
        </w:rPr>
        <w:t>Matrícula</w:t>
      </w:r>
      <w:r>
        <w:rPr>
          <w:color w:val="231F20"/>
          <w:spacing w:val="-8"/>
        </w:rPr>
        <w:t> </w:t>
      </w:r>
      <w:r>
        <w:rPr>
          <w:color w:val="231F20"/>
        </w:rPr>
        <w:t>inicial</w:t>
      </w:r>
      <w:r>
        <w:rPr>
          <w:color w:val="231F20"/>
          <w:spacing w:val="-8"/>
        </w:rPr>
        <w:t> </w:t>
      </w:r>
      <w:r>
        <w:rPr>
          <w:color w:val="231F20"/>
        </w:rPr>
        <w:t>por</w:t>
      </w:r>
      <w:r>
        <w:rPr>
          <w:color w:val="231F20"/>
          <w:spacing w:val="-8"/>
        </w:rPr>
        <w:t> </w:t>
      </w:r>
      <w:bookmarkEnd w:id="98"/>
      <w:r>
        <w:rPr>
          <w:color w:val="231F20"/>
          <w:spacing w:val="-2"/>
        </w:rPr>
        <w:t>educaciones</w:t>
      </w:r>
    </w:p>
    <w:p>
      <w:pPr>
        <w:pStyle w:val="BodyText"/>
        <w:spacing w:before="102"/>
        <w:rPr>
          <w:b/>
          <w:sz w:val="18"/>
        </w:rPr>
      </w:pPr>
    </w:p>
    <w:p>
      <w:pPr>
        <w:spacing w:before="0"/>
        <w:ind w:left="0" w:right="469" w:firstLine="0"/>
        <w:jc w:val="right"/>
        <w:rPr>
          <w:sz w:val="18"/>
        </w:rPr>
      </w:pPr>
      <w:r>
        <w:rPr>
          <w:color w:val="231F20"/>
          <w:spacing w:val="-2"/>
          <w:sz w:val="18"/>
        </w:rPr>
        <w:t>Unidad</w:t>
      </w:r>
    </w:p>
    <w:p>
      <w:pPr>
        <w:pStyle w:val="BodyText"/>
        <w:spacing w:before="7"/>
        <w:rPr>
          <w:sz w:val="5"/>
        </w:rPr>
      </w:pPr>
    </w:p>
    <w:tbl>
      <w:tblPr>
        <w:tblW w:w="0" w:type="auto"/>
        <w:jc w:val="left"/>
        <w:tblInd w:w="4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03"/>
        <w:gridCol w:w="3159"/>
        <w:gridCol w:w="975"/>
        <w:gridCol w:w="975"/>
        <w:gridCol w:w="975"/>
        <w:gridCol w:w="857"/>
      </w:tblGrid>
      <w:tr>
        <w:trPr>
          <w:trHeight w:val="453" w:hRule="atLeast"/>
        </w:trPr>
        <w:tc>
          <w:tcPr>
            <w:tcW w:w="3503" w:type="dxa"/>
            <w:tcBorders>
              <w:bottom w:val="single" w:sz="48" w:space="0" w:color="FFFFFF"/>
            </w:tcBorders>
            <w:shd w:val="clear" w:color="auto" w:fill="6592C4"/>
          </w:tcPr>
          <w:p>
            <w:pPr>
              <w:pStyle w:val="TableParagraph"/>
              <w:spacing w:before="136"/>
              <w:ind w:left="36"/>
              <w:jc w:val="left"/>
              <w:rPr>
                <w:sz w:val="18"/>
              </w:rPr>
            </w:pPr>
            <w:r>
              <w:rPr>
                <w:color w:val="FFFFFF"/>
                <w:spacing w:val="-2"/>
                <w:sz w:val="18"/>
              </w:rPr>
              <w:t>CONCEPTO</w:t>
            </w:r>
          </w:p>
        </w:tc>
        <w:tc>
          <w:tcPr>
            <w:tcW w:w="3159" w:type="dxa"/>
            <w:tcBorders>
              <w:bottom w:val="single" w:sz="48" w:space="0" w:color="FFFFFF"/>
            </w:tcBorders>
            <w:shd w:val="clear" w:color="auto" w:fill="6592C4"/>
          </w:tcPr>
          <w:p>
            <w:pPr>
              <w:pStyle w:val="TableParagraph"/>
              <w:spacing w:before="136"/>
              <w:ind w:right="160"/>
              <w:rPr>
                <w:sz w:val="18"/>
              </w:rPr>
            </w:pPr>
            <w:r>
              <w:rPr>
                <w:color w:val="FFFFFF"/>
                <w:spacing w:val="-2"/>
                <w:sz w:val="18"/>
              </w:rPr>
              <w:t>2017/18</w:t>
            </w:r>
          </w:p>
        </w:tc>
        <w:tc>
          <w:tcPr>
            <w:tcW w:w="975" w:type="dxa"/>
            <w:tcBorders>
              <w:bottom w:val="single" w:sz="48" w:space="0" w:color="FFFFFF"/>
            </w:tcBorders>
            <w:shd w:val="clear" w:color="auto" w:fill="6592C4"/>
          </w:tcPr>
          <w:p>
            <w:pPr>
              <w:pStyle w:val="TableParagraph"/>
              <w:spacing w:before="136"/>
              <w:ind w:right="161"/>
              <w:rPr>
                <w:sz w:val="18"/>
              </w:rPr>
            </w:pPr>
            <w:r>
              <w:rPr>
                <w:color w:val="FFFFFF"/>
                <w:spacing w:val="-2"/>
                <w:sz w:val="18"/>
              </w:rPr>
              <w:t>2018/19</w:t>
            </w:r>
          </w:p>
        </w:tc>
        <w:tc>
          <w:tcPr>
            <w:tcW w:w="975" w:type="dxa"/>
            <w:tcBorders>
              <w:bottom w:val="single" w:sz="48" w:space="0" w:color="FFFFFF"/>
            </w:tcBorders>
            <w:shd w:val="clear" w:color="auto" w:fill="6592C4"/>
          </w:tcPr>
          <w:p>
            <w:pPr>
              <w:pStyle w:val="TableParagraph"/>
              <w:spacing w:before="136"/>
              <w:ind w:left="97" w:right="99"/>
              <w:jc w:val="center"/>
              <w:rPr>
                <w:sz w:val="18"/>
              </w:rPr>
            </w:pPr>
            <w:r>
              <w:rPr>
                <w:color w:val="FFFFFF"/>
                <w:spacing w:val="-2"/>
                <w:sz w:val="18"/>
              </w:rPr>
              <w:t>2019/20</w:t>
            </w:r>
          </w:p>
        </w:tc>
        <w:tc>
          <w:tcPr>
            <w:tcW w:w="975" w:type="dxa"/>
            <w:tcBorders>
              <w:bottom w:val="single" w:sz="48" w:space="0" w:color="FFFFFF"/>
            </w:tcBorders>
            <w:shd w:val="clear" w:color="auto" w:fill="6592C4"/>
          </w:tcPr>
          <w:p>
            <w:pPr>
              <w:pStyle w:val="TableParagraph"/>
              <w:spacing w:before="136"/>
              <w:ind w:left="97" w:right="101"/>
              <w:jc w:val="center"/>
              <w:rPr>
                <w:sz w:val="18"/>
              </w:rPr>
            </w:pPr>
            <w:r>
              <w:rPr>
                <w:color w:val="FFFFFF"/>
                <w:spacing w:val="-2"/>
                <w:sz w:val="18"/>
              </w:rPr>
              <w:t>2020/21</w:t>
            </w:r>
          </w:p>
        </w:tc>
        <w:tc>
          <w:tcPr>
            <w:tcW w:w="857" w:type="dxa"/>
            <w:tcBorders>
              <w:bottom w:val="single" w:sz="48" w:space="0" w:color="FFFFFF"/>
            </w:tcBorders>
            <w:shd w:val="clear" w:color="auto" w:fill="6592C4"/>
          </w:tcPr>
          <w:p>
            <w:pPr>
              <w:pStyle w:val="TableParagraph"/>
              <w:spacing w:before="136"/>
              <w:ind w:left="112"/>
              <w:jc w:val="center"/>
              <w:rPr>
                <w:b/>
                <w:sz w:val="18"/>
              </w:rPr>
            </w:pPr>
            <w:r>
              <w:rPr>
                <w:b/>
                <w:color w:val="FFFFFF"/>
                <w:spacing w:val="-2"/>
                <w:sz w:val="18"/>
              </w:rPr>
              <w:t>2021/22</w:t>
            </w:r>
          </w:p>
        </w:tc>
      </w:tr>
      <w:tr>
        <w:trPr>
          <w:trHeight w:val="262" w:hRule="atLeast"/>
        </w:trPr>
        <w:tc>
          <w:tcPr>
            <w:tcW w:w="3503" w:type="dxa"/>
            <w:tcBorders>
              <w:top w:val="single" w:sz="48" w:space="0" w:color="FFFFFF"/>
              <w:bottom w:val="single" w:sz="24" w:space="0" w:color="FFFFFF"/>
            </w:tcBorders>
            <w:shd w:val="clear" w:color="auto" w:fill="6592C4"/>
          </w:tcPr>
          <w:p>
            <w:pPr>
              <w:pStyle w:val="TableParagraph"/>
              <w:spacing w:before="28"/>
              <w:ind w:left="36"/>
              <w:jc w:val="left"/>
              <w:rPr>
                <w:b/>
                <w:sz w:val="18"/>
              </w:rPr>
            </w:pPr>
            <w:r>
              <w:rPr>
                <w:b/>
                <w:color w:val="FFFFFF"/>
                <w:spacing w:val="-2"/>
                <w:sz w:val="18"/>
              </w:rPr>
              <w:t>Total</w:t>
            </w:r>
          </w:p>
        </w:tc>
        <w:tc>
          <w:tcPr>
            <w:tcW w:w="3159" w:type="dxa"/>
            <w:tcBorders>
              <w:top w:val="single" w:sz="48" w:space="0" w:color="FFFFFF"/>
              <w:bottom w:val="single" w:sz="24" w:space="0" w:color="FFFFFF"/>
            </w:tcBorders>
            <w:shd w:val="clear" w:color="auto" w:fill="6592C4"/>
          </w:tcPr>
          <w:p>
            <w:pPr>
              <w:pStyle w:val="TableParagraph"/>
              <w:spacing w:before="28"/>
              <w:ind w:right="160"/>
              <w:rPr>
                <w:b/>
                <w:sz w:val="18"/>
              </w:rPr>
            </w:pPr>
            <w:r>
              <w:rPr>
                <w:b/>
                <w:color w:val="FFFFFF"/>
                <w:sz w:val="18"/>
              </w:rPr>
              <w:t>284</w:t>
            </w:r>
            <w:r>
              <w:rPr>
                <w:b/>
                <w:color w:val="FFFFFF"/>
                <w:spacing w:val="-3"/>
                <w:sz w:val="18"/>
              </w:rPr>
              <w:t> </w:t>
            </w:r>
            <w:r>
              <w:rPr>
                <w:b/>
                <w:color w:val="FFFFFF"/>
                <w:spacing w:val="-5"/>
                <w:sz w:val="18"/>
              </w:rPr>
              <w:t>959</w:t>
            </w:r>
          </w:p>
        </w:tc>
        <w:tc>
          <w:tcPr>
            <w:tcW w:w="975" w:type="dxa"/>
            <w:tcBorders>
              <w:top w:val="single" w:sz="48" w:space="0" w:color="FFFFFF"/>
              <w:bottom w:val="single" w:sz="24" w:space="0" w:color="FFFFFF"/>
            </w:tcBorders>
            <w:shd w:val="clear" w:color="auto" w:fill="6592C4"/>
          </w:tcPr>
          <w:p>
            <w:pPr>
              <w:pStyle w:val="TableParagraph"/>
              <w:spacing w:before="28"/>
              <w:ind w:right="161"/>
              <w:rPr>
                <w:b/>
                <w:sz w:val="18"/>
              </w:rPr>
            </w:pPr>
            <w:r>
              <w:rPr>
                <w:b/>
                <w:color w:val="FFFFFF"/>
                <w:sz w:val="18"/>
              </w:rPr>
              <w:t>285</w:t>
            </w:r>
            <w:r>
              <w:rPr>
                <w:b/>
                <w:color w:val="FFFFFF"/>
                <w:spacing w:val="-3"/>
                <w:sz w:val="18"/>
              </w:rPr>
              <w:t> </w:t>
            </w:r>
            <w:r>
              <w:rPr>
                <w:b/>
                <w:color w:val="FFFFFF"/>
                <w:spacing w:val="-5"/>
                <w:sz w:val="18"/>
              </w:rPr>
              <w:t>272</w:t>
            </w:r>
          </w:p>
        </w:tc>
        <w:tc>
          <w:tcPr>
            <w:tcW w:w="975" w:type="dxa"/>
            <w:tcBorders>
              <w:top w:val="single" w:sz="48" w:space="0" w:color="FFFFFF"/>
              <w:bottom w:val="single" w:sz="24" w:space="0" w:color="FFFFFF"/>
            </w:tcBorders>
            <w:shd w:val="clear" w:color="auto" w:fill="6592C4"/>
          </w:tcPr>
          <w:p>
            <w:pPr>
              <w:pStyle w:val="TableParagraph"/>
              <w:spacing w:before="28"/>
              <w:ind w:left="97" w:right="99"/>
              <w:jc w:val="center"/>
              <w:rPr>
                <w:b/>
                <w:sz w:val="18"/>
              </w:rPr>
            </w:pPr>
            <w:r>
              <w:rPr>
                <w:b/>
                <w:color w:val="FFFFFF"/>
                <w:sz w:val="18"/>
              </w:rPr>
              <w:t>285</w:t>
            </w:r>
            <w:r>
              <w:rPr>
                <w:b/>
                <w:color w:val="FFFFFF"/>
                <w:spacing w:val="-3"/>
                <w:sz w:val="18"/>
              </w:rPr>
              <w:t> </w:t>
            </w:r>
            <w:r>
              <w:rPr>
                <w:b/>
                <w:color w:val="FFFFFF"/>
                <w:spacing w:val="-5"/>
                <w:sz w:val="18"/>
              </w:rPr>
              <w:t>052</w:t>
            </w:r>
          </w:p>
        </w:tc>
        <w:tc>
          <w:tcPr>
            <w:tcW w:w="975" w:type="dxa"/>
            <w:tcBorders>
              <w:top w:val="single" w:sz="48" w:space="0" w:color="FFFFFF"/>
              <w:bottom w:val="single" w:sz="24" w:space="0" w:color="FFFFFF"/>
            </w:tcBorders>
            <w:shd w:val="clear" w:color="auto" w:fill="6592C4"/>
          </w:tcPr>
          <w:p>
            <w:pPr>
              <w:pStyle w:val="TableParagraph"/>
              <w:spacing w:before="28"/>
              <w:ind w:left="97" w:right="100"/>
              <w:jc w:val="center"/>
              <w:rPr>
                <w:b/>
                <w:sz w:val="18"/>
              </w:rPr>
            </w:pPr>
            <w:r>
              <w:rPr>
                <w:b/>
                <w:color w:val="FFFFFF"/>
                <w:sz w:val="18"/>
              </w:rPr>
              <w:t>291</w:t>
            </w:r>
            <w:r>
              <w:rPr>
                <w:b/>
                <w:color w:val="FFFFFF"/>
                <w:spacing w:val="-3"/>
                <w:sz w:val="18"/>
              </w:rPr>
              <w:t> </w:t>
            </w:r>
            <w:r>
              <w:rPr>
                <w:b/>
                <w:color w:val="FFFFFF"/>
                <w:spacing w:val="-5"/>
                <w:sz w:val="18"/>
              </w:rPr>
              <w:t>913</w:t>
            </w:r>
          </w:p>
        </w:tc>
        <w:tc>
          <w:tcPr>
            <w:tcW w:w="857" w:type="dxa"/>
            <w:tcBorders>
              <w:top w:val="single" w:sz="48" w:space="0" w:color="FFFFFF"/>
              <w:bottom w:val="single" w:sz="24" w:space="0" w:color="FFFFFF"/>
            </w:tcBorders>
            <w:shd w:val="clear" w:color="auto" w:fill="6592C4"/>
          </w:tcPr>
          <w:p>
            <w:pPr>
              <w:pStyle w:val="TableParagraph"/>
              <w:spacing w:before="28"/>
              <w:ind w:left="112" w:right="2"/>
              <w:jc w:val="center"/>
              <w:rPr>
                <w:b/>
                <w:sz w:val="18"/>
              </w:rPr>
            </w:pPr>
            <w:r>
              <w:rPr>
                <w:b/>
                <w:color w:val="FFFFFF"/>
                <w:sz w:val="18"/>
              </w:rPr>
              <w:t>276</w:t>
            </w:r>
            <w:r>
              <w:rPr>
                <w:b/>
                <w:color w:val="FFFFFF"/>
                <w:spacing w:val="-3"/>
                <w:sz w:val="18"/>
              </w:rPr>
              <w:t> </w:t>
            </w:r>
            <w:r>
              <w:rPr>
                <w:b/>
                <w:color w:val="FFFFFF"/>
                <w:spacing w:val="-5"/>
                <w:sz w:val="18"/>
              </w:rPr>
              <w:t>370</w:t>
            </w:r>
          </w:p>
        </w:tc>
      </w:tr>
      <w:tr>
        <w:trPr>
          <w:trHeight w:val="273" w:hRule="atLeast"/>
        </w:trPr>
        <w:tc>
          <w:tcPr>
            <w:tcW w:w="3503" w:type="dxa"/>
            <w:tcBorders>
              <w:top w:val="single" w:sz="24" w:space="0" w:color="FFFFFF"/>
              <w:bottom w:val="single" w:sz="24" w:space="0" w:color="FFFFFF"/>
            </w:tcBorders>
            <w:shd w:val="clear" w:color="auto" w:fill="6592C4"/>
          </w:tcPr>
          <w:p>
            <w:pPr>
              <w:pStyle w:val="TableParagraph"/>
              <w:spacing w:before="24"/>
              <w:ind w:left="36"/>
              <w:jc w:val="left"/>
              <w:rPr>
                <w:b/>
                <w:sz w:val="18"/>
              </w:rPr>
            </w:pPr>
            <w:r>
              <w:rPr>
                <w:b/>
                <w:color w:val="FFFFFF"/>
                <w:sz w:val="18"/>
              </w:rPr>
              <w:t>Preescolar</w:t>
            </w:r>
            <w:r>
              <w:rPr>
                <w:b/>
                <w:color w:val="FFFFFF"/>
                <w:spacing w:val="-5"/>
                <w:sz w:val="18"/>
              </w:rPr>
              <w:t> </w:t>
            </w:r>
            <w:r>
              <w:rPr>
                <w:b/>
                <w:color w:val="FFFFFF"/>
                <w:spacing w:val="-5"/>
                <w:sz w:val="18"/>
                <w:vertAlign w:val="superscript"/>
              </w:rPr>
              <w:t>(a)</w:t>
            </w:r>
          </w:p>
        </w:tc>
        <w:tc>
          <w:tcPr>
            <w:tcW w:w="3159" w:type="dxa"/>
            <w:tcBorders>
              <w:top w:val="single" w:sz="24" w:space="0" w:color="FFFFFF"/>
              <w:bottom w:val="single" w:sz="24" w:space="0" w:color="FFFFFF"/>
            </w:tcBorders>
            <w:shd w:val="clear" w:color="auto" w:fill="6592C4"/>
          </w:tcPr>
          <w:p>
            <w:pPr>
              <w:pStyle w:val="TableParagraph"/>
              <w:spacing w:before="38"/>
              <w:ind w:right="160"/>
              <w:rPr>
                <w:b/>
                <w:sz w:val="18"/>
              </w:rPr>
            </w:pPr>
            <w:r>
              <w:rPr>
                <w:b/>
                <w:color w:val="FFFFFF"/>
                <w:sz w:val="18"/>
              </w:rPr>
              <w:t>20</w:t>
            </w:r>
            <w:r>
              <w:rPr>
                <w:b/>
                <w:color w:val="FFFFFF"/>
                <w:spacing w:val="-2"/>
                <w:sz w:val="18"/>
              </w:rPr>
              <w:t> </w:t>
            </w:r>
            <w:r>
              <w:rPr>
                <w:b/>
                <w:color w:val="FFFFFF"/>
                <w:spacing w:val="-5"/>
                <w:sz w:val="18"/>
              </w:rPr>
              <w:t>788</w:t>
            </w:r>
          </w:p>
        </w:tc>
        <w:tc>
          <w:tcPr>
            <w:tcW w:w="975" w:type="dxa"/>
            <w:tcBorders>
              <w:top w:val="single" w:sz="24" w:space="0" w:color="FFFFFF"/>
              <w:bottom w:val="single" w:sz="24" w:space="0" w:color="FFFFFF"/>
            </w:tcBorders>
            <w:shd w:val="clear" w:color="auto" w:fill="6592C4"/>
          </w:tcPr>
          <w:p>
            <w:pPr>
              <w:pStyle w:val="TableParagraph"/>
              <w:spacing w:before="38"/>
              <w:ind w:right="160"/>
              <w:rPr>
                <w:b/>
                <w:sz w:val="18"/>
              </w:rPr>
            </w:pPr>
            <w:r>
              <w:rPr>
                <w:b/>
                <w:color w:val="FFFFFF"/>
                <w:sz w:val="18"/>
              </w:rPr>
              <w:t>21</w:t>
            </w:r>
            <w:r>
              <w:rPr>
                <w:b/>
                <w:color w:val="FFFFFF"/>
                <w:spacing w:val="-2"/>
                <w:sz w:val="18"/>
              </w:rPr>
              <w:t> </w:t>
            </w:r>
            <w:r>
              <w:rPr>
                <w:b/>
                <w:color w:val="FFFFFF"/>
                <w:spacing w:val="-5"/>
                <w:sz w:val="18"/>
              </w:rPr>
              <w:t>515</w:t>
            </w:r>
          </w:p>
        </w:tc>
        <w:tc>
          <w:tcPr>
            <w:tcW w:w="975" w:type="dxa"/>
            <w:tcBorders>
              <w:top w:val="single" w:sz="24" w:space="0" w:color="FFFFFF"/>
              <w:bottom w:val="single" w:sz="24" w:space="0" w:color="FFFFFF"/>
            </w:tcBorders>
            <w:shd w:val="clear" w:color="auto" w:fill="6592C4"/>
          </w:tcPr>
          <w:p>
            <w:pPr>
              <w:pStyle w:val="TableParagraph"/>
              <w:spacing w:before="38"/>
              <w:ind w:left="101" w:right="4"/>
              <w:jc w:val="center"/>
              <w:rPr>
                <w:b/>
                <w:sz w:val="18"/>
              </w:rPr>
            </w:pPr>
            <w:r>
              <w:rPr>
                <w:b/>
                <w:color w:val="FFFFFF"/>
                <w:sz w:val="18"/>
              </w:rPr>
              <w:t>20</w:t>
            </w:r>
            <w:r>
              <w:rPr>
                <w:b/>
                <w:color w:val="FFFFFF"/>
                <w:spacing w:val="-2"/>
                <w:sz w:val="18"/>
              </w:rPr>
              <w:t> </w:t>
            </w:r>
            <w:r>
              <w:rPr>
                <w:b/>
                <w:color w:val="FFFFFF"/>
                <w:spacing w:val="-5"/>
                <w:sz w:val="18"/>
              </w:rPr>
              <w:t>393</w:t>
            </w:r>
          </w:p>
        </w:tc>
        <w:tc>
          <w:tcPr>
            <w:tcW w:w="975" w:type="dxa"/>
            <w:tcBorders>
              <w:top w:val="single" w:sz="24" w:space="0" w:color="FFFFFF"/>
              <w:bottom w:val="single" w:sz="24" w:space="0" w:color="FFFFFF"/>
            </w:tcBorders>
            <w:shd w:val="clear" w:color="auto" w:fill="6592C4"/>
          </w:tcPr>
          <w:p>
            <w:pPr>
              <w:pStyle w:val="TableParagraph"/>
              <w:spacing w:before="38"/>
              <w:ind w:left="99" w:right="4"/>
              <w:jc w:val="center"/>
              <w:rPr>
                <w:b/>
                <w:sz w:val="18"/>
              </w:rPr>
            </w:pPr>
            <w:r>
              <w:rPr>
                <w:b/>
                <w:color w:val="FFFFFF"/>
                <w:sz w:val="18"/>
              </w:rPr>
              <w:t>20</w:t>
            </w:r>
            <w:r>
              <w:rPr>
                <w:b/>
                <w:color w:val="FFFFFF"/>
                <w:spacing w:val="-2"/>
                <w:sz w:val="18"/>
              </w:rPr>
              <w:t> </w:t>
            </w:r>
            <w:r>
              <w:rPr>
                <w:b/>
                <w:color w:val="FFFFFF"/>
                <w:spacing w:val="-5"/>
                <w:sz w:val="18"/>
              </w:rPr>
              <w:t>121</w:t>
            </w:r>
          </w:p>
        </w:tc>
        <w:tc>
          <w:tcPr>
            <w:tcW w:w="857" w:type="dxa"/>
            <w:tcBorders>
              <w:top w:val="single" w:sz="24" w:space="0" w:color="FFFFFF"/>
              <w:bottom w:val="single" w:sz="24" w:space="0" w:color="FFFFFF"/>
            </w:tcBorders>
            <w:shd w:val="clear" w:color="auto" w:fill="6592C4"/>
          </w:tcPr>
          <w:p>
            <w:pPr>
              <w:pStyle w:val="TableParagraph"/>
              <w:spacing w:before="38"/>
              <w:ind w:left="211"/>
              <w:jc w:val="center"/>
              <w:rPr>
                <w:b/>
                <w:sz w:val="18"/>
              </w:rPr>
            </w:pPr>
            <w:r>
              <w:rPr>
                <w:b/>
                <w:color w:val="FFFFFF"/>
                <w:sz w:val="18"/>
              </w:rPr>
              <w:t>20</w:t>
            </w:r>
            <w:r>
              <w:rPr>
                <w:b/>
                <w:color w:val="FFFFFF"/>
                <w:spacing w:val="-2"/>
                <w:sz w:val="18"/>
              </w:rPr>
              <w:t> </w:t>
            </w:r>
            <w:r>
              <w:rPr>
                <w:b/>
                <w:color w:val="FFFFFF"/>
                <w:spacing w:val="-5"/>
                <w:sz w:val="18"/>
              </w:rPr>
              <w:t>238</w:t>
            </w:r>
          </w:p>
        </w:tc>
      </w:tr>
      <w:tr>
        <w:trPr>
          <w:trHeight w:val="277" w:hRule="atLeast"/>
        </w:trPr>
        <w:tc>
          <w:tcPr>
            <w:tcW w:w="3503" w:type="dxa"/>
            <w:tcBorders>
              <w:top w:val="single" w:sz="24" w:space="0" w:color="FFFFFF"/>
            </w:tcBorders>
            <w:shd w:val="clear" w:color="auto" w:fill="6592C4"/>
          </w:tcPr>
          <w:p>
            <w:pPr>
              <w:pStyle w:val="TableParagraph"/>
              <w:spacing w:before="38"/>
              <w:ind w:left="36"/>
              <w:jc w:val="left"/>
              <w:rPr>
                <w:b/>
                <w:sz w:val="18"/>
              </w:rPr>
            </w:pPr>
            <w:r>
              <w:rPr>
                <w:b/>
                <w:color w:val="FFFFFF"/>
                <w:spacing w:val="-2"/>
                <w:sz w:val="18"/>
              </w:rPr>
              <w:t>Primaria</w:t>
            </w:r>
          </w:p>
        </w:tc>
        <w:tc>
          <w:tcPr>
            <w:tcW w:w="3159" w:type="dxa"/>
            <w:tcBorders>
              <w:top w:val="single" w:sz="24" w:space="0" w:color="FFFFFF"/>
            </w:tcBorders>
            <w:shd w:val="clear" w:color="auto" w:fill="6592C4"/>
          </w:tcPr>
          <w:p>
            <w:pPr>
              <w:pStyle w:val="TableParagraph"/>
              <w:spacing w:before="38"/>
              <w:ind w:right="161"/>
              <w:rPr>
                <w:b/>
                <w:sz w:val="18"/>
              </w:rPr>
            </w:pPr>
            <w:r>
              <w:rPr>
                <w:b/>
                <w:color w:val="FFFFFF"/>
                <w:sz w:val="18"/>
              </w:rPr>
              <w:t>118</w:t>
            </w:r>
            <w:r>
              <w:rPr>
                <w:b/>
                <w:color w:val="FFFFFF"/>
                <w:spacing w:val="-3"/>
                <w:sz w:val="18"/>
              </w:rPr>
              <w:t> </w:t>
            </w:r>
            <w:r>
              <w:rPr>
                <w:b/>
                <w:color w:val="FFFFFF"/>
                <w:spacing w:val="-5"/>
                <w:sz w:val="18"/>
              </w:rPr>
              <w:t>220</w:t>
            </w:r>
          </w:p>
        </w:tc>
        <w:tc>
          <w:tcPr>
            <w:tcW w:w="975" w:type="dxa"/>
            <w:tcBorders>
              <w:top w:val="single" w:sz="24" w:space="0" w:color="FFFFFF"/>
            </w:tcBorders>
            <w:shd w:val="clear" w:color="auto" w:fill="6592C4"/>
          </w:tcPr>
          <w:p>
            <w:pPr>
              <w:pStyle w:val="TableParagraph"/>
              <w:spacing w:before="38"/>
              <w:ind w:right="162"/>
              <w:rPr>
                <w:b/>
                <w:sz w:val="18"/>
              </w:rPr>
            </w:pPr>
            <w:r>
              <w:rPr>
                <w:b/>
                <w:color w:val="FFFFFF"/>
                <w:sz w:val="18"/>
              </w:rPr>
              <w:t>120</w:t>
            </w:r>
            <w:r>
              <w:rPr>
                <w:b/>
                <w:color w:val="FFFFFF"/>
                <w:spacing w:val="-3"/>
                <w:sz w:val="18"/>
              </w:rPr>
              <w:t> </w:t>
            </w:r>
            <w:r>
              <w:rPr>
                <w:b/>
                <w:color w:val="FFFFFF"/>
                <w:spacing w:val="-5"/>
                <w:sz w:val="18"/>
              </w:rPr>
              <w:t>866</w:t>
            </w:r>
          </w:p>
        </w:tc>
        <w:tc>
          <w:tcPr>
            <w:tcW w:w="975" w:type="dxa"/>
            <w:tcBorders>
              <w:top w:val="single" w:sz="24" w:space="0" w:color="FFFFFF"/>
            </w:tcBorders>
            <w:shd w:val="clear" w:color="auto" w:fill="6592C4"/>
          </w:tcPr>
          <w:p>
            <w:pPr>
              <w:pStyle w:val="TableParagraph"/>
              <w:spacing w:before="38"/>
              <w:ind w:left="97" w:right="100"/>
              <w:jc w:val="center"/>
              <w:rPr>
                <w:b/>
                <w:sz w:val="18"/>
              </w:rPr>
            </w:pPr>
            <w:r>
              <w:rPr>
                <w:b/>
                <w:color w:val="FFFFFF"/>
                <w:sz w:val="18"/>
              </w:rPr>
              <w:t>123</w:t>
            </w:r>
            <w:r>
              <w:rPr>
                <w:b/>
                <w:color w:val="FFFFFF"/>
                <w:spacing w:val="-3"/>
                <w:sz w:val="18"/>
              </w:rPr>
              <w:t> </w:t>
            </w:r>
            <w:r>
              <w:rPr>
                <w:b/>
                <w:color w:val="FFFFFF"/>
                <w:spacing w:val="-5"/>
                <w:sz w:val="18"/>
              </w:rPr>
              <w:t>959</w:t>
            </w:r>
          </w:p>
        </w:tc>
        <w:tc>
          <w:tcPr>
            <w:tcW w:w="975" w:type="dxa"/>
            <w:tcBorders>
              <w:top w:val="single" w:sz="24" w:space="0" w:color="FFFFFF"/>
            </w:tcBorders>
            <w:shd w:val="clear" w:color="auto" w:fill="6592C4"/>
          </w:tcPr>
          <w:p>
            <w:pPr>
              <w:pStyle w:val="TableParagraph"/>
              <w:spacing w:before="38"/>
              <w:ind w:left="97" w:right="101"/>
              <w:jc w:val="center"/>
              <w:rPr>
                <w:b/>
                <w:sz w:val="18"/>
              </w:rPr>
            </w:pPr>
            <w:r>
              <w:rPr>
                <w:b/>
                <w:color w:val="FFFFFF"/>
                <w:sz w:val="18"/>
              </w:rPr>
              <w:t>125</w:t>
            </w:r>
            <w:r>
              <w:rPr>
                <w:b/>
                <w:color w:val="FFFFFF"/>
                <w:spacing w:val="-3"/>
                <w:sz w:val="18"/>
              </w:rPr>
              <w:t> </w:t>
            </w:r>
            <w:r>
              <w:rPr>
                <w:b/>
                <w:color w:val="FFFFFF"/>
                <w:spacing w:val="-5"/>
                <w:sz w:val="18"/>
              </w:rPr>
              <w:t>533</w:t>
            </w:r>
          </w:p>
        </w:tc>
        <w:tc>
          <w:tcPr>
            <w:tcW w:w="857" w:type="dxa"/>
            <w:tcBorders>
              <w:top w:val="single" w:sz="24" w:space="0" w:color="FFFFFF"/>
            </w:tcBorders>
            <w:shd w:val="clear" w:color="auto" w:fill="6592C4"/>
          </w:tcPr>
          <w:p>
            <w:pPr>
              <w:pStyle w:val="TableParagraph"/>
              <w:spacing w:before="38"/>
              <w:ind w:left="112" w:right="3"/>
              <w:jc w:val="center"/>
              <w:rPr>
                <w:b/>
                <w:sz w:val="18"/>
              </w:rPr>
            </w:pPr>
            <w:r>
              <w:rPr>
                <w:b/>
                <w:color w:val="FFFFFF"/>
                <w:sz w:val="18"/>
              </w:rPr>
              <w:t>124</w:t>
            </w:r>
            <w:r>
              <w:rPr>
                <w:b/>
                <w:color w:val="FFFFFF"/>
                <w:spacing w:val="-3"/>
                <w:sz w:val="18"/>
              </w:rPr>
              <w:t> </w:t>
            </w:r>
            <w:r>
              <w:rPr>
                <w:b/>
                <w:color w:val="FFFFFF"/>
                <w:spacing w:val="-5"/>
                <w:sz w:val="18"/>
              </w:rPr>
              <w:t>628</w:t>
            </w:r>
          </w:p>
        </w:tc>
      </w:tr>
    </w:tbl>
    <w:p>
      <w:pPr>
        <w:pStyle w:val="BodyText"/>
        <w:rPr>
          <w:sz w:val="9"/>
        </w:rPr>
      </w:pPr>
    </w:p>
    <w:tbl>
      <w:tblPr>
        <w:tblW w:w="0" w:type="auto"/>
        <w:jc w:val="left"/>
        <w:tblInd w:w="4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49"/>
        <w:gridCol w:w="815"/>
        <w:gridCol w:w="974"/>
        <w:gridCol w:w="974"/>
        <w:gridCol w:w="974"/>
        <w:gridCol w:w="854"/>
      </w:tblGrid>
      <w:tr>
        <w:trPr>
          <w:trHeight w:val="239" w:hRule="atLeast"/>
        </w:trPr>
        <w:tc>
          <w:tcPr>
            <w:tcW w:w="5849" w:type="dxa"/>
          </w:tcPr>
          <w:p>
            <w:pPr>
              <w:pStyle w:val="TableParagraph"/>
              <w:spacing w:line="201" w:lineRule="exact" w:before="0"/>
              <w:ind w:left="36"/>
              <w:jc w:val="left"/>
              <w:rPr>
                <w:sz w:val="18"/>
              </w:rPr>
            </w:pPr>
            <w:r>
              <w:rPr>
                <w:color w:val="231F20"/>
                <w:spacing w:val="-2"/>
                <w:sz w:val="18"/>
              </w:rPr>
              <w:t>Urbana</w:t>
            </w:r>
          </w:p>
        </w:tc>
        <w:tc>
          <w:tcPr>
            <w:tcW w:w="815" w:type="dxa"/>
          </w:tcPr>
          <w:p>
            <w:pPr>
              <w:pStyle w:val="TableParagraph"/>
              <w:spacing w:line="201" w:lineRule="exact" w:before="0"/>
              <w:ind w:left="-1" w:right="163"/>
              <w:rPr>
                <w:sz w:val="18"/>
              </w:rPr>
            </w:pPr>
            <w:r>
              <w:rPr>
                <w:color w:val="231F20"/>
                <w:sz w:val="18"/>
              </w:rPr>
              <w:t>118</w:t>
            </w:r>
            <w:r>
              <w:rPr>
                <w:color w:val="231F20"/>
                <w:spacing w:val="-3"/>
                <w:sz w:val="18"/>
              </w:rPr>
              <w:t> </w:t>
            </w:r>
            <w:r>
              <w:rPr>
                <w:color w:val="231F20"/>
                <w:spacing w:val="-5"/>
                <w:sz w:val="18"/>
              </w:rPr>
              <w:t>220</w:t>
            </w:r>
          </w:p>
        </w:tc>
        <w:tc>
          <w:tcPr>
            <w:tcW w:w="974" w:type="dxa"/>
          </w:tcPr>
          <w:p>
            <w:pPr>
              <w:pStyle w:val="TableParagraph"/>
              <w:spacing w:line="201" w:lineRule="exact" w:before="0"/>
              <w:ind w:right="162"/>
              <w:rPr>
                <w:sz w:val="18"/>
              </w:rPr>
            </w:pPr>
            <w:r>
              <w:rPr>
                <w:color w:val="231F20"/>
                <w:sz w:val="18"/>
              </w:rPr>
              <w:t>120</w:t>
            </w:r>
            <w:r>
              <w:rPr>
                <w:color w:val="231F20"/>
                <w:spacing w:val="-3"/>
                <w:sz w:val="18"/>
              </w:rPr>
              <w:t> </w:t>
            </w:r>
            <w:r>
              <w:rPr>
                <w:color w:val="231F20"/>
                <w:spacing w:val="-5"/>
                <w:sz w:val="18"/>
              </w:rPr>
              <w:t>866</w:t>
            </w:r>
          </w:p>
        </w:tc>
        <w:tc>
          <w:tcPr>
            <w:tcW w:w="974" w:type="dxa"/>
          </w:tcPr>
          <w:p>
            <w:pPr>
              <w:pStyle w:val="TableParagraph"/>
              <w:spacing w:line="201" w:lineRule="exact" w:before="0"/>
              <w:ind w:right="162"/>
              <w:rPr>
                <w:sz w:val="18"/>
              </w:rPr>
            </w:pPr>
            <w:r>
              <w:rPr>
                <w:color w:val="231F20"/>
                <w:sz w:val="18"/>
              </w:rPr>
              <w:t>123</w:t>
            </w:r>
            <w:r>
              <w:rPr>
                <w:color w:val="231F20"/>
                <w:spacing w:val="-3"/>
                <w:sz w:val="18"/>
              </w:rPr>
              <w:t> </w:t>
            </w:r>
            <w:r>
              <w:rPr>
                <w:color w:val="231F20"/>
                <w:spacing w:val="-5"/>
                <w:sz w:val="18"/>
              </w:rPr>
              <w:t>959</w:t>
            </w:r>
          </w:p>
        </w:tc>
        <w:tc>
          <w:tcPr>
            <w:tcW w:w="974" w:type="dxa"/>
          </w:tcPr>
          <w:p>
            <w:pPr>
              <w:pStyle w:val="TableParagraph"/>
              <w:spacing w:line="201" w:lineRule="exact" w:before="0"/>
              <w:ind w:right="162"/>
              <w:rPr>
                <w:sz w:val="18"/>
              </w:rPr>
            </w:pPr>
            <w:r>
              <w:rPr>
                <w:color w:val="231F20"/>
                <w:sz w:val="18"/>
              </w:rPr>
              <w:t>124</w:t>
            </w:r>
            <w:r>
              <w:rPr>
                <w:color w:val="231F20"/>
                <w:spacing w:val="-3"/>
                <w:sz w:val="18"/>
              </w:rPr>
              <w:t> </w:t>
            </w:r>
            <w:r>
              <w:rPr>
                <w:color w:val="231F20"/>
                <w:spacing w:val="-5"/>
                <w:sz w:val="18"/>
              </w:rPr>
              <w:t>739</w:t>
            </w:r>
          </w:p>
        </w:tc>
        <w:tc>
          <w:tcPr>
            <w:tcW w:w="854" w:type="dxa"/>
          </w:tcPr>
          <w:p>
            <w:pPr>
              <w:pStyle w:val="TableParagraph"/>
              <w:spacing w:line="201" w:lineRule="exact" w:before="0"/>
              <w:ind w:right="42"/>
              <w:rPr>
                <w:sz w:val="18"/>
              </w:rPr>
            </w:pPr>
            <w:r>
              <w:rPr>
                <w:color w:val="231F20"/>
                <w:sz w:val="18"/>
              </w:rPr>
              <w:t>124</w:t>
            </w:r>
            <w:r>
              <w:rPr>
                <w:color w:val="231F20"/>
                <w:spacing w:val="-3"/>
                <w:sz w:val="18"/>
              </w:rPr>
              <w:t> </w:t>
            </w:r>
            <w:r>
              <w:rPr>
                <w:color w:val="231F20"/>
                <w:spacing w:val="-5"/>
                <w:sz w:val="18"/>
              </w:rPr>
              <w:t>628</w:t>
            </w:r>
          </w:p>
        </w:tc>
      </w:tr>
      <w:tr>
        <w:trPr>
          <w:trHeight w:val="278" w:hRule="atLeast"/>
        </w:trPr>
        <w:tc>
          <w:tcPr>
            <w:tcW w:w="5849" w:type="dxa"/>
          </w:tcPr>
          <w:p>
            <w:pPr>
              <w:pStyle w:val="TableParagraph"/>
              <w:ind w:left="36"/>
              <w:jc w:val="left"/>
              <w:rPr>
                <w:sz w:val="18"/>
              </w:rPr>
            </w:pPr>
            <w:r>
              <w:rPr>
                <w:color w:val="231F20"/>
                <w:spacing w:val="-2"/>
                <w:sz w:val="18"/>
              </w:rPr>
              <w:t>Rural</w:t>
            </w:r>
          </w:p>
        </w:tc>
        <w:tc>
          <w:tcPr>
            <w:tcW w:w="815" w:type="dxa"/>
          </w:tcPr>
          <w:p>
            <w:pPr>
              <w:pStyle w:val="TableParagraph"/>
              <w:ind w:left="-1" w:right="208"/>
              <w:rPr>
                <w:sz w:val="18"/>
              </w:rPr>
            </w:pPr>
            <w:r>
              <w:rPr>
                <w:color w:val="231F20"/>
                <w:spacing w:val="-10"/>
                <w:sz w:val="18"/>
              </w:rPr>
              <w:t>-</w:t>
            </w:r>
          </w:p>
        </w:tc>
        <w:tc>
          <w:tcPr>
            <w:tcW w:w="974" w:type="dxa"/>
          </w:tcPr>
          <w:p>
            <w:pPr>
              <w:pStyle w:val="TableParagraph"/>
              <w:ind w:right="208"/>
              <w:rPr>
                <w:sz w:val="18"/>
              </w:rPr>
            </w:pPr>
            <w:r>
              <w:rPr>
                <w:color w:val="231F20"/>
                <w:spacing w:val="-10"/>
                <w:sz w:val="18"/>
              </w:rPr>
              <w:t>-</w:t>
            </w:r>
          </w:p>
        </w:tc>
        <w:tc>
          <w:tcPr>
            <w:tcW w:w="974" w:type="dxa"/>
          </w:tcPr>
          <w:p>
            <w:pPr>
              <w:pStyle w:val="TableParagraph"/>
              <w:ind w:right="207"/>
              <w:rPr>
                <w:sz w:val="18"/>
              </w:rPr>
            </w:pPr>
            <w:r>
              <w:rPr>
                <w:color w:val="231F20"/>
                <w:spacing w:val="-10"/>
                <w:sz w:val="18"/>
              </w:rPr>
              <w:t>-</w:t>
            </w:r>
          </w:p>
        </w:tc>
        <w:tc>
          <w:tcPr>
            <w:tcW w:w="974" w:type="dxa"/>
          </w:tcPr>
          <w:p>
            <w:pPr>
              <w:pStyle w:val="TableParagraph"/>
              <w:ind w:right="207"/>
              <w:rPr>
                <w:sz w:val="18"/>
              </w:rPr>
            </w:pPr>
            <w:r>
              <w:rPr>
                <w:color w:val="231F20"/>
                <w:spacing w:val="-10"/>
                <w:sz w:val="18"/>
              </w:rPr>
              <w:t>-</w:t>
            </w:r>
          </w:p>
        </w:tc>
        <w:tc>
          <w:tcPr>
            <w:tcW w:w="854" w:type="dxa"/>
          </w:tcPr>
          <w:p>
            <w:pPr>
              <w:pStyle w:val="TableParagraph"/>
              <w:ind w:right="86"/>
              <w:rPr>
                <w:sz w:val="18"/>
              </w:rPr>
            </w:pPr>
            <w:r>
              <w:rPr>
                <w:color w:val="231F20"/>
                <w:spacing w:val="-10"/>
                <w:sz w:val="18"/>
              </w:rPr>
              <w:t>-</w:t>
            </w:r>
          </w:p>
        </w:tc>
      </w:tr>
      <w:tr>
        <w:trPr>
          <w:trHeight w:val="278" w:hRule="atLeast"/>
        </w:trPr>
        <w:tc>
          <w:tcPr>
            <w:tcW w:w="5849" w:type="dxa"/>
          </w:tcPr>
          <w:p>
            <w:pPr>
              <w:pStyle w:val="TableParagraph"/>
              <w:ind w:left="36"/>
              <w:jc w:val="left"/>
              <w:rPr>
                <w:sz w:val="18"/>
              </w:rPr>
            </w:pPr>
            <w:r>
              <w:rPr>
                <w:color w:val="231F20"/>
                <w:sz w:val="18"/>
              </w:rPr>
              <w:t>Escuela</w:t>
            </w:r>
            <w:r>
              <w:rPr>
                <w:color w:val="231F20"/>
                <w:spacing w:val="-6"/>
                <w:sz w:val="18"/>
              </w:rPr>
              <w:t> </w:t>
            </w:r>
            <w:r>
              <w:rPr>
                <w:color w:val="231F20"/>
                <w:sz w:val="18"/>
              </w:rPr>
              <w:t>de</w:t>
            </w:r>
            <w:r>
              <w:rPr>
                <w:color w:val="231F20"/>
                <w:spacing w:val="-5"/>
                <w:sz w:val="18"/>
              </w:rPr>
              <w:t> </w:t>
            </w:r>
            <w:r>
              <w:rPr>
                <w:color w:val="231F20"/>
                <w:sz w:val="18"/>
              </w:rPr>
              <w:t>Integral</w:t>
            </w:r>
            <w:r>
              <w:rPr>
                <w:color w:val="231F20"/>
                <w:spacing w:val="-5"/>
                <w:sz w:val="18"/>
              </w:rPr>
              <w:t> </w:t>
            </w:r>
            <w:r>
              <w:rPr>
                <w:color w:val="231F20"/>
                <w:sz w:val="18"/>
              </w:rPr>
              <w:t>de</w:t>
            </w:r>
            <w:r>
              <w:rPr>
                <w:color w:val="231F20"/>
                <w:spacing w:val="-5"/>
                <w:sz w:val="18"/>
              </w:rPr>
              <w:t> </w:t>
            </w:r>
            <w:r>
              <w:rPr>
                <w:color w:val="231F20"/>
                <w:sz w:val="18"/>
              </w:rPr>
              <w:t>Deporte</w:t>
            </w:r>
            <w:r>
              <w:rPr>
                <w:color w:val="231F20"/>
                <w:spacing w:val="-5"/>
                <w:sz w:val="18"/>
              </w:rPr>
              <w:t> </w:t>
            </w:r>
            <w:r>
              <w:rPr>
                <w:color w:val="231F20"/>
                <w:spacing w:val="-2"/>
                <w:sz w:val="18"/>
              </w:rPr>
              <w:t>Escolar</w:t>
            </w:r>
          </w:p>
        </w:tc>
        <w:tc>
          <w:tcPr>
            <w:tcW w:w="815" w:type="dxa"/>
          </w:tcPr>
          <w:p>
            <w:pPr>
              <w:pStyle w:val="TableParagraph"/>
              <w:ind w:left="-1" w:right="159"/>
              <w:rPr>
                <w:sz w:val="18"/>
              </w:rPr>
            </w:pPr>
            <w:r>
              <w:rPr>
                <w:color w:val="231F20"/>
                <w:spacing w:val="-10"/>
                <w:sz w:val="18"/>
              </w:rPr>
              <w:t>…</w:t>
            </w:r>
          </w:p>
        </w:tc>
        <w:tc>
          <w:tcPr>
            <w:tcW w:w="974" w:type="dxa"/>
          </w:tcPr>
          <w:p>
            <w:pPr>
              <w:pStyle w:val="TableParagraph"/>
              <w:ind w:right="158"/>
              <w:rPr>
                <w:sz w:val="18"/>
              </w:rPr>
            </w:pPr>
            <w:r>
              <w:rPr>
                <w:color w:val="231F20"/>
                <w:spacing w:val="-10"/>
                <w:sz w:val="18"/>
              </w:rPr>
              <w:t>…</w:t>
            </w:r>
          </w:p>
        </w:tc>
        <w:tc>
          <w:tcPr>
            <w:tcW w:w="974" w:type="dxa"/>
          </w:tcPr>
          <w:p>
            <w:pPr>
              <w:pStyle w:val="TableParagraph"/>
              <w:ind w:right="158"/>
              <w:rPr>
                <w:sz w:val="18"/>
              </w:rPr>
            </w:pPr>
            <w:r>
              <w:rPr>
                <w:color w:val="231F20"/>
                <w:spacing w:val="-10"/>
                <w:sz w:val="18"/>
              </w:rPr>
              <w:t>…</w:t>
            </w:r>
          </w:p>
        </w:tc>
        <w:tc>
          <w:tcPr>
            <w:tcW w:w="974" w:type="dxa"/>
          </w:tcPr>
          <w:p>
            <w:pPr>
              <w:pStyle w:val="TableParagraph"/>
              <w:ind w:right="160"/>
              <w:rPr>
                <w:sz w:val="18"/>
              </w:rPr>
            </w:pPr>
            <w:r>
              <w:rPr>
                <w:color w:val="231F20"/>
                <w:spacing w:val="-5"/>
                <w:sz w:val="18"/>
              </w:rPr>
              <w:t>138</w:t>
            </w:r>
          </w:p>
        </w:tc>
        <w:tc>
          <w:tcPr>
            <w:tcW w:w="854" w:type="dxa"/>
          </w:tcPr>
          <w:p>
            <w:pPr>
              <w:pStyle w:val="TableParagraph"/>
              <w:ind w:right="37"/>
              <w:rPr>
                <w:sz w:val="18"/>
              </w:rPr>
            </w:pPr>
            <w:r>
              <w:rPr>
                <w:color w:val="231F20"/>
                <w:spacing w:val="-10"/>
                <w:sz w:val="18"/>
              </w:rPr>
              <w:t>…</w:t>
            </w:r>
          </w:p>
        </w:tc>
      </w:tr>
      <w:tr>
        <w:trPr>
          <w:trHeight w:val="323" w:hRule="atLeast"/>
        </w:trPr>
        <w:tc>
          <w:tcPr>
            <w:tcW w:w="5849" w:type="dxa"/>
          </w:tcPr>
          <w:p>
            <w:pPr>
              <w:pStyle w:val="TableParagraph"/>
              <w:ind w:left="36"/>
              <w:jc w:val="left"/>
              <w:rPr>
                <w:sz w:val="18"/>
              </w:rPr>
            </w:pPr>
            <w:r>
              <w:rPr>
                <w:color w:val="231F20"/>
                <w:sz w:val="18"/>
              </w:rPr>
              <w:t>Escuela</w:t>
            </w:r>
            <w:r>
              <w:rPr>
                <w:color w:val="231F20"/>
                <w:spacing w:val="-7"/>
                <w:sz w:val="18"/>
              </w:rPr>
              <w:t> </w:t>
            </w:r>
            <w:r>
              <w:rPr>
                <w:color w:val="231F20"/>
                <w:sz w:val="18"/>
              </w:rPr>
              <w:t>Vocacional</w:t>
            </w:r>
            <w:r>
              <w:rPr>
                <w:color w:val="231F20"/>
                <w:spacing w:val="-6"/>
                <w:sz w:val="18"/>
              </w:rPr>
              <w:t> </w:t>
            </w:r>
            <w:r>
              <w:rPr>
                <w:color w:val="231F20"/>
                <w:sz w:val="18"/>
              </w:rPr>
              <w:t>de</w:t>
            </w:r>
            <w:r>
              <w:rPr>
                <w:color w:val="231F20"/>
                <w:spacing w:val="-6"/>
                <w:sz w:val="18"/>
              </w:rPr>
              <w:t> </w:t>
            </w:r>
            <w:r>
              <w:rPr>
                <w:color w:val="231F20"/>
                <w:spacing w:val="-4"/>
                <w:sz w:val="18"/>
              </w:rPr>
              <w:t>Arte</w:t>
            </w:r>
          </w:p>
        </w:tc>
        <w:tc>
          <w:tcPr>
            <w:tcW w:w="815" w:type="dxa"/>
          </w:tcPr>
          <w:p>
            <w:pPr>
              <w:pStyle w:val="TableParagraph"/>
              <w:ind w:left="-1" w:right="159"/>
              <w:rPr>
                <w:sz w:val="18"/>
              </w:rPr>
            </w:pPr>
            <w:r>
              <w:rPr>
                <w:color w:val="231F20"/>
                <w:spacing w:val="-10"/>
                <w:sz w:val="18"/>
              </w:rPr>
              <w:t>…</w:t>
            </w:r>
          </w:p>
        </w:tc>
        <w:tc>
          <w:tcPr>
            <w:tcW w:w="974" w:type="dxa"/>
          </w:tcPr>
          <w:p>
            <w:pPr>
              <w:pStyle w:val="TableParagraph"/>
              <w:ind w:right="158"/>
              <w:rPr>
                <w:sz w:val="18"/>
              </w:rPr>
            </w:pPr>
            <w:r>
              <w:rPr>
                <w:color w:val="231F20"/>
                <w:spacing w:val="-10"/>
                <w:sz w:val="18"/>
              </w:rPr>
              <w:t>…</w:t>
            </w:r>
          </w:p>
        </w:tc>
        <w:tc>
          <w:tcPr>
            <w:tcW w:w="974" w:type="dxa"/>
          </w:tcPr>
          <w:p>
            <w:pPr>
              <w:pStyle w:val="TableParagraph"/>
              <w:ind w:right="158"/>
              <w:rPr>
                <w:sz w:val="18"/>
              </w:rPr>
            </w:pPr>
            <w:r>
              <w:rPr>
                <w:color w:val="231F20"/>
                <w:spacing w:val="-10"/>
                <w:sz w:val="18"/>
              </w:rPr>
              <w:t>…</w:t>
            </w:r>
          </w:p>
        </w:tc>
        <w:tc>
          <w:tcPr>
            <w:tcW w:w="974" w:type="dxa"/>
          </w:tcPr>
          <w:p>
            <w:pPr>
              <w:pStyle w:val="TableParagraph"/>
              <w:ind w:right="160"/>
              <w:rPr>
                <w:sz w:val="18"/>
              </w:rPr>
            </w:pPr>
            <w:r>
              <w:rPr>
                <w:color w:val="231F20"/>
                <w:spacing w:val="-5"/>
                <w:sz w:val="18"/>
              </w:rPr>
              <w:t>656</w:t>
            </w:r>
          </w:p>
        </w:tc>
        <w:tc>
          <w:tcPr>
            <w:tcW w:w="854" w:type="dxa"/>
          </w:tcPr>
          <w:p>
            <w:pPr>
              <w:pStyle w:val="TableParagraph"/>
              <w:ind w:right="37"/>
              <w:rPr>
                <w:sz w:val="18"/>
              </w:rPr>
            </w:pPr>
            <w:r>
              <w:rPr>
                <w:color w:val="231F20"/>
                <w:spacing w:val="-10"/>
                <w:sz w:val="18"/>
              </w:rPr>
              <w:t>…</w:t>
            </w:r>
          </w:p>
        </w:tc>
      </w:tr>
      <w:tr>
        <w:trPr>
          <w:trHeight w:val="280" w:hRule="atLeast"/>
        </w:trPr>
        <w:tc>
          <w:tcPr>
            <w:tcW w:w="5849" w:type="dxa"/>
            <w:shd w:val="clear" w:color="auto" w:fill="6592C4"/>
          </w:tcPr>
          <w:p>
            <w:pPr>
              <w:pStyle w:val="TableParagraph"/>
              <w:spacing w:before="42"/>
              <w:ind w:left="36"/>
              <w:jc w:val="left"/>
              <w:rPr>
                <w:b/>
                <w:sz w:val="18"/>
              </w:rPr>
            </w:pPr>
            <w:r>
              <w:rPr>
                <w:b/>
                <w:color w:val="FFFFFF"/>
                <w:spacing w:val="-2"/>
                <w:sz w:val="18"/>
              </w:rPr>
              <w:t>Media</w:t>
            </w:r>
          </w:p>
        </w:tc>
        <w:tc>
          <w:tcPr>
            <w:tcW w:w="815" w:type="dxa"/>
            <w:shd w:val="clear" w:color="auto" w:fill="6592C4"/>
          </w:tcPr>
          <w:p>
            <w:pPr>
              <w:pStyle w:val="TableParagraph"/>
              <w:spacing w:before="42"/>
              <w:ind w:left="-1" w:right="163"/>
              <w:rPr>
                <w:b/>
                <w:sz w:val="18"/>
              </w:rPr>
            </w:pPr>
            <w:r>
              <w:rPr>
                <w:b/>
                <w:color w:val="FFFFFF"/>
                <w:sz w:val="18"/>
              </w:rPr>
              <w:t>117</w:t>
            </w:r>
            <w:r>
              <w:rPr>
                <w:b/>
                <w:color w:val="FFFFFF"/>
                <w:spacing w:val="-3"/>
                <w:sz w:val="18"/>
              </w:rPr>
              <w:t> </w:t>
            </w:r>
            <w:r>
              <w:rPr>
                <w:b/>
                <w:color w:val="FFFFFF"/>
                <w:spacing w:val="-5"/>
                <w:sz w:val="18"/>
              </w:rPr>
              <w:t>386</w:t>
            </w:r>
          </w:p>
        </w:tc>
        <w:tc>
          <w:tcPr>
            <w:tcW w:w="974" w:type="dxa"/>
            <w:shd w:val="clear" w:color="auto" w:fill="6592C4"/>
          </w:tcPr>
          <w:p>
            <w:pPr>
              <w:pStyle w:val="TableParagraph"/>
              <w:spacing w:before="42"/>
              <w:ind w:right="162"/>
              <w:rPr>
                <w:b/>
                <w:sz w:val="18"/>
              </w:rPr>
            </w:pPr>
            <w:r>
              <w:rPr>
                <w:b/>
                <w:color w:val="FFFFFF"/>
                <w:sz w:val="18"/>
              </w:rPr>
              <w:t>116</w:t>
            </w:r>
            <w:r>
              <w:rPr>
                <w:b/>
                <w:color w:val="FFFFFF"/>
                <w:spacing w:val="-3"/>
                <w:sz w:val="18"/>
              </w:rPr>
              <w:t> </w:t>
            </w:r>
            <w:r>
              <w:rPr>
                <w:b/>
                <w:color w:val="FFFFFF"/>
                <w:spacing w:val="-5"/>
                <w:sz w:val="18"/>
              </w:rPr>
              <w:t>410</w:t>
            </w:r>
          </w:p>
        </w:tc>
        <w:tc>
          <w:tcPr>
            <w:tcW w:w="974" w:type="dxa"/>
            <w:shd w:val="clear" w:color="auto" w:fill="6592C4"/>
          </w:tcPr>
          <w:p>
            <w:pPr>
              <w:pStyle w:val="TableParagraph"/>
              <w:spacing w:before="42"/>
              <w:ind w:right="162"/>
              <w:rPr>
                <w:b/>
                <w:sz w:val="18"/>
              </w:rPr>
            </w:pPr>
            <w:r>
              <w:rPr>
                <w:b/>
                <w:color w:val="FFFFFF"/>
                <w:sz w:val="18"/>
              </w:rPr>
              <w:t>113</w:t>
            </w:r>
            <w:r>
              <w:rPr>
                <w:b/>
                <w:color w:val="FFFFFF"/>
                <w:spacing w:val="-3"/>
                <w:sz w:val="18"/>
              </w:rPr>
              <w:t> </w:t>
            </w:r>
            <w:r>
              <w:rPr>
                <w:b/>
                <w:color w:val="FFFFFF"/>
                <w:spacing w:val="-5"/>
                <w:sz w:val="18"/>
              </w:rPr>
              <w:t>365</w:t>
            </w:r>
          </w:p>
        </w:tc>
        <w:tc>
          <w:tcPr>
            <w:tcW w:w="974" w:type="dxa"/>
            <w:shd w:val="clear" w:color="auto" w:fill="6592C4"/>
          </w:tcPr>
          <w:p>
            <w:pPr>
              <w:pStyle w:val="TableParagraph"/>
              <w:spacing w:before="42"/>
              <w:ind w:right="162"/>
              <w:rPr>
                <w:b/>
                <w:sz w:val="18"/>
              </w:rPr>
            </w:pPr>
            <w:r>
              <w:rPr>
                <w:b/>
                <w:color w:val="FFFFFF"/>
                <w:sz w:val="18"/>
              </w:rPr>
              <w:t>116</w:t>
            </w:r>
            <w:r>
              <w:rPr>
                <w:b/>
                <w:color w:val="FFFFFF"/>
                <w:spacing w:val="-3"/>
                <w:sz w:val="18"/>
              </w:rPr>
              <w:t> </w:t>
            </w:r>
            <w:r>
              <w:rPr>
                <w:b/>
                <w:color w:val="FFFFFF"/>
                <w:spacing w:val="-5"/>
                <w:sz w:val="18"/>
              </w:rPr>
              <w:t>123</w:t>
            </w:r>
          </w:p>
        </w:tc>
        <w:tc>
          <w:tcPr>
            <w:tcW w:w="854" w:type="dxa"/>
            <w:shd w:val="clear" w:color="auto" w:fill="6592C4"/>
          </w:tcPr>
          <w:p>
            <w:pPr>
              <w:pStyle w:val="TableParagraph"/>
              <w:spacing w:before="42"/>
              <w:ind w:right="41"/>
              <w:rPr>
                <w:sz w:val="18"/>
              </w:rPr>
            </w:pPr>
            <w:r>
              <w:rPr>
                <w:color w:val="FFFFFF"/>
                <w:sz w:val="18"/>
              </w:rPr>
              <w:t>112</w:t>
            </w:r>
            <w:r>
              <w:rPr>
                <w:color w:val="FFFFFF"/>
                <w:spacing w:val="-3"/>
                <w:sz w:val="18"/>
              </w:rPr>
              <w:t> </w:t>
            </w:r>
            <w:r>
              <w:rPr>
                <w:color w:val="FFFFFF"/>
                <w:spacing w:val="-5"/>
                <w:sz w:val="18"/>
              </w:rPr>
              <w:t>058</w:t>
            </w:r>
          </w:p>
        </w:tc>
      </w:tr>
      <w:tr>
        <w:trPr>
          <w:trHeight w:val="340" w:hRule="atLeast"/>
        </w:trPr>
        <w:tc>
          <w:tcPr>
            <w:tcW w:w="5849" w:type="dxa"/>
          </w:tcPr>
          <w:p>
            <w:pPr>
              <w:pStyle w:val="TableParagraph"/>
              <w:spacing w:before="95"/>
              <w:ind w:left="36"/>
              <w:jc w:val="left"/>
              <w:rPr>
                <w:sz w:val="18"/>
              </w:rPr>
            </w:pPr>
            <w:r>
              <w:rPr>
                <w:color w:val="231F20"/>
                <w:sz w:val="18"/>
              </w:rPr>
              <w:t>Secundaria</w:t>
            </w:r>
            <w:r>
              <w:rPr>
                <w:color w:val="231F20"/>
                <w:spacing w:val="-10"/>
                <w:sz w:val="18"/>
              </w:rPr>
              <w:t> </w:t>
            </w:r>
            <w:r>
              <w:rPr>
                <w:color w:val="231F20"/>
                <w:spacing w:val="-2"/>
                <w:sz w:val="18"/>
              </w:rPr>
              <w:t>básica</w:t>
            </w:r>
          </w:p>
        </w:tc>
        <w:tc>
          <w:tcPr>
            <w:tcW w:w="815" w:type="dxa"/>
          </w:tcPr>
          <w:p>
            <w:pPr>
              <w:pStyle w:val="TableParagraph"/>
              <w:spacing w:before="95"/>
              <w:ind w:left="-1" w:right="162"/>
              <w:rPr>
                <w:sz w:val="18"/>
              </w:rPr>
            </w:pPr>
            <w:r>
              <w:rPr>
                <w:color w:val="231F20"/>
                <w:sz w:val="18"/>
              </w:rPr>
              <w:t>61</w:t>
            </w:r>
            <w:r>
              <w:rPr>
                <w:color w:val="231F20"/>
                <w:spacing w:val="-2"/>
                <w:sz w:val="18"/>
              </w:rPr>
              <w:t> </w:t>
            </w:r>
            <w:r>
              <w:rPr>
                <w:color w:val="231F20"/>
                <w:spacing w:val="-5"/>
                <w:sz w:val="18"/>
              </w:rPr>
              <w:t>562</w:t>
            </w:r>
          </w:p>
        </w:tc>
        <w:tc>
          <w:tcPr>
            <w:tcW w:w="974" w:type="dxa"/>
          </w:tcPr>
          <w:p>
            <w:pPr>
              <w:pStyle w:val="TableParagraph"/>
              <w:spacing w:before="95"/>
              <w:ind w:right="162"/>
              <w:rPr>
                <w:sz w:val="18"/>
              </w:rPr>
            </w:pPr>
            <w:r>
              <w:rPr>
                <w:color w:val="231F20"/>
                <w:sz w:val="18"/>
              </w:rPr>
              <w:t>58</w:t>
            </w:r>
            <w:r>
              <w:rPr>
                <w:color w:val="231F20"/>
                <w:spacing w:val="-2"/>
                <w:sz w:val="18"/>
              </w:rPr>
              <w:t> </w:t>
            </w:r>
            <w:r>
              <w:rPr>
                <w:color w:val="231F20"/>
                <w:spacing w:val="-5"/>
                <w:sz w:val="18"/>
              </w:rPr>
              <w:t>474</w:t>
            </w:r>
          </w:p>
        </w:tc>
        <w:tc>
          <w:tcPr>
            <w:tcW w:w="974" w:type="dxa"/>
          </w:tcPr>
          <w:p>
            <w:pPr>
              <w:pStyle w:val="TableParagraph"/>
              <w:spacing w:before="95"/>
              <w:ind w:right="162"/>
              <w:rPr>
                <w:sz w:val="18"/>
              </w:rPr>
            </w:pPr>
            <w:r>
              <w:rPr>
                <w:color w:val="231F20"/>
                <w:sz w:val="18"/>
              </w:rPr>
              <w:t>55</w:t>
            </w:r>
            <w:r>
              <w:rPr>
                <w:color w:val="231F20"/>
                <w:spacing w:val="-2"/>
                <w:sz w:val="18"/>
              </w:rPr>
              <w:t> </w:t>
            </w:r>
            <w:r>
              <w:rPr>
                <w:color w:val="231F20"/>
                <w:spacing w:val="-5"/>
                <w:sz w:val="18"/>
              </w:rPr>
              <w:t>673</w:t>
            </w:r>
          </w:p>
        </w:tc>
        <w:tc>
          <w:tcPr>
            <w:tcW w:w="974" w:type="dxa"/>
          </w:tcPr>
          <w:p>
            <w:pPr>
              <w:pStyle w:val="TableParagraph"/>
              <w:spacing w:before="95"/>
              <w:ind w:right="162"/>
              <w:rPr>
                <w:sz w:val="18"/>
              </w:rPr>
            </w:pPr>
            <w:r>
              <w:rPr>
                <w:color w:val="231F20"/>
                <w:sz w:val="18"/>
              </w:rPr>
              <w:t>57</w:t>
            </w:r>
            <w:r>
              <w:rPr>
                <w:color w:val="231F20"/>
                <w:spacing w:val="-2"/>
                <w:sz w:val="18"/>
              </w:rPr>
              <w:t> </w:t>
            </w:r>
            <w:r>
              <w:rPr>
                <w:color w:val="231F20"/>
                <w:spacing w:val="-5"/>
                <w:sz w:val="18"/>
              </w:rPr>
              <w:t>506</w:t>
            </w:r>
          </w:p>
        </w:tc>
        <w:tc>
          <w:tcPr>
            <w:tcW w:w="854" w:type="dxa"/>
          </w:tcPr>
          <w:p>
            <w:pPr>
              <w:pStyle w:val="TableParagraph"/>
              <w:spacing w:before="95"/>
              <w:ind w:right="42"/>
              <w:rPr>
                <w:sz w:val="18"/>
              </w:rPr>
            </w:pPr>
            <w:r>
              <w:rPr>
                <w:color w:val="231F20"/>
                <w:sz w:val="18"/>
              </w:rPr>
              <w:t>56</w:t>
            </w:r>
            <w:r>
              <w:rPr>
                <w:color w:val="231F20"/>
                <w:spacing w:val="-2"/>
                <w:sz w:val="18"/>
              </w:rPr>
              <w:t> </w:t>
            </w:r>
            <w:r>
              <w:rPr>
                <w:color w:val="231F20"/>
                <w:spacing w:val="-5"/>
                <w:sz w:val="18"/>
              </w:rPr>
              <w:t>853</w:t>
            </w:r>
          </w:p>
        </w:tc>
      </w:tr>
      <w:tr>
        <w:trPr>
          <w:trHeight w:val="278" w:hRule="atLeast"/>
        </w:trPr>
        <w:tc>
          <w:tcPr>
            <w:tcW w:w="5849" w:type="dxa"/>
          </w:tcPr>
          <w:p>
            <w:pPr>
              <w:pStyle w:val="TableParagraph"/>
              <w:ind w:left="396"/>
              <w:jc w:val="left"/>
              <w:rPr>
                <w:sz w:val="18"/>
              </w:rPr>
            </w:pPr>
            <w:r>
              <w:rPr>
                <w:color w:val="231F20"/>
                <w:sz w:val="18"/>
              </w:rPr>
              <w:t>De</w:t>
            </w:r>
            <w:r>
              <w:rPr>
                <w:color w:val="231F20"/>
                <w:spacing w:val="-2"/>
                <w:sz w:val="18"/>
              </w:rPr>
              <w:t> </w:t>
            </w:r>
            <w:r>
              <w:rPr>
                <w:color w:val="231F20"/>
                <w:sz w:val="18"/>
              </w:rPr>
              <w:t>ello:</w:t>
            </w:r>
            <w:r>
              <w:rPr>
                <w:color w:val="231F20"/>
                <w:spacing w:val="49"/>
                <w:sz w:val="18"/>
              </w:rPr>
              <w:t> </w:t>
            </w:r>
            <w:r>
              <w:rPr>
                <w:color w:val="231F20"/>
                <w:sz w:val="18"/>
              </w:rPr>
              <w:t>En</w:t>
            </w:r>
            <w:r>
              <w:rPr>
                <w:color w:val="231F20"/>
                <w:spacing w:val="-2"/>
                <w:sz w:val="18"/>
              </w:rPr>
              <w:t> </w:t>
            </w:r>
            <w:r>
              <w:rPr>
                <w:color w:val="231F20"/>
                <w:sz w:val="18"/>
              </w:rPr>
              <w:t>el</w:t>
            </w:r>
            <w:r>
              <w:rPr>
                <w:color w:val="231F20"/>
                <w:spacing w:val="-1"/>
                <w:sz w:val="18"/>
              </w:rPr>
              <w:t> </w:t>
            </w:r>
            <w:r>
              <w:rPr>
                <w:color w:val="231F20"/>
                <w:spacing w:val="-2"/>
                <w:sz w:val="18"/>
              </w:rPr>
              <w:t>campo</w:t>
            </w:r>
          </w:p>
        </w:tc>
        <w:tc>
          <w:tcPr>
            <w:tcW w:w="815" w:type="dxa"/>
          </w:tcPr>
          <w:p>
            <w:pPr>
              <w:pStyle w:val="TableParagraph"/>
              <w:ind w:left="-1" w:right="159"/>
              <w:rPr>
                <w:sz w:val="18"/>
              </w:rPr>
            </w:pPr>
            <w:r>
              <w:rPr>
                <w:color w:val="231F20"/>
                <w:spacing w:val="-5"/>
                <w:sz w:val="18"/>
              </w:rPr>
              <w:t>69</w:t>
            </w:r>
          </w:p>
        </w:tc>
        <w:tc>
          <w:tcPr>
            <w:tcW w:w="974" w:type="dxa"/>
          </w:tcPr>
          <w:p>
            <w:pPr>
              <w:pStyle w:val="TableParagraph"/>
              <w:ind w:right="159"/>
              <w:rPr>
                <w:sz w:val="18"/>
              </w:rPr>
            </w:pPr>
            <w:r>
              <w:rPr>
                <w:color w:val="231F20"/>
                <w:spacing w:val="-5"/>
                <w:sz w:val="18"/>
              </w:rPr>
              <w:t>50</w:t>
            </w:r>
          </w:p>
        </w:tc>
        <w:tc>
          <w:tcPr>
            <w:tcW w:w="974" w:type="dxa"/>
          </w:tcPr>
          <w:p>
            <w:pPr>
              <w:pStyle w:val="TableParagraph"/>
              <w:ind w:right="159"/>
              <w:rPr>
                <w:sz w:val="18"/>
              </w:rPr>
            </w:pPr>
            <w:r>
              <w:rPr>
                <w:color w:val="231F20"/>
                <w:spacing w:val="-5"/>
                <w:sz w:val="18"/>
              </w:rPr>
              <w:t>42</w:t>
            </w:r>
          </w:p>
        </w:tc>
        <w:tc>
          <w:tcPr>
            <w:tcW w:w="974" w:type="dxa"/>
          </w:tcPr>
          <w:p>
            <w:pPr>
              <w:pStyle w:val="TableParagraph"/>
              <w:ind w:right="158"/>
              <w:rPr>
                <w:sz w:val="18"/>
              </w:rPr>
            </w:pPr>
            <w:r>
              <w:rPr>
                <w:color w:val="231F20"/>
                <w:spacing w:val="-5"/>
                <w:sz w:val="18"/>
              </w:rPr>
              <w:t>48</w:t>
            </w:r>
          </w:p>
        </w:tc>
        <w:tc>
          <w:tcPr>
            <w:tcW w:w="854" w:type="dxa"/>
          </w:tcPr>
          <w:p>
            <w:pPr>
              <w:pStyle w:val="TableParagraph"/>
              <w:ind w:right="38"/>
              <w:rPr>
                <w:sz w:val="18"/>
              </w:rPr>
            </w:pPr>
            <w:r>
              <w:rPr>
                <w:color w:val="231F20"/>
                <w:spacing w:val="-5"/>
                <w:sz w:val="18"/>
              </w:rPr>
              <w:t>48</w:t>
            </w:r>
          </w:p>
        </w:tc>
      </w:tr>
      <w:tr>
        <w:trPr>
          <w:trHeight w:val="278" w:hRule="atLeast"/>
        </w:trPr>
        <w:tc>
          <w:tcPr>
            <w:tcW w:w="5849" w:type="dxa"/>
          </w:tcPr>
          <w:p>
            <w:pPr>
              <w:pStyle w:val="TableParagraph"/>
              <w:ind w:left="1116"/>
              <w:jc w:val="left"/>
              <w:rPr>
                <w:sz w:val="18"/>
              </w:rPr>
            </w:pPr>
            <w:r>
              <w:rPr>
                <w:color w:val="231F20"/>
                <w:sz w:val="18"/>
              </w:rPr>
              <w:t>Escuela</w:t>
            </w:r>
            <w:r>
              <w:rPr>
                <w:color w:val="231F20"/>
                <w:spacing w:val="-6"/>
                <w:sz w:val="18"/>
              </w:rPr>
              <w:t> </w:t>
            </w:r>
            <w:r>
              <w:rPr>
                <w:color w:val="231F20"/>
                <w:sz w:val="18"/>
              </w:rPr>
              <w:t>de</w:t>
            </w:r>
            <w:r>
              <w:rPr>
                <w:color w:val="231F20"/>
                <w:spacing w:val="-5"/>
                <w:sz w:val="18"/>
              </w:rPr>
              <w:t> </w:t>
            </w:r>
            <w:r>
              <w:rPr>
                <w:color w:val="231F20"/>
                <w:sz w:val="18"/>
              </w:rPr>
              <w:t>Integral</w:t>
            </w:r>
            <w:r>
              <w:rPr>
                <w:color w:val="231F20"/>
                <w:spacing w:val="-5"/>
                <w:sz w:val="18"/>
              </w:rPr>
              <w:t> </w:t>
            </w:r>
            <w:r>
              <w:rPr>
                <w:color w:val="231F20"/>
                <w:sz w:val="18"/>
              </w:rPr>
              <w:t>de</w:t>
            </w:r>
            <w:r>
              <w:rPr>
                <w:color w:val="231F20"/>
                <w:spacing w:val="-5"/>
                <w:sz w:val="18"/>
              </w:rPr>
              <w:t> </w:t>
            </w:r>
            <w:r>
              <w:rPr>
                <w:color w:val="231F20"/>
                <w:sz w:val="18"/>
              </w:rPr>
              <w:t>Deporte</w:t>
            </w:r>
            <w:r>
              <w:rPr>
                <w:color w:val="231F20"/>
                <w:spacing w:val="-5"/>
                <w:sz w:val="18"/>
              </w:rPr>
              <w:t> </w:t>
            </w:r>
            <w:r>
              <w:rPr>
                <w:color w:val="231F20"/>
                <w:spacing w:val="-2"/>
                <w:sz w:val="18"/>
              </w:rPr>
              <w:t>Escolar</w:t>
            </w:r>
          </w:p>
        </w:tc>
        <w:tc>
          <w:tcPr>
            <w:tcW w:w="815" w:type="dxa"/>
          </w:tcPr>
          <w:p>
            <w:pPr>
              <w:pStyle w:val="TableParagraph"/>
              <w:ind w:left="-1" w:right="159"/>
              <w:rPr>
                <w:sz w:val="18"/>
              </w:rPr>
            </w:pPr>
            <w:r>
              <w:rPr>
                <w:color w:val="231F20"/>
                <w:spacing w:val="-10"/>
                <w:sz w:val="18"/>
              </w:rPr>
              <w:t>…</w:t>
            </w:r>
          </w:p>
        </w:tc>
        <w:tc>
          <w:tcPr>
            <w:tcW w:w="974" w:type="dxa"/>
          </w:tcPr>
          <w:p>
            <w:pPr>
              <w:pStyle w:val="TableParagraph"/>
              <w:ind w:right="158"/>
              <w:rPr>
                <w:sz w:val="18"/>
              </w:rPr>
            </w:pPr>
            <w:r>
              <w:rPr>
                <w:color w:val="231F20"/>
                <w:spacing w:val="-10"/>
                <w:sz w:val="18"/>
              </w:rPr>
              <w:t>…</w:t>
            </w:r>
          </w:p>
        </w:tc>
        <w:tc>
          <w:tcPr>
            <w:tcW w:w="974" w:type="dxa"/>
          </w:tcPr>
          <w:p>
            <w:pPr>
              <w:pStyle w:val="TableParagraph"/>
              <w:ind w:right="158"/>
              <w:rPr>
                <w:sz w:val="18"/>
              </w:rPr>
            </w:pPr>
            <w:r>
              <w:rPr>
                <w:color w:val="231F20"/>
                <w:spacing w:val="-10"/>
                <w:sz w:val="18"/>
              </w:rPr>
              <w:t>…</w:t>
            </w:r>
          </w:p>
        </w:tc>
        <w:tc>
          <w:tcPr>
            <w:tcW w:w="974" w:type="dxa"/>
          </w:tcPr>
          <w:p>
            <w:pPr>
              <w:pStyle w:val="TableParagraph"/>
              <w:ind w:right="160"/>
              <w:rPr>
                <w:sz w:val="18"/>
              </w:rPr>
            </w:pPr>
            <w:r>
              <w:rPr>
                <w:color w:val="231F20"/>
                <w:spacing w:val="-5"/>
                <w:sz w:val="18"/>
              </w:rPr>
              <w:t>648</w:t>
            </w:r>
          </w:p>
        </w:tc>
        <w:tc>
          <w:tcPr>
            <w:tcW w:w="854" w:type="dxa"/>
          </w:tcPr>
          <w:p>
            <w:pPr>
              <w:pStyle w:val="TableParagraph"/>
              <w:ind w:right="37"/>
              <w:rPr>
                <w:sz w:val="18"/>
              </w:rPr>
            </w:pPr>
            <w:r>
              <w:rPr>
                <w:color w:val="231F20"/>
                <w:spacing w:val="-10"/>
                <w:sz w:val="18"/>
              </w:rPr>
              <w:t>…</w:t>
            </w:r>
          </w:p>
        </w:tc>
      </w:tr>
      <w:tr>
        <w:trPr>
          <w:trHeight w:val="278" w:hRule="atLeast"/>
        </w:trPr>
        <w:tc>
          <w:tcPr>
            <w:tcW w:w="5849" w:type="dxa"/>
          </w:tcPr>
          <w:p>
            <w:pPr>
              <w:pStyle w:val="TableParagraph"/>
              <w:ind w:left="1116"/>
              <w:jc w:val="left"/>
              <w:rPr>
                <w:sz w:val="18"/>
              </w:rPr>
            </w:pPr>
            <w:r>
              <w:rPr>
                <w:color w:val="231F20"/>
                <w:sz w:val="18"/>
              </w:rPr>
              <w:t>Escuela</w:t>
            </w:r>
            <w:r>
              <w:rPr>
                <w:color w:val="231F20"/>
                <w:spacing w:val="-7"/>
                <w:sz w:val="18"/>
              </w:rPr>
              <w:t> </w:t>
            </w:r>
            <w:r>
              <w:rPr>
                <w:color w:val="231F20"/>
                <w:sz w:val="18"/>
              </w:rPr>
              <w:t>Vocacional</w:t>
            </w:r>
            <w:r>
              <w:rPr>
                <w:color w:val="231F20"/>
                <w:spacing w:val="-6"/>
                <w:sz w:val="18"/>
              </w:rPr>
              <w:t> </w:t>
            </w:r>
            <w:r>
              <w:rPr>
                <w:color w:val="231F20"/>
                <w:sz w:val="18"/>
              </w:rPr>
              <w:t>de</w:t>
            </w:r>
            <w:r>
              <w:rPr>
                <w:color w:val="231F20"/>
                <w:spacing w:val="-6"/>
                <w:sz w:val="18"/>
              </w:rPr>
              <w:t> </w:t>
            </w:r>
            <w:r>
              <w:rPr>
                <w:color w:val="231F20"/>
                <w:spacing w:val="-4"/>
                <w:sz w:val="18"/>
              </w:rPr>
              <w:t>Arte</w:t>
            </w:r>
          </w:p>
        </w:tc>
        <w:tc>
          <w:tcPr>
            <w:tcW w:w="815" w:type="dxa"/>
          </w:tcPr>
          <w:p>
            <w:pPr>
              <w:pStyle w:val="TableParagraph"/>
              <w:ind w:left="-1" w:right="159"/>
              <w:rPr>
                <w:sz w:val="18"/>
              </w:rPr>
            </w:pPr>
            <w:r>
              <w:rPr>
                <w:color w:val="231F20"/>
                <w:spacing w:val="-10"/>
                <w:sz w:val="18"/>
              </w:rPr>
              <w:t>…</w:t>
            </w:r>
          </w:p>
        </w:tc>
        <w:tc>
          <w:tcPr>
            <w:tcW w:w="974" w:type="dxa"/>
          </w:tcPr>
          <w:p>
            <w:pPr>
              <w:pStyle w:val="TableParagraph"/>
              <w:ind w:right="158"/>
              <w:rPr>
                <w:sz w:val="18"/>
              </w:rPr>
            </w:pPr>
            <w:r>
              <w:rPr>
                <w:color w:val="231F20"/>
                <w:spacing w:val="-10"/>
                <w:sz w:val="18"/>
              </w:rPr>
              <w:t>…</w:t>
            </w:r>
          </w:p>
        </w:tc>
        <w:tc>
          <w:tcPr>
            <w:tcW w:w="974" w:type="dxa"/>
          </w:tcPr>
          <w:p>
            <w:pPr>
              <w:pStyle w:val="TableParagraph"/>
              <w:ind w:right="158"/>
              <w:rPr>
                <w:sz w:val="18"/>
              </w:rPr>
            </w:pPr>
            <w:r>
              <w:rPr>
                <w:color w:val="231F20"/>
                <w:spacing w:val="-10"/>
                <w:sz w:val="18"/>
              </w:rPr>
              <w:t>…</w:t>
            </w:r>
          </w:p>
        </w:tc>
        <w:tc>
          <w:tcPr>
            <w:tcW w:w="974" w:type="dxa"/>
          </w:tcPr>
          <w:p>
            <w:pPr>
              <w:pStyle w:val="TableParagraph"/>
              <w:ind w:right="160"/>
              <w:rPr>
                <w:sz w:val="18"/>
              </w:rPr>
            </w:pPr>
            <w:r>
              <w:rPr>
                <w:color w:val="231F20"/>
                <w:spacing w:val="-5"/>
                <w:sz w:val="18"/>
              </w:rPr>
              <w:t>748</w:t>
            </w:r>
          </w:p>
        </w:tc>
        <w:tc>
          <w:tcPr>
            <w:tcW w:w="854" w:type="dxa"/>
          </w:tcPr>
          <w:p>
            <w:pPr>
              <w:pStyle w:val="TableParagraph"/>
              <w:ind w:right="37"/>
              <w:rPr>
                <w:sz w:val="18"/>
              </w:rPr>
            </w:pPr>
            <w:r>
              <w:rPr>
                <w:color w:val="231F20"/>
                <w:spacing w:val="-10"/>
                <w:sz w:val="18"/>
              </w:rPr>
              <w:t>…</w:t>
            </w:r>
          </w:p>
        </w:tc>
      </w:tr>
      <w:tr>
        <w:trPr>
          <w:trHeight w:val="278" w:hRule="atLeast"/>
        </w:trPr>
        <w:tc>
          <w:tcPr>
            <w:tcW w:w="5849" w:type="dxa"/>
          </w:tcPr>
          <w:p>
            <w:pPr>
              <w:pStyle w:val="TableParagraph"/>
              <w:ind w:left="1116"/>
              <w:jc w:val="left"/>
              <w:rPr>
                <w:sz w:val="18"/>
              </w:rPr>
            </w:pPr>
            <w:r>
              <w:rPr>
                <w:color w:val="231F20"/>
                <w:sz w:val="18"/>
              </w:rPr>
              <w:t>Centro</w:t>
            </w:r>
            <w:r>
              <w:rPr>
                <w:color w:val="231F20"/>
                <w:spacing w:val="-5"/>
                <w:sz w:val="18"/>
              </w:rPr>
              <w:t> </w:t>
            </w:r>
            <w:r>
              <w:rPr>
                <w:color w:val="231F20"/>
                <w:sz w:val="18"/>
              </w:rPr>
              <w:t>Nacional</w:t>
            </w:r>
            <w:r>
              <w:rPr>
                <w:color w:val="231F20"/>
                <w:spacing w:val="-5"/>
                <w:sz w:val="18"/>
              </w:rPr>
              <w:t> </w:t>
            </w:r>
            <w:r>
              <w:rPr>
                <w:color w:val="231F20"/>
                <w:sz w:val="18"/>
              </w:rPr>
              <w:t>de</w:t>
            </w:r>
            <w:r>
              <w:rPr>
                <w:color w:val="231F20"/>
                <w:spacing w:val="-5"/>
                <w:sz w:val="18"/>
              </w:rPr>
              <w:t> </w:t>
            </w:r>
            <w:r>
              <w:rPr>
                <w:color w:val="231F20"/>
                <w:sz w:val="18"/>
              </w:rPr>
              <w:t>Alto</w:t>
            </w:r>
            <w:r>
              <w:rPr>
                <w:color w:val="231F20"/>
                <w:spacing w:val="-5"/>
                <w:sz w:val="18"/>
              </w:rPr>
              <w:t> </w:t>
            </w:r>
            <w:r>
              <w:rPr>
                <w:color w:val="231F20"/>
                <w:spacing w:val="-2"/>
                <w:sz w:val="18"/>
              </w:rPr>
              <w:t>Rendimiento</w:t>
            </w:r>
          </w:p>
        </w:tc>
        <w:tc>
          <w:tcPr>
            <w:tcW w:w="815" w:type="dxa"/>
          </w:tcPr>
          <w:p>
            <w:pPr>
              <w:pStyle w:val="TableParagraph"/>
              <w:spacing w:before="0"/>
              <w:jc w:val="left"/>
              <w:rPr>
                <w:rFonts w:ascii="Times New Roman"/>
                <w:sz w:val="18"/>
              </w:rPr>
            </w:pPr>
          </w:p>
        </w:tc>
        <w:tc>
          <w:tcPr>
            <w:tcW w:w="974" w:type="dxa"/>
          </w:tcPr>
          <w:p>
            <w:pPr>
              <w:pStyle w:val="TableParagraph"/>
              <w:spacing w:before="0"/>
              <w:jc w:val="left"/>
              <w:rPr>
                <w:rFonts w:ascii="Times New Roman"/>
                <w:sz w:val="18"/>
              </w:rPr>
            </w:pPr>
          </w:p>
        </w:tc>
        <w:tc>
          <w:tcPr>
            <w:tcW w:w="974" w:type="dxa"/>
          </w:tcPr>
          <w:p>
            <w:pPr>
              <w:pStyle w:val="TableParagraph"/>
              <w:spacing w:before="0"/>
              <w:jc w:val="left"/>
              <w:rPr>
                <w:rFonts w:ascii="Times New Roman"/>
                <w:sz w:val="18"/>
              </w:rPr>
            </w:pPr>
          </w:p>
        </w:tc>
        <w:tc>
          <w:tcPr>
            <w:tcW w:w="974" w:type="dxa"/>
          </w:tcPr>
          <w:p>
            <w:pPr>
              <w:pStyle w:val="TableParagraph"/>
              <w:ind w:right="161"/>
              <w:rPr>
                <w:sz w:val="18"/>
              </w:rPr>
            </w:pPr>
            <w:r>
              <w:rPr>
                <w:color w:val="231F20"/>
                <w:sz w:val="18"/>
              </w:rPr>
              <w:t>1</w:t>
            </w:r>
            <w:r>
              <w:rPr>
                <w:color w:val="231F20"/>
                <w:spacing w:val="-1"/>
                <w:sz w:val="18"/>
              </w:rPr>
              <w:t> </w:t>
            </w:r>
            <w:r>
              <w:rPr>
                <w:color w:val="231F20"/>
                <w:spacing w:val="-5"/>
                <w:sz w:val="18"/>
              </w:rPr>
              <w:t>338</w:t>
            </w:r>
          </w:p>
        </w:tc>
        <w:tc>
          <w:tcPr>
            <w:tcW w:w="854" w:type="dxa"/>
          </w:tcPr>
          <w:p>
            <w:pPr>
              <w:pStyle w:val="TableParagraph"/>
              <w:ind w:right="37"/>
              <w:rPr>
                <w:sz w:val="18"/>
              </w:rPr>
            </w:pPr>
            <w:r>
              <w:rPr>
                <w:color w:val="231F20"/>
                <w:spacing w:val="-10"/>
                <w:sz w:val="18"/>
              </w:rPr>
              <w:t>…</w:t>
            </w:r>
          </w:p>
        </w:tc>
      </w:tr>
      <w:tr>
        <w:trPr>
          <w:trHeight w:val="278" w:hRule="atLeast"/>
        </w:trPr>
        <w:tc>
          <w:tcPr>
            <w:tcW w:w="5849" w:type="dxa"/>
          </w:tcPr>
          <w:p>
            <w:pPr>
              <w:pStyle w:val="TableParagraph"/>
              <w:ind w:left="36"/>
              <w:jc w:val="left"/>
              <w:rPr>
                <w:sz w:val="18"/>
              </w:rPr>
            </w:pPr>
            <w:r>
              <w:rPr>
                <w:color w:val="231F20"/>
                <w:spacing w:val="-2"/>
                <w:sz w:val="18"/>
              </w:rPr>
              <w:t>Preuniversitario</w:t>
            </w:r>
          </w:p>
        </w:tc>
        <w:tc>
          <w:tcPr>
            <w:tcW w:w="815" w:type="dxa"/>
          </w:tcPr>
          <w:p>
            <w:pPr>
              <w:pStyle w:val="TableParagraph"/>
              <w:ind w:left="-1" w:right="162"/>
              <w:rPr>
                <w:sz w:val="18"/>
              </w:rPr>
            </w:pPr>
            <w:r>
              <w:rPr>
                <w:color w:val="231F20"/>
                <w:sz w:val="18"/>
              </w:rPr>
              <w:t>24</w:t>
            </w:r>
            <w:r>
              <w:rPr>
                <w:color w:val="231F20"/>
                <w:spacing w:val="-2"/>
                <w:sz w:val="18"/>
              </w:rPr>
              <w:t> </w:t>
            </w:r>
            <w:r>
              <w:rPr>
                <w:color w:val="231F20"/>
                <w:spacing w:val="-5"/>
                <w:sz w:val="18"/>
              </w:rPr>
              <w:t>517</w:t>
            </w:r>
          </w:p>
        </w:tc>
        <w:tc>
          <w:tcPr>
            <w:tcW w:w="974" w:type="dxa"/>
          </w:tcPr>
          <w:p>
            <w:pPr>
              <w:pStyle w:val="TableParagraph"/>
              <w:ind w:right="162"/>
              <w:rPr>
                <w:sz w:val="18"/>
              </w:rPr>
            </w:pPr>
            <w:r>
              <w:rPr>
                <w:color w:val="231F20"/>
                <w:sz w:val="18"/>
              </w:rPr>
              <w:t>23</w:t>
            </w:r>
            <w:r>
              <w:rPr>
                <w:color w:val="231F20"/>
                <w:spacing w:val="-2"/>
                <w:sz w:val="18"/>
              </w:rPr>
              <w:t> </w:t>
            </w:r>
            <w:r>
              <w:rPr>
                <w:color w:val="231F20"/>
                <w:spacing w:val="-5"/>
                <w:sz w:val="18"/>
              </w:rPr>
              <w:t>639</w:t>
            </w:r>
          </w:p>
        </w:tc>
        <w:tc>
          <w:tcPr>
            <w:tcW w:w="974" w:type="dxa"/>
          </w:tcPr>
          <w:p>
            <w:pPr>
              <w:pStyle w:val="TableParagraph"/>
              <w:ind w:right="162"/>
              <w:rPr>
                <w:sz w:val="18"/>
              </w:rPr>
            </w:pPr>
            <w:r>
              <w:rPr>
                <w:color w:val="231F20"/>
                <w:sz w:val="18"/>
              </w:rPr>
              <w:t>22</w:t>
            </w:r>
            <w:r>
              <w:rPr>
                <w:color w:val="231F20"/>
                <w:spacing w:val="-2"/>
                <w:sz w:val="18"/>
              </w:rPr>
              <w:t> </w:t>
            </w:r>
            <w:r>
              <w:rPr>
                <w:color w:val="231F20"/>
                <w:spacing w:val="-5"/>
                <w:sz w:val="18"/>
              </w:rPr>
              <w:t>683</w:t>
            </w:r>
          </w:p>
        </w:tc>
        <w:tc>
          <w:tcPr>
            <w:tcW w:w="974" w:type="dxa"/>
          </w:tcPr>
          <w:p>
            <w:pPr>
              <w:pStyle w:val="TableParagraph"/>
              <w:ind w:right="162"/>
              <w:rPr>
                <w:sz w:val="18"/>
              </w:rPr>
            </w:pPr>
            <w:r>
              <w:rPr>
                <w:color w:val="231F20"/>
                <w:sz w:val="18"/>
              </w:rPr>
              <w:t>22</w:t>
            </w:r>
            <w:r>
              <w:rPr>
                <w:color w:val="231F20"/>
                <w:spacing w:val="-2"/>
                <w:sz w:val="18"/>
              </w:rPr>
              <w:t> </w:t>
            </w:r>
            <w:r>
              <w:rPr>
                <w:color w:val="231F20"/>
                <w:spacing w:val="-5"/>
                <w:sz w:val="18"/>
              </w:rPr>
              <w:t>167</w:t>
            </w:r>
          </w:p>
        </w:tc>
        <w:tc>
          <w:tcPr>
            <w:tcW w:w="854" w:type="dxa"/>
          </w:tcPr>
          <w:p>
            <w:pPr>
              <w:pStyle w:val="TableParagraph"/>
              <w:ind w:right="42"/>
              <w:rPr>
                <w:sz w:val="18"/>
              </w:rPr>
            </w:pPr>
            <w:r>
              <w:rPr>
                <w:color w:val="231F20"/>
                <w:sz w:val="18"/>
              </w:rPr>
              <w:t>21</w:t>
            </w:r>
            <w:r>
              <w:rPr>
                <w:color w:val="231F20"/>
                <w:spacing w:val="-2"/>
                <w:sz w:val="18"/>
              </w:rPr>
              <w:t> </w:t>
            </w:r>
            <w:r>
              <w:rPr>
                <w:color w:val="231F20"/>
                <w:spacing w:val="-5"/>
                <w:sz w:val="18"/>
              </w:rPr>
              <w:t>781</w:t>
            </w:r>
          </w:p>
        </w:tc>
      </w:tr>
      <w:tr>
        <w:trPr>
          <w:trHeight w:val="278" w:hRule="atLeast"/>
        </w:trPr>
        <w:tc>
          <w:tcPr>
            <w:tcW w:w="5849" w:type="dxa"/>
          </w:tcPr>
          <w:p>
            <w:pPr>
              <w:pStyle w:val="TableParagraph"/>
              <w:ind w:left="396"/>
              <w:jc w:val="left"/>
              <w:rPr>
                <w:sz w:val="18"/>
              </w:rPr>
            </w:pPr>
            <w:r>
              <w:rPr>
                <w:color w:val="231F20"/>
                <w:sz w:val="18"/>
              </w:rPr>
              <w:t>De</w:t>
            </w:r>
            <w:r>
              <w:rPr>
                <w:color w:val="231F20"/>
                <w:spacing w:val="-2"/>
                <w:sz w:val="18"/>
              </w:rPr>
              <w:t> </w:t>
            </w:r>
            <w:r>
              <w:rPr>
                <w:color w:val="231F20"/>
                <w:sz w:val="18"/>
              </w:rPr>
              <w:t>ello:</w:t>
            </w:r>
            <w:r>
              <w:rPr>
                <w:color w:val="231F20"/>
                <w:spacing w:val="49"/>
                <w:sz w:val="18"/>
              </w:rPr>
              <w:t> </w:t>
            </w:r>
            <w:r>
              <w:rPr>
                <w:color w:val="231F20"/>
                <w:sz w:val="18"/>
              </w:rPr>
              <w:t>En</w:t>
            </w:r>
            <w:r>
              <w:rPr>
                <w:color w:val="231F20"/>
                <w:spacing w:val="-2"/>
                <w:sz w:val="18"/>
              </w:rPr>
              <w:t> </w:t>
            </w:r>
            <w:r>
              <w:rPr>
                <w:color w:val="231F20"/>
                <w:sz w:val="18"/>
              </w:rPr>
              <w:t>el</w:t>
            </w:r>
            <w:r>
              <w:rPr>
                <w:color w:val="231F20"/>
                <w:spacing w:val="-1"/>
                <w:sz w:val="18"/>
              </w:rPr>
              <w:t> </w:t>
            </w:r>
            <w:r>
              <w:rPr>
                <w:color w:val="231F20"/>
                <w:spacing w:val="-2"/>
                <w:sz w:val="18"/>
              </w:rPr>
              <w:t>campo</w:t>
            </w:r>
          </w:p>
        </w:tc>
        <w:tc>
          <w:tcPr>
            <w:tcW w:w="815" w:type="dxa"/>
          </w:tcPr>
          <w:p>
            <w:pPr>
              <w:pStyle w:val="TableParagraph"/>
              <w:ind w:left="-1" w:right="157"/>
              <w:rPr>
                <w:sz w:val="18"/>
              </w:rPr>
            </w:pPr>
            <w:r>
              <w:rPr>
                <w:color w:val="231F20"/>
                <w:spacing w:val="-10"/>
                <w:sz w:val="18"/>
              </w:rPr>
              <w:t>…</w:t>
            </w:r>
          </w:p>
        </w:tc>
        <w:tc>
          <w:tcPr>
            <w:tcW w:w="974" w:type="dxa"/>
          </w:tcPr>
          <w:p>
            <w:pPr>
              <w:pStyle w:val="TableParagraph"/>
              <w:ind w:right="157"/>
              <w:rPr>
                <w:sz w:val="18"/>
              </w:rPr>
            </w:pPr>
            <w:r>
              <w:rPr>
                <w:color w:val="231F20"/>
                <w:spacing w:val="-10"/>
                <w:sz w:val="18"/>
              </w:rPr>
              <w:t>…</w:t>
            </w:r>
          </w:p>
        </w:tc>
        <w:tc>
          <w:tcPr>
            <w:tcW w:w="974" w:type="dxa"/>
          </w:tcPr>
          <w:p>
            <w:pPr>
              <w:pStyle w:val="TableParagraph"/>
              <w:ind w:right="157"/>
              <w:rPr>
                <w:sz w:val="18"/>
              </w:rPr>
            </w:pPr>
            <w:r>
              <w:rPr>
                <w:color w:val="231F20"/>
                <w:spacing w:val="-10"/>
                <w:sz w:val="18"/>
              </w:rPr>
              <w:t>…</w:t>
            </w:r>
          </w:p>
        </w:tc>
        <w:tc>
          <w:tcPr>
            <w:tcW w:w="974" w:type="dxa"/>
          </w:tcPr>
          <w:p>
            <w:pPr>
              <w:pStyle w:val="TableParagraph"/>
              <w:ind w:right="156"/>
              <w:rPr>
                <w:sz w:val="18"/>
              </w:rPr>
            </w:pPr>
            <w:r>
              <w:rPr>
                <w:color w:val="231F20"/>
                <w:spacing w:val="-10"/>
                <w:sz w:val="18"/>
              </w:rPr>
              <w:t>…</w:t>
            </w:r>
          </w:p>
        </w:tc>
        <w:tc>
          <w:tcPr>
            <w:tcW w:w="854" w:type="dxa"/>
          </w:tcPr>
          <w:p>
            <w:pPr>
              <w:pStyle w:val="TableParagraph"/>
              <w:ind w:right="36"/>
              <w:rPr>
                <w:sz w:val="18"/>
              </w:rPr>
            </w:pPr>
            <w:r>
              <w:rPr>
                <w:color w:val="231F20"/>
                <w:spacing w:val="-10"/>
                <w:sz w:val="18"/>
              </w:rPr>
              <w:t>…</w:t>
            </w:r>
          </w:p>
        </w:tc>
      </w:tr>
      <w:tr>
        <w:trPr>
          <w:trHeight w:val="278" w:hRule="atLeast"/>
        </w:trPr>
        <w:tc>
          <w:tcPr>
            <w:tcW w:w="5849" w:type="dxa"/>
          </w:tcPr>
          <w:p>
            <w:pPr>
              <w:pStyle w:val="TableParagraph"/>
              <w:ind w:left="1116"/>
              <w:jc w:val="left"/>
              <w:rPr>
                <w:sz w:val="18"/>
              </w:rPr>
            </w:pPr>
            <w:r>
              <w:rPr>
                <w:color w:val="231F20"/>
                <w:sz w:val="18"/>
              </w:rPr>
              <w:t>Ciencias </w:t>
            </w:r>
            <w:r>
              <w:rPr>
                <w:color w:val="231F20"/>
                <w:spacing w:val="-2"/>
                <w:sz w:val="18"/>
              </w:rPr>
              <w:t>exactas</w:t>
            </w:r>
          </w:p>
        </w:tc>
        <w:tc>
          <w:tcPr>
            <w:tcW w:w="815" w:type="dxa"/>
          </w:tcPr>
          <w:p>
            <w:pPr>
              <w:pStyle w:val="TableParagraph"/>
              <w:ind w:left="-1" w:right="160"/>
              <w:rPr>
                <w:sz w:val="18"/>
              </w:rPr>
            </w:pPr>
            <w:r>
              <w:rPr>
                <w:color w:val="231F20"/>
                <w:sz w:val="18"/>
              </w:rPr>
              <w:t>1 </w:t>
            </w:r>
            <w:r>
              <w:rPr>
                <w:color w:val="231F20"/>
                <w:spacing w:val="-5"/>
                <w:sz w:val="18"/>
              </w:rPr>
              <w:t>110</w:t>
            </w:r>
          </w:p>
        </w:tc>
        <w:tc>
          <w:tcPr>
            <w:tcW w:w="974" w:type="dxa"/>
          </w:tcPr>
          <w:p>
            <w:pPr>
              <w:pStyle w:val="TableParagraph"/>
              <w:ind w:right="160"/>
              <w:rPr>
                <w:sz w:val="18"/>
              </w:rPr>
            </w:pPr>
            <w:r>
              <w:rPr>
                <w:color w:val="231F20"/>
                <w:sz w:val="18"/>
              </w:rPr>
              <w:t>1</w:t>
            </w:r>
            <w:r>
              <w:rPr>
                <w:color w:val="231F20"/>
                <w:spacing w:val="-1"/>
                <w:sz w:val="18"/>
              </w:rPr>
              <w:t> </w:t>
            </w:r>
            <w:r>
              <w:rPr>
                <w:color w:val="231F20"/>
                <w:spacing w:val="-5"/>
                <w:sz w:val="18"/>
              </w:rPr>
              <w:t>097</w:t>
            </w:r>
          </w:p>
        </w:tc>
        <w:tc>
          <w:tcPr>
            <w:tcW w:w="974" w:type="dxa"/>
          </w:tcPr>
          <w:p>
            <w:pPr>
              <w:pStyle w:val="TableParagraph"/>
              <w:ind w:right="160"/>
              <w:rPr>
                <w:sz w:val="18"/>
              </w:rPr>
            </w:pPr>
            <w:r>
              <w:rPr>
                <w:color w:val="231F20"/>
                <w:sz w:val="18"/>
              </w:rPr>
              <w:t>1 </w:t>
            </w:r>
            <w:r>
              <w:rPr>
                <w:color w:val="231F20"/>
                <w:spacing w:val="-5"/>
                <w:sz w:val="18"/>
              </w:rPr>
              <w:t>047</w:t>
            </w:r>
          </w:p>
        </w:tc>
        <w:tc>
          <w:tcPr>
            <w:tcW w:w="974" w:type="dxa"/>
          </w:tcPr>
          <w:p>
            <w:pPr>
              <w:pStyle w:val="TableParagraph"/>
              <w:ind w:right="160"/>
              <w:rPr>
                <w:sz w:val="18"/>
              </w:rPr>
            </w:pPr>
            <w:r>
              <w:rPr>
                <w:color w:val="231F20"/>
                <w:sz w:val="18"/>
              </w:rPr>
              <w:t>1</w:t>
            </w:r>
            <w:r>
              <w:rPr>
                <w:color w:val="231F20"/>
                <w:spacing w:val="-1"/>
                <w:sz w:val="18"/>
              </w:rPr>
              <w:t> </w:t>
            </w:r>
            <w:r>
              <w:rPr>
                <w:color w:val="231F20"/>
                <w:spacing w:val="-5"/>
                <w:sz w:val="18"/>
              </w:rPr>
              <w:t>233</w:t>
            </w:r>
          </w:p>
        </w:tc>
        <w:tc>
          <w:tcPr>
            <w:tcW w:w="854" w:type="dxa"/>
          </w:tcPr>
          <w:p>
            <w:pPr>
              <w:pStyle w:val="TableParagraph"/>
              <w:ind w:right="39"/>
              <w:rPr>
                <w:sz w:val="18"/>
              </w:rPr>
            </w:pPr>
            <w:r>
              <w:rPr>
                <w:color w:val="231F20"/>
                <w:sz w:val="18"/>
              </w:rPr>
              <w:t>1 </w:t>
            </w:r>
            <w:r>
              <w:rPr>
                <w:color w:val="231F20"/>
                <w:spacing w:val="-5"/>
                <w:sz w:val="18"/>
              </w:rPr>
              <w:t>362</w:t>
            </w:r>
          </w:p>
        </w:tc>
      </w:tr>
      <w:tr>
        <w:trPr>
          <w:trHeight w:val="278" w:hRule="atLeast"/>
        </w:trPr>
        <w:tc>
          <w:tcPr>
            <w:tcW w:w="5849" w:type="dxa"/>
          </w:tcPr>
          <w:p>
            <w:pPr>
              <w:pStyle w:val="TableParagraph"/>
              <w:ind w:left="1116"/>
              <w:jc w:val="left"/>
              <w:rPr>
                <w:sz w:val="18"/>
              </w:rPr>
            </w:pPr>
            <w:r>
              <w:rPr>
                <w:color w:val="231F20"/>
                <w:sz w:val="18"/>
              </w:rPr>
              <w:t>Escuela</w:t>
            </w:r>
            <w:r>
              <w:rPr>
                <w:color w:val="231F20"/>
                <w:spacing w:val="-6"/>
                <w:sz w:val="18"/>
              </w:rPr>
              <w:t> </w:t>
            </w:r>
            <w:r>
              <w:rPr>
                <w:color w:val="231F20"/>
                <w:sz w:val="18"/>
              </w:rPr>
              <w:t>de</w:t>
            </w:r>
            <w:r>
              <w:rPr>
                <w:color w:val="231F20"/>
                <w:spacing w:val="-5"/>
                <w:sz w:val="18"/>
              </w:rPr>
              <w:t> </w:t>
            </w:r>
            <w:r>
              <w:rPr>
                <w:color w:val="231F20"/>
                <w:sz w:val="18"/>
              </w:rPr>
              <w:t>Integral</w:t>
            </w:r>
            <w:r>
              <w:rPr>
                <w:color w:val="231F20"/>
                <w:spacing w:val="-5"/>
                <w:sz w:val="18"/>
              </w:rPr>
              <w:t> </w:t>
            </w:r>
            <w:r>
              <w:rPr>
                <w:color w:val="231F20"/>
                <w:sz w:val="18"/>
              </w:rPr>
              <w:t>de</w:t>
            </w:r>
            <w:r>
              <w:rPr>
                <w:color w:val="231F20"/>
                <w:spacing w:val="-5"/>
                <w:sz w:val="18"/>
              </w:rPr>
              <w:t> </w:t>
            </w:r>
            <w:r>
              <w:rPr>
                <w:color w:val="231F20"/>
                <w:sz w:val="18"/>
              </w:rPr>
              <w:t>Deporte</w:t>
            </w:r>
            <w:r>
              <w:rPr>
                <w:color w:val="231F20"/>
                <w:spacing w:val="-5"/>
                <w:sz w:val="18"/>
              </w:rPr>
              <w:t> </w:t>
            </w:r>
            <w:r>
              <w:rPr>
                <w:color w:val="231F20"/>
                <w:spacing w:val="-2"/>
                <w:sz w:val="18"/>
              </w:rPr>
              <w:t>Escolar</w:t>
            </w:r>
          </w:p>
        </w:tc>
        <w:tc>
          <w:tcPr>
            <w:tcW w:w="815" w:type="dxa"/>
          </w:tcPr>
          <w:p>
            <w:pPr>
              <w:pStyle w:val="TableParagraph"/>
              <w:ind w:left="-1" w:right="159"/>
              <w:rPr>
                <w:sz w:val="18"/>
              </w:rPr>
            </w:pPr>
            <w:r>
              <w:rPr>
                <w:color w:val="231F20"/>
                <w:spacing w:val="-10"/>
                <w:sz w:val="18"/>
              </w:rPr>
              <w:t>…</w:t>
            </w:r>
          </w:p>
        </w:tc>
        <w:tc>
          <w:tcPr>
            <w:tcW w:w="974" w:type="dxa"/>
          </w:tcPr>
          <w:p>
            <w:pPr>
              <w:pStyle w:val="TableParagraph"/>
              <w:ind w:right="158"/>
              <w:rPr>
                <w:sz w:val="18"/>
              </w:rPr>
            </w:pPr>
            <w:r>
              <w:rPr>
                <w:color w:val="231F20"/>
                <w:spacing w:val="-10"/>
                <w:sz w:val="18"/>
              </w:rPr>
              <w:t>…</w:t>
            </w:r>
          </w:p>
        </w:tc>
        <w:tc>
          <w:tcPr>
            <w:tcW w:w="974" w:type="dxa"/>
          </w:tcPr>
          <w:p>
            <w:pPr>
              <w:pStyle w:val="TableParagraph"/>
              <w:ind w:right="158"/>
              <w:rPr>
                <w:sz w:val="18"/>
              </w:rPr>
            </w:pPr>
            <w:r>
              <w:rPr>
                <w:color w:val="231F20"/>
                <w:spacing w:val="-10"/>
                <w:sz w:val="18"/>
              </w:rPr>
              <w:t>…</w:t>
            </w:r>
          </w:p>
        </w:tc>
        <w:tc>
          <w:tcPr>
            <w:tcW w:w="974" w:type="dxa"/>
          </w:tcPr>
          <w:p>
            <w:pPr>
              <w:pStyle w:val="TableParagraph"/>
              <w:ind w:right="160"/>
              <w:rPr>
                <w:sz w:val="18"/>
              </w:rPr>
            </w:pPr>
            <w:r>
              <w:rPr>
                <w:color w:val="231F20"/>
                <w:spacing w:val="-5"/>
                <w:sz w:val="18"/>
              </w:rPr>
              <w:t>822</w:t>
            </w:r>
          </w:p>
        </w:tc>
        <w:tc>
          <w:tcPr>
            <w:tcW w:w="854" w:type="dxa"/>
          </w:tcPr>
          <w:p>
            <w:pPr>
              <w:pStyle w:val="TableParagraph"/>
              <w:ind w:right="37"/>
              <w:rPr>
                <w:sz w:val="18"/>
              </w:rPr>
            </w:pPr>
            <w:r>
              <w:rPr>
                <w:color w:val="231F20"/>
                <w:spacing w:val="-10"/>
                <w:sz w:val="18"/>
              </w:rPr>
              <w:t>…</w:t>
            </w:r>
          </w:p>
        </w:tc>
      </w:tr>
      <w:tr>
        <w:trPr>
          <w:trHeight w:val="278" w:hRule="atLeast"/>
        </w:trPr>
        <w:tc>
          <w:tcPr>
            <w:tcW w:w="5849" w:type="dxa"/>
          </w:tcPr>
          <w:p>
            <w:pPr>
              <w:pStyle w:val="TableParagraph"/>
              <w:ind w:left="1116"/>
              <w:jc w:val="left"/>
              <w:rPr>
                <w:sz w:val="18"/>
              </w:rPr>
            </w:pPr>
            <w:r>
              <w:rPr>
                <w:color w:val="231F20"/>
                <w:sz w:val="18"/>
              </w:rPr>
              <w:t>Escuela</w:t>
            </w:r>
            <w:r>
              <w:rPr>
                <w:color w:val="231F20"/>
                <w:spacing w:val="-7"/>
                <w:sz w:val="18"/>
              </w:rPr>
              <w:t> </w:t>
            </w:r>
            <w:r>
              <w:rPr>
                <w:color w:val="231F20"/>
                <w:sz w:val="18"/>
              </w:rPr>
              <w:t>Vocacional</w:t>
            </w:r>
            <w:r>
              <w:rPr>
                <w:color w:val="231F20"/>
                <w:spacing w:val="-6"/>
                <w:sz w:val="18"/>
              </w:rPr>
              <w:t> </w:t>
            </w:r>
            <w:r>
              <w:rPr>
                <w:color w:val="231F20"/>
                <w:sz w:val="18"/>
              </w:rPr>
              <w:t>de</w:t>
            </w:r>
            <w:r>
              <w:rPr>
                <w:color w:val="231F20"/>
                <w:spacing w:val="-6"/>
                <w:sz w:val="18"/>
              </w:rPr>
              <w:t> </w:t>
            </w:r>
            <w:r>
              <w:rPr>
                <w:color w:val="231F20"/>
                <w:spacing w:val="-4"/>
                <w:sz w:val="18"/>
              </w:rPr>
              <w:t>Arte</w:t>
            </w:r>
          </w:p>
        </w:tc>
        <w:tc>
          <w:tcPr>
            <w:tcW w:w="815" w:type="dxa"/>
          </w:tcPr>
          <w:p>
            <w:pPr>
              <w:pStyle w:val="TableParagraph"/>
              <w:ind w:left="-1" w:right="157"/>
              <w:rPr>
                <w:sz w:val="18"/>
              </w:rPr>
            </w:pPr>
            <w:r>
              <w:rPr>
                <w:color w:val="231F20"/>
                <w:spacing w:val="-10"/>
                <w:sz w:val="18"/>
              </w:rPr>
              <w:t>…</w:t>
            </w:r>
          </w:p>
        </w:tc>
        <w:tc>
          <w:tcPr>
            <w:tcW w:w="974" w:type="dxa"/>
          </w:tcPr>
          <w:p>
            <w:pPr>
              <w:pStyle w:val="TableParagraph"/>
              <w:ind w:right="157"/>
              <w:rPr>
                <w:sz w:val="18"/>
              </w:rPr>
            </w:pPr>
            <w:r>
              <w:rPr>
                <w:color w:val="231F20"/>
                <w:spacing w:val="-10"/>
                <w:sz w:val="18"/>
              </w:rPr>
              <w:t>…</w:t>
            </w:r>
          </w:p>
        </w:tc>
        <w:tc>
          <w:tcPr>
            <w:tcW w:w="974" w:type="dxa"/>
          </w:tcPr>
          <w:p>
            <w:pPr>
              <w:pStyle w:val="TableParagraph"/>
              <w:ind w:right="157"/>
              <w:rPr>
                <w:sz w:val="18"/>
              </w:rPr>
            </w:pPr>
            <w:r>
              <w:rPr>
                <w:color w:val="231F20"/>
                <w:spacing w:val="-10"/>
                <w:sz w:val="18"/>
              </w:rPr>
              <w:t>…</w:t>
            </w:r>
          </w:p>
        </w:tc>
        <w:tc>
          <w:tcPr>
            <w:tcW w:w="974" w:type="dxa"/>
          </w:tcPr>
          <w:p>
            <w:pPr>
              <w:pStyle w:val="TableParagraph"/>
              <w:ind w:right="156"/>
              <w:rPr>
                <w:sz w:val="18"/>
              </w:rPr>
            </w:pPr>
            <w:r>
              <w:rPr>
                <w:color w:val="231F20"/>
                <w:spacing w:val="-10"/>
                <w:sz w:val="18"/>
              </w:rPr>
              <w:t>…</w:t>
            </w:r>
          </w:p>
        </w:tc>
        <w:tc>
          <w:tcPr>
            <w:tcW w:w="854" w:type="dxa"/>
          </w:tcPr>
          <w:p>
            <w:pPr>
              <w:pStyle w:val="TableParagraph"/>
              <w:ind w:right="36"/>
              <w:rPr>
                <w:sz w:val="18"/>
              </w:rPr>
            </w:pPr>
            <w:r>
              <w:rPr>
                <w:color w:val="231F20"/>
                <w:spacing w:val="-10"/>
                <w:sz w:val="18"/>
              </w:rPr>
              <w:t>…</w:t>
            </w:r>
          </w:p>
        </w:tc>
      </w:tr>
      <w:tr>
        <w:trPr>
          <w:trHeight w:val="278" w:hRule="atLeast"/>
        </w:trPr>
        <w:tc>
          <w:tcPr>
            <w:tcW w:w="5849" w:type="dxa"/>
          </w:tcPr>
          <w:p>
            <w:pPr>
              <w:pStyle w:val="TableParagraph"/>
              <w:ind w:left="36"/>
              <w:jc w:val="left"/>
              <w:rPr>
                <w:sz w:val="18"/>
              </w:rPr>
            </w:pPr>
            <w:r>
              <w:rPr>
                <w:color w:val="231F20"/>
                <w:sz w:val="18"/>
              </w:rPr>
              <w:t>Técnica</w:t>
            </w:r>
            <w:r>
              <w:rPr>
                <w:color w:val="231F20"/>
                <w:spacing w:val="-4"/>
                <w:sz w:val="18"/>
              </w:rPr>
              <w:t> </w:t>
            </w:r>
            <w:r>
              <w:rPr>
                <w:color w:val="231F20"/>
                <w:sz w:val="18"/>
              </w:rPr>
              <w:t>y</w:t>
            </w:r>
            <w:r>
              <w:rPr>
                <w:color w:val="231F20"/>
                <w:spacing w:val="-3"/>
                <w:sz w:val="18"/>
              </w:rPr>
              <w:t> </w:t>
            </w:r>
            <w:r>
              <w:rPr>
                <w:color w:val="231F20"/>
                <w:spacing w:val="-2"/>
                <w:sz w:val="18"/>
              </w:rPr>
              <w:t>profesional</w:t>
            </w:r>
          </w:p>
        </w:tc>
        <w:tc>
          <w:tcPr>
            <w:tcW w:w="815" w:type="dxa"/>
          </w:tcPr>
          <w:p>
            <w:pPr>
              <w:pStyle w:val="TableParagraph"/>
              <w:ind w:left="-1" w:right="162"/>
              <w:rPr>
                <w:sz w:val="18"/>
              </w:rPr>
            </w:pPr>
            <w:r>
              <w:rPr>
                <w:color w:val="231F20"/>
                <w:sz w:val="18"/>
              </w:rPr>
              <w:t>28</w:t>
            </w:r>
            <w:r>
              <w:rPr>
                <w:color w:val="231F20"/>
                <w:spacing w:val="-2"/>
                <w:sz w:val="18"/>
              </w:rPr>
              <w:t> </w:t>
            </w:r>
            <w:r>
              <w:rPr>
                <w:color w:val="231F20"/>
                <w:spacing w:val="-5"/>
                <w:sz w:val="18"/>
              </w:rPr>
              <w:t>543</w:t>
            </w:r>
          </w:p>
        </w:tc>
        <w:tc>
          <w:tcPr>
            <w:tcW w:w="974" w:type="dxa"/>
          </w:tcPr>
          <w:p>
            <w:pPr>
              <w:pStyle w:val="TableParagraph"/>
              <w:ind w:right="162"/>
              <w:rPr>
                <w:sz w:val="18"/>
              </w:rPr>
            </w:pPr>
            <w:r>
              <w:rPr>
                <w:color w:val="231F20"/>
                <w:sz w:val="18"/>
              </w:rPr>
              <w:t>31</w:t>
            </w:r>
            <w:r>
              <w:rPr>
                <w:color w:val="231F20"/>
                <w:spacing w:val="-2"/>
                <w:sz w:val="18"/>
              </w:rPr>
              <w:t> </w:t>
            </w:r>
            <w:r>
              <w:rPr>
                <w:color w:val="231F20"/>
                <w:spacing w:val="-5"/>
                <w:sz w:val="18"/>
              </w:rPr>
              <w:t>071</w:t>
            </w:r>
          </w:p>
        </w:tc>
        <w:tc>
          <w:tcPr>
            <w:tcW w:w="974" w:type="dxa"/>
          </w:tcPr>
          <w:p>
            <w:pPr>
              <w:pStyle w:val="TableParagraph"/>
              <w:ind w:right="162"/>
              <w:rPr>
                <w:sz w:val="18"/>
              </w:rPr>
            </w:pPr>
            <w:r>
              <w:rPr>
                <w:color w:val="231F20"/>
                <w:sz w:val="18"/>
              </w:rPr>
              <w:t>31</w:t>
            </w:r>
            <w:r>
              <w:rPr>
                <w:color w:val="231F20"/>
                <w:spacing w:val="-2"/>
                <w:sz w:val="18"/>
              </w:rPr>
              <w:t> </w:t>
            </w:r>
            <w:r>
              <w:rPr>
                <w:color w:val="231F20"/>
                <w:spacing w:val="-5"/>
                <w:sz w:val="18"/>
              </w:rPr>
              <w:t>832</w:t>
            </w:r>
          </w:p>
        </w:tc>
        <w:tc>
          <w:tcPr>
            <w:tcW w:w="974" w:type="dxa"/>
          </w:tcPr>
          <w:p>
            <w:pPr>
              <w:pStyle w:val="TableParagraph"/>
              <w:ind w:right="162"/>
              <w:rPr>
                <w:sz w:val="18"/>
              </w:rPr>
            </w:pPr>
            <w:r>
              <w:rPr>
                <w:color w:val="231F20"/>
                <w:sz w:val="18"/>
              </w:rPr>
              <w:t>31</w:t>
            </w:r>
            <w:r>
              <w:rPr>
                <w:color w:val="231F20"/>
                <w:spacing w:val="-2"/>
                <w:sz w:val="18"/>
              </w:rPr>
              <w:t> </w:t>
            </w:r>
            <w:r>
              <w:rPr>
                <w:color w:val="231F20"/>
                <w:spacing w:val="-5"/>
                <w:sz w:val="18"/>
              </w:rPr>
              <w:t>730</w:t>
            </w:r>
          </w:p>
        </w:tc>
        <w:tc>
          <w:tcPr>
            <w:tcW w:w="854" w:type="dxa"/>
          </w:tcPr>
          <w:p>
            <w:pPr>
              <w:pStyle w:val="TableParagraph"/>
              <w:ind w:right="42"/>
              <w:rPr>
                <w:sz w:val="18"/>
              </w:rPr>
            </w:pPr>
            <w:r>
              <w:rPr>
                <w:color w:val="231F20"/>
                <w:sz w:val="18"/>
              </w:rPr>
              <w:t>30</w:t>
            </w:r>
            <w:r>
              <w:rPr>
                <w:color w:val="231F20"/>
                <w:spacing w:val="-2"/>
                <w:sz w:val="18"/>
              </w:rPr>
              <w:t> </w:t>
            </w:r>
            <w:r>
              <w:rPr>
                <w:color w:val="231F20"/>
                <w:spacing w:val="-5"/>
                <w:sz w:val="18"/>
              </w:rPr>
              <w:t>860</w:t>
            </w:r>
          </w:p>
        </w:tc>
      </w:tr>
      <w:tr>
        <w:trPr>
          <w:trHeight w:val="278" w:hRule="atLeast"/>
        </w:trPr>
        <w:tc>
          <w:tcPr>
            <w:tcW w:w="5849" w:type="dxa"/>
          </w:tcPr>
          <w:p>
            <w:pPr>
              <w:pStyle w:val="TableParagraph"/>
              <w:ind w:left="396"/>
              <w:jc w:val="left"/>
              <w:rPr>
                <w:sz w:val="18"/>
              </w:rPr>
            </w:pPr>
            <w:r>
              <w:rPr>
                <w:color w:val="231F20"/>
                <w:sz w:val="18"/>
              </w:rPr>
              <w:t>De</w:t>
            </w:r>
            <w:r>
              <w:rPr>
                <w:color w:val="231F20"/>
                <w:spacing w:val="-3"/>
                <w:sz w:val="18"/>
              </w:rPr>
              <w:t> </w:t>
            </w:r>
            <w:r>
              <w:rPr>
                <w:color w:val="231F20"/>
                <w:sz w:val="18"/>
              </w:rPr>
              <w:t>ello:</w:t>
            </w:r>
            <w:r>
              <w:rPr>
                <w:color w:val="231F20"/>
                <w:spacing w:val="46"/>
                <w:sz w:val="18"/>
              </w:rPr>
              <w:t> </w:t>
            </w:r>
            <w:r>
              <w:rPr>
                <w:color w:val="231F20"/>
                <w:sz w:val="18"/>
              </w:rPr>
              <w:t>Técnico</w:t>
            </w:r>
            <w:r>
              <w:rPr>
                <w:color w:val="231F20"/>
                <w:spacing w:val="-2"/>
                <w:sz w:val="18"/>
              </w:rPr>
              <w:t> medio</w:t>
            </w:r>
          </w:p>
        </w:tc>
        <w:tc>
          <w:tcPr>
            <w:tcW w:w="815" w:type="dxa"/>
          </w:tcPr>
          <w:p>
            <w:pPr>
              <w:pStyle w:val="TableParagraph"/>
              <w:ind w:left="-1" w:right="162"/>
              <w:rPr>
                <w:sz w:val="18"/>
              </w:rPr>
            </w:pPr>
            <w:r>
              <w:rPr>
                <w:color w:val="231F20"/>
                <w:sz w:val="18"/>
              </w:rPr>
              <w:t>17</w:t>
            </w:r>
            <w:r>
              <w:rPr>
                <w:color w:val="231F20"/>
                <w:spacing w:val="-2"/>
                <w:sz w:val="18"/>
              </w:rPr>
              <w:t> </w:t>
            </w:r>
            <w:r>
              <w:rPr>
                <w:color w:val="231F20"/>
                <w:spacing w:val="-5"/>
                <w:sz w:val="18"/>
              </w:rPr>
              <w:t>964</w:t>
            </w:r>
          </w:p>
        </w:tc>
        <w:tc>
          <w:tcPr>
            <w:tcW w:w="974" w:type="dxa"/>
          </w:tcPr>
          <w:p>
            <w:pPr>
              <w:pStyle w:val="TableParagraph"/>
              <w:ind w:right="162"/>
              <w:rPr>
                <w:sz w:val="18"/>
              </w:rPr>
            </w:pPr>
            <w:r>
              <w:rPr>
                <w:color w:val="231F20"/>
                <w:sz w:val="18"/>
              </w:rPr>
              <w:t>19</w:t>
            </w:r>
            <w:r>
              <w:rPr>
                <w:color w:val="231F20"/>
                <w:spacing w:val="-2"/>
                <w:sz w:val="18"/>
              </w:rPr>
              <w:t> </w:t>
            </w:r>
            <w:r>
              <w:rPr>
                <w:color w:val="231F20"/>
                <w:spacing w:val="-5"/>
                <w:sz w:val="18"/>
              </w:rPr>
              <w:t>013</w:t>
            </w:r>
          </w:p>
        </w:tc>
        <w:tc>
          <w:tcPr>
            <w:tcW w:w="974" w:type="dxa"/>
          </w:tcPr>
          <w:p>
            <w:pPr>
              <w:pStyle w:val="TableParagraph"/>
              <w:ind w:right="162"/>
              <w:rPr>
                <w:sz w:val="18"/>
              </w:rPr>
            </w:pPr>
            <w:r>
              <w:rPr>
                <w:color w:val="231F20"/>
                <w:sz w:val="18"/>
              </w:rPr>
              <w:t>20</w:t>
            </w:r>
            <w:r>
              <w:rPr>
                <w:color w:val="231F20"/>
                <w:spacing w:val="-2"/>
                <w:sz w:val="18"/>
              </w:rPr>
              <w:t> </w:t>
            </w:r>
            <w:r>
              <w:rPr>
                <w:color w:val="231F20"/>
                <w:spacing w:val="-5"/>
                <w:sz w:val="18"/>
              </w:rPr>
              <w:t>407</w:t>
            </w:r>
          </w:p>
        </w:tc>
        <w:tc>
          <w:tcPr>
            <w:tcW w:w="974" w:type="dxa"/>
          </w:tcPr>
          <w:p>
            <w:pPr>
              <w:pStyle w:val="TableParagraph"/>
              <w:ind w:right="162"/>
              <w:rPr>
                <w:sz w:val="18"/>
              </w:rPr>
            </w:pPr>
            <w:r>
              <w:rPr>
                <w:color w:val="231F20"/>
                <w:sz w:val="18"/>
              </w:rPr>
              <w:t>25</w:t>
            </w:r>
            <w:r>
              <w:rPr>
                <w:color w:val="231F20"/>
                <w:spacing w:val="-2"/>
                <w:sz w:val="18"/>
              </w:rPr>
              <w:t> </w:t>
            </w:r>
            <w:r>
              <w:rPr>
                <w:color w:val="231F20"/>
                <w:spacing w:val="-5"/>
                <w:sz w:val="18"/>
              </w:rPr>
              <w:t>675</w:t>
            </w:r>
          </w:p>
        </w:tc>
        <w:tc>
          <w:tcPr>
            <w:tcW w:w="854" w:type="dxa"/>
          </w:tcPr>
          <w:p>
            <w:pPr>
              <w:pStyle w:val="TableParagraph"/>
              <w:ind w:right="41"/>
              <w:rPr>
                <w:sz w:val="18"/>
              </w:rPr>
            </w:pPr>
            <w:r>
              <w:rPr>
                <w:color w:val="231F20"/>
                <w:sz w:val="18"/>
              </w:rPr>
              <w:t>25</w:t>
            </w:r>
            <w:r>
              <w:rPr>
                <w:color w:val="231F20"/>
                <w:spacing w:val="-2"/>
                <w:sz w:val="18"/>
              </w:rPr>
              <w:t> </w:t>
            </w:r>
            <w:r>
              <w:rPr>
                <w:color w:val="231F20"/>
                <w:spacing w:val="-5"/>
                <w:sz w:val="18"/>
              </w:rPr>
              <w:t>279</w:t>
            </w:r>
          </w:p>
        </w:tc>
      </w:tr>
      <w:tr>
        <w:trPr>
          <w:trHeight w:val="278" w:hRule="atLeast"/>
        </w:trPr>
        <w:tc>
          <w:tcPr>
            <w:tcW w:w="5849" w:type="dxa"/>
          </w:tcPr>
          <w:p>
            <w:pPr>
              <w:pStyle w:val="TableParagraph"/>
              <w:ind w:left="1196"/>
              <w:jc w:val="left"/>
              <w:rPr>
                <w:sz w:val="18"/>
              </w:rPr>
            </w:pPr>
            <w:r>
              <w:rPr>
                <w:color w:val="231F20"/>
                <w:sz w:val="18"/>
              </w:rPr>
              <w:t>Centros Politécnicos </w:t>
            </w:r>
            <w:r>
              <w:rPr>
                <w:color w:val="231F20"/>
                <w:spacing w:val="-2"/>
                <w:sz w:val="18"/>
              </w:rPr>
              <w:t>Diurnos</w:t>
            </w:r>
          </w:p>
        </w:tc>
        <w:tc>
          <w:tcPr>
            <w:tcW w:w="815" w:type="dxa"/>
          </w:tcPr>
          <w:p>
            <w:pPr>
              <w:pStyle w:val="TableParagraph"/>
              <w:spacing w:before="0"/>
              <w:jc w:val="left"/>
              <w:rPr>
                <w:rFonts w:ascii="Times New Roman"/>
                <w:sz w:val="18"/>
              </w:rPr>
            </w:pPr>
          </w:p>
        </w:tc>
        <w:tc>
          <w:tcPr>
            <w:tcW w:w="974" w:type="dxa"/>
          </w:tcPr>
          <w:p>
            <w:pPr>
              <w:pStyle w:val="TableParagraph"/>
              <w:spacing w:before="0"/>
              <w:jc w:val="left"/>
              <w:rPr>
                <w:rFonts w:ascii="Times New Roman"/>
                <w:sz w:val="18"/>
              </w:rPr>
            </w:pPr>
          </w:p>
        </w:tc>
        <w:tc>
          <w:tcPr>
            <w:tcW w:w="974" w:type="dxa"/>
          </w:tcPr>
          <w:p>
            <w:pPr>
              <w:pStyle w:val="TableParagraph"/>
              <w:spacing w:before="0"/>
              <w:jc w:val="left"/>
              <w:rPr>
                <w:rFonts w:ascii="Times New Roman"/>
                <w:sz w:val="18"/>
              </w:rPr>
            </w:pPr>
          </w:p>
        </w:tc>
        <w:tc>
          <w:tcPr>
            <w:tcW w:w="974" w:type="dxa"/>
          </w:tcPr>
          <w:p>
            <w:pPr>
              <w:pStyle w:val="TableParagraph"/>
              <w:ind w:right="160"/>
              <w:rPr>
                <w:sz w:val="18"/>
              </w:rPr>
            </w:pPr>
            <w:r>
              <w:rPr>
                <w:color w:val="231F20"/>
                <w:sz w:val="18"/>
              </w:rPr>
              <w:t>26</w:t>
            </w:r>
            <w:r>
              <w:rPr>
                <w:color w:val="231F20"/>
                <w:spacing w:val="-1"/>
                <w:sz w:val="18"/>
              </w:rPr>
              <w:t> </w:t>
            </w:r>
            <w:r>
              <w:rPr>
                <w:color w:val="231F20"/>
                <w:spacing w:val="-5"/>
                <w:sz w:val="18"/>
              </w:rPr>
              <w:t>549</w:t>
            </w:r>
          </w:p>
        </w:tc>
        <w:tc>
          <w:tcPr>
            <w:tcW w:w="854" w:type="dxa"/>
          </w:tcPr>
          <w:p>
            <w:pPr>
              <w:pStyle w:val="TableParagraph"/>
              <w:ind w:right="40"/>
              <w:rPr>
                <w:sz w:val="18"/>
              </w:rPr>
            </w:pPr>
            <w:r>
              <w:rPr>
                <w:color w:val="231F20"/>
                <w:sz w:val="18"/>
              </w:rPr>
              <w:t>25</w:t>
            </w:r>
            <w:r>
              <w:rPr>
                <w:color w:val="231F20"/>
                <w:spacing w:val="-1"/>
                <w:sz w:val="18"/>
              </w:rPr>
              <w:t> </w:t>
            </w:r>
            <w:r>
              <w:rPr>
                <w:color w:val="231F20"/>
                <w:spacing w:val="-5"/>
                <w:sz w:val="18"/>
              </w:rPr>
              <w:t>585</w:t>
            </w:r>
          </w:p>
        </w:tc>
      </w:tr>
      <w:tr>
        <w:trPr>
          <w:trHeight w:val="278" w:hRule="atLeast"/>
        </w:trPr>
        <w:tc>
          <w:tcPr>
            <w:tcW w:w="5849" w:type="dxa"/>
          </w:tcPr>
          <w:p>
            <w:pPr>
              <w:pStyle w:val="TableParagraph"/>
              <w:ind w:left="1196"/>
              <w:jc w:val="left"/>
              <w:rPr>
                <w:sz w:val="18"/>
              </w:rPr>
            </w:pPr>
            <w:r>
              <w:rPr>
                <w:color w:val="231F20"/>
                <w:sz w:val="18"/>
              </w:rPr>
              <w:t>Cursos</w:t>
            </w:r>
            <w:r>
              <w:rPr>
                <w:color w:val="231F20"/>
                <w:spacing w:val="-2"/>
                <w:sz w:val="18"/>
              </w:rPr>
              <w:t> </w:t>
            </w:r>
            <w:r>
              <w:rPr>
                <w:color w:val="231F20"/>
                <w:sz w:val="18"/>
              </w:rPr>
              <w:t>para</w:t>
            </w:r>
            <w:r>
              <w:rPr>
                <w:color w:val="231F20"/>
                <w:spacing w:val="-1"/>
                <w:sz w:val="18"/>
              </w:rPr>
              <w:t> </w:t>
            </w:r>
            <w:r>
              <w:rPr>
                <w:color w:val="231F20"/>
                <w:spacing w:val="-2"/>
                <w:sz w:val="18"/>
              </w:rPr>
              <w:t>Trabjadores</w:t>
            </w:r>
          </w:p>
        </w:tc>
        <w:tc>
          <w:tcPr>
            <w:tcW w:w="815" w:type="dxa"/>
          </w:tcPr>
          <w:p>
            <w:pPr>
              <w:pStyle w:val="TableParagraph"/>
              <w:spacing w:before="0"/>
              <w:jc w:val="left"/>
              <w:rPr>
                <w:rFonts w:ascii="Times New Roman"/>
                <w:sz w:val="18"/>
              </w:rPr>
            </w:pPr>
          </w:p>
        </w:tc>
        <w:tc>
          <w:tcPr>
            <w:tcW w:w="974" w:type="dxa"/>
          </w:tcPr>
          <w:p>
            <w:pPr>
              <w:pStyle w:val="TableParagraph"/>
              <w:spacing w:before="0"/>
              <w:jc w:val="left"/>
              <w:rPr>
                <w:rFonts w:ascii="Times New Roman"/>
                <w:sz w:val="18"/>
              </w:rPr>
            </w:pPr>
          </w:p>
        </w:tc>
        <w:tc>
          <w:tcPr>
            <w:tcW w:w="974" w:type="dxa"/>
          </w:tcPr>
          <w:p>
            <w:pPr>
              <w:pStyle w:val="TableParagraph"/>
              <w:spacing w:before="0"/>
              <w:jc w:val="left"/>
              <w:rPr>
                <w:rFonts w:ascii="Times New Roman"/>
                <w:sz w:val="18"/>
              </w:rPr>
            </w:pPr>
          </w:p>
        </w:tc>
        <w:tc>
          <w:tcPr>
            <w:tcW w:w="974" w:type="dxa"/>
          </w:tcPr>
          <w:p>
            <w:pPr>
              <w:pStyle w:val="TableParagraph"/>
              <w:ind w:right="160"/>
              <w:rPr>
                <w:sz w:val="18"/>
              </w:rPr>
            </w:pPr>
            <w:r>
              <w:rPr>
                <w:color w:val="231F20"/>
                <w:sz w:val="18"/>
              </w:rPr>
              <w:t>3</w:t>
            </w:r>
            <w:r>
              <w:rPr>
                <w:color w:val="231F20"/>
                <w:spacing w:val="-1"/>
                <w:sz w:val="18"/>
              </w:rPr>
              <w:t> </w:t>
            </w:r>
            <w:r>
              <w:rPr>
                <w:color w:val="231F20"/>
                <w:spacing w:val="-5"/>
                <w:sz w:val="18"/>
              </w:rPr>
              <w:t>770</w:t>
            </w:r>
          </w:p>
        </w:tc>
        <w:tc>
          <w:tcPr>
            <w:tcW w:w="854" w:type="dxa"/>
          </w:tcPr>
          <w:p>
            <w:pPr>
              <w:pStyle w:val="TableParagraph"/>
              <w:ind w:right="39"/>
              <w:rPr>
                <w:sz w:val="18"/>
              </w:rPr>
            </w:pPr>
            <w:r>
              <w:rPr>
                <w:color w:val="231F20"/>
                <w:sz w:val="18"/>
              </w:rPr>
              <w:t>4</w:t>
            </w:r>
            <w:r>
              <w:rPr>
                <w:color w:val="231F20"/>
                <w:spacing w:val="-1"/>
                <w:sz w:val="18"/>
              </w:rPr>
              <w:t> </w:t>
            </w:r>
            <w:r>
              <w:rPr>
                <w:color w:val="231F20"/>
                <w:spacing w:val="-5"/>
                <w:sz w:val="18"/>
              </w:rPr>
              <w:t>079</w:t>
            </w:r>
          </w:p>
        </w:tc>
      </w:tr>
      <w:tr>
        <w:trPr>
          <w:trHeight w:val="278" w:hRule="atLeast"/>
        </w:trPr>
        <w:tc>
          <w:tcPr>
            <w:tcW w:w="5849" w:type="dxa"/>
          </w:tcPr>
          <w:p>
            <w:pPr>
              <w:pStyle w:val="TableParagraph"/>
              <w:ind w:left="1116"/>
              <w:jc w:val="left"/>
              <w:rPr>
                <w:sz w:val="18"/>
              </w:rPr>
            </w:pPr>
            <w:r>
              <w:rPr>
                <w:color w:val="231F20"/>
                <w:spacing w:val="-2"/>
                <w:sz w:val="18"/>
              </w:rPr>
              <w:t>Oficios</w:t>
            </w:r>
          </w:p>
        </w:tc>
        <w:tc>
          <w:tcPr>
            <w:tcW w:w="815" w:type="dxa"/>
          </w:tcPr>
          <w:p>
            <w:pPr>
              <w:pStyle w:val="TableParagraph"/>
              <w:ind w:left="-1" w:right="161"/>
              <w:rPr>
                <w:sz w:val="18"/>
              </w:rPr>
            </w:pPr>
            <w:r>
              <w:rPr>
                <w:color w:val="231F20"/>
                <w:sz w:val="18"/>
              </w:rPr>
              <w:t>1</w:t>
            </w:r>
            <w:r>
              <w:rPr>
                <w:color w:val="231F20"/>
                <w:spacing w:val="-1"/>
                <w:sz w:val="18"/>
              </w:rPr>
              <w:t> </w:t>
            </w:r>
            <w:r>
              <w:rPr>
                <w:color w:val="231F20"/>
                <w:spacing w:val="-5"/>
                <w:sz w:val="18"/>
              </w:rPr>
              <w:t>927</w:t>
            </w:r>
          </w:p>
        </w:tc>
        <w:tc>
          <w:tcPr>
            <w:tcW w:w="974" w:type="dxa"/>
          </w:tcPr>
          <w:p>
            <w:pPr>
              <w:pStyle w:val="TableParagraph"/>
              <w:ind w:right="161"/>
              <w:rPr>
                <w:sz w:val="18"/>
              </w:rPr>
            </w:pPr>
            <w:r>
              <w:rPr>
                <w:color w:val="231F20"/>
                <w:sz w:val="18"/>
              </w:rPr>
              <w:t>2</w:t>
            </w:r>
            <w:r>
              <w:rPr>
                <w:color w:val="231F20"/>
                <w:spacing w:val="-1"/>
                <w:sz w:val="18"/>
              </w:rPr>
              <w:t> </w:t>
            </w:r>
            <w:r>
              <w:rPr>
                <w:color w:val="231F20"/>
                <w:spacing w:val="-5"/>
                <w:sz w:val="18"/>
              </w:rPr>
              <w:t>469</w:t>
            </w:r>
          </w:p>
        </w:tc>
        <w:tc>
          <w:tcPr>
            <w:tcW w:w="974" w:type="dxa"/>
          </w:tcPr>
          <w:p>
            <w:pPr>
              <w:pStyle w:val="TableParagraph"/>
              <w:ind w:right="162"/>
              <w:rPr>
                <w:sz w:val="18"/>
              </w:rPr>
            </w:pPr>
            <w:r>
              <w:rPr>
                <w:color w:val="231F20"/>
                <w:sz w:val="18"/>
              </w:rPr>
              <w:t>2</w:t>
            </w:r>
            <w:r>
              <w:rPr>
                <w:color w:val="231F20"/>
                <w:spacing w:val="-1"/>
                <w:sz w:val="18"/>
              </w:rPr>
              <w:t> </w:t>
            </w:r>
            <w:r>
              <w:rPr>
                <w:color w:val="231F20"/>
                <w:spacing w:val="-5"/>
                <w:sz w:val="18"/>
              </w:rPr>
              <w:t>222</w:t>
            </w:r>
          </w:p>
        </w:tc>
        <w:tc>
          <w:tcPr>
            <w:tcW w:w="974" w:type="dxa"/>
          </w:tcPr>
          <w:p>
            <w:pPr>
              <w:pStyle w:val="TableParagraph"/>
              <w:ind w:right="160"/>
              <w:rPr>
                <w:sz w:val="18"/>
              </w:rPr>
            </w:pPr>
            <w:r>
              <w:rPr>
                <w:color w:val="231F20"/>
                <w:sz w:val="18"/>
              </w:rPr>
              <w:t>1</w:t>
            </w:r>
            <w:r>
              <w:rPr>
                <w:color w:val="231F20"/>
                <w:spacing w:val="-1"/>
                <w:sz w:val="18"/>
              </w:rPr>
              <w:t> </w:t>
            </w:r>
            <w:r>
              <w:rPr>
                <w:color w:val="231F20"/>
                <w:spacing w:val="-5"/>
                <w:sz w:val="18"/>
              </w:rPr>
              <w:t>411</w:t>
            </w:r>
          </w:p>
        </w:tc>
        <w:tc>
          <w:tcPr>
            <w:tcW w:w="854" w:type="dxa"/>
          </w:tcPr>
          <w:p>
            <w:pPr>
              <w:pStyle w:val="TableParagraph"/>
              <w:ind w:right="40"/>
              <w:rPr>
                <w:sz w:val="18"/>
              </w:rPr>
            </w:pPr>
            <w:r>
              <w:rPr>
                <w:color w:val="231F20"/>
                <w:sz w:val="18"/>
              </w:rPr>
              <w:t>1</w:t>
            </w:r>
            <w:r>
              <w:rPr>
                <w:color w:val="231F20"/>
                <w:spacing w:val="-1"/>
                <w:sz w:val="18"/>
              </w:rPr>
              <w:t> </w:t>
            </w:r>
            <w:r>
              <w:rPr>
                <w:color w:val="231F20"/>
                <w:spacing w:val="-5"/>
                <w:sz w:val="18"/>
              </w:rPr>
              <w:t>196</w:t>
            </w:r>
          </w:p>
        </w:tc>
      </w:tr>
      <w:tr>
        <w:trPr>
          <w:trHeight w:val="278" w:hRule="atLeast"/>
        </w:trPr>
        <w:tc>
          <w:tcPr>
            <w:tcW w:w="5849" w:type="dxa"/>
          </w:tcPr>
          <w:p>
            <w:pPr>
              <w:pStyle w:val="TableParagraph"/>
              <w:ind w:left="1116"/>
              <w:jc w:val="left"/>
              <w:rPr>
                <w:sz w:val="18"/>
              </w:rPr>
            </w:pPr>
            <w:r>
              <w:rPr>
                <w:color w:val="231F20"/>
                <w:sz w:val="18"/>
              </w:rPr>
              <w:t>Centros</w:t>
            </w:r>
            <w:r>
              <w:rPr>
                <w:color w:val="231F20"/>
                <w:spacing w:val="-9"/>
                <w:sz w:val="18"/>
              </w:rPr>
              <w:t> </w:t>
            </w:r>
            <w:r>
              <w:rPr>
                <w:color w:val="231F20"/>
                <w:sz w:val="18"/>
              </w:rPr>
              <w:t>Politécnicos</w:t>
            </w:r>
            <w:r>
              <w:rPr>
                <w:color w:val="231F20"/>
                <w:spacing w:val="-7"/>
                <w:sz w:val="18"/>
              </w:rPr>
              <w:t> </w:t>
            </w:r>
            <w:r>
              <w:rPr>
                <w:color w:val="231F20"/>
                <w:sz w:val="18"/>
              </w:rPr>
              <w:t>Otros</w:t>
            </w:r>
            <w:r>
              <w:rPr>
                <w:color w:val="231F20"/>
                <w:spacing w:val="-7"/>
                <w:sz w:val="18"/>
              </w:rPr>
              <w:t> </w:t>
            </w:r>
            <w:r>
              <w:rPr>
                <w:color w:val="231F20"/>
                <w:spacing w:val="-2"/>
                <w:sz w:val="18"/>
              </w:rPr>
              <w:t>Organismos</w:t>
            </w:r>
          </w:p>
        </w:tc>
        <w:tc>
          <w:tcPr>
            <w:tcW w:w="815" w:type="dxa"/>
          </w:tcPr>
          <w:p>
            <w:pPr>
              <w:pStyle w:val="TableParagraph"/>
              <w:ind w:left="-1" w:right="158"/>
              <w:rPr>
                <w:sz w:val="18"/>
              </w:rPr>
            </w:pPr>
            <w:r>
              <w:rPr>
                <w:color w:val="231F20"/>
                <w:spacing w:val="-10"/>
                <w:sz w:val="18"/>
              </w:rPr>
              <w:t>…</w:t>
            </w:r>
          </w:p>
        </w:tc>
        <w:tc>
          <w:tcPr>
            <w:tcW w:w="974" w:type="dxa"/>
          </w:tcPr>
          <w:p>
            <w:pPr>
              <w:pStyle w:val="TableParagraph"/>
              <w:ind w:right="158"/>
              <w:rPr>
                <w:sz w:val="18"/>
              </w:rPr>
            </w:pPr>
            <w:r>
              <w:rPr>
                <w:color w:val="231F20"/>
                <w:spacing w:val="-10"/>
                <w:sz w:val="18"/>
              </w:rPr>
              <w:t>…</w:t>
            </w:r>
          </w:p>
        </w:tc>
        <w:tc>
          <w:tcPr>
            <w:tcW w:w="974" w:type="dxa"/>
          </w:tcPr>
          <w:p>
            <w:pPr>
              <w:pStyle w:val="TableParagraph"/>
              <w:ind w:right="157"/>
              <w:rPr>
                <w:sz w:val="18"/>
              </w:rPr>
            </w:pPr>
            <w:r>
              <w:rPr>
                <w:color w:val="231F20"/>
                <w:spacing w:val="-10"/>
                <w:sz w:val="18"/>
              </w:rPr>
              <w:t>…</w:t>
            </w:r>
          </w:p>
        </w:tc>
        <w:tc>
          <w:tcPr>
            <w:tcW w:w="974" w:type="dxa"/>
          </w:tcPr>
          <w:p>
            <w:pPr>
              <w:pStyle w:val="TableParagraph"/>
              <w:ind w:right="160"/>
              <w:rPr>
                <w:sz w:val="18"/>
              </w:rPr>
            </w:pPr>
            <w:r>
              <w:rPr>
                <w:color w:val="231F20"/>
                <w:sz w:val="18"/>
              </w:rPr>
              <w:t>3</w:t>
            </w:r>
            <w:r>
              <w:rPr>
                <w:color w:val="231F20"/>
                <w:spacing w:val="-1"/>
                <w:sz w:val="18"/>
              </w:rPr>
              <w:t> </w:t>
            </w:r>
            <w:r>
              <w:rPr>
                <w:color w:val="231F20"/>
                <w:spacing w:val="-5"/>
                <w:sz w:val="18"/>
              </w:rPr>
              <w:t>510</w:t>
            </w:r>
          </w:p>
        </w:tc>
        <w:tc>
          <w:tcPr>
            <w:tcW w:w="854" w:type="dxa"/>
          </w:tcPr>
          <w:p>
            <w:pPr>
              <w:pStyle w:val="TableParagraph"/>
              <w:ind w:right="37"/>
              <w:rPr>
                <w:sz w:val="18"/>
              </w:rPr>
            </w:pPr>
            <w:r>
              <w:rPr>
                <w:color w:val="231F20"/>
                <w:spacing w:val="-10"/>
                <w:sz w:val="18"/>
              </w:rPr>
              <w:t>…</w:t>
            </w:r>
          </w:p>
        </w:tc>
      </w:tr>
      <w:tr>
        <w:trPr>
          <w:trHeight w:val="278" w:hRule="atLeast"/>
        </w:trPr>
        <w:tc>
          <w:tcPr>
            <w:tcW w:w="5849" w:type="dxa"/>
          </w:tcPr>
          <w:p>
            <w:pPr>
              <w:pStyle w:val="TableParagraph"/>
              <w:ind w:left="36"/>
              <w:jc w:val="left"/>
              <w:rPr>
                <w:sz w:val="18"/>
              </w:rPr>
            </w:pPr>
            <w:r>
              <w:rPr>
                <w:color w:val="231F20"/>
                <w:sz w:val="18"/>
              </w:rPr>
              <w:t>Formación</w:t>
            </w:r>
            <w:r>
              <w:rPr>
                <w:color w:val="231F20"/>
                <w:spacing w:val="-9"/>
                <w:sz w:val="18"/>
              </w:rPr>
              <w:t> </w:t>
            </w:r>
            <w:r>
              <w:rPr>
                <w:color w:val="231F20"/>
                <w:sz w:val="18"/>
              </w:rPr>
              <w:t>Personal</w:t>
            </w:r>
            <w:r>
              <w:rPr>
                <w:color w:val="231F20"/>
                <w:spacing w:val="-8"/>
                <w:sz w:val="18"/>
              </w:rPr>
              <w:t> </w:t>
            </w:r>
            <w:r>
              <w:rPr>
                <w:color w:val="231F20"/>
                <w:spacing w:val="-2"/>
                <w:sz w:val="18"/>
              </w:rPr>
              <w:t>Pedagógico</w:t>
            </w:r>
          </w:p>
        </w:tc>
        <w:tc>
          <w:tcPr>
            <w:tcW w:w="815" w:type="dxa"/>
          </w:tcPr>
          <w:p>
            <w:pPr>
              <w:pStyle w:val="TableParagraph"/>
              <w:ind w:left="-1" w:right="162"/>
              <w:rPr>
                <w:sz w:val="18"/>
              </w:rPr>
            </w:pPr>
            <w:r>
              <w:rPr>
                <w:color w:val="231F20"/>
                <w:sz w:val="18"/>
              </w:rPr>
              <w:t>2</w:t>
            </w:r>
            <w:r>
              <w:rPr>
                <w:color w:val="231F20"/>
                <w:spacing w:val="-1"/>
                <w:sz w:val="18"/>
              </w:rPr>
              <w:t> </w:t>
            </w:r>
            <w:r>
              <w:rPr>
                <w:color w:val="231F20"/>
                <w:spacing w:val="-5"/>
                <w:sz w:val="18"/>
              </w:rPr>
              <w:t>764</w:t>
            </w:r>
          </w:p>
        </w:tc>
        <w:tc>
          <w:tcPr>
            <w:tcW w:w="974" w:type="dxa"/>
          </w:tcPr>
          <w:p>
            <w:pPr>
              <w:pStyle w:val="TableParagraph"/>
              <w:ind w:right="162"/>
              <w:rPr>
                <w:sz w:val="18"/>
              </w:rPr>
            </w:pPr>
            <w:r>
              <w:rPr>
                <w:color w:val="231F20"/>
                <w:sz w:val="18"/>
              </w:rPr>
              <w:t>3</w:t>
            </w:r>
            <w:r>
              <w:rPr>
                <w:color w:val="231F20"/>
                <w:spacing w:val="-1"/>
                <w:sz w:val="18"/>
              </w:rPr>
              <w:t> </w:t>
            </w:r>
            <w:r>
              <w:rPr>
                <w:color w:val="231F20"/>
                <w:spacing w:val="-5"/>
                <w:sz w:val="18"/>
              </w:rPr>
              <w:t>071</w:t>
            </w:r>
          </w:p>
        </w:tc>
        <w:tc>
          <w:tcPr>
            <w:tcW w:w="974" w:type="dxa"/>
          </w:tcPr>
          <w:p>
            <w:pPr>
              <w:pStyle w:val="TableParagraph"/>
              <w:ind w:right="163"/>
              <w:rPr>
                <w:sz w:val="18"/>
              </w:rPr>
            </w:pPr>
            <w:r>
              <w:rPr>
                <w:color w:val="231F20"/>
                <w:sz w:val="18"/>
              </w:rPr>
              <w:t>3</w:t>
            </w:r>
            <w:r>
              <w:rPr>
                <w:color w:val="231F20"/>
                <w:spacing w:val="-1"/>
                <w:sz w:val="18"/>
              </w:rPr>
              <w:t> </w:t>
            </w:r>
            <w:r>
              <w:rPr>
                <w:color w:val="231F20"/>
                <w:spacing w:val="-5"/>
                <w:sz w:val="18"/>
              </w:rPr>
              <w:t>020</w:t>
            </w:r>
          </w:p>
        </w:tc>
        <w:tc>
          <w:tcPr>
            <w:tcW w:w="974" w:type="dxa"/>
          </w:tcPr>
          <w:p>
            <w:pPr>
              <w:pStyle w:val="TableParagraph"/>
              <w:ind w:right="161"/>
              <w:rPr>
                <w:sz w:val="18"/>
              </w:rPr>
            </w:pPr>
            <w:r>
              <w:rPr>
                <w:color w:val="231F20"/>
                <w:sz w:val="18"/>
              </w:rPr>
              <w:t>4</w:t>
            </w:r>
            <w:r>
              <w:rPr>
                <w:color w:val="231F20"/>
                <w:spacing w:val="-1"/>
                <w:sz w:val="18"/>
              </w:rPr>
              <w:t> </w:t>
            </w:r>
            <w:r>
              <w:rPr>
                <w:color w:val="231F20"/>
                <w:spacing w:val="-5"/>
                <w:sz w:val="18"/>
              </w:rPr>
              <w:t>720</w:t>
            </w:r>
          </w:p>
        </w:tc>
        <w:tc>
          <w:tcPr>
            <w:tcW w:w="854" w:type="dxa"/>
          </w:tcPr>
          <w:p>
            <w:pPr>
              <w:pStyle w:val="TableParagraph"/>
              <w:ind w:right="41"/>
              <w:rPr>
                <w:sz w:val="18"/>
              </w:rPr>
            </w:pPr>
            <w:r>
              <w:rPr>
                <w:color w:val="231F20"/>
                <w:sz w:val="18"/>
              </w:rPr>
              <w:t>2</w:t>
            </w:r>
            <w:r>
              <w:rPr>
                <w:color w:val="231F20"/>
                <w:spacing w:val="-1"/>
                <w:sz w:val="18"/>
              </w:rPr>
              <w:t> </w:t>
            </w:r>
            <w:r>
              <w:rPr>
                <w:color w:val="231F20"/>
                <w:spacing w:val="-5"/>
                <w:sz w:val="18"/>
              </w:rPr>
              <w:t>564</w:t>
            </w:r>
          </w:p>
        </w:tc>
      </w:tr>
      <w:tr>
        <w:trPr>
          <w:trHeight w:val="278" w:hRule="atLeast"/>
        </w:trPr>
        <w:tc>
          <w:tcPr>
            <w:tcW w:w="5849" w:type="dxa"/>
          </w:tcPr>
          <w:p>
            <w:pPr>
              <w:pStyle w:val="TableParagraph"/>
              <w:ind w:left="396"/>
              <w:jc w:val="left"/>
              <w:rPr>
                <w:sz w:val="18"/>
              </w:rPr>
            </w:pPr>
            <w:r>
              <w:rPr>
                <w:color w:val="231F20"/>
                <w:sz w:val="18"/>
              </w:rPr>
              <w:t>Escuelas</w:t>
            </w:r>
            <w:r>
              <w:rPr>
                <w:color w:val="231F20"/>
                <w:spacing w:val="-7"/>
                <w:sz w:val="18"/>
              </w:rPr>
              <w:t> </w:t>
            </w:r>
            <w:r>
              <w:rPr>
                <w:color w:val="231F20"/>
                <w:spacing w:val="-2"/>
                <w:sz w:val="18"/>
              </w:rPr>
              <w:t>Pedagógicas</w:t>
            </w:r>
          </w:p>
        </w:tc>
        <w:tc>
          <w:tcPr>
            <w:tcW w:w="815" w:type="dxa"/>
          </w:tcPr>
          <w:p>
            <w:pPr>
              <w:pStyle w:val="TableParagraph"/>
              <w:ind w:left="-1" w:right="158"/>
              <w:rPr>
                <w:sz w:val="18"/>
              </w:rPr>
            </w:pPr>
            <w:r>
              <w:rPr>
                <w:color w:val="231F20"/>
                <w:spacing w:val="-10"/>
                <w:sz w:val="18"/>
              </w:rPr>
              <w:t>…</w:t>
            </w:r>
          </w:p>
        </w:tc>
        <w:tc>
          <w:tcPr>
            <w:tcW w:w="974" w:type="dxa"/>
          </w:tcPr>
          <w:p>
            <w:pPr>
              <w:pStyle w:val="TableParagraph"/>
              <w:ind w:right="157"/>
              <w:rPr>
                <w:sz w:val="18"/>
              </w:rPr>
            </w:pPr>
            <w:r>
              <w:rPr>
                <w:color w:val="231F20"/>
                <w:spacing w:val="-10"/>
                <w:sz w:val="18"/>
              </w:rPr>
              <w:t>…</w:t>
            </w:r>
          </w:p>
        </w:tc>
        <w:tc>
          <w:tcPr>
            <w:tcW w:w="974" w:type="dxa"/>
          </w:tcPr>
          <w:p>
            <w:pPr>
              <w:pStyle w:val="TableParagraph"/>
              <w:ind w:right="157"/>
              <w:rPr>
                <w:sz w:val="18"/>
              </w:rPr>
            </w:pPr>
            <w:r>
              <w:rPr>
                <w:color w:val="231F20"/>
                <w:spacing w:val="-10"/>
                <w:sz w:val="18"/>
              </w:rPr>
              <w:t>…</w:t>
            </w:r>
          </w:p>
        </w:tc>
        <w:tc>
          <w:tcPr>
            <w:tcW w:w="974" w:type="dxa"/>
          </w:tcPr>
          <w:p>
            <w:pPr>
              <w:pStyle w:val="TableParagraph"/>
              <w:ind w:right="160"/>
              <w:rPr>
                <w:sz w:val="18"/>
              </w:rPr>
            </w:pPr>
            <w:r>
              <w:rPr>
                <w:color w:val="231F20"/>
                <w:sz w:val="18"/>
              </w:rPr>
              <w:t>2</w:t>
            </w:r>
            <w:r>
              <w:rPr>
                <w:color w:val="231F20"/>
                <w:spacing w:val="-1"/>
                <w:sz w:val="18"/>
              </w:rPr>
              <w:t> </w:t>
            </w:r>
            <w:r>
              <w:rPr>
                <w:color w:val="231F20"/>
                <w:spacing w:val="-5"/>
                <w:sz w:val="18"/>
              </w:rPr>
              <w:t>642</w:t>
            </w:r>
          </w:p>
        </w:tc>
        <w:tc>
          <w:tcPr>
            <w:tcW w:w="854" w:type="dxa"/>
          </w:tcPr>
          <w:p>
            <w:pPr>
              <w:pStyle w:val="TableParagraph"/>
              <w:ind w:right="40"/>
              <w:rPr>
                <w:sz w:val="18"/>
              </w:rPr>
            </w:pPr>
            <w:r>
              <w:rPr>
                <w:color w:val="231F20"/>
                <w:sz w:val="18"/>
              </w:rPr>
              <w:t>2</w:t>
            </w:r>
            <w:r>
              <w:rPr>
                <w:color w:val="231F20"/>
                <w:spacing w:val="-1"/>
                <w:sz w:val="18"/>
              </w:rPr>
              <w:t> </w:t>
            </w:r>
            <w:r>
              <w:rPr>
                <w:color w:val="231F20"/>
                <w:spacing w:val="-5"/>
                <w:sz w:val="18"/>
              </w:rPr>
              <w:t>280</w:t>
            </w:r>
          </w:p>
        </w:tc>
      </w:tr>
      <w:tr>
        <w:trPr>
          <w:trHeight w:val="278" w:hRule="atLeast"/>
        </w:trPr>
        <w:tc>
          <w:tcPr>
            <w:tcW w:w="5849" w:type="dxa"/>
          </w:tcPr>
          <w:p>
            <w:pPr>
              <w:pStyle w:val="TableParagraph"/>
              <w:ind w:left="396"/>
              <w:jc w:val="left"/>
              <w:rPr>
                <w:sz w:val="18"/>
              </w:rPr>
            </w:pPr>
            <w:r>
              <w:rPr>
                <w:color w:val="231F20"/>
                <w:sz w:val="18"/>
              </w:rPr>
              <w:t>Formación</w:t>
            </w:r>
            <w:r>
              <w:rPr>
                <w:color w:val="231F20"/>
                <w:spacing w:val="-7"/>
                <w:sz w:val="18"/>
              </w:rPr>
              <w:t> </w:t>
            </w:r>
            <w:r>
              <w:rPr>
                <w:color w:val="231F20"/>
                <w:sz w:val="18"/>
              </w:rPr>
              <w:t>Pedagógica</w:t>
            </w:r>
            <w:r>
              <w:rPr>
                <w:color w:val="231F20"/>
                <w:spacing w:val="-7"/>
                <w:sz w:val="18"/>
              </w:rPr>
              <w:t> </w:t>
            </w:r>
            <w:r>
              <w:rPr>
                <w:color w:val="231F20"/>
                <w:sz w:val="18"/>
              </w:rPr>
              <w:t>de</w:t>
            </w:r>
            <w:r>
              <w:rPr>
                <w:color w:val="231F20"/>
                <w:spacing w:val="-7"/>
                <w:sz w:val="18"/>
              </w:rPr>
              <w:t> </w:t>
            </w:r>
            <w:r>
              <w:rPr>
                <w:color w:val="231F20"/>
                <w:spacing w:val="-5"/>
                <w:sz w:val="18"/>
              </w:rPr>
              <w:t>ETP</w:t>
            </w:r>
          </w:p>
        </w:tc>
        <w:tc>
          <w:tcPr>
            <w:tcW w:w="815" w:type="dxa"/>
          </w:tcPr>
          <w:p>
            <w:pPr>
              <w:pStyle w:val="TableParagraph"/>
              <w:ind w:left="-1" w:right="158"/>
              <w:rPr>
                <w:sz w:val="18"/>
              </w:rPr>
            </w:pPr>
            <w:r>
              <w:rPr>
                <w:color w:val="231F20"/>
                <w:spacing w:val="-10"/>
                <w:sz w:val="18"/>
              </w:rPr>
              <w:t>…</w:t>
            </w:r>
          </w:p>
        </w:tc>
        <w:tc>
          <w:tcPr>
            <w:tcW w:w="974" w:type="dxa"/>
          </w:tcPr>
          <w:p>
            <w:pPr>
              <w:pStyle w:val="TableParagraph"/>
              <w:ind w:right="158"/>
              <w:rPr>
                <w:sz w:val="18"/>
              </w:rPr>
            </w:pPr>
            <w:r>
              <w:rPr>
                <w:color w:val="231F20"/>
                <w:spacing w:val="-10"/>
                <w:sz w:val="18"/>
              </w:rPr>
              <w:t>…</w:t>
            </w:r>
          </w:p>
        </w:tc>
        <w:tc>
          <w:tcPr>
            <w:tcW w:w="974" w:type="dxa"/>
          </w:tcPr>
          <w:p>
            <w:pPr>
              <w:pStyle w:val="TableParagraph"/>
              <w:ind w:right="158"/>
              <w:rPr>
                <w:sz w:val="18"/>
              </w:rPr>
            </w:pPr>
            <w:r>
              <w:rPr>
                <w:color w:val="231F20"/>
                <w:spacing w:val="-10"/>
                <w:sz w:val="18"/>
              </w:rPr>
              <w:t>…</w:t>
            </w:r>
          </w:p>
        </w:tc>
        <w:tc>
          <w:tcPr>
            <w:tcW w:w="974" w:type="dxa"/>
          </w:tcPr>
          <w:p>
            <w:pPr>
              <w:pStyle w:val="TableParagraph"/>
              <w:ind w:right="159"/>
              <w:rPr>
                <w:sz w:val="18"/>
              </w:rPr>
            </w:pPr>
            <w:r>
              <w:rPr>
                <w:color w:val="231F20"/>
                <w:spacing w:val="-5"/>
                <w:sz w:val="18"/>
              </w:rPr>
              <w:t>370</w:t>
            </w:r>
          </w:p>
        </w:tc>
        <w:tc>
          <w:tcPr>
            <w:tcW w:w="854" w:type="dxa"/>
          </w:tcPr>
          <w:p>
            <w:pPr>
              <w:pStyle w:val="TableParagraph"/>
              <w:ind w:right="39"/>
              <w:rPr>
                <w:sz w:val="18"/>
              </w:rPr>
            </w:pPr>
            <w:r>
              <w:rPr>
                <w:color w:val="231F20"/>
                <w:spacing w:val="-5"/>
                <w:sz w:val="18"/>
              </w:rPr>
              <w:t>284</w:t>
            </w:r>
          </w:p>
        </w:tc>
      </w:tr>
      <w:tr>
        <w:trPr>
          <w:trHeight w:val="278" w:hRule="atLeast"/>
        </w:trPr>
        <w:tc>
          <w:tcPr>
            <w:tcW w:w="5849" w:type="dxa"/>
          </w:tcPr>
          <w:p>
            <w:pPr>
              <w:pStyle w:val="TableParagraph"/>
              <w:ind w:left="396"/>
              <w:jc w:val="left"/>
              <w:rPr>
                <w:sz w:val="18"/>
              </w:rPr>
            </w:pPr>
            <w:r>
              <w:rPr>
                <w:color w:val="231F20"/>
                <w:sz w:val="18"/>
              </w:rPr>
              <w:t>Formación</w:t>
            </w:r>
            <w:r>
              <w:rPr>
                <w:color w:val="231F20"/>
                <w:spacing w:val="-6"/>
                <w:sz w:val="18"/>
              </w:rPr>
              <w:t> </w:t>
            </w:r>
            <w:r>
              <w:rPr>
                <w:color w:val="231F20"/>
                <w:sz w:val="18"/>
              </w:rPr>
              <w:t>Pedagógica</w:t>
            </w:r>
            <w:r>
              <w:rPr>
                <w:color w:val="231F20"/>
                <w:spacing w:val="-5"/>
                <w:sz w:val="18"/>
              </w:rPr>
              <w:t> </w:t>
            </w:r>
            <w:r>
              <w:rPr>
                <w:color w:val="231F20"/>
                <w:sz w:val="18"/>
              </w:rPr>
              <w:t>de</w:t>
            </w:r>
            <w:r>
              <w:rPr>
                <w:color w:val="231F20"/>
                <w:spacing w:val="-6"/>
                <w:sz w:val="18"/>
              </w:rPr>
              <w:t> </w:t>
            </w:r>
            <w:r>
              <w:rPr>
                <w:color w:val="231F20"/>
                <w:sz w:val="18"/>
              </w:rPr>
              <w:t>2</w:t>
            </w:r>
            <w:r>
              <w:rPr>
                <w:color w:val="231F20"/>
                <w:spacing w:val="-5"/>
                <w:sz w:val="18"/>
              </w:rPr>
              <w:t> </w:t>
            </w:r>
            <w:r>
              <w:rPr>
                <w:color w:val="231F20"/>
                <w:spacing w:val="-4"/>
                <w:sz w:val="18"/>
              </w:rPr>
              <w:t>años</w:t>
            </w:r>
          </w:p>
        </w:tc>
        <w:tc>
          <w:tcPr>
            <w:tcW w:w="815" w:type="dxa"/>
          </w:tcPr>
          <w:p>
            <w:pPr>
              <w:pStyle w:val="TableParagraph"/>
              <w:ind w:left="-1" w:right="158"/>
              <w:rPr>
                <w:sz w:val="18"/>
              </w:rPr>
            </w:pPr>
            <w:r>
              <w:rPr>
                <w:color w:val="231F20"/>
                <w:spacing w:val="-10"/>
                <w:sz w:val="18"/>
              </w:rPr>
              <w:t>…</w:t>
            </w:r>
          </w:p>
        </w:tc>
        <w:tc>
          <w:tcPr>
            <w:tcW w:w="974" w:type="dxa"/>
          </w:tcPr>
          <w:p>
            <w:pPr>
              <w:pStyle w:val="TableParagraph"/>
              <w:ind w:right="158"/>
              <w:rPr>
                <w:sz w:val="18"/>
              </w:rPr>
            </w:pPr>
            <w:r>
              <w:rPr>
                <w:color w:val="231F20"/>
                <w:spacing w:val="-10"/>
                <w:sz w:val="18"/>
              </w:rPr>
              <w:t>…</w:t>
            </w:r>
          </w:p>
        </w:tc>
        <w:tc>
          <w:tcPr>
            <w:tcW w:w="974" w:type="dxa"/>
          </w:tcPr>
          <w:p>
            <w:pPr>
              <w:pStyle w:val="TableParagraph"/>
              <w:ind w:right="158"/>
              <w:rPr>
                <w:sz w:val="18"/>
              </w:rPr>
            </w:pPr>
            <w:r>
              <w:rPr>
                <w:color w:val="231F20"/>
                <w:spacing w:val="-10"/>
                <w:sz w:val="18"/>
              </w:rPr>
              <w:t>…</w:t>
            </w:r>
          </w:p>
        </w:tc>
        <w:tc>
          <w:tcPr>
            <w:tcW w:w="974" w:type="dxa"/>
          </w:tcPr>
          <w:p>
            <w:pPr>
              <w:pStyle w:val="TableParagraph"/>
              <w:ind w:right="161"/>
              <w:rPr>
                <w:sz w:val="18"/>
              </w:rPr>
            </w:pPr>
            <w:r>
              <w:rPr>
                <w:color w:val="231F20"/>
                <w:sz w:val="18"/>
              </w:rPr>
              <w:t>1</w:t>
            </w:r>
            <w:r>
              <w:rPr>
                <w:color w:val="231F20"/>
                <w:spacing w:val="-1"/>
                <w:sz w:val="18"/>
              </w:rPr>
              <w:t> </w:t>
            </w:r>
            <w:r>
              <w:rPr>
                <w:color w:val="231F20"/>
                <w:spacing w:val="-5"/>
                <w:sz w:val="18"/>
              </w:rPr>
              <w:t>708</w:t>
            </w:r>
          </w:p>
        </w:tc>
        <w:tc>
          <w:tcPr>
            <w:tcW w:w="854" w:type="dxa"/>
          </w:tcPr>
          <w:p>
            <w:pPr>
              <w:pStyle w:val="TableParagraph"/>
              <w:ind w:right="37"/>
              <w:rPr>
                <w:sz w:val="18"/>
              </w:rPr>
            </w:pPr>
            <w:r>
              <w:rPr>
                <w:color w:val="231F20"/>
                <w:spacing w:val="-10"/>
                <w:sz w:val="18"/>
              </w:rPr>
              <w:t>…</w:t>
            </w:r>
          </w:p>
        </w:tc>
      </w:tr>
      <w:tr>
        <w:trPr>
          <w:trHeight w:val="323" w:hRule="atLeast"/>
        </w:trPr>
        <w:tc>
          <w:tcPr>
            <w:tcW w:w="5849" w:type="dxa"/>
          </w:tcPr>
          <w:p>
            <w:pPr>
              <w:pStyle w:val="TableParagraph"/>
              <w:ind w:left="36"/>
              <w:jc w:val="left"/>
              <w:rPr>
                <w:sz w:val="18"/>
              </w:rPr>
            </w:pPr>
            <w:r>
              <w:rPr>
                <w:color w:val="231F20"/>
                <w:sz w:val="18"/>
              </w:rPr>
              <w:t>Curso</w:t>
            </w:r>
            <w:r>
              <w:rPr>
                <w:color w:val="231F20"/>
                <w:spacing w:val="-6"/>
                <w:sz w:val="18"/>
              </w:rPr>
              <w:t> </w:t>
            </w:r>
            <w:r>
              <w:rPr>
                <w:color w:val="231F20"/>
                <w:sz w:val="18"/>
              </w:rPr>
              <w:t>de</w:t>
            </w:r>
            <w:r>
              <w:rPr>
                <w:color w:val="231F20"/>
                <w:spacing w:val="-4"/>
                <w:sz w:val="18"/>
              </w:rPr>
              <w:t> </w:t>
            </w:r>
            <w:r>
              <w:rPr>
                <w:color w:val="231F20"/>
                <w:sz w:val="18"/>
              </w:rPr>
              <w:t>Lengua</w:t>
            </w:r>
            <w:r>
              <w:rPr>
                <w:color w:val="231F20"/>
                <w:spacing w:val="-3"/>
                <w:sz w:val="18"/>
              </w:rPr>
              <w:t> </w:t>
            </w:r>
            <w:r>
              <w:rPr>
                <w:color w:val="231F20"/>
                <w:sz w:val="18"/>
              </w:rPr>
              <w:t>Española,</w:t>
            </w:r>
            <w:r>
              <w:rPr>
                <w:color w:val="231F20"/>
                <w:spacing w:val="-3"/>
                <w:sz w:val="18"/>
              </w:rPr>
              <w:t> </w:t>
            </w:r>
            <w:r>
              <w:rPr>
                <w:color w:val="231F20"/>
                <w:sz w:val="18"/>
              </w:rPr>
              <w:t>Historia</w:t>
            </w:r>
            <w:r>
              <w:rPr>
                <w:color w:val="231F20"/>
                <w:spacing w:val="-4"/>
                <w:sz w:val="18"/>
              </w:rPr>
              <w:t> </w:t>
            </w:r>
            <w:r>
              <w:rPr>
                <w:color w:val="231F20"/>
                <w:sz w:val="18"/>
              </w:rPr>
              <w:t>de</w:t>
            </w:r>
            <w:r>
              <w:rPr>
                <w:color w:val="231F20"/>
                <w:spacing w:val="-3"/>
                <w:sz w:val="18"/>
              </w:rPr>
              <w:t> </w:t>
            </w:r>
            <w:r>
              <w:rPr>
                <w:color w:val="231F20"/>
                <w:sz w:val="18"/>
              </w:rPr>
              <w:t>Cuba</w:t>
            </w:r>
            <w:r>
              <w:rPr>
                <w:color w:val="231F20"/>
                <w:spacing w:val="-4"/>
                <w:sz w:val="18"/>
              </w:rPr>
              <w:t> </w:t>
            </w:r>
            <w:r>
              <w:rPr>
                <w:color w:val="231F20"/>
                <w:sz w:val="18"/>
              </w:rPr>
              <w:t>y</w:t>
            </w:r>
            <w:r>
              <w:rPr>
                <w:color w:val="231F20"/>
                <w:spacing w:val="-2"/>
                <w:sz w:val="18"/>
              </w:rPr>
              <w:t> Matemáticas</w:t>
            </w:r>
          </w:p>
        </w:tc>
        <w:tc>
          <w:tcPr>
            <w:tcW w:w="815" w:type="dxa"/>
          </w:tcPr>
          <w:p>
            <w:pPr>
              <w:pStyle w:val="TableParagraph"/>
              <w:ind w:left="-1" w:right="159"/>
              <w:rPr>
                <w:sz w:val="18"/>
              </w:rPr>
            </w:pPr>
            <w:r>
              <w:rPr>
                <w:color w:val="231F20"/>
                <w:spacing w:val="-10"/>
                <w:sz w:val="18"/>
              </w:rPr>
              <w:t>…</w:t>
            </w:r>
          </w:p>
        </w:tc>
        <w:tc>
          <w:tcPr>
            <w:tcW w:w="974" w:type="dxa"/>
          </w:tcPr>
          <w:p>
            <w:pPr>
              <w:pStyle w:val="TableParagraph"/>
              <w:ind w:right="161"/>
              <w:rPr>
                <w:sz w:val="18"/>
              </w:rPr>
            </w:pPr>
            <w:r>
              <w:rPr>
                <w:color w:val="231F20"/>
                <w:spacing w:val="-5"/>
                <w:sz w:val="18"/>
              </w:rPr>
              <w:t>155</w:t>
            </w:r>
          </w:p>
        </w:tc>
        <w:tc>
          <w:tcPr>
            <w:tcW w:w="974" w:type="dxa"/>
          </w:tcPr>
          <w:p>
            <w:pPr>
              <w:pStyle w:val="TableParagraph"/>
              <w:ind w:right="160"/>
              <w:rPr>
                <w:sz w:val="18"/>
              </w:rPr>
            </w:pPr>
            <w:r>
              <w:rPr>
                <w:color w:val="231F20"/>
                <w:spacing w:val="-5"/>
                <w:sz w:val="18"/>
              </w:rPr>
              <w:t>157</w:t>
            </w:r>
          </w:p>
        </w:tc>
        <w:tc>
          <w:tcPr>
            <w:tcW w:w="974" w:type="dxa"/>
          </w:tcPr>
          <w:p>
            <w:pPr>
              <w:pStyle w:val="TableParagraph"/>
              <w:ind w:right="157"/>
              <w:rPr>
                <w:sz w:val="18"/>
              </w:rPr>
            </w:pPr>
            <w:r>
              <w:rPr>
                <w:color w:val="231F20"/>
                <w:spacing w:val="-10"/>
                <w:sz w:val="18"/>
              </w:rPr>
              <w:t>…</w:t>
            </w:r>
          </w:p>
        </w:tc>
        <w:tc>
          <w:tcPr>
            <w:tcW w:w="854" w:type="dxa"/>
          </w:tcPr>
          <w:p>
            <w:pPr>
              <w:pStyle w:val="TableParagraph"/>
              <w:ind w:right="37"/>
              <w:rPr>
                <w:sz w:val="18"/>
              </w:rPr>
            </w:pPr>
            <w:r>
              <w:rPr>
                <w:color w:val="231F20"/>
                <w:spacing w:val="-10"/>
                <w:sz w:val="18"/>
              </w:rPr>
              <w:t>…</w:t>
            </w:r>
          </w:p>
        </w:tc>
      </w:tr>
      <w:tr>
        <w:trPr>
          <w:trHeight w:val="280" w:hRule="atLeast"/>
        </w:trPr>
        <w:tc>
          <w:tcPr>
            <w:tcW w:w="5849" w:type="dxa"/>
            <w:shd w:val="clear" w:color="auto" w:fill="6592C4"/>
          </w:tcPr>
          <w:p>
            <w:pPr>
              <w:pStyle w:val="TableParagraph"/>
              <w:spacing w:before="42"/>
              <w:ind w:left="36"/>
              <w:jc w:val="left"/>
              <w:rPr>
                <w:b/>
                <w:sz w:val="18"/>
              </w:rPr>
            </w:pPr>
            <w:r>
              <w:rPr>
                <w:b/>
                <w:color w:val="FFFFFF"/>
                <w:spacing w:val="-2"/>
                <w:sz w:val="18"/>
              </w:rPr>
              <w:t>Adultos</w:t>
            </w:r>
          </w:p>
        </w:tc>
        <w:tc>
          <w:tcPr>
            <w:tcW w:w="815" w:type="dxa"/>
            <w:shd w:val="clear" w:color="auto" w:fill="6592C4"/>
          </w:tcPr>
          <w:p>
            <w:pPr>
              <w:pStyle w:val="TableParagraph"/>
              <w:spacing w:before="42"/>
              <w:ind w:left="-1" w:right="162"/>
              <w:rPr>
                <w:b/>
                <w:sz w:val="18"/>
              </w:rPr>
            </w:pPr>
            <w:r>
              <w:rPr>
                <w:b/>
                <w:color w:val="FFFFFF"/>
                <w:sz w:val="18"/>
              </w:rPr>
              <w:t>21</w:t>
            </w:r>
            <w:r>
              <w:rPr>
                <w:b/>
                <w:color w:val="FFFFFF"/>
                <w:spacing w:val="-2"/>
                <w:sz w:val="18"/>
              </w:rPr>
              <w:t> </w:t>
            </w:r>
            <w:r>
              <w:rPr>
                <w:b/>
                <w:color w:val="FFFFFF"/>
                <w:spacing w:val="-5"/>
                <w:sz w:val="18"/>
              </w:rPr>
              <w:t>958</w:t>
            </w:r>
          </w:p>
        </w:tc>
        <w:tc>
          <w:tcPr>
            <w:tcW w:w="974" w:type="dxa"/>
            <w:shd w:val="clear" w:color="auto" w:fill="6592C4"/>
          </w:tcPr>
          <w:p>
            <w:pPr>
              <w:pStyle w:val="TableParagraph"/>
              <w:spacing w:before="42"/>
              <w:ind w:right="162"/>
              <w:rPr>
                <w:b/>
                <w:sz w:val="18"/>
              </w:rPr>
            </w:pPr>
            <w:r>
              <w:rPr>
                <w:b/>
                <w:color w:val="FFFFFF"/>
                <w:sz w:val="18"/>
              </w:rPr>
              <w:t>19</w:t>
            </w:r>
            <w:r>
              <w:rPr>
                <w:b/>
                <w:color w:val="FFFFFF"/>
                <w:spacing w:val="-2"/>
                <w:sz w:val="18"/>
              </w:rPr>
              <w:t> </w:t>
            </w:r>
            <w:r>
              <w:rPr>
                <w:b/>
                <w:color w:val="FFFFFF"/>
                <w:spacing w:val="-5"/>
                <w:sz w:val="18"/>
              </w:rPr>
              <w:t>903</w:t>
            </w:r>
          </w:p>
        </w:tc>
        <w:tc>
          <w:tcPr>
            <w:tcW w:w="974" w:type="dxa"/>
            <w:shd w:val="clear" w:color="auto" w:fill="6592C4"/>
          </w:tcPr>
          <w:p>
            <w:pPr>
              <w:pStyle w:val="TableParagraph"/>
              <w:spacing w:before="42"/>
              <w:ind w:right="162"/>
              <w:rPr>
                <w:b/>
                <w:sz w:val="18"/>
              </w:rPr>
            </w:pPr>
            <w:r>
              <w:rPr>
                <w:b/>
                <w:color w:val="FFFFFF"/>
                <w:sz w:val="18"/>
              </w:rPr>
              <w:t>20</w:t>
            </w:r>
            <w:r>
              <w:rPr>
                <w:b/>
                <w:color w:val="FFFFFF"/>
                <w:spacing w:val="-2"/>
                <w:sz w:val="18"/>
              </w:rPr>
              <w:t> </w:t>
            </w:r>
            <w:r>
              <w:rPr>
                <w:b/>
                <w:color w:val="FFFFFF"/>
                <w:spacing w:val="-5"/>
                <w:sz w:val="18"/>
              </w:rPr>
              <w:t>833</w:t>
            </w:r>
          </w:p>
        </w:tc>
        <w:tc>
          <w:tcPr>
            <w:tcW w:w="974" w:type="dxa"/>
            <w:shd w:val="clear" w:color="auto" w:fill="6592C4"/>
          </w:tcPr>
          <w:p>
            <w:pPr>
              <w:pStyle w:val="TableParagraph"/>
              <w:spacing w:before="42"/>
              <w:ind w:right="161"/>
              <w:rPr>
                <w:b/>
                <w:sz w:val="18"/>
              </w:rPr>
            </w:pPr>
            <w:r>
              <w:rPr>
                <w:b/>
                <w:color w:val="FFFFFF"/>
                <w:sz w:val="18"/>
              </w:rPr>
              <w:t>12</w:t>
            </w:r>
            <w:r>
              <w:rPr>
                <w:b/>
                <w:color w:val="FFFFFF"/>
                <w:spacing w:val="-2"/>
                <w:sz w:val="18"/>
              </w:rPr>
              <w:t> </w:t>
            </w:r>
            <w:r>
              <w:rPr>
                <w:b/>
                <w:color w:val="FFFFFF"/>
                <w:spacing w:val="-5"/>
                <w:sz w:val="18"/>
              </w:rPr>
              <w:t>307</w:t>
            </w:r>
          </w:p>
        </w:tc>
        <w:tc>
          <w:tcPr>
            <w:tcW w:w="854" w:type="dxa"/>
            <w:shd w:val="clear" w:color="auto" w:fill="6592C4"/>
          </w:tcPr>
          <w:p>
            <w:pPr>
              <w:pStyle w:val="TableParagraph"/>
              <w:spacing w:before="42"/>
              <w:ind w:right="41"/>
              <w:rPr>
                <w:b/>
                <w:sz w:val="18"/>
              </w:rPr>
            </w:pPr>
            <w:r>
              <w:rPr>
                <w:b/>
                <w:color w:val="FFFFFF"/>
                <w:sz w:val="18"/>
              </w:rPr>
              <w:t>13</w:t>
            </w:r>
            <w:r>
              <w:rPr>
                <w:b/>
                <w:color w:val="FFFFFF"/>
                <w:spacing w:val="-2"/>
                <w:sz w:val="18"/>
              </w:rPr>
              <w:t> </w:t>
            </w:r>
            <w:r>
              <w:rPr>
                <w:b/>
                <w:color w:val="FFFFFF"/>
                <w:spacing w:val="-5"/>
                <w:sz w:val="18"/>
              </w:rPr>
              <w:t>373</w:t>
            </w:r>
          </w:p>
        </w:tc>
      </w:tr>
      <w:tr>
        <w:trPr>
          <w:trHeight w:val="340" w:hRule="atLeast"/>
        </w:trPr>
        <w:tc>
          <w:tcPr>
            <w:tcW w:w="5849" w:type="dxa"/>
          </w:tcPr>
          <w:p>
            <w:pPr>
              <w:pStyle w:val="TableParagraph"/>
              <w:spacing w:before="95"/>
              <w:ind w:left="36"/>
              <w:jc w:val="left"/>
              <w:rPr>
                <w:sz w:val="18"/>
              </w:rPr>
            </w:pPr>
            <w:r>
              <w:rPr>
                <w:color w:val="231F20"/>
                <w:spacing w:val="-2"/>
                <w:sz w:val="18"/>
              </w:rPr>
              <w:t>Alfabetización</w:t>
            </w:r>
          </w:p>
        </w:tc>
        <w:tc>
          <w:tcPr>
            <w:tcW w:w="815" w:type="dxa"/>
          </w:tcPr>
          <w:p>
            <w:pPr>
              <w:pStyle w:val="TableParagraph"/>
              <w:spacing w:before="95"/>
              <w:ind w:left="-1" w:right="160"/>
              <w:rPr>
                <w:sz w:val="18"/>
              </w:rPr>
            </w:pPr>
            <w:r>
              <w:rPr>
                <w:color w:val="231F20"/>
                <w:spacing w:val="-5"/>
                <w:sz w:val="18"/>
              </w:rPr>
              <w:t>24</w:t>
            </w:r>
          </w:p>
        </w:tc>
        <w:tc>
          <w:tcPr>
            <w:tcW w:w="974" w:type="dxa"/>
          </w:tcPr>
          <w:p>
            <w:pPr>
              <w:pStyle w:val="TableParagraph"/>
              <w:spacing w:before="95"/>
              <w:ind w:right="159"/>
              <w:rPr>
                <w:sz w:val="18"/>
              </w:rPr>
            </w:pPr>
            <w:r>
              <w:rPr>
                <w:color w:val="231F20"/>
                <w:spacing w:val="-5"/>
                <w:sz w:val="18"/>
              </w:rPr>
              <w:t>22</w:t>
            </w:r>
          </w:p>
        </w:tc>
        <w:tc>
          <w:tcPr>
            <w:tcW w:w="974" w:type="dxa"/>
          </w:tcPr>
          <w:p>
            <w:pPr>
              <w:pStyle w:val="TableParagraph"/>
              <w:spacing w:before="95"/>
              <w:ind w:right="159"/>
              <w:rPr>
                <w:sz w:val="18"/>
              </w:rPr>
            </w:pPr>
            <w:r>
              <w:rPr>
                <w:color w:val="231F20"/>
                <w:spacing w:val="-5"/>
                <w:sz w:val="18"/>
              </w:rPr>
              <w:t>23</w:t>
            </w:r>
          </w:p>
        </w:tc>
        <w:tc>
          <w:tcPr>
            <w:tcW w:w="974" w:type="dxa"/>
          </w:tcPr>
          <w:p>
            <w:pPr>
              <w:pStyle w:val="TableParagraph"/>
              <w:spacing w:before="95"/>
              <w:ind w:right="158"/>
              <w:rPr>
                <w:sz w:val="18"/>
              </w:rPr>
            </w:pPr>
            <w:r>
              <w:rPr>
                <w:color w:val="231F20"/>
                <w:spacing w:val="-10"/>
                <w:sz w:val="18"/>
              </w:rPr>
              <w:t>5</w:t>
            </w:r>
          </w:p>
        </w:tc>
        <w:tc>
          <w:tcPr>
            <w:tcW w:w="854" w:type="dxa"/>
          </w:tcPr>
          <w:p>
            <w:pPr>
              <w:pStyle w:val="TableParagraph"/>
              <w:spacing w:before="95"/>
              <w:ind w:right="37"/>
              <w:rPr>
                <w:sz w:val="18"/>
              </w:rPr>
            </w:pPr>
            <w:r>
              <w:rPr>
                <w:color w:val="231F20"/>
                <w:spacing w:val="-10"/>
                <w:sz w:val="18"/>
              </w:rPr>
              <w:t>…</w:t>
            </w:r>
          </w:p>
        </w:tc>
      </w:tr>
      <w:tr>
        <w:trPr>
          <w:trHeight w:val="278" w:hRule="atLeast"/>
        </w:trPr>
        <w:tc>
          <w:tcPr>
            <w:tcW w:w="5849" w:type="dxa"/>
          </w:tcPr>
          <w:p>
            <w:pPr>
              <w:pStyle w:val="TableParagraph"/>
              <w:ind w:left="36"/>
              <w:jc w:val="left"/>
              <w:rPr>
                <w:sz w:val="18"/>
              </w:rPr>
            </w:pPr>
            <w:r>
              <w:rPr>
                <w:color w:val="231F20"/>
                <w:sz w:val="18"/>
              </w:rPr>
              <w:t>Educación</w:t>
            </w:r>
            <w:r>
              <w:rPr>
                <w:color w:val="231F20"/>
                <w:spacing w:val="-8"/>
                <w:sz w:val="18"/>
              </w:rPr>
              <w:t> </w:t>
            </w:r>
            <w:r>
              <w:rPr>
                <w:color w:val="231F20"/>
                <w:sz w:val="18"/>
              </w:rPr>
              <w:t>obrero</w:t>
            </w:r>
            <w:r>
              <w:rPr>
                <w:color w:val="231F20"/>
                <w:spacing w:val="-7"/>
                <w:sz w:val="18"/>
              </w:rPr>
              <w:t> </w:t>
            </w:r>
            <w:r>
              <w:rPr>
                <w:color w:val="231F20"/>
                <w:spacing w:val="-2"/>
                <w:sz w:val="18"/>
              </w:rPr>
              <w:t>campesina</w:t>
            </w:r>
          </w:p>
        </w:tc>
        <w:tc>
          <w:tcPr>
            <w:tcW w:w="815" w:type="dxa"/>
          </w:tcPr>
          <w:p>
            <w:pPr>
              <w:pStyle w:val="TableParagraph"/>
              <w:ind w:left="-1" w:right="161"/>
              <w:rPr>
                <w:sz w:val="18"/>
              </w:rPr>
            </w:pPr>
            <w:r>
              <w:rPr>
                <w:color w:val="231F20"/>
                <w:spacing w:val="-5"/>
                <w:sz w:val="18"/>
              </w:rPr>
              <w:t>868</w:t>
            </w:r>
          </w:p>
        </w:tc>
        <w:tc>
          <w:tcPr>
            <w:tcW w:w="974" w:type="dxa"/>
          </w:tcPr>
          <w:p>
            <w:pPr>
              <w:pStyle w:val="TableParagraph"/>
              <w:ind w:right="160"/>
              <w:rPr>
                <w:sz w:val="18"/>
              </w:rPr>
            </w:pPr>
            <w:r>
              <w:rPr>
                <w:color w:val="231F20"/>
                <w:spacing w:val="-5"/>
                <w:sz w:val="18"/>
              </w:rPr>
              <w:t>304</w:t>
            </w:r>
          </w:p>
        </w:tc>
        <w:tc>
          <w:tcPr>
            <w:tcW w:w="974" w:type="dxa"/>
          </w:tcPr>
          <w:p>
            <w:pPr>
              <w:pStyle w:val="TableParagraph"/>
              <w:ind w:right="160"/>
              <w:rPr>
                <w:sz w:val="18"/>
              </w:rPr>
            </w:pPr>
            <w:r>
              <w:rPr>
                <w:color w:val="231F20"/>
                <w:spacing w:val="-5"/>
                <w:sz w:val="18"/>
              </w:rPr>
              <w:t>786</w:t>
            </w:r>
          </w:p>
        </w:tc>
        <w:tc>
          <w:tcPr>
            <w:tcW w:w="974" w:type="dxa"/>
          </w:tcPr>
          <w:p>
            <w:pPr>
              <w:pStyle w:val="TableParagraph"/>
              <w:ind w:right="158"/>
              <w:rPr>
                <w:sz w:val="18"/>
              </w:rPr>
            </w:pPr>
            <w:r>
              <w:rPr>
                <w:color w:val="231F20"/>
                <w:spacing w:val="-10"/>
                <w:sz w:val="18"/>
              </w:rPr>
              <w:t>3</w:t>
            </w:r>
          </w:p>
        </w:tc>
        <w:tc>
          <w:tcPr>
            <w:tcW w:w="854" w:type="dxa"/>
          </w:tcPr>
          <w:p>
            <w:pPr>
              <w:pStyle w:val="TableParagraph"/>
              <w:ind w:right="38"/>
              <w:rPr>
                <w:sz w:val="18"/>
              </w:rPr>
            </w:pPr>
            <w:r>
              <w:rPr>
                <w:color w:val="231F20"/>
                <w:spacing w:val="-10"/>
                <w:sz w:val="18"/>
              </w:rPr>
              <w:t>8</w:t>
            </w:r>
          </w:p>
        </w:tc>
      </w:tr>
      <w:tr>
        <w:trPr>
          <w:trHeight w:val="278" w:hRule="atLeast"/>
        </w:trPr>
        <w:tc>
          <w:tcPr>
            <w:tcW w:w="5849" w:type="dxa"/>
          </w:tcPr>
          <w:p>
            <w:pPr>
              <w:pStyle w:val="TableParagraph"/>
              <w:ind w:left="36"/>
              <w:jc w:val="left"/>
              <w:rPr>
                <w:sz w:val="18"/>
              </w:rPr>
            </w:pPr>
            <w:r>
              <w:rPr>
                <w:color w:val="231F20"/>
                <w:sz w:val="18"/>
              </w:rPr>
              <w:t>Secundaria</w:t>
            </w:r>
            <w:r>
              <w:rPr>
                <w:color w:val="231F20"/>
                <w:spacing w:val="-8"/>
                <w:sz w:val="18"/>
              </w:rPr>
              <w:t> </w:t>
            </w:r>
            <w:r>
              <w:rPr>
                <w:color w:val="231F20"/>
                <w:sz w:val="18"/>
              </w:rPr>
              <w:t>obrero</w:t>
            </w:r>
            <w:r>
              <w:rPr>
                <w:color w:val="231F20"/>
                <w:spacing w:val="-8"/>
                <w:sz w:val="18"/>
              </w:rPr>
              <w:t> </w:t>
            </w:r>
            <w:r>
              <w:rPr>
                <w:color w:val="231F20"/>
                <w:spacing w:val="-2"/>
                <w:sz w:val="18"/>
              </w:rPr>
              <w:t>campesina</w:t>
            </w:r>
          </w:p>
        </w:tc>
        <w:tc>
          <w:tcPr>
            <w:tcW w:w="815" w:type="dxa"/>
          </w:tcPr>
          <w:p>
            <w:pPr>
              <w:pStyle w:val="TableParagraph"/>
              <w:ind w:left="-1" w:right="161"/>
              <w:rPr>
                <w:sz w:val="18"/>
              </w:rPr>
            </w:pPr>
            <w:r>
              <w:rPr>
                <w:color w:val="231F20"/>
                <w:spacing w:val="-5"/>
                <w:sz w:val="18"/>
              </w:rPr>
              <w:t>668</w:t>
            </w:r>
          </w:p>
        </w:tc>
        <w:tc>
          <w:tcPr>
            <w:tcW w:w="974" w:type="dxa"/>
          </w:tcPr>
          <w:p>
            <w:pPr>
              <w:pStyle w:val="TableParagraph"/>
              <w:ind w:right="161"/>
              <w:rPr>
                <w:sz w:val="18"/>
              </w:rPr>
            </w:pPr>
            <w:r>
              <w:rPr>
                <w:color w:val="231F20"/>
                <w:spacing w:val="-5"/>
                <w:sz w:val="18"/>
              </w:rPr>
              <w:t>818</w:t>
            </w:r>
          </w:p>
        </w:tc>
        <w:tc>
          <w:tcPr>
            <w:tcW w:w="974" w:type="dxa"/>
          </w:tcPr>
          <w:p>
            <w:pPr>
              <w:pStyle w:val="TableParagraph"/>
              <w:ind w:right="161"/>
              <w:rPr>
                <w:sz w:val="18"/>
              </w:rPr>
            </w:pPr>
            <w:r>
              <w:rPr>
                <w:color w:val="231F20"/>
                <w:sz w:val="18"/>
              </w:rPr>
              <w:t>1</w:t>
            </w:r>
            <w:r>
              <w:rPr>
                <w:color w:val="231F20"/>
                <w:spacing w:val="-1"/>
                <w:sz w:val="18"/>
              </w:rPr>
              <w:t> </w:t>
            </w:r>
            <w:r>
              <w:rPr>
                <w:color w:val="231F20"/>
                <w:spacing w:val="-5"/>
                <w:sz w:val="18"/>
              </w:rPr>
              <w:t>236</w:t>
            </w:r>
          </w:p>
        </w:tc>
        <w:tc>
          <w:tcPr>
            <w:tcW w:w="974" w:type="dxa"/>
          </w:tcPr>
          <w:p>
            <w:pPr>
              <w:pStyle w:val="TableParagraph"/>
              <w:ind w:right="160"/>
              <w:rPr>
                <w:sz w:val="18"/>
              </w:rPr>
            </w:pPr>
            <w:r>
              <w:rPr>
                <w:color w:val="231F20"/>
                <w:spacing w:val="-5"/>
                <w:sz w:val="18"/>
              </w:rPr>
              <w:t>105</w:t>
            </w:r>
          </w:p>
        </w:tc>
        <w:tc>
          <w:tcPr>
            <w:tcW w:w="854" w:type="dxa"/>
          </w:tcPr>
          <w:p>
            <w:pPr>
              <w:pStyle w:val="TableParagraph"/>
              <w:ind w:right="39"/>
              <w:rPr>
                <w:sz w:val="18"/>
              </w:rPr>
            </w:pPr>
            <w:r>
              <w:rPr>
                <w:color w:val="231F20"/>
                <w:spacing w:val="-5"/>
                <w:sz w:val="18"/>
              </w:rPr>
              <w:t>45</w:t>
            </w:r>
          </w:p>
        </w:tc>
      </w:tr>
      <w:tr>
        <w:trPr>
          <w:trHeight w:val="278" w:hRule="atLeast"/>
        </w:trPr>
        <w:tc>
          <w:tcPr>
            <w:tcW w:w="5849" w:type="dxa"/>
          </w:tcPr>
          <w:p>
            <w:pPr>
              <w:pStyle w:val="TableParagraph"/>
              <w:ind w:left="36"/>
              <w:jc w:val="left"/>
              <w:rPr>
                <w:sz w:val="18"/>
              </w:rPr>
            </w:pPr>
            <w:r>
              <w:rPr>
                <w:color w:val="231F20"/>
                <w:sz w:val="18"/>
              </w:rPr>
              <w:t>Facultad</w:t>
            </w:r>
            <w:r>
              <w:rPr>
                <w:color w:val="231F20"/>
                <w:spacing w:val="40"/>
                <w:sz w:val="18"/>
              </w:rPr>
              <w:t> </w:t>
            </w:r>
            <w:r>
              <w:rPr>
                <w:color w:val="231F20"/>
                <w:sz w:val="18"/>
              </w:rPr>
              <w:t>obrero</w:t>
            </w:r>
            <w:r>
              <w:rPr>
                <w:color w:val="231F20"/>
                <w:spacing w:val="-4"/>
                <w:sz w:val="18"/>
              </w:rPr>
              <w:t> </w:t>
            </w:r>
            <w:r>
              <w:rPr>
                <w:color w:val="231F20"/>
                <w:spacing w:val="-2"/>
                <w:sz w:val="18"/>
              </w:rPr>
              <w:t>campesina</w:t>
            </w:r>
          </w:p>
        </w:tc>
        <w:tc>
          <w:tcPr>
            <w:tcW w:w="815" w:type="dxa"/>
          </w:tcPr>
          <w:p>
            <w:pPr>
              <w:pStyle w:val="TableParagraph"/>
              <w:ind w:left="-1" w:right="163"/>
              <w:rPr>
                <w:sz w:val="18"/>
              </w:rPr>
            </w:pPr>
            <w:r>
              <w:rPr>
                <w:color w:val="231F20"/>
                <w:sz w:val="18"/>
              </w:rPr>
              <w:t>14</w:t>
            </w:r>
            <w:r>
              <w:rPr>
                <w:color w:val="231F20"/>
                <w:spacing w:val="-2"/>
                <w:sz w:val="18"/>
              </w:rPr>
              <w:t> </w:t>
            </w:r>
            <w:r>
              <w:rPr>
                <w:color w:val="231F20"/>
                <w:spacing w:val="-5"/>
                <w:sz w:val="18"/>
              </w:rPr>
              <w:t>738</w:t>
            </w:r>
          </w:p>
        </w:tc>
        <w:tc>
          <w:tcPr>
            <w:tcW w:w="974" w:type="dxa"/>
          </w:tcPr>
          <w:p>
            <w:pPr>
              <w:pStyle w:val="TableParagraph"/>
              <w:ind w:right="162"/>
              <w:rPr>
                <w:sz w:val="18"/>
              </w:rPr>
            </w:pPr>
            <w:r>
              <w:rPr>
                <w:color w:val="231F20"/>
                <w:sz w:val="18"/>
              </w:rPr>
              <w:t>13</w:t>
            </w:r>
            <w:r>
              <w:rPr>
                <w:color w:val="231F20"/>
                <w:spacing w:val="-2"/>
                <w:sz w:val="18"/>
              </w:rPr>
              <w:t> </w:t>
            </w:r>
            <w:r>
              <w:rPr>
                <w:color w:val="231F20"/>
                <w:spacing w:val="-5"/>
                <w:sz w:val="18"/>
              </w:rPr>
              <w:t>807</w:t>
            </w:r>
          </w:p>
        </w:tc>
        <w:tc>
          <w:tcPr>
            <w:tcW w:w="974" w:type="dxa"/>
          </w:tcPr>
          <w:p>
            <w:pPr>
              <w:pStyle w:val="TableParagraph"/>
              <w:ind w:right="162"/>
              <w:rPr>
                <w:sz w:val="18"/>
              </w:rPr>
            </w:pPr>
            <w:r>
              <w:rPr>
                <w:color w:val="231F20"/>
                <w:sz w:val="18"/>
              </w:rPr>
              <w:t>13</w:t>
            </w:r>
            <w:r>
              <w:rPr>
                <w:color w:val="231F20"/>
                <w:spacing w:val="-2"/>
                <w:sz w:val="18"/>
              </w:rPr>
              <w:t> </w:t>
            </w:r>
            <w:r>
              <w:rPr>
                <w:color w:val="231F20"/>
                <w:spacing w:val="-5"/>
                <w:sz w:val="18"/>
              </w:rPr>
              <w:t>901</w:t>
            </w:r>
          </w:p>
        </w:tc>
        <w:tc>
          <w:tcPr>
            <w:tcW w:w="974" w:type="dxa"/>
          </w:tcPr>
          <w:p>
            <w:pPr>
              <w:pStyle w:val="TableParagraph"/>
              <w:ind w:right="161"/>
              <w:rPr>
                <w:sz w:val="18"/>
              </w:rPr>
            </w:pPr>
            <w:r>
              <w:rPr>
                <w:color w:val="231F20"/>
                <w:sz w:val="18"/>
              </w:rPr>
              <w:t>7</w:t>
            </w:r>
            <w:r>
              <w:rPr>
                <w:color w:val="231F20"/>
                <w:spacing w:val="-1"/>
                <w:sz w:val="18"/>
              </w:rPr>
              <w:t> </w:t>
            </w:r>
            <w:r>
              <w:rPr>
                <w:color w:val="231F20"/>
                <w:spacing w:val="-5"/>
                <w:sz w:val="18"/>
              </w:rPr>
              <w:t>615</w:t>
            </w:r>
          </w:p>
        </w:tc>
        <w:tc>
          <w:tcPr>
            <w:tcW w:w="854" w:type="dxa"/>
          </w:tcPr>
          <w:p>
            <w:pPr>
              <w:pStyle w:val="TableParagraph"/>
              <w:ind w:right="41"/>
              <w:rPr>
                <w:sz w:val="18"/>
              </w:rPr>
            </w:pPr>
            <w:r>
              <w:rPr>
                <w:color w:val="231F20"/>
                <w:sz w:val="18"/>
              </w:rPr>
              <w:t>9</w:t>
            </w:r>
            <w:r>
              <w:rPr>
                <w:color w:val="231F20"/>
                <w:spacing w:val="-1"/>
                <w:sz w:val="18"/>
              </w:rPr>
              <w:t> </w:t>
            </w:r>
            <w:r>
              <w:rPr>
                <w:color w:val="231F20"/>
                <w:spacing w:val="-5"/>
                <w:sz w:val="18"/>
              </w:rPr>
              <w:t>623</w:t>
            </w:r>
          </w:p>
        </w:tc>
      </w:tr>
      <w:tr>
        <w:trPr>
          <w:trHeight w:val="323" w:hRule="atLeast"/>
        </w:trPr>
        <w:tc>
          <w:tcPr>
            <w:tcW w:w="5849" w:type="dxa"/>
          </w:tcPr>
          <w:p>
            <w:pPr>
              <w:pStyle w:val="TableParagraph"/>
              <w:ind w:left="36"/>
              <w:jc w:val="left"/>
              <w:rPr>
                <w:sz w:val="18"/>
              </w:rPr>
            </w:pPr>
            <w:r>
              <w:rPr>
                <w:color w:val="231F20"/>
                <w:spacing w:val="-2"/>
                <w:sz w:val="18"/>
              </w:rPr>
              <w:t>Idioma</w:t>
            </w:r>
          </w:p>
        </w:tc>
        <w:tc>
          <w:tcPr>
            <w:tcW w:w="815" w:type="dxa"/>
          </w:tcPr>
          <w:p>
            <w:pPr>
              <w:pStyle w:val="TableParagraph"/>
              <w:ind w:left="-1" w:right="161"/>
              <w:rPr>
                <w:sz w:val="18"/>
              </w:rPr>
            </w:pPr>
            <w:r>
              <w:rPr>
                <w:color w:val="231F20"/>
                <w:sz w:val="18"/>
              </w:rPr>
              <w:t>5</w:t>
            </w:r>
            <w:r>
              <w:rPr>
                <w:color w:val="231F20"/>
                <w:spacing w:val="-1"/>
                <w:sz w:val="18"/>
              </w:rPr>
              <w:t> </w:t>
            </w:r>
            <w:r>
              <w:rPr>
                <w:color w:val="231F20"/>
                <w:spacing w:val="-5"/>
                <w:sz w:val="18"/>
              </w:rPr>
              <w:t>660</w:t>
            </w:r>
          </w:p>
        </w:tc>
        <w:tc>
          <w:tcPr>
            <w:tcW w:w="974" w:type="dxa"/>
          </w:tcPr>
          <w:p>
            <w:pPr>
              <w:pStyle w:val="TableParagraph"/>
              <w:ind w:right="161"/>
              <w:rPr>
                <w:sz w:val="18"/>
              </w:rPr>
            </w:pPr>
            <w:r>
              <w:rPr>
                <w:color w:val="231F20"/>
                <w:sz w:val="18"/>
              </w:rPr>
              <w:t>4</w:t>
            </w:r>
            <w:r>
              <w:rPr>
                <w:color w:val="231F20"/>
                <w:spacing w:val="-1"/>
                <w:sz w:val="18"/>
              </w:rPr>
              <w:t> </w:t>
            </w:r>
            <w:r>
              <w:rPr>
                <w:color w:val="231F20"/>
                <w:spacing w:val="-5"/>
                <w:sz w:val="18"/>
              </w:rPr>
              <w:t>952</w:t>
            </w:r>
          </w:p>
        </w:tc>
        <w:tc>
          <w:tcPr>
            <w:tcW w:w="974" w:type="dxa"/>
          </w:tcPr>
          <w:p>
            <w:pPr>
              <w:pStyle w:val="TableParagraph"/>
              <w:ind w:right="161"/>
              <w:rPr>
                <w:sz w:val="18"/>
              </w:rPr>
            </w:pPr>
            <w:r>
              <w:rPr>
                <w:color w:val="231F20"/>
                <w:sz w:val="18"/>
              </w:rPr>
              <w:t>4</w:t>
            </w:r>
            <w:r>
              <w:rPr>
                <w:color w:val="231F20"/>
                <w:spacing w:val="-1"/>
                <w:sz w:val="18"/>
              </w:rPr>
              <w:t> </w:t>
            </w:r>
            <w:r>
              <w:rPr>
                <w:color w:val="231F20"/>
                <w:spacing w:val="-5"/>
                <w:sz w:val="18"/>
              </w:rPr>
              <w:t>887</w:t>
            </w:r>
          </w:p>
        </w:tc>
        <w:tc>
          <w:tcPr>
            <w:tcW w:w="974" w:type="dxa"/>
          </w:tcPr>
          <w:p>
            <w:pPr>
              <w:pStyle w:val="TableParagraph"/>
              <w:ind w:right="160"/>
              <w:rPr>
                <w:sz w:val="18"/>
              </w:rPr>
            </w:pPr>
            <w:r>
              <w:rPr>
                <w:color w:val="231F20"/>
                <w:sz w:val="18"/>
              </w:rPr>
              <w:t>4</w:t>
            </w:r>
            <w:r>
              <w:rPr>
                <w:color w:val="231F20"/>
                <w:spacing w:val="-1"/>
                <w:sz w:val="18"/>
              </w:rPr>
              <w:t> </w:t>
            </w:r>
            <w:r>
              <w:rPr>
                <w:color w:val="231F20"/>
                <w:spacing w:val="-5"/>
                <w:sz w:val="18"/>
              </w:rPr>
              <w:t>579</w:t>
            </w:r>
          </w:p>
        </w:tc>
        <w:tc>
          <w:tcPr>
            <w:tcW w:w="854" w:type="dxa"/>
          </w:tcPr>
          <w:p>
            <w:pPr>
              <w:pStyle w:val="TableParagraph"/>
              <w:ind w:right="40"/>
              <w:rPr>
                <w:sz w:val="18"/>
              </w:rPr>
            </w:pPr>
            <w:r>
              <w:rPr>
                <w:color w:val="231F20"/>
                <w:sz w:val="18"/>
              </w:rPr>
              <w:t>3</w:t>
            </w:r>
            <w:r>
              <w:rPr>
                <w:color w:val="231F20"/>
                <w:spacing w:val="-1"/>
                <w:sz w:val="18"/>
              </w:rPr>
              <w:t> </w:t>
            </w:r>
            <w:r>
              <w:rPr>
                <w:color w:val="231F20"/>
                <w:spacing w:val="-5"/>
                <w:sz w:val="18"/>
              </w:rPr>
              <w:t>697</w:t>
            </w:r>
          </w:p>
        </w:tc>
      </w:tr>
      <w:tr>
        <w:trPr>
          <w:trHeight w:val="280" w:hRule="atLeast"/>
        </w:trPr>
        <w:tc>
          <w:tcPr>
            <w:tcW w:w="5849" w:type="dxa"/>
            <w:shd w:val="clear" w:color="auto" w:fill="6592C4"/>
          </w:tcPr>
          <w:p>
            <w:pPr>
              <w:pStyle w:val="TableParagraph"/>
              <w:spacing w:before="42"/>
              <w:ind w:left="36"/>
              <w:jc w:val="left"/>
              <w:rPr>
                <w:b/>
                <w:sz w:val="18"/>
              </w:rPr>
            </w:pPr>
            <w:r>
              <w:rPr>
                <w:b/>
                <w:color w:val="FFFFFF"/>
                <w:spacing w:val="-2"/>
                <w:sz w:val="18"/>
              </w:rPr>
              <w:t>Especial</w:t>
            </w:r>
          </w:p>
        </w:tc>
        <w:tc>
          <w:tcPr>
            <w:tcW w:w="815" w:type="dxa"/>
            <w:shd w:val="clear" w:color="auto" w:fill="6592C4"/>
          </w:tcPr>
          <w:p>
            <w:pPr>
              <w:pStyle w:val="TableParagraph"/>
              <w:spacing w:before="42"/>
              <w:ind w:left="-1" w:right="161"/>
              <w:rPr>
                <w:b/>
                <w:sz w:val="18"/>
              </w:rPr>
            </w:pPr>
            <w:r>
              <w:rPr>
                <w:b/>
                <w:color w:val="FFFFFF"/>
                <w:sz w:val="18"/>
              </w:rPr>
              <w:t>6</w:t>
            </w:r>
            <w:r>
              <w:rPr>
                <w:b/>
                <w:color w:val="FFFFFF"/>
                <w:spacing w:val="-1"/>
                <w:sz w:val="18"/>
              </w:rPr>
              <w:t> </w:t>
            </w:r>
            <w:r>
              <w:rPr>
                <w:b/>
                <w:color w:val="FFFFFF"/>
                <w:spacing w:val="-5"/>
                <w:sz w:val="18"/>
              </w:rPr>
              <w:t>607</w:t>
            </w:r>
          </w:p>
        </w:tc>
        <w:tc>
          <w:tcPr>
            <w:tcW w:w="974" w:type="dxa"/>
            <w:shd w:val="clear" w:color="auto" w:fill="6592C4"/>
          </w:tcPr>
          <w:p>
            <w:pPr>
              <w:pStyle w:val="TableParagraph"/>
              <w:spacing w:before="42"/>
              <w:ind w:right="160"/>
              <w:rPr>
                <w:b/>
                <w:sz w:val="18"/>
              </w:rPr>
            </w:pPr>
            <w:r>
              <w:rPr>
                <w:b/>
                <w:color w:val="FFFFFF"/>
                <w:sz w:val="18"/>
              </w:rPr>
              <w:t>6</w:t>
            </w:r>
            <w:r>
              <w:rPr>
                <w:b/>
                <w:color w:val="FFFFFF"/>
                <w:spacing w:val="-1"/>
                <w:sz w:val="18"/>
              </w:rPr>
              <w:t> </w:t>
            </w:r>
            <w:r>
              <w:rPr>
                <w:b/>
                <w:color w:val="FFFFFF"/>
                <w:spacing w:val="-5"/>
                <w:sz w:val="18"/>
              </w:rPr>
              <w:t>578</w:t>
            </w:r>
          </w:p>
        </w:tc>
        <w:tc>
          <w:tcPr>
            <w:tcW w:w="974" w:type="dxa"/>
            <w:shd w:val="clear" w:color="auto" w:fill="6592C4"/>
          </w:tcPr>
          <w:p>
            <w:pPr>
              <w:pStyle w:val="TableParagraph"/>
              <w:spacing w:before="42"/>
              <w:ind w:right="160"/>
              <w:rPr>
                <w:b/>
                <w:sz w:val="18"/>
              </w:rPr>
            </w:pPr>
            <w:r>
              <w:rPr>
                <w:b/>
                <w:color w:val="FFFFFF"/>
                <w:sz w:val="18"/>
              </w:rPr>
              <w:t>6</w:t>
            </w:r>
            <w:r>
              <w:rPr>
                <w:b/>
                <w:color w:val="FFFFFF"/>
                <w:spacing w:val="-1"/>
                <w:sz w:val="18"/>
              </w:rPr>
              <w:t> </w:t>
            </w:r>
            <w:r>
              <w:rPr>
                <w:b/>
                <w:color w:val="FFFFFF"/>
                <w:spacing w:val="-5"/>
                <w:sz w:val="18"/>
              </w:rPr>
              <w:t>502</w:t>
            </w:r>
          </w:p>
        </w:tc>
        <w:tc>
          <w:tcPr>
            <w:tcW w:w="974" w:type="dxa"/>
            <w:shd w:val="clear" w:color="auto" w:fill="6592C4"/>
          </w:tcPr>
          <w:p>
            <w:pPr>
              <w:pStyle w:val="TableParagraph"/>
              <w:spacing w:before="42"/>
              <w:ind w:right="160"/>
              <w:rPr>
                <w:b/>
                <w:sz w:val="18"/>
              </w:rPr>
            </w:pPr>
            <w:r>
              <w:rPr>
                <w:b/>
                <w:color w:val="FFFFFF"/>
                <w:sz w:val="18"/>
              </w:rPr>
              <w:t>6</w:t>
            </w:r>
            <w:r>
              <w:rPr>
                <w:b/>
                <w:color w:val="FFFFFF"/>
                <w:spacing w:val="-1"/>
                <w:sz w:val="18"/>
              </w:rPr>
              <w:t> </w:t>
            </w:r>
            <w:r>
              <w:rPr>
                <w:b/>
                <w:color w:val="FFFFFF"/>
                <w:spacing w:val="-5"/>
                <w:sz w:val="18"/>
              </w:rPr>
              <w:t>075</w:t>
            </w:r>
          </w:p>
        </w:tc>
        <w:tc>
          <w:tcPr>
            <w:tcW w:w="854" w:type="dxa"/>
            <w:shd w:val="clear" w:color="auto" w:fill="6592C4"/>
          </w:tcPr>
          <w:p>
            <w:pPr>
              <w:pStyle w:val="TableParagraph"/>
              <w:spacing w:before="42"/>
              <w:ind w:right="40"/>
              <w:rPr>
                <w:b/>
                <w:sz w:val="18"/>
              </w:rPr>
            </w:pPr>
            <w:r>
              <w:rPr>
                <w:b/>
                <w:color w:val="FFFFFF"/>
                <w:sz w:val="18"/>
              </w:rPr>
              <w:t>6</w:t>
            </w:r>
            <w:r>
              <w:rPr>
                <w:b/>
                <w:color w:val="FFFFFF"/>
                <w:spacing w:val="-1"/>
                <w:sz w:val="18"/>
              </w:rPr>
              <w:t> </w:t>
            </w:r>
            <w:r>
              <w:rPr>
                <w:b/>
                <w:color w:val="FFFFFF"/>
                <w:spacing w:val="-5"/>
                <w:sz w:val="18"/>
              </w:rPr>
              <w:t>073</w:t>
            </w:r>
          </w:p>
        </w:tc>
      </w:tr>
      <w:tr>
        <w:trPr>
          <w:trHeight w:val="81" w:hRule="atLeast"/>
        </w:trPr>
        <w:tc>
          <w:tcPr>
            <w:tcW w:w="5849" w:type="dxa"/>
            <w:tcBorders>
              <w:bottom w:val="single" w:sz="8" w:space="0" w:color="6592C4"/>
            </w:tcBorders>
            <w:shd w:val="clear" w:color="auto" w:fill="6592C4"/>
          </w:tcPr>
          <w:p>
            <w:pPr>
              <w:pStyle w:val="TableParagraph"/>
              <w:spacing w:before="0"/>
              <w:jc w:val="left"/>
              <w:rPr>
                <w:rFonts w:ascii="Times New Roman"/>
                <w:sz w:val="2"/>
              </w:rPr>
            </w:pPr>
          </w:p>
        </w:tc>
        <w:tc>
          <w:tcPr>
            <w:tcW w:w="815" w:type="dxa"/>
            <w:tcBorders>
              <w:bottom w:val="single" w:sz="8" w:space="0" w:color="6592C4"/>
            </w:tcBorders>
            <w:shd w:val="clear" w:color="auto" w:fill="6592C4"/>
          </w:tcPr>
          <w:p>
            <w:pPr>
              <w:pStyle w:val="TableParagraph"/>
              <w:spacing w:before="0"/>
              <w:jc w:val="left"/>
              <w:rPr>
                <w:rFonts w:ascii="Times New Roman"/>
                <w:sz w:val="2"/>
              </w:rPr>
            </w:pPr>
          </w:p>
        </w:tc>
        <w:tc>
          <w:tcPr>
            <w:tcW w:w="974" w:type="dxa"/>
            <w:tcBorders>
              <w:bottom w:val="single" w:sz="8" w:space="0" w:color="6592C4"/>
            </w:tcBorders>
            <w:shd w:val="clear" w:color="auto" w:fill="6592C4"/>
          </w:tcPr>
          <w:p>
            <w:pPr>
              <w:pStyle w:val="TableParagraph"/>
              <w:spacing w:before="0"/>
              <w:jc w:val="left"/>
              <w:rPr>
                <w:rFonts w:ascii="Times New Roman"/>
                <w:sz w:val="2"/>
              </w:rPr>
            </w:pPr>
          </w:p>
        </w:tc>
        <w:tc>
          <w:tcPr>
            <w:tcW w:w="974" w:type="dxa"/>
            <w:tcBorders>
              <w:bottom w:val="single" w:sz="8" w:space="0" w:color="6592C4"/>
            </w:tcBorders>
            <w:shd w:val="clear" w:color="auto" w:fill="6592C4"/>
          </w:tcPr>
          <w:p>
            <w:pPr>
              <w:pStyle w:val="TableParagraph"/>
              <w:spacing w:before="0"/>
              <w:jc w:val="left"/>
              <w:rPr>
                <w:rFonts w:ascii="Times New Roman"/>
                <w:sz w:val="2"/>
              </w:rPr>
            </w:pPr>
          </w:p>
        </w:tc>
        <w:tc>
          <w:tcPr>
            <w:tcW w:w="974" w:type="dxa"/>
            <w:tcBorders>
              <w:bottom w:val="single" w:sz="8" w:space="0" w:color="6592C4"/>
            </w:tcBorders>
            <w:shd w:val="clear" w:color="auto" w:fill="6592C4"/>
          </w:tcPr>
          <w:p>
            <w:pPr>
              <w:pStyle w:val="TableParagraph"/>
              <w:spacing w:before="0"/>
              <w:jc w:val="left"/>
              <w:rPr>
                <w:rFonts w:ascii="Times New Roman"/>
                <w:sz w:val="2"/>
              </w:rPr>
            </w:pPr>
          </w:p>
        </w:tc>
        <w:tc>
          <w:tcPr>
            <w:tcW w:w="854" w:type="dxa"/>
            <w:tcBorders>
              <w:bottom w:val="single" w:sz="8" w:space="0" w:color="6592C4"/>
            </w:tcBorders>
            <w:shd w:val="clear" w:color="auto" w:fill="6592C4"/>
          </w:tcPr>
          <w:p>
            <w:pPr>
              <w:pStyle w:val="TableParagraph"/>
              <w:spacing w:before="0"/>
              <w:jc w:val="left"/>
              <w:rPr>
                <w:rFonts w:ascii="Times New Roman"/>
                <w:sz w:val="2"/>
              </w:rPr>
            </w:pPr>
          </w:p>
        </w:tc>
      </w:tr>
      <w:tr>
        <w:trPr>
          <w:trHeight w:val="361" w:hRule="atLeast"/>
        </w:trPr>
        <w:tc>
          <w:tcPr>
            <w:tcW w:w="5849" w:type="dxa"/>
            <w:tcBorders>
              <w:top w:val="single" w:sz="8" w:space="0" w:color="6592C4"/>
            </w:tcBorders>
          </w:tcPr>
          <w:p>
            <w:pPr>
              <w:pStyle w:val="TableParagraph"/>
              <w:spacing w:before="106"/>
              <w:ind w:left="36" w:right="-44"/>
              <w:jc w:val="left"/>
              <w:rPr>
                <w:sz w:val="18"/>
              </w:rPr>
            </w:pPr>
            <w:r>
              <w:rPr>
                <w:color w:val="231F20"/>
                <w:sz w:val="18"/>
                <w:vertAlign w:val="superscript"/>
              </w:rPr>
              <w:t>(a)</w:t>
            </w:r>
            <w:r>
              <w:rPr>
                <w:color w:val="231F20"/>
                <w:spacing w:val="-15"/>
                <w:sz w:val="18"/>
                <w:vertAlign w:val="baseline"/>
              </w:rPr>
              <w:t> </w:t>
            </w:r>
            <w:r>
              <w:rPr>
                <w:color w:val="231F20"/>
                <w:sz w:val="18"/>
                <w:vertAlign w:val="baseline"/>
              </w:rPr>
              <w:t>En</w:t>
            </w:r>
            <w:r>
              <w:rPr>
                <w:color w:val="231F20"/>
                <w:spacing w:val="-9"/>
                <w:sz w:val="18"/>
                <w:vertAlign w:val="baseline"/>
              </w:rPr>
              <w:t> </w:t>
            </w:r>
            <w:r>
              <w:rPr>
                <w:color w:val="231F20"/>
                <w:sz w:val="18"/>
                <w:vertAlign w:val="baseline"/>
              </w:rPr>
              <w:t>preescolar</w:t>
            </w:r>
            <w:r>
              <w:rPr>
                <w:color w:val="231F20"/>
                <w:spacing w:val="-4"/>
                <w:sz w:val="18"/>
                <w:vertAlign w:val="baseline"/>
              </w:rPr>
              <w:t> </w:t>
            </w:r>
            <w:r>
              <w:rPr>
                <w:color w:val="231F20"/>
                <w:sz w:val="18"/>
                <w:vertAlign w:val="baseline"/>
              </w:rPr>
              <w:t>se</w:t>
            </w:r>
            <w:r>
              <w:rPr>
                <w:color w:val="231F20"/>
                <w:spacing w:val="-5"/>
                <w:sz w:val="18"/>
                <w:vertAlign w:val="baseline"/>
              </w:rPr>
              <w:t> </w:t>
            </w:r>
            <w:r>
              <w:rPr>
                <w:color w:val="231F20"/>
                <w:sz w:val="18"/>
                <w:vertAlign w:val="baseline"/>
              </w:rPr>
              <w:t>incluye</w:t>
            </w:r>
            <w:r>
              <w:rPr>
                <w:color w:val="231F20"/>
                <w:spacing w:val="-5"/>
                <w:sz w:val="18"/>
                <w:vertAlign w:val="baseline"/>
              </w:rPr>
              <w:t> </w:t>
            </w:r>
            <w:r>
              <w:rPr>
                <w:color w:val="231F20"/>
                <w:sz w:val="18"/>
                <w:vertAlign w:val="baseline"/>
              </w:rPr>
              <w:t>la</w:t>
            </w:r>
            <w:r>
              <w:rPr>
                <w:color w:val="231F20"/>
                <w:spacing w:val="-5"/>
                <w:sz w:val="18"/>
                <w:vertAlign w:val="baseline"/>
              </w:rPr>
              <w:t> </w:t>
            </w:r>
            <w:r>
              <w:rPr>
                <w:color w:val="231F20"/>
                <w:sz w:val="18"/>
                <w:vertAlign w:val="baseline"/>
              </w:rPr>
              <w:t>matrícula</w:t>
            </w:r>
            <w:r>
              <w:rPr>
                <w:color w:val="231F20"/>
                <w:spacing w:val="-6"/>
                <w:sz w:val="18"/>
                <w:vertAlign w:val="baseline"/>
              </w:rPr>
              <w:t> </w:t>
            </w:r>
            <w:r>
              <w:rPr>
                <w:color w:val="231F20"/>
                <w:sz w:val="18"/>
                <w:vertAlign w:val="baseline"/>
              </w:rPr>
              <w:t>de</w:t>
            </w:r>
            <w:r>
              <w:rPr>
                <w:color w:val="231F20"/>
                <w:spacing w:val="-5"/>
                <w:sz w:val="18"/>
                <w:vertAlign w:val="baseline"/>
              </w:rPr>
              <w:t> </w:t>
            </w:r>
            <w:r>
              <w:rPr>
                <w:color w:val="231F20"/>
                <w:sz w:val="18"/>
                <w:vertAlign w:val="baseline"/>
              </w:rPr>
              <w:t>prescolar</w:t>
            </w:r>
            <w:r>
              <w:rPr>
                <w:color w:val="231F20"/>
                <w:spacing w:val="-4"/>
                <w:sz w:val="18"/>
                <w:vertAlign w:val="baseline"/>
              </w:rPr>
              <w:t> </w:t>
            </w:r>
            <w:r>
              <w:rPr>
                <w:color w:val="231F20"/>
                <w:sz w:val="18"/>
                <w:vertAlign w:val="baseline"/>
              </w:rPr>
              <w:t>de</w:t>
            </w:r>
            <w:r>
              <w:rPr>
                <w:color w:val="231F20"/>
                <w:spacing w:val="-5"/>
                <w:sz w:val="18"/>
                <w:vertAlign w:val="baseline"/>
              </w:rPr>
              <w:t> </w:t>
            </w:r>
            <w:r>
              <w:rPr>
                <w:color w:val="231F20"/>
                <w:sz w:val="18"/>
                <w:vertAlign w:val="baseline"/>
              </w:rPr>
              <w:t>círculos</w:t>
            </w:r>
            <w:r>
              <w:rPr>
                <w:color w:val="231F20"/>
                <w:spacing w:val="-3"/>
                <w:sz w:val="18"/>
                <w:vertAlign w:val="baseline"/>
              </w:rPr>
              <w:t> </w:t>
            </w:r>
            <w:r>
              <w:rPr>
                <w:color w:val="231F20"/>
                <w:spacing w:val="-2"/>
                <w:sz w:val="18"/>
                <w:vertAlign w:val="baseline"/>
              </w:rPr>
              <w:t>infantiles</w:t>
            </w:r>
          </w:p>
        </w:tc>
        <w:tc>
          <w:tcPr>
            <w:tcW w:w="815" w:type="dxa"/>
            <w:tcBorders>
              <w:top w:val="single" w:sz="8" w:space="0" w:color="6592C4"/>
            </w:tcBorders>
          </w:tcPr>
          <w:p>
            <w:pPr>
              <w:pStyle w:val="TableParagraph"/>
              <w:spacing w:before="0"/>
              <w:jc w:val="left"/>
              <w:rPr>
                <w:rFonts w:ascii="Times New Roman"/>
                <w:sz w:val="18"/>
              </w:rPr>
            </w:pPr>
          </w:p>
        </w:tc>
        <w:tc>
          <w:tcPr>
            <w:tcW w:w="974" w:type="dxa"/>
            <w:tcBorders>
              <w:top w:val="single" w:sz="8" w:space="0" w:color="6592C4"/>
            </w:tcBorders>
          </w:tcPr>
          <w:p>
            <w:pPr>
              <w:pStyle w:val="TableParagraph"/>
              <w:spacing w:before="0"/>
              <w:jc w:val="left"/>
              <w:rPr>
                <w:rFonts w:ascii="Times New Roman"/>
                <w:sz w:val="18"/>
              </w:rPr>
            </w:pPr>
          </w:p>
        </w:tc>
        <w:tc>
          <w:tcPr>
            <w:tcW w:w="974" w:type="dxa"/>
            <w:tcBorders>
              <w:top w:val="single" w:sz="8" w:space="0" w:color="6592C4"/>
            </w:tcBorders>
          </w:tcPr>
          <w:p>
            <w:pPr>
              <w:pStyle w:val="TableParagraph"/>
              <w:spacing w:before="0"/>
              <w:jc w:val="left"/>
              <w:rPr>
                <w:rFonts w:ascii="Times New Roman"/>
                <w:sz w:val="18"/>
              </w:rPr>
            </w:pPr>
          </w:p>
        </w:tc>
        <w:tc>
          <w:tcPr>
            <w:tcW w:w="974" w:type="dxa"/>
            <w:tcBorders>
              <w:top w:val="single" w:sz="8" w:space="0" w:color="6592C4"/>
            </w:tcBorders>
          </w:tcPr>
          <w:p>
            <w:pPr>
              <w:pStyle w:val="TableParagraph"/>
              <w:spacing w:before="0"/>
              <w:jc w:val="left"/>
              <w:rPr>
                <w:rFonts w:ascii="Times New Roman"/>
                <w:sz w:val="18"/>
              </w:rPr>
            </w:pPr>
          </w:p>
        </w:tc>
        <w:tc>
          <w:tcPr>
            <w:tcW w:w="854" w:type="dxa"/>
            <w:tcBorders>
              <w:top w:val="single" w:sz="8" w:space="0" w:color="6592C4"/>
            </w:tcBorders>
          </w:tcPr>
          <w:p>
            <w:pPr>
              <w:pStyle w:val="TableParagraph"/>
              <w:spacing w:before="0"/>
              <w:jc w:val="left"/>
              <w:rPr>
                <w:rFonts w:ascii="Times New Roman"/>
                <w:sz w:val="18"/>
              </w:rPr>
            </w:pPr>
          </w:p>
        </w:tc>
      </w:tr>
      <w:tr>
        <w:trPr>
          <w:trHeight w:val="249" w:hRule="atLeast"/>
        </w:trPr>
        <w:tc>
          <w:tcPr>
            <w:tcW w:w="5849" w:type="dxa"/>
          </w:tcPr>
          <w:p>
            <w:pPr>
              <w:pStyle w:val="TableParagraph"/>
              <w:spacing w:line="187" w:lineRule="exact" w:before="42"/>
              <w:ind w:left="36"/>
              <w:jc w:val="left"/>
              <w:rPr>
                <w:sz w:val="18"/>
              </w:rPr>
            </w:pPr>
            <w:r>
              <w:rPr>
                <w:color w:val="231F20"/>
                <w:sz w:val="18"/>
              </w:rPr>
              <w:t>Fuente:</w:t>
            </w:r>
            <w:r>
              <w:rPr>
                <w:color w:val="231F20"/>
                <w:spacing w:val="-5"/>
                <w:sz w:val="18"/>
              </w:rPr>
              <w:t> </w:t>
            </w:r>
            <w:r>
              <w:rPr>
                <w:color w:val="231F20"/>
                <w:sz w:val="18"/>
              </w:rPr>
              <w:t>Dirección</w:t>
            </w:r>
            <w:r>
              <w:rPr>
                <w:color w:val="231F20"/>
                <w:spacing w:val="-6"/>
                <w:sz w:val="18"/>
              </w:rPr>
              <w:t> </w:t>
            </w:r>
            <w:r>
              <w:rPr>
                <w:color w:val="231F20"/>
                <w:sz w:val="18"/>
              </w:rPr>
              <w:t>Provincial</w:t>
            </w:r>
            <w:r>
              <w:rPr>
                <w:color w:val="231F20"/>
                <w:spacing w:val="-5"/>
                <w:sz w:val="18"/>
              </w:rPr>
              <w:t> </w:t>
            </w:r>
            <w:r>
              <w:rPr>
                <w:color w:val="231F20"/>
                <w:sz w:val="18"/>
              </w:rPr>
              <w:t>de</w:t>
            </w:r>
            <w:r>
              <w:rPr>
                <w:color w:val="231F20"/>
                <w:spacing w:val="-5"/>
                <w:sz w:val="18"/>
              </w:rPr>
              <w:t> </w:t>
            </w:r>
            <w:r>
              <w:rPr>
                <w:color w:val="231F20"/>
                <w:spacing w:val="-2"/>
                <w:sz w:val="18"/>
              </w:rPr>
              <w:t>Educación</w:t>
            </w:r>
          </w:p>
        </w:tc>
        <w:tc>
          <w:tcPr>
            <w:tcW w:w="815" w:type="dxa"/>
          </w:tcPr>
          <w:p>
            <w:pPr>
              <w:pStyle w:val="TableParagraph"/>
              <w:spacing w:before="0"/>
              <w:jc w:val="left"/>
              <w:rPr>
                <w:rFonts w:ascii="Times New Roman"/>
                <w:sz w:val="18"/>
              </w:rPr>
            </w:pPr>
          </w:p>
        </w:tc>
        <w:tc>
          <w:tcPr>
            <w:tcW w:w="974" w:type="dxa"/>
          </w:tcPr>
          <w:p>
            <w:pPr>
              <w:pStyle w:val="TableParagraph"/>
              <w:spacing w:before="0"/>
              <w:jc w:val="left"/>
              <w:rPr>
                <w:rFonts w:ascii="Times New Roman"/>
                <w:sz w:val="18"/>
              </w:rPr>
            </w:pPr>
          </w:p>
        </w:tc>
        <w:tc>
          <w:tcPr>
            <w:tcW w:w="974" w:type="dxa"/>
          </w:tcPr>
          <w:p>
            <w:pPr>
              <w:pStyle w:val="TableParagraph"/>
              <w:spacing w:before="0"/>
              <w:jc w:val="left"/>
              <w:rPr>
                <w:rFonts w:ascii="Times New Roman"/>
                <w:sz w:val="18"/>
              </w:rPr>
            </w:pPr>
          </w:p>
        </w:tc>
        <w:tc>
          <w:tcPr>
            <w:tcW w:w="974" w:type="dxa"/>
          </w:tcPr>
          <w:p>
            <w:pPr>
              <w:pStyle w:val="TableParagraph"/>
              <w:spacing w:before="0"/>
              <w:jc w:val="left"/>
              <w:rPr>
                <w:rFonts w:ascii="Times New Roman"/>
                <w:sz w:val="18"/>
              </w:rPr>
            </w:pPr>
          </w:p>
        </w:tc>
        <w:tc>
          <w:tcPr>
            <w:tcW w:w="854" w:type="dxa"/>
          </w:tcPr>
          <w:p>
            <w:pPr>
              <w:pStyle w:val="TableParagraph"/>
              <w:spacing w:before="0"/>
              <w:jc w:val="left"/>
              <w:rPr>
                <w:rFonts w:ascii="Times New Roman"/>
                <w:sz w:val="18"/>
              </w:rPr>
            </w:pPr>
          </w:p>
        </w:tc>
      </w:tr>
    </w:tbl>
    <w:p>
      <w:pPr>
        <w:spacing w:after="0"/>
        <w:jc w:val="left"/>
        <w:rPr>
          <w:rFonts w:ascii="Times New Roman"/>
          <w:sz w:val="18"/>
        </w:rPr>
        <w:sectPr>
          <w:pgSz w:w="12240" w:h="15840"/>
          <w:pgMar w:header="0" w:footer="821" w:top="820" w:bottom="1020" w:left="460" w:right="480"/>
        </w:sectPr>
      </w:pPr>
    </w:p>
    <w:p>
      <w:pPr>
        <w:pStyle w:val="Heading4"/>
        <w:numPr>
          <w:ilvl w:val="1"/>
          <w:numId w:val="61"/>
        </w:numPr>
        <w:tabs>
          <w:tab w:pos="1067" w:val="left" w:leader="none"/>
        </w:tabs>
        <w:spacing w:line="240" w:lineRule="auto" w:before="63" w:after="0"/>
        <w:ind w:left="1067" w:right="0" w:hanging="548"/>
        <w:jc w:val="left"/>
        <w:rPr>
          <w:color w:val="231F20"/>
        </w:rPr>
      </w:pPr>
      <w:bookmarkStart w:name="_TOC_250032" w:id="99"/>
      <w:r>
        <w:rPr>
          <w:color w:val="231F20"/>
        </w:rPr>
        <w:t>-</w:t>
      </w:r>
      <w:r>
        <w:rPr>
          <w:color w:val="231F20"/>
          <w:spacing w:val="-6"/>
        </w:rPr>
        <w:t> </w:t>
      </w:r>
      <w:r>
        <w:rPr>
          <w:color w:val="231F20"/>
        </w:rPr>
        <w:t>Matrícula</w:t>
      </w:r>
      <w:r>
        <w:rPr>
          <w:color w:val="231F20"/>
          <w:spacing w:val="-7"/>
        </w:rPr>
        <w:t> </w:t>
      </w:r>
      <w:r>
        <w:rPr>
          <w:color w:val="231F20"/>
        </w:rPr>
        <w:t>inicial</w:t>
      </w:r>
      <w:r>
        <w:rPr>
          <w:color w:val="231F20"/>
          <w:spacing w:val="-7"/>
        </w:rPr>
        <w:t> </w:t>
      </w:r>
      <w:r>
        <w:rPr>
          <w:color w:val="231F20"/>
        </w:rPr>
        <w:t>(mujeres)</w:t>
      </w:r>
      <w:r>
        <w:rPr>
          <w:color w:val="231F20"/>
          <w:spacing w:val="-6"/>
        </w:rPr>
        <w:t> </w:t>
      </w:r>
      <w:r>
        <w:rPr>
          <w:color w:val="231F20"/>
        </w:rPr>
        <w:t>por</w:t>
      </w:r>
      <w:r>
        <w:rPr>
          <w:color w:val="231F20"/>
          <w:spacing w:val="-8"/>
        </w:rPr>
        <w:t> </w:t>
      </w:r>
      <w:bookmarkEnd w:id="99"/>
      <w:r>
        <w:rPr>
          <w:color w:val="231F20"/>
          <w:spacing w:val="-2"/>
        </w:rPr>
        <w:t>educaciones</w:t>
      </w:r>
    </w:p>
    <w:p>
      <w:pPr>
        <w:pStyle w:val="BodyText"/>
        <w:spacing w:before="138"/>
        <w:rPr>
          <w:b/>
          <w:sz w:val="18"/>
        </w:rPr>
      </w:pPr>
    </w:p>
    <w:p>
      <w:pPr>
        <w:spacing w:before="0"/>
        <w:ind w:left="0" w:right="513" w:firstLine="0"/>
        <w:jc w:val="right"/>
        <w:rPr>
          <w:sz w:val="18"/>
        </w:rPr>
      </w:pPr>
      <w:r>
        <w:rPr>
          <w:color w:val="231F20"/>
          <w:spacing w:val="-2"/>
          <w:sz w:val="18"/>
        </w:rPr>
        <w:t>Unidad</w:t>
      </w:r>
    </w:p>
    <w:p>
      <w:pPr>
        <w:pStyle w:val="BodyText"/>
        <w:spacing w:before="8"/>
        <w:rPr>
          <w:sz w:val="10"/>
        </w:rPr>
      </w:pPr>
    </w:p>
    <w:tbl>
      <w:tblPr>
        <w:tblW w:w="0" w:type="auto"/>
        <w:jc w:val="left"/>
        <w:tblInd w:w="4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51"/>
        <w:gridCol w:w="3049"/>
        <w:gridCol w:w="1050"/>
        <w:gridCol w:w="1050"/>
        <w:gridCol w:w="1051"/>
        <w:gridCol w:w="892"/>
      </w:tblGrid>
      <w:tr>
        <w:trPr>
          <w:trHeight w:val="453" w:hRule="atLeast"/>
        </w:trPr>
        <w:tc>
          <w:tcPr>
            <w:tcW w:w="3251" w:type="dxa"/>
            <w:tcBorders>
              <w:bottom w:val="single" w:sz="48" w:space="0" w:color="FFFFFF"/>
            </w:tcBorders>
            <w:shd w:val="clear" w:color="auto" w:fill="6592C4"/>
          </w:tcPr>
          <w:p>
            <w:pPr>
              <w:pStyle w:val="TableParagraph"/>
              <w:spacing w:before="136"/>
              <w:ind w:left="36"/>
              <w:jc w:val="left"/>
              <w:rPr>
                <w:sz w:val="18"/>
              </w:rPr>
            </w:pPr>
            <w:r>
              <w:rPr>
                <w:color w:val="FFFFFF"/>
                <w:spacing w:val="-2"/>
                <w:sz w:val="18"/>
              </w:rPr>
              <w:t>CONCEPTO</w:t>
            </w:r>
          </w:p>
        </w:tc>
        <w:tc>
          <w:tcPr>
            <w:tcW w:w="3049" w:type="dxa"/>
            <w:tcBorders>
              <w:bottom w:val="single" w:sz="48" w:space="0" w:color="FFFFFF"/>
            </w:tcBorders>
            <w:shd w:val="clear" w:color="auto" w:fill="6592C4"/>
          </w:tcPr>
          <w:p>
            <w:pPr>
              <w:pStyle w:val="TableParagraph"/>
              <w:spacing w:before="136"/>
              <w:ind w:right="195"/>
              <w:rPr>
                <w:sz w:val="18"/>
              </w:rPr>
            </w:pPr>
            <w:r>
              <w:rPr>
                <w:color w:val="FFFFFF"/>
                <w:spacing w:val="-2"/>
                <w:sz w:val="18"/>
              </w:rPr>
              <w:t>2017/18</w:t>
            </w:r>
          </w:p>
        </w:tc>
        <w:tc>
          <w:tcPr>
            <w:tcW w:w="1050" w:type="dxa"/>
            <w:tcBorders>
              <w:bottom w:val="single" w:sz="48" w:space="0" w:color="FFFFFF"/>
            </w:tcBorders>
            <w:shd w:val="clear" w:color="auto" w:fill="6592C4"/>
          </w:tcPr>
          <w:p>
            <w:pPr>
              <w:pStyle w:val="TableParagraph"/>
              <w:spacing w:before="136"/>
              <w:ind w:left="99" w:right="98"/>
              <w:jc w:val="center"/>
              <w:rPr>
                <w:sz w:val="18"/>
              </w:rPr>
            </w:pPr>
            <w:r>
              <w:rPr>
                <w:color w:val="FFFFFF"/>
                <w:spacing w:val="-2"/>
                <w:sz w:val="18"/>
              </w:rPr>
              <w:t>2018/19</w:t>
            </w:r>
          </w:p>
        </w:tc>
        <w:tc>
          <w:tcPr>
            <w:tcW w:w="1050" w:type="dxa"/>
            <w:tcBorders>
              <w:bottom w:val="single" w:sz="48" w:space="0" w:color="FFFFFF"/>
            </w:tcBorders>
            <w:shd w:val="clear" w:color="auto" w:fill="6592C4"/>
          </w:tcPr>
          <w:p>
            <w:pPr>
              <w:pStyle w:val="TableParagraph"/>
              <w:spacing w:before="136"/>
              <w:ind w:right="195"/>
              <w:rPr>
                <w:sz w:val="18"/>
              </w:rPr>
            </w:pPr>
            <w:r>
              <w:rPr>
                <w:color w:val="FFFFFF"/>
                <w:spacing w:val="-2"/>
                <w:sz w:val="18"/>
              </w:rPr>
              <w:t>2019/20</w:t>
            </w:r>
          </w:p>
        </w:tc>
        <w:tc>
          <w:tcPr>
            <w:tcW w:w="1051" w:type="dxa"/>
            <w:tcBorders>
              <w:bottom w:val="single" w:sz="48" w:space="0" w:color="FFFFFF"/>
            </w:tcBorders>
            <w:shd w:val="clear" w:color="auto" w:fill="6592C4"/>
          </w:tcPr>
          <w:p>
            <w:pPr>
              <w:pStyle w:val="TableParagraph"/>
              <w:spacing w:before="136"/>
              <w:ind w:right="196"/>
              <w:rPr>
                <w:sz w:val="18"/>
              </w:rPr>
            </w:pPr>
            <w:r>
              <w:rPr>
                <w:color w:val="FFFFFF"/>
                <w:spacing w:val="-2"/>
                <w:sz w:val="18"/>
              </w:rPr>
              <w:t>2020/21</w:t>
            </w:r>
          </w:p>
        </w:tc>
        <w:tc>
          <w:tcPr>
            <w:tcW w:w="892" w:type="dxa"/>
            <w:tcBorders>
              <w:bottom w:val="single" w:sz="48" w:space="0" w:color="FFFFFF"/>
            </w:tcBorders>
            <w:shd w:val="clear" w:color="auto" w:fill="6592C4"/>
          </w:tcPr>
          <w:p>
            <w:pPr>
              <w:pStyle w:val="TableParagraph"/>
              <w:spacing w:before="136"/>
              <w:ind w:right="35"/>
              <w:rPr>
                <w:b/>
                <w:sz w:val="18"/>
              </w:rPr>
            </w:pPr>
            <w:r>
              <w:rPr>
                <w:b/>
                <w:color w:val="FFFFFF"/>
                <w:spacing w:val="-2"/>
                <w:sz w:val="18"/>
              </w:rPr>
              <w:t>2021/22</w:t>
            </w:r>
          </w:p>
        </w:tc>
      </w:tr>
      <w:tr>
        <w:trPr>
          <w:trHeight w:val="262" w:hRule="atLeast"/>
        </w:trPr>
        <w:tc>
          <w:tcPr>
            <w:tcW w:w="3251" w:type="dxa"/>
            <w:tcBorders>
              <w:top w:val="single" w:sz="48" w:space="0" w:color="FFFFFF"/>
              <w:bottom w:val="single" w:sz="24" w:space="0" w:color="FFFFFF"/>
            </w:tcBorders>
            <w:shd w:val="clear" w:color="auto" w:fill="6592C4"/>
          </w:tcPr>
          <w:p>
            <w:pPr>
              <w:pStyle w:val="TableParagraph"/>
              <w:spacing w:before="28"/>
              <w:ind w:left="36"/>
              <w:jc w:val="left"/>
              <w:rPr>
                <w:b/>
                <w:sz w:val="18"/>
              </w:rPr>
            </w:pPr>
            <w:r>
              <w:rPr>
                <w:b/>
                <w:color w:val="FFFFFF"/>
                <w:spacing w:val="-2"/>
                <w:sz w:val="18"/>
              </w:rPr>
              <w:t>Total</w:t>
            </w:r>
          </w:p>
        </w:tc>
        <w:tc>
          <w:tcPr>
            <w:tcW w:w="3049" w:type="dxa"/>
            <w:tcBorders>
              <w:top w:val="single" w:sz="48" w:space="0" w:color="FFFFFF"/>
              <w:bottom w:val="single" w:sz="24" w:space="0" w:color="FFFFFF"/>
            </w:tcBorders>
            <w:shd w:val="clear" w:color="auto" w:fill="6592C4"/>
          </w:tcPr>
          <w:p>
            <w:pPr>
              <w:pStyle w:val="TableParagraph"/>
              <w:spacing w:before="28"/>
              <w:ind w:right="196"/>
              <w:rPr>
                <w:b/>
                <w:sz w:val="18"/>
              </w:rPr>
            </w:pPr>
            <w:r>
              <w:rPr>
                <w:b/>
                <w:color w:val="FFFFFF"/>
                <w:sz w:val="18"/>
              </w:rPr>
              <w:t>139</w:t>
            </w:r>
            <w:r>
              <w:rPr>
                <w:b/>
                <w:color w:val="FFFFFF"/>
                <w:spacing w:val="-4"/>
                <w:sz w:val="18"/>
              </w:rPr>
              <w:t> </w:t>
            </w:r>
            <w:r>
              <w:rPr>
                <w:b/>
                <w:color w:val="FFFFFF"/>
                <w:spacing w:val="-5"/>
                <w:sz w:val="18"/>
              </w:rPr>
              <w:t>300</w:t>
            </w:r>
          </w:p>
        </w:tc>
        <w:tc>
          <w:tcPr>
            <w:tcW w:w="1050" w:type="dxa"/>
            <w:tcBorders>
              <w:top w:val="single" w:sz="48" w:space="0" w:color="FFFFFF"/>
              <w:bottom w:val="single" w:sz="24" w:space="0" w:color="FFFFFF"/>
            </w:tcBorders>
            <w:shd w:val="clear" w:color="auto" w:fill="6592C4"/>
          </w:tcPr>
          <w:p>
            <w:pPr>
              <w:pStyle w:val="TableParagraph"/>
              <w:spacing w:before="28"/>
              <w:ind w:left="99" w:right="99"/>
              <w:jc w:val="center"/>
              <w:rPr>
                <w:b/>
                <w:sz w:val="18"/>
              </w:rPr>
            </w:pPr>
            <w:r>
              <w:rPr>
                <w:b/>
                <w:color w:val="FFFFFF"/>
                <w:sz w:val="18"/>
              </w:rPr>
              <w:t>139</w:t>
            </w:r>
            <w:r>
              <w:rPr>
                <w:b/>
                <w:color w:val="FFFFFF"/>
                <w:spacing w:val="-4"/>
                <w:sz w:val="18"/>
              </w:rPr>
              <w:t> </w:t>
            </w:r>
            <w:r>
              <w:rPr>
                <w:b/>
                <w:color w:val="FFFFFF"/>
                <w:spacing w:val="-5"/>
                <w:sz w:val="18"/>
              </w:rPr>
              <w:t>151</w:t>
            </w:r>
          </w:p>
        </w:tc>
        <w:tc>
          <w:tcPr>
            <w:tcW w:w="1050" w:type="dxa"/>
            <w:tcBorders>
              <w:top w:val="single" w:sz="48" w:space="0" w:color="FFFFFF"/>
              <w:bottom w:val="single" w:sz="24" w:space="0" w:color="FFFFFF"/>
            </w:tcBorders>
            <w:shd w:val="clear" w:color="auto" w:fill="6592C4"/>
          </w:tcPr>
          <w:p>
            <w:pPr>
              <w:pStyle w:val="TableParagraph"/>
              <w:spacing w:before="28"/>
              <w:ind w:right="195"/>
              <w:rPr>
                <w:b/>
                <w:sz w:val="18"/>
              </w:rPr>
            </w:pPr>
            <w:r>
              <w:rPr>
                <w:b/>
                <w:color w:val="FFFFFF"/>
                <w:sz w:val="18"/>
              </w:rPr>
              <w:t>139</w:t>
            </w:r>
            <w:r>
              <w:rPr>
                <w:b/>
                <w:color w:val="FFFFFF"/>
                <w:spacing w:val="-4"/>
                <w:sz w:val="18"/>
              </w:rPr>
              <w:t> </w:t>
            </w:r>
            <w:r>
              <w:rPr>
                <w:b/>
                <w:color w:val="FFFFFF"/>
                <w:spacing w:val="-5"/>
                <w:sz w:val="18"/>
              </w:rPr>
              <w:t>838</w:t>
            </w:r>
          </w:p>
        </w:tc>
        <w:tc>
          <w:tcPr>
            <w:tcW w:w="1051" w:type="dxa"/>
            <w:tcBorders>
              <w:top w:val="single" w:sz="48" w:space="0" w:color="FFFFFF"/>
              <w:bottom w:val="single" w:sz="24" w:space="0" w:color="FFFFFF"/>
            </w:tcBorders>
            <w:shd w:val="clear" w:color="auto" w:fill="6592C4"/>
          </w:tcPr>
          <w:p>
            <w:pPr>
              <w:pStyle w:val="TableParagraph"/>
              <w:spacing w:before="28"/>
              <w:ind w:right="195"/>
              <w:rPr>
                <w:b/>
                <w:sz w:val="18"/>
              </w:rPr>
            </w:pPr>
            <w:r>
              <w:rPr>
                <w:b/>
                <w:color w:val="FFFFFF"/>
                <w:sz w:val="18"/>
              </w:rPr>
              <w:t>150</w:t>
            </w:r>
            <w:r>
              <w:rPr>
                <w:b/>
                <w:color w:val="FFFFFF"/>
                <w:spacing w:val="-4"/>
                <w:sz w:val="18"/>
              </w:rPr>
              <w:t> </w:t>
            </w:r>
            <w:r>
              <w:rPr>
                <w:b/>
                <w:color w:val="FFFFFF"/>
                <w:spacing w:val="-5"/>
                <w:sz w:val="18"/>
              </w:rPr>
              <w:t>779</w:t>
            </w:r>
          </w:p>
        </w:tc>
        <w:tc>
          <w:tcPr>
            <w:tcW w:w="892" w:type="dxa"/>
            <w:tcBorders>
              <w:top w:val="single" w:sz="48" w:space="0" w:color="FFFFFF"/>
              <w:bottom w:val="single" w:sz="24" w:space="0" w:color="FFFFFF"/>
            </w:tcBorders>
            <w:shd w:val="clear" w:color="auto" w:fill="6592C4"/>
          </w:tcPr>
          <w:p>
            <w:pPr>
              <w:pStyle w:val="TableParagraph"/>
              <w:spacing w:before="28"/>
              <w:ind w:right="37"/>
              <w:rPr>
                <w:b/>
                <w:sz w:val="18"/>
              </w:rPr>
            </w:pPr>
            <w:r>
              <w:rPr>
                <w:b/>
                <w:color w:val="FFFFFF"/>
                <w:sz w:val="18"/>
              </w:rPr>
              <w:t>90</w:t>
            </w:r>
            <w:r>
              <w:rPr>
                <w:b/>
                <w:color w:val="FFFFFF"/>
                <w:spacing w:val="-3"/>
                <w:sz w:val="18"/>
              </w:rPr>
              <w:t> </w:t>
            </w:r>
            <w:r>
              <w:rPr>
                <w:b/>
                <w:color w:val="FFFFFF"/>
                <w:spacing w:val="-5"/>
                <w:sz w:val="18"/>
              </w:rPr>
              <w:t>798</w:t>
            </w:r>
          </w:p>
        </w:tc>
      </w:tr>
      <w:tr>
        <w:trPr>
          <w:trHeight w:val="273" w:hRule="atLeast"/>
        </w:trPr>
        <w:tc>
          <w:tcPr>
            <w:tcW w:w="3251" w:type="dxa"/>
            <w:tcBorders>
              <w:top w:val="single" w:sz="24" w:space="0" w:color="FFFFFF"/>
              <w:bottom w:val="single" w:sz="24" w:space="0" w:color="FFFFFF"/>
            </w:tcBorders>
            <w:shd w:val="clear" w:color="auto" w:fill="6592C4"/>
          </w:tcPr>
          <w:p>
            <w:pPr>
              <w:pStyle w:val="TableParagraph"/>
              <w:spacing w:before="38"/>
              <w:ind w:left="36"/>
              <w:jc w:val="left"/>
              <w:rPr>
                <w:b/>
                <w:sz w:val="18"/>
              </w:rPr>
            </w:pPr>
            <w:r>
              <w:rPr>
                <w:b/>
                <w:color w:val="FFFFFF"/>
                <w:spacing w:val="-2"/>
                <w:sz w:val="18"/>
              </w:rPr>
              <w:t>Preescolar</w:t>
            </w:r>
          </w:p>
        </w:tc>
        <w:tc>
          <w:tcPr>
            <w:tcW w:w="3049" w:type="dxa"/>
            <w:tcBorders>
              <w:top w:val="single" w:sz="24" w:space="0" w:color="FFFFFF"/>
              <w:bottom w:val="single" w:sz="24" w:space="0" w:color="FFFFFF"/>
            </w:tcBorders>
            <w:shd w:val="clear" w:color="auto" w:fill="6592C4"/>
          </w:tcPr>
          <w:p>
            <w:pPr>
              <w:pStyle w:val="TableParagraph"/>
              <w:spacing w:before="38"/>
              <w:ind w:right="197"/>
              <w:rPr>
                <w:b/>
                <w:sz w:val="18"/>
              </w:rPr>
            </w:pPr>
            <w:r>
              <w:rPr>
                <w:b/>
                <w:color w:val="FFFFFF"/>
                <w:sz w:val="18"/>
              </w:rPr>
              <w:t>10</w:t>
            </w:r>
            <w:r>
              <w:rPr>
                <w:b/>
                <w:color w:val="FFFFFF"/>
                <w:spacing w:val="-3"/>
                <w:sz w:val="18"/>
              </w:rPr>
              <w:t> </w:t>
            </w:r>
            <w:r>
              <w:rPr>
                <w:b/>
                <w:color w:val="FFFFFF"/>
                <w:spacing w:val="-5"/>
                <w:sz w:val="18"/>
              </w:rPr>
              <w:t>125</w:t>
            </w:r>
          </w:p>
        </w:tc>
        <w:tc>
          <w:tcPr>
            <w:tcW w:w="1050" w:type="dxa"/>
            <w:tcBorders>
              <w:top w:val="single" w:sz="24" w:space="0" w:color="FFFFFF"/>
              <w:bottom w:val="single" w:sz="24" w:space="0" w:color="FFFFFF"/>
            </w:tcBorders>
            <w:shd w:val="clear" w:color="auto" w:fill="6592C4"/>
          </w:tcPr>
          <w:p>
            <w:pPr>
              <w:pStyle w:val="TableParagraph"/>
              <w:spacing w:before="38"/>
              <w:ind w:left="99" w:right="1"/>
              <w:jc w:val="center"/>
              <w:rPr>
                <w:b/>
                <w:sz w:val="18"/>
              </w:rPr>
            </w:pPr>
            <w:r>
              <w:rPr>
                <w:b/>
                <w:color w:val="FFFFFF"/>
                <w:sz w:val="18"/>
              </w:rPr>
              <w:t>10</w:t>
            </w:r>
            <w:r>
              <w:rPr>
                <w:b/>
                <w:color w:val="FFFFFF"/>
                <w:spacing w:val="-3"/>
                <w:sz w:val="18"/>
              </w:rPr>
              <w:t> </w:t>
            </w:r>
            <w:r>
              <w:rPr>
                <w:b/>
                <w:color w:val="FFFFFF"/>
                <w:spacing w:val="-5"/>
                <w:sz w:val="18"/>
              </w:rPr>
              <w:t>512</w:t>
            </w:r>
          </w:p>
        </w:tc>
        <w:tc>
          <w:tcPr>
            <w:tcW w:w="1050" w:type="dxa"/>
            <w:tcBorders>
              <w:top w:val="single" w:sz="24" w:space="0" w:color="FFFFFF"/>
              <w:bottom w:val="single" w:sz="24" w:space="0" w:color="FFFFFF"/>
            </w:tcBorders>
            <w:shd w:val="clear" w:color="auto" w:fill="6592C4"/>
          </w:tcPr>
          <w:p>
            <w:pPr>
              <w:pStyle w:val="TableParagraph"/>
              <w:spacing w:before="38"/>
              <w:ind w:right="195"/>
              <w:rPr>
                <w:b/>
                <w:sz w:val="18"/>
              </w:rPr>
            </w:pPr>
            <w:r>
              <w:rPr>
                <w:b/>
                <w:color w:val="FFFFFF"/>
                <w:sz w:val="18"/>
              </w:rPr>
              <w:t>9</w:t>
            </w:r>
            <w:r>
              <w:rPr>
                <w:b/>
                <w:color w:val="FFFFFF"/>
                <w:spacing w:val="-2"/>
                <w:sz w:val="18"/>
              </w:rPr>
              <w:t> </w:t>
            </w:r>
            <w:r>
              <w:rPr>
                <w:b/>
                <w:color w:val="FFFFFF"/>
                <w:spacing w:val="-5"/>
                <w:sz w:val="18"/>
              </w:rPr>
              <w:t>975</w:t>
            </w:r>
          </w:p>
        </w:tc>
        <w:tc>
          <w:tcPr>
            <w:tcW w:w="1051" w:type="dxa"/>
            <w:tcBorders>
              <w:top w:val="single" w:sz="24" w:space="0" w:color="FFFFFF"/>
              <w:bottom w:val="single" w:sz="24" w:space="0" w:color="FFFFFF"/>
            </w:tcBorders>
            <w:shd w:val="clear" w:color="auto" w:fill="6592C4"/>
          </w:tcPr>
          <w:p>
            <w:pPr>
              <w:pStyle w:val="TableParagraph"/>
              <w:spacing w:before="38"/>
              <w:ind w:right="195"/>
              <w:rPr>
                <w:b/>
                <w:sz w:val="18"/>
              </w:rPr>
            </w:pPr>
            <w:r>
              <w:rPr>
                <w:b/>
                <w:color w:val="FFFFFF"/>
                <w:sz w:val="18"/>
              </w:rPr>
              <w:t>9</w:t>
            </w:r>
            <w:r>
              <w:rPr>
                <w:b/>
                <w:color w:val="FFFFFF"/>
                <w:spacing w:val="-2"/>
                <w:sz w:val="18"/>
              </w:rPr>
              <w:t> </w:t>
            </w:r>
            <w:r>
              <w:rPr>
                <w:b/>
                <w:color w:val="FFFFFF"/>
                <w:spacing w:val="-5"/>
                <w:sz w:val="18"/>
              </w:rPr>
              <w:t>886</w:t>
            </w:r>
          </w:p>
        </w:tc>
        <w:tc>
          <w:tcPr>
            <w:tcW w:w="892" w:type="dxa"/>
            <w:tcBorders>
              <w:top w:val="single" w:sz="24" w:space="0" w:color="FFFFFF"/>
              <w:bottom w:val="single" w:sz="24" w:space="0" w:color="FFFFFF"/>
            </w:tcBorders>
            <w:shd w:val="clear" w:color="auto" w:fill="6592C4"/>
          </w:tcPr>
          <w:p>
            <w:pPr>
              <w:pStyle w:val="TableParagraph"/>
              <w:spacing w:before="38"/>
              <w:ind w:right="36"/>
              <w:rPr>
                <w:b/>
                <w:sz w:val="18"/>
              </w:rPr>
            </w:pPr>
            <w:r>
              <w:rPr>
                <w:b/>
                <w:color w:val="FFFFFF"/>
                <w:sz w:val="18"/>
              </w:rPr>
              <w:t>9</w:t>
            </w:r>
            <w:r>
              <w:rPr>
                <w:b/>
                <w:color w:val="FFFFFF"/>
                <w:spacing w:val="-2"/>
                <w:sz w:val="18"/>
              </w:rPr>
              <w:t> </w:t>
            </w:r>
            <w:r>
              <w:rPr>
                <w:b/>
                <w:color w:val="FFFFFF"/>
                <w:spacing w:val="-5"/>
                <w:sz w:val="18"/>
              </w:rPr>
              <w:t>828</w:t>
            </w:r>
          </w:p>
        </w:tc>
      </w:tr>
      <w:tr>
        <w:trPr>
          <w:trHeight w:val="277" w:hRule="atLeast"/>
        </w:trPr>
        <w:tc>
          <w:tcPr>
            <w:tcW w:w="3251" w:type="dxa"/>
            <w:tcBorders>
              <w:top w:val="single" w:sz="24" w:space="0" w:color="FFFFFF"/>
            </w:tcBorders>
            <w:shd w:val="clear" w:color="auto" w:fill="6592C4"/>
          </w:tcPr>
          <w:p>
            <w:pPr>
              <w:pStyle w:val="TableParagraph"/>
              <w:spacing w:before="38"/>
              <w:ind w:left="36"/>
              <w:jc w:val="left"/>
              <w:rPr>
                <w:b/>
                <w:sz w:val="18"/>
              </w:rPr>
            </w:pPr>
            <w:r>
              <w:rPr>
                <w:b/>
                <w:color w:val="FFFFFF"/>
                <w:spacing w:val="-2"/>
                <w:sz w:val="18"/>
              </w:rPr>
              <w:t>Primaria</w:t>
            </w:r>
          </w:p>
        </w:tc>
        <w:tc>
          <w:tcPr>
            <w:tcW w:w="3049" w:type="dxa"/>
            <w:tcBorders>
              <w:top w:val="single" w:sz="24" w:space="0" w:color="FFFFFF"/>
            </w:tcBorders>
            <w:shd w:val="clear" w:color="auto" w:fill="6592C4"/>
          </w:tcPr>
          <w:p>
            <w:pPr>
              <w:pStyle w:val="TableParagraph"/>
              <w:spacing w:before="38"/>
              <w:ind w:right="197"/>
              <w:rPr>
                <w:b/>
                <w:sz w:val="18"/>
              </w:rPr>
            </w:pPr>
            <w:r>
              <w:rPr>
                <w:b/>
                <w:color w:val="FFFFFF"/>
                <w:sz w:val="18"/>
              </w:rPr>
              <w:t>57</w:t>
            </w:r>
            <w:r>
              <w:rPr>
                <w:b/>
                <w:color w:val="FFFFFF"/>
                <w:spacing w:val="-3"/>
                <w:sz w:val="18"/>
              </w:rPr>
              <w:t> </w:t>
            </w:r>
            <w:r>
              <w:rPr>
                <w:b/>
                <w:color w:val="FFFFFF"/>
                <w:spacing w:val="-5"/>
                <w:sz w:val="18"/>
              </w:rPr>
              <w:t>970</w:t>
            </w:r>
          </w:p>
        </w:tc>
        <w:tc>
          <w:tcPr>
            <w:tcW w:w="1050" w:type="dxa"/>
            <w:tcBorders>
              <w:top w:val="single" w:sz="24" w:space="0" w:color="FFFFFF"/>
            </w:tcBorders>
            <w:shd w:val="clear" w:color="auto" w:fill="6592C4"/>
          </w:tcPr>
          <w:p>
            <w:pPr>
              <w:pStyle w:val="TableParagraph"/>
              <w:spacing w:before="38"/>
              <w:ind w:left="99"/>
              <w:jc w:val="center"/>
              <w:rPr>
                <w:b/>
                <w:sz w:val="18"/>
              </w:rPr>
            </w:pPr>
            <w:r>
              <w:rPr>
                <w:b/>
                <w:color w:val="FFFFFF"/>
                <w:sz w:val="18"/>
              </w:rPr>
              <w:t>59</w:t>
            </w:r>
            <w:r>
              <w:rPr>
                <w:b/>
                <w:color w:val="FFFFFF"/>
                <w:spacing w:val="-3"/>
                <w:sz w:val="18"/>
              </w:rPr>
              <w:t> </w:t>
            </w:r>
            <w:r>
              <w:rPr>
                <w:b/>
                <w:color w:val="FFFFFF"/>
                <w:spacing w:val="-5"/>
                <w:sz w:val="18"/>
              </w:rPr>
              <w:t>166</w:t>
            </w:r>
          </w:p>
        </w:tc>
        <w:tc>
          <w:tcPr>
            <w:tcW w:w="1050" w:type="dxa"/>
            <w:tcBorders>
              <w:top w:val="single" w:sz="24" w:space="0" w:color="FFFFFF"/>
            </w:tcBorders>
            <w:shd w:val="clear" w:color="auto" w:fill="6592C4"/>
          </w:tcPr>
          <w:p>
            <w:pPr>
              <w:pStyle w:val="TableParagraph"/>
              <w:spacing w:before="38"/>
              <w:ind w:right="195"/>
              <w:rPr>
                <w:b/>
                <w:sz w:val="18"/>
              </w:rPr>
            </w:pPr>
            <w:r>
              <w:rPr>
                <w:b/>
                <w:color w:val="FFFFFF"/>
                <w:sz w:val="18"/>
              </w:rPr>
              <w:t>60</w:t>
            </w:r>
            <w:r>
              <w:rPr>
                <w:b/>
                <w:color w:val="FFFFFF"/>
                <w:spacing w:val="-3"/>
                <w:sz w:val="18"/>
              </w:rPr>
              <w:t> </w:t>
            </w:r>
            <w:r>
              <w:rPr>
                <w:b/>
                <w:color w:val="FFFFFF"/>
                <w:spacing w:val="-5"/>
                <w:sz w:val="18"/>
              </w:rPr>
              <w:t>738</w:t>
            </w:r>
          </w:p>
        </w:tc>
        <w:tc>
          <w:tcPr>
            <w:tcW w:w="1051" w:type="dxa"/>
            <w:tcBorders>
              <w:top w:val="single" w:sz="24" w:space="0" w:color="FFFFFF"/>
            </w:tcBorders>
            <w:shd w:val="clear" w:color="auto" w:fill="6592C4"/>
          </w:tcPr>
          <w:p>
            <w:pPr>
              <w:pStyle w:val="TableParagraph"/>
              <w:spacing w:before="38"/>
              <w:ind w:right="195"/>
              <w:rPr>
                <w:b/>
                <w:sz w:val="18"/>
              </w:rPr>
            </w:pPr>
            <w:r>
              <w:rPr>
                <w:b/>
                <w:color w:val="FFFFFF"/>
                <w:sz w:val="18"/>
              </w:rPr>
              <w:t>61</w:t>
            </w:r>
            <w:r>
              <w:rPr>
                <w:b/>
                <w:color w:val="FFFFFF"/>
                <w:spacing w:val="-3"/>
                <w:sz w:val="18"/>
              </w:rPr>
              <w:t> </w:t>
            </w:r>
            <w:r>
              <w:rPr>
                <w:b/>
                <w:color w:val="FFFFFF"/>
                <w:spacing w:val="-5"/>
                <w:sz w:val="18"/>
              </w:rPr>
              <w:t>712</w:t>
            </w:r>
          </w:p>
        </w:tc>
        <w:tc>
          <w:tcPr>
            <w:tcW w:w="892" w:type="dxa"/>
            <w:tcBorders>
              <w:top w:val="single" w:sz="24" w:space="0" w:color="FFFFFF"/>
            </w:tcBorders>
            <w:shd w:val="clear" w:color="auto" w:fill="6592C4"/>
          </w:tcPr>
          <w:p>
            <w:pPr>
              <w:pStyle w:val="TableParagraph"/>
              <w:spacing w:before="38"/>
              <w:ind w:right="36"/>
              <w:rPr>
                <w:b/>
                <w:sz w:val="18"/>
              </w:rPr>
            </w:pPr>
            <w:r>
              <w:rPr>
                <w:b/>
                <w:color w:val="FFFFFF"/>
                <w:sz w:val="18"/>
              </w:rPr>
              <w:t>6</w:t>
            </w:r>
            <w:r>
              <w:rPr>
                <w:b/>
                <w:color w:val="FFFFFF"/>
                <w:spacing w:val="-2"/>
                <w:sz w:val="18"/>
              </w:rPr>
              <w:t> </w:t>
            </w:r>
            <w:r>
              <w:rPr>
                <w:b/>
                <w:color w:val="FFFFFF"/>
                <w:spacing w:val="-5"/>
                <w:sz w:val="18"/>
              </w:rPr>
              <w:t>323</w:t>
            </w:r>
          </w:p>
        </w:tc>
      </w:tr>
    </w:tbl>
    <w:p>
      <w:pPr>
        <w:pStyle w:val="BodyText"/>
        <w:spacing w:before="11"/>
        <w:rPr>
          <w:sz w:val="8"/>
        </w:rPr>
      </w:pPr>
    </w:p>
    <w:tbl>
      <w:tblPr>
        <w:tblW w:w="0" w:type="auto"/>
        <w:jc w:val="left"/>
        <w:tblInd w:w="4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16"/>
        <w:gridCol w:w="1432"/>
        <w:gridCol w:w="1050"/>
        <w:gridCol w:w="1050"/>
        <w:gridCol w:w="1050"/>
        <w:gridCol w:w="841"/>
      </w:tblGrid>
      <w:tr>
        <w:trPr>
          <w:trHeight w:val="239" w:hRule="atLeast"/>
        </w:trPr>
        <w:tc>
          <w:tcPr>
            <w:tcW w:w="4916" w:type="dxa"/>
          </w:tcPr>
          <w:p>
            <w:pPr>
              <w:pStyle w:val="TableParagraph"/>
              <w:spacing w:line="201" w:lineRule="exact" w:before="0"/>
              <w:ind w:left="36"/>
              <w:jc w:val="left"/>
              <w:rPr>
                <w:sz w:val="18"/>
              </w:rPr>
            </w:pPr>
            <w:r>
              <w:rPr>
                <w:color w:val="231F20"/>
                <w:spacing w:val="-2"/>
                <w:sz w:val="18"/>
              </w:rPr>
              <w:t>Urbana</w:t>
            </w:r>
          </w:p>
        </w:tc>
        <w:tc>
          <w:tcPr>
            <w:tcW w:w="1432" w:type="dxa"/>
          </w:tcPr>
          <w:p>
            <w:pPr>
              <w:pStyle w:val="TableParagraph"/>
              <w:spacing w:line="201" w:lineRule="exact" w:before="0"/>
              <w:ind w:right="245"/>
              <w:rPr>
                <w:sz w:val="18"/>
              </w:rPr>
            </w:pPr>
            <w:r>
              <w:rPr>
                <w:color w:val="231F20"/>
                <w:sz w:val="18"/>
              </w:rPr>
              <w:t>57</w:t>
            </w:r>
            <w:r>
              <w:rPr>
                <w:color w:val="231F20"/>
                <w:spacing w:val="-3"/>
                <w:sz w:val="18"/>
              </w:rPr>
              <w:t> </w:t>
            </w:r>
            <w:r>
              <w:rPr>
                <w:color w:val="231F20"/>
                <w:spacing w:val="-5"/>
                <w:sz w:val="18"/>
              </w:rPr>
              <w:t>970</w:t>
            </w:r>
          </w:p>
        </w:tc>
        <w:tc>
          <w:tcPr>
            <w:tcW w:w="1050" w:type="dxa"/>
          </w:tcPr>
          <w:p>
            <w:pPr>
              <w:pStyle w:val="TableParagraph"/>
              <w:spacing w:line="201" w:lineRule="exact" w:before="0"/>
              <w:ind w:right="244"/>
              <w:rPr>
                <w:sz w:val="18"/>
              </w:rPr>
            </w:pPr>
            <w:r>
              <w:rPr>
                <w:color w:val="231F20"/>
                <w:sz w:val="18"/>
              </w:rPr>
              <w:t>59</w:t>
            </w:r>
            <w:r>
              <w:rPr>
                <w:color w:val="231F20"/>
                <w:spacing w:val="-3"/>
                <w:sz w:val="18"/>
              </w:rPr>
              <w:t> </w:t>
            </w:r>
            <w:r>
              <w:rPr>
                <w:color w:val="231F20"/>
                <w:spacing w:val="-5"/>
                <w:sz w:val="18"/>
              </w:rPr>
              <w:t>166</w:t>
            </w:r>
          </w:p>
        </w:tc>
        <w:tc>
          <w:tcPr>
            <w:tcW w:w="1050" w:type="dxa"/>
          </w:tcPr>
          <w:p>
            <w:pPr>
              <w:pStyle w:val="TableParagraph"/>
              <w:spacing w:line="201" w:lineRule="exact" w:before="0"/>
              <w:ind w:right="243"/>
              <w:rPr>
                <w:sz w:val="18"/>
              </w:rPr>
            </w:pPr>
            <w:r>
              <w:rPr>
                <w:color w:val="231F20"/>
                <w:sz w:val="18"/>
              </w:rPr>
              <w:t>60</w:t>
            </w:r>
            <w:r>
              <w:rPr>
                <w:color w:val="231F20"/>
                <w:spacing w:val="-3"/>
                <w:sz w:val="18"/>
              </w:rPr>
              <w:t> </w:t>
            </w:r>
            <w:r>
              <w:rPr>
                <w:color w:val="231F20"/>
                <w:spacing w:val="-5"/>
                <w:sz w:val="18"/>
              </w:rPr>
              <w:t>738</w:t>
            </w:r>
          </w:p>
        </w:tc>
        <w:tc>
          <w:tcPr>
            <w:tcW w:w="1050" w:type="dxa"/>
          </w:tcPr>
          <w:p>
            <w:pPr>
              <w:pStyle w:val="TableParagraph"/>
              <w:spacing w:line="201" w:lineRule="exact" w:before="0"/>
              <w:ind w:right="242"/>
              <w:rPr>
                <w:sz w:val="18"/>
              </w:rPr>
            </w:pPr>
            <w:r>
              <w:rPr>
                <w:color w:val="231F20"/>
                <w:sz w:val="18"/>
              </w:rPr>
              <w:t>61</w:t>
            </w:r>
            <w:r>
              <w:rPr>
                <w:color w:val="231F20"/>
                <w:spacing w:val="-3"/>
                <w:sz w:val="18"/>
              </w:rPr>
              <w:t> </w:t>
            </w:r>
            <w:r>
              <w:rPr>
                <w:color w:val="231F20"/>
                <w:spacing w:val="-5"/>
                <w:sz w:val="18"/>
              </w:rPr>
              <w:t>202</w:t>
            </w:r>
          </w:p>
        </w:tc>
        <w:tc>
          <w:tcPr>
            <w:tcW w:w="841" w:type="dxa"/>
          </w:tcPr>
          <w:p>
            <w:pPr>
              <w:pStyle w:val="TableParagraph"/>
              <w:spacing w:line="201" w:lineRule="exact" w:before="0"/>
              <w:ind w:right="32"/>
              <w:rPr>
                <w:sz w:val="18"/>
              </w:rPr>
            </w:pPr>
            <w:r>
              <w:rPr>
                <w:color w:val="231F20"/>
                <w:sz w:val="18"/>
              </w:rPr>
              <w:t>6</w:t>
            </w:r>
            <w:r>
              <w:rPr>
                <w:color w:val="231F20"/>
                <w:spacing w:val="-2"/>
                <w:sz w:val="18"/>
              </w:rPr>
              <w:t> </w:t>
            </w:r>
            <w:r>
              <w:rPr>
                <w:color w:val="231F20"/>
                <w:spacing w:val="-5"/>
                <w:sz w:val="18"/>
              </w:rPr>
              <w:t>323</w:t>
            </w:r>
          </w:p>
        </w:tc>
      </w:tr>
      <w:tr>
        <w:trPr>
          <w:trHeight w:val="278" w:hRule="atLeast"/>
        </w:trPr>
        <w:tc>
          <w:tcPr>
            <w:tcW w:w="4916" w:type="dxa"/>
          </w:tcPr>
          <w:p>
            <w:pPr>
              <w:pStyle w:val="TableParagraph"/>
              <w:ind w:left="36"/>
              <w:jc w:val="left"/>
              <w:rPr>
                <w:sz w:val="18"/>
              </w:rPr>
            </w:pPr>
            <w:r>
              <w:rPr>
                <w:color w:val="231F20"/>
                <w:sz w:val="18"/>
              </w:rPr>
              <w:t>Escuela</w:t>
            </w:r>
            <w:r>
              <w:rPr>
                <w:color w:val="231F20"/>
                <w:spacing w:val="-5"/>
                <w:sz w:val="18"/>
              </w:rPr>
              <w:t> </w:t>
            </w:r>
            <w:r>
              <w:rPr>
                <w:color w:val="231F20"/>
                <w:sz w:val="18"/>
              </w:rPr>
              <w:t>Integral</w:t>
            </w:r>
            <w:r>
              <w:rPr>
                <w:color w:val="231F20"/>
                <w:spacing w:val="-4"/>
                <w:sz w:val="18"/>
              </w:rPr>
              <w:t> </w:t>
            </w:r>
            <w:r>
              <w:rPr>
                <w:color w:val="231F20"/>
                <w:sz w:val="18"/>
              </w:rPr>
              <w:t>de</w:t>
            </w:r>
            <w:r>
              <w:rPr>
                <w:color w:val="231F20"/>
                <w:spacing w:val="-5"/>
                <w:sz w:val="18"/>
              </w:rPr>
              <w:t> </w:t>
            </w:r>
            <w:r>
              <w:rPr>
                <w:color w:val="231F20"/>
                <w:sz w:val="18"/>
              </w:rPr>
              <w:t>Deporte</w:t>
            </w:r>
            <w:r>
              <w:rPr>
                <w:color w:val="231F20"/>
                <w:spacing w:val="-4"/>
                <w:sz w:val="18"/>
              </w:rPr>
              <w:t> </w:t>
            </w:r>
            <w:r>
              <w:rPr>
                <w:color w:val="231F20"/>
                <w:spacing w:val="-2"/>
                <w:sz w:val="18"/>
              </w:rPr>
              <w:t>Escolar</w:t>
            </w:r>
          </w:p>
        </w:tc>
        <w:tc>
          <w:tcPr>
            <w:tcW w:w="1432" w:type="dxa"/>
          </w:tcPr>
          <w:p>
            <w:pPr>
              <w:pStyle w:val="TableParagraph"/>
              <w:ind w:right="246"/>
              <w:rPr>
                <w:sz w:val="18"/>
              </w:rPr>
            </w:pPr>
            <w:r>
              <w:rPr>
                <w:color w:val="231F20"/>
                <w:spacing w:val="-10"/>
                <w:sz w:val="18"/>
              </w:rPr>
              <w:t>…</w:t>
            </w:r>
          </w:p>
        </w:tc>
        <w:tc>
          <w:tcPr>
            <w:tcW w:w="1050" w:type="dxa"/>
          </w:tcPr>
          <w:p>
            <w:pPr>
              <w:pStyle w:val="TableParagraph"/>
              <w:ind w:right="245"/>
              <w:rPr>
                <w:sz w:val="18"/>
              </w:rPr>
            </w:pPr>
            <w:r>
              <w:rPr>
                <w:color w:val="231F20"/>
                <w:spacing w:val="-10"/>
                <w:sz w:val="18"/>
              </w:rPr>
              <w:t>…</w:t>
            </w:r>
          </w:p>
        </w:tc>
        <w:tc>
          <w:tcPr>
            <w:tcW w:w="1050" w:type="dxa"/>
          </w:tcPr>
          <w:p>
            <w:pPr>
              <w:pStyle w:val="TableParagraph"/>
              <w:ind w:right="244"/>
              <w:rPr>
                <w:sz w:val="18"/>
              </w:rPr>
            </w:pPr>
            <w:r>
              <w:rPr>
                <w:color w:val="231F20"/>
                <w:spacing w:val="-10"/>
                <w:sz w:val="18"/>
              </w:rPr>
              <w:t>…</w:t>
            </w:r>
          </w:p>
        </w:tc>
        <w:tc>
          <w:tcPr>
            <w:tcW w:w="1050" w:type="dxa"/>
          </w:tcPr>
          <w:p>
            <w:pPr>
              <w:pStyle w:val="TableParagraph"/>
              <w:ind w:right="243"/>
              <w:rPr>
                <w:sz w:val="18"/>
              </w:rPr>
            </w:pPr>
            <w:r>
              <w:rPr>
                <w:color w:val="231F20"/>
                <w:spacing w:val="-5"/>
                <w:sz w:val="18"/>
              </w:rPr>
              <w:t>94</w:t>
            </w:r>
          </w:p>
        </w:tc>
        <w:tc>
          <w:tcPr>
            <w:tcW w:w="841" w:type="dxa"/>
          </w:tcPr>
          <w:p>
            <w:pPr>
              <w:pStyle w:val="TableParagraph"/>
              <w:ind w:right="33"/>
              <w:rPr>
                <w:sz w:val="18"/>
              </w:rPr>
            </w:pPr>
            <w:r>
              <w:rPr>
                <w:color w:val="231F20"/>
                <w:spacing w:val="-10"/>
                <w:sz w:val="18"/>
              </w:rPr>
              <w:t>…</w:t>
            </w:r>
          </w:p>
        </w:tc>
      </w:tr>
      <w:tr>
        <w:trPr>
          <w:trHeight w:val="323" w:hRule="atLeast"/>
        </w:trPr>
        <w:tc>
          <w:tcPr>
            <w:tcW w:w="4916" w:type="dxa"/>
          </w:tcPr>
          <w:p>
            <w:pPr>
              <w:pStyle w:val="TableParagraph"/>
              <w:ind w:left="36"/>
              <w:jc w:val="left"/>
              <w:rPr>
                <w:sz w:val="18"/>
              </w:rPr>
            </w:pPr>
            <w:r>
              <w:rPr>
                <w:color w:val="231F20"/>
                <w:sz w:val="18"/>
              </w:rPr>
              <w:t>Escuela</w:t>
            </w:r>
            <w:r>
              <w:rPr>
                <w:color w:val="231F20"/>
                <w:spacing w:val="-5"/>
                <w:sz w:val="18"/>
              </w:rPr>
              <w:t> </w:t>
            </w:r>
            <w:r>
              <w:rPr>
                <w:color w:val="231F20"/>
                <w:sz w:val="18"/>
              </w:rPr>
              <w:t>Vocacional</w:t>
            </w:r>
            <w:r>
              <w:rPr>
                <w:color w:val="231F20"/>
                <w:spacing w:val="-5"/>
                <w:sz w:val="18"/>
              </w:rPr>
              <w:t> </w:t>
            </w:r>
            <w:r>
              <w:rPr>
                <w:color w:val="231F20"/>
                <w:sz w:val="18"/>
              </w:rPr>
              <w:t>de</w:t>
            </w:r>
            <w:r>
              <w:rPr>
                <w:color w:val="231F20"/>
                <w:spacing w:val="-5"/>
                <w:sz w:val="18"/>
              </w:rPr>
              <w:t> </w:t>
            </w:r>
            <w:r>
              <w:rPr>
                <w:color w:val="231F20"/>
                <w:spacing w:val="-4"/>
                <w:sz w:val="18"/>
              </w:rPr>
              <w:t>Arte</w:t>
            </w:r>
          </w:p>
        </w:tc>
        <w:tc>
          <w:tcPr>
            <w:tcW w:w="1432" w:type="dxa"/>
          </w:tcPr>
          <w:p>
            <w:pPr>
              <w:pStyle w:val="TableParagraph"/>
              <w:ind w:right="246"/>
              <w:rPr>
                <w:sz w:val="18"/>
              </w:rPr>
            </w:pPr>
            <w:r>
              <w:rPr>
                <w:color w:val="231F20"/>
                <w:spacing w:val="-10"/>
                <w:sz w:val="18"/>
              </w:rPr>
              <w:t>…</w:t>
            </w:r>
          </w:p>
        </w:tc>
        <w:tc>
          <w:tcPr>
            <w:tcW w:w="1050" w:type="dxa"/>
          </w:tcPr>
          <w:p>
            <w:pPr>
              <w:pStyle w:val="TableParagraph"/>
              <w:ind w:right="244"/>
              <w:rPr>
                <w:sz w:val="18"/>
              </w:rPr>
            </w:pPr>
            <w:r>
              <w:rPr>
                <w:color w:val="231F20"/>
                <w:spacing w:val="-10"/>
                <w:sz w:val="18"/>
              </w:rPr>
              <w:t>…</w:t>
            </w:r>
          </w:p>
        </w:tc>
        <w:tc>
          <w:tcPr>
            <w:tcW w:w="1050" w:type="dxa"/>
          </w:tcPr>
          <w:p>
            <w:pPr>
              <w:pStyle w:val="TableParagraph"/>
              <w:ind w:right="243"/>
              <w:rPr>
                <w:sz w:val="18"/>
              </w:rPr>
            </w:pPr>
            <w:r>
              <w:rPr>
                <w:color w:val="231F20"/>
                <w:spacing w:val="-10"/>
                <w:sz w:val="18"/>
              </w:rPr>
              <w:t>…</w:t>
            </w:r>
          </w:p>
        </w:tc>
        <w:tc>
          <w:tcPr>
            <w:tcW w:w="1050" w:type="dxa"/>
          </w:tcPr>
          <w:p>
            <w:pPr>
              <w:pStyle w:val="TableParagraph"/>
              <w:ind w:right="242"/>
              <w:rPr>
                <w:sz w:val="18"/>
              </w:rPr>
            </w:pPr>
            <w:r>
              <w:rPr>
                <w:color w:val="231F20"/>
                <w:spacing w:val="-5"/>
                <w:sz w:val="18"/>
              </w:rPr>
              <w:t>416</w:t>
            </w:r>
          </w:p>
        </w:tc>
        <w:tc>
          <w:tcPr>
            <w:tcW w:w="841" w:type="dxa"/>
          </w:tcPr>
          <w:p>
            <w:pPr>
              <w:pStyle w:val="TableParagraph"/>
              <w:ind w:right="32"/>
              <w:rPr>
                <w:sz w:val="18"/>
              </w:rPr>
            </w:pPr>
            <w:r>
              <w:rPr>
                <w:color w:val="231F20"/>
                <w:spacing w:val="-10"/>
                <w:sz w:val="18"/>
              </w:rPr>
              <w:t>…</w:t>
            </w:r>
          </w:p>
        </w:tc>
      </w:tr>
      <w:tr>
        <w:trPr>
          <w:trHeight w:val="280" w:hRule="atLeast"/>
        </w:trPr>
        <w:tc>
          <w:tcPr>
            <w:tcW w:w="4916" w:type="dxa"/>
            <w:shd w:val="clear" w:color="auto" w:fill="6592C4"/>
          </w:tcPr>
          <w:p>
            <w:pPr>
              <w:pStyle w:val="TableParagraph"/>
              <w:spacing w:before="42"/>
              <w:ind w:left="36"/>
              <w:jc w:val="left"/>
              <w:rPr>
                <w:b/>
                <w:sz w:val="18"/>
              </w:rPr>
            </w:pPr>
            <w:r>
              <w:rPr>
                <w:b/>
                <w:color w:val="FFFFFF"/>
                <w:spacing w:val="-2"/>
                <w:sz w:val="18"/>
              </w:rPr>
              <w:t>Media</w:t>
            </w:r>
          </w:p>
        </w:tc>
        <w:tc>
          <w:tcPr>
            <w:tcW w:w="1432" w:type="dxa"/>
            <w:shd w:val="clear" w:color="auto" w:fill="6592C4"/>
          </w:tcPr>
          <w:p>
            <w:pPr>
              <w:pStyle w:val="TableParagraph"/>
              <w:spacing w:before="42"/>
              <w:ind w:right="246"/>
              <w:rPr>
                <w:b/>
                <w:sz w:val="18"/>
              </w:rPr>
            </w:pPr>
            <w:r>
              <w:rPr>
                <w:b/>
                <w:color w:val="FFFFFF"/>
                <w:sz w:val="18"/>
              </w:rPr>
              <w:t>57</w:t>
            </w:r>
            <w:r>
              <w:rPr>
                <w:b/>
                <w:color w:val="FFFFFF"/>
                <w:spacing w:val="-3"/>
                <w:sz w:val="18"/>
              </w:rPr>
              <w:t> </w:t>
            </w:r>
            <w:r>
              <w:rPr>
                <w:b/>
                <w:color w:val="FFFFFF"/>
                <w:spacing w:val="-5"/>
                <w:sz w:val="18"/>
              </w:rPr>
              <w:t>854</w:t>
            </w:r>
          </w:p>
        </w:tc>
        <w:tc>
          <w:tcPr>
            <w:tcW w:w="1050" w:type="dxa"/>
            <w:shd w:val="clear" w:color="auto" w:fill="6592C4"/>
          </w:tcPr>
          <w:p>
            <w:pPr>
              <w:pStyle w:val="TableParagraph"/>
              <w:spacing w:before="42"/>
              <w:ind w:right="245"/>
              <w:rPr>
                <w:b/>
                <w:sz w:val="18"/>
              </w:rPr>
            </w:pPr>
            <w:r>
              <w:rPr>
                <w:b/>
                <w:color w:val="FFFFFF"/>
                <w:sz w:val="18"/>
              </w:rPr>
              <w:t>57</w:t>
            </w:r>
            <w:r>
              <w:rPr>
                <w:b/>
                <w:color w:val="FFFFFF"/>
                <w:spacing w:val="-3"/>
                <w:sz w:val="18"/>
              </w:rPr>
              <w:t> </w:t>
            </w:r>
            <w:r>
              <w:rPr>
                <w:b/>
                <w:color w:val="FFFFFF"/>
                <w:spacing w:val="-5"/>
                <w:sz w:val="18"/>
              </w:rPr>
              <w:t>198</w:t>
            </w:r>
          </w:p>
        </w:tc>
        <w:tc>
          <w:tcPr>
            <w:tcW w:w="1050" w:type="dxa"/>
            <w:shd w:val="clear" w:color="auto" w:fill="6592C4"/>
          </w:tcPr>
          <w:p>
            <w:pPr>
              <w:pStyle w:val="TableParagraph"/>
              <w:spacing w:before="42"/>
              <w:ind w:right="244"/>
              <w:rPr>
                <w:b/>
                <w:sz w:val="18"/>
              </w:rPr>
            </w:pPr>
            <w:r>
              <w:rPr>
                <w:b/>
                <w:color w:val="FFFFFF"/>
                <w:sz w:val="18"/>
              </w:rPr>
              <w:t>55</w:t>
            </w:r>
            <w:r>
              <w:rPr>
                <w:b/>
                <w:color w:val="FFFFFF"/>
                <w:spacing w:val="-3"/>
                <w:sz w:val="18"/>
              </w:rPr>
              <w:t> </w:t>
            </w:r>
            <w:r>
              <w:rPr>
                <w:b/>
                <w:color w:val="FFFFFF"/>
                <w:spacing w:val="-5"/>
                <w:sz w:val="18"/>
              </w:rPr>
              <w:t>719</w:t>
            </w:r>
          </w:p>
        </w:tc>
        <w:tc>
          <w:tcPr>
            <w:tcW w:w="1050" w:type="dxa"/>
            <w:shd w:val="clear" w:color="auto" w:fill="6592C4"/>
          </w:tcPr>
          <w:p>
            <w:pPr>
              <w:pStyle w:val="TableParagraph"/>
              <w:spacing w:before="42"/>
              <w:ind w:right="243"/>
              <w:rPr>
                <w:b/>
                <w:sz w:val="18"/>
              </w:rPr>
            </w:pPr>
            <w:r>
              <w:rPr>
                <w:b/>
                <w:color w:val="FFFFFF"/>
                <w:sz w:val="18"/>
              </w:rPr>
              <w:t>73</w:t>
            </w:r>
            <w:r>
              <w:rPr>
                <w:b/>
                <w:color w:val="FFFFFF"/>
                <w:spacing w:val="-3"/>
                <w:sz w:val="18"/>
              </w:rPr>
              <w:t> </w:t>
            </w:r>
            <w:r>
              <w:rPr>
                <w:b/>
                <w:color w:val="FFFFFF"/>
                <w:spacing w:val="-5"/>
                <w:sz w:val="18"/>
              </w:rPr>
              <w:t>274</w:t>
            </w:r>
          </w:p>
        </w:tc>
        <w:tc>
          <w:tcPr>
            <w:tcW w:w="841" w:type="dxa"/>
            <w:shd w:val="clear" w:color="auto" w:fill="6592C4"/>
          </w:tcPr>
          <w:p>
            <w:pPr>
              <w:pStyle w:val="TableParagraph"/>
              <w:spacing w:before="42"/>
              <w:ind w:right="31"/>
              <w:rPr>
                <w:sz w:val="18"/>
              </w:rPr>
            </w:pPr>
            <w:r>
              <w:rPr>
                <w:color w:val="FFFFFF"/>
                <w:sz w:val="18"/>
              </w:rPr>
              <w:t>65</w:t>
            </w:r>
            <w:r>
              <w:rPr>
                <w:color w:val="FFFFFF"/>
                <w:spacing w:val="-3"/>
                <w:sz w:val="18"/>
              </w:rPr>
              <w:t> </w:t>
            </w:r>
            <w:r>
              <w:rPr>
                <w:color w:val="FFFFFF"/>
                <w:spacing w:val="-5"/>
                <w:sz w:val="18"/>
              </w:rPr>
              <w:t>077</w:t>
            </w:r>
          </w:p>
        </w:tc>
      </w:tr>
      <w:tr>
        <w:trPr>
          <w:trHeight w:val="340" w:hRule="atLeast"/>
        </w:trPr>
        <w:tc>
          <w:tcPr>
            <w:tcW w:w="4916" w:type="dxa"/>
          </w:tcPr>
          <w:p>
            <w:pPr>
              <w:pStyle w:val="TableParagraph"/>
              <w:spacing w:before="95"/>
              <w:ind w:left="36"/>
              <w:jc w:val="left"/>
              <w:rPr>
                <w:sz w:val="18"/>
              </w:rPr>
            </w:pPr>
            <w:r>
              <w:rPr>
                <w:color w:val="231F20"/>
                <w:sz w:val="18"/>
              </w:rPr>
              <w:t>Secundaria</w:t>
            </w:r>
            <w:r>
              <w:rPr>
                <w:color w:val="231F20"/>
                <w:spacing w:val="-9"/>
                <w:sz w:val="18"/>
              </w:rPr>
              <w:t> </w:t>
            </w:r>
            <w:r>
              <w:rPr>
                <w:color w:val="231F20"/>
                <w:spacing w:val="-2"/>
                <w:sz w:val="18"/>
              </w:rPr>
              <w:t>básica</w:t>
            </w:r>
          </w:p>
        </w:tc>
        <w:tc>
          <w:tcPr>
            <w:tcW w:w="1432" w:type="dxa"/>
          </w:tcPr>
          <w:p>
            <w:pPr>
              <w:pStyle w:val="TableParagraph"/>
              <w:spacing w:before="95"/>
              <w:ind w:right="247"/>
              <w:rPr>
                <w:sz w:val="18"/>
              </w:rPr>
            </w:pPr>
            <w:r>
              <w:rPr>
                <w:color w:val="231F20"/>
                <w:sz w:val="18"/>
              </w:rPr>
              <w:t>30</w:t>
            </w:r>
            <w:r>
              <w:rPr>
                <w:color w:val="231F20"/>
                <w:spacing w:val="-3"/>
                <w:sz w:val="18"/>
              </w:rPr>
              <w:t> </w:t>
            </w:r>
            <w:r>
              <w:rPr>
                <w:color w:val="231F20"/>
                <w:spacing w:val="-5"/>
                <w:sz w:val="18"/>
              </w:rPr>
              <w:t>171</w:t>
            </w:r>
          </w:p>
        </w:tc>
        <w:tc>
          <w:tcPr>
            <w:tcW w:w="1050" w:type="dxa"/>
          </w:tcPr>
          <w:p>
            <w:pPr>
              <w:pStyle w:val="TableParagraph"/>
              <w:spacing w:before="95"/>
              <w:ind w:right="246"/>
              <w:rPr>
                <w:sz w:val="18"/>
              </w:rPr>
            </w:pPr>
            <w:r>
              <w:rPr>
                <w:color w:val="231F20"/>
                <w:sz w:val="18"/>
              </w:rPr>
              <w:t>28</w:t>
            </w:r>
            <w:r>
              <w:rPr>
                <w:color w:val="231F20"/>
                <w:spacing w:val="-3"/>
                <w:sz w:val="18"/>
              </w:rPr>
              <w:t> </w:t>
            </w:r>
            <w:r>
              <w:rPr>
                <w:color w:val="231F20"/>
                <w:spacing w:val="-5"/>
                <w:sz w:val="18"/>
              </w:rPr>
              <w:t>737</w:t>
            </w:r>
          </w:p>
        </w:tc>
        <w:tc>
          <w:tcPr>
            <w:tcW w:w="1050" w:type="dxa"/>
          </w:tcPr>
          <w:p>
            <w:pPr>
              <w:pStyle w:val="TableParagraph"/>
              <w:spacing w:before="95"/>
              <w:ind w:right="245"/>
              <w:rPr>
                <w:sz w:val="18"/>
              </w:rPr>
            </w:pPr>
            <w:r>
              <w:rPr>
                <w:color w:val="231F20"/>
                <w:sz w:val="18"/>
              </w:rPr>
              <w:t>27</w:t>
            </w:r>
            <w:r>
              <w:rPr>
                <w:color w:val="231F20"/>
                <w:spacing w:val="-3"/>
                <w:sz w:val="18"/>
              </w:rPr>
              <w:t> </w:t>
            </w:r>
            <w:r>
              <w:rPr>
                <w:color w:val="231F20"/>
                <w:spacing w:val="-5"/>
                <w:sz w:val="18"/>
              </w:rPr>
              <w:t>330</w:t>
            </w:r>
          </w:p>
        </w:tc>
        <w:tc>
          <w:tcPr>
            <w:tcW w:w="1050" w:type="dxa"/>
          </w:tcPr>
          <w:p>
            <w:pPr>
              <w:pStyle w:val="TableParagraph"/>
              <w:spacing w:before="95"/>
              <w:ind w:right="244"/>
              <w:rPr>
                <w:sz w:val="18"/>
              </w:rPr>
            </w:pPr>
            <w:r>
              <w:rPr>
                <w:color w:val="231F20"/>
                <w:sz w:val="18"/>
              </w:rPr>
              <w:t>28</w:t>
            </w:r>
            <w:r>
              <w:rPr>
                <w:color w:val="231F20"/>
                <w:spacing w:val="-3"/>
                <w:sz w:val="18"/>
              </w:rPr>
              <w:t> </w:t>
            </w:r>
            <w:r>
              <w:rPr>
                <w:color w:val="231F20"/>
                <w:spacing w:val="-5"/>
                <w:sz w:val="18"/>
              </w:rPr>
              <w:t>765</w:t>
            </w:r>
          </w:p>
        </w:tc>
        <w:tc>
          <w:tcPr>
            <w:tcW w:w="841" w:type="dxa"/>
          </w:tcPr>
          <w:p>
            <w:pPr>
              <w:pStyle w:val="TableParagraph"/>
              <w:spacing w:before="95"/>
              <w:ind w:right="34"/>
              <w:rPr>
                <w:sz w:val="18"/>
              </w:rPr>
            </w:pPr>
            <w:r>
              <w:rPr>
                <w:color w:val="231F20"/>
                <w:sz w:val="18"/>
              </w:rPr>
              <w:t>28</w:t>
            </w:r>
            <w:r>
              <w:rPr>
                <w:color w:val="231F20"/>
                <w:spacing w:val="-3"/>
                <w:sz w:val="18"/>
              </w:rPr>
              <w:t> </w:t>
            </w:r>
            <w:r>
              <w:rPr>
                <w:color w:val="231F20"/>
                <w:spacing w:val="-5"/>
                <w:sz w:val="18"/>
              </w:rPr>
              <w:t>029</w:t>
            </w:r>
          </w:p>
        </w:tc>
      </w:tr>
      <w:tr>
        <w:trPr>
          <w:trHeight w:val="278" w:hRule="atLeast"/>
        </w:trPr>
        <w:tc>
          <w:tcPr>
            <w:tcW w:w="4916" w:type="dxa"/>
          </w:tcPr>
          <w:p>
            <w:pPr>
              <w:pStyle w:val="TableParagraph"/>
              <w:ind w:left="396"/>
              <w:jc w:val="left"/>
              <w:rPr>
                <w:sz w:val="18"/>
              </w:rPr>
            </w:pPr>
            <w:r>
              <w:rPr>
                <w:color w:val="231F20"/>
                <w:sz w:val="18"/>
              </w:rPr>
              <w:t>De</w:t>
            </w:r>
            <w:r>
              <w:rPr>
                <w:color w:val="231F20"/>
                <w:spacing w:val="-1"/>
                <w:sz w:val="18"/>
              </w:rPr>
              <w:t> </w:t>
            </w:r>
            <w:r>
              <w:rPr>
                <w:color w:val="231F20"/>
                <w:sz w:val="18"/>
              </w:rPr>
              <w:t>ello:</w:t>
            </w:r>
            <w:r>
              <w:rPr>
                <w:color w:val="231F20"/>
                <w:spacing w:val="47"/>
                <w:sz w:val="18"/>
              </w:rPr>
              <w:t> </w:t>
            </w:r>
            <w:r>
              <w:rPr>
                <w:color w:val="231F20"/>
                <w:spacing w:val="-2"/>
                <w:sz w:val="18"/>
              </w:rPr>
              <w:t>Urbano</w:t>
            </w:r>
          </w:p>
        </w:tc>
        <w:tc>
          <w:tcPr>
            <w:tcW w:w="1432" w:type="dxa"/>
          </w:tcPr>
          <w:p>
            <w:pPr>
              <w:pStyle w:val="TableParagraph"/>
              <w:spacing w:before="0"/>
              <w:jc w:val="left"/>
              <w:rPr>
                <w:rFonts w:ascii="Times New Roman"/>
                <w:sz w:val="18"/>
              </w:rPr>
            </w:pPr>
          </w:p>
        </w:tc>
        <w:tc>
          <w:tcPr>
            <w:tcW w:w="1050" w:type="dxa"/>
          </w:tcPr>
          <w:p>
            <w:pPr>
              <w:pStyle w:val="TableParagraph"/>
              <w:spacing w:before="0"/>
              <w:jc w:val="left"/>
              <w:rPr>
                <w:rFonts w:ascii="Times New Roman"/>
                <w:sz w:val="18"/>
              </w:rPr>
            </w:pPr>
          </w:p>
        </w:tc>
        <w:tc>
          <w:tcPr>
            <w:tcW w:w="1050" w:type="dxa"/>
          </w:tcPr>
          <w:p>
            <w:pPr>
              <w:pStyle w:val="TableParagraph"/>
              <w:spacing w:before="0"/>
              <w:jc w:val="left"/>
              <w:rPr>
                <w:rFonts w:ascii="Times New Roman"/>
                <w:sz w:val="18"/>
              </w:rPr>
            </w:pPr>
          </w:p>
        </w:tc>
        <w:tc>
          <w:tcPr>
            <w:tcW w:w="1050" w:type="dxa"/>
          </w:tcPr>
          <w:p>
            <w:pPr>
              <w:pStyle w:val="TableParagraph"/>
              <w:ind w:right="241"/>
              <w:rPr>
                <w:sz w:val="18"/>
              </w:rPr>
            </w:pPr>
            <w:r>
              <w:rPr>
                <w:color w:val="231F20"/>
                <w:sz w:val="18"/>
              </w:rPr>
              <w:t>27</w:t>
            </w:r>
            <w:r>
              <w:rPr>
                <w:color w:val="231F20"/>
                <w:spacing w:val="-3"/>
                <w:sz w:val="18"/>
              </w:rPr>
              <w:t> </w:t>
            </w:r>
            <w:r>
              <w:rPr>
                <w:color w:val="231F20"/>
                <w:spacing w:val="-5"/>
                <w:sz w:val="18"/>
              </w:rPr>
              <w:t>717</w:t>
            </w:r>
          </w:p>
        </w:tc>
        <w:tc>
          <w:tcPr>
            <w:tcW w:w="841" w:type="dxa"/>
          </w:tcPr>
          <w:p>
            <w:pPr>
              <w:pStyle w:val="TableParagraph"/>
              <w:ind w:right="31"/>
              <w:rPr>
                <w:sz w:val="18"/>
              </w:rPr>
            </w:pPr>
            <w:r>
              <w:rPr>
                <w:color w:val="231F20"/>
                <w:sz w:val="18"/>
              </w:rPr>
              <w:t>28</w:t>
            </w:r>
            <w:r>
              <w:rPr>
                <w:color w:val="231F20"/>
                <w:spacing w:val="-3"/>
                <w:sz w:val="18"/>
              </w:rPr>
              <w:t> </w:t>
            </w:r>
            <w:r>
              <w:rPr>
                <w:color w:val="231F20"/>
                <w:spacing w:val="-5"/>
                <w:sz w:val="18"/>
              </w:rPr>
              <w:t>010</w:t>
            </w:r>
          </w:p>
        </w:tc>
      </w:tr>
      <w:tr>
        <w:trPr>
          <w:trHeight w:val="278" w:hRule="atLeast"/>
        </w:trPr>
        <w:tc>
          <w:tcPr>
            <w:tcW w:w="4916" w:type="dxa"/>
          </w:tcPr>
          <w:p>
            <w:pPr>
              <w:pStyle w:val="TableParagraph"/>
              <w:ind w:left="1116"/>
              <w:jc w:val="left"/>
              <w:rPr>
                <w:sz w:val="18"/>
              </w:rPr>
            </w:pPr>
            <w:r>
              <w:rPr>
                <w:color w:val="231F20"/>
                <w:sz w:val="18"/>
              </w:rPr>
              <w:t>En</w:t>
            </w:r>
            <w:r>
              <w:rPr>
                <w:color w:val="231F20"/>
                <w:spacing w:val="-1"/>
                <w:sz w:val="18"/>
              </w:rPr>
              <w:t> </w:t>
            </w:r>
            <w:r>
              <w:rPr>
                <w:color w:val="231F20"/>
                <w:sz w:val="18"/>
              </w:rPr>
              <w:t>el</w:t>
            </w:r>
            <w:r>
              <w:rPr>
                <w:color w:val="231F20"/>
                <w:spacing w:val="-1"/>
                <w:sz w:val="18"/>
              </w:rPr>
              <w:t> </w:t>
            </w:r>
            <w:r>
              <w:rPr>
                <w:color w:val="231F20"/>
                <w:spacing w:val="-2"/>
                <w:sz w:val="18"/>
              </w:rPr>
              <w:t>campo</w:t>
            </w:r>
          </w:p>
        </w:tc>
        <w:tc>
          <w:tcPr>
            <w:tcW w:w="1432" w:type="dxa"/>
          </w:tcPr>
          <w:p>
            <w:pPr>
              <w:pStyle w:val="TableParagraph"/>
              <w:ind w:right="246"/>
              <w:rPr>
                <w:sz w:val="18"/>
              </w:rPr>
            </w:pPr>
            <w:r>
              <w:rPr>
                <w:color w:val="231F20"/>
                <w:spacing w:val="-5"/>
                <w:sz w:val="18"/>
              </w:rPr>
              <w:t>31</w:t>
            </w:r>
          </w:p>
        </w:tc>
        <w:tc>
          <w:tcPr>
            <w:tcW w:w="1050" w:type="dxa"/>
          </w:tcPr>
          <w:p>
            <w:pPr>
              <w:pStyle w:val="TableParagraph"/>
              <w:ind w:right="245"/>
              <w:rPr>
                <w:sz w:val="18"/>
              </w:rPr>
            </w:pPr>
            <w:r>
              <w:rPr>
                <w:color w:val="231F20"/>
                <w:spacing w:val="-5"/>
                <w:sz w:val="18"/>
              </w:rPr>
              <w:t>28</w:t>
            </w:r>
          </w:p>
        </w:tc>
        <w:tc>
          <w:tcPr>
            <w:tcW w:w="1050" w:type="dxa"/>
          </w:tcPr>
          <w:p>
            <w:pPr>
              <w:pStyle w:val="TableParagraph"/>
              <w:ind w:right="244"/>
              <w:rPr>
                <w:sz w:val="18"/>
              </w:rPr>
            </w:pPr>
            <w:r>
              <w:rPr>
                <w:color w:val="231F20"/>
                <w:spacing w:val="-5"/>
                <w:sz w:val="18"/>
              </w:rPr>
              <w:t>22</w:t>
            </w:r>
          </w:p>
        </w:tc>
        <w:tc>
          <w:tcPr>
            <w:tcW w:w="1050" w:type="dxa"/>
          </w:tcPr>
          <w:p>
            <w:pPr>
              <w:pStyle w:val="TableParagraph"/>
              <w:ind w:right="243"/>
              <w:rPr>
                <w:sz w:val="18"/>
              </w:rPr>
            </w:pPr>
            <w:r>
              <w:rPr>
                <w:color w:val="231F20"/>
                <w:spacing w:val="-5"/>
                <w:sz w:val="18"/>
              </w:rPr>
              <w:t>27</w:t>
            </w:r>
          </w:p>
        </w:tc>
        <w:tc>
          <w:tcPr>
            <w:tcW w:w="841" w:type="dxa"/>
          </w:tcPr>
          <w:p>
            <w:pPr>
              <w:pStyle w:val="TableParagraph"/>
              <w:ind w:right="33"/>
              <w:rPr>
                <w:sz w:val="18"/>
              </w:rPr>
            </w:pPr>
            <w:r>
              <w:rPr>
                <w:color w:val="231F20"/>
                <w:spacing w:val="-5"/>
                <w:sz w:val="18"/>
              </w:rPr>
              <w:t>19</w:t>
            </w:r>
          </w:p>
        </w:tc>
      </w:tr>
      <w:tr>
        <w:trPr>
          <w:trHeight w:val="278" w:hRule="atLeast"/>
        </w:trPr>
        <w:tc>
          <w:tcPr>
            <w:tcW w:w="4916" w:type="dxa"/>
          </w:tcPr>
          <w:p>
            <w:pPr>
              <w:pStyle w:val="TableParagraph"/>
              <w:ind w:left="1116"/>
              <w:jc w:val="left"/>
              <w:rPr>
                <w:sz w:val="18"/>
              </w:rPr>
            </w:pPr>
            <w:r>
              <w:rPr>
                <w:color w:val="231F20"/>
                <w:sz w:val="18"/>
              </w:rPr>
              <w:t>Escuela</w:t>
            </w:r>
            <w:r>
              <w:rPr>
                <w:color w:val="231F20"/>
                <w:spacing w:val="-5"/>
                <w:sz w:val="18"/>
              </w:rPr>
              <w:t> </w:t>
            </w:r>
            <w:r>
              <w:rPr>
                <w:color w:val="231F20"/>
                <w:sz w:val="18"/>
              </w:rPr>
              <w:t>Integral</w:t>
            </w:r>
            <w:r>
              <w:rPr>
                <w:color w:val="231F20"/>
                <w:spacing w:val="-4"/>
                <w:sz w:val="18"/>
              </w:rPr>
              <w:t> </w:t>
            </w:r>
            <w:r>
              <w:rPr>
                <w:color w:val="231F20"/>
                <w:sz w:val="18"/>
              </w:rPr>
              <w:t>de</w:t>
            </w:r>
            <w:r>
              <w:rPr>
                <w:color w:val="231F20"/>
                <w:spacing w:val="-5"/>
                <w:sz w:val="18"/>
              </w:rPr>
              <w:t> </w:t>
            </w:r>
            <w:r>
              <w:rPr>
                <w:color w:val="231F20"/>
                <w:sz w:val="18"/>
              </w:rPr>
              <w:t>Deporte</w:t>
            </w:r>
            <w:r>
              <w:rPr>
                <w:color w:val="231F20"/>
                <w:spacing w:val="-4"/>
                <w:sz w:val="18"/>
              </w:rPr>
              <w:t> </w:t>
            </w:r>
            <w:r>
              <w:rPr>
                <w:color w:val="231F20"/>
                <w:spacing w:val="-2"/>
                <w:sz w:val="18"/>
              </w:rPr>
              <w:t>Escolar</w:t>
            </w:r>
          </w:p>
        </w:tc>
        <w:tc>
          <w:tcPr>
            <w:tcW w:w="1432" w:type="dxa"/>
          </w:tcPr>
          <w:p>
            <w:pPr>
              <w:pStyle w:val="TableParagraph"/>
              <w:ind w:right="246"/>
              <w:rPr>
                <w:sz w:val="18"/>
              </w:rPr>
            </w:pPr>
            <w:r>
              <w:rPr>
                <w:color w:val="231F20"/>
                <w:spacing w:val="-10"/>
                <w:sz w:val="18"/>
              </w:rPr>
              <w:t>…</w:t>
            </w:r>
          </w:p>
        </w:tc>
        <w:tc>
          <w:tcPr>
            <w:tcW w:w="1050" w:type="dxa"/>
          </w:tcPr>
          <w:p>
            <w:pPr>
              <w:pStyle w:val="TableParagraph"/>
              <w:ind w:right="245"/>
              <w:rPr>
                <w:sz w:val="18"/>
              </w:rPr>
            </w:pPr>
            <w:r>
              <w:rPr>
                <w:color w:val="231F20"/>
                <w:spacing w:val="-10"/>
                <w:sz w:val="18"/>
              </w:rPr>
              <w:t>…</w:t>
            </w:r>
          </w:p>
        </w:tc>
        <w:tc>
          <w:tcPr>
            <w:tcW w:w="1050" w:type="dxa"/>
          </w:tcPr>
          <w:p>
            <w:pPr>
              <w:pStyle w:val="TableParagraph"/>
              <w:ind w:right="244"/>
              <w:rPr>
                <w:sz w:val="18"/>
              </w:rPr>
            </w:pPr>
            <w:r>
              <w:rPr>
                <w:color w:val="231F20"/>
                <w:spacing w:val="-10"/>
                <w:sz w:val="18"/>
              </w:rPr>
              <w:t>…</w:t>
            </w:r>
          </w:p>
        </w:tc>
        <w:tc>
          <w:tcPr>
            <w:tcW w:w="1050" w:type="dxa"/>
          </w:tcPr>
          <w:p>
            <w:pPr>
              <w:pStyle w:val="TableParagraph"/>
              <w:ind w:right="243"/>
              <w:rPr>
                <w:sz w:val="18"/>
              </w:rPr>
            </w:pPr>
            <w:r>
              <w:rPr>
                <w:color w:val="231F20"/>
                <w:spacing w:val="-5"/>
                <w:sz w:val="18"/>
              </w:rPr>
              <w:t>280</w:t>
            </w:r>
          </w:p>
        </w:tc>
        <w:tc>
          <w:tcPr>
            <w:tcW w:w="841" w:type="dxa"/>
          </w:tcPr>
          <w:p>
            <w:pPr>
              <w:pStyle w:val="TableParagraph"/>
              <w:ind w:right="33"/>
              <w:rPr>
                <w:sz w:val="18"/>
              </w:rPr>
            </w:pPr>
            <w:r>
              <w:rPr>
                <w:color w:val="231F20"/>
                <w:spacing w:val="-10"/>
                <w:sz w:val="18"/>
              </w:rPr>
              <w:t>…</w:t>
            </w:r>
          </w:p>
        </w:tc>
      </w:tr>
      <w:tr>
        <w:trPr>
          <w:trHeight w:val="278" w:hRule="atLeast"/>
        </w:trPr>
        <w:tc>
          <w:tcPr>
            <w:tcW w:w="4916" w:type="dxa"/>
          </w:tcPr>
          <w:p>
            <w:pPr>
              <w:pStyle w:val="TableParagraph"/>
              <w:ind w:left="1116"/>
              <w:jc w:val="left"/>
              <w:rPr>
                <w:sz w:val="18"/>
              </w:rPr>
            </w:pPr>
            <w:r>
              <w:rPr>
                <w:color w:val="231F20"/>
                <w:sz w:val="18"/>
              </w:rPr>
              <w:t>Escuela</w:t>
            </w:r>
            <w:r>
              <w:rPr>
                <w:color w:val="231F20"/>
                <w:spacing w:val="-5"/>
                <w:sz w:val="18"/>
              </w:rPr>
              <w:t> </w:t>
            </w:r>
            <w:r>
              <w:rPr>
                <w:color w:val="231F20"/>
                <w:sz w:val="18"/>
              </w:rPr>
              <w:t>Vocacional</w:t>
            </w:r>
            <w:r>
              <w:rPr>
                <w:color w:val="231F20"/>
                <w:spacing w:val="-5"/>
                <w:sz w:val="18"/>
              </w:rPr>
              <w:t> </w:t>
            </w:r>
            <w:r>
              <w:rPr>
                <w:color w:val="231F20"/>
                <w:sz w:val="18"/>
              </w:rPr>
              <w:t>de</w:t>
            </w:r>
            <w:r>
              <w:rPr>
                <w:color w:val="231F20"/>
                <w:spacing w:val="-5"/>
                <w:sz w:val="18"/>
              </w:rPr>
              <w:t> </w:t>
            </w:r>
            <w:r>
              <w:rPr>
                <w:color w:val="231F20"/>
                <w:spacing w:val="-4"/>
                <w:sz w:val="18"/>
              </w:rPr>
              <w:t>Arte</w:t>
            </w:r>
          </w:p>
        </w:tc>
        <w:tc>
          <w:tcPr>
            <w:tcW w:w="1432" w:type="dxa"/>
          </w:tcPr>
          <w:p>
            <w:pPr>
              <w:pStyle w:val="TableParagraph"/>
              <w:ind w:right="245"/>
              <w:rPr>
                <w:sz w:val="18"/>
              </w:rPr>
            </w:pPr>
            <w:r>
              <w:rPr>
                <w:color w:val="231F20"/>
                <w:spacing w:val="-10"/>
                <w:sz w:val="18"/>
              </w:rPr>
              <w:t>…</w:t>
            </w:r>
          </w:p>
        </w:tc>
        <w:tc>
          <w:tcPr>
            <w:tcW w:w="1050" w:type="dxa"/>
          </w:tcPr>
          <w:p>
            <w:pPr>
              <w:pStyle w:val="TableParagraph"/>
              <w:ind w:right="244"/>
              <w:rPr>
                <w:sz w:val="18"/>
              </w:rPr>
            </w:pPr>
            <w:r>
              <w:rPr>
                <w:color w:val="231F20"/>
                <w:spacing w:val="-10"/>
                <w:sz w:val="18"/>
              </w:rPr>
              <w:t>…</w:t>
            </w:r>
          </w:p>
        </w:tc>
        <w:tc>
          <w:tcPr>
            <w:tcW w:w="1050" w:type="dxa"/>
          </w:tcPr>
          <w:p>
            <w:pPr>
              <w:pStyle w:val="TableParagraph"/>
              <w:ind w:right="243"/>
              <w:rPr>
                <w:sz w:val="18"/>
              </w:rPr>
            </w:pPr>
            <w:r>
              <w:rPr>
                <w:color w:val="231F20"/>
                <w:spacing w:val="-10"/>
                <w:sz w:val="18"/>
              </w:rPr>
              <w:t>…</w:t>
            </w:r>
          </w:p>
        </w:tc>
        <w:tc>
          <w:tcPr>
            <w:tcW w:w="1050" w:type="dxa"/>
          </w:tcPr>
          <w:p>
            <w:pPr>
              <w:pStyle w:val="TableParagraph"/>
              <w:ind w:right="242"/>
              <w:rPr>
                <w:sz w:val="18"/>
              </w:rPr>
            </w:pPr>
            <w:r>
              <w:rPr>
                <w:color w:val="231F20"/>
                <w:spacing w:val="-5"/>
                <w:sz w:val="18"/>
              </w:rPr>
              <w:t>476</w:t>
            </w:r>
          </w:p>
        </w:tc>
        <w:tc>
          <w:tcPr>
            <w:tcW w:w="841" w:type="dxa"/>
          </w:tcPr>
          <w:p>
            <w:pPr>
              <w:pStyle w:val="TableParagraph"/>
              <w:ind w:right="32"/>
              <w:rPr>
                <w:sz w:val="18"/>
              </w:rPr>
            </w:pPr>
            <w:r>
              <w:rPr>
                <w:color w:val="231F20"/>
                <w:spacing w:val="-10"/>
                <w:sz w:val="18"/>
              </w:rPr>
              <w:t>…</w:t>
            </w:r>
          </w:p>
        </w:tc>
      </w:tr>
      <w:tr>
        <w:trPr>
          <w:trHeight w:val="278" w:hRule="atLeast"/>
        </w:trPr>
        <w:tc>
          <w:tcPr>
            <w:tcW w:w="4916" w:type="dxa"/>
          </w:tcPr>
          <w:p>
            <w:pPr>
              <w:pStyle w:val="TableParagraph"/>
              <w:ind w:left="1116"/>
              <w:jc w:val="left"/>
              <w:rPr>
                <w:sz w:val="18"/>
              </w:rPr>
            </w:pPr>
            <w:r>
              <w:rPr>
                <w:color w:val="231F20"/>
                <w:sz w:val="18"/>
              </w:rPr>
              <w:t>Centro</w:t>
            </w:r>
            <w:r>
              <w:rPr>
                <w:color w:val="231F20"/>
                <w:spacing w:val="-4"/>
                <w:sz w:val="18"/>
              </w:rPr>
              <w:t> </w:t>
            </w:r>
            <w:r>
              <w:rPr>
                <w:color w:val="231F20"/>
                <w:sz w:val="18"/>
              </w:rPr>
              <w:t>Nacional</w:t>
            </w:r>
            <w:r>
              <w:rPr>
                <w:color w:val="231F20"/>
                <w:spacing w:val="-4"/>
                <w:sz w:val="18"/>
              </w:rPr>
              <w:t> </w:t>
            </w:r>
            <w:r>
              <w:rPr>
                <w:color w:val="231F20"/>
                <w:sz w:val="18"/>
              </w:rPr>
              <w:t>de</w:t>
            </w:r>
            <w:r>
              <w:rPr>
                <w:color w:val="231F20"/>
                <w:spacing w:val="-4"/>
                <w:sz w:val="18"/>
              </w:rPr>
              <w:t> </w:t>
            </w:r>
            <w:r>
              <w:rPr>
                <w:color w:val="231F20"/>
                <w:sz w:val="18"/>
              </w:rPr>
              <w:t>Alto</w:t>
            </w:r>
            <w:r>
              <w:rPr>
                <w:color w:val="231F20"/>
                <w:spacing w:val="-4"/>
                <w:sz w:val="18"/>
              </w:rPr>
              <w:t> </w:t>
            </w:r>
            <w:r>
              <w:rPr>
                <w:color w:val="231F20"/>
                <w:spacing w:val="-2"/>
                <w:sz w:val="18"/>
              </w:rPr>
              <w:t>Rendimiento</w:t>
            </w:r>
          </w:p>
        </w:tc>
        <w:tc>
          <w:tcPr>
            <w:tcW w:w="1432" w:type="dxa"/>
          </w:tcPr>
          <w:p>
            <w:pPr>
              <w:pStyle w:val="TableParagraph"/>
              <w:spacing w:before="0"/>
              <w:jc w:val="left"/>
              <w:rPr>
                <w:rFonts w:ascii="Times New Roman"/>
                <w:sz w:val="18"/>
              </w:rPr>
            </w:pPr>
          </w:p>
        </w:tc>
        <w:tc>
          <w:tcPr>
            <w:tcW w:w="1050" w:type="dxa"/>
          </w:tcPr>
          <w:p>
            <w:pPr>
              <w:pStyle w:val="TableParagraph"/>
              <w:spacing w:before="0"/>
              <w:jc w:val="left"/>
              <w:rPr>
                <w:rFonts w:ascii="Times New Roman"/>
                <w:sz w:val="18"/>
              </w:rPr>
            </w:pPr>
          </w:p>
        </w:tc>
        <w:tc>
          <w:tcPr>
            <w:tcW w:w="1050" w:type="dxa"/>
          </w:tcPr>
          <w:p>
            <w:pPr>
              <w:pStyle w:val="TableParagraph"/>
              <w:spacing w:before="0"/>
              <w:jc w:val="left"/>
              <w:rPr>
                <w:rFonts w:ascii="Times New Roman"/>
                <w:sz w:val="18"/>
              </w:rPr>
            </w:pPr>
          </w:p>
        </w:tc>
        <w:tc>
          <w:tcPr>
            <w:tcW w:w="1050" w:type="dxa"/>
          </w:tcPr>
          <w:p>
            <w:pPr>
              <w:pStyle w:val="TableParagraph"/>
              <w:ind w:right="243"/>
              <w:rPr>
                <w:sz w:val="18"/>
              </w:rPr>
            </w:pPr>
            <w:r>
              <w:rPr>
                <w:color w:val="231F20"/>
                <w:spacing w:val="-5"/>
                <w:sz w:val="18"/>
              </w:rPr>
              <w:t>265</w:t>
            </w:r>
          </w:p>
        </w:tc>
        <w:tc>
          <w:tcPr>
            <w:tcW w:w="841" w:type="dxa"/>
          </w:tcPr>
          <w:p>
            <w:pPr>
              <w:pStyle w:val="TableParagraph"/>
              <w:ind w:right="33"/>
              <w:rPr>
                <w:sz w:val="18"/>
              </w:rPr>
            </w:pPr>
            <w:r>
              <w:rPr>
                <w:color w:val="231F20"/>
                <w:spacing w:val="-10"/>
                <w:sz w:val="18"/>
              </w:rPr>
              <w:t>…</w:t>
            </w:r>
          </w:p>
        </w:tc>
      </w:tr>
      <w:tr>
        <w:trPr>
          <w:trHeight w:val="278" w:hRule="atLeast"/>
        </w:trPr>
        <w:tc>
          <w:tcPr>
            <w:tcW w:w="4916" w:type="dxa"/>
          </w:tcPr>
          <w:p>
            <w:pPr>
              <w:pStyle w:val="TableParagraph"/>
              <w:ind w:left="36"/>
              <w:jc w:val="left"/>
              <w:rPr>
                <w:sz w:val="18"/>
              </w:rPr>
            </w:pPr>
            <w:r>
              <w:rPr>
                <w:color w:val="231F20"/>
                <w:spacing w:val="-2"/>
                <w:sz w:val="18"/>
              </w:rPr>
              <w:t>Preuniversitario</w:t>
            </w:r>
          </w:p>
        </w:tc>
        <w:tc>
          <w:tcPr>
            <w:tcW w:w="1432" w:type="dxa"/>
          </w:tcPr>
          <w:p>
            <w:pPr>
              <w:pStyle w:val="TableParagraph"/>
              <w:ind w:right="244"/>
              <w:rPr>
                <w:sz w:val="18"/>
              </w:rPr>
            </w:pPr>
            <w:r>
              <w:rPr>
                <w:color w:val="231F20"/>
                <w:sz w:val="18"/>
              </w:rPr>
              <w:t>14</w:t>
            </w:r>
            <w:r>
              <w:rPr>
                <w:color w:val="231F20"/>
                <w:spacing w:val="-3"/>
                <w:sz w:val="18"/>
              </w:rPr>
              <w:t> </w:t>
            </w:r>
            <w:r>
              <w:rPr>
                <w:color w:val="231F20"/>
                <w:spacing w:val="-5"/>
                <w:sz w:val="18"/>
              </w:rPr>
              <w:t>951</w:t>
            </w:r>
          </w:p>
        </w:tc>
        <w:tc>
          <w:tcPr>
            <w:tcW w:w="1050" w:type="dxa"/>
          </w:tcPr>
          <w:p>
            <w:pPr>
              <w:pStyle w:val="TableParagraph"/>
              <w:ind w:right="243"/>
              <w:rPr>
                <w:sz w:val="18"/>
              </w:rPr>
            </w:pPr>
            <w:r>
              <w:rPr>
                <w:color w:val="231F20"/>
                <w:sz w:val="18"/>
              </w:rPr>
              <w:t>14</w:t>
            </w:r>
            <w:r>
              <w:rPr>
                <w:color w:val="231F20"/>
                <w:spacing w:val="-3"/>
                <w:sz w:val="18"/>
              </w:rPr>
              <w:t> </w:t>
            </w:r>
            <w:r>
              <w:rPr>
                <w:color w:val="231F20"/>
                <w:spacing w:val="-5"/>
                <w:sz w:val="18"/>
              </w:rPr>
              <w:t>466</w:t>
            </w:r>
          </w:p>
        </w:tc>
        <w:tc>
          <w:tcPr>
            <w:tcW w:w="1050" w:type="dxa"/>
          </w:tcPr>
          <w:p>
            <w:pPr>
              <w:pStyle w:val="TableParagraph"/>
              <w:ind w:right="242"/>
              <w:rPr>
                <w:sz w:val="18"/>
              </w:rPr>
            </w:pPr>
            <w:r>
              <w:rPr>
                <w:color w:val="231F20"/>
                <w:sz w:val="18"/>
              </w:rPr>
              <w:t>13</w:t>
            </w:r>
            <w:r>
              <w:rPr>
                <w:color w:val="231F20"/>
                <w:spacing w:val="-3"/>
                <w:sz w:val="18"/>
              </w:rPr>
              <w:t> </w:t>
            </w:r>
            <w:r>
              <w:rPr>
                <w:color w:val="231F20"/>
                <w:spacing w:val="-5"/>
                <w:sz w:val="18"/>
              </w:rPr>
              <w:t>911</w:t>
            </w:r>
          </w:p>
        </w:tc>
        <w:tc>
          <w:tcPr>
            <w:tcW w:w="1050" w:type="dxa"/>
          </w:tcPr>
          <w:p>
            <w:pPr>
              <w:pStyle w:val="TableParagraph"/>
              <w:ind w:right="241"/>
              <w:rPr>
                <w:sz w:val="18"/>
              </w:rPr>
            </w:pPr>
            <w:r>
              <w:rPr>
                <w:color w:val="231F20"/>
                <w:sz w:val="18"/>
              </w:rPr>
              <w:t>13</w:t>
            </w:r>
            <w:r>
              <w:rPr>
                <w:color w:val="231F20"/>
                <w:spacing w:val="-3"/>
                <w:sz w:val="18"/>
              </w:rPr>
              <w:t> </w:t>
            </w:r>
            <w:r>
              <w:rPr>
                <w:color w:val="231F20"/>
                <w:spacing w:val="-5"/>
                <w:sz w:val="18"/>
              </w:rPr>
              <w:t>750</w:t>
            </w:r>
          </w:p>
        </w:tc>
        <w:tc>
          <w:tcPr>
            <w:tcW w:w="841" w:type="dxa"/>
          </w:tcPr>
          <w:p>
            <w:pPr>
              <w:pStyle w:val="TableParagraph"/>
              <w:ind w:right="31"/>
              <w:rPr>
                <w:sz w:val="18"/>
              </w:rPr>
            </w:pPr>
            <w:r>
              <w:rPr>
                <w:color w:val="231F20"/>
                <w:sz w:val="18"/>
              </w:rPr>
              <w:t>13</w:t>
            </w:r>
            <w:r>
              <w:rPr>
                <w:color w:val="231F20"/>
                <w:spacing w:val="-3"/>
                <w:sz w:val="18"/>
              </w:rPr>
              <w:t> </w:t>
            </w:r>
            <w:r>
              <w:rPr>
                <w:color w:val="231F20"/>
                <w:spacing w:val="-5"/>
                <w:sz w:val="18"/>
              </w:rPr>
              <w:t>080</w:t>
            </w:r>
          </w:p>
        </w:tc>
      </w:tr>
      <w:tr>
        <w:trPr>
          <w:trHeight w:val="278" w:hRule="atLeast"/>
        </w:trPr>
        <w:tc>
          <w:tcPr>
            <w:tcW w:w="4916" w:type="dxa"/>
          </w:tcPr>
          <w:p>
            <w:pPr>
              <w:pStyle w:val="TableParagraph"/>
              <w:ind w:left="396"/>
              <w:jc w:val="left"/>
              <w:rPr>
                <w:sz w:val="18"/>
              </w:rPr>
            </w:pPr>
            <w:r>
              <w:rPr>
                <w:color w:val="231F20"/>
                <w:sz w:val="18"/>
              </w:rPr>
              <w:t>De</w:t>
            </w:r>
            <w:r>
              <w:rPr>
                <w:color w:val="231F20"/>
                <w:spacing w:val="-2"/>
                <w:sz w:val="18"/>
              </w:rPr>
              <w:t> </w:t>
            </w:r>
            <w:r>
              <w:rPr>
                <w:color w:val="231F20"/>
                <w:sz w:val="18"/>
              </w:rPr>
              <w:t>ello:</w:t>
            </w:r>
            <w:r>
              <w:rPr>
                <w:color w:val="231F20"/>
                <w:spacing w:val="48"/>
                <w:sz w:val="18"/>
              </w:rPr>
              <w:t> </w:t>
            </w:r>
            <w:r>
              <w:rPr>
                <w:color w:val="231F20"/>
                <w:spacing w:val="-2"/>
                <w:sz w:val="18"/>
              </w:rPr>
              <w:t>Urbano</w:t>
            </w:r>
          </w:p>
        </w:tc>
        <w:tc>
          <w:tcPr>
            <w:tcW w:w="1432" w:type="dxa"/>
          </w:tcPr>
          <w:p>
            <w:pPr>
              <w:pStyle w:val="TableParagraph"/>
              <w:ind w:right="245"/>
              <w:rPr>
                <w:sz w:val="18"/>
              </w:rPr>
            </w:pPr>
            <w:r>
              <w:rPr>
                <w:color w:val="231F20"/>
                <w:spacing w:val="-10"/>
                <w:sz w:val="18"/>
              </w:rPr>
              <w:t>…</w:t>
            </w:r>
          </w:p>
        </w:tc>
        <w:tc>
          <w:tcPr>
            <w:tcW w:w="1050" w:type="dxa"/>
          </w:tcPr>
          <w:p>
            <w:pPr>
              <w:pStyle w:val="TableParagraph"/>
              <w:ind w:right="244"/>
              <w:rPr>
                <w:sz w:val="18"/>
              </w:rPr>
            </w:pPr>
            <w:r>
              <w:rPr>
                <w:color w:val="231F20"/>
                <w:spacing w:val="-10"/>
                <w:sz w:val="18"/>
              </w:rPr>
              <w:t>…</w:t>
            </w:r>
          </w:p>
        </w:tc>
        <w:tc>
          <w:tcPr>
            <w:tcW w:w="1050" w:type="dxa"/>
          </w:tcPr>
          <w:p>
            <w:pPr>
              <w:pStyle w:val="TableParagraph"/>
              <w:ind w:right="243"/>
              <w:rPr>
                <w:sz w:val="18"/>
              </w:rPr>
            </w:pPr>
            <w:r>
              <w:rPr>
                <w:color w:val="231F20"/>
                <w:spacing w:val="-10"/>
                <w:sz w:val="18"/>
              </w:rPr>
              <w:t>…</w:t>
            </w:r>
          </w:p>
        </w:tc>
        <w:tc>
          <w:tcPr>
            <w:tcW w:w="1050" w:type="dxa"/>
          </w:tcPr>
          <w:p>
            <w:pPr>
              <w:pStyle w:val="TableParagraph"/>
              <w:ind w:right="242"/>
              <w:rPr>
                <w:sz w:val="18"/>
              </w:rPr>
            </w:pPr>
            <w:r>
              <w:rPr>
                <w:color w:val="231F20"/>
                <w:sz w:val="18"/>
              </w:rPr>
              <w:t>12</w:t>
            </w:r>
            <w:r>
              <w:rPr>
                <w:color w:val="231F20"/>
                <w:spacing w:val="-3"/>
                <w:sz w:val="18"/>
              </w:rPr>
              <w:t> </w:t>
            </w:r>
            <w:r>
              <w:rPr>
                <w:color w:val="231F20"/>
                <w:spacing w:val="-5"/>
                <w:sz w:val="18"/>
              </w:rPr>
              <w:t>716</w:t>
            </w:r>
          </w:p>
        </w:tc>
        <w:tc>
          <w:tcPr>
            <w:tcW w:w="841" w:type="dxa"/>
          </w:tcPr>
          <w:p>
            <w:pPr>
              <w:pStyle w:val="TableParagraph"/>
              <w:ind w:right="32"/>
              <w:rPr>
                <w:sz w:val="18"/>
              </w:rPr>
            </w:pPr>
            <w:r>
              <w:rPr>
                <w:color w:val="231F20"/>
                <w:sz w:val="18"/>
              </w:rPr>
              <w:t>12</w:t>
            </w:r>
            <w:r>
              <w:rPr>
                <w:color w:val="231F20"/>
                <w:spacing w:val="-3"/>
                <w:sz w:val="18"/>
              </w:rPr>
              <w:t> </w:t>
            </w:r>
            <w:r>
              <w:rPr>
                <w:color w:val="231F20"/>
                <w:spacing w:val="-5"/>
                <w:sz w:val="18"/>
              </w:rPr>
              <w:t>245</w:t>
            </w:r>
          </w:p>
        </w:tc>
      </w:tr>
      <w:tr>
        <w:trPr>
          <w:trHeight w:val="278" w:hRule="atLeast"/>
        </w:trPr>
        <w:tc>
          <w:tcPr>
            <w:tcW w:w="4916" w:type="dxa"/>
          </w:tcPr>
          <w:p>
            <w:pPr>
              <w:pStyle w:val="TableParagraph"/>
              <w:ind w:left="1116"/>
              <w:jc w:val="left"/>
              <w:rPr>
                <w:sz w:val="18"/>
              </w:rPr>
            </w:pPr>
            <w:r>
              <w:rPr>
                <w:color w:val="231F20"/>
                <w:sz w:val="18"/>
              </w:rPr>
              <w:t>Ciencias</w:t>
            </w:r>
            <w:r>
              <w:rPr>
                <w:color w:val="231F20"/>
                <w:spacing w:val="-6"/>
                <w:sz w:val="18"/>
              </w:rPr>
              <w:t> </w:t>
            </w:r>
            <w:r>
              <w:rPr>
                <w:color w:val="231F20"/>
                <w:spacing w:val="-2"/>
                <w:sz w:val="18"/>
              </w:rPr>
              <w:t>exactas</w:t>
            </w:r>
          </w:p>
        </w:tc>
        <w:tc>
          <w:tcPr>
            <w:tcW w:w="1432" w:type="dxa"/>
          </w:tcPr>
          <w:p>
            <w:pPr>
              <w:pStyle w:val="TableParagraph"/>
              <w:ind w:right="246"/>
              <w:rPr>
                <w:sz w:val="18"/>
              </w:rPr>
            </w:pPr>
            <w:r>
              <w:rPr>
                <w:color w:val="231F20"/>
                <w:spacing w:val="-5"/>
                <w:sz w:val="18"/>
              </w:rPr>
              <w:t>562</w:t>
            </w:r>
          </w:p>
        </w:tc>
        <w:tc>
          <w:tcPr>
            <w:tcW w:w="1050" w:type="dxa"/>
          </w:tcPr>
          <w:p>
            <w:pPr>
              <w:pStyle w:val="TableParagraph"/>
              <w:ind w:right="245"/>
              <w:rPr>
                <w:sz w:val="18"/>
              </w:rPr>
            </w:pPr>
            <w:r>
              <w:rPr>
                <w:color w:val="231F20"/>
                <w:spacing w:val="-5"/>
                <w:sz w:val="18"/>
              </w:rPr>
              <w:t>562</w:t>
            </w:r>
          </w:p>
        </w:tc>
        <w:tc>
          <w:tcPr>
            <w:tcW w:w="1050" w:type="dxa"/>
          </w:tcPr>
          <w:p>
            <w:pPr>
              <w:pStyle w:val="TableParagraph"/>
              <w:ind w:right="244"/>
              <w:rPr>
                <w:sz w:val="18"/>
              </w:rPr>
            </w:pPr>
            <w:r>
              <w:rPr>
                <w:color w:val="231F20"/>
                <w:spacing w:val="-5"/>
                <w:sz w:val="18"/>
              </w:rPr>
              <w:t>546</w:t>
            </w:r>
          </w:p>
        </w:tc>
        <w:tc>
          <w:tcPr>
            <w:tcW w:w="1050" w:type="dxa"/>
          </w:tcPr>
          <w:p>
            <w:pPr>
              <w:pStyle w:val="TableParagraph"/>
              <w:ind w:right="243"/>
              <w:rPr>
                <w:sz w:val="18"/>
              </w:rPr>
            </w:pPr>
            <w:r>
              <w:rPr>
                <w:color w:val="231F20"/>
                <w:spacing w:val="-5"/>
                <w:sz w:val="18"/>
              </w:rPr>
              <w:t>709</w:t>
            </w:r>
          </w:p>
        </w:tc>
        <w:tc>
          <w:tcPr>
            <w:tcW w:w="841" w:type="dxa"/>
          </w:tcPr>
          <w:p>
            <w:pPr>
              <w:pStyle w:val="TableParagraph"/>
              <w:ind w:right="33"/>
              <w:rPr>
                <w:sz w:val="18"/>
              </w:rPr>
            </w:pPr>
            <w:r>
              <w:rPr>
                <w:color w:val="231F20"/>
                <w:spacing w:val="-5"/>
                <w:sz w:val="18"/>
              </w:rPr>
              <w:t>835</w:t>
            </w:r>
          </w:p>
        </w:tc>
      </w:tr>
      <w:tr>
        <w:trPr>
          <w:trHeight w:val="278" w:hRule="atLeast"/>
        </w:trPr>
        <w:tc>
          <w:tcPr>
            <w:tcW w:w="4916" w:type="dxa"/>
          </w:tcPr>
          <w:p>
            <w:pPr>
              <w:pStyle w:val="TableParagraph"/>
              <w:ind w:left="1116"/>
              <w:jc w:val="left"/>
              <w:rPr>
                <w:sz w:val="18"/>
              </w:rPr>
            </w:pPr>
            <w:r>
              <w:rPr>
                <w:color w:val="231F20"/>
                <w:sz w:val="18"/>
              </w:rPr>
              <w:t>Escuela</w:t>
            </w:r>
            <w:r>
              <w:rPr>
                <w:color w:val="231F20"/>
                <w:spacing w:val="-5"/>
                <w:sz w:val="18"/>
              </w:rPr>
              <w:t> </w:t>
            </w:r>
            <w:r>
              <w:rPr>
                <w:color w:val="231F20"/>
                <w:sz w:val="18"/>
              </w:rPr>
              <w:t>Integral</w:t>
            </w:r>
            <w:r>
              <w:rPr>
                <w:color w:val="231F20"/>
                <w:spacing w:val="-4"/>
                <w:sz w:val="18"/>
              </w:rPr>
              <w:t> </w:t>
            </w:r>
            <w:r>
              <w:rPr>
                <w:color w:val="231F20"/>
                <w:sz w:val="18"/>
              </w:rPr>
              <w:t>de</w:t>
            </w:r>
            <w:r>
              <w:rPr>
                <w:color w:val="231F20"/>
                <w:spacing w:val="-5"/>
                <w:sz w:val="18"/>
              </w:rPr>
              <w:t> </w:t>
            </w:r>
            <w:r>
              <w:rPr>
                <w:color w:val="231F20"/>
                <w:sz w:val="18"/>
              </w:rPr>
              <w:t>Deporte</w:t>
            </w:r>
            <w:r>
              <w:rPr>
                <w:color w:val="231F20"/>
                <w:spacing w:val="-4"/>
                <w:sz w:val="18"/>
              </w:rPr>
              <w:t> </w:t>
            </w:r>
            <w:r>
              <w:rPr>
                <w:color w:val="231F20"/>
                <w:spacing w:val="-2"/>
                <w:sz w:val="18"/>
              </w:rPr>
              <w:t>Escolar</w:t>
            </w:r>
          </w:p>
        </w:tc>
        <w:tc>
          <w:tcPr>
            <w:tcW w:w="1432" w:type="dxa"/>
          </w:tcPr>
          <w:p>
            <w:pPr>
              <w:pStyle w:val="TableParagraph"/>
              <w:ind w:right="246"/>
              <w:rPr>
                <w:sz w:val="18"/>
              </w:rPr>
            </w:pPr>
            <w:r>
              <w:rPr>
                <w:color w:val="231F20"/>
                <w:spacing w:val="-10"/>
                <w:sz w:val="18"/>
              </w:rPr>
              <w:t>…</w:t>
            </w:r>
          </w:p>
        </w:tc>
        <w:tc>
          <w:tcPr>
            <w:tcW w:w="1050" w:type="dxa"/>
          </w:tcPr>
          <w:p>
            <w:pPr>
              <w:pStyle w:val="TableParagraph"/>
              <w:ind w:right="245"/>
              <w:rPr>
                <w:sz w:val="18"/>
              </w:rPr>
            </w:pPr>
            <w:r>
              <w:rPr>
                <w:color w:val="231F20"/>
                <w:spacing w:val="-10"/>
                <w:sz w:val="18"/>
              </w:rPr>
              <w:t>…</w:t>
            </w:r>
          </w:p>
        </w:tc>
        <w:tc>
          <w:tcPr>
            <w:tcW w:w="1050" w:type="dxa"/>
          </w:tcPr>
          <w:p>
            <w:pPr>
              <w:pStyle w:val="TableParagraph"/>
              <w:ind w:right="244"/>
              <w:rPr>
                <w:sz w:val="18"/>
              </w:rPr>
            </w:pPr>
            <w:r>
              <w:rPr>
                <w:color w:val="231F20"/>
                <w:spacing w:val="-10"/>
                <w:sz w:val="18"/>
              </w:rPr>
              <w:t>…</w:t>
            </w:r>
          </w:p>
        </w:tc>
        <w:tc>
          <w:tcPr>
            <w:tcW w:w="1050" w:type="dxa"/>
          </w:tcPr>
          <w:p>
            <w:pPr>
              <w:pStyle w:val="TableParagraph"/>
              <w:ind w:right="243"/>
              <w:rPr>
                <w:sz w:val="18"/>
              </w:rPr>
            </w:pPr>
            <w:r>
              <w:rPr>
                <w:color w:val="231F20"/>
                <w:spacing w:val="-5"/>
                <w:sz w:val="18"/>
              </w:rPr>
              <w:t>325</w:t>
            </w:r>
          </w:p>
        </w:tc>
        <w:tc>
          <w:tcPr>
            <w:tcW w:w="841" w:type="dxa"/>
          </w:tcPr>
          <w:p>
            <w:pPr>
              <w:pStyle w:val="TableParagraph"/>
              <w:ind w:right="33"/>
              <w:rPr>
                <w:sz w:val="18"/>
              </w:rPr>
            </w:pPr>
            <w:r>
              <w:rPr>
                <w:color w:val="231F20"/>
                <w:spacing w:val="-10"/>
                <w:sz w:val="18"/>
              </w:rPr>
              <w:t>…</w:t>
            </w:r>
          </w:p>
        </w:tc>
      </w:tr>
      <w:tr>
        <w:trPr>
          <w:trHeight w:val="278" w:hRule="atLeast"/>
        </w:trPr>
        <w:tc>
          <w:tcPr>
            <w:tcW w:w="4916" w:type="dxa"/>
          </w:tcPr>
          <w:p>
            <w:pPr>
              <w:pStyle w:val="TableParagraph"/>
              <w:ind w:left="36"/>
              <w:jc w:val="left"/>
              <w:rPr>
                <w:sz w:val="18"/>
              </w:rPr>
            </w:pPr>
            <w:r>
              <w:rPr>
                <w:color w:val="231F20"/>
                <w:sz w:val="18"/>
              </w:rPr>
              <w:t>Técnica</w:t>
            </w:r>
            <w:r>
              <w:rPr>
                <w:color w:val="231F20"/>
                <w:spacing w:val="-4"/>
                <w:sz w:val="18"/>
              </w:rPr>
              <w:t> </w:t>
            </w:r>
            <w:r>
              <w:rPr>
                <w:color w:val="231F20"/>
                <w:sz w:val="18"/>
              </w:rPr>
              <w:t>y</w:t>
            </w:r>
            <w:r>
              <w:rPr>
                <w:color w:val="231F20"/>
                <w:spacing w:val="-6"/>
                <w:sz w:val="18"/>
              </w:rPr>
              <w:t> </w:t>
            </w:r>
            <w:r>
              <w:rPr>
                <w:color w:val="231F20"/>
                <w:spacing w:val="-2"/>
                <w:sz w:val="18"/>
              </w:rPr>
              <w:t>profesional</w:t>
            </w:r>
          </w:p>
        </w:tc>
        <w:tc>
          <w:tcPr>
            <w:tcW w:w="1432" w:type="dxa"/>
          </w:tcPr>
          <w:p>
            <w:pPr>
              <w:pStyle w:val="TableParagraph"/>
              <w:ind w:right="246"/>
              <w:rPr>
                <w:sz w:val="18"/>
              </w:rPr>
            </w:pPr>
            <w:r>
              <w:rPr>
                <w:color w:val="231F20"/>
                <w:sz w:val="18"/>
              </w:rPr>
              <w:t>10</w:t>
            </w:r>
            <w:r>
              <w:rPr>
                <w:color w:val="231F20"/>
                <w:spacing w:val="-3"/>
                <w:sz w:val="18"/>
              </w:rPr>
              <w:t> </w:t>
            </w:r>
            <w:r>
              <w:rPr>
                <w:color w:val="231F20"/>
                <w:spacing w:val="-5"/>
                <w:sz w:val="18"/>
              </w:rPr>
              <w:t>566</w:t>
            </w:r>
          </w:p>
        </w:tc>
        <w:tc>
          <w:tcPr>
            <w:tcW w:w="1050" w:type="dxa"/>
          </w:tcPr>
          <w:p>
            <w:pPr>
              <w:pStyle w:val="TableParagraph"/>
              <w:ind w:right="245"/>
              <w:rPr>
                <w:sz w:val="18"/>
              </w:rPr>
            </w:pPr>
            <w:r>
              <w:rPr>
                <w:color w:val="231F20"/>
                <w:sz w:val="18"/>
              </w:rPr>
              <w:t>11</w:t>
            </w:r>
            <w:r>
              <w:rPr>
                <w:color w:val="231F20"/>
                <w:spacing w:val="-3"/>
                <w:sz w:val="18"/>
              </w:rPr>
              <w:t> </w:t>
            </w:r>
            <w:r>
              <w:rPr>
                <w:color w:val="231F20"/>
                <w:spacing w:val="-5"/>
                <w:sz w:val="18"/>
              </w:rPr>
              <w:t>705</w:t>
            </w:r>
          </w:p>
        </w:tc>
        <w:tc>
          <w:tcPr>
            <w:tcW w:w="1050" w:type="dxa"/>
          </w:tcPr>
          <w:p>
            <w:pPr>
              <w:pStyle w:val="TableParagraph"/>
              <w:ind w:right="244"/>
              <w:rPr>
                <w:sz w:val="18"/>
              </w:rPr>
            </w:pPr>
            <w:r>
              <w:rPr>
                <w:color w:val="231F20"/>
                <w:sz w:val="18"/>
              </w:rPr>
              <w:t>12</w:t>
            </w:r>
            <w:r>
              <w:rPr>
                <w:color w:val="231F20"/>
                <w:spacing w:val="-3"/>
                <w:sz w:val="18"/>
              </w:rPr>
              <w:t> </w:t>
            </w:r>
            <w:r>
              <w:rPr>
                <w:color w:val="231F20"/>
                <w:spacing w:val="-5"/>
                <w:sz w:val="18"/>
              </w:rPr>
              <w:t>242</w:t>
            </w:r>
          </w:p>
        </w:tc>
        <w:tc>
          <w:tcPr>
            <w:tcW w:w="1050" w:type="dxa"/>
          </w:tcPr>
          <w:p>
            <w:pPr>
              <w:pStyle w:val="TableParagraph"/>
              <w:ind w:right="243"/>
              <w:rPr>
                <w:sz w:val="18"/>
              </w:rPr>
            </w:pPr>
            <w:r>
              <w:rPr>
                <w:color w:val="231F20"/>
                <w:sz w:val="18"/>
              </w:rPr>
              <w:t>27</w:t>
            </w:r>
            <w:r>
              <w:rPr>
                <w:color w:val="231F20"/>
                <w:spacing w:val="-3"/>
                <w:sz w:val="18"/>
              </w:rPr>
              <w:t> </w:t>
            </w:r>
            <w:r>
              <w:rPr>
                <w:color w:val="231F20"/>
                <w:spacing w:val="-5"/>
                <w:sz w:val="18"/>
              </w:rPr>
              <w:t>108</w:t>
            </w:r>
          </w:p>
        </w:tc>
        <w:tc>
          <w:tcPr>
            <w:tcW w:w="841" w:type="dxa"/>
          </w:tcPr>
          <w:p>
            <w:pPr>
              <w:pStyle w:val="TableParagraph"/>
              <w:ind w:right="33"/>
              <w:rPr>
                <w:sz w:val="18"/>
              </w:rPr>
            </w:pPr>
            <w:r>
              <w:rPr>
                <w:color w:val="231F20"/>
                <w:sz w:val="18"/>
              </w:rPr>
              <w:t>22</w:t>
            </w:r>
            <w:r>
              <w:rPr>
                <w:color w:val="231F20"/>
                <w:spacing w:val="-3"/>
                <w:sz w:val="18"/>
              </w:rPr>
              <w:t> </w:t>
            </w:r>
            <w:r>
              <w:rPr>
                <w:color w:val="231F20"/>
                <w:spacing w:val="-5"/>
                <w:sz w:val="18"/>
              </w:rPr>
              <w:t>040</w:t>
            </w:r>
          </w:p>
        </w:tc>
      </w:tr>
      <w:tr>
        <w:trPr>
          <w:trHeight w:val="278" w:hRule="atLeast"/>
        </w:trPr>
        <w:tc>
          <w:tcPr>
            <w:tcW w:w="4916" w:type="dxa"/>
          </w:tcPr>
          <w:p>
            <w:pPr>
              <w:pStyle w:val="TableParagraph"/>
              <w:ind w:left="396"/>
              <w:jc w:val="left"/>
              <w:rPr>
                <w:sz w:val="18"/>
              </w:rPr>
            </w:pPr>
            <w:r>
              <w:rPr>
                <w:color w:val="231F20"/>
                <w:sz w:val="18"/>
              </w:rPr>
              <w:t>De</w:t>
            </w:r>
            <w:r>
              <w:rPr>
                <w:color w:val="231F20"/>
                <w:spacing w:val="-3"/>
                <w:sz w:val="18"/>
              </w:rPr>
              <w:t> </w:t>
            </w:r>
            <w:r>
              <w:rPr>
                <w:color w:val="231F20"/>
                <w:sz w:val="18"/>
              </w:rPr>
              <w:t>ello:</w:t>
            </w:r>
            <w:r>
              <w:rPr>
                <w:color w:val="231F20"/>
                <w:spacing w:val="44"/>
                <w:sz w:val="18"/>
              </w:rPr>
              <w:t> </w:t>
            </w:r>
            <w:r>
              <w:rPr>
                <w:color w:val="231F20"/>
                <w:sz w:val="18"/>
              </w:rPr>
              <w:t>Técnico</w:t>
            </w:r>
            <w:r>
              <w:rPr>
                <w:color w:val="231F20"/>
                <w:spacing w:val="-2"/>
                <w:sz w:val="18"/>
              </w:rPr>
              <w:t> medio</w:t>
            </w:r>
          </w:p>
        </w:tc>
        <w:tc>
          <w:tcPr>
            <w:tcW w:w="1432" w:type="dxa"/>
          </w:tcPr>
          <w:p>
            <w:pPr>
              <w:pStyle w:val="TableParagraph"/>
              <w:ind w:right="247"/>
              <w:rPr>
                <w:sz w:val="18"/>
              </w:rPr>
            </w:pPr>
            <w:r>
              <w:rPr>
                <w:color w:val="231F20"/>
                <w:spacing w:val="-10"/>
                <w:sz w:val="18"/>
              </w:rPr>
              <w:t>…</w:t>
            </w:r>
          </w:p>
        </w:tc>
        <w:tc>
          <w:tcPr>
            <w:tcW w:w="1050" w:type="dxa"/>
          </w:tcPr>
          <w:p>
            <w:pPr>
              <w:pStyle w:val="TableParagraph"/>
              <w:ind w:right="246"/>
              <w:rPr>
                <w:sz w:val="18"/>
              </w:rPr>
            </w:pPr>
            <w:r>
              <w:rPr>
                <w:color w:val="231F20"/>
                <w:spacing w:val="-10"/>
                <w:sz w:val="18"/>
              </w:rPr>
              <w:t>…</w:t>
            </w:r>
          </w:p>
        </w:tc>
        <w:tc>
          <w:tcPr>
            <w:tcW w:w="1050" w:type="dxa"/>
          </w:tcPr>
          <w:p>
            <w:pPr>
              <w:pStyle w:val="TableParagraph"/>
              <w:ind w:right="245"/>
              <w:rPr>
                <w:sz w:val="18"/>
              </w:rPr>
            </w:pPr>
            <w:r>
              <w:rPr>
                <w:color w:val="231F20"/>
                <w:spacing w:val="-10"/>
                <w:sz w:val="18"/>
              </w:rPr>
              <w:t>…</w:t>
            </w:r>
          </w:p>
        </w:tc>
        <w:tc>
          <w:tcPr>
            <w:tcW w:w="1050" w:type="dxa"/>
          </w:tcPr>
          <w:p>
            <w:pPr>
              <w:pStyle w:val="TableParagraph"/>
              <w:ind w:right="243"/>
              <w:rPr>
                <w:sz w:val="18"/>
              </w:rPr>
            </w:pPr>
            <w:r>
              <w:rPr>
                <w:color w:val="231F20"/>
                <w:sz w:val="18"/>
              </w:rPr>
              <w:t>12</w:t>
            </w:r>
            <w:r>
              <w:rPr>
                <w:color w:val="231F20"/>
                <w:spacing w:val="-3"/>
                <w:sz w:val="18"/>
              </w:rPr>
              <w:t> </w:t>
            </w:r>
            <w:r>
              <w:rPr>
                <w:color w:val="231F20"/>
                <w:spacing w:val="-5"/>
                <w:sz w:val="18"/>
              </w:rPr>
              <w:t>217</w:t>
            </w:r>
          </w:p>
        </w:tc>
        <w:tc>
          <w:tcPr>
            <w:tcW w:w="841" w:type="dxa"/>
          </w:tcPr>
          <w:p>
            <w:pPr>
              <w:pStyle w:val="TableParagraph"/>
              <w:ind w:right="33"/>
              <w:rPr>
                <w:sz w:val="18"/>
              </w:rPr>
            </w:pPr>
            <w:r>
              <w:rPr>
                <w:color w:val="231F20"/>
                <w:sz w:val="18"/>
              </w:rPr>
              <w:t>9</w:t>
            </w:r>
            <w:r>
              <w:rPr>
                <w:color w:val="231F20"/>
                <w:spacing w:val="-2"/>
                <w:sz w:val="18"/>
              </w:rPr>
              <w:t> </w:t>
            </w:r>
            <w:r>
              <w:rPr>
                <w:color w:val="231F20"/>
                <w:spacing w:val="-5"/>
                <w:sz w:val="18"/>
              </w:rPr>
              <w:t>816</w:t>
            </w:r>
          </w:p>
        </w:tc>
      </w:tr>
      <w:tr>
        <w:trPr>
          <w:trHeight w:val="278" w:hRule="atLeast"/>
        </w:trPr>
        <w:tc>
          <w:tcPr>
            <w:tcW w:w="4916" w:type="dxa"/>
          </w:tcPr>
          <w:p>
            <w:pPr>
              <w:pStyle w:val="TableParagraph"/>
              <w:ind w:left="1205"/>
              <w:jc w:val="left"/>
              <w:rPr>
                <w:sz w:val="18"/>
              </w:rPr>
            </w:pPr>
            <w:r>
              <w:rPr>
                <w:color w:val="231F20"/>
                <w:sz w:val="18"/>
              </w:rPr>
              <w:t>Centros</w:t>
            </w:r>
            <w:r>
              <w:rPr>
                <w:color w:val="231F20"/>
                <w:spacing w:val="-7"/>
                <w:sz w:val="18"/>
              </w:rPr>
              <w:t> </w:t>
            </w:r>
            <w:r>
              <w:rPr>
                <w:color w:val="231F20"/>
                <w:sz w:val="18"/>
              </w:rPr>
              <w:t>Politécnicos</w:t>
            </w:r>
            <w:r>
              <w:rPr>
                <w:color w:val="231F20"/>
                <w:spacing w:val="-7"/>
                <w:sz w:val="18"/>
              </w:rPr>
              <w:t> </w:t>
            </w:r>
            <w:r>
              <w:rPr>
                <w:color w:val="231F20"/>
                <w:spacing w:val="-2"/>
                <w:sz w:val="18"/>
              </w:rPr>
              <w:t>Diurnos</w:t>
            </w:r>
          </w:p>
        </w:tc>
        <w:tc>
          <w:tcPr>
            <w:tcW w:w="1432" w:type="dxa"/>
          </w:tcPr>
          <w:p>
            <w:pPr>
              <w:pStyle w:val="TableParagraph"/>
              <w:spacing w:before="0"/>
              <w:jc w:val="left"/>
              <w:rPr>
                <w:rFonts w:ascii="Times New Roman"/>
                <w:sz w:val="18"/>
              </w:rPr>
            </w:pPr>
          </w:p>
        </w:tc>
        <w:tc>
          <w:tcPr>
            <w:tcW w:w="1050" w:type="dxa"/>
          </w:tcPr>
          <w:p>
            <w:pPr>
              <w:pStyle w:val="TableParagraph"/>
              <w:spacing w:before="0"/>
              <w:jc w:val="left"/>
              <w:rPr>
                <w:rFonts w:ascii="Times New Roman"/>
                <w:sz w:val="18"/>
              </w:rPr>
            </w:pPr>
          </w:p>
        </w:tc>
        <w:tc>
          <w:tcPr>
            <w:tcW w:w="1050" w:type="dxa"/>
          </w:tcPr>
          <w:p>
            <w:pPr>
              <w:pStyle w:val="TableParagraph"/>
              <w:spacing w:before="0"/>
              <w:jc w:val="left"/>
              <w:rPr>
                <w:rFonts w:ascii="Times New Roman"/>
                <w:sz w:val="18"/>
              </w:rPr>
            </w:pPr>
          </w:p>
        </w:tc>
        <w:tc>
          <w:tcPr>
            <w:tcW w:w="1050" w:type="dxa"/>
          </w:tcPr>
          <w:p>
            <w:pPr>
              <w:pStyle w:val="TableParagraph"/>
              <w:ind w:right="243"/>
              <w:rPr>
                <w:sz w:val="18"/>
              </w:rPr>
            </w:pPr>
            <w:r>
              <w:rPr>
                <w:color w:val="231F20"/>
                <w:sz w:val="18"/>
              </w:rPr>
              <w:t>10</w:t>
            </w:r>
            <w:r>
              <w:rPr>
                <w:color w:val="231F20"/>
                <w:spacing w:val="-3"/>
                <w:sz w:val="18"/>
              </w:rPr>
              <w:t> </w:t>
            </w:r>
            <w:r>
              <w:rPr>
                <w:color w:val="231F20"/>
                <w:spacing w:val="-5"/>
                <w:sz w:val="18"/>
              </w:rPr>
              <w:t>984</w:t>
            </w:r>
          </w:p>
        </w:tc>
        <w:tc>
          <w:tcPr>
            <w:tcW w:w="841" w:type="dxa"/>
          </w:tcPr>
          <w:p>
            <w:pPr>
              <w:pStyle w:val="TableParagraph"/>
              <w:ind w:right="33"/>
              <w:rPr>
                <w:sz w:val="18"/>
              </w:rPr>
            </w:pPr>
            <w:r>
              <w:rPr>
                <w:color w:val="231F20"/>
                <w:sz w:val="18"/>
              </w:rPr>
              <w:t>10</w:t>
            </w:r>
            <w:r>
              <w:rPr>
                <w:color w:val="231F20"/>
                <w:spacing w:val="-3"/>
                <w:sz w:val="18"/>
              </w:rPr>
              <w:t> </w:t>
            </w:r>
            <w:r>
              <w:rPr>
                <w:color w:val="231F20"/>
                <w:spacing w:val="-5"/>
                <w:sz w:val="18"/>
              </w:rPr>
              <w:t>556</w:t>
            </w:r>
          </w:p>
        </w:tc>
      </w:tr>
      <w:tr>
        <w:trPr>
          <w:trHeight w:val="278" w:hRule="atLeast"/>
        </w:trPr>
        <w:tc>
          <w:tcPr>
            <w:tcW w:w="4916" w:type="dxa"/>
          </w:tcPr>
          <w:p>
            <w:pPr>
              <w:pStyle w:val="TableParagraph"/>
              <w:ind w:left="1204"/>
              <w:jc w:val="left"/>
              <w:rPr>
                <w:sz w:val="18"/>
              </w:rPr>
            </w:pPr>
            <w:r>
              <w:rPr>
                <w:color w:val="231F20"/>
                <w:sz w:val="18"/>
              </w:rPr>
              <w:t>Cursos</w:t>
            </w:r>
            <w:r>
              <w:rPr>
                <w:color w:val="231F20"/>
                <w:spacing w:val="-4"/>
                <w:sz w:val="18"/>
              </w:rPr>
              <w:t> </w:t>
            </w:r>
            <w:r>
              <w:rPr>
                <w:color w:val="231F20"/>
                <w:sz w:val="18"/>
              </w:rPr>
              <w:t>para</w:t>
            </w:r>
            <w:r>
              <w:rPr>
                <w:color w:val="231F20"/>
                <w:spacing w:val="-4"/>
                <w:sz w:val="18"/>
              </w:rPr>
              <w:t> </w:t>
            </w:r>
            <w:r>
              <w:rPr>
                <w:color w:val="231F20"/>
                <w:spacing w:val="-2"/>
                <w:sz w:val="18"/>
              </w:rPr>
              <w:t>Trabjadores</w:t>
            </w:r>
          </w:p>
        </w:tc>
        <w:tc>
          <w:tcPr>
            <w:tcW w:w="1432" w:type="dxa"/>
          </w:tcPr>
          <w:p>
            <w:pPr>
              <w:pStyle w:val="TableParagraph"/>
              <w:spacing w:before="0"/>
              <w:jc w:val="left"/>
              <w:rPr>
                <w:rFonts w:ascii="Times New Roman"/>
                <w:sz w:val="18"/>
              </w:rPr>
            </w:pPr>
          </w:p>
        </w:tc>
        <w:tc>
          <w:tcPr>
            <w:tcW w:w="1050" w:type="dxa"/>
          </w:tcPr>
          <w:p>
            <w:pPr>
              <w:pStyle w:val="TableParagraph"/>
              <w:spacing w:before="0"/>
              <w:jc w:val="left"/>
              <w:rPr>
                <w:rFonts w:ascii="Times New Roman"/>
                <w:sz w:val="18"/>
              </w:rPr>
            </w:pPr>
          </w:p>
        </w:tc>
        <w:tc>
          <w:tcPr>
            <w:tcW w:w="1050" w:type="dxa"/>
          </w:tcPr>
          <w:p>
            <w:pPr>
              <w:pStyle w:val="TableParagraph"/>
              <w:spacing w:before="0"/>
              <w:jc w:val="left"/>
              <w:rPr>
                <w:rFonts w:ascii="Times New Roman"/>
                <w:sz w:val="18"/>
              </w:rPr>
            </w:pPr>
          </w:p>
        </w:tc>
        <w:tc>
          <w:tcPr>
            <w:tcW w:w="1050" w:type="dxa"/>
          </w:tcPr>
          <w:p>
            <w:pPr>
              <w:pStyle w:val="TableParagraph"/>
              <w:ind w:right="243"/>
              <w:rPr>
                <w:sz w:val="18"/>
              </w:rPr>
            </w:pPr>
            <w:r>
              <w:rPr>
                <w:color w:val="231F20"/>
                <w:sz w:val="18"/>
              </w:rPr>
              <w:t>1</w:t>
            </w:r>
            <w:r>
              <w:rPr>
                <w:color w:val="231F20"/>
                <w:spacing w:val="-2"/>
                <w:sz w:val="18"/>
              </w:rPr>
              <w:t> </w:t>
            </w:r>
            <w:r>
              <w:rPr>
                <w:color w:val="231F20"/>
                <w:spacing w:val="-5"/>
                <w:sz w:val="18"/>
              </w:rPr>
              <w:t>227</w:t>
            </w:r>
          </w:p>
        </w:tc>
        <w:tc>
          <w:tcPr>
            <w:tcW w:w="841" w:type="dxa"/>
          </w:tcPr>
          <w:p>
            <w:pPr>
              <w:pStyle w:val="TableParagraph"/>
              <w:ind w:right="34"/>
              <w:rPr>
                <w:sz w:val="18"/>
              </w:rPr>
            </w:pPr>
            <w:r>
              <w:rPr>
                <w:color w:val="231F20"/>
                <w:sz w:val="18"/>
              </w:rPr>
              <w:t>1</w:t>
            </w:r>
            <w:r>
              <w:rPr>
                <w:color w:val="231F20"/>
                <w:spacing w:val="-2"/>
                <w:sz w:val="18"/>
              </w:rPr>
              <w:t> </w:t>
            </w:r>
            <w:r>
              <w:rPr>
                <w:color w:val="231F20"/>
                <w:spacing w:val="-5"/>
                <w:sz w:val="18"/>
              </w:rPr>
              <w:t>346</w:t>
            </w:r>
          </w:p>
        </w:tc>
      </w:tr>
      <w:tr>
        <w:trPr>
          <w:trHeight w:val="278" w:hRule="atLeast"/>
        </w:trPr>
        <w:tc>
          <w:tcPr>
            <w:tcW w:w="4916" w:type="dxa"/>
          </w:tcPr>
          <w:p>
            <w:pPr>
              <w:pStyle w:val="TableParagraph"/>
              <w:ind w:left="1116"/>
              <w:jc w:val="left"/>
              <w:rPr>
                <w:sz w:val="18"/>
              </w:rPr>
            </w:pPr>
            <w:r>
              <w:rPr>
                <w:color w:val="231F20"/>
                <w:spacing w:val="-2"/>
                <w:sz w:val="18"/>
              </w:rPr>
              <w:t>Oficios</w:t>
            </w:r>
          </w:p>
        </w:tc>
        <w:tc>
          <w:tcPr>
            <w:tcW w:w="1432" w:type="dxa"/>
          </w:tcPr>
          <w:p>
            <w:pPr>
              <w:pStyle w:val="TableParagraph"/>
              <w:ind w:right="245"/>
              <w:rPr>
                <w:sz w:val="18"/>
              </w:rPr>
            </w:pPr>
            <w:r>
              <w:rPr>
                <w:color w:val="231F20"/>
                <w:spacing w:val="-5"/>
                <w:sz w:val="18"/>
              </w:rPr>
              <w:t>421</w:t>
            </w:r>
          </w:p>
        </w:tc>
        <w:tc>
          <w:tcPr>
            <w:tcW w:w="1050" w:type="dxa"/>
          </w:tcPr>
          <w:p>
            <w:pPr>
              <w:pStyle w:val="TableParagraph"/>
              <w:ind w:right="244"/>
              <w:rPr>
                <w:sz w:val="18"/>
              </w:rPr>
            </w:pPr>
            <w:r>
              <w:rPr>
                <w:color w:val="231F20"/>
                <w:spacing w:val="-5"/>
                <w:sz w:val="18"/>
              </w:rPr>
              <w:t>432</w:t>
            </w:r>
          </w:p>
        </w:tc>
        <w:tc>
          <w:tcPr>
            <w:tcW w:w="1050" w:type="dxa"/>
          </w:tcPr>
          <w:p>
            <w:pPr>
              <w:pStyle w:val="TableParagraph"/>
              <w:ind w:right="243"/>
              <w:rPr>
                <w:sz w:val="18"/>
              </w:rPr>
            </w:pPr>
            <w:r>
              <w:rPr>
                <w:color w:val="231F20"/>
                <w:spacing w:val="-5"/>
                <w:sz w:val="18"/>
              </w:rPr>
              <w:t>417</w:t>
            </w:r>
          </w:p>
        </w:tc>
        <w:tc>
          <w:tcPr>
            <w:tcW w:w="1050" w:type="dxa"/>
          </w:tcPr>
          <w:p>
            <w:pPr>
              <w:pStyle w:val="TableParagraph"/>
              <w:ind w:right="242"/>
              <w:rPr>
                <w:sz w:val="18"/>
              </w:rPr>
            </w:pPr>
            <w:r>
              <w:rPr>
                <w:color w:val="231F20"/>
                <w:spacing w:val="-5"/>
                <w:sz w:val="18"/>
              </w:rPr>
              <w:t>387</w:t>
            </w:r>
          </w:p>
        </w:tc>
        <w:tc>
          <w:tcPr>
            <w:tcW w:w="841" w:type="dxa"/>
          </w:tcPr>
          <w:p>
            <w:pPr>
              <w:pStyle w:val="TableParagraph"/>
              <w:ind w:right="32"/>
              <w:rPr>
                <w:sz w:val="18"/>
              </w:rPr>
            </w:pPr>
            <w:r>
              <w:rPr>
                <w:color w:val="231F20"/>
                <w:spacing w:val="-5"/>
                <w:sz w:val="18"/>
              </w:rPr>
              <w:t>322</w:t>
            </w:r>
          </w:p>
        </w:tc>
      </w:tr>
      <w:tr>
        <w:trPr>
          <w:trHeight w:val="278" w:hRule="atLeast"/>
        </w:trPr>
        <w:tc>
          <w:tcPr>
            <w:tcW w:w="4916" w:type="dxa"/>
          </w:tcPr>
          <w:p>
            <w:pPr>
              <w:pStyle w:val="TableParagraph"/>
              <w:ind w:left="1116"/>
              <w:jc w:val="left"/>
              <w:rPr>
                <w:sz w:val="18"/>
              </w:rPr>
            </w:pPr>
            <w:r>
              <w:rPr>
                <w:color w:val="231F20"/>
                <w:sz w:val="18"/>
              </w:rPr>
              <w:t>Centros</w:t>
            </w:r>
            <w:r>
              <w:rPr>
                <w:color w:val="231F20"/>
                <w:spacing w:val="-7"/>
                <w:sz w:val="18"/>
              </w:rPr>
              <w:t> </w:t>
            </w:r>
            <w:r>
              <w:rPr>
                <w:color w:val="231F20"/>
                <w:sz w:val="18"/>
              </w:rPr>
              <w:t>Politécnicos</w:t>
            </w:r>
            <w:r>
              <w:rPr>
                <w:color w:val="231F20"/>
                <w:spacing w:val="-6"/>
                <w:sz w:val="18"/>
              </w:rPr>
              <w:t> </w:t>
            </w:r>
            <w:r>
              <w:rPr>
                <w:color w:val="231F20"/>
                <w:sz w:val="18"/>
              </w:rPr>
              <w:t>Otros</w:t>
            </w:r>
            <w:r>
              <w:rPr>
                <w:color w:val="231F20"/>
                <w:spacing w:val="-7"/>
                <w:sz w:val="18"/>
              </w:rPr>
              <w:t> </w:t>
            </w:r>
            <w:r>
              <w:rPr>
                <w:color w:val="231F20"/>
                <w:spacing w:val="-2"/>
                <w:sz w:val="18"/>
              </w:rPr>
              <w:t>Organismos</w:t>
            </w:r>
          </w:p>
        </w:tc>
        <w:tc>
          <w:tcPr>
            <w:tcW w:w="1432" w:type="dxa"/>
          </w:tcPr>
          <w:p>
            <w:pPr>
              <w:pStyle w:val="TableParagraph"/>
              <w:ind w:right="246"/>
              <w:rPr>
                <w:sz w:val="18"/>
              </w:rPr>
            </w:pPr>
            <w:r>
              <w:rPr>
                <w:color w:val="231F20"/>
                <w:spacing w:val="-10"/>
                <w:sz w:val="18"/>
              </w:rPr>
              <w:t>…</w:t>
            </w:r>
          </w:p>
        </w:tc>
        <w:tc>
          <w:tcPr>
            <w:tcW w:w="1050" w:type="dxa"/>
          </w:tcPr>
          <w:p>
            <w:pPr>
              <w:pStyle w:val="TableParagraph"/>
              <w:ind w:right="245"/>
              <w:rPr>
                <w:sz w:val="18"/>
              </w:rPr>
            </w:pPr>
            <w:r>
              <w:rPr>
                <w:color w:val="231F20"/>
                <w:spacing w:val="-10"/>
                <w:sz w:val="18"/>
              </w:rPr>
              <w:t>…</w:t>
            </w:r>
          </w:p>
        </w:tc>
        <w:tc>
          <w:tcPr>
            <w:tcW w:w="1050" w:type="dxa"/>
          </w:tcPr>
          <w:p>
            <w:pPr>
              <w:pStyle w:val="TableParagraph"/>
              <w:ind w:right="243"/>
              <w:rPr>
                <w:sz w:val="18"/>
              </w:rPr>
            </w:pPr>
            <w:r>
              <w:rPr>
                <w:color w:val="231F20"/>
                <w:spacing w:val="-10"/>
                <w:sz w:val="18"/>
              </w:rPr>
              <w:t>…</w:t>
            </w:r>
          </w:p>
        </w:tc>
        <w:tc>
          <w:tcPr>
            <w:tcW w:w="1050" w:type="dxa"/>
          </w:tcPr>
          <w:p>
            <w:pPr>
              <w:pStyle w:val="TableParagraph"/>
              <w:ind w:right="242"/>
              <w:rPr>
                <w:sz w:val="18"/>
              </w:rPr>
            </w:pPr>
            <w:r>
              <w:rPr>
                <w:color w:val="231F20"/>
                <w:sz w:val="18"/>
              </w:rPr>
              <w:t>2</w:t>
            </w:r>
            <w:r>
              <w:rPr>
                <w:color w:val="231F20"/>
                <w:spacing w:val="-2"/>
                <w:sz w:val="18"/>
              </w:rPr>
              <w:t> </w:t>
            </w:r>
            <w:r>
              <w:rPr>
                <w:color w:val="231F20"/>
                <w:spacing w:val="-5"/>
                <w:sz w:val="18"/>
              </w:rPr>
              <w:t>293</w:t>
            </w:r>
          </w:p>
        </w:tc>
        <w:tc>
          <w:tcPr>
            <w:tcW w:w="841" w:type="dxa"/>
          </w:tcPr>
          <w:p>
            <w:pPr>
              <w:pStyle w:val="TableParagraph"/>
              <w:ind w:right="32"/>
              <w:rPr>
                <w:sz w:val="18"/>
              </w:rPr>
            </w:pPr>
            <w:r>
              <w:rPr>
                <w:color w:val="231F20"/>
                <w:spacing w:val="-10"/>
                <w:sz w:val="18"/>
              </w:rPr>
              <w:t>…</w:t>
            </w:r>
          </w:p>
        </w:tc>
      </w:tr>
      <w:tr>
        <w:trPr>
          <w:trHeight w:val="278" w:hRule="atLeast"/>
        </w:trPr>
        <w:tc>
          <w:tcPr>
            <w:tcW w:w="4916" w:type="dxa"/>
          </w:tcPr>
          <w:p>
            <w:pPr>
              <w:pStyle w:val="TableParagraph"/>
              <w:ind w:left="36"/>
              <w:jc w:val="left"/>
              <w:rPr>
                <w:sz w:val="18"/>
              </w:rPr>
            </w:pPr>
            <w:r>
              <w:rPr>
                <w:color w:val="231F20"/>
                <w:sz w:val="18"/>
              </w:rPr>
              <w:t>Formación</w:t>
            </w:r>
            <w:r>
              <w:rPr>
                <w:color w:val="231F20"/>
                <w:spacing w:val="-5"/>
                <w:sz w:val="18"/>
              </w:rPr>
              <w:t> </w:t>
            </w:r>
            <w:r>
              <w:rPr>
                <w:color w:val="231F20"/>
                <w:sz w:val="18"/>
              </w:rPr>
              <w:t>de</w:t>
            </w:r>
            <w:r>
              <w:rPr>
                <w:color w:val="231F20"/>
                <w:spacing w:val="-5"/>
                <w:sz w:val="18"/>
              </w:rPr>
              <w:t> </w:t>
            </w:r>
            <w:r>
              <w:rPr>
                <w:color w:val="231F20"/>
                <w:sz w:val="18"/>
              </w:rPr>
              <w:t>Personal</w:t>
            </w:r>
            <w:r>
              <w:rPr>
                <w:color w:val="231F20"/>
                <w:spacing w:val="-5"/>
                <w:sz w:val="18"/>
              </w:rPr>
              <w:t> </w:t>
            </w:r>
            <w:r>
              <w:rPr>
                <w:color w:val="231F20"/>
                <w:spacing w:val="-2"/>
                <w:sz w:val="18"/>
              </w:rPr>
              <w:t>Pedagógico</w:t>
            </w:r>
          </w:p>
        </w:tc>
        <w:tc>
          <w:tcPr>
            <w:tcW w:w="1432" w:type="dxa"/>
          </w:tcPr>
          <w:p>
            <w:pPr>
              <w:pStyle w:val="TableParagraph"/>
              <w:ind w:right="246"/>
              <w:rPr>
                <w:sz w:val="18"/>
              </w:rPr>
            </w:pPr>
            <w:r>
              <w:rPr>
                <w:color w:val="231F20"/>
                <w:sz w:val="18"/>
              </w:rPr>
              <w:t>2</w:t>
            </w:r>
            <w:r>
              <w:rPr>
                <w:color w:val="231F20"/>
                <w:spacing w:val="-2"/>
                <w:sz w:val="18"/>
              </w:rPr>
              <w:t> </w:t>
            </w:r>
            <w:r>
              <w:rPr>
                <w:color w:val="231F20"/>
                <w:spacing w:val="-5"/>
                <w:sz w:val="18"/>
              </w:rPr>
              <w:t>055</w:t>
            </w:r>
          </w:p>
        </w:tc>
        <w:tc>
          <w:tcPr>
            <w:tcW w:w="1050" w:type="dxa"/>
          </w:tcPr>
          <w:p>
            <w:pPr>
              <w:pStyle w:val="TableParagraph"/>
              <w:ind w:right="244"/>
              <w:rPr>
                <w:sz w:val="18"/>
              </w:rPr>
            </w:pPr>
            <w:r>
              <w:rPr>
                <w:color w:val="231F20"/>
                <w:sz w:val="18"/>
              </w:rPr>
              <w:t>2</w:t>
            </w:r>
            <w:r>
              <w:rPr>
                <w:color w:val="231F20"/>
                <w:spacing w:val="-2"/>
                <w:sz w:val="18"/>
              </w:rPr>
              <w:t> </w:t>
            </w:r>
            <w:r>
              <w:rPr>
                <w:color w:val="231F20"/>
                <w:spacing w:val="-5"/>
                <w:sz w:val="18"/>
              </w:rPr>
              <w:t>214</w:t>
            </w:r>
          </w:p>
        </w:tc>
        <w:tc>
          <w:tcPr>
            <w:tcW w:w="1050" w:type="dxa"/>
          </w:tcPr>
          <w:p>
            <w:pPr>
              <w:pStyle w:val="TableParagraph"/>
              <w:ind w:right="243"/>
              <w:rPr>
                <w:sz w:val="18"/>
              </w:rPr>
            </w:pPr>
            <w:r>
              <w:rPr>
                <w:color w:val="231F20"/>
                <w:sz w:val="18"/>
              </w:rPr>
              <w:t>2</w:t>
            </w:r>
            <w:r>
              <w:rPr>
                <w:color w:val="231F20"/>
                <w:spacing w:val="-2"/>
                <w:sz w:val="18"/>
              </w:rPr>
              <w:t> </w:t>
            </w:r>
            <w:r>
              <w:rPr>
                <w:color w:val="231F20"/>
                <w:spacing w:val="-5"/>
                <w:sz w:val="18"/>
              </w:rPr>
              <w:t>181</w:t>
            </w:r>
          </w:p>
        </w:tc>
        <w:tc>
          <w:tcPr>
            <w:tcW w:w="1050" w:type="dxa"/>
          </w:tcPr>
          <w:p>
            <w:pPr>
              <w:pStyle w:val="TableParagraph"/>
              <w:ind w:right="242"/>
              <w:rPr>
                <w:sz w:val="18"/>
              </w:rPr>
            </w:pPr>
            <w:r>
              <w:rPr>
                <w:color w:val="231F20"/>
                <w:sz w:val="18"/>
              </w:rPr>
              <w:t>3</w:t>
            </w:r>
            <w:r>
              <w:rPr>
                <w:color w:val="231F20"/>
                <w:spacing w:val="-2"/>
                <w:sz w:val="18"/>
              </w:rPr>
              <w:t> </w:t>
            </w:r>
            <w:r>
              <w:rPr>
                <w:color w:val="231F20"/>
                <w:spacing w:val="-5"/>
                <w:sz w:val="18"/>
              </w:rPr>
              <w:t>651</w:t>
            </w:r>
          </w:p>
        </w:tc>
        <w:tc>
          <w:tcPr>
            <w:tcW w:w="841" w:type="dxa"/>
          </w:tcPr>
          <w:p>
            <w:pPr>
              <w:pStyle w:val="TableParagraph"/>
              <w:ind w:right="32"/>
              <w:rPr>
                <w:sz w:val="18"/>
              </w:rPr>
            </w:pPr>
            <w:r>
              <w:rPr>
                <w:color w:val="231F20"/>
                <w:sz w:val="18"/>
              </w:rPr>
              <w:t>1</w:t>
            </w:r>
            <w:r>
              <w:rPr>
                <w:color w:val="231F20"/>
                <w:spacing w:val="-2"/>
                <w:sz w:val="18"/>
              </w:rPr>
              <w:t> </w:t>
            </w:r>
            <w:r>
              <w:rPr>
                <w:color w:val="231F20"/>
                <w:spacing w:val="-5"/>
                <w:sz w:val="18"/>
              </w:rPr>
              <w:t>928</w:t>
            </w:r>
          </w:p>
        </w:tc>
      </w:tr>
      <w:tr>
        <w:trPr>
          <w:trHeight w:val="278" w:hRule="atLeast"/>
        </w:trPr>
        <w:tc>
          <w:tcPr>
            <w:tcW w:w="4916" w:type="dxa"/>
          </w:tcPr>
          <w:p>
            <w:pPr>
              <w:pStyle w:val="TableParagraph"/>
              <w:ind w:left="396"/>
              <w:jc w:val="left"/>
              <w:rPr>
                <w:sz w:val="18"/>
              </w:rPr>
            </w:pPr>
            <w:r>
              <w:rPr>
                <w:color w:val="231F20"/>
                <w:sz w:val="18"/>
              </w:rPr>
              <w:t>Escuelas</w:t>
            </w:r>
            <w:r>
              <w:rPr>
                <w:color w:val="231F20"/>
                <w:spacing w:val="-7"/>
                <w:sz w:val="18"/>
              </w:rPr>
              <w:t> </w:t>
            </w:r>
            <w:r>
              <w:rPr>
                <w:color w:val="231F20"/>
                <w:spacing w:val="-2"/>
                <w:sz w:val="18"/>
              </w:rPr>
              <w:t>Pedagógicas</w:t>
            </w:r>
          </w:p>
        </w:tc>
        <w:tc>
          <w:tcPr>
            <w:tcW w:w="1432" w:type="dxa"/>
          </w:tcPr>
          <w:p>
            <w:pPr>
              <w:pStyle w:val="TableParagraph"/>
              <w:ind w:right="247"/>
              <w:rPr>
                <w:sz w:val="18"/>
              </w:rPr>
            </w:pPr>
            <w:r>
              <w:rPr>
                <w:color w:val="231F20"/>
                <w:spacing w:val="-10"/>
                <w:sz w:val="18"/>
              </w:rPr>
              <w:t>…</w:t>
            </w:r>
          </w:p>
        </w:tc>
        <w:tc>
          <w:tcPr>
            <w:tcW w:w="1050" w:type="dxa"/>
          </w:tcPr>
          <w:p>
            <w:pPr>
              <w:pStyle w:val="TableParagraph"/>
              <w:ind w:right="245"/>
              <w:rPr>
                <w:sz w:val="18"/>
              </w:rPr>
            </w:pPr>
            <w:r>
              <w:rPr>
                <w:color w:val="231F20"/>
                <w:spacing w:val="-10"/>
                <w:sz w:val="18"/>
              </w:rPr>
              <w:t>…</w:t>
            </w:r>
          </w:p>
        </w:tc>
        <w:tc>
          <w:tcPr>
            <w:tcW w:w="1050" w:type="dxa"/>
          </w:tcPr>
          <w:p>
            <w:pPr>
              <w:pStyle w:val="TableParagraph"/>
              <w:ind w:right="244"/>
              <w:rPr>
                <w:sz w:val="18"/>
              </w:rPr>
            </w:pPr>
            <w:r>
              <w:rPr>
                <w:color w:val="231F20"/>
                <w:spacing w:val="-10"/>
                <w:sz w:val="18"/>
              </w:rPr>
              <w:t>…</w:t>
            </w:r>
          </w:p>
        </w:tc>
        <w:tc>
          <w:tcPr>
            <w:tcW w:w="1050" w:type="dxa"/>
          </w:tcPr>
          <w:p>
            <w:pPr>
              <w:pStyle w:val="TableParagraph"/>
              <w:ind w:right="243"/>
              <w:rPr>
                <w:sz w:val="18"/>
              </w:rPr>
            </w:pPr>
            <w:r>
              <w:rPr>
                <w:color w:val="231F20"/>
                <w:sz w:val="18"/>
              </w:rPr>
              <w:t>2</w:t>
            </w:r>
            <w:r>
              <w:rPr>
                <w:color w:val="231F20"/>
                <w:spacing w:val="-2"/>
                <w:sz w:val="18"/>
              </w:rPr>
              <w:t> </w:t>
            </w:r>
            <w:r>
              <w:rPr>
                <w:color w:val="231F20"/>
                <w:spacing w:val="-5"/>
                <w:sz w:val="18"/>
              </w:rPr>
              <w:t>069</w:t>
            </w:r>
          </w:p>
        </w:tc>
        <w:tc>
          <w:tcPr>
            <w:tcW w:w="841" w:type="dxa"/>
          </w:tcPr>
          <w:p>
            <w:pPr>
              <w:pStyle w:val="TableParagraph"/>
              <w:ind w:right="33"/>
              <w:rPr>
                <w:sz w:val="18"/>
              </w:rPr>
            </w:pPr>
            <w:r>
              <w:rPr>
                <w:color w:val="231F20"/>
                <w:sz w:val="18"/>
              </w:rPr>
              <w:t>1</w:t>
            </w:r>
            <w:r>
              <w:rPr>
                <w:color w:val="231F20"/>
                <w:spacing w:val="-2"/>
                <w:sz w:val="18"/>
              </w:rPr>
              <w:t> </w:t>
            </w:r>
            <w:r>
              <w:rPr>
                <w:color w:val="231F20"/>
                <w:spacing w:val="-5"/>
                <w:sz w:val="18"/>
              </w:rPr>
              <w:t>805</w:t>
            </w:r>
          </w:p>
        </w:tc>
      </w:tr>
      <w:tr>
        <w:trPr>
          <w:trHeight w:val="278" w:hRule="atLeast"/>
        </w:trPr>
        <w:tc>
          <w:tcPr>
            <w:tcW w:w="4916" w:type="dxa"/>
          </w:tcPr>
          <w:p>
            <w:pPr>
              <w:pStyle w:val="TableParagraph"/>
              <w:ind w:left="396"/>
              <w:jc w:val="left"/>
              <w:rPr>
                <w:sz w:val="18"/>
              </w:rPr>
            </w:pPr>
            <w:r>
              <w:rPr>
                <w:color w:val="231F20"/>
                <w:sz w:val="18"/>
              </w:rPr>
              <w:t>Formación</w:t>
            </w:r>
            <w:r>
              <w:rPr>
                <w:color w:val="231F20"/>
                <w:spacing w:val="-6"/>
                <w:sz w:val="18"/>
              </w:rPr>
              <w:t> </w:t>
            </w:r>
            <w:r>
              <w:rPr>
                <w:color w:val="231F20"/>
                <w:sz w:val="18"/>
              </w:rPr>
              <w:t>Pedagógica</w:t>
            </w:r>
            <w:r>
              <w:rPr>
                <w:color w:val="231F20"/>
                <w:spacing w:val="-6"/>
                <w:sz w:val="18"/>
              </w:rPr>
              <w:t> </w:t>
            </w:r>
            <w:r>
              <w:rPr>
                <w:color w:val="231F20"/>
                <w:sz w:val="18"/>
              </w:rPr>
              <w:t>de</w:t>
            </w:r>
            <w:r>
              <w:rPr>
                <w:color w:val="231F20"/>
                <w:spacing w:val="-6"/>
                <w:sz w:val="18"/>
              </w:rPr>
              <w:t> </w:t>
            </w:r>
            <w:r>
              <w:rPr>
                <w:color w:val="231F20"/>
                <w:spacing w:val="-5"/>
                <w:sz w:val="18"/>
              </w:rPr>
              <w:t>ETP</w:t>
            </w:r>
          </w:p>
        </w:tc>
        <w:tc>
          <w:tcPr>
            <w:tcW w:w="1432" w:type="dxa"/>
          </w:tcPr>
          <w:p>
            <w:pPr>
              <w:pStyle w:val="TableParagraph"/>
              <w:spacing w:before="0"/>
              <w:jc w:val="left"/>
              <w:rPr>
                <w:rFonts w:ascii="Times New Roman"/>
                <w:sz w:val="18"/>
              </w:rPr>
            </w:pPr>
          </w:p>
        </w:tc>
        <w:tc>
          <w:tcPr>
            <w:tcW w:w="1050" w:type="dxa"/>
          </w:tcPr>
          <w:p>
            <w:pPr>
              <w:pStyle w:val="TableParagraph"/>
              <w:spacing w:before="0"/>
              <w:jc w:val="left"/>
              <w:rPr>
                <w:rFonts w:ascii="Times New Roman"/>
                <w:sz w:val="18"/>
              </w:rPr>
            </w:pPr>
          </w:p>
        </w:tc>
        <w:tc>
          <w:tcPr>
            <w:tcW w:w="1050" w:type="dxa"/>
          </w:tcPr>
          <w:p>
            <w:pPr>
              <w:pStyle w:val="TableParagraph"/>
              <w:spacing w:before="0"/>
              <w:jc w:val="left"/>
              <w:rPr>
                <w:rFonts w:ascii="Times New Roman"/>
                <w:sz w:val="18"/>
              </w:rPr>
            </w:pPr>
          </w:p>
        </w:tc>
        <w:tc>
          <w:tcPr>
            <w:tcW w:w="1050" w:type="dxa"/>
          </w:tcPr>
          <w:p>
            <w:pPr>
              <w:pStyle w:val="TableParagraph"/>
              <w:ind w:right="241"/>
              <w:rPr>
                <w:sz w:val="18"/>
              </w:rPr>
            </w:pPr>
            <w:r>
              <w:rPr>
                <w:color w:val="231F20"/>
                <w:spacing w:val="-5"/>
                <w:sz w:val="18"/>
              </w:rPr>
              <w:t>122</w:t>
            </w:r>
          </w:p>
        </w:tc>
        <w:tc>
          <w:tcPr>
            <w:tcW w:w="841" w:type="dxa"/>
          </w:tcPr>
          <w:p>
            <w:pPr>
              <w:pStyle w:val="TableParagraph"/>
              <w:ind w:right="31"/>
              <w:rPr>
                <w:sz w:val="18"/>
              </w:rPr>
            </w:pPr>
            <w:r>
              <w:rPr>
                <w:color w:val="231F20"/>
                <w:spacing w:val="-5"/>
                <w:sz w:val="18"/>
              </w:rPr>
              <w:t>123</w:t>
            </w:r>
          </w:p>
        </w:tc>
      </w:tr>
      <w:tr>
        <w:trPr>
          <w:trHeight w:val="278" w:hRule="atLeast"/>
        </w:trPr>
        <w:tc>
          <w:tcPr>
            <w:tcW w:w="4916" w:type="dxa"/>
          </w:tcPr>
          <w:p>
            <w:pPr>
              <w:pStyle w:val="TableParagraph"/>
              <w:ind w:left="396"/>
              <w:jc w:val="left"/>
              <w:rPr>
                <w:sz w:val="18"/>
              </w:rPr>
            </w:pPr>
            <w:r>
              <w:rPr>
                <w:color w:val="231F20"/>
                <w:sz w:val="18"/>
              </w:rPr>
              <w:t>Formación</w:t>
            </w:r>
            <w:r>
              <w:rPr>
                <w:color w:val="231F20"/>
                <w:spacing w:val="-5"/>
                <w:sz w:val="18"/>
              </w:rPr>
              <w:t> </w:t>
            </w:r>
            <w:r>
              <w:rPr>
                <w:color w:val="231F20"/>
                <w:sz w:val="18"/>
              </w:rPr>
              <w:t>Pedagógica</w:t>
            </w:r>
            <w:r>
              <w:rPr>
                <w:color w:val="231F20"/>
                <w:spacing w:val="-4"/>
                <w:sz w:val="18"/>
              </w:rPr>
              <w:t> </w:t>
            </w:r>
            <w:r>
              <w:rPr>
                <w:color w:val="231F20"/>
                <w:sz w:val="18"/>
              </w:rPr>
              <w:t>de</w:t>
            </w:r>
            <w:r>
              <w:rPr>
                <w:color w:val="231F20"/>
                <w:spacing w:val="-4"/>
                <w:sz w:val="18"/>
              </w:rPr>
              <w:t> </w:t>
            </w:r>
            <w:r>
              <w:rPr>
                <w:color w:val="231F20"/>
                <w:sz w:val="18"/>
              </w:rPr>
              <w:t>2</w:t>
            </w:r>
            <w:r>
              <w:rPr>
                <w:color w:val="231F20"/>
                <w:spacing w:val="-5"/>
                <w:sz w:val="18"/>
              </w:rPr>
              <w:t> </w:t>
            </w:r>
            <w:r>
              <w:rPr>
                <w:color w:val="231F20"/>
                <w:spacing w:val="-4"/>
                <w:sz w:val="18"/>
              </w:rPr>
              <w:t>años</w:t>
            </w:r>
          </w:p>
        </w:tc>
        <w:tc>
          <w:tcPr>
            <w:tcW w:w="1432" w:type="dxa"/>
          </w:tcPr>
          <w:p>
            <w:pPr>
              <w:pStyle w:val="TableParagraph"/>
              <w:ind w:right="246"/>
              <w:rPr>
                <w:sz w:val="18"/>
              </w:rPr>
            </w:pPr>
            <w:r>
              <w:rPr>
                <w:color w:val="231F20"/>
                <w:spacing w:val="-10"/>
                <w:sz w:val="18"/>
              </w:rPr>
              <w:t>…</w:t>
            </w:r>
          </w:p>
        </w:tc>
        <w:tc>
          <w:tcPr>
            <w:tcW w:w="1050" w:type="dxa"/>
          </w:tcPr>
          <w:p>
            <w:pPr>
              <w:pStyle w:val="TableParagraph"/>
              <w:ind w:right="245"/>
              <w:rPr>
                <w:sz w:val="18"/>
              </w:rPr>
            </w:pPr>
            <w:r>
              <w:rPr>
                <w:color w:val="231F20"/>
                <w:spacing w:val="-10"/>
                <w:sz w:val="18"/>
              </w:rPr>
              <w:t>…</w:t>
            </w:r>
          </w:p>
        </w:tc>
        <w:tc>
          <w:tcPr>
            <w:tcW w:w="1050" w:type="dxa"/>
          </w:tcPr>
          <w:p>
            <w:pPr>
              <w:pStyle w:val="TableParagraph"/>
              <w:ind w:right="244"/>
              <w:rPr>
                <w:sz w:val="18"/>
              </w:rPr>
            </w:pPr>
            <w:r>
              <w:rPr>
                <w:color w:val="231F20"/>
                <w:spacing w:val="-10"/>
                <w:sz w:val="18"/>
              </w:rPr>
              <w:t>…</w:t>
            </w:r>
          </w:p>
        </w:tc>
        <w:tc>
          <w:tcPr>
            <w:tcW w:w="1050" w:type="dxa"/>
          </w:tcPr>
          <w:p>
            <w:pPr>
              <w:pStyle w:val="TableParagraph"/>
              <w:ind w:right="242"/>
              <w:rPr>
                <w:sz w:val="18"/>
              </w:rPr>
            </w:pPr>
            <w:r>
              <w:rPr>
                <w:color w:val="231F20"/>
                <w:sz w:val="18"/>
              </w:rPr>
              <w:t>1</w:t>
            </w:r>
            <w:r>
              <w:rPr>
                <w:color w:val="231F20"/>
                <w:spacing w:val="-2"/>
                <w:sz w:val="18"/>
              </w:rPr>
              <w:t> </w:t>
            </w:r>
            <w:r>
              <w:rPr>
                <w:color w:val="231F20"/>
                <w:spacing w:val="-5"/>
                <w:sz w:val="18"/>
              </w:rPr>
              <w:t>460</w:t>
            </w:r>
          </w:p>
        </w:tc>
        <w:tc>
          <w:tcPr>
            <w:tcW w:w="841" w:type="dxa"/>
          </w:tcPr>
          <w:p>
            <w:pPr>
              <w:pStyle w:val="TableParagraph"/>
              <w:ind w:right="32"/>
              <w:rPr>
                <w:sz w:val="18"/>
              </w:rPr>
            </w:pPr>
            <w:r>
              <w:rPr>
                <w:color w:val="231F20"/>
                <w:spacing w:val="-10"/>
                <w:sz w:val="18"/>
              </w:rPr>
              <w:t>…</w:t>
            </w:r>
          </w:p>
        </w:tc>
      </w:tr>
      <w:tr>
        <w:trPr>
          <w:trHeight w:val="323" w:hRule="atLeast"/>
        </w:trPr>
        <w:tc>
          <w:tcPr>
            <w:tcW w:w="4916" w:type="dxa"/>
          </w:tcPr>
          <w:p>
            <w:pPr>
              <w:pStyle w:val="TableParagraph"/>
              <w:ind w:left="36"/>
              <w:jc w:val="left"/>
              <w:rPr>
                <w:sz w:val="18"/>
              </w:rPr>
            </w:pPr>
            <w:r>
              <w:rPr>
                <w:color w:val="231F20"/>
                <w:sz w:val="18"/>
              </w:rPr>
              <w:t>Curso</w:t>
            </w:r>
            <w:r>
              <w:rPr>
                <w:color w:val="231F20"/>
                <w:spacing w:val="-4"/>
                <w:sz w:val="18"/>
              </w:rPr>
              <w:t> </w:t>
            </w:r>
            <w:r>
              <w:rPr>
                <w:color w:val="231F20"/>
                <w:sz w:val="18"/>
              </w:rPr>
              <w:t>de</w:t>
            </w:r>
            <w:r>
              <w:rPr>
                <w:color w:val="231F20"/>
                <w:spacing w:val="-4"/>
                <w:sz w:val="18"/>
              </w:rPr>
              <w:t> </w:t>
            </w:r>
            <w:r>
              <w:rPr>
                <w:color w:val="231F20"/>
                <w:sz w:val="18"/>
              </w:rPr>
              <w:t>Lengua</w:t>
            </w:r>
            <w:r>
              <w:rPr>
                <w:color w:val="231F20"/>
                <w:spacing w:val="-3"/>
                <w:sz w:val="18"/>
              </w:rPr>
              <w:t> </w:t>
            </w:r>
            <w:r>
              <w:rPr>
                <w:color w:val="231F20"/>
                <w:sz w:val="18"/>
              </w:rPr>
              <w:t>Española,</w:t>
            </w:r>
            <w:r>
              <w:rPr>
                <w:color w:val="231F20"/>
                <w:spacing w:val="-4"/>
                <w:sz w:val="18"/>
              </w:rPr>
              <w:t> </w:t>
            </w:r>
            <w:r>
              <w:rPr>
                <w:color w:val="231F20"/>
                <w:sz w:val="18"/>
              </w:rPr>
              <w:t>Historia</w:t>
            </w:r>
            <w:r>
              <w:rPr>
                <w:color w:val="231F20"/>
                <w:spacing w:val="-4"/>
                <w:sz w:val="18"/>
              </w:rPr>
              <w:t> </w:t>
            </w:r>
            <w:r>
              <w:rPr>
                <w:color w:val="231F20"/>
                <w:sz w:val="18"/>
              </w:rPr>
              <w:t>de</w:t>
            </w:r>
            <w:r>
              <w:rPr>
                <w:color w:val="231F20"/>
                <w:spacing w:val="-3"/>
                <w:sz w:val="18"/>
              </w:rPr>
              <w:t> </w:t>
            </w:r>
            <w:r>
              <w:rPr>
                <w:color w:val="231F20"/>
                <w:sz w:val="18"/>
              </w:rPr>
              <w:t>Cuba</w:t>
            </w:r>
            <w:r>
              <w:rPr>
                <w:color w:val="231F20"/>
                <w:spacing w:val="-4"/>
                <w:sz w:val="18"/>
              </w:rPr>
              <w:t> </w:t>
            </w:r>
            <w:r>
              <w:rPr>
                <w:color w:val="231F20"/>
                <w:sz w:val="18"/>
              </w:rPr>
              <w:t>y</w:t>
            </w:r>
            <w:r>
              <w:rPr>
                <w:color w:val="231F20"/>
                <w:spacing w:val="-6"/>
                <w:sz w:val="18"/>
              </w:rPr>
              <w:t> </w:t>
            </w:r>
            <w:r>
              <w:rPr>
                <w:color w:val="231F20"/>
                <w:spacing w:val="-4"/>
                <w:sz w:val="18"/>
              </w:rPr>
              <w:t>Mat.</w:t>
            </w:r>
          </w:p>
        </w:tc>
        <w:tc>
          <w:tcPr>
            <w:tcW w:w="1432" w:type="dxa"/>
          </w:tcPr>
          <w:p>
            <w:pPr>
              <w:pStyle w:val="TableParagraph"/>
              <w:ind w:right="246"/>
              <w:rPr>
                <w:sz w:val="18"/>
              </w:rPr>
            </w:pPr>
            <w:r>
              <w:rPr>
                <w:color w:val="231F20"/>
                <w:spacing w:val="-5"/>
                <w:sz w:val="18"/>
              </w:rPr>
              <w:t>111</w:t>
            </w:r>
          </w:p>
        </w:tc>
        <w:tc>
          <w:tcPr>
            <w:tcW w:w="1050" w:type="dxa"/>
          </w:tcPr>
          <w:p>
            <w:pPr>
              <w:pStyle w:val="TableParagraph"/>
              <w:ind w:right="246"/>
              <w:rPr>
                <w:sz w:val="18"/>
              </w:rPr>
            </w:pPr>
            <w:r>
              <w:rPr>
                <w:color w:val="231F20"/>
                <w:spacing w:val="-5"/>
                <w:sz w:val="18"/>
              </w:rPr>
              <w:t>76</w:t>
            </w:r>
          </w:p>
        </w:tc>
        <w:tc>
          <w:tcPr>
            <w:tcW w:w="1050" w:type="dxa"/>
          </w:tcPr>
          <w:p>
            <w:pPr>
              <w:pStyle w:val="TableParagraph"/>
              <w:ind w:right="245"/>
              <w:rPr>
                <w:sz w:val="18"/>
              </w:rPr>
            </w:pPr>
            <w:r>
              <w:rPr>
                <w:color w:val="231F20"/>
                <w:spacing w:val="-5"/>
                <w:sz w:val="18"/>
              </w:rPr>
              <w:t>55</w:t>
            </w:r>
          </w:p>
        </w:tc>
        <w:tc>
          <w:tcPr>
            <w:tcW w:w="1050" w:type="dxa"/>
          </w:tcPr>
          <w:p>
            <w:pPr>
              <w:pStyle w:val="TableParagraph"/>
              <w:ind w:right="243"/>
              <w:rPr>
                <w:sz w:val="18"/>
              </w:rPr>
            </w:pPr>
            <w:r>
              <w:rPr>
                <w:color w:val="231F20"/>
                <w:spacing w:val="-10"/>
                <w:sz w:val="18"/>
              </w:rPr>
              <w:t>…</w:t>
            </w:r>
          </w:p>
        </w:tc>
        <w:tc>
          <w:tcPr>
            <w:tcW w:w="841" w:type="dxa"/>
          </w:tcPr>
          <w:p>
            <w:pPr>
              <w:pStyle w:val="TableParagraph"/>
              <w:ind w:right="33"/>
              <w:rPr>
                <w:sz w:val="18"/>
              </w:rPr>
            </w:pPr>
            <w:r>
              <w:rPr>
                <w:color w:val="231F20"/>
                <w:spacing w:val="-10"/>
                <w:sz w:val="18"/>
              </w:rPr>
              <w:t>…</w:t>
            </w:r>
          </w:p>
        </w:tc>
      </w:tr>
      <w:tr>
        <w:trPr>
          <w:trHeight w:val="280" w:hRule="atLeast"/>
        </w:trPr>
        <w:tc>
          <w:tcPr>
            <w:tcW w:w="4916" w:type="dxa"/>
            <w:shd w:val="clear" w:color="auto" w:fill="6592C4"/>
          </w:tcPr>
          <w:p>
            <w:pPr>
              <w:pStyle w:val="TableParagraph"/>
              <w:spacing w:before="42"/>
              <w:ind w:left="36"/>
              <w:jc w:val="left"/>
              <w:rPr>
                <w:b/>
                <w:sz w:val="18"/>
              </w:rPr>
            </w:pPr>
            <w:r>
              <w:rPr>
                <w:b/>
                <w:color w:val="FFFFFF"/>
                <w:spacing w:val="-2"/>
                <w:sz w:val="18"/>
              </w:rPr>
              <w:t>Adultos</w:t>
            </w:r>
          </w:p>
        </w:tc>
        <w:tc>
          <w:tcPr>
            <w:tcW w:w="1432" w:type="dxa"/>
            <w:shd w:val="clear" w:color="auto" w:fill="6592C4"/>
          </w:tcPr>
          <w:p>
            <w:pPr>
              <w:pStyle w:val="TableParagraph"/>
              <w:spacing w:before="42"/>
              <w:ind w:right="244"/>
              <w:rPr>
                <w:b/>
                <w:sz w:val="18"/>
              </w:rPr>
            </w:pPr>
            <w:r>
              <w:rPr>
                <w:b/>
                <w:color w:val="FFFFFF"/>
                <w:sz w:val="18"/>
              </w:rPr>
              <w:t>10</w:t>
            </w:r>
            <w:r>
              <w:rPr>
                <w:b/>
                <w:color w:val="FFFFFF"/>
                <w:spacing w:val="-3"/>
                <w:sz w:val="18"/>
              </w:rPr>
              <w:t> </w:t>
            </w:r>
            <w:r>
              <w:rPr>
                <w:b/>
                <w:color w:val="FFFFFF"/>
                <w:spacing w:val="-5"/>
                <w:sz w:val="18"/>
              </w:rPr>
              <w:t>995</w:t>
            </w:r>
          </w:p>
        </w:tc>
        <w:tc>
          <w:tcPr>
            <w:tcW w:w="1050" w:type="dxa"/>
            <w:shd w:val="clear" w:color="auto" w:fill="6592C4"/>
          </w:tcPr>
          <w:p>
            <w:pPr>
              <w:pStyle w:val="TableParagraph"/>
              <w:spacing w:before="42"/>
              <w:ind w:right="243"/>
              <w:rPr>
                <w:b/>
                <w:sz w:val="18"/>
              </w:rPr>
            </w:pPr>
            <w:r>
              <w:rPr>
                <w:b/>
                <w:color w:val="FFFFFF"/>
                <w:sz w:val="18"/>
              </w:rPr>
              <w:t>10</w:t>
            </w:r>
            <w:r>
              <w:rPr>
                <w:b/>
                <w:color w:val="FFFFFF"/>
                <w:spacing w:val="-3"/>
                <w:sz w:val="18"/>
              </w:rPr>
              <w:t> </w:t>
            </w:r>
            <w:r>
              <w:rPr>
                <w:b/>
                <w:color w:val="FFFFFF"/>
                <w:spacing w:val="-5"/>
                <w:sz w:val="18"/>
              </w:rPr>
              <w:t>012</w:t>
            </w:r>
          </w:p>
        </w:tc>
        <w:tc>
          <w:tcPr>
            <w:tcW w:w="1050" w:type="dxa"/>
            <w:shd w:val="clear" w:color="auto" w:fill="6592C4"/>
          </w:tcPr>
          <w:p>
            <w:pPr>
              <w:pStyle w:val="TableParagraph"/>
              <w:spacing w:before="42"/>
              <w:ind w:right="242"/>
              <w:rPr>
                <w:b/>
                <w:sz w:val="18"/>
              </w:rPr>
            </w:pPr>
            <w:r>
              <w:rPr>
                <w:b/>
                <w:color w:val="FFFFFF"/>
                <w:sz w:val="18"/>
              </w:rPr>
              <w:t>10</w:t>
            </w:r>
            <w:r>
              <w:rPr>
                <w:b/>
                <w:color w:val="FFFFFF"/>
                <w:spacing w:val="-3"/>
                <w:sz w:val="18"/>
              </w:rPr>
              <w:t> </w:t>
            </w:r>
            <w:r>
              <w:rPr>
                <w:b/>
                <w:color w:val="FFFFFF"/>
                <w:spacing w:val="-5"/>
                <w:sz w:val="18"/>
              </w:rPr>
              <w:t>454</w:t>
            </w:r>
          </w:p>
        </w:tc>
        <w:tc>
          <w:tcPr>
            <w:tcW w:w="1050" w:type="dxa"/>
            <w:shd w:val="clear" w:color="auto" w:fill="6592C4"/>
          </w:tcPr>
          <w:p>
            <w:pPr>
              <w:pStyle w:val="TableParagraph"/>
              <w:spacing w:before="42"/>
              <w:ind w:right="241"/>
              <w:rPr>
                <w:b/>
                <w:sz w:val="18"/>
              </w:rPr>
            </w:pPr>
            <w:r>
              <w:rPr>
                <w:b/>
                <w:color w:val="FFFFFF"/>
                <w:sz w:val="18"/>
              </w:rPr>
              <w:t>3</w:t>
            </w:r>
            <w:r>
              <w:rPr>
                <w:b/>
                <w:color w:val="FFFFFF"/>
                <w:spacing w:val="-2"/>
                <w:sz w:val="18"/>
              </w:rPr>
              <w:t> </w:t>
            </w:r>
            <w:r>
              <w:rPr>
                <w:b/>
                <w:color w:val="FFFFFF"/>
                <w:spacing w:val="-5"/>
                <w:sz w:val="18"/>
              </w:rPr>
              <w:t>849</w:t>
            </w:r>
          </w:p>
        </w:tc>
        <w:tc>
          <w:tcPr>
            <w:tcW w:w="841" w:type="dxa"/>
            <w:shd w:val="clear" w:color="auto" w:fill="6592C4"/>
          </w:tcPr>
          <w:p>
            <w:pPr>
              <w:pStyle w:val="TableParagraph"/>
              <w:spacing w:before="42"/>
              <w:ind w:right="31"/>
              <w:rPr>
                <w:sz w:val="18"/>
              </w:rPr>
            </w:pPr>
            <w:r>
              <w:rPr>
                <w:color w:val="FFFFFF"/>
                <w:sz w:val="18"/>
              </w:rPr>
              <w:t>7</w:t>
            </w:r>
            <w:r>
              <w:rPr>
                <w:color w:val="FFFFFF"/>
                <w:spacing w:val="-2"/>
                <w:sz w:val="18"/>
              </w:rPr>
              <w:t> </w:t>
            </w:r>
            <w:r>
              <w:rPr>
                <w:color w:val="FFFFFF"/>
                <w:spacing w:val="-5"/>
                <w:sz w:val="18"/>
              </w:rPr>
              <w:t>530</w:t>
            </w:r>
          </w:p>
        </w:tc>
      </w:tr>
      <w:tr>
        <w:trPr>
          <w:trHeight w:val="340" w:hRule="atLeast"/>
        </w:trPr>
        <w:tc>
          <w:tcPr>
            <w:tcW w:w="4916" w:type="dxa"/>
          </w:tcPr>
          <w:p>
            <w:pPr>
              <w:pStyle w:val="TableParagraph"/>
              <w:spacing w:before="95"/>
              <w:ind w:left="36"/>
              <w:jc w:val="left"/>
              <w:rPr>
                <w:sz w:val="18"/>
              </w:rPr>
            </w:pPr>
            <w:r>
              <w:rPr>
                <w:color w:val="231F20"/>
                <w:spacing w:val="-2"/>
                <w:sz w:val="18"/>
              </w:rPr>
              <w:t>Alfabetización</w:t>
            </w:r>
          </w:p>
        </w:tc>
        <w:tc>
          <w:tcPr>
            <w:tcW w:w="1432" w:type="dxa"/>
          </w:tcPr>
          <w:p>
            <w:pPr>
              <w:pStyle w:val="TableParagraph"/>
              <w:spacing w:before="0"/>
              <w:jc w:val="left"/>
              <w:rPr>
                <w:rFonts w:ascii="Times New Roman"/>
                <w:sz w:val="18"/>
              </w:rPr>
            </w:pPr>
          </w:p>
        </w:tc>
        <w:tc>
          <w:tcPr>
            <w:tcW w:w="1050" w:type="dxa"/>
          </w:tcPr>
          <w:p>
            <w:pPr>
              <w:pStyle w:val="TableParagraph"/>
              <w:spacing w:before="0"/>
              <w:jc w:val="left"/>
              <w:rPr>
                <w:rFonts w:ascii="Times New Roman"/>
                <w:sz w:val="18"/>
              </w:rPr>
            </w:pPr>
          </w:p>
        </w:tc>
        <w:tc>
          <w:tcPr>
            <w:tcW w:w="1050" w:type="dxa"/>
          </w:tcPr>
          <w:p>
            <w:pPr>
              <w:pStyle w:val="TableParagraph"/>
              <w:spacing w:before="0"/>
              <w:jc w:val="left"/>
              <w:rPr>
                <w:rFonts w:ascii="Times New Roman"/>
                <w:sz w:val="18"/>
              </w:rPr>
            </w:pPr>
          </w:p>
        </w:tc>
        <w:tc>
          <w:tcPr>
            <w:tcW w:w="1050" w:type="dxa"/>
          </w:tcPr>
          <w:p>
            <w:pPr>
              <w:pStyle w:val="TableParagraph"/>
              <w:spacing w:before="95"/>
              <w:ind w:right="242"/>
              <w:rPr>
                <w:sz w:val="18"/>
              </w:rPr>
            </w:pPr>
            <w:r>
              <w:rPr>
                <w:color w:val="231F20"/>
                <w:spacing w:val="-10"/>
                <w:sz w:val="18"/>
              </w:rPr>
              <w:t>4</w:t>
            </w:r>
          </w:p>
        </w:tc>
        <w:tc>
          <w:tcPr>
            <w:tcW w:w="841" w:type="dxa"/>
          </w:tcPr>
          <w:p>
            <w:pPr>
              <w:pStyle w:val="TableParagraph"/>
              <w:spacing w:before="95"/>
              <w:ind w:right="31"/>
              <w:rPr>
                <w:sz w:val="18"/>
              </w:rPr>
            </w:pPr>
            <w:r>
              <w:rPr>
                <w:color w:val="231F20"/>
                <w:spacing w:val="-10"/>
                <w:sz w:val="18"/>
              </w:rPr>
              <w:t>…</w:t>
            </w:r>
          </w:p>
        </w:tc>
      </w:tr>
      <w:tr>
        <w:trPr>
          <w:trHeight w:val="278" w:hRule="atLeast"/>
        </w:trPr>
        <w:tc>
          <w:tcPr>
            <w:tcW w:w="4916" w:type="dxa"/>
          </w:tcPr>
          <w:p>
            <w:pPr>
              <w:pStyle w:val="TableParagraph"/>
              <w:ind w:left="36"/>
              <w:jc w:val="left"/>
              <w:rPr>
                <w:sz w:val="18"/>
              </w:rPr>
            </w:pPr>
            <w:r>
              <w:rPr>
                <w:color w:val="231F20"/>
                <w:sz w:val="18"/>
              </w:rPr>
              <w:t>Educación</w:t>
            </w:r>
            <w:r>
              <w:rPr>
                <w:color w:val="231F20"/>
                <w:spacing w:val="-6"/>
                <w:sz w:val="18"/>
              </w:rPr>
              <w:t> </w:t>
            </w:r>
            <w:r>
              <w:rPr>
                <w:color w:val="231F20"/>
                <w:sz w:val="18"/>
              </w:rPr>
              <w:t>obrero</w:t>
            </w:r>
            <w:r>
              <w:rPr>
                <w:color w:val="231F20"/>
                <w:spacing w:val="-6"/>
                <w:sz w:val="18"/>
              </w:rPr>
              <w:t> </w:t>
            </w:r>
            <w:r>
              <w:rPr>
                <w:color w:val="231F20"/>
                <w:spacing w:val="-2"/>
                <w:sz w:val="18"/>
              </w:rPr>
              <w:t>campesina</w:t>
            </w:r>
          </w:p>
        </w:tc>
        <w:tc>
          <w:tcPr>
            <w:tcW w:w="1432" w:type="dxa"/>
          </w:tcPr>
          <w:p>
            <w:pPr>
              <w:pStyle w:val="TableParagraph"/>
              <w:ind w:right="246"/>
              <w:rPr>
                <w:sz w:val="18"/>
              </w:rPr>
            </w:pPr>
            <w:r>
              <w:rPr>
                <w:color w:val="231F20"/>
                <w:spacing w:val="-5"/>
                <w:sz w:val="18"/>
              </w:rPr>
              <w:t>183</w:t>
            </w:r>
          </w:p>
        </w:tc>
        <w:tc>
          <w:tcPr>
            <w:tcW w:w="1050" w:type="dxa"/>
          </w:tcPr>
          <w:p>
            <w:pPr>
              <w:pStyle w:val="TableParagraph"/>
              <w:ind w:right="245"/>
              <w:rPr>
                <w:sz w:val="18"/>
              </w:rPr>
            </w:pPr>
            <w:r>
              <w:rPr>
                <w:color w:val="231F20"/>
                <w:spacing w:val="-5"/>
                <w:sz w:val="18"/>
              </w:rPr>
              <w:t>46</w:t>
            </w:r>
          </w:p>
        </w:tc>
        <w:tc>
          <w:tcPr>
            <w:tcW w:w="1050" w:type="dxa"/>
          </w:tcPr>
          <w:p>
            <w:pPr>
              <w:pStyle w:val="TableParagraph"/>
              <w:ind w:right="244"/>
              <w:rPr>
                <w:sz w:val="18"/>
              </w:rPr>
            </w:pPr>
            <w:r>
              <w:rPr>
                <w:color w:val="231F20"/>
                <w:spacing w:val="-5"/>
                <w:sz w:val="18"/>
              </w:rPr>
              <w:t>17</w:t>
            </w:r>
          </w:p>
        </w:tc>
        <w:tc>
          <w:tcPr>
            <w:tcW w:w="1050" w:type="dxa"/>
          </w:tcPr>
          <w:p>
            <w:pPr>
              <w:pStyle w:val="TableParagraph"/>
              <w:ind w:right="244"/>
              <w:rPr>
                <w:sz w:val="18"/>
              </w:rPr>
            </w:pPr>
            <w:r>
              <w:rPr>
                <w:color w:val="231F20"/>
                <w:spacing w:val="-10"/>
                <w:sz w:val="18"/>
              </w:rPr>
              <w:t>2</w:t>
            </w:r>
          </w:p>
        </w:tc>
        <w:tc>
          <w:tcPr>
            <w:tcW w:w="841" w:type="dxa"/>
          </w:tcPr>
          <w:p>
            <w:pPr>
              <w:pStyle w:val="TableParagraph"/>
              <w:ind w:right="35"/>
              <w:rPr>
                <w:sz w:val="18"/>
              </w:rPr>
            </w:pPr>
            <w:r>
              <w:rPr>
                <w:color w:val="231F20"/>
                <w:spacing w:val="-10"/>
                <w:sz w:val="18"/>
              </w:rPr>
              <w:t>5</w:t>
            </w:r>
          </w:p>
        </w:tc>
      </w:tr>
      <w:tr>
        <w:trPr>
          <w:trHeight w:val="278" w:hRule="atLeast"/>
        </w:trPr>
        <w:tc>
          <w:tcPr>
            <w:tcW w:w="4916" w:type="dxa"/>
          </w:tcPr>
          <w:p>
            <w:pPr>
              <w:pStyle w:val="TableParagraph"/>
              <w:ind w:left="36"/>
              <w:jc w:val="left"/>
              <w:rPr>
                <w:sz w:val="18"/>
              </w:rPr>
            </w:pPr>
            <w:r>
              <w:rPr>
                <w:color w:val="231F20"/>
                <w:sz w:val="18"/>
              </w:rPr>
              <w:t>Secundaria</w:t>
            </w:r>
            <w:r>
              <w:rPr>
                <w:color w:val="231F20"/>
                <w:spacing w:val="-7"/>
                <w:sz w:val="18"/>
              </w:rPr>
              <w:t> </w:t>
            </w:r>
            <w:r>
              <w:rPr>
                <w:color w:val="231F20"/>
                <w:sz w:val="18"/>
              </w:rPr>
              <w:t>obrero</w:t>
            </w:r>
            <w:r>
              <w:rPr>
                <w:color w:val="231F20"/>
                <w:spacing w:val="-6"/>
                <w:sz w:val="18"/>
              </w:rPr>
              <w:t> </w:t>
            </w:r>
            <w:r>
              <w:rPr>
                <w:color w:val="231F20"/>
                <w:spacing w:val="-2"/>
                <w:sz w:val="18"/>
              </w:rPr>
              <w:t>campesina</w:t>
            </w:r>
          </w:p>
        </w:tc>
        <w:tc>
          <w:tcPr>
            <w:tcW w:w="1432" w:type="dxa"/>
          </w:tcPr>
          <w:p>
            <w:pPr>
              <w:pStyle w:val="TableParagraph"/>
              <w:ind w:right="245"/>
              <w:rPr>
                <w:sz w:val="18"/>
              </w:rPr>
            </w:pPr>
            <w:r>
              <w:rPr>
                <w:color w:val="231F20"/>
                <w:spacing w:val="-5"/>
                <w:sz w:val="18"/>
              </w:rPr>
              <w:t>68</w:t>
            </w:r>
          </w:p>
        </w:tc>
        <w:tc>
          <w:tcPr>
            <w:tcW w:w="1050" w:type="dxa"/>
          </w:tcPr>
          <w:p>
            <w:pPr>
              <w:pStyle w:val="TableParagraph"/>
              <w:ind w:right="244"/>
              <w:rPr>
                <w:sz w:val="18"/>
              </w:rPr>
            </w:pPr>
            <w:r>
              <w:rPr>
                <w:color w:val="231F20"/>
                <w:spacing w:val="-5"/>
                <w:sz w:val="18"/>
              </w:rPr>
              <w:t>30</w:t>
            </w:r>
          </w:p>
        </w:tc>
        <w:tc>
          <w:tcPr>
            <w:tcW w:w="1050" w:type="dxa"/>
          </w:tcPr>
          <w:p>
            <w:pPr>
              <w:pStyle w:val="TableParagraph"/>
              <w:ind w:right="243"/>
              <w:rPr>
                <w:sz w:val="18"/>
              </w:rPr>
            </w:pPr>
            <w:r>
              <w:rPr>
                <w:color w:val="231F20"/>
                <w:spacing w:val="-5"/>
                <w:sz w:val="18"/>
              </w:rPr>
              <w:t>322</w:t>
            </w:r>
          </w:p>
        </w:tc>
        <w:tc>
          <w:tcPr>
            <w:tcW w:w="1050" w:type="dxa"/>
          </w:tcPr>
          <w:p>
            <w:pPr>
              <w:pStyle w:val="TableParagraph"/>
              <w:ind w:right="243"/>
              <w:rPr>
                <w:sz w:val="18"/>
              </w:rPr>
            </w:pPr>
            <w:r>
              <w:rPr>
                <w:color w:val="231F20"/>
                <w:spacing w:val="-5"/>
                <w:sz w:val="18"/>
              </w:rPr>
              <w:t>46</w:t>
            </w:r>
          </w:p>
        </w:tc>
        <w:tc>
          <w:tcPr>
            <w:tcW w:w="841" w:type="dxa"/>
          </w:tcPr>
          <w:p>
            <w:pPr>
              <w:pStyle w:val="TableParagraph"/>
              <w:ind w:right="32"/>
              <w:rPr>
                <w:sz w:val="18"/>
              </w:rPr>
            </w:pPr>
            <w:r>
              <w:rPr>
                <w:color w:val="231F20"/>
                <w:spacing w:val="-5"/>
                <w:sz w:val="18"/>
              </w:rPr>
              <w:t>25</w:t>
            </w:r>
          </w:p>
        </w:tc>
      </w:tr>
      <w:tr>
        <w:trPr>
          <w:trHeight w:val="278" w:hRule="atLeast"/>
        </w:trPr>
        <w:tc>
          <w:tcPr>
            <w:tcW w:w="4916" w:type="dxa"/>
          </w:tcPr>
          <w:p>
            <w:pPr>
              <w:pStyle w:val="TableParagraph"/>
              <w:ind w:left="36"/>
              <w:jc w:val="left"/>
              <w:rPr>
                <w:sz w:val="18"/>
              </w:rPr>
            </w:pPr>
            <w:r>
              <w:rPr>
                <w:color w:val="231F20"/>
                <w:sz w:val="18"/>
              </w:rPr>
              <w:t>Facultad</w:t>
            </w:r>
            <w:r>
              <w:rPr>
                <w:color w:val="231F20"/>
                <w:spacing w:val="43"/>
                <w:sz w:val="18"/>
              </w:rPr>
              <w:t> </w:t>
            </w:r>
            <w:r>
              <w:rPr>
                <w:color w:val="231F20"/>
                <w:sz w:val="18"/>
              </w:rPr>
              <w:t>obrero</w:t>
            </w:r>
            <w:r>
              <w:rPr>
                <w:color w:val="231F20"/>
                <w:spacing w:val="-3"/>
                <w:sz w:val="18"/>
              </w:rPr>
              <w:t> </w:t>
            </w:r>
            <w:r>
              <w:rPr>
                <w:color w:val="231F20"/>
                <w:spacing w:val="-2"/>
                <w:sz w:val="18"/>
              </w:rPr>
              <w:t>campesina</w:t>
            </w:r>
          </w:p>
        </w:tc>
        <w:tc>
          <w:tcPr>
            <w:tcW w:w="1432" w:type="dxa"/>
          </w:tcPr>
          <w:p>
            <w:pPr>
              <w:pStyle w:val="TableParagraph"/>
              <w:ind w:right="247"/>
              <w:rPr>
                <w:sz w:val="18"/>
              </w:rPr>
            </w:pPr>
            <w:r>
              <w:rPr>
                <w:color w:val="231F20"/>
                <w:sz w:val="18"/>
              </w:rPr>
              <w:t>7</w:t>
            </w:r>
            <w:r>
              <w:rPr>
                <w:color w:val="231F20"/>
                <w:spacing w:val="-2"/>
                <w:sz w:val="18"/>
              </w:rPr>
              <w:t> </w:t>
            </w:r>
            <w:r>
              <w:rPr>
                <w:color w:val="231F20"/>
                <w:spacing w:val="-5"/>
                <w:sz w:val="18"/>
              </w:rPr>
              <w:t>455</w:t>
            </w:r>
          </w:p>
        </w:tc>
        <w:tc>
          <w:tcPr>
            <w:tcW w:w="1050" w:type="dxa"/>
          </w:tcPr>
          <w:p>
            <w:pPr>
              <w:pStyle w:val="TableParagraph"/>
              <w:ind w:right="246"/>
              <w:rPr>
                <w:sz w:val="18"/>
              </w:rPr>
            </w:pPr>
            <w:r>
              <w:rPr>
                <w:color w:val="231F20"/>
                <w:sz w:val="18"/>
              </w:rPr>
              <w:t>7</w:t>
            </w:r>
            <w:r>
              <w:rPr>
                <w:color w:val="231F20"/>
                <w:spacing w:val="-2"/>
                <w:sz w:val="18"/>
              </w:rPr>
              <w:t> </w:t>
            </w:r>
            <w:r>
              <w:rPr>
                <w:color w:val="231F20"/>
                <w:spacing w:val="-5"/>
                <w:sz w:val="18"/>
              </w:rPr>
              <w:t>044</w:t>
            </w:r>
          </w:p>
        </w:tc>
        <w:tc>
          <w:tcPr>
            <w:tcW w:w="1050" w:type="dxa"/>
          </w:tcPr>
          <w:p>
            <w:pPr>
              <w:pStyle w:val="TableParagraph"/>
              <w:ind w:right="244"/>
              <w:rPr>
                <w:sz w:val="18"/>
              </w:rPr>
            </w:pPr>
            <w:r>
              <w:rPr>
                <w:color w:val="231F20"/>
                <w:sz w:val="18"/>
              </w:rPr>
              <w:t>7</w:t>
            </w:r>
            <w:r>
              <w:rPr>
                <w:color w:val="231F20"/>
                <w:spacing w:val="-2"/>
                <w:sz w:val="18"/>
              </w:rPr>
              <w:t> </w:t>
            </w:r>
            <w:r>
              <w:rPr>
                <w:color w:val="231F20"/>
                <w:spacing w:val="-5"/>
                <w:sz w:val="18"/>
              </w:rPr>
              <w:t>163</w:t>
            </w:r>
          </w:p>
        </w:tc>
        <w:tc>
          <w:tcPr>
            <w:tcW w:w="1050" w:type="dxa"/>
          </w:tcPr>
          <w:p>
            <w:pPr>
              <w:pStyle w:val="TableParagraph"/>
              <w:ind w:right="243"/>
              <w:rPr>
                <w:sz w:val="18"/>
              </w:rPr>
            </w:pPr>
            <w:r>
              <w:rPr>
                <w:color w:val="231F20"/>
                <w:sz w:val="18"/>
              </w:rPr>
              <w:t>1</w:t>
            </w:r>
            <w:r>
              <w:rPr>
                <w:color w:val="231F20"/>
                <w:spacing w:val="-2"/>
                <w:sz w:val="18"/>
              </w:rPr>
              <w:t> </w:t>
            </w:r>
            <w:r>
              <w:rPr>
                <w:color w:val="231F20"/>
                <w:spacing w:val="-5"/>
                <w:sz w:val="18"/>
              </w:rPr>
              <w:t>176</w:t>
            </w:r>
          </w:p>
        </w:tc>
        <w:tc>
          <w:tcPr>
            <w:tcW w:w="841" w:type="dxa"/>
          </w:tcPr>
          <w:p>
            <w:pPr>
              <w:pStyle w:val="TableParagraph"/>
              <w:ind w:right="33"/>
              <w:rPr>
                <w:sz w:val="18"/>
              </w:rPr>
            </w:pPr>
            <w:r>
              <w:rPr>
                <w:color w:val="231F20"/>
                <w:sz w:val="18"/>
              </w:rPr>
              <w:t>5</w:t>
            </w:r>
            <w:r>
              <w:rPr>
                <w:color w:val="231F20"/>
                <w:spacing w:val="-2"/>
                <w:sz w:val="18"/>
              </w:rPr>
              <w:t> </w:t>
            </w:r>
            <w:r>
              <w:rPr>
                <w:color w:val="231F20"/>
                <w:spacing w:val="-5"/>
                <w:sz w:val="18"/>
              </w:rPr>
              <w:t>260</w:t>
            </w:r>
          </w:p>
        </w:tc>
      </w:tr>
      <w:tr>
        <w:trPr>
          <w:trHeight w:val="323" w:hRule="atLeast"/>
        </w:trPr>
        <w:tc>
          <w:tcPr>
            <w:tcW w:w="4916" w:type="dxa"/>
          </w:tcPr>
          <w:p>
            <w:pPr>
              <w:pStyle w:val="TableParagraph"/>
              <w:ind w:left="36"/>
              <w:jc w:val="left"/>
              <w:rPr>
                <w:sz w:val="18"/>
              </w:rPr>
            </w:pPr>
            <w:r>
              <w:rPr>
                <w:color w:val="231F20"/>
                <w:spacing w:val="-2"/>
                <w:sz w:val="18"/>
              </w:rPr>
              <w:t>Idioma</w:t>
            </w:r>
          </w:p>
        </w:tc>
        <w:tc>
          <w:tcPr>
            <w:tcW w:w="1432" w:type="dxa"/>
          </w:tcPr>
          <w:p>
            <w:pPr>
              <w:pStyle w:val="TableParagraph"/>
              <w:ind w:right="246"/>
              <w:rPr>
                <w:sz w:val="18"/>
              </w:rPr>
            </w:pPr>
            <w:r>
              <w:rPr>
                <w:color w:val="231F20"/>
                <w:sz w:val="18"/>
              </w:rPr>
              <w:t>3</w:t>
            </w:r>
            <w:r>
              <w:rPr>
                <w:color w:val="231F20"/>
                <w:spacing w:val="-2"/>
                <w:sz w:val="18"/>
              </w:rPr>
              <w:t> </w:t>
            </w:r>
            <w:r>
              <w:rPr>
                <w:color w:val="231F20"/>
                <w:spacing w:val="-5"/>
                <w:sz w:val="18"/>
              </w:rPr>
              <w:t>289</w:t>
            </w:r>
          </w:p>
        </w:tc>
        <w:tc>
          <w:tcPr>
            <w:tcW w:w="1050" w:type="dxa"/>
          </w:tcPr>
          <w:p>
            <w:pPr>
              <w:pStyle w:val="TableParagraph"/>
              <w:ind w:right="245"/>
              <w:rPr>
                <w:sz w:val="18"/>
              </w:rPr>
            </w:pPr>
            <w:r>
              <w:rPr>
                <w:color w:val="231F20"/>
                <w:sz w:val="18"/>
              </w:rPr>
              <w:t>2</w:t>
            </w:r>
            <w:r>
              <w:rPr>
                <w:color w:val="231F20"/>
                <w:spacing w:val="-2"/>
                <w:sz w:val="18"/>
              </w:rPr>
              <w:t> </w:t>
            </w:r>
            <w:r>
              <w:rPr>
                <w:color w:val="231F20"/>
                <w:spacing w:val="-5"/>
                <w:sz w:val="18"/>
              </w:rPr>
              <w:t>892</w:t>
            </w:r>
          </w:p>
        </w:tc>
        <w:tc>
          <w:tcPr>
            <w:tcW w:w="1050" w:type="dxa"/>
          </w:tcPr>
          <w:p>
            <w:pPr>
              <w:pStyle w:val="TableParagraph"/>
              <w:ind w:right="243"/>
              <w:rPr>
                <w:sz w:val="18"/>
              </w:rPr>
            </w:pPr>
            <w:r>
              <w:rPr>
                <w:color w:val="231F20"/>
                <w:sz w:val="18"/>
              </w:rPr>
              <w:t>2</w:t>
            </w:r>
            <w:r>
              <w:rPr>
                <w:color w:val="231F20"/>
                <w:spacing w:val="-2"/>
                <w:sz w:val="18"/>
              </w:rPr>
              <w:t> </w:t>
            </w:r>
            <w:r>
              <w:rPr>
                <w:color w:val="231F20"/>
                <w:spacing w:val="-5"/>
                <w:sz w:val="18"/>
              </w:rPr>
              <w:t>952</w:t>
            </w:r>
          </w:p>
        </w:tc>
        <w:tc>
          <w:tcPr>
            <w:tcW w:w="1050" w:type="dxa"/>
          </w:tcPr>
          <w:p>
            <w:pPr>
              <w:pStyle w:val="TableParagraph"/>
              <w:ind w:right="242"/>
              <w:rPr>
                <w:sz w:val="18"/>
              </w:rPr>
            </w:pPr>
            <w:r>
              <w:rPr>
                <w:color w:val="231F20"/>
                <w:sz w:val="18"/>
              </w:rPr>
              <w:t>2</w:t>
            </w:r>
            <w:r>
              <w:rPr>
                <w:color w:val="231F20"/>
                <w:spacing w:val="-2"/>
                <w:sz w:val="18"/>
              </w:rPr>
              <w:t> </w:t>
            </w:r>
            <w:r>
              <w:rPr>
                <w:color w:val="231F20"/>
                <w:spacing w:val="-5"/>
                <w:sz w:val="18"/>
              </w:rPr>
              <w:t>621</w:t>
            </w:r>
          </w:p>
        </w:tc>
        <w:tc>
          <w:tcPr>
            <w:tcW w:w="841" w:type="dxa"/>
          </w:tcPr>
          <w:p>
            <w:pPr>
              <w:pStyle w:val="TableParagraph"/>
              <w:ind w:right="32"/>
              <w:rPr>
                <w:sz w:val="18"/>
              </w:rPr>
            </w:pPr>
            <w:r>
              <w:rPr>
                <w:color w:val="231F20"/>
                <w:sz w:val="18"/>
              </w:rPr>
              <w:t>2</w:t>
            </w:r>
            <w:r>
              <w:rPr>
                <w:color w:val="231F20"/>
                <w:spacing w:val="-2"/>
                <w:sz w:val="18"/>
              </w:rPr>
              <w:t> </w:t>
            </w:r>
            <w:r>
              <w:rPr>
                <w:color w:val="231F20"/>
                <w:spacing w:val="-5"/>
                <w:sz w:val="18"/>
              </w:rPr>
              <w:t>240</w:t>
            </w:r>
          </w:p>
        </w:tc>
      </w:tr>
      <w:tr>
        <w:trPr>
          <w:trHeight w:val="280" w:hRule="atLeast"/>
        </w:trPr>
        <w:tc>
          <w:tcPr>
            <w:tcW w:w="4916" w:type="dxa"/>
            <w:shd w:val="clear" w:color="auto" w:fill="6592C4"/>
          </w:tcPr>
          <w:p>
            <w:pPr>
              <w:pStyle w:val="TableParagraph"/>
              <w:spacing w:before="42"/>
              <w:ind w:left="36"/>
              <w:jc w:val="left"/>
              <w:rPr>
                <w:b/>
                <w:sz w:val="18"/>
              </w:rPr>
            </w:pPr>
            <w:r>
              <w:rPr>
                <w:b/>
                <w:color w:val="FFFFFF"/>
                <w:spacing w:val="-2"/>
                <w:sz w:val="18"/>
              </w:rPr>
              <w:t>Especial</w:t>
            </w:r>
          </w:p>
        </w:tc>
        <w:tc>
          <w:tcPr>
            <w:tcW w:w="1432" w:type="dxa"/>
            <w:shd w:val="clear" w:color="auto" w:fill="6592C4"/>
          </w:tcPr>
          <w:p>
            <w:pPr>
              <w:pStyle w:val="TableParagraph"/>
              <w:spacing w:before="42"/>
              <w:ind w:right="244"/>
              <w:rPr>
                <w:b/>
                <w:sz w:val="18"/>
              </w:rPr>
            </w:pPr>
            <w:r>
              <w:rPr>
                <w:b/>
                <w:color w:val="FFFFFF"/>
                <w:sz w:val="18"/>
              </w:rPr>
              <w:t>2</w:t>
            </w:r>
            <w:r>
              <w:rPr>
                <w:b/>
                <w:color w:val="FFFFFF"/>
                <w:spacing w:val="-2"/>
                <w:sz w:val="18"/>
              </w:rPr>
              <w:t> </w:t>
            </w:r>
            <w:r>
              <w:rPr>
                <w:b/>
                <w:color w:val="FFFFFF"/>
                <w:spacing w:val="-5"/>
                <w:sz w:val="18"/>
              </w:rPr>
              <w:t>356</w:t>
            </w:r>
          </w:p>
        </w:tc>
        <w:tc>
          <w:tcPr>
            <w:tcW w:w="1050" w:type="dxa"/>
            <w:shd w:val="clear" w:color="auto" w:fill="6592C4"/>
          </w:tcPr>
          <w:p>
            <w:pPr>
              <w:pStyle w:val="TableParagraph"/>
              <w:spacing w:before="42"/>
              <w:ind w:right="243"/>
              <w:rPr>
                <w:b/>
                <w:sz w:val="18"/>
              </w:rPr>
            </w:pPr>
            <w:r>
              <w:rPr>
                <w:b/>
                <w:color w:val="FFFFFF"/>
                <w:sz w:val="18"/>
              </w:rPr>
              <w:t>2</w:t>
            </w:r>
            <w:r>
              <w:rPr>
                <w:b/>
                <w:color w:val="FFFFFF"/>
                <w:spacing w:val="-2"/>
                <w:sz w:val="18"/>
              </w:rPr>
              <w:t> </w:t>
            </w:r>
            <w:r>
              <w:rPr>
                <w:b/>
                <w:color w:val="FFFFFF"/>
                <w:spacing w:val="-5"/>
                <w:sz w:val="18"/>
              </w:rPr>
              <w:t>263</w:t>
            </w:r>
          </w:p>
        </w:tc>
        <w:tc>
          <w:tcPr>
            <w:tcW w:w="1050" w:type="dxa"/>
            <w:shd w:val="clear" w:color="auto" w:fill="6592C4"/>
          </w:tcPr>
          <w:p>
            <w:pPr>
              <w:pStyle w:val="TableParagraph"/>
              <w:spacing w:before="42"/>
              <w:ind w:right="242"/>
              <w:rPr>
                <w:b/>
                <w:sz w:val="18"/>
              </w:rPr>
            </w:pPr>
            <w:r>
              <w:rPr>
                <w:b/>
                <w:color w:val="FFFFFF"/>
                <w:sz w:val="18"/>
              </w:rPr>
              <w:t>2</w:t>
            </w:r>
            <w:r>
              <w:rPr>
                <w:b/>
                <w:color w:val="FFFFFF"/>
                <w:spacing w:val="-2"/>
                <w:sz w:val="18"/>
              </w:rPr>
              <w:t> </w:t>
            </w:r>
            <w:r>
              <w:rPr>
                <w:b/>
                <w:color w:val="FFFFFF"/>
                <w:spacing w:val="-5"/>
                <w:sz w:val="18"/>
              </w:rPr>
              <w:t>952</w:t>
            </w:r>
          </w:p>
        </w:tc>
        <w:tc>
          <w:tcPr>
            <w:tcW w:w="1050" w:type="dxa"/>
            <w:shd w:val="clear" w:color="auto" w:fill="6592C4"/>
          </w:tcPr>
          <w:p>
            <w:pPr>
              <w:pStyle w:val="TableParagraph"/>
              <w:spacing w:before="42"/>
              <w:ind w:right="241"/>
              <w:rPr>
                <w:sz w:val="18"/>
              </w:rPr>
            </w:pPr>
            <w:r>
              <w:rPr>
                <w:color w:val="FFFFFF"/>
                <w:sz w:val="18"/>
              </w:rPr>
              <w:t>2</w:t>
            </w:r>
            <w:r>
              <w:rPr>
                <w:color w:val="FFFFFF"/>
                <w:spacing w:val="-2"/>
                <w:sz w:val="18"/>
              </w:rPr>
              <w:t> </w:t>
            </w:r>
            <w:r>
              <w:rPr>
                <w:color w:val="FFFFFF"/>
                <w:spacing w:val="-5"/>
                <w:sz w:val="18"/>
              </w:rPr>
              <w:t>058</w:t>
            </w:r>
          </w:p>
        </w:tc>
        <w:tc>
          <w:tcPr>
            <w:tcW w:w="841" w:type="dxa"/>
            <w:shd w:val="clear" w:color="auto" w:fill="6592C4"/>
          </w:tcPr>
          <w:p>
            <w:pPr>
              <w:pStyle w:val="TableParagraph"/>
              <w:spacing w:before="42"/>
              <w:ind w:right="31"/>
              <w:rPr>
                <w:b/>
                <w:sz w:val="18"/>
              </w:rPr>
            </w:pPr>
            <w:r>
              <w:rPr>
                <w:b/>
                <w:color w:val="FFFFFF"/>
                <w:sz w:val="18"/>
              </w:rPr>
              <w:t>2</w:t>
            </w:r>
            <w:r>
              <w:rPr>
                <w:b/>
                <w:color w:val="FFFFFF"/>
                <w:spacing w:val="-2"/>
                <w:sz w:val="18"/>
              </w:rPr>
              <w:t> </w:t>
            </w:r>
            <w:r>
              <w:rPr>
                <w:b/>
                <w:color w:val="FFFFFF"/>
                <w:spacing w:val="-5"/>
                <w:sz w:val="18"/>
              </w:rPr>
              <w:t>040</w:t>
            </w:r>
          </w:p>
        </w:tc>
      </w:tr>
      <w:tr>
        <w:trPr>
          <w:trHeight w:val="81" w:hRule="atLeast"/>
        </w:trPr>
        <w:tc>
          <w:tcPr>
            <w:tcW w:w="4916" w:type="dxa"/>
            <w:tcBorders>
              <w:bottom w:val="single" w:sz="8" w:space="0" w:color="6592C4"/>
            </w:tcBorders>
            <w:shd w:val="clear" w:color="auto" w:fill="6592C4"/>
          </w:tcPr>
          <w:p>
            <w:pPr>
              <w:pStyle w:val="TableParagraph"/>
              <w:spacing w:before="0"/>
              <w:jc w:val="left"/>
              <w:rPr>
                <w:rFonts w:ascii="Times New Roman"/>
                <w:sz w:val="2"/>
              </w:rPr>
            </w:pPr>
          </w:p>
        </w:tc>
        <w:tc>
          <w:tcPr>
            <w:tcW w:w="1432" w:type="dxa"/>
            <w:tcBorders>
              <w:bottom w:val="single" w:sz="8" w:space="0" w:color="6592C4"/>
            </w:tcBorders>
            <w:shd w:val="clear" w:color="auto" w:fill="6592C4"/>
          </w:tcPr>
          <w:p>
            <w:pPr>
              <w:pStyle w:val="TableParagraph"/>
              <w:spacing w:before="0"/>
              <w:jc w:val="left"/>
              <w:rPr>
                <w:rFonts w:ascii="Times New Roman"/>
                <w:sz w:val="2"/>
              </w:rPr>
            </w:pPr>
          </w:p>
        </w:tc>
        <w:tc>
          <w:tcPr>
            <w:tcW w:w="1050" w:type="dxa"/>
            <w:tcBorders>
              <w:bottom w:val="single" w:sz="8" w:space="0" w:color="6592C4"/>
            </w:tcBorders>
            <w:shd w:val="clear" w:color="auto" w:fill="6592C4"/>
          </w:tcPr>
          <w:p>
            <w:pPr>
              <w:pStyle w:val="TableParagraph"/>
              <w:spacing w:before="0"/>
              <w:jc w:val="left"/>
              <w:rPr>
                <w:rFonts w:ascii="Times New Roman"/>
                <w:sz w:val="2"/>
              </w:rPr>
            </w:pPr>
          </w:p>
        </w:tc>
        <w:tc>
          <w:tcPr>
            <w:tcW w:w="1050" w:type="dxa"/>
            <w:tcBorders>
              <w:bottom w:val="single" w:sz="8" w:space="0" w:color="6592C4"/>
            </w:tcBorders>
            <w:shd w:val="clear" w:color="auto" w:fill="6592C4"/>
          </w:tcPr>
          <w:p>
            <w:pPr>
              <w:pStyle w:val="TableParagraph"/>
              <w:spacing w:before="0"/>
              <w:jc w:val="left"/>
              <w:rPr>
                <w:rFonts w:ascii="Times New Roman"/>
                <w:sz w:val="2"/>
              </w:rPr>
            </w:pPr>
          </w:p>
        </w:tc>
        <w:tc>
          <w:tcPr>
            <w:tcW w:w="1050" w:type="dxa"/>
            <w:tcBorders>
              <w:bottom w:val="single" w:sz="8" w:space="0" w:color="6592C4"/>
            </w:tcBorders>
            <w:shd w:val="clear" w:color="auto" w:fill="6592C4"/>
          </w:tcPr>
          <w:p>
            <w:pPr>
              <w:pStyle w:val="TableParagraph"/>
              <w:spacing w:before="0"/>
              <w:jc w:val="left"/>
              <w:rPr>
                <w:rFonts w:ascii="Times New Roman"/>
                <w:sz w:val="2"/>
              </w:rPr>
            </w:pPr>
          </w:p>
        </w:tc>
        <w:tc>
          <w:tcPr>
            <w:tcW w:w="841" w:type="dxa"/>
            <w:tcBorders>
              <w:bottom w:val="single" w:sz="8" w:space="0" w:color="6592C4"/>
            </w:tcBorders>
            <w:shd w:val="clear" w:color="auto" w:fill="6592C4"/>
          </w:tcPr>
          <w:p>
            <w:pPr>
              <w:pStyle w:val="TableParagraph"/>
              <w:spacing w:before="0"/>
              <w:jc w:val="left"/>
              <w:rPr>
                <w:rFonts w:ascii="Times New Roman"/>
                <w:sz w:val="2"/>
              </w:rPr>
            </w:pPr>
          </w:p>
        </w:tc>
      </w:tr>
      <w:tr>
        <w:trPr>
          <w:trHeight w:val="333" w:hRule="atLeast"/>
        </w:trPr>
        <w:tc>
          <w:tcPr>
            <w:tcW w:w="4916" w:type="dxa"/>
            <w:tcBorders>
              <w:top w:val="single" w:sz="8" w:space="0" w:color="6592C4"/>
            </w:tcBorders>
          </w:tcPr>
          <w:p>
            <w:pPr>
              <w:pStyle w:val="TableParagraph"/>
              <w:spacing w:line="187" w:lineRule="exact" w:before="126"/>
              <w:ind w:left="36"/>
              <w:jc w:val="left"/>
              <w:rPr>
                <w:sz w:val="18"/>
              </w:rPr>
            </w:pPr>
            <w:r>
              <w:rPr>
                <w:color w:val="231F20"/>
                <w:sz w:val="18"/>
              </w:rPr>
              <w:t>Fuente:</w:t>
            </w:r>
            <w:r>
              <w:rPr>
                <w:color w:val="231F20"/>
                <w:spacing w:val="-6"/>
                <w:sz w:val="18"/>
              </w:rPr>
              <w:t> </w:t>
            </w:r>
            <w:r>
              <w:rPr>
                <w:color w:val="231F20"/>
                <w:sz w:val="18"/>
              </w:rPr>
              <w:t>Dirección</w:t>
            </w:r>
            <w:r>
              <w:rPr>
                <w:color w:val="231F20"/>
                <w:spacing w:val="-6"/>
                <w:sz w:val="18"/>
              </w:rPr>
              <w:t> </w:t>
            </w:r>
            <w:r>
              <w:rPr>
                <w:color w:val="231F20"/>
                <w:sz w:val="18"/>
              </w:rPr>
              <w:t>Provincial</w:t>
            </w:r>
            <w:r>
              <w:rPr>
                <w:color w:val="231F20"/>
                <w:spacing w:val="-5"/>
                <w:sz w:val="18"/>
              </w:rPr>
              <w:t> </w:t>
            </w:r>
            <w:r>
              <w:rPr>
                <w:color w:val="231F20"/>
                <w:sz w:val="18"/>
              </w:rPr>
              <w:t>de</w:t>
            </w:r>
            <w:r>
              <w:rPr>
                <w:color w:val="231F20"/>
                <w:spacing w:val="-6"/>
                <w:sz w:val="18"/>
              </w:rPr>
              <w:t> </w:t>
            </w:r>
            <w:r>
              <w:rPr>
                <w:color w:val="231F20"/>
                <w:spacing w:val="-2"/>
                <w:sz w:val="18"/>
              </w:rPr>
              <w:t>Educación</w:t>
            </w:r>
          </w:p>
        </w:tc>
        <w:tc>
          <w:tcPr>
            <w:tcW w:w="1432" w:type="dxa"/>
            <w:tcBorders>
              <w:top w:val="single" w:sz="8" w:space="0" w:color="6592C4"/>
            </w:tcBorders>
          </w:tcPr>
          <w:p>
            <w:pPr>
              <w:pStyle w:val="TableParagraph"/>
              <w:spacing w:before="0"/>
              <w:jc w:val="left"/>
              <w:rPr>
                <w:rFonts w:ascii="Times New Roman"/>
                <w:sz w:val="18"/>
              </w:rPr>
            </w:pPr>
          </w:p>
        </w:tc>
        <w:tc>
          <w:tcPr>
            <w:tcW w:w="1050" w:type="dxa"/>
            <w:tcBorders>
              <w:top w:val="single" w:sz="8" w:space="0" w:color="6592C4"/>
            </w:tcBorders>
          </w:tcPr>
          <w:p>
            <w:pPr>
              <w:pStyle w:val="TableParagraph"/>
              <w:spacing w:before="0"/>
              <w:jc w:val="left"/>
              <w:rPr>
                <w:rFonts w:ascii="Times New Roman"/>
                <w:sz w:val="18"/>
              </w:rPr>
            </w:pPr>
          </w:p>
        </w:tc>
        <w:tc>
          <w:tcPr>
            <w:tcW w:w="1050" w:type="dxa"/>
            <w:tcBorders>
              <w:top w:val="single" w:sz="8" w:space="0" w:color="6592C4"/>
            </w:tcBorders>
          </w:tcPr>
          <w:p>
            <w:pPr>
              <w:pStyle w:val="TableParagraph"/>
              <w:spacing w:before="0"/>
              <w:jc w:val="left"/>
              <w:rPr>
                <w:rFonts w:ascii="Times New Roman"/>
                <w:sz w:val="18"/>
              </w:rPr>
            </w:pPr>
          </w:p>
        </w:tc>
        <w:tc>
          <w:tcPr>
            <w:tcW w:w="1050" w:type="dxa"/>
            <w:tcBorders>
              <w:top w:val="single" w:sz="8" w:space="0" w:color="6592C4"/>
            </w:tcBorders>
          </w:tcPr>
          <w:p>
            <w:pPr>
              <w:pStyle w:val="TableParagraph"/>
              <w:spacing w:before="0"/>
              <w:jc w:val="left"/>
              <w:rPr>
                <w:rFonts w:ascii="Times New Roman"/>
                <w:sz w:val="18"/>
              </w:rPr>
            </w:pPr>
          </w:p>
        </w:tc>
        <w:tc>
          <w:tcPr>
            <w:tcW w:w="841" w:type="dxa"/>
            <w:tcBorders>
              <w:top w:val="single" w:sz="8" w:space="0" w:color="6592C4"/>
            </w:tcBorders>
          </w:tcPr>
          <w:p>
            <w:pPr>
              <w:pStyle w:val="TableParagraph"/>
              <w:spacing w:before="0"/>
              <w:jc w:val="left"/>
              <w:rPr>
                <w:rFonts w:ascii="Times New Roman"/>
                <w:sz w:val="18"/>
              </w:rPr>
            </w:pPr>
          </w:p>
        </w:tc>
      </w:tr>
    </w:tbl>
    <w:p>
      <w:pPr>
        <w:spacing w:after="0"/>
        <w:jc w:val="left"/>
        <w:rPr>
          <w:rFonts w:ascii="Times New Roman"/>
          <w:sz w:val="18"/>
        </w:rPr>
        <w:sectPr>
          <w:pgSz w:w="12240" w:h="15840"/>
          <w:pgMar w:header="0" w:footer="821" w:top="820" w:bottom="1020" w:left="460" w:right="480"/>
        </w:sectPr>
      </w:pPr>
    </w:p>
    <w:p>
      <w:pPr>
        <w:pStyle w:val="ListParagraph"/>
        <w:numPr>
          <w:ilvl w:val="1"/>
          <w:numId w:val="61"/>
        </w:numPr>
        <w:tabs>
          <w:tab w:pos="817" w:val="left" w:leader="none"/>
        </w:tabs>
        <w:spacing w:line="240" w:lineRule="auto" w:before="82" w:after="0"/>
        <w:ind w:left="817" w:right="0" w:hanging="522"/>
        <w:jc w:val="left"/>
        <w:rPr>
          <w:b/>
          <w:color w:val="231F20"/>
          <w:sz w:val="19"/>
        </w:rPr>
      </w:pPr>
      <w:r>
        <w:rPr>
          <w:b/>
          <w:color w:val="231F20"/>
          <w:sz w:val="19"/>
        </w:rPr>
        <w:t>-</w:t>
      </w:r>
      <w:r>
        <w:rPr>
          <w:b/>
          <w:color w:val="231F20"/>
          <w:spacing w:val="-13"/>
          <w:sz w:val="19"/>
        </w:rPr>
        <w:t> </w:t>
      </w:r>
      <w:r>
        <w:rPr>
          <w:b/>
          <w:color w:val="231F20"/>
          <w:sz w:val="19"/>
        </w:rPr>
        <w:t>Matrícula</w:t>
      </w:r>
      <w:r>
        <w:rPr>
          <w:b/>
          <w:color w:val="231F20"/>
          <w:spacing w:val="-11"/>
          <w:sz w:val="19"/>
        </w:rPr>
        <w:t> </w:t>
      </w:r>
      <w:r>
        <w:rPr>
          <w:b/>
          <w:color w:val="231F20"/>
          <w:sz w:val="19"/>
        </w:rPr>
        <w:t>inicial</w:t>
      </w:r>
      <w:r>
        <w:rPr>
          <w:b/>
          <w:color w:val="231F20"/>
          <w:spacing w:val="-12"/>
          <w:sz w:val="19"/>
        </w:rPr>
        <w:t> </w:t>
      </w:r>
      <w:r>
        <w:rPr>
          <w:b/>
          <w:color w:val="231F20"/>
          <w:sz w:val="19"/>
        </w:rPr>
        <w:t>por</w:t>
      </w:r>
      <w:r>
        <w:rPr>
          <w:b/>
          <w:color w:val="231F20"/>
          <w:spacing w:val="-11"/>
          <w:sz w:val="19"/>
        </w:rPr>
        <w:t> </w:t>
      </w:r>
      <w:r>
        <w:rPr>
          <w:b/>
          <w:color w:val="231F20"/>
          <w:sz w:val="19"/>
        </w:rPr>
        <w:t>educaciones</w:t>
      </w:r>
      <w:r>
        <w:rPr>
          <w:b/>
          <w:color w:val="231F20"/>
          <w:spacing w:val="-11"/>
          <w:sz w:val="19"/>
        </w:rPr>
        <w:t> </w:t>
      </w:r>
      <w:r>
        <w:rPr>
          <w:b/>
          <w:color w:val="231F20"/>
          <w:sz w:val="19"/>
        </w:rPr>
        <w:t>y</w:t>
      </w:r>
      <w:r>
        <w:rPr>
          <w:b/>
          <w:color w:val="231F20"/>
          <w:spacing w:val="-14"/>
          <w:sz w:val="19"/>
        </w:rPr>
        <w:t> </w:t>
      </w:r>
      <w:r>
        <w:rPr>
          <w:b/>
          <w:color w:val="231F20"/>
          <w:sz w:val="19"/>
        </w:rPr>
        <w:t>municipios,</w:t>
      </w:r>
      <w:r>
        <w:rPr>
          <w:b/>
          <w:color w:val="231F20"/>
          <w:spacing w:val="-11"/>
          <w:sz w:val="19"/>
        </w:rPr>
        <w:t> </w:t>
      </w:r>
      <w:r>
        <w:rPr>
          <w:b/>
          <w:color w:val="231F20"/>
          <w:sz w:val="19"/>
        </w:rPr>
        <w:t>curso</w:t>
      </w:r>
      <w:r>
        <w:rPr>
          <w:b/>
          <w:color w:val="231F20"/>
          <w:spacing w:val="-11"/>
          <w:sz w:val="19"/>
        </w:rPr>
        <w:t> </w:t>
      </w:r>
      <w:r>
        <w:rPr>
          <w:b/>
          <w:color w:val="231F20"/>
          <w:spacing w:val="-2"/>
          <w:sz w:val="19"/>
        </w:rPr>
        <w:t>2019/2020</w:t>
      </w:r>
    </w:p>
    <w:p>
      <w:pPr>
        <w:pStyle w:val="BodyText"/>
        <w:spacing w:before="68"/>
        <w:rPr>
          <w:b/>
        </w:rPr>
      </w:pPr>
    </w:p>
    <w:tbl>
      <w:tblPr>
        <w:tblW w:w="0" w:type="auto"/>
        <w:jc w:val="left"/>
        <w:tblInd w:w="2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84"/>
        <w:gridCol w:w="1134"/>
        <w:gridCol w:w="870"/>
        <w:gridCol w:w="1045"/>
        <w:gridCol w:w="987"/>
        <w:gridCol w:w="843"/>
        <w:gridCol w:w="797"/>
        <w:gridCol w:w="922"/>
        <w:gridCol w:w="797"/>
      </w:tblGrid>
      <w:tr>
        <w:trPr>
          <w:trHeight w:val="250" w:hRule="atLeast"/>
        </w:trPr>
        <w:tc>
          <w:tcPr>
            <w:tcW w:w="9982" w:type="dxa"/>
            <w:gridSpan w:val="8"/>
          </w:tcPr>
          <w:p>
            <w:pPr>
              <w:pStyle w:val="TableParagraph"/>
              <w:spacing w:before="0"/>
              <w:jc w:val="left"/>
              <w:rPr>
                <w:rFonts w:ascii="Times New Roman"/>
                <w:sz w:val="16"/>
              </w:rPr>
            </w:pPr>
          </w:p>
        </w:tc>
        <w:tc>
          <w:tcPr>
            <w:tcW w:w="797" w:type="dxa"/>
          </w:tcPr>
          <w:p>
            <w:pPr>
              <w:pStyle w:val="TableParagraph"/>
              <w:spacing w:line="190" w:lineRule="exact" w:before="0"/>
              <w:ind w:right="27"/>
              <w:rPr>
                <w:sz w:val="17"/>
              </w:rPr>
            </w:pPr>
            <w:r>
              <w:rPr>
                <w:color w:val="231F20"/>
                <w:spacing w:val="-2"/>
                <w:sz w:val="17"/>
              </w:rPr>
              <w:t>Unidad</w:t>
            </w:r>
          </w:p>
        </w:tc>
      </w:tr>
      <w:tr>
        <w:trPr>
          <w:trHeight w:val="741" w:hRule="atLeast"/>
        </w:trPr>
        <w:tc>
          <w:tcPr>
            <w:tcW w:w="3384" w:type="dxa"/>
            <w:shd w:val="clear" w:color="auto" w:fill="6592C4"/>
          </w:tcPr>
          <w:p>
            <w:pPr>
              <w:pStyle w:val="TableParagraph"/>
              <w:spacing w:before="0"/>
              <w:jc w:val="left"/>
              <w:rPr>
                <w:b/>
                <w:sz w:val="17"/>
              </w:rPr>
            </w:pPr>
          </w:p>
          <w:p>
            <w:pPr>
              <w:pStyle w:val="TableParagraph"/>
              <w:spacing w:before="20"/>
              <w:jc w:val="left"/>
              <w:rPr>
                <w:b/>
                <w:sz w:val="17"/>
              </w:rPr>
            </w:pPr>
          </w:p>
          <w:p>
            <w:pPr>
              <w:pStyle w:val="TableParagraph"/>
              <w:spacing w:before="0"/>
              <w:ind w:left="28"/>
              <w:jc w:val="left"/>
              <w:rPr>
                <w:sz w:val="17"/>
              </w:rPr>
            </w:pPr>
            <w:r>
              <w:rPr>
                <w:color w:val="FFFFFF"/>
                <w:spacing w:val="-2"/>
                <w:sz w:val="17"/>
              </w:rPr>
              <w:t>CONCEPTO</w:t>
            </w:r>
          </w:p>
        </w:tc>
        <w:tc>
          <w:tcPr>
            <w:tcW w:w="1134" w:type="dxa"/>
            <w:shd w:val="clear" w:color="auto" w:fill="6595C4"/>
          </w:tcPr>
          <w:p>
            <w:pPr>
              <w:pStyle w:val="TableParagraph"/>
              <w:spacing w:before="0"/>
              <w:jc w:val="left"/>
              <w:rPr>
                <w:b/>
                <w:sz w:val="17"/>
              </w:rPr>
            </w:pPr>
          </w:p>
          <w:p>
            <w:pPr>
              <w:pStyle w:val="TableParagraph"/>
              <w:spacing w:before="39"/>
              <w:jc w:val="left"/>
              <w:rPr>
                <w:b/>
                <w:sz w:val="17"/>
              </w:rPr>
            </w:pPr>
          </w:p>
          <w:p>
            <w:pPr>
              <w:pStyle w:val="TableParagraph"/>
              <w:spacing w:before="1"/>
              <w:ind w:right="196"/>
              <w:rPr>
                <w:b/>
                <w:sz w:val="17"/>
              </w:rPr>
            </w:pPr>
            <w:r>
              <w:rPr>
                <w:b/>
                <w:color w:val="FFFFFF"/>
                <w:spacing w:val="-2"/>
                <w:sz w:val="17"/>
              </w:rPr>
              <w:t>Total</w:t>
            </w:r>
          </w:p>
        </w:tc>
        <w:tc>
          <w:tcPr>
            <w:tcW w:w="870" w:type="dxa"/>
            <w:shd w:val="clear" w:color="auto" w:fill="6595C4"/>
          </w:tcPr>
          <w:p>
            <w:pPr>
              <w:pStyle w:val="TableParagraph"/>
              <w:spacing w:before="0"/>
              <w:jc w:val="left"/>
              <w:rPr>
                <w:b/>
                <w:sz w:val="17"/>
              </w:rPr>
            </w:pPr>
          </w:p>
          <w:p>
            <w:pPr>
              <w:pStyle w:val="TableParagraph"/>
              <w:spacing w:before="39"/>
              <w:jc w:val="left"/>
              <w:rPr>
                <w:b/>
                <w:sz w:val="17"/>
              </w:rPr>
            </w:pPr>
          </w:p>
          <w:p>
            <w:pPr>
              <w:pStyle w:val="TableParagraph"/>
              <w:spacing w:before="1"/>
              <w:ind w:right="65"/>
              <w:rPr>
                <w:sz w:val="17"/>
              </w:rPr>
            </w:pPr>
            <w:r>
              <w:rPr>
                <w:color w:val="FFFFFF"/>
                <w:spacing w:val="-2"/>
                <w:sz w:val="17"/>
              </w:rPr>
              <w:t>Playa</w:t>
            </w:r>
          </w:p>
        </w:tc>
        <w:tc>
          <w:tcPr>
            <w:tcW w:w="1045" w:type="dxa"/>
            <w:shd w:val="clear" w:color="auto" w:fill="6595C4"/>
          </w:tcPr>
          <w:p>
            <w:pPr>
              <w:pStyle w:val="TableParagraph"/>
              <w:spacing w:line="345" w:lineRule="auto" w:before="150"/>
              <w:ind w:left="66"/>
              <w:jc w:val="left"/>
              <w:rPr>
                <w:sz w:val="17"/>
              </w:rPr>
            </w:pPr>
            <w:r>
              <w:rPr>
                <w:color w:val="FFFFFF"/>
                <w:sz w:val="17"/>
              </w:rPr>
              <w:t>Plaza</w:t>
            </w:r>
            <w:r>
              <w:rPr>
                <w:color w:val="FFFFFF"/>
                <w:spacing w:val="-12"/>
                <w:sz w:val="17"/>
              </w:rPr>
              <w:t> </w:t>
            </w:r>
            <w:r>
              <w:rPr>
                <w:color w:val="FFFFFF"/>
                <w:sz w:val="17"/>
              </w:rPr>
              <w:t>de</w:t>
            </w:r>
            <w:r>
              <w:rPr>
                <w:color w:val="FFFFFF"/>
                <w:spacing w:val="-12"/>
                <w:sz w:val="17"/>
              </w:rPr>
              <w:t> </w:t>
            </w:r>
            <w:r>
              <w:rPr>
                <w:color w:val="FFFFFF"/>
                <w:sz w:val="17"/>
              </w:rPr>
              <w:t>la </w:t>
            </w:r>
            <w:r>
              <w:rPr>
                <w:color w:val="FFFFFF"/>
                <w:spacing w:val="-2"/>
                <w:sz w:val="17"/>
              </w:rPr>
              <w:t>Revolución</w:t>
            </w:r>
          </w:p>
        </w:tc>
        <w:tc>
          <w:tcPr>
            <w:tcW w:w="987" w:type="dxa"/>
            <w:shd w:val="clear" w:color="auto" w:fill="6595C4"/>
          </w:tcPr>
          <w:p>
            <w:pPr>
              <w:pStyle w:val="TableParagraph"/>
              <w:spacing w:line="345" w:lineRule="auto" w:before="150"/>
              <w:ind w:left="255" w:right="128" w:firstLine="81"/>
              <w:jc w:val="left"/>
              <w:rPr>
                <w:sz w:val="17"/>
              </w:rPr>
            </w:pPr>
            <w:r>
              <w:rPr>
                <w:color w:val="FFFFFF"/>
                <w:spacing w:val="-2"/>
                <w:sz w:val="17"/>
              </w:rPr>
              <w:t>Centro Habana</w:t>
            </w:r>
          </w:p>
        </w:tc>
        <w:tc>
          <w:tcPr>
            <w:tcW w:w="843" w:type="dxa"/>
            <w:shd w:val="clear" w:color="auto" w:fill="6595C4"/>
          </w:tcPr>
          <w:p>
            <w:pPr>
              <w:pStyle w:val="TableParagraph"/>
              <w:spacing w:before="150"/>
              <w:ind w:right="108"/>
              <w:rPr>
                <w:sz w:val="17"/>
              </w:rPr>
            </w:pPr>
            <w:r>
              <w:rPr>
                <w:color w:val="FFFFFF"/>
                <w:spacing w:val="-2"/>
                <w:sz w:val="17"/>
              </w:rPr>
              <w:t>Habana</w:t>
            </w:r>
          </w:p>
          <w:p>
            <w:pPr>
              <w:pStyle w:val="TableParagraph"/>
              <w:spacing w:before="85"/>
              <w:ind w:right="108"/>
              <w:rPr>
                <w:sz w:val="17"/>
              </w:rPr>
            </w:pPr>
            <w:r>
              <w:rPr>
                <w:color w:val="FFFFFF"/>
                <w:spacing w:val="-2"/>
                <w:sz w:val="17"/>
              </w:rPr>
              <w:t>Vieja</w:t>
            </w:r>
          </w:p>
        </w:tc>
        <w:tc>
          <w:tcPr>
            <w:tcW w:w="797" w:type="dxa"/>
            <w:shd w:val="clear" w:color="auto" w:fill="6595C4"/>
          </w:tcPr>
          <w:p>
            <w:pPr>
              <w:pStyle w:val="TableParagraph"/>
              <w:spacing w:before="0"/>
              <w:jc w:val="left"/>
              <w:rPr>
                <w:b/>
                <w:sz w:val="17"/>
              </w:rPr>
            </w:pPr>
          </w:p>
          <w:p>
            <w:pPr>
              <w:pStyle w:val="TableParagraph"/>
              <w:spacing w:before="39"/>
              <w:jc w:val="left"/>
              <w:rPr>
                <w:b/>
                <w:sz w:val="17"/>
              </w:rPr>
            </w:pPr>
          </w:p>
          <w:p>
            <w:pPr>
              <w:pStyle w:val="TableParagraph"/>
              <w:spacing w:before="1"/>
              <w:ind w:right="57"/>
              <w:rPr>
                <w:sz w:val="17"/>
              </w:rPr>
            </w:pPr>
            <w:r>
              <w:rPr>
                <w:color w:val="FFFFFF"/>
                <w:spacing w:val="-2"/>
                <w:sz w:val="17"/>
              </w:rPr>
              <w:t>Regla</w:t>
            </w:r>
          </w:p>
        </w:tc>
        <w:tc>
          <w:tcPr>
            <w:tcW w:w="922" w:type="dxa"/>
            <w:shd w:val="clear" w:color="auto" w:fill="6595C4"/>
          </w:tcPr>
          <w:p>
            <w:pPr>
              <w:pStyle w:val="TableParagraph"/>
              <w:spacing w:line="345" w:lineRule="auto" w:before="150"/>
              <w:ind w:left="65" w:right="181" w:firstLine="72"/>
              <w:jc w:val="left"/>
              <w:rPr>
                <w:sz w:val="17"/>
              </w:rPr>
            </w:pPr>
            <w:r>
              <w:rPr>
                <w:color w:val="FFFFFF"/>
                <w:spacing w:val="-2"/>
                <w:sz w:val="17"/>
              </w:rPr>
              <w:t>Habana </w:t>
            </w:r>
            <w:r>
              <w:rPr>
                <w:color w:val="FFFFFF"/>
                <w:sz w:val="17"/>
              </w:rPr>
              <w:t>del</w:t>
            </w:r>
            <w:r>
              <w:rPr>
                <w:color w:val="FFFFFF"/>
                <w:spacing w:val="45"/>
                <w:sz w:val="17"/>
              </w:rPr>
              <w:t> </w:t>
            </w:r>
            <w:r>
              <w:rPr>
                <w:color w:val="FFFFFF"/>
                <w:spacing w:val="-4"/>
                <w:sz w:val="17"/>
              </w:rPr>
              <w:t>Este</w:t>
            </w:r>
          </w:p>
        </w:tc>
        <w:tc>
          <w:tcPr>
            <w:tcW w:w="797" w:type="dxa"/>
            <w:shd w:val="clear" w:color="auto" w:fill="6595C4"/>
          </w:tcPr>
          <w:p>
            <w:pPr>
              <w:pStyle w:val="TableParagraph"/>
              <w:spacing w:line="345" w:lineRule="auto" w:before="150"/>
              <w:ind w:left="305" w:right="19" w:hanging="103"/>
              <w:jc w:val="left"/>
              <w:rPr>
                <w:sz w:val="17"/>
              </w:rPr>
            </w:pPr>
            <w:r>
              <w:rPr>
                <w:color w:val="FFFFFF"/>
                <w:spacing w:val="-2"/>
                <w:sz w:val="17"/>
              </w:rPr>
              <w:t>Guana- </w:t>
            </w:r>
            <w:r>
              <w:rPr>
                <w:color w:val="FFFFFF"/>
                <w:spacing w:val="-4"/>
                <w:sz w:val="17"/>
              </w:rPr>
              <w:t>bacoa</w:t>
            </w:r>
          </w:p>
        </w:tc>
      </w:tr>
      <w:tr>
        <w:trPr>
          <w:trHeight w:val="419" w:hRule="atLeast"/>
        </w:trPr>
        <w:tc>
          <w:tcPr>
            <w:tcW w:w="3384" w:type="dxa"/>
          </w:tcPr>
          <w:p>
            <w:pPr>
              <w:pStyle w:val="TableParagraph"/>
              <w:spacing w:before="183"/>
              <w:ind w:left="28"/>
              <w:jc w:val="left"/>
              <w:rPr>
                <w:b/>
                <w:sz w:val="17"/>
              </w:rPr>
            </w:pPr>
            <w:r>
              <w:rPr>
                <w:b/>
                <w:color w:val="231F20"/>
                <w:sz w:val="17"/>
              </w:rPr>
              <w:t>Total</w:t>
            </w:r>
            <w:r>
              <w:rPr>
                <w:b/>
                <w:color w:val="231F20"/>
                <w:spacing w:val="-2"/>
                <w:sz w:val="17"/>
              </w:rPr>
              <w:t> </w:t>
            </w:r>
            <w:r>
              <w:rPr>
                <w:b/>
                <w:color w:val="231F20"/>
                <w:sz w:val="17"/>
              </w:rPr>
              <w:t>de</w:t>
            </w:r>
            <w:r>
              <w:rPr>
                <w:b/>
                <w:color w:val="231F20"/>
                <w:spacing w:val="-2"/>
                <w:sz w:val="17"/>
              </w:rPr>
              <w:t> matrícula</w:t>
            </w:r>
          </w:p>
        </w:tc>
        <w:tc>
          <w:tcPr>
            <w:tcW w:w="1134" w:type="dxa"/>
          </w:tcPr>
          <w:p>
            <w:pPr>
              <w:pStyle w:val="TableParagraph"/>
              <w:spacing w:before="183"/>
              <w:ind w:right="196"/>
              <w:rPr>
                <w:sz w:val="17"/>
              </w:rPr>
            </w:pPr>
            <w:r>
              <w:rPr>
                <w:color w:val="231F20"/>
                <w:sz w:val="17"/>
              </w:rPr>
              <w:t>285</w:t>
            </w:r>
            <w:r>
              <w:rPr>
                <w:color w:val="231F20"/>
                <w:spacing w:val="-5"/>
                <w:sz w:val="17"/>
              </w:rPr>
              <w:t> 052</w:t>
            </w:r>
          </w:p>
        </w:tc>
        <w:tc>
          <w:tcPr>
            <w:tcW w:w="870" w:type="dxa"/>
          </w:tcPr>
          <w:p>
            <w:pPr>
              <w:pStyle w:val="TableParagraph"/>
              <w:spacing w:before="183"/>
              <w:ind w:right="65"/>
              <w:rPr>
                <w:sz w:val="17"/>
              </w:rPr>
            </w:pPr>
            <w:r>
              <w:rPr>
                <w:color w:val="231F20"/>
                <w:sz w:val="17"/>
              </w:rPr>
              <w:t>23</w:t>
            </w:r>
            <w:r>
              <w:rPr>
                <w:color w:val="231F20"/>
                <w:spacing w:val="-3"/>
                <w:sz w:val="17"/>
              </w:rPr>
              <w:t> </w:t>
            </w:r>
            <w:r>
              <w:rPr>
                <w:color w:val="231F20"/>
                <w:spacing w:val="-5"/>
                <w:sz w:val="17"/>
              </w:rPr>
              <w:t>560</w:t>
            </w:r>
          </w:p>
        </w:tc>
        <w:tc>
          <w:tcPr>
            <w:tcW w:w="1045" w:type="dxa"/>
          </w:tcPr>
          <w:p>
            <w:pPr>
              <w:pStyle w:val="TableParagraph"/>
              <w:spacing w:before="183"/>
              <w:ind w:right="138"/>
              <w:rPr>
                <w:sz w:val="17"/>
              </w:rPr>
            </w:pPr>
            <w:r>
              <w:rPr>
                <w:color w:val="231F20"/>
                <w:sz w:val="17"/>
              </w:rPr>
              <w:t>18</w:t>
            </w:r>
            <w:r>
              <w:rPr>
                <w:color w:val="231F20"/>
                <w:spacing w:val="-3"/>
                <w:sz w:val="17"/>
              </w:rPr>
              <w:t> </w:t>
            </w:r>
            <w:r>
              <w:rPr>
                <w:color w:val="231F20"/>
                <w:spacing w:val="-5"/>
                <w:sz w:val="17"/>
              </w:rPr>
              <w:t>994</w:t>
            </w:r>
          </w:p>
        </w:tc>
        <w:tc>
          <w:tcPr>
            <w:tcW w:w="987" w:type="dxa"/>
          </w:tcPr>
          <w:p>
            <w:pPr>
              <w:pStyle w:val="TableParagraph"/>
              <w:spacing w:before="183"/>
              <w:ind w:right="139"/>
              <w:rPr>
                <w:sz w:val="17"/>
              </w:rPr>
            </w:pPr>
            <w:r>
              <w:rPr>
                <w:color w:val="231F20"/>
                <w:sz w:val="17"/>
              </w:rPr>
              <w:t>12</w:t>
            </w:r>
            <w:r>
              <w:rPr>
                <w:color w:val="231F20"/>
                <w:spacing w:val="-3"/>
                <w:sz w:val="17"/>
              </w:rPr>
              <w:t> </w:t>
            </w:r>
            <w:r>
              <w:rPr>
                <w:color w:val="231F20"/>
                <w:spacing w:val="-5"/>
                <w:sz w:val="17"/>
              </w:rPr>
              <w:t>537</w:t>
            </w:r>
          </w:p>
        </w:tc>
        <w:tc>
          <w:tcPr>
            <w:tcW w:w="843" w:type="dxa"/>
          </w:tcPr>
          <w:p>
            <w:pPr>
              <w:pStyle w:val="TableParagraph"/>
              <w:spacing w:before="183"/>
              <w:ind w:right="109"/>
              <w:rPr>
                <w:sz w:val="17"/>
              </w:rPr>
            </w:pPr>
            <w:r>
              <w:rPr>
                <w:color w:val="231F20"/>
                <w:sz w:val="17"/>
              </w:rPr>
              <w:t>9</w:t>
            </w:r>
            <w:r>
              <w:rPr>
                <w:color w:val="231F20"/>
                <w:spacing w:val="-1"/>
                <w:sz w:val="17"/>
              </w:rPr>
              <w:t> </w:t>
            </w:r>
            <w:r>
              <w:rPr>
                <w:color w:val="231F20"/>
                <w:spacing w:val="-5"/>
                <w:sz w:val="17"/>
              </w:rPr>
              <w:t>791</w:t>
            </w:r>
          </w:p>
        </w:tc>
        <w:tc>
          <w:tcPr>
            <w:tcW w:w="797" w:type="dxa"/>
          </w:tcPr>
          <w:p>
            <w:pPr>
              <w:pStyle w:val="TableParagraph"/>
              <w:spacing w:before="183"/>
              <w:ind w:right="59"/>
              <w:rPr>
                <w:sz w:val="17"/>
              </w:rPr>
            </w:pPr>
            <w:r>
              <w:rPr>
                <w:color w:val="231F20"/>
                <w:sz w:val="17"/>
              </w:rPr>
              <w:t>6</w:t>
            </w:r>
            <w:r>
              <w:rPr>
                <w:color w:val="231F20"/>
                <w:spacing w:val="-1"/>
                <w:sz w:val="17"/>
              </w:rPr>
              <w:t> </w:t>
            </w:r>
            <w:r>
              <w:rPr>
                <w:color w:val="231F20"/>
                <w:spacing w:val="-5"/>
                <w:sz w:val="17"/>
              </w:rPr>
              <w:t>023</w:t>
            </w:r>
          </w:p>
        </w:tc>
        <w:tc>
          <w:tcPr>
            <w:tcW w:w="922" w:type="dxa"/>
          </w:tcPr>
          <w:p>
            <w:pPr>
              <w:pStyle w:val="TableParagraph"/>
              <w:spacing w:before="183"/>
              <w:ind w:right="191"/>
              <w:rPr>
                <w:sz w:val="17"/>
              </w:rPr>
            </w:pPr>
            <w:r>
              <w:rPr>
                <w:color w:val="231F20"/>
                <w:sz w:val="17"/>
              </w:rPr>
              <w:t>22</w:t>
            </w:r>
            <w:r>
              <w:rPr>
                <w:color w:val="231F20"/>
                <w:spacing w:val="-3"/>
                <w:sz w:val="17"/>
              </w:rPr>
              <w:t> </w:t>
            </w:r>
            <w:r>
              <w:rPr>
                <w:color w:val="231F20"/>
                <w:spacing w:val="-5"/>
                <w:sz w:val="17"/>
              </w:rPr>
              <w:t>327</w:t>
            </w:r>
          </w:p>
        </w:tc>
        <w:tc>
          <w:tcPr>
            <w:tcW w:w="797" w:type="dxa"/>
          </w:tcPr>
          <w:p>
            <w:pPr>
              <w:pStyle w:val="TableParagraph"/>
              <w:spacing w:before="183"/>
              <w:ind w:right="29"/>
              <w:rPr>
                <w:sz w:val="17"/>
              </w:rPr>
            </w:pPr>
            <w:r>
              <w:rPr>
                <w:color w:val="231F20"/>
                <w:sz w:val="17"/>
              </w:rPr>
              <w:t>16</w:t>
            </w:r>
            <w:r>
              <w:rPr>
                <w:color w:val="231F20"/>
                <w:spacing w:val="-3"/>
                <w:sz w:val="17"/>
              </w:rPr>
              <w:t> </w:t>
            </w:r>
            <w:r>
              <w:rPr>
                <w:color w:val="231F20"/>
                <w:spacing w:val="-5"/>
                <w:sz w:val="17"/>
              </w:rPr>
              <w:t>750</w:t>
            </w:r>
          </w:p>
        </w:tc>
      </w:tr>
      <w:tr>
        <w:trPr>
          <w:trHeight w:val="339" w:hRule="atLeast"/>
        </w:trPr>
        <w:tc>
          <w:tcPr>
            <w:tcW w:w="3384" w:type="dxa"/>
          </w:tcPr>
          <w:p>
            <w:pPr>
              <w:pStyle w:val="TableParagraph"/>
              <w:spacing w:before="66"/>
              <w:ind w:left="28"/>
              <w:jc w:val="left"/>
              <w:rPr>
                <w:b/>
                <w:sz w:val="17"/>
              </w:rPr>
            </w:pPr>
            <w:r>
              <w:rPr>
                <w:b/>
                <w:color w:val="231F20"/>
                <w:sz w:val="17"/>
              </w:rPr>
              <w:t>Pre-</w:t>
            </w:r>
            <w:r>
              <w:rPr>
                <w:b/>
                <w:color w:val="231F20"/>
                <w:spacing w:val="-8"/>
                <w:sz w:val="17"/>
              </w:rPr>
              <w:t> </w:t>
            </w:r>
            <w:r>
              <w:rPr>
                <w:b/>
                <w:color w:val="231F20"/>
                <w:sz w:val="17"/>
              </w:rPr>
              <w:t>escolar</w:t>
            </w:r>
            <w:r>
              <w:rPr>
                <w:b/>
                <w:color w:val="231F20"/>
                <w:spacing w:val="-6"/>
                <w:sz w:val="17"/>
              </w:rPr>
              <w:t> </w:t>
            </w:r>
            <w:r>
              <w:rPr>
                <w:b/>
                <w:color w:val="231F20"/>
                <w:spacing w:val="-5"/>
                <w:sz w:val="17"/>
                <w:vertAlign w:val="superscript"/>
              </w:rPr>
              <w:t>(b)</w:t>
            </w:r>
          </w:p>
        </w:tc>
        <w:tc>
          <w:tcPr>
            <w:tcW w:w="1134" w:type="dxa"/>
          </w:tcPr>
          <w:p>
            <w:pPr>
              <w:pStyle w:val="TableParagraph"/>
              <w:spacing w:before="81"/>
              <w:ind w:right="196"/>
              <w:rPr>
                <w:sz w:val="17"/>
              </w:rPr>
            </w:pPr>
            <w:r>
              <w:rPr>
                <w:color w:val="231F20"/>
                <w:sz w:val="17"/>
              </w:rPr>
              <w:t>20</w:t>
            </w:r>
            <w:r>
              <w:rPr>
                <w:color w:val="231F20"/>
                <w:spacing w:val="-3"/>
                <w:sz w:val="17"/>
              </w:rPr>
              <w:t> </w:t>
            </w:r>
            <w:r>
              <w:rPr>
                <w:color w:val="231F20"/>
                <w:spacing w:val="-5"/>
                <w:sz w:val="17"/>
              </w:rPr>
              <w:t>393</w:t>
            </w:r>
          </w:p>
        </w:tc>
        <w:tc>
          <w:tcPr>
            <w:tcW w:w="870" w:type="dxa"/>
          </w:tcPr>
          <w:p>
            <w:pPr>
              <w:pStyle w:val="TableParagraph"/>
              <w:spacing w:before="81"/>
              <w:ind w:right="65"/>
              <w:rPr>
                <w:sz w:val="17"/>
              </w:rPr>
            </w:pPr>
            <w:r>
              <w:rPr>
                <w:color w:val="231F20"/>
                <w:sz w:val="17"/>
              </w:rPr>
              <w:t>1</w:t>
            </w:r>
            <w:r>
              <w:rPr>
                <w:color w:val="231F20"/>
                <w:spacing w:val="-1"/>
                <w:sz w:val="17"/>
              </w:rPr>
              <w:t> </w:t>
            </w:r>
            <w:r>
              <w:rPr>
                <w:color w:val="231F20"/>
                <w:spacing w:val="-5"/>
                <w:sz w:val="17"/>
              </w:rPr>
              <w:t>499</w:t>
            </w:r>
          </w:p>
        </w:tc>
        <w:tc>
          <w:tcPr>
            <w:tcW w:w="1045" w:type="dxa"/>
          </w:tcPr>
          <w:p>
            <w:pPr>
              <w:pStyle w:val="TableParagraph"/>
              <w:spacing w:before="81"/>
              <w:ind w:right="138"/>
              <w:rPr>
                <w:sz w:val="17"/>
              </w:rPr>
            </w:pPr>
            <w:r>
              <w:rPr>
                <w:color w:val="231F20"/>
                <w:sz w:val="17"/>
              </w:rPr>
              <w:t>1</w:t>
            </w:r>
            <w:r>
              <w:rPr>
                <w:color w:val="231F20"/>
                <w:spacing w:val="-1"/>
                <w:sz w:val="17"/>
              </w:rPr>
              <w:t> </w:t>
            </w:r>
            <w:r>
              <w:rPr>
                <w:color w:val="231F20"/>
                <w:spacing w:val="-5"/>
                <w:sz w:val="17"/>
              </w:rPr>
              <w:t>123</w:t>
            </w:r>
          </w:p>
        </w:tc>
        <w:tc>
          <w:tcPr>
            <w:tcW w:w="987" w:type="dxa"/>
          </w:tcPr>
          <w:p>
            <w:pPr>
              <w:pStyle w:val="TableParagraph"/>
              <w:spacing w:before="81"/>
              <w:ind w:right="139"/>
              <w:rPr>
                <w:sz w:val="17"/>
              </w:rPr>
            </w:pPr>
            <w:r>
              <w:rPr>
                <w:color w:val="231F20"/>
                <w:spacing w:val="-5"/>
                <w:sz w:val="17"/>
              </w:rPr>
              <w:t>957</w:t>
            </w:r>
          </w:p>
        </w:tc>
        <w:tc>
          <w:tcPr>
            <w:tcW w:w="843" w:type="dxa"/>
          </w:tcPr>
          <w:p>
            <w:pPr>
              <w:pStyle w:val="TableParagraph"/>
              <w:spacing w:before="81"/>
              <w:ind w:right="109"/>
              <w:rPr>
                <w:sz w:val="17"/>
              </w:rPr>
            </w:pPr>
            <w:r>
              <w:rPr>
                <w:color w:val="231F20"/>
                <w:spacing w:val="-5"/>
                <w:sz w:val="17"/>
              </w:rPr>
              <w:t>734</w:t>
            </w:r>
          </w:p>
        </w:tc>
        <w:tc>
          <w:tcPr>
            <w:tcW w:w="797" w:type="dxa"/>
          </w:tcPr>
          <w:p>
            <w:pPr>
              <w:pStyle w:val="TableParagraph"/>
              <w:spacing w:before="81"/>
              <w:ind w:right="59"/>
              <w:rPr>
                <w:sz w:val="17"/>
              </w:rPr>
            </w:pPr>
            <w:r>
              <w:rPr>
                <w:color w:val="231F20"/>
                <w:spacing w:val="-5"/>
                <w:sz w:val="17"/>
              </w:rPr>
              <w:t>427</w:t>
            </w:r>
          </w:p>
        </w:tc>
        <w:tc>
          <w:tcPr>
            <w:tcW w:w="922" w:type="dxa"/>
          </w:tcPr>
          <w:p>
            <w:pPr>
              <w:pStyle w:val="TableParagraph"/>
              <w:spacing w:before="81"/>
              <w:ind w:right="191"/>
              <w:rPr>
                <w:sz w:val="17"/>
              </w:rPr>
            </w:pPr>
            <w:r>
              <w:rPr>
                <w:color w:val="231F20"/>
                <w:sz w:val="17"/>
              </w:rPr>
              <w:t>1</w:t>
            </w:r>
            <w:r>
              <w:rPr>
                <w:color w:val="231F20"/>
                <w:spacing w:val="-1"/>
                <w:sz w:val="17"/>
              </w:rPr>
              <w:t> </w:t>
            </w:r>
            <w:r>
              <w:rPr>
                <w:color w:val="231F20"/>
                <w:spacing w:val="-5"/>
                <w:sz w:val="17"/>
              </w:rPr>
              <w:t>633</w:t>
            </w:r>
          </w:p>
        </w:tc>
        <w:tc>
          <w:tcPr>
            <w:tcW w:w="797" w:type="dxa"/>
          </w:tcPr>
          <w:p>
            <w:pPr>
              <w:pStyle w:val="TableParagraph"/>
              <w:spacing w:before="81"/>
              <w:ind w:right="28"/>
              <w:rPr>
                <w:sz w:val="17"/>
              </w:rPr>
            </w:pPr>
            <w:r>
              <w:rPr>
                <w:color w:val="231F20"/>
                <w:sz w:val="17"/>
              </w:rPr>
              <w:t>1</w:t>
            </w:r>
            <w:r>
              <w:rPr>
                <w:color w:val="231F20"/>
                <w:spacing w:val="-1"/>
                <w:sz w:val="17"/>
              </w:rPr>
              <w:t> </w:t>
            </w:r>
            <w:r>
              <w:rPr>
                <w:color w:val="231F20"/>
                <w:spacing w:val="-5"/>
                <w:sz w:val="17"/>
              </w:rPr>
              <w:t>247</w:t>
            </w:r>
          </w:p>
        </w:tc>
      </w:tr>
      <w:tr>
        <w:trPr>
          <w:trHeight w:val="316" w:hRule="atLeast"/>
        </w:trPr>
        <w:tc>
          <w:tcPr>
            <w:tcW w:w="3384" w:type="dxa"/>
          </w:tcPr>
          <w:p>
            <w:pPr>
              <w:pStyle w:val="TableParagraph"/>
              <w:spacing w:before="58"/>
              <w:ind w:left="28"/>
              <w:jc w:val="left"/>
              <w:rPr>
                <w:b/>
                <w:sz w:val="17"/>
              </w:rPr>
            </w:pPr>
            <w:r>
              <w:rPr>
                <w:b/>
                <w:color w:val="231F20"/>
                <w:spacing w:val="-2"/>
                <w:sz w:val="17"/>
              </w:rPr>
              <w:t>Primaria</w:t>
            </w:r>
          </w:p>
        </w:tc>
        <w:tc>
          <w:tcPr>
            <w:tcW w:w="1134" w:type="dxa"/>
          </w:tcPr>
          <w:p>
            <w:pPr>
              <w:pStyle w:val="TableParagraph"/>
              <w:spacing w:before="58"/>
              <w:ind w:right="196"/>
              <w:rPr>
                <w:sz w:val="17"/>
              </w:rPr>
            </w:pPr>
            <w:r>
              <w:rPr>
                <w:color w:val="231F20"/>
                <w:sz w:val="17"/>
              </w:rPr>
              <w:t>123</w:t>
            </w:r>
            <w:r>
              <w:rPr>
                <w:color w:val="231F20"/>
                <w:spacing w:val="-5"/>
                <w:sz w:val="17"/>
              </w:rPr>
              <w:t> 959</w:t>
            </w:r>
          </w:p>
        </w:tc>
        <w:tc>
          <w:tcPr>
            <w:tcW w:w="870" w:type="dxa"/>
          </w:tcPr>
          <w:p>
            <w:pPr>
              <w:pStyle w:val="TableParagraph"/>
              <w:spacing w:before="58"/>
              <w:ind w:right="65"/>
              <w:rPr>
                <w:sz w:val="17"/>
              </w:rPr>
            </w:pPr>
            <w:r>
              <w:rPr>
                <w:color w:val="231F20"/>
                <w:sz w:val="17"/>
              </w:rPr>
              <w:t>9</w:t>
            </w:r>
            <w:r>
              <w:rPr>
                <w:color w:val="231F20"/>
                <w:spacing w:val="-1"/>
                <w:sz w:val="17"/>
              </w:rPr>
              <w:t> </w:t>
            </w:r>
            <w:r>
              <w:rPr>
                <w:color w:val="231F20"/>
                <w:spacing w:val="-5"/>
                <w:sz w:val="17"/>
              </w:rPr>
              <w:t>222</w:t>
            </w:r>
          </w:p>
        </w:tc>
        <w:tc>
          <w:tcPr>
            <w:tcW w:w="1045" w:type="dxa"/>
          </w:tcPr>
          <w:p>
            <w:pPr>
              <w:pStyle w:val="TableParagraph"/>
              <w:spacing w:before="58"/>
              <w:ind w:right="138"/>
              <w:rPr>
                <w:sz w:val="17"/>
              </w:rPr>
            </w:pPr>
            <w:r>
              <w:rPr>
                <w:color w:val="231F20"/>
                <w:sz w:val="17"/>
              </w:rPr>
              <w:t>6</w:t>
            </w:r>
            <w:r>
              <w:rPr>
                <w:color w:val="231F20"/>
                <w:spacing w:val="-1"/>
                <w:sz w:val="17"/>
              </w:rPr>
              <w:t> </w:t>
            </w:r>
            <w:r>
              <w:rPr>
                <w:color w:val="231F20"/>
                <w:spacing w:val="-5"/>
                <w:sz w:val="17"/>
              </w:rPr>
              <w:t>678</w:t>
            </w:r>
          </w:p>
        </w:tc>
        <w:tc>
          <w:tcPr>
            <w:tcW w:w="987" w:type="dxa"/>
          </w:tcPr>
          <w:p>
            <w:pPr>
              <w:pStyle w:val="TableParagraph"/>
              <w:spacing w:before="58"/>
              <w:ind w:right="139"/>
              <w:rPr>
                <w:sz w:val="17"/>
              </w:rPr>
            </w:pPr>
            <w:r>
              <w:rPr>
                <w:color w:val="231F20"/>
                <w:sz w:val="17"/>
              </w:rPr>
              <w:t>5</w:t>
            </w:r>
            <w:r>
              <w:rPr>
                <w:color w:val="231F20"/>
                <w:spacing w:val="-1"/>
                <w:sz w:val="17"/>
              </w:rPr>
              <w:t> </w:t>
            </w:r>
            <w:r>
              <w:rPr>
                <w:color w:val="231F20"/>
                <w:spacing w:val="-5"/>
                <w:sz w:val="17"/>
              </w:rPr>
              <w:t>999</w:t>
            </w:r>
          </w:p>
        </w:tc>
        <w:tc>
          <w:tcPr>
            <w:tcW w:w="843" w:type="dxa"/>
          </w:tcPr>
          <w:p>
            <w:pPr>
              <w:pStyle w:val="TableParagraph"/>
              <w:spacing w:before="58"/>
              <w:ind w:right="109"/>
              <w:rPr>
                <w:sz w:val="17"/>
              </w:rPr>
            </w:pPr>
            <w:r>
              <w:rPr>
                <w:color w:val="231F20"/>
                <w:sz w:val="17"/>
              </w:rPr>
              <w:t>4</w:t>
            </w:r>
            <w:r>
              <w:rPr>
                <w:color w:val="231F20"/>
                <w:spacing w:val="-1"/>
                <w:sz w:val="17"/>
              </w:rPr>
              <w:t> </w:t>
            </w:r>
            <w:r>
              <w:rPr>
                <w:color w:val="231F20"/>
                <w:spacing w:val="-5"/>
                <w:sz w:val="17"/>
              </w:rPr>
              <w:t>514</w:t>
            </w:r>
          </w:p>
        </w:tc>
        <w:tc>
          <w:tcPr>
            <w:tcW w:w="797" w:type="dxa"/>
          </w:tcPr>
          <w:p>
            <w:pPr>
              <w:pStyle w:val="TableParagraph"/>
              <w:spacing w:before="58"/>
              <w:ind w:right="59"/>
              <w:rPr>
                <w:sz w:val="17"/>
              </w:rPr>
            </w:pPr>
            <w:r>
              <w:rPr>
                <w:color w:val="231F20"/>
                <w:sz w:val="17"/>
              </w:rPr>
              <w:t>2</w:t>
            </w:r>
            <w:r>
              <w:rPr>
                <w:color w:val="231F20"/>
                <w:spacing w:val="-1"/>
                <w:sz w:val="17"/>
              </w:rPr>
              <w:t> </w:t>
            </w:r>
            <w:r>
              <w:rPr>
                <w:color w:val="231F20"/>
                <w:spacing w:val="-5"/>
                <w:sz w:val="17"/>
              </w:rPr>
              <w:t>537</w:t>
            </w:r>
          </w:p>
        </w:tc>
        <w:tc>
          <w:tcPr>
            <w:tcW w:w="922" w:type="dxa"/>
          </w:tcPr>
          <w:p>
            <w:pPr>
              <w:pStyle w:val="TableParagraph"/>
              <w:spacing w:before="58"/>
              <w:ind w:right="191"/>
              <w:rPr>
                <w:sz w:val="17"/>
              </w:rPr>
            </w:pPr>
            <w:r>
              <w:rPr>
                <w:color w:val="231F20"/>
                <w:sz w:val="17"/>
              </w:rPr>
              <w:t>10</w:t>
            </w:r>
            <w:r>
              <w:rPr>
                <w:color w:val="231F20"/>
                <w:spacing w:val="-3"/>
                <w:sz w:val="17"/>
              </w:rPr>
              <w:t> </w:t>
            </w:r>
            <w:r>
              <w:rPr>
                <w:color w:val="231F20"/>
                <w:spacing w:val="-5"/>
                <w:sz w:val="17"/>
              </w:rPr>
              <w:t>068</w:t>
            </w:r>
          </w:p>
        </w:tc>
        <w:tc>
          <w:tcPr>
            <w:tcW w:w="797" w:type="dxa"/>
          </w:tcPr>
          <w:p>
            <w:pPr>
              <w:pStyle w:val="TableParagraph"/>
              <w:spacing w:before="58"/>
              <w:ind w:right="28"/>
              <w:rPr>
                <w:sz w:val="17"/>
              </w:rPr>
            </w:pPr>
            <w:r>
              <w:rPr>
                <w:color w:val="231F20"/>
                <w:sz w:val="17"/>
              </w:rPr>
              <w:t>7</w:t>
            </w:r>
            <w:r>
              <w:rPr>
                <w:color w:val="231F20"/>
                <w:spacing w:val="-1"/>
                <w:sz w:val="17"/>
              </w:rPr>
              <w:t> </w:t>
            </w:r>
            <w:r>
              <w:rPr>
                <w:color w:val="231F20"/>
                <w:spacing w:val="-5"/>
                <w:sz w:val="17"/>
              </w:rPr>
              <w:t>767</w:t>
            </w:r>
          </w:p>
        </w:tc>
      </w:tr>
      <w:tr>
        <w:trPr>
          <w:trHeight w:val="316" w:hRule="atLeast"/>
        </w:trPr>
        <w:tc>
          <w:tcPr>
            <w:tcW w:w="3384" w:type="dxa"/>
          </w:tcPr>
          <w:p>
            <w:pPr>
              <w:pStyle w:val="TableParagraph"/>
              <w:spacing w:before="58"/>
              <w:ind w:left="28"/>
              <w:jc w:val="left"/>
              <w:rPr>
                <w:b/>
                <w:sz w:val="17"/>
              </w:rPr>
            </w:pPr>
            <w:r>
              <w:rPr>
                <w:b/>
                <w:color w:val="231F20"/>
                <w:spacing w:val="-4"/>
                <w:sz w:val="17"/>
              </w:rPr>
              <w:t>Media</w:t>
            </w:r>
          </w:p>
        </w:tc>
        <w:tc>
          <w:tcPr>
            <w:tcW w:w="1134" w:type="dxa"/>
          </w:tcPr>
          <w:p>
            <w:pPr>
              <w:pStyle w:val="TableParagraph"/>
              <w:spacing w:before="58"/>
              <w:ind w:right="196"/>
              <w:rPr>
                <w:sz w:val="17"/>
              </w:rPr>
            </w:pPr>
            <w:r>
              <w:rPr>
                <w:color w:val="231F20"/>
                <w:sz w:val="17"/>
              </w:rPr>
              <w:t>113</w:t>
            </w:r>
            <w:r>
              <w:rPr>
                <w:color w:val="231F20"/>
                <w:spacing w:val="-5"/>
                <w:sz w:val="17"/>
              </w:rPr>
              <w:t> 365</w:t>
            </w:r>
          </w:p>
        </w:tc>
        <w:tc>
          <w:tcPr>
            <w:tcW w:w="870" w:type="dxa"/>
          </w:tcPr>
          <w:p>
            <w:pPr>
              <w:pStyle w:val="TableParagraph"/>
              <w:spacing w:before="58"/>
              <w:ind w:right="65"/>
              <w:rPr>
                <w:sz w:val="17"/>
              </w:rPr>
            </w:pPr>
            <w:r>
              <w:rPr>
                <w:color w:val="231F20"/>
                <w:sz w:val="17"/>
              </w:rPr>
              <w:t>11</w:t>
            </w:r>
            <w:r>
              <w:rPr>
                <w:color w:val="231F20"/>
                <w:spacing w:val="-3"/>
                <w:sz w:val="17"/>
              </w:rPr>
              <w:t> </w:t>
            </w:r>
            <w:r>
              <w:rPr>
                <w:color w:val="231F20"/>
                <w:spacing w:val="-5"/>
                <w:sz w:val="17"/>
              </w:rPr>
              <w:t>359</w:t>
            </w:r>
          </w:p>
        </w:tc>
        <w:tc>
          <w:tcPr>
            <w:tcW w:w="1045" w:type="dxa"/>
          </w:tcPr>
          <w:p>
            <w:pPr>
              <w:pStyle w:val="TableParagraph"/>
              <w:spacing w:before="58"/>
              <w:ind w:right="138"/>
              <w:rPr>
                <w:sz w:val="17"/>
              </w:rPr>
            </w:pPr>
            <w:r>
              <w:rPr>
                <w:color w:val="231F20"/>
                <w:sz w:val="17"/>
              </w:rPr>
              <w:t>9</w:t>
            </w:r>
            <w:r>
              <w:rPr>
                <w:color w:val="231F20"/>
                <w:spacing w:val="-1"/>
                <w:sz w:val="17"/>
              </w:rPr>
              <w:t> </w:t>
            </w:r>
            <w:r>
              <w:rPr>
                <w:color w:val="231F20"/>
                <w:spacing w:val="-5"/>
                <w:sz w:val="17"/>
              </w:rPr>
              <w:t>397</w:t>
            </w:r>
          </w:p>
        </w:tc>
        <w:tc>
          <w:tcPr>
            <w:tcW w:w="987" w:type="dxa"/>
          </w:tcPr>
          <w:p>
            <w:pPr>
              <w:pStyle w:val="TableParagraph"/>
              <w:spacing w:before="58"/>
              <w:ind w:right="139"/>
              <w:rPr>
                <w:sz w:val="17"/>
              </w:rPr>
            </w:pPr>
            <w:r>
              <w:rPr>
                <w:color w:val="231F20"/>
                <w:sz w:val="17"/>
              </w:rPr>
              <w:t>4</w:t>
            </w:r>
            <w:r>
              <w:rPr>
                <w:color w:val="231F20"/>
                <w:spacing w:val="-1"/>
                <w:sz w:val="17"/>
              </w:rPr>
              <w:t> </w:t>
            </w:r>
            <w:r>
              <w:rPr>
                <w:color w:val="231F20"/>
                <w:spacing w:val="-5"/>
                <w:sz w:val="17"/>
              </w:rPr>
              <w:t>587</w:t>
            </w:r>
          </w:p>
        </w:tc>
        <w:tc>
          <w:tcPr>
            <w:tcW w:w="843" w:type="dxa"/>
          </w:tcPr>
          <w:p>
            <w:pPr>
              <w:pStyle w:val="TableParagraph"/>
              <w:spacing w:before="58"/>
              <w:ind w:right="109"/>
              <w:rPr>
                <w:sz w:val="17"/>
              </w:rPr>
            </w:pPr>
            <w:r>
              <w:rPr>
                <w:color w:val="231F20"/>
                <w:sz w:val="17"/>
              </w:rPr>
              <w:t>2</w:t>
            </w:r>
            <w:r>
              <w:rPr>
                <w:color w:val="231F20"/>
                <w:spacing w:val="-1"/>
                <w:sz w:val="17"/>
              </w:rPr>
              <w:t> </w:t>
            </w:r>
            <w:r>
              <w:rPr>
                <w:color w:val="231F20"/>
                <w:spacing w:val="-5"/>
                <w:sz w:val="17"/>
              </w:rPr>
              <w:t>957</w:t>
            </w:r>
          </w:p>
        </w:tc>
        <w:tc>
          <w:tcPr>
            <w:tcW w:w="797" w:type="dxa"/>
          </w:tcPr>
          <w:p>
            <w:pPr>
              <w:pStyle w:val="TableParagraph"/>
              <w:spacing w:before="58"/>
              <w:ind w:right="59"/>
              <w:rPr>
                <w:sz w:val="17"/>
              </w:rPr>
            </w:pPr>
            <w:r>
              <w:rPr>
                <w:color w:val="231F20"/>
                <w:sz w:val="17"/>
              </w:rPr>
              <w:t>2</w:t>
            </w:r>
            <w:r>
              <w:rPr>
                <w:color w:val="231F20"/>
                <w:spacing w:val="-1"/>
                <w:sz w:val="17"/>
              </w:rPr>
              <w:t> </w:t>
            </w:r>
            <w:r>
              <w:rPr>
                <w:color w:val="231F20"/>
                <w:spacing w:val="-5"/>
                <w:sz w:val="17"/>
              </w:rPr>
              <w:t>387</w:t>
            </w:r>
          </w:p>
        </w:tc>
        <w:tc>
          <w:tcPr>
            <w:tcW w:w="922" w:type="dxa"/>
          </w:tcPr>
          <w:p>
            <w:pPr>
              <w:pStyle w:val="TableParagraph"/>
              <w:spacing w:before="58"/>
              <w:ind w:right="191"/>
              <w:rPr>
                <w:sz w:val="17"/>
              </w:rPr>
            </w:pPr>
            <w:r>
              <w:rPr>
                <w:color w:val="231F20"/>
                <w:sz w:val="17"/>
              </w:rPr>
              <w:t>8</w:t>
            </w:r>
            <w:r>
              <w:rPr>
                <w:color w:val="231F20"/>
                <w:spacing w:val="-1"/>
                <w:sz w:val="17"/>
              </w:rPr>
              <w:t> </w:t>
            </w:r>
            <w:r>
              <w:rPr>
                <w:color w:val="231F20"/>
                <w:spacing w:val="-5"/>
                <w:sz w:val="17"/>
              </w:rPr>
              <w:t>732</w:t>
            </w:r>
          </w:p>
        </w:tc>
        <w:tc>
          <w:tcPr>
            <w:tcW w:w="797" w:type="dxa"/>
          </w:tcPr>
          <w:p>
            <w:pPr>
              <w:pStyle w:val="TableParagraph"/>
              <w:spacing w:before="58"/>
              <w:ind w:right="28"/>
              <w:rPr>
                <w:sz w:val="17"/>
              </w:rPr>
            </w:pPr>
            <w:r>
              <w:rPr>
                <w:color w:val="231F20"/>
                <w:sz w:val="17"/>
              </w:rPr>
              <w:t>5</w:t>
            </w:r>
            <w:r>
              <w:rPr>
                <w:color w:val="231F20"/>
                <w:spacing w:val="-1"/>
                <w:sz w:val="17"/>
              </w:rPr>
              <w:t> </w:t>
            </w:r>
            <w:r>
              <w:rPr>
                <w:color w:val="231F20"/>
                <w:spacing w:val="-5"/>
                <w:sz w:val="17"/>
              </w:rPr>
              <w:t>281</w:t>
            </w:r>
          </w:p>
        </w:tc>
      </w:tr>
      <w:tr>
        <w:trPr>
          <w:trHeight w:val="316" w:hRule="atLeast"/>
        </w:trPr>
        <w:tc>
          <w:tcPr>
            <w:tcW w:w="3384" w:type="dxa"/>
          </w:tcPr>
          <w:p>
            <w:pPr>
              <w:pStyle w:val="TableParagraph"/>
              <w:spacing w:before="58"/>
              <w:ind w:left="28"/>
              <w:jc w:val="left"/>
              <w:rPr>
                <w:sz w:val="17"/>
              </w:rPr>
            </w:pPr>
            <w:r>
              <w:rPr>
                <w:color w:val="231F20"/>
                <w:spacing w:val="-2"/>
                <w:sz w:val="17"/>
              </w:rPr>
              <w:t>Secundaria</w:t>
            </w:r>
            <w:r>
              <w:rPr>
                <w:color w:val="231F20"/>
                <w:spacing w:val="8"/>
                <w:sz w:val="17"/>
              </w:rPr>
              <w:t> </w:t>
            </w:r>
            <w:r>
              <w:rPr>
                <w:color w:val="231F20"/>
                <w:spacing w:val="-2"/>
                <w:sz w:val="17"/>
              </w:rPr>
              <w:t>básica</w:t>
            </w:r>
          </w:p>
        </w:tc>
        <w:tc>
          <w:tcPr>
            <w:tcW w:w="1134" w:type="dxa"/>
          </w:tcPr>
          <w:p>
            <w:pPr>
              <w:pStyle w:val="TableParagraph"/>
              <w:spacing w:before="58"/>
              <w:ind w:right="196"/>
              <w:rPr>
                <w:sz w:val="17"/>
              </w:rPr>
            </w:pPr>
            <w:r>
              <w:rPr>
                <w:color w:val="231F20"/>
                <w:sz w:val="17"/>
              </w:rPr>
              <w:t>55</w:t>
            </w:r>
            <w:r>
              <w:rPr>
                <w:color w:val="231F20"/>
                <w:spacing w:val="-3"/>
                <w:sz w:val="17"/>
              </w:rPr>
              <w:t> </w:t>
            </w:r>
            <w:r>
              <w:rPr>
                <w:color w:val="231F20"/>
                <w:spacing w:val="-5"/>
                <w:sz w:val="17"/>
              </w:rPr>
              <w:t>673</w:t>
            </w:r>
          </w:p>
        </w:tc>
        <w:tc>
          <w:tcPr>
            <w:tcW w:w="870" w:type="dxa"/>
          </w:tcPr>
          <w:p>
            <w:pPr>
              <w:pStyle w:val="TableParagraph"/>
              <w:spacing w:before="58"/>
              <w:ind w:right="66"/>
              <w:rPr>
                <w:sz w:val="17"/>
              </w:rPr>
            </w:pPr>
            <w:r>
              <w:rPr>
                <w:color w:val="231F20"/>
                <w:sz w:val="17"/>
              </w:rPr>
              <w:t>4</w:t>
            </w:r>
            <w:r>
              <w:rPr>
                <w:color w:val="231F20"/>
                <w:spacing w:val="-1"/>
                <w:sz w:val="17"/>
              </w:rPr>
              <w:t> </w:t>
            </w:r>
            <w:r>
              <w:rPr>
                <w:color w:val="231F20"/>
                <w:spacing w:val="-5"/>
                <w:sz w:val="17"/>
              </w:rPr>
              <w:t>508</w:t>
            </w:r>
          </w:p>
        </w:tc>
        <w:tc>
          <w:tcPr>
            <w:tcW w:w="1045" w:type="dxa"/>
          </w:tcPr>
          <w:p>
            <w:pPr>
              <w:pStyle w:val="TableParagraph"/>
              <w:spacing w:before="58"/>
              <w:ind w:right="139"/>
              <w:rPr>
                <w:sz w:val="17"/>
              </w:rPr>
            </w:pPr>
            <w:r>
              <w:rPr>
                <w:color w:val="231F20"/>
                <w:sz w:val="17"/>
              </w:rPr>
              <w:t>3</w:t>
            </w:r>
            <w:r>
              <w:rPr>
                <w:color w:val="231F20"/>
                <w:spacing w:val="-1"/>
                <w:sz w:val="17"/>
              </w:rPr>
              <w:t> </w:t>
            </w:r>
            <w:r>
              <w:rPr>
                <w:color w:val="231F20"/>
                <w:spacing w:val="-5"/>
                <w:sz w:val="17"/>
              </w:rPr>
              <w:t>409</w:t>
            </w:r>
          </w:p>
        </w:tc>
        <w:tc>
          <w:tcPr>
            <w:tcW w:w="987" w:type="dxa"/>
          </w:tcPr>
          <w:p>
            <w:pPr>
              <w:pStyle w:val="TableParagraph"/>
              <w:spacing w:before="58"/>
              <w:ind w:right="140"/>
              <w:rPr>
                <w:sz w:val="17"/>
              </w:rPr>
            </w:pPr>
            <w:r>
              <w:rPr>
                <w:color w:val="231F20"/>
                <w:sz w:val="17"/>
              </w:rPr>
              <w:t>2</w:t>
            </w:r>
            <w:r>
              <w:rPr>
                <w:color w:val="231F20"/>
                <w:spacing w:val="-1"/>
                <w:sz w:val="17"/>
              </w:rPr>
              <w:t> </w:t>
            </w:r>
            <w:r>
              <w:rPr>
                <w:color w:val="231F20"/>
                <w:spacing w:val="-5"/>
                <w:sz w:val="17"/>
              </w:rPr>
              <w:t>531</w:t>
            </w:r>
          </w:p>
        </w:tc>
        <w:tc>
          <w:tcPr>
            <w:tcW w:w="843" w:type="dxa"/>
          </w:tcPr>
          <w:p>
            <w:pPr>
              <w:pStyle w:val="TableParagraph"/>
              <w:spacing w:before="58"/>
              <w:ind w:right="109"/>
              <w:rPr>
                <w:sz w:val="17"/>
              </w:rPr>
            </w:pPr>
            <w:r>
              <w:rPr>
                <w:color w:val="231F20"/>
                <w:sz w:val="17"/>
              </w:rPr>
              <w:t>1</w:t>
            </w:r>
            <w:r>
              <w:rPr>
                <w:color w:val="231F20"/>
                <w:spacing w:val="-1"/>
                <w:sz w:val="17"/>
              </w:rPr>
              <w:t> </w:t>
            </w:r>
            <w:r>
              <w:rPr>
                <w:color w:val="231F20"/>
                <w:spacing w:val="-5"/>
                <w:sz w:val="17"/>
              </w:rPr>
              <w:t>987</w:t>
            </w:r>
          </w:p>
        </w:tc>
        <w:tc>
          <w:tcPr>
            <w:tcW w:w="797" w:type="dxa"/>
          </w:tcPr>
          <w:p>
            <w:pPr>
              <w:pStyle w:val="TableParagraph"/>
              <w:spacing w:before="58"/>
              <w:ind w:right="59"/>
              <w:rPr>
                <w:sz w:val="17"/>
              </w:rPr>
            </w:pPr>
            <w:r>
              <w:rPr>
                <w:color w:val="231F20"/>
                <w:sz w:val="17"/>
              </w:rPr>
              <w:t>1</w:t>
            </w:r>
            <w:r>
              <w:rPr>
                <w:color w:val="231F20"/>
                <w:spacing w:val="-1"/>
                <w:sz w:val="17"/>
              </w:rPr>
              <w:t> </w:t>
            </w:r>
            <w:r>
              <w:rPr>
                <w:color w:val="231F20"/>
                <w:spacing w:val="-5"/>
                <w:sz w:val="17"/>
              </w:rPr>
              <w:t>127</w:t>
            </w:r>
          </w:p>
        </w:tc>
        <w:tc>
          <w:tcPr>
            <w:tcW w:w="922" w:type="dxa"/>
          </w:tcPr>
          <w:p>
            <w:pPr>
              <w:pStyle w:val="TableParagraph"/>
              <w:spacing w:before="58"/>
              <w:ind w:right="192"/>
              <w:rPr>
                <w:sz w:val="17"/>
              </w:rPr>
            </w:pPr>
            <w:r>
              <w:rPr>
                <w:color w:val="231F20"/>
                <w:sz w:val="17"/>
              </w:rPr>
              <w:t>4</w:t>
            </w:r>
            <w:r>
              <w:rPr>
                <w:color w:val="231F20"/>
                <w:spacing w:val="-1"/>
                <w:sz w:val="17"/>
              </w:rPr>
              <w:t> </w:t>
            </w:r>
            <w:r>
              <w:rPr>
                <w:color w:val="231F20"/>
                <w:spacing w:val="-5"/>
                <w:sz w:val="17"/>
              </w:rPr>
              <w:t>641</w:t>
            </w:r>
          </w:p>
        </w:tc>
        <w:tc>
          <w:tcPr>
            <w:tcW w:w="797" w:type="dxa"/>
          </w:tcPr>
          <w:p>
            <w:pPr>
              <w:pStyle w:val="TableParagraph"/>
              <w:spacing w:before="58"/>
              <w:ind w:right="29"/>
              <w:rPr>
                <w:sz w:val="17"/>
              </w:rPr>
            </w:pPr>
            <w:r>
              <w:rPr>
                <w:color w:val="231F20"/>
                <w:sz w:val="17"/>
              </w:rPr>
              <w:t>3</w:t>
            </w:r>
            <w:r>
              <w:rPr>
                <w:color w:val="231F20"/>
                <w:spacing w:val="-1"/>
                <w:sz w:val="17"/>
              </w:rPr>
              <w:t> </w:t>
            </w:r>
            <w:r>
              <w:rPr>
                <w:color w:val="231F20"/>
                <w:spacing w:val="-5"/>
                <w:sz w:val="17"/>
              </w:rPr>
              <w:t>195</w:t>
            </w:r>
          </w:p>
        </w:tc>
      </w:tr>
      <w:tr>
        <w:trPr>
          <w:trHeight w:val="316" w:hRule="atLeast"/>
        </w:trPr>
        <w:tc>
          <w:tcPr>
            <w:tcW w:w="3384" w:type="dxa"/>
          </w:tcPr>
          <w:p>
            <w:pPr>
              <w:pStyle w:val="TableParagraph"/>
              <w:spacing w:before="58"/>
              <w:ind w:left="28"/>
              <w:jc w:val="left"/>
              <w:rPr>
                <w:sz w:val="17"/>
              </w:rPr>
            </w:pPr>
            <w:r>
              <w:rPr>
                <w:color w:val="231F20"/>
                <w:spacing w:val="-2"/>
                <w:sz w:val="17"/>
              </w:rPr>
              <w:t>Preuniversitario</w:t>
            </w:r>
          </w:p>
        </w:tc>
        <w:tc>
          <w:tcPr>
            <w:tcW w:w="1134" w:type="dxa"/>
          </w:tcPr>
          <w:p>
            <w:pPr>
              <w:pStyle w:val="TableParagraph"/>
              <w:spacing w:before="58"/>
              <w:ind w:right="197"/>
              <w:rPr>
                <w:sz w:val="17"/>
              </w:rPr>
            </w:pPr>
            <w:r>
              <w:rPr>
                <w:color w:val="231F20"/>
                <w:sz w:val="17"/>
              </w:rPr>
              <w:t>22</w:t>
            </w:r>
            <w:r>
              <w:rPr>
                <w:color w:val="231F20"/>
                <w:spacing w:val="-3"/>
                <w:sz w:val="17"/>
              </w:rPr>
              <w:t> </w:t>
            </w:r>
            <w:r>
              <w:rPr>
                <w:color w:val="231F20"/>
                <w:spacing w:val="-5"/>
                <w:sz w:val="17"/>
              </w:rPr>
              <w:t>683</w:t>
            </w:r>
          </w:p>
        </w:tc>
        <w:tc>
          <w:tcPr>
            <w:tcW w:w="870" w:type="dxa"/>
          </w:tcPr>
          <w:p>
            <w:pPr>
              <w:pStyle w:val="TableParagraph"/>
              <w:spacing w:before="58"/>
              <w:ind w:right="66"/>
              <w:rPr>
                <w:sz w:val="17"/>
              </w:rPr>
            </w:pPr>
            <w:r>
              <w:rPr>
                <w:color w:val="231F20"/>
                <w:sz w:val="17"/>
              </w:rPr>
              <w:t>2</w:t>
            </w:r>
            <w:r>
              <w:rPr>
                <w:color w:val="231F20"/>
                <w:spacing w:val="-1"/>
                <w:sz w:val="17"/>
              </w:rPr>
              <w:t> </w:t>
            </w:r>
            <w:r>
              <w:rPr>
                <w:color w:val="231F20"/>
                <w:spacing w:val="-5"/>
                <w:sz w:val="17"/>
              </w:rPr>
              <w:t>191</w:t>
            </w:r>
          </w:p>
        </w:tc>
        <w:tc>
          <w:tcPr>
            <w:tcW w:w="1045" w:type="dxa"/>
          </w:tcPr>
          <w:p>
            <w:pPr>
              <w:pStyle w:val="TableParagraph"/>
              <w:spacing w:before="58"/>
              <w:ind w:right="139"/>
              <w:rPr>
                <w:sz w:val="17"/>
              </w:rPr>
            </w:pPr>
            <w:r>
              <w:rPr>
                <w:color w:val="231F20"/>
                <w:sz w:val="17"/>
              </w:rPr>
              <w:t>2</w:t>
            </w:r>
            <w:r>
              <w:rPr>
                <w:color w:val="231F20"/>
                <w:spacing w:val="-1"/>
                <w:sz w:val="17"/>
              </w:rPr>
              <w:t> </w:t>
            </w:r>
            <w:r>
              <w:rPr>
                <w:color w:val="231F20"/>
                <w:spacing w:val="-5"/>
                <w:sz w:val="17"/>
              </w:rPr>
              <w:t>389</w:t>
            </w:r>
          </w:p>
        </w:tc>
        <w:tc>
          <w:tcPr>
            <w:tcW w:w="987" w:type="dxa"/>
          </w:tcPr>
          <w:p>
            <w:pPr>
              <w:pStyle w:val="TableParagraph"/>
              <w:spacing w:before="58"/>
              <w:ind w:right="140"/>
              <w:rPr>
                <w:sz w:val="17"/>
              </w:rPr>
            </w:pPr>
            <w:r>
              <w:rPr>
                <w:color w:val="231F20"/>
                <w:spacing w:val="-5"/>
                <w:sz w:val="17"/>
              </w:rPr>
              <w:t>726</w:t>
            </w:r>
          </w:p>
        </w:tc>
        <w:tc>
          <w:tcPr>
            <w:tcW w:w="843" w:type="dxa"/>
          </w:tcPr>
          <w:p>
            <w:pPr>
              <w:pStyle w:val="TableParagraph"/>
              <w:spacing w:before="58"/>
              <w:ind w:right="110"/>
              <w:rPr>
                <w:sz w:val="17"/>
              </w:rPr>
            </w:pPr>
            <w:r>
              <w:rPr>
                <w:color w:val="231F20"/>
                <w:spacing w:val="-5"/>
                <w:sz w:val="17"/>
              </w:rPr>
              <w:t>831</w:t>
            </w:r>
          </w:p>
        </w:tc>
        <w:tc>
          <w:tcPr>
            <w:tcW w:w="797" w:type="dxa"/>
          </w:tcPr>
          <w:p>
            <w:pPr>
              <w:pStyle w:val="TableParagraph"/>
              <w:spacing w:before="58"/>
              <w:ind w:right="60"/>
              <w:rPr>
                <w:sz w:val="17"/>
              </w:rPr>
            </w:pPr>
            <w:r>
              <w:rPr>
                <w:color w:val="231F20"/>
                <w:spacing w:val="-5"/>
                <w:sz w:val="17"/>
              </w:rPr>
              <w:t>563</w:t>
            </w:r>
          </w:p>
        </w:tc>
        <w:tc>
          <w:tcPr>
            <w:tcW w:w="922" w:type="dxa"/>
          </w:tcPr>
          <w:p>
            <w:pPr>
              <w:pStyle w:val="TableParagraph"/>
              <w:spacing w:before="58"/>
              <w:ind w:right="192"/>
              <w:rPr>
                <w:sz w:val="17"/>
              </w:rPr>
            </w:pPr>
            <w:r>
              <w:rPr>
                <w:color w:val="231F20"/>
                <w:sz w:val="17"/>
              </w:rPr>
              <w:t>2</w:t>
            </w:r>
            <w:r>
              <w:rPr>
                <w:color w:val="231F20"/>
                <w:spacing w:val="-1"/>
                <w:sz w:val="17"/>
              </w:rPr>
              <w:t> </w:t>
            </w:r>
            <w:r>
              <w:rPr>
                <w:color w:val="231F20"/>
                <w:spacing w:val="-5"/>
                <w:sz w:val="17"/>
              </w:rPr>
              <w:t>023</w:t>
            </w:r>
          </w:p>
        </w:tc>
        <w:tc>
          <w:tcPr>
            <w:tcW w:w="797" w:type="dxa"/>
          </w:tcPr>
          <w:p>
            <w:pPr>
              <w:pStyle w:val="TableParagraph"/>
              <w:spacing w:before="58"/>
              <w:ind w:right="29"/>
              <w:rPr>
                <w:sz w:val="17"/>
              </w:rPr>
            </w:pPr>
            <w:r>
              <w:rPr>
                <w:color w:val="231F20"/>
                <w:spacing w:val="-5"/>
                <w:sz w:val="17"/>
              </w:rPr>
              <w:t>746</w:t>
            </w:r>
          </w:p>
        </w:tc>
      </w:tr>
      <w:tr>
        <w:trPr>
          <w:trHeight w:val="293" w:hRule="atLeast"/>
        </w:trPr>
        <w:tc>
          <w:tcPr>
            <w:tcW w:w="3384" w:type="dxa"/>
          </w:tcPr>
          <w:p>
            <w:pPr>
              <w:pStyle w:val="TableParagraph"/>
              <w:spacing w:before="58"/>
              <w:ind w:left="28"/>
              <w:jc w:val="left"/>
              <w:rPr>
                <w:sz w:val="17"/>
              </w:rPr>
            </w:pPr>
            <w:r>
              <w:rPr>
                <w:color w:val="231F20"/>
                <w:sz w:val="17"/>
              </w:rPr>
              <w:t>Técnica</w:t>
            </w:r>
            <w:r>
              <w:rPr>
                <w:color w:val="231F20"/>
                <w:spacing w:val="-3"/>
                <w:sz w:val="17"/>
              </w:rPr>
              <w:t> </w:t>
            </w:r>
            <w:r>
              <w:rPr>
                <w:color w:val="231F20"/>
                <w:sz w:val="17"/>
              </w:rPr>
              <w:t>y</w:t>
            </w:r>
            <w:r>
              <w:rPr>
                <w:color w:val="231F20"/>
                <w:spacing w:val="-3"/>
                <w:sz w:val="17"/>
              </w:rPr>
              <w:t> </w:t>
            </w:r>
            <w:r>
              <w:rPr>
                <w:color w:val="231F20"/>
                <w:spacing w:val="-2"/>
                <w:sz w:val="17"/>
              </w:rPr>
              <w:t>profesional</w:t>
            </w:r>
          </w:p>
        </w:tc>
        <w:tc>
          <w:tcPr>
            <w:tcW w:w="1134" w:type="dxa"/>
          </w:tcPr>
          <w:p>
            <w:pPr>
              <w:pStyle w:val="TableParagraph"/>
              <w:spacing w:before="58"/>
              <w:ind w:right="196"/>
              <w:rPr>
                <w:sz w:val="17"/>
              </w:rPr>
            </w:pPr>
            <w:r>
              <w:rPr>
                <w:color w:val="231F20"/>
                <w:sz w:val="17"/>
              </w:rPr>
              <w:t>31</w:t>
            </w:r>
            <w:r>
              <w:rPr>
                <w:color w:val="231F20"/>
                <w:spacing w:val="-3"/>
                <w:sz w:val="17"/>
              </w:rPr>
              <w:t> </w:t>
            </w:r>
            <w:r>
              <w:rPr>
                <w:color w:val="231F20"/>
                <w:spacing w:val="-5"/>
                <w:sz w:val="17"/>
              </w:rPr>
              <w:t>832</w:t>
            </w:r>
          </w:p>
        </w:tc>
        <w:tc>
          <w:tcPr>
            <w:tcW w:w="870" w:type="dxa"/>
          </w:tcPr>
          <w:p>
            <w:pPr>
              <w:pStyle w:val="TableParagraph"/>
              <w:spacing w:before="58"/>
              <w:ind w:right="66"/>
              <w:rPr>
                <w:sz w:val="17"/>
              </w:rPr>
            </w:pPr>
            <w:r>
              <w:rPr>
                <w:color w:val="231F20"/>
                <w:sz w:val="17"/>
              </w:rPr>
              <w:t>4</w:t>
            </w:r>
            <w:r>
              <w:rPr>
                <w:color w:val="231F20"/>
                <w:spacing w:val="-1"/>
                <w:sz w:val="17"/>
              </w:rPr>
              <w:t> </w:t>
            </w:r>
            <w:r>
              <w:rPr>
                <w:color w:val="231F20"/>
                <w:spacing w:val="-5"/>
                <w:sz w:val="17"/>
              </w:rPr>
              <w:t>660</w:t>
            </w:r>
          </w:p>
        </w:tc>
        <w:tc>
          <w:tcPr>
            <w:tcW w:w="1045" w:type="dxa"/>
          </w:tcPr>
          <w:p>
            <w:pPr>
              <w:pStyle w:val="TableParagraph"/>
              <w:spacing w:before="58"/>
              <w:ind w:right="139"/>
              <w:rPr>
                <w:sz w:val="17"/>
              </w:rPr>
            </w:pPr>
            <w:r>
              <w:rPr>
                <w:color w:val="231F20"/>
                <w:sz w:val="17"/>
              </w:rPr>
              <w:t>3</w:t>
            </w:r>
            <w:r>
              <w:rPr>
                <w:color w:val="231F20"/>
                <w:spacing w:val="-1"/>
                <w:sz w:val="17"/>
              </w:rPr>
              <w:t> </w:t>
            </w:r>
            <w:r>
              <w:rPr>
                <w:color w:val="231F20"/>
                <w:spacing w:val="-5"/>
                <w:sz w:val="17"/>
              </w:rPr>
              <w:t>599</w:t>
            </w:r>
          </w:p>
        </w:tc>
        <w:tc>
          <w:tcPr>
            <w:tcW w:w="987" w:type="dxa"/>
          </w:tcPr>
          <w:p>
            <w:pPr>
              <w:pStyle w:val="TableParagraph"/>
              <w:spacing w:before="58"/>
              <w:ind w:right="140"/>
              <w:rPr>
                <w:sz w:val="17"/>
              </w:rPr>
            </w:pPr>
            <w:r>
              <w:rPr>
                <w:color w:val="231F20"/>
                <w:sz w:val="17"/>
              </w:rPr>
              <w:t>1</w:t>
            </w:r>
            <w:r>
              <w:rPr>
                <w:color w:val="231F20"/>
                <w:spacing w:val="-1"/>
                <w:sz w:val="17"/>
              </w:rPr>
              <w:t> </w:t>
            </w:r>
            <w:r>
              <w:rPr>
                <w:color w:val="231F20"/>
                <w:spacing w:val="-5"/>
                <w:sz w:val="17"/>
              </w:rPr>
              <w:t>330</w:t>
            </w:r>
          </w:p>
        </w:tc>
        <w:tc>
          <w:tcPr>
            <w:tcW w:w="843" w:type="dxa"/>
          </w:tcPr>
          <w:p>
            <w:pPr>
              <w:pStyle w:val="TableParagraph"/>
              <w:spacing w:before="58"/>
              <w:ind w:right="109"/>
              <w:rPr>
                <w:sz w:val="17"/>
              </w:rPr>
            </w:pPr>
            <w:r>
              <w:rPr>
                <w:color w:val="231F20"/>
                <w:spacing w:val="-5"/>
                <w:sz w:val="17"/>
              </w:rPr>
              <w:t>139</w:t>
            </w:r>
          </w:p>
        </w:tc>
        <w:tc>
          <w:tcPr>
            <w:tcW w:w="797" w:type="dxa"/>
          </w:tcPr>
          <w:p>
            <w:pPr>
              <w:pStyle w:val="TableParagraph"/>
              <w:spacing w:before="58"/>
              <w:ind w:right="59"/>
              <w:rPr>
                <w:sz w:val="17"/>
              </w:rPr>
            </w:pPr>
            <w:r>
              <w:rPr>
                <w:color w:val="231F20"/>
                <w:spacing w:val="-5"/>
                <w:sz w:val="17"/>
              </w:rPr>
              <w:t>697</w:t>
            </w:r>
          </w:p>
        </w:tc>
        <w:tc>
          <w:tcPr>
            <w:tcW w:w="922" w:type="dxa"/>
          </w:tcPr>
          <w:p>
            <w:pPr>
              <w:pStyle w:val="TableParagraph"/>
              <w:spacing w:before="58"/>
              <w:ind w:right="192"/>
              <w:rPr>
                <w:sz w:val="17"/>
              </w:rPr>
            </w:pPr>
            <w:r>
              <w:rPr>
                <w:color w:val="231F20"/>
                <w:sz w:val="17"/>
              </w:rPr>
              <w:t>2</w:t>
            </w:r>
            <w:r>
              <w:rPr>
                <w:color w:val="231F20"/>
                <w:spacing w:val="-1"/>
                <w:sz w:val="17"/>
              </w:rPr>
              <w:t> </w:t>
            </w:r>
            <w:r>
              <w:rPr>
                <w:color w:val="231F20"/>
                <w:spacing w:val="-5"/>
                <w:sz w:val="17"/>
              </w:rPr>
              <w:t>068</w:t>
            </w:r>
          </w:p>
        </w:tc>
        <w:tc>
          <w:tcPr>
            <w:tcW w:w="797" w:type="dxa"/>
          </w:tcPr>
          <w:p>
            <w:pPr>
              <w:pStyle w:val="TableParagraph"/>
              <w:spacing w:before="58"/>
              <w:ind w:right="29"/>
              <w:rPr>
                <w:sz w:val="17"/>
              </w:rPr>
            </w:pPr>
            <w:r>
              <w:rPr>
                <w:color w:val="231F20"/>
                <w:sz w:val="17"/>
              </w:rPr>
              <w:t>1</w:t>
            </w:r>
            <w:r>
              <w:rPr>
                <w:color w:val="231F20"/>
                <w:spacing w:val="-1"/>
                <w:sz w:val="17"/>
              </w:rPr>
              <w:t> </w:t>
            </w:r>
            <w:r>
              <w:rPr>
                <w:color w:val="231F20"/>
                <w:spacing w:val="-5"/>
                <w:sz w:val="17"/>
              </w:rPr>
              <w:t>340</w:t>
            </w:r>
          </w:p>
        </w:tc>
      </w:tr>
      <w:tr>
        <w:trPr>
          <w:trHeight w:val="339" w:hRule="atLeast"/>
        </w:trPr>
        <w:tc>
          <w:tcPr>
            <w:tcW w:w="3384" w:type="dxa"/>
          </w:tcPr>
          <w:p>
            <w:pPr>
              <w:pStyle w:val="TableParagraph"/>
              <w:spacing w:before="66"/>
              <w:ind w:left="28"/>
              <w:jc w:val="left"/>
              <w:rPr>
                <w:sz w:val="17"/>
              </w:rPr>
            </w:pPr>
            <w:r>
              <w:rPr>
                <w:color w:val="231F20"/>
                <w:sz w:val="17"/>
              </w:rPr>
              <w:t>Formación</w:t>
            </w:r>
            <w:r>
              <w:rPr>
                <w:color w:val="231F20"/>
                <w:spacing w:val="-8"/>
                <w:sz w:val="17"/>
              </w:rPr>
              <w:t> </w:t>
            </w:r>
            <w:r>
              <w:rPr>
                <w:color w:val="231F20"/>
                <w:sz w:val="17"/>
              </w:rPr>
              <w:t>de</w:t>
            </w:r>
            <w:r>
              <w:rPr>
                <w:color w:val="231F20"/>
                <w:spacing w:val="-7"/>
                <w:sz w:val="17"/>
              </w:rPr>
              <w:t> </w:t>
            </w:r>
            <w:r>
              <w:rPr>
                <w:color w:val="231F20"/>
                <w:sz w:val="17"/>
              </w:rPr>
              <w:t>Personal</w:t>
            </w:r>
            <w:r>
              <w:rPr>
                <w:color w:val="231F20"/>
                <w:spacing w:val="-5"/>
                <w:sz w:val="17"/>
              </w:rPr>
              <w:t> </w:t>
            </w:r>
            <w:r>
              <w:rPr>
                <w:color w:val="231F20"/>
                <w:spacing w:val="-2"/>
                <w:sz w:val="17"/>
              </w:rPr>
              <w:t>Pedagógico</w:t>
            </w:r>
            <w:r>
              <w:rPr>
                <w:color w:val="231F20"/>
                <w:spacing w:val="-2"/>
                <w:sz w:val="17"/>
                <w:vertAlign w:val="superscript"/>
              </w:rPr>
              <w:t>(a)</w:t>
            </w:r>
          </w:p>
        </w:tc>
        <w:tc>
          <w:tcPr>
            <w:tcW w:w="1134" w:type="dxa"/>
          </w:tcPr>
          <w:p>
            <w:pPr>
              <w:pStyle w:val="TableParagraph"/>
              <w:spacing w:before="81"/>
              <w:ind w:right="194"/>
              <w:rPr>
                <w:sz w:val="17"/>
              </w:rPr>
            </w:pPr>
            <w:r>
              <w:rPr>
                <w:color w:val="231F20"/>
                <w:sz w:val="17"/>
              </w:rPr>
              <w:t>3</w:t>
            </w:r>
            <w:r>
              <w:rPr>
                <w:color w:val="231F20"/>
                <w:spacing w:val="-1"/>
                <w:sz w:val="17"/>
              </w:rPr>
              <w:t> </w:t>
            </w:r>
            <w:r>
              <w:rPr>
                <w:color w:val="231F20"/>
                <w:spacing w:val="-5"/>
                <w:sz w:val="17"/>
              </w:rPr>
              <w:t>020</w:t>
            </w:r>
          </w:p>
        </w:tc>
        <w:tc>
          <w:tcPr>
            <w:tcW w:w="870" w:type="dxa"/>
          </w:tcPr>
          <w:p>
            <w:pPr>
              <w:pStyle w:val="TableParagraph"/>
              <w:spacing w:before="81"/>
              <w:ind w:right="114"/>
              <w:rPr>
                <w:sz w:val="17"/>
              </w:rPr>
            </w:pPr>
            <w:r>
              <w:rPr>
                <w:color w:val="231F20"/>
                <w:spacing w:val="-10"/>
                <w:sz w:val="17"/>
              </w:rPr>
              <w:t>-</w:t>
            </w:r>
          </w:p>
        </w:tc>
        <w:tc>
          <w:tcPr>
            <w:tcW w:w="1045" w:type="dxa"/>
          </w:tcPr>
          <w:p>
            <w:pPr>
              <w:pStyle w:val="TableParagraph"/>
              <w:spacing w:before="81"/>
              <w:ind w:right="187"/>
              <w:rPr>
                <w:sz w:val="17"/>
              </w:rPr>
            </w:pPr>
            <w:r>
              <w:rPr>
                <w:color w:val="231F20"/>
                <w:spacing w:val="-10"/>
                <w:sz w:val="17"/>
              </w:rPr>
              <w:t>-</w:t>
            </w:r>
          </w:p>
        </w:tc>
        <w:tc>
          <w:tcPr>
            <w:tcW w:w="987" w:type="dxa"/>
          </w:tcPr>
          <w:p>
            <w:pPr>
              <w:pStyle w:val="TableParagraph"/>
              <w:spacing w:before="81"/>
              <w:ind w:right="187"/>
              <w:rPr>
                <w:sz w:val="17"/>
              </w:rPr>
            </w:pPr>
            <w:r>
              <w:rPr>
                <w:color w:val="231F20"/>
                <w:spacing w:val="-10"/>
                <w:sz w:val="17"/>
              </w:rPr>
              <w:t>-</w:t>
            </w:r>
          </w:p>
        </w:tc>
        <w:tc>
          <w:tcPr>
            <w:tcW w:w="843" w:type="dxa"/>
          </w:tcPr>
          <w:p>
            <w:pPr>
              <w:pStyle w:val="TableParagraph"/>
              <w:spacing w:before="81"/>
              <w:ind w:right="156"/>
              <w:rPr>
                <w:sz w:val="17"/>
              </w:rPr>
            </w:pPr>
            <w:r>
              <w:rPr>
                <w:color w:val="231F20"/>
                <w:spacing w:val="-10"/>
                <w:sz w:val="17"/>
              </w:rPr>
              <w:t>-</w:t>
            </w:r>
          </w:p>
        </w:tc>
        <w:tc>
          <w:tcPr>
            <w:tcW w:w="797" w:type="dxa"/>
          </w:tcPr>
          <w:p>
            <w:pPr>
              <w:pStyle w:val="TableParagraph"/>
              <w:spacing w:before="81"/>
              <w:ind w:right="106"/>
              <w:rPr>
                <w:sz w:val="17"/>
              </w:rPr>
            </w:pPr>
            <w:r>
              <w:rPr>
                <w:color w:val="231F20"/>
                <w:spacing w:val="-10"/>
                <w:sz w:val="17"/>
              </w:rPr>
              <w:t>-</w:t>
            </w:r>
          </w:p>
        </w:tc>
        <w:tc>
          <w:tcPr>
            <w:tcW w:w="922" w:type="dxa"/>
          </w:tcPr>
          <w:p>
            <w:pPr>
              <w:pStyle w:val="TableParagraph"/>
              <w:spacing w:before="81"/>
              <w:ind w:right="238"/>
              <w:rPr>
                <w:sz w:val="17"/>
              </w:rPr>
            </w:pPr>
            <w:r>
              <w:rPr>
                <w:color w:val="231F20"/>
                <w:spacing w:val="-10"/>
                <w:sz w:val="17"/>
              </w:rPr>
              <w:t>-</w:t>
            </w:r>
          </w:p>
        </w:tc>
        <w:tc>
          <w:tcPr>
            <w:tcW w:w="797" w:type="dxa"/>
          </w:tcPr>
          <w:p>
            <w:pPr>
              <w:pStyle w:val="TableParagraph"/>
              <w:spacing w:before="81"/>
              <w:ind w:right="75"/>
              <w:rPr>
                <w:sz w:val="17"/>
              </w:rPr>
            </w:pPr>
            <w:r>
              <w:rPr>
                <w:color w:val="231F20"/>
                <w:spacing w:val="-10"/>
                <w:sz w:val="17"/>
              </w:rPr>
              <w:t>-</w:t>
            </w:r>
          </w:p>
        </w:tc>
      </w:tr>
      <w:tr>
        <w:trPr>
          <w:trHeight w:val="316" w:hRule="atLeast"/>
        </w:trPr>
        <w:tc>
          <w:tcPr>
            <w:tcW w:w="3384" w:type="dxa"/>
          </w:tcPr>
          <w:p>
            <w:pPr>
              <w:pStyle w:val="TableParagraph"/>
              <w:spacing w:before="58"/>
              <w:ind w:left="28"/>
              <w:jc w:val="left"/>
              <w:rPr>
                <w:sz w:val="17"/>
              </w:rPr>
            </w:pPr>
            <w:r>
              <w:rPr>
                <w:color w:val="231F20"/>
                <w:sz w:val="17"/>
              </w:rPr>
              <w:t>Curso</w:t>
            </w:r>
            <w:r>
              <w:rPr>
                <w:color w:val="231F20"/>
                <w:spacing w:val="-5"/>
                <w:sz w:val="17"/>
              </w:rPr>
              <w:t> </w:t>
            </w:r>
            <w:r>
              <w:rPr>
                <w:color w:val="231F20"/>
                <w:sz w:val="17"/>
              </w:rPr>
              <w:t>L.</w:t>
            </w:r>
            <w:r>
              <w:rPr>
                <w:color w:val="231F20"/>
                <w:spacing w:val="-3"/>
                <w:sz w:val="17"/>
              </w:rPr>
              <w:t> </w:t>
            </w:r>
            <w:r>
              <w:rPr>
                <w:color w:val="231F20"/>
                <w:sz w:val="17"/>
              </w:rPr>
              <w:t>Española,</w:t>
            </w:r>
            <w:r>
              <w:rPr>
                <w:color w:val="231F20"/>
                <w:spacing w:val="-3"/>
                <w:sz w:val="17"/>
              </w:rPr>
              <w:t> </w:t>
            </w:r>
            <w:r>
              <w:rPr>
                <w:color w:val="231F20"/>
                <w:sz w:val="17"/>
              </w:rPr>
              <w:t>Historia</w:t>
            </w:r>
            <w:r>
              <w:rPr>
                <w:color w:val="231F20"/>
                <w:spacing w:val="-5"/>
                <w:sz w:val="17"/>
              </w:rPr>
              <w:t> </w:t>
            </w:r>
            <w:r>
              <w:rPr>
                <w:color w:val="231F20"/>
                <w:sz w:val="17"/>
              </w:rPr>
              <w:t>de</w:t>
            </w:r>
            <w:r>
              <w:rPr>
                <w:color w:val="231F20"/>
                <w:spacing w:val="-5"/>
                <w:sz w:val="17"/>
              </w:rPr>
              <w:t> </w:t>
            </w:r>
            <w:r>
              <w:rPr>
                <w:color w:val="231F20"/>
                <w:sz w:val="17"/>
              </w:rPr>
              <w:t>Cuba</w:t>
            </w:r>
            <w:r>
              <w:rPr>
                <w:color w:val="231F20"/>
                <w:spacing w:val="-5"/>
                <w:sz w:val="17"/>
              </w:rPr>
              <w:t> </w:t>
            </w:r>
            <w:r>
              <w:rPr>
                <w:color w:val="231F20"/>
                <w:sz w:val="17"/>
              </w:rPr>
              <w:t>y</w:t>
            </w:r>
            <w:r>
              <w:rPr>
                <w:color w:val="231F20"/>
                <w:spacing w:val="-4"/>
                <w:sz w:val="17"/>
              </w:rPr>
              <w:t> Mat.</w:t>
            </w:r>
          </w:p>
        </w:tc>
        <w:tc>
          <w:tcPr>
            <w:tcW w:w="1134" w:type="dxa"/>
          </w:tcPr>
          <w:p>
            <w:pPr>
              <w:pStyle w:val="TableParagraph"/>
              <w:spacing w:before="58"/>
              <w:ind w:right="196"/>
              <w:rPr>
                <w:sz w:val="17"/>
              </w:rPr>
            </w:pPr>
            <w:r>
              <w:rPr>
                <w:color w:val="231F20"/>
                <w:spacing w:val="-5"/>
                <w:sz w:val="17"/>
              </w:rPr>
              <w:t>157</w:t>
            </w:r>
          </w:p>
        </w:tc>
        <w:tc>
          <w:tcPr>
            <w:tcW w:w="870" w:type="dxa"/>
          </w:tcPr>
          <w:p>
            <w:pPr>
              <w:pStyle w:val="TableParagraph"/>
              <w:spacing w:before="58"/>
              <w:ind w:right="65"/>
              <w:rPr>
                <w:sz w:val="17"/>
              </w:rPr>
            </w:pPr>
            <w:r>
              <w:rPr>
                <w:color w:val="231F20"/>
                <w:spacing w:val="-10"/>
                <w:sz w:val="17"/>
              </w:rPr>
              <w:t>…</w:t>
            </w:r>
          </w:p>
        </w:tc>
        <w:tc>
          <w:tcPr>
            <w:tcW w:w="1045" w:type="dxa"/>
          </w:tcPr>
          <w:p>
            <w:pPr>
              <w:pStyle w:val="TableParagraph"/>
              <w:spacing w:before="58"/>
              <w:ind w:right="138"/>
              <w:rPr>
                <w:sz w:val="17"/>
              </w:rPr>
            </w:pPr>
            <w:r>
              <w:rPr>
                <w:color w:val="231F20"/>
                <w:spacing w:val="-10"/>
                <w:sz w:val="17"/>
              </w:rPr>
              <w:t>…</w:t>
            </w:r>
          </w:p>
        </w:tc>
        <w:tc>
          <w:tcPr>
            <w:tcW w:w="987" w:type="dxa"/>
          </w:tcPr>
          <w:p>
            <w:pPr>
              <w:pStyle w:val="TableParagraph"/>
              <w:spacing w:before="58"/>
              <w:ind w:right="139"/>
              <w:rPr>
                <w:sz w:val="17"/>
              </w:rPr>
            </w:pPr>
            <w:r>
              <w:rPr>
                <w:color w:val="231F20"/>
                <w:spacing w:val="-10"/>
                <w:sz w:val="17"/>
              </w:rPr>
              <w:t>…</w:t>
            </w:r>
          </w:p>
        </w:tc>
        <w:tc>
          <w:tcPr>
            <w:tcW w:w="843" w:type="dxa"/>
          </w:tcPr>
          <w:p>
            <w:pPr>
              <w:pStyle w:val="TableParagraph"/>
              <w:spacing w:before="58"/>
              <w:ind w:right="108"/>
              <w:rPr>
                <w:sz w:val="17"/>
              </w:rPr>
            </w:pPr>
            <w:r>
              <w:rPr>
                <w:color w:val="231F20"/>
                <w:spacing w:val="-10"/>
                <w:sz w:val="17"/>
              </w:rPr>
              <w:t>…</w:t>
            </w:r>
          </w:p>
        </w:tc>
        <w:tc>
          <w:tcPr>
            <w:tcW w:w="797" w:type="dxa"/>
          </w:tcPr>
          <w:p>
            <w:pPr>
              <w:pStyle w:val="TableParagraph"/>
              <w:spacing w:before="58"/>
              <w:ind w:right="58"/>
              <w:rPr>
                <w:sz w:val="17"/>
              </w:rPr>
            </w:pPr>
            <w:r>
              <w:rPr>
                <w:color w:val="231F20"/>
                <w:spacing w:val="-10"/>
                <w:sz w:val="17"/>
              </w:rPr>
              <w:t>…</w:t>
            </w:r>
          </w:p>
        </w:tc>
        <w:tc>
          <w:tcPr>
            <w:tcW w:w="922" w:type="dxa"/>
          </w:tcPr>
          <w:p>
            <w:pPr>
              <w:pStyle w:val="TableParagraph"/>
              <w:spacing w:before="58"/>
              <w:ind w:right="190"/>
              <w:rPr>
                <w:sz w:val="17"/>
              </w:rPr>
            </w:pPr>
            <w:r>
              <w:rPr>
                <w:color w:val="231F20"/>
                <w:spacing w:val="-10"/>
                <w:sz w:val="17"/>
              </w:rPr>
              <w:t>…</w:t>
            </w:r>
          </w:p>
        </w:tc>
        <w:tc>
          <w:tcPr>
            <w:tcW w:w="797" w:type="dxa"/>
          </w:tcPr>
          <w:p>
            <w:pPr>
              <w:pStyle w:val="TableParagraph"/>
              <w:spacing w:before="58"/>
              <w:ind w:right="27"/>
              <w:rPr>
                <w:sz w:val="17"/>
              </w:rPr>
            </w:pPr>
            <w:r>
              <w:rPr>
                <w:color w:val="231F20"/>
                <w:spacing w:val="-10"/>
                <w:sz w:val="17"/>
              </w:rPr>
              <w:t>…</w:t>
            </w:r>
          </w:p>
        </w:tc>
      </w:tr>
      <w:tr>
        <w:trPr>
          <w:trHeight w:val="316" w:hRule="atLeast"/>
        </w:trPr>
        <w:tc>
          <w:tcPr>
            <w:tcW w:w="3384" w:type="dxa"/>
          </w:tcPr>
          <w:p>
            <w:pPr>
              <w:pStyle w:val="TableParagraph"/>
              <w:spacing w:before="58"/>
              <w:ind w:left="28"/>
              <w:jc w:val="left"/>
              <w:rPr>
                <w:b/>
                <w:sz w:val="17"/>
              </w:rPr>
            </w:pPr>
            <w:r>
              <w:rPr>
                <w:b/>
                <w:color w:val="231F20"/>
                <w:spacing w:val="-2"/>
                <w:sz w:val="17"/>
              </w:rPr>
              <w:t>Adultos</w:t>
            </w:r>
          </w:p>
        </w:tc>
        <w:tc>
          <w:tcPr>
            <w:tcW w:w="1134" w:type="dxa"/>
          </w:tcPr>
          <w:p>
            <w:pPr>
              <w:pStyle w:val="TableParagraph"/>
              <w:spacing w:before="58"/>
              <w:ind w:right="196"/>
              <w:rPr>
                <w:sz w:val="17"/>
              </w:rPr>
            </w:pPr>
            <w:r>
              <w:rPr>
                <w:color w:val="231F20"/>
                <w:sz w:val="17"/>
              </w:rPr>
              <w:t>20</w:t>
            </w:r>
            <w:r>
              <w:rPr>
                <w:color w:val="231F20"/>
                <w:spacing w:val="-3"/>
                <w:sz w:val="17"/>
              </w:rPr>
              <w:t> </w:t>
            </w:r>
            <w:r>
              <w:rPr>
                <w:color w:val="231F20"/>
                <w:spacing w:val="-5"/>
                <w:sz w:val="17"/>
              </w:rPr>
              <w:t>833</w:t>
            </w:r>
          </w:p>
        </w:tc>
        <w:tc>
          <w:tcPr>
            <w:tcW w:w="870" w:type="dxa"/>
          </w:tcPr>
          <w:p>
            <w:pPr>
              <w:pStyle w:val="TableParagraph"/>
              <w:spacing w:before="58"/>
              <w:ind w:right="65"/>
              <w:rPr>
                <w:sz w:val="17"/>
              </w:rPr>
            </w:pPr>
            <w:r>
              <w:rPr>
                <w:color w:val="231F20"/>
                <w:sz w:val="17"/>
              </w:rPr>
              <w:t>1</w:t>
            </w:r>
            <w:r>
              <w:rPr>
                <w:color w:val="231F20"/>
                <w:spacing w:val="-1"/>
                <w:sz w:val="17"/>
              </w:rPr>
              <w:t> </w:t>
            </w:r>
            <w:r>
              <w:rPr>
                <w:color w:val="231F20"/>
                <w:spacing w:val="-5"/>
                <w:sz w:val="17"/>
              </w:rPr>
              <w:t>128</w:t>
            </w:r>
          </w:p>
        </w:tc>
        <w:tc>
          <w:tcPr>
            <w:tcW w:w="1045" w:type="dxa"/>
          </w:tcPr>
          <w:p>
            <w:pPr>
              <w:pStyle w:val="TableParagraph"/>
              <w:spacing w:before="58"/>
              <w:ind w:right="138"/>
              <w:rPr>
                <w:sz w:val="17"/>
              </w:rPr>
            </w:pPr>
            <w:r>
              <w:rPr>
                <w:color w:val="231F20"/>
                <w:sz w:val="17"/>
              </w:rPr>
              <w:t>1</w:t>
            </w:r>
            <w:r>
              <w:rPr>
                <w:color w:val="231F20"/>
                <w:spacing w:val="-1"/>
                <w:sz w:val="17"/>
              </w:rPr>
              <w:t> </w:t>
            </w:r>
            <w:r>
              <w:rPr>
                <w:color w:val="231F20"/>
                <w:spacing w:val="-5"/>
                <w:sz w:val="17"/>
              </w:rPr>
              <w:t>521</w:t>
            </w:r>
          </w:p>
        </w:tc>
        <w:tc>
          <w:tcPr>
            <w:tcW w:w="987" w:type="dxa"/>
          </w:tcPr>
          <w:p>
            <w:pPr>
              <w:pStyle w:val="TableParagraph"/>
              <w:spacing w:before="58"/>
              <w:ind w:right="139"/>
              <w:rPr>
                <w:sz w:val="17"/>
              </w:rPr>
            </w:pPr>
            <w:r>
              <w:rPr>
                <w:color w:val="231F20"/>
                <w:spacing w:val="-5"/>
                <w:sz w:val="17"/>
              </w:rPr>
              <w:t>709</w:t>
            </w:r>
          </w:p>
        </w:tc>
        <w:tc>
          <w:tcPr>
            <w:tcW w:w="843" w:type="dxa"/>
          </w:tcPr>
          <w:p>
            <w:pPr>
              <w:pStyle w:val="TableParagraph"/>
              <w:spacing w:before="58"/>
              <w:ind w:right="109"/>
              <w:rPr>
                <w:sz w:val="17"/>
              </w:rPr>
            </w:pPr>
            <w:r>
              <w:rPr>
                <w:color w:val="231F20"/>
                <w:sz w:val="17"/>
              </w:rPr>
              <w:t>1</w:t>
            </w:r>
            <w:r>
              <w:rPr>
                <w:color w:val="231F20"/>
                <w:spacing w:val="-1"/>
                <w:sz w:val="17"/>
              </w:rPr>
              <w:t> </w:t>
            </w:r>
            <w:r>
              <w:rPr>
                <w:color w:val="231F20"/>
                <w:spacing w:val="-5"/>
                <w:sz w:val="17"/>
              </w:rPr>
              <w:t>408</w:t>
            </w:r>
          </w:p>
        </w:tc>
        <w:tc>
          <w:tcPr>
            <w:tcW w:w="797" w:type="dxa"/>
          </w:tcPr>
          <w:p>
            <w:pPr>
              <w:pStyle w:val="TableParagraph"/>
              <w:spacing w:before="58"/>
              <w:ind w:right="59"/>
              <w:rPr>
                <w:sz w:val="17"/>
              </w:rPr>
            </w:pPr>
            <w:r>
              <w:rPr>
                <w:color w:val="231F20"/>
                <w:spacing w:val="-5"/>
                <w:sz w:val="17"/>
              </w:rPr>
              <w:t>507</w:t>
            </w:r>
          </w:p>
        </w:tc>
        <w:tc>
          <w:tcPr>
            <w:tcW w:w="922" w:type="dxa"/>
          </w:tcPr>
          <w:p>
            <w:pPr>
              <w:pStyle w:val="TableParagraph"/>
              <w:spacing w:before="58"/>
              <w:ind w:right="191"/>
              <w:rPr>
                <w:sz w:val="17"/>
              </w:rPr>
            </w:pPr>
            <w:r>
              <w:rPr>
                <w:color w:val="231F20"/>
                <w:sz w:val="17"/>
              </w:rPr>
              <w:t>1</w:t>
            </w:r>
            <w:r>
              <w:rPr>
                <w:color w:val="231F20"/>
                <w:spacing w:val="-1"/>
                <w:sz w:val="17"/>
              </w:rPr>
              <w:t> </w:t>
            </w:r>
            <w:r>
              <w:rPr>
                <w:color w:val="231F20"/>
                <w:spacing w:val="-5"/>
                <w:sz w:val="17"/>
              </w:rPr>
              <w:t>520</w:t>
            </w:r>
          </w:p>
        </w:tc>
        <w:tc>
          <w:tcPr>
            <w:tcW w:w="797" w:type="dxa"/>
          </w:tcPr>
          <w:p>
            <w:pPr>
              <w:pStyle w:val="TableParagraph"/>
              <w:spacing w:before="58"/>
              <w:ind w:right="28"/>
              <w:rPr>
                <w:sz w:val="17"/>
              </w:rPr>
            </w:pPr>
            <w:r>
              <w:rPr>
                <w:color w:val="231F20"/>
                <w:sz w:val="17"/>
              </w:rPr>
              <w:t>1</w:t>
            </w:r>
            <w:r>
              <w:rPr>
                <w:color w:val="231F20"/>
                <w:spacing w:val="-1"/>
                <w:sz w:val="17"/>
              </w:rPr>
              <w:t> </w:t>
            </w:r>
            <w:r>
              <w:rPr>
                <w:color w:val="231F20"/>
                <w:spacing w:val="-5"/>
                <w:sz w:val="17"/>
              </w:rPr>
              <w:t>875</w:t>
            </w:r>
          </w:p>
        </w:tc>
      </w:tr>
      <w:tr>
        <w:trPr>
          <w:trHeight w:val="366" w:hRule="atLeast"/>
        </w:trPr>
        <w:tc>
          <w:tcPr>
            <w:tcW w:w="3384" w:type="dxa"/>
          </w:tcPr>
          <w:p>
            <w:pPr>
              <w:pStyle w:val="TableParagraph"/>
              <w:spacing w:before="58"/>
              <w:ind w:left="28"/>
              <w:jc w:val="left"/>
              <w:rPr>
                <w:b/>
                <w:sz w:val="17"/>
              </w:rPr>
            </w:pPr>
            <w:r>
              <w:rPr>
                <w:b/>
                <w:color w:val="231F20"/>
                <w:spacing w:val="-2"/>
                <w:sz w:val="17"/>
              </w:rPr>
              <w:t>Especial</w:t>
            </w:r>
          </w:p>
        </w:tc>
        <w:tc>
          <w:tcPr>
            <w:tcW w:w="1134" w:type="dxa"/>
          </w:tcPr>
          <w:p>
            <w:pPr>
              <w:pStyle w:val="TableParagraph"/>
              <w:spacing w:before="58"/>
              <w:ind w:right="196"/>
              <w:rPr>
                <w:sz w:val="17"/>
              </w:rPr>
            </w:pPr>
            <w:r>
              <w:rPr>
                <w:color w:val="231F20"/>
                <w:sz w:val="17"/>
              </w:rPr>
              <w:t>6</w:t>
            </w:r>
            <w:r>
              <w:rPr>
                <w:color w:val="231F20"/>
                <w:spacing w:val="-1"/>
                <w:sz w:val="17"/>
              </w:rPr>
              <w:t> </w:t>
            </w:r>
            <w:r>
              <w:rPr>
                <w:color w:val="231F20"/>
                <w:spacing w:val="-5"/>
                <w:sz w:val="17"/>
              </w:rPr>
              <w:t>502</w:t>
            </w:r>
          </w:p>
        </w:tc>
        <w:tc>
          <w:tcPr>
            <w:tcW w:w="870" w:type="dxa"/>
          </w:tcPr>
          <w:p>
            <w:pPr>
              <w:pStyle w:val="TableParagraph"/>
              <w:spacing w:before="58"/>
              <w:ind w:right="65"/>
              <w:rPr>
                <w:sz w:val="17"/>
              </w:rPr>
            </w:pPr>
            <w:r>
              <w:rPr>
                <w:color w:val="231F20"/>
                <w:spacing w:val="-5"/>
                <w:sz w:val="17"/>
              </w:rPr>
              <w:t>352</w:t>
            </w:r>
          </w:p>
        </w:tc>
        <w:tc>
          <w:tcPr>
            <w:tcW w:w="1045" w:type="dxa"/>
          </w:tcPr>
          <w:p>
            <w:pPr>
              <w:pStyle w:val="TableParagraph"/>
              <w:spacing w:before="58"/>
              <w:ind w:right="138"/>
              <w:rPr>
                <w:sz w:val="17"/>
              </w:rPr>
            </w:pPr>
            <w:r>
              <w:rPr>
                <w:color w:val="231F20"/>
                <w:spacing w:val="-5"/>
                <w:sz w:val="17"/>
              </w:rPr>
              <w:t>275</w:t>
            </w:r>
          </w:p>
        </w:tc>
        <w:tc>
          <w:tcPr>
            <w:tcW w:w="987" w:type="dxa"/>
          </w:tcPr>
          <w:p>
            <w:pPr>
              <w:pStyle w:val="TableParagraph"/>
              <w:spacing w:before="58"/>
              <w:ind w:right="139"/>
              <w:rPr>
                <w:sz w:val="17"/>
              </w:rPr>
            </w:pPr>
            <w:r>
              <w:rPr>
                <w:color w:val="231F20"/>
                <w:spacing w:val="-5"/>
                <w:sz w:val="17"/>
              </w:rPr>
              <w:t>285</w:t>
            </w:r>
          </w:p>
        </w:tc>
        <w:tc>
          <w:tcPr>
            <w:tcW w:w="843" w:type="dxa"/>
          </w:tcPr>
          <w:p>
            <w:pPr>
              <w:pStyle w:val="TableParagraph"/>
              <w:spacing w:before="58"/>
              <w:ind w:right="109"/>
              <w:rPr>
                <w:sz w:val="17"/>
              </w:rPr>
            </w:pPr>
            <w:r>
              <w:rPr>
                <w:color w:val="231F20"/>
                <w:spacing w:val="-5"/>
                <w:sz w:val="17"/>
              </w:rPr>
              <w:t>178</w:t>
            </w:r>
          </w:p>
        </w:tc>
        <w:tc>
          <w:tcPr>
            <w:tcW w:w="797" w:type="dxa"/>
          </w:tcPr>
          <w:p>
            <w:pPr>
              <w:pStyle w:val="TableParagraph"/>
              <w:spacing w:before="58"/>
              <w:ind w:right="58"/>
              <w:rPr>
                <w:sz w:val="17"/>
              </w:rPr>
            </w:pPr>
            <w:r>
              <w:rPr>
                <w:color w:val="231F20"/>
                <w:spacing w:val="-5"/>
                <w:sz w:val="17"/>
              </w:rPr>
              <w:t>165</w:t>
            </w:r>
          </w:p>
        </w:tc>
        <w:tc>
          <w:tcPr>
            <w:tcW w:w="922" w:type="dxa"/>
          </w:tcPr>
          <w:p>
            <w:pPr>
              <w:pStyle w:val="TableParagraph"/>
              <w:spacing w:before="58"/>
              <w:ind w:right="191"/>
              <w:rPr>
                <w:sz w:val="17"/>
              </w:rPr>
            </w:pPr>
            <w:r>
              <w:rPr>
                <w:color w:val="231F20"/>
                <w:spacing w:val="-5"/>
                <w:sz w:val="17"/>
              </w:rPr>
              <w:t>374</w:t>
            </w:r>
          </w:p>
        </w:tc>
        <w:tc>
          <w:tcPr>
            <w:tcW w:w="797" w:type="dxa"/>
          </w:tcPr>
          <w:p>
            <w:pPr>
              <w:pStyle w:val="TableParagraph"/>
              <w:spacing w:before="58"/>
              <w:ind w:right="28"/>
              <w:rPr>
                <w:sz w:val="17"/>
              </w:rPr>
            </w:pPr>
            <w:r>
              <w:rPr>
                <w:color w:val="231F20"/>
                <w:spacing w:val="-5"/>
                <w:sz w:val="17"/>
              </w:rPr>
              <w:t>580</w:t>
            </w:r>
          </w:p>
        </w:tc>
      </w:tr>
      <w:tr>
        <w:trPr>
          <w:trHeight w:val="741" w:hRule="atLeast"/>
        </w:trPr>
        <w:tc>
          <w:tcPr>
            <w:tcW w:w="3384" w:type="dxa"/>
            <w:shd w:val="clear" w:color="auto" w:fill="6592C4"/>
          </w:tcPr>
          <w:p>
            <w:pPr>
              <w:pStyle w:val="TableParagraph"/>
              <w:spacing w:before="0"/>
              <w:jc w:val="left"/>
              <w:rPr>
                <w:b/>
                <w:sz w:val="17"/>
              </w:rPr>
            </w:pPr>
          </w:p>
          <w:p>
            <w:pPr>
              <w:pStyle w:val="TableParagraph"/>
              <w:spacing w:before="20"/>
              <w:jc w:val="left"/>
              <w:rPr>
                <w:b/>
                <w:sz w:val="17"/>
              </w:rPr>
            </w:pPr>
          </w:p>
          <w:p>
            <w:pPr>
              <w:pStyle w:val="TableParagraph"/>
              <w:spacing w:before="0"/>
              <w:ind w:left="28"/>
              <w:jc w:val="left"/>
              <w:rPr>
                <w:sz w:val="17"/>
              </w:rPr>
            </w:pPr>
            <w:r>
              <w:rPr>
                <w:color w:val="FFFFFF"/>
                <w:spacing w:val="-2"/>
                <w:sz w:val="17"/>
              </w:rPr>
              <w:t>CONCEPTO</w:t>
            </w:r>
          </w:p>
        </w:tc>
        <w:tc>
          <w:tcPr>
            <w:tcW w:w="1134" w:type="dxa"/>
            <w:shd w:val="clear" w:color="auto" w:fill="6595C4"/>
          </w:tcPr>
          <w:p>
            <w:pPr>
              <w:pStyle w:val="TableParagraph"/>
              <w:spacing w:line="345" w:lineRule="auto" w:before="150"/>
              <w:ind w:left="117" w:right="187" w:hanging="29"/>
              <w:jc w:val="left"/>
              <w:rPr>
                <w:sz w:val="17"/>
              </w:rPr>
            </w:pPr>
            <w:r>
              <w:rPr>
                <w:color w:val="FFFFFF"/>
                <w:sz w:val="17"/>
              </w:rPr>
              <w:t>San</w:t>
            </w:r>
            <w:r>
              <w:rPr>
                <w:color w:val="FFFFFF"/>
                <w:spacing w:val="-12"/>
                <w:sz w:val="17"/>
              </w:rPr>
              <w:t> </w:t>
            </w:r>
            <w:r>
              <w:rPr>
                <w:color w:val="FFFFFF"/>
                <w:sz w:val="17"/>
              </w:rPr>
              <w:t>Miguel del</w:t>
            </w:r>
            <w:r>
              <w:rPr>
                <w:color w:val="FFFFFF"/>
                <w:spacing w:val="-5"/>
                <w:sz w:val="17"/>
              </w:rPr>
              <w:t> </w:t>
            </w:r>
            <w:r>
              <w:rPr>
                <w:color w:val="FFFFFF"/>
                <w:spacing w:val="-2"/>
                <w:sz w:val="17"/>
              </w:rPr>
              <w:t>Padrón</w:t>
            </w:r>
          </w:p>
        </w:tc>
        <w:tc>
          <w:tcPr>
            <w:tcW w:w="870" w:type="dxa"/>
            <w:shd w:val="clear" w:color="auto" w:fill="6595C4"/>
          </w:tcPr>
          <w:p>
            <w:pPr>
              <w:pStyle w:val="TableParagraph"/>
              <w:spacing w:line="345" w:lineRule="auto" w:before="150"/>
              <w:ind w:left="197" w:right="58" w:firstLine="30"/>
              <w:jc w:val="left"/>
              <w:rPr>
                <w:sz w:val="17"/>
              </w:rPr>
            </w:pPr>
            <w:r>
              <w:rPr>
                <w:color w:val="FFFFFF"/>
                <w:sz w:val="17"/>
              </w:rPr>
              <w:t>Diez</w:t>
            </w:r>
            <w:r>
              <w:rPr>
                <w:color w:val="FFFFFF"/>
                <w:spacing w:val="-12"/>
                <w:sz w:val="17"/>
              </w:rPr>
              <w:t> </w:t>
            </w:r>
            <w:r>
              <w:rPr>
                <w:color w:val="FFFFFF"/>
                <w:sz w:val="17"/>
              </w:rPr>
              <w:t>de </w:t>
            </w:r>
            <w:r>
              <w:rPr>
                <w:color w:val="FFFFFF"/>
                <w:spacing w:val="-2"/>
                <w:sz w:val="17"/>
              </w:rPr>
              <w:t>Octubre</w:t>
            </w:r>
          </w:p>
        </w:tc>
        <w:tc>
          <w:tcPr>
            <w:tcW w:w="1045" w:type="dxa"/>
            <w:shd w:val="clear" w:color="auto" w:fill="6595C4"/>
          </w:tcPr>
          <w:p>
            <w:pPr>
              <w:pStyle w:val="TableParagraph"/>
              <w:spacing w:before="0"/>
              <w:jc w:val="left"/>
              <w:rPr>
                <w:b/>
                <w:sz w:val="17"/>
              </w:rPr>
            </w:pPr>
          </w:p>
          <w:p>
            <w:pPr>
              <w:pStyle w:val="TableParagraph"/>
              <w:spacing w:before="39"/>
              <w:jc w:val="left"/>
              <w:rPr>
                <w:b/>
                <w:sz w:val="17"/>
              </w:rPr>
            </w:pPr>
          </w:p>
          <w:p>
            <w:pPr>
              <w:pStyle w:val="TableParagraph"/>
              <w:spacing w:before="1"/>
              <w:ind w:right="137"/>
              <w:rPr>
                <w:sz w:val="17"/>
              </w:rPr>
            </w:pPr>
            <w:r>
              <w:rPr>
                <w:color w:val="FFFFFF"/>
                <w:spacing w:val="-2"/>
                <w:sz w:val="17"/>
              </w:rPr>
              <w:t>Cerro</w:t>
            </w:r>
          </w:p>
        </w:tc>
        <w:tc>
          <w:tcPr>
            <w:tcW w:w="987" w:type="dxa"/>
            <w:shd w:val="clear" w:color="auto" w:fill="6595C4"/>
          </w:tcPr>
          <w:p>
            <w:pPr>
              <w:pStyle w:val="TableParagraph"/>
              <w:spacing w:before="0"/>
              <w:jc w:val="left"/>
              <w:rPr>
                <w:b/>
                <w:sz w:val="17"/>
              </w:rPr>
            </w:pPr>
          </w:p>
          <w:p>
            <w:pPr>
              <w:pStyle w:val="TableParagraph"/>
              <w:spacing w:before="39"/>
              <w:jc w:val="left"/>
              <w:rPr>
                <w:b/>
                <w:sz w:val="17"/>
              </w:rPr>
            </w:pPr>
          </w:p>
          <w:p>
            <w:pPr>
              <w:pStyle w:val="TableParagraph"/>
              <w:spacing w:before="1"/>
              <w:ind w:right="140"/>
              <w:rPr>
                <w:sz w:val="17"/>
              </w:rPr>
            </w:pPr>
            <w:r>
              <w:rPr>
                <w:color w:val="FFFFFF"/>
                <w:spacing w:val="-2"/>
                <w:sz w:val="17"/>
              </w:rPr>
              <w:t>Marianao</w:t>
            </w:r>
          </w:p>
        </w:tc>
        <w:tc>
          <w:tcPr>
            <w:tcW w:w="843" w:type="dxa"/>
            <w:shd w:val="clear" w:color="auto" w:fill="6595C4"/>
          </w:tcPr>
          <w:p>
            <w:pPr>
              <w:pStyle w:val="TableParagraph"/>
              <w:spacing w:before="0"/>
              <w:jc w:val="left"/>
              <w:rPr>
                <w:b/>
                <w:sz w:val="17"/>
              </w:rPr>
            </w:pPr>
          </w:p>
          <w:p>
            <w:pPr>
              <w:pStyle w:val="TableParagraph"/>
              <w:spacing w:before="39"/>
              <w:jc w:val="left"/>
              <w:rPr>
                <w:b/>
                <w:sz w:val="17"/>
              </w:rPr>
            </w:pPr>
          </w:p>
          <w:p>
            <w:pPr>
              <w:pStyle w:val="TableParagraph"/>
              <w:spacing w:before="1"/>
              <w:ind w:right="108"/>
              <w:rPr>
                <w:sz w:val="17"/>
              </w:rPr>
            </w:pPr>
            <w:r>
              <w:rPr>
                <w:color w:val="FFFFFF"/>
                <w:sz w:val="17"/>
              </w:rPr>
              <w:t>La</w:t>
            </w:r>
            <w:r>
              <w:rPr>
                <w:color w:val="FFFFFF"/>
                <w:spacing w:val="-3"/>
                <w:sz w:val="17"/>
              </w:rPr>
              <w:t> </w:t>
            </w:r>
            <w:r>
              <w:rPr>
                <w:color w:val="FFFFFF"/>
                <w:spacing w:val="-4"/>
                <w:sz w:val="17"/>
              </w:rPr>
              <w:t>Lisa</w:t>
            </w:r>
          </w:p>
        </w:tc>
        <w:tc>
          <w:tcPr>
            <w:tcW w:w="797" w:type="dxa"/>
            <w:shd w:val="clear" w:color="auto" w:fill="6595C4"/>
          </w:tcPr>
          <w:p>
            <w:pPr>
              <w:pStyle w:val="TableParagraph"/>
              <w:spacing w:before="0"/>
              <w:jc w:val="left"/>
              <w:rPr>
                <w:b/>
                <w:sz w:val="17"/>
              </w:rPr>
            </w:pPr>
          </w:p>
          <w:p>
            <w:pPr>
              <w:pStyle w:val="TableParagraph"/>
              <w:spacing w:before="39"/>
              <w:jc w:val="left"/>
              <w:rPr>
                <w:b/>
                <w:sz w:val="17"/>
              </w:rPr>
            </w:pPr>
          </w:p>
          <w:p>
            <w:pPr>
              <w:pStyle w:val="TableParagraph"/>
              <w:spacing w:before="1"/>
              <w:ind w:right="61"/>
              <w:rPr>
                <w:sz w:val="17"/>
              </w:rPr>
            </w:pPr>
            <w:r>
              <w:rPr>
                <w:color w:val="FFFFFF"/>
                <w:spacing w:val="-2"/>
                <w:sz w:val="17"/>
              </w:rPr>
              <w:t>Boyeros</w:t>
            </w:r>
          </w:p>
        </w:tc>
        <w:tc>
          <w:tcPr>
            <w:tcW w:w="922" w:type="dxa"/>
            <w:shd w:val="clear" w:color="auto" w:fill="6595C4"/>
          </w:tcPr>
          <w:p>
            <w:pPr>
              <w:pStyle w:val="TableParagraph"/>
              <w:spacing w:line="345" w:lineRule="auto" w:before="150"/>
              <w:ind w:left="137" w:right="183" w:firstLine="92"/>
              <w:jc w:val="left"/>
              <w:rPr>
                <w:sz w:val="17"/>
              </w:rPr>
            </w:pPr>
            <w:r>
              <w:rPr>
                <w:color w:val="FFFFFF"/>
                <w:spacing w:val="-2"/>
                <w:sz w:val="17"/>
              </w:rPr>
              <w:t>Arroyo Naranjo</w:t>
            </w:r>
          </w:p>
        </w:tc>
        <w:tc>
          <w:tcPr>
            <w:tcW w:w="797" w:type="dxa"/>
            <w:shd w:val="clear" w:color="auto" w:fill="6595C4"/>
          </w:tcPr>
          <w:p>
            <w:pPr>
              <w:pStyle w:val="TableParagraph"/>
              <w:spacing w:before="0"/>
              <w:jc w:val="left"/>
              <w:rPr>
                <w:b/>
                <w:sz w:val="17"/>
              </w:rPr>
            </w:pPr>
          </w:p>
          <w:p>
            <w:pPr>
              <w:pStyle w:val="TableParagraph"/>
              <w:spacing w:before="39"/>
              <w:jc w:val="left"/>
              <w:rPr>
                <w:b/>
                <w:sz w:val="17"/>
              </w:rPr>
            </w:pPr>
          </w:p>
          <w:p>
            <w:pPr>
              <w:pStyle w:val="TableParagraph"/>
              <w:spacing w:before="1"/>
              <w:ind w:right="27"/>
              <w:rPr>
                <w:sz w:val="17"/>
              </w:rPr>
            </w:pPr>
            <w:r>
              <w:rPr>
                <w:color w:val="FFFFFF"/>
                <w:spacing w:val="-2"/>
                <w:sz w:val="17"/>
              </w:rPr>
              <w:t>Cotorro</w:t>
            </w:r>
          </w:p>
        </w:tc>
      </w:tr>
      <w:tr>
        <w:trPr>
          <w:trHeight w:val="419" w:hRule="atLeast"/>
        </w:trPr>
        <w:tc>
          <w:tcPr>
            <w:tcW w:w="3384" w:type="dxa"/>
          </w:tcPr>
          <w:p>
            <w:pPr>
              <w:pStyle w:val="TableParagraph"/>
              <w:spacing w:before="183"/>
              <w:ind w:left="28"/>
              <w:jc w:val="left"/>
              <w:rPr>
                <w:b/>
                <w:sz w:val="17"/>
              </w:rPr>
            </w:pPr>
            <w:r>
              <w:rPr>
                <w:b/>
                <w:color w:val="231F20"/>
                <w:sz w:val="17"/>
              </w:rPr>
              <w:t>Total</w:t>
            </w:r>
            <w:r>
              <w:rPr>
                <w:b/>
                <w:color w:val="231F20"/>
                <w:spacing w:val="-2"/>
                <w:sz w:val="17"/>
              </w:rPr>
              <w:t> </w:t>
            </w:r>
            <w:r>
              <w:rPr>
                <w:b/>
                <w:color w:val="231F20"/>
                <w:sz w:val="17"/>
              </w:rPr>
              <w:t>de</w:t>
            </w:r>
            <w:r>
              <w:rPr>
                <w:b/>
                <w:color w:val="231F20"/>
                <w:spacing w:val="-2"/>
                <w:sz w:val="17"/>
              </w:rPr>
              <w:t> matrícula</w:t>
            </w:r>
          </w:p>
        </w:tc>
        <w:tc>
          <w:tcPr>
            <w:tcW w:w="1134" w:type="dxa"/>
          </w:tcPr>
          <w:p>
            <w:pPr>
              <w:pStyle w:val="TableParagraph"/>
              <w:spacing w:before="183"/>
              <w:ind w:right="196"/>
              <w:rPr>
                <w:sz w:val="17"/>
              </w:rPr>
            </w:pPr>
            <w:r>
              <w:rPr>
                <w:color w:val="231F20"/>
                <w:sz w:val="17"/>
              </w:rPr>
              <w:t>23</w:t>
            </w:r>
            <w:r>
              <w:rPr>
                <w:color w:val="231F20"/>
                <w:spacing w:val="-3"/>
                <w:sz w:val="17"/>
              </w:rPr>
              <w:t> </w:t>
            </w:r>
            <w:r>
              <w:rPr>
                <w:color w:val="231F20"/>
                <w:spacing w:val="-5"/>
                <w:sz w:val="17"/>
              </w:rPr>
              <w:t>232</w:t>
            </w:r>
          </w:p>
        </w:tc>
        <w:tc>
          <w:tcPr>
            <w:tcW w:w="870" w:type="dxa"/>
          </w:tcPr>
          <w:p>
            <w:pPr>
              <w:pStyle w:val="TableParagraph"/>
              <w:spacing w:before="183"/>
              <w:ind w:right="65"/>
              <w:rPr>
                <w:sz w:val="17"/>
              </w:rPr>
            </w:pPr>
            <w:r>
              <w:rPr>
                <w:color w:val="231F20"/>
                <w:sz w:val="17"/>
              </w:rPr>
              <w:t>24</w:t>
            </w:r>
            <w:r>
              <w:rPr>
                <w:color w:val="231F20"/>
                <w:spacing w:val="-3"/>
                <w:sz w:val="17"/>
              </w:rPr>
              <w:t> </w:t>
            </w:r>
            <w:r>
              <w:rPr>
                <w:color w:val="231F20"/>
                <w:spacing w:val="-5"/>
                <w:sz w:val="17"/>
              </w:rPr>
              <w:t>741</w:t>
            </w:r>
          </w:p>
        </w:tc>
        <w:tc>
          <w:tcPr>
            <w:tcW w:w="1045" w:type="dxa"/>
          </w:tcPr>
          <w:p>
            <w:pPr>
              <w:pStyle w:val="TableParagraph"/>
              <w:spacing w:before="183"/>
              <w:ind w:right="138"/>
              <w:rPr>
                <w:sz w:val="17"/>
              </w:rPr>
            </w:pPr>
            <w:r>
              <w:rPr>
                <w:color w:val="231F20"/>
                <w:sz w:val="17"/>
              </w:rPr>
              <w:t>15</w:t>
            </w:r>
            <w:r>
              <w:rPr>
                <w:color w:val="231F20"/>
                <w:spacing w:val="-3"/>
                <w:sz w:val="17"/>
              </w:rPr>
              <w:t> </w:t>
            </w:r>
            <w:r>
              <w:rPr>
                <w:color w:val="231F20"/>
                <w:spacing w:val="-5"/>
                <w:sz w:val="17"/>
              </w:rPr>
              <w:t>617</w:t>
            </w:r>
          </w:p>
        </w:tc>
        <w:tc>
          <w:tcPr>
            <w:tcW w:w="987" w:type="dxa"/>
          </w:tcPr>
          <w:p>
            <w:pPr>
              <w:pStyle w:val="TableParagraph"/>
              <w:spacing w:before="183"/>
              <w:ind w:right="139"/>
              <w:rPr>
                <w:sz w:val="17"/>
              </w:rPr>
            </w:pPr>
            <w:r>
              <w:rPr>
                <w:color w:val="231F20"/>
                <w:sz w:val="17"/>
              </w:rPr>
              <w:t>16</w:t>
            </w:r>
            <w:r>
              <w:rPr>
                <w:color w:val="231F20"/>
                <w:spacing w:val="-3"/>
                <w:sz w:val="17"/>
              </w:rPr>
              <w:t> </w:t>
            </w:r>
            <w:r>
              <w:rPr>
                <w:color w:val="231F20"/>
                <w:spacing w:val="-5"/>
                <w:sz w:val="17"/>
              </w:rPr>
              <w:t>218</w:t>
            </w:r>
          </w:p>
        </w:tc>
        <w:tc>
          <w:tcPr>
            <w:tcW w:w="843" w:type="dxa"/>
          </w:tcPr>
          <w:p>
            <w:pPr>
              <w:pStyle w:val="TableParagraph"/>
              <w:spacing w:before="183"/>
              <w:ind w:right="109"/>
              <w:rPr>
                <w:sz w:val="17"/>
              </w:rPr>
            </w:pPr>
            <w:r>
              <w:rPr>
                <w:color w:val="231F20"/>
                <w:sz w:val="17"/>
              </w:rPr>
              <w:t>19</w:t>
            </w:r>
            <w:r>
              <w:rPr>
                <w:color w:val="231F20"/>
                <w:spacing w:val="-3"/>
                <w:sz w:val="17"/>
              </w:rPr>
              <w:t> </w:t>
            </w:r>
            <w:r>
              <w:rPr>
                <w:color w:val="231F20"/>
                <w:spacing w:val="-5"/>
                <w:sz w:val="17"/>
              </w:rPr>
              <w:t>734</w:t>
            </w:r>
          </w:p>
        </w:tc>
        <w:tc>
          <w:tcPr>
            <w:tcW w:w="797" w:type="dxa"/>
          </w:tcPr>
          <w:p>
            <w:pPr>
              <w:pStyle w:val="TableParagraph"/>
              <w:spacing w:before="183"/>
              <w:ind w:right="59"/>
              <w:rPr>
                <w:sz w:val="17"/>
              </w:rPr>
            </w:pPr>
            <w:r>
              <w:rPr>
                <w:color w:val="231F20"/>
                <w:sz w:val="17"/>
              </w:rPr>
              <w:t>33</w:t>
            </w:r>
            <w:r>
              <w:rPr>
                <w:color w:val="231F20"/>
                <w:spacing w:val="-3"/>
                <w:sz w:val="17"/>
              </w:rPr>
              <w:t> </w:t>
            </w:r>
            <w:r>
              <w:rPr>
                <w:color w:val="231F20"/>
                <w:spacing w:val="-5"/>
                <w:sz w:val="17"/>
              </w:rPr>
              <w:t>348</w:t>
            </w:r>
          </w:p>
        </w:tc>
        <w:tc>
          <w:tcPr>
            <w:tcW w:w="922" w:type="dxa"/>
          </w:tcPr>
          <w:p>
            <w:pPr>
              <w:pStyle w:val="TableParagraph"/>
              <w:spacing w:before="183"/>
              <w:ind w:right="191"/>
              <w:rPr>
                <w:sz w:val="17"/>
              </w:rPr>
            </w:pPr>
            <w:r>
              <w:rPr>
                <w:color w:val="231F20"/>
                <w:sz w:val="17"/>
              </w:rPr>
              <w:t>29</w:t>
            </w:r>
            <w:r>
              <w:rPr>
                <w:color w:val="231F20"/>
                <w:spacing w:val="-3"/>
                <w:sz w:val="17"/>
              </w:rPr>
              <w:t> </w:t>
            </w:r>
            <w:r>
              <w:rPr>
                <w:color w:val="231F20"/>
                <w:spacing w:val="-5"/>
                <w:sz w:val="17"/>
              </w:rPr>
              <w:t>156</w:t>
            </w:r>
          </w:p>
        </w:tc>
        <w:tc>
          <w:tcPr>
            <w:tcW w:w="797" w:type="dxa"/>
          </w:tcPr>
          <w:p>
            <w:pPr>
              <w:pStyle w:val="TableParagraph"/>
              <w:spacing w:before="183"/>
              <w:ind w:right="29"/>
              <w:rPr>
                <w:sz w:val="17"/>
              </w:rPr>
            </w:pPr>
            <w:r>
              <w:rPr>
                <w:color w:val="231F20"/>
                <w:sz w:val="17"/>
              </w:rPr>
              <w:t>12</w:t>
            </w:r>
            <w:r>
              <w:rPr>
                <w:color w:val="231F20"/>
                <w:spacing w:val="-3"/>
                <w:sz w:val="17"/>
              </w:rPr>
              <w:t> </w:t>
            </w:r>
            <w:r>
              <w:rPr>
                <w:color w:val="231F20"/>
                <w:spacing w:val="-5"/>
                <w:sz w:val="17"/>
              </w:rPr>
              <w:t>867</w:t>
            </w:r>
          </w:p>
        </w:tc>
      </w:tr>
      <w:tr>
        <w:trPr>
          <w:trHeight w:val="339" w:hRule="atLeast"/>
        </w:trPr>
        <w:tc>
          <w:tcPr>
            <w:tcW w:w="3384" w:type="dxa"/>
          </w:tcPr>
          <w:p>
            <w:pPr>
              <w:pStyle w:val="TableParagraph"/>
              <w:spacing w:before="66"/>
              <w:ind w:left="28"/>
              <w:jc w:val="left"/>
              <w:rPr>
                <w:b/>
                <w:sz w:val="17"/>
              </w:rPr>
            </w:pPr>
            <w:r>
              <w:rPr>
                <w:b/>
                <w:color w:val="231F20"/>
                <w:sz w:val="17"/>
              </w:rPr>
              <w:t>Pre-</w:t>
            </w:r>
            <w:r>
              <w:rPr>
                <w:b/>
                <w:color w:val="231F20"/>
                <w:spacing w:val="-8"/>
                <w:sz w:val="17"/>
              </w:rPr>
              <w:t> </w:t>
            </w:r>
            <w:r>
              <w:rPr>
                <w:b/>
                <w:color w:val="231F20"/>
                <w:sz w:val="17"/>
              </w:rPr>
              <w:t>escolar</w:t>
            </w:r>
            <w:r>
              <w:rPr>
                <w:b/>
                <w:color w:val="231F20"/>
                <w:spacing w:val="-6"/>
                <w:sz w:val="17"/>
              </w:rPr>
              <w:t> </w:t>
            </w:r>
            <w:r>
              <w:rPr>
                <w:b/>
                <w:color w:val="231F20"/>
                <w:spacing w:val="-5"/>
                <w:sz w:val="17"/>
                <w:vertAlign w:val="superscript"/>
              </w:rPr>
              <w:t>(b)</w:t>
            </w:r>
          </w:p>
        </w:tc>
        <w:tc>
          <w:tcPr>
            <w:tcW w:w="1134" w:type="dxa"/>
          </w:tcPr>
          <w:p>
            <w:pPr>
              <w:pStyle w:val="TableParagraph"/>
              <w:spacing w:before="81"/>
              <w:ind w:right="196"/>
              <w:rPr>
                <w:sz w:val="17"/>
              </w:rPr>
            </w:pPr>
            <w:r>
              <w:rPr>
                <w:color w:val="231F20"/>
                <w:sz w:val="17"/>
              </w:rPr>
              <w:t>1</w:t>
            </w:r>
            <w:r>
              <w:rPr>
                <w:color w:val="231F20"/>
                <w:spacing w:val="-1"/>
                <w:sz w:val="17"/>
              </w:rPr>
              <w:t> </w:t>
            </w:r>
            <w:r>
              <w:rPr>
                <w:color w:val="231F20"/>
                <w:spacing w:val="-5"/>
                <w:sz w:val="17"/>
              </w:rPr>
              <w:t>865</w:t>
            </w:r>
          </w:p>
        </w:tc>
        <w:tc>
          <w:tcPr>
            <w:tcW w:w="870" w:type="dxa"/>
          </w:tcPr>
          <w:p>
            <w:pPr>
              <w:pStyle w:val="TableParagraph"/>
              <w:spacing w:before="81"/>
              <w:ind w:right="65"/>
              <w:rPr>
                <w:sz w:val="17"/>
              </w:rPr>
            </w:pPr>
            <w:r>
              <w:rPr>
                <w:color w:val="231F20"/>
                <w:sz w:val="17"/>
              </w:rPr>
              <w:t>1</w:t>
            </w:r>
            <w:r>
              <w:rPr>
                <w:color w:val="231F20"/>
                <w:spacing w:val="-1"/>
                <w:sz w:val="17"/>
              </w:rPr>
              <w:t> </w:t>
            </w:r>
            <w:r>
              <w:rPr>
                <w:color w:val="231F20"/>
                <w:spacing w:val="-5"/>
                <w:sz w:val="17"/>
              </w:rPr>
              <w:t>728</w:t>
            </w:r>
          </w:p>
        </w:tc>
        <w:tc>
          <w:tcPr>
            <w:tcW w:w="1045" w:type="dxa"/>
          </w:tcPr>
          <w:p>
            <w:pPr>
              <w:pStyle w:val="TableParagraph"/>
              <w:spacing w:before="81"/>
              <w:ind w:right="138"/>
              <w:rPr>
                <w:sz w:val="17"/>
              </w:rPr>
            </w:pPr>
            <w:r>
              <w:rPr>
                <w:color w:val="231F20"/>
                <w:spacing w:val="-5"/>
                <w:sz w:val="17"/>
              </w:rPr>
              <w:t>992</w:t>
            </w:r>
          </w:p>
        </w:tc>
        <w:tc>
          <w:tcPr>
            <w:tcW w:w="987" w:type="dxa"/>
          </w:tcPr>
          <w:p>
            <w:pPr>
              <w:pStyle w:val="TableParagraph"/>
              <w:spacing w:before="81"/>
              <w:ind w:right="139"/>
              <w:rPr>
                <w:sz w:val="17"/>
              </w:rPr>
            </w:pPr>
            <w:r>
              <w:rPr>
                <w:color w:val="231F20"/>
                <w:sz w:val="17"/>
              </w:rPr>
              <w:t>1</w:t>
            </w:r>
            <w:r>
              <w:rPr>
                <w:color w:val="231F20"/>
                <w:spacing w:val="-1"/>
                <w:sz w:val="17"/>
              </w:rPr>
              <w:t> </w:t>
            </w:r>
            <w:r>
              <w:rPr>
                <w:color w:val="231F20"/>
                <w:spacing w:val="-5"/>
                <w:sz w:val="17"/>
              </w:rPr>
              <w:t>262</w:t>
            </w:r>
          </w:p>
        </w:tc>
        <w:tc>
          <w:tcPr>
            <w:tcW w:w="843" w:type="dxa"/>
          </w:tcPr>
          <w:p>
            <w:pPr>
              <w:pStyle w:val="TableParagraph"/>
              <w:spacing w:before="81"/>
              <w:ind w:right="110"/>
              <w:rPr>
                <w:sz w:val="17"/>
              </w:rPr>
            </w:pPr>
            <w:r>
              <w:rPr>
                <w:color w:val="231F20"/>
                <w:sz w:val="17"/>
              </w:rPr>
              <w:t>1</w:t>
            </w:r>
            <w:r>
              <w:rPr>
                <w:color w:val="231F20"/>
                <w:spacing w:val="-1"/>
                <w:sz w:val="17"/>
              </w:rPr>
              <w:t> </w:t>
            </w:r>
            <w:r>
              <w:rPr>
                <w:color w:val="231F20"/>
                <w:spacing w:val="-5"/>
                <w:sz w:val="17"/>
              </w:rPr>
              <w:t>552</w:t>
            </w:r>
          </w:p>
        </w:tc>
        <w:tc>
          <w:tcPr>
            <w:tcW w:w="797" w:type="dxa"/>
          </w:tcPr>
          <w:p>
            <w:pPr>
              <w:pStyle w:val="TableParagraph"/>
              <w:spacing w:before="81"/>
              <w:ind w:right="58"/>
              <w:rPr>
                <w:sz w:val="17"/>
              </w:rPr>
            </w:pPr>
            <w:r>
              <w:rPr>
                <w:color w:val="231F20"/>
                <w:sz w:val="17"/>
              </w:rPr>
              <w:t>2</w:t>
            </w:r>
            <w:r>
              <w:rPr>
                <w:color w:val="231F20"/>
                <w:spacing w:val="-1"/>
                <w:sz w:val="17"/>
              </w:rPr>
              <w:t> </w:t>
            </w:r>
            <w:r>
              <w:rPr>
                <w:color w:val="231F20"/>
                <w:spacing w:val="-5"/>
                <w:sz w:val="17"/>
              </w:rPr>
              <w:t>180</w:t>
            </w:r>
          </w:p>
        </w:tc>
        <w:tc>
          <w:tcPr>
            <w:tcW w:w="922" w:type="dxa"/>
          </w:tcPr>
          <w:p>
            <w:pPr>
              <w:pStyle w:val="TableParagraph"/>
              <w:spacing w:before="81"/>
              <w:ind w:right="191"/>
              <w:rPr>
                <w:sz w:val="17"/>
              </w:rPr>
            </w:pPr>
            <w:r>
              <w:rPr>
                <w:color w:val="231F20"/>
                <w:sz w:val="17"/>
              </w:rPr>
              <w:t>2</w:t>
            </w:r>
            <w:r>
              <w:rPr>
                <w:color w:val="231F20"/>
                <w:spacing w:val="-1"/>
                <w:sz w:val="17"/>
              </w:rPr>
              <w:t> </w:t>
            </w:r>
            <w:r>
              <w:rPr>
                <w:color w:val="231F20"/>
                <w:spacing w:val="-5"/>
                <w:sz w:val="17"/>
              </w:rPr>
              <w:t>218</w:t>
            </w:r>
          </w:p>
        </w:tc>
        <w:tc>
          <w:tcPr>
            <w:tcW w:w="797" w:type="dxa"/>
          </w:tcPr>
          <w:p>
            <w:pPr>
              <w:pStyle w:val="TableParagraph"/>
              <w:spacing w:before="81"/>
              <w:ind w:right="28"/>
              <w:rPr>
                <w:sz w:val="17"/>
              </w:rPr>
            </w:pPr>
            <w:r>
              <w:rPr>
                <w:color w:val="231F20"/>
                <w:spacing w:val="-5"/>
                <w:sz w:val="17"/>
              </w:rPr>
              <w:t>976</w:t>
            </w:r>
          </w:p>
        </w:tc>
      </w:tr>
      <w:tr>
        <w:trPr>
          <w:trHeight w:val="316" w:hRule="atLeast"/>
        </w:trPr>
        <w:tc>
          <w:tcPr>
            <w:tcW w:w="3384" w:type="dxa"/>
          </w:tcPr>
          <w:p>
            <w:pPr>
              <w:pStyle w:val="TableParagraph"/>
              <w:spacing w:before="58"/>
              <w:ind w:left="28"/>
              <w:jc w:val="left"/>
              <w:rPr>
                <w:b/>
                <w:sz w:val="17"/>
              </w:rPr>
            </w:pPr>
            <w:r>
              <w:rPr>
                <w:b/>
                <w:color w:val="231F20"/>
                <w:spacing w:val="-2"/>
                <w:sz w:val="17"/>
              </w:rPr>
              <w:t>Primaria</w:t>
            </w:r>
          </w:p>
        </w:tc>
        <w:tc>
          <w:tcPr>
            <w:tcW w:w="1134" w:type="dxa"/>
          </w:tcPr>
          <w:p>
            <w:pPr>
              <w:pStyle w:val="TableParagraph"/>
              <w:spacing w:before="58"/>
              <w:ind w:right="196"/>
              <w:rPr>
                <w:sz w:val="17"/>
              </w:rPr>
            </w:pPr>
            <w:r>
              <w:rPr>
                <w:color w:val="231F20"/>
                <w:sz w:val="17"/>
              </w:rPr>
              <w:t>11</w:t>
            </w:r>
            <w:r>
              <w:rPr>
                <w:color w:val="231F20"/>
                <w:spacing w:val="-3"/>
                <w:sz w:val="17"/>
              </w:rPr>
              <w:t> </w:t>
            </w:r>
            <w:r>
              <w:rPr>
                <w:color w:val="231F20"/>
                <w:spacing w:val="-5"/>
                <w:sz w:val="17"/>
              </w:rPr>
              <w:t>156</w:t>
            </w:r>
          </w:p>
        </w:tc>
        <w:tc>
          <w:tcPr>
            <w:tcW w:w="870" w:type="dxa"/>
          </w:tcPr>
          <w:p>
            <w:pPr>
              <w:pStyle w:val="TableParagraph"/>
              <w:spacing w:before="58"/>
              <w:ind w:right="65"/>
              <w:rPr>
                <w:sz w:val="17"/>
              </w:rPr>
            </w:pPr>
            <w:r>
              <w:rPr>
                <w:color w:val="231F20"/>
                <w:sz w:val="17"/>
              </w:rPr>
              <w:t>10</w:t>
            </w:r>
            <w:r>
              <w:rPr>
                <w:color w:val="231F20"/>
                <w:spacing w:val="-3"/>
                <w:sz w:val="17"/>
              </w:rPr>
              <w:t> </w:t>
            </w:r>
            <w:r>
              <w:rPr>
                <w:color w:val="231F20"/>
                <w:spacing w:val="-5"/>
                <w:sz w:val="17"/>
              </w:rPr>
              <w:t>928</w:t>
            </w:r>
          </w:p>
        </w:tc>
        <w:tc>
          <w:tcPr>
            <w:tcW w:w="1045" w:type="dxa"/>
          </w:tcPr>
          <w:p>
            <w:pPr>
              <w:pStyle w:val="TableParagraph"/>
              <w:spacing w:before="58"/>
              <w:ind w:right="138"/>
              <w:rPr>
                <w:sz w:val="17"/>
              </w:rPr>
            </w:pPr>
            <w:r>
              <w:rPr>
                <w:color w:val="231F20"/>
                <w:sz w:val="17"/>
              </w:rPr>
              <w:t>6</w:t>
            </w:r>
            <w:r>
              <w:rPr>
                <w:color w:val="231F20"/>
                <w:spacing w:val="-1"/>
                <w:sz w:val="17"/>
              </w:rPr>
              <w:t> </w:t>
            </w:r>
            <w:r>
              <w:rPr>
                <w:color w:val="231F20"/>
                <w:spacing w:val="-5"/>
                <w:sz w:val="17"/>
              </w:rPr>
              <w:t>264</w:t>
            </w:r>
          </w:p>
        </w:tc>
        <w:tc>
          <w:tcPr>
            <w:tcW w:w="987" w:type="dxa"/>
          </w:tcPr>
          <w:p>
            <w:pPr>
              <w:pStyle w:val="TableParagraph"/>
              <w:spacing w:before="58"/>
              <w:ind w:right="139"/>
              <w:rPr>
                <w:sz w:val="17"/>
              </w:rPr>
            </w:pPr>
            <w:r>
              <w:rPr>
                <w:color w:val="231F20"/>
                <w:sz w:val="17"/>
              </w:rPr>
              <w:t>7</w:t>
            </w:r>
            <w:r>
              <w:rPr>
                <w:color w:val="231F20"/>
                <w:spacing w:val="-1"/>
                <w:sz w:val="17"/>
              </w:rPr>
              <w:t> </w:t>
            </w:r>
            <w:r>
              <w:rPr>
                <w:color w:val="231F20"/>
                <w:spacing w:val="-5"/>
                <w:sz w:val="17"/>
              </w:rPr>
              <w:t>344</w:t>
            </w:r>
          </w:p>
        </w:tc>
        <w:tc>
          <w:tcPr>
            <w:tcW w:w="843" w:type="dxa"/>
          </w:tcPr>
          <w:p>
            <w:pPr>
              <w:pStyle w:val="TableParagraph"/>
              <w:spacing w:before="58"/>
              <w:ind w:right="109"/>
              <w:rPr>
                <w:sz w:val="17"/>
              </w:rPr>
            </w:pPr>
            <w:r>
              <w:rPr>
                <w:color w:val="231F20"/>
                <w:sz w:val="17"/>
              </w:rPr>
              <w:t>8</w:t>
            </w:r>
            <w:r>
              <w:rPr>
                <w:color w:val="231F20"/>
                <w:spacing w:val="-1"/>
                <w:sz w:val="17"/>
              </w:rPr>
              <w:t> </w:t>
            </w:r>
            <w:r>
              <w:rPr>
                <w:color w:val="231F20"/>
                <w:spacing w:val="-5"/>
                <w:sz w:val="17"/>
              </w:rPr>
              <w:t>781</w:t>
            </w:r>
          </w:p>
        </w:tc>
        <w:tc>
          <w:tcPr>
            <w:tcW w:w="797" w:type="dxa"/>
          </w:tcPr>
          <w:p>
            <w:pPr>
              <w:pStyle w:val="TableParagraph"/>
              <w:spacing w:before="58"/>
              <w:ind w:right="59"/>
              <w:rPr>
                <w:sz w:val="17"/>
              </w:rPr>
            </w:pPr>
            <w:r>
              <w:rPr>
                <w:color w:val="231F20"/>
                <w:sz w:val="17"/>
              </w:rPr>
              <w:t>13</w:t>
            </w:r>
            <w:r>
              <w:rPr>
                <w:color w:val="231F20"/>
                <w:spacing w:val="-3"/>
                <w:sz w:val="17"/>
              </w:rPr>
              <w:t> </w:t>
            </w:r>
            <w:r>
              <w:rPr>
                <w:color w:val="231F20"/>
                <w:spacing w:val="-5"/>
                <w:sz w:val="17"/>
              </w:rPr>
              <w:t>249</w:t>
            </w:r>
          </w:p>
        </w:tc>
        <w:tc>
          <w:tcPr>
            <w:tcW w:w="922" w:type="dxa"/>
          </w:tcPr>
          <w:p>
            <w:pPr>
              <w:pStyle w:val="TableParagraph"/>
              <w:spacing w:before="58"/>
              <w:ind w:right="191"/>
              <w:rPr>
                <w:sz w:val="17"/>
              </w:rPr>
            </w:pPr>
            <w:r>
              <w:rPr>
                <w:color w:val="231F20"/>
                <w:sz w:val="17"/>
              </w:rPr>
              <w:t>13</w:t>
            </w:r>
            <w:r>
              <w:rPr>
                <w:color w:val="231F20"/>
                <w:spacing w:val="-3"/>
                <w:sz w:val="17"/>
              </w:rPr>
              <w:t> </w:t>
            </w:r>
            <w:r>
              <w:rPr>
                <w:color w:val="231F20"/>
                <w:spacing w:val="-5"/>
                <w:sz w:val="17"/>
              </w:rPr>
              <w:t>614</w:t>
            </w:r>
          </w:p>
        </w:tc>
        <w:tc>
          <w:tcPr>
            <w:tcW w:w="797" w:type="dxa"/>
          </w:tcPr>
          <w:p>
            <w:pPr>
              <w:pStyle w:val="TableParagraph"/>
              <w:spacing w:before="58"/>
              <w:ind w:right="28"/>
              <w:rPr>
                <w:sz w:val="17"/>
              </w:rPr>
            </w:pPr>
            <w:r>
              <w:rPr>
                <w:color w:val="231F20"/>
                <w:sz w:val="17"/>
              </w:rPr>
              <w:t>5</w:t>
            </w:r>
            <w:r>
              <w:rPr>
                <w:color w:val="231F20"/>
                <w:spacing w:val="-1"/>
                <w:sz w:val="17"/>
              </w:rPr>
              <w:t> </w:t>
            </w:r>
            <w:r>
              <w:rPr>
                <w:color w:val="231F20"/>
                <w:spacing w:val="-5"/>
                <w:sz w:val="17"/>
              </w:rPr>
              <w:t>838</w:t>
            </w:r>
          </w:p>
        </w:tc>
      </w:tr>
      <w:tr>
        <w:trPr>
          <w:trHeight w:val="316" w:hRule="atLeast"/>
        </w:trPr>
        <w:tc>
          <w:tcPr>
            <w:tcW w:w="3384" w:type="dxa"/>
          </w:tcPr>
          <w:p>
            <w:pPr>
              <w:pStyle w:val="TableParagraph"/>
              <w:spacing w:before="58"/>
              <w:ind w:left="28"/>
              <w:jc w:val="left"/>
              <w:rPr>
                <w:b/>
                <w:sz w:val="17"/>
              </w:rPr>
            </w:pPr>
            <w:r>
              <w:rPr>
                <w:b/>
                <w:color w:val="231F20"/>
                <w:spacing w:val="-4"/>
                <w:sz w:val="17"/>
              </w:rPr>
              <w:t>Media</w:t>
            </w:r>
          </w:p>
        </w:tc>
        <w:tc>
          <w:tcPr>
            <w:tcW w:w="1134" w:type="dxa"/>
          </w:tcPr>
          <w:p>
            <w:pPr>
              <w:pStyle w:val="TableParagraph"/>
              <w:spacing w:before="58"/>
              <w:ind w:right="196"/>
              <w:rPr>
                <w:sz w:val="17"/>
              </w:rPr>
            </w:pPr>
            <w:r>
              <w:rPr>
                <w:color w:val="231F20"/>
                <w:sz w:val="17"/>
              </w:rPr>
              <w:t>7</w:t>
            </w:r>
            <w:r>
              <w:rPr>
                <w:color w:val="231F20"/>
                <w:spacing w:val="-1"/>
                <w:sz w:val="17"/>
              </w:rPr>
              <w:t> </w:t>
            </w:r>
            <w:r>
              <w:rPr>
                <w:color w:val="231F20"/>
                <w:spacing w:val="-5"/>
                <w:sz w:val="17"/>
              </w:rPr>
              <w:t>783</w:t>
            </w:r>
          </w:p>
        </w:tc>
        <w:tc>
          <w:tcPr>
            <w:tcW w:w="870" w:type="dxa"/>
          </w:tcPr>
          <w:p>
            <w:pPr>
              <w:pStyle w:val="TableParagraph"/>
              <w:spacing w:before="58"/>
              <w:ind w:right="65"/>
              <w:rPr>
                <w:sz w:val="17"/>
              </w:rPr>
            </w:pPr>
            <w:r>
              <w:rPr>
                <w:color w:val="231F20"/>
                <w:sz w:val="17"/>
              </w:rPr>
              <w:t>10</w:t>
            </w:r>
            <w:r>
              <w:rPr>
                <w:color w:val="231F20"/>
                <w:spacing w:val="-3"/>
                <w:sz w:val="17"/>
              </w:rPr>
              <w:t> </w:t>
            </w:r>
            <w:r>
              <w:rPr>
                <w:color w:val="231F20"/>
                <w:spacing w:val="-5"/>
                <w:sz w:val="17"/>
              </w:rPr>
              <w:t>455</w:t>
            </w:r>
          </w:p>
        </w:tc>
        <w:tc>
          <w:tcPr>
            <w:tcW w:w="1045" w:type="dxa"/>
          </w:tcPr>
          <w:p>
            <w:pPr>
              <w:pStyle w:val="TableParagraph"/>
              <w:spacing w:before="58"/>
              <w:ind w:right="138"/>
              <w:rPr>
                <w:sz w:val="17"/>
              </w:rPr>
            </w:pPr>
            <w:r>
              <w:rPr>
                <w:color w:val="231F20"/>
                <w:sz w:val="17"/>
              </w:rPr>
              <w:t>6</w:t>
            </w:r>
            <w:r>
              <w:rPr>
                <w:color w:val="231F20"/>
                <w:spacing w:val="-1"/>
                <w:sz w:val="17"/>
              </w:rPr>
              <w:t> </w:t>
            </w:r>
            <w:r>
              <w:rPr>
                <w:color w:val="231F20"/>
                <w:spacing w:val="-5"/>
                <w:sz w:val="17"/>
              </w:rPr>
              <w:t>706</w:t>
            </w:r>
          </w:p>
        </w:tc>
        <w:tc>
          <w:tcPr>
            <w:tcW w:w="987" w:type="dxa"/>
          </w:tcPr>
          <w:p>
            <w:pPr>
              <w:pStyle w:val="TableParagraph"/>
              <w:spacing w:before="58"/>
              <w:ind w:right="139"/>
              <w:rPr>
                <w:sz w:val="17"/>
              </w:rPr>
            </w:pPr>
            <w:r>
              <w:rPr>
                <w:color w:val="231F20"/>
                <w:sz w:val="17"/>
              </w:rPr>
              <w:t>6</w:t>
            </w:r>
            <w:r>
              <w:rPr>
                <w:color w:val="231F20"/>
                <w:spacing w:val="-1"/>
                <w:sz w:val="17"/>
              </w:rPr>
              <w:t> </w:t>
            </w:r>
            <w:r>
              <w:rPr>
                <w:color w:val="231F20"/>
                <w:spacing w:val="-5"/>
                <w:sz w:val="17"/>
              </w:rPr>
              <w:t>177</w:t>
            </w:r>
          </w:p>
        </w:tc>
        <w:tc>
          <w:tcPr>
            <w:tcW w:w="843" w:type="dxa"/>
          </w:tcPr>
          <w:p>
            <w:pPr>
              <w:pStyle w:val="TableParagraph"/>
              <w:spacing w:before="58"/>
              <w:ind w:right="109"/>
              <w:rPr>
                <w:sz w:val="17"/>
              </w:rPr>
            </w:pPr>
            <w:r>
              <w:rPr>
                <w:color w:val="231F20"/>
                <w:sz w:val="17"/>
              </w:rPr>
              <w:t>6</w:t>
            </w:r>
            <w:r>
              <w:rPr>
                <w:color w:val="231F20"/>
                <w:spacing w:val="-1"/>
                <w:sz w:val="17"/>
              </w:rPr>
              <w:t> </w:t>
            </w:r>
            <w:r>
              <w:rPr>
                <w:color w:val="231F20"/>
                <w:spacing w:val="-5"/>
                <w:sz w:val="17"/>
              </w:rPr>
              <w:t>489</w:t>
            </w:r>
          </w:p>
        </w:tc>
        <w:tc>
          <w:tcPr>
            <w:tcW w:w="797" w:type="dxa"/>
          </w:tcPr>
          <w:p>
            <w:pPr>
              <w:pStyle w:val="TableParagraph"/>
              <w:spacing w:before="58"/>
              <w:ind w:right="59"/>
              <w:rPr>
                <w:sz w:val="17"/>
              </w:rPr>
            </w:pPr>
            <w:r>
              <w:rPr>
                <w:color w:val="231F20"/>
                <w:sz w:val="17"/>
              </w:rPr>
              <w:t>15</w:t>
            </w:r>
            <w:r>
              <w:rPr>
                <w:color w:val="231F20"/>
                <w:spacing w:val="-3"/>
                <w:sz w:val="17"/>
              </w:rPr>
              <w:t> </w:t>
            </w:r>
            <w:r>
              <w:rPr>
                <w:color w:val="231F20"/>
                <w:spacing w:val="-5"/>
                <w:sz w:val="17"/>
              </w:rPr>
              <w:t>278</w:t>
            </w:r>
          </w:p>
        </w:tc>
        <w:tc>
          <w:tcPr>
            <w:tcW w:w="922" w:type="dxa"/>
          </w:tcPr>
          <w:p>
            <w:pPr>
              <w:pStyle w:val="TableParagraph"/>
              <w:spacing w:before="58"/>
              <w:ind w:right="191"/>
              <w:rPr>
                <w:sz w:val="17"/>
              </w:rPr>
            </w:pPr>
            <w:r>
              <w:rPr>
                <w:color w:val="231F20"/>
                <w:sz w:val="17"/>
              </w:rPr>
              <w:t>10</w:t>
            </w:r>
            <w:r>
              <w:rPr>
                <w:color w:val="231F20"/>
                <w:spacing w:val="-3"/>
                <w:sz w:val="17"/>
              </w:rPr>
              <w:t> </w:t>
            </w:r>
            <w:r>
              <w:rPr>
                <w:color w:val="231F20"/>
                <w:spacing w:val="-5"/>
                <w:sz w:val="17"/>
              </w:rPr>
              <w:t>452</w:t>
            </w:r>
          </w:p>
        </w:tc>
        <w:tc>
          <w:tcPr>
            <w:tcW w:w="797" w:type="dxa"/>
          </w:tcPr>
          <w:p>
            <w:pPr>
              <w:pStyle w:val="TableParagraph"/>
              <w:spacing w:before="58"/>
              <w:ind w:right="28"/>
              <w:rPr>
                <w:sz w:val="17"/>
              </w:rPr>
            </w:pPr>
            <w:r>
              <w:rPr>
                <w:color w:val="231F20"/>
                <w:sz w:val="17"/>
              </w:rPr>
              <w:t>5</w:t>
            </w:r>
            <w:r>
              <w:rPr>
                <w:color w:val="231F20"/>
                <w:spacing w:val="-1"/>
                <w:sz w:val="17"/>
              </w:rPr>
              <w:t> </w:t>
            </w:r>
            <w:r>
              <w:rPr>
                <w:color w:val="231F20"/>
                <w:spacing w:val="-5"/>
                <w:sz w:val="17"/>
              </w:rPr>
              <w:t>168</w:t>
            </w:r>
          </w:p>
        </w:tc>
      </w:tr>
      <w:tr>
        <w:trPr>
          <w:trHeight w:val="316" w:hRule="atLeast"/>
        </w:trPr>
        <w:tc>
          <w:tcPr>
            <w:tcW w:w="3384" w:type="dxa"/>
          </w:tcPr>
          <w:p>
            <w:pPr>
              <w:pStyle w:val="TableParagraph"/>
              <w:spacing w:before="58"/>
              <w:ind w:left="28"/>
              <w:jc w:val="left"/>
              <w:rPr>
                <w:sz w:val="17"/>
              </w:rPr>
            </w:pPr>
            <w:r>
              <w:rPr>
                <w:color w:val="231F20"/>
                <w:spacing w:val="-2"/>
                <w:sz w:val="17"/>
              </w:rPr>
              <w:t>Secundaria</w:t>
            </w:r>
            <w:r>
              <w:rPr>
                <w:color w:val="231F20"/>
                <w:spacing w:val="8"/>
                <w:sz w:val="17"/>
              </w:rPr>
              <w:t> </w:t>
            </w:r>
            <w:r>
              <w:rPr>
                <w:color w:val="231F20"/>
                <w:spacing w:val="-2"/>
                <w:sz w:val="17"/>
              </w:rPr>
              <w:t>básica</w:t>
            </w:r>
          </w:p>
        </w:tc>
        <w:tc>
          <w:tcPr>
            <w:tcW w:w="1134" w:type="dxa"/>
          </w:tcPr>
          <w:p>
            <w:pPr>
              <w:pStyle w:val="TableParagraph"/>
              <w:spacing w:before="58"/>
              <w:ind w:right="196"/>
              <w:rPr>
                <w:sz w:val="17"/>
              </w:rPr>
            </w:pPr>
            <w:r>
              <w:rPr>
                <w:color w:val="231F20"/>
                <w:sz w:val="17"/>
              </w:rPr>
              <w:t>4</w:t>
            </w:r>
            <w:r>
              <w:rPr>
                <w:color w:val="231F20"/>
                <w:spacing w:val="-1"/>
                <w:sz w:val="17"/>
              </w:rPr>
              <w:t> </w:t>
            </w:r>
            <w:r>
              <w:rPr>
                <w:color w:val="231F20"/>
                <w:spacing w:val="-5"/>
                <w:sz w:val="17"/>
              </w:rPr>
              <w:t>637</w:t>
            </w:r>
          </w:p>
        </w:tc>
        <w:tc>
          <w:tcPr>
            <w:tcW w:w="870" w:type="dxa"/>
          </w:tcPr>
          <w:p>
            <w:pPr>
              <w:pStyle w:val="TableParagraph"/>
              <w:spacing w:before="58"/>
              <w:ind w:right="66"/>
              <w:rPr>
                <w:sz w:val="17"/>
              </w:rPr>
            </w:pPr>
            <w:r>
              <w:rPr>
                <w:color w:val="231F20"/>
                <w:sz w:val="17"/>
              </w:rPr>
              <w:t>5</w:t>
            </w:r>
            <w:r>
              <w:rPr>
                <w:color w:val="231F20"/>
                <w:spacing w:val="-1"/>
                <w:sz w:val="17"/>
              </w:rPr>
              <w:t> </w:t>
            </w:r>
            <w:r>
              <w:rPr>
                <w:color w:val="231F20"/>
                <w:spacing w:val="-5"/>
                <w:sz w:val="17"/>
              </w:rPr>
              <w:t>051</w:t>
            </w:r>
          </w:p>
        </w:tc>
        <w:tc>
          <w:tcPr>
            <w:tcW w:w="1045" w:type="dxa"/>
          </w:tcPr>
          <w:p>
            <w:pPr>
              <w:pStyle w:val="TableParagraph"/>
              <w:spacing w:before="58"/>
              <w:ind w:right="139"/>
              <w:rPr>
                <w:sz w:val="17"/>
              </w:rPr>
            </w:pPr>
            <w:r>
              <w:rPr>
                <w:color w:val="231F20"/>
                <w:sz w:val="17"/>
              </w:rPr>
              <w:t>2</w:t>
            </w:r>
            <w:r>
              <w:rPr>
                <w:color w:val="231F20"/>
                <w:spacing w:val="-1"/>
                <w:sz w:val="17"/>
              </w:rPr>
              <w:t> </w:t>
            </w:r>
            <w:r>
              <w:rPr>
                <w:color w:val="231F20"/>
                <w:spacing w:val="-5"/>
                <w:sz w:val="17"/>
              </w:rPr>
              <w:t>742</w:t>
            </w:r>
          </w:p>
        </w:tc>
        <w:tc>
          <w:tcPr>
            <w:tcW w:w="987" w:type="dxa"/>
          </w:tcPr>
          <w:p>
            <w:pPr>
              <w:pStyle w:val="TableParagraph"/>
              <w:spacing w:before="58"/>
              <w:ind w:right="140"/>
              <w:rPr>
                <w:sz w:val="17"/>
              </w:rPr>
            </w:pPr>
            <w:r>
              <w:rPr>
                <w:color w:val="231F20"/>
                <w:sz w:val="17"/>
              </w:rPr>
              <w:t>3</w:t>
            </w:r>
            <w:r>
              <w:rPr>
                <w:color w:val="231F20"/>
                <w:spacing w:val="-1"/>
                <w:sz w:val="17"/>
              </w:rPr>
              <w:t> </w:t>
            </w:r>
            <w:r>
              <w:rPr>
                <w:color w:val="231F20"/>
                <w:spacing w:val="-5"/>
                <w:sz w:val="17"/>
              </w:rPr>
              <w:t>287</w:t>
            </w:r>
          </w:p>
        </w:tc>
        <w:tc>
          <w:tcPr>
            <w:tcW w:w="843" w:type="dxa"/>
          </w:tcPr>
          <w:p>
            <w:pPr>
              <w:pStyle w:val="TableParagraph"/>
              <w:spacing w:before="58"/>
              <w:ind w:right="109"/>
              <w:rPr>
                <w:sz w:val="17"/>
              </w:rPr>
            </w:pPr>
            <w:r>
              <w:rPr>
                <w:color w:val="231F20"/>
                <w:sz w:val="17"/>
              </w:rPr>
              <w:t>3</w:t>
            </w:r>
            <w:r>
              <w:rPr>
                <w:color w:val="231F20"/>
                <w:spacing w:val="-1"/>
                <w:sz w:val="17"/>
              </w:rPr>
              <w:t> </w:t>
            </w:r>
            <w:r>
              <w:rPr>
                <w:color w:val="231F20"/>
                <w:spacing w:val="-5"/>
                <w:sz w:val="17"/>
              </w:rPr>
              <w:t>927</w:t>
            </w:r>
          </w:p>
        </w:tc>
        <w:tc>
          <w:tcPr>
            <w:tcW w:w="797" w:type="dxa"/>
          </w:tcPr>
          <w:p>
            <w:pPr>
              <w:pStyle w:val="TableParagraph"/>
              <w:spacing w:before="58"/>
              <w:ind w:right="59"/>
              <w:rPr>
                <w:sz w:val="17"/>
              </w:rPr>
            </w:pPr>
            <w:r>
              <w:rPr>
                <w:color w:val="231F20"/>
                <w:sz w:val="17"/>
              </w:rPr>
              <w:t>5</w:t>
            </w:r>
            <w:r>
              <w:rPr>
                <w:color w:val="231F20"/>
                <w:spacing w:val="-1"/>
                <w:sz w:val="17"/>
              </w:rPr>
              <w:t> </w:t>
            </w:r>
            <w:r>
              <w:rPr>
                <w:color w:val="231F20"/>
                <w:spacing w:val="-5"/>
                <w:sz w:val="17"/>
              </w:rPr>
              <w:t>967</w:t>
            </w:r>
          </w:p>
        </w:tc>
        <w:tc>
          <w:tcPr>
            <w:tcW w:w="922" w:type="dxa"/>
          </w:tcPr>
          <w:p>
            <w:pPr>
              <w:pStyle w:val="TableParagraph"/>
              <w:spacing w:before="58"/>
              <w:ind w:right="192"/>
              <w:rPr>
                <w:sz w:val="17"/>
              </w:rPr>
            </w:pPr>
            <w:r>
              <w:rPr>
                <w:color w:val="231F20"/>
                <w:sz w:val="17"/>
              </w:rPr>
              <w:t>5</w:t>
            </w:r>
            <w:r>
              <w:rPr>
                <w:color w:val="231F20"/>
                <w:spacing w:val="-1"/>
                <w:sz w:val="17"/>
              </w:rPr>
              <w:t> </w:t>
            </w:r>
            <w:r>
              <w:rPr>
                <w:color w:val="231F20"/>
                <w:spacing w:val="-5"/>
                <w:sz w:val="17"/>
              </w:rPr>
              <w:t>983</w:t>
            </w:r>
          </w:p>
        </w:tc>
        <w:tc>
          <w:tcPr>
            <w:tcW w:w="797" w:type="dxa"/>
          </w:tcPr>
          <w:p>
            <w:pPr>
              <w:pStyle w:val="TableParagraph"/>
              <w:spacing w:before="58"/>
              <w:ind w:right="29"/>
              <w:rPr>
                <w:sz w:val="17"/>
              </w:rPr>
            </w:pPr>
            <w:r>
              <w:rPr>
                <w:color w:val="231F20"/>
                <w:sz w:val="17"/>
              </w:rPr>
              <w:t>2</w:t>
            </w:r>
            <w:r>
              <w:rPr>
                <w:color w:val="231F20"/>
                <w:spacing w:val="-1"/>
                <w:sz w:val="17"/>
              </w:rPr>
              <w:t> </w:t>
            </w:r>
            <w:r>
              <w:rPr>
                <w:color w:val="231F20"/>
                <w:spacing w:val="-5"/>
                <w:sz w:val="17"/>
              </w:rPr>
              <w:t>681</w:t>
            </w:r>
          </w:p>
        </w:tc>
      </w:tr>
      <w:tr>
        <w:trPr>
          <w:trHeight w:val="316" w:hRule="atLeast"/>
        </w:trPr>
        <w:tc>
          <w:tcPr>
            <w:tcW w:w="3384" w:type="dxa"/>
          </w:tcPr>
          <w:p>
            <w:pPr>
              <w:pStyle w:val="TableParagraph"/>
              <w:spacing w:before="58"/>
              <w:ind w:left="28"/>
              <w:jc w:val="left"/>
              <w:rPr>
                <w:sz w:val="17"/>
              </w:rPr>
            </w:pPr>
            <w:r>
              <w:rPr>
                <w:color w:val="231F20"/>
                <w:spacing w:val="-2"/>
                <w:sz w:val="17"/>
              </w:rPr>
              <w:t>Preuniversitario</w:t>
            </w:r>
          </w:p>
        </w:tc>
        <w:tc>
          <w:tcPr>
            <w:tcW w:w="1134" w:type="dxa"/>
          </w:tcPr>
          <w:p>
            <w:pPr>
              <w:pStyle w:val="TableParagraph"/>
              <w:spacing w:before="58"/>
              <w:ind w:right="197"/>
              <w:rPr>
                <w:sz w:val="17"/>
              </w:rPr>
            </w:pPr>
            <w:r>
              <w:rPr>
                <w:color w:val="231F20"/>
                <w:sz w:val="17"/>
              </w:rPr>
              <w:t>1</w:t>
            </w:r>
            <w:r>
              <w:rPr>
                <w:color w:val="231F20"/>
                <w:spacing w:val="-1"/>
                <w:sz w:val="17"/>
              </w:rPr>
              <w:t> </w:t>
            </w:r>
            <w:r>
              <w:rPr>
                <w:color w:val="231F20"/>
                <w:spacing w:val="-5"/>
                <w:sz w:val="17"/>
              </w:rPr>
              <w:t>087</w:t>
            </w:r>
          </w:p>
        </w:tc>
        <w:tc>
          <w:tcPr>
            <w:tcW w:w="870" w:type="dxa"/>
          </w:tcPr>
          <w:p>
            <w:pPr>
              <w:pStyle w:val="TableParagraph"/>
              <w:spacing w:before="58"/>
              <w:ind w:right="66"/>
              <w:rPr>
                <w:sz w:val="17"/>
              </w:rPr>
            </w:pPr>
            <w:r>
              <w:rPr>
                <w:color w:val="231F20"/>
                <w:sz w:val="17"/>
              </w:rPr>
              <w:t>2</w:t>
            </w:r>
            <w:r>
              <w:rPr>
                <w:color w:val="231F20"/>
                <w:spacing w:val="-1"/>
                <w:sz w:val="17"/>
              </w:rPr>
              <w:t> </w:t>
            </w:r>
            <w:r>
              <w:rPr>
                <w:color w:val="231F20"/>
                <w:spacing w:val="-5"/>
                <w:sz w:val="17"/>
              </w:rPr>
              <w:t>368</w:t>
            </w:r>
          </w:p>
        </w:tc>
        <w:tc>
          <w:tcPr>
            <w:tcW w:w="1045" w:type="dxa"/>
          </w:tcPr>
          <w:p>
            <w:pPr>
              <w:pStyle w:val="TableParagraph"/>
              <w:spacing w:before="58"/>
              <w:ind w:right="139"/>
              <w:rPr>
                <w:sz w:val="17"/>
              </w:rPr>
            </w:pPr>
            <w:r>
              <w:rPr>
                <w:color w:val="231F20"/>
                <w:sz w:val="17"/>
              </w:rPr>
              <w:t>1</w:t>
            </w:r>
            <w:r>
              <w:rPr>
                <w:color w:val="231F20"/>
                <w:spacing w:val="-1"/>
                <w:sz w:val="17"/>
              </w:rPr>
              <w:t> </w:t>
            </w:r>
            <w:r>
              <w:rPr>
                <w:color w:val="231F20"/>
                <w:spacing w:val="-5"/>
                <w:sz w:val="17"/>
              </w:rPr>
              <w:t>020</w:t>
            </w:r>
          </w:p>
        </w:tc>
        <w:tc>
          <w:tcPr>
            <w:tcW w:w="987" w:type="dxa"/>
          </w:tcPr>
          <w:p>
            <w:pPr>
              <w:pStyle w:val="TableParagraph"/>
              <w:spacing w:before="58"/>
              <w:ind w:right="140"/>
              <w:rPr>
                <w:sz w:val="17"/>
              </w:rPr>
            </w:pPr>
            <w:r>
              <w:rPr>
                <w:color w:val="231F20"/>
                <w:sz w:val="17"/>
              </w:rPr>
              <w:t>1</w:t>
            </w:r>
            <w:r>
              <w:rPr>
                <w:color w:val="231F20"/>
                <w:spacing w:val="-1"/>
                <w:sz w:val="17"/>
              </w:rPr>
              <w:t> </w:t>
            </w:r>
            <w:r>
              <w:rPr>
                <w:color w:val="231F20"/>
                <w:spacing w:val="-5"/>
                <w:sz w:val="17"/>
              </w:rPr>
              <w:t>166</w:t>
            </w:r>
          </w:p>
        </w:tc>
        <w:tc>
          <w:tcPr>
            <w:tcW w:w="843" w:type="dxa"/>
          </w:tcPr>
          <w:p>
            <w:pPr>
              <w:pStyle w:val="TableParagraph"/>
              <w:spacing w:before="58"/>
              <w:ind w:right="110"/>
              <w:rPr>
                <w:sz w:val="17"/>
              </w:rPr>
            </w:pPr>
            <w:r>
              <w:rPr>
                <w:color w:val="231F20"/>
                <w:sz w:val="17"/>
              </w:rPr>
              <w:t>1</w:t>
            </w:r>
            <w:r>
              <w:rPr>
                <w:color w:val="231F20"/>
                <w:spacing w:val="-1"/>
                <w:sz w:val="17"/>
              </w:rPr>
              <w:t> </w:t>
            </w:r>
            <w:r>
              <w:rPr>
                <w:color w:val="231F20"/>
                <w:spacing w:val="-5"/>
                <w:sz w:val="17"/>
              </w:rPr>
              <w:t>221</w:t>
            </w:r>
          </w:p>
        </w:tc>
        <w:tc>
          <w:tcPr>
            <w:tcW w:w="797" w:type="dxa"/>
          </w:tcPr>
          <w:p>
            <w:pPr>
              <w:pStyle w:val="TableParagraph"/>
              <w:spacing w:before="58"/>
              <w:ind w:right="60"/>
              <w:rPr>
                <w:sz w:val="17"/>
              </w:rPr>
            </w:pPr>
            <w:r>
              <w:rPr>
                <w:color w:val="231F20"/>
                <w:sz w:val="17"/>
              </w:rPr>
              <w:t>2</w:t>
            </w:r>
            <w:r>
              <w:rPr>
                <w:color w:val="231F20"/>
                <w:spacing w:val="-1"/>
                <w:sz w:val="17"/>
              </w:rPr>
              <w:t> </w:t>
            </w:r>
            <w:r>
              <w:rPr>
                <w:color w:val="231F20"/>
                <w:spacing w:val="-5"/>
                <w:sz w:val="17"/>
              </w:rPr>
              <w:t>444</w:t>
            </w:r>
          </w:p>
        </w:tc>
        <w:tc>
          <w:tcPr>
            <w:tcW w:w="922" w:type="dxa"/>
          </w:tcPr>
          <w:p>
            <w:pPr>
              <w:pStyle w:val="TableParagraph"/>
              <w:spacing w:before="58"/>
              <w:ind w:right="192"/>
              <w:rPr>
                <w:sz w:val="17"/>
              </w:rPr>
            </w:pPr>
            <w:r>
              <w:rPr>
                <w:color w:val="231F20"/>
                <w:sz w:val="17"/>
              </w:rPr>
              <w:t>3</w:t>
            </w:r>
            <w:r>
              <w:rPr>
                <w:color w:val="231F20"/>
                <w:spacing w:val="-1"/>
                <w:sz w:val="17"/>
              </w:rPr>
              <w:t> </w:t>
            </w:r>
            <w:r>
              <w:rPr>
                <w:color w:val="231F20"/>
                <w:spacing w:val="-5"/>
                <w:sz w:val="17"/>
              </w:rPr>
              <w:t>047</w:t>
            </w:r>
          </w:p>
        </w:tc>
        <w:tc>
          <w:tcPr>
            <w:tcW w:w="797" w:type="dxa"/>
          </w:tcPr>
          <w:p>
            <w:pPr>
              <w:pStyle w:val="TableParagraph"/>
              <w:spacing w:before="58"/>
              <w:ind w:right="29"/>
              <w:rPr>
                <w:sz w:val="17"/>
              </w:rPr>
            </w:pPr>
            <w:r>
              <w:rPr>
                <w:color w:val="231F20"/>
                <w:spacing w:val="-5"/>
                <w:sz w:val="17"/>
              </w:rPr>
              <w:t>861</w:t>
            </w:r>
          </w:p>
        </w:tc>
      </w:tr>
      <w:tr>
        <w:trPr>
          <w:trHeight w:val="293" w:hRule="atLeast"/>
        </w:trPr>
        <w:tc>
          <w:tcPr>
            <w:tcW w:w="3384" w:type="dxa"/>
          </w:tcPr>
          <w:p>
            <w:pPr>
              <w:pStyle w:val="TableParagraph"/>
              <w:spacing w:before="58"/>
              <w:ind w:left="28"/>
              <w:jc w:val="left"/>
              <w:rPr>
                <w:sz w:val="17"/>
              </w:rPr>
            </w:pPr>
            <w:r>
              <w:rPr>
                <w:color w:val="231F20"/>
                <w:sz w:val="17"/>
              </w:rPr>
              <w:t>Técnica</w:t>
            </w:r>
            <w:r>
              <w:rPr>
                <w:color w:val="231F20"/>
                <w:spacing w:val="-3"/>
                <w:sz w:val="17"/>
              </w:rPr>
              <w:t> </w:t>
            </w:r>
            <w:r>
              <w:rPr>
                <w:color w:val="231F20"/>
                <w:sz w:val="17"/>
              </w:rPr>
              <w:t>y</w:t>
            </w:r>
            <w:r>
              <w:rPr>
                <w:color w:val="231F20"/>
                <w:spacing w:val="-3"/>
                <w:sz w:val="17"/>
              </w:rPr>
              <w:t> </w:t>
            </w:r>
            <w:r>
              <w:rPr>
                <w:color w:val="231F20"/>
                <w:spacing w:val="-2"/>
                <w:sz w:val="17"/>
              </w:rPr>
              <w:t>profesional</w:t>
            </w:r>
          </w:p>
        </w:tc>
        <w:tc>
          <w:tcPr>
            <w:tcW w:w="1134" w:type="dxa"/>
          </w:tcPr>
          <w:p>
            <w:pPr>
              <w:pStyle w:val="TableParagraph"/>
              <w:spacing w:before="58"/>
              <w:ind w:right="196"/>
              <w:rPr>
                <w:sz w:val="17"/>
              </w:rPr>
            </w:pPr>
            <w:r>
              <w:rPr>
                <w:color w:val="231F20"/>
                <w:sz w:val="17"/>
              </w:rPr>
              <w:t>2</w:t>
            </w:r>
            <w:r>
              <w:rPr>
                <w:color w:val="231F20"/>
                <w:spacing w:val="-1"/>
                <w:sz w:val="17"/>
              </w:rPr>
              <w:t> </w:t>
            </w:r>
            <w:r>
              <w:rPr>
                <w:color w:val="231F20"/>
                <w:spacing w:val="-5"/>
                <w:sz w:val="17"/>
              </w:rPr>
              <w:t>059</w:t>
            </w:r>
          </w:p>
        </w:tc>
        <w:tc>
          <w:tcPr>
            <w:tcW w:w="870" w:type="dxa"/>
          </w:tcPr>
          <w:p>
            <w:pPr>
              <w:pStyle w:val="TableParagraph"/>
              <w:spacing w:before="58"/>
              <w:ind w:right="66"/>
              <w:rPr>
                <w:sz w:val="17"/>
              </w:rPr>
            </w:pPr>
            <w:r>
              <w:rPr>
                <w:color w:val="231F20"/>
                <w:sz w:val="17"/>
              </w:rPr>
              <w:t>3</w:t>
            </w:r>
            <w:r>
              <w:rPr>
                <w:color w:val="231F20"/>
                <w:spacing w:val="-1"/>
                <w:sz w:val="17"/>
              </w:rPr>
              <w:t> </w:t>
            </w:r>
            <w:r>
              <w:rPr>
                <w:color w:val="231F20"/>
                <w:spacing w:val="-5"/>
                <w:sz w:val="17"/>
              </w:rPr>
              <w:t>036</w:t>
            </w:r>
          </w:p>
        </w:tc>
        <w:tc>
          <w:tcPr>
            <w:tcW w:w="1045" w:type="dxa"/>
          </w:tcPr>
          <w:p>
            <w:pPr>
              <w:pStyle w:val="TableParagraph"/>
              <w:spacing w:before="58"/>
              <w:ind w:right="139"/>
              <w:rPr>
                <w:sz w:val="17"/>
              </w:rPr>
            </w:pPr>
            <w:r>
              <w:rPr>
                <w:color w:val="231F20"/>
                <w:sz w:val="17"/>
              </w:rPr>
              <w:t>1</w:t>
            </w:r>
            <w:r>
              <w:rPr>
                <w:color w:val="231F20"/>
                <w:spacing w:val="-1"/>
                <w:sz w:val="17"/>
              </w:rPr>
              <w:t> </w:t>
            </w:r>
            <w:r>
              <w:rPr>
                <w:color w:val="231F20"/>
                <w:spacing w:val="-5"/>
                <w:sz w:val="17"/>
              </w:rPr>
              <w:t>766</w:t>
            </w:r>
          </w:p>
        </w:tc>
        <w:tc>
          <w:tcPr>
            <w:tcW w:w="987" w:type="dxa"/>
          </w:tcPr>
          <w:p>
            <w:pPr>
              <w:pStyle w:val="TableParagraph"/>
              <w:spacing w:before="58"/>
              <w:ind w:right="140"/>
              <w:rPr>
                <w:sz w:val="17"/>
              </w:rPr>
            </w:pPr>
            <w:r>
              <w:rPr>
                <w:color w:val="231F20"/>
                <w:sz w:val="17"/>
              </w:rPr>
              <w:t>1</w:t>
            </w:r>
            <w:r>
              <w:rPr>
                <w:color w:val="231F20"/>
                <w:spacing w:val="-1"/>
                <w:sz w:val="17"/>
              </w:rPr>
              <w:t> </w:t>
            </w:r>
            <w:r>
              <w:rPr>
                <w:color w:val="231F20"/>
                <w:spacing w:val="-5"/>
                <w:sz w:val="17"/>
              </w:rPr>
              <w:t>724</w:t>
            </w:r>
          </w:p>
        </w:tc>
        <w:tc>
          <w:tcPr>
            <w:tcW w:w="843" w:type="dxa"/>
          </w:tcPr>
          <w:p>
            <w:pPr>
              <w:pStyle w:val="TableParagraph"/>
              <w:spacing w:before="58"/>
              <w:ind w:right="109"/>
              <w:rPr>
                <w:sz w:val="17"/>
              </w:rPr>
            </w:pPr>
            <w:r>
              <w:rPr>
                <w:color w:val="231F20"/>
                <w:sz w:val="17"/>
              </w:rPr>
              <w:t>1</w:t>
            </w:r>
            <w:r>
              <w:rPr>
                <w:color w:val="231F20"/>
                <w:spacing w:val="-1"/>
                <w:sz w:val="17"/>
              </w:rPr>
              <w:t> </w:t>
            </w:r>
            <w:r>
              <w:rPr>
                <w:color w:val="231F20"/>
                <w:spacing w:val="-5"/>
                <w:sz w:val="17"/>
              </w:rPr>
              <w:t>341</w:t>
            </w:r>
          </w:p>
        </w:tc>
        <w:tc>
          <w:tcPr>
            <w:tcW w:w="797" w:type="dxa"/>
          </w:tcPr>
          <w:p>
            <w:pPr>
              <w:pStyle w:val="TableParagraph"/>
              <w:spacing w:before="58"/>
              <w:ind w:right="59"/>
              <w:rPr>
                <w:sz w:val="17"/>
              </w:rPr>
            </w:pPr>
            <w:r>
              <w:rPr>
                <w:color w:val="231F20"/>
                <w:sz w:val="17"/>
              </w:rPr>
              <w:t>5</w:t>
            </w:r>
            <w:r>
              <w:rPr>
                <w:color w:val="231F20"/>
                <w:spacing w:val="-1"/>
                <w:sz w:val="17"/>
              </w:rPr>
              <w:t> </w:t>
            </w:r>
            <w:r>
              <w:rPr>
                <w:color w:val="231F20"/>
                <w:spacing w:val="-5"/>
                <w:sz w:val="17"/>
              </w:rPr>
              <w:t>025</w:t>
            </w:r>
          </w:p>
        </w:tc>
        <w:tc>
          <w:tcPr>
            <w:tcW w:w="922" w:type="dxa"/>
          </w:tcPr>
          <w:p>
            <w:pPr>
              <w:pStyle w:val="TableParagraph"/>
              <w:spacing w:before="58"/>
              <w:ind w:right="192"/>
              <w:rPr>
                <w:sz w:val="17"/>
              </w:rPr>
            </w:pPr>
            <w:r>
              <w:rPr>
                <w:color w:val="231F20"/>
                <w:sz w:val="17"/>
              </w:rPr>
              <w:t>1</w:t>
            </w:r>
            <w:r>
              <w:rPr>
                <w:color w:val="231F20"/>
                <w:spacing w:val="-1"/>
                <w:sz w:val="17"/>
              </w:rPr>
              <w:t> </w:t>
            </w:r>
            <w:r>
              <w:rPr>
                <w:color w:val="231F20"/>
                <w:spacing w:val="-5"/>
                <w:sz w:val="17"/>
              </w:rPr>
              <w:t>422</w:t>
            </w:r>
          </w:p>
        </w:tc>
        <w:tc>
          <w:tcPr>
            <w:tcW w:w="797" w:type="dxa"/>
          </w:tcPr>
          <w:p>
            <w:pPr>
              <w:pStyle w:val="TableParagraph"/>
              <w:spacing w:before="58"/>
              <w:ind w:right="29"/>
              <w:rPr>
                <w:sz w:val="17"/>
              </w:rPr>
            </w:pPr>
            <w:r>
              <w:rPr>
                <w:color w:val="231F20"/>
                <w:sz w:val="17"/>
              </w:rPr>
              <w:t>1</w:t>
            </w:r>
            <w:r>
              <w:rPr>
                <w:color w:val="231F20"/>
                <w:spacing w:val="-1"/>
                <w:sz w:val="17"/>
              </w:rPr>
              <w:t> </w:t>
            </w:r>
            <w:r>
              <w:rPr>
                <w:color w:val="231F20"/>
                <w:spacing w:val="-5"/>
                <w:sz w:val="17"/>
              </w:rPr>
              <w:t>626</w:t>
            </w:r>
          </w:p>
        </w:tc>
      </w:tr>
      <w:tr>
        <w:trPr>
          <w:trHeight w:val="339" w:hRule="atLeast"/>
        </w:trPr>
        <w:tc>
          <w:tcPr>
            <w:tcW w:w="3384" w:type="dxa"/>
          </w:tcPr>
          <w:p>
            <w:pPr>
              <w:pStyle w:val="TableParagraph"/>
              <w:spacing w:before="66"/>
              <w:ind w:left="28"/>
              <w:jc w:val="left"/>
              <w:rPr>
                <w:sz w:val="17"/>
              </w:rPr>
            </w:pPr>
            <w:r>
              <w:rPr>
                <w:color w:val="231F20"/>
                <w:sz w:val="17"/>
              </w:rPr>
              <w:t>Formación</w:t>
            </w:r>
            <w:r>
              <w:rPr>
                <w:color w:val="231F20"/>
                <w:spacing w:val="-8"/>
                <w:sz w:val="17"/>
              </w:rPr>
              <w:t> </w:t>
            </w:r>
            <w:r>
              <w:rPr>
                <w:color w:val="231F20"/>
                <w:sz w:val="17"/>
              </w:rPr>
              <w:t>de</w:t>
            </w:r>
            <w:r>
              <w:rPr>
                <w:color w:val="231F20"/>
                <w:spacing w:val="-7"/>
                <w:sz w:val="17"/>
              </w:rPr>
              <w:t> </w:t>
            </w:r>
            <w:r>
              <w:rPr>
                <w:color w:val="231F20"/>
                <w:sz w:val="17"/>
              </w:rPr>
              <w:t>Personal</w:t>
            </w:r>
            <w:r>
              <w:rPr>
                <w:color w:val="231F20"/>
                <w:spacing w:val="-5"/>
                <w:sz w:val="17"/>
              </w:rPr>
              <w:t> </w:t>
            </w:r>
            <w:r>
              <w:rPr>
                <w:color w:val="231F20"/>
                <w:spacing w:val="-2"/>
                <w:sz w:val="17"/>
              </w:rPr>
              <w:t>Pedagógico</w:t>
            </w:r>
            <w:r>
              <w:rPr>
                <w:color w:val="231F20"/>
                <w:spacing w:val="-2"/>
                <w:sz w:val="17"/>
                <w:vertAlign w:val="superscript"/>
              </w:rPr>
              <w:t>(a)</w:t>
            </w:r>
          </w:p>
        </w:tc>
        <w:tc>
          <w:tcPr>
            <w:tcW w:w="1134" w:type="dxa"/>
          </w:tcPr>
          <w:p>
            <w:pPr>
              <w:pStyle w:val="TableParagraph"/>
              <w:spacing w:before="81"/>
              <w:ind w:right="244"/>
              <w:rPr>
                <w:sz w:val="17"/>
              </w:rPr>
            </w:pPr>
            <w:r>
              <w:rPr>
                <w:color w:val="231F20"/>
                <w:spacing w:val="-10"/>
                <w:sz w:val="17"/>
              </w:rPr>
              <w:t>-</w:t>
            </w:r>
          </w:p>
        </w:tc>
        <w:tc>
          <w:tcPr>
            <w:tcW w:w="870" w:type="dxa"/>
          </w:tcPr>
          <w:p>
            <w:pPr>
              <w:pStyle w:val="TableParagraph"/>
              <w:spacing w:before="81"/>
              <w:ind w:right="113"/>
              <w:rPr>
                <w:sz w:val="17"/>
              </w:rPr>
            </w:pPr>
            <w:r>
              <w:rPr>
                <w:color w:val="231F20"/>
                <w:spacing w:val="-10"/>
                <w:sz w:val="17"/>
              </w:rPr>
              <w:t>-</w:t>
            </w:r>
          </w:p>
        </w:tc>
        <w:tc>
          <w:tcPr>
            <w:tcW w:w="1045" w:type="dxa"/>
          </w:tcPr>
          <w:p>
            <w:pPr>
              <w:pStyle w:val="TableParagraph"/>
              <w:spacing w:before="81"/>
              <w:ind w:right="138"/>
              <w:rPr>
                <w:sz w:val="17"/>
              </w:rPr>
            </w:pPr>
            <w:r>
              <w:rPr>
                <w:color w:val="231F20"/>
                <w:sz w:val="17"/>
              </w:rPr>
              <w:t>1</w:t>
            </w:r>
            <w:r>
              <w:rPr>
                <w:color w:val="231F20"/>
                <w:spacing w:val="-1"/>
                <w:sz w:val="17"/>
              </w:rPr>
              <w:t> </w:t>
            </w:r>
            <w:r>
              <w:rPr>
                <w:color w:val="231F20"/>
                <w:spacing w:val="-5"/>
                <w:sz w:val="17"/>
              </w:rPr>
              <w:t>178</w:t>
            </w:r>
          </w:p>
        </w:tc>
        <w:tc>
          <w:tcPr>
            <w:tcW w:w="987" w:type="dxa"/>
          </w:tcPr>
          <w:p>
            <w:pPr>
              <w:pStyle w:val="TableParagraph"/>
              <w:spacing w:before="81"/>
              <w:ind w:right="187"/>
              <w:rPr>
                <w:sz w:val="17"/>
              </w:rPr>
            </w:pPr>
            <w:r>
              <w:rPr>
                <w:color w:val="231F20"/>
                <w:spacing w:val="-10"/>
                <w:sz w:val="17"/>
              </w:rPr>
              <w:t>-</w:t>
            </w:r>
          </w:p>
        </w:tc>
        <w:tc>
          <w:tcPr>
            <w:tcW w:w="843" w:type="dxa"/>
          </w:tcPr>
          <w:p>
            <w:pPr>
              <w:pStyle w:val="TableParagraph"/>
              <w:spacing w:before="81"/>
              <w:ind w:right="156"/>
              <w:rPr>
                <w:sz w:val="17"/>
              </w:rPr>
            </w:pPr>
            <w:r>
              <w:rPr>
                <w:color w:val="231F20"/>
                <w:spacing w:val="-10"/>
                <w:sz w:val="17"/>
              </w:rPr>
              <w:t>-</w:t>
            </w:r>
          </w:p>
        </w:tc>
        <w:tc>
          <w:tcPr>
            <w:tcW w:w="797" w:type="dxa"/>
          </w:tcPr>
          <w:p>
            <w:pPr>
              <w:pStyle w:val="TableParagraph"/>
              <w:spacing w:before="81"/>
              <w:ind w:right="58"/>
              <w:rPr>
                <w:sz w:val="17"/>
              </w:rPr>
            </w:pPr>
            <w:r>
              <w:rPr>
                <w:color w:val="231F20"/>
                <w:sz w:val="17"/>
              </w:rPr>
              <w:t>1</w:t>
            </w:r>
            <w:r>
              <w:rPr>
                <w:color w:val="231F20"/>
                <w:spacing w:val="-1"/>
                <w:sz w:val="17"/>
              </w:rPr>
              <w:t> </w:t>
            </w:r>
            <w:r>
              <w:rPr>
                <w:color w:val="231F20"/>
                <w:spacing w:val="-5"/>
                <w:sz w:val="17"/>
              </w:rPr>
              <w:t>842</w:t>
            </w:r>
          </w:p>
        </w:tc>
        <w:tc>
          <w:tcPr>
            <w:tcW w:w="922" w:type="dxa"/>
          </w:tcPr>
          <w:p>
            <w:pPr>
              <w:pStyle w:val="TableParagraph"/>
              <w:spacing w:before="81"/>
              <w:ind w:right="239"/>
              <w:rPr>
                <w:sz w:val="17"/>
              </w:rPr>
            </w:pPr>
            <w:r>
              <w:rPr>
                <w:color w:val="231F20"/>
                <w:spacing w:val="-10"/>
                <w:sz w:val="17"/>
              </w:rPr>
              <w:t>-</w:t>
            </w:r>
          </w:p>
        </w:tc>
        <w:tc>
          <w:tcPr>
            <w:tcW w:w="797" w:type="dxa"/>
          </w:tcPr>
          <w:p>
            <w:pPr>
              <w:pStyle w:val="TableParagraph"/>
              <w:spacing w:before="81"/>
              <w:ind w:right="76"/>
              <w:rPr>
                <w:sz w:val="17"/>
              </w:rPr>
            </w:pPr>
            <w:r>
              <w:rPr>
                <w:color w:val="231F20"/>
                <w:spacing w:val="-10"/>
                <w:sz w:val="17"/>
              </w:rPr>
              <w:t>-</w:t>
            </w:r>
          </w:p>
        </w:tc>
      </w:tr>
      <w:tr>
        <w:trPr>
          <w:trHeight w:val="316" w:hRule="atLeast"/>
        </w:trPr>
        <w:tc>
          <w:tcPr>
            <w:tcW w:w="3384" w:type="dxa"/>
          </w:tcPr>
          <w:p>
            <w:pPr>
              <w:pStyle w:val="TableParagraph"/>
              <w:spacing w:before="58"/>
              <w:ind w:left="28"/>
              <w:jc w:val="left"/>
              <w:rPr>
                <w:sz w:val="17"/>
              </w:rPr>
            </w:pPr>
            <w:r>
              <w:rPr>
                <w:color w:val="231F20"/>
                <w:sz w:val="17"/>
              </w:rPr>
              <w:t>Curso</w:t>
            </w:r>
            <w:r>
              <w:rPr>
                <w:color w:val="231F20"/>
                <w:spacing w:val="-5"/>
                <w:sz w:val="17"/>
              </w:rPr>
              <w:t> </w:t>
            </w:r>
            <w:r>
              <w:rPr>
                <w:color w:val="231F20"/>
                <w:sz w:val="17"/>
              </w:rPr>
              <w:t>L.</w:t>
            </w:r>
            <w:r>
              <w:rPr>
                <w:color w:val="231F20"/>
                <w:spacing w:val="-3"/>
                <w:sz w:val="17"/>
              </w:rPr>
              <w:t> </w:t>
            </w:r>
            <w:r>
              <w:rPr>
                <w:color w:val="231F20"/>
                <w:sz w:val="17"/>
              </w:rPr>
              <w:t>Española,</w:t>
            </w:r>
            <w:r>
              <w:rPr>
                <w:color w:val="231F20"/>
                <w:spacing w:val="-3"/>
                <w:sz w:val="17"/>
              </w:rPr>
              <w:t> </w:t>
            </w:r>
            <w:r>
              <w:rPr>
                <w:color w:val="231F20"/>
                <w:sz w:val="17"/>
              </w:rPr>
              <w:t>Historia</w:t>
            </w:r>
            <w:r>
              <w:rPr>
                <w:color w:val="231F20"/>
                <w:spacing w:val="-5"/>
                <w:sz w:val="17"/>
              </w:rPr>
              <w:t> </w:t>
            </w:r>
            <w:r>
              <w:rPr>
                <w:color w:val="231F20"/>
                <w:sz w:val="17"/>
              </w:rPr>
              <w:t>de</w:t>
            </w:r>
            <w:r>
              <w:rPr>
                <w:color w:val="231F20"/>
                <w:spacing w:val="-5"/>
                <w:sz w:val="17"/>
              </w:rPr>
              <w:t> </w:t>
            </w:r>
            <w:r>
              <w:rPr>
                <w:color w:val="231F20"/>
                <w:sz w:val="17"/>
              </w:rPr>
              <w:t>Cuba</w:t>
            </w:r>
            <w:r>
              <w:rPr>
                <w:color w:val="231F20"/>
                <w:spacing w:val="-5"/>
                <w:sz w:val="17"/>
              </w:rPr>
              <w:t> </w:t>
            </w:r>
            <w:r>
              <w:rPr>
                <w:color w:val="231F20"/>
                <w:sz w:val="17"/>
              </w:rPr>
              <w:t>y</w:t>
            </w:r>
            <w:r>
              <w:rPr>
                <w:color w:val="231F20"/>
                <w:spacing w:val="-4"/>
                <w:sz w:val="17"/>
              </w:rPr>
              <w:t> Mat.</w:t>
            </w:r>
          </w:p>
        </w:tc>
        <w:tc>
          <w:tcPr>
            <w:tcW w:w="1134" w:type="dxa"/>
          </w:tcPr>
          <w:p>
            <w:pPr>
              <w:pStyle w:val="TableParagraph"/>
              <w:spacing w:before="58"/>
              <w:ind w:right="196"/>
              <w:rPr>
                <w:sz w:val="17"/>
              </w:rPr>
            </w:pPr>
            <w:r>
              <w:rPr>
                <w:color w:val="231F20"/>
                <w:spacing w:val="-10"/>
                <w:sz w:val="17"/>
              </w:rPr>
              <w:t>…</w:t>
            </w:r>
          </w:p>
        </w:tc>
        <w:tc>
          <w:tcPr>
            <w:tcW w:w="870" w:type="dxa"/>
          </w:tcPr>
          <w:p>
            <w:pPr>
              <w:pStyle w:val="TableParagraph"/>
              <w:spacing w:before="58"/>
              <w:ind w:right="66"/>
              <w:rPr>
                <w:sz w:val="17"/>
              </w:rPr>
            </w:pPr>
            <w:r>
              <w:rPr>
                <w:color w:val="231F20"/>
                <w:spacing w:val="-10"/>
                <w:sz w:val="17"/>
              </w:rPr>
              <w:t>…</w:t>
            </w:r>
          </w:p>
        </w:tc>
        <w:tc>
          <w:tcPr>
            <w:tcW w:w="1045" w:type="dxa"/>
          </w:tcPr>
          <w:p>
            <w:pPr>
              <w:pStyle w:val="TableParagraph"/>
              <w:spacing w:before="58"/>
              <w:ind w:right="139"/>
              <w:rPr>
                <w:sz w:val="17"/>
              </w:rPr>
            </w:pPr>
            <w:r>
              <w:rPr>
                <w:color w:val="231F20"/>
                <w:spacing w:val="-10"/>
                <w:sz w:val="17"/>
              </w:rPr>
              <w:t>…</w:t>
            </w:r>
          </w:p>
        </w:tc>
        <w:tc>
          <w:tcPr>
            <w:tcW w:w="987" w:type="dxa"/>
          </w:tcPr>
          <w:p>
            <w:pPr>
              <w:pStyle w:val="TableParagraph"/>
              <w:spacing w:before="58"/>
              <w:ind w:right="139"/>
              <w:rPr>
                <w:sz w:val="17"/>
              </w:rPr>
            </w:pPr>
            <w:r>
              <w:rPr>
                <w:color w:val="231F20"/>
                <w:spacing w:val="-10"/>
                <w:sz w:val="17"/>
              </w:rPr>
              <w:t>…</w:t>
            </w:r>
          </w:p>
        </w:tc>
        <w:tc>
          <w:tcPr>
            <w:tcW w:w="843" w:type="dxa"/>
          </w:tcPr>
          <w:p>
            <w:pPr>
              <w:pStyle w:val="TableParagraph"/>
              <w:spacing w:before="58"/>
              <w:ind w:right="109"/>
              <w:rPr>
                <w:sz w:val="17"/>
              </w:rPr>
            </w:pPr>
            <w:r>
              <w:rPr>
                <w:color w:val="231F20"/>
                <w:spacing w:val="-10"/>
                <w:sz w:val="17"/>
              </w:rPr>
              <w:t>…</w:t>
            </w:r>
          </w:p>
        </w:tc>
        <w:tc>
          <w:tcPr>
            <w:tcW w:w="797" w:type="dxa"/>
          </w:tcPr>
          <w:p>
            <w:pPr>
              <w:pStyle w:val="TableParagraph"/>
              <w:spacing w:before="58"/>
              <w:ind w:right="58"/>
              <w:rPr>
                <w:sz w:val="17"/>
              </w:rPr>
            </w:pPr>
            <w:r>
              <w:rPr>
                <w:color w:val="231F20"/>
                <w:spacing w:val="-10"/>
                <w:sz w:val="17"/>
              </w:rPr>
              <w:t>…</w:t>
            </w:r>
          </w:p>
        </w:tc>
        <w:tc>
          <w:tcPr>
            <w:tcW w:w="922" w:type="dxa"/>
          </w:tcPr>
          <w:p>
            <w:pPr>
              <w:pStyle w:val="TableParagraph"/>
              <w:spacing w:before="58"/>
              <w:ind w:right="191"/>
              <w:rPr>
                <w:sz w:val="17"/>
              </w:rPr>
            </w:pPr>
            <w:r>
              <w:rPr>
                <w:color w:val="231F20"/>
                <w:spacing w:val="-10"/>
                <w:sz w:val="17"/>
              </w:rPr>
              <w:t>…</w:t>
            </w:r>
          </w:p>
        </w:tc>
        <w:tc>
          <w:tcPr>
            <w:tcW w:w="797" w:type="dxa"/>
          </w:tcPr>
          <w:p>
            <w:pPr>
              <w:pStyle w:val="TableParagraph"/>
              <w:spacing w:before="58"/>
              <w:ind w:right="28"/>
              <w:rPr>
                <w:sz w:val="17"/>
              </w:rPr>
            </w:pPr>
            <w:r>
              <w:rPr>
                <w:color w:val="231F20"/>
                <w:spacing w:val="-10"/>
                <w:sz w:val="17"/>
              </w:rPr>
              <w:t>…</w:t>
            </w:r>
          </w:p>
        </w:tc>
      </w:tr>
      <w:tr>
        <w:trPr>
          <w:trHeight w:val="316" w:hRule="atLeast"/>
        </w:trPr>
        <w:tc>
          <w:tcPr>
            <w:tcW w:w="3384" w:type="dxa"/>
          </w:tcPr>
          <w:p>
            <w:pPr>
              <w:pStyle w:val="TableParagraph"/>
              <w:spacing w:before="58"/>
              <w:ind w:left="28"/>
              <w:jc w:val="left"/>
              <w:rPr>
                <w:b/>
                <w:sz w:val="17"/>
              </w:rPr>
            </w:pPr>
            <w:r>
              <w:rPr>
                <w:b/>
                <w:color w:val="231F20"/>
                <w:spacing w:val="-2"/>
                <w:sz w:val="17"/>
              </w:rPr>
              <w:t>Adultos</w:t>
            </w:r>
          </w:p>
        </w:tc>
        <w:tc>
          <w:tcPr>
            <w:tcW w:w="1134" w:type="dxa"/>
          </w:tcPr>
          <w:p>
            <w:pPr>
              <w:pStyle w:val="TableParagraph"/>
              <w:spacing w:before="58"/>
              <w:ind w:right="196"/>
              <w:rPr>
                <w:sz w:val="17"/>
              </w:rPr>
            </w:pPr>
            <w:r>
              <w:rPr>
                <w:color w:val="231F20"/>
                <w:sz w:val="17"/>
              </w:rPr>
              <w:t>2</w:t>
            </w:r>
            <w:r>
              <w:rPr>
                <w:color w:val="231F20"/>
                <w:spacing w:val="-1"/>
                <w:sz w:val="17"/>
              </w:rPr>
              <w:t> </w:t>
            </w:r>
            <w:r>
              <w:rPr>
                <w:color w:val="231F20"/>
                <w:spacing w:val="-5"/>
                <w:sz w:val="17"/>
              </w:rPr>
              <w:t>029</w:t>
            </w:r>
          </w:p>
        </w:tc>
        <w:tc>
          <w:tcPr>
            <w:tcW w:w="870" w:type="dxa"/>
          </w:tcPr>
          <w:p>
            <w:pPr>
              <w:pStyle w:val="TableParagraph"/>
              <w:spacing w:before="58"/>
              <w:ind w:right="65"/>
              <w:rPr>
                <w:sz w:val="17"/>
              </w:rPr>
            </w:pPr>
            <w:r>
              <w:rPr>
                <w:color w:val="231F20"/>
                <w:sz w:val="17"/>
              </w:rPr>
              <w:t>1</w:t>
            </w:r>
            <w:r>
              <w:rPr>
                <w:color w:val="231F20"/>
                <w:spacing w:val="-1"/>
                <w:sz w:val="17"/>
              </w:rPr>
              <w:t> </w:t>
            </w:r>
            <w:r>
              <w:rPr>
                <w:color w:val="231F20"/>
                <w:spacing w:val="-5"/>
                <w:sz w:val="17"/>
              </w:rPr>
              <w:t>259</w:t>
            </w:r>
          </w:p>
        </w:tc>
        <w:tc>
          <w:tcPr>
            <w:tcW w:w="1045" w:type="dxa"/>
          </w:tcPr>
          <w:p>
            <w:pPr>
              <w:pStyle w:val="TableParagraph"/>
              <w:spacing w:before="58"/>
              <w:ind w:right="138"/>
              <w:rPr>
                <w:sz w:val="17"/>
              </w:rPr>
            </w:pPr>
            <w:r>
              <w:rPr>
                <w:color w:val="231F20"/>
                <w:sz w:val="17"/>
              </w:rPr>
              <w:t>1</w:t>
            </w:r>
            <w:r>
              <w:rPr>
                <w:color w:val="231F20"/>
                <w:spacing w:val="-1"/>
                <w:sz w:val="17"/>
              </w:rPr>
              <w:t> </w:t>
            </w:r>
            <w:r>
              <w:rPr>
                <w:color w:val="231F20"/>
                <w:spacing w:val="-5"/>
                <w:sz w:val="17"/>
              </w:rPr>
              <w:t>149</w:t>
            </w:r>
          </w:p>
        </w:tc>
        <w:tc>
          <w:tcPr>
            <w:tcW w:w="987" w:type="dxa"/>
          </w:tcPr>
          <w:p>
            <w:pPr>
              <w:pStyle w:val="TableParagraph"/>
              <w:spacing w:before="58"/>
              <w:ind w:right="139"/>
              <w:rPr>
                <w:sz w:val="17"/>
              </w:rPr>
            </w:pPr>
            <w:r>
              <w:rPr>
                <w:color w:val="231F20"/>
                <w:spacing w:val="-5"/>
                <w:sz w:val="17"/>
              </w:rPr>
              <w:t>965</w:t>
            </w:r>
          </w:p>
        </w:tc>
        <w:tc>
          <w:tcPr>
            <w:tcW w:w="843" w:type="dxa"/>
          </w:tcPr>
          <w:p>
            <w:pPr>
              <w:pStyle w:val="TableParagraph"/>
              <w:spacing w:before="58"/>
              <w:ind w:right="109"/>
              <w:rPr>
                <w:sz w:val="17"/>
              </w:rPr>
            </w:pPr>
            <w:r>
              <w:rPr>
                <w:color w:val="231F20"/>
                <w:sz w:val="17"/>
              </w:rPr>
              <w:t>2</w:t>
            </w:r>
            <w:r>
              <w:rPr>
                <w:color w:val="231F20"/>
                <w:spacing w:val="-1"/>
                <w:sz w:val="17"/>
              </w:rPr>
              <w:t> </w:t>
            </w:r>
            <w:r>
              <w:rPr>
                <w:color w:val="231F20"/>
                <w:spacing w:val="-5"/>
                <w:sz w:val="17"/>
              </w:rPr>
              <w:t>044</w:t>
            </w:r>
          </w:p>
        </w:tc>
        <w:tc>
          <w:tcPr>
            <w:tcW w:w="797" w:type="dxa"/>
          </w:tcPr>
          <w:p>
            <w:pPr>
              <w:pStyle w:val="TableParagraph"/>
              <w:spacing w:before="58"/>
              <w:ind w:right="58"/>
              <w:rPr>
                <w:sz w:val="17"/>
              </w:rPr>
            </w:pPr>
            <w:r>
              <w:rPr>
                <w:color w:val="231F20"/>
                <w:sz w:val="17"/>
              </w:rPr>
              <w:t>1</w:t>
            </w:r>
            <w:r>
              <w:rPr>
                <w:color w:val="231F20"/>
                <w:spacing w:val="-1"/>
                <w:sz w:val="17"/>
              </w:rPr>
              <w:t> </w:t>
            </w:r>
            <w:r>
              <w:rPr>
                <w:color w:val="231F20"/>
                <w:spacing w:val="-5"/>
                <w:sz w:val="17"/>
              </w:rPr>
              <w:t>904</w:t>
            </w:r>
          </w:p>
        </w:tc>
        <w:tc>
          <w:tcPr>
            <w:tcW w:w="922" w:type="dxa"/>
          </w:tcPr>
          <w:p>
            <w:pPr>
              <w:pStyle w:val="TableParagraph"/>
              <w:spacing w:before="58"/>
              <w:ind w:right="191"/>
              <w:rPr>
                <w:sz w:val="17"/>
              </w:rPr>
            </w:pPr>
            <w:r>
              <w:rPr>
                <w:color w:val="231F20"/>
                <w:sz w:val="17"/>
              </w:rPr>
              <w:t>2</w:t>
            </w:r>
            <w:r>
              <w:rPr>
                <w:color w:val="231F20"/>
                <w:spacing w:val="-1"/>
                <w:sz w:val="17"/>
              </w:rPr>
              <w:t> </w:t>
            </w:r>
            <w:r>
              <w:rPr>
                <w:color w:val="231F20"/>
                <w:spacing w:val="-5"/>
                <w:sz w:val="17"/>
              </w:rPr>
              <w:t>130</w:t>
            </w:r>
          </w:p>
        </w:tc>
        <w:tc>
          <w:tcPr>
            <w:tcW w:w="797" w:type="dxa"/>
          </w:tcPr>
          <w:p>
            <w:pPr>
              <w:pStyle w:val="TableParagraph"/>
              <w:spacing w:before="58"/>
              <w:ind w:right="28"/>
              <w:rPr>
                <w:sz w:val="17"/>
              </w:rPr>
            </w:pPr>
            <w:r>
              <w:rPr>
                <w:color w:val="231F20"/>
                <w:spacing w:val="-5"/>
                <w:sz w:val="17"/>
              </w:rPr>
              <w:t>685</w:t>
            </w:r>
          </w:p>
        </w:tc>
      </w:tr>
      <w:tr>
        <w:trPr>
          <w:trHeight w:val="357" w:hRule="atLeast"/>
        </w:trPr>
        <w:tc>
          <w:tcPr>
            <w:tcW w:w="3384" w:type="dxa"/>
            <w:tcBorders>
              <w:bottom w:val="single" w:sz="8" w:space="0" w:color="6592C4"/>
            </w:tcBorders>
          </w:tcPr>
          <w:p>
            <w:pPr>
              <w:pStyle w:val="TableParagraph"/>
              <w:spacing w:before="58"/>
              <w:ind w:left="28"/>
              <w:jc w:val="left"/>
              <w:rPr>
                <w:b/>
                <w:sz w:val="17"/>
              </w:rPr>
            </w:pPr>
            <w:r>
              <w:rPr>
                <w:b/>
                <w:color w:val="231F20"/>
                <w:spacing w:val="-2"/>
                <w:sz w:val="17"/>
              </w:rPr>
              <w:t>Especial</w:t>
            </w:r>
          </w:p>
        </w:tc>
        <w:tc>
          <w:tcPr>
            <w:tcW w:w="1134" w:type="dxa"/>
            <w:tcBorders>
              <w:bottom w:val="single" w:sz="8" w:space="0" w:color="6592C4"/>
            </w:tcBorders>
          </w:tcPr>
          <w:p>
            <w:pPr>
              <w:pStyle w:val="TableParagraph"/>
              <w:spacing w:before="58"/>
              <w:ind w:right="196"/>
              <w:rPr>
                <w:sz w:val="17"/>
              </w:rPr>
            </w:pPr>
            <w:r>
              <w:rPr>
                <w:color w:val="231F20"/>
                <w:spacing w:val="-5"/>
                <w:sz w:val="17"/>
              </w:rPr>
              <w:t>399</w:t>
            </w:r>
          </w:p>
        </w:tc>
        <w:tc>
          <w:tcPr>
            <w:tcW w:w="870" w:type="dxa"/>
            <w:tcBorders>
              <w:bottom w:val="single" w:sz="8" w:space="0" w:color="6592C4"/>
            </w:tcBorders>
          </w:tcPr>
          <w:p>
            <w:pPr>
              <w:pStyle w:val="TableParagraph"/>
              <w:spacing w:before="58"/>
              <w:ind w:right="65"/>
              <w:rPr>
                <w:sz w:val="17"/>
              </w:rPr>
            </w:pPr>
            <w:r>
              <w:rPr>
                <w:color w:val="231F20"/>
                <w:spacing w:val="-5"/>
                <w:sz w:val="17"/>
              </w:rPr>
              <w:t>371</w:t>
            </w:r>
          </w:p>
        </w:tc>
        <w:tc>
          <w:tcPr>
            <w:tcW w:w="1045" w:type="dxa"/>
            <w:tcBorders>
              <w:bottom w:val="single" w:sz="8" w:space="0" w:color="6592C4"/>
            </w:tcBorders>
          </w:tcPr>
          <w:p>
            <w:pPr>
              <w:pStyle w:val="TableParagraph"/>
              <w:spacing w:before="58"/>
              <w:ind w:right="138"/>
              <w:rPr>
                <w:sz w:val="17"/>
              </w:rPr>
            </w:pPr>
            <w:r>
              <w:rPr>
                <w:color w:val="231F20"/>
                <w:spacing w:val="-5"/>
                <w:sz w:val="17"/>
              </w:rPr>
              <w:t>506</w:t>
            </w:r>
          </w:p>
        </w:tc>
        <w:tc>
          <w:tcPr>
            <w:tcW w:w="987" w:type="dxa"/>
            <w:tcBorders>
              <w:bottom w:val="single" w:sz="8" w:space="0" w:color="6592C4"/>
            </w:tcBorders>
          </w:tcPr>
          <w:p>
            <w:pPr>
              <w:pStyle w:val="TableParagraph"/>
              <w:spacing w:before="58"/>
              <w:ind w:right="139"/>
              <w:rPr>
                <w:sz w:val="17"/>
              </w:rPr>
            </w:pPr>
            <w:r>
              <w:rPr>
                <w:color w:val="231F20"/>
                <w:spacing w:val="-5"/>
                <w:sz w:val="17"/>
              </w:rPr>
              <w:t>470</w:t>
            </w:r>
          </w:p>
        </w:tc>
        <w:tc>
          <w:tcPr>
            <w:tcW w:w="843" w:type="dxa"/>
            <w:tcBorders>
              <w:bottom w:val="single" w:sz="8" w:space="0" w:color="6592C4"/>
            </w:tcBorders>
          </w:tcPr>
          <w:p>
            <w:pPr>
              <w:pStyle w:val="TableParagraph"/>
              <w:spacing w:before="58"/>
              <w:ind w:right="109"/>
              <w:rPr>
                <w:sz w:val="17"/>
              </w:rPr>
            </w:pPr>
            <w:r>
              <w:rPr>
                <w:color w:val="231F20"/>
                <w:spacing w:val="-5"/>
                <w:sz w:val="17"/>
              </w:rPr>
              <w:t>868</w:t>
            </w:r>
          </w:p>
        </w:tc>
        <w:tc>
          <w:tcPr>
            <w:tcW w:w="797" w:type="dxa"/>
            <w:tcBorders>
              <w:bottom w:val="single" w:sz="8" w:space="0" w:color="6592C4"/>
            </w:tcBorders>
          </w:tcPr>
          <w:p>
            <w:pPr>
              <w:pStyle w:val="TableParagraph"/>
              <w:spacing w:before="58"/>
              <w:ind w:right="59"/>
              <w:rPr>
                <w:sz w:val="17"/>
              </w:rPr>
            </w:pPr>
            <w:r>
              <w:rPr>
                <w:color w:val="231F20"/>
                <w:spacing w:val="-5"/>
                <w:sz w:val="17"/>
              </w:rPr>
              <w:t>737</w:t>
            </w:r>
          </w:p>
        </w:tc>
        <w:tc>
          <w:tcPr>
            <w:tcW w:w="922" w:type="dxa"/>
            <w:tcBorders>
              <w:bottom w:val="single" w:sz="8" w:space="0" w:color="6592C4"/>
            </w:tcBorders>
          </w:tcPr>
          <w:p>
            <w:pPr>
              <w:pStyle w:val="TableParagraph"/>
              <w:spacing w:before="58"/>
              <w:ind w:right="191"/>
              <w:rPr>
                <w:sz w:val="17"/>
              </w:rPr>
            </w:pPr>
            <w:r>
              <w:rPr>
                <w:color w:val="231F20"/>
                <w:spacing w:val="-5"/>
                <w:sz w:val="17"/>
              </w:rPr>
              <w:t>742</w:t>
            </w:r>
          </w:p>
        </w:tc>
        <w:tc>
          <w:tcPr>
            <w:tcW w:w="797" w:type="dxa"/>
            <w:tcBorders>
              <w:bottom w:val="single" w:sz="8" w:space="0" w:color="6592C4"/>
            </w:tcBorders>
          </w:tcPr>
          <w:p>
            <w:pPr>
              <w:pStyle w:val="TableParagraph"/>
              <w:spacing w:before="58"/>
              <w:ind w:right="28"/>
              <w:rPr>
                <w:sz w:val="17"/>
              </w:rPr>
            </w:pPr>
            <w:r>
              <w:rPr>
                <w:color w:val="231F20"/>
                <w:spacing w:val="-5"/>
                <w:sz w:val="17"/>
              </w:rPr>
              <w:t>200</w:t>
            </w:r>
          </w:p>
        </w:tc>
      </w:tr>
    </w:tbl>
    <w:p>
      <w:pPr>
        <w:spacing w:before="125"/>
        <w:ind w:left="286" w:right="0" w:firstLine="0"/>
        <w:jc w:val="left"/>
        <w:rPr>
          <w:sz w:val="17"/>
        </w:rPr>
      </w:pPr>
      <w:r>
        <w:rPr>
          <w:color w:val="231F20"/>
          <w:sz w:val="17"/>
          <w:vertAlign w:val="superscript"/>
        </w:rPr>
        <w:t>(a)</w:t>
      </w:r>
      <w:r>
        <w:rPr>
          <w:color w:val="231F20"/>
          <w:spacing w:val="-5"/>
          <w:sz w:val="17"/>
          <w:vertAlign w:val="baseline"/>
        </w:rPr>
        <w:t> </w:t>
      </w:r>
      <w:r>
        <w:rPr>
          <w:color w:val="231F20"/>
          <w:sz w:val="17"/>
          <w:vertAlign w:val="baseline"/>
        </w:rPr>
        <w:t>Incluye</w:t>
      </w:r>
      <w:r>
        <w:rPr>
          <w:color w:val="231F20"/>
          <w:spacing w:val="-7"/>
          <w:sz w:val="17"/>
          <w:vertAlign w:val="baseline"/>
        </w:rPr>
        <w:t> </w:t>
      </w:r>
      <w:r>
        <w:rPr>
          <w:color w:val="231F20"/>
          <w:sz w:val="17"/>
          <w:vertAlign w:val="baseline"/>
        </w:rPr>
        <w:t>Enseñanza</w:t>
      </w:r>
      <w:r>
        <w:rPr>
          <w:color w:val="231F20"/>
          <w:spacing w:val="-6"/>
          <w:sz w:val="17"/>
          <w:vertAlign w:val="baseline"/>
        </w:rPr>
        <w:t> </w:t>
      </w:r>
      <w:r>
        <w:rPr>
          <w:color w:val="231F20"/>
          <w:sz w:val="17"/>
          <w:vertAlign w:val="baseline"/>
        </w:rPr>
        <w:t>Profesional</w:t>
      </w:r>
      <w:r>
        <w:rPr>
          <w:color w:val="231F20"/>
          <w:spacing w:val="-5"/>
          <w:sz w:val="17"/>
          <w:vertAlign w:val="baseline"/>
        </w:rPr>
        <w:t> </w:t>
      </w:r>
      <w:r>
        <w:rPr>
          <w:color w:val="231F20"/>
          <w:sz w:val="17"/>
          <w:vertAlign w:val="baseline"/>
        </w:rPr>
        <w:t>de</w:t>
      </w:r>
      <w:r>
        <w:rPr>
          <w:color w:val="231F20"/>
          <w:spacing w:val="-6"/>
          <w:sz w:val="17"/>
          <w:vertAlign w:val="baseline"/>
        </w:rPr>
        <w:t> </w:t>
      </w:r>
      <w:r>
        <w:rPr>
          <w:color w:val="231F20"/>
          <w:sz w:val="17"/>
          <w:vertAlign w:val="baseline"/>
        </w:rPr>
        <w:t>Educación</w:t>
      </w:r>
      <w:r>
        <w:rPr>
          <w:color w:val="231F20"/>
          <w:spacing w:val="-7"/>
          <w:sz w:val="17"/>
          <w:vertAlign w:val="baseline"/>
        </w:rPr>
        <w:t> </w:t>
      </w:r>
      <w:r>
        <w:rPr>
          <w:color w:val="231F20"/>
          <w:spacing w:val="-2"/>
          <w:sz w:val="17"/>
          <w:vertAlign w:val="baseline"/>
        </w:rPr>
        <w:t>Física</w:t>
      </w:r>
    </w:p>
    <w:p>
      <w:pPr>
        <w:spacing w:line="340" w:lineRule="auto" w:before="69"/>
        <w:ind w:left="293" w:right="5262" w:firstLine="0"/>
        <w:jc w:val="left"/>
        <w:rPr>
          <w:sz w:val="17"/>
        </w:rPr>
      </w:pPr>
      <w:r>
        <w:rPr>
          <w:color w:val="231F20"/>
          <w:sz w:val="17"/>
          <w:vertAlign w:val="superscript"/>
        </w:rPr>
        <w:t>(b)</w:t>
      </w:r>
      <w:r>
        <w:rPr>
          <w:color w:val="231F20"/>
          <w:spacing w:val="-1"/>
          <w:sz w:val="17"/>
          <w:vertAlign w:val="baseline"/>
        </w:rPr>
        <w:t> </w:t>
      </w:r>
      <w:r>
        <w:rPr>
          <w:color w:val="231F20"/>
          <w:sz w:val="17"/>
          <w:vertAlign w:val="baseline"/>
        </w:rPr>
        <w:t>En</w:t>
      </w:r>
      <w:r>
        <w:rPr>
          <w:color w:val="231F20"/>
          <w:spacing w:val="-3"/>
          <w:sz w:val="17"/>
          <w:vertAlign w:val="baseline"/>
        </w:rPr>
        <w:t> </w:t>
      </w:r>
      <w:r>
        <w:rPr>
          <w:color w:val="231F20"/>
          <w:sz w:val="17"/>
          <w:vertAlign w:val="baseline"/>
        </w:rPr>
        <w:t>preescolar</w:t>
      </w:r>
      <w:r>
        <w:rPr>
          <w:color w:val="231F20"/>
          <w:spacing w:val="-1"/>
          <w:sz w:val="17"/>
          <w:vertAlign w:val="baseline"/>
        </w:rPr>
        <w:t> </w:t>
      </w:r>
      <w:r>
        <w:rPr>
          <w:color w:val="231F20"/>
          <w:sz w:val="17"/>
          <w:vertAlign w:val="baseline"/>
        </w:rPr>
        <w:t>se</w:t>
      </w:r>
      <w:r>
        <w:rPr>
          <w:color w:val="231F20"/>
          <w:spacing w:val="-3"/>
          <w:sz w:val="17"/>
          <w:vertAlign w:val="baseline"/>
        </w:rPr>
        <w:t> </w:t>
      </w:r>
      <w:r>
        <w:rPr>
          <w:color w:val="231F20"/>
          <w:sz w:val="17"/>
          <w:vertAlign w:val="baseline"/>
        </w:rPr>
        <w:t>incluye</w:t>
      </w:r>
      <w:r>
        <w:rPr>
          <w:color w:val="231F20"/>
          <w:spacing w:val="-3"/>
          <w:sz w:val="17"/>
          <w:vertAlign w:val="baseline"/>
        </w:rPr>
        <w:t> </w:t>
      </w:r>
      <w:r>
        <w:rPr>
          <w:color w:val="231F20"/>
          <w:sz w:val="17"/>
          <w:vertAlign w:val="baseline"/>
        </w:rPr>
        <w:t>la</w:t>
      </w:r>
      <w:r>
        <w:rPr>
          <w:color w:val="231F20"/>
          <w:spacing w:val="-3"/>
          <w:sz w:val="17"/>
          <w:vertAlign w:val="baseline"/>
        </w:rPr>
        <w:t> </w:t>
      </w:r>
      <w:r>
        <w:rPr>
          <w:color w:val="231F20"/>
          <w:sz w:val="17"/>
          <w:vertAlign w:val="baseline"/>
        </w:rPr>
        <w:t>matrícula</w:t>
      </w:r>
      <w:r>
        <w:rPr>
          <w:color w:val="231F20"/>
          <w:spacing w:val="-3"/>
          <w:sz w:val="17"/>
          <w:vertAlign w:val="baseline"/>
        </w:rPr>
        <w:t> </w:t>
      </w:r>
      <w:r>
        <w:rPr>
          <w:color w:val="231F20"/>
          <w:sz w:val="17"/>
          <w:vertAlign w:val="baseline"/>
        </w:rPr>
        <w:t>de</w:t>
      </w:r>
      <w:r>
        <w:rPr>
          <w:color w:val="231F20"/>
          <w:spacing w:val="-3"/>
          <w:sz w:val="17"/>
          <w:vertAlign w:val="baseline"/>
        </w:rPr>
        <w:t> </w:t>
      </w:r>
      <w:r>
        <w:rPr>
          <w:color w:val="231F20"/>
          <w:sz w:val="17"/>
          <w:vertAlign w:val="baseline"/>
        </w:rPr>
        <w:t>prescolar</w:t>
      </w:r>
      <w:r>
        <w:rPr>
          <w:color w:val="231F20"/>
          <w:spacing w:val="-1"/>
          <w:sz w:val="17"/>
          <w:vertAlign w:val="baseline"/>
        </w:rPr>
        <w:t> </w:t>
      </w:r>
      <w:r>
        <w:rPr>
          <w:color w:val="231F20"/>
          <w:sz w:val="17"/>
          <w:vertAlign w:val="baseline"/>
        </w:rPr>
        <w:t>de</w:t>
      </w:r>
      <w:r>
        <w:rPr>
          <w:color w:val="231F20"/>
          <w:spacing w:val="-3"/>
          <w:sz w:val="17"/>
          <w:vertAlign w:val="baseline"/>
        </w:rPr>
        <w:t> </w:t>
      </w:r>
      <w:r>
        <w:rPr>
          <w:color w:val="231F20"/>
          <w:sz w:val="17"/>
          <w:vertAlign w:val="baseline"/>
        </w:rPr>
        <w:t>círculos infantiles Fuente: Dirección Provincial de Educación</w:t>
      </w:r>
    </w:p>
    <w:p>
      <w:pPr>
        <w:spacing w:after="0" w:line="340" w:lineRule="auto"/>
        <w:jc w:val="left"/>
        <w:rPr>
          <w:sz w:val="17"/>
        </w:rPr>
        <w:sectPr>
          <w:pgSz w:w="12240" w:h="15840"/>
          <w:pgMar w:header="0" w:footer="821" w:top="800" w:bottom="1020" w:left="460" w:right="480"/>
        </w:sectPr>
      </w:pPr>
    </w:p>
    <w:tbl>
      <w:tblPr>
        <w:tblW w:w="0" w:type="auto"/>
        <w:jc w:val="left"/>
        <w:tblInd w:w="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90"/>
        <w:gridCol w:w="1816"/>
        <w:gridCol w:w="1078"/>
        <w:gridCol w:w="1078"/>
        <w:gridCol w:w="1024"/>
        <w:gridCol w:w="961"/>
      </w:tblGrid>
      <w:tr>
        <w:trPr>
          <w:trHeight w:val="371" w:hRule="atLeast"/>
        </w:trPr>
        <w:tc>
          <w:tcPr>
            <w:tcW w:w="4390" w:type="dxa"/>
          </w:tcPr>
          <w:p>
            <w:pPr>
              <w:pStyle w:val="TableParagraph"/>
              <w:spacing w:line="223" w:lineRule="exact" w:before="0"/>
              <w:ind w:left="38"/>
              <w:jc w:val="left"/>
              <w:rPr>
                <w:b/>
                <w:sz w:val="20"/>
              </w:rPr>
            </w:pPr>
            <w:r>
              <w:rPr>
                <w:b/>
                <w:color w:val="231F20"/>
                <w:sz w:val="20"/>
              </w:rPr>
              <w:t>16.14</w:t>
            </w:r>
            <w:r>
              <w:rPr>
                <w:b/>
                <w:color w:val="231F20"/>
                <w:spacing w:val="-7"/>
                <w:sz w:val="20"/>
              </w:rPr>
              <w:t> </w:t>
            </w:r>
            <w:r>
              <w:rPr>
                <w:b/>
                <w:color w:val="231F20"/>
                <w:sz w:val="20"/>
              </w:rPr>
              <w:t>-</w:t>
            </w:r>
            <w:r>
              <w:rPr>
                <w:b/>
                <w:color w:val="231F20"/>
                <w:spacing w:val="-6"/>
                <w:sz w:val="20"/>
              </w:rPr>
              <w:t> </w:t>
            </w:r>
            <w:r>
              <w:rPr>
                <w:b/>
                <w:color w:val="231F20"/>
                <w:sz w:val="20"/>
              </w:rPr>
              <w:t>Retención</w:t>
            </w:r>
            <w:r>
              <w:rPr>
                <w:b/>
                <w:color w:val="231F20"/>
                <w:spacing w:val="-6"/>
                <w:sz w:val="20"/>
              </w:rPr>
              <w:t> </w:t>
            </w:r>
            <w:r>
              <w:rPr>
                <w:b/>
                <w:color w:val="231F20"/>
                <w:sz w:val="20"/>
              </w:rPr>
              <w:t>en</w:t>
            </w:r>
            <w:r>
              <w:rPr>
                <w:b/>
                <w:color w:val="231F20"/>
                <w:spacing w:val="-6"/>
                <w:sz w:val="20"/>
              </w:rPr>
              <w:t> </w:t>
            </w:r>
            <w:r>
              <w:rPr>
                <w:b/>
                <w:color w:val="231F20"/>
                <w:sz w:val="20"/>
              </w:rPr>
              <w:t>el</w:t>
            </w:r>
            <w:r>
              <w:rPr>
                <w:b/>
                <w:color w:val="231F20"/>
                <w:spacing w:val="-7"/>
                <w:sz w:val="20"/>
              </w:rPr>
              <w:t> </w:t>
            </w:r>
            <w:r>
              <w:rPr>
                <w:b/>
                <w:color w:val="231F20"/>
                <w:sz w:val="20"/>
              </w:rPr>
              <w:t>ciclo</w:t>
            </w:r>
            <w:r>
              <w:rPr>
                <w:b/>
                <w:color w:val="231F20"/>
                <w:spacing w:val="-6"/>
                <w:sz w:val="20"/>
              </w:rPr>
              <w:t> </w:t>
            </w:r>
            <w:r>
              <w:rPr>
                <w:b/>
                <w:color w:val="231F20"/>
                <w:spacing w:val="-2"/>
                <w:sz w:val="20"/>
              </w:rPr>
              <w:t>normal</w:t>
            </w:r>
          </w:p>
        </w:tc>
        <w:tc>
          <w:tcPr>
            <w:tcW w:w="5957" w:type="dxa"/>
            <w:gridSpan w:val="5"/>
          </w:tcPr>
          <w:p>
            <w:pPr>
              <w:pStyle w:val="TableParagraph"/>
              <w:spacing w:before="0"/>
              <w:jc w:val="left"/>
              <w:rPr>
                <w:rFonts w:ascii="Times New Roman"/>
                <w:sz w:val="18"/>
              </w:rPr>
            </w:pPr>
          </w:p>
        </w:tc>
      </w:tr>
      <w:tr>
        <w:trPr>
          <w:trHeight w:val="415" w:hRule="atLeast"/>
        </w:trPr>
        <w:tc>
          <w:tcPr>
            <w:tcW w:w="4390" w:type="dxa"/>
          </w:tcPr>
          <w:p>
            <w:pPr>
              <w:pStyle w:val="TableParagraph"/>
              <w:spacing w:before="0"/>
              <w:jc w:val="left"/>
              <w:rPr>
                <w:rFonts w:ascii="Times New Roman"/>
                <w:sz w:val="18"/>
              </w:rPr>
            </w:pPr>
          </w:p>
        </w:tc>
        <w:tc>
          <w:tcPr>
            <w:tcW w:w="1816" w:type="dxa"/>
          </w:tcPr>
          <w:p>
            <w:pPr>
              <w:pStyle w:val="TableParagraph"/>
              <w:spacing w:before="0"/>
              <w:jc w:val="left"/>
              <w:rPr>
                <w:rFonts w:ascii="Times New Roman"/>
                <w:sz w:val="18"/>
              </w:rPr>
            </w:pPr>
          </w:p>
        </w:tc>
        <w:tc>
          <w:tcPr>
            <w:tcW w:w="1078" w:type="dxa"/>
          </w:tcPr>
          <w:p>
            <w:pPr>
              <w:pStyle w:val="TableParagraph"/>
              <w:spacing w:before="0"/>
              <w:jc w:val="left"/>
              <w:rPr>
                <w:rFonts w:ascii="Times New Roman"/>
                <w:sz w:val="18"/>
              </w:rPr>
            </w:pPr>
          </w:p>
        </w:tc>
        <w:tc>
          <w:tcPr>
            <w:tcW w:w="1078" w:type="dxa"/>
          </w:tcPr>
          <w:p>
            <w:pPr>
              <w:pStyle w:val="TableParagraph"/>
              <w:spacing w:before="0"/>
              <w:jc w:val="left"/>
              <w:rPr>
                <w:rFonts w:ascii="Times New Roman"/>
                <w:sz w:val="18"/>
              </w:rPr>
            </w:pPr>
          </w:p>
        </w:tc>
        <w:tc>
          <w:tcPr>
            <w:tcW w:w="1024" w:type="dxa"/>
          </w:tcPr>
          <w:p>
            <w:pPr>
              <w:pStyle w:val="TableParagraph"/>
              <w:spacing w:before="0"/>
              <w:jc w:val="left"/>
              <w:rPr>
                <w:rFonts w:ascii="Times New Roman"/>
                <w:sz w:val="18"/>
              </w:rPr>
            </w:pPr>
          </w:p>
        </w:tc>
        <w:tc>
          <w:tcPr>
            <w:tcW w:w="961" w:type="dxa"/>
          </w:tcPr>
          <w:p>
            <w:pPr>
              <w:pStyle w:val="TableParagraph"/>
              <w:spacing w:before="143"/>
              <w:ind w:right="32"/>
              <w:rPr>
                <w:sz w:val="18"/>
              </w:rPr>
            </w:pPr>
            <w:r>
              <w:rPr>
                <w:color w:val="231F20"/>
                <w:spacing w:val="-2"/>
                <w:sz w:val="18"/>
              </w:rPr>
              <w:t>Porciento</w:t>
            </w:r>
          </w:p>
        </w:tc>
      </w:tr>
      <w:tr>
        <w:trPr>
          <w:trHeight w:val="468" w:hRule="atLeast"/>
        </w:trPr>
        <w:tc>
          <w:tcPr>
            <w:tcW w:w="4390" w:type="dxa"/>
            <w:shd w:val="clear" w:color="auto" w:fill="6595C4"/>
          </w:tcPr>
          <w:p>
            <w:pPr>
              <w:pStyle w:val="TableParagraph"/>
              <w:spacing w:before="136"/>
              <w:ind w:left="36"/>
              <w:jc w:val="left"/>
              <w:rPr>
                <w:sz w:val="18"/>
              </w:rPr>
            </w:pPr>
            <w:r>
              <w:rPr>
                <w:color w:val="FFFFFF"/>
                <w:spacing w:val="-2"/>
                <w:sz w:val="18"/>
              </w:rPr>
              <w:t>CONCEPTO</w:t>
            </w:r>
          </w:p>
        </w:tc>
        <w:tc>
          <w:tcPr>
            <w:tcW w:w="1816" w:type="dxa"/>
            <w:shd w:val="clear" w:color="auto" w:fill="6595C4"/>
          </w:tcPr>
          <w:p>
            <w:pPr>
              <w:pStyle w:val="TableParagraph"/>
              <w:spacing w:before="136"/>
              <w:ind w:right="209"/>
              <w:rPr>
                <w:sz w:val="18"/>
              </w:rPr>
            </w:pPr>
            <w:r>
              <w:rPr>
                <w:color w:val="FFFFFF"/>
                <w:spacing w:val="-2"/>
                <w:sz w:val="18"/>
              </w:rPr>
              <w:t>2016/17</w:t>
            </w:r>
          </w:p>
        </w:tc>
        <w:tc>
          <w:tcPr>
            <w:tcW w:w="1078" w:type="dxa"/>
            <w:shd w:val="clear" w:color="auto" w:fill="6595C4"/>
          </w:tcPr>
          <w:p>
            <w:pPr>
              <w:pStyle w:val="TableParagraph"/>
              <w:spacing w:before="136"/>
              <w:ind w:right="208"/>
              <w:rPr>
                <w:sz w:val="18"/>
              </w:rPr>
            </w:pPr>
            <w:r>
              <w:rPr>
                <w:color w:val="FFFFFF"/>
                <w:spacing w:val="-2"/>
                <w:sz w:val="18"/>
              </w:rPr>
              <w:t>2017/18</w:t>
            </w:r>
          </w:p>
        </w:tc>
        <w:tc>
          <w:tcPr>
            <w:tcW w:w="1078" w:type="dxa"/>
            <w:shd w:val="clear" w:color="auto" w:fill="6595C4"/>
          </w:tcPr>
          <w:p>
            <w:pPr>
              <w:pStyle w:val="TableParagraph"/>
              <w:spacing w:before="136"/>
              <w:ind w:right="207"/>
              <w:rPr>
                <w:sz w:val="18"/>
              </w:rPr>
            </w:pPr>
            <w:r>
              <w:rPr>
                <w:color w:val="FFFFFF"/>
                <w:spacing w:val="-2"/>
                <w:sz w:val="18"/>
              </w:rPr>
              <w:t>2018/19</w:t>
            </w:r>
          </w:p>
        </w:tc>
        <w:tc>
          <w:tcPr>
            <w:tcW w:w="1024" w:type="dxa"/>
            <w:shd w:val="clear" w:color="auto" w:fill="6595C4"/>
          </w:tcPr>
          <w:p>
            <w:pPr>
              <w:pStyle w:val="TableParagraph"/>
              <w:spacing w:before="136"/>
              <w:ind w:right="153"/>
              <w:rPr>
                <w:sz w:val="18"/>
              </w:rPr>
            </w:pPr>
            <w:r>
              <w:rPr>
                <w:color w:val="FFFFFF"/>
                <w:spacing w:val="-2"/>
                <w:sz w:val="18"/>
              </w:rPr>
              <w:t>2019/20</w:t>
            </w:r>
          </w:p>
        </w:tc>
        <w:tc>
          <w:tcPr>
            <w:tcW w:w="961" w:type="dxa"/>
            <w:shd w:val="clear" w:color="auto" w:fill="6595C4"/>
          </w:tcPr>
          <w:p>
            <w:pPr>
              <w:pStyle w:val="TableParagraph"/>
              <w:spacing w:before="136"/>
              <w:ind w:right="32"/>
              <w:rPr>
                <w:b/>
                <w:sz w:val="18"/>
              </w:rPr>
            </w:pPr>
            <w:r>
              <w:rPr>
                <w:b/>
                <w:color w:val="FFFFFF"/>
                <w:spacing w:val="-2"/>
                <w:sz w:val="18"/>
              </w:rPr>
              <w:t>2020/21</w:t>
            </w:r>
          </w:p>
        </w:tc>
      </w:tr>
      <w:tr>
        <w:trPr>
          <w:trHeight w:val="379" w:hRule="atLeast"/>
        </w:trPr>
        <w:tc>
          <w:tcPr>
            <w:tcW w:w="4390" w:type="dxa"/>
          </w:tcPr>
          <w:p>
            <w:pPr>
              <w:pStyle w:val="TableParagraph"/>
              <w:spacing w:before="133"/>
              <w:ind w:left="36"/>
              <w:jc w:val="left"/>
              <w:rPr>
                <w:b/>
                <w:sz w:val="18"/>
              </w:rPr>
            </w:pPr>
            <w:r>
              <w:rPr>
                <w:b/>
                <w:color w:val="231F20"/>
                <w:spacing w:val="-2"/>
                <w:sz w:val="18"/>
              </w:rPr>
              <w:t>Primaria</w:t>
            </w:r>
          </w:p>
        </w:tc>
        <w:tc>
          <w:tcPr>
            <w:tcW w:w="1816" w:type="dxa"/>
          </w:tcPr>
          <w:p>
            <w:pPr>
              <w:pStyle w:val="TableParagraph"/>
              <w:spacing w:before="133"/>
              <w:ind w:right="211"/>
              <w:rPr>
                <w:sz w:val="18"/>
              </w:rPr>
            </w:pPr>
            <w:r>
              <w:rPr>
                <w:color w:val="231F20"/>
                <w:spacing w:val="-2"/>
                <w:sz w:val="18"/>
              </w:rPr>
              <w:t>100,0</w:t>
            </w:r>
          </w:p>
        </w:tc>
        <w:tc>
          <w:tcPr>
            <w:tcW w:w="1078" w:type="dxa"/>
          </w:tcPr>
          <w:p>
            <w:pPr>
              <w:pStyle w:val="TableParagraph"/>
              <w:spacing w:before="133"/>
              <w:ind w:right="209"/>
              <w:rPr>
                <w:sz w:val="18"/>
              </w:rPr>
            </w:pPr>
            <w:r>
              <w:rPr>
                <w:color w:val="231F20"/>
                <w:spacing w:val="-2"/>
                <w:sz w:val="18"/>
              </w:rPr>
              <w:t>100,0</w:t>
            </w:r>
          </w:p>
        </w:tc>
        <w:tc>
          <w:tcPr>
            <w:tcW w:w="1078" w:type="dxa"/>
          </w:tcPr>
          <w:p>
            <w:pPr>
              <w:pStyle w:val="TableParagraph"/>
              <w:spacing w:before="133"/>
              <w:ind w:right="207"/>
              <w:rPr>
                <w:sz w:val="18"/>
              </w:rPr>
            </w:pPr>
            <w:r>
              <w:rPr>
                <w:color w:val="231F20"/>
                <w:spacing w:val="-2"/>
                <w:sz w:val="18"/>
              </w:rPr>
              <w:t>100,0</w:t>
            </w:r>
          </w:p>
        </w:tc>
        <w:tc>
          <w:tcPr>
            <w:tcW w:w="1024" w:type="dxa"/>
          </w:tcPr>
          <w:p>
            <w:pPr>
              <w:pStyle w:val="TableParagraph"/>
              <w:spacing w:before="133"/>
              <w:ind w:right="151"/>
              <w:rPr>
                <w:sz w:val="18"/>
              </w:rPr>
            </w:pPr>
            <w:r>
              <w:rPr>
                <w:color w:val="231F20"/>
                <w:spacing w:val="-4"/>
                <w:sz w:val="18"/>
              </w:rPr>
              <w:t>96,5</w:t>
            </w:r>
          </w:p>
        </w:tc>
        <w:tc>
          <w:tcPr>
            <w:tcW w:w="961" w:type="dxa"/>
          </w:tcPr>
          <w:p>
            <w:pPr>
              <w:pStyle w:val="TableParagraph"/>
              <w:spacing w:before="133"/>
              <w:ind w:right="33"/>
              <w:rPr>
                <w:sz w:val="18"/>
              </w:rPr>
            </w:pPr>
            <w:r>
              <w:rPr>
                <w:color w:val="231F20"/>
                <w:spacing w:val="-2"/>
                <w:sz w:val="18"/>
              </w:rPr>
              <w:t>100,0</w:t>
            </w:r>
          </w:p>
        </w:tc>
      </w:tr>
      <w:tr>
        <w:trPr>
          <w:trHeight w:val="278" w:hRule="atLeast"/>
        </w:trPr>
        <w:tc>
          <w:tcPr>
            <w:tcW w:w="4390" w:type="dxa"/>
          </w:tcPr>
          <w:p>
            <w:pPr>
              <w:pStyle w:val="TableParagraph"/>
              <w:ind w:left="36"/>
              <w:jc w:val="left"/>
              <w:rPr>
                <w:b/>
                <w:sz w:val="18"/>
              </w:rPr>
            </w:pPr>
            <w:r>
              <w:rPr>
                <w:b/>
                <w:color w:val="231F20"/>
                <w:spacing w:val="-2"/>
                <w:sz w:val="18"/>
              </w:rPr>
              <w:t>Secundaria</w:t>
            </w:r>
          </w:p>
        </w:tc>
        <w:tc>
          <w:tcPr>
            <w:tcW w:w="1816" w:type="dxa"/>
          </w:tcPr>
          <w:p>
            <w:pPr>
              <w:pStyle w:val="TableParagraph"/>
              <w:ind w:right="211"/>
              <w:rPr>
                <w:sz w:val="18"/>
              </w:rPr>
            </w:pPr>
            <w:r>
              <w:rPr>
                <w:color w:val="231F20"/>
                <w:spacing w:val="-4"/>
                <w:sz w:val="18"/>
              </w:rPr>
              <w:t>88,9</w:t>
            </w:r>
          </w:p>
        </w:tc>
        <w:tc>
          <w:tcPr>
            <w:tcW w:w="1078" w:type="dxa"/>
          </w:tcPr>
          <w:p>
            <w:pPr>
              <w:pStyle w:val="TableParagraph"/>
              <w:ind w:right="209"/>
              <w:rPr>
                <w:sz w:val="18"/>
              </w:rPr>
            </w:pPr>
            <w:r>
              <w:rPr>
                <w:color w:val="231F20"/>
                <w:spacing w:val="-4"/>
                <w:sz w:val="18"/>
              </w:rPr>
              <w:t>89,7</w:t>
            </w:r>
          </w:p>
        </w:tc>
        <w:tc>
          <w:tcPr>
            <w:tcW w:w="1078" w:type="dxa"/>
          </w:tcPr>
          <w:p>
            <w:pPr>
              <w:pStyle w:val="TableParagraph"/>
              <w:ind w:right="207"/>
              <w:rPr>
                <w:sz w:val="18"/>
              </w:rPr>
            </w:pPr>
            <w:r>
              <w:rPr>
                <w:color w:val="231F20"/>
                <w:spacing w:val="-4"/>
                <w:sz w:val="18"/>
              </w:rPr>
              <w:t>97,3</w:t>
            </w:r>
          </w:p>
        </w:tc>
        <w:tc>
          <w:tcPr>
            <w:tcW w:w="1024" w:type="dxa"/>
          </w:tcPr>
          <w:p>
            <w:pPr>
              <w:pStyle w:val="TableParagraph"/>
              <w:ind w:right="151"/>
              <w:rPr>
                <w:sz w:val="18"/>
              </w:rPr>
            </w:pPr>
            <w:r>
              <w:rPr>
                <w:color w:val="231F20"/>
                <w:spacing w:val="-4"/>
                <w:sz w:val="18"/>
              </w:rPr>
              <w:t>81,0</w:t>
            </w:r>
          </w:p>
        </w:tc>
        <w:tc>
          <w:tcPr>
            <w:tcW w:w="961" w:type="dxa"/>
          </w:tcPr>
          <w:p>
            <w:pPr>
              <w:pStyle w:val="TableParagraph"/>
              <w:ind w:right="33"/>
              <w:rPr>
                <w:sz w:val="18"/>
              </w:rPr>
            </w:pPr>
            <w:r>
              <w:rPr>
                <w:color w:val="231F20"/>
                <w:spacing w:val="-2"/>
                <w:sz w:val="18"/>
              </w:rPr>
              <w:t>100,0</w:t>
            </w:r>
          </w:p>
        </w:tc>
      </w:tr>
      <w:tr>
        <w:trPr>
          <w:trHeight w:val="278" w:hRule="atLeast"/>
        </w:trPr>
        <w:tc>
          <w:tcPr>
            <w:tcW w:w="4390" w:type="dxa"/>
          </w:tcPr>
          <w:p>
            <w:pPr>
              <w:pStyle w:val="TableParagraph"/>
              <w:ind w:left="36"/>
              <w:jc w:val="left"/>
              <w:rPr>
                <w:b/>
                <w:sz w:val="18"/>
              </w:rPr>
            </w:pPr>
            <w:r>
              <w:rPr>
                <w:b/>
                <w:color w:val="231F20"/>
                <w:spacing w:val="-2"/>
                <w:sz w:val="18"/>
              </w:rPr>
              <w:t>Preuniversitario</w:t>
            </w:r>
          </w:p>
        </w:tc>
        <w:tc>
          <w:tcPr>
            <w:tcW w:w="1816" w:type="dxa"/>
          </w:tcPr>
          <w:p>
            <w:pPr>
              <w:pStyle w:val="TableParagraph"/>
              <w:ind w:right="211"/>
              <w:rPr>
                <w:sz w:val="18"/>
              </w:rPr>
            </w:pPr>
            <w:r>
              <w:rPr>
                <w:color w:val="231F20"/>
                <w:spacing w:val="-4"/>
                <w:sz w:val="18"/>
              </w:rPr>
              <w:t>76,0</w:t>
            </w:r>
          </w:p>
        </w:tc>
        <w:tc>
          <w:tcPr>
            <w:tcW w:w="1078" w:type="dxa"/>
          </w:tcPr>
          <w:p>
            <w:pPr>
              <w:pStyle w:val="TableParagraph"/>
              <w:ind w:right="209"/>
              <w:rPr>
                <w:sz w:val="18"/>
              </w:rPr>
            </w:pPr>
            <w:r>
              <w:rPr>
                <w:color w:val="231F20"/>
                <w:spacing w:val="-4"/>
                <w:sz w:val="18"/>
              </w:rPr>
              <w:t>79,0</w:t>
            </w:r>
          </w:p>
        </w:tc>
        <w:tc>
          <w:tcPr>
            <w:tcW w:w="1078" w:type="dxa"/>
          </w:tcPr>
          <w:p>
            <w:pPr>
              <w:pStyle w:val="TableParagraph"/>
              <w:ind w:right="207"/>
              <w:rPr>
                <w:sz w:val="18"/>
              </w:rPr>
            </w:pPr>
            <w:r>
              <w:rPr>
                <w:color w:val="231F20"/>
                <w:spacing w:val="-4"/>
                <w:sz w:val="18"/>
              </w:rPr>
              <w:t>91,7</w:t>
            </w:r>
          </w:p>
        </w:tc>
        <w:tc>
          <w:tcPr>
            <w:tcW w:w="1024" w:type="dxa"/>
          </w:tcPr>
          <w:p>
            <w:pPr>
              <w:pStyle w:val="TableParagraph"/>
              <w:ind w:right="151"/>
              <w:rPr>
                <w:sz w:val="18"/>
              </w:rPr>
            </w:pPr>
            <w:r>
              <w:rPr>
                <w:color w:val="231F20"/>
                <w:spacing w:val="-4"/>
                <w:sz w:val="18"/>
              </w:rPr>
              <w:t>88,4</w:t>
            </w:r>
          </w:p>
        </w:tc>
        <w:tc>
          <w:tcPr>
            <w:tcW w:w="961" w:type="dxa"/>
          </w:tcPr>
          <w:p>
            <w:pPr>
              <w:pStyle w:val="TableParagraph"/>
              <w:ind w:right="33"/>
              <w:rPr>
                <w:sz w:val="18"/>
              </w:rPr>
            </w:pPr>
            <w:r>
              <w:rPr>
                <w:color w:val="231F20"/>
                <w:spacing w:val="-4"/>
                <w:sz w:val="18"/>
              </w:rPr>
              <w:t>99,5</w:t>
            </w:r>
          </w:p>
        </w:tc>
      </w:tr>
      <w:tr>
        <w:trPr>
          <w:trHeight w:val="278" w:hRule="atLeast"/>
        </w:trPr>
        <w:tc>
          <w:tcPr>
            <w:tcW w:w="4390" w:type="dxa"/>
          </w:tcPr>
          <w:p>
            <w:pPr>
              <w:pStyle w:val="TableParagraph"/>
              <w:ind w:left="36"/>
              <w:jc w:val="left"/>
              <w:rPr>
                <w:b/>
                <w:sz w:val="18"/>
              </w:rPr>
            </w:pPr>
            <w:r>
              <w:rPr>
                <w:b/>
                <w:color w:val="231F20"/>
                <w:sz w:val="18"/>
              </w:rPr>
              <w:t>Técnica</w:t>
            </w:r>
            <w:r>
              <w:rPr>
                <w:b/>
                <w:color w:val="231F20"/>
                <w:spacing w:val="-4"/>
                <w:sz w:val="18"/>
              </w:rPr>
              <w:t> </w:t>
            </w:r>
            <w:r>
              <w:rPr>
                <w:b/>
                <w:color w:val="231F20"/>
                <w:sz w:val="18"/>
              </w:rPr>
              <w:t>y</w:t>
            </w:r>
            <w:r>
              <w:rPr>
                <w:b/>
                <w:color w:val="231F20"/>
                <w:spacing w:val="-12"/>
                <w:sz w:val="18"/>
              </w:rPr>
              <w:t> </w:t>
            </w:r>
            <w:r>
              <w:rPr>
                <w:b/>
                <w:color w:val="231F20"/>
                <w:spacing w:val="-2"/>
                <w:sz w:val="18"/>
              </w:rPr>
              <w:t>Profesional</w:t>
            </w:r>
          </w:p>
        </w:tc>
        <w:tc>
          <w:tcPr>
            <w:tcW w:w="1816" w:type="dxa"/>
          </w:tcPr>
          <w:p>
            <w:pPr>
              <w:pStyle w:val="TableParagraph"/>
              <w:ind w:right="211"/>
              <w:rPr>
                <w:sz w:val="18"/>
              </w:rPr>
            </w:pPr>
            <w:r>
              <w:rPr>
                <w:color w:val="231F20"/>
                <w:spacing w:val="-4"/>
                <w:sz w:val="18"/>
              </w:rPr>
              <w:t>68,5</w:t>
            </w:r>
          </w:p>
        </w:tc>
        <w:tc>
          <w:tcPr>
            <w:tcW w:w="1078" w:type="dxa"/>
          </w:tcPr>
          <w:p>
            <w:pPr>
              <w:pStyle w:val="TableParagraph"/>
              <w:ind w:right="209"/>
              <w:rPr>
                <w:sz w:val="18"/>
              </w:rPr>
            </w:pPr>
            <w:r>
              <w:rPr>
                <w:color w:val="231F20"/>
                <w:spacing w:val="-4"/>
                <w:sz w:val="18"/>
              </w:rPr>
              <w:t>68,6</w:t>
            </w:r>
          </w:p>
        </w:tc>
        <w:tc>
          <w:tcPr>
            <w:tcW w:w="1078" w:type="dxa"/>
          </w:tcPr>
          <w:p>
            <w:pPr>
              <w:pStyle w:val="TableParagraph"/>
              <w:ind w:right="207"/>
              <w:rPr>
                <w:sz w:val="18"/>
              </w:rPr>
            </w:pPr>
            <w:r>
              <w:rPr>
                <w:color w:val="231F20"/>
                <w:spacing w:val="-4"/>
                <w:sz w:val="18"/>
              </w:rPr>
              <w:t>68,6</w:t>
            </w:r>
          </w:p>
        </w:tc>
        <w:tc>
          <w:tcPr>
            <w:tcW w:w="1024" w:type="dxa"/>
          </w:tcPr>
          <w:p>
            <w:pPr>
              <w:pStyle w:val="TableParagraph"/>
              <w:ind w:right="151"/>
              <w:rPr>
                <w:sz w:val="18"/>
              </w:rPr>
            </w:pPr>
            <w:r>
              <w:rPr>
                <w:color w:val="231F20"/>
                <w:spacing w:val="-4"/>
                <w:sz w:val="18"/>
              </w:rPr>
              <w:t>67,1</w:t>
            </w:r>
          </w:p>
        </w:tc>
        <w:tc>
          <w:tcPr>
            <w:tcW w:w="961" w:type="dxa"/>
          </w:tcPr>
          <w:p>
            <w:pPr>
              <w:pStyle w:val="TableParagraph"/>
              <w:ind w:right="33"/>
              <w:rPr>
                <w:sz w:val="18"/>
              </w:rPr>
            </w:pPr>
            <w:r>
              <w:rPr>
                <w:color w:val="231F20"/>
                <w:spacing w:val="-4"/>
                <w:sz w:val="18"/>
              </w:rPr>
              <w:t>99,1</w:t>
            </w:r>
          </w:p>
        </w:tc>
      </w:tr>
      <w:tr>
        <w:trPr>
          <w:trHeight w:val="278" w:hRule="atLeast"/>
        </w:trPr>
        <w:tc>
          <w:tcPr>
            <w:tcW w:w="4390" w:type="dxa"/>
          </w:tcPr>
          <w:p>
            <w:pPr>
              <w:pStyle w:val="TableParagraph"/>
              <w:ind w:left="396"/>
              <w:jc w:val="left"/>
              <w:rPr>
                <w:sz w:val="18"/>
              </w:rPr>
            </w:pPr>
            <w:r>
              <w:rPr>
                <w:color w:val="231F20"/>
                <w:sz w:val="18"/>
              </w:rPr>
              <w:t>Técnico</w:t>
            </w:r>
            <w:r>
              <w:rPr>
                <w:color w:val="231F20"/>
                <w:spacing w:val="-8"/>
                <w:sz w:val="18"/>
              </w:rPr>
              <w:t> </w:t>
            </w:r>
            <w:r>
              <w:rPr>
                <w:color w:val="231F20"/>
                <w:spacing w:val="-2"/>
                <w:sz w:val="18"/>
              </w:rPr>
              <w:t>Medio</w:t>
            </w:r>
          </w:p>
        </w:tc>
        <w:tc>
          <w:tcPr>
            <w:tcW w:w="1816" w:type="dxa"/>
          </w:tcPr>
          <w:p>
            <w:pPr>
              <w:pStyle w:val="TableParagraph"/>
              <w:ind w:right="212"/>
              <w:rPr>
                <w:sz w:val="18"/>
              </w:rPr>
            </w:pPr>
            <w:r>
              <w:rPr>
                <w:color w:val="231F20"/>
                <w:spacing w:val="-4"/>
                <w:sz w:val="18"/>
              </w:rPr>
              <w:t>69,3</w:t>
            </w:r>
          </w:p>
        </w:tc>
        <w:tc>
          <w:tcPr>
            <w:tcW w:w="1078" w:type="dxa"/>
          </w:tcPr>
          <w:p>
            <w:pPr>
              <w:pStyle w:val="TableParagraph"/>
              <w:ind w:right="210"/>
              <w:rPr>
                <w:sz w:val="18"/>
              </w:rPr>
            </w:pPr>
            <w:r>
              <w:rPr>
                <w:color w:val="231F20"/>
                <w:spacing w:val="-4"/>
                <w:sz w:val="18"/>
              </w:rPr>
              <w:t>67,8</w:t>
            </w:r>
          </w:p>
        </w:tc>
        <w:tc>
          <w:tcPr>
            <w:tcW w:w="1078" w:type="dxa"/>
          </w:tcPr>
          <w:p>
            <w:pPr>
              <w:pStyle w:val="TableParagraph"/>
              <w:ind w:right="208"/>
              <w:rPr>
                <w:sz w:val="18"/>
              </w:rPr>
            </w:pPr>
            <w:r>
              <w:rPr>
                <w:color w:val="231F20"/>
                <w:spacing w:val="-4"/>
                <w:sz w:val="18"/>
              </w:rPr>
              <w:t>66,3</w:t>
            </w:r>
          </w:p>
        </w:tc>
        <w:tc>
          <w:tcPr>
            <w:tcW w:w="1024" w:type="dxa"/>
          </w:tcPr>
          <w:p>
            <w:pPr>
              <w:pStyle w:val="TableParagraph"/>
              <w:ind w:right="152"/>
              <w:rPr>
                <w:sz w:val="18"/>
              </w:rPr>
            </w:pPr>
            <w:r>
              <w:rPr>
                <w:color w:val="231F20"/>
                <w:spacing w:val="-4"/>
                <w:sz w:val="18"/>
              </w:rPr>
              <w:t>60,1</w:t>
            </w:r>
          </w:p>
        </w:tc>
        <w:tc>
          <w:tcPr>
            <w:tcW w:w="961" w:type="dxa"/>
          </w:tcPr>
          <w:p>
            <w:pPr>
              <w:pStyle w:val="TableParagraph"/>
              <w:ind w:right="33"/>
              <w:rPr>
                <w:sz w:val="18"/>
              </w:rPr>
            </w:pPr>
            <w:r>
              <w:rPr>
                <w:color w:val="231F20"/>
                <w:spacing w:val="-4"/>
                <w:sz w:val="18"/>
              </w:rPr>
              <w:t>99,1</w:t>
            </w:r>
          </w:p>
        </w:tc>
      </w:tr>
      <w:tr>
        <w:trPr>
          <w:trHeight w:val="352" w:hRule="atLeast"/>
        </w:trPr>
        <w:tc>
          <w:tcPr>
            <w:tcW w:w="4390" w:type="dxa"/>
            <w:tcBorders>
              <w:bottom w:val="single" w:sz="8" w:space="0" w:color="6595C4"/>
            </w:tcBorders>
          </w:tcPr>
          <w:p>
            <w:pPr>
              <w:pStyle w:val="TableParagraph"/>
              <w:ind w:left="396"/>
              <w:jc w:val="left"/>
              <w:rPr>
                <w:sz w:val="18"/>
              </w:rPr>
            </w:pPr>
            <w:r>
              <w:rPr>
                <w:color w:val="231F20"/>
                <w:sz w:val="18"/>
              </w:rPr>
              <w:t>Obrero</w:t>
            </w:r>
            <w:r>
              <w:rPr>
                <w:color w:val="231F20"/>
                <w:spacing w:val="-6"/>
                <w:sz w:val="18"/>
              </w:rPr>
              <w:t> </w:t>
            </w:r>
            <w:r>
              <w:rPr>
                <w:color w:val="231F20"/>
                <w:spacing w:val="-2"/>
                <w:sz w:val="18"/>
              </w:rPr>
              <w:t>Calificado</w:t>
            </w:r>
          </w:p>
        </w:tc>
        <w:tc>
          <w:tcPr>
            <w:tcW w:w="1816" w:type="dxa"/>
            <w:tcBorders>
              <w:bottom w:val="single" w:sz="8" w:space="0" w:color="6595C4"/>
            </w:tcBorders>
          </w:tcPr>
          <w:p>
            <w:pPr>
              <w:pStyle w:val="TableParagraph"/>
              <w:ind w:right="211"/>
              <w:rPr>
                <w:sz w:val="18"/>
              </w:rPr>
            </w:pPr>
            <w:r>
              <w:rPr>
                <w:color w:val="231F20"/>
                <w:spacing w:val="-4"/>
                <w:sz w:val="18"/>
              </w:rPr>
              <w:t>67,7</w:t>
            </w:r>
          </w:p>
        </w:tc>
        <w:tc>
          <w:tcPr>
            <w:tcW w:w="1078" w:type="dxa"/>
            <w:tcBorders>
              <w:bottom w:val="single" w:sz="8" w:space="0" w:color="6595C4"/>
            </w:tcBorders>
          </w:tcPr>
          <w:p>
            <w:pPr>
              <w:pStyle w:val="TableParagraph"/>
              <w:ind w:right="210"/>
              <w:rPr>
                <w:sz w:val="18"/>
              </w:rPr>
            </w:pPr>
            <w:r>
              <w:rPr>
                <w:color w:val="231F20"/>
                <w:spacing w:val="-4"/>
                <w:sz w:val="18"/>
              </w:rPr>
              <w:t>69,3</w:t>
            </w:r>
          </w:p>
        </w:tc>
        <w:tc>
          <w:tcPr>
            <w:tcW w:w="1078" w:type="dxa"/>
            <w:tcBorders>
              <w:bottom w:val="single" w:sz="8" w:space="0" w:color="6595C4"/>
            </w:tcBorders>
          </w:tcPr>
          <w:p>
            <w:pPr>
              <w:pStyle w:val="TableParagraph"/>
              <w:ind w:right="208"/>
              <w:rPr>
                <w:sz w:val="18"/>
              </w:rPr>
            </w:pPr>
            <w:r>
              <w:rPr>
                <w:color w:val="231F20"/>
                <w:spacing w:val="-4"/>
                <w:sz w:val="18"/>
              </w:rPr>
              <w:t>70,9</w:t>
            </w:r>
          </w:p>
        </w:tc>
        <w:tc>
          <w:tcPr>
            <w:tcW w:w="1024" w:type="dxa"/>
            <w:tcBorders>
              <w:bottom w:val="single" w:sz="8" w:space="0" w:color="6595C4"/>
            </w:tcBorders>
          </w:tcPr>
          <w:p>
            <w:pPr>
              <w:pStyle w:val="TableParagraph"/>
              <w:ind w:right="152"/>
              <w:rPr>
                <w:sz w:val="18"/>
              </w:rPr>
            </w:pPr>
            <w:r>
              <w:rPr>
                <w:color w:val="231F20"/>
                <w:spacing w:val="-4"/>
                <w:sz w:val="18"/>
              </w:rPr>
              <w:t>74,0</w:t>
            </w:r>
          </w:p>
        </w:tc>
        <w:tc>
          <w:tcPr>
            <w:tcW w:w="961" w:type="dxa"/>
            <w:tcBorders>
              <w:bottom w:val="single" w:sz="8" w:space="0" w:color="6595C4"/>
            </w:tcBorders>
          </w:tcPr>
          <w:p>
            <w:pPr>
              <w:pStyle w:val="TableParagraph"/>
              <w:ind w:right="33"/>
              <w:rPr>
                <w:sz w:val="18"/>
              </w:rPr>
            </w:pPr>
            <w:r>
              <w:rPr>
                <w:color w:val="231F20"/>
                <w:spacing w:val="-4"/>
                <w:sz w:val="18"/>
              </w:rPr>
              <w:t>99,1</w:t>
            </w:r>
          </w:p>
        </w:tc>
      </w:tr>
      <w:tr>
        <w:trPr>
          <w:trHeight w:val="641" w:hRule="atLeast"/>
        </w:trPr>
        <w:tc>
          <w:tcPr>
            <w:tcW w:w="4390" w:type="dxa"/>
            <w:tcBorders>
              <w:top w:val="single" w:sz="8" w:space="0" w:color="6595C4"/>
            </w:tcBorders>
          </w:tcPr>
          <w:p>
            <w:pPr>
              <w:pStyle w:val="TableParagraph"/>
              <w:spacing w:before="126"/>
              <w:ind w:left="36"/>
              <w:jc w:val="left"/>
              <w:rPr>
                <w:sz w:val="18"/>
              </w:rPr>
            </w:pPr>
            <w:r>
              <w:rPr>
                <w:color w:val="231F20"/>
                <w:sz w:val="18"/>
              </w:rPr>
              <w:t>Fuente:</w:t>
            </w:r>
            <w:r>
              <w:rPr>
                <w:color w:val="231F20"/>
                <w:spacing w:val="-6"/>
                <w:sz w:val="18"/>
              </w:rPr>
              <w:t> </w:t>
            </w:r>
            <w:r>
              <w:rPr>
                <w:color w:val="231F20"/>
                <w:sz w:val="18"/>
              </w:rPr>
              <w:t>Dirección</w:t>
            </w:r>
            <w:r>
              <w:rPr>
                <w:color w:val="231F20"/>
                <w:spacing w:val="-6"/>
                <w:sz w:val="18"/>
              </w:rPr>
              <w:t> </w:t>
            </w:r>
            <w:r>
              <w:rPr>
                <w:color w:val="231F20"/>
                <w:sz w:val="18"/>
              </w:rPr>
              <w:t>Provincial</w:t>
            </w:r>
            <w:r>
              <w:rPr>
                <w:color w:val="231F20"/>
                <w:spacing w:val="-5"/>
                <w:sz w:val="18"/>
              </w:rPr>
              <w:t> </w:t>
            </w:r>
            <w:r>
              <w:rPr>
                <w:color w:val="231F20"/>
                <w:sz w:val="18"/>
              </w:rPr>
              <w:t>de</w:t>
            </w:r>
            <w:r>
              <w:rPr>
                <w:color w:val="231F20"/>
                <w:spacing w:val="-6"/>
                <w:sz w:val="18"/>
              </w:rPr>
              <w:t> </w:t>
            </w:r>
            <w:r>
              <w:rPr>
                <w:color w:val="231F20"/>
                <w:spacing w:val="-2"/>
                <w:sz w:val="18"/>
              </w:rPr>
              <w:t>Educación</w:t>
            </w:r>
          </w:p>
        </w:tc>
        <w:tc>
          <w:tcPr>
            <w:tcW w:w="1816" w:type="dxa"/>
            <w:tcBorders>
              <w:top w:val="single" w:sz="8" w:space="0" w:color="6595C4"/>
            </w:tcBorders>
          </w:tcPr>
          <w:p>
            <w:pPr>
              <w:pStyle w:val="TableParagraph"/>
              <w:spacing w:before="0"/>
              <w:jc w:val="left"/>
              <w:rPr>
                <w:rFonts w:ascii="Times New Roman"/>
                <w:sz w:val="18"/>
              </w:rPr>
            </w:pPr>
          </w:p>
        </w:tc>
        <w:tc>
          <w:tcPr>
            <w:tcW w:w="1078" w:type="dxa"/>
            <w:tcBorders>
              <w:top w:val="single" w:sz="8" w:space="0" w:color="6595C4"/>
            </w:tcBorders>
          </w:tcPr>
          <w:p>
            <w:pPr>
              <w:pStyle w:val="TableParagraph"/>
              <w:spacing w:before="0"/>
              <w:jc w:val="left"/>
              <w:rPr>
                <w:rFonts w:ascii="Times New Roman"/>
                <w:sz w:val="18"/>
              </w:rPr>
            </w:pPr>
          </w:p>
        </w:tc>
        <w:tc>
          <w:tcPr>
            <w:tcW w:w="1078" w:type="dxa"/>
            <w:tcBorders>
              <w:top w:val="single" w:sz="8" w:space="0" w:color="6595C4"/>
            </w:tcBorders>
          </w:tcPr>
          <w:p>
            <w:pPr>
              <w:pStyle w:val="TableParagraph"/>
              <w:spacing w:before="0"/>
              <w:jc w:val="left"/>
              <w:rPr>
                <w:rFonts w:ascii="Times New Roman"/>
                <w:sz w:val="18"/>
              </w:rPr>
            </w:pPr>
          </w:p>
        </w:tc>
        <w:tc>
          <w:tcPr>
            <w:tcW w:w="1024" w:type="dxa"/>
            <w:tcBorders>
              <w:top w:val="single" w:sz="8" w:space="0" w:color="6595C4"/>
            </w:tcBorders>
          </w:tcPr>
          <w:p>
            <w:pPr>
              <w:pStyle w:val="TableParagraph"/>
              <w:spacing w:before="0"/>
              <w:jc w:val="left"/>
              <w:rPr>
                <w:rFonts w:ascii="Times New Roman"/>
                <w:sz w:val="18"/>
              </w:rPr>
            </w:pPr>
          </w:p>
        </w:tc>
        <w:tc>
          <w:tcPr>
            <w:tcW w:w="961" w:type="dxa"/>
            <w:tcBorders>
              <w:top w:val="single" w:sz="8" w:space="0" w:color="6595C4"/>
            </w:tcBorders>
          </w:tcPr>
          <w:p>
            <w:pPr>
              <w:pStyle w:val="TableParagraph"/>
              <w:spacing w:before="0"/>
              <w:jc w:val="left"/>
              <w:rPr>
                <w:rFonts w:ascii="Times New Roman"/>
                <w:sz w:val="18"/>
              </w:rPr>
            </w:pPr>
          </w:p>
        </w:tc>
      </w:tr>
      <w:tr>
        <w:trPr>
          <w:trHeight w:val="688" w:hRule="atLeast"/>
        </w:trPr>
        <w:tc>
          <w:tcPr>
            <w:tcW w:w="4390" w:type="dxa"/>
          </w:tcPr>
          <w:p>
            <w:pPr>
              <w:pStyle w:val="TableParagraph"/>
              <w:spacing w:before="71"/>
              <w:jc w:val="left"/>
              <w:rPr>
                <w:sz w:val="20"/>
              </w:rPr>
            </w:pPr>
          </w:p>
          <w:p>
            <w:pPr>
              <w:pStyle w:val="TableParagraph"/>
              <w:spacing w:before="0"/>
              <w:ind w:left="38"/>
              <w:jc w:val="left"/>
              <w:rPr>
                <w:b/>
                <w:sz w:val="20"/>
              </w:rPr>
            </w:pPr>
            <w:r>
              <w:rPr>
                <w:b/>
                <w:color w:val="231F20"/>
                <w:sz w:val="20"/>
              </w:rPr>
              <w:t>16.15</w:t>
            </w:r>
            <w:r>
              <w:rPr>
                <w:b/>
                <w:color w:val="231F20"/>
                <w:spacing w:val="-6"/>
                <w:sz w:val="20"/>
              </w:rPr>
              <w:t> </w:t>
            </w:r>
            <w:r>
              <w:rPr>
                <w:b/>
                <w:color w:val="231F20"/>
                <w:sz w:val="20"/>
              </w:rPr>
              <w:t>-</w:t>
            </w:r>
            <w:r>
              <w:rPr>
                <w:b/>
                <w:color w:val="231F20"/>
                <w:spacing w:val="-5"/>
                <w:sz w:val="20"/>
              </w:rPr>
              <w:t> </w:t>
            </w:r>
            <w:r>
              <w:rPr>
                <w:b/>
                <w:color w:val="231F20"/>
                <w:sz w:val="20"/>
              </w:rPr>
              <w:t>Graduados</w:t>
            </w:r>
            <w:r>
              <w:rPr>
                <w:b/>
                <w:color w:val="231F20"/>
                <w:spacing w:val="-6"/>
                <w:sz w:val="20"/>
              </w:rPr>
              <w:t> </w:t>
            </w:r>
            <w:r>
              <w:rPr>
                <w:b/>
                <w:color w:val="231F20"/>
                <w:sz w:val="20"/>
              </w:rPr>
              <w:t>por</w:t>
            </w:r>
            <w:r>
              <w:rPr>
                <w:b/>
                <w:color w:val="231F20"/>
                <w:spacing w:val="-7"/>
                <w:sz w:val="20"/>
              </w:rPr>
              <w:t> </w:t>
            </w:r>
            <w:r>
              <w:rPr>
                <w:b/>
                <w:color w:val="231F20"/>
                <w:spacing w:val="-2"/>
                <w:sz w:val="20"/>
              </w:rPr>
              <w:t>educaciones</w:t>
            </w:r>
          </w:p>
        </w:tc>
        <w:tc>
          <w:tcPr>
            <w:tcW w:w="1816" w:type="dxa"/>
          </w:tcPr>
          <w:p>
            <w:pPr>
              <w:pStyle w:val="TableParagraph"/>
              <w:spacing w:before="0"/>
              <w:jc w:val="left"/>
              <w:rPr>
                <w:rFonts w:ascii="Times New Roman"/>
                <w:sz w:val="18"/>
              </w:rPr>
            </w:pPr>
          </w:p>
        </w:tc>
        <w:tc>
          <w:tcPr>
            <w:tcW w:w="1078" w:type="dxa"/>
          </w:tcPr>
          <w:p>
            <w:pPr>
              <w:pStyle w:val="TableParagraph"/>
              <w:spacing w:before="0"/>
              <w:jc w:val="left"/>
              <w:rPr>
                <w:rFonts w:ascii="Times New Roman"/>
                <w:sz w:val="18"/>
              </w:rPr>
            </w:pPr>
          </w:p>
        </w:tc>
        <w:tc>
          <w:tcPr>
            <w:tcW w:w="1078" w:type="dxa"/>
          </w:tcPr>
          <w:p>
            <w:pPr>
              <w:pStyle w:val="TableParagraph"/>
              <w:spacing w:before="0"/>
              <w:jc w:val="left"/>
              <w:rPr>
                <w:rFonts w:ascii="Times New Roman"/>
                <w:sz w:val="18"/>
              </w:rPr>
            </w:pPr>
          </w:p>
        </w:tc>
        <w:tc>
          <w:tcPr>
            <w:tcW w:w="1024" w:type="dxa"/>
          </w:tcPr>
          <w:p>
            <w:pPr>
              <w:pStyle w:val="TableParagraph"/>
              <w:spacing w:before="0"/>
              <w:jc w:val="left"/>
              <w:rPr>
                <w:rFonts w:ascii="Times New Roman"/>
                <w:sz w:val="18"/>
              </w:rPr>
            </w:pPr>
          </w:p>
        </w:tc>
        <w:tc>
          <w:tcPr>
            <w:tcW w:w="961" w:type="dxa"/>
          </w:tcPr>
          <w:p>
            <w:pPr>
              <w:pStyle w:val="TableParagraph"/>
              <w:spacing w:before="0"/>
              <w:jc w:val="left"/>
              <w:rPr>
                <w:rFonts w:ascii="Times New Roman"/>
                <w:sz w:val="18"/>
              </w:rPr>
            </w:pPr>
          </w:p>
        </w:tc>
      </w:tr>
      <w:tr>
        <w:trPr>
          <w:trHeight w:val="358" w:hRule="atLeast"/>
        </w:trPr>
        <w:tc>
          <w:tcPr>
            <w:tcW w:w="4390" w:type="dxa"/>
          </w:tcPr>
          <w:p>
            <w:pPr>
              <w:pStyle w:val="TableParagraph"/>
              <w:spacing w:before="0"/>
              <w:jc w:val="left"/>
              <w:rPr>
                <w:rFonts w:ascii="Times New Roman"/>
                <w:sz w:val="18"/>
              </w:rPr>
            </w:pPr>
          </w:p>
        </w:tc>
        <w:tc>
          <w:tcPr>
            <w:tcW w:w="1816" w:type="dxa"/>
          </w:tcPr>
          <w:p>
            <w:pPr>
              <w:pStyle w:val="TableParagraph"/>
              <w:spacing w:before="0"/>
              <w:jc w:val="left"/>
              <w:rPr>
                <w:rFonts w:ascii="Times New Roman"/>
                <w:sz w:val="18"/>
              </w:rPr>
            </w:pPr>
          </w:p>
        </w:tc>
        <w:tc>
          <w:tcPr>
            <w:tcW w:w="1078" w:type="dxa"/>
          </w:tcPr>
          <w:p>
            <w:pPr>
              <w:pStyle w:val="TableParagraph"/>
              <w:spacing w:before="0"/>
              <w:jc w:val="left"/>
              <w:rPr>
                <w:rFonts w:ascii="Times New Roman"/>
                <w:sz w:val="18"/>
              </w:rPr>
            </w:pPr>
          </w:p>
        </w:tc>
        <w:tc>
          <w:tcPr>
            <w:tcW w:w="1078" w:type="dxa"/>
          </w:tcPr>
          <w:p>
            <w:pPr>
              <w:pStyle w:val="TableParagraph"/>
              <w:spacing w:before="0"/>
              <w:jc w:val="left"/>
              <w:rPr>
                <w:rFonts w:ascii="Times New Roman"/>
                <w:sz w:val="18"/>
              </w:rPr>
            </w:pPr>
          </w:p>
        </w:tc>
        <w:tc>
          <w:tcPr>
            <w:tcW w:w="1024" w:type="dxa"/>
          </w:tcPr>
          <w:p>
            <w:pPr>
              <w:pStyle w:val="TableParagraph"/>
              <w:spacing w:before="0"/>
              <w:jc w:val="left"/>
              <w:rPr>
                <w:rFonts w:ascii="Times New Roman"/>
                <w:sz w:val="18"/>
              </w:rPr>
            </w:pPr>
          </w:p>
        </w:tc>
        <w:tc>
          <w:tcPr>
            <w:tcW w:w="961" w:type="dxa"/>
          </w:tcPr>
          <w:p>
            <w:pPr>
              <w:pStyle w:val="TableParagraph"/>
              <w:spacing w:line="187" w:lineRule="exact" w:before="152"/>
              <w:ind w:right="32"/>
              <w:rPr>
                <w:sz w:val="18"/>
              </w:rPr>
            </w:pPr>
            <w:r>
              <w:rPr>
                <w:color w:val="231F20"/>
                <w:spacing w:val="-2"/>
                <w:sz w:val="18"/>
              </w:rPr>
              <w:t>Unidad</w:t>
            </w:r>
          </w:p>
        </w:tc>
      </w:tr>
    </w:tbl>
    <w:p>
      <w:pPr>
        <w:pStyle w:val="BodyText"/>
        <w:rPr>
          <w:sz w:val="7"/>
        </w:rPr>
      </w:pPr>
    </w:p>
    <w:tbl>
      <w:tblPr>
        <w:tblW w:w="0" w:type="auto"/>
        <w:jc w:val="left"/>
        <w:tblInd w:w="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98"/>
        <w:gridCol w:w="3009"/>
        <w:gridCol w:w="1079"/>
        <w:gridCol w:w="1079"/>
        <w:gridCol w:w="1080"/>
        <w:gridCol w:w="907"/>
      </w:tblGrid>
      <w:tr>
        <w:trPr>
          <w:trHeight w:val="453" w:hRule="atLeast"/>
        </w:trPr>
        <w:tc>
          <w:tcPr>
            <w:tcW w:w="3198" w:type="dxa"/>
            <w:tcBorders>
              <w:bottom w:val="single" w:sz="48" w:space="0" w:color="FFFFFF"/>
            </w:tcBorders>
            <w:shd w:val="clear" w:color="auto" w:fill="6595C4"/>
          </w:tcPr>
          <w:p>
            <w:pPr>
              <w:pStyle w:val="TableParagraph"/>
              <w:spacing w:before="136"/>
              <w:ind w:left="36"/>
              <w:jc w:val="left"/>
              <w:rPr>
                <w:sz w:val="18"/>
              </w:rPr>
            </w:pPr>
            <w:r>
              <w:rPr>
                <w:color w:val="FFFFFF"/>
                <w:spacing w:val="-2"/>
                <w:sz w:val="18"/>
              </w:rPr>
              <w:t>CONCEPTO</w:t>
            </w:r>
          </w:p>
        </w:tc>
        <w:tc>
          <w:tcPr>
            <w:tcW w:w="3009" w:type="dxa"/>
            <w:tcBorders>
              <w:bottom w:val="single" w:sz="48" w:space="0" w:color="FFFFFF"/>
            </w:tcBorders>
            <w:shd w:val="clear" w:color="auto" w:fill="6595C4"/>
          </w:tcPr>
          <w:p>
            <w:pPr>
              <w:pStyle w:val="TableParagraph"/>
              <w:spacing w:before="136"/>
              <w:ind w:right="210"/>
              <w:rPr>
                <w:sz w:val="18"/>
              </w:rPr>
            </w:pPr>
            <w:r>
              <w:rPr>
                <w:color w:val="FFFFFF"/>
                <w:spacing w:val="-2"/>
                <w:sz w:val="18"/>
              </w:rPr>
              <w:t>2016/17</w:t>
            </w:r>
          </w:p>
        </w:tc>
        <w:tc>
          <w:tcPr>
            <w:tcW w:w="1079" w:type="dxa"/>
            <w:tcBorders>
              <w:bottom w:val="single" w:sz="48" w:space="0" w:color="FFFFFF"/>
            </w:tcBorders>
            <w:shd w:val="clear" w:color="auto" w:fill="6595C4"/>
          </w:tcPr>
          <w:p>
            <w:pPr>
              <w:pStyle w:val="TableParagraph"/>
              <w:spacing w:before="136"/>
              <w:ind w:left="137" w:right="137"/>
              <w:jc w:val="center"/>
              <w:rPr>
                <w:sz w:val="18"/>
              </w:rPr>
            </w:pPr>
            <w:r>
              <w:rPr>
                <w:color w:val="FFFFFF"/>
                <w:spacing w:val="-2"/>
                <w:sz w:val="18"/>
              </w:rPr>
              <w:t>2017/18</w:t>
            </w:r>
          </w:p>
        </w:tc>
        <w:tc>
          <w:tcPr>
            <w:tcW w:w="1079" w:type="dxa"/>
            <w:tcBorders>
              <w:bottom w:val="single" w:sz="48" w:space="0" w:color="FFFFFF"/>
            </w:tcBorders>
            <w:shd w:val="clear" w:color="auto" w:fill="6595C4"/>
          </w:tcPr>
          <w:p>
            <w:pPr>
              <w:pStyle w:val="TableParagraph"/>
              <w:spacing w:before="136"/>
              <w:ind w:left="137" w:right="137"/>
              <w:jc w:val="center"/>
              <w:rPr>
                <w:sz w:val="18"/>
              </w:rPr>
            </w:pPr>
            <w:r>
              <w:rPr>
                <w:color w:val="FFFFFF"/>
                <w:spacing w:val="-2"/>
                <w:sz w:val="18"/>
              </w:rPr>
              <w:t>2018/19</w:t>
            </w:r>
          </w:p>
        </w:tc>
        <w:tc>
          <w:tcPr>
            <w:tcW w:w="1080" w:type="dxa"/>
            <w:tcBorders>
              <w:bottom w:val="single" w:sz="48" w:space="0" w:color="FFFFFF"/>
            </w:tcBorders>
            <w:shd w:val="clear" w:color="auto" w:fill="6595C4"/>
          </w:tcPr>
          <w:p>
            <w:pPr>
              <w:pStyle w:val="TableParagraph"/>
              <w:spacing w:before="136"/>
              <w:ind w:left="100" w:right="100"/>
              <w:jc w:val="center"/>
              <w:rPr>
                <w:sz w:val="18"/>
              </w:rPr>
            </w:pPr>
            <w:r>
              <w:rPr>
                <w:color w:val="FFFFFF"/>
                <w:spacing w:val="-2"/>
                <w:sz w:val="18"/>
              </w:rPr>
              <w:t>2019/20</w:t>
            </w:r>
          </w:p>
        </w:tc>
        <w:tc>
          <w:tcPr>
            <w:tcW w:w="907" w:type="dxa"/>
            <w:tcBorders>
              <w:bottom w:val="single" w:sz="48" w:space="0" w:color="FFFFFF"/>
            </w:tcBorders>
            <w:shd w:val="clear" w:color="auto" w:fill="6595C4"/>
          </w:tcPr>
          <w:p>
            <w:pPr>
              <w:pStyle w:val="TableParagraph"/>
              <w:spacing w:before="136"/>
              <w:ind w:right="37"/>
              <w:rPr>
                <w:b/>
                <w:sz w:val="18"/>
              </w:rPr>
            </w:pPr>
            <w:r>
              <w:rPr>
                <w:b/>
                <w:color w:val="FFFFFF"/>
                <w:spacing w:val="-2"/>
                <w:sz w:val="18"/>
              </w:rPr>
              <w:t>2020/21</w:t>
            </w:r>
          </w:p>
        </w:tc>
      </w:tr>
      <w:tr>
        <w:trPr>
          <w:trHeight w:val="262" w:hRule="atLeast"/>
        </w:trPr>
        <w:tc>
          <w:tcPr>
            <w:tcW w:w="3198" w:type="dxa"/>
            <w:tcBorders>
              <w:top w:val="single" w:sz="48" w:space="0" w:color="FFFFFF"/>
              <w:bottom w:val="single" w:sz="24" w:space="0" w:color="FFFFFF"/>
            </w:tcBorders>
            <w:shd w:val="clear" w:color="auto" w:fill="6595C4"/>
          </w:tcPr>
          <w:p>
            <w:pPr>
              <w:pStyle w:val="TableParagraph"/>
              <w:spacing w:before="28"/>
              <w:ind w:left="36"/>
              <w:jc w:val="left"/>
              <w:rPr>
                <w:b/>
                <w:sz w:val="18"/>
              </w:rPr>
            </w:pPr>
            <w:r>
              <w:rPr>
                <w:b/>
                <w:color w:val="FFFFFF"/>
                <w:spacing w:val="-2"/>
                <w:sz w:val="18"/>
              </w:rPr>
              <w:t>Total</w:t>
            </w:r>
          </w:p>
        </w:tc>
        <w:tc>
          <w:tcPr>
            <w:tcW w:w="3009" w:type="dxa"/>
            <w:tcBorders>
              <w:top w:val="single" w:sz="48" w:space="0" w:color="FFFFFF"/>
              <w:bottom w:val="single" w:sz="24" w:space="0" w:color="FFFFFF"/>
            </w:tcBorders>
            <w:shd w:val="clear" w:color="auto" w:fill="6595C4"/>
          </w:tcPr>
          <w:p>
            <w:pPr>
              <w:pStyle w:val="TableParagraph"/>
              <w:spacing w:before="28"/>
              <w:ind w:right="211"/>
              <w:rPr>
                <w:b/>
                <w:sz w:val="18"/>
              </w:rPr>
            </w:pPr>
            <w:r>
              <w:rPr>
                <w:b/>
                <w:color w:val="FFFFFF"/>
                <w:sz w:val="18"/>
              </w:rPr>
              <w:t>59</w:t>
            </w:r>
            <w:r>
              <w:rPr>
                <w:b/>
                <w:color w:val="FFFFFF"/>
                <w:spacing w:val="-3"/>
                <w:sz w:val="18"/>
              </w:rPr>
              <w:t> </w:t>
            </w:r>
            <w:r>
              <w:rPr>
                <w:b/>
                <w:color w:val="FFFFFF"/>
                <w:spacing w:val="-5"/>
                <w:sz w:val="18"/>
              </w:rPr>
              <w:t>459</w:t>
            </w:r>
          </w:p>
        </w:tc>
        <w:tc>
          <w:tcPr>
            <w:tcW w:w="1079" w:type="dxa"/>
            <w:tcBorders>
              <w:top w:val="single" w:sz="48" w:space="0" w:color="FFFFFF"/>
              <w:bottom w:val="single" w:sz="24" w:space="0" w:color="FFFFFF"/>
            </w:tcBorders>
            <w:shd w:val="clear" w:color="auto" w:fill="6595C4"/>
          </w:tcPr>
          <w:p>
            <w:pPr>
              <w:pStyle w:val="TableParagraph"/>
              <w:spacing w:before="28"/>
              <w:ind w:left="99"/>
              <w:jc w:val="center"/>
              <w:rPr>
                <w:b/>
                <w:sz w:val="18"/>
              </w:rPr>
            </w:pPr>
            <w:r>
              <w:rPr>
                <w:b/>
                <w:color w:val="FFFFFF"/>
                <w:sz w:val="18"/>
              </w:rPr>
              <w:t>56</w:t>
            </w:r>
            <w:r>
              <w:rPr>
                <w:b/>
                <w:color w:val="FFFFFF"/>
                <w:spacing w:val="-3"/>
                <w:sz w:val="18"/>
              </w:rPr>
              <w:t> </w:t>
            </w:r>
            <w:r>
              <w:rPr>
                <w:b/>
                <w:color w:val="FFFFFF"/>
                <w:spacing w:val="-5"/>
                <w:sz w:val="18"/>
              </w:rPr>
              <w:t>592</w:t>
            </w:r>
          </w:p>
        </w:tc>
        <w:tc>
          <w:tcPr>
            <w:tcW w:w="1079" w:type="dxa"/>
            <w:tcBorders>
              <w:top w:val="single" w:sz="48" w:space="0" w:color="FFFFFF"/>
              <w:bottom w:val="single" w:sz="24" w:space="0" w:color="FFFFFF"/>
            </w:tcBorders>
            <w:shd w:val="clear" w:color="auto" w:fill="6595C4"/>
          </w:tcPr>
          <w:p>
            <w:pPr>
              <w:pStyle w:val="TableParagraph"/>
              <w:spacing w:before="28"/>
              <w:ind w:left="100"/>
              <w:jc w:val="center"/>
              <w:rPr>
                <w:b/>
                <w:sz w:val="18"/>
              </w:rPr>
            </w:pPr>
            <w:r>
              <w:rPr>
                <w:b/>
                <w:color w:val="FFFFFF"/>
                <w:sz w:val="18"/>
              </w:rPr>
              <w:t>56</w:t>
            </w:r>
            <w:r>
              <w:rPr>
                <w:b/>
                <w:color w:val="FFFFFF"/>
                <w:spacing w:val="-3"/>
                <w:sz w:val="18"/>
              </w:rPr>
              <w:t> </w:t>
            </w:r>
            <w:r>
              <w:rPr>
                <w:b/>
                <w:color w:val="FFFFFF"/>
                <w:spacing w:val="-5"/>
                <w:sz w:val="18"/>
              </w:rPr>
              <w:t>863</w:t>
            </w:r>
          </w:p>
        </w:tc>
        <w:tc>
          <w:tcPr>
            <w:tcW w:w="1080" w:type="dxa"/>
            <w:tcBorders>
              <w:top w:val="single" w:sz="48" w:space="0" w:color="FFFFFF"/>
              <w:bottom w:val="single" w:sz="24" w:space="0" w:color="FFFFFF"/>
            </w:tcBorders>
            <w:shd w:val="clear" w:color="auto" w:fill="6595C4"/>
          </w:tcPr>
          <w:p>
            <w:pPr>
              <w:pStyle w:val="TableParagraph"/>
              <w:spacing w:before="28"/>
              <w:ind w:left="100"/>
              <w:jc w:val="center"/>
              <w:rPr>
                <w:b/>
                <w:sz w:val="18"/>
              </w:rPr>
            </w:pPr>
            <w:r>
              <w:rPr>
                <w:b/>
                <w:color w:val="FFFFFF"/>
                <w:sz w:val="18"/>
              </w:rPr>
              <w:t>55</w:t>
            </w:r>
            <w:r>
              <w:rPr>
                <w:b/>
                <w:color w:val="FFFFFF"/>
                <w:spacing w:val="-3"/>
                <w:sz w:val="18"/>
              </w:rPr>
              <w:t> </w:t>
            </w:r>
            <w:r>
              <w:rPr>
                <w:b/>
                <w:color w:val="FFFFFF"/>
                <w:spacing w:val="-5"/>
                <w:sz w:val="18"/>
              </w:rPr>
              <w:t>312</w:t>
            </w:r>
          </w:p>
        </w:tc>
        <w:tc>
          <w:tcPr>
            <w:tcW w:w="907" w:type="dxa"/>
            <w:tcBorders>
              <w:top w:val="single" w:sz="48" w:space="0" w:color="FFFFFF"/>
              <w:bottom w:val="single" w:sz="24" w:space="0" w:color="FFFFFF"/>
            </w:tcBorders>
            <w:shd w:val="clear" w:color="auto" w:fill="6595C4"/>
          </w:tcPr>
          <w:p>
            <w:pPr>
              <w:pStyle w:val="TableParagraph"/>
              <w:spacing w:before="28"/>
              <w:ind w:right="38"/>
              <w:rPr>
                <w:b/>
                <w:sz w:val="18"/>
              </w:rPr>
            </w:pPr>
            <w:r>
              <w:rPr>
                <w:b/>
                <w:color w:val="FFFFFF"/>
                <w:sz w:val="18"/>
              </w:rPr>
              <w:t>55</w:t>
            </w:r>
            <w:r>
              <w:rPr>
                <w:b/>
                <w:color w:val="FFFFFF"/>
                <w:spacing w:val="-3"/>
                <w:sz w:val="18"/>
              </w:rPr>
              <w:t> </w:t>
            </w:r>
            <w:r>
              <w:rPr>
                <w:b/>
                <w:color w:val="FFFFFF"/>
                <w:spacing w:val="-5"/>
                <w:sz w:val="18"/>
              </w:rPr>
              <w:t>224</w:t>
            </w:r>
          </w:p>
        </w:tc>
      </w:tr>
      <w:tr>
        <w:trPr>
          <w:trHeight w:val="277" w:hRule="atLeast"/>
        </w:trPr>
        <w:tc>
          <w:tcPr>
            <w:tcW w:w="3198" w:type="dxa"/>
            <w:tcBorders>
              <w:top w:val="single" w:sz="24" w:space="0" w:color="FFFFFF"/>
            </w:tcBorders>
            <w:shd w:val="clear" w:color="auto" w:fill="6592C4"/>
          </w:tcPr>
          <w:p>
            <w:pPr>
              <w:pStyle w:val="TableParagraph"/>
              <w:spacing w:before="38"/>
              <w:ind w:left="36"/>
              <w:jc w:val="left"/>
              <w:rPr>
                <w:b/>
                <w:sz w:val="18"/>
              </w:rPr>
            </w:pPr>
            <w:r>
              <w:rPr>
                <w:b/>
                <w:color w:val="FFFFFF"/>
                <w:spacing w:val="-2"/>
                <w:sz w:val="18"/>
              </w:rPr>
              <w:t>Primaria</w:t>
            </w:r>
          </w:p>
        </w:tc>
        <w:tc>
          <w:tcPr>
            <w:tcW w:w="3009" w:type="dxa"/>
            <w:tcBorders>
              <w:top w:val="single" w:sz="24" w:space="0" w:color="FFFFFF"/>
            </w:tcBorders>
            <w:shd w:val="clear" w:color="auto" w:fill="6592C4"/>
          </w:tcPr>
          <w:p>
            <w:pPr>
              <w:pStyle w:val="TableParagraph"/>
              <w:spacing w:before="38"/>
              <w:ind w:right="212"/>
              <w:rPr>
                <w:b/>
                <w:sz w:val="18"/>
              </w:rPr>
            </w:pPr>
            <w:r>
              <w:rPr>
                <w:b/>
                <w:color w:val="FFFFFF"/>
                <w:sz w:val="18"/>
              </w:rPr>
              <w:t>19</w:t>
            </w:r>
            <w:r>
              <w:rPr>
                <w:b/>
                <w:color w:val="FFFFFF"/>
                <w:spacing w:val="-3"/>
                <w:sz w:val="18"/>
              </w:rPr>
              <w:t> </w:t>
            </w:r>
            <w:r>
              <w:rPr>
                <w:b/>
                <w:color w:val="FFFFFF"/>
                <w:spacing w:val="-5"/>
                <w:sz w:val="18"/>
              </w:rPr>
              <w:t>349</w:t>
            </w:r>
          </w:p>
        </w:tc>
        <w:tc>
          <w:tcPr>
            <w:tcW w:w="1079" w:type="dxa"/>
            <w:tcBorders>
              <w:top w:val="single" w:sz="24" w:space="0" w:color="FFFFFF"/>
            </w:tcBorders>
            <w:shd w:val="clear" w:color="auto" w:fill="6592C4"/>
          </w:tcPr>
          <w:p>
            <w:pPr>
              <w:pStyle w:val="TableParagraph"/>
              <w:spacing w:before="38"/>
              <w:ind w:left="97"/>
              <w:jc w:val="center"/>
              <w:rPr>
                <w:b/>
                <w:sz w:val="18"/>
              </w:rPr>
            </w:pPr>
            <w:r>
              <w:rPr>
                <w:b/>
                <w:color w:val="FFFFFF"/>
                <w:sz w:val="18"/>
              </w:rPr>
              <w:t>17</w:t>
            </w:r>
            <w:r>
              <w:rPr>
                <w:b/>
                <w:color w:val="FFFFFF"/>
                <w:spacing w:val="-3"/>
                <w:sz w:val="18"/>
              </w:rPr>
              <w:t> </w:t>
            </w:r>
            <w:r>
              <w:rPr>
                <w:b/>
                <w:color w:val="FFFFFF"/>
                <w:spacing w:val="-5"/>
                <w:sz w:val="18"/>
              </w:rPr>
              <w:t>913</w:t>
            </w:r>
          </w:p>
        </w:tc>
        <w:tc>
          <w:tcPr>
            <w:tcW w:w="1079" w:type="dxa"/>
            <w:tcBorders>
              <w:top w:val="single" w:sz="24" w:space="0" w:color="FFFFFF"/>
            </w:tcBorders>
            <w:shd w:val="clear" w:color="auto" w:fill="6592C4"/>
          </w:tcPr>
          <w:p>
            <w:pPr>
              <w:pStyle w:val="TableParagraph"/>
              <w:spacing w:before="38"/>
              <w:ind w:left="98"/>
              <w:jc w:val="center"/>
              <w:rPr>
                <w:b/>
                <w:sz w:val="18"/>
              </w:rPr>
            </w:pPr>
            <w:r>
              <w:rPr>
                <w:b/>
                <w:color w:val="FFFFFF"/>
                <w:sz w:val="18"/>
              </w:rPr>
              <w:t>17</w:t>
            </w:r>
            <w:r>
              <w:rPr>
                <w:b/>
                <w:color w:val="FFFFFF"/>
                <w:spacing w:val="-3"/>
                <w:sz w:val="18"/>
              </w:rPr>
              <w:t> </w:t>
            </w:r>
            <w:r>
              <w:rPr>
                <w:b/>
                <w:color w:val="FFFFFF"/>
                <w:spacing w:val="-5"/>
                <w:sz w:val="18"/>
              </w:rPr>
              <w:t>886</w:t>
            </w:r>
          </w:p>
        </w:tc>
        <w:tc>
          <w:tcPr>
            <w:tcW w:w="1080" w:type="dxa"/>
            <w:tcBorders>
              <w:top w:val="single" w:sz="24" w:space="0" w:color="FFFFFF"/>
            </w:tcBorders>
            <w:shd w:val="clear" w:color="auto" w:fill="6592C4"/>
          </w:tcPr>
          <w:p>
            <w:pPr>
              <w:pStyle w:val="TableParagraph"/>
              <w:spacing w:before="38"/>
              <w:ind w:left="100" w:right="1"/>
              <w:jc w:val="center"/>
              <w:rPr>
                <w:b/>
                <w:sz w:val="18"/>
              </w:rPr>
            </w:pPr>
            <w:r>
              <w:rPr>
                <w:b/>
                <w:color w:val="FFFFFF"/>
                <w:sz w:val="18"/>
              </w:rPr>
              <w:t>18</w:t>
            </w:r>
            <w:r>
              <w:rPr>
                <w:b/>
                <w:color w:val="FFFFFF"/>
                <w:spacing w:val="-3"/>
                <w:sz w:val="18"/>
              </w:rPr>
              <w:t> </w:t>
            </w:r>
            <w:r>
              <w:rPr>
                <w:b/>
                <w:color w:val="FFFFFF"/>
                <w:spacing w:val="-5"/>
                <w:sz w:val="18"/>
              </w:rPr>
              <w:t>855</w:t>
            </w:r>
          </w:p>
        </w:tc>
        <w:tc>
          <w:tcPr>
            <w:tcW w:w="907" w:type="dxa"/>
            <w:tcBorders>
              <w:top w:val="single" w:sz="24" w:space="0" w:color="FFFFFF"/>
            </w:tcBorders>
            <w:shd w:val="clear" w:color="auto" w:fill="6592C4"/>
          </w:tcPr>
          <w:p>
            <w:pPr>
              <w:pStyle w:val="TableParagraph"/>
              <w:spacing w:before="38"/>
              <w:ind w:right="38"/>
              <w:rPr>
                <w:b/>
                <w:sz w:val="18"/>
              </w:rPr>
            </w:pPr>
            <w:r>
              <w:rPr>
                <w:b/>
                <w:color w:val="FFFFFF"/>
                <w:sz w:val="18"/>
              </w:rPr>
              <w:t>20</w:t>
            </w:r>
            <w:r>
              <w:rPr>
                <w:b/>
                <w:color w:val="FFFFFF"/>
                <w:spacing w:val="-3"/>
                <w:sz w:val="18"/>
              </w:rPr>
              <w:t> </w:t>
            </w:r>
            <w:r>
              <w:rPr>
                <w:b/>
                <w:color w:val="FFFFFF"/>
                <w:spacing w:val="-5"/>
                <w:sz w:val="18"/>
              </w:rPr>
              <w:t>319</w:t>
            </w:r>
          </w:p>
        </w:tc>
      </w:tr>
    </w:tbl>
    <w:p>
      <w:pPr>
        <w:pStyle w:val="BodyText"/>
        <w:spacing w:before="1"/>
        <w:rPr>
          <w:sz w:val="4"/>
        </w:rPr>
      </w:pPr>
    </w:p>
    <w:tbl>
      <w:tblPr>
        <w:tblW w:w="0" w:type="auto"/>
        <w:jc w:val="left"/>
        <w:tblInd w:w="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64"/>
        <w:gridCol w:w="1790"/>
        <w:gridCol w:w="1079"/>
        <w:gridCol w:w="1079"/>
        <w:gridCol w:w="1079"/>
        <w:gridCol w:w="856"/>
      </w:tblGrid>
      <w:tr>
        <w:trPr>
          <w:trHeight w:val="239" w:hRule="atLeast"/>
        </w:trPr>
        <w:tc>
          <w:tcPr>
            <w:tcW w:w="4464" w:type="dxa"/>
          </w:tcPr>
          <w:p>
            <w:pPr>
              <w:pStyle w:val="TableParagraph"/>
              <w:spacing w:line="201" w:lineRule="exact" w:before="0"/>
              <w:ind w:left="36"/>
              <w:jc w:val="left"/>
              <w:rPr>
                <w:sz w:val="18"/>
              </w:rPr>
            </w:pPr>
            <w:r>
              <w:rPr>
                <w:color w:val="231F20"/>
                <w:spacing w:val="-2"/>
                <w:sz w:val="18"/>
              </w:rPr>
              <w:t>Urbana</w:t>
            </w:r>
          </w:p>
        </w:tc>
        <w:tc>
          <w:tcPr>
            <w:tcW w:w="1790" w:type="dxa"/>
          </w:tcPr>
          <w:p>
            <w:pPr>
              <w:pStyle w:val="TableParagraph"/>
              <w:spacing w:line="201" w:lineRule="exact" w:before="0"/>
              <w:ind w:right="259"/>
              <w:rPr>
                <w:sz w:val="18"/>
              </w:rPr>
            </w:pPr>
            <w:r>
              <w:rPr>
                <w:color w:val="231F20"/>
                <w:sz w:val="18"/>
              </w:rPr>
              <w:t>19</w:t>
            </w:r>
            <w:r>
              <w:rPr>
                <w:color w:val="231F20"/>
                <w:spacing w:val="-3"/>
                <w:sz w:val="18"/>
              </w:rPr>
              <w:t> </w:t>
            </w:r>
            <w:r>
              <w:rPr>
                <w:color w:val="231F20"/>
                <w:spacing w:val="-5"/>
                <w:sz w:val="18"/>
              </w:rPr>
              <w:t>349</w:t>
            </w:r>
          </w:p>
        </w:tc>
        <w:tc>
          <w:tcPr>
            <w:tcW w:w="1079" w:type="dxa"/>
          </w:tcPr>
          <w:p>
            <w:pPr>
              <w:pStyle w:val="TableParagraph"/>
              <w:spacing w:line="201" w:lineRule="exact" w:before="0"/>
              <w:ind w:right="259"/>
              <w:rPr>
                <w:sz w:val="18"/>
              </w:rPr>
            </w:pPr>
            <w:r>
              <w:rPr>
                <w:color w:val="231F20"/>
                <w:sz w:val="18"/>
              </w:rPr>
              <w:t>17</w:t>
            </w:r>
            <w:r>
              <w:rPr>
                <w:color w:val="231F20"/>
                <w:spacing w:val="-3"/>
                <w:sz w:val="18"/>
              </w:rPr>
              <w:t> </w:t>
            </w:r>
            <w:r>
              <w:rPr>
                <w:color w:val="231F20"/>
                <w:spacing w:val="-5"/>
                <w:sz w:val="18"/>
              </w:rPr>
              <w:t>913</w:t>
            </w:r>
          </w:p>
        </w:tc>
        <w:tc>
          <w:tcPr>
            <w:tcW w:w="1079" w:type="dxa"/>
          </w:tcPr>
          <w:p>
            <w:pPr>
              <w:pStyle w:val="TableParagraph"/>
              <w:spacing w:line="201" w:lineRule="exact" w:before="0"/>
              <w:ind w:right="258"/>
              <w:rPr>
                <w:sz w:val="18"/>
              </w:rPr>
            </w:pPr>
            <w:r>
              <w:rPr>
                <w:color w:val="231F20"/>
                <w:sz w:val="18"/>
              </w:rPr>
              <w:t>17</w:t>
            </w:r>
            <w:r>
              <w:rPr>
                <w:color w:val="231F20"/>
                <w:spacing w:val="-3"/>
                <w:sz w:val="18"/>
              </w:rPr>
              <w:t> </w:t>
            </w:r>
            <w:r>
              <w:rPr>
                <w:color w:val="231F20"/>
                <w:spacing w:val="-5"/>
                <w:sz w:val="18"/>
              </w:rPr>
              <w:t>886</w:t>
            </w:r>
          </w:p>
        </w:tc>
        <w:tc>
          <w:tcPr>
            <w:tcW w:w="1079" w:type="dxa"/>
          </w:tcPr>
          <w:p>
            <w:pPr>
              <w:pStyle w:val="TableParagraph"/>
              <w:spacing w:line="201" w:lineRule="exact" w:before="0"/>
              <w:ind w:right="257"/>
              <w:rPr>
                <w:sz w:val="18"/>
              </w:rPr>
            </w:pPr>
            <w:r>
              <w:rPr>
                <w:color w:val="231F20"/>
                <w:sz w:val="18"/>
              </w:rPr>
              <w:t>18</w:t>
            </w:r>
            <w:r>
              <w:rPr>
                <w:color w:val="231F20"/>
                <w:spacing w:val="-3"/>
                <w:sz w:val="18"/>
              </w:rPr>
              <w:t> </w:t>
            </w:r>
            <w:r>
              <w:rPr>
                <w:color w:val="231F20"/>
                <w:spacing w:val="-5"/>
                <w:sz w:val="18"/>
              </w:rPr>
              <w:t>855</w:t>
            </w:r>
          </w:p>
        </w:tc>
        <w:tc>
          <w:tcPr>
            <w:tcW w:w="856" w:type="dxa"/>
          </w:tcPr>
          <w:p>
            <w:pPr>
              <w:pStyle w:val="TableParagraph"/>
              <w:spacing w:line="201" w:lineRule="exact" w:before="0"/>
              <w:ind w:right="33"/>
              <w:rPr>
                <w:sz w:val="18"/>
              </w:rPr>
            </w:pPr>
            <w:r>
              <w:rPr>
                <w:color w:val="231F20"/>
                <w:sz w:val="18"/>
              </w:rPr>
              <w:t>20</w:t>
            </w:r>
            <w:r>
              <w:rPr>
                <w:color w:val="231F20"/>
                <w:spacing w:val="-3"/>
                <w:sz w:val="18"/>
              </w:rPr>
              <w:t> </w:t>
            </w:r>
            <w:r>
              <w:rPr>
                <w:color w:val="231F20"/>
                <w:spacing w:val="-5"/>
                <w:sz w:val="18"/>
              </w:rPr>
              <w:t>319</w:t>
            </w:r>
          </w:p>
        </w:tc>
      </w:tr>
      <w:tr>
        <w:trPr>
          <w:trHeight w:val="278" w:hRule="atLeast"/>
        </w:trPr>
        <w:tc>
          <w:tcPr>
            <w:tcW w:w="4464" w:type="dxa"/>
          </w:tcPr>
          <w:p>
            <w:pPr>
              <w:pStyle w:val="TableParagraph"/>
              <w:ind w:left="36"/>
              <w:jc w:val="left"/>
              <w:rPr>
                <w:sz w:val="18"/>
              </w:rPr>
            </w:pPr>
            <w:r>
              <w:rPr>
                <w:color w:val="231F20"/>
                <w:sz w:val="18"/>
              </w:rPr>
              <w:t>Escuela</w:t>
            </w:r>
            <w:r>
              <w:rPr>
                <w:color w:val="231F20"/>
                <w:spacing w:val="-5"/>
                <w:sz w:val="18"/>
              </w:rPr>
              <w:t> </w:t>
            </w:r>
            <w:r>
              <w:rPr>
                <w:color w:val="231F20"/>
                <w:sz w:val="18"/>
              </w:rPr>
              <w:t>de</w:t>
            </w:r>
            <w:r>
              <w:rPr>
                <w:color w:val="231F20"/>
                <w:spacing w:val="-4"/>
                <w:sz w:val="18"/>
              </w:rPr>
              <w:t> </w:t>
            </w:r>
            <w:r>
              <w:rPr>
                <w:color w:val="231F20"/>
                <w:sz w:val="18"/>
              </w:rPr>
              <w:t>Iniciación</w:t>
            </w:r>
            <w:r>
              <w:rPr>
                <w:color w:val="231F20"/>
                <w:spacing w:val="-4"/>
                <w:sz w:val="18"/>
              </w:rPr>
              <w:t> </w:t>
            </w:r>
            <w:r>
              <w:rPr>
                <w:color w:val="231F20"/>
                <w:spacing w:val="-2"/>
                <w:sz w:val="18"/>
              </w:rPr>
              <w:t>Deportiva</w:t>
            </w:r>
          </w:p>
        </w:tc>
        <w:tc>
          <w:tcPr>
            <w:tcW w:w="1790" w:type="dxa"/>
          </w:tcPr>
          <w:p>
            <w:pPr>
              <w:pStyle w:val="TableParagraph"/>
              <w:ind w:right="259"/>
              <w:rPr>
                <w:sz w:val="18"/>
              </w:rPr>
            </w:pPr>
            <w:r>
              <w:rPr>
                <w:color w:val="231F20"/>
                <w:spacing w:val="-10"/>
                <w:sz w:val="18"/>
              </w:rPr>
              <w:t>…</w:t>
            </w:r>
          </w:p>
        </w:tc>
        <w:tc>
          <w:tcPr>
            <w:tcW w:w="1079" w:type="dxa"/>
          </w:tcPr>
          <w:p>
            <w:pPr>
              <w:pStyle w:val="TableParagraph"/>
              <w:ind w:right="258"/>
              <w:rPr>
                <w:sz w:val="18"/>
              </w:rPr>
            </w:pPr>
            <w:r>
              <w:rPr>
                <w:color w:val="231F20"/>
                <w:spacing w:val="-10"/>
                <w:sz w:val="18"/>
              </w:rPr>
              <w:t>…</w:t>
            </w:r>
          </w:p>
        </w:tc>
        <w:tc>
          <w:tcPr>
            <w:tcW w:w="1079" w:type="dxa"/>
          </w:tcPr>
          <w:p>
            <w:pPr>
              <w:pStyle w:val="TableParagraph"/>
              <w:ind w:right="257"/>
              <w:rPr>
                <w:sz w:val="18"/>
              </w:rPr>
            </w:pPr>
            <w:r>
              <w:rPr>
                <w:color w:val="231F20"/>
                <w:spacing w:val="-10"/>
                <w:sz w:val="18"/>
              </w:rPr>
              <w:t>…</w:t>
            </w:r>
          </w:p>
        </w:tc>
        <w:tc>
          <w:tcPr>
            <w:tcW w:w="1079" w:type="dxa"/>
          </w:tcPr>
          <w:p>
            <w:pPr>
              <w:pStyle w:val="TableParagraph"/>
              <w:ind w:right="256"/>
              <w:rPr>
                <w:sz w:val="18"/>
              </w:rPr>
            </w:pPr>
            <w:r>
              <w:rPr>
                <w:color w:val="231F20"/>
                <w:spacing w:val="-10"/>
                <w:sz w:val="18"/>
              </w:rPr>
              <w:t>…</w:t>
            </w:r>
          </w:p>
        </w:tc>
        <w:tc>
          <w:tcPr>
            <w:tcW w:w="856" w:type="dxa"/>
          </w:tcPr>
          <w:p>
            <w:pPr>
              <w:pStyle w:val="TableParagraph"/>
              <w:ind w:right="32"/>
              <w:rPr>
                <w:sz w:val="18"/>
              </w:rPr>
            </w:pPr>
            <w:r>
              <w:rPr>
                <w:color w:val="231F20"/>
                <w:spacing w:val="-10"/>
                <w:sz w:val="18"/>
              </w:rPr>
              <w:t>…</w:t>
            </w:r>
          </w:p>
        </w:tc>
      </w:tr>
      <w:tr>
        <w:trPr>
          <w:trHeight w:val="323" w:hRule="atLeast"/>
        </w:trPr>
        <w:tc>
          <w:tcPr>
            <w:tcW w:w="4464" w:type="dxa"/>
          </w:tcPr>
          <w:p>
            <w:pPr>
              <w:pStyle w:val="TableParagraph"/>
              <w:ind w:left="36"/>
              <w:jc w:val="left"/>
              <w:rPr>
                <w:sz w:val="18"/>
              </w:rPr>
            </w:pPr>
            <w:r>
              <w:rPr>
                <w:color w:val="231F20"/>
                <w:sz w:val="18"/>
              </w:rPr>
              <w:t>Escuela</w:t>
            </w:r>
            <w:r>
              <w:rPr>
                <w:color w:val="231F20"/>
                <w:spacing w:val="-5"/>
                <w:sz w:val="18"/>
              </w:rPr>
              <w:t> </w:t>
            </w:r>
            <w:r>
              <w:rPr>
                <w:color w:val="231F20"/>
                <w:sz w:val="18"/>
              </w:rPr>
              <w:t>Vocacional</w:t>
            </w:r>
            <w:r>
              <w:rPr>
                <w:color w:val="231F20"/>
                <w:spacing w:val="-5"/>
                <w:sz w:val="18"/>
              </w:rPr>
              <w:t> </w:t>
            </w:r>
            <w:r>
              <w:rPr>
                <w:color w:val="231F20"/>
                <w:sz w:val="18"/>
              </w:rPr>
              <w:t>de</w:t>
            </w:r>
            <w:r>
              <w:rPr>
                <w:color w:val="231F20"/>
                <w:spacing w:val="-5"/>
                <w:sz w:val="18"/>
              </w:rPr>
              <w:t> </w:t>
            </w:r>
            <w:r>
              <w:rPr>
                <w:color w:val="231F20"/>
                <w:spacing w:val="-4"/>
                <w:sz w:val="18"/>
              </w:rPr>
              <w:t>Arte</w:t>
            </w:r>
          </w:p>
        </w:tc>
        <w:tc>
          <w:tcPr>
            <w:tcW w:w="1790" w:type="dxa"/>
          </w:tcPr>
          <w:p>
            <w:pPr>
              <w:pStyle w:val="TableParagraph"/>
              <w:ind w:right="259"/>
              <w:rPr>
                <w:sz w:val="18"/>
              </w:rPr>
            </w:pPr>
            <w:r>
              <w:rPr>
                <w:color w:val="231F20"/>
                <w:spacing w:val="-10"/>
                <w:sz w:val="18"/>
              </w:rPr>
              <w:t>…</w:t>
            </w:r>
          </w:p>
        </w:tc>
        <w:tc>
          <w:tcPr>
            <w:tcW w:w="1079" w:type="dxa"/>
          </w:tcPr>
          <w:p>
            <w:pPr>
              <w:pStyle w:val="TableParagraph"/>
              <w:ind w:right="258"/>
              <w:rPr>
                <w:sz w:val="18"/>
              </w:rPr>
            </w:pPr>
            <w:r>
              <w:rPr>
                <w:color w:val="231F20"/>
                <w:spacing w:val="-10"/>
                <w:sz w:val="18"/>
              </w:rPr>
              <w:t>…</w:t>
            </w:r>
          </w:p>
        </w:tc>
        <w:tc>
          <w:tcPr>
            <w:tcW w:w="1079" w:type="dxa"/>
          </w:tcPr>
          <w:p>
            <w:pPr>
              <w:pStyle w:val="TableParagraph"/>
              <w:ind w:right="257"/>
              <w:rPr>
                <w:sz w:val="18"/>
              </w:rPr>
            </w:pPr>
            <w:r>
              <w:rPr>
                <w:color w:val="231F20"/>
                <w:spacing w:val="-10"/>
                <w:sz w:val="18"/>
              </w:rPr>
              <w:t>…</w:t>
            </w:r>
          </w:p>
        </w:tc>
        <w:tc>
          <w:tcPr>
            <w:tcW w:w="1079" w:type="dxa"/>
          </w:tcPr>
          <w:p>
            <w:pPr>
              <w:pStyle w:val="TableParagraph"/>
              <w:ind w:right="256"/>
              <w:rPr>
                <w:sz w:val="18"/>
              </w:rPr>
            </w:pPr>
            <w:r>
              <w:rPr>
                <w:color w:val="231F20"/>
                <w:spacing w:val="-10"/>
                <w:sz w:val="18"/>
              </w:rPr>
              <w:t>…</w:t>
            </w:r>
          </w:p>
        </w:tc>
        <w:tc>
          <w:tcPr>
            <w:tcW w:w="856" w:type="dxa"/>
          </w:tcPr>
          <w:p>
            <w:pPr>
              <w:pStyle w:val="TableParagraph"/>
              <w:ind w:right="32"/>
              <w:rPr>
                <w:sz w:val="18"/>
              </w:rPr>
            </w:pPr>
            <w:r>
              <w:rPr>
                <w:color w:val="231F20"/>
                <w:spacing w:val="-10"/>
                <w:sz w:val="18"/>
              </w:rPr>
              <w:t>…</w:t>
            </w:r>
          </w:p>
        </w:tc>
      </w:tr>
      <w:tr>
        <w:trPr>
          <w:trHeight w:val="280" w:hRule="atLeast"/>
        </w:trPr>
        <w:tc>
          <w:tcPr>
            <w:tcW w:w="4464" w:type="dxa"/>
            <w:shd w:val="clear" w:color="auto" w:fill="6595C4"/>
          </w:tcPr>
          <w:p>
            <w:pPr>
              <w:pStyle w:val="TableParagraph"/>
              <w:spacing w:before="42"/>
              <w:ind w:left="36"/>
              <w:jc w:val="left"/>
              <w:rPr>
                <w:b/>
                <w:sz w:val="18"/>
              </w:rPr>
            </w:pPr>
            <w:r>
              <w:rPr>
                <w:b/>
                <w:color w:val="FFFFFF"/>
                <w:spacing w:val="-2"/>
                <w:sz w:val="18"/>
              </w:rPr>
              <w:t>Media</w:t>
            </w:r>
          </w:p>
        </w:tc>
        <w:tc>
          <w:tcPr>
            <w:tcW w:w="1790" w:type="dxa"/>
            <w:shd w:val="clear" w:color="auto" w:fill="6595C4"/>
          </w:tcPr>
          <w:p>
            <w:pPr>
              <w:pStyle w:val="TableParagraph"/>
              <w:spacing w:before="42"/>
              <w:ind w:right="259"/>
              <w:rPr>
                <w:b/>
                <w:sz w:val="18"/>
              </w:rPr>
            </w:pPr>
            <w:r>
              <w:rPr>
                <w:b/>
                <w:color w:val="FFFFFF"/>
                <w:sz w:val="18"/>
              </w:rPr>
              <w:t>34</w:t>
            </w:r>
            <w:r>
              <w:rPr>
                <w:b/>
                <w:color w:val="FFFFFF"/>
                <w:spacing w:val="-3"/>
                <w:sz w:val="18"/>
              </w:rPr>
              <w:t> </w:t>
            </w:r>
            <w:r>
              <w:rPr>
                <w:b/>
                <w:color w:val="FFFFFF"/>
                <w:spacing w:val="-5"/>
                <w:sz w:val="18"/>
              </w:rPr>
              <w:t>900</w:t>
            </w:r>
          </w:p>
        </w:tc>
        <w:tc>
          <w:tcPr>
            <w:tcW w:w="1079" w:type="dxa"/>
            <w:shd w:val="clear" w:color="auto" w:fill="6595C4"/>
          </w:tcPr>
          <w:p>
            <w:pPr>
              <w:pStyle w:val="TableParagraph"/>
              <w:spacing w:before="42"/>
              <w:ind w:right="259"/>
              <w:rPr>
                <w:b/>
                <w:sz w:val="18"/>
              </w:rPr>
            </w:pPr>
            <w:r>
              <w:rPr>
                <w:b/>
                <w:color w:val="FFFFFF"/>
                <w:sz w:val="18"/>
              </w:rPr>
              <w:t>32</w:t>
            </w:r>
            <w:r>
              <w:rPr>
                <w:b/>
                <w:color w:val="FFFFFF"/>
                <w:spacing w:val="-3"/>
                <w:sz w:val="18"/>
              </w:rPr>
              <w:t> </w:t>
            </w:r>
            <w:r>
              <w:rPr>
                <w:b/>
                <w:color w:val="FFFFFF"/>
                <w:spacing w:val="-5"/>
                <w:sz w:val="18"/>
              </w:rPr>
              <w:t>864</w:t>
            </w:r>
          </w:p>
        </w:tc>
        <w:tc>
          <w:tcPr>
            <w:tcW w:w="1079" w:type="dxa"/>
            <w:shd w:val="clear" w:color="auto" w:fill="6595C4"/>
          </w:tcPr>
          <w:p>
            <w:pPr>
              <w:pStyle w:val="TableParagraph"/>
              <w:spacing w:before="42"/>
              <w:ind w:right="258"/>
              <w:rPr>
                <w:b/>
                <w:sz w:val="18"/>
              </w:rPr>
            </w:pPr>
            <w:r>
              <w:rPr>
                <w:b/>
                <w:color w:val="FFFFFF"/>
                <w:sz w:val="18"/>
              </w:rPr>
              <w:t>34</w:t>
            </w:r>
            <w:r>
              <w:rPr>
                <w:b/>
                <w:color w:val="FFFFFF"/>
                <w:spacing w:val="-3"/>
                <w:sz w:val="18"/>
              </w:rPr>
              <w:t> </w:t>
            </w:r>
            <w:r>
              <w:rPr>
                <w:b/>
                <w:color w:val="FFFFFF"/>
                <w:spacing w:val="-5"/>
                <w:sz w:val="18"/>
              </w:rPr>
              <w:t>583</w:t>
            </w:r>
          </w:p>
        </w:tc>
        <w:tc>
          <w:tcPr>
            <w:tcW w:w="1079" w:type="dxa"/>
            <w:shd w:val="clear" w:color="auto" w:fill="6595C4"/>
          </w:tcPr>
          <w:p>
            <w:pPr>
              <w:pStyle w:val="TableParagraph"/>
              <w:spacing w:before="42"/>
              <w:ind w:right="257"/>
              <w:rPr>
                <w:b/>
                <w:sz w:val="18"/>
              </w:rPr>
            </w:pPr>
            <w:r>
              <w:rPr>
                <w:b/>
                <w:color w:val="FFFFFF"/>
                <w:sz w:val="18"/>
              </w:rPr>
              <w:t>33</w:t>
            </w:r>
            <w:r>
              <w:rPr>
                <w:b/>
                <w:color w:val="FFFFFF"/>
                <w:spacing w:val="-3"/>
                <w:sz w:val="18"/>
              </w:rPr>
              <w:t> </w:t>
            </w:r>
            <w:r>
              <w:rPr>
                <w:b/>
                <w:color w:val="FFFFFF"/>
                <w:spacing w:val="-5"/>
                <w:sz w:val="18"/>
              </w:rPr>
              <w:t>240</w:t>
            </w:r>
          </w:p>
        </w:tc>
        <w:tc>
          <w:tcPr>
            <w:tcW w:w="856" w:type="dxa"/>
            <w:shd w:val="clear" w:color="auto" w:fill="6595C4"/>
          </w:tcPr>
          <w:p>
            <w:pPr>
              <w:pStyle w:val="TableParagraph"/>
              <w:spacing w:before="42"/>
              <w:ind w:right="32"/>
              <w:rPr>
                <w:sz w:val="18"/>
              </w:rPr>
            </w:pPr>
            <w:r>
              <w:rPr>
                <w:color w:val="FFFFFF"/>
                <w:sz w:val="18"/>
              </w:rPr>
              <w:t>33</w:t>
            </w:r>
            <w:r>
              <w:rPr>
                <w:color w:val="FFFFFF"/>
                <w:spacing w:val="-3"/>
                <w:sz w:val="18"/>
              </w:rPr>
              <w:t> </w:t>
            </w:r>
            <w:r>
              <w:rPr>
                <w:color w:val="FFFFFF"/>
                <w:spacing w:val="-5"/>
                <w:sz w:val="18"/>
              </w:rPr>
              <w:t>029</w:t>
            </w:r>
          </w:p>
        </w:tc>
      </w:tr>
      <w:tr>
        <w:trPr>
          <w:trHeight w:val="285" w:hRule="atLeast"/>
        </w:trPr>
        <w:tc>
          <w:tcPr>
            <w:tcW w:w="4464" w:type="dxa"/>
          </w:tcPr>
          <w:p>
            <w:pPr>
              <w:pStyle w:val="TableParagraph"/>
              <w:spacing w:before="40"/>
              <w:ind w:left="36"/>
              <w:jc w:val="left"/>
              <w:rPr>
                <w:sz w:val="18"/>
              </w:rPr>
            </w:pPr>
            <w:r>
              <w:rPr>
                <w:color w:val="231F20"/>
                <w:sz w:val="18"/>
              </w:rPr>
              <w:t>Secundaria</w:t>
            </w:r>
            <w:r>
              <w:rPr>
                <w:color w:val="231F20"/>
                <w:spacing w:val="-9"/>
                <w:sz w:val="18"/>
              </w:rPr>
              <w:t> </w:t>
            </w:r>
            <w:r>
              <w:rPr>
                <w:color w:val="231F20"/>
                <w:spacing w:val="-2"/>
                <w:sz w:val="18"/>
              </w:rPr>
              <w:t>básica</w:t>
            </w:r>
          </w:p>
        </w:tc>
        <w:tc>
          <w:tcPr>
            <w:tcW w:w="1790" w:type="dxa"/>
          </w:tcPr>
          <w:p>
            <w:pPr>
              <w:pStyle w:val="TableParagraph"/>
              <w:spacing w:before="40"/>
              <w:ind w:right="260"/>
              <w:rPr>
                <w:sz w:val="18"/>
              </w:rPr>
            </w:pPr>
            <w:r>
              <w:rPr>
                <w:color w:val="231F20"/>
                <w:sz w:val="18"/>
              </w:rPr>
              <w:t>20</w:t>
            </w:r>
            <w:r>
              <w:rPr>
                <w:color w:val="231F20"/>
                <w:spacing w:val="-3"/>
                <w:sz w:val="18"/>
              </w:rPr>
              <w:t> </w:t>
            </w:r>
            <w:r>
              <w:rPr>
                <w:color w:val="231F20"/>
                <w:spacing w:val="-5"/>
                <w:sz w:val="18"/>
              </w:rPr>
              <w:t>762</w:t>
            </w:r>
          </w:p>
        </w:tc>
        <w:tc>
          <w:tcPr>
            <w:tcW w:w="1079" w:type="dxa"/>
          </w:tcPr>
          <w:p>
            <w:pPr>
              <w:pStyle w:val="TableParagraph"/>
              <w:spacing w:before="40"/>
              <w:ind w:right="259"/>
              <w:rPr>
                <w:sz w:val="18"/>
              </w:rPr>
            </w:pPr>
            <w:r>
              <w:rPr>
                <w:color w:val="231F20"/>
                <w:sz w:val="18"/>
              </w:rPr>
              <w:t>19</w:t>
            </w:r>
            <w:r>
              <w:rPr>
                <w:color w:val="231F20"/>
                <w:spacing w:val="-3"/>
                <w:sz w:val="18"/>
              </w:rPr>
              <w:t> </w:t>
            </w:r>
            <w:r>
              <w:rPr>
                <w:color w:val="231F20"/>
                <w:spacing w:val="-5"/>
                <w:sz w:val="18"/>
              </w:rPr>
              <w:t>923</w:t>
            </w:r>
          </w:p>
        </w:tc>
        <w:tc>
          <w:tcPr>
            <w:tcW w:w="1079" w:type="dxa"/>
          </w:tcPr>
          <w:p>
            <w:pPr>
              <w:pStyle w:val="TableParagraph"/>
              <w:spacing w:before="40"/>
              <w:ind w:right="258"/>
              <w:rPr>
                <w:sz w:val="18"/>
              </w:rPr>
            </w:pPr>
            <w:r>
              <w:rPr>
                <w:color w:val="231F20"/>
                <w:sz w:val="18"/>
              </w:rPr>
              <w:t>19</w:t>
            </w:r>
            <w:r>
              <w:rPr>
                <w:color w:val="231F20"/>
                <w:spacing w:val="-3"/>
                <w:sz w:val="18"/>
              </w:rPr>
              <w:t> </w:t>
            </w:r>
            <w:r>
              <w:rPr>
                <w:color w:val="231F20"/>
                <w:spacing w:val="-5"/>
                <w:sz w:val="18"/>
              </w:rPr>
              <w:t>426</w:t>
            </w:r>
          </w:p>
        </w:tc>
        <w:tc>
          <w:tcPr>
            <w:tcW w:w="1079" w:type="dxa"/>
          </w:tcPr>
          <w:p>
            <w:pPr>
              <w:pStyle w:val="TableParagraph"/>
              <w:spacing w:before="40"/>
              <w:ind w:right="258"/>
              <w:rPr>
                <w:sz w:val="18"/>
              </w:rPr>
            </w:pPr>
            <w:r>
              <w:rPr>
                <w:color w:val="231F20"/>
                <w:sz w:val="18"/>
              </w:rPr>
              <w:t>18</w:t>
            </w:r>
            <w:r>
              <w:rPr>
                <w:color w:val="231F20"/>
                <w:spacing w:val="-3"/>
                <w:sz w:val="18"/>
              </w:rPr>
              <w:t> </w:t>
            </w:r>
            <w:r>
              <w:rPr>
                <w:color w:val="231F20"/>
                <w:spacing w:val="-5"/>
                <w:sz w:val="18"/>
              </w:rPr>
              <w:t>628</w:t>
            </w:r>
          </w:p>
        </w:tc>
        <w:tc>
          <w:tcPr>
            <w:tcW w:w="856" w:type="dxa"/>
          </w:tcPr>
          <w:p>
            <w:pPr>
              <w:pStyle w:val="TableParagraph"/>
              <w:spacing w:before="40"/>
              <w:ind w:right="34"/>
              <w:rPr>
                <w:sz w:val="18"/>
              </w:rPr>
            </w:pPr>
            <w:r>
              <w:rPr>
                <w:color w:val="231F20"/>
                <w:sz w:val="18"/>
              </w:rPr>
              <w:t>17</w:t>
            </w:r>
            <w:r>
              <w:rPr>
                <w:color w:val="231F20"/>
                <w:spacing w:val="-3"/>
                <w:sz w:val="18"/>
              </w:rPr>
              <w:t> </w:t>
            </w:r>
            <w:r>
              <w:rPr>
                <w:color w:val="231F20"/>
                <w:spacing w:val="-5"/>
                <w:sz w:val="18"/>
              </w:rPr>
              <w:t>579</w:t>
            </w:r>
          </w:p>
        </w:tc>
      </w:tr>
      <w:tr>
        <w:trPr>
          <w:trHeight w:val="278" w:hRule="atLeast"/>
        </w:trPr>
        <w:tc>
          <w:tcPr>
            <w:tcW w:w="4464" w:type="dxa"/>
          </w:tcPr>
          <w:p>
            <w:pPr>
              <w:pStyle w:val="TableParagraph"/>
              <w:ind w:left="396"/>
              <w:jc w:val="left"/>
              <w:rPr>
                <w:sz w:val="18"/>
              </w:rPr>
            </w:pPr>
            <w:r>
              <w:rPr>
                <w:color w:val="231F20"/>
                <w:sz w:val="18"/>
              </w:rPr>
              <w:t>De</w:t>
            </w:r>
            <w:r>
              <w:rPr>
                <w:color w:val="231F20"/>
                <w:spacing w:val="-2"/>
                <w:sz w:val="18"/>
              </w:rPr>
              <w:t> </w:t>
            </w:r>
            <w:r>
              <w:rPr>
                <w:color w:val="231F20"/>
                <w:sz w:val="18"/>
              </w:rPr>
              <w:t>ello:</w:t>
            </w:r>
            <w:r>
              <w:rPr>
                <w:color w:val="231F20"/>
                <w:spacing w:val="48"/>
                <w:sz w:val="18"/>
              </w:rPr>
              <w:t> </w:t>
            </w:r>
            <w:r>
              <w:rPr>
                <w:color w:val="231F20"/>
                <w:sz w:val="18"/>
              </w:rPr>
              <w:t>En</w:t>
            </w:r>
            <w:r>
              <w:rPr>
                <w:color w:val="231F20"/>
                <w:spacing w:val="-1"/>
                <w:sz w:val="18"/>
              </w:rPr>
              <w:t> </w:t>
            </w:r>
            <w:r>
              <w:rPr>
                <w:color w:val="231F20"/>
                <w:sz w:val="18"/>
              </w:rPr>
              <w:t>el</w:t>
            </w:r>
            <w:r>
              <w:rPr>
                <w:color w:val="231F20"/>
                <w:spacing w:val="-1"/>
                <w:sz w:val="18"/>
              </w:rPr>
              <w:t> </w:t>
            </w:r>
            <w:r>
              <w:rPr>
                <w:color w:val="231F20"/>
                <w:spacing w:val="-2"/>
                <w:sz w:val="18"/>
              </w:rPr>
              <w:t>campo</w:t>
            </w:r>
          </w:p>
        </w:tc>
        <w:tc>
          <w:tcPr>
            <w:tcW w:w="1790" w:type="dxa"/>
          </w:tcPr>
          <w:p>
            <w:pPr>
              <w:pStyle w:val="TableParagraph"/>
              <w:ind w:right="261"/>
              <w:rPr>
                <w:sz w:val="18"/>
              </w:rPr>
            </w:pPr>
            <w:r>
              <w:rPr>
                <w:color w:val="231F20"/>
                <w:spacing w:val="-5"/>
                <w:sz w:val="18"/>
              </w:rPr>
              <w:t>19</w:t>
            </w:r>
          </w:p>
        </w:tc>
        <w:tc>
          <w:tcPr>
            <w:tcW w:w="1079" w:type="dxa"/>
          </w:tcPr>
          <w:p>
            <w:pPr>
              <w:pStyle w:val="TableParagraph"/>
              <w:ind w:right="260"/>
              <w:rPr>
                <w:sz w:val="18"/>
              </w:rPr>
            </w:pPr>
            <w:r>
              <w:rPr>
                <w:color w:val="231F20"/>
                <w:spacing w:val="-5"/>
                <w:sz w:val="18"/>
              </w:rPr>
              <w:t>14</w:t>
            </w:r>
          </w:p>
        </w:tc>
        <w:tc>
          <w:tcPr>
            <w:tcW w:w="1079" w:type="dxa"/>
          </w:tcPr>
          <w:p>
            <w:pPr>
              <w:pStyle w:val="TableParagraph"/>
              <w:ind w:right="259"/>
              <w:rPr>
                <w:sz w:val="18"/>
              </w:rPr>
            </w:pPr>
            <w:r>
              <w:rPr>
                <w:color w:val="231F20"/>
                <w:spacing w:val="-5"/>
                <w:sz w:val="18"/>
              </w:rPr>
              <w:t>13</w:t>
            </w:r>
          </w:p>
        </w:tc>
        <w:tc>
          <w:tcPr>
            <w:tcW w:w="1079" w:type="dxa"/>
          </w:tcPr>
          <w:p>
            <w:pPr>
              <w:pStyle w:val="TableParagraph"/>
              <w:ind w:right="258"/>
              <w:rPr>
                <w:sz w:val="18"/>
              </w:rPr>
            </w:pPr>
            <w:r>
              <w:rPr>
                <w:color w:val="231F20"/>
                <w:spacing w:val="-5"/>
                <w:sz w:val="18"/>
              </w:rPr>
              <w:t>13</w:t>
            </w:r>
          </w:p>
        </w:tc>
        <w:tc>
          <w:tcPr>
            <w:tcW w:w="856" w:type="dxa"/>
          </w:tcPr>
          <w:p>
            <w:pPr>
              <w:pStyle w:val="TableParagraph"/>
              <w:ind w:right="35"/>
              <w:rPr>
                <w:sz w:val="18"/>
              </w:rPr>
            </w:pPr>
            <w:r>
              <w:rPr>
                <w:color w:val="231F20"/>
                <w:spacing w:val="-5"/>
                <w:sz w:val="18"/>
              </w:rPr>
              <w:t>18</w:t>
            </w:r>
          </w:p>
        </w:tc>
      </w:tr>
      <w:tr>
        <w:trPr>
          <w:trHeight w:val="278" w:hRule="atLeast"/>
        </w:trPr>
        <w:tc>
          <w:tcPr>
            <w:tcW w:w="4464" w:type="dxa"/>
          </w:tcPr>
          <w:p>
            <w:pPr>
              <w:pStyle w:val="TableParagraph"/>
              <w:ind w:left="36"/>
              <w:jc w:val="left"/>
              <w:rPr>
                <w:sz w:val="18"/>
              </w:rPr>
            </w:pPr>
            <w:r>
              <w:rPr>
                <w:color w:val="231F20"/>
                <w:spacing w:val="-2"/>
                <w:sz w:val="18"/>
              </w:rPr>
              <w:t>Preuniversitario</w:t>
            </w:r>
          </w:p>
        </w:tc>
        <w:tc>
          <w:tcPr>
            <w:tcW w:w="1790" w:type="dxa"/>
          </w:tcPr>
          <w:p>
            <w:pPr>
              <w:pStyle w:val="TableParagraph"/>
              <w:ind w:right="259"/>
              <w:rPr>
                <w:sz w:val="18"/>
              </w:rPr>
            </w:pPr>
            <w:r>
              <w:rPr>
                <w:color w:val="231F20"/>
                <w:sz w:val="18"/>
              </w:rPr>
              <w:t>7</w:t>
            </w:r>
            <w:r>
              <w:rPr>
                <w:color w:val="231F20"/>
                <w:spacing w:val="-2"/>
                <w:sz w:val="18"/>
              </w:rPr>
              <w:t> </w:t>
            </w:r>
            <w:r>
              <w:rPr>
                <w:color w:val="231F20"/>
                <w:spacing w:val="-5"/>
                <w:sz w:val="18"/>
              </w:rPr>
              <w:t>845</w:t>
            </w:r>
          </w:p>
        </w:tc>
        <w:tc>
          <w:tcPr>
            <w:tcW w:w="1079" w:type="dxa"/>
          </w:tcPr>
          <w:p>
            <w:pPr>
              <w:pStyle w:val="TableParagraph"/>
              <w:ind w:right="258"/>
              <w:rPr>
                <w:sz w:val="18"/>
              </w:rPr>
            </w:pPr>
            <w:r>
              <w:rPr>
                <w:color w:val="231F20"/>
                <w:sz w:val="18"/>
              </w:rPr>
              <w:t>7</w:t>
            </w:r>
            <w:r>
              <w:rPr>
                <w:color w:val="231F20"/>
                <w:spacing w:val="-2"/>
                <w:sz w:val="18"/>
              </w:rPr>
              <w:t> </w:t>
            </w:r>
            <w:r>
              <w:rPr>
                <w:color w:val="231F20"/>
                <w:spacing w:val="-5"/>
                <w:sz w:val="18"/>
              </w:rPr>
              <w:t>430</w:t>
            </w:r>
          </w:p>
        </w:tc>
        <w:tc>
          <w:tcPr>
            <w:tcW w:w="1079" w:type="dxa"/>
          </w:tcPr>
          <w:p>
            <w:pPr>
              <w:pStyle w:val="TableParagraph"/>
              <w:ind w:right="257"/>
              <w:rPr>
                <w:sz w:val="18"/>
              </w:rPr>
            </w:pPr>
            <w:r>
              <w:rPr>
                <w:color w:val="231F20"/>
                <w:sz w:val="18"/>
              </w:rPr>
              <w:t>7</w:t>
            </w:r>
            <w:r>
              <w:rPr>
                <w:color w:val="231F20"/>
                <w:spacing w:val="-2"/>
                <w:sz w:val="18"/>
              </w:rPr>
              <w:t> </w:t>
            </w:r>
            <w:r>
              <w:rPr>
                <w:color w:val="231F20"/>
                <w:spacing w:val="-5"/>
                <w:sz w:val="18"/>
              </w:rPr>
              <w:t>367</w:t>
            </w:r>
          </w:p>
        </w:tc>
        <w:tc>
          <w:tcPr>
            <w:tcW w:w="1079" w:type="dxa"/>
          </w:tcPr>
          <w:p>
            <w:pPr>
              <w:pStyle w:val="TableParagraph"/>
              <w:ind w:right="257"/>
              <w:rPr>
                <w:sz w:val="18"/>
              </w:rPr>
            </w:pPr>
            <w:r>
              <w:rPr>
                <w:color w:val="231F20"/>
                <w:sz w:val="18"/>
              </w:rPr>
              <w:t>6</w:t>
            </w:r>
            <w:r>
              <w:rPr>
                <w:color w:val="231F20"/>
                <w:spacing w:val="-2"/>
                <w:sz w:val="18"/>
              </w:rPr>
              <w:t> </w:t>
            </w:r>
            <w:r>
              <w:rPr>
                <w:color w:val="231F20"/>
                <w:spacing w:val="-5"/>
                <w:sz w:val="18"/>
              </w:rPr>
              <w:t>973</w:t>
            </w:r>
          </w:p>
        </w:tc>
        <w:tc>
          <w:tcPr>
            <w:tcW w:w="856" w:type="dxa"/>
          </w:tcPr>
          <w:p>
            <w:pPr>
              <w:pStyle w:val="TableParagraph"/>
              <w:ind w:right="33"/>
              <w:rPr>
                <w:sz w:val="18"/>
              </w:rPr>
            </w:pPr>
            <w:r>
              <w:rPr>
                <w:color w:val="231F20"/>
                <w:sz w:val="18"/>
              </w:rPr>
              <w:t>7</w:t>
            </w:r>
            <w:r>
              <w:rPr>
                <w:color w:val="231F20"/>
                <w:spacing w:val="-2"/>
                <w:sz w:val="18"/>
              </w:rPr>
              <w:t> </w:t>
            </w:r>
            <w:r>
              <w:rPr>
                <w:color w:val="231F20"/>
                <w:spacing w:val="-5"/>
                <w:sz w:val="18"/>
              </w:rPr>
              <w:t>104</w:t>
            </w:r>
          </w:p>
        </w:tc>
      </w:tr>
      <w:tr>
        <w:trPr>
          <w:trHeight w:val="278" w:hRule="atLeast"/>
        </w:trPr>
        <w:tc>
          <w:tcPr>
            <w:tcW w:w="4464" w:type="dxa"/>
          </w:tcPr>
          <w:p>
            <w:pPr>
              <w:pStyle w:val="TableParagraph"/>
              <w:ind w:left="396"/>
              <w:jc w:val="left"/>
              <w:rPr>
                <w:sz w:val="18"/>
              </w:rPr>
            </w:pPr>
            <w:r>
              <w:rPr>
                <w:color w:val="231F20"/>
                <w:sz w:val="18"/>
              </w:rPr>
              <w:t>De</w:t>
            </w:r>
            <w:r>
              <w:rPr>
                <w:color w:val="231F20"/>
                <w:spacing w:val="-2"/>
                <w:sz w:val="18"/>
              </w:rPr>
              <w:t> </w:t>
            </w:r>
            <w:r>
              <w:rPr>
                <w:color w:val="231F20"/>
                <w:sz w:val="18"/>
              </w:rPr>
              <w:t>ello:</w:t>
            </w:r>
            <w:r>
              <w:rPr>
                <w:color w:val="231F20"/>
                <w:spacing w:val="48"/>
                <w:sz w:val="18"/>
              </w:rPr>
              <w:t> </w:t>
            </w:r>
            <w:r>
              <w:rPr>
                <w:color w:val="231F20"/>
                <w:sz w:val="18"/>
              </w:rPr>
              <w:t>En</w:t>
            </w:r>
            <w:r>
              <w:rPr>
                <w:color w:val="231F20"/>
                <w:spacing w:val="-1"/>
                <w:sz w:val="18"/>
              </w:rPr>
              <w:t> </w:t>
            </w:r>
            <w:r>
              <w:rPr>
                <w:color w:val="231F20"/>
                <w:sz w:val="18"/>
              </w:rPr>
              <w:t>el</w:t>
            </w:r>
            <w:r>
              <w:rPr>
                <w:color w:val="231F20"/>
                <w:spacing w:val="-1"/>
                <w:sz w:val="18"/>
              </w:rPr>
              <w:t> </w:t>
            </w:r>
            <w:r>
              <w:rPr>
                <w:color w:val="231F20"/>
                <w:spacing w:val="-2"/>
                <w:sz w:val="18"/>
              </w:rPr>
              <w:t>campo</w:t>
            </w:r>
          </w:p>
        </w:tc>
        <w:tc>
          <w:tcPr>
            <w:tcW w:w="1790" w:type="dxa"/>
          </w:tcPr>
          <w:p>
            <w:pPr>
              <w:pStyle w:val="TableParagraph"/>
              <w:ind w:right="261"/>
              <w:rPr>
                <w:sz w:val="18"/>
              </w:rPr>
            </w:pPr>
            <w:r>
              <w:rPr>
                <w:color w:val="231F20"/>
                <w:spacing w:val="-5"/>
                <w:sz w:val="18"/>
              </w:rPr>
              <w:t>468</w:t>
            </w:r>
          </w:p>
        </w:tc>
        <w:tc>
          <w:tcPr>
            <w:tcW w:w="1079" w:type="dxa"/>
          </w:tcPr>
          <w:p>
            <w:pPr>
              <w:pStyle w:val="TableParagraph"/>
              <w:ind w:right="258"/>
              <w:rPr>
                <w:sz w:val="18"/>
              </w:rPr>
            </w:pPr>
            <w:r>
              <w:rPr>
                <w:color w:val="231F20"/>
                <w:spacing w:val="-10"/>
                <w:sz w:val="18"/>
              </w:rPr>
              <w:t>…</w:t>
            </w:r>
          </w:p>
        </w:tc>
        <w:tc>
          <w:tcPr>
            <w:tcW w:w="1079" w:type="dxa"/>
          </w:tcPr>
          <w:p>
            <w:pPr>
              <w:pStyle w:val="TableParagraph"/>
              <w:ind w:right="257"/>
              <w:rPr>
                <w:sz w:val="18"/>
              </w:rPr>
            </w:pPr>
            <w:r>
              <w:rPr>
                <w:color w:val="231F20"/>
                <w:spacing w:val="-10"/>
                <w:sz w:val="18"/>
              </w:rPr>
              <w:t>…</w:t>
            </w:r>
          </w:p>
        </w:tc>
        <w:tc>
          <w:tcPr>
            <w:tcW w:w="1079" w:type="dxa"/>
          </w:tcPr>
          <w:p>
            <w:pPr>
              <w:pStyle w:val="TableParagraph"/>
              <w:ind w:right="256"/>
              <w:rPr>
                <w:sz w:val="18"/>
              </w:rPr>
            </w:pPr>
            <w:r>
              <w:rPr>
                <w:color w:val="231F20"/>
                <w:spacing w:val="-10"/>
                <w:sz w:val="18"/>
              </w:rPr>
              <w:t>…</w:t>
            </w:r>
          </w:p>
        </w:tc>
        <w:tc>
          <w:tcPr>
            <w:tcW w:w="856" w:type="dxa"/>
          </w:tcPr>
          <w:p>
            <w:pPr>
              <w:pStyle w:val="TableParagraph"/>
              <w:ind w:right="32"/>
              <w:rPr>
                <w:sz w:val="18"/>
              </w:rPr>
            </w:pPr>
            <w:r>
              <w:rPr>
                <w:color w:val="231F20"/>
                <w:spacing w:val="-10"/>
                <w:sz w:val="18"/>
              </w:rPr>
              <w:t>…</w:t>
            </w:r>
          </w:p>
        </w:tc>
      </w:tr>
      <w:tr>
        <w:trPr>
          <w:trHeight w:val="278" w:hRule="atLeast"/>
        </w:trPr>
        <w:tc>
          <w:tcPr>
            <w:tcW w:w="4464" w:type="dxa"/>
          </w:tcPr>
          <w:p>
            <w:pPr>
              <w:pStyle w:val="TableParagraph"/>
              <w:ind w:left="1116"/>
              <w:jc w:val="left"/>
              <w:rPr>
                <w:sz w:val="18"/>
              </w:rPr>
            </w:pPr>
            <w:r>
              <w:rPr>
                <w:color w:val="231F20"/>
                <w:sz w:val="18"/>
              </w:rPr>
              <w:t>Ciencias</w:t>
            </w:r>
            <w:r>
              <w:rPr>
                <w:color w:val="231F20"/>
                <w:spacing w:val="-6"/>
                <w:sz w:val="18"/>
              </w:rPr>
              <w:t> </w:t>
            </w:r>
            <w:r>
              <w:rPr>
                <w:color w:val="231F20"/>
                <w:spacing w:val="-2"/>
                <w:sz w:val="18"/>
              </w:rPr>
              <w:t>exactas</w:t>
            </w:r>
          </w:p>
        </w:tc>
        <w:tc>
          <w:tcPr>
            <w:tcW w:w="1790" w:type="dxa"/>
          </w:tcPr>
          <w:p>
            <w:pPr>
              <w:pStyle w:val="TableParagraph"/>
              <w:ind w:right="260"/>
              <w:rPr>
                <w:sz w:val="18"/>
              </w:rPr>
            </w:pPr>
            <w:r>
              <w:rPr>
                <w:color w:val="231F20"/>
                <w:spacing w:val="-10"/>
                <w:sz w:val="18"/>
              </w:rPr>
              <w:t>…</w:t>
            </w:r>
          </w:p>
        </w:tc>
        <w:tc>
          <w:tcPr>
            <w:tcW w:w="1079" w:type="dxa"/>
          </w:tcPr>
          <w:p>
            <w:pPr>
              <w:pStyle w:val="TableParagraph"/>
              <w:ind w:right="259"/>
              <w:rPr>
                <w:sz w:val="18"/>
              </w:rPr>
            </w:pPr>
            <w:r>
              <w:rPr>
                <w:color w:val="231F20"/>
                <w:spacing w:val="-5"/>
                <w:sz w:val="18"/>
              </w:rPr>
              <w:t>390</w:t>
            </w:r>
          </w:p>
        </w:tc>
        <w:tc>
          <w:tcPr>
            <w:tcW w:w="1079" w:type="dxa"/>
          </w:tcPr>
          <w:p>
            <w:pPr>
              <w:pStyle w:val="TableParagraph"/>
              <w:ind w:right="258"/>
              <w:rPr>
                <w:sz w:val="18"/>
              </w:rPr>
            </w:pPr>
            <w:r>
              <w:rPr>
                <w:color w:val="231F20"/>
                <w:spacing w:val="-5"/>
                <w:sz w:val="18"/>
              </w:rPr>
              <w:t>391</w:t>
            </w:r>
          </w:p>
        </w:tc>
        <w:tc>
          <w:tcPr>
            <w:tcW w:w="1079" w:type="dxa"/>
          </w:tcPr>
          <w:p>
            <w:pPr>
              <w:pStyle w:val="TableParagraph"/>
              <w:ind w:right="257"/>
              <w:rPr>
                <w:sz w:val="18"/>
              </w:rPr>
            </w:pPr>
            <w:r>
              <w:rPr>
                <w:color w:val="231F20"/>
                <w:spacing w:val="-5"/>
                <w:sz w:val="18"/>
              </w:rPr>
              <w:t>304</w:t>
            </w:r>
          </w:p>
        </w:tc>
        <w:tc>
          <w:tcPr>
            <w:tcW w:w="856" w:type="dxa"/>
          </w:tcPr>
          <w:p>
            <w:pPr>
              <w:pStyle w:val="TableParagraph"/>
              <w:ind w:right="34"/>
              <w:rPr>
                <w:sz w:val="18"/>
              </w:rPr>
            </w:pPr>
            <w:r>
              <w:rPr>
                <w:color w:val="231F20"/>
                <w:spacing w:val="-5"/>
                <w:sz w:val="18"/>
              </w:rPr>
              <w:t>343</w:t>
            </w:r>
          </w:p>
        </w:tc>
      </w:tr>
      <w:tr>
        <w:trPr>
          <w:trHeight w:val="278" w:hRule="atLeast"/>
        </w:trPr>
        <w:tc>
          <w:tcPr>
            <w:tcW w:w="4464" w:type="dxa"/>
          </w:tcPr>
          <w:p>
            <w:pPr>
              <w:pStyle w:val="TableParagraph"/>
              <w:ind w:left="36"/>
              <w:jc w:val="left"/>
              <w:rPr>
                <w:sz w:val="18"/>
              </w:rPr>
            </w:pPr>
            <w:r>
              <w:rPr>
                <w:color w:val="231F20"/>
                <w:sz w:val="18"/>
              </w:rPr>
              <w:t>Técnica</w:t>
            </w:r>
            <w:r>
              <w:rPr>
                <w:color w:val="231F20"/>
                <w:spacing w:val="-4"/>
                <w:sz w:val="18"/>
              </w:rPr>
              <w:t> </w:t>
            </w:r>
            <w:r>
              <w:rPr>
                <w:color w:val="231F20"/>
                <w:sz w:val="18"/>
              </w:rPr>
              <w:t>y</w:t>
            </w:r>
            <w:r>
              <w:rPr>
                <w:color w:val="231F20"/>
                <w:spacing w:val="-6"/>
                <w:sz w:val="18"/>
              </w:rPr>
              <w:t> </w:t>
            </w:r>
            <w:r>
              <w:rPr>
                <w:color w:val="231F20"/>
                <w:spacing w:val="-2"/>
                <w:sz w:val="18"/>
              </w:rPr>
              <w:t>profesional</w:t>
            </w:r>
          </w:p>
        </w:tc>
        <w:tc>
          <w:tcPr>
            <w:tcW w:w="1790" w:type="dxa"/>
          </w:tcPr>
          <w:p>
            <w:pPr>
              <w:pStyle w:val="TableParagraph"/>
              <w:ind w:right="260"/>
              <w:rPr>
                <w:sz w:val="18"/>
              </w:rPr>
            </w:pPr>
            <w:r>
              <w:rPr>
                <w:color w:val="231F20"/>
                <w:sz w:val="18"/>
              </w:rPr>
              <w:t>5</w:t>
            </w:r>
            <w:r>
              <w:rPr>
                <w:color w:val="231F20"/>
                <w:spacing w:val="-2"/>
                <w:sz w:val="18"/>
              </w:rPr>
              <w:t> </w:t>
            </w:r>
            <w:r>
              <w:rPr>
                <w:color w:val="231F20"/>
                <w:spacing w:val="-5"/>
                <w:sz w:val="18"/>
              </w:rPr>
              <w:t>900</w:t>
            </w:r>
          </w:p>
        </w:tc>
        <w:tc>
          <w:tcPr>
            <w:tcW w:w="1079" w:type="dxa"/>
          </w:tcPr>
          <w:p>
            <w:pPr>
              <w:pStyle w:val="TableParagraph"/>
              <w:ind w:right="259"/>
              <w:rPr>
                <w:sz w:val="18"/>
              </w:rPr>
            </w:pPr>
            <w:r>
              <w:rPr>
                <w:color w:val="231F20"/>
                <w:sz w:val="18"/>
              </w:rPr>
              <w:t>5</w:t>
            </w:r>
            <w:r>
              <w:rPr>
                <w:color w:val="231F20"/>
                <w:spacing w:val="-2"/>
                <w:sz w:val="18"/>
              </w:rPr>
              <w:t> </w:t>
            </w:r>
            <w:r>
              <w:rPr>
                <w:color w:val="231F20"/>
                <w:spacing w:val="-5"/>
                <w:sz w:val="18"/>
              </w:rPr>
              <w:t>177</w:t>
            </w:r>
          </w:p>
        </w:tc>
        <w:tc>
          <w:tcPr>
            <w:tcW w:w="1079" w:type="dxa"/>
          </w:tcPr>
          <w:p>
            <w:pPr>
              <w:pStyle w:val="TableParagraph"/>
              <w:ind w:right="258"/>
              <w:rPr>
                <w:sz w:val="18"/>
              </w:rPr>
            </w:pPr>
            <w:r>
              <w:rPr>
                <w:color w:val="231F20"/>
                <w:sz w:val="18"/>
              </w:rPr>
              <w:t>7</w:t>
            </w:r>
            <w:r>
              <w:rPr>
                <w:color w:val="231F20"/>
                <w:spacing w:val="-2"/>
                <w:sz w:val="18"/>
              </w:rPr>
              <w:t> </w:t>
            </w:r>
            <w:r>
              <w:rPr>
                <w:color w:val="231F20"/>
                <w:spacing w:val="-5"/>
                <w:sz w:val="18"/>
              </w:rPr>
              <w:t>500</w:t>
            </w:r>
          </w:p>
        </w:tc>
        <w:tc>
          <w:tcPr>
            <w:tcW w:w="1079" w:type="dxa"/>
          </w:tcPr>
          <w:p>
            <w:pPr>
              <w:pStyle w:val="TableParagraph"/>
              <w:ind w:right="257"/>
              <w:rPr>
                <w:sz w:val="18"/>
              </w:rPr>
            </w:pPr>
            <w:r>
              <w:rPr>
                <w:color w:val="231F20"/>
                <w:sz w:val="18"/>
              </w:rPr>
              <w:t>7</w:t>
            </w:r>
            <w:r>
              <w:rPr>
                <w:color w:val="231F20"/>
                <w:spacing w:val="-2"/>
                <w:sz w:val="18"/>
              </w:rPr>
              <w:t> </w:t>
            </w:r>
            <w:r>
              <w:rPr>
                <w:color w:val="231F20"/>
                <w:spacing w:val="-5"/>
                <w:sz w:val="18"/>
              </w:rPr>
              <w:t>113</w:t>
            </w:r>
          </w:p>
        </w:tc>
        <w:tc>
          <w:tcPr>
            <w:tcW w:w="856" w:type="dxa"/>
          </w:tcPr>
          <w:p>
            <w:pPr>
              <w:pStyle w:val="TableParagraph"/>
              <w:ind w:right="33"/>
              <w:rPr>
                <w:sz w:val="18"/>
              </w:rPr>
            </w:pPr>
            <w:r>
              <w:rPr>
                <w:color w:val="231F20"/>
                <w:sz w:val="18"/>
              </w:rPr>
              <w:t>7</w:t>
            </w:r>
            <w:r>
              <w:rPr>
                <w:color w:val="231F20"/>
                <w:spacing w:val="-2"/>
                <w:sz w:val="18"/>
              </w:rPr>
              <w:t> </w:t>
            </w:r>
            <w:r>
              <w:rPr>
                <w:color w:val="231F20"/>
                <w:spacing w:val="-5"/>
                <w:sz w:val="18"/>
              </w:rPr>
              <w:t>639</w:t>
            </w:r>
          </w:p>
        </w:tc>
      </w:tr>
      <w:tr>
        <w:trPr>
          <w:trHeight w:val="278" w:hRule="atLeast"/>
        </w:trPr>
        <w:tc>
          <w:tcPr>
            <w:tcW w:w="4464" w:type="dxa"/>
          </w:tcPr>
          <w:p>
            <w:pPr>
              <w:pStyle w:val="TableParagraph"/>
              <w:ind w:left="396"/>
              <w:jc w:val="left"/>
              <w:rPr>
                <w:sz w:val="18"/>
              </w:rPr>
            </w:pPr>
            <w:r>
              <w:rPr>
                <w:color w:val="231F20"/>
                <w:sz w:val="18"/>
              </w:rPr>
              <w:t>Técnico</w:t>
            </w:r>
            <w:r>
              <w:rPr>
                <w:color w:val="231F20"/>
                <w:spacing w:val="-8"/>
                <w:sz w:val="18"/>
              </w:rPr>
              <w:t> </w:t>
            </w:r>
            <w:r>
              <w:rPr>
                <w:color w:val="231F20"/>
                <w:spacing w:val="-2"/>
                <w:sz w:val="18"/>
              </w:rPr>
              <w:t>medio</w:t>
            </w:r>
          </w:p>
        </w:tc>
        <w:tc>
          <w:tcPr>
            <w:tcW w:w="1790" w:type="dxa"/>
          </w:tcPr>
          <w:p>
            <w:pPr>
              <w:pStyle w:val="TableParagraph"/>
              <w:ind w:right="260"/>
              <w:rPr>
                <w:sz w:val="18"/>
              </w:rPr>
            </w:pPr>
            <w:r>
              <w:rPr>
                <w:color w:val="231F20"/>
                <w:sz w:val="18"/>
              </w:rPr>
              <w:t>2</w:t>
            </w:r>
            <w:r>
              <w:rPr>
                <w:color w:val="231F20"/>
                <w:spacing w:val="-2"/>
                <w:sz w:val="18"/>
              </w:rPr>
              <w:t> </w:t>
            </w:r>
            <w:r>
              <w:rPr>
                <w:color w:val="231F20"/>
                <w:spacing w:val="-5"/>
                <w:sz w:val="18"/>
              </w:rPr>
              <w:t>297</w:t>
            </w:r>
          </w:p>
        </w:tc>
        <w:tc>
          <w:tcPr>
            <w:tcW w:w="1079" w:type="dxa"/>
          </w:tcPr>
          <w:p>
            <w:pPr>
              <w:pStyle w:val="TableParagraph"/>
              <w:ind w:right="259"/>
              <w:rPr>
                <w:sz w:val="18"/>
              </w:rPr>
            </w:pPr>
            <w:r>
              <w:rPr>
                <w:color w:val="231F20"/>
                <w:sz w:val="18"/>
              </w:rPr>
              <w:t>3</w:t>
            </w:r>
            <w:r>
              <w:rPr>
                <w:color w:val="231F20"/>
                <w:spacing w:val="-2"/>
                <w:sz w:val="18"/>
              </w:rPr>
              <w:t> </w:t>
            </w:r>
            <w:r>
              <w:rPr>
                <w:color w:val="231F20"/>
                <w:spacing w:val="-5"/>
                <w:sz w:val="18"/>
              </w:rPr>
              <w:t>297</w:t>
            </w:r>
          </w:p>
        </w:tc>
        <w:tc>
          <w:tcPr>
            <w:tcW w:w="1079" w:type="dxa"/>
          </w:tcPr>
          <w:p>
            <w:pPr>
              <w:pStyle w:val="TableParagraph"/>
              <w:ind w:right="258"/>
              <w:rPr>
                <w:sz w:val="18"/>
              </w:rPr>
            </w:pPr>
            <w:r>
              <w:rPr>
                <w:color w:val="231F20"/>
                <w:sz w:val="18"/>
              </w:rPr>
              <w:t>4</w:t>
            </w:r>
            <w:r>
              <w:rPr>
                <w:color w:val="231F20"/>
                <w:spacing w:val="-2"/>
                <w:sz w:val="18"/>
              </w:rPr>
              <w:t> </w:t>
            </w:r>
            <w:r>
              <w:rPr>
                <w:color w:val="231F20"/>
                <w:spacing w:val="-5"/>
                <w:sz w:val="18"/>
              </w:rPr>
              <w:t>777</w:t>
            </w:r>
          </w:p>
        </w:tc>
        <w:tc>
          <w:tcPr>
            <w:tcW w:w="1079" w:type="dxa"/>
          </w:tcPr>
          <w:p>
            <w:pPr>
              <w:pStyle w:val="TableParagraph"/>
              <w:ind w:right="257"/>
              <w:rPr>
                <w:sz w:val="18"/>
              </w:rPr>
            </w:pPr>
            <w:r>
              <w:rPr>
                <w:color w:val="231F20"/>
                <w:sz w:val="18"/>
              </w:rPr>
              <w:t>4</w:t>
            </w:r>
            <w:r>
              <w:rPr>
                <w:color w:val="231F20"/>
                <w:spacing w:val="-2"/>
                <w:sz w:val="18"/>
              </w:rPr>
              <w:t> </w:t>
            </w:r>
            <w:r>
              <w:rPr>
                <w:color w:val="231F20"/>
                <w:spacing w:val="-5"/>
                <w:sz w:val="18"/>
              </w:rPr>
              <w:t>467</w:t>
            </w:r>
          </w:p>
        </w:tc>
        <w:tc>
          <w:tcPr>
            <w:tcW w:w="856" w:type="dxa"/>
          </w:tcPr>
          <w:p>
            <w:pPr>
              <w:pStyle w:val="TableParagraph"/>
              <w:ind w:right="33"/>
              <w:rPr>
                <w:sz w:val="18"/>
              </w:rPr>
            </w:pPr>
            <w:r>
              <w:rPr>
                <w:color w:val="231F20"/>
                <w:sz w:val="18"/>
              </w:rPr>
              <w:t>5</w:t>
            </w:r>
            <w:r>
              <w:rPr>
                <w:color w:val="231F20"/>
                <w:spacing w:val="-2"/>
                <w:sz w:val="18"/>
              </w:rPr>
              <w:t> </w:t>
            </w:r>
            <w:r>
              <w:rPr>
                <w:color w:val="231F20"/>
                <w:spacing w:val="-5"/>
                <w:sz w:val="18"/>
              </w:rPr>
              <w:t>243</w:t>
            </w:r>
          </w:p>
        </w:tc>
      </w:tr>
      <w:tr>
        <w:trPr>
          <w:trHeight w:val="278" w:hRule="atLeast"/>
        </w:trPr>
        <w:tc>
          <w:tcPr>
            <w:tcW w:w="4464" w:type="dxa"/>
          </w:tcPr>
          <w:p>
            <w:pPr>
              <w:pStyle w:val="TableParagraph"/>
              <w:ind w:left="396"/>
              <w:jc w:val="left"/>
              <w:rPr>
                <w:sz w:val="18"/>
              </w:rPr>
            </w:pPr>
            <w:r>
              <w:rPr>
                <w:color w:val="231F20"/>
                <w:sz w:val="18"/>
              </w:rPr>
              <w:t>Obrero</w:t>
            </w:r>
            <w:r>
              <w:rPr>
                <w:color w:val="231F20"/>
                <w:spacing w:val="-6"/>
                <w:sz w:val="18"/>
              </w:rPr>
              <w:t> </w:t>
            </w:r>
            <w:r>
              <w:rPr>
                <w:color w:val="231F20"/>
                <w:spacing w:val="-2"/>
                <w:sz w:val="18"/>
              </w:rPr>
              <w:t>calificado</w:t>
            </w:r>
          </w:p>
        </w:tc>
        <w:tc>
          <w:tcPr>
            <w:tcW w:w="1790" w:type="dxa"/>
          </w:tcPr>
          <w:p>
            <w:pPr>
              <w:pStyle w:val="TableParagraph"/>
              <w:ind w:right="260"/>
              <w:rPr>
                <w:sz w:val="18"/>
              </w:rPr>
            </w:pPr>
            <w:r>
              <w:rPr>
                <w:color w:val="231F20"/>
                <w:sz w:val="18"/>
              </w:rPr>
              <w:t>3</w:t>
            </w:r>
            <w:r>
              <w:rPr>
                <w:color w:val="231F20"/>
                <w:spacing w:val="-2"/>
                <w:sz w:val="18"/>
              </w:rPr>
              <w:t> </w:t>
            </w:r>
            <w:r>
              <w:rPr>
                <w:color w:val="231F20"/>
                <w:spacing w:val="-5"/>
                <w:sz w:val="18"/>
              </w:rPr>
              <w:t>603</w:t>
            </w:r>
          </w:p>
        </w:tc>
        <w:tc>
          <w:tcPr>
            <w:tcW w:w="1079" w:type="dxa"/>
          </w:tcPr>
          <w:p>
            <w:pPr>
              <w:pStyle w:val="TableParagraph"/>
              <w:ind w:right="259"/>
              <w:rPr>
                <w:sz w:val="18"/>
              </w:rPr>
            </w:pPr>
            <w:r>
              <w:rPr>
                <w:color w:val="231F20"/>
                <w:sz w:val="18"/>
              </w:rPr>
              <w:t>1</w:t>
            </w:r>
            <w:r>
              <w:rPr>
                <w:color w:val="231F20"/>
                <w:spacing w:val="-2"/>
                <w:sz w:val="18"/>
              </w:rPr>
              <w:t> </w:t>
            </w:r>
            <w:r>
              <w:rPr>
                <w:color w:val="231F20"/>
                <w:spacing w:val="-5"/>
                <w:sz w:val="18"/>
              </w:rPr>
              <w:t>880</w:t>
            </w:r>
          </w:p>
        </w:tc>
        <w:tc>
          <w:tcPr>
            <w:tcW w:w="1079" w:type="dxa"/>
          </w:tcPr>
          <w:p>
            <w:pPr>
              <w:pStyle w:val="TableParagraph"/>
              <w:ind w:right="258"/>
              <w:rPr>
                <w:sz w:val="18"/>
              </w:rPr>
            </w:pPr>
            <w:r>
              <w:rPr>
                <w:color w:val="231F20"/>
                <w:sz w:val="18"/>
              </w:rPr>
              <w:t>2</w:t>
            </w:r>
            <w:r>
              <w:rPr>
                <w:color w:val="231F20"/>
                <w:spacing w:val="-2"/>
                <w:sz w:val="18"/>
              </w:rPr>
              <w:t> </w:t>
            </w:r>
            <w:r>
              <w:rPr>
                <w:color w:val="231F20"/>
                <w:spacing w:val="-5"/>
                <w:sz w:val="18"/>
              </w:rPr>
              <w:t>723</w:t>
            </w:r>
          </w:p>
        </w:tc>
        <w:tc>
          <w:tcPr>
            <w:tcW w:w="1079" w:type="dxa"/>
          </w:tcPr>
          <w:p>
            <w:pPr>
              <w:pStyle w:val="TableParagraph"/>
              <w:ind w:right="257"/>
              <w:rPr>
                <w:sz w:val="18"/>
              </w:rPr>
            </w:pPr>
            <w:r>
              <w:rPr>
                <w:color w:val="231F20"/>
                <w:sz w:val="18"/>
              </w:rPr>
              <w:t>2</w:t>
            </w:r>
            <w:r>
              <w:rPr>
                <w:color w:val="231F20"/>
                <w:spacing w:val="-2"/>
                <w:sz w:val="18"/>
              </w:rPr>
              <w:t> </w:t>
            </w:r>
            <w:r>
              <w:rPr>
                <w:color w:val="231F20"/>
                <w:spacing w:val="-5"/>
                <w:sz w:val="18"/>
              </w:rPr>
              <w:t>646</w:t>
            </w:r>
          </w:p>
        </w:tc>
        <w:tc>
          <w:tcPr>
            <w:tcW w:w="856" w:type="dxa"/>
          </w:tcPr>
          <w:p>
            <w:pPr>
              <w:pStyle w:val="TableParagraph"/>
              <w:ind w:right="33"/>
              <w:rPr>
                <w:sz w:val="18"/>
              </w:rPr>
            </w:pPr>
            <w:r>
              <w:rPr>
                <w:color w:val="231F20"/>
                <w:sz w:val="18"/>
              </w:rPr>
              <w:t>2</w:t>
            </w:r>
            <w:r>
              <w:rPr>
                <w:color w:val="231F20"/>
                <w:spacing w:val="-2"/>
                <w:sz w:val="18"/>
              </w:rPr>
              <w:t> </w:t>
            </w:r>
            <w:r>
              <w:rPr>
                <w:color w:val="231F20"/>
                <w:spacing w:val="-5"/>
                <w:sz w:val="18"/>
              </w:rPr>
              <w:t>396</w:t>
            </w:r>
          </w:p>
        </w:tc>
      </w:tr>
      <w:tr>
        <w:trPr>
          <w:trHeight w:val="323" w:hRule="atLeast"/>
        </w:trPr>
        <w:tc>
          <w:tcPr>
            <w:tcW w:w="4464" w:type="dxa"/>
          </w:tcPr>
          <w:p>
            <w:pPr>
              <w:pStyle w:val="TableParagraph"/>
              <w:ind w:left="36"/>
              <w:jc w:val="left"/>
              <w:rPr>
                <w:sz w:val="18"/>
              </w:rPr>
            </w:pPr>
            <w:r>
              <w:rPr>
                <w:color w:val="231F20"/>
                <w:sz w:val="18"/>
              </w:rPr>
              <w:t>Formación</w:t>
            </w:r>
            <w:r>
              <w:rPr>
                <w:color w:val="231F20"/>
                <w:spacing w:val="-5"/>
                <w:sz w:val="18"/>
              </w:rPr>
              <w:t> </w:t>
            </w:r>
            <w:r>
              <w:rPr>
                <w:color w:val="231F20"/>
                <w:sz w:val="18"/>
              </w:rPr>
              <w:t>de</w:t>
            </w:r>
            <w:r>
              <w:rPr>
                <w:color w:val="231F20"/>
                <w:spacing w:val="-5"/>
                <w:sz w:val="18"/>
              </w:rPr>
              <w:t> </w:t>
            </w:r>
            <w:r>
              <w:rPr>
                <w:color w:val="231F20"/>
                <w:sz w:val="18"/>
              </w:rPr>
              <w:t>personal</w:t>
            </w:r>
            <w:r>
              <w:rPr>
                <w:color w:val="231F20"/>
                <w:spacing w:val="-5"/>
                <w:sz w:val="18"/>
              </w:rPr>
              <w:t> </w:t>
            </w:r>
            <w:r>
              <w:rPr>
                <w:color w:val="231F20"/>
                <w:spacing w:val="-2"/>
                <w:sz w:val="18"/>
              </w:rPr>
              <w:t>pedagógico</w:t>
            </w:r>
          </w:p>
        </w:tc>
        <w:tc>
          <w:tcPr>
            <w:tcW w:w="1790" w:type="dxa"/>
          </w:tcPr>
          <w:p>
            <w:pPr>
              <w:pStyle w:val="TableParagraph"/>
              <w:ind w:right="260"/>
              <w:rPr>
                <w:sz w:val="18"/>
              </w:rPr>
            </w:pPr>
            <w:r>
              <w:rPr>
                <w:color w:val="231F20"/>
                <w:spacing w:val="-5"/>
                <w:sz w:val="18"/>
              </w:rPr>
              <w:t>393</w:t>
            </w:r>
          </w:p>
        </w:tc>
        <w:tc>
          <w:tcPr>
            <w:tcW w:w="1079" w:type="dxa"/>
          </w:tcPr>
          <w:p>
            <w:pPr>
              <w:pStyle w:val="TableParagraph"/>
              <w:ind w:right="259"/>
              <w:rPr>
                <w:sz w:val="18"/>
              </w:rPr>
            </w:pPr>
            <w:r>
              <w:rPr>
                <w:color w:val="231F20"/>
                <w:spacing w:val="-5"/>
                <w:sz w:val="18"/>
              </w:rPr>
              <w:t>334</w:t>
            </w:r>
          </w:p>
        </w:tc>
        <w:tc>
          <w:tcPr>
            <w:tcW w:w="1079" w:type="dxa"/>
          </w:tcPr>
          <w:p>
            <w:pPr>
              <w:pStyle w:val="TableParagraph"/>
              <w:ind w:right="259"/>
              <w:rPr>
                <w:sz w:val="18"/>
              </w:rPr>
            </w:pPr>
            <w:r>
              <w:rPr>
                <w:color w:val="231F20"/>
                <w:spacing w:val="-5"/>
                <w:sz w:val="18"/>
              </w:rPr>
              <w:t>290</w:t>
            </w:r>
          </w:p>
        </w:tc>
        <w:tc>
          <w:tcPr>
            <w:tcW w:w="1079" w:type="dxa"/>
          </w:tcPr>
          <w:p>
            <w:pPr>
              <w:pStyle w:val="TableParagraph"/>
              <w:ind w:right="258"/>
              <w:rPr>
                <w:sz w:val="18"/>
              </w:rPr>
            </w:pPr>
            <w:r>
              <w:rPr>
                <w:color w:val="231F20"/>
                <w:spacing w:val="-5"/>
                <w:sz w:val="18"/>
              </w:rPr>
              <w:t>526</w:t>
            </w:r>
          </w:p>
        </w:tc>
        <w:tc>
          <w:tcPr>
            <w:tcW w:w="856" w:type="dxa"/>
          </w:tcPr>
          <w:p>
            <w:pPr>
              <w:pStyle w:val="TableParagraph"/>
              <w:ind w:right="34"/>
              <w:rPr>
                <w:sz w:val="18"/>
              </w:rPr>
            </w:pPr>
            <w:r>
              <w:rPr>
                <w:color w:val="231F20"/>
                <w:spacing w:val="-5"/>
                <w:sz w:val="18"/>
              </w:rPr>
              <w:t>707</w:t>
            </w:r>
          </w:p>
        </w:tc>
      </w:tr>
      <w:tr>
        <w:trPr>
          <w:trHeight w:val="280" w:hRule="atLeast"/>
        </w:trPr>
        <w:tc>
          <w:tcPr>
            <w:tcW w:w="4464" w:type="dxa"/>
            <w:shd w:val="clear" w:color="auto" w:fill="6595C4"/>
          </w:tcPr>
          <w:p>
            <w:pPr>
              <w:pStyle w:val="TableParagraph"/>
              <w:spacing w:before="42"/>
              <w:ind w:left="36"/>
              <w:jc w:val="left"/>
              <w:rPr>
                <w:b/>
                <w:sz w:val="18"/>
              </w:rPr>
            </w:pPr>
            <w:r>
              <w:rPr>
                <w:b/>
                <w:color w:val="FFFFFF"/>
                <w:spacing w:val="-2"/>
                <w:sz w:val="18"/>
              </w:rPr>
              <w:t>Adultos</w:t>
            </w:r>
          </w:p>
        </w:tc>
        <w:tc>
          <w:tcPr>
            <w:tcW w:w="1790" w:type="dxa"/>
            <w:shd w:val="clear" w:color="auto" w:fill="6595C4"/>
          </w:tcPr>
          <w:p>
            <w:pPr>
              <w:pStyle w:val="TableParagraph"/>
              <w:spacing w:before="42"/>
              <w:ind w:right="258"/>
              <w:rPr>
                <w:b/>
                <w:sz w:val="18"/>
              </w:rPr>
            </w:pPr>
            <w:r>
              <w:rPr>
                <w:b/>
                <w:color w:val="FFFFFF"/>
                <w:sz w:val="18"/>
              </w:rPr>
              <w:t>4</w:t>
            </w:r>
            <w:r>
              <w:rPr>
                <w:b/>
                <w:color w:val="FFFFFF"/>
                <w:spacing w:val="-2"/>
                <w:sz w:val="18"/>
              </w:rPr>
              <w:t> </w:t>
            </w:r>
            <w:r>
              <w:rPr>
                <w:b/>
                <w:color w:val="FFFFFF"/>
                <w:spacing w:val="-5"/>
                <w:sz w:val="18"/>
              </w:rPr>
              <w:t>232</w:t>
            </w:r>
          </w:p>
        </w:tc>
        <w:tc>
          <w:tcPr>
            <w:tcW w:w="1079" w:type="dxa"/>
            <w:shd w:val="clear" w:color="auto" w:fill="6595C4"/>
          </w:tcPr>
          <w:p>
            <w:pPr>
              <w:pStyle w:val="TableParagraph"/>
              <w:spacing w:before="42"/>
              <w:ind w:right="258"/>
              <w:rPr>
                <w:b/>
                <w:sz w:val="18"/>
              </w:rPr>
            </w:pPr>
            <w:r>
              <w:rPr>
                <w:b/>
                <w:color w:val="FFFFFF"/>
                <w:sz w:val="18"/>
              </w:rPr>
              <w:t>4</w:t>
            </w:r>
            <w:r>
              <w:rPr>
                <w:b/>
                <w:color w:val="FFFFFF"/>
                <w:spacing w:val="-2"/>
                <w:sz w:val="18"/>
              </w:rPr>
              <w:t> </w:t>
            </w:r>
            <w:r>
              <w:rPr>
                <w:b/>
                <w:color w:val="FFFFFF"/>
                <w:spacing w:val="-5"/>
                <w:sz w:val="18"/>
              </w:rPr>
              <w:t>881</w:t>
            </w:r>
          </w:p>
        </w:tc>
        <w:tc>
          <w:tcPr>
            <w:tcW w:w="1079" w:type="dxa"/>
            <w:shd w:val="clear" w:color="auto" w:fill="6595C4"/>
          </w:tcPr>
          <w:p>
            <w:pPr>
              <w:pStyle w:val="TableParagraph"/>
              <w:spacing w:before="42"/>
              <w:ind w:right="257"/>
              <w:rPr>
                <w:b/>
                <w:sz w:val="18"/>
              </w:rPr>
            </w:pPr>
            <w:r>
              <w:rPr>
                <w:b/>
                <w:color w:val="FFFFFF"/>
                <w:sz w:val="18"/>
              </w:rPr>
              <w:t>3</w:t>
            </w:r>
            <w:r>
              <w:rPr>
                <w:b/>
                <w:color w:val="FFFFFF"/>
                <w:spacing w:val="-2"/>
                <w:sz w:val="18"/>
              </w:rPr>
              <w:t> </w:t>
            </w:r>
            <w:r>
              <w:rPr>
                <w:b/>
                <w:color w:val="FFFFFF"/>
                <w:spacing w:val="-5"/>
                <w:sz w:val="18"/>
              </w:rPr>
              <w:t>502</w:t>
            </w:r>
          </w:p>
        </w:tc>
        <w:tc>
          <w:tcPr>
            <w:tcW w:w="1079" w:type="dxa"/>
            <w:shd w:val="clear" w:color="auto" w:fill="6595C4"/>
          </w:tcPr>
          <w:p>
            <w:pPr>
              <w:pStyle w:val="TableParagraph"/>
              <w:spacing w:before="42"/>
              <w:ind w:right="256"/>
              <w:rPr>
                <w:b/>
                <w:sz w:val="18"/>
              </w:rPr>
            </w:pPr>
            <w:r>
              <w:rPr>
                <w:b/>
                <w:color w:val="FFFFFF"/>
                <w:sz w:val="18"/>
              </w:rPr>
              <w:t>2</w:t>
            </w:r>
            <w:r>
              <w:rPr>
                <w:b/>
                <w:color w:val="FFFFFF"/>
                <w:spacing w:val="-2"/>
                <w:sz w:val="18"/>
              </w:rPr>
              <w:t> </w:t>
            </w:r>
            <w:r>
              <w:rPr>
                <w:b/>
                <w:color w:val="FFFFFF"/>
                <w:spacing w:val="-5"/>
                <w:sz w:val="18"/>
              </w:rPr>
              <w:t>122</w:t>
            </w:r>
          </w:p>
        </w:tc>
        <w:tc>
          <w:tcPr>
            <w:tcW w:w="856" w:type="dxa"/>
            <w:shd w:val="clear" w:color="auto" w:fill="6595C4"/>
          </w:tcPr>
          <w:p>
            <w:pPr>
              <w:pStyle w:val="TableParagraph"/>
              <w:spacing w:before="42"/>
              <w:ind w:right="32"/>
              <w:rPr>
                <w:sz w:val="18"/>
              </w:rPr>
            </w:pPr>
            <w:r>
              <w:rPr>
                <w:color w:val="FFFFFF"/>
                <w:sz w:val="18"/>
              </w:rPr>
              <w:t>1</w:t>
            </w:r>
            <w:r>
              <w:rPr>
                <w:color w:val="FFFFFF"/>
                <w:spacing w:val="-2"/>
                <w:sz w:val="18"/>
              </w:rPr>
              <w:t> </w:t>
            </w:r>
            <w:r>
              <w:rPr>
                <w:color w:val="FFFFFF"/>
                <w:spacing w:val="-5"/>
                <w:sz w:val="18"/>
              </w:rPr>
              <w:t>029</w:t>
            </w:r>
          </w:p>
        </w:tc>
      </w:tr>
      <w:tr>
        <w:trPr>
          <w:trHeight w:val="285" w:hRule="atLeast"/>
        </w:trPr>
        <w:tc>
          <w:tcPr>
            <w:tcW w:w="4464" w:type="dxa"/>
          </w:tcPr>
          <w:p>
            <w:pPr>
              <w:pStyle w:val="TableParagraph"/>
              <w:spacing w:before="40"/>
              <w:ind w:left="36"/>
              <w:jc w:val="left"/>
              <w:rPr>
                <w:sz w:val="18"/>
              </w:rPr>
            </w:pPr>
            <w:r>
              <w:rPr>
                <w:color w:val="231F20"/>
                <w:sz w:val="18"/>
              </w:rPr>
              <w:t>Educación</w:t>
            </w:r>
            <w:r>
              <w:rPr>
                <w:color w:val="231F20"/>
                <w:spacing w:val="-9"/>
                <w:sz w:val="18"/>
              </w:rPr>
              <w:t> </w:t>
            </w:r>
            <w:r>
              <w:rPr>
                <w:color w:val="231F20"/>
                <w:sz w:val="18"/>
              </w:rPr>
              <w:t>Obrero</w:t>
            </w:r>
            <w:r>
              <w:rPr>
                <w:color w:val="231F20"/>
                <w:spacing w:val="-6"/>
                <w:sz w:val="18"/>
              </w:rPr>
              <w:t> </w:t>
            </w:r>
            <w:r>
              <w:rPr>
                <w:color w:val="231F20"/>
                <w:spacing w:val="-2"/>
                <w:sz w:val="18"/>
              </w:rPr>
              <w:t>Campesina</w:t>
            </w:r>
          </w:p>
        </w:tc>
        <w:tc>
          <w:tcPr>
            <w:tcW w:w="1790" w:type="dxa"/>
          </w:tcPr>
          <w:p>
            <w:pPr>
              <w:pStyle w:val="TableParagraph"/>
              <w:spacing w:before="40"/>
              <w:ind w:right="260"/>
              <w:rPr>
                <w:sz w:val="18"/>
              </w:rPr>
            </w:pPr>
            <w:r>
              <w:rPr>
                <w:color w:val="231F20"/>
                <w:spacing w:val="-5"/>
                <w:sz w:val="18"/>
              </w:rPr>
              <w:t>40</w:t>
            </w:r>
          </w:p>
        </w:tc>
        <w:tc>
          <w:tcPr>
            <w:tcW w:w="1079" w:type="dxa"/>
          </w:tcPr>
          <w:p>
            <w:pPr>
              <w:pStyle w:val="TableParagraph"/>
              <w:spacing w:before="40"/>
              <w:ind w:right="259"/>
              <w:rPr>
                <w:sz w:val="18"/>
              </w:rPr>
            </w:pPr>
            <w:r>
              <w:rPr>
                <w:color w:val="231F20"/>
                <w:spacing w:val="-5"/>
                <w:sz w:val="18"/>
              </w:rPr>
              <w:t>46</w:t>
            </w:r>
          </w:p>
        </w:tc>
        <w:tc>
          <w:tcPr>
            <w:tcW w:w="1079" w:type="dxa"/>
          </w:tcPr>
          <w:p>
            <w:pPr>
              <w:pStyle w:val="TableParagraph"/>
              <w:spacing w:before="40"/>
              <w:ind w:right="258"/>
              <w:rPr>
                <w:sz w:val="18"/>
              </w:rPr>
            </w:pPr>
            <w:r>
              <w:rPr>
                <w:color w:val="231F20"/>
                <w:spacing w:val="-5"/>
                <w:sz w:val="18"/>
              </w:rPr>
              <w:t>124</w:t>
            </w:r>
          </w:p>
        </w:tc>
        <w:tc>
          <w:tcPr>
            <w:tcW w:w="1079" w:type="dxa"/>
          </w:tcPr>
          <w:p>
            <w:pPr>
              <w:pStyle w:val="TableParagraph"/>
              <w:spacing w:before="40"/>
              <w:ind w:right="306"/>
              <w:rPr>
                <w:b/>
                <w:sz w:val="18"/>
              </w:rPr>
            </w:pPr>
            <w:r>
              <w:rPr>
                <w:b/>
                <w:color w:val="231F20"/>
                <w:spacing w:val="-10"/>
                <w:sz w:val="18"/>
              </w:rPr>
              <w:t>-</w:t>
            </w:r>
          </w:p>
        </w:tc>
        <w:tc>
          <w:tcPr>
            <w:tcW w:w="856" w:type="dxa"/>
          </w:tcPr>
          <w:p>
            <w:pPr>
              <w:pStyle w:val="TableParagraph"/>
              <w:spacing w:before="40"/>
              <w:ind w:right="32"/>
              <w:rPr>
                <w:sz w:val="18"/>
              </w:rPr>
            </w:pPr>
            <w:r>
              <w:rPr>
                <w:color w:val="231F20"/>
                <w:spacing w:val="-10"/>
                <w:sz w:val="18"/>
              </w:rPr>
              <w:t>…</w:t>
            </w:r>
          </w:p>
        </w:tc>
      </w:tr>
      <w:tr>
        <w:trPr>
          <w:trHeight w:val="278" w:hRule="atLeast"/>
        </w:trPr>
        <w:tc>
          <w:tcPr>
            <w:tcW w:w="4464" w:type="dxa"/>
          </w:tcPr>
          <w:p>
            <w:pPr>
              <w:pStyle w:val="TableParagraph"/>
              <w:ind w:left="35"/>
              <w:jc w:val="left"/>
              <w:rPr>
                <w:sz w:val="18"/>
              </w:rPr>
            </w:pPr>
            <w:r>
              <w:rPr>
                <w:color w:val="231F20"/>
                <w:sz w:val="18"/>
              </w:rPr>
              <w:t>Secundaria</w:t>
            </w:r>
            <w:r>
              <w:rPr>
                <w:color w:val="231F20"/>
                <w:spacing w:val="-7"/>
                <w:sz w:val="18"/>
              </w:rPr>
              <w:t> </w:t>
            </w:r>
            <w:r>
              <w:rPr>
                <w:color w:val="231F20"/>
                <w:sz w:val="18"/>
              </w:rPr>
              <w:t>Obrero</w:t>
            </w:r>
            <w:r>
              <w:rPr>
                <w:color w:val="231F20"/>
                <w:spacing w:val="-7"/>
                <w:sz w:val="18"/>
              </w:rPr>
              <w:t> </w:t>
            </w:r>
            <w:r>
              <w:rPr>
                <w:color w:val="231F20"/>
                <w:spacing w:val="-2"/>
                <w:sz w:val="18"/>
              </w:rPr>
              <w:t>Campesina</w:t>
            </w:r>
          </w:p>
        </w:tc>
        <w:tc>
          <w:tcPr>
            <w:tcW w:w="1790" w:type="dxa"/>
          </w:tcPr>
          <w:p>
            <w:pPr>
              <w:pStyle w:val="TableParagraph"/>
              <w:ind w:right="260"/>
              <w:rPr>
                <w:sz w:val="18"/>
              </w:rPr>
            </w:pPr>
            <w:r>
              <w:rPr>
                <w:color w:val="231F20"/>
                <w:spacing w:val="-5"/>
                <w:sz w:val="18"/>
              </w:rPr>
              <w:t>178</w:t>
            </w:r>
          </w:p>
        </w:tc>
        <w:tc>
          <w:tcPr>
            <w:tcW w:w="1079" w:type="dxa"/>
          </w:tcPr>
          <w:p>
            <w:pPr>
              <w:pStyle w:val="TableParagraph"/>
              <w:ind w:right="260"/>
              <w:rPr>
                <w:sz w:val="18"/>
              </w:rPr>
            </w:pPr>
            <w:r>
              <w:rPr>
                <w:color w:val="231F20"/>
                <w:spacing w:val="-5"/>
                <w:sz w:val="18"/>
              </w:rPr>
              <w:t>113</w:t>
            </w:r>
          </w:p>
        </w:tc>
        <w:tc>
          <w:tcPr>
            <w:tcW w:w="1079" w:type="dxa"/>
          </w:tcPr>
          <w:p>
            <w:pPr>
              <w:pStyle w:val="TableParagraph"/>
              <w:ind w:right="259"/>
              <w:rPr>
                <w:sz w:val="18"/>
              </w:rPr>
            </w:pPr>
            <w:r>
              <w:rPr>
                <w:color w:val="231F20"/>
                <w:spacing w:val="-5"/>
                <w:sz w:val="18"/>
              </w:rPr>
              <w:t>129</w:t>
            </w:r>
          </w:p>
        </w:tc>
        <w:tc>
          <w:tcPr>
            <w:tcW w:w="1079" w:type="dxa"/>
          </w:tcPr>
          <w:p>
            <w:pPr>
              <w:pStyle w:val="TableParagraph"/>
              <w:ind w:right="306"/>
              <w:rPr>
                <w:b/>
                <w:sz w:val="18"/>
              </w:rPr>
            </w:pPr>
            <w:r>
              <w:rPr>
                <w:b/>
                <w:color w:val="231F20"/>
                <w:spacing w:val="-10"/>
                <w:sz w:val="18"/>
              </w:rPr>
              <w:t>-</w:t>
            </w:r>
          </w:p>
        </w:tc>
        <w:tc>
          <w:tcPr>
            <w:tcW w:w="856" w:type="dxa"/>
          </w:tcPr>
          <w:p>
            <w:pPr>
              <w:pStyle w:val="TableParagraph"/>
              <w:ind w:right="32"/>
              <w:rPr>
                <w:sz w:val="18"/>
              </w:rPr>
            </w:pPr>
            <w:r>
              <w:rPr>
                <w:color w:val="231F20"/>
                <w:spacing w:val="-5"/>
                <w:sz w:val="18"/>
              </w:rPr>
              <w:t>248</w:t>
            </w:r>
          </w:p>
        </w:tc>
      </w:tr>
      <w:tr>
        <w:trPr>
          <w:trHeight w:val="278" w:hRule="atLeast"/>
        </w:trPr>
        <w:tc>
          <w:tcPr>
            <w:tcW w:w="4464" w:type="dxa"/>
          </w:tcPr>
          <w:p>
            <w:pPr>
              <w:pStyle w:val="TableParagraph"/>
              <w:ind w:left="35"/>
              <w:jc w:val="left"/>
              <w:rPr>
                <w:sz w:val="18"/>
              </w:rPr>
            </w:pPr>
            <w:r>
              <w:rPr>
                <w:color w:val="231F20"/>
                <w:sz w:val="18"/>
              </w:rPr>
              <w:t>Facultad</w:t>
            </w:r>
            <w:r>
              <w:rPr>
                <w:color w:val="231F20"/>
                <w:spacing w:val="-6"/>
                <w:sz w:val="18"/>
              </w:rPr>
              <w:t> </w:t>
            </w:r>
            <w:r>
              <w:rPr>
                <w:color w:val="231F20"/>
                <w:sz w:val="18"/>
              </w:rPr>
              <w:t>Obrero</w:t>
            </w:r>
            <w:r>
              <w:rPr>
                <w:color w:val="231F20"/>
                <w:spacing w:val="-6"/>
                <w:sz w:val="18"/>
              </w:rPr>
              <w:t> </w:t>
            </w:r>
            <w:r>
              <w:rPr>
                <w:color w:val="231F20"/>
                <w:spacing w:val="-2"/>
                <w:sz w:val="18"/>
              </w:rPr>
              <w:t>Campesina</w:t>
            </w:r>
          </w:p>
        </w:tc>
        <w:tc>
          <w:tcPr>
            <w:tcW w:w="1790" w:type="dxa"/>
          </w:tcPr>
          <w:p>
            <w:pPr>
              <w:pStyle w:val="TableParagraph"/>
              <w:ind w:right="260"/>
              <w:rPr>
                <w:sz w:val="18"/>
              </w:rPr>
            </w:pPr>
            <w:r>
              <w:rPr>
                <w:color w:val="231F20"/>
                <w:sz w:val="18"/>
              </w:rPr>
              <w:t>2</w:t>
            </w:r>
            <w:r>
              <w:rPr>
                <w:color w:val="231F20"/>
                <w:spacing w:val="-2"/>
                <w:sz w:val="18"/>
              </w:rPr>
              <w:t> </w:t>
            </w:r>
            <w:r>
              <w:rPr>
                <w:color w:val="231F20"/>
                <w:spacing w:val="-5"/>
                <w:sz w:val="18"/>
              </w:rPr>
              <w:t>659</w:t>
            </w:r>
          </w:p>
        </w:tc>
        <w:tc>
          <w:tcPr>
            <w:tcW w:w="1079" w:type="dxa"/>
          </w:tcPr>
          <w:p>
            <w:pPr>
              <w:pStyle w:val="TableParagraph"/>
              <w:ind w:right="259"/>
              <w:rPr>
                <w:sz w:val="18"/>
              </w:rPr>
            </w:pPr>
            <w:r>
              <w:rPr>
                <w:color w:val="231F20"/>
                <w:sz w:val="18"/>
              </w:rPr>
              <w:t>3</w:t>
            </w:r>
            <w:r>
              <w:rPr>
                <w:color w:val="231F20"/>
                <w:spacing w:val="-2"/>
                <w:sz w:val="18"/>
              </w:rPr>
              <w:t> </w:t>
            </w:r>
            <w:r>
              <w:rPr>
                <w:color w:val="231F20"/>
                <w:spacing w:val="-5"/>
                <w:sz w:val="18"/>
              </w:rPr>
              <w:t>530</w:t>
            </w:r>
          </w:p>
        </w:tc>
        <w:tc>
          <w:tcPr>
            <w:tcW w:w="1079" w:type="dxa"/>
          </w:tcPr>
          <w:p>
            <w:pPr>
              <w:pStyle w:val="TableParagraph"/>
              <w:ind w:right="258"/>
              <w:rPr>
                <w:sz w:val="18"/>
              </w:rPr>
            </w:pPr>
            <w:r>
              <w:rPr>
                <w:color w:val="231F20"/>
                <w:sz w:val="18"/>
              </w:rPr>
              <w:t>2</w:t>
            </w:r>
            <w:r>
              <w:rPr>
                <w:color w:val="231F20"/>
                <w:spacing w:val="-2"/>
                <w:sz w:val="18"/>
              </w:rPr>
              <w:t> </w:t>
            </w:r>
            <w:r>
              <w:rPr>
                <w:color w:val="231F20"/>
                <w:spacing w:val="-5"/>
                <w:sz w:val="18"/>
              </w:rPr>
              <w:t>049</w:t>
            </w:r>
          </w:p>
        </w:tc>
        <w:tc>
          <w:tcPr>
            <w:tcW w:w="1079" w:type="dxa"/>
          </w:tcPr>
          <w:p>
            <w:pPr>
              <w:pStyle w:val="TableParagraph"/>
              <w:ind w:right="257"/>
              <w:rPr>
                <w:sz w:val="18"/>
              </w:rPr>
            </w:pPr>
            <w:r>
              <w:rPr>
                <w:color w:val="231F20"/>
                <w:sz w:val="18"/>
              </w:rPr>
              <w:t>2</w:t>
            </w:r>
            <w:r>
              <w:rPr>
                <w:color w:val="231F20"/>
                <w:spacing w:val="-2"/>
                <w:sz w:val="18"/>
              </w:rPr>
              <w:t> </w:t>
            </w:r>
            <w:r>
              <w:rPr>
                <w:color w:val="231F20"/>
                <w:spacing w:val="-5"/>
                <w:sz w:val="18"/>
              </w:rPr>
              <w:t>122</w:t>
            </w:r>
          </w:p>
        </w:tc>
        <w:tc>
          <w:tcPr>
            <w:tcW w:w="856" w:type="dxa"/>
          </w:tcPr>
          <w:p>
            <w:pPr>
              <w:pStyle w:val="TableParagraph"/>
              <w:ind w:right="33"/>
              <w:rPr>
                <w:sz w:val="18"/>
              </w:rPr>
            </w:pPr>
            <w:r>
              <w:rPr>
                <w:color w:val="231F20"/>
                <w:spacing w:val="-5"/>
                <w:sz w:val="18"/>
              </w:rPr>
              <w:t>257</w:t>
            </w:r>
          </w:p>
        </w:tc>
      </w:tr>
      <w:tr>
        <w:trPr>
          <w:trHeight w:val="323" w:hRule="atLeast"/>
        </w:trPr>
        <w:tc>
          <w:tcPr>
            <w:tcW w:w="4464" w:type="dxa"/>
          </w:tcPr>
          <w:p>
            <w:pPr>
              <w:pStyle w:val="TableParagraph"/>
              <w:ind w:left="35"/>
              <w:jc w:val="left"/>
              <w:rPr>
                <w:sz w:val="18"/>
              </w:rPr>
            </w:pPr>
            <w:r>
              <w:rPr>
                <w:color w:val="231F20"/>
                <w:spacing w:val="-2"/>
                <w:sz w:val="18"/>
              </w:rPr>
              <w:t>Idiomas</w:t>
            </w:r>
          </w:p>
        </w:tc>
        <w:tc>
          <w:tcPr>
            <w:tcW w:w="1790" w:type="dxa"/>
          </w:tcPr>
          <w:p>
            <w:pPr>
              <w:pStyle w:val="TableParagraph"/>
              <w:ind w:right="260"/>
              <w:rPr>
                <w:sz w:val="18"/>
              </w:rPr>
            </w:pPr>
            <w:r>
              <w:rPr>
                <w:color w:val="231F20"/>
                <w:sz w:val="18"/>
              </w:rPr>
              <w:t>1</w:t>
            </w:r>
            <w:r>
              <w:rPr>
                <w:color w:val="231F20"/>
                <w:spacing w:val="-2"/>
                <w:sz w:val="18"/>
              </w:rPr>
              <w:t> </w:t>
            </w:r>
            <w:r>
              <w:rPr>
                <w:color w:val="231F20"/>
                <w:spacing w:val="-5"/>
                <w:sz w:val="18"/>
              </w:rPr>
              <w:t>355</w:t>
            </w:r>
          </w:p>
        </w:tc>
        <w:tc>
          <w:tcPr>
            <w:tcW w:w="1079" w:type="dxa"/>
          </w:tcPr>
          <w:p>
            <w:pPr>
              <w:pStyle w:val="TableParagraph"/>
              <w:ind w:right="259"/>
              <w:rPr>
                <w:sz w:val="18"/>
              </w:rPr>
            </w:pPr>
            <w:r>
              <w:rPr>
                <w:color w:val="231F20"/>
                <w:sz w:val="18"/>
              </w:rPr>
              <w:t>1</w:t>
            </w:r>
            <w:r>
              <w:rPr>
                <w:color w:val="231F20"/>
                <w:spacing w:val="-2"/>
                <w:sz w:val="18"/>
              </w:rPr>
              <w:t> </w:t>
            </w:r>
            <w:r>
              <w:rPr>
                <w:color w:val="231F20"/>
                <w:spacing w:val="-5"/>
                <w:sz w:val="18"/>
              </w:rPr>
              <w:t>192</w:t>
            </w:r>
          </w:p>
        </w:tc>
        <w:tc>
          <w:tcPr>
            <w:tcW w:w="1079" w:type="dxa"/>
          </w:tcPr>
          <w:p>
            <w:pPr>
              <w:pStyle w:val="TableParagraph"/>
              <w:ind w:right="258"/>
              <w:rPr>
                <w:sz w:val="18"/>
              </w:rPr>
            </w:pPr>
            <w:r>
              <w:rPr>
                <w:color w:val="231F20"/>
                <w:sz w:val="18"/>
              </w:rPr>
              <w:t>1</w:t>
            </w:r>
            <w:r>
              <w:rPr>
                <w:color w:val="231F20"/>
                <w:spacing w:val="-2"/>
                <w:sz w:val="18"/>
              </w:rPr>
              <w:t> </w:t>
            </w:r>
            <w:r>
              <w:rPr>
                <w:color w:val="231F20"/>
                <w:spacing w:val="-5"/>
                <w:sz w:val="18"/>
              </w:rPr>
              <w:t>200</w:t>
            </w:r>
          </w:p>
        </w:tc>
        <w:tc>
          <w:tcPr>
            <w:tcW w:w="1079" w:type="dxa"/>
          </w:tcPr>
          <w:p>
            <w:pPr>
              <w:pStyle w:val="TableParagraph"/>
              <w:ind w:right="306"/>
              <w:rPr>
                <w:b/>
                <w:sz w:val="18"/>
              </w:rPr>
            </w:pPr>
            <w:r>
              <w:rPr>
                <w:b/>
                <w:color w:val="231F20"/>
                <w:spacing w:val="-10"/>
                <w:sz w:val="18"/>
              </w:rPr>
              <w:t>-</w:t>
            </w:r>
          </w:p>
        </w:tc>
        <w:tc>
          <w:tcPr>
            <w:tcW w:w="856" w:type="dxa"/>
          </w:tcPr>
          <w:p>
            <w:pPr>
              <w:pStyle w:val="TableParagraph"/>
              <w:ind w:right="32"/>
              <w:rPr>
                <w:sz w:val="18"/>
              </w:rPr>
            </w:pPr>
            <w:r>
              <w:rPr>
                <w:color w:val="231F20"/>
                <w:spacing w:val="-5"/>
                <w:sz w:val="18"/>
              </w:rPr>
              <w:t>524</w:t>
            </w:r>
          </w:p>
        </w:tc>
      </w:tr>
      <w:tr>
        <w:trPr>
          <w:trHeight w:val="280" w:hRule="atLeast"/>
        </w:trPr>
        <w:tc>
          <w:tcPr>
            <w:tcW w:w="4464" w:type="dxa"/>
            <w:shd w:val="clear" w:color="auto" w:fill="6595C4"/>
          </w:tcPr>
          <w:p>
            <w:pPr>
              <w:pStyle w:val="TableParagraph"/>
              <w:spacing w:before="42"/>
              <w:ind w:left="35"/>
              <w:jc w:val="left"/>
              <w:rPr>
                <w:b/>
                <w:sz w:val="18"/>
              </w:rPr>
            </w:pPr>
            <w:r>
              <w:rPr>
                <w:b/>
                <w:color w:val="FFFFFF"/>
                <w:spacing w:val="-2"/>
                <w:sz w:val="18"/>
              </w:rPr>
              <w:t>Especial</w:t>
            </w:r>
          </w:p>
        </w:tc>
        <w:tc>
          <w:tcPr>
            <w:tcW w:w="1790" w:type="dxa"/>
            <w:shd w:val="clear" w:color="auto" w:fill="6595C4"/>
          </w:tcPr>
          <w:p>
            <w:pPr>
              <w:pStyle w:val="TableParagraph"/>
              <w:spacing w:before="42"/>
              <w:ind w:right="258"/>
              <w:rPr>
                <w:b/>
                <w:sz w:val="18"/>
              </w:rPr>
            </w:pPr>
            <w:r>
              <w:rPr>
                <w:b/>
                <w:color w:val="FFFFFF"/>
                <w:spacing w:val="-5"/>
                <w:sz w:val="18"/>
              </w:rPr>
              <w:t>978</w:t>
            </w:r>
          </w:p>
        </w:tc>
        <w:tc>
          <w:tcPr>
            <w:tcW w:w="1079" w:type="dxa"/>
            <w:shd w:val="clear" w:color="auto" w:fill="6595C4"/>
          </w:tcPr>
          <w:p>
            <w:pPr>
              <w:pStyle w:val="TableParagraph"/>
              <w:spacing w:before="42"/>
              <w:ind w:right="258"/>
              <w:rPr>
                <w:b/>
                <w:sz w:val="18"/>
              </w:rPr>
            </w:pPr>
            <w:r>
              <w:rPr>
                <w:b/>
                <w:color w:val="FFFFFF"/>
                <w:spacing w:val="-5"/>
                <w:sz w:val="18"/>
              </w:rPr>
              <w:t>934</w:t>
            </w:r>
          </w:p>
        </w:tc>
        <w:tc>
          <w:tcPr>
            <w:tcW w:w="1079" w:type="dxa"/>
            <w:shd w:val="clear" w:color="auto" w:fill="6595C4"/>
          </w:tcPr>
          <w:p>
            <w:pPr>
              <w:pStyle w:val="TableParagraph"/>
              <w:spacing w:before="42"/>
              <w:ind w:right="257"/>
              <w:rPr>
                <w:b/>
                <w:sz w:val="18"/>
              </w:rPr>
            </w:pPr>
            <w:r>
              <w:rPr>
                <w:b/>
                <w:color w:val="FFFFFF"/>
                <w:spacing w:val="-5"/>
                <w:sz w:val="18"/>
              </w:rPr>
              <w:t>892</w:t>
            </w:r>
          </w:p>
        </w:tc>
        <w:tc>
          <w:tcPr>
            <w:tcW w:w="1079" w:type="dxa"/>
            <w:shd w:val="clear" w:color="auto" w:fill="6595C4"/>
          </w:tcPr>
          <w:p>
            <w:pPr>
              <w:pStyle w:val="TableParagraph"/>
              <w:spacing w:before="42"/>
              <w:ind w:right="256"/>
              <w:rPr>
                <w:b/>
                <w:sz w:val="18"/>
              </w:rPr>
            </w:pPr>
            <w:r>
              <w:rPr>
                <w:b/>
                <w:color w:val="FFFFFF"/>
                <w:sz w:val="18"/>
              </w:rPr>
              <w:t>1</w:t>
            </w:r>
            <w:r>
              <w:rPr>
                <w:b/>
                <w:color w:val="FFFFFF"/>
                <w:spacing w:val="-2"/>
                <w:sz w:val="18"/>
              </w:rPr>
              <w:t> </w:t>
            </w:r>
            <w:r>
              <w:rPr>
                <w:b/>
                <w:color w:val="FFFFFF"/>
                <w:spacing w:val="-5"/>
                <w:sz w:val="18"/>
              </w:rPr>
              <w:t>095</w:t>
            </w:r>
          </w:p>
        </w:tc>
        <w:tc>
          <w:tcPr>
            <w:tcW w:w="856" w:type="dxa"/>
            <w:shd w:val="clear" w:color="auto" w:fill="6595C4"/>
          </w:tcPr>
          <w:p>
            <w:pPr>
              <w:pStyle w:val="TableParagraph"/>
              <w:spacing w:before="42"/>
              <w:ind w:right="32"/>
              <w:rPr>
                <w:b/>
                <w:sz w:val="18"/>
              </w:rPr>
            </w:pPr>
            <w:r>
              <w:rPr>
                <w:b/>
                <w:color w:val="FFFFFF"/>
                <w:spacing w:val="-5"/>
                <w:sz w:val="18"/>
              </w:rPr>
              <w:t>847</w:t>
            </w:r>
          </w:p>
        </w:tc>
      </w:tr>
      <w:tr>
        <w:trPr>
          <w:trHeight w:val="81" w:hRule="atLeast"/>
        </w:trPr>
        <w:tc>
          <w:tcPr>
            <w:tcW w:w="4464" w:type="dxa"/>
            <w:tcBorders>
              <w:bottom w:val="single" w:sz="8" w:space="0" w:color="6595C4"/>
            </w:tcBorders>
            <w:shd w:val="clear" w:color="auto" w:fill="6595C4"/>
          </w:tcPr>
          <w:p>
            <w:pPr>
              <w:pStyle w:val="TableParagraph"/>
              <w:spacing w:before="0"/>
              <w:jc w:val="left"/>
              <w:rPr>
                <w:rFonts w:ascii="Times New Roman"/>
                <w:sz w:val="2"/>
              </w:rPr>
            </w:pPr>
          </w:p>
        </w:tc>
        <w:tc>
          <w:tcPr>
            <w:tcW w:w="1790" w:type="dxa"/>
            <w:tcBorders>
              <w:bottom w:val="single" w:sz="8" w:space="0" w:color="6595C4"/>
            </w:tcBorders>
            <w:shd w:val="clear" w:color="auto" w:fill="6595C4"/>
          </w:tcPr>
          <w:p>
            <w:pPr>
              <w:pStyle w:val="TableParagraph"/>
              <w:spacing w:before="0"/>
              <w:jc w:val="left"/>
              <w:rPr>
                <w:rFonts w:ascii="Times New Roman"/>
                <w:sz w:val="2"/>
              </w:rPr>
            </w:pPr>
          </w:p>
        </w:tc>
        <w:tc>
          <w:tcPr>
            <w:tcW w:w="1079" w:type="dxa"/>
            <w:tcBorders>
              <w:bottom w:val="single" w:sz="8" w:space="0" w:color="6595C4"/>
            </w:tcBorders>
            <w:shd w:val="clear" w:color="auto" w:fill="6595C4"/>
          </w:tcPr>
          <w:p>
            <w:pPr>
              <w:pStyle w:val="TableParagraph"/>
              <w:spacing w:before="0"/>
              <w:jc w:val="left"/>
              <w:rPr>
                <w:rFonts w:ascii="Times New Roman"/>
                <w:sz w:val="2"/>
              </w:rPr>
            </w:pPr>
          </w:p>
        </w:tc>
        <w:tc>
          <w:tcPr>
            <w:tcW w:w="1079" w:type="dxa"/>
            <w:tcBorders>
              <w:bottom w:val="single" w:sz="8" w:space="0" w:color="6595C4"/>
            </w:tcBorders>
            <w:shd w:val="clear" w:color="auto" w:fill="6595C4"/>
          </w:tcPr>
          <w:p>
            <w:pPr>
              <w:pStyle w:val="TableParagraph"/>
              <w:spacing w:before="0"/>
              <w:jc w:val="left"/>
              <w:rPr>
                <w:rFonts w:ascii="Times New Roman"/>
                <w:sz w:val="2"/>
              </w:rPr>
            </w:pPr>
          </w:p>
        </w:tc>
        <w:tc>
          <w:tcPr>
            <w:tcW w:w="1079" w:type="dxa"/>
            <w:tcBorders>
              <w:bottom w:val="single" w:sz="8" w:space="0" w:color="6595C4"/>
            </w:tcBorders>
            <w:shd w:val="clear" w:color="auto" w:fill="6595C4"/>
          </w:tcPr>
          <w:p>
            <w:pPr>
              <w:pStyle w:val="TableParagraph"/>
              <w:spacing w:before="0"/>
              <w:jc w:val="left"/>
              <w:rPr>
                <w:rFonts w:ascii="Times New Roman"/>
                <w:sz w:val="2"/>
              </w:rPr>
            </w:pPr>
          </w:p>
        </w:tc>
        <w:tc>
          <w:tcPr>
            <w:tcW w:w="856" w:type="dxa"/>
            <w:tcBorders>
              <w:bottom w:val="single" w:sz="8" w:space="0" w:color="6595C4"/>
            </w:tcBorders>
            <w:shd w:val="clear" w:color="auto" w:fill="6595C4"/>
          </w:tcPr>
          <w:p>
            <w:pPr>
              <w:pStyle w:val="TableParagraph"/>
              <w:spacing w:before="0"/>
              <w:jc w:val="left"/>
              <w:rPr>
                <w:rFonts w:ascii="Times New Roman"/>
                <w:sz w:val="2"/>
              </w:rPr>
            </w:pPr>
          </w:p>
        </w:tc>
      </w:tr>
      <w:tr>
        <w:trPr>
          <w:trHeight w:val="333" w:hRule="atLeast"/>
        </w:trPr>
        <w:tc>
          <w:tcPr>
            <w:tcW w:w="4464" w:type="dxa"/>
            <w:tcBorders>
              <w:top w:val="single" w:sz="8" w:space="0" w:color="6595C4"/>
            </w:tcBorders>
          </w:tcPr>
          <w:p>
            <w:pPr>
              <w:pStyle w:val="TableParagraph"/>
              <w:spacing w:line="187" w:lineRule="exact" w:before="126"/>
              <w:ind w:left="35"/>
              <w:jc w:val="left"/>
              <w:rPr>
                <w:sz w:val="18"/>
              </w:rPr>
            </w:pPr>
            <w:r>
              <w:rPr>
                <w:color w:val="231F20"/>
                <w:sz w:val="18"/>
              </w:rPr>
              <w:t>Fuente:</w:t>
            </w:r>
            <w:r>
              <w:rPr>
                <w:color w:val="231F20"/>
                <w:spacing w:val="-6"/>
                <w:sz w:val="18"/>
              </w:rPr>
              <w:t> </w:t>
            </w:r>
            <w:r>
              <w:rPr>
                <w:color w:val="231F20"/>
                <w:sz w:val="18"/>
              </w:rPr>
              <w:t>Dirección</w:t>
            </w:r>
            <w:r>
              <w:rPr>
                <w:color w:val="231F20"/>
                <w:spacing w:val="-5"/>
                <w:sz w:val="18"/>
              </w:rPr>
              <w:t> </w:t>
            </w:r>
            <w:r>
              <w:rPr>
                <w:color w:val="231F20"/>
                <w:sz w:val="18"/>
              </w:rPr>
              <w:t>Provincial</w:t>
            </w:r>
            <w:r>
              <w:rPr>
                <w:color w:val="231F20"/>
                <w:spacing w:val="-6"/>
                <w:sz w:val="18"/>
              </w:rPr>
              <w:t> </w:t>
            </w:r>
            <w:r>
              <w:rPr>
                <w:color w:val="231F20"/>
                <w:sz w:val="18"/>
              </w:rPr>
              <w:t>de</w:t>
            </w:r>
            <w:r>
              <w:rPr>
                <w:color w:val="231F20"/>
                <w:spacing w:val="-5"/>
                <w:sz w:val="18"/>
              </w:rPr>
              <w:t> </w:t>
            </w:r>
            <w:r>
              <w:rPr>
                <w:color w:val="231F20"/>
                <w:spacing w:val="-2"/>
                <w:sz w:val="18"/>
              </w:rPr>
              <w:t>Educación.</w:t>
            </w:r>
          </w:p>
        </w:tc>
        <w:tc>
          <w:tcPr>
            <w:tcW w:w="1790" w:type="dxa"/>
            <w:tcBorders>
              <w:top w:val="single" w:sz="8" w:space="0" w:color="6595C4"/>
            </w:tcBorders>
          </w:tcPr>
          <w:p>
            <w:pPr>
              <w:pStyle w:val="TableParagraph"/>
              <w:spacing w:before="0"/>
              <w:jc w:val="left"/>
              <w:rPr>
                <w:rFonts w:ascii="Times New Roman"/>
                <w:sz w:val="18"/>
              </w:rPr>
            </w:pPr>
          </w:p>
        </w:tc>
        <w:tc>
          <w:tcPr>
            <w:tcW w:w="1079" w:type="dxa"/>
            <w:tcBorders>
              <w:top w:val="single" w:sz="8" w:space="0" w:color="6595C4"/>
            </w:tcBorders>
          </w:tcPr>
          <w:p>
            <w:pPr>
              <w:pStyle w:val="TableParagraph"/>
              <w:spacing w:before="0"/>
              <w:jc w:val="left"/>
              <w:rPr>
                <w:rFonts w:ascii="Times New Roman"/>
                <w:sz w:val="18"/>
              </w:rPr>
            </w:pPr>
          </w:p>
        </w:tc>
        <w:tc>
          <w:tcPr>
            <w:tcW w:w="1079" w:type="dxa"/>
            <w:tcBorders>
              <w:top w:val="single" w:sz="8" w:space="0" w:color="6595C4"/>
            </w:tcBorders>
          </w:tcPr>
          <w:p>
            <w:pPr>
              <w:pStyle w:val="TableParagraph"/>
              <w:spacing w:before="0"/>
              <w:jc w:val="left"/>
              <w:rPr>
                <w:rFonts w:ascii="Times New Roman"/>
                <w:sz w:val="18"/>
              </w:rPr>
            </w:pPr>
          </w:p>
        </w:tc>
        <w:tc>
          <w:tcPr>
            <w:tcW w:w="1079" w:type="dxa"/>
            <w:tcBorders>
              <w:top w:val="single" w:sz="8" w:space="0" w:color="6595C4"/>
            </w:tcBorders>
          </w:tcPr>
          <w:p>
            <w:pPr>
              <w:pStyle w:val="TableParagraph"/>
              <w:spacing w:before="0"/>
              <w:jc w:val="left"/>
              <w:rPr>
                <w:rFonts w:ascii="Times New Roman"/>
                <w:sz w:val="18"/>
              </w:rPr>
            </w:pPr>
          </w:p>
        </w:tc>
        <w:tc>
          <w:tcPr>
            <w:tcW w:w="856" w:type="dxa"/>
            <w:tcBorders>
              <w:top w:val="single" w:sz="8" w:space="0" w:color="6595C4"/>
            </w:tcBorders>
          </w:tcPr>
          <w:p>
            <w:pPr>
              <w:pStyle w:val="TableParagraph"/>
              <w:spacing w:before="0"/>
              <w:jc w:val="left"/>
              <w:rPr>
                <w:rFonts w:ascii="Times New Roman"/>
                <w:sz w:val="18"/>
              </w:rPr>
            </w:pPr>
          </w:p>
        </w:tc>
      </w:tr>
    </w:tbl>
    <w:p>
      <w:pPr>
        <w:spacing w:after="0"/>
        <w:jc w:val="left"/>
        <w:rPr>
          <w:rFonts w:ascii="Times New Roman"/>
          <w:sz w:val="18"/>
        </w:rPr>
        <w:sectPr>
          <w:pgSz w:w="12240" w:h="15840"/>
          <w:pgMar w:header="0" w:footer="821" w:top="880" w:bottom="1020" w:left="460" w:right="480"/>
        </w:sectPr>
      </w:pPr>
    </w:p>
    <w:p>
      <w:pPr>
        <w:pStyle w:val="BodyText"/>
        <w:rPr>
          <w:sz w:val="18"/>
        </w:rPr>
      </w:pPr>
    </w:p>
    <w:p>
      <w:pPr>
        <w:pStyle w:val="BodyText"/>
        <w:spacing w:before="23"/>
        <w:rPr>
          <w:sz w:val="18"/>
        </w:rPr>
      </w:pPr>
    </w:p>
    <w:p>
      <w:pPr>
        <w:spacing w:before="0"/>
        <w:ind w:left="0" w:right="0" w:firstLine="0"/>
        <w:jc w:val="right"/>
        <w:rPr>
          <w:sz w:val="18"/>
        </w:rPr>
      </w:pPr>
      <w:r>
        <w:rPr>
          <w:color w:val="231F20"/>
          <w:sz w:val="18"/>
        </w:rPr>
        <w:t>40</w:t>
      </w:r>
      <w:r>
        <w:rPr>
          <w:color w:val="231F20"/>
          <w:spacing w:val="-2"/>
          <w:sz w:val="18"/>
        </w:rPr>
        <w:t> </w:t>
      </w:r>
      <w:r>
        <w:rPr>
          <w:color w:val="231F20"/>
          <w:spacing w:val="-5"/>
          <w:sz w:val="18"/>
        </w:rPr>
        <w:t>000</w:t>
      </w:r>
    </w:p>
    <w:p>
      <w:pPr>
        <w:spacing w:before="170"/>
        <w:ind w:left="0" w:right="0" w:firstLine="0"/>
        <w:jc w:val="right"/>
        <w:rPr>
          <w:sz w:val="18"/>
        </w:rPr>
      </w:pPr>
      <w:r>
        <w:rPr>
          <w:color w:val="231F20"/>
          <w:sz w:val="18"/>
        </w:rPr>
        <w:t>35</w:t>
      </w:r>
      <w:r>
        <w:rPr>
          <w:color w:val="231F20"/>
          <w:spacing w:val="-2"/>
          <w:sz w:val="18"/>
        </w:rPr>
        <w:t> </w:t>
      </w:r>
      <w:r>
        <w:rPr>
          <w:color w:val="231F20"/>
          <w:spacing w:val="-5"/>
          <w:sz w:val="18"/>
        </w:rPr>
        <w:t>000</w:t>
      </w:r>
    </w:p>
    <w:p>
      <w:pPr>
        <w:spacing w:before="170"/>
        <w:ind w:left="0" w:right="0" w:firstLine="0"/>
        <w:jc w:val="right"/>
        <w:rPr>
          <w:sz w:val="18"/>
        </w:rPr>
      </w:pPr>
      <w:r>
        <w:rPr>
          <w:color w:val="231F20"/>
          <w:sz w:val="18"/>
        </w:rPr>
        <w:t>30</w:t>
      </w:r>
      <w:r>
        <w:rPr>
          <w:color w:val="231F20"/>
          <w:spacing w:val="-2"/>
          <w:sz w:val="18"/>
        </w:rPr>
        <w:t> </w:t>
      </w:r>
      <w:r>
        <w:rPr>
          <w:color w:val="231F20"/>
          <w:spacing w:val="-5"/>
          <w:sz w:val="18"/>
        </w:rPr>
        <w:t>000</w:t>
      </w:r>
    </w:p>
    <w:p>
      <w:pPr>
        <w:spacing w:before="167"/>
        <w:ind w:left="0" w:right="0" w:firstLine="0"/>
        <w:jc w:val="right"/>
        <w:rPr>
          <w:sz w:val="18"/>
        </w:rPr>
      </w:pPr>
      <w:r>
        <w:rPr/>
        <mc:AlternateContent>
          <mc:Choice Requires="wps">
            <w:drawing>
              <wp:anchor distT="0" distB="0" distL="0" distR="0" allowOverlap="1" layoutInCell="1" locked="0" behindDoc="0" simplePos="0" relativeHeight="15826944">
                <wp:simplePos x="0" y="0"/>
                <wp:positionH relativeFrom="page">
                  <wp:posOffset>1075227</wp:posOffset>
                </wp:positionH>
                <wp:positionV relativeFrom="paragraph">
                  <wp:posOffset>196624</wp:posOffset>
                </wp:positionV>
                <wp:extent cx="167005" cy="424815"/>
                <wp:effectExtent l="0" t="0" r="0" b="0"/>
                <wp:wrapNone/>
                <wp:docPr id="475" name="Textbox 475"/>
                <wp:cNvGraphicFramePr>
                  <a:graphicFrameLocks/>
                </wp:cNvGraphicFramePr>
                <a:graphic>
                  <a:graphicData uri="http://schemas.microsoft.com/office/word/2010/wordprocessingShape">
                    <wps:wsp>
                      <wps:cNvPr id="475" name="Textbox 475"/>
                      <wps:cNvSpPr txBox="1"/>
                      <wps:spPr>
                        <a:xfrm>
                          <a:off x="0" y="0"/>
                          <a:ext cx="167005" cy="424815"/>
                        </a:xfrm>
                        <a:prstGeom prst="rect">
                          <a:avLst/>
                        </a:prstGeom>
                      </wps:spPr>
                      <wps:txbx>
                        <w:txbxContent>
                          <w:p>
                            <w:pPr>
                              <w:pStyle w:val="BodyText"/>
                              <w:spacing w:before="12"/>
                              <w:ind w:left="20"/>
                            </w:pPr>
                            <w:r>
                              <w:rPr>
                                <w:color w:val="231F20"/>
                                <w:spacing w:val="-2"/>
                              </w:rPr>
                              <w:t>Unidad</w:t>
                            </w:r>
                          </w:p>
                        </w:txbxContent>
                      </wps:txbx>
                      <wps:bodyPr wrap="square" lIns="0" tIns="0" rIns="0" bIns="0" rtlCol="0" vert="vert270">
                        <a:noAutofit/>
                      </wps:bodyPr>
                    </wps:wsp>
                  </a:graphicData>
                </a:graphic>
              </wp:anchor>
            </w:drawing>
          </mc:Choice>
          <mc:Fallback>
            <w:pict>
              <v:shape style="position:absolute;margin-left:84.663574pt;margin-top:15.482274pt;width:13.15pt;height:33.450pt;mso-position-horizontal-relative:page;mso-position-vertical-relative:paragraph;z-index:15826944" type="#_x0000_t202" id="docshape411" filled="false" stroked="false">
                <v:textbox inset="0,0,0,0" style="layout-flow:vertical;mso-layout-flow-alt:bottom-to-top">
                  <w:txbxContent>
                    <w:p>
                      <w:pPr>
                        <w:pStyle w:val="BodyText"/>
                        <w:spacing w:before="12"/>
                        <w:ind w:left="20"/>
                      </w:pPr>
                      <w:r>
                        <w:rPr>
                          <w:color w:val="231F20"/>
                          <w:spacing w:val="-2"/>
                        </w:rPr>
                        <w:t>Unidad</w:t>
                      </w:r>
                    </w:p>
                  </w:txbxContent>
                </v:textbox>
                <w10:wrap type="none"/>
              </v:shape>
            </w:pict>
          </mc:Fallback>
        </mc:AlternateContent>
      </w:r>
      <w:r>
        <w:rPr>
          <w:color w:val="231F20"/>
          <w:sz w:val="18"/>
        </w:rPr>
        <w:t>25</w:t>
      </w:r>
      <w:r>
        <w:rPr>
          <w:color w:val="231F20"/>
          <w:spacing w:val="-2"/>
          <w:sz w:val="18"/>
        </w:rPr>
        <w:t> </w:t>
      </w:r>
      <w:r>
        <w:rPr>
          <w:color w:val="231F20"/>
          <w:spacing w:val="-5"/>
          <w:sz w:val="18"/>
        </w:rPr>
        <w:t>000</w:t>
      </w:r>
    </w:p>
    <w:p>
      <w:pPr>
        <w:spacing w:before="170"/>
        <w:ind w:left="0" w:right="0" w:firstLine="0"/>
        <w:jc w:val="right"/>
        <w:rPr>
          <w:sz w:val="18"/>
        </w:rPr>
      </w:pPr>
      <w:r>
        <w:rPr>
          <w:color w:val="231F20"/>
          <w:sz w:val="18"/>
        </w:rPr>
        <w:t>20</w:t>
      </w:r>
      <w:r>
        <w:rPr>
          <w:color w:val="231F20"/>
          <w:spacing w:val="-2"/>
          <w:sz w:val="18"/>
        </w:rPr>
        <w:t> </w:t>
      </w:r>
      <w:r>
        <w:rPr>
          <w:color w:val="231F20"/>
          <w:spacing w:val="-5"/>
          <w:sz w:val="18"/>
        </w:rPr>
        <w:t>000</w:t>
      </w:r>
    </w:p>
    <w:p>
      <w:pPr>
        <w:spacing w:before="170"/>
        <w:ind w:left="0" w:right="0" w:firstLine="0"/>
        <w:jc w:val="right"/>
        <w:rPr>
          <w:sz w:val="18"/>
        </w:rPr>
      </w:pPr>
      <w:r>
        <w:rPr>
          <w:color w:val="231F20"/>
          <w:sz w:val="18"/>
        </w:rPr>
        <w:t>15</w:t>
      </w:r>
      <w:r>
        <w:rPr>
          <w:color w:val="231F20"/>
          <w:spacing w:val="-2"/>
          <w:sz w:val="18"/>
        </w:rPr>
        <w:t> </w:t>
      </w:r>
      <w:r>
        <w:rPr>
          <w:color w:val="231F20"/>
          <w:spacing w:val="-5"/>
          <w:sz w:val="18"/>
        </w:rPr>
        <w:t>000</w:t>
      </w:r>
    </w:p>
    <w:p>
      <w:pPr>
        <w:spacing w:before="167"/>
        <w:ind w:left="0" w:right="0" w:firstLine="0"/>
        <w:jc w:val="right"/>
        <w:rPr>
          <w:sz w:val="18"/>
        </w:rPr>
      </w:pPr>
      <w:r>
        <w:rPr>
          <w:color w:val="231F20"/>
          <w:sz w:val="18"/>
        </w:rPr>
        <w:t>10</w:t>
      </w:r>
      <w:r>
        <w:rPr>
          <w:color w:val="231F20"/>
          <w:spacing w:val="-2"/>
          <w:sz w:val="18"/>
        </w:rPr>
        <w:t> </w:t>
      </w:r>
      <w:r>
        <w:rPr>
          <w:color w:val="231F20"/>
          <w:spacing w:val="-5"/>
          <w:sz w:val="18"/>
        </w:rPr>
        <w:t>000</w:t>
      </w:r>
    </w:p>
    <w:p>
      <w:pPr>
        <w:spacing w:before="170"/>
        <w:ind w:left="0" w:right="0" w:firstLine="0"/>
        <w:jc w:val="right"/>
        <w:rPr>
          <w:sz w:val="18"/>
        </w:rPr>
      </w:pPr>
      <w:r>
        <w:rPr>
          <w:color w:val="231F20"/>
          <w:sz w:val="18"/>
        </w:rPr>
        <w:t>5</w:t>
      </w:r>
      <w:r>
        <w:rPr>
          <w:color w:val="231F20"/>
          <w:spacing w:val="1"/>
          <w:sz w:val="18"/>
        </w:rPr>
        <w:t> </w:t>
      </w:r>
      <w:r>
        <w:rPr>
          <w:color w:val="231F20"/>
          <w:spacing w:val="-5"/>
          <w:sz w:val="18"/>
        </w:rPr>
        <w:t>000</w:t>
      </w:r>
    </w:p>
    <w:p>
      <w:pPr>
        <w:spacing w:before="168"/>
        <w:ind w:left="0" w:right="0" w:firstLine="0"/>
        <w:jc w:val="right"/>
        <w:rPr>
          <w:sz w:val="18"/>
        </w:rPr>
      </w:pPr>
      <w:r>
        <w:rPr>
          <w:color w:val="231F20"/>
          <w:spacing w:val="-10"/>
          <w:sz w:val="18"/>
        </w:rPr>
        <w:t>0</w:t>
      </w:r>
    </w:p>
    <w:p>
      <w:pPr>
        <w:pStyle w:val="Heading4"/>
        <w:numPr>
          <w:ilvl w:val="2"/>
          <w:numId w:val="62"/>
        </w:numPr>
        <w:tabs>
          <w:tab w:pos="1244" w:val="left" w:leader="none"/>
        </w:tabs>
        <w:spacing w:line="240" w:lineRule="auto" w:before="71" w:after="0"/>
        <w:ind w:left="1244" w:right="0" w:hanging="718"/>
        <w:jc w:val="left"/>
      </w:pPr>
      <w:bookmarkStart w:name="_TOC_250031" w:id="100"/>
      <w:r>
        <w:rPr>
          <w:b w:val="0"/>
        </w:rPr>
        <w:br w:type="column"/>
      </w:r>
      <w:r>
        <w:rPr>
          <w:color w:val="231F20"/>
        </w:rPr>
        <w:t>Comportamiento</w:t>
      </w:r>
      <w:r>
        <w:rPr>
          <w:color w:val="231F20"/>
          <w:spacing w:val="-8"/>
        </w:rPr>
        <w:t> </w:t>
      </w:r>
      <w:r>
        <w:rPr>
          <w:color w:val="231F20"/>
        </w:rPr>
        <w:t>de</w:t>
      </w:r>
      <w:r>
        <w:rPr>
          <w:color w:val="231F20"/>
          <w:spacing w:val="-10"/>
        </w:rPr>
        <w:t> </w:t>
      </w:r>
      <w:r>
        <w:rPr>
          <w:color w:val="231F20"/>
        </w:rPr>
        <w:t>los</w:t>
      </w:r>
      <w:r>
        <w:rPr>
          <w:color w:val="231F20"/>
          <w:spacing w:val="-8"/>
        </w:rPr>
        <w:t> </w:t>
      </w:r>
      <w:r>
        <w:rPr>
          <w:color w:val="231F20"/>
        </w:rPr>
        <w:t>graduados</w:t>
      </w:r>
      <w:r>
        <w:rPr>
          <w:color w:val="231F20"/>
          <w:spacing w:val="-9"/>
        </w:rPr>
        <w:t> </w:t>
      </w:r>
      <w:r>
        <w:rPr>
          <w:color w:val="231F20"/>
        </w:rPr>
        <w:t>por</w:t>
      </w:r>
      <w:r>
        <w:rPr>
          <w:color w:val="231F20"/>
          <w:spacing w:val="-8"/>
        </w:rPr>
        <w:t> </w:t>
      </w:r>
      <w:bookmarkEnd w:id="100"/>
      <w:r>
        <w:rPr>
          <w:color w:val="231F20"/>
          <w:spacing w:val="-2"/>
        </w:rPr>
        <w:t>educación</w:t>
      </w:r>
    </w:p>
    <w:p>
      <w:pPr>
        <w:pStyle w:val="BodyText"/>
        <w:rPr>
          <w:b/>
          <w:sz w:val="19"/>
        </w:rPr>
      </w:pPr>
      <w:r>
        <w:rPr/>
        <mc:AlternateContent>
          <mc:Choice Requires="wps">
            <w:drawing>
              <wp:anchor distT="0" distB="0" distL="0" distR="0" allowOverlap="1" layoutInCell="1" locked="0" behindDoc="1" simplePos="0" relativeHeight="487682048">
                <wp:simplePos x="0" y="0"/>
                <wp:positionH relativeFrom="page">
                  <wp:posOffset>1778507</wp:posOffset>
                </wp:positionH>
                <wp:positionV relativeFrom="paragraph">
                  <wp:posOffset>154317</wp:posOffset>
                </wp:positionV>
                <wp:extent cx="4641215" cy="9525"/>
                <wp:effectExtent l="0" t="0" r="0" b="0"/>
                <wp:wrapTopAndBottom/>
                <wp:docPr id="476" name="Graphic 476"/>
                <wp:cNvGraphicFramePr>
                  <a:graphicFrameLocks/>
                </wp:cNvGraphicFramePr>
                <a:graphic>
                  <a:graphicData uri="http://schemas.microsoft.com/office/word/2010/wordprocessingShape">
                    <wps:wsp>
                      <wps:cNvPr id="476" name="Graphic 476"/>
                      <wps:cNvSpPr/>
                      <wps:spPr>
                        <a:xfrm>
                          <a:off x="0" y="0"/>
                          <a:ext cx="4641215" cy="9525"/>
                        </a:xfrm>
                        <a:custGeom>
                          <a:avLst/>
                          <a:gdLst/>
                          <a:ahLst/>
                          <a:cxnLst/>
                          <a:rect l="l" t="t" r="r" b="b"/>
                          <a:pathLst>
                            <a:path w="4641215" h="9525">
                              <a:moveTo>
                                <a:pt x="4640592" y="0"/>
                              </a:moveTo>
                              <a:lnTo>
                                <a:pt x="0" y="0"/>
                              </a:lnTo>
                              <a:lnTo>
                                <a:pt x="0" y="9143"/>
                              </a:lnTo>
                              <a:lnTo>
                                <a:pt x="4640592" y="9143"/>
                              </a:lnTo>
                              <a:lnTo>
                                <a:pt x="4640592" y="0"/>
                              </a:lnTo>
                              <a:close/>
                            </a:path>
                          </a:pathLst>
                        </a:custGeom>
                        <a:solidFill>
                          <a:srgbClr val="D9DADB"/>
                        </a:solidFill>
                      </wps:spPr>
                      <wps:bodyPr wrap="square" lIns="0" tIns="0" rIns="0" bIns="0" rtlCol="0">
                        <a:prstTxWarp prst="textNoShape">
                          <a:avLst/>
                        </a:prstTxWarp>
                        <a:noAutofit/>
                      </wps:bodyPr>
                    </wps:wsp>
                  </a:graphicData>
                </a:graphic>
              </wp:anchor>
            </w:drawing>
          </mc:Choice>
          <mc:Fallback>
            <w:pict>
              <v:rect style="position:absolute;margin-left:140.039993pt;margin-top:12.150976pt;width:365.401pt;height:.71997pt;mso-position-horizontal-relative:page;mso-position-vertical-relative:paragraph;z-index:-15634432;mso-wrap-distance-left:0;mso-wrap-distance-right:0" id="docshape412" filled="true" fillcolor="#d9dadb" stroked="false">
                <v:fill type="solid"/>
                <w10:wrap type="topAndBottom"/>
              </v:rect>
            </w:pict>
          </mc:Fallback>
        </mc:AlternateContent>
      </w:r>
      <w:r>
        <w:rPr/>
        <mc:AlternateContent>
          <mc:Choice Requires="wps">
            <w:drawing>
              <wp:anchor distT="0" distB="0" distL="0" distR="0" allowOverlap="1" layoutInCell="1" locked="0" behindDoc="1" simplePos="0" relativeHeight="487682560">
                <wp:simplePos x="0" y="0"/>
                <wp:positionH relativeFrom="page">
                  <wp:posOffset>1778507</wp:posOffset>
                </wp:positionH>
                <wp:positionV relativeFrom="paragraph">
                  <wp:posOffset>364629</wp:posOffset>
                </wp:positionV>
                <wp:extent cx="4641215" cy="170815"/>
                <wp:effectExtent l="0" t="0" r="0" b="0"/>
                <wp:wrapTopAndBottom/>
                <wp:docPr id="477" name="Group 477"/>
                <wp:cNvGraphicFramePr>
                  <a:graphicFrameLocks/>
                </wp:cNvGraphicFramePr>
                <a:graphic>
                  <a:graphicData uri="http://schemas.microsoft.com/office/word/2010/wordprocessingGroup">
                    <wpg:wgp>
                      <wpg:cNvPr id="477" name="Group 477"/>
                      <wpg:cNvGrpSpPr/>
                      <wpg:grpSpPr>
                        <a:xfrm>
                          <a:off x="0" y="0"/>
                          <a:ext cx="4641215" cy="170815"/>
                          <a:chExt cx="4641215" cy="170815"/>
                        </a:xfrm>
                      </wpg:grpSpPr>
                      <wps:wsp>
                        <wps:cNvPr id="478" name="Graphic 478"/>
                        <wps:cNvSpPr/>
                        <wps:spPr>
                          <a:xfrm>
                            <a:off x="0" y="27432"/>
                            <a:ext cx="4641215" cy="10795"/>
                          </a:xfrm>
                          <a:custGeom>
                            <a:avLst/>
                            <a:gdLst/>
                            <a:ahLst/>
                            <a:cxnLst/>
                            <a:rect l="l" t="t" r="r" b="b"/>
                            <a:pathLst>
                              <a:path w="4641215" h="10795">
                                <a:moveTo>
                                  <a:pt x="4640592" y="0"/>
                                </a:moveTo>
                                <a:lnTo>
                                  <a:pt x="0" y="0"/>
                                </a:lnTo>
                                <a:lnTo>
                                  <a:pt x="0" y="10668"/>
                                </a:lnTo>
                                <a:lnTo>
                                  <a:pt x="4640592" y="10668"/>
                                </a:lnTo>
                                <a:lnTo>
                                  <a:pt x="4640592" y="0"/>
                                </a:lnTo>
                                <a:close/>
                              </a:path>
                            </a:pathLst>
                          </a:custGeom>
                          <a:solidFill>
                            <a:srgbClr val="D9DADB"/>
                          </a:solidFill>
                        </wps:spPr>
                        <wps:bodyPr wrap="square" lIns="0" tIns="0" rIns="0" bIns="0" rtlCol="0">
                          <a:prstTxWarp prst="textNoShape">
                            <a:avLst/>
                          </a:prstTxWarp>
                          <a:noAutofit/>
                        </wps:bodyPr>
                      </wps:wsp>
                      <pic:pic>
                        <pic:nvPicPr>
                          <pic:cNvPr id="479" name="Image 479"/>
                          <pic:cNvPicPr/>
                        </pic:nvPicPr>
                        <pic:blipFill>
                          <a:blip r:embed="rId162" cstate="print"/>
                          <a:stretch>
                            <a:fillRect/>
                          </a:stretch>
                        </pic:blipFill>
                        <pic:spPr>
                          <a:xfrm>
                            <a:off x="426719" y="0"/>
                            <a:ext cx="3785628" cy="170688"/>
                          </a:xfrm>
                          <a:prstGeom prst="rect">
                            <a:avLst/>
                          </a:prstGeom>
                        </pic:spPr>
                      </pic:pic>
                    </wpg:wgp>
                  </a:graphicData>
                </a:graphic>
              </wp:anchor>
            </w:drawing>
          </mc:Choice>
          <mc:Fallback>
            <w:pict>
              <v:group style="position:absolute;margin-left:140.039993pt;margin-top:28.710976pt;width:365.45pt;height:13.45pt;mso-position-horizontal-relative:page;mso-position-vertical-relative:paragraph;z-index:-15633920;mso-wrap-distance-left:0;mso-wrap-distance-right:0" id="docshapegroup413" coordorigin="2801,574" coordsize="7309,269">
                <v:rect style="position:absolute;left:2800;top:617;width:7309;height:17" id="docshape414" filled="true" fillcolor="#d9dadb" stroked="false">
                  <v:fill type="solid"/>
                </v:rect>
                <v:shape style="position:absolute;left:3472;top:574;width:5962;height:269" type="#_x0000_t75" id="docshape415" stroked="false">
                  <v:imagedata r:id="rId162" o:title=""/>
                </v:shape>
                <w10:wrap type="topAndBottom"/>
              </v:group>
            </w:pict>
          </mc:Fallback>
        </mc:AlternateContent>
      </w:r>
      <w:r>
        <w:rPr/>
        <mc:AlternateContent>
          <mc:Choice Requires="wps">
            <w:drawing>
              <wp:anchor distT="0" distB="0" distL="0" distR="0" allowOverlap="1" layoutInCell="1" locked="0" behindDoc="1" simplePos="0" relativeHeight="487683072">
                <wp:simplePos x="0" y="0"/>
                <wp:positionH relativeFrom="page">
                  <wp:posOffset>1778507</wp:posOffset>
                </wp:positionH>
                <wp:positionV relativeFrom="paragraph">
                  <wp:posOffset>631329</wp:posOffset>
                </wp:positionV>
                <wp:extent cx="4641215" cy="10795"/>
                <wp:effectExtent l="0" t="0" r="0" b="0"/>
                <wp:wrapTopAndBottom/>
                <wp:docPr id="480" name="Graphic 480"/>
                <wp:cNvGraphicFramePr>
                  <a:graphicFrameLocks/>
                </wp:cNvGraphicFramePr>
                <a:graphic>
                  <a:graphicData uri="http://schemas.microsoft.com/office/word/2010/wordprocessingShape">
                    <wps:wsp>
                      <wps:cNvPr id="480" name="Graphic 480"/>
                      <wps:cNvSpPr/>
                      <wps:spPr>
                        <a:xfrm>
                          <a:off x="0" y="0"/>
                          <a:ext cx="4641215" cy="10795"/>
                        </a:xfrm>
                        <a:custGeom>
                          <a:avLst/>
                          <a:gdLst/>
                          <a:ahLst/>
                          <a:cxnLst/>
                          <a:rect l="l" t="t" r="r" b="b"/>
                          <a:pathLst>
                            <a:path w="4641215" h="10795">
                              <a:moveTo>
                                <a:pt x="4640592" y="0"/>
                              </a:moveTo>
                              <a:lnTo>
                                <a:pt x="0" y="0"/>
                              </a:lnTo>
                              <a:lnTo>
                                <a:pt x="0" y="10667"/>
                              </a:lnTo>
                              <a:lnTo>
                                <a:pt x="4640592" y="10667"/>
                              </a:lnTo>
                              <a:lnTo>
                                <a:pt x="4640592" y="0"/>
                              </a:lnTo>
                              <a:close/>
                            </a:path>
                          </a:pathLst>
                        </a:custGeom>
                        <a:solidFill>
                          <a:srgbClr val="D9DADB"/>
                        </a:solidFill>
                      </wps:spPr>
                      <wps:bodyPr wrap="square" lIns="0" tIns="0" rIns="0" bIns="0" rtlCol="0">
                        <a:prstTxWarp prst="textNoShape">
                          <a:avLst/>
                        </a:prstTxWarp>
                        <a:noAutofit/>
                      </wps:bodyPr>
                    </wps:wsp>
                  </a:graphicData>
                </a:graphic>
              </wp:anchor>
            </w:drawing>
          </mc:Choice>
          <mc:Fallback>
            <w:pict>
              <v:rect style="position:absolute;margin-left:140.039993pt;margin-top:49.710976pt;width:365.401pt;height:.83997pt;mso-position-horizontal-relative:page;mso-position-vertical-relative:paragraph;z-index:-15633408;mso-wrap-distance-left:0;mso-wrap-distance-right:0" id="docshape416" filled="true" fillcolor="#d9dadb" stroked="false">
                <v:fill type="solid"/>
                <w10:wrap type="topAndBottom"/>
              </v:rect>
            </w:pict>
          </mc:Fallback>
        </mc:AlternateContent>
      </w:r>
      <w:r>
        <w:rPr/>
        <mc:AlternateContent>
          <mc:Choice Requires="wps">
            <w:drawing>
              <wp:anchor distT="0" distB="0" distL="0" distR="0" allowOverlap="1" layoutInCell="1" locked="0" behindDoc="1" simplePos="0" relativeHeight="487683584">
                <wp:simplePos x="0" y="0"/>
                <wp:positionH relativeFrom="page">
                  <wp:posOffset>1778507</wp:posOffset>
                </wp:positionH>
                <wp:positionV relativeFrom="paragraph">
                  <wp:posOffset>869073</wp:posOffset>
                </wp:positionV>
                <wp:extent cx="4641215" cy="10795"/>
                <wp:effectExtent l="0" t="0" r="0" b="0"/>
                <wp:wrapTopAndBottom/>
                <wp:docPr id="481" name="Graphic 481"/>
                <wp:cNvGraphicFramePr>
                  <a:graphicFrameLocks/>
                </wp:cNvGraphicFramePr>
                <a:graphic>
                  <a:graphicData uri="http://schemas.microsoft.com/office/word/2010/wordprocessingShape">
                    <wps:wsp>
                      <wps:cNvPr id="481" name="Graphic 481"/>
                      <wps:cNvSpPr/>
                      <wps:spPr>
                        <a:xfrm>
                          <a:off x="0" y="0"/>
                          <a:ext cx="4641215" cy="10795"/>
                        </a:xfrm>
                        <a:custGeom>
                          <a:avLst/>
                          <a:gdLst/>
                          <a:ahLst/>
                          <a:cxnLst/>
                          <a:rect l="l" t="t" r="r" b="b"/>
                          <a:pathLst>
                            <a:path w="4641215" h="10795">
                              <a:moveTo>
                                <a:pt x="4640592" y="0"/>
                              </a:moveTo>
                              <a:lnTo>
                                <a:pt x="0" y="0"/>
                              </a:lnTo>
                              <a:lnTo>
                                <a:pt x="0" y="10668"/>
                              </a:lnTo>
                              <a:lnTo>
                                <a:pt x="4640592" y="10668"/>
                              </a:lnTo>
                              <a:lnTo>
                                <a:pt x="4640592" y="0"/>
                              </a:lnTo>
                              <a:close/>
                            </a:path>
                          </a:pathLst>
                        </a:custGeom>
                        <a:solidFill>
                          <a:srgbClr val="D9DADB"/>
                        </a:solidFill>
                      </wps:spPr>
                      <wps:bodyPr wrap="square" lIns="0" tIns="0" rIns="0" bIns="0" rtlCol="0">
                        <a:prstTxWarp prst="textNoShape">
                          <a:avLst/>
                        </a:prstTxWarp>
                        <a:noAutofit/>
                      </wps:bodyPr>
                    </wps:wsp>
                  </a:graphicData>
                </a:graphic>
              </wp:anchor>
            </w:drawing>
          </mc:Choice>
          <mc:Fallback>
            <w:pict>
              <v:rect style="position:absolute;margin-left:140.039993pt;margin-top:68.430977pt;width:365.401pt;height:.84003pt;mso-position-horizontal-relative:page;mso-position-vertical-relative:paragraph;z-index:-15632896;mso-wrap-distance-left:0;mso-wrap-distance-right:0" id="docshape417" filled="true" fillcolor="#d9dadb" stroked="false">
                <v:fill type="solid"/>
                <w10:wrap type="topAndBottom"/>
              </v:rect>
            </w:pict>
          </mc:Fallback>
        </mc:AlternateContent>
      </w:r>
      <w:r>
        <w:rPr/>
        <mc:AlternateContent>
          <mc:Choice Requires="wps">
            <w:drawing>
              <wp:anchor distT="0" distB="0" distL="0" distR="0" allowOverlap="1" layoutInCell="1" locked="0" behindDoc="1" simplePos="0" relativeHeight="487684096">
                <wp:simplePos x="0" y="0"/>
                <wp:positionH relativeFrom="page">
                  <wp:posOffset>1778507</wp:posOffset>
                </wp:positionH>
                <wp:positionV relativeFrom="paragraph">
                  <wp:posOffset>1061097</wp:posOffset>
                </wp:positionV>
                <wp:extent cx="4641215" cy="189230"/>
                <wp:effectExtent l="0" t="0" r="0" b="0"/>
                <wp:wrapTopAndBottom/>
                <wp:docPr id="482" name="Group 482"/>
                <wp:cNvGraphicFramePr>
                  <a:graphicFrameLocks/>
                </wp:cNvGraphicFramePr>
                <a:graphic>
                  <a:graphicData uri="http://schemas.microsoft.com/office/word/2010/wordprocessingGroup">
                    <wpg:wgp>
                      <wpg:cNvPr id="482" name="Group 482"/>
                      <wpg:cNvGrpSpPr/>
                      <wpg:grpSpPr>
                        <a:xfrm>
                          <a:off x="0" y="0"/>
                          <a:ext cx="4641215" cy="189230"/>
                          <a:chExt cx="4641215" cy="189230"/>
                        </a:xfrm>
                      </wpg:grpSpPr>
                      <wps:wsp>
                        <wps:cNvPr id="483" name="Graphic 483"/>
                        <wps:cNvSpPr/>
                        <wps:spPr>
                          <a:xfrm>
                            <a:off x="0" y="47244"/>
                            <a:ext cx="4641215" cy="10795"/>
                          </a:xfrm>
                          <a:custGeom>
                            <a:avLst/>
                            <a:gdLst/>
                            <a:ahLst/>
                            <a:cxnLst/>
                            <a:rect l="l" t="t" r="r" b="b"/>
                            <a:pathLst>
                              <a:path w="4641215" h="10795">
                                <a:moveTo>
                                  <a:pt x="4640592" y="0"/>
                                </a:moveTo>
                                <a:lnTo>
                                  <a:pt x="0" y="0"/>
                                </a:lnTo>
                                <a:lnTo>
                                  <a:pt x="0" y="10667"/>
                                </a:lnTo>
                                <a:lnTo>
                                  <a:pt x="4640592" y="10667"/>
                                </a:lnTo>
                                <a:lnTo>
                                  <a:pt x="4640592" y="0"/>
                                </a:lnTo>
                                <a:close/>
                              </a:path>
                            </a:pathLst>
                          </a:custGeom>
                          <a:solidFill>
                            <a:srgbClr val="D9DADB"/>
                          </a:solidFill>
                        </wps:spPr>
                        <wps:bodyPr wrap="square" lIns="0" tIns="0" rIns="0" bIns="0" rtlCol="0">
                          <a:prstTxWarp prst="textNoShape">
                            <a:avLst/>
                          </a:prstTxWarp>
                          <a:noAutofit/>
                        </wps:bodyPr>
                      </wps:wsp>
                      <pic:pic>
                        <pic:nvPicPr>
                          <pic:cNvPr id="484" name="Image 484"/>
                          <pic:cNvPicPr/>
                        </pic:nvPicPr>
                        <pic:blipFill>
                          <a:blip r:embed="rId163" cstate="print"/>
                          <a:stretch>
                            <a:fillRect/>
                          </a:stretch>
                        </pic:blipFill>
                        <pic:spPr>
                          <a:xfrm>
                            <a:off x="426719" y="0"/>
                            <a:ext cx="3785628" cy="188975"/>
                          </a:xfrm>
                          <a:prstGeom prst="rect">
                            <a:avLst/>
                          </a:prstGeom>
                        </pic:spPr>
                      </pic:pic>
                    </wpg:wgp>
                  </a:graphicData>
                </a:graphic>
              </wp:anchor>
            </w:drawing>
          </mc:Choice>
          <mc:Fallback>
            <w:pict>
              <v:group style="position:absolute;margin-left:140.039993pt;margin-top:83.55098pt;width:365.45pt;height:14.9pt;mso-position-horizontal-relative:page;mso-position-vertical-relative:paragraph;z-index:-15632384;mso-wrap-distance-left:0;mso-wrap-distance-right:0" id="docshapegroup418" coordorigin="2801,1671" coordsize="7309,298">
                <v:rect style="position:absolute;left:2800;top:1745;width:7309;height:17" id="docshape419" filled="true" fillcolor="#d9dadb" stroked="false">
                  <v:fill type="solid"/>
                </v:rect>
                <v:shape style="position:absolute;left:3472;top:1671;width:5962;height:298" type="#_x0000_t75" id="docshape420" stroked="false">
                  <v:imagedata r:id="rId163" o:title=""/>
                </v:shape>
                <w10:wrap type="topAndBottom"/>
              </v:group>
            </w:pict>
          </mc:Fallback>
        </mc:AlternateContent>
      </w:r>
      <w:r>
        <w:rPr/>
        <mc:AlternateContent>
          <mc:Choice Requires="wps">
            <w:drawing>
              <wp:anchor distT="0" distB="0" distL="0" distR="0" allowOverlap="1" layoutInCell="1" locked="0" behindDoc="1" simplePos="0" relativeHeight="487684608">
                <wp:simplePos x="0" y="0"/>
                <wp:positionH relativeFrom="page">
                  <wp:posOffset>1778507</wp:posOffset>
                </wp:positionH>
                <wp:positionV relativeFrom="paragraph">
                  <wp:posOffset>1347609</wp:posOffset>
                </wp:positionV>
                <wp:extent cx="4641215" cy="10795"/>
                <wp:effectExtent l="0" t="0" r="0" b="0"/>
                <wp:wrapTopAndBottom/>
                <wp:docPr id="485" name="Graphic 485"/>
                <wp:cNvGraphicFramePr>
                  <a:graphicFrameLocks/>
                </wp:cNvGraphicFramePr>
                <a:graphic>
                  <a:graphicData uri="http://schemas.microsoft.com/office/word/2010/wordprocessingShape">
                    <wps:wsp>
                      <wps:cNvPr id="485" name="Graphic 485"/>
                      <wps:cNvSpPr/>
                      <wps:spPr>
                        <a:xfrm>
                          <a:off x="0" y="0"/>
                          <a:ext cx="4641215" cy="10795"/>
                        </a:xfrm>
                        <a:custGeom>
                          <a:avLst/>
                          <a:gdLst/>
                          <a:ahLst/>
                          <a:cxnLst/>
                          <a:rect l="l" t="t" r="r" b="b"/>
                          <a:pathLst>
                            <a:path w="4641215" h="10795">
                              <a:moveTo>
                                <a:pt x="4640592" y="0"/>
                              </a:moveTo>
                              <a:lnTo>
                                <a:pt x="0" y="0"/>
                              </a:lnTo>
                              <a:lnTo>
                                <a:pt x="0" y="10668"/>
                              </a:lnTo>
                              <a:lnTo>
                                <a:pt x="4640592" y="10668"/>
                              </a:lnTo>
                              <a:lnTo>
                                <a:pt x="4640592" y="0"/>
                              </a:lnTo>
                              <a:close/>
                            </a:path>
                          </a:pathLst>
                        </a:custGeom>
                        <a:solidFill>
                          <a:srgbClr val="D9DADB"/>
                        </a:solidFill>
                      </wps:spPr>
                      <wps:bodyPr wrap="square" lIns="0" tIns="0" rIns="0" bIns="0" rtlCol="0">
                        <a:prstTxWarp prst="textNoShape">
                          <a:avLst/>
                        </a:prstTxWarp>
                        <a:noAutofit/>
                      </wps:bodyPr>
                    </wps:wsp>
                  </a:graphicData>
                </a:graphic>
              </wp:anchor>
            </w:drawing>
          </mc:Choice>
          <mc:Fallback>
            <w:pict>
              <v:rect style="position:absolute;margin-left:140.039993pt;margin-top:106.110977pt;width:365.401pt;height:.84003pt;mso-position-horizontal-relative:page;mso-position-vertical-relative:paragraph;z-index:-15631872;mso-wrap-distance-left:0;mso-wrap-distance-right:0" id="docshape421" filled="true" fillcolor="#d9dadb" stroked="false">
                <v:fill type="solid"/>
                <w10:wrap type="topAndBottom"/>
              </v:rect>
            </w:pict>
          </mc:Fallback>
        </mc:AlternateContent>
      </w:r>
      <w:r>
        <w:rPr/>
        <mc:AlternateContent>
          <mc:Choice Requires="wps">
            <w:drawing>
              <wp:anchor distT="0" distB="0" distL="0" distR="0" allowOverlap="1" layoutInCell="1" locked="0" behindDoc="1" simplePos="0" relativeHeight="487685120">
                <wp:simplePos x="0" y="0"/>
                <wp:positionH relativeFrom="page">
                  <wp:posOffset>1778507</wp:posOffset>
                </wp:positionH>
                <wp:positionV relativeFrom="paragraph">
                  <wp:posOffset>1585353</wp:posOffset>
                </wp:positionV>
                <wp:extent cx="4641215" cy="10795"/>
                <wp:effectExtent l="0" t="0" r="0" b="0"/>
                <wp:wrapTopAndBottom/>
                <wp:docPr id="486" name="Graphic 486"/>
                <wp:cNvGraphicFramePr>
                  <a:graphicFrameLocks/>
                </wp:cNvGraphicFramePr>
                <a:graphic>
                  <a:graphicData uri="http://schemas.microsoft.com/office/word/2010/wordprocessingShape">
                    <wps:wsp>
                      <wps:cNvPr id="486" name="Graphic 486"/>
                      <wps:cNvSpPr/>
                      <wps:spPr>
                        <a:xfrm>
                          <a:off x="0" y="0"/>
                          <a:ext cx="4641215" cy="10795"/>
                        </a:xfrm>
                        <a:custGeom>
                          <a:avLst/>
                          <a:gdLst/>
                          <a:ahLst/>
                          <a:cxnLst/>
                          <a:rect l="l" t="t" r="r" b="b"/>
                          <a:pathLst>
                            <a:path w="4641215" h="10795">
                              <a:moveTo>
                                <a:pt x="4640592" y="0"/>
                              </a:moveTo>
                              <a:lnTo>
                                <a:pt x="0" y="0"/>
                              </a:lnTo>
                              <a:lnTo>
                                <a:pt x="0" y="10668"/>
                              </a:lnTo>
                              <a:lnTo>
                                <a:pt x="4640592" y="10668"/>
                              </a:lnTo>
                              <a:lnTo>
                                <a:pt x="4640592" y="0"/>
                              </a:lnTo>
                              <a:close/>
                            </a:path>
                          </a:pathLst>
                        </a:custGeom>
                        <a:solidFill>
                          <a:srgbClr val="D9DADB"/>
                        </a:solidFill>
                      </wps:spPr>
                      <wps:bodyPr wrap="square" lIns="0" tIns="0" rIns="0" bIns="0" rtlCol="0">
                        <a:prstTxWarp prst="textNoShape">
                          <a:avLst/>
                        </a:prstTxWarp>
                        <a:noAutofit/>
                      </wps:bodyPr>
                    </wps:wsp>
                  </a:graphicData>
                </a:graphic>
              </wp:anchor>
            </w:drawing>
          </mc:Choice>
          <mc:Fallback>
            <w:pict>
              <v:rect style="position:absolute;margin-left:140.039993pt;margin-top:124.830978pt;width:365.401pt;height:.84003pt;mso-position-horizontal-relative:page;mso-position-vertical-relative:paragraph;z-index:-15631360;mso-wrap-distance-left:0;mso-wrap-distance-right:0" id="docshape422" filled="true" fillcolor="#d9dadb" stroked="false">
                <v:fill type="solid"/>
                <w10:wrap type="topAndBottom"/>
              </v:rect>
            </w:pict>
          </mc:Fallback>
        </mc:AlternateContent>
      </w:r>
      <w:r>
        <w:rPr/>
        <mc:AlternateContent>
          <mc:Choice Requires="wps">
            <w:drawing>
              <wp:anchor distT="0" distB="0" distL="0" distR="0" allowOverlap="1" layoutInCell="1" locked="0" behindDoc="1" simplePos="0" relativeHeight="487685632">
                <wp:simplePos x="0" y="0"/>
                <wp:positionH relativeFrom="page">
                  <wp:posOffset>1778507</wp:posOffset>
                </wp:positionH>
                <wp:positionV relativeFrom="paragraph">
                  <wp:posOffset>1797189</wp:posOffset>
                </wp:positionV>
                <wp:extent cx="4641215" cy="276225"/>
                <wp:effectExtent l="0" t="0" r="0" b="0"/>
                <wp:wrapTopAndBottom/>
                <wp:docPr id="487" name="Group 487"/>
                <wp:cNvGraphicFramePr>
                  <a:graphicFrameLocks/>
                </wp:cNvGraphicFramePr>
                <a:graphic>
                  <a:graphicData uri="http://schemas.microsoft.com/office/word/2010/wordprocessingGroup">
                    <wpg:wgp>
                      <wpg:cNvPr id="487" name="Group 487"/>
                      <wpg:cNvGrpSpPr/>
                      <wpg:grpSpPr>
                        <a:xfrm>
                          <a:off x="0" y="0"/>
                          <a:ext cx="4641215" cy="276225"/>
                          <a:chExt cx="4641215" cy="276225"/>
                        </a:xfrm>
                      </wpg:grpSpPr>
                      <wps:wsp>
                        <wps:cNvPr id="488" name="Graphic 488"/>
                        <wps:cNvSpPr/>
                        <wps:spPr>
                          <a:xfrm>
                            <a:off x="0" y="27431"/>
                            <a:ext cx="4641215" cy="248920"/>
                          </a:xfrm>
                          <a:custGeom>
                            <a:avLst/>
                            <a:gdLst/>
                            <a:ahLst/>
                            <a:cxnLst/>
                            <a:rect l="l" t="t" r="r" b="b"/>
                            <a:pathLst>
                              <a:path w="4641215" h="248920">
                                <a:moveTo>
                                  <a:pt x="4640592" y="239268"/>
                                </a:moveTo>
                                <a:lnTo>
                                  <a:pt x="0" y="239268"/>
                                </a:lnTo>
                                <a:lnTo>
                                  <a:pt x="0" y="248412"/>
                                </a:lnTo>
                                <a:lnTo>
                                  <a:pt x="4640592" y="248412"/>
                                </a:lnTo>
                                <a:lnTo>
                                  <a:pt x="4640592" y="239268"/>
                                </a:lnTo>
                                <a:close/>
                              </a:path>
                              <a:path w="4641215" h="248920">
                                <a:moveTo>
                                  <a:pt x="4640592" y="0"/>
                                </a:moveTo>
                                <a:lnTo>
                                  <a:pt x="0" y="0"/>
                                </a:lnTo>
                                <a:lnTo>
                                  <a:pt x="0" y="10680"/>
                                </a:lnTo>
                                <a:lnTo>
                                  <a:pt x="4640592" y="10680"/>
                                </a:lnTo>
                                <a:lnTo>
                                  <a:pt x="4640592" y="0"/>
                                </a:lnTo>
                                <a:close/>
                              </a:path>
                            </a:pathLst>
                          </a:custGeom>
                          <a:solidFill>
                            <a:srgbClr val="D9DADB"/>
                          </a:solidFill>
                        </wps:spPr>
                        <wps:bodyPr wrap="square" lIns="0" tIns="0" rIns="0" bIns="0" rtlCol="0">
                          <a:prstTxWarp prst="textNoShape">
                            <a:avLst/>
                          </a:prstTxWarp>
                          <a:noAutofit/>
                        </wps:bodyPr>
                      </wps:wsp>
                      <pic:pic>
                        <pic:nvPicPr>
                          <pic:cNvPr id="489" name="Image 489"/>
                          <pic:cNvPicPr/>
                        </pic:nvPicPr>
                        <pic:blipFill>
                          <a:blip r:embed="rId164" cstate="print"/>
                          <a:stretch>
                            <a:fillRect/>
                          </a:stretch>
                        </pic:blipFill>
                        <pic:spPr>
                          <a:xfrm>
                            <a:off x="426719" y="0"/>
                            <a:ext cx="3785628" cy="266699"/>
                          </a:xfrm>
                          <a:prstGeom prst="rect">
                            <a:avLst/>
                          </a:prstGeom>
                        </pic:spPr>
                      </pic:pic>
                    </wpg:wgp>
                  </a:graphicData>
                </a:graphic>
              </wp:anchor>
            </w:drawing>
          </mc:Choice>
          <mc:Fallback>
            <w:pict>
              <v:group style="position:absolute;margin-left:140.039993pt;margin-top:141.510971pt;width:365.45pt;height:21.75pt;mso-position-horizontal-relative:page;mso-position-vertical-relative:paragraph;z-index:-15630848;mso-wrap-distance-left:0;mso-wrap-distance-right:0" id="docshapegroup423" coordorigin="2801,2830" coordsize="7309,435">
                <v:shape style="position:absolute;left:2800;top:2873;width:7309;height:392" id="docshape424" coordorigin="2801,2873" coordsize="7309,392" path="m10109,3250l2801,3250,2801,3265,10109,3265,10109,3250xm10109,2873l2801,2873,2801,2890,10109,2890,10109,2873xe" filled="true" fillcolor="#d9dadb" stroked="false">
                  <v:path arrowok="t"/>
                  <v:fill type="solid"/>
                </v:shape>
                <v:shape style="position:absolute;left:3472;top:2830;width:5962;height:420" type="#_x0000_t75" id="docshape425" stroked="false">
                  <v:imagedata r:id="rId164" o:title=""/>
                </v:shape>
                <w10:wrap type="topAndBottom"/>
              </v:group>
            </w:pict>
          </mc:Fallback>
        </mc:AlternateContent>
      </w:r>
    </w:p>
    <w:p>
      <w:pPr>
        <w:pStyle w:val="BodyText"/>
        <w:spacing w:before="62"/>
        <w:rPr>
          <w:b/>
        </w:rPr>
      </w:pPr>
    </w:p>
    <w:p>
      <w:pPr>
        <w:pStyle w:val="BodyText"/>
        <w:rPr>
          <w:b/>
          <w:sz w:val="11"/>
        </w:rPr>
      </w:pPr>
    </w:p>
    <w:p>
      <w:pPr>
        <w:pStyle w:val="BodyText"/>
        <w:spacing w:before="103"/>
        <w:rPr>
          <w:b/>
        </w:rPr>
      </w:pPr>
    </w:p>
    <w:p>
      <w:pPr>
        <w:pStyle w:val="BodyText"/>
        <w:spacing w:before="31"/>
        <w:rPr>
          <w:b/>
        </w:rPr>
      </w:pPr>
    </w:p>
    <w:p>
      <w:pPr>
        <w:pStyle w:val="BodyText"/>
        <w:spacing w:before="3"/>
        <w:rPr>
          <w:b/>
          <w:sz w:val="11"/>
        </w:rPr>
      </w:pPr>
    </w:p>
    <w:p>
      <w:pPr>
        <w:pStyle w:val="BodyText"/>
        <w:spacing w:before="103"/>
        <w:rPr>
          <w:b/>
        </w:rPr>
      </w:pPr>
    </w:p>
    <w:p>
      <w:pPr>
        <w:pStyle w:val="BodyText"/>
        <w:spacing w:before="62"/>
        <w:rPr>
          <w:b/>
        </w:rPr>
      </w:pPr>
    </w:p>
    <w:p>
      <w:pPr>
        <w:tabs>
          <w:tab w:pos="1980" w:val="left" w:leader="none"/>
          <w:tab w:pos="3442" w:val="left" w:leader="none"/>
          <w:tab w:pos="4903" w:val="left" w:leader="none"/>
          <w:tab w:pos="6364" w:val="left" w:leader="none"/>
        </w:tabs>
        <w:spacing w:before="95"/>
        <w:ind w:left="519" w:right="0" w:firstLine="0"/>
        <w:jc w:val="left"/>
        <w:rPr>
          <w:sz w:val="18"/>
        </w:rPr>
      </w:pPr>
      <w:r>
        <w:rPr>
          <w:color w:val="231F20"/>
          <w:spacing w:val="-2"/>
          <w:sz w:val="18"/>
        </w:rPr>
        <w:t>2016/17</w:t>
      </w:r>
      <w:r>
        <w:rPr>
          <w:color w:val="231F20"/>
          <w:sz w:val="18"/>
        </w:rPr>
        <w:tab/>
      </w:r>
      <w:r>
        <w:rPr>
          <w:color w:val="231F20"/>
          <w:spacing w:val="-2"/>
          <w:sz w:val="18"/>
        </w:rPr>
        <w:t>2017/18</w:t>
      </w:r>
      <w:r>
        <w:rPr>
          <w:color w:val="231F20"/>
          <w:sz w:val="18"/>
        </w:rPr>
        <w:tab/>
      </w:r>
      <w:r>
        <w:rPr>
          <w:color w:val="231F20"/>
          <w:spacing w:val="-2"/>
          <w:sz w:val="18"/>
        </w:rPr>
        <w:t>2018/19</w:t>
      </w:r>
      <w:r>
        <w:rPr>
          <w:color w:val="231F20"/>
          <w:sz w:val="18"/>
        </w:rPr>
        <w:tab/>
      </w:r>
      <w:r>
        <w:rPr>
          <w:color w:val="231F20"/>
          <w:spacing w:val="-2"/>
          <w:sz w:val="18"/>
        </w:rPr>
        <w:t>2019/20</w:t>
      </w:r>
      <w:r>
        <w:rPr>
          <w:color w:val="231F20"/>
          <w:sz w:val="18"/>
        </w:rPr>
        <w:tab/>
      </w:r>
      <w:r>
        <w:rPr>
          <w:color w:val="231F20"/>
          <w:spacing w:val="-2"/>
          <w:sz w:val="18"/>
        </w:rPr>
        <w:t>2020/21</w:t>
      </w:r>
    </w:p>
    <w:p>
      <w:pPr>
        <w:tabs>
          <w:tab w:pos="2177" w:val="left" w:leader="none"/>
          <w:tab w:pos="3322" w:val="left" w:leader="none"/>
          <w:tab w:pos="4577" w:val="left" w:leader="none"/>
        </w:tabs>
        <w:spacing w:before="179"/>
        <w:ind w:left="853" w:right="0" w:firstLine="0"/>
        <w:jc w:val="left"/>
        <w:rPr>
          <w:sz w:val="18"/>
        </w:rPr>
      </w:pPr>
      <w:r>
        <w:rPr/>
        <w:drawing>
          <wp:inline distT="0" distB="0" distL="0" distR="0">
            <wp:extent cx="272795" cy="74675"/>
            <wp:effectExtent l="0" t="0" r="0" b="0"/>
            <wp:docPr id="490" name="Image 490"/>
            <wp:cNvGraphicFramePr>
              <a:graphicFrameLocks/>
            </wp:cNvGraphicFramePr>
            <a:graphic>
              <a:graphicData uri="http://schemas.openxmlformats.org/drawingml/2006/picture">
                <pic:pic>
                  <pic:nvPicPr>
                    <pic:cNvPr id="490" name="Image 490"/>
                    <pic:cNvPicPr/>
                  </pic:nvPicPr>
                  <pic:blipFill>
                    <a:blip r:embed="rId165" cstate="print"/>
                    <a:stretch>
                      <a:fillRect/>
                    </a:stretch>
                  </pic:blipFill>
                  <pic:spPr>
                    <a:xfrm>
                      <a:off x="0" y="0"/>
                      <a:ext cx="272795" cy="74675"/>
                    </a:xfrm>
                    <a:prstGeom prst="rect">
                      <a:avLst/>
                    </a:prstGeom>
                  </pic:spPr>
                </pic:pic>
              </a:graphicData>
            </a:graphic>
          </wp:inline>
        </w:drawing>
      </w:r>
      <w:r>
        <w:rPr/>
      </w:r>
      <w:r>
        <w:rPr>
          <w:color w:val="231F20"/>
          <w:spacing w:val="-2"/>
          <w:sz w:val="18"/>
        </w:rPr>
        <w:t>Primaria</w:t>
      </w:r>
      <w:r>
        <w:rPr>
          <w:color w:val="231F20"/>
          <w:sz w:val="18"/>
        </w:rPr>
        <w:tab/>
      </w:r>
      <w:r>
        <w:rPr>
          <w:color w:val="231F20"/>
          <w:sz w:val="18"/>
        </w:rPr>
        <w:drawing>
          <wp:inline distT="0" distB="0" distL="0" distR="0">
            <wp:extent cx="272796" cy="74675"/>
            <wp:effectExtent l="0" t="0" r="0" b="0"/>
            <wp:docPr id="491" name="Image 491"/>
            <wp:cNvGraphicFramePr>
              <a:graphicFrameLocks/>
            </wp:cNvGraphicFramePr>
            <a:graphic>
              <a:graphicData uri="http://schemas.openxmlformats.org/drawingml/2006/picture">
                <pic:pic>
                  <pic:nvPicPr>
                    <pic:cNvPr id="491" name="Image 491"/>
                    <pic:cNvPicPr/>
                  </pic:nvPicPr>
                  <pic:blipFill>
                    <a:blip r:embed="rId166" cstate="print"/>
                    <a:stretch>
                      <a:fillRect/>
                    </a:stretch>
                  </pic:blipFill>
                  <pic:spPr>
                    <a:xfrm>
                      <a:off x="0" y="0"/>
                      <a:ext cx="272796" cy="74675"/>
                    </a:xfrm>
                    <a:prstGeom prst="rect">
                      <a:avLst/>
                    </a:prstGeom>
                  </pic:spPr>
                </pic:pic>
              </a:graphicData>
            </a:graphic>
          </wp:inline>
        </w:drawing>
      </w:r>
      <w:r>
        <w:rPr>
          <w:color w:val="231F20"/>
          <w:sz w:val="18"/>
        </w:rPr>
      </w:r>
      <w:r>
        <w:rPr>
          <w:color w:val="231F20"/>
          <w:spacing w:val="-2"/>
          <w:sz w:val="18"/>
        </w:rPr>
        <w:t>Media</w:t>
      </w:r>
      <w:r>
        <w:rPr>
          <w:color w:val="231F20"/>
          <w:sz w:val="18"/>
        </w:rPr>
        <w:tab/>
      </w:r>
      <w:r>
        <w:rPr>
          <w:color w:val="231F20"/>
          <w:sz w:val="18"/>
        </w:rPr>
        <w:drawing>
          <wp:inline distT="0" distB="0" distL="0" distR="0">
            <wp:extent cx="272795" cy="74675"/>
            <wp:effectExtent l="0" t="0" r="0" b="0"/>
            <wp:docPr id="492" name="Image 492"/>
            <wp:cNvGraphicFramePr>
              <a:graphicFrameLocks/>
            </wp:cNvGraphicFramePr>
            <a:graphic>
              <a:graphicData uri="http://schemas.openxmlformats.org/drawingml/2006/picture">
                <pic:pic>
                  <pic:nvPicPr>
                    <pic:cNvPr id="492" name="Image 492"/>
                    <pic:cNvPicPr/>
                  </pic:nvPicPr>
                  <pic:blipFill>
                    <a:blip r:embed="rId167" cstate="print"/>
                    <a:stretch>
                      <a:fillRect/>
                    </a:stretch>
                  </pic:blipFill>
                  <pic:spPr>
                    <a:xfrm>
                      <a:off x="0" y="0"/>
                      <a:ext cx="272795" cy="74675"/>
                    </a:xfrm>
                    <a:prstGeom prst="rect">
                      <a:avLst/>
                    </a:prstGeom>
                  </pic:spPr>
                </pic:pic>
              </a:graphicData>
            </a:graphic>
          </wp:inline>
        </w:drawing>
      </w:r>
      <w:r>
        <w:rPr>
          <w:color w:val="231F20"/>
          <w:sz w:val="18"/>
        </w:rPr>
      </w:r>
      <w:r>
        <w:rPr>
          <w:color w:val="231F20"/>
          <w:spacing w:val="-2"/>
          <w:sz w:val="18"/>
        </w:rPr>
        <w:t>Adultos</w:t>
      </w:r>
      <w:r>
        <w:rPr>
          <w:color w:val="231F20"/>
          <w:sz w:val="18"/>
        </w:rPr>
        <w:tab/>
      </w:r>
      <w:r>
        <w:rPr>
          <w:color w:val="231F20"/>
          <w:sz w:val="18"/>
        </w:rPr>
        <w:drawing>
          <wp:inline distT="0" distB="0" distL="0" distR="0">
            <wp:extent cx="272795" cy="74675"/>
            <wp:effectExtent l="0" t="0" r="0" b="0"/>
            <wp:docPr id="493" name="Image 493"/>
            <wp:cNvGraphicFramePr>
              <a:graphicFrameLocks/>
            </wp:cNvGraphicFramePr>
            <a:graphic>
              <a:graphicData uri="http://schemas.openxmlformats.org/drawingml/2006/picture">
                <pic:pic>
                  <pic:nvPicPr>
                    <pic:cNvPr id="493" name="Image 493"/>
                    <pic:cNvPicPr/>
                  </pic:nvPicPr>
                  <pic:blipFill>
                    <a:blip r:embed="rId168" cstate="print"/>
                    <a:stretch>
                      <a:fillRect/>
                    </a:stretch>
                  </pic:blipFill>
                  <pic:spPr>
                    <a:xfrm>
                      <a:off x="0" y="0"/>
                      <a:ext cx="272795" cy="74675"/>
                    </a:xfrm>
                    <a:prstGeom prst="rect">
                      <a:avLst/>
                    </a:prstGeom>
                  </pic:spPr>
                </pic:pic>
              </a:graphicData>
            </a:graphic>
          </wp:inline>
        </w:drawing>
      </w:r>
      <w:r>
        <w:rPr>
          <w:color w:val="231F20"/>
          <w:sz w:val="18"/>
        </w:rPr>
      </w:r>
      <w:r>
        <w:rPr>
          <w:color w:val="231F20"/>
          <w:spacing w:val="-2"/>
          <w:sz w:val="18"/>
        </w:rPr>
        <w:t>Especial</w:t>
      </w:r>
    </w:p>
    <w:p>
      <w:pPr>
        <w:spacing w:after="0"/>
        <w:jc w:val="left"/>
        <w:rPr>
          <w:sz w:val="18"/>
        </w:rPr>
        <w:sectPr>
          <w:pgSz w:w="12240" w:h="15840"/>
          <w:pgMar w:header="0" w:footer="821" w:top="1340" w:bottom="1020" w:left="460" w:right="480"/>
          <w:cols w:num="2" w:equalWidth="0">
            <w:col w:w="2187" w:space="40"/>
            <w:col w:w="9073"/>
          </w:cols>
        </w:sectPr>
      </w:pPr>
    </w:p>
    <w:p>
      <w:pPr>
        <w:pStyle w:val="BodyText"/>
      </w:pPr>
    </w:p>
    <w:p>
      <w:pPr>
        <w:pStyle w:val="BodyText"/>
      </w:pPr>
    </w:p>
    <w:p>
      <w:pPr>
        <w:pStyle w:val="BodyText"/>
        <w:spacing w:before="124"/>
      </w:pPr>
    </w:p>
    <w:tbl>
      <w:tblPr>
        <w:tblW w:w="0" w:type="auto"/>
        <w:jc w:val="left"/>
        <w:tblInd w:w="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75"/>
        <w:gridCol w:w="1048"/>
        <w:gridCol w:w="1103"/>
        <w:gridCol w:w="1209"/>
        <w:gridCol w:w="1254"/>
        <w:gridCol w:w="975"/>
      </w:tblGrid>
      <w:tr>
        <w:trPr>
          <w:trHeight w:val="430" w:hRule="atLeast"/>
        </w:trPr>
        <w:tc>
          <w:tcPr>
            <w:tcW w:w="4475" w:type="dxa"/>
          </w:tcPr>
          <w:p>
            <w:pPr>
              <w:pStyle w:val="TableParagraph"/>
              <w:spacing w:before="42"/>
              <w:ind w:left="31"/>
              <w:jc w:val="left"/>
              <w:rPr>
                <w:b/>
                <w:sz w:val="20"/>
              </w:rPr>
            </w:pPr>
            <w:r>
              <w:rPr>
                <w:b/>
                <w:color w:val="231F20"/>
                <w:sz w:val="20"/>
              </w:rPr>
              <w:t>16.16-</w:t>
            </w:r>
            <w:r>
              <w:rPr>
                <w:b/>
                <w:color w:val="231F20"/>
                <w:spacing w:val="-11"/>
                <w:sz w:val="20"/>
              </w:rPr>
              <w:t> </w:t>
            </w:r>
            <w:r>
              <w:rPr>
                <w:b/>
                <w:color w:val="231F20"/>
                <w:sz w:val="20"/>
              </w:rPr>
              <w:t>Graduados</w:t>
            </w:r>
            <w:r>
              <w:rPr>
                <w:b/>
                <w:color w:val="231F20"/>
                <w:spacing w:val="-11"/>
                <w:sz w:val="20"/>
              </w:rPr>
              <w:t> </w:t>
            </w:r>
            <w:r>
              <w:rPr>
                <w:b/>
                <w:color w:val="231F20"/>
                <w:sz w:val="20"/>
              </w:rPr>
              <w:t>(mujeres)</w:t>
            </w:r>
            <w:r>
              <w:rPr>
                <w:b/>
                <w:color w:val="231F20"/>
                <w:spacing w:val="-10"/>
                <w:sz w:val="20"/>
              </w:rPr>
              <w:t> </w:t>
            </w:r>
            <w:r>
              <w:rPr>
                <w:b/>
                <w:color w:val="231F20"/>
                <w:sz w:val="20"/>
              </w:rPr>
              <w:t>por</w:t>
            </w:r>
            <w:r>
              <w:rPr>
                <w:b/>
                <w:color w:val="231F20"/>
                <w:spacing w:val="-11"/>
                <w:sz w:val="20"/>
              </w:rPr>
              <w:t> </w:t>
            </w:r>
            <w:r>
              <w:rPr>
                <w:b/>
                <w:color w:val="231F20"/>
                <w:spacing w:val="-2"/>
                <w:sz w:val="20"/>
              </w:rPr>
              <w:t>educaciones</w:t>
            </w:r>
          </w:p>
        </w:tc>
        <w:tc>
          <w:tcPr>
            <w:tcW w:w="5589" w:type="dxa"/>
            <w:gridSpan w:val="5"/>
          </w:tcPr>
          <w:p>
            <w:pPr>
              <w:pStyle w:val="TableParagraph"/>
              <w:spacing w:before="0"/>
              <w:jc w:val="left"/>
              <w:rPr>
                <w:rFonts w:ascii="Times New Roman"/>
                <w:sz w:val="18"/>
              </w:rPr>
            </w:pPr>
          </w:p>
        </w:tc>
      </w:tr>
      <w:tr>
        <w:trPr>
          <w:trHeight w:val="423" w:hRule="atLeast"/>
        </w:trPr>
        <w:tc>
          <w:tcPr>
            <w:tcW w:w="4475" w:type="dxa"/>
          </w:tcPr>
          <w:p>
            <w:pPr>
              <w:pStyle w:val="TableParagraph"/>
              <w:spacing w:before="0"/>
              <w:jc w:val="left"/>
              <w:rPr>
                <w:rFonts w:ascii="Times New Roman"/>
                <w:sz w:val="18"/>
              </w:rPr>
            </w:pPr>
          </w:p>
        </w:tc>
        <w:tc>
          <w:tcPr>
            <w:tcW w:w="1048" w:type="dxa"/>
          </w:tcPr>
          <w:p>
            <w:pPr>
              <w:pStyle w:val="TableParagraph"/>
              <w:spacing w:before="0"/>
              <w:jc w:val="left"/>
              <w:rPr>
                <w:rFonts w:ascii="Times New Roman"/>
                <w:sz w:val="18"/>
              </w:rPr>
            </w:pPr>
          </w:p>
        </w:tc>
        <w:tc>
          <w:tcPr>
            <w:tcW w:w="1103" w:type="dxa"/>
          </w:tcPr>
          <w:p>
            <w:pPr>
              <w:pStyle w:val="TableParagraph"/>
              <w:spacing w:before="0"/>
              <w:jc w:val="left"/>
              <w:rPr>
                <w:rFonts w:ascii="Times New Roman"/>
                <w:sz w:val="18"/>
              </w:rPr>
            </w:pPr>
          </w:p>
        </w:tc>
        <w:tc>
          <w:tcPr>
            <w:tcW w:w="1209" w:type="dxa"/>
          </w:tcPr>
          <w:p>
            <w:pPr>
              <w:pStyle w:val="TableParagraph"/>
              <w:spacing w:before="0"/>
              <w:jc w:val="left"/>
              <w:rPr>
                <w:rFonts w:ascii="Times New Roman"/>
                <w:sz w:val="18"/>
              </w:rPr>
            </w:pPr>
          </w:p>
        </w:tc>
        <w:tc>
          <w:tcPr>
            <w:tcW w:w="1254" w:type="dxa"/>
          </w:tcPr>
          <w:p>
            <w:pPr>
              <w:pStyle w:val="TableParagraph"/>
              <w:spacing w:before="0"/>
              <w:jc w:val="left"/>
              <w:rPr>
                <w:rFonts w:ascii="Times New Roman"/>
                <w:sz w:val="18"/>
              </w:rPr>
            </w:pPr>
          </w:p>
        </w:tc>
        <w:tc>
          <w:tcPr>
            <w:tcW w:w="975" w:type="dxa"/>
          </w:tcPr>
          <w:p>
            <w:pPr>
              <w:pStyle w:val="TableParagraph"/>
              <w:spacing w:before="152"/>
              <w:ind w:right="42"/>
              <w:rPr>
                <w:sz w:val="18"/>
              </w:rPr>
            </w:pPr>
            <w:r>
              <w:rPr>
                <w:color w:val="231F20"/>
                <w:spacing w:val="-2"/>
                <w:sz w:val="18"/>
              </w:rPr>
              <w:t>Unidad</w:t>
            </w:r>
          </w:p>
        </w:tc>
      </w:tr>
      <w:tr>
        <w:trPr>
          <w:trHeight w:val="467" w:hRule="atLeast"/>
        </w:trPr>
        <w:tc>
          <w:tcPr>
            <w:tcW w:w="4475" w:type="dxa"/>
            <w:shd w:val="clear" w:color="auto" w:fill="6595C4"/>
          </w:tcPr>
          <w:p>
            <w:pPr>
              <w:pStyle w:val="TableParagraph"/>
              <w:spacing w:before="136"/>
              <w:ind w:left="29"/>
              <w:jc w:val="left"/>
              <w:rPr>
                <w:sz w:val="18"/>
              </w:rPr>
            </w:pPr>
            <w:r>
              <w:rPr>
                <w:color w:val="FFFFFF"/>
                <w:spacing w:val="-2"/>
                <w:sz w:val="18"/>
              </w:rPr>
              <w:t>CONCEPTO</w:t>
            </w:r>
          </w:p>
        </w:tc>
        <w:tc>
          <w:tcPr>
            <w:tcW w:w="1048" w:type="dxa"/>
            <w:shd w:val="clear" w:color="auto" w:fill="6595C4"/>
          </w:tcPr>
          <w:p>
            <w:pPr>
              <w:pStyle w:val="TableParagraph"/>
              <w:spacing w:before="136"/>
              <w:ind w:right="213"/>
              <w:rPr>
                <w:sz w:val="18"/>
              </w:rPr>
            </w:pPr>
            <w:r>
              <w:rPr>
                <w:color w:val="FFFFFF"/>
                <w:spacing w:val="-2"/>
                <w:sz w:val="18"/>
              </w:rPr>
              <w:t>2016/17</w:t>
            </w:r>
          </w:p>
        </w:tc>
        <w:tc>
          <w:tcPr>
            <w:tcW w:w="1103" w:type="dxa"/>
            <w:shd w:val="clear" w:color="auto" w:fill="6595C4"/>
          </w:tcPr>
          <w:p>
            <w:pPr>
              <w:pStyle w:val="TableParagraph"/>
              <w:spacing w:before="136"/>
              <w:ind w:right="237"/>
              <w:rPr>
                <w:sz w:val="18"/>
              </w:rPr>
            </w:pPr>
            <w:r>
              <w:rPr>
                <w:color w:val="FFFFFF"/>
                <w:spacing w:val="-2"/>
                <w:sz w:val="18"/>
              </w:rPr>
              <w:t>2017/18</w:t>
            </w:r>
          </w:p>
        </w:tc>
        <w:tc>
          <w:tcPr>
            <w:tcW w:w="1209" w:type="dxa"/>
            <w:shd w:val="clear" w:color="auto" w:fill="6595C4"/>
          </w:tcPr>
          <w:p>
            <w:pPr>
              <w:pStyle w:val="TableParagraph"/>
              <w:spacing w:before="136"/>
              <w:ind w:right="322"/>
              <w:rPr>
                <w:sz w:val="18"/>
              </w:rPr>
            </w:pPr>
            <w:r>
              <w:rPr>
                <w:color w:val="FFFFFF"/>
                <w:spacing w:val="-2"/>
                <w:sz w:val="18"/>
              </w:rPr>
              <w:t>2018/19</w:t>
            </w:r>
          </w:p>
        </w:tc>
        <w:tc>
          <w:tcPr>
            <w:tcW w:w="1254" w:type="dxa"/>
            <w:shd w:val="clear" w:color="auto" w:fill="6595C4"/>
          </w:tcPr>
          <w:p>
            <w:pPr>
              <w:pStyle w:val="TableParagraph"/>
              <w:spacing w:before="136"/>
              <w:ind w:right="284"/>
              <w:rPr>
                <w:sz w:val="18"/>
              </w:rPr>
            </w:pPr>
            <w:r>
              <w:rPr>
                <w:color w:val="FFFFFF"/>
                <w:spacing w:val="-2"/>
                <w:sz w:val="18"/>
              </w:rPr>
              <w:t>2019/20</w:t>
            </w:r>
          </w:p>
        </w:tc>
        <w:tc>
          <w:tcPr>
            <w:tcW w:w="975" w:type="dxa"/>
            <w:shd w:val="clear" w:color="auto" w:fill="6595C4"/>
          </w:tcPr>
          <w:p>
            <w:pPr>
              <w:pStyle w:val="TableParagraph"/>
              <w:spacing w:before="136"/>
              <w:ind w:right="43"/>
              <w:rPr>
                <w:b/>
                <w:sz w:val="18"/>
              </w:rPr>
            </w:pPr>
            <w:r>
              <w:rPr>
                <w:b/>
                <w:color w:val="FFFFFF"/>
                <w:spacing w:val="-2"/>
                <w:sz w:val="18"/>
              </w:rPr>
              <w:t>2020/21</w:t>
            </w:r>
          </w:p>
        </w:tc>
      </w:tr>
      <w:tr>
        <w:trPr>
          <w:trHeight w:val="519" w:hRule="atLeast"/>
        </w:trPr>
        <w:tc>
          <w:tcPr>
            <w:tcW w:w="4475" w:type="dxa"/>
          </w:tcPr>
          <w:p>
            <w:pPr>
              <w:pStyle w:val="TableParagraph"/>
              <w:spacing w:before="20"/>
              <w:jc w:val="left"/>
              <w:rPr>
                <w:sz w:val="18"/>
              </w:rPr>
            </w:pPr>
          </w:p>
          <w:p>
            <w:pPr>
              <w:pStyle w:val="TableParagraph"/>
              <w:spacing w:before="0"/>
              <w:ind w:left="29"/>
              <w:jc w:val="left"/>
              <w:rPr>
                <w:b/>
                <w:sz w:val="18"/>
              </w:rPr>
            </w:pPr>
            <w:r>
              <w:rPr>
                <w:b/>
                <w:color w:val="231F20"/>
                <w:spacing w:val="-2"/>
                <w:sz w:val="18"/>
              </w:rPr>
              <w:t>Total</w:t>
            </w:r>
          </w:p>
        </w:tc>
        <w:tc>
          <w:tcPr>
            <w:tcW w:w="1048" w:type="dxa"/>
          </w:tcPr>
          <w:p>
            <w:pPr>
              <w:pStyle w:val="TableParagraph"/>
              <w:spacing w:before="20"/>
              <w:jc w:val="left"/>
              <w:rPr>
                <w:sz w:val="18"/>
              </w:rPr>
            </w:pPr>
          </w:p>
          <w:p>
            <w:pPr>
              <w:pStyle w:val="TableParagraph"/>
              <w:spacing w:before="0"/>
              <w:ind w:right="213"/>
              <w:rPr>
                <w:sz w:val="18"/>
              </w:rPr>
            </w:pPr>
            <w:r>
              <w:rPr>
                <w:color w:val="231F20"/>
                <w:sz w:val="18"/>
              </w:rPr>
              <w:t>30</w:t>
            </w:r>
            <w:r>
              <w:rPr>
                <w:color w:val="231F20"/>
                <w:spacing w:val="-2"/>
                <w:sz w:val="18"/>
              </w:rPr>
              <w:t> </w:t>
            </w:r>
            <w:r>
              <w:rPr>
                <w:color w:val="231F20"/>
                <w:spacing w:val="-5"/>
                <w:sz w:val="18"/>
              </w:rPr>
              <w:t>284</w:t>
            </w:r>
          </w:p>
        </w:tc>
        <w:tc>
          <w:tcPr>
            <w:tcW w:w="1103" w:type="dxa"/>
          </w:tcPr>
          <w:p>
            <w:pPr>
              <w:pStyle w:val="TableParagraph"/>
              <w:spacing w:before="20"/>
              <w:jc w:val="left"/>
              <w:rPr>
                <w:sz w:val="18"/>
              </w:rPr>
            </w:pPr>
          </w:p>
          <w:p>
            <w:pPr>
              <w:pStyle w:val="TableParagraph"/>
              <w:spacing w:before="0"/>
              <w:ind w:right="236"/>
              <w:rPr>
                <w:sz w:val="18"/>
              </w:rPr>
            </w:pPr>
            <w:r>
              <w:rPr>
                <w:color w:val="231F20"/>
                <w:sz w:val="18"/>
              </w:rPr>
              <w:t>28</w:t>
            </w:r>
            <w:r>
              <w:rPr>
                <w:color w:val="231F20"/>
                <w:spacing w:val="-2"/>
                <w:sz w:val="18"/>
              </w:rPr>
              <w:t> </w:t>
            </w:r>
            <w:r>
              <w:rPr>
                <w:color w:val="231F20"/>
                <w:spacing w:val="-5"/>
                <w:sz w:val="18"/>
              </w:rPr>
              <w:t>920</w:t>
            </w:r>
          </w:p>
        </w:tc>
        <w:tc>
          <w:tcPr>
            <w:tcW w:w="1209" w:type="dxa"/>
          </w:tcPr>
          <w:p>
            <w:pPr>
              <w:pStyle w:val="TableParagraph"/>
              <w:spacing w:before="20"/>
              <w:jc w:val="left"/>
              <w:rPr>
                <w:sz w:val="18"/>
              </w:rPr>
            </w:pPr>
          </w:p>
          <w:p>
            <w:pPr>
              <w:pStyle w:val="TableParagraph"/>
              <w:spacing w:before="0"/>
              <w:ind w:right="320"/>
              <w:rPr>
                <w:sz w:val="18"/>
              </w:rPr>
            </w:pPr>
            <w:r>
              <w:rPr>
                <w:color w:val="231F20"/>
                <w:sz w:val="18"/>
              </w:rPr>
              <w:t>27</w:t>
            </w:r>
            <w:r>
              <w:rPr>
                <w:color w:val="231F20"/>
                <w:spacing w:val="-2"/>
                <w:sz w:val="18"/>
              </w:rPr>
              <w:t> </w:t>
            </w:r>
            <w:r>
              <w:rPr>
                <w:color w:val="231F20"/>
                <w:spacing w:val="-5"/>
                <w:sz w:val="18"/>
              </w:rPr>
              <w:t>953</w:t>
            </w:r>
          </w:p>
        </w:tc>
        <w:tc>
          <w:tcPr>
            <w:tcW w:w="1254" w:type="dxa"/>
          </w:tcPr>
          <w:p>
            <w:pPr>
              <w:pStyle w:val="TableParagraph"/>
              <w:spacing w:before="20"/>
              <w:jc w:val="left"/>
              <w:rPr>
                <w:sz w:val="18"/>
              </w:rPr>
            </w:pPr>
          </w:p>
          <w:p>
            <w:pPr>
              <w:pStyle w:val="TableParagraph"/>
              <w:spacing w:before="0"/>
              <w:ind w:right="283"/>
              <w:rPr>
                <w:sz w:val="18"/>
              </w:rPr>
            </w:pPr>
            <w:r>
              <w:rPr>
                <w:color w:val="231F20"/>
                <w:sz w:val="18"/>
              </w:rPr>
              <w:t>26</w:t>
            </w:r>
            <w:r>
              <w:rPr>
                <w:color w:val="231F20"/>
                <w:spacing w:val="-2"/>
                <w:sz w:val="18"/>
              </w:rPr>
              <w:t> </w:t>
            </w:r>
            <w:r>
              <w:rPr>
                <w:color w:val="231F20"/>
                <w:spacing w:val="-5"/>
                <w:sz w:val="18"/>
              </w:rPr>
              <w:t>981</w:t>
            </w:r>
          </w:p>
        </w:tc>
        <w:tc>
          <w:tcPr>
            <w:tcW w:w="975" w:type="dxa"/>
          </w:tcPr>
          <w:p>
            <w:pPr>
              <w:pStyle w:val="TableParagraph"/>
              <w:spacing w:before="20"/>
              <w:jc w:val="left"/>
              <w:rPr>
                <w:sz w:val="18"/>
              </w:rPr>
            </w:pPr>
          </w:p>
          <w:p>
            <w:pPr>
              <w:pStyle w:val="TableParagraph"/>
              <w:spacing w:before="0"/>
              <w:ind w:right="45"/>
              <w:rPr>
                <w:sz w:val="18"/>
              </w:rPr>
            </w:pPr>
            <w:r>
              <w:rPr>
                <w:color w:val="231F20"/>
                <w:sz w:val="18"/>
              </w:rPr>
              <w:t>27</w:t>
            </w:r>
            <w:r>
              <w:rPr>
                <w:color w:val="231F20"/>
                <w:spacing w:val="-2"/>
                <w:sz w:val="18"/>
              </w:rPr>
              <w:t> </w:t>
            </w:r>
            <w:r>
              <w:rPr>
                <w:color w:val="231F20"/>
                <w:spacing w:val="-5"/>
                <w:sz w:val="18"/>
              </w:rPr>
              <w:t>421</w:t>
            </w:r>
          </w:p>
        </w:tc>
      </w:tr>
      <w:tr>
        <w:trPr>
          <w:trHeight w:val="372" w:hRule="atLeast"/>
        </w:trPr>
        <w:tc>
          <w:tcPr>
            <w:tcW w:w="4475" w:type="dxa"/>
          </w:tcPr>
          <w:p>
            <w:pPr>
              <w:pStyle w:val="TableParagraph"/>
              <w:spacing w:before="79"/>
              <w:ind w:left="29"/>
              <w:jc w:val="left"/>
              <w:rPr>
                <w:b/>
                <w:sz w:val="18"/>
              </w:rPr>
            </w:pPr>
            <w:r>
              <w:rPr>
                <w:b/>
                <w:color w:val="231F20"/>
                <w:spacing w:val="-2"/>
                <w:sz w:val="18"/>
              </w:rPr>
              <w:t>Primaria</w:t>
            </w:r>
          </w:p>
        </w:tc>
        <w:tc>
          <w:tcPr>
            <w:tcW w:w="1048" w:type="dxa"/>
          </w:tcPr>
          <w:p>
            <w:pPr>
              <w:pStyle w:val="TableParagraph"/>
              <w:spacing w:before="79"/>
              <w:ind w:right="212"/>
              <w:rPr>
                <w:sz w:val="18"/>
              </w:rPr>
            </w:pPr>
            <w:r>
              <w:rPr>
                <w:color w:val="231F20"/>
                <w:sz w:val="18"/>
              </w:rPr>
              <w:t>9</w:t>
            </w:r>
            <w:r>
              <w:rPr>
                <w:color w:val="231F20"/>
                <w:spacing w:val="-1"/>
                <w:sz w:val="18"/>
              </w:rPr>
              <w:t> </w:t>
            </w:r>
            <w:r>
              <w:rPr>
                <w:color w:val="231F20"/>
                <w:spacing w:val="-5"/>
                <w:sz w:val="18"/>
              </w:rPr>
              <w:t>473</w:t>
            </w:r>
          </w:p>
        </w:tc>
        <w:tc>
          <w:tcPr>
            <w:tcW w:w="1103" w:type="dxa"/>
          </w:tcPr>
          <w:p>
            <w:pPr>
              <w:pStyle w:val="TableParagraph"/>
              <w:spacing w:before="79"/>
              <w:ind w:right="235"/>
              <w:rPr>
                <w:sz w:val="18"/>
              </w:rPr>
            </w:pPr>
            <w:r>
              <w:rPr>
                <w:color w:val="231F20"/>
                <w:sz w:val="18"/>
              </w:rPr>
              <w:t>8</w:t>
            </w:r>
            <w:r>
              <w:rPr>
                <w:color w:val="231F20"/>
                <w:spacing w:val="-1"/>
                <w:sz w:val="18"/>
              </w:rPr>
              <w:t> </w:t>
            </w:r>
            <w:r>
              <w:rPr>
                <w:color w:val="231F20"/>
                <w:spacing w:val="-5"/>
                <w:sz w:val="18"/>
              </w:rPr>
              <w:t>798</w:t>
            </w:r>
          </w:p>
        </w:tc>
        <w:tc>
          <w:tcPr>
            <w:tcW w:w="1209" w:type="dxa"/>
          </w:tcPr>
          <w:p>
            <w:pPr>
              <w:pStyle w:val="TableParagraph"/>
              <w:spacing w:before="79"/>
              <w:ind w:right="319"/>
              <w:rPr>
                <w:sz w:val="18"/>
              </w:rPr>
            </w:pPr>
            <w:r>
              <w:rPr>
                <w:color w:val="231F20"/>
                <w:sz w:val="18"/>
              </w:rPr>
              <w:t>8</w:t>
            </w:r>
            <w:r>
              <w:rPr>
                <w:color w:val="231F20"/>
                <w:spacing w:val="-1"/>
                <w:sz w:val="18"/>
              </w:rPr>
              <w:t> </w:t>
            </w:r>
            <w:r>
              <w:rPr>
                <w:color w:val="231F20"/>
                <w:spacing w:val="-5"/>
                <w:sz w:val="18"/>
              </w:rPr>
              <w:t>759</w:t>
            </w:r>
          </w:p>
        </w:tc>
        <w:tc>
          <w:tcPr>
            <w:tcW w:w="1254" w:type="dxa"/>
          </w:tcPr>
          <w:p>
            <w:pPr>
              <w:pStyle w:val="TableParagraph"/>
              <w:spacing w:before="79"/>
              <w:ind w:right="282"/>
              <w:rPr>
                <w:sz w:val="18"/>
              </w:rPr>
            </w:pPr>
            <w:r>
              <w:rPr>
                <w:color w:val="231F20"/>
                <w:sz w:val="18"/>
              </w:rPr>
              <w:t>8</w:t>
            </w:r>
            <w:r>
              <w:rPr>
                <w:color w:val="231F20"/>
                <w:spacing w:val="-1"/>
                <w:sz w:val="18"/>
              </w:rPr>
              <w:t> </w:t>
            </w:r>
            <w:r>
              <w:rPr>
                <w:color w:val="231F20"/>
                <w:spacing w:val="-5"/>
                <w:sz w:val="18"/>
              </w:rPr>
              <w:t>975</w:t>
            </w:r>
          </w:p>
        </w:tc>
        <w:tc>
          <w:tcPr>
            <w:tcW w:w="975" w:type="dxa"/>
          </w:tcPr>
          <w:p>
            <w:pPr>
              <w:pStyle w:val="TableParagraph"/>
              <w:spacing w:before="79"/>
              <w:ind w:right="43"/>
              <w:rPr>
                <w:sz w:val="18"/>
              </w:rPr>
            </w:pPr>
            <w:r>
              <w:rPr>
                <w:color w:val="231F20"/>
                <w:sz w:val="18"/>
              </w:rPr>
              <w:t>10</w:t>
            </w:r>
            <w:r>
              <w:rPr>
                <w:color w:val="231F20"/>
                <w:spacing w:val="-2"/>
                <w:sz w:val="18"/>
              </w:rPr>
              <w:t> </w:t>
            </w:r>
            <w:r>
              <w:rPr>
                <w:color w:val="231F20"/>
                <w:spacing w:val="-5"/>
                <w:sz w:val="18"/>
              </w:rPr>
              <w:t>189</w:t>
            </w:r>
          </w:p>
        </w:tc>
      </w:tr>
      <w:tr>
        <w:trPr>
          <w:trHeight w:val="372" w:hRule="atLeast"/>
        </w:trPr>
        <w:tc>
          <w:tcPr>
            <w:tcW w:w="4475" w:type="dxa"/>
          </w:tcPr>
          <w:p>
            <w:pPr>
              <w:pStyle w:val="TableParagraph"/>
              <w:spacing w:before="79"/>
              <w:ind w:left="29"/>
              <w:jc w:val="left"/>
              <w:rPr>
                <w:b/>
                <w:sz w:val="18"/>
              </w:rPr>
            </w:pPr>
            <w:r>
              <w:rPr>
                <w:b/>
                <w:color w:val="231F20"/>
                <w:spacing w:val="-2"/>
                <w:sz w:val="18"/>
              </w:rPr>
              <w:t>Media</w:t>
            </w:r>
          </w:p>
        </w:tc>
        <w:tc>
          <w:tcPr>
            <w:tcW w:w="1048" w:type="dxa"/>
          </w:tcPr>
          <w:p>
            <w:pPr>
              <w:pStyle w:val="TableParagraph"/>
              <w:spacing w:before="79"/>
              <w:ind w:right="213"/>
              <w:rPr>
                <w:sz w:val="18"/>
              </w:rPr>
            </w:pPr>
            <w:r>
              <w:rPr>
                <w:color w:val="231F20"/>
                <w:sz w:val="18"/>
              </w:rPr>
              <w:t>17</w:t>
            </w:r>
            <w:r>
              <w:rPr>
                <w:color w:val="231F20"/>
                <w:spacing w:val="-2"/>
                <w:sz w:val="18"/>
              </w:rPr>
              <w:t> </w:t>
            </w:r>
            <w:r>
              <w:rPr>
                <w:color w:val="231F20"/>
                <w:spacing w:val="-5"/>
                <w:sz w:val="18"/>
              </w:rPr>
              <w:t>942</w:t>
            </w:r>
          </w:p>
        </w:tc>
        <w:tc>
          <w:tcPr>
            <w:tcW w:w="1103" w:type="dxa"/>
          </w:tcPr>
          <w:p>
            <w:pPr>
              <w:pStyle w:val="TableParagraph"/>
              <w:spacing w:before="79"/>
              <w:ind w:right="236"/>
              <w:rPr>
                <w:sz w:val="18"/>
              </w:rPr>
            </w:pPr>
            <w:r>
              <w:rPr>
                <w:color w:val="231F20"/>
                <w:sz w:val="18"/>
              </w:rPr>
              <w:t>17</w:t>
            </w:r>
            <w:r>
              <w:rPr>
                <w:color w:val="231F20"/>
                <w:spacing w:val="-2"/>
                <w:sz w:val="18"/>
              </w:rPr>
              <w:t> </w:t>
            </w:r>
            <w:r>
              <w:rPr>
                <w:color w:val="231F20"/>
                <w:spacing w:val="-5"/>
                <w:sz w:val="18"/>
              </w:rPr>
              <w:t>096</w:t>
            </w:r>
          </w:p>
        </w:tc>
        <w:tc>
          <w:tcPr>
            <w:tcW w:w="1209" w:type="dxa"/>
          </w:tcPr>
          <w:p>
            <w:pPr>
              <w:pStyle w:val="TableParagraph"/>
              <w:spacing w:before="79"/>
              <w:ind w:right="320"/>
              <w:rPr>
                <w:sz w:val="18"/>
              </w:rPr>
            </w:pPr>
            <w:r>
              <w:rPr>
                <w:color w:val="231F20"/>
                <w:sz w:val="18"/>
              </w:rPr>
              <w:t>17</w:t>
            </w:r>
            <w:r>
              <w:rPr>
                <w:color w:val="231F20"/>
                <w:spacing w:val="-2"/>
                <w:sz w:val="18"/>
              </w:rPr>
              <w:t> </w:t>
            </w:r>
            <w:r>
              <w:rPr>
                <w:color w:val="231F20"/>
                <w:spacing w:val="-5"/>
                <w:sz w:val="18"/>
              </w:rPr>
              <w:t>165</w:t>
            </w:r>
          </w:p>
        </w:tc>
        <w:tc>
          <w:tcPr>
            <w:tcW w:w="1254" w:type="dxa"/>
          </w:tcPr>
          <w:p>
            <w:pPr>
              <w:pStyle w:val="TableParagraph"/>
              <w:spacing w:before="79"/>
              <w:ind w:right="283"/>
              <w:rPr>
                <w:sz w:val="18"/>
              </w:rPr>
            </w:pPr>
            <w:r>
              <w:rPr>
                <w:color w:val="231F20"/>
                <w:sz w:val="18"/>
              </w:rPr>
              <w:t>15</w:t>
            </w:r>
            <w:r>
              <w:rPr>
                <w:color w:val="231F20"/>
                <w:spacing w:val="-2"/>
                <w:sz w:val="18"/>
              </w:rPr>
              <w:t> </w:t>
            </w:r>
            <w:r>
              <w:rPr>
                <w:color w:val="231F20"/>
                <w:spacing w:val="-5"/>
                <w:sz w:val="18"/>
              </w:rPr>
              <w:t>239</w:t>
            </w:r>
          </w:p>
        </w:tc>
        <w:tc>
          <w:tcPr>
            <w:tcW w:w="975" w:type="dxa"/>
          </w:tcPr>
          <w:p>
            <w:pPr>
              <w:pStyle w:val="TableParagraph"/>
              <w:spacing w:before="79"/>
              <w:ind w:right="45"/>
              <w:rPr>
                <w:sz w:val="18"/>
              </w:rPr>
            </w:pPr>
            <w:r>
              <w:rPr>
                <w:color w:val="231F20"/>
                <w:sz w:val="18"/>
              </w:rPr>
              <w:t>16</w:t>
            </w:r>
            <w:r>
              <w:rPr>
                <w:color w:val="231F20"/>
                <w:spacing w:val="-2"/>
                <w:sz w:val="18"/>
              </w:rPr>
              <w:t> </w:t>
            </w:r>
            <w:r>
              <w:rPr>
                <w:color w:val="231F20"/>
                <w:spacing w:val="-5"/>
                <w:sz w:val="18"/>
              </w:rPr>
              <w:t>455</w:t>
            </w:r>
          </w:p>
        </w:tc>
      </w:tr>
      <w:tr>
        <w:trPr>
          <w:trHeight w:val="372" w:hRule="atLeast"/>
        </w:trPr>
        <w:tc>
          <w:tcPr>
            <w:tcW w:w="4475" w:type="dxa"/>
          </w:tcPr>
          <w:p>
            <w:pPr>
              <w:pStyle w:val="TableParagraph"/>
              <w:spacing w:before="79"/>
              <w:ind w:left="389"/>
              <w:jc w:val="left"/>
              <w:rPr>
                <w:sz w:val="18"/>
              </w:rPr>
            </w:pPr>
            <w:r>
              <w:rPr>
                <w:color w:val="231F20"/>
                <w:sz w:val="18"/>
              </w:rPr>
              <w:t>Secundaria</w:t>
            </w:r>
            <w:r>
              <w:rPr>
                <w:color w:val="231F20"/>
                <w:spacing w:val="-10"/>
                <w:sz w:val="18"/>
              </w:rPr>
              <w:t> </w:t>
            </w:r>
            <w:r>
              <w:rPr>
                <w:color w:val="231F20"/>
                <w:spacing w:val="-2"/>
                <w:sz w:val="18"/>
              </w:rPr>
              <w:t>básica</w:t>
            </w:r>
          </w:p>
        </w:tc>
        <w:tc>
          <w:tcPr>
            <w:tcW w:w="1048" w:type="dxa"/>
          </w:tcPr>
          <w:p>
            <w:pPr>
              <w:pStyle w:val="TableParagraph"/>
              <w:spacing w:before="79"/>
              <w:ind w:right="213"/>
              <w:rPr>
                <w:sz w:val="18"/>
              </w:rPr>
            </w:pPr>
            <w:r>
              <w:rPr>
                <w:color w:val="231F20"/>
                <w:sz w:val="18"/>
              </w:rPr>
              <w:t>10</w:t>
            </w:r>
            <w:r>
              <w:rPr>
                <w:color w:val="231F20"/>
                <w:spacing w:val="-2"/>
                <w:sz w:val="18"/>
              </w:rPr>
              <w:t> </w:t>
            </w:r>
            <w:r>
              <w:rPr>
                <w:color w:val="231F20"/>
                <w:spacing w:val="-5"/>
                <w:sz w:val="18"/>
              </w:rPr>
              <w:t>365</w:t>
            </w:r>
          </w:p>
        </w:tc>
        <w:tc>
          <w:tcPr>
            <w:tcW w:w="1103" w:type="dxa"/>
          </w:tcPr>
          <w:p>
            <w:pPr>
              <w:pStyle w:val="TableParagraph"/>
              <w:spacing w:before="79"/>
              <w:ind w:right="237"/>
              <w:rPr>
                <w:sz w:val="18"/>
              </w:rPr>
            </w:pPr>
            <w:r>
              <w:rPr>
                <w:color w:val="231F20"/>
                <w:sz w:val="18"/>
              </w:rPr>
              <w:t>10</w:t>
            </w:r>
            <w:r>
              <w:rPr>
                <w:color w:val="231F20"/>
                <w:spacing w:val="-2"/>
                <w:sz w:val="18"/>
              </w:rPr>
              <w:t> </w:t>
            </w:r>
            <w:r>
              <w:rPr>
                <w:color w:val="231F20"/>
                <w:spacing w:val="-5"/>
                <w:sz w:val="18"/>
              </w:rPr>
              <w:t>087</w:t>
            </w:r>
          </w:p>
        </w:tc>
        <w:tc>
          <w:tcPr>
            <w:tcW w:w="1209" w:type="dxa"/>
          </w:tcPr>
          <w:p>
            <w:pPr>
              <w:pStyle w:val="TableParagraph"/>
              <w:spacing w:before="79"/>
              <w:ind w:right="320"/>
              <w:rPr>
                <w:sz w:val="18"/>
              </w:rPr>
            </w:pPr>
            <w:r>
              <w:rPr>
                <w:color w:val="231F20"/>
                <w:sz w:val="18"/>
              </w:rPr>
              <w:t>9</w:t>
            </w:r>
            <w:r>
              <w:rPr>
                <w:color w:val="231F20"/>
                <w:spacing w:val="-1"/>
                <w:sz w:val="18"/>
              </w:rPr>
              <w:t> </w:t>
            </w:r>
            <w:r>
              <w:rPr>
                <w:color w:val="231F20"/>
                <w:spacing w:val="-5"/>
                <w:sz w:val="18"/>
              </w:rPr>
              <w:t>796</w:t>
            </w:r>
          </w:p>
        </w:tc>
        <w:tc>
          <w:tcPr>
            <w:tcW w:w="1254" w:type="dxa"/>
          </w:tcPr>
          <w:p>
            <w:pPr>
              <w:pStyle w:val="TableParagraph"/>
              <w:spacing w:before="79"/>
              <w:ind w:right="283"/>
              <w:rPr>
                <w:sz w:val="18"/>
              </w:rPr>
            </w:pPr>
            <w:r>
              <w:rPr>
                <w:color w:val="231F20"/>
                <w:sz w:val="18"/>
              </w:rPr>
              <w:t>9</w:t>
            </w:r>
            <w:r>
              <w:rPr>
                <w:color w:val="231F20"/>
                <w:spacing w:val="-1"/>
                <w:sz w:val="18"/>
              </w:rPr>
              <w:t> </w:t>
            </w:r>
            <w:r>
              <w:rPr>
                <w:color w:val="231F20"/>
                <w:spacing w:val="-5"/>
                <w:sz w:val="18"/>
              </w:rPr>
              <w:t>072</w:t>
            </w:r>
          </w:p>
        </w:tc>
        <w:tc>
          <w:tcPr>
            <w:tcW w:w="975" w:type="dxa"/>
          </w:tcPr>
          <w:p>
            <w:pPr>
              <w:pStyle w:val="TableParagraph"/>
              <w:spacing w:before="79"/>
              <w:ind w:right="43"/>
              <w:rPr>
                <w:sz w:val="18"/>
              </w:rPr>
            </w:pPr>
            <w:r>
              <w:rPr>
                <w:color w:val="231F20"/>
                <w:sz w:val="18"/>
              </w:rPr>
              <w:t>8</w:t>
            </w:r>
            <w:r>
              <w:rPr>
                <w:color w:val="231F20"/>
                <w:spacing w:val="-1"/>
                <w:sz w:val="18"/>
              </w:rPr>
              <w:t> </w:t>
            </w:r>
            <w:r>
              <w:rPr>
                <w:color w:val="231F20"/>
                <w:spacing w:val="-5"/>
                <w:sz w:val="18"/>
              </w:rPr>
              <w:t>709</w:t>
            </w:r>
          </w:p>
        </w:tc>
      </w:tr>
      <w:tr>
        <w:trPr>
          <w:trHeight w:val="372" w:hRule="atLeast"/>
        </w:trPr>
        <w:tc>
          <w:tcPr>
            <w:tcW w:w="4475" w:type="dxa"/>
          </w:tcPr>
          <w:p>
            <w:pPr>
              <w:pStyle w:val="TableParagraph"/>
              <w:spacing w:before="79"/>
              <w:ind w:left="389"/>
              <w:jc w:val="left"/>
              <w:rPr>
                <w:sz w:val="18"/>
              </w:rPr>
            </w:pPr>
            <w:r>
              <w:rPr>
                <w:color w:val="231F20"/>
                <w:spacing w:val="-2"/>
                <w:sz w:val="18"/>
              </w:rPr>
              <w:t>Preuniversitario</w:t>
            </w:r>
          </w:p>
        </w:tc>
        <w:tc>
          <w:tcPr>
            <w:tcW w:w="1048" w:type="dxa"/>
          </w:tcPr>
          <w:p>
            <w:pPr>
              <w:pStyle w:val="TableParagraph"/>
              <w:spacing w:before="79"/>
              <w:ind w:right="213"/>
              <w:rPr>
                <w:sz w:val="18"/>
              </w:rPr>
            </w:pPr>
            <w:r>
              <w:rPr>
                <w:color w:val="231F20"/>
                <w:sz w:val="18"/>
              </w:rPr>
              <w:t>4</w:t>
            </w:r>
            <w:r>
              <w:rPr>
                <w:color w:val="231F20"/>
                <w:spacing w:val="-1"/>
                <w:sz w:val="18"/>
              </w:rPr>
              <w:t> </w:t>
            </w:r>
            <w:r>
              <w:rPr>
                <w:color w:val="231F20"/>
                <w:spacing w:val="-5"/>
                <w:sz w:val="18"/>
              </w:rPr>
              <w:t>895</w:t>
            </w:r>
          </w:p>
        </w:tc>
        <w:tc>
          <w:tcPr>
            <w:tcW w:w="1103" w:type="dxa"/>
          </w:tcPr>
          <w:p>
            <w:pPr>
              <w:pStyle w:val="TableParagraph"/>
              <w:spacing w:before="79"/>
              <w:ind w:right="236"/>
              <w:rPr>
                <w:sz w:val="18"/>
              </w:rPr>
            </w:pPr>
            <w:r>
              <w:rPr>
                <w:color w:val="231F20"/>
                <w:sz w:val="18"/>
              </w:rPr>
              <w:t>4</w:t>
            </w:r>
            <w:r>
              <w:rPr>
                <w:color w:val="231F20"/>
                <w:spacing w:val="-1"/>
                <w:sz w:val="18"/>
              </w:rPr>
              <w:t> </w:t>
            </w:r>
            <w:r>
              <w:rPr>
                <w:color w:val="231F20"/>
                <w:spacing w:val="-5"/>
                <w:sz w:val="18"/>
              </w:rPr>
              <w:t>477</w:t>
            </w:r>
          </w:p>
        </w:tc>
        <w:tc>
          <w:tcPr>
            <w:tcW w:w="1209" w:type="dxa"/>
          </w:tcPr>
          <w:p>
            <w:pPr>
              <w:pStyle w:val="TableParagraph"/>
              <w:spacing w:before="79"/>
              <w:ind w:right="320"/>
              <w:rPr>
                <w:sz w:val="18"/>
              </w:rPr>
            </w:pPr>
            <w:r>
              <w:rPr>
                <w:color w:val="231F20"/>
                <w:sz w:val="18"/>
              </w:rPr>
              <w:t>4</w:t>
            </w:r>
            <w:r>
              <w:rPr>
                <w:color w:val="231F20"/>
                <w:spacing w:val="-1"/>
                <w:sz w:val="18"/>
              </w:rPr>
              <w:t> </w:t>
            </w:r>
            <w:r>
              <w:rPr>
                <w:color w:val="231F20"/>
                <w:spacing w:val="-5"/>
                <w:sz w:val="18"/>
              </w:rPr>
              <w:t>466</w:t>
            </w:r>
          </w:p>
        </w:tc>
        <w:tc>
          <w:tcPr>
            <w:tcW w:w="1254" w:type="dxa"/>
          </w:tcPr>
          <w:p>
            <w:pPr>
              <w:pStyle w:val="TableParagraph"/>
              <w:spacing w:before="79"/>
              <w:ind w:right="283"/>
              <w:rPr>
                <w:sz w:val="18"/>
              </w:rPr>
            </w:pPr>
            <w:r>
              <w:rPr>
                <w:color w:val="231F20"/>
                <w:sz w:val="18"/>
              </w:rPr>
              <w:t>4</w:t>
            </w:r>
            <w:r>
              <w:rPr>
                <w:color w:val="231F20"/>
                <w:spacing w:val="-1"/>
                <w:sz w:val="18"/>
              </w:rPr>
              <w:t> </w:t>
            </w:r>
            <w:r>
              <w:rPr>
                <w:color w:val="231F20"/>
                <w:spacing w:val="-5"/>
                <w:sz w:val="18"/>
              </w:rPr>
              <w:t>296</w:t>
            </w:r>
          </w:p>
        </w:tc>
        <w:tc>
          <w:tcPr>
            <w:tcW w:w="975" w:type="dxa"/>
          </w:tcPr>
          <w:p>
            <w:pPr>
              <w:pStyle w:val="TableParagraph"/>
              <w:spacing w:before="79"/>
              <w:ind w:right="43"/>
              <w:rPr>
                <w:sz w:val="18"/>
              </w:rPr>
            </w:pPr>
            <w:r>
              <w:rPr>
                <w:color w:val="231F20"/>
                <w:sz w:val="18"/>
              </w:rPr>
              <w:t>4</w:t>
            </w:r>
            <w:r>
              <w:rPr>
                <w:color w:val="231F20"/>
                <w:spacing w:val="-1"/>
                <w:sz w:val="18"/>
              </w:rPr>
              <w:t> </w:t>
            </w:r>
            <w:r>
              <w:rPr>
                <w:color w:val="231F20"/>
                <w:spacing w:val="-5"/>
                <w:sz w:val="18"/>
              </w:rPr>
              <w:t>353</w:t>
            </w:r>
          </w:p>
        </w:tc>
      </w:tr>
      <w:tr>
        <w:trPr>
          <w:trHeight w:val="372" w:hRule="atLeast"/>
        </w:trPr>
        <w:tc>
          <w:tcPr>
            <w:tcW w:w="4475" w:type="dxa"/>
          </w:tcPr>
          <w:p>
            <w:pPr>
              <w:pStyle w:val="TableParagraph"/>
              <w:spacing w:before="79"/>
              <w:ind w:left="389"/>
              <w:jc w:val="left"/>
              <w:rPr>
                <w:sz w:val="18"/>
              </w:rPr>
            </w:pPr>
            <w:r>
              <w:rPr>
                <w:color w:val="231F20"/>
                <w:sz w:val="18"/>
              </w:rPr>
              <w:t>Técnica</w:t>
            </w:r>
            <w:r>
              <w:rPr>
                <w:color w:val="231F20"/>
                <w:spacing w:val="-4"/>
                <w:sz w:val="18"/>
              </w:rPr>
              <w:t> </w:t>
            </w:r>
            <w:r>
              <w:rPr>
                <w:color w:val="231F20"/>
                <w:sz w:val="18"/>
              </w:rPr>
              <w:t>y</w:t>
            </w:r>
            <w:r>
              <w:rPr>
                <w:color w:val="231F20"/>
                <w:spacing w:val="-3"/>
                <w:sz w:val="18"/>
              </w:rPr>
              <w:t> </w:t>
            </w:r>
            <w:r>
              <w:rPr>
                <w:color w:val="231F20"/>
                <w:spacing w:val="-2"/>
                <w:sz w:val="18"/>
              </w:rPr>
              <w:t>profesional</w:t>
            </w:r>
          </w:p>
        </w:tc>
        <w:tc>
          <w:tcPr>
            <w:tcW w:w="1048" w:type="dxa"/>
          </w:tcPr>
          <w:p>
            <w:pPr>
              <w:pStyle w:val="TableParagraph"/>
              <w:spacing w:before="79"/>
              <w:ind w:right="213"/>
              <w:rPr>
                <w:sz w:val="18"/>
              </w:rPr>
            </w:pPr>
            <w:r>
              <w:rPr>
                <w:color w:val="231F20"/>
                <w:sz w:val="18"/>
              </w:rPr>
              <w:t>2</w:t>
            </w:r>
            <w:r>
              <w:rPr>
                <w:color w:val="231F20"/>
                <w:spacing w:val="-1"/>
                <w:sz w:val="18"/>
              </w:rPr>
              <w:t> </w:t>
            </w:r>
            <w:r>
              <w:rPr>
                <w:color w:val="231F20"/>
                <w:spacing w:val="-5"/>
                <w:sz w:val="18"/>
              </w:rPr>
              <w:t>356</w:t>
            </w:r>
          </w:p>
        </w:tc>
        <w:tc>
          <w:tcPr>
            <w:tcW w:w="1103" w:type="dxa"/>
          </w:tcPr>
          <w:p>
            <w:pPr>
              <w:pStyle w:val="TableParagraph"/>
              <w:spacing w:before="79"/>
              <w:ind w:right="236"/>
              <w:rPr>
                <w:sz w:val="18"/>
              </w:rPr>
            </w:pPr>
            <w:r>
              <w:rPr>
                <w:color w:val="231F20"/>
                <w:sz w:val="18"/>
              </w:rPr>
              <w:t>2</w:t>
            </w:r>
            <w:r>
              <w:rPr>
                <w:color w:val="231F20"/>
                <w:spacing w:val="-1"/>
                <w:sz w:val="18"/>
              </w:rPr>
              <w:t> </w:t>
            </w:r>
            <w:r>
              <w:rPr>
                <w:color w:val="231F20"/>
                <w:spacing w:val="-5"/>
                <w:sz w:val="18"/>
              </w:rPr>
              <w:t>266</w:t>
            </w:r>
          </w:p>
        </w:tc>
        <w:tc>
          <w:tcPr>
            <w:tcW w:w="1209" w:type="dxa"/>
          </w:tcPr>
          <w:p>
            <w:pPr>
              <w:pStyle w:val="TableParagraph"/>
              <w:spacing w:before="79"/>
              <w:ind w:right="320"/>
              <w:rPr>
                <w:sz w:val="18"/>
              </w:rPr>
            </w:pPr>
            <w:r>
              <w:rPr>
                <w:color w:val="231F20"/>
                <w:sz w:val="18"/>
              </w:rPr>
              <w:t>2</w:t>
            </w:r>
            <w:r>
              <w:rPr>
                <w:color w:val="231F20"/>
                <w:spacing w:val="-1"/>
                <w:sz w:val="18"/>
              </w:rPr>
              <w:t> </w:t>
            </w:r>
            <w:r>
              <w:rPr>
                <w:color w:val="231F20"/>
                <w:spacing w:val="-5"/>
                <w:sz w:val="18"/>
              </w:rPr>
              <w:t>672</w:t>
            </w:r>
          </w:p>
        </w:tc>
        <w:tc>
          <w:tcPr>
            <w:tcW w:w="1254" w:type="dxa"/>
          </w:tcPr>
          <w:p>
            <w:pPr>
              <w:pStyle w:val="TableParagraph"/>
              <w:spacing w:before="79"/>
              <w:ind w:right="283"/>
              <w:rPr>
                <w:sz w:val="18"/>
              </w:rPr>
            </w:pPr>
            <w:r>
              <w:rPr>
                <w:color w:val="231F20"/>
                <w:sz w:val="18"/>
              </w:rPr>
              <w:t>1</w:t>
            </w:r>
            <w:r>
              <w:rPr>
                <w:color w:val="231F20"/>
                <w:spacing w:val="-1"/>
                <w:sz w:val="18"/>
              </w:rPr>
              <w:t> </w:t>
            </w:r>
            <w:r>
              <w:rPr>
                <w:color w:val="231F20"/>
                <w:spacing w:val="-5"/>
                <w:sz w:val="18"/>
              </w:rPr>
              <w:t>485</w:t>
            </w:r>
          </w:p>
        </w:tc>
        <w:tc>
          <w:tcPr>
            <w:tcW w:w="975" w:type="dxa"/>
          </w:tcPr>
          <w:p>
            <w:pPr>
              <w:pStyle w:val="TableParagraph"/>
              <w:spacing w:before="79"/>
              <w:ind w:right="43"/>
              <w:rPr>
                <w:sz w:val="18"/>
              </w:rPr>
            </w:pPr>
            <w:r>
              <w:rPr>
                <w:color w:val="231F20"/>
                <w:sz w:val="18"/>
              </w:rPr>
              <w:t>2</w:t>
            </w:r>
            <w:r>
              <w:rPr>
                <w:color w:val="231F20"/>
                <w:spacing w:val="-1"/>
                <w:sz w:val="18"/>
              </w:rPr>
              <w:t> </w:t>
            </w:r>
            <w:r>
              <w:rPr>
                <w:color w:val="231F20"/>
                <w:spacing w:val="-5"/>
                <w:sz w:val="18"/>
              </w:rPr>
              <w:t>914</w:t>
            </w:r>
          </w:p>
        </w:tc>
      </w:tr>
      <w:tr>
        <w:trPr>
          <w:trHeight w:val="372" w:hRule="atLeast"/>
        </w:trPr>
        <w:tc>
          <w:tcPr>
            <w:tcW w:w="4475" w:type="dxa"/>
          </w:tcPr>
          <w:p>
            <w:pPr>
              <w:pStyle w:val="TableParagraph"/>
              <w:spacing w:before="79"/>
              <w:ind w:left="389"/>
              <w:jc w:val="left"/>
              <w:rPr>
                <w:sz w:val="18"/>
              </w:rPr>
            </w:pPr>
            <w:r>
              <w:rPr>
                <w:color w:val="231F20"/>
                <w:sz w:val="18"/>
              </w:rPr>
              <w:t>Formación</w:t>
            </w:r>
            <w:r>
              <w:rPr>
                <w:color w:val="231F20"/>
                <w:spacing w:val="-7"/>
                <w:sz w:val="18"/>
              </w:rPr>
              <w:t> </w:t>
            </w:r>
            <w:r>
              <w:rPr>
                <w:color w:val="231F20"/>
                <w:sz w:val="18"/>
              </w:rPr>
              <w:t>de</w:t>
            </w:r>
            <w:r>
              <w:rPr>
                <w:color w:val="231F20"/>
                <w:spacing w:val="-6"/>
                <w:sz w:val="18"/>
              </w:rPr>
              <w:t> </w:t>
            </w:r>
            <w:r>
              <w:rPr>
                <w:color w:val="231F20"/>
                <w:sz w:val="18"/>
              </w:rPr>
              <w:t>personal</w:t>
            </w:r>
            <w:r>
              <w:rPr>
                <w:color w:val="231F20"/>
                <w:spacing w:val="-6"/>
                <w:sz w:val="18"/>
              </w:rPr>
              <w:t> </w:t>
            </w:r>
            <w:r>
              <w:rPr>
                <w:color w:val="231F20"/>
                <w:spacing w:val="-2"/>
                <w:sz w:val="18"/>
              </w:rPr>
              <w:t>pedagógico</w:t>
            </w:r>
          </w:p>
        </w:tc>
        <w:tc>
          <w:tcPr>
            <w:tcW w:w="1048" w:type="dxa"/>
          </w:tcPr>
          <w:p>
            <w:pPr>
              <w:pStyle w:val="TableParagraph"/>
              <w:spacing w:before="79"/>
              <w:ind w:right="212"/>
              <w:rPr>
                <w:sz w:val="18"/>
              </w:rPr>
            </w:pPr>
            <w:r>
              <w:rPr>
                <w:color w:val="231F20"/>
                <w:spacing w:val="-5"/>
                <w:sz w:val="18"/>
              </w:rPr>
              <w:t>326</w:t>
            </w:r>
          </w:p>
        </w:tc>
        <w:tc>
          <w:tcPr>
            <w:tcW w:w="1103" w:type="dxa"/>
          </w:tcPr>
          <w:p>
            <w:pPr>
              <w:pStyle w:val="TableParagraph"/>
              <w:spacing w:before="79"/>
              <w:ind w:right="235"/>
              <w:rPr>
                <w:sz w:val="18"/>
              </w:rPr>
            </w:pPr>
            <w:r>
              <w:rPr>
                <w:color w:val="231F20"/>
                <w:spacing w:val="-5"/>
                <w:sz w:val="18"/>
              </w:rPr>
              <w:t>266</w:t>
            </w:r>
          </w:p>
        </w:tc>
        <w:tc>
          <w:tcPr>
            <w:tcW w:w="1209" w:type="dxa"/>
          </w:tcPr>
          <w:p>
            <w:pPr>
              <w:pStyle w:val="TableParagraph"/>
              <w:spacing w:before="79"/>
              <w:ind w:right="319"/>
              <w:rPr>
                <w:sz w:val="18"/>
              </w:rPr>
            </w:pPr>
            <w:r>
              <w:rPr>
                <w:color w:val="231F20"/>
                <w:spacing w:val="-5"/>
                <w:sz w:val="18"/>
              </w:rPr>
              <w:t>231</w:t>
            </w:r>
          </w:p>
        </w:tc>
        <w:tc>
          <w:tcPr>
            <w:tcW w:w="1254" w:type="dxa"/>
          </w:tcPr>
          <w:p>
            <w:pPr>
              <w:pStyle w:val="TableParagraph"/>
              <w:spacing w:before="79"/>
              <w:ind w:right="282"/>
              <w:rPr>
                <w:sz w:val="18"/>
              </w:rPr>
            </w:pPr>
            <w:r>
              <w:rPr>
                <w:color w:val="231F20"/>
                <w:spacing w:val="-5"/>
                <w:sz w:val="18"/>
              </w:rPr>
              <w:t>386</w:t>
            </w:r>
          </w:p>
        </w:tc>
        <w:tc>
          <w:tcPr>
            <w:tcW w:w="975" w:type="dxa"/>
          </w:tcPr>
          <w:p>
            <w:pPr>
              <w:pStyle w:val="TableParagraph"/>
              <w:spacing w:before="79"/>
              <w:ind w:right="43"/>
              <w:rPr>
                <w:sz w:val="18"/>
              </w:rPr>
            </w:pPr>
            <w:r>
              <w:rPr>
                <w:color w:val="231F20"/>
                <w:spacing w:val="-5"/>
                <w:sz w:val="18"/>
              </w:rPr>
              <w:t>479</w:t>
            </w:r>
          </w:p>
        </w:tc>
      </w:tr>
      <w:tr>
        <w:trPr>
          <w:trHeight w:val="372" w:hRule="atLeast"/>
        </w:trPr>
        <w:tc>
          <w:tcPr>
            <w:tcW w:w="4475" w:type="dxa"/>
          </w:tcPr>
          <w:p>
            <w:pPr>
              <w:pStyle w:val="TableParagraph"/>
              <w:spacing w:before="79"/>
              <w:ind w:left="29"/>
              <w:jc w:val="left"/>
              <w:rPr>
                <w:b/>
                <w:sz w:val="18"/>
              </w:rPr>
            </w:pPr>
            <w:r>
              <w:rPr>
                <w:b/>
                <w:color w:val="231F20"/>
                <w:spacing w:val="-2"/>
                <w:sz w:val="18"/>
              </w:rPr>
              <w:t>Adultos</w:t>
            </w:r>
          </w:p>
        </w:tc>
        <w:tc>
          <w:tcPr>
            <w:tcW w:w="1048" w:type="dxa"/>
          </w:tcPr>
          <w:p>
            <w:pPr>
              <w:pStyle w:val="TableParagraph"/>
              <w:spacing w:before="79"/>
              <w:ind w:right="212"/>
              <w:rPr>
                <w:sz w:val="18"/>
              </w:rPr>
            </w:pPr>
            <w:r>
              <w:rPr>
                <w:color w:val="231F20"/>
                <w:sz w:val="18"/>
              </w:rPr>
              <w:t>2</w:t>
            </w:r>
            <w:r>
              <w:rPr>
                <w:color w:val="231F20"/>
                <w:spacing w:val="-1"/>
                <w:sz w:val="18"/>
              </w:rPr>
              <w:t> </w:t>
            </w:r>
            <w:r>
              <w:rPr>
                <w:color w:val="231F20"/>
                <w:spacing w:val="-5"/>
                <w:sz w:val="18"/>
              </w:rPr>
              <w:t>520</w:t>
            </w:r>
          </w:p>
        </w:tc>
        <w:tc>
          <w:tcPr>
            <w:tcW w:w="1103" w:type="dxa"/>
          </w:tcPr>
          <w:p>
            <w:pPr>
              <w:pStyle w:val="TableParagraph"/>
              <w:spacing w:before="79"/>
              <w:ind w:right="235"/>
              <w:rPr>
                <w:sz w:val="18"/>
              </w:rPr>
            </w:pPr>
            <w:r>
              <w:rPr>
                <w:color w:val="231F20"/>
                <w:sz w:val="18"/>
              </w:rPr>
              <w:t>2</w:t>
            </w:r>
            <w:r>
              <w:rPr>
                <w:color w:val="231F20"/>
                <w:spacing w:val="-1"/>
                <w:sz w:val="18"/>
              </w:rPr>
              <w:t> </w:t>
            </w:r>
            <w:r>
              <w:rPr>
                <w:color w:val="231F20"/>
                <w:spacing w:val="-5"/>
                <w:sz w:val="18"/>
              </w:rPr>
              <w:t>681</w:t>
            </w:r>
          </w:p>
        </w:tc>
        <w:tc>
          <w:tcPr>
            <w:tcW w:w="1209" w:type="dxa"/>
          </w:tcPr>
          <w:p>
            <w:pPr>
              <w:pStyle w:val="TableParagraph"/>
              <w:spacing w:before="79"/>
              <w:ind w:right="319"/>
              <w:rPr>
                <w:sz w:val="18"/>
              </w:rPr>
            </w:pPr>
            <w:r>
              <w:rPr>
                <w:color w:val="231F20"/>
                <w:sz w:val="18"/>
              </w:rPr>
              <w:t>1</w:t>
            </w:r>
            <w:r>
              <w:rPr>
                <w:color w:val="231F20"/>
                <w:spacing w:val="-1"/>
                <w:sz w:val="18"/>
              </w:rPr>
              <w:t> </w:t>
            </w:r>
            <w:r>
              <w:rPr>
                <w:color w:val="231F20"/>
                <w:spacing w:val="-5"/>
                <w:sz w:val="18"/>
              </w:rPr>
              <w:t>709</w:t>
            </w:r>
          </w:p>
        </w:tc>
        <w:tc>
          <w:tcPr>
            <w:tcW w:w="1254" w:type="dxa"/>
          </w:tcPr>
          <w:p>
            <w:pPr>
              <w:pStyle w:val="TableParagraph"/>
              <w:spacing w:before="79"/>
              <w:ind w:right="282"/>
              <w:rPr>
                <w:sz w:val="18"/>
              </w:rPr>
            </w:pPr>
            <w:r>
              <w:rPr>
                <w:color w:val="231F20"/>
                <w:sz w:val="18"/>
              </w:rPr>
              <w:t>2</w:t>
            </w:r>
            <w:r>
              <w:rPr>
                <w:color w:val="231F20"/>
                <w:spacing w:val="-1"/>
                <w:sz w:val="18"/>
              </w:rPr>
              <w:t> </w:t>
            </w:r>
            <w:r>
              <w:rPr>
                <w:color w:val="231F20"/>
                <w:spacing w:val="-5"/>
                <w:sz w:val="18"/>
              </w:rPr>
              <w:t>267</w:t>
            </w:r>
          </w:p>
        </w:tc>
        <w:tc>
          <w:tcPr>
            <w:tcW w:w="975" w:type="dxa"/>
          </w:tcPr>
          <w:p>
            <w:pPr>
              <w:pStyle w:val="TableParagraph"/>
              <w:spacing w:before="79"/>
              <w:ind w:right="41"/>
              <w:rPr>
                <w:sz w:val="18"/>
              </w:rPr>
            </w:pPr>
            <w:r>
              <w:rPr>
                <w:color w:val="231F20"/>
                <w:spacing w:val="-5"/>
                <w:sz w:val="18"/>
              </w:rPr>
              <w:t>493</w:t>
            </w:r>
          </w:p>
        </w:tc>
      </w:tr>
      <w:tr>
        <w:trPr>
          <w:trHeight w:val="399" w:hRule="atLeast"/>
        </w:trPr>
        <w:tc>
          <w:tcPr>
            <w:tcW w:w="4475" w:type="dxa"/>
            <w:tcBorders>
              <w:bottom w:val="single" w:sz="8" w:space="0" w:color="6595C4"/>
            </w:tcBorders>
          </w:tcPr>
          <w:p>
            <w:pPr>
              <w:pStyle w:val="TableParagraph"/>
              <w:spacing w:before="79"/>
              <w:ind w:left="29"/>
              <w:jc w:val="left"/>
              <w:rPr>
                <w:b/>
                <w:sz w:val="18"/>
              </w:rPr>
            </w:pPr>
            <w:r>
              <w:rPr>
                <w:b/>
                <w:color w:val="231F20"/>
                <w:spacing w:val="-2"/>
                <w:sz w:val="18"/>
              </w:rPr>
              <w:t>Especial</w:t>
            </w:r>
          </w:p>
        </w:tc>
        <w:tc>
          <w:tcPr>
            <w:tcW w:w="1048" w:type="dxa"/>
            <w:tcBorders>
              <w:bottom w:val="single" w:sz="8" w:space="0" w:color="6595C4"/>
            </w:tcBorders>
          </w:tcPr>
          <w:p>
            <w:pPr>
              <w:pStyle w:val="TableParagraph"/>
              <w:spacing w:before="79"/>
              <w:ind w:right="211"/>
              <w:rPr>
                <w:sz w:val="18"/>
              </w:rPr>
            </w:pPr>
            <w:r>
              <w:rPr>
                <w:color w:val="231F20"/>
                <w:spacing w:val="-5"/>
                <w:sz w:val="18"/>
              </w:rPr>
              <w:t>349</w:t>
            </w:r>
          </w:p>
        </w:tc>
        <w:tc>
          <w:tcPr>
            <w:tcW w:w="1103" w:type="dxa"/>
            <w:tcBorders>
              <w:bottom w:val="single" w:sz="8" w:space="0" w:color="6595C4"/>
            </w:tcBorders>
          </w:tcPr>
          <w:p>
            <w:pPr>
              <w:pStyle w:val="TableParagraph"/>
              <w:spacing w:before="79"/>
              <w:ind w:right="234"/>
              <w:rPr>
                <w:sz w:val="18"/>
              </w:rPr>
            </w:pPr>
            <w:r>
              <w:rPr>
                <w:color w:val="231F20"/>
                <w:spacing w:val="-5"/>
                <w:sz w:val="18"/>
              </w:rPr>
              <w:t>345</w:t>
            </w:r>
          </w:p>
        </w:tc>
        <w:tc>
          <w:tcPr>
            <w:tcW w:w="1209" w:type="dxa"/>
            <w:tcBorders>
              <w:bottom w:val="single" w:sz="8" w:space="0" w:color="6595C4"/>
            </w:tcBorders>
          </w:tcPr>
          <w:p>
            <w:pPr>
              <w:pStyle w:val="TableParagraph"/>
              <w:spacing w:before="79"/>
              <w:ind w:right="318"/>
              <w:rPr>
                <w:sz w:val="18"/>
              </w:rPr>
            </w:pPr>
            <w:r>
              <w:rPr>
                <w:color w:val="231F20"/>
                <w:spacing w:val="-5"/>
                <w:sz w:val="18"/>
              </w:rPr>
              <w:t>320</w:t>
            </w:r>
          </w:p>
        </w:tc>
        <w:tc>
          <w:tcPr>
            <w:tcW w:w="1254" w:type="dxa"/>
            <w:tcBorders>
              <w:bottom w:val="single" w:sz="8" w:space="0" w:color="6595C4"/>
            </w:tcBorders>
          </w:tcPr>
          <w:p>
            <w:pPr>
              <w:pStyle w:val="TableParagraph"/>
              <w:spacing w:before="79"/>
              <w:ind w:right="281"/>
              <w:rPr>
                <w:sz w:val="18"/>
              </w:rPr>
            </w:pPr>
            <w:r>
              <w:rPr>
                <w:color w:val="231F20"/>
                <w:spacing w:val="-5"/>
                <w:sz w:val="18"/>
              </w:rPr>
              <w:t>500</w:t>
            </w:r>
          </w:p>
        </w:tc>
        <w:tc>
          <w:tcPr>
            <w:tcW w:w="975" w:type="dxa"/>
            <w:tcBorders>
              <w:bottom w:val="single" w:sz="8" w:space="0" w:color="6595C4"/>
            </w:tcBorders>
          </w:tcPr>
          <w:p>
            <w:pPr>
              <w:pStyle w:val="TableParagraph"/>
              <w:spacing w:before="79"/>
              <w:ind w:right="43"/>
              <w:rPr>
                <w:sz w:val="18"/>
              </w:rPr>
            </w:pPr>
            <w:r>
              <w:rPr>
                <w:color w:val="231F20"/>
                <w:spacing w:val="-5"/>
                <w:sz w:val="18"/>
              </w:rPr>
              <w:t>284</w:t>
            </w:r>
          </w:p>
        </w:tc>
      </w:tr>
      <w:tr>
        <w:trPr>
          <w:trHeight w:val="383" w:hRule="atLeast"/>
        </w:trPr>
        <w:tc>
          <w:tcPr>
            <w:tcW w:w="4475" w:type="dxa"/>
            <w:tcBorders>
              <w:top w:val="single" w:sz="8" w:space="0" w:color="6595C4"/>
            </w:tcBorders>
          </w:tcPr>
          <w:p>
            <w:pPr>
              <w:pStyle w:val="TableParagraph"/>
              <w:spacing w:before="126"/>
              <w:ind w:left="29"/>
              <w:jc w:val="left"/>
              <w:rPr>
                <w:sz w:val="18"/>
              </w:rPr>
            </w:pPr>
            <w:r>
              <w:rPr>
                <w:color w:val="231F20"/>
                <w:sz w:val="18"/>
              </w:rPr>
              <w:t>Fuente:</w:t>
            </w:r>
            <w:r>
              <w:rPr>
                <w:color w:val="231F20"/>
                <w:spacing w:val="-5"/>
                <w:sz w:val="18"/>
              </w:rPr>
              <w:t> </w:t>
            </w:r>
            <w:r>
              <w:rPr>
                <w:color w:val="231F20"/>
                <w:sz w:val="18"/>
              </w:rPr>
              <w:t>Dirección</w:t>
            </w:r>
            <w:r>
              <w:rPr>
                <w:color w:val="231F20"/>
                <w:spacing w:val="-6"/>
                <w:sz w:val="18"/>
              </w:rPr>
              <w:t> </w:t>
            </w:r>
            <w:r>
              <w:rPr>
                <w:color w:val="231F20"/>
                <w:sz w:val="18"/>
              </w:rPr>
              <w:t>Provincial</w:t>
            </w:r>
            <w:r>
              <w:rPr>
                <w:color w:val="231F20"/>
                <w:spacing w:val="-5"/>
                <w:sz w:val="18"/>
              </w:rPr>
              <w:t> </w:t>
            </w:r>
            <w:r>
              <w:rPr>
                <w:color w:val="231F20"/>
                <w:sz w:val="18"/>
              </w:rPr>
              <w:t>de</w:t>
            </w:r>
            <w:r>
              <w:rPr>
                <w:color w:val="231F20"/>
                <w:spacing w:val="-5"/>
                <w:sz w:val="18"/>
              </w:rPr>
              <w:t> </w:t>
            </w:r>
            <w:r>
              <w:rPr>
                <w:color w:val="231F20"/>
                <w:spacing w:val="-2"/>
                <w:sz w:val="18"/>
              </w:rPr>
              <w:t>Educación</w:t>
            </w:r>
          </w:p>
        </w:tc>
        <w:tc>
          <w:tcPr>
            <w:tcW w:w="1048" w:type="dxa"/>
            <w:tcBorders>
              <w:top w:val="single" w:sz="8" w:space="0" w:color="6595C4"/>
            </w:tcBorders>
          </w:tcPr>
          <w:p>
            <w:pPr>
              <w:pStyle w:val="TableParagraph"/>
              <w:spacing w:before="0"/>
              <w:jc w:val="left"/>
              <w:rPr>
                <w:rFonts w:ascii="Times New Roman"/>
                <w:sz w:val="18"/>
              </w:rPr>
            </w:pPr>
          </w:p>
        </w:tc>
        <w:tc>
          <w:tcPr>
            <w:tcW w:w="1103" w:type="dxa"/>
            <w:tcBorders>
              <w:top w:val="single" w:sz="8" w:space="0" w:color="6595C4"/>
            </w:tcBorders>
          </w:tcPr>
          <w:p>
            <w:pPr>
              <w:pStyle w:val="TableParagraph"/>
              <w:spacing w:before="0"/>
              <w:jc w:val="left"/>
              <w:rPr>
                <w:rFonts w:ascii="Times New Roman"/>
                <w:sz w:val="18"/>
              </w:rPr>
            </w:pPr>
          </w:p>
        </w:tc>
        <w:tc>
          <w:tcPr>
            <w:tcW w:w="1209" w:type="dxa"/>
            <w:tcBorders>
              <w:top w:val="single" w:sz="8" w:space="0" w:color="6595C4"/>
            </w:tcBorders>
          </w:tcPr>
          <w:p>
            <w:pPr>
              <w:pStyle w:val="TableParagraph"/>
              <w:spacing w:before="0"/>
              <w:jc w:val="left"/>
              <w:rPr>
                <w:rFonts w:ascii="Times New Roman"/>
                <w:sz w:val="18"/>
              </w:rPr>
            </w:pPr>
          </w:p>
        </w:tc>
        <w:tc>
          <w:tcPr>
            <w:tcW w:w="1254" w:type="dxa"/>
            <w:tcBorders>
              <w:top w:val="single" w:sz="8" w:space="0" w:color="6595C4"/>
            </w:tcBorders>
          </w:tcPr>
          <w:p>
            <w:pPr>
              <w:pStyle w:val="TableParagraph"/>
              <w:spacing w:before="0"/>
              <w:jc w:val="left"/>
              <w:rPr>
                <w:rFonts w:ascii="Times New Roman"/>
                <w:sz w:val="18"/>
              </w:rPr>
            </w:pPr>
          </w:p>
        </w:tc>
        <w:tc>
          <w:tcPr>
            <w:tcW w:w="975" w:type="dxa"/>
            <w:tcBorders>
              <w:top w:val="single" w:sz="8" w:space="0" w:color="6595C4"/>
            </w:tcBorders>
          </w:tcPr>
          <w:p>
            <w:pPr>
              <w:pStyle w:val="TableParagraph"/>
              <w:spacing w:before="0"/>
              <w:jc w:val="left"/>
              <w:rPr>
                <w:rFonts w:ascii="Times New Roman"/>
                <w:sz w:val="18"/>
              </w:rPr>
            </w:pPr>
          </w:p>
        </w:tc>
      </w:tr>
    </w:tbl>
    <w:p>
      <w:pPr>
        <w:spacing w:after="0"/>
        <w:jc w:val="left"/>
        <w:rPr>
          <w:rFonts w:ascii="Times New Roman"/>
          <w:sz w:val="18"/>
        </w:rPr>
        <w:sectPr>
          <w:type w:val="continuous"/>
          <w:pgSz w:w="12240" w:h="15840"/>
          <w:pgMar w:header="0" w:footer="821" w:top="880" w:bottom="280" w:left="460" w:right="480"/>
        </w:sectPr>
      </w:pPr>
    </w:p>
    <w:p>
      <w:pPr>
        <w:pStyle w:val="Heading4"/>
        <w:spacing w:before="63"/>
        <w:ind w:left="351"/>
      </w:pPr>
      <w:bookmarkStart w:name="_TOC_250030" w:id="101"/>
      <w:r>
        <w:rPr>
          <w:color w:val="231F20"/>
        </w:rPr>
        <w:t>16.17-</w:t>
      </w:r>
      <w:r>
        <w:rPr>
          <w:color w:val="231F20"/>
          <w:spacing w:val="-7"/>
        </w:rPr>
        <w:t> </w:t>
      </w:r>
      <w:r>
        <w:rPr>
          <w:color w:val="231F20"/>
        </w:rPr>
        <w:t>Graduados</w:t>
      </w:r>
      <w:r>
        <w:rPr>
          <w:color w:val="231F20"/>
          <w:spacing w:val="-8"/>
        </w:rPr>
        <w:t> </w:t>
      </w:r>
      <w:r>
        <w:rPr>
          <w:color w:val="231F20"/>
        </w:rPr>
        <w:t>por</w:t>
      </w:r>
      <w:r>
        <w:rPr>
          <w:color w:val="231F20"/>
          <w:spacing w:val="-9"/>
        </w:rPr>
        <w:t> </w:t>
      </w:r>
      <w:r>
        <w:rPr>
          <w:color w:val="231F20"/>
        </w:rPr>
        <w:t>educaciones</w:t>
      </w:r>
      <w:r>
        <w:rPr>
          <w:color w:val="231F20"/>
          <w:spacing w:val="-8"/>
        </w:rPr>
        <w:t> </w:t>
      </w:r>
      <w:r>
        <w:rPr>
          <w:color w:val="231F20"/>
        </w:rPr>
        <w:t>y</w:t>
      </w:r>
      <w:r>
        <w:rPr>
          <w:color w:val="231F20"/>
          <w:spacing w:val="-9"/>
        </w:rPr>
        <w:t> </w:t>
      </w:r>
      <w:r>
        <w:rPr>
          <w:color w:val="231F20"/>
        </w:rPr>
        <w:t>municipios,</w:t>
      </w:r>
      <w:r>
        <w:rPr>
          <w:color w:val="231F20"/>
          <w:spacing w:val="40"/>
        </w:rPr>
        <w:t> </w:t>
      </w:r>
      <w:r>
        <w:rPr>
          <w:color w:val="231F20"/>
        </w:rPr>
        <w:t>curso</w:t>
      </w:r>
      <w:r>
        <w:rPr>
          <w:color w:val="231F20"/>
          <w:spacing w:val="-7"/>
        </w:rPr>
        <w:t> </w:t>
      </w:r>
      <w:bookmarkEnd w:id="101"/>
      <w:r>
        <w:rPr>
          <w:color w:val="231F20"/>
          <w:spacing w:val="-2"/>
        </w:rPr>
        <w:t>2019/2020</w:t>
      </w:r>
    </w:p>
    <w:p>
      <w:pPr>
        <w:pStyle w:val="BodyText"/>
        <w:rPr>
          <w:b/>
        </w:rPr>
      </w:pPr>
    </w:p>
    <w:p>
      <w:pPr>
        <w:pStyle w:val="BodyText"/>
        <w:spacing w:before="133"/>
        <w:rPr>
          <w:b/>
        </w:rPr>
      </w:pPr>
    </w:p>
    <w:tbl>
      <w:tblPr>
        <w:tblW w:w="0" w:type="auto"/>
        <w:jc w:val="left"/>
        <w:tblInd w:w="3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51"/>
        <w:gridCol w:w="583"/>
        <w:gridCol w:w="658"/>
        <w:gridCol w:w="1002"/>
        <w:gridCol w:w="760"/>
        <w:gridCol w:w="1020"/>
        <w:gridCol w:w="915"/>
        <w:gridCol w:w="909"/>
        <w:gridCol w:w="982"/>
        <w:gridCol w:w="817"/>
      </w:tblGrid>
      <w:tr>
        <w:trPr>
          <w:trHeight w:val="266" w:hRule="atLeast"/>
        </w:trPr>
        <w:tc>
          <w:tcPr>
            <w:tcW w:w="9880" w:type="dxa"/>
            <w:gridSpan w:val="9"/>
          </w:tcPr>
          <w:p>
            <w:pPr>
              <w:pStyle w:val="TableParagraph"/>
              <w:spacing w:before="0"/>
              <w:jc w:val="left"/>
              <w:rPr>
                <w:rFonts w:ascii="Times New Roman"/>
                <w:sz w:val="18"/>
              </w:rPr>
            </w:pPr>
          </w:p>
        </w:tc>
        <w:tc>
          <w:tcPr>
            <w:tcW w:w="817" w:type="dxa"/>
          </w:tcPr>
          <w:p>
            <w:pPr>
              <w:pStyle w:val="TableParagraph"/>
              <w:spacing w:line="201" w:lineRule="exact" w:before="0"/>
              <w:ind w:right="44"/>
              <w:rPr>
                <w:sz w:val="18"/>
              </w:rPr>
            </w:pPr>
            <w:r>
              <w:rPr>
                <w:color w:val="231F20"/>
                <w:spacing w:val="-2"/>
                <w:sz w:val="18"/>
              </w:rPr>
              <w:t>Unidad</w:t>
            </w:r>
          </w:p>
        </w:tc>
      </w:tr>
      <w:tr>
        <w:trPr>
          <w:trHeight w:val="780" w:hRule="atLeast"/>
        </w:trPr>
        <w:tc>
          <w:tcPr>
            <w:tcW w:w="3051" w:type="dxa"/>
            <w:shd w:val="clear" w:color="auto" w:fill="6595C4"/>
          </w:tcPr>
          <w:p>
            <w:pPr>
              <w:pStyle w:val="TableParagraph"/>
              <w:spacing w:before="0"/>
              <w:jc w:val="left"/>
              <w:rPr>
                <w:b/>
                <w:sz w:val="18"/>
              </w:rPr>
            </w:pPr>
          </w:p>
          <w:p>
            <w:pPr>
              <w:pStyle w:val="TableParagraph"/>
              <w:spacing w:before="34"/>
              <w:jc w:val="left"/>
              <w:rPr>
                <w:b/>
                <w:sz w:val="18"/>
              </w:rPr>
            </w:pPr>
          </w:p>
          <w:p>
            <w:pPr>
              <w:pStyle w:val="TableParagraph"/>
              <w:spacing w:before="0"/>
              <w:ind w:left="50"/>
              <w:jc w:val="left"/>
              <w:rPr>
                <w:sz w:val="18"/>
              </w:rPr>
            </w:pPr>
            <w:r>
              <w:rPr>
                <w:color w:val="FFFFFF"/>
                <w:spacing w:val="-2"/>
                <w:sz w:val="18"/>
              </w:rPr>
              <w:t>CONCEPTO</w:t>
            </w:r>
          </w:p>
        </w:tc>
        <w:tc>
          <w:tcPr>
            <w:tcW w:w="1241" w:type="dxa"/>
            <w:gridSpan w:val="2"/>
            <w:shd w:val="clear" w:color="auto" w:fill="6595C4"/>
          </w:tcPr>
          <w:p>
            <w:pPr>
              <w:pStyle w:val="TableParagraph"/>
              <w:spacing w:before="0"/>
              <w:jc w:val="left"/>
              <w:rPr>
                <w:b/>
                <w:sz w:val="18"/>
              </w:rPr>
            </w:pPr>
          </w:p>
          <w:p>
            <w:pPr>
              <w:pStyle w:val="TableParagraph"/>
              <w:spacing w:before="34"/>
              <w:jc w:val="left"/>
              <w:rPr>
                <w:b/>
                <w:sz w:val="18"/>
              </w:rPr>
            </w:pPr>
          </w:p>
          <w:p>
            <w:pPr>
              <w:pStyle w:val="TableParagraph"/>
              <w:spacing w:before="0"/>
              <w:ind w:left="634"/>
              <w:jc w:val="left"/>
              <w:rPr>
                <w:b/>
                <w:sz w:val="18"/>
              </w:rPr>
            </w:pPr>
            <w:r>
              <w:rPr>
                <w:b/>
                <w:color w:val="FFFFFF"/>
                <w:spacing w:val="-2"/>
                <w:sz w:val="18"/>
              </w:rPr>
              <w:t>Total</w:t>
            </w:r>
          </w:p>
        </w:tc>
        <w:tc>
          <w:tcPr>
            <w:tcW w:w="1762" w:type="dxa"/>
            <w:gridSpan w:val="2"/>
            <w:shd w:val="clear" w:color="auto" w:fill="6595C4"/>
          </w:tcPr>
          <w:p>
            <w:pPr>
              <w:pStyle w:val="TableParagraph"/>
              <w:spacing w:line="343" w:lineRule="auto" w:before="152"/>
              <w:ind w:left="366" w:right="117" w:firstLine="381"/>
              <w:jc w:val="left"/>
              <w:rPr>
                <w:sz w:val="18"/>
              </w:rPr>
            </w:pPr>
            <w:r>
              <w:rPr>
                <w:color w:val="FFFFFF"/>
                <w:sz w:val="18"/>
              </w:rPr>
              <w:t>Plaza</w:t>
            </w:r>
            <w:r>
              <w:rPr>
                <w:color w:val="FFFFFF"/>
                <w:spacing w:val="-15"/>
                <w:sz w:val="18"/>
              </w:rPr>
              <w:t> </w:t>
            </w:r>
            <w:r>
              <w:rPr>
                <w:color w:val="FFFFFF"/>
                <w:sz w:val="18"/>
              </w:rPr>
              <w:t>de</w:t>
            </w:r>
            <w:r>
              <w:rPr>
                <w:color w:val="FFFFFF"/>
                <w:spacing w:val="-12"/>
                <w:sz w:val="18"/>
              </w:rPr>
              <w:t> </w:t>
            </w:r>
            <w:r>
              <w:rPr>
                <w:color w:val="FFFFFF"/>
                <w:sz w:val="18"/>
              </w:rPr>
              <w:t>la Playa</w:t>
            </w:r>
            <w:r>
              <w:rPr>
                <w:color w:val="FFFFFF"/>
                <w:spacing w:val="3"/>
                <w:sz w:val="18"/>
              </w:rPr>
              <w:t> </w:t>
            </w:r>
            <w:r>
              <w:rPr>
                <w:color w:val="FFFFFF"/>
                <w:spacing w:val="-2"/>
                <w:sz w:val="18"/>
              </w:rPr>
              <w:t>evolución</w:t>
            </w:r>
          </w:p>
        </w:tc>
        <w:tc>
          <w:tcPr>
            <w:tcW w:w="1020" w:type="dxa"/>
            <w:shd w:val="clear" w:color="auto" w:fill="6595C4"/>
          </w:tcPr>
          <w:p>
            <w:pPr>
              <w:pStyle w:val="TableParagraph"/>
              <w:spacing w:line="343" w:lineRule="auto" w:before="152"/>
              <w:ind w:left="236" w:right="143" w:firstLine="92"/>
              <w:jc w:val="left"/>
              <w:rPr>
                <w:sz w:val="18"/>
              </w:rPr>
            </w:pPr>
            <w:r>
              <w:rPr>
                <w:color w:val="FFFFFF"/>
                <w:spacing w:val="-2"/>
                <w:sz w:val="18"/>
              </w:rPr>
              <w:t>Centro Habana</w:t>
            </w:r>
          </w:p>
        </w:tc>
        <w:tc>
          <w:tcPr>
            <w:tcW w:w="915" w:type="dxa"/>
            <w:shd w:val="clear" w:color="auto" w:fill="6595C4"/>
          </w:tcPr>
          <w:p>
            <w:pPr>
              <w:pStyle w:val="TableParagraph"/>
              <w:spacing w:before="152"/>
              <w:ind w:right="130"/>
              <w:rPr>
                <w:sz w:val="18"/>
              </w:rPr>
            </w:pPr>
            <w:r>
              <w:rPr>
                <w:color w:val="FFFFFF"/>
                <w:spacing w:val="-2"/>
                <w:sz w:val="18"/>
              </w:rPr>
              <w:t>Habana</w:t>
            </w:r>
          </w:p>
          <w:p>
            <w:pPr>
              <w:pStyle w:val="TableParagraph"/>
              <w:spacing w:before="89"/>
              <w:ind w:right="131"/>
              <w:rPr>
                <w:sz w:val="18"/>
              </w:rPr>
            </w:pPr>
            <w:r>
              <w:rPr>
                <w:color w:val="FFFFFF"/>
                <w:spacing w:val="-2"/>
                <w:sz w:val="18"/>
              </w:rPr>
              <w:t>Vieja</w:t>
            </w:r>
          </w:p>
        </w:tc>
        <w:tc>
          <w:tcPr>
            <w:tcW w:w="909" w:type="dxa"/>
            <w:shd w:val="clear" w:color="auto" w:fill="6595C4"/>
          </w:tcPr>
          <w:p>
            <w:pPr>
              <w:pStyle w:val="TableParagraph"/>
              <w:spacing w:before="0"/>
              <w:jc w:val="left"/>
              <w:rPr>
                <w:b/>
                <w:sz w:val="18"/>
              </w:rPr>
            </w:pPr>
          </w:p>
          <w:p>
            <w:pPr>
              <w:pStyle w:val="TableParagraph"/>
              <w:spacing w:before="34"/>
              <w:jc w:val="left"/>
              <w:rPr>
                <w:b/>
                <w:sz w:val="18"/>
              </w:rPr>
            </w:pPr>
          </w:p>
          <w:p>
            <w:pPr>
              <w:pStyle w:val="TableParagraph"/>
              <w:spacing w:before="0"/>
              <w:ind w:right="109"/>
              <w:rPr>
                <w:sz w:val="18"/>
              </w:rPr>
            </w:pPr>
            <w:r>
              <w:rPr>
                <w:color w:val="FFFFFF"/>
                <w:spacing w:val="-2"/>
                <w:sz w:val="18"/>
              </w:rPr>
              <w:t>Regla</w:t>
            </w:r>
          </w:p>
        </w:tc>
        <w:tc>
          <w:tcPr>
            <w:tcW w:w="982" w:type="dxa"/>
            <w:shd w:val="clear" w:color="auto" w:fill="6595C4"/>
          </w:tcPr>
          <w:p>
            <w:pPr>
              <w:pStyle w:val="TableParagraph"/>
              <w:spacing w:line="343" w:lineRule="auto" w:before="152"/>
              <w:ind w:left="113" w:right="156" w:firstLine="74"/>
              <w:jc w:val="left"/>
              <w:rPr>
                <w:sz w:val="18"/>
              </w:rPr>
            </w:pPr>
            <w:r>
              <w:rPr>
                <w:color w:val="FFFFFF"/>
                <w:spacing w:val="-2"/>
                <w:sz w:val="18"/>
              </w:rPr>
              <w:t>Habana </w:t>
            </w:r>
            <w:r>
              <w:rPr>
                <w:color w:val="FFFFFF"/>
                <w:sz w:val="18"/>
              </w:rPr>
              <w:t>del</w:t>
            </w:r>
            <w:r>
              <w:rPr>
                <w:color w:val="FFFFFF"/>
                <w:spacing w:val="49"/>
                <w:sz w:val="18"/>
              </w:rPr>
              <w:t> </w:t>
            </w:r>
            <w:r>
              <w:rPr>
                <w:color w:val="FFFFFF"/>
                <w:spacing w:val="-4"/>
                <w:sz w:val="18"/>
              </w:rPr>
              <w:t>Este</w:t>
            </w:r>
          </w:p>
        </w:tc>
        <w:tc>
          <w:tcPr>
            <w:tcW w:w="817" w:type="dxa"/>
            <w:shd w:val="clear" w:color="auto" w:fill="6595C4"/>
          </w:tcPr>
          <w:p>
            <w:pPr>
              <w:pStyle w:val="TableParagraph"/>
              <w:spacing w:line="343" w:lineRule="auto" w:before="152"/>
              <w:ind w:left="274" w:right="41" w:hanging="107"/>
              <w:jc w:val="left"/>
              <w:rPr>
                <w:sz w:val="18"/>
              </w:rPr>
            </w:pPr>
            <w:r>
              <w:rPr>
                <w:color w:val="FFFFFF"/>
                <w:spacing w:val="-2"/>
                <w:sz w:val="18"/>
              </w:rPr>
              <w:t>Guana- bacoa</w:t>
            </w:r>
          </w:p>
        </w:tc>
      </w:tr>
      <w:tr>
        <w:trPr>
          <w:trHeight w:val="379" w:hRule="atLeast"/>
        </w:trPr>
        <w:tc>
          <w:tcPr>
            <w:tcW w:w="3051" w:type="dxa"/>
          </w:tcPr>
          <w:p>
            <w:pPr>
              <w:pStyle w:val="TableParagraph"/>
              <w:spacing w:before="133"/>
              <w:ind w:left="50"/>
              <w:jc w:val="left"/>
              <w:rPr>
                <w:b/>
                <w:sz w:val="18"/>
              </w:rPr>
            </w:pPr>
            <w:r>
              <w:rPr>
                <w:b/>
                <w:color w:val="231F20"/>
                <w:sz w:val="18"/>
              </w:rPr>
              <w:t>Total</w:t>
            </w:r>
            <w:r>
              <w:rPr>
                <w:b/>
                <w:color w:val="231F20"/>
                <w:spacing w:val="-3"/>
                <w:sz w:val="18"/>
              </w:rPr>
              <w:t> </w:t>
            </w:r>
            <w:r>
              <w:rPr>
                <w:b/>
                <w:color w:val="231F20"/>
                <w:sz w:val="18"/>
              </w:rPr>
              <w:t>de</w:t>
            </w:r>
            <w:r>
              <w:rPr>
                <w:b/>
                <w:color w:val="231F20"/>
                <w:spacing w:val="-2"/>
                <w:sz w:val="18"/>
              </w:rPr>
              <w:t> Graduados</w:t>
            </w:r>
          </w:p>
        </w:tc>
        <w:tc>
          <w:tcPr>
            <w:tcW w:w="1241" w:type="dxa"/>
            <w:gridSpan w:val="2"/>
          </w:tcPr>
          <w:p>
            <w:pPr>
              <w:pStyle w:val="TableParagraph"/>
              <w:spacing w:before="133"/>
              <w:ind w:left="512"/>
              <w:jc w:val="left"/>
              <w:rPr>
                <w:sz w:val="18"/>
              </w:rPr>
            </w:pPr>
            <w:r>
              <w:rPr>
                <w:color w:val="231F20"/>
                <w:sz w:val="18"/>
              </w:rPr>
              <w:t>55</w:t>
            </w:r>
            <w:r>
              <w:rPr>
                <w:color w:val="231F20"/>
                <w:spacing w:val="-3"/>
                <w:sz w:val="18"/>
              </w:rPr>
              <w:t> </w:t>
            </w:r>
            <w:r>
              <w:rPr>
                <w:color w:val="231F20"/>
                <w:spacing w:val="-5"/>
                <w:sz w:val="18"/>
              </w:rPr>
              <w:t>312</w:t>
            </w:r>
          </w:p>
        </w:tc>
        <w:tc>
          <w:tcPr>
            <w:tcW w:w="1002" w:type="dxa"/>
          </w:tcPr>
          <w:p>
            <w:pPr>
              <w:pStyle w:val="TableParagraph"/>
              <w:spacing w:before="133"/>
              <w:ind w:right="183"/>
              <w:rPr>
                <w:sz w:val="18"/>
              </w:rPr>
            </w:pPr>
            <w:r>
              <w:rPr>
                <w:color w:val="231F20"/>
                <w:sz w:val="18"/>
              </w:rPr>
              <w:t>4</w:t>
            </w:r>
            <w:r>
              <w:rPr>
                <w:color w:val="231F20"/>
                <w:spacing w:val="-2"/>
                <w:sz w:val="18"/>
              </w:rPr>
              <w:t> </w:t>
            </w:r>
            <w:r>
              <w:rPr>
                <w:color w:val="231F20"/>
                <w:spacing w:val="-5"/>
                <w:sz w:val="18"/>
              </w:rPr>
              <w:t>784</w:t>
            </w:r>
          </w:p>
        </w:tc>
        <w:tc>
          <w:tcPr>
            <w:tcW w:w="760" w:type="dxa"/>
          </w:tcPr>
          <w:p>
            <w:pPr>
              <w:pStyle w:val="TableParagraph"/>
              <w:spacing w:before="133"/>
              <w:ind w:right="117"/>
              <w:rPr>
                <w:sz w:val="18"/>
              </w:rPr>
            </w:pPr>
            <w:r>
              <w:rPr>
                <w:color w:val="231F20"/>
                <w:sz w:val="18"/>
              </w:rPr>
              <w:t>4</w:t>
            </w:r>
            <w:r>
              <w:rPr>
                <w:color w:val="231F20"/>
                <w:spacing w:val="-2"/>
                <w:sz w:val="18"/>
              </w:rPr>
              <w:t> </w:t>
            </w:r>
            <w:r>
              <w:rPr>
                <w:color w:val="231F20"/>
                <w:spacing w:val="-5"/>
                <w:sz w:val="18"/>
              </w:rPr>
              <w:t>071</w:t>
            </w:r>
          </w:p>
        </w:tc>
        <w:tc>
          <w:tcPr>
            <w:tcW w:w="1020" w:type="dxa"/>
          </w:tcPr>
          <w:p>
            <w:pPr>
              <w:pStyle w:val="TableParagraph"/>
              <w:spacing w:before="133"/>
              <w:ind w:right="146"/>
              <w:rPr>
                <w:sz w:val="18"/>
              </w:rPr>
            </w:pPr>
            <w:r>
              <w:rPr>
                <w:color w:val="231F20"/>
                <w:sz w:val="18"/>
              </w:rPr>
              <w:t>2</w:t>
            </w:r>
            <w:r>
              <w:rPr>
                <w:color w:val="231F20"/>
                <w:spacing w:val="-2"/>
                <w:sz w:val="18"/>
              </w:rPr>
              <w:t> </w:t>
            </w:r>
            <w:r>
              <w:rPr>
                <w:color w:val="231F20"/>
                <w:spacing w:val="-5"/>
                <w:sz w:val="18"/>
              </w:rPr>
              <w:t>310</w:t>
            </w:r>
          </w:p>
        </w:tc>
        <w:tc>
          <w:tcPr>
            <w:tcW w:w="915" w:type="dxa"/>
          </w:tcPr>
          <w:p>
            <w:pPr>
              <w:pStyle w:val="TableParagraph"/>
              <w:spacing w:before="133"/>
              <w:ind w:right="130"/>
              <w:rPr>
                <w:sz w:val="18"/>
              </w:rPr>
            </w:pPr>
            <w:r>
              <w:rPr>
                <w:color w:val="231F20"/>
                <w:sz w:val="18"/>
              </w:rPr>
              <w:t>1</w:t>
            </w:r>
            <w:r>
              <w:rPr>
                <w:color w:val="231F20"/>
                <w:spacing w:val="-2"/>
                <w:sz w:val="18"/>
              </w:rPr>
              <w:t> </w:t>
            </w:r>
            <w:r>
              <w:rPr>
                <w:color w:val="231F20"/>
                <w:spacing w:val="-5"/>
                <w:sz w:val="18"/>
              </w:rPr>
              <w:t>653</w:t>
            </w:r>
          </w:p>
        </w:tc>
        <w:tc>
          <w:tcPr>
            <w:tcW w:w="909" w:type="dxa"/>
          </w:tcPr>
          <w:p>
            <w:pPr>
              <w:pStyle w:val="TableParagraph"/>
              <w:spacing w:before="133"/>
              <w:ind w:right="108"/>
              <w:rPr>
                <w:sz w:val="18"/>
              </w:rPr>
            </w:pPr>
            <w:r>
              <w:rPr>
                <w:color w:val="231F20"/>
                <w:sz w:val="18"/>
              </w:rPr>
              <w:t>1</w:t>
            </w:r>
            <w:r>
              <w:rPr>
                <w:color w:val="231F20"/>
                <w:spacing w:val="-2"/>
                <w:sz w:val="18"/>
              </w:rPr>
              <w:t> </w:t>
            </w:r>
            <w:r>
              <w:rPr>
                <w:color w:val="231F20"/>
                <w:spacing w:val="-5"/>
                <w:sz w:val="18"/>
              </w:rPr>
              <w:t>216</w:t>
            </w:r>
          </w:p>
        </w:tc>
        <w:tc>
          <w:tcPr>
            <w:tcW w:w="982" w:type="dxa"/>
          </w:tcPr>
          <w:p>
            <w:pPr>
              <w:pStyle w:val="TableParagraph"/>
              <w:spacing w:before="133"/>
              <w:ind w:right="159"/>
              <w:rPr>
                <w:sz w:val="18"/>
              </w:rPr>
            </w:pPr>
            <w:r>
              <w:rPr>
                <w:color w:val="231F20"/>
                <w:sz w:val="18"/>
              </w:rPr>
              <w:t>4</w:t>
            </w:r>
            <w:r>
              <w:rPr>
                <w:color w:val="231F20"/>
                <w:spacing w:val="-2"/>
                <w:sz w:val="18"/>
              </w:rPr>
              <w:t> </w:t>
            </w:r>
            <w:r>
              <w:rPr>
                <w:color w:val="231F20"/>
                <w:spacing w:val="-5"/>
                <w:sz w:val="18"/>
              </w:rPr>
              <w:t>654</w:t>
            </w:r>
          </w:p>
        </w:tc>
        <w:tc>
          <w:tcPr>
            <w:tcW w:w="817" w:type="dxa"/>
          </w:tcPr>
          <w:p>
            <w:pPr>
              <w:pStyle w:val="TableParagraph"/>
              <w:spacing w:before="133"/>
              <w:ind w:right="45"/>
              <w:rPr>
                <w:sz w:val="18"/>
              </w:rPr>
            </w:pPr>
            <w:r>
              <w:rPr>
                <w:color w:val="231F20"/>
                <w:sz w:val="18"/>
              </w:rPr>
              <w:t>2</w:t>
            </w:r>
            <w:r>
              <w:rPr>
                <w:color w:val="231F20"/>
                <w:spacing w:val="-2"/>
                <w:sz w:val="18"/>
              </w:rPr>
              <w:t> </w:t>
            </w:r>
            <w:r>
              <w:rPr>
                <w:color w:val="231F20"/>
                <w:spacing w:val="-5"/>
                <w:sz w:val="18"/>
              </w:rPr>
              <w:t>735</w:t>
            </w:r>
          </w:p>
        </w:tc>
      </w:tr>
      <w:tr>
        <w:trPr>
          <w:trHeight w:val="278" w:hRule="atLeast"/>
        </w:trPr>
        <w:tc>
          <w:tcPr>
            <w:tcW w:w="3051" w:type="dxa"/>
          </w:tcPr>
          <w:p>
            <w:pPr>
              <w:pStyle w:val="TableParagraph"/>
              <w:ind w:left="50"/>
              <w:jc w:val="left"/>
              <w:rPr>
                <w:b/>
                <w:sz w:val="18"/>
              </w:rPr>
            </w:pPr>
            <w:r>
              <w:rPr>
                <w:b/>
                <w:color w:val="231F20"/>
                <w:spacing w:val="-2"/>
                <w:sz w:val="18"/>
              </w:rPr>
              <w:t>Primaria</w:t>
            </w:r>
          </w:p>
        </w:tc>
        <w:tc>
          <w:tcPr>
            <w:tcW w:w="1241" w:type="dxa"/>
            <w:gridSpan w:val="2"/>
          </w:tcPr>
          <w:p>
            <w:pPr>
              <w:pStyle w:val="TableParagraph"/>
              <w:ind w:left="512"/>
              <w:jc w:val="left"/>
              <w:rPr>
                <w:sz w:val="18"/>
              </w:rPr>
            </w:pPr>
            <w:r>
              <w:rPr>
                <w:color w:val="231F20"/>
                <w:sz w:val="18"/>
              </w:rPr>
              <w:t>18</w:t>
            </w:r>
            <w:r>
              <w:rPr>
                <w:color w:val="231F20"/>
                <w:spacing w:val="-3"/>
                <w:sz w:val="18"/>
              </w:rPr>
              <w:t> </w:t>
            </w:r>
            <w:r>
              <w:rPr>
                <w:color w:val="231F20"/>
                <w:spacing w:val="-5"/>
                <w:sz w:val="18"/>
              </w:rPr>
              <w:t>855</w:t>
            </w:r>
          </w:p>
        </w:tc>
        <w:tc>
          <w:tcPr>
            <w:tcW w:w="1002" w:type="dxa"/>
          </w:tcPr>
          <w:p>
            <w:pPr>
              <w:pStyle w:val="TableParagraph"/>
              <w:ind w:right="183"/>
              <w:rPr>
                <w:sz w:val="18"/>
              </w:rPr>
            </w:pPr>
            <w:r>
              <w:rPr>
                <w:color w:val="231F20"/>
                <w:sz w:val="18"/>
              </w:rPr>
              <w:t>1</w:t>
            </w:r>
            <w:r>
              <w:rPr>
                <w:color w:val="231F20"/>
                <w:spacing w:val="-2"/>
                <w:sz w:val="18"/>
              </w:rPr>
              <w:t> </w:t>
            </w:r>
            <w:r>
              <w:rPr>
                <w:color w:val="231F20"/>
                <w:spacing w:val="-5"/>
                <w:sz w:val="18"/>
              </w:rPr>
              <w:t>448</w:t>
            </w:r>
          </w:p>
        </w:tc>
        <w:tc>
          <w:tcPr>
            <w:tcW w:w="760" w:type="dxa"/>
          </w:tcPr>
          <w:p>
            <w:pPr>
              <w:pStyle w:val="TableParagraph"/>
              <w:ind w:right="117"/>
              <w:rPr>
                <w:sz w:val="18"/>
              </w:rPr>
            </w:pPr>
            <w:r>
              <w:rPr>
                <w:color w:val="231F20"/>
                <w:sz w:val="18"/>
              </w:rPr>
              <w:t>1</w:t>
            </w:r>
            <w:r>
              <w:rPr>
                <w:color w:val="231F20"/>
                <w:spacing w:val="-2"/>
                <w:sz w:val="18"/>
              </w:rPr>
              <w:t> </w:t>
            </w:r>
            <w:r>
              <w:rPr>
                <w:color w:val="231F20"/>
                <w:spacing w:val="-5"/>
                <w:sz w:val="18"/>
              </w:rPr>
              <w:t>047</w:t>
            </w:r>
          </w:p>
        </w:tc>
        <w:tc>
          <w:tcPr>
            <w:tcW w:w="1020" w:type="dxa"/>
          </w:tcPr>
          <w:p>
            <w:pPr>
              <w:pStyle w:val="TableParagraph"/>
              <w:ind w:right="146"/>
              <w:rPr>
                <w:sz w:val="18"/>
              </w:rPr>
            </w:pPr>
            <w:r>
              <w:rPr>
                <w:color w:val="231F20"/>
                <w:spacing w:val="-5"/>
                <w:sz w:val="18"/>
              </w:rPr>
              <w:t>908</w:t>
            </w:r>
          </w:p>
        </w:tc>
        <w:tc>
          <w:tcPr>
            <w:tcW w:w="915" w:type="dxa"/>
          </w:tcPr>
          <w:p>
            <w:pPr>
              <w:pStyle w:val="TableParagraph"/>
              <w:ind w:right="130"/>
              <w:rPr>
                <w:sz w:val="18"/>
              </w:rPr>
            </w:pPr>
            <w:r>
              <w:rPr>
                <w:color w:val="231F20"/>
                <w:spacing w:val="-5"/>
                <w:sz w:val="18"/>
              </w:rPr>
              <w:t>682</w:t>
            </w:r>
          </w:p>
        </w:tc>
        <w:tc>
          <w:tcPr>
            <w:tcW w:w="909" w:type="dxa"/>
          </w:tcPr>
          <w:p>
            <w:pPr>
              <w:pStyle w:val="TableParagraph"/>
              <w:ind w:right="108"/>
              <w:rPr>
                <w:sz w:val="18"/>
              </w:rPr>
            </w:pPr>
            <w:r>
              <w:rPr>
                <w:color w:val="231F20"/>
                <w:spacing w:val="-5"/>
                <w:sz w:val="18"/>
              </w:rPr>
              <w:t>411</w:t>
            </w:r>
          </w:p>
        </w:tc>
        <w:tc>
          <w:tcPr>
            <w:tcW w:w="982" w:type="dxa"/>
          </w:tcPr>
          <w:p>
            <w:pPr>
              <w:pStyle w:val="TableParagraph"/>
              <w:ind w:right="159"/>
              <w:rPr>
                <w:sz w:val="18"/>
              </w:rPr>
            </w:pPr>
            <w:r>
              <w:rPr>
                <w:color w:val="231F20"/>
                <w:sz w:val="18"/>
              </w:rPr>
              <w:t>1</w:t>
            </w:r>
            <w:r>
              <w:rPr>
                <w:color w:val="231F20"/>
                <w:spacing w:val="-2"/>
                <w:sz w:val="18"/>
              </w:rPr>
              <w:t> </w:t>
            </w:r>
            <w:r>
              <w:rPr>
                <w:color w:val="231F20"/>
                <w:spacing w:val="-5"/>
                <w:sz w:val="18"/>
              </w:rPr>
              <w:t>547</w:t>
            </w:r>
          </w:p>
        </w:tc>
        <w:tc>
          <w:tcPr>
            <w:tcW w:w="817" w:type="dxa"/>
          </w:tcPr>
          <w:p>
            <w:pPr>
              <w:pStyle w:val="TableParagraph"/>
              <w:ind w:right="45"/>
              <w:rPr>
                <w:sz w:val="18"/>
              </w:rPr>
            </w:pPr>
            <w:r>
              <w:rPr>
                <w:color w:val="231F20"/>
                <w:sz w:val="18"/>
              </w:rPr>
              <w:t>1</w:t>
            </w:r>
            <w:r>
              <w:rPr>
                <w:color w:val="231F20"/>
                <w:spacing w:val="-2"/>
                <w:sz w:val="18"/>
              </w:rPr>
              <w:t> </w:t>
            </w:r>
            <w:r>
              <w:rPr>
                <w:color w:val="231F20"/>
                <w:spacing w:val="-5"/>
                <w:sz w:val="18"/>
              </w:rPr>
              <w:t>151</w:t>
            </w:r>
          </w:p>
        </w:tc>
      </w:tr>
      <w:tr>
        <w:trPr>
          <w:trHeight w:val="278" w:hRule="atLeast"/>
        </w:trPr>
        <w:tc>
          <w:tcPr>
            <w:tcW w:w="3051" w:type="dxa"/>
          </w:tcPr>
          <w:p>
            <w:pPr>
              <w:pStyle w:val="TableParagraph"/>
              <w:ind w:left="50"/>
              <w:jc w:val="left"/>
              <w:rPr>
                <w:sz w:val="18"/>
              </w:rPr>
            </w:pPr>
            <w:r>
              <w:rPr>
                <w:color w:val="231F20"/>
                <w:spacing w:val="-2"/>
                <w:sz w:val="18"/>
              </w:rPr>
              <w:t>Urbana</w:t>
            </w:r>
          </w:p>
        </w:tc>
        <w:tc>
          <w:tcPr>
            <w:tcW w:w="1241" w:type="dxa"/>
            <w:gridSpan w:val="2"/>
          </w:tcPr>
          <w:p>
            <w:pPr>
              <w:pStyle w:val="TableParagraph"/>
              <w:ind w:left="512"/>
              <w:jc w:val="left"/>
              <w:rPr>
                <w:sz w:val="18"/>
              </w:rPr>
            </w:pPr>
            <w:r>
              <w:rPr>
                <w:color w:val="231F20"/>
                <w:sz w:val="18"/>
              </w:rPr>
              <w:t>18</w:t>
            </w:r>
            <w:r>
              <w:rPr>
                <w:color w:val="231F20"/>
                <w:spacing w:val="-3"/>
                <w:sz w:val="18"/>
              </w:rPr>
              <w:t> </w:t>
            </w:r>
            <w:r>
              <w:rPr>
                <w:color w:val="231F20"/>
                <w:spacing w:val="-5"/>
                <w:sz w:val="18"/>
              </w:rPr>
              <w:t>855</w:t>
            </w:r>
          </w:p>
        </w:tc>
        <w:tc>
          <w:tcPr>
            <w:tcW w:w="1002" w:type="dxa"/>
          </w:tcPr>
          <w:p>
            <w:pPr>
              <w:pStyle w:val="TableParagraph"/>
              <w:ind w:right="183"/>
              <w:rPr>
                <w:sz w:val="18"/>
              </w:rPr>
            </w:pPr>
            <w:r>
              <w:rPr>
                <w:color w:val="231F20"/>
                <w:sz w:val="18"/>
              </w:rPr>
              <w:t>1</w:t>
            </w:r>
            <w:r>
              <w:rPr>
                <w:color w:val="231F20"/>
                <w:spacing w:val="-2"/>
                <w:sz w:val="18"/>
              </w:rPr>
              <w:t> </w:t>
            </w:r>
            <w:r>
              <w:rPr>
                <w:color w:val="231F20"/>
                <w:spacing w:val="-5"/>
                <w:sz w:val="18"/>
              </w:rPr>
              <w:t>448</w:t>
            </w:r>
          </w:p>
        </w:tc>
        <w:tc>
          <w:tcPr>
            <w:tcW w:w="760" w:type="dxa"/>
          </w:tcPr>
          <w:p>
            <w:pPr>
              <w:pStyle w:val="TableParagraph"/>
              <w:ind w:right="118"/>
              <w:rPr>
                <w:sz w:val="18"/>
              </w:rPr>
            </w:pPr>
            <w:r>
              <w:rPr>
                <w:color w:val="231F20"/>
                <w:sz w:val="18"/>
              </w:rPr>
              <w:t>1</w:t>
            </w:r>
            <w:r>
              <w:rPr>
                <w:color w:val="231F20"/>
                <w:spacing w:val="-2"/>
                <w:sz w:val="18"/>
              </w:rPr>
              <w:t> </w:t>
            </w:r>
            <w:r>
              <w:rPr>
                <w:color w:val="231F20"/>
                <w:spacing w:val="-5"/>
                <w:sz w:val="18"/>
              </w:rPr>
              <w:t>047</w:t>
            </w:r>
          </w:p>
        </w:tc>
        <w:tc>
          <w:tcPr>
            <w:tcW w:w="1020" w:type="dxa"/>
          </w:tcPr>
          <w:p>
            <w:pPr>
              <w:pStyle w:val="TableParagraph"/>
              <w:ind w:right="147"/>
              <w:rPr>
                <w:sz w:val="18"/>
              </w:rPr>
            </w:pPr>
            <w:r>
              <w:rPr>
                <w:color w:val="231F20"/>
                <w:spacing w:val="-5"/>
                <w:sz w:val="18"/>
              </w:rPr>
              <w:t>908</w:t>
            </w:r>
          </w:p>
        </w:tc>
        <w:tc>
          <w:tcPr>
            <w:tcW w:w="915" w:type="dxa"/>
          </w:tcPr>
          <w:p>
            <w:pPr>
              <w:pStyle w:val="TableParagraph"/>
              <w:ind w:right="131"/>
              <w:rPr>
                <w:sz w:val="18"/>
              </w:rPr>
            </w:pPr>
            <w:r>
              <w:rPr>
                <w:color w:val="231F20"/>
                <w:spacing w:val="-5"/>
                <w:sz w:val="18"/>
              </w:rPr>
              <w:t>682</w:t>
            </w:r>
          </w:p>
        </w:tc>
        <w:tc>
          <w:tcPr>
            <w:tcW w:w="909" w:type="dxa"/>
          </w:tcPr>
          <w:p>
            <w:pPr>
              <w:pStyle w:val="TableParagraph"/>
              <w:ind w:right="109"/>
              <w:rPr>
                <w:sz w:val="18"/>
              </w:rPr>
            </w:pPr>
            <w:r>
              <w:rPr>
                <w:color w:val="231F20"/>
                <w:spacing w:val="-5"/>
                <w:sz w:val="18"/>
              </w:rPr>
              <w:t>411</w:t>
            </w:r>
          </w:p>
        </w:tc>
        <w:tc>
          <w:tcPr>
            <w:tcW w:w="982" w:type="dxa"/>
          </w:tcPr>
          <w:p>
            <w:pPr>
              <w:pStyle w:val="TableParagraph"/>
              <w:ind w:right="160"/>
              <w:rPr>
                <w:sz w:val="18"/>
              </w:rPr>
            </w:pPr>
            <w:r>
              <w:rPr>
                <w:color w:val="231F20"/>
                <w:sz w:val="18"/>
              </w:rPr>
              <w:t>1</w:t>
            </w:r>
            <w:r>
              <w:rPr>
                <w:color w:val="231F20"/>
                <w:spacing w:val="-2"/>
                <w:sz w:val="18"/>
              </w:rPr>
              <w:t> </w:t>
            </w:r>
            <w:r>
              <w:rPr>
                <w:color w:val="231F20"/>
                <w:spacing w:val="-5"/>
                <w:sz w:val="18"/>
              </w:rPr>
              <w:t>547</w:t>
            </w:r>
          </w:p>
        </w:tc>
        <w:tc>
          <w:tcPr>
            <w:tcW w:w="817" w:type="dxa"/>
          </w:tcPr>
          <w:p>
            <w:pPr>
              <w:pStyle w:val="TableParagraph"/>
              <w:ind w:right="46"/>
              <w:rPr>
                <w:sz w:val="18"/>
              </w:rPr>
            </w:pPr>
            <w:r>
              <w:rPr>
                <w:color w:val="231F20"/>
                <w:sz w:val="18"/>
              </w:rPr>
              <w:t>1</w:t>
            </w:r>
            <w:r>
              <w:rPr>
                <w:color w:val="231F20"/>
                <w:spacing w:val="-2"/>
                <w:sz w:val="18"/>
              </w:rPr>
              <w:t> </w:t>
            </w:r>
            <w:r>
              <w:rPr>
                <w:color w:val="231F20"/>
                <w:spacing w:val="-5"/>
                <w:sz w:val="18"/>
              </w:rPr>
              <w:t>151</w:t>
            </w:r>
          </w:p>
        </w:tc>
      </w:tr>
      <w:tr>
        <w:trPr>
          <w:trHeight w:val="278" w:hRule="atLeast"/>
        </w:trPr>
        <w:tc>
          <w:tcPr>
            <w:tcW w:w="3051" w:type="dxa"/>
          </w:tcPr>
          <w:p>
            <w:pPr>
              <w:pStyle w:val="TableParagraph"/>
              <w:ind w:left="50"/>
              <w:jc w:val="left"/>
              <w:rPr>
                <w:b/>
                <w:sz w:val="18"/>
              </w:rPr>
            </w:pPr>
            <w:r>
              <w:rPr>
                <w:b/>
                <w:color w:val="231F20"/>
                <w:spacing w:val="-2"/>
                <w:sz w:val="18"/>
              </w:rPr>
              <w:t>Media</w:t>
            </w:r>
          </w:p>
        </w:tc>
        <w:tc>
          <w:tcPr>
            <w:tcW w:w="1241" w:type="dxa"/>
            <w:gridSpan w:val="2"/>
          </w:tcPr>
          <w:p>
            <w:pPr>
              <w:pStyle w:val="TableParagraph"/>
              <w:ind w:left="512"/>
              <w:jc w:val="left"/>
              <w:rPr>
                <w:sz w:val="18"/>
              </w:rPr>
            </w:pPr>
            <w:r>
              <w:rPr>
                <w:color w:val="231F20"/>
                <w:sz w:val="18"/>
              </w:rPr>
              <w:t>33</w:t>
            </w:r>
            <w:r>
              <w:rPr>
                <w:color w:val="231F20"/>
                <w:spacing w:val="-3"/>
                <w:sz w:val="18"/>
              </w:rPr>
              <w:t> </w:t>
            </w:r>
            <w:r>
              <w:rPr>
                <w:color w:val="231F20"/>
                <w:spacing w:val="-5"/>
                <w:sz w:val="18"/>
              </w:rPr>
              <w:t>240</w:t>
            </w:r>
          </w:p>
        </w:tc>
        <w:tc>
          <w:tcPr>
            <w:tcW w:w="1002" w:type="dxa"/>
          </w:tcPr>
          <w:p>
            <w:pPr>
              <w:pStyle w:val="TableParagraph"/>
              <w:ind w:right="183"/>
              <w:rPr>
                <w:sz w:val="18"/>
              </w:rPr>
            </w:pPr>
            <w:r>
              <w:rPr>
                <w:color w:val="231F20"/>
                <w:sz w:val="18"/>
              </w:rPr>
              <w:t>3</w:t>
            </w:r>
            <w:r>
              <w:rPr>
                <w:color w:val="231F20"/>
                <w:spacing w:val="-2"/>
                <w:sz w:val="18"/>
              </w:rPr>
              <w:t> </w:t>
            </w:r>
            <w:r>
              <w:rPr>
                <w:color w:val="231F20"/>
                <w:spacing w:val="-5"/>
                <w:sz w:val="18"/>
              </w:rPr>
              <w:t>191</w:t>
            </w:r>
          </w:p>
        </w:tc>
        <w:tc>
          <w:tcPr>
            <w:tcW w:w="760" w:type="dxa"/>
          </w:tcPr>
          <w:p>
            <w:pPr>
              <w:pStyle w:val="TableParagraph"/>
              <w:ind w:right="117"/>
              <w:rPr>
                <w:sz w:val="18"/>
              </w:rPr>
            </w:pPr>
            <w:r>
              <w:rPr>
                <w:color w:val="231F20"/>
                <w:sz w:val="18"/>
              </w:rPr>
              <w:t>2</w:t>
            </w:r>
            <w:r>
              <w:rPr>
                <w:color w:val="231F20"/>
                <w:spacing w:val="-2"/>
                <w:sz w:val="18"/>
              </w:rPr>
              <w:t> </w:t>
            </w:r>
            <w:r>
              <w:rPr>
                <w:color w:val="231F20"/>
                <w:spacing w:val="-5"/>
                <w:sz w:val="18"/>
              </w:rPr>
              <w:t>887</w:t>
            </w:r>
          </w:p>
        </w:tc>
        <w:tc>
          <w:tcPr>
            <w:tcW w:w="1020" w:type="dxa"/>
          </w:tcPr>
          <w:p>
            <w:pPr>
              <w:pStyle w:val="TableParagraph"/>
              <w:ind w:right="146"/>
              <w:rPr>
                <w:sz w:val="18"/>
              </w:rPr>
            </w:pPr>
            <w:r>
              <w:rPr>
                <w:color w:val="231F20"/>
                <w:sz w:val="18"/>
              </w:rPr>
              <w:t>1</w:t>
            </w:r>
            <w:r>
              <w:rPr>
                <w:color w:val="231F20"/>
                <w:spacing w:val="-2"/>
                <w:sz w:val="18"/>
              </w:rPr>
              <w:t> </w:t>
            </w:r>
            <w:r>
              <w:rPr>
                <w:color w:val="231F20"/>
                <w:spacing w:val="-5"/>
                <w:sz w:val="18"/>
              </w:rPr>
              <w:t>282</w:t>
            </w:r>
          </w:p>
        </w:tc>
        <w:tc>
          <w:tcPr>
            <w:tcW w:w="915" w:type="dxa"/>
          </w:tcPr>
          <w:p>
            <w:pPr>
              <w:pStyle w:val="TableParagraph"/>
              <w:ind w:right="130"/>
              <w:rPr>
                <w:sz w:val="18"/>
              </w:rPr>
            </w:pPr>
            <w:r>
              <w:rPr>
                <w:color w:val="231F20"/>
                <w:spacing w:val="-5"/>
                <w:sz w:val="18"/>
              </w:rPr>
              <w:t>911</w:t>
            </w:r>
          </w:p>
        </w:tc>
        <w:tc>
          <w:tcPr>
            <w:tcW w:w="909" w:type="dxa"/>
          </w:tcPr>
          <w:p>
            <w:pPr>
              <w:pStyle w:val="TableParagraph"/>
              <w:ind w:right="108"/>
              <w:rPr>
                <w:sz w:val="18"/>
              </w:rPr>
            </w:pPr>
            <w:r>
              <w:rPr>
                <w:color w:val="231F20"/>
                <w:spacing w:val="-5"/>
                <w:sz w:val="18"/>
              </w:rPr>
              <w:t>667</w:t>
            </w:r>
          </w:p>
        </w:tc>
        <w:tc>
          <w:tcPr>
            <w:tcW w:w="982" w:type="dxa"/>
          </w:tcPr>
          <w:p>
            <w:pPr>
              <w:pStyle w:val="TableParagraph"/>
              <w:ind w:right="159"/>
              <w:rPr>
                <w:sz w:val="18"/>
              </w:rPr>
            </w:pPr>
            <w:r>
              <w:rPr>
                <w:color w:val="231F20"/>
                <w:sz w:val="18"/>
              </w:rPr>
              <w:t>2</w:t>
            </w:r>
            <w:r>
              <w:rPr>
                <w:color w:val="231F20"/>
                <w:spacing w:val="-2"/>
                <w:sz w:val="18"/>
              </w:rPr>
              <w:t> </w:t>
            </w:r>
            <w:r>
              <w:rPr>
                <w:color w:val="231F20"/>
                <w:spacing w:val="-5"/>
                <w:sz w:val="18"/>
              </w:rPr>
              <w:t>844</w:t>
            </w:r>
          </w:p>
        </w:tc>
        <w:tc>
          <w:tcPr>
            <w:tcW w:w="817" w:type="dxa"/>
          </w:tcPr>
          <w:p>
            <w:pPr>
              <w:pStyle w:val="TableParagraph"/>
              <w:ind w:right="45"/>
              <w:rPr>
                <w:sz w:val="18"/>
              </w:rPr>
            </w:pPr>
            <w:r>
              <w:rPr>
                <w:color w:val="231F20"/>
                <w:sz w:val="18"/>
              </w:rPr>
              <w:t>1</w:t>
            </w:r>
            <w:r>
              <w:rPr>
                <w:color w:val="231F20"/>
                <w:spacing w:val="-2"/>
                <w:sz w:val="18"/>
              </w:rPr>
              <w:t> </w:t>
            </w:r>
            <w:r>
              <w:rPr>
                <w:color w:val="231F20"/>
                <w:spacing w:val="-5"/>
                <w:sz w:val="18"/>
              </w:rPr>
              <w:t>421</w:t>
            </w:r>
          </w:p>
        </w:tc>
      </w:tr>
      <w:tr>
        <w:trPr>
          <w:trHeight w:val="278" w:hRule="atLeast"/>
        </w:trPr>
        <w:tc>
          <w:tcPr>
            <w:tcW w:w="3051" w:type="dxa"/>
          </w:tcPr>
          <w:p>
            <w:pPr>
              <w:pStyle w:val="TableParagraph"/>
              <w:ind w:left="50"/>
              <w:jc w:val="left"/>
              <w:rPr>
                <w:sz w:val="18"/>
              </w:rPr>
            </w:pPr>
            <w:r>
              <w:rPr>
                <w:color w:val="231F20"/>
                <w:sz w:val="18"/>
              </w:rPr>
              <w:t>Secundaria</w:t>
            </w:r>
            <w:r>
              <w:rPr>
                <w:color w:val="231F20"/>
                <w:spacing w:val="-9"/>
                <w:sz w:val="18"/>
              </w:rPr>
              <w:t> </w:t>
            </w:r>
            <w:r>
              <w:rPr>
                <w:color w:val="231F20"/>
                <w:spacing w:val="-2"/>
                <w:sz w:val="18"/>
              </w:rPr>
              <w:t>básica</w:t>
            </w:r>
          </w:p>
        </w:tc>
        <w:tc>
          <w:tcPr>
            <w:tcW w:w="1241" w:type="dxa"/>
            <w:gridSpan w:val="2"/>
          </w:tcPr>
          <w:p>
            <w:pPr>
              <w:pStyle w:val="TableParagraph"/>
              <w:ind w:left="510"/>
              <w:jc w:val="left"/>
              <w:rPr>
                <w:sz w:val="18"/>
              </w:rPr>
            </w:pPr>
            <w:r>
              <w:rPr>
                <w:color w:val="231F20"/>
                <w:sz w:val="18"/>
              </w:rPr>
              <w:t>18</w:t>
            </w:r>
            <w:r>
              <w:rPr>
                <w:color w:val="231F20"/>
                <w:spacing w:val="-3"/>
                <w:sz w:val="18"/>
              </w:rPr>
              <w:t> </w:t>
            </w:r>
            <w:r>
              <w:rPr>
                <w:color w:val="231F20"/>
                <w:spacing w:val="-5"/>
                <w:sz w:val="18"/>
              </w:rPr>
              <w:t>628</w:t>
            </w:r>
          </w:p>
        </w:tc>
        <w:tc>
          <w:tcPr>
            <w:tcW w:w="1002" w:type="dxa"/>
          </w:tcPr>
          <w:p>
            <w:pPr>
              <w:pStyle w:val="TableParagraph"/>
              <w:ind w:right="184"/>
              <w:rPr>
                <w:sz w:val="18"/>
              </w:rPr>
            </w:pPr>
            <w:r>
              <w:rPr>
                <w:color w:val="231F20"/>
                <w:sz w:val="18"/>
              </w:rPr>
              <w:t>1</w:t>
            </w:r>
            <w:r>
              <w:rPr>
                <w:color w:val="231F20"/>
                <w:spacing w:val="-2"/>
                <w:sz w:val="18"/>
              </w:rPr>
              <w:t> </w:t>
            </w:r>
            <w:r>
              <w:rPr>
                <w:color w:val="231F20"/>
                <w:spacing w:val="-5"/>
                <w:sz w:val="18"/>
              </w:rPr>
              <w:t>545</w:t>
            </w:r>
          </w:p>
        </w:tc>
        <w:tc>
          <w:tcPr>
            <w:tcW w:w="760" w:type="dxa"/>
          </w:tcPr>
          <w:p>
            <w:pPr>
              <w:pStyle w:val="TableParagraph"/>
              <w:ind w:right="119"/>
              <w:rPr>
                <w:sz w:val="18"/>
              </w:rPr>
            </w:pPr>
            <w:r>
              <w:rPr>
                <w:color w:val="231F20"/>
                <w:sz w:val="18"/>
              </w:rPr>
              <w:t>1</w:t>
            </w:r>
            <w:r>
              <w:rPr>
                <w:color w:val="231F20"/>
                <w:spacing w:val="-2"/>
                <w:sz w:val="18"/>
              </w:rPr>
              <w:t> </w:t>
            </w:r>
            <w:r>
              <w:rPr>
                <w:color w:val="231F20"/>
                <w:spacing w:val="-5"/>
                <w:sz w:val="18"/>
              </w:rPr>
              <w:t>164</w:t>
            </w:r>
          </w:p>
        </w:tc>
        <w:tc>
          <w:tcPr>
            <w:tcW w:w="1020" w:type="dxa"/>
          </w:tcPr>
          <w:p>
            <w:pPr>
              <w:pStyle w:val="TableParagraph"/>
              <w:ind w:right="148"/>
              <w:rPr>
                <w:sz w:val="18"/>
              </w:rPr>
            </w:pPr>
            <w:r>
              <w:rPr>
                <w:color w:val="231F20"/>
                <w:spacing w:val="-5"/>
                <w:sz w:val="18"/>
              </w:rPr>
              <w:t>840</w:t>
            </w:r>
          </w:p>
        </w:tc>
        <w:tc>
          <w:tcPr>
            <w:tcW w:w="915" w:type="dxa"/>
          </w:tcPr>
          <w:p>
            <w:pPr>
              <w:pStyle w:val="TableParagraph"/>
              <w:ind w:right="132"/>
              <w:rPr>
                <w:sz w:val="18"/>
              </w:rPr>
            </w:pPr>
            <w:r>
              <w:rPr>
                <w:color w:val="231F20"/>
                <w:spacing w:val="-5"/>
                <w:sz w:val="18"/>
              </w:rPr>
              <w:t>660</w:t>
            </w:r>
          </w:p>
        </w:tc>
        <w:tc>
          <w:tcPr>
            <w:tcW w:w="909" w:type="dxa"/>
          </w:tcPr>
          <w:p>
            <w:pPr>
              <w:pStyle w:val="TableParagraph"/>
              <w:ind w:right="110"/>
              <w:rPr>
                <w:sz w:val="18"/>
              </w:rPr>
            </w:pPr>
            <w:r>
              <w:rPr>
                <w:color w:val="231F20"/>
                <w:spacing w:val="-5"/>
                <w:sz w:val="18"/>
              </w:rPr>
              <w:t>362</w:t>
            </w:r>
          </w:p>
        </w:tc>
        <w:tc>
          <w:tcPr>
            <w:tcW w:w="982" w:type="dxa"/>
          </w:tcPr>
          <w:p>
            <w:pPr>
              <w:pStyle w:val="TableParagraph"/>
              <w:ind w:right="161"/>
              <w:rPr>
                <w:sz w:val="18"/>
              </w:rPr>
            </w:pPr>
            <w:r>
              <w:rPr>
                <w:color w:val="231F20"/>
                <w:sz w:val="18"/>
              </w:rPr>
              <w:t>1</w:t>
            </w:r>
            <w:r>
              <w:rPr>
                <w:color w:val="231F20"/>
                <w:spacing w:val="-2"/>
                <w:sz w:val="18"/>
              </w:rPr>
              <w:t> </w:t>
            </w:r>
            <w:r>
              <w:rPr>
                <w:color w:val="231F20"/>
                <w:spacing w:val="-5"/>
                <w:sz w:val="18"/>
              </w:rPr>
              <w:t>553</w:t>
            </w:r>
          </w:p>
        </w:tc>
        <w:tc>
          <w:tcPr>
            <w:tcW w:w="817" w:type="dxa"/>
          </w:tcPr>
          <w:p>
            <w:pPr>
              <w:pStyle w:val="TableParagraph"/>
              <w:ind w:right="47"/>
              <w:rPr>
                <w:sz w:val="18"/>
              </w:rPr>
            </w:pPr>
            <w:r>
              <w:rPr>
                <w:color w:val="231F20"/>
                <w:sz w:val="18"/>
              </w:rPr>
              <w:t>1</w:t>
            </w:r>
            <w:r>
              <w:rPr>
                <w:color w:val="231F20"/>
                <w:spacing w:val="-2"/>
                <w:sz w:val="18"/>
              </w:rPr>
              <w:t> </w:t>
            </w:r>
            <w:r>
              <w:rPr>
                <w:color w:val="231F20"/>
                <w:spacing w:val="-5"/>
                <w:sz w:val="18"/>
              </w:rPr>
              <w:t>057</w:t>
            </w:r>
          </w:p>
        </w:tc>
      </w:tr>
      <w:tr>
        <w:trPr>
          <w:trHeight w:val="239" w:hRule="atLeast"/>
        </w:trPr>
        <w:tc>
          <w:tcPr>
            <w:tcW w:w="3051" w:type="dxa"/>
          </w:tcPr>
          <w:p>
            <w:pPr>
              <w:pStyle w:val="TableParagraph"/>
              <w:spacing w:line="187" w:lineRule="exact"/>
              <w:ind w:left="150"/>
              <w:jc w:val="left"/>
              <w:rPr>
                <w:sz w:val="18"/>
              </w:rPr>
            </w:pPr>
            <w:r>
              <w:rPr>
                <w:color w:val="231F20"/>
                <w:sz w:val="18"/>
              </w:rPr>
              <w:t>De</w:t>
            </w:r>
            <w:r>
              <w:rPr>
                <w:color w:val="231F20"/>
                <w:spacing w:val="-2"/>
                <w:sz w:val="18"/>
              </w:rPr>
              <w:t> </w:t>
            </w:r>
            <w:r>
              <w:rPr>
                <w:color w:val="231F20"/>
                <w:sz w:val="18"/>
              </w:rPr>
              <w:t>ello:</w:t>
            </w:r>
            <w:r>
              <w:rPr>
                <w:color w:val="231F20"/>
                <w:spacing w:val="47"/>
                <w:sz w:val="18"/>
              </w:rPr>
              <w:t> </w:t>
            </w:r>
            <w:r>
              <w:rPr>
                <w:color w:val="231F20"/>
                <w:sz w:val="18"/>
              </w:rPr>
              <w:t>En</w:t>
            </w:r>
            <w:r>
              <w:rPr>
                <w:color w:val="231F20"/>
                <w:spacing w:val="-2"/>
                <w:sz w:val="18"/>
              </w:rPr>
              <w:t> </w:t>
            </w:r>
            <w:r>
              <w:rPr>
                <w:color w:val="231F20"/>
                <w:sz w:val="18"/>
              </w:rPr>
              <w:t>el</w:t>
            </w:r>
            <w:r>
              <w:rPr>
                <w:color w:val="231F20"/>
                <w:spacing w:val="-2"/>
                <w:sz w:val="18"/>
              </w:rPr>
              <w:t> campo</w:t>
            </w:r>
          </w:p>
        </w:tc>
        <w:tc>
          <w:tcPr>
            <w:tcW w:w="1241" w:type="dxa"/>
            <w:gridSpan w:val="2"/>
          </w:tcPr>
          <w:p>
            <w:pPr>
              <w:pStyle w:val="TableParagraph"/>
              <w:spacing w:line="187" w:lineRule="exact"/>
              <w:ind w:right="177"/>
              <w:rPr>
                <w:sz w:val="18"/>
              </w:rPr>
            </w:pPr>
            <w:r>
              <w:rPr>
                <w:color w:val="231F20"/>
                <w:spacing w:val="-5"/>
                <w:sz w:val="18"/>
              </w:rPr>
              <w:t>13</w:t>
            </w:r>
          </w:p>
        </w:tc>
        <w:tc>
          <w:tcPr>
            <w:tcW w:w="1002" w:type="dxa"/>
          </w:tcPr>
          <w:p>
            <w:pPr>
              <w:pStyle w:val="TableParagraph"/>
              <w:spacing w:line="187" w:lineRule="exact"/>
              <w:ind w:right="238"/>
              <w:rPr>
                <w:sz w:val="18"/>
              </w:rPr>
            </w:pPr>
            <w:r>
              <w:rPr>
                <w:color w:val="231F20"/>
                <w:spacing w:val="-10"/>
                <w:sz w:val="18"/>
              </w:rPr>
              <w:t>-</w:t>
            </w:r>
          </w:p>
        </w:tc>
        <w:tc>
          <w:tcPr>
            <w:tcW w:w="760" w:type="dxa"/>
          </w:tcPr>
          <w:p>
            <w:pPr>
              <w:pStyle w:val="TableParagraph"/>
              <w:spacing w:line="187" w:lineRule="exact"/>
              <w:ind w:right="172"/>
              <w:rPr>
                <w:sz w:val="18"/>
              </w:rPr>
            </w:pPr>
            <w:r>
              <w:rPr>
                <w:color w:val="231F20"/>
                <w:spacing w:val="-10"/>
                <w:sz w:val="18"/>
              </w:rPr>
              <w:t>-</w:t>
            </w:r>
          </w:p>
        </w:tc>
        <w:tc>
          <w:tcPr>
            <w:tcW w:w="1020" w:type="dxa"/>
          </w:tcPr>
          <w:p>
            <w:pPr>
              <w:pStyle w:val="TableParagraph"/>
              <w:spacing w:line="187" w:lineRule="exact"/>
              <w:ind w:right="200"/>
              <w:rPr>
                <w:sz w:val="18"/>
              </w:rPr>
            </w:pPr>
            <w:r>
              <w:rPr>
                <w:color w:val="231F20"/>
                <w:spacing w:val="-10"/>
                <w:sz w:val="18"/>
              </w:rPr>
              <w:t>-</w:t>
            </w:r>
          </w:p>
        </w:tc>
        <w:tc>
          <w:tcPr>
            <w:tcW w:w="915" w:type="dxa"/>
          </w:tcPr>
          <w:p>
            <w:pPr>
              <w:pStyle w:val="TableParagraph"/>
              <w:spacing w:line="187" w:lineRule="exact"/>
              <w:ind w:right="183"/>
              <w:rPr>
                <w:sz w:val="18"/>
              </w:rPr>
            </w:pPr>
            <w:r>
              <w:rPr>
                <w:color w:val="231F20"/>
                <w:spacing w:val="-10"/>
                <w:sz w:val="18"/>
              </w:rPr>
              <w:t>-</w:t>
            </w:r>
          </w:p>
        </w:tc>
        <w:tc>
          <w:tcPr>
            <w:tcW w:w="909" w:type="dxa"/>
          </w:tcPr>
          <w:p>
            <w:pPr>
              <w:pStyle w:val="TableParagraph"/>
              <w:spacing w:line="187" w:lineRule="exact"/>
              <w:ind w:right="161"/>
              <w:rPr>
                <w:sz w:val="18"/>
              </w:rPr>
            </w:pPr>
            <w:r>
              <w:rPr>
                <w:color w:val="231F20"/>
                <w:spacing w:val="-10"/>
                <w:sz w:val="18"/>
              </w:rPr>
              <w:t>-</w:t>
            </w:r>
          </w:p>
        </w:tc>
        <w:tc>
          <w:tcPr>
            <w:tcW w:w="982" w:type="dxa"/>
          </w:tcPr>
          <w:p>
            <w:pPr>
              <w:pStyle w:val="TableParagraph"/>
              <w:spacing w:line="187" w:lineRule="exact"/>
              <w:ind w:right="211"/>
              <w:rPr>
                <w:sz w:val="18"/>
              </w:rPr>
            </w:pPr>
            <w:r>
              <w:rPr>
                <w:color w:val="231F20"/>
                <w:spacing w:val="-10"/>
                <w:sz w:val="18"/>
              </w:rPr>
              <w:t>-</w:t>
            </w:r>
          </w:p>
        </w:tc>
        <w:tc>
          <w:tcPr>
            <w:tcW w:w="817" w:type="dxa"/>
          </w:tcPr>
          <w:p>
            <w:pPr>
              <w:pStyle w:val="TableParagraph"/>
              <w:spacing w:line="187" w:lineRule="exact"/>
              <w:ind w:right="96"/>
              <w:rPr>
                <w:sz w:val="18"/>
              </w:rPr>
            </w:pPr>
            <w:r>
              <w:rPr>
                <w:color w:val="231F20"/>
                <w:spacing w:val="-10"/>
                <w:sz w:val="18"/>
              </w:rPr>
              <w:t>-</w:t>
            </w:r>
          </w:p>
        </w:tc>
      </w:tr>
      <w:tr>
        <w:trPr>
          <w:trHeight w:val="317" w:hRule="atLeast"/>
        </w:trPr>
        <w:tc>
          <w:tcPr>
            <w:tcW w:w="3051" w:type="dxa"/>
          </w:tcPr>
          <w:p>
            <w:pPr>
              <w:pStyle w:val="TableParagraph"/>
              <w:spacing w:before="71"/>
              <w:ind w:left="50"/>
              <w:jc w:val="left"/>
              <w:rPr>
                <w:sz w:val="18"/>
              </w:rPr>
            </w:pPr>
            <w:r>
              <w:rPr>
                <w:color w:val="231F20"/>
                <w:spacing w:val="-2"/>
                <w:sz w:val="18"/>
              </w:rPr>
              <w:t>Preuniversitario</w:t>
            </w:r>
          </w:p>
        </w:tc>
        <w:tc>
          <w:tcPr>
            <w:tcW w:w="1241" w:type="dxa"/>
            <w:gridSpan w:val="2"/>
          </w:tcPr>
          <w:p>
            <w:pPr>
              <w:pStyle w:val="TableParagraph"/>
              <w:spacing w:before="71"/>
              <w:ind w:left="614"/>
              <w:jc w:val="left"/>
              <w:rPr>
                <w:sz w:val="18"/>
              </w:rPr>
            </w:pPr>
            <w:r>
              <w:rPr>
                <w:color w:val="231F20"/>
                <w:sz w:val="18"/>
              </w:rPr>
              <w:t>6</w:t>
            </w:r>
            <w:r>
              <w:rPr>
                <w:color w:val="231F20"/>
                <w:spacing w:val="-2"/>
                <w:sz w:val="18"/>
              </w:rPr>
              <w:t> </w:t>
            </w:r>
            <w:r>
              <w:rPr>
                <w:color w:val="231F20"/>
                <w:spacing w:val="-5"/>
                <w:sz w:val="18"/>
              </w:rPr>
              <w:t>973</w:t>
            </w:r>
          </w:p>
        </w:tc>
        <w:tc>
          <w:tcPr>
            <w:tcW w:w="1002" w:type="dxa"/>
          </w:tcPr>
          <w:p>
            <w:pPr>
              <w:pStyle w:val="TableParagraph"/>
              <w:spacing w:before="71"/>
              <w:ind w:right="182"/>
              <w:rPr>
                <w:sz w:val="18"/>
              </w:rPr>
            </w:pPr>
            <w:r>
              <w:rPr>
                <w:color w:val="231F20"/>
                <w:spacing w:val="-5"/>
                <w:sz w:val="18"/>
              </w:rPr>
              <w:t>713</w:t>
            </w:r>
          </w:p>
        </w:tc>
        <w:tc>
          <w:tcPr>
            <w:tcW w:w="760" w:type="dxa"/>
          </w:tcPr>
          <w:p>
            <w:pPr>
              <w:pStyle w:val="TableParagraph"/>
              <w:spacing w:before="71"/>
              <w:ind w:right="117"/>
              <w:rPr>
                <w:sz w:val="18"/>
              </w:rPr>
            </w:pPr>
            <w:r>
              <w:rPr>
                <w:color w:val="231F20"/>
                <w:spacing w:val="-5"/>
                <w:sz w:val="18"/>
              </w:rPr>
              <w:t>837</w:t>
            </w:r>
          </w:p>
        </w:tc>
        <w:tc>
          <w:tcPr>
            <w:tcW w:w="1020" w:type="dxa"/>
          </w:tcPr>
          <w:p>
            <w:pPr>
              <w:pStyle w:val="TableParagraph"/>
              <w:spacing w:before="71"/>
              <w:ind w:right="146"/>
              <w:rPr>
                <w:sz w:val="18"/>
              </w:rPr>
            </w:pPr>
            <w:r>
              <w:rPr>
                <w:color w:val="231F20"/>
                <w:spacing w:val="-5"/>
                <w:sz w:val="18"/>
              </w:rPr>
              <w:t>230</w:t>
            </w:r>
          </w:p>
        </w:tc>
        <w:tc>
          <w:tcPr>
            <w:tcW w:w="915" w:type="dxa"/>
          </w:tcPr>
          <w:p>
            <w:pPr>
              <w:pStyle w:val="TableParagraph"/>
              <w:spacing w:before="71"/>
              <w:ind w:right="130"/>
              <w:rPr>
                <w:sz w:val="18"/>
              </w:rPr>
            </w:pPr>
            <w:r>
              <w:rPr>
                <w:color w:val="231F20"/>
                <w:spacing w:val="-5"/>
                <w:sz w:val="18"/>
              </w:rPr>
              <w:t>225</w:t>
            </w:r>
          </w:p>
        </w:tc>
        <w:tc>
          <w:tcPr>
            <w:tcW w:w="909" w:type="dxa"/>
          </w:tcPr>
          <w:p>
            <w:pPr>
              <w:pStyle w:val="TableParagraph"/>
              <w:spacing w:before="71"/>
              <w:ind w:right="108"/>
              <w:rPr>
                <w:sz w:val="18"/>
              </w:rPr>
            </w:pPr>
            <w:r>
              <w:rPr>
                <w:color w:val="231F20"/>
                <w:spacing w:val="-5"/>
                <w:sz w:val="18"/>
              </w:rPr>
              <w:t>172</w:t>
            </w:r>
          </w:p>
        </w:tc>
        <w:tc>
          <w:tcPr>
            <w:tcW w:w="982" w:type="dxa"/>
          </w:tcPr>
          <w:p>
            <w:pPr>
              <w:pStyle w:val="TableParagraph"/>
              <w:spacing w:before="71"/>
              <w:ind w:right="159"/>
              <w:rPr>
                <w:sz w:val="18"/>
              </w:rPr>
            </w:pPr>
            <w:r>
              <w:rPr>
                <w:color w:val="231F20"/>
                <w:spacing w:val="-5"/>
                <w:sz w:val="18"/>
              </w:rPr>
              <w:t>635</w:t>
            </w:r>
          </w:p>
        </w:tc>
        <w:tc>
          <w:tcPr>
            <w:tcW w:w="817" w:type="dxa"/>
          </w:tcPr>
          <w:p>
            <w:pPr>
              <w:pStyle w:val="TableParagraph"/>
              <w:spacing w:before="71"/>
              <w:ind w:right="45"/>
              <w:rPr>
                <w:sz w:val="18"/>
              </w:rPr>
            </w:pPr>
            <w:r>
              <w:rPr>
                <w:color w:val="231F20"/>
                <w:spacing w:val="-5"/>
                <w:sz w:val="18"/>
              </w:rPr>
              <w:t>247</w:t>
            </w:r>
          </w:p>
        </w:tc>
      </w:tr>
      <w:tr>
        <w:trPr>
          <w:trHeight w:val="239" w:hRule="atLeast"/>
        </w:trPr>
        <w:tc>
          <w:tcPr>
            <w:tcW w:w="3051" w:type="dxa"/>
          </w:tcPr>
          <w:p>
            <w:pPr>
              <w:pStyle w:val="TableParagraph"/>
              <w:spacing w:line="187" w:lineRule="exact"/>
              <w:ind w:left="150"/>
              <w:jc w:val="left"/>
              <w:rPr>
                <w:sz w:val="18"/>
              </w:rPr>
            </w:pPr>
            <w:r>
              <w:rPr>
                <w:color w:val="231F20"/>
                <w:sz w:val="18"/>
              </w:rPr>
              <w:t>De</w:t>
            </w:r>
            <w:r>
              <w:rPr>
                <w:color w:val="231F20"/>
                <w:spacing w:val="-4"/>
                <w:sz w:val="18"/>
              </w:rPr>
              <w:t> </w:t>
            </w:r>
            <w:r>
              <w:rPr>
                <w:color w:val="231F20"/>
                <w:sz w:val="18"/>
              </w:rPr>
              <w:t>ello:</w:t>
            </w:r>
            <w:r>
              <w:rPr>
                <w:color w:val="231F20"/>
                <w:spacing w:val="45"/>
                <w:sz w:val="18"/>
              </w:rPr>
              <w:t> </w:t>
            </w:r>
            <w:r>
              <w:rPr>
                <w:color w:val="231F20"/>
                <w:sz w:val="18"/>
              </w:rPr>
              <w:t>Ciencias</w:t>
            </w:r>
            <w:r>
              <w:rPr>
                <w:color w:val="231F20"/>
                <w:spacing w:val="-3"/>
                <w:sz w:val="18"/>
              </w:rPr>
              <w:t> </w:t>
            </w:r>
            <w:r>
              <w:rPr>
                <w:color w:val="231F20"/>
                <w:spacing w:val="-2"/>
                <w:sz w:val="18"/>
              </w:rPr>
              <w:t>exactas</w:t>
            </w:r>
          </w:p>
        </w:tc>
        <w:tc>
          <w:tcPr>
            <w:tcW w:w="1241" w:type="dxa"/>
            <w:gridSpan w:val="2"/>
          </w:tcPr>
          <w:p>
            <w:pPr>
              <w:pStyle w:val="TableParagraph"/>
              <w:spacing w:line="187" w:lineRule="exact"/>
              <w:ind w:left="759"/>
              <w:jc w:val="left"/>
              <w:rPr>
                <w:sz w:val="18"/>
              </w:rPr>
            </w:pPr>
            <w:r>
              <w:rPr>
                <w:color w:val="231F20"/>
                <w:spacing w:val="-5"/>
                <w:sz w:val="18"/>
              </w:rPr>
              <w:t>304</w:t>
            </w:r>
          </w:p>
        </w:tc>
        <w:tc>
          <w:tcPr>
            <w:tcW w:w="1002" w:type="dxa"/>
          </w:tcPr>
          <w:p>
            <w:pPr>
              <w:pStyle w:val="TableParagraph"/>
              <w:spacing w:line="187" w:lineRule="exact"/>
              <w:ind w:right="239"/>
              <w:rPr>
                <w:sz w:val="18"/>
              </w:rPr>
            </w:pPr>
            <w:r>
              <w:rPr>
                <w:color w:val="231F20"/>
                <w:spacing w:val="-10"/>
                <w:sz w:val="18"/>
              </w:rPr>
              <w:t>-</w:t>
            </w:r>
          </w:p>
        </w:tc>
        <w:tc>
          <w:tcPr>
            <w:tcW w:w="760" w:type="dxa"/>
          </w:tcPr>
          <w:p>
            <w:pPr>
              <w:pStyle w:val="TableParagraph"/>
              <w:spacing w:line="187" w:lineRule="exact"/>
              <w:ind w:right="173"/>
              <w:rPr>
                <w:sz w:val="18"/>
              </w:rPr>
            </w:pPr>
            <w:r>
              <w:rPr>
                <w:color w:val="231F20"/>
                <w:spacing w:val="-10"/>
                <w:sz w:val="18"/>
              </w:rPr>
              <w:t>-</w:t>
            </w:r>
          </w:p>
        </w:tc>
        <w:tc>
          <w:tcPr>
            <w:tcW w:w="1020" w:type="dxa"/>
          </w:tcPr>
          <w:p>
            <w:pPr>
              <w:pStyle w:val="TableParagraph"/>
              <w:spacing w:line="187" w:lineRule="exact"/>
              <w:ind w:right="201"/>
              <w:rPr>
                <w:sz w:val="18"/>
              </w:rPr>
            </w:pPr>
            <w:r>
              <w:rPr>
                <w:color w:val="231F20"/>
                <w:spacing w:val="-10"/>
                <w:sz w:val="18"/>
              </w:rPr>
              <w:t>-</w:t>
            </w:r>
          </w:p>
        </w:tc>
        <w:tc>
          <w:tcPr>
            <w:tcW w:w="915" w:type="dxa"/>
          </w:tcPr>
          <w:p>
            <w:pPr>
              <w:pStyle w:val="TableParagraph"/>
              <w:spacing w:line="187" w:lineRule="exact"/>
              <w:ind w:right="185"/>
              <w:rPr>
                <w:sz w:val="18"/>
              </w:rPr>
            </w:pPr>
            <w:r>
              <w:rPr>
                <w:color w:val="231F20"/>
                <w:spacing w:val="-10"/>
                <w:sz w:val="18"/>
              </w:rPr>
              <w:t>-</w:t>
            </w:r>
          </w:p>
        </w:tc>
        <w:tc>
          <w:tcPr>
            <w:tcW w:w="909" w:type="dxa"/>
          </w:tcPr>
          <w:p>
            <w:pPr>
              <w:pStyle w:val="TableParagraph"/>
              <w:spacing w:line="187" w:lineRule="exact"/>
              <w:ind w:right="162"/>
              <w:rPr>
                <w:sz w:val="18"/>
              </w:rPr>
            </w:pPr>
            <w:r>
              <w:rPr>
                <w:color w:val="231F20"/>
                <w:spacing w:val="-10"/>
                <w:sz w:val="18"/>
              </w:rPr>
              <w:t>-</w:t>
            </w:r>
          </w:p>
        </w:tc>
        <w:tc>
          <w:tcPr>
            <w:tcW w:w="982" w:type="dxa"/>
          </w:tcPr>
          <w:p>
            <w:pPr>
              <w:pStyle w:val="TableParagraph"/>
              <w:spacing w:line="187" w:lineRule="exact"/>
              <w:ind w:right="212"/>
              <w:rPr>
                <w:sz w:val="18"/>
              </w:rPr>
            </w:pPr>
            <w:r>
              <w:rPr>
                <w:color w:val="231F20"/>
                <w:spacing w:val="-10"/>
                <w:sz w:val="18"/>
              </w:rPr>
              <w:t>-</w:t>
            </w:r>
          </w:p>
        </w:tc>
        <w:tc>
          <w:tcPr>
            <w:tcW w:w="817" w:type="dxa"/>
          </w:tcPr>
          <w:p>
            <w:pPr>
              <w:pStyle w:val="TableParagraph"/>
              <w:spacing w:line="187" w:lineRule="exact"/>
              <w:ind w:right="98"/>
              <w:rPr>
                <w:sz w:val="18"/>
              </w:rPr>
            </w:pPr>
            <w:r>
              <w:rPr>
                <w:color w:val="231F20"/>
                <w:spacing w:val="-10"/>
                <w:sz w:val="18"/>
              </w:rPr>
              <w:t>-</w:t>
            </w:r>
          </w:p>
        </w:tc>
      </w:tr>
      <w:tr>
        <w:trPr>
          <w:trHeight w:val="317" w:hRule="atLeast"/>
        </w:trPr>
        <w:tc>
          <w:tcPr>
            <w:tcW w:w="3051" w:type="dxa"/>
          </w:tcPr>
          <w:p>
            <w:pPr>
              <w:pStyle w:val="TableParagraph"/>
              <w:spacing w:before="71"/>
              <w:ind w:left="50"/>
              <w:jc w:val="left"/>
              <w:rPr>
                <w:sz w:val="18"/>
              </w:rPr>
            </w:pPr>
            <w:r>
              <w:rPr>
                <w:color w:val="231F20"/>
                <w:sz w:val="18"/>
              </w:rPr>
              <w:t>Técnica</w:t>
            </w:r>
            <w:r>
              <w:rPr>
                <w:color w:val="231F20"/>
                <w:spacing w:val="-4"/>
                <w:sz w:val="18"/>
              </w:rPr>
              <w:t> </w:t>
            </w:r>
            <w:r>
              <w:rPr>
                <w:color w:val="231F20"/>
                <w:sz w:val="18"/>
              </w:rPr>
              <w:t>y</w:t>
            </w:r>
            <w:r>
              <w:rPr>
                <w:color w:val="231F20"/>
                <w:spacing w:val="-6"/>
                <w:sz w:val="18"/>
              </w:rPr>
              <w:t> </w:t>
            </w:r>
            <w:r>
              <w:rPr>
                <w:color w:val="231F20"/>
                <w:spacing w:val="-2"/>
                <w:sz w:val="18"/>
              </w:rPr>
              <w:t>profesional</w:t>
            </w:r>
          </w:p>
        </w:tc>
        <w:tc>
          <w:tcPr>
            <w:tcW w:w="1241" w:type="dxa"/>
            <w:gridSpan w:val="2"/>
          </w:tcPr>
          <w:p>
            <w:pPr>
              <w:pStyle w:val="TableParagraph"/>
              <w:spacing w:before="71"/>
              <w:ind w:left="612"/>
              <w:jc w:val="left"/>
              <w:rPr>
                <w:sz w:val="18"/>
              </w:rPr>
            </w:pPr>
            <w:r>
              <w:rPr>
                <w:color w:val="231F20"/>
                <w:sz w:val="18"/>
              </w:rPr>
              <w:t>7</w:t>
            </w:r>
            <w:r>
              <w:rPr>
                <w:color w:val="231F20"/>
                <w:spacing w:val="-2"/>
                <w:sz w:val="18"/>
              </w:rPr>
              <w:t> </w:t>
            </w:r>
            <w:r>
              <w:rPr>
                <w:color w:val="231F20"/>
                <w:spacing w:val="-5"/>
                <w:sz w:val="18"/>
              </w:rPr>
              <w:t>113</w:t>
            </w:r>
          </w:p>
        </w:tc>
        <w:tc>
          <w:tcPr>
            <w:tcW w:w="1002" w:type="dxa"/>
          </w:tcPr>
          <w:p>
            <w:pPr>
              <w:pStyle w:val="TableParagraph"/>
              <w:spacing w:before="71"/>
              <w:ind w:right="184"/>
              <w:rPr>
                <w:sz w:val="18"/>
              </w:rPr>
            </w:pPr>
            <w:r>
              <w:rPr>
                <w:color w:val="231F20"/>
                <w:spacing w:val="-5"/>
                <w:sz w:val="18"/>
              </w:rPr>
              <w:t>933</w:t>
            </w:r>
          </w:p>
        </w:tc>
        <w:tc>
          <w:tcPr>
            <w:tcW w:w="760" w:type="dxa"/>
          </w:tcPr>
          <w:p>
            <w:pPr>
              <w:pStyle w:val="TableParagraph"/>
              <w:spacing w:before="71"/>
              <w:ind w:right="118"/>
              <w:rPr>
                <w:sz w:val="18"/>
              </w:rPr>
            </w:pPr>
            <w:r>
              <w:rPr>
                <w:color w:val="231F20"/>
                <w:spacing w:val="-5"/>
                <w:sz w:val="18"/>
              </w:rPr>
              <w:t>886</w:t>
            </w:r>
          </w:p>
        </w:tc>
        <w:tc>
          <w:tcPr>
            <w:tcW w:w="1020" w:type="dxa"/>
          </w:tcPr>
          <w:p>
            <w:pPr>
              <w:pStyle w:val="TableParagraph"/>
              <w:spacing w:before="71"/>
              <w:ind w:right="149"/>
              <w:rPr>
                <w:sz w:val="18"/>
              </w:rPr>
            </w:pPr>
            <w:r>
              <w:rPr>
                <w:color w:val="231F20"/>
                <w:spacing w:val="-5"/>
                <w:sz w:val="18"/>
              </w:rPr>
              <w:t>212</w:t>
            </w:r>
          </w:p>
        </w:tc>
        <w:tc>
          <w:tcPr>
            <w:tcW w:w="915" w:type="dxa"/>
          </w:tcPr>
          <w:p>
            <w:pPr>
              <w:pStyle w:val="TableParagraph"/>
              <w:spacing w:before="71"/>
              <w:ind w:right="131"/>
              <w:rPr>
                <w:sz w:val="18"/>
              </w:rPr>
            </w:pPr>
            <w:r>
              <w:rPr>
                <w:color w:val="231F20"/>
                <w:spacing w:val="-5"/>
                <w:sz w:val="18"/>
              </w:rPr>
              <w:t>26</w:t>
            </w:r>
          </w:p>
        </w:tc>
        <w:tc>
          <w:tcPr>
            <w:tcW w:w="909" w:type="dxa"/>
          </w:tcPr>
          <w:p>
            <w:pPr>
              <w:pStyle w:val="TableParagraph"/>
              <w:spacing w:before="71"/>
              <w:ind w:right="109"/>
              <w:rPr>
                <w:sz w:val="18"/>
              </w:rPr>
            </w:pPr>
            <w:r>
              <w:rPr>
                <w:color w:val="231F20"/>
                <w:spacing w:val="-5"/>
                <w:sz w:val="18"/>
              </w:rPr>
              <w:t>133</w:t>
            </w:r>
          </w:p>
        </w:tc>
        <w:tc>
          <w:tcPr>
            <w:tcW w:w="982" w:type="dxa"/>
          </w:tcPr>
          <w:p>
            <w:pPr>
              <w:pStyle w:val="TableParagraph"/>
              <w:spacing w:before="71"/>
              <w:ind w:right="161"/>
              <w:rPr>
                <w:sz w:val="18"/>
              </w:rPr>
            </w:pPr>
            <w:r>
              <w:rPr>
                <w:color w:val="231F20"/>
                <w:spacing w:val="-5"/>
                <w:sz w:val="18"/>
              </w:rPr>
              <w:t>656</w:t>
            </w:r>
          </w:p>
        </w:tc>
        <w:tc>
          <w:tcPr>
            <w:tcW w:w="817" w:type="dxa"/>
          </w:tcPr>
          <w:p>
            <w:pPr>
              <w:pStyle w:val="TableParagraph"/>
              <w:spacing w:before="71"/>
              <w:ind w:right="47"/>
              <w:rPr>
                <w:sz w:val="18"/>
              </w:rPr>
            </w:pPr>
            <w:r>
              <w:rPr>
                <w:color w:val="231F20"/>
                <w:spacing w:val="-5"/>
                <w:sz w:val="18"/>
              </w:rPr>
              <w:t>117</w:t>
            </w:r>
          </w:p>
        </w:tc>
      </w:tr>
      <w:tr>
        <w:trPr>
          <w:trHeight w:val="278" w:hRule="atLeast"/>
        </w:trPr>
        <w:tc>
          <w:tcPr>
            <w:tcW w:w="3051" w:type="dxa"/>
          </w:tcPr>
          <w:p>
            <w:pPr>
              <w:pStyle w:val="TableParagraph"/>
              <w:ind w:left="151"/>
              <w:jc w:val="left"/>
              <w:rPr>
                <w:sz w:val="18"/>
              </w:rPr>
            </w:pPr>
            <w:r>
              <w:rPr>
                <w:color w:val="231F20"/>
                <w:sz w:val="18"/>
              </w:rPr>
              <w:t>Técnico</w:t>
            </w:r>
            <w:r>
              <w:rPr>
                <w:color w:val="231F20"/>
                <w:spacing w:val="-8"/>
                <w:sz w:val="18"/>
              </w:rPr>
              <w:t> </w:t>
            </w:r>
            <w:r>
              <w:rPr>
                <w:color w:val="231F20"/>
                <w:spacing w:val="-2"/>
                <w:sz w:val="18"/>
              </w:rPr>
              <w:t>medio</w:t>
            </w:r>
          </w:p>
        </w:tc>
        <w:tc>
          <w:tcPr>
            <w:tcW w:w="1241" w:type="dxa"/>
            <w:gridSpan w:val="2"/>
          </w:tcPr>
          <w:p>
            <w:pPr>
              <w:pStyle w:val="TableParagraph"/>
              <w:ind w:left="611"/>
              <w:jc w:val="left"/>
              <w:rPr>
                <w:sz w:val="18"/>
              </w:rPr>
            </w:pPr>
            <w:r>
              <w:rPr>
                <w:color w:val="231F20"/>
                <w:sz w:val="18"/>
              </w:rPr>
              <w:t>4</w:t>
            </w:r>
            <w:r>
              <w:rPr>
                <w:color w:val="231F20"/>
                <w:spacing w:val="-2"/>
                <w:sz w:val="18"/>
              </w:rPr>
              <w:t> </w:t>
            </w:r>
            <w:r>
              <w:rPr>
                <w:color w:val="231F20"/>
                <w:spacing w:val="-5"/>
                <w:sz w:val="18"/>
              </w:rPr>
              <w:t>467</w:t>
            </w:r>
          </w:p>
        </w:tc>
        <w:tc>
          <w:tcPr>
            <w:tcW w:w="1002" w:type="dxa"/>
          </w:tcPr>
          <w:p>
            <w:pPr>
              <w:pStyle w:val="TableParagraph"/>
              <w:ind w:right="185"/>
              <w:rPr>
                <w:sz w:val="18"/>
              </w:rPr>
            </w:pPr>
            <w:r>
              <w:rPr>
                <w:color w:val="231F20"/>
                <w:spacing w:val="-5"/>
                <w:sz w:val="18"/>
              </w:rPr>
              <w:t>751</w:t>
            </w:r>
          </w:p>
        </w:tc>
        <w:tc>
          <w:tcPr>
            <w:tcW w:w="760" w:type="dxa"/>
          </w:tcPr>
          <w:p>
            <w:pPr>
              <w:pStyle w:val="TableParagraph"/>
              <w:ind w:right="119"/>
              <w:rPr>
                <w:sz w:val="18"/>
              </w:rPr>
            </w:pPr>
            <w:r>
              <w:rPr>
                <w:color w:val="231F20"/>
                <w:spacing w:val="-5"/>
                <w:sz w:val="18"/>
              </w:rPr>
              <w:t>552</w:t>
            </w:r>
          </w:p>
        </w:tc>
        <w:tc>
          <w:tcPr>
            <w:tcW w:w="1020" w:type="dxa"/>
          </w:tcPr>
          <w:p>
            <w:pPr>
              <w:pStyle w:val="TableParagraph"/>
              <w:ind w:right="148"/>
              <w:rPr>
                <w:sz w:val="18"/>
              </w:rPr>
            </w:pPr>
            <w:r>
              <w:rPr>
                <w:color w:val="231F20"/>
                <w:spacing w:val="-5"/>
                <w:sz w:val="18"/>
              </w:rPr>
              <w:t>184</w:t>
            </w:r>
          </w:p>
        </w:tc>
        <w:tc>
          <w:tcPr>
            <w:tcW w:w="915" w:type="dxa"/>
          </w:tcPr>
          <w:p>
            <w:pPr>
              <w:pStyle w:val="TableParagraph"/>
              <w:ind w:right="182"/>
              <w:rPr>
                <w:sz w:val="18"/>
              </w:rPr>
            </w:pPr>
            <w:r>
              <w:rPr>
                <w:color w:val="231F20"/>
                <w:spacing w:val="-10"/>
                <w:sz w:val="18"/>
              </w:rPr>
              <w:t>-</w:t>
            </w:r>
          </w:p>
        </w:tc>
        <w:tc>
          <w:tcPr>
            <w:tcW w:w="909" w:type="dxa"/>
          </w:tcPr>
          <w:p>
            <w:pPr>
              <w:pStyle w:val="TableParagraph"/>
              <w:ind w:right="110"/>
              <w:rPr>
                <w:sz w:val="18"/>
              </w:rPr>
            </w:pPr>
            <w:r>
              <w:rPr>
                <w:color w:val="231F20"/>
                <w:spacing w:val="-5"/>
                <w:sz w:val="18"/>
              </w:rPr>
              <w:t>43</w:t>
            </w:r>
          </w:p>
        </w:tc>
        <w:tc>
          <w:tcPr>
            <w:tcW w:w="982" w:type="dxa"/>
          </w:tcPr>
          <w:p>
            <w:pPr>
              <w:pStyle w:val="TableParagraph"/>
              <w:ind w:right="160"/>
              <w:rPr>
                <w:sz w:val="18"/>
              </w:rPr>
            </w:pPr>
            <w:r>
              <w:rPr>
                <w:color w:val="231F20"/>
                <w:spacing w:val="-5"/>
                <w:sz w:val="18"/>
              </w:rPr>
              <w:t>320</w:t>
            </w:r>
          </w:p>
        </w:tc>
        <w:tc>
          <w:tcPr>
            <w:tcW w:w="817" w:type="dxa"/>
          </w:tcPr>
          <w:p>
            <w:pPr>
              <w:pStyle w:val="TableParagraph"/>
              <w:ind w:right="46"/>
              <w:rPr>
                <w:sz w:val="18"/>
              </w:rPr>
            </w:pPr>
            <w:r>
              <w:rPr>
                <w:color w:val="231F20"/>
                <w:spacing w:val="-5"/>
                <w:sz w:val="18"/>
              </w:rPr>
              <w:t>76</w:t>
            </w:r>
          </w:p>
        </w:tc>
      </w:tr>
      <w:tr>
        <w:trPr>
          <w:trHeight w:val="278" w:hRule="atLeast"/>
        </w:trPr>
        <w:tc>
          <w:tcPr>
            <w:tcW w:w="3051" w:type="dxa"/>
          </w:tcPr>
          <w:p>
            <w:pPr>
              <w:pStyle w:val="TableParagraph"/>
              <w:ind w:left="151"/>
              <w:jc w:val="left"/>
              <w:rPr>
                <w:sz w:val="18"/>
              </w:rPr>
            </w:pPr>
            <w:r>
              <w:rPr>
                <w:color w:val="231F20"/>
                <w:sz w:val="18"/>
              </w:rPr>
              <w:t>Obrero</w:t>
            </w:r>
            <w:r>
              <w:rPr>
                <w:color w:val="231F20"/>
                <w:spacing w:val="-6"/>
                <w:sz w:val="18"/>
              </w:rPr>
              <w:t> </w:t>
            </w:r>
            <w:r>
              <w:rPr>
                <w:color w:val="231F20"/>
                <w:spacing w:val="-2"/>
                <w:sz w:val="18"/>
              </w:rPr>
              <w:t>calificado</w:t>
            </w:r>
          </w:p>
        </w:tc>
        <w:tc>
          <w:tcPr>
            <w:tcW w:w="1241" w:type="dxa"/>
            <w:gridSpan w:val="2"/>
          </w:tcPr>
          <w:p>
            <w:pPr>
              <w:pStyle w:val="TableParagraph"/>
              <w:ind w:left="612"/>
              <w:jc w:val="left"/>
              <w:rPr>
                <w:sz w:val="18"/>
              </w:rPr>
            </w:pPr>
            <w:r>
              <w:rPr>
                <w:color w:val="231F20"/>
                <w:sz w:val="18"/>
              </w:rPr>
              <w:t>2</w:t>
            </w:r>
            <w:r>
              <w:rPr>
                <w:color w:val="231F20"/>
                <w:spacing w:val="-2"/>
                <w:sz w:val="18"/>
              </w:rPr>
              <w:t> </w:t>
            </w:r>
            <w:r>
              <w:rPr>
                <w:color w:val="231F20"/>
                <w:spacing w:val="-5"/>
                <w:sz w:val="18"/>
              </w:rPr>
              <w:t>646</w:t>
            </w:r>
          </w:p>
        </w:tc>
        <w:tc>
          <w:tcPr>
            <w:tcW w:w="1002" w:type="dxa"/>
          </w:tcPr>
          <w:p>
            <w:pPr>
              <w:pStyle w:val="TableParagraph"/>
              <w:ind w:right="183"/>
              <w:rPr>
                <w:sz w:val="18"/>
              </w:rPr>
            </w:pPr>
            <w:r>
              <w:rPr>
                <w:color w:val="231F20"/>
                <w:spacing w:val="-5"/>
                <w:sz w:val="18"/>
              </w:rPr>
              <w:t>182</w:t>
            </w:r>
          </w:p>
        </w:tc>
        <w:tc>
          <w:tcPr>
            <w:tcW w:w="760" w:type="dxa"/>
          </w:tcPr>
          <w:p>
            <w:pPr>
              <w:pStyle w:val="TableParagraph"/>
              <w:ind w:right="118"/>
              <w:rPr>
                <w:sz w:val="18"/>
              </w:rPr>
            </w:pPr>
            <w:r>
              <w:rPr>
                <w:color w:val="231F20"/>
                <w:spacing w:val="-5"/>
                <w:sz w:val="18"/>
              </w:rPr>
              <w:t>334</w:t>
            </w:r>
          </w:p>
        </w:tc>
        <w:tc>
          <w:tcPr>
            <w:tcW w:w="1020" w:type="dxa"/>
          </w:tcPr>
          <w:p>
            <w:pPr>
              <w:pStyle w:val="TableParagraph"/>
              <w:ind w:right="148"/>
              <w:rPr>
                <w:sz w:val="18"/>
              </w:rPr>
            </w:pPr>
            <w:r>
              <w:rPr>
                <w:color w:val="231F20"/>
                <w:spacing w:val="-5"/>
                <w:sz w:val="18"/>
              </w:rPr>
              <w:t>28</w:t>
            </w:r>
          </w:p>
        </w:tc>
        <w:tc>
          <w:tcPr>
            <w:tcW w:w="915" w:type="dxa"/>
          </w:tcPr>
          <w:p>
            <w:pPr>
              <w:pStyle w:val="TableParagraph"/>
              <w:ind w:right="132"/>
              <w:rPr>
                <w:sz w:val="18"/>
              </w:rPr>
            </w:pPr>
            <w:r>
              <w:rPr>
                <w:color w:val="231F20"/>
                <w:spacing w:val="-5"/>
                <w:sz w:val="18"/>
              </w:rPr>
              <w:t>26</w:t>
            </w:r>
          </w:p>
        </w:tc>
        <w:tc>
          <w:tcPr>
            <w:tcW w:w="909" w:type="dxa"/>
          </w:tcPr>
          <w:p>
            <w:pPr>
              <w:pStyle w:val="TableParagraph"/>
              <w:ind w:right="110"/>
              <w:rPr>
                <w:sz w:val="18"/>
              </w:rPr>
            </w:pPr>
            <w:r>
              <w:rPr>
                <w:color w:val="231F20"/>
                <w:spacing w:val="-5"/>
                <w:sz w:val="18"/>
              </w:rPr>
              <w:t>90</w:t>
            </w:r>
          </w:p>
        </w:tc>
        <w:tc>
          <w:tcPr>
            <w:tcW w:w="982" w:type="dxa"/>
          </w:tcPr>
          <w:p>
            <w:pPr>
              <w:pStyle w:val="TableParagraph"/>
              <w:ind w:right="160"/>
              <w:rPr>
                <w:sz w:val="18"/>
              </w:rPr>
            </w:pPr>
            <w:r>
              <w:rPr>
                <w:color w:val="231F20"/>
                <w:spacing w:val="-5"/>
                <w:sz w:val="18"/>
              </w:rPr>
              <w:t>336</w:t>
            </w:r>
          </w:p>
        </w:tc>
        <w:tc>
          <w:tcPr>
            <w:tcW w:w="817" w:type="dxa"/>
          </w:tcPr>
          <w:p>
            <w:pPr>
              <w:pStyle w:val="TableParagraph"/>
              <w:ind w:right="46"/>
              <w:rPr>
                <w:sz w:val="18"/>
              </w:rPr>
            </w:pPr>
            <w:r>
              <w:rPr>
                <w:color w:val="231F20"/>
                <w:spacing w:val="-5"/>
                <w:sz w:val="18"/>
              </w:rPr>
              <w:t>41</w:t>
            </w:r>
          </w:p>
        </w:tc>
      </w:tr>
      <w:tr>
        <w:trPr>
          <w:trHeight w:val="278" w:hRule="atLeast"/>
        </w:trPr>
        <w:tc>
          <w:tcPr>
            <w:tcW w:w="3051" w:type="dxa"/>
          </w:tcPr>
          <w:p>
            <w:pPr>
              <w:pStyle w:val="TableParagraph"/>
              <w:ind w:left="50"/>
              <w:jc w:val="left"/>
              <w:rPr>
                <w:sz w:val="18"/>
              </w:rPr>
            </w:pPr>
            <w:r>
              <w:rPr>
                <w:color w:val="231F20"/>
                <w:sz w:val="18"/>
              </w:rPr>
              <w:t>Formación</w:t>
            </w:r>
            <w:r>
              <w:rPr>
                <w:color w:val="231F20"/>
                <w:spacing w:val="-5"/>
                <w:sz w:val="18"/>
              </w:rPr>
              <w:t> </w:t>
            </w:r>
            <w:r>
              <w:rPr>
                <w:color w:val="231F20"/>
                <w:sz w:val="18"/>
              </w:rPr>
              <w:t>de</w:t>
            </w:r>
            <w:r>
              <w:rPr>
                <w:color w:val="231F20"/>
                <w:spacing w:val="-5"/>
                <w:sz w:val="18"/>
              </w:rPr>
              <w:t> </w:t>
            </w:r>
            <w:r>
              <w:rPr>
                <w:color w:val="231F20"/>
                <w:sz w:val="18"/>
              </w:rPr>
              <w:t>personal</w:t>
            </w:r>
            <w:r>
              <w:rPr>
                <w:color w:val="231F20"/>
                <w:spacing w:val="-5"/>
                <w:sz w:val="18"/>
              </w:rPr>
              <w:t> </w:t>
            </w:r>
            <w:r>
              <w:rPr>
                <w:color w:val="231F20"/>
                <w:spacing w:val="-2"/>
                <w:sz w:val="18"/>
              </w:rPr>
              <w:t>pedagógico</w:t>
            </w:r>
          </w:p>
        </w:tc>
        <w:tc>
          <w:tcPr>
            <w:tcW w:w="1241" w:type="dxa"/>
            <w:gridSpan w:val="2"/>
          </w:tcPr>
          <w:p>
            <w:pPr>
              <w:pStyle w:val="TableParagraph"/>
              <w:ind w:left="756"/>
              <w:jc w:val="left"/>
              <w:rPr>
                <w:sz w:val="18"/>
              </w:rPr>
            </w:pPr>
            <w:r>
              <w:rPr>
                <w:color w:val="231F20"/>
                <w:spacing w:val="-5"/>
                <w:sz w:val="18"/>
              </w:rPr>
              <w:t>526</w:t>
            </w:r>
          </w:p>
        </w:tc>
        <w:tc>
          <w:tcPr>
            <w:tcW w:w="1002" w:type="dxa"/>
          </w:tcPr>
          <w:p>
            <w:pPr>
              <w:pStyle w:val="TableParagraph"/>
              <w:ind w:right="241"/>
              <w:rPr>
                <w:sz w:val="18"/>
              </w:rPr>
            </w:pPr>
            <w:r>
              <w:rPr>
                <w:color w:val="231F20"/>
                <w:spacing w:val="-10"/>
                <w:sz w:val="18"/>
              </w:rPr>
              <w:t>-</w:t>
            </w:r>
          </w:p>
        </w:tc>
        <w:tc>
          <w:tcPr>
            <w:tcW w:w="760" w:type="dxa"/>
          </w:tcPr>
          <w:p>
            <w:pPr>
              <w:pStyle w:val="TableParagraph"/>
              <w:ind w:right="175"/>
              <w:rPr>
                <w:sz w:val="18"/>
              </w:rPr>
            </w:pPr>
            <w:r>
              <w:rPr>
                <w:color w:val="231F20"/>
                <w:spacing w:val="-10"/>
                <w:sz w:val="18"/>
              </w:rPr>
              <w:t>-</w:t>
            </w:r>
          </w:p>
        </w:tc>
        <w:tc>
          <w:tcPr>
            <w:tcW w:w="1020" w:type="dxa"/>
          </w:tcPr>
          <w:p>
            <w:pPr>
              <w:pStyle w:val="TableParagraph"/>
              <w:ind w:right="203"/>
              <w:rPr>
                <w:sz w:val="18"/>
              </w:rPr>
            </w:pPr>
            <w:r>
              <w:rPr>
                <w:color w:val="231F20"/>
                <w:spacing w:val="-10"/>
                <w:sz w:val="18"/>
              </w:rPr>
              <w:t>-</w:t>
            </w:r>
          </w:p>
        </w:tc>
        <w:tc>
          <w:tcPr>
            <w:tcW w:w="915" w:type="dxa"/>
          </w:tcPr>
          <w:p>
            <w:pPr>
              <w:pStyle w:val="TableParagraph"/>
              <w:ind w:right="187"/>
              <w:rPr>
                <w:sz w:val="18"/>
              </w:rPr>
            </w:pPr>
            <w:r>
              <w:rPr>
                <w:color w:val="231F20"/>
                <w:spacing w:val="-10"/>
                <w:sz w:val="18"/>
              </w:rPr>
              <w:t>-</w:t>
            </w:r>
          </w:p>
        </w:tc>
        <w:tc>
          <w:tcPr>
            <w:tcW w:w="909" w:type="dxa"/>
          </w:tcPr>
          <w:p>
            <w:pPr>
              <w:pStyle w:val="TableParagraph"/>
              <w:ind w:right="164"/>
              <w:rPr>
                <w:sz w:val="18"/>
              </w:rPr>
            </w:pPr>
            <w:r>
              <w:rPr>
                <w:color w:val="231F20"/>
                <w:spacing w:val="-10"/>
                <w:sz w:val="18"/>
              </w:rPr>
              <w:t>-</w:t>
            </w:r>
          </w:p>
        </w:tc>
        <w:tc>
          <w:tcPr>
            <w:tcW w:w="982" w:type="dxa"/>
          </w:tcPr>
          <w:p>
            <w:pPr>
              <w:pStyle w:val="TableParagraph"/>
              <w:ind w:right="214"/>
              <w:rPr>
                <w:sz w:val="18"/>
              </w:rPr>
            </w:pPr>
            <w:r>
              <w:rPr>
                <w:color w:val="231F20"/>
                <w:spacing w:val="-10"/>
                <w:sz w:val="18"/>
              </w:rPr>
              <w:t>-</w:t>
            </w:r>
          </w:p>
        </w:tc>
        <w:tc>
          <w:tcPr>
            <w:tcW w:w="817" w:type="dxa"/>
          </w:tcPr>
          <w:p>
            <w:pPr>
              <w:pStyle w:val="TableParagraph"/>
              <w:ind w:right="99"/>
              <w:rPr>
                <w:sz w:val="18"/>
              </w:rPr>
            </w:pPr>
            <w:r>
              <w:rPr>
                <w:color w:val="231F20"/>
                <w:spacing w:val="-10"/>
                <w:sz w:val="18"/>
              </w:rPr>
              <w:t>-</w:t>
            </w:r>
          </w:p>
        </w:tc>
      </w:tr>
      <w:tr>
        <w:trPr>
          <w:trHeight w:val="278" w:hRule="atLeast"/>
        </w:trPr>
        <w:tc>
          <w:tcPr>
            <w:tcW w:w="3051" w:type="dxa"/>
          </w:tcPr>
          <w:p>
            <w:pPr>
              <w:pStyle w:val="TableParagraph"/>
              <w:ind w:left="50"/>
              <w:jc w:val="left"/>
              <w:rPr>
                <w:b/>
                <w:sz w:val="18"/>
              </w:rPr>
            </w:pPr>
            <w:r>
              <w:rPr>
                <w:b/>
                <w:color w:val="231F20"/>
                <w:spacing w:val="-2"/>
                <w:sz w:val="18"/>
              </w:rPr>
              <w:t>Adultos</w:t>
            </w:r>
          </w:p>
        </w:tc>
        <w:tc>
          <w:tcPr>
            <w:tcW w:w="1241" w:type="dxa"/>
            <w:gridSpan w:val="2"/>
          </w:tcPr>
          <w:p>
            <w:pPr>
              <w:pStyle w:val="TableParagraph"/>
              <w:ind w:left="613"/>
              <w:jc w:val="left"/>
              <w:rPr>
                <w:sz w:val="18"/>
              </w:rPr>
            </w:pPr>
            <w:r>
              <w:rPr>
                <w:color w:val="231F20"/>
                <w:sz w:val="18"/>
              </w:rPr>
              <w:t>2</w:t>
            </w:r>
            <w:r>
              <w:rPr>
                <w:color w:val="231F20"/>
                <w:spacing w:val="-2"/>
                <w:sz w:val="18"/>
              </w:rPr>
              <w:t> </w:t>
            </w:r>
            <w:r>
              <w:rPr>
                <w:color w:val="231F20"/>
                <w:spacing w:val="-5"/>
                <w:sz w:val="18"/>
              </w:rPr>
              <w:t>122</w:t>
            </w:r>
          </w:p>
        </w:tc>
        <w:tc>
          <w:tcPr>
            <w:tcW w:w="1002" w:type="dxa"/>
          </w:tcPr>
          <w:p>
            <w:pPr>
              <w:pStyle w:val="TableParagraph"/>
              <w:ind w:right="183"/>
              <w:rPr>
                <w:sz w:val="18"/>
              </w:rPr>
            </w:pPr>
            <w:r>
              <w:rPr>
                <w:color w:val="231F20"/>
                <w:spacing w:val="-5"/>
                <w:sz w:val="18"/>
              </w:rPr>
              <w:t>114</w:t>
            </w:r>
          </w:p>
        </w:tc>
        <w:tc>
          <w:tcPr>
            <w:tcW w:w="760" w:type="dxa"/>
          </w:tcPr>
          <w:p>
            <w:pPr>
              <w:pStyle w:val="TableParagraph"/>
              <w:ind w:right="117"/>
              <w:rPr>
                <w:sz w:val="18"/>
              </w:rPr>
            </w:pPr>
            <w:r>
              <w:rPr>
                <w:color w:val="231F20"/>
                <w:spacing w:val="-5"/>
                <w:sz w:val="18"/>
              </w:rPr>
              <w:t>97</w:t>
            </w:r>
          </w:p>
        </w:tc>
        <w:tc>
          <w:tcPr>
            <w:tcW w:w="1020" w:type="dxa"/>
          </w:tcPr>
          <w:p>
            <w:pPr>
              <w:pStyle w:val="TableParagraph"/>
              <w:ind w:right="146"/>
              <w:rPr>
                <w:sz w:val="18"/>
              </w:rPr>
            </w:pPr>
            <w:r>
              <w:rPr>
                <w:color w:val="231F20"/>
                <w:spacing w:val="-5"/>
                <w:sz w:val="18"/>
              </w:rPr>
              <w:t>76</w:t>
            </w:r>
          </w:p>
        </w:tc>
        <w:tc>
          <w:tcPr>
            <w:tcW w:w="915" w:type="dxa"/>
          </w:tcPr>
          <w:p>
            <w:pPr>
              <w:pStyle w:val="TableParagraph"/>
              <w:ind w:right="130"/>
              <w:rPr>
                <w:sz w:val="18"/>
              </w:rPr>
            </w:pPr>
            <w:r>
              <w:rPr>
                <w:color w:val="231F20"/>
                <w:spacing w:val="-5"/>
                <w:sz w:val="18"/>
              </w:rPr>
              <w:t>58</w:t>
            </w:r>
          </w:p>
        </w:tc>
        <w:tc>
          <w:tcPr>
            <w:tcW w:w="909" w:type="dxa"/>
          </w:tcPr>
          <w:p>
            <w:pPr>
              <w:pStyle w:val="TableParagraph"/>
              <w:ind w:right="108"/>
              <w:rPr>
                <w:sz w:val="18"/>
              </w:rPr>
            </w:pPr>
            <w:r>
              <w:rPr>
                <w:color w:val="231F20"/>
                <w:spacing w:val="-5"/>
                <w:sz w:val="18"/>
              </w:rPr>
              <w:t>107</w:t>
            </w:r>
          </w:p>
        </w:tc>
        <w:tc>
          <w:tcPr>
            <w:tcW w:w="982" w:type="dxa"/>
          </w:tcPr>
          <w:p>
            <w:pPr>
              <w:pStyle w:val="TableParagraph"/>
              <w:ind w:right="159"/>
              <w:rPr>
                <w:sz w:val="18"/>
              </w:rPr>
            </w:pPr>
            <w:r>
              <w:rPr>
                <w:color w:val="231F20"/>
                <w:spacing w:val="-5"/>
                <w:sz w:val="18"/>
              </w:rPr>
              <w:t>239</w:t>
            </w:r>
          </w:p>
        </w:tc>
        <w:tc>
          <w:tcPr>
            <w:tcW w:w="817" w:type="dxa"/>
          </w:tcPr>
          <w:p>
            <w:pPr>
              <w:pStyle w:val="TableParagraph"/>
              <w:ind w:right="46"/>
              <w:rPr>
                <w:sz w:val="18"/>
              </w:rPr>
            </w:pPr>
            <w:r>
              <w:rPr>
                <w:color w:val="231F20"/>
                <w:spacing w:val="-5"/>
                <w:sz w:val="18"/>
              </w:rPr>
              <w:t>93</w:t>
            </w:r>
          </w:p>
        </w:tc>
      </w:tr>
      <w:tr>
        <w:trPr>
          <w:trHeight w:val="278" w:hRule="atLeast"/>
        </w:trPr>
        <w:tc>
          <w:tcPr>
            <w:tcW w:w="3051" w:type="dxa"/>
          </w:tcPr>
          <w:p>
            <w:pPr>
              <w:pStyle w:val="TableParagraph"/>
              <w:ind w:left="151"/>
              <w:jc w:val="left"/>
              <w:rPr>
                <w:sz w:val="18"/>
              </w:rPr>
            </w:pPr>
            <w:r>
              <w:rPr>
                <w:color w:val="231F20"/>
                <w:sz w:val="18"/>
              </w:rPr>
              <w:t>Facultad</w:t>
            </w:r>
            <w:r>
              <w:rPr>
                <w:color w:val="231F20"/>
                <w:spacing w:val="-6"/>
                <w:sz w:val="18"/>
              </w:rPr>
              <w:t> </w:t>
            </w:r>
            <w:r>
              <w:rPr>
                <w:color w:val="231F20"/>
                <w:sz w:val="18"/>
              </w:rPr>
              <w:t>Obrero</w:t>
            </w:r>
            <w:r>
              <w:rPr>
                <w:color w:val="231F20"/>
                <w:spacing w:val="-6"/>
                <w:sz w:val="18"/>
              </w:rPr>
              <w:t> </w:t>
            </w:r>
            <w:r>
              <w:rPr>
                <w:color w:val="231F20"/>
                <w:spacing w:val="-2"/>
                <w:sz w:val="18"/>
              </w:rPr>
              <w:t>Campesina</w:t>
            </w:r>
          </w:p>
        </w:tc>
        <w:tc>
          <w:tcPr>
            <w:tcW w:w="1241" w:type="dxa"/>
            <w:gridSpan w:val="2"/>
          </w:tcPr>
          <w:p>
            <w:pPr>
              <w:pStyle w:val="TableParagraph"/>
              <w:ind w:left="612"/>
              <w:jc w:val="left"/>
              <w:rPr>
                <w:sz w:val="18"/>
              </w:rPr>
            </w:pPr>
            <w:r>
              <w:rPr>
                <w:color w:val="231F20"/>
                <w:sz w:val="18"/>
              </w:rPr>
              <w:t>2</w:t>
            </w:r>
            <w:r>
              <w:rPr>
                <w:color w:val="231F20"/>
                <w:spacing w:val="-2"/>
                <w:sz w:val="18"/>
              </w:rPr>
              <w:t> </w:t>
            </w:r>
            <w:r>
              <w:rPr>
                <w:color w:val="231F20"/>
                <w:spacing w:val="-5"/>
                <w:sz w:val="18"/>
              </w:rPr>
              <w:t>122</w:t>
            </w:r>
          </w:p>
        </w:tc>
        <w:tc>
          <w:tcPr>
            <w:tcW w:w="1002" w:type="dxa"/>
          </w:tcPr>
          <w:p>
            <w:pPr>
              <w:pStyle w:val="TableParagraph"/>
              <w:ind w:right="184"/>
              <w:rPr>
                <w:sz w:val="18"/>
              </w:rPr>
            </w:pPr>
            <w:r>
              <w:rPr>
                <w:color w:val="231F20"/>
                <w:spacing w:val="-5"/>
                <w:sz w:val="18"/>
              </w:rPr>
              <w:t>114</w:t>
            </w:r>
          </w:p>
        </w:tc>
        <w:tc>
          <w:tcPr>
            <w:tcW w:w="760" w:type="dxa"/>
          </w:tcPr>
          <w:p>
            <w:pPr>
              <w:pStyle w:val="TableParagraph"/>
              <w:ind w:right="119"/>
              <w:rPr>
                <w:sz w:val="18"/>
              </w:rPr>
            </w:pPr>
            <w:r>
              <w:rPr>
                <w:color w:val="231F20"/>
                <w:spacing w:val="-5"/>
                <w:sz w:val="18"/>
              </w:rPr>
              <w:t>97</w:t>
            </w:r>
          </w:p>
        </w:tc>
        <w:tc>
          <w:tcPr>
            <w:tcW w:w="1020" w:type="dxa"/>
          </w:tcPr>
          <w:p>
            <w:pPr>
              <w:pStyle w:val="TableParagraph"/>
              <w:ind w:right="148"/>
              <w:rPr>
                <w:sz w:val="18"/>
              </w:rPr>
            </w:pPr>
            <w:r>
              <w:rPr>
                <w:color w:val="231F20"/>
                <w:spacing w:val="-5"/>
                <w:sz w:val="18"/>
              </w:rPr>
              <w:t>76</w:t>
            </w:r>
          </w:p>
        </w:tc>
        <w:tc>
          <w:tcPr>
            <w:tcW w:w="915" w:type="dxa"/>
          </w:tcPr>
          <w:p>
            <w:pPr>
              <w:pStyle w:val="TableParagraph"/>
              <w:ind w:right="132"/>
              <w:rPr>
                <w:sz w:val="18"/>
              </w:rPr>
            </w:pPr>
            <w:r>
              <w:rPr>
                <w:color w:val="231F20"/>
                <w:spacing w:val="-5"/>
                <w:sz w:val="18"/>
              </w:rPr>
              <w:t>58</w:t>
            </w:r>
          </w:p>
        </w:tc>
        <w:tc>
          <w:tcPr>
            <w:tcW w:w="909" w:type="dxa"/>
          </w:tcPr>
          <w:p>
            <w:pPr>
              <w:pStyle w:val="TableParagraph"/>
              <w:ind w:right="110"/>
              <w:rPr>
                <w:sz w:val="18"/>
              </w:rPr>
            </w:pPr>
            <w:r>
              <w:rPr>
                <w:color w:val="231F20"/>
                <w:spacing w:val="-5"/>
                <w:sz w:val="18"/>
              </w:rPr>
              <w:t>107</w:t>
            </w:r>
          </w:p>
        </w:tc>
        <w:tc>
          <w:tcPr>
            <w:tcW w:w="982" w:type="dxa"/>
          </w:tcPr>
          <w:p>
            <w:pPr>
              <w:pStyle w:val="TableParagraph"/>
              <w:ind w:right="161"/>
              <w:rPr>
                <w:sz w:val="18"/>
              </w:rPr>
            </w:pPr>
            <w:r>
              <w:rPr>
                <w:color w:val="231F20"/>
                <w:spacing w:val="-5"/>
                <w:sz w:val="18"/>
              </w:rPr>
              <w:t>239</w:t>
            </w:r>
          </w:p>
        </w:tc>
        <w:tc>
          <w:tcPr>
            <w:tcW w:w="817" w:type="dxa"/>
          </w:tcPr>
          <w:p>
            <w:pPr>
              <w:pStyle w:val="TableParagraph"/>
              <w:ind w:right="48"/>
              <w:rPr>
                <w:sz w:val="18"/>
              </w:rPr>
            </w:pPr>
            <w:r>
              <w:rPr>
                <w:color w:val="231F20"/>
                <w:spacing w:val="-5"/>
                <w:sz w:val="18"/>
              </w:rPr>
              <w:t>93</w:t>
            </w:r>
          </w:p>
        </w:tc>
      </w:tr>
      <w:tr>
        <w:trPr>
          <w:trHeight w:val="362" w:hRule="atLeast"/>
        </w:trPr>
        <w:tc>
          <w:tcPr>
            <w:tcW w:w="3051" w:type="dxa"/>
          </w:tcPr>
          <w:p>
            <w:pPr>
              <w:pStyle w:val="TableParagraph"/>
              <w:ind w:left="50"/>
              <w:jc w:val="left"/>
              <w:rPr>
                <w:b/>
                <w:sz w:val="18"/>
              </w:rPr>
            </w:pPr>
            <w:r>
              <w:rPr>
                <w:b/>
                <w:color w:val="231F20"/>
                <w:spacing w:val="-2"/>
                <w:sz w:val="18"/>
              </w:rPr>
              <w:t>Especial</w:t>
            </w:r>
          </w:p>
        </w:tc>
        <w:tc>
          <w:tcPr>
            <w:tcW w:w="1241" w:type="dxa"/>
            <w:gridSpan w:val="2"/>
          </w:tcPr>
          <w:p>
            <w:pPr>
              <w:pStyle w:val="TableParagraph"/>
              <w:ind w:left="613"/>
              <w:jc w:val="left"/>
              <w:rPr>
                <w:sz w:val="18"/>
              </w:rPr>
            </w:pPr>
            <w:r>
              <w:rPr>
                <w:color w:val="231F20"/>
                <w:sz w:val="18"/>
              </w:rPr>
              <w:t>1</w:t>
            </w:r>
            <w:r>
              <w:rPr>
                <w:color w:val="231F20"/>
                <w:spacing w:val="-2"/>
                <w:sz w:val="18"/>
              </w:rPr>
              <w:t> </w:t>
            </w:r>
            <w:r>
              <w:rPr>
                <w:color w:val="231F20"/>
                <w:spacing w:val="-5"/>
                <w:sz w:val="18"/>
              </w:rPr>
              <w:t>095</w:t>
            </w:r>
          </w:p>
        </w:tc>
        <w:tc>
          <w:tcPr>
            <w:tcW w:w="1002" w:type="dxa"/>
          </w:tcPr>
          <w:p>
            <w:pPr>
              <w:pStyle w:val="TableParagraph"/>
              <w:ind w:right="183"/>
              <w:rPr>
                <w:sz w:val="18"/>
              </w:rPr>
            </w:pPr>
            <w:r>
              <w:rPr>
                <w:color w:val="231F20"/>
                <w:spacing w:val="-5"/>
                <w:sz w:val="18"/>
              </w:rPr>
              <w:t>31</w:t>
            </w:r>
          </w:p>
        </w:tc>
        <w:tc>
          <w:tcPr>
            <w:tcW w:w="760" w:type="dxa"/>
          </w:tcPr>
          <w:p>
            <w:pPr>
              <w:pStyle w:val="TableParagraph"/>
              <w:ind w:right="117"/>
              <w:rPr>
                <w:sz w:val="18"/>
              </w:rPr>
            </w:pPr>
            <w:r>
              <w:rPr>
                <w:color w:val="231F20"/>
                <w:spacing w:val="-5"/>
                <w:sz w:val="18"/>
              </w:rPr>
              <w:t>40</w:t>
            </w:r>
          </w:p>
        </w:tc>
        <w:tc>
          <w:tcPr>
            <w:tcW w:w="1020" w:type="dxa"/>
          </w:tcPr>
          <w:p>
            <w:pPr>
              <w:pStyle w:val="TableParagraph"/>
              <w:ind w:right="146"/>
              <w:rPr>
                <w:sz w:val="18"/>
              </w:rPr>
            </w:pPr>
            <w:r>
              <w:rPr>
                <w:color w:val="231F20"/>
                <w:spacing w:val="-5"/>
                <w:sz w:val="18"/>
              </w:rPr>
              <w:t>44</w:t>
            </w:r>
          </w:p>
        </w:tc>
        <w:tc>
          <w:tcPr>
            <w:tcW w:w="915" w:type="dxa"/>
          </w:tcPr>
          <w:p>
            <w:pPr>
              <w:pStyle w:val="TableParagraph"/>
              <w:ind w:right="131"/>
              <w:rPr>
                <w:sz w:val="18"/>
              </w:rPr>
            </w:pPr>
            <w:r>
              <w:rPr>
                <w:color w:val="231F20"/>
                <w:spacing w:val="-10"/>
                <w:sz w:val="18"/>
              </w:rPr>
              <w:t>2</w:t>
            </w:r>
          </w:p>
        </w:tc>
        <w:tc>
          <w:tcPr>
            <w:tcW w:w="909" w:type="dxa"/>
          </w:tcPr>
          <w:p>
            <w:pPr>
              <w:pStyle w:val="TableParagraph"/>
              <w:ind w:right="109"/>
              <w:rPr>
                <w:sz w:val="18"/>
              </w:rPr>
            </w:pPr>
            <w:r>
              <w:rPr>
                <w:color w:val="231F20"/>
                <w:spacing w:val="-5"/>
                <w:sz w:val="18"/>
              </w:rPr>
              <w:t>31</w:t>
            </w:r>
          </w:p>
        </w:tc>
        <w:tc>
          <w:tcPr>
            <w:tcW w:w="982" w:type="dxa"/>
          </w:tcPr>
          <w:p>
            <w:pPr>
              <w:pStyle w:val="TableParagraph"/>
              <w:ind w:right="160"/>
              <w:rPr>
                <w:sz w:val="18"/>
              </w:rPr>
            </w:pPr>
            <w:r>
              <w:rPr>
                <w:color w:val="231F20"/>
                <w:spacing w:val="-5"/>
                <w:sz w:val="18"/>
              </w:rPr>
              <w:t>24</w:t>
            </w:r>
          </w:p>
        </w:tc>
        <w:tc>
          <w:tcPr>
            <w:tcW w:w="817" w:type="dxa"/>
          </w:tcPr>
          <w:p>
            <w:pPr>
              <w:pStyle w:val="TableParagraph"/>
              <w:ind w:right="45"/>
              <w:rPr>
                <w:sz w:val="18"/>
              </w:rPr>
            </w:pPr>
            <w:r>
              <w:rPr>
                <w:color w:val="231F20"/>
                <w:spacing w:val="-5"/>
                <w:sz w:val="18"/>
              </w:rPr>
              <w:t>70</w:t>
            </w:r>
          </w:p>
        </w:tc>
      </w:tr>
      <w:tr>
        <w:trPr>
          <w:trHeight w:val="763" w:hRule="atLeast"/>
        </w:trPr>
        <w:tc>
          <w:tcPr>
            <w:tcW w:w="3051" w:type="dxa"/>
            <w:shd w:val="clear" w:color="auto" w:fill="6595C4"/>
          </w:tcPr>
          <w:p>
            <w:pPr>
              <w:pStyle w:val="TableParagraph"/>
              <w:spacing w:before="0"/>
              <w:jc w:val="left"/>
              <w:rPr>
                <w:b/>
                <w:sz w:val="18"/>
              </w:rPr>
            </w:pPr>
          </w:p>
          <w:p>
            <w:pPr>
              <w:pStyle w:val="TableParagraph"/>
              <w:spacing w:before="7"/>
              <w:jc w:val="left"/>
              <w:rPr>
                <w:b/>
                <w:sz w:val="18"/>
              </w:rPr>
            </w:pPr>
          </w:p>
          <w:p>
            <w:pPr>
              <w:pStyle w:val="TableParagraph"/>
              <w:spacing w:before="0"/>
              <w:ind w:left="50"/>
              <w:jc w:val="left"/>
              <w:rPr>
                <w:sz w:val="18"/>
              </w:rPr>
            </w:pPr>
            <w:r>
              <w:rPr>
                <w:color w:val="FFFFFF"/>
                <w:spacing w:val="-2"/>
                <w:sz w:val="18"/>
              </w:rPr>
              <w:t>CONCEPTO</w:t>
            </w:r>
          </w:p>
        </w:tc>
        <w:tc>
          <w:tcPr>
            <w:tcW w:w="1241" w:type="dxa"/>
            <w:gridSpan w:val="2"/>
            <w:shd w:val="clear" w:color="auto" w:fill="6595C4"/>
          </w:tcPr>
          <w:p>
            <w:pPr>
              <w:pStyle w:val="TableParagraph"/>
              <w:spacing w:line="321" w:lineRule="auto" w:before="153"/>
              <w:ind w:left="191" w:right="169" w:hanging="27"/>
              <w:jc w:val="left"/>
              <w:rPr>
                <w:sz w:val="18"/>
              </w:rPr>
            </w:pPr>
            <w:r>
              <w:rPr>
                <w:color w:val="FFFFFF"/>
                <w:sz w:val="18"/>
              </w:rPr>
              <w:t>San</w:t>
            </w:r>
            <w:r>
              <w:rPr>
                <w:color w:val="FFFFFF"/>
                <w:spacing w:val="-13"/>
                <w:sz w:val="18"/>
              </w:rPr>
              <w:t> </w:t>
            </w:r>
            <w:r>
              <w:rPr>
                <w:color w:val="FFFFFF"/>
                <w:sz w:val="18"/>
              </w:rPr>
              <w:t>Miguel del</w:t>
            </w:r>
            <w:r>
              <w:rPr>
                <w:color w:val="FFFFFF"/>
                <w:spacing w:val="-2"/>
                <w:sz w:val="18"/>
              </w:rPr>
              <w:t> Padrón</w:t>
            </w:r>
          </w:p>
        </w:tc>
        <w:tc>
          <w:tcPr>
            <w:tcW w:w="1002" w:type="dxa"/>
            <w:shd w:val="clear" w:color="auto" w:fill="6595C4"/>
          </w:tcPr>
          <w:p>
            <w:pPr>
              <w:pStyle w:val="TableParagraph"/>
              <w:spacing w:line="321" w:lineRule="auto" w:before="153"/>
              <w:ind w:left="173" w:right="181" w:firstLine="30"/>
              <w:jc w:val="left"/>
              <w:rPr>
                <w:sz w:val="18"/>
              </w:rPr>
            </w:pPr>
            <w:r>
              <w:rPr>
                <w:color w:val="FFFFFF"/>
                <w:sz w:val="18"/>
              </w:rPr>
              <w:t>Diez</w:t>
            </w:r>
            <w:r>
              <w:rPr>
                <w:color w:val="FFFFFF"/>
                <w:spacing w:val="-13"/>
                <w:sz w:val="18"/>
              </w:rPr>
              <w:t> </w:t>
            </w:r>
            <w:r>
              <w:rPr>
                <w:color w:val="FFFFFF"/>
                <w:sz w:val="18"/>
              </w:rPr>
              <w:t>de </w:t>
            </w:r>
            <w:r>
              <w:rPr>
                <w:color w:val="FFFFFF"/>
                <w:spacing w:val="-2"/>
                <w:sz w:val="18"/>
              </w:rPr>
              <w:t>Octubre</w:t>
            </w:r>
          </w:p>
        </w:tc>
        <w:tc>
          <w:tcPr>
            <w:tcW w:w="760" w:type="dxa"/>
            <w:shd w:val="clear" w:color="auto" w:fill="6595C4"/>
          </w:tcPr>
          <w:p>
            <w:pPr>
              <w:pStyle w:val="TableParagraph"/>
              <w:spacing w:before="0"/>
              <w:jc w:val="left"/>
              <w:rPr>
                <w:b/>
                <w:sz w:val="18"/>
              </w:rPr>
            </w:pPr>
          </w:p>
          <w:p>
            <w:pPr>
              <w:pStyle w:val="TableParagraph"/>
              <w:spacing w:before="17"/>
              <w:jc w:val="left"/>
              <w:rPr>
                <w:b/>
                <w:sz w:val="18"/>
              </w:rPr>
            </w:pPr>
          </w:p>
          <w:p>
            <w:pPr>
              <w:pStyle w:val="TableParagraph"/>
              <w:spacing w:before="0"/>
              <w:ind w:right="117"/>
              <w:rPr>
                <w:sz w:val="18"/>
              </w:rPr>
            </w:pPr>
            <w:r>
              <w:rPr>
                <w:color w:val="FFFFFF"/>
                <w:spacing w:val="-2"/>
                <w:sz w:val="18"/>
              </w:rPr>
              <w:t>Cerro</w:t>
            </w:r>
          </w:p>
        </w:tc>
        <w:tc>
          <w:tcPr>
            <w:tcW w:w="1020" w:type="dxa"/>
            <w:shd w:val="clear" w:color="auto" w:fill="6595C4"/>
          </w:tcPr>
          <w:p>
            <w:pPr>
              <w:pStyle w:val="TableParagraph"/>
              <w:spacing w:before="0"/>
              <w:jc w:val="left"/>
              <w:rPr>
                <w:b/>
                <w:sz w:val="18"/>
              </w:rPr>
            </w:pPr>
          </w:p>
          <w:p>
            <w:pPr>
              <w:pStyle w:val="TableParagraph"/>
              <w:spacing w:before="17"/>
              <w:jc w:val="left"/>
              <w:rPr>
                <w:b/>
                <w:sz w:val="18"/>
              </w:rPr>
            </w:pPr>
          </w:p>
          <w:p>
            <w:pPr>
              <w:pStyle w:val="TableParagraph"/>
              <w:spacing w:before="0"/>
              <w:ind w:right="146"/>
              <w:rPr>
                <w:sz w:val="18"/>
              </w:rPr>
            </w:pPr>
            <w:r>
              <w:rPr>
                <w:color w:val="FFFFFF"/>
                <w:spacing w:val="-2"/>
                <w:sz w:val="18"/>
              </w:rPr>
              <w:t>Marianao</w:t>
            </w:r>
          </w:p>
        </w:tc>
        <w:tc>
          <w:tcPr>
            <w:tcW w:w="915" w:type="dxa"/>
            <w:shd w:val="clear" w:color="auto" w:fill="6595C4"/>
          </w:tcPr>
          <w:p>
            <w:pPr>
              <w:pStyle w:val="TableParagraph"/>
              <w:spacing w:before="0"/>
              <w:jc w:val="left"/>
              <w:rPr>
                <w:b/>
                <w:sz w:val="18"/>
              </w:rPr>
            </w:pPr>
          </w:p>
          <w:p>
            <w:pPr>
              <w:pStyle w:val="TableParagraph"/>
              <w:spacing w:before="17"/>
              <w:jc w:val="left"/>
              <w:rPr>
                <w:b/>
                <w:sz w:val="18"/>
              </w:rPr>
            </w:pPr>
          </w:p>
          <w:p>
            <w:pPr>
              <w:pStyle w:val="TableParagraph"/>
              <w:spacing w:before="0"/>
              <w:ind w:right="132"/>
              <w:rPr>
                <w:sz w:val="18"/>
              </w:rPr>
            </w:pPr>
            <w:r>
              <w:rPr>
                <w:color w:val="FFFFFF"/>
                <w:sz w:val="18"/>
              </w:rPr>
              <w:t>La</w:t>
            </w:r>
            <w:r>
              <w:rPr>
                <w:color w:val="FFFFFF"/>
                <w:spacing w:val="-3"/>
                <w:sz w:val="18"/>
              </w:rPr>
              <w:t> </w:t>
            </w:r>
            <w:r>
              <w:rPr>
                <w:color w:val="FFFFFF"/>
                <w:spacing w:val="-4"/>
                <w:sz w:val="18"/>
              </w:rPr>
              <w:t>Lisa</w:t>
            </w:r>
          </w:p>
        </w:tc>
        <w:tc>
          <w:tcPr>
            <w:tcW w:w="909" w:type="dxa"/>
            <w:shd w:val="clear" w:color="auto" w:fill="6595C4"/>
          </w:tcPr>
          <w:p>
            <w:pPr>
              <w:pStyle w:val="TableParagraph"/>
              <w:spacing w:before="0"/>
              <w:jc w:val="left"/>
              <w:rPr>
                <w:b/>
                <w:sz w:val="18"/>
              </w:rPr>
            </w:pPr>
          </w:p>
          <w:p>
            <w:pPr>
              <w:pStyle w:val="TableParagraph"/>
              <w:spacing w:before="17"/>
              <w:jc w:val="left"/>
              <w:rPr>
                <w:b/>
                <w:sz w:val="18"/>
              </w:rPr>
            </w:pPr>
          </w:p>
          <w:p>
            <w:pPr>
              <w:pStyle w:val="TableParagraph"/>
              <w:spacing w:before="0"/>
              <w:ind w:right="110"/>
              <w:rPr>
                <w:sz w:val="18"/>
              </w:rPr>
            </w:pPr>
            <w:r>
              <w:rPr>
                <w:color w:val="FFFFFF"/>
                <w:spacing w:val="-2"/>
                <w:sz w:val="18"/>
              </w:rPr>
              <w:t>Boyeros</w:t>
            </w:r>
          </w:p>
        </w:tc>
        <w:tc>
          <w:tcPr>
            <w:tcW w:w="982" w:type="dxa"/>
            <w:shd w:val="clear" w:color="auto" w:fill="6595C4"/>
          </w:tcPr>
          <w:p>
            <w:pPr>
              <w:pStyle w:val="TableParagraph"/>
              <w:spacing w:line="321" w:lineRule="auto" w:before="153"/>
              <w:ind w:left="185" w:right="154" w:firstLine="104"/>
              <w:jc w:val="left"/>
              <w:rPr>
                <w:sz w:val="18"/>
              </w:rPr>
            </w:pPr>
            <w:r>
              <w:rPr>
                <w:color w:val="FFFFFF"/>
                <w:spacing w:val="-2"/>
                <w:sz w:val="18"/>
              </w:rPr>
              <w:t>Arroyo Naranjo</w:t>
            </w:r>
          </w:p>
        </w:tc>
        <w:tc>
          <w:tcPr>
            <w:tcW w:w="817" w:type="dxa"/>
            <w:shd w:val="clear" w:color="auto" w:fill="6595C4"/>
          </w:tcPr>
          <w:p>
            <w:pPr>
              <w:pStyle w:val="TableParagraph"/>
              <w:spacing w:before="0"/>
              <w:jc w:val="left"/>
              <w:rPr>
                <w:b/>
                <w:sz w:val="18"/>
              </w:rPr>
            </w:pPr>
          </w:p>
          <w:p>
            <w:pPr>
              <w:pStyle w:val="TableParagraph"/>
              <w:spacing w:before="17"/>
              <w:jc w:val="left"/>
              <w:rPr>
                <w:b/>
                <w:sz w:val="18"/>
              </w:rPr>
            </w:pPr>
          </w:p>
          <w:p>
            <w:pPr>
              <w:pStyle w:val="TableParagraph"/>
              <w:spacing w:before="0"/>
              <w:ind w:right="46"/>
              <w:rPr>
                <w:sz w:val="18"/>
              </w:rPr>
            </w:pPr>
            <w:r>
              <w:rPr>
                <w:color w:val="FFFFFF"/>
                <w:spacing w:val="-2"/>
                <w:sz w:val="18"/>
              </w:rPr>
              <w:t>Cotorro</w:t>
            </w:r>
          </w:p>
        </w:tc>
      </w:tr>
      <w:tr>
        <w:trPr>
          <w:trHeight w:val="379" w:hRule="atLeast"/>
        </w:trPr>
        <w:tc>
          <w:tcPr>
            <w:tcW w:w="3051" w:type="dxa"/>
          </w:tcPr>
          <w:p>
            <w:pPr>
              <w:pStyle w:val="TableParagraph"/>
              <w:spacing w:before="133"/>
              <w:ind w:left="50"/>
              <w:jc w:val="left"/>
              <w:rPr>
                <w:b/>
                <w:sz w:val="18"/>
              </w:rPr>
            </w:pPr>
            <w:r>
              <w:rPr>
                <w:b/>
                <w:color w:val="231F20"/>
                <w:sz w:val="18"/>
              </w:rPr>
              <w:t>Total</w:t>
            </w:r>
            <w:r>
              <w:rPr>
                <w:b/>
                <w:color w:val="231F20"/>
                <w:spacing w:val="-3"/>
                <w:sz w:val="18"/>
              </w:rPr>
              <w:t> </w:t>
            </w:r>
            <w:r>
              <w:rPr>
                <w:b/>
                <w:color w:val="231F20"/>
                <w:sz w:val="18"/>
              </w:rPr>
              <w:t>de</w:t>
            </w:r>
            <w:r>
              <w:rPr>
                <w:b/>
                <w:color w:val="231F20"/>
                <w:spacing w:val="-2"/>
                <w:sz w:val="18"/>
              </w:rPr>
              <w:t> Graduados</w:t>
            </w:r>
          </w:p>
        </w:tc>
        <w:tc>
          <w:tcPr>
            <w:tcW w:w="1241" w:type="dxa"/>
            <w:gridSpan w:val="2"/>
          </w:tcPr>
          <w:p>
            <w:pPr>
              <w:pStyle w:val="TableParagraph"/>
              <w:spacing w:before="133"/>
              <w:ind w:left="613"/>
              <w:jc w:val="left"/>
              <w:rPr>
                <w:sz w:val="18"/>
              </w:rPr>
            </w:pPr>
            <w:r>
              <w:rPr>
                <w:color w:val="231F20"/>
                <w:sz w:val="18"/>
              </w:rPr>
              <w:t>3</w:t>
            </w:r>
            <w:r>
              <w:rPr>
                <w:color w:val="231F20"/>
                <w:spacing w:val="-2"/>
                <w:sz w:val="18"/>
              </w:rPr>
              <w:t> </w:t>
            </w:r>
            <w:r>
              <w:rPr>
                <w:color w:val="231F20"/>
                <w:spacing w:val="-5"/>
                <w:sz w:val="18"/>
              </w:rPr>
              <w:t>985</w:t>
            </w:r>
          </w:p>
        </w:tc>
        <w:tc>
          <w:tcPr>
            <w:tcW w:w="1002" w:type="dxa"/>
          </w:tcPr>
          <w:p>
            <w:pPr>
              <w:pStyle w:val="TableParagraph"/>
              <w:spacing w:before="133"/>
              <w:ind w:right="183"/>
              <w:rPr>
                <w:sz w:val="18"/>
              </w:rPr>
            </w:pPr>
            <w:r>
              <w:rPr>
                <w:color w:val="231F20"/>
                <w:sz w:val="18"/>
              </w:rPr>
              <w:t>5</w:t>
            </w:r>
            <w:r>
              <w:rPr>
                <w:color w:val="231F20"/>
                <w:spacing w:val="-2"/>
                <w:sz w:val="18"/>
              </w:rPr>
              <w:t> </w:t>
            </w:r>
            <w:r>
              <w:rPr>
                <w:color w:val="231F20"/>
                <w:spacing w:val="-5"/>
                <w:sz w:val="18"/>
              </w:rPr>
              <w:t>090</w:t>
            </w:r>
          </w:p>
        </w:tc>
        <w:tc>
          <w:tcPr>
            <w:tcW w:w="760" w:type="dxa"/>
          </w:tcPr>
          <w:p>
            <w:pPr>
              <w:pStyle w:val="TableParagraph"/>
              <w:spacing w:before="133"/>
              <w:ind w:right="117"/>
              <w:rPr>
                <w:sz w:val="18"/>
              </w:rPr>
            </w:pPr>
            <w:r>
              <w:rPr>
                <w:color w:val="231F20"/>
                <w:sz w:val="18"/>
              </w:rPr>
              <w:t>3</w:t>
            </w:r>
            <w:r>
              <w:rPr>
                <w:color w:val="231F20"/>
                <w:spacing w:val="-2"/>
                <w:sz w:val="18"/>
              </w:rPr>
              <w:t> </w:t>
            </w:r>
            <w:r>
              <w:rPr>
                <w:color w:val="231F20"/>
                <w:spacing w:val="-5"/>
                <w:sz w:val="18"/>
              </w:rPr>
              <w:t>275</w:t>
            </w:r>
          </w:p>
        </w:tc>
        <w:tc>
          <w:tcPr>
            <w:tcW w:w="1020" w:type="dxa"/>
          </w:tcPr>
          <w:p>
            <w:pPr>
              <w:pStyle w:val="TableParagraph"/>
              <w:spacing w:before="133"/>
              <w:ind w:right="146"/>
              <w:rPr>
                <w:sz w:val="18"/>
              </w:rPr>
            </w:pPr>
            <w:r>
              <w:rPr>
                <w:color w:val="231F20"/>
                <w:sz w:val="18"/>
              </w:rPr>
              <w:t>3</w:t>
            </w:r>
            <w:r>
              <w:rPr>
                <w:color w:val="231F20"/>
                <w:spacing w:val="-2"/>
                <w:sz w:val="18"/>
              </w:rPr>
              <w:t> </w:t>
            </w:r>
            <w:r>
              <w:rPr>
                <w:color w:val="231F20"/>
                <w:spacing w:val="-5"/>
                <w:sz w:val="18"/>
              </w:rPr>
              <w:t>374</w:t>
            </w:r>
          </w:p>
        </w:tc>
        <w:tc>
          <w:tcPr>
            <w:tcW w:w="915" w:type="dxa"/>
          </w:tcPr>
          <w:p>
            <w:pPr>
              <w:pStyle w:val="TableParagraph"/>
              <w:spacing w:before="133"/>
              <w:ind w:right="130"/>
              <w:rPr>
                <w:sz w:val="18"/>
              </w:rPr>
            </w:pPr>
            <w:r>
              <w:rPr>
                <w:color w:val="231F20"/>
                <w:sz w:val="18"/>
              </w:rPr>
              <w:t>3</w:t>
            </w:r>
            <w:r>
              <w:rPr>
                <w:color w:val="231F20"/>
                <w:spacing w:val="-2"/>
                <w:sz w:val="18"/>
              </w:rPr>
              <w:t> </w:t>
            </w:r>
            <w:r>
              <w:rPr>
                <w:color w:val="231F20"/>
                <w:spacing w:val="-5"/>
                <w:sz w:val="18"/>
              </w:rPr>
              <w:t>495</w:t>
            </w:r>
          </w:p>
        </w:tc>
        <w:tc>
          <w:tcPr>
            <w:tcW w:w="909" w:type="dxa"/>
          </w:tcPr>
          <w:p>
            <w:pPr>
              <w:pStyle w:val="TableParagraph"/>
              <w:spacing w:before="133"/>
              <w:ind w:right="108"/>
              <w:rPr>
                <w:sz w:val="18"/>
              </w:rPr>
            </w:pPr>
            <w:r>
              <w:rPr>
                <w:color w:val="231F20"/>
                <w:sz w:val="18"/>
              </w:rPr>
              <w:t>6</w:t>
            </w:r>
            <w:r>
              <w:rPr>
                <w:color w:val="231F20"/>
                <w:spacing w:val="-2"/>
                <w:sz w:val="18"/>
              </w:rPr>
              <w:t> </w:t>
            </w:r>
            <w:r>
              <w:rPr>
                <w:color w:val="231F20"/>
                <w:spacing w:val="-5"/>
                <w:sz w:val="18"/>
              </w:rPr>
              <w:t>559</w:t>
            </w:r>
          </w:p>
        </w:tc>
        <w:tc>
          <w:tcPr>
            <w:tcW w:w="982" w:type="dxa"/>
          </w:tcPr>
          <w:p>
            <w:pPr>
              <w:pStyle w:val="TableParagraph"/>
              <w:spacing w:before="133"/>
              <w:ind w:right="159"/>
              <w:rPr>
                <w:sz w:val="18"/>
              </w:rPr>
            </w:pPr>
            <w:r>
              <w:rPr>
                <w:color w:val="231F20"/>
                <w:sz w:val="18"/>
              </w:rPr>
              <w:t>5</w:t>
            </w:r>
            <w:r>
              <w:rPr>
                <w:color w:val="231F20"/>
                <w:spacing w:val="-2"/>
                <w:sz w:val="18"/>
              </w:rPr>
              <w:t> </w:t>
            </w:r>
            <w:r>
              <w:rPr>
                <w:color w:val="231F20"/>
                <w:spacing w:val="-5"/>
                <w:sz w:val="18"/>
              </w:rPr>
              <w:t>583</w:t>
            </w:r>
          </w:p>
        </w:tc>
        <w:tc>
          <w:tcPr>
            <w:tcW w:w="817" w:type="dxa"/>
          </w:tcPr>
          <w:p>
            <w:pPr>
              <w:pStyle w:val="TableParagraph"/>
              <w:spacing w:before="133"/>
              <w:ind w:right="45"/>
              <w:rPr>
                <w:sz w:val="18"/>
              </w:rPr>
            </w:pPr>
            <w:r>
              <w:rPr>
                <w:color w:val="231F20"/>
                <w:sz w:val="18"/>
              </w:rPr>
              <w:t>2</w:t>
            </w:r>
            <w:r>
              <w:rPr>
                <w:color w:val="231F20"/>
                <w:spacing w:val="-2"/>
                <w:sz w:val="18"/>
              </w:rPr>
              <w:t> </w:t>
            </w:r>
            <w:r>
              <w:rPr>
                <w:color w:val="231F20"/>
                <w:spacing w:val="-5"/>
                <w:sz w:val="18"/>
              </w:rPr>
              <w:t>528</w:t>
            </w:r>
          </w:p>
        </w:tc>
      </w:tr>
      <w:tr>
        <w:trPr>
          <w:trHeight w:val="278" w:hRule="atLeast"/>
        </w:trPr>
        <w:tc>
          <w:tcPr>
            <w:tcW w:w="3051" w:type="dxa"/>
          </w:tcPr>
          <w:p>
            <w:pPr>
              <w:pStyle w:val="TableParagraph"/>
              <w:ind w:left="50"/>
              <w:jc w:val="left"/>
              <w:rPr>
                <w:b/>
                <w:sz w:val="18"/>
              </w:rPr>
            </w:pPr>
            <w:r>
              <w:rPr>
                <w:b/>
                <w:color w:val="231F20"/>
                <w:spacing w:val="-2"/>
                <w:sz w:val="18"/>
              </w:rPr>
              <w:t>Primaria</w:t>
            </w:r>
          </w:p>
        </w:tc>
        <w:tc>
          <w:tcPr>
            <w:tcW w:w="1241" w:type="dxa"/>
            <w:gridSpan w:val="2"/>
          </w:tcPr>
          <w:p>
            <w:pPr>
              <w:pStyle w:val="TableParagraph"/>
              <w:ind w:left="613"/>
              <w:jc w:val="left"/>
              <w:rPr>
                <w:sz w:val="18"/>
              </w:rPr>
            </w:pPr>
            <w:r>
              <w:rPr>
                <w:color w:val="231F20"/>
                <w:sz w:val="18"/>
              </w:rPr>
              <w:t>1</w:t>
            </w:r>
            <w:r>
              <w:rPr>
                <w:color w:val="231F20"/>
                <w:spacing w:val="-2"/>
                <w:sz w:val="18"/>
              </w:rPr>
              <w:t> </w:t>
            </w:r>
            <w:r>
              <w:rPr>
                <w:color w:val="231F20"/>
                <w:spacing w:val="-5"/>
                <w:sz w:val="18"/>
              </w:rPr>
              <w:t>689</w:t>
            </w:r>
          </w:p>
        </w:tc>
        <w:tc>
          <w:tcPr>
            <w:tcW w:w="1002" w:type="dxa"/>
          </w:tcPr>
          <w:p>
            <w:pPr>
              <w:pStyle w:val="TableParagraph"/>
              <w:ind w:right="183"/>
              <w:rPr>
                <w:sz w:val="18"/>
              </w:rPr>
            </w:pPr>
            <w:r>
              <w:rPr>
                <w:color w:val="231F20"/>
                <w:sz w:val="18"/>
              </w:rPr>
              <w:t>1</w:t>
            </w:r>
            <w:r>
              <w:rPr>
                <w:color w:val="231F20"/>
                <w:spacing w:val="-2"/>
                <w:sz w:val="18"/>
              </w:rPr>
              <w:t> </w:t>
            </w:r>
            <w:r>
              <w:rPr>
                <w:color w:val="231F20"/>
                <w:spacing w:val="-5"/>
                <w:sz w:val="18"/>
              </w:rPr>
              <w:t>696</w:t>
            </w:r>
          </w:p>
        </w:tc>
        <w:tc>
          <w:tcPr>
            <w:tcW w:w="760" w:type="dxa"/>
          </w:tcPr>
          <w:p>
            <w:pPr>
              <w:pStyle w:val="TableParagraph"/>
              <w:ind w:right="117"/>
              <w:rPr>
                <w:sz w:val="18"/>
              </w:rPr>
            </w:pPr>
            <w:r>
              <w:rPr>
                <w:color w:val="231F20"/>
                <w:spacing w:val="-5"/>
                <w:sz w:val="18"/>
              </w:rPr>
              <w:t>955</w:t>
            </w:r>
          </w:p>
        </w:tc>
        <w:tc>
          <w:tcPr>
            <w:tcW w:w="1020" w:type="dxa"/>
          </w:tcPr>
          <w:p>
            <w:pPr>
              <w:pStyle w:val="TableParagraph"/>
              <w:ind w:right="146"/>
              <w:rPr>
                <w:sz w:val="18"/>
              </w:rPr>
            </w:pPr>
            <w:r>
              <w:rPr>
                <w:color w:val="231F20"/>
                <w:sz w:val="18"/>
              </w:rPr>
              <w:t>1</w:t>
            </w:r>
            <w:r>
              <w:rPr>
                <w:color w:val="231F20"/>
                <w:spacing w:val="-2"/>
                <w:sz w:val="18"/>
              </w:rPr>
              <w:t> </w:t>
            </w:r>
            <w:r>
              <w:rPr>
                <w:color w:val="231F20"/>
                <w:spacing w:val="-5"/>
                <w:sz w:val="18"/>
              </w:rPr>
              <w:t>114</w:t>
            </w:r>
          </w:p>
        </w:tc>
        <w:tc>
          <w:tcPr>
            <w:tcW w:w="915" w:type="dxa"/>
          </w:tcPr>
          <w:p>
            <w:pPr>
              <w:pStyle w:val="TableParagraph"/>
              <w:ind w:right="130"/>
              <w:rPr>
                <w:sz w:val="18"/>
              </w:rPr>
            </w:pPr>
            <w:r>
              <w:rPr>
                <w:color w:val="231F20"/>
                <w:sz w:val="18"/>
              </w:rPr>
              <w:t>1</w:t>
            </w:r>
            <w:r>
              <w:rPr>
                <w:color w:val="231F20"/>
                <w:spacing w:val="-2"/>
                <w:sz w:val="18"/>
              </w:rPr>
              <w:t> </w:t>
            </w:r>
            <w:r>
              <w:rPr>
                <w:color w:val="231F20"/>
                <w:spacing w:val="-5"/>
                <w:sz w:val="18"/>
              </w:rPr>
              <w:t>335</w:t>
            </w:r>
          </w:p>
        </w:tc>
        <w:tc>
          <w:tcPr>
            <w:tcW w:w="909" w:type="dxa"/>
          </w:tcPr>
          <w:p>
            <w:pPr>
              <w:pStyle w:val="TableParagraph"/>
              <w:ind w:right="108"/>
              <w:rPr>
                <w:sz w:val="18"/>
              </w:rPr>
            </w:pPr>
            <w:r>
              <w:rPr>
                <w:color w:val="231F20"/>
                <w:sz w:val="18"/>
              </w:rPr>
              <w:t>1</w:t>
            </w:r>
            <w:r>
              <w:rPr>
                <w:color w:val="231F20"/>
                <w:spacing w:val="-2"/>
                <w:sz w:val="18"/>
              </w:rPr>
              <w:t> </w:t>
            </w:r>
            <w:r>
              <w:rPr>
                <w:color w:val="231F20"/>
                <w:spacing w:val="-5"/>
                <w:sz w:val="18"/>
              </w:rPr>
              <w:t>974</w:t>
            </w:r>
          </w:p>
        </w:tc>
        <w:tc>
          <w:tcPr>
            <w:tcW w:w="982" w:type="dxa"/>
          </w:tcPr>
          <w:p>
            <w:pPr>
              <w:pStyle w:val="TableParagraph"/>
              <w:ind w:right="159"/>
              <w:rPr>
                <w:sz w:val="18"/>
              </w:rPr>
            </w:pPr>
            <w:r>
              <w:rPr>
                <w:color w:val="231F20"/>
                <w:sz w:val="18"/>
              </w:rPr>
              <w:t>2</w:t>
            </w:r>
            <w:r>
              <w:rPr>
                <w:color w:val="231F20"/>
                <w:spacing w:val="-2"/>
                <w:sz w:val="18"/>
              </w:rPr>
              <w:t> </w:t>
            </w:r>
            <w:r>
              <w:rPr>
                <w:color w:val="231F20"/>
                <w:spacing w:val="-5"/>
                <w:sz w:val="18"/>
              </w:rPr>
              <w:t>084</w:t>
            </w:r>
          </w:p>
        </w:tc>
        <w:tc>
          <w:tcPr>
            <w:tcW w:w="817" w:type="dxa"/>
          </w:tcPr>
          <w:p>
            <w:pPr>
              <w:pStyle w:val="TableParagraph"/>
              <w:ind w:right="45"/>
              <w:rPr>
                <w:sz w:val="18"/>
              </w:rPr>
            </w:pPr>
            <w:r>
              <w:rPr>
                <w:color w:val="231F20"/>
                <w:spacing w:val="-5"/>
                <w:sz w:val="18"/>
              </w:rPr>
              <w:t>814</w:t>
            </w:r>
          </w:p>
        </w:tc>
      </w:tr>
      <w:tr>
        <w:trPr>
          <w:trHeight w:val="278" w:hRule="atLeast"/>
        </w:trPr>
        <w:tc>
          <w:tcPr>
            <w:tcW w:w="3051" w:type="dxa"/>
          </w:tcPr>
          <w:p>
            <w:pPr>
              <w:pStyle w:val="TableParagraph"/>
              <w:ind w:left="50"/>
              <w:jc w:val="left"/>
              <w:rPr>
                <w:sz w:val="18"/>
              </w:rPr>
            </w:pPr>
            <w:r>
              <w:rPr>
                <w:color w:val="231F20"/>
                <w:spacing w:val="-2"/>
                <w:sz w:val="18"/>
              </w:rPr>
              <w:t>Urbana</w:t>
            </w:r>
          </w:p>
        </w:tc>
        <w:tc>
          <w:tcPr>
            <w:tcW w:w="1241" w:type="dxa"/>
            <w:gridSpan w:val="2"/>
          </w:tcPr>
          <w:p>
            <w:pPr>
              <w:pStyle w:val="TableParagraph"/>
              <w:ind w:left="612"/>
              <w:jc w:val="left"/>
              <w:rPr>
                <w:sz w:val="18"/>
              </w:rPr>
            </w:pPr>
            <w:r>
              <w:rPr>
                <w:color w:val="231F20"/>
                <w:sz w:val="18"/>
              </w:rPr>
              <w:t>1</w:t>
            </w:r>
            <w:r>
              <w:rPr>
                <w:color w:val="231F20"/>
                <w:spacing w:val="-2"/>
                <w:sz w:val="18"/>
              </w:rPr>
              <w:t> </w:t>
            </w:r>
            <w:r>
              <w:rPr>
                <w:color w:val="231F20"/>
                <w:spacing w:val="-5"/>
                <w:sz w:val="18"/>
              </w:rPr>
              <w:t>689</w:t>
            </w:r>
          </w:p>
        </w:tc>
        <w:tc>
          <w:tcPr>
            <w:tcW w:w="1002" w:type="dxa"/>
          </w:tcPr>
          <w:p>
            <w:pPr>
              <w:pStyle w:val="TableParagraph"/>
              <w:ind w:right="183"/>
              <w:rPr>
                <w:sz w:val="18"/>
              </w:rPr>
            </w:pPr>
            <w:r>
              <w:rPr>
                <w:color w:val="231F20"/>
                <w:sz w:val="18"/>
              </w:rPr>
              <w:t>1</w:t>
            </w:r>
            <w:r>
              <w:rPr>
                <w:color w:val="231F20"/>
                <w:spacing w:val="-2"/>
                <w:sz w:val="18"/>
              </w:rPr>
              <w:t> </w:t>
            </w:r>
            <w:r>
              <w:rPr>
                <w:color w:val="231F20"/>
                <w:spacing w:val="-5"/>
                <w:sz w:val="18"/>
              </w:rPr>
              <w:t>696</w:t>
            </w:r>
          </w:p>
        </w:tc>
        <w:tc>
          <w:tcPr>
            <w:tcW w:w="760" w:type="dxa"/>
          </w:tcPr>
          <w:p>
            <w:pPr>
              <w:pStyle w:val="TableParagraph"/>
              <w:ind w:right="118"/>
              <w:rPr>
                <w:sz w:val="18"/>
              </w:rPr>
            </w:pPr>
            <w:r>
              <w:rPr>
                <w:color w:val="231F20"/>
                <w:spacing w:val="-5"/>
                <w:sz w:val="18"/>
              </w:rPr>
              <w:t>955</w:t>
            </w:r>
          </w:p>
        </w:tc>
        <w:tc>
          <w:tcPr>
            <w:tcW w:w="1020" w:type="dxa"/>
          </w:tcPr>
          <w:p>
            <w:pPr>
              <w:pStyle w:val="TableParagraph"/>
              <w:ind w:right="147"/>
              <w:rPr>
                <w:sz w:val="18"/>
              </w:rPr>
            </w:pPr>
            <w:r>
              <w:rPr>
                <w:color w:val="231F20"/>
                <w:sz w:val="18"/>
              </w:rPr>
              <w:t>1</w:t>
            </w:r>
            <w:r>
              <w:rPr>
                <w:color w:val="231F20"/>
                <w:spacing w:val="-2"/>
                <w:sz w:val="18"/>
              </w:rPr>
              <w:t> </w:t>
            </w:r>
            <w:r>
              <w:rPr>
                <w:color w:val="231F20"/>
                <w:spacing w:val="-5"/>
                <w:sz w:val="18"/>
              </w:rPr>
              <w:t>114</w:t>
            </w:r>
          </w:p>
        </w:tc>
        <w:tc>
          <w:tcPr>
            <w:tcW w:w="915" w:type="dxa"/>
          </w:tcPr>
          <w:p>
            <w:pPr>
              <w:pStyle w:val="TableParagraph"/>
              <w:ind w:right="131"/>
              <w:rPr>
                <w:sz w:val="18"/>
              </w:rPr>
            </w:pPr>
            <w:r>
              <w:rPr>
                <w:color w:val="231F20"/>
                <w:sz w:val="18"/>
              </w:rPr>
              <w:t>1</w:t>
            </w:r>
            <w:r>
              <w:rPr>
                <w:color w:val="231F20"/>
                <w:spacing w:val="-2"/>
                <w:sz w:val="18"/>
              </w:rPr>
              <w:t> </w:t>
            </w:r>
            <w:r>
              <w:rPr>
                <w:color w:val="231F20"/>
                <w:spacing w:val="-5"/>
                <w:sz w:val="18"/>
              </w:rPr>
              <w:t>335</w:t>
            </w:r>
          </w:p>
        </w:tc>
        <w:tc>
          <w:tcPr>
            <w:tcW w:w="909" w:type="dxa"/>
          </w:tcPr>
          <w:p>
            <w:pPr>
              <w:pStyle w:val="TableParagraph"/>
              <w:ind w:right="108"/>
              <w:rPr>
                <w:sz w:val="18"/>
              </w:rPr>
            </w:pPr>
            <w:r>
              <w:rPr>
                <w:color w:val="231F20"/>
                <w:sz w:val="18"/>
              </w:rPr>
              <w:t>1</w:t>
            </w:r>
            <w:r>
              <w:rPr>
                <w:color w:val="231F20"/>
                <w:spacing w:val="-2"/>
                <w:sz w:val="18"/>
              </w:rPr>
              <w:t> </w:t>
            </w:r>
            <w:r>
              <w:rPr>
                <w:color w:val="231F20"/>
                <w:spacing w:val="-5"/>
                <w:sz w:val="18"/>
              </w:rPr>
              <w:t>974</w:t>
            </w:r>
          </w:p>
        </w:tc>
        <w:tc>
          <w:tcPr>
            <w:tcW w:w="982" w:type="dxa"/>
          </w:tcPr>
          <w:p>
            <w:pPr>
              <w:pStyle w:val="TableParagraph"/>
              <w:ind w:right="159"/>
              <w:rPr>
                <w:sz w:val="18"/>
              </w:rPr>
            </w:pPr>
            <w:r>
              <w:rPr>
                <w:color w:val="231F20"/>
                <w:sz w:val="18"/>
              </w:rPr>
              <w:t>2</w:t>
            </w:r>
            <w:r>
              <w:rPr>
                <w:color w:val="231F20"/>
                <w:spacing w:val="-2"/>
                <w:sz w:val="18"/>
              </w:rPr>
              <w:t> </w:t>
            </w:r>
            <w:r>
              <w:rPr>
                <w:color w:val="231F20"/>
                <w:spacing w:val="-5"/>
                <w:sz w:val="18"/>
              </w:rPr>
              <w:t>084</w:t>
            </w:r>
          </w:p>
        </w:tc>
        <w:tc>
          <w:tcPr>
            <w:tcW w:w="817" w:type="dxa"/>
          </w:tcPr>
          <w:p>
            <w:pPr>
              <w:pStyle w:val="TableParagraph"/>
              <w:ind w:right="45"/>
              <w:rPr>
                <w:sz w:val="18"/>
              </w:rPr>
            </w:pPr>
            <w:r>
              <w:rPr>
                <w:color w:val="231F20"/>
                <w:spacing w:val="-5"/>
                <w:sz w:val="18"/>
              </w:rPr>
              <w:t>814</w:t>
            </w:r>
          </w:p>
        </w:tc>
      </w:tr>
      <w:tr>
        <w:trPr>
          <w:trHeight w:val="278" w:hRule="atLeast"/>
        </w:trPr>
        <w:tc>
          <w:tcPr>
            <w:tcW w:w="3051" w:type="dxa"/>
          </w:tcPr>
          <w:p>
            <w:pPr>
              <w:pStyle w:val="TableParagraph"/>
              <w:ind w:left="50"/>
              <w:jc w:val="left"/>
              <w:rPr>
                <w:b/>
                <w:sz w:val="18"/>
              </w:rPr>
            </w:pPr>
            <w:r>
              <w:rPr>
                <w:b/>
                <w:color w:val="231F20"/>
                <w:spacing w:val="-2"/>
                <w:sz w:val="18"/>
              </w:rPr>
              <w:t>Media</w:t>
            </w:r>
          </w:p>
        </w:tc>
        <w:tc>
          <w:tcPr>
            <w:tcW w:w="1241" w:type="dxa"/>
            <w:gridSpan w:val="2"/>
          </w:tcPr>
          <w:p>
            <w:pPr>
              <w:pStyle w:val="TableParagraph"/>
              <w:ind w:left="613"/>
              <w:jc w:val="left"/>
              <w:rPr>
                <w:sz w:val="18"/>
              </w:rPr>
            </w:pPr>
            <w:r>
              <w:rPr>
                <w:color w:val="231F20"/>
                <w:sz w:val="18"/>
              </w:rPr>
              <w:t>2</w:t>
            </w:r>
            <w:r>
              <w:rPr>
                <w:color w:val="231F20"/>
                <w:spacing w:val="-2"/>
                <w:sz w:val="18"/>
              </w:rPr>
              <w:t> </w:t>
            </w:r>
            <w:r>
              <w:rPr>
                <w:color w:val="231F20"/>
                <w:spacing w:val="-5"/>
                <w:sz w:val="18"/>
              </w:rPr>
              <w:t>150</w:t>
            </w:r>
          </w:p>
        </w:tc>
        <w:tc>
          <w:tcPr>
            <w:tcW w:w="1002" w:type="dxa"/>
          </w:tcPr>
          <w:p>
            <w:pPr>
              <w:pStyle w:val="TableParagraph"/>
              <w:ind w:right="183"/>
              <w:rPr>
                <w:sz w:val="18"/>
              </w:rPr>
            </w:pPr>
            <w:r>
              <w:rPr>
                <w:color w:val="231F20"/>
                <w:sz w:val="18"/>
              </w:rPr>
              <w:t>3</w:t>
            </w:r>
            <w:r>
              <w:rPr>
                <w:color w:val="231F20"/>
                <w:spacing w:val="-2"/>
                <w:sz w:val="18"/>
              </w:rPr>
              <w:t> </w:t>
            </w:r>
            <w:r>
              <w:rPr>
                <w:color w:val="231F20"/>
                <w:spacing w:val="-5"/>
                <w:sz w:val="18"/>
              </w:rPr>
              <w:t>202</w:t>
            </w:r>
          </w:p>
        </w:tc>
        <w:tc>
          <w:tcPr>
            <w:tcW w:w="760" w:type="dxa"/>
          </w:tcPr>
          <w:p>
            <w:pPr>
              <w:pStyle w:val="TableParagraph"/>
              <w:ind w:right="117"/>
              <w:rPr>
                <w:sz w:val="18"/>
              </w:rPr>
            </w:pPr>
            <w:r>
              <w:rPr>
                <w:color w:val="231F20"/>
                <w:sz w:val="18"/>
              </w:rPr>
              <w:t>2</w:t>
            </w:r>
            <w:r>
              <w:rPr>
                <w:color w:val="231F20"/>
                <w:spacing w:val="-2"/>
                <w:sz w:val="18"/>
              </w:rPr>
              <w:t> </w:t>
            </w:r>
            <w:r>
              <w:rPr>
                <w:color w:val="231F20"/>
                <w:spacing w:val="-5"/>
                <w:sz w:val="18"/>
              </w:rPr>
              <w:t>076</w:t>
            </w:r>
          </w:p>
        </w:tc>
        <w:tc>
          <w:tcPr>
            <w:tcW w:w="1020" w:type="dxa"/>
          </w:tcPr>
          <w:p>
            <w:pPr>
              <w:pStyle w:val="TableParagraph"/>
              <w:ind w:right="146"/>
              <w:rPr>
                <w:sz w:val="18"/>
              </w:rPr>
            </w:pPr>
            <w:r>
              <w:rPr>
                <w:color w:val="231F20"/>
                <w:sz w:val="18"/>
              </w:rPr>
              <w:t>1</w:t>
            </w:r>
            <w:r>
              <w:rPr>
                <w:color w:val="231F20"/>
                <w:spacing w:val="-2"/>
                <w:sz w:val="18"/>
              </w:rPr>
              <w:t> </w:t>
            </w:r>
            <w:r>
              <w:rPr>
                <w:color w:val="231F20"/>
                <w:spacing w:val="-5"/>
                <w:sz w:val="18"/>
              </w:rPr>
              <w:t>854</w:t>
            </w:r>
          </w:p>
        </w:tc>
        <w:tc>
          <w:tcPr>
            <w:tcW w:w="915" w:type="dxa"/>
          </w:tcPr>
          <w:p>
            <w:pPr>
              <w:pStyle w:val="TableParagraph"/>
              <w:ind w:right="130"/>
              <w:rPr>
                <w:sz w:val="18"/>
              </w:rPr>
            </w:pPr>
            <w:r>
              <w:rPr>
                <w:color w:val="231F20"/>
                <w:sz w:val="18"/>
              </w:rPr>
              <w:t>1</w:t>
            </w:r>
            <w:r>
              <w:rPr>
                <w:color w:val="231F20"/>
                <w:spacing w:val="-2"/>
                <w:sz w:val="18"/>
              </w:rPr>
              <w:t> </w:t>
            </w:r>
            <w:r>
              <w:rPr>
                <w:color w:val="231F20"/>
                <w:spacing w:val="-5"/>
                <w:sz w:val="18"/>
              </w:rPr>
              <w:t>912</w:t>
            </w:r>
          </w:p>
        </w:tc>
        <w:tc>
          <w:tcPr>
            <w:tcW w:w="909" w:type="dxa"/>
          </w:tcPr>
          <w:p>
            <w:pPr>
              <w:pStyle w:val="TableParagraph"/>
              <w:ind w:right="108"/>
              <w:rPr>
                <w:sz w:val="18"/>
              </w:rPr>
            </w:pPr>
            <w:r>
              <w:rPr>
                <w:color w:val="231F20"/>
                <w:sz w:val="18"/>
              </w:rPr>
              <w:t>4</w:t>
            </w:r>
            <w:r>
              <w:rPr>
                <w:color w:val="231F20"/>
                <w:spacing w:val="-2"/>
                <w:sz w:val="18"/>
              </w:rPr>
              <w:t> </w:t>
            </w:r>
            <w:r>
              <w:rPr>
                <w:color w:val="231F20"/>
                <w:spacing w:val="-5"/>
                <w:sz w:val="18"/>
              </w:rPr>
              <w:t>268</w:t>
            </w:r>
          </w:p>
        </w:tc>
        <w:tc>
          <w:tcPr>
            <w:tcW w:w="982" w:type="dxa"/>
          </w:tcPr>
          <w:p>
            <w:pPr>
              <w:pStyle w:val="TableParagraph"/>
              <w:ind w:right="159"/>
              <w:rPr>
                <w:sz w:val="18"/>
              </w:rPr>
            </w:pPr>
            <w:r>
              <w:rPr>
                <w:color w:val="231F20"/>
                <w:sz w:val="18"/>
              </w:rPr>
              <w:t>3</w:t>
            </w:r>
            <w:r>
              <w:rPr>
                <w:color w:val="231F20"/>
                <w:spacing w:val="-2"/>
                <w:sz w:val="18"/>
              </w:rPr>
              <w:t> </w:t>
            </w:r>
            <w:r>
              <w:rPr>
                <w:color w:val="231F20"/>
                <w:spacing w:val="-5"/>
                <w:sz w:val="18"/>
              </w:rPr>
              <w:t>006</w:t>
            </w:r>
          </w:p>
        </w:tc>
        <w:tc>
          <w:tcPr>
            <w:tcW w:w="817" w:type="dxa"/>
          </w:tcPr>
          <w:p>
            <w:pPr>
              <w:pStyle w:val="TableParagraph"/>
              <w:ind w:right="45"/>
              <w:rPr>
                <w:sz w:val="18"/>
              </w:rPr>
            </w:pPr>
            <w:r>
              <w:rPr>
                <w:color w:val="231F20"/>
                <w:sz w:val="18"/>
              </w:rPr>
              <w:t>1</w:t>
            </w:r>
            <w:r>
              <w:rPr>
                <w:color w:val="231F20"/>
                <w:spacing w:val="-2"/>
                <w:sz w:val="18"/>
              </w:rPr>
              <w:t> </w:t>
            </w:r>
            <w:r>
              <w:rPr>
                <w:color w:val="231F20"/>
                <w:spacing w:val="-5"/>
                <w:sz w:val="18"/>
              </w:rPr>
              <w:t>569</w:t>
            </w:r>
          </w:p>
        </w:tc>
      </w:tr>
      <w:tr>
        <w:trPr>
          <w:trHeight w:val="278" w:hRule="atLeast"/>
        </w:trPr>
        <w:tc>
          <w:tcPr>
            <w:tcW w:w="3051" w:type="dxa"/>
          </w:tcPr>
          <w:p>
            <w:pPr>
              <w:pStyle w:val="TableParagraph"/>
              <w:ind w:left="50"/>
              <w:jc w:val="left"/>
              <w:rPr>
                <w:sz w:val="18"/>
              </w:rPr>
            </w:pPr>
            <w:r>
              <w:rPr>
                <w:color w:val="231F20"/>
                <w:sz w:val="18"/>
              </w:rPr>
              <w:t>Secundaria</w:t>
            </w:r>
            <w:r>
              <w:rPr>
                <w:color w:val="231F20"/>
                <w:spacing w:val="-9"/>
                <w:sz w:val="18"/>
              </w:rPr>
              <w:t> </w:t>
            </w:r>
            <w:r>
              <w:rPr>
                <w:color w:val="231F20"/>
                <w:spacing w:val="-2"/>
                <w:sz w:val="18"/>
              </w:rPr>
              <w:t>básica</w:t>
            </w:r>
          </w:p>
        </w:tc>
        <w:tc>
          <w:tcPr>
            <w:tcW w:w="1241" w:type="dxa"/>
            <w:gridSpan w:val="2"/>
          </w:tcPr>
          <w:p>
            <w:pPr>
              <w:pStyle w:val="TableParagraph"/>
              <w:ind w:left="612"/>
              <w:jc w:val="left"/>
              <w:rPr>
                <w:sz w:val="18"/>
              </w:rPr>
            </w:pPr>
            <w:r>
              <w:rPr>
                <w:color w:val="231F20"/>
                <w:sz w:val="18"/>
              </w:rPr>
              <w:t>1</w:t>
            </w:r>
            <w:r>
              <w:rPr>
                <w:color w:val="231F20"/>
                <w:spacing w:val="-2"/>
                <w:sz w:val="18"/>
              </w:rPr>
              <w:t> </w:t>
            </w:r>
            <w:r>
              <w:rPr>
                <w:color w:val="231F20"/>
                <w:spacing w:val="-5"/>
                <w:sz w:val="18"/>
              </w:rPr>
              <w:t>493</w:t>
            </w:r>
          </w:p>
        </w:tc>
        <w:tc>
          <w:tcPr>
            <w:tcW w:w="1002" w:type="dxa"/>
          </w:tcPr>
          <w:p>
            <w:pPr>
              <w:pStyle w:val="TableParagraph"/>
              <w:ind w:right="184"/>
              <w:rPr>
                <w:sz w:val="18"/>
              </w:rPr>
            </w:pPr>
            <w:r>
              <w:rPr>
                <w:color w:val="231F20"/>
                <w:sz w:val="18"/>
              </w:rPr>
              <w:t>1</w:t>
            </w:r>
            <w:r>
              <w:rPr>
                <w:color w:val="231F20"/>
                <w:spacing w:val="-2"/>
                <w:sz w:val="18"/>
              </w:rPr>
              <w:t> </w:t>
            </w:r>
            <w:r>
              <w:rPr>
                <w:color w:val="231F20"/>
                <w:spacing w:val="-5"/>
                <w:sz w:val="18"/>
              </w:rPr>
              <w:t>741</w:t>
            </w:r>
          </w:p>
        </w:tc>
        <w:tc>
          <w:tcPr>
            <w:tcW w:w="760" w:type="dxa"/>
          </w:tcPr>
          <w:p>
            <w:pPr>
              <w:pStyle w:val="TableParagraph"/>
              <w:ind w:right="118"/>
              <w:rPr>
                <w:sz w:val="18"/>
              </w:rPr>
            </w:pPr>
            <w:r>
              <w:rPr>
                <w:color w:val="231F20"/>
                <w:spacing w:val="-5"/>
                <w:sz w:val="18"/>
              </w:rPr>
              <w:t>945</w:t>
            </w:r>
          </w:p>
        </w:tc>
        <w:tc>
          <w:tcPr>
            <w:tcW w:w="1020" w:type="dxa"/>
          </w:tcPr>
          <w:p>
            <w:pPr>
              <w:pStyle w:val="TableParagraph"/>
              <w:ind w:right="147"/>
              <w:rPr>
                <w:sz w:val="18"/>
              </w:rPr>
            </w:pPr>
            <w:r>
              <w:rPr>
                <w:color w:val="231F20"/>
                <w:sz w:val="18"/>
              </w:rPr>
              <w:t>1</w:t>
            </w:r>
            <w:r>
              <w:rPr>
                <w:color w:val="231F20"/>
                <w:spacing w:val="-2"/>
                <w:sz w:val="18"/>
              </w:rPr>
              <w:t> </w:t>
            </w:r>
            <w:r>
              <w:rPr>
                <w:color w:val="231F20"/>
                <w:spacing w:val="-5"/>
                <w:sz w:val="18"/>
              </w:rPr>
              <w:t>099</w:t>
            </w:r>
          </w:p>
        </w:tc>
        <w:tc>
          <w:tcPr>
            <w:tcW w:w="915" w:type="dxa"/>
          </w:tcPr>
          <w:p>
            <w:pPr>
              <w:pStyle w:val="TableParagraph"/>
              <w:ind w:right="131"/>
              <w:rPr>
                <w:sz w:val="18"/>
              </w:rPr>
            </w:pPr>
            <w:r>
              <w:rPr>
                <w:color w:val="231F20"/>
                <w:sz w:val="18"/>
              </w:rPr>
              <w:t>1</w:t>
            </w:r>
            <w:r>
              <w:rPr>
                <w:color w:val="231F20"/>
                <w:spacing w:val="-2"/>
                <w:sz w:val="18"/>
              </w:rPr>
              <w:t> </w:t>
            </w:r>
            <w:r>
              <w:rPr>
                <w:color w:val="231F20"/>
                <w:spacing w:val="-5"/>
                <w:sz w:val="18"/>
              </w:rPr>
              <w:t>262</w:t>
            </w:r>
          </w:p>
        </w:tc>
        <w:tc>
          <w:tcPr>
            <w:tcW w:w="909" w:type="dxa"/>
          </w:tcPr>
          <w:p>
            <w:pPr>
              <w:pStyle w:val="TableParagraph"/>
              <w:ind w:right="109"/>
              <w:rPr>
                <w:sz w:val="18"/>
              </w:rPr>
            </w:pPr>
            <w:r>
              <w:rPr>
                <w:color w:val="231F20"/>
                <w:sz w:val="18"/>
              </w:rPr>
              <w:t>2</w:t>
            </w:r>
            <w:r>
              <w:rPr>
                <w:color w:val="231F20"/>
                <w:spacing w:val="-2"/>
                <w:sz w:val="18"/>
              </w:rPr>
              <w:t> </w:t>
            </w:r>
            <w:r>
              <w:rPr>
                <w:color w:val="231F20"/>
                <w:spacing w:val="-5"/>
                <w:sz w:val="18"/>
              </w:rPr>
              <w:t>021</w:t>
            </w:r>
          </w:p>
        </w:tc>
        <w:tc>
          <w:tcPr>
            <w:tcW w:w="982" w:type="dxa"/>
          </w:tcPr>
          <w:p>
            <w:pPr>
              <w:pStyle w:val="TableParagraph"/>
              <w:ind w:right="160"/>
              <w:rPr>
                <w:sz w:val="18"/>
              </w:rPr>
            </w:pPr>
            <w:r>
              <w:rPr>
                <w:color w:val="231F20"/>
                <w:sz w:val="18"/>
              </w:rPr>
              <w:t>2</w:t>
            </w:r>
            <w:r>
              <w:rPr>
                <w:color w:val="231F20"/>
                <w:spacing w:val="-2"/>
                <w:sz w:val="18"/>
              </w:rPr>
              <w:t> </w:t>
            </w:r>
            <w:r>
              <w:rPr>
                <w:color w:val="231F20"/>
                <w:spacing w:val="-5"/>
                <w:sz w:val="18"/>
              </w:rPr>
              <w:t>005</w:t>
            </w:r>
          </w:p>
        </w:tc>
        <w:tc>
          <w:tcPr>
            <w:tcW w:w="817" w:type="dxa"/>
          </w:tcPr>
          <w:p>
            <w:pPr>
              <w:pStyle w:val="TableParagraph"/>
              <w:ind w:right="46"/>
              <w:rPr>
                <w:sz w:val="18"/>
              </w:rPr>
            </w:pPr>
            <w:r>
              <w:rPr>
                <w:color w:val="231F20"/>
                <w:spacing w:val="-5"/>
                <w:sz w:val="18"/>
              </w:rPr>
              <w:t>881</w:t>
            </w:r>
          </w:p>
        </w:tc>
      </w:tr>
      <w:tr>
        <w:trPr>
          <w:trHeight w:val="239" w:hRule="atLeast"/>
        </w:trPr>
        <w:tc>
          <w:tcPr>
            <w:tcW w:w="3051" w:type="dxa"/>
          </w:tcPr>
          <w:p>
            <w:pPr>
              <w:pStyle w:val="TableParagraph"/>
              <w:spacing w:line="187" w:lineRule="exact"/>
              <w:ind w:left="151"/>
              <w:jc w:val="left"/>
              <w:rPr>
                <w:sz w:val="18"/>
              </w:rPr>
            </w:pPr>
            <w:r>
              <w:rPr>
                <w:color w:val="231F20"/>
                <w:sz w:val="18"/>
              </w:rPr>
              <w:t>De</w:t>
            </w:r>
            <w:r>
              <w:rPr>
                <w:color w:val="231F20"/>
                <w:spacing w:val="-2"/>
                <w:sz w:val="18"/>
              </w:rPr>
              <w:t> </w:t>
            </w:r>
            <w:r>
              <w:rPr>
                <w:color w:val="231F20"/>
                <w:sz w:val="18"/>
              </w:rPr>
              <w:t>ello:</w:t>
            </w:r>
            <w:r>
              <w:rPr>
                <w:color w:val="231F20"/>
                <w:spacing w:val="47"/>
                <w:sz w:val="18"/>
              </w:rPr>
              <w:t> </w:t>
            </w:r>
            <w:r>
              <w:rPr>
                <w:color w:val="231F20"/>
                <w:sz w:val="18"/>
              </w:rPr>
              <w:t>En</w:t>
            </w:r>
            <w:r>
              <w:rPr>
                <w:color w:val="231F20"/>
                <w:spacing w:val="-1"/>
                <w:sz w:val="18"/>
              </w:rPr>
              <w:t> </w:t>
            </w:r>
            <w:r>
              <w:rPr>
                <w:color w:val="231F20"/>
                <w:sz w:val="18"/>
              </w:rPr>
              <w:t>el</w:t>
            </w:r>
            <w:r>
              <w:rPr>
                <w:color w:val="231F20"/>
                <w:spacing w:val="-1"/>
                <w:sz w:val="18"/>
              </w:rPr>
              <w:t> </w:t>
            </w:r>
            <w:r>
              <w:rPr>
                <w:color w:val="231F20"/>
                <w:spacing w:val="-2"/>
                <w:sz w:val="18"/>
              </w:rPr>
              <w:t>campo</w:t>
            </w:r>
          </w:p>
        </w:tc>
        <w:tc>
          <w:tcPr>
            <w:tcW w:w="1241" w:type="dxa"/>
            <w:gridSpan w:val="2"/>
          </w:tcPr>
          <w:p>
            <w:pPr>
              <w:pStyle w:val="TableParagraph"/>
              <w:spacing w:line="187" w:lineRule="exact"/>
              <w:ind w:right="173"/>
              <w:rPr>
                <w:sz w:val="18"/>
              </w:rPr>
            </w:pPr>
            <w:r>
              <w:rPr>
                <w:color w:val="231F20"/>
                <w:spacing w:val="-10"/>
                <w:sz w:val="18"/>
              </w:rPr>
              <w:t>-</w:t>
            </w:r>
          </w:p>
        </w:tc>
        <w:tc>
          <w:tcPr>
            <w:tcW w:w="1002" w:type="dxa"/>
          </w:tcPr>
          <w:p>
            <w:pPr>
              <w:pStyle w:val="TableParagraph"/>
              <w:spacing w:line="187" w:lineRule="exact"/>
              <w:ind w:right="184"/>
              <w:rPr>
                <w:sz w:val="18"/>
              </w:rPr>
            </w:pPr>
            <w:r>
              <w:rPr>
                <w:color w:val="231F20"/>
                <w:spacing w:val="-10"/>
                <w:sz w:val="18"/>
              </w:rPr>
              <w:t>-</w:t>
            </w:r>
          </w:p>
        </w:tc>
        <w:tc>
          <w:tcPr>
            <w:tcW w:w="760" w:type="dxa"/>
          </w:tcPr>
          <w:p>
            <w:pPr>
              <w:pStyle w:val="TableParagraph"/>
              <w:spacing w:line="187" w:lineRule="exact"/>
              <w:ind w:right="118"/>
              <w:rPr>
                <w:sz w:val="18"/>
              </w:rPr>
            </w:pPr>
            <w:r>
              <w:rPr>
                <w:color w:val="231F20"/>
                <w:spacing w:val="-10"/>
                <w:sz w:val="18"/>
              </w:rPr>
              <w:t>-</w:t>
            </w:r>
          </w:p>
        </w:tc>
        <w:tc>
          <w:tcPr>
            <w:tcW w:w="1020" w:type="dxa"/>
          </w:tcPr>
          <w:p>
            <w:pPr>
              <w:pStyle w:val="TableParagraph"/>
              <w:spacing w:line="187" w:lineRule="exact"/>
              <w:ind w:right="147"/>
              <w:rPr>
                <w:sz w:val="18"/>
              </w:rPr>
            </w:pPr>
            <w:r>
              <w:rPr>
                <w:color w:val="231F20"/>
                <w:spacing w:val="-10"/>
                <w:sz w:val="18"/>
              </w:rPr>
              <w:t>-</w:t>
            </w:r>
          </w:p>
        </w:tc>
        <w:tc>
          <w:tcPr>
            <w:tcW w:w="915" w:type="dxa"/>
          </w:tcPr>
          <w:p>
            <w:pPr>
              <w:pStyle w:val="TableParagraph"/>
              <w:spacing w:line="187" w:lineRule="exact"/>
              <w:ind w:right="131"/>
              <w:rPr>
                <w:sz w:val="18"/>
              </w:rPr>
            </w:pPr>
            <w:r>
              <w:rPr>
                <w:color w:val="231F20"/>
                <w:spacing w:val="-10"/>
                <w:sz w:val="18"/>
              </w:rPr>
              <w:t>-</w:t>
            </w:r>
          </w:p>
        </w:tc>
        <w:tc>
          <w:tcPr>
            <w:tcW w:w="909" w:type="dxa"/>
          </w:tcPr>
          <w:p>
            <w:pPr>
              <w:pStyle w:val="TableParagraph"/>
              <w:spacing w:line="187" w:lineRule="exact"/>
              <w:ind w:right="109"/>
              <w:rPr>
                <w:sz w:val="18"/>
              </w:rPr>
            </w:pPr>
            <w:r>
              <w:rPr>
                <w:color w:val="231F20"/>
                <w:spacing w:val="-5"/>
                <w:sz w:val="18"/>
              </w:rPr>
              <w:t>13</w:t>
            </w:r>
          </w:p>
        </w:tc>
        <w:tc>
          <w:tcPr>
            <w:tcW w:w="982" w:type="dxa"/>
          </w:tcPr>
          <w:p>
            <w:pPr>
              <w:pStyle w:val="TableParagraph"/>
              <w:spacing w:line="187" w:lineRule="exact"/>
              <w:ind w:right="160"/>
              <w:rPr>
                <w:sz w:val="18"/>
              </w:rPr>
            </w:pPr>
            <w:r>
              <w:rPr>
                <w:color w:val="231F20"/>
                <w:spacing w:val="-10"/>
                <w:sz w:val="18"/>
              </w:rPr>
              <w:t>-</w:t>
            </w:r>
          </w:p>
        </w:tc>
        <w:tc>
          <w:tcPr>
            <w:tcW w:w="817" w:type="dxa"/>
          </w:tcPr>
          <w:p>
            <w:pPr>
              <w:pStyle w:val="TableParagraph"/>
              <w:spacing w:line="187" w:lineRule="exact"/>
              <w:ind w:right="46"/>
              <w:rPr>
                <w:sz w:val="18"/>
              </w:rPr>
            </w:pPr>
            <w:r>
              <w:rPr>
                <w:color w:val="231F20"/>
                <w:spacing w:val="-10"/>
                <w:sz w:val="18"/>
              </w:rPr>
              <w:t>-</w:t>
            </w:r>
          </w:p>
        </w:tc>
      </w:tr>
      <w:tr>
        <w:trPr>
          <w:trHeight w:val="317" w:hRule="atLeast"/>
        </w:trPr>
        <w:tc>
          <w:tcPr>
            <w:tcW w:w="3051" w:type="dxa"/>
          </w:tcPr>
          <w:p>
            <w:pPr>
              <w:pStyle w:val="TableParagraph"/>
              <w:spacing w:before="71"/>
              <w:ind w:left="50"/>
              <w:jc w:val="left"/>
              <w:rPr>
                <w:sz w:val="18"/>
              </w:rPr>
            </w:pPr>
            <w:r>
              <w:rPr>
                <w:color w:val="231F20"/>
                <w:spacing w:val="-2"/>
                <w:sz w:val="18"/>
              </w:rPr>
              <w:t>Preuniversitario</w:t>
            </w:r>
          </w:p>
        </w:tc>
        <w:tc>
          <w:tcPr>
            <w:tcW w:w="1241" w:type="dxa"/>
            <w:gridSpan w:val="2"/>
          </w:tcPr>
          <w:p>
            <w:pPr>
              <w:pStyle w:val="TableParagraph"/>
              <w:spacing w:before="71"/>
              <w:ind w:left="765"/>
              <w:jc w:val="left"/>
              <w:rPr>
                <w:sz w:val="18"/>
              </w:rPr>
            </w:pPr>
            <w:r>
              <w:rPr>
                <w:color w:val="231F20"/>
                <w:spacing w:val="-5"/>
                <w:sz w:val="18"/>
              </w:rPr>
              <w:t>323</w:t>
            </w:r>
          </w:p>
        </w:tc>
        <w:tc>
          <w:tcPr>
            <w:tcW w:w="1002" w:type="dxa"/>
          </w:tcPr>
          <w:p>
            <w:pPr>
              <w:pStyle w:val="TableParagraph"/>
              <w:spacing w:before="71"/>
              <w:ind w:right="182"/>
              <w:rPr>
                <w:sz w:val="18"/>
              </w:rPr>
            </w:pPr>
            <w:r>
              <w:rPr>
                <w:color w:val="231F20"/>
                <w:spacing w:val="-5"/>
                <w:sz w:val="18"/>
              </w:rPr>
              <w:t>739</w:t>
            </w:r>
          </w:p>
        </w:tc>
        <w:tc>
          <w:tcPr>
            <w:tcW w:w="760" w:type="dxa"/>
          </w:tcPr>
          <w:p>
            <w:pPr>
              <w:pStyle w:val="TableParagraph"/>
              <w:spacing w:before="71"/>
              <w:ind w:right="117"/>
              <w:rPr>
                <w:sz w:val="18"/>
              </w:rPr>
            </w:pPr>
            <w:r>
              <w:rPr>
                <w:color w:val="231F20"/>
                <w:spacing w:val="-5"/>
                <w:sz w:val="18"/>
              </w:rPr>
              <w:t>314</w:t>
            </w:r>
          </w:p>
        </w:tc>
        <w:tc>
          <w:tcPr>
            <w:tcW w:w="1020" w:type="dxa"/>
          </w:tcPr>
          <w:p>
            <w:pPr>
              <w:pStyle w:val="TableParagraph"/>
              <w:spacing w:before="71"/>
              <w:ind w:right="146"/>
              <w:rPr>
                <w:sz w:val="18"/>
              </w:rPr>
            </w:pPr>
            <w:r>
              <w:rPr>
                <w:color w:val="231F20"/>
                <w:spacing w:val="-5"/>
                <w:sz w:val="18"/>
              </w:rPr>
              <w:t>329</w:t>
            </w:r>
          </w:p>
        </w:tc>
        <w:tc>
          <w:tcPr>
            <w:tcW w:w="915" w:type="dxa"/>
          </w:tcPr>
          <w:p>
            <w:pPr>
              <w:pStyle w:val="TableParagraph"/>
              <w:spacing w:before="71"/>
              <w:ind w:right="130"/>
              <w:rPr>
                <w:sz w:val="18"/>
              </w:rPr>
            </w:pPr>
            <w:r>
              <w:rPr>
                <w:color w:val="231F20"/>
                <w:spacing w:val="-5"/>
                <w:sz w:val="18"/>
              </w:rPr>
              <w:t>380</w:t>
            </w:r>
          </w:p>
        </w:tc>
        <w:tc>
          <w:tcPr>
            <w:tcW w:w="909" w:type="dxa"/>
          </w:tcPr>
          <w:p>
            <w:pPr>
              <w:pStyle w:val="TableParagraph"/>
              <w:spacing w:before="71"/>
              <w:ind w:right="108"/>
              <w:rPr>
                <w:sz w:val="18"/>
              </w:rPr>
            </w:pPr>
            <w:r>
              <w:rPr>
                <w:color w:val="231F20"/>
                <w:spacing w:val="-5"/>
                <w:sz w:val="18"/>
              </w:rPr>
              <w:t>799</w:t>
            </w:r>
          </w:p>
        </w:tc>
        <w:tc>
          <w:tcPr>
            <w:tcW w:w="982" w:type="dxa"/>
          </w:tcPr>
          <w:p>
            <w:pPr>
              <w:pStyle w:val="TableParagraph"/>
              <w:spacing w:before="71"/>
              <w:ind w:right="159"/>
              <w:rPr>
                <w:sz w:val="18"/>
              </w:rPr>
            </w:pPr>
            <w:r>
              <w:rPr>
                <w:color w:val="231F20"/>
                <w:spacing w:val="-5"/>
                <w:sz w:val="18"/>
              </w:rPr>
              <w:t>772</w:t>
            </w:r>
          </w:p>
        </w:tc>
        <w:tc>
          <w:tcPr>
            <w:tcW w:w="817" w:type="dxa"/>
          </w:tcPr>
          <w:p>
            <w:pPr>
              <w:pStyle w:val="TableParagraph"/>
              <w:spacing w:before="71"/>
              <w:ind w:right="46"/>
              <w:rPr>
                <w:sz w:val="18"/>
              </w:rPr>
            </w:pPr>
            <w:r>
              <w:rPr>
                <w:color w:val="231F20"/>
                <w:spacing w:val="-5"/>
                <w:sz w:val="18"/>
              </w:rPr>
              <w:t>258</w:t>
            </w:r>
          </w:p>
        </w:tc>
      </w:tr>
      <w:tr>
        <w:trPr>
          <w:trHeight w:val="239" w:hRule="atLeast"/>
        </w:trPr>
        <w:tc>
          <w:tcPr>
            <w:tcW w:w="3051" w:type="dxa"/>
          </w:tcPr>
          <w:p>
            <w:pPr>
              <w:pStyle w:val="TableParagraph"/>
              <w:spacing w:line="187" w:lineRule="exact"/>
              <w:ind w:left="151"/>
              <w:jc w:val="left"/>
              <w:rPr>
                <w:sz w:val="18"/>
              </w:rPr>
            </w:pPr>
            <w:r>
              <w:rPr>
                <w:color w:val="231F20"/>
                <w:sz w:val="18"/>
              </w:rPr>
              <w:t>De</w:t>
            </w:r>
            <w:r>
              <w:rPr>
                <w:color w:val="231F20"/>
                <w:spacing w:val="-3"/>
                <w:sz w:val="18"/>
              </w:rPr>
              <w:t> </w:t>
            </w:r>
            <w:r>
              <w:rPr>
                <w:color w:val="231F20"/>
                <w:sz w:val="18"/>
              </w:rPr>
              <w:t>ello:</w:t>
            </w:r>
            <w:r>
              <w:rPr>
                <w:color w:val="231F20"/>
                <w:spacing w:val="45"/>
                <w:sz w:val="18"/>
              </w:rPr>
              <w:t> </w:t>
            </w:r>
            <w:r>
              <w:rPr>
                <w:color w:val="231F20"/>
                <w:sz w:val="18"/>
              </w:rPr>
              <w:t>Ciencias</w:t>
            </w:r>
            <w:r>
              <w:rPr>
                <w:color w:val="231F20"/>
                <w:spacing w:val="-3"/>
                <w:sz w:val="18"/>
              </w:rPr>
              <w:t> </w:t>
            </w:r>
            <w:r>
              <w:rPr>
                <w:color w:val="231F20"/>
                <w:spacing w:val="-2"/>
                <w:sz w:val="18"/>
              </w:rPr>
              <w:t>exactas</w:t>
            </w:r>
          </w:p>
        </w:tc>
        <w:tc>
          <w:tcPr>
            <w:tcW w:w="1241" w:type="dxa"/>
            <w:gridSpan w:val="2"/>
          </w:tcPr>
          <w:p>
            <w:pPr>
              <w:pStyle w:val="TableParagraph"/>
              <w:spacing w:line="187" w:lineRule="exact"/>
              <w:ind w:right="174"/>
              <w:rPr>
                <w:sz w:val="18"/>
              </w:rPr>
            </w:pPr>
            <w:r>
              <w:rPr>
                <w:color w:val="231F20"/>
                <w:spacing w:val="-10"/>
                <w:sz w:val="18"/>
              </w:rPr>
              <w:t>-</w:t>
            </w:r>
          </w:p>
        </w:tc>
        <w:tc>
          <w:tcPr>
            <w:tcW w:w="1002" w:type="dxa"/>
          </w:tcPr>
          <w:p>
            <w:pPr>
              <w:pStyle w:val="TableParagraph"/>
              <w:spacing w:line="187" w:lineRule="exact"/>
              <w:ind w:right="185"/>
              <w:rPr>
                <w:sz w:val="18"/>
              </w:rPr>
            </w:pPr>
            <w:r>
              <w:rPr>
                <w:color w:val="231F20"/>
                <w:spacing w:val="-10"/>
                <w:sz w:val="18"/>
              </w:rPr>
              <w:t>-</w:t>
            </w:r>
          </w:p>
        </w:tc>
        <w:tc>
          <w:tcPr>
            <w:tcW w:w="760" w:type="dxa"/>
          </w:tcPr>
          <w:p>
            <w:pPr>
              <w:pStyle w:val="TableParagraph"/>
              <w:spacing w:line="187" w:lineRule="exact"/>
              <w:ind w:right="119"/>
              <w:rPr>
                <w:sz w:val="18"/>
              </w:rPr>
            </w:pPr>
            <w:r>
              <w:rPr>
                <w:color w:val="231F20"/>
                <w:spacing w:val="-10"/>
                <w:sz w:val="18"/>
              </w:rPr>
              <w:t>-</w:t>
            </w:r>
          </w:p>
        </w:tc>
        <w:tc>
          <w:tcPr>
            <w:tcW w:w="1020" w:type="dxa"/>
          </w:tcPr>
          <w:p>
            <w:pPr>
              <w:pStyle w:val="TableParagraph"/>
              <w:spacing w:line="187" w:lineRule="exact"/>
              <w:ind w:right="148"/>
              <w:rPr>
                <w:sz w:val="18"/>
              </w:rPr>
            </w:pPr>
            <w:r>
              <w:rPr>
                <w:color w:val="231F20"/>
                <w:spacing w:val="-10"/>
                <w:sz w:val="18"/>
              </w:rPr>
              <w:t>-</w:t>
            </w:r>
          </w:p>
        </w:tc>
        <w:tc>
          <w:tcPr>
            <w:tcW w:w="915" w:type="dxa"/>
          </w:tcPr>
          <w:p>
            <w:pPr>
              <w:pStyle w:val="TableParagraph"/>
              <w:spacing w:line="187" w:lineRule="exact"/>
              <w:ind w:right="132"/>
              <w:rPr>
                <w:sz w:val="18"/>
              </w:rPr>
            </w:pPr>
            <w:r>
              <w:rPr>
                <w:color w:val="231F20"/>
                <w:spacing w:val="-10"/>
                <w:sz w:val="18"/>
              </w:rPr>
              <w:t>-</w:t>
            </w:r>
          </w:p>
        </w:tc>
        <w:tc>
          <w:tcPr>
            <w:tcW w:w="909" w:type="dxa"/>
          </w:tcPr>
          <w:p>
            <w:pPr>
              <w:pStyle w:val="TableParagraph"/>
              <w:spacing w:line="187" w:lineRule="exact"/>
              <w:ind w:right="109"/>
              <w:rPr>
                <w:sz w:val="18"/>
              </w:rPr>
            </w:pPr>
            <w:r>
              <w:rPr>
                <w:color w:val="231F20"/>
                <w:spacing w:val="-10"/>
                <w:sz w:val="18"/>
              </w:rPr>
              <w:t>-</w:t>
            </w:r>
          </w:p>
        </w:tc>
        <w:tc>
          <w:tcPr>
            <w:tcW w:w="982" w:type="dxa"/>
          </w:tcPr>
          <w:p>
            <w:pPr>
              <w:pStyle w:val="TableParagraph"/>
              <w:spacing w:line="187" w:lineRule="exact"/>
              <w:ind w:right="161"/>
              <w:rPr>
                <w:sz w:val="18"/>
              </w:rPr>
            </w:pPr>
            <w:r>
              <w:rPr>
                <w:color w:val="231F20"/>
                <w:spacing w:val="-5"/>
                <w:sz w:val="18"/>
              </w:rPr>
              <w:t>304</w:t>
            </w:r>
          </w:p>
        </w:tc>
        <w:tc>
          <w:tcPr>
            <w:tcW w:w="817" w:type="dxa"/>
          </w:tcPr>
          <w:p>
            <w:pPr>
              <w:pStyle w:val="TableParagraph"/>
              <w:spacing w:line="187" w:lineRule="exact"/>
              <w:ind w:right="46"/>
              <w:rPr>
                <w:sz w:val="18"/>
              </w:rPr>
            </w:pPr>
            <w:r>
              <w:rPr>
                <w:color w:val="231F20"/>
                <w:spacing w:val="-10"/>
                <w:sz w:val="18"/>
              </w:rPr>
              <w:t>-</w:t>
            </w:r>
          </w:p>
        </w:tc>
      </w:tr>
      <w:tr>
        <w:trPr>
          <w:trHeight w:val="317" w:hRule="atLeast"/>
        </w:trPr>
        <w:tc>
          <w:tcPr>
            <w:tcW w:w="3634" w:type="dxa"/>
            <w:gridSpan w:val="2"/>
          </w:tcPr>
          <w:p>
            <w:pPr>
              <w:pStyle w:val="TableParagraph"/>
              <w:spacing w:before="71"/>
              <w:ind w:left="50"/>
              <w:jc w:val="left"/>
              <w:rPr>
                <w:sz w:val="18"/>
              </w:rPr>
            </w:pPr>
            <w:r>
              <w:rPr>
                <w:color w:val="231F20"/>
                <w:sz w:val="18"/>
              </w:rPr>
              <w:t>Técnica</w:t>
            </w:r>
            <w:r>
              <w:rPr>
                <w:color w:val="231F20"/>
                <w:spacing w:val="-4"/>
                <w:sz w:val="18"/>
              </w:rPr>
              <w:t> </w:t>
            </w:r>
            <w:r>
              <w:rPr>
                <w:color w:val="231F20"/>
                <w:sz w:val="18"/>
              </w:rPr>
              <w:t>y</w:t>
            </w:r>
            <w:r>
              <w:rPr>
                <w:color w:val="231F20"/>
                <w:spacing w:val="-6"/>
                <w:sz w:val="18"/>
              </w:rPr>
              <w:t> </w:t>
            </w:r>
            <w:r>
              <w:rPr>
                <w:color w:val="231F20"/>
                <w:spacing w:val="-2"/>
                <w:sz w:val="18"/>
              </w:rPr>
              <w:t>profesional</w:t>
            </w:r>
          </w:p>
        </w:tc>
        <w:tc>
          <w:tcPr>
            <w:tcW w:w="658" w:type="dxa"/>
          </w:tcPr>
          <w:p>
            <w:pPr>
              <w:pStyle w:val="TableParagraph"/>
              <w:spacing w:before="71"/>
              <w:ind w:right="173"/>
              <w:rPr>
                <w:sz w:val="18"/>
              </w:rPr>
            </w:pPr>
            <w:r>
              <w:rPr>
                <w:color w:val="231F20"/>
                <w:spacing w:val="-5"/>
                <w:sz w:val="18"/>
              </w:rPr>
              <w:t>334</w:t>
            </w:r>
          </w:p>
        </w:tc>
        <w:tc>
          <w:tcPr>
            <w:tcW w:w="1002" w:type="dxa"/>
          </w:tcPr>
          <w:p>
            <w:pPr>
              <w:pStyle w:val="TableParagraph"/>
              <w:spacing w:before="71"/>
              <w:ind w:right="184"/>
              <w:rPr>
                <w:sz w:val="18"/>
              </w:rPr>
            </w:pPr>
            <w:r>
              <w:rPr>
                <w:color w:val="231F20"/>
                <w:spacing w:val="-5"/>
                <w:sz w:val="18"/>
              </w:rPr>
              <w:t>722</w:t>
            </w:r>
          </w:p>
        </w:tc>
        <w:tc>
          <w:tcPr>
            <w:tcW w:w="760" w:type="dxa"/>
          </w:tcPr>
          <w:p>
            <w:pPr>
              <w:pStyle w:val="TableParagraph"/>
              <w:spacing w:before="71"/>
              <w:ind w:right="119"/>
              <w:rPr>
                <w:sz w:val="18"/>
              </w:rPr>
            </w:pPr>
            <w:r>
              <w:rPr>
                <w:color w:val="231F20"/>
                <w:spacing w:val="-5"/>
                <w:sz w:val="18"/>
              </w:rPr>
              <w:t>570</w:t>
            </w:r>
          </w:p>
        </w:tc>
        <w:tc>
          <w:tcPr>
            <w:tcW w:w="1020" w:type="dxa"/>
          </w:tcPr>
          <w:p>
            <w:pPr>
              <w:pStyle w:val="TableParagraph"/>
              <w:spacing w:before="71"/>
              <w:ind w:right="148"/>
              <w:rPr>
                <w:sz w:val="18"/>
              </w:rPr>
            </w:pPr>
            <w:r>
              <w:rPr>
                <w:color w:val="231F20"/>
                <w:spacing w:val="-5"/>
                <w:sz w:val="18"/>
              </w:rPr>
              <w:t>426</w:t>
            </w:r>
          </w:p>
        </w:tc>
        <w:tc>
          <w:tcPr>
            <w:tcW w:w="915" w:type="dxa"/>
          </w:tcPr>
          <w:p>
            <w:pPr>
              <w:pStyle w:val="TableParagraph"/>
              <w:spacing w:before="71"/>
              <w:ind w:right="132"/>
              <w:rPr>
                <w:sz w:val="18"/>
              </w:rPr>
            </w:pPr>
            <w:r>
              <w:rPr>
                <w:color w:val="231F20"/>
                <w:spacing w:val="-5"/>
                <w:sz w:val="18"/>
              </w:rPr>
              <w:t>270</w:t>
            </w:r>
          </w:p>
        </w:tc>
        <w:tc>
          <w:tcPr>
            <w:tcW w:w="909" w:type="dxa"/>
          </w:tcPr>
          <w:p>
            <w:pPr>
              <w:pStyle w:val="TableParagraph"/>
              <w:spacing w:before="71"/>
              <w:ind w:right="110"/>
              <w:rPr>
                <w:sz w:val="18"/>
              </w:rPr>
            </w:pPr>
            <w:r>
              <w:rPr>
                <w:color w:val="231F20"/>
                <w:sz w:val="18"/>
              </w:rPr>
              <w:t>1</w:t>
            </w:r>
            <w:r>
              <w:rPr>
                <w:color w:val="231F20"/>
                <w:spacing w:val="-2"/>
                <w:sz w:val="18"/>
              </w:rPr>
              <w:t> </w:t>
            </w:r>
            <w:r>
              <w:rPr>
                <w:color w:val="231F20"/>
                <w:spacing w:val="-5"/>
                <w:sz w:val="18"/>
              </w:rPr>
              <w:t>169</w:t>
            </w:r>
          </w:p>
        </w:tc>
        <w:tc>
          <w:tcPr>
            <w:tcW w:w="982" w:type="dxa"/>
          </w:tcPr>
          <w:p>
            <w:pPr>
              <w:pStyle w:val="TableParagraph"/>
              <w:spacing w:before="71"/>
              <w:ind w:right="161"/>
              <w:rPr>
                <w:sz w:val="18"/>
              </w:rPr>
            </w:pPr>
            <w:r>
              <w:rPr>
                <w:color w:val="231F20"/>
                <w:spacing w:val="-5"/>
                <w:sz w:val="18"/>
              </w:rPr>
              <w:t>229</w:t>
            </w:r>
          </w:p>
        </w:tc>
        <w:tc>
          <w:tcPr>
            <w:tcW w:w="817" w:type="dxa"/>
          </w:tcPr>
          <w:p>
            <w:pPr>
              <w:pStyle w:val="TableParagraph"/>
              <w:spacing w:before="71"/>
              <w:ind w:right="47"/>
              <w:rPr>
                <w:sz w:val="18"/>
              </w:rPr>
            </w:pPr>
            <w:r>
              <w:rPr>
                <w:color w:val="231F20"/>
                <w:spacing w:val="-5"/>
                <w:sz w:val="18"/>
              </w:rPr>
              <w:t>430</w:t>
            </w:r>
          </w:p>
        </w:tc>
      </w:tr>
      <w:tr>
        <w:trPr>
          <w:trHeight w:val="278" w:hRule="atLeast"/>
        </w:trPr>
        <w:tc>
          <w:tcPr>
            <w:tcW w:w="3634" w:type="dxa"/>
            <w:gridSpan w:val="2"/>
          </w:tcPr>
          <w:p>
            <w:pPr>
              <w:pStyle w:val="TableParagraph"/>
              <w:ind w:left="151"/>
              <w:jc w:val="left"/>
              <w:rPr>
                <w:sz w:val="18"/>
              </w:rPr>
            </w:pPr>
            <w:r>
              <w:rPr>
                <w:color w:val="231F20"/>
                <w:sz w:val="18"/>
              </w:rPr>
              <w:t>Técnico</w:t>
            </w:r>
            <w:r>
              <w:rPr>
                <w:color w:val="231F20"/>
                <w:spacing w:val="-8"/>
                <w:sz w:val="18"/>
              </w:rPr>
              <w:t> </w:t>
            </w:r>
            <w:r>
              <w:rPr>
                <w:color w:val="231F20"/>
                <w:spacing w:val="-2"/>
                <w:sz w:val="18"/>
              </w:rPr>
              <w:t>medio</w:t>
            </w:r>
          </w:p>
        </w:tc>
        <w:tc>
          <w:tcPr>
            <w:tcW w:w="658" w:type="dxa"/>
          </w:tcPr>
          <w:p>
            <w:pPr>
              <w:pStyle w:val="TableParagraph"/>
              <w:ind w:right="173"/>
              <w:rPr>
                <w:sz w:val="18"/>
              </w:rPr>
            </w:pPr>
            <w:r>
              <w:rPr>
                <w:color w:val="231F20"/>
                <w:spacing w:val="-5"/>
                <w:sz w:val="18"/>
              </w:rPr>
              <w:t>241</w:t>
            </w:r>
          </w:p>
        </w:tc>
        <w:tc>
          <w:tcPr>
            <w:tcW w:w="1002" w:type="dxa"/>
          </w:tcPr>
          <w:p>
            <w:pPr>
              <w:pStyle w:val="TableParagraph"/>
              <w:ind w:right="185"/>
              <w:rPr>
                <w:sz w:val="18"/>
              </w:rPr>
            </w:pPr>
            <w:r>
              <w:rPr>
                <w:color w:val="231F20"/>
                <w:spacing w:val="-5"/>
                <w:sz w:val="18"/>
              </w:rPr>
              <w:t>563</w:t>
            </w:r>
          </w:p>
        </w:tc>
        <w:tc>
          <w:tcPr>
            <w:tcW w:w="760" w:type="dxa"/>
          </w:tcPr>
          <w:p>
            <w:pPr>
              <w:pStyle w:val="TableParagraph"/>
              <w:ind w:right="119"/>
              <w:rPr>
                <w:sz w:val="18"/>
              </w:rPr>
            </w:pPr>
            <w:r>
              <w:rPr>
                <w:color w:val="231F20"/>
                <w:spacing w:val="-5"/>
                <w:sz w:val="18"/>
              </w:rPr>
              <w:t>225</w:t>
            </w:r>
          </w:p>
        </w:tc>
        <w:tc>
          <w:tcPr>
            <w:tcW w:w="1020" w:type="dxa"/>
          </w:tcPr>
          <w:p>
            <w:pPr>
              <w:pStyle w:val="TableParagraph"/>
              <w:ind w:right="148"/>
              <w:rPr>
                <w:sz w:val="18"/>
              </w:rPr>
            </w:pPr>
            <w:r>
              <w:rPr>
                <w:color w:val="231F20"/>
                <w:spacing w:val="-5"/>
                <w:sz w:val="18"/>
              </w:rPr>
              <w:t>240</w:t>
            </w:r>
          </w:p>
        </w:tc>
        <w:tc>
          <w:tcPr>
            <w:tcW w:w="915" w:type="dxa"/>
          </w:tcPr>
          <w:p>
            <w:pPr>
              <w:pStyle w:val="TableParagraph"/>
              <w:ind w:right="132"/>
              <w:rPr>
                <w:sz w:val="18"/>
              </w:rPr>
            </w:pPr>
            <w:r>
              <w:rPr>
                <w:color w:val="231F20"/>
                <w:spacing w:val="-5"/>
                <w:sz w:val="18"/>
              </w:rPr>
              <w:t>124</w:t>
            </w:r>
          </w:p>
        </w:tc>
        <w:tc>
          <w:tcPr>
            <w:tcW w:w="909" w:type="dxa"/>
          </w:tcPr>
          <w:p>
            <w:pPr>
              <w:pStyle w:val="TableParagraph"/>
              <w:ind w:right="111"/>
              <w:rPr>
                <w:sz w:val="18"/>
              </w:rPr>
            </w:pPr>
            <w:r>
              <w:rPr>
                <w:color w:val="231F20"/>
                <w:spacing w:val="-5"/>
                <w:sz w:val="18"/>
              </w:rPr>
              <w:t>816</w:t>
            </w:r>
          </w:p>
        </w:tc>
        <w:tc>
          <w:tcPr>
            <w:tcW w:w="982" w:type="dxa"/>
          </w:tcPr>
          <w:p>
            <w:pPr>
              <w:pStyle w:val="TableParagraph"/>
              <w:ind w:right="162"/>
              <w:rPr>
                <w:sz w:val="18"/>
              </w:rPr>
            </w:pPr>
            <w:r>
              <w:rPr>
                <w:color w:val="231F20"/>
                <w:spacing w:val="-5"/>
                <w:sz w:val="18"/>
              </w:rPr>
              <w:t>125</w:t>
            </w:r>
          </w:p>
        </w:tc>
        <w:tc>
          <w:tcPr>
            <w:tcW w:w="817" w:type="dxa"/>
          </w:tcPr>
          <w:p>
            <w:pPr>
              <w:pStyle w:val="TableParagraph"/>
              <w:ind w:right="48"/>
              <w:rPr>
                <w:sz w:val="18"/>
              </w:rPr>
            </w:pPr>
            <w:r>
              <w:rPr>
                <w:color w:val="231F20"/>
                <w:spacing w:val="-5"/>
                <w:sz w:val="18"/>
              </w:rPr>
              <w:t>207</w:t>
            </w:r>
          </w:p>
        </w:tc>
      </w:tr>
      <w:tr>
        <w:trPr>
          <w:trHeight w:val="278" w:hRule="atLeast"/>
        </w:trPr>
        <w:tc>
          <w:tcPr>
            <w:tcW w:w="3634" w:type="dxa"/>
            <w:gridSpan w:val="2"/>
          </w:tcPr>
          <w:p>
            <w:pPr>
              <w:pStyle w:val="TableParagraph"/>
              <w:ind w:left="151"/>
              <w:jc w:val="left"/>
              <w:rPr>
                <w:sz w:val="18"/>
              </w:rPr>
            </w:pPr>
            <w:r>
              <w:rPr>
                <w:color w:val="231F20"/>
                <w:sz w:val="18"/>
              </w:rPr>
              <w:t>Obrero</w:t>
            </w:r>
            <w:r>
              <w:rPr>
                <w:color w:val="231F20"/>
                <w:spacing w:val="-6"/>
                <w:sz w:val="18"/>
              </w:rPr>
              <w:t> </w:t>
            </w:r>
            <w:r>
              <w:rPr>
                <w:color w:val="231F20"/>
                <w:spacing w:val="-2"/>
                <w:sz w:val="18"/>
              </w:rPr>
              <w:t>calificado</w:t>
            </w:r>
          </w:p>
        </w:tc>
        <w:tc>
          <w:tcPr>
            <w:tcW w:w="658" w:type="dxa"/>
          </w:tcPr>
          <w:p>
            <w:pPr>
              <w:pStyle w:val="TableParagraph"/>
              <w:ind w:right="172"/>
              <w:rPr>
                <w:sz w:val="18"/>
              </w:rPr>
            </w:pPr>
            <w:r>
              <w:rPr>
                <w:color w:val="231F20"/>
                <w:spacing w:val="-5"/>
                <w:sz w:val="18"/>
              </w:rPr>
              <w:t>93</w:t>
            </w:r>
          </w:p>
        </w:tc>
        <w:tc>
          <w:tcPr>
            <w:tcW w:w="1002" w:type="dxa"/>
          </w:tcPr>
          <w:p>
            <w:pPr>
              <w:pStyle w:val="TableParagraph"/>
              <w:ind w:right="183"/>
              <w:rPr>
                <w:sz w:val="18"/>
              </w:rPr>
            </w:pPr>
            <w:r>
              <w:rPr>
                <w:color w:val="231F20"/>
                <w:spacing w:val="-5"/>
                <w:sz w:val="18"/>
              </w:rPr>
              <w:t>159</w:t>
            </w:r>
          </w:p>
        </w:tc>
        <w:tc>
          <w:tcPr>
            <w:tcW w:w="760" w:type="dxa"/>
          </w:tcPr>
          <w:p>
            <w:pPr>
              <w:pStyle w:val="TableParagraph"/>
              <w:ind w:right="118"/>
              <w:rPr>
                <w:sz w:val="18"/>
              </w:rPr>
            </w:pPr>
            <w:r>
              <w:rPr>
                <w:color w:val="231F20"/>
                <w:spacing w:val="-5"/>
                <w:sz w:val="18"/>
              </w:rPr>
              <w:t>345</w:t>
            </w:r>
          </w:p>
        </w:tc>
        <w:tc>
          <w:tcPr>
            <w:tcW w:w="1020" w:type="dxa"/>
          </w:tcPr>
          <w:p>
            <w:pPr>
              <w:pStyle w:val="TableParagraph"/>
              <w:ind w:right="147"/>
              <w:rPr>
                <w:sz w:val="18"/>
              </w:rPr>
            </w:pPr>
            <w:r>
              <w:rPr>
                <w:color w:val="231F20"/>
                <w:spacing w:val="-5"/>
                <w:sz w:val="18"/>
              </w:rPr>
              <w:t>186</w:t>
            </w:r>
          </w:p>
        </w:tc>
        <w:tc>
          <w:tcPr>
            <w:tcW w:w="915" w:type="dxa"/>
          </w:tcPr>
          <w:p>
            <w:pPr>
              <w:pStyle w:val="TableParagraph"/>
              <w:ind w:right="131"/>
              <w:rPr>
                <w:sz w:val="18"/>
              </w:rPr>
            </w:pPr>
            <w:r>
              <w:rPr>
                <w:color w:val="231F20"/>
                <w:spacing w:val="-5"/>
                <w:sz w:val="18"/>
              </w:rPr>
              <w:t>146</w:t>
            </w:r>
          </w:p>
        </w:tc>
        <w:tc>
          <w:tcPr>
            <w:tcW w:w="909" w:type="dxa"/>
          </w:tcPr>
          <w:p>
            <w:pPr>
              <w:pStyle w:val="TableParagraph"/>
              <w:ind w:right="109"/>
              <w:rPr>
                <w:sz w:val="18"/>
              </w:rPr>
            </w:pPr>
            <w:r>
              <w:rPr>
                <w:color w:val="231F20"/>
                <w:spacing w:val="-5"/>
                <w:sz w:val="18"/>
              </w:rPr>
              <w:t>353</w:t>
            </w:r>
          </w:p>
        </w:tc>
        <w:tc>
          <w:tcPr>
            <w:tcW w:w="982" w:type="dxa"/>
          </w:tcPr>
          <w:p>
            <w:pPr>
              <w:pStyle w:val="TableParagraph"/>
              <w:ind w:right="160"/>
              <w:rPr>
                <w:sz w:val="18"/>
              </w:rPr>
            </w:pPr>
            <w:r>
              <w:rPr>
                <w:color w:val="231F20"/>
                <w:spacing w:val="-5"/>
                <w:sz w:val="18"/>
              </w:rPr>
              <w:t>104</w:t>
            </w:r>
          </w:p>
        </w:tc>
        <w:tc>
          <w:tcPr>
            <w:tcW w:w="817" w:type="dxa"/>
          </w:tcPr>
          <w:p>
            <w:pPr>
              <w:pStyle w:val="TableParagraph"/>
              <w:ind w:right="47"/>
              <w:rPr>
                <w:sz w:val="18"/>
              </w:rPr>
            </w:pPr>
            <w:r>
              <w:rPr>
                <w:color w:val="231F20"/>
                <w:spacing w:val="-5"/>
                <w:sz w:val="18"/>
              </w:rPr>
              <w:t>223</w:t>
            </w:r>
          </w:p>
        </w:tc>
      </w:tr>
      <w:tr>
        <w:trPr>
          <w:trHeight w:val="278" w:hRule="atLeast"/>
        </w:trPr>
        <w:tc>
          <w:tcPr>
            <w:tcW w:w="3634" w:type="dxa"/>
            <w:gridSpan w:val="2"/>
          </w:tcPr>
          <w:p>
            <w:pPr>
              <w:pStyle w:val="TableParagraph"/>
              <w:ind w:left="50"/>
              <w:jc w:val="left"/>
              <w:rPr>
                <w:sz w:val="18"/>
              </w:rPr>
            </w:pPr>
            <w:r>
              <w:rPr>
                <w:color w:val="231F20"/>
                <w:sz w:val="18"/>
              </w:rPr>
              <w:t>Formación</w:t>
            </w:r>
            <w:r>
              <w:rPr>
                <w:color w:val="231F20"/>
                <w:spacing w:val="-5"/>
                <w:sz w:val="18"/>
              </w:rPr>
              <w:t> </w:t>
            </w:r>
            <w:r>
              <w:rPr>
                <w:color w:val="231F20"/>
                <w:sz w:val="18"/>
              </w:rPr>
              <w:t>de</w:t>
            </w:r>
            <w:r>
              <w:rPr>
                <w:color w:val="231F20"/>
                <w:spacing w:val="-5"/>
                <w:sz w:val="18"/>
              </w:rPr>
              <w:t> </w:t>
            </w:r>
            <w:r>
              <w:rPr>
                <w:color w:val="231F20"/>
                <w:sz w:val="18"/>
              </w:rPr>
              <w:t>personal</w:t>
            </w:r>
            <w:r>
              <w:rPr>
                <w:color w:val="231F20"/>
                <w:spacing w:val="-5"/>
                <w:sz w:val="18"/>
              </w:rPr>
              <w:t> </w:t>
            </w:r>
            <w:r>
              <w:rPr>
                <w:color w:val="231F20"/>
                <w:spacing w:val="-2"/>
                <w:sz w:val="18"/>
              </w:rPr>
              <w:t>pedagógico</w:t>
            </w:r>
          </w:p>
        </w:tc>
        <w:tc>
          <w:tcPr>
            <w:tcW w:w="658" w:type="dxa"/>
          </w:tcPr>
          <w:p>
            <w:pPr>
              <w:pStyle w:val="TableParagraph"/>
              <w:ind w:right="173"/>
              <w:rPr>
                <w:sz w:val="18"/>
              </w:rPr>
            </w:pPr>
            <w:r>
              <w:rPr>
                <w:color w:val="231F20"/>
                <w:spacing w:val="-10"/>
                <w:sz w:val="18"/>
              </w:rPr>
              <w:t>-</w:t>
            </w:r>
          </w:p>
        </w:tc>
        <w:tc>
          <w:tcPr>
            <w:tcW w:w="1002" w:type="dxa"/>
          </w:tcPr>
          <w:p>
            <w:pPr>
              <w:pStyle w:val="TableParagraph"/>
              <w:ind w:right="184"/>
              <w:rPr>
                <w:sz w:val="18"/>
              </w:rPr>
            </w:pPr>
            <w:r>
              <w:rPr>
                <w:color w:val="231F20"/>
                <w:spacing w:val="-10"/>
                <w:sz w:val="18"/>
              </w:rPr>
              <w:t>-</w:t>
            </w:r>
          </w:p>
        </w:tc>
        <w:tc>
          <w:tcPr>
            <w:tcW w:w="760" w:type="dxa"/>
          </w:tcPr>
          <w:p>
            <w:pPr>
              <w:pStyle w:val="TableParagraph"/>
              <w:ind w:right="118"/>
              <w:rPr>
                <w:sz w:val="18"/>
              </w:rPr>
            </w:pPr>
            <w:r>
              <w:rPr>
                <w:color w:val="231F20"/>
                <w:spacing w:val="-5"/>
                <w:sz w:val="18"/>
              </w:rPr>
              <w:t>247</w:t>
            </w:r>
          </w:p>
        </w:tc>
        <w:tc>
          <w:tcPr>
            <w:tcW w:w="1020" w:type="dxa"/>
          </w:tcPr>
          <w:p>
            <w:pPr>
              <w:pStyle w:val="TableParagraph"/>
              <w:ind w:right="147"/>
              <w:rPr>
                <w:sz w:val="18"/>
              </w:rPr>
            </w:pPr>
            <w:r>
              <w:rPr>
                <w:color w:val="231F20"/>
                <w:spacing w:val="-10"/>
                <w:sz w:val="18"/>
              </w:rPr>
              <w:t>-</w:t>
            </w:r>
          </w:p>
        </w:tc>
        <w:tc>
          <w:tcPr>
            <w:tcW w:w="915" w:type="dxa"/>
          </w:tcPr>
          <w:p>
            <w:pPr>
              <w:pStyle w:val="TableParagraph"/>
              <w:ind w:right="131"/>
              <w:rPr>
                <w:sz w:val="18"/>
              </w:rPr>
            </w:pPr>
            <w:r>
              <w:rPr>
                <w:color w:val="231F20"/>
                <w:spacing w:val="-10"/>
                <w:sz w:val="18"/>
              </w:rPr>
              <w:t>-</w:t>
            </w:r>
          </w:p>
        </w:tc>
        <w:tc>
          <w:tcPr>
            <w:tcW w:w="909" w:type="dxa"/>
          </w:tcPr>
          <w:p>
            <w:pPr>
              <w:pStyle w:val="TableParagraph"/>
              <w:ind w:right="109"/>
              <w:rPr>
                <w:sz w:val="18"/>
              </w:rPr>
            </w:pPr>
            <w:r>
              <w:rPr>
                <w:color w:val="231F20"/>
                <w:spacing w:val="-5"/>
                <w:sz w:val="18"/>
              </w:rPr>
              <w:t>279</w:t>
            </w:r>
          </w:p>
        </w:tc>
        <w:tc>
          <w:tcPr>
            <w:tcW w:w="982" w:type="dxa"/>
          </w:tcPr>
          <w:p>
            <w:pPr>
              <w:pStyle w:val="TableParagraph"/>
              <w:ind w:right="160"/>
              <w:rPr>
                <w:sz w:val="18"/>
              </w:rPr>
            </w:pPr>
            <w:r>
              <w:rPr>
                <w:color w:val="231F20"/>
                <w:spacing w:val="-10"/>
                <w:sz w:val="18"/>
              </w:rPr>
              <w:t>-</w:t>
            </w:r>
          </w:p>
        </w:tc>
        <w:tc>
          <w:tcPr>
            <w:tcW w:w="817" w:type="dxa"/>
          </w:tcPr>
          <w:p>
            <w:pPr>
              <w:pStyle w:val="TableParagraph"/>
              <w:ind w:right="46"/>
              <w:rPr>
                <w:sz w:val="18"/>
              </w:rPr>
            </w:pPr>
            <w:r>
              <w:rPr>
                <w:color w:val="231F20"/>
                <w:spacing w:val="-10"/>
                <w:sz w:val="18"/>
              </w:rPr>
              <w:t>-</w:t>
            </w:r>
          </w:p>
        </w:tc>
      </w:tr>
      <w:tr>
        <w:trPr>
          <w:trHeight w:val="278" w:hRule="atLeast"/>
        </w:trPr>
        <w:tc>
          <w:tcPr>
            <w:tcW w:w="3634" w:type="dxa"/>
            <w:gridSpan w:val="2"/>
          </w:tcPr>
          <w:p>
            <w:pPr>
              <w:pStyle w:val="TableParagraph"/>
              <w:ind w:left="50"/>
              <w:jc w:val="left"/>
              <w:rPr>
                <w:b/>
                <w:sz w:val="18"/>
              </w:rPr>
            </w:pPr>
            <w:r>
              <w:rPr>
                <w:b/>
                <w:color w:val="231F20"/>
                <w:spacing w:val="-2"/>
                <w:sz w:val="18"/>
              </w:rPr>
              <w:t>Adultos</w:t>
            </w:r>
          </w:p>
        </w:tc>
        <w:tc>
          <w:tcPr>
            <w:tcW w:w="658" w:type="dxa"/>
          </w:tcPr>
          <w:p>
            <w:pPr>
              <w:pStyle w:val="TableParagraph"/>
              <w:ind w:right="172"/>
              <w:rPr>
                <w:sz w:val="18"/>
              </w:rPr>
            </w:pPr>
            <w:r>
              <w:rPr>
                <w:color w:val="231F20"/>
                <w:spacing w:val="-5"/>
                <w:sz w:val="18"/>
              </w:rPr>
              <w:t>90</w:t>
            </w:r>
          </w:p>
        </w:tc>
        <w:tc>
          <w:tcPr>
            <w:tcW w:w="1002" w:type="dxa"/>
          </w:tcPr>
          <w:p>
            <w:pPr>
              <w:pStyle w:val="TableParagraph"/>
              <w:ind w:right="183"/>
              <w:rPr>
                <w:sz w:val="18"/>
              </w:rPr>
            </w:pPr>
            <w:r>
              <w:rPr>
                <w:color w:val="231F20"/>
                <w:spacing w:val="-5"/>
                <w:sz w:val="18"/>
              </w:rPr>
              <w:t>158</w:t>
            </w:r>
          </w:p>
        </w:tc>
        <w:tc>
          <w:tcPr>
            <w:tcW w:w="760" w:type="dxa"/>
          </w:tcPr>
          <w:p>
            <w:pPr>
              <w:pStyle w:val="TableParagraph"/>
              <w:ind w:right="117"/>
              <w:rPr>
                <w:sz w:val="18"/>
              </w:rPr>
            </w:pPr>
            <w:r>
              <w:rPr>
                <w:color w:val="231F20"/>
                <w:spacing w:val="-5"/>
                <w:sz w:val="18"/>
              </w:rPr>
              <w:t>164</w:t>
            </w:r>
          </w:p>
        </w:tc>
        <w:tc>
          <w:tcPr>
            <w:tcW w:w="1020" w:type="dxa"/>
          </w:tcPr>
          <w:p>
            <w:pPr>
              <w:pStyle w:val="TableParagraph"/>
              <w:ind w:right="146"/>
              <w:rPr>
                <w:sz w:val="18"/>
              </w:rPr>
            </w:pPr>
            <w:r>
              <w:rPr>
                <w:color w:val="231F20"/>
                <w:spacing w:val="-5"/>
                <w:sz w:val="18"/>
              </w:rPr>
              <w:t>110</w:t>
            </w:r>
          </w:p>
        </w:tc>
        <w:tc>
          <w:tcPr>
            <w:tcW w:w="915" w:type="dxa"/>
          </w:tcPr>
          <w:p>
            <w:pPr>
              <w:pStyle w:val="TableParagraph"/>
              <w:ind w:right="130"/>
              <w:rPr>
                <w:sz w:val="18"/>
              </w:rPr>
            </w:pPr>
            <w:r>
              <w:rPr>
                <w:color w:val="231F20"/>
                <w:spacing w:val="-5"/>
                <w:sz w:val="18"/>
              </w:rPr>
              <w:t>155</w:t>
            </w:r>
          </w:p>
        </w:tc>
        <w:tc>
          <w:tcPr>
            <w:tcW w:w="909" w:type="dxa"/>
          </w:tcPr>
          <w:p>
            <w:pPr>
              <w:pStyle w:val="TableParagraph"/>
              <w:ind w:right="108"/>
              <w:rPr>
                <w:sz w:val="18"/>
              </w:rPr>
            </w:pPr>
            <w:r>
              <w:rPr>
                <w:color w:val="231F20"/>
                <w:spacing w:val="-5"/>
                <w:sz w:val="18"/>
              </w:rPr>
              <w:t>203</w:t>
            </w:r>
          </w:p>
        </w:tc>
        <w:tc>
          <w:tcPr>
            <w:tcW w:w="982" w:type="dxa"/>
          </w:tcPr>
          <w:p>
            <w:pPr>
              <w:pStyle w:val="TableParagraph"/>
              <w:ind w:right="159"/>
              <w:rPr>
                <w:sz w:val="18"/>
              </w:rPr>
            </w:pPr>
            <w:r>
              <w:rPr>
                <w:color w:val="231F20"/>
                <w:spacing w:val="-5"/>
                <w:sz w:val="18"/>
              </w:rPr>
              <w:t>364</w:t>
            </w:r>
          </w:p>
        </w:tc>
        <w:tc>
          <w:tcPr>
            <w:tcW w:w="817" w:type="dxa"/>
          </w:tcPr>
          <w:p>
            <w:pPr>
              <w:pStyle w:val="TableParagraph"/>
              <w:ind w:right="45"/>
              <w:rPr>
                <w:sz w:val="18"/>
              </w:rPr>
            </w:pPr>
            <w:r>
              <w:rPr>
                <w:color w:val="231F20"/>
                <w:spacing w:val="-5"/>
                <w:sz w:val="18"/>
              </w:rPr>
              <w:t>94</w:t>
            </w:r>
          </w:p>
        </w:tc>
      </w:tr>
      <w:tr>
        <w:trPr>
          <w:trHeight w:val="278" w:hRule="atLeast"/>
        </w:trPr>
        <w:tc>
          <w:tcPr>
            <w:tcW w:w="3634" w:type="dxa"/>
            <w:gridSpan w:val="2"/>
          </w:tcPr>
          <w:p>
            <w:pPr>
              <w:pStyle w:val="TableParagraph"/>
              <w:ind w:left="151"/>
              <w:jc w:val="left"/>
              <w:rPr>
                <w:sz w:val="18"/>
              </w:rPr>
            </w:pPr>
            <w:r>
              <w:rPr>
                <w:color w:val="231F20"/>
                <w:sz w:val="18"/>
              </w:rPr>
              <w:t>Facultad</w:t>
            </w:r>
            <w:r>
              <w:rPr>
                <w:color w:val="231F20"/>
                <w:spacing w:val="-6"/>
                <w:sz w:val="18"/>
              </w:rPr>
              <w:t> </w:t>
            </w:r>
            <w:r>
              <w:rPr>
                <w:color w:val="231F20"/>
                <w:sz w:val="18"/>
              </w:rPr>
              <w:t>Obrero</w:t>
            </w:r>
            <w:r>
              <w:rPr>
                <w:color w:val="231F20"/>
                <w:spacing w:val="-6"/>
                <w:sz w:val="18"/>
              </w:rPr>
              <w:t> </w:t>
            </w:r>
            <w:r>
              <w:rPr>
                <w:color w:val="231F20"/>
                <w:spacing w:val="-2"/>
                <w:sz w:val="18"/>
              </w:rPr>
              <w:t>Campesina</w:t>
            </w:r>
          </w:p>
        </w:tc>
        <w:tc>
          <w:tcPr>
            <w:tcW w:w="658" w:type="dxa"/>
          </w:tcPr>
          <w:p>
            <w:pPr>
              <w:pStyle w:val="TableParagraph"/>
              <w:ind w:right="173"/>
              <w:rPr>
                <w:sz w:val="18"/>
              </w:rPr>
            </w:pPr>
            <w:r>
              <w:rPr>
                <w:color w:val="231F20"/>
                <w:spacing w:val="-5"/>
                <w:sz w:val="18"/>
              </w:rPr>
              <w:t>90</w:t>
            </w:r>
          </w:p>
        </w:tc>
        <w:tc>
          <w:tcPr>
            <w:tcW w:w="1002" w:type="dxa"/>
          </w:tcPr>
          <w:p>
            <w:pPr>
              <w:pStyle w:val="TableParagraph"/>
              <w:ind w:right="184"/>
              <w:rPr>
                <w:sz w:val="18"/>
              </w:rPr>
            </w:pPr>
            <w:r>
              <w:rPr>
                <w:color w:val="231F20"/>
                <w:spacing w:val="-5"/>
                <w:sz w:val="18"/>
              </w:rPr>
              <w:t>158</w:t>
            </w:r>
          </w:p>
        </w:tc>
        <w:tc>
          <w:tcPr>
            <w:tcW w:w="760" w:type="dxa"/>
          </w:tcPr>
          <w:p>
            <w:pPr>
              <w:pStyle w:val="TableParagraph"/>
              <w:ind w:right="118"/>
              <w:rPr>
                <w:sz w:val="18"/>
              </w:rPr>
            </w:pPr>
            <w:r>
              <w:rPr>
                <w:color w:val="231F20"/>
                <w:spacing w:val="-5"/>
                <w:sz w:val="18"/>
              </w:rPr>
              <w:t>164</w:t>
            </w:r>
          </w:p>
        </w:tc>
        <w:tc>
          <w:tcPr>
            <w:tcW w:w="1020" w:type="dxa"/>
          </w:tcPr>
          <w:p>
            <w:pPr>
              <w:pStyle w:val="TableParagraph"/>
              <w:ind w:right="147"/>
              <w:rPr>
                <w:sz w:val="18"/>
              </w:rPr>
            </w:pPr>
            <w:r>
              <w:rPr>
                <w:color w:val="231F20"/>
                <w:spacing w:val="-5"/>
                <w:sz w:val="18"/>
              </w:rPr>
              <w:t>110</w:t>
            </w:r>
          </w:p>
        </w:tc>
        <w:tc>
          <w:tcPr>
            <w:tcW w:w="915" w:type="dxa"/>
          </w:tcPr>
          <w:p>
            <w:pPr>
              <w:pStyle w:val="TableParagraph"/>
              <w:ind w:right="132"/>
              <w:rPr>
                <w:sz w:val="18"/>
              </w:rPr>
            </w:pPr>
            <w:r>
              <w:rPr>
                <w:color w:val="231F20"/>
                <w:spacing w:val="-5"/>
                <w:sz w:val="18"/>
              </w:rPr>
              <w:t>155</w:t>
            </w:r>
          </w:p>
        </w:tc>
        <w:tc>
          <w:tcPr>
            <w:tcW w:w="909" w:type="dxa"/>
          </w:tcPr>
          <w:p>
            <w:pPr>
              <w:pStyle w:val="TableParagraph"/>
              <w:ind w:right="110"/>
              <w:rPr>
                <w:sz w:val="18"/>
              </w:rPr>
            </w:pPr>
            <w:r>
              <w:rPr>
                <w:color w:val="231F20"/>
                <w:spacing w:val="-5"/>
                <w:sz w:val="18"/>
              </w:rPr>
              <w:t>203</w:t>
            </w:r>
          </w:p>
        </w:tc>
        <w:tc>
          <w:tcPr>
            <w:tcW w:w="982" w:type="dxa"/>
          </w:tcPr>
          <w:p>
            <w:pPr>
              <w:pStyle w:val="TableParagraph"/>
              <w:ind w:right="161"/>
              <w:rPr>
                <w:sz w:val="18"/>
              </w:rPr>
            </w:pPr>
            <w:r>
              <w:rPr>
                <w:color w:val="231F20"/>
                <w:spacing w:val="-5"/>
                <w:sz w:val="18"/>
              </w:rPr>
              <w:t>364</w:t>
            </w:r>
          </w:p>
        </w:tc>
        <w:tc>
          <w:tcPr>
            <w:tcW w:w="817" w:type="dxa"/>
          </w:tcPr>
          <w:p>
            <w:pPr>
              <w:pStyle w:val="TableParagraph"/>
              <w:ind w:right="47"/>
              <w:rPr>
                <w:sz w:val="18"/>
              </w:rPr>
            </w:pPr>
            <w:r>
              <w:rPr>
                <w:color w:val="231F20"/>
                <w:spacing w:val="-5"/>
                <w:sz w:val="18"/>
              </w:rPr>
              <w:t>94</w:t>
            </w:r>
          </w:p>
        </w:tc>
      </w:tr>
      <w:tr>
        <w:trPr>
          <w:trHeight w:val="352" w:hRule="atLeast"/>
        </w:trPr>
        <w:tc>
          <w:tcPr>
            <w:tcW w:w="3634" w:type="dxa"/>
            <w:gridSpan w:val="2"/>
            <w:tcBorders>
              <w:bottom w:val="single" w:sz="8" w:space="0" w:color="6595C4"/>
            </w:tcBorders>
          </w:tcPr>
          <w:p>
            <w:pPr>
              <w:pStyle w:val="TableParagraph"/>
              <w:ind w:left="50"/>
              <w:jc w:val="left"/>
              <w:rPr>
                <w:b/>
                <w:sz w:val="18"/>
              </w:rPr>
            </w:pPr>
            <w:r>
              <w:rPr>
                <w:b/>
                <w:color w:val="231F20"/>
                <w:spacing w:val="-2"/>
                <w:sz w:val="18"/>
              </w:rPr>
              <w:t>Especial</w:t>
            </w:r>
          </w:p>
        </w:tc>
        <w:tc>
          <w:tcPr>
            <w:tcW w:w="658" w:type="dxa"/>
            <w:tcBorders>
              <w:bottom w:val="single" w:sz="8" w:space="0" w:color="6595C4"/>
            </w:tcBorders>
          </w:tcPr>
          <w:p>
            <w:pPr>
              <w:pStyle w:val="TableParagraph"/>
              <w:ind w:right="172"/>
              <w:rPr>
                <w:sz w:val="18"/>
              </w:rPr>
            </w:pPr>
            <w:r>
              <w:rPr>
                <w:color w:val="231F20"/>
                <w:spacing w:val="-5"/>
                <w:sz w:val="18"/>
              </w:rPr>
              <w:t>56</w:t>
            </w:r>
          </w:p>
        </w:tc>
        <w:tc>
          <w:tcPr>
            <w:tcW w:w="1002" w:type="dxa"/>
            <w:tcBorders>
              <w:bottom w:val="single" w:sz="8" w:space="0" w:color="6595C4"/>
            </w:tcBorders>
          </w:tcPr>
          <w:p>
            <w:pPr>
              <w:pStyle w:val="TableParagraph"/>
              <w:ind w:right="183"/>
              <w:rPr>
                <w:sz w:val="18"/>
              </w:rPr>
            </w:pPr>
            <w:r>
              <w:rPr>
                <w:color w:val="231F20"/>
                <w:spacing w:val="-5"/>
                <w:sz w:val="18"/>
              </w:rPr>
              <w:t>34</w:t>
            </w:r>
          </w:p>
        </w:tc>
        <w:tc>
          <w:tcPr>
            <w:tcW w:w="760" w:type="dxa"/>
            <w:tcBorders>
              <w:bottom w:val="single" w:sz="8" w:space="0" w:color="6595C4"/>
            </w:tcBorders>
          </w:tcPr>
          <w:p>
            <w:pPr>
              <w:pStyle w:val="TableParagraph"/>
              <w:ind w:right="117"/>
              <w:rPr>
                <w:sz w:val="18"/>
              </w:rPr>
            </w:pPr>
            <w:r>
              <w:rPr>
                <w:color w:val="231F20"/>
                <w:spacing w:val="-5"/>
                <w:sz w:val="18"/>
              </w:rPr>
              <w:t>80</w:t>
            </w:r>
          </w:p>
        </w:tc>
        <w:tc>
          <w:tcPr>
            <w:tcW w:w="1020" w:type="dxa"/>
            <w:tcBorders>
              <w:bottom w:val="single" w:sz="8" w:space="0" w:color="6595C4"/>
            </w:tcBorders>
          </w:tcPr>
          <w:p>
            <w:pPr>
              <w:pStyle w:val="TableParagraph"/>
              <w:ind w:right="146"/>
              <w:rPr>
                <w:sz w:val="18"/>
              </w:rPr>
            </w:pPr>
            <w:r>
              <w:rPr>
                <w:color w:val="231F20"/>
                <w:spacing w:val="-5"/>
                <w:sz w:val="18"/>
              </w:rPr>
              <w:t>296</w:t>
            </w:r>
          </w:p>
        </w:tc>
        <w:tc>
          <w:tcPr>
            <w:tcW w:w="915" w:type="dxa"/>
            <w:tcBorders>
              <w:bottom w:val="single" w:sz="8" w:space="0" w:color="6595C4"/>
            </w:tcBorders>
          </w:tcPr>
          <w:p>
            <w:pPr>
              <w:pStyle w:val="TableParagraph"/>
              <w:ind w:right="131"/>
              <w:rPr>
                <w:sz w:val="18"/>
              </w:rPr>
            </w:pPr>
            <w:r>
              <w:rPr>
                <w:color w:val="231F20"/>
                <w:spacing w:val="-5"/>
                <w:sz w:val="18"/>
              </w:rPr>
              <w:t>93</w:t>
            </w:r>
          </w:p>
        </w:tc>
        <w:tc>
          <w:tcPr>
            <w:tcW w:w="909" w:type="dxa"/>
            <w:tcBorders>
              <w:bottom w:val="single" w:sz="8" w:space="0" w:color="6595C4"/>
            </w:tcBorders>
          </w:tcPr>
          <w:p>
            <w:pPr>
              <w:pStyle w:val="TableParagraph"/>
              <w:ind w:right="108"/>
              <w:rPr>
                <w:sz w:val="18"/>
              </w:rPr>
            </w:pPr>
            <w:r>
              <w:rPr>
                <w:color w:val="231F20"/>
                <w:spacing w:val="-5"/>
                <w:sz w:val="18"/>
              </w:rPr>
              <w:t>114</w:t>
            </w:r>
          </w:p>
        </w:tc>
        <w:tc>
          <w:tcPr>
            <w:tcW w:w="982" w:type="dxa"/>
            <w:tcBorders>
              <w:bottom w:val="single" w:sz="8" w:space="0" w:color="6595C4"/>
            </w:tcBorders>
          </w:tcPr>
          <w:p>
            <w:pPr>
              <w:pStyle w:val="TableParagraph"/>
              <w:ind w:right="159"/>
              <w:rPr>
                <w:sz w:val="18"/>
              </w:rPr>
            </w:pPr>
            <w:r>
              <w:rPr>
                <w:color w:val="231F20"/>
                <w:spacing w:val="-5"/>
                <w:sz w:val="18"/>
              </w:rPr>
              <w:t>129</w:t>
            </w:r>
          </w:p>
        </w:tc>
        <w:tc>
          <w:tcPr>
            <w:tcW w:w="817" w:type="dxa"/>
            <w:tcBorders>
              <w:bottom w:val="single" w:sz="8" w:space="0" w:color="6595C4"/>
            </w:tcBorders>
          </w:tcPr>
          <w:p>
            <w:pPr>
              <w:pStyle w:val="TableParagraph"/>
              <w:ind w:right="46"/>
              <w:rPr>
                <w:sz w:val="18"/>
              </w:rPr>
            </w:pPr>
            <w:r>
              <w:rPr>
                <w:color w:val="231F20"/>
                <w:spacing w:val="-5"/>
                <w:sz w:val="18"/>
              </w:rPr>
              <w:t>51</w:t>
            </w:r>
          </w:p>
        </w:tc>
      </w:tr>
      <w:tr>
        <w:trPr>
          <w:trHeight w:val="333" w:hRule="atLeast"/>
        </w:trPr>
        <w:tc>
          <w:tcPr>
            <w:tcW w:w="3634" w:type="dxa"/>
            <w:gridSpan w:val="2"/>
            <w:tcBorders>
              <w:top w:val="single" w:sz="8" w:space="0" w:color="6595C4"/>
            </w:tcBorders>
          </w:tcPr>
          <w:p>
            <w:pPr>
              <w:pStyle w:val="TableParagraph"/>
              <w:spacing w:line="187" w:lineRule="exact" w:before="126"/>
              <w:ind w:left="50"/>
              <w:jc w:val="left"/>
              <w:rPr>
                <w:sz w:val="18"/>
              </w:rPr>
            </w:pPr>
            <w:r>
              <w:rPr>
                <w:color w:val="231F20"/>
                <w:sz w:val="18"/>
              </w:rPr>
              <w:t>Fuente:</w:t>
            </w:r>
            <w:r>
              <w:rPr>
                <w:color w:val="231F20"/>
                <w:spacing w:val="-6"/>
                <w:sz w:val="18"/>
              </w:rPr>
              <w:t> </w:t>
            </w:r>
            <w:r>
              <w:rPr>
                <w:color w:val="231F20"/>
                <w:sz w:val="18"/>
              </w:rPr>
              <w:t>Dirección</w:t>
            </w:r>
            <w:r>
              <w:rPr>
                <w:color w:val="231F20"/>
                <w:spacing w:val="-6"/>
                <w:sz w:val="18"/>
              </w:rPr>
              <w:t> </w:t>
            </w:r>
            <w:r>
              <w:rPr>
                <w:color w:val="231F20"/>
                <w:sz w:val="18"/>
              </w:rPr>
              <w:t>Provincial</w:t>
            </w:r>
            <w:r>
              <w:rPr>
                <w:color w:val="231F20"/>
                <w:spacing w:val="-5"/>
                <w:sz w:val="18"/>
              </w:rPr>
              <w:t> </w:t>
            </w:r>
            <w:r>
              <w:rPr>
                <w:color w:val="231F20"/>
                <w:sz w:val="18"/>
              </w:rPr>
              <w:t>de</w:t>
            </w:r>
            <w:r>
              <w:rPr>
                <w:color w:val="231F20"/>
                <w:spacing w:val="-6"/>
                <w:sz w:val="18"/>
              </w:rPr>
              <w:t> </w:t>
            </w:r>
            <w:r>
              <w:rPr>
                <w:color w:val="231F20"/>
                <w:spacing w:val="-2"/>
                <w:sz w:val="18"/>
              </w:rPr>
              <w:t>Educación</w:t>
            </w:r>
          </w:p>
        </w:tc>
        <w:tc>
          <w:tcPr>
            <w:tcW w:w="658" w:type="dxa"/>
            <w:tcBorders>
              <w:top w:val="single" w:sz="8" w:space="0" w:color="6595C4"/>
            </w:tcBorders>
          </w:tcPr>
          <w:p>
            <w:pPr>
              <w:pStyle w:val="TableParagraph"/>
              <w:spacing w:before="0"/>
              <w:jc w:val="left"/>
              <w:rPr>
                <w:rFonts w:ascii="Times New Roman"/>
                <w:sz w:val="18"/>
              </w:rPr>
            </w:pPr>
          </w:p>
        </w:tc>
        <w:tc>
          <w:tcPr>
            <w:tcW w:w="1002" w:type="dxa"/>
            <w:tcBorders>
              <w:top w:val="single" w:sz="8" w:space="0" w:color="6595C4"/>
            </w:tcBorders>
          </w:tcPr>
          <w:p>
            <w:pPr>
              <w:pStyle w:val="TableParagraph"/>
              <w:spacing w:before="0"/>
              <w:jc w:val="left"/>
              <w:rPr>
                <w:rFonts w:ascii="Times New Roman"/>
                <w:sz w:val="18"/>
              </w:rPr>
            </w:pPr>
          </w:p>
        </w:tc>
        <w:tc>
          <w:tcPr>
            <w:tcW w:w="760" w:type="dxa"/>
            <w:tcBorders>
              <w:top w:val="single" w:sz="8" w:space="0" w:color="6595C4"/>
            </w:tcBorders>
          </w:tcPr>
          <w:p>
            <w:pPr>
              <w:pStyle w:val="TableParagraph"/>
              <w:spacing w:before="0"/>
              <w:jc w:val="left"/>
              <w:rPr>
                <w:rFonts w:ascii="Times New Roman"/>
                <w:sz w:val="18"/>
              </w:rPr>
            </w:pPr>
          </w:p>
        </w:tc>
        <w:tc>
          <w:tcPr>
            <w:tcW w:w="1020" w:type="dxa"/>
            <w:tcBorders>
              <w:top w:val="single" w:sz="8" w:space="0" w:color="6595C4"/>
            </w:tcBorders>
          </w:tcPr>
          <w:p>
            <w:pPr>
              <w:pStyle w:val="TableParagraph"/>
              <w:spacing w:before="0"/>
              <w:jc w:val="left"/>
              <w:rPr>
                <w:rFonts w:ascii="Times New Roman"/>
                <w:sz w:val="18"/>
              </w:rPr>
            </w:pPr>
          </w:p>
        </w:tc>
        <w:tc>
          <w:tcPr>
            <w:tcW w:w="915" w:type="dxa"/>
            <w:tcBorders>
              <w:top w:val="single" w:sz="8" w:space="0" w:color="6595C4"/>
            </w:tcBorders>
          </w:tcPr>
          <w:p>
            <w:pPr>
              <w:pStyle w:val="TableParagraph"/>
              <w:spacing w:before="0"/>
              <w:jc w:val="left"/>
              <w:rPr>
                <w:rFonts w:ascii="Times New Roman"/>
                <w:sz w:val="18"/>
              </w:rPr>
            </w:pPr>
          </w:p>
        </w:tc>
        <w:tc>
          <w:tcPr>
            <w:tcW w:w="909" w:type="dxa"/>
            <w:tcBorders>
              <w:top w:val="single" w:sz="8" w:space="0" w:color="6595C4"/>
            </w:tcBorders>
          </w:tcPr>
          <w:p>
            <w:pPr>
              <w:pStyle w:val="TableParagraph"/>
              <w:spacing w:before="0"/>
              <w:jc w:val="left"/>
              <w:rPr>
                <w:rFonts w:ascii="Times New Roman"/>
                <w:sz w:val="18"/>
              </w:rPr>
            </w:pPr>
          </w:p>
        </w:tc>
        <w:tc>
          <w:tcPr>
            <w:tcW w:w="982" w:type="dxa"/>
            <w:tcBorders>
              <w:top w:val="single" w:sz="8" w:space="0" w:color="6595C4"/>
            </w:tcBorders>
          </w:tcPr>
          <w:p>
            <w:pPr>
              <w:pStyle w:val="TableParagraph"/>
              <w:spacing w:before="0"/>
              <w:jc w:val="left"/>
              <w:rPr>
                <w:rFonts w:ascii="Times New Roman"/>
                <w:sz w:val="18"/>
              </w:rPr>
            </w:pPr>
          </w:p>
        </w:tc>
        <w:tc>
          <w:tcPr>
            <w:tcW w:w="817" w:type="dxa"/>
            <w:tcBorders>
              <w:top w:val="single" w:sz="8" w:space="0" w:color="6595C4"/>
            </w:tcBorders>
          </w:tcPr>
          <w:p>
            <w:pPr>
              <w:pStyle w:val="TableParagraph"/>
              <w:spacing w:before="0"/>
              <w:jc w:val="left"/>
              <w:rPr>
                <w:rFonts w:ascii="Times New Roman"/>
                <w:sz w:val="18"/>
              </w:rPr>
            </w:pPr>
          </w:p>
        </w:tc>
      </w:tr>
    </w:tbl>
    <w:p>
      <w:pPr>
        <w:spacing w:after="0"/>
        <w:jc w:val="left"/>
        <w:rPr>
          <w:rFonts w:ascii="Times New Roman"/>
          <w:sz w:val="18"/>
        </w:rPr>
        <w:sectPr>
          <w:pgSz w:w="12240" w:h="15840"/>
          <w:pgMar w:header="0" w:footer="821" w:top="820" w:bottom="1020" w:left="460" w:right="480"/>
        </w:sectPr>
      </w:pPr>
    </w:p>
    <w:p>
      <w:pPr>
        <w:pStyle w:val="ListParagraph"/>
        <w:numPr>
          <w:ilvl w:val="2"/>
          <w:numId w:val="63"/>
        </w:numPr>
        <w:tabs>
          <w:tab w:pos="2841" w:val="left" w:leader="none"/>
        </w:tabs>
        <w:spacing w:line="240" w:lineRule="auto" w:before="65" w:after="0"/>
        <w:ind w:left="2841" w:right="0" w:hanging="678"/>
        <w:jc w:val="left"/>
        <w:rPr>
          <w:b/>
          <w:sz w:val="19"/>
        </w:rPr>
      </w:pPr>
      <w:r>
        <w:rPr/>
        <w:drawing>
          <wp:anchor distT="0" distB="0" distL="0" distR="0" allowOverlap="1" layoutInCell="1" locked="0" behindDoc="1" simplePos="0" relativeHeight="457223680">
            <wp:simplePos x="0" y="0"/>
            <wp:positionH relativeFrom="page">
              <wp:posOffset>749808</wp:posOffset>
            </wp:positionH>
            <wp:positionV relativeFrom="paragraph">
              <wp:posOffset>660920</wp:posOffset>
            </wp:positionV>
            <wp:extent cx="5864364" cy="2987040"/>
            <wp:effectExtent l="0" t="0" r="0" b="0"/>
            <wp:wrapNone/>
            <wp:docPr id="494" name="Image 494"/>
            <wp:cNvGraphicFramePr>
              <a:graphicFrameLocks/>
            </wp:cNvGraphicFramePr>
            <a:graphic>
              <a:graphicData uri="http://schemas.openxmlformats.org/drawingml/2006/picture">
                <pic:pic>
                  <pic:nvPicPr>
                    <pic:cNvPr id="494" name="Image 494"/>
                    <pic:cNvPicPr/>
                  </pic:nvPicPr>
                  <pic:blipFill>
                    <a:blip r:embed="rId169" cstate="print"/>
                    <a:stretch>
                      <a:fillRect/>
                    </a:stretch>
                  </pic:blipFill>
                  <pic:spPr>
                    <a:xfrm>
                      <a:off x="0" y="0"/>
                      <a:ext cx="5864364" cy="2987040"/>
                    </a:xfrm>
                    <a:prstGeom prst="rect">
                      <a:avLst/>
                    </a:prstGeom>
                  </pic:spPr>
                </pic:pic>
              </a:graphicData>
            </a:graphic>
          </wp:anchor>
        </w:drawing>
      </w:r>
      <w:r>
        <w:rPr>
          <w:b/>
          <w:color w:val="231F20"/>
          <w:sz w:val="19"/>
        </w:rPr>
        <w:t>Graduados</w:t>
      </w:r>
      <w:r>
        <w:rPr>
          <w:b/>
          <w:color w:val="231F20"/>
          <w:spacing w:val="-10"/>
          <w:sz w:val="19"/>
        </w:rPr>
        <w:t> </w:t>
      </w:r>
      <w:r>
        <w:rPr>
          <w:b/>
          <w:color w:val="231F20"/>
          <w:sz w:val="19"/>
        </w:rPr>
        <w:t>por</w:t>
      </w:r>
      <w:r>
        <w:rPr>
          <w:b/>
          <w:color w:val="231F20"/>
          <w:spacing w:val="-12"/>
          <w:sz w:val="19"/>
        </w:rPr>
        <w:t> </w:t>
      </w:r>
      <w:r>
        <w:rPr>
          <w:b/>
          <w:color w:val="231F20"/>
          <w:sz w:val="19"/>
        </w:rPr>
        <w:t>municipios.</w:t>
      </w:r>
      <w:r>
        <w:rPr>
          <w:b/>
          <w:color w:val="231F20"/>
          <w:spacing w:val="-8"/>
          <w:sz w:val="19"/>
        </w:rPr>
        <w:t> </w:t>
      </w:r>
      <w:r>
        <w:rPr>
          <w:b/>
          <w:color w:val="231F20"/>
          <w:sz w:val="19"/>
        </w:rPr>
        <w:t>Curso</w:t>
      </w:r>
      <w:r>
        <w:rPr>
          <w:b/>
          <w:color w:val="231F20"/>
          <w:spacing w:val="-14"/>
          <w:sz w:val="19"/>
        </w:rPr>
        <w:t> </w:t>
      </w:r>
      <w:r>
        <w:rPr>
          <w:b/>
          <w:color w:val="231F20"/>
          <w:spacing w:val="-2"/>
          <w:sz w:val="19"/>
        </w:rPr>
        <w:t>2019/2020</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50"/>
        <w:rPr>
          <w:b/>
        </w:rPr>
      </w:pPr>
    </w:p>
    <w:tbl>
      <w:tblPr>
        <w:tblW w:w="0" w:type="auto"/>
        <w:jc w:val="left"/>
        <w:tblInd w:w="76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42"/>
      </w:tblGrid>
      <w:tr>
        <w:trPr>
          <w:trHeight w:val="252" w:hRule="atLeast"/>
        </w:trPr>
        <w:tc>
          <w:tcPr>
            <w:tcW w:w="1442" w:type="dxa"/>
            <w:tcBorders>
              <w:right w:val="single" w:sz="6" w:space="0" w:color="FFFFFF"/>
            </w:tcBorders>
            <w:shd w:val="clear" w:color="auto" w:fill="DDEAF6"/>
          </w:tcPr>
          <w:p>
            <w:pPr>
              <w:pStyle w:val="TableParagraph"/>
              <w:spacing w:line="225" w:lineRule="exact" w:before="7"/>
              <w:ind w:right="6"/>
              <w:rPr>
                <w:sz w:val="21"/>
              </w:rPr>
            </w:pPr>
            <w:r>
              <w:rPr>
                <w:color w:val="231F20"/>
                <w:w w:val="105"/>
                <w:sz w:val="21"/>
              </w:rPr>
              <w:t>0</w:t>
            </w:r>
            <w:r>
              <w:rPr>
                <w:color w:val="231F20"/>
                <w:spacing w:val="-32"/>
                <w:w w:val="105"/>
                <w:sz w:val="21"/>
              </w:rPr>
              <w:t> </w:t>
            </w:r>
            <w:r>
              <w:rPr>
                <w:color w:val="231F20"/>
                <w:w w:val="105"/>
                <w:sz w:val="21"/>
              </w:rPr>
              <w:t>-</w:t>
            </w:r>
            <w:r>
              <w:rPr>
                <w:color w:val="231F20"/>
                <w:spacing w:val="-21"/>
                <w:w w:val="105"/>
                <w:sz w:val="21"/>
              </w:rPr>
              <w:t> </w:t>
            </w:r>
            <w:r>
              <w:rPr>
                <w:color w:val="231F20"/>
                <w:w w:val="105"/>
                <w:sz w:val="21"/>
              </w:rPr>
              <w:t>2</w:t>
            </w:r>
            <w:r>
              <w:rPr>
                <w:color w:val="231F20"/>
                <w:spacing w:val="-29"/>
                <w:w w:val="105"/>
                <w:sz w:val="21"/>
              </w:rPr>
              <w:t> </w:t>
            </w:r>
            <w:r>
              <w:rPr>
                <w:color w:val="231F20"/>
                <w:spacing w:val="-5"/>
                <w:w w:val="105"/>
                <w:sz w:val="21"/>
              </w:rPr>
              <w:t>000</w:t>
            </w:r>
          </w:p>
        </w:tc>
      </w:tr>
      <w:tr>
        <w:trPr>
          <w:trHeight w:val="263" w:hRule="atLeast"/>
        </w:trPr>
        <w:tc>
          <w:tcPr>
            <w:tcW w:w="1442" w:type="dxa"/>
            <w:tcBorders>
              <w:right w:val="single" w:sz="6" w:space="0" w:color="FFFFFF"/>
            </w:tcBorders>
            <w:shd w:val="clear" w:color="auto" w:fill="BDD8EE"/>
          </w:tcPr>
          <w:p>
            <w:pPr>
              <w:pStyle w:val="TableParagraph"/>
              <w:spacing w:line="225" w:lineRule="exact" w:before="19"/>
              <w:ind w:right="6"/>
              <w:rPr>
                <w:sz w:val="21"/>
              </w:rPr>
            </w:pPr>
            <w:r>
              <w:rPr>
                <w:color w:val="231F20"/>
                <w:spacing w:val="-4"/>
                <w:w w:val="105"/>
                <w:sz w:val="21"/>
              </w:rPr>
              <w:t>2</w:t>
            </w:r>
            <w:r>
              <w:rPr>
                <w:color w:val="231F20"/>
                <w:spacing w:val="-29"/>
                <w:w w:val="105"/>
                <w:sz w:val="21"/>
              </w:rPr>
              <w:t> </w:t>
            </w:r>
            <w:r>
              <w:rPr>
                <w:color w:val="231F20"/>
                <w:spacing w:val="-4"/>
                <w:w w:val="105"/>
                <w:sz w:val="21"/>
              </w:rPr>
              <w:t>000</w:t>
            </w:r>
            <w:r>
              <w:rPr>
                <w:color w:val="231F20"/>
                <w:spacing w:val="-30"/>
                <w:w w:val="105"/>
                <w:sz w:val="21"/>
              </w:rPr>
              <w:t> </w:t>
            </w:r>
            <w:r>
              <w:rPr>
                <w:color w:val="231F20"/>
                <w:spacing w:val="-4"/>
                <w:w w:val="105"/>
                <w:sz w:val="21"/>
              </w:rPr>
              <w:t>-</w:t>
            </w:r>
            <w:r>
              <w:rPr>
                <w:color w:val="231F20"/>
                <w:spacing w:val="-21"/>
                <w:w w:val="105"/>
                <w:sz w:val="21"/>
              </w:rPr>
              <w:t> </w:t>
            </w:r>
            <w:r>
              <w:rPr>
                <w:color w:val="231F20"/>
                <w:spacing w:val="-4"/>
                <w:w w:val="105"/>
                <w:sz w:val="21"/>
              </w:rPr>
              <w:t>3</w:t>
            </w:r>
            <w:r>
              <w:rPr>
                <w:color w:val="231F20"/>
                <w:spacing w:val="-28"/>
                <w:w w:val="105"/>
                <w:sz w:val="21"/>
              </w:rPr>
              <w:t> </w:t>
            </w:r>
            <w:r>
              <w:rPr>
                <w:color w:val="231F20"/>
                <w:spacing w:val="-5"/>
                <w:w w:val="105"/>
                <w:sz w:val="21"/>
              </w:rPr>
              <w:t>000</w:t>
            </w:r>
          </w:p>
        </w:tc>
      </w:tr>
      <w:tr>
        <w:trPr>
          <w:trHeight w:val="263" w:hRule="atLeast"/>
        </w:trPr>
        <w:tc>
          <w:tcPr>
            <w:tcW w:w="1442" w:type="dxa"/>
            <w:tcBorders>
              <w:right w:val="single" w:sz="6" w:space="0" w:color="FFFFFF"/>
            </w:tcBorders>
            <w:shd w:val="clear" w:color="auto" w:fill="9CC2E5"/>
          </w:tcPr>
          <w:p>
            <w:pPr>
              <w:pStyle w:val="TableParagraph"/>
              <w:spacing w:line="225" w:lineRule="exact" w:before="19"/>
              <w:ind w:right="6"/>
              <w:rPr>
                <w:sz w:val="21"/>
              </w:rPr>
            </w:pPr>
            <w:r>
              <w:rPr>
                <w:color w:val="231F20"/>
                <w:spacing w:val="-4"/>
                <w:w w:val="105"/>
                <w:sz w:val="21"/>
              </w:rPr>
              <w:t>3</w:t>
            </w:r>
            <w:r>
              <w:rPr>
                <w:color w:val="231F20"/>
                <w:spacing w:val="-29"/>
                <w:w w:val="105"/>
                <w:sz w:val="21"/>
              </w:rPr>
              <w:t> </w:t>
            </w:r>
            <w:r>
              <w:rPr>
                <w:color w:val="231F20"/>
                <w:spacing w:val="-4"/>
                <w:w w:val="105"/>
                <w:sz w:val="21"/>
              </w:rPr>
              <w:t>000</w:t>
            </w:r>
            <w:r>
              <w:rPr>
                <w:color w:val="231F20"/>
                <w:spacing w:val="-30"/>
                <w:w w:val="105"/>
                <w:sz w:val="21"/>
              </w:rPr>
              <w:t> </w:t>
            </w:r>
            <w:r>
              <w:rPr>
                <w:color w:val="231F20"/>
                <w:spacing w:val="-4"/>
                <w:w w:val="105"/>
                <w:sz w:val="21"/>
              </w:rPr>
              <w:t>-</w:t>
            </w:r>
            <w:r>
              <w:rPr>
                <w:color w:val="231F20"/>
                <w:spacing w:val="-21"/>
                <w:w w:val="105"/>
                <w:sz w:val="21"/>
              </w:rPr>
              <w:t> </w:t>
            </w:r>
            <w:r>
              <w:rPr>
                <w:color w:val="231F20"/>
                <w:spacing w:val="-4"/>
                <w:w w:val="105"/>
                <w:sz w:val="21"/>
              </w:rPr>
              <w:t>4</w:t>
            </w:r>
            <w:r>
              <w:rPr>
                <w:color w:val="231F20"/>
                <w:spacing w:val="-28"/>
                <w:w w:val="105"/>
                <w:sz w:val="21"/>
              </w:rPr>
              <w:t> </w:t>
            </w:r>
            <w:r>
              <w:rPr>
                <w:color w:val="231F20"/>
                <w:spacing w:val="-5"/>
                <w:w w:val="105"/>
                <w:sz w:val="21"/>
              </w:rPr>
              <w:t>000</w:t>
            </w:r>
          </w:p>
        </w:tc>
      </w:tr>
      <w:tr>
        <w:trPr>
          <w:trHeight w:val="264" w:hRule="atLeast"/>
        </w:trPr>
        <w:tc>
          <w:tcPr>
            <w:tcW w:w="1442" w:type="dxa"/>
            <w:tcBorders>
              <w:right w:val="single" w:sz="6" w:space="0" w:color="FFFFFF"/>
            </w:tcBorders>
            <w:shd w:val="clear" w:color="auto" w:fill="3076B5"/>
          </w:tcPr>
          <w:p>
            <w:pPr>
              <w:pStyle w:val="TableParagraph"/>
              <w:spacing w:line="225" w:lineRule="exact" w:before="19"/>
              <w:ind w:right="6"/>
              <w:rPr>
                <w:sz w:val="21"/>
              </w:rPr>
            </w:pPr>
            <w:r>
              <w:rPr>
                <w:color w:val="C6C9CA"/>
                <w:spacing w:val="-4"/>
                <w:w w:val="105"/>
                <w:sz w:val="21"/>
              </w:rPr>
              <w:t>4</w:t>
            </w:r>
            <w:r>
              <w:rPr>
                <w:color w:val="C6C9CA"/>
                <w:spacing w:val="-29"/>
                <w:w w:val="105"/>
                <w:sz w:val="21"/>
              </w:rPr>
              <w:t> </w:t>
            </w:r>
            <w:r>
              <w:rPr>
                <w:color w:val="C6C9CA"/>
                <w:spacing w:val="-4"/>
                <w:w w:val="105"/>
                <w:sz w:val="21"/>
              </w:rPr>
              <w:t>000</w:t>
            </w:r>
            <w:r>
              <w:rPr>
                <w:color w:val="C6C9CA"/>
                <w:spacing w:val="-30"/>
                <w:w w:val="105"/>
                <w:sz w:val="21"/>
              </w:rPr>
              <w:t> </w:t>
            </w:r>
            <w:r>
              <w:rPr>
                <w:color w:val="C6C9CA"/>
                <w:spacing w:val="-4"/>
                <w:w w:val="105"/>
                <w:sz w:val="21"/>
              </w:rPr>
              <w:t>-</w:t>
            </w:r>
            <w:r>
              <w:rPr>
                <w:color w:val="C6C9CA"/>
                <w:spacing w:val="-21"/>
                <w:w w:val="105"/>
                <w:sz w:val="21"/>
              </w:rPr>
              <w:t> </w:t>
            </w:r>
            <w:r>
              <w:rPr>
                <w:color w:val="C6C9CA"/>
                <w:spacing w:val="-4"/>
                <w:w w:val="105"/>
                <w:sz w:val="21"/>
              </w:rPr>
              <w:t>5</w:t>
            </w:r>
            <w:r>
              <w:rPr>
                <w:color w:val="C6C9CA"/>
                <w:spacing w:val="-28"/>
                <w:w w:val="105"/>
                <w:sz w:val="21"/>
              </w:rPr>
              <w:t> </w:t>
            </w:r>
            <w:r>
              <w:rPr>
                <w:color w:val="C6C9CA"/>
                <w:spacing w:val="-5"/>
                <w:w w:val="105"/>
                <w:sz w:val="21"/>
              </w:rPr>
              <w:t>000</w:t>
            </w:r>
          </w:p>
        </w:tc>
      </w:tr>
      <w:tr>
        <w:trPr>
          <w:trHeight w:val="264" w:hRule="atLeast"/>
        </w:trPr>
        <w:tc>
          <w:tcPr>
            <w:tcW w:w="1442" w:type="dxa"/>
            <w:tcBorders>
              <w:right w:val="single" w:sz="6" w:space="0" w:color="FFFFFF"/>
            </w:tcBorders>
            <w:shd w:val="clear" w:color="auto" w:fill="305497"/>
          </w:tcPr>
          <w:p>
            <w:pPr>
              <w:pStyle w:val="TableParagraph"/>
              <w:spacing w:line="225" w:lineRule="exact" w:before="19"/>
              <w:ind w:right="6"/>
              <w:rPr>
                <w:sz w:val="21"/>
              </w:rPr>
            </w:pPr>
            <w:r>
              <w:rPr>
                <w:color w:val="C6C9CA"/>
                <w:spacing w:val="-4"/>
                <w:w w:val="105"/>
                <w:sz w:val="21"/>
              </w:rPr>
              <w:t>5</w:t>
            </w:r>
            <w:r>
              <w:rPr>
                <w:color w:val="C6C9CA"/>
                <w:spacing w:val="-29"/>
                <w:w w:val="105"/>
                <w:sz w:val="21"/>
              </w:rPr>
              <w:t> </w:t>
            </w:r>
            <w:r>
              <w:rPr>
                <w:color w:val="C6C9CA"/>
                <w:spacing w:val="-4"/>
                <w:w w:val="105"/>
                <w:sz w:val="21"/>
              </w:rPr>
              <w:t>000</w:t>
            </w:r>
            <w:r>
              <w:rPr>
                <w:color w:val="C6C9CA"/>
                <w:spacing w:val="-30"/>
                <w:w w:val="105"/>
                <w:sz w:val="21"/>
              </w:rPr>
              <w:t> </w:t>
            </w:r>
            <w:r>
              <w:rPr>
                <w:color w:val="C6C9CA"/>
                <w:spacing w:val="-4"/>
                <w:w w:val="105"/>
                <w:sz w:val="21"/>
              </w:rPr>
              <w:t>-</w:t>
            </w:r>
            <w:r>
              <w:rPr>
                <w:color w:val="C6C9CA"/>
                <w:spacing w:val="-21"/>
                <w:w w:val="105"/>
                <w:sz w:val="21"/>
              </w:rPr>
              <w:t> </w:t>
            </w:r>
            <w:r>
              <w:rPr>
                <w:color w:val="C6C9CA"/>
                <w:spacing w:val="-4"/>
                <w:w w:val="105"/>
                <w:sz w:val="21"/>
              </w:rPr>
              <w:t>6</w:t>
            </w:r>
            <w:r>
              <w:rPr>
                <w:color w:val="C6C9CA"/>
                <w:spacing w:val="-28"/>
                <w:w w:val="105"/>
                <w:sz w:val="21"/>
              </w:rPr>
              <w:t> </w:t>
            </w:r>
            <w:r>
              <w:rPr>
                <w:color w:val="C6C9CA"/>
                <w:spacing w:val="-5"/>
                <w:w w:val="105"/>
                <w:sz w:val="21"/>
              </w:rPr>
              <w:t>000</w:t>
            </w:r>
          </w:p>
        </w:tc>
      </w:tr>
      <w:tr>
        <w:trPr>
          <w:trHeight w:val="261" w:hRule="atLeast"/>
        </w:trPr>
        <w:tc>
          <w:tcPr>
            <w:tcW w:w="1442" w:type="dxa"/>
            <w:tcBorders>
              <w:bottom w:val="single" w:sz="6" w:space="0" w:color="FFFFFF"/>
              <w:right w:val="single" w:sz="6" w:space="0" w:color="FFFFFF"/>
            </w:tcBorders>
            <w:shd w:val="clear" w:color="auto" w:fill="203764"/>
          </w:tcPr>
          <w:p>
            <w:pPr>
              <w:pStyle w:val="TableParagraph"/>
              <w:spacing w:line="222" w:lineRule="exact" w:before="19"/>
              <w:ind w:right="6"/>
              <w:rPr>
                <w:sz w:val="21"/>
              </w:rPr>
            </w:pPr>
            <w:r>
              <w:rPr>
                <w:color w:val="C6C9CA"/>
                <w:spacing w:val="-4"/>
                <w:w w:val="105"/>
                <w:sz w:val="21"/>
              </w:rPr>
              <w:t>6</w:t>
            </w:r>
            <w:r>
              <w:rPr>
                <w:color w:val="C6C9CA"/>
                <w:spacing w:val="-29"/>
                <w:w w:val="105"/>
                <w:sz w:val="21"/>
              </w:rPr>
              <w:t> </w:t>
            </w:r>
            <w:r>
              <w:rPr>
                <w:color w:val="C6C9CA"/>
                <w:spacing w:val="-4"/>
                <w:w w:val="105"/>
                <w:sz w:val="21"/>
              </w:rPr>
              <w:t>000</w:t>
            </w:r>
            <w:r>
              <w:rPr>
                <w:color w:val="C6C9CA"/>
                <w:spacing w:val="-30"/>
                <w:w w:val="105"/>
                <w:sz w:val="21"/>
              </w:rPr>
              <w:t> </w:t>
            </w:r>
            <w:r>
              <w:rPr>
                <w:color w:val="C6C9CA"/>
                <w:spacing w:val="-4"/>
                <w:w w:val="105"/>
                <w:sz w:val="21"/>
              </w:rPr>
              <w:t>-</w:t>
            </w:r>
            <w:r>
              <w:rPr>
                <w:color w:val="C6C9CA"/>
                <w:spacing w:val="-21"/>
                <w:w w:val="105"/>
                <w:sz w:val="21"/>
              </w:rPr>
              <w:t> </w:t>
            </w:r>
            <w:r>
              <w:rPr>
                <w:color w:val="C6C9CA"/>
                <w:spacing w:val="-4"/>
                <w:w w:val="105"/>
                <w:sz w:val="21"/>
              </w:rPr>
              <w:t>7</w:t>
            </w:r>
            <w:r>
              <w:rPr>
                <w:color w:val="C6C9CA"/>
                <w:spacing w:val="-28"/>
                <w:w w:val="105"/>
                <w:sz w:val="21"/>
              </w:rPr>
              <w:t> </w:t>
            </w:r>
            <w:r>
              <w:rPr>
                <w:color w:val="C6C9CA"/>
                <w:spacing w:val="-5"/>
                <w:w w:val="105"/>
                <w:sz w:val="21"/>
              </w:rPr>
              <w:t>000</w:t>
            </w:r>
          </w:p>
        </w:tc>
      </w:tr>
    </w:tbl>
    <w:p>
      <w:pPr>
        <w:pStyle w:val="BodyText"/>
        <w:rPr>
          <w:b/>
          <w:sz w:val="19"/>
        </w:rPr>
      </w:pPr>
    </w:p>
    <w:p>
      <w:pPr>
        <w:pStyle w:val="BodyText"/>
        <w:rPr>
          <w:b/>
          <w:sz w:val="19"/>
        </w:rPr>
      </w:pPr>
    </w:p>
    <w:p>
      <w:pPr>
        <w:pStyle w:val="BodyText"/>
        <w:spacing w:before="169"/>
        <w:rPr>
          <w:b/>
          <w:sz w:val="19"/>
        </w:rPr>
      </w:pPr>
    </w:p>
    <w:p>
      <w:pPr>
        <w:spacing w:before="0"/>
        <w:ind w:left="435" w:right="0" w:firstLine="0"/>
        <w:jc w:val="left"/>
        <w:rPr>
          <w:b/>
          <w:sz w:val="19"/>
        </w:rPr>
      </w:pPr>
      <w:r>
        <w:rPr>
          <w:b/>
          <w:color w:val="231F20"/>
          <w:sz w:val="19"/>
        </w:rPr>
        <w:t>16.18-</w:t>
      </w:r>
      <w:r>
        <w:rPr>
          <w:b/>
          <w:color w:val="231F20"/>
          <w:spacing w:val="-12"/>
          <w:sz w:val="19"/>
        </w:rPr>
        <w:t> </w:t>
      </w:r>
      <w:r>
        <w:rPr>
          <w:b/>
          <w:color w:val="231F20"/>
          <w:sz w:val="19"/>
        </w:rPr>
        <w:t>Becarios</w:t>
      </w:r>
      <w:r>
        <w:rPr>
          <w:b/>
          <w:color w:val="231F20"/>
          <w:spacing w:val="-11"/>
          <w:sz w:val="19"/>
        </w:rPr>
        <w:t> </w:t>
      </w:r>
      <w:r>
        <w:rPr>
          <w:b/>
          <w:color w:val="231F20"/>
          <w:sz w:val="19"/>
        </w:rPr>
        <w:t>por</w:t>
      </w:r>
      <w:r>
        <w:rPr>
          <w:b/>
          <w:color w:val="231F20"/>
          <w:spacing w:val="-11"/>
          <w:sz w:val="19"/>
        </w:rPr>
        <w:t> </w:t>
      </w:r>
      <w:r>
        <w:rPr>
          <w:b/>
          <w:color w:val="231F20"/>
          <w:spacing w:val="-2"/>
          <w:sz w:val="19"/>
        </w:rPr>
        <w:t>educaciones</w:t>
      </w:r>
    </w:p>
    <w:p>
      <w:pPr>
        <w:pStyle w:val="BodyText"/>
        <w:spacing w:before="96"/>
        <w:rPr>
          <w:b/>
          <w:sz w:val="17"/>
        </w:rPr>
      </w:pPr>
    </w:p>
    <w:p>
      <w:pPr>
        <w:spacing w:before="1" w:after="60"/>
        <w:ind w:left="0" w:right="1371" w:firstLine="0"/>
        <w:jc w:val="right"/>
        <w:rPr>
          <w:sz w:val="17"/>
        </w:rPr>
      </w:pPr>
      <w:r>
        <w:rPr>
          <w:color w:val="231F20"/>
          <w:spacing w:val="-2"/>
          <w:sz w:val="17"/>
        </w:rPr>
        <w:t>Unidad</w:t>
      </w: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10"/>
        <w:gridCol w:w="2660"/>
        <w:gridCol w:w="1016"/>
        <w:gridCol w:w="1016"/>
        <w:gridCol w:w="1016"/>
        <w:gridCol w:w="846"/>
      </w:tblGrid>
      <w:tr>
        <w:trPr>
          <w:trHeight w:val="442" w:hRule="atLeast"/>
        </w:trPr>
        <w:tc>
          <w:tcPr>
            <w:tcW w:w="3010" w:type="dxa"/>
            <w:tcBorders>
              <w:bottom w:val="single" w:sz="36" w:space="0" w:color="FFFFFF"/>
            </w:tcBorders>
            <w:shd w:val="clear" w:color="auto" w:fill="6595C4"/>
          </w:tcPr>
          <w:p>
            <w:pPr>
              <w:pStyle w:val="TableParagraph"/>
              <w:spacing w:before="121"/>
              <w:ind w:left="206"/>
              <w:jc w:val="left"/>
              <w:rPr>
                <w:sz w:val="17"/>
              </w:rPr>
            </w:pPr>
            <w:r>
              <w:rPr>
                <w:color w:val="FFFFFF"/>
                <w:spacing w:val="-2"/>
                <w:sz w:val="17"/>
              </w:rPr>
              <w:t>CONCEPTO</w:t>
            </w:r>
          </w:p>
        </w:tc>
        <w:tc>
          <w:tcPr>
            <w:tcW w:w="2660" w:type="dxa"/>
            <w:tcBorders>
              <w:bottom w:val="single" w:sz="36" w:space="0" w:color="FFFFFF"/>
            </w:tcBorders>
            <w:shd w:val="clear" w:color="auto" w:fill="6595C4"/>
          </w:tcPr>
          <w:p>
            <w:pPr>
              <w:pStyle w:val="TableParagraph"/>
              <w:spacing w:before="121"/>
              <w:ind w:right="202"/>
              <w:rPr>
                <w:sz w:val="17"/>
              </w:rPr>
            </w:pPr>
            <w:r>
              <w:rPr>
                <w:color w:val="FFFFFF"/>
                <w:spacing w:val="-2"/>
                <w:sz w:val="17"/>
              </w:rPr>
              <w:t>2017/18</w:t>
            </w:r>
          </w:p>
        </w:tc>
        <w:tc>
          <w:tcPr>
            <w:tcW w:w="1016" w:type="dxa"/>
            <w:tcBorders>
              <w:bottom w:val="single" w:sz="36" w:space="0" w:color="FFFFFF"/>
            </w:tcBorders>
            <w:shd w:val="clear" w:color="auto" w:fill="6595C4"/>
          </w:tcPr>
          <w:p>
            <w:pPr>
              <w:pStyle w:val="TableParagraph"/>
              <w:spacing w:before="121"/>
              <w:ind w:right="203"/>
              <w:rPr>
                <w:sz w:val="17"/>
              </w:rPr>
            </w:pPr>
            <w:r>
              <w:rPr>
                <w:color w:val="FFFFFF"/>
                <w:spacing w:val="-2"/>
                <w:sz w:val="17"/>
              </w:rPr>
              <w:t>2018/19</w:t>
            </w:r>
          </w:p>
        </w:tc>
        <w:tc>
          <w:tcPr>
            <w:tcW w:w="1016" w:type="dxa"/>
            <w:tcBorders>
              <w:bottom w:val="single" w:sz="36" w:space="0" w:color="FFFFFF"/>
            </w:tcBorders>
            <w:shd w:val="clear" w:color="auto" w:fill="6595C4"/>
          </w:tcPr>
          <w:p>
            <w:pPr>
              <w:pStyle w:val="TableParagraph"/>
              <w:spacing w:before="121"/>
              <w:ind w:right="203"/>
              <w:rPr>
                <w:sz w:val="17"/>
              </w:rPr>
            </w:pPr>
            <w:r>
              <w:rPr>
                <w:color w:val="FFFFFF"/>
                <w:spacing w:val="-2"/>
                <w:sz w:val="17"/>
              </w:rPr>
              <w:t>2019/20</w:t>
            </w:r>
          </w:p>
        </w:tc>
        <w:tc>
          <w:tcPr>
            <w:tcW w:w="1016" w:type="dxa"/>
            <w:tcBorders>
              <w:bottom w:val="single" w:sz="36" w:space="0" w:color="FFFFFF"/>
            </w:tcBorders>
            <w:shd w:val="clear" w:color="auto" w:fill="6595C4"/>
          </w:tcPr>
          <w:p>
            <w:pPr>
              <w:pStyle w:val="TableParagraph"/>
              <w:spacing w:before="121"/>
              <w:ind w:right="203"/>
              <w:rPr>
                <w:sz w:val="17"/>
              </w:rPr>
            </w:pPr>
            <w:r>
              <w:rPr>
                <w:color w:val="FFFFFF"/>
                <w:spacing w:val="-2"/>
                <w:sz w:val="17"/>
              </w:rPr>
              <w:t>2020/21</w:t>
            </w:r>
          </w:p>
        </w:tc>
        <w:tc>
          <w:tcPr>
            <w:tcW w:w="846" w:type="dxa"/>
            <w:tcBorders>
              <w:bottom w:val="single" w:sz="36" w:space="0" w:color="FFFFFF"/>
            </w:tcBorders>
            <w:shd w:val="clear" w:color="auto" w:fill="6595C4"/>
          </w:tcPr>
          <w:p>
            <w:pPr>
              <w:pStyle w:val="TableParagraph"/>
              <w:spacing w:before="123"/>
              <w:ind w:right="34"/>
              <w:rPr>
                <w:b/>
                <w:sz w:val="17"/>
              </w:rPr>
            </w:pPr>
            <w:r>
              <w:rPr>
                <w:b/>
                <w:color w:val="FFFFFF"/>
                <w:spacing w:val="-2"/>
                <w:sz w:val="17"/>
              </w:rPr>
              <w:t>2021/22</w:t>
            </w:r>
          </w:p>
        </w:tc>
      </w:tr>
      <w:tr>
        <w:trPr>
          <w:trHeight w:val="259" w:hRule="atLeast"/>
        </w:trPr>
        <w:tc>
          <w:tcPr>
            <w:tcW w:w="3010" w:type="dxa"/>
            <w:tcBorders>
              <w:top w:val="single" w:sz="36" w:space="0" w:color="FFFFFF"/>
              <w:bottom w:val="single" w:sz="24" w:space="0" w:color="FFFFFF"/>
            </w:tcBorders>
            <w:shd w:val="clear" w:color="auto" w:fill="6592C4"/>
          </w:tcPr>
          <w:p>
            <w:pPr>
              <w:pStyle w:val="TableParagraph"/>
              <w:spacing w:before="42"/>
              <w:ind w:left="33"/>
              <w:jc w:val="left"/>
              <w:rPr>
                <w:b/>
                <w:sz w:val="17"/>
              </w:rPr>
            </w:pPr>
            <w:r>
              <w:rPr>
                <w:b/>
                <w:color w:val="FFFFFF"/>
                <w:spacing w:val="-2"/>
                <w:sz w:val="17"/>
              </w:rPr>
              <w:t>Total</w:t>
            </w:r>
          </w:p>
        </w:tc>
        <w:tc>
          <w:tcPr>
            <w:tcW w:w="2660" w:type="dxa"/>
            <w:tcBorders>
              <w:top w:val="single" w:sz="36" w:space="0" w:color="FFFFFF"/>
              <w:bottom w:val="single" w:sz="24" w:space="0" w:color="FFFFFF"/>
            </w:tcBorders>
            <w:shd w:val="clear" w:color="auto" w:fill="6592C4"/>
          </w:tcPr>
          <w:p>
            <w:pPr>
              <w:pStyle w:val="TableParagraph"/>
              <w:spacing w:before="42"/>
              <w:ind w:right="200"/>
              <w:rPr>
                <w:b/>
                <w:sz w:val="17"/>
              </w:rPr>
            </w:pPr>
            <w:r>
              <w:rPr>
                <w:b/>
                <w:color w:val="FFFFFF"/>
                <w:sz w:val="17"/>
              </w:rPr>
              <w:t>2</w:t>
            </w:r>
            <w:r>
              <w:rPr>
                <w:b/>
                <w:color w:val="FFFFFF"/>
                <w:spacing w:val="-1"/>
                <w:sz w:val="17"/>
              </w:rPr>
              <w:t> </w:t>
            </w:r>
            <w:r>
              <w:rPr>
                <w:b/>
                <w:color w:val="FFFFFF"/>
                <w:spacing w:val="-5"/>
                <w:sz w:val="17"/>
              </w:rPr>
              <w:t>056</w:t>
            </w:r>
          </w:p>
        </w:tc>
        <w:tc>
          <w:tcPr>
            <w:tcW w:w="1016" w:type="dxa"/>
            <w:tcBorders>
              <w:top w:val="single" w:sz="36" w:space="0" w:color="FFFFFF"/>
              <w:bottom w:val="single" w:sz="24" w:space="0" w:color="FFFFFF"/>
            </w:tcBorders>
            <w:shd w:val="clear" w:color="auto" w:fill="6592C4"/>
          </w:tcPr>
          <w:p>
            <w:pPr>
              <w:pStyle w:val="TableParagraph"/>
              <w:spacing w:before="42"/>
              <w:ind w:right="201"/>
              <w:rPr>
                <w:b/>
                <w:sz w:val="17"/>
              </w:rPr>
            </w:pPr>
            <w:r>
              <w:rPr>
                <w:b/>
                <w:color w:val="FFFFFF"/>
                <w:sz w:val="17"/>
              </w:rPr>
              <w:t>2</w:t>
            </w:r>
            <w:r>
              <w:rPr>
                <w:b/>
                <w:color w:val="FFFFFF"/>
                <w:spacing w:val="-1"/>
                <w:sz w:val="17"/>
              </w:rPr>
              <w:t> </w:t>
            </w:r>
            <w:r>
              <w:rPr>
                <w:b/>
                <w:color w:val="FFFFFF"/>
                <w:spacing w:val="-5"/>
                <w:sz w:val="17"/>
              </w:rPr>
              <w:t>332</w:t>
            </w:r>
          </w:p>
        </w:tc>
        <w:tc>
          <w:tcPr>
            <w:tcW w:w="1016" w:type="dxa"/>
            <w:tcBorders>
              <w:top w:val="single" w:sz="36" w:space="0" w:color="FFFFFF"/>
              <w:bottom w:val="single" w:sz="24" w:space="0" w:color="FFFFFF"/>
            </w:tcBorders>
            <w:shd w:val="clear" w:color="auto" w:fill="6592C4"/>
          </w:tcPr>
          <w:p>
            <w:pPr>
              <w:pStyle w:val="TableParagraph"/>
              <w:spacing w:before="42"/>
              <w:ind w:right="202"/>
              <w:rPr>
                <w:b/>
                <w:sz w:val="17"/>
              </w:rPr>
            </w:pPr>
            <w:r>
              <w:rPr>
                <w:b/>
                <w:color w:val="FFFFFF"/>
                <w:sz w:val="17"/>
              </w:rPr>
              <w:t>2</w:t>
            </w:r>
            <w:r>
              <w:rPr>
                <w:b/>
                <w:color w:val="FFFFFF"/>
                <w:spacing w:val="-1"/>
                <w:sz w:val="17"/>
              </w:rPr>
              <w:t> </w:t>
            </w:r>
            <w:r>
              <w:rPr>
                <w:b/>
                <w:color w:val="FFFFFF"/>
                <w:spacing w:val="-5"/>
                <w:sz w:val="17"/>
              </w:rPr>
              <w:t>020</w:t>
            </w:r>
          </w:p>
        </w:tc>
        <w:tc>
          <w:tcPr>
            <w:tcW w:w="1016" w:type="dxa"/>
            <w:tcBorders>
              <w:top w:val="single" w:sz="36" w:space="0" w:color="FFFFFF"/>
              <w:bottom w:val="single" w:sz="24" w:space="0" w:color="FFFFFF"/>
            </w:tcBorders>
            <w:shd w:val="clear" w:color="auto" w:fill="6592C4"/>
          </w:tcPr>
          <w:p>
            <w:pPr>
              <w:pStyle w:val="TableParagraph"/>
              <w:spacing w:before="42"/>
              <w:ind w:right="203"/>
              <w:rPr>
                <w:b/>
                <w:sz w:val="17"/>
              </w:rPr>
            </w:pPr>
            <w:r>
              <w:rPr>
                <w:b/>
                <w:color w:val="FFFFFF"/>
                <w:sz w:val="17"/>
              </w:rPr>
              <w:t>2</w:t>
            </w:r>
            <w:r>
              <w:rPr>
                <w:b/>
                <w:color w:val="FFFFFF"/>
                <w:spacing w:val="-1"/>
                <w:sz w:val="17"/>
              </w:rPr>
              <w:t> </w:t>
            </w:r>
            <w:r>
              <w:rPr>
                <w:b/>
                <w:color w:val="FFFFFF"/>
                <w:spacing w:val="-5"/>
                <w:sz w:val="17"/>
              </w:rPr>
              <w:t>006</w:t>
            </w:r>
          </w:p>
        </w:tc>
        <w:tc>
          <w:tcPr>
            <w:tcW w:w="846" w:type="dxa"/>
            <w:tcBorders>
              <w:top w:val="single" w:sz="36" w:space="0" w:color="FFFFFF"/>
              <w:bottom w:val="single" w:sz="24" w:space="0" w:color="FFFFFF"/>
            </w:tcBorders>
            <w:shd w:val="clear" w:color="auto" w:fill="6592C4"/>
          </w:tcPr>
          <w:p>
            <w:pPr>
              <w:pStyle w:val="TableParagraph"/>
              <w:spacing w:before="42"/>
              <w:ind w:right="34"/>
              <w:rPr>
                <w:b/>
                <w:sz w:val="17"/>
              </w:rPr>
            </w:pPr>
            <w:r>
              <w:rPr>
                <w:b/>
                <w:color w:val="FFFFFF"/>
                <w:sz w:val="17"/>
              </w:rPr>
              <w:t>1</w:t>
            </w:r>
            <w:r>
              <w:rPr>
                <w:b/>
                <w:color w:val="FFFFFF"/>
                <w:spacing w:val="-1"/>
                <w:sz w:val="17"/>
              </w:rPr>
              <w:t> </w:t>
            </w:r>
            <w:r>
              <w:rPr>
                <w:b/>
                <w:color w:val="FFFFFF"/>
                <w:spacing w:val="-5"/>
                <w:sz w:val="17"/>
              </w:rPr>
              <w:t>965</w:t>
            </w:r>
          </w:p>
        </w:tc>
      </w:tr>
      <w:tr>
        <w:trPr>
          <w:trHeight w:val="256" w:hRule="atLeast"/>
        </w:trPr>
        <w:tc>
          <w:tcPr>
            <w:tcW w:w="3010" w:type="dxa"/>
            <w:tcBorders>
              <w:top w:val="single" w:sz="24" w:space="0" w:color="FFFFFF"/>
              <w:bottom w:val="single" w:sz="24" w:space="0" w:color="FFFFFF"/>
            </w:tcBorders>
            <w:shd w:val="clear" w:color="auto" w:fill="6592C4"/>
          </w:tcPr>
          <w:p>
            <w:pPr>
              <w:pStyle w:val="TableParagraph"/>
              <w:spacing w:before="39"/>
              <w:ind w:left="33"/>
              <w:jc w:val="left"/>
              <w:rPr>
                <w:b/>
                <w:sz w:val="17"/>
              </w:rPr>
            </w:pPr>
            <w:r>
              <w:rPr>
                <w:b/>
                <w:color w:val="FFFFFF"/>
                <w:spacing w:val="-2"/>
                <w:sz w:val="17"/>
              </w:rPr>
              <w:t>Primaria</w:t>
            </w:r>
          </w:p>
        </w:tc>
        <w:tc>
          <w:tcPr>
            <w:tcW w:w="2660" w:type="dxa"/>
            <w:tcBorders>
              <w:top w:val="single" w:sz="24" w:space="0" w:color="FFFFFF"/>
              <w:bottom w:val="single" w:sz="24" w:space="0" w:color="FFFFFF"/>
            </w:tcBorders>
            <w:shd w:val="clear" w:color="auto" w:fill="6592C4"/>
          </w:tcPr>
          <w:p>
            <w:pPr>
              <w:pStyle w:val="TableParagraph"/>
              <w:spacing w:before="39"/>
              <w:ind w:right="201"/>
              <w:rPr>
                <w:b/>
                <w:sz w:val="17"/>
              </w:rPr>
            </w:pPr>
            <w:r>
              <w:rPr>
                <w:b/>
                <w:color w:val="FFFFFF"/>
                <w:spacing w:val="-5"/>
                <w:sz w:val="17"/>
              </w:rPr>
              <w:t>85</w:t>
            </w:r>
          </w:p>
        </w:tc>
        <w:tc>
          <w:tcPr>
            <w:tcW w:w="1016" w:type="dxa"/>
            <w:tcBorders>
              <w:top w:val="single" w:sz="24" w:space="0" w:color="FFFFFF"/>
              <w:bottom w:val="single" w:sz="24" w:space="0" w:color="FFFFFF"/>
            </w:tcBorders>
            <w:shd w:val="clear" w:color="auto" w:fill="6592C4"/>
          </w:tcPr>
          <w:p>
            <w:pPr>
              <w:pStyle w:val="TableParagraph"/>
              <w:spacing w:before="39"/>
              <w:ind w:right="202"/>
              <w:rPr>
                <w:b/>
                <w:sz w:val="17"/>
              </w:rPr>
            </w:pPr>
            <w:r>
              <w:rPr>
                <w:b/>
                <w:color w:val="FFFFFF"/>
                <w:spacing w:val="-5"/>
                <w:sz w:val="17"/>
              </w:rPr>
              <w:t>68</w:t>
            </w:r>
          </w:p>
        </w:tc>
        <w:tc>
          <w:tcPr>
            <w:tcW w:w="1016" w:type="dxa"/>
            <w:tcBorders>
              <w:top w:val="single" w:sz="24" w:space="0" w:color="FFFFFF"/>
              <w:bottom w:val="single" w:sz="24" w:space="0" w:color="FFFFFF"/>
            </w:tcBorders>
            <w:shd w:val="clear" w:color="auto" w:fill="6592C4"/>
          </w:tcPr>
          <w:p>
            <w:pPr>
              <w:pStyle w:val="TableParagraph"/>
              <w:spacing w:before="39"/>
              <w:ind w:right="202"/>
              <w:rPr>
                <w:b/>
                <w:sz w:val="17"/>
              </w:rPr>
            </w:pPr>
            <w:r>
              <w:rPr>
                <w:b/>
                <w:color w:val="FFFFFF"/>
                <w:spacing w:val="-5"/>
                <w:sz w:val="17"/>
              </w:rPr>
              <w:t>46</w:t>
            </w:r>
          </w:p>
        </w:tc>
        <w:tc>
          <w:tcPr>
            <w:tcW w:w="1016" w:type="dxa"/>
            <w:tcBorders>
              <w:top w:val="single" w:sz="24" w:space="0" w:color="FFFFFF"/>
              <w:bottom w:val="single" w:sz="24" w:space="0" w:color="FFFFFF"/>
            </w:tcBorders>
            <w:shd w:val="clear" w:color="auto" w:fill="6592C4"/>
          </w:tcPr>
          <w:p>
            <w:pPr>
              <w:pStyle w:val="TableParagraph"/>
              <w:spacing w:before="39"/>
              <w:ind w:right="203"/>
              <w:rPr>
                <w:b/>
                <w:sz w:val="17"/>
              </w:rPr>
            </w:pPr>
            <w:r>
              <w:rPr>
                <w:b/>
                <w:color w:val="FFFFFF"/>
                <w:spacing w:val="-5"/>
                <w:sz w:val="17"/>
              </w:rPr>
              <w:t>39</w:t>
            </w:r>
          </w:p>
        </w:tc>
        <w:tc>
          <w:tcPr>
            <w:tcW w:w="846" w:type="dxa"/>
            <w:tcBorders>
              <w:top w:val="single" w:sz="24" w:space="0" w:color="FFFFFF"/>
              <w:bottom w:val="single" w:sz="24" w:space="0" w:color="FFFFFF"/>
            </w:tcBorders>
            <w:shd w:val="clear" w:color="auto" w:fill="6592C4"/>
          </w:tcPr>
          <w:p>
            <w:pPr>
              <w:pStyle w:val="TableParagraph"/>
              <w:spacing w:before="39"/>
              <w:ind w:right="34"/>
              <w:rPr>
                <w:b/>
                <w:sz w:val="17"/>
              </w:rPr>
            </w:pPr>
            <w:r>
              <w:rPr>
                <w:b/>
                <w:color w:val="FFFFFF"/>
                <w:spacing w:val="-5"/>
                <w:sz w:val="17"/>
              </w:rPr>
              <w:t>31</w:t>
            </w:r>
          </w:p>
        </w:tc>
      </w:tr>
      <w:tr>
        <w:trPr>
          <w:trHeight w:val="261" w:hRule="atLeast"/>
        </w:trPr>
        <w:tc>
          <w:tcPr>
            <w:tcW w:w="3010" w:type="dxa"/>
            <w:tcBorders>
              <w:top w:val="single" w:sz="24" w:space="0" w:color="FFFFFF"/>
            </w:tcBorders>
            <w:shd w:val="clear" w:color="auto" w:fill="6592C4"/>
          </w:tcPr>
          <w:p>
            <w:pPr>
              <w:pStyle w:val="TableParagraph"/>
              <w:spacing w:before="39"/>
              <w:ind w:left="33"/>
              <w:jc w:val="left"/>
              <w:rPr>
                <w:b/>
                <w:sz w:val="17"/>
              </w:rPr>
            </w:pPr>
            <w:r>
              <w:rPr>
                <w:b/>
                <w:color w:val="FFFFFF"/>
                <w:spacing w:val="-4"/>
                <w:sz w:val="17"/>
              </w:rPr>
              <w:t>Media</w:t>
            </w:r>
          </w:p>
        </w:tc>
        <w:tc>
          <w:tcPr>
            <w:tcW w:w="2660" w:type="dxa"/>
            <w:tcBorders>
              <w:top w:val="single" w:sz="24" w:space="0" w:color="FFFFFF"/>
            </w:tcBorders>
            <w:shd w:val="clear" w:color="auto" w:fill="6592C4"/>
          </w:tcPr>
          <w:p>
            <w:pPr>
              <w:pStyle w:val="TableParagraph"/>
              <w:spacing w:before="39"/>
              <w:ind w:right="201"/>
              <w:rPr>
                <w:b/>
                <w:sz w:val="17"/>
              </w:rPr>
            </w:pPr>
            <w:r>
              <w:rPr>
                <w:b/>
                <w:color w:val="FFFFFF"/>
                <w:sz w:val="17"/>
              </w:rPr>
              <w:t>1</w:t>
            </w:r>
            <w:r>
              <w:rPr>
                <w:b/>
                <w:color w:val="FFFFFF"/>
                <w:spacing w:val="-1"/>
                <w:sz w:val="17"/>
              </w:rPr>
              <w:t> </w:t>
            </w:r>
            <w:r>
              <w:rPr>
                <w:b/>
                <w:color w:val="FFFFFF"/>
                <w:spacing w:val="-5"/>
                <w:sz w:val="17"/>
              </w:rPr>
              <w:t>657</w:t>
            </w:r>
          </w:p>
        </w:tc>
        <w:tc>
          <w:tcPr>
            <w:tcW w:w="1016" w:type="dxa"/>
            <w:tcBorders>
              <w:top w:val="single" w:sz="24" w:space="0" w:color="FFFFFF"/>
            </w:tcBorders>
            <w:shd w:val="clear" w:color="auto" w:fill="6592C4"/>
          </w:tcPr>
          <w:p>
            <w:pPr>
              <w:pStyle w:val="TableParagraph"/>
              <w:spacing w:before="39"/>
              <w:ind w:right="202"/>
              <w:rPr>
                <w:b/>
                <w:sz w:val="17"/>
              </w:rPr>
            </w:pPr>
            <w:r>
              <w:rPr>
                <w:b/>
                <w:color w:val="FFFFFF"/>
                <w:sz w:val="17"/>
              </w:rPr>
              <w:t>1</w:t>
            </w:r>
            <w:r>
              <w:rPr>
                <w:b/>
                <w:color w:val="FFFFFF"/>
                <w:spacing w:val="-1"/>
                <w:sz w:val="17"/>
              </w:rPr>
              <w:t> </w:t>
            </w:r>
            <w:r>
              <w:rPr>
                <w:b/>
                <w:color w:val="FFFFFF"/>
                <w:spacing w:val="-5"/>
                <w:sz w:val="17"/>
              </w:rPr>
              <w:t>920</w:t>
            </w:r>
          </w:p>
        </w:tc>
        <w:tc>
          <w:tcPr>
            <w:tcW w:w="1016" w:type="dxa"/>
            <w:tcBorders>
              <w:top w:val="single" w:sz="24" w:space="0" w:color="FFFFFF"/>
            </w:tcBorders>
            <w:shd w:val="clear" w:color="auto" w:fill="6592C4"/>
          </w:tcPr>
          <w:p>
            <w:pPr>
              <w:pStyle w:val="TableParagraph"/>
              <w:spacing w:before="39"/>
              <w:ind w:right="203"/>
              <w:rPr>
                <w:b/>
                <w:sz w:val="17"/>
              </w:rPr>
            </w:pPr>
            <w:r>
              <w:rPr>
                <w:b/>
                <w:color w:val="FFFFFF"/>
                <w:sz w:val="17"/>
              </w:rPr>
              <w:t>1</w:t>
            </w:r>
            <w:r>
              <w:rPr>
                <w:b/>
                <w:color w:val="FFFFFF"/>
                <w:spacing w:val="-1"/>
                <w:sz w:val="17"/>
              </w:rPr>
              <w:t> </w:t>
            </w:r>
            <w:r>
              <w:rPr>
                <w:b/>
                <w:color w:val="FFFFFF"/>
                <w:spacing w:val="-5"/>
                <w:sz w:val="17"/>
              </w:rPr>
              <w:t>703</w:t>
            </w:r>
          </w:p>
        </w:tc>
        <w:tc>
          <w:tcPr>
            <w:tcW w:w="1016" w:type="dxa"/>
            <w:tcBorders>
              <w:top w:val="single" w:sz="24" w:space="0" w:color="FFFFFF"/>
            </w:tcBorders>
            <w:shd w:val="clear" w:color="auto" w:fill="6592C4"/>
          </w:tcPr>
          <w:p>
            <w:pPr>
              <w:pStyle w:val="TableParagraph"/>
              <w:spacing w:before="39"/>
              <w:ind w:right="204"/>
              <w:rPr>
                <w:b/>
                <w:sz w:val="17"/>
              </w:rPr>
            </w:pPr>
            <w:r>
              <w:rPr>
                <w:b/>
                <w:color w:val="FFFFFF"/>
                <w:sz w:val="17"/>
              </w:rPr>
              <w:t>1</w:t>
            </w:r>
            <w:r>
              <w:rPr>
                <w:b/>
                <w:color w:val="FFFFFF"/>
                <w:spacing w:val="-1"/>
                <w:sz w:val="17"/>
              </w:rPr>
              <w:t> </w:t>
            </w:r>
            <w:r>
              <w:rPr>
                <w:b/>
                <w:color w:val="FFFFFF"/>
                <w:spacing w:val="-5"/>
                <w:sz w:val="17"/>
              </w:rPr>
              <w:t>729</w:t>
            </w:r>
          </w:p>
        </w:tc>
        <w:tc>
          <w:tcPr>
            <w:tcW w:w="846" w:type="dxa"/>
            <w:tcBorders>
              <w:top w:val="single" w:sz="24" w:space="0" w:color="FFFFFF"/>
            </w:tcBorders>
            <w:shd w:val="clear" w:color="auto" w:fill="6592C4"/>
          </w:tcPr>
          <w:p>
            <w:pPr>
              <w:pStyle w:val="TableParagraph"/>
              <w:spacing w:before="39"/>
              <w:ind w:right="35"/>
              <w:rPr>
                <w:b/>
                <w:sz w:val="17"/>
              </w:rPr>
            </w:pPr>
            <w:r>
              <w:rPr>
                <w:b/>
                <w:color w:val="FFFFFF"/>
                <w:sz w:val="17"/>
              </w:rPr>
              <w:t>1</w:t>
            </w:r>
            <w:r>
              <w:rPr>
                <w:b/>
                <w:color w:val="FFFFFF"/>
                <w:spacing w:val="-1"/>
                <w:sz w:val="17"/>
              </w:rPr>
              <w:t> </w:t>
            </w:r>
            <w:r>
              <w:rPr>
                <w:b/>
                <w:color w:val="FFFFFF"/>
                <w:spacing w:val="-5"/>
                <w:sz w:val="17"/>
              </w:rPr>
              <w:t>750</w:t>
            </w:r>
          </w:p>
        </w:tc>
      </w:tr>
    </w:tbl>
    <w:p>
      <w:pPr>
        <w:pStyle w:val="BodyText"/>
        <w:spacing w:before="10"/>
        <w:rPr>
          <w:sz w:val="8"/>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35"/>
        <w:gridCol w:w="1628"/>
        <w:gridCol w:w="1015"/>
        <w:gridCol w:w="1015"/>
        <w:gridCol w:w="1015"/>
        <w:gridCol w:w="752"/>
      </w:tblGrid>
      <w:tr>
        <w:trPr>
          <w:trHeight w:val="227" w:hRule="atLeast"/>
        </w:trPr>
        <w:tc>
          <w:tcPr>
            <w:tcW w:w="4135" w:type="dxa"/>
          </w:tcPr>
          <w:p>
            <w:pPr>
              <w:pStyle w:val="TableParagraph"/>
              <w:spacing w:line="190" w:lineRule="exact" w:before="0"/>
              <w:ind w:left="371"/>
              <w:jc w:val="left"/>
              <w:rPr>
                <w:sz w:val="17"/>
              </w:rPr>
            </w:pPr>
            <w:r>
              <w:rPr>
                <w:color w:val="231F20"/>
                <w:spacing w:val="-2"/>
                <w:sz w:val="17"/>
              </w:rPr>
              <w:t>Secundaria</w:t>
            </w:r>
            <w:r>
              <w:rPr>
                <w:color w:val="231F20"/>
                <w:spacing w:val="8"/>
                <w:sz w:val="17"/>
              </w:rPr>
              <w:t> </w:t>
            </w:r>
            <w:r>
              <w:rPr>
                <w:color w:val="231F20"/>
                <w:spacing w:val="-2"/>
                <w:sz w:val="17"/>
              </w:rPr>
              <w:t>básica</w:t>
            </w:r>
          </w:p>
        </w:tc>
        <w:tc>
          <w:tcPr>
            <w:tcW w:w="1628" w:type="dxa"/>
          </w:tcPr>
          <w:p>
            <w:pPr>
              <w:pStyle w:val="TableParagraph"/>
              <w:spacing w:line="190" w:lineRule="exact" w:before="0"/>
              <w:ind w:right="293"/>
              <w:rPr>
                <w:sz w:val="17"/>
              </w:rPr>
            </w:pPr>
            <w:r>
              <w:rPr>
                <w:color w:val="231F20"/>
                <w:spacing w:val="-5"/>
                <w:sz w:val="17"/>
              </w:rPr>
              <w:t>69</w:t>
            </w:r>
          </w:p>
        </w:tc>
        <w:tc>
          <w:tcPr>
            <w:tcW w:w="1015" w:type="dxa"/>
          </w:tcPr>
          <w:p>
            <w:pPr>
              <w:pStyle w:val="TableParagraph"/>
              <w:spacing w:line="190" w:lineRule="exact" w:before="0"/>
              <w:ind w:right="294"/>
              <w:rPr>
                <w:sz w:val="17"/>
              </w:rPr>
            </w:pPr>
            <w:r>
              <w:rPr>
                <w:color w:val="231F20"/>
                <w:spacing w:val="-5"/>
                <w:sz w:val="17"/>
              </w:rPr>
              <w:t>50</w:t>
            </w:r>
          </w:p>
        </w:tc>
        <w:tc>
          <w:tcPr>
            <w:tcW w:w="1015" w:type="dxa"/>
          </w:tcPr>
          <w:p>
            <w:pPr>
              <w:pStyle w:val="TableParagraph"/>
              <w:spacing w:line="190" w:lineRule="exact" w:before="0"/>
              <w:ind w:right="292"/>
              <w:rPr>
                <w:sz w:val="17"/>
              </w:rPr>
            </w:pPr>
            <w:r>
              <w:rPr>
                <w:color w:val="231F20"/>
                <w:spacing w:val="-5"/>
                <w:sz w:val="17"/>
              </w:rPr>
              <w:t>42</w:t>
            </w:r>
          </w:p>
        </w:tc>
        <w:tc>
          <w:tcPr>
            <w:tcW w:w="1015" w:type="dxa"/>
          </w:tcPr>
          <w:p>
            <w:pPr>
              <w:pStyle w:val="TableParagraph"/>
              <w:spacing w:line="190" w:lineRule="exact" w:before="0"/>
              <w:ind w:left="236"/>
              <w:jc w:val="center"/>
              <w:rPr>
                <w:sz w:val="17"/>
              </w:rPr>
            </w:pPr>
            <w:r>
              <w:rPr>
                <w:color w:val="231F20"/>
                <w:spacing w:val="-5"/>
                <w:sz w:val="17"/>
              </w:rPr>
              <w:t>48</w:t>
            </w:r>
          </w:p>
        </w:tc>
        <w:tc>
          <w:tcPr>
            <w:tcW w:w="752" w:type="dxa"/>
          </w:tcPr>
          <w:p>
            <w:pPr>
              <w:pStyle w:val="TableParagraph"/>
              <w:spacing w:line="190" w:lineRule="exact" w:before="0"/>
              <w:ind w:right="29"/>
              <w:rPr>
                <w:sz w:val="17"/>
              </w:rPr>
            </w:pPr>
            <w:r>
              <w:rPr>
                <w:color w:val="231F20"/>
                <w:spacing w:val="-5"/>
                <w:sz w:val="17"/>
              </w:rPr>
              <w:t>48</w:t>
            </w:r>
          </w:p>
        </w:tc>
      </w:tr>
      <w:tr>
        <w:trPr>
          <w:trHeight w:val="264" w:hRule="atLeast"/>
        </w:trPr>
        <w:tc>
          <w:tcPr>
            <w:tcW w:w="4135" w:type="dxa"/>
          </w:tcPr>
          <w:p>
            <w:pPr>
              <w:pStyle w:val="TableParagraph"/>
              <w:spacing w:before="31"/>
              <w:ind w:left="371"/>
              <w:jc w:val="left"/>
              <w:rPr>
                <w:sz w:val="17"/>
              </w:rPr>
            </w:pPr>
            <w:r>
              <w:rPr>
                <w:color w:val="231F20"/>
                <w:spacing w:val="-2"/>
                <w:sz w:val="17"/>
              </w:rPr>
              <w:t>Preuniversitario</w:t>
            </w:r>
          </w:p>
        </w:tc>
        <w:tc>
          <w:tcPr>
            <w:tcW w:w="1628" w:type="dxa"/>
          </w:tcPr>
          <w:p>
            <w:pPr>
              <w:pStyle w:val="TableParagraph"/>
              <w:spacing w:before="31"/>
              <w:ind w:right="294"/>
              <w:rPr>
                <w:sz w:val="17"/>
              </w:rPr>
            </w:pPr>
            <w:r>
              <w:rPr>
                <w:color w:val="231F20"/>
                <w:sz w:val="17"/>
              </w:rPr>
              <w:t>1</w:t>
            </w:r>
            <w:r>
              <w:rPr>
                <w:color w:val="231F20"/>
                <w:spacing w:val="-1"/>
                <w:sz w:val="17"/>
              </w:rPr>
              <w:t> </w:t>
            </w:r>
            <w:r>
              <w:rPr>
                <w:color w:val="231F20"/>
                <w:spacing w:val="-5"/>
                <w:sz w:val="17"/>
              </w:rPr>
              <w:t>106</w:t>
            </w:r>
          </w:p>
        </w:tc>
        <w:tc>
          <w:tcPr>
            <w:tcW w:w="1015" w:type="dxa"/>
          </w:tcPr>
          <w:p>
            <w:pPr>
              <w:pStyle w:val="TableParagraph"/>
              <w:spacing w:before="31"/>
              <w:ind w:right="293"/>
              <w:rPr>
                <w:sz w:val="17"/>
              </w:rPr>
            </w:pPr>
            <w:r>
              <w:rPr>
                <w:color w:val="231F20"/>
                <w:sz w:val="17"/>
              </w:rPr>
              <w:t>1</w:t>
            </w:r>
            <w:r>
              <w:rPr>
                <w:color w:val="231F20"/>
                <w:spacing w:val="-1"/>
                <w:sz w:val="17"/>
              </w:rPr>
              <w:t> </w:t>
            </w:r>
            <w:r>
              <w:rPr>
                <w:color w:val="231F20"/>
                <w:spacing w:val="-5"/>
                <w:sz w:val="17"/>
              </w:rPr>
              <w:t>083</w:t>
            </w:r>
          </w:p>
        </w:tc>
        <w:tc>
          <w:tcPr>
            <w:tcW w:w="1015" w:type="dxa"/>
          </w:tcPr>
          <w:p>
            <w:pPr>
              <w:pStyle w:val="TableParagraph"/>
              <w:spacing w:before="31"/>
              <w:ind w:right="293"/>
              <w:rPr>
                <w:sz w:val="17"/>
              </w:rPr>
            </w:pPr>
            <w:r>
              <w:rPr>
                <w:color w:val="231F20"/>
                <w:sz w:val="17"/>
              </w:rPr>
              <w:t>1</w:t>
            </w:r>
            <w:r>
              <w:rPr>
                <w:color w:val="231F20"/>
                <w:spacing w:val="-1"/>
                <w:sz w:val="17"/>
              </w:rPr>
              <w:t> </w:t>
            </w:r>
            <w:r>
              <w:rPr>
                <w:color w:val="231F20"/>
                <w:spacing w:val="-5"/>
                <w:sz w:val="17"/>
              </w:rPr>
              <w:t>041</w:t>
            </w:r>
          </w:p>
        </w:tc>
        <w:tc>
          <w:tcPr>
            <w:tcW w:w="1015" w:type="dxa"/>
          </w:tcPr>
          <w:p>
            <w:pPr>
              <w:pStyle w:val="TableParagraph"/>
              <w:spacing w:before="31"/>
              <w:ind w:left="236" w:right="235"/>
              <w:jc w:val="center"/>
              <w:rPr>
                <w:sz w:val="17"/>
              </w:rPr>
            </w:pPr>
            <w:r>
              <w:rPr>
                <w:color w:val="231F20"/>
                <w:sz w:val="17"/>
              </w:rPr>
              <w:t>1</w:t>
            </w:r>
            <w:r>
              <w:rPr>
                <w:color w:val="231F20"/>
                <w:spacing w:val="-1"/>
                <w:sz w:val="17"/>
              </w:rPr>
              <w:t> </w:t>
            </w:r>
            <w:r>
              <w:rPr>
                <w:color w:val="231F20"/>
                <w:spacing w:val="-5"/>
                <w:sz w:val="17"/>
              </w:rPr>
              <w:t>233</w:t>
            </w:r>
          </w:p>
        </w:tc>
        <w:tc>
          <w:tcPr>
            <w:tcW w:w="752" w:type="dxa"/>
          </w:tcPr>
          <w:p>
            <w:pPr>
              <w:pStyle w:val="TableParagraph"/>
              <w:spacing w:before="31"/>
              <w:ind w:right="30"/>
              <w:rPr>
                <w:sz w:val="17"/>
              </w:rPr>
            </w:pPr>
            <w:r>
              <w:rPr>
                <w:color w:val="231F20"/>
                <w:sz w:val="17"/>
              </w:rPr>
              <w:t>1</w:t>
            </w:r>
            <w:r>
              <w:rPr>
                <w:color w:val="231F20"/>
                <w:spacing w:val="-1"/>
                <w:sz w:val="17"/>
              </w:rPr>
              <w:t> </w:t>
            </w:r>
            <w:r>
              <w:rPr>
                <w:color w:val="231F20"/>
                <w:spacing w:val="-5"/>
                <w:sz w:val="17"/>
              </w:rPr>
              <w:t>329</w:t>
            </w:r>
          </w:p>
        </w:tc>
      </w:tr>
      <w:tr>
        <w:trPr>
          <w:trHeight w:val="264" w:hRule="atLeast"/>
        </w:trPr>
        <w:tc>
          <w:tcPr>
            <w:tcW w:w="4135" w:type="dxa"/>
          </w:tcPr>
          <w:p>
            <w:pPr>
              <w:pStyle w:val="TableParagraph"/>
              <w:spacing w:before="31"/>
              <w:ind w:left="371"/>
              <w:jc w:val="left"/>
              <w:rPr>
                <w:sz w:val="17"/>
              </w:rPr>
            </w:pPr>
            <w:r>
              <w:rPr>
                <w:color w:val="231F20"/>
                <w:sz w:val="17"/>
              </w:rPr>
              <w:t>Técnico</w:t>
            </w:r>
            <w:r>
              <w:rPr>
                <w:color w:val="231F20"/>
                <w:spacing w:val="-3"/>
                <w:sz w:val="17"/>
              </w:rPr>
              <w:t> </w:t>
            </w:r>
            <w:r>
              <w:rPr>
                <w:color w:val="231F20"/>
                <w:sz w:val="17"/>
              </w:rPr>
              <w:t>y</w:t>
            </w:r>
            <w:r>
              <w:rPr>
                <w:color w:val="231F20"/>
                <w:spacing w:val="-3"/>
                <w:sz w:val="17"/>
              </w:rPr>
              <w:t> </w:t>
            </w:r>
            <w:r>
              <w:rPr>
                <w:color w:val="231F20"/>
                <w:spacing w:val="-2"/>
                <w:sz w:val="17"/>
              </w:rPr>
              <w:t>profesional</w:t>
            </w:r>
          </w:p>
        </w:tc>
        <w:tc>
          <w:tcPr>
            <w:tcW w:w="1628" w:type="dxa"/>
          </w:tcPr>
          <w:p>
            <w:pPr>
              <w:pStyle w:val="TableParagraph"/>
              <w:spacing w:before="31"/>
              <w:ind w:right="294"/>
              <w:rPr>
                <w:sz w:val="17"/>
              </w:rPr>
            </w:pPr>
            <w:r>
              <w:rPr>
                <w:color w:val="231F20"/>
                <w:spacing w:val="-5"/>
                <w:sz w:val="17"/>
              </w:rPr>
              <w:t>275</w:t>
            </w:r>
          </w:p>
        </w:tc>
        <w:tc>
          <w:tcPr>
            <w:tcW w:w="1015" w:type="dxa"/>
          </w:tcPr>
          <w:p>
            <w:pPr>
              <w:pStyle w:val="TableParagraph"/>
              <w:spacing w:before="31"/>
              <w:ind w:right="294"/>
              <w:rPr>
                <w:sz w:val="17"/>
              </w:rPr>
            </w:pPr>
            <w:r>
              <w:rPr>
                <w:color w:val="231F20"/>
                <w:spacing w:val="-5"/>
                <w:sz w:val="17"/>
              </w:rPr>
              <w:t>317</w:t>
            </w:r>
          </w:p>
        </w:tc>
        <w:tc>
          <w:tcPr>
            <w:tcW w:w="1015" w:type="dxa"/>
          </w:tcPr>
          <w:p>
            <w:pPr>
              <w:pStyle w:val="TableParagraph"/>
              <w:spacing w:before="31"/>
              <w:ind w:right="294"/>
              <w:rPr>
                <w:sz w:val="17"/>
              </w:rPr>
            </w:pPr>
            <w:r>
              <w:rPr>
                <w:color w:val="231F20"/>
                <w:spacing w:val="-5"/>
                <w:sz w:val="17"/>
              </w:rPr>
              <w:t>260</w:t>
            </w:r>
          </w:p>
        </w:tc>
        <w:tc>
          <w:tcPr>
            <w:tcW w:w="1015" w:type="dxa"/>
          </w:tcPr>
          <w:p>
            <w:pPr>
              <w:pStyle w:val="TableParagraph"/>
              <w:spacing w:before="31"/>
              <w:ind w:left="236" w:right="95"/>
              <w:jc w:val="center"/>
              <w:rPr>
                <w:sz w:val="17"/>
              </w:rPr>
            </w:pPr>
            <w:r>
              <w:rPr>
                <w:color w:val="231F20"/>
                <w:spacing w:val="-5"/>
                <w:sz w:val="17"/>
              </w:rPr>
              <w:t>223</w:t>
            </w:r>
          </w:p>
        </w:tc>
        <w:tc>
          <w:tcPr>
            <w:tcW w:w="752" w:type="dxa"/>
          </w:tcPr>
          <w:p>
            <w:pPr>
              <w:pStyle w:val="TableParagraph"/>
              <w:spacing w:before="31"/>
              <w:ind w:right="31"/>
              <w:rPr>
                <w:sz w:val="17"/>
              </w:rPr>
            </w:pPr>
            <w:r>
              <w:rPr>
                <w:color w:val="231F20"/>
                <w:spacing w:val="-5"/>
                <w:sz w:val="17"/>
              </w:rPr>
              <w:t>180</w:t>
            </w:r>
          </w:p>
        </w:tc>
      </w:tr>
      <w:tr>
        <w:trPr>
          <w:trHeight w:val="264" w:hRule="atLeast"/>
        </w:trPr>
        <w:tc>
          <w:tcPr>
            <w:tcW w:w="4135" w:type="dxa"/>
          </w:tcPr>
          <w:p>
            <w:pPr>
              <w:pStyle w:val="TableParagraph"/>
              <w:spacing w:before="31"/>
              <w:ind w:left="710"/>
              <w:jc w:val="left"/>
              <w:rPr>
                <w:sz w:val="17"/>
              </w:rPr>
            </w:pPr>
            <w:r>
              <w:rPr>
                <w:color w:val="231F20"/>
                <w:sz w:val="17"/>
              </w:rPr>
              <w:t>De</w:t>
            </w:r>
            <w:r>
              <w:rPr>
                <w:color w:val="231F20"/>
                <w:spacing w:val="-8"/>
                <w:sz w:val="17"/>
              </w:rPr>
              <w:t> </w:t>
            </w:r>
            <w:r>
              <w:rPr>
                <w:color w:val="231F20"/>
                <w:sz w:val="17"/>
              </w:rPr>
              <w:t>ello:Técnico</w:t>
            </w:r>
            <w:r>
              <w:rPr>
                <w:color w:val="231F20"/>
                <w:spacing w:val="-5"/>
                <w:sz w:val="17"/>
              </w:rPr>
              <w:t> </w:t>
            </w:r>
            <w:r>
              <w:rPr>
                <w:color w:val="231F20"/>
                <w:spacing w:val="-2"/>
                <w:sz w:val="17"/>
              </w:rPr>
              <w:t>medio</w:t>
            </w:r>
          </w:p>
        </w:tc>
        <w:tc>
          <w:tcPr>
            <w:tcW w:w="1628" w:type="dxa"/>
          </w:tcPr>
          <w:p>
            <w:pPr>
              <w:pStyle w:val="TableParagraph"/>
              <w:spacing w:before="31"/>
              <w:ind w:right="295"/>
              <w:rPr>
                <w:sz w:val="17"/>
              </w:rPr>
            </w:pPr>
            <w:r>
              <w:rPr>
                <w:color w:val="231F20"/>
                <w:spacing w:val="-5"/>
                <w:sz w:val="17"/>
              </w:rPr>
              <w:t>209</w:t>
            </w:r>
          </w:p>
        </w:tc>
        <w:tc>
          <w:tcPr>
            <w:tcW w:w="1015" w:type="dxa"/>
          </w:tcPr>
          <w:p>
            <w:pPr>
              <w:pStyle w:val="TableParagraph"/>
              <w:spacing w:before="31"/>
              <w:ind w:right="295"/>
              <w:rPr>
                <w:sz w:val="17"/>
              </w:rPr>
            </w:pPr>
            <w:r>
              <w:rPr>
                <w:color w:val="231F20"/>
                <w:spacing w:val="-5"/>
                <w:sz w:val="17"/>
              </w:rPr>
              <w:t>162</w:t>
            </w:r>
          </w:p>
        </w:tc>
        <w:tc>
          <w:tcPr>
            <w:tcW w:w="1015" w:type="dxa"/>
          </w:tcPr>
          <w:p>
            <w:pPr>
              <w:pStyle w:val="TableParagraph"/>
              <w:spacing w:before="31"/>
              <w:ind w:right="294"/>
              <w:rPr>
                <w:sz w:val="17"/>
              </w:rPr>
            </w:pPr>
            <w:r>
              <w:rPr>
                <w:color w:val="231F20"/>
                <w:spacing w:val="-5"/>
                <w:sz w:val="17"/>
              </w:rPr>
              <w:t>213</w:t>
            </w:r>
          </w:p>
        </w:tc>
        <w:tc>
          <w:tcPr>
            <w:tcW w:w="1015" w:type="dxa"/>
          </w:tcPr>
          <w:p>
            <w:pPr>
              <w:pStyle w:val="TableParagraph"/>
              <w:spacing w:before="31"/>
              <w:ind w:left="236" w:right="96"/>
              <w:jc w:val="center"/>
              <w:rPr>
                <w:sz w:val="17"/>
              </w:rPr>
            </w:pPr>
            <w:r>
              <w:rPr>
                <w:color w:val="231F20"/>
                <w:spacing w:val="-5"/>
                <w:sz w:val="17"/>
              </w:rPr>
              <w:t>222</w:t>
            </w:r>
          </w:p>
        </w:tc>
        <w:tc>
          <w:tcPr>
            <w:tcW w:w="752" w:type="dxa"/>
          </w:tcPr>
          <w:p>
            <w:pPr>
              <w:pStyle w:val="TableParagraph"/>
              <w:spacing w:before="31"/>
              <w:ind w:right="31"/>
              <w:rPr>
                <w:sz w:val="17"/>
              </w:rPr>
            </w:pPr>
            <w:r>
              <w:rPr>
                <w:color w:val="231F20"/>
                <w:spacing w:val="-5"/>
                <w:sz w:val="17"/>
              </w:rPr>
              <w:t>177</w:t>
            </w:r>
          </w:p>
        </w:tc>
      </w:tr>
      <w:tr>
        <w:trPr>
          <w:trHeight w:val="303" w:hRule="atLeast"/>
        </w:trPr>
        <w:tc>
          <w:tcPr>
            <w:tcW w:w="4135" w:type="dxa"/>
          </w:tcPr>
          <w:p>
            <w:pPr>
              <w:pStyle w:val="TableParagraph"/>
              <w:spacing w:before="31"/>
              <w:ind w:left="371"/>
              <w:jc w:val="left"/>
              <w:rPr>
                <w:sz w:val="17"/>
              </w:rPr>
            </w:pPr>
            <w:r>
              <w:rPr>
                <w:color w:val="231F20"/>
                <w:sz w:val="17"/>
              </w:rPr>
              <w:t>Formación</w:t>
            </w:r>
            <w:r>
              <w:rPr>
                <w:color w:val="231F20"/>
                <w:spacing w:val="-8"/>
                <w:sz w:val="17"/>
              </w:rPr>
              <w:t> </w:t>
            </w:r>
            <w:r>
              <w:rPr>
                <w:color w:val="231F20"/>
                <w:sz w:val="17"/>
              </w:rPr>
              <w:t>de</w:t>
            </w:r>
            <w:r>
              <w:rPr>
                <w:color w:val="231F20"/>
                <w:spacing w:val="-7"/>
                <w:sz w:val="17"/>
              </w:rPr>
              <w:t> </w:t>
            </w:r>
            <w:r>
              <w:rPr>
                <w:color w:val="231F20"/>
                <w:sz w:val="17"/>
              </w:rPr>
              <w:t>Personal</w:t>
            </w:r>
            <w:r>
              <w:rPr>
                <w:color w:val="231F20"/>
                <w:spacing w:val="-5"/>
                <w:sz w:val="17"/>
              </w:rPr>
              <w:t> </w:t>
            </w:r>
            <w:r>
              <w:rPr>
                <w:color w:val="231F20"/>
                <w:spacing w:val="-2"/>
                <w:sz w:val="17"/>
              </w:rPr>
              <w:t>Pedagógico</w:t>
            </w:r>
          </w:p>
        </w:tc>
        <w:tc>
          <w:tcPr>
            <w:tcW w:w="1628" w:type="dxa"/>
          </w:tcPr>
          <w:p>
            <w:pPr>
              <w:pStyle w:val="TableParagraph"/>
              <w:spacing w:before="31"/>
              <w:ind w:right="295"/>
              <w:rPr>
                <w:sz w:val="17"/>
              </w:rPr>
            </w:pPr>
            <w:r>
              <w:rPr>
                <w:color w:val="231F20"/>
                <w:spacing w:val="-5"/>
                <w:sz w:val="17"/>
              </w:rPr>
              <w:t>207</w:t>
            </w:r>
          </w:p>
        </w:tc>
        <w:tc>
          <w:tcPr>
            <w:tcW w:w="1015" w:type="dxa"/>
          </w:tcPr>
          <w:p>
            <w:pPr>
              <w:pStyle w:val="TableParagraph"/>
              <w:spacing w:before="31"/>
              <w:ind w:right="295"/>
              <w:rPr>
                <w:sz w:val="17"/>
              </w:rPr>
            </w:pPr>
            <w:r>
              <w:rPr>
                <w:color w:val="231F20"/>
                <w:spacing w:val="-5"/>
                <w:sz w:val="17"/>
              </w:rPr>
              <w:t>470</w:t>
            </w:r>
          </w:p>
        </w:tc>
        <w:tc>
          <w:tcPr>
            <w:tcW w:w="1015" w:type="dxa"/>
          </w:tcPr>
          <w:p>
            <w:pPr>
              <w:pStyle w:val="TableParagraph"/>
              <w:spacing w:before="31"/>
              <w:ind w:right="295"/>
              <w:rPr>
                <w:sz w:val="17"/>
              </w:rPr>
            </w:pPr>
            <w:r>
              <w:rPr>
                <w:color w:val="231F20"/>
                <w:spacing w:val="-5"/>
                <w:sz w:val="17"/>
              </w:rPr>
              <w:t>360</w:t>
            </w:r>
          </w:p>
        </w:tc>
        <w:tc>
          <w:tcPr>
            <w:tcW w:w="1015" w:type="dxa"/>
          </w:tcPr>
          <w:p>
            <w:pPr>
              <w:pStyle w:val="TableParagraph"/>
              <w:spacing w:before="31"/>
              <w:ind w:left="236" w:right="97"/>
              <w:jc w:val="center"/>
              <w:rPr>
                <w:sz w:val="17"/>
              </w:rPr>
            </w:pPr>
            <w:r>
              <w:rPr>
                <w:color w:val="231F20"/>
                <w:spacing w:val="-5"/>
                <w:sz w:val="17"/>
              </w:rPr>
              <w:t>225</w:t>
            </w:r>
          </w:p>
        </w:tc>
        <w:tc>
          <w:tcPr>
            <w:tcW w:w="752" w:type="dxa"/>
          </w:tcPr>
          <w:p>
            <w:pPr>
              <w:pStyle w:val="TableParagraph"/>
              <w:spacing w:before="31"/>
              <w:ind w:right="32"/>
              <w:rPr>
                <w:sz w:val="17"/>
              </w:rPr>
            </w:pPr>
            <w:r>
              <w:rPr>
                <w:color w:val="231F20"/>
                <w:spacing w:val="-5"/>
                <w:sz w:val="17"/>
              </w:rPr>
              <w:t>193</w:t>
            </w:r>
          </w:p>
        </w:tc>
      </w:tr>
      <w:tr>
        <w:trPr>
          <w:trHeight w:val="266" w:hRule="atLeast"/>
        </w:trPr>
        <w:tc>
          <w:tcPr>
            <w:tcW w:w="4135" w:type="dxa"/>
            <w:shd w:val="clear" w:color="auto" w:fill="6592C4"/>
          </w:tcPr>
          <w:p>
            <w:pPr>
              <w:pStyle w:val="TableParagraph"/>
              <w:spacing w:before="44"/>
              <w:ind w:left="33"/>
              <w:jc w:val="left"/>
              <w:rPr>
                <w:b/>
                <w:sz w:val="17"/>
              </w:rPr>
            </w:pPr>
            <w:r>
              <w:rPr>
                <w:b/>
                <w:color w:val="FFFFFF"/>
                <w:spacing w:val="-2"/>
                <w:sz w:val="17"/>
              </w:rPr>
              <w:t>Especial</w:t>
            </w:r>
          </w:p>
        </w:tc>
        <w:tc>
          <w:tcPr>
            <w:tcW w:w="1628" w:type="dxa"/>
            <w:shd w:val="clear" w:color="auto" w:fill="6592C4"/>
          </w:tcPr>
          <w:p>
            <w:pPr>
              <w:pStyle w:val="TableParagraph"/>
              <w:spacing w:before="44"/>
              <w:ind w:right="294"/>
              <w:rPr>
                <w:b/>
                <w:sz w:val="17"/>
              </w:rPr>
            </w:pPr>
            <w:r>
              <w:rPr>
                <w:b/>
                <w:color w:val="FFFFFF"/>
                <w:spacing w:val="-5"/>
                <w:sz w:val="17"/>
              </w:rPr>
              <w:t>314</w:t>
            </w:r>
          </w:p>
        </w:tc>
        <w:tc>
          <w:tcPr>
            <w:tcW w:w="1015" w:type="dxa"/>
            <w:shd w:val="clear" w:color="auto" w:fill="6592C4"/>
          </w:tcPr>
          <w:p>
            <w:pPr>
              <w:pStyle w:val="TableParagraph"/>
              <w:spacing w:before="44"/>
              <w:ind w:right="294"/>
              <w:rPr>
                <w:b/>
                <w:sz w:val="17"/>
              </w:rPr>
            </w:pPr>
            <w:r>
              <w:rPr>
                <w:b/>
                <w:color w:val="FFFFFF"/>
                <w:spacing w:val="-5"/>
                <w:sz w:val="17"/>
              </w:rPr>
              <w:t>344</w:t>
            </w:r>
          </w:p>
        </w:tc>
        <w:tc>
          <w:tcPr>
            <w:tcW w:w="1015" w:type="dxa"/>
            <w:shd w:val="clear" w:color="auto" w:fill="6592C4"/>
          </w:tcPr>
          <w:p>
            <w:pPr>
              <w:pStyle w:val="TableParagraph"/>
              <w:spacing w:before="44"/>
              <w:ind w:right="294"/>
              <w:rPr>
                <w:b/>
                <w:sz w:val="17"/>
              </w:rPr>
            </w:pPr>
            <w:r>
              <w:rPr>
                <w:b/>
                <w:color w:val="FFFFFF"/>
                <w:spacing w:val="-5"/>
                <w:sz w:val="17"/>
              </w:rPr>
              <w:t>271</w:t>
            </w:r>
          </w:p>
        </w:tc>
        <w:tc>
          <w:tcPr>
            <w:tcW w:w="1015" w:type="dxa"/>
            <w:shd w:val="clear" w:color="auto" w:fill="6592C4"/>
          </w:tcPr>
          <w:p>
            <w:pPr>
              <w:pStyle w:val="TableParagraph"/>
              <w:spacing w:before="44"/>
              <w:ind w:left="236" w:right="94"/>
              <w:jc w:val="center"/>
              <w:rPr>
                <w:b/>
                <w:sz w:val="17"/>
              </w:rPr>
            </w:pPr>
            <w:r>
              <w:rPr>
                <w:b/>
                <w:color w:val="FFFFFF"/>
                <w:spacing w:val="-5"/>
                <w:sz w:val="17"/>
              </w:rPr>
              <w:t>238</w:t>
            </w:r>
          </w:p>
        </w:tc>
        <w:tc>
          <w:tcPr>
            <w:tcW w:w="752" w:type="dxa"/>
            <w:shd w:val="clear" w:color="auto" w:fill="6592C4"/>
          </w:tcPr>
          <w:p>
            <w:pPr>
              <w:pStyle w:val="TableParagraph"/>
              <w:spacing w:before="44"/>
              <w:ind w:right="31"/>
              <w:rPr>
                <w:b/>
                <w:sz w:val="17"/>
              </w:rPr>
            </w:pPr>
            <w:r>
              <w:rPr>
                <w:b/>
                <w:color w:val="FFFFFF"/>
                <w:spacing w:val="-5"/>
                <w:sz w:val="17"/>
              </w:rPr>
              <w:t>184</w:t>
            </w:r>
          </w:p>
        </w:tc>
      </w:tr>
      <w:tr>
        <w:trPr>
          <w:trHeight w:val="77" w:hRule="atLeast"/>
        </w:trPr>
        <w:tc>
          <w:tcPr>
            <w:tcW w:w="4135" w:type="dxa"/>
            <w:tcBorders>
              <w:bottom w:val="single" w:sz="8" w:space="0" w:color="6595C4"/>
            </w:tcBorders>
            <w:shd w:val="clear" w:color="auto" w:fill="6592C4"/>
          </w:tcPr>
          <w:p>
            <w:pPr>
              <w:pStyle w:val="TableParagraph"/>
              <w:spacing w:before="0"/>
              <w:jc w:val="left"/>
              <w:rPr>
                <w:rFonts w:ascii="Times New Roman"/>
                <w:sz w:val="2"/>
              </w:rPr>
            </w:pPr>
          </w:p>
        </w:tc>
        <w:tc>
          <w:tcPr>
            <w:tcW w:w="1628" w:type="dxa"/>
            <w:tcBorders>
              <w:bottom w:val="single" w:sz="8" w:space="0" w:color="6595C4"/>
            </w:tcBorders>
            <w:shd w:val="clear" w:color="auto" w:fill="6592C4"/>
          </w:tcPr>
          <w:p>
            <w:pPr>
              <w:pStyle w:val="TableParagraph"/>
              <w:spacing w:before="0"/>
              <w:jc w:val="left"/>
              <w:rPr>
                <w:rFonts w:ascii="Times New Roman"/>
                <w:sz w:val="2"/>
              </w:rPr>
            </w:pPr>
          </w:p>
        </w:tc>
        <w:tc>
          <w:tcPr>
            <w:tcW w:w="1015" w:type="dxa"/>
            <w:tcBorders>
              <w:bottom w:val="single" w:sz="8" w:space="0" w:color="6595C4"/>
            </w:tcBorders>
            <w:shd w:val="clear" w:color="auto" w:fill="6592C4"/>
          </w:tcPr>
          <w:p>
            <w:pPr>
              <w:pStyle w:val="TableParagraph"/>
              <w:spacing w:before="0"/>
              <w:jc w:val="left"/>
              <w:rPr>
                <w:rFonts w:ascii="Times New Roman"/>
                <w:sz w:val="2"/>
              </w:rPr>
            </w:pPr>
          </w:p>
        </w:tc>
        <w:tc>
          <w:tcPr>
            <w:tcW w:w="1015" w:type="dxa"/>
            <w:tcBorders>
              <w:bottom w:val="single" w:sz="8" w:space="0" w:color="6595C4"/>
            </w:tcBorders>
            <w:shd w:val="clear" w:color="auto" w:fill="6592C4"/>
          </w:tcPr>
          <w:p>
            <w:pPr>
              <w:pStyle w:val="TableParagraph"/>
              <w:spacing w:before="0"/>
              <w:jc w:val="left"/>
              <w:rPr>
                <w:rFonts w:ascii="Times New Roman"/>
                <w:sz w:val="2"/>
              </w:rPr>
            </w:pPr>
          </w:p>
        </w:tc>
        <w:tc>
          <w:tcPr>
            <w:tcW w:w="1015" w:type="dxa"/>
            <w:tcBorders>
              <w:bottom w:val="single" w:sz="8" w:space="0" w:color="6595C4"/>
            </w:tcBorders>
            <w:shd w:val="clear" w:color="auto" w:fill="6592C4"/>
          </w:tcPr>
          <w:p>
            <w:pPr>
              <w:pStyle w:val="TableParagraph"/>
              <w:spacing w:before="0"/>
              <w:jc w:val="left"/>
              <w:rPr>
                <w:rFonts w:ascii="Times New Roman"/>
                <w:sz w:val="2"/>
              </w:rPr>
            </w:pPr>
          </w:p>
        </w:tc>
        <w:tc>
          <w:tcPr>
            <w:tcW w:w="752" w:type="dxa"/>
            <w:tcBorders>
              <w:bottom w:val="single" w:sz="8" w:space="0" w:color="6595C4"/>
            </w:tcBorders>
            <w:shd w:val="clear" w:color="auto" w:fill="6592C4"/>
          </w:tcPr>
          <w:p>
            <w:pPr>
              <w:pStyle w:val="TableParagraph"/>
              <w:spacing w:before="0"/>
              <w:jc w:val="left"/>
              <w:rPr>
                <w:rFonts w:ascii="Times New Roman"/>
                <w:sz w:val="2"/>
              </w:rPr>
            </w:pPr>
          </w:p>
        </w:tc>
      </w:tr>
      <w:tr>
        <w:trPr>
          <w:trHeight w:val="317" w:hRule="atLeast"/>
        </w:trPr>
        <w:tc>
          <w:tcPr>
            <w:tcW w:w="4135" w:type="dxa"/>
            <w:tcBorders>
              <w:top w:val="single" w:sz="8" w:space="0" w:color="6595C4"/>
            </w:tcBorders>
          </w:tcPr>
          <w:p>
            <w:pPr>
              <w:pStyle w:val="TableParagraph"/>
              <w:spacing w:line="176" w:lineRule="exact" w:before="122"/>
              <w:ind w:left="33"/>
              <w:jc w:val="left"/>
              <w:rPr>
                <w:sz w:val="17"/>
              </w:rPr>
            </w:pPr>
            <w:r>
              <w:rPr>
                <w:color w:val="231F20"/>
                <w:sz w:val="17"/>
              </w:rPr>
              <w:t>Fuente:</w:t>
            </w:r>
            <w:r>
              <w:rPr>
                <w:color w:val="231F20"/>
                <w:spacing w:val="-6"/>
                <w:sz w:val="17"/>
              </w:rPr>
              <w:t> </w:t>
            </w:r>
            <w:r>
              <w:rPr>
                <w:color w:val="231F20"/>
                <w:sz w:val="17"/>
              </w:rPr>
              <w:t>Dirección</w:t>
            </w:r>
            <w:r>
              <w:rPr>
                <w:color w:val="231F20"/>
                <w:spacing w:val="-7"/>
                <w:sz w:val="17"/>
              </w:rPr>
              <w:t> </w:t>
            </w:r>
            <w:r>
              <w:rPr>
                <w:color w:val="231F20"/>
                <w:sz w:val="17"/>
              </w:rPr>
              <w:t>Provincial</w:t>
            </w:r>
            <w:r>
              <w:rPr>
                <w:color w:val="231F20"/>
                <w:spacing w:val="-5"/>
                <w:sz w:val="17"/>
              </w:rPr>
              <w:t> </w:t>
            </w:r>
            <w:r>
              <w:rPr>
                <w:color w:val="231F20"/>
                <w:sz w:val="17"/>
              </w:rPr>
              <w:t>de</w:t>
            </w:r>
            <w:r>
              <w:rPr>
                <w:color w:val="231F20"/>
                <w:spacing w:val="-7"/>
                <w:sz w:val="17"/>
              </w:rPr>
              <w:t> </w:t>
            </w:r>
            <w:r>
              <w:rPr>
                <w:color w:val="231F20"/>
                <w:spacing w:val="-2"/>
                <w:sz w:val="17"/>
              </w:rPr>
              <w:t>Educación</w:t>
            </w:r>
          </w:p>
        </w:tc>
        <w:tc>
          <w:tcPr>
            <w:tcW w:w="1628" w:type="dxa"/>
            <w:tcBorders>
              <w:top w:val="single" w:sz="8" w:space="0" w:color="6595C4"/>
            </w:tcBorders>
          </w:tcPr>
          <w:p>
            <w:pPr>
              <w:pStyle w:val="TableParagraph"/>
              <w:spacing w:before="0"/>
              <w:jc w:val="left"/>
              <w:rPr>
                <w:rFonts w:ascii="Times New Roman"/>
                <w:sz w:val="16"/>
              </w:rPr>
            </w:pPr>
          </w:p>
        </w:tc>
        <w:tc>
          <w:tcPr>
            <w:tcW w:w="1015" w:type="dxa"/>
            <w:tcBorders>
              <w:top w:val="single" w:sz="8" w:space="0" w:color="6595C4"/>
            </w:tcBorders>
          </w:tcPr>
          <w:p>
            <w:pPr>
              <w:pStyle w:val="TableParagraph"/>
              <w:spacing w:before="0"/>
              <w:jc w:val="left"/>
              <w:rPr>
                <w:rFonts w:ascii="Times New Roman"/>
                <w:sz w:val="16"/>
              </w:rPr>
            </w:pPr>
          </w:p>
        </w:tc>
        <w:tc>
          <w:tcPr>
            <w:tcW w:w="1015" w:type="dxa"/>
            <w:tcBorders>
              <w:top w:val="single" w:sz="8" w:space="0" w:color="6595C4"/>
            </w:tcBorders>
          </w:tcPr>
          <w:p>
            <w:pPr>
              <w:pStyle w:val="TableParagraph"/>
              <w:spacing w:before="0"/>
              <w:jc w:val="left"/>
              <w:rPr>
                <w:rFonts w:ascii="Times New Roman"/>
                <w:sz w:val="16"/>
              </w:rPr>
            </w:pPr>
          </w:p>
        </w:tc>
        <w:tc>
          <w:tcPr>
            <w:tcW w:w="1015" w:type="dxa"/>
            <w:tcBorders>
              <w:top w:val="single" w:sz="8" w:space="0" w:color="6595C4"/>
            </w:tcBorders>
          </w:tcPr>
          <w:p>
            <w:pPr>
              <w:pStyle w:val="TableParagraph"/>
              <w:spacing w:before="0"/>
              <w:jc w:val="left"/>
              <w:rPr>
                <w:rFonts w:ascii="Times New Roman"/>
                <w:sz w:val="16"/>
              </w:rPr>
            </w:pPr>
          </w:p>
        </w:tc>
        <w:tc>
          <w:tcPr>
            <w:tcW w:w="752" w:type="dxa"/>
            <w:tcBorders>
              <w:top w:val="single" w:sz="8" w:space="0" w:color="6595C4"/>
            </w:tcBorders>
          </w:tcPr>
          <w:p>
            <w:pPr>
              <w:pStyle w:val="TableParagraph"/>
              <w:spacing w:before="0"/>
              <w:jc w:val="left"/>
              <w:rPr>
                <w:rFonts w:ascii="Times New Roman"/>
                <w:sz w:val="16"/>
              </w:rPr>
            </w:pPr>
          </w:p>
        </w:tc>
      </w:tr>
    </w:tbl>
    <w:p>
      <w:pPr>
        <w:spacing w:after="0"/>
        <w:jc w:val="left"/>
        <w:rPr>
          <w:rFonts w:ascii="Times New Roman"/>
          <w:sz w:val="16"/>
        </w:rPr>
        <w:sectPr>
          <w:pgSz w:w="12240" w:h="15840"/>
          <w:pgMar w:header="0" w:footer="821" w:top="820" w:bottom="1020" w:left="460" w:right="480"/>
        </w:sectPr>
      </w:pPr>
    </w:p>
    <w:p>
      <w:pPr>
        <w:pStyle w:val="BodyText"/>
        <w:spacing w:before="6"/>
        <w:rPr>
          <w:sz w:val="2"/>
        </w:rPr>
      </w:pPr>
    </w:p>
    <w:tbl>
      <w:tblPr>
        <w:tblW w:w="0" w:type="auto"/>
        <w:jc w:val="left"/>
        <w:tblInd w:w="4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70"/>
        <w:gridCol w:w="794"/>
        <w:gridCol w:w="746"/>
        <w:gridCol w:w="894"/>
        <w:gridCol w:w="773"/>
      </w:tblGrid>
      <w:tr>
        <w:trPr>
          <w:trHeight w:val="360" w:hRule="atLeast"/>
        </w:trPr>
        <w:tc>
          <w:tcPr>
            <w:tcW w:w="6470" w:type="dxa"/>
          </w:tcPr>
          <w:p>
            <w:pPr>
              <w:pStyle w:val="TableParagraph"/>
              <w:spacing w:line="212" w:lineRule="exact" w:before="0"/>
              <w:ind w:left="31"/>
              <w:jc w:val="left"/>
              <w:rPr>
                <w:b/>
                <w:sz w:val="19"/>
              </w:rPr>
            </w:pPr>
            <w:r>
              <w:rPr>
                <w:b/>
                <w:color w:val="231F20"/>
                <w:sz w:val="19"/>
              </w:rPr>
              <w:t>16.19</w:t>
            </w:r>
            <w:r>
              <w:rPr>
                <w:b/>
                <w:color w:val="231F20"/>
                <w:spacing w:val="-10"/>
                <w:sz w:val="19"/>
              </w:rPr>
              <w:t> </w:t>
            </w:r>
            <w:r>
              <w:rPr>
                <w:b/>
                <w:color w:val="231F20"/>
                <w:sz w:val="19"/>
              </w:rPr>
              <w:t>-</w:t>
            </w:r>
            <w:r>
              <w:rPr>
                <w:b/>
                <w:color w:val="231F20"/>
                <w:spacing w:val="-9"/>
                <w:sz w:val="19"/>
              </w:rPr>
              <w:t> </w:t>
            </w:r>
            <w:r>
              <w:rPr>
                <w:b/>
                <w:color w:val="231F20"/>
                <w:sz w:val="19"/>
              </w:rPr>
              <w:t>Becarios</w:t>
            </w:r>
            <w:r>
              <w:rPr>
                <w:b/>
                <w:color w:val="231F20"/>
                <w:spacing w:val="-10"/>
                <w:sz w:val="19"/>
              </w:rPr>
              <w:t> </w:t>
            </w:r>
            <w:r>
              <w:rPr>
                <w:b/>
                <w:color w:val="231F20"/>
                <w:sz w:val="19"/>
              </w:rPr>
              <w:t>por</w:t>
            </w:r>
            <w:r>
              <w:rPr>
                <w:b/>
                <w:color w:val="231F20"/>
                <w:spacing w:val="-9"/>
                <w:sz w:val="19"/>
              </w:rPr>
              <w:t> </w:t>
            </w:r>
            <w:r>
              <w:rPr>
                <w:b/>
                <w:color w:val="231F20"/>
                <w:sz w:val="19"/>
              </w:rPr>
              <w:t>educaciones</w:t>
            </w:r>
            <w:r>
              <w:rPr>
                <w:b/>
                <w:color w:val="231F20"/>
                <w:spacing w:val="-10"/>
                <w:sz w:val="19"/>
              </w:rPr>
              <w:t> </w:t>
            </w:r>
            <w:r>
              <w:rPr>
                <w:b/>
                <w:color w:val="231F20"/>
                <w:sz w:val="19"/>
              </w:rPr>
              <w:t>y</w:t>
            </w:r>
            <w:r>
              <w:rPr>
                <w:b/>
                <w:color w:val="231F20"/>
                <w:spacing w:val="-9"/>
                <w:sz w:val="19"/>
              </w:rPr>
              <w:t> </w:t>
            </w:r>
            <w:r>
              <w:rPr>
                <w:b/>
                <w:color w:val="231F20"/>
                <w:sz w:val="19"/>
              </w:rPr>
              <w:t>municipios,</w:t>
            </w:r>
            <w:r>
              <w:rPr>
                <w:b/>
                <w:color w:val="231F20"/>
                <w:spacing w:val="-10"/>
                <w:sz w:val="19"/>
              </w:rPr>
              <w:t> </w:t>
            </w:r>
            <w:r>
              <w:rPr>
                <w:b/>
                <w:color w:val="231F20"/>
                <w:sz w:val="19"/>
              </w:rPr>
              <w:t>curso</w:t>
            </w:r>
            <w:r>
              <w:rPr>
                <w:b/>
                <w:color w:val="231F20"/>
                <w:spacing w:val="-9"/>
                <w:sz w:val="19"/>
              </w:rPr>
              <w:t> </w:t>
            </w:r>
            <w:r>
              <w:rPr>
                <w:b/>
                <w:color w:val="231F20"/>
                <w:spacing w:val="-2"/>
                <w:sz w:val="19"/>
              </w:rPr>
              <w:t>2020/2021</w:t>
            </w:r>
          </w:p>
        </w:tc>
        <w:tc>
          <w:tcPr>
            <w:tcW w:w="3207" w:type="dxa"/>
            <w:gridSpan w:val="4"/>
          </w:tcPr>
          <w:p>
            <w:pPr>
              <w:pStyle w:val="TableParagraph"/>
              <w:spacing w:before="0"/>
              <w:jc w:val="left"/>
              <w:rPr>
                <w:rFonts w:ascii="Times New Roman"/>
                <w:sz w:val="16"/>
              </w:rPr>
            </w:pPr>
          </w:p>
        </w:tc>
      </w:tr>
      <w:tr>
        <w:trPr>
          <w:trHeight w:val="399" w:hRule="atLeast"/>
        </w:trPr>
        <w:tc>
          <w:tcPr>
            <w:tcW w:w="6470" w:type="dxa"/>
          </w:tcPr>
          <w:p>
            <w:pPr>
              <w:pStyle w:val="TableParagraph"/>
              <w:spacing w:before="0"/>
              <w:jc w:val="left"/>
              <w:rPr>
                <w:rFonts w:ascii="Times New Roman"/>
                <w:sz w:val="16"/>
              </w:rPr>
            </w:pPr>
          </w:p>
        </w:tc>
        <w:tc>
          <w:tcPr>
            <w:tcW w:w="794" w:type="dxa"/>
          </w:tcPr>
          <w:p>
            <w:pPr>
              <w:pStyle w:val="TableParagraph"/>
              <w:spacing w:before="0"/>
              <w:jc w:val="left"/>
              <w:rPr>
                <w:rFonts w:ascii="Times New Roman"/>
                <w:sz w:val="16"/>
              </w:rPr>
            </w:pPr>
          </w:p>
        </w:tc>
        <w:tc>
          <w:tcPr>
            <w:tcW w:w="746" w:type="dxa"/>
          </w:tcPr>
          <w:p>
            <w:pPr>
              <w:pStyle w:val="TableParagraph"/>
              <w:spacing w:before="0"/>
              <w:jc w:val="left"/>
              <w:rPr>
                <w:rFonts w:ascii="Times New Roman"/>
                <w:sz w:val="16"/>
              </w:rPr>
            </w:pPr>
          </w:p>
        </w:tc>
        <w:tc>
          <w:tcPr>
            <w:tcW w:w="894" w:type="dxa"/>
          </w:tcPr>
          <w:p>
            <w:pPr>
              <w:pStyle w:val="TableParagraph"/>
              <w:spacing w:before="0"/>
              <w:jc w:val="left"/>
              <w:rPr>
                <w:rFonts w:ascii="Times New Roman"/>
                <w:sz w:val="16"/>
              </w:rPr>
            </w:pPr>
          </w:p>
        </w:tc>
        <w:tc>
          <w:tcPr>
            <w:tcW w:w="773" w:type="dxa"/>
          </w:tcPr>
          <w:p>
            <w:pPr>
              <w:pStyle w:val="TableParagraph"/>
              <w:spacing w:before="143"/>
              <w:ind w:right="24"/>
              <w:rPr>
                <w:sz w:val="17"/>
              </w:rPr>
            </w:pPr>
            <w:r>
              <w:rPr>
                <w:color w:val="231F20"/>
                <w:spacing w:val="-2"/>
                <w:sz w:val="17"/>
              </w:rPr>
              <w:t>Unidad</w:t>
            </w:r>
          </w:p>
        </w:tc>
      </w:tr>
      <w:tr>
        <w:trPr>
          <w:trHeight w:val="741" w:hRule="atLeast"/>
        </w:trPr>
        <w:tc>
          <w:tcPr>
            <w:tcW w:w="6470" w:type="dxa"/>
            <w:shd w:val="clear" w:color="auto" w:fill="6595C4"/>
          </w:tcPr>
          <w:p>
            <w:pPr>
              <w:pStyle w:val="TableParagraph"/>
              <w:tabs>
                <w:tab w:pos="1259" w:val="left" w:leader="none"/>
              </w:tabs>
              <w:spacing w:before="150"/>
              <w:ind w:right="132"/>
              <w:rPr>
                <w:sz w:val="17"/>
              </w:rPr>
            </w:pPr>
            <w:r>
              <w:rPr>
                <w:color w:val="FFFFFF"/>
                <w:sz w:val="17"/>
              </w:rPr>
              <w:t>Plaza</w:t>
            </w:r>
            <w:r>
              <w:rPr>
                <w:color w:val="FFFFFF"/>
                <w:spacing w:val="-3"/>
                <w:sz w:val="17"/>
              </w:rPr>
              <w:t> </w:t>
            </w:r>
            <w:r>
              <w:rPr>
                <w:color w:val="FFFFFF"/>
                <w:sz w:val="17"/>
              </w:rPr>
              <w:t>de</w:t>
            </w:r>
            <w:r>
              <w:rPr>
                <w:color w:val="FFFFFF"/>
                <w:spacing w:val="-2"/>
                <w:sz w:val="17"/>
              </w:rPr>
              <w:t> </w:t>
            </w:r>
            <w:r>
              <w:rPr>
                <w:color w:val="FFFFFF"/>
                <w:spacing w:val="-5"/>
                <w:sz w:val="17"/>
              </w:rPr>
              <w:t>la</w:t>
            </w:r>
            <w:r>
              <w:rPr>
                <w:color w:val="FFFFFF"/>
                <w:sz w:val="17"/>
              </w:rPr>
              <w:tab/>
            </w:r>
            <w:r>
              <w:rPr>
                <w:color w:val="FFFFFF"/>
                <w:spacing w:val="-2"/>
                <w:sz w:val="17"/>
              </w:rPr>
              <w:t>Centro</w:t>
            </w:r>
          </w:p>
          <w:p>
            <w:pPr>
              <w:pStyle w:val="TableParagraph"/>
              <w:tabs>
                <w:tab w:pos="3359" w:val="left" w:leader="none"/>
                <w:tab w:pos="4331" w:val="left" w:leader="none"/>
                <w:tab w:pos="5742" w:val="left" w:leader="none"/>
              </w:tabs>
              <w:spacing w:before="85"/>
              <w:ind w:left="28"/>
              <w:jc w:val="left"/>
              <w:rPr>
                <w:sz w:val="17"/>
              </w:rPr>
            </w:pPr>
            <w:r>
              <w:rPr>
                <w:color w:val="FFFFFF"/>
                <w:spacing w:val="-2"/>
                <w:sz w:val="17"/>
              </w:rPr>
              <w:t>CONCEPTO</w:t>
            </w:r>
            <w:r>
              <w:rPr>
                <w:color w:val="FFFFFF"/>
                <w:sz w:val="17"/>
              </w:rPr>
              <w:tab/>
            </w:r>
            <w:r>
              <w:rPr>
                <w:b/>
                <w:color w:val="FFFFFF"/>
                <w:spacing w:val="-2"/>
                <w:sz w:val="17"/>
              </w:rPr>
              <w:t>Total</w:t>
            </w:r>
            <w:r>
              <w:rPr>
                <w:b/>
                <w:color w:val="FFFFFF"/>
                <w:sz w:val="17"/>
              </w:rPr>
              <w:tab/>
            </w:r>
            <w:r>
              <w:rPr>
                <w:color w:val="FFFFFF"/>
                <w:spacing w:val="-2"/>
                <w:sz w:val="17"/>
              </w:rPr>
              <w:t>Playa</w:t>
            </w:r>
            <w:r>
              <w:rPr>
                <w:color w:val="FFFFFF"/>
                <w:spacing w:val="-17"/>
                <w:sz w:val="17"/>
              </w:rPr>
              <w:t> </w:t>
            </w:r>
            <w:r>
              <w:rPr>
                <w:color w:val="FFFFFF"/>
                <w:spacing w:val="-2"/>
                <w:sz w:val="17"/>
              </w:rPr>
              <w:t>volución</w:t>
            </w:r>
            <w:r>
              <w:rPr>
                <w:color w:val="FFFFFF"/>
                <w:sz w:val="17"/>
              </w:rPr>
              <w:tab/>
            </w:r>
            <w:r>
              <w:rPr>
                <w:color w:val="FFFFFF"/>
                <w:spacing w:val="-2"/>
                <w:sz w:val="17"/>
              </w:rPr>
              <w:t>Habana</w:t>
            </w:r>
          </w:p>
        </w:tc>
        <w:tc>
          <w:tcPr>
            <w:tcW w:w="794" w:type="dxa"/>
            <w:shd w:val="clear" w:color="auto" w:fill="6595C4"/>
          </w:tcPr>
          <w:p>
            <w:pPr>
              <w:pStyle w:val="TableParagraph"/>
              <w:spacing w:before="150"/>
              <w:ind w:right="63"/>
              <w:rPr>
                <w:sz w:val="17"/>
              </w:rPr>
            </w:pPr>
            <w:r>
              <w:rPr>
                <w:color w:val="FFFFFF"/>
                <w:spacing w:val="-2"/>
                <w:sz w:val="17"/>
              </w:rPr>
              <w:t>Habana</w:t>
            </w:r>
          </w:p>
          <w:p>
            <w:pPr>
              <w:pStyle w:val="TableParagraph"/>
              <w:spacing w:before="85"/>
              <w:ind w:right="66"/>
              <w:rPr>
                <w:sz w:val="17"/>
              </w:rPr>
            </w:pPr>
            <w:r>
              <w:rPr>
                <w:color w:val="FFFFFF"/>
                <w:spacing w:val="-2"/>
                <w:sz w:val="17"/>
              </w:rPr>
              <w:t>Vieja</w:t>
            </w:r>
          </w:p>
        </w:tc>
        <w:tc>
          <w:tcPr>
            <w:tcW w:w="746" w:type="dxa"/>
            <w:shd w:val="clear" w:color="auto" w:fill="6595C4"/>
          </w:tcPr>
          <w:p>
            <w:pPr>
              <w:pStyle w:val="TableParagraph"/>
              <w:spacing w:before="0"/>
              <w:jc w:val="left"/>
              <w:rPr>
                <w:sz w:val="17"/>
              </w:rPr>
            </w:pPr>
          </w:p>
          <w:p>
            <w:pPr>
              <w:pStyle w:val="TableParagraph"/>
              <w:spacing w:before="39"/>
              <w:jc w:val="left"/>
              <w:rPr>
                <w:sz w:val="17"/>
              </w:rPr>
            </w:pPr>
          </w:p>
          <w:p>
            <w:pPr>
              <w:pStyle w:val="TableParagraph"/>
              <w:spacing w:before="1"/>
              <w:ind w:right="51"/>
              <w:rPr>
                <w:sz w:val="17"/>
              </w:rPr>
            </w:pPr>
            <w:r>
              <w:rPr>
                <w:color w:val="FFFFFF"/>
                <w:spacing w:val="-2"/>
                <w:sz w:val="17"/>
              </w:rPr>
              <w:t>Regla</w:t>
            </w:r>
          </w:p>
        </w:tc>
        <w:tc>
          <w:tcPr>
            <w:tcW w:w="894" w:type="dxa"/>
            <w:shd w:val="clear" w:color="auto" w:fill="6595C4"/>
          </w:tcPr>
          <w:p>
            <w:pPr>
              <w:pStyle w:val="TableParagraph"/>
              <w:spacing w:line="345" w:lineRule="auto" w:before="150"/>
              <w:ind w:left="55" w:right="163" w:firstLine="72"/>
              <w:jc w:val="left"/>
              <w:rPr>
                <w:sz w:val="17"/>
              </w:rPr>
            </w:pPr>
            <w:r>
              <w:rPr>
                <w:color w:val="FFFFFF"/>
                <w:spacing w:val="-2"/>
                <w:sz w:val="17"/>
              </w:rPr>
              <w:t>Habana </w:t>
            </w:r>
            <w:r>
              <w:rPr>
                <w:color w:val="FFFFFF"/>
                <w:sz w:val="17"/>
              </w:rPr>
              <w:t>del</w:t>
            </w:r>
            <w:r>
              <w:rPr>
                <w:color w:val="FFFFFF"/>
                <w:spacing w:val="45"/>
                <w:sz w:val="17"/>
              </w:rPr>
              <w:t> </w:t>
            </w:r>
            <w:r>
              <w:rPr>
                <w:color w:val="FFFFFF"/>
                <w:spacing w:val="-4"/>
                <w:sz w:val="17"/>
              </w:rPr>
              <w:t>Este</w:t>
            </w:r>
          </w:p>
        </w:tc>
        <w:tc>
          <w:tcPr>
            <w:tcW w:w="773" w:type="dxa"/>
            <w:shd w:val="clear" w:color="auto" w:fill="6595C4"/>
          </w:tcPr>
          <w:p>
            <w:pPr>
              <w:pStyle w:val="TableParagraph"/>
              <w:spacing w:line="345" w:lineRule="auto" w:before="150"/>
              <w:ind w:left="279" w:right="26" w:hanging="104"/>
              <w:jc w:val="left"/>
              <w:rPr>
                <w:sz w:val="17"/>
              </w:rPr>
            </w:pPr>
            <w:r>
              <w:rPr>
                <w:color w:val="FFFFFF"/>
                <w:spacing w:val="-2"/>
                <w:sz w:val="17"/>
              </w:rPr>
              <w:t>Guana- bacoa</w:t>
            </w:r>
          </w:p>
        </w:tc>
      </w:tr>
      <w:tr>
        <w:trPr>
          <w:trHeight w:val="496" w:hRule="atLeast"/>
        </w:trPr>
        <w:tc>
          <w:tcPr>
            <w:tcW w:w="6470" w:type="dxa"/>
          </w:tcPr>
          <w:p>
            <w:pPr>
              <w:pStyle w:val="TableParagraph"/>
              <w:spacing w:before="24"/>
              <w:jc w:val="left"/>
              <w:rPr>
                <w:sz w:val="17"/>
              </w:rPr>
            </w:pPr>
          </w:p>
          <w:p>
            <w:pPr>
              <w:pStyle w:val="TableParagraph"/>
              <w:tabs>
                <w:tab w:pos="3345" w:val="left" w:leader="none"/>
                <w:tab w:pos="4566" w:val="left" w:leader="none"/>
                <w:tab w:pos="5231" w:val="left" w:leader="none"/>
                <w:tab w:pos="6162" w:val="left" w:leader="none"/>
              </w:tabs>
              <w:spacing w:before="0"/>
              <w:ind w:left="28"/>
              <w:jc w:val="left"/>
              <w:rPr>
                <w:sz w:val="17"/>
              </w:rPr>
            </w:pPr>
            <w:r>
              <w:rPr>
                <w:b/>
                <w:color w:val="231F20"/>
                <w:spacing w:val="-2"/>
                <w:sz w:val="17"/>
              </w:rPr>
              <w:t>Total</w:t>
            </w:r>
            <w:r>
              <w:rPr>
                <w:b/>
                <w:color w:val="231F20"/>
                <w:sz w:val="17"/>
              </w:rPr>
              <w:tab/>
            </w:r>
            <w:r>
              <w:rPr>
                <w:color w:val="231F20"/>
                <w:sz w:val="17"/>
              </w:rPr>
              <w:t>2 </w:t>
            </w:r>
            <w:r>
              <w:rPr>
                <w:color w:val="231F20"/>
                <w:spacing w:val="-5"/>
                <w:sz w:val="17"/>
              </w:rPr>
              <w:t>006</w:t>
            </w:r>
            <w:r>
              <w:rPr>
                <w:color w:val="231F20"/>
                <w:sz w:val="17"/>
              </w:rPr>
              <w:tab/>
            </w:r>
            <w:r>
              <w:rPr>
                <w:color w:val="231F20"/>
                <w:spacing w:val="-5"/>
                <w:sz w:val="17"/>
              </w:rPr>
              <w:t>90</w:t>
            </w:r>
            <w:r>
              <w:rPr>
                <w:color w:val="231F20"/>
                <w:sz w:val="17"/>
              </w:rPr>
              <w:tab/>
            </w:r>
            <w:r>
              <w:rPr>
                <w:color w:val="231F20"/>
                <w:spacing w:val="-10"/>
                <w:sz w:val="17"/>
              </w:rPr>
              <w:t>…</w:t>
            </w:r>
            <w:r>
              <w:rPr>
                <w:color w:val="231F20"/>
                <w:sz w:val="17"/>
              </w:rPr>
              <w:tab/>
            </w:r>
            <w:r>
              <w:rPr>
                <w:color w:val="231F20"/>
                <w:spacing w:val="-10"/>
                <w:sz w:val="17"/>
              </w:rPr>
              <w:t>…</w:t>
            </w:r>
          </w:p>
        </w:tc>
        <w:tc>
          <w:tcPr>
            <w:tcW w:w="794" w:type="dxa"/>
          </w:tcPr>
          <w:p>
            <w:pPr>
              <w:pStyle w:val="TableParagraph"/>
              <w:spacing w:before="24"/>
              <w:jc w:val="left"/>
              <w:rPr>
                <w:sz w:val="17"/>
              </w:rPr>
            </w:pPr>
          </w:p>
          <w:p>
            <w:pPr>
              <w:pStyle w:val="TableParagraph"/>
              <w:spacing w:before="0"/>
              <w:ind w:right="69"/>
              <w:rPr>
                <w:sz w:val="17"/>
              </w:rPr>
            </w:pPr>
            <w:r>
              <w:rPr>
                <w:color w:val="231F20"/>
                <w:spacing w:val="-10"/>
                <w:sz w:val="17"/>
              </w:rPr>
              <w:t>…</w:t>
            </w:r>
          </w:p>
        </w:tc>
        <w:tc>
          <w:tcPr>
            <w:tcW w:w="746" w:type="dxa"/>
          </w:tcPr>
          <w:p>
            <w:pPr>
              <w:pStyle w:val="TableParagraph"/>
              <w:spacing w:before="24"/>
              <w:jc w:val="left"/>
              <w:rPr>
                <w:sz w:val="17"/>
              </w:rPr>
            </w:pPr>
          </w:p>
          <w:p>
            <w:pPr>
              <w:pStyle w:val="TableParagraph"/>
              <w:spacing w:before="0"/>
              <w:ind w:right="52"/>
              <w:rPr>
                <w:sz w:val="17"/>
              </w:rPr>
            </w:pPr>
            <w:r>
              <w:rPr>
                <w:color w:val="231F20"/>
                <w:spacing w:val="-5"/>
                <w:sz w:val="17"/>
              </w:rPr>
              <w:t>14</w:t>
            </w:r>
          </w:p>
        </w:tc>
        <w:tc>
          <w:tcPr>
            <w:tcW w:w="894" w:type="dxa"/>
          </w:tcPr>
          <w:p>
            <w:pPr>
              <w:pStyle w:val="TableParagraph"/>
              <w:spacing w:before="24"/>
              <w:jc w:val="left"/>
              <w:rPr>
                <w:sz w:val="17"/>
              </w:rPr>
            </w:pPr>
          </w:p>
          <w:p>
            <w:pPr>
              <w:pStyle w:val="TableParagraph"/>
              <w:spacing w:before="0"/>
              <w:ind w:right="171"/>
              <w:rPr>
                <w:sz w:val="17"/>
              </w:rPr>
            </w:pPr>
            <w:r>
              <w:rPr>
                <w:color w:val="231F20"/>
                <w:spacing w:val="-5"/>
                <w:sz w:val="17"/>
              </w:rPr>
              <w:t>83</w:t>
            </w:r>
          </w:p>
        </w:tc>
        <w:tc>
          <w:tcPr>
            <w:tcW w:w="773" w:type="dxa"/>
          </w:tcPr>
          <w:p>
            <w:pPr>
              <w:pStyle w:val="TableParagraph"/>
              <w:spacing w:before="24"/>
              <w:jc w:val="left"/>
              <w:rPr>
                <w:sz w:val="17"/>
              </w:rPr>
            </w:pPr>
          </w:p>
          <w:p>
            <w:pPr>
              <w:pStyle w:val="TableParagraph"/>
              <w:spacing w:before="0"/>
              <w:ind w:right="27"/>
              <w:rPr>
                <w:sz w:val="17"/>
              </w:rPr>
            </w:pPr>
            <w:r>
              <w:rPr>
                <w:color w:val="231F20"/>
                <w:spacing w:val="-5"/>
                <w:sz w:val="17"/>
              </w:rPr>
              <w:t>76</w:t>
            </w:r>
          </w:p>
        </w:tc>
      </w:tr>
      <w:tr>
        <w:trPr>
          <w:trHeight w:val="352" w:hRule="atLeast"/>
        </w:trPr>
        <w:tc>
          <w:tcPr>
            <w:tcW w:w="6470" w:type="dxa"/>
          </w:tcPr>
          <w:p>
            <w:pPr>
              <w:pStyle w:val="TableParagraph"/>
              <w:tabs>
                <w:tab w:pos="3580" w:val="left" w:leader="none"/>
                <w:tab w:pos="4567" w:val="left" w:leader="none"/>
                <w:tab w:pos="5231" w:val="left" w:leader="none"/>
                <w:tab w:pos="6162" w:val="left" w:leader="none"/>
              </w:tabs>
              <w:spacing w:before="76"/>
              <w:ind w:left="28"/>
              <w:jc w:val="left"/>
              <w:rPr>
                <w:sz w:val="17"/>
              </w:rPr>
            </w:pPr>
            <w:r>
              <w:rPr>
                <w:b/>
                <w:color w:val="231F20"/>
                <w:spacing w:val="-2"/>
                <w:sz w:val="17"/>
              </w:rPr>
              <w:t>Primaria</w:t>
            </w:r>
            <w:r>
              <w:rPr>
                <w:b/>
                <w:color w:val="231F20"/>
                <w:sz w:val="17"/>
              </w:rPr>
              <w:tab/>
            </w:r>
            <w:r>
              <w:rPr>
                <w:color w:val="231F20"/>
                <w:spacing w:val="-5"/>
                <w:sz w:val="17"/>
              </w:rPr>
              <w:t>39</w:t>
            </w:r>
            <w:r>
              <w:rPr>
                <w:color w:val="231F20"/>
                <w:sz w:val="17"/>
              </w:rPr>
              <w:tab/>
            </w:r>
            <w:r>
              <w:rPr>
                <w:color w:val="231F20"/>
                <w:spacing w:val="-5"/>
                <w:sz w:val="17"/>
              </w:rPr>
              <w:t>20</w:t>
            </w:r>
            <w:r>
              <w:rPr>
                <w:color w:val="231F20"/>
                <w:sz w:val="17"/>
              </w:rPr>
              <w:tab/>
            </w:r>
            <w:r>
              <w:rPr>
                <w:color w:val="231F20"/>
                <w:spacing w:val="-10"/>
                <w:sz w:val="17"/>
              </w:rPr>
              <w:t>…</w:t>
            </w:r>
            <w:r>
              <w:rPr>
                <w:color w:val="231F20"/>
                <w:sz w:val="17"/>
              </w:rPr>
              <w:tab/>
            </w:r>
            <w:r>
              <w:rPr>
                <w:color w:val="231F20"/>
                <w:spacing w:val="-10"/>
                <w:sz w:val="17"/>
              </w:rPr>
              <w:t>…</w:t>
            </w:r>
          </w:p>
        </w:tc>
        <w:tc>
          <w:tcPr>
            <w:tcW w:w="794" w:type="dxa"/>
          </w:tcPr>
          <w:p>
            <w:pPr>
              <w:pStyle w:val="TableParagraph"/>
              <w:spacing w:before="76"/>
              <w:ind w:right="69"/>
              <w:rPr>
                <w:sz w:val="17"/>
              </w:rPr>
            </w:pPr>
            <w:r>
              <w:rPr>
                <w:color w:val="231F20"/>
                <w:spacing w:val="-10"/>
                <w:sz w:val="17"/>
              </w:rPr>
              <w:t>…</w:t>
            </w:r>
          </w:p>
        </w:tc>
        <w:tc>
          <w:tcPr>
            <w:tcW w:w="746" w:type="dxa"/>
          </w:tcPr>
          <w:p>
            <w:pPr>
              <w:pStyle w:val="TableParagraph"/>
              <w:spacing w:before="76"/>
              <w:ind w:right="54"/>
              <w:rPr>
                <w:sz w:val="17"/>
              </w:rPr>
            </w:pPr>
            <w:r>
              <w:rPr>
                <w:color w:val="231F20"/>
                <w:spacing w:val="-10"/>
                <w:sz w:val="17"/>
              </w:rPr>
              <w:t>…</w:t>
            </w:r>
          </w:p>
        </w:tc>
        <w:tc>
          <w:tcPr>
            <w:tcW w:w="894" w:type="dxa"/>
          </w:tcPr>
          <w:p>
            <w:pPr>
              <w:pStyle w:val="TableParagraph"/>
              <w:spacing w:before="76"/>
              <w:ind w:right="173"/>
              <w:rPr>
                <w:sz w:val="17"/>
              </w:rPr>
            </w:pPr>
            <w:r>
              <w:rPr>
                <w:color w:val="231F20"/>
                <w:spacing w:val="-10"/>
                <w:sz w:val="17"/>
              </w:rPr>
              <w:t>…</w:t>
            </w:r>
          </w:p>
        </w:tc>
        <w:tc>
          <w:tcPr>
            <w:tcW w:w="773" w:type="dxa"/>
          </w:tcPr>
          <w:p>
            <w:pPr>
              <w:pStyle w:val="TableParagraph"/>
              <w:spacing w:before="76"/>
              <w:ind w:right="29"/>
              <w:rPr>
                <w:sz w:val="17"/>
              </w:rPr>
            </w:pPr>
            <w:r>
              <w:rPr>
                <w:color w:val="231F20"/>
                <w:spacing w:val="-10"/>
                <w:sz w:val="17"/>
              </w:rPr>
              <w:t>…</w:t>
            </w:r>
          </w:p>
        </w:tc>
      </w:tr>
      <w:tr>
        <w:trPr>
          <w:trHeight w:val="352" w:hRule="atLeast"/>
        </w:trPr>
        <w:tc>
          <w:tcPr>
            <w:tcW w:w="6470" w:type="dxa"/>
          </w:tcPr>
          <w:p>
            <w:pPr>
              <w:pStyle w:val="TableParagraph"/>
              <w:tabs>
                <w:tab w:pos="3345" w:val="left" w:leader="none"/>
                <w:tab w:pos="4566" w:val="left" w:leader="none"/>
                <w:tab w:pos="5231" w:val="left" w:leader="none"/>
                <w:tab w:pos="6162" w:val="left" w:leader="none"/>
              </w:tabs>
              <w:spacing w:before="76"/>
              <w:ind w:left="28"/>
              <w:jc w:val="left"/>
              <w:rPr>
                <w:sz w:val="17"/>
              </w:rPr>
            </w:pPr>
            <w:r>
              <w:rPr>
                <w:b/>
                <w:color w:val="231F20"/>
                <w:spacing w:val="-2"/>
                <w:sz w:val="17"/>
              </w:rPr>
              <w:t>Media</w:t>
            </w:r>
            <w:r>
              <w:rPr>
                <w:b/>
                <w:color w:val="231F20"/>
                <w:sz w:val="17"/>
              </w:rPr>
              <w:tab/>
            </w:r>
            <w:r>
              <w:rPr>
                <w:color w:val="231F20"/>
                <w:sz w:val="17"/>
              </w:rPr>
              <w:t>1 </w:t>
            </w:r>
            <w:r>
              <w:rPr>
                <w:color w:val="231F20"/>
                <w:spacing w:val="-5"/>
                <w:sz w:val="17"/>
              </w:rPr>
              <w:t>729</w:t>
            </w:r>
            <w:r>
              <w:rPr>
                <w:color w:val="231F20"/>
                <w:sz w:val="17"/>
              </w:rPr>
              <w:tab/>
            </w:r>
            <w:r>
              <w:rPr>
                <w:color w:val="231F20"/>
                <w:spacing w:val="-5"/>
                <w:sz w:val="17"/>
              </w:rPr>
              <w:t>63</w:t>
            </w:r>
            <w:r>
              <w:rPr>
                <w:color w:val="231F20"/>
                <w:sz w:val="17"/>
              </w:rPr>
              <w:tab/>
            </w:r>
            <w:r>
              <w:rPr>
                <w:color w:val="231F20"/>
                <w:spacing w:val="-10"/>
                <w:sz w:val="17"/>
              </w:rPr>
              <w:t>…</w:t>
            </w:r>
            <w:r>
              <w:rPr>
                <w:color w:val="231F20"/>
                <w:sz w:val="17"/>
              </w:rPr>
              <w:tab/>
            </w:r>
            <w:r>
              <w:rPr>
                <w:color w:val="231F20"/>
                <w:spacing w:val="-10"/>
                <w:sz w:val="17"/>
              </w:rPr>
              <w:t>…</w:t>
            </w:r>
          </w:p>
        </w:tc>
        <w:tc>
          <w:tcPr>
            <w:tcW w:w="794" w:type="dxa"/>
          </w:tcPr>
          <w:p>
            <w:pPr>
              <w:pStyle w:val="TableParagraph"/>
              <w:spacing w:before="76"/>
              <w:ind w:right="69"/>
              <w:rPr>
                <w:sz w:val="17"/>
              </w:rPr>
            </w:pPr>
            <w:r>
              <w:rPr>
                <w:color w:val="231F20"/>
                <w:spacing w:val="-10"/>
                <w:sz w:val="17"/>
              </w:rPr>
              <w:t>…</w:t>
            </w:r>
          </w:p>
        </w:tc>
        <w:tc>
          <w:tcPr>
            <w:tcW w:w="746" w:type="dxa"/>
          </w:tcPr>
          <w:p>
            <w:pPr>
              <w:pStyle w:val="TableParagraph"/>
              <w:spacing w:before="76"/>
              <w:ind w:right="54"/>
              <w:rPr>
                <w:sz w:val="17"/>
              </w:rPr>
            </w:pPr>
            <w:r>
              <w:rPr>
                <w:color w:val="231F20"/>
                <w:spacing w:val="-10"/>
                <w:sz w:val="17"/>
              </w:rPr>
              <w:t>…</w:t>
            </w:r>
          </w:p>
        </w:tc>
        <w:tc>
          <w:tcPr>
            <w:tcW w:w="894" w:type="dxa"/>
          </w:tcPr>
          <w:p>
            <w:pPr>
              <w:pStyle w:val="TableParagraph"/>
              <w:spacing w:before="76"/>
              <w:ind w:right="171"/>
              <w:rPr>
                <w:sz w:val="17"/>
              </w:rPr>
            </w:pPr>
            <w:r>
              <w:rPr>
                <w:color w:val="231F20"/>
                <w:spacing w:val="-5"/>
                <w:sz w:val="17"/>
              </w:rPr>
              <w:t>67</w:t>
            </w:r>
          </w:p>
        </w:tc>
        <w:tc>
          <w:tcPr>
            <w:tcW w:w="773" w:type="dxa"/>
          </w:tcPr>
          <w:p>
            <w:pPr>
              <w:pStyle w:val="TableParagraph"/>
              <w:spacing w:before="76"/>
              <w:ind w:right="29"/>
              <w:rPr>
                <w:sz w:val="17"/>
              </w:rPr>
            </w:pPr>
            <w:r>
              <w:rPr>
                <w:color w:val="231F20"/>
                <w:spacing w:val="-10"/>
                <w:sz w:val="17"/>
              </w:rPr>
              <w:t>…</w:t>
            </w:r>
          </w:p>
        </w:tc>
      </w:tr>
      <w:tr>
        <w:trPr>
          <w:trHeight w:val="352" w:hRule="atLeast"/>
        </w:trPr>
        <w:tc>
          <w:tcPr>
            <w:tcW w:w="6470" w:type="dxa"/>
          </w:tcPr>
          <w:p>
            <w:pPr>
              <w:pStyle w:val="TableParagraph"/>
              <w:tabs>
                <w:tab w:pos="3580" w:val="left" w:leader="none"/>
                <w:tab w:pos="4535" w:val="left" w:leader="none"/>
                <w:tab w:pos="5231" w:val="left" w:leader="none"/>
                <w:tab w:pos="6162" w:val="left" w:leader="none"/>
              </w:tabs>
              <w:spacing w:before="76"/>
              <w:ind w:left="28"/>
              <w:jc w:val="left"/>
              <w:rPr>
                <w:sz w:val="17"/>
              </w:rPr>
            </w:pPr>
            <w:r>
              <w:rPr>
                <w:color w:val="231F20"/>
                <w:sz w:val="17"/>
              </w:rPr>
              <w:t>Secundaria</w:t>
            </w:r>
            <w:r>
              <w:rPr>
                <w:color w:val="231F20"/>
                <w:spacing w:val="-9"/>
                <w:sz w:val="17"/>
              </w:rPr>
              <w:t> </w:t>
            </w:r>
            <w:r>
              <w:rPr>
                <w:color w:val="231F20"/>
                <w:spacing w:val="-2"/>
                <w:sz w:val="17"/>
              </w:rPr>
              <w:t>básica</w:t>
            </w:r>
            <w:r>
              <w:rPr>
                <w:color w:val="231F20"/>
                <w:sz w:val="17"/>
              </w:rPr>
              <w:tab/>
            </w:r>
            <w:r>
              <w:rPr>
                <w:color w:val="231F20"/>
                <w:spacing w:val="-5"/>
                <w:sz w:val="17"/>
              </w:rPr>
              <w:t>48</w:t>
            </w:r>
            <w:r>
              <w:rPr>
                <w:color w:val="231F20"/>
                <w:sz w:val="17"/>
              </w:rPr>
              <w:tab/>
            </w:r>
            <w:r>
              <w:rPr>
                <w:color w:val="231F20"/>
                <w:spacing w:val="-5"/>
                <w:sz w:val="17"/>
              </w:rPr>
              <w:t>….</w:t>
            </w:r>
            <w:r>
              <w:rPr>
                <w:color w:val="231F20"/>
                <w:sz w:val="17"/>
              </w:rPr>
              <w:tab/>
            </w:r>
            <w:r>
              <w:rPr>
                <w:color w:val="231F20"/>
                <w:spacing w:val="-10"/>
                <w:sz w:val="17"/>
              </w:rPr>
              <w:t>…</w:t>
            </w:r>
            <w:r>
              <w:rPr>
                <w:color w:val="231F20"/>
                <w:sz w:val="17"/>
              </w:rPr>
              <w:tab/>
            </w:r>
            <w:r>
              <w:rPr>
                <w:color w:val="231F20"/>
                <w:spacing w:val="-10"/>
                <w:sz w:val="17"/>
              </w:rPr>
              <w:t>…</w:t>
            </w:r>
          </w:p>
        </w:tc>
        <w:tc>
          <w:tcPr>
            <w:tcW w:w="794" w:type="dxa"/>
          </w:tcPr>
          <w:p>
            <w:pPr>
              <w:pStyle w:val="TableParagraph"/>
              <w:spacing w:before="76"/>
              <w:ind w:right="69"/>
              <w:rPr>
                <w:sz w:val="17"/>
              </w:rPr>
            </w:pPr>
            <w:r>
              <w:rPr>
                <w:color w:val="231F20"/>
                <w:spacing w:val="-10"/>
                <w:sz w:val="17"/>
              </w:rPr>
              <w:t>…</w:t>
            </w:r>
          </w:p>
        </w:tc>
        <w:tc>
          <w:tcPr>
            <w:tcW w:w="746" w:type="dxa"/>
          </w:tcPr>
          <w:p>
            <w:pPr>
              <w:pStyle w:val="TableParagraph"/>
              <w:spacing w:before="76"/>
              <w:ind w:right="55"/>
              <w:rPr>
                <w:sz w:val="17"/>
              </w:rPr>
            </w:pPr>
            <w:r>
              <w:rPr>
                <w:color w:val="231F20"/>
                <w:spacing w:val="-10"/>
                <w:sz w:val="17"/>
              </w:rPr>
              <w:t>…</w:t>
            </w:r>
          </w:p>
        </w:tc>
        <w:tc>
          <w:tcPr>
            <w:tcW w:w="894" w:type="dxa"/>
          </w:tcPr>
          <w:p>
            <w:pPr>
              <w:pStyle w:val="TableParagraph"/>
              <w:spacing w:before="76"/>
              <w:ind w:right="173"/>
              <w:rPr>
                <w:sz w:val="17"/>
              </w:rPr>
            </w:pPr>
            <w:r>
              <w:rPr>
                <w:color w:val="231F20"/>
                <w:spacing w:val="-10"/>
                <w:sz w:val="17"/>
              </w:rPr>
              <w:t>…</w:t>
            </w:r>
          </w:p>
        </w:tc>
        <w:tc>
          <w:tcPr>
            <w:tcW w:w="773" w:type="dxa"/>
          </w:tcPr>
          <w:p>
            <w:pPr>
              <w:pStyle w:val="TableParagraph"/>
              <w:spacing w:before="76"/>
              <w:ind w:right="30"/>
              <w:rPr>
                <w:sz w:val="17"/>
              </w:rPr>
            </w:pPr>
            <w:r>
              <w:rPr>
                <w:color w:val="231F20"/>
                <w:spacing w:val="-10"/>
                <w:sz w:val="17"/>
              </w:rPr>
              <w:t>…</w:t>
            </w:r>
          </w:p>
        </w:tc>
      </w:tr>
      <w:tr>
        <w:trPr>
          <w:trHeight w:val="352" w:hRule="atLeast"/>
        </w:trPr>
        <w:tc>
          <w:tcPr>
            <w:tcW w:w="6470" w:type="dxa"/>
          </w:tcPr>
          <w:p>
            <w:pPr>
              <w:pStyle w:val="TableParagraph"/>
              <w:tabs>
                <w:tab w:pos="3344" w:val="left" w:leader="none"/>
                <w:tab w:pos="4535" w:val="left" w:leader="none"/>
                <w:tab w:pos="5231" w:val="left" w:leader="none"/>
                <w:tab w:pos="6162" w:val="left" w:leader="none"/>
              </w:tabs>
              <w:spacing w:before="76"/>
              <w:ind w:left="28"/>
              <w:jc w:val="left"/>
              <w:rPr>
                <w:sz w:val="17"/>
              </w:rPr>
            </w:pPr>
            <w:r>
              <w:rPr>
                <w:color w:val="231F20"/>
                <w:spacing w:val="-2"/>
                <w:sz w:val="17"/>
              </w:rPr>
              <w:t>Preuniversitario</w:t>
            </w:r>
            <w:r>
              <w:rPr>
                <w:color w:val="231F20"/>
                <w:sz w:val="17"/>
              </w:rPr>
              <w:tab/>
              <w:t>1 </w:t>
            </w:r>
            <w:r>
              <w:rPr>
                <w:color w:val="231F20"/>
                <w:spacing w:val="-5"/>
                <w:sz w:val="17"/>
              </w:rPr>
              <w:t>233</w:t>
            </w:r>
            <w:r>
              <w:rPr>
                <w:color w:val="231F20"/>
                <w:sz w:val="17"/>
              </w:rPr>
              <w:tab/>
            </w:r>
            <w:r>
              <w:rPr>
                <w:color w:val="231F20"/>
                <w:spacing w:val="-5"/>
                <w:sz w:val="17"/>
              </w:rPr>
              <w:t>….</w:t>
            </w:r>
            <w:r>
              <w:rPr>
                <w:color w:val="231F20"/>
                <w:sz w:val="17"/>
              </w:rPr>
              <w:tab/>
            </w:r>
            <w:r>
              <w:rPr>
                <w:color w:val="231F20"/>
                <w:spacing w:val="-10"/>
                <w:sz w:val="17"/>
              </w:rPr>
              <w:t>…</w:t>
            </w:r>
            <w:r>
              <w:rPr>
                <w:color w:val="231F20"/>
                <w:sz w:val="17"/>
              </w:rPr>
              <w:tab/>
            </w:r>
            <w:r>
              <w:rPr>
                <w:color w:val="231F20"/>
                <w:spacing w:val="-10"/>
                <w:sz w:val="17"/>
              </w:rPr>
              <w:t>…</w:t>
            </w:r>
          </w:p>
        </w:tc>
        <w:tc>
          <w:tcPr>
            <w:tcW w:w="794" w:type="dxa"/>
          </w:tcPr>
          <w:p>
            <w:pPr>
              <w:pStyle w:val="TableParagraph"/>
              <w:spacing w:before="76"/>
              <w:ind w:right="69"/>
              <w:rPr>
                <w:sz w:val="17"/>
              </w:rPr>
            </w:pPr>
            <w:r>
              <w:rPr>
                <w:color w:val="231F20"/>
                <w:spacing w:val="-10"/>
                <w:sz w:val="17"/>
              </w:rPr>
              <w:t>…</w:t>
            </w:r>
          </w:p>
        </w:tc>
        <w:tc>
          <w:tcPr>
            <w:tcW w:w="746" w:type="dxa"/>
          </w:tcPr>
          <w:p>
            <w:pPr>
              <w:pStyle w:val="TableParagraph"/>
              <w:spacing w:before="76"/>
              <w:ind w:right="55"/>
              <w:rPr>
                <w:sz w:val="17"/>
              </w:rPr>
            </w:pPr>
            <w:r>
              <w:rPr>
                <w:color w:val="231F20"/>
                <w:spacing w:val="-10"/>
                <w:sz w:val="17"/>
              </w:rPr>
              <w:t>…</w:t>
            </w:r>
          </w:p>
        </w:tc>
        <w:tc>
          <w:tcPr>
            <w:tcW w:w="894" w:type="dxa"/>
          </w:tcPr>
          <w:p>
            <w:pPr>
              <w:pStyle w:val="TableParagraph"/>
              <w:spacing w:before="76"/>
              <w:ind w:right="173"/>
              <w:rPr>
                <w:sz w:val="17"/>
              </w:rPr>
            </w:pPr>
            <w:r>
              <w:rPr>
                <w:color w:val="231F20"/>
                <w:spacing w:val="-10"/>
                <w:sz w:val="17"/>
              </w:rPr>
              <w:t>…</w:t>
            </w:r>
          </w:p>
        </w:tc>
        <w:tc>
          <w:tcPr>
            <w:tcW w:w="773" w:type="dxa"/>
          </w:tcPr>
          <w:p>
            <w:pPr>
              <w:pStyle w:val="TableParagraph"/>
              <w:spacing w:before="76"/>
              <w:ind w:right="30"/>
              <w:rPr>
                <w:sz w:val="17"/>
              </w:rPr>
            </w:pPr>
            <w:r>
              <w:rPr>
                <w:color w:val="231F20"/>
                <w:spacing w:val="-10"/>
                <w:sz w:val="17"/>
              </w:rPr>
              <w:t>…</w:t>
            </w:r>
          </w:p>
        </w:tc>
      </w:tr>
      <w:tr>
        <w:trPr>
          <w:trHeight w:val="352" w:hRule="atLeast"/>
        </w:trPr>
        <w:tc>
          <w:tcPr>
            <w:tcW w:w="6470" w:type="dxa"/>
          </w:tcPr>
          <w:p>
            <w:pPr>
              <w:pStyle w:val="TableParagraph"/>
              <w:tabs>
                <w:tab w:pos="3486" w:val="left" w:leader="none"/>
                <w:tab w:pos="4566" w:val="left" w:leader="none"/>
                <w:tab w:pos="5230" w:val="left" w:leader="none"/>
                <w:tab w:pos="6162" w:val="left" w:leader="none"/>
              </w:tabs>
              <w:spacing w:before="76"/>
              <w:ind w:left="28"/>
              <w:jc w:val="left"/>
              <w:rPr>
                <w:sz w:val="17"/>
              </w:rPr>
            </w:pPr>
            <w:r>
              <w:rPr>
                <w:color w:val="231F20"/>
                <w:sz w:val="17"/>
              </w:rPr>
              <w:t>Técnico</w:t>
            </w:r>
            <w:r>
              <w:rPr>
                <w:color w:val="231F20"/>
                <w:spacing w:val="-3"/>
                <w:sz w:val="17"/>
              </w:rPr>
              <w:t> </w:t>
            </w:r>
            <w:r>
              <w:rPr>
                <w:color w:val="231F20"/>
                <w:sz w:val="17"/>
              </w:rPr>
              <w:t>y</w:t>
            </w:r>
            <w:r>
              <w:rPr>
                <w:color w:val="231F20"/>
                <w:spacing w:val="-3"/>
                <w:sz w:val="17"/>
              </w:rPr>
              <w:t> </w:t>
            </w:r>
            <w:r>
              <w:rPr>
                <w:color w:val="231F20"/>
                <w:spacing w:val="-2"/>
                <w:sz w:val="17"/>
              </w:rPr>
              <w:t>profesional</w:t>
            </w:r>
            <w:r>
              <w:rPr>
                <w:color w:val="231F20"/>
                <w:sz w:val="17"/>
              </w:rPr>
              <w:tab/>
            </w:r>
            <w:r>
              <w:rPr>
                <w:color w:val="231F20"/>
                <w:spacing w:val="-5"/>
                <w:sz w:val="17"/>
              </w:rPr>
              <w:t>223</w:t>
            </w:r>
            <w:r>
              <w:rPr>
                <w:color w:val="231F20"/>
                <w:sz w:val="17"/>
              </w:rPr>
              <w:tab/>
            </w:r>
            <w:r>
              <w:rPr>
                <w:color w:val="231F20"/>
                <w:spacing w:val="-5"/>
                <w:sz w:val="17"/>
              </w:rPr>
              <w:t>63</w:t>
            </w:r>
            <w:r>
              <w:rPr>
                <w:color w:val="231F20"/>
                <w:sz w:val="17"/>
              </w:rPr>
              <w:tab/>
            </w:r>
            <w:r>
              <w:rPr>
                <w:color w:val="231F20"/>
                <w:spacing w:val="-10"/>
                <w:sz w:val="17"/>
              </w:rPr>
              <w:t>…</w:t>
            </w:r>
            <w:r>
              <w:rPr>
                <w:color w:val="231F20"/>
                <w:sz w:val="17"/>
              </w:rPr>
              <w:tab/>
            </w:r>
            <w:r>
              <w:rPr>
                <w:color w:val="231F20"/>
                <w:spacing w:val="-10"/>
                <w:sz w:val="17"/>
              </w:rPr>
              <w:t>…</w:t>
            </w:r>
          </w:p>
        </w:tc>
        <w:tc>
          <w:tcPr>
            <w:tcW w:w="794" w:type="dxa"/>
          </w:tcPr>
          <w:p>
            <w:pPr>
              <w:pStyle w:val="TableParagraph"/>
              <w:spacing w:before="76"/>
              <w:ind w:right="70"/>
              <w:rPr>
                <w:sz w:val="17"/>
              </w:rPr>
            </w:pPr>
            <w:r>
              <w:rPr>
                <w:color w:val="231F20"/>
                <w:spacing w:val="-10"/>
                <w:sz w:val="17"/>
              </w:rPr>
              <w:t>…</w:t>
            </w:r>
          </w:p>
        </w:tc>
        <w:tc>
          <w:tcPr>
            <w:tcW w:w="746" w:type="dxa"/>
          </w:tcPr>
          <w:p>
            <w:pPr>
              <w:pStyle w:val="TableParagraph"/>
              <w:spacing w:before="76"/>
              <w:ind w:right="55"/>
              <w:rPr>
                <w:sz w:val="17"/>
              </w:rPr>
            </w:pPr>
            <w:r>
              <w:rPr>
                <w:color w:val="231F20"/>
                <w:spacing w:val="-10"/>
                <w:sz w:val="17"/>
              </w:rPr>
              <w:t>…</w:t>
            </w:r>
          </w:p>
        </w:tc>
        <w:tc>
          <w:tcPr>
            <w:tcW w:w="894" w:type="dxa"/>
          </w:tcPr>
          <w:p>
            <w:pPr>
              <w:pStyle w:val="TableParagraph"/>
              <w:spacing w:before="76"/>
              <w:ind w:right="171"/>
              <w:rPr>
                <w:sz w:val="17"/>
              </w:rPr>
            </w:pPr>
            <w:r>
              <w:rPr>
                <w:color w:val="231F20"/>
                <w:spacing w:val="-5"/>
                <w:sz w:val="17"/>
              </w:rPr>
              <w:t>67</w:t>
            </w:r>
          </w:p>
        </w:tc>
        <w:tc>
          <w:tcPr>
            <w:tcW w:w="773" w:type="dxa"/>
          </w:tcPr>
          <w:p>
            <w:pPr>
              <w:pStyle w:val="TableParagraph"/>
              <w:spacing w:before="76"/>
              <w:ind w:right="30"/>
              <w:rPr>
                <w:sz w:val="17"/>
              </w:rPr>
            </w:pPr>
            <w:r>
              <w:rPr>
                <w:color w:val="231F20"/>
                <w:spacing w:val="-10"/>
                <w:sz w:val="17"/>
              </w:rPr>
              <w:t>…</w:t>
            </w:r>
          </w:p>
        </w:tc>
      </w:tr>
      <w:tr>
        <w:trPr>
          <w:trHeight w:val="352" w:hRule="atLeast"/>
        </w:trPr>
        <w:tc>
          <w:tcPr>
            <w:tcW w:w="6470" w:type="dxa"/>
          </w:tcPr>
          <w:p>
            <w:pPr>
              <w:pStyle w:val="TableParagraph"/>
              <w:tabs>
                <w:tab w:pos="3362" w:val="left" w:leader="none"/>
                <w:tab w:pos="4442" w:val="left" w:leader="none"/>
                <w:tab w:pos="5107" w:val="left" w:leader="none"/>
                <w:tab w:pos="6038" w:val="left" w:leader="none"/>
              </w:tabs>
              <w:spacing w:before="76"/>
              <w:ind w:right="135"/>
              <w:rPr>
                <w:sz w:val="17"/>
              </w:rPr>
            </w:pPr>
            <w:r>
              <w:rPr>
                <w:color w:val="231F20"/>
                <w:sz w:val="17"/>
              </w:rPr>
              <w:t>De</w:t>
            </w:r>
            <w:r>
              <w:rPr>
                <w:color w:val="231F20"/>
                <w:spacing w:val="-6"/>
                <w:sz w:val="17"/>
              </w:rPr>
              <w:t> </w:t>
            </w:r>
            <w:r>
              <w:rPr>
                <w:color w:val="231F20"/>
                <w:sz w:val="17"/>
              </w:rPr>
              <w:t>ello:Técnico</w:t>
            </w:r>
            <w:r>
              <w:rPr>
                <w:color w:val="231F20"/>
                <w:spacing w:val="-6"/>
                <w:sz w:val="17"/>
              </w:rPr>
              <w:t> </w:t>
            </w:r>
            <w:r>
              <w:rPr>
                <w:color w:val="231F20"/>
                <w:spacing w:val="-2"/>
                <w:sz w:val="17"/>
              </w:rPr>
              <w:t>medio</w:t>
            </w:r>
            <w:r>
              <w:rPr>
                <w:color w:val="231F20"/>
                <w:sz w:val="17"/>
              </w:rPr>
              <w:tab/>
            </w:r>
            <w:r>
              <w:rPr>
                <w:color w:val="231F20"/>
                <w:spacing w:val="-5"/>
                <w:sz w:val="17"/>
              </w:rPr>
              <w:t>222</w:t>
            </w:r>
            <w:r>
              <w:rPr>
                <w:color w:val="231F20"/>
                <w:sz w:val="17"/>
              </w:rPr>
              <w:tab/>
            </w:r>
            <w:r>
              <w:rPr>
                <w:color w:val="231F20"/>
                <w:spacing w:val="-5"/>
                <w:sz w:val="17"/>
              </w:rPr>
              <w:t>63</w:t>
            </w:r>
            <w:r>
              <w:rPr>
                <w:color w:val="231F20"/>
                <w:sz w:val="17"/>
              </w:rPr>
              <w:tab/>
            </w:r>
            <w:r>
              <w:rPr>
                <w:color w:val="231F20"/>
                <w:spacing w:val="-10"/>
                <w:sz w:val="17"/>
              </w:rPr>
              <w:t>…</w:t>
            </w:r>
            <w:r>
              <w:rPr>
                <w:color w:val="231F20"/>
                <w:sz w:val="17"/>
              </w:rPr>
              <w:tab/>
            </w:r>
            <w:r>
              <w:rPr>
                <w:color w:val="231F20"/>
                <w:spacing w:val="-10"/>
                <w:sz w:val="17"/>
              </w:rPr>
              <w:t>…</w:t>
            </w:r>
          </w:p>
        </w:tc>
        <w:tc>
          <w:tcPr>
            <w:tcW w:w="794" w:type="dxa"/>
          </w:tcPr>
          <w:p>
            <w:pPr>
              <w:pStyle w:val="TableParagraph"/>
              <w:spacing w:before="76"/>
              <w:ind w:right="70"/>
              <w:rPr>
                <w:sz w:val="17"/>
              </w:rPr>
            </w:pPr>
            <w:r>
              <w:rPr>
                <w:color w:val="231F20"/>
                <w:spacing w:val="-10"/>
                <w:sz w:val="17"/>
              </w:rPr>
              <w:t>…</w:t>
            </w:r>
          </w:p>
        </w:tc>
        <w:tc>
          <w:tcPr>
            <w:tcW w:w="746" w:type="dxa"/>
          </w:tcPr>
          <w:p>
            <w:pPr>
              <w:pStyle w:val="TableParagraph"/>
              <w:spacing w:before="76"/>
              <w:ind w:right="55"/>
              <w:rPr>
                <w:sz w:val="17"/>
              </w:rPr>
            </w:pPr>
            <w:r>
              <w:rPr>
                <w:color w:val="231F20"/>
                <w:spacing w:val="-10"/>
                <w:sz w:val="17"/>
              </w:rPr>
              <w:t>…</w:t>
            </w:r>
          </w:p>
        </w:tc>
        <w:tc>
          <w:tcPr>
            <w:tcW w:w="894" w:type="dxa"/>
          </w:tcPr>
          <w:p>
            <w:pPr>
              <w:pStyle w:val="TableParagraph"/>
              <w:spacing w:before="76"/>
              <w:ind w:right="171"/>
              <w:rPr>
                <w:sz w:val="17"/>
              </w:rPr>
            </w:pPr>
            <w:r>
              <w:rPr>
                <w:color w:val="231F20"/>
                <w:spacing w:val="-5"/>
                <w:sz w:val="17"/>
              </w:rPr>
              <w:t>66</w:t>
            </w:r>
          </w:p>
        </w:tc>
        <w:tc>
          <w:tcPr>
            <w:tcW w:w="773" w:type="dxa"/>
          </w:tcPr>
          <w:p>
            <w:pPr>
              <w:pStyle w:val="TableParagraph"/>
              <w:spacing w:before="76"/>
              <w:ind w:right="30"/>
              <w:rPr>
                <w:sz w:val="17"/>
              </w:rPr>
            </w:pPr>
            <w:r>
              <w:rPr>
                <w:color w:val="231F20"/>
                <w:spacing w:val="-10"/>
                <w:sz w:val="17"/>
              </w:rPr>
              <w:t>…</w:t>
            </w:r>
          </w:p>
        </w:tc>
      </w:tr>
      <w:tr>
        <w:trPr>
          <w:trHeight w:val="352" w:hRule="atLeast"/>
        </w:trPr>
        <w:tc>
          <w:tcPr>
            <w:tcW w:w="6470" w:type="dxa"/>
          </w:tcPr>
          <w:p>
            <w:pPr>
              <w:pStyle w:val="TableParagraph"/>
              <w:tabs>
                <w:tab w:pos="3485" w:val="left" w:leader="none"/>
                <w:tab w:pos="4534" w:val="left" w:leader="none"/>
                <w:tab w:pos="5230" w:val="left" w:leader="none"/>
                <w:tab w:pos="6161" w:val="left" w:leader="none"/>
              </w:tabs>
              <w:spacing w:before="76"/>
              <w:ind w:left="28"/>
              <w:jc w:val="left"/>
              <w:rPr>
                <w:sz w:val="17"/>
              </w:rPr>
            </w:pPr>
            <w:r>
              <w:rPr>
                <w:color w:val="231F20"/>
                <w:sz w:val="17"/>
              </w:rPr>
              <w:t>Formación</w:t>
            </w:r>
            <w:r>
              <w:rPr>
                <w:color w:val="231F20"/>
                <w:spacing w:val="-6"/>
                <w:sz w:val="17"/>
              </w:rPr>
              <w:t> </w:t>
            </w:r>
            <w:r>
              <w:rPr>
                <w:color w:val="231F20"/>
                <w:sz w:val="17"/>
              </w:rPr>
              <w:t>de</w:t>
            </w:r>
            <w:r>
              <w:rPr>
                <w:color w:val="231F20"/>
                <w:spacing w:val="-5"/>
                <w:sz w:val="17"/>
              </w:rPr>
              <w:t> </w:t>
            </w:r>
            <w:r>
              <w:rPr>
                <w:color w:val="231F20"/>
                <w:sz w:val="17"/>
              </w:rPr>
              <w:t>Personal</w:t>
            </w:r>
            <w:r>
              <w:rPr>
                <w:color w:val="231F20"/>
                <w:spacing w:val="-5"/>
                <w:sz w:val="17"/>
              </w:rPr>
              <w:t> </w:t>
            </w:r>
            <w:r>
              <w:rPr>
                <w:color w:val="231F20"/>
                <w:spacing w:val="-2"/>
                <w:sz w:val="17"/>
              </w:rPr>
              <w:t>Pedagógico</w:t>
            </w:r>
            <w:r>
              <w:rPr>
                <w:color w:val="231F20"/>
                <w:sz w:val="17"/>
              </w:rPr>
              <w:tab/>
            </w:r>
            <w:r>
              <w:rPr>
                <w:color w:val="231F20"/>
                <w:spacing w:val="-5"/>
                <w:sz w:val="17"/>
              </w:rPr>
              <w:t>225</w:t>
            </w:r>
            <w:r>
              <w:rPr>
                <w:color w:val="231F20"/>
                <w:sz w:val="17"/>
              </w:rPr>
              <w:tab/>
            </w:r>
            <w:r>
              <w:rPr>
                <w:color w:val="231F20"/>
                <w:spacing w:val="-5"/>
                <w:sz w:val="17"/>
              </w:rPr>
              <w:t>….</w:t>
            </w:r>
            <w:r>
              <w:rPr>
                <w:color w:val="231F20"/>
                <w:sz w:val="17"/>
              </w:rPr>
              <w:tab/>
            </w:r>
            <w:r>
              <w:rPr>
                <w:color w:val="231F20"/>
                <w:spacing w:val="-10"/>
                <w:sz w:val="17"/>
              </w:rPr>
              <w:t>…</w:t>
            </w:r>
            <w:r>
              <w:rPr>
                <w:color w:val="231F20"/>
                <w:sz w:val="17"/>
              </w:rPr>
              <w:tab/>
            </w:r>
            <w:r>
              <w:rPr>
                <w:color w:val="231F20"/>
                <w:spacing w:val="-10"/>
                <w:sz w:val="17"/>
              </w:rPr>
              <w:t>…</w:t>
            </w:r>
          </w:p>
        </w:tc>
        <w:tc>
          <w:tcPr>
            <w:tcW w:w="794" w:type="dxa"/>
          </w:tcPr>
          <w:p>
            <w:pPr>
              <w:pStyle w:val="TableParagraph"/>
              <w:spacing w:before="76"/>
              <w:ind w:right="70"/>
              <w:rPr>
                <w:sz w:val="17"/>
              </w:rPr>
            </w:pPr>
            <w:r>
              <w:rPr>
                <w:color w:val="231F20"/>
                <w:spacing w:val="-10"/>
                <w:sz w:val="17"/>
              </w:rPr>
              <w:t>…</w:t>
            </w:r>
          </w:p>
        </w:tc>
        <w:tc>
          <w:tcPr>
            <w:tcW w:w="746" w:type="dxa"/>
          </w:tcPr>
          <w:p>
            <w:pPr>
              <w:pStyle w:val="TableParagraph"/>
              <w:spacing w:before="76"/>
              <w:ind w:right="55"/>
              <w:rPr>
                <w:sz w:val="17"/>
              </w:rPr>
            </w:pPr>
            <w:r>
              <w:rPr>
                <w:color w:val="231F20"/>
                <w:spacing w:val="-10"/>
                <w:sz w:val="17"/>
              </w:rPr>
              <w:t>…</w:t>
            </w:r>
          </w:p>
        </w:tc>
        <w:tc>
          <w:tcPr>
            <w:tcW w:w="894" w:type="dxa"/>
          </w:tcPr>
          <w:p>
            <w:pPr>
              <w:pStyle w:val="TableParagraph"/>
              <w:spacing w:before="76"/>
              <w:ind w:right="174"/>
              <w:rPr>
                <w:sz w:val="17"/>
              </w:rPr>
            </w:pPr>
            <w:r>
              <w:rPr>
                <w:color w:val="231F20"/>
                <w:spacing w:val="-10"/>
                <w:sz w:val="17"/>
              </w:rPr>
              <w:t>…</w:t>
            </w:r>
          </w:p>
        </w:tc>
        <w:tc>
          <w:tcPr>
            <w:tcW w:w="773" w:type="dxa"/>
          </w:tcPr>
          <w:p>
            <w:pPr>
              <w:pStyle w:val="TableParagraph"/>
              <w:spacing w:before="76"/>
              <w:ind w:right="30"/>
              <w:rPr>
                <w:sz w:val="17"/>
              </w:rPr>
            </w:pPr>
            <w:r>
              <w:rPr>
                <w:color w:val="231F20"/>
                <w:spacing w:val="-10"/>
                <w:sz w:val="17"/>
              </w:rPr>
              <w:t>…</w:t>
            </w:r>
          </w:p>
        </w:tc>
      </w:tr>
      <w:tr>
        <w:trPr>
          <w:trHeight w:val="384" w:hRule="atLeast"/>
        </w:trPr>
        <w:tc>
          <w:tcPr>
            <w:tcW w:w="6470" w:type="dxa"/>
          </w:tcPr>
          <w:p>
            <w:pPr>
              <w:pStyle w:val="TableParagraph"/>
              <w:tabs>
                <w:tab w:pos="3487" w:val="left" w:leader="none"/>
                <w:tab w:pos="4660" w:val="left" w:leader="none"/>
                <w:tab w:pos="5231" w:val="left" w:leader="none"/>
                <w:tab w:pos="6162" w:val="left" w:leader="none"/>
              </w:tabs>
              <w:spacing w:before="76"/>
              <w:ind w:left="28"/>
              <w:jc w:val="left"/>
              <w:rPr>
                <w:sz w:val="17"/>
              </w:rPr>
            </w:pPr>
            <w:r>
              <w:rPr>
                <w:b/>
                <w:color w:val="231F20"/>
                <w:spacing w:val="-2"/>
                <w:sz w:val="17"/>
              </w:rPr>
              <w:t>Especial</w:t>
            </w:r>
            <w:r>
              <w:rPr>
                <w:b/>
                <w:color w:val="231F20"/>
                <w:sz w:val="17"/>
              </w:rPr>
              <w:tab/>
            </w:r>
            <w:r>
              <w:rPr>
                <w:color w:val="231F20"/>
                <w:spacing w:val="-5"/>
                <w:sz w:val="17"/>
              </w:rPr>
              <w:t>238</w:t>
            </w:r>
            <w:r>
              <w:rPr>
                <w:color w:val="231F20"/>
                <w:sz w:val="17"/>
              </w:rPr>
              <w:tab/>
            </w:r>
            <w:r>
              <w:rPr>
                <w:color w:val="231F20"/>
                <w:spacing w:val="-10"/>
                <w:sz w:val="17"/>
              </w:rPr>
              <w:t>7</w:t>
            </w:r>
            <w:r>
              <w:rPr>
                <w:color w:val="231F20"/>
                <w:sz w:val="17"/>
              </w:rPr>
              <w:tab/>
            </w:r>
            <w:r>
              <w:rPr>
                <w:color w:val="231F20"/>
                <w:spacing w:val="-10"/>
                <w:sz w:val="17"/>
              </w:rPr>
              <w:t>…</w:t>
            </w:r>
            <w:r>
              <w:rPr>
                <w:color w:val="231F20"/>
                <w:sz w:val="17"/>
              </w:rPr>
              <w:tab/>
            </w:r>
            <w:r>
              <w:rPr>
                <w:color w:val="231F20"/>
                <w:spacing w:val="-10"/>
                <w:sz w:val="17"/>
              </w:rPr>
              <w:t>…</w:t>
            </w:r>
          </w:p>
        </w:tc>
        <w:tc>
          <w:tcPr>
            <w:tcW w:w="794" w:type="dxa"/>
          </w:tcPr>
          <w:p>
            <w:pPr>
              <w:pStyle w:val="TableParagraph"/>
              <w:spacing w:before="76"/>
              <w:ind w:right="69"/>
              <w:rPr>
                <w:sz w:val="17"/>
              </w:rPr>
            </w:pPr>
            <w:r>
              <w:rPr>
                <w:color w:val="231F20"/>
                <w:spacing w:val="-10"/>
                <w:sz w:val="17"/>
              </w:rPr>
              <w:t>…</w:t>
            </w:r>
          </w:p>
        </w:tc>
        <w:tc>
          <w:tcPr>
            <w:tcW w:w="746" w:type="dxa"/>
          </w:tcPr>
          <w:p>
            <w:pPr>
              <w:pStyle w:val="TableParagraph"/>
              <w:spacing w:before="76"/>
              <w:ind w:right="52"/>
              <w:rPr>
                <w:sz w:val="17"/>
              </w:rPr>
            </w:pPr>
            <w:r>
              <w:rPr>
                <w:color w:val="231F20"/>
                <w:spacing w:val="-5"/>
                <w:sz w:val="17"/>
              </w:rPr>
              <w:t>14</w:t>
            </w:r>
          </w:p>
        </w:tc>
        <w:tc>
          <w:tcPr>
            <w:tcW w:w="894" w:type="dxa"/>
          </w:tcPr>
          <w:p>
            <w:pPr>
              <w:pStyle w:val="TableParagraph"/>
              <w:spacing w:before="76"/>
              <w:ind w:right="171"/>
              <w:rPr>
                <w:sz w:val="17"/>
              </w:rPr>
            </w:pPr>
            <w:r>
              <w:rPr>
                <w:color w:val="231F20"/>
                <w:spacing w:val="-5"/>
                <w:sz w:val="17"/>
              </w:rPr>
              <w:t>16</w:t>
            </w:r>
          </w:p>
        </w:tc>
        <w:tc>
          <w:tcPr>
            <w:tcW w:w="773" w:type="dxa"/>
          </w:tcPr>
          <w:p>
            <w:pPr>
              <w:pStyle w:val="TableParagraph"/>
              <w:spacing w:before="76"/>
              <w:ind w:right="27"/>
              <w:rPr>
                <w:sz w:val="17"/>
              </w:rPr>
            </w:pPr>
            <w:r>
              <w:rPr>
                <w:color w:val="231F20"/>
                <w:spacing w:val="-5"/>
                <w:sz w:val="17"/>
              </w:rPr>
              <w:t>76</w:t>
            </w:r>
          </w:p>
        </w:tc>
      </w:tr>
      <w:tr>
        <w:trPr>
          <w:trHeight w:val="741" w:hRule="atLeast"/>
        </w:trPr>
        <w:tc>
          <w:tcPr>
            <w:tcW w:w="6470" w:type="dxa"/>
            <w:shd w:val="clear" w:color="auto" w:fill="6595C4"/>
          </w:tcPr>
          <w:p>
            <w:pPr>
              <w:pStyle w:val="TableParagraph"/>
              <w:tabs>
                <w:tab w:pos="4180" w:val="left" w:leader="none"/>
              </w:tabs>
              <w:spacing w:before="150"/>
              <w:ind w:left="2920"/>
              <w:jc w:val="left"/>
              <w:rPr>
                <w:sz w:val="17"/>
              </w:rPr>
            </w:pPr>
            <w:r>
              <w:rPr>
                <w:color w:val="FFFFFF"/>
                <w:sz w:val="17"/>
              </w:rPr>
              <w:t>San</w:t>
            </w:r>
            <w:r>
              <w:rPr>
                <w:color w:val="FFFFFF"/>
                <w:spacing w:val="-2"/>
                <w:sz w:val="17"/>
              </w:rPr>
              <w:t> Miguel</w:t>
            </w:r>
            <w:r>
              <w:rPr>
                <w:color w:val="FFFFFF"/>
                <w:sz w:val="17"/>
              </w:rPr>
              <w:tab/>
              <w:t>Diez</w:t>
            </w:r>
            <w:r>
              <w:rPr>
                <w:color w:val="FFFFFF"/>
                <w:spacing w:val="-5"/>
                <w:sz w:val="17"/>
              </w:rPr>
              <w:t> de</w:t>
            </w:r>
          </w:p>
          <w:p>
            <w:pPr>
              <w:pStyle w:val="TableParagraph"/>
              <w:tabs>
                <w:tab w:pos="2949" w:val="left" w:leader="none"/>
                <w:tab w:pos="4149" w:val="left" w:leader="none"/>
                <w:tab w:pos="4977" w:val="left" w:leader="none"/>
                <w:tab w:pos="5627" w:val="left" w:leader="none"/>
              </w:tabs>
              <w:spacing w:before="85"/>
              <w:ind w:left="28"/>
              <w:jc w:val="left"/>
              <w:rPr>
                <w:sz w:val="17"/>
              </w:rPr>
            </w:pPr>
            <w:r>
              <w:rPr>
                <w:color w:val="FFFFFF"/>
                <w:spacing w:val="-2"/>
                <w:sz w:val="17"/>
              </w:rPr>
              <w:t>CONCEPTO</w:t>
            </w:r>
            <w:r>
              <w:rPr>
                <w:color w:val="FFFFFF"/>
                <w:sz w:val="17"/>
              </w:rPr>
              <w:tab/>
              <w:t>del</w:t>
            </w:r>
            <w:r>
              <w:rPr>
                <w:color w:val="FFFFFF"/>
                <w:spacing w:val="-2"/>
                <w:sz w:val="17"/>
              </w:rPr>
              <w:t> Padrón</w:t>
            </w:r>
            <w:r>
              <w:rPr>
                <w:color w:val="FFFFFF"/>
                <w:sz w:val="17"/>
              </w:rPr>
              <w:tab/>
            </w:r>
            <w:r>
              <w:rPr>
                <w:color w:val="FFFFFF"/>
                <w:spacing w:val="-2"/>
                <w:sz w:val="17"/>
              </w:rPr>
              <w:t>Octubre</w:t>
            </w:r>
            <w:r>
              <w:rPr>
                <w:color w:val="FFFFFF"/>
                <w:sz w:val="17"/>
              </w:rPr>
              <w:tab/>
            </w:r>
            <w:r>
              <w:rPr>
                <w:color w:val="FFFFFF"/>
                <w:spacing w:val="-4"/>
                <w:sz w:val="17"/>
              </w:rPr>
              <w:t>Cerro</w:t>
            </w:r>
            <w:r>
              <w:rPr>
                <w:color w:val="FFFFFF"/>
                <w:sz w:val="17"/>
              </w:rPr>
              <w:tab/>
            </w:r>
            <w:r>
              <w:rPr>
                <w:color w:val="FFFFFF"/>
                <w:spacing w:val="-2"/>
                <w:sz w:val="17"/>
              </w:rPr>
              <w:t>Marianao</w:t>
            </w:r>
          </w:p>
        </w:tc>
        <w:tc>
          <w:tcPr>
            <w:tcW w:w="794" w:type="dxa"/>
            <w:shd w:val="clear" w:color="auto" w:fill="6595C4"/>
          </w:tcPr>
          <w:p>
            <w:pPr>
              <w:pStyle w:val="TableParagraph"/>
              <w:spacing w:before="0"/>
              <w:jc w:val="left"/>
              <w:rPr>
                <w:sz w:val="17"/>
              </w:rPr>
            </w:pPr>
          </w:p>
          <w:p>
            <w:pPr>
              <w:pStyle w:val="TableParagraph"/>
              <w:spacing w:before="39"/>
              <w:jc w:val="left"/>
              <w:rPr>
                <w:sz w:val="17"/>
              </w:rPr>
            </w:pPr>
          </w:p>
          <w:p>
            <w:pPr>
              <w:pStyle w:val="TableParagraph"/>
              <w:spacing w:before="1"/>
              <w:ind w:right="68"/>
              <w:rPr>
                <w:sz w:val="17"/>
              </w:rPr>
            </w:pPr>
            <w:r>
              <w:rPr>
                <w:color w:val="FFFFFF"/>
                <w:sz w:val="17"/>
              </w:rPr>
              <w:t>La</w:t>
            </w:r>
            <w:r>
              <w:rPr>
                <w:color w:val="FFFFFF"/>
                <w:spacing w:val="-1"/>
                <w:sz w:val="17"/>
              </w:rPr>
              <w:t> </w:t>
            </w:r>
            <w:r>
              <w:rPr>
                <w:color w:val="FFFFFF"/>
                <w:spacing w:val="-4"/>
                <w:sz w:val="17"/>
              </w:rPr>
              <w:t>Lisa</w:t>
            </w:r>
          </w:p>
        </w:tc>
        <w:tc>
          <w:tcPr>
            <w:tcW w:w="746" w:type="dxa"/>
            <w:shd w:val="clear" w:color="auto" w:fill="6595C4"/>
          </w:tcPr>
          <w:p>
            <w:pPr>
              <w:pStyle w:val="TableParagraph"/>
              <w:spacing w:before="0"/>
              <w:jc w:val="left"/>
              <w:rPr>
                <w:sz w:val="17"/>
              </w:rPr>
            </w:pPr>
          </w:p>
          <w:p>
            <w:pPr>
              <w:pStyle w:val="TableParagraph"/>
              <w:spacing w:before="39"/>
              <w:jc w:val="left"/>
              <w:rPr>
                <w:sz w:val="17"/>
              </w:rPr>
            </w:pPr>
          </w:p>
          <w:p>
            <w:pPr>
              <w:pStyle w:val="TableParagraph"/>
              <w:spacing w:before="1"/>
              <w:ind w:right="52"/>
              <w:rPr>
                <w:sz w:val="17"/>
              </w:rPr>
            </w:pPr>
            <w:r>
              <w:rPr>
                <w:color w:val="FFFFFF"/>
                <w:spacing w:val="-2"/>
                <w:sz w:val="17"/>
              </w:rPr>
              <w:t>Boyeros</w:t>
            </w:r>
          </w:p>
        </w:tc>
        <w:tc>
          <w:tcPr>
            <w:tcW w:w="894" w:type="dxa"/>
            <w:shd w:val="clear" w:color="auto" w:fill="6595C4"/>
          </w:tcPr>
          <w:p>
            <w:pPr>
              <w:pStyle w:val="TableParagraph"/>
              <w:spacing w:line="345" w:lineRule="auto" w:before="150"/>
              <w:ind w:left="126" w:right="166" w:firstLine="92"/>
              <w:jc w:val="left"/>
              <w:rPr>
                <w:sz w:val="17"/>
              </w:rPr>
            </w:pPr>
            <w:r>
              <w:rPr>
                <w:color w:val="FFFFFF"/>
                <w:spacing w:val="-2"/>
                <w:sz w:val="17"/>
              </w:rPr>
              <w:t>Arroyo Naranjo</w:t>
            </w:r>
          </w:p>
        </w:tc>
        <w:tc>
          <w:tcPr>
            <w:tcW w:w="773" w:type="dxa"/>
            <w:shd w:val="clear" w:color="auto" w:fill="6595C4"/>
          </w:tcPr>
          <w:p>
            <w:pPr>
              <w:pStyle w:val="TableParagraph"/>
              <w:spacing w:before="0"/>
              <w:jc w:val="left"/>
              <w:rPr>
                <w:sz w:val="17"/>
              </w:rPr>
            </w:pPr>
          </w:p>
          <w:p>
            <w:pPr>
              <w:pStyle w:val="TableParagraph"/>
              <w:spacing w:before="39"/>
              <w:jc w:val="left"/>
              <w:rPr>
                <w:sz w:val="17"/>
              </w:rPr>
            </w:pPr>
          </w:p>
          <w:p>
            <w:pPr>
              <w:pStyle w:val="TableParagraph"/>
              <w:spacing w:before="1"/>
              <w:ind w:right="28"/>
              <w:rPr>
                <w:sz w:val="17"/>
              </w:rPr>
            </w:pPr>
            <w:r>
              <w:rPr>
                <w:color w:val="FFFFFF"/>
                <w:spacing w:val="-2"/>
                <w:sz w:val="17"/>
              </w:rPr>
              <w:t>Cotorro</w:t>
            </w:r>
          </w:p>
        </w:tc>
      </w:tr>
      <w:tr>
        <w:trPr>
          <w:trHeight w:val="496" w:hRule="atLeast"/>
        </w:trPr>
        <w:tc>
          <w:tcPr>
            <w:tcW w:w="6470" w:type="dxa"/>
          </w:tcPr>
          <w:p>
            <w:pPr>
              <w:pStyle w:val="TableParagraph"/>
              <w:tabs>
                <w:tab w:pos="3580" w:val="left" w:leader="none"/>
                <w:tab w:pos="4567" w:val="left" w:leader="none"/>
                <w:tab w:pos="5308" w:val="left" w:leader="none"/>
                <w:tab w:pos="6334" w:val="right" w:leader="none"/>
              </w:tabs>
              <w:spacing w:before="219"/>
              <w:ind w:left="28"/>
              <w:jc w:val="left"/>
              <w:rPr>
                <w:sz w:val="17"/>
              </w:rPr>
            </w:pPr>
            <w:r>
              <w:rPr>
                <w:b/>
                <w:color w:val="231F20"/>
                <w:spacing w:val="-2"/>
                <w:sz w:val="17"/>
              </w:rPr>
              <w:t>Total</w:t>
            </w:r>
            <w:r>
              <w:rPr>
                <w:b/>
                <w:color w:val="231F20"/>
                <w:sz w:val="17"/>
              </w:rPr>
              <w:tab/>
            </w:r>
            <w:r>
              <w:rPr>
                <w:color w:val="231F20"/>
                <w:spacing w:val="-5"/>
                <w:sz w:val="17"/>
              </w:rPr>
              <w:t>23</w:t>
            </w:r>
            <w:r>
              <w:rPr>
                <w:color w:val="231F20"/>
                <w:sz w:val="17"/>
              </w:rPr>
              <w:tab/>
            </w:r>
            <w:r>
              <w:rPr>
                <w:color w:val="231F20"/>
                <w:spacing w:val="-5"/>
                <w:sz w:val="17"/>
              </w:rPr>
              <w:t>10</w:t>
            </w:r>
            <w:r>
              <w:rPr>
                <w:color w:val="231F20"/>
                <w:sz w:val="17"/>
              </w:rPr>
              <w:tab/>
            </w:r>
            <w:r>
              <w:rPr>
                <w:color w:val="231F20"/>
                <w:spacing w:val="-10"/>
                <w:sz w:val="17"/>
              </w:rPr>
              <w:t>6</w:t>
            </w:r>
            <w:r>
              <w:rPr>
                <w:rFonts w:ascii="Times New Roman"/>
                <w:color w:val="231F20"/>
                <w:sz w:val="17"/>
              </w:rPr>
              <w:tab/>
            </w:r>
            <w:r>
              <w:rPr>
                <w:color w:val="231F20"/>
                <w:spacing w:val="-10"/>
                <w:sz w:val="17"/>
              </w:rPr>
              <w:t>8</w:t>
            </w:r>
          </w:p>
        </w:tc>
        <w:tc>
          <w:tcPr>
            <w:tcW w:w="794" w:type="dxa"/>
          </w:tcPr>
          <w:p>
            <w:pPr>
              <w:pStyle w:val="TableParagraph"/>
              <w:spacing w:before="24"/>
              <w:jc w:val="left"/>
              <w:rPr>
                <w:sz w:val="17"/>
              </w:rPr>
            </w:pPr>
          </w:p>
          <w:p>
            <w:pPr>
              <w:pStyle w:val="TableParagraph"/>
              <w:spacing w:before="0"/>
              <w:ind w:right="66"/>
              <w:rPr>
                <w:sz w:val="17"/>
              </w:rPr>
            </w:pPr>
            <w:r>
              <w:rPr>
                <w:color w:val="231F20"/>
                <w:spacing w:val="-5"/>
                <w:sz w:val="17"/>
              </w:rPr>
              <w:t>108</w:t>
            </w:r>
          </w:p>
        </w:tc>
        <w:tc>
          <w:tcPr>
            <w:tcW w:w="746" w:type="dxa"/>
          </w:tcPr>
          <w:p>
            <w:pPr>
              <w:pStyle w:val="TableParagraph"/>
              <w:spacing w:before="24"/>
              <w:jc w:val="left"/>
              <w:rPr>
                <w:sz w:val="17"/>
              </w:rPr>
            </w:pPr>
          </w:p>
          <w:p>
            <w:pPr>
              <w:pStyle w:val="TableParagraph"/>
              <w:spacing w:before="0"/>
              <w:ind w:right="51"/>
              <w:rPr>
                <w:sz w:val="17"/>
              </w:rPr>
            </w:pPr>
            <w:r>
              <w:rPr>
                <w:color w:val="231F20"/>
                <w:spacing w:val="-5"/>
                <w:sz w:val="17"/>
              </w:rPr>
              <w:t>336</w:t>
            </w:r>
          </w:p>
        </w:tc>
        <w:tc>
          <w:tcPr>
            <w:tcW w:w="894" w:type="dxa"/>
          </w:tcPr>
          <w:p>
            <w:pPr>
              <w:pStyle w:val="TableParagraph"/>
              <w:spacing w:before="24"/>
              <w:jc w:val="left"/>
              <w:rPr>
                <w:sz w:val="17"/>
              </w:rPr>
            </w:pPr>
          </w:p>
          <w:p>
            <w:pPr>
              <w:pStyle w:val="TableParagraph"/>
              <w:spacing w:before="0"/>
              <w:ind w:right="170"/>
              <w:rPr>
                <w:sz w:val="17"/>
              </w:rPr>
            </w:pPr>
            <w:r>
              <w:rPr>
                <w:color w:val="231F20"/>
                <w:sz w:val="17"/>
              </w:rPr>
              <w:t>1 </w:t>
            </w:r>
            <w:r>
              <w:rPr>
                <w:color w:val="231F20"/>
                <w:spacing w:val="-5"/>
                <w:sz w:val="17"/>
              </w:rPr>
              <w:t>233</w:t>
            </w:r>
          </w:p>
        </w:tc>
        <w:tc>
          <w:tcPr>
            <w:tcW w:w="773" w:type="dxa"/>
          </w:tcPr>
          <w:p>
            <w:pPr>
              <w:pStyle w:val="TableParagraph"/>
              <w:spacing w:before="24"/>
              <w:jc w:val="left"/>
              <w:rPr>
                <w:sz w:val="17"/>
              </w:rPr>
            </w:pPr>
          </w:p>
          <w:p>
            <w:pPr>
              <w:pStyle w:val="TableParagraph"/>
              <w:spacing w:before="0"/>
              <w:ind w:right="28"/>
              <w:rPr>
                <w:sz w:val="17"/>
              </w:rPr>
            </w:pPr>
            <w:r>
              <w:rPr>
                <w:color w:val="231F20"/>
                <w:spacing w:val="-5"/>
                <w:sz w:val="17"/>
              </w:rPr>
              <w:t>19</w:t>
            </w:r>
          </w:p>
        </w:tc>
      </w:tr>
      <w:tr>
        <w:trPr>
          <w:trHeight w:val="352" w:hRule="atLeast"/>
        </w:trPr>
        <w:tc>
          <w:tcPr>
            <w:tcW w:w="6470" w:type="dxa"/>
          </w:tcPr>
          <w:p>
            <w:pPr>
              <w:pStyle w:val="TableParagraph"/>
              <w:tabs>
                <w:tab w:pos="3597" w:val="left" w:leader="none"/>
                <w:tab w:pos="4583" w:val="left" w:leader="none"/>
                <w:tab w:pos="5231" w:val="left" w:leader="none"/>
                <w:tab w:pos="6163" w:val="left" w:leader="none"/>
              </w:tabs>
              <w:spacing w:before="76"/>
              <w:ind w:left="28"/>
              <w:jc w:val="left"/>
              <w:rPr>
                <w:sz w:val="17"/>
              </w:rPr>
            </w:pPr>
            <w:r>
              <w:rPr>
                <w:b/>
                <w:color w:val="231F20"/>
                <w:spacing w:val="-2"/>
                <w:sz w:val="17"/>
              </w:rPr>
              <w:t>Primaria</w:t>
            </w:r>
            <w:r>
              <w:rPr>
                <w:b/>
                <w:color w:val="231F20"/>
                <w:sz w:val="17"/>
              </w:rPr>
              <w:tab/>
            </w:r>
            <w:r>
              <w:rPr>
                <w:color w:val="231F20"/>
                <w:spacing w:val="-10"/>
                <w:sz w:val="17"/>
              </w:rPr>
              <w:t>…</w:t>
            </w:r>
            <w:r>
              <w:rPr>
                <w:color w:val="231F20"/>
                <w:sz w:val="17"/>
              </w:rPr>
              <w:tab/>
            </w:r>
            <w:r>
              <w:rPr>
                <w:color w:val="231F20"/>
                <w:spacing w:val="-10"/>
                <w:sz w:val="17"/>
              </w:rPr>
              <w:t>…</w:t>
            </w:r>
            <w:r>
              <w:rPr>
                <w:color w:val="231F20"/>
                <w:sz w:val="17"/>
              </w:rPr>
              <w:tab/>
            </w:r>
            <w:r>
              <w:rPr>
                <w:color w:val="231F20"/>
                <w:spacing w:val="-10"/>
                <w:sz w:val="17"/>
              </w:rPr>
              <w:t>…</w:t>
            </w:r>
            <w:r>
              <w:rPr>
                <w:color w:val="231F20"/>
                <w:sz w:val="17"/>
              </w:rPr>
              <w:tab/>
            </w:r>
            <w:r>
              <w:rPr>
                <w:color w:val="231F20"/>
                <w:spacing w:val="-10"/>
                <w:sz w:val="17"/>
              </w:rPr>
              <w:t>…</w:t>
            </w:r>
          </w:p>
        </w:tc>
        <w:tc>
          <w:tcPr>
            <w:tcW w:w="794" w:type="dxa"/>
          </w:tcPr>
          <w:p>
            <w:pPr>
              <w:pStyle w:val="TableParagraph"/>
              <w:spacing w:before="76"/>
              <w:ind w:right="69"/>
              <w:rPr>
                <w:sz w:val="17"/>
              </w:rPr>
            </w:pPr>
            <w:r>
              <w:rPr>
                <w:color w:val="231F20"/>
                <w:spacing w:val="-5"/>
                <w:sz w:val="17"/>
              </w:rPr>
              <w:t>….</w:t>
            </w:r>
          </w:p>
        </w:tc>
        <w:tc>
          <w:tcPr>
            <w:tcW w:w="746" w:type="dxa"/>
          </w:tcPr>
          <w:p>
            <w:pPr>
              <w:pStyle w:val="TableParagraph"/>
              <w:spacing w:before="76"/>
              <w:ind w:right="54"/>
              <w:rPr>
                <w:sz w:val="17"/>
              </w:rPr>
            </w:pPr>
            <w:r>
              <w:rPr>
                <w:color w:val="231F20"/>
                <w:spacing w:val="-5"/>
                <w:sz w:val="17"/>
              </w:rPr>
              <w:t>….</w:t>
            </w:r>
          </w:p>
        </w:tc>
        <w:tc>
          <w:tcPr>
            <w:tcW w:w="894" w:type="dxa"/>
          </w:tcPr>
          <w:p>
            <w:pPr>
              <w:pStyle w:val="TableParagraph"/>
              <w:spacing w:before="76"/>
              <w:ind w:right="173"/>
              <w:rPr>
                <w:sz w:val="17"/>
              </w:rPr>
            </w:pPr>
            <w:r>
              <w:rPr>
                <w:color w:val="231F20"/>
                <w:spacing w:val="-5"/>
                <w:sz w:val="17"/>
              </w:rPr>
              <w:t>….</w:t>
            </w:r>
          </w:p>
        </w:tc>
        <w:tc>
          <w:tcPr>
            <w:tcW w:w="773" w:type="dxa"/>
          </w:tcPr>
          <w:p>
            <w:pPr>
              <w:pStyle w:val="TableParagraph"/>
              <w:spacing w:before="76"/>
              <w:ind w:right="26"/>
              <w:rPr>
                <w:sz w:val="17"/>
              </w:rPr>
            </w:pPr>
            <w:r>
              <w:rPr>
                <w:color w:val="231F20"/>
                <w:spacing w:val="-5"/>
                <w:sz w:val="17"/>
              </w:rPr>
              <w:t>19</w:t>
            </w:r>
          </w:p>
        </w:tc>
      </w:tr>
      <w:tr>
        <w:trPr>
          <w:trHeight w:val="352" w:hRule="atLeast"/>
        </w:trPr>
        <w:tc>
          <w:tcPr>
            <w:tcW w:w="6470" w:type="dxa"/>
          </w:tcPr>
          <w:p>
            <w:pPr>
              <w:pStyle w:val="TableParagraph"/>
              <w:tabs>
                <w:tab w:pos="3597" w:val="left" w:leader="none"/>
                <w:tab w:pos="4583" w:val="left" w:leader="none"/>
                <w:tab w:pos="5231" w:val="left" w:leader="none"/>
                <w:tab w:pos="6163" w:val="left" w:leader="none"/>
              </w:tabs>
              <w:spacing w:before="76"/>
              <w:ind w:left="28"/>
              <w:jc w:val="left"/>
              <w:rPr>
                <w:sz w:val="17"/>
              </w:rPr>
            </w:pPr>
            <w:r>
              <w:rPr>
                <w:b/>
                <w:color w:val="231F20"/>
                <w:spacing w:val="-2"/>
                <w:sz w:val="17"/>
              </w:rPr>
              <w:t>Media</w:t>
            </w:r>
            <w:r>
              <w:rPr>
                <w:b/>
                <w:color w:val="231F20"/>
                <w:sz w:val="17"/>
              </w:rPr>
              <w:tab/>
            </w:r>
            <w:r>
              <w:rPr>
                <w:color w:val="231F20"/>
                <w:spacing w:val="-10"/>
                <w:sz w:val="17"/>
              </w:rPr>
              <w:t>…</w:t>
            </w:r>
            <w:r>
              <w:rPr>
                <w:color w:val="231F20"/>
                <w:sz w:val="17"/>
              </w:rPr>
              <w:tab/>
            </w:r>
            <w:r>
              <w:rPr>
                <w:color w:val="231F20"/>
                <w:spacing w:val="-10"/>
                <w:sz w:val="17"/>
              </w:rPr>
              <w:t>…</w:t>
            </w:r>
            <w:r>
              <w:rPr>
                <w:color w:val="231F20"/>
                <w:sz w:val="17"/>
              </w:rPr>
              <w:tab/>
            </w:r>
            <w:r>
              <w:rPr>
                <w:color w:val="231F20"/>
                <w:spacing w:val="-10"/>
                <w:sz w:val="17"/>
              </w:rPr>
              <w:t>…</w:t>
            </w:r>
            <w:r>
              <w:rPr>
                <w:color w:val="231F20"/>
                <w:sz w:val="17"/>
              </w:rPr>
              <w:tab/>
            </w:r>
            <w:r>
              <w:rPr>
                <w:color w:val="231F20"/>
                <w:spacing w:val="-10"/>
                <w:sz w:val="17"/>
              </w:rPr>
              <w:t>…</w:t>
            </w:r>
          </w:p>
        </w:tc>
        <w:tc>
          <w:tcPr>
            <w:tcW w:w="794" w:type="dxa"/>
          </w:tcPr>
          <w:p>
            <w:pPr>
              <w:pStyle w:val="TableParagraph"/>
              <w:spacing w:before="76"/>
              <w:ind w:right="66"/>
              <w:rPr>
                <w:sz w:val="17"/>
              </w:rPr>
            </w:pPr>
            <w:r>
              <w:rPr>
                <w:color w:val="231F20"/>
                <w:spacing w:val="-5"/>
                <w:sz w:val="17"/>
              </w:rPr>
              <w:t>93</w:t>
            </w:r>
          </w:p>
        </w:tc>
        <w:tc>
          <w:tcPr>
            <w:tcW w:w="746" w:type="dxa"/>
          </w:tcPr>
          <w:p>
            <w:pPr>
              <w:pStyle w:val="TableParagraph"/>
              <w:spacing w:before="76"/>
              <w:ind w:right="51"/>
              <w:rPr>
                <w:sz w:val="17"/>
              </w:rPr>
            </w:pPr>
            <w:r>
              <w:rPr>
                <w:color w:val="231F20"/>
                <w:spacing w:val="-5"/>
                <w:sz w:val="17"/>
              </w:rPr>
              <w:t>273</w:t>
            </w:r>
          </w:p>
        </w:tc>
        <w:tc>
          <w:tcPr>
            <w:tcW w:w="894" w:type="dxa"/>
          </w:tcPr>
          <w:p>
            <w:pPr>
              <w:pStyle w:val="TableParagraph"/>
              <w:spacing w:before="76"/>
              <w:ind w:right="169"/>
              <w:rPr>
                <w:sz w:val="17"/>
              </w:rPr>
            </w:pPr>
            <w:r>
              <w:rPr>
                <w:color w:val="231F20"/>
                <w:sz w:val="17"/>
              </w:rPr>
              <w:t>1 </w:t>
            </w:r>
            <w:r>
              <w:rPr>
                <w:color w:val="231F20"/>
                <w:spacing w:val="-5"/>
                <w:sz w:val="17"/>
              </w:rPr>
              <w:t>233</w:t>
            </w:r>
          </w:p>
        </w:tc>
        <w:tc>
          <w:tcPr>
            <w:tcW w:w="773" w:type="dxa"/>
          </w:tcPr>
          <w:p>
            <w:pPr>
              <w:pStyle w:val="TableParagraph"/>
              <w:spacing w:before="76"/>
              <w:ind w:right="29"/>
              <w:rPr>
                <w:sz w:val="17"/>
              </w:rPr>
            </w:pPr>
            <w:r>
              <w:rPr>
                <w:color w:val="231F20"/>
                <w:spacing w:val="-10"/>
                <w:sz w:val="17"/>
              </w:rPr>
              <w:t>…</w:t>
            </w:r>
          </w:p>
        </w:tc>
      </w:tr>
      <w:tr>
        <w:trPr>
          <w:trHeight w:val="352" w:hRule="atLeast"/>
        </w:trPr>
        <w:tc>
          <w:tcPr>
            <w:tcW w:w="6470" w:type="dxa"/>
          </w:tcPr>
          <w:p>
            <w:pPr>
              <w:pStyle w:val="TableParagraph"/>
              <w:tabs>
                <w:tab w:pos="3596" w:val="left" w:leader="none"/>
                <w:tab w:pos="4583" w:val="left" w:leader="none"/>
                <w:tab w:pos="5231" w:val="left" w:leader="none"/>
                <w:tab w:pos="6162" w:val="left" w:leader="none"/>
              </w:tabs>
              <w:spacing w:before="76"/>
              <w:ind w:left="28"/>
              <w:jc w:val="left"/>
              <w:rPr>
                <w:sz w:val="17"/>
              </w:rPr>
            </w:pPr>
            <w:r>
              <w:rPr>
                <w:color w:val="231F20"/>
                <w:sz w:val="17"/>
              </w:rPr>
              <w:t>Secundaria</w:t>
            </w:r>
            <w:r>
              <w:rPr>
                <w:color w:val="231F20"/>
                <w:spacing w:val="-9"/>
                <w:sz w:val="17"/>
              </w:rPr>
              <w:t> </w:t>
            </w:r>
            <w:r>
              <w:rPr>
                <w:color w:val="231F20"/>
                <w:spacing w:val="-2"/>
                <w:sz w:val="17"/>
              </w:rPr>
              <w:t>básica</w:t>
            </w:r>
            <w:r>
              <w:rPr>
                <w:color w:val="231F20"/>
                <w:sz w:val="17"/>
              </w:rPr>
              <w:tab/>
            </w:r>
            <w:r>
              <w:rPr>
                <w:color w:val="231F20"/>
                <w:spacing w:val="-10"/>
                <w:sz w:val="17"/>
              </w:rPr>
              <w:t>…</w:t>
            </w:r>
            <w:r>
              <w:rPr>
                <w:color w:val="231F20"/>
                <w:sz w:val="17"/>
              </w:rPr>
              <w:tab/>
            </w:r>
            <w:r>
              <w:rPr>
                <w:color w:val="231F20"/>
                <w:spacing w:val="-10"/>
                <w:sz w:val="17"/>
              </w:rPr>
              <w:t>…</w:t>
            </w:r>
            <w:r>
              <w:rPr>
                <w:color w:val="231F20"/>
                <w:sz w:val="17"/>
              </w:rPr>
              <w:tab/>
            </w:r>
            <w:r>
              <w:rPr>
                <w:color w:val="231F20"/>
                <w:spacing w:val="-10"/>
                <w:sz w:val="17"/>
              </w:rPr>
              <w:t>…</w:t>
            </w:r>
            <w:r>
              <w:rPr>
                <w:color w:val="231F20"/>
                <w:sz w:val="17"/>
              </w:rPr>
              <w:tab/>
            </w:r>
            <w:r>
              <w:rPr>
                <w:color w:val="231F20"/>
                <w:spacing w:val="-10"/>
                <w:sz w:val="17"/>
              </w:rPr>
              <w:t>…</w:t>
            </w:r>
          </w:p>
        </w:tc>
        <w:tc>
          <w:tcPr>
            <w:tcW w:w="794" w:type="dxa"/>
          </w:tcPr>
          <w:p>
            <w:pPr>
              <w:pStyle w:val="TableParagraph"/>
              <w:spacing w:before="76"/>
              <w:ind w:right="69"/>
              <w:rPr>
                <w:sz w:val="17"/>
              </w:rPr>
            </w:pPr>
            <w:r>
              <w:rPr>
                <w:color w:val="231F20"/>
                <w:spacing w:val="-10"/>
                <w:sz w:val="17"/>
              </w:rPr>
              <w:t>…</w:t>
            </w:r>
          </w:p>
        </w:tc>
        <w:tc>
          <w:tcPr>
            <w:tcW w:w="746" w:type="dxa"/>
          </w:tcPr>
          <w:p>
            <w:pPr>
              <w:pStyle w:val="TableParagraph"/>
              <w:spacing w:before="76"/>
              <w:ind w:right="52"/>
              <w:rPr>
                <w:sz w:val="17"/>
              </w:rPr>
            </w:pPr>
            <w:r>
              <w:rPr>
                <w:color w:val="231F20"/>
                <w:spacing w:val="-5"/>
                <w:sz w:val="17"/>
              </w:rPr>
              <w:t>48</w:t>
            </w:r>
          </w:p>
        </w:tc>
        <w:tc>
          <w:tcPr>
            <w:tcW w:w="894" w:type="dxa"/>
          </w:tcPr>
          <w:p>
            <w:pPr>
              <w:pStyle w:val="TableParagraph"/>
              <w:spacing w:before="76"/>
              <w:ind w:right="173"/>
              <w:rPr>
                <w:sz w:val="17"/>
              </w:rPr>
            </w:pPr>
            <w:r>
              <w:rPr>
                <w:color w:val="231F20"/>
                <w:spacing w:val="-10"/>
                <w:sz w:val="17"/>
              </w:rPr>
              <w:t>…</w:t>
            </w:r>
          </w:p>
        </w:tc>
        <w:tc>
          <w:tcPr>
            <w:tcW w:w="773" w:type="dxa"/>
          </w:tcPr>
          <w:p>
            <w:pPr>
              <w:pStyle w:val="TableParagraph"/>
              <w:spacing w:before="76"/>
              <w:ind w:right="30"/>
              <w:rPr>
                <w:sz w:val="17"/>
              </w:rPr>
            </w:pPr>
            <w:r>
              <w:rPr>
                <w:color w:val="231F20"/>
                <w:spacing w:val="-10"/>
                <w:sz w:val="17"/>
              </w:rPr>
              <w:t>…</w:t>
            </w:r>
          </w:p>
        </w:tc>
      </w:tr>
      <w:tr>
        <w:trPr>
          <w:trHeight w:val="352" w:hRule="atLeast"/>
        </w:trPr>
        <w:tc>
          <w:tcPr>
            <w:tcW w:w="6470" w:type="dxa"/>
          </w:tcPr>
          <w:p>
            <w:pPr>
              <w:pStyle w:val="TableParagraph"/>
              <w:tabs>
                <w:tab w:pos="3596" w:val="left" w:leader="none"/>
                <w:tab w:pos="4583" w:val="left" w:leader="none"/>
                <w:tab w:pos="5231" w:val="left" w:leader="none"/>
                <w:tab w:pos="6162" w:val="left" w:leader="none"/>
              </w:tabs>
              <w:spacing w:before="76"/>
              <w:ind w:left="28"/>
              <w:jc w:val="left"/>
              <w:rPr>
                <w:sz w:val="17"/>
              </w:rPr>
            </w:pPr>
            <w:r>
              <w:rPr>
                <w:color w:val="231F20"/>
                <w:spacing w:val="-2"/>
                <w:sz w:val="17"/>
              </w:rPr>
              <w:t>Preuniversitario</w:t>
            </w:r>
            <w:r>
              <w:rPr>
                <w:color w:val="231F20"/>
                <w:sz w:val="17"/>
              </w:rPr>
              <w:tab/>
            </w:r>
            <w:r>
              <w:rPr>
                <w:color w:val="231F20"/>
                <w:spacing w:val="-10"/>
                <w:sz w:val="17"/>
              </w:rPr>
              <w:t>…</w:t>
            </w:r>
            <w:r>
              <w:rPr>
                <w:color w:val="231F20"/>
                <w:sz w:val="17"/>
              </w:rPr>
              <w:tab/>
            </w:r>
            <w:r>
              <w:rPr>
                <w:color w:val="231F20"/>
                <w:spacing w:val="-10"/>
                <w:sz w:val="17"/>
              </w:rPr>
              <w:t>…</w:t>
            </w:r>
            <w:r>
              <w:rPr>
                <w:color w:val="231F20"/>
                <w:sz w:val="17"/>
              </w:rPr>
              <w:tab/>
            </w:r>
            <w:r>
              <w:rPr>
                <w:color w:val="231F20"/>
                <w:spacing w:val="-10"/>
                <w:sz w:val="17"/>
              </w:rPr>
              <w:t>…</w:t>
            </w:r>
            <w:r>
              <w:rPr>
                <w:color w:val="231F20"/>
                <w:sz w:val="17"/>
              </w:rPr>
              <w:tab/>
            </w:r>
            <w:r>
              <w:rPr>
                <w:color w:val="231F20"/>
                <w:spacing w:val="-10"/>
                <w:sz w:val="17"/>
              </w:rPr>
              <w:t>…</w:t>
            </w:r>
          </w:p>
        </w:tc>
        <w:tc>
          <w:tcPr>
            <w:tcW w:w="794" w:type="dxa"/>
          </w:tcPr>
          <w:p>
            <w:pPr>
              <w:pStyle w:val="TableParagraph"/>
              <w:spacing w:before="76"/>
              <w:ind w:right="69"/>
              <w:rPr>
                <w:sz w:val="17"/>
              </w:rPr>
            </w:pPr>
            <w:r>
              <w:rPr>
                <w:color w:val="231F20"/>
                <w:spacing w:val="-10"/>
                <w:sz w:val="17"/>
              </w:rPr>
              <w:t>…</w:t>
            </w:r>
          </w:p>
        </w:tc>
        <w:tc>
          <w:tcPr>
            <w:tcW w:w="746" w:type="dxa"/>
          </w:tcPr>
          <w:p>
            <w:pPr>
              <w:pStyle w:val="TableParagraph"/>
              <w:spacing w:before="76"/>
              <w:ind w:right="55"/>
              <w:rPr>
                <w:sz w:val="17"/>
              </w:rPr>
            </w:pPr>
            <w:r>
              <w:rPr>
                <w:color w:val="231F20"/>
                <w:spacing w:val="-10"/>
                <w:sz w:val="17"/>
              </w:rPr>
              <w:t>…</w:t>
            </w:r>
          </w:p>
        </w:tc>
        <w:tc>
          <w:tcPr>
            <w:tcW w:w="894" w:type="dxa"/>
          </w:tcPr>
          <w:p>
            <w:pPr>
              <w:pStyle w:val="TableParagraph"/>
              <w:spacing w:before="76"/>
              <w:ind w:right="170"/>
              <w:rPr>
                <w:sz w:val="17"/>
              </w:rPr>
            </w:pPr>
            <w:r>
              <w:rPr>
                <w:color w:val="231F20"/>
                <w:sz w:val="17"/>
              </w:rPr>
              <w:t>1 </w:t>
            </w:r>
            <w:r>
              <w:rPr>
                <w:color w:val="231F20"/>
                <w:spacing w:val="-5"/>
                <w:sz w:val="17"/>
              </w:rPr>
              <w:t>233</w:t>
            </w:r>
          </w:p>
        </w:tc>
        <w:tc>
          <w:tcPr>
            <w:tcW w:w="773" w:type="dxa"/>
          </w:tcPr>
          <w:p>
            <w:pPr>
              <w:pStyle w:val="TableParagraph"/>
              <w:spacing w:before="76"/>
              <w:ind w:right="30"/>
              <w:rPr>
                <w:sz w:val="17"/>
              </w:rPr>
            </w:pPr>
            <w:r>
              <w:rPr>
                <w:color w:val="231F20"/>
                <w:spacing w:val="-10"/>
                <w:sz w:val="17"/>
              </w:rPr>
              <w:t>…</w:t>
            </w:r>
          </w:p>
        </w:tc>
      </w:tr>
      <w:tr>
        <w:trPr>
          <w:trHeight w:val="352" w:hRule="atLeast"/>
        </w:trPr>
        <w:tc>
          <w:tcPr>
            <w:tcW w:w="6470" w:type="dxa"/>
          </w:tcPr>
          <w:p>
            <w:pPr>
              <w:pStyle w:val="TableParagraph"/>
              <w:tabs>
                <w:tab w:pos="3596" w:val="left" w:leader="none"/>
                <w:tab w:pos="4583" w:val="left" w:leader="none"/>
                <w:tab w:pos="5231" w:val="left" w:leader="none"/>
                <w:tab w:pos="6162" w:val="left" w:leader="none"/>
              </w:tabs>
              <w:spacing w:before="76"/>
              <w:ind w:left="28"/>
              <w:jc w:val="left"/>
              <w:rPr>
                <w:sz w:val="17"/>
              </w:rPr>
            </w:pPr>
            <w:r>
              <w:rPr>
                <w:color w:val="231F20"/>
                <w:sz w:val="17"/>
              </w:rPr>
              <w:t>Técnico</w:t>
            </w:r>
            <w:r>
              <w:rPr>
                <w:color w:val="231F20"/>
                <w:spacing w:val="-3"/>
                <w:sz w:val="17"/>
              </w:rPr>
              <w:t> </w:t>
            </w:r>
            <w:r>
              <w:rPr>
                <w:color w:val="231F20"/>
                <w:sz w:val="17"/>
              </w:rPr>
              <w:t>y</w:t>
            </w:r>
            <w:r>
              <w:rPr>
                <w:color w:val="231F20"/>
                <w:spacing w:val="-3"/>
                <w:sz w:val="17"/>
              </w:rPr>
              <w:t> </w:t>
            </w:r>
            <w:r>
              <w:rPr>
                <w:color w:val="231F20"/>
                <w:spacing w:val="-2"/>
                <w:sz w:val="17"/>
              </w:rPr>
              <w:t>profesional</w:t>
            </w:r>
            <w:r>
              <w:rPr>
                <w:color w:val="231F20"/>
                <w:sz w:val="17"/>
              </w:rPr>
              <w:tab/>
            </w:r>
            <w:r>
              <w:rPr>
                <w:color w:val="231F20"/>
                <w:spacing w:val="-10"/>
                <w:sz w:val="17"/>
              </w:rPr>
              <w:t>…</w:t>
            </w:r>
            <w:r>
              <w:rPr>
                <w:color w:val="231F20"/>
                <w:sz w:val="17"/>
              </w:rPr>
              <w:tab/>
            </w:r>
            <w:r>
              <w:rPr>
                <w:color w:val="231F20"/>
                <w:spacing w:val="-10"/>
                <w:sz w:val="17"/>
              </w:rPr>
              <w:t>…</w:t>
            </w:r>
            <w:r>
              <w:rPr>
                <w:color w:val="231F20"/>
                <w:sz w:val="17"/>
              </w:rPr>
              <w:tab/>
            </w:r>
            <w:r>
              <w:rPr>
                <w:color w:val="231F20"/>
                <w:spacing w:val="-10"/>
                <w:sz w:val="17"/>
              </w:rPr>
              <w:t>…</w:t>
            </w:r>
            <w:r>
              <w:rPr>
                <w:color w:val="231F20"/>
                <w:sz w:val="17"/>
              </w:rPr>
              <w:tab/>
            </w:r>
            <w:r>
              <w:rPr>
                <w:color w:val="231F20"/>
                <w:spacing w:val="-10"/>
                <w:sz w:val="17"/>
              </w:rPr>
              <w:t>…</w:t>
            </w:r>
          </w:p>
        </w:tc>
        <w:tc>
          <w:tcPr>
            <w:tcW w:w="794" w:type="dxa"/>
          </w:tcPr>
          <w:p>
            <w:pPr>
              <w:pStyle w:val="TableParagraph"/>
              <w:spacing w:before="76"/>
              <w:ind w:right="67"/>
              <w:rPr>
                <w:sz w:val="17"/>
              </w:rPr>
            </w:pPr>
            <w:r>
              <w:rPr>
                <w:color w:val="231F20"/>
                <w:spacing w:val="-5"/>
                <w:sz w:val="17"/>
              </w:rPr>
              <w:t>93</w:t>
            </w:r>
          </w:p>
        </w:tc>
        <w:tc>
          <w:tcPr>
            <w:tcW w:w="746" w:type="dxa"/>
          </w:tcPr>
          <w:p>
            <w:pPr>
              <w:pStyle w:val="TableParagraph"/>
              <w:spacing w:before="76"/>
              <w:ind w:right="55"/>
              <w:rPr>
                <w:sz w:val="17"/>
              </w:rPr>
            </w:pPr>
            <w:r>
              <w:rPr>
                <w:color w:val="231F20"/>
                <w:spacing w:val="-10"/>
                <w:sz w:val="17"/>
              </w:rPr>
              <w:t>…</w:t>
            </w:r>
          </w:p>
        </w:tc>
        <w:tc>
          <w:tcPr>
            <w:tcW w:w="894" w:type="dxa"/>
          </w:tcPr>
          <w:p>
            <w:pPr>
              <w:pStyle w:val="TableParagraph"/>
              <w:spacing w:before="76"/>
              <w:ind w:right="174"/>
              <w:rPr>
                <w:sz w:val="17"/>
              </w:rPr>
            </w:pPr>
            <w:r>
              <w:rPr>
                <w:color w:val="231F20"/>
                <w:spacing w:val="-10"/>
                <w:sz w:val="17"/>
              </w:rPr>
              <w:t>…</w:t>
            </w:r>
          </w:p>
        </w:tc>
        <w:tc>
          <w:tcPr>
            <w:tcW w:w="773" w:type="dxa"/>
          </w:tcPr>
          <w:p>
            <w:pPr>
              <w:pStyle w:val="TableParagraph"/>
              <w:spacing w:before="76"/>
              <w:ind w:right="30"/>
              <w:rPr>
                <w:sz w:val="17"/>
              </w:rPr>
            </w:pPr>
            <w:r>
              <w:rPr>
                <w:color w:val="231F20"/>
                <w:spacing w:val="-10"/>
                <w:sz w:val="17"/>
              </w:rPr>
              <w:t>…</w:t>
            </w:r>
          </w:p>
        </w:tc>
      </w:tr>
      <w:tr>
        <w:trPr>
          <w:trHeight w:val="352" w:hRule="atLeast"/>
        </w:trPr>
        <w:tc>
          <w:tcPr>
            <w:tcW w:w="6470" w:type="dxa"/>
          </w:tcPr>
          <w:p>
            <w:pPr>
              <w:pStyle w:val="TableParagraph"/>
              <w:tabs>
                <w:tab w:pos="3473" w:val="left" w:leader="none"/>
                <w:tab w:pos="4459" w:val="left" w:leader="none"/>
                <w:tab w:pos="5107" w:val="left" w:leader="none"/>
                <w:tab w:pos="6038" w:val="left" w:leader="none"/>
              </w:tabs>
              <w:spacing w:before="76"/>
              <w:ind w:right="135"/>
              <w:rPr>
                <w:sz w:val="17"/>
              </w:rPr>
            </w:pPr>
            <w:r>
              <w:rPr>
                <w:color w:val="231F20"/>
                <w:sz w:val="17"/>
              </w:rPr>
              <w:t>De</w:t>
            </w:r>
            <w:r>
              <w:rPr>
                <w:color w:val="231F20"/>
                <w:spacing w:val="-6"/>
                <w:sz w:val="17"/>
              </w:rPr>
              <w:t> </w:t>
            </w:r>
            <w:r>
              <w:rPr>
                <w:color w:val="231F20"/>
                <w:sz w:val="17"/>
              </w:rPr>
              <w:t>ello:Técnico</w:t>
            </w:r>
            <w:r>
              <w:rPr>
                <w:color w:val="231F20"/>
                <w:spacing w:val="-6"/>
                <w:sz w:val="17"/>
              </w:rPr>
              <w:t> </w:t>
            </w:r>
            <w:r>
              <w:rPr>
                <w:color w:val="231F20"/>
                <w:spacing w:val="-2"/>
                <w:sz w:val="17"/>
              </w:rPr>
              <w:t>medio</w:t>
            </w:r>
            <w:r>
              <w:rPr>
                <w:color w:val="231F20"/>
                <w:sz w:val="17"/>
              </w:rPr>
              <w:tab/>
            </w:r>
            <w:r>
              <w:rPr>
                <w:color w:val="231F20"/>
                <w:spacing w:val="-10"/>
                <w:sz w:val="17"/>
              </w:rPr>
              <w:t>…</w:t>
            </w:r>
            <w:r>
              <w:rPr>
                <w:color w:val="231F20"/>
                <w:sz w:val="17"/>
              </w:rPr>
              <w:tab/>
            </w:r>
            <w:r>
              <w:rPr>
                <w:color w:val="231F20"/>
                <w:spacing w:val="-10"/>
                <w:sz w:val="17"/>
              </w:rPr>
              <w:t>…</w:t>
            </w:r>
            <w:r>
              <w:rPr>
                <w:color w:val="231F20"/>
                <w:sz w:val="17"/>
              </w:rPr>
              <w:tab/>
            </w:r>
            <w:r>
              <w:rPr>
                <w:color w:val="231F20"/>
                <w:spacing w:val="-10"/>
                <w:sz w:val="17"/>
              </w:rPr>
              <w:t>…</w:t>
            </w:r>
            <w:r>
              <w:rPr>
                <w:color w:val="231F20"/>
                <w:sz w:val="17"/>
              </w:rPr>
              <w:tab/>
            </w:r>
            <w:r>
              <w:rPr>
                <w:color w:val="231F20"/>
                <w:spacing w:val="-10"/>
                <w:sz w:val="17"/>
              </w:rPr>
              <w:t>…</w:t>
            </w:r>
          </w:p>
        </w:tc>
        <w:tc>
          <w:tcPr>
            <w:tcW w:w="794" w:type="dxa"/>
          </w:tcPr>
          <w:p>
            <w:pPr>
              <w:pStyle w:val="TableParagraph"/>
              <w:spacing w:before="76"/>
              <w:ind w:right="67"/>
              <w:rPr>
                <w:sz w:val="17"/>
              </w:rPr>
            </w:pPr>
            <w:r>
              <w:rPr>
                <w:color w:val="231F20"/>
                <w:spacing w:val="-5"/>
                <w:sz w:val="17"/>
              </w:rPr>
              <w:t>93</w:t>
            </w:r>
          </w:p>
        </w:tc>
        <w:tc>
          <w:tcPr>
            <w:tcW w:w="746" w:type="dxa"/>
          </w:tcPr>
          <w:p>
            <w:pPr>
              <w:pStyle w:val="TableParagraph"/>
              <w:spacing w:before="76"/>
              <w:ind w:right="55"/>
              <w:rPr>
                <w:sz w:val="17"/>
              </w:rPr>
            </w:pPr>
            <w:r>
              <w:rPr>
                <w:color w:val="231F20"/>
                <w:spacing w:val="-10"/>
                <w:sz w:val="17"/>
              </w:rPr>
              <w:t>…</w:t>
            </w:r>
          </w:p>
        </w:tc>
        <w:tc>
          <w:tcPr>
            <w:tcW w:w="894" w:type="dxa"/>
          </w:tcPr>
          <w:p>
            <w:pPr>
              <w:pStyle w:val="TableParagraph"/>
              <w:spacing w:before="76"/>
              <w:ind w:right="174"/>
              <w:rPr>
                <w:sz w:val="17"/>
              </w:rPr>
            </w:pPr>
            <w:r>
              <w:rPr>
                <w:color w:val="231F20"/>
                <w:spacing w:val="-10"/>
                <w:sz w:val="17"/>
              </w:rPr>
              <w:t>…</w:t>
            </w:r>
          </w:p>
        </w:tc>
        <w:tc>
          <w:tcPr>
            <w:tcW w:w="773" w:type="dxa"/>
          </w:tcPr>
          <w:p>
            <w:pPr>
              <w:pStyle w:val="TableParagraph"/>
              <w:spacing w:before="76"/>
              <w:ind w:right="30"/>
              <w:rPr>
                <w:sz w:val="17"/>
              </w:rPr>
            </w:pPr>
            <w:r>
              <w:rPr>
                <w:color w:val="231F20"/>
                <w:spacing w:val="-10"/>
                <w:sz w:val="17"/>
              </w:rPr>
              <w:t>…</w:t>
            </w:r>
          </w:p>
        </w:tc>
      </w:tr>
      <w:tr>
        <w:trPr>
          <w:trHeight w:val="352" w:hRule="atLeast"/>
        </w:trPr>
        <w:tc>
          <w:tcPr>
            <w:tcW w:w="6470" w:type="dxa"/>
          </w:tcPr>
          <w:p>
            <w:pPr>
              <w:pStyle w:val="TableParagraph"/>
              <w:tabs>
                <w:tab w:pos="3596" w:val="left" w:leader="none"/>
                <w:tab w:pos="4582" w:val="left" w:leader="none"/>
                <w:tab w:pos="5230" w:val="left" w:leader="none"/>
                <w:tab w:pos="6161" w:val="left" w:leader="none"/>
              </w:tabs>
              <w:spacing w:before="76"/>
              <w:ind w:left="28"/>
              <w:jc w:val="left"/>
              <w:rPr>
                <w:sz w:val="17"/>
              </w:rPr>
            </w:pPr>
            <w:r>
              <w:rPr>
                <w:color w:val="231F20"/>
                <w:sz w:val="17"/>
              </w:rPr>
              <w:t>Formación</w:t>
            </w:r>
            <w:r>
              <w:rPr>
                <w:color w:val="231F20"/>
                <w:spacing w:val="-6"/>
                <w:sz w:val="17"/>
              </w:rPr>
              <w:t> </w:t>
            </w:r>
            <w:r>
              <w:rPr>
                <w:color w:val="231F20"/>
                <w:sz w:val="17"/>
              </w:rPr>
              <w:t>de</w:t>
            </w:r>
            <w:r>
              <w:rPr>
                <w:color w:val="231F20"/>
                <w:spacing w:val="-5"/>
                <w:sz w:val="17"/>
              </w:rPr>
              <w:t> </w:t>
            </w:r>
            <w:r>
              <w:rPr>
                <w:color w:val="231F20"/>
                <w:sz w:val="17"/>
              </w:rPr>
              <w:t>Personal</w:t>
            </w:r>
            <w:r>
              <w:rPr>
                <w:color w:val="231F20"/>
                <w:spacing w:val="-5"/>
                <w:sz w:val="17"/>
              </w:rPr>
              <w:t> </w:t>
            </w:r>
            <w:r>
              <w:rPr>
                <w:color w:val="231F20"/>
                <w:spacing w:val="-2"/>
                <w:sz w:val="17"/>
              </w:rPr>
              <w:t>Pedagógico</w:t>
            </w:r>
            <w:r>
              <w:rPr>
                <w:color w:val="231F20"/>
                <w:sz w:val="17"/>
              </w:rPr>
              <w:tab/>
            </w:r>
            <w:r>
              <w:rPr>
                <w:color w:val="231F20"/>
                <w:spacing w:val="-10"/>
                <w:sz w:val="17"/>
              </w:rPr>
              <w:t>…</w:t>
            </w:r>
            <w:r>
              <w:rPr>
                <w:color w:val="231F20"/>
                <w:sz w:val="17"/>
              </w:rPr>
              <w:tab/>
            </w:r>
            <w:r>
              <w:rPr>
                <w:color w:val="231F20"/>
                <w:spacing w:val="-10"/>
                <w:sz w:val="17"/>
              </w:rPr>
              <w:t>…</w:t>
            </w:r>
            <w:r>
              <w:rPr>
                <w:color w:val="231F20"/>
                <w:sz w:val="17"/>
              </w:rPr>
              <w:tab/>
            </w:r>
            <w:r>
              <w:rPr>
                <w:color w:val="231F20"/>
                <w:spacing w:val="-10"/>
                <w:sz w:val="17"/>
              </w:rPr>
              <w:t>…</w:t>
            </w:r>
            <w:r>
              <w:rPr>
                <w:color w:val="231F20"/>
                <w:sz w:val="17"/>
              </w:rPr>
              <w:tab/>
            </w:r>
            <w:r>
              <w:rPr>
                <w:color w:val="231F20"/>
                <w:spacing w:val="-10"/>
                <w:sz w:val="17"/>
              </w:rPr>
              <w:t>…</w:t>
            </w:r>
          </w:p>
        </w:tc>
        <w:tc>
          <w:tcPr>
            <w:tcW w:w="794" w:type="dxa"/>
          </w:tcPr>
          <w:p>
            <w:pPr>
              <w:pStyle w:val="TableParagraph"/>
              <w:spacing w:before="76"/>
              <w:ind w:right="71"/>
              <w:rPr>
                <w:sz w:val="17"/>
              </w:rPr>
            </w:pPr>
            <w:r>
              <w:rPr>
                <w:color w:val="231F20"/>
                <w:spacing w:val="-5"/>
                <w:sz w:val="17"/>
              </w:rPr>
              <w:t>….</w:t>
            </w:r>
          </w:p>
        </w:tc>
        <w:tc>
          <w:tcPr>
            <w:tcW w:w="746" w:type="dxa"/>
          </w:tcPr>
          <w:p>
            <w:pPr>
              <w:pStyle w:val="TableParagraph"/>
              <w:spacing w:before="76"/>
              <w:ind w:right="52"/>
              <w:rPr>
                <w:sz w:val="17"/>
              </w:rPr>
            </w:pPr>
            <w:r>
              <w:rPr>
                <w:color w:val="231F20"/>
                <w:spacing w:val="-5"/>
                <w:sz w:val="17"/>
              </w:rPr>
              <w:t>225</w:t>
            </w:r>
          </w:p>
        </w:tc>
        <w:tc>
          <w:tcPr>
            <w:tcW w:w="894" w:type="dxa"/>
          </w:tcPr>
          <w:p>
            <w:pPr>
              <w:pStyle w:val="TableParagraph"/>
              <w:spacing w:before="76"/>
              <w:ind w:right="174"/>
              <w:rPr>
                <w:sz w:val="17"/>
              </w:rPr>
            </w:pPr>
            <w:r>
              <w:rPr>
                <w:color w:val="231F20"/>
                <w:spacing w:val="-10"/>
                <w:sz w:val="17"/>
              </w:rPr>
              <w:t>…</w:t>
            </w:r>
          </w:p>
        </w:tc>
        <w:tc>
          <w:tcPr>
            <w:tcW w:w="773" w:type="dxa"/>
          </w:tcPr>
          <w:p>
            <w:pPr>
              <w:pStyle w:val="TableParagraph"/>
              <w:spacing w:before="76"/>
              <w:ind w:right="30"/>
              <w:rPr>
                <w:sz w:val="17"/>
              </w:rPr>
            </w:pPr>
            <w:r>
              <w:rPr>
                <w:color w:val="231F20"/>
                <w:spacing w:val="-10"/>
                <w:sz w:val="17"/>
              </w:rPr>
              <w:t>…</w:t>
            </w:r>
          </w:p>
        </w:tc>
      </w:tr>
      <w:tr>
        <w:trPr>
          <w:trHeight w:val="375" w:hRule="atLeast"/>
        </w:trPr>
        <w:tc>
          <w:tcPr>
            <w:tcW w:w="6470" w:type="dxa"/>
            <w:tcBorders>
              <w:bottom w:val="single" w:sz="8" w:space="0" w:color="6595C4"/>
            </w:tcBorders>
          </w:tcPr>
          <w:p>
            <w:pPr>
              <w:pStyle w:val="TableParagraph"/>
              <w:tabs>
                <w:tab w:pos="3580" w:val="left" w:leader="none"/>
                <w:tab w:pos="4567" w:val="left" w:leader="none"/>
                <w:tab w:pos="5308" w:val="left" w:leader="none"/>
                <w:tab w:pos="6334" w:val="right" w:leader="none"/>
              </w:tabs>
              <w:spacing w:before="76"/>
              <w:ind w:left="28"/>
              <w:jc w:val="left"/>
              <w:rPr>
                <w:sz w:val="17"/>
              </w:rPr>
            </w:pPr>
            <w:r>
              <w:rPr>
                <w:b/>
                <w:color w:val="231F20"/>
                <w:spacing w:val="-2"/>
                <w:sz w:val="17"/>
              </w:rPr>
              <w:t>Especial</w:t>
            </w:r>
            <w:r>
              <w:rPr>
                <w:b/>
                <w:color w:val="231F20"/>
                <w:sz w:val="17"/>
              </w:rPr>
              <w:tab/>
            </w:r>
            <w:r>
              <w:rPr>
                <w:color w:val="231F20"/>
                <w:spacing w:val="-5"/>
                <w:sz w:val="17"/>
              </w:rPr>
              <w:t>23</w:t>
            </w:r>
            <w:r>
              <w:rPr>
                <w:color w:val="231F20"/>
                <w:sz w:val="17"/>
              </w:rPr>
              <w:tab/>
            </w:r>
            <w:r>
              <w:rPr>
                <w:color w:val="231F20"/>
                <w:spacing w:val="-5"/>
                <w:sz w:val="17"/>
              </w:rPr>
              <w:t>10</w:t>
            </w:r>
            <w:r>
              <w:rPr>
                <w:color w:val="231F20"/>
                <w:sz w:val="17"/>
              </w:rPr>
              <w:tab/>
            </w:r>
            <w:r>
              <w:rPr>
                <w:color w:val="231F20"/>
                <w:spacing w:val="-10"/>
                <w:sz w:val="17"/>
              </w:rPr>
              <w:t>6</w:t>
            </w:r>
            <w:r>
              <w:rPr>
                <w:rFonts w:ascii="Times New Roman"/>
                <w:color w:val="231F20"/>
                <w:sz w:val="17"/>
              </w:rPr>
              <w:tab/>
            </w:r>
            <w:r>
              <w:rPr>
                <w:color w:val="231F20"/>
                <w:spacing w:val="-10"/>
                <w:sz w:val="17"/>
              </w:rPr>
              <w:t>8</w:t>
            </w:r>
          </w:p>
        </w:tc>
        <w:tc>
          <w:tcPr>
            <w:tcW w:w="794" w:type="dxa"/>
            <w:tcBorders>
              <w:bottom w:val="single" w:sz="8" w:space="0" w:color="6595C4"/>
            </w:tcBorders>
          </w:tcPr>
          <w:p>
            <w:pPr>
              <w:pStyle w:val="TableParagraph"/>
              <w:spacing w:before="76"/>
              <w:ind w:right="67"/>
              <w:rPr>
                <w:sz w:val="17"/>
              </w:rPr>
            </w:pPr>
            <w:r>
              <w:rPr>
                <w:color w:val="231F20"/>
                <w:spacing w:val="-5"/>
                <w:sz w:val="17"/>
              </w:rPr>
              <w:t>15</w:t>
            </w:r>
          </w:p>
        </w:tc>
        <w:tc>
          <w:tcPr>
            <w:tcW w:w="746" w:type="dxa"/>
            <w:tcBorders>
              <w:bottom w:val="single" w:sz="8" w:space="0" w:color="6595C4"/>
            </w:tcBorders>
          </w:tcPr>
          <w:p>
            <w:pPr>
              <w:pStyle w:val="TableParagraph"/>
              <w:spacing w:before="76"/>
              <w:ind w:right="52"/>
              <w:rPr>
                <w:sz w:val="17"/>
              </w:rPr>
            </w:pPr>
            <w:r>
              <w:rPr>
                <w:color w:val="231F20"/>
                <w:spacing w:val="-5"/>
                <w:sz w:val="17"/>
              </w:rPr>
              <w:t>63</w:t>
            </w:r>
          </w:p>
        </w:tc>
        <w:tc>
          <w:tcPr>
            <w:tcW w:w="894" w:type="dxa"/>
            <w:tcBorders>
              <w:bottom w:val="single" w:sz="8" w:space="0" w:color="6595C4"/>
            </w:tcBorders>
          </w:tcPr>
          <w:p>
            <w:pPr>
              <w:pStyle w:val="TableParagraph"/>
              <w:spacing w:before="76"/>
              <w:ind w:right="173"/>
              <w:rPr>
                <w:sz w:val="17"/>
              </w:rPr>
            </w:pPr>
            <w:r>
              <w:rPr>
                <w:color w:val="231F20"/>
                <w:spacing w:val="-10"/>
                <w:sz w:val="17"/>
              </w:rPr>
              <w:t>…</w:t>
            </w:r>
          </w:p>
        </w:tc>
        <w:tc>
          <w:tcPr>
            <w:tcW w:w="773" w:type="dxa"/>
            <w:tcBorders>
              <w:bottom w:val="single" w:sz="8" w:space="0" w:color="6595C4"/>
            </w:tcBorders>
          </w:tcPr>
          <w:p>
            <w:pPr>
              <w:pStyle w:val="TableParagraph"/>
              <w:spacing w:before="76"/>
              <w:ind w:right="29"/>
              <w:rPr>
                <w:sz w:val="17"/>
              </w:rPr>
            </w:pPr>
            <w:r>
              <w:rPr>
                <w:color w:val="231F20"/>
                <w:spacing w:val="-10"/>
                <w:sz w:val="17"/>
              </w:rPr>
              <w:t>…</w:t>
            </w:r>
          </w:p>
        </w:tc>
      </w:tr>
      <w:tr>
        <w:trPr>
          <w:trHeight w:val="317" w:hRule="atLeast"/>
        </w:trPr>
        <w:tc>
          <w:tcPr>
            <w:tcW w:w="6470" w:type="dxa"/>
            <w:tcBorders>
              <w:top w:val="single" w:sz="8" w:space="0" w:color="6595C4"/>
            </w:tcBorders>
          </w:tcPr>
          <w:p>
            <w:pPr>
              <w:pStyle w:val="TableParagraph"/>
              <w:spacing w:line="176" w:lineRule="exact" w:before="122"/>
              <w:ind w:left="28"/>
              <w:jc w:val="left"/>
              <w:rPr>
                <w:sz w:val="17"/>
              </w:rPr>
            </w:pPr>
            <w:r>
              <w:rPr>
                <w:color w:val="231F20"/>
                <w:sz w:val="17"/>
              </w:rPr>
              <w:t>Fuente:</w:t>
            </w:r>
            <w:r>
              <w:rPr>
                <w:color w:val="231F20"/>
                <w:spacing w:val="-5"/>
                <w:sz w:val="17"/>
              </w:rPr>
              <w:t> </w:t>
            </w:r>
            <w:r>
              <w:rPr>
                <w:color w:val="231F20"/>
                <w:sz w:val="17"/>
              </w:rPr>
              <w:t>Dirección</w:t>
            </w:r>
            <w:r>
              <w:rPr>
                <w:color w:val="231F20"/>
                <w:spacing w:val="-4"/>
                <w:sz w:val="17"/>
              </w:rPr>
              <w:t> </w:t>
            </w:r>
            <w:r>
              <w:rPr>
                <w:color w:val="231F20"/>
                <w:sz w:val="17"/>
              </w:rPr>
              <w:t>Provincial</w:t>
            </w:r>
            <w:r>
              <w:rPr>
                <w:color w:val="231F20"/>
                <w:spacing w:val="-5"/>
                <w:sz w:val="17"/>
              </w:rPr>
              <w:t> </w:t>
            </w:r>
            <w:r>
              <w:rPr>
                <w:color w:val="231F20"/>
                <w:sz w:val="17"/>
              </w:rPr>
              <w:t>de</w:t>
            </w:r>
            <w:r>
              <w:rPr>
                <w:color w:val="231F20"/>
                <w:spacing w:val="-4"/>
                <w:sz w:val="17"/>
              </w:rPr>
              <w:t> </w:t>
            </w:r>
            <w:r>
              <w:rPr>
                <w:color w:val="231F20"/>
                <w:spacing w:val="-2"/>
                <w:sz w:val="17"/>
              </w:rPr>
              <w:t>Educación</w:t>
            </w:r>
          </w:p>
        </w:tc>
        <w:tc>
          <w:tcPr>
            <w:tcW w:w="794" w:type="dxa"/>
            <w:tcBorders>
              <w:top w:val="single" w:sz="8" w:space="0" w:color="6595C4"/>
            </w:tcBorders>
          </w:tcPr>
          <w:p>
            <w:pPr>
              <w:pStyle w:val="TableParagraph"/>
              <w:spacing w:before="0"/>
              <w:jc w:val="left"/>
              <w:rPr>
                <w:rFonts w:ascii="Times New Roman"/>
                <w:sz w:val="16"/>
              </w:rPr>
            </w:pPr>
          </w:p>
        </w:tc>
        <w:tc>
          <w:tcPr>
            <w:tcW w:w="746" w:type="dxa"/>
            <w:tcBorders>
              <w:top w:val="single" w:sz="8" w:space="0" w:color="6595C4"/>
            </w:tcBorders>
          </w:tcPr>
          <w:p>
            <w:pPr>
              <w:pStyle w:val="TableParagraph"/>
              <w:spacing w:before="0"/>
              <w:jc w:val="left"/>
              <w:rPr>
                <w:rFonts w:ascii="Times New Roman"/>
                <w:sz w:val="16"/>
              </w:rPr>
            </w:pPr>
          </w:p>
        </w:tc>
        <w:tc>
          <w:tcPr>
            <w:tcW w:w="894" w:type="dxa"/>
            <w:tcBorders>
              <w:top w:val="single" w:sz="8" w:space="0" w:color="6595C4"/>
            </w:tcBorders>
          </w:tcPr>
          <w:p>
            <w:pPr>
              <w:pStyle w:val="TableParagraph"/>
              <w:spacing w:before="0"/>
              <w:jc w:val="left"/>
              <w:rPr>
                <w:rFonts w:ascii="Times New Roman"/>
                <w:sz w:val="16"/>
              </w:rPr>
            </w:pPr>
          </w:p>
        </w:tc>
        <w:tc>
          <w:tcPr>
            <w:tcW w:w="773" w:type="dxa"/>
            <w:tcBorders>
              <w:top w:val="single" w:sz="8" w:space="0" w:color="6595C4"/>
            </w:tcBorders>
          </w:tcPr>
          <w:p>
            <w:pPr>
              <w:pStyle w:val="TableParagraph"/>
              <w:spacing w:before="0"/>
              <w:jc w:val="left"/>
              <w:rPr>
                <w:rFonts w:ascii="Times New Roman"/>
                <w:sz w:val="16"/>
              </w:rPr>
            </w:pPr>
          </w:p>
        </w:tc>
      </w:tr>
    </w:tbl>
    <w:p>
      <w:pPr>
        <w:spacing w:after="0"/>
        <w:jc w:val="left"/>
        <w:rPr>
          <w:rFonts w:ascii="Times New Roman"/>
          <w:sz w:val="16"/>
        </w:rPr>
        <w:sectPr>
          <w:pgSz w:w="12240" w:h="15840"/>
          <w:pgMar w:header="0" w:footer="821" w:top="680" w:bottom="1020" w:left="460" w:right="480"/>
        </w:sectPr>
      </w:pPr>
    </w:p>
    <w:p>
      <w:pPr>
        <w:spacing w:before="83"/>
        <w:ind w:left="591" w:right="0" w:firstLine="0"/>
        <w:jc w:val="left"/>
        <w:rPr>
          <w:b/>
          <w:sz w:val="19"/>
        </w:rPr>
      </w:pPr>
      <w:r>
        <w:rPr>
          <w:b/>
          <w:color w:val="231F20"/>
          <w:sz w:val="19"/>
        </w:rPr>
        <w:t>16.20</w:t>
      </w:r>
      <w:r>
        <w:rPr>
          <w:b/>
          <w:color w:val="231F20"/>
          <w:spacing w:val="-8"/>
          <w:sz w:val="19"/>
        </w:rPr>
        <w:t> </w:t>
      </w:r>
      <w:r>
        <w:rPr>
          <w:b/>
          <w:color w:val="231F20"/>
          <w:sz w:val="19"/>
        </w:rPr>
        <w:t>-</w:t>
      </w:r>
      <w:r>
        <w:rPr>
          <w:b/>
          <w:color w:val="231F20"/>
          <w:spacing w:val="-7"/>
          <w:sz w:val="19"/>
        </w:rPr>
        <w:t> </w:t>
      </w:r>
      <w:r>
        <w:rPr>
          <w:b/>
          <w:color w:val="231F20"/>
          <w:sz w:val="19"/>
        </w:rPr>
        <w:t>Número</w:t>
      </w:r>
      <w:r>
        <w:rPr>
          <w:b/>
          <w:color w:val="231F20"/>
          <w:spacing w:val="-7"/>
          <w:sz w:val="19"/>
        </w:rPr>
        <w:t> </w:t>
      </w:r>
      <w:r>
        <w:rPr>
          <w:b/>
          <w:color w:val="231F20"/>
          <w:sz w:val="19"/>
        </w:rPr>
        <w:t>de</w:t>
      </w:r>
      <w:r>
        <w:rPr>
          <w:b/>
          <w:color w:val="231F20"/>
          <w:spacing w:val="-7"/>
          <w:sz w:val="19"/>
        </w:rPr>
        <w:t> </w:t>
      </w:r>
      <w:r>
        <w:rPr>
          <w:b/>
          <w:color w:val="231F20"/>
          <w:sz w:val="19"/>
        </w:rPr>
        <w:t>alumnos</w:t>
      </w:r>
      <w:r>
        <w:rPr>
          <w:b/>
          <w:color w:val="231F20"/>
          <w:spacing w:val="-7"/>
          <w:sz w:val="19"/>
        </w:rPr>
        <w:t> </w:t>
      </w:r>
      <w:r>
        <w:rPr>
          <w:b/>
          <w:color w:val="231F20"/>
          <w:sz w:val="19"/>
        </w:rPr>
        <w:t>por</w:t>
      </w:r>
      <w:r>
        <w:rPr>
          <w:b/>
          <w:color w:val="231F20"/>
          <w:spacing w:val="-7"/>
          <w:sz w:val="19"/>
        </w:rPr>
        <w:t> </w:t>
      </w:r>
      <w:r>
        <w:rPr>
          <w:b/>
          <w:color w:val="231F20"/>
          <w:sz w:val="19"/>
        </w:rPr>
        <w:t>régimen</w:t>
      </w:r>
      <w:r>
        <w:rPr>
          <w:b/>
          <w:color w:val="231F20"/>
          <w:spacing w:val="-8"/>
          <w:sz w:val="19"/>
        </w:rPr>
        <w:t> </w:t>
      </w:r>
      <w:r>
        <w:rPr>
          <w:b/>
          <w:color w:val="231F20"/>
          <w:sz w:val="19"/>
        </w:rPr>
        <w:t>de</w:t>
      </w:r>
      <w:r>
        <w:rPr>
          <w:b/>
          <w:color w:val="231F20"/>
          <w:spacing w:val="-7"/>
          <w:sz w:val="19"/>
        </w:rPr>
        <w:t> </w:t>
      </w:r>
      <w:r>
        <w:rPr>
          <w:b/>
          <w:color w:val="231F20"/>
          <w:spacing w:val="-2"/>
          <w:sz w:val="19"/>
        </w:rPr>
        <w:t>estudio</w:t>
      </w:r>
    </w:p>
    <w:p>
      <w:pPr>
        <w:pStyle w:val="BodyText"/>
        <w:spacing w:before="67" w:after="1"/>
        <w:rPr>
          <w:b/>
        </w:rPr>
      </w:pPr>
    </w:p>
    <w:tbl>
      <w:tblPr>
        <w:tblW w:w="0" w:type="auto"/>
        <w:jc w:val="left"/>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71"/>
        <w:gridCol w:w="1458"/>
        <w:gridCol w:w="1226"/>
        <w:gridCol w:w="1226"/>
        <w:gridCol w:w="1226"/>
        <w:gridCol w:w="949"/>
      </w:tblGrid>
      <w:tr>
        <w:trPr>
          <w:trHeight w:val="250" w:hRule="atLeast"/>
        </w:trPr>
        <w:tc>
          <w:tcPr>
            <w:tcW w:w="8907" w:type="dxa"/>
            <w:gridSpan w:val="5"/>
          </w:tcPr>
          <w:p>
            <w:pPr>
              <w:pStyle w:val="TableParagraph"/>
              <w:spacing w:before="0"/>
              <w:jc w:val="left"/>
              <w:rPr>
                <w:rFonts w:ascii="Times New Roman"/>
                <w:sz w:val="16"/>
              </w:rPr>
            </w:pPr>
          </w:p>
        </w:tc>
        <w:tc>
          <w:tcPr>
            <w:tcW w:w="949" w:type="dxa"/>
          </w:tcPr>
          <w:p>
            <w:pPr>
              <w:pStyle w:val="TableParagraph"/>
              <w:spacing w:line="190" w:lineRule="exact" w:before="0"/>
              <w:ind w:right="26"/>
              <w:rPr>
                <w:sz w:val="17"/>
              </w:rPr>
            </w:pPr>
            <w:r>
              <w:rPr>
                <w:color w:val="231F20"/>
                <w:spacing w:val="-2"/>
                <w:sz w:val="17"/>
              </w:rPr>
              <w:t>Unidad</w:t>
            </w:r>
          </w:p>
        </w:tc>
      </w:tr>
      <w:tr>
        <w:trPr>
          <w:trHeight w:val="444" w:hRule="atLeast"/>
        </w:trPr>
        <w:tc>
          <w:tcPr>
            <w:tcW w:w="3771" w:type="dxa"/>
            <w:shd w:val="clear" w:color="auto" w:fill="6595C4"/>
          </w:tcPr>
          <w:p>
            <w:pPr>
              <w:pStyle w:val="TableParagraph"/>
              <w:spacing w:before="133"/>
              <w:ind w:left="33"/>
              <w:jc w:val="left"/>
              <w:rPr>
                <w:sz w:val="17"/>
              </w:rPr>
            </w:pPr>
            <w:r>
              <w:rPr>
                <w:color w:val="FFFFFF"/>
                <w:spacing w:val="-2"/>
                <w:sz w:val="17"/>
              </w:rPr>
              <w:t>CONCEPTO</w:t>
            </w:r>
          </w:p>
        </w:tc>
        <w:tc>
          <w:tcPr>
            <w:tcW w:w="1458" w:type="dxa"/>
            <w:shd w:val="clear" w:color="auto" w:fill="6595C4"/>
          </w:tcPr>
          <w:p>
            <w:pPr>
              <w:pStyle w:val="TableParagraph"/>
              <w:spacing w:before="133"/>
              <w:ind w:right="303"/>
              <w:rPr>
                <w:sz w:val="17"/>
              </w:rPr>
            </w:pPr>
            <w:r>
              <w:rPr>
                <w:color w:val="FFFFFF"/>
                <w:spacing w:val="-2"/>
                <w:sz w:val="17"/>
              </w:rPr>
              <w:t>2017/18</w:t>
            </w:r>
          </w:p>
        </w:tc>
        <w:tc>
          <w:tcPr>
            <w:tcW w:w="1226" w:type="dxa"/>
            <w:shd w:val="clear" w:color="auto" w:fill="6595C4"/>
          </w:tcPr>
          <w:p>
            <w:pPr>
              <w:pStyle w:val="TableParagraph"/>
              <w:spacing w:before="133"/>
              <w:ind w:right="303"/>
              <w:rPr>
                <w:sz w:val="17"/>
              </w:rPr>
            </w:pPr>
            <w:r>
              <w:rPr>
                <w:color w:val="FFFFFF"/>
                <w:spacing w:val="-2"/>
                <w:sz w:val="17"/>
              </w:rPr>
              <w:t>2018/19</w:t>
            </w:r>
          </w:p>
        </w:tc>
        <w:tc>
          <w:tcPr>
            <w:tcW w:w="1226" w:type="dxa"/>
            <w:shd w:val="clear" w:color="auto" w:fill="6595C4"/>
          </w:tcPr>
          <w:p>
            <w:pPr>
              <w:pStyle w:val="TableParagraph"/>
              <w:spacing w:before="133"/>
              <w:ind w:right="303"/>
              <w:rPr>
                <w:sz w:val="17"/>
              </w:rPr>
            </w:pPr>
            <w:r>
              <w:rPr>
                <w:color w:val="FFFFFF"/>
                <w:spacing w:val="-2"/>
                <w:sz w:val="17"/>
              </w:rPr>
              <w:t>2019/20</w:t>
            </w:r>
          </w:p>
        </w:tc>
        <w:tc>
          <w:tcPr>
            <w:tcW w:w="1226" w:type="dxa"/>
            <w:shd w:val="clear" w:color="auto" w:fill="6595C4"/>
          </w:tcPr>
          <w:p>
            <w:pPr>
              <w:pStyle w:val="TableParagraph"/>
              <w:spacing w:before="133"/>
              <w:ind w:right="302"/>
              <w:rPr>
                <w:sz w:val="17"/>
              </w:rPr>
            </w:pPr>
            <w:r>
              <w:rPr>
                <w:color w:val="FFFFFF"/>
                <w:spacing w:val="-2"/>
                <w:sz w:val="17"/>
              </w:rPr>
              <w:t>2020/21</w:t>
            </w:r>
          </w:p>
        </w:tc>
        <w:tc>
          <w:tcPr>
            <w:tcW w:w="949" w:type="dxa"/>
            <w:shd w:val="clear" w:color="auto" w:fill="6595C4"/>
          </w:tcPr>
          <w:p>
            <w:pPr>
              <w:pStyle w:val="TableParagraph"/>
              <w:spacing w:before="133"/>
              <w:ind w:right="24"/>
              <w:rPr>
                <w:b/>
                <w:sz w:val="17"/>
              </w:rPr>
            </w:pPr>
            <w:r>
              <w:rPr>
                <w:b/>
                <w:color w:val="FFFFFF"/>
                <w:spacing w:val="-2"/>
                <w:sz w:val="17"/>
              </w:rPr>
              <w:t>2021/22</w:t>
            </w:r>
          </w:p>
        </w:tc>
      </w:tr>
      <w:tr>
        <w:trPr>
          <w:trHeight w:val="86" w:hRule="atLeast"/>
        </w:trPr>
        <w:tc>
          <w:tcPr>
            <w:tcW w:w="3771" w:type="dxa"/>
            <w:shd w:val="clear" w:color="auto" w:fill="6595C4"/>
          </w:tcPr>
          <w:p>
            <w:pPr>
              <w:pStyle w:val="TableParagraph"/>
              <w:spacing w:before="0"/>
              <w:jc w:val="left"/>
              <w:rPr>
                <w:rFonts w:ascii="Times New Roman"/>
                <w:sz w:val="4"/>
              </w:rPr>
            </w:pPr>
          </w:p>
        </w:tc>
        <w:tc>
          <w:tcPr>
            <w:tcW w:w="1458" w:type="dxa"/>
            <w:shd w:val="clear" w:color="auto" w:fill="6595C4"/>
          </w:tcPr>
          <w:p>
            <w:pPr>
              <w:pStyle w:val="TableParagraph"/>
              <w:spacing w:before="0"/>
              <w:jc w:val="left"/>
              <w:rPr>
                <w:rFonts w:ascii="Times New Roman"/>
                <w:sz w:val="4"/>
              </w:rPr>
            </w:pPr>
          </w:p>
        </w:tc>
        <w:tc>
          <w:tcPr>
            <w:tcW w:w="1226" w:type="dxa"/>
            <w:shd w:val="clear" w:color="auto" w:fill="6595C4"/>
          </w:tcPr>
          <w:p>
            <w:pPr>
              <w:pStyle w:val="TableParagraph"/>
              <w:spacing w:before="0"/>
              <w:jc w:val="left"/>
              <w:rPr>
                <w:rFonts w:ascii="Times New Roman"/>
                <w:sz w:val="4"/>
              </w:rPr>
            </w:pPr>
          </w:p>
        </w:tc>
        <w:tc>
          <w:tcPr>
            <w:tcW w:w="1226" w:type="dxa"/>
            <w:shd w:val="clear" w:color="auto" w:fill="6595C4"/>
          </w:tcPr>
          <w:p>
            <w:pPr>
              <w:pStyle w:val="TableParagraph"/>
              <w:spacing w:before="0"/>
              <w:jc w:val="left"/>
              <w:rPr>
                <w:rFonts w:ascii="Times New Roman"/>
                <w:sz w:val="4"/>
              </w:rPr>
            </w:pPr>
          </w:p>
        </w:tc>
        <w:tc>
          <w:tcPr>
            <w:tcW w:w="1226" w:type="dxa"/>
            <w:shd w:val="clear" w:color="auto" w:fill="6595C4"/>
          </w:tcPr>
          <w:p>
            <w:pPr>
              <w:pStyle w:val="TableParagraph"/>
              <w:spacing w:before="0"/>
              <w:jc w:val="left"/>
              <w:rPr>
                <w:rFonts w:ascii="Times New Roman"/>
                <w:sz w:val="4"/>
              </w:rPr>
            </w:pPr>
          </w:p>
        </w:tc>
        <w:tc>
          <w:tcPr>
            <w:tcW w:w="949" w:type="dxa"/>
            <w:shd w:val="clear" w:color="auto" w:fill="6595C4"/>
          </w:tcPr>
          <w:p>
            <w:pPr>
              <w:pStyle w:val="TableParagraph"/>
              <w:spacing w:before="0"/>
              <w:jc w:val="left"/>
              <w:rPr>
                <w:rFonts w:ascii="Times New Roman"/>
                <w:sz w:val="4"/>
              </w:rPr>
            </w:pPr>
          </w:p>
        </w:tc>
      </w:tr>
      <w:tr>
        <w:trPr>
          <w:trHeight w:val="355" w:hRule="atLeast"/>
        </w:trPr>
        <w:tc>
          <w:tcPr>
            <w:tcW w:w="3771" w:type="dxa"/>
            <w:shd w:val="clear" w:color="auto" w:fill="6595C4"/>
          </w:tcPr>
          <w:p>
            <w:pPr>
              <w:pStyle w:val="TableParagraph"/>
              <w:spacing w:before="133"/>
              <w:ind w:left="33"/>
              <w:jc w:val="left"/>
              <w:rPr>
                <w:b/>
                <w:sz w:val="17"/>
              </w:rPr>
            </w:pPr>
            <w:r>
              <w:rPr>
                <w:b/>
                <w:color w:val="FFFFFF"/>
                <w:spacing w:val="-2"/>
                <w:sz w:val="17"/>
              </w:rPr>
              <w:t>Total</w:t>
            </w:r>
          </w:p>
        </w:tc>
        <w:tc>
          <w:tcPr>
            <w:tcW w:w="1458" w:type="dxa"/>
            <w:shd w:val="clear" w:color="auto" w:fill="6595C4"/>
          </w:tcPr>
          <w:p>
            <w:pPr>
              <w:pStyle w:val="TableParagraph"/>
              <w:spacing w:before="133"/>
              <w:ind w:right="303"/>
              <w:rPr>
                <w:b/>
                <w:sz w:val="17"/>
              </w:rPr>
            </w:pPr>
            <w:r>
              <w:rPr>
                <w:b/>
                <w:color w:val="FFFFFF"/>
                <w:sz w:val="17"/>
              </w:rPr>
              <w:t>281</w:t>
            </w:r>
            <w:r>
              <w:rPr>
                <w:b/>
                <w:color w:val="FFFFFF"/>
                <w:spacing w:val="-2"/>
                <w:sz w:val="17"/>
              </w:rPr>
              <w:t> </w:t>
            </w:r>
            <w:r>
              <w:rPr>
                <w:b/>
                <w:color w:val="FFFFFF"/>
                <w:spacing w:val="-5"/>
                <w:sz w:val="17"/>
              </w:rPr>
              <w:t>118</w:t>
            </w:r>
          </w:p>
        </w:tc>
        <w:tc>
          <w:tcPr>
            <w:tcW w:w="1226" w:type="dxa"/>
            <w:shd w:val="clear" w:color="auto" w:fill="6595C4"/>
          </w:tcPr>
          <w:p>
            <w:pPr>
              <w:pStyle w:val="TableParagraph"/>
              <w:spacing w:before="133"/>
              <w:ind w:right="303"/>
              <w:rPr>
                <w:b/>
                <w:sz w:val="17"/>
              </w:rPr>
            </w:pPr>
            <w:r>
              <w:rPr>
                <w:b/>
                <w:color w:val="FFFFFF"/>
                <w:sz w:val="17"/>
              </w:rPr>
              <w:t>280</w:t>
            </w:r>
            <w:r>
              <w:rPr>
                <w:b/>
                <w:color w:val="FFFFFF"/>
                <w:spacing w:val="-2"/>
                <w:sz w:val="17"/>
              </w:rPr>
              <w:t> </w:t>
            </w:r>
            <w:r>
              <w:rPr>
                <w:b/>
                <w:color w:val="FFFFFF"/>
                <w:spacing w:val="-5"/>
                <w:sz w:val="17"/>
              </w:rPr>
              <w:t>829</w:t>
            </w:r>
          </w:p>
        </w:tc>
        <w:tc>
          <w:tcPr>
            <w:tcW w:w="1226" w:type="dxa"/>
            <w:shd w:val="clear" w:color="auto" w:fill="6595C4"/>
          </w:tcPr>
          <w:p>
            <w:pPr>
              <w:pStyle w:val="TableParagraph"/>
              <w:spacing w:before="133"/>
              <w:ind w:right="302"/>
              <w:rPr>
                <w:b/>
                <w:sz w:val="17"/>
              </w:rPr>
            </w:pPr>
            <w:r>
              <w:rPr>
                <w:b/>
                <w:color w:val="FFFFFF"/>
                <w:sz w:val="17"/>
              </w:rPr>
              <w:t>284</w:t>
            </w:r>
            <w:r>
              <w:rPr>
                <w:b/>
                <w:color w:val="FFFFFF"/>
                <w:spacing w:val="-2"/>
                <w:sz w:val="17"/>
              </w:rPr>
              <w:t> </w:t>
            </w:r>
            <w:r>
              <w:rPr>
                <w:b/>
                <w:color w:val="FFFFFF"/>
                <w:spacing w:val="-5"/>
                <w:sz w:val="17"/>
              </w:rPr>
              <w:t>895</w:t>
            </w:r>
          </w:p>
        </w:tc>
        <w:tc>
          <w:tcPr>
            <w:tcW w:w="1226" w:type="dxa"/>
            <w:shd w:val="clear" w:color="auto" w:fill="6595C4"/>
          </w:tcPr>
          <w:p>
            <w:pPr>
              <w:pStyle w:val="TableParagraph"/>
              <w:spacing w:before="133"/>
              <w:ind w:right="302"/>
              <w:rPr>
                <w:b/>
                <w:sz w:val="17"/>
              </w:rPr>
            </w:pPr>
            <w:r>
              <w:rPr>
                <w:b/>
                <w:color w:val="FFFFFF"/>
                <w:sz w:val="17"/>
              </w:rPr>
              <w:t>258</w:t>
            </w:r>
            <w:r>
              <w:rPr>
                <w:b/>
                <w:color w:val="FFFFFF"/>
                <w:spacing w:val="-2"/>
                <w:sz w:val="17"/>
              </w:rPr>
              <w:t> </w:t>
            </w:r>
            <w:r>
              <w:rPr>
                <w:b/>
                <w:color w:val="FFFFFF"/>
                <w:spacing w:val="-5"/>
                <w:sz w:val="17"/>
              </w:rPr>
              <w:t>873</w:t>
            </w:r>
          </w:p>
        </w:tc>
        <w:tc>
          <w:tcPr>
            <w:tcW w:w="949" w:type="dxa"/>
            <w:shd w:val="clear" w:color="auto" w:fill="6595C4"/>
          </w:tcPr>
          <w:p>
            <w:pPr>
              <w:pStyle w:val="TableParagraph"/>
              <w:spacing w:before="133"/>
              <w:ind w:right="25"/>
              <w:rPr>
                <w:b/>
                <w:sz w:val="17"/>
              </w:rPr>
            </w:pPr>
            <w:r>
              <w:rPr>
                <w:b/>
                <w:color w:val="FFFFFF"/>
                <w:sz w:val="17"/>
              </w:rPr>
              <w:t>271</w:t>
            </w:r>
            <w:r>
              <w:rPr>
                <w:b/>
                <w:color w:val="FFFFFF"/>
                <w:spacing w:val="-2"/>
                <w:sz w:val="17"/>
              </w:rPr>
              <w:t> </w:t>
            </w:r>
            <w:r>
              <w:rPr>
                <w:b/>
                <w:color w:val="FFFFFF"/>
                <w:spacing w:val="-5"/>
                <w:sz w:val="17"/>
              </w:rPr>
              <w:t>684</w:t>
            </w:r>
          </w:p>
        </w:tc>
      </w:tr>
      <w:tr>
        <w:trPr>
          <w:trHeight w:val="407" w:hRule="atLeast"/>
        </w:trPr>
        <w:tc>
          <w:tcPr>
            <w:tcW w:w="3771" w:type="dxa"/>
          </w:tcPr>
          <w:p>
            <w:pPr>
              <w:pStyle w:val="TableParagraph"/>
              <w:spacing w:before="131"/>
              <w:ind w:left="33"/>
              <w:jc w:val="left"/>
              <w:rPr>
                <w:sz w:val="17"/>
              </w:rPr>
            </w:pPr>
            <w:r>
              <w:rPr>
                <w:color w:val="231F20"/>
                <w:spacing w:val="-2"/>
                <w:sz w:val="17"/>
              </w:rPr>
              <w:t>Externos</w:t>
            </w:r>
          </w:p>
        </w:tc>
        <w:tc>
          <w:tcPr>
            <w:tcW w:w="1458" w:type="dxa"/>
          </w:tcPr>
          <w:p>
            <w:pPr>
              <w:pStyle w:val="TableParagraph"/>
              <w:spacing w:before="131"/>
              <w:ind w:right="303"/>
              <w:rPr>
                <w:sz w:val="17"/>
              </w:rPr>
            </w:pPr>
            <w:r>
              <w:rPr>
                <w:color w:val="231F20"/>
                <w:sz w:val="17"/>
              </w:rPr>
              <w:t>142</w:t>
            </w:r>
            <w:r>
              <w:rPr>
                <w:color w:val="231F20"/>
                <w:spacing w:val="-2"/>
                <w:sz w:val="17"/>
              </w:rPr>
              <w:t> </w:t>
            </w:r>
            <w:r>
              <w:rPr>
                <w:color w:val="231F20"/>
                <w:spacing w:val="-5"/>
                <w:sz w:val="17"/>
              </w:rPr>
              <w:t>757</w:t>
            </w:r>
          </w:p>
        </w:tc>
        <w:tc>
          <w:tcPr>
            <w:tcW w:w="1226" w:type="dxa"/>
          </w:tcPr>
          <w:p>
            <w:pPr>
              <w:pStyle w:val="TableParagraph"/>
              <w:spacing w:before="131"/>
              <w:ind w:right="303"/>
              <w:rPr>
                <w:sz w:val="17"/>
              </w:rPr>
            </w:pPr>
            <w:r>
              <w:rPr>
                <w:color w:val="231F20"/>
                <w:sz w:val="17"/>
              </w:rPr>
              <w:t>141</w:t>
            </w:r>
            <w:r>
              <w:rPr>
                <w:color w:val="231F20"/>
                <w:spacing w:val="-2"/>
                <w:sz w:val="17"/>
              </w:rPr>
              <w:t> </w:t>
            </w:r>
            <w:r>
              <w:rPr>
                <w:color w:val="231F20"/>
                <w:spacing w:val="-5"/>
                <w:sz w:val="17"/>
              </w:rPr>
              <w:t>420</w:t>
            </w:r>
          </w:p>
        </w:tc>
        <w:tc>
          <w:tcPr>
            <w:tcW w:w="1226" w:type="dxa"/>
          </w:tcPr>
          <w:p>
            <w:pPr>
              <w:pStyle w:val="TableParagraph"/>
              <w:spacing w:before="131"/>
              <w:ind w:right="303"/>
              <w:rPr>
                <w:sz w:val="17"/>
              </w:rPr>
            </w:pPr>
            <w:r>
              <w:rPr>
                <w:color w:val="231F20"/>
                <w:sz w:val="17"/>
              </w:rPr>
              <w:t>139</w:t>
            </w:r>
            <w:r>
              <w:rPr>
                <w:color w:val="231F20"/>
                <w:spacing w:val="-2"/>
                <w:sz w:val="17"/>
              </w:rPr>
              <w:t> </w:t>
            </w:r>
            <w:r>
              <w:rPr>
                <w:color w:val="231F20"/>
                <w:spacing w:val="-5"/>
                <w:sz w:val="17"/>
              </w:rPr>
              <w:t>533</w:t>
            </w:r>
          </w:p>
        </w:tc>
        <w:tc>
          <w:tcPr>
            <w:tcW w:w="1226" w:type="dxa"/>
          </w:tcPr>
          <w:p>
            <w:pPr>
              <w:pStyle w:val="TableParagraph"/>
              <w:spacing w:before="131"/>
              <w:ind w:right="302"/>
              <w:rPr>
                <w:sz w:val="17"/>
              </w:rPr>
            </w:pPr>
            <w:r>
              <w:rPr>
                <w:color w:val="231F20"/>
                <w:sz w:val="17"/>
              </w:rPr>
              <w:t>119</w:t>
            </w:r>
            <w:r>
              <w:rPr>
                <w:color w:val="231F20"/>
                <w:spacing w:val="-2"/>
                <w:sz w:val="17"/>
              </w:rPr>
              <w:t> </w:t>
            </w:r>
            <w:r>
              <w:rPr>
                <w:color w:val="231F20"/>
                <w:spacing w:val="-5"/>
                <w:sz w:val="17"/>
              </w:rPr>
              <w:t>779</w:t>
            </w:r>
          </w:p>
        </w:tc>
        <w:tc>
          <w:tcPr>
            <w:tcW w:w="949" w:type="dxa"/>
          </w:tcPr>
          <w:p>
            <w:pPr>
              <w:pStyle w:val="TableParagraph"/>
              <w:spacing w:before="131"/>
              <w:ind w:right="25"/>
              <w:rPr>
                <w:sz w:val="17"/>
              </w:rPr>
            </w:pPr>
            <w:r>
              <w:rPr>
                <w:color w:val="231F20"/>
                <w:sz w:val="17"/>
              </w:rPr>
              <w:t>125</w:t>
            </w:r>
            <w:r>
              <w:rPr>
                <w:color w:val="231F20"/>
                <w:spacing w:val="-2"/>
                <w:sz w:val="17"/>
              </w:rPr>
              <w:t> </w:t>
            </w:r>
            <w:r>
              <w:rPr>
                <w:color w:val="231F20"/>
                <w:spacing w:val="-5"/>
                <w:sz w:val="17"/>
              </w:rPr>
              <w:t>537</w:t>
            </w:r>
          </w:p>
        </w:tc>
      </w:tr>
      <w:tr>
        <w:trPr>
          <w:trHeight w:val="352" w:hRule="atLeast"/>
        </w:trPr>
        <w:tc>
          <w:tcPr>
            <w:tcW w:w="3771" w:type="dxa"/>
          </w:tcPr>
          <w:p>
            <w:pPr>
              <w:pStyle w:val="TableParagraph"/>
              <w:spacing w:before="76"/>
              <w:ind w:left="33"/>
              <w:jc w:val="left"/>
              <w:rPr>
                <w:sz w:val="17"/>
              </w:rPr>
            </w:pPr>
            <w:r>
              <w:rPr>
                <w:color w:val="231F20"/>
                <w:spacing w:val="-2"/>
                <w:sz w:val="17"/>
              </w:rPr>
              <w:t>Seminternos</w:t>
            </w:r>
          </w:p>
        </w:tc>
        <w:tc>
          <w:tcPr>
            <w:tcW w:w="1458" w:type="dxa"/>
          </w:tcPr>
          <w:p>
            <w:pPr>
              <w:pStyle w:val="TableParagraph"/>
              <w:spacing w:before="76"/>
              <w:ind w:right="303"/>
              <w:rPr>
                <w:sz w:val="17"/>
              </w:rPr>
            </w:pPr>
            <w:r>
              <w:rPr>
                <w:color w:val="231F20"/>
                <w:sz w:val="17"/>
              </w:rPr>
              <w:t>136</w:t>
            </w:r>
            <w:r>
              <w:rPr>
                <w:color w:val="231F20"/>
                <w:spacing w:val="-2"/>
                <w:sz w:val="17"/>
              </w:rPr>
              <w:t> </w:t>
            </w:r>
            <w:r>
              <w:rPr>
                <w:color w:val="231F20"/>
                <w:spacing w:val="-5"/>
                <w:sz w:val="17"/>
              </w:rPr>
              <w:t>305</w:t>
            </w:r>
          </w:p>
        </w:tc>
        <w:tc>
          <w:tcPr>
            <w:tcW w:w="1226" w:type="dxa"/>
          </w:tcPr>
          <w:p>
            <w:pPr>
              <w:pStyle w:val="TableParagraph"/>
              <w:spacing w:before="76"/>
              <w:ind w:right="303"/>
              <w:rPr>
                <w:sz w:val="17"/>
              </w:rPr>
            </w:pPr>
            <w:r>
              <w:rPr>
                <w:color w:val="231F20"/>
                <w:sz w:val="17"/>
              </w:rPr>
              <w:t>137</w:t>
            </w:r>
            <w:r>
              <w:rPr>
                <w:color w:val="231F20"/>
                <w:spacing w:val="-2"/>
                <w:sz w:val="17"/>
              </w:rPr>
              <w:t> </w:t>
            </w:r>
            <w:r>
              <w:rPr>
                <w:color w:val="231F20"/>
                <w:spacing w:val="-5"/>
                <w:sz w:val="17"/>
              </w:rPr>
              <w:t>077</w:t>
            </w:r>
          </w:p>
        </w:tc>
        <w:tc>
          <w:tcPr>
            <w:tcW w:w="1226" w:type="dxa"/>
          </w:tcPr>
          <w:p>
            <w:pPr>
              <w:pStyle w:val="TableParagraph"/>
              <w:spacing w:before="76"/>
              <w:ind w:right="303"/>
              <w:rPr>
                <w:sz w:val="17"/>
              </w:rPr>
            </w:pPr>
            <w:r>
              <w:rPr>
                <w:color w:val="231F20"/>
                <w:sz w:val="17"/>
              </w:rPr>
              <w:t>143</w:t>
            </w:r>
            <w:r>
              <w:rPr>
                <w:color w:val="231F20"/>
                <w:spacing w:val="-2"/>
                <w:sz w:val="17"/>
              </w:rPr>
              <w:t> </w:t>
            </w:r>
            <w:r>
              <w:rPr>
                <w:color w:val="231F20"/>
                <w:spacing w:val="-5"/>
                <w:sz w:val="17"/>
              </w:rPr>
              <w:t>342</w:t>
            </w:r>
          </w:p>
        </w:tc>
        <w:tc>
          <w:tcPr>
            <w:tcW w:w="1226" w:type="dxa"/>
          </w:tcPr>
          <w:p>
            <w:pPr>
              <w:pStyle w:val="TableParagraph"/>
              <w:spacing w:before="76"/>
              <w:ind w:right="303"/>
              <w:rPr>
                <w:sz w:val="17"/>
              </w:rPr>
            </w:pPr>
            <w:r>
              <w:rPr>
                <w:color w:val="231F20"/>
                <w:sz w:val="17"/>
              </w:rPr>
              <w:t>137</w:t>
            </w:r>
            <w:r>
              <w:rPr>
                <w:color w:val="231F20"/>
                <w:spacing w:val="-2"/>
                <w:sz w:val="17"/>
              </w:rPr>
              <w:t> </w:t>
            </w:r>
            <w:r>
              <w:rPr>
                <w:color w:val="231F20"/>
                <w:spacing w:val="-5"/>
                <w:sz w:val="17"/>
              </w:rPr>
              <w:t>088</w:t>
            </w:r>
          </w:p>
        </w:tc>
        <w:tc>
          <w:tcPr>
            <w:tcW w:w="949" w:type="dxa"/>
          </w:tcPr>
          <w:p>
            <w:pPr>
              <w:pStyle w:val="TableParagraph"/>
              <w:spacing w:before="76"/>
              <w:ind w:right="25"/>
              <w:rPr>
                <w:sz w:val="17"/>
              </w:rPr>
            </w:pPr>
            <w:r>
              <w:rPr>
                <w:color w:val="231F20"/>
                <w:sz w:val="17"/>
              </w:rPr>
              <w:t>144</w:t>
            </w:r>
            <w:r>
              <w:rPr>
                <w:color w:val="231F20"/>
                <w:spacing w:val="-2"/>
                <w:sz w:val="17"/>
              </w:rPr>
              <w:t> </w:t>
            </w:r>
            <w:r>
              <w:rPr>
                <w:color w:val="231F20"/>
                <w:spacing w:val="-5"/>
                <w:sz w:val="17"/>
              </w:rPr>
              <w:t>182</w:t>
            </w:r>
          </w:p>
        </w:tc>
      </w:tr>
      <w:tr>
        <w:trPr>
          <w:trHeight w:val="295" w:hRule="atLeast"/>
        </w:trPr>
        <w:tc>
          <w:tcPr>
            <w:tcW w:w="3771" w:type="dxa"/>
          </w:tcPr>
          <w:p>
            <w:pPr>
              <w:pStyle w:val="TableParagraph"/>
              <w:spacing w:before="76"/>
              <w:ind w:left="33"/>
              <w:jc w:val="left"/>
              <w:rPr>
                <w:sz w:val="17"/>
              </w:rPr>
            </w:pPr>
            <w:r>
              <w:rPr>
                <w:color w:val="231F20"/>
                <w:spacing w:val="-2"/>
                <w:sz w:val="17"/>
              </w:rPr>
              <w:t>Internos</w:t>
            </w:r>
          </w:p>
        </w:tc>
        <w:tc>
          <w:tcPr>
            <w:tcW w:w="1458" w:type="dxa"/>
          </w:tcPr>
          <w:p>
            <w:pPr>
              <w:pStyle w:val="TableParagraph"/>
              <w:spacing w:before="76"/>
              <w:ind w:right="305"/>
              <w:rPr>
                <w:sz w:val="17"/>
              </w:rPr>
            </w:pPr>
            <w:r>
              <w:rPr>
                <w:color w:val="231F20"/>
                <w:sz w:val="17"/>
              </w:rPr>
              <w:t>2 </w:t>
            </w:r>
            <w:r>
              <w:rPr>
                <w:color w:val="231F20"/>
                <w:spacing w:val="-5"/>
                <w:sz w:val="17"/>
              </w:rPr>
              <w:t>056</w:t>
            </w:r>
          </w:p>
        </w:tc>
        <w:tc>
          <w:tcPr>
            <w:tcW w:w="1226" w:type="dxa"/>
          </w:tcPr>
          <w:p>
            <w:pPr>
              <w:pStyle w:val="TableParagraph"/>
              <w:spacing w:before="76"/>
              <w:ind w:right="305"/>
              <w:rPr>
                <w:sz w:val="17"/>
              </w:rPr>
            </w:pPr>
            <w:r>
              <w:rPr>
                <w:color w:val="231F20"/>
                <w:sz w:val="17"/>
              </w:rPr>
              <w:t>2 </w:t>
            </w:r>
            <w:r>
              <w:rPr>
                <w:color w:val="231F20"/>
                <w:spacing w:val="-5"/>
                <w:sz w:val="17"/>
              </w:rPr>
              <w:t>332</w:t>
            </w:r>
          </w:p>
        </w:tc>
        <w:tc>
          <w:tcPr>
            <w:tcW w:w="1226" w:type="dxa"/>
          </w:tcPr>
          <w:p>
            <w:pPr>
              <w:pStyle w:val="TableParagraph"/>
              <w:spacing w:before="76"/>
              <w:ind w:right="305"/>
              <w:rPr>
                <w:sz w:val="17"/>
              </w:rPr>
            </w:pPr>
            <w:r>
              <w:rPr>
                <w:color w:val="231F20"/>
                <w:sz w:val="17"/>
              </w:rPr>
              <w:t>2 </w:t>
            </w:r>
            <w:r>
              <w:rPr>
                <w:color w:val="231F20"/>
                <w:spacing w:val="-5"/>
                <w:sz w:val="17"/>
              </w:rPr>
              <w:t>020</w:t>
            </w:r>
          </w:p>
        </w:tc>
        <w:tc>
          <w:tcPr>
            <w:tcW w:w="1226" w:type="dxa"/>
          </w:tcPr>
          <w:p>
            <w:pPr>
              <w:pStyle w:val="TableParagraph"/>
              <w:spacing w:before="76"/>
              <w:ind w:right="305"/>
              <w:rPr>
                <w:sz w:val="17"/>
              </w:rPr>
            </w:pPr>
            <w:r>
              <w:rPr>
                <w:color w:val="231F20"/>
                <w:sz w:val="17"/>
              </w:rPr>
              <w:t>2 </w:t>
            </w:r>
            <w:r>
              <w:rPr>
                <w:color w:val="231F20"/>
                <w:spacing w:val="-5"/>
                <w:sz w:val="17"/>
              </w:rPr>
              <w:t>006</w:t>
            </w:r>
          </w:p>
        </w:tc>
        <w:tc>
          <w:tcPr>
            <w:tcW w:w="949" w:type="dxa"/>
          </w:tcPr>
          <w:p>
            <w:pPr>
              <w:pStyle w:val="TableParagraph"/>
              <w:spacing w:before="76"/>
              <w:ind w:right="27"/>
              <w:rPr>
                <w:sz w:val="17"/>
              </w:rPr>
            </w:pPr>
            <w:r>
              <w:rPr>
                <w:color w:val="231F20"/>
                <w:sz w:val="17"/>
              </w:rPr>
              <w:t>1 </w:t>
            </w:r>
            <w:r>
              <w:rPr>
                <w:color w:val="231F20"/>
                <w:spacing w:val="-5"/>
                <w:sz w:val="17"/>
              </w:rPr>
              <w:t>965</w:t>
            </w:r>
          </w:p>
        </w:tc>
      </w:tr>
      <w:tr>
        <w:trPr>
          <w:trHeight w:val="355" w:hRule="atLeast"/>
        </w:trPr>
        <w:tc>
          <w:tcPr>
            <w:tcW w:w="3771" w:type="dxa"/>
            <w:shd w:val="clear" w:color="auto" w:fill="6595C4"/>
          </w:tcPr>
          <w:p>
            <w:pPr>
              <w:pStyle w:val="TableParagraph"/>
              <w:spacing w:before="133"/>
              <w:ind w:left="33"/>
              <w:jc w:val="left"/>
              <w:rPr>
                <w:b/>
                <w:sz w:val="17"/>
              </w:rPr>
            </w:pPr>
            <w:r>
              <w:rPr>
                <w:b/>
                <w:color w:val="FFFFFF"/>
                <w:spacing w:val="-2"/>
                <w:sz w:val="17"/>
              </w:rPr>
              <w:t>Preescolar</w:t>
            </w:r>
          </w:p>
        </w:tc>
        <w:tc>
          <w:tcPr>
            <w:tcW w:w="1458" w:type="dxa"/>
            <w:shd w:val="clear" w:color="auto" w:fill="6595C4"/>
          </w:tcPr>
          <w:p>
            <w:pPr>
              <w:pStyle w:val="TableParagraph"/>
              <w:spacing w:before="133"/>
              <w:ind w:right="304"/>
              <w:rPr>
                <w:b/>
                <w:sz w:val="17"/>
              </w:rPr>
            </w:pPr>
            <w:r>
              <w:rPr>
                <w:b/>
                <w:color w:val="FFFFFF"/>
                <w:sz w:val="17"/>
              </w:rPr>
              <w:t>16</w:t>
            </w:r>
            <w:r>
              <w:rPr>
                <w:b/>
                <w:color w:val="FFFFFF"/>
                <w:spacing w:val="-1"/>
                <w:sz w:val="17"/>
              </w:rPr>
              <w:t> </w:t>
            </w:r>
            <w:r>
              <w:rPr>
                <w:b/>
                <w:color w:val="FFFFFF"/>
                <w:spacing w:val="-5"/>
                <w:sz w:val="17"/>
              </w:rPr>
              <w:t>947</w:t>
            </w:r>
          </w:p>
        </w:tc>
        <w:tc>
          <w:tcPr>
            <w:tcW w:w="1226" w:type="dxa"/>
            <w:shd w:val="clear" w:color="auto" w:fill="6595C4"/>
          </w:tcPr>
          <w:p>
            <w:pPr>
              <w:pStyle w:val="TableParagraph"/>
              <w:spacing w:before="133"/>
              <w:ind w:right="304"/>
              <w:rPr>
                <w:b/>
                <w:sz w:val="17"/>
              </w:rPr>
            </w:pPr>
            <w:r>
              <w:rPr>
                <w:b/>
                <w:color w:val="FFFFFF"/>
                <w:sz w:val="17"/>
              </w:rPr>
              <w:t>17</w:t>
            </w:r>
            <w:r>
              <w:rPr>
                <w:b/>
                <w:color w:val="FFFFFF"/>
                <w:spacing w:val="-1"/>
                <w:sz w:val="17"/>
              </w:rPr>
              <w:t> </w:t>
            </w:r>
            <w:r>
              <w:rPr>
                <w:b/>
                <w:color w:val="FFFFFF"/>
                <w:spacing w:val="-5"/>
                <w:sz w:val="17"/>
              </w:rPr>
              <w:t>227</w:t>
            </w:r>
          </w:p>
        </w:tc>
        <w:tc>
          <w:tcPr>
            <w:tcW w:w="1226" w:type="dxa"/>
            <w:shd w:val="clear" w:color="auto" w:fill="6595C4"/>
          </w:tcPr>
          <w:p>
            <w:pPr>
              <w:pStyle w:val="TableParagraph"/>
              <w:spacing w:before="133"/>
              <w:ind w:right="304"/>
              <w:rPr>
                <w:b/>
                <w:sz w:val="17"/>
              </w:rPr>
            </w:pPr>
            <w:r>
              <w:rPr>
                <w:b/>
                <w:color w:val="FFFFFF"/>
                <w:sz w:val="17"/>
              </w:rPr>
              <w:t>20</w:t>
            </w:r>
            <w:r>
              <w:rPr>
                <w:b/>
                <w:color w:val="FFFFFF"/>
                <w:spacing w:val="-1"/>
                <w:sz w:val="17"/>
              </w:rPr>
              <w:t> </w:t>
            </w:r>
            <w:r>
              <w:rPr>
                <w:b/>
                <w:color w:val="FFFFFF"/>
                <w:spacing w:val="-5"/>
                <w:sz w:val="17"/>
              </w:rPr>
              <w:t>393</w:t>
            </w:r>
          </w:p>
        </w:tc>
        <w:tc>
          <w:tcPr>
            <w:tcW w:w="1226" w:type="dxa"/>
            <w:shd w:val="clear" w:color="auto" w:fill="6595C4"/>
          </w:tcPr>
          <w:p>
            <w:pPr>
              <w:pStyle w:val="TableParagraph"/>
              <w:spacing w:before="133"/>
              <w:ind w:right="304"/>
              <w:rPr>
                <w:b/>
                <w:sz w:val="17"/>
              </w:rPr>
            </w:pPr>
            <w:r>
              <w:rPr>
                <w:b/>
                <w:color w:val="FFFFFF"/>
                <w:sz w:val="17"/>
              </w:rPr>
              <w:t>16</w:t>
            </w:r>
            <w:r>
              <w:rPr>
                <w:b/>
                <w:color w:val="FFFFFF"/>
                <w:spacing w:val="-1"/>
                <w:sz w:val="17"/>
              </w:rPr>
              <w:t> </w:t>
            </w:r>
            <w:r>
              <w:rPr>
                <w:b/>
                <w:color w:val="FFFFFF"/>
                <w:spacing w:val="-5"/>
                <w:sz w:val="17"/>
              </w:rPr>
              <w:t>378</w:t>
            </w:r>
          </w:p>
        </w:tc>
        <w:tc>
          <w:tcPr>
            <w:tcW w:w="949" w:type="dxa"/>
            <w:shd w:val="clear" w:color="auto" w:fill="6595C4"/>
          </w:tcPr>
          <w:p>
            <w:pPr>
              <w:pStyle w:val="TableParagraph"/>
              <w:spacing w:before="133"/>
              <w:ind w:right="25"/>
              <w:rPr>
                <w:sz w:val="17"/>
              </w:rPr>
            </w:pPr>
            <w:r>
              <w:rPr>
                <w:color w:val="FFFFFF"/>
                <w:sz w:val="17"/>
              </w:rPr>
              <w:t>15</w:t>
            </w:r>
            <w:r>
              <w:rPr>
                <w:color w:val="FFFFFF"/>
                <w:spacing w:val="-1"/>
                <w:sz w:val="17"/>
              </w:rPr>
              <w:t> </w:t>
            </w:r>
            <w:r>
              <w:rPr>
                <w:color w:val="FFFFFF"/>
                <w:spacing w:val="-5"/>
                <w:sz w:val="17"/>
              </w:rPr>
              <w:t>602</w:t>
            </w:r>
          </w:p>
        </w:tc>
      </w:tr>
      <w:tr>
        <w:trPr>
          <w:trHeight w:val="407" w:hRule="atLeast"/>
        </w:trPr>
        <w:tc>
          <w:tcPr>
            <w:tcW w:w="3771" w:type="dxa"/>
          </w:tcPr>
          <w:p>
            <w:pPr>
              <w:pStyle w:val="TableParagraph"/>
              <w:spacing w:before="131"/>
              <w:ind w:left="33"/>
              <w:jc w:val="left"/>
              <w:rPr>
                <w:sz w:val="17"/>
              </w:rPr>
            </w:pPr>
            <w:r>
              <w:rPr>
                <w:color w:val="231F20"/>
                <w:spacing w:val="-2"/>
                <w:sz w:val="17"/>
              </w:rPr>
              <w:t>Externos</w:t>
            </w:r>
          </w:p>
        </w:tc>
        <w:tc>
          <w:tcPr>
            <w:tcW w:w="1458" w:type="dxa"/>
          </w:tcPr>
          <w:p>
            <w:pPr>
              <w:pStyle w:val="TableParagraph"/>
              <w:spacing w:before="131"/>
              <w:ind w:right="305"/>
              <w:rPr>
                <w:sz w:val="17"/>
              </w:rPr>
            </w:pPr>
            <w:r>
              <w:rPr>
                <w:color w:val="231F20"/>
                <w:sz w:val="17"/>
              </w:rPr>
              <w:t>5 </w:t>
            </w:r>
            <w:r>
              <w:rPr>
                <w:color w:val="231F20"/>
                <w:spacing w:val="-5"/>
                <w:sz w:val="17"/>
              </w:rPr>
              <w:t>554</w:t>
            </w:r>
          </w:p>
        </w:tc>
        <w:tc>
          <w:tcPr>
            <w:tcW w:w="1226" w:type="dxa"/>
          </w:tcPr>
          <w:p>
            <w:pPr>
              <w:pStyle w:val="TableParagraph"/>
              <w:spacing w:before="131"/>
              <w:ind w:right="305"/>
              <w:rPr>
                <w:sz w:val="17"/>
              </w:rPr>
            </w:pPr>
            <w:r>
              <w:rPr>
                <w:color w:val="231F20"/>
                <w:sz w:val="17"/>
              </w:rPr>
              <w:t>5 </w:t>
            </w:r>
            <w:r>
              <w:rPr>
                <w:color w:val="231F20"/>
                <w:spacing w:val="-5"/>
                <w:sz w:val="17"/>
              </w:rPr>
              <w:t>845</w:t>
            </w:r>
          </w:p>
        </w:tc>
        <w:tc>
          <w:tcPr>
            <w:tcW w:w="1226" w:type="dxa"/>
          </w:tcPr>
          <w:p>
            <w:pPr>
              <w:pStyle w:val="TableParagraph"/>
              <w:spacing w:before="131"/>
              <w:ind w:right="305"/>
              <w:rPr>
                <w:sz w:val="17"/>
              </w:rPr>
            </w:pPr>
            <w:r>
              <w:rPr>
                <w:color w:val="231F20"/>
                <w:sz w:val="17"/>
              </w:rPr>
              <w:t>5 </w:t>
            </w:r>
            <w:r>
              <w:rPr>
                <w:color w:val="231F20"/>
                <w:spacing w:val="-5"/>
                <w:sz w:val="17"/>
              </w:rPr>
              <w:t>323</w:t>
            </w:r>
          </w:p>
        </w:tc>
        <w:tc>
          <w:tcPr>
            <w:tcW w:w="1226" w:type="dxa"/>
          </w:tcPr>
          <w:p>
            <w:pPr>
              <w:pStyle w:val="TableParagraph"/>
              <w:spacing w:before="131"/>
              <w:ind w:right="304"/>
              <w:rPr>
                <w:sz w:val="17"/>
              </w:rPr>
            </w:pPr>
            <w:r>
              <w:rPr>
                <w:color w:val="231F20"/>
                <w:sz w:val="17"/>
              </w:rPr>
              <w:t>6 </w:t>
            </w:r>
            <w:r>
              <w:rPr>
                <w:color w:val="231F20"/>
                <w:spacing w:val="-5"/>
                <w:sz w:val="17"/>
              </w:rPr>
              <w:t>689</w:t>
            </w:r>
          </w:p>
        </w:tc>
        <w:tc>
          <w:tcPr>
            <w:tcW w:w="949" w:type="dxa"/>
          </w:tcPr>
          <w:p>
            <w:pPr>
              <w:pStyle w:val="TableParagraph"/>
              <w:spacing w:before="131"/>
              <w:ind w:right="27"/>
              <w:rPr>
                <w:sz w:val="17"/>
              </w:rPr>
            </w:pPr>
            <w:r>
              <w:rPr>
                <w:color w:val="231F20"/>
                <w:sz w:val="17"/>
              </w:rPr>
              <w:t>5 </w:t>
            </w:r>
            <w:r>
              <w:rPr>
                <w:color w:val="231F20"/>
                <w:spacing w:val="-5"/>
                <w:sz w:val="17"/>
              </w:rPr>
              <w:t>685</w:t>
            </w:r>
          </w:p>
        </w:tc>
      </w:tr>
      <w:tr>
        <w:trPr>
          <w:trHeight w:val="295" w:hRule="atLeast"/>
        </w:trPr>
        <w:tc>
          <w:tcPr>
            <w:tcW w:w="3771" w:type="dxa"/>
          </w:tcPr>
          <w:p>
            <w:pPr>
              <w:pStyle w:val="TableParagraph"/>
              <w:spacing w:before="76"/>
              <w:ind w:left="33"/>
              <w:jc w:val="left"/>
              <w:rPr>
                <w:sz w:val="17"/>
              </w:rPr>
            </w:pPr>
            <w:r>
              <w:rPr>
                <w:color w:val="231F20"/>
                <w:spacing w:val="-2"/>
                <w:sz w:val="17"/>
              </w:rPr>
              <w:t>Seminternos</w:t>
            </w:r>
          </w:p>
        </w:tc>
        <w:tc>
          <w:tcPr>
            <w:tcW w:w="1458" w:type="dxa"/>
          </w:tcPr>
          <w:p>
            <w:pPr>
              <w:pStyle w:val="TableParagraph"/>
              <w:spacing w:before="76"/>
              <w:ind w:right="304"/>
              <w:rPr>
                <w:sz w:val="17"/>
              </w:rPr>
            </w:pPr>
            <w:r>
              <w:rPr>
                <w:color w:val="231F20"/>
                <w:sz w:val="17"/>
              </w:rPr>
              <w:t>11</w:t>
            </w:r>
            <w:r>
              <w:rPr>
                <w:color w:val="231F20"/>
                <w:spacing w:val="-1"/>
                <w:sz w:val="17"/>
              </w:rPr>
              <w:t> </w:t>
            </w:r>
            <w:r>
              <w:rPr>
                <w:color w:val="231F20"/>
                <w:spacing w:val="-5"/>
                <w:sz w:val="17"/>
              </w:rPr>
              <w:t>393</w:t>
            </w:r>
          </w:p>
        </w:tc>
        <w:tc>
          <w:tcPr>
            <w:tcW w:w="1226" w:type="dxa"/>
          </w:tcPr>
          <w:p>
            <w:pPr>
              <w:pStyle w:val="TableParagraph"/>
              <w:spacing w:before="76"/>
              <w:ind w:right="304"/>
              <w:rPr>
                <w:sz w:val="17"/>
              </w:rPr>
            </w:pPr>
            <w:r>
              <w:rPr>
                <w:color w:val="231F20"/>
                <w:sz w:val="17"/>
              </w:rPr>
              <w:t>11</w:t>
            </w:r>
            <w:r>
              <w:rPr>
                <w:color w:val="231F20"/>
                <w:spacing w:val="-1"/>
                <w:sz w:val="17"/>
              </w:rPr>
              <w:t> </w:t>
            </w:r>
            <w:r>
              <w:rPr>
                <w:color w:val="231F20"/>
                <w:spacing w:val="-5"/>
                <w:sz w:val="17"/>
              </w:rPr>
              <w:t>382</w:t>
            </w:r>
          </w:p>
        </w:tc>
        <w:tc>
          <w:tcPr>
            <w:tcW w:w="1226" w:type="dxa"/>
          </w:tcPr>
          <w:p>
            <w:pPr>
              <w:pStyle w:val="TableParagraph"/>
              <w:spacing w:before="76"/>
              <w:ind w:right="304"/>
              <w:rPr>
                <w:sz w:val="17"/>
              </w:rPr>
            </w:pPr>
            <w:r>
              <w:rPr>
                <w:color w:val="231F20"/>
                <w:sz w:val="17"/>
              </w:rPr>
              <w:t>15</w:t>
            </w:r>
            <w:r>
              <w:rPr>
                <w:color w:val="231F20"/>
                <w:spacing w:val="-1"/>
                <w:sz w:val="17"/>
              </w:rPr>
              <w:t> </w:t>
            </w:r>
            <w:r>
              <w:rPr>
                <w:color w:val="231F20"/>
                <w:spacing w:val="-5"/>
                <w:sz w:val="17"/>
              </w:rPr>
              <w:t>070</w:t>
            </w:r>
          </w:p>
        </w:tc>
        <w:tc>
          <w:tcPr>
            <w:tcW w:w="1226" w:type="dxa"/>
          </w:tcPr>
          <w:p>
            <w:pPr>
              <w:pStyle w:val="TableParagraph"/>
              <w:spacing w:before="76"/>
              <w:ind w:right="305"/>
              <w:rPr>
                <w:sz w:val="17"/>
              </w:rPr>
            </w:pPr>
            <w:r>
              <w:rPr>
                <w:color w:val="231F20"/>
                <w:sz w:val="17"/>
              </w:rPr>
              <w:t>9 </w:t>
            </w:r>
            <w:r>
              <w:rPr>
                <w:color w:val="231F20"/>
                <w:spacing w:val="-5"/>
                <w:sz w:val="17"/>
              </w:rPr>
              <w:t>689</w:t>
            </w:r>
          </w:p>
        </w:tc>
        <w:tc>
          <w:tcPr>
            <w:tcW w:w="949" w:type="dxa"/>
          </w:tcPr>
          <w:p>
            <w:pPr>
              <w:pStyle w:val="TableParagraph"/>
              <w:spacing w:before="76"/>
              <w:ind w:right="27"/>
              <w:rPr>
                <w:sz w:val="17"/>
              </w:rPr>
            </w:pPr>
            <w:r>
              <w:rPr>
                <w:color w:val="231F20"/>
                <w:sz w:val="17"/>
              </w:rPr>
              <w:t>9 </w:t>
            </w:r>
            <w:r>
              <w:rPr>
                <w:color w:val="231F20"/>
                <w:spacing w:val="-5"/>
                <w:sz w:val="17"/>
              </w:rPr>
              <w:t>917</w:t>
            </w:r>
          </w:p>
        </w:tc>
      </w:tr>
      <w:tr>
        <w:trPr>
          <w:trHeight w:val="355" w:hRule="atLeast"/>
        </w:trPr>
        <w:tc>
          <w:tcPr>
            <w:tcW w:w="3771" w:type="dxa"/>
            <w:shd w:val="clear" w:color="auto" w:fill="6595C4"/>
          </w:tcPr>
          <w:p>
            <w:pPr>
              <w:pStyle w:val="TableParagraph"/>
              <w:spacing w:before="133"/>
              <w:ind w:left="33"/>
              <w:jc w:val="left"/>
              <w:rPr>
                <w:b/>
                <w:sz w:val="17"/>
              </w:rPr>
            </w:pPr>
            <w:r>
              <w:rPr>
                <w:b/>
                <w:color w:val="FFFFFF"/>
                <w:spacing w:val="-2"/>
                <w:sz w:val="17"/>
              </w:rPr>
              <w:t>Primaria</w:t>
            </w:r>
          </w:p>
        </w:tc>
        <w:tc>
          <w:tcPr>
            <w:tcW w:w="1458" w:type="dxa"/>
            <w:shd w:val="clear" w:color="auto" w:fill="6595C4"/>
          </w:tcPr>
          <w:p>
            <w:pPr>
              <w:pStyle w:val="TableParagraph"/>
              <w:spacing w:before="133"/>
              <w:ind w:right="303"/>
              <w:rPr>
                <w:b/>
                <w:sz w:val="17"/>
              </w:rPr>
            </w:pPr>
            <w:r>
              <w:rPr>
                <w:b/>
                <w:color w:val="FFFFFF"/>
                <w:sz w:val="17"/>
              </w:rPr>
              <w:t>118</w:t>
            </w:r>
            <w:r>
              <w:rPr>
                <w:b/>
                <w:color w:val="FFFFFF"/>
                <w:spacing w:val="-2"/>
                <w:sz w:val="17"/>
              </w:rPr>
              <w:t> </w:t>
            </w:r>
            <w:r>
              <w:rPr>
                <w:b/>
                <w:color w:val="FFFFFF"/>
                <w:spacing w:val="-5"/>
                <w:sz w:val="17"/>
              </w:rPr>
              <w:t>220</w:t>
            </w:r>
          </w:p>
        </w:tc>
        <w:tc>
          <w:tcPr>
            <w:tcW w:w="1226" w:type="dxa"/>
            <w:shd w:val="clear" w:color="auto" w:fill="6595C4"/>
          </w:tcPr>
          <w:p>
            <w:pPr>
              <w:pStyle w:val="TableParagraph"/>
              <w:spacing w:before="133"/>
              <w:ind w:right="303"/>
              <w:rPr>
                <w:b/>
                <w:sz w:val="17"/>
              </w:rPr>
            </w:pPr>
            <w:r>
              <w:rPr>
                <w:b/>
                <w:color w:val="FFFFFF"/>
                <w:sz w:val="17"/>
              </w:rPr>
              <w:t>120</w:t>
            </w:r>
            <w:r>
              <w:rPr>
                <w:b/>
                <w:color w:val="FFFFFF"/>
                <w:spacing w:val="-2"/>
                <w:sz w:val="17"/>
              </w:rPr>
              <w:t> </w:t>
            </w:r>
            <w:r>
              <w:rPr>
                <w:b/>
                <w:color w:val="FFFFFF"/>
                <w:spacing w:val="-5"/>
                <w:sz w:val="17"/>
              </w:rPr>
              <w:t>866</w:t>
            </w:r>
          </w:p>
        </w:tc>
        <w:tc>
          <w:tcPr>
            <w:tcW w:w="1226" w:type="dxa"/>
            <w:shd w:val="clear" w:color="auto" w:fill="6595C4"/>
          </w:tcPr>
          <w:p>
            <w:pPr>
              <w:pStyle w:val="TableParagraph"/>
              <w:spacing w:before="133"/>
              <w:ind w:right="303"/>
              <w:rPr>
                <w:b/>
                <w:sz w:val="17"/>
              </w:rPr>
            </w:pPr>
            <w:r>
              <w:rPr>
                <w:b/>
                <w:color w:val="FFFFFF"/>
                <w:sz w:val="17"/>
              </w:rPr>
              <w:t>123</w:t>
            </w:r>
            <w:r>
              <w:rPr>
                <w:b/>
                <w:color w:val="FFFFFF"/>
                <w:spacing w:val="-2"/>
                <w:sz w:val="17"/>
              </w:rPr>
              <w:t> </w:t>
            </w:r>
            <w:r>
              <w:rPr>
                <w:b/>
                <w:color w:val="FFFFFF"/>
                <w:spacing w:val="-5"/>
                <w:sz w:val="17"/>
              </w:rPr>
              <w:t>959</w:t>
            </w:r>
          </w:p>
        </w:tc>
        <w:tc>
          <w:tcPr>
            <w:tcW w:w="1226" w:type="dxa"/>
            <w:shd w:val="clear" w:color="auto" w:fill="6595C4"/>
          </w:tcPr>
          <w:p>
            <w:pPr>
              <w:pStyle w:val="TableParagraph"/>
              <w:spacing w:before="133"/>
              <w:ind w:right="303"/>
              <w:rPr>
                <w:b/>
                <w:sz w:val="17"/>
              </w:rPr>
            </w:pPr>
            <w:r>
              <w:rPr>
                <w:b/>
                <w:color w:val="FFFFFF"/>
                <w:sz w:val="17"/>
              </w:rPr>
              <w:t>124</w:t>
            </w:r>
            <w:r>
              <w:rPr>
                <w:b/>
                <w:color w:val="FFFFFF"/>
                <w:spacing w:val="-2"/>
                <w:sz w:val="17"/>
              </w:rPr>
              <w:t> </w:t>
            </w:r>
            <w:r>
              <w:rPr>
                <w:b/>
                <w:color w:val="FFFFFF"/>
                <w:spacing w:val="-5"/>
                <w:sz w:val="17"/>
              </w:rPr>
              <w:t>739</w:t>
            </w:r>
          </w:p>
        </w:tc>
        <w:tc>
          <w:tcPr>
            <w:tcW w:w="949" w:type="dxa"/>
            <w:shd w:val="clear" w:color="auto" w:fill="6595C4"/>
          </w:tcPr>
          <w:p>
            <w:pPr>
              <w:pStyle w:val="TableParagraph"/>
              <w:spacing w:before="133"/>
              <w:ind w:right="24"/>
              <w:rPr>
                <w:sz w:val="17"/>
              </w:rPr>
            </w:pPr>
            <w:r>
              <w:rPr>
                <w:color w:val="FFFFFF"/>
                <w:sz w:val="17"/>
              </w:rPr>
              <w:t>124</w:t>
            </w:r>
            <w:r>
              <w:rPr>
                <w:color w:val="FFFFFF"/>
                <w:spacing w:val="-2"/>
                <w:sz w:val="17"/>
              </w:rPr>
              <w:t> </w:t>
            </w:r>
            <w:r>
              <w:rPr>
                <w:color w:val="FFFFFF"/>
                <w:spacing w:val="-5"/>
                <w:sz w:val="17"/>
              </w:rPr>
              <w:t>628</w:t>
            </w:r>
          </w:p>
        </w:tc>
      </w:tr>
      <w:tr>
        <w:trPr>
          <w:trHeight w:val="407" w:hRule="atLeast"/>
        </w:trPr>
        <w:tc>
          <w:tcPr>
            <w:tcW w:w="3771" w:type="dxa"/>
          </w:tcPr>
          <w:p>
            <w:pPr>
              <w:pStyle w:val="TableParagraph"/>
              <w:spacing w:before="131"/>
              <w:ind w:left="33"/>
              <w:jc w:val="left"/>
              <w:rPr>
                <w:sz w:val="17"/>
              </w:rPr>
            </w:pPr>
            <w:r>
              <w:rPr>
                <w:color w:val="231F20"/>
                <w:spacing w:val="-2"/>
                <w:sz w:val="17"/>
              </w:rPr>
              <w:t>Externos</w:t>
            </w:r>
          </w:p>
        </w:tc>
        <w:tc>
          <w:tcPr>
            <w:tcW w:w="1458" w:type="dxa"/>
          </w:tcPr>
          <w:p>
            <w:pPr>
              <w:pStyle w:val="TableParagraph"/>
              <w:spacing w:before="131"/>
              <w:ind w:right="304"/>
              <w:rPr>
                <w:sz w:val="17"/>
              </w:rPr>
            </w:pPr>
            <w:r>
              <w:rPr>
                <w:color w:val="231F20"/>
                <w:sz w:val="17"/>
              </w:rPr>
              <w:t>25</w:t>
            </w:r>
            <w:r>
              <w:rPr>
                <w:color w:val="231F20"/>
                <w:spacing w:val="-1"/>
                <w:sz w:val="17"/>
              </w:rPr>
              <w:t> </w:t>
            </w:r>
            <w:r>
              <w:rPr>
                <w:color w:val="231F20"/>
                <w:spacing w:val="-5"/>
                <w:sz w:val="17"/>
              </w:rPr>
              <w:t>427</w:t>
            </w:r>
          </w:p>
        </w:tc>
        <w:tc>
          <w:tcPr>
            <w:tcW w:w="1226" w:type="dxa"/>
          </w:tcPr>
          <w:p>
            <w:pPr>
              <w:pStyle w:val="TableParagraph"/>
              <w:spacing w:before="131"/>
              <w:ind w:right="304"/>
              <w:rPr>
                <w:sz w:val="17"/>
              </w:rPr>
            </w:pPr>
            <w:r>
              <w:rPr>
                <w:color w:val="231F20"/>
                <w:sz w:val="17"/>
              </w:rPr>
              <w:t>25</w:t>
            </w:r>
            <w:r>
              <w:rPr>
                <w:color w:val="231F20"/>
                <w:spacing w:val="-1"/>
                <w:sz w:val="17"/>
              </w:rPr>
              <w:t> </w:t>
            </w:r>
            <w:r>
              <w:rPr>
                <w:color w:val="231F20"/>
                <w:spacing w:val="-5"/>
                <w:sz w:val="17"/>
              </w:rPr>
              <w:t>717</w:t>
            </w:r>
          </w:p>
        </w:tc>
        <w:tc>
          <w:tcPr>
            <w:tcW w:w="1226" w:type="dxa"/>
          </w:tcPr>
          <w:p>
            <w:pPr>
              <w:pStyle w:val="TableParagraph"/>
              <w:spacing w:before="131"/>
              <w:ind w:right="304"/>
              <w:rPr>
                <w:sz w:val="17"/>
              </w:rPr>
            </w:pPr>
            <w:r>
              <w:rPr>
                <w:color w:val="231F20"/>
                <w:sz w:val="17"/>
              </w:rPr>
              <w:t>25</w:t>
            </w:r>
            <w:r>
              <w:rPr>
                <w:color w:val="231F20"/>
                <w:spacing w:val="-1"/>
                <w:sz w:val="17"/>
              </w:rPr>
              <w:t> </w:t>
            </w:r>
            <w:r>
              <w:rPr>
                <w:color w:val="231F20"/>
                <w:spacing w:val="-5"/>
                <w:sz w:val="17"/>
              </w:rPr>
              <w:t>534</w:t>
            </w:r>
          </w:p>
        </w:tc>
        <w:tc>
          <w:tcPr>
            <w:tcW w:w="1226" w:type="dxa"/>
          </w:tcPr>
          <w:p>
            <w:pPr>
              <w:pStyle w:val="TableParagraph"/>
              <w:spacing w:before="131"/>
              <w:ind w:right="303"/>
              <w:rPr>
                <w:sz w:val="17"/>
              </w:rPr>
            </w:pPr>
            <w:r>
              <w:rPr>
                <w:color w:val="231F20"/>
                <w:sz w:val="17"/>
              </w:rPr>
              <w:t>25</w:t>
            </w:r>
            <w:r>
              <w:rPr>
                <w:color w:val="231F20"/>
                <w:spacing w:val="-1"/>
                <w:sz w:val="17"/>
              </w:rPr>
              <w:t> </w:t>
            </w:r>
            <w:r>
              <w:rPr>
                <w:color w:val="231F20"/>
                <w:spacing w:val="-5"/>
                <w:sz w:val="17"/>
              </w:rPr>
              <w:t>459</w:t>
            </w:r>
          </w:p>
        </w:tc>
        <w:tc>
          <w:tcPr>
            <w:tcW w:w="949" w:type="dxa"/>
          </w:tcPr>
          <w:p>
            <w:pPr>
              <w:pStyle w:val="TableParagraph"/>
              <w:spacing w:before="131"/>
              <w:ind w:right="26"/>
              <w:rPr>
                <w:sz w:val="17"/>
              </w:rPr>
            </w:pPr>
            <w:r>
              <w:rPr>
                <w:color w:val="231F20"/>
                <w:sz w:val="17"/>
              </w:rPr>
              <w:t>26</w:t>
            </w:r>
            <w:r>
              <w:rPr>
                <w:color w:val="231F20"/>
                <w:spacing w:val="-1"/>
                <w:sz w:val="17"/>
              </w:rPr>
              <w:t> </w:t>
            </w:r>
            <w:r>
              <w:rPr>
                <w:color w:val="231F20"/>
                <w:spacing w:val="-5"/>
                <w:sz w:val="17"/>
              </w:rPr>
              <w:t>580</w:t>
            </w:r>
          </w:p>
        </w:tc>
      </w:tr>
      <w:tr>
        <w:trPr>
          <w:trHeight w:val="352" w:hRule="atLeast"/>
        </w:trPr>
        <w:tc>
          <w:tcPr>
            <w:tcW w:w="3771" w:type="dxa"/>
          </w:tcPr>
          <w:p>
            <w:pPr>
              <w:pStyle w:val="TableParagraph"/>
              <w:spacing w:before="76"/>
              <w:ind w:left="33"/>
              <w:jc w:val="left"/>
              <w:rPr>
                <w:sz w:val="17"/>
              </w:rPr>
            </w:pPr>
            <w:r>
              <w:rPr>
                <w:color w:val="231F20"/>
                <w:spacing w:val="-2"/>
                <w:sz w:val="17"/>
              </w:rPr>
              <w:t>Seminternos</w:t>
            </w:r>
          </w:p>
        </w:tc>
        <w:tc>
          <w:tcPr>
            <w:tcW w:w="1458" w:type="dxa"/>
          </w:tcPr>
          <w:p>
            <w:pPr>
              <w:pStyle w:val="TableParagraph"/>
              <w:spacing w:before="76"/>
              <w:ind w:right="304"/>
              <w:rPr>
                <w:sz w:val="17"/>
              </w:rPr>
            </w:pPr>
            <w:r>
              <w:rPr>
                <w:color w:val="231F20"/>
                <w:sz w:val="17"/>
              </w:rPr>
              <w:t>92</w:t>
            </w:r>
            <w:r>
              <w:rPr>
                <w:color w:val="231F20"/>
                <w:spacing w:val="-1"/>
                <w:sz w:val="17"/>
              </w:rPr>
              <w:t> </w:t>
            </w:r>
            <w:r>
              <w:rPr>
                <w:color w:val="231F20"/>
                <w:spacing w:val="-5"/>
                <w:sz w:val="17"/>
              </w:rPr>
              <w:t>708</w:t>
            </w:r>
          </w:p>
        </w:tc>
        <w:tc>
          <w:tcPr>
            <w:tcW w:w="1226" w:type="dxa"/>
          </w:tcPr>
          <w:p>
            <w:pPr>
              <w:pStyle w:val="TableParagraph"/>
              <w:spacing w:before="76"/>
              <w:ind w:right="304"/>
              <w:rPr>
                <w:sz w:val="17"/>
              </w:rPr>
            </w:pPr>
            <w:r>
              <w:rPr>
                <w:color w:val="231F20"/>
                <w:sz w:val="17"/>
              </w:rPr>
              <w:t>95</w:t>
            </w:r>
            <w:r>
              <w:rPr>
                <w:color w:val="231F20"/>
                <w:spacing w:val="-1"/>
                <w:sz w:val="17"/>
              </w:rPr>
              <w:t> </w:t>
            </w:r>
            <w:r>
              <w:rPr>
                <w:color w:val="231F20"/>
                <w:spacing w:val="-5"/>
                <w:sz w:val="17"/>
              </w:rPr>
              <w:t>081</w:t>
            </w:r>
          </w:p>
        </w:tc>
        <w:tc>
          <w:tcPr>
            <w:tcW w:w="1226" w:type="dxa"/>
          </w:tcPr>
          <w:p>
            <w:pPr>
              <w:pStyle w:val="TableParagraph"/>
              <w:spacing w:before="76"/>
              <w:ind w:right="304"/>
              <w:rPr>
                <w:sz w:val="17"/>
              </w:rPr>
            </w:pPr>
            <w:r>
              <w:rPr>
                <w:color w:val="231F20"/>
                <w:sz w:val="17"/>
              </w:rPr>
              <w:t>98</w:t>
            </w:r>
            <w:r>
              <w:rPr>
                <w:color w:val="231F20"/>
                <w:spacing w:val="-1"/>
                <w:sz w:val="17"/>
              </w:rPr>
              <w:t> </w:t>
            </w:r>
            <w:r>
              <w:rPr>
                <w:color w:val="231F20"/>
                <w:spacing w:val="-5"/>
                <w:sz w:val="17"/>
              </w:rPr>
              <w:t>379</w:t>
            </w:r>
          </w:p>
        </w:tc>
        <w:tc>
          <w:tcPr>
            <w:tcW w:w="1226" w:type="dxa"/>
          </w:tcPr>
          <w:p>
            <w:pPr>
              <w:pStyle w:val="TableParagraph"/>
              <w:spacing w:before="76"/>
              <w:ind w:right="304"/>
              <w:rPr>
                <w:sz w:val="17"/>
              </w:rPr>
            </w:pPr>
            <w:r>
              <w:rPr>
                <w:color w:val="231F20"/>
                <w:sz w:val="17"/>
              </w:rPr>
              <w:t>99</w:t>
            </w:r>
            <w:r>
              <w:rPr>
                <w:color w:val="231F20"/>
                <w:spacing w:val="-1"/>
                <w:sz w:val="17"/>
              </w:rPr>
              <w:t> </w:t>
            </w:r>
            <w:r>
              <w:rPr>
                <w:color w:val="231F20"/>
                <w:spacing w:val="-5"/>
                <w:sz w:val="17"/>
              </w:rPr>
              <w:t>241</w:t>
            </w:r>
          </w:p>
        </w:tc>
        <w:tc>
          <w:tcPr>
            <w:tcW w:w="949" w:type="dxa"/>
          </w:tcPr>
          <w:p>
            <w:pPr>
              <w:pStyle w:val="TableParagraph"/>
              <w:spacing w:before="76"/>
              <w:ind w:right="26"/>
              <w:rPr>
                <w:sz w:val="17"/>
              </w:rPr>
            </w:pPr>
            <w:r>
              <w:rPr>
                <w:color w:val="231F20"/>
                <w:sz w:val="17"/>
              </w:rPr>
              <w:t>98</w:t>
            </w:r>
            <w:r>
              <w:rPr>
                <w:color w:val="231F20"/>
                <w:spacing w:val="-1"/>
                <w:sz w:val="17"/>
              </w:rPr>
              <w:t> </w:t>
            </w:r>
            <w:r>
              <w:rPr>
                <w:color w:val="231F20"/>
                <w:spacing w:val="-5"/>
                <w:sz w:val="17"/>
              </w:rPr>
              <w:t>017</w:t>
            </w:r>
          </w:p>
        </w:tc>
      </w:tr>
      <w:tr>
        <w:trPr>
          <w:trHeight w:val="295" w:hRule="atLeast"/>
        </w:trPr>
        <w:tc>
          <w:tcPr>
            <w:tcW w:w="3771" w:type="dxa"/>
          </w:tcPr>
          <w:p>
            <w:pPr>
              <w:pStyle w:val="TableParagraph"/>
              <w:spacing w:before="76"/>
              <w:ind w:left="33"/>
              <w:jc w:val="left"/>
              <w:rPr>
                <w:sz w:val="17"/>
              </w:rPr>
            </w:pPr>
            <w:r>
              <w:rPr>
                <w:color w:val="231F20"/>
                <w:spacing w:val="-2"/>
                <w:sz w:val="17"/>
              </w:rPr>
              <w:t>Internos</w:t>
            </w:r>
          </w:p>
        </w:tc>
        <w:tc>
          <w:tcPr>
            <w:tcW w:w="1458" w:type="dxa"/>
          </w:tcPr>
          <w:p>
            <w:pPr>
              <w:pStyle w:val="TableParagraph"/>
              <w:spacing w:before="76"/>
              <w:ind w:right="307"/>
              <w:rPr>
                <w:sz w:val="17"/>
              </w:rPr>
            </w:pPr>
            <w:r>
              <w:rPr>
                <w:color w:val="231F20"/>
                <w:spacing w:val="-5"/>
                <w:sz w:val="17"/>
              </w:rPr>
              <w:t>85</w:t>
            </w:r>
          </w:p>
        </w:tc>
        <w:tc>
          <w:tcPr>
            <w:tcW w:w="1226" w:type="dxa"/>
          </w:tcPr>
          <w:p>
            <w:pPr>
              <w:pStyle w:val="TableParagraph"/>
              <w:spacing w:before="76"/>
              <w:ind w:right="306"/>
              <w:rPr>
                <w:sz w:val="17"/>
              </w:rPr>
            </w:pPr>
            <w:r>
              <w:rPr>
                <w:color w:val="231F20"/>
                <w:spacing w:val="-5"/>
                <w:sz w:val="17"/>
              </w:rPr>
              <w:t>68</w:t>
            </w:r>
          </w:p>
        </w:tc>
        <w:tc>
          <w:tcPr>
            <w:tcW w:w="1226" w:type="dxa"/>
          </w:tcPr>
          <w:p>
            <w:pPr>
              <w:pStyle w:val="TableParagraph"/>
              <w:spacing w:before="76"/>
              <w:ind w:right="306"/>
              <w:rPr>
                <w:sz w:val="17"/>
              </w:rPr>
            </w:pPr>
            <w:r>
              <w:rPr>
                <w:color w:val="231F20"/>
                <w:spacing w:val="-5"/>
                <w:sz w:val="17"/>
              </w:rPr>
              <w:t>46</w:t>
            </w:r>
          </w:p>
        </w:tc>
        <w:tc>
          <w:tcPr>
            <w:tcW w:w="1226" w:type="dxa"/>
          </w:tcPr>
          <w:p>
            <w:pPr>
              <w:pStyle w:val="TableParagraph"/>
              <w:spacing w:before="76"/>
              <w:ind w:right="306"/>
              <w:rPr>
                <w:sz w:val="17"/>
              </w:rPr>
            </w:pPr>
            <w:r>
              <w:rPr>
                <w:color w:val="231F20"/>
                <w:spacing w:val="-5"/>
                <w:sz w:val="17"/>
              </w:rPr>
              <w:t>39</w:t>
            </w:r>
          </w:p>
        </w:tc>
        <w:tc>
          <w:tcPr>
            <w:tcW w:w="949" w:type="dxa"/>
          </w:tcPr>
          <w:p>
            <w:pPr>
              <w:pStyle w:val="TableParagraph"/>
              <w:spacing w:before="76"/>
              <w:ind w:right="28"/>
              <w:rPr>
                <w:sz w:val="17"/>
              </w:rPr>
            </w:pPr>
            <w:r>
              <w:rPr>
                <w:color w:val="231F20"/>
                <w:spacing w:val="-5"/>
                <w:sz w:val="17"/>
              </w:rPr>
              <w:t>31</w:t>
            </w:r>
          </w:p>
        </w:tc>
      </w:tr>
      <w:tr>
        <w:trPr>
          <w:trHeight w:val="355" w:hRule="atLeast"/>
        </w:trPr>
        <w:tc>
          <w:tcPr>
            <w:tcW w:w="3771" w:type="dxa"/>
            <w:shd w:val="clear" w:color="auto" w:fill="6595C4"/>
          </w:tcPr>
          <w:p>
            <w:pPr>
              <w:pStyle w:val="TableParagraph"/>
              <w:spacing w:before="133"/>
              <w:ind w:left="33"/>
              <w:jc w:val="left"/>
              <w:rPr>
                <w:b/>
                <w:sz w:val="17"/>
              </w:rPr>
            </w:pPr>
            <w:r>
              <w:rPr>
                <w:b/>
                <w:color w:val="FFFFFF"/>
                <w:spacing w:val="-2"/>
                <w:sz w:val="17"/>
              </w:rPr>
              <w:t>Media</w:t>
            </w:r>
          </w:p>
        </w:tc>
        <w:tc>
          <w:tcPr>
            <w:tcW w:w="1458" w:type="dxa"/>
            <w:shd w:val="clear" w:color="auto" w:fill="6595C4"/>
          </w:tcPr>
          <w:p>
            <w:pPr>
              <w:pStyle w:val="TableParagraph"/>
              <w:spacing w:before="133"/>
              <w:ind w:right="303"/>
              <w:rPr>
                <w:b/>
                <w:sz w:val="17"/>
              </w:rPr>
            </w:pPr>
            <w:r>
              <w:rPr>
                <w:b/>
                <w:color w:val="FFFFFF"/>
                <w:sz w:val="17"/>
              </w:rPr>
              <w:t>117</w:t>
            </w:r>
            <w:r>
              <w:rPr>
                <w:b/>
                <w:color w:val="FFFFFF"/>
                <w:spacing w:val="-2"/>
                <w:sz w:val="17"/>
              </w:rPr>
              <w:t> </w:t>
            </w:r>
            <w:r>
              <w:rPr>
                <w:b/>
                <w:color w:val="FFFFFF"/>
                <w:spacing w:val="-5"/>
                <w:sz w:val="17"/>
              </w:rPr>
              <w:t>386</w:t>
            </w:r>
          </w:p>
        </w:tc>
        <w:tc>
          <w:tcPr>
            <w:tcW w:w="1226" w:type="dxa"/>
            <w:shd w:val="clear" w:color="auto" w:fill="6595C4"/>
          </w:tcPr>
          <w:p>
            <w:pPr>
              <w:pStyle w:val="TableParagraph"/>
              <w:spacing w:before="133"/>
              <w:ind w:right="303"/>
              <w:rPr>
                <w:b/>
                <w:sz w:val="17"/>
              </w:rPr>
            </w:pPr>
            <w:r>
              <w:rPr>
                <w:b/>
                <w:color w:val="FFFFFF"/>
                <w:sz w:val="17"/>
              </w:rPr>
              <w:t>116</w:t>
            </w:r>
            <w:r>
              <w:rPr>
                <w:b/>
                <w:color w:val="FFFFFF"/>
                <w:spacing w:val="-2"/>
                <w:sz w:val="17"/>
              </w:rPr>
              <w:t> </w:t>
            </w:r>
            <w:r>
              <w:rPr>
                <w:b/>
                <w:color w:val="FFFFFF"/>
                <w:spacing w:val="-5"/>
                <w:sz w:val="17"/>
              </w:rPr>
              <w:t>255</w:t>
            </w:r>
          </w:p>
        </w:tc>
        <w:tc>
          <w:tcPr>
            <w:tcW w:w="1226" w:type="dxa"/>
            <w:shd w:val="clear" w:color="auto" w:fill="6595C4"/>
          </w:tcPr>
          <w:p>
            <w:pPr>
              <w:pStyle w:val="TableParagraph"/>
              <w:spacing w:before="133"/>
              <w:ind w:right="303"/>
              <w:rPr>
                <w:b/>
                <w:sz w:val="17"/>
              </w:rPr>
            </w:pPr>
            <w:r>
              <w:rPr>
                <w:b/>
                <w:color w:val="FFFFFF"/>
                <w:sz w:val="17"/>
              </w:rPr>
              <w:t>113</w:t>
            </w:r>
            <w:r>
              <w:rPr>
                <w:b/>
                <w:color w:val="FFFFFF"/>
                <w:spacing w:val="-2"/>
                <w:sz w:val="17"/>
              </w:rPr>
              <w:t> </w:t>
            </w:r>
            <w:r>
              <w:rPr>
                <w:b/>
                <w:color w:val="FFFFFF"/>
                <w:spacing w:val="-5"/>
                <w:sz w:val="17"/>
              </w:rPr>
              <w:t>208</w:t>
            </w:r>
          </w:p>
        </w:tc>
        <w:tc>
          <w:tcPr>
            <w:tcW w:w="1226" w:type="dxa"/>
            <w:shd w:val="clear" w:color="auto" w:fill="6595C4"/>
          </w:tcPr>
          <w:p>
            <w:pPr>
              <w:pStyle w:val="TableParagraph"/>
              <w:spacing w:before="133"/>
              <w:ind w:right="303"/>
              <w:rPr>
                <w:b/>
                <w:sz w:val="17"/>
              </w:rPr>
            </w:pPr>
            <w:r>
              <w:rPr>
                <w:b/>
                <w:color w:val="FFFFFF"/>
                <w:sz w:val="17"/>
              </w:rPr>
              <w:t>111</w:t>
            </w:r>
            <w:r>
              <w:rPr>
                <w:b/>
                <w:color w:val="FFFFFF"/>
                <w:spacing w:val="-2"/>
                <w:sz w:val="17"/>
              </w:rPr>
              <w:t> </w:t>
            </w:r>
            <w:r>
              <w:rPr>
                <w:b/>
                <w:color w:val="FFFFFF"/>
                <w:spacing w:val="-5"/>
                <w:sz w:val="17"/>
              </w:rPr>
              <w:t>681</w:t>
            </w:r>
          </w:p>
        </w:tc>
        <w:tc>
          <w:tcPr>
            <w:tcW w:w="949" w:type="dxa"/>
            <w:shd w:val="clear" w:color="auto" w:fill="6595C4"/>
          </w:tcPr>
          <w:p>
            <w:pPr>
              <w:pStyle w:val="TableParagraph"/>
              <w:spacing w:before="133"/>
              <w:ind w:right="24"/>
              <w:rPr>
                <w:sz w:val="17"/>
              </w:rPr>
            </w:pPr>
            <w:r>
              <w:rPr>
                <w:color w:val="FFFFFF"/>
                <w:sz w:val="17"/>
              </w:rPr>
              <w:t>112</w:t>
            </w:r>
            <w:r>
              <w:rPr>
                <w:color w:val="FFFFFF"/>
                <w:spacing w:val="-2"/>
                <w:sz w:val="17"/>
              </w:rPr>
              <w:t> </w:t>
            </w:r>
            <w:r>
              <w:rPr>
                <w:color w:val="FFFFFF"/>
                <w:spacing w:val="-5"/>
                <w:sz w:val="17"/>
              </w:rPr>
              <w:t>008</w:t>
            </w:r>
          </w:p>
        </w:tc>
      </w:tr>
      <w:tr>
        <w:trPr>
          <w:trHeight w:val="407" w:hRule="atLeast"/>
        </w:trPr>
        <w:tc>
          <w:tcPr>
            <w:tcW w:w="3771" w:type="dxa"/>
          </w:tcPr>
          <w:p>
            <w:pPr>
              <w:pStyle w:val="TableParagraph"/>
              <w:spacing w:before="131"/>
              <w:ind w:left="33"/>
              <w:jc w:val="left"/>
              <w:rPr>
                <w:sz w:val="17"/>
              </w:rPr>
            </w:pPr>
            <w:r>
              <w:rPr>
                <w:color w:val="231F20"/>
                <w:spacing w:val="-2"/>
                <w:sz w:val="17"/>
              </w:rPr>
              <w:t>Externos</w:t>
            </w:r>
          </w:p>
        </w:tc>
        <w:tc>
          <w:tcPr>
            <w:tcW w:w="1458" w:type="dxa"/>
          </w:tcPr>
          <w:p>
            <w:pPr>
              <w:pStyle w:val="TableParagraph"/>
              <w:spacing w:before="131"/>
              <w:ind w:right="304"/>
              <w:rPr>
                <w:sz w:val="17"/>
              </w:rPr>
            </w:pPr>
            <w:r>
              <w:rPr>
                <w:color w:val="231F20"/>
                <w:sz w:val="17"/>
              </w:rPr>
              <w:t>89</w:t>
            </w:r>
            <w:r>
              <w:rPr>
                <w:color w:val="231F20"/>
                <w:spacing w:val="-1"/>
                <w:sz w:val="17"/>
              </w:rPr>
              <w:t> </w:t>
            </w:r>
            <w:r>
              <w:rPr>
                <w:color w:val="231F20"/>
                <w:spacing w:val="-5"/>
                <w:sz w:val="17"/>
              </w:rPr>
              <w:t>434</w:t>
            </w:r>
          </w:p>
        </w:tc>
        <w:tc>
          <w:tcPr>
            <w:tcW w:w="1226" w:type="dxa"/>
          </w:tcPr>
          <w:p>
            <w:pPr>
              <w:pStyle w:val="TableParagraph"/>
              <w:spacing w:before="131"/>
              <w:ind w:right="304"/>
              <w:rPr>
                <w:sz w:val="17"/>
              </w:rPr>
            </w:pPr>
            <w:r>
              <w:rPr>
                <w:color w:val="231F20"/>
                <w:sz w:val="17"/>
              </w:rPr>
              <w:t>89</w:t>
            </w:r>
            <w:r>
              <w:rPr>
                <w:color w:val="231F20"/>
                <w:spacing w:val="-1"/>
                <w:sz w:val="17"/>
              </w:rPr>
              <w:t> </w:t>
            </w:r>
            <w:r>
              <w:rPr>
                <w:color w:val="231F20"/>
                <w:spacing w:val="-5"/>
                <w:sz w:val="17"/>
              </w:rPr>
              <w:t>567</w:t>
            </w:r>
          </w:p>
        </w:tc>
        <w:tc>
          <w:tcPr>
            <w:tcW w:w="1226" w:type="dxa"/>
          </w:tcPr>
          <w:p>
            <w:pPr>
              <w:pStyle w:val="TableParagraph"/>
              <w:spacing w:before="131"/>
              <w:ind w:right="304"/>
              <w:rPr>
                <w:sz w:val="17"/>
              </w:rPr>
            </w:pPr>
            <w:r>
              <w:rPr>
                <w:color w:val="231F20"/>
                <w:sz w:val="17"/>
              </w:rPr>
              <w:t>87</w:t>
            </w:r>
            <w:r>
              <w:rPr>
                <w:color w:val="231F20"/>
                <w:spacing w:val="-1"/>
                <w:sz w:val="17"/>
              </w:rPr>
              <w:t> </w:t>
            </w:r>
            <w:r>
              <w:rPr>
                <w:color w:val="231F20"/>
                <w:spacing w:val="-5"/>
                <w:sz w:val="17"/>
              </w:rPr>
              <w:t>277</w:t>
            </w:r>
          </w:p>
        </w:tc>
        <w:tc>
          <w:tcPr>
            <w:tcW w:w="1226" w:type="dxa"/>
          </w:tcPr>
          <w:p>
            <w:pPr>
              <w:pStyle w:val="TableParagraph"/>
              <w:spacing w:before="131"/>
              <w:ind w:right="303"/>
              <w:rPr>
                <w:sz w:val="17"/>
              </w:rPr>
            </w:pPr>
            <w:r>
              <w:rPr>
                <w:color w:val="231F20"/>
                <w:sz w:val="17"/>
              </w:rPr>
              <w:t>87</w:t>
            </w:r>
            <w:r>
              <w:rPr>
                <w:color w:val="231F20"/>
                <w:spacing w:val="-1"/>
                <w:sz w:val="17"/>
              </w:rPr>
              <w:t> </w:t>
            </w:r>
            <w:r>
              <w:rPr>
                <w:color w:val="231F20"/>
                <w:spacing w:val="-5"/>
                <w:sz w:val="17"/>
              </w:rPr>
              <w:t>017</w:t>
            </w:r>
          </w:p>
        </w:tc>
        <w:tc>
          <w:tcPr>
            <w:tcW w:w="949" w:type="dxa"/>
          </w:tcPr>
          <w:p>
            <w:pPr>
              <w:pStyle w:val="TableParagraph"/>
              <w:spacing w:before="131"/>
              <w:ind w:right="26"/>
              <w:rPr>
                <w:sz w:val="17"/>
              </w:rPr>
            </w:pPr>
            <w:r>
              <w:rPr>
                <w:color w:val="231F20"/>
                <w:sz w:val="17"/>
              </w:rPr>
              <w:t>79</w:t>
            </w:r>
            <w:r>
              <w:rPr>
                <w:color w:val="231F20"/>
                <w:spacing w:val="-1"/>
                <w:sz w:val="17"/>
              </w:rPr>
              <w:t> </w:t>
            </w:r>
            <w:r>
              <w:rPr>
                <w:color w:val="231F20"/>
                <w:spacing w:val="-5"/>
                <w:sz w:val="17"/>
              </w:rPr>
              <w:t>411</w:t>
            </w:r>
          </w:p>
        </w:tc>
      </w:tr>
      <w:tr>
        <w:trPr>
          <w:trHeight w:val="352" w:hRule="atLeast"/>
        </w:trPr>
        <w:tc>
          <w:tcPr>
            <w:tcW w:w="3771" w:type="dxa"/>
          </w:tcPr>
          <w:p>
            <w:pPr>
              <w:pStyle w:val="TableParagraph"/>
              <w:spacing w:before="76"/>
              <w:ind w:left="33"/>
              <w:jc w:val="left"/>
              <w:rPr>
                <w:sz w:val="17"/>
              </w:rPr>
            </w:pPr>
            <w:r>
              <w:rPr>
                <w:color w:val="231F20"/>
                <w:spacing w:val="-2"/>
                <w:sz w:val="17"/>
              </w:rPr>
              <w:t>Seminternos</w:t>
            </w:r>
          </w:p>
        </w:tc>
        <w:tc>
          <w:tcPr>
            <w:tcW w:w="1458" w:type="dxa"/>
          </w:tcPr>
          <w:p>
            <w:pPr>
              <w:pStyle w:val="TableParagraph"/>
              <w:spacing w:before="76"/>
              <w:ind w:right="304"/>
              <w:rPr>
                <w:sz w:val="17"/>
              </w:rPr>
            </w:pPr>
            <w:r>
              <w:rPr>
                <w:color w:val="231F20"/>
                <w:sz w:val="17"/>
              </w:rPr>
              <w:t>26</w:t>
            </w:r>
            <w:r>
              <w:rPr>
                <w:color w:val="231F20"/>
                <w:spacing w:val="-1"/>
                <w:sz w:val="17"/>
              </w:rPr>
              <w:t> </w:t>
            </w:r>
            <w:r>
              <w:rPr>
                <w:color w:val="231F20"/>
                <w:spacing w:val="-5"/>
                <w:sz w:val="17"/>
              </w:rPr>
              <w:t>295</w:t>
            </w:r>
          </w:p>
        </w:tc>
        <w:tc>
          <w:tcPr>
            <w:tcW w:w="1226" w:type="dxa"/>
          </w:tcPr>
          <w:p>
            <w:pPr>
              <w:pStyle w:val="TableParagraph"/>
              <w:spacing w:before="76"/>
              <w:ind w:right="304"/>
              <w:rPr>
                <w:sz w:val="17"/>
              </w:rPr>
            </w:pPr>
            <w:r>
              <w:rPr>
                <w:color w:val="231F20"/>
                <w:sz w:val="17"/>
              </w:rPr>
              <w:t>24</w:t>
            </w:r>
            <w:r>
              <w:rPr>
                <w:color w:val="231F20"/>
                <w:spacing w:val="-1"/>
                <w:sz w:val="17"/>
              </w:rPr>
              <w:t> </w:t>
            </w:r>
            <w:r>
              <w:rPr>
                <w:color w:val="231F20"/>
                <w:spacing w:val="-5"/>
                <w:sz w:val="17"/>
              </w:rPr>
              <w:t>768</w:t>
            </w:r>
          </w:p>
        </w:tc>
        <w:tc>
          <w:tcPr>
            <w:tcW w:w="1226" w:type="dxa"/>
          </w:tcPr>
          <w:p>
            <w:pPr>
              <w:pStyle w:val="TableParagraph"/>
              <w:spacing w:before="76"/>
              <w:ind w:right="304"/>
              <w:rPr>
                <w:sz w:val="17"/>
              </w:rPr>
            </w:pPr>
            <w:r>
              <w:rPr>
                <w:color w:val="231F20"/>
                <w:sz w:val="17"/>
              </w:rPr>
              <w:t>24</w:t>
            </w:r>
            <w:r>
              <w:rPr>
                <w:color w:val="231F20"/>
                <w:spacing w:val="-1"/>
                <w:sz w:val="17"/>
              </w:rPr>
              <w:t> </w:t>
            </w:r>
            <w:r>
              <w:rPr>
                <w:color w:val="231F20"/>
                <w:spacing w:val="-5"/>
                <w:sz w:val="17"/>
              </w:rPr>
              <w:t>228</w:t>
            </w:r>
          </w:p>
        </w:tc>
        <w:tc>
          <w:tcPr>
            <w:tcW w:w="1226" w:type="dxa"/>
          </w:tcPr>
          <w:p>
            <w:pPr>
              <w:pStyle w:val="TableParagraph"/>
              <w:spacing w:before="76"/>
              <w:ind w:right="304"/>
              <w:rPr>
                <w:sz w:val="17"/>
              </w:rPr>
            </w:pPr>
            <w:r>
              <w:rPr>
                <w:color w:val="231F20"/>
                <w:sz w:val="17"/>
              </w:rPr>
              <w:t>22</w:t>
            </w:r>
            <w:r>
              <w:rPr>
                <w:color w:val="231F20"/>
                <w:spacing w:val="-1"/>
                <w:sz w:val="17"/>
              </w:rPr>
              <w:t> </w:t>
            </w:r>
            <w:r>
              <w:rPr>
                <w:color w:val="231F20"/>
                <w:spacing w:val="-5"/>
                <w:sz w:val="17"/>
              </w:rPr>
              <w:t>935</w:t>
            </w:r>
          </w:p>
        </w:tc>
        <w:tc>
          <w:tcPr>
            <w:tcW w:w="949" w:type="dxa"/>
          </w:tcPr>
          <w:p>
            <w:pPr>
              <w:pStyle w:val="TableParagraph"/>
              <w:spacing w:before="76"/>
              <w:ind w:right="26"/>
              <w:rPr>
                <w:sz w:val="17"/>
              </w:rPr>
            </w:pPr>
            <w:r>
              <w:rPr>
                <w:color w:val="231F20"/>
                <w:sz w:val="17"/>
              </w:rPr>
              <w:t>30</w:t>
            </w:r>
            <w:r>
              <w:rPr>
                <w:color w:val="231F20"/>
                <w:spacing w:val="-1"/>
                <w:sz w:val="17"/>
              </w:rPr>
              <w:t> </w:t>
            </w:r>
            <w:r>
              <w:rPr>
                <w:color w:val="231F20"/>
                <w:spacing w:val="-5"/>
                <w:sz w:val="17"/>
              </w:rPr>
              <w:t>847</w:t>
            </w:r>
          </w:p>
        </w:tc>
      </w:tr>
      <w:tr>
        <w:trPr>
          <w:trHeight w:val="295" w:hRule="atLeast"/>
        </w:trPr>
        <w:tc>
          <w:tcPr>
            <w:tcW w:w="3771" w:type="dxa"/>
          </w:tcPr>
          <w:p>
            <w:pPr>
              <w:pStyle w:val="TableParagraph"/>
              <w:spacing w:before="76"/>
              <w:ind w:left="33"/>
              <w:jc w:val="left"/>
              <w:rPr>
                <w:sz w:val="17"/>
              </w:rPr>
            </w:pPr>
            <w:r>
              <w:rPr>
                <w:color w:val="231F20"/>
                <w:spacing w:val="-2"/>
                <w:sz w:val="17"/>
              </w:rPr>
              <w:t>Internos</w:t>
            </w:r>
          </w:p>
        </w:tc>
        <w:tc>
          <w:tcPr>
            <w:tcW w:w="1458" w:type="dxa"/>
          </w:tcPr>
          <w:p>
            <w:pPr>
              <w:pStyle w:val="TableParagraph"/>
              <w:spacing w:before="76"/>
              <w:ind w:right="305"/>
              <w:rPr>
                <w:sz w:val="17"/>
              </w:rPr>
            </w:pPr>
            <w:r>
              <w:rPr>
                <w:color w:val="231F20"/>
                <w:sz w:val="17"/>
              </w:rPr>
              <w:t>1 </w:t>
            </w:r>
            <w:r>
              <w:rPr>
                <w:color w:val="231F20"/>
                <w:spacing w:val="-5"/>
                <w:sz w:val="17"/>
              </w:rPr>
              <w:t>657</w:t>
            </w:r>
          </w:p>
        </w:tc>
        <w:tc>
          <w:tcPr>
            <w:tcW w:w="1226" w:type="dxa"/>
          </w:tcPr>
          <w:p>
            <w:pPr>
              <w:pStyle w:val="TableParagraph"/>
              <w:spacing w:before="76"/>
              <w:ind w:right="305"/>
              <w:rPr>
                <w:sz w:val="17"/>
              </w:rPr>
            </w:pPr>
            <w:r>
              <w:rPr>
                <w:color w:val="231F20"/>
                <w:sz w:val="17"/>
              </w:rPr>
              <w:t>1 </w:t>
            </w:r>
            <w:r>
              <w:rPr>
                <w:color w:val="231F20"/>
                <w:spacing w:val="-5"/>
                <w:sz w:val="17"/>
              </w:rPr>
              <w:t>920</w:t>
            </w:r>
          </w:p>
        </w:tc>
        <w:tc>
          <w:tcPr>
            <w:tcW w:w="1226" w:type="dxa"/>
          </w:tcPr>
          <w:p>
            <w:pPr>
              <w:pStyle w:val="TableParagraph"/>
              <w:spacing w:before="76"/>
              <w:ind w:right="305"/>
              <w:rPr>
                <w:sz w:val="17"/>
              </w:rPr>
            </w:pPr>
            <w:r>
              <w:rPr>
                <w:color w:val="231F20"/>
                <w:sz w:val="17"/>
              </w:rPr>
              <w:t>1 </w:t>
            </w:r>
            <w:r>
              <w:rPr>
                <w:color w:val="231F20"/>
                <w:spacing w:val="-5"/>
                <w:sz w:val="17"/>
              </w:rPr>
              <w:t>703</w:t>
            </w:r>
          </w:p>
        </w:tc>
        <w:tc>
          <w:tcPr>
            <w:tcW w:w="1226" w:type="dxa"/>
          </w:tcPr>
          <w:p>
            <w:pPr>
              <w:pStyle w:val="TableParagraph"/>
              <w:spacing w:before="76"/>
              <w:ind w:right="305"/>
              <w:rPr>
                <w:sz w:val="17"/>
              </w:rPr>
            </w:pPr>
            <w:r>
              <w:rPr>
                <w:color w:val="231F20"/>
                <w:sz w:val="17"/>
              </w:rPr>
              <w:t>1 </w:t>
            </w:r>
            <w:r>
              <w:rPr>
                <w:color w:val="231F20"/>
                <w:spacing w:val="-5"/>
                <w:sz w:val="17"/>
              </w:rPr>
              <w:t>729</w:t>
            </w:r>
          </w:p>
        </w:tc>
        <w:tc>
          <w:tcPr>
            <w:tcW w:w="949" w:type="dxa"/>
          </w:tcPr>
          <w:p>
            <w:pPr>
              <w:pStyle w:val="TableParagraph"/>
              <w:spacing w:before="76"/>
              <w:ind w:right="27"/>
              <w:rPr>
                <w:sz w:val="17"/>
              </w:rPr>
            </w:pPr>
            <w:r>
              <w:rPr>
                <w:color w:val="231F20"/>
                <w:sz w:val="17"/>
              </w:rPr>
              <w:t>1 </w:t>
            </w:r>
            <w:r>
              <w:rPr>
                <w:color w:val="231F20"/>
                <w:spacing w:val="-5"/>
                <w:sz w:val="17"/>
              </w:rPr>
              <w:t>750</w:t>
            </w:r>
          </w:p>
        </w:tc>
      </w:tr>
      <w:tr>
        <w:trPr>
          <w:trHeight w:val="355" w:hRule="atLeast"/>
        </w:trPr>
        <w:tc>
          <w:tcPr>
            <w:tcW w:w="3771" w:type="dxa"/>
            <w:shd w:val="clear" w:color="auto" w:fill="6595C4"/>
          </w:tcPr>
          <w:p>
            <w:pPr>
              <w:pStyle w:val="TableParagraph"/>
              <w:spacing w:before="133"/>
              <w:ind w:left="33"/>
              <w:jc w:val="left"/>
              <w:rPr>
                <w:b/>
                <w:sz w:val="17"/>
              </w:rPr>
            </w:pPr>
            <w:r>
              <w:rPr>
                <w:b/>
                <w:color w:val="FFFFFF"/>
                <w:spacing w:val="-2"/>
                <w:sz w:val="17"/>
              </w:rPr>
              <w:t>Adultos</w:t>
            </w:r>
          </w:p>
        </w:tc>
        <w:tc>
          <w:tcPr>
            <w:tcW w:w="1458" w:type="dxa"/>
            <w:shd w:val="clear" w:color="auto" w:fill="6595C4"/>
          </w:tcPr>
          <w:p>
            <w:pPr>
              <w:pStyle w:val="TableParagraph"/>
              <w:spacing w:before="133"/>
              <w:ind w:right="304"/>
              <w:rPr>
                <w:b/>
                <w:sz w:val="17"/>
              </w:rPr>
            </w:pPr>
            <w:r>
              <w:rPr>
                <w:b/>
                <w:color w:val="FFFFFF"/>
                <w:sz w:val="17"/>
              </w:rPr>
              <w:t>21</w:t>
            </w:r>
            <w:r>
              <w:rPr>
                <w:b/>
                <w:color w:val="FFFFFF"/>
                <w:spacing w:val="-1"/>
                <w:sz w:val="17"/>
              </w:rPr>
              <w:t> </w:t>
            </w:r>
            <w:r>
              <w:rPr>
                <w:b/>
                <w:color w:val="FFFFFF"/>
                <w:spacing w:val="-5"/>
                <w:sz w:val="17"/>
              </w:rPr>
              <w:t>958</w:t>
            </w:r>
          </w:p>
        </w:tc>
        <w:tc>
          <w:tcPr>
            <w:tcW w:w="1226" w:type="dxa"/>
            <w:shd w:val="clear" w:color="auto" w:fill="6595C4"/>
          </w:tcPr>
          <w:p>
            <w:pPr>
              <w:pStyle w:val="TableParagraph"/>
              <w:spacing w:before="133"/>
              <w:ind w:right="304"/>
              <w:rPr>
                <w:b/>
                <w:sz w:val="17"/>
              </w:rPr>
            </w:pPr>
            <w:r>
              <w:rPr>
                <w:b/>
                <w:color w:val="FFFFFF"/>
                <w:sz w:val="17"/>
              </w:rPr>
              <w:t>19</w:t>
            </w:r>
            <w:r>
              <w:rPr>
                <w:b/>
                <w:color w:val="FFFFFF"/>
                <w:spacing w:val="-1"/>
                <w:sz w:val="17"/>
              </w:rPr>
              <w:t> </w:t>
            </w:r>
            <w:r>
              <w:rPr>
                <w:b/>
                <w:color w:val="FFFFFF"/>
                <w:spacing w:val="-5"/>
                <w:sz w:val="17"/>
              </w:rPr>
              <w:t>903</w:t>
            </w:r>
          </w:p>
        </w:tc>
        <w:tc>
          <w:tcPr>
            <w:tcW w:w="1226" w:type="dxa"/>
            <w:shd w:val="clear" w:color="auto" w:fill="6595C4"/>
          </w:tcPr>
          <w:p>
            <w:pPr>
              <w:pStyle w:val="TableParagraph"/>
              <w:spacing w:before="133"/>
              <w:ind w:right="305"/>
              <w:rPr>
                <w:b/>
                <w:sz w:val="17"/>
              </w:rPr>
            </w:pPr>
            <w:r>
              <w:rPr>
                <w:b/>
                <w:color w:val="FFFFFF"/>
                <w:sz w:val="17"/>
              </w:rPr>
              <w:t>20</w:t>
            </w:r>
            <w:r>
              <w:rPr>
                <w:b/>
                <w:color w:val="FFFFFF"/>
                <w:spacing w:val="-1"/>
                <w:sz w:val="17"/>
              </w:rPr>
              <w:t> </w:t>
            </w:r>
            <w:r>
              <w:rPr>
                <w:b/>
                <w:color w:val="FFFFFF"/>
                <w:spacing w:val="-5"/>
                <w:sz w:val="17"/>
              </w:rPr>
              <w:t>833</w:t>
            </w:r>
          </w:p>
        </w:tc>
        <w:tc>
          <w:tcPr>
            <w:tcW w:w="1226" w:type="dxa"/>
            <w:shd w:val="clear" w:color="auto" w:fill="6595C4"/>
          </w:tcPr>
          <w:p>
            <w:pPr>
              <w:pStyle w:val="TableParagraph"/>
              <w:spacing w:before="133"/>
              <w:ind w:right="358"/>
              <w:rPr>
                <w:b/>
                <w:sz w:val="17"/>
              </w:rPr>
            </w:pPr>
            <w:r>
              <w:rPr>
                <w:b/>
                <w:color w:val="FFFFFF"/>
                <w:spacing w:val="-10"/>
                <w:sz w:val="17"/>
              </w:rPr>
              <w:t>-</w:t>
            </w:r>
          </w:p>
        </w:tc>
        <w:tc>
          <w:tcPr>
            <w:tcW w:w="949" w:type="dxa"/>
            <w:shd w:val="clear" w:color="auto" w:fill="6595C4"/>
          </w:tcPr>
          <w:p>
            <w:pPr>
              <w:pStyle w:val="TableParagraph"/>
              <w:spacing w:before="133"/>
              <w:ind w:right="25"/>
              <w:rPr>
                <w:sz w:val="17"/>
              </w:rPr>
            </w:pPr>
            <w:r>
              <w:rPr>
                <w:color w:val="FFFFFF"/>
                <w:sz w:val="17"/>
              </w:rPr>
              <w:t>13</w:t>
            </w:r>
            <w:r>
              <w:rPr>
                <w:color w:val="FFFFFF"/>
                <w:spacing w:val="-1"/>
                <w:sz w:val="17"/>
              </w:rPr>
              <w:t> </w:t>
            </w:r>
            <w:r>
              <w:rPr>
                <w:color w:val="FFFFFF"/>
                <w:spacing w:val="-5"/>
                <w:sz w:val="17"/>
              </w:rPr>
              <w:t>373</w:t>
            </w:r>
          </w:p>
        </w:tc>
      </w:tr>
      <w:tr>
        <w:trPr>
          <w:trHeight w:val="350" w:hRule="atLeast"/>
        </w:trPr>
        <w:tc>
          <w:tcPr>
            <w:tcW w:w="3771" w:type="dxa"/>
          </w:tcPr>
          <w:p>
            <w:pPr>
              <w:pStyle w:val="TableParagraph"/>
              <w:spacing w:before="131"/>
              <w:ind w:left="33"/>
              <w:jc w:val="left"/>
              <w:rPr>
                <w:sz w:val="17"/>
              </w:rPr>
            </w:pPr>
            <w:r>
              <w:rPr>
                <w:color w:val="231F20"/>
                <w:spacing w:val="-2"/>
                <w:sz w:val="17"/>
              </w:rPr>
              <w:t>Externos</w:t>
            </w:r>
          </w:p>
        </w:tc>
        <w:tc>
          <w:tcPr>
            <w:tcW w:w="1458" w:type="dxa"/>
          </w:tcPr>
          <w:p>
            <w:pPr>
              <w:pStyle w:val="TableParagraph"/>
              <w:spacing w:before="131"/>
              <w:ind w:right="304"/>
              <w:rPr>
                <w:sz w:val="17"/>
              </w:rPr>
            </w:pPr>
            <w:r>
              <w:rPr>
                <w:color w:val="231F20"/>
                <w:sz w:val="17"/>
              </w:rPr>
              <w:t>21</w:t>
            </w:r>
            <w:r>
              <w:rPr>
                <w:color w:val="231F20"/>
                <w:spacing w:val="-1"/>
                <w:sz w:val="17"/>
              </w:rPr>
              <w:t> </w:t>
            </w:r>
            <w:r>
              <w:rPr>
                <w:color w:val="231F20"/>
                <w:spacing w:val="-5"/>
                <w:sz w:val="17"/>
              </w:rPr>
              <w:t>958</w:t>
            </w:r>
          </w:p>
        </w:tc>
        <w:tc>
          <w:tcPr>
            <w:tcW w:w="1226" w:type="dxa"/>
          </w:tcPr>
          <w:p>
            <w:pPr>
              <w:pStyle w:val="TableParagraph"/>
              <w:spacing w:before="131"/>
              <w:ind w:right="304"/>
              <w:rPr>
                <w:sz w:val="17"/>
              </w:rPr>
            </w:pPr>
            <w:r>
              <w:rPr>
                <w:color w:val="231F20"/>
                <w:sz w:val="17"/>
              </w:rPr>
              <w:t>19</w:t>
            </w:r>
            <w:r>
              <w:rPr>
                <w:color w:val="231F20"/>
                <w:spacing w:val="-1"/>
                <w:sz w:val="17"/>
              </w:rPr>
              <w:t> </w:t>
            </w:r>
            <w:r>
              <w:rPr>
                <w:color w:val="231F20"/>
                <w:spacing w:val="-5"/>
                <w:sz w:val="17"/>
              </w:rPr>
              <w:t>903</w:t>
            </w:r>
          </w:p>
        </w:tc>
        <w:tc>
          <w:tcPr>
            <w:tcW w:w="1226" w:type="dxa"/>
          </w:tcPr>
          <w:p>
            <w:pPr>
              <w:pStyle w:val="TableParagraph"/>
              <w:spacing w:before="131"/>
              <w:ind w:right="304"/>
              <w:rPr>
                <w:sz w:val="17"/>
              </w:rPr>
            </w:pPr>
            <w:r>
              <w:rPr>
                <w:color w:val="231F20"/>
                <w:sz w:val="17"/>
              </w:rPr>
              <w:t>20</w:t>
            </w:r>
            <w:r>
              <w:rPr>
                <w:color w:val="231F20"/>
                <w:spacing w:val="-1"/>
                <w:sz w:val="17"/>
              </w:rPr>
              <w:t> </w:t>
            </w:r>
            <w:r>
              <w:rPr>
                <w:color w:val="231F20"/>
                <w:spacing w:val="-5"/>
                <w:sz w:val="17"/>
              </w:rPr>
              <w:t>833</w:t>
            </w:r>
          </w:p>
        </w:tc>
        <w:tc>
          <w:tcPr>
            <w:tcW w:w="1226" w:type="dxa"/>
          </w:tcPr>
          <w:p>
            <w:pPr>
              <w:pStyle w:val="TableParagraph"/>
              <w:spacing w:before="131"/>
              <w:ind w:right="358"/>
              <w:rPr>
                <w:sz w:val="17"/>
              </w:rPr>
            </w:pPr>
            <w:r>
              <w:rPr>
                <w:color w:val="231F20"/>
                <w:spacing w:val="-10"/>
                <w:sz w:val="17"/>
              </w:rPr>
              <w:t>-</w:t>
            </w:r>
          </w:p>
        </w:tc>
        <w:tc>
          <w:tcPr>
            <w:tcW w:w="949" w:type="dxa"/>
          </w:tcPr>
          <w:p>
            <w:pPr>
              <w:pStyle w:val="TableParagraph"/>
              <w:spacing w:before="131"/>
              <w:ind w:right="26"/>
              <w:rPr>
                <w:sz w:val="17"/>
              </w:rPr>
            </w:pPr>
            <w:r>
              <w:rPr>
                <w:color w:val="231F20"/>
                <w:sz w:val="17"/>
              </w:rPr>
              <w:t>13</w:t>
            </w:r>
            <w:r>
              <w:rPr>
                <w:color w:val="231F20"/>
                <w:spacing w:val="-1"/>
                <w:sz w:val="17"/>
              </w:rPr>
              <w:t> </w:t>
            </w:r>
            <w:r>
              <w:rPr>
                <w:color w:val="231F20"/>
                <w:spacing w:val="-5"/>
                <w:sz w:val="17"/>
              </w:rPr>
              <w:t>373</w:t>
            </w:r>
          </w:p>
        </w:tc>
      </w:tr>
      <w:tr>
        <w:trPr>
          <w:trHeight w:val="355" w:hRule="atLeast"/>
        </w:trPr>
        <w:tc>
          <w:tcPr>
            <w:tcW w:w="3771" w:type="dxa"/>
            <w:shd w:val="clear" w:color="auto" w:fill="6595C4"/>
          </w:tcPr>
          <w:p>
            <w:pPr>
              <w:pStyle w:val="TableParagraph"/>
              <w:spacing w:before="133"/>
              <w:ind w:left="33"/>
              <w:jc w:val="left"/>
              <w:rPr>
                <w:b/>
                <w:sz w:val="17"/>
              </w:rPr>
            </w:pPr>
            <w:r>
              <w:rPr>
                <w:b/>
                <w:color w:val="FFFFFF"/>
                <w:spacing w:val="-2"/>
                <w:sz w:val="17"/>
              </w:rPr>
              <w:t>Especial</w:t>
            </w:r>
          </w:p>
        </w:tc>
        <w:tc>
          <w:tcPr>
            <w:tcW w:w="1458" w:type="dxa"/>
            <w:shd w:val="clear" w:color="auto" w:fill="6595C4"/>
          </w:tcPr>
          <w:p>
            <w:pPr>
              <w:pStyle w:val="TableParagraph"/>
              <w:spacing w:before="133"/>
              <w:ind w:right="305"/>
              <w:rPr>
                <w:b/>
                <w:sz w:val="17"/>
              </w:rPr>
            </w:pPr>
            <w:r>
              <w:rPr>
                <w:b/>
                <w:color w:val="FFFFFF"/>
                <w:sz w:val="17"/>
              </w:rPr>
              <w:t>6 </w:t>
            </w:r>
            <w:r>
              <w:rPr>
                <w:b/>
                <w:color w:val="FFFFFF"/>
                <w:spacing w:val="-5"/>
                <w:sz w:val="17"/>
              </w:rPr>
              <w:t>607</w:t>
            </w:r>
          </w:p>
        </w:tc>
        <w:tc>
          <w:tcPr>
            <w:tcW w:w="1226" w:type="dxa"/>
            <w:shd w:val="clear" w:color="auto" w:fill="6595C4"/>
          </w:tcPr>
          <w:p>
            <w:pPr>
              <w:pStyle w:val="TableParagraph"/>
              <w:spacing w:before="133"/>
              <w:ind w:right="305"/>
              <w:rPr>
                <w:b/>
                <w:sz w:val="17"/>
              </w:rPr>
            </w:pPr>
            <w:r>
              <w:rPr>
                <w:b/>
                <w:color w:val="FFFFFF"/>
                <w:sz w:val="17"/>
              </w:rPr>
              <w:t>6 </w:t>
            </w:r>
            <w:r>
              <w:rPr>
                <w:b/>
                <w:color w:val="FFFFFF"/>
                <w:spacing w:val="-5"/>
                <w:sz w:val="17"/>
              </w:rPr>
              <w:t>578</w:t>
            </w:r>
          </w:p>
        </w:tc>
        <w:tc>
          <w:tcPr>
            <w:tcW w:w="1226" w:type="dxa"/>
            <w:shd w:val="clear" w:color="auto" w:fill="6595C4"/>
          </w:tcPr>
          <w:p>
            <w:pPr>
              <w:pStyle w:val="TableParagraph"/>
              <w:spacing w:before="133"/>
              <w:ind w:right="304"/>
              <w:rPr>
                <w:b/>
                <w:sz w:val="17"/>
              </w:rPr>
            </w:pPr>
            <w:r>
              <w:rPr>
                <w:b/>
                <w:color w:val="FFFFFF"/>
                <w:sz w:val="17"/>
              </w:rPr>
              <w:t>6 </w:t>
            </w:r>
            <w:r>
              <w:rPr>
                <w:b/>
                <w:color w:val="FFFFFF"/>
                <w:spacing w:val="-5"/>
                <w:sz w:val="17"/>
              </w:rPr>
              <w:t>502</w:t>
            </w:r>
          </w:p>
        </w:tc>
        <w:tc>
          <w:tcPr>
            <w:tcW w:w="1226" w:type="dxa"/>
            <w:shd w:val="clear" w:color="auto" w:fill="6595C4"/>
          </w:tcPr>
          <w:p>
            <w:pPr>
              <w:pStyle w:val="TableParagraph"/>
              <w:spacing w:before="133"/>
              <w:ind w:right="304"/>
              <w:rPr>
                <w:b/>
                <w:sz w:val="17"/>
              </w:rPr>
            </w:pPr>
            <w:r>
              <w:rPr>
                <w:b/>
                <w:color w:val="FFFFFF"/>
                <w:sz w:val="17"/>
              </w:rPr>
              <w:t>6 </w:t>
            </w:r>
            <w:r>
              <w:rPr>
                <w:b/>
                <w:color w:val="FFFFFF"/>
                <w:spacing w:val="-5"/>
                <w:sz w:val="17"/>
              </w:rPr>
              <w:t>075</w:t>
            </w:r>
          </w:p>
        </w:tc>
        <w:tc>
          <w:tcPr>
            <w:tcW w:w="949" w:type="dxa"/>
            <w:shd w:val="clear" w:color="auto" w:fill="6595C4"/>
          </w:tcPr>
          <w:p>
            <w:pPr>
              <w:pStyle w:val="TableParagraph"/>
              <w:spacing w:before="133"/>
              <w:ind w:right="26"/>
              <w:rPr>
                <w:sz w:val="17"/>
              </w:rPr>
            </w:pPr>
            <w:r>
              <w:rPr>
                <w:color w:val="FFFFFF"/>
                <w:sz w:val="17"/>
              </w:rPr>
              <w:t>6 </w:t>
            </w:r>
            <w:r>
              <w:rPr>
                <w:color w:val="FFFFFF"/>
                <w:spacing w:val="-5"/>
                <w:sz w:val="17"/>
              </w:rPr>
              <w:t>073</w:t>
            </w:r>
          </w:p>
        </w:tc>
      </w:tr>
      <w:tr>
        <w:trPr>
          <w:trHeight w:val="407" w:hRule="atLeast"/>
        </w:trPr>
        <w:tc>
          <w:tcPr>
            <w:tcW w:w="3771" w:type="dxa"/>
          </w:tcPr>
          <w:p>
            <w:pPr>
              <w:pStyle w:val="TableParagraph"/>
              <w:spacing w:before="131"/>
              <w:ind w:left="33"/>
              <w:jc w:val="left"/>
              <w:rPr>
                <w:sz w:val="17"/>
              </w:rPr>
            </w:pPr>
            <w:r>
              <w:rPr>
                <w:color w:val="231F20"/>
                <w:spacing w:val="-2"/>
                <w:sz w:val="17"/>
              </w:rPr>
              <w:t>Externos</w:t>
            </w:r>
          </w:p>
        </w:tc>
        <w:tc>
          <w:tcPr>
            <w:tcW w:w="1458" w:type="dxa"/>
          </w:tcPr>
          <w:p>
            <w:pPr>
              <w:pStyle w:val="TableParagraph"/>
              <w:spacing w:before="131"/>
              <w:ind w:right="306"/>
              <w:rPr>
                <w:sz w:val="17"/>
              </w:rPr>
            </w:pPr>
            <w:r>
              <w:rPr>
                <w:color w:val="231F20"/>
                <w:spacing w:val="-5"/>
                <w:sz w:val="17"/>
              </w:rPr>
              <w:t>384</w:t>
            </w:r>
          </w:p>
        </w:tc>
        <w:tc>
          <w:tcPr>
            <w:tcW w:w="1226" w:type="dxa"/>
          </w:tcPr>
          <w:p>
            <w:pPr>
              <w:pStyle w:val="TableParagraph"/>
              <w:spacing w:before="131"/>
              <w:ind w:right="305"/>
              <w:rPr>
                <w:sz w:val="17"/>
              </w:rPr>
            </w:pPr>
            <w:r>
              <w:rPr>
                <w:color w:val="231F20"/>
                <w:spacing w:val="-5"/>
                <w:sz w:val="17"/>
              </w:rPr>
              <w:t>388</w:t>
            </w:r>
          </w:p>
        </w:tc>
        <w:tc>
          <w:tcPr>
            <w:tcW w:w="1226" w:type="dxa"/>
          </w:tcPr>
          <w:p>
            <w:pPr>
              <w:pStyle w:val="TableParagraph"/>
              <w:spacing w:before="131"/>
              <w:ind w:right="305"/>
              <w:rPr>
                <w:sz w:val="17"/>
              </w:rPr>
            </w:pPr>
            <w:r>
              <w:rPr>
                <w:color w:val="231F20"/>
                <w:spacing w:val="-5"/>
                <w:sz w:val="17"/>
              </w:rPr>
              <w:t>566</w:t>
            </w:r>
          </w:p>
        </w:tc>
        <w:tc>
          <w:tcPr>
            <w:tcW w:w="1226" w:type="dxa"/>
          </w:tcPr>
          <w:p>
            <w:pPr>
              <w:pStyle w:val="TableParagraph"/>
              <w:spacing w:before="131"/>
              <w:ind w:right="305"/>
              <w:rPr>
                <w:sz w:val="17"/>
              </w:rPr>
            </w:pPr>
            <w:r>
              <w:rPr>
                <w:color w:val="231F20"/>
                <w:spacing w:val="-5"/>
                <w:sz w:val="17"/>
              </w:rPr>
              <w:t>614</w:t>
            </w:r>
          </w:p>
        </w:tc>
        <w:tc>
          <w:tcPr>
            <w:tcW w:w="949" w:type="dxa"/>
          </w:tcPr>
          <w:p>
            <w:pPr>
              <w:pStyle w:val="TableParagraph"/>
              <w:spacing w:before="131"/>
              <w:ind w:right="28"/>
              <w:rPr>
                <w:sz w:val="17"/>
              </w:rPr>
            </w:pPr>
            <w:r>
              <w:rPr>
                <w:color w:val="231F20"/>
                <w:spacing w:val="-5"/>
                <w:sz w:val="17"/>
              </w:rPr>
              <w:t>488</w:t>
            </w:r>
          </w:p>
        </w:tc>
      </w:tr>
      <w:tr>
        <w:trPr>
          <w:trHeight w:val="352" w:hRule="atLeast"/>
        </w:trPr>
        <w:tc>
          <w:tcPr>
            <w:tcW w:w="3771" w:type="dxa"/>
          </w:tcPr>
          <w:p>
            <w:pPr>
              <w:pStyle w:val="TableParagraph"/>
              <w:spacing w:before="76"/>
              <w:ind w:left="33"/>
              <w:jc w:val="left"/>
              <w:rPr>
                <w:sz w:val="17"/>
              </w:rPr>
            </w:pPr>
            <w:r>
              <w:rPr>
                <w:color w:val="231F20"/>
                <w:spacing w:val="-2"/>
                <w:sz w:val="17"/>
              </w:rPr>
              <w:t>Seminternos</w:t>
            </w:r>
          </w:p>
        </w:tc>
        <w:tc>
          <w:tcPr>
            <w:tcW w:w="1458" w:type="dxa"/>
          </w:tcPr>
          <w:p>
            <w:pPr>
              <w:pStyle w:val="TableParagraph"/>
              <w:spacing w:before="76"/>
              <w:ind w:right="305"/>
              <w:rPr>
                <w:sz w:val="17"/>
              </w:rPr>
            </w:pPr>
            <w:r>
              <w:rPr>
                <w:color w:val="231F20"/>
                <w:sz w:val="17"/>
              </w:rPr>
              <w:t>5 </w:t>
            </w:r>
            <w:r>
              <w:rPr>
                <w:color w:val="231F20"/>
                <w:spacing w:val="-5"/>
                <w:sz w:val="17"/>
              </w:rPr>
              <w:t>909</w:t>
            </w:r>
          </w:p>
        </w:tc>
        <w:tc>
          <w:tcPr>
            <w:tcW w:w="1226" w:type="dxa"/>
          </w:tcPr>
          <w:p>
            <w:pPr>
              <w:pStyle w:val="TableParagraph"/>
              <w:spacing w:before="76"/>
              <w:ind w:right="305"/>
              <w:rPr>
                <w:sz w:val="17"/>
              </w:rPr>
            </w:pPr>
            <w:r>
              <w:rPr>
                <w:color w:val="231F20"/>
                <w:sz w:val="17"/>
              </w:rPr>
              <w:t>5 </w:t>
            </w:r>
            <w:r>
              <w:rPr>
                <w:color w:val="231F20"/>
                <w:spacing w:val="-5"/>
                <w:sz w:val="17"/>
              </w:rPr>
              <w:t>846</w:t>
            </w:r>
          </w:p>
        </w:tc>
        <w:tc>
          <w:tcPr>
            <w:tcW w:w="1226" w:type="dxa"/>
          </w:tcPr>
          <w:p>
            <w:pPr>
              <w:pStyle w:val="TableParagraph"/>
              <w:spacing w:before="76"/>
              <w:ind w:right="305"/>
              <w:rPr>
                <w:sz w:val="17"/>
              </w:rPr>
            </w:pPr>
            <w:r>
              <w:rPr>
                <w:color w:val="231F20"/>
                <w:sz w:val="17"/>
              </w:rPr>
              <w:t>5 </w:t>
            </w:r>
            <w:r>
              <w:rPr>
                <w:color w:val="231F20"/>
                <w:spacing w:val="-5"/>
                <w:sz w:val="17"/>
              </w:rPr>
              <w:t>665</w:t>
            </w:r>
          </w:p>
        </w:tc>
        <w:tc>
          <w:tcPr>
            <w:tcW w:w="1226" w:type="dxa"/>
          </w:tcPr>
          <w:p>
            <w:pPr>
              <w:pStyle w:val="TableParagraph"/>
              <w:spacing w:before="76"/>
              <w:ind w:right="305"/>
              <w:rPr>
                <w:sz w:val="17"/>
              </w:rPr>
            </w:pPr>
            <w:r>
              <w:rPr>
                <w:color w:val="231F20"/>
                <w:sz w:val="17"/>
              </w:rPr>
              <w:t>5 </w:t>
            </w:r>
            <w:r>
              <w:rPr>
                <w:color w:val="231F20"/>
                <w:spacing w:val="-5"/>
                <w:sz w:val="17"/>
              </w:rPr>
              <w:t>223</w:t>
            </w:r>
          </w:p>
        </w:tc>
        <w:tc>
          <w:tcPr>
            <w:tcW w:w="949" w:type="dxa"/>
          </w:tcPr>
          <w:p>
            <w:pPr>
              <w:pStyle w:val="TableParagraph"/>
              <w:spacing w:before="76"/>
              <w:ind w:right="27"/>
              <w:rPr>
                <w:sz w:val="17"/>
              </w:rPr>
            </w:pPr>
            <w:r>
              <w:rPr>
                <w:color w:val="231F20"/>
                <w:sz w:val="17"/>
              </w:rPr>
              <w:t>5 </w:t>
            </w:r>
            <w:r>
              <w:rPr>
                <w:color w:val="231F20"/>
                <w:spacing w:val="-5"/>
                <w:sz w:val="17"/>
              </w:rPr>
              <w:t>401</w:t>
            </w:r>
          </w:p>
        </w:tc>
      </w:tr>
      <w:tr>
        <w:trPr>
          <w:trHeight w:val="375" w:hRule="atLeast"/>
        </w:trPr>
        <w:tc>
          <w:tcPr>
            <w:tcW w:w="3771" w:type="dxa"/>
            <w:tcBorders>
              <w:bottom w:val="single" w:sz="8" w:space="0" w:color="6595C4"/>
            </w:tcBorders>
          </w:tcPr>
          <w:p>
            <w:pPr>
              <w:pStyle w:val="TableParagraph"/>
              <w:spacing w:before="76"/>
              <w:ind w:left="33"/>
              <w:jc w:val="left"/>
              <w:rPr>
                <w:sz w:val="17"/>
              </w:rPr>
            </w:pPr>
            <w:r>
              <w:rPr>
                <w:color w:val="231F20"/>
                <w:spacing w:val="-2"/>
                <w:sz w:val="17"/>
              </w:rPr>
              <w:t>Internos</w:t>
            </w:r>
          </w:p>
        </w:tc>
        <w:tc>
          <w:tcPr>
            <w:tcW w:w="1458" w:type="dxa"/>
            <w:tcBorders>
              <w:bottom w:val="single" w:sz="8" w:space="0" w:color="6595C4"/>
            </w:tcBorders>
          </w:tcPr>
          <w:p>
            <w:pPr>
              <w:pStyle w:val="TableParagraph"/>
              <w:spacing w:before="76"/>
              <w:ind w:right="306"/>
              <w:rPr>
                <w:sz w:val="17"/>
              </w:rPr>
            </w:pPr>
            <w:r>
              <w:rPr>
                <w:color w:val="231F20"/>
                <w:spacing w:val="-5"/>
                <w:sz w:val="17"/>
              </w:rPr>
              <w:t>314</w:t>
            </w:r>
          </w:p>
        </w:tc>
        <w:tc>
          <w:tcPr>
            <w:tcW w:w="1226" w:type="dxa"/>
            <w:tcBorders>
              <w:bottom w:val="single" w:sz="8" w:space="0" w:color="6595C4"/>
            </w:tcBorders>
          </w:tcPr>
          <w:p>
            <w:pPr>
              <w:pStyle w:val="TableParagraph"/>
              <w:spacing w:before="76"/>
              <w:ind w:right="305"/>
              <w:rPr>
                <w:sz w:val="17"/>
              </w:rPr>
            </w:pPr>
            <w:r>
              <w:rPr>
                <w:color w:val="231F20"/>
                <w:spacing w:val="-5"/>
                <w:sz w:val="17"/>
              </w:rPr>
              <w:t>344</w:t>
            </w:r>
          </w:p>
        </w:tc>
        <w:tc>
          <w:tcPr>
            <w:tcW w:w="1226" w:type="dxa"/>
            <w:tcBorders>
              <w:bottom w:val="single" w:sz="8" w:space="0" w:color="6595C4"/>
            </w:tcBorders>
          </w:tcPr>
          <w:p>
            <w:pPr>
              <w:pStyle w:val="TableParagraph"/>
              <w:spacing w:before="76"/>
              <w:ind w:right="305"/>
              <w:rPr>
                <w:sz w:val="17"/>
              </w:rPr>
            </w:pPr>
            <w:r>
              <w:rPr>
                <w:color w:val="231F20"/>
                <w:spacing w:val="-5"/>
                <w:sz w:val="17"/>
              </w:rPr>
              <w:t>271</w:t>
            </w:r>
          </w:p>
        </w:tc>
        <w:tc>
          <w:tcPr>
            <w:tcW w:w="1226" w:type="dxa"/>
            <w:tcBorders>
              <w:bottom w:val="single" w:sz="8" w:space="0" w:color="6595C4"/>
            </w:tcBorders>
          </w:tcPr>
          <w:p>
            <w:pPr>
              <w:pStyle w:val="TableParagraph"/>
              <w:spacing w:before="76"/>
              <w:ind w:right="305"/>
              <w:rPr>
                <w:sz w:val="17"/>
              </w:rPr>
            </w:pPr>
            <w:r>
              <w:rPr>
                <w:color w:val="231F20"/>
                <w:spacing w:val="-5"/>
                <w:sz w:val="17"/>
              </w:rPr>
              <w:t>238</w:t>
            </w:r>
          </w:p>
        </w:tc>
        <w:tc>
          <w:tcPr>
            <w:tcW w:w="949" w:type="dxa"/>
            <w:tcBorders>
              <w:bottom w:val="single" w:sz="8" w:space="0" w:color="6595C4"/>
            </w:tcBorders>
          </w:tcPr>
          <w:p>
            <w:pPr>
              <w:pStyle w:val="TableParagraph"/>
              <w:spacing w:before="76"/>
              <w:ind w:right="28"/>
              <w:rPr>
                <w:sz w:val="17"/>
              </w:rPr>
            </w:pPr>
            <w:r>
              <w:rPr>
                <w:color w:val="231F20"/>
                <w:spacing w:val="-5"/>
                <w:sz w:val="17"/>
              </w:rPr>
              <w:t>184</w:t>
            </w:r>
          </w:p>
        </w:tc>
      </w:tr>
      <w:tr>
        <w:trPr>
          <w:trHeight w:val="317" w:hRule="atLeast"/>
        </w:trPr>
        <w:tc>
          <w:tcPr>
            <w:tcW w:w="3771" w:type="dxa"/>
            <w:tcBorders>
              <w:top w:val="single" w:sz="8" w:space="0" w:color="6595C4"/>
            </w:tcBorders>
          </w:tcPr>
          <w:p>
            <w:pPr>
              <w:pStyle w:val="TableParagraph"/>
              <w:spacing w:line="176" w:lineRule="exact" w:before="122"/>
              <w:ind w:left="33"/>
              <w:jc w:val="left"/>
              <w:rPr>
                <w:sz w:val="17"/>
              </w:rPr>
            </w:pPr>
            <w:r>
              <w:rPr>
                <w:color w:val="231F20"/>
                <w:sz w:val="17"/>
              </w:rPr>
              <w:t>Fuente:</w:t>
            </w:r>
            <w:r>
              <w:rPr>
                <w:color w:val="231F20"/>
                <w:spacing w:val="-5"/>
                <w:sz w:val="17"/>
              </w:rPr>
              <w:t> </w:t>
            </w:r>
            <w:r>
              <w:rPr>
                <w:color w:val="231F20"/>
                <w:sz w:val="17"/>
              </w:rPr>
              <w:t>Dirección</w:t>
            </w:r>
            <w:r>
              <w:rPr>
                <w:color w:val="231F20"/>
                <w:spacing w:val="-4"/>
                <w:sz w:val="17"/>
              </w:rPr>
              <w:t> </w:t>
            </w:r>
            <w:r>
              <w:rPr>
                <w:color w:val="231F20"/>
                <w:sz w:val="17"/>
              </w:rPr>
              <w:t>Provincial</w:t>
            </w:r>
            <w:r>
              <w:rPr>
                <w:color w:val="231F20"/>
                <w:spacing w:val="-5"/>
                <w:sz w:val="17"/>
              </w:rPr>
              <w:t> </w:t>
            </w:r>
            <w:r>
              <w:rPr>
                <w:color w:val="231F20"/>
                <w:sz w:val="17"/>
              </w:rPr>
              <w:t>de</w:t>
            </w:r>
            <w:r>
              <w:rPr>
                <w:color w:val="231F20"/>
                <w:spacing w:val="-4"/>
                <w:sz w:val="17"/>
              </w:rPr>
              <w:t> </w:t>
            </w:r>
            <w:r>
              <w:rPr>
                <w:color w:val="231F20"/>
                <w:spacing w:val="-2"/>
                <w:sz w:val="17"/>
              </w:rPr>
              <w:t>Educación</w:t>
            </w:r>
          </w:p>
        </w:tc>
        <w:tc>
          <w:tcPr>
            <w:tcW w:w="1458" w:type="dxa"/>
            <w:tcBorders>
              <w:top w:val="single" w:sz="8" w:space="0" w:color="6595C4"/>
            </w:tcBorders>
          </w:tcPr>
          <w:p>
            <w:pPr>
              <w:pStyle w:val="TableParagraph"/>
              <w:spacing w:before="0"/>
              <w:jc w:val="left"/>
              <w:rPr>
                <w:rFonts w:ascii="Times New Roman"/>
                <w:sz w:val="16"/>
              </w:rPr>
            </w:pPr>
          </w:p>
        </w:tc>
        <w:tc>
          <w:tcPr>
            <w:tcW w:w="1226" w:type="dxa"/>
            <w:tcBorders>
              <w:top w:val="single" w:sz="8" w:space="0" w:color="6595C4"/>
            </w:tcBorders>
          </w:tcPr>
          <w:p>
            <w:pPr>
              <w:pStyle w:val="TableParagraph"/>
              <w:spacing w:before="0"/>
              <w:jc w:val="left"/>
              <w:rPr>
                <w:rFonts w:ascii="Times New Roman"/>
                <w:sz w:val="16"/>
              </w:rPr>
            </w:pPr>
          </w:p>
        </w:tc>
        <w:tc>
          <w:tcPr>
            <w:tcW w:w="1226" w:type="dxa"/>
            <w:tcBorders>
              <w:top w:val="single" w:sz="8" w:space="0" w:color="6595C4"/>
            </w:tcBorders>
          </w:tcPr>
          <w:p>
            <w:pPr>
              <w:pStyle w:val="TableParagraph"/>
              <w:spacing w:before="0"/>
              <w:jc w:val="left"/>
              <w:rPr>
                <w:rFonts w:ascii="Times New Roman"/>
                <w:sz w:val="16"/>
              </w:rPr>
            </w:pPr>
          </w:p>
        </w:tc>
        <w:tc>
          <w:tcPr>
            <w:tcW w:w="1226" w:type="dxa"/>
            <w:tcBorders>
              <w:top w:val="single" w:sz="8" w:space="0" w:color="6595C4"/>
            </w:tcBorders>
          </w:tcPr>
          <w:p>
            <w:pPr>
              <w:pStyle w:val="TableParagraph"/>
              <w:spacing w:before="0"/>
              <w:jc w:val="left"/>
              <w:rPr>
                <w:rFonts w:ascii="Times New Roman"/>
                <w:sz w:val="16"/>
              </w:rPr>
            </w:pPr>
          </w:p>
        </w:tc>
        <w:tc>
          <w:tcPr>
            <w:tcW w:w="949" w:type="dxa"/>
            <w:tcBorders>
              <w:top w:val="single" w:sz="8" w:space="0" w:color="6595C4"/>
            </w:tcBorders>
          </w:tcPr>
          <w:p>
            <w:pPr>
              <w:pStyle w:val="TableParagraph"/>
              <w:spacing w:before="0"/>
              <w:jc w:val="left"/>
              <w:rPr>
                <w:rFonts w:ascii="Times New Roman"/>
                <w:sz w:val="16"/>
              </w:rPr>
            </w:pPr>
          </w:p>
        </w:tc>
      </w:tr>
    </w:tbl>
    <w:p>
      <w:pPr>
        <w:spacing w:after="0"/>
        <w:jc w:val="left"/>
        <w:rPr>
          <w:rFonts w:ascii="Times New Roman"/>
          <w:sz w:val="16"/>
        </w:rPr>
        <w:sectPr>
          <w:pgSz w:w="12240" w:h="15840"/>
          <w:pgMar w:header="0" w:footer="821" w:top="620" w:bottom="1020" w:left="460" w:right="480"/>
        </w:sectPr>
      </w:pPr>
    </w:p>
    <w:p>
      <w:pPr>
        <w:pStyle w:val="Heading4"/>
        <w:spacing w:line="290" w:lineRule="auto" w:before="63"/>
        <w:ind w:left="1046" w:right="852" w:hanging="610"/>
      </w:pPr>
      <w:r>
        <w:rPr>
          <w:color w:val="231F20"/>
        </w:rPr>
        <w:t>16.21-</w:t>
      </w:r>
      <w:r>
        <w:rPr>
          <w:color w:val="231F20"/>
          <w:spacing w:val="-6"/>
        </w:rPr>
        <w:t> </w:t>
      </w:r>
      <w:r>
        <w:rPr>
          <w:color w:val="231F20"/>
        </w:rPr>
        <w:t>Matrícula</w:t>
      </w:r>
      <w:r>
        <w:rPr>
          <w:color w:val="231F20"/>
          <w:spacing w:val="-6"/>
        </w:rPr>
        <w:t> </w:t>
      </w:r>
      <w:r>
        <w:rPr>
          <w:color w:val="231F20"/>
        </w:rPr>
        <w:t>inicial</w:t>
      </w:r>
      <w:r>
        <w:rPr>
          <w:color w:val="231F20"/>
          <w:spacing w:val="-6"/>
        </w:rPr>
        <w:t> </w:t>
      </w:r>
      <w:r>
        <w:rPr>
          <w:color w:val="231F20"/>
        </w:rPr>
        <w:t>de</w:t>
      </w:r>
      <w:r>
        <w:rPr>
          <w:color w:val="231F20"/>
          <w:spacing w:val="-6"/>
        </w:rPr>
        <w:t> </w:t>
      </w:r>
      <w:r>
        <w:rPr>
          <w:color w:val="231F20"/>
        </w:rPr>
        <w:t>la</w:t>
      </w:r>
      <w:r>
        <w:rPr>
          <w:color w:val="231F20"/>
          <w:spacing w:val="-6"/>
        </w:rPr>
        <w:t> </w:t>
      </w:r>
      <w:r>
        <w:rPr>
          <w:color w:val="231F20"/>
        </w:rPr>
        <w:t>Educación</w:t>
      </w:r>
      <w:r>
        <w:rPr>
          <w:color w:val="231F20"/>
          <w:spacing w:val="-6"/>
        </w:rPr>
        <w:t> </w:t>
      </w:r>
      <w:r>
        <w:rPr>
          <w:color w:val="231F20"/>
        </w:rPr>
        <w:t>Técnica</w:t>
      </w:r>
      <w:r>
        <w:rPr>
          <w:color w:val="231F20"/>
          <w:spacing w:val="-6"/>
        </w:rPr>
        <w:t> </w:t>
      </w:r>
      <w:r>
        <w:rPr>
          <w:color w:val="231F20"/>
        </w:rPr>
        <w:t>y</w:t>
      </w:r>
      <w:r>
        <w:rPr>
          <w:color w:val="231F20"/>
          <w:spacing w:val="-6"/>
        </w:rPr>
        <w:t> </w:t>
      </w:r>
      <w:r>
        <w:rPr>
          <w:color w:val="231F20"/>
        </w:rPr>
        <w:t>Profesional</w:t>
      </w:r>
      <w:r>
        <w:rPr>
          <w:color w:val="231F20"/>
          <w:spacing w:val="-6"/>
        </w:rPr>
        <w:t> </w:t>
      </w:r>
      <w:r>
        <w:rPr>
          <w:color w:val="231F20"/>
        </w:rPr>
        <w:t>(Según</w:t>
      </w:r>
      <w:r>
        <w:rPr>
          <w:color w:val="231F20"/>
          <w:spacing w:val="-6"/>
        </w:rPr>
        <w:t> </w:t>
      </w:r>
      <w:r>
        <w:rPr>
          <w:color w:val="231F20"/>
        </w:rPr>
        <w:t>el</w:t>
      </w:r>
      <w:r>
        <w:rPr>
          <w:color w:val="231F20"/>
          <w:spacing w:val="-6"/>
        </w:rPr>
        <w:t> </w:t>
      </w:r>
      <w:r>
        <w:rPr>
          <w:color w:val="231F20"/>
        </w:rPr>
        <w:t>Clasificador</w:t>
      </w:r>
      <w:r>
        <w:rPr>
          <w:color w:val="231F20"/>
          <w:spacing w:val="-6"/>
        </w:rPr>
        <w:t> </w:t>
      </w:r>
      <w:r>
        <w:rPr>
          <w:color w:val="231F20"/>
        </w:rPr>
        <w:t>Uniforme</w:t>
      </w:r>
      <w:r>
        <w:rPr>
          <w:color w:val="231F20"/>
          <w:spacing w:val="-6"/>
        </w:rPr>
        <w:t> </w:t>
      </w:r>
      <w:r>
        <w:rPr>
          <w:color w:val="231F20"/>
        </w:rPr>
        <w:t>de Actividades Educacionales CUAE)</w:t>
      </w:r>
    </w:p>
    <w:p>
      <w:pPr>
        <w:pStyle w:val="BodyText"/>
        <w:spacing w:before="54"/>
        <w:rPr>
          <w:b/>
          <w:sz w:val="18"/>
        </w:rPr>
      </w:pPr>
    </w:p>
    <w:p>
      <w:pPr>
        <w:spacing w:before="0"/>
        <w:ind w:left="0" w:right="1083" w:firstLine="0"/>
        <w:jc w:val="right"/>
        <w:rPr>
          <w:sz w:val="18"/>
        </w:rPr>
      </w:pPr>
      <w:r>
        <w:rPr>
          <w:color w:val="231F20"/>
          <w:spacing w:val="-2"/>
          <w:sz w:val="18"/>
        </w:rPr>
        <w:t>Unidad</w:t>
      </w:r>
    </w:p>
    <w:p>
      <w:pPr>
        <w:pStyle w:val="BodyText"/>
        <w:spacing w:before="7"/>
        <w:rPr>
          <w:sz w:val="5"/>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16"/>
        <w:gridCol w:w="3502"/>
        <w:gridCol w:w="1515"/>
        <w:gridCol w:w="1126"/>
      </w:tblGrid>
      <w:tr>
        <w:trPr>
          <w:trHeight w:val="453" w:hRule="atLeast"/>
        </w:trPr>
        <w:tc>
          <w:tcPr>
            <w:tcW w:w="3716" w:type="dxa"/>
            <w:tcBorders>
              <w:bottom w:val="single" w:sz="48" w:space="0" w:color="FFFFFF"/>
            </w:tcBorders>
            <w:shd w:val="clear" w:color="auto" w:fill="6595C4"/>
          </w:tcPr>
          <w:p>
            <w:pPr>
              <w:pStyle w:val="TableParagraph"/>
              <w:spacing w:before="136"/>
              <w:ind w:left="28"/>
              <w:jc w:val="left"/>
              <w:rPr>
                <w:sz w:val="18"/>
              </w:rPr>
            </w:pPr>
            <w:r>
              <w:rPr>
                <w:color w:val="FFFFFF"/>
                <w:spacing w:val="-2"/>
                <w:sz w:val="18"/>
              </w:rPr>
              <w:t>CONCEPTO</w:t>
            </w:r>
          </w:p>
        </w:tc>
        <w:tc>
          <w:tcPr>
            <w:tcW w:w="3502" w:type="dxa"/>
            <w:tcBorders>
              <w:bottom w:val="single" w:sz="48" w:space="0" w:color="FFFFFF"/>
            </w:tcBorders>
            <w:shd w:val="clear" w:color="auto" w:fill="6595C4"/>
          </w:tcPr>
          <w:p>
            <w:pPr>
              <w:pStyle w:val="TableParagraph"/>
              <w:spacing w:before="136"/>
              <w:ind w:right="431"/>
              <w:rPr>
                <w:sz w:val="18"/>
              </w:rPr>
            </w:pPr>
            <w:r>
              <w:rPr>
                <w:color w:val="FFFFFF"/>
                <w:spacing w:val="-2"/>
                <w:sz w:val="18"/>
              </w:rPr>
              <w:t>2019/20</w:t>
            </w:r>
          </w:p>
        </w:tc>
        <w:tc>
          <w:tcPr>
            <w:tcW w:w="1515" w:type="dxa"/>
            <w:tcBorders>
              <w:bottom w:val="single" w:sz="48" w:space="0" w:color="FFFFFF"/>
            </w:tcBorders>
            <w:shd w:val="clear" w:color="auto" w:fill="6595C4"/>
          </w:tcPr>
          <w:p>
            <w:pPr>
              <w:pStyle w:val="TableParagraph"/>
              <w:spacing w:before="136"/>
              <w:ind w:right="432"/>
              <w:rPr>
                <w:sz w:val="18"/>
              </w:rPr>
            </w:pPr>
            <w:r>
              <w:rPr>
                <w:color w:val="FFFFFF"/>
                <w:spacing w:val="-2"/>
                <w:sz w:val="18"/>
              </w:rPr>
              <w:t>2020/21</w:t>
            </w:r>
          </w:p>
        </w:tc>
        <w:tc>
          <w:tcPr>
            <w:tcW w:w="1126" w:type="dxa"/>
            <w:tcBorders>
              <w:bottom w:val="single" w:sz="48" w:space="0" w:color="FFFFFF"/>
            </w:tcBorders>
            <w:shd w:val="clear" w:color="auto" w:fill="6595C4"/>
          </w:tcPr>
          <w:p>
            <w:pPr>
              <w:pStyle w:val="TableParagraph"/>
              <w:spacing w:before="136"/>
              <w:ind w:right="43"/>
              <w:rPr>
                <w:b/>
                <w:sz w:val="18"/>
              </w:rPr>
            </w:pPr>
            <w:r>
              <w:rPr>
                <w:b/>
                <w:color w:val="FFFFFF"/>
                <w:spacing w:val="-2"/>
                <w:sz w:val="18"/>
              </w:rPr>
              <w:t>2021/22</w:t>
            </w:r>
          </w:p>
        </w:tc>
      </w:tr>
      <w:tr>
        <w:trPr>
          <w:trHeight w:val="252" w:hRule="atLeast"/>
        </w:trPr>
        <w:tc>
          <w:tcPr>
            <w:tcW w:w="3716" w:type="dxa"/>
            <w:tcBorders>
              <w:top w:val="single" w:sz="48" w:space="0" w:color="FFFFFF"/>
              <w:bottom w:val="single" w:sz="48" w:space="0" w:color="FFFFFF"/>
            </w:tcBorders>
            <w:shd w:val="clear" w:color="auto" w:fill="6595C4"/>
          </w:tcPr>
          <w:p>
            <w:pPr>
              <w:pStyle w:val="TableParagraph"/>
              <w:spacing w:line="204" w:lineRule="exact" w:before="28"/>
              <w:ind w:left="36"/>
              <w:jc w:val="left"/>
              <w:rPr>
                <w:b/>
                <w:sz w:val="18"/>
              </w:rPr>
            </w:pPr>
            <w:r>
              <w:rPr>
                <w:b/>
                <w:color w:val="FFFFFF"/>
                <w:spacing w:val="-2"/>
                <w:sz w:val="18"/>
              </w:rPr>
              <w:t>Total</w:t>
            </w:r>
          </w:p>
        </w:tc>
        <w:tc>
          <w:tcPr>
            <w:tcW w:w="3502" w:type="dxa"/>
            <w:tcBorders>
              <w:top w:val="single" w:sz="48" w:space="0" w:color="FFFFFF"/>
              <w:bottom w:val="single" w:sz="48" w:space="0" w:color="FFFFFF"/>
            </w:tcBorders>
            <w:shd w:val="clear" w:color="auto" w:fill="6595C4"/>
          </w:tcPr>
          <w:p>
            <w:pPr>
              <w:pStyle w:val="TableParagraph"/>
              <w:spacing w:line="204" w:lineRule="exact" w:before="28"/>
              <w:ind w:right="430"/>
              <w:rPr>
                <w:b/>
                <w:sz w:val="18"/>
              </w:rPr>
            </w:pPr>
            <w:r>
              <w:rPr>
                <w:b/>
                <w:color w:val="FFFFFF"/>
                <w:sz w:val="18"/>
              </w:rPr>
              <w:t>29</w:t>
            </w:r>
            <w:r>
              <w:rPr>
                <w:b/>
                <w:color w:val="FFFFFF"/>
                <w:spacing w:val="-1"/>
                <w:sz w:val="18"/>
              </w:rPr>
              <w:t> </w:t>
            </w:r>
            <w:r>
              <w:rPr>
                <w:b/>
                <w:color w:val="FFFFFF"/>
                <w:spacing w:val="-5"/>
                <w:sz w:val="18"/>
              </w:rPr>
              <w:t>404</w:t>
            </w:r>
          </w:p>
        </w:tc>
        <w:tc>
          <w:tcPr>
            <w:tcW w:w="1515" w:type="dxa"/>
            <w:tcBorders>
              <w:top w:val="single" w:sz="48" w:space="0" w:color="FFFFFF"/>
              <w:bottom w:val="single" w:sz="48" w:space="0" w:color="FFFFFF"/>
            </w:tcBorders>
            <w:shd w:val="clear" w:color="auto" w:fill="6595C4"/>
          </w:tcPr>
          <w:p>
            <w:pPr>
              <w:pStyle w:val="TableParagraph"/>
              <w:spacing w:line="204" w:lineRule="exact" w:before="28"/>
              <w:ind w:right="430"/>
              <w:rPr>
                <w:b/>
                <w:sz w:val="18"/>
              </w:rPr>
            </w:pPr>
            <w:r>
              <w:rPr>
                <w:b/>
                <w:color w:val="FFFFFF"/>
                <w:sz w:val="18"/>
              </w:rPr>
              <w:t>30</w:t>
            </w:r>
            <w:r>
              <w:rPr>
                <w:b/>
                <w:color w:val="FFFFFF"/>
                <w:spacing w:val="-1"/>
                <w:sz w:val="18"/>
              </w:rPr>
              <w:t> </w:t>
            </w:r>
            <w:r>
              <w:rPr>
                <w:b/>
                <w:color w:val="FFFFFF"/>
                <w:spacing w:val="-5"/>
                <w:sz w:val="18"/>
              </w:rPr>
              <w:t>319</w:t>
            </w:r>
          </w:p>
        </w:tc>
        <w:tc>
          <w:tcPr>
            <w:tcW w:w="1126" w:type="dxa"/>
            <w:tcBorders>
              <w:top w:val="single" w:sz="48" w:space="0" w:color="FFFFFF"/>
              <w:bottom w:val="single" w:sz="48" w:space="0" w:color="FFFFFF"/>
            </w:tcBorders>
            <w:shd w:val="clear" w:color="auto" w:fill="6595C4"/>
          </w:tcPr>
          <w:p>
            <w:pPr>
              <w:pStyle w:val="TableParagraph"/>
              <w:spacing w:line="204" w:lineRule="exact" w:before="28"/>
              <w:ind w:right="42"/>
              <w:rPr>
                <w:b/>
                <w:sz w:val="18"/>
              </w:rPr>
            </w:pPr>
            <w:r>
              <w:rPr>
                <w:b/>
                <w:color w:val="FFFFFF"/>
                <w:sz w:val="18"/>
              </w:rPr>
              <w:t>29</w:t>
            </w:r>
            <w:r>
              <w:rPr>
                <w:b/>
                <w:color w:val="FFFFFF"/>
                <w:spacing w:val="-1"/>
                <w:sz w:val="18"/>
              </w:rPr>
              <w:t> </w:t>
            </w:r>
            <w:r>
              <w:rPr>
                <w:b/>
                <w:color w:val="FFFFFF"/>
                <w:spacing w:val="-5"/>
                <w:sz w:val="18"/>
              </w:rPr>
              <w:t>573</w:t>
            </w:r>
          </w:p>
        </w:tc>
      </w:tr>
      <w:tr>
        <w:trPr>
          <w:trHeight w:val="360" w:hRule="atLeast"/>
        </w:trPr>
        <w:tc>
          <w:tcPr>
            <w:tcW w:w="3716" w:type="dxa"/>
            <w:tcBorders>
              <w:top w:val="single" w:sz="48" w:space="0" w:color="FFFFFF"/>
            </w:tcBorders>
            <w:shd w:val="clear" w:color="auto" w:fill="6595C4"/>
          </w:tcPr>
          <w:p>
            <w:pPr>
              <w:pStyle w:val="TableParagraph"/>
              <w:spacing w:before="121"/>
              <w:ind w:left="36"/>
              <w:jc w:val="left"/>
              <w:rPr>
                <w:b/>
                <w:sz w:val="18"/>
              </w:rPr>
            </w:pPr>
            <w:r>
              <w:rPr>
                <w:b/>
                <w:color w:val="FFFFFF"/>
                <w:sz w:val="18"/>
              </w:rPr>
              <w:t>Técnico </w:t>
            </w:r>
            <w:r>
              <w:rPr>
                <w:b/>
                <w:color w:val="FFFFFF"/>
                <w:spacing w:val="-2"/>
                <w:sz w:val="18"/>
              </w:rPr>
              <w:t>medio</w:t>
            </w:r>
          </w:p>
        </w:tc>
        <w:tc>
          <w:tcPr>
            <w:tcW w:w="3502" w:type="dxa"/>
            <w:tcBorders>
              <w:top w:val="single" w:sz="48" w:space="0" w:color="FFFFFF"/>
            </w:tcBorders>
            <w:shd w:val="clear" w:color="auto" w:fill="6595C4"/>
          </w:tcPr>
          <w:p>
            <w:pPr>
              <w:pStyle w:val="TableParagraph"/>
              <w:spacing w:before="121"/>
              <w:ind w:right="429"/>
              <w:rPr>
                <w:b/>
                <w:sz w:val="18"/>
              </w:rPr>
            </w:pPr>
            <w:r>
              <w:rPr>
                <w:b/>
                <w:color w:val="FFFFFF"/>
                <w:sz w:val="18"/>
              </w:rPr>
              <w:t>23</w:t>
            </w:r>
            <w:r>
              <w:rPr>
                <w:b/>
                <w:color w:val="FFFFFF"/>
                <w:spacing w:val="-1"/>
                <w:sz w:val="18"/>
              </w:rPr>
              <w:t> </w:t>
            </w:r>
            <w:r>
              <w:rPr>
                <w:b/>
                <w:color w:val="FFFFFF"/>
                <w:spacing w:val="-5"/>
                <w:sz w:val="18"/>
              </w:rPr>
              <w:t>486</w:t>
            </w:r>
          </w:p>
        </w:tc>
        <w:tc>
          <w:tcPr>
            <w:tcW w:w="1515" w:type="dxa"/>
            <w:tcBorders>
              <w:top w:val="single" w:sz="48" w:space="0" w:color="FFFFFF"/>
            </w:tcBorders>
            <w:shd w:val="clear" w:color="auto" w:fill="6595C4"/>
          </w:tcPr>
          <w:p>
            <w:pPr>
              <w:pStyle w:val="TableParagraph"/>
              <w:spacing w:before="121"/>
              <w:ind w:right="430"/>
              <w:rPr>
                <w:b/>
                <w:sz w:val="18"/>
              </w:rPr>
            </w:pPr>
            <w:r>
              <w:rPr>
                <w:b/>
                <w:color w:val="FFFFFF"/>
                <w:sz w:val="18"/>
              </w:rPr>
              <w:t>25</w:t>
            </w:r>
            <w:r>
              <w:rPr>
                <w:b/>
                <w:color w:val="FFFFFF"/>
                <w:spacing w:val="-1"/>
                <w:sz w:val="18"/>
              </w:rPr>
              <w:t> </w:t>
            </w:r>
            <w:r>
              <w:rPr>
                <w:b/>
                <w:color w:val="FFFFFF"/>
                <w:spacing w:val="-5"/>
                <w:sz w:val="18"/>
              </w:rPr>
              <w:t>675</w:t>
            </w:r>
          </w:p>
        </w:tc>
        <w:tc>
          <w:tcPr>
            <w:tcW w:w="1126" w:type="dxa"/>
            <w:tcBorders>
              <w:top w:val="single" w:sz="48" w:space="0" w:color="FFFFFF"/>
            </w:tcBorders>
            <w:shd w:val="clear" w:color="auto" w:fill="6595C4"/>
          </w:tcPr>
          <w:p>
            <w:pPr>
              <w:pStyle w:val="TableParagraph"/>
              <w:spacing w:before="121"/>
              <w:ind w:right="42"/>
              <w:rPr>
                <w:b/>
                <w:sz w:val="18"/>
              </w:rPr>
            </w:pPr>
            <w:r>
              <w:rPr>
                <w:b/>
                <w:color w:val="FFFFFF"/>
                <w:sz w:val="18"/>
              </w:rPr>
              <w:t>25</w:t>
            </w:r>
            <w:r>
              <w:rPr>
                <w:b/>
                <w:color w:val="FFFFFF"/>
                <w:spacing w:val="-1"/>
                <w:sz w:val="18"/>
              </w:rPr>
              <w:t> </w:t>
            </w:r>
            <w:r>
              <w:rPr>
                <w:b/>
                <w:color w:val="FFFFFF"/>
                <w:spacing w:val="-5"/>
                <w:sz w:val="18"/>
              </w:rPr>
              <w:t>238</w:t>
            </w:r>
          </w:p>
        </w:tc>
      </w:tr>
    </w:tbl>
    <w:p>
      <w:pPr>
        <w:pStyle w:val="BodyText"/>
        <w:spacing w:before="2" w:after="1"/>
        <w:rPr>
          <w:sz w:val="12"/>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76"/>
        <w:gridCol w:w="1243"/>
        <w:gridCol w:w="1514"/>
        <w:gridCol w:w="1023"/>
      </w:tblGrid>
      <w:tr>
        <w:trPr>
          <w:trHeight w:val="286" w:hRule="atLeast"/>
        </w:trPr>
        <w:tc>
          <w:tcPr>
            <w:tcW w:w="6076" w:type="dxa"/>
          </w:tcPr>
          <w:p>
            <w:pPr>
              <w:pStyle w:val="TableParagraph"/>
              <w:spacing w:line="201" w:lineRule="exact" w:before="0"/>
              <w:ind w:left="36"/>
              <w:jc w:val="left"/>
              <w:rPr>
                <w:sz w:val="18"/>
              </w:rPr>
            </w:pPr>
            <w:r>
              <w:rPr>
                <w:color w:val="231F20"/>
                <w:sz w:val="18"/>
              </w:rPr>
              <w:t>Geología,</w:t>
            </w:r>
            <w:r>
              <w:rPr>
                <w:color w:val="231F20"/>
                <w:spacing w:val="-3"/>
                <w:sz w:val="18"/>
              </w:rPr>
              <w:t> </w:t>
            </w:r>
            <w:r>
              <w:rPr>
                <w:color w:val="231F20"/>
                <w:sz w:val="18"/>
              </w:rPr>
              <w:t>minería</w:t>
            </w:r>
            <w:r>
              <w:rPr>
                <w:color w:val="231F20"/>
                <w:spacing w:val="-2"/>
                <w:sz w:val="18"/>
              </w:rPr>
              <w:t> </w:t>
            </w:r>
            <w:r>
              <w:rPr>
                <w:color w:val="231F20"/>
                <w:sz w:val="18"/>
              </w:rPr>
              <w:t>y</w:t>
            </w:r>
            <w:r>
              <w:rPr>
                <w:color w:val="231F20"/>
                <w:spacing w:val="-2"/>
                <w:sz w:val="18"/>
              </w:rPr>
              <w:t> metalurgia</w:t>
            </w:r>
          </w:p>
        </w:tc>
        <w:tc>
          <w:tcPr>
            <w:tcW w:w="1243" w:type="dxa"/>
          </w:tcPr>
          <w:p>
            <w:pPr>
              <w:pStyle w:val="TableParagraph"/>
              <w:spacing w:line="201" w:lineRule="exact" w:before="0"/>
              <w:ind w:right="531"/>
              <w:rPr>
                <w:sz w:val="18"/>
              </w:rPr>
            </w:pPr>
            <w:r>
              <w:rPr>
                <w:color w:val="231F20"/>
                <w:sz w:val="18"/>
              </w:rPr>
              <w:t>3</w:t>
            </w:r>
            <w:r>
              <w:rPr>
                <w:color w:val="231F20"/>
                <w:spacing w:val="-1"/>
                <w:sz w:val="18"/>
              </w:rPr>
              <w:t> </w:t>
            </w:r>
            <w:r>
              <w:rPr>
                <w:color w:val="231F20"/>
                <w:spacing w:val="-5"/>
                <w:sz w:val="18"/>
              </w:rPr>
              <w:t>447</w:t>
            </w:r>
          </w:p>
        </w:tc>
        <w:tc>
          <w:tcPr>
            <w:tcW w:w="1514" w:type="dxa"/>
          </w:tcPr>
          <w:p>
            <w:pPr>
              <w:pStyle w:val="TableParagraph"/>
              <w:spacing w:line="201" w:lineRule="exact" w:before="0"/>
              <w:ind w:right="531"/>
              <w:rPr>
                <w:sz w:val="18"/>
              </w:rPr>
            </w:pPr>
            <w:r>
              <w:rPr>
                <w:color w:val="231F20"/>
                <w:sz w:val="18"/>
              </w:rPr>
              <w:t>2</w:t>
            </w:r>
            <w:r>
              <w:rPr>
                <w:color w:val="231F20"/>
                <w:spacing w:val="-1"/>
                <w:sz w:val="18"/>
              </w:rPr>
              <w:t> </w:t>
            </w:r>
            <w:r>
              <w:rPr>
                <w:color w:val="231F20"/>
                <w:spacing w:val="-5"/>
                <w:sz w:val="18"/>
              </w:rPr>
              <w:t>267</w:t>
            </w:r>
          </w:p>
        </w:tc>
        <w:tc>
          <w:tcPr>
            <w:tcW w:w="1023" w:type="dxa"/>
          </w:tcPr>
          <w:p>
            <w:pPr>
              <w:pStyle w:val="TableParagraph"/>
              <w:spacing w:line="201" w:lineRule="exact" w:before="0"/>
              <w:ind w:right="38"/>
              <w:rPr>
                <w:sz w:val="18"/>
              </w:rPr>
            </w:pPr>
            <w:r>
              <w:rPr>
                <w:color w:val="231F20"/>
                <w:spacing w:val="-5"/>
                <w:sz w:val="18"/>
              </w:rPr>
              <w:t>710</w:t>
            </w:r>
          </w:p>
        </w:tc>
      </w:tr>
      <w:tr>
        <w:trPr>
          <w:trHeight w:val="372" w:hRule="atLeast"/>
        </w:trPr>
        <w:tc>
          <w:tcPr>
            <w:tcW w:w="6076" w:type="dxa"/>
          </w:tcPr>
          <w:p>
            <w:pPr>
              <w:pStyle w:val="TableParagraph"/>
              <w:spacing w:before="79"/>
              <w:ind w:left="36"/>
              <w:jc w:val="left"/>
              <w:rPr>
                <w:sz w:val="18"/>
              </w:rPr>
            </w:pPr>
            <w:r>
              <w:rPr>
                <w:color w:val="231F20"/>
                <w:spacing w:val="-2"/>
                <w:sz w:val="18"/>
              </w:rPr>
              <w:t>Energética</w:t>
            </w:r>
          </w:p>
        </w:tc>
        <w:tc>
          <w:tcPr>
            <w:tcW w:w="1243" w:type="dxa"/>
          </w:tcPr>
          <w:p>
            <w:pPr>
              <w:pStyle w:val="TableParagraph"/>
              <w:spacing w:before="79"/>
              <w:ind w:right="531"/>
              <w:rPr>
                <w:sz w:val="18"/>
              </w:rPr>
            </w:pPr>
            <w:r>
              <w:rPr>
                <w:color w:val="231F20"/>
                <w:sz w:val="18"/>
              </w:rPr>
              <w:t>1</w:t>
            </w:r>
            <w:r>
              <w:rPr>
                <w:color w:val="231F20"/>
                <w:spacing w:val="-1"/>
                <w:sz w:val="18"/>
              </w:rPr>
              <w:t> </w:t>
            </w:r>
            <w:r>
              <w:rPr>
                <w:color w:val="231F20"/>
                <w:spacing w:val="-5"/>
                <w:sz w:val="18"/>
              </w:rPr>
              <w:t>094</w:t>
            </w:r>
          </w:p>
        </w:tc>
        <w:tc>
          <w:tcPr>
            <w:tcW w:w="1514" w:type="dxa"/>
          </w:tcPr>
          <w:p>
            <w:pPr>
              <w:pStyle w:val="TableParagraph"/>
              <w:spacing w:before="79"/>
              <w:ind w:right="530"/>
              <w:rPr>
                <w:sz w:val="18"/>
              </w:rPr>
            </w:pPr>
            <w:r>
              <w:rPr>
                <w:color w:val="231F20"/>
                <w:sz w:val="18"/>
              </w:rPr>
              <w:t>1</w:t>
            </w:r>
            <w:r>
              <w:rPr>
                <w:color w:val="231F20"/>
                <w:spacing w:val="-1"/>
                <w:sz w:val="18"/>
              </w:rPr>
              <w:t> </w:t>
            </w:r>
            <w:r>
              <w:rPr>
                <w:color w:val="231F20"/>
                <w:spacing w:val="-5"/>
                <w:sz w:val="18"/>
              </w:rPr>
              <w:t>151</w:t>
            </w:r>
          </w:p>
        </w:tc>
        <w:tc>
          <w:tcPr>
            <w:tcW w:w="1023" w:type="dxa"/>
          </w:tcPr>
          <w:p>
            <w:pPr>
              <w:pStyle w:val="TableParagraph"/>
              <w:spacing w:before="79"/>
              <w:ind w:right="38"/>
              <w:rPr>
                <w:sz w:val="18"/>
              </w:rPr>
            </w:pPr>
            <w:r>
              <w:rPr>
                <w:color w:val="231F20"/>
                <w:spacing w:val="-5"/>
                <w:sz w:val="18"/>
              </w:rPr>
              <w:t>366</w:t>
            </w:r>
          </w:p>
        </w:tc>
      </w:tr>
      <w:tr>
        <w:trPr>
          <w:trHeight w:val="372" w:hRule="atLeast"/>
        </w:trPr>
        <w:tc>
          <w:tcPr>
            <w:tcW w:w="6076" w:type="dxa"/>
          </w:tcPr>
          <w:p>
            <w:pPr>
              <w:pStyle w:val="TableParagraph"/>
              <w:spacing w:before="79"/>
              <w:ind w:left="36"/>
              <w:jc w:val="left"/>
              <w:rPr>
                <w:sz w:val="18"/>
              </w:rPr>
            </w:pPr>
            <w:r>
              <w:rPr>
                <w:color w:val="231F20"/>
                <w:sz w:val="18"/>
              </w:rPr>
              <w:t>Construcción</w:t>
            </w:r>
            <w:r>
              <w:rPr>
                <w:color w:val="231F20"/>
                <w:spacing w:val="-7"/>
                <w:sz w:val="18"/>
              </w:rPr>
              <w:t> </w:t>
            </w:r>
            <w:r>
              <w:rPr>
                <w:color w:val="231F20"/>
                <w:sz w:val="18"/>
              </w:rPr>
              <w:t>de</w:t>
            </w:r>
            <w:r>
              <w:rPr>
                <w:color w:val="231F20"/>
                <w:spacing w:val="-7"/>
                <w:sz w:val="18"/>
              </w:rPr>
              <w:t> </w:t>
            </w:r>
            <w:r>
              <w:rPr>
                <w:color w:val="231F20"/>
                <w:spacing w:val="-2"/>
                <w:sz w:val="18"/>
              </w:rPr>
              <w:t>maquinarias</w:t>
            </w:r>
          </w:p>
        </w:tc>
        <w:tc>
          <w:tcPr>
            <w:tcW w:w="1243" w:type="dxa"/>
          </w:tcPr>
          <w:p>
            <w:pPr>
              <w:pStyle w:val="TableParagraph"/>
              <w:spacing w:before="79"/>
              <w:ind w:left="22"/>
              <w:jc w:val="center"/>
              <w:rPr>
                <w:b/>
                <w:sz w:val="18"/>
              </w:rPr>
            </w:pPr>
            <w:r>
              <w:rPr>
                <w:b/>
                <w:color w:val="231F20"/>
                <w:spacing w:val="-10"/>
                <w:sz w:val="18"/>
              </w:rPr>
              <w:t>-</w:t>
            </w:r>
          </w:p>
        </w:tc>
        <w:tc>
          <w:tcPr>
            <w:tcW w:w="1514" w:type="dxa"/>
          </w:tcPr>
          <w:p>
            <w:pPr>
              <w:pStyle w:val="TableParagraph"/>
              <w:spacing w:before="79"/>
              <w:ind w:right="577"/>
              <w:rPr>
                <w:sz w:val="18"/>
              </w:rPr>
            </w:pPr>
            <w:r>
              <w:rPr>
                <w:color w:val="231F20"/>
                <w:spacing w:val="-10"/>
                <w:sz w:val="18"/>
              </w:rPr>
              <w:t>-</w:t>
            </w:r>
          </w:p>
        </w:tc>
        <w:tc>
          <w:tcPr>
            <w:tcW w:w="1023" w:type="dxa"/>
          </w:tcPr>
          <w:p>
            <w:pPr>
              <w:pStyle w:val="TableParagraph"/>
              <w:spacing w:before="79"/>
              <w:ind w:right="35"/>
              <w:rPr>
                <w:b/>
                <w:sz w:val="18"/>
              </w:rPr>
            </w:pPr>
            <w:r>
              <w:rPr>
                <w:b/>
                <w:color w:val="231F20"/>
                <w:spacing w:val="-10"/>
                <w:sz w:val="18"/>
              </w:rPr>
              <w:t>…</w:t>
            </w:r>
          </w:p>
        </w:tc>
      </w:tr>
      <w:tr>
        <w:trPr>
          <w:trHeight w:val="372" w:hRule="atLeast"/>
        </w:trPr>
        <w:tc>
          <w:tcPr>
            <w:tcW w:w="6076" w:type="dxa"/>
          </w:tcPr>
          <w:p>
            <w:pPr>
              <w:pStyle w:val="TableParagraph"/>
              <w:spacing w:before="79"/>
              <w:ind w:left="36"/>
              <w:jc w:val="left"/>
              <w:rPr>
                <w:sz w:val="18"/>
              </w:rPr>
            </w:pPr>
            <w:r>
              <w:rPr>
                <w:color w:val="231F20"/>
                <w:sz w:val="18"/>
              </w:rPr>
              <w:t>Industrias</w:t>
            </w:r>
            <w:r>
              <w:rPr>
                <w:color w:val="231F20"/>
                <w:spacing w:val="-4"/>
                <w:sz w:val="18"/>
              </w:rPr>
              <w:t> </w:t>
            </w:r>
            <w:r>
              <w:rPr>
                <w:color w:val="231F20"/>
                <w:sz w:val="18"/>
              </w:rPr>
              <w:t>azucarera,</w:t>
            </w:r>
            <w:r>
              <w:rPr>
                <w:color w:val="231F20"/>
                <w:spacing w:val="-4"/>
                <w:sz w:val="18"/>
              </w:rPr>
              <w:t> </w:t>
            </w:r>
            <w:r>
              <w:rPr>
                <w:color w:val="231F20"/>
                <w:sz w:val="18"/>
              </w:rPr>
              <w:t>química</w:t>
            </w:r>
            <w:r>
              <w:rPr>
                <w:color w:val="231F20"/>
                <w:spacing w:val="-5"/>
                <w:sz w:val="18"/>
              </w:rPr>
              <w:t> </w:t>
            </w:r>
            <w:r>
              <w:rPr>
                <w:color w:val="231F20"/>
                <w:sz w:val="18"/>
              </w:rPr>
              <w:t>y</w:t>
            </w:r>
            <w:r>
              <w:rPr>
                <w:color w:val="231F20"/>
                <w:spacing w:val="-3"/>
                <w:sz w:val="18"/>
              </w:rPr>
              <w:t> </w:t>
            </w:r>
            <w:r>
              <w:rPr>
                <w:color w:val="231F20"/>
                <w:spacing w:val="-2"/>
                <w:sz w:val="18"/>
              </w:rPr>
              <w:t>alimenticia</w:t>
            </w:r>
          </w:p>
        </w:tc>
        <w:tc>
          <w:tcPr>
            <w:tcW w:w="1243" w:type="dxa"/>
          </w:tcPr>
          <w:p>
            <w:pPr>
              <w:pStyle w:val="TableParagraph"/>
              <w:spacing w:before="79"/>
              <w:ind w:right="530"/>
              <w:rPr>
                <w:sz w:val="18"/>
              </w:rPr>
            </w:pPr>
            <w:r>
              <w:rPr>
                <w:color w:val="231F20"/>
                <w:spacing w:val="-5"/>
                <w:sz w:val="18"/>
              </w:rPr>
              <w:t>237</w:t>
            </w:r>
          </w:p>
        </w:tc>
        <w:tc>
          <w:tcPr>
            <w:tcW w:w="1514" w:type="dxa"/>
          </w:tcPr>
          <w:p>
            <w:pPr>
              <w:pStyle w:val="TableParagraph"/>
              <w:spacing w:before="79"/>
              <w:ind w:right="531"/>
              <w:rPr>
                <w:sz w:val="18"/>
              </w:rPr>
            </w:pPr>
            <w:r>
              <w:rPr>
                <w:color w:val="231F20"/>
                <w:sz w:val="18"/>
              </w:rPr>
              <w:t>1</w:t>
            </w:r>
            <w:r>
              <w:rPr>
                <w:color w:val="231F20"/>
                <w:spacing w:val="-1"/>
                <w:sz w:val="18"/>
              </w:rPr>
              <w:t> </w:t>
            </w:r>
            <w:r>
              <w:rPr>
                <w:color w:val="231F20"/>
                <w:spacing w:val="-5"/>
                <w:sz w:val="18"/>
              </w:rPr>
              <w:t>252</w:t>
            </w:r>
          </w:p>
        </w:tc>
        <w:tc>
          <w:tcPr>
            <w:tcW w:w="1023" w:type="dxa"/>
          </w:tcPr>
          <w:p>
            <w:pPr>
              <w:pStyle w:val="TableParagraph"/>
              <w:spacing w:before="79"/>
              <w:ind w:right="40"/>
              <w:rPr>
                <w:sz w:val="18"/>
              </w:rPr>
            </w:pPr>
            <w:r>
              <w:rPr>
                <w:color w:val="231F20"/>
                <w:sz w:val="18"/>
              </w:rPr>
              <w:t>1</w:t>
            </w:r>
            <w:r>
              <w:rPr>
                <w:color w:val="231F20"/>
                <w:spacing w:val="-1"/>
                <w:sz w:val="18"/>
              </w:rPr>
              <w:t> </w:t>
            </w:r>
            <w:r>
              <w:rPr>
                <w:color w:val="231F20"/>
                <w:spacing w:val="-5"/>
                <w:sz w:val="18"/>
              </w:rPr>
              <w:t>537</w:t>
            </w:r>
          </w:p>
        </w:tc>
      </w:tr>
      <w:tr>
        <w:trPr>
          <w:trHeight w:val="372" w:hRule="atLeast"/>
        </w:trPr>
        <w:tc>
          <w:tcPr>
            <w:tcW w:w="6076" w:type="dxa"/>
          </w:tcPr>
          <w:p>
            <w:pPr>
              <w:pStyle w:val="TableParagraph"/>
              <w:spacing w:before="79"/>
              <w:ind w:left="36"/>
              <w:jc w:val="left"/>
              <w:rPr>
                <w:sz w:val="18"/>
              </w:rPr>
            </w:pPr>
            <w:r>
              <w:rPr>
                <w:color w:val="231F20"/>
                <w:sz w:val="18"/>
              </w:rPr>
              <w:t>Electrónica,</w:t>
            </w:r>
            <w:r>
              <w:rPr>
                <w:color w:val="231F20"/>
                <w:spacing w:val="-5"/>
                <w:sz w:val="18"/>
              </w:rPr>
              <w:t> </w:t>
            </w:r>
            <w:r>
              <w:rPr>
                <w:color w:val="231F20"/>
                <w:sz w:val="18"/>
              </w:rPr>
              <w:t>automatización</w:t>
            </w:r>
            <w:r>
              <w:rPr>
                <w:color w:val="231F20"/>
                <w:spacing w:val="-5"/>
                <w:sz w:val="18"/>
              </w:rPr>
              <w:t> </w:t>
            </w:r>
            <w:r>
              <w:rPr>
                <w:color w:val="231F20"/>
                <w:sz w:val="18"/>
              </w:rPr>
              <w:t>y</w:t>
            </w:r>
            <w:r>
              <w:rPr>
                <w:color w:val="231F20"/>
                <w:spacing w:val="-4"/>
                <w:sz w:val="18"/>
              </w:rPr>
              <w:t> </w:t>
            </w:r>
            <w:r>
              <w:rPr>
                <w:color w:val="231F20"/>
                <w:spacing w:val="-2"/>
                <w:sz w:val="18"/>
              </w:rPr>
              <w:t>comunicaciones</w:t>
            </w:r>
          </w:p>
        </w:tc>
        <w:tc>
          <w:tcPr>
            <w:tcW w:w="1243" w:type="dxa"/>
          </w:tcPr>
          <w:p>
            <w:pPr>
              <w:pStyle w:val="TableParagraph"/>
              <w:spacing w:before="79"/>
              <w:ind w:right="531"/>
              <w:rPr>
                <w:sz w:val="18"/>
              </w:rPr>
            </w:pPr>
            <w:r>
              <w:rPr>
                <w:color w:val="231F20"/>
                <w:sz w:val="18"/>
              </w:rPr>
              <w:t>1</w:t>
            </w:r>
            <w:r>
              <w:rPr>
                <w:color w:val="231F20"/>
                <w:spacing w:val="-1"/>
                <w:sz w:val="18"/>
              </w:rPr>
              <w:t> </w:t>
            </w:r>
            <w:r>
              <w:rPr>
                <w:color w:val="231F20"/>
                <w:spacing w:val="-5"/>
                <w:sz w:val="18"/>
              </w:rPr>
              <w:t>072</w:t>
            </w:r>
          </w:p>
        </w:tc>
        <w:tc>
          <w:tcPr>
            <w:tcW w:w="1514" w:type="dxa"/>
          </w:tcPr>
          <w:p>
            <w:pPr>
              <w:pStyle w:val="TableParagraph"/>
              <w:spacing w:before="79"/>
              <w:ind w:right="531"/>
              <w:rPr>
                <w:sz w:val="18"/>
              </w:rPr>
            </w:pPr>
            <w:r>
              <w:rPr>
                <w:color w:val="231F20"/>
                <w:sz w:val="18"/>
              </w:rPr>
              <w:t>2</w:t>
            </w:r>
            <w:r>
              <w:rPr>
                <w:color w:val="231F20"/>
                <w:spacing w:val="-1"/>
                <w:sz w:val="18"/>
              </w:rPr>
              <w:t> </w:t>
            </w:r>
            <w:r>
              <w:rPr>
                <w:color w:val="231F20"/>
                <w:spacing w:val="-5"/>
                <w:sz w:val="18"/>
              </w:rPr>
              <w:t>575</w:t>
            </w:r>
          </w:p>
        </w:tc>
        <w:tc>
          <w:tcPr>
            <w:tcW w:w="1023" w:type="dxa"/>
          </w:tcPr>
          <w:p>
            <w:pPr>
              <w:pStyle w:val="TableParagraph"/>
              <w:spacing w:before="79"/>
              <w:ind w:right="40"/>
              <w:rPr>
                <w:sz w:val="18"/>
              </w:rPr>
            </w:pPr>
            <w:r>
              <w:rPr>
                <w:color w:val="231F20"/>
                <w:sz w:val="18"/>
              </w:rPr>
              <w:t>2</w:t>
            </w:r>
            <w:r>
              <w:rPr>
                <w:color w:val="231F20"/>
                <w:spacing w:val="-1"/>
                <w:sz w:val="18"/>
              </w:rPr>
              <w:t> </w:t>
            </w:r>
            <w:r>
              <w:rPr>
                <w:color w:val="231F20"/>
                <w:spacing w:val="-5"/>
                <w:sz w:val="18"/>
              </w:rPr>
              <w:t>468</w:t>
            </w:r>
          </w:p>
        </w:tc>
      </w:tr>
      <w:tr>
        <w:trPr>
          <w:trHeight w:val="372" w:hRule="atLeast"/>
        </w:trPr>
        <w:tc>
          <w:tcPr>
            <w:tcW w:w="6076" w:type="dxa"/>
          </w:tcPr>
          <w:p>
            <w:pPr>
              <w:pStyle w:val="TableParagraph"/>
              <w:spacing w:before="79"/>
              <w:ind w:left="36"/>
              <w:jc w:val="left"/>
              <w:rPr>
                <w:sz w:val="18"/>
              </w:rPr>
            </w:pPr>
            <w:r>
              <w:rPr>
                <w:color w:val="231F20"/>
                <w:spacing w:val="-2"/>
                <w:sz w:val="18"/>
              </w:rPr>
              <w:t>Transporte</w:t>
            </w:r>
          </w:p>
        </w:tc>
        <w:tc>
          <w:tcPr>
            <w:tcW w:w="1243" w:type="dxa"/>
          </w:tcPr>
          <w:p>
            <w:pPr>
              <w:pStyle w:val="TableParagraph"/>
              <w:spacing w:before="79"/>
              <w:ind w:right="530"/>
              <w:rPr>
                <w:sz w:val="18"/>
              </w:rPr>
            </w:pPr>
            <w:r>
              <w:rPr>
                <w:color w:val="231F20"/>
                <w:spacing w:val="-5"/>
                <w:sz w:val="18"/>
              </w:rPr>
              <w:t>847</w:t>
            </w:r>
          </w:p>
        </w:tc>
        <w:tc>
          <w:tcPr>
            <w:tcW w:w="1514" w:type="dxa"/>
          </w:tcPr>
          <w:p>
            <w:pPr>
              <w:pStyle w:val="TableParagraph"/>
              <w:spacing w:before="79"/>
              <w:ind w:right="530"/>
              <w:rPr>
                <w:sz w:val="18"/>
              </w:rPr>
            </w:pPr>
            <w:r>
              <w:rPr>
                <w:color w:val="231F20"/>
                <w:sz w:val="18"/>
              </w:rPr>
              <w:t>1</w:t>
            </w:r>
            <w:r>
              <w:rPr>
                <w:color w:val="231F20"/>
                <w:spacing w:val="-1"/>
                <w:sz w:val="18"/>
              </w:rPr>
              <w:t> </w:t>
            </w:r>
            <w:r>
              <w:rPr>
                <w:color w:val="231F20"/>
                <w:spacing w:val="-5"/>
                <w:sz w:val="18"/>
              </w:rPr>
              <w:t>443</w:t>
            </w:r>
          </w:p>
        </w:tc>
        <w:tc>
          <w:tcPr>
            <w:tcW w:w="1023" w:type="dxa"/>
          </w:tcPr>
          <w:p>
            <w:pPr>
              <w:pStyle w:val="TableParagraph"/>
              <w:spacing w:before="79"/>
              <w:ind w:right="39"/>
              <w:rPr>
                <w:sz w:val="18"/>
              </w:rPr>
            </w:pPr>
            <w:r>
              <w:rPr>
                <w:color w:val="231F20"/>
                <w:sz w:val="18"/>
              </w:rPr>
              <w:t>1</w:t>
            </w:r>
            <w:r>
              <w:rPr>
                <w:color w:val="231F20"/>
                <w:spacing w:val="-1"/>
                <w:sz w:val="18"/>
              </w:rPr>
              <w:t> </w:t>
            </w:r>
            <w:r>
              <w:rPr>
                <w:color w:val="231F20"/>
                <w:spacing w:val="-5"/>
                <w:sz w:val="18"/>
              </w:rPr>
              <w:t>455</w:t>
            </w:r>
          </w:p>
        </w:tc>
      </w:tr>
      <w:tr>
        <w:trPr>
          <w:trHeight w:val="372" w:hRule="atLeast"/>
        </w:trPr>
        <w:tc>
          <w:tcPr>
            <w:tcW w:w="6076" w:type="dxa"/>
          </w:tcPr>
          <w:p>
            <w:pPr>
              <w:pStyle w:val="TableParagraph"/>
              <w:spacing w:before="79"/>
              <w:ind w:left="36"/>
              <w:jc w:val="left"/>
              <w:rPr>
                <w:sz w:val="18"/>
              </w:rPr>
            </w:pPr>
            <w:r>
              <w:rPr>
                <w:color w:val="231F20"/>
                <w:spacing w:val="-2"/>
                <w:sz w:val="18"/>
              </w:rPr>
              <w:t>Construcción</w:t>
            </w:r>
          </w:p>
        </w:tc>
        <w:tc>
          <w:tcPr>
            <w:tcW w:w="1243" w:type="dxa"/>
          </w:tcPr>
          <w:p>
            <w:pPr>
              <w:pStyle w:val="TableParagraph"/>
              <w:spacing w:before="79"/>
              <w:ind w:right="531"/>
              <w:rPr>
                <w:sz w:val="18"/>
              </w:rPr>
            </w:pPr>
            <w:r>
              <w:rPr>
                <w:color w:val="231F20"/>
                <w:sz w:val="18"/>
              </w:rPr>
              <w:t>2</w:t>
            </w:r>
            <w:r>
              <w:rPr>
                <w:color w:val="231F20"/>
                <w:spacing w:val="-1"/>
                <w:sz w:val="18"/>
              </w:rPr>
              <w:t> </w:t>
            </w:r>
            <w:r>
              <w:rPr>
                <w:color w:val="231F20"/>
                <w:spacing w:val="-5"/>
                <w:sz w:val="18"/>
              </w:rPr>
              <w:t>479</w:t>
            </w:r>
          </w:p>
        </w:tc>
        <w:tc>
          <w:tcPr>
            <w:tcW w:w="1514" w:type="dxa"/>
          </w:tcPr>
          <w:p>
            <w:pPr>
              <w:pStyle w:val="TableParagraph"/>
              <w:spacing w:before="79"/>
              <w:ind w:right="530"/>
              <w:rPr>
                <w:sz w:val="18"/>
              </w:rPr>
            </w:pPr>
            <w:r>
              <w:rPr>
                <w:color w:val="231F20"/>
                <w:sz w:val="18"/>
              </w:rPr>
              <w:t>2</w:t>
            </w:r>
            <w:r>
              <w:rPr>
                <w:color w:val="231F20"/>
                <w:spacing w:val="-1"/>
                <w:sz w:val="18"/>
              </w:rPr>
              <w:t> </w:t>
            </w:r>
            <w:r>
              <w:rPr>
                <w:color w:val="231F20"/>
                <w:spacing w:val="-5"/>
                <w:sz w:val="18"/>
              </w:rPr>
              <w:t>334</w:t>
            </w:r>
          </w:p>
        </w:tc>
        <w:tc>
          <w:tcPr>
            <w:tcW w:w="1023" w:type="dxa"/>
          </w:tcPr>
          <w:p>
            <w:pPr>
              <w:pStyle w:val="TableParagraph"/>
              <w:spacing w:before="79"/>
              <w:ind w:right="39"/>
              <w:rPr>
                <w:sz w:val="18"/>
              </w:rPr>
            </w:pPr>
            <w:r>
              <w:rPr>
                <w:color w:val="231F20"/>
                <w:sz w:val="18"/>
              </w:rPr>
              <w:t>2</w:t>
            </w:r>
            <w:r>
              <w:rPr>
                <w:color w:val="231F20"/>
                <w:spacing w:val="-1"/>
                <w:sz w:val="18"/>
              </w:rPr>
              <w:t> </w:t>
            </w:r>
            <w:r>
              <w:rPr>
                <w:color w:val="231F20"/>
                <w:spacing w:val="-5"/>
                <w:sz w:val="18"/>
              </w:rPr>
              <w:t>267</w:t>
            </w:r>
          </w:p>
        </w:tc>
      </w:tr>
      <w:tr>
        <w:trPr>
          <w:trHeight w:val="372" w:hRule="atLeast"/>
        </w:trPr>
        <w:tc>
          <w:tcPr>
            <w:tcW w:w="6076" w:type="dxa"/>
          </w:tcPr>
          <w:p>
            <w:pPr>
              <w:pStyle w:val="TableParagraph"/>
              <w:spacing w:before="79"/>
              <w:ind w:left="36"/>
              <w:jc w:val="left"/>
              <w:rPr>
                <w:sz w:val="18"/>
              </w:rPr>
            </w:pPr>
            <w:r>
              <w:rPr>
                <w:color w:val="231F20"/>
                <w:sz w:val="18"/>
              </w:rPr>
              <w:t>Producción</w:t>
            </w:r>
            <w:r>
              <w:rPr>
                <w:color w:val="231F20"/>
                <w:spacing w:val="-10"/>
                <w:sz w:val="18"/>
              </w:rPr>
              <w:t> </w:t>
            </w:r>
            <w:r>
              <w:rPr>
                <w:color w:val="231F20"/>
                <w:spacing w:val="-2"/>
                <w:sz w:val="18"/>
              </w:rPr>
              <w:t>agropecuaria</w:t>
            </w:r>
          </w:p>
        </w:tc>
        <w:tc>
          <w:tcPr>
            <w:tcW w:w="1243" w:type="dxa"/>
          </w:tcPr>
          <w:p>
            <w:pPr>
              <w:pStyle w:val="TableParagraph"/>
              <w:spacing w:before="79"/>
              <w:ind w:right="531"/>
              <w:rPr>
                <w:sz w:val="18"/>
              </w:rPr>
            </w:pPr>
            <w:r>
              <w:rPr>
                <w:color w:val="231F20"/>
                <w:sz w:val="18"/>
              </w:rPr>
              <w:t>4</w:t>
            </w:r>
            <w:r>
              <w:rPr>
                <w:color w:val="231F20"/>
                <w:spacing w:val="-1"/>
                <w:sz w:val="18"/>
              </w:rPr>
              <w:t> </w:t>
            </w:r>
            <w:r>
              <w:rPr>
                <w:color w:val="231F20"/>
                <w:spacing w:val="-5"/>
                <w:sz w:val="18"/>
              </w:rPr>
              <w:t>636</w:t>
            </w:r>
          </w:p>
        </w:tc>
        <w:tc>
          <w:tcPr>
            <w:tcW w:w="1514" w:type="dxa"/>
          </w:tcPr>
          <w:p>
            <w:pPr>
              <w:pStyle w:val="TableParagraph"/>
              <w:spacing w:before="79"/>
              <w:ind w:right="530"/>
              <w:rPr>
                <w:sz w:val="18"/>
              </w:rPr>
            </w:pPr>
            <w:r>
              <w:rPr>
                <w:color w:val="231F20"/>
                <w:spacing w:val="-5"/>
                <w:sz w:val="18"/>
              </w:rPr>
              <w:t>907</w:t>
            </w:r>
          </w:p>
        </w:tc>
        <w:tc>
          <w:tcPr>
            <w:tcW w:w="1023" w:type="dxa"/>
          </w:tcPr>
          <w:p>
            <w:pPr>
              <w:pStyle w:val="TableParagraph"/>
              <w:spacing w:before="79"/>
              <w:ind w:right="40"/>
              <w:rPr>
                <w:sz w:val="18"/>
              </w:rPr>
            </w:pPr>
            <w:r>
              <w:rPr>
                <w:color w:val="231F20"/>
                <w:sz w:val="18"/>
              </w:rPr>
              <w:t>1</w:t>
            </w:r>
            <w:r>
              <w:rPr>
                <w:color w:val="231F20"/>
                <w:spacing w:val="-1"/>
                <w:sz w:val="18"/>
              </w:rPr>
              <w:t> </w:t>
            </w:r>
            <w:r>
              <w:rPr>
                <w:color w:val="231F20"/>
                <w:spacing w:val="-5"/>
                <w:sz w:val="18"/>
              </w:rPr>
              <w:t>159</w:t>
            </w:r>
          </w:p>
        </w:tc>
      </w:tr>
      <w:tr>
        <w:trPr>
          <w:trHeight w:val="372" w:hRule="atLeast"/>
        </w:trPr>
        <w:tc>
          <w:tcPr>
            <w:tcW w:w="6076" w:type="dxa"/>
          </w:tcPr>
          <w:p>
            <w:pPr>
              <w:pStyle w:val="TableParagraph"/>
              <w:spacing w:before="79"/>
              <w:ind w:left="36"/>
              <w:jc w:val="left"/>
              <w:rPr>
                <w:sz w:val="18"/>
              </w:rPr>
            </w:pPr>
            <w:r>
              <w:rPr>
                <w:color w:val="231F20"/>
                <w:spacing w:val="-2"/>
                <w:sz w:val="18"/>
              </w:rPr>
              <w:t>Economía</w:t>
            </w:r>
          </w:p>
        </w:tc>
        <w:tc>
          <w:tcPr>
            <w:tcW w:w="1243" w:type="dxa"/>
          </w:tcPr>
          <w:p>
            <w:pPr>
              <w:pStyle w:val="TableParagraph"/>
              <w:spacing w:before="79"/>
              <w:ind w:right="531"/>
              <w:rPr>
                <w:sz w:val="18"/>
              </w:rPr>
            </w:pPr>
            <w:r>
              <w:rPr>
                <w:color w:val="231F20"/>
                <w:sz w:val="18"/>
              </w:rPr>
              <w:t>5</w:t>
            </w:r>
            <w:r>
              <w:rPr>
                <w:color w:val="231F20"/>
                <w:spacing w:val="-1"/>
                <w:sz w:val="18"/>
              </w:rPr>
              <w:t> </w:t>
            </w:r>
            <w:r>
              <w:rPr>
                <w:color w:val="231F20"/>
                <w:spacing w:val="-5"/>
                <w:sz w:val="18"/>
              </w:rPr>
              <w:t>478</w:t>
            </w:r>
          </w:p>
        </w:tc>
        <w:tc>
          <w:tcPr>
            <w:tcW w:w="1514" w:type="dxa"/>
          </w:tcPr>
          <w:p>
            <w:pPr>
              <w:pStyle w:val="TableParagraph"/>
              <w:spacing w:before="79"/>
              <w:ind w:right="530"/>
              <w:rPr>
                <w:sz w:val="18"/>
              </w:rPr>
            </w:pPr>
            <w:r>
              <w:rPr>
                <w:color w:val="231F20"/>
                <w:sz w:val="18"/>
              </w:rPr>
              <w:t>4</w:t>
            </w:r>
            <w:r>
              <w:rPr>
                <w:color w:val="231F20"/>
                <w:spacing w:val="-1"/>
                <w:sz w:val="18"/>
              </w:rPr>
              <w:t> </w:t>
            </w:r>
            <w:r>
              <w:rPr>
                <w:color w:val="231F20"/>
                <w:spacing w:val="-5"/>
                <w:sz w:val="18"/>
              </w:rPr>
              <w:t>633</w:t>
            </w:r>
          </w:p>
        </w:tc>
        <w:tc>
          <w:tcPr>
            <w:tcW w:w="1023" w:type="dxa"/>
          </w:tcPr>
          <w:p>
            <w:pPr>
              <w:pStyle w:val="TableParagraph"/>
              <w:spacing w:before="79"/>
              <w:ind w:right="39"/>
              <w:rPr>
                <w:sz w:val="18"/>
              </w:rPr>
            </w:pPr>
            <w:r>
              <w:rPr>
                <w:color w:val="231F20"/>
                <w:sz w:val="18"/>
              </w:rPr>
              <w:t>6</w:t>
            </w:r>
            <w:r>
              <w:rPr>
                <w:color w:val="231F20"/>
                <w:spacing w:val="-1"/>
                <w:sz w:val="18"/>
              </w:rPr>
              <w:t> </w:t>
            </w:r>
            <w:r>
              <w:rPr>
                <w:color w:val="231F20"/>
                <w:spacing w:val="-5"/>
                <w:sz w:val="18"/>
              </w:rPr>
              <w:t>033</w:t>
            </w:r>
          </w:p>
        </w:tc>
      </w:tr>
      <w:tr>
        <w:trPr>
          <w:trHeight w:val="372" w:hRule="atLeast"/>
        </w:trPr>
        <w:tc>
          <w:tcPr>
            <w:tcW w:w="6076" w:type="dxa"/>
          </w:tcPr>
          <w:p>
            <w:pPr>
              <w:pStyle w:val="TableParagraph"/>
              <w:spacing w:before="79"/>
              <w:ind w:left="36"/>
              <w:jc w:val="left"/>
              <w:rPr>
                <w:sz w:val="18"/>
              </w:rPr>
            </w:pPr>
            <w:r>
              <w:rPr>
                <w:color w:val="231F20"/>
                <w:sz w:val="18"/>
              </w:rPr>
              <w:t>Salud</w:t>
            </w:r>
            <w:r>
              <w:rPr>
                <w:color w:val="231F20"/>
                <w:spacing w:val="-5"/>
                <w:sz w:val="18"/>
              </w:rPr>
              <w:t> </w:t>
            </w:r>
            <w:r>
              <w:rPr>
                <w:color w:val="231F20"/>
                <w:spacing w:val="-2"/>
                <w:sz w:val="18"/>
              </w:rPr>
              <w:t>pública</w:t>
            </w:r>
          </w:p>
        </w:tc>
        <w:tc>
          <w:tcPr>
            <w:tcW w:w="1243" w:type="dxa"/>
          </w:tcPr>
          <w:p>
            <w:pPr>
              <w:pStyle w:val="TableParagraph"/>
              <w:spacing w:before="79"/>
              <w:ind w:right="527"/>
              <w:rPr>
                <w:sz w:val="18"/>
              </w:rPr>
            </w:pPr>
            <w:r>
              <w:rPr>
                <w:color w:val="231F20"/>
                <w:spacing w:val="-10"/>
                <w:sz w:val="18"/>
              </w:rPr>
              <w:t>…</w:t>
            </w:r>
          </w:p>
        </w:tc>
        <w:tc>
          <w:tcPr>
            <w:tcW w:w="1514" w:type="dxa"/>
          </w:tcPr>
          <w:p>
            <w:pPr>
              <w:pStyle w:val="TableParagraph"/>
              <w:spacing w:before="79"/>
              <w:ind w:right="527"/>
              <w:rPr>
                <w:sz w:val="18"/>
              </w:rPr>
            </w:pPr>
            <w:r>
              <w:rPr>
                <w:color w:val="231F20"/>
                <w:spacing w:val="-10"/>
                <w:sz w:val="18"/>
              </w:rPr>
              <w:t>…</w:t>
            </w:r>
          </w:p>
        </w:tc>
        <w:tc>
          <w:tcPr>
            <w:tcW w:w="1023" w:type="dxa"/>
          </w:tcPr>
          <w:p>
            <w:pPr>
              <w:pStyle w:val="TableParagraph"/>
              <w:spacing w:before="79"/>
              <w:ind w:right="35"/>
              <w:rPr>
                <w:b/>
                <w:sz w:val="18"/>
              </w:rPr>
            </w:pPr>
            <w:r>
              <w:rPr>
                <w:b/>
                <w:color w:val="231F20"/>
                <w:spacing w:val="-10"/>
                <w:sz w:val="18"/>
              </w:rPr>
              <w:t>…</w:t>
            </w:r>
          </w:p>
        </w:tc>
      </w:tr>
      <w:tr>
        <w:trPr>
          <w:trHeight w:val="372" w:hRule="atLeast"/>
        </w:trPr>
        <w:tc>
          <w:tcPr>
            <w:tcW w:w="6076" w:type="dxa"/>
          </w:tcPr>
          <w:p>
            <w:pPr>
              <w:pStyle w:val="TableParagraph"/>
              <w:spacing w:before="79"/>
              <w:ind w:left="36"/>
              <w:jc w:val="left"/>
              <w:rPr>
                <w:sz w:val="18"/>
              </w:rPr>
            </w:pPr>
            <w:r>
              <w:rPr>
                <w:color w:val="231F20"/>
                <w:spacing w:val="-4"/>
                <w:sz w:val="18"/>
              </w:rPr>
              <w:t>Arte</w:t>
            </w:r>
          </w:p>
        </w:tc>
        <w:tc>
          <w:tcPr>
            <w:tcW w:w="1243" w:type="dxa"/>
          </w:tcPr>
          <w:p>
            <w:pPr>
              <w:pStyle w:val="TableParagraph"/>
              <w:spacing w:before="79"/>
              <w:ind w:right="527"/>
              <w:rPr>
                <w:sz w:val="18"/>
              </w:rPr>
            </w:pPr>
            <w:r>
              <w:rPr>
                <w:color w:val="231F20"/>
                <w:spacing w:val="-10"/>
                <w:sz w:val="18"/>
              </w:rPr>
              <w:t>…</w:t>
            </w:r>
          </w:p>
        </w:tc>
        <w:tc>
          <w:tcPr>
            <w:tcW w:w="1514" w:type="dxa"/>
          </w:tcPr>
          <w:p>
            <w:pPr>
              <w:pStyle w:val="TableParagraph"/>
              <w:spacing w:before="79"/>
              <w:ind w:right="526"/>
              <w:rPr>
                <w:sz w:val="18"/>
              </w:rPr>
            </w:pPr>
            <w:r>
              <w:rPr>
                <w:color w:val="231F20"/>
                <w:spacing w:val="-10"/>
                <w:sz w:val="18"/>
              </w:rPr>
              <w:t>…</w:t>
            </w:r>
          </w:p>
        </w:tc>
        <w:tc>
          <w:tcPr>
            <w:tcW w:w="1023" w:type="dxa"/>
          </w:tcPr>
          <w:p>
            <w:pPr>
              <w:pStyle w:val="TableParagraph"/>
              <w:spacing w:before="79"/>
              <w:ind w:right="35"/>
              <w:rPr>
                <w:b/>
                <w:sz w:val="18"/>
              </w:rPr>
            </w:pPr>
            <w:r>
              <w:rPr>
                <w:b/>
                <w:color w:val="231F20"/>
                <w:spacing w:val="-10"/>
                <w:sz w:val="18"/>
              </w:rPr>
              <w:t>…</w:t>
            </w:r>
          </w:p>
        </w:tc>
      </w:tr>
      <w:tr>
        <w:trPr>
          <w:trHeight w:val="315" w:hRule="atLeast"/>
        </w:trPr>
        <w:tc>
          <w:tcPr>
            <w:tcW w:w="6076" w:type="dxa"/>
          </w:tcPr>
          <w:p>
            <w:pPr>
              <w:pStyle w:val="TableParagraph"/>
              <w:spacing w:before="79"/>
              <w:ind w:left="36"/>
              <w:jc w:val="left"/>
              <w:rPr>
                <w:sz w:val="18"/>
              </w:rPr>
            </w:pPr>
            <w:r>
              <w:rPr>
                <w:color w:val="231F20"/>
                <w:spacing w:val="-2"/>
                <w:sz w:val="18"/>
              </w:rPr>
              <w:t>Otras</w:t>
            </w:r>
          </w:p>
        </w:tc>
        <w:tc>
          <w:tcPr>
            <w:tcW w:w="1243" w:type="dxa"/>
          </w:tcPr>
          <w:p>
            <w:pPr>
              <w:pStyle w:val="TableParagraph"/>
              <w:spacing w:before="79"/>
              <w:ind w:right="530"/>
              <w:rPr>
                <w:sz w:val="18"/>
              </w:rPr>
            </w:pPr>
            <w:r>
              <w:rPr>
                <w:color w:val="231F20"/>
                <w:sz w:val="18"/>
              </w:rPr>
              <w:t>4</w:t>
            </w:r>
            <w:r>
              <w:rPr>
                <w:color w:val="231F20"/>
                <w:spacing w:val="-1"/>
                <w:sz w:val="18"/>
              </w:rPr>
              <w:t> </w:t>
            </w:r>
            <w:r>
              <w:rPr>
                <w:color w:val="231F20"/>
                <w:spacing w:val="-5"/>
                <w:sz w:val="18"/>
              </w:rPr>
              <w:t>196</w:t>
            </w:r>
          </w:p>
        </w:tc>
        <w:tc>
          <w:tcPr>
            <w:tcW w:w="1514" w:type="dxa"/>
          </w:tcPr>
          <w:p>
            <w:pPr>
              <w:pStyle w:val="TableParagraph"/>
              <w:spacing w:before="79"/>
              <w:ind w:right="530"/>
              <w:rPr>
                <w:sz w:val="18"/>
              </w:rPr>
            </w:pPr>
            <w:r>
              <w:rPr>
                <w:color w:val="231F20"/>
                <w:sz w:val="18"/>
              </w:rPr>
              <w:t>9</w:t>
            </w:r>
            <w:r>
              <w:rPr>
                <w:color w:val="231F20"/>
                <w:spacing w:val="-1"/>
                <w:sz w:val="18"/>
              </w:rPr>
              <w:t> </w:t>
            </w:r>
            <w:r>
              <w:rPr>
                <w:color w:val="231F20"/>
                <w:spacing w:val="-5"/>
                <w:sz w:val="18"/>
              </w:rPr>
              <w:t>113</w:t>
            </w:r>
          </w:p>
        </w:tc>
        <w:tc>
          <w:tcPr>
            <w:tcW w:w="1023" w:type="dxa"/>
          </w:tcPr>
          <w:p>
            <w:pPr>
              <w:pStyle w:val="TableParagraph"/>
              <w:spacing w:before="79"/>
              <w:ind w:right="39"/>
              <w:rPr>
                <w:sz w:val="18"/>
              </w:rPr>
            </w:pPr>
            <w:r>
              <w:rPr>
                <w:color w:val="231F20"/>
                <w:sz w:val="18"/>
              </w:rPr>
              <w:t>9</w:t>
            </w:r>
            <w:r>
              <w:rPr>
                <w:color w:val="231F20"/>
                <w:spacing w:val="-1"/>
                <w:sz w:val="18"/>
              </w:rPr>
              <w:t> </w:t>
            </w:r>
            <w:r>
              <w:rPr>
                <w:color w:val="231F20"/>
                <w:spacing w:val="-5"/>
                <w:sz w:val="18"/>
              </w:rPr>
              <w:t>243</w:t>
            </w:r>
          </w:p>
        </w:tc>
      </w:tr>
      <w:tr>
        <w:trPr>
          <w:trHeight w:val="374" w:hRule="atLeast"/>
        </w:trPr>
        <w:tc>
          <w:tcPr>
            <w:tcW w:w="6076" w:type="dxa"/>
            <w:shd w:val="clear" w:color="auto" w:fill="6595C4"/>
          </w:tcPr>
          <w:p>
            <w:pPr>
              <w:pStyle w:val="TableParagraph"/>
              <w:spacing w:before="136"/>
              <w:ind w:left="36"/>
              <w:jc w:val="left"/>
              <w:rPr>
                <w:b/>
                <w:sz w:val="18"/>
              </w:rPr>
            </w:pPr>
            <w:r>
              <w:rPr>
                <w:b/>
                <w:color w:val="FFFFFF"/>
                <w:sz w:val="18"/>
              </w:rPr>
              <w:t>Obrero </w:t>
            </w:r>
            <w:r>
              <w:rPr>
                <w:b/>
                <w:color w:val="FFFFFF"/>
                <w:spacing w:val="-2"/>
                <w:sz w:val="18"/>
              </w:rPr>
              <w:t>calificado</w:t>
            </w:r>
          </w:p>
        </w:tc>
        <w:tc>
          <w:tcPr>
            <w:tcW w:w="1243" w:type="dxa"/>
            <w:shd w:val="clear" w:color="auto" w:fill="6595C4"/>
          </w:tcPr>
          <w:p>
            <w:pPr>
              <w:pStyle w:val="TableParagraph"/>
              <w:spacing w:before="136"/>
              <w:ind w:right="530"/>
              <w:rPr>
                <w:b/>
                <w:sz w:val="18"/>
              </w:rPr>
            </w:pPr>
            <w:r>
              <w:rPr>
                <w:b/>
                <w:color w:val="FFFFFF"/>
                <w:sz w:val="18"/>
              </w:rPr>
              <w:t>5</w:t>
            </w:r>
            <w:r>
              <w:rPr>
                <w:b/>
                <w:color w:val="FFFFFF"/>
                <w:spacing w:val="-1"/>
                <w:sz w:val="18"/>
              </w:rPr>
              <w:t> </w:t>
            </w:r>
            <w:r>
              <w:rPr>
                <w:b/>
                <w:color w:val="FFFFFF"/>
                <w:spacing w:val="-5"/>
                <w:sz w:val="18"/>
              </w:rPr>
              <w:t>918</w:t>
            </w:r>
          </w:p>
        </w:tc>
        <w:tc>
          <w:tcPr>
            <w:tcW w:w="1514" w:type="dxa"/>
            <w:shd w:val="clear" w:color="auto" w:fill="6595C4"/>
          </w:tcPr>
          <w:p>
            <w:pPr>
              <w:pStyle w:val="TableParagraph"/>
              <w:spacing w:before="136"/>
              <w:ind w:right="529"/>
              <w:rPr>
                <w:b/>
                <w:sz w:val="18"/>
              </w:rPr>
            </w:pPr>
            <w:r>
              <w:rPr>
                <w:b/>
                <w:color w:val="FFFFFF"/>
                <w:sz w:val="18"/>
              </w:rPr>
              <w:t>4 </w:t>
            </w:r>
            <w:r>
              <w:rPr>
                <w:b/>
                <w:color w:val="FFFFFF"/>
                <w:spacing w:val="-5"/>
                <w:sz w:val="18"/>
              </w:rPr>
              <w:t>644</w:t>
            </w:r>
          </w:p>
        </w:tc>
        <w:tc>
          <w:tcPr>
            <w:tcW w:w="1023" w:type="dxa"/>
            <w:shd w:val="clear" w:color="auto" w:fill="6595C4"/>
          </w:tcPr>
          <w:p>
            <w:pPr>
              <w:pStyle w:val="TableParagraph"/>
              <w:spacing w:before="136"/>
              <w:ind w:right="38"/>
              <w:rPr>
                <w:b/>
                <w:sz w:val="18"/>
              </w:rPr>
            </w:pPr>
            <w:r>
              <w:rPr>
                <w:b/>
                <w:color w:val="FFFFFF"/>
                <w:sz w:val="18"/>
              </w:rPr>
              <w:t>4 </w:t>
            </w:r>
            <w:r>
              <w:rPr>
                <w:b/>
                <w:color w:val="FFFFFF"/>
                <w:spacing w:val="-5"/>
                <w:sz w:val="18"/>
              </w:rPr>
              <w:t>335</w:t>
            </w:r>
          </w:p>
        </w:tc>
      </w:tr>
      <w:tr>
        <w:trPr>
          <w:trHeight w:val="426" w:hRule="atLeast"/>
        </w:trPr>
        <w:tc>
          <w:tcPr>
            <w:tcW w:w="6076" w:type="dxa"/>
          </w:tcPr>
          <w:p>
            <w:pPr>
              <w:pStyle w:val="TableParagraph"/>
              <w:spacing w:before="134"/>
              <w:ind w:left="36"/>
              <w:jc w:val="left"/>
              <w:rPr>
                <w:sz w:val="18"/>
              </w:rPr>
            </w:pPr>
            <w:r>
              <w:rPr>
                <w:color w:val="231F20"/>
                <w:sz w:val="18"/>
              </w:rPr>
              <w:t>Industrias</w:t>
            </w:r>
            <w:r>
              <w:rPr>
                <w:color w:val="231F20"/>
                <w:spacing w:val="-4"/>
                <w:sz w:val="18"/>
              </w:rPr>
              <w:t> </w:t>
            </w:r>
            <w:r>
              <w:rPr>
                <w:color w:val="231F20"/>
                <w:sz w:val="18"/>
              </w:rPr>
              <w:t>azucarera,</w:t>
            </w:r>
            <w:r>
              <w:rPr>
                <w:color w:val="231F20"/>
                <w:spacing w:val="-4"/>
                <w:sz w:val="18"/>
              </w:rPr>
              <w:t> </w:t>
            </w:r>
            <w:r>
              <w:rPr>
                <w:color w:val="231F20"/>
                <w:sz w:val="18"/>
              </w:rPr>
              <w:t>química</w:t>
            </w:r>
            <w:r>
              <w:rPr>
                <w:color w:val="231F20"/>
                <w:spacing w:val="-5"/>
                <w:sz w:val="18"/>
              </w:rPr>
              <w:t> </w:t>
            </w:r>
            <w:r>
              <w:rPr>
                <w:color w:val="231F20"/>
                <w:sz w:val="18"/>
              </w:rPr>
              <w:t>y</w:t>
            </w:r>
            <w:r>
              <w:rPr>
                <w:color w:val="231F20"/>
                <w:spacing w:val="-3"/>
                <w:sz w:val="18"/>
              </w:rPr>
              <w:t> </w:t>
            </w:r>
            <w:r>
              <w:rPr>
                <w:color w:val="231F20"/>
                <w:spacing w:val="-2"/>
                <w:sz w:val="18"/>
              </w:rPr>
              <w:t>alimenticia</w:t>
            </w:r>
          </w:p>
        </w:tc>
        <w:tc>
          <w:tcPr>
            <w:tcW w:w="1243" w:type="dxa"/>
          </w:tcPr>
          <w:p>
            <w:pPr>
              <w:pStyle w:val="TableParagraph"/>
              <w:spacing w:before="134"/>
              <w:ind w:right="528"/>
              <w:rPr>
                <w:sz w:val="18"/>
              </w:rPr>
            </w:pPr>
            <w:r>
              <w:rPr>
                <w:color w:val="231F20"/>
                <w:spacing w:val="-10"/>
                <w:sz w:val="18"/>
              </w:rPr>
              <w:t>…</w:t>
            </w:r>
          </w:p>
        </w:tc>
        <w:tc>
          <w:tcPr>
            <w:tcW w:w="1514" w:type="dxa"/>
          </w:tcPr>
          <w:p>
            <w:pPr>
              <w:pStyle w:val="TableParagraph"/>
              <w:spacing w:before="134"/>
              <w:ind w:right="530"/>
              <w:rPr>
                <w:sz w:val="18"/>
              </w:rPr>
            </w:pPr>
            <w:r>
              <w:rPr>
                <w:color w:val="231F20"/>
                <w:spacing w:val="-5"/>
                <w:sz w:val="18"/>
              </w:rPr>
              <w:t>270</w:t>
            </w:r>
          </w:p>
        </w:tc>
        <w:tc>
          <w:tcPr>
            <w:tcW w:w="1023" w:type="dxa"/>
          </w:tcPr>
          <w:p>
            <w:pPr>
              <w:pStyle w:val="TableParagraph"/>
              <w:spacing w:before="134"/>
              <w:ind w:right="38"/>
              <w:rPr>
                <w:sz w:val="18"/>
              </w:rPr>
            </w:pPr>
            <w:r>
              <w:rPr>
                <w:color w:val="231F20"/>
                <w:spacing w:val="-5"/>
                <w:sz w:val="18"/>
              </w:rPr>
              <w:t>270</w:t>
            </w:r>
          </w:p>
        </w:tc>
      </w:tr>
      <w:tr>
        <w:trPr>
          <w:trHeight w:val="372" w:hRule="atLeast"/>
        </w:trPr>
        <w:tc>
          <w:tcPr>
            <w:tcW w:w="6076" w:type="dxa"/>
          </w:tcPr>
          <w:p>
            <w:pPr>
              <w:pStyle w:val="TableParagraph"/>
              <w:spacing w:before="79"/>
              <w:ind w:left="36"/>
              <w:jc w:val="left"/>
              <w:rPr>
                <w:sz w:val="18"/>
              </w:rPr>
            </w:pPr>
            <w:r>
              <w:rPr>
                <w:color w:val="231F20"/>
                <w:spacing w:val="-2"/>
                <w:sz w:val="18"/>
              </w:rPr>
              <w:t>Transporte</w:t>
            </w:r>
          </w:p>
        </w:tc>
        <w:tc>
          <w:tcPr>
            <w:tcW w:w="1243" w:type="dxa"/>
          </w:tcPr>
          <w:p>
            <w:pPr>
              <w:pStyle w:val="TableParagraph"/>
              <w:spacing w:before="79"/>
              <w:ind w:right="529"/>
              <w:rPr>
                <w:sz w:val="18"/>
              </w:rPr>
            </w:pPr>
            <w:r>
              <w:rPr>
                <w:color w:val="231F20"/>
                <w:spacing w:val="-5"/>
                <w:sz w:val="18"/>
              </w:rPr>
              <w:t>94</w:t>
            </w:r>
          </w:p>
        </w:tc>
        <w:tc>
          <w:tcPr>
            <w:tcW w:w="1514" w:type="dxa"/>
          </w:tcPr>
          <w:p>
            <w:pPr>
              <w:pStyle w:val="TableParagraph"/>
              <w:spacing w:before="79"/>
              <w:ind w:right="529"/>
              <w:rPr>
                <w:sz w:val="18"/>
              </w:rPr>
            </w:pPr>
            <w:r>
              <w:rPr>
                <w:color w:val="231F20"/>
                <w:spacing w:val="-5"/>
                <w:sz w:val="18"/>
              </w:rPr>
              <w:t>550</w:t>
            </w:r>
          </w:p>
        </w:tc>
        <w:tc>
          <w:tcPr>
            <w:tcW w:w="1023" w:type="dxa"/>
          </w:tcPr>
          <w:p>
            <w:pPr>
              <w:pStyle w:val="TableParagraph"/>
              <w:spacing w:before="79"/>
              <w:ind w:right="38"/>
              <w:rPr>
                <w:sz w:val="18"/>
              </w:rPr>
            </w:pPr>
            <w:r>
              <w:rPr>
                <w:color w:val="231F20"/>
                <w:spacing w:val="-5"/>
                <w:sz w:val="18"/>
              </w:rPr>
              <w:t>544</w:t>
            </w:r>
          </w:p>
        </w:tc>
      </w:tr>
      <w:tr>
        <w:trPr>
          <w:trHeight w:val="372" w:hRule="atLeast"/>
        </w:trPr>
        <w:tc>
          <w:tcPr>
            <w:tcW w:w="6076" w:type="dxa"/>
          </w:tcPr>
          <w:p>
            <w:pPr>
              <w:pStyle w:val="TableParagraph"/>
              <w:spacing w:before="79"/>
              <w:ind w:left="36"/>
              <w:jc w:val="left"/>
              <w:rPr>
                <w:sz w:val="18"/>
              </w:rPr>
            </w:pPr>
            <w:r>
              <w:rPr>
                <w:color w:val="231F20"/>
                <w:spacing w:val="-2"/>
                <w:sz w:val="18"/>
              </w:rPr>
              <w:t>Construcción</w:t>
            </w:r>
          </w:p>
        </w:tc>
        <w:tc>
          <w:tcPr>
            <w:tcW w:w="1243" w:type="dxa"/>
          </w:tcPr>
          <w:p>
            <w:pPr>
              <w:pStyle w:val="TableParagraph"/>
              <w:spacing w:before="79"/>
              <w:ind w:right="527"/>
              <w:rPr>
                <w:sz w:val="18"/>
              </w:rPr>
            </w:pPr>
            <w:r>
              <w:rPr>
                <w:color w:val="231F20"/>
                <w:spacing w:val="-10"/>
                <w:sz w:val="18"/>
              </w:rPr>
              <w:t>…</w:t>
            </w:r>
          </w:p>
        </w:tc>
        <w:tc>
          <w:tcPr>
            <w:tcW w:w="1514" w:type="dxa"/>
          </w:tcPr>
          <w:p>
            <w:pPr>
              <w:pStyle w:val="TableParagraph"/>
              <w:spacing w:before="79"/>
              <w:ind w:right="530"/>
              <w:rPr>
                <w:sz w:val="18"/>
              </w:rPr>
            </w:pPr>
            <w:r>
              <w:rPr>
                <w:color w:val="231F20"/>
                <w:sz w:val="18"/>
              </w:rPr>
              <w:t>1</w:t>
            </w:r>
            <w:r>
              <w:rPr>
                <w:color w:val="231F20"/>
                <w:spacing w:val="-1"/>
                <w:sz w:val="18"/>
              </w:rPr>
              <w:t> </w:t>
            </w:r>
            <w:r>
              <w:rPr>
                <w:color w:val="231F20"/>
                <w:spacing w:val="-5"/>
                <w:sz w:val="18"/>
              </w:rPr>
              <w:t>368</w:t>
            </w:r>
          </w:p>
        </w:tc>
        <w:tc>
          <w:tcPr>
            <w:tcW w:w="1023" w:type="dxa"/>
          </w:tcPr>
          <w:p>
            <w:pPr>
              <w:pStyle w:val="TableParagraph"/>
              <w:spacing w:before="79"/>
              <w:ind w:right="39"/>
              <w:rPr>
                <w:sz w:val="18"/>
              </w:rPr>
            </w:pPr>
            <w:r>
              <w:rPr>
                <w:color w:val="231F20"/>
                <w:sz w:val="18"/>
              </w:rPr>
              <w:t>1</w:t>
            </w:r>
            <w:r>
              <w:rPr>
                <w:color w:val="231F20"/>
                <w:spacing w:val="-1"/>
                <w:sz w:val="18"/>
              </w:rPr>
              <w:t> </w:t>
            </w:r>
            <w:r>
              <w:rPr>
                <w:color w:val="231F20"/>
                <w:spacing w:val="-5"/>
                <w:sz w:val="18"/>
              </w:rPr>
              <w:t>337</w:t>
            </w:r>
          </w:p>
        </w:tc>
      </w:tr>
      <w:tr>
        <w:trPr>
          <w:trHeight w:val="345" w:hRule="atLeast"/>
        </w:trPr>
        <w:tc>
          <w:tcPr>
            <w:tcW w:w="6076" w:type="dxa"/>
          </w:tcPr>
          <w:p>
            <w:pPr>
              <w:pStyle w:val="TableParagraph"/>
              <w:spacing w:before="79"/>
              <w:ind w:left="36"/>
              <w:jc w:val="left"/>
              <w:rPr>
                <w:sz w:val="18"/>
              </w:rPr>
            </w:pPr>
            <w:r>
              <w:rPr>
                <w:color w:val="231F20"/>
                <w:sz w:val="18"/>
              </w:rPr>
              <w:t>Producción</w:t>
            </w:r>
            <w:r>
              <w:rPr>
                <w:color w:val="231F20"/>
                <w:spacing w:val="-10"/>
                <w:sz w:val="18"/>
              </w:rPr>
              <w:t> </w:t>
            </w:r>
            <w:r>
              <w:rPr>
                <w:color w:val="231F20"/>
                <w:spacing w:val="-2"/>
                <w:sz w:val="18"/>
              </w:rPr>
              <w:t>agropecuaria</w:t>
            </w:r>
          </w:p>
        </w:tc>
        <w:tc>
          <w:tcPr>
            <w:tcW w:w="1243" w:type="dxa"/>
          </w:tcPr>
          <w:p>
            <w:pPr>
              <w:pStyle w:val="TableParagraph"/>
              <w:spacing w:before="79"/>
              <w:ind w:right="528"/>
              <w:rPr>
                <w:sz w:val="18"/>
              </w:rPr>
            </w:pPr>
            <w:r>
              <w:rPr>
                <w:color w:val="231F20"/>
                <w:spacing w:val="-10"/>
                <w:sz w:val="18"/>
              </w:rPr>
              <w:t>…</w:t>
            </w:r>
          </w:p>
        </w:tc>
        <w:tc>
          <w:tcPr>
            <w:tcW w:w="1514" w:type="dxa"/>
          </w:tcPr>
          <w:p>
            <w:pPr>
              <w:pStyle w:val="TableParagraph"/>
              <w:spacing w:before="79"/>
              <w:ind w:right="530"/>
              <w:rPr>
                <w:sz w:val="18"/>
              </w:rPr>
            </w:pPr>
            <w:r>
              <w:rPr>
                <w:color w:val="231F20"/>
                <w:spacing w:val="-5"/>
                <w:sz w:val="18"/>
              </w:rPr>
              <w:t>100</w:t>
            </w:r>
          </w:p>
        </w:tc>
        <w:tc>
          <w:tcPr>
            <w:tcW w:w="1023" w:type="dxa"/>
          </w:tcPr>
          <w:p>
            <w:pPr>
              <w:pStyle w:val="TableParagraph"/>
              <w:spacing w:before="79"/>
              <w:ind w:right="38"/>
              <w:rPr>
                <w:sz w:val="18"/>
              </w:rPr>
            </w:pPr>
            <w:r>
              <w:rPr>
                <w:color w:val="231F20"/>
                <w:spacing w:val="-5"/>
                <w:sz w:val="18"/>
              </w:rPr>
              <w:t>97</w:t>
            </w:r>
          </w:p>
        </w:tc>
      </w:tr>
      <w:tr>
        <w:trPr>
          <w:trHeight w:val="425" w:hRule="atLeast"/>
        </w:trPr>
        <w:tc>
          <w:tcPr>
            <w:tcW w:w="6076" w:type="dxa"/>
            <w:tcBorders>
              <w:bottom w:val="single" w:sz="8" w:space="0" w:color="6595C4"/>
            </w:tcBorders>
          </w:tcPr>
          <w:p>
            <w:pPr>
              <w:pStyle w:val="TableParagraph"/>
              <w:spacing w:before="87"/>
              <w:ind w:left="36"/>
              <w:jc w:val="left"/>
              <w:rPr>
                <w:sz w:val="18"/>
              </w:rPr>
            </w:pPr>
            <w:r>
              <w:rPr>
                <w:color w:val="231F20"/>
                <w:spacing w:val="-2"/>
                <w:sz w:val="18"/>
              </w:rPr>
              <w:t>Otras</w:t>
            </w:r>
            <w:r>
              <w:rPr>
                <w:color w:val="231F20"/>
                <w:spacing w:val="-2"/>
                <w:sz w:val="18"/>
                <w:vertAlign w:val="superscript"/>
              </w:rPr>
              <w:t>(a)</w:t>
            </w:r>
          </w:p>
        </w:tc>
        <w:tc>
          <w:tcPr>
            <w:tcW w:w="1243" w:type="dxa"/>
            <w:tcBorders>
              <w:bottom w:val="single" w:sz="8" w:space="0" w:color="6595C4"/>
            </w:tcBorders>
          </w:tcPr>
          <w:p>
            <w:pPr>
              <w:pStyle w:val="TableParagraph"/>
              <w:spacing w:before="106"/>
              <w:ind w:right="530"/>
              <w:rPr>
                <w:sz w:val="18"/>
              </w:rPr>
            </w:pPr>
            <w:r>
              <w:rPr>
                <w:color w:val="231F20"/>
                <w:sz w:val="18"/>
              </w:rPr>
              <w:t>5</w:t>
            </w:r>
            <w:r>
              <w:rPr>
                <w:color w:val="231F20"/>
                <w:spacing w:val="-1"/>
                <w:sz w:val="18"/>
              </w:rPr>
              <w:t> </w:t>
            </w:r>
            <w:r>
              <w:rPr>
                <w:color w:val="231F20"/>
                <w:spacing w:val="-5"/>
                <w:sz w:val="18"/>
              </w:rPr>
              <w:t>824</w:t>
            </w:r>
          </w:p>
        </w:tc>
        <w:tc>
          <w:tcPr>
            <w:tcW w:w="1514" w:type="dxa"/>
            <w:tcBorders>
              <w:bottom w:val="single" w:sz="8" w:space="0" w:color="6595C4"/>
            </w:tcBorders>
          </w:tcPr>
          <w:p>
            <w:pPr>
              <w:pStyle w:val="TableParagraph"/>
              <w:spacing w:before="106"/>
              <w:ind w:right="530"/>
              <w:rPr>
                <w:sz w:val="18"/>
              </w:rPr>
            </w:pPr>
            <w:r>
              <w:rPr>
                <w:color w:val="231F20"/>
                <w:sz w:val="18"/>
              </w:rPr>
              <w:t>2</w:t>
            </w:r>
            <w:r>
              <w:rPr>
                <w:color w:val="231F20"/>
                <w:spacing w:val="-1"/>
                <w:sz w:val="18"/>
              </w:rPr>
              <w:t> </w:t>
            </w:r>
            <w:r>
              <w:rPr>
                <w:color w:val="231F20"/>
                <w:spacing w:val="-5"/>
                <w:sz w:val="18"/>
              </w:rPr>
              <w:t>356</w:t>
            </w:r>
          </w:p>
        </w:tc>
        <w:tc>
          <w:tcPr>
            <w:tcW w:w="1023" w:type="dxa"/>
            <w:tcBorders>
              <w:bottom w:val="single" w:sz="8" w:space="0" w:color="6595C4"/>
            </w:tcBorders>
          </w:tcPr>
          <w:p>
            <w:pPr>
              <w:pStyle w:val="TableParagraph"/>
              <w:spacing w:before="106"/>
              <w:ind w:right="39"/>
              <w:rPr>
                <w:sz w:val="18"/>
              </w:rPr>
            </w:pPr>
            <w:r>
              <w:rPr>
                <w:color w:val="231F20"/>
                <w:sz w:val="18"/>
              </w:rPr>
              <w:t>2</w:t>
            </w:r>
            <w:r>
              <w:rPr>
                <w:color w:val="231F20"/>
                <w:spacing w:val="-1"/>
                <w:sz w:val="18"/>
              </w:rPr>
              <w:t> </w:t>
            </w:r>
            <w:r>
              <w:rPr>
                <w:color w:val="231F20"/>
                <w:spacing w:val="-5"/>
                <w:sz w:val="18"/>
              </w:rPr>
              <w:t>087</w:t>
            </w:r>
          </w:p>
        </w:tc>
      </w:tr>
      <w:tr>
        <w:trPr>
          <w:trHeight w:val="361" w:hRule="atLeast"/>
        </w:trPr>
        <w:tc>
          <w:tcPr>
            <w:tcW w:w="6076" w:type="dxa"/>
            <w:tcBorders>
              <w:top w:val="single" w:sz="8" w:space="0" w:color="6595C4"/>
            </w:tcBorders>
          </w:tcPr>
          <w:p>
            <w:pPr>
              <w:pStyle w:val="TableParagraph"/>
              <w:spacing w:before="106"/>
              <w:ind w:left="26"/>
              <w:jc w:val="left"/>
              <w:rPr>
                <w:sz w:val="18"/>
              </w:rPr>
            </w:pPr>
            <w:r>
              <w:rPr>
                <w:color w:val="231F20"/>
                <w:sz w:val="18"/>
                <w:vertAlign w:val="superscript"/>
              </w:rPr>
              <w:t>(a)</w:t>
            </w:r>
            <w:r>
              <w:rPr>
                <w:color w:val="231F20"/>
                <w:spacing w:val="-5"/>
                <w:sz w:val="18"/>
                <w:vertAlign w:val="baseline"/>
              </w:rPr>
              <w:t> </w:t>
            </w:r>
            <w:r>
              <w:rPr>
                <w:color w:val="231F20"/>
                <w:sz w:val="18"/>
                <w:vertAlign w:val="baseline"/>
              </w:rPr>
              <w:t>Incluye</w:t>
            </w:r>
            <w:r>
              <w:rPr>
                <w:color w:val="231F20"/>
                <w:spacing w:val="-5"/>
                <w:sz w:val="18"/>
                <w:vertAlign w:val="baseline"/>
              </w:rPr>
              <w:t> </w:t>
            </w:r>
            <w:r>
              <w:rPr>
                <w:color w:val="231F20"/>
                <w:sz w:val="18"/>
                <w:vertAlign w:val="baseline"/>
              </w:rPr>
              <w:t>las</w:t>
            </w:r>
            <w:r>
              <w:rPr>
                <w:color w:val="231F20"/>
                <w:spacing w:val="-4"/>
                <w:sz w:val="18"/>
                <w:vertAlign w:val="baseline"/>
              </w:rPr>
              <w:t> </w:t>
            </w:r>
            <w:r>
              <w:rPr>
                <w:color w:val="231F20"/>
                <w:sz w:val="18"/>
                <w:vertAlign w:val="baseline"/>
              </w:rPr>
              <w:t>especialidades</w:t>
            </w:r>
            <w:r>
              <w:rPr>
                <w:color w:val="231F20"/>
                <w:spacing w:val="-4"/>
                <w:sz w:val="18"/>
                <w:vertAlign w:val="baseline"/>
              </w:rPr>
              <w:t> </w:t>
            </w:r>
            <w:r>
              <w:rPr>
                <w:color w:val="231F20"/>
                <w:sz w:val="18"/>
                <w:vertAlign w:val="baseline"/>
              </w:rPr>
              <w:t>que</w:t>
            </w:r>
            <w:r>
              <w:rPr>
                <w:color w:val="231F20"/>
                <w:spacing w:val="-5"/>
                <w:sz w:val="18"/>
                <w:vertAlign w:val="baseline"/>
              </w:rPr>
              <w:t> </w:t>
            </w:r>
            <w:r>
              <w:rPr>
                <w:color w:val="231F20"/>
                <w:sz w:val="18"/>
                <w:vertAlign w:val="baseline"/>
              </w:rPr>
              <w:t>se</w:t>
            </w:r>
            <w:r>
              <w:rPr>
                <w:color w:val="231F20"/>
                <w:spacing w:val="-5"/>
                <w:sz w:val="18"/>
                <w:vertAlign w:val="baseline"/>
              </w:rPr>
              <w:t> </w:t>
            </w:r>
            <w:r>
              <w:rPr>
                <w:color w:val="231F20"/>
                <w:sz w:val="18"/>
                <w:vertAlign w:val="baseline"/>
              </w:rPr>
              <w:t>imparten</w:t>
            </w:r>
            <w:r>
              <w:rPr>
                <w:color w:val="231F20"/>
                <w:spacing w:val="-4"/>
                <w:sz w:val="18"/>
                <w:vertAlign w:val="baseline"/>
              </w:rPr>
              <w:t> </w:t>
            </w:r>
            <w:r>
              <w:rPr>
                <w:color w:val="231F20"/>
                <w:sz w:val="18"/>
                <w:vertAlign w:val="baseline"/>
              </w:rPr>
              <w:t>en</w:t>
            </w:r>
            <w:r>
              <w:rPr>
                <w:color w:val="231F20"/>
                <w:spacing w:val="-5"/>
                <w:sz w:val="18"/>
                <w:vertAlign w:val="baseline"/>
              </w:rPr>
              <w:t> </w:t>
            </w:r>
            <w:r>
              <w:rPr>
                <w:color w:val="231F20"/>
                <w:sz w:val="18"/>
                <w:vertAlign w:val="baseline"/>
              </w:rPr>
              <w:t>las</w:t>
            </w:r>
            <w:r>
              <w:rPr>
                <w:color w:val="231F20"/>
                <w:spacing w:val="-4"/>
                <w:sz w:val="18"/>
                <w:vertAlign w:val="baseline"/>
              </w:rPr>
              <w:t> </w:t>
            </w:r>
            <w:r>
              <w:rPr>
                <w:color w:val="231F20"/>
                <w:sz w:val="18"/>
                <w:vertAlign w:val="baseline"/>
              </w:rPr>
              <w:t>Escuelas</w:t>
            </w:r>
            <w:r>
              <w:rPr>
                <w:color w:val="231F20"/>
                <w:spacing w:val="-4"/>
                <w:sz w:val="18"/>
                <w:vertAlign w:val="baseline"/>
              </w:rPr>
              <w:t> </w:t>
            </w:r>
            <w:r>
              <w:rPr>
                <w:color w:val="231F20"/>
                <w:sz w:val="18"/>
                <w:vertAlign w:val="baseline"/>
              </w:rPr>
              <w:t>de</w:t>
            </w:r>
            <w:r>
              <w:rPr>
                <w:color w:val="231F20"/>
                <w:spacing w:val="-4"/>
                <w:sz w:val="18"/>
                <w:vertAlign w:val="baseline"/>
              </w:rPr>
              <w:t> </w:t>
            </w:r>
            <w:r>
              <w:rPr>
                <w:color w:val="231F20"/>
                <w:spacing w:val="-2"/>
                <w:sz w:val="18"/>
                <w:vertAlign w:val="baseline"/>
              </w:rPr>
              <w:t>Oficios</w:t>
            </w:r>
          </w:p>
        </w:tc>
        <w:tc>
          <w:tcPr>
            <w:tcW w:w="1243" w:type="dxa"/>
            <w:tcBorders>
              <w:top w:val="single" w:sz="8" w:space="0" w:color="6595C4"/>
            </w:tcBorders>
          </w:tcPr>
          <w:p>
            <w:pPr>
              <w:pStyle w:val="TableParagraph"/>
              <w:spacing w:before="0"/>
              <w:jc w:val="left"/>
              <w:rPr>
                <w:rFonts w:ascii="Times New Roman"/>
                <w:sz w:val="18"/>
              </w:rPr>
            </w:pPr>
          </w:p>
        </w:tc>
        <w:tc>
          <w:tcPr>
            <w:tcW w:w="1514" w:type="dxa"/>
            <w:tcBorders>
              <w:top w:val="single" w:sz="8" w:space="0" w:color="6595C4"/>
            </w:tcBorders>
          </w:tcPr>
          <w:p>
            <w:pPr>
              <w:pStyle w:val="TableParagraph"/>
              <w:spacing w:before="0"/>
              <w:jc w:val="left"/>
              <w:rPr>
                <w:rFonts w:ascii="Times New Roman"/>
                <w:sz w:val="18"/>
              </w:rPr>
            </w:pPr>
          </w:p>
        </w:tc>
        <w:tc>
          <w:tcPr>
            <w:tcW w:w="1023" w:type="dxa"/>
            <w:tcBorders>
              <w:top w:val="single" w:sz="8" w:space="0" w:color="6595C4"/>
            </w:tcBorders>
          </w:tcPr>
          <w:p>
            <w:pPr>
              <w:pStyle w:val="TableParagraph"/>
              <w:spacing w:before="0"/>
              <w:jc w:val="left"/>
              <w:rPr>
                <w:rFonts w:ascii="Times New Roman"/>
                <w:sz w:val="18"/>
              </w:rPr>
            </w:pPr>
          </w:p>
        </w:tc>
      </w:tr>
      <w:tr>
        <w:trPr>
          <w:trHeight w:val="249" w:hRule="atLeast"/>
        </w:trPr>
        <w:tc>
          <w:tcPr>
            <w:tcW w:w="6076" w:type="dxa"/>
          </w:tcPr>
          <w:p>
            <w:pPr>
              <w:pStyle w:val="TableParagraph"/>
              <w:spacing w:line="187" w:lineRule="exact" w:before="42"/>
              <w:ind w:left="36"/>
              <w:jc w:val="left"/>
              <w:rPr>
                <w:sz w:val="18"/>
              </w:rPr>
            </w:pPr>
            <w:r>
              <w:rPr>
                <w:color w:val="231F20"/>
                <w:sz w:val="18"/>
              </w:rPr>
              <w:t>Fuente:</w:t>
            </w:r>
            <w:r>
              <w:rPr>
                <w:color w:val="231F20"/>
                <w:spacing w:val="-5"/>
                <w:sz w:val="18"/>
              </w:rPr>
              <w:t> </w:t>
            </w:r>
            <w:r>
              <w:rPr>
                <w:color w:val="231F20"/>
                <w:sz w:val="18"/>
              </w:rPr>
              <w:t>Dirección</w:t>
            </w:r>
            <w:r>
              <w:rPr>
                <w:color w:val="231F20"/>
                <w:spacing w:val="-6"/>
                <w:sz w:val="18"/>
              </w:rPr>
              <w:t> </w:t>
            </w:r>
            <w:r>
              <w:rPr>
                <w:color w:val="231F20"/>
                <w:sz w:val="18"/>
              </w:rPr>
              <w:t>Provincial</w:t>
            </w:r>
            <w:r>
              <w:rPr>
                <w:color w:val="231F20"/>
                <w:spacing w:val="-5"/>
                <w:sz w:val="18"/>
              </w:rPr>
              <w:t> </w:t>
            </w:r>
            <w:r>
              <w:rPr>
                <w:color w:val="231F20"/>
                <w:sz w:val="18"/>
              </w:rPr>
              <w:t>de</w:t>
            </w:r>
            <w:r>
              <w:rPr>
                <w:color w:val="231F20"/>
                <w:spacing w:val="-5"/>
                <w:sz w:val="18"/>
              </w:rPr>
              <w:t> </w:t>
            </w:r>
            <w:r>
              <w:rPr>
                <w:color w:val="231F20"/>
                <w:spacing w:val="-2"/>
                <w:sz w:val="18"/>
              </w:rPr>
              <w:t>Educación</w:t>
            </w:r>
          </w:p>
        </w:tc>
        <w:tc>
          <w:tcPr>
            <w:tcW w:w="1243" w:type="dxa"/>
          </w:tcPr>
          <w:p>
            <w:pPr>
              <w:pStyle w:val="TableParagraph"/>
              <w:spacing w:before="0"/>
              <w:jc w:val="left"/>
              <w:rPr>
                <w:rFonts w:ascii="Times New Roman"/>
                <w:sz w:val="18"/>
              </w:rPr>
            </w:pPr>
          </w:p>
        </w:tc>
        <w:tc>
          <w:tcPr>
            <w:tcW w:w="1514" w:type="dxa"/>
          </w:tcPr>
          <w:p>
            <w:pPr>
              <w:pStyle w:val="TableParagraph"/>
              <w:spacing w:before="0"/>
              <w:jc w:val="left"/>
              <w:rPr>
                <w:rFonts w:ascii="Times New Roman"/>
                <w:sz w:val="18"/>
              </w:rPr>
            </w:pPr>
          </w:p>
        </w:tc>
        <w:tc>
          <w:tcPr>
            <w:tcW w:w="1023" w:type="dxa"/>
          </w:tcPr>
          <w:p>
            <w:pPr>
              <w:pStyle w:val="TableParagraph"/>
              <w:spacing w:before="0"/>
              <w:jc w:val="left"/>
              <w:rPr>
                <w:rFonts w:ascii="Times New Roman"/>
                <w:sz w:val="18"/>
              </w:rPr>
            </w:pPr>
          </w:p>
        </w:tc>
      </w:tr>
    </w:tbl>
    <w:p>
      <w:pPr>
        <w:spacing w:after="0"/>
        <w:jc w:val="left"/>
        <w:rPr>
          <w:rFonts w:ascii="Times New Roman"/>
          <w:sz w:val="18"/>
        </w:rPr>
        <w:sectPr>
          <w:pgSz w:w="12240" w:h="15840"/>
          <w:pgMar w:header="0" w:footer="821" w:top="820" w:bottom="1020" w:left="460" w:right="480"/>
        </w:sectPr>
      </w:pPr>
    </w:p>
    <w:p>
      <w:pPr>
        <w:pStyle w:val="Heading4"/>
        <w:spacing w:line="290" w:lineRule="auto" w:before="63"/>
        <w:ind w:left="1046" w:hanging="610"/>
      </w:pPr>
      <w:r>
        <w:rPr>
          <w:color w:val="231F20"/>
        </w:rPr>
        <w:t>16.22</w:t>
      </w:r>
      <w:r>
        <w:rPr>
          <w:color w:val="231F20"/>
          <w:spacing w:val="-6"/>
        </w:rPr>
        <w:t> </w:t>
      </w:r>
      <w:r>
        <w:rPr>
          <w:color w:val="231F20"/>
        </w:rPr>
        <w:t>-</w:t>
      </w:r>
      <w:r>
        <w:rPr>
          <w:color w:val="231F20"/>
          <w:spacing w:val="-6"/>
        </w:rPr>
        <w:t> </w:t>
      </w:r>
      <w:r>
        <w:rPr>
          <w:color w:val="231F20"/>
        </w:rPr>
        <w:t>Graduados</w:t>
      </w:r>
      <w:r>
        <w:rPr>
          <w:color w:val="231F20"/>
          <w:spacing w:val="-6"/>
        </w:rPr>
        <w:t> </w:t>
      </w:r>
      <w:r>
        <w:rPr>
          <w:color w:val="231F20"/>
        </w:rPr>
        <w:t>de</w:t>
      </w:r>
      <w:r>
        <w:rPr>
          <w:color w:val="231F20"/>
          <w:spacing w:val="-6"/>
        </w:rPr>
        <w:t> </w:t>
      </w:r>
      <w:r>
        <w:rPr>
          <w:color w:val="231F20"/>
        </w:rPr>
        <w:t>la</w:t>
      </w:r>
      <w:r>
        <w:rPr>
          <w:color w:val="231F20"/>
          <w:spacing w:val="-6"/>
        </w:rPr>
        <w:t> </w:t>
      </w:r>
      <w:r>
        <w:rPr>
          <w:color w:val="231F20"/>
        </w:rPr>
        <w:t>Educación</w:t>
      </w:r>
      <w:r>
        <w:rPr>
          <w:color w:val="231F20"/>
          <w:spacing w:val="-6"/>
        </w:rPr>
        <w:t> </w:t>
      </w:r>
      <w:r>
        <w:rPr>
          <w:color w:val="231F20"/>
        </w:rPr>
        <w:t>Técnica</w:t>
      </w:r>
      <w:r>
        <w:rPr>
          <w:color w:val="231F20"/>
          <w:spacing w:val="-6"/>
        </w:rPr>
        <w:t> </w:t>
      </w:r>
      <w:r>
        <w:rPr>
          <w:color w:val="231F20"/>
        </w:rPr>
        <w:t>y</w:t>
      </w:r>
      <w:r>
        <w:rPr>
          <w:color w:val="231F20"/>
          <w:spacing w:val="-6"/>
        </w:rPr>
        <w:t> </w:t>
      </w:r>
      <w:r>
        <w:rPr>
          <w:color w:val="231F20"/>
        </w:rPr>
        <w:t>Profesional</w:t>
      </w:r>
      <w:r>
        <w:rPr>
          <w:color w:val="231F20"/>
          <w:spacing w:val="-6"/>
        </w:rPr>
        <w:t> </w:t>
      </w:r>
      <w:r>
        <w:rPr>
          <w:color w:val="231F20"/>
        </w:rPr>
        <w:t>(Según</w:t>
      </w:r>
      <w:r>
        <w:rPr>
          <w:color w:val="231F20"/>
          <w:spacing w:val="-6"/>
        </w:rPr>
        <w:t> </w:t>
      </w:r>
      <w:r>
        <w:rPr>
          <w:color w:val="231F20"/>
        </w:rPr>
        <w:t>el</w:t>
      </w:r>
      <w:r>
        <w:rPr>
          <w:color w:val="231F20"/>
          <w:spacing w:val="-6"/>
        </w:rPr>
        <w:t> </w:t>
      </w:r>
      <w:r>
        <w:rPr>
          <w:color w:val="231F20"/>
        </w:rPr>
        <w:t>Clasificador</w:t>
      </w:r>
      <w:r>
        <w:rPr>
          <w:color w:val="231F20"/>
          <w:spacing w:val="-6"/>
        </w:rPr>
        <w:t> </w:t>
      </w:r>
      <w:r>
        <w:rPr>
          <w:color w:val="231F20"/>
        </w:rPr>
        <w:t>Uniforme</w:t>
      </w:r>
      <w:r>
        <w:rPr>
          <w:color w:val="231F20"/>
          <w:spacing w:val="-6"/>
        </w:rPr>
        <w:t> </w:t>
      </w:r>
      <w:r>
        <w:rPr>
          <w:color w:val="231F20"/>
        </w:rPr>
        <w:t>de</w:t>
      </w:r>
      <w:r>
        <w:rPr>
          <w:color w:val="231F20"/>
          <w:spacing w:val="-6"/>
        </w:rPr>
        <w:t> </w:t>
      </w:r>
      <w:r>
        <w:rPr>
          <w:color w:val="231F20"/>
        </w:rPr>
        <w:t>Actividades Educacionales CUAE)</w:t>
      </w:r>
    </w:p>
    <w:p>
      <w:pPr>
        <w:pStyle w:val="BodyText"/>
        <w:spacing w:before="31"/>
        <w:rPr>
          <w:b/>
        </w:rPr>
      </w:pPr>
    </w:p>
    <w:p>
      <w:pPr>
        <w:spacing w:before="0"/>
        <w:ind w:left="0" w:right="603" w:firstLine="0"/>
        <w:jc w:val="right"/>
        <w:rPr>
          <w:sz w:val="18"/>
        </w:rPr>
      </w:pPr>
      <w:r>
        <w:rPr>
          <w:color w:val="231F20"/>
          <w:spacing w:val="-2"/>
          <w:sz w:val="18"/>
        </w:rPr>
        <w:t>Unidad</w:t>
      </w:r>
    </w:p>
    <w:p>
      <w:pPr>
        <w:pStyle w:val="BodyText"/>
        <w:spacing w:before="7"/>
        <w:rPr>
          <w:sz w:val="5"/>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00"/>
        <w:gridCol w:w="3869"/>
        <w:gridCol w:w="1170"/>
        <w:gridCol w:w="998"/>
      </w:tblGrid>
      <w:tr>
        <w:trPr>
          <w:trHeight w:val="453" w:hRule="atLeast"/>
        </w:trPr>
        <w:tc>
          <w:tcPr>
            <w:tcW w:w="4300" w:type="dxa"/>
            <w:tcBorders>
              <w:bottom w:val="single" w:sz="48" w:space="0" w:color="FFFFFF"/>
            </w:tcBorders>
            <w:shd w:val="clear" w:color="auto" w:fill="6595C4"/>
          </w:tcPr>
          <w:p>
            <w:pPr>
              <w:pStyle w:val="TableParagraph"/>
              <w:spacing w:before="136"/>
              <w:ind w:left="28"/>
              <w:jc w:val="left"/>
              <w:rPr>
                <w:sz w:val="18"/>
              </w:rPr>
            </w:pPr>
            <w:r>
              <w:rPr>
                <w:color w:val="FFFFFF"/>
                <w:spacing w:val="-2"/>
                <w:sz w:val="18"/>
              </w:rPr>
              <w:t>CONCEPTO</w:t>
            </w:r>
          </w:p>
        </w:tc>
        <w:tc>
          <w:tcPr>
            <w:tcW w:w="3869" w:type="dxa"/>
            <w:tcBorders>
              <w:bottom w:val="single" w:sz="48" w:space="0" w:color="FFFFFF"/>
            </w:tcBorders>
            <w:shd w:val="clear" w:color="auto" w:fill="6595C4"/>
          </w:tcPr>
          <w:p>
            <w:pPr>
              <w:pStyle w:val="TableParagraph"/>
              <w:spacing w:before="136"/>
              <w:ind w:right="213"/>
              <w:rPr>
                <w:sz w:val="18"/>
              </w:rPr>
            </w:pPr>
            <w:r>
              <w:rPr>
                <w:color w:val="FFFFFF"/>
                <w:spacing w:val="-2"/>
                <w:sz w:val="18"/>
              </w:rPr>
              <w:t>2018/19</w:t>
            </w:r>
          </w:p>
        </w:tc>
        <w:tc>
          <w:tcPr>
            <w:tcW w:w="1170" w:type="dxa"/>
            <w:tcBorders>
              <w:bottom w:val="single" w:sz="48" w:space="0" w:color="FFFFFF"/>
            </w:tcBorders>
            <w:shd w:val="clear" w:color="auto" w:fill="6595C4"/>
          </w:tcPr>
          <w:p>
            <w:pPr>
              <w:pStyle w:val="TableParagraph"/>
              <w:spacing w:before="136"/>
              <w:ind w:right="303"/>
              <w:rPr>
                <w:sz w:val="18"/>
              </w:rPr>
            </w:pPr>
            <w:r>
              <w:rPr>
                <w:color w:val="FFFFFF"/>
                <w:spacing w:val="-2"/>
                <w:sz w:val="18"/>
              </w:rPr>
              <w:t>2019/20</w:t>
            </w:r>
          </w:p>
        </w:tc>
        <w:tc>
          <w:tcPr>
            <w:tcW w:w="998" w:type="dxa"/>
            <w:tcBorders>
              <w:bottom w:val="single" w:sz="48" w:space="0" w:color="FFFFFF"/>
            </w:tcBorders>
            <w:shd w:val="clear" w:color="auto" w:fill="6595C4"/>
          </w:tcPr>
          <w:p>
            <w:pPr>
              <w:pStyle w:val="TableParagraph"/>
              <w:spacing w:before="136"/>
              <w:ind w:right="41"/>
              <w:rPr>
                <w:b/>
                <w:sz w:val="18"/>
              </w:rPr>
            </w:pPr>
            <w:r>
              <w:rPr>
                <w:b/>
                <w:color w:val="FFFFFF"/>
                <w:spacing w:val="-2"/>
                <w:sz w:val="18"/>
              </w:rPr>
              <w:t>2020/21</w:t>
            </w:r>
          </w:p>
        </w:tc>
      </w:tr>
      <w:tr>
        <w:trPr>
          <w:trHeight w:val="252" w:hRule="atLeast"/>
        </w:trPr>
        <w:tc>
          <w:tcPr>
            <w:tcW w:w="4300" w:type="dxa"/>
            <w:tcBorders>
              <w:top w:val="single" w:sz="48" w:space="0" w:color="FFFFFF"/>
              <w:bottom w:val="single" w:sz="48" w:space="0" w:color="FFFFFF"/>
            </w:tcBorders>
            <w:shd w:val="clear" w:color="auto" w:fill="6595C4"/>
          </w:tcPr>
          <w:p>
            <w:pPr>
              <w:pStyle w:val="TableParagraph"/>
              <w:spacing w:line="204" w:lineRule="exact" w:before="28"/>
              <w:ind w:left="36"/>
              <w:jc w:val="left"/>
              <w:rPr>
                <w:b/>
                <w:sz w:val="18"/>
              </w:rPr>
            </w:pPr>
            <w:r>
              <w:rPr>
                <w:b/>
                <w:color w:val="FFFFFF"/>
                <w:spacing w:val="-2"/>
                <w:sz w:val="18"/>
              </w:rPr>
              <w:t>Total</w:t>
            </w:r>
          </w:p>
        </w:tc>
        <w:tc>
          <w:tcPr>
            <w:tcW w:w="3869" w:type="dxa"/>
            <w:tcBorders>
              <w:top w:val="single" w:sz="48" w:space="0" w:color="FFFFFF"/>
              <w:bottom w:val="single" w:sz="48" w:space="0" w:color="FFFFFF"/>
            </w:tcBorders>
            <w:shd w:val="clear" w:color="auto" w:fill="6595C4"/>
          </w:tcPr>
          <w:p>
            <w:pPr>
              <w:pStyle w:val="TableParagraph"/>
              <w:spacing w:line="204" w:lineRule="exact" w:before="28"/>
              <w:ind w:right="211"/>
              <w:rPr>
                <w:b/>
                <w:sz w:val="18"/>
              </w:rPr>
            </w:pPr>
            <w:r>
              <w:rPr>
                <w:b/>
                <w:color w:val="FFFFFF"/>
                <w:sz w:val="18"/>
              </w:rPr>
              <w:t>7</w:t>
            </w:r>
            <w:r>
              <w:rPr>
                <w:b/>
                <w:color w:val="FFFFFF"/>
                <w:spacing w:val="-1"/>
                <w:sz w:val="18"/>
              </w:rPr>
              <w:t> </w:t>
            </w:r>
            <w:r>
              <w:rPr>
                <w:b/>
                <w:color w:val="FFFFFF"/>
                <w:spacing w:val="-5"/>
                <w:sz w:val="18"/>
              </w:rPr>
              <w:t>500</w:t>
            </w:r>
          </w:p>
        </w:tc>
        <w:tc>
          <w:tcPr>
            <w:tcW w:w="1170" w:type="dxa"/>
            <w:tcBorders>
              <w:top w:val="single" w:sz="48" w:space="0" w:color="FFFFFF"/>
              <w:bottom w:val="single" w:sz="48" w:space="0" w:color="FFFFFF"/>
            </w:tcBorders>
            <w:shd w:val="clear" w:color="auto" w:fill="6595C4"/>
          </w:tcPr>
          <w:p>
            <w:pPr>
              <w:pStyle w:val="TableParagraph"/>
              <w:spacing w:line="204" w:lineRule="exact" w:before="28"/>
              <w:ind w:right="302"/>
              <w:rPr>
                <w:b/>
                <w:sz w:val="18"/>
              </w:rPr>
            </w:pPr>
            <w:r>
              <w:rPr>
                <w:b/>
                <w:color w:val="FFFFFF"/>
                <w:sz w:val="18"/>
              </w:rPr>
              <w:t>7</w:t>
            </w:r>
            <w:r>
              <w:rPr>
                <w:b/>
                <w:color w:val="FFFFFF"/>
                <w:spacing w:val="-1"/>
                <w:sz w:val="18"/>
              </w:rPr>
              <w:t> </w:t>
            </w:r>
            <w:r>
              <w:rPr>
                <w:b/>
                <w:color w:val="FFFFFF"/>
                <w:spacing w:val="-5"/>
                <w:sz w:val="18"/>
              </w:rPr>
              <w:t>113</w:t>
            </w:r>
          </w:p>
        </w:tc>
        <w:tc>
          <w:tcPr>
            <w:tcW w:w="998" w:type="dxa"/>
            <w:tcBorders>
              <w:top w:val="single" w:sz="48" w:space="0" w:color="FFFFFF"/>
              <w:bottom w:val="single" w:sz="48" w:space="0" w:color="FFFFFF"/>
            </w:tcBorders>
            <w:shd w:val="clear" w:color="auto" w:fill="6595C4"/>
          </w:tcPr>
          <w:p>
            <w:pPr>
              <w:pStyle w:val="TableParagraph"/>
              <w:spacing w:line="204" w:lineRule="exact" w:before="28"/>
              <w:ind w:right="40"/>
              <w:rPr>
                <w:b/>
                <w:sz w:val="18"/>
              </w:rPr>
            </w:pPr>
            <w:r>
              <w:rPr>
                <w:b/>
                <w:color w:val="FFFFFF"/>
                <w:sz w:val="18"/>
              </w:rPr>
              <w:t>7</w:t>
            </w:r>
            <w:r>
              <w:rPr>
                <w:b/>
                <w:color w:val="FFFFFF"/>
                <w:spacing w:val="-1"/>
                <w:sz w:val="18"/>
              </w:rPr>
              <w:t> </w:t>
            </w:r>
            <w:r>
              <w:rPr>
                <w:b/>
                <w:color w:val="FFFFFF"/>
                <w:spacing w:val="-5"/>
                <w:sz w:val="18"/>
              </w:rPr>
              <w:t>639</w:t>
            </w:r>
          </w:p>
        </w:tc>
      </w:tr>
      <w:tr>
        <w:trPr>
          <w:trHeight w:val="360" w:hRule="atLeast"/>
        </w:trPr>
        <w:tc>
          <w:tcPr>
            <w:tcW w:w="4300" w:type="dxa"/>
            <w:tcBorders>
              <w:top w:val="single" w:sz="48" w:space="0" w:color="FFFFFF"/>
            </w:tcBorders>
            <w:shd w:val="clear" w:color="auto" w:fill="6595C4"/>
          </w:tcPr>
          <w:p>
            <w:pPr>
              <w:pStyle w:val="TableParagraph"/>
              <w:spacing w:before="121"/>
              <w:ind w:left="36"/>
              <w:jc w:val="left"/>
              <w:rPr>
                <w:b/>
                <w:sz w:val="18"/>
              </w:rPr>
            </w:pPr>
            <w:r>
              <w:rPr>
                <w:b/>
                <w:color w:val="FFFFFF"/>
                <w:sz w:val="18"/>
              </w:rPr>
              <w:t>Técnico </w:t>
            </w:r>
            <w:r>
              <w:rPr>
                <w:b/>
                <w:color w:val="FFFFFF"/>
                <w:spacing w:val="-2"/>
                <w:sz w:val="18"/>
              </w:rPr>
              <w:t>medio</w:t>
            </w:r>
          </w:p>
        </w:tc>
        <w:tc>
          <w:tcPr>
            <w:tcW w:w="3869" w:type="dxa"/>
            <w:tcBorders>
              <w:top w:val="single" w:sz="48" w:space="0" w:color="FFFFFF"/>
            </w:tcBorders>
            <w:shd w:val="clear" w:color="auto" w:fill="6595C4"/>
          </w:tcPr>
          <w:p>
            <w:pPr>
              <w:pStyle w:val="TableParagraph"/>
              <w:spacing w:before="121"/>
              <w:ind w:right="211"/>
              <w:rPr>
                <w:b/>
                <w:sz w:val="18"/>
              </w:rPr>
            </w:pPr>
            <w:r>
              <w:rPr>
                <w:b/>
                <w:color w:val="FFFFFF"/>
                <w:sz w:val="18"/>
              </w:rPr>
              <w:t>4</w:t>
            </w:r>
            <w:r>
              <w:rPr>
                <w:b/>
                <w:color w:val="FFFFFF"/>
                <w:spacing w:val="-1"/>
                <w:sz w:val="18"/>
              </w:rPr>
              <w:t> </w:t>
            </w:r>
            <w:r>
              <w:rPr>
                <w:b/>
                <w:color w:val="FFFFFF"/>
                <w:spacing w:val="-5"/>
                <w:sz w:val="18"/>
              </w:rPr>
              <w:t>777</w:t>
            </w:r>
          </w:p>
        </w:tc>
        <w:tc>
          <w:tcPr>
            <w:tcW w:w="1170" w:type="dxa"/>
            <w:tcBorders>
              <w:top w:val="single" w:sz="48" w:space="0" w:color="FFFFFF"/>
            </w:tcBorders>
            <w:shd w:val="clear" w:color="auto" w:fill="6595C4"/>
          </w:tcPr>
          <w:p>
            <w:pPr>
              <w:pStyle w:val="TableParagraph"/>
              <w:spacing w:before="121"/>
              <w:ind w:right="302"/>
              <w:rPr>
                <w:b/>
                <w:sz w:val="18"/>
              </w:rPr>
            </w:pPr>
            <w:r>
              <w:rPr>
                <w:b/>
                <w:color w:val="FFFFFF"/>
                <w:sz w:val="18"/>
              </w:rPr>
              <w:t>4</w:t>
            </w:r>
            <w:r>
              <w:rPr>
                <w:b/>
                <w:color w:val="FFFFFF"/>
                <w:spacing w:val="-1"/>
                <w:sz w:val="18"/>
              </w:rPr>
              <w:t> </w:t>
            </w:r>
            <w:r>
              <w:rPr>
                <w:b/>
                <w:color w:val="FFFFFF"/>
                <w:spacing w:val="-5"/>
                <w:sz w:val="18"/>
              </w:rPr>
              <w:t>467</w:t>
            </w:r>
          </w:p>
        </w:tc>
        <w:tc>
          <w:tcPr>
            <w:tcW w:w="998" w:type="dxa"/>
            <w:tcBorders>
              <w:top w:val="single" w:sz="48" w:space="0" w:color="FFFFFF"/>
            </w:tcBorders>
            <w:shd w:val="clear" w:color="auto" w:fill="6595C4"/>
          </w:tcPr>
          <w:p>
            <w:pPr>
              <w:pStyle w:val="TableParagraph"/>
              <w:spacing w:before="121"/>
              <w:ind w:right="40"/>
              <w:rPr>
                <w:b/>
                <w:sz w:val="18"/>
              </w:rPr>
            </w:pPr>
            <w:r>
              <w:rPr>
                <w:b/>
                <w:color w:val="FFFFFF"/>
                <w:sz w:val="18"/>
              </w:rPr>
              <w:t>5</w:t>
            </w:r>
            <w:r>
              <w:rPr>
                <w:b/>
                <w:color w:val="FFFFFF"/>
                <w:spacing w:val="-1"/>
                <w:sz w:val="18"/>
              </w:rPr>
              <w:t> </w:t>
            </w:r>
            <w:r>
              <w:rPr>
                <w:b/>
                <w:color w:val="FFFFFF"/>
                <w:spacing w:val="-5"/>
                <w:sz w:val="18"/>
              </w:rPr>
              <w:t>243</w:t>
            </w:r>
          </w:p>
        </w:tc>
      </w:tr>
    </w:tbl>
    <w:p>
      <w:pPr>
        <w:pStyle w:val="BodyText"/>
        <w:spacing w:before="2" w:after="1"/>
        <w:rPr>
          <w:sz w:val="12"/>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61"/>
        <w:gridCol w:w="1609"/>
        <w:gridCol w:w="1170"/>
        <w:gridCol w:w="897"/>
      </w:tblGrid>
      <w:tr>
        <w:trPr>
          <w:trHeight w:val="286" w:hRule="atLeast"/>
        </w:trPr>
        <w:tc>
          <w:tcPr>
            <w:tcW w:w="6661" w:type="dxa"/>
          </w:tcPr>
          <w:p>
            <w:pPr>
              <w:pStyle w:val="TableParagraph"/>
              <w:spacing w:line="201" w:lineRule="exact" w:before="0"/>
              <w:ind w:left="36"/>
              <w:jc w:val="left"/>
              <w:rPr>
                <w:sz w:val="18"/>
              </w:rPr>
            </w:pPr>
            <w:r>
              <w:rPr>
                <w:color w:val="231F20"/>
                <w:sz w:val="18"/>
              </w:rPr>
              <w:t>Geología,</w:t>
            </w:r>
            <w:r>
              <w:rPr>
                <w:color w:val="231F20"/>
                <w:spacing w:val="-3"/>
                <w:sz w:val="18"/>
              </w:rPr>
              <w:t> </w:t>
            </w:r>
            <w:r>
              <w:rPr>
                <w:color w:val="231F20"/>
                <w:sz w:val="18"/>
              </w:rPr>
              <w:t>minería</w:t>
            </w:r>
            <w:r>
              <w:rPr>
                <w:color w:val="231F20"/>
                <w:spacing w:val="-2"/>
                <w:sz w:val="18"/>
              </w:rPr>
              <w:t> </w:t>
            </w:r>
            <w:r>
              <w:rPr>
                <w:color w:val="231F20"/>
                <w:sz w:val="18"/>
              </w:rPr>
              <w:t>y</w:t>
            </w:r>
            <w:r>
              <w:rPr>
                <w:color w:val="231F20"/>
                <w:spacing w:val="-2"/>
                <w:sz w:val="18"/>
              </w:rPr>
              <w:t> metalurgia</w:t>
            </w:r>
          </w:p>
        </w:tc>
        <w:tc>
          <w:tcPr>
            <w:tcW w:w="1609" w:type="dxa"/>
          </w:tcPr>
          <w:p>
            <w:pPr>
              <w:pStyle w:val="TableParagraph"/>
              <w:spacing w:line="201" w:lineRule="exact" w:before="0"/>
              <w:ind w:right="312"/>
              <w:rPr>
                <w:sz w:val="18"/>
              </w:rPr>
            </w:pPr>
            <w:r>
              <w:rPr>
                <w:color w:val="231F20"/>
                <w:spacing w:val="-5"/>
                <w:sz w:val="18"/>
              </w:rPr>
              <w:t>526</w:t>
            </w:r>
          </w:p>
        </w:tc>
        <w:tc>
          <w:tcPr>
            <w:tcW w:w="1170" w:type="dxa"/>
          </w:tcPr>
          <w:p>
            <w:pPr>
              <w:pStyle w:val="TableParagraph"/>
              <w:spacing w:line="201" w:lineRule="exact" w:before="0"/>
              <w:ind w:right="402"/>
              <w:rPr>
                <w:sz w:val="18"/>
              </w:rPr>
            </w:pPr>
            <w:r>
              <w:rPr>
                <w:color w:val="231F20"/>
                <w:spacing w:val="-5"/>
                <w:sz w:val="18"/>
              </w:rPr>
              <w:t>332</w:t>
            </w:r>
          </w:p>
        </w:tc>
        <w:tc>
          <w:tcPr>
            <w:tcW w:w="897" w:type="dxa"/>
          </w:tcPr>
          <w:p>
            <w:pPr>
              <w:pStyle w:val="TableParagraph"/>
              <w:spacing w:line="201" w:lineRule="exact" w:before="0"/>
              <w:ind w:right="39"/>
              <w:rPr>
                <w:sz w:val="18"/>
              </w:rPr>
            </w:pPr>
            <w:r>
              <w:rPr>
                <w:color w:val="231F20"/>
                <w:spacing w:val="-5"/>
                <w:sz w:val="18"/>
              </w:rPr>
              <w:t>494</w:t>
            </w:r>
          </w:p>
        </w:tc>
      </w:tr>
      <w:tr>
        <w:trPr>
          <w:trHeight w:val="372" w:hRule="atLeast"/>
        </w:trPr>
        <w:tc>
          <w:tcPr>
            <w:tcW w:w="6661" w:type="dxa"/>
          </w:tcPr>
          <w:p>
            <w:pPr>
              <w:pStyle w:val="TableParagraph"/>
              <w:spacing w:before="79"/>
              <w:ind w:left="36"/>
              <w:jc w:val="left"/>
              <w:rPr>
                <w:sz w:val="18"/>
              </w:rPr>
            </w:pPr>
            <w:r>
              <w:rPr>
                <w:color w:val="231F20"/>
                <w:spacing w:val="-2"/>
                <w:sz w:val="18"/>
              </w:rPr>
              <w:t>Energética</w:t>
            </w:r>
          </w:p>
        </w:tc>
        <w:tc>
          <w:tcPr>
            <w:tcW w:w="1609" w:type="dxa"/>
          </w:tcPr>
          <w:p>
            <w:pPr>
              <w:pStyle w:val="TableParagraph"/>
              <w:spacing w:before="79"/>
              <w:ind w:right="311"/>
              <w:rPr>
                <w:sz w:val="18"/>
              </w:rPr>
            </w:pPr>
            <w:r>
              <w:rPr>
                <w:color w:val="231F20"/>
                <w:spacing w:val="-5"/>
                <w:sz w:val="18"/>
              </w:rPr>
              <w:t>215</w:t>
            </w:r>
          </w:p>
        </w:tc>
        <w:tc>
          <w:tcPr>
            <w:tcW w:w="1170" w:type="dxa"/>
          </w:tcPr>
          <w:p>
            <w:pPr>
              <w:pStyle w:val="TableParagraph"/>
              <w:spacing w:before="79"/>
              <w:ind w:right="402"/>
              <w:rPr>
                <w:sz w:val="18"/>
              </w:rPr>
            </w:pPr>
            <w:r>
              <w:rPr>
                <w:color w:val="231F20"/>
                <w:spacing w:val="-5"/>
                <w:sz w:val="18"/>
              </w:rPr>
              <w:t>136</w:t>
            </w:r>
          </w:p>
        </w:tc>
        <w:tc>
          <w:tcPr>
            <w:tcW w:w="897" w:type="dxa"/>
          </w:tcPr>
          <w:p>
            <w:pPr>
              <w:pStyle w:val="TableParagraph"/>
              <w:spacing w:before="79"/>
              <w:ind w:right="39"/>
              <w:rPr>
                <w:sz w:val="18"/>
              </w:rPr>
            </w:pPr>
            <w:r>
              <w:rPr>
                <w:color w:val="231F20"/>
                <w:spacing w:val="-5"/>
                <w:sz w:val="18"/>
              </w:rPr>
              <w:t>191</w:t>
            </w:r>
          </w:p>
        </w:tc>
      </w:tr>
      <w:tr>
        <w:trPr>
          <w:trHeight w:val="372" w:hRule="atLeast"/>
        </w:trPr>
        <w:tc>
          <w:tcPr>
            <w:tcW w:w="6661" w:type="dxa"/>
          </w:tcPr>
          <w:p>
            <w:pPr>
              <w:pStyle w:val="TableParagraph"/>
              <w:spacing w:before="79"/>
              <w:ind w:left="36"/>
              <w:jc w:val="left"/>
              <w:rPr>
                <w:sz w:val="18"/>
              </w:rPr>
            </w:pPr>
            <w:r>
              <w:rPr>
                <w:color w:val="231F20"/>
                <w:sz w:val="18"/>
              </w:rPr>
              <w:t>Construcción</w:t>
            </w:r>
            <w:r>
              <w:rPr>
                <w:color w:val="231F20"/>
                <w:spacing w:val="-7"/>
                <w:sz w:val="18"/>
              </w:rPr>
              <w:t> </w:t>
            </w:r>
            <w:r>
              <w:rPr>
                <w:color w:val="231F20"/>
                <w:sz w:val="18"/>
              </w:rPr>
              <w:t>de</w:t>
            </w:r>
            <w:r>
              <w:rPr>
                <w:color w:val="231F20"/>
                <w:spacing w:val="-7"/>
                <w:sz w:val="18"/>
              </w:rPr>
              <w:t> </w:t>
            </w:r>
            <w:r>
              <w:rPr>
                <w:color w:val="231F20"/>
                <w:spacing w:val="-2"/>
                <w:sz w:val="18"/>
              </w:rPr>
              <w:t>maquinarias</w:t>
            </w:r>
          </w:p>
        </w:tc>
        <w:tc>
          <w:tcPr>
            <w:tcW w:w="1609" w:type="dxa"/>
          </w:tcPr>
          <w:p>
            <w:pPr>
              <w:pStyle w:val="TableParagraph"/>
              <w:spacing w:before="79"/>
              <w:ind w:right="360"/>
              <w:rPr>
                <w:b/>
                <w:sz w:val="18"/>
              </w:rPr>
            </w:pPr>
            <w:r>
              <w:rPr>
                <w:b/>
                <w:color w:val="231F20"/>
                <w:spacing w:val="-10"/>
                <w:sz w:val="18"/>
              </w:rPr>
              <w:t>-</w:t>
            </w:r>
          </w:p>
        </w:tc>
        <w:tc>
          <w:tcPr>
            <w:tcW w:w="1170" w:type="dxa"/>
          </w:tcPr>
          <w:p>
            <w:pPr>
              <w:pStyle w:val="TableParagraph"/>
              <w:spacing w:before="79"/>
              <w:ind w:right="450"/>
              <w:rPr>
                <w:sz w:val="18"/>
              </w:rPr>
            </w:pPr>
            <w:r>
              <w:rPr>
                <w:color w:val="231F20"/>
                <w:spacing w:val="-10"/>
                <w:sz w:val="18"/>
              </w:rPr>
              <w:t>-</w:t>
            </w:r>
          </w:p>
        </w:tc>
        <w:tc>
          <w:tcPr>
            <w:tcW w:w="897" w:type="dxa"/>
          </w:tcPr>
          <w:p>
            <w:pPr>
              <w:pStyle w:val="TableParagraph"/>
              <w:spacing w:before="79"/>
              <w:ind w:right="36"/>
              <w:rPr>
                <w:b/>
                <w:sz w:val="18"/>
              </w:rPr>
            </w:pPr>
            <w:r>
              <w:rPr>
                <w:b/>
                <w:color w:val="231F20"/>
                <w:spacing w:val="-10"/>
                <w:sz w:val="18"/>
              </w:rPr>
              <w:t>…</w:t>
            </w:r>
          </w:p>
        </w:tc>
      </w:tr>
      <w:tr>
        <w:trPr>
          <w:trHeight w:val="372" w:hRule="atLeast"/>
        </w:trPr>
        <w:tc>
          <w:tcPr>
            <w:tcW w:w="6661" w:type="dxa"/>
          </w:tcPr>
          <w:p>
            <w:pPr>
              <w:pStyle w:val="TableParagraph"/>
              <w:spacing w:before="79"/>
              <w:ind w:left="36"/>
              <w:jc w:val="left"/>
              <w:rPr>
                <w:sz w:val="18"/>
              </w:rPr>
            </w:pPr>
            <w:r>
              <w:rPr>
                <w:color w:val="231F20"/>
                <w:sz w:val="18"/>
              </w:rPr>
              <w:t>Industrias</w:t>
            </w:r>
            <w:r>
              <w:rPr>
                <w:color w:val="231F20"/>
                <w:spacing w:val="-4"/>
                <w:sz w:val="18"/>
              </w:rPr>
              <w:t> </w:t>
            </w:r>
            <w:r>
              <w:rPr>
                <w:color w:val="231F20"/>
                <w:sz w:val="18"/>
              </w:rPr>
              <w:t>azucarera,</w:t>
            </w:r>
            <w:r>
              <w:rPr>
                <w:color w:val="231F20"/>
                <w:spacing w:val="-4"/>
                <w:sz w:val="18"/>
              </w:rPr>
              <w:t> </w:t>
            </w:r>
            <w:r>
              <w:rPr>
                <w:color w:val="231F20"/>
                <w:sz w:val="18"/>
              </w:rPr>
              <w:t>química</w:t>
            </w:r>
            <w:r>
              <w:rPr>
                <w:color w:val="231F20"/>
                <w:spacing w:val="-5"/>
                <w:sz w:val="18"/>
              </w:rPr>
              <w:t> </w:t>
            </w:r>
            <w:r>
              <w:rPr>
                <w:color w:val="231F20"/>
                <w:sz w:val="18"/>
              </w:rPr>
              <w:t>y</w:t>
            </w:r>
            <w:r>
              <w:rPr>
                <w:color w:val="231F20"/>
                <w:spacing w:val="-3"/>
                <w:sz w:val="18"/>
              </w:rPr>
              <w:t> </w:t>
            </w:r>
            <w:r>
              <w:rPr>
                <w:color w:val="231F20"/>
                <w:spacing w:val="-2"/>
                <w:sz w:val="18"/>
              </w:rPr>
              <w:t>alimenticia</w:t>
            </w:r>
          </w:p>
        </w:tc>
        <w:tc>
          <w:tcPr>
            <w:tcW w:w="1609" w:type="dxa"/>
          </w:tcPr>
          <w:p>
            <w:pPr>
              <w:pStyle w:val="TableParagraph"/>
              <w:spacing w:before="79"/>
              <w:ind w:right="312"/>
              <w:rPr>
                <w:sz w:val="18"/>
              </w:rPr>
            </w:pPr>
            <w:r>
              <w:rPr>
                <w:color w:val="231F20"/>
                <w:spacing w:val="-5"/>
                <w:sz w:val="18"/>
              </w:rPr>
              <w:t>241</w:t>
            </w:r>
          </w:p>
        </w:tc>
        <w:tc>
          <w:tcPr>
            <w:tcW w:w="1170" w:type="dxa"/>
          </w:tcPr>
          <w:p>
            <w:pPr>
              <w:pStyle w:val="TableParagraph"/>
              <w:spacing w:before="79"/>
              <w:ind w:right="402"/>
              <w:rPr>
                <w:sz w:val="18"/>
              </w:rPr>
            </w:pPr>
            <w:r>
              <w:rPr>
                <w:color w:val="231F20"/>
                <w:spacing w:val="-5"/>
                <w:sz w:val="18"/>
              </w:rPr>
              <w:t>172</w:t>
            </w:r>
          </w:p>
        </w:tc>
        <w:tc>
          <w:tcPr>
            <w:tcW w:w="897" w:type="dxa"/>
          </w:tcPr>
          <w:p>
            <w:pPr>
              <w:pStyle w:val="TableParagraph"/>
              <w:spacing w:before="79"/>
              <w:ind w:right="39"/>
              <w:rPr>
                <w:sz w:val="18"/>
              </w:rPr>
            </w:pPr>
            <w:r>
              <w:rPr>
                <w:color w:val="231F20"/>
                <w:spacing w:val="-5"/>
                <w:sz w:val="18"/>
              </w:rPr>
              <w:t>280</w:t>
            </w:r>
          </w:p>
        </w:tc>
      </w:tr>
      <w:tr>
        <w:trPr>
          <w:trHeight w:val="372" w:hRule="atLeast"/>
        </w:trPr>
        <w:tc>
          <w:tcPr>
            <w:tcW w:w="6661" w:type="dxa"/>
          </w:tcPr>
          <w:p>
            <w:pPr>
              <w:pStyle w:val="TableParagraph"/>
              <w:spacing w:before="79"/>
              <w:ind w:left="36"/>
              <w:jc w:val="left"/>
              <w:rPr>
                <w:sz w:val="18"/>
              </w:rPr>
            </w:pPr>
            <w:r>
              <w:rPr>
                <w:color w:val="231F20"/>
                <w:sz w:val="18"/>
              </w:rPr>
              <w:t>Electrónica,</w:t>
            </w:r>
            <w:r>
              <w:rPr>
                <w:color w:val="231F20"/>
                <w:spacing w:val="-5"/>
                <w:sz w:val="18"/>
              </w:rPr>
              <w:t> </w:t>
            </w:r>
            <w:r>
              <w:rPr>
                <w:color w:val="231F20"/>
                <w:sz w:val="18"/>
              </w:rPr>
              <w:t>automatización</w:t>
            </w:r>
            <w:r>
              <w:rPr>
                <w:color w:val="231F20"/>
                <w:spacing w:val="-5"/>
                <w:sz w:val="18"/>
              </w:rPr>
              <w:t> </w:t>
            </w:r>
            <w:r>
              <w:rPr>
                <w:color w:val="231F20"/>
                <w:sz w:val="18"/>
              </w:rPr>
              <w:t>y</w:t>
            </w:r>
            <w:r>
              <w:rPr>
                <w:color w:val="231F20"/>
                <w:spacing w:val="-4"/>
                <w:sz w:val="18"/>
              </w:rPr>
              <w:t> </w:t>
            </w:r>
            <w:r>
              <w:rPr>
                <w:color w:val="231F20"/>
                <w:spacing w:val="-2"/>
                <w:sz w:val="18"/>
              </w:rPr>
              <w:t>comunicaciones</w:t>
            </w:r>
          </w:p>
        </w:tc>
        <w:tc>
          <w:tcPr>
            <w:tcW w:w="1609" w:type="dxa"/>
          </w:tcPr>
          <w:p>
            <w:pPr>
              <w:pStyle w:val="TableParagraph"/>
              <w:spacing w:before="79"/>
              <w:ind w:right="312"/>
              <w:rPr>
                <w:sz w:val="18"/>
              </w:rPr>
            </w:pPr>
            <w:r>
              <w:rPr>
                <w:color w:val="231F20"/>
                <w:spacing w:val="-5"/>
                <w:sz w:val="18"/>
              </w:rPr>
              <w:t>542</w:t>
            </w:r>
          </w:p>
        </w:tc>
        <w:tc>
          <w:tcPr>
            <w:tcW w:w="1170" w:type="dxa"/>
          </w:tcPr>
          <w:p>
            <w:pPr>
              <w:pStyle w:val="TableParagraph"/>
              <w:spacing w:before="79"/>
              <w:ind w:right="402"/>
              <w:rPr>
                <w:sz w:val="18"/>
              </w:rPr>
            </w:pPr>
            <w:r>
              <w:rPr>
                <w:color w:val="231F20"/>
                <w:spacing w:val="-5"/>
                <w:sz w:val="18"/>
              </w:rPr>
              <w:t>527</w:t>
            </w:r>
          </w:p>
        </w:tc>
        <w:tc>
          <w:tcPr>
            <w:tcW w:w="897" w:type="dxa"/>
          </w:tcPr>
          <w:p>
            <w:pPr>
              <w:pStyle w:val="TableParagraph"/>
              <w:spacing w:before="79"/>
              <w:ind w:right="39"/>
              <w:rPr>
                <w:sz w:val="18"/>
              </w:rPr>
            </w:pPr>
            <w:r>
              <w:rPr>
                <w:color w:val="231F20"/>
                <w:spacing w:val="-5"/>
                <w:sz w:val="18"/>
              </w:rPr>
              <w:t>578</w:t>
            </w:r>
          </w:p>
        </w:tc>
      </w:tr>
      <w:tr>
        <w:trPr>
          <w:trHeight w:val="372" w:hRule="atLeast"/>
        </w:trPr>
        <w:tc>
          <w:tcPr>
            <w:tcW w:w="6661" w:type="dxa"/>
          </w:tcPr>
          <w:p>
            <w:pPr>
              <w:pStyle w:val="TableParagraph"/>
              <w:spacing w:before="79"/>
              <w:ind w:left="36"/>
              <w:jc w:val="left"/>
              <w:rPr>
                <w:sz w:val="18"/>
              </w:rPr>
            </w:pPr>
            <w:r>
              <w:rPr>
                <w:color w:val="231F20"/>
                <w:spacing w:val="-2"/>
                <w:sz w:val="18"/>
              </w:rPr>
              <w:t>Transporte</w:t>
            </w:r>
          </w:p>
        </w:tc>
        <w:tc>
          <w:tcPr>
            <w:tcW w:w="1609" w:type="dxa"/>
          </w:tcPr>
          <w:p>
            <w:pPr>
              <w:pStyle w:val="TableParagraph"/>
              <w:spacing w:before="79"/>
              <w:ind w:right="311"/>
              <w:rPr>
                <w:sz w:val="18"/>
              </w:rPr>
            </w:pPr>
            <w:r>
              <w:rPr>
                <w:color w:val="231F20"/>
                <w:spacing w:val="-5"/>
                <w:sz w:val="18"/>
              </w:rPr>
              <w:t>423</w:t>
            </w:r>
          </w:p>
        </w:tc>
        <w:tc>
          <w:tcPr>
            <w:tcW w:w="1170" w:type="dxa"/>
          </w:tcPr>
          <w:p>
            <w:pPr>
              <w:pStyle w:val="TableParagraph"/>
              <w:spacing w:before="79"/>
              <w:ind w:right="402"/>
              <w:rPr>
                <w:sz w:val="18"/>
              </w:rPr>
            </w:pPr>
            <w:r>
              <w:rPr>
                <w:color w:val="231F20"/>
                <w:spacing w:val="-5"/>
                <w:sz w:val="18"/>
              </w:rPr>
              <w:t>143</w:t>
            </w:r>
          </w:p>
        </w:tc>
        <w:tc>
          <w:tcPr>
            <w:tcW w:w="897" w:type="dxa"/>
          </w:tcPr>
          <w:p>
            <w:pPr>
              <w:pStyle w:val="TableParagraph"/>
              <w:spacing w:before="79"/>
              <w:ind w:right="39"/>
              <w:rPr>
                <w:sz w:val="18"/>
              </w:rPr>
            </w:pPr>
            <w:r>
              <w:rPr>
                <w:color w:val="231F20"/>
                <w:spacing w:val="-5"/>
                <w:sz w:val="18"/>
              </w:rPr>
              <w:t>312</w:t>
            </w:r>
          </w:p>
        </w:tc>
      </w:tr>
      <w:tr>
        <w:trPr>
          <w:trHeight w:val="372" w:hRule="atLeast"/>
        </w:trPr>
        <w:tc>
          <w:tcPr>
            <w:tcW w:w="6661" w:type="dxa"/>
          </w:tcPr>
          <w:p>
            <w:pPr>
              <w:pStyle w:val="TableParagraph"/>
              <w:spacing w:before="79"/>
              <w:ind w:left="36"/>
              <w:jc w:val="left"/>
              <w:rPr>
                <w:sz w:val="18"/>
              </w:rPr>
            </w:pPr>
            <w:r>
              <w:rPr>
                <w:color w:val="231F20"/>
                <w:spacing w:val="-2"/>
                <w:sz w:val="18"/>
              </w:rPr>
              <w:t>Construcción</w:t>
            </w:r>
          </w:p>
        </w:tc>
        <w:tc>
          <w:tcPr>
            <w:tcW w:w="1609" w:type="dxa"/>
          </w:tcPr>
          <w:p>
            <w:pPr>
              <w:pStyle w:val="TableParagraph"/>
              <w:spacing w:before="79"/>
              <w:ind w:right="311"/>
              <w:rPr>
                <w:sz w:val="18"/>
              </w:rPr>
            </w:pPr>
            <w:r>
              <w:rPr>
                <w:color w:val="231F20"/>
                <w:spacing w:val="-5"/>
                <w:sz w:val="18"/>
              </w:rPr>
              <w:t>396</w:t>
            </w:r>
          </w:p>
        </w:tc>
        <w:tc>
          <w:tcPr>
            <w:tcW w:w="1170" w:type="dxa"/>
          </w:tcPr>
          <w:p>
            <w:pPr>
              <w:pStyle w:val="TableParagraph"/>
              <w:spacing w:before="79"/>
              <w:ind w:right="402"/>
              <w:rPr>
                <w:sz w:val="18"/>
              </w:rPr>
            </w:pPr>
            <w:r>
              <w:rPr>
                <w:color w:val="231F20"/>
                <w:spacing w:val="-5"/>
                <w:sz w:val="18"/>
              </w:rPr>
              <w:t>134</w:t>
            </w:r>
          </w:p>
        </w:tc>
        <w:tc>
          <w:tcPr>
            <w:tcW w:w="897" w:type="dxa"/>
          </w:tcPr>
          <w:p>
            <w:pPr>
              <w:pStyle w:val="TableParagraph"/>
              <w:spacing w:before="79"/>
              <w:ind w:right="39"/>
              <w:rPr>
                <w:sz w:val="18"/>
              </w:rPr>
            </w:pPr>
            <w:r>
              <w:rPr>
                <w:color w:val="231F20"/>
                <w:spacing w:val="-5"/>
                <w:sz w:val="18"/>
              </w:rPr>
              <w:t>477</w:t>
            </w:r>
          </w:p>
        </w:tc>
      </w:tr>
      <w:tr>
        <w:trPr>
          <w:trHeight w:val="372" w:hRule="atLeast"/>
        </w:trPr>
        <w:tc>
          <w:tcPr>
            <w:tcW w:w="6661" w:type="dxa"/>
          </w:tcPr>
          <w:p>
            <w:pPr>
              <w:pStyle w:val="TableParagraph"/>
              <w:spacing w:before="79"/>
              <w:ind w:left="36"/>
              <w:jc w:val="left"/>
              <w:rPr>
                <w:sz w:val="18"/>
              </w:rPr>
            </w:pPr>
            <w:r>
              <w:rPr>
                <w:color w:val="231F20"/>
                <w:sz w:val="18"/>
              </w:rPr>
              <w:t>Producción</w:t>
            </w:r>
            <w:r>
              <w:rPr>
                <w:color w:val="231F20"/>
                <w:spacing w:val="-10"/>
                <w:sz w:val="18"/>
              </w:rPr>
              <w:t> </w:t>
            </w:r>
            <w:r>
              <w:rPr>
                <w:color w:val="231F20"/>
                <w:spacing w:val="-2"/>
                <w:sz w:val="18"/>
              </w:rPr>
              <w:t>agropecuaria</w:t>
            </w:r>
          </w:p>
        </w:tc>
        <w:tc>
          <w:tcPr>
            <w:tcW w:w="1609" w:type="dxa"/>
          </w:tcPr>
          <w:p>
            <w:pPr>
              <w:pStyle w:val="TableParagraph"/>
              <w:spacing w:before="79"/>
              <w:ind w:right="312"/>
              <w:rPr>
                <w:sz w:val="18"/>
              </w:rPr>
            </w:pPr>
            <w:r>
              <w:rPr>
                <w:color w:val="231F20"/>
                <w:spacing w:val="-5"/>
                <w:sz w:val="18"/>
              </w:rPr>
              <w:t>108</w:t>
            </w:r>
          </w:p>
        </w:tc>
        <w:tc>
          <w:tcPr>
            <w:tcW w:w="1170" w:type="dxa"/>
          </w:tcPr>
          <w:p>
            <w:pPr>
              <w:pStyle w:val="TableParagraph"/>
              <w:spacing w:before="79"/>
              <w:ind w:right="402"/>
              <w:rPr>
                <w:sz w:val="18"/>
              </w:rPr>
            </w:pPr>
            <w:r>
              <w:rPr>
                <w:color w:val="231F20"/>
                <w:spacing w:val="-5"/>
                <w:sz w:val="18"/>
              </w:rPr>
              <w:t>96</w:t>
            </w:r>
          </w:p>
        </w:tc>
        <w:tc>
          <w:tcPr>
            <w:tcW w:w="897" w:type="dxa"/>
          </w:tcPr>
          <w:p>
            <w:pPr>
              <w:pStyle w:val="TableParagraph"/>
              <w:spacing w:before="79"/>
              <w:ind w:right="40"/>
              <w:rPr>
                <w:sz w:val="18"/>
              </w:rPr>
            </w:pPr>
            <w:r>
              <w:rPr>
                <w:color w:val="231F20"/>
                <w:spacing w:val="-5"/>
                <w:sz w:val="18"/>
              </w:rPr>
              <w:t>235</w:t>
            </w:r>
          </w:p>
        </w:tc>
      </w:tr>
      <w:tr>
        <w:trPr>
          <w:trHeight w:val="372" w:hRule="atLeast"/>
        </w:trPr>
        <w:tc>
          <w:tcPr>
            <w:tcW w:w="6661" w:type="dxa"/>
          </w:tcPr>
          <w:p>
            <w:pPr>
              <w:pStyle w:val="TableParagraph"/>
              <w:spacing w:before="79"/>
              <w:ind w:left="36"/>
              <w:jc w:val="left"/>
              <w:rPr>
                <w:sz w:val="18"/>
              </w:rPr>
            </w:pPr>
            <w:r>
              <w:rPr>
                <w:color w:val="231F20"/>
                <w:spacing w:val="-2"/>
                <w:sz w:val="18"/>
              </w:rPr>
              <w:t>Economía</w:t>
            </w:r>
          </w:p>
        </w:tc>
        <w:tc>
          <w:tcPr>
            <w:tcW w:w="1609" w:type="dxa"/>
          </w:tcPr>
          <w:p>
            <w:pPr>
              <w:pStyle w:val="TableParagraph"/>
              <w:spacing w:before="79"/>
              <w:ind w:right="312"/>
              <w:rPr>
                <w:sz w:val="18"/>
              </w:rPr>
            </w:pPr>
            <w:r>
              <w:rPr>
                <w:color w:val="231F20"/>
                <w:sz w:val="18"/>
              </w:rPr>
              <w:t>1</w:t>
            </w:r>
            <w:r>
              <w:rPr>
                <w:color w:val="231F20"/>
                <w:spacing w:val="-1"/>
                <w:sz w:val="18"/>
              </w:rPr>
              <w:t> </w:t>
            </w:r>
            <w:r>
              <w:rPr>
                <w:color w:val="231F20"/>
                <w:spacing w:val="-5"/>
                <w:sz w:val="18"/>
              </w:rPr>
              <w:t>219</w:t>
            </w:r>
          </w:p>
        </w:tc>
        <w:tc>
          <w:tcPr>
            <w:tcW w:w="1170" w:type="dxa"/>
          </w:tcPr>
          <w:p>
            <w:pPr>
              <w:pStyle w:val="TableParagraph"/>
              <w:spacing w:before="79"/>
              <w:ind w:right="403"/>
              <w:rPr>
                <w:sz w:val="18"/>
              </w:rPr>
            </w:pPr>
            <w:r>
              <w:rPr>
                <w:color w:val="231F20"/>
                <w:sz w:val="18"/>
              </w:rPr>
              <w:t>1</w:t>
            </w:r>
            <w:r>
              <w:rPr>
                <w:color w:val="231F20"/>
                <w:spacing w:val="-1"/>
                <w:sz w:val="18"/>
              </w:rPr>
              <w:t> </w:t>
            </w:r>
            <w:r>
              <w:rPr>
                <w:color w:val="231F20"/>
                <w:spacing w:val="-5"/>
                <w:sz w:val="18"/>
              </w:rPr>
              <w:t>043</w:t>
            </w:r>
          </w:p>
        </w:tc>
        <w:tc>
          <w:tcPr>
            <w:tcW w:w="897" w:type="dxa"/>
          </w:tcPr>
          <w:p>
            <w:pPr>
              <w:pStyle w:val="TableParagraph"/>
              <w:spacing w:before="79"/>
              <w:ind w:right="39"/>
              <w:rPr>
                <w:sz w:val="18"/>
              </w:rPr>
            </w:pPr>
            <w:r>
              <w:rPr>
                <w:color w:val="231F20"/>
                <w:spacing w:val="-5"/>
                <w:sz w:val="18"/>
              </w:rPr>
              <w:t>929</w:t>
            </w:r>
          </w:p>
        </w:tc>
      </w:tr>
      <w:tr>
        <w:trPr>
          <w:trHeight w:val="315" w:hRule="atLeast"/>
        </w:trPr>
        <w:tc>
          <w:tcPr>
            <w:tcW w:w="6661" w:type="dxa"/>
          </w:tcPr>
          <w:p>
            <w:pPr>
              <w:pStyle w:val="TableParagraph"/>
              <w:spacing w:before="79"/>
              <w:ind w:left="36"/>
              <w:jc w:val="left"/>
              <w:rPr>
                <w:sz w:val="18"/>
              </w:rPr>
            </w:pPr>
            <w:r>
              <w:rPr>
                <w:color w:val="231F20"/>
                <w:spacing w:val="-2"/>
                <w:sz w:val="18"/>
              </w:rPr>
              <w:t>Otras</w:t>
            </w:r>
          </w:p>
        </w:tc>
        <w:tc>
          <w:tcPr>
            <w:tcW w:w="1609" w:type="dxa"/>
          </w:tcPr>
          <w:p>
            <w:pPr>
              <w:pStyle w:val="TableParagraph"/>
              <w:spacing w:before="79"/>
              <w:ind w:right="312"/>
              <w:rPr>
                <w:sz w:val="18"/>
              </w:rPr>
            </w:pPr>
            <w:r>
              <w:rPr>
                <w:color w:val="231F20"/>
                <w:sz w:val="18"/>
              </w:rPr>
              <w:t>1</w:t>
            </w:r>
            <w:r>
              <w:rPr>
                <w:color w:val="231F20"/>
                <w:spacing w:val="-1"/>
                <w:sz w:val="18"/>
              </w:rPr>
              <w:t> </w:t>
            </w:r>
            <w:r>
              <w:rPr>
                <w:color w:val="231F20"/>
                <w:spacing w:val="-5"/>
                <w:sz w:val="18"/>
              </w:rPr>
              <w:t>107</w:t>
            </w:r>
          </w:p>
        </w:tc>
        <w:tc>
          <w:tcPr>
            <w:tcW w:w="1170" w:type="dxa"/>
          </w:tcPr>
          <w:p>
            <w:pPr>
              <w:pStyle w:val="TableParagraph"/>
              <w:spacing w:before="79"/>
              <w:ind w:right="403"/>
              <w:rPr>
                <w:sz w:val="18"/>
              </w:rPr>
            </w:pPr>
            <w:r>
              <w:rPr>
                <w:color w:val="231F20"/>
                <w:sz w:val="18"/>
              </w:rPr>
              <w:t>1</w:t>
            </w:r>
            <w:r>
              <w:rPr>
                <w:color w:val="231F20"/>
                <w:spacing w:val="-1"/>
                <w:sz w:val="18"/>
              </w:rPr>
              <w:t> </w:t>
            </w:r>
            <w:r>
              <w:rPr>
                <w:color w:val="231F20"/>
                <w:spacing w:val="-5"/>
                <w:sz w:val="18"/>
              </w:rPr>
              <w:t>884</w:t>
            </w:r>
          </w:p>
        </w:tc>
        <w:tc>
          <w:tcPr>
            <w:tcW w:w="897" w:type="dxa"/>
          </w:tcPr>
          <w:p>
            <w:pPr>
              <w:pStyle w:val="TableParagraph"/>
              <w:spacing w:before="79"/>
              <w:ind w:right="40"/>
              <w:rPr>
                <w:sz w:val="18"/>
              </w:rPr>
            </w:pPr>
            <w:r>
              <w:rPr>
                <w:color w:val="231F20"/>
                <w:sz w:val="18"/>
              </w:rPr>
              <w:t>1</w:t>
            </w:r>
            <w:r>
              <w:rPr>
                <w:color w:val="231F20"/>
                <w:spacing w:val="-1"/>
                <w:sz w:val="18"/>
              </w:rPr>
              <w:t> </w:t>
            </w:r>
            <w:r>
              <w:rPr>
                <w:color w:val="231F20"/>
                <w:spacing w:val="-5"/>
                <w:sz w:val="18"/>
              </w:rPr>
              <w:t>747</w:t>
            </w:r>
          </w:p>
        </w:tc>
      </w:tr>
      <w:tr>
        <w:trPr>
          <w:trHeight w:val="374" w:hRule="atLeast"/>
        </w:trPr>
        <w:tc>
          <w:tcPr>
            <w:tcW w:w="6661" w:type="dxa"/>
            <w:shd w:val="clear" w:color="auto" w:fill="6595C4"/>
          </w:tcPr>
          <w:p>
            <w:pPr>
              <w:pStyle w:val="TableParagraph"/>
              <w:spacing w:before="136"/>
              <w:ind w:left="36"/>
              <w:jc w:val="left"/>
              <w:rPr>
                <w:b/>
                <w:sz w:val="18"/>
              </w:rPr>
            </w:pPr>
            <w:r>
              <w:rPr>
                <w:b/>
                <w:color w:val="FFFFFF"/>
                <w:sz w:val="18"/>
              </w:rPr>
              <w:t>Obrero </w:t>
            </w:r>
            <w:r>
              <w:rPr>
                <w:b/>
                <w:color w:val="FFFFFF"/>
                <w:spacing w:val="-2"/>
                <w:sz w:val="18"/>
              </w:rPr>
              <w:t>calificado</w:t>
            </w:r>
          </w:p>
        </w:tc>
        <w:tc>
          <w:tcPr>
            <w:tcW w:w="1609" w:type="dxa"/>
            <w:shd w:val="clear" w:color="auto" w:fill="6595C4"/>
          </w:tcPr>
          <w:p>
            <w:pPr>
              <w:pStyle w:val="TableParagraph"/>
              <w:spacing w:before="136"/>
              <w:ind w:right="312"/>
              <w:rPr>
                <w:b/>
                <w:sz w:val="18"/>
              </w:rPr>
            </w:pPr>
            <w:r>
              <w:rPr>
                <w:b/>
                <w:color w:val="FFFFFF"/>
                <w:sz w:val="18"/>
              </w:rPr>
              <w:t>2</w:t>
            </w:r>
            <w:r>
              <w:rPr>
                <w:b/>
                <w:color w:val="FFFFFF"/>
                <w:spacing w:val="-1"/>
                <w:sz w:val="18"/>
              </w:rPr>
              <w:t> </w:t>
            </w:r>
            <w:r>
              <w:rPr>
                <w:b/>
                <w:color w:val="FFFFFF"/>
                <w:spacing w:val="-5"/>
                <w:sz w:val="18"/>
              </w:rPr>
              <w:t>723</w:t>
            </w:r>
          </w:p>
        </w:tc>
        <w:tc>
          <w:tcPr>
            <w:tcW w:w="1170" w:type="dxa"/>
            <w:shd w:val="clear" w:color="auto" w:fill="6595C4"/>
          </w:tcPr>
          <w:p>
            <w:pPr>
              <w:pStyle w:val="TableParagraph"/>
              <w:spacing w:before="136"/>
              <w:ind w:right="403"/>
              <w:rPr>
                <w:b/>
                <w:sz w:val="18"/>
              </w:rPr>
            </w:pPr>
            <w:r>
              <w:rPr>
                <w:b/>
                <w:color w:val="FFFFFF"/>
                <w:sz w:val="18"/>
              </w:rPr>
              <w:t>2</w:t>
            </w:r>
            <w:r>
              <w:rPr>
                <w:b/>
                <w:color w:val="FFFFFF"/>
                <w:spacing w:val="-1"/>
                <w:sz w:val="18"/>
              </w:rPr>
              <w:t> </w:t>
            </w:r>
            <w:r>
              <w:rPr>
                <w:b/>
                <w:color w:val="FFFFFF"/>
                <w:spacing w:val="-5"/>
                <w:sz w:val="18"/>
              </w:rPr>
              <w:t>646</w:t>
            </w:r>
          </w:p>
        </w:tc>
        <w:tc>
          <w:tcPr>
            <w:tcW w:w="897" w:type="dxa"/>
            <w:shd w:val="clear" w:color="auto" w:fill="6595C4"/>
          </w:tcPr>
          <w:p>
            <w:pPr>
              <w:pStyle w:val="TableParagraph"/>
              <w:spacing w:before="136"/>
              <w:ind w:right="40"/>
              <w:rPr>
                <w:b/>
                <w:sz w:val="18"/>
              </w:rPr>
            </w:pPr>
            <w:r>
              <w:rPr>
                <w:b/>
                <w:color w:val="FFFFFF"/>
                <w:sz w:val="18"/>
              </w:rPr>
              <w:t>2</w:t>
            </w:r>
            <w:r>
              <w:rPr>
                <w:b/>
                <w:color w:val="FFFFFF"/>
                <w:spacing w:val="-1"/>
                <w:sz w:val="18"/>
              </w:rPr>
              <w:t> </w:t>
            </w:r>
            <w:r>
              <w:rPr>
                <w:b/>
                <w:color w:val="FFFFFF"/>
                <w:spacing w:val="-5"/>
                <w:sz w:val="18"/>
              </w:rPr>
              <w:t>396</w:t>
            </w:r>
          </w:p>
        </w:tc>
      </w:tr>
      <w:tr>
        <w:trPr>
          <w:trHeight w:val="426" w:hRule="atLeast"/>
        </w:trPr>
        <w:tc>
          <w:tcPr>
            <w:tcW w:w="6661" w:type="dxa"/>
          </w:tcPr>
          <w:p>
            <w:pPr>
              <w:pStyle w:val="TableParagraph"/>
              <w:spacing w:before="133"/>
              <w:ind w:left="36"/>
              <w:jc w:val="left"/>
              <w:rPr>
                <w:sz w:val="18"/>
              </w:rPr>
            </w:pPr>
            <w:r>
              <w:rPr>
                <w:color w:val="231F20"/>
                <w:sz w:val="18"/>
              </w:rPr>
              <w:t>Geología,</w:t>
            </w:r>
            <w:r>
              <w:rPr>
                <w:color w:val="231F20"/>
                <w:spacing w:val="-3"/>
                <w:sz w:val="18"/>
              </w:rPr>
              <w:t> </w:t>
            </w:r>
            <w:r>
              <w:rPr>
                <w:color w:val="231F20"/>
                <w:sz w:val="18"/>
              </w:rPr>
              <w:t>minería</w:t>
            </w:r>
            <w:r>
              <w:rPr>
                <w:color w:val="231F20"/>
                <w:spacing w:val="-2"/>
                <w:sz w:val="18"/>
              </w:rPr>
              <w:t> </w:t>
            </w:r>
            <w:r>
              <w:rPr>
                <w:color w:val="231F20"/>
                <w:sz w:val="18"/>
              </w:rPr>
              <w:t>y</w:t>
            </w:r>
            <w:r>
              <w:rPr>
                <w:color w:val="231F20"/>
                <w:spacing w:val="-2"/>
                <w:sz w:val="18"/>
              </w:rPr>
              <w:t> metalurgia</w:t>
            </w:r>
          </w:p>
        </w:tc>
        <w:tc>
          <w:tcPr>
            <w:tcW w:w="1609" w:type="dxa"/>
          </w:tcPr>
          <w:p>
            <w:pPr>
              <w:pStyle w:val="TableParagraph"/>
              <w:spacing w:before="133"/>
              <w:ind w:right="312"/>
              <w:rPr>
                <w:sz w:val="18"/>
              </w:rPr>
            </w:pPr>
            <w:r>
              <w:rPr>
                <w:color w:val="231F20"/>
                <w:spacing w:val="-5"/>
                <w:sz w:val="18"/>
              </w:rPr>
              <w:t>336</w:t>
            </w:r>
          </w:p>
        </w:tc>
        <w:tc>
          <w:tcPr>
            <w:tcW w:w="1170" w:type="dxa"/>
          </w:tcPr>
          <w:p>
            <w:pPr>
              <w:pStyle w:val="TableParagraph"/>
              <w:spacing w:before="133"/>
              <w:ind w:right="402"/>
              <w:rPr>
                <w:sz w:val="18"/>
              </w:rPr>
            </w:pPr>
            <w:r>
              <w:rPr>
                <w:color w:val="231F20"/>
                <w:spacing w:val="-5"/>
                <w:sz w:val="18"/>
              </w:rPr>
              <w:t>313</w:t>
            </w:r>
          </w:p>
        </w:tc>
        <w:tc>
          <w:tcPr>
            <w:tcW w:w="897" w:type="dxa"/>
          </w:tcPr>
          <w:p>
            <w:pPr>
              <w:pStyle w:val="TableParagraph"/>
              <w:spacing w:before="133"/>
              <w:ind w:right="39"/>
              <w:rPr>
                <w:sz w:val="18"/>
              </w:rPr>
            </w:pPr>
            <w:r>
              <w:rPr>
                <w:color w:val="231F20"/>
                <w:spacing w:val="-5"/>
                <w:sz w:val="18"/>
              </w:rPr>
              <w:t>337</w:t>
            </w:r>
          </w:p>
        </w:tc>
      </w:tr>
      <w:tr>
        <w:trPr>
          <w:trHeight w:val="372" w:hRule="atLeast"/>
        </w:trPr>
        <w:tc>
          <w:tcPr>
            <w:tcW w:w="6661" w:type="dxa"/>
          </w:tcPr>
          <w:p>
            <w:pPr>
              <w:pStyle w:val="TableParagraph"/>
              <w:spacing w:before="79"/>
              <w:ind w:left="36"/>
              <w:jc w:val="left"/>
              <w:rPr>
                <w:sz w:val="18"/>
              </w:rPr>
            </w:pPr>
            <w:r>
              <w:rPr>
                <w:color w:val="231F20"/>
                <w:spacing w:val="-2"/>
                <w:sz w:val="18"/>
              </w:rPr>
              <w:t>Energética</w:t>
            </w:r>
          </w:p>
        </w:tc>
        <w:tc>
          <w:tcPr>
            <w:tcW w:w="1609" w:type="dxa"/>
          </w:tcPr>
          <w:p>
            <w:pPr>
              <w:pStyle w:val="TableParagraph"/>
              <w:spacing w:before="79"/>
              <w:ind w:right="311"/>
              <w:rPr>
                <w:sz w:val="18"/>
              </w:rPr>
            </w:pPr>
            <w:r>
              <w:rPr>
                <w:color w:val="231F20"/>
                <w:spacing w:val="-5"/>
                <w:sz w:val="18"/>
              </w:rPr>
              <w:t>335</w:t>
            </w:r>
          </w:p>
        </w:tc>
        <w:tc>
          <w:tcPr>
            <w:tcW w:w="1170" w:type="dxa"/>
          </w:tcPr>
          <w:p>
            <w:pPr>
              <w:pStyle w:val="TableParagraph"/>
              <w:spacing w:before="79"/>
              <w:ind w:right="402"/>
              <w:rPr>
                <w:sz w:val="18"/>
              </w:rPr>
            </w:pPr>
            <w:r>
              <w:rPr>
                <w:color w:val="231F20"/>
                <w:spacing w:val="-5"/>
                <w:sz w:val="18"/>
              </w:rPr>
              <w:t>207</w:t>
            </w:r>
          </w:p>
        </w:tc>
        <w:tc>
          <w:tcPr>
            <w:tcW w:w="897" w:type="dxa"/>
          </w:tcPr>
          <w:p>
            <w:pPr>
              <w:pStyle w:val="TableParagraph"/>
              <w:spacing w:before="79"/>
              <w:ind w:right="39"/>
              <w:rPr>
                <w:sz w:val="18"/>
              </w:rPr>
            </w:pPr>
            <w:r>
              <w:rPr>
                <w:color w:val="231F20"/>
                <w:spacing w:val="-5"/>
                <w:sz w:val="18"/>
              </w:rPr>
              <w:t>193</w:t>
            </w:r>
          </w:p>
        </w:tc>
      </w:tr>
      <w:tr>
        <w:trPr>
          <w:trHeight w:val="372" w:hRule="atLeast"/>
        </w:trPr>
        <w:tc>
          <w:tcPr>
            <w:tcW w:w="6661" w:type="dxa"/>
          </w:tcPr>
          <w:p>
            <w:pPr>
              <w:pStyle w:val="TableParagraph"/>
              <w:spacing w:before="79"/>
              <w:ind w:left="36"/>
              <w:jc w:val="left"/>
              <w:rPr>
                <w:sz w:val="18"/>
              </w:rPr>
            </w:pPr>
            <w:r>
              <w:rPr>
                <w:color w:val="231F20"/>
                <w:spacing w:val="-2"/>
                <w:sz w:val="18"/>
              </w:rPr>
              <w:t>Transporte</w:t>
            </w:r>
          </w:p>
        </w:tc>
        <w:tc>
          <w:tcPr>
            <w:tcW w:w="1609" w:type="dxa"/>
          </w:tcPr>
          <w:p>
            <w:pPr>
              <w:pStyle w:val="TableParagraph"/>
              <w:spacing w:before="79"/>
              <w:ind w:right="311"/>
              <w:rPr>
                <w:sz w:val="18"/>
              </w:rPr>
            </w:pPr>
            <w:r>
              <w:rPr>
                <w:color w:val="231F20"/>
                <w:spacing w:val="-5"/>
                <w:sz w:val="18"/>
              </w:rPr>
              <w:t>296</w:t>
            </w:r>
          </w:p>
        </w:tc>
        <w:tc>
          <w:tcPr>
            <w:tcW w:w="1170" w:type="dxa"/>
          </w:tcPr>
          <w:p>
            <w:pPr>
              <w:pStyle w:val="TableParagraph"/>
              <w:spacing w:before="79"/>
              <w:ind w:right="402"/>
              <w:rPr>
                <w:sz w:val="18"/>
              </w:rPr>
            </w:pPr>
            <w:r>
              <w:rPr>
                <w:color w:val="231F20"/>
                <w:spacing w:val="-5"/>
                <w:sz w:val="18"/>
              </w:rPr>
              <w:t>313</w:t>
            </w:r>
          </w:p>
        </w:tc>
        <w:tc>
          <w:tcPr>
            <w:tcW w:w="897" w:type="dxa"/>
          </w:tcPr>
          <w:p>
            <w:pPr>
              <w:pStyle w:val="TableParagraph"/>
              <w:spacing w:before="79"/>
              <w:ind w:right="39"/>
              <w:rPr>
                <w:sz w:val="18"/>
              </w:rPr>
            </w:pPr>
            <w:r>
              <w:rPr>
                <w:color w:val="231F20"/>
                <w:spacing w:val="-5"/>
                <w:sz w:val="18"/>
              </w:rPr>
              <w:t>256</w:t>
            </w:r>
          </w:p>
        </w:tc>
      </w:tr>
      <w:tr>
        <w:trPr>
          <w:trHeight w:val="372" w:hRule="atLeast"/>
        </w:trPr>
        <w:tc>
          <w:tcPr>
            <w:tcW w:w="6661" w:type="dxa"/>
          </w:tcPr>
          <w:p>
            <w:pPr>
              <w:pStyle w:val="TableParagraph"/>
              <w:spacing w:before="79"/>
              <w:ind w:left="36"/>
              <w:jc w:val="left"/>
              <w:rPr>
                <w:sz w:val="18"/>
              </w:rPr>
            </w:pPr>
            <w:r>
              <w:rPr>
                <w:color w:val="231F20"/>
                <w:spacing w:val="-2"/>
                <w:sz w:val="18"/>
              </w:rPr>
              <w:t>Construcción</w:t>
            </w:r>
          </w:p>
        </w:tc>
        <w:tc>
          <w:tcPr>
            <w:tcW w:w="1609" w:type="dxa"/>
          </w:tcPr>
          <w:p>
            <w:pPr>
              <w:pStyle w:val="TableParagraph"/>
              <w:spacing w:before="79"/>
              <w:ind w:right="311"/>
              <w:rPr>
                <w:sz w:val="18"/>
              </w:rPr>
            </w:pPr>
            <w:r>
              <w:rPr>
                <w:color w:val="231F20"/>
                <w:spacing w:val="-5"/>
                <w:sz w:val="18"/>
              </w:rPr>
              <w:t>723</w:t>
            </w:r>
          </w:p>
        </w:tc>
        <w:tc>
          <w:tcPr>
            <w:tcW w:w="1170" w:type="dxa"/>
          </w:tcPr>
          <w:p>
            <w:pPr>
              <w:pStyle w:val="TableParagraph"/>
              <w:spacing w:before="79"/>
              <w:ind w:right="402"/>
              <w:rPr>
                <w:sz w:val="18"/>
              </w:rPr>
            </w:pPr>
            <w:r>
              <w:rPr>
                <w:color w:val="231F20"/>
                <w:spacing w:val="-5"/>
                <w:sz w:val="18"/>
              </w:rPr>
              <w:t>726</w:t>
            </w:r>
          </w:p>
        </w:tc>
        <w:tc>
          <w:tcPr>
            <w:tcW w:w="897" w:type="dxa"/>
          </w:tcPr>
          <w:p>
            <w:pPr>
              <w:pStyle w:val="TableParagraph"/>
              <w:spacing w:before="79"/>
              <w:ind w:right="39"/>
              <w:rPr>
                <w:sz w:val="18"/>
              </w:rPr>
            </w:pPr>
            <w:r>
              <w:rPr>
                <w:color w:val="231F20"/>
                <w:spacing w:val="-5"/>
                <w:sz w:val="18"/>
              </w:rPr>
              <w:t>595</w:t>
            </w:r>
          </w:p>
        </w:tc>
      </w:tr>
      <w:tr>
        <w:trPr>
          <w:trHeight w:val="345" w:hRule="atLeast"/>
        </w:trPr>
        <w:tc>
          <w:tcPr>
            <w:tcW w:w="6661" w:type="dxa"/>
          </w:tcPr>
          <w:p>
            <w:pPr>
              <w:pStyle w:val="TableParagraph"/>
              <w:spacing w:before="79"/>
              <w:ind w:left="36"/>
              <w:jc w:val="left"/>
              <w:rPr>
                <w:sz w:val="18"/>
              </w:rPr>
            </w:pPr>
            <w:r>
              <w:rPr>
                <w:color w:val="231F20"/>
                <w:sz w:val="18"/>
              </w:rPr>
              <w:t>Producción</w:t>
            </w:r>
            <w:r>
              <w:rPr>
                <w:color w:val="231F20"/>
                <w:spacing w:val="-10"/>
                <w:sz w:val="18"/>
              </w:rPr>
              <w:t> </w:t>
            </w:r>
            <w:r>
              <w:rPr>
                <w:color w:val="231F20"/>
                <w:spacing w:val="-2"/>
                <w:sz w:val="18"/>
              </w:rPr>
              <w:t>agropecuaria</w:t>
            </w:r>
          </w:p>
        </w:tc>
        <w:tc>
          <w:tcPr>
            <w:tcW w:w="1609" w:type="dxa"/>
          </w:tcPr>
          <w:p>
            <w:pPr>
              <w:pStyle w:val="TableParagraph"/>
              <w:spacing w:before="79"/>
              <w:ind w:right="312"/>
              <w:rPr>
                <w:sz w:val="18"/>
              </w:rPr>
            </w:pPr>
            <w:r>
              <w:rPr>
                <w:color w:val="231F20"/>
                <w:spacing w:val="-5"/>
                <w:sz w:val="18"/>
              </w:rPr>
              <w:t>89</w:t>
            </w:r>
          </w:p>
        </w:tc>
        <w:tc>
          <w:tcPr>
            <w:tcW w:w="1170" w:type="dxa"/>
          </w:tcPr>
          <w:p>
            <w:pPr>
              <w:pStyle w:val="TableParagraph"/>
              <w:spacing w:before="79"/>
              <w:ind w:right="402"/>
              <w:rPr>
                <w:sz w:val="18"/>
              </w:rPr>
            </w:pPr>
            <w:r>
              <w:rPr>
                <w:color w:val="231F20"/>
                <w:spacing w:val="-5"/>
                <w:sz w:val="18"/>
              </w:rPr>
              <w:t>30</w:t>
            </w:r>
          </w:p>
        </w:tc>
        <w:tc>
          <w:tcPr>
            <w:tcW w:w="897" w:type="dxa"/>
          </w:tcPr>
          <w:p>
            <w:pPr>
              <w:pStyle w:val="TableParagraph"/>
              <w:spacing w:before="79"/>
              <w:ind w:right="39"/>
              <w:rPr>
                <w:sz w:val="18"/>
              </w:rPr>
            </w:pPr>
            <w:r>
              <w:rPr>
                <w:color w:val="231F20"/>
                <w:spacing w:val="-5"/>
                <w:sz w:val="18"/>
              </w:rPr>
              <w:t>49</w:t>
            </w:r>
          </w:p>
        </w:tc>
      </w:tr>
      <w:tr>
        <w:trPr>
          <w:trHeight w:val="425" w:hRule="atLeast"/>
        </w:trPr>
        <w:tc>
          <w:tcPr>
            <w:tcW w:w="6661" w:type="dxa"/>
            <w:tcBorders>
              <w:bottom w:val="single" w:sz="8" w:space="0" w:color="6595C4"/>
            </w:tcBorders>
          </w:tcPr>
          <w:p>
            <w:pPr>
              <w:pStyle w:val="TableParagraph"/>
              <w:spacing w:before="87"/>
              <w:ind w:left="36"/>
              <w:jc w:val="left"/>
              <w:rPr>
                <w:sz w:val="18"/>
              </w:rPr>
            </w:pPr>
            <w:r>
              <w:rPr>
                <w:color w:val="231F20"/>
                <w:spacing w:val="-2"/>
                <w:sz w:val="18"/>
              </w:rPr>
              <w:t>Otras</w:t>
            </w:r>
            <w:r>
              <w:rPr>
                <w:color w:val="231F20"/>
                <w:spacing w:val="-2"/>
                <w:sz w:val="18"/>
                <w:vertAlign w:val="superscript"/>
              </w:rPr>
              <w:t>(a)</w:t>
            </w:r>
          </w:p>
        </w:tc>
        <w:tc>
          <w:tcPr>
            <w:tcW w:w="1609" w:type="dxa"/>
            <w:tcBorders>
              <w:bottom w:val="single" w:sz="8" w:space="0" w:color="6595C4"/>
            </w:tcBorders>
          </w:tcPr>
          <w:p>
            <w:pPr>
              <w:pStyle w:val="TableParagraph"/>
              <w:spacing w:before="106"/>
              <w:ind w:right="311"/>
              <w:rPr>
                <w:sz w:val="18"/>
              </w:rPr>
            </w:pPr>
            <w:r>
              <w:rPr>
                <w:color w:val="231F20"/>
                <w:spacing w:val="-5"/>
                <w:sz w:val="18"/>
              </w:rPr>
              <w:t>944</w:t>
            </w:r>
          </w:p>
        </w:tc>
        <w:tc>
          <w:tcPr>
            <w:tcW w:w="1170" w:type="dxa"/>
            <w:tcBorders>
              <w:bottom w:val="single" w:sz="8" w:space="0" w:color="6595C4"/>
            </w:tcBorders>
          </w:tcPr>
          <w:p>
            <w:pPr>
              <w:pStyle w:val="TableParagraph"/>
              <w:spacing w:before="106"/>
              <w:ind w:right="403"/>
              <w:rPr>
                <w:sz w:val="18"/>
              </w:rPr>
            </w:pPr>
            <w:r>
              <w:rPr>
                <w:color w:val="231F20"/>
                <w:sz w:val="18"/>
              </w:rPr>
              <w:t>1</w:t>
            </w:r>
            <w:r>
              <w:rPr>
                <w:color w:val="231F20"/>
                <w:spacing w:val="-1"/>
                <w:sz w:val="18"/>
              </w:rPr>
              <w:t> </w:t>
            </w:r>
            <w:r>
              <w:rPr>
                <w:color w:val="231F20"/>
                <w:spacing w:val="-5"/>
                <w:sz w:val="18"/>
              </w:rPr>
              <w:t>057</w:t>
            </w:r>
          </w:p>
        </w:tc>
        <w:tc>
          <w:tcPr>
            <w:tcW w:w="897" w:type="dxa"/>
            <w:tcBorders>
              <w:bottom w:val="single" w:sz="8" w:space="0" w:color="6595C4"/>
            </w:tcBorders>
          </w:tcPr>
          <w:p>
            <w:pPr>
              <w:pStyle w:val="TableParagraph"/>
              <w:spacing w:before="106"/>
              <w:ind w:right="39"/>
              <w:rPr>
                <w:sz w:val="18"/>
              </w:rPr>
            </w:pPr>
            <w:r>
              <w:rPr>
                <w:color w:val="231F20"/>
                <w:spacing w:val="-5"/>
                <w:sz w:val="18"/>
              </w:rPr>
              <w:t>966</w:t>
            </w:r>
          </w:p>
        </w:tc>
      </w:tr>
      <w:tr>
        <w:trPr>
          <w:trHeight w:val="361" w:hRule="atLeast"/>
        </w:trPr>
        <w:tc>
          <w:tcPr>
            <w:tcW w:w="6661" w:type="dxa"/>
            <w:tcBorders>
              <w:top w:val="single" w:sz="8" w:space="0" w:color="6595C4"/>
            </w:tcBorders>
          </w:tcPr>
          <w:p>
            <w:pPr>
              <w:pStyle w:val="TableParagraph"/>
              <w:spacing w:before="106"/>
              <w:ind w:left="26"/>
              <w:jc w:val="left"/>
              <w:rPr>
                <w:sz w:val="18"/>
              </w:rPr>
            </w:pPr>
            <w:r>
              <w:rPr>
                <w:color w:val="231F20"/>
                <w:sz w:val="18"/>
                <w:vertAlign w:val="superscript"/>
              </w:rPr>
              <w:t>(a)</w:t>
            </w:r>
            <w:r>
              <w:rPr>
                <w:color w:val="231F20"/>
                <w:spacing w:val="-5"/>
                <w:sz w:val="18"/>
                <w:vertAlign w:val="baseline"/>
              </w:rPr>
              <w:t> </w:t>
            </w:r>
            <w:r>
              <w:rPr>
                <w:color w:val="231F20"/>
                <w:sz w:val="18"/>
                <w:vertAlign w:val="baseline"/>
              </w:rPr>
              <w:t>Incluye</w:t>
            </w:r>
            <w:r>
              <w:rPr>
                <w:color w:val="231F20"/>
                <w:spacing w:val="-5"/>
                <w:sz w:val="18"/>
                <w:vertAlign w:val="baseline"/>
              </w:rPr>
              <w:t> </w:t>
            </w:r>
            <w:r>
              <w:rPr>
                <w:color w:val="231F20"/>
                <w:sz w:val="18"/>
                <w:vertAlign w:val="baseline"/>
              </w:rPr>
              <w:t>las</w:t>
            </w:r>
            <w:r>
              <w:rPr>
                <w:color w:val="231F20"/>
                <w:spacing w:val="-4"/>
                <w:sz w:val="18"/>
                <w:vertAlign w:val="baseline"/>
              </w:rPr>
              <w:t> </w:t>
            </w:r>
            <w:r>
              <w:rPr>
                <w:color w:val="231F20"/>
                <w:sz w:val="18"/>
                <w:vertAlign w:val="baseline"/>
              </w:rPr>
              <w:t>especialidades</w:t>
            </w:r>
            <w:r>
              <w:rPr>
                <w:color w:val="231F20"/>
                <w:spacing w:val="-4"/>
                <w:sz w:val="18"/>
                <w:vertAlign w:val="baseline"/>
              </w:rPr>
              <w:t> </w:t>
            </w:r>
            <w:r>
              <w:rPr>
                <w:color w:val="231F20"/>
                <w:sz w:val="18"/>
                <w:vertAlign w:val="baseline"/>
              </w:rPr>
              <w:t>que</w:t>
            </w:r>
            <w:r>
              <w:rPr>
                <w:color w:val="231F20"/>
                <w:spacing w:val="-5"/>
                <w:sz w:val="18"/>
                <w:vertAlign w:val="baseline"/>
              </w:rPr>
              <w:t> </w:t>
            </w:r>
            <w:r>
              <w:rPr>
                <w:color w:val="231F20"/>
                <w:sz w:val="18"/>
                <w:vertAlign w:val="baseline"/>
              </w:rPr>
              <w:t>se</w:t>
            </w:r>
            <w:r>
              <w:rPr>
                <w:color w:val="231F20"/>
                <w:spacing w:val="-5"/>
                <w:sz w:val="18"/>
                <w:vertAlign w:val="baseline"/>
              </w:rPr>
              <w:t> </w:t>
            </w:r>
            <w:r>
              <w:rPr>
                <w:color w:val="231F20"/>
                <w:sz w:val="18"/>
                <w:vertAlign w:val="baseline"/>
              </w:rPr>
              <w:t>imparten</w:t>
            </w:r>
            <w:r>
              <w:rPr>
                <w:color w:val="231F20"/>
                <w:spacing w:val="-4"/>
                <w:sz w:val="18"/>
                <w:vertAlign w:val="baseline"/>
              </w:rPr>
              <w:t> </w:t>
            </w:r>
            <w:r>
              <w:rPr>
                <w:color w:val="231F20"/>
                <w:sz w:val="18"/>
                <w:vertAlign w:val="baseline"/>
              </w:rPr>
              <w:t>en</w:t>
            </w:r>
            <w:r>
              <w:rPr>
                <w:color w:val="231F20"/>
                <w:spacing w:val="-5"/>
                <w:sz w:val="18"/>
                <w:vertAlign w:val="baseline"/>
              </w:rPr>
              <w:t> </w:t>
            </w:r>
            <w:r>
              <w:rPr>
                <w:color w:val="231F20"/>
                <w:sz w:val="18"/>
                <w:vertAlign w:val="baseline"/>
              </w:rPr>
              <w:t>las</w:t>
            </w:r>
            <w:r>
              <w:rPr>
                <w:color w:val="231F20"/>
                <w:spacing w:val="-4"/>
                <w:sz w:val="18"/>
                <w:vertAlign w:val="baseline"/>
              </w:rPr>
              <w:t> </w:t>
            </w:r>
            <w:r>
              <w:rPr>
                <w:color w:val="231F20"/>
                <w:sz w:val="18"/>
                <w:vertAlign w:val="baseline"/>
              </w:rPr>
              <w:t>Escuelas</w:t>
            </w:r>
            <w:r>
              <w:rPr>
                <w:color w:val="231F20"/>
                <w:spacing w:val="-4"/>
                <w:sz w:val="18"/>
                <w:vertAlign w:val="baseline"/>
              </w:rPr>
              <w:t> </w:t>
            </w:r>
            <w:r>
              <w:rPr>
                <w:color w:val="231F20"/>
                <w:sz w:val="18"/>
                <w:vertAlign w:val="baseline"/>
              </w:rPr>
              <w:t>de</w:t>
            </w:r>
            <w:r>
              <w:rPr>
                <w:color w:val="231F20"/>
                <w:spacing w:val="-4"/>
                <w:sz w:val="18"/>
                <w:vertAlign w:val="baseline"/>
              </w:rPr>
              <w:t> </w:t>
            </w:r>
            <w:r>
              <w:rPr>
                <w:color w:val="231F20"/>
                <w:spacing w:val="-2"/>
                <w:sz w:val="18"/>
                <w:vertAlign w:val="baseline"/>
              </w:rPr>
              <w:t>Oficios</w:t>
            </w:r>
          </w:p>
        </w:tc>
        <w:tc>
          <w:tcPr>
            <w:tcW w:w="1609" w:type="dxa"/>
            <w:tcBorders>
              <w:top w:val="single" w:sz="8" w:space="0" w:color="6595C4"/>
            </w:tcBorders>
          </w:tcPr>
          <w:p>
            <w:pPr>
              <w:pStyle w:val="TableParagraph"/>
              <w:spacing w:before="0"/>
              <w:jc w:val="left"/>
              <w:rPr>
                <w:rFonts w:ascii="Times New Roman"/>
                <w:sz w:val="18"/>
              </w:rPr>
            </w:pPr>
          </w:p>
        </w:tc>
        <w:tc>
          <w:tcPr>
            <w:tcW w:w="1170" w:type="dxa"/>
            <w:tcBorders>
              <w:top w:val="single" w:sz="8" w:space="0" w:color="6595C4"/>
            </w:tcBorders>
          </w:tcPr>
          <w:p>
            <w:pPr>
              <w:pStyle w:val="TableParagraph"/>
              <w:spacing w:before="0"/>
              <w:jc w:val="left"/>
              <w:rPr>
                <w:rFonts w:ascii="Times New Roman"/>
                <w:sz w:val="18"/>
              </w:rPr>
            </w:pPr>
          </w:p>
        </w:tc>
        <w:tc>
          <w:tcPr>
            <w:tcW w:w="897" w:type="dxa"/>
            <w:tcBorders>
              <w:top w:val="single" w:sz="8" w:space="0" w:color="6595C4"/>
            </w:tcBorders>
          </w:tcPr>
          <w:p>
            <w:pPr>
              <w:pStyle w:val="TableParagraph"/>
              <w:spacing w:before="0"/>
              <w:jc w:val="left"/>
              <w:rPr>
                <w:rFonts w:ascii="Times New Roman"/>
                <w:sz w:val="18"/>
              </w:rPr>
            </w:pPr>
          </w:p>
        </w:tc>
      </w:tr>
      <w:tr>
        <w:trPr>
          <w:trHeight w:val="249" w:hRule="atLeast"/>
        </w:trPr>
        <w:tc>
          <w:tcPr>
            <w:tcW w:w="6661" w:type="dxa"/>
          </w:tcPr>
          <w:p>
            <w:pPr>
              <w:pStyle w:val="TableParagraph"/>
              <w:spacing w:line="187" w:lineRule="exact" w:before="42"/>
              <w:ind w:left="36"/>
              <w:jc w:val="left"/>
              <w:rPr>
                <w:sz w:val="18"/>
              </w:rPr>
            </w:pPr>
            <w:r>
              <w:rPr>
                <w:color w:val="231F20"/>
                <w:sz w:val="18"/>
              </w:rPr>
              <w:t>Fuente:</w:t>
            </w:r>
            <w:r>
              <w:rPr>
                <w:color w:val="231F20"/>
                <w:spacing w:val="-5"/>
                <w:sz w:val="18"/>
              </w:rPr>
              <w:t> </w:t>
            </w:r>
            <w:r>
              <w:rPr>
                <w:color w:val="231F20"/>
                <w:sz w:val="18"/>
              </w:rPr>
              <w:t>Dirección</w:t>
            </w:r>
            <w:r>
              <w:rPr>
                <w:color w:val="231F20"/>
                <w:spacing w:val="-6"/>
                <w:sz w:val="18"/>
              </w:rPr>
              <w:t> </w:t>
            </w:r>
            <w:r>
              <w:rPr>
                <w:color w:val="231F20"/>
                <w:sz w:val="18"/>
              </w:rPr>
              <w:t>Provincial</w:t>
            </w:r>
            <w:r>
              <w:rPr>
                <w:color w:val="231F20"/>
                <w:spacing w:val="-5"/>
                <w:sz w:val="18"/>
              </w:rPr>
              <w:t> </w:t>
            </w:r>
            <w:r>
              <w:rPr>
                <w:color w:val="231F20"/>
                <w:sz w:val="18"/>
              </w:rPr>
              <w:t>de</w:t>
            </w:r>
            <w:r>
              <w:rPr>
                <w:color w:val="231F20"/>
                <w:spacing w:val="-5"/>
                <w:sz w:val="18"/>
              </w:rPr>
              <w:t> </w:t>
            </w:r>
            <w:r>
              <w:rPr>
                <w:color w:val="231F20"/>
                <w:spacing w:val="-2"/>
                <w:sz w:val="18"/>
              </w:rPr>
              <w:t>Educación</w:t>
            </w:r>
          </w:p>
        </w:tc>
        <w:tc>
          <w:tcPr>
            <w:tcW w:w="1609" w:type="dxa"/>
          </w:tcPr>
          <w:p>
            <w:pPr>
              <w:pStyle w:val="TableParagraph"/>
              <w:spacing w:before="0"/>
              <w:jc w:val="left"/>
              <w:rPr>
                <w:rFonts w:ascii="Times New Roman"/>
                <w:sz w:val="18"/>
              </w:rPr>
            </w:pPr>
          </w:p>
        </w:tc>
        <w:tc>
          <w:tcPr>
            <w:tcW w:w="1170" w:type="dxa"/>
          </w:tcPr>
          <w:p>
            <w:pPr>
              <w:pStyle w:val="TableParagraph"/>
              <w:spacing w:before="0"/>
              <w:jc w:val="left"/>
              <w:rPr>
                <w:rFonts w:ascii="Times New Roman"/>
                <w:sz w:val="18"/>
              </w:rPr>
            </w:pPr>
          </w:p>
        </w:tc>
        <w:tc>
          <w:tcPr>
            <w:tcW w:w="897" w:type="dxa"/>
          </w:tcPr>
          <w:p>
            <w:pPr>
              <w:pStyle w:val="TableParagraph"/>
              <w:spacing w:before="0"/>
              <w:jc w:val="left"/>
              <w:rPr>
                <w:rFonts w:ascii="Times New Roman"/>
                <w:sz w:val="18"/>
              </w:rPr>
            </w:pPr>
          </w:p>
        </w:tc>
      </w:tr>
    </w:tbl>
    <w:p>
      <w:pPr>
        <w:spacing w:after="0"/>
        <w:jc w:val="left"/>
        <w:rPr>
          <w:rFonts w:ascii="Times New Roman"/>
          <w:sz w:val="18"/>
        </w:rPr>
        <w:sectPr>
          <w:pgSz w:w="12240" w:h="15840"/>
          <w:pgMar w:header="0" w:footer="821" w:top="820" w:bottom="1020" w:left="460" w:right="480"/>
        </w:sectPr>
      </w:pPr>
    </w:p>
    <w:p>
      <w:pPr>
        <w:spacing w:before="63"/>
        <w:ind w:left="837" w:right="0" w:firstLine="0"/>
        <w:jc w:val="left"/>
        <w:rPr>
          <w:b/>
          <w:sz w:val="22"/>
        </w:rPr>
      </w:pPr>
      <w:r>
        <w:rPr>
          <w:b/>
          <w:color w:val="231F20"/>
          <w:sz w:val="22"/>
        </w:rPr>
        <w:t>CAPÍTULO</w:t>
      </w:r>
      <w:r>
        <w:rPr>
          <w:b/>
          <w:color w:val="231F20"/>
          <w:spacing w:val="-10"/>
          <w:sz w:val="22"/>
        </w:rPr>
        <w:t> </w:t>
      </w:r>
      <w:r>
        <w:rPr>
          <w:b/>
          <w:color w:val="231F20"/>
          <w:spacing w:val="-5"/>
          <w:sz w:val="22"/>
        </w:rPr>
        <w:t>17</w:t>
      </w:r>
    </w:p>
    <w:p>
      <w:pPr>
        <w:pStyle w:val="Heading1"/>
      </w:pPr>
      <w:r>
        <w:rPr>
          <w:color w:val="231F20"/>
        </w:rPr>
        <w:t>SALUD</w:t>
      </w:r>
      <w:r>
        <w:rPr>
          <w:color w:val="231F20"/>
          <w:spacing w:val="18"/>
        </w:rPr>
        <w:t> </w:t>
      </w:r>
      <w:r>
        <w:rPr>
          <w:color w:val="231F20"/>
        </w:rPr>
        <w:t>PÚBLICA</w:t>
      </w:r>
      <w:r>
        <w:rPr>
          <w:color w:val="231F20"/>
          <w:spacing w:val="11"/>
        </w:rPr>
        <w:t> </w:t>
      </w:r>
      <w:r>
        <w:rPr>
          <w:color w:val="231F20"/>
        </w:rPr>
        <w:t>Y</w:t>
      </w:r>
      <w:r>
        <w:rPr>
          <w:color w:val="231F20"/>
          <w:spacing w:val="20"/>
        </w:rPr>
        <w:t> </w:t>
      </w:r>
      <w:r>
        <w:rPr>
          <w:color w:val="231F20"/>
        </w:rPr>
        <w:t>ASISTENCIA</w:t>
      </w:r>
      <w:r>
        <w:rPr>
          <w:color w:val="231F20"/>
          <w:spacing w:val="10"/>
        </w:rPr>
        <w:t> </w:t>
      </w:r>
      <w:r>
        <w:rPr>
          <w:color w:val="231F20"/>
          <w:spacing w:val="-2"/>
        </w:rPr>
        <w:t>SOCIAL</w:t>
      </w:r>
    </w:p>
    <w:p>
      <w:pPr>
        <w:pStyle w:val="BodyText"/>
        <w:spacing w:before="91"/>
        <w:rPr>
          <w:b/>
          <w:sz w:val="25"/>
        </w:rPr>
      </w:pPr>
    </w:p>
    <w:p>
      <w:pPr>
        <w:pStyle w:val="Heading4"/>
      </w:pPr>
      <w:bookmarkStart w:name="_TOC_250029" w:id="102"/>
      <w:bookmarkEnd w:id="102"/>
      <w:r>
        <w:rPr>
          <w:color w:val="231F20"/>
          <w:spacing w:val="-2"/>
        </w:rPr>
        <w:t>INTRODUCCIÓN</w:t>
      </w:r>
    </w:p>
    <w:p>
      <w:pPr>
        <w:pStyle w:val="BodyText"/>
        <w:spacing w:before="2"/>
        <w:rPr>
          <w:b/>
        </w:rPr>
      </w:pPr>
    </w:p>
    <w:p>
      <w:pPr>
        <w:pStyle w:val="BodyText"/>
        <w:spacing w:before="1"/>
        <w:ind w:left="840"/>
        <w:jc w:val="both"/>
      </w:pPr>
      <w:r>
        <w:rPr>
          <w:color w:val="231F20"/>
        </w:rPr>
        <w:t>El</w:t>
      </w:r>
      <w:r>
        <w:rPr>
          <w:color w:val="231F20"/>
          <w:spacing w:val="-5"/>
        </w:rPr>
        <w:t> </w:t>
      </w:r>
      <w:r>
        <w:rPr>
          <w:color w:val="231F20"/>
        </w:rPr>
        <w:t>presente</w:t>
      </w:r>
      <w:r>
        <w:rPr>
          <w:color w:val="231F20"/>
          <w:spacing w:val="-3"/>
        </w:rPr>
        <w:t> </w:t>
      </w:r>
      <w:r>
        <w:rPr>
          <w:color w:val="231F20"/>
        </w:rPr>
        <w:t>capítulo</w:t>
      </w:r>
      <w:r>
        <w:rPr>
          <w:color w:val="231F20"/>
          <w:spacing w:val="-5"/>
        </w:rPr>
        <w:t> </w:t>
      </w:r>
      <w:r>
        <w:rPr>
          <w:color w:val="231F20"/>
        </w:rPr>
        <w:t>muestra</w:t>
      </w:r>
      <w:r>
        <w:rPr>
          <w:color w:val="231F20"/>
          <w:spacing w:val="-3"/>
        </w:rPr>
        <w:t> </w:t>
      </w:r>
      <w:r>
        <w:rPr>
          <w:color w:val="231F20"/>
        </w:rPr>
        <w:t>cifras</w:t>
      </w:r>
      <w:r>
        <w:rPr>
          <w:color w:val="231F20"/>
          <w:spacing w:val="-3"/>
        </w:rPr>
        <w:t> </w:t>
      </w:r>
      <w:r>
        <w:rPr>
          <w:color w:val="231F20"/>
        </w:rPr>
        <w:t>estadísticas</w:t>
      </w:r>
      <w:r>
        <w:rPr>
          <w:color w:val="231F20"/>
          <w:spacing w:val="-5"/>
        </w:rPr>
        <w:t> </w:t>
      </w:r>
      <w:r>
        <w:rPr>
          <w:color w:val="231F20"/>
        </w:rPr>
        <w:t>sobre</w:t>
      </w:r>
      <w:r>
        <w:rPr>
          <w:color w:val="231F20"/>
          <w:spacing w:val="-5"/>
        </w:rPr>
        <w:t> </w:t>
      </w:r>
      <w:r>
        <w:rPr>
          <w:color w:val="231F20"/>
        </w:rPr>
        <w:t>los</w:t>
      </w:r>
      <w:r>
        <w:rPr>
          <w:color w:val="231F20"/>
          <w:spacing w:val="-5"/>
        </w:rPr>
        <w:t> </w:t>
      </w:r>
      <w:r>
        <w:rPr>
          <w:color w:val="231F20"/>
        </w:rPr>
        <w:t>indicadores</w:t>
      </w:r>
      <w:r>
        <w:rPr>
          <w:color w:val="231F20"/>
          <w:spacing w:val="-3"/>
        </w:rPr>
        <w:t> </w:t>
      </w:r>
      <w:r>
        <w:rPr>
          <w:color w:val="231F20"/>
        </w:rPr>
        <w:t>de</w:t>
      </w:r>
      <w:r>
        <w:rPr>
          <w:color w:val="231F20"/>
          <w:spacing w:val="-7"/>
        </w:rPr>
        <w:t> </w:t>
      </w:r>
      <w:r>
        <w:rPr>
          <w:color w:val="231F20"/>
        </w:rPr>
        <w:t>Salud</w:t>
      </w:r>
      <w:r>
        <w:rPr>
          <w:color w:val="231F20"/>
          <w:spacing w:val="-6"/>
        </w:rPr>
        <w:t> </w:t>
      </w:r>
      <w:r>
        <w:rPr>
          <w:color w:val="231F20"/>
        </w:rPr>
        <w:t>Pública</w:t>
      </w:r>
      <w:r>
        <w:rPr>
          <w:color w:val="231F20"/>
          <w:spacing w:val="-5"/>
        </w:rPr>
        <w:t> </w:t>
      </w:r>
      <w:r>
        <w:rPr>
          <w:color w:val="231F20"/>
        </w:rPr>
        <w:t>y</w:t>
      </w:r>
      <w:r>
        <w:rPr>
          <w:color w:val="231F20"/>
          <w:spacing w:val="-1"/>
        </w:rPr>
        <w:t> </w:t>
      </w:r>
      <w:r>
        <w:rPr>
          <w:color w:val="231F20"/>
        </w:rPr>
        <w:t>Asistencia</w:t>
      </w:r>
      <w:r>
        <w:rPr>
          <w:color w:val="231F20"/>
          <w:spacing w:val="-5"/>
        </w:rPr>
        <w:t> </w:t>
      </w:r>
      <w:r>
        <w:rPr>
          <w:color w:val="231F20"/>
          <w:spacing w:val="-2"/>
        </w:rPr>
        <w:t>Social.</w:t>
      </w:r>
    </w:p>
    <w:p>
      <w:pPr>
        <w:pStyle w:val="BodyText"/>
        <w:spacing w:before="2"/>
      </w:pPr>
    </w:p>
    <w:p>
      <w:pPr>
        <w:pStyle w:val="BodyText"/>
        <w:ind w:left="840" w:right="862"/>
        <w:jc w:val="both"/>
      </w:pPr>
      <w:r>
        <w:rPr>
          <w:color w:val="231F20"/>
        </w:rPr>
        <w:t>La dirección administrativa del Sistema Nacional de Salud corresponde a los órganos provinciales del</w:t>
      </w:r>
      <w:r>
        <w:rPr>
          <w:color w:val="231F20"/>
          <w:spacing w:val="80"/>
        </w:rPr>
        <w:t> </w:t>
      </w:r>
      <w:r>
        <w:rPr>
          <w:color w:val="231F20"/>
        </w:rPr>
        <w:t>Poder Popular mientras que la dirección metodológica corresponde al Ministerio de Salud Pública organismo rector único de las funciones comprendidas en el sistema.</w:t>
      </w:r>
    </w:p>
    <w:p>
      <w:pPr>
        <w:pStyle w:val="BodyText"/>
        <w:spacing w:before="5"/>
      </w:pPr>
    </w:p>
    <w:p>
      <w:pPr>
        <w:pStyle w:val="BodyText"/>
        <w:ind w:left="840" w:right="862"/>
        <w:jc w:val="both"/>
      </w:pPr>
      <w:r>
        <w:rPr>
          <w:color w:val="231F20"/>
        </w:rPr>
        <w:t>No obstante en nuestra provincia tenemos unidades de servicios con subordinación nacional por lo que se muestran un grupo de tablas que incluyen estos centros, los cuales se identifican al pie de las mismas.</w:t>
      </w:r>
    </w:p>
    <w:p>
      <w:pPr>
        <w:pStyle w:val="BodyText"/>
        <w:spacing w:before="2"/>
      </w:pPr>
    </w:p>
    <w:p>
      <w:pPr>
        <w:pStyle w:val="BodyText"/>
        <w:spacing w:line="242" w:lineRule="auto"/>
        <w:ind w:left="840" w:right="864"/>
        <w:jc w:val="both"/>
      </w:pPr>
      <w:r>
        <w:rPr>
          <w:color w:val="231F20"/>
        </w:rPr>
        <w:t>Las</w:t>
      </w:r>
      <w:r>
        <w:rPr>
          <w:color w:val="231F20"/>
          <w:spacing w:val="30"/>
        </w:rPr>
        <w:t> </w:t>
      </w:r>
      <w:r>
        <w:rPr>
          <w:color w:val="231F20"/>
        </w:rPr>
        <w:t>fuentes</w:t>
      </w:r>
      <w:r>
        <w:rPr>
          <w:color w:val="231F20"/>
          <w:spacing w:val="30"/>
        </w:rPr>
        <w:t> </w:t>
      </w:r>
      <w:r>
        <w:rPr>
          <w:color w:val="231F20"/>
        </w:rPr>
        <w:t>de</w:t>
      </w:r>
      <w:r>
        <w:rPr>
          <w:color w:val="231F20"/>
          <w:spacing w:val="28"/>
        </w:rPr>
        <w:t> </w:t>
      </w:r>
      <w:r>
        <w:rPr>
          <w:color w:val="231F20"/>
        </w:rPr>
        <w:t>información</w:t>
      </w:r>
      <w:r>
        <w:rPr>
          <w:color w:val="231F20"/>
          <w:spacing w:val="29"/>
        </w:rPr>
        <w:t> </w:t>
      </w:r>
      <w:r>
        <w:rPr>
          <w:color w:val="231F20"/>
        </w:rPr>
        <w:t>en</w:t>
      </w:r>
      <w:r>
        <w:rPr>
          <w:color w:val="231F20"/>
          <w:spacing w:val="29"/>
        </w:rPr>
        <w:t> </w:t>
      </w:r>
      <w:r>
        <w:rPr>
          <w:color w:val="231F20"/>
        </w:rPr>
        <w:t>este</w:t>
      </w:r>
      <w:r>
        <w:rPr>
          <w:color w:val="231F20"/>
          <w:spacing w:val="28"/>
        </w:rPr>
        <w:t> </w:t>
      </w:r>
      <w:r>
        <w:rPr>
          <w:color w:val="231F20"/>
        </w:rPr>
        <w:t>capítulo</w:t>
      </w:r>
      <w:r>
        <w:rPr>
          <w:color w:val="231F20"/>
          <w:spacing w:val="28"/>
        </w:rPr>
        <w:t> </w:t>
      </w:r>
      <w:r>
        <w:rPr>
          <w:color w:val="231F20"/>
        </w:rPr>
        <w:t>son</w:t>
      </w:r>
      <w:r>
        <w:rPr>
          <w:color w:val="231F20"/>
          <w:spacing w:val="28"/>
        </w:rPr>
        <w:t> </w:t>
      </w:r>
      <w:r>
        <w:rPr>
          <w:color w:val="231F20"/>
        </w:rPr>
        <w:t>el</w:t>
      </w:r>
      <w:r>
        <w:rPr>
          <w:color w:val="231F20"/>
          <w:spacing w:val="27"/>
        </w:rPr>
        <w:t> </w:t>
      </w:r>
      <w:r>
        <w:rPr>
          <w:color w:val="231F20"/>
        </w:rPr>
        <w:t>Sistema</w:t>
      </w:r>
      <w:r>
        <w:rPr>
          <w:color w:val="231F20"/>
          <w:spacing w:val="29"/>
        </w:rPr>
        <w:t> </w:t>
      </w:r>
      <w:r>
        <w:rPr>
          <w:color w:val="231F20"/>
        </w:rPr>
        <w:t>de</w:t>
      </w:r>
      <w:r>
        <w:rPr>
          <w:color w:val="231F20"/>
          <w:spacing w:val="28"/>
        </w:rPr>
        <w:t> </w:t>
      </w:r>
      <w:r>
        <w:rPr>
          <w:color w:val="231F20"/>
        </w:rPr>
        <w:t>Información</w:t>
      </w:r>
      <w:r>
        <w:rPr>
          <w:color w:val="231F20"/>
          <w:spacing w:val="29"/>
        </w:rPr>
        <w:t> </w:t>
      </w:r>
      <w:r>
        <w:rPr>
          <w:color w:val="231F20"/>
        </w:rPr>
        <w:t>Estadística</w:t>
      </w:r>
      <w:r>
        <w:rPr>
          <w:color w:val="231F20"/>
          <w:spacing w:val="37"/>
        </w:rPr>
        <w:t> </w:t>
      </w:r>
      <w:r>
        <w:rPr>
          <w:color w:val="231F20"/>
        </w:rPr>
        <w:t>Complementaria de la Dirección Provincial de Salud y los Anuarios Estadísticos del Ministerio de Salud Pública.</w:t>
      </w:r>
    </w:p>
    <w:p>
      <w:pPr>
        <w:pStyle w:val="BodyText"/>
        <w:spacing w:line="242" w:lineRule="auto" w:before="227"/>
        <w:ind w:left="840" w:right="865"/>
        <w:jc w:val="both"/>
      </w:pPr>
      <w:r>
        <w:rPr>
          <w:color w:val="231F20"/>
        </w:rPr>
        <w:t>La Salud Pública comprende las funciones relacionadas con los servicios médicos y sanitarios, incluye hospitales, policlínicos, clínicas estomatológicas y otras unidades.</w:t>
      </w:r>
    </w:p>
    <w:p>
      <w:pPr>
        <w:pStyle w:val="BodyText"/>
        <w:spacing w:before="1"/>
      </w:pPr>
    </w:p>
    <w:p>
      <w:pPr>
        <w:pStyle w:val="BodyText"/>
        <w:ind w:left="840" w:right="863"/>
        <w:jc w:val="both"/>
      </w:pPr>
      <w:r>
        <w:rPr>
          <w:color w:val="231F20"/>
        </w:rPr>
        <w:t>La Asistencia Social comprende las funciones relacionadas con la prestación de servicios asistenciales de tipo</w:t>
      </w:r>
      <w:r>
        <w:rPr>
          <w:color w:val="231F20"/>
          <w:spacing w:val="40"/>
        </w:rPr>
        <w:t> </w:t>
      </w:r>
      <w:r>
        <w:rPr>
          <w:color w:val="231F20"/>
        </w:rPr>
        <w:t>permanente</w:t>
      </w:r>
      <w:r>
        <w:rPr>
          <w:color w:val="231F20"/>
          <w:spacing w:val="80"/>
        </w:rPr>
        <w:t> </w:t>
      </w:r>
      <w:r>
        <w:rPr>
          <w:color w:val="231F20"/>
        </w:rPr>
        <w:t>a</w:t>
      </w:r>
      <w:r>
        <w:rPr>
          <w:color w:val="231F20"/>
          <w:spacing w:val="80"/>
        </w:rPr>
        <w:t> </w:t>
      </w:r>
      <w:r>
        <w:rPr>
          <w:color w:val="231F20"/>
        </w:rPr>
        <w:t>personas</w:t>
      </w:r>
      <w:r>
        <w:rPr>
          <w:color w:val="231F20"/>
          <w:spacing w:val="80"/>
        </w:rPr>
        <w:t> </w:t>
      </w:r>
      <w:r>
        <w:rPr>
          <w:color w:val="231F20"/>
        </w:rPr>
        <w:t>desvalidas,</w:t>
      </w:r>
      <w:r>
        <w:rPr>
          <w:color w:val="231F20"/>
          <w:spacing w:val="80"/>
        </w:rPr>
        <w:t> </w:t>
      </w:r>
      <w:r>
        <w:rPr>
          <w:color w:val="231F20"/>
        </w:rPr>
        <w:t>ancianos</w:t>
      </w:r>
      <w:r>
        <w:rPr>
          <w:color w:val="231F20"/>
          <w:spacing w:val="80"/>
        </w:rPr>
        <w:t> </w:t>
      </w:r>
      <w:r>
        <w:rPr>
          <w:color w:val="231F20"/>
        </w:rPr>
        <w:t>e</w:t>
      </w:r>
      <w:r>
        <w:rPr>
          <w:color w:val="231F20"/>
          <w:spacing w:val="80"/>
        </w:rPr>
        <w:t> </w:t>
      </w:r>
      <w:r>
        <w:rPr>
          <w:color w:val="231F20"/>
        </w:rPr>
        <w:t>impedidos</w:t>
      </w:r>
      <w:r>
        <w:rPr>
          <w:color w:val="231F20"/>
          <w:spacing w:val="80"/>
        </w:rPr>
        <w:t> </w:t>
      </w:r>
      <w:r>
        <w:rPr>
          <w:color w:val="231F20"/>
        </w:rPr>
        <w:t>físicos</w:t>
      </w:r>
      <w:r>
        <w:rPr>
          <w:color w:val="231F20"/>
          <w:spacing w:val="80"/>
        </w:rPr>
        <w:t> </w:t>
      </w:r>
      <w:r>
        <w:rPr>
          <w:color w:val="231F20"/>
        </w:rPr>
        <w:t>y</w:t>
      </w:r>
      <w:r>
        <w:rPr>
          <w:color w:val="231F20"/>
          <w:spacing w:val="80"/>
        </w:rPr>
        <w:t> </w:t>
      </w:r>
      <w:r>
        <w:rPr>
          <w:color w:val="231F20"/>
        </w:rPr>
        <w:t>mentales.</w:t>
      </w:r>
      <w:r>
        <w:rPr>
          <w:color w:val="231F20"/>
          <w:spacing w:val="80"/>
        </w:rPr>
        <w:t> </w:t>
      </w:r>
      <w:r>
        <w:rPr>
          <w:color w:val="231F20"/>
        </w:rPr>
        <w:t>Incluye</w:t>
      </w:r>
      <w:r>
        <w:rPr>
          <w:color w:val="231F20"/>
          <w:spacing w:val="80"/>
        </w:rPr>
        <w:t> </w:t>
      </w:r>
      <w:r>
        <w:rPr>
          <w:color w:val="231F20"/>
        </w:rPr>
        <w:t>los hogares de ancianos, hogares para inválidos, entre otros.</w:t>
      </w:r>
    </w:p>
    <w:p>
      <w:pPr>
        <w:pStyle w:val="BodyText"/>
        <w:spacing w:before="2"/>
      </w:pPr>
    </w:p>
    <w:p>
      <w:pPr>
        <w:spacing w:line="244" w:lineRule="auto" w:before="0"/>
        <w:ind w:left="840" w:right="862" w:firstLine="0"/>
        <w:jc w:val="both"/>
        <w:rPr>
          <w:sz w:val="20"/>
        </w:rPr>
      </w:pPr>
      <w:r>
        <w:rPr>
          <w:color w:val="231F20"/>
          <w:sz w:val="20"/>
        </w:rPr>
        <w:t>A continuación se ofrece la </w:t>
      </w:r>
      <w:r>
        <w:rPr>
          <w:b/>
          <w:color w:val="231F20"/>
          <w:sz w:val="20"/>
        </w:rPr>
        <w:t>definición metodológica de los principales indicadores </w:t>
      </w:r>
      <w:r>
        <w:rPr>
          <w:color w:val="231F20"/>
          <w:sz w:val="20"/>
        </w:rPr>
        <w:t>que aparecen en el </w:t>
      </w:r>
      <w:r>
        <w:rPr>
          <w:color w:val="231F20"/>
          <w:spacing w:val="-2"/>
          <w:sz w:val="20"/>
        </w:rPr>
        <w:t>capítulo:</w:t>
      </w:r>
    </w:p>
    <w:p>
      <w:pPr>
        <w:pStyle w:val="BodyText"/>
        <w:spacing w:line="242" w:lineRule="auto" w:before="224"/>
        <w:ind w:left="840" w:right="863"/>
        <w:jc w:val="both"/>
      </w:pPr>
      <w:r>
        <w:rPr>
          <w:b/>
          <w:color w:val="231F20"/>
        </w:rPr>
        <w:t>Personal facultativo: </w:t>
      </w:r>
      <w:r>
        <w:rPr>
          <w:color w:val="231F20"/>
        </w:rPr>
        <w:t>Son las personas graduadas de los diferentes niveles de la enseñanza referentes a los temas de salud pública: médicos, estomatólogos, enfermeras, tecnólogos y otros licenciados, técnicos medios y obreros calificados propios de la salud.</w:t>
      </w:r>
    </w:p>
    <w:p>
      <w:pPr>
        <w:pStyle w:val="BodyText"/>
      </w:pPr>
    </w:p>
    <w:p>
      <w:pPr>
        <w:pStyle w:val="BodyText"/>
        <w:ind w:left="840" w:right="865"/>
        <w:jc w:val="both"/>
      </w:pPr>
      <w:r>
        <w:rPr>
          <w:b/>
          <w:color w:val="231F20"/>
        </w:rPr>
        <w:t>Habitantes por médico: </w:t>
      </w:r>
      <w:r>
        <w:rPr>
          <w:color w:val="231F20"/>
        </w:rPr>
        <w:t>Es el producto de la división de la población en un período determinado entre el número de médicos en el mismo período, expresa la cobertura de la atención médica de la población.</w:t>
      </w:r>
    </w:p>
    <w:p>
      <w:pPr>
        <w:pStyle w:val="BodyText"/>
        <w:spacing w:before="4"/>
      </w:pPr>
    </w:p>
    <w:p>
      <w:pPr>
        <w:pStyle w:val="BodyText"/>
        <w:ind w:left="3262"/>
      </w:pPr>
      <w:r>
        <w:rPr>
          <w:color w:val="231F20"/>
          <w:spacing w:val="-10"/>
        </w:rPr>
        <w:t>A</w:t>
      </w:r>
    </w:p>
    <w:p>
      <w:pPr>
        <w:pStyle w:val="BodyText"/>
        <w:spacing w:before="2"/>
        <w:ind w:left="840"/>
      </w:pPr>
      <w:r>
        <w:rPr/>
        <mc:AlternateContent>
          <mc:Choice Requires="wps">
            <w:drawing>
              <wp:anchor distT="0" distB="0" distL="0" distR="0" allowOverlap="1" layoutInCell="1" locked="0" behindDoc="0" simplePos="0" relativeHeight="15827968">
                <wp:simplePos x="0" y="0"/>
                <wp:positionH relativeFrom="page">
                  <wp:posOffset>2294178</wp:posOffset>
                </wp:positionH>
                <wp:positionV relativeFrom="paragraph">
                  <wp:posOffset>78091</wp:posOffset>
                </wp:positionV>
                <wp:extent cx="226695" cy="1270"/>
                <wp:effectExtent l="0" t="0" r="0" b="0"/>
                <wp:wrapNone/>
                <wp:docPr id="496" name="Graphic 496"/>
                <wp:cNvGraphicFramePr>
                  <a:graphicFrameLocks/>
                </wp:cNvGraphicFramePr>
                <a:graphic>
                  <a:graphicData uri="http://schemas.microsoft.com/office/word/2010/wordprocessingShape">
                    <wps:wsp>
                      <wps:cNvPr id="496" name="Graphic 496"/>
                      <wps:cNvSpPr/>
                      <wps:spPr>
                        <a:xfrm>
                          <a:off x="0" y="0"/>
                          <a:ext cx="226695" cy="1270"/>
                        </a:xfrm>
                        <a:custGeom>
                          <a:avLst/>
                          <a:gdLst/>
                          <a:ahLst/>
                          <a:cxnLst/>
                          <a:rect l="l" t="t" r="r" b="b"/>
                          <a:pathLst>
                            <a:path w="226695" h="0">
                              <a:moveTo>
                                <a:pt x="0" y="0"/>
                              </a:moveTo>
                              <a:lnTo>
                                <a:pt x="226491" y="0"/>
                              </a:lnTo>
                            </a:path>
                          </a:pathLst>
                        </a:custGeom>
                        <a:ln w="8712">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27968" from="180.643997pt,6.14892pt" to="198.477997pt,6.14892pt" stroked="true" strokeweight=".686pt" strokecolor="#231f20">
                <v:stroke dashstyle="solid"/>
                <w10:wrap type="none"/>
              </v:line>
            </w:pict>
          </mc:Fallback>
        </mc:AlternateContent>
      </w:r>
      <w:r>
        <w:rPr>
          <w:color w:val="231F20"/>
        </w:rPr>
        <w:t>Habitantes</w:t>
      </w:r>
      <w:r>
        <w:rPr>
          <w:color w:val="231F20"/>
          <w:spacing w:val="-11"/>
        </w:rPr>
        <w:t> </w:t>
      </w:r>
      <w:r>
        <w:rPr>
          <w:color w:val="231F20"/>
        </w:rPr>
        <w:t>por</w:t>
      </w:r>
      <w:r>
        <w:rPr>
          <w:color w:val="231F20"/>
          <w:spacing w:val="-10"/>
        </w:rPr>
        <w:t> </w:t>
      </w:r>
      <w:r>
        <w:rPr>
          <w:color w:val="231F20"/>
        </w:rPr>
        <w:t>médico</w:t>
      </w:r>
      <w:r>
        <w:rPr>
          <w:color w:val="231F20"/>
          <w:spacing w:val="-10"/>
        </w:rPr>
        <w:t> =</w:t>
      </w:r>
    </w:p>
    <w:p>
      <w:pPr>
        <w:pStyle w:val="BodyText"/>
        <w:spacing w:before="1"/>
        <w:ind w:left="3262"/>
      </w:pPr>
      <w:r>
        <w:rPr>
          <w:color w:val="231F20"/>
          <w:spacing w:val="-10"/>
        </w:rPr>
        <w:t>B</w:t>
      </w:r>
    </w:p>
    <w:p>
      <w:pPr>
        <w:pStyle w:val="BodyText"/>
        <w:spacing w:before="3"/>
      </w:pPr>
    </w:p>
    <w:p>
      <w:pPr>
        <w:pStyle w:val="BodyText"/>
        <w:ind w:left="840"/>
      </w:pPr>
      <w:r>
        <w:rPr>
          <w:color w:val="231F20"/>
          <w:spacing w:val="-2"/>
        </w:rPr>
        <w:t>Donde:</w:t>
      </w:r>
    </w:p>
    <w:p>
      <w:pPr>
        <w:pStyle w:val="BodyText"/>
        <w:spacing w:before="1"/>
        <w:ind w:left="1168"/>
      </w:pPr>
      <w:r>
        <w:rPr>
          <w:color w:val="231F20"/>
        </w:rPr>
        <w:t>A:</w:t>
      </w:r>
      <w:r>
        <w:rPr>
          <w:color w:val="231F20"/>
          <w:spacing w:val="-2"/>
        </w:rPr>
        <w:t> Población.</w:t>
      </w:r>
    </w:p>
    <w:p>
      <w:pPr>
        <w:pStyle w:val="BodyText"/>
        <w:spacing w:before="2"/>
        <w:ind w:left="1169"/>
      </w:pPr>
      <w:r>
        <w:rPr>
          <w:color w:val="231F20"/>
        </w:rPr>
        <w:t>B:</w:t>
      </w:r>
      <w:r>
        <w:rPr>
          <w:color w:val="231F20"/>
          <w:spacing w:val="-5"/>
        </w:rPr>
        <w:t> </w:t>
      </w:r>
      <w:r>
        <w:rPr>
          <w:color w:val="231F20"/>
        </w:rPr>
        <w:t>número</w:t>
      </w:r>
      <w:r>
        <w:rPr>
          <w:color w:val="231F20"/>
          <w:spacing w:val="-4"/>
        </w:rPr>
        <w:t> </w:t>
      </w:r>
      <w:r>
        <w:rPr>
          <w:color w:val="231F20"/>
        </w:rPr>
        <w:t>de</w:t>
      </w:r>
      <w:r>
        <w:rPr>
          <w:color w:val="231F20"/>
          <w:spacing w:val="-2"/>
        </w:rPr>
        <w:t> médicos.</w:t>
      </w:r>
    </w:p>
    <w:p>
      <w:pPr>
        <w:pStyle w:val="BodyText"/>
        <w:spacing w:before="2"/>
      </w:pPr>
    </w:p>
    <w:p>
      <w:pPr>
        <w:pStyle w:val="BodyText"/>
        <w:spacing w:before="1"/>
        <w:ind w:left="840" w:right="863"/>
        <w:jc w:val="both"/>
      </w:pPr>
      <w:r>
        <w:rPr>
          <w:b/>
          <w:color w:val="231F20"/>
        </w:rPr>
        <w:t>Habitantes por estomatólogo: </w:t>
      </w:r>
      <w:r>
        <w:rPr>
          <w:color w:val="231F20"/>
        </w:rPr>
        <w:t>Es el producto de la división de la población en un período determinado entre el número de estomatólogos en el mismo período, expresa la cobertura de la atención estomatólogica de la población.</w:t>
      </w:r>
    </w:p>
    <w:p>
      <w:pPr>
        <w:pStyle w:val="BodyText"/>
        <w:spacing w:before="5"/>
      </w:pPr>
    </w:p>
    <w:p>
      <w:pPr>
        <w:pStyle w:val="BodyText"/>
        <w:ind w:left="3757"/>
      </w:pPr>
      <w:r>
        <w:rPr>
          <w:color w:val="231F20"/>
          <w:spacing w:val="-10"/>
        </w:rPr>
        <w:t>A</w:t>
      </w:r>
    </w:p>
    <w:p>
      <w:pPr>
        <w:pStyle w:val="BodyText"/>
        <w:spacing w:before="2"/>
        <w:ind w:left="840"/>
      </w:pPr>
      <w:r>
        <w:rPr/>
        <mc:AlternateContent>
          <mc:Choice Requires="wps">
            <w:drawing>
              <wp:anchor distT="0" distB="0" distL="0" distR="0" allowOverlap="1" layoutInCell="1" locked="0" behindDoc="0" simplePos="0" relativeHeight="15828480">
                <wp:simplePos x="0" y="0"/>
                <wp:positionH relativeFrom="page">
                  <wp:posOffset>2608110</wp:posOffset>
                </wp:positionH>
                <wp:positionV relativeFrom="paragraph">
                  <wp:posOffset>72309</wp:posOffset>
                </wp:positionV>
                <wp:extent cx="226695" cy="1270"/>
                <wp:effectExtent l="0" t="0" r="0" b="0"/>
                <wp:wrapNone/>
                <wp:docPr id="497" name="Graphic 497"/>
                <wp:cNvGraphicFramePr>
                  <a:graphicFrameLocks/>
                </wp:cNvGraphicFramePr>
                <a:graphic>
                  <a:graphicData uri="http://schemas.microsoft.com/office/word/2010/wordprocessingShape">
                    <wps:wsp>
                      <wps:cNvPr id="497" name="Graphic 497"/>
                      <wps:cNvSpPr/>
                      <wps:spPr>
                        <a:xfrm>
                          <a:off x="0" y="0"/>
                          <a:ext cx="226695" cy="1270"/>
                        </a:xfrm>
                        <a:custGeom>
                          <a:avLst/>
                          <a:gdLst/>
                          <a:ahLst/>
                          <a:cxnLst/>
                          <a:rect l="l" t="t" r="r" b="b"/>
                          <a:pathLst>
                            <a:path w="226695" h="0">
                              <a:moveTo>
                                <a:pt x="0" y="0"/>
                              </a:moveTo>
                              <a:lnTo>
                                <a:pt x="226491" y="0"/>
                              </a:lnTo>
                            </a:path>
                          </a:pathLst>
                        </a:custGeom>
                        <a:ln w="8712">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28480" from="205.363007pt,5.693639pt" to="223.197007pt,5.693639pt" stroked="true" strokeweight=".686pt" strokecolor="#231f20">
                <v:stroke dashstyle="solid"/>
                <w10:wrap type="none"/>
              </v:line>
            </w:pict>
          </mc:Fallback>
        </mc:AlternateContent>
      </w:r>
      <w:r>
        <w:rPr>
          <w:color w:val="231F20"/>
          <w:spacing w:val="-2"/>
        </w:rPr>
        <w:t>Habitantes</w:t>
      </w:r>
      <w:r>
        <w:rPr>
          <w:color w:val="231F20"/>
          <w:spacing w:val="2"/>
        </w:rPr>
        <w:t> </w:t>
      </w:r>
      <w:r>
        <w:rPr>
          <w:color w:val="231F20"/>
          <w:spacing w:val="-2"/>
        </w:rPr>
        <w:t>por</w:t>
      </w:r>
      <w:r>
        <w:rPr>
          <w:color w:val="231F20"/>
          <w:spacing w:val="2"/>
        </w:rPr>
        <w:t> </w:t>
      </w:r>
      <w:r>
        <w:rPr>
          <w:color w:val="231F20"/>
          <w:spacing w:val="-2"/>
        </w:rPr>
        <w:t>estomatólogo</w:t>
      </w:r>
      <w:r>
        <w:rPr>
          <w:color w:val="231F20"/>
          <w:spacing w:val="4"/>
        </w:rPr>
        <w:t> </w:t>
      </w:r>
      <w:r>
        <w:rPr>
          <w:color w:val="231F20"/>
          <w:spacing w:val="-12"/>
        </w:rPr>
        <w:t>=</w:t>
      </w:r>
    </w:p>
    <w:p>
      <w:pPr>
        <w:pStyle w:val="BodyText"/>
        <w:spacing w:before="1"/>
        <w:ind w:left="3757"/>
      </w:pPr>
      <w:r>
        <w:rPr>
          <w:color w:val="231F20"/>
          <w:spacing w:val="-10"/>
        </w:rPr>
        <w:t>B</w:t>
      </w:r>
    </w:p>
    <w:p>
      <w:pPr>
        <w:pStyle w:val="BodyText"/>
        <w:spacing w:before="3"/>
      </w:pPr>
    </w:p>
    <w:p>
      <w:pPr>
        <w:pStyle w:val="BodyText"/>
        <w:ind w:left="840"/>
      </w:pPr>
      <w:r>
        <w:rPr>
          <w:color w:val="231F20"/>
          <w:spacing w:val="-2"/>
        </w:rPr>
        <w:t>Donde:</w:t>
      </w:r>
    </w:p>
    <w:p>
      <w:pPr>
        <w:pStyle w:val="BodyText"/>
        <w:spacing w:before="1"/>
        <w:ind w:left="1168"/>
      </w:pPr>
      <w:r>
        <w:rPr>
          <w:color w:val="231F20"/>
        </w:rPr>
        <w:t>A:</w:t>
      </w:r>
      <w:r>
        <w:rPr>
          <w:color w:val="231F20"/>
          <w:spacing w:val="-2"/>
        </w:rPr>
        <w:t> Población.</w:t>
      </w:r>
    </w:p>
    <w:p>
      <w:pPr>
        <w:pStyle w:val="BodyText"/>
        <w:spacing w:before="2"/>
        <w:ind w:left="1168"/>
      </w:pPr>
      <w:r>
        <w:rPr>
          <w:color w:val="231F20"/>
        </w:rPr>
        <w:t>B:</w:t>
      </w:r>
      <w:r>
        <w:rPr>
          <w:color w:val="231F20"/>
          <w:spacing w:val="-6"/>
        </w:rPr>
        <w:t> </w:t>
      </w:r>
      <w:r>
        <w:rPr>
          <w:color w:val="231F20"/>
        </w:rPr>
        <w:t>número</w:t>
      </w:r>
      <w:r>
        <w:rPr>
          <w:color w:val="231F20"/>
          <w:spacing w:val="-4"/>
        </w:rPr>
        <w:t> </w:t>
      </w:r>
      <w:r>
        <w:rPr>
          <w:color w:val="231F20"/>
        </w:rPr>
        <w:t>de</w:t>
      </w:r>
      <w:r>
        <w:rPr>
          <w:color w:val="231F20"/>
          <w:spacing w:val="-3"/>
        </w:rPr>
        <w:t> </w:t>
      </w:r>
      <w:r>
        <w:rPr>
          <w:color w:val="231F20"/>
          <w:spacing w:val="-2"/>
        </w:rPr>
        <w:t>estomatólogos.</w:t>
      </w:r>
    </w:p>
    <w:p>
      <w:pPr>
        <w:spacing w:after="0"/>
        <w:sectPr>
          <w:footerReference w:type="default" r:id="rId170"/>
          <w:pgSz w:w="12240" w:h="15840"/>
          <w:pgMar w:header="0" w:footer="760" w:top="1440" w:bottom="960" w:left="460" w:right="480"/>
        </w:sectPr>
      </w:pPr>
    </w:p>
    <w:p>
      <w:pPr>
        <w:pStyle w:val="BodyText"/>
        <w:spacing w:before="69"/>
        <w:ind w:left="840" w:right="861"/>
        <w:jc w:val="both"/>
      </w:pPr>
      <w:r>
        <w:rPr>
          <w:b/>
          <w:color w:val="231F20"/>
        </w:rPr>
        <w:t>Unidades de servicio: </w:t>
      </w:r>
      <w:r>
        <w:rPr>
          <w:color w:val="231F20"/>
        </w:rPr>
        <w:t>Se corresponde con las unidades del Sistema Nacional de Salud en las que se prestan servicios de asistencia médica y asistencia social. Expresa la capacidad estructural física instalada para ofrecer atención médica a la población en los diferentes niveles en los que se organiza el Sistema de </w:t>
      </w:r>
      <w:r>
        <w:rPr>
          <w:color w:val="231F20"/>
          <w:spacing w:val="-2"/>
        </w:rPr>
        <w:t>Salud.</w:t>
      </w:r>
    </w:p>
    <w:p>
      <w:pPr>
        <w:pStyle w:val="BodyText"/>
        <w:spacing w:before="7"/>
      </w:pPr>
    </w:p>
    <w:p>
      <w:pPr>
        <w:pStyle w:val="BodyText"/>
        <w:ind w:left="840" w:right="864"/>
        <w:jc w:val="both"/>
      </w:pPr>
      <w:r>
        <w:rPr>
          <w:b/>
          <w:color w:val="231F20"/>
        </w:rPr>
        <w:t>Dotación normal de camas: </w:t>
      </w:r>
      <w:r>
        <w:rPr>
          <w:color w:val="231F20"/>
        </w:rPr>
        <w:t>Número de camas destinadas al cuidado permanente de pacientes internados, que han sido dotadas de los recursos financieros necesarios para asegurar su funcionamiento, es decir, camas presupuestadas.</w:t>
      </w:r>
    </w:p>
    <w:p>
      <w:pPr>
        <w:pStyle w:val="BodyText"/>
        <w:spacing w:before="4"/>
      </w:pPr>
    </w:p>
    <w:p>
      <w:pPr>
        <w:pStyle w:val="BodyText"/>
        <w:spacing w:line="242" w:lineRule="auto"/>
        <w:ind w:left="840" w:right="862"/>
        <w:jc w:val="both"/>
      </w:pPr>
      <w:r>
        <w:rPr>
          <w:b/>
          <w:color w:val="231F20"/>
        </w:rPr>
        <w:t>Camas</w:t>
      </w:r>
      <w:r>
        <w:rPr>
          <w:b/>
          <w:color w:val="231F20"/>
          <w:spacing w:val="18"/>
        </w:rPr>
        <w:t> </w:t>
      </w:r>
      <w:r>
        <w:rPr>
          <w:b/>
          <w:color w:val="231F20"/>
        </w:rPr>
        <w:t>reales:</w:t>
      </w:r>
      <w:r>
        <w:rPr>
          <w:b/>
          <w:color w:val="231F20"/>
          <w:spacing w:val="19"/>
        </w:rPr>
        <w:t> </w:t>
      </w:r>
      <w:r>
        <w:rPr>
          <w:color w:val="231F20"/>
        </w:rPr>
        <w:t>Son</w:t>
      </w:r>
      <w:r>
        <w:rPr>
          <w:color w:val="231F20"/>
          <w:spacing w:val="16"/>
        </w:rPr>
        <w:t> </w:t>
      </w:r>
      <w:r>
        <w:rPr>
          <w:color w:val="231F20"/>
        </w:rPr>
        <w:t>aquellas</w:t>
      </w:r>
      <w:r>
        <w:rPr>
          <w:color w:val="231F20"/>
          <w:spacing w:val="18"/>
        </w:rPr>
        <w:t> </w:t>
      </w:r>
      <w:r>
        <w:rPr>
          <w:color w:val="231F20"/>
        </w:rPr>
        <w:t>que</w:t>
      </w:r>
      <w:r>
        <w:rPr>
          <w:color w:val="231F20"/>
          <w:spacing w:val="19"/>
        </w:rPr>
        <w:t> </w:t>
      </w:r>
      <w:r>
        <w:rPr>
          <w:color w:val="231F20"/>
        </w:rPr>
        <w:t>se</w:t>
      </w:r>
      <w:r>
        <w:rPr>
          <w:color w:val="231F20"/>
          <w:spacing w:val="16"/>
        </w:rPr>
        <w:t> </w:t>
      </w:r>
      <w:r>
        <w:rPr>
          <w:color w:val="231F20"/>
        </w:rPr>
        <w:t>encuentran</w:t>
      </w:r>
      <w:r>
        <w:rPr>
          <w:color w:val="231F20"/>
          <w:spacing w:val="16"/>
        </w:rPr>
        <w:t> </w:t>
      </w:r>
      <w:r>
        <w:rPr>
          <w:color w:val="231F20"/>
        </w:rPr>
        <w:t>instaladas</w:t>
      </w:r>
      <w:r>
        <w:rPr>
          <w:color w:val="231F20"/>
          <w:spacing w:val="19"/>
        </w:rPr>
        <w:t> </w:t>
      </w:r>
      <w:r>
        <w:rPr>
          <w:color w:val="231F20"/>
        </w:rPr>
        <w:t>y</w:t>
      </w:r>
      <w:r>
        <w:rPr>
          <w:color w:val="231F20"/>
          <w:spacing w:val="14"/>
        </w:rPr>
        <w:t> </w:t>
      </w:r>
      <w:r>
        <w:rPr>
          <w:color w:val="231F20"/>
        </w:rPr>
        <w:t>dispuestas</w:t>
      </w:r>
      <w:r>
        <w:rPr>
          <w:color w:val="231F20"/>
          <w:spacing w:val="16"/>
        </w:rPr>
        <w:t> </w:t>
      </w:r>
      <w:r>
        <w:rPr>
          <w:color w:val="231F20"/>
        </w:rPr>
        <w:t>las</w:t>
      </w:r>
      <w:r>
        <w:rPr>
          <w:color w:val="231F20"/>
          <w:spacing w:val="19"/>
        </w:rPr>
        <w:t> </w:t>
      </w:r>
      <w:r>
        <w:rPr>
          <w:color w:val="231F20"/>
        </w:rPr>
        <w:t>24</w:t>
      </w:r>
      <w:r>
        <w:rPr>
          <w:color w:val="231F20"/>
          <w:spacing w:val="20"/>
        </w:rPr>
        <w:t> </w:t>
      </w:r>
      <w:r>
        <w:rPr>
          <w:color w:val="231F20"/>
        </w:rPr>
        <w:t>horas</w:t>
      </w:r>
      <w:r>
        <w:rPr>
          <w:color w:val="231F20"/>
          <w:spacing w:val="19"/>
        </w:rPr>
        <w:t> </w:t>
      </w:r>
      <w:r>
        <w:rPr>
          <w:color w:val="231F20"/>
        </w:rPr>
        <w:t>del</w:t>
      </w:r>
      <w:r>
        <w:rPr>
          <w:color w:val="231F20"/>
          <w:spacing w:val="20"/>
        </w:rPr>
        <w:t> </w:t>
      </w:r>
      <w:r>
        <w:rPr>
          <w:color w:val="231F20"/>
        </w:rPr>
        <w:t>día</w:t>
      </w:r>
      <w:r>
        <w:rPr>
          <w:color w:val="231F20"/>
          <w:spacing w:val="20"/>
        </w:rPr>
        <w:t> </w:t>
      </w:r>
      <w:r>
        <w:rPr>
          <w:color w:val="231F20"/>
        </w:rPr>
        <w:t>para</w:t>
      </w:r>
      <w:r>
        <w:rPr>
          <w:color w:val="231F20"/>
          <w:spacing w:val="16"/>
        </w:rPr>
        <w:t> </w:t>
      </w:r>
      <w:r>
        <w:rPr>
          <w:color w:val="231F20"/>
        </w:rPr>
        <w:t>recibir a una persona, esté ocupada o no. Se excluyen las camas de observación habilitadas en los cuerpos de guardia, para trabajo de</w:t>
      </w:r>
      <w:r>
        <w:rPr>
          <w:color w:val="231F20"/>
          <w:spacing w:val="40"/>
        </w:rPr>
        <w:t> </w:t>
      </w:r>
      <w:r>
        <w:rPr>
          <w:color w:val="231F20"/>
        </w:rPr>
        <w:t>parto, cuarto de</w:t>
      </w:r>
      <w:r>
        <w:rPr>
          <w:color w:val="231F20"/>
          <w:spacing w:val="40"/>
        </w:rPr>
        <w:t> </w:t>
      </w:r>
      <w:r>
        <w:rPr>
          <w:color w:val="231F20"/>
        </w:rPr>
        <w:t>emergencia o</w:t>
      </w:r>
      <w:r>
        <w:rPr>
          <w:color w:val="231F20"/>
          <w:spacing w:val="40"/>
        </w:rPr>
        <w:t> </w:t>
      </w:r>
      <w:r>
        <w:rPr>
          <w:color w:val="231F20"/>
        </w:rPr>
        <w:t>reconocimiento, investigaciones menores, metabolismo, electrocardiogramas, investigaciones radiográficas o de laboratorio, bancos de sangre, recuperación, recién nacidos normales - estén o no junto a la madre -, los trabajadores que residen en el hospital y las camas de hospitales de día. No existen camas para acompañantes.</w:t>
      </w:r>
    </w:p>
    <w:p>
      <w:pPr>
        <w:pStyle w:val="BodyText"/>
        <w:spacing w:line="242" w:lineRule="auto" w:before="224"/>
        <w:ind w:left="840" w:right="865"/>
        <w:jc w:val="both"/>
      </w:pPr>
      <w:r>
        <w:rPr>
          <w:b/>
          <w:color w:val="231F20"/>
        </w:rPr>
        <w:t>Promedio de camas reales: </w:t>
      </w:r>
      <w:r>
        <w:rPr>
          <w:color w:val="231F20"/>
        </w:rPr>
        <w:t>Es el resultado de dividir los días camas de un período determinado entre el número de días del período. Se expresa en números enteros.</w:t>
      </w:r>
    </w:p>
    <w:p>
      <w:pPr>
        <w:pStyle w:val="BodyText"/>
      </w:pPr>
    </w:p>
    <w:p>
      <w:pPr>
        <w:pStyle w:val="BodyText"/>
        <w:spacing w:line="244" w:lineRule="auto"/>
        <w:ind w:left="840" w:right="865"/>
        <w:jc w:val="both"/>
      </w:pPr>
      <w:r>
        <w:rPr>
          <w:b/>
          <w:color w:val="231F20"/>
        </w:rPr>
        <w:t>Ingreso: </w:t>
      </w:r>
      <w:r>
        <w:rPr>
          <w:color w:val="231F20"/>
        </w:rPr>
        <w:t>Es la persona que ha sido admitida en una unidad de asistencia médica para su tratamiento o albergue, y que pasa a ocupar una plaza o cama real en dicha institución.</w:t>
      </w:r>
    </w:p>
    <w:p>
      <w:pPr>
        <w:pStyle w:val="BodyText"/>
        <w:spacing w:before="16"/>
      </w:pPr>
    </w:p>
    <w:p>
      <w:pPr>
        <w:pStyle w:val="BodyText"/>
        <w:spacing w:line="242" w:lineRule="auto"/>
        <w:ind w:left="840" w:right="864"/>
        <w:jc w:val="both"/>
      </w:pPr>
      <w:r>
        <w:rPr>
          <w:b/>
          <w:color w:val="231F20"/>
        </w:rPr>
        <w:t>Consulta externa: </w:t>
      </w:r>
      <w:r>
        <w:rPr>
          <w:color w:val="231F20"/>
        </w:rPr>
        <w:t>Es la visita al médico que realiza una persona sana o enferma, con el propósito de obtener un</w:t>
      </w:r>
      <w:r>
        <w:rPr>
          <w:color w:val="231F20"/>
          <w:spacing w:val="14"/>
        </w:rPr>
        <w:t> </w:t>
      </w:r>
      <w:r>
        <w:rPr>
          <w:color w:val="231F20"/>
        </w:rPr>
        <w:t>diagnóstico, un tratamiento,</w:t>
      </w:r>
      <w:r>
        <w:rPr>
          <w:color w:val="231F20"/>
          <w:spacing w:val="12"/>
        </w:rPr>
        <w:t> </w:t>
      </w:r>
      <w:r>
        <w:rPr>
          <w:color w:val="231F20"/>
        </w:rPr>
        <w:t>o medidas</w:t>
      </w:r>
      <w:r>
        <w:rPr>
          <w:color w:val="231F20"/>
          <w:spacing w:val="12"/>
        </w:rPr>
        <w:t> </w:t>
      </w:r>
      <w:r>
        <w:rPr>
          <w:color w:val="231F20"/>
        </w:rPr>
        <w:t>preventivas</w:t>
      </w:r>
      <w:r>
        <w:rPr>
          <w:color w:val="231F20"/>
          <w:spacing w:val="13"/>
        </w:rPr>
        <w:t> </w:t>
      </w:r>
      <w:r>
        <w:rPr>
          <w:color w:val="231F20"/>
        </w:rPr>
        <w:t>de enfermedades</w:t>
      </w:r>
      <w:r>
        <w:rPr>
          <w:color w:val="231F20"/>
          <w:spacing w:val="13"/>
        </w:rPr>
        <w:t> </w:t>
      </w:r>
      <w:r>
        <w:rPr>
          <w:color w:val="231F20"/>
        </w:rPr>
        <w:t>o</w:t>
      </w:r>
      <w:r>
        <w:rPr>
          <w:color w:val="231F20"/>
          <w:spacing w:val="12"/>
        </w:rPr>
        <w:t> </w:t>
      </w:r>
      <w:r>
        <w:rPr>
          <w:color w:val="231F20"/>
        </w:rPr>
        <w:t>fomentadoras de</w:t>
      </w:r>
      <w:r>
        <w:rPr>
          <w:color w:val="231F20"/>
          <w:spacing w:val="12"/>
        </w:rPr>
        <w:t> </w:t>
      </w:r>
      <w:r>
        <w:rPr>
          <w:color w:val="231F20"/>
        </w:rPr>
        <w:t>salud y los controles de salud efectuados en el policlínico o por el médico de la familia.</w:t>
      </w:r>
    </w:p>
    <w:p>
      <w:pPr>
        <w:spacing w:line="237" w:lineRule="auto" w:before="229"/>
        <w:ind w:left="840" w:right="863" w:firstLine="0"/>
        <w:jc w:val="both"/>
        <w:rPr>
          <w:sz w:val="20"/>
        </w:rPr>
      </w:pPr>
      <w:r>
        <w:rPr>
          <w:b/>
          <w:color w:val="231F20"/>
          <w:sz w:val="20"/>
        </w:rPr>
        <w:t>Consultas</w:t>
      </w:r>
      <w:r>
        <w:rPr>
          <w:b/>
          <w:color w:val="231F20"/>
          <w:spacing w:val="40"/>
          <w:sz w:val="20"/>
        </w:rPr>
        <w:t> </w:t>
      </w:r>
      <w:r>
        <w:rPr>
          <w:b/>
          <w:color w:val="231F20"/>
          <w:sz w:val="20"/>
        </w:rPr>
        <w:t>en</w:t>
      </w:r>
      <w:r>
        <w:rPr>
          <w:b/>
          <w:color w:val="231F20"/>
          <w:spacing w:val="40"/>
          <w:sz w:val="20"/>
        </w:rPr>
        <w:t> </w:t>
      </w:r>
      <w:r>
        <w:rPr>
          <w:b/>
          <w:color w:val="231F20"/>
          <w:sz w:val="20"/>
        </w:rPr>
        <w:t>cuerpos</w:t>
      </w:r>
      <w:r>
        <w:rPr>
          <w:b/>
          <w:color w:val="231F20"/>
          <w:spacing w:val="40"/>
          <w:sz w:val="20"/>
        </w:rPr>
        <w:t> </w:t>
      </w:r>
      <w:r>
        <w:rPr>
          <w:b/>
          <w:color w:val="231F20"/>
          <w:sz w:val="20"/>
        </w:rPr>
        <w:t>de</w:t>
      </w:r>
      <w:r>
        <w:rPr>
          <w:b/>
          <w:color w:val="231F20"/>
          <w:spacing w:val="40"/>
          <w:sz w:val="20"/>
        </w:rPr>
        <w:t> </w:t>
      </w:r>
      <w:r>
        <w:rPr>
          <w:b/>
          <w:color w:val="231F20"/>
          <w:sz w:val="20"/>
        </w:rPr>
        <w:t>guardia:</w:t>
      </w:r>
      <w:r>
        <w:rPr>
          <w:b/>
          <w:color w:val="231F20"/>
          <w:spacing w:val="40"/>
          <w:sz w:val="20"/>
        </w:rPr>
        <w:t> </w:t>
      </w:r>
      <w:r>
        <w:rPr>
          <w:color w:val="231F20"/>
          <w:sz w:val="20"/>
        </w:rPr>
        <w:t>Son</w:t>
      </w:r>
      <w:r>
        <w:rPr>
          <w:color w:val="231F20"/>
          <w:spacing w:val="40"/>
          <w:sz w:val="20"/>
        </w:rPr>
        <w:t> </w:t>
      </w:r>
      <w:r>
        <w:rPr>
          <w:color w:val="231F20"/>
          <w:sz w:val="20"/>
        </w:rPr>
        <w:t>las</w:t>
      </w:r>
      <w:r>
        <w:rPr>
          <w:color w:val="231F20"/>
          <w:spacing w:val="40"/>
          <w:sz w:val="20"/>
        </w:rPr>
        <w:t> </w:t>
      </w:r>
      <w:r>
        <w:rPr>
          <w:color w:val="231F20"/>
          <w:sz w:val="20"/>
        </w:rPr>
        <w:t>consultas</w:t>
      </w:r>
      <w:r>
        <w:rPr>
          <w:color w:val="231F20"/>
          <w:spacing w:val="40"/>
          <w:sz w:val="20"/>
        </w:rPr>
        <w:t> </w:t>
      </w:r>
      <w:r>
        <w:rPr>
          <w:color w:val="231F20"/>
          <w:sz w:val="20"/>
        </w:rPr>
        <w:t>médicas</w:t>
      </w:r>
      <w:r>
        <w:rPr>
          <w:color w:val="231F20"/>
          <w:spacing w:val="40"/>
          <w:sz w:val="20"/>
        </w:rPr>
        <w:t> </w:t>
      </w:r>
      <w:r>
        <w:rPr>
          <w:color w:val="231F20"/>
          <w:sz w:val="20"/>
        </w:rPr>
        <w:t>que</w:t>
      </w:r>
      <w:r>
        <w:rPr>
          <w:color w:val="231F20"/>
          <w:spacing w:val="40"/>
          <w:sz w:val="20"/>
        </w:rPr>
        <w:t> </w:t>
      </w:r>
      <w:r>
        <w:rPr>
          <w:color w:val="231F20"/>
          <w:sz w:val="20"/>
        </w:rPr>
        <w:t>se</w:t>
      </w:r>
      <w:r>
        <w:rPr>
          <w:color w:val="231F20"/>
          <w:spacing w:val="40"/>
          <w:sz w:val="20"/>
        </w:rPr>
        <w:t> </w:t>
      </w:r>
      <w:r>
        <w:rPr>
          <w:color w:val="231F20"/>
          <w:sz w:val="20"/>
        </w:rPr>
        <w:t>realizan</w:t>
      </w:r>
      <w:r>
        <w:rPr>
          <w:color w:val="231F20"/>
          <w:spacing w:val="40"/>
          <w:sz w:val="20"/>
        </w:rPr>
        <w:t> </w:t>
      </w:r>
      <w:r>
        <w:rPr>
          <w:color w:val="231F20"/>
          <w:sz w:val="20"/>
        </w:rPr>
        <w:t>en</w:t>
      </w:r>
      <w:r>
        <w:rPr>
          <w:color w:val="231F20"/>
          <w:spacing w:val="40"/>
          <w:sz w:val="20"/>
        </w:rPr>
        <w:t> </w:t>
      </w:r>
      <w:r>
        <w:rPr>
          <w:color w:val="231F20"/>
          <w:sz w:val="20"/>
        </w:rPr>
        <w:t>los</w:t>
      </w:r>
      <w:r>
        <w:rPr>
          <w:color w:val="231F20"/>
          <w:spacing w:val="40"/>
          <w:sz w:val="20"/>
        </w:rPr>
        <w:t> </w:t>
      </w:r>
      <w:r>
        <w:rPr>
          <w:color w:val="231F20"/>
          <w:sz w:val="20"/>
        </w:rPr>
        <w:t>cuerpos</w:t>
      </w:r>
      <w:r>
        <w:rPr>
          <w:color w:val="231F20"/>
          <w:spacing w:val="40"/>
          <w:sz w:val="20"/>
        </w:rPr>
        <w:t> </w:t>
      </w:r>
      <w:r>
        <w:rPr>
          <w:color w:val="231F20"/>
          <w:sz w:val="20"/>
        </w:rPr>
        <w:t>de guardia de las unidades de asistencia médica.</w:t>
      </w:r>
    </w:p>
    <w:p>
      <w:pPr>
        <w:pStyle w:val="BodyText"/>
      </w:pPr>
    </w:p>
    <w:p>
      <w:pPr>
        <w:pStyle w:val="BodyText"/>
        <w:spacing w:before="4"/>
      </w:pPr>
    </w:p>
    <w:p>
      <w:pPr>
        <w:pStyle w:val="Heading4"/>
        <w:spacing w:before="1"/>
      </w:pPr>
      <w:r>
        <w:rPr>
          <w:color w:val="231F20"/>
          <w:spacing w:val="-2"/>
        </w:rPr>
        <w:t>Vacunas:</w:t>
      </w:r>
    </w:p>
    <w:p>
      <w:pPr>
        <w:pStyle w:val="ListParagraph"/>
        <w:numPr>
          <w:ilvl w:val="0"/>
          <w:numId w:val="64"/>
        </w:numPr>
        <w:tabs>
          <w:tab w:pos="1168" w:val="left" w:leader="none"/>
        </w:tabs>
        <w:spacing w:line="242" w:lineRule="exact" w:before="106" w:after="0"/>
        <w:ind w:left="1168" w:right="0" w:hanging="328"/>
        <w:jc w:val="left"/>
        <w:rPr>
          <w:sz w:val="20"/>
        </w:rPr>
      </w:pPr>
      <w:r>
        <w:rPr>
          <w:b/>
          <w:color w:val="231F20"/>
          <w:sz w:val="20"/>
        </w:rPr>
        <w:t>BCG:</w:t>
      </w:r>
      <w:r>
        <w:rPr>
          <w:b/>
          <w:color w:val="231F20"/>
          <w:spacing w:val="-2"/>
          <w:sz w:val="20"/>
        </w:rPr>
        <w:t> </w:t>
      </w:r>
      <w:r>
        <w:rPr>
          <w:color w:val="231F20"/>
          <w:spacing w:val="-2"/>
          <w:sz w:val="20"/>
        </w:rPr>
        <w:t>Antituberculosa.</w:t>
      </w:r>
    </w:p>
    <w:p>
      <w:pPr>
        <w:pStyle w:val="ListParagraph"/>
        <w:numPr>
          <w:ilvl w:val="0"/>
          <w:numId w:val="64"/>
        </w:numPr>
        <w:tabs>
          <w:tab w:pos="1169" w:val="left" w:leader="none"/>
        </w:tabs>
        <w:spacing w:line="242" w:lineRule="exact" w:before="0" w:after="0"/>
        <w:ind w:left="1169" w:right="0" w:hanging="329"/>
        <w:jc w:val="left"/>
        <w:rPr>
          <w:sz w:val="20"/>
        </w:rPr>
      </w:pPr>
      <w:r>
        <w:rPr>
          <w:b/>
          <w:color w:val="231F20"/>
          <w:sz w:val="20"/>
        </w:rPr>
        <w:t>Triple</w:t>
      </w:r>
      <w:r>
        <w:rPr>
          <w:b/>
          <w:color w:val="231F20"/>
          <w:spacing w:val="-6"/>
          <w:sz w:val="20"/>
        </w:rPr>
        <w:t> </w:t>
      </w:r>
      <w:r>
        <w:rPr>
          <w:b/>
          <w:color w:val="231F20"/>
          <w:sz w:val="20"/>
        </w:rPr>
        <w:t>(DPT):</w:t>
      </w:r>
      <w:r>
        <w:rPr>
          <w:b/>
          <w:color w:val="231F20"/>
          <w:spacing w:val="-3"/>
          <w:sz w:val="20"/>
        </w:rPr>
        <w:t> </w:t>
      </w:r>
      <w:r>
        <w:rPr>
          <w:color w:val="231F20"/>
          <w:sz w:val="20"/>
        </w:rPr>
        <w:t>Difteria</w:t>
      </w:r>
      <w:r>
        <w:rPr>
          <w:color w:val="231F20"/>
          <w:spacing w:val="-8"/>
          <w:sz w:val="20"/>
        </w:rPr>
        <w:t> </w:t>
      </w:r>
      <w:r>
        <w:rPr>
          <w:color w:val="231F20"/>
          <w:sz w:val="20"/>
        </w:rPr>
        <w:t>(D),</w:t>
      </w:r>
      <w:r>
        <w:rPr>
          <w:color w:val="231F20"/>
          <w:spacing w:val="-4"/>
          <w:sz w:val="20"/>
        </w:rPr>
        <w:t> </w:t>
      </w:r>
      <w:r>
        <w:rPr>
          <w:color w:val="231F20"/>
          <w:sz w:val="20"/>
        </w:rPr>
        <w:t>Tosferina</w:t>
      </w:r>
      <w:r>
        <w:rPr>
          <w:color w:val="231F20"/>
          <w:spacing w:val="-6"/>
          <w:sz w:val="20"/>
        </w:rPr>
        <w:t> </w:t>
      </w:r>
      <w:r>
        <w:rPr>
          <w:color w:val="231F20"/>
          <w:sz w:val="20"/>
        </w:rPr>
        <w:t>(P),</w:t>
      </w:r>
      <w:r>
        <w:rPr>
          <w:color w:val="231F20"/>
          <w:spacing w:val="-5"/>
          <w:sz w:val="20"/>
        </w:rPr>
        <w:t> </w:t>
      </w:r>
      <w:r>
        <w:rPr>
          <w:color w:val="231F20"/>
          <w:sz w:val="20"/>
        </w:rPr>
        <w:t>Tétanos</w:t>
      </w:r>
      <w:r>
        <w:rPr>
          <w:color w:val="231F20"/>
          <w:spacing w:val="-7"/>
          <w:sz w:val="20"/>
        </w:rPr>
        <w:t> </w:t>
      </w:r>
      <w:r>
        <w:rPr>
          <w:color w:val="231F20"/>
          <w:spacing w:val="-4"/>
          <w:sz w:val="20"/>
        </w:rPr>
        <w:t>(T).</w:t>
      </w:r>
    </w:p>
    <w:p>
      <w:pPr>
        <w:pStyle w:val="ListParagraph"/>
        <w:numPr>
          <w:ilvl w:val="0"/>
          <w:numId w:val="64"/>
        </w:numPr>
        <w:tabs>
          <w:tab w:pos="1169" w:val="left" w:leader="none"/>
        </w:tabs>
        <w:spacing w:line="240" w:lineRule="auto" w:before="63" w:after="0"/>
        <w:ind w:left="1169" w:right="0" w:hanging="329"/>
        <w:jc w:val="left"/>
        <w:rPr>
          <w:sz w:val="20"/>
        </w:rPr>
      </w:pPr>
      <w:r>
        <w:rPr>
          <w:b/>
          <w:color w:val="231F20"/>
          <w:sz w:val="20"/>
        </w:rPr>
        <w:t>Triple</w:t>
      </w:r>
      <w:r>
        <w:rPr>
          <w:b/>
          <w:color w:val="231F20"/>
          <w:spacing w:val="-4"/>
          <w:sz w:val="20"/>
        </w:rPr>
        <w:t> </w:t>
      </w:r>
      <w:r>
        <w:rPr>
          <w:b/>
          <w:color w:val="231F20"/>
          <w:sz w:val="20"/>
        </w:rPr>
        <w:t>(PRS):</w:t>
      </w:r>
      <w:r>
        <w:rPr>
          <w:b/>
          <w:color w:val="231F20"/>
          <w:spacing w:val="-6"/>
          <w:sz w:val="20"/>
        </w:rPr>
        <w:t> </w:t>
      </w:r>
      <w:r>
        <w:rPr>
          <w:color w:val="231F20"/>
          <w:sz w:val="20"/>
        </w:rPr>
        <w:t>Papera</w:t>
      </w:r>
      <w:r>
        <w:rPr>
          <w:color w:val="231F20"/>
          <w:spacing w:val="-5"/>
          <w:sz w:val="20"/>
        </w:rPr>
        <w:t> </w:t>
      </w:r>
      <w:r>
        <w:rPr>
          <w:color w:val="231F20"/>
          <w:sz w:val="20"/>
        </w:rPr>
        <w:t>(P),</w:t>
      </w:r>
      <w:r>
        <w:rPr>
          <w:color w:val="231F20"/>
          <w:spacing w:val="-7"/>
          <w:sz w:val="20"/>
        </w:rPr>
        <w:t> </w:t>
      </w:r>
      <w:r>
        <w:rPr>
          <w:color w:val="231F20"/>
          <w:sz w:val="20"/>
        </w:rPr>
        <w:t>Rubéola</w:t>
      </w:r>
      <w:r>
        <w:rPr>
          <w:color w:val="231F20"/>
          <w:spacing w:val="-9"/>
          <w:sz w:val="20"/>
        </w:rPr>
        <w:t> </w:t>
      </w:r>
      <w:r>
        <w:rPr>
          <w:color w:val="231F20"/>
          <w:sz w:val="20"/>
        </w:rPr>
        <w:t>(R),</w:t>
      </w:r>
      <w:r>
        <w:rPr>
          <w:color w:val="231F20"/>
          <w:spacing w:val="-4"/>
          <w:sz w:val="20"/>
        </w:rPr>
        <w:t> </w:t>
      </w:r>
      <w:r>
        <w:rPr>
          <w:color w:val="231F20"/>
          <w:sz w:val="20"/>
        </w:rPr>
        <w:t>Sarampión</w:t>
      </w:r>
      <w:r>
        <w:rPr>
          <w:color w:val="231F20"/>
          <w:spacing w:val="-5"/>
          <w:sz w:val="20"/>
        </w:rPr>
        <w:t> </w:t>
      </w:r>
      <w:r>
        <w:rPr>
          <w:color w:val="231F20"/>
          <w:spacing w:val="-4"/>
          <w:sz w:val="20"/>
        </w:rPr>
        <w:t>(S).</w:t>
      </w:r>
    </w:p>
    <w:p>
      <w:pPr>
        <w:pStyle w:val="BodyText"/>
      </w:pPr>
    </w:p>
    <w:p>
      <w:pPr>
        <w:pStyle w:val="BodyText"/>
        <w:spacing w:line="244" w:lineRule="auto"/>
        <w:ind w:left="840" w:right="864"/>
        <w:jc w:val="both"/>
      </w:pPr>
      <w:r>
        <w:rPr>
          <w:b/>
          <w:color w:val="231F20"/>
        </w:rPr>
        <w:t>Donante</w:t>
      </w:r>
      <w:r>
        <w:rPr>
          <w:b/>
          <w:color w:val="231F20"/>
          <w:spacing w:val="40"/>
        </w:rPr>
        <w:t> </w:t>
      </w:r>
      <w:r>
        <w:rPr>
          <w:b/>
          <w:color w:val="231F20"/>
        </w:rPr>
        <w:t>de</w:t>
      </w:r>
      <w:r>
        <w:rPr>
          <w:b/>
          <w:color w:val="231F20"/>
          <w:spacing w:val="40"/>
        </w:rPr>
        <w:t> </w:t>
      </w:r>
      <w:r>
        <w:rPr>
          <w:b/>
          <w:color w:val="231F20"/>
        </w:rPr>
        <w:t>sangre:</w:t>
      </w:r>
      <w:r>
        <w:rPr>
          <w:b/>
          <w:color w:val="231F20"/>
          <w:spacing w:val="40"/>
        </w:rPr>
        <w:t> </w:t>
      </w:r>
      <w:r>
        <w:rPr>
          <w:color w:val="231F20"/>
        </w:rPr>
        <w:t>Es</w:t>
      </w:r>
      <w:r>
        <w:rPr>
          <w:color w:val="231F20"/>
          <w:spacing w:val="40"/>
        </w:rPr>
        <w:t> </w:t>
      </w:r>
      <w:r>
        <w:rPr>
          <w:color w:val="231F20"/>
        </w:rPr>
        <w:t>la</w:t>
      </w:r>
      <w:r>
        <w:rPr>
          <w:color w:val="231F20"/>
          <w:spacing w:val="40"/>
        </w:rPr>
        <w:t> </w:t>
      </w:r>
      <w:r>
        <w:rPr>
          <w:color w:val="231F20"/>
        </w:rPr>
        <w:t>persona</w:t>
      </w:r>
      <w:r>
        <w:rPr>
          <w:color w:val="231F20"/>
          <w:spacing w:val="40"/>
        </w:rPr>
        <w:t> </w:t>
      </w:r>
      <w:r>
        <w:rPr>
          <w:color w:val="231F20"/>
        </w:rPr>
        <w:t>que</w:t>
      </w:r>
      <w:r>
        <w:rPr>
          <w:color w:val="231F20"/>
          <w:spacing w:val="40"/>
        </w:rPr>
        <w:t> </w:t>
      </w:r>
      <w:r>
        <w:rPr>
          <w:color w:val="231F20"/>
        </w:rPr>
        <w:t>acude</w:t>
      </w:r>
      <w:r>
        <w:rPr>
          <w:color w:val="231F20"/>
          <w:spacing w:val="40"/>
        </w:rPr>
        <w:t> </w:t>
      </w:r>
      <w:r>
        <w:rPr>
          <w:color w:val="231F20"/>
        </w:rPr>
        <w:t>a</w:t>
      </w:r>
      <w:r>
        <w:rPr>
          <w:color w:val="231F20"/>
          <w:spacing w:val="40"/>
        </w:rPr>
        <w:t> </w:t>
      </w:r>
      <w:r>
        <w:rPr>
          <w:color w:val="231F20"/>
        </w:rPr>
        <w:t>una</w:t>
      </w:r>
      <w:r>
        <w:rPr>
          <w:color w:val="231F20"/>
          <w:spacing w:val="40"/>
        </w:rPr>
        <w:t> </w:t>
      </w:r>
      <w:r>
        <w:rPr>
          <w:color w:val="231F20"/>
        </w:rPr>
        <w:t>unidad</w:t>
      </w:r>
      <w:r>
        <w:rPr>
          <w:color w:val="231F20"/>
          <w:spacing w:val="40"/>
        </w:rPr>
        <w:t> </w:t>
      </w:r>
      <w:r>
        <w:rPr>
          <w:color w:val="231F20"/>
        </w:rPr>
        <w:t>de</w:t>
      </w:r>
      <w:r>
        <w:rPr>
          <w:color w:val="231F20"/>
          <w:spacing w:val="40"/>
        </w:rPr>
        <w:t> </w:t>
      </w:r>
      <w:r>
        <w:rPr>
          <w:color w:val="231F20"/>
        </w:rPr>
        <w:t>salud</w:t>
      </w:r>
      <w:r>
        <w:rPr>
          <w:color w:val="231F20"/>
          <w:spacing w:val="40"/>
        </w:rPr>
        <w:t> </w:t>
      </w:r>
      <w:r>
        <w:rPr>
          <w:color w:val="231F20"/>
        </w:rPr>
        <w:t>y</w:t>
      </w:r>
      <w:r>
        <w:rPr>
          <w:color w:val="231F20"/>
          <w:spacing w:val="40"/>
        </w:rPr>
        <w:t> </w:t>
      </w:r>
      <w:r>
        <w:rPr>
          <w:color w:val="231F20"/>
        </w:rPr>
        <w:t>ofrece</w:t>
      </w:r>
      <w:r>
        <w:rPr>
          <w:color w:val="231F20"/>
          <w:spacing w:val="40"/>
        </w:rPr>
        <w:t> </w:t>
      </w:r>
      <w:r>
        <w:rPr>
          <w:color w:val="231F20"/>
        </w:rPr>
        <w:t>su</w:t>
      </w:r>
      <w:r>
        <w:rPr>
          <w:color w:val="231F20"/>
          <w:spacing w:val="40"/>
        </w:rPr>
        <w:t> </w:t>
      </w:r>
      <w:r>
        <w:rPr>
          <w:color w:val="231F20"/>
        </w:rPr>
        <w:t>sangre</w:t>
      </w:r>
      <w:r>
        <w:rPr>
          <w:color w:val="231F20"/>
          <w:spacing w:val="40"/>
        </w:rPr>
        <w:t> </w:t>
      </w:r>
      <w:r>
        <w:rPr>
          <w:color w:val="231F20"/>
        </w:rPr>
        <w:t>para</w:t>
      </w:r>
      <w:r>
        <w:rPr>
          <w:color w:val="231F20"/>
          <w:spacing w:val="40"/>
        </w:rPr>
        <w:t> </w:t>
      </w:r>
      <w:r>
        <w:rPr>
          <w:color w:val="231F20"/>
        </w:rPr>
        <w:t>que sea utilizada en una acción preventiva, diagnóstica y terapéutica.</w:t>
      </w:r>
    </w:p>
    <w:p>
      <w:pPr>
        <w:pStyle w:val="BodyText"/>
        <w:spacing w:before="224"/>
        <w:ind w:left="840"/>
      </w:pPr>
      <w:r>
        <w:rPr>
          <w:b/>
          <w:color w:val="231F20"/>
        </w:rPr>
        <w:t>Incidencia:</w:t>
      </w:r>
      <w:r>
        <w:rPr>
          <w:b/>
          <w:color w:val="231F20"/>
          <w:spacing w:val="-6"/>
        </w:rPr>
        <w:t> </w:t>
      </w:r>
      <w:r>
        <w:rPr>
          <w:color w:val="231F20"/>
        </w:rPr>
        <w:t>Medida</w:t>
      </w:r>
      <w:r>
        <w:rPr>
          <w:color w:val="231F20"/>
          <w:spacing w:val="-3"/>
        </w:rPr>
        <w:t> </w:t>
      </w:r>
      <w:r>
        <w:rPr>
          <w:color w:val="231F20"/>
        </w:rPr>
        <w:t>de</w:t>
      </w:r>
      <w:r>
        <w:rPr>
          <w:color w:val="231F20"/>
          <w:spacing w:val="-5"/>
        </w:rPr>
        <w:t> </w:t>
      </w:r>
      <w:r>
        <w:rPr>
          <w:color w:val="231F20"/>
        </w:rPr>
        <w:t>la</w:t>
      </w:r>
      <w:r>
        <w:rPr>
          <w:color w:val="231F20"/>
          <w:spacing w:val="-3"/>
        </w:rPr>
        <w:t> </w:t>
      </w:r>
      <w:r>
        <w:rPr>
          <w:color w:val="231F20"/>
        </w:rPr>
        <w:t>frecuencia</w:t>
      </w:r>
      <w:r>
        <w:rPr>
          <w:color w:val="231F20"/>
          <w:spacing w:val="-3"/>
        </w:rPr>
        <w:t> </w:t>
      </w:r>
      <w:r>
        <w:rPr>
          <w:color w:val="231F20"/>
        </w:rPr>
        <w:t>de</w:t>
      </w:r>
      <w:r>
        <w:rPr>
          <w:color w:val="231F20"/>
          <w:spacing w:val="-4"/>
        </w:rPr>
        <w:t> </w:t>
      </w:r>
      <w:r>
        <w:rPr>
          <w:color w:val="231F20"/>
        </w:rPr>
        <w:t>las</w:t>
      </w:r>
      <w:r>
        <w:rPr>
          <w:color w:val="231F20"/>
          <w:spacing w:val="-6"/>
        </w:rPr>
        <w:t> </w:t>
      </w:r>
      <w:r>
        <w:rPr>
          <w:color w:val="231F20"/>
        </w:rPr>
        <w:t>enfermedades</w:t>
      </w:r>
      <w:r>
        <w:rPr>
          <w:color w:val="231F20"/>
          <w:spacing w:val="-4"/>
        </w:rPr>
        <w:t> </w:t>
      </w:r>
      <w:r>
        <w:rPr>
          <w:color w:val="231F20"/>
        </w:rPr>
        <w:t>que</w:t>
      </w:r>
      <w:r>
        <w:rPr>
          <w:color w:val="231F20"/>
          <w:spacing w:val="47"/>
        </w:rPr>
        <w:t> </w:t>
      </w:r>
      <w:r>
        <w:rPr>
          <w:color w:val="231F20"/>
        </w:rPr>
        <w:t>comenzaron</w:t>
      </w:r>
      <w:r>
        <w:rPr>
          <w:color w:val="231F20"/>
          <w:spacing w:val="-3"/>
        </w:rPr>
        <w:t> </w:t>
      </w:r>
      <w:r>
        <w:rPr>
          <w:color w:val="231F20"/>
        </w:rPr>
        <w:t>durante</w:t>
      </w:r>
      <w:r>
        <w:rPr>
          <w:color w:val="231F20"/>
          <w:spacing w:val="-1"/>
        </w:rPr>
        <w:t> </w:t>
      </w:r>
      <w:r>
        <w:rPr>
          <w:color w:val="231F20"/>
        </w:rPr>
        <w:t>un</w:t>
      </w:r>
      <w:r>
        <w:rPr>
          <w:color w:val="231F20"/>
          <w:spacing w:val="-5"/>
        </w:rPr>
        <w:t> </w:t>
      </w:r>
      <w:r>
        <w:rPr>
          <w:color w:val="231F20"/>
        </w:rPr>
        <w:t>período</w:t>
      </w:r>
      <w:r>
        <w:rPr>
          <w:color w:val="231F20"/>
          <w:spacing w:val="-2"/>
        </w:rPr>
        <w:t> definido.</w:t>
      </w:r>
    </w:p>
    <w:p>
      <w:pPr>
        <w:pStyle w:val="BodyText"/>
        <w:spacing w:before="4"/>
      </w:pPr>
    </w:p>
    <w:p>
      <w:pPr>
        <w:pStyle w:val="BodyText"/>
        <w:spacing w:line="244" w:lineRule="auto"/>
        <w:ind w:left="840" w:right="866"/>
        <w:jc w:val="both"/>
      </w:pPr>
      <w:r>
        <w:rPr>
          <w:b/>
          <w:color w:val="231F20"/>
        </w:rPr>
        <w:t>Tasa</w:t>
      </w:r>
      <w:r>
        <w:rPr>
          <w:b/>
          <w:color w:val="231F20"/>
          <w:spacing w:val="15"/>
        </w:rPr>
        <w:t> </w:t>
      </w:r>
      <w:r>
        <w:rPr>
          <w:b/>
          <w:color w:val="231F20"/>
        </w:rPr>
        <w:t>de</w:t>
      </w:r>
      <w:r>
        <w:rPr>
          <w:b/>
          <w:color w:val="231F20"/>
          <w:spacing w:val="16"/>
        </w:rPr>
        <w:t> </w:t>
      </w:r>
      <w:r>
        <w:rPr>
          <w:b/>
          <w:color w:val="231F20"/>
        </w:rPr>
        <w:t>incidencia:</w:t>
      </w:r>
      <w:r>
        <w:rPr>
          <w:b/>
          <w:color w:val="231F20"/>
          <w:spacing w:val="17"/>
        </w:rPr>
        <w:t> </w:t>
      </w:r>
      <w:r>
        <w:rPr>
          <w:color w:val="231F20"/>
        </w:rPr>
        <w:t>Relación</w:t>
      </w:r>
      <w:r>
        <w:rPr>
          <w:color w:val="231F20"/>
          <w:spacing w:val="12"/>
        </w:rPr>
        <w:t> </w:t>
      </w:r>
      <w:r>
        <w:rPr>
          <w:color w:val="231F20"/>
        </w:rPr>
        <w:t>entre</w:t>
      </w:r>
      <w:r>
        <w:rPr>
          <w:color w:val="231F20"/>
          <w:spacing w:val="14"/>
        </w:rPr>
        <w:t> </w:t>
      </w:r>
      <w:r>
        <w:rPr>
          <w:color w:val="231F20"/>
        </w:rPr>
        <w:t>el</w:t>
      </w:r>
      <w:r>
        <w:rPr>
          <w:color w:val="231F20"/>
          <w:spacing w:val="14"/>
        </w:rPr>
        <w:t> </w:t>
      </w:r>
      <w:r>
        <w:rPr>
          <w:color w:val="231F20"/>
        </w:rPr>
        <w:t>número</w:t>
      </w:r>
      <w:r>
        <w:rPr>
          <w:color w:val="231F20"/>
          <w:spacing w:val="16"/>
        </w:rPr>
        <w:t> </w:t>
      </w:r>
      <w:r>
        <w:rPr>
          <w:color w:val="231F20"/>
        </w:rPr>
        <w:t>de</w:t>
      </w:r>
      <w:r>
        <w:rPr>
          <w:color w:val="231F20"/>
          <w:spacing w:val="15"/>
        </w:rPr>
        <w:t> </w:t>
      </w:r>
      <w:r>
        <w:rPr>
          <w:color w:val="231F20"/>
        </w:rPr>
        <w:t>enfermedades</w:t>
      </w:r>
      <w:r>
        <w:rPr>
          <w:color w:val="231F20"/>
          <w:spacing w:val="14"/>
        </w:rPr>
        <w:t> </w:t>
      </w:r>
      <w:r>
        <w:rPr>
          <w:color w:val="231F20"/>
        </w:rPr>
        <w:t>que</w:t>
      </w:r>
      <w:r>
        <w:rPr>
          <w:color w:val="231F20"/>
          <w:spacing w:val="15"/>
        </w:rPr>
        <w:t> </w:t>
      </w:r>
      <w:r>
        <w:rPr>
          <w:color w:val="231F20"/>
        </w:rPr>
        <w:t>comenzaron</w:t>
      </w:r>
      <w:r>
        <w:rPr>
          <w:color w:val="231F20"/>
          <w:spacing w:val="16"/>
        </w:rPr>
        <w:t> </w:t>
      </w:r>
      <w:r>
        <w:rPr>
          <w:color w:val="231F20"/>
        </w:rPr>
        <w:t>en</w:t>
      </w:r>
      <w:r>
        <w:rPr>
          <w:color w:val="231F20"/>
          <w:spacing w:val="15"/>
        </w:rPr>
        <w:t> </w:t>
      </w:r>
      <w:r>
        <w:rPr>
          <w:color w:val="231F20"/>
        </w:rPr>
        <w:t>un</w:t>
      </w:r>
      <w:r>
        <w:rPr>
          <w:color w:val="231F20"/>
          <w:spacing w:val="14"/>
        </w:rPr>
        <w:t> </w:t>
      </w:r>
      <w:r>
        <w:rPr>
          <w:color w:val="231F20"/>
        </w:rPr>
        <w:t>período</w:t>
      </w:r>
      <w:r>
        <w:rPr>
          <w:color w:val="231F20"/>
          <w:spacing w:val="16"/>
        </w:rPr>
        <w:t> </w:t>
      </w:r>
      <w:r>
        <w:rPr>
          <w:color w:val="231F20"/>
        </w:rPr>
        <w:t>definido y la población expuesta a contraer dichas enfermedades.</w:t>
      </w:r>
    </w:p>
    <w:p>
      <w:pPr>
        <w:pStyle w:val="BodyText"/>
        <w:spacing w:before="118"/>
        <w:ind w:left="2050"/>
      </w:pPr>
      <w:r>
        <w:rPr>
          <w:color w:val="231F20"/>
          <w:spacing w:val="-10"/>
        </w:rPr>
        <w:t>A</w:t>
      </w:r>
    </w:p>
    <w:p>
      <w:pPr>
        <w:pStyle w:val="BodyText"/>
        <w:spacing w:before="1"/>
        <w:ind w:left="840"/>
      </w:pPr>
      <w:r>
        <w:rPr/>
        <mc:AlternateContent>
          <mc:Choice Requires="wps">
            <w:drawing>
              <wp:anchor distT="0" distB="0" distL="0" distR="0" allowOverlap="1" layoutInCell="1" locked="0" behindDoc="0" simplePos="0" relativeHeight="15828992">
                <wp:simplePos x="0" y="0"/>
                <wp:positionH relativeFrom="page">
                  <wp:posOffset>1516507</wp:posOffset>
                </wp:positionH>
                <wp:positionV relativeFrom="paragraph">
                  <wp:posOffset>73602</wp:posOffset>
                </wp:positionV>
                <wp:extent cx="226695" cy="1270"/>
                <wp:effectExtent l="0" t="0" r="0" b="0"/>
                <wp:wrapNone/>
                <wp:docPr id="498" name="Graphic 498"/>
                <wp:cNvGraphicFramePr>
                  <a:graphicFrameLocks/>
                </wp:cNvGraphicFramePr>
                <a:graphic>
                  <a:graphicData uri="http://schemas.microsoft.com/office/word/2010/wordprocessingShape">
                    <wps:wsp>
                      <wps:cNvPr id="498" name="Graphic 498"/>
                      <wps:cNvSpPr/>
                      <wps:spPr>
                        <a:xfrm>
                          <a:off x="0" y="0"/>
                          <a:ext cx="226695" cy="1270"/>
                        </a:xfrm>
                        <a:custGeom>
                          <a:avLst/>
                          <a:gdLst/>
                          <a:ahLst/>
                          <a:cxnLst/>
                          <a:rect l="l" t="t" r="r" b="b"/>
                          <a:pathLst>
                            <a:path w="226695" h="0">
                              <a:moveTo>
                                <a:pt x="0" y="0"/>
                              </a:moveTo>
                              <a:lnTo>
                                <a:pt x="226491" y="0"/>
                              </a:lnTo>
                            </a:path>
                          </a:pathLst>
                        </a:custGeom>
                        <a:ln w="8712">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28992" from="119.410004pt,5.795456pt" to="137.244004pt,5.795456pt" stroked="true" strokeweight=".686pt" strokecolor="#231f20">
                <v:stroke dashstyle="solid"/>
                <w10:wrap type="none"/>
              </v:line>
            </w:pict>
          </mc:Fallback>
        </mc:AlternateContent>
      </w:r>
      <w:r>
        <w:rPr>
          <w:color w:val="231F20"/>
          <w:spacing w:val="-2"/>
        </w:rPr>
        <w:t>Incidencia=</w:t>
      </w:r>
    </w:p>
    <w:p>
      <w:pPr>
        <w:pStyle w:val="BodyText"/>
        <w:spacing w:before="2"/>
        <w:ind w:left="2050"/>
      </w:pPr>
      <w:r>
        <w:rPr>
          <w:color w:val="231F20"/>
          <w:spacing w:val="-10"/>
        </w:rPr>
        <w:t>B</w:t>
      </w:r>
    </w:p>
    <w:p>
      <w:pPr>
        <w:pStyle w:val="BodyText"/>
        <w:spacing w:before="59"/>
        <w:ind w:left="840"/>
      </w:pPr>
      <w:r>
        <w:rPr>
          <w:color w:val="231F20"/>
          <w:spacing w:val="-2"/>
        </w:rPr>
        <w:t>Donde:</w:t>
      </w:r>
    </w:p>
    <w:p>
      <w:pPr>
        <w:pStyle w:val="BodyText"/>
        <w:spacing w:before="4"/>
      </w:pPr>
    </w:p>
    <w:p>
      <w:pPr>
        <w:pStyle w:val="BodyText"/>
        <w:ind w:left="840"/>
      </w:pPr>
      <w:r>
        <w:rPr>
          <w:color w:val="231F20"/>
        </w:rPr>
        <w:t>A:</w:t>
      </w:r>
      <w:r>
        <w:rPr>
          <w:color w:val="231F20"/>
          <w:spacing w:val="-6"/>
        </w:rPr>
        <w:t> </w:t>
      </w:r>
      <w:r>
        <w:rPr>
          <w:color w:val="231F20"/>
        </w:rPr>
        <w:t>Número</w:t>
      </w:r>
      <w:r>
        <w:rPr>
          <w:color w:val="231F20"/>
          <w:spacing w:val="-1"/>
        </w:rPr>
        <w:t> </w:t>
      </w:r>
      <w:r>
        <w:rPr>
          <w:color w:val="231F20"/>
        </w:rPr>
        <w:t>de</w:t>
      </w:r>
      <w:r>
        <w:rPr>
          <w:color w:val="231F20"/>
          <w:spacing w:val="-4"/>
        </w:rPr>
        <w:t> </w:t>
      </w:r>
      <w:r>
        <w:rPr>
          <w:color w:val="231F20"/>
        </w:rPr>
        <w:t>casos</w:t>
      </w:r>
      <w:r>
        <w:rPr>
          <w:color w:val="231F20"/>
          <w:spacing w:val="-1"/>
        </w:rPr>
        <w:t> </w:t>
      </w:r>
      <w:r>
        <w:rPr>
          <w:color w:val="231F20"/>
        </w:rPr>
        <w:t>nuevos</w:t>
      </w:r>
      <w:r>
        <w:rPr>
          <w:color w:val="231F20"/>
          <w:spacing w:val="-1"/>
        </w:rPr>
        <w:t> </w:t>
      </w:r>
      <w:r>
        <w:rPr>
          <w:color w:val="231F20"/>
        </w:rPr>
        <w:t>de una</w:t>
      </w:r>
      <w:r>
        <w:rPr>
          <w:color w:val="231F20"/>
          <w:spacing w:val="-1"/>
        </w:rPr>
        <w:t> </w:t>
      </w:r>
      <w:r>
        <w:rPr>
          <w:color w:val="231F20"/>
        </w:rPr>
        <w:t>enfermedad</w:t>
      </w:r>
      <w:r>
        <w:rPr>
          <w:color w:val="231F20"/>
          <w:spacing w:val="-5"/>
        </w:rPr>
        <w:t> </w:t>
      </w:r>
      <w:r>
        <w:rPr>
          <w:color w:val="231F20"/>
        </w:rPr>
        <w:t>durante</w:t>
      </w:r>
      <w:r>
        <w:rPr>
          <w:color w:val="231F20"/>
          <w:spacing w:val="-1"/>
        </w:rPr>
        <w:t> </w:t>
      </w:r>
      <w:r>
        <w:rPr>
          <w:color w:val="231F20"/>
        </w:rPr>
        <w:t>un</w:t>
      </w:r>
      <w:r>
        <w:rPr>
          <w:color w:val="231F20"/>
          <w:spacing w:val="-1"/>
        </w:rPr>
        <w:t> </w:t>
      </w:r>
      <w:r>
        <w:rPr>
          <w:color w:val="231F20"/>
          <w:spacing w:val="-2"/>
        </w:rPr>
        <w:t>período.</w:t>
      </w:r>
    </w:p>
    <w:p>
      <w:pPr>
        <w:pStyle w:val="BodyText"/>
        <w:ind w:left="840"/>
      </w:pPr>
      <w:r>
        <w:rPr>
          <w:color w:val="231F20"/>
        </w:rPr>
        <w:t>B:</w:t>
      </w:r>
      <w:r>
        <w:rPr>
          <w:color w:val="231F20"/>
          <w:spacing w:val="-5"/>
        </w:rPr>
        <w:t> </w:t>
      </w:r>
      <w:r>
        <w:rPr>
          <w:color w:val="231F20"/>
        </w:rPr>
        <w:t>Número</w:t>
      </w:r>
      <w:r>
        <w:rPr>
          <w:color w:val="231F20"/>
          <w:spacing w:val="-2"/>
        </w:rPr>
        <w:t> </w:t>
      </w:r>
      <w:r>
        <w:rPr>
          <w:color w:val="231F20"/>
        </w:rPr>
        <w:t>promedio</w:t>
      </w:r>
      <w:r>
        <w:rPr>
          <w:color w:val="231F20"/>
          <w:spacing w:val="-5"/>
        </w:rPr>
        <w:t> </w:t>
      </w:r>
      <w:r>
        <w:rPr>
          <w:color w:val="231F20"/>
        </w:rPr>
        <w:t>de</w:t>
      </w:r>
      <w:r>
        <w:rPr>
          <w:color w:val="231F20"/>
          <w:spacing w:val="-4"/>
        </w:rPr>
        <w:t> </w:t>
      </w:r>
      <w:r>
        <w:rPr>
          <w:color w:val="231F20"/>
        </w:rPr>
        <w:t>personas</w:t>
      </w:r>
      <w:r>
        <w:rPr>
          <w:color w:val="231F20"/>
          <w:spacing w:val="-2"/>
        </w:rPr>
        <w:t> </w:t>
      </w:r>
      <w:r>
        <w:rPr>
          <w:color w:val="231F20"/>
        </w:rPr>
        <w:t>expuestas</w:t>
      </w:r>
      <w:r>
        <w:rPr>
          <w:color w:val="231F20"/>
          <w:spacing w:val="-2"/>
        </w:rPr>
        <w:t> </w:t>
      </w:r>
      <w:r>
        <w:rPr>
          <w:color w:val="231F20"/>
        </w:rPr>
        <w:t>al</w:t>
      </w:r>
      <w:r>
        <w:rPr>
          <w:color w:val="231F20"/>
          <w:spacing w:val="-2"/>
        </w:rPr>
        <w:t> </w:t>
      </w:r>
      <w:r>
        <w:rPr>
          <w:color w:val="231F20"/>
        </w:rPr>
        <w:t>riesgo</w:t>
      </w:r>
      <w:r>
        <w:rPr>
          <w:color w:val="231F20"/>
          <w:spacing w:val="-3"/>
        </w:rPr>
        <w:t> </w:t>
      </w:r>
      <w:r>
        <w:rPr>
          <w:color w:val="231F20"/>
        </w:rPr>
        <w:t>durante</w:t>
      </w:r>
      <w:r>
        <w:rPr>
          <w:color w:val="231F20"/>
          <w:spacing w:val="-2"/>
        </w:rPr>
        <w:t> </w:t>
      </w:r>
      <w:r>
        <w:rPr>
          <w:color w:val="231F20"/>
        </w:rPr>
        <w:t>ese</w:t>
      </w:r>
      <w:r>
        <w:rPr>
          <w:color w:val="231F20"/>
          <w:spacing w:val="-1"/>
        </w:rPr>
        <w:t> </w:t>
      </w:r>
      <w:r>
        <w:rPr>
          <w:color w:val="231F20"/>
          <w:spacing w:val="-2"/>
        </w:rPr>
        <w:t>período.</w:t>
      </w:r>
    </w:p>
    <w:p>
      <w:pPr>
        <w:pStyle w:val="BodyText"/>
      </w:pPr>
    </w:p>
    <w:p>
      <w:pPr>
        <w:pStyle w:val="BodyText"/>
        <w:spacing w:before="1"/>
        <w:ind w:left="840"/>
      </w:pPr>
      <w:r>
        <w:rPr>
          <w:b/>
          <w:color w:val="231F20"/>
        </w:rPr>
        <w:t>Causas</w:t>
      </w:r>
      <w:r>
        <w:rPr>
          <w:b/>
          <w:color w:val="231F20"/>
          <w:spacing w:val="38"/>
        </w:rPr>
        <w:t> </w:t>
      </w:r>
      <w:r>
        <w:rPr>
          <w:b/>
          <w:color w:val="231F20"/>
        </w:rPr>
        <w:t>de</w:t>
      </w:r>
      <w:r>
        <w:rPr>
          <w:b/>
          <w:color w:val="231F20"/>
          <w:spacing w:val="37"/>
        </w:rPr>
        <w:t> </w:t>
      </w:r>
      <w:r>
        <w:rPr>
          <w:b/>
          <w:color w:val="231F20"/>
        </w:rPr>
        <w:t>muerte</w:t>
      </w:r>
      <w:r>
        <w:rPr>
          <w:b/>
          <w:color w:val="231F20"/>
          <w:spacing w:val="38"/>
        </w:rPr>
        <w:t> </w:t>
      </w:r>
      <w:r>
        <w:rPr>
          <w:b/>
          <w:color w:val="231F20"/>
        </w:rPr>
        <w:t>de</w:t>
      </w:r>
      <w:r>
        <w:rPr>
          <w:b/>
          <w:color w:val="231F20"/>
          <w:spacing w:val="38"/>
        </w:rPr>
        <w:t> </w:t>
      </w:r>
      <w:r>
        <w:rPr>
          <w:b/>
          <w:color w:val="231F20"/>
        </w:rPr>
        <w:t>todas</w:t>
      </w:r>
      <w:r>
        <w:rPr>
          <w:b/>
          <w:color w:val="231F20"/>
          <w:spacing w:val="38"/>
        </w:rPr>
        <w:t> </w:t>
      </w:r>
      <w:r>
        <w:rPr>
          <w:b/>
          <w:color w:val="231F20"/>
        </w:rPr>
        <w:t>las</w:t>
      </w:r>
      <w:r>
        <w:rPr>
          <w:b/>
          <w:color w:val="231F20"/>
          <w:spacing w:val="38"/>
        </w:rPr>
        <w:t> </w:t>
      </w:r>
      <w:r>
        <w:rPr>
          <w:b/>
          <w:color w:val="231F20"/>
        </w:rPr>
        <w:t>edades:</w:t>
      </w:r>
      <w:r>
        <w:rPr>
          <w:b/>
          <w:color w:val="231F20"/>
          <w:spacing w:val="38"/>
        </w:rPr>
        <w:t> </w:t>
      </w:r>
      <w:r>
        <w:rPr>
          <w:color w:val="231F20"/>
        </w:rPr>
        <w:t>Se</w:t>
      </w:r>
      <w:r>
        <w:rPr>
          <w:color w:val="231F20"/>
          <w:spacing w:val="38"/>
        </w:rPr>
        <w:t> </w:t>
      </w:r>
      <w:r>
        <w:rPr>
          <w:color w:val="231F20"/>
        </w:rPr>
        <w:t>refiere</w:t>
      </w:r>
      <w:r>
        <w:rPr>
          <w:color w:val="231F20"/>
          <w:spacing w:val="38"/>
        </w:rPr>
        <w:t> </w:t>
      </w:r>
      <w:r>
        <w:rPr>
          <w:color w:val="231F20"/>
        </w:rPr>
        <w:t>al</w:t>
      </w:r>
      <w:r>
        <w:rPr>
          <w:color w:val="231F20"/>
          <w:spacing w:val="38"/>
        </w:rPr>
        <w:t> </w:t>
      </w:r>
      <w:r>
        <w:rPr>
          <w:color w:val="231F20"/>
        </w:rPr>
        <w:t>número</w:t>
      </w:r>
      <w:r>
        <w:rPr>
          <w:color w:val="231F20"/>
          <w:spacing w:val="37"/>
        </w:rPr>
        <w:t> </w:t>
      </w:r>
      <w:r>
        <w:rPr>
          <w:color w:val="231F20"/>
        </w:rPr>
        <w:t>de</w:t>
      </w:r>
      <w:r>
        <w:rPr>
          <w:color w:val="231F20"/>
          <w:spacing w:val="37"/>
        </w:rPr>
        <w:t> </w:t>
      </w:r>
      <w:r>
        <w:rPr>
          <w:color w:val="231F20"/>
        </w:rPr>
        <w:t>personas</w:t>
      </w:r>
      <w:r>
        <w:rPr>
          <w:color w:val="231F20"/>
          <w:spacing w:val="38"/>
        </w:rPr>
        <w:t> </w:t>
      </w:r>
      <w:r>
        <w:rPr>
          <w:color w:val="231F20"/>
        </w:rPr>
        <w:t>fallecidas</w:t>
      </w:r>
      <w:r>
        <w:rPr>
          <w:color w:val="231F20"/>
          <w:spacing w:val="37"/>
        </w:rPr>
        <w:t> </w:t>
      </w:r>
      <w:r>
        <w:rPr>
          <w:color w:val="231F20"/>
        </w:rPr>
        <w:t>en</w:t>
      </w:r>
      <w:r>
        <w:rPr>
          <w:color w:val="231F20"/>
          <w:spacing w:val="38"/>
        </w:rPr>
        <w:t> </w:t>
      </w:r>
      <w:r>
        <w:rPr>
          <w:color w:val="231F20"/>
        </w:rPr>
        <w:t>un</w:t>
      </w:r>
      <w:r>
        <w:rPr>
          <w:color w:val="231F20"/>
          <w:spacing w:val="38"/>
        </w:rPr>
        <w:t> </w:t>
      </w:r>
      <w:r>
        <w:rPr>
          <w:color w:val="231F20"/>
        </w:rPr>
        <w:t>período analizadas por las causas de muerte con mayor frecuencia reportadas en los certificados de defunción.</w:t>
      </w:r>
    </w:p>
    <w:p>
      <w:pPr>
        <w:spacing w:after="0"/>
        <w:sectPr>
          <w:pgSz w:w="12240" w:h="15840"/>
          <w:pgMar w:header="0" w:footer="760" w:top="1380" w:bottom="960" w:left="460" w:right="480"/>
        </w:sectPr>
      </w:pPr>
    </w:p>
    <w:p>
      <w:pPr>
        <w:pStyle w:val="BodyText"/>
        <w:spacing w:line="242" w:lineRule="auto" w:before="69"/>
        <w:ind w:left="840" w:right="864"/>
        <w:jc w:val="both"/>
      </w:pPr>
      <w:r>
        <w:rPr>
          <w:b/>
          <w:color w:val="231F20"/>
        </w:rPr>
        <w:t>Tasas de las causas de muerte de todas las edades: </w:t>
      </w:r>
      <w:r>
        <w:rPr>
          <w:color w:val="231F20"/>
        </w:rPr>
        <w:t>Expresa el riesgo de morir de la población en un período</w:t>
      </w:r>
      <w:r>
        <w:rPr>
          <w:color w:val="231F20"/>
          <w:spacing w:val="34"/>
        </w:rPr>
        <w:t> </w:t>
      </w:r>
      <w:r>
        <w:rPr>
          <w:color w:val="231F20"/>
        </w:rPr>
        <w:t>determinado</w:t>
      </w:r>
      <w:r>
        <w:rPr>
          <w:color w:val="231F20"/>
          <w:spacing w:val="34"/>
        </w:rPr>
        <w:t> </w:t>
      </w:r>
      <w:r>
        <w:rPr>
          <w:color w:val="231F20"/>
        </w:rPr>
        <w:t>por</w:t>
      </w:r>
      <w:r>
        <w:rPr>
          <w:color w:val="231F20"/>
          <w:spacing w:val="33"/>
        </w:rPr>
        <w:t> </w:t>
      </w:r>
      <w:r>
        <w:rPr>
          <w:color w:val="231F20"/>
        </w:rPr>
        <w:t>cada</w:t>
      </w:r>
      <w:r>
        <w:rPr>
          <w:color w:val="231F20"/>
          <w:spacing w:val="34"/>
        </w:rPr>
        <w:t> </w:t>
      </w:r>
      <w:r>
        <w:rPr>
          <w:color w:val="231F20"/>
        </w:rPr>
        <w:t>causa. Es</w:t>
      </w:r>
      <w:r>
        <w:rPr>
          <w:color w:val="231F20"/>
          <w:spacing w:val="34"/>
        </w:rPr>
        <w:t> </w:t>
      </w:r>
      <w:r>
        <w:rPr>
          <w:color w:val="231F20"/>
        </w:rPr>
        <w:t>el</w:t>
      </w:r>
      <w:r>
        <w:rPr>
          <w:color w:val="231F20"/>
          <w:spacing w:val="34"/>
        </w:rPr>
        <w:t> </w:t>
      </w:r>
      <w:r>
        <w:rPr>
          <w:color w:val="231F20"/>
        </w:rPr>
        <w:t>cociente</w:t>
      </w:r>
      <w:r>
        <w:rPr>
          <w:color w:val="231F20"/>
          <w:spacing w:val="34"/>
        </w:rPr>
        <w:t> </w:t>
      </w:r>
      <w:r>
        <w:rPr>
          <w:color w:val="231F20"/>
        </w:rPr>
        <w:t>resultante</w:t>
      </w:r>
      <w:r>
        <w:rPr>
          <w:color w:val="231F20"/>
          <w:spacing w:val="34"/>
        </w:rPr>
        <w:t> </w:t>
      </w:r>
      <w:r>
        <w:rPr>
          <w:color w:val="231F20"/>
        </w:rPr>
        <w:t>de</w:t>
      </w:r>
      <w:r>
        <w:rPr>
          <w:color w:val="231F20"/>
          <w:spacing w:val="34"/>
        </w:rPr>
        <w:t> </w:t>
      </w:r>
      <w:r>
        <w:rPr>
          <w:color w:val="231F20"/>
        </w:rPr>
        <w:t>dividir el</w:t>
      </w:r>
      <w:r>
        <w:rPr>
          <w:color w:val="231F20"/>
          <w:spacing w:val="33"/>
        </w:rPr>
        <w:t> </w:t>
      </w:r>
      <w:r>
        <w:rPr>
          <w:color w:val="231F20"/>
        </w:rPr>
        <w:t>número</w:t>
      </w:r>
      <w:r>
        <w:rPr>
          <w:color w:val="231F20"/>
          <w:spacing w:val="34"/>
        </w:rPr>
        <w:t> </w:t>
      </w:r>
      <w:r>
        <w:rPr>
          <w:color w:val="231F20"/>
        </w:rPr>
        <w:t>de</w:t>
      </w:r>
      <w:r>
        <w:rPr>
          <w:color w:val="231F20"/>
          <w:spacing w:val="34"/>
        </w:rPr>
        <w:t> </w:t>
      </w:r>
      <w:r>
        <w:rPr>
          <w:color w:val="231F20"/>
        </w:rPr>
        <w:t>defunciones</w:t>
      </w:r>
      <w:r>
        <w:rPr>
          <w:color w:val="231F20"/>
          <w:spacing w:val="35"/>
        </w:rPr>
        <w:t> </w:t>
      </w:r>
      <w:r>
        <w:rPr>
          <w:color w:val="231F20"/>
        </w:rPr>
        <w:t>de cada una de las causas entre la población en el mismo período multiplicada por 100 000, por lo que su unidad sería por 100 000 habitantes.</w:t>
      </w:r>
    </w:p>
    <w:p>
      <w:pPr>
        <w:pStyle w:val="BodyText"/>
        <w:spacing w:before="169"/>
        <w:ind w:right="3439"/>
        <w:jc w:val="center"/>
      </w:pPr>
      <w:r>
        <w:rPr>
          <w:color w:val="231F20"/>
          <w:spacing w:val="-10"/>
        </w:rPr>
        <w:t>A</w:t>
      </w:r>
    </w:p>
    <w:p>
      <w:pPr>
        <w:pStyle w:val="BodyText"/>
        <w:spacing w:before="4"/>
        <w:ind w:left="840"/>
        <w:jc w:val="both"/>
      </w:pPr>
      <w:r>
        <w:rPr/>
        <mc:AlternateContent>
          <mc:Choice Requires="wps">
            <w:drawing>
              <wp:anchor distT="0" distB="0" distL="0" distR="0" allowOverlap="1" layoutInCell="1" locked="0" behindDoc="1" simplePos="0" relativeHeight="457225728">
                <wp:simplePos x="0" y="0"/>
                <wp:positionH relativeFrom="page">
                  <wp:posOffset>2709887</wp:posOffset>
                </wp:positionH>
                <wp:positionV relativeFrom="paragraph">
                  <wp:posOffset>78586</wp:posOffset>
                </wp:positionV>
                <wp:extent cx="226695" cy="1270"/>
                <wp:effectExtent l="0" t="0" r="0" b="0"/>
                <wp:wrapNone/>
                <wp:docPr id="499" name="Graphic 499"/>
                <wp:cNvGraphicFramePr>
                  <a:graphicFrameLocks/>
                </wp:cNvGraphicFramePr>
                <a:graphic>
                  <a:graphicData uri="http://schemas.microsoft.com/office/word/2010/wordprocessingShape">
                    <wps:wsp>
                      <wps:cNvPr id="499" name="Graphic 499"/>
                      <wps:cNvSpPr/>
                      <wps:spPr>
                        <a:xfrm>
                          <a:off x="0" y="0"/>
                          <a:ext cx="226695" cy="1270"/>
                        </a:xfrm>
                        <a:custGeom>
                          <a:avLst/>
                          <a:gdLst/>
                          <a:ahLst/>
                          <a:cxnLst/>
                          <a:rect l="l" t="t" r="r" b="b"/>
                          <a:pathLst>
                            <a:path w="226695" h="0">
                              <a:moveTo>
                                <a:pt x="0" y="0"/>
                              </a:moveTo>
                              <a:lnTo>
                                <a:pt x="226504" y="0"/>
                              </a:lnTo>
                            </a:path>
                          </a:pathLst>
                        </a:custGeom>
                        <a:ln w="8712">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46090752" from="213.376999pt,6.187922pt" to="231.211999pt,6.187922pt" stroked="true" strokeweight=".686pt" strokecolor="#231f20">
                <v:stroke dashstyle="solid"/>
                <w10:wrap type="none"/>
              </v:line>
            </w:pict>
          </mc:Fallback>
        </mc:AlternateContent>
      </w:r>
      <w:r>
        <w:rPr>
          <w:color w:val="231F20"/>
        </w:rPr>
        <w:t>Tasa</w:t>
      </w:r>
      <w:r>
        <w:rPr>
          <w:color w:val="231F20"/>
          <w:spacing w:val="-1"/>
        </w:rPr>
        <w:t> </w:t>
      </w:r>
      <w:r>
        <w:rPr>
          <w:color w:val="231F20"/>
        </w:rPr>
        <w:t>de</w:t>
      </w:r>
      <w:r>
        <w:rPr>
          <w:color w:val="231F20"/>
          <w:spacing w:val="-1"/>
        </w:rPr>
        <w:t> </w:t>
      </w:r>
      <w:r>
        <w:rPr>
          <w:color w:val="231F20"/>
        </w:rPr>
        <w:t>mortalidad</w:t>
      </w:r>
      <w:r>
        <w:rPr>
          <w:color w:val="231F20"/>
          <w:spacing w:val="-1"/>
        </w:rPr>
        <w:t> </w:t>
      </w:r>
      <w:r>
        <w:rPr>
          <w:color w:val="231F20"/>
        </w:rPr>
        <w:t>por</w:t>
      </w:r>
      <w:r>
        <w:rPr>
          <w:color w:val="231F20"/>
          <w:spacing w:val="1"/>
        </w:rPr>
        <w:t> </w:t>
      </w:r>
      <w:r>
        <w:rPr>
          <w:color w:val="231F20"/>
        </w:rPr>
        <w:t>causas=</w:t>
      </w:r>
      <w:r>
        <w:rPr>
          <w:color w:val="231F20"/>
          <w:spacing w:val="68"/>
        </w:rPr>
        <w:t>    </w:t>
      </w:r>
      <w:r>
        <w:rPr>
          <w:color w:val="231F20"/>
        </w:rPr>
        <w:t>*</w:t>
      </w:r>
      <w:r>
        <w:rPr>
          <w:color w:val="231F20"/>
          <w:spacing w:val="-3"/>
        </w:rPr>
        <w:t> </w:t>
      </w:r>
      <w:r>
        <w:rPr>
          <w:color w:val="231F20"/>
        </w:rPr>
        <w:t>100 </w:t>
      </w:r>
      <w:r>
        <w:rPr>
          <w:color w:val="231F20"/>
          <w:spacing w:val="-5"/>
        </w:rPr>
        <w:t>000</w:t>
      </w:r>
    </w:p>
    <w:p>
      <w:pPr>
        <w:pStyle w:val="BodyText"/>
        <w:spacing w:before="1"/>
        <w:ind w:right="3340"/>
        <w:jc w:val="center"/>
      </w:pPr>
      <w:r>
        <w:rPr>
          <w:color w:val="231F20"/>
          <w:spacing w:val="-10"/>
        </w:rPr>
        <w:t>B</w:t>
      </w:r>
    </w:p>
    <w:p>
      <w:pPr>
        <w:pStyle w:val="BodyText"/>
        <w:spacing w:before="82"/>
        <w:ind w:left="840"/>
      </w:pPr>
      <w:r>
        <w:rPr>
          <w:color w:val="231F20"/>
          <w:spacing w:val="-2"/>
        </w:rPr>
        <w:t>Donde:</w:t>
      </w:r>
    </w:p>
    <w:p>
      <w:pPr>
        <w:pStyle w:val="BodyText"/>
        <w:spacing w:before="129"/>
        <w:ind w:left="840" w:right="7273"/>
      </w:pPr>
      <w:r>
        <w:rPr>
          <w:color w:val="231F20"/>
        </w:rPr>
        <w:t>A:</w:t>
      </w:r>
      <w:r>
        <w:rPr>
          <w:color w:val="231F20"/>
          <w:spacing w:val="-7"/>
        </w:rPr>
        <w:t> </w:t>
      </w:r>
      <w:r>
        <w:rPr>
          <w:color w:val="231F20"/>
        </w:rPr>
        <w:t>Número</w:t>
      </w:r>
      <w:r>
        <w:rPr>
          <w:color w:val="231F20"/>
          <w:spacing w:val="-5"/>
        </w:rPr>
        <w:t> </w:t>
      </w:r>
      <w:r>
        <w:rPr>
          <w:color w:val="231F20"/>
        </w:rPr>
        <w:t>de</w:t>
      </w:r>
      <w:r>
        <w:rPr>
          <w:color w:val="231F20"/>
          <w:spacing w:val="-5"/>
        </w:rPr>
        <w:t> </w:t>
      </w:r>
      <w:r>
        <w:rPr>
          <w:color w:val="231F20"/>
        </w:rPr>
        <w:t>fallecidos</w:t>
      </w:r>
      <w:r>
        <w:rPr>
          <w:color w:val="231F20"/>
          <w:spacing w:val="-6"/>
        </w:rPr>
        <w:t> </w:t>
      </w:r>
      <w:r>
        <w:rPr>
          <w:color w:val="231F20"/>
        </w:rPr>
        <w:t>por</w:t>
      </w:r>
      <w:r>
        <w:rPr>
          <w:color w:val="231F20"/>
          <w:spacing w:val="-5"/>
        </w:rPr>
        <w:t> </w:t>
      </w:r>
      <w:r>
        <w:rPr>
          <w:color w:val="231F20"/>
        </w:rPr>
        <w:t>causa. B: Población</w:t>
      </w:r>
    </w:p>
    <w:p>
      <w:pPr>
        <w:pStyle w:val="BodyText"/>
        <w:spacing w:line="244" w:lineRule="auto" w:before="215"/>
        <w:ind w:left="840" w:right="861"/>
        <w:jc w:val="both"/>
      </w:pPr>
      <w:r>
        <w:rPr>
          <w:b/>
          <w:color w:val="231F20"/>
        </w:rPr>
        <w:t>Tasa de mortalidad materna: </w:t>
      </w:r>
      <w:r>
        <w:rPr>
          <w:color w:val="231F20"/>
        </w:rPr>
        <w:t>Es el riesgo de morir de la mujer durante el embarazo o dentro de los 42</w:t>
      </w:r>
      <w:r>
        <w:rPr>
          <w:color w:val="231F20"/>
          <w:spacing w:val="40"/>
        </w:rPr>
        <w:t> </w:t>
      </w:r>
      <w:r>
        <w:rPr>
          <w:color w:val="231F20"/>
        </w:rPr>
        <w:t>días siguientes a la culminación del mismo por complicaciones obstétricas de la gestación, el parto o el puerperio (causas directas), así como enfermedades existentes antes de embarazarse o de una</w:t>
      </w:r>
      <w:r>
        <w:rPr>
          <w:color w:val="231F20"/>
          <w:spacing w:val="40"/>
        </w:rPr>
        <w:t> </w:t>
      </w:r>
      <w:r>
        <w:rPr>
          <w:color w:val="231F20"/>
        </w:rPr>
        <w:t>enfermedad que evoluciona durante la gestación y que estas no sean no sean debidas a causas</w:t>
      </w:r>
      <w:r>
        <w:rPr>
          <w:color w:val="231F20"/>
          <w:spacing w:val="80"/>
        </w:rPr>
        <w:t> </w:t>
      </w:r>
      <w:r>
        <w:rPr>
          <w:color w:val="231F20"/>
        </w:rPr>
        <w:t>obstétricas</w:t>
      </w:r>
      <w:r>
        <w:rPr>
          <w:color w:val="231F20"/>
          <w:spacing w:val="40"/>
        </w:rPr>
        <w:t> </w:t>
      </w:r>
      <w:r>
        <w:rPr>
          <w:color w:val="231F20"/>
        </w:rPr>
        <w:t>directas,</w:t>
      </w:r>
      <w:r>
        <w:rPr>
          <w:color w:val="231F20"/>
          <w:spacing w:val="40"/>
        </w:rPr>
        <w:t> </w:t>
      </w:r>
      <w:r>
        <w:rPr>
          <w:color w:val="231F20"/>
        </w:rPr>
        <w:t>pero</w:t>
      </w:r>
      <w:r>
        <w:rPr>
          <w:color w:val="231F20"/>
          <w:spacing w:val="40"/>
        </w:rPr>
        <w:t> </w:t>
      </w:r>
      <w:r>
        <w:rPr>
          <w:color w:val="231F20"/>
        </w:rPr>
        <w:t>si</w:t>
      </w:r>
      <w:r>
        <w:rPr>
          <w:color w:val="231F20"/>
          <w:spacing w:val="40"/>
        </w:rPr>
        <w:t> </w:t>
      </w:r>
      <w:r>
        <w:rPr>
          <w:color w:val="231F20"/>
        </w:rPr>
        <w:t>agravas</w:t>
      </w:r>
      <w:r>
        <w:rPr>
          <w:color w:val="231F20"/>
          <w:spacing w:val="40"/>
        </w:rPr>
        <w:t> </w:t>
      </w:r>
      <w:r>
        <w:rPr>
          <w:color w:val="231F20"/>
        </w:rPr>
        <w:t>por</w:t>
      </w:r>
      <w:r>
        <w:rPr>
          <w:color w:val="231F20"/>
          <w:spacing w:val="40"/>
        </w:rPr>
        <w:t> </w:t>
      </w:r>
      <w:r>
        <w:rPr>
          <w:color w:val="231F20"/>
        </w:rPr>
        <w:t>los</w:t>
      </w:r>
      <w:r>
        <w:rPr>
          <w:color w:val="231F20"/>
          <w:spacing w:val="40"/>
        </w:rPr>
        <w:t> </w:t>
      </w:r>
      <w:r>
        <w:rPr>
          <w:color w:val="231F20"/>
        </w:rPr>
        <w:t>efectos</w:t>
      </w:r>
      <w:r>
        <w:rPr>
          <w:color w:val="231F20"/>
          <w:spacing w:val="40"/>
        </w:rPr>
        <w:t> </w:t>
      </w:r>
      <w:r>
        <w:rPr>
          <w:color w:val="231F20"/>
        </w:rPr>
        <w:t>fisiológicos</w:t>
      </w:r>
      <w:r>
        <w:rPr>
          <w:color w:val="231F20"/>
          <w:spacing w:val="40"/>
        </w:rPr>
        <w:t> </w:t>
      </w:r>
      <w:r>
        <w:rPr>
          <w:color w:val="231F20"/>
        </w:rPr>
        <w:t>del</w:t>
      </w:r>
      <w:r>
        <w:rPr>
          <w:color w:val="231F20"/>
          <w:spacing w:val="40"/>
        </w:rPr>
        <w:t> </w:t>
      </w:r>
      <w:r>
        <w:rPr>
          <w:color w:val="231F20"/>
        </w:rPr>
        <w:t>embarazo</w:t>
      </w:r>
      <w:r>
        <w:rPr>
          <w:color w:val="231F20"/>
          <w:spacing w:val="40"/>
        </w:rPr>
        <w:t> </w:t>
      </w:r>
      <w:r>
        <w:rPr>
          <w:color w:val="231F20"/>
        </w:rPr>
        <w:t>(causas</w:t>
      </w:r>
      <w:r>
        <w:rPr>
          <w:color w:val="231F20"/>
          <w:spacing w:val="40"/>
        </w:rPr>
        <w:t> </w:t>
      </w:r>
      <w:r>
        <w:rPr>
          <w:color w:val="231F20"/>
        </w:rPr>
        <w:t>indirectas).</w:t>
      </w:r>
      <w:r>
        <w:rPr>
          <w:color w:val="231F20"/>
          <w:spacing w:val="40"/>
        </w:rPr>
        <w:t> </w:t>
      </w:r>
      <w:r>
        <w:rPr>
          <w:color w:val="231F20"/>
        </w:rPr>
        <w:t>Por tanto incluye la mortalidad materna por causas directas e indirectas. Se basa Décima Revisión de la Clasificación</w:t>
      </w:r>
      <w:r>
        <w:rPr>
          <w:color w:val="231F20"/>
          <w:spacing w:val="27"/>
        </w:rPr>
        <w:t> </w:t>
      </w:r>
      <w:r>
        <w:rPr>
          <w:color w:val="231F20"/>
        </w:rPr>
        <w:t>Internacional</w:t>
      </w:r>
      <w:r>
        <w:rPr>
          <w:color w:val="231F20"/>
          <w:spacing w:val="24"/>
        </w:rPr>
        <w:t> </w:t>
      </w:r>
      <w:r>
        <w:rPr>
          <w:color w:val="231F20"/>
        </w:rPr>
        <w:t>de</w:t>
      </w:r>
      <w:r>
        <w:rPr>
          <w:color w:val="231F20"/>
          <w:spacing w:val="24"/>
        </w:rPr>
        <w:t> </w:t>
      </w:r>
      <w:r>
        <w:rPr>
          <w:color w:val="231F20"/>
        </w:rPr>
        <w:t>Enfermedades,</w:t>
      </w:r>
      <w:r>
        <w:rPr>
          <w:color w:val="231F20"/>
          <w:spacing w:val="24"/>
        </w:rPr>
        <w:t> </w:t>
      </w:r>
      <w:r>
        <w:rPr>
          <w:color w:val="231F20"/>
        </w:rPr>
        <w:t>implantada</w:t>
      </w:r>
      <w:r>
        <w:rPr>
          <w:color w:val="231F20"/>
          <w:spacing w:val="24"/>
        </w:rPr>
        <w:t> </w:t>
      </w:r>
      <w:r>
        <w:rPr>
          <w:color w:val="231F20"/>
        </w:rPr>
        <w:t>en</w:t>
      </w:r>
      <w:r>
        <w:rPr>
          <w:color w:val="231F20"/>
          <w:spacing w:val="23"/>
        </w:rPr>
        <w:t> </w:t>
      </w:r>
      <w:r>
        <w:rPr>
          <w:color w:val="231F20"/>
        </w:rPr>
        <w:t>Cuba</w:t>
      </w:r>
      <w:r>
        <w:rPr>
          <w:color w:val="231F20"/>
          <w:spacing w:val="25"/>
        </w:rPr>
        <w:t> </w:t>
      </w:r>
      <w:r>
        <w:rPr>
          <w:color w:val="231F20"/>
        </w:rPr>
        <w:t>el</w:t>
      </w:r>
      <w:r>
        <w:rPr>
          <w:color w:val="231F20"/>
          <w:spacing w:val="27"/>
        </w:rPr>
        <w:t> </w:t>
      </w:r>
      <w:r>
        <w:rPr>
          <w:color w:val="231F20"/>
        </w:rPr>
        <w:t>primero</w:t>
      </w:r>
      <w:r>
        <w:rPr>
          <w:color w:val="231F20"/>
          <w:spacing w:val="24"/>
        </w:rPr>
        <w:t> </w:t>
      </w:r>
      <w:r>
        <w:rPr>
          <w:color w:val="231F20"/>
        </w:rPr>
        <w:t>de</w:t>
      </w:r>
      <w:r>
        <w:rPr>
          <w:color w:val="231F20"/>
          <w:spacing w:val="23"/>
        </w:rPr>
        <w:t> </w:t>
      </w:r>
      <w:r>
        <w:rPr>
          <w:color w:val="231F20"/>
        </w:rPr>
        <w:t>enero</w:t>
      </w:r>
      <w:r>
        <w:rPr>
          <w:color w:val="231F20"/>
          <w:spacing w:val="24"/>
        </w:rPr>
        <w:t> </w:t>
      </w:r>
      <w:r>
        <w:rPr>
          <w:color w:val="231F20"/>
        </w:rPr>
        <w:t>del</w:t>
      </w:r>
      <w:r>
        <w:rPr>
          <w:color w:val="231F20"/>
          <w:spacing w:val="24"/>
        </w:rPr>
        <w:t> </w:t>
      </w:r>
      <w:r>
        <w:rPr>
          <w:color w:val="231F20"/>
        </w:rPr>
        <w:t>año</w:t>
      </w:r>
      <w:r>
        <w:rPr>
          <w:color w:val="231F20"/>
          <w:spacing w:val="27"/>
        </w:rPr>
        <w:t> </w:t>
      </w:r>
      <w:r>
        <w:rPr>
          <w:color w:val="231F20"/>
        </w:rPr>
        <w:t>2000.</w:t>
      </w:r>
      <w:r>
        <w:rPr>
          <w:color w:val="231F20"/>
          <w:spacing w:val="25"/>
        </w:rPr>
        <w:t> </w:t>
      </w:r>
      <w:r>
        <w:rPr>
          <w:color w:val="231F20"/>
        </w:rPr>
        <w:t>Es la</w:t>
      </w:r>
      <w:r>
        <w:rPr>
          <w:color w:val="231F20"/>
          <w:spacing w:val="28"/>
        </w:rPr>
        <w:t> </w:t>
      </w:r>
      <w:r>
        <w:rPr>
          <w:color w:val="231F20"/>
        </w:rPr>
        <w:t>relación entre el número de defunciones maternas</w:t>
      </w:r>
      <w:r>
        <w:rPr>
          <w:color w:val="231F20"/>
          <w:spacing w:val="28"/>
        </w:rPr>
        <w:t> </w:t>
      </w:r>
      <w:r>
        <w:rPr>
          <w:color w:val="231F20"/>
        </w:rPr>
        <w:t>y la cantidad de nacidos vivos por 100 000, en un</w:t>
      </w:r>
      <w:r>
        <w:rPr>
          <w:color w:val="231F20"/>
          <w:spacing w:val="40"/>
        </w:rPr>
        <w:t> </w:t>
      </w:r>
      <w:r>
        <w:rPr>
          <w:color w:val="231F20"/>
        </w:rPr>
        <w:t>área geográfica para un período determinado.</w:t>
      </w:r>
    </w:p>
    <w:p>
      <w:pPr>
        <w:pStyle w:val="BodyText"/>
        <w:spacing w:before="139"/>
        <w:ind w:right="3439"/>
        <w:jc w:val="center"/>
      </w:pPr>
      <w:r>
        <w:rPr>
          <w:color w:val="231F20"/>
          <w:spacing w:val="-10"/>
        </w:rPr>
        <w:t>A</w:t>
      </w:r>
    </w:p>
    <w:p>
      <w:pPr>
        <w:pStyle w:val="BodyText"/>
        <w:tabs>
          <w:tab w:pos="4254" w:val="left" w:leader="none"/>
        </w:tabs>
        <w:spacing w:before="3"/>
        <w:ind w:left="840"/>
      </w:pPr>
      <w:r>
        <w:rPr/>
        <mc:AlternateContent>
          <mc:Choice Requires="wps">
            <w:drawing>
              <wp:anchor distT="0" distB="0" distL="0" distR="0" allowOverlap="1" layoutInCell="1" locked="0" behindDoc="1" simplePos="0" relativeHeight="457226240">
                <wp:simplePos x="0" y="0"/>
                <wp:positionH relativeFrom="page">
                  <wp:posOffset>2709887</wp:posOffset>
                </wp:positionH>
                <wp:positionV relativeFrom="paragraph">
                  <wp:posOffset>78660</wp:posOffset>
                </wp:positionV>
                <wp:extent cx="226695" cy="1270"/>
                <wp:effectExtent l="0" t="0" r="0" b="0"/>
                <wp:wrapNone/>
                <wp:docPr id="500" name="Graphic 500"/>
                <wp:cNvGraphicFramePr>
                  <a:graphicFrameLocks/>
                </wp:cNvGraphicFramePr>
                <a:graphic>
                  <a:graphicData uri="http://schemas.microsoft.com/office/word/2010/wordprocessingShape">
                    <wps:wsp>
                      <wps:cNvPr id="500" name="Graphic 500"/>
                      <wps:cNvSpPr/>
                      <wps:spPr>
                        <a:xfrm>
                          <a:off x="0" y="0"/>
                          <a:ext cx="226695" cy="1270"/>
                        </a:xfrm>
                        <a:custGeom>
                          <a:avLst/>
                          <a:gdLst/>
                          <a:ahLst/>
                          <a:cxnLst/>
                          <a:rect l="l" t="t" r="r" b="b"/>
                          <a:pathLst>
                            <a:path w="226695" h="0">
                              <a:moveTo>
                                <a:pt x="0" y="0"/>
                              </a:moveTo>
                              <a:lnTo>
                                <a:pt x="226504" y="0"/>
                              </a:lnTo>
                            </a:path>
                          </a:pathLst>
                        </a:custGeom>
                        <a:ln w="8712">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46090240" from="213.376999pt,6.193746pt" to="231.211999pt,6.193746pt" stroked="true" strokeweight=".686pt" strokecolor="#231f20">
                <v:stroke dashstyle="solid"/>
                <w10:wrap type="none"/>
              </v:line>
            </w:pict>
          </mc:Fallback>
        </mc:AlternateContent>
      </w:r>
      <w:r>
        <w:rPr>
          <w:color w:val="231F20"/>
        </w:rPr>
        <w:t>Tasa</w:t>
      </w:r>
      <w:r>
        <w:rPr>
          <w:color w:val="231F20"/>
          <w:spacing w:val="-6"/>
        </w:rPr>
        <w:t> </w:t>
      </w:r>
      <w:r>
        <w:rPr>
          <w:color w:val="231F20"/>
        </w:rPr>
        <w:t>de</w:t>
      </w:r>
      <w:r>
        <w:rPr>
          <w:color w:val="231F20"/>
          <w:spacing w:val="-3"/>
        </w:rPr>
        <w:t> </w:t>
      </w:r>
      <w:r>
        <w:rPr>
          <w:color w:val="231F20"/>
        </w:rPr>
        <w:t>mortalidad</w:t>
      </w:r>
      <w:r>
        <w:rPr>
          <w:color w:val="231F20"/>
          <w:spacing w:val="-3"/>
        </w:rPr>
        <w:t> </w:t>
      </w:r>
      <w:r>
        <w:rPr>
          <w:color w:val="231F20"/>
        </w:rPr>
        <w:t>materna</w:t>
      </w:r>
      <w:r>
        <w:rPr>
          <w:color w:val="231F20"/>
          <w:spacing w:val="-3"/>
        </w:rPr>
        <w:t> </w:t>
      </w:r>
      <w:r>
        <w:rPr>
          <w:color w:val="231F20"/>
          <w:spacing w:val="-10"/>
        </w:rPr>
        <w:t>=</w:t>
      </w:r>
      <w:r>
        <w:rPr>
          <w:color w:val="231F20"/>
        </w:rPr>
        <w:tab/>
        <w:t>*</w:t>
      </w:r>
      <w:r>
        <w:rPr>
          <w:color w:val="231F20"/>
          <w:spacing w:val="-1"/>
        </w:rPr>
        <w:t> </w:t>
      </w:r>
      <w:r>
        <w:rPr>
          <w:color w:val="231F20"/>
        </w:rPr>
        <w:t>100 </w:t>
      </w:r>
      <w:r>
        <w:rPr>
          <w:color w:val="231F20"/>
          <w:spacing w:val="-5"/>
        </w:rPr>
        <w:t>000</w:t>
      </w:r>
    </w:p>
    <w:p>
      <w:pPr>
        <w:pStyle w:val="BodyText"/>
        <w:spacing w:before="2"/>
        <w:ind w:right="3340"/>
        <w:jc w:val="center"/>
      </w:pPr>
      <w:r>
        <w:rPr>
          <w:color w:val="231F20"/>
          <w:spacing w:val="-10"/>
        </w:rPr>
        <w:t>B</w:t>
      </w:r>
    </w:p>
    <w:p>
      <w:pPr>
        <w:pStyle w:val="BodyText"/>
        <w:spacing w:before="60"/>
        <w:ind w:left="840"/>
      </w:pPr>
      <w:r>
        <w:rPr>
          <w:color w:val="231F20"/>
          <w:spacing w:val="-2"/>
        </w:rPr>
        <w:t>Donde:</w:t>
      </w:r>
    </w:p>
    <w:p>
      <w:pPr>
        <w:pStyle w:val="BodyText"/>
        <w:spacing w:line="244" w:lineRule="auto" w:before="130"/>
        <w:ind w:left="840" w:right="5262"/>
      </w:pPr>
      <w:r>
        <w:rPr>
          <w:color w:val="231F20"/>
        </w:rPr>
        <w:t>A:</w:t>
      </w:r>
      <w:r>
        <w:rPr>
          <w:color w:val="231F20"/>
          <w:spacing w:val="-5"/>
        </w:rPr>
        <w:t> </w:t>
      </w:r>
      <w:r>
        <w:rPr>
          <w:color w:val="231F20"/>
        </w:rPr>
        <w:t>Número</w:t>
      </w:r>
      <w:r>
        <w:rPr>
          <w:color w:val="231F20"/>
          <w:spacing w:val="-3"/>
        </w:rPr>
        <w:t> </w:t>
      </w:r>
      <w:r>
        <w:rPr>
          <w:color w:val="231F20"/>
        </w:rPr>
        <w:t>de</w:t>
      </w:r>
      <w:r>
        <w:rPr>
          <w:color w:val="231F20"/>
          <w:spacing w:val="-5"/>
        </w:rPr>
        <w:t> </w:t>
      </w:r>
      <w:r>
        <w:rPr>
          <w:color w:val="231F20"/>
        </w:rPr>
        <w:t>defunciones</w:t>
      </w:r>
      <w:r>
        <w:rPr>
          <w:color w:val="231F20"/>
          <w:spacing w:val="-5"/>
        </w:rPr>
        <w:t> </w:t>
      </w:r>
      <w:r>
        <w:rPr>
          <w:color w:val="231F20"/>
        </w:rPr>
        <w:t>maternas</w:t>
      </w:r>
      <w:r>
        <w:rPr>
          <w:color w:val="231F20"/>
          <w:spacing w:val="-2"/>
        </w:rPr>
        <w:t> </w:t>
      </w:r>
      <w:r>
        <w:rPr>
          <w:color w:val="231F20"/>
        </w:rPr>
        <w:t>durante</w:t>
      </w:r>
      <w:r>
        <w:rPr>
          <w:color w:val="231F20"/>
          <w:spacing w:val="-5"/>
        </w:rPr>
        <w:t> </w:t>
      </w:r>
      <w:r>
        <w:rPr>
          <w:color w:val="231F20"/>
        </w:rPr>
        <w:t>un</w:t>
      </w:r>
      <w:r>
        <w:rPr>
          <w:color w:val="231F20"/>
          <w:spacing w:val="-5"/>
        </w:rPr>
        <w:t> </w:t>
      </w:r>
      <w:r>
        <w:rPr>
          <w:color w:val="231F20"/>
        </w:rPr>
        <w:t>período. B: Número de nacidos vivos durante ese período.</w:t>
      </w:r>
    </w:p>
    <w:p>
      <w:pPr>
        <w:pStyle w:val="BodyText"/>
        <w:spacing w:before="13"/>
      </w:pPr>
    </w:p>
    <w:p>
      <w:pPr>
        <w:pStyle w:val="BodyText"/>
        <w:spacing w:line="242" w:lineRule="auto"/>
        <w:ind w:left="840" w:right="862"/>
        <w:jc w:val="both"/>
      </w:pPr>
      <w:r>
        <w:rPr>
          <w:b/>
          <w:color w:val="231F20"/>
        </w:rPr>
        <w:t>Tasa</w:t>
      </w:r>
      <w:r>
        <w:rPr>
          <w:b/>
          <w:color w:val="231F20"/>
          <w:spacing w:val="-5"/>
        </w:rPr>
        <w:t> </w:t>
      </w:r>
      <w:r>
        <w:rPr>
          <w:b/>
          <w:color w:val="231F20"/>
        </w:rPr>
        <w:t>de</w:t>
      </w:r>
      <w:r>
        <w:rPr>
          <w:b/>
          <w:color w:val="231F20"/>
          <w:spacing w:val="-5"/>
        </w:rPr>
        <w:t> </w:t>
      </w:r>
      <w:r>
        <w:rPr>
          <w:b/>
          <w:color w:val="231F20"/>
        </w:rPr>
        <w:t>mortalidad</w:t>
      </w:r>
      <w:r>
        <w:rPr>
          <w:b/>
          <w:color w:val="231F20"/>
          <w:spacing w:val="-5"/>
        </w:rPr>
        <w:t> </w:t>
      </w:r>
      <w:r>
        <w:rPr>
          <w:b/>
          <w:color w:val="231F20"/>
        </w:rPr>
        <w:t>infantil: </w:t>
      </w:r>
      <w:r>
        <w:rPr>
          <w:color w:val="231F20"/>
        </w:rPr>
        <w:t>Es el riesgo de morir que tiene un nacido vivo entre la fecha de su nacimiento y antes de cumplir el primer año de vida. Es el cociente resultante de dividir las defunciones de menores de un año entre el número total de nacidos vivos en un período y lugar determinado, la unidad es por 1 000 nacidos vivos.</w:t>
      </w:r>
    </w:p>
    <w:p>
      <w:pPr>
        <w:pStyle w:val="BodyText"/>
        <w:spacing w:before="4"/>
      </w:pPr>
    </w:p>
    <w:p>
      <w:pPr>
        <w:pStyle w:val="BodyText"/>
        <w:ind w:left="3526"/>
      </w:pPr>
      <w:r>
        <w:rPr>
          <w:color w:val="231F20"/>
          <w:spacing w:val="-10"/>
        </w:rPr>
        <w:t>A</w:t>
      </w:r>
    </w:p>
    <w:p>
      <w:pPr>
        <w:pStyle w:val="BodyText"/>
        <w:tabs>
          <w:tab w:pos="3988" w:val="left" w:leader="none"/>
        </w:tabs>
        <w:spacing w:before="2"/>
        <w:ind w:left="840"/>
      </w:pPr>
      <w:r>
        <w:rPr/>
        <mc:AlternateContent>
          <mc:Choice Requires="wps">
            <w:drawing>
              <wp:anchor distT="0" distB="0" distL="0" distR="0" allowOverlap="1" layoutInCell="1" locked="0" behindDoc="1" simplePos="0" relativeHeight="457226752">
                <wp:simplePos x="0" y="0"/>
                <wp:positionH relativeFrom="page">
                  <wp:posOffset>2508491</wp:posOffset>
                </wp:positionH>
                <wp:positionV relativeFrom="paragraph">
                  <wp:posOffset>85744</wp:posOffset>
                </wp:positionV>
                <wp:extent cx="226695" cy="1270"/>
                <wp:effectExtent l="0" t="0" r="0" b="0"/>
                <wp:wrapNone/>
                <wp:docPr id="501" name="Graphic 501"/>
                <wp:cNvGraphicFramePr>
                  <a:graphicFrameLocks/>
                </wp:cNvGraphicFramePr>
                <a:graphic>
                  <a:graphicData uri="http://schemas.microsoft.com/office/word/2010/wordprocessingShape">
                    <wps:wsp>
                      <wps:cNvPr id="501" name="Graphic 501"/>
                      <wps:cNvSpPr/>
                      <wps:spPr>
                        <a:xfrm>
                          <a:off x="0" y="0"/>
                          <a:ext cx="226695" cy="1270"/>
                        </a:xfrm>
                        <a:custGeom>
                          <a:avLst/>
                          <a:gdLst/>
                          <a:ahLst/>
                          <a:cxnLst/>
                          <a:rect l="l" t="t" r="r" b="b"/>
                          <a:pathLst>
                            <a:path w="226695" h="0">
                              <a:moveTo>
                                <a:pt x="0" y="0"/>
                              </a:moveTo>
                              <a:lnTo>
                                <a:pt x="226491" y="0"/>
                              </a:lnTo>
                            </a:path>
                          </a:pathLst>
                        </a:custGeom>
                        <a:ln w="8712">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46089728" from="197.518997pt,6.751543pt" to="215.352997pt,6.751543pt" stroked="true" strokeweight=".686pt" strokecolor="#231f20">
                <v:stroke dashstyle="solid"/>
                <w10:wrap type="none"/>
              </v:line>
            </w:pict>
          </mc:Fallback>
        </mc:AlternateContent>
      </w:r>
      <w:r>
        <w:rPr>
          <w:color w:val="231F20"/>
        </w:rPr>
        <w:t>Tasa</w:t>
      </w:r>
      <w:r>
        <w:rPr>
          <w:color w:val="231F20"/>
          <w:spacing w:val="-5"/>
        </w:rPr>
        <w:t> </w:t>
      </w:r>
      <w:r>
        <w:rPr>
          <w:color w:val="231F20"/>
        </w:rPr>
        <w:t>de</w:t>
      </w:r>
      <w:r>
        <w:rPr>
          <w:color w:val="231F20"/>
          <w:spacing w:val="-3"/>
        </w:rPr>
        <w:t> </w:t>
      </w:r>
      <w:r>
        <w:rPr>
          <w:color w:val="231F20"/>
        </w:rPr>
        <w:t>mortalidad</w:t>
      </w:r>
      <w:r>
        <w:rPr>
          <w:color w:val="231F20"/>
          <w:spacing w:val="-3"/>
        </w:rPr>
        <w:t> </w:t>
      </w:r>
      <w:r>
        <w:rPr>
          <w:color w:val="231F20"/>
        </w:rPr>
        <w:t>infantil</w:t>
      </w:r>
      <w:r>
        <w:rPr>
          <w:color w:val="231F20"/>
          <w:spacing w:val="-3"/>
        </w:rPr>
        <w:t> </w:t>
      </w:r>
      <w:r>
        <w:rPr>
          <w:color w:val="231F20"/>
          <w:spacing w:val="-10"/>
        </w:rPr>
        <w:t>=</w:t>
      </w:r>
      <w:r>
        <w:rPr>
          <w:color w:val="231F20"/>
        </w:rPr>
        <w:tab/>
        <w:t>*</w:t>
      </w:r>
      <w:r>
        <w:rPr>
          <w:color w:val="231F20"/>
          <w:spacing w:val="-2"/>
        </w:rPr>
        <w:t> </w:t>
      </w:r>
      <w:r>
        <w:rPr>
          <w:color w:val="231F20"/>
        </w:rPr>
        <w:t>1</w:t>
      </w:r>
      <w:r>
        <w:rPr>
          <w:color w:val="231F20"/>
          <w:spacing w:val="1"/>
        </w:rPr>
        <w:t> </w:t>
      </w:r>
      <w:r>
        <w:rPr>
          <w:color w:val="231F20"/>
          <w:spacing w:val="-5"/>
        </w:rPr>
        <w:t>000</w:t>
      </w:r>
    </w:p>
    <w:p>
      <w:pPr>
        <w:pStyle w:val="BodyText"/>
        <w:spacing w:before="2"/>
        <w:ind w:left="3570"/>
      </w:pPr>
      <w:r>
        <w:rPr>
          <w:color w:val="231F20"/>
          <w:spacing w:val="-10"/>
        </w:rPr>
        <w:t>B</w:t>
      </w:r>
    </w:p>
    <w:p>
      <w:pPr>
        <w:pStyle w:val="BodyText"/>
        <w:spacing w:before="61"/>
        <w:ind w:left="840"/>
      </w:pPr>
      <w:r>
        <w:rPr>
          <w:color w:val="231F20"/>
          <w:spacing w:val="-2"/>
        </w:rPr>
        <w:t>Donde:</w:t>
      </w:r>
    </w:p>
    <w:p>
      <w:pPr>
        <w:pStyle w:val="BodyText"/>
        <w:spacing w:line="242" w:lineRule="auto" w:before="129"/>
        <w:ind w:left="840" w:right="5923"/>
      </w:pPr>
      <w:r>
        <w:rPr>
          <w:color w:val="231F20"/>
        </w:rPr>
        <w:t>A: Número de defunciones de menores de un año. B: Nacidos vivos.</w:t>
      </w:r>
    </w:p>
    <w:p>
      <w:pPr>
        <w:pStyle w:val="BodyText"/>
        <w:spacing w:before="3"/>
      </w:pPr>
    </w:p>
    <w:p>
      <w:pPr>
        <w:pStyle w:val="BodyText"/>
        <w:spacing w:line="242" w:lineRule="auto"/>
        <w:ind w:left="840" w:right="863"/>
        <w:jc w:val="both"/>
      </w:pPr>
      <w:r>
        <w:rPr>
          <w:b/>
          <w:color w:val="231F20"/>
        </w:rPr>
        <w:t>Tasa de mortalidad niños menores de 5 años: </w:t>
      </w:r>
      <w:r>
        <w:rPr>
          <w:color w:val="231F20"/>
        </w:rPr>
        <w:t>Es la probabilidad que tiene un recién nacido de morir entre la fecha de su nacimiento y antes de cumplir el quinto año de vida. Es el cociente resultante de dividir las defunciones de menores de cinco años entre el número total de nacidos vivos en un período y lugar determinado, la unidad es por 1 000 nacidos vivos.</w:t>
      </w:r>
    </w:p>
    <w:p>
      <w:pPr>
        <w:pStyle w:val="BodyText"/>
        <w:spacing w:before="1"/>
      </w:pPr>
    </w:p>
    <w:p>
      <w:pPr>
        <w:pStyle w:val="BodyText"/>
        <w:ind w:right="1428"/>
        <w:jc w:val="center"/>
      </w:pPr>
      <w:r>
        <w:rPr>
          <w:color w:val="231F20"/>
          <w:spacing w:val="-10"/>
        </w:rPr>
        <w:t>A</w:t>
      </w:r>
    </w:p>
    <w:p>
      <w:pPr>
        <w:pStyle w:val="BodyText"/>
        <w:tabs>
          <w:tab w:pos="5241" w:val="left" w:leader="none"/>
        </w:tabs>
        <w:spacing w:before="2"/>
        <w:ind w:left="840"/>
      </w:pPr>
      <w:r>
        <w:rPr/>
        <mc:AlternateContent>
          <mc:Choice Requires="wps">
            <w:drawing>
              <wp:anchor distT="0" distB="0" distL="0" distR="0" allowOverlap="1" layoutInCell="1" locked="0" behindDoc="1" simplePos="0" relativeHeight="457227264">
                <wp:simplePos x="0" y="0"/>
                <wp:positionH relativeFrom="page">
                  <wp:posOffset>3319132</wp:posOffset>
                </wp:positionH>
                <wp:positionV relativeFrom="paragraph">
                  <wp:posOffset>86008</wp:posOffset>
                </wp:positionV>
                <wp:extent cx="226695" cy="1270"/>
                <wp:effectExtent l="0" t="0" r="0" b="0"/>
                <wp:wrapNone/>
                <wp:docPr id="502" name="Graphic 502"/>
                <wp:cNvGraphicFramePr>
                  <a:graphicFrameLocks/>
                </wp:cNvGraphicFramePr>
                <a:graphic>
                  <a:graphicData uri="http://schemas.microsoft.com/office/word/2010/wordprocessingShape">
                    <wps:wsp>
                      <wps:cNvPr id="502" name="Graphic 502"/>
                      <wps:cNvSpPr/>
                      <wps:spPr>
                        <a:xfrm>
                          <a:off x="0" y="0"/>
                          <a:ext cx="226695" cy="1270"/>
                        </a:xfrm>
                        <a:custGeom>
                          <a:avLst/>
                          <a:gdLst/>
                          <a:ahLst/>
                          <a:cxnLst/>
                          <a:rect l="l" t="t" r="r" b="b"/>
                          <a:pathLst>
                            <a:path w="226695" h="0">
                              <a:moveTo>
                                <a:pt x="0" y="0"/>
                              </a:moveTo>
                              <a:lnTo>
                                <a:pt x="226491" y="0"/>
                              </a:lnTo>
                            </a:path>
                          </a:pathLst>
                        </a:custGeom>
                        <a:ln w="8712">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46089216" from="261.348999pt,6.77232pt" to="279.182999pt,6.77232pt" stroked="true" strokeweight=".686pt" strokecolor="#231f20">
                <v:stroke dashstyle="solid"/>
                <w10:wrap type="none"/>
              </v:line>
            </w:pict>
          </mc:Fallback>
        </mc:AlternateContent>
      </w:r>
      <w:r>
        <w:rPr>
          <w:color w:val="231F20"/>
        </w:rPr>
        <w:t>Tasa</w:t>
      </w:r>
      <w:r>
        <w:rPr>
          <w:color w:val="231F20"/>
          <w:spacing w:val="-2"/>
        </w:rPr>
        <w:t> </w:t>
      </w:r>
      <w:r>
        <w:rPr>
          <w:color w:val="231F20"/>
        </w:rPr>
        <w:t>de</w:t>
      </w:r>
      <w:r>
        <w:rPr>
          <w:color w:val="231F20"/>
          <w:spacing w:val="-1"/>
        </w:rPr>
        <w:t> </w:t>
      </w:r>
      <w:r>
        <w:rPr>
          <w:color w:val="231F20"/>
        </w:rPr>
        <w:t>mortalidad</w:t>
      </w:r>
      <w:r>
        <w:rPr>
          <w:color w:val="231F20"/>
          <w:spacing w:val="-2"/>
        </w:rPr>
        <w:t> </w:t>
      </w:r>
      <w:r>
        <w:rPr>
          <w:color w:val="231F20"/>
        </w:rPr>
        <w:t>del</w:t>
      </w:r>
      <w:r>
        <w:rPr>
          <w:color w:val="231F20"/>
          <w:spacing w:val="1"/>
        </w:rPr>
        <w:t> </w:t>
      </w:r>
      <w:r>
        <w:rPr>
          <w:color w:val="231F20"/>
        </w:rPr>
        <w:t>menor</w:t>
      </w:r>
      <w:r>
        <w:rPr>
          <w:color w:val="231F20"/>
          <w:spacing w:val="-1"/>
        </w:rPr>
        <w:t> </w:t>
      </w:r>
      <w:r>
        <w:rPr>
          <w:color w:val="231F20"/>
        </w:rPr>
        <w:t>de</w:t>
      </w:r>
      <w:r>
        <w:rPr>
          <w:color w:val="231F20"/>
          <w:spacing w:val="-2"/>
        </w:rPr>
        <w:t> </w:t>
      </w:r>
      <w:r>
        <w:rPr>
          <w:color w:val="231F20"/>
        </w:rPr>
        <w:t>5 años</w:t>
      </w:r>
      <w:r>
        <w:rPr>
          <w:color w:val="231F20"/>
          <w:spacing w:val="-1"/>
        </w:rPr>
        <w:t> </w:t>
      </w:r>
      <w:r>
        <w:rPr>
          <w:color w:val="231F20"/>
          <w:spacing w:val="-10"/>
        </w:rPr>
        <w:t>=</w:t>
      </w:r>
      <w:r>
        <w:rPr>
          <w:color w:val="231F20"/>
        </w:rPr>
        <w:tab/>
        <w:t>* 1 </w:t>
      </w:r>
      <w:r>
        <w:rPr>
          <w:color w:val="231F20"/>
          <w:spacing w:val="-5"/>
        </w:rPr>
        <w:t>000</w:t>
      </w:r>
    </w:p>
    <w:p>
      <w:pPr>
        <w:pStyle w:val="BodyText"/>
        <w:spacing w:before="2"/>
        <w:ind w:right="1409"/>
        <w:jc w:val="center"/>
      </w:pPr>
      <w:r>
        <w:rPr>
          <w:color w:val="231F20"/>
          <w:spacing w:val="-10"/>
        </w:rPr>
        <w:t>B</w:t>
      </w:r>
    </w:p>
    <w:p>
      <w:pPr>
        <w:pStyle w:val="BodyText"/>
        <w:spacing w:before="2"/>
        <w:ind w:left="840"/>
      </w:pPr>
      <w:r>
        <w:rPr>
          <w:color w:val="231F20"/>
          <w:spacing w:val="-2"/>
        </w:rPr>
        <w:t>Donde:</w:t>
      </w:r>
    </w:p>
    <w:p>
      <w:pPr>
        <w:pStyle w:val="BodyText"/>
        <w:spacing w:line="242" w:lineRule="auto" w:before="148"/>
        <w:ind w:left="840" w:right="5923"/>
      </w:pPr>
      <w:r>
        <w:rPr>
          <w:color w:val="231F20"/>
        </w:rPr>
        <w:t>A:</w:t>
      </w:r>
      <w:r>
        <w:rPr>
          <w:color w:val="231F20"/>
          <w:spacing w:val="-5"/>
        </w:rPr>
        <w:t> </w:t>
      </w:r>
      <w:r>
        <w:rPr>
          <w:color w:val="231F20"/>
        </w:rPr>
        <w:t>Número</w:t>
      </w:r>
      <w:r>
        <w:rPr>
          <w:color w:val="231F20"/>
          <w:spacing w:val="-3"/>
        </w:rPr>
        <w:t> </w:t>
      </w:r>
      <w:r>
        <w:rPr>
          <w:color w:val="231F20"/>
        </w:rPr>
        <w:t>de</w:t>
      </w:r>
      <w:r>
        <w:rPr>
          <w:color w:val="231F20"/>
          <w:spacing w:val="-5"/>
        </w:rPr>
        <w:t> </w:t>
      </w:r>
      <w:r>
        <w:rPr>
          <w:color w:val="231F20"/>
        </w:rPr>
        <w:t>defunciones</w:t>
      </w:r>
      <w:r>
        <w:rPr>
          <w:color w:val="231F20"/>
          <w:spacing w:val="-3"/>
        </w:rPr>
        <w:t> </w:t>
      </w:r>
      <w:r>
        <w:rPr>
          <w:color w:val="231F20"/>
        </w:rPr>
        <w:t>de</w:t>
      </w:r>
      <w:r>
        <w:rPr>
          <w:color w:val="231F20"/>
          <w:spacing w:val="-2"/>
        </w:rPr>
        <w:t> </w:t>
      </w:r>
      <w:r>
        <w:rPr>
          <w:color w:val="231F20"/>
        </w:rPr>
        <w:t>menores</w:t>
      </w:r>
      <w:r>
        <w:rPr>
          <w:color w:val="231F20"/>
          <w:spacing w:val="-3"/>
        </w:rPr>
        <w:t> </w:t>
      </w:r>
      <w:r>
        <w:rPr>
          <w:color w:val="231F20"/>
        </w:rPr>
        <w:t>de</w:t>
      </w:r>
      <w:r>
        <w:rPr>
          <w:color w:val="231F20"/>
          <w:spacing w:val="-4"/>
        </w:rPr>
        <w:t> </w:t>
      </w:r>
      <w:r>
        <w:rPr>
          <w:color w:val="231F20"/>
        </w:rPr>
        <w:t>5</w:t>
      </w:r>
      <w:r>
        <w:rPr>
          <w:color w:val="231F20"/>
          <w:spacing w:val="-3"/>
        </w:rPr>
        <w:t> </w:t>
      </w:r>
      <w:r>
        <w:rPr>
          <w:color w:val="231F20"/>
        </w:rPr>
        <w:t>años. B: Nacidos vivos.</w:t>
      </w:r>
    </w:p>
    <w:p>
      <w:pPr>
        <w:spacing w:after="0" w:line="242" w:lineRule="auto"/>
        <w:sectPr>
          <w:pgSz w:w="12240" w:h="15840"/>
          <w:pgMar w:header="0" w:footer="760" w:top="1380" w:bottom="960" w:left="460" w:right="480"/>
        </w:sectPr>
      </w:pPr>
    </w:p>
    <w:p>
      <w:pPr>
        <w:pStyle w:val="BodyText"/>
        <w:spacing w:before="69"/>
        <w:ind w:left="840" w:right="863"/>
        <w:jc w:val="both"/>
      </w:pPr>
      <w:r>
        <w:rPr>
          <w:b/>
          <w:color w:val="231F20"/>
        </w:rPr>
        <w:t>Índice de bajo peso al nacer: </w:t>
      </w:r>
      <w:r>
        <w:rPr>
          <w:color w:val="231F20"/>
        </w:rPr>
        <w:t>Es el obtenido dentro de la primera hora de vida, antes de que comience a tener lugar la pérdida de peso postnatal. Todo producto de la concepción que, después de ser extraído o expulsado completo del cuerpo de la madre, pese menos de 2 500 gramos, se considera que tiene bajo peso al nacer.</w:t>
      </w:r>
    </w:p>
    <w:p>
      <w:pPr>
        <w:pStyle w:val="BodyText"/>
        <w:spacing w:before="7"/>
      </w:pPr>
    </w:p>
    <w:p>
      <w:pPr>
        <w:pStyle w:val="BodyText"/>
        <w:ind w:left="3583"/>
      </w:pPr>
      <w:r>
        <w:rPr>
          <w:color w:val="231F20"/>
          <w:spacing w:val="-10"/>
        </w:rPr>
        <w:t>A</w:t>
      </w:r>
    </w:p>
    <w:p>
      <w:pPr>
        <w:pStyle w:val="BodyText"/>
        <w:tabs>
          <w:tab w:pos="3865" w:val="left" w:leader="none"/>
        </w:tabs>
        <w:spacing w:before="2"/>
        <w:ind w:left="840"/>
        <w:jc w:val="both"/>
      </w:pPr>
      <w:r>
        <w:rPr/>
        <mc:AlternateContent>
          <mc:Choice Requires="wps">
            <w:drawing>
              <wp:anchor distT="0" distB="0" distL="0" distR="0" allowOverlap="1" layoutInCell="1" locked="0" behindDoc="1" simplePos="0" relativeHeight="457227776">
                <wp:simplePos x="0" y="0"/>
                <wp:positionH relativeFrom="page">
                  <wp:posOffset>2508491</wp:posOffset>
                </wp:positionH>
                <wp:positionV relativeFrom="paragraph">
                  <wp:posOffset>85697</wp:posOffset>
                </wp:positionV>
                <wp:extent cx="226695" cy="1270"/>
                <wp:effectExtent l="0" t="0" r="0" b="0"/>
                <wp:wrapNone/>
                <wp:docPr id="503" name="Graphic 503"/>
                <wp:cNvGraphicFramePr>
                  <a:graphicFrameLocks/>
                </wp:cNvGraphicFramePr>
                <a:graphic>
                  <a:graphicData uri="http://schemas.microsoft.com/office/word/2010/wordprocessingShape">
                    <wps:wsp>
                      <wps:cNvPr id="503" name="Graphic 503"/>
                      <wps:cNvSpPr/>
                      <wps:spPr>
                        <a:xfrm>
                          <a:off x="0" y="0"/>
                          <a:ext cx="226695" cy="1270"/>
                        </a:xfrm>
                        <a:custGeom>
                          <a:avLst/>
                          <a:gdLst/>
                          <a:ahLst/>
                          <a:cxnLst/>
                          <a:rect l="l" t="t" r="r" b="b"/>
                          <a:pathLst>
                            <a:path w="226695" h="0">
                              <a:moveTo>
                                <a:pt x="0" y="0"/>
                              </a:moveTo>
                              <a:lnTo>
                                <a:pt x="226491" y="0"/>
                              </a:lnTo>
                            </a:path>
                          </a:pathLst>
                        </a:custGeom>
                        <a:ln w="8712">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46088704" from="197.518997pt,6.747859pt" to="215.352997pt,6.747859pt" stroked="true" strokeweight=".686pt" strokecolor="#231f20">
                <v:stroke dashstyle="solid"/>
                <w10:wrap type="none"/>
              </v:line>
            </w:pict>
          </mc:Fallback>
        </mc:AlternateContent>
      </w:r>
      <w:r>
        <w:rPr>
          <w:color w:val="231F20"/>
        </w:rPr>
        <w:t>Índice bajo</w:t>
      </w:r>
      <w:r>
        <w:rPr>
          <w:color w:val="231F20"/>
          <w:spacing w:val="1"/>
        </w:rPr>
        <w:t> </w:t>
      </w:r>
      <w:r>
        <w:rPr>
          <w:color w:val="231F20"/>
        </w:rPr>
        <w:t>peso</w:t>
      </w:r>
      <w:r>
        <w:rPr>
          <w:color w:val="231F20"/>
          <w:spacing w:val="-1"/>
        </w:rPr>
        <w:t> </w:t>
      </w:r>
      <w:r>
        <w:rPr>
          <w:color w:val="231F20"/>
        </w:rPr>
        <w:t>al</w:t>
      </w:r>
      <w:r>
        <w:rPr>
          <w:color w:val="231F20"/>
          <w:spacing w:val="-1"/>
        </w:rPr>
        <w:t> </w:t>
      </w:r>
      <w:r>
        <w:rPr>
          <w:color w:val="231F20"/>
        </w:rPr>
        <w:t>nacer</w:t>
      </w:r>
      <w:r>
        <w:rPr>
          <w:color w:val="231F20"/>
          <w:spacing w:val="1"/>
        </w:rPr>
        <w:t> </w:t>
      </w:r>
      <w:r>
        <w:rPr>
          <w:color w:val="231F20"/>
          <w:spacing w:val="-10"/>
        </w:rPr>
        <w:t>=</w:t>
      </w:r>
      <w:r>
        <w:rPr>
          <w:color w:val="231F20"/>
        </w:rPr>
        <w:tab/>
        <w:t>*</w:t>
      </w:r>
      <w:r>
        <w:rPr>
          <w:color w:val="231F20"/>
          <w:spacing w:val="-2"/>
        </w:rPr>
        <w:t> </w:t>
      </w:r>
      <w:r>
        <w:rPr>
          <w:color w:val="231F20"/>
        </w:rPr>
        <w:t>1</w:t>
      </w:r>
      <w:r>
        <w:rPr>
          <w:color w:val="231F20"/>
          <w:spacing w:val="-1"/>
        </w:rPr>
        <w:t> </w:t>
      </w:r>
      <w:r>
        <w:rPr>
          <w:color w:val="231F20"/>
          <w:spacing w:val="-5"/>
        </w:rPr>
        <w:t>000</w:t>
      </w:r>
    </w:p>
    <w:p>
      <w:pPr>
        <w:pStyle w:val="BodyText"/>
        <w:spacing w:before="3"/>
        <w:ind w:left="3570"/>
      </w:pPr>
      <w:r>
        <w:rPr>
          <w:color w:val="231F20"/>
          <w:spacing w:val="-10"/>
        </w:rPr>
        <w:t>B</w:t>
      </w:r>
    </w:p>
    <w:p>
      <w:pPr>
        <w:pStyle w:val="BodyText"/>
        <w:spacing w:before="60"/>
        <w:ind w:left="840"/>
      </w:pPr>
      <w:r>
        <w:rPr>
          <w:color w:val="231F20"/>
          <w:spacing w:val="-2"/>
        </w:rPr>
        <w:t>Donde:</w:t>
      </w:r>
    </w:p>
    <w:p>
      <w:pPr>
        <w:pStyle w:val="BodyText"/>
        <w:spacing w:line="244" w:lineRule="auto" w:before="129"/>
        <w:ind w:left="840" w:right="4468"/>
      </w:pPr>
      <w:r>
        <w:rPr>
          <w:color w:val="231F20"/>
        </w:rPr>
        <w:t>A:</w:t>
      </w:r>
      <w:r>
        <w:rPr>
          <w:color w:val="231F20"/>
          <w:spacing w:val="-3"/>
        </w:rPr>
        <w:t> </w:t>
      </w:r>
      <w:r>
        <w:rPr>
          <w:color w:val="231F20"/>
        </w:rPr>
        <w:t>Número</w:t>
      </w:r>
      <w:r>
        <w:rPr>
          <w:color w:val="231F20"/>
          <w:spacing w:val="-1"/>
        </w:rPr>
        <w:t> </w:t>
      </w:r>
      <w:r>
        <w:rPr>
          <w:color w:val="231F20"/>
        </w:rPr>
        <w:t>de</w:t>
      </w:r>
      <w:r>
        <w:rPr>
          <w:color w:val="231F20"/>
          <w:spacing w:val="-3"/>
        </w:rPr>
        <w:t> </w:t>
      </w:r>
      <w:r>
        <w:rPr>
          <w:color w:val="231F20"/>
        </w:rPr>
        <w:t>nacidos vivos</w:t>
      </w:r>
      <w:r>
        <w:rPr>
          <w:color w:val="231F20"/>
          <w:spacing w:val="-2"/>
        </w:rPr>
        <w:t> </w:t>
      </w:r>
      <w:r>
        <w:rPr>
          <w:color w:val="231F20"/>
        </w:rPr>
        <w:t>con</w:t>
      </w:r>
      <w:r>
        <w:rPr>
          <w:color w:val="231F20"/>
          <w:spacing w:val="-1"/>
        </w:rPr>
        <w:t> </w:t>
      </w:r>
      <w:r>
        <w:rPr>
          <w:color w:val="231F20"/>
        </w:rPr>
        <w:t>peso</w:t>
      </w:r>
      <w:r>
        <w:rPr>
          <w:color w:val="231F20"/>
          <w:spacing w:val="-1"/>
        </w:rPr>
        <w:t> </w:t>
      </w:r>
      <w:r>
        <w:rPr>
          <w:color w:val="231F20"/>
        </w:rPr>
        <w:t>inferior</w:t>
      </w:r>
      <w:r>
        <w:rPr>
          <w:color w:val="231F20"/>
          <w:spacing w:val="-1"/>
        </w:rPr>
        <w:t> </w:t>
      </w:r>
      <w:r>
        <w:rPr>
          <w:color w:val="231F20"/>
        </w:rPr>
        <w:t>a los</w:t>
      </w:r>
      <w:r>
        <w:rPr>
          <w:color w:val="231F20"/>
          <w:spacing w:val="-1"/>
        </w:rPr>
        <w:t> </w:t>
      </w:r>
      <w:r>
        <w:rPr>
          <w:color w:val="231F20"/>
        </w:rPr>
        <w:t>2</w:t>
      </w:r>
      <w:r>
        <w:rPr>
          <w:color w:val="231F20"/>
          <w:spacing w:val="-1"/>
        </w:rPr>
        <w:t> </w:t>
      </w:r>
      <w:r>
        <w:rPr>
          <w:color w:val="231F20"/>
        </w:rPr>
        <w:t>500 gramos. B: Nacidos vivos.</w:t>
      </w:r>
    </w:p>
    <w:p>
      <w:pPr>
        <w:spacing w:after="0" w:line="244" w:lineRule="auto"/>
        <w:sectPr>
          <w:pgSz w:w="12240" w:h="15840"/>
          <w:pgMar w:header="0" w:footer="760" w:top="1380" w:bottom="960" w:left="460" w:right="480"/>
        </w:sectPr>
      </w:pPr>
    </w:p>
    <w:p>
      <w:pPr>
        <w:pStyle w:val="Heading4"/>
        <w:numPr>
          <w:ilvl w:val="1"/>
          <w:numId w:val="65"/>
        </w:numPr>
        <w:tabs>
          <w:tab w:pos="876" w:val="left" w:leader="none"/>
        </w:tabs>
        <w:spacing w:line="240" w:lineRule="auto" w:before="64" w:after="0"/>
        <w:ind w:left="876" w:right="0" w:hanging="439"/>
        <w:jc w:val="left"/>
      </w:pPr>
      <w:bookmarkStart w:name="_TOC_250028" w:id="103"/>
      <w:r>
        <w:rPr>
          <w:color w:val="231F20"/>
        </w:rPr>
        <w:t>-</w:t>
      </w:r>
      <w:r>
        <w:rPr>
          <w:color w:val="231F20"/>
          <w:spacing w:val="-7"/>
        </w:rPr>
        <w:t> </w:t>
      </w:r>
      <w:r>
        <w:rPr>
          <w:color w:val="231F20"/>
        </w:rPr>
        <w:t>Personal</w:t>
      </w:r>
      <w:r>
        <w:rPr>
          <w:color w:val="231F20"/>
          <w:spacing w:val="-6"/>
        </w:rPr>
        <w:t> </w:t>
      </w:r>
      <w:r>
        <w:rPr>
          <w:color w:val="231F20"/>
        </w:rPr>
        <w:t>facultativo</w:t>
      </w:r>
      <w:r>
        <w:rPr>
          <w:color w:val="231F20"/>
          <w:spacing w:val="-6"/>
        </w:rPr>
        <w:t> </w:t>
      </w:r>
      <w:r>
        <w:rPr>
          <w:color w:val="231F20"/>
        </w:rPr>
        <w:t>del</w:t>
      </w:r>
      <w:r>
        <w:rPr>
          <w:color w:val="231F20"/>
          <w:spacing w:val="-6"/>
        </w:rPr>
        <w:t> </w:t>
      </w:r>
      <w:r>
        <w:rPr>
          <w:color w:val="231F20"/>
        </w:rPr>
        <w:t>Ministerio</w:t>
      </w:r>
      <w:r>
        <w:rPr>
          <w:color w:val="231F20"/>
          <w:spacing w:val="-6"/>
        </w:rPr>
        <w:t> </w:t>
      </w:r>
      <w:r>
        <w:rPr>
          <w:color w:val="231F20"/>
        </w:rPr>
        <w:t>de</w:t>
      </w:r>
      <w:r>
        <w:rPr>
          <w:color w:val="231F20"/>
          <w:spacing w:val="-7"/>
        </w:rPr>
        <w:t> </w:t>
      </w:r>
      <w:r>
        <w:rPr>
          <w:color w:val="231F20"/>
        </w:rPr>
        <w:t>Salud</w:t>
      </w:r>
      <w:r>
        <w:rPr>
          <w:color w:val="231F20"/>
          <w:spacing w:val="-6"/>
        </w:rPr>
        <w:t> </w:t>
      </w:r>
      <w:r>
        <w:rPr>
          <w:color w:val="231F20"/>
        </w:rPr>
        <w:t>Pública,</w:t>
      </w:r>
      <w:r>
        <w:rPr>
          <w:color w:val="231F20"/>
          <w:spacing w:val="-6"/>
        </w:rPr>
        <w:t> </w:t>
      </w:r>
      <w:r>
        <w:rPr>
          <w:color w:val="231F20"/>
        </w:rPr>
        <w:t>en</w:t>
      </w:r>
      <w:r>
        <w:rPr>
          <w:color w:val="231F20"/>
          <w:spacing w:val="-7"/>
        </w:rPr>
        <w:t> </w:t>
      </w:r>
      <w:r>
        <w:rPr>
          <w:color w:val="231F20"/>
        </w:rPr>
        <w:t>31</w:t>
      </w:r>
      <w:r>
        <w:rPr>
          <w:color w:val="231F20"/>
          <w:spacing w:val="-6"/>
        </w:rPr>
        <w:t> </w:t>
      </w:r>
      <w:r>
        <w:rPr>
          <w:color w:val="231F20"/>
        </w:rPr>
        <w:t>de</w:t>
      </w:r>
      <w:r>
        <w:rPr>
          <w:color w:val="231F20"/>
          <w:spacing w:val="-6"/>
        </w:rPr>
        <w:t> </w:t>
      </w:r>
      <w:bookmarkEnd w:id="103"/>
      <w:r>
        <w:rPr>
          <w:color w:val="231F20"/>
          <w:spacing w:val="-2"/>
        </w:rPr>
        <w:t>diciembre</w:t>
      </w:r>
    </w:p>
    <w:p>
      <w:pPr>
        <w:pStyle w:val="BodyText"/>
        <w:spacing w:before="88"/>
        <w:rPr>
          <w:b/>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83"/>
        <w:gridCol w:w="1004"/>
        <w:gridCol w:w="1086"/>
        <w:gridCol w:w="1110"/>
        <w:gridCol w:w="1380"/>
        <w:gridCol w:w="1128"/>
      </w:tblGrid>
      <w:tr>
        <w:trPr>
          <w:trHeight w:val="278" w:hRule="atLeast"/>
        </w:trPr>
        <w:tc>
          <w:tcPr>
            <w:tcW w:w="9363" w:type="dxa"/>
            <w:gridSpan w:val="5"/>
          </w:tcPr>
          <w:p>
            <w:pPr>
              <w:pStyle w:val="TableParagraph"/>
              <w:spacing w:before="0"/>
              <w:jc w:val="left"/>
              <w:rPr>
                <w:rFonts w:ascii="Times New Roman"/>
                <w:sz w:val="18"/>
              </w:rPr>
            </w:pPr>
          </w:p>
        </w:tc>
        <w:tc>
          <w:tcPr>
            <w:tcW w:w="1128" w:type="dxa"/>
          </w:tcPr>
          <w:p>
            <w:pPr>
              <w:pStyle w:val="TableParagraph"/>
              <w:spacing w:line="201" w:lineRule="exact" w:before="0"/>
              <w:ind w:right="35"/>
              <w:rPr>
                <w:sz w:val="18"/>
              </w:rPr>
            </w:pPr>
            <w:r>
              <w:rPr>
                <w:color w:val="231F20"/>
                <w:spacing w:val="-2"/>
                <w:sz w:val="18"/>
              </w:rPr>
              <w:t>Unidad</w:t>
            </w:r>
          </w:p>
        </w:tc>
      </w:tr>
      <w:tr>
        <w:trPr>
          <w:trHeight w:val="991" w:hRule="atLeast"/>
        </w:trPr>
        <w:tc>
          <w:tcPr>
            <w:tcW w:w="4783" w:type="dxa"/>
            <w:shd w:val="clear" w:color="auto" w:fill="6595C4"/>
          </w:tcPr>
          <w:p>
            <w:pPr>
              <w:pStyle w:val="TableParagraph"/>
              <w:spacing w:before="0"/>
              <w:jc w:val="left"/>
              <w:rPr>
                <w:b/>
                <w:sz w:val="18"/>
              </w:rPr>
            </w:pPr>
          </w:p>
          <w:p>
            <w:pPr>
              <w:pStyle w:val="TableParagraph"/>
              <w:spacing w:before="0"/>
              <w:jc w:val="left"/>
              <w:rPr>
                <w:b/>
                <w:sz w:val="18"/>
              </w:rPr>
            </w:pPr>
          </w:p>
          <w:p>
            <w:pPr>
              <w:pStyle w:val="TableParagraph"/>
              <w:spacing w:before="45"/>
              <w:jc w:val="left"/>
              <w:rPr>
                <w:b/>
                <w:sz w:val="18"/>
              </w:rPr>
            </w:pPr>
          </w:p>
          <w:p>
            <w:pPr>
              <w:pStyle w:val="TableParagraph"/>
              <w:spacing w:before="0"/>
              <w:ind w:left="36"/>
              <w:jc w:val="left"/>
              <w:rPr>
                <w:sz w:val="18"/>
              </w:rPr>
            </w:pPr>
            <w:r>
              <w:rPr>
                <w:color w:val="FFFFFF"/>
                <w:spacing w:val="-2"/>
                <w:sz w:val="18"/>
              </w:rPr>
              <w:t>AÑOS/MUNICIPIOS</w:t>
            </w:r>
          </w:p>
        </w:tc>
        <w:tc>
          <w:tcPr>
            <w:tcW w:w="1004" w:type="dxa"/>
            <w:shd w:val="clear" w:color="auto" w:fill="6595C4"/>
          </w:tcPr>
          <w:p>
            <w:pPr>
              <w:pStyle w:val="TableParagraph"/>
              <w:spacing w:before="0"/>
              <w:jc w:val="left"/>
              <w:rPr>
                <w:b/>
                <w:sz w:val="18"/>
              </w:rPr>
            </w:pPr>
          </w:p>
          <w:p>
            <w:pPr>
              <w:pStyle w:val="TableParagraph"/>
              <w:spacing w:before="0"/>
              <w:jc w:val="left"/>
              <w:rPr>
                <w:b/>
                <w:sz w:val="18"/>
              </w:rPr>
            </w:pPr>
          </w:p>
          <w:p>
            <w:pPr>
              <w:pStyle w:val="TableParagraph"/>
              <w:spacing w:before="45"/>
              <w:jc w:val="left"/>
              <w:rPr>
                <w:b/>
                <w:sz w:val="18"/>
              </w:rPr>
            </w:pPr>
          </w:p>
          <w:p>
            <w:pPr>
              <w:pStyle w:val="TableParagraph"/>
              <w:spacing w:before="0"/>
              <w:jc w:val="left"/>
              <w:rPr>
                <w:sz w:val="18"/>
              </w:rPr>
            </w:pPr>
            <w:r>
              <w:rPr>
                <w:color w:val="FFFFFF"/>
                <w:spacing w:val="-2"/>
                <w:sz w:val="18"/>
              </w:rPr>
              <w:t>Médicos</w:t>
            </w:r>
          </w:p>
        </w:tc>
        <w:tc>
          <w:tcPr>
            <w:tcW w:w="1086" w:type="dxa"/>
            <w:shd w:val="clear" w:color="auto" w:fill="6595C4"/>
          </w:tcPr>
          <w:p>
            <w:pPr>
              <w:pStyle w:val="TableParagraph"/>
              <w:spacing w:line="314" w:lineRule="auto" w:before="114"/>
              <w:ind w:left="169" w:right="144" w:firstLine="112"/>
              <w:jc w:val="both"/>
              <w:rPr>
                <w:sz w:val="18"/>
              </w:rPr>
            </w:pPr>
            <w:r>
              <w:rPr>
                <w:color w:val="FFFFFF"/>
                <w:sz w:val="18"/>
              </w:rPr>
              <w:t>De ello: </w:t>
            </w:r>
            <w:r>
              <w:rPr>
                <w:color w:val="FFFFFF"/>
                <w:spacing w:val="-2"/>
                <w:sz w:val="18"/>
              </w:rPr>
              <w:t>Médicos </w:t>
            </w:r>
            <w:r>
              <w:rPr>
                <w:color w:val="FFFFFF"/>
                <w:sz w:val="18"/>
              </w:rPr>
              <w:t>de</w:t>
            </w:r>
            <w:r>
              <w:rPr>
                <w:color w:val="FFFFFF"/>
                <w:spacing w:val="-13"/>
                <w:sz w:val="18"/>
              </w:rPr>
              <w:t> </w:t>
            </w:r>
            <w:r>
              <w:rPr>
                <w:color w:val="FFFFFF"/>
                <w:sz w:val="18"/>
              </w:rPr>
              <w:t>familia</w:t>
            </w:r>
          </w:p>
        </w:tc>
        <w:tc>
          <w:tcPr>
            <w:tcW w:w="1110" w:type="dxa"/>
            <w:shd w:val="clear" w:color="auto" w:fill="6595C4"/>
          </w:tcPr>
          <w:p>
            <w:pPr>
              <w:pStyle w:val="TableParagraph"/>
              <w:spacing w:before="183"/>
              <w:jc w:val="left"/>
              <w:rPr>
                <w:b/>
                <w:sz w:val="18"/>
              </w:rPr>
            </w:pPr>
          </w:p>
          <w:p>
            <w:pPr>
              <w:pStyle w:val="TableParagraph"/>
              <w:spacing w:line="259" w:lineRule="auto" w:before="0"/>
              <w:ind w:left="195" w:right="284" w:hanging="46"/>
              <w:jc w:val="left"/>
              <w:rPr>
                <w:sz w:val="18"/>
              </w:rPr>
            </w:pPr>
            <w:r>
              <w:rPr>
                <w:color w:val="FFFFFF"/>
                <w:spacing w:val="-2"/>
                <w:sz w:val="18"/>
              </w:rPr>
              <w:t>Estoma- tólogos</w:t>
            </w:r>
          </w:p>
        </w:tc>
        <w:tc>
          <w:tcPr>
            <w:tcW w:w="1380" w:type="dxa"/>
            <w:shd w:val="clear" w:color="auto" w:fill="6595C4"/>
          </w:tcPr>
          <w:p>
            <w:pPr>
              <w:pStyle w:val="TableParagraph"/>
              <w:spacing w:before="163"/>
              <w:jc w:val="left"/>
              <w:rPr>
                <w:b/>
                <w:sz w:val="18"/>
              </w:rPr>
            </w:pPr>
          </w:p>
          <w:p>
            <w:pPr>
              <w:pStyle w:val="TableParagraph"/>
              <w:spacing w:line="302" w:lineRule="auto" w:before="1"/>
              <w:ind w:left="138" w:right="222" w:hanging="58"/>
              <w:jc w:val="left"/>
              <w:rPr>
                <w:sz w:val="18"/>
              </w:rPr>
            </w:pPr>
            <w:r>
              <w:rPr>
                <w:color w:val="FFFFFF"/>
                <w:sz w:val="18"/>
              </w:rPr>
              <w:t>Enfermeras</w:t>
            </w:r>
            <w:r>
              <w:rPr>
                <w:color w:val="FFFFFF"/>
                <w:spacing w:val="-13"/>
                <w:sz w:val="18"/>
              </w:rPr>
              <w:t> </w:t>
            </w:r>
            <w:r>
              <w:rPr>
                <w:color w:val="FFFFFF"/>
                <w:sz w:val="18"/>
              </w:rPr>
              <w:t>y auxiliares </w:t>
            </w:r>
            <w:r>
              <w:rPr>
                <w:color w:val="FFFFFF"/>
                <w:sz w:val="18"/>
                <w:vertAlign w:val="superscript"/>
              </w:rPr>
              <w:t>(a)</w:t>
            </w:r>
          </w:p>
        </w:tc>
        <w:tc>
          <w:tcPr>
            <w:tcW w:w="1128" w:type="dxa"/>
            <w:shd w:val="clear" w:color="auto" w:fill="6595C4"/>
          </w:tcPr>
          <w:p>
            <w:pPr>
              <w:pStyle w:val="TableParagraph"/>
              <w:spacing w:before="183"/>
              <w:jc w:val="left"/>
              <w:rPr>
                <w:b/>
                <w:sz w:val="18"/>
              </w:rPr>
            </w:pPr>
          </w:p>
          <w:p>
            <w:pPr>
              <w:pStyle w:val="TableParagraph"/>
              <w:spacing w:line="259" w:lineRule="auto" w:before="0"/>
              <w:ind w:left="335" w:right="26" w:hanging="101"/>
              <w:jc w:val="left"/>
              <w:rPr>
                <w:sz w:val="18"/>
              </w:rPr>
            </w:pPr>
            <w:r>
              <w:rPr>
                <w:color w:val="FFFFFF"/>
                <w:sz w:val="18"/>
              </w:rPr>
              <w:t>Técnicos</w:t>
            </w:r>
            <w:r>
              <w:rPr>
                <w:color w:val="FFFFFF"/>
                <w:spacing w:val="-13"/>
                <w:sz w:val="18"/>
              </w:rPr>
              <w:t> </w:t>
            </w:r>
            <w:r>
              <w:rPr>
                <w:color w:val="FFFFFF"/>
                <w:sz w:val="18"/>
              </w:rPr>
              <w:t>y </w:t>
            </w:r>
            <w:r>
              <w:rPr>
                <w:color w:val="FFFFFF"/>
                <w:spacing w:val="-2"/>
                <w:sz w:val="18"/>
              </w:rPr>
              <w:t>auxiliares</w:t>
            </w:r>
          </w:p>
        </w:tc>
      </w:tr>
      <w:tr>
        <w:trPr>
          <w:trHeight w:val="409" w:hRule="atLeast"/>
        </w:trPr>
        <w:tc>
          <w:tcPr>
            <w:tcW w:w="4783" w:type="dxa"/>
          </w:tcPr>
          <w:p>
            <w:pPr>
              <w:pStyle w:val="TableParagraph"/>
              <w:spacing w:before="157"/>
              <w:ind w:left="36"/>
              <w:jc w:val="left"/>
              <w:rPr>
                <w:sz w:val="18"/>
              </w:rPr>
            </w:pPr>
            <w:r>
              <w:rPr>
                <w:color w:val="231F20"/>
                <w:spacing w:val="-4"/>
                <w:sz w:val="18"/>
              </w:rPr>
              <w:t>2016</w:t>
            </w:r>
          </w:p>
        </w:tc>
        <w:tc>
          <w:tcPr>
            <w:tcW w:w="1004" w:type="dxa"/>
          </w:tcPr>
          <w:p>
            <w:pPr>
              <w:pStyle w:val="TableParagraph"/>
              <w:spacing w:before="157"/>
              <w:ind w:right="166"/>
              <w:rPr>
                <w:sz w:val="18"/>
              </w:rPr>
            </w:pPr>
            <w:r>
              <w:rPr>
                <w:color w:val="231F20"/>
                <w:sz w:val="18"/>
              </w:rPr>
              <w:t>21</w:t>
            </w:r>
            <w:r>
              <w:rPr>
                <w:color w:val="231F20"/>
                <w:spacing w:val="-2"/>
                <w:sz w:val="18"/>
              </w:rPr>
              <w:t> </w:t>
            </w:r>
            <w:r>
              <w:rPr>
                <w:color w:val="231F20"/>
                <w:spacing w:val="-5"/>
                <w:sz w:val="18"/>
              </w:rPr>
              <w:t>542</w:t>
            </w:r>
          </w:p>
        </w:tc>
        <w:tc>
          <w:tcPr>
            <w:tcW w:w="1086" w:type="dxa"/>
          </w:tcPr>
          <w:p>
            <w:pPr>
              <w:pStyle w:val="TableParagraph"/>
              <w:spacing w:before="157"/>
              <w:ind w:left="87"/>
              <w:jc w:val="center"/>
              <w:rPr>
                <w:sz w:val="18"/>
              </w:rPr>
            </w:pPr>
            <w:r>
              <w:rPr>
                <w:color w:val="231F20"/>
                <w:sz w:val="18"/>
              </w:rPr>
              <w:t>2</w:t>
            </w:r>
            <w:r>
              <w:rPr>
                <w:color w:val="231F20"/>
                <w:spacing w:val="-1"/>
                <w:sz w:val="18"/>
              </w:rPr>
              <w:t> </w:t>
            </w:r>
            <w:r>
              <w:rPr>
                <w:color w:val="231F20"/>
                <w:spacing w:val="-5"/>
                <w:sz w:val="18"/>
              </w:rPr>
              <w:t>409</w:t>
            </w:r>
          </w:p>
        </w:tc>
        <w:tc>
          <w:tcPr>
            <w:tcW w:w="1110" w:type="dxa"/>
          </w:tcPr>
          <w:p>
            <w:pPr>
              <w:pStyle w:val="TableParagraph"/>
              <w:spacing w:before="157"/>
              <w:ind w:right="74"/>
              <w:rPr>
                <w:sz w:val="18"/>
              </w:rPr>
            </w:pPr>
            <w:r>
              <w:rPr>
                <w:color w:val="231F20"/>
                <w:sz w:val="18"/>
              </w:rPr>
              <w:t>4</w:t>
            </w:r>
            <w:r>
              <w:rPr>
                <w:color w:val="231F20"/>
                <w:spacing w:val="-1"/>
                <w:sz w:val="18"/>
              </w:rPr>
              <w:t> </w:t>
            </w:r>
            <w:r>
              <w:rPr>
                <w:color w:val="231F20"/>
                <w:spacing w:val="-5"/>
                <w:sz w:val="18"/>
              </w:rPr>
              <w:t>060</w:t>
            </w:r>
          </w:p>
        </w:tc>
        <w:tc>
          <w:tcPr>
            <w:tcW w:w="1380" w:type="dxa"/>
          </w:tcPr>
          <w:p>
            <w:pPr>
              <w:pStyle w:val="TableParagraph"/>
              <w:spacing w:before="157"/>
              <w:ind w:right="301"/>
              <w:rPr>
                <w:sz w:val="18"/>
              </w:rPr>
            </w:pPr>
            <w:r>
              <w:rPr>
                <w:color w:val="231F20"/>
                <w:sz w:val="18"/>
              </w:rPr>
              <w:t>14</w:t>
            </w:r>
            <w:r>
              <w:rPr>
                <w:color w:val="231F20"/>
                <w:spacing w:val="-2"/>
                <w:sz w:val="18"/>
              </w:rPr>
              <w:t> </w:t>
            </w:r>
            <w:r>
              <w:rPr>
                <w:color w:val="231F20"/>
                <w:spacing w:val="-5"/>
                <w:sz w:val="18"/>
              </w:rPr>
              <w:t>673</w:t>
            </w:r>
          </w:p>
        </w:tc>
        <w:tc>
          <w:tcPr>
            <w:tcW w:w="1128" w:type="dxa"/>
          </w:tcPr>
          <w:p>
            <w:pPr>
              <w:pStyle w:val="TableParagraph"/>
              <w:spacing w:before="157"/>
              <w:ind w:right="36"/>
              <w:rPr>
                <w:sz w:val="18"/>
              </w:rPr>
            </w:pPr>
            <w:r>
              <w:rPr>
                <w:color w:val="231F20"/>
                <w:sz w:val="18"/>
              </w:rPr>
              <w:t>5</w:t>
            </w:r>
            <w:r>
              <w:rPr>
                <w:color w:val="231F20"/>
                <w:spacing w:val="-1"/>
                <w:sz w:val="18"/>
              </w:rPr>
              <w:t> </w:t>
            </w:r>
            <w:r>
              <w:rPr>
                <w:color w:val="231F20"/>
                <w:spacing w:val="-5"/>
                <w:sz w:val="18"/>
              </w:rPr>
              <w:t>679</w:t>
            </w:r>
          </w:p>
        </w:tc>
      </w:tr>
      <w:tr>
        <w:trPr>
          <w:trHeight w:val="290" w:hRule="atLeast"/>
        </w:trPr>
        <w:tc>
          <w:tcPr>
            <w:tcW w:w="4783" w:type="dxa"/>
          </w:tcPr>
          <w:p>
            <w:pPr>
              <w:pStyle w:val="TableParagraph"/>
              <w:spacing w:before="38"/>
              <w:ind w:left="36"/>
              <w:jc w:val="left"/>
              <w:rPr>
                <w:sz w:val="18"/>
              </w:rPr>
            </w:pPr>
            <w:r>
              <w:rPr>
                <w:color w:val="231F20"/>
                <w:spacing w:val="-4"/>
                <w:sz w:val="18"/>
              </w:rPr>
              <w:t>2017</w:t>
            </w:r>
          </w:p>
        </w:tc>
        <w:tc>
          <w:tcPr>
            <w:tcW w:w="1004" w:type="dxa"/>
          </w:tcPr>
          <w:p>
            <w:pPr>
              <w:pStyle w:val="TableParagraph"/>
              <w:spacing w:before="38"/>
              <w:ind w:right="166"/>
              <w:rPr>
                <w:sz w:val="18"/>
              </w:rPr>
            </w:pPr>
            <w:r>
              <w:rPr>
                <w:color w:val="231F20"/>
                <w:sz w:val="18"/>
              </w:rPr>
              <w:t>21</w:t>
            </w:r>
            <w:r>
              <w:rPr>
                <w:color w:val="231F20"/>
                <w:spacing w:val="-2"/>
                <w:sz w:val="18"/>
              </w:rPr>
              <w:t> </w:t>
            </w:r>
            <w:r>
              <w:rPr>
                <w:color w:val="231F20"/>
                <w:spacing w:val="-5"/>
                <w:sz w:val="18"/>
              </w:rPr>
              <w:t>024</w:t>
            </w:r>
          </w:p>
        </w:tc>
        <w:tc>
          <w:tcPr>
            <w:tcW w:w="1086" w:type="dxa"/>
          </w:tcPr>
          <w:p>
            <w:pPr>
              <w:pStyle w:val="TableParagraph"/>
              <w:spacing w:before="38"/>
              <w:ind w:left="87"/>
              <w:jc w:val="center"/>
              <w:rPr>
                <w:sz w:val="18"/>
              </w:rPr>
            </w:pPr>
            <w:r>
              <w:rPr>
                <w:color w:val="231F20"/>
                <w:sz w:val="18"/>
              </w:rPr>
              <w:t>2</w:t>
            </w:r>
            <w:r>
              <w:rPr>
                <w:color w:val="231F20"/>
                <w:spacing w:val="-1"/>
                <w:sz w:val="18"/>
              </w:rPr>
              <w:t> </w:t>
            </w:r>
            <w:r>
              <w:rPr>
                <w:color w:val="231F20"/>
                <w:spacing w:val="-5"/>
                <w:sz w:val="18"/>
              </w:rPr>
              <w:t>425</w:t>
            </w:r>
          </w:p>
        </w:tc>
        <w:tc>
          <w:tcPr>
            <w:tcW w:w="1110" w:type="dxa"/>
          </w:tcPr>
          <w:p>
            <w:pPr>
              <w:pStyle w:val="TableParagraph"/>
              <w:spacing w:before="38"/>
              <w:ind w:right="74"/>
              <w:rPr>
                <w:sz w:val="18"/>
              </w:rPr>
            </w:pPr>
            <w:r>
              <w:rPr>
                <w:color w:val="231F20"/>
                <w:sz w:val="18"/>
              </w:rPr>
              <w:t>4</w:t>
            </w:r>
            <w:r>
              <w:rPr>
                <w:color w:val="231F20"/>
                <w:spacing w:val="-1"/>
                <w:sz w:val="18"/>
              </w:rPr>
              <w:t> </w:t>
            </w:r>
            <w:r>
              <w:rPr>
                <w:color w:val="231F20"/>
                <w:spacing w:val="-5"/>
                <w:sz w:val="18"/>
              </w:rPr>
              <w:t>151</w:t>
            </w:r>
          </w:p>
        </w:tc>
        <w:tc>
          <w:tcPr>
            <w:tcW w:w="1380" w:type="dxa"/>
          </w:tcPr>
          <w:p>
            <w:pPr>
              <w:pStyle w:val="TableParagraph"/>
              <w:spacing w:before="38"/>
              <w:ind w:right="301"/>
              <w:rPr>
                <w:sz w:val="18"/>
              </w:rPr>
            </w:pPr>
            <w:r>
              <w:rPr>
                <w:color w:val="231F20"/>
                <w:sz w:val="18"/>
              </w:rPr>
              <w:t>14</w:t>
            </w:r>
            <w:r>
              <w:rPr>
                <w:color w:val="231F20"/>
                <w:spacing w:val="-2"/>
                <w:sz w:val="18"/>
              </w:rPr>
              <w:t> </w:t>
            </w:r>
            <w:r>
              <w:rPr>
                <w:color w:val="231F20"/>
                <w:spacing w:val="-5"/>
                <w:sz w:val="18"/>
              </w:rPr>
              <w:t>707</w:t>
            </w:r>
          </w:p>
        </w:tc>
        <w:tc>
          <w:tcPr>
            <w:tcW w:w="1128" w:type="dxa"/>
          </w:tcPr>
          <w:p>
            <w:pPr>
              <w:pStyle w:val="TableParagraph"/>
              <w:spacing w:before="38"/>
              <w:ind w:right="36"/>
              <w:rPr>
                <w:sz w:val="18"/>
              </w:rPr>
            </w:pPr>
            <w:r>
              <w:rPr>
                <w:color w:val="231F20"/>
                <w:sz w:val="18"/>
              </w:rPr>
              <w:t>5</w:t>
            </w:r>
            <w:r>
              <w:rPr>
                <w:color w:val="231F20"/>
                <w:spacing w:val="-1"/>
                <w:sz w:val="18"/>
              </w:rPr>
              <w:t> </w:t>
            </w:r>
            <w:r>
              <w:rPr>
                <w:color w:val="231F20"/>
                <w:spacing w:val="-5"/>
                <w:sz w:val="18"/>
              </w:rPr>
              <w:t>787</w:t>
            </w:r>
          </w:p>
        </w:tc>
      </w:tr>
      <w:tr>
        <w:trPr>
          <w:trHeight w:val="290" w:hRule="atLeast"/>
        </w:trPr>
        <w:tc>
          <w:tcPr>
            <w:tcW w:w="4783" w:type="dxa"/>
          </w:tcPr>
          <w:p>
            <w:pPr>
              <w:pStyle w:val="TableParagraph"/>
              <w:spacing w:before="38"/>
              <w:ind w:left="36"/>
              <w:jc w:val="left"/>
              <w:rPr>
                <w:sz w:val="18"/>
              </w:rPr>
            </w:pPr>
            <w:r>
              <w:rPr>
                <w:color w:val="231F20"/>
                <w:spacing w:val="-4"/>
                <w:sz w:val="18"/>
              </w:rPr>
              <w:t>2018</w:t>
            </w:r>
          </w:p>
        </w:tc>
        <w:tc>
          <w:tcPr>
            <w:tcW w:w="1004" w:type="dxa"/>
          </w:tcPr>
          <w:p>
            <w:pPr>
              <w:pStyle w:val="TableParagraph"/>
              <w:spacing w:before="38"/>
              <w:ind w:right="166"/>
              <w:rPr>
                <w:sz w:val="18"/>
              </w:rPr>
            </w:pPr>
            <w:r>
              <w:rPr>
                <w:color w:val="231F20"/>
                <w:sz w:val="18"/>
              </w:rPr>
              <w:t>22</w:t>
            </w:r>
            <w:r>
              <w:rPr>
                <w:color w:val="231F20"/>
                <w:spacing w:val="-2"/>
                <w:sz w:val="18"/>
              </w:rPr>
              <w:t> </w:t>
            </w:r>
            <w:r>
              <w:rPr>
                <w:color w:val="231F20"/>
                <w:spacing w:val="-5"/>
                <w:sz w:val="18"/>
              </w:rPr>
              <w:t>125</w:t>
            </w:r>
          </w:p>
        </w:tc>
        <w:tc>
          <w:tcPr>
            <w:tcW w:w="1086" w:type="dxa"/>
          </w:tcPr>
          <w:p>
            <w:pPr>
              <w:pStyle w:val="TableParagraph"/>
              <w:spacing w:before="38"/>
              <w:ind w:left="87"/>
              <w:jc w:val="center"/>
              <w:rPr>
                <w:sz w:val="18"/>
              </w:rPr>
            </w:pPr>
            <w:r>
              <w:rPr>
                <w:color w:val="231F20"/>
                <w:sz w:val="18"/>
              </w:rPr>
              <w:t>2</w:t>
            </w:r>
            <w:r>
              <w:rPr>
                <w:color w:val="231F20"/>
                <w:spacing w:val="-1"/>
                <w:sz w:val="18"/>
              </w:rPr>
              <w:t> </w:t>
            </w:r>
            <w:r>
              <w:rPr>
                <w:color w:val="231F20"/>
                <w:spacing w:val="-5"/>
                <w:sz w:val="18"/>
              </w:rPr>
              <w:t>524</w:t>
            </w:r>
          </w:p>
        </w:tc>
        <w:tc>
          <w:tcPr>
            <w:tcW w:w="1110" w:type="dxa"/>
          </w:tcPr>
          <w:p>
            <w:pPr>
              <w:pStyle w:val="TableParagraph"/>
              <w:spacing w:before="38"/>
              <w:ind w:right="74"/>
              <w:rPr>
                <w:sz w:val="18"/>
              </w:rPr>
            </w:pPr>
            <w:r>
              <w:rPr>
                <w:color w:val="231F20"/>
                <w:sz w:val="18"/>
              </w:rPr>
              <w:t>4</w:t>
            </w:r>
            <w:r>
              <w:rPr>
                <w:color w:val="231F20"/>
                <w:spacing w:val="-1"/>
                <w:sz w:val="18"/>
              </w:rPr>
              <w:t> </w:t>
            </w:r>
            <w:r>
              <w:rPr>
                <w:color w:val="231F20"/>
                <w:spacing w:val="-5"/>
                <w:sz w:val="18"/>
              </w:rPr>
              <w:t>712</w:t>
            </w:r>
          </w:p>
        </w:tc>
        <w:tc>
          <w:tcPr>
            <w:tcW w:w="1380" w:type="dxa"/>
          </w:tcPr>
          <w:p>
            <w:pPr>
              <w:pStyle w:val="TableParagraph"/>
              <w:spacing w:before="38"/>
              <w:ind w:right="301"/>
              <w:rPr>
                <w:sz w:val="18"/>
              </w:rPr>
            </w:pPr>
            <w:r>
              <w:rPr>
                <w:color w:val="231F20"/>
                <w:sz w:val="18"/>
              </w:rPr>
              <w:t>14</w:t>
            </w:r>
            <w:r>
              <w:rPr>
                <w:color w:val="231F20"/>
                <w:spacing w:val="-2"/>
                <w:sz w:val="18"/>
              </w:rPr>
              <w:t> </w:t>
            </w:r>
            <w:r>
              <w:rPr>
                <w:color w:val="231F20"/>
                <w:spacing w:val="-5"/>
                <w:sz w:val="18"/>
              </w:rPr>
              <w:t>659</w:t>
            </w:r>
          </w:p>
        </w:tc>
        <w:tc>
          <w:tcPr>
            <w:tcW w:w="1128" w:type="dxa"/>
          </w:tcPr>
          <w:p>
            <w:pPr>
              <w:pStyle w:val="TableParagraph"/>
              <w:spacing w:before="38"/>
              <w:ind w:right="36"/>
              <w:rPr>
                <w:sz w:val="18"/>
              </w:rPr>
            </w:pPr>
            <w:r>
              <w:rPr>
                <w:color w:val="231F20"/>
                <w:sz w:val="18"/>
              </w:rPr>
              <w:t>5</w:t>
            </w:r>
            <w:r>
              <w:rPr>
                <w:color w:val="231F20"/>
                <w:spacing w:val="-1"/>
                <w:sz w:val="18"/>
              </w:rPr>
              <w:t> </w:t>
            </w:r>
            <w:r>
              <w:rPr>
                <w:color w:val="231F20"/>
                <w:spacing w:val="-5"/>
                <w:sz w:val="18"/>
              </w:rPr>
              <w:t>997</w:t>
            </w:r>
          </w:p>
        </w:tc>
      </w:tr>
      <w:tr>
        <w:trPr>
          <w:trHeight w:val="290" w:hRule="atLeast"/>
        </w:trPr>
        <w:tc>
          <w:tcPr>
            <w:tcW w:w="4783" w:type="dxa"/>
          </w:tcPr>
          <w:p>
            <w:pPr>
              <w:pStyle w:val="TableParagraph"/>
              <w:spacing w:before="38"/>
              <w:ind w:left="36"/>
              <w:jc w:val="left"/>
              <w:rPr>
                <w:sz w:val="18"/>
              </w:rPr>
            </w:pPr>
            <w:r>
              <w:rPr>
                <w:color w:val="231F20"/>
                <w:spacing w:val="-4"/>
                <w:sz w:val="18"/>
              </w:rPr>
              <w:t>2019</w:t>
            </w:r>
          </w:p>
        </w:tc>
        <w:tc>
          <w:tcPr>
            <w:tcW w:w="1004" w:type="dxa"/>
          </w:tcPr>
          <w:p>
            <w:pPr>
              <w:pStyle w:val="TableParagraph"/>
              <w:spacing w:before="38"/>
              <w:ind w:right="166"/>
              <w:rPr>
                <w:sz w:val="18"/>
              </w:rPr>
            </w:pPr>
            <w:r>
              <w:rPr>
                <w:color w:val="231F20"/>
                <w:sz w:val="18"/>
              </w:rPr>
              <w:t>21</w:t>
            </w:r>
            <w:r>
              <w:rPr>
                <w:color w:val="231F20"/>
                <w:spacing w:val="-2"/>
                <w:sz w:val="18"/>
              </w:rPr>
              <w:t> </w:t>
            </w:r>
            <w:r>
              <w:rPr>
                <w:color w:val="231F20"/>
                <w:spacing w:val="-5"/>
                <w:sz w:val="18"/>
              </w:rPr>
              <w:t>536</w:t>
            </w:r>
          </w:p>
        </w:tc>
        <w:tc>
          <w:tcPr>
            <w:tcW w:w="1086" w:type="dxa"/>
          </w:tcPr>
          <w:p>
            <w:pPr>
              <w:pStyle w:val="TableParagraph"/>
              <w:spacing w:before="38"/>
              <w:ind w:left="87"/>
              <w:jc w:val="center"/>
              <w:rPr>
                <w:sz w:val="18"/>
              </w:rPr>
            </w:pPr>
            <w:r>
              <w:rPr>
                <w:color w:val="231F20"/>
                <w:sz w:val="18"/>
              </w:rPr>
              <w:t>3</w:t>
            </w:r>
            <w:r>
              <w:rPr>
                <w:color w:val="231F20"/>
                <w:spacing w:val="-1"/>
                <w:sz w:val="18"/>
              </w:rPr>
              <w:t> </w:t>
            </w:r>
            <w:r>
              <w:rPr>
                <w:color w:val="231F20"/>
                <w:spacing w:val="-5"/>
                <w:sz w:val="18"/>
              </w:rPr>
              <w:t>454</w:t>
            </w:r>
          </w:p>
        </w:tc>
        <w:tc>
          <w:tcPr>
            <w:tcW w:w="1110" w:type="dxa"/>
          </w:tcPr>
          <w:p>
            <w:pPr>
              <w:pStyle w:val="TableParagraph"/>
              <w:spacing w:before="38"/>
              <w:ind w:right="74"/>
              <w:rPr>
                <w:sz w:val="18"/>
              </w:rPr>
            </w:pPr>
            <w:r>
              <w:rPr>
                <w:color w:val="231F20"/>
                <w:sz w:val="18"/>
              </w:rPr>
              <w:t>4</w:t>
            </w:r>
            <w:r>
              <w:rPr>
                <w:color w:val="231F20"/>
                <w:spacing w:val="-1"/>
                <w:sz w:val="18"/>
              </w:rPr>
              <w:t> </w:t>
            </w:r>
            <w:r>
              <w:rPr>
                <w:color w:val="231F20"/>
                <w:spacing w:val="-5"/>
                <w:sz w:val="18"/>
              </w:rPr>
              <w:t>573</w:t>
            </w:r>
          </w:p>
        </w:tc>
        <w:tc>
          <w:tcPr>
            <w:tcW w:w="1380" w:type="dxa"/>
          </w:tcPr>
          <w:p>
            <w:pPr>
              <w:pStyle w:val="TableParagraph"/>
              <w:spacing w:before="38"/>
              <w:ind w:right="301"/>
              <w:rPr>
                <w:sz w:val="18"/>
              </w:rPr>
            </w:pPr>
            <w:r>
              <w:rPr>
                <w:color w:val="231F20"/>
                <w:sz w:val="18"/>
              </w:rPr>
              <w:t>14</w:t>
            </w:r>
            <w:r>
              <w:rPr>
                <w:color w:val="231F20"/>
                <w:spacing w:val="-2"/>
                <w:sz w:val="18"/>
              </w:rPr>
              <w:t> </w:t>
            </w:r>
            <w:r>
              <w:rPr>
                <w:color w:val="231F20"/>
                <w:spacing w:val="-5"/>
                <w:sz w:val="18"/>
              </w:rPr>
              <w:t>525</w:t>
            </w:r>
          </w:p>
        </w:tc>
        <w:tc>
          <w:tcPr>
            <w:tcW w:w="1128" w:type="dxa"/>
          </w:tcPr>
          <w:p>
            <w:pPr>
              <w:pStyle w:val="TableParagraph"/>
              <w:spacing w:before="38"/>
              <w:ind w:right="36"/>
              <w:rPr>
                <w:sz w:val="18"/>
              </w:rPr>
            </w:pPr>
            <w:r>
              <w:rPr>
                <w:color w:val="231F20"/>
                <w:sz w:val="18"/>
              </w:rPr>
              <w:t>5</w:t>
            </w:r>
            <w:r>
              <w:rPr>
                <w:color w:val="231F20"/>
                <w:spacing w:val="-1"/>
                <w:sz w:val="18"/>
              </w:rPr>
              <w:t> </w:t>
            </w:r>
            <w:r>
              <w:rPr>
                <w:color w:val="231F20"/>
                <w:spacing w:val="-5"/>
                <w:sz w:val="18"/>
              </w:rPr>
              <w:t>997</w:t>
            </w:r>
          </w:p>
        </w:tc>
      </w:tr>
      <w:tr>
        <w:trPr>
          <w:trHeight w:val="290" w:hRule="atLeast"/>
        </w:trPr>
        <w:tc>
          <w:tcPr>
            <w:tcW w:w="4783" w:type="dxa"/>
          </w:tcPr>
          <w:p>
            <w:pPr>
              <w:pStyle w:val="TableParagraph"/>
              <w:spacing w:before="38"/>
              <w:ind w:left="36"/>
              <w:jc w:val="left"/>
              <w:rPr>
                <w:sz w:val="18"/>
              </w:rPr>
            </w:pPr>
            <w:r>
              <w:rPr>
                <w:color w:val="231F20"/>
                <w:spacing w:val="-4"/>
                <w:sz w:val="18"/>
              </w:rPr>
              <w:t>2020</w:t>
            </w:r>
          </w:p>
        </w:tc>
        <w:tc>
          <w:tcPr>
            <w:tcW w:w="1004" w:type="dxa"/>
          </w:tcPr>
          <w:p>
            <w:pPr>
              <w:pStyle w:val="TableParagraph"/>
              <w:spacing w:before="38"/>
              <w:ind w:right="166"/>
              <w:rPr>
                <w:sz w:val="18"/>
              </w:rPr>
            </w:pPr>
            <w:r>
              <w:rPr>
                <w:color w:val="231F20"/>
                <w:sz w:val="18"/>
              </w:rPr>
              <w:t>22</w:t>
            </w:r>
            <w:r>
              <w:rPr>
                <w:color w:val="231F20"/>
                <w:spacing w:val="-2"/>
                <w:sz w:val="18"/>
              </w:rPr>
              <w:t> </w:t>
            </w:r>
            <w:r>
              <w:rPr>
                <w:color w:val="231F20"/>
                <w:spacing w:val="-5"/>
                <w:sz w:val="18"/>
              </w:rPr>
              <w:t>827</w:t>
            </w:r>
          </w:p>
        </w:tc>
        <w:tc>
          <w:tcPr>
            <w:tcW w:w="1086" w:type="dxa"/>
          </w:tcPr>
          <w:p>
            <w:pPr>
              <w:pStyle w:val="TableParagraph"/>
              <w:spacing w:before="38"/>
              <w:ind w:left="87"/>
              <w:jc w:val="center"/>
              <w:rPr>
                <w:sz w:val="18"/>
              </w:rPr>
            </w:pPr>
            <w:r>
              <w:rPr>
                <w:color w:val="231F20"/>
                <w:sz w:val="18"/>
              </w:rPr>
              <w:t>3</w:t>
            </w:r>
            <w:r>
              <w:rPr>
                <w:color w:val="231F20"/>
                <w:spacing w:val="-1"/>
                <w:sz w:val="18"/>
              </w:rPr>
              <w:t> </w:t>
            </w:r>
            <w:r>
              <w:rPr>
                <w:color w:val="231F20"/>
                <w:spacing w:val="-5"/>
                <w:sz w:val="18"/>
              </w:rPr>
              <w:t>617</w:t>
            </w:r>
          </w:p>
        </w:tc>
        <w:tc>
          <w:tcPr>
            <w:tcW w:w="1110" w:type="dxa"/>
          </w:tcPr>
          <w:p>
            <w:pPr>
              <w:pStyle w:val="TableParagraph"/>
              <w:spacing w:before="38"/>
              <w:ind w:right="74"/>
              <w:rPr>
                <w:sz w:val="18"/>
              </w:rPr>
            </w:pPr>
            <w:r>
              <w:rPr>
                <w:color w:val="231F20"/>
                <w:sz w:val="18"/>
              </w:rPr>
              <w:t>4</w:t>
            </w:r>
            <w:r>
              <w:rPr>
                <w:color w:val="231F20"/>
                <w:spacing w:val="-1"/>
                <w:sz w:val="18"/>
              </w:rPr>
              <w:t> </w:t>
            </w:r>
            <w:r>
              <w:rPr>
                <w:color w:val="231F20"/>
                <w:spacing w:val="-5"/>
                <w:sz w:val="18"/>
              </w:rPr>
              <w:t>123</w:t>
            </w:r>
          </w:p>
        </w:tc>
        <w:tc>
          <w:tcPr>
            <w:tcW w:w="1380" w:type="dxa"/>
          </w:tcPr>
          <w:p>
            <w:pPr>
              <w:pStyle w:val="TableParagraph"/>
              <w:spacing w:before="38"/>
              <w:ind w:right="301"/>
              <w:rPr>
                <w:sz w:val="18"/>
              </w:rPr>
            </w:pPr>
            <w:r>
              <w:rPr>
                <w:color w:val="231F20"/>
                <w:sz w:val="18"/>
              </w:rPr>
              <w:t>14</w:t>
            </w:r>
            <w:r>
              <w:rPr>
                <w:color w:val="231F20"/>
                <w:spacing w:val="-2"/>
                <w:sz w:val="18"/>
              </w:rPr>
              <w:t> </w:t>
            </w:r>
            <w:r>
              <w:rPr>
                <w:color w:val="231F20"/>
                <w:spacing w:val="-5"/>
                <w:sz w:val="18"/>
              </w:rPr>
              <w:t>853</w:t>
            </w:r>
          </w:p>
        </w:tc>
        <w:tc>
          <w:tcPr>
            <w:tcW w:w="1128" w:type="dxa"/>
          </w:tcPr>
          <w:p>
            <w:pPr>
              <w:pStyle w:val="TableParagraph"/>
              <w:spacing w:before="38"/>
              <w:ind w:right="36"/>
              <w:rPr>
                <w:sz w:val="18"/>
              </w:rPr>
            </w:pPr>
            <w:r>
              <w:rPr>
                <w:color w:val="231F20"/>
                <w:sz w:val="18"/>
              </w:rPr>
              <w:t>6</w:t>
            </w:r>
            <w:r>
              <w:rPr>
                <w:color w:val="231F20"/>
                <w:spacing w:val="-1"/>
                <w:sz w:val="18"/>
              </w:rPr>
              <w:t> </w:t>
            </w:r>
            <w:r>
              <w:rPr>
                <w:color w:val="231F20"/>
                <w:spacing w:val="-5"/>
                <w:sz w:val="18"/>
              </w:rPr>
              <w:t>457</w:t>
            </w:r>
          </w:p>
        </w:tc>
      </w:tr>
      <w:tr>
        <w:trPr>
          <w:trHeight w:val="290" w:hRule="atLeast"/>
        </w:trPr>
        <w:tc>
          <w:tcPr>
            <w:tcW w:w="4783" w:type="dxa"/>
          </w:tcPr>
          <w:p>
            <w:pPr>
              <w:pStyle w:val="TableParagraph"/>
              <w:spacing w:before="38"/>
              <w:ind w:left="36"/>
              <w:jc w:val="left"/>
              <w:rPr>
                <w:sz w:val="18"/>
              </w:rPr>
            </w:pPr>
            <w:r>
              <w:rPr>
                <w:color w:val="231F20"/>
                <w:spacing w:val="-4"/>
                <w:sz w:val="18"/>
              </w:rPr>
              <w:t>2021</w:t>
            </w:r>
          </w:p>
        </w:tc>
        <w:tc>
          <w:tcPr>
            <w:tcW w:w="1004" w:type="dxa"/>
          </w:tcPr>
          <w:p>
            <w:pPr>
              <w:pStyle w:val="TableParagraph"/>
              <w:spacing w:before="38"/>
              <w:ind w:right="166"/>
              <w:rPr>
                <w:sz w:val="18"/>
              </w:rPr>
            </w:pPr>
            <w:r>
              <w:rPr>
                <w:color w:val="231F20"/>
                <w:sz w:val="18"/>
              </w:rPr>
              <w:t>19</w:t>
            </w:r>
            <w:r>
              <w:rPr>
                <w:color w:val="231F20"/>
                <w:spacing w:val="-2"/>
                <w:sz w:val="18"/>
              </w:rPr>
              <w:t> </w:t>
            </w:r>
            <w:r>
              <w:rPr>
                <w:color w:val="231F20"/>
                <w:spacing w:val="-5"/>
                <w:sz w:val="18"/>
              </w:rPr>
              <w:t>702</w:t>
            </w:r>
          </w:p>
        </w:tc>
        <w:tc>
          <w:tcPr>
            <w:tcW w:w="1086" w:type="dxa"/>
          </w:tcPr>
          <w:p>
            <w:pPr>
              <w:pStyle w:val="TableParagraph"/>
              <w:spacing w:before="38"/>
              <w:ind w:left="87"/>
              <w:jc w:val="center"/>
              <w:rPr>
                <w:sz w:val="18"/>
              </w:rPr>
            </w:pPr>
            <w:r>
              <w:rPr>
                <w:color w:val="231F20"/>
                <w:sz w:val="18"/>
              </w:rPr>
              <w:t>3</w:t>
            </w:r>
            <w:r>
              <w:rPr>
                <w:color w:val="231F20"/>
                <w:spacing w:val="-1"/>
                <w:sz w:val="18"/>
              </w:rPr>
              <w:t> </w:t>
            </w:r>
            <w:r>
              <w:rPr>
                <w:color w:val="231F20"/>
                <w:spacing w:val="-5"/>
                <w:sz w:val="18"/>
              </w:rPr>
              <w:t>622</w:t>
            </w:r>
          </w:p>
        </w:tc>
        <w:tc>
          <w:tcPr>
            <w:tcW w:w="1110" w:type="dxa"/>
          </w:tcPr>
          <w:p>
            <w:pPr>
              <w:pStyle w:val="TableParagraph"/>
              <w:spacing w:before="38"/>
              <w:ind w:right="74"/>
              <w:rPr>
                <w:sz w:val="18"/>
              </w:rPr>
            </w:pPr>
            <w:r>
              <w:rPr>
                <w:color w:val="231F20"/>
                <w:sz w:val="18"/>
              </w:rPr>
              <w:t>4</w:t>
            </w:r>
            <w:r>
              <w:rPr>
                <w:color w:val="231F20"/>
                <w:spacing w:val="-1"/>
                <w:sz w:val="18"/>
              </w:rPr>
              <w:t> </w:t>
            </w:r>
            <w:r>
              <w:rPr>
                <w:color w:val="231F20"/>
                <w:spacing w:val="-5"/>
                <w:sz w:val="18"/>
              </w:rPr>
              <w:t>066</w:t>
            </w:r>
          </w:p>
        </w:tc>
        <w:tc>
          <w:tcPr>
            <w:tcW w:w="1380" w:type="dxa"/>
          </w:tcPr>
          <w:p>
            <w:pPr>
              <w:pStyle w:val="TableParagraph"/>
              <w:spacing w:before="38"/>
              <w:ind w:right="301"/>
              <w:rPr>
                <w:sz w:val="18"/>
              </w:rPr>
            </w:pPr>
            <w:r>
              <w:rPr>
                <w:color w:val="231F20"/>
                <w:sz w:val="18"/>
              </w:rPr>
              <w:t>15</w:t>
            </w:r>
            <w:r>
              <w:rPr>
                <w:color w:val="231F20"/>
                <w:spacing w:val="-2"/>
                <w:sz w:val="18"/>
              </w:rPr>
              <w:t> </w:t>
            </w:r>
            <w:r>
              <w:rPr>
                <w:color w:val="231F20"/>
                <w:spacing w:val="-5"/>
                <w:sz w:val="18"/>
              </w:rPr>
              <w:t>433</w:t>
            </w:r>
          </w:p>
        </w:tc>
        <w:tc>
          <w:tcPr>
            <w:tcW w:w="1128" w:type="dxa"/>
          </w:tcPr>
          <w:p>
            <w:pPr>
              <w:pStyle w:val="TableParagraph"/>
              <w:spacing w:before="38"/>
              <w:ind w:right="33"/>
              <w:rPr>
                <w:sz w:val="18"/>
              </w:rPr>
            </w:pPr>
            <w:r>
              <w:rPr>
                <w:color w:val="231F20"/>
                <w:spacing w:val="-10"/>
                <w:sz w:val="18"/>
              </w:rPr>
              <w:t>…</w:t>
            </w:r>
          </w:p>
        </w:tc>
      </w:tr>
      <w:tr>
        <w:trPr>
          <w:trHeight w:val="351" w:hRule="atLeast"/>
        </w:trPr>
        <w:tc>
          <w:tcPr>
            <w:tcW w:w="4783" w:type="dxa"/>
            <w:tcBorders>
              <w:bottom w:val="single" w:sz="8" w:space="0" w:color="6595C4"/>
            </w:tcBorders>
          </w:tcPr>
          <w:p>
            <w:pPr>
              <w:pStyle w:val="TableParagraph"/>
              <w:spacing w:before="38"/>
              <w:ind w:left="36"/>
              <w:jc w:val="left"/>
              <w:rPr>
                <w:sz w:val="18"/>
              </w:rPr>
            </w:pPr>
            <w:r>
              <w:rPr>
                <w:color w:val="231F20"/>
                <w:spacing w:val="-4"/>
                <w:sz w:val="18"/>
              </w:rPr>
              <w:t>2022</w:t>
            </w:r>
          </w:p>
        </w:tc>
        <w:tc>
          <w:tcPr>
            <w:tcW w:w="1004" w:type="dxa"/>
            <w:tcBorders>
              <w:bottom w:val="single" w:sz="8" w:space="0" w:color="6595C4"/>
            </w:tcBorders>
          </w:tcPr>
          <w:p>
            <w:pPr>
              <w:pStyle w:val="TableParagraph"/>
              <w:spacing w:before="38"/>
              <w:ind w:right="166"/>
              <w:rPr>
                <w:sz w:val="18"/>
              </w:rPr>
            </w:pPr>
            <w:r>
              <w:rPr>
                <w:color w:val="231F20"/>
                <w:sz w:val="18"/>
              </w:rPr>
              <w:t>17</w:t>
            </w:r>
            <w:r>
              <w:rPr>
                <w:color w:val="231F20"/>
                <w:spacing w:val="-2"/>
                <w:sz w:val="18"/>
              </w:rPr>
              <w:t> </w:t>
            </w:r>
            <w:r>
              <w:rPr>
                <w:color w:val="231F20"/>
                <w:spacing w:val="-5"/>
                <w:sz w:val="18"/>
              </w:rPr>
              <w:t>665</w:t>
            </w:r>
          </w:p>
        </w:tc>
        <w:tc>
          <w:tcPr>
            <w:tcW w:w="1086" w:type="dxa"/>
            <w:tcBorders>
              <w:bottom w:val="single" w:sz="8" w:space="0" w:color="6595C4"/>
            </w:tcBorders>
          </w:tcPr>
          <w:p>
            <w:pPr>
              <w:pStyle w:val="TableParagraph"/>
              <w:spacing w:before="38"/>
              <w:ind w:left="87"/>
              <w:jc w:val="center"/>
              <w:rPr>
                <w:sz w:val="18"/>
              </w:rPr>
            </w:pPr>
            <w:r>
              <w:rPr>
                <w:color w:val="231F20"/>
                <w:sz w:val="18"/>
              </w:rPr>
              <w:t>3</w:t>
            </w:r>
            <w:r>
              <w:rPr>
                <w:color w:val="231F20"/>
                <w:spacing w:val="-1"/>
                <w:sz w:val="18"/>
              </w:rPr>
              <w:t> </w:t>
            </w:r>
            <w:r>
              <w:rPr>
                <w:color w:val="231F20"/>
                <w:spacing w:val="-5"/>
                <w:sz w:val="18"/>
              </w:rPr>
              <w:t>265</w:t>
            </w:r>
          </w:p>
        </w:tc>
        <w:tc>
          <w:tcPr>
            <w:tcW w:w="1110" w:type="dxa"/>
            <w:tcBorders>
              <w:bottom w:val="single" w:sz="8" w:space="0" w:color="6595C4"/>
            </w:tcBorders>
          </w:tcPr>
          <w:p>
            <w:pPr>
              <w:pStyle w:val="TableParagraph"/>
              <w:spacing w:before="38"/>
              <w:ind w:right="74"/>
              <w:rPr>
                <w:sz w:val="18"/>
              </w:rPr>
            </w:pPr>
            <w:r>
              <w:rPr>
                <w:color w:val="231F20"/>
                <w:sz w:val="18"/>
              </w:rPr>
              <w:t>3</w:t>
            </w:r>
            <w:r>
              <w:rPr>
                <w:color w:val="231F20"/>
                <w:spacing w:val="-1"/>
                <w:sz w:val="18"/>
              </w:rPr>
              <w:t> </w:t>
            </w:r>
            <w:r>
              <w:rPr>
                <w:color w:val="231F20"/>
                <w:spacing w:val="-5"/>
                <w:sz w:val="18"/>
              </w:rPr>
              <w:t>828</w:t>
            </w:r>
          </w:p>
        </w:tc>
        <w:tc>
          <w:tcPr>
            <w:tcW w:w="1380" w:type="dxa"/>
            <w:tcBorders>
              <w:bottom w:val="single" w:sz="8" w:space="0" w:color="6595C4"/>
            </w:tcBorders>
          </w:tcPr>
          <w:p>
            <w:pPr>
              <w:pStyle w:val="TableParagraph"/>
              <w:spacing w:before="38"/>
              <w:ind w:right="301"/>
              <w:rPr>
                <w:sz w:val="18"/>
              </w:rPr>
            </w:pPr>
            <w:r>
              <w:rPr>
                <w:color w:val="231F20"/>
                <w:sz w:val="18"/>
              </w:rPr>
              <w:t>13</w:t>
            </w:r>
            <w:r>
              <w:rPr>
                <w:color w:val="231F20"/>
                <w:spacing w:val="-2"/>
                <w:sz w:val="18"/>
              </w:rPr>
              <w:t> </w:t>
            </w:r>
            <w:r>
              <w:rPr>
                <w:color w:val="231F20"/>
                <w:spacing w:val="-5"/>
                <w:sz w:val="18"/>
              </w:rPr>
              <w:t>679</w:t>
            </w:r>
          </w:p>
        </w:tc>
        <w:tc>
          <w:tcPr>
            <w:tcW w:w="1128" w:type="dxa"/>
            <w:tcBorders>
              <w:bottom w:val="single" w:sz="8" w:space="0" w:color="6595C4"/>
            </w:tcBorders>
          </w:tcPr>
          <w:p>
            <w:pPr>
              <w:pStyle w:val="TableParagraph"/>
              <w:spacing w:before="38"/>
              <w:ind w:right="33"/>
              <w:rPr>
                <w:sz w:val="18"/>
              </w:rPr>
            </w:pPr>
            <w:r>
              <w:rPr>
                <w:color w:val="231F20"/>
                <w:spacing w:val="-10"/>
                <w:sz w:val="18"/>
              </w:rPr>
              <w:t>…</w:t>
            </w:r>
          </w:p>
        </w:tc>
      </w:tr>
      <w:tr>
        <w:trPr>
          <w:trHeight w:val="396" w:hRule="atLeast"/>
        </w:trPr>
        <w:tc>
          <w:tcPr>
            <w:tcW w:w="4783" w:type="dxa"/>
            <w:tcBorders>
              <w:top w:val="single" w:sz="8" w:space="0" w:color="6595C4"/>
            </w:tcBorders>
          </w:tcPr>
          <w:p>
            <w:pPr>
              <w:pStyle w:val="TableParagraph"/>
              <w:spacing w:before="140"/>
              <w:ind w:left="36"/>
              <w:jc w:val="left"/>
              <w:rPr>
                <w:sz w:val="18"/>
              </w:rPr>
            </w:pPr>
            <w:r>
              <w:rPr>
                <w:color w:val="231F20"/>
                <w:sz w:val="18"/>
                <w:vertAlign w:val="superscript"/>
              </w:rPr>
              <w:t>(a)</w:t>
            </w:r>
            <w:r>
              <w:rPr>
                <w:color w:val="231F20"/>
                <w:spacing w:val="-3"/>
                <w:sz w:val="18"/>
                <w:vertAlign w:val="baseline"/>
              </w:rPr>
              <w:t> </w:t>
            </w:r>
            <w:r>
              <w:rPr>
                <w:color w:val="231F20"/>
                <w:sz w:val="18"/>
                <w:vertAlign w:val="baseline"/>
              </w:rPr>
              <w:t>Incluye</w:t>
            </w:r>
            <w:r>
              <w:rPr>
                <w:color w:val="231F20"/>
                <w:spacing w:val="-5"/>
                <w:sz w:val="18"/>
                <w:vertAlign w:val="baseline"/>
              </w:rPr>
              <w:t> </w:t>
            </w:r>
            <w:r>
              <w:rPr>
                <w:color w:val="231F20"/>
                <w:sz w:val="18"/>
                <w:vertAlign w:val="baseline"/>
              </w:rPr>
              <w:t>personal</w:t>
            </w:r>
            <w:r>
              <w:rPr>
                <w:color w:val="231F20"/>
                <w:spacing w:val="-5"/>
                <w:sz w:val="18"/>
                <w:vertAlign w:val="baseline"/>
              </w:rPr>
              <w:t> </w:t>
            </w:r>
            <w:r>
              <w:rPr>
                <w:color w:val="231F20"/>
                <w:sz w:val="18"/>
                <w:vertAlign w:val="baseline"/>
              </w:rPr>
              <w:t>en</w:t>
            </w:r>
            <w:r>
              <w:rPr>
                <w:color w:val="231F20"/>
                <w:spacing w:val="-5"/>
                <w:sz w:val="18"/>
                <w:vertAlign w:val="baseline"/>
              </w:rPr>
              <w:t> </w:t>
            </w:r>
            <w:r>
              <w:rPr>
                <w:color w:val="231F20"/>
                <w:sz w:val="18"/>
                <w:vertAlign w:val="baseline"/>
              </w:rPr>
              <w:t>funciones</w:t>
            </w:r>
            <w:r>
              <w:rPr>
                <w:color w:val="231F20"/>
                <w:spacing w:val="-4"/>
                <w:sz w:val="18"/>
                <w:vertAlign w:val="baseline"/>
              </w:rPr>
              <w:t> </w:t>
            </w:r>
            <w:r>
              <w:rPr>
                <w:color w:val="231F20"/>
                <w:sz w:val="18"/>
                <w:vertAlign w:val="baseline"/>
              </w:rPr>
              <w:t>de</w:t>
            </w:r>
            <w:r>
              <w:rPr>
                <w:color w:val="231F20"/>
                <w:spacing w:val="-5"/>
                <w:sz w:val="18"/>
                <w:vertAlign w:val="baseline"/>
              </w:rPr>
              <w:t> </w:t>
            </w:r>
            <w:r>
              <w:rPr>
                <w:color w:val="231F20"/>
                <w:spacing w:val="-2"/>
                <w:sz w:val="18"/>
                <w:vertAlign w:val="baseline"/>
              </w:rPr>
              <w:t>dirección.</w:t>
            </w:r>
          </w:p>
        </w:tc>
        <w:tc>
          <w:tcPr>
            <w:tcW w:w="1004" w:type="dxa"/>
            <w:tcBorders>
              <w:top w:val="single" w:sz="8" w:space="0" w:color="6595C4"/>
            </w:tcBorders>
          </w:tcPr>
          <w:p>
            <w:pPr>
              <w:pStyle w:val="TableParagraph"/>
              <w:spacing w:before="0"/>
              <w:jc w:val="left"/>
              <w:rPr>
                <w:rFonts w:ascii="Times New Roman"/>
                <w:sz w:val="18"/>
              </w:rPr>
            </w:pPr>
          </w:p>
        </w:tc>
        <w:tc>
          <w:tcPr>
            <w:tcW w:w="1086" w:type="dxa"/>
            <w:tcBorders>
              <w:top w:val="single" w:sz="8" w:space="0" w:color="6595C4"/>
            </w:tcBorders>
          </w:tcPr>
          <w:p>
            <w:pPr>
              <w:pStyle w:val="TableParagraph"/>
              <w:spacing w:before="0"/>
              <w:jc w:val="left"/>
              <w:rPr>
                <w:rFonts w:ascii="Times New Roman"/>
                <w:sz w:val="18"/>
              </w:rPr>
            </w:pPr>
          </w:p>
        </w:tc>
        <w:tc>
          <w:tcPr>
            <w:tcW w:w="1110" w:type="dxa"/>
            <w:tcBorders>
              <w:top w:val="single" w:sz="8" w:space="0" w:color="6595C4"/>
            </w:tcBorders>
          </w:tcPr>
          <w:p>
            <w:pPr>
              <w:pStyle w:val="TableParagraph"/>
              <w:spacing w:before="0"/>
              <w:jc w:val="left"/>
              <w:rPr>
                <w:rFonts w:ascii="Times New Roman"/>
                <w:sz w:val="18"/>
              </w:rPr>
            </w:pPr>
          </w:p>
        </w:tc>
        <w:tc>
          <w:tcPr>
            <w:tcW w:w="1380" w:type="dxa"/>
            <w:tcBorders>
              <w:top w:val="single" w:sz="8" w:space="0" w:color="6595C4"/>
            </w:tcBorders>
          </w:tcPr>
          <w:p>
            <w:pPr>
              <w:pStyle w:val="TableParagraph"/>
              <w:spacing w:before="0"/>
              <w:jc w:val="left"/>
              <w:rPr>
                <w:rFonts w:ascii="Times New Roman"/>
                <w:sz w:val="18"/>
              </w:rPr>
            </w:pPr>
          </w:p>
        </w:tc>
        <w:tc>
          <w:tcPr>
            <w:tcW w:w="1128" w:type="dxa"/>
            <w:tcBorders>
              <w:top w:val="single" w:sz="8" w:space="0" w:color="6595C4"/>
            </w:tcBorders>
          </w:tcPr>
          <w:p>
            <w:pPr>
              <w:pStyle w:val="TableParagraph"/>
              <w:spacing w:before="0"/>
              <w:jc w:val="left"/>
              <w:rPr>
                <w:rFonts w:ascii="Times New Roman"/>
                <w:sz w:val="18"/>
              </w:rPr>
            </w:pPr>
          </w:p>
        </w:tc>
      </w:tr>
      <w:tr>
        <w:trPr>
          <w:trHeight w:val="250" w:hRule="atLeast"/>
        </w:trPr>
        <w:tc>
          <w:tcPr>
            <w:tcW w:w="4783" w:type="dxa"/>
          </w:tcPr>
          <w:p>
            <w:pPr>
              <w:pStyle w:val="TableParagraph"/>
              <w:spacing w:line="187" w:lineRule="exact" w:before="43"/>
              <w:ind w:left="35" w:right="-29"/>
              <w:jc w:val="left"/>
              <w:rPr>
                <w:sz w:val="18"/>
              </w:rPr>
            </w:pPr>
            <w:r>
              <w:rPr>
                <w:color w:val="231F20"/>
                <w:sz w:val="18"/>
              </w:rPr>
              <w:t>Fuente:</w:t>
            </w:r>
            <w:r>
              <w:rPr>
                <w:color w:val="231F20"/>
                <w:spacing w:val="-7"/>
                <w:sz w:val="18"/>
              </w:rPr>
              <w:t> </w:t>
            </w:r>
            <w:r>
              <w:rPr>
                <w:color w:val="231F20"/>
                <w:sz w:val="18"/>
              </w:rPr>
              <w:t>Anuario</w:t>
            </w:r>
            <w:r>
              <w:rPr>
                <w:color w:val="231F20"/>
                <w:spacing w:val="-6"/>
                <w:sz w:val="18"/>
              </w:rPr>
              <w:t> </w:t>
            </w:r>
            <w:r>
              <w:rPr>
                <w:color w:val="231F20"/>
                <w:sz w:val="18"/>
              </w:rPr>
              <w:t>Estadístico</w:t>
            </w:r>
            <w:r>
              <w:rPr>
                <w:color w:val="231F20"/>
                <w:spacing w:val="-5"/>
                <w:sz w:val="18"/>
              </w:rPr>
              <w:t> </w:t>
            </w:r>
            <w:r>
              <w:rPr>
                <w:color w:val="231F20"/>
                <w:sz w:val="18"/>
              </w:rPr>
              <w:t>del</w:t>
            </w:r>
            <w:r>
              <w:rPr>
                <w:color w:val="231F20"/>
                <w:spacing w:val="-6"/>
                <w:sz w:val="18"/>
              </w:rPr>
              <w:t> </w:t>
            </w:r>
            <w:r>
              <w:rPr>
                <w:color w:val="231F20"/>
                <w:sz w:val="18"/>
              </w:rPr>
              <w:t>Ministerio</w:t>
            </w:r>
            <w:r>
              <w:rPr>
                <w:color w:val="231F20"/>
                <w:spacing w:val="-5"/>
                <w:sz w:val="18"/>
              </w:rPr>
              <w:t> </w:t>
            </w:r>
            <w:r>
              <w:rPr>
                <w:color w:val="231F20"/>
                <w:sz w:val="18"/>
              </w:rPr>
              <w:t>de</w:t>
            </w:r>
            <w:r>
              <w:rPr>
                <w:color w:val="231F20"/>
                <w:spacing w:val="-6"/>
                <w:sz w:val="18"/>
              </w:rPr>
              <w:t> </w:t>
            </w:r>
            <w:r>
              <w:rPr>
                <w:color w:val="231F20"/>
                <w:sz w:val="18"/>
              </w:rPr>
              <w:t>Salud</w:t>
            </w:r>
            <w:r>
              <w:rPr>
                <w:color w:val="231F20"/>
                <w:spacing w:val="-5"/>
                <w:sz w:val="18"/>
              </w:rPr>
              <w:t> </w:t>
            </w:r>
            <w:r>
              <w:rPr>
                <w:color w:val="231F20"/>
                <w:spacing w:val="-2"/>
                <w:sz w:val="18"/>
              </w:rPr>
              <w:t>Pública.</w:t>
            </w:r>
          </w:p>
        </w:tc>
        <w:tc>
          <w:tcPr>
            <w:tcW w:w="1004" w:type="dxa"/>
          </w:tcPr>
          <w:p>
            <w:pPr>
              <w:pStyle w:val="TableParagraph"/>
              <w:spacing w:before="0"/>
              <w:jc w:val="left"/>
              <w:rPr>
                <w:rFonts w:ascii="Times New Roman"/>
                <w:sz w:val="18"/>
              </w:rPr>
            </w:pPr>
          </w:p>
        </w:tc>
        <w:tc>
          <w:tcPr>
            <w:tcW w:w="1086" w:type="dxa"/>
          </w:tcPr>
          <w:p>
            <w:pPr>
              <w:pStyle w:val="TableParagraph"/>
              <w:spacing w:before="0"/>
              <w:jc w:val="left"/>
              <w:rPr>
                <w:rFonts w:ascii="Times New Roman"/>
                <w:sz w:val="18"/>
              </w:rPr>
            </w:pPr>
          </w:p>
        </w:tc>
        <w:tc>
          <w:tcPr>
            <w:tcW w:w="1110" w:type="dxa"/>
          </w:tcPr>
          <w:p>
            <w:pPr>
              <w:pStyle w:val="TableParagraph"/>
              <w:spacing w:before="0"/>
              <w:jc w:val="left"/>
              <w:rPr>
                <w:rFonts w:ascii="Times New Roman"/>
                <w:sz w:val="18"/>
              </w:rPr>
            </w:pPr>
          </w:p>
        </w:tc>
        <w:tc>
          <w:tcPr>
            <w:tcW w:w="1380" w:type="dxa"/>
          </w:tcPr>
          <w:p>
            <w:pPr>
              <w:pStyle w:val="TableParagraph"/>
              <w:spacing w:before="0"/>
              <w:jc w:val="left"/>
              <w:rPr>
                <w:rFonts w:ascii="Times New Roman"/>
                <w:sz w:val="18"/>
              </w:rPr>
            </w:pPr>
          </w:p>
        </w:tc>
        <w:tc>
          <w:tcPr>
            <w:tcW w:w="1128" w:type="dxa"/>
          </w:tcPr>
          <w:p>
            <w:pPr>
              <w:pStyle w:val="TableParagraph"/>
              <w:spacing w:before="0"/>
              <w:jc w:val="left"/>
              <w:rPr>
                <w:rFonts w:ascii="Times New Roman"/>
                <w:sz w:val="18"/>
              </w:rPr>
            </w:pPr>
          </w:p>
        </w:tc>
      </w:tr>
    </w:tbl>
    <w:p>
      <w:pPr>
        <w:pStyle w:val="BodyText"/>
        <w:rPr>
          <w:b/>
        </w:rPr>
      </w:pPr>
    </w:p>
    <w:p>
      <w:pPr>
        <w:pStyle w:val="BodyText"/>
        <w:spacing w:before="189"/>
        <w:rPr>
          <w:b/>
        </w:rPr>
      </w:pPr>
    </w:p>
    <w:p>
      <w:pPr>
        <w:pStyle w:val="ListParagraph"/>
        <w:numPr>
          <w:ilvl w:val="1"/>
          <w:numId w:val="65"/>
        </w:numPr>
        <w:tabs>
          <w:tab w:pos="876" w:val="left" w:leader="none"/>
        </w:tabs>
        <w:spacing w:line="240" w:lineRule="auto" w:before="0" w:after="0"/>
        <w:ind w:left="876" w:right="0" w:hanging="439"/>
        <w:jc w:val="left"/>
        <w:rPr>
          <w:b/>
          <w:sz w:val="20"/>
        </w:rPr>
      </w:pPr>
      <w:bookmarkStart w:name="_TOC_250027" w:id="104"/>
      <w:r>
        <w:rPr>
          <w:b/>
          <w:color w:val="231F20"/>
          <w:sz w:val="20"/>
        </w:rPr>
        <w:t>-</w:t>
      </w:r>
      <w:r>
        <w:rPr>
          <w:b/>
          <w:color w:val="231F20"/>
          <w:spacing w:val="-8"/>
          <w:sz w:val="20"/>
        </w:rPr>
        <w:t> </w:t>
      </w:r>
      <w:r>
        <w:rPr>
          <w:b/>
          <w:color w:val="231F20"/>
          <w:sz w:val="20"/>
        </w:rPr>
        <w:t>Unidades</w:t>
      </w:r>
      <w:r>
        <w:rPr>
          <w:b/>
          <w:color w:val="231F20"/>
          <w:spacing w:val="-7"/>
          <w:sz w:val="20"/>
        </w:rPr>
        <w:t> </w:t>
      </w:r>
      <w:r>
        <w:rPr>
          <w:b/>
          <w:color w:val="231F20"/>
          <w:sz w:val="20"/>
        </w:rPr>
        <w:t>de</w:t>
      </w:r>
      <w:r>
        <w:rPr>
          <w:b/>
          <w:color w:val="231F20"/>
          <w:spacing w:val="-7"/>
          <w:sz w:val="20"/>
        </w:rPr>
        <w:t> </w:t>
      </w:r>
      <w:r>
        <w:rPr>
          <w:b/>
          <w:color w:val="231F20"/>
          <w:sz w:val="20"/>
        </w:rPr>
        <w:t>servicio</w:t>
      </w:r>
      <w:r>
        <w:rPr>
          <w:b/>
          <w:color w:val="231F20"/>
          <w:spacing w:val="-7"/>
          <w:sz w:val="20"/>
        </w:rPr>
        <w:t> </w:t>
      </w:r>
      <w:r>
        <w:rPr>
          <w:b/>
          <w:color w:val="231F20"/>
          <w:sz w:val="20"/>
        </w:rPr>
        <w:t>del</w:t>
      </w:r>
      <w:r>
        <w:rPr>
          <w:b/>
          <w:color w:val="231F20"/>
          <w:spacing w:val="-7"/>
          <w:sz w:val="20"/>
        </w:rPr>
        <w:t> </w:t>
      </w:r>
      <w:r>
        <w:rPr>
          <w:b/>
          <w:color w:val="231F20"/>
          <w:sz w:val="20"/>
        </w:rPr>
        <w:t>Ministerio</w:t>
      </w:r>
      <w:r>
        <w:rPr>
          <w:b/>
          <w:color w:val="231F20"/>
          <w:spacing w:val="-7"/>
          <w:sz w:val="20"/>
        </w:rPr>
        <w:t> </w:t>
      </w:r>
      <w:r>
        <w:rPr>
          <w:b/>
          <w:color w:val="231F20"/>
          <w:sz w:val="20"/>
        </w:rPr>
        <w:t>de</w:t>
      </w:r>
      <w:r>
        <w:rPr>
          <w:b/>
          <w:color w:val="231F20"/>
          <w:spacing w:val="-7"/>
          <w:sz w:val="20"/>
        </w:rPr>
        <w:t> </w:t>
      </w:r>
      <w:r>
        <w:rPr>
          <w:b/>
          <w:color w:val="231F20"/>
          <w:sz w:val="20"/>
        </w:rPr>
        <w:t>Salud</w:t>
      </w:r>
      <w:r>
        <w:rPr>
          <w:b/>
          <w:color w:val="231F20"/>
          <w:spacing w:val="-7"/>
          <w:sz w:val="20"/>
        </w:rPr>
        <w:t> </w:t>
      </w:r>
      <w:bookmarkEnd w:id="104"/>
      <w:r>
        <w:rPr>
          <w:b/>
          <w:color w:val="231F20"/>
          <w:spacing w:val="-2"/>
          <w:sz w:val="20"/>
        </w:rPr>
        <w:t>Pública</w:t>
      </w:r>
    </w:p>
    <w:p>
      <w:pPr>
        <w:pStyle w:val="BodyText"/>
        <w:spacing w:before="82"/>
        <w:rPr>
          <w:b/>
        </w:rPr>
      </w:pPr>
    </w:p>
    <w:p>
      <w:pPr>
        <w:spacing w:before="0"/>
        <w:ind w:left="0" w:right="445" w:firstLine="0"/>
        <w:jc w:val="right"/>
        <w:rPr>
          <w:sz w:val="18"/>
        </w:rPr>
      </w:pPr>
      <w:r>
        <w:rPr>
          <w:color w:val="231F20"/>
          <w:spacing w:val="-2"/>
          <w:sz w:val="18"/>
        </w:rPr>
        <w:t>Unidad</w:t>
      </w:r>
    </w:p>
    <w:p>
      <w:pPr>
        <w:pStyle w:val="BodyText"/>
        <w:spacing w:before="8"/>
        <w:rPr>
          <w:sz w:val="6"/>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15"/>
        <w:gridCol w:w="2562"/>
        <w:gridCol w:w="1141"/>
        <w:gridCol w:w="1240"/>
        <w:gridCol w:w="1272"/>
        <w:gridCol w:w="861"/>
      </w:tblGrid>
      <w:tr>
        <w:trPr>
          <w:trHeight w:val="471" w:hRule="atLeast"/>
        </w:trPr>
        <w:tc>
          <w:tcPr>
            <w:tcW w:w="3415" w:type="dxa"/>
            <w:tcBorders>
              <w:bottom w:val="single" w:sz="48" w:space="0" w:color="FFFFFF"/>
            </w:tcBorders>
            <w:shd w:val="clear" w:color="auto" w:fill="6595C4"/>
          </w:tcPr>
          <w:p>
            <w:pPr>
              <w:pStyle w:val="TableParagraph"/>
              <w:spacing w:before="160"/>
              <w:ind w:left="36"/>
              <w:jc w:val="left"/>
              <w:rPr>
                <w:sz w:val="18"/>
              </w:rPr>
            </w:pPr>
            <w:r>
              <w:rPr>
                <w:color w:val="FFFFFF"/>
                <w:spacing w:val="-2"/>
                <w:sz w:val="18"/>
              </w:rPr>
              <w:t>UNIDADES</w:t>
            </w:r>
          </w:p>
        </w:tc>
        <w:tc>
          <w:tcPr>
            <w:tcW w:w="2562" w:type="dxa"/>
            <w:tcBorders>
              <w:bottom w:val="single" w:sz="48" w:space="0" w:color="FFFFFF"/>
            </w:tcBorders>
            <w:shd w:val="clear" w:color="auto" w:fill="6595C4"/>
          </w:tcPr>
          <w:p>
            <w:pPr>
              <w:pStyle w:val="TableParagraph"/>
              <w:spacing w:before="150"/>
              <w:ind w:right="350"/>
              <w:rPr>
                <w:sz w:val="18"/>
              </w:rPr>
            </w:pPr>
            <w:r>
              <w:rPr>
                <w:color w:val="FFFFFF"/>
                <w:spacing w:val="-4"/>
                <w:sz w:val="18"/>
              </w:rPr>
              <w:t>2018</w:t>
            </w:r>
          </w:p>
        </w:tc>
        <w:tc>
          <w:tcPr>
            <w:tcW w:w="1141" w:type="dxa"/>
            <w:tcBorders>
              <w:bottom w:val="single" w:sz="48" w:space="0" w:color="FFFFFF"/>
            </w:tcBorders>
            <w:shd w:val="clear" w:color="auto" w:fill="6595C4"/>
          </w:tcPr>
          <w:p>
            <w:pPr>
              <w:pStyle w:val="TableParagraph"/>
              <w:spacing w:before="160"/>
              <w:ind w:right="384"/>
              <w:rPr>
                <w:sz w:val="18"/>
              </w:rPr>
            </w:pPr>
            <w:r>
              <w:rPr>
                <w:color w:val="FFFFFF"/>
                <w:spacing w:val="-4"/>
                <w:sz w:val="18"/>
              </w:rPr>
              <w:t>2019</w:t>
            </w:r>
          </w:p>
        </w:tc>
        <w:tc>
          <w:tcPr>
            <w:tcW w:w="1240" w:type="dxa"/>
            <w:tcBorders>
              <w:bottom w:val="single" w:sz="48" w:space="0" w:color="FFFFFF"/>
            </w:tcBorders>
            <w:shd w:val="clear" w:color="auto" w:fill="6595C4"/>
          </w:tcPr>
          <w:p>
            <w:pPr>
              <w:pStyle w:val="TableParagraph"/>
              <w:spacing w:before="160"/>
              <w:ind w:left="39" w:right="98"/>
              <w:jc w:val="center"/>
              <w:rPr>
                <w:sz w:val="18"/>
              </w:rPr>
            </w:pPr>
            <w:r>
              <w:rPr>
                <w:color w:val="FFFFFF"/>
                <w:spacing w:val="-4"/>
                <w:sz w:val="18"/>
              </w:rPr>
              <w:t>2020</w:t>
            </w:r>
          </w:p>
        </w:tc>
        <w:tc>
          <w:tcPr>
            <w:tcW w:w="1272" w:type="dxa"/>
            <w:tcBorders>
              <w:bottom w:val="single" w:sz="48" w:space="0" w:color="FFFFFF"/>
            </w:tcBorders>
            <w:shd w:val="clear" w:color="auto" w:fill="6595C4"/>
          </w:tcPr>
          <w:p>
            <w:pPr>
              <w:pStyle w:val="TableParagraph"/>
              <w:spacing w:before="160"/>
              <w:ind w:right="415"/>
              <w:rPr>
                <w:sz w:val="18"/>
              </w:rPr>
            </w:pPr>
            <w:r>
              <w:rPr>
                <w:color w:val="FFFFFF"/>
                <w:spacing w:val="-4"/>
                <w:sz w:val="18"/>
              </w:rPr>
              <w:t>2021</w:t>
            </w:r>
          </w:p>
        </w:tc>
        <w:tc>
          <w:tcPr>
            <w:tcW w:w="861" w:type="dxa"/>
            <w:tcBorders>
              <w:bottom w:val="single" w:sz="48" w:space="0" w:color="FFFFFF"/>
            </w:tcBorders>
            <w:shd w:val="clear" w:color="auto" w:fill="6595C4"/>
          </w:tcPr>
          <w:p>
            <w:pPr>
              <w:pStyle w:val="TableParagraph"/>
              <w:spacing w:before="160"/>
              <w:ind w:right="35"/>
              <w:rPr>
                <w:sz w:val="18"/>
              </w:rPr>
            </w:pPr>
            <w:r>
              <w:rPr>
                <w:color w:val="FFFFFF"/>
                <w:spacing w:val="-4"/>
                <w:sz w:val="18"/>
              </w:rPr>
              <w:t>2022</w:t>
            </w:r>
          </w:p>
        </w:tc>
      </w:tr>
      <w:tr>
        <w:trPr>
          <w:trHeight w:val="266" w:hRule="atLeast"/>
        </w:trPr>
        <w:tc>
          <w:tcPr>
            <w:tcW w:w="3415" w:type="dxa"/>
            <w:tcBorders>
              <w:top w:val="single" w:sz="48" w:space="0" w:color="FFFFFF"/>
              <w:bottom w:val="single" w:sz="48" w:space="0" w:color="FFFFFF"/>
            </w:tcBorders>
            <w:shd w:val="clear" w:color="auto" w:fill="6595C4"/>
          </w:tcPr>
          <w:p>
            <w:pPr>
              <w:pStyle w:val="TableParagraph"/>
              <w:spacing w:before="26"/>
              <w:ind w:left="36"/>
              <w:jc w:val="left"/>
              <w:rPr>
                <w:b/>
                <w:sz w:val="18"/>
              </w:rPr>
            </w:pPr>
            <w:r>
              <w:rPr>
                <w:b/>
                <w:color w:val="FFFFFF"/>
                <w:spacing w:val="-2"/>
                <w:sz w:val="18"/>
              </w:rPr>
              <w:t>Total</w:t>
            </w:r>
          </w:p>
        </w:tc>
        <w:tc>
          <w:tcPr>
            <w:tcW w:w="2562" w:type="dxa"/>
            <w:tcBorders>
              <w:top w:val="single" w:sz="48" w:space="0" w:color="FFFFFF"/>
              <w:bottom w:val="single" w:sz="48" w:space="0" w:color="FFFFFF"/>
            </w:tcBorders>
            <w:shd w:val="clear" w:color="auto" w:fill="6595C4"/>
          </w:tcPr>
          <w:p>
            <w:pPr>
              <w:pStyle w:val="TableParagraph"/>
              <w:spacing w:before="26"/>
              <w:ind w:right="353"/>
              <w:rPr>
                <w:b/>
                <w:sz w:val="18"/>
              </w:rPr>
            </w:pPr>
            <w:r>
              <w:rPr>
                <w:b/>
                <w:color w:val="FFFFFF"/>
                <w:spacing w:val="-5"/>
                <w:sz w:val="18"/>
              </w:rPr>
              <w:t>300</w:t>
            </w:r>
          </w:p>
        </w:tc>
        <w:tc>
          <w:tcPr>
            <w:tcW w:w="1141" w:type="dxa"/>
            <w:tcBorders>
              <w:top w:val="single" w:sz="48" w:space="0" w:color="FFFFFF"/>
              <w:bottom w:val="single" w:sz="48" w:space="0" w:color="FFFFFF"/>
            </w:tcBorders>
            <w:shd w:val="clear" w:color="auto" w:fill="6595C4"/>
          </w:tcPr>
          <w:p>
            <w:pPr>
              <w:pStyle w:val="TableParagraph"/>
              <w:spacing w:before="26"/>
              <w:ind w:right="383"/>
              <w:rPr>
                <w:b/>
                <w:sz w:val="18"/>
              </w:rPr>
            </w:pPr>
            <w:r>
              <w:rPr>
                <w:b/>
                <w:color w:val="FFFFFF"/>
                <w:spacing w:val="-5"/>
                <w:sz w:val="18"/>
              </w:rPr>
              <w:t>302</w:t>
            </w:r>
          </w:p>
        </w:tc>
        <w:tc>
          <w:tcPr>
            <w:tcW w:w="1240" w:type="dxa"/>
            <w:tcBorders>
              <w:top w:val="single" w:sz="48" w:space="0" w:color="FFFFFF"/>
              <w:bottom w:val="single" w:sz="48" w:space="0" w:color="FFFFFF"/>
            </w:tcBorders>
            <w:shd w:val="clear" w:color="auto" w:fill="6595C4"/>
          </w:tcPr>
          <w:p>
            <w:pPr>
              <w:pStyle w:val="TableParagraph"/>
              <w:spacing w:before="26"/>
              <w:ind w:left="98" w:right="59"/>
              <w:jc w:val="center"/>
              <w:rPr>
                <w:b/>
                <w:sz w:val="18"/>
              </w:rPr>
            </w:pPr>
            <w:r>
              <w:rPr>
                <w:b/>
                <w:color w:val="FFFFFF"/>
                <w:spacing w:val="-5"/>
                <w:sz w:val="18"/>
              </w:rPr>
              <w:t>364</w:t>
            </w:r>
          </w:p>
        </w:tc>
        <w:tc>
          <w:tcPr>
            <w:tcW w:w="1272" w:type="dxa"/>
            <w:tcBorders>
              <w:top w:val="single" w:sz="48" w:space="0" w:color="FFFFFF"/>
              <w:bottom w:val="single" w:sz="48" w:space="0" w:color="FFFFFF"/>
            </w:tcBorders>
            <w:shd w:val="clear" w:color="auto" w:fill="6595C4"/>
          </w:tcPr>
          <w:p>
            <w:pPr>
              <w:pStyle w:val="TableParagraph"/>
              <w:spacing w:before="26"/>
              <w:ind w:right="414"/>
              <w:rPr>
                <w:b/>
                <w:sz w:val="18"/>
              </w:rPr>
            </w:pPr>
            <w:r>
              <w:rPr>
                <w:b/>
                <w:color w:val="FFFFFF"/>
                <w:spacing w:val="-5"/>
                <w:sz w:val="18"/>
              </w:rPr>
              <w:t>318</w:t>
            </w:r>
          </w:p>
        </w:tc>
        <w:tc>
          <w:tcPr>
            <w:tcW w:w="861" w:type="dxa"/>
            <w:tcBorders>
              <w:top w:val="single" w:sz="48" w:space="0" w:color="FFFFFF"/>
              <w:bottom w:val="single" w:sz="48" w:space="0" w:color="FFFFFF"/>
            </w:tcBorders>
            <w:shd w:val="clear" w:color="auto" w:fill="6595C4"/>
          </w:tcPr>
          <w:p>
            <w:pPr>
              <w:pStyle w:val="TableParagraph"/>
              <w:spacing w:before="26"/>
              <w:ind w:right="34"/>
              <w:rPr>
                <w:b/>
                <w:sz w:val="18"/>
              </w:rPr>
            </w:pPr>
            <w:r>
              <w:rPr>
                <w:b/>
                <w:color w:val="FFFFFF"/>
                <w:spacing w:val="-5"/>
                <w:sz w:val="18"/>
              </w:rPr>
              <w:t>641</w:t>
            </w:r>
          </w:p>
        </w:tc>
      </w:tr>
      <w:tr>
        <w:trPr>
          <w:trHeight w:val="279" w:hRule="atLeast"/>
        </w:trPr>
        <w:tc>
          <w:tcPr>
            <w:tcW w:w="3415" w:type="dxa"/>
            <w:tcBorders>
              <w:top w:val="single" w:sz="48" w:space="0" w:color="FFFFFF"/>
            </w:tcBorders>
            <w:shd w:val="clear" w:color="auto" w:fill="6595C4"/>
          </w:tcPr>
          <w:p>
            <w:pPr>
              <w:pStyle w:val="TableParagraph"/>
              <w:spacing w:before="26"/>
              <w:ind w:left="36"/>
              <w:jc w:val="left"/>
              <w:rPr>
                <w:b/>
                <w:sz w:val="18"/>
              </w:rPr>
            </w:pPr>
            <w:r>
              <w:rPr>
                <w:b/>
                <w:color w:val="FFFFFF"/>
                <w:sz w:val="18"/>
              </w:rPr>
              <w:t>Asistencia</w:t>
            </w:r>
            <w:r>
              <w:rPr>
                <w:b/>
                <w:color w:val="FFFFFF"/>
                <w:spacing w:val="-10"/>
                <w:sz w:val="18"/>
              </w:rPr>
              <w:t> </w:t>
            </w:r>
            <w:r>
              <w:rPr>
                <w:b/>
                <w:color w:val="FFFFFF"/>
                <w:spacing w:val="-2"/>
                <w:sz w:val="18"/>
              </w:rPr>
              <w:t>médica</w:t>
            </w:r>
          </w:p>
        </w:tc>
        <w:tc>
          <w:tcPr>
            <w:tcW w:w="2562" w:type="dxa"/>
            <w:tcBorders>
              <w:top w:val="single" w:sz="48" w:space="0" w:color="FFFFFF"/>
            </w:tcBorders>
            <w:shd w:val="clear" w:color="auto" w:fill="6595C4"/>
          </w:tcPr>
          <w:p>
            <w:pPr>
              <w:pStyle w:val="TableParagraph"/>
              <w:spacing w:before="26"/>
              <w:ind w:right="354"/>
              <w:rPr>
                <w:b/>
                <w:sz w:val="18"/>
              </w:rPr>
            </w:pPr>
            <w:r>
              <w:rPr>
                <w:b/>
                <w:color w:val="FFFFFF"/>
                <w:spacing w:val="-5"/>
                <w:sz w:val="18"/>
              </w:rPr>
              <w:t>210</w:t>
            </w:r>
          </w:p>
        </w:tc>
        <w:tc>
          <w:tcPr>
            <w:tcW w:w="1141" w:type="dxa"/>
            <w:tcBorders>
              <w:top w:val="single" w:sz="48" w:space="0" w:color="FFFFFF"/>
            </w:tcBorders>
            <w:shd w:val="clear" w:color="auto" w:fill="6595C4"/>
          </w:tcPr>
          <w:p>
            <w:pPr>
              <w:pStyle w:val="TableParagraph"/>
              <w:spacing w:before="26"/>
              <w:ind w:right="384"/>
              <w:rPr>
                <w:b/>
                <w:sz w:val="18"/>
              </w:rPr>
            </w:pPr>
            <w:r>
              <w:rPr>
                <w:b/>
                <w:color w:val="FFFFFF"/>
                <w:spacing w:val="-5"/>
                <w:sz w:val="18"/>
              </w:rPr>
              <w:t>210</w:t>
            </w:r>
          </w:p>
        </w:tc>
        <w:tc>
          <w:tcPr>
            <w:tcW w:w="1240" w:type="dxa"/>
            <w:tcBorders>
              <w:top w:val="single" w:sz="48" w:space="0" w:color="FFFFFF"/>
            </w:tcBorders>
            <w:shd w:val="clear" w:color="auto" w:fill="6595C4"/>
          </w:tcPr>
          <w:p>
            <w:pPr>
              <w:pStyle w:val="TableParagraph"/>
              <w:spacing w:before="26"/>
              <w:ind w:left="97" w:right="59"/>
              <w:jc w:val="center"/>
              <w:rPr>
                <w:b/>
                <w:sz w:val="18"/>
              </w:rPr>
            </w:pPr>
            <w:r>
              <w:rPr>
                <w:b/>
                <w:color w:val="FFFFFF"/>
                <w:spacing w:val="-5"/>
                <w:sz w:val="18"/>
              </w:rPr>
              <w:t>272</w:t>
            </w:r>
          </w:p>
        </w:tc>
        <w:tc>
          <w:tcPr>
            <w:tcW w:w="1272" w:type="dxa"/>
            <w:tcBorders>
              <w:top w:val="single" w:sz="48" w:space="0" w:color="FFFFFF"/>
            </w:tcBorders>
            <w:shd w:val="clear" w:color="auto" w:fill="6595C4"/>
          </w:tcPr>
          <w:p>
            <w:pPr>
              <w:pStyle w:val="TableParagraph"/>
              <w:spacing w:before="26"/>
              <w:ind w:right="415"/>
              <w:rPr>
                <w:b/>
                <w:sz w:val="18"/>
              </w:rPr>
            </w:pPr>
            <w:r>
              <w:rPr>
                <w:b/>
                <w:color w:val="FFFFFF"/>
                <w:spacing w:val="-5"/>
                <w:sz w:val="18"/>
              </w:rPr>
              <w:t>226</w:t>
            </w:r>
          </w:p>
        </w:tc>
        <w:tc>
          <w:tcPr>
            <w:tcW w:w="861" w:type="dxa"/>
            <w:tcBorders>
              <w:top w:val="single" w:sz="48" w:space="0" w:color="FFFFFF"/>
            </w:tcBorders>
            <w:shd w:val="clear" w:color="auto" w:fill="6595C4"/>
          </w:tcPr>
          <w:p>
            <w:pPr>
              <w:pStyle w:val="TableParagraph"/>
              <w:spacing w:before="26"/>
              <w:ind w:right="35"/>
              <w:rPr>
                <w:b/>
                <w:sz w:val="18"/>
              </w:rPr>
            </w:pPr>
            <w:r>
              <w:rPr>
                <w:b/>
                <w:color w:val="FFFFFF"/>
                <w:spacing w:val="-5"/>
                <w:sz w:val="18"/>
              </w:rPr>
              <w:t>549</w:t>
            </w:r>
          </w:p>
        </w:tc>
      </w:tr>
    </w:tbl>
    <w:p>
      <w:pPr>
        <w:pStyle w:val="BodyText"/>
        <w:rPr>
          <w:sz w:val="6"/>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19"/>
        <w:gridCol w:w="1508"/>
        <w:gridCol w:w="1144"/>
        <w:gridCol w:w="1241"/>
        <w:gridCol w:w="1273"/>
        <w:gridCol w:w="811"/>
      </w:tblGrid>
      <w:tr>
        <w:trPr>
          <w:trHeight w:val="245" w:hRule="atLeast"/>
        </w:trPr>
        <w:tc>
          <w:tcPr>
            <w:tcW w:w="4519" w:type="dxa"/>
          </w:tcPr>
          <w:p>
            <w:pPr>
              <w:pStyle w:val="TableParagraph"/>
              <w:spacing w:line="201" w:lineRule="exact" w:before="0"/>
              <w:ind w:left="338"/>
              <w:jc w:val="left"/>
              <w:rPr>
                <w:sz w:val="18"/>
              </w:rPr>
            </w:pPr>
            <w:r>
              <w:rPr>
                <w:color w:val="231F20"/>
                <w:spacing w:val="-2"/>
                <w:sz w:val="18"/>
              </w:rPr>
              <w:t>Hospitales</w:t>
            </w:r>
          </w:p>
        </w:tc>
        <w:tc>
          <w:tcPr>
            <w:tcW w:w="1508" w:type="dxa"/>
          </w:tcPr>
          <w:p>
            <w:pPr>
              <w:pStyle w:val="TableParagraph"/>
              <w:spacing w:line="201" w:lineRule="exact" w:before="0"/>
              <w:ind w:right="403"/>
              <w:rPr>
                <w:sz w:val="18"/>
              </w:rPr>
            </w:pPr>
            <w:r>
              <w:rPr>
                <w:color w:val="231F20"/>
                <w:spacing w:val="-5"/>
                <w:sz w:val="18"/>
              </w:rPr>
              <w:t>34</w:t>
            </w:r>
          </w:p>
        </w:tc>
        <w:tc>
          <w:tcPr>
            <w:tcW w:w="1144" w:type="dxa"/>
          </w:tcPr>
          <w:p>
            <w:pPr>
              <w:pStyle w:val="TableParagraph"/>
              <w:spacing w:line="201" w:lineRule="exact" w:before="0"/>
              <w:ind w:right="436"/>
              <w:rPr>
                <w:sz w:val="18"/>
              </w:rPr>
            </w:pPr>
            <w:r>
              <w:rPr>
                <w:color w:val="231F20"/>
                <w:spacing w:val="-5"/>
                <w:sz w:val="18"/>
              </w:rPr>
              <w:t>34</w:t>
            </w:r>
          </w:p>
        </w:tc>
        <w:tc>
          <w:tcPr>
            <w:tcW w:w="1241" w:type="dxa"/>
          </w:tcPr>
          <w:p>
            <w:pPr>
              <w:pStyle w:val="TableParagraph"/>
              <w:spacing w:line="201" w:lineRule="exact" w:before="0"/>
              <w:ind w:left="136" w:right="103"/>
              <w:jc w:val="center"/>
              <w:rPr>
                <w:sz w:val="18"/>
              </w:rPr>
            </w:pPr>
            <w:r>
              <w:rPr>
                <w:color w:val="231F20"/>
                <w:spacing w:val="-5"/>
                <w:sz w:val="18"/>
              </w:rPr>
              <w:t>34</w:t>
            </w:r>
          </w:p>
        </w:tc>
        <w:tc>
          <w:tcPr>
            <w:tcW w:w="1273" w:type="dxa"/>
          </w:tcPr>
          <w:p>
            <w:pPr>
              <w:pStyle w:val="TableParagraph"/>
              <w:spacing w:line="201" w:lineRule="exact" w:before="0"/>
              <w:ind w:right="469"/>
              <w:rPr>
                <w:sz w:val="18"/>
              </w:rPr>
            </w:pPr>
            <w:r>
              <w:rPr>
                <w:color w:val="231F20"/>
                <w:spacing w:val="-5"/>
                <w:sz w:val="18"/>
              </w:rPr>
              <w:t>34</w:t>
            </w:r>
          </w:p>
        </w:tc>
        <w:tc>
          <w:tcPr>
            <w:tcW w:w="811" w:type="dxa"/>
          </w:tcPr>
          <w:p>
            <w:pPr>
              <w:pStyle w:val="TableParagraph"/>
              <w:spacing w:line="201" w:lineRule="exact" w:before="0"/>
              <w:ind w:right="39"/>
              <w:rPr>
                <w:sz w:val="18"/>
              </w:rPr>
            </w:pPr>
            <w:r>
              <w:rPr>
                <w:color w:val="231F20"/>
                <w:spacing w:val="-5"/>
                <w:sz w:val="18"/>
              </w:rPr>
              <w:t>34</w:t>
            </w:r>
          </w:p>
        </w:tc>
      </w:tr>
      <w:tr>
        <w:trPr>
          <w:trHeight w:val="290" w:hRule="atLeast"/>
        </w:trPr>
        <w:tc>
          <w:tcPr>
            <w:tcW w:w="4519" w:type="dxa"/>
          </w:tcPr>
          <w:p>
            <w:pPr>
              <w:pStyle w:val="TableParagraph"/>
              <w:spacing w:before="38"/>
              <w:ind w:left="891"/>
              <w:jc w:val="left"/>
              <w:rPr>
                <w:sz w:val="18"/>
              </w:rPr>
            </w:pPr>
            <w:r>
              <w:rPr>
                <w:color w:val="231F20"/>
                <w:spacing w:val="-2"/>
                <w:sz w:val="18"/>
              </w:rPr>
              <w:t>Generales</w:t>
            </w:r>
          </w:p>
        </w:tc>
        <w:tc>
          <w:tcPr>
            <w:tcW w:w="1508" w:type="dxa"/>
          </w:tcPr>
          <w:p>
            <w:pPr>
              <w:pStyle w:val="TableParagraph"/>
              <w:spacing w:before="38"/>
              <w:ind w:right="402"/>
              <w:rPr>
                <w:sz w:val="18"/>
              </w:rPr>
            </w:pPr>
            <w:r>
              <w:rPr>
                <w:color w:val="231F20"/>
                <w:spacing w:val="-10"/>
                <w:sz w:val="18"/>
              </w:rPr>
              <w:t>2</w:t>
            </w:r>
          </w:p>
        </w:tc>
        <w:tc>
          <w:tcPr>
            <w:tcW w:w="1144" w:type="dxa"/>
          </w:tcPr>
          <w:p>
            <w:pPr>
              <w:pStyle w:val="TableParagraph"/>
              <w:spacing w:before="38"/>
              <w:ind w:right="435"/>
              <w:rPr>
                <w:sz w:val="18"/>
              </w:rPr>
            </w:pPr>
            <w:r>
              <w:rPr>
                <w:color w:val="231F20"/>
                <w:spacing w:val="-10"/>
                <w:sz w:val="18"/>
              </w:rPr>
              <w:t>2</w:t>
            </w:r>
          </w:p>
        </w:tc>
        <w:tc>
          <w:tcPr>
            <w:tcW w:w="1241" w:type="dxa"/>
          </w:tcPr>
          <w:p>
            <w:pPr>
              <w:pStyle w:val="TableParagraph"/>
              <w:spacing w:before="38"/>
              <w:ind w:left="203" w:right="67"/>
              <w:jc w:val="center"/>
              <w:rPr>
                <w:sz w:val="18"/>
              </w:rPr>
            </w:pPr>
            <w:r>
              <w:rPr>
                <w:color w:val="231F20"/>
                <w:spacing w:val="-10"/>
                <w:sz w:val="18"/>
              </w:rPr>
              <w:t>2</w:t>
            </w:r>
          </w:p>
        </w:tc>
        <w:tc>
          <w:tcPr>
            <w:tcW w:w="1273" w:type="dxa"/>
          </w:tcPr>
          <w:p>
            <w:pPr>
              <w:pStyle w:val="TableParagraph"/>
              <w:spacing w:before="38"/>
              <w:ind w:right="467"/>
              <w:rPr>
                <w:sz w:val="18"/>
              </w:rPr>
            </w:pPr>
            <w:r>
              <w:rPr>
                <w:color w:val="231F20"/>
                <w:spacing w:val="-10"/>
                <w:sz w:val="18"/>
              </w:rPr>
              <w:t>2</w:t>
            </w:r>
          </w:p>
        </w:tc>
        <w:tc>
          <w:tcPr>
            <w:tcW w:w="811" w:type="dxa"/>
          </w:tcPr>
          <w:p>
            <w:pPr>
              <w:pStyle w:val="TableParagraph"/>
              <w:spacing w:before="38"/>
              <w:ind w:right="69"/>
              <w:rPr>
                <w:i/>
                <w:sz w:val="18"/>
              </w:rPr>
            </w:pPr>
            <w:r>
              <w:rPr>
                <w:i/>
                <w:color w:val="231F20"/>
                <w:spacing w:val="-10"/>
                <w:sz w:val="18"/>
              </w:rPr>
              <w:t>2</w:t>
            </w:r>
          </w:p>
        </w:tc>
      </w:tr>
      <w:tr>
        <w:trPr>
          <w:trHeight w:val="290" w:hRule="atLeast"/>
        </w:trPr>
        <w:tc>
          <w:tcPr>
            <w:tcW w:w="4519" w:type="dxa"/>
          </w:tcPr>
          <w:p>
            <w:pPr>
              <w:pStyle w:val="TableParagraph"/>
              <w:spacing w:before="38"/>
              <w:ind w:left="890"/>
              <w:jc w:val="left"/>
              <w:rPr>
                <w:sz w:val="18"/>
              </w:rPr>
            </w:pPr>
            <w:r>
              <w:rPr>
                <w:color w:val="231F20"/>
                <w:spacing w:val="-2"/>
                <w:sz w:val="18"/>
              </w:rPr>
              <w:t>Clínicoquirúrgicos</w:t>
            </w:r>
          </w:p>
        </w:tc>
        <w:tc>
          <w:tcPr>
            <w:tcW w:w="1508" w:type="dxa"/>
          </w:tcPr>
          <w:p>
            <w:pPr>
              <w:pStyle w:val="TableParagraph"/>
              <w:spacing w:before="38"/>
              <w:ind w:right="403"/>
              <w:rPr>
                <w:sz w:val="18"/>
              </w:rPr>
            </w:pPr>
            <w:r>
              <w:rPr>
                <w:color w:val="231F20"/>
                <w:spacing w:val="-5"/>
                <w:sz w:val="18"/>
              </w:rPr>
              <w:t>10</w:t>
            </w:r>
          </w:p>
        </w:tc>
        <w:tc>
          <w:tcPr>
            <w:tcW w:w="1144" w:type="dxa"/>
          </w:tcPr>
          <w:p>
            <w:pPr>
              <w:pStyle w:val="TableParagraph"/>
              <w:spacing w:before="38"/>
              <w:ind w:right="436"/>
              <w:rPr>
                <w:sz w:val="18"/>
              </w:rPr>
            </w:pPr>
            <w:r>
              <w:rPr>
                <w:color w:val="231F20"/>
                <w:spacing w:val="-5"/>
                <w:sz w:val="18"/>
              </w:rPr>
              <w:t>10</w:t>
            </w:r>
          </w:p>
        </w:tc>
        <w:tc>
          <w:tcPr>
            <w:tcW w:w="1241" w:type="dxa"/>
          </w:tcPr>
          <w:p>
            <w:pPr>
              <w:pStyle w:val="TableParagraph"/>
              <w:spacing w:before="38"/>
              <w:ind w:left="136" w:right="103"/>
              <w:jc w:val="center"/>
              <w:rPr>
                <w:sz w:val="18"/>
              </w:rPr>
            </w:pPr>
            <w:r>
              <w:rPr>
                <w:color w:val="231F20"/>
                <w:spacing w:val="-5"/>
                <w:sz w:val="18"/>
              </w:rPr>
              <w:t>10</w:t>
            </w:r>
          </w:p>
        </w:tc>
        <w:tc>
          <w:tcPr>
            <w:tcW w:w="1273" w:type="dxa"/>
          </w:tcPr>
          <w:p>
            <w:pPr>
              <w:pStyle w:val="TableParagraph"/>
              <w:spacing w:before="38"/>
              <w:ind w:right="469"/>
              <w:rPr>
                <w:sz w:val="18"/>
              </w:rPr>
            </w:pPr>
            <w:r>
              <w:rPr>
                <w:color w:val="231F20"/>
                <w:spacing w:val="-5"/>
                <w:sz w:val="18"/>
              </w:rPr>
              <w:t>10</w:t>
            </w:r>
          </w:p>
        </w:tc>
        <w:tc>
          <w:tcPr>
            <w:tcW w:w="811" w:type="dxa"/>
          </w:tcPr>
          <w:p>
            <w:pPr>
              <w:pStyle w:val="TableParagraph"/>
              <w:spacing w:before="38"/>
              <w:ind w:right="39"/>
              <w:rPr>
                <w:sz w:val="18"/>
              </w:rPr>
            </w:pPr>
            <w:r>
              <w:rPr>
                <w:color w:val="231F20"/>
                <w:spacing w:val="-5"/>
                <w:sz w:val="18"/>
              </w:rPr>
              <w:t>10</w:t>
            </w:r>
          </w:p>
        </w:tc>
      </w:tr>
      <w:tr>
        <w:trPr>
          <w:trHeight w:val="290" w:hRule="atLeast"/>
        </w:trPr>
        <w:tc>
          <w:tcPr>
            <w:tcW w:w="4519" w:type="dxa"/>
          </w:tcPr>
          <w:p>
            <w:pPr>
              <w:pStyle w:val="TableParagraph"/>
              <w:spacing w:before="38"/>
              <w:ind w:left="891"/>
              <w:jc w:val="left"/>
              <w:rPr>
                <w:sz w:val="18"/>
              </w:rPr>
            </w:pPr>
            <w:r>
              <w:rPr>
                <w:color w:val="231F20"/>
                <w:spacing w:val="-2"/>
                <w:sz w:val="18"/>
              </w:rPr>
              <w:t>Ginecobstétricos</w:t>
            </w:r>
          </w:p>
        </w:tc>
        <w:tc>
          <w:tcPr>
            <w:tcW w:w="1508" w:type="dxa"/>
          </w:tcPr>
          <w:p>
            <w:pPr>
              <w:pStyle w:val="TableParagraph"/>
              <w:spacing w:before="38"/>
              <w:ind w:right="402"/>
              <w:rPr>
                <w:sz w:val="18"/>
              </w:rPr>
            </w:pPr>
            <w:r>
              <w:rPr>
                <w:color w:val="231F20"/>
                <w:spacing w:val="-10"/>
                <w:sz w:val="18"/>
              </w:rPr>
              <w:t>4</w:t>
            </w:r>
          </w:p>
        </w:tc>
        <w:tc>
          <w:tcPr>
            <w:tcW w:w="1144" w:type="dxa"/>
          </w:tcPr>
          <w:p>
            <w:pPr>
              <w:pStyle w:val="TableParagraph"/>
              <w:spacing w:before="38"/>
              <w:ind w:right="435"/>
              <w:rPr>
                <w:sz w:val="18"/>
              </w:rPr>
            </w:pPr>
            <w:r>
              <w:rPr>
                <w:color w:val="231F20"/>
                <w:spacing w:val="-10"/>
                <w:sz w:val="18"/>
              </w:rPr>
              <w:t>4</w:t>
            </w:r>
          </w:p>
        </w:tc>
        <w:tc>
          <w:tcPr>
            <w:tcW w:w="1241" w:type="dxa"/>
          </w:tcPr>
          <w:p>
            <w:pPr>
              <w:pStyle w:val="TableParagraph"/>
              <w:spacing w:before="38"/>
              <w:ind w:left="203" w:right="67"/>
              <w:jc w:val="center"/>
              <w:rPr>
                <w:sz w:val="18"/>
              </w:rPr>
            </w:pPr>
            <w:r>
              <w:rPr>
                <w:color w:val="231F20"/>
                <w:spacing w:val="-10"/>
                <w:sz w:val="18"/>
              </w:rPr>
              <w:t>4</w:t>
            </w:r>
          </w:p>
        </w:tc>
        <w:tc>
          <w:tcPr>
            <w:tcW w:w="1273" w:type="dxa"/>
          </w:tcPr>
          <w:p>
            <w:pPr>
              <w:pStyle w:val="TableParagraph"/>
              <w:spacing w:before="38"/>
              <w:ind w:right="467"/>
              <w:rPr>
                <w:sz w:val="18"/>
              </w:rPr>
            </w:pPr>
            <w:r>
              <w:rPr>
                <w:color w:val="231F20"/>
                <w:spacing w:val="-10"/>
                <w:sz w:val="18"/>
              </w:rPr>
              <w:t>4</w:t>
            </w:r>
          </w:p>
        </w:tc>
        <w:tc>
          <w:tcPr>
            <w:tcW w:w="811" w:type="dxa"/>
          </w:tcPr>
          <w:p>
            <w:pPr>
              <w:pStyle w:val="TableParagraph"/>
              <w:spacing w:before="38"/>
              <w:ind w:right="37"/>
              <w:rPr>
                <w:sz w:val="18"/>
              </w:rPr>
            </w:pPr>
            <w:r>
              <w:rPr>
                <w:color w:val="231F20"/>
                <w:spacing w:val="-10"/>
                <w:sz w:val="18"/>
              </w:rPr>
              <w:t>4</w:t>
            </w:r>
          </w:p>
        </w:tc>
      </w:tr>
      <w:tr>
        <w:trPr>
          <w:trHeight w:val="290" w:hRule="atLeast"/>
        </w:trPr>
        <w:tc>
          <w:tcPr>
            <w:tcW w:w="4519" w:type="dxa"/>
          </w:tcPr>
          <w:p>
            <w:pPr>
              <w:pStyle w:val="TableParagraph"/>
              <w:spacing w:before="38"/>
              <w:ind w:left="891"/>
              <w:jc w:val="left"/>
              <w:rPr>
                <w:sz w:val="18"/>
              </w:rPr>
            </w:pPr>
            <w:r>
              <w:rPr>
                <w:color w:val="231F20"/>
                <w:sz w:val="18"/>
              </w:rPr>
              <w:t>Materno-</w:t>
            </w:r>
            <w:r>
              <w:rPr>
                <w:color w:val="231F20"/>
                <w:spacing w:val="-2"/>
                <w:sz w:val="18"/>
              </w:rPr>
              <w:t>infantiles</w:t>
            </w:r>
          </w:p>
        </w:tc>
        <w:tc>
          <w:tcPr>
            <w:tcW w:w="1508" w:type="dxa"/>
          </w:tcPr>
          <w:p>
            <w:pPr>
              <w:pStyle w:val="TableParagraph"/>
              <w:spacing w:before="38"/>
              <w:ind w:right="402"/>
              <w:rPr>
                <w:sz w:val="18"/>
              </w:rPr>
            </w:pPr>
            <w:r>
              <w:rPr>
                <w:color w:val="231F20"/>
                <w:spacing w:val="-10"/>
                <w:sz w:val="18"/>
              </w:rPr>
              <w:t>2</w:t>
            </w:r>
          </w:p>
        </w:tc>
        <w:tc>
          <w:tcPr>
            <w:tcW w:w="1144" w:type="dxa"/>
          </w:tcPr>
          <w:p>
            <w:pPr>
              <w:pStyle w:val="TableParagraph"/>
              <w:spacing w:before="38"/>
              <w:ind w:right="435"/>
              <w:rPr>
                <w:sz w:val="18"/>
              </w:rPr>
            </w:pPr>
            <w:r>
              <w:rPr>
                <w:color w:val="231F20"/>
                <w:spacing w:val="-10"/>
                <w:sz w:val="18"/>
              </w:rPr>
              <w:t>2</w:t>
            </w:r>
          </w:p>
        </w:tc>
        <w:tc>
          <w:tcPr>
            <w:tcW w:w="1241" w:type="dxa"/>
          </w:tcPr>
          <w:p>
            <w:pPr>
              <w:pStyle w:val="TableParagraph"/>
              <w:spacing w:before="38"/>
              <w:ind w:left="203" w:right="67"/>
              <w:jc w:val="center"/>
              <w:rPr>
                <w:sz w:val="18"/>
              </w:rPr>
            </w:pPr>
            <w:r>
              <w:rPr>
                <w:color w:val="231F20"/>
                <w:spacing w:val="-10"/>
                <w:sz w:val="18"/>
              </w:rPr>
              <w:t>2</w:t>
            </w:r>
          </w:p>
        </w:tc>
        <w:tc>
          <w:tcPr>
            <w:tcW w:w="1273" w:type="dxa"/>
          </w:tcPr>
          <w:p>
            <w:pPr>
              <w:pStyle w:val="TableParagraph"/>
              <w:spacing w:before="38"/>
              <w:ind w:right="467"/>
              <w:rPr>
                <w:sz w:val="18"/>
              </w:rPr>
            </w:pPr>
            <w:r>
              <w:rPr>
                <w:color w:val="231F20"/>
                <w:spacing w:val="-10"/>
                <w:sz w:val="18"/>
              </w:rPr>
              <w:t>2</w:t>
            </w:r>
          </w:p>
        </w:tc>
        <w:tc>
          <w:tcPr>
            <w:tcW w:w="811" w:type="dxa"/>
          </w:tcPr>
          <w:p>
            <w:pPr>
              <w:pStyle w:val="TableParagraph"/>
              <w:spacing w:before="38"/>
              <w:ind w:right="37"/>
              <w:rPr>
                <w:sz w:val="18"/>
              </w:rPr>
            </w:pPr>
            <w:r>
              <w:rPr>
                <w:color w:val="231F20"/>
                <w:spacing w:val="-10"/>
                <w:sz w:val="18"/>
              </w:rPr>
              <w:t>2</w:t>
            </w:r>
          </w:p>
        </w:tc>
      </w:tr>
      <w:tr>
        <w:trPr>
          <w:trHeight w:val="290" w:hRule="atLeast"/>
        </w:trPr>
        <w:tc>
          <w:tcPr>
            <w:tcW w:w="4519" w:type="dxa"/>
          </w:tcPr>
          <w:p>
            <w:pPr>
              <w:pStyle w:val="TableParagraph"/>
              <w:spacing w:before="38"/>
              <w:ind w:left="891"/>
              <w:jc w:val="left"/>
              <w:rPr>
                <w:sz w:val="18"/>
              </w:rPr>
            </w:pPr>
            <w:r>
              <w:rPr>
                <w:color w:val="231F20"/>
                <w:spacing w:val="-2"/>
                <w:sz w:val="18"/>
              </w:rPr>
              <w:t>Pediátricos</w:t>
            </w:r>
          </w:p>
        </w:tc>
        <w:tc>
          <w:tcPr>
            <w:tcW w:w="1508" w:type="dxa"/>
          </w:tcPr>
          <w:p>
            <w:pPr>
              <w:pStyle w:val="TableParagraph"/>
              <w:spacing w:before="38"/>
              <w:ind w:right="402"/>
              <w:rPr>
                <w:sz w:val="18"/>
              </w:rPr>
            </w:pPr>
            <w:r>
              <w:rPr>
                <w:color w:val="231F20"/>
                <w:spacing w:val="-10"/>
                <w:sz w:val="18"/>
              </w:rPr>
              <w:t>7</w:t>
            </w:r>
          </w:p>
        </w:tc>
        <w:tc>
          <w:tcPr>
            <w:tcW w:w="1144" w:type="dxa"/>
          </w:tcPr>
          <w:p>
            <w:pPr>
              <w:pStyle w:val="TableParagraph"/>
              <w:spacing w:before="38"/>
              <w:ind w:right="435"/>
              <w:rPr>
                <w:sz w:val="18"/>
              </w:rPr>
            </w:pPr>
            <w:r>
              <w:rPr>
                <w:color w:val="231F20"/>
                <w:spacing w:val="-10"/>
                <w:sz w:val="18"/>
              </w:rPr>
              <w:t>7</w:t>
            </w:r>
          </w:p>
        </w:tc>
        <w:tc>
          <w:tcPr>
            <w:tcW w:w="1241" w:type="dxa"/>
          </w:tcPr>
          <w:p>
            <w:pPr>
              <w:pStyle w:val="TableParagraph"/>
              <w:spacing w:before="38"/>
              <w:ind w:left="203" w:right="67"/>
              <w:jc w:val="center"/>
              <w:rPr>
                <w:sz w:val="18"/>
              </w:rPr>
            </w:pPr>
            <w:r>
              <w:rPr>
                <w:color w:val="231F20"/>
                <w:spacing w:val="-10"/>
                <w:sz w:val="18"/>
              </w:rPr>
              <w:t>7</w:t>
            </w:r>
          </w:p>
        </w:tc>
        <w:tc>
          <w:tcPr>
            <w:tcW w:w="1273" w:type="dxa"/>
          </w:tcPr>
          <w:p>
            <w:pPr>
              <w:pStyle w:val="TableParagraph"/>
              <w:spacing w:before="38"/>
              <w:ind w:right="467"/>
              <w:rPr>
                <w:sz w:val="18"/>
              </w:rPr>
            </w:pPr>
            <w:r>
              <w:rPr>
                <w:color w:val="231F20"/>
                <w:spacing w:val="-10"/>
                <w:sz w:val="18"/>
              </w:rPr>
              <w:t>7</w:t>
            </w:r>
          </w:p>
        </w:tc>
        <w:tc>
          <w:tcPr>
            <w:tcW w:w="811" w:type="dxa"/>
          </w:tcPr>
          <w:p>
            <w:pPr>
              <w:pStyle w:val="TableParagraph"/>
              <w:spacing w:before="38"/>
              <w:ind w:right="37"/>
              <w:rPr>
                <w:sz w:val="18"/>
              </w:rPr>
            </w:pPr>
            <w:r>
              <w:rPr>
                <w:color w:val="231F20"/>
                <w:spacing w:val="-10"/>
                <w:sz w:val="18"/>
              </w:rPr>
              <w:t>7</w:t>
            </w:r>
          </w:p>
        </w:tc>
      </w:tr>
      <w:tr>
        <w:trPr>
          <w:trHeight w:val="290" w:hRule="atLeast"/>
        </w:trPr>
        <w:tc>
          <w:tcPr>
            <w:tcW w:w="4519" w:type="dxa"/>
          </w:tcPr>
          <w:p>
            <w:pPr>
              <w:pStyle w:val="TableParagraph"/>
              <w:spacing w:before="38"/>
              <w:ind w:left="890"/>
              <w:jc w:val="left"/>
              <w:rPr>
                <w:sz w:val="18"/>
              </w:rPr>
            </w:pPr>
            <w:r>
              <w:rPr>
                <w:color w:val="231F20"/>
                <w:spacing w:val="-2"/>
                <w:sz w:val="18"/>
              </w:rPr>
              <w:t>Especializados</w:t>
            </w:r>
          </w:p>
        </w:tc>
        <w:tc>
          <w:tcPr>
            <w:tcW w:w="1508" w:type="dxa"/>
          </w:tcPr>
          <w:p>
            <w:pPr>
              <w:pStyle w:val="TableParagraph"/>
              <w:spacing w:before="38"/>
              <w:ind w:right="402"/>
              <w:rPr>
                <w:sz w:val="18"/>
              </w:rPr>
            </w:pPr>
            <w:r>
              <w:rPr>
                <w:color w:val="231F20"/>
                <w:spacing w:val="-10"/>
                <w:sz w:val="18"/>
              </w:rPr>
              <w:t>9</w:t>
            </w:r>
          </w:p>
        </w:tc>
        <w:tc>
          <w:tcPr>
            <w:tcW w:w="1144" w:type="dxa"/>
          </w:tcPr>
          <w:p>
            <w:pPr>
              <w:pStyle w:val="TableParagraph"/>
              <w:spacing w:before="38"/>
              <w:ind w:right="435"/>
              <w:rPr>
                <w:sz w:val="18"/>
              </w:rPr>
            </w:pPr>
            <w:r>
              <w:rPr>
                <w:color w:val="231F20"/>
                <w:spacing w:val="-10"/>
                <w:sz w:val="18"/>
              </w:rPr>
              <w:t>9</w:t>
            </w:r>
          </w:p>
        </w:tc>
        <w:tc>
          <w:tcPr>
            <w:tcW w:w="1241" w:type="dxa"/>
          </w:tcPr>
          <w:p>
            <w:pPr>
              <w:pStyle w:val="TableParagraph"/>
              <w:spacing w:before="38"/>
              <w:ind w:left="202" w:right="67"/>
              <w:jc w:val="center"/>
              <w:rPr>
                <w:sz w:val="18"/>
              </w:rPr>
            </w:pPr>
            <w:r>
              <w:rPr>
                <w:color w:val="231F20"/>
                <w:spacing w:val="-10"/>
                <w:sz w:val="18"/>
              </w:rPr>
              <w:t>9</w:t>
            </w:r>
          </w:p>
        </w:tc>
        <w:tc>
          <w:tcPr>
            <w:tcW w:w="1273" w:type="dxa"/>
          </w:tcPr>
          <w:p>
            <w:pPr>
              <w:pStyle w:val="TableParagraph"/>
              <w:spacing w:before="38"/>
              <w:ind w:right="468"/>
              <w:rPr>
                <w:sz w:val="18"/>
              </w:rPr>
            </w:pPr>
            <w:r>
              <w:rPr>
                <w:color w:val="231F20"/>
                <w:spacing w:val="-10"/>
                <w:sz w:val="18"/>
              </w:rPr>
              <w:t>9</w:t>
            </w:r>
          </w:p>
        </w:tc>
        <w:tc>
          <w:tcPr>
            <w:tcW w:w="811" w:type="dxa"/>
          </w:tcPr>
          <w:p>
            <w:pPr>
              <w:pStyle w:val="TableParagraph"/>
              <w:spacing w:before="38"/>
              <w:ind w:right="38"/>
              <w:rPr>
                <w:sz w:val="18"/>
              </w:rPr>
            </w:pPr>
            <w:r>
              <w:rPr>
                <w:color w:val="231F20"/>
                <w:spacing w:val="-10"/>
                <w:sz w:val="18"/>
              </w:rPr>
              <w:t>9</w:t>
            </w:r>
          </w:p>
        </w:tc>
      </w:tr>
      <w:tr>
        <w:trPr>
          <w:trHeight w:val="290" w:hRule="atLeast"/>
        </w:trPr>
        <w:tc>
          <w:tcPr>
            <w:tcW w:w="4519" w:type="dxa"/>
          </w:tcPr>
          <w:p>
            <w:pPr>
              <w:pStyle w:val="TableParagraph"/>
              <w:spacing w:before="38"/>
              <w:ind w:left="338"/>
              <w:jc w:val="left"/>
              <w:rPr>
                <w:sz w:val="18"/>
              </w:rPr>
            </w:pPr>
            <w:r>
              <w:rPr>
                <w:color w:val="231F20"/>
                <w:sz w:val="18"/>
              </w:rPr>
              <w:t>Institutos</w:t>
            </w:r>
            <w:r>
              <w:rPr>
                <w:color w:val="231F20"/>
                <w:spacing w:val="-6"/>
                <w:sz w:val="18"/>
              </w:rPr>
              <w:t> </w:t>
            </w:r>
            <w:r>
              <w:rPr>
                <w:color w:val="231F20"/>
                <w:sz w:val="18"/>
              </w:rPr>
              <w:t>de</w:t>
            </w:r>
            <w:r>
              <w:rPr>
                <w:color w:val="231F20"/>
                <w:spacing w:val="-5"/>
                <w:sz w:val="18"/>
              </w:rPr>
              <w:t> </w:t>
            </w:r>
            <w:r>
              <w:rPr>
                <w:color w:val="231F20"/>
                <w:spacing w:val="-2"/>
                <w:sz w:val="18"/>
              </w:rPr>
              <w:t>investigación</w:t>
            </w:r>
          </w:p>
        </w:tc>
        <w:tc>
          <w:tcPr>
            <w:tcW w:w="1508" w:type="dxa"/>
          </w:tcPr>
          <w:p>
            <w:pPr>
              <w:pStyle w:val="TableParagraph"/>
              <w:spacing w:before="38"/>
              <w:ind w:right="404"/>
              <w:rPr>
                <w:sz w:val="18"/>
              </w:rPr>
            </w:pPr>
            <w:r>
              <w:rPr>
                <w:color w:val="231F20"/>
                <w:spacing w:val="-5"/>
                <w:sz w:val="18"/>
              </w:rPr>
              <w:t>12</w:t>
            </w:r>
          </w:p>
        </w:tc>
        <w:tc>
          <w:tcPr>
            <w:tcW w:w="1144" w:type="dxa"/>
          </w:tcPr>
          <w:p>
            <w:pPr>
              <w:pStyle w:val="TableParagraph"/>
              <w:spacing w:before="38"/>
              <w:ind w:right="437"/>
              <w:rPr>
                <w:sz w:val="18"/>
              </w:rPr>
            </w:pPr>
            <w:r>
              <w:rPr>
                <w:color w:val="231F20"/>
                <w:spacing w:val="-5"/>
                <w:sz w:val="18"/>
              </w:rPr>
              <w:t>12</w:t>
            </w:r>
          </w:p>
        </w:tc>
        <w:tc>
          <w:tcPr>
            <w:tcW w:w="1241" w:type="dxa"/>
          </w:tcPr>
          <w:p>
            <w:pPr>
              <w:pStyle w:val="TableParagraph"/>
              <w:spacing w:before="38"/>
              <w:ind w:left="136" w:right="104"/>
              <w:jc w:val="center"/>
              <w:rPr>
                <w:sz w:val="18"/>
              </w:rPr>
            </w:pPr>
            <w:r>
              <w:rPr>
                <w:color w:val="231F20"/>
                <w:spacing w:val="-5"/>
                <w:sz w:val="18"/>
              </w:rPr>
              <w:t>12</w:t>
            </w:r>
          </w:p>
        </w:tc>
        <w:tc>
          <w:tcPr>
            <w:tcW w:w="1273" w:type="dxa"/>
          </w:tcPr>
          <w:p>
            <w:pPr>
              <w:pStyle w:val="TableParagraph"/>
              <w:spacing w:before="38"/>
              <w:ind w:right="469"/>
              <w:rPr>
                <w:sz w:val="18"/>
              </w:rPr>
            </w:pPr>
            <w:r>
              <w:rPr>
                <w:color w:val="231F20"/>
                <w:spacing w:val="-5"/>
                <w:sz w:val="18"/>
              </w:rPr>
              <w:t>12</w:t>
            </w:r>
          </w:p>
        </w:tc>
        <w:tc>
          <w:tcPr>
            <w:tcW w:w="811" w:type="dxa"/>
          </w:tcPr>
          <w:p>
            <w:pPr>
              <w:pStyle w:val="TableParagraph"/>
              <w:spacing w:before="38"/>
              <w:ind w:right="39"/>
              <w:rPr>
                <w:sz w:val="18"/>
              </w:rPr>
            </w:pPr>
            <w:r>
              <w:rPr>
                <w:color w:val="231F20"/>
                <w:spacing w:val="-5"/>
                <w:sz w:val="18"/>
              </w:rPr>
              <w:t>12</w:t>
            </w:r>
          </w:p>
        </w:tc>
      </w:tr>
      <w:tr>
        <w:trPr>
          <w:trHeight w:val="290" w:hRule="atLeast"/>
        </w:trPr>
        <w:tc>
          <w:tcPr>
            <w:tcW w:w="4519" w:type="dxa"/>
          </w:tcPr>
          <w:p>
            <w:pPr>
              <w:pStyle w:val="TableParagraph"/>
              <w:spacing w:before="38"/>
              <w:ind w:left="338"/>
              <w:jc w:val="left"/>
              <w:rPr>
                <w:sz w:val="18"/>
              </w:rPr>
            </w:pPr>
            <w:r>
              <w:rPr>
                <w:color w:val="231F20"/>
                <w:sz w:val="18"/>
              </w:rPr>
              <w:t>Otras</w:t>
            </w:r>
            <w:r>
              <w:rPr>
                <w:color w:val="231F20"/>
                <w:spacing w:val="-6"/>
                <w:sz w:val="18"/>
              </w:rPr>
              <w:t> </w:t>
            </w:r>
            <w:r>
              <w:rPr>
                <w:color w:val="231F20"/>
                <w:sz w:val="18"/>
              </w:rPr>
              <w:t>unidades</w:t>
            </w:r>
            <w:r>
              <w:rPr>
                <w:color w:val="231F20"/>
                <w:spacing w:val="-5"/>
                <w:sz w:val="18"/>
              </w:rPr>
              <w:t> </w:t>
            </w:r>
            <w:r>
              <w:rPr>
                <w:color w:val="231F20"/>
                <w:sz w:val="18"/>
              </w:rPr>
              <w:t>de</w:t>
            </w:r>
            <w:r>
              <w:rPr>
                <w:color w:val="231F20"/>
                <w:spacing w:val="-6"/>
                <w:sz w:val="18"/>
              </w:rPr>
              <w:t> </w:t>
            </w:r>
            <w:r>
              <w:rPr>
                <w:color w:val="231F20"/>
                <w:sz w:val="18"/>
              </w:rPr>
              <w:t>asistencia</w:t>
            </w:r>
            <w:r>
              <w:rPr>
                <w:color w:val="231F20"/>
                <w:spacing w:val="-6"/>
                <w:sz w:val="18"/>
              </w:rPr>
              <w:t> </w:t>
            </w:r>
            <w:r>
              <w:rPr>
                <w:color w:val="231F20"/>
                <w:spacing w:val="-2"/>
                <w:sz w:val="18"/>
              </w:rPr>
              <w:t>médica</w:t>
            </w:r>
          </w:p>
        </w:tc>
        <w:tc>
          <w:tcPr>
            <w:tcW w:w="1508" w:type="dxa"/>
          </w:tcPr>
          <w:p>
            <w:pPr>
              <w:pStyle w:val="TableParagraph"/>
              <w:spacing w:before="38"/>
              <w:ind w:right="406"/>
              <w:rPr>
                <w:sz w:val="18"/>
              </w:rPr>
            </w:pPr>
            <w:r>
              <w:rPr>
                <w:color w:val="231F20"/>
                <w:spacing w:val="-5"/>
                <w:sz w:val="18"/>
              </w:rPr>
              <w:t>164</w:t>
            </w:r>
          </w:p>
        </w:tc>
        <w:tc>
          <w:tcPr>
            <w:tcW w:w="1144" w:type="dxa"/>
          </w:tcPr>
          <w:p>
            <w:pPr>
              <w:pStyle w:val="TableParagraph"/>
              <w:spacing w:before="38"/>
              <w:ind w:right="437"/>
              <w:rPr>
                <w:sz w:val="18"/>
              </w:rPr>
            </w:pPr>
            <w:r>
              <w:rPr>
                <w:color w:val="231F20"/>
                <w:spacing w:val="-5"/>
                <w:sz w:val="18"/>
              </w:rPr>
              <w:t>164</w:t>
            </w:r>
          </w:p>
        </w:tc>
        <w:tc>
          <w:tcPr>
            <w:tcW w:w="1241" w:type="dxa"/>
          </w:tcPr>
          <w:p>
            <w:pPr>
              <w:pStyle w:val="TableParagraph"/>
              <w:spacing w:before="38"/>
              <w:ind w:left="136" w:right="203"/>
              <w:jc w:val="center"/>
              <w:rPr>
                <w:sz w:val="18"/>
              </w:rPr>
            </w:pPr>
            <w:r>
              <w:rPr>
                <w:color w:val="231F20"/>
                <w:spacing w:val="-5"/>
                <w:sz w:val="18"/>
              </w:rPr>
              <w:t>226</w:t>
            </w:r>
          </w:p>
        </w:tc>
        <w:tc>
          <w:tcPr>
            <w:tcW w:w="1273" w:type="dxa"/>
          </w:tcPr>
          <w:p>
            <w:pPr>
              <w:pStyle w:val="TableParagraph"/>
              <w:spacing w:before="38"/>
              <w:ind w:right="470"/>
              <w:rPr>
                <w:sz w:val="18"/>
              </w:rPr>
            </w:pPr>
            <w:r>
              <w:rPr>
                <w:color w:val="231F20"/>
                <w:spacing w:val="-5"/>
                <w:sz w:val="18"/>
              </w:rPr>
              <w:t>180</w:t>
            </w:r>
          </w:p>
        </w:tc>
        <w:tc>
          <w:tcPr>
            <w:tcW w:w="811" w:type="dxa"/>
          </w:tcPr>
          <w:p>
            <w:pPr>
              <w:pStyle w:val="TableParagraph"/>
              <w:spacing w:before="38"/>
              <w:ind w:right="40"/>
              <w:rPr>
                <w:sz w:val="18"/>
              </w:rPr>
            </w:pPr>
            <w:r>
              <w:rPr>
                <w:color w:val="231F20"/>
                <w:spacing w:val="-5"/>
                <w:sz w:val="18"/>
              </w:rPr>
              <w:t>503</w:t>
            </w:r>
          </w:p>
        </w:tc>
      </w:tr>
      <w:tr>
        <w:trPr>
          <w:trHeight w:val="290" w:hRule="atLeast"/>
        </w:trPr>
        <w:tc>
          <w:tcPr>
            <w:tcW w:w="4519" w:type="dxa"/>
          </w:tcPr>
          <w:p>
            <w:pPr>
              <w:pStyle w:val="TableParagraph"/>
              <w:spacing w:before="38"/>
              <w:ind w:left="739"/>
              <w:jc w:val="left"/>
              <w:rPr>
                <w:sz w:val="18"/>
              </w:rPr>
            </w:pPr>
            <w:r>
              <w:rPr>
                <w:color w:val="231F20"/>
                <w:spacing w:val="-2"/>
                <w:sz w:val="18"/>
              </w:rPr>
              <w:t>Policlínicos</w:t>
            </w:r>
          </w:p>
        </w:tc>
        <w:tc>
          <w:tcPr>
            <w:tcW w:w="1508" w:type="dxa"/>
          </w:tcPr>
          <w:p>
            <w:pPr>
              <w:pStyle w:val="TableParagraph"/>
              <w:spacing w:before="38"/>
              <w:ind w:right="403"/>
              <w:rPr>
                <w:sz w:val="18"/>
              </w:rPr>
            </w:pPr>
            <w:r>
              <w:rPr>
                <w:color w:val="231F20"/>
                <w:spacing w:val="-5"/>
                <w:sz w:val="18"/>
              </w:rPr>
              <w:t>82</w:t>
            </w:r>
          </w:p>
        </w:tc>
        <w:tc>
          <w:tcPr>
            <w:tcW w:w="1144" w:type="dxa"/>
          </w:tcPr>
          <w:p>
            <w:pPr>
              <w:pStyle w:val="TableParagraph"/>
              <w:spacing w:before="38"/>
              <w:ind w:right="436"/>
              <w:rPr>
                <w:sz w:val="18"/>
              </w:rPr>
            </w:pPr>
            <w:r>
              <w:rPr>
                <w:color w:val="231F20"/>
                <w:spacing w:val="-5"/>
                <w:sz w:val="18"/>
              </w:rPr>
              <w:t>82</w:t>
            </w:r>
          </w:p>
        </w:tc>
        <w:tc>
          <w:tcPr>
            <w:tcW w:w="1241" w:type="dxa"/>
          </w:tcPr>
          <w:p>
            <w:pPr>
              <w:pStyle w:val="TableParagraph"/>
              <w:spacing w:before="38"/>
              <w:ind w:left="136" w:right="102"/>
              <w:jc w:val="center"/>
              <w:rPr>
                <w:sz w:val="18"/>
              </w:rPr>
            </w:pPr>
            <w:r>
              <w:rPr>
                <w:color w:val="231F20"/>
                <w:spacing w:val="-5"/>
                <w:sz w:val="18"/>
              </w:rPr>
              <w:t>82</w:t>
            </w:r>
          </w:p>
        </w:tc>
        <w:tc>
          <w:tcPr>
            <w:tcW w:w="1273" w:type="dxa"/>
          </w:tcPr>
          <w:p>
            <w:pPr>
              <w:pStyle w:val="TableParagraph"/>
              <w:spacing w:before="38"/>
              <w:ind w:right="468"/>
              <w:rPr>
                <w:sz w:val="18"/>
              </w:rPr>
            </w:pPr>
            <w:r>
              <w:rPr>
                <w:color w:val="231F20"/>
                <w:spacing w:val="-5"/>
                <w:sz w:val="18"/>
              </w:rPr>
              <w:t>83</w:t>
            </w:r>
          </w:p>
        </w:tc>
        <w:tc>
          <w:tcPr>
            <w:tcW w:w="811" w:type="dxa"/>
          </w:tcPr>
          <w:p>
            <w:pPr>
              <w:pStyle w:val="TableParagraph"/>
              <w:spacing w:before="38"/>
              <w:ind w:right="39"/>
              <w:rPr>
                <w:sz w:val="18"/>
              </w:rPr>
            </w:pPr>
            <w:r>
              <w:rPr>
                <w:color w:val="231F20"/>
                <w:spacing w:val="-5"/>
                <w:sz w:val="18"/>
              </w:rPr>
              <w:t>83</w:t>
            </w:r>
          </w:p>
        </w:tc>
      </w:tr>
      <w:tr>
        <w:trPr>
          <w:trHeight w:val="290" w:hRule="atLeast"/>
        </w:trPr>
        <w:tc>
          <w:tcPr>
            <w:tcW w:w="4519" w:type="dxa"/>
          </w:tcPr>
          <w:p>
            <w:pPr>
              <w:pStyle w:val="TableParagraph"/>
              <w:spacing w:before="38"/>
              <w:ind w:left="739"/>
              <w:jc w:val="left"/>
              <w:rPr>
                <w:sz w:val="18"/>
              </w:rPr>
            </w:pPr>
            <w:r>
              <w:rPr>
                <w:color w:val="231F20"/>
                <w:sz w:val="18"/>
              </w:rPr>
              <w:t>Clínicas</w:t>
            </w:r>
            <w:r>
              <w:rPr>
                <w:color w:val="231F20"/>
                <w:spacing w:val="-7"/>
                <w:sz w:val="18"/>
              </w:rPr>
              <w:t> </w:t>
            </w:r>
            <w:r>
              <w:rPr>
                <w:color w:val="231F20"/>
                <w:spacing w:val="-2"/>
                <w:sz w:val="18"/>
              </w:rPr>
              <w:t>estomatológicas</w:t>
            </w:r>
          </w:p>
        </w:tc>
        <w:tc>
          <w:tcPr>
            <w:tcW w:w="1508" w:type="dxa"/>
          </w:tcPr>
          <w:p>
            <w:pPr>
              <w:pStyle w:val="TableParagraph"/>
              <w:spacing w:before="38"/>
              <w:ind w:right="403"/>
              <w:rPr>
                <w:sz w:val="18"/>
              </w:rPr>
            </w:pPr>
            <w:r>
              <w:rPr>
                <w:color w:val="231F20"/>
                <w:spacing w:val="-5"/>
                <w:sz w:val="18"/>
              </w:rPr>
              <w:t>20</w:t>
            </w:r>
          </w:p>
        </w:tc>
        <w:tc>
          <w:tcPr>
            <w:tcW w:w="1144" w:type="dxa"/>
          </w:tcPr>
          <w:p>
            <w:pPr>
              <w:pStyle w:val="TableParagraph"/>
              <w:spacing w:before="38"/>
              <w:ind w:right="436"/>
              <w:rPr>
                <w:sz w:val="18"/>
              </w:rPr>
            </w:pPr>
            <w:r>
              <w:rPr>
                <w:color w:val="231F20"/>
                <w:spacing w:val="-5"/>
                <w:sz w:val="18"/>
              </w:rPr>
              <w:t>20</w:t>
            </w:r>
          </w:p>
        </w:tc>
        <w:tc>
          <w:tcPr>
            <w:tcW w:w="1241" w:type="dxa"/>
          </w:tcPr>
          <w:p>
            <w:pPr>
              <w:pStyle w:val="TableParagraph"/>
              <w:spacing w:before="38"/>
              <w:ind w:left="136" w:right="103"/>
              <w:jc w:val="center"/>
              <w:rPr>
                <w:sz w:val="18"/>
              </w:rPr>
            </w:pPr>
            <w:r>
              <w:rPr>
                <w:color w:val="231F20"/>
                <w:spacing w:val="-5"/>
                <w:sz w:val="18"/>
              </w:rPr>
              <w:t>20</w:t>
            </w:r>
          </w:p>
        </w:tc>
        <w:tc>
          <w:tcPr>
            <w:tcW w:w="1273" w:type="dxa"/>
          </w:tcPr>
          <w:p>
            <w:pPr>
              <w:pStyle w:val="TableParagraph"/>
              <w:spacing w:before="38"/>
              <w:ind w:right="469"/>
              <w:rPr>
                <w:sz w:val="18"/>
              </w:rPr>
            </w:pPr>
            <w:r>
              <w:rPr>
                <w:color w:val="231F20"/>
                <w:spacing w:val="-5"/>
                <w:sz w:val="18"/>
              </w:rPr>
              <w:t>20</w:t>
            </w:r>
          </w:p>
        </w:tc>
        <w:tc>
          <w:tcPr>
            <w:tcW w:w="811" w:type="dxa"/>
          </w:tcPr>
          <w:p>
            <w:pPr>
              <w:pStyle w:val="TableParagraph"/>
              <w:spacing w:before="38"/>
              <w:ind w:right="39"/>
              <w:rPr>
                <w:sz w:val="18"/>
              </w:rPr>
            </w:pPr>
            <w:r>
              <w:rPr>
                <w:color w:val="231F20"/>
                <w:spacing w:val="-5"/>
                <w:sz w:val="18"/>
              </w:rPr>
              <w:t>20</w:t>
            </w:r>
          </w:p>
        </w:tc>
      </w:tr>
      <w:tr>
        <w:trPr>
          <w:trHeight w:val="290" w:hRule="atLeast"/>
        </w:trPr>
        <w:tc>
          <w:tcPr>
            <w:tcW w:w="4519" w:type="dxa"/>
          </w:tcPr>
          <w:p>
            <w:pPr>
              <w:pStyle w:val="TableParagraph"/>
              <w:spacing w:before="38"/>
              <w:ind w:left="739"/>
              <w:jc w:val="left"/>
              <w:rPr>
                <w:sz w:val="18"/>
              </w:rPr>
            </w:pPr>
            <w:r>
              <w:rPr>
                <w:color w:val="231F20"/>
                <w:sz w:val="18"/>
              </w:rPr>
              <w:t>Hogares</w:t>
            </w:r>
            <w:r>
              <w:rPr>
                <w:color w:val="231F20"/>
                <w:spacing w:val="-8"/>
                <w:sz w:val="18"/>
              </w:rPr>
              <w:t> </w:t>
            </w:r>
            <w:r>
              <w:rPr>
                <w:color w:val="231F20"/>
                <w:spacing w:val="-2"/>
                <w:sz w:val="18"/>
              </w:rPr>
              <w:t>maternos</w:t>
            </w:r>
          </w:p>
        </w:tc>
        <w:tc>
          <w:tcPr>
            <w:tcW w:w="1508" w:type="dxa"/>
          </w:tcPr>
          <w:p>
            <w:pPr>
              <w:pStyle w:val="TableParagraph"/>
              <w:spacing w:before="38"/>
              <w:ind w:right="403"/>
              <w:rPr>
                <w:sz w:val="18"/>
              </w:rPr>
            </w:pPr>
            <w:r>
              <w:rPr>
                <w:color w:val="231F20"/>
                <w:spacing w:val="-5"/>
                <w:sz w:val="18"/>
              </w:rPr>
              <w:t>19</w:t>
            </w:r>
          </w:p>
        </w:tc>
        <w:tc>
          <w:tcPr>
            <w:tcW w:w="1144" w:type="dxa"/>
          </w:tcPr>
          <w:p>
            <w:pPr>
              <w:pStyle w:val="TableParagraph"/>
              <w:spacing w:before="38"/>
              <w:ind w:right="436"/>
              <w:rPr>
                <w:sz w:val="18"/>
              </w:rPr>
            </w:pPr>
            <w:r>
              <w:rPr>
                <w:color w:val="231F20"/>
                <w:spacing w:val="-5"/>
                <w:sz w:val="18"/>
              </w:rPr>
              <w:t>19</w:t>
            </w:r>
          </w:p>
        </w:tc>
        <w:tc>
          <w:tcPr>
            <w:tcW w:w="1241" w:type="dxa"/>
          </w:tcPr>
          <w:p>
            <w:pPr>
              <w:pStyle w:val="TableParagraph"/>
              <w:spacing w:before="38"/>
              <w:ind w:left="136" w:right="103"/>
              <w:jc w:val="center"/>
              <w:rPr>
                <w:sz w:val="18"/>
              </w:rPr>
            </w:pPr>
            <w:r>
              <w:rPr>
                <w:color w:val="231F20"/>
                <w:spacing w:val="-5"/>
                <w:sz w:val="18"/>
              </w:rPr>
              <w:t>19</w:t>
            </w:r>
          </w:p>
        </w:tc>
        <w:tc>
          <w:tcPr>
            <w:tcW w:w="1273" w:type="dxa"/>
          </w:tcPr>
          <w:p>
            <w:pPr>
              <w:pStyle w:val="TableParagraph"/>
              <w:spacing w:before="38"/>
              <w:ind w:right="468"/>
              <w:rPr>
                <w:sz w:val="18"/>
              </w:rPr>
            </w:pPr>
            <w:r>
              <w:rPr>
                <w:color w:val="231F20"/>
                <w:spacing w:val="-5"/>
                <w:sz w:val="18"/>
              </w:rPr>
              <w:t>19</w:t>
            </w:r>
          </w:p>
        </w:tc>
        <w:tc>
          <w:tcPr>
            <w:tcW w:w="811" w:type="dxa"/>
          </w:tcPr>
          <w:p>
            <w:pPr>
              <w:pStyle w:val="TableParagraph"/>
              <w:spacing w:before="38"/>
              <w:ind w:right="39"/>
              <w:rPr>
                <w:sz w:val="18"/>
              </w:rPr>
            </w:pPr>
            <w:r>
              <w:rPr>
                <w:color w:val="231F20"/>
                <w:spacing w:val="-5"/>
                <w:sz w:val="18"/>
              </w:rPr>
              <w:t>19</w:t>
            </w:r>
          </w:p>
        </w:tc>
      </w:tr>
      <w:tr>
        <w:trPr>
          <w:trHeight w:val="290" w:hRule="atLeast"/>
        </w:trPr>
        <w:tc>
          <w:tcPr>
            <w:tcW w:w="4519" w:type="dxa"/>
          </w:tcPr>
          <w:p>
            <w:pPr>
              <w:pStyle w:val="TableParagraph"/>
              <w:spacing w:before="38"/>
              <w:ind w:left="739"/>
              <w:jc w:val="left"/>
              <w:rPr>
                <w:sz w:val="18"/>
              </w:rPr>
            </w:pPr>
            <w:r>
              <w:rPr>
                <w:color w:val="231F20"/>
                <w:sz w:val="18"/>
              </w:rPr>
              <w:t>Bancos</w:t>
            </w:r>
            <w:r>
              <w:rPr>
                <w:color w:val="231F20"/>
                <w:spacing w:val="-1"/>
                <w:sz w:val="18"/>
              </w:rPr>
              <w:t> </w:t>
            </w:r>
            <w:r>
              <w:rPr>
                <w:color w:val="231F20"/>
                <w:sz w:val="18"/>
              </w:rPr>
              <w:t>de </w:t>
            </w:r>
            <w:r>
              <w:rPr>
                <w:color w:val="231F20"/>
                <w:spacing w:val="-2"/>
                <w:sz w:val="18"/>
              </w:rPr>
              <w:t>sangre</w:t>
            </w:r>
          </w:p>
        </w:tc>
        <w:tc>
          <w:tcPr>
            <w:tcW w:w="1508" w:type="dxa"/>
          </w:tcPr>
          <w:p>
            <w:pPr>
              <w:pStyle w:val="TableParagraph"/>
              <w:spacing w:before="38"/>
              <w:ind w:right="402"/>
              <w:rPr>
                <w:sz w:val="18"/>
              </w:rPr>
            </w:pPr>
            <w:r>
              <w:rPr>
                <w:color w:val="231F20"/>
                <w:spacing w:val="-10"/>
                <w:sz w:val="18"/>
              </w:rPr>
              <w:t>4</w:t>
            </w:r>
          </w:p>
        </w:tc>
        <w:tc>
          <w:tcPr>
            <w:tcW w:w="1144" w:type="dxa"/>
          </w:tcPr>
          <w:p>
            <w:pPr>
              <w:pStyle w:val="TableParagraph"/>
              <w:spacing w:before="38"/>
              <w:ind w:right="435"/>
              <w:rPr>
                <w:sz w:val="18"/>
              </w:rPr>
            </w:pPr>
            <w:r>
              <w:rPr>
                <w:color w:val="231F20"/>
                <w:spacing w:val="-10"/>
                <w:sz w:val="18"/>
              </w:rPr>
              <w:t>4</w:t>
            </w:r>
          </w:p>
        </w:tc>
        <w:tc>
          <w:tcPr>
            <w:tcW w:w="1241" w:type="dxa"/>
          </w:tcPr>
          <w:p>
            <w:pPr>
              <w:pStyle w:val="TableParagraph"/>
              <w:spacing w:before="38"/>
              <w:ind w:left="203" w:right="67"/>
              <w:jc w:val="center"/>
              <w:rPr>
                <w:sz w:val="18"/>
              </w:rPr>
            </w:pPr>
            <w:r>
              <w:rPr>
                <w:color w:val="231F20"/>
                <w:spacing w:val="-10"/>
                <w:sz w:val="18"/>
              </w:rPr>
              <w:t>4</w:t>
            </w:r>
          </w:p>
        </w:tc>
        <w:tc>
          <w:tcPr>
            <w:tcW w:w="1273" w:type="dxa"/>
          </w:tcPr>
          <w:p>
            <w:pPr>
              <w:pStyle w:val="TableParagraph"/>
              <w:spacing w:before="38"/>
              <w:ind w:right="467"/>
              <w:rPr>
                <w:sz w:val="18"/>
              </w:rPr>
            </w:pPr>
            <w:r>
              <w:rPr>
                <w:color w:val="231F20"/>
                <w:spacing w:val="-10"/>
                <w:sz w:val="18"/>
              </w:rPr>
              <w:t>4</w:t>
            </w:r>
          </w:p>
        </w:tc>
        <w:tc>
          <w:tcPr>
            <w:tcW w:w="811" w:type="dxa"/>
          </w:tcPr>
          <w:p>
            <w:pPr>
              <w:pStyle w:val="TableParagraph"/>
              <w:spacing w:before="38"/>
              <w:ind w:right="38"/>
              <w:rPr>
                <w:sz w:val="18"/>
              </w:rPr>
            </w:pPr>
            <w:r>
              <w:rPr>
                <w:color w:val="231F20"/>
                <w:spacing w:val="-10"/>
                <w:sz w:val="18"/>
              </w:rPr>
              <w:t>4</w:t>
            </w:r>
          </w:p>
        </w:tc>
      </w:tr>
      <w:tr>
        <w:trPr>
          <w:trHeight w:val="322" w:hRule="atLeast"/>
        </w:trPr>
        <w:tc>
          <w:tcPr>
            <w:tcW w:w="4519" w:type="dxa"/>
          </w:tcPr>
          <w:p>
            <w:pPr>
              <w:pStyle w:val="TableParagraph"/>
              <w:spacing w:before="38"/>
              <w:ind w:left="739"/>
              <w:jc w:val="left"/>
              <w:rPr>
                <w:sz w:val="18"/>
              </w:rPr>
            </w:pPr>
            <w:r>
              <w:rPr>
                <w:color w:val="231F20"/>
                <w:sz w:val="18"/>
              </w:rPr>
              <w:t>Otras</w:t>
            </w:r>
            <w:r>
              <w:rPr>
                <w:color w:val="231F20"/>
                <w:spacing w:val="-4"/>
                <w:sz w:val="18"/>
              </w:rPr>
              <w:t> </w:t>
            </w:r>
            <w:r>
              <w:rPr>
                <w:color w:val="231F20"/>
                <w:spacing w:val="-2"/>
                <w:sz w:val="18"/>
              </w:rPr>
              <w:t>unidades</w:t>
            </w:r>
          </w:p>
        </w:tc>
        <w:tc>
          <w:tcPr>
            <w:tcW w:w="1508" w:type="dxa"/>
          </w:tcPr>
          <w:p>
            <w:pPr>
              <w:pStyle w:val="TableParagraph"/>
              <w:spacing w:before="38"/>
              <w:ind w:right="403"/>
              <w:rPr>
                <w:sz w:val="18"/>
              </w:rPr>
            </w:pPr>
            <w:r>
              <w:rPr>
                <w:color w:val="231F20"/>
                <w:spacing w:val="-5"/>
                <w:sz w:val="18"/>
              </w:rPr>
              <w:t>39</w:t>
            </w:r>
          </w:p>
        </w:tc>
        <w:tc>
          <w:tcPr>
            <w:tcW w:w="1144" w:type="dxa"/>
          </w:tcPr>
          <w:p>
            <w:pPr>
              <w:pStyle w:val="TableParagraph"/>
              <w:spacing w:before="38"/>
              <w:ind w:right="436"/>
              <w:rPr>
                <w:sz w:val="18"/>
              </w:rPr>
            </w:pPr>
            <w:r>
              <w:rPr>
                <w:color w:val="231F20"/>
                <w:spacing w:val="-5"/>
                <w:sz w:val="18"/>
              </w:rPr>
              <w:t>39</w:t>
            </w:r>
          </w:p>
        </w:tc>
        <w:tc>
          <w:tcPr>
            <w:tcW w:w="1241" w:type="dxa"/>
          </w:tcPr>
          <w:p>
            <w:pPr>
              <w:pStyle w:val="TableParagraph"/>
              <w:spacing w:before="38"/>
              <w:ind w:left="136" w:right="201"/>
              <w:jc w:val="center"/>
              <w:rPr>
                <w:sz w:val="18"/>
              </w:rPr>
            </w:pPr>
            <w:r>
              <w:rPr>
                <w:color w:val="231F20"/>
                <w:spacing w:val="-5"/>
                <w:sz w:val="18"/>
              </w:rPr>
              <w:t>101</w:t>
            </w:r>
          </w:p>
        </w:tc>
        <w:tc>
          <w:tcPr>
            <w:tcW w:w="1273" w:type="dxa"/>
          </w:tcPr>
          <w:p>
            <w:pPr>
              <w:pStyle w:val="TableParagraph"/>
              <w:spacing w:before="38"/>
              <w:ind w:right="468"/>
              <w:rPr>
                <w:sz w:val="18"/>
              </w:rPr>
            </w:pPr>
            <w:r>
              <w:rPr>
                <w:color w:val="231F20"/>
                <w:spacing w:val="-5"/>
                <w:sz w:val="18"/>
              </w:rPr>
              <w:t>54</w:t>
            </w:r>
          </w:p>
        </w:tc>
        <w:tc>
          <w:tcPr>
            <w:tcW w:w="811" w:type="dxa"/>
          </w:tcPr>
          <w:p>
            <w:pPr>
              <w:pStyle w:val="TableParagraph"/>
              <w:spacing w:before="38"/>
              <w:ind w:right="39"/>
              <w:rPr>
                <w:sz w:val="18"/>
              </w:rPr>
            </w:pPr>
            <w:r>
              <w:rPr>
                <w:color w:val="231F20"/>
                <w:spacing w:val="-5"/>
                <w:sz w:val="18"/>
              </w:rPr>
              <w:t>377</w:t>
            </w:r>
          </w:p>
        </w:tc>
      </w:tr>
      <w:tr>
        <w:trPr>
          <w:trHeight w:val="292" w:hRule="atLeast"/>
        </w:trPr>
        <w:tc>
          <w:tcPr>
            <w:tcW w:w="4519" w:type="dxa"/>
            <w:shd w:val="clear" w:color="auto" w:fill="6595C4"/>
          </w:tcPr>
          <w:p>
            <w:pPr>
              <w:pStyle w:val="TableParagraph"/>
              <w:spacing w:before="39"/>
              <w:ind w:left="36"/>
              <w:jc w:val="left"/>
              <w:rPr>
                <w:b/>
                <w:sz w:val="18"/>
              </w:rPr>
            </w:pPr>
            <w:r>
              <w:rPr>
                <w:b/>
                <w:color w:val="FFFFFF"/>
                <w:sz w:val="18"/>
              </w:rPr>
              <w:t>Asistencia</w:t>
            </w:r>
            <w:r>
              <w:rPr>
                <w:b/>
                <w:color w:val="FFFFFF"/>
                <w:spacing w:val="-10"/>
                <w:sz w:val="18"/>
              </w:rPr>
              <w:t> </w:t>
            </w:r>
            <w:r>
              <w:rPr>
                <w:b/>
                <w:color w:val="FFFFFF"/>
                <w:spacing w:val="-2"/>
                <w:sz w:val="18"/>
              </w:rPr>
              <w:t>social</w:t>
            </w:r>
          </w:p>
        </w:tc>
        <w:tc>
          <w:tcPr>
            <w:tcW w:w="1508" w:type="dxa"/>
            <w:shd w:val="clear" w:color="auto" w:fill="6595C4"/>
          </w:tcPr>
          <w:p>
            <w:pPr>
              <w:pStyle w:val="TableParagraph"/>
              <w:spacing w:before="39"/>
              <w:ind w:right="403"/>
              <w:rPr>
                <w:b/>
                <w:sz w:val="18"/>
              </w:rPr>
            </w:pPr>
            <w:r>
              <w:rPr>
                <w:b/>
                <w:color w:val="FFFFFF"/>
                <w:spacing w:val="-5"/>
                <w:sz w:val="18"/>
              </w:rPr>
              <w:t>90</w:t>
            </w:r>
          </w:p>
        </w:tc>
        <w:tc>
          <w:tcPr>
            <w:tcW w:w="1144" w:type="dxa"/>
            <w:shd w:val="clear" w:color="auto" w:fill="6595C4"/>
          </w:tcPr>
          <w:p>
            <w:pPr>
              <w:pStyle w:val="TableParagraph"/>
              <w:spacing w:before="39"/>
              <w:ind w:right="436"/>
              <w:rPr>
                <w:b/>
                <w:sz w:val="18"/>
              </w:rPr>
            </w:pPr>
            <w:r>
              <w:rPr>
                <w:b/>
                <w:color w:val="FFFFFF"/>
                <w:spacing w:val="-5"/>
                <w:sz w:val="18"/>
              </w:rPr>
              <w:t>92</w:t>
            </w:r>
          </w:p>
        </w:tc>
        <w:tc>
          <w:tcPr>
            <w:tcW w:w="1241" w:type="dxa"/>
            <w:shd w:val="clear" w:color="auto" w:fill="6595C4"/>
          </w:tcPr>
          <w:p>
            <w:pPr>
              <w:pStyle w:val="TableParagraph"/>
              <w:spacing w:before="39"/>
              <w:ind w:left="136" w:right="103"/>
              <w:jc w:val="center"/>
              <w:rPr>
                <w:b/>
                <w:sz w:val="18"/>
              </w:rPr>
            </w:pPr>
            <w:r>
              <w:rPr>
                <w:b/>
                <w:color w:val="FFFFFF"/>
                <w:spacing w:val="-5"/>
                <w:sz w:val="18"/>
              </w:rPr>
              <w:t>92</w:t>
            </w:r>
          </w:p>
        </w:tc>
        <w:tc>
          <w:tcPr>
            <w:tcW w:w="1273" w:type="dxa"/>
            <w:shd w:val="clear" w:color="auto" w:fill="6595C4"/>
          </w:tcPr>
          <w:p>
            <w:pPr>
              <w:pStyle w:val="TableParagraph"/>
              <w:spacing w:before="39"/>
              <w:ind w:right="469"/>
              <w:rPr>
                <w:b/>
                <w:sz w:val="18"/>
              </w:rPr>
            </w:pPr>
            <w:r>
              <w:rPr>
                <w:b/>
                <w:color w:val="FFFFFF"/>
                <w:spacing w:val="-5"/>
                <w:sz w:val="18"/>
              </w:rPr>
              <w:t>92</w:t>
            </w:r>
          </w:p>
        </w:tc>
        <w:tc>
          <w:tcPr>
            <w:tcW w:w="811" w:type="dxa"/>
            <w:shd w:val="clear" w:color="auto" w:fill="6595C4"/>
          </w:tcPr>
          <w:p>
            <w:pPr>
              <w:pStyle w:val="TableParagraph"/>
              <w:spacing w:before="39"/>
              <w:ind w:right="39"/>
              <w:rPr>
                <w:b/>
                <w:sz w:val="18"/>
              </w:rPr>
            </w:pPr>
            <w:r>
              <w:rPr>
                <w:b/>
                <w:color w:val="FFFFFF"/>
                <w:spacing w:val="-5"/>
                <w:sz w:val="18"/>
              </w:rPr>
              <w:t>92</w:t>
            </w:r>
          </w:p>
        </w:tc>
      </w:tr>
      <w:tr>
        <w:trPr>
          <w:trHeight w:val="313" w:hRule="atLeast"/>
        </w:trPr>
        <w:tc>
          <w:tcPr>
            <w:tcW w:w="4519" w:type="dxa"/>
          </w:tcPr>
          <w:p>
            <w:pPr>
              <w:pStyle w:val="TableParagraph"/>
              <w:spacing w:before="61"/>
              <w:ind w:left="437"/>
              <w:jc w:val="left"/>
              <w:rPr>
                <w:sz w:val="18"/>
              </w:rPr>
            </w:pPr>
            <w:r>
              <w:rPr>
                <w:color w:val="231F20"/>
                <w:sz w:val="18"/>
              </w:rPr>
              <w:t>Hogares</w:t>
            </w:r>
            <w:r>
              <w:rPr>
                <w:color w:val="231F20"/>
                <w:spacing w:val="-4"/>
                <w:sz w:val="18"/>
              </w:rPr>
              <w:t> </w:t>
            </w:r>
            <w:r>
              <w:rPr>
                <w:color w:val="231F20"/>
                <w:sz w:val="18"/>
              </w:rPr>
              <w:t>de</w:t>
            </w:r>
            <w:r>
              <w:rPr>
                <w:color w:val="231F20"/>
                <w:spacing w:val="-4"/>
                <w:sz w:val="18"/>
              </w:rPr>
              <w:t> </w:t>
            </w:r>
            <w:r>
              <w:rPr>
                <w:color w:val="231F20"/>
                <w:spacing w:val="-2"/>
                <w:sz w:val="18"/>
              </w:rPr>
              <w:t>ancianos</w:t>
            </w:r>
          </w:p>
        </w:tc>
        <w:tc>
          <w:tcPr>
            <w:tcW w:w="1508" w:type="dxa"/>
          </w:tcPr>
          <w:p>
            <w:pPr>
              <w:pStyle w:val="TableParagraph"/>
              <w:spacing w:before="61"/>
              <w:ind w:right="403"/>
              <w:rPr>
                <w:sz w:val="18"/>
              </w:rPr>
            </w:pPr>
            <w:r>
              <w:rPr>
                <w:color w:val="231F20"/>
                <w:spacing w:val="-5"/>
                <w:sz w:val="18"/>
              </w:rPr>
              <w:t>35</w:t>
            </w:r>
          </w:p>
        </w:tc>
        <w:tc>
          <w:tcPr>
            <w:tcW w:w="1144" w:type="dxa"/>
          </w:tcPr>
          <w:p>
            <w:pPr>
              <w:pStyle w:val="TableParagraph"/>
              <w:spacing w:before="61"/>
              <w:ind w:right="436"/>
              <w:rPr>
                <w:sz w:val="18"/>
              </w:rPr>
            </w:pPr>
            <w:r>
              <w:rPr>
                <w:color w:val="231F20"/>
                <w:spacing w:val="-5"/>
                <w:sz w:val="18"/>
              </w:rPr>
              <w:t>35</w:t>
            </w:r>
          </w:p>
        </w:tc>
        <w:tc>
          <w:tcPr>
            <w:tcW w:w="1241" w:type="dxa"/>
          </w:tcPr>
          <w:p>
            <w:pPr>
              <w:pStyle w:val="TableParagraph"/>
              <w:spacing w:before="61"/>
              <w:ind w:left="136" w:right="103"/>
              <w:jc w:val="center"/>
              <w:rPr>
                <w:sz w:val="18"/>
              </w:rPr>
            </w:pPr>
            <w:r>
              <w:rPr>
                <w:color w:val="231F20"/>
                <w:spacing w:val="-5"/>
                <w:sz w:val="18"/>
              </w:rPr>
              <w:t>35</w:t>
            </w:r>
          </w:p>
        </w:tc>
        <w:tc>
          <w:tcPr>
            <w:tcW w:w="1273" w:type="dxa"/>
          </w:tcPr>
          <w:p>
            <w:pPr>
              <w:pStyle w:val="TableParagraph"/>
              <w:spacing w:before="61"/>
              <w:ind w:right="469"/>
              <w:rPr>
                <w:sz w:val="18"/>
              </w:rPr>
            </w:pPr>
            <w:r>
              <w:rPr>
                <w:color w:val="231F20"/>
                <w:spacing w:val="-5"/>
                <w:sz w:val="18"/>
              </w:rPr>
              <w:t>35</w:t>
            </w:r>
          </w:p>
        </w:tc>
        <w:tc>
          <w:tcPr>
            <w:tcW w:w="811" w:type="dxa"/>
          </w:tcPr>
          <w:p>
            <w:pPr>
              <w:pStyle w:val="TableParagraph"/>
              <w:spacing w:before="61"/>
              <w:ind w:right="39"/>
              <w:rPr>
                <w:sz w:val="18"/>
              </w:rPr>
            </w:pPr>
            <w:r>
              <w:rPr>
                <w:color w:val="231F20"/>
                <w:spacing w:val="-5"/>
                <w:sz w:val="18"/>
              </w:rPr>
              <w:t>35</w:t>
            </w:r>
          </w:p>
        </w:tc>
      </w:tr>
      <w:tr>
        <w:trPr>
          <w:trHeight w:val="290" w:hRule="atLeast"/>
        </w:trPr>
        <w:tc>
          <w:tcPr>
            <w:tcW w:w="4519" w:type="dxa"/>
          </w:tcPr>
          <w:p>
            <w:pPr>
              <w:pStyle w:val="TableParagraph"/>
              <w:spacing w:before="38"/>
              <w:ind w:left="437"/>
              <w:jc w:val="left"/>
              <w:rPr>
                <w:sz w:val="18"/>
              </w:rPr>
            </w:pPr>
            <w:r>
              <w:rPr>
                <w:color w:val="231F20"/>
                <w:sz w:val="18"/>
              </w:rPr>
              <w:t>Hogares</w:t>
            </w:r>
            <w:r>
              <w:rPr>
                <w:color w:val="231F20"/>
                <w:spacing w:val="-5"/>
                <w:sz w:val="18"/>
              </w:rPr>
              <w:t> </w:t>
            </w:r>
            <w:r>
              <w:rPr>
                <w:color w:val="231F20"/>
                <w:sz w:val="18"/>
              </w:rPr>
              <w:t>de</w:t>
            </w:r>
            <w:r>
              <w:rPr>
                <w:color w:val="231F20"/>
                <w:spacing w:val="-5"/>
                <w:sz w:val="18"/>
              </w:rPr>
              <w:t> </w:t>
            </w:r>
            <w:r>
              <w:rPr>
                <w:color w:val="231F20"/>
                <w:sz w:val="18"/>
              </w:rPr>
              <w:t>impedidos</w:t>
            </w:r>
            <w:r>
              <w:rPr>
                <w:color w:val="231F20"/>
                <w:spacing w:val="-4"/>
                <w:sz w:val="18"/>
              </w:rPr>
              <w:t> </w:t>
            </w:r>
            <w:r>
              <w:rPr>
                <w:color w:val="231F20"/>
                <w:sz w:val="18"/>
              </w:rPr>
              <w:t>físicos</w:t>
            </w:r>
            <w:r>
              <w:rPr>
                <w:color w:val="231F20"/>
                <w:spacing w:val="-4"/>
                <w:sz w:val="18"/>
              </w:rPr>
              <w:t> </w:t>
            </w:r>
            <w:r>
              <w:rPr>
                <w:color w:val="231F20"/>
                <w:sz w:val="18"/>
              </w:rPr>
              <w:t>y</w:t>
            </w:r>
            <w:r>
              <w:rPr>
                <w:color w:val="231F20"/>
                <w:spacing w:val="-4"/>
                <w:sz w:val="18"/>
              </w:rPr>
              <w:t> </w:t>
            </w:r>
            <w:r>
              <w:rPr>
                <w:color w:val="231F20"/>
                <w:spacing w:val="-2"/>
                <w:sz w:val="18"/>
              </w:rPr>
              <w:t>mentales</w:t>
            </w:r>
          </w:p>
        </w:tc>
        <w:tc>
          <w:tcPr>
            <w:tcW w:w="1508" w:type="dxa"/>
          </w:tcPr>
          <w:p>
            <w:pPr>
              <w:pStyle w:val="TableParagraph"/>
              <w:spacing w:before="38"/>
              <w:ind w:right="403"/>
              <w:rPr>
                <w:sz w:val="18"/>
              </w:rPr>
            </w:pPr>
            <w:r>
              <w:rPr>
                <w:color w:val="231F20"/>
                <w:spacing w:val="-5"/>
                <w:sz w:val="18"/>
              </w:rPr>
              <w:t>12</w:t>
            </w:r>
          </w:p>
        </w:tc>
        <w:tc>
          <w:tcPr>
            <w:tcW w:w="1144" w:type="dxa"/>
          </w:tcPr>
          <w:p>
            <w:pPr>
              <w:pStyle w:val="TableParagraph"/>
              <w:spacing w:before="38"/>
              <w:ind w:right="436"/>
              <w:rPr>
                <w:sz w:val="18"/>
              </w:rPr>
            </w:pPr>
            <w:r>
              <w:rPr>
                <w:color w:val="231F20"/>
                <w:spacing w:val="-5"/>
                <w:sz w:val="18"/>
              </w:rPr>
              <w:t>12</w:t>
            </w:r>
          </w:p>
        </w:tc>
        <w:tc>
          <w:tcPr>
            <w:tcW w:w="1241" w:type="dxa"/>
          </w:tcPr>
          <w:p>
            <w:pPr>
              <w:pStyle w:val="TableParagraph"/>
              <w:spacing w:before="38"/>
              <w:ind w:left="136" w:right="103"/>
              <w:jc w:val="center"/>
              <w:rPr>
                <w:sz w:val="18"/>
              </w:rPr>
            </w:pPr>
            <w:r>
              <w:rPr>
                <w:color w:val="231F20"/>
                <w:spacing w:val="-5"/>
                <w:sz w:val="18"/>
              </w:rPr>
              <w:t>12</w:t>
            </w:r>
          </w:p>
        </w:tc>
        <w:tc>
          <w:tcPr>
            <w:tcW w:w="1273" w:type="dxa"/>
          </w:tcPr>
          <w:p>
            <w:pPr>
              <w:pStyle w:val="TableParagraph"/>
              <w:spacing w:before="38"/>
              <w:ind w:right="469"/>
              <w:rPr>
                <w:sz w:val="18"/>
              </w:rPr>
            </w:pPr>
            <w:r>
              <w:rPr>
                <w:color w:val="231F20"/>
                <w:spacing w:val="-5"/>
                <w:sz w:val="18"/>
              </w:rPr>
              <w:t>12</w:t>
            </w:r>
          </w:p>
        </w:tc>
        <w:tc>
          <w:tcPr>
            <w:tcW w:w="811" w:type="dxa"/>
          </w:tcPr>
          <w:p>
            <w:pPr>
              <w:pStyle w:val="TableParagraph"/>
              <w:spacing w:before="38"/>
              <w:ind w:right="39"/>
              <w:rPr>
                <w:sz w:val="18"/>
              </w:rPr>
            </w:pPr>
            <w:r>
              <w:rPr>
                <w:color w:val="231F20"/>
                <w:spacing w:val="-5"/>
                <w:sz w:val="18"/>
              </w:rPr>
              <w:t>12</w:t>
            </w:r>
          </w:p>
        </w:tc>
      </w:tr>
      <w:tr>
        <w:trPr>
          <w:trHeight w:val="351" w:hRule="atLeast"/>
        </w:trPr>
        <w:tc>
          <w:tcPr>
            <w:tcW w:w="4519" w:type="dxa"/>
            <w:tcBorders>
              <w:bottom w:val="single" w:sz="8" w:space="0" w:color="6595C4"/>
            </w:tcBorders>
          </w:tcPr>
          <w:p>
            <w:pPr>
              <w:pStyle w:val="TableParagraph"/>
              <w:spacing w:before="38"/>
              <w:ind w:left="437"/>
              <w:jc w:val="left"/>
              <w:rPr>
                <w:sz w:val="18"/>
              </w:rPr>
            </w:pPr>
            <w:r>
              <w:rPr>
                <w:color w:val="231F20"/>
                <w:sz w:val="18"/>
              </w:rPr>
              <w:t>Casas</w:t>
            </w:r>
            <w:r>
              <w:rPr>
                <w:color w:val="231F20"/>
                <w:spacing w:val="-3"/>
                <w:sz w:val="18"/>
              </w:rPr>
              <w:t> </w:t>
            </w:r>
            <w:r>
              <w:rPr>
                <w:color w:val="231F20"/>
                <w:sz w:val="18"/>
              </w:rPr>
              <w:t>de</w:t>
            </w:r>
            <w:r>
              <w:rPr>
                <w:color w:val="231F20"/>
                <w:spacing w:val="-3"/>
                <w:sz w:val="18"/>
              </w:rPr>
              <w:t> </w:t>
            </w:r>
            <w:r>
              <w:rPr>
                <w:color w:val="231F20"/>
                <w:spacing w:val="-2"/>
                <w:sz w:val="18"/>
              </w:rPr>
              <w:t>abuelos</w:t>
            </w:r>
          </w:p>
        </w:tc>
        <w:tc>
          <w:tcPr>
            <w:tcW w:w="1508" w:type="dxa"/>
            <w:tcBorders>
              <w:bottom w:val="single" w:sz="8" w:space="0" w:color="6595C4"/>
            </w:tcBorders>
          </w:tcPr>
          <w:p>
            <w:pPr>
              <w:pStyle w:val="TableParagraph"/>
              <w:spacing w:before="38"/>
              <w:ind w:right="403"/>
              <w:rPr>
                <w:sz w:val="18"/>
              </w:rPr>
            </w:pPr>
            <w:r>
              <w:rPr>
                <w:color w:val="231F20"/>
                <w:spacing w:val="-5"/>
                <w:sz w:val="18"/>
              </w:rPr>
              <w:t>43</w:t>
            </w:r>
          </w:p>
        </w:tc>
        <w:tc>
          <w:tcPr>
            <w:tcW w:w="1144" w:type="dxa"/>
            <w:tcBorders>
              <w:bottom w:val="single" w:sz="8" w:space="0" w:color="6595C4"/>
            </w:tcBorders>
          </w:tcPr>
          <w:p>
            <w:pPr>
              <w:pStyle w:val="TableParagraph"/>
              <w:spacing w:before="38"/>
              <w:ind w:right="436"/>
              <w:rPr>
                <w:sz w:val="18"/>
              </w:rPr>
            </w:pPr>
            <w:r>
              <w:rPr>
                <w:color w:val="231F20"/>
                <w:spacing w:val="-5"/>
                <w:sz w:val="18"/>
              </w:rPr>
              <w:t>45</w:t>
            </w:r>
          </w:p>
        </w:tc>
        <w:tc>
          <w:tcPr>
            <w:tcW w:w="1241" w:type="dxa"/>
            <w:tcBorders>
              <w:bottom w:val="single" w:sz="8" w:space="0" w:color="6595C4"/>
            </w:tcBorders>
          </w:tcPr>
          <w:p>
            <w:pPr>
              <w:pStyle w:val="TableParagraph"/>
              <w:spacing w:before="38"/>
              <w:ind w:left="136" w:right="103"/>
              <w:jc w:val="center"/>
              <w:rPr>
                <w:sz w:val="18"/>
              </w:rPr>
            </w:pPr>
            <w:r>
              <w:rPr>
                <w:color w:val="231F20"/>
                <w:spacing w:val="-5"/>
                <w:sz w:val="18"/>
              </w:rPr>
              <w:t>45</w:t>
            </w:r>
          </w:p>
        </w:tc>
        <w:tc>
          <w:tcPr>
            <w:tcW w:w="1273" w:type="dxa"/>
            <w:tcBorders>
              <w:bottom w:val="single" w:sz="8" w:space="0" w:color="6595C4"/>
            </w:tcBorders>
          </w:tcPr>
          <w:p>
            <w:pPr>
              <w:pStyle w:val="TableParagraph"/>
              <w:spacing w:before="38"/>
              <w:ind w:right="468"/>
              <w:rPr>
                <w:sz w:val="18"/>
              </w:rPr>
            </w:pPr>
            <w:r>
              <w:rPr>
                <w:color w:val="231F20"/>
                <w:spacing w:val="-5"/>
                <w:sz w:val="18"/>
              </w:rPr>
              <w:t>45</w:t>
            </w:r>
          </w:p>
        </w:tc>
        <w:tc>
          <w:tcPr>
            <w:tcW w:w="811" w:type="dxa"/>
            <w:tcBorders>
              <w:bottom w:val="single" w:sz="8" w:space="0" w:color="6595C4"/>
            </w:tcBorders>
          </w:tcPr>
          <w:p>
            <w:pPr>
              <w:pStyle w:val="TableParagraph"/>
              <w:spacing w:before="38"/>
              <w:ind w:right="39"/>
              <w:rPr>
                <w:sz w:val="18"/>
              </w:rPr>
            </w:pPr>
            <w:r>
              <w:rPr>
                <w:color w:val="231F20"/>
                <w:spacing w:val="-5"/>
                <w:sz w:val="18"/>
              </w:rPr>
              <w:t>45</w:t>
            </w:r>
          </w:p>
        </w:tc>
      </w:tr>
    </w:tbl>
    <w:p>
      <w:pPr>
        <w:spacing w:before="157"/>
        <w:ind w:left="435" w:right="0" w:firstLine="0"/>
        <w:jc w:val="left"/>
        <w:rPr>
          <w:sz w:val="18"/>
        </w:rPr>
      </w:pPr>
      <w:r>
        <w:rPr>
          <w:color w:val="231F20"/>
          <w:sz w:val="18"/>
        </w:rPr>
        <w:t>Fuente:</w:t>
      </w:r>
      <w:r>
        <w:rPr>
          <w:color w:val="231F20"/>
          <w:spacing w:val="-7"/>
          <w:sz w:val="18"/>
        </w:rPr>
        <w:t> </w:t>
      </w:r>
      <w:r>
        <w:rPr>
          <w:color w:val="231F20"/>
          <w:sz w:val="18"/>
        </w:rPr>
        <w:t>Anuario</w:t>
      </w:r>
      <w:r>
        <w:rPr>
          <w:color w:val="231F20"/>
          <w:spacing w:val="-6"/>
          <w:sz w:val="18"/>
        </w:rPr>
        <w:t> </w:t>
      </w:r>
      <w:r>
        <w:rPr>
          <w:color w:val="231F20"/>
          <w:sz w:val="18"/>
        </w:rPr>
        <w:t>Estadístico</w:t>
      </w:r>
      <w:r>
        <w:rPr>
          <w:color w:val="231F20"/>
          <w:spacing w:val="-5"/>
          <w:sz w:val="18"/>
        </w:rPr>
        <w:t> </w:t>
      </w:r>
      <w:r>
        <w:rPr>
          <w:color w:val="231F20"/>
          <w:sz w:val="18"/>
        </w:rPr>
        <w:t>del</w:t>
      </w:r>
      <w:r>
        <w:rPr>
          <w:color w:val="231F20"/>
          <w:spacing w:val="-6"/>
          <w:sz w:val="18"/>
        </w:rPr>
        <w:t> </w:t>
      </w:r>
      <w:r>
        <w:rPr>
          <w:color w:val="231F20"/>
          <w:sz w:val="18"/>
        </w:rPr>
        <w:t>Ministerio</w:t>
      </w:r>
      <w:r>
        <w:rPr>
          <w:color w:val="231F20"/>
          <w:spacing w:val="-5"/>
          <w:sz w:val="18"/>
        </w:rPr>
        <w:t> </w:t>
      </w:r>
      <w:r>
        <w:rPr>
          <w:color w:val="231F20"/>
          <w:sz w:val="18"/>
        </w:rPr>
        <w:t>de</w:t>
      </w:r>
      <w:r>
        <w:rPr>
          <w:color w:val="231F20"/>
          <w:spacing w:val="-6"/>
          <w:sz w:val="18"/>
        </w:rPr>
        <w:t> </w:t>
      </w:r>
      <w:r>
        <w:rPr>
          <w:color w:val="231F20"/>
          <w:sz w:val="18"/>
        </w:rPr>
        <w:t>Salud</w:t>
      </w:r>
      <w:r>
        <w:rPr>
          <w:color w:val="231F20"/>
          <w:spacing w:val="-5"/>
          <w:sz w:val="18"/>
        </w:rPr>
        <w:t> </w:t>
      </w:r>
      <w:r>
        <w:rPr>
          <w:color w:val="231F20"/>
          <w:spacing w:val="-2"/>
          <w:sz w:val="18"/>
        </w:rPr>
        <w:t>Pública.</w:t>
      </w:r>
    </w:p>
    <w:p>
      <w:pPr>
        <w:spacing w:after="0"/>
        <w:jc w:val="left"/>
        <w:rPr>
          <w:sz w:val="18"/>
        </w:rPr>
        <w:sectPr>
          <w:footerReference w:type="default" r:id="rId171"/>
          <w:pgSz w:w="12240" w:h="15840"/>
          <w:pgMar w:header="0" w:footer="821" w:top="840" w:bottom="1020" w:left="460" w:right="480"/>
        </w:sectPr>
      </w:pPr>
    </w:p>
    <w:p>
      <w:pPr>
        <w:pStyle w:val="Heading4"/>
        <w:numPr>
          <w:ilvl w:val="1"/>
          <w:numId w:val="65"/>
        </w:numPr>
        <w:tabs>
          <w:tab w:pos="876" w:val="left" w:leader="none"/>
        </w:tabs>
        <w:spacing w:line="240" w:lineRule="auto" w:before="64" w:after="0"/>
        <w:ind w:left="876" w:right="0" w:hanging="439"/>
        <w:jc w:val="left"/>
      </w:pPr>
      <w:bookmarkStart w:name="_TOC_250026" w:id="105"/>
      <w:r>
        <w:rPr>
          <w:color w:val="231F20"/>
        </w:rPr>
        <w:t>-</w:t>
      </w:r>
      <w:r>
        <w:rPr>
          <w:color w:val="231F20"/>
          <w:spacing w:val="-9"/>
        </w:rPr>
        <w:t> </w:t>
      </w:r>
      <w:r>
        <w:rPr>
          <w:color w:val="231F20"/>
        </w:rPr>
        <w:t>Habitantes</w:t>
      </w:r>
      <w:r>
        <w:rPr>
          <w:color w:val="231F20"/>
          <w:spacing w:val="-8"/>
        </w:rPr>
        <w:t> </w:t>
      </w:r>
      <w:r>
        <w:rPr>
          <w:color w:val="231F20"/>
        </w:rPr>
        <w:t>por</w:t>
      </w:r>
      <w:r>
        <w:rPr>
          <w:color w:val="231F20"/>
          <w:spacing w:val="-8"/>
        </w:rPr>
        <w:t> </w:t>
      </w:r>
      <w:r>
        <w:rPr>
          <w:color w:val="231F20"/>
        </w:rPr>
        <w:t>médico,</w:t>
      </w:r>
      <w:r>
        <w:rPr>
          <w:color w:val="231F20"/>
          <w:spacing w:val="-9"/>
        </w:rPr>
        <w:t> </w:t>
      </w:r>
      <w:r>
        <w:rPr>
          <w:color w:val="231F20"/>
        </w:rPr>
        <w:t>estomatólogo</w:t>
      </w:r>
      <w:r>
        <w:rPr>
          <w:color w:val="231F20"/>
          <w:spacing w:val="-8"/>
        </w:rPr>
        <w:t> </w:t>
      </w:r>
      <w:r>
        <w:rPr>
          <w:color w:val="231F20"/>
        </w:rPr>
        <w:t>y</w:t>
      </w:r>
      <w:r>
        <w:rPr>
          <w:color w:val="231F20"/>
          <w:spacing w:val="-8"/>
        </w:rPr>
        <w:t> </w:t>
      </w:r>
      <w:r>
        <w:rPr>
          <w:color w:val="231F20"/>
        </w:rPr>
        <w:t>personal</w:t>
      </w:r>
      <w:r>
        <w:rPr>
          <w:color w:val="231F20"/>
          <w:spacing w:val="-9"/>
        </w:rPr>
        <w:t> </w:t>
      </w:r>
      <w:r>
        <w:rPr>
          <w:color w:val="231F20"/>
        </w:rPr>
        <w:t>de</w:t>
      </w:r>
      <w:r>
        <w:rPr>
          <w:color w:val="231F20"/>
          <w:spacing w:val="-8"/>
        </w:rPr>
        <w:t> </w:t>
      </w:r>
      <w:bookmarkEnd w:id="105"/>
      <w:r>
        <w:rPr>
          <w:color w:val="231F20"/>
          <w:spacing w:val="-2"/>
        </w:rPr>
        <w:t>enfermería</w:t>
      </w:r>
    </w:p>
    <w:p>
      <w:pPr>
        <w:pStyle w:val="BodyText"/>
        <w:spacing w:before="105"/>
        <w:rPr>
          <w:b/>
          <w:sz w:val="18"/>
        </w:rPr>
      </w:pPr>
    </w:p>
    <w:p>
      <w:pPr>
        <w:spacing w:before="0"/>
        <w:ind w:left="0" w:right="651" w:firstLine="0"/>
        <w:jc w:val="right"/>
        <w:rPr>
          <w:sz w:val="18"/>
        </w:rPr>
      </w:pPr>
      <w:r>
        <w:rPr>
          <w:color w:val="231F20"/>
          <w:spacing w:val="-2"/>
          <w:sz w:val="18"/>
        </w:rPr>
        <w:t>Unidad</w:t>
      </w:r>
    </w:p>
    <w:p>
      <w:pPr>
        <w:pStyle w:val="BodyText"/>
        <w:spacing w:before="8"/>
        <w:rPr>
          <w:sz w:val="6"/>
        </w:rPr>
      </w:pPr>
    </w:p>
    <w:tbl>
      <w:tblPr>
        <w:tblW w:w="0" w:type="auto"/>
        <w:jc w:val="left"/>
        <w:tblInd w:w="4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27"/>
        <w:gridCol w:w="1273"/>
        <w:gridCol w:w="1982"/>
        <w:gridCol w:w="1209"/>
        <w:gridCol w:w="1813"/>
        <w:gridCol w:w="1378"/>
        <w:gridCol w:w="1494"/>
      </w:tblGrid>
      <w:tr>
        <w:trPr>
          <w:trHeight w:val="376" w:hRule="atLeast"/>
        </w:trPr>
        <w:tc>
          <w:tcPr>
            <w:tcW w:w="7404" w:type="dxa"/>
            <w:gridSpan w:val="5"/>
            <w:shd w:val="clear" w:color="auto" w:fill="6595C4"/>
          </w:tcPr>
          <w:p>
            <w:pPr>
              <w:pStyle w:val="TableParagraph"/>
              <w:tabs>
                <w:tab w:pos="5059" w:val="left" w:leader="none"/>
              </w:tabs>
              <w:spacing w:before="126"/>
              <w:ind w:left="2131"/>
              <w:jc w:val="left"/>
              <w:rPr>
                <w:sz w:val="18"/>
              </w:rPr>
            </w:pPr>
            <w:r>
              <w:rPr/>
              <mc:AlternateContent>
                <mc:Choice Requires="wps">
                  <w:drawing>
                    <wp:anchor distT="0" distB="0" distL="0" distR="0" allowOverlap="1" layoutInCell="1" locked="0" behindDoc="1" simplePos="0" relativeHeight="457228288">
                      <wp:simplePos x="0" y="0"/>
                      <wp:positionH relativeFrom="column">
                        <wp:posOffset>649223</wp:posOffset>
                      </wp:positionH>
                      <wp:positionV relativeFrom="paragraph">
                        <wp:posOffset>238983</wp:posOffset>
                      </wp:positionV>
                      <wp:extent cx="1824355" cy="12700"/>
                      <wp:effectExtent l="0" t="0" r="0" b="0"/>
                      <wp:wrapNone/>
                      <wp:docPr id="505" name="Group 505"/>
                      <wp:cNvGraphicFramePr>
                        <a:graphicFrameLocks/>
                      </wp:cNvGraphicFramePr>
                      <a:graphic>
                        <a:graphicData uri="http://schemas.microsoft.com/office/word/2010/wordprocessingGroup">
                          <wpg:wgp>
                            <wpg:cNvPr id="505" name="Group 505"/>
                            <wpg:cNvGrpSpPr/>
                            <wpg:grpSpPr>
                              <a:xfrm>
                                <a:off x="0" y="0"/>
                                <a:ext cx="1824355" cy="12700"/>
                                <a:chExt cx="1824355" cy="12700"/>
                              </a:xfrm>
                            </wpg:grpSpPr>
                            <wps:wsp>
                              <wps:cNvPr id="506" name="Graphic 506"/>
                              <wps:cNvSpPr/>
                              <wps:spPr>
                                <a:xfrm>
                                  <a:off x="0" y="0"/>
                                  <a:ext cx="1824355" cy="12700"/>
                                </a:xfrm>
                                <a:custGeom>
                                  <a:avLst/>
                                  <a:gdLst/>
                                  <a:ahLst/>
                                  <a:cxnLst/>
                                  <a:rect l="l" t="t" r="r" b="b"/>
                                  <a:pathLst>
                                    <a:path w="1824355" h="12700">
                                      <a:moveTo>
                                        <a:pt x="1824227" y="0"/>
                                      </a:moveTo>
                                      <a:lnTo>
                                        <a:pt x="0" y="0"/>
                                      </a:lnTo>
                                      <a:lnTo>
                                        <a:pt x="0" y="12191"/>
                                      </a:lnTo>
                                      <a:lnTo>
                                        <a:pt x="1824227" y="12191"/>
                                      </a:lnTo>
                                      <a:lnTo>
                                        <a:pt x="1824227"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51.119999pt;margin-top:18.817633pt;width:143.65pt;height:1pt;mso-position-horizontal-relative:column;mso-position-vertical-relative:paragraph;z-index:-46088192" id="docshapegroup428" coordorigin="1022,376" coordsize="2873,20">
                      <v:rect style="position:absolute;left:1022;top:376;width:2873;height:20" id="docshape429" filled="true" fillcolor="#ffffff" stroked="false">
                        <v:fill type="solid"/>
                      </v:rect>
                      <w10:wrap type="none"/>
                    </v:group>
                  </w:pict>
                </mc:Fallback>
              </mc:AlternateContent>
            </w:r>
            <w:r>
              <w:rPr/>
              <mc:AlternateContent>
                <mc:Choice Requires="wps">
                  <w:drawing>
                    <wp:anchor distT="0" distB="0" distL="0" distR="0" allowOverlap="1" layoutInCell="1" locked="0" behindDoc="1" simplePos="0" relativeHeight="457228800">
                      <wp:simplePos x="0" y="0"/>
                      <wp:positionH relativeFrom="column">
                        <wp:posOffset>2676144</wp:posOffset>
                      </wp:positionH>
                      <wp:positionV relativeFrom="paragraph">
                        <wp:posOffset>238983</wp:posOffset>
                      </wp:positionV>
                      <wp:extent cx="1824355" cy="12700"/>
                      <wp:effectExtent l="0" t="0" r="0" b="0"/>
                      <wp:wrapNone/>
                      <wp:docPr id="507" name="Group 507"/>
                      <wp:cNvGraphicFramePr>
                        <a:graphicFrameLocks/>
                      </wp:cNvGraphicFramePr>
                      <a:graphic>
                        <a:graphicData uri="http://schemas.microsoft.com/office/word/2010/wordprocessingGroup">
                          <wpg:wgp>
                            <wpg:cNvPr id="507" name="Group 507"/>
                            <wpg:cNvGrpSpPr/>
                            <wpg:grpSpPr>
                              <a:xfrm>
                                <a:off x="0" y="0"/>
                                <a:ext cx="1824355" cy="12700"/>
                                <a:chExt cx="1824355" cy="12700"/>
                              </a:xfrm>
                            </wpg:grpSpPr>
                            <wps:wsp>
                              <wps:cNvPr id="508" name="Graphic 508"/>
                              <wps:cNvSpPr/>
                              <wps:spPr>
                                <a:xfrm>
                                  <a:off x="0" y="0"/>
                                  <a:ext cx="1824355" cy="12700"/>
                                </a:xfrm>
                                <a:custGeom>
                                  <a:avLst/>
                                  <a:gdLst/>
                                  <a:ahLst/>
                                  <a:cxnLst/>
                                  <a:rect l="l" t="t" r="r" b="b"/>
                                  <a:pathLst>
                                    <a:path w="1824355" h="12700">
                                      <a:moveTo>
                                        <a:pt x="1824227" y="0"/>
                                      </a:moveTo>
                                      <a:lnTo>
                                        <a:pt x="0" y="0"/>
                                      </a:lnTo>
                                      <a:lnTo>
                                        <a:pt x="0" y="12191"/>
                                      </a:lnTo>
                                      <a:lnTo>
                                        <a:pt x="1824227" y="12191"/>
                                      </a:lnTo>
                                      <a:lnTo>
                                        <a:pt x="1824227"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210.720001pt;margin-top:18.817633pt;width:143.65pt;height:1pt;mso-position-horizontal-relative:column;mso-position-vertical-relative:paragraph;z-index:-46087680" id="docshapegroup430" coordorigin="4214,376" coordsize="2873,20">
                      <v:rect style="position:absolute;left:4214;top:376;width:2873;height:20" id="docshape431" filled="true" fillcolor="#ffffff" stroked="false">
                        <v:fill type="solid"/>
                      </v:rect>
                      <w10:wrap type="none"/>
                    </v:group>
                  </w:pict>
                </mc:Fallback>
              </mc:AlternateContent>
            </w:r>
            <w:r>
              <w:rPr>
                <w:color w:val="FFFFFF"/>
                <w:spacing w:val="-2"/>
                <w:sz w:val="18"/>
              </w:rPr>
              <w:t>Médicos</w:t>
            </w:r>
            <w:r>
              <w:rPr>
                <w:color w:val="FFFFFF"/>
                <w:sz w:val="18"/>
              </w:rPr>
              <w:tab/>
            </w:r>
            <w:r>
              <w:rPr>
                <w:color w:val="FFFFFF"/>
                <w:spacing w:val="-2"/>
                <w:sz w:val="18"/>
              </w:rPr>
              <w:t>Estomatólogos</w:t>
            </w:r>
          </w:p>
        </w:tc>
        <w:tc>
          <w:tcPr>
            <w:tcW w:w="2872" w:type="dxa"/>
            <w:gridSpan w:val="2"/>
            <w:tcBorders>
              <w:bottom w:val="single" w:sz="8" w:space="0" w:color="FFFFFF"/>
            </w:tcBorders>
            <w:shd w:val="clear" w:color="auto" w:fill="6595C4"/>
          </w:tcPr>
          <w:p>
            <w:pPr>
              <w:pStyle w:val="TableParagraph"/>
              <w:spacing w:before="126"/>
              <w:ind w:left="16"/>
              <w:jc w:val="center"/>
              <w:rPr>
                <w:sz w:val="18"/>
              </w:rPr>
            </w:pPr>
            <w:r>
              <w:rPr>
                <w:color w:val="FFFFFF"/>
                <w:spacing w:val="-2"/>
                <w:sz w:val="18"/>
              </w:rPr>
              <w:t>Enfermeras</w:t>
            </w:r>
          </w:p>
        </w:tc>
      </w:tr>
      <w:tr>
        <w:trPr>
          <w:trHeight w:val="293" w:hRule="atLeast"/>
        </w:trPr>
        <w:tc>
          <w:tcPr>
            <w:tcW w:w="1127" w:type="dxa"/>
            <w:shd w:val="clear" w:color="auto" w:fill="6595C4"/>
          </w:tcPr>
          <w:p>
            <w:pPr>
              <w:pStyle w:val="TableParagraph"/>
              <w:spacing w:before="0"/>
              <w:jc w:val="left"/>
              <w:rPr>
                <w:rFonts w:ascii="Times New Roman"/>
                <w:sz w:val="18"/>
              </w:rPr>
            </w:pPr>
          </w:p>
        </w:tc>
        <w:tc>
          <w:tcPr>
            <w:tcW w:w="1273" w:type="dxa"/>
            <w:shd w:val="clear" w:color="auto" w:fill="6595C4"/>
          </w:tcPr>
          <w:p>
            <w:pPr>
              <w:pStyle w:val="TableParagraph"/>
              <w:spacing w:before="0"/>
              <w:jc w:val="left"/>
              <w:rPr>
                <w:rFonts w:ascii="Times New Roman"/>
                <w:sz w:val="18"/>
              </w:rPr>
            </w:pPr>
          </w:p>
        </w:tc>
        <w:tc>
          <w:tcPr>
            <w:tcW w:w="1982" w:type="dxa"/>
            <w:shd w:val="clear" w:color="auto" w:fill="6595C4"/>
          </w:tcPr>
          <w:p>
            <w:pPr>
              <w:pStyle w:val="TableParagraph"/>
              <w:spacing w:line="198" w:lineRule="exact" w:before="75"/>
              <w:ind w:right="526"/>
              <w:rPr>
                <w:sz w:val="18"/>
              </w:rPr>
            </w:pPr>
            <w:r>
              <w:rPr>
                <w:color w:val="FFFFFF"/>
                <w:sz w:val="18"/>
              </w:rPr>
              <w:t>Habitantes</w:t>
            </w:r>
            <w:r>
              <w:rPr>
                <w:color w:val="FFFFFF"/>
                <w:spacing w:val="-9"/>
                <w:sz w:val="18"/>
              </w:rPr>
              <w:t> </w:t>
            </w:r>
            <w:r>
              <w:rPr>
                <w:color w:val="FFFFFF"/>
                <w:spacing w:val="-5"/>
                <w:sz w:val="18"/>
              </w:rPr>
              <w:t>por</w:t>
            </w:r>
          </w:p>
        </w:tc>
        <w:tc>
          <w:tcPr>
            <w:tcW w:w="1209" w:type="dxa"/>
            <w:shd w:val="clear" w:color="auto" w:fill="6595C4"/>
          </w:tcPr>
          <w:p>
            <w:pPr>
              <w:pStyle w:val="TableParagraph"/>
              <w:spacing w:before="0"/>
              <w:jc w:val="left"/>
              <w:rPr>
                <w:rFonts w:ascii="Times New Roman"/>
                <w:sz w:val="18"/>
              </w:rPr>
            </w:pPr>
          </w:p>
        </w:tc>
        <w:tc>
          <w:tcPr>
            <w:tcW w:w="1813" w:type="dxa"/>
            <w:shd w:val="clear" w:color="auto" w:fill="6595C4"/>
          </w:tcPr>
          <w:p>
            <w:pPr>
              <w:pStyle w:val="TableParagraph"/>
              <w:spacing w:line="198" w:lineRule="exact" w:before="75"/>
              <w:ind w:left="13" w:right="84"/>
              <w:jc w:val="center"/>
              <w:rPr>
                <w:sz w:val="18"/>
              </w:rPr>
            </w:pPr>
            <w:r>
              <w:rPr>
                <w:color w:val="FFFFFF"/>
                <w:sz w:val="18"/>
              </w:rPr>
              <w:t>Habitantes</w:t>
            </w:r>
            <w:r>
              <w:rPr>
                <w:color w:val="FFFFFF"/>
                <w:spacing w:val="-9"/>
                <w:sz w:val="18"/>
              </w:rPr>
              <w:t> </w:t>
            </w:r>
            <w:r>
              <w:rPr>
                <w:color w:val="FFFFFF"/>
                <w:spacing w:val="-5"/>
                <w:sz w:val="18"/>
              </w:rPr>
              <w:t>por</w:t>
            </w:r>
          </w:p>
        </w:tc>
        <w:tc>
          <w:tcPr>
            <w:tcW w:w="1378" w:type="dxa"/>
            <w:tcBorders>
              <w:top w:val="single" w:sz="8" w:space="0" w:color="FFFFFF"/>
            </w:tcBorders>
            <w:shd w:val="clear" w:color="auto" w:fill="6595C4"/>
          </w:tcPr>
          <w:p>
            <w:pPr>
              <w:pStyle w:val="TableParagraph"/>
              <w:spacing w:before="0"/>
              <w:jc w:val="left"/>
              <w:rPr>
                <w:rFonts w:ascii="Times New Roman"/>
                <w:sz w:val="18"/>
              </w:rPr>
            </w:pPr>
          </w:p>
        </w:tc>
        <w:tc>
          <w:tcPr>
            <w:tcW w:w="1494" w:type="dxa"/>
            <w:tcBorders>
              <w:top w:val="single" w:sz="8" w:space="0" w:color="FFFFFF"/>
            </w:tcBorders>
            <w:shd w:val="clear" w:color="auto" w:fill="6595C4"/>
          </w:tcPr>
          <w:p>
            <w:pPr>
              <w:pStyle w:val="TableParagraph"/>
              <w:spacing w:line="198" w:lineRule="exact" w:before="75"/>
              <w:ind w:right="36"/>
              <w:rPr>
                <w:sz w:val="18"/>
              </w:rPr>
            </w:pPr>
            <w:r>
              <w:rPr>
                <w:color w:val="FFFFFF"/>
                <w:sz w:val="18"/>
              </w:rPr>
              <w:t>Habitantes</w:t>
            </w:r>
            <w:r>
              <w:rPr>
                <w:color w:val="FFFFFF"/>
                <w:spacing w:val="-9"/>
                <w:sz w:val="18"/>
              </w:rPr>
              <w:t> </w:t>
            </w:r>
            <w:r>
              <w:rPr>
                <w:color w:val="FFFFFF"/>
                <w:spacing w:val="-5"/>
                <w:sz w:val="18"/>
              </w:rPr>
              <w:t>por</w:t>
            </w:r>
          </w:p>
        </w:tc>
      </w:tr>
      <w:tr>
        <w:trPr>
          <w:trHeight w:val="329" w:hRule="atLeast"/>
        </w:trPr>
        <w:tc>
          <w:tcPr>
            <w:tcW w:w="1127" w:type="dxa"/>
            <w:shd w:val="clear" w:color="auto" w:fill="6595C4"/>
          </w:tcPr>
          <w:p>
            <w:pPr>
              <w:pStyle w:val="TableParagraph"/>
              <w:spacing w:before="5"/>
              <w:ind w:left="26"/>
              <w:jc w:val="left"/>
              <w:rPr>
                <w:sz w:val="18"/>
              </w:rPr>
            </w:pPr>
            <w:r>
              <w:rPr>
                <w:color w:val="FFFFFF"/>
                <w:spacing w:val="-4"/>
                <w:sz w:val="18"/>
              </w:rPr>
              <w:t>AÑOS</w:t>
            </w:r>
          </w:p>
        </w:tc>
        <w:tc>
          <w:tcPr>
            <w:tcW w:w="1273" w:type="dxa"/>
            <w:shd w:val="clear" w:color="auto" w:fill="6595C4"/>
          </w:tcPr>
          <w:p>
            <w:pPr>
              <w:pStyle w:val="TableParagraph"/>
              <w:spacing w:before="5"/>
              <w:ind w:left="591"/>
              <w:jc w:val="left"/>
              <w:rPr>
                <w:sz w:val="18"/>
              </w:rPr>
            </w:pPr>
            <w:r>
              <w:rPr>
                <w:color w:val="FFFFFF"/>
                <w:spacing w:val="-2"/>
                <w:sz w:val="18"/>
              </w:rPr>
              <w:t>Total</w:t>
            </w:r>
          </w:p>
        </w:tc>
        <w:tc>
          <w:tcPr>
            <w:tcW w:w="1982" w:type="dxa"/>
            <w:shd w:val="clear" w:color="auto" w:fill="6595C4"/>
          </w:tcPr>
          <w:p>
            <w:pPr>
              <w:pStyle w:val="TableParagraph"/>
              <w:spacing w:before="5"/>
              <w:ind w:right="523"/>
              <w:rPr>
                <w:sz w:val="18"/>
              </w:rPr>
            </w:pPr>
            <w:r>
              <w:rPr>
                <w:color w:val="FFFFFF"/>
                <w:spacing w:val="-2"/>
                <w:sz w:val="18"/>
              </w:rPr>
              <w:t>médico</w:t>
            </w:r>
          </w:p>
        </w:tc>
        <w:tc>
          <w:tcPr>
            <w:tcW w:w="1209" w:type="dxa"/>
            <w:shd w:val="clear" w:color="auto" w:fill="6595C4"/>
          </w:tcPr>
          <w:p>
            <w:pPr>
              <w:pStyle w:val="TableParagraph"/>
              <w:spacing w:before="5"/>
              <w:ind w:left="528"/>
              <w:jc w:val="left"/>
              <w:rPr>
                <w:sz w:val="18"/>
              </w:rPr>
            </w:pPr>
            <w:r>
              <w:rPr>
                <w:color w:val="FFFFFF"/>
                <w:spacing w:val="-2"/>
                <w:sz w:val="18"/>
              </w:rPr>
              <w:t>Total</w:t>
            </w:r>
          </w:p>
        </w:tc>
        <w:tc>
          <w:tcPr>
            <w:tcW w:w="1813" w:type="dxa"/>
            <w:shd w:val="clear" w:color="auto" w:fill="6595C4"/>
          </w:tcPr>
          <w:p>
            <w:pPr>
              <w:pStyle w:val="TableParagraph"/>
              <w:spacing w:before="5"/>
              <w:ind w:left="84" w:right="71"/>
              <w:jc w:val="center"/>
              <w:rPr>
                <w:sz w:val="18"/>
              </w:rPr>
            </w:pPr>
            <w:r>
              <w:rPr>
                <w:color w:val="FFFFFF"/>
                <w:spacing w:val="-2"/>
                <w:sz w:val="18"/>
              </w:rPr>
              <w:t>estomatólogo</w:t>
            </w:r>
          </w:p>
        </w:tc>
        <w:tc>
          <w:tcPr>
            <w:tcW w:w="1378" w:type="dxa"/>
            <w:shd w:val="clear" w:color="auto" w:fill="6595C4"/>
          </w:tcPr>
          <w:p>
            <w:pPr>
              <w:pStyle w:val="TableParagraph"/>
              <w:spacing w:before="5"/>
              <w:ind w:left="698"/>
              <w:jc w:val="left"/>
              <w:rPr>
                <w:sz w:val="18"/>
              </w:rPr>
            </w:pPr>
            <w:r>
              <w:rPr>
                <w:color w:val="FFFFFF"/>
                <w:spacing w:val="-2"/>
                <w:sz w:val="18"/>
              </w:rPr>
              <w:t>Total</w:t>
            </w:r>
          </w:p>
        </w:tc>
        <w:tc>
          <w:tcPr>
            <w:tcW w:w="1494" w:type="dxa"/>
            <w:shd w:val="clear" w:color="auto" w:fill="6595C4"/>
          </w:tcPr>
          <w:p>
            <w:pPr>
              <w:pStyle w:val="TableParagraph"/>
              <w:spacing w:before="5"/>
              <w:ind w:right="34"/>
              <w:rPr>
                <w:sz w:val="18"/>
              </w:rPr>
            </w:pPr>
            <w:r>
              <w:rPr>
                <w:color w:val="FFFFFF"/>
                <w:spacing w:val="-2"/>
                <w:sz w:val="18"/>
              </w:rPr>
              <w:t>enfermeras</w:t>
            </w:r>
          </w:p>
        </w:tc>
      </w:tr>
    </w:tbl>
    <w:p>
      <w:pPr>
        <w:pStyle w:val="BodyText"/>
        <w:spacing w:before="31" w:after="1"/>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5"/>
        <w:gridCol w:w="1839"/>
        <w:gridCol w:w="1522"/>
        <w:gridCol w:w="1594"/>
        <w:gridCol w:w="1471"/>
        <w:gridCol w:w="1798"/>
        <w:gridCol w:w="1062"/>
      </w:tblGrid>
      <w:tr>
        <w:trPr>
          <w:trHeight w:val="293" w:hRule="atLeast"/>
        </w:trPr>
        <w:tc>
          <w:tcPr>
            <w:tcW w:w="1005" w:type="dxa"/>
          </w:tcPr>
          <w:p>
            <w:pPr>
              <w:pStyle w:val="TableParagraph"/>
              <w:spacing w:line="201" w:lineRule="exact" w:before="0"/>
              <w:ind w:left="36"/>
              <w:jc w:val="left"/>
              <w:rPr>
                <w:sz w:val="18"/>
              </w:rPr>
            </w:pPr>
            <w:r>
              <w:rPr>
                <w:color w:val="231F20"/>
                <w:spacing w:val="-4"/>
                <w:sz w:val="18"/>
              </w:rPr>
              <w:t>2017</w:t>
            </w:r>
          </w:p>
        </w:tc>
        <w:tc>
          <w:tcPr>
            <w:tcW w:w="1839" w:type="dxa"/>
          </w:tcPr>
          <w:p>
            <w:pPr>
              <w:pStyle w:val="TableParagraph"/>
              <w:spacing w:line="201" w:lineRule="exact" w:before="0"/>
              <w:ind w:left="569"/>
              <w:jc w:val="left"/>
              <w:rPr>
                <w:sz w:val="18"/>
              </w:rPr>
            </w:pPr>
            <w:r>
              <w:rPr>
                <w:color w:val="231F20"/>
                <w:sz w:val="18"/>
              </w:rPr>
              <w:t>21</w:t>
            </w:r>
            <w:r>
              <w:rPr>
                <w:color w:val="231F20"/>
                <w:spacing w:val="-2"/>
                <w:sz w:val="18"/>
              </w:rPr>
              <w:t> </w:t>
            </w:r>
            <w:r>
              <w:rPr>
                <w:color w:val="231F20"/>
                <w:spacing w:val="-5"/>
                <w:sz w:val="18"/>
              </w:rPr>
              <w:t>024</w:t>
            </w:r>
          </w:p>
        </w:tc>
        <w:tc>
          <w:tcPr>
            <w:tcW w:w="1522" w:type="dxa"/>
          </w:tcPr>
          <w:p>
            <w:pPr>
              <w:pStyle w:val="TableParagraph"/>
              <w:spacing w:line="201" w:lineRule="exact" w:before="0"/>
              <w:ind w:right="500"/>
              <w:rPr>
                <w:sz w:val="18"/>
              </w:rPr>
            </w:pPr>
            <w:r>
              <w:rPr>
                <w:color w:val="231F20"/>
                <w:spacing w:val="-5"/>
                <w:sz w:val="18"/>
              </w:rPr>
              <w:t>101</w:t>
            </w:r>
          </w:p>
        </w:tc>
        <w:tc>
          <w:tcPr>
            <w:tcW w:w="1594" w:type="dxa"/>
          </w:tcPr>
          <w:p>
            <w:pPr>
              <w:pStyle w:val="TableParagraph"/>
              <w:spacing w:line="201" w:lineRule="exact" w:before="0"/>
              <w:ind w:right="140"/>
              <w:jc w:val="center"/>
              <w:rPr>
                <w:sz w:val="18"/>
              </w:rPr>
            </w:pPr>
            <w:r>
              <w:rPr>
                <w:color w:val="231F20"/>
                <w:sz w:val="18"/>
              </w:rPr>
              <w:t>4</w:t>
            </w:r>
            <w:r>
              <w:rPr>
                <w:color w:val="231F20"/>
                <w:spacing w:val="-1"/>
                <w:sz w:val="18"/>
              </w:rPr>
              <w:t> </w:t>
            </w:r>
            <w:r>
              <w:rPr>
                <w:color w:val="231F20"/>
                <w:spacing w:val="-5"/>
                <w:sz w:val="18"/>
              </w:rPr>
              <w:t>151</w:t>
            </w:r>
          </w:p>
        </w:tc>
        <w:tc>
          <w:tcPr>
            <w:tcW w:w="1471" w:type="dxa"/>
          </w:tcPr>
          <w:p>
            <w:pPr>
              <w:pStyle w:val="TableParagraph"/>
              <w:spacing w:line="201" w:lineRule="exact" w:before="0"/>
              <w:ind w:left="112"/>
              <w:jc w:val="center"/>
              <w:rPr>
                <w:sz w:val="18"/>
              </w:rPr>
            </w:pPr>
            <w:r>
              <w:rPr>
                <w:color w:val="231F20"/>
                <w:spacing w:val="-5"/>
                <w:sz w:val="18"/>
              </w:rPr>
              <w:t>513</w:t>
            </w:r>
          </w:p>
        </w:tc>
        <w:tc>
          <w:tcPr>
            <w:tcW w:w="1798" w:type="dxa"/>
          </w:tcPr>
          <w:p>
            <w:pPr>
              <w:pStyle w:val="TableParagraph"/>
              <w:spacing w:line="201" w:lineRule="exact" w:before="0"/>
              <w:ind w:left="526"/>
              <w:jc w:val="left"/>
              <w:rPr>
                <w:sz w:val="18"/>
              </w:rPr>
            </w:pPr>
            <w:r>
              <w:rPr>
                <w:color w:val="231F20"/>
                <w:sz w:val="18"/>
              </w:rPr>
              <w:t>14</w:t>
            </w:r>
            <w:r>
              <w:rPr>
                <w:color w:val="231F20"/>
                <w:spacing w:val="-2"/>
                <w:sz w:val="18"/>
              </w:rPr>
              <w:t> </w:t>
            </w:r>
            <w:r>
              <w:rPr>
                <w:color w:val="231F20"/>
                <w:spacing w:val="-5"/>
                <w:sz w:val="18"/>
              </w:rPr>
              <w:t>707</w:t>
            </w:r>
          </w:p>
        </w:tc>
        <w:tc>
          <w:tcPr>
            <w:tcW w:w="1062" w:type="dxa"/>
          </w:tcPr>
          <w:p>
            <w:pPr>
              <w:pStyle w:val="TableParagraph"/>
              <w:spacing w:line="201" w:lineRule="exact" w:before="0"/>
              <w:ind w:right="41"/>
              <w:rPr>
                <w:sz w:val="18"/>
              </w:rPr>
            </w:pPr>
            <w:r>
              <w:rPr>
                <w:color w:val="231F20"/>
                <w:spacing w:val="-5"/>
                <w:sz w:val="18"/>
              </w:rPr>
              <w:t>144</w:t>
            </w:r>
          </w:p>
        </w:tc>
      </w:tr>
      <w:tr>
        <w:trPr>
          <w:trHeight w:val="386" w:hRule="atLeast"/>
        </w:trPr>
        <w:tc>
          <w:tcPr>
            <w:tcW w:w="1005" w:type="dxa"/>
          </w:tcPr>
          <w:p>
            <w:pPr>
              <w:pStyle w:val="TableParagraph"/>
              <w:spacing w:before="86"/>
              <w:ind w:left="36"/>
              <w:jc w:val="left"/>
              <w:rPr>
                <w:sz w:val="18"/>
              </w:rPr>
            </w:pPr>
            <w:r>
              <w:rPr>
                <w:color w:val="231F20"/>
                <w:spacing w:val="-4"/>
                <w:sz w:val="18"/>
              </w:rPr>
              <w:t>2018</w:t>
            </w:r>
          </w:p>
        </w:tc>
        <w:tc>
          <w:tcPr>
            <w:tcW w:w="1839" w:type="dxa"/>
          </w:tcPr>
          <w:p>
            <w:pPr>
              <w:pStyle w:val="TableParagraph"/>
              <w:spacing w:before="86"/>
              <w:ind w:left="569"/>
              <w:jc w:val="left"/>
              <w:rPr>
                <w:sz w:val="18"/>
              </w:rPr>
            </w:pPr>
            <w:r>
              <w:rPr>
                <w:color w:val="231F20"/>
                <w:sz w:val="18"/>
              </w:rPr>
              <w:t>22</w:t>
            </w:r>
            <w:r>
              <w:rPr>
                <w:color w:val="231F20"/>
                <w:spacing w:val="-2"/>
                <w:sz w:val="18"/>
              </w:rPr>
              <w:t> </w:t>
            </w:r>
            <w:r>
              <w:rPr>
                <w:color w:val="231F20"/>
                <w:spacing w:val="-5"/>
                <w:sz w:val="18"/>
              </w:rPr>
              <w:t>125</w:t>
            </w:r>
          </w:p>
        </w:tc>
        <w:tc>
          <w:tcPr>
            <w:tcW w:w="1522" w:type="dxa"/>
          </w:tcPr>
          <w:p>
            <w:pPr>
              <w:pStyle w:val="TableParagraph"/>
              <w:spacing w:before="86"/>
              <w:ind w:right="499"/>
              <w:rPr>
                <w:sz w:val="18"/>
              </w:rPr>
            </w:pPr>
            <w:r>
              <w:rPr>
                <w:color w:val="231F20"/>
                <w:spacing w:val="-5"/>
                <w:sz w:val="18"/>
              </w:rPr>
              <w:t>96</w:t>
            </w:r>
          </w:p>
        </w:tc>
        <w:tc>
          <w:tcPr>
            <w:tcW w:w="1594" w:type="dxa"/>
          </w:tcPr>
          <w:p>
            <w:pPr>
              <w:pStyle w:val="TableParagraph"/>
              <w:spacing w:before="86"/>
              <w:ind w:right="140"/>
              <w:jc w:val="center"/>
              <w:rPr>
                <w:sz w:val="18"/>
              </w:rPr>
            </w:pPr>
            <w:r>
              <w:rPr>
                <w:color w:val="231F20"/>
                <w:sz w:val="18"/>
              </w:rPr>
              <w:t>4</w:t>
            </w:r>
            <w:r>
              <w:rPr>
                <w:color w:val="231F20"/>
                <w:spacing w:val="-1"/>
                <w:sz w:val="18"/>
              </w:rPr>
              <w:t> </w:t>
            </w:r>
            <w:r>
              <w:rPr>
                <w:color w:val="231F20"/>
                <w:spacing w:val="-5"/>
                <w:sz w:val="18"/>
              </w:rPr>
              <w:t>712</w:t>
            </w:r>
          </w:p>
        </w:tc>
        <w:tc>
          <w:tcPr>
            <w:tcW w:w="1471" w:type="dxa"/>
          </w:tcPr>
          <w:p>
            <w:pPr>
              <w:pStyle w:val="TableParagraph"/>
              <w:spacing w:before="86"/>
              <w:ind w:left="112"/>
              <w:jc w:val="center"/>
              <w:rPr>
                <w:sz w:val="18"/>
              </w:rPr>
            </w:pPr>
            <w:r>
              <w:rPr>
                <w:color w:val="231F20"/>
                <w:spacing w:val="-5"/>
                <w:sz w:val="18"/>
              </w:rPr>
              <w:t>452</w:t>
            </w:r>
          </w:p>
        </w:tc>
        <w:tc>
          <w:tcPr>
            <w:tcW w:w="1798" w:type="dxa"/>
          </w:tcPr>
          <w:p>
            <w:pPr>
              <w:pStyle w:val="TableParagraph"/>
              <w:spacing w:before="86"/>
              <w:ind w:left="526"/>
              <w:jc w:val="left"/>
              <w:rPr>
                <w:sz w:val="18"/>
              </w:rPr>
            </w:pPr>
            <w:r>
              <w:rPr>
                <w:color w:val="231F20"/>
                <w:sz w:val="18"/>
              </w:rPr>
              <w:t>14</w:t>
            </w:r>
            <w:r>
              <w:rPr>
                <w:color w:val="231F20"/>
                <w:spacing w:val="-2"/>
                <w:sz w:val="18"/>
              </w:rPr>
              <w:t> </w:t>
            </w:r>
            <w:r>
              <w:rPr>
                <w:color w:val="231F20"/>
                <w:spacing w:val="-5"/>
                <w:sz w:val="18"/>
              </w:rPr>
              <w:t>659</w:t>
            </w:r>
          </w:p>
        </w:tc>
        <w:tc>
          <w:tcPr>
            <w:tcW w:w="1062" w:type="dxa"/>
          </w:tcPr>
          <w:p>
            <w:pPr>
              <w:pStyle w:val="TableParagraph"/>
              <w:spacing w:before="86"/>
              <w:ind w:right="41"/>
              <w:rPr>
                <w:sz w:val="18"/>
              </w:rPr>
            </w:pPr>
            <w:r>
              <w:rPr>
                <w:color w:val="231F20"/>
                <w:spacing w:val="-5"/>
                <w:sz w:val="18"/>
              </w:rPr>
              <w:t>145</w:t>
            </w:r>
          </w:p>
        </w:tc>
      </w:tr>
      <w:tr>
        <w:trPr>
          <w:trHeight w:val="386" w:hRule="atLeast"/>
        </w:trPr>
        <w:tc>
          <w:tcPr>
            <w:tcW w:w="1005" w:type="dxa"/>
          </w:tcPr>
          <w:p>
            <w:pPr>
              <w:pStyle w:val="TableParagraph"/>
              <w:spacing w:before="86"/>
              <w:ind w:left="36"/>
              <w:jc w:val="left"/>
              <w:rPr>
                <w:sz w:val="18"/>
              </w:rPr>
            </w:pPr>
            <w:r>
              <w:rPr>
                <w:color w:val="231F20"/>
                <w:spacing w:val="-4"/>
                <w:sz w:val="18"/>
              </w:rPr>
              <w:t>2019</w:t>
            </w:r>
          </w:p>
        </w:tc>
        <w:tc>
          <w:tcPr>
            <w:tcW w:w="1839" w:type="dxa"/>
          </w:tcPr>
          <w:p>
            <w:pPr>
              <w:pStyle w:val="TableParagraph"/>
              <w:spacing w:before="86"/>
              <w:ind w:left="569"/>
              <w:jc w:val="left"/>
              <w:rPr>
                <w:sz w:val="18"/>
              </w:rPr>
            </w:pPr>
            <w:r>
              <w:rPr>
                <w:color w:val="231F20"/>
                <w:sz w:val="18"/>
              </w:rPr>
              <w:t>21</w:t>
            </w:r>
            <w:r>
              <w:rPr>
                <w:color w:val="231F20"/>
                <w:spacing w:val="-2"/>
                <w:sz w:val="18"/>
              </w:rPr>
              <w:t> </w:t>
            </w:r>
            <w:r>
              <w:rPr>
                <w:color w:val="231F20"/>
                <w:spacing w:val="-5"/>
                <w:sz w:val="18"/>
              </w:rPr>
              <w:t>536</w:t>
            </w:r>
          </w:p>
        </w:tc>
        <w:tc>
          <w:tcPr>
            <w:tcW w:w="1522" w:type="dxa"/>
          </w:tcPr>
          <w:p>
            <w:pPr>
              <w:pStyle w:val="TableParagraph"/>
              <w:spacing w:before="86"/>
              <w:ind w:right="499"/>
              <w:rPr>
                <w:sz w:val="18"/>
              </w:rPr>
            </w:pPr>
            <w:r>
              <w:rPr>
                <w:color w:val="231F20"/>
                <w:spacing w:val="-5"/>
                <w:sz w:val="18"/>
              </w:rPr>
              <w:t>99</w:t>
            </w:r>
          </w:p>
        </w:tc>
        <w:tc>
          <w:tcPr>
            <w:tcW w:w="1594" w:type="dxa"/>
          </w:tcPr>
          <w:p>
            <w:pPr>
              <w:pStyle w:val="TableParagraph"/>
              <w:spacing w:before="86"/>
              <w:ind w:right="140"/>
              <w:jc w:val="center"/>
              <w:rPr>
                <w:sz w:val="18"/>
              </w:rPr>
            </w:pPr>
            <w:r>
              <w:rPr>
                <w:color w:val="231F20"/>
                <w:sz w:val="18"/>
              </w:rPr>
              <w:t>4</w:t>
            </w:r>
            <w:r>
              <w:rPr>
                <w:color w:val="231F20"/>
                <w:spacing w:val="-1"/>
                <w:sz w:val="18"/>
              </w:rPr>
              <w:t> </w:t>
            </w:r>
            <w:r>
              <w:rPr>
                <w:color w:val="231F20"/>
                <w:spacing w:val="-5"/>
                <w:sz w:val="18"/>
              </w:rPr>
              <w:t>573</w:t>
            </w:r>
          </w:p>
        </w:tc>
        <w:tc>
          <w:tcPr>
            <w:tcW w:w="1471" w:type="dxa"/>
          </w:tcPr>
          <w:p>
            <w:pPr>
              <w:pStyle w:val="TableParagraph"/>
              <w:spacing w:before="86"/>
              <w:ind w:left="112"/>
              <w:jc w:val="center"/>
              <w:rPr>
                <w:sz w:val="18"/>
              </w:rPr>
            </w:pPr>
            <w:r>
              <w:rPr>
                <w:color w:val="231F20"/>
                <w:spacing w:val="-5"/>
                <w:sz w:val="18"/>
              </w:rPr>
              <w:t>466</w:t>
            </w:r>
          </w:p>
        </w:tc>
        <w:tc>
          <w:tcPr>
            <w:tcW w:w="1798" w:type="dxa"/>
          </w:tcPr>
          <w:p>
            <w:pPr>
              <w:pStyle w:val="TableParagraph"/>
              <w:spacing w:before="86"/>
              <w:ind w:left="526"/>
              <w:jc w:val="left"/>
              <w:rPr>
                <w:sz w:val="18"/>
              </w:rPr>
            </w:pPr>
            <w:r>
              <w:rPr>
                <w:color w:val="231F20"/>
                <w:sz w:val="18"/>
              </w:rPr>
              <w:t>14</w:t>
            </w:r>
            <w:r>
              <w:rPr>
                <w:color w:val="231F20"/>
                <w:spacing w:val="-2"/>
                <w:sz w:val="18"/>
              </w:rPr>
              <w:t> </w:t>
            </w:r>
            <w:r>
              <w:rPr>
                <w:color w:val="231F20"/>
                <w:spacing w:val="-5"/>
                <w:sz w:val="18"/>
              </w:rPr>
              <w:t>525</w:t>
            </w:r>
          </w:p>
        </w:tc>
        <w:tc>
          <w:tcPr>
            <w:tcW w:w="1062" w:type="dxa"/>
          </w:tcPr>
          <w:p>
            <w:pPr>
              <w:pStyle w:val="TableParagraph"/>
              <w:spacing w:before="86"/>
              <w:ind w:right="41"/>
              <w:rPr>
                <w:sz w:val="18"/>
              </w:rPr>
            </w:pPr>
            <w:r>
              <w:rPr>
                <w:color w:val="231F20"/>
                <w:spacing w:val="-5"/>
                <w:sz w:val="18"/>
              </w:rPr>
              <w:t>146</w:t>
            </w:r>
          </w:p>
        </w:tc>
      </w:tr>
      <w:tr>
        <w:trPr>
          <w:trHeight w:val="386" w:hRule="atLeast"/>
        </w:trPr>
        <w:tc>
          <w:tcPr>
            <w:tcW w:w="1005" w:type="dxa"/>
          </w:tcPr>
          <w:p>
            <w:pPr>
              <w:pStyle w:val="TableParagraph"/>
              <w:spacing w:before="86"/>
              <w:ind w:left="36"/>
              <w:jc w:val="left"/>
              <w:rPr>
                <w:sz w:val="18"/>
              </w:rPr>
            </w:pPr>
            <w:r>
              <w:rPr>
                <w:color w:val="231F20"/>
                <w:spacing w:val="-4"/>
                <w:sz w:val="18"/>
              </w:rPr>
              <w:t>2020</w:t>
            </w:r>
          </w:p>
        </w:tc>
        <w:tc>
          <w:tcPr>
            <w:tcW w:w="1839" w:type="dxa"/>
          </w:tcPr>
          <w:p>
            <w:pPr>
              <w:pStyle w:val="TableParagraph"/>
              <w:spacing w:before="86"/>
              <w:ind w:left="569"/>
              <w:jc w:val="left"/>
              <w:rPr>
                <w:sz w:val="18"/>
              </w:rPr>
            </w:pPr>
            <w:r>
              <w:rPr>
                <w:color w:val="231F20"/>
                <w:sz w:val="18"/>
              </w:rPr>
              <w:t>22</w:t>
            </w:r>
            <w:r>
              <w:rPr>
                <w:color w:val="231F20"/>
                <w:spacing w:val="-2"/>
                <w:sz w:val="18"/>
              </w:rPr>
              <w:t> </w:t>
            </w:r>
            <w:r>
              <w:rPr>
                <w:color w:val="231F20"/>
                <w:spacing w:val="-5"/>
                <w:sz w:val="18"/>
              </w:rPr>
              <w:t>827</w:t>
            </w:r>
          </w:p>
        </w:tc>
        <w:tc>
          <w:tcPr>
            <w:tcW w:w="1522" w:type="dxa"/>
          </w:tcPr>
          <w:p>
            <w:pPr>
              <w:pStyle w:val="TableParagraph"/>
              <w:spacing w:before="86"/>
              <w:ind w:right="499"/>
              <w:rPr>
                <w:sz w:val="18"/>
              </w:rPr>
            </w:pPr>
            <w:r>
              <w:rPr>
                <w:color w:val="231F20"/>
                <w:spacing w:val="-5"/>
                <w:sz w:val="18"/>
              </w:rPr>
              <w:t>93</w:t>
            </w:r>
          </w:p>
        </w:tc>
        <w:tc>
          <w:tcPr>
            <w:tcW w:w="1594" w:type="dxa"/>
          </w:tcPr>
          <w:p>
            <w:pPr>
              <w:pStyle w:val="TableParagraph"/>
              <w:spacing w:before="86"/>
              <w:ind w:right="140"/>
              <w:jc w:val="center"/>
              <w:rPr>
                <w:sz w:val="18"/>
              </w:rPr>
            </w:pPr>
            <w:r>
              <w:rPr>
                <w:color w:val="231F20"/>
                <w:sz w:val="18"/>
              </w:rPr>
              <w:t>4</w:t>
            </w:r>
            <w:r>
              <w:rPr>
                <w:color w:val="231F20"/>
                <w:spacing w:val="-1"/>
                <w:sz w:val="18"/>
              </w:rPr>
              <w:t> </w:t>
            </w:r>
            <w:r>
              <w:rPr>
                <w:color w:val="231F20"/>
                <w:spacing w:val="-5"/>
                <w:sz w:val="18"/>
              </w:rPr>
              <w:t>123</w:t>
            </w:r>
          </w:p>
        </w:tc>
        <w:tc>
          <w:tcPr>
            <w:tcW w:w="1471" w:type="dxa"/>
          </w:tcPr>
          <w:p>
            <w:pPr>
              <w:pStyle w:val="TableParagraph"/>
              <w:spacing w:before="86"/>
              <w:ind w:left="112"/>
              <w:jc w:val="center"/>
              <w:rPr>
                <w:sz w:val="18"/>
              </w:rPr>
            </w:pPr>
            <w:r>
              <w:rPr>
                <w:color w:val="231F20"/>
                <w:spacing w:val="-5"/>
                <w:sz w:val="18"/>
              </w:rPr>
              <w:t>517</w:t>
            </w:r>
          </w:p>
        </w:tc>
        <w:tc>
          <w:tcPr>
            <w:tcW w:w="1798" w:type="dxa"/>
          </w:tcPr>
          <w:p>
            <w:pPr>
              <w:pStyle w:val="TableParagraph"/>
              <w:spacing w:before="86"/>
              <w:ind w:left="526"/>
              <w:jc w:val="left"/>
              <w:rPr>
                <w:sz w:val="18"/>
              </w:rPr>
            </w:pPr>
            <w:r>
              <w:rPr>
                <w:color w:val="231F20"/>
                <w:sz w:val="18"/>
              </w:rPr>
              <w:t>14</w:t>
            </w:r>
            <w:r>
              <w:rPr>
                <w:color w:val="231F20"/>
                <w:spacing w:val="-2"/>
                <w:sz w:val="18"/>
              </w:rPr>
              <w:t> </w:t>
            </w:r>
            <w:r>
              <w:rPr>
                <w:color w:val="231F20"/>
                <w:spacing w:val="-5"/>
                <w:sz w:val="18"/>
              </w:rPr>
              <w:t>853</w:t>
            </w:r>
          </w:p>
        </w:tc>
        <w:tc>
          <w:tcPr>
            <w:tcW w:w="1062" w:type="dxa"/>
          </w:tcPr>
          <w:p>
            <w:pPr>
              <w:pStyle w:val="TableParagraph"/>
              <w:spacing w:before="86"/>
              <w:ind w:right="41"/>
              <w:rPr>
                <w:sz w:val="18"/>
              </w:rPr>
            </w:pPr>
            <w:r>
              <w:rPr>
                <w:color w:val="231F20"/>
                <w:spacing w:val="-5"/>
                <w:sz w:val="18"/>
              </w:rPr>
              <w:t>144</w:t>
            </w:r>
          </w:p>
        </w:tc>
      </w:tr>
      <w:tr>
        <w:trPr>
          <w:trHeight w:val="386" w:hRule="atLeast"/>
        </w:trPr>
        <w:tc>
          <w:tcPr>
            <w:tcW w:w="1005" w:type="dxa"/>
          </w:tcPr>
          <w:p>
            <w:pPr>
              <w:pStyle w:val="TableParagraph"/>
              <w:spacing w:before="86"/>
              <w:ind w:left="36"/>
              <w:jc w:val="left"/>
              <w:rPr>
                <w:sz w:val="18"/>
              </w:rPr>
            </w:pPr>
            <w:r>
              <w:rPr>
                <w:color w:val="231F20"/>
                <w:spacing w:val="-4"/>
                <w:sz w:val="18"/>
              </w:rPr>
              <w:t>2021</w:t>
            </w:r>
          </w:p>
        </w:tc>
        <w:tc>
          <w:tcPr>
            <w:tcW w:w="1839" w:type="dxa"/>
          </w:tcPr>
          <w:p>
            <w:pPr>
              <w:pStyle w:val="TableParagraph"/>
              <w:spacing w:before="86"/>
              <w:ind w:left="569"/>
              <w:jc w:val="left"/>
              <w:rPr>
                <w:sz w:val="18"/>
              </w:rPr>
            </w:pPr>
            <w:r>
              <w:rPr>
                <w:color w:val="231F20"/>
                <w:sz w:val="18"/>
              </w:rPr>
              <w:t>19</w:t>
            </w:r>
            <w:r>
              <w:rPr>
                <w:color w:val="231F20"/>
                <w:spacing w:val="-2"/>
                <w:sz w:val="18"/>
              </w:rPr>
              <w:t> </w:t>
            </w:r>
            <w:r>
              <w:rPr>
                <w:color w:val="231F20"/>
                <w:spacing w:val="-5"/>
                <w:sz w:val="18"/>
              </w:rPr>
              <w:t>702</w:t>
            </w:r>
          </w:p>
        </w:tc>
        <w:tc>
          <w:tcPr>
            <w:tcW w:w="1522" w:type="dxa"/>
          </w:tcPr>
          <w:p>
            <w:pPr>
              <w:pStyle w:val="TableParagraph"/>
              <w:spacing w:before="86"/>
              <w:ind w:right="500"/>
              <w:rPr>
                <w:sz w:val="18"/>
              </w:rPr>
            </w:pPr>
            <w:r>
              <w:rPr>
                <w:color w:val="231F20"/>
                <w:spacing w:val="-5"/>
                <w:sz w:val="18"/>
              </w:rPr>
              <w:t>109</w:t>
            </w:r>
          </w:p>
        </w:tc>
        <w:tc>
          <w:tcPr>
            <w:tcW w:w="1594" w:type="dxa"/>
          </w:tcPr>
          <w:p>
            <w:pPr>
              <w:pStyle w:val="TableParagraph"/>
              <w:spacing w:before="86"/>
              <w:ind w:right="140"/>
              <w:jc w:val="center"/>
              <w:rPr>
                <w:sz w:val="18"/>
              </w:rPr>
            </w:pPr>
            <w:r>
              <w:rPr>
                <w:color w:val="231F20"/>
                <w:sz w:val="18"/>
              </w:rPr>
              <w:t>4</w:t>
            </w:r>
            <w:r>
              <w:rPr>
                <w:color w:val="231F20"/>
                <w:spacing w:val="-1"/>
                <w:sz w:val="18"/>
              </w:rPr>
              <w:t> </w:t>
            </w:r>
            <w:r>
              <w:rPr>
                <w:color w:val="231F20"/>
                <w:spacing w:val="-5"/>
                <w:sz w:val="18"/>
              </w:rPr>
              <w:t>066</w:t>
            </w:r>
          </w:p>
        </w:tc>
        <w:tc>
          <w:tcPr>
            <w:tcW w:w="1471" w:type="dxa"/>
          </w:tcPr>
          <w:p>
            <w:pPr>
              <w:pStyle w:val="TableParagraph"/>
              <w:spacing w:before="86"/>
              <w:ind w:left="112"/>
              <w:jc w:val="center"/>
              <w:rPr>
                <w:sz w:val="18"/>
              </w:rPr>
            </w:pPr>
            <w:r>
              <w:rPr>
                <w:color w:val="231F20"/>
                <w:spacing w:val="-5"/>
                <w:sz w:val="18"/>
              </w:rPr>
              <w:t>526</w:t>
            </w:r>
          </w:p>
        </w:tc>
        <w:tc>
          <w:tcPr>
            <w:tcW w:w="1798" w:type="dxa"/>
          </w:tcPr>
          <w:p>
            <w:pPr>
              <w:pStyle w:val="TableParagraph"/>
              <w:spacing w:before="86"/>
              <w:ind w:left="526"/>
              <w:jc w:val="left"/>
              <w:rPr>
                <w:sz w:val="18"/>
              </w:rPr>
            </w:pPr>
            <w:r>
              <w:rPr>
                <w:color w:val="231F20"/>
                <w:sz w:val="18"/>
              </w:rPr>
              <w:t>15</w:t>
            </w:r>
            <w:r>
              <w:rPr>
                <w:color w:val="231F20"/>
                <w:spacing w:val="-2"/>
                <w:sz w:val="18"/>
              </w:rPr>
              <w:t> </w:t>
            </w:r>
            <w:r>
              <w:rPr>
                <w:color w:val="231F20"/>
                <w:spacing w:val="-5"/>
                <w:sz w:val="18"/>
              </w:rPr>
              <w:t>433</w:t>
            </w:r>
          </w:p>
        </w:tc>
        <w:tc>
          <w:tcPr>
            <w:tcW w:w="1062" w:type="dxa"/>
          </w:tcPr>
          <w:p>
            <w:pPr>
              <w:pStyle w:val="TableParagraph"/>
              <w:spacing w:before="86"/>
              <w:ind w:right="41"/>
              <w:rPr>
                <w:sz w:val="18"/>
              </w:rPr>
            </w:pPr>
            <w:r>
              <w:rPr>
                <w:color w:val="231F20"/>
                <w:spacing w:val="-5"/>
                <w:sz w:val="18"/>
              </w:rPr>
              <w:t>139</w:t>
            </w:r>
          </w:p>
        </w:tc>
      </w:tr>
      <w:tr>
        <w:trPr>
          <w:trHeight w:val="399" w:hRule="atLeast"/>
        </w:trPr>
        <w:tc>
          <w:tcPr>
            <w:tcW w:w="1005" w:type="dxa"/>
            <w:tcBorders>
              <w:bottom w:val="single" w:sz="8" w:space="0" w:color="6595C4"/>
            </w:tcBorders>
          </w:tcPr>
          <w:p>
            <w:pPr>
              <w:pStyle w:val="TableParagraph"/>
              <w:spacing w:before="86"/>
              <w:ind w:left="36"/>
              <w:jc w:val="left"/>
              <w:rPr>
                <w:sz w:val="18"/>
              </w:rPr>
            </w:pPr>
            <w:r>
              <w:rPr>
                <w:color w:val="231F20"/>
                <w:spacing w:val="-4"/>
                <w:sz w:val="18"/>
              </w:rPr>
              <w:t>2022</w:t>
            </w:r>
          </w:p>
        </w:tc>
        <w:tc>
          <w:tcPr>
            <w:tcW w:w="1839" w:type="dxa"/>
            <w:tcBorders>
              <w:bottom w:val="single" w:sz="8" w:space="0" w:color="6595C4"/>
            </w:tcBorders>
          </w:tcPr>
          <w:p>
            <w:pPr>
              <w:pStyle w:val="TableParagraph"/>
              <w:spacing w:before="86"/>
              <w:ind w:left="569"/>
              <w:jc w:val="left"/>
              <w:rPr>
                <w:sz w:val="18"/>
              </w:rPr>
            </w:pPr>
            <w:r>
              <w:rPr>
                <w:color w:val="231F20"/>
                <w:sz w:val="18"/>
              </w:rPr>
              <w:t>17</w:t>
            </w:r>
            <w:r>
              <w:rPr>
                <w:color w:val="231F20"/>
                <w:spacing w:val="-2"/>
                <w:sz w:val="18"/>
              </w:rPr>
              <w:t> </w:t>
            </w:r>
            <w:r>
              <w:rPr>
                <w:color w:val="231F20"/>
                <w:spacing w:val="-5"/>
                <w:sz w:val="18"/>
              </w:rPr>
              <w:t>665</w:t>
            </w:r>
          </w:p>
        </w:tc>
        <w:tc>
          <w:tcPr>
            <w:tcW w:w="1522" w:type="dxa"/>
            <w:tcBorders>
              <w:bottom w:val="single" w:sz="8" w:space="0" w:color="6595C4"/>
            </w:tcBorders>
          </w:tcPr>
          <w:p>
            <w:pPr>
              <w:pStyle w:val="TableParagraph"/>
              <w:spacing w:before="86"/>
              <w:ind w:right="500"/>
              <w:rPr>
                <w:sz w:val="18"/>
              </w:rPr>
            </w:pPr>
            <w:r>
              <w:rPr>
                <w:color w:val="231F20"/>
                <w:spacing w:val="-5"/>
                <w:sz w:val="18"/>
              </w:rPr>
              <w:t>120</w:t>
            </w:r>
          </w:p>
        </w:tc>
        <w:tc>
          <w:tcPr>
            <w:tcW w:w="1594" w:type="dxa"/>
            <w:tcBorders>
              <w:bottom w:val="single" w:sz="8" w:space="0" w:color="6595C4"/>
            </w:tcBorders>
          </w:tcPr>
          <w:p>
            <w:pPr>
              <w:pStyle w:val="TableParagraph"/>
              <w:spacing w:before="86"/>
              <w:ind w:right="140"/>
              <w:jc w:val="center"/>
              <w:rPr>
                <w:sz w:val="18"/>
              </w:rPr>
            </w:pPr>
            <w:r>
              <w:rPr>
                <w:color w:val="231F20"/>
                <w:sz w:val="18"/>
              </w:rPr>
              <w:t>3</w:t>
            </w:r>
            <w:r>
              <w:rPr>
                <w:color w:val="231F20"/>
                <w:spacing w:val="-1"/>
                <w:sz w:val="18"/>
              </w:rPr>
              <w:t> </w:t>
            </w:r>
            <w:r>
              <w:rPr>
                <w:color w:val="231F20"/>
                <w:spacing w:val="-5"/>
                <w:sz w:val="18"/>
              </w:rPr>
              <w:t>828</w:t>
            </w:r>
          </w:p>
        </w:tc>
        <w:tc>
          <w:tcPr>
            <w:tcW w:w="1471" w:type="dxa"/>
            <w:tcBorders>
              <w:bottom w:val="single" w:sz="8" w:space="0" w:color="6595C4"/>
            </w:tcBorders>
          </w:tcPr>
          <w:p>
            <w:pPr>
              <w:pStyle w:val="TableParagraph"/>
              <w:spacing w:before="86"/>
              <w:ind w:left="112"/>
              <w:jc w:val="center"/>
              <w:rPr>
                <w:sz w:val="18"/>
              </w:rPr>
            </w:pPr>
            <w:r>
              <w:rPr>
                <w:color w:val="231F20"/>
                <w:spacing w:val="-5"/>
                <w:sz w:val="18"/>
              </w:rPr>
              <w:t>556</w:t>
            </w:r>
          </w:p>
        </w:tc>
        <w:tc>
          <w:tcPr>
            <w:tcW w:w="1798" w:type="dxa"/>
            <w:tcBorders>
              <w:bottom w:val="single" w:sz="8" w:space="0" w:color="6595C4"/>
            </w:tcBorders>
          </w:tcPr>
          <w:p>
            <w:pPr>
              <w:pStyle w:val="TableParagraph"/>
              <w:spacing w:before="86"/>
              <w:ind w:left="526"/>
              <w:jc w:val="left"/>
              <w:rPr>
                <w:sz w:val="18"/>
              </w:rPr>
            </w:pPr>
            <w:r>
              <w:rPr>
                <w:color w:val="231F20"/>
                <w:sz w:val="18"/>
              </w:rPr>
              <w:t>13</w:t>
            </w:r>
            <w:r>
              <w:rPr>
                <w:color w:val="231F20"/>
                <w:spacing w:val="-2"/>
                <w:sz w:val="18"/>
              </w:rPr>
              <w:t> </w:t>
            </w:r>
            <w:r>
              <w:rPr>
                <w:color w:val="231F20"/>
                <w:spacing w:val="-5"/>
                <w:sz w:val="18"/>
              </w:rPr>
              <w:t>679</w:t>
            </w:r>
          </w:p>
        </w:tc>
        <w:tc>
          <w:tcPr>
            <w:tcW w:w="1062" w:type="dxa"/>
            <w:tcBorders>
              <w:bottom w:val="single" w:sz="8" w:space="0" w:color="6595C4"/>
            </w:tcBorders>
          </w:tcPr>
          <w:p>
            <w:pPr>
              <w:pStyle w:val="TableParagraph"/>
              <w:spacing w:before="86"/>
              <w:ind w:right="41"/>
              <w:rPr>
                <w:sz w:val="18"/>
              </w:rPr>
            </w:pPr>
            <w:r>
              <w:rPr>
                <w:color w:val="231F20"/>
                <w:spacing w:val="-5"/>
                <w:sz w:val="18"/>
              </w:rPr>
              <w:t>156</w:t>
            </w:r>
          </w:p>
        </w:tc>
      </w:tr>
    </w:tbl>
    <w:p>
      <w:pPr>
        <w:spacing w:before="152"/>
        <w:ind w:left="435" w:right="0" w:firstLine="0"/>
        <w:jc w:val="left"/>
        <w:rPr>
          <w:sz w:val="18"/>
        </w:rPr>
      </w:pPr>
      <w:r>
        <w:rPr>
          <w:color w:val="231F20"/>
          <w:sz w:val="18"/>
        </w:rPr>
        <w:t>Fuente:</w:t>
      </w:r>
      <w:r>
        <w:rPr>
          <w:color w:val="231F20"/>
          <w:spacing w:val="-7"/>
          <w:sz w:val="18"/>
        </w:rPr>
        <w:t> </w:t>
      </w:r>
      <w:r>
        <w:rPr>
          <w:color w:val="231F20"/>
          <w:sz w:val="18"/>
        </w:rPr>
        <w:t>Anuario</w:t>
      </w:r>
      <w:r>
        <w:rPr>
          <w:color w:val="231F20"/>
          <w:spacing w:val="-6"/>
          <w:sz w:val="18"/>
        </w:rPr>
        <w:t> </w:t>
      </w:r>
      <w:r>
        <w:rPr>
          <w:color w:val="231F20"/>
          <w:sz w:val="18"/>
        </w:rPr>
        <w:t>Estadístico</w:t>
      </w:r>
      <w:r>
        <w:rPr>
          <w:color w:val="231F20"/>
          <w:spacing w:val="-5"/>
          <w:sz w:val="18"/>
        </w:rPr>
        <w:t> </w:t>
      </w:r>
      <w:r>
        <w:rPr>
          <w:color w:val="231F20"/>
          <w:sz w:val="18"/>
        </w:rPr>
        <w:t>del</w:t>
      </w:r>
      <w:r>
        <w:rPr>
          <w:color w:val="231F20"/>
          <w:spacing w:val="-6"/>
          <w:sz w:val="18"/>
        </w:rPr>
        <w:t> </w:t>
      </w:r>
      <w:r>
        <w:rPr>
          <w:color w:val="231F20"/>
          <w:sz w:val="18"/>
        </w:rPr>
        <w:t>Ministerio</w:t>
      </w:r>
      <w:r>
        <w:rPr>
          <w:color w:val="231F20"/>
          <w:spacing w:val="-5"/>
          <w:sz w:val="18"/>
        </w:rPr>
        <w:t> </w:t>
      </w:r>
      <w:r>
        <w:rPr>
          <w:color w:val="231F20"/>
          <w:sz w:val="18"/>
        </w:rPr>
        <w:t>de</w:t>
      </w:r>
      <w:r>
        <w:rPr>
          <w:color w:val="231F20"/>
          <w:spacing w:val="-6"/>
          <w:sz w:val="18"/>
        </w:rPr>
        <w:t> </w:t>
      </w:r>
      <w:r>
        <w:rPr>
          <w:color w:val="231F20"/>
          <w:sz w:val="18"/>
        </w:rPr>
        <w:t>Salud</w:t>
      </w:r>
      <w:r>
        <w:rPr>
          <w:color w:val="231F20"/>
          <w:spacing w:val="-5"/>
          <w:sz w:val="18"/>
        </w:rPr>
        <w:t> </w:t>
      </w:r>
      <w:r>
        <w:rPr>
          <w:color w:val="231F20"/>
          <w:spacing w:val="-2"/>
          <w:sz w:val="18"/>
        </w:rPr>
        <w:t>Pública.</w:t>
      </w:r>
    </w:p>
    <w:p>
      <w:pPr>
        <w:pStyle w:val="BodyText"/>
        <w:spacing w:before="148"/>
        <w:rPr>
          <w:sz w:val="18"/>
        </w:rPr>
      </w:pPr>
    </w:p>
    <w:p>
      <w:pPr>
        <w:pStyle w:val="Heading4"/>
        <w:numPr>
          <w:ilvl w:val="1"/>
          <w:numId w:val="65"/>
        </w:numPr>
        <w:tabs>
          <w:tab w:pos="876" w:val="left" w:leader="none"/>
        </w:tabs>
        <w:spacing w:line="240" w:lineRule="auto" w:before="0" w:after="0"/>
        <w:ind w:left="876" w:right="0" w:hanging="439"/>
        <w:jc w:val="left"/>
      </w:pPr>
      <w:bookmarkStart w:name="_TOC_250025" w:id="106"/>
      <w:r>
        <w:rPr>
          <w:color w:val="231F20"/>
        </w:rPr>
        <w:t>-</w:t>
      </w:r>
      <w:r>
        <w:rPr>
          <w:color w:val="231F20"/>
          <w:spacing w:val="-12"/>
        </w:rPr>
        <w:t> </w:t>
      </w:r>
      <w:r>
        <w:rPr>
          <w:color w:val="231F20"/>
        </w:rPr>
        <w:t>Indicadores</w:t>
      </w:r>
      <w:r>
        <w:rPr>
          <w:color w:val="231F20"/>
          <w:spacing w:val="-12"/>
        </w:rPr>
        <w:t> </w:t>
      </w:r>
      <w:bookmarkEnd w:id="106"/>
      <w:r>
        <w:rPr>
          <w:color w:val="231F20"/>
          <w:spacing w:val="-2"/>
        </w:rPr>
        <w:t>demográficos</w:t>
      </w:r>
    </w:p>
    <w:p>
      <w:pPr>
        <w:pStyle w:val="BodyText"/>
        <w:rPr>
          <w:b/>
        </w:rPr>
      </w:pPr>
    </w:p>
    <w:p>
      <w:pPr>
        <w:pStyle w:val="BodyText"/>
        <w:spacing w:before="136"/>
        <w:rPr>
          <w:b/>
        </w:rPr>
      </w:pPr>
    </w:p>
    <w:tbl>
      <w:tblPr>
        <w:tblW w:w="0" w:type="auto"/>
        <w:jc w:val="left"/>
        <w:tblInd w:w="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01"/>
        <w:gridCol w:w="1426"/>
        <w:gridCol w:w="1712"/>
        <w:gridCol w:w="1481"/>
        <w:gridCol w:w="1708"/>
        <w:gridCol w:w="1512"/>
        <w:gridCol w:w="1347"/>
      </w:tblGrid>
      <w:tr>
        <w:trPr>
          <w:trHeight w:val="786" w:hRule="atLeast"/>
        </w:trPr>
        <w:tc>
          <w:tcPr>
            <w:tcW w:w="1101" w:type="dxa"/>
            <w:vMerge w:val="restart"/>
            <w:shd w:val="clear" w:color="auto" w:fill="6595C4"/>
          </w:tcPr>
          <w:p>
            <w:pPr>
              <w:pStyle w:val="TableParagraph"/>
              <w:spacing w:before="0"/>
              <w:jc w:val="left"/>
              <w:rPr>
                <w:rFonts w:ascii="Times New Roman"/>
                <w:sz w:val="18"/>
              </w:rPr>
            </w:pPr>
          </w:p>
        </w:tc>
        <w:tc>
          <w:tcPr>
            <w:tcW w:w="1426" w:type="dxa"/>
            <w:shd w:val="clear" w:color="auto" w:fill="6595C4"/>
          </w:tcPr>
          <w:p>
            <w:pPr>
              <w:pStyle w:val="TableParagraph"/>
              <w:spacing w:before="125"/>
              <w:jc w:val="left"/>
              <w:rPr>
                <w:b/>
                <w:sz w:val="18"/>
              </w:rPr>
            </w:pPr>
          </w:p>
          <w:p>
            <w:pPr>
              <w:pStyle w:val="TableParagraph"/>
              <w:spacing w:before="0"/>
              <w:ind w:right="103"/>
              <w:rPr>
                <w:sz w:val="18"/>
              </w:rPr>
            </w:pPr>
            <w:r>
              <w:rPr>
                <w:color w:val="FFFFFF"/>
                <w:spacing w:val="-2"/>
                <w:sz w:val="18"/>
              </w:rPr>
              <w:t>Nacidos</w:t>
            </w:r>
          </w:p>
          <w:p>
            <w:pPr>
              <w:pStyle w:val="TableParagraph"/>
              <w:spacing w:line="203" w:lineRule="exact" w:before="24"/>
              <w:ind w:right="99"/>
              <w:rPr>
                <w:sz w:val="18"/>
              </w:rPr>
            </w:pPr>
            <w:r>
              <w:rPr>
                <w:color w:val="FFFFFF"/>
                <w:spacing w:val="-2"/>
                <w:sz w:val="18"/>
              </w:rPr>
              <w:t>vivos</w:t>
            </w:r>
          </w:p>
        </w:tc>
        <w:tc>
          <w:tcPr>
            <w:tcW w:w="1712" w:type="dxa"/>
            <w:shd w:val="clear" w:color="auto" w:fill="6595C4"/>
          </w:tcPr>
          <w:p>
            <w:pPr>
              <w:pStyle w:val="TableParagraph"/>
              <w:spacing w:before="99"/>
              <w:jc w:val="left"/>
              <w:rPr>
                <w:b/>
                <w:sz w:val="18"/>
              </w:rPr>
            </w:pPr>
          </w:p>
          <w:p>
            <w:pPr>
              <w:pStyle w:val="TableParagraph"/>
              <w:spacing w:line="230" w:lineRule="atLeast" w:before="0"/>
              <w:ind w:left="350" w:right="370" w:firstLine="124"/>
              <w:jc w:val="left"/>
              <w:rPr>
                <w:sz w:val="18"/>
              </w:rPr>
            </w:pPr>
            <w:r>
              <w:rPr>
                <w:color w:val="FFFFFF"/>
                <w:sz w:val="18"/>
              </w:rPr>
              <w:t>Tasa</w:t>
            </w:r>
            <w:r>
              <w:rPr>
                <w:color w:val="FFFFFF"/>
                <w:spacing w:val="-13"/>
                <w:sz w:val="18"/>
              </w:rPr>
              <w:t> </w:t>
            </w:r>
            <w:r>
              <w:rPr>
                <w:color w:val="FFFFFF"/>
                <w:sz w:val="18"/>
              </w:rPr>
              <w:t>bruta de</w:t>
            </w:r>
            <w:r>
              <w:rPr>
                <w:color w:val="FFFFFF"/>
                <w:spacing w:val="-2"/>
                <w:sz w:val="18"/>
              </w:rPr>
              <w:t> natalidad</w:t>
            </w:r>
          </w:p>
        </w:tc>
        <w:tc>
          <w:tcPr>
            <w:tcW w:w="1481" w:type="dxa"/>
            <w:shd w:val="clear" w:color="auto" w:fill="6595C4"/>
          </w:tcPr>
          <w:p>
            <w:pPr>
              <w:pStyle w:val="TableParagraph"/>
              <w:spacing w:before="79"/>
              <w:jc w:val="left"/>
              <w:rPr>
                <w:b/>
                <w:sz w:val="18"/>
              </w:rPr>
            </w:pPr>
          </w:p>
          <w:p>
            <w:pPr>
              <w:pStyle w:val="TableParagraph"/>
              <w:spacing w:line="240" w:lineRule="atLeast" w:before="0"/>
              <w:ind w:left="582" w:hanging="207"/>
              <w:jc w:val="left"/>
              <w:rPr>
                <w:sz w:val="18"/>
              </w:rPr>
            </w:pPr>
            <w:r>
              <w:rPr>
                <w:color w:val="FFFFFF"/>
                <w:spacing w:val="-2"/>
                <w:sz w:val="18"/>
              </w:rPr>
              <w:t>Defunciones generales</w:t>
            </w:r>
          </w:p>
        </w:tc>
        <w:tc>
          <w:tcPr>
            <w:tcW w:w="1708" w:type="dxa"/>
            <w:shd w:val="clear" w:color="auto" w:fill="6595C4"/>
          </w:tcPr>
          <w:p>
            <w:pPr>
              <w:pStyle w:val="TableParagraph"/>
              <w:spacing w:before="99"/>
              <w:jc w:val="left"/>
              <w:rPr>
                <w:b/>
                <w:sz w:val="18"/>
              </w:rPr>
            </w:pPr>
          </w:p>
          <w:p>
            <w:pPr>
              <w:pStyle w:val="TableParagraph"/>
              <w:spacing w:line="230" w:lineRule="atLeast" w:before="0"/>
              <w:ind w:left="435" w:right="421" w:firstLine="194"/>
              <w:jc w:val="left"/>
              <w:rPr>
                <w:sz w:val="18"/>
              </w:rPr>
            </w:pPr>
            <w:r>
              <w:rPr>
                <w:color w:val="FFFFFF"/>
                <w:sz w:val="18"/>
              </w:rPr>
              <w:t>Tasa</w:t>
            </w:r>
            <w:r>
              <w:rPr>
                <w:color w:val="FFFFFF"/>
                <w:spacing w:val="-13"/>
                <w:sz w:val="18"/>
              </w:rPr>
              <w:t> </w:t>
            </w:r>
            <w:r>
              <w:rPr>
                <w:color w:val="FFFFFF"/>
                <w:sz w:val="18"/>
              </w:rPr>
              <w:t>de </w:t>
            </w:r>
            <w:r>
              <w:rPr>
                <w:color w:val="FFFFFF"/>
                <w:spacing w:val="-2"/>
                <w:sz w:val="18"/>
              </w:rPr>
              <w:t>mortalidad</w:t>
            </w:r>
          </w:p>
        </w:tc>
        <w:tc>
          <w:tcPr>
            <w:tcW w:w="1512" w:type="dxa"/>
            <w:shd w:val="clear" w:color="auto" w:fill="6595C4"/>
          </w:tcPr>
          <w:p>
            <w:pPr>
              <w:pStyle w:val="TableParagraph"/>
              <w:spacing w:before="99"/>
              <w:jc w:val="left"/>
              <w:rPr>
                <w:b/>
                <w:sz w:val="18"/>
              </w:rPr>
            </w:pPr>
          </w:p>
          <w:p>
            <w:pPr>
              <w:pStyle w:val="TableParagraph"/>
              <w:spacing w:line="230" w:lineRule="atLeast" w:before="0"/>
              <w:ind w:left="664" w:hanging="290"/>
              <w:jc w:val="left"/>
              <w:rPr>
                <w:sz w:val="18"/>
              </w:rPr>
            </w:pPr>
            <w:r>
              <w:rPr>
                <w:color w:val="FFFFFF"/>
                <w:spacing w:val="-2"/>
                <w:sz w:val="18"/>
              </w:rPr>
              <w:t>Defunciones infantiles</w:t>
            </w:r>
          </w:p>
        </w:tc>
        <w:tc>
          <w:tcPr>
            <w:tcW w:w="1347" w:type="dxa"/>
            <w:shd w:val="clear" w:color="auto" w:fill="6595C4"/>
          </w:tcPr>
          <w:p>
            <w:pPr>
              <w:pStyle w:val="TableParagraph"/>
              <w:spacing w:line="268" w:lineRule="auto" w:before="102"/>
              <w:ind w:left="463" w:right="41" w:firstLine="139"/>
              <w:rPr>
                <w:sz w:val="18"/>
              </w:rPr>
            </w:pPr>
            <w:r>
              <w:rPr>
                <w:color w:val="FFFFFF"/>
                <w:sz w:val="18"/>
              </w:rPr>
              <w:t>Tasa de </w:t>
            </w:r>
            <w:r>
              <w:rPr>
                <w:color w:val="FFFFFF"/>
                <w:spacing w:val="-2"/>
                <w:sz w:val="18"/>
              </w:rPr>
              <w:t>mortalidad</w:t>
            </w:r>
          </w:p>
          <w:p>
            <w:pPr>
              <w:pStyle w:val="TableParagraph"/>
              <w:spacing w:line="200" w:lineRule="exact" w:before="0"/>
              <w:ind w:right="40"/>
              <w:rPr>
                <w:sz w:val="18"/>
              </w:rPr>
            </w:pPr>
            <w:r>
              <w:rPr>
                <w:color w:val="FFFFFF"/>
                <w:spacing w:val="-2"/>
                <w:sz w:val="18"/>
              </w:rPr>
              <w:t>infantil</w:t>
            </w:r>
          </w:p>
        </w:tc>
      </w:tr>
      <w:tr>
        <w:trPr>
          <w:trHeight w:val="329" w:hRule="atLeast"/>
        </w:trPr>
        <w:tc>
          <w:tcPr>
            <w:tcW w:w="1101" w:type="dxa"/>
            <w:vMerge/>
            <w:tcBorders>
              <w:top w:val="nil"/>
            </w:tcBorders>
            <w:shd w:val="clear" w:color="auto" w:fill="6595C4"/>
          </w:tcPr>
          <w:p>
            <w:pPr>
              <w:rPr>
                <w:sz w:val="2"/>
                <w:szCs w:val="2"/>
              </w:rPr>
            </w:pPr>
          </w:p>
        </w:tc>
        <w:tc>
          <w:tcPr>
            <w:tcW w:w="1426" w:type="dxa"/>
            <w:shd w:val="clear" w:color="auto" w:fill="6595C4"/>
          </w:tcPr>
          <w:p>
            <w:pPr>
              <w:pStyle w:val="TableParagraph"/>
              <w:spacing w:before="7"/>
              <w:ind w:right="98"/>
              <w:rPr>
                <w:sz w:val="18"/>
              </w:rPr>
            </w:pPr>
            <w:r>
              <w:rPr>
                <w:color w:val="FFFFFF"/>
                <w:spacing w:val="-5"/>
                <w:sz w:val="18"/>
              </w:rPr>
              <w:t>(U)</w:t>
            </w:r>
          </w:p>
        </w:tc>
        <w:tc>
          <w:tcPr>
            <w:tcW w:w="1712" w:type="dxa"/>
            <w:shd w:val="clear" w:color="auto" w:fill="6595C4"/>
          </w:tcPr>
          <w:p>
            <w:pPr>
              <w:pStyle w:val="TableParagraph"/>
              <w:spacing w:before="10"/>
              <w:ind w:right="378"/>
              <w:rPr>
                <w:sz w:val="18"/>
              </w:rPr>
            </w:pPr>
            <w:r>
              <w:rPr>
                <w:color w:val="FFFFFF"/>
                <w:sz w:val="18"/>
              </w:rPr>
              <w:t>(por</w:t>
            </w:r>
            <w:r>
              <w:rPr>
                <w:color w:val="FFFFFF"/>
                <w:spacing w:val="-2"/>
                <w:sz w:val="18"/>
              </w:rPr>
              <w:t> </w:t>
            </w:r>
            <w:r>
              <w:rPr>
                <w:color w:val="FFFFFF"/>
                <w:sz w:val="18"/>
              </w:rPr>
              <w:t>1</w:t>
            </w:r>
            <w:r>
              <w:rPr>
                <w:color w:val="FFFFFF"/>
                <w:spacing w:val="-3"/>
                <w:sz w:val="18"/>
              </w:rPr>
              <w:t> </w:t>
            </w:r>
            <w:r>
              <w:rPr>
                <w:color w:val="FFFFFF"/>
                <w:sz w:val="18"/>
              </w:rPr>
              <w:t>000</w:t>
            </w:r>
            <w:r>
              <w:rPr>
                <w:color w:val="FFFFFF"/>
                <w:spacing w:val="-2"/>
                <w:sz w:val="18"/>
              </w:rPr>
              <w:t> </w:t>
            </w:r>
            <w:r>
              <w:rPr>
                <w:color w:val="FFFFFF"/>
                <w:spacing w:val="-4"/>
                <w:sz w:val="18"/>
              </w:rPr>
              <w:t>hab)</w:t>
            </w:r>
          </w:p>
        </w:tc>
        <w:tc>
          <w:tcPr>
            <w:tcW w:w="1481" w:type="dxa"/>
            <w:shd w:val="clear" w:color="auto" w:fill="6595C4"/>
          </w:tcPr>
          <w:p>
            <w:pPr>
              <w:pStyle w:val="TableParagraph"/>
              <w:spacing w:before="7"/>
              <w:ind w:right="99"/>
              <w:rPr>
                <w:sz w:val="18"/>
              </w:rPr>
            </w:pPr>
            <w:r>
              <w:rPr>
                <w:color w:val="FFFFFF"/>
                <w:spacing w:val="-5"/>
                <w:sz w:val="18"/>
              </w:rPr>
              <w:t>(U)</w:t>
            </w:r>
          </w:p>
        </w:tc>
        <w:tc>
          <w:tcPr>
            <w:tcW w:w="1708" w:type="dxa"/>
            <w:shd w:val="clear" w:color="auto" w:fill="6595C4"/>
          </w:tcPr>
          <w:p>
            <w:pPr>
              <w:pStyle w:val="TableParagraph"/>
              <w:spacing w:before="10"/>
              <w:ind w:right="375"/>
              <w:rPr>
                <w:sz w:val="18"/>
              </w:rPr>
            </w:pPr>
            <w:r>
              <w:rPr>
                <w:color w:val="FFFFFF"/>
                <w:sz w:val="18"/>
              </w:rPr>
              <w:t>(por</w:t>
            </w:r>
            <w:r>
              <w:rPr>
                <w:color w:val="FFFFFF"/>
                <w:spacing w:val="-2"/>
                <w:sz w:val="18"/>
              </w:rPr>
              <w:t> </w:t>
            </w:r>
            <w:r>
              <w:rPr>
                <w:color w:val="FFFFFF"/>
                <w:sz w:val="18"/>
              </w:rPr>
              <w:t>1</w:t>
            </w:r>
            <w:r>
              <w:rPr>
                <w:color w:val="FFFFFF"/>
                <w:spacing w:val="-3"/>
                <w:sz w:val="18"/>
              </w:rPr>
              <w:t> </w:t>
            </w:r>
            <w:r>
              <w:rPr>
                <w:color w:val="FFFFFF"/>
                <w:sz w:val="18"/>
              </w:rPr>
              <w:t>000</w:t>
            </w:r>
            <w:r>
              <w:rPr>
                <w:color w:val="FFFFFF"/>
                <w:spacing w:val="-2"/>
                <w:sz w:val="18"/>
              </w:rPr>
              <w:t> </w:t>
            </w:r>
            <w:r>
              <w:rPr>
                <w:color w:val="FFFFFF"/>
                <w:spacing w:val="-4"/>
                <w:sz w:val="18"/>
              </w:rPr>
              <w:t>hab)</w:t>
            </w:r>
          </w:p>
        </w:tc>
        <w:tc>
          <w:tcPr>
            <w:tcW w:w="1512" w:type="dxa"/>
            <w:shd w:val="clear" w:color="auto" w:fill="6595C4"/>
          </w:tcPr>
          <w:p>
            <w:pPr>
              <w:pStyle w:val="TableParagraph"/>
              <w:spacing w:before="7"/>
              <w:ind w:right="127"/>
              <w:rPr>
                <w:sz w:val="18"/>
              </w:rPr>
            </w:pPr>
            <w:r>
              <w:rPr>
                <w:color w:val="FFFFFF"/>
                <w:spacing w:val="-5"/>
                <w:sz w:val="18"/>
              </w:rPr>
              <w:t>(U)</w:t>
            </w:r>
          </w:p>
        </w:tc>
        <w:tc>
          <w:tcPr>
            <w:tcW w:w="1347" w:type="dxa"/>
            <w:shd w:val="clear" w:color="auto" w:fill="6595C4"/>
          </w:tcPr>
          <w:p>
            <w:pPr>
              <w:pStyle w:val="TableParagraph"/>
              <w:spacing w:before="10"/>
              <w:ind w:right="39"/>
              <w:rPr>
                <w:sz w:val="18"/>
              </w:rPr>
            </w:pPr>
            <w:r>
              <w:rPr>
                <w:color w:val="FFFFFF"/>
                <w:sz w:val="18"/>
              </w:rPr>
              <w:t>(por</w:t>
            </w:r>
            <w:r>
              <w:rPr>
                <w:color w:val="FFFFFF"/>
                <w:spacing w:val="-1"/>
                <w:sz w:val="18"/>
              </w:rPr>
              <w:t> </w:t>
            </w:r>
            <w:r>
              <w:rPr>
                <w:color w:val="FFFFFF"/>
                <w:sz w:val="18"/>
              </w:rPr>
              <w:t>1</w:t>
            </w:r>
            <w:r>
              <w:rPr>
                <w:color w:val="FFFFFF"/>
                <w:spacing w:val="-1"/>
                <w:sz w:val="18"/>
              </w:rPr>
              <w:t> </w:t>
            </w:r>
            <w:r>
              <w:rPr>
                <w:color w:val="FFFFFF"/>
                <w:sz w:val="18"/>
              </w:rPr>
              <w:t>000 </w:t>
            </w:r>
            <w:r>
              <w:rPr>
                <w:color w:val="FFFFFF"/>
                <w:spacing w:val="-5"/>
                <w:sz w:val="18"/>
              </w:rPr>
              <w:t>NV)</w:t>
            </w:r>
          </w:p>
        </w:tc>
      </w:tr>
      <w:tr>
        <w:trPr>
          <w:trHeight w:val="553" w:hRule="atLeast"/>
        </w:trPr>
        <w:tc>
          <w:tcPr>
            <w:tcW w:w="1101" w:type="dxa"/>
          </w:tcPr>
          <w:p>
            <w:pPr>
              <w:pStyle w:val="TableParagraph"/>
              <w:spacing w:before="46"/>
              <w:jc w:val="left"/>
              <w:rPr>
                <w:b/>
                <w:sz w:val="18"/>
              </w:rPr>
            </w:pPr>
          </w:p>
          <w:p>
            <w:pPr>
              <w:pStyle w:val="TableParagraph"/>
              <w:spacing w:before="0"/>
              <w:ind w:left="31"/>
              <w:jc w:val="left"/>
              <w:rPr>
                <w:sz w:val="18"/>
              </w:rPr>
            </w:pPr>
            <w:r>
              <w:rPr>
                <w:color w:val="231F20"/>
                <w:spacing w:val="-4"/>
                <w:sz w:val="18"/>
              </w:rPr>
              <w:t>2017</w:t>
            </w:r>
          </w:p>
        </w:tc>
        <w:tc>
          <w:tcPr>
            <w:tcW w:w="1426" w:type="dxa"/>
          </w:tcPr>
          <w:p>
            <w:pPr>
              <w:pStyle w:val="TableParagraph"/>
              <w:spacing w:before="46"/>
              <w:jc w:val="left"/>
              <w:rPr>
                <w:b/>
                <w:sz w:val="18"/>
              </w:rPr>
            </w:pPr>
          </w:p>
          <w:p>
            <w:pPr>
              <w:pStyle w:val="TableParagraph"/>
              <w:spacing w:before="0"/>
              <w:ind w:right="102"/>
              <w:rPr>
                <w:sz w:val="18"/>
              </w:rPr>
            </w:pPr>
            <w:r>
              <w:rPr>
                <w:color w:val="231F20"/>
                <w:sz w:val="18"/>
              </w:rPr>
              <w:t>18</w:t>
            </w:r>
            <w:r>
              <w:rPr>
                <w:color w:val="231F20"/>
                <w:spacing w:val="-2"/>
                <w:sz w:val="18"/>
              </w:rPr>
              <w:t> </w:t>
            </w:r>
            <w:r>
              <w:rPr>
                <w:color w:val="231F20"/>
                <w:spacing w:val="-5"/>
                <w:sz w:val="18"/>
              </w:rPr>
              <w:t>500</w:t>
            </w:r>
          </w:p>
        </w:tc>
        <w:tc>
          <w:tcPr>
            <w:tcW w:w="1712" w:type="dxa"/>
          </w:tcPr>
          <w:p>
            <w:pPr>
              <w:pStyle w:val="TableParagraph"/>
              <w:spacing w:before="46"/>
              <w:jc w:val="left"/>
              <w:rPr>
                <w:b/>
                <w:sz w:val="18"/>
              </w:rPr>
            </w:pPr>
          </w:p>
          <w:p>
            <w:pPr>
              <w:pStyle w:val="TableParagraph"/>
              <w:spacing w:before="0"/>
              <w:ind w:right="377"/>
              <w:rPr>
                <w:sz w:val="18"/>
              </w:rPr>
            </w:pPr>
            <w:r>
              <w:rPr>
                <w:color w:val="231F20"/>
                <w:spacing w:val="-5"/>
                <w:sz w:val="18"/>
              </w:rPr>
              <w:t>8,7</w:t>
            </w:r>
          </w:p>
        </w:tc>
        <w:tc>
          <w:tcPr>
            <w:tcW w:w="1481" w:type="dxa"/>
          </w:tcPr>
          <w:p>
            <w:pPr>
              <w:pStyle w:val="TableParagraph"/>
              <w:spacing w:before="46"/>
              <w:jc w:val="left"/>
              <w:rPr>
                <w:b/>
                <w:sz w:val="18"/>
              </w:rPr>
            </w:pPr>
          </w:p>
          <w:p>
            <w:pPr>
              <w:pStyle w:val="TableParagraph"/>
              <w:spacing w:before="0"/>
              <w:ind w:right="104"/>
              <w:rPr>
                <w:sz w:val="18"/>
              </w:rPr>
            </w:pPr>
            <w:r>
              <w:rPr>
                <w:color w:val="231F20"/>
                <w:sz w:val="18"/>
              </w:rPr>
              <w:t>23</w:t>
            </w:r>
            <w:r>
              <w:rPr>
                <w:color w:val="231F20"/>
                <w:spacing w:val="-2"/>
                <w:sz w:val="18"/>
              </w:rPr>
              <w:t> </w:t>
            </w:r>
            <w:r>
              <w:rPr>
                <w:color w:val="231F20"/>
                <w:spacing w:val="-5"/>
                <w:sz w:val="18"/>
              </w:rPr>
              <w:t>766</w:t>
            </w:r>
          </w:p>
        </w:tc>
        <w:tc>
          <w:tcPr>
            <w:tcW w:w="1708" w:type="dxa"/>
          </w:tcPr>
          <w:p>
            <w:pPr>
              <w:pStyle w:val="TableParagraph"/>
              <w:spacing w:before="46"/>
              <w:jc w:val="left"/>
              <w:rPr>
                <w:b/>
                <w:sz w:val="18"/>
              </w:rPr>
            </w:pPr>
          </w:p>
          <w:p>
            <w:pPr>
              <w:pStyle w:val="TableParagraph"/>
              <w:spacing w:before="0"/>
              <w:ind w:right="375"/>
              <w:rPr>
                <w:sz w:val="18"/>
              </w:rPr>
            </w:pPr>
            <w:r>
              <w:rPr>
                <w:color w:val="231F20"/>
                <w:spacing w:val="-4"/>
                <w:sz w:val="18"/>
              </w:rPr>
              <w:t>11,2</w:t>
            </w:r>
          </w:p>
        </w:tc>
        <w:tc>
          <w:tcPr>
            <w:tcW w:w="1512" w:type="dxa"/>
          </w:tcPr>
          <w:p>
            <w:pPr>
              <w:pStyle w:val="TableParagraph"/>
              <w:spacing w:before="46"/>
              <w:jc w:val="left"/>
              <w:rPr>
                <w:b/>
                <w:sz w:val="18"/>
              </w:rPr>
            </w:pPr>
          </w:p>
          <w:p>
            <w:pPr>
              <w:pStyle w:val="TableParagraph"/>
              <w:spacing w:before="0"/>
              <w:ind w:right="129"/>
              <w:rPr>
                <w:sz w:val="18"/>
              </w:rPr>
            </w:pPr>
            <w:r>
              <w:rPr>
                <w:color w:val="231F20"/>
                <w:spacing w:val="-5"/>
                <w:sz w:val="18"/>
              </w:rPr>
              <w:t>82</w:t>
            </w:r>
          </w:p>
        </w:tc>
        <w:tc>
          <w:tcPr>
            <w:tcW w:w="1347" w:type="dxa"/>
          </w:tcPr>
          <w:p>
            <w:pPr>
              <w:pStyle w:val="TableParagraph"/>
              <w:spacing w:before="46"/>
              <w:jc w:val="left"/>
              <w:rPr>
                <w:b/>
                <w:sz w:val="18"/>
              </w:rPr>
            </w:pPr>
          </w:p>
          <w:p>
            <w:pPr>
              <w:pStyle w:val="TableParagraph"/>
              <w:spacing w:before="0"/>
              <w:ind w:right="42"/>
              <w:rPr>
                <w:sz w:val="18"/>
              </w:rPr>
            </w:pPr>
            <w:r>
              <w:rPr>
                <w:color w:val="231F20"/>
                <w:spacing w:val="-5"/>
                <w:sz w:val="18"/>
              </w:rPr>
              <w:t>4,4</w:t>
            </w:r>
          </w:p>
        </w:tc>
      </w:tr>
      <w:tr>
        <w:trPr>
          <w:trHeight w:val="386" w:hRule="atLeast"/>
        </w:trPr>
        <w:tc>
          <w:tcPr>
            <w:tcW w:w="1101" w:type="dxa"/>
          </w:tcPr>
          <w:p>
            <w:pPr>
              <w:pStyle w:val="TableParagraph"/>
              <w:spacing w:before="86"/>
              <w:ind w:left="31"/>
              <w:jc w:val="left"/>
              <w:rPr>
                <w:sz w:val="18"/>
              </w:rPr>
            </w:pPr>
            <w:r>
              <w:rPr>
                <w:color w:val="231F20"/>
                <w:spacing w:val="-4"/>
                <w:sz w:val="18"/>
              </w:rPr>
              <w:t>2018</w:t>
            </w:r>
          </w:p>
        </w:tc>
        <w:tc>
          <w:tcPr>
            <w:tcW w:w="1426" w:type="dxa"/>
          </w:tcPr>
          <w:p>
            <w:pPr>
              <w:pStyle w:val="TableParagraph"/>
              <w:spacing w:before="86"/>
              <w:ind w:right="102"/>
              <w:rPr>
                <w:sz w:val="18"/>
              </w:rPr>
            </w:pPr>
            <w:r>
              <w:rPr>
                <w:color w:val="231F20"/>
                <w:sz w:val="18"/>
              </w:rPr>
              <w:t>19</w:t>
            </w:r>
            <w:r>
              <w:rPr>
                <w:color w:val="231F20"/>
                <w:spacing w:val="-2"/>
                <w:sz w:val="18"/>
              </w:rPr>
              <w:t> </w:t>
            </w:r>
            <w:r>
              <w:rPr>
                <w:color w:val="231F20"/>
                <w:spacing w:val="-5"/>
                <w:sz w:val="18"/>
              </w:rPr>
              <w:t>823</w:t>
            </w:r>
          </w:p>
        </w:tc>
        <w:tc>
          <w:tcPr>
            <w:tcW w:w="1712" w:type="dxa"/>
          </w:tcPr>
          <w:p>
            <w:pPr>
              <w:pStyle w:val="TableParagraph"/>
              <w:spacing w:before="86"/>
              <w:ind w:right="377"/>
              <w:rPr>
                <w:sz w:val="18"/>
              </w:rPr>
            </w:pPr>
            <w:r>
              <w:rPr>
                <w:color w:val="231F20"/>
                <w:spacing w:val="-5"/>
                <w:sz w:val="18"/>
              </w:rPr>
              <w:t>9,3</w:t>
            </w:r>
          </w:p>
        </w:tc>
        <w:tc>
          <w:tcPr>
            <w:tcW w:w="1481" w:type="dxa"/>
          </w:tcPr>
          <w:p>
            <w:pPr>
              <w:pStyle w:val="TableParagraph"/>
              <w:spacing w:before="86"/>
              <w:ind w:right="104"/>
              <w:rPr>
                <w:sz w:val="18"/>
              </w:rPr>
            </w:pPr>
            <w:r>
              <w:rPr>
                <w:color w:val="231F20"/>
                <w:sz w:val="18"/>
              </w:rPr>
              <w:t>23</w:t>
            </w:r>
            <w:r>
              <w:rPr>
                <w:color w:val="231F20"/>
                <w:spacing w:val="-2"/>
                <w:sz w:val="18"/>
              </w:rPr>
              <w:t> </w:t>
            </w:r>
            <w:r>
              <w:rPr>
                <w:color w:val="231F20"/>
                <w:spacing w:val="-5"/>
                <w:sz w:val="18"/>
              </w:rPr>
              <w:t>347</w:t>
            </w:r>
          </w:p>
        </w:tc>
        <w:tc>
          <w:tcPr>
            <w:tcW w:w="1708" w:type="dxa"/>
          </w:tcPr>
          <w:p>
            <w:pPr>
              <w:pStyle w:val="TableParagraph"/>
              <w:spacing w:before="86"/>
              <w:ind w:right="375"/>
              <w:rPr>
                <w:sz w:val="18"/>
              </w:rPr>
            </w:pPr>
            <w:r>
              <w:rPr>
                <w:color w:val="231F20"/>
                <w:spacing w:val="-4"/>
                <w:sz w:val="18"/>
              </w:rPr>
              <w:t>11,0</w:t>
            </w:r>
          </w:p>
        </w:tc>
        <w:tc>
          <w:tcPr>
            <w:tcW w:w="1512" w:type="dxa"/>
          </w:tcPr>
          <w:p>
            <w:pPr>
              <w:pStyle w:val="TableParagraph"/>
              <w:spacing w:before="86"/>
              <w:ind w:right="129"/>
              <w:rPr>
                <w:sz w:val="18"/>
              </w:rPr>
            </w:pPr>
            <w:r>
              <w:rPr>
                <w:color w:val="231F20"/>
                <w:spacing w:val="-5"/>
                <w:sz w:val="18"/>
              </w:rPr>
              <w:t>97</w:t>
            </w:r>
          </w:p>
        </w:tc>
        <w:tc>
          <w:tcPr>
            <w:tcW w:w="1347" w:type="dxa"/>
          </w:tcPr>
          <w:p>
            <w:pPr>
              <w:pStyle w:val="TableParagraph"/>
              <w:spacing w:before="86"/>
              <w:ind w:right="42"/>
              <w:rPr>
                <w:sz w:val="18"/>
              </w:rPr>
            </w:pPr>
            <w:r>
              <w:rPr>
                <w:color w:val="231F20"/>
                <w:spacing w:val="-5"/>
                <w:sz w:val="18"/>
              </w:rPr>
              <w:t>4,9</w:t>
            </w:r>
          </w:p>
        </w:tc>
      </w:tr>
      <w:tr>
        <w:trPr>
          <w:trHeight w:val="386" w:hRule="atLeast"/>
        </w:trPr>
        <w:tc>
          <w:tcPr>
            <w:tcW w:w="1101" w:type="dxa"/>
          </w:tcPr>
          <w:p>
            <w:pPr>
              <w:pStyle w:val="TableParagraph"/>
              <w:spacing w:before="86"/>
              <w:ind w:left="31"/>
              <w:jc w:val="left"/>
              <w:rPr>
                <w:sz w:val="18"/>
              </w:rPr>
            </w:pPr>
            <w:r>
              <w:rPr>
                <w:color w:val="231F20"/>
                <w:spacing w:val="-4"/>
                <w:sz w:val="18"/>
              </w:rPr>
              <w:t>2019</w:t>
            </w:r>
          </w:p>
        </w:tc>
        <w:tc>
          <w:tcPr>
            <w:tcW w:w="1426" w:type="dxa"/>
          </w:tcPr>
          <w:p>
            <w:pPr>
              <w:pStyle w:val="TableParagraph"/>
              <w:spacing w:before="86"/>
              <w:ind w:right="102"/>
              <w:rPr>
                <w:sz w:val="18"/>
              </w:rPr>
            </w:pPr>
            <w:r>
              <w:rPr>
                <w:color w:val="231F20"/>
                <w:sz w:val="18"/>
              </w:rPr>
              <w:t>19</w:t>
            </w:r>
            <w:r>
              <w:rPr>
                <w:color w:val="231F20"/>
                <w:spacing w:val="-2"/>
                <w:sz w:val="18"/>
              </w:rPr>
              <w:t> </w:t>
            </w:r>
            <w:r>
              <w:rPr>
                <w:color w:val="231F20"/>
                <w:spacing w:val="-5"/>
                <w:sz w:val="18"/>
              </w:rPr>
              <w:t>154</w:t>
            </w:r>
          </w:p>
        </w:tc>
        <w:tc>
          <w:tcPr>
            <w:tcW w:w="1712" w:type="dxa"/>
          </w:tcPr>
          <w:p>
            <w:pPr>
              <w:pStyle w:val="TableParagraph"/>
              <w:spacing w:before="86"/>
              <w:ind w:right="377"/>
              <w:rPr>
                <w:sz w:val="18"/>
              </w:rPr>
            </w:pPr>
            <w:r>
              <w:rPr>
                <w:color w:val="231F20"/>
                <w:spacing w:val="-5"/>
                <w:sz w:val="18"/>
              </w:rPr>
              <w:t>9,0</w:t>
            </w:r>
          </w:p>
        </w:tc>
        <w:tc>
          <w:tcPr>
            <w:tcW w:w="1481" w:type="dxa"/>
          </w:tcPr>
          <w:p>
            <w:pPr>
              <w:pStyle w:val="TableParagraph"/>
              <w:spacing w:before="86"/>
              <w:ind w:right="104"/>
              <w:rPr>
                <w:sz w:val="18"/>
              </w:rPr>
            </w:pPr>
            <w:r>
              <w:rPr>
                <w:color w:val="231F20"/>
                <w:sz w:val="18"/>
              </w:rPr>
              <w:t>23</w:t>
            </w:r>
            <w:r>
              <w:rPr>
                <w:color w:val="231F20"/>
                <w:spacing w:val="-2"/>
                <w:sz w:val="18"/>
              </w:rPr>
              <w:t> </w:t>
            </w:r>
            <w:r>
              <w:rPr>
                <w:color w:val="231F20"/>
                <w:spacing w:val="-5"/>
                <w:sz w:val="18"/>
              </w:rPr>
              <w:t>799</w:t>
            </w:r>
          </w:p>
        </w:tc>
        <w:tc>
          <w:tcPr>
            <w:tcW w:w="1708" w:type="dxa"/>
          </w:tcPr>
          <w:p>
            <w:pPr>
              <w:pStyle w:val="TableParagraph"/>
              <w:spacing w:before="86"/>
              <w:ind w:right="375"/>
              <w:rPr>
                <w:sz w:val="18"/>
              </w:rPr>
            </w:pPr>
            <w:r>
              <w:rPr>
                <w:color w:val="231F20"/>
                <w:spacing w:val="-4"/>
                <w:sz w:val="18"/>
              </w:rPr>
              <w:t>11,2</w:t>
            </w:r>
          </w:p>
        </w:tc>
        <w:tc>
          <w:tcPr>
            <w:tcW w:w="1512" w:type="dxa"/>
          </w:tcPr>
          <w:p>
            <w:pPr>
              <w:pStyle w:val="TableParagraph"/>
              <w:spacing w:before="86"/>
              <w:ind w:right="130"/>
              <w:rPr>
                <w:sz w:val="18"/>
              </w:rPr>
            </w:pPr>
            <w:r>
              <w:rPr>
                <w:color w:val="231F20"/>
                <w:spacing w:val="-5"/>
                <w:sz w:val="18"/>
              </w:rPr>
              <w:t>117</w:t>
            </w:r>
          </w:p>
        </w:tc>
        <w:tc>
          <w:tcPr>
            <w:tcW w:w="1347" w:type="dxa"/>
          </w:tcPr>
          <w:p>
            <w:pPr>
              <w:pStyle w:val="TableParagraph"/>
              <w:spacing w:before="86"/>
              <w:ind w:right="42"/>
              <w:rPr>
                <w:sz w:val="18"/>
              </w:rPr>
            </w:pPr>
            <w:r>
              <w:rPr>
                <w:color w:val="231F20"/>
                <w:spacing w:val="-5"/>
                <w:sz w:val="18"/>
              </w:rPr>
              <w:t>6,1</w:t>
            </w:r>
          </w:p>
        </w:tc>
      </w:tr>
      <w:tr>
        <w:trPr>
          <w:trHeight w:val="386" w:hRule="atLeast"/>
        </w:trPr>
        <w:tc>
          <w:tcPr>
            <w:tcW w:w="1101" w:type="dxa"/>
          </w:tcPr>
          <w:p>
            <w:pPr>
              <w:pStyle w:val="TableParagraph"/>
              <w:spacing w:before="86"/>
              <w:ind w:left="31"/>
              <w:jc w:val="left"/>
              <w:rPr>
                <w:sz w:val="18"/>
              </w:rPr>
            </w:pPr>
            <w:r>
              <w:rPr>
                <w:color w:val="231F20"/>
                <w:spacing w:val="-4"/>
                <w:sz w:val="18"/>
              </w:rPr>
              <w:t>2020</w:t>
            </w:r>
          </w:p>
        </w:tc>
        <w:tc>
          <w:tcPr>
            <w:tcW w:w="1426" w:type="dxa"/>
          </w:tcPr>
          <w:p>
            <w:pPr>
              <w:pStyle w:val="TableParagraph"/>
              <w:spacing w:before="86"/>
              <w:ind w:right="102"/>
              <w:rPr>
                <w:sz w:val="18"/>
              </w:rPr>
            </w:pPr>
            <w:r>
              <w:rPr>
                <w:color w:val="231F20"/>
                <w:sz w:val="18"/>
              </w:rPr>
              <w:t>18</w:t>
            </w:r>
            <w:r>
              <w:rPr>
                <w:color w:val="231F20"/>
                <w:spacing w:val="-2"/>
                <w:sz w:val="18"/>
              </w:rPr>
              <w:t> </w:t>
            </w:r>
            <w:r>
              <w:rPr>
                <w:color w:val="231F20"/>
                <w:spacing w:val="-5"/>
                <w:sz w:val="18"/>
              </w:rPr>
              <w:t>187</w:t>
            </w:r>
          </w:p>
        </w:tc>
        <w:tc>
          <w:tcPr>
            <w:tcW w:w="1712" w:type="dxa"/>
          </w:tcPr>
          <w:p>
            <w:pPr>
              <w:pStyle w:val="TableParagraph"/>
              <w:spacing w:before="86"/>
              <w:ind w:right="377"/>
              <w:rPr>
                <w:sz w:val="18"/>
              </w:rPr>
            </w:pPr>
            <w:r>
              <w:rPr>
                <w:color w:val="231F20"/>
                <w:spacing w:val="-5"/>
                <w:sz w:val="18"/>
              </w:rPr>
              <w:t>8,5</w:t>
            </w:r>
          </w:p>
        </w:tc>
        <w:tc>
          <w:tcPr>
            <w:tcW w:w="1481" w:type="dxa"/>
          </w:tcPr>
          <w:p>
            <w:pPr>
              <w:pStyle w:val="TableParagraph"/>
              <w:spacing w:before="86"/>
              <w:ind w:right="104"/>
              <w:rPr>
                <w:sz w:val="18"/>
              </w:rPr>
            </w:pPr>
            <w:r>
              <w:rPr>
                <w:color w:val="231F20"/>
                <w:sz w:val="18"/>
              </w:rPr>
              <w:t>24</w:t>
            </w:r>
            <w:r>
              <w:rPr>
                <w:color w:val="231F20"/>
                <w:spacing w:val="-2"/>
                <w:sz w:val="18"/>
              </w:rPr>
              <w:t> </w:t>
            </w:r>
            <w:r>
              <w:rPr>
                <w:color w:val="231F20"/>
                <w:spacing w:val="-5"/>
                <w:sz w:val="18"/>
              </w:rPr>
              <w:t>913</w:t>
            </w:r>
          </w:p>
        </w:tc>
        <w:tc>
          <w:tcPr>
            <w:tcW w:w="1708" w:type="dxa"/>
          </w:tcPr>
          <w:p>
            <w:pPr>
              <w:pStyle w:val="TableParagraph"/>
              <w:spacing w:before="86"/>
              <w:ind w:right="375"/>
              <w:rPr>
                <w:sz w:val="18"/>
              </w:rPr>
            </w:pPr>
            <w:r>
              <w:rPr>
                <w:color w:val="231F20"/>
                <w:spacing w:val="-4"/>
                <w:sz w:val="18"/>
              </w:rPr>
              <w:t>11,7</w:t>
            </w:r>
          </w:p>
        </w:tc>
        <w:tc>
          <w:tcPr>
            <w:tcW w:w="1512" w:type="dxa"/>
          </w:tcPr>
          <w:p>
            <w:pPr>
              <w:pStyle w:val="TableParagraph"/>
              <w:spacing w:before="86"/>
              <w:ind w:right="129"/>
              <w:rPr>
                <w:sz w:val="18"/>
              </w:rPr>
            </w:pPr>
            <w:r>
              <w:rPr>
                <w:color w:val="231F20"/>
                <w:spacing w:val="-5"/>
                <w:sz w:val="18"/>
              </w:rPr>
              <w:t>97</w:t>
            </w:r>
          </w:p>
        </w:tc>
        <w:tc>
          <w:tcPr>
            <w:tcW w:w="1347" w:type="dxa"/>
          </w:tcPr>
          <w:p>
            <w:pPr>
              <w:pStyle w:val="TableParagraph"/>
              <w:spacing w:before="86"/>
              <w:ind w:right="42"/>
              <w:rPr>
                <w:sz w:val="18"/>
              </w:rPr>
            </w:pPr>
            <w:r>
              <w:rPr>
                <w:color w:val="231F20"/>
                <w:spacing w:val="-5"/>
                <w:sz w:val="18"/>
              </w:rPr>
              <w:t>5,3</w:t>
            </w:r>
          </w:p>
        </w:tc>
      </w:tr>
      <w:tr>
        <w:trPr>
          <w:trHeight w:val="386" w:hRule="atLeast"/>
        </w:trPr>
        <w:tc>
          <w:tcPr>
            <w:tcW w:w="1101" w:type="dxa"/>
          </w:tcPr>
          <w:p>
            <w:pPr>
              <w:pStyle w:val="TableParagraph"/>
              <w:spacing w:before="86"/>
              <w:ind w:left="31"/>
              <w:jc w:val="left"/>
              <w:rPr>
                <w:sz w:val="18"/>
              </w:rPr>
            </w:pPr>
            <w:r>
              <w:rPr>
                <w:color w:val="231F20"/>
                <w:spacing w:val="-4"/>
                <w:sz w:val="18"/>
              </w:rPr>
              <w:t>2021</w:t>
            </w:r>
          </w:p>
        </w:tc>
        <w:tc>
          <w:tcPr>
            <w:tcW w:w="1426" w:type="dxa"/>
          </w:tcPr>
          <w:p>
            <w:pPr>
              <w:pStyle w:val="TableParagraph"/>
              <w:spacing w:before="86"/>
              <w:ind w:right="102"/>
              <w:rPr>
                <w:sz w:val="18"/>
              </w:rPr>
            </w:pPr>
            <w:r>
              <w:rPr>
                <w:color w:val="231F20"/>
                <w:sz w:val="18"/>
              </w:rPr>
              <w:t>16</w:t>
            </w:r>
            <w:r>
              <w:rPr>
                <w:color w:val="231F20"/>
                <w:spacing w:val="-2"/>
                <w:sz w:val="18"/>
              </w:rPr>
              <w:t> </w:t>
            </w:r>
            <w:r>
              <w:rPr>
                <w:color w:val="231F20"/>
                <w:spacing w:val="-5"/>
                <w:sz w:val="18"/>
              </w:rPr>
              <w:t>337</w:t>
            </w:r>
          </w:p>
        </w:tc>
        <w:tc>
          <w:tcPr>
            <w:tcW w:w="1712" w:type="dxa"/>
          </w:tcPr>
          <w:p>
            <w:pPr>
              <w:pStyle w:val="TableParagraph"/>
              <w:spacing w:before="86"/>
              <w:ind w:right="377"/>
              <w:rPr>
                <w:sz w:val="18"/>
              </w:rPr>
            </w:pPr>
            <w:r>
              <w:rPr>
                <w:color w:val="231F20"/>
                <w:spacing w:val="-5"/>
                <w:sz w:val="18"/>
              </w:rPr>
              <w:t>7,7</w:t>
            </w:r>
          </w:p>
        </w:tc>
        <w:tc>
          <w:tcPr>
            <w:tcW w:w="1481" w:type="dxa"/>
          </w:tcPr>
          <w:p>
            <w:pPr>
              <w:pStyle w:val="TableParagraph"/>
              <w:spacing w:before="86"/>
              <w:ind w:right="104"/>
              <w:rPr>
                <w:sz w:val="18"/>
              </w:rPr>
            </w:pPr>
            <w:r>
              <w:rPr>
                <w:color w:val="231F20"/>
                <w:sz w:val="18"/>
              </w:rPr>
              <w:t>34</w:t>
            </w:r>
            <w:r>
              <w:rPr>
                <w:color w:val="231F20"/>
                <w:spacing w:val="-2"/>
                <w:sz w:val="18"/>
              </w:rPr>
              <w:t> </w:t>
            </w:r>
            <w:r>
              <w:rPr>
                <w:color w:val="231F20"/>
                <w:spacing w:val="-5"/>
                <w:sz w:val="18"/>
              </w:rPr>
              <w:t>163</w:t>
            </w:r>
          </w:p>
        </w:tc>
        <w:tc>
          <w:tcPr>
            <w:tcW w:w="1708" w:type="dxa"/>
          </w:tcPr>
          <w:p>
            <w:pPr>
              <w:pStyle w:val="TableParagraph"/>
              <w:spacing w:before="86"/>
              <w:ind w:right="375"/>
              <w:rPr>
                <w:sz w:val="18"/>
              </w:rPr>
            </w:pPr>
            <w:r>
              <w:rPr>
                <w:color w:val="231F20"/>
                <w:spacing w:val="-4"/>
                <w:sz w:val="18"/>
              </w:rPr>
              <w:t>16,0</w:t>
            </w:r>
          </w:p>
        </w:tc>
        <w:tc>
          <w:tcPr>
            <w:tcW w:w="1512" w:type="dxa"/>
          </w:tcPr>
          <w:p>
            <w:pPr>
              <w:pStyle w:val="TableParagraph"/>
              <w:spacing w:before="86"/>
              <w:ind w:right="130"/>
              <w:rPr>
                <w:sz w:val="18"/>
              </w:rPr>
            </w:pPr>
            <w:r>
              <w:rPr>
                <w:color w:val="231F20"/>
                <w:spacing w:val="-5"/>
                <w:sz w:val="18"/>
              </w:rPr>
              <w:t>131</w:t>
            </w:r>
          </w:p>
        </w:tc>
        <w:tc>
          <w:tcPr>
            <w:tcW w:w="1347" w:type="dxa"/>
          </w:tcPr>
          <w:p>
            <w:pPr>
              <w:pStyle w:val="TableParagraph"/>
              <w:spacing w:before="86"/>
              <w:ind w:right="42"/>
              <w:rPr>
                <w:sz w:val="18"/>
              </w:rPr>
            </w:pPr>
            <w:r>
              <w:rPr>
                <w:color w:val="231F20"/>
                <w:spacing w:val="-5"/>
                <w:sz w:val="18"/>
              </w:rPr>
              <w:t>8,0</w:t>
            </w:r>
          </w:p>
        </w:tc>
      </w:tr>
      <w:tr>
        <w:trPr>
          <w:trHeight w:val="399" w:hRule="atLeast"/>
        </w:trPr>
        <w:tc>
          <w:tcPr>
            <w:tcW w:w="1101" w:type="dxa"/>
            <w:tcBorders>
              <w:bottom w:val="single" w:sz="8" w:space="0" w:color="6595C4"/>
            </w:tcBorders>
          </w:tcPr>
          <w:p>
            <w:pPr>
              <w:pStyle w:val="TableParagraph"/>
              <w:spacing w:before="86"/>
              <w:ind w:left="31"/>
              <w:jc w:val="left"/>
              <w:rPr>
                <w:b/>
                <w:sz w:val="18"/>
              </w:rPr>
            </w:pPr>
            <w:r>
              <w:rPr>
                <w:b/>
                <w:color w:val="231F20"/>
                <w:spacing w:val="-4"/>
                <w:sz w:val="18"/>
              </w:rPr>
              <w:t>2022</w:t>
            </w:r>
          </w:p>
        </w:tc>
        <w:tc>
          <w:tcPr>
            <w:tcW w:w="1426" w:type="dxa"/>
            <w:tcBorders>
              <w:bottom w:val="single" w:sz="8" w:space="0" w:color="6595C4"/>
            </w:tcBorders>
          </w:tcPr>
          <w:p>
            <w:pPr>
              <w:pStyle w:val="TableParagraph"/>
              <w:spacing w:before="86"/>
              <w:ind w:right="102"/>
              <w:rPr>
                <w:sz w:val="18"/>
              </w:rPr>
            </w:pPr>
            <w:r>
              <w:rPr>
                <w:color w:val="231F20"/>
                <w:sz w:val="18"/>
              </w:rPr>
              <w:t>15</w:t>
            </w:r>
            <w:r>
              <w:rPr>
                <w:color w:val="231F20"/>
                <w:spacing w:val="-2"/>
                <w:sz w:val="18"/>
              </w:rPr>
              <w:t> </w:t>
            </w:r>
            <w:r>
              <w:rPr>
                <w:color w:val="231F20"/>
                <w:spacing w:val="-5"/>
                <w:sz w:val="18"/>
              </w:rPr>
              <w:t>278</w:t>
            </w:r>
          </w:p>
        </w:tc>
        <w:tc>
          <w:tcPr>
            <w:tcW w:w="1712" w:type="dxa"/>
            <w:tcBorders>
              <w:bottom w:val="single" w:sz="8" w:space="0" w:color="6595C4"/>
            </w:tcBorders>
          </w:tcPr>
          <w:p>
            <w:pPr>
              <w:pStyle w:val="TableParagraph"/>
              <w:spacing w:before="86"/>
              <w:ind w:right="377"/>
              <w:rPr>
                <w:sz w:val="18"/>
              </w:rPr>
            </w:pPr>
            <w:r>
              <w:rPr>
                <w:color w:val="231F20"/>
                <w:spacing w:val="-5"/>
                <w:sz w:val="18"/>
              </w:rPr>
              <w:t>7,2</w:t>
            </w:r>
          </w:p>
        </w:tc>
        <w:tc>
          <w:tcPr>
            <w:tcW w:w="1481" w:type="dxa"/>
            <w:tcBorders>
              <w:bottom w:val="single" w:sz="8" w:space="0" w:color="6595C4"/>
            </w:tcBorders>
          </w:tcPr>
          <w:p>
            <w:pPr>
              <w:pStyle w:val="TableParagraph"/>
              <w:spacing w:before="86"/>
              <w:ind w:right="103"/>
              <w:rPr>
                <w:sz w:val="18"/>
              </w:rPr>
            </w:pPr>
            <w:r>
              <w:rPr>
                <w:color w:val="231F20"/>
                <w:sz w:val="18"/>
              </w:rPr>
              <w:t>26</w:t>
            </w:r>
            <w:r>
              <w:rPr>
                <w:color w:val="231F20"/>
                <w:spacing w:val="-2"/>
                <w:sz w:val="18"/>
              </w:rPr>
              <w:t> </w:t>
            </w:r>
            <w:r>
              <w:rPr>
                <w:color w:val="231F20"/>
                <w:spacing w:val="-5"/>
                <w:sz w:val="18"/>
              </w:rPr>
              <w:t>269</w:t>
            </w:r>
          </w:p>
        </w:tc>
        <w:tc>
          <w:tcPr>
            <w:tcW w:w="1708" w:type="dxa"/>
            <w:tcBorders>
              <w:bottom w:val="single" w:sz="8" w:space="0" w:color="6595C4"/>
            </w:tcBorders>
          </w:tcPr>
          <w:p>
            <w:pPr>
              <w:pStyle w:val="TableParagraph"/>
              <w:spacing w:before="86"/>
              <w:ind w:right="375"/>
              <w:rPr>
                <w:sz w:val="18"/>
              </w:rPr>
            </w:pPr>
            <w:r>
              <w:rPr>
                <w:color w:val="231F20"/>
                <w:spacing w:val="-4"/>
                <w:sz w:val="18"/>
              </w:rPr>
              <w:t>12,3</w:t>
            </w:r>
          </w:p>
        </w:tc>
        <w:tc>
          <w:tcPr>
            <w:tcW w:w="1512" w:type="dxa"/>
            <w:tcBorders>
              <w:bottom w:val="single" w:sz="8" w:space="0" w:color="6595C4"/>
            </w:tcBorders>
          </w:tcPr>
          <w:p>
            <w:pPr>
              <w:pStyle w:val="TableParagraph"/>
              <w:spacing w:before="86"/>
              <w:ind w:right="130"/>
              <w:rPr>
                <w:sz w:val="18"/>
              </w:rPr>
            </w:pPr>
            <w:r>
              <w:rPr>
                <w:color w:val="231F20"/>
                <w:spacing w:val="-5"/>
                <w:sz w:val="18"/>
              </w:rPr>
              <w:t>145</w:t>
            </w:r>
          </w:p>
        </w:tc>
        <w:tc>
          <w:tcPr>
            <w:tcW w:w="1347" w:type="dxa"/>
            <w:tcBorders>
              <w:bottom w:val="single" w:sz="8" w:space="0" w:color="6595C4"/>
            </w:tcBorders>
          </w:tcPr>
          <w:p>
            <w:pPr>
              <w:pStyle w:val="TableParagraph"/>
              <w:spacing w:before="86"/>
              <w:ind w:right="42"/>
              <w:rPr>
                <w:sz w:val="18"/>
              </w:rPr>
            </w:pPr>
            <w:r>
              <w:rPr>
                <w:color w:val="231F20"/>
                <w:spacing w:val="-5"/>
                <w:sz w:val="18"/>
              </w:rPr>
              <w:t>9,5</w:t>
            </w:r>
          </w:p>
        </w:tc>
      </w:tr>
    </w:tbl>
    <w:p>
      <w:pPr>
        <w:spacing w:before="153"/>
        <w:ind w:left="435" w:right="0" w:firstLine="0"/>
        <w:jc w:val="left"/>
        <w:rPr>
          <w:sz w:val="18"/>
        </w:rPr>
      </w:pPr>
      <w:r>
        <w:rPr>
          <w:color w:val="231F20"/>
          <w:sz w:val="18"/>
        </w:rPr>
        <w:t>Fuente:</w:t>
      </w:r>
      <w:r>
        <w:rPr>
          <w:color w:val="231F20"/>
          <w:spacing w:val="-6"/>
          <w:sz w:val="18"/>
        </w:rPr>
        <w:t> </w:t>
      </w:r>
      <w:r>
        <w:rPr>
          <w:color w:val="231F20"/>
          <w:sz w:val="18"/>
        </w:rPr>
        <w:t>Centro</w:t>
      </w:r>
      <w:r>
        <w:rPr>
          <w:color w:val="231F20"/>
          <w:spacing w:val="-4"/>
          <w:sz w:val="18"/>
        </w:rPr>
        <w:t> </w:t>
      </w:r>
      <w:r>
        <w:rPr>
          <w:color w:val="231F20"/>
          <w:sz w:val="18"/>
        </w:rPr>
        <w:t>de</w:t>
      </w:r>
      <w:r>
        <w:rPr>
          <w:color w:val="231F20"/>
          <w:spacing w:val="-3"/>
          <w:sz w:val="18"/>
        </w:rPr>
        <w:t> </w:t>
      </w:r>
      <w:r>
        <w:rPr>
          <w:color w:val="231F20"/>
          <w:sz w:val="18"/>
        </w:rPr>
        <w:t>Estudios</w:t>
      </w:r>
      <w:r>
        <w:rPr>
          <w:color w:val="231F20"/>
          <w:spacing w:val="-4"/>
          <w:sz w:val="18"/>
        </w:rPr>
        <w:t> </w:t>
      </w:r>
      <w:r>
        <w:rPr>
          <w:color w:val="231F20"/>
          <w:sz w:val="18"/>
        </w:rPr>
        <w:t>de</w:t>
      </w:r>
      <w:r>
        <w:rPr>
          <w:color w:val="231F20"/>
          <w:spacing w:val="-4"/>
          <w:sz w:val="18"/>
        </w:rPr>
        <w:t> </w:t>
      </w:r>
      <w:r>
        <w:rPr>
          <w:color w:val="231F20"/>
          <w:sz w:val="18"/>
        </w:rPr>
        <w:t>Población</w:t>
      </w:r>
      <w:r>
        <w:rPr>
          <w:color w:val="231F20"/>
          <w:spacing w:val="-3"/>
          <w:sz w:val="18"/>
        </w:rPr>
        <w:t> </w:t>
      </w:r>
      <w:r>
        <w:rPr>
          <w:color w:val="231F20"/>
          <w:sz w:val="18"/>
        </w:rPr>
        <w:t>y</w:t>
      </w:r>
      <w:r>
        <w:rPr>
          <w:color w:val="231F20"/>
          <w:spacing w:val="-4"/>
          <w:sz w:val="18"/>
        </w:rPr>
        <w:t> </w:t>
      </w:r>
      <w:r>
        <w:rPr>
          <w:color w:val="231F20"/>
          <w:sz w:val="18"/>
        </w:rPr>
        <w:t>Desarrollo</w:t>
      </w:r>
      <w:r>
        <w:rPr>
          <w:color w:val="231F20"/>
          <w:spacing w:val="-3"/>
          <w:sz w:val="18"/>
        </w:rPr>
        <w:t> </w:t>
      </w:r>
      <w:r>
        <w:rPr>
          <w:color w:val="231F20"/>
          <w:sz w:val="18"/>
        </w:rPr>
        <w:t>de</w:t>
      </w:r>
      <w:r>
        <w:rPr>
          <w:color w:val="231F20"/>
          <w:spacing w:val="-4"/>
          <w:sz w:val="18"/>
        </w:rPr>
        <w:t> </w:t>
      </w:r>
      <w:r>
        <w:rPr>
          <w:color w:val="231F20"/>
          <w:sz w:val="18"/>
        </w:rPr>
        <w:t>la</w:t>
      </w:r>
      <w:r>
        <w:rPr>
          <w:color w:val="231F20"/>
          <w:spacing w:val="-4"/>
          <w:sz w:val="18"/>
        </w:rPr>
        <w:t> </w:t>
      </w:r>
      <w:r>
        <w:rPr>
          <w:color w:val="231F20"/>
          <w:sz w:val="18"/>
        </w:rPr>
        <w:t>ONEI,</w:t>
      </w:r>
      <w:r>
        <w:rPr>
          <w:color w:val="231F20"/>
          <w:spacing w:val="-3"/>
          <w:sz w:val="18"/>
        </w:rPr>
        <w:t> </w:t>
      </w:r>
      <w:r>
        <w:rPr>
          <w:color w:val="231F20"/>
          <w:spacing w:val="-2"/>
          <w:sz w:val="18"/>
        </w:rPr>
        <w:t>Cuba.</w:t>
      </w:r>
    </w:p>
    <w:p>
      <w:pPr>
        <w:spacing w:after="0"/>
        <w:jc w:val="left"/>
        <w:rPr>
          <w:sz w:val="18"/>
        </w:rPr>
        <w:sectPr>
          <w:pgSz w:w="12240" w:h="15840"/>
          <w:pgMar w:header="0" w:footer="821" w:top="840" w:bottom="1020" w:left="460" w:right="480"/>
        </w:sectPr>
      </w:pPr>
    </w:p>
    <w:p>
      <w:pPr>
        <w:pStyle w:val="Heading4"/>
        <w:numPr>
          <w:ilvl w:val="1"/>
          <w:numId w:val="65"/>
        </w:numPr>
        <w:tabs>
          <w:tab w:pos="876" w:val="left" w:leader="none"/>
        </w:tabs>
        <w:spacing w:line="240" w:lineRule="auto" w:before="81" w:after="0"/>
        <w:ind w:left="876" w:right="0" w:hanging="439"/>
        <w:jc w:val="left"/>
      </w:pPr>
      <w:bookmarkStart w:name="_TOC_250024" w:id="107"/>
      <w:r>
        <w:rPr>
          <w:color w:val="231F20"/>
        </w:rPr>
        <w:t>-</w:t>
      </w:r>
      <w:r>
        <w:rPr>
          <w:color w:val="231F20"/>
          <w:spacing w:val="-10"/>
        </w:rPr>
        <w:t> </w:t>
      </w:r>
      <w:r>
        <w:rPr>
          <w:color w:val="231F20"/>
        </w:rPr>
        <w:t>Consultas</w:t>
      </w:r>
      <w:r>
        <w:rPr>
          <w:color w:val="231F20"/>
          <w:spacing w:val="-9"/>
        </w:rPr>
        <w:t> </w:t>
      </w:r>
      <w:r>
        <w:rPr>
          <w:color w:val="231F20"/>
        </w:rPr>
        <w:t>médicas</w:t>
      </w:r>
      <w:r>
        <w:rPr>
          <w:color w:val="231F20"/>
          <w:spacing w:val="-10"/>
        </w:rPr>
        <w:t> </w:t>
      </w:r>
      <w:r>
        <w:rPr>
          <w:color w:val="231F20"/>
        </w:rPr>
        <w:t>y</w:t>
      </w:r>
      <w:r>
        <w:rPr>
          <w:color w:val="231F20"/>
          <w:spacing w:val="-9"/>
        </w:rPr>
        <w:t> </w:t>
      </w:r>
      <w:bookmarkEnd w:id="107"/>
      <w:r>
        <w:rPr>
          <w:color w:val="231F20"/>
          <w:spacing w:val="-2"/>
        </w:rPr>
        <w:t>estomatológicas</w:t>
      </w:r>
    </w:p>
    <w:p>
      <w:pPr>
        <w:pStyle w:val="BodyText"/>
        <w:spacing w:before="6"/>
        <w:rPr>
          <w:b/>
          <w:sz w:val="18"/>
        </w:rPr>
      </w:pPr>
    </w:p>
    <w:p>
      <w:pPr>
        <w:spacing w:before="0"/>
        <w:ind w:left="0" w:right="443" w:firstLine="0"/>
        <w:jc w:val="right"/>
        <w:rPr>
          <w:sz w:val="18"/>
        </w:rPr>
      </w:pPr>
      <w:r>
        <w:rPr>
          <w:color w:val="231F20"/>
          <w:spacing w:val="-2"/>
          <w:sz w:val="18"/>
        </w:rPr>
        <w:t>Unidad</w:t>
      </w:r>
    </w:p>
    <w:p>
      <w:pPr>
        <w:pStyle w:val="BodyText"/>
        <w:spacing w:before="8"/>
        <w:rPr>
          <w:sz w:val="6"/>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19"/>
        <w:gridCol w:w="1914"/>
        <w:gridCol w:w="1133"/>
        <w:gridCol w:w="1519"/>
        <w:gridCol w:w="1445"/>
        <w:gridCol w:w="1165"/>
      </w:tblGrid>
      <w:tr>
        <w:trPr>
          <w:trHeight w:val="376" w:hRule="atLeast"/>
        </w:trPr>
        <w:tc>
          <w:tcPr>
            <w:tcW w:w="3319" w:type="dxa"/>
            <w:vMerge w:val="restart"/>
            <w:shd w:val="clear" w:color="auto" w:fill="6595C4"/>
          </w:tcPr>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145"/>
              <w:jc w:val="left"/>
              <w:rPr>
                <w:sz w:val="18"/>
              </w:rPr>
            </w:pPr>
          </w:p>
          <w:p>
            <w:pPr>
              <w:pStyle w:val="TableParagraph"/>
              <w:spacing w:before="0"/>
              <w:ind w:left="36"/>
              <w:jc w:val="left"/>
              <w:rPr>
                <w:sz w:val="18"/>
              </w:rPr>
            </w:pPr>
            <w:r>
              <w:rPr>
                <w:color w:val="FFFFFF"/>
                <w:spacing w:val="-4"/>
                <w:sz w:val="18"/>
              </w:rPr>
              <w:t>AÑOS</w:t>
            </w:r>
          </w:p>
        </w:tc>
        <w:tc>
          <w:tcPr>
            <w:tcW w:w="7176" w:type="dxa"/>
            <w:gridSpan w:val="5"/>
            <w:tcBorders>
              <w:bottom w:val="single" w:sz="8" w:space="0" w:color="FFFFFF"/>
            </w:tcBorders>
            <w:shd w:val="clear" w:color="auto" w:fill="6595C4"/>
          </w:tcPr>
          <w:p>
            <w:pPr>
              <w:pStyle w:val="TableParagraph"/>
              <w:spacing w:before="102"/>
              <w:ind w:left="13"/>
              <w:jc w:val="center"/>
              <w:rPr>
                <w:sz w:val="18"/>
              </w:rPr>
            </w:pPr>
            <w:r>
              <w:rPr>
                <w:color w:val="FFFFFF"/>
                <w:spacing w:val="-2"/>
                <w:sz w:val="18"/>
              </w:rPr>
              <w:t>Consultas</w:t>
            </w:r>
          </w:p>
        </w:tc>
      </w:tr>
      <w:tr>
        <w:trPr>
          <w:trHeight w:val="959" w:hRule="atLeast"/>
        </w:trPr>
        <w:tc>
          <w:tcPr>
            <w:tcW w:w="3319" w:type="dxa"/>
            <w:vMerge/>
            <w:tcBorders>
              <w:top w:val="nil"/>
            </w:tcBorders>
            <w:shd w:val="clear" w:color="auto" w:fill="6595C4"/>
          </w:tcPr>
          <w:p>
            <w:pPr>
              <w:rPr>
                <w:sz w:val="2"/>
                <w:szCs w:val="2"/>
              </w:rPr>
            </w:pPr>
          </w:p>
        </w:tc>
        <w:tc>
          <w:tcPr>
            <w:tcW w:w="1914" w:type="dxa"/>
            <w:tcBorders>
              <w:top w:val="single" w:sz="8" w:space="0" w:color="FFFFFF"/>
            </w:tcBorders>
            <w:shd w:val="clear" w:color="auto" w:fill="6595C4"/>
          </w:tcPr>
          <w:p>
            <w:pPr>
              <w:pStyle w:val="TableParagraph"/>
              <w:spacing w:before="0"/>
              <w:jc w:val="left"/>
              <w:rPr>
                <w:sz w:val="18"/>
              </w:rPr>
            </w:pPr>
          </w:p>
          <w:p>
            <w:pPr>
              <w:pStyle w:val="TableParagraph"/>
              <w:spacing w:before="163"/>
              <w:jc w:val="left"/>
              <w:rPr>
                <w:sz w:val="18"/>
              </w:rPr>
            </w:pPr>
          </w:p>
          <w:p>
            <w:pPr>
              <w:pStyle w:val="TableParagraph"/>
              <w:spacing w:before="0"/>
              <w:ind w:left="554"/>
              <w:jc w:val="left"/>
              <w:rPr>
                <w:sz w:val="18"/>
              </w:rPr>
            </w:pPr>
            <w:r>
              <w:rPr/>
              <mc:AlternateContent>
                <mc:Choice Requires="wps">
                  <w:drawing>
                    <wp:anchor distT="0" distB="0" distL="0" distR="0" allowOverlap="1" layoutInCell="1" locked="0" behindDoc="0" simplePos="0" relativeHeight="15833600">
                      <wp:simplePos x="0" y="0"/>
                      <wp:positionH relativeFrom="column">
                        <wp:posOffset>911364</wp:posOffset>
                      </wp:positionH>
                      <wp:positionV relativeFrom="paragraph">
                        <wp:posOffset>-194544</wp:posOffset>
                      </wp:positionV>
                      <wp:extent cx="2735580" cy="12700"/>
                      <wp:effectExtent l="0" t="0" r="0" b="0"/>
                      <wp:wrapNone/>
                      <wp:docPr id="509" name="Group 509"/>
                      <wp:cNvGraphicFramePr>
                        <a:graphicFrameLocks/>
                      </wp:cNvGraphicFramePr>
                      <a:graphic>
                        <a:graphicData uri="http://schemas.microsoft.com/office/word/2010/wordprocessingGroup">
                          <wpg:wgp>
                            <wpg:cNvPr id="509" name="Group 509"/>
                            <wpg:cNvGrpSpPr/>
                            <wpg:grpSpPr>
                              <a:xfrm>
                                <a:off x="0" y="0"/>
                                <a:ext cx="2735580" cy="12700"/>
                                <a:chExt cx="2735580" cy="12700"/>
                              </a:xfrm>
                            </wpg:grpSpPr>
                            <wps:wsp>
                              <wps:cNvPr id="510" name="Graphic 510"/>
                              <wps:cNvSpPr/>
                              <wps:spPr>
                                <a:xfrm>
                                  <a:off x="0" y="0"/>
                                  <a:ext cx="2735580" cy="12700"/>
                                </a:xfrm>
                                <a:custGeom>
                                  <a:avLst/>
                                  <a:gdLst/>
                                  <a:ahLst/>
                                  <a:cxnLst/>
                                  <a:rect l="l" t="t" r="r" b="b"/>
                                  <a:pathLst>
                                    <a:path w="2735580" h="12700">
                                      <a:moveTo>
                                        <a:pt x="2735580" y="0"/>
                                      </a:moveTo>
                                      <a:lnTo>
                                        <a:pt x="0" y="0"/>
                                      </a:lnTo>
                                      <a:lnTo>
                                        <a:pt x="0" y="12192"/>
                                      </a:lnTo>
                                      <a:lnTo>
                                        <a:pt x="2735580" y="12192"/>
                                      </a:lnTo>
                                      <a:lnTo>
                                        <a:pt x="273558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71.761002pt;margin-top:-15.318428pt;width:215.4pt;height:1pt;mso-position-horizontal-relative:column;mso-position-vertical-relative:paragraph;z-index:15833600" id="docshapegroup432" coordorigin="1435,-306" coordsize="4308,20">
                      <v:rect style="position:absolute;left:1435;top:-307;width:4308;height:20" id="docshape433" filled="true" fillcolor="#ffffff" stroked="false">
                        <v:fill type="solid"/>
                      </v:rect>
                      <w10:wrap type="none"/>
                    </v:group>
                  </w:pict>
                </mc:Fallback>
              </mc:AlternateContent>
            </w:r>
            <w:r>
              <w:rPr>
                <w:color w:val="FFFFFF"/>
                <w:sz w:val="18"/>
              </w:rPr>
              <w:t>En</w:t>
            </w:r>
            <w:r>
              <w:rPr>
                <w:color w:val="FFFFFF"/>
                <w:spacing w:val="-1"/>
                <w:sz w:val="18"/>
              </w:rPr>
              <w:t> </w:t>
            </w:r>
            <w:r>
              <w:rPr>
                <w:color w:val="FFFFFF"/>
                <w:spacing w:val="-2"/>
                <w:sz w:val="18"/>
              </w:rPr>
              <w:t>terreno</w:t>
            </w:r>
          </w:p>
        </w:tc>
        <w:tc>
          <w:tcPr>
            <w:tcW w:w="1133" w:type="dxa"/>
            <w:tcBorders>
              <w:top w:val="single" w:sz="8" w:space="0" w:color="FFFFFF"/>
            </w:tcBorders>
            <w:shd w:val="clear" w:color="auto" w:fill="6595C4"/>
          </w:tcPr>
          <w:p>
            <w:pPr>
              <w:pStyle w:val="TableParagraph"/>
              <w:spacing w:before="0"/>
              <w:jc w:val="left"/>
              <w:rPr>
                <w:sz w:val="18"/>
              </w:rPr>
            </w:pPr>
          </w:p>
          <w:p>
            <w:pPr>
              <w:pStyle w:val="TableParagraph"/>
              <w:spacing w:before="196"/>
              <w:jc w:val="left"/>
              <w:rPr>
                <w:sz w:val="18"/>
              </w:rPr>
            </w:pPr>
          </w:p>
          <w:p>
            <w:pPr>
              <w:pStyle w:val="TableParagraph"/>
              <w:spacing w:before="1"/>
              <w:ind w:left="519"/>
              <w:jc w:val="left"/>
              <w:rPr>
                <w:sz w:val="18"/>
              </w:rPr>
            </w:pPr>
            <w:r>
              <w:rPr>
                <w:color w:val="FFFFFF"/>
                <w:spacing w:val="-2"/>
                <w:sz w:val="18"/>
              </w:rPr>
              <w:t>Total</w:t>
            </w:r>
          </w:p>
        </w:tc>
        <w:tc>
          <w:tcPr>
            <w:tcW w:w="1519" w:type="dxa"/>
            <w:tcBorders>
              <w:top w:val="single" w:sz="8" w:space="0" w:color="FFFFFF"/>
            </w:tcBorders>
            <w:shd w:val="clear" w:color="auto" w:fill="6595C4"/>
          </w:tcPr>
          <w:p>
            <w:pPr>
              <w:pStyle w:val="TableParagraph"/>
              <w:spacing w:before="20"/>
              <w:ind w:left="214"/>
              <w:jc w:val="left"/>
              <w:rPr>
                <w:sz w:val="18"/>
              </w:rPr>
            </w:pPr>
            <w:r>
              <w:rPr>
                <w:color w:val="FFFFFF"/>
                <w:spacing w:val="-2"/>
                <w:sz w:val="18"/>
              </w:rPr>
              <w:t>Médicas</w:t>
            </w:r>
          </w:p>
          <w:p>
            <w:pPr>
              <w:pStyle w:val="TableParagraph"/>
              <w:spacing w:before="143"/>
              <w:jc w:val="left"/>
              <w:rPr>
                <w:sz w:val="18"/>
              </w:rPr>
            </w:pPr>
          </w:p>
          <w:p>
            <w:pPr>
              <w:pStyle w:val="TableParagraph"/>
              <w:spacing w:before="0"/>
              <w:ind w:left="512"/>
              <w:jc w:val="left"/>
              <w:rPr>
                <w:sz w:val="18"/>
              </w:rPr>
            </w:pPr>
            <w:r>
              <w:rPr>
                <w:color w:val="FFFFFF"/>
                <w:spacing w:val="-2"/>
                <w:sz w:val="18"/>
              </w:rPr>
              <w:t>Externas</w:t>
            </w:r>
          </w:p>
        </w:tc>
        <w:tc>
          <w:tcPr>
            <w:tcW w:w="1445" w:type="dxa"/>
            <w:tcBorders>
              <w:top w:val="single" w:sz="8" w:space="0" w:color="FFFFFF"/>
            </w:tcBorders>
            <w:shd w:val="clear" w:color="auto" w:fill="6595C4"/>
          </w:tcPr>
          <w:p>
            <w:pPr>
              <w:pStyle w:val="TableParagraph"/>
              <w:spacing w:before="137"/>
              <w:jc w:val="left"/>
              <w:rPr>
                <w:sz w:val="18"/>
              </w:rPr>
            </w:pPr>
          </w:p>
          <w:p>
            <w:pPr>
              <w:pStyle w:val="TableParagraph"/>
              <w:spacing w:line="259" w:lineRule="auto" w:before="0"/>
              <w:ind w:left="500" w:right="298" w:hanging="202"/>
              <w:jc w:val="left"/>
              <w:rPr>
                <w:sz w:val="18"/>
              </w:rPr>
            </w:pPr>
            <w:r>
              <w:rPr>
                <w:color w:val="FFFFFF"/>
                <w:sz w:val="18"/>
              </w:rPr>
              <w:t>Cuerpo</w:t>
            </w:r>
            <w:r>
              <w:rPr>
                <w:color w:val="FFFFFF"/>
                <w:spacing w:val="-13"/>
                <w:sz w:val="18"/>
              </w:rPr>
              <w:t> </w:t>
            </w:r>
            <w:r>
              <w:rPr>
                <w:color w:val="FFFFFF"/>
                <w:sz w:val="18"/>
              </w:rPr>
              <w:t>de </w:t>
            </w:r>
            <w:r>
              <w:rPr>
                <w:color w:val="FFFFFF"/>
                <w:spacing w:val="-2"/>
                <w:sz w:val="18"/>
              </w:rPr>
              <w:t>Guardia</w:t>
            </w:r>
          </w:p>
        </w:tc>
        <w:tc>
          <w:tcPr>
            <w:tcW w:w="1165" w:type="dxa"/>
            <w:tcBorders>
              <w:top w:val="single" w:sz="8" w:space="0" w:color="FFFFFF"/>
            </w:tcBorders>
            <w:shd w:val="clear" w:color="auto" w:fill="6595C4"/>
          </w:tcPr>
          <w:p>
            <w:pPr>
              <w:pStyle w:val="TableParagraph"/>
              <w:spacing w:before="137"/>
              <w:jc w:val="left"/>
              <w:rPr>
                <w:sz w:val="18"/>
              </w:rPr>
            </w:pPr>
          </w:p>
          <w:p>
            <w:pPr>
              <w:pStyle w:val="TableParagraph"/>
              <w:spacing w:before="0"/>
              <w:ind w:right="34"/>
              <w:rPr>
                <w:sz w:val="18"/>
              </w:rPr>
            </w:pPr>
            <w:r>
              <w:rPr>
                <w:color w:val="FFFFFF"/>
                <w:spacing w:val="-2"/>
                <w:sz w:val="18"/>
              </w:rPr>
              <w:t>Estomato-</w:t>
            </w:r>
          </w:p>
          <w:p>
            <w:pPr>
              <w:pStyle w:val="TableParagraph"/>
              <w:spacing w:before="16"/>
              <w:ind w:right="35"/>
              <w:rPr>
                <w:sz w:val="18"/>
              </w:rPr>
            </w:pPr>
            <w:r>
              <w:rPr>
                <w:color w:val="FFFFFF"/>
                <w:spacing w:val="-2"/>
                <w:sz w:val="18"/>
              </w:rPr>
              <w:t>lógicas</w:t>
            </w:r>
          </w:p>
        </w:tc>
      </w:tr>
    </w:tbl>
    <w:p>
      <w:pPr>
        <w:pStyle w:val="BodyText"/>
        <w:spacing w:before="4"/>
        <w:rPr>
          <w:sz w:val="9"/>
        </w:rPr>
      </w:pPr>
    </w:p>
    <w:tbl>
      <w:tblPr>
        <w:tblW w:w="0" w:type="auto"/>
        <w:jc w:val="left"/>
        <w:tblInd w:w="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83"/>
        <w:gridCol w:w="2731"/>
        <w:gridCol w:w="1435"/>
        <w:gridCol w:w="1486"/>
        <w:gridCol w:w="1436"/>
        <w:gridCol w:w="1189"/>
      </w:tblGrid>
      <w:tr>
        <w:trPr>
          <w:trHeight w:val="245" w:hRule="atLeast"/>
        </w:trPr>
        <w:tc>
          <w:tcPr>
            <w:tcW w:w="2283" w:type="dxa"/>
          </w:tcPr>
          <w:p>
            <w:pPr>
              <w:pStyle w:val="TableParagraph"/>
              <w:spacing w:line="201" w:lineRule="exact" w:before="0"/>
              <w:ind w:left="70"/>
              <w:jc w:val="left"/>
              <w:rPr>
                <w:sz w:val="18"/>
              </w:rPr>
            </w:pPr>
            <w:r>
              <w:rPr>
                <w:color w:val="231F20"/>
                <w:spacing w:val="-4"/>
                <w:sz w:val="18"/>
              </w:rPr>
              <w:t>2017</w:t>
            </w:r>
          </w:p>
        </w:tc>
        <w:tc>
          <w:tcPr>
            <w:tcW w:w="2731" w:type="dxa"/>
          </w:tcPr>
          <w:p>
            <w:pPr>
              <w:pStyle w:val="TableParagraph"/>
              <w:spacing w:line="201" w:lineRule="exact" w:before="0"/>
              <w:ind w:right="265"/>
              <w:rPr>
                <w:sz w:val="18"/>
              </w:rPr>
            </w:pPr>
            <w:r>
              <w:rPr>
                <w:color w:val="231F20"/>
                <w:sz w:val="18"/>
              </w:rPr>
              <w:t>2</w:t>
            </w:r>
            <w:r>
              <w:rPr>
                <w:color w:val="231F20"/>
                <w:spacing w:val="-2"/>
                <w:sz w:val="18"/>
              </w:rPr>
              <w:t> </w:t>
            </w:r>
            <w:r>
              <w:rPr>
                <w:color w:val="231F20"/>
                <w:sz w:val="18"/>
              </w:rPr>
              <w:t>292</w:t>
            </w:r>
            <w:r>
              <w:rPr>
                <w:color w:val="231F20"/>
                <w:spacing w:val="-2"/>
                <w:sz w:val="18"/>
              </w:rPr>
              <w:t> </w:t>
            </w:r>
            <w:r>
              <w:rPr>
                <w:color w:val="231F20"/>
                <w:spacing w:val="-5"/>
                <w:sz w:val="18"/>
              </w:rPr>
              <w:t>863</w:t>
            </w:r>
          </w:p>
        </w:tc>
        <w:tc>
          <w:tcPr>
            <w:tcW w:w="1435" w:type="dxa"/>
          </w:tcPr>
          <w:p>
            <w:pPr>
              <w:pStyle w:val="TableParagraph"/>
              <w:spacing w:line="201" w:lineRule="exact" w:before="0"/>
              <w:jc w:val="center"/>
              <w:rPr>
                <w:sz w:val="18"/>
              </w:rPr>
            </w:pPr>
            <w:r>
              <w:rPr>
                <w:color w:val="231F20"/>
                <w:sz w:val="18"/>
              </w:rPr>
              <w:t>18</w:t>
            </w:r>
            <w:r>
              <w:rPr>
                <w:color w:val="231F20"/>
                <w:spacing w:val="-3"/>
                <w:sz w:val="18"/>
              </w:rPr>
              <w:t> </w:t>
            </w:r>
            <w:r>
              <w:rPr>
                <w:color w:val="231F20"/>
                <w:sz w:val="18"/>
              </w:rPr>
              <w:t>568</w:t>
            </w:r>
            <w:r>
              <w:rPr>
                <w:color w:val="231F20"/>
                <w:spacing w:val="-2"/>
                <w:sz w:val="18"/>
              </w:rPr>
              <w:t> </w:t>
            </w:r>
            <w:r>
              <w:rPr>
                <w:color w:val="231F20"/>
                <w:spacing w:val="-5"/>
                <w:sz w:val="18"/>
              </w:rPr>
              <w:t>724</w:t>
            </w:r>
          </w:p>
        </w:tc>
        <w:tc>
          <w:tcPr>
            <w:tcW w:w="1486" w:type="dxa"/>
          </w:tcPr>
          <w:p>
            <w:pPr>
              <w:pStyle w:val="TableParagraph"/>
              <w:spacing w:line="201" w:lineRule="exact" w:before="0"/>
              <w:ind w:right="51"/>
              <w:jc w:val="center"/>
              <w:rPr>
                <w:sz w:val="18"/>
              </w:rPr>
            </w:pPr>
            <w:r>
              <w:rPr>
                <w:color w:val="231F20"/>
                <w:sz w:val="18"/>
              </w:rPr>
              <w:t>13</w:t>
            </w:r>
            <w:r>
              <w:rPr>
                <w:color w:val="231F20"/>
                <w:spacing w:val="-3"/>
                <w:sz w:val="18"/>
              </w:rPr>
              <w:t> </w:t>
            </w:r>
            <w:r>
              <w:rPr>
                <w:color w:val="231F20"/>
                <w:sz w:val="18"/>
              </w:rPr>
              <w:t>116</w:t>
            </w:r>
            <w:r>
              <w:rPr>
                <w:color w:val="231F20"/>
                <w:spacing w:val="-2"/>
                <w:sz w:val="18"/>
              </w:rPr>
              <w:t> </w:t>
            </w:r>
            <w:r>
              <w:rPr>
                <w:color w:val="231F20"/>
                <w:spacing w:val="-5"/>
                <w:sz w:val="18"/>
              </w:rPr>
              <w:t>338</w:t>
            </w:r>
          </w:p>
        </w:tc>
        <w:tc>
          <w:tcPr>
            <w:tcW w:w="1436" w:type="dxa"/>
          </w:tcPr>
          <w:p>
            <w:pPr>
              <w:pStyle w:val="TableParagraph"/>
              <w:spacing w:line="201" w:lineRule="exact" w:before="0"/>
              <w:ind w:right="2"/>
              <w:jc w:val="center"/>
              <w:rPr>
                <w:sz w:val="18"/>
              </w:rPr>
            </w:pPr>
            <w:r>
              <w:rPr>
                <w:color w:val="231F20"/>
                <w:sz w:val="18"/>
              </w:rPr>
              <w:t>5</w:t>
            </w:r>
            <w:r>
              <w:rPr>
                <w:color w:val="231F20"/>
                <w:spacing w:val="-2"/>
                <w:sz w:val="18"/>
              </w:rPr>
              <w:t> </w:t>
            </w:r>
            <w:r>
              <w:rPr>
                <w:color w:val="231F20"/>
                <w:sz w:val="18"/>
              </w:rPr>
              <w:t>452</w:t>
            </w:r>
            <w:r>
              <w:rPr>
                <w:color w:val="231F20"/>
                <w:spacing w:val="-2"/>
                <w:sz w:val="18"/>
              </w:rPr>
              <w:t> </w:t>
            </w:r>
            <w:r>
              <w:rPr>
                <w:color w:val="231F20"/>
                <w:spacing w:val="-5"/>
                <w:sz w:val="18"/>
              </w:rPr>
              <w:t>386</w:t>
            </w:r>
          </w:p>
        </w:tc>
        <w:tc>
          <w:tcPr>
            <w:tcW w:w="1189" w:type="dxa"/>
          </w:tcPr>
          <w:p>
            <w:pPr>
              <w:pStyle w:val="TableParagraph"/>
              <w:spacing w:line="201" w:lineRule="exact" w:before="0"/>
              <w:ind w:right="72"/>
              <w:rPr>
                <w:sz w:val="18"/>
              </w:rPr>
            </w:pPr>
            <w:r>
              <w:rPr>
                <w:color w:val="231F20"/>
                <w:sz w:val="18"/>
              </w:rPr>
              <w:t>6</w:t>
            </w:r>
            <w:r>
              <w:rPr>
                <w:color w:val="231F20"/>
                <w:spacing w:val="-2"/>
                <w:sz w:val="18"/>
              </w:rPr>
              <w:t> </w:t>
            </w:r>
            <w:r>
              <w:rPr>
                <w:color w:val="231F20"/>
                <w:sz w:val="18"/>
              </w:rPr>
              <w:t>665</w:t>
            </w:r>
            <w:r>
              <w:rPr>
                <w:color w:val="231F20"/>
                <w:spacing w:val="-2"/>
                <w:sz w:val="18"/>
              </w:rPr>
              <w:t> </w:t>
            </w:r>
            <w:r>
              <w:rPr>
                <w:color w:val="231F20"/>
                <w:spacing w:val="-5"/>
                <w:sz w:val="18"/>
              </w:rPr>
              <w:t>756</w:t>
            </w:r>
          </w:p>
        </w:tc>
      </w:tr>
      <w:tr>
        <w:trPr>
          <w:trHeight w:val="290" w:hRule="atLeast"/>
        </w:trPr>
        <w:tc>
          <w:tcPr>
            <w:tcW w:w="2283" w:type="dxa"/>
          </w:tcPr>
          <w:p>
            <w:pPr>
              <w:pStyle w:val="TableParagraph"/>
              <w:spacing w:before="38"/>
              <w:ind w:left="70"/>
              <w:jc w:val="left"/>
              <w:rPr>
                <w:sz w:val="18"/>
              </w:rPr>
            </w:pPr>
            <w:r>
              <w:rPr>
                <w:color w:val="231F20"/>
                <w:spacing w:val="-4"/>
                <w:sz w:val="18"/>
              </w:rPr>
              <w:t>2018</w:t>
            </w:r>
          </w:p>
        </w:tc>
        <w:tc>
          <w:tcPr>
            <w:tcW w:w="2731" w:type="dxa"/>
          </w:tcPr>
          <w:p>
            <w:pPr>
              <w:pStyle w:val="TableParagraph"/>
              <w:spacing w:before="38"/>
              <w:ind w:right="265"/>
              <w:rPr>
                <w:sz w:val="18"/>
              </w:rPr>
            </w:pPr>
            <w:r>
              <w:rPr>
                <w:color w:val="231F20"/>
                <w:sz w:val="18"/>
              </w:rPr>
              <w:t>2</w:t>
            </w:r>
            <w:r>
              <w:rPr>
                <w:color w:val="231F20"/>
                <w:spacing w:val="-2"/>
                <w:sz w:val="18"/>
              </w:rPr>
              <w:t> </w:t>
            </w:r>
            <w:r>
              <w:rPr>
                <w:color w:val="231F20"/>
                <w:sz w:val="18"/>
              </w:rPr>
              <w:t>472</w:t>
            </w:r>
            <w:r>
              <w:rPr>
                <w:color w:val="231F20"/>
                <w:spacing w:val="-2"/>
                <w:sz w:val="18"/>
              </w:rPr>
              <w:t> </w:t>
            </w:r>
            <w:r>
              <w:rPr>
                <w:color w:val="231F20"/>
                <w:spacing w:val="-5"/>
                <w:sz w:val="18"/>
              </w:rPr>
              <w:t>529</w:t>
            </w:r>
          </w:p>
        </w:tc>
        <w:tc>
          <w:tcPr>
            <w:tcW w:w="1435" w:type="dxa"/>
          </w:tcPr>
          <w:p>
            <w:pPr>
              <w:pStyle w:val="TableParagraph"/>
              <w:spacing w:before="38"/>
              <w:jc w:val="center"/>
              <w:rPr>
                <w:sz w:val="18"/>
              </w:rPr>
            </w:pPr>
            <w:r>
              <w:rPr>
                <w:color w:val="231F20"/>
                <w:sz w:val="18"/>
              </w:rPr>
              <w:t>19</w:t>
            </w:r>
            <w:r>
              <w:rPr>
                <w:color w:val="231F20"/>
                <w:spacing w:val="-3"/>
                <w:sz w:val="18"/>
              </w:rPr>
              <w:t> </w:t>
            </w:r>
            <w:r>
              <w:rPr>
                <w:color w:val="231F20"/>
                <w:sz w:val="18"/>
              </w:rPr>
              <w:t>548</w:t>
            </w:r>
            <w:r>
              <w:rPr>
                <w:color w:val="231F20"/>
                <w:spacing w:val="-2"/>
                <w:sz w:val="18"/>
              </w:rPr>
              <w:t> </w:t>
            </w:r>
            <w:r>
              <w:rPr>
                <w:color w:val="231F20"/>
                <w:spacing w:val="-5"/>
                <w:sz w:val="18"/>
              </w:rPr>
              <w:t>296</w:t>
            </w:r>
          </w:p>
        </w:tc>
        <w:tc>
          <w:tcPr>
            <w:tcW w:w="1486" w:type="dxa"/>
          </w:tcPr>
          <w:p>
            <w:pPr>
              <w:pStyle w:val="TableParagraph"/>
              <w:spacing w:before="38"/>
              <w:ind w:right="51"/>
              <w:jc w:val="center"/>
              <w:rPr>
                <w:sz w:val="18"/>
              </w:rPr>
            </w:pPr>
            <w:r>
              <w:rPr>
                <w:color w:val="231F20"/>
                <w:sz w:val="18"/>
              </w:rPr>
              <w:t>14</w:t>
            </w:r>
            <w:r>
              <w:rPr>
                <w:color w:val="231F20"/>
                <w:spacing w:val="-3"/>
                <w:sz w:val="18"/>
              </w:rPr>
              <w:t> </w:t>
            </w:r>
            <w:r>
              <w:rPr>
                <w:color w:val="231F20"/>
                <w:sz w:val="18"/>
              </w:rPr>
              <w:t>077</w:t>
            </w:r>
            <w:r>
              <w:rPr>
                <w:color w:val="231F20"/>
                <w:spacing w:val="-2"/>
                <w:sz w:val="18"/>
              </w:rPr>
              <w:t> </w:t>
            </w:r>
            <w:r>
              <w:rPr>
                <w:color w:val="231F20"/>
                <w:spacing w:val="-5"/>
                <w:sz w:val="18"/>
              </w:rPr>
              <w:t>985</w:t>
            </w:r>
          </w:p>
        </w:tc>
        <w:tc>
          <w:tcPr>
            <w:tcW w:w="1436" w:type="dxa"/>
          </w:tcPr>
          <w:p>
            <w:pPr>
              <w:pStyle w:val="TableParagraph"/>
              <w:spacing w:before="38"/>
              <w:ind w:right="2"/>
              <w:jc w:val="center"/>
              <w:rPr>
                <w:sz w:val="18"/>
              </w:rPr>
            </w:pPr>
            <w:r>
              <w:rPr>
                <w:color w:val="231F20"/>
                <w:sz w:val="18"/>
              </w:rPr>
              <w:t>5</w:t>
            </w:r>
            <w:r>
              <w:rPr>
                <w:color w:val="231F20"/>
                <w:spacing w:val="-2"/>
                <w:sz w:val="18"/>
              </w:rPr>
              <w:t> </w:t>
            </w:r>
            <w:r>
              <w:rPr>
                <w:color w:val="231F20"/>
                <w:sz w:val="18"/>
              </w:rPr>
              <w:t>470</w:t>
            </w:r>
            <w:r>
              <w:rPr>
                <w:color w:val="231F20"/>
                <w:spacing w:val="-2"/>
                <w:sz w:val="18"/>
              </w:rPr>
              <w:t> </w:t>
            </w:r>
            <w:r>
              <w:rPr>
                <w:color w:val="231F20"/>
                <w:spacing w:val="-5"/>
                <w:sz w:val="18"/>
              </w:rPr>
              <w:t>311</w:t>
            </w:r>
          </w:p>
        </w:tc>
        <w:tc>
          <w:tcPr>
            <w:tcW w:w="1189" w:type="dxa"/>
          </w:tcPr>
          <w:p>
            <w:pPr>
              <w:pStyle w:val="TableParagraph"/>
              <w:spacing w:before="38"/>
              <w:ind w:right="72"/>
              <w:rPr>
                <w:sz w:val="18"/>
              </w:rPr>
            </w:pPr>
            <w:r>
              <w:rPr>
                <w:color w:val="231F20"/>
                <w:sz w:val="18"/>
              </w:rPr>
              <w:t>6</w:t>
            </w:r>
            <w:r>
              <w:rPr>
                <w:color w:val="231F20"/>
                <w:spacing w:val="-2"/>
                <w:sz w:val="18"/>
              </w:rPr>
              <w:t> </w:t>
            </w:r>
            <w:r>
              <w:rPr>
                <w:color w:val="231F20"/>
                <w:sz w:val="18"/>
              </w:rPr>
              <w:t>897</w:t>
            </w:r>
            <w:r>
              <w:rPr>
                <w:color w:val="231F20"/>
                <w:spacing w:val="-2"/>
                <w:sz w:val="18"/>
              </w:rPr>
              <w:t> </w:t>
            </w:r>
            <w:r>
              <w:rPr>
                <w:color w:val="231F20"/>
                <w:spacing w:val="-5"/>
                <w:sz w:val="18"/>
              </w:rPr>
              <w:t>400</w:t>
            </w:r>
          </w:p>
        </w:tc>
      </w:tr>
      <w:tr>
        <w:trPr>
          <w:trHeight w:val="290" w:hRule="atLeast"/>
        </w:trPr>
        <w:tc>
          <w:tcPr>
            <w:tcW w:w="2283" w:type="dxa"/>
          </w:tcPr>
          <w:p>
            <w:pPr>
              <w:pStyle w:val="TableParagraph"/>
              <w:spacing w:before="38"/>
              <w:ind w:left="70"/>
              <w:jc w:val="left"/>
              <w:rPr>
                <w:sz w:val="18"/>
              </w:rPr>
            </w:pPr>
            <w:r>
              <w:rPr>
                <w:color w:val="231F20"/>
                <w:spacing w:val="-4"/>
                <w:sz w:val="18"/>
              </w:rPr>
              <w:t>2019</w:t>
            </w:r>
          </w:p>
        </w:tc>
        <w:tc>
          <w:tcPr>
            <w:tcW w:w="2731" w:type="dxa"/>
          </w:tcPr>
          <w:p>
            <w:pPr>
              <w:pStyle w:val="TableParagraph"/>
              <w:spacing w:before="38"/>
              <w:ind w:right="265"/>
              <w:rPr>
                <w:sz w:val="18"/>
              </w:rPr>
            </w:pPr>
            <w:r>
              <w:rPr>
                <w:color w:val="231F20"/>
                <w:sz w:val="18"/>
              </w:rPr>
              <w:t>2</w:t>
            </w:r>
            <w:r>
              <w:rPr>
                <w:color w:val="231F20"/>
                <w:spacing w:val="-2"/>
                <w:sz w:val="18"/>
              </w:rPr>
              <w:t> </w:t>
            </w:r>
            <w:r>
              <w:rPr>
                <w:color w:val="231F20"/>
                <w:sz w:val="18"/>
              </w:rPr>
              <w:t>943</w:t>
            </w:r>
            <w:r>
              <w:rPr>
                <w:color w:val="231F20"/>
                <w:spacing w:val="-2"/>
                <w:sz w:val="18"/>
              </w:rPr>
              <w:t> </w:t>
            </w:r>
            <w:r>
              <w:rPr>
                <w:color w:val="231F20"/>
                <w:spacing w:val="-5"/>
                <w:sz w:val="18"/>
              </w:rPr>
              <w:t>497</w:t>
            </w:r>
          </w:p>
        </w:tc>
        <w:tc>
          <w:tcPr>
            <w:tcW w:w="1435" w:type="dxa"/>
          </w:tcPr>
          <w:p>
            <w:pPr>
              <w:pStyle w:val="TableParagraph"/>
              <w:spacing w:before="38"/>
              <w:jc w:val="center"/>
              <w:rPr>
                <w:sz w:val="18"/>
              </w:rPr>
            </w:pPr>
            <w:r>
              <w:rPr>
                <w:color w:val="231F20"/>
                <w:sz w:val="18"/>
              </w:rPr>
              <w:t>19</w:t>
            </w:r>
            <w:r>
              <w:rPr>
                <w:color w:val="231F20"/>
                <w:spacing w:val="-3"/>
                <w:sz w:val="18"/>
              </w:rPr>
              <w:t> </w:t>
            </w:r>
            <w:r>
              <w:rPr>
                <w:color w:val="231F20"/>
                <w:sz w:val="18"/>
              </w:rPr>
              <w:t>592</w:t>
            </w:r>
            <w:r>
              <w:rPr>
                <w:color w:val="231F20"/>
                <w:spacing w:val="-2"/>
                <w:sz w:val="18"/>
              </w:rPr>
              <w:t> </w:t>
            </w:r>
            <w:r>
              <w:rPr>
                <w:color w:val="231F20"/>
                <w:spacing w:val="-5"/>
                <w:sz w:val="18"/>
              </w:rPr>
              <w:t>148</w:t>
            </w:r>
          </w:p>
        </w:tc>
        <w:tc>
          <w:tcPr>
            <w:tcW w:w="1486" w:type="dxa"/>
          </w:tcPr>
          <w:p>
            <w:pPr>
              <w:pStyle w:val="TableParagraph"/>
              <w:spacing w:before="38"/>
              <w:ind w:right="51"/>
              <w:jc w:val="center"/>
              <w:rPr>
                <w:sz w:val="18"/>
              </w:rPr>
            </w:pPr>
            <w:r>
              <w:rPr>
                <w:color w:val="231F20"/>
                <w:sz w:val="18"/>
              </w:rPr>
              <w:t>14</w:t>
            </w:r>
            <w:r>
              <w:rPr>
                <w:color w:val="231F20"/>
                <w:spacing w:val="-3"/>
                <w:sz w:val="18"/>
              </w:rPr>
              <w:t> </w:t>
            </w:r>
            <w:r>
              <w:rPr>
                <w:color w:val="231F20"/>
                <w:sz w:val="18"/>
              </w:rPr>
              <w:t>558</w:t>
            </w:r>
            <w:r>
              <w:rPr>
                <w:color w:val="231F20"/>
                <w:spacing w:val="-2"/>
                <w:sz w:val="18"/>
              </w:rPr>
              <w:t> </w:t>
            </w:r>
            <w:r>
              <w:rPr>
                <w:color w:val="231F20"/>
                <w:spacing w:val="-5"/>
                <w:sz w:val="18"/>
              </w:rPr>
              <w:t>016</w:t>
            </w:r>
          </w:p>
        </w:tc>
        <w:tc>
          <w:tcPr>
            <w:tcW w:w="1436" w:type="dxa"/>
          </w:tcPr>
          <w:p>
            <w:pPr>
              <w:pStyle w:val="TableParagraph"/>
              <w:spacing w:before="38"/>
              <w:ind w:right="2"/>
              <w:jc w:val="center"/>
              <w:rPr>
                <w:sz w:val="18"/>
              </w:rPr>
            </w:pPr>
            <w:r>
              <w:rPr>
                <w:color w:val="231F20"/>
                <w:sz w:val="18"/>
              </w:rPr>
              <w:t>5</w:t>
            </w:r>
            <w:r>
              <w:rPr>
                <w:color w:val="231F20"/>
                <w:spacing w:val="-2"/>
                <w:sz w:val="18"/>
              </w:rPr>
              <w:t> </w:t>
            </w:r>
            <w:r>
              <w:rPr>
                <w:color w:val="231F20"/>
                <w:sz w:val="18"/>
              </w:rPr>
              <w:t>034</w:t>
            </w:r>
            <w:r>
              <w:rPr>
                <w:color w:val="231F20"/>
                <w:spacing w:val="-2"/>
                <w:sz w:val="18"/>
              </w:rPr>
              <w:t> </w:t>
            </w:r>
            <w:r>
              <w:rPr>
                <w:color w:val="231F20"/>
                <w:spacing w:val="-5"/>
                <w:sz w:val="18"/>
              </w:rPr>
              <w:t>132</w:t>
            </w:r>
          </w:p>
        </w:tc>
        <w:tc>
          <w:tcPr>
            <w:tcW w:w="1189" w:type="dxa"/>
          </w:tcPr>
          <w:p>
            <w:pPr>
              <w:pStyle w:val="TableParagraph"/>
              <w:spacing w:before="38"/>
              <w:ind w:right="72"/>
              <w:rPr>
                <w:sz w:val="18"/>
              </w:rPr>
            </w:pPr>
            <w:r>
              <w:rPr>
                <w:color w:val="231F20"/>
                <w:sz w:val="18"/>
              </w:rPr>
              <w:t>7</w:t>
            </w:r>
            <w:r>
              <w:rPr>
                <w:color w:val="231F20"/>
                <w:spacing w:val="-2"/>
                <w:sz w:val="18"/>
              </w:rPr>
              <w:t> </w:t>
            </w:r>
            <w:r>
              <w:rPr>
                <w:color w:val="231F20"/>
                <w:sz w:val="18"/>
              </w:rPr>
              <w:t>233</w:t>
            </w:r>
            <w:r>
              <w:rPr>
                <w:color w:val="231F20"/>
                <w:spacing w:val="-2"/>
                <w:sz w:val="18"/>
              </w:rPr>
              <w:t> </w:t>
            </w:r>
            <w:r>
              <w:rPr>
                <w:color w:val="231F20"/>
                <w:spacing w:val="-5"/>
                <w:sz w:val="18"/>
              </w:rPr>
              <w:t>763</w:t>
            </w:r>
          </w:p>
        </w:tc>
      </w:tr>
      <w:tr>
        <w:trPr>
          <w:trHeight w:val="299" w:hRule="atLeast"/>
        </w:trPr>
        <w:tc>
          <w:tcPr>
            <w:tcW w:w="2283" w:type="dxa"/>
          </w:tcPr>
          <w:p>
            <w:pPr>
              <w:pStyle w:val="TableParagraph"/>
              <w:spacing w:before="38"/>
              <w:ind w:left="70"/>
              <w:jc w:val="left"/>
              <w:rPr>
                <w:sz w:val="18"/>
              </w:rPr>
            </w:pPr>
            <w:r>
              <w:rPr>
                <w:color w:val="231F20"/>
                <w:spacing w:val="-4"/>
                <w:sz w:val="18"/>
              </w:rPr>
              <w:t>2020</w:t>
            </w:r>
          </w:p>
        </w:tc>
        <w:tc>
          <w:tcPr>
            <w:tcW w:w="2731" w:type="dxa"/>
          </w:tcPr>
          <w:p>
            <w:pPr>
              <w:pStyle w:val="TableParagraph"/>
              <w:spacing w:before="38"/>
              <w:ind w:right="265"/>
              <w:rPr>
                <w:sz w:val="18"/>
              </w:rPr>
            </w:pPr>
            <w:r>
              <w:rPr>
                <w:color w:val="231F20"/>
                <w:sz w:val="18"/>
              </w:rPr>
              <w:t>3</w:t>
            </w:r>
            <w:r>
              <w:rPr>
                <w:color w:val="231F20"/>
                <w:spacing w:val="-2"/>
                <w:sz w:val="18"/>
              </w:rPr>
              <w:t> </w:t>
            </w:r>
            <w:r>
              <w:rPr>
                <w:color w:val="231F20"/>
                <w:sz w:val="18"/>
              </w:rPr>
              <w:t>572</w:t>
            </w:r>
            <w:r>
              <w:rPr>
                <w:color w:val="231F20"/>
                <w:spacing w:val="-2"/>
                <w:sz w:val="18"/>
              </w:rPr>
              <w:t> </w:t>
            </w:r>
            <w:r>
              <w:rPr>
                <w:color w:val="231F20"/>
                <w:spacing w:val="-5"/>
                <w:sz w:val="18"/>
              </w:rPr>
              <w:t>491</w:t>
            </w:r>
          </w:p>
        </w:tc>
        <w:tc>
          <w:tcPr>
            <w:tcW w:w="1435" w:type="dxa"/>
          </w:tcPr>
          <w:p>
            <w:pPr>
              <w:pStyle w:val="TableParagraph"/>
              <w:spacing w:before="38"/>
              <w:jc w:val="center"/>
              <w:rPr>
                <w:sz w:val="18"/>
              </w:rPr>
            </w:pPr>
            <w:r>
              <w:rPr>
                <w:color w:val="231F20"/>
                <w:sz w:val="18"/>
              </w:rPr>
              <w:t>16</w:t>
            </w:r>
            <w:r>
              <w:rPr>
                <w:color w:val="231F20"/>
                <w:spacing w:val="-3"/>
                <w:sz w:val="18"/>
              </w:rPr>
              <w:t> </w:t>
            </w:r>
            <w:r>
              <w:rPr>
                <w:color w:val="231F20"/>
                <w:sz w:val="18"/>
              </w:rPr>
              <w:t>362</w:t>
            </w:r>
            <w:r>
              <w:rPr>
                <w:color w:val="231F20"/>
                <w:spacing w:val="-2"/>
                <w:sz w:val="18"/>
              </w:rPr>
              <w:t> </w:t>
            </w:r>
            <w:r>
              <w:rPr>
                <w:color w:val="231F20"/>
                <w:spacing w:val="-5"/>
                <w:sz w:val="18"/>
              </w:rPr>
              <w:t>038</w:t>
            </w:r>
          </w:p>
        </w:tc>
        <w:tc>
          <w:tcPr>
            <w:tcW w:w="1486" w:type="dxa"/>
          </w:tcPr>
          <w:p>
            <w:pPr>
              <w:pStyle w:val="TableParagraph"/>
              <w:spacing w:before="38"/>
              <w:ind w:right="51"/>
              <w:jc w:val="center"/>
              <w:rPr>
                <w:sz w:val="18"/>
              </w:rPr>
            </w:pPr>
            <w:r>
              <w:rPr>
                <w:color w:val="231F20"/>
                <w:sz w:val="18"/>
              </w:rPr>
              <w:t>12</w:t>
            </w:r>
            <w:r>
              <w:rPr>
                <w:color w:val="231F20"/>
                <w:spacing w:val="-3"/>
                <w:sz w:val="18"/>
              </w:rPr>
              <w:t> </w:t>
            </w:r>
            <w:r>
              <w:rPr>
                <w:color w:val="231F20"/>
                <w:sz w:val="18"/>
              </w:rPr>
              <w:t>772</w:t>
            </w:r>
            <w:r>
              <w:rPr>
                <w:color w:val="231F20"/>
                <w:spacing w:val="-2"/>
                <w:sz w:val="18"/>
              </w:rPr>
              <w:t> </w:t>
            </w:r>
            <w:r>
              <w:rPr>
                <w:color w:val="231F20"/>
                <w:spacing w:val="-5"/>
                <w:sz w:val="18"/>
              </w:rPr>
              <w:t>321</w:t>
            </w:r>
          </w:p>
        </w:tc>
        <w:tc>
          <w:tcPr>
            <w:tcW w:w="1436" w:type="dxa"/>
          </w:tcPr>
          <w:p>
            <w:pPr>
              <w:pStyle w:val="TableParagraph"/>
              <w:spacing w:before="38"/>
              <w:ind w:right="2"/>
              <w:jc w:val="center"/>
              <w:rPr>
                <w:sz w:val="18"/>
              </w:rPr>
            </w:pPr>
            <w:r>
              <w:rPr>
                <w:color w:val="231F20"/>
                <w:sz w:val="18"/>
              </w:rPr>
              <w:t>3</w:t>
            </w:r>
            <w:r>
              <w:rPr>
                <w:color w:val="231F20"/>
                <w:spacing w:val="-2"/>
                <w:sz w:val="18"/>
              </w:rPr>
              <w:t> </w:t>
            </w:r>
            <w:r>
              <w:rPr>
                <w:color w:val="231F20"/>
                <w:sz w:val="18"/>
              </w:rPr>
              <w:t>589</w:t>
            </w:r>
            <w:r>
              <w:rPr>
                <w:color w:val="231F20"/>
                <w:spacing w:val="-2"/>
                <w:sz w:val="18"/>
              </w:rPr>
              <w:t> </w:t>
            </w:r>
            <w:r>
              <w:rPr>
                <w:color w:val="231F20"/>
                <w:spacing w:val="-5"/>
                <w:sz w:val="18"/>
              </w:rPr>
              <w:t>717</w:t>
            </w:r>
          </w:p>
        </w:tc>
        <w:tc>
          <w:tcPr>
            <w:tcW w:w="1189" w:type="dxa"/>
          </w:tcPr>
          <w:p>
            <w:pPr>
              <w:pStyle w:val="TableParagraph"/>
              <w:spacing w:before="38"/>
              <w:ind w:right="72"/>
              <w:rPr>
                <w:sz w:val="18"/>
              </w:rPr>
            </w:pPr>
            <w:r>
              <w:rPr>
                <w:color w:val="231F20"/>
                <w:sz w:val="18"/>
              </w:rPr>
              <w:t>2</w:t>
            </w:r>
            <w:r>
              <w:rPr>
                <w:color w:val="231F20"/>
                <w:spacing w:val="-2"/>
                <w:sz w:val="18"/>
              </w:rPr>
              <w:t> </w:t>
            </w:r>
            <w:r>
              <w:rPr>
                <w:color w:val="231F20"/>
                <w:sz w:val="18"/>
              </w:rPr>
              <w:t>546</w:t>
            </w:r>
            <w:r>
              <w:rPr>
                <w:color w:val="231F20"/>
                <w:spacing w:val="-2"/>
                <w:sz w:val="18"/>
              </w:rPr>
              <w:t> </w:t>
            </w:r>
            <w:r>
              <w:rPr>
                <w:color w:val="231F20"/>
                <w:spacing w:val="-5"/>
                <w:sz w:val="18"/>
              </w:rPr>
              <w:t>303</w:t>
            </w:r>
          </w:p>
        </w:tc>
      </w:tr>
      <w:tr>
        <w:trPr>
          <w:trHeight w:val="315" w:hRule="atLeast"/>
        </w:trPr>
        <w:tc>
          <w:tcPr>
            <w:tcW w:w="2283" w:type="dxa"/>
          </w:tcPr>
          <w:p>
            <w:pPr>
              <w:pStyle w:val="TableParagraph"/>
              <w:spacing w:before="82"/>
              <w:ind w:left="70"/>
              <w:jc w:val="left"/>
              <w:rPr>
                <w:sz w:val="18"/>
              </w:rPr>
            </w:pPr>
            <w:r>
              <w:rPr>
                <w:color w:val="231F20"/>
                <w:spacing w:val="-2"/>
                <w:sz w:val="18"/>
              </w:rPr>
              <w:t>2021</w:t>
            </w:r>
            <w:r>
              <w:rPr>
                <w:color w:val="231F20"/>
                <w:spacing w:val="-2"/>
                <w:sz w:val="18"/>
                <w:vertAlign w:val="superscript"/>
              </w:rPr>
              <w:t>(a)</w:t>
            </w:r>
          </w:p>
        </w:tc>
        <w:tc>
          <w:tcPr>
            <w:tcW w:w="2731" w:type="dxa"/>
          </w:tcPr>
          <w:p>
            <w:pPr>
              <w:pStyle w:val="TableParagraph"/>
              <w:spacing w:before="63"/>
              <w:ind w:right="265"/>
              <w:rPr>
                <w:sz w:val="18"/>
              </w:rPr>
            </w:pPr>
            <w:r>
              <w:rPr>
                <w:color w:val="231F20"/>
                <w:sz w:val="18"/>
              </w:rPr>
              <w:t>3</w:t>
            </w:r>
            <w:r>
              <w:rPr>
                <w:color w:val="231F20"/>
                <w:spacing w:val="-2"/>
                <w:sz w:val="18"/>
              </w:rPr>
              <w:t> </w:t>
            </w:r>
            <w:r>
              <w:rPr>
                <w:color w:val="231F20"/>
                <w:sz w:val="18"/>
              </w:rPr>
              <w:t>842</w:t>
            </w:r>
            <w:r>
              <w:rPr>
                <w:color w:val="231F20"/>
                <w:spacing w:val="-2"/>
                <w:sz w:val="18"/>
              </w:rPr>
              <w:t> </w:t>
            </w:r>
            <w:r>
              <w:rPr>
                <w:color w:val="231F20"/>
                <w:spacing w:val="-5"/>
                <w:sz w:val="18"/>
              </w:rPr>
              <w:t>263</w:t>
            </w:r>
          </w:p>
        </w:tc>
        <w:tc>
          <w:tcPr>
            <w:tcW w:w="1435" w:type="dxa"/>
          </w:tcPr>
          <w:p>
            <w:pPr>
              <w:pStyle w:val="TableParagraph"/>
              <w:spacing w:before="63"/>
              <w:jc w:val="center"/>
              <w:rPr>
                <w:sz w:val="18"/>
              </w:rPr>
            </w:pPr>
            <w:r>
              <w:rPr>
                <w:color w:val="231F20"/>
                <w:sz w:val="18"/>
              </w:rPr>
              <w:t>21</w:t>
            </w:r>
            <w:r>
              <w:rPr>
                <w:color w:val="231F20"/>
                <w:spacing w:val="-3"/>
                <w:sz w:val="18"/>
              </w:rPr>
              <w:t> </w:t>
            </w:r>
            <w:r>
              <w:rPr>
                <w:color w:val="231F20"/>
                <w:sz w:val="18"/>
              </w:rPr>
              <w:t>625</w:t>
            </w:r>
            <w:r>
              <w:rPr>
                <w:color w:val="231F20"/>
                <w:spacing w:val="-2"/>
                <w:sz w:val="18"/>
              </w:rPr>
              <w:t> </w:t>
            </w:r>
            <w:r>
              <w:rPr>
                <w:color w:val="231F20"/>
                <w:spacing w:val="-5"/>
                <w:sz w:val="18"/>
              </w:rPr>
              <w:t>395</w:t>
            </w:r>
          </w:p>
        </w:tc>
        <w:tc>
          <w:tcPr>
            <w:tcW w:w="1486" w:type="dxa"/>
          </w:tcPr>
          <w:p>
            <w:pPr>
              <w:pStyle w:val="TableParagraph"/>
              <w:spacing w:before="63"/>
              <w:ind w:right="51"/>
              <w:jc w:val="center"/>
              <w:rPr>
                <w:sz w:val="18"/>
              </w:rPr>
            </w:pPr>
            <w:r>
              <w:rPr>
                <w:color w:val="231F20"/>
                <w:sz w:val="18"/>
              </w:rPr>
              <w:t>17</w:t>
            </w:r>
            <w:r>
              <w:rPr>
                <w:color w:val="231F20"/>
                <w:spacing w:val="-3"/>
                <w:sz w:val="18"/>
              </w:rPr>
              <w:t> </w:t>
            </w:r>
            <w:r>
              <w:rPr>
                <w:color w:val="231F20"/>
                <w:sz w:val="18"/>
              </w:rPr>
              <w:t>755</w:t>
            </w:r>
            <w:r>
              <w:rPr>
                <w:color w:val="231F20"/>
                <w:spacing w:val="-2"/>
                <w:sz w:val="18"/>
              </w:rPr>
              <w:t> </w:t>
            </w:r>
            <w:r>
              <w:rPr>
                <w:color w:val="231F20"/>
                <w:spacing w:val="-5"/>
                <w:sz w:val="18"/>
              </w:rPr>
              <w:t>567</w:t>
            </w:r>
          </w:p>
        </w:tc>
        <w:tc>
          <w:tcPr>
            <w:tcW w:w="1436" w:type="dxa"/>
          </w:tcPr>
          <w:p>
            <w:pPr>
              <w:pStyle w:val="TableParagraph"/>
              <w:spacing w:before="63"/>
              <w:ind w:right="2"/>
              <w:jc w:val="center"/>
              <w:rPr>
                <w:sz w:val="18"/>
              </w:rPr>
            </w:pPr>
            <w:r>
              <w:rPr>
                <w:color w:val="231F20"/>
                <w:sz w:val="18"/>
              </w:rPr>
              <w:t>3</w:t>
            </w:r>
            <w:r>
              <w:rPr>
                <w:color w:val="231F20"/>
                <w:spacing w:val="-2"/>
                <w:sz w:val="18"/>
              </w:rPr>
              <w:t> </w:t>
            </w:r>
            <w:r>
              <w:rPr>
                <w:color w:val="231F20"/>
                <w:sz w:val="18"/>
              </w:rPr>
              <w:t>869</w:t>
            </w:r>
            <w:r>
              <w:rPr>
                <w:color w:val="231F20"/>
                <w:spacing w:val="-2"/>
                <w:sz w:val="18"/>
              </w:rPr>
              <w:t> </w:t>
            </w:r>
            <w:r>
              <w:rPr>
                <w:color w:val="231F20"/>
                <w:spacing w:val="-5"/>
                <w:sz w:val="18"/>
              </w:rPr>
              <w:t>828</w:t>
            </w:r>
          </w:p>
        </w:tc>
        <w:tc>
          <w:tcPr>
            <w:tcW w:w="1189" w:type="dxa"/>
          </w:tcPr>
          <w:p>
            <w:pPr>
              <w:pStyle w:val="TableParagraph"/>
              <w:spacing w:before="63"/>
              <w:ind w:right="72"/>
              <w:rPr>
                <w:sz w:val="18"/>
              </w:rPr>
            </w:pPr>
            <w:r>
              <w:rPr>
                <w:color w:val="231F20"/>
                <w:sz w:val="18"/>
              </w:rPr>
              <w:t>1</w:t>
            </w:r>
            <w:r>
              <w:rPr>
                <w:color w:val="231F20"/>
                <w:spacing w:val="-2"/>
                <w:sz w:val="18"/>
              </w:rPr>
              <w:t> </w:t>
            </w:r>
            <w:r>
              <w:rPr>
                <w:color w:val="231F20"/>
                <w:sz w:val="18"/>
              </w:rPr>
              <w:t>097</w:t>
            </w:r>
            <w:r>
              <w:rPr>
                <w:color w:val="231F20"/>
                <w:spacing w:val="-2"/>
                <w:sz w:val="18"/>
              </w:rPr>
              <w:t> </w:t>
            </w:r>
            <w:r>
              <w:rPr>
                <w:color w:val="231F20"/>
                <w:spacing w:val="-5"/>
                <w:sz w:val="18"/>
              </w:rPr>
              <w:t>754</w:t>
            </w:r>
          </w:p>
        </w:tc>
      </w:tr>
      <w:tr>
        <w:trPr>
          <w:trHeight w:val="261" w:hRule="atLeast"/>
        </w:trPr>
        <w:tc>
          <w:tcPr>
            <w:tcW w:w="2283" w:type="dxa"/>
          </w:tcPr>
          <w:p>
            <w:pPr>
              <w:pStyle w:val="TableParagraph"/>
              <w:spacing w:line="187" w:lineRule="exact" w:before="55"/>
              <w:ind w:left="70"/>
              <w:jc w:val="left"/>
              <w:rPr>
                <w:b/>
                <w:sz w:val="18"/>
              </w:rPr>
            </w:pPr>
            <w:r>
              <w:rPr>
                <w:b/>
                <w:color w:val="231F20"/>
                <w:spacing w:val="-2"/>
                <w:sz w:val="18"/>
              </w:rPr>
              <w:t>2022</w:t>
            </w:r>
            <w:r>
              <w:rPr>
                <w:b/>
                <w:color w:val="231F20"/>
                <w:spacing w:val="-2"/>
                <w:sz w:val="18"/>
                <w:vertAlign w:val="superscript"/>
              </w:rPr>
              <w:t>a)</w:t>
            </w:r>
          </w:p>
        </w:tc>
        <w:tc>
          <w:tcPr>
            <w:tcW w:w="2731" w:type="dxa"/>
          </w:tcPr>
          <w:p>
            <w:pPr>
              <w:pStyle w:val="TableParagraph"/>
              <w:spacing w:line="204" w:lineRule="exact" w:before="38"/>
              <w:ind w:right="265"/>
              <w:rPr>
                <w:sz w:val="18"/>
              </w:rPr>
            </w:pPr>
            <w:r>
              <w:rPr>
                <w:color w:val="231F20"/>
                <w:sz w:val="18"/>
              </w:rPr>
              <w:t>4</w:t>
            </w:r>
            <w:r>
              <w:rPr>
                <w:color w:val="231F20"/>
                <w:spacing w:val="-2"/>
                <w:sz w:val="18"/>
              </w:rPr>
              <w:t> </w:t>
            </w:r>
            <w:r>
              <w:rPr>
                <w:color w:val="231F20"/>
                <w:sz w:val="18"/>
              </w:rPr>
              <w:t>696</w:t>
            </w:r>
            <w:r>
              <w:rPr>
                <w:color w:val="231F20"/>
                <w:spacing w:val="-2"/>
                <w:sz w:val="18"/>
              </w:rPr>
              <w:t> </w:t>
            </w:r>
            <w:r>
              <w:rPr>
                <w:color w:val="231F20"/>
                <w:spacing w:val="-5"/>
                <w:sz w:val="18"/>
              </w:rPr>
              <w:t>800</w:t>
            </w:r>
          </w:p>
        </w:tc>
        <w:tc>
          <w:tcPr>
            <w:tcW w:w="1435" w:type="dxa"/>
          </w:tcPr>
          <w:p>
            <w:pPr>
              <w:pStyle w:val="TableParagraph"/>
              <w:spacing w:line="204" w:lineRule="exact" w:before="38"/>
              <w:jc w:val="center"/>
              <w:rPr>
                <w:sz w:val="18"/>
              </w:rPr>
            </w:pPr>
            <w:r>
              <w:rPr>
                <w:color w:val="231F20"/>
                <w:sz w:val="18"/>
              </w:rPr>
              <w:t>21</w:t>
            </w:r>
            <w:r>
              <w:rPr>
                <w:color w:val="231F20"/>
                <w:spacing w:val="-3"/>
                <w:sz w:val="18"/>
              </w:rPr>
              <w:t> </w:t>
            </w:r>
            <w:r>
              <w:rPr>
                <w:color w:val="231F20"/>
                <w:sz w:val="18"/>
              </w:rPr>
              <w:t>626</w:t>
            </w:r>
            <w:r>
              <w:rPr>
                <w:color w:val="231F20"/>
                <w:spacing w:val="-2"/>
                <w:sz w:val="18"/>
              </w:rPr>
              <w:t> </w:t>
            </w:r>
            <w:r>
              <w:rPr>
                <w:color w:val="231F20"/>
                <w:spacing w:val="-5"/>
                <w:sz w:val="18"/>
              </w:rPr>
              <w:t>975</w:t>
            </w:r>
          </w:p>
        </w:tc>
        <w:tc>
          <w:tcPr>
            <w:tcW w:w="1486" w:type="dxa"/>
          </w:tcPr>
          <w:p>
            <w:pPr>
              <w:pStyle w:val="TableParagraph"/>
              <w:spacing w:line="204" w:lineRule="exact" w:before="38"/>
              <w:ind w:right="51"/>
              <w:jc w:val="center"/>
              <w:rPr>
                <w:sz w:val="18"/>
              </w:rPr>
            </w:pPr>
            <w:r>
              <w:rPr>
                <w:color w:val="231F20"/>
                <w:sz w:val="18"/>
              </w:rPr>
              <w:t>17</w:t>
            </w:r>
            <w:r>
              <w:rPr>
                <w:color w:val="231F20"/>
                <w:spacing w:val="-3"/>
                <w:sz w:val="18"/>
              </w:rPr>
              <w:t> </w:t>
            </w:r>
            <w:r>
              <w:rPr>
                <w:color w:val="231F20"/>
                <w:sz w:val="18"/>
              </w:rPr>
              <w:t>934</w:t>
            </w:r>
            <w:r>
              <w:rPr>
                <w:color w:val="231F20"/>
                <w:spacing w:val="-2"/>
                <w:sz w:val="18"/>
              </w:rPr>
              <w:t> </w:t>
            </w:r>
            <w:r>
              <w:rPr>
                <w:color w:val="231F20"/>
                <w:spacing w:val="-5"/>
                <w:sz w:val="18"/>
              </w:rPr>
              <w:t>357</w:t>
            </w:r>
          </w:p>
        </w:tc>
        <w:tc>
          <w:tcPr>
            <w:tcW w:w="1436" w:type="dxa"/>
          </w:tcPr>
          <w:p>
            <w:pPr>
              <w:pStyle w:val="TableParagraph"/>
              <w:spacing w:line="204" w:lineRule="exact" w:before="38"/>
              <w:ind w:right="2"/>
              <w:jc w:val="center"/>
              <w:rPr>
                <w:sz w:val="18"/>
              </w:rPr>
            </w:pPr>
            <w:r>
              <w:rPr>
                <w:color w:val="231F20"/>
                <w:sz w:val="18"/>
              </w:rPr>
              <w:t>3</w:t>
            </w:r>
            <w:r>
              <w:rPr>
                <w:color w:val="231F20"/>
                <w:spacing w:val="-2"/>
                <w:sz w:val="18"/>
              </w:rPr>
              <w:t> </w:t>
            </w:r>
            <w:r>
              <w:rPr>
                <w:color w:val="231F20"/>
                <w:sz w:val="18"/>
              </w:rPr>
              <w:t>692</w:t>
            </w:r>
            <w:r>
              <w:rPr>
                <w:color w:val="231F20"/>
                <w:spacing w:val="-2"/>
                <w:sz w:val="18"/>
              </w:rPr>
              <w:t> </w:t>
            </w:r>
            <w:r>
              <w:rPr>
                <w:color w:val="231F20"/>
                <w:spacing w:val="-5"/>
                <w:sz w:val="18"/>
              </w:rPr>
              <w:t>618</w:t>
            </w:r>
          </w:p>
        </w:tc>
        <w:tc>
          <w:tcPr>
            <w:tcW w:w="1189" w:type="dxa"/>
          </w:tcPr>
          <w:p>
            <w:pPr>
              <w:pStyle w:val="TableParagraph"/>
              <w:spacing w:line="204" w:lineRule="exact" w:before="38"/>
              <w:ind w:right="72"/>
              <w:rPr>
                <w:sz w:val="18"/>
              </w:rPr>
            </w:pPr>
            <w:r>
              <w:rPr>
                <w:color w:val="231F20"/>
                <w:sz w:val="18"/>
              </w:rPr>
              <w:t>4</w:t>
            </w:r>
            <w:r>
              <w:rPr>
                <w:color w:val="231F20"/>
                <w:spacing w:val="-2"/>
                <w:sz w:val="18"/>
              </w:rPr>
              <w:t> </w:t>
            </w:r>
            <w:r>
              <w:rPr>
                <w:color w:val="231F20"/>
                <w:sz w:val="18"/>
              </w:rPr>
              <w:t>184</w:t>
            </w:r>
            <w:r>
              <w:rPr>
                <w:color w:val="231F20"/>
                <w:spacing w:val="-2"/>
                <w:sz w:val="18"/>
              </w:rPr>
              <w:t> </w:t>
            </w:r>
            <w:r>
              <w:rPr>
                <w:color w:val="231F20"/>
                <w:spacing w:val="-5"/>
                <w:sz w:val="18"/>
              </w:rPr>
              <w:t>905</w:t>
            </w:r>
          </w:p>
        </w:tc>
      </w:tr>
    </w:tbl>
    <w:p>
      <w:pPr>
        <w:pStyle w:val="BodyText"/>
        <w:spacing w:before="6"/>
        <w:rPr>
          <w:sz w:val="5"/>
        </w:rPr>
      </w:pPr>
      <w:r>
        <w:rPr/>
        <mc:AlternateContent>
          <mc:Choice Requires="wps">
            <w:drawing>
              <wp:anchor distT="0" distB="0" distL="0" distR="0" allowOverlap="1" layoutInCell="1" locked="0" behindDoc="1" simplePos="0" relativeHeight="487692288">
                <wp:simplePos x="0" y="0"/>
                <wp:positionH relativeFrom="page">
                  <wp:posOffset>545591</wp:posOffset>
                </wp:positionH>
                <wp:positionV relativeFrom="paragraph">
                  <wp:posOffset>55716</wp:posOffset>
                </wp:positionV>
                <wp:extent cx="6666230" cy="186055"/>
                <wp:effectExtent l="0" t="0" r="0" b="0"/>
                <wp:wrapTopAndBottom/>
                <wp:docPr id="511" name="Textbox 511"/>
                <wp:cNvGraphicFramePr>
                  <a:graphicFrameLocks/>
                </wp:cNvGraphicFramePr>
                <a:graphic>
                  <a:graphicData uri="http://schemas.microsoft.com/office/word/2010/wordprocessingShape">
                    <wps:wsp>
                      <wps:cNvPr id="511" name="Textbox 511"/>
                      <wps:cNvSpPr txBox="1"/>
                      <wps:spPr>
                        <a:xfrm>
                          <a:off x="0" y="0"/>
                          <a:ext cx="6666230" cy="186055"/>
                        </a:xfrm>
                        <a:prstGeom prst="rect">
                          <a:avLst/>
                        </a:prstGeom>
                        <a:solidFill>
                          <a:srgbClr val="6595C4"/>
                        </a:solidFill>
                      </wps:spPr>
                      <wps:txbx>
                        <w:txbxContent>
                          <w:p>
                            <w:pPr>
                              <w:spacing w:before="30"/>
                              <w:ind w:left="5959" w:right="0" w:firstLine="0"/>
                              <w:jc w:val="left"/>
                              <w:rPr>
                                <w:color w:val="000000"/>
                                <w:sz w:val="18"/>
                              </w:rPr>
                            </w:pPr>
                            <w:r>
                              <w:rPr>
                                <w:color w:val="FFFFFF"/>
                                <w:sz w:val="18"/>
                              </w:rPr>
                              <w:t>Consultas</w:t>
                            </w:r>
                            <w:r>
                              <w:rPr>
                                <w:color w:val="FFFFFF"/>
                                <w:spacing w:val="-5"/>
                                <w:sz w:val="18"/>
                              </w:rPr>
                              <w:t> </w:t>
                            </w:r>
                            <w:r>
                              <w:rPr>
                                <w:color w:val="FFFFFF"/>
                                <w:sz w:val="18"/>
                              </w:rPr>
                              <w:t>por</w:t>
                            </w:r>
                            <w:r>
                              <w:rPr>
                                <w:color w:val="FFFFFF"/>
                                <w:spacing w:val="-5"/>
                                <w:sz w:val="18"/>
                              </w:rPr>
                              <w:t> </w:t>
                            </w:r>
                            <w:r>
                              <w:rPr>
                                <w:color w:val="FFFFFF"/>
                                <w:spacing w:val="-2"/>
                                <w:sz w:val="18"/>
                              </w:rPr>
                              <w:t>habitante</w:t>
                            </w:r>
                          </w:p>
                        </w:txbxContent>
                      </wps:txbx>
                      <wps:bodyPr wrap="square" lIns="0" tIns="0" rIns="0" bIns="0" rtlCol="0">
                        <a:noAutofit/>
                      </wps:bodyPr>
                    </wps:wsp>
                  </a:graphicData>
                </a:graphic>
              </wp:anchor>
            </w:drawing>
          </mc:Choice>
          <mc:Fallback>
            <w:pict>
              <v:shape style="position:absolute;margin-left:42.959999pt;margin-top:4.387161pt;width:524.9pt;height:14.65pt;mso-position-horizontal-relative:page;mso-position-vertical-relative:paragraph;z-index:-15624192;mso-wrap-distance-left:0;mso-wrap-distance-right:0" type="#_x0000_t202" id="docshape434" filled="true" fillcolor="#6595c4" stroked="false">
                <v:textbox inset="0,0,0,0">
                  <w:txbxContent>
                    <w:p>
                      <w:pPr>
                        <w:spacing w:before="30"/>
                        <w:ind w:left="5959" w:right="0" w:firstLine="0"/>
                        <w:jc w:val="left"/>
                        <w:rPr>
                          <w:color w:val="000000"/>
                          <w:sz w:val="18"/>
                        </w:rPr>
                      </w:pPr>
                      <w:r>
                        <w:rPr>
                          <w:color w:val="FFFFFF"/>
                          <w:sz w:val="18"/>
                        </w:rPr>
                        <w:t>Consultas</w:t>
                      </w:r>
                      <w:r>
                        <w:rPr>
                          <w:color w:val="FFFFFF"/>
                          <w:spacing w:val="-5"/>
                          <w:sz w:val="18"/>
                        </w:rPr>
                        <w:t> </w:t>
                      </w:r>
                      <w:r>
                        <w:rPr>
                          <w:color w:val="FFFFFF"/>
                          <w:sz w:val="18"/>
                        </w:rPr>
                        <w:t>por</w:t>
                      </w:r>
                      <w:r>
                        <w:rPr>
                          <w:color w:val="FFFFFF"/>
                          <w:spacing w:val="-5"/>
                          <w:sz w:val="18"/>
                        </w:rPr>
                        <w:t> </w:t>
                      </w:r>
                      <w:r>
                        <w:rPr>
                          <w:color w:val="FFFFFF"/>
                          <w:spacing w:val="-2"/>
                          <w:sz w:val="18"/>
                        </w:rPr>
                        <w:t>habitante</w:t>
                      </w:r>
                    </w:p>
                  </w:txbxContent>
                </v:textbox>
                <v:fill type="solid"/>
                <w10:wrap type="topAndBottom"/>
              </v:shape>
            </w:pict>
          </mc:Fallback>
        </mc:AlternateContent>
      </w:r>
    </w:p>
    <w:p>
      <w:pPr>
        <w:pStyle w:val="BodyText"/>
        <w:spacing w:before="2"/>
        <w:rPr>
          <w:sz w:val="14"/>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83"/>
        <w:gridCol w:w="2244"/>
        <w:gridCol w:w="1390"/>
        <w:gridCol w:w="1435"/>
        <w:gridCol w:w="1435"/>
        <w:gridCol w:w="1211"/>
      </w:tblGrid>
      <w:tr>
        <w:trPr>
          <w:trHeight w:val="245" w:hRule="atLeast"/>
        </w:trPr>
        <w:tc>
          <w:tcPr>
            <w:tcW w:w="2783" w:type="dxa"/>
          </w:tcPr>
          <w:p>
            <w:pPr>
              <w:pStyle w:val="TableParagraph"/>
              <w:spacing w:line="201" w:lineRule="exact" w:before="0"/>
              <w:ind w:left="36"/>
              <w:jc w:val="left"/>
              <w:rPr>
                <w:sz w:val="18"/>
              </w:rPr>
            </w:pPr>
            <w:r>
              <w:rPr>
                <w:color w:val="231F20"/>
                <w:spacing w:val="-4"/>
                <w:sz w:val="18"/>
              </w:rPr>
              <w:t>2017</w:t>
            </w:r>
          </w:p>
        </w:tc>
        <w:tc>
          <w:tcPr>
            <w:tcW w:w="2244" w:type="dxa"/>
          </w:tcPr>
          <w:p>
            <w:pPr>
              <w:pStyle w:val="TableParagraph"/>
              <w:spacing w:line="201" w:lineRule="exact" w:before="0"/>
              <w:ind w:right="308"/>
              <w:rPr>
                <w:sz w:val="18"/>
              </w:rPr>
            </w:pPr>
            <w:r>
              <w:rPr>
                <w:color w:val="231F20"/>
                <w:spacing w:val="-5"/>
                <w:sz w:val="18"/>
              </w:rPr>
              <w:t>1,1</w:t>
            </w:r>
          </w:p>
        </w:tc>
        <w:tc>
          <w:tcPr>
            <w:tcW w:w="1390" w:type="dxa"/>
          </w:tcPr>
          <w:p>
            <w:pPr>
              <w:pStyle w:val="TableParagraph"/>
              <w:spacing w:line="201" w:lineRule="exact" w:before="0"/>
              <w:ind w:right="263"/>
              <w:rPr>
                <w:sz w:val="18"/>
              </w:rPr>
            </w:pPr>
            <w:r>
              <w:rPr>
                <w:color w:val="231F20"/>
                <w:spacing w:val="-5"/>
                <w:sz w:val="18"/>
              </w:rPr>
              <w:t>8,7</w:t>
            </w:r>
          </w:p>
        </w:tc>
        <w:tc>
          <w:tcPr>
            <w:tcW w:w="1435" w:type="dxa"/>
          </w:tcPr>
          <w:p>
            <w:pPr>
              <w:pStyle w:val="TableParagraph"/>
              <w:spacing w:line="201" w:lineRule="exact" w:before="0"/>
              <w:ind w:right="263"/>
              <w:rPr>
                <w:sz w:val="18"/>
              </w:rPr>
            </w:pPr>
            <w:r>
              <w:rPr>
                <w:color w:val="231F20"/>
                <w:spacing w:val="-5"/>
                <w:sz w:val="18"/>
              </w:rPr>
              <w:t>6,2</w:t>
            </w:r>
          </w:p>
        </w:tc>
        <w:tc>
          <w:tcPr>
            <w:tcW w:w="1435" w:type="dxa"/>
          </w:tcPr>
          <w:p>
            <w:pPr>
              <w:pStyle w:val="TableParagraph"/>
              <w:spacing w:line="201" w:lineRule="exact" w:before="0"/>
              <w:ind w:right="263"/>
              <w:rPr>
                <w:sz w:val="18"/>
              </w:rPr>
            </w:pPr>
            <w:r>
              <w:rPr>
                <w:color w:val="231F20"/>
                <w:spacing w:val="-5"/>
                <w:sz w:val="18"/>
              </w:rPr>
              <w:t>2,6</w:t>
            </w:r>
          </w:p>
        </w:tc>
        <w:tc>
          <w:tcPr>
            <w:tcW w:w="1211" w:type="dxa"/>
          </w:tcPr>
          <w:p>
            <w:pPr>
              <w:pStyle w:val="TableParagraph"/>
              <w:spacing w:line="201" w:lineRule="exact" w:before="0"/>
              <w:ind w:right="39"/>
              <w:rPr>
                <w:sz w:val="18"/>
              </w:rPr>
            </w:pPr>
            <w:r>
              <w:rPr>
                <w:color w:val="231F20"/>
                <w:spacing w:val="-5"/>
                <w:sz w:val="18"/>
              </w:rPr>
              <w:t>3,1</w:t>
            </w:r>
          </w:p>
        </w:tc>
      </w:tr>
      <w:tr>
        <w:trPr>
          <w:trHeight w:val="290" w:hRule="atLeast"/>
        </w:trPr>
        <w:tc>
          <w:tcPr>
            <w:tcW w:w="2783" w:type="dxa"/>
          </w:tcPr>
          <w:p>
            <w:pPr>
              <w:pStyle w:val="TableParagraph"/>
              <w:spacing w:before="38"/>
              <w:ind w:left="36"/>
              <w:jc w:val="left"/>
              <w:rPr>
                <w:sz w:val="18"/>
              </w:rPr>
            </w:pPr>
            <w:r>
              <w:rPr>
                <w:color w:val="231F20"/>
                <w:spacing w:val="-4"/>
                <w:sz w:val="18"/>
              </w:rPr>
              <w:t>2018</w:t>
            </w:r>
          </w:p>
        </w:tc>
        <w:tc>
          <w:tcPr>
            <w:tcW w:w="2244" w:type="dxa"/>
          </w:tcPr>
          <w:p>
            <w:pPr>
              <w:pStyle w:val="TableParagraph"/>
              <w:spacing w:before="38"/>
              <w:ind w:right="308"/>
              <w:rPr>
                <w:sz w:val="18"/>
              </w:rPr>
            </w:pPr>
            <w:r>
              <w:rPr>
                <w:color w:val="231F20"/>
                <w:spacing w:val="-5"/>
                <w:sz w:val="18"/>
              </w:rPr>
              <w:t>1,2</w:t>
            </w:r>
          </w:p>
        </w:tc>
        <w:tc>
          <w:tcPr>
            <w:tcW w:w="1390" w:type="dxa"/>
          </w:tcPr>
          <w:p>
            <w:pPr>
              <w:pStyle w:val="TableParagraph"/>
              <w:spacing w:before="38"/>
              <w:ind w:right="263"/>
              <w:rPr>
                <w:sz w:val="18"/>
              </w:rPr>
            </w:pPr>
            <w:r>
              <w:rPr>
                <w:color w:val="231F20"/>
                <w:spacing w:val="-5"/>
                <w:sz w:val="18"/>
              </w:rPr>
              <w:t>9,2</w:t>
            </w:r>
          </w:p>
        </w:tc>
        <w:tc>
          <w:tcPr>
            <w:tcW w:w="1435" w:type="dxa"/>
          </w:tcPr>
          <w:p>
            <w:pPr>
              <w:pStyle w:val="TableParagraph"/>
              <w:spacing w:before="38"/>
              <w:ind w:right="263"/>
              <w:rPr>
                <w:sz w:val="18"/>
              </w:rPr>
            </w:pPr>
            <w:r>
              <w:rPr>
                <w:color w:val="231F20"/>
                <w:spacing w:val="-5"/>
                <w:sz w:val="18"/>
              </w:rPr>
              <w:t>6,6</w:t>
            </w:r>
          </w:p>
        </w:tc>
        <w:tc>
          <w:tcPr>
            <w:tcW w:w="1435" w:type="dxa"/>
          </w:tcPr>
          <w:p>
            <w:pPr>
              <w:pStyle w:val="TableParagraph"/>
              <w:spacing w:before="38"/>
              <w:ind w:right="263"/>
              <w:rPr>
                <w:sz w:val="18"/>
              </w:rPr>
            </w:pPr>
            <w:r>
              <w:rPr>
                <w:color w:val="231F20"/>
                <w:spacing w:val="-5"/>
                <w:sz w:val="18"/>
              </w:rPr>
              <w:t>2,6</w:t>
            </w:r>
          </w:p>
        </w:tc>
        <w:tc>
          <w:tcPr>
            <w:tcW w:w="1211" w:type="dxa"/>
          </w:tcPr>
          <w:p>
            <w:pPr>
              <w:pStyle w:val="TableParagraph"/>
              <w:spacing w:before="38"/>
              <w:ind w:right="39"/>
              <w:rPr>
                <w:sz w:val="18"/>
              </w:rPr>
            </w:pPr>
            <w:r>
              <w:rPr>
                <w:color w:val="231F20"/>
                <w:spacing w:val="-5"/>
                <w:sz w:val="18"/>
              </w:rPr>
              <w:t>3,2</w:t>
            </w:r>
          </w:p>
        </w:tc>
      </w:tr>
      <w:tr>
        <w:trPr>
          <w:trHeight w:val="290" w:hRule="atLeast"/>
        </w:trPr>
        <w:tc>
          <w:tcPr>
            <w:tcW w:w="2783" w:type="dxa"/>
          </w:tcPr>
          <w:p>
            <w:pPr>
              <w:pStyle w:val="TableParagraph"/>
              <w:spacing w:before="38"/>
              <w:ind w:left="36"/>
              <w:jc w:val="left"/>
              <w:rPr>
                <w:sz w:val="18"/>
              </w:rPr>
            </w:pPr>
            <w:r>
              <w:rPr>
                <w:color w:val="231F20"/>
                <w:spacing w:val="-4"/>
                <w:sz w:val="18"/>
              </w:rPr>
              <w:t>2019</w:t>
            </w:r>
          </w:p>
        </w:tc>
        <w:tc>
          <w:tcPr>
            <w:tcW w:w="2244" w:type="dxa"/>
          </w:tcPr>
          <w:p>
            <w:pPr>
              <w:pStyle w:val="TableParagraph"/>
              <w:spacing w:before="38"/>
              <w:ind w:right="308"/>
              <w:rPr>
                <w:sz w:val="18"/>
              </w:rPr>
            </w:pPr>
            <w:r>
              <w:rPr>
                <w:color w:val="231F20"/>
                <w:spacing w:val="-5"/>
                <w:sz w:val="18"/>
              </w:rPr>
              <w:t>1,4</w:t>
            </w:r>
          </w:p>
        </w:tc>
        <w:tc>
          <w:tcPr>
            <w:tcW w:w="1390" w:type="dxa"/>
          </w:tcPr>
          <w:p>
            <w:pPr>
              <w:pStyle w:val="TableParagraph"/>
              <w:spacing w:before="38"/>
              <w:ind w:right="263"/>
              <w:rPr>
                <w:sz w:val="18"/>
              </w:rPr>
            </w:pPr>
            <w:r>
              <w:rPr>
                <w:color w:val="231F20"/>
                <w:spacing w:val="-5"/>
                <w:sz w:val="18"/>
              </w:rPr>
              <w:t>9,2</w:t>
            </w:r>
          </w:p>
        </w:tc>
        <w:tc>
          <w:tcPr>
            <w:tcW w:w="1435" w:type="dxa"/>
          </w:tcPr>
          <w:p>
            <w:pPr>
              <w:pStyle w:val="TableParagraph"/>
              <w:spacing w:before="38"/>
              <w:ind w:right="263"/>
              <w:rPr>
                <w:sz w:val="18"/>
              </w:rPr>
            </w:pPr>
            <w:r>
              <w:rPr>
                <w:color w:val="231F20"/>
                <w:spacing w:val="-5"/>
                <w:sz w:val="18"/>
              </w:rPr>
              <w:t>6,9</w:t>
            </w:r>
          </w:p>
        </w:tc>
        <w:tc>
          <w:tcPr>
            <w:tcW w:w="1435" w:type="dxa"/>
          </w:tcPr>
          <w:p>
            <w:pPr>
              <w:pStyle w:val="TableParagraph"/>
              <w:spacing w:before="38"/>
              <w:ind w:right="263"/>
              <w:rPr>
                <w:sz w:val="18"/>
              </w:rPr>
            </w:pPr>
            <w:r>
              <w:rPr>
                <w:color w:val="231F20"/>
                <w:spacing w:val="-5"/>
                <w:sz w:val="18"/>
              </w:rPr>
              <w:t>2,4</w:t>
            </w:r>
          </w:p>
        </w:tc>
        <w:tc>
          <w:tcPr>
            <w:tcW w:w="1211" w:type="dxa"/>
          </w:tcPr>
          <w:p>
            <w:pPr>
              <w:pStyle w:val="TableParagraph"/>
              <w:spacing w:before="38"/>
              <w:ind w:right="39"/>
              <w:rPr>
                <w:sz w:val="18"/>
              </w:rPr>
            </w:pPr>
            <w:r>
              <w:rPr>
                <w:color w:val="231F20"/>
                <w:spacing w:val="-5"/>
                <w:sz w:val="18"/>
              </w:rPr>
              <w:t>3,4</w:t>
            </w:r>
          </w:p>
        </w:tc>
      </w:tr>
      <w:tr>
        <w:trPr>
          <w:trHeight w:val="268" w:hRule="atLeast"/>
        </w:trPr>
        <w:tc>
          <w:tcPr>
            <w:tcW w:w="2783" w:type="dxa"/>
          </w:tcPr>
          <w:p>
            <w:pPr>
              <w:pStyle w:val="TableParagraph"/>
              <w:spacing w:before="38"/>
              <w:ind w:left="36"/>
              <w:jc w:val="left"/>
              <w:rPr>
                <w:sz w:val="18"/>
              </w:rPr>
            </w:pPr>
            <w:r>
              <w:rPr>
                <w:color w:val="231F20"/>
                <w:spacing w:val="-4"/>
                <w:sz w:val="18"/>
              </w:rPr>
              <w:t>2020</w:t>
            </w:r>
          </w:p>
        </w:tc>
        <w:tc>
          <w:tcPr>
            <w:tcW w:w="2244" w:type="dxa"/>
          </w:tcPr>
          <w:p>
            <w:pPr>
              <w:pStyle w:val="TableParagraph"/>
              <w:spacing w:before="38"/>
              <w:ind w:right="308"/>
              <w:rPr>
                <w:sz w:val="18"/>
              </w:rPr>
            </w:pPr>
            <w:r>
              <w:rPr>
                <w:color w:val="231F20"/>
                <w:spacing w:val="-5"/>
                <w:sz w:val="18"/>
              </w:rPr>
              <w:t>1,7</w:t>
            </w:r>
          </w:p>
        </w:tc>
        <w:tc>
          <w:tcPr>
            <w:tcW w:w="1390" w:type="dxa"/>
          </w:tcPr>
          <w:p>
            <w:pPr>
              <w:pStyle w:val="TableParagraph"/>
              <w:spacing w:before="38"/>
              <w:ind w:right="263"/>
              <w:rPr>
                <w:sz w:val="18"/>
              </w:rPr>
            </w:pPr>
            <w:r>
              <w:rPr>
                <w:color w:val="231F20"/>
                <w:spacing w:val="-5"/>
                <w:sz w:val="18"/>
              </w:rPr>
              <w:t>7,7</w:t>
            </w:r>
          </w:p>
        </w:tc>
        <w:tc>
          <w:tcPr>
            <w:tcW w:w="1435" w:type="dxa"/>
          </w:tcPr>
          <w:p>
            <w:pPr>
              <w:pStyle w:val="TableParagraph"/>
              <w:spacing w:before="38"/>
              <w:ind w:right="263"/>
              <w:rPr>
                <w:sz w:val="18"/>
              </w:rPr>
            </w:pPr>
            <w:r>
              <w:rPr>
                <w:color w:val="231F20"/>
                <w:spacing w:val="-5"/>
                <w:sz w:val="18"/>
              </w:rPr>
              <w:t>6,0</w:t>
            </w:r>
          </w:p>
        </w:tc>
        <w:tc>
          <w:tcPr>
            <w:tcW w:w="1435" w:type="dxa"/>
          </w:tcPr>
          <w:p>
            <w:pPr>
              <w:pStyle w:val="TableParagraph"/>
              <w:spacing w:before="38"/>
              <w:ind w:right="263"/>
              <w:rPr>
                <w:sz w:val="18"/>
              </w:rPr>
            </w:pPr>
            <w:r>
              <w:rPr>
                <w:color w:val="231F20"/>
                <w:spacing w:val="-5"/>
                <w:sz w:val="18"/>
              </w:rPr>
              <w:t>1,7</w:t>
            </w:r>
          </w:p>
        </w:tc>
        <w:tc>
          <w:tcPr>
            <w:tcW w:w="1211" w:type="dxa"/>
          </w:tcPr>
          <w:p>
            <w:pPr>
              <w:pStyle w:val="TableParagraph"/>
              <w:spacing w:before="38"/>
              <w:ind w:right="39"/>
              <w:rPr>
                <w:sz w:val="18"/>
              </w:rPr>
            </w:pPr>
            <w:r>
              <w:rPr>
                <w:color w:val="231F20"/>
                <w:spacing w:val="-5"/>
                <w:sz w:val="18"/>
              </w:rPr>
              <w:t>1,2</w:t>
            </w:r>
          </w:p>
        </w:tc>
      </w:tr>
      <w:tr>
        <w:trPr>
          <w:trHeight w:val="291" w:hRule="atLeast"/>
        </w:trPr>
        <w:tc>
          <w:tcPr>
            <w:tcW w:w="2783" w:type="dxa"/>
          </w:tcPr>
          <w:p>
            <w:pPr>
              <w:pStyle w:val="TableParagraph"/>
              <w:spacing w:before="51"/>
              <w:ind w:left="36"/>
              <w:jc w:val="left"/>
              <w:rPr>
                <w:sz w:val="18"/>
              </w:rPr>
            </w:pPr>
            <w:r>
              <w:rPr>
                <w:color w:val="231F20"/>
                <w:spacing w:val="-2"/>
                <w:sz w:val="18"/>
              </w:rPr>
              <w:t>2021</w:t>
            </w:r>
            <w:r>
              <w:rPr>
                <w:color w:val="231F20"/>
                <w:spacing w:val="-2"/>
                <w:sz w:val="18"/>
                <w:vertAlign w:val="superscript"/>
              </w:rPr>
              <w:t>(a)</w:t>
            </w:r>
          </w:p>
        </w:tc>
        <w:tc>
          <w:tcPr>
            <w:tcW w:w="2244" w:type="dxa"/>
          </w:tcPr>
          <w:p>
            <w:pPr>
              <w:pStyle w:val="TableParagraph"/>
              <w:spacing w:before="61"/>
              <w:ind w:right="308"/>
              <w:rPr>
                <w:sz w:val="18"/>
              </w:rPr>
            </w:pPr>
            <w:r>
              <w:rPr>
                <w:color w:val="231F20"/>
                <w:spacing w:val="-5"/>
                <w:sz w:val="18"/>
              </w:rPr>
              <w:t>1,8</w:t>
            </w:r>
          </w:p>
        </w:tc>
        <w:tc>
          <w:tcPr>
            <w:tcW w:w="1390" w:type="dxa"/>
          </w:tcPr>
          <w:p>
            <w:pPr>
              <w:pStyle w:val="TableParagraph"/>
              <w:spacing w:before="61"/>
              <w:ind w:right="263"/>
              <w:rPr>
                <w:sz w:val="18"/>
              </w:rPr>
            </w:pPr>
            <w:r>
              <w:rPr>
                <w:color w:val="231F20"/>
                <w:spacing w:val="-4"/>
                <w:sz w:val="18"/>
              </w:rPr>
              <w:t>10,1</w:t>
            </w:r>
          </w:p>
        </w:tc>
        <w:tc>
          <w:tcPr>
            <w:tcW w:w="1435" w:type="dxa"/>
          </w:tcPr>
          <w:p>
            <w:pPr>
              <w:pStyle w:val="TableParagraph"/>
              <w:spacing w:before="61"/>
              <w:ind w:right="263"/>
              <w:rPr>
                <w:sz w:val="18"/>
              </w:rPr>
            </w:pPr>
            <w:r>
              <w:rPr>
                <w:color w:val="231F20"/>
                <w:spacing w:val="-5"/>
                <w:sz w:val="18"/>
              </w:rPr>
              <w:t>8,3</w:t>
            </w:r>
          </w:p>
        </w:tc>
        <w:tc>
          <w:tcPr>
            <w:tcW w:w="1435" w:type="dxa"/>
          </w:tcPr>
          <w:p>
            <w:pPr>
              <w:pStyle w:val="TableParagraph"/>
              <w:spacing w:before="61"/>
              <w:ind w:right="263"/>
              <w:rPr>
                <w:sz w:val="18"/>
              </w:rPr>
            </w:pPr>
            <w:r>
              <w:rPr>
                <w:color w:val="231F20"/>
                <w:spacing w:val="-5"/>
                <w:sz w:val="18"/>
              </w:rPr>
              <w:t>1,8</w:t>
            </w:r>
          </w:p>
        </w:tc>
        <w:tc>
          <w:tcPr>
            <w:tcW w:w="1211" w:type="dxa"/>
          </w:tcPr>
          <w:p>
            <w:pPr>
              <w:pStyle w:val="TableParagraph"/>
              <w:spacing w:before="61"/>
              <w:ind w:right="39"/>
              <w:rPr>
                <w:sz w:val="18"/>
              </w:rPr>
            </w:pPr>
            <w:r>
              <w:rPr>
                <w:color w:val="231F20"/>
                <w:spacing w:val="-5"/>
                <w:sz w:val="18"/>
              </w:rPr>
              <w:t>0,5</w:t>
            </w:r>
          </w:p>
        </w:tc>
      </w:tr>
      <w:tr>
        <w:trPr>
          <w:trHeight w:val="359" w:hRule="atLeast"/>
        </w:trPr>
        <w:tc>
          <w:tcPr>
            <w:tcW w:w="2783" w:type="dxa"/>
            <w:tcBorders>
              <w:bottom w:val="single" w:sz="18" w:space="0" w:color="5F91C0"/>
            </w:tcBorders>
          </w:tcPr>
          <w:p>
            <w:pPr>
              <w:pStyle w:val="TableParagraph"/>
              <w:spacing w:before="52"/>
              <w:ind w:left="36"/>
              <w:jc w:val="left"/>
              <w:rPr>
                <w:b/>
                <w:sz w:val="18"/>
              </w:rPr>
            </w:pPr>
            <w:r>
              <w:rPr>
                <w:b/>
                <w:color w:val="231F20"/>
                <w:spacing w:val="-2"/>
                <w:sz w:val="18"/>
              </w:rPr>
              <w:t>2022</w:t>
            </w:r>
            <w:r>
              <w:rPr>
                <w:b/>
                <w:color w:val="231F20"/>
                <w:spacing w:val="-2"/>
                <w:sz w:val="18"/>
                <w:vertAlign w:val="superscript"/>
              </w:rPr>
              <w:t>a)</w:t>
            </w:r>
          </w:p>
        </w:tc>
        <w:tc>
          <w:tcPr>
            <w:tcW w:w="2244" w:type="dxa"/>
            <w:tcBorders>
              <w:bottom w:val="single" w:sz="18" w:space="0" w:color="5F91C0"/>
            </w:tcBorders>
          </w:tcPr>
          <w:p>
            <w:pPr>
              <w:pStyle w:val="TableParagraph"/>
              <w:spacing w:before="59"/>
              <w:ind w:right="308"/>
              <w:rPr>
                <w:sz w:val="18"/>
              </w:rPr>
            </w:pPr>
            <w:r>
              <w:rPr>
                <w:color w:val="231F20"/>
                <w:spacing w:val="-5"/>
                <w:sz w:val="18"/>
              </w:rPr>
              <w:t>2,2</w:t>
            </w:r>
          </w:p>
        </w:tc>
        <w:tc>
          <w:tcPr>
            <w:tcW w:w="1390" w:type="dxa"/>
            <w:tcBorders>
              <w:bottom w:val="single" w:sz="18" w:space="0" w:color="5F91C0"/>
            </w:tcBorders>
          </w:tcPr>
          <w:p>
            <w:pPr>
              <w:pStyle w:val="TableParagraph"/>
              <w:spacing w:before="59"/>
              <w:ind w:right="263"/>
              <w:rPr>
                <w:sz w:val="18"/>
              </w:rPr>
            </w:pPr>
            <w:r>
              <w:rPr>
                <w:color w:val="231F20"/>
                <w:spacing w:val="-4"/>
                <w:sz w:val="18"/>
              </w:rPr>
              <w:t>10,2</w:t>
            </w:r>
          </w:p>
        </w:tc>
        <w:tc>
          <w:tcPr>
            <w:tcW w:w="1435" w:type="dxa"/>
            <w:tcBorders>
              <w:bottom w:val="single" w:sz="18" w:space="0" w:color="5F91C0"/>
            </w:tcBorders>
          </w:tcPr>
          <w:p>
            <w:pPr>
              <w:pStyle w:val="TableParagraph"/>
              <w:spacing w:before="59"/>
              <w:ind w:right="263"/>
              <w:rPr>
                <w:sz w:val="18"/>
              </w:rPr>
            </w:pPr>
            <w:r>
              <w:rPr>
                <w:color w:val="231F20"/>
                <w:spacing w:val="-5"/>
                <w:sz w:val="18"/>
              </w:rPr>
              <w:t>8,4</w:t>
            </w:r>
          </w:p>
        </w:tc>
        <w:tc>
          <w:tcPr>
            <w:tcW w:w="1435" w:type="dxa"/>
            <w:tcBorders>
              <w:bottom w:val="single" w:sz="18" w:space="0" w:color="5F91C0"/>
            </w:tcBorders>
          </w:tcPr>
          <w:p>
            <w:pPr>
              <w:pStyle w:val="TableParagraph"/>
              <w:spacing w:before="59"/>
              <w:ind w:right="263"/>
              <w:rPr>
                <w:sz w:val="18"/>
              </w:rPr>
            </w:pPr>
            <w:r>
              <w:rPr>
                <w:color w:val="231F20"/>
                <w:spacing w:val="-5"/>
                <w:sz w:val="18"/>
              </w:rPr>
              <w:t>1,7</w:t>
            </w:r>
          </w:p>
        </w:tc>
        <w:tc>
          <w:tcPr>
            <w:tcW w:w="1211" w:type="dxa"/>
            <w:tcBorders>
              <w:bottom w:val="single" w:sz="18" w:space="0" w:color="5F91C0"/>
            </w:tcBorders>
          </w:tcPr>
          <w:p>
            <w:pPr>
              <w:pStyle w:val="TableParagraph"/>
              <w:spacing w:before="59"/>
              <w:ind w:right="39"/>
              <w:rPr>
                <w:sz w:val="18"/>
              </w:rPr>
            </w:pPr>
            <w:r>
              <w:rPr>
                <w:color w:val="231F20"/>
                <w:spacing w:val="-5"/>
                <w:sz w:val="18"/>
              </w:rPr>
              <w:t>2,0</w:t>
            </w:r>
          </w:p>
        </w:tc>
      </w:tr>
      <w:tr>
        <w:trPr>
          <w:trHeight w:val="384" w:hRule="atLeast"/>
        </w:trPr>
        <w:tc>
          <w:tcPr>
            <w:tcW w:w="5027" w:type="dxa"/>
            <w:gridSpan w:val="2"/>
            <w:tcBorders>
              <w:top w:val="single" w:sz="18" w:space="0" w:color="5F91C0"/>
            </w:tcBorders>
          </w:tcPr>
          <w:p>
            <w:pPr>
              <w:pStyle w:val="TableParagraph"/>
              <w:spacing w:before="128"/>
              <w:ind w:left="36"/>
              <w:jc w:val="left"/>
              <w:rPr>
                <w:sz w:val="18"/>
              </w:rPr>
            </w:pPr>
            <w:r>
              <w:rPr>
                <w:color w:val="231F20"/>
                <w:sz w:val="18"/>
                <w:vertAlign w:val="superscript"/>
              </w:rPr>
              <w:t>(a)</w:t>
            </w:r>
            <w:r>
              <w:rPr>
                <w:color w:val="231F20"/>
                <w:spacing w:val="-4"/>
                <w:sz w:val="18"/>
                <w:vertAlign w:val="baseline"/>
              </w:rPr>
              <w:t> </w:t>
            </w:r>
            <w:r>
              <w:rPr>
                <w:color w:val="231F20"/>
                <w:sz w:val="18"/>
                <w:vertAlign w:val="baseline"/>
              </w:rPr>
              <w:t>Incluye</w:t>
            </w:r>
            <w:r>
              <w:rPr>
                <w:color w:val="231F20"/>
                <w:spacing w:val="-7"/>
                <w:sz w:val="18"/>
                <w:vertAlign w:val="baseline"/>
              </w:rPr>
              <w:t> </w:t>
            </w:r>
            <w:r>
              <w:rPr>
                <w:color w:val="231F20"/>
                <w:sz w:val="18"/>
                <w:vertAlign w:val="baseline"/>
              </w:rPr>
              <w:t>unidades</w:t>
            </w:r>
            <w:r>
              <w:rPr>
                <w:color w:val="231F20"/>
                <w:spacing w:val="-5"/>
                <w:sz w:val="18"/>
                <w:vertAlign w:val="baseline"/>
              </w:rPr>
              <w:t> </w:t>
            </w:r>
            <w:r>
              <w:rPr>
                <w:color w:val="231F20"/>
                <w:sz w:val="18"/>
                <w:vertAlign w:val="baseline"/>
              </w:rPr>
              <w:t>de</w:t>
            </w:r>
            <w:r>
              <w:rPr>
                <w:color w:val="231F20"/>
                <w:spacing w:val="-7"/>
                <w:sz w:val="18"/>
                <w:vertAlign w:val="baseline"/>
              </w:rPr>
              <w:t> </w:t>
            </w:r>
            <w:r>
              <w:rPr>
                <w:color w:val="231F20"/>
                <w:sz w:val="18"/>
                <w:vertAlign w:val="baseline"/>
              </w:rPr>
              <w:t>subordinacion</w:t>
            </w:r>
            <w:r>
              <w:rPr>
                <w:color w:val="231F20"/>
                <w:spacing w:val="-6"/>
                <w:sz w:val="18"/>
                <w:vertAlign w:val="baseline"/>
              </w:rPr>
              <w:t> </w:t>
            </w:r>
            <w:r>
              <w:rPr>
                <w:color w:val="231F20"/>
                <w:spacing w:val="-2"/>
                <w:sz w:val="18"/>
                <w:vertAlign w:val="baseline"/>
              </w:rPr>
              <w:t>nacional.</w:t>
            </w:r>
          </w:p>
        </w:tc>
        <w:tc>
          <w:tcPr>
            <w:tcW w:w="1390" w:type="dxa"/>
            <w:tcBorders>
              <w:top w:val="single" w:sz="18" w:space="0" w:color="5F91C0"/>
            </w:tcBorders>
          </w:tcPr>
          <w:p>
            <w:pPr>
              <w:pStyle w:val="TableParagraph"/>
              <w:spacing w:before="0"/>
              <w:jc w:val="left"/>
              <w:rPr>
                <w:rFonts w:ascii="Times New Roman"/>
                <w:sz w:val="16"/>
              </w:rPr>
            </w:pPr>
          </w:p>
        </w:tc>
        <w:tc>
          <w:tcPr>
            <w:tcW w:w="1435" w:type="dxa"/>
            <w:tcBorders>
              <w:top w:val="single" w:sz="18" w:space="0" w:color="5F91C0"/>
            </w:tcBorders>
          </w:tcPr>
          <w:p>
            <w:pPr>
              <w:pStyle w:val="TableParagraph"/>
              <w:spacing w:before="0"/>
              <w:jc w:val="left"/>
              <w:rPr>
                <w:rFonts w:ascii="Times New Roman"/>
                <w:sz w:val="16"/>
              </w:rPr>
            </w:pPr>
          </w:p>
        </w:tc>
        <w:tc>
          <w:tcPr>
            <w:tcW w:w="1435" w:type="dxa"/>
            <w:tcBorders>
              <w:top w:val="single" w:sz="18" w:space="0" w:color="5F91C0"/>
            </w:tcBorders>
          </w:tcPr>
          <w:p>
            <w:pPr>
              <w:pStyle w:val="TableParagraph"/>
              <w:spacing w:before="0"/>
              <w:jc w:val="left"/>
              <w:rPr>
                <w:rFonts w:ascii="Times New Roman"/>
                <w:sz w:val="16"/>
              </w:rPr>
            </w:pPr>
          </w:p>
        </w:tc>
        <w:tc>
          <w:tcPr>
            <w:tcW w:w="1211" w:type="dxa"/>
            <w:tcBorders>
              <w:top w:val="single" w:sz="18" w:space="0" w:color="5F91C0"/>
            </w:tcBorders>
          </w:tcPr>
          <w:p>
            <w:pPr>
              <w:pStyle w:val="TableParagraph"/>
              <w:spacing w:before="0"/>
              <w:jc w:val="left"/>
              <w:rPr>
                <w:rFonts w:ascii="Times New Roman"/>
                <w:sz w:val="16"/>
              </w:rPr>
            </w:pPr>
          </w:p>
        </w:tc>
      </w:tr>
      <w:tr>
        <w:trPr>
          <w:trHeight w:val="454" w:hRule="atLeast"/>
        </w:trPr>
        <w:tc>
          <w:tcPr>
            <w:tcW w:w="5027" w:type="dxa"/>
            <w:gridSpan w:val="2"/>
          </w:tcPr>
          <w:p>
            <w:pPr>
              <w:pStyle w:val="TableParagraph"/>
              <w:spacing w:before="43"/>
              <w:ind w:left="35"/>
              <w:jc w:val="left"/>
              <w:rPr>
                <w:sz w:val="18"/>
              </w:rPr>
            </w:pPr>
            <w:r>
              <w:rPr>
                <w:color w:val="231F20"/>
                <w:sz w:val="18"/>
              </w:rPr>
              <w:t>Fuente:</w:t>
            </w:r>
            <w:r>
              <w:rPr>
                <w:color w:val="231F20"/>
                <w:spacing w:val="-7"/>
                <w:sz w:val="18"/>
              </w:rPr>
              <w:t> </w:t>
            </w:r>
            <w:r>
              <w:rPr>
                <w:color w:val="231F20"/>
                <w:sz w:val="18"/>
              </w:rPr>
              <w:t>Anuario</w:t>
            </w:r>
            <w:r>
              <w:rPr>
                <w:color w:val="231F20"/>
                <w:spacing w:val="-6"/>
                <w:sz w:val="18"/>
              </w:rPr>
              <w:t> </w:t>
            </w:r>
            <w:r>
              <w:rPr>
                <w:color w:val="231F20"/>
                <w:sz w:val="18"/>
              </w:rPr>
              <w:t>Estadístico</w:t>
            </w:r>
            <w:r>
              <w:rPr>
                <w:color w:val="231F20"/>
                <w:spacing w:val="-5"/>
                <w:sz w:val="18"/>
              </w:rPr>
              <w:t> </w:t>
            </w:r>
            <w:r>
              <w:rPr>
                <w:color w:val="231F20"/>
                <w:sz w:val="18"/>
              </w:rPr>
              <w:t>del</w:t>
            </w:r>
            <w:r>
              <w:rPr>
                <w:color w:val="231F20"/>
                <w:spacing w:val="-6"/>
                <w:sz w:val="18"/>
              </w:rPr>
              <w:t> </w:t>
            </w:r>
            <w:r>
              <w:rPr>
                <w:color w:val="231F20"/>
                <w:sz w:val="18"/>
              </w:rPr>
              <w:t>Ministerio</w:t>
            </w:r>
            <w:r>
              <w:rPr>
                <w:color w:val="231F20"/>
                <w:spacing w:val="-5"/>
                <w:sz w:val="18"/>
              </w:rPr>
              <w:t> </w:t>
            </w:r>
            <w:r>
              <w:rPr>
                <w:color w:val="231F20"/>
                <w:sz w:val="18"/>
              </w:rPr>
              <w:t>de</w:t>
            </w:r>
            <w:r>
              <w:rPr>
                <w:color w:val="231F20"/>
                <w:spacing w:val="-6"/>
                <w:sz w:val="18"/>
              </w:rPr>
              <w:t> </w:t>
            </w:r>
            <w:r>
              <w:rPr>
                <w:color w:val="231F20"/>
                <w:sz w:val="18"/>
              </w:rPr>
              <w:t>Salud</w:t>
            </w:r>
            <w:r>
              <w:rPr>
                <w:color w:val="231F20"/>
                <w:spacing w:val="-5"/>
                <w:sz w:val="18"/>
              </w:rPr>
              <w:t> </w:t>
            </w:r>
            <w:r>
              <w:rPr>
                <w:color w:val="231F20"/>
                <w:spacing w:val="-2"/>
                <w:sz w:val="18"/>
              </w:rPr>
              <w:t>Pública.</w:t>
            </w:r>
          </w:p>
        </w:tc>
        <w:tc>
          <w:tcPr>
            <w:tcW w:w="1390" w:type="dxa"/>
          </w:tcPr>
          <w:p>
            <w:pPr>
              <w:pStyle w:val="TableParagraph"/>
              <w:spacing w:before="0"/>
              <w:jc w:val="left"/>
              <w:rPr>
                <w:rFonts w:ascii="Times New Roman"/>
                <w:sz w:val="16"/>
              </w:rPr>
            </w:pPr>
          </w:p>
        </w:tc>
        <w:tc>
          <w:tcPr>
            <w:tcW w:w="1435" w:type="dxa"/>
          </w:tcPr>
          <w:p>
            <w:pPr>
              <w:pStyle w:val="TableParagraph"/>
              <w:spacing w:before="0"/>
              <w:jc w:val="left"/>
              <w:rPr>
                <w:rFonts w:ascii="Times New Roman"/>
                <w:sz w:val="16"/>
              </w:rPr>
            </w:pPr>
          </w:p>
        </w:tc>
        <w:tc>
          <w:tcPr>
            <w:tcW w:w="1435" w:type="dxa"/>
          </w:tcPr>
          <w:p>
            <w:pPr>
              <w:pStyle w:val="TableParagraph"/>
              <w:spacing w:before="0"/>
              <w:jc w:val="left"/>
              <w:rPr>
                <w:rFonts w:ascii="Times New Roman"/>
                <w:sz w:val="16"/>
              </w:rPr>
            </w:pPr>
          </w:p>
        </w:tc>
        <w:tc>
          <w:tcPr>
            <w:tcW w:w="1211" w:type="dxa"/>
          </w:tcPr>
          <w:p>
            <w:pPr>
              <w:pStyle w:val="TableParagraph"/>
              <w:spacing w:before="0"/>
              <w:jc w:val="left"/>
              <w:rPr>
                <w:rFonts w:ascii="Times New Roman"/>
                <w:sz w:val="16"/>
              </w:rPr>
            </w:pPr>
          </w:p>
        </w:tc>
      </w:tr>
      <w:tr>
        <w:trPr>
          <w:trHeight w:val="536" w:hRule="atLeast"/>
        </w:trPr>
        <w:tc>
          <w:tcPr>
            <w:tcW w:w="5027" w:type="dxa"/>
            <w:gridSpan w:val="2"/>
          </w:tcPr>
          <w:p>
            <w:pPr>
              <w:pStyle w:val="TableParagraph"/>
              <w:spacing w:before="196"/>
              <w:ind w:left="38"/>
              <w:jc w:val="left"/>
              <w:rPr>
                <w:b/>
                <w:sz w:val="20"/>
              </w:rPr>
            </w:pPr>
            <w:r>
              <w:rPr>
                <w:b/>
                <w:color w:val="231F20"/>
                <w:sz w:val="20"/>
              </w:rPr>
              <w:t>17.6</w:t>
            </w:r>
            <w:r>
              <w:rPr>
                <w:b/>
                <w:color w:val="231F20"/>
                <w:spacing w:val="-10"/>
                <w:sz w:val="20"/>
              </w:rPr>
              <w:t> </w:t>
            </w:r>
            <w:r>
              <w:rPr>
                <w:b/>
                <w:color w:val="231F20"/>
                <w:sz w:val="20"/>
              </w:rPr>
              <w:t>-</w:t>
            </w:r>
            <w:r>
              <w:rPr>
                <w:b/>
                <w:color w:val="231F20"/>
                <w:spacing w:val="-9"/>
                <w:sz w:val="20"/>
              </w:rPr>
              <w:t> </w:t>
            </w:r>
            <w:r>
              <w:rPr>
                <w:b/>
                <w:color w:val="231F20"/>
                <w:sz w:val="20"/>
              </w:rPr>
              <w:t>Consulta</w:t>
            </w:r>
            <w:r>
              <w:rPr>
                <w:b/>
                <w:color w:val="231F20"/>
                <w:spacing w:val="-10"/>
                <w:sz w:val="20"/>
              </w:rPr>
              <w:t> </w:t>
            </w:r>
            <w:r>
              <w:rPr>
                <w:b/>
                <w:color w:val="231F20"/>
                <w:sz w:val="20"/>
              </w:rPr>
              <w:t>externa</w:t>
            </w:r>
            <w:r>
              <w:rPr>
                <w:b/>
                <w:color w:val="231F20"/>
                <w:spacing w:val="-9"/>
                <w:sz w:val="20"/>
              </w:rPr>
              <w:t> </w:t>
            </w:r>
            <w:r>
              <w:rPr>
                <w:b/>
                <w:color w:val="231F20"/>
                <w:sz w:val="20"/>
              </w:rPr>
              <w:t>según</w:t>
            </w:r>
            <w:r>
              <w:rPr>
                <w:b/>
                <w:color w:val="231F20"/>
                <w:spacing w:val="-10"/>
                <w:sz w:val="20"/>
              </w:rPr>
              <w:t> </w:t>
            </w:r>
            <w:r>
              <w:rPr>
                <w:b/>
                <w:color w:val="231F20"/>
                <w:spacing w:val="-2"/>
                <w:sz w:val="20"/>
              </w:rPr>
              <w:t>especialidad</w:t>
            </w:r>
          </w:p>
        </w:tc>
        <w:tc>
          <w:tcPr>
            <w:tcW w:w="1390" w:type="dxa"/>
          </w:tcPr>
          <w:p>
            <w:pPr>
              <w:pStyle w:val="TableParagraph"/>
              <w:spacing w:before="0"/>
              <w:jc w:val="left"/>
              <w:rPr>
                <w:rFonts w:ascii="Times New Roman"/>
                <w:sz w:val="16"/>
              </w:rPr>
            </w:pPr>
          </w:p>
        </w:tc>
        <w:tc>
          <w:tcPr>
            <w:tcW w:w="1435" w:type="dxa"/>
          </w:tcPr>
          <w:p>
            <w:pPr>
              <w:pStyle w:val="TableParagraph"/>
              <w:spacing w:before="0"/>
              <w:jc w:val="left"/>
              <w:rPr>
                <w:rFonts w:ascii="Times New Roman"/>
                <w:sz w:val="16"/>
              </w:rPr>
            </w:pPr>
          </w:p>
        </w:tc>
        <w:tc>
          <w:tcPr>
            <w:tcW w:w="1435" w:type="dxa"/>
          </w:tcPr>
          <w:p>
            <w:pPr>
              <w:pStyle w:val="TableParagraph"/>
              <w:spacing w:before="0"/>
              <w:jc w:val="left"/>
              <w:rPr>
                <w:rFonts w:ascii="Times New Roman"/>
                <w:sz w:val="16"/>
              </w:rPr>
            </w:pPr>
          </w:p>
        </w:tc>
        <w:tc>
          <w:tcPr>
            <w:tcW w:w="1211" w:type="dxa"/>
          </w:tcPr>
          <w:p>
            <w:pPr>
              <w:pStyle w:val="TableParagraph"/>
              <w:spacing w:before="0"/>
              <w:jc w:val="left"/>
              <w:rPr>
                <w:rFonts w:ascii="Times New Roman"/>
                <w:sz w:val="16"/>
              </w:rPr>
            </w:pPr>
          </w:p>
        </w:tc>
      </w:tr>
      <w:tr>
        <w:trPr>
          <w:trHeight w:val="387" w:hRule="atLeast"/>
        </w:trPr>
        <w:tc>
          <w:tcPr>
            <w:tcW w:w="5027" w:type="dxa"/>
            <w:gridSpan w:val="2"/>
          </w:tcPr>
          <w:p>
            <w:pPr>
              <w:pStyle w:val="TableParagraph"/>
              <w:spacing w:before="0"/>
              <w:jc w:val="left"/>
              <w:rPr>
                <w:rFonts w:ascii="Times New Roman"/>
                <w:sz w:val="16"/>
              </w:rPr>
            </w:pPr>
          </w:p>
        </w:tc>
        <w:tc>
          <w:tcPr>
            <w:tcW w:w="1390" w:type="dxa"/>
          </w:tcPr>
          <w:p>
            <w:pPr>
              <w:pStyle w:val="TableParagraph"/>
              <w:spacing w:before="0"/>
              <w:jc w:val="left"/>
              <w:rPr>
                <w:rFonts w:ascii="Times New Roman"/>
                <w:sz w:val="16"/>
              </w:rPr>
            </w:pPr>
          </w:p>
        </w:tc>
        <w:tc>
          <w:tcPr>
            <w:tcW w:w="1435" w:type="dxa"/>
          </w:tcPr>
          <w:p>
            <w:pPr>
              <w:pStyle w:val="TableParagraph"/>
              <w:spacing w:before="0"/>
              <w:jc w:val="left"/>
              <w:rPr>
                <w:rFonts w:ascii="Times New Roman"/>
                <w:sz w:val="16"/>
              </w:rPr>
            </w:pPr>
          </w:p>
        </w:tc>
        <w:tc>
          <w:tcPr>
            <w:tcW w:w="1435" w:type="dxa"/>
          </w:tcPr>
          <w:p>
            <w:pPr>
              <w:pStyle w:val="TableParagraph"/>
              <w:spacing w:before="0"/>
              <w:jc w:val="left"/>
              <w:rPr>
                <w:rFonts w:ascii="Times New Roman"/>
                <w:sz w:val="16"/>
              </w:rPr>
            </w:pPr>
          </w:p>
        </w:tc>
        <w:tc>
          <w:tcPr>
            <w:tcW w:w="1211" w:type="dxa"/>
          </w:tcPr>
          <w:p>
            <w:pPr>
              <w:pStyle w:val="TableParagraph"/>
              <w:spacing w:before="104"/>
              <w:ind w:right="40"/>
              <w:rPr>
                <w:sz w:val="18"/>
              </w:rPr>
            </w:pPr>
            <w:r>
              <w:rPr>
                <w:color w:val="231F20"/>
                <w:spacing w:val="-2"/>
                <w:sz w:val="18"/>
              </w:rPr>
              <w:t>Unidad</w:t>
            </w:r>
          </w:p>
        </w:tc>
      </w:tr>
      <w:tr>
        <w:trPr>
          <w:trHeight w:val="471" w:hRule="atLeast"/>
        </w:trPr>
        <w:tc>
          <w:tcPr>
            <w:tcW w:w="5027" w:type="dxa"/>
            <w:gridSpan w:val="2"/>
            <w:tcBorders>
              <w:bottom w:val="single" w:sz="48" w:space="0" w:color="FFFFFF"/>
            </w:tcBorders>
            <w:shd w:val="clear" w:color="auto" w:fill="6595C4"/>
          </w:tcPr>
          <w:p>
            <w:pPr>
              <w:pStyle w:val="TableParagraph"/>
              <w:tabs>
                <w:tab w:pos="4714" w:val="right" w:leader="none"/>
              </w:tabs>
              <w:spacing w:before="136"/>
              <w:ind w:left="36"/>
              <w:jc w:val="left"/>
              <w:rPr>
                <w:sz w:val="18"/>
              </w:rPr>
            </w:pPr>
            <w:r>
              <w:rPr>
                <w:color w:val="FFFFFF"/>
                <w:spacing w:val="-2"/>
                <w:sz w:val="18"/>
              </w:rPr>
              <w:t>ESPECIALIDAD</w:t>
            </w:r>
            <w:r>
              <w:rPr>
                <w:rFonts w:ascii="Times New Roman"/>
                <w:color w:val="FFFFFF"/>
                <w:sz w:val="18"/>
              </w:rPr>
              <w:tab/>
            </w:r>
            <w:r>
              <w:rPr>
                <w:color w:val="FFFFFF"/>
                <w:spacing w:val="-4"/>
                <w:sz w:val="18"/>
              </w:rPr>
              <w:t>2018</w:t>
            </w:r>
          </w:p>
        </w:tc>
        <w:tc>
          <w:tcPr>
            <w:tcW w:w="1390" w:type="dxa"/>
            <w:tcBorders>
              <w:bottom w:val="single" w:sz="48" w:space="0" w:color="FFFFFF"/>
            </w:tcBorders>
            <w:shd w:val="clear" w:color="auto" w:fill="6595C4"/>
          </w:tcPr>
          <w:p>
            <w:pPr>
              <w:pStyle w:val="TableParagraph"/>
              <w:spacing w:before="136"/>
              <w:ind w:right="265"/>
              <w:rPr>
                <w:sz w:val="18"/>
              </w:rPr>
            </w:pPr>
            <w:r>
              <w:rPr>
                <w:color w:val="FFFFFF"/>
                <w:spacing w:val="-4"/>
                <w:sz w:val="18"/>
              </w:rPr>
              <w:t>2019</w:t>
            </w:r>
          </w:p>
        </w:tc>
        <w:tc>
          <w:tcPr>
            <w:tcW w:w="1435" w:type="dxa"/>
            <w:tcBorders>
              <w:bottom w:val="single" w:sz="48" w:space="0" w:color="FFFFFF"/>
            </w:tcBorders>
            <w:shd w:val="clear" w:color="auto" w:fill="6595C4"/>
          </w:tcPr>
          <w:p>
            <w:pPr>
              <w:pStyle w:val="TableParagraph"/>
              <w:spacing w:before="136"/>
              <w:ind w:right="265"/>
              <w:rPr>
                <w:sz w:val="18"/>
              </w:rPr>
            </w:pPr>
            <w:r>
              <w:rPr>
                <w:color w:val="FFFFFF"/>
                <w:spacing w:val="-4"/>
                <w:sz w:val="18"/>
              </w:rPr>
              <w:t>2020</w:t>
            </w:r>
          </w:p>
        </w:tc>
        <w:tc>
          <w:tcPr>
            <w:tcW w:w="1435" w:type="dxa"/>
            <w:tcBorders>
              <w:bottom w:val="single" w:sz="48" w:space="0" w:color="FFFFFF"/>
            </w:tcBorders>
            <w:shd w:val="clear" w:color="auto" w:fill="6595C4"/>
          </w:tcPr>
          <w:p>
            <w:pPr>
              <w:pStyle w:val="TableParagraph"/>
              <w:spacing w:before="136"/>
              <w:ind w:right="264"/>
              <w:rPr>
                <w:b/>
                <w:sz w:val="18"/>
              </w:rPr>
            </w:pPr>
            <w:r>
              <w:rPr>
                <w:b/>
                <w:color w:val="FFFFFF"/>
                <w:spacing w:val="-4"/>
                <w:sz w:val="18"/>
              </w:rPr>
              <w:t>2021</w:t>
            </w:r>
          </w:p>
        </w:tc>
        <w:tc>
          <w:tcPr>
            <w:tcW w:w="1211" w:type="dxa"/>
            <w:tcBorders>
              <w:bottom w:val="single" w:sz="48" w:space="0" w:color="FFFFFF"/>
            </w:tcBorders>
            <w:shd w:val="clear" w:color="auto" w:fill="6595C4"/>
          </w:tcPr>
          <w:p>
            <w:pPr>
              <w:pStyle w:val="TableParagraph"/>
              <w:spacing w:before="136"/>
              <w:ind w:right="40"/>
              <w:rPr>
                <w:b/>
                <w:sz w:val="18"/>
              </w:rPr>
            </w:pPr>
            <w:r>
              <w:rPr>
                <w:b/>
                <w:color w:val="FFFFFF"/>
                <w:spacing w:val="-4"/>
                <w:sz w:val="18"/>
              </w:rPr>
              <w:t>2022</w:t>
            </w:r>
          </w:p>
        </w:tc>
      </w:tr>
      <w:tr>
        <w:trPr>
          <w:trHeight w:val="279" w:hRule="atLeast"/>
        </w:trPr>
        <w:tc>
          <w:tcPr>
            <w:tcW w:w="5027" w:type="dxa"/>
            <w:gridSpan w:val="2"/>
            <w:tcBorders>
              <w:top w:val="single" w:sz="48" w:space="0" w:color="FFFFFF"/>
            </w:tcBorders>
            <w:shd w:val="clear" w:color="auto" w:fill="6595C4"/>
          </w:tcPr>
          <w:p>
            <w:pPr>
              <w:pStyle w:val="TableParagraph"/>
              <w:tabs>
                <w:tab w:pos="3811" w:val="left" w:leader="none"/>
              </w:tabs>
              <w:spacing w:before="50"/>
              <w:ind w:left="36"/>
              <w:jc w:val="left"/>
              <w:rPr>
                <w:b/>
                <w:sz w:val="18"/>
              </w:rPr>
            </w:pPr>
            <w:r>
              <w:rPr>
                <w:b/>
                <w:color w:val="FFFFFF"/>
                <w:spacing w:val="-2"/>
                <w:sz w:val="18"/>
              </w:rPr>
              <w:t>Total</w:t>
            </w:r>
            <w:r>
              <w:rPr>
                <w:rFonts w:ascii="Times New Roman"/>
                <w:color w:val="FFFFFF"/>
                <w:sz w:val="18"/>
              </w:rPr>
              <w:tab/>
            </w:r>
            <w:r>
              <w:rPr>
                <w:b/>
                <w:color w:val="FFFFFF"/>
                <w:sz w:val="18"/>
              </w:rPr>
              <w:t>14</w:t>
            </w:r>
            <w:r>
              <w:rPr>
                <w:b/>
                <w:color w:val="FFFFFF"/>
                <w:spacing w:val="-5"/>
                <w:sz w:val="18"/>
              </w:rPr>
              <w:t> </w:t>
            </w:r>
            <w:r>
              <w:rPr>
                <w:b/>
                <w:color w:val="FFFFFF"/>
                <w:sz w:val="18"/>
              </w:rPr>
              <w:t>077</w:t>
            </w:r>
            <w:r>
              <w:rPr>
                <w:b/>
                <w:color w:val="FFFFFF"/>
                <w:spacing w:val="-2"/>
                <w:sz w:val="18"/>
              </w:rPr>
              <w:t> </w:t>
            </w:r>
            <w:r>
              <w:rPr>
                <w:b/>
                <w:color w:val="FFFFFF"/>
                <w:spacing w:val="-5"/>
                <w:sz w:val="18"/>
              </w:rPr>
              <w:t>985</w:t>
            </w:r>
          </w:p>
        </w:tc>
        <w:tc>
          <w:tcPr>
            <w:tcW w:w="1390" w:type="dxa"/>
            <w:tcBorders>
              <w:top w:val="single" w:sz="48" w:space="0" w:color="FFFFFF"/>
            </w:tcBorders>
            <w:shd w:val="clear" w:color="auto" w:fill="6595C4"/>
          </w:tcPr>
          <w:p>
            <w:pPr>
              <w:pStyle w:val="TableParagraph"/>
              <w:spacing w:before="50"/>
              <w:ind w:right="268"/>
              <w:rPr>
                <w:b/>
                <w:sz w:val="18"/>
              </w:rPr>
            </w:pPr>
            <w:r>
              <w:rPr>
                <w:b/>
                <w:color w:val="FFFFFF"/>
                <w:sz w:val="18"/>
              </w:rPr>
              <w:t>14</w:t>
            </w:r>
            <w:r>
              <w:rPr>
                <w:b/>
                <w:color w:val="FFFFFF"/>
                <w:spacing w:val="-3"/>
                <w:sz w:val="18"/>
              </w:rPr>
              <w:t> </w:t>
            </w:r>
            <w:r>
              <w:rPr>
                <w:b/>
                <w:color w:val="FFFFFF"/>
                <w:sz w:val="18"/>
              </w:rPr>
              <w:t>558</w:t>
            </w:r>
            <w:r>
              <w:rPr>
                <w:b/>
                <w:color w:val="FFFFFF"/>
                <w:spacing w:val="-2"/>
                <w:sz w:val="18"/>
              </w:rPr>
              <w:t> </w:t>
            </w:r>
            <w:r>
              <w:rPr>
                <w:b/>
                <w:color w:val="FFFFFF"/>
                <w:spacing w:val="-5"/>
                <w:sz w:val="18"/>
              </w:rPr>
              <w:t>016</w:t>
            </w:r>
          </w:p>
        </w:tc>
        <w:tc>
          <w:tcPr>
            <w:tcW w:w="1435" w:type="dxa"/>
            <w:tcBorders>
              <w:top w:val="single" w:sz="48" w:space="0" w:color="FFFFFF"/>
            </w:tcBorders>
            <w:shd w:val="clear" w:color="auto" w:fill="6595C4"/>
          </w:tcPr>
          <w:p>
            <w:pPr>
              <w:pStyle w:val="TableParagraph"/>
              <w:spacing w:before="50"/>
              <w:ind w:right="268"/>
              <w:rPr>
                <w:b/>
                <w:sz w:val="18"/>
              </w:rPr>
            </w:pPr>
            <w:r>
              <w:rPr>
                <w:b/>
                <w:color w:val="FFFFFF"/>
                <w:sz w:val="18"/>
              </w:rPr>
              <w:t>12</w:t>
            </w:r>
            <w:r>
              <w:rPr>
                <w:b/>
                <w:color w:val="FFFFFF"/>
                <w:spacing w:val="-3"/>
                <w:sz w:val="18"/>
              </w:rPr>
              <w:t> </w:t>
            </w:r>
            <w:r>
              <w:rPr>
                <w:b/>
                <w:color w:val="FFFFFF"/>
                <w:sz w:val="18"/>
              </w:rPr>
              <w:t>772</w:t>
            </w:r>
            <w:r>
              <w:rPr>
                <w:b/>
                <w:color w:val="FFFFFF"/>
                <w:spacing w:val="-2"/>
                <w:sz w:val="18"/>
              </w:rPr>
              <w:t> </w:t>
            </w:r>
            <w:r>
              <w:rPr>
                <w:b/>
                <w:color w:val="FFFFFF"/>
                <w:spacing w:val="-5"/>
                <w:sz w:val="18"/>
              </w:rPr>
              <w:t>321</w:t>
            </w:r>
          </w:p>
        </w:tc>
        <w:tc>
          <w:tcPr>
            <w:tcW w:w="1435" w:type="dxa"/>
            <w:tcBorders>
              <w:top w:val="single" w:sz="48" w:space="0" w:color="FFFFFF"/>
            </w:tcBorders>
            <w:shd w:val="clear" w:color="auto" w:fill="6595C4"/>
          </w:tcPr>
          <w:p>
            <w:pPr>
              <w:pStyle w:val="TableParagraph"/>
              <w:spacing w:before="50"/>
              <w:ind w:right="268"/>
              <w:rPr>
                <w:b/>
                <w:sz w:val="18"/>
              </w:rPr>
            </w:pPr>
            <w:r>
              <w:rPr>
                <w:b/>
                <w:color w:val="FFFFFF"/>
                <w:sz w:val="18"/>
              </w:rPr>
              <w:t>17</w:t>
            </w:r>
            <w:r>
              <w:rPr>
                <w:b/>
                <w:color w:val="FFFFFF"/>
                <w:spacing w:val="-3"/>
                <w:sz w:val="18"/>
              </w:rPr>
              <w:t> </w:t>
            </w:r>
            <w:r>
              <w:rPr>
                <w:b/>
                <w:color w:val="FFFFFF"/>
                <w:sz w:val="18"/>
              </w:rPr>
              <w:t>755</w:t>
            </w:r>
            <w:r>
              <w:rPr>
                <w:b/>
                <w:color w:val="FFFFFF"/>
                <w:spacing w:val="-2"/>
                <w:sz w:val="18"/>
              </w:rPr>
              <w:t> </w:t>
            </w:r>
            <w:r>
              <w:rPr>
                <w:b/>
                <w:color w:val="FFFFFF"/>
                <w:spacing w:val="-5"/>
                <w:sz w:val="18"/>
              </w:rPr>
              <w:t>567</w:t>
            </w:r>
          </w:p>
        </w:tc>
        <w:tc>
          <w:tcPr>
            <w:tcW w:w="1211" w:type="dxa"/>
            <w:tcBorders>
              <w:top w:val="single" w:sz="48" w:space="0" w:color="FFFFFF"/>
            </w:tcBorders>
            <w:shd w:val="clear" w:color="auto" w:fill="6595C4"/>
          </w:tcPr>
          <w:p>
            <w:pPr>
              <w:pStyle w:val="TableParagraph"/>
              <w:spacing w:before="50"/>
              <w:ind w:right="44"/>
              <w:rPr>
                <w:b/>
                <w:sz w:val="18"/>
              </w:rPr>
            </w:pPr>
            <w:r>
              <w:rPr>
                <w:b/>
                <w:color w:val="FFFFFF"/>
                <w:sz w:val="18"/>
              </w:rPr>
              <w:t>17</w:t>
            </w:r>
            <w:r>
              <w:rPr>
                <w:b/>
                <w:color w:val="FFFFFF"/>
                <w:spacing w:val="-3"/>
                <w:sz w:val="18"/>
              </w:rPr>
              <w:t> </w:t>
            </w:r>
            <w:r>
              <w:rPr>
                <w:b/>
                <w:color w:val="FFFFFF"/>
                <w:sz w:val="18"/>
              </w:rPr>
              <w:t>934</w:t>
            </w:r>
            <w:r>
              <w:rPr>
                <w:b/>
                <w:color w:val="FFFFFF"/>
                <w:spacing w:val="-2"/>
                <w:sz w:val="18"/>
              </w:rPr>
              <w:t> </w:t>
            </w:r>
            <w:r>
              <w:rPr>
                <w:b/>
                <w:color w:val="FFFFFF"/>
                <w:spacing w:val="-5"/>
                <w:sz w:val="18"/>
              </w:rPr>
              <w:t>357</w:t>
            </w:r>
          </w:p>
        </w:tc>
      </w:tr>
      <w:tr>
        <w:trPr>
          <w:trHeight w:val="313" w:hRule="atLeast"/>
        </w:trPr>
        <w:tc>
          <w:tcPr>
            <w:tcW w:w="5027" w:type="dxa"/>
            <w:gridSpan w:val="2"/>
          </w:tcPr>
          <w:p>
            <w:pPr>
              <w:pStyle w:val="TableParagraph"/>
              <w:tabs>
                <w:tab w:pos="3911" w:val="left" w:leader="none"/>
              </w:tabs>
              <w:spacing w:before="61"/>
              <w:ind w:left="36"/>
              <w:jc w:val="left"/>
              <w:rPr>
                <w:sz w:val="18"/>
              </w:rPr>
            </w:pPr>
            <w:r>
              <w:rPr>
                <w:color w:val="231F20"/>
                <w:spacing w:val="-2"/>
                <w:sz w:val="18"/>
              </w:rPr>
              <w:t>Medicina</w:t>
            </w:r>
            <w:r>
              <w:rPr>
                <w:rFonts w:ascii="Times New Roman"/>
                <w:color w:val="231F20"/>
                <w:sz w:val="18"/>
              </w:rPr>
              <w:tab/>
            </w:r>
            <w:r>
              <w:rPr>
                <w:color w:val="231F20"/>
                <w:sz w:val="18"/>
              </w:rPr>
              <w:t>9</w:t>
            </w:r>
            <w:r>
              <w:rPr>
                <w:color w:val="231F20"/>
                <w:spacing w:val="-4"/>
                <w:sz w:val="18"/>
              </w:rPr>
              <w:t> </w:t>
            </w:r>
            <w:r>
              <w:rPr>
                <w:color w:val="231F20"/>
                <w:sz w:val="18"/>
              </w:rPr>
              <w:t>864</w:t>
            </w:r>
            <w:r>
              <w:rPr>
                <w:color w:val="231F20"/>
                <w:spacing w:val="-2"/>
                <w:sz w:val="18"/>
              </w:rPr>
              <w:t> </w:t>
            </w:r>
            <w:r>
              <w:rPr>
                <w:color w:val="231F20"/>
                <w:spacing w:val="-5"/>
                <w:sz w:val="18"/>
              </w:rPr>
              <w:t>046</w:t>
            </w:r>
          </w:p>
        </w:tc>
        <w:tc>
          <w:tcPr>
            <w:tcW w:w="1390" w:type="dxa"/>
          </w:tcPr>
          <w:p>
            <w:pPr>
              <w:pStyle w:val="TableParagraph"/>
              <w:spacing w:before="61"/>
              <w:ind w:right="267"/>
              <w:rPr>
                <w:sz w:val="18"/>
              </w:rPr>
            </w:pPr>
            <w:r>
              <w:rPr>
                <w:color w:val="231F20"/>
                <w:sz w:val="18"/>
              </w:rPr>
              <w:t>9</w:t>
            </w:r>
            <w:r>
              <w:rPr>
                <w:color w:val="231F20"/>
                <w:spacing w:val="-2"/>
                <w:sz w:val="18"/>
              </w:rPr>
              <w:t> </w:t>
            </w:r>
            <w:r>
              <w:rPr>
                <w:color w:val="231F20"/>
                <w:sz w:val="18"/>
              </w:rPr>
              <w:t>919</w:t>
            </w:r>
            <w:r>
              <w:rPr>
                <w:color w:val="231F20"/>
                <w:spacing w:val="-2"/>
                <w:sz w:val="18"/>
              </w:rPr>
              <w:t> </w:t>
            </w:r>
            <w:r>
              <w:rPr>
                <w:color w:val="231F20"/>
                <w:spacing w:val="-5"/>
                <w:sz w:val="18"/>
              </w:rPr>
              <w:t>792</w:t>
            </w:r>
          </w:p>
        </w:tc>
        <w:tc>
          <w:tcPr>
            <w:tcW w:w="1435" w:type="dxa"/>
          </w:tcPr>
          <w:p>
            <w:pPr>
              <w:pStyle w:val="TableParagraph"/>
              <w:spacing w:before="61"/>
              <w:ind w:right="268"/>
              <w:rPr>
                <w:sz w:val="18"/>
              </w:rPr>
            </w:pPr>
            <w:r>
              <w:rPr>
                <w:color w:val="231F20"/>
                <w:sz w:val="18"/>
              </w:rPr>
              <w:t>8</w:t>
            </w:r>
            <w:r>
              <w:rPr>
                <w:color w:val="231F20"/>
                <w:spacing w:val="-2"/>
                <w:sz w:val="18"/>
              </w:rPr>
              <w:t> </w:t>
            </w:r>
            <w:r>
              <w:rPr>
                <w:color w:val="231F20"/>
                <w:sz w:val="18"/>
              </w:rPr>
              <w:t>919</w:t>
            </w:r>
            <w:r>
              <w:rPr>
                <w:color w:val="231F20"/>
                <w:spacing w:val="-2"/>
                <w:sz w:val="18"/>
              </w:rPr>
              <w:t> </w:t>
            </w:r>
            <w:r>
              <w:rPr>
                <w:color w:val="231F20"/>
                <w:spacing w:val="-5"/>
                <w:sz w:val="18"/>
              </w:rPr>
              <w:t>423</w:t>
            </w:r>
          </w:p>
        </w:tc>
        <w:tc>
          <w:tcPr>
            <w:tcW w:w="1435" w:type="dxa"/>
          </w:tcPr>
          <w:p>
            <w:pPr>
              <w:pStyle w:val="TableParagraph"/>
              <w:spacing w:before="61"/>
              <w:ind w:right="268"/>
              <w:rPr>
                <w:sz w:val="18"/>
              </w:rPr>
            </w:pPr>
            <w:r>
              <w:rPr>
                <w:color w:val="231F20"/>
                <w:sz w:val="18"/>
              </w:rPr>
              <w:t>13</w:t>
            </w:r>
            <w:r>
              <w:rPr>
                <w:color w:val="231F20"/>
                <w:spacing w:val="-3"/>
                <w:sz w:val="18"/>
              </w:rPr>
              <w:t> </w:t>
            </w:r>
            <w:r>
              <w:rPr>
                <w:color w:val="231F20"/>
                <w:sz w:val="18"/>
              </w:rPr>
              <w:t>743</w:t>
            </w:r>
            <w:r>
              <w:rPr>
                <w:color w:val="231F20"/>
                <w:spacing w:val="-2"/>
                <w:sz w:val="18"/>
              </w:rPr>
              <w:t> </w:t>
            </w:r>
            <w:r>
              <w:rPr>
                <w:color w:val="231F20"/>
                <w:spacing w:val="-5"/>
                <w:sz w:val="18"/>
              </w:rPr>
              <w:t>566</w:t>
            </w:r>
          </w:p>
        </w:tc>
        <w:tc>
          <w:tcPr>
            <w:tcW w:w="1211" w:type="dxa"/>
          </w:tcPr>
          <w:p>
            <w:pPr>
              <w:pStyle w:val="TableParagraph"/>
              <w:spacing w:before="61"/>
              <w:ind w:right="45"/>
              <w:rPr>
                <w:sz w:val="18"/>
              </w:rPr>
            </w:pPr>
            <w:r>
              <w:rPr>
                <w:color w:val="231F20"/>
                <w:sz w:val="18"/>
              </w:rPr>
              <w:t>12</w:t>
            </w:r>
            <w:r>
              <w:rPr>
                <w:color w:val="231F20"/>
                <w:spacing w:val="-3"/>
                <w:sz w:val="18"/>
              </w:rPr>
              <w:t> </w:t>
            </w:r>
            <w:r>
              <w:rPr>
                <w:color w:val="231F20"/>
                <w:sz w:val="18"/>
              </w:rPr>
              <w:t>775</w:t>
            </w:r>
            <w:r>
              <w:rPr>
                <w:color w:val="231F20"/>
                <w:spacing w:val="-2"/>
                <w:sz w:val="18"/>
              </w:rPr>
              <w:t> </w:t>
            </w:r>
            <w:r>
              <w:rPr>
                <w:color w:val="231F20"/>
                <w:spacing w:val="-5"/>
                <w:sz w:val="18"/>
              </w:rPr>
              <w:t>908</w:t>
            </w:r>
          </w:p>
        </w:tc>
      </w:tr>
      <w:tr>
        <w:trPr>
          <w:trHeight w:val="290" w:hRule="atLeast"/>
        </w:trPr>
        <w:tc>
          <w:tcPr>
            <w:tcW w:w="5027" w:type="dxa"/>
            <w:gridSpan w:val="2"/>
          </w:tcPr>
          <w:p>
            <w:pPr>
              <w:pStyle w:val="TableParagraph"/>
              <w:tabs>
                <w:tab w:pos="3911" w:val="left" w:leader="none"/>
              </w:tabs>
              <w:spacing w:before="38"/>
              <w:ind w:left="36"/>
              <w:jc w:val="left"/>
              <w:rPr>
                <w:sz w:val="18"/>
              </w:rPr>
            </w:pPr>
            <w:r>
              <w:rPr>
                <w:color w:val="231F20"/>
                <w:spacing w:val="-2"/>
                <w:sz w:val="18"/>
              </w:rPr>
              <w:t>Cirugía</w:t>
            </w:r>
            <w:r>
              <w:rPr>
                <w:rFonts w:ascii="Times New Roman" w:hAnsi="Times New Roman"/>
                <w:color w:val="231F20"/>
                <w:sz w:val="18"/>
              </w:rPr>
              <w:tab/>
            </w:r>
            <w:r>
              <w:rPr>
                <w:color w:val="231F20"/>
                <w:sz w:val="18"/>
              </w:rPr>
              <w:t>1</w:t>
            </w:r>
            <w:r>
              <w:rPr>
                <w:color w:val="231F20"/>
                <w:spacing w:val="-4"/>
                <w:sz w:val="18"/>
              </w:rPr>
              <w:t> </w:t>
            </w:r>
            <w:r>
              <w:rPr>
                <w:color w:val="231F20"/>
                <w:sz w:val="18"/>
              </w:rPr>
              <w:t>391</w:t>
            </w:r>
            <w:r>
              <w:rPr>
                <w:color w:val="231F20"/>
                <w:spacing w:val="-2"/>
                <w:sz w:val="18"/>
              </w:rPr>
              <w:t> </w:t>
            </w:r>
            <w:r>
              <w:rPr>
                <w:color w:val="231F20"/>
                <w:spacing w:val="-5"/>
                <w:sz w:val="18"/>
              </w:rPr>
              <w:t>316</w:t>
            </w:r>
          </w:p>
        </w:tc>
        <w:tc>
          <w:tcPr>
            <w:tcW w:w="1390" w:type="dxa"/>
          </w:tcPr>
          <w:p>
            <w:pPr>
              <w:pStyle w:val="TableParagraph"/>
              <w:spacing w:before="38"/>
              <w:ind w:right="267"/>
              <w:rPr>
                <w:sz w:val="18"/>
              </w:rPr>
            </w:pPr>
            <w:r>
              <w:rPr>
                <w:color w:val="231F20"/>
                <w:sz w:val="18"/>
              </w:rPr>
              <w:t>1</w:t>
            </w:r>
            <w:r>
              <w:rPr>
                <w:color w:val="231F20"/>
                <w:spacing w:val="-2"/>
                <w:sz w:val="18"/>
              </w:rPr>
              <w:t> </w:t>
            </w:r>
            <w:r>
              <w:rPr>
                <w:color w:val="231F20"/>
                <w:sz w:val="18"/>
              </w:rPr>
              <w:t>321</w:t>
            </w:r>
            <w:r>
              <w:rPr>
                <w:color w:val="231F20"/>
                <w:spacing w:val="-2"/>
                <w:sz w:val="18"/>
              </w:rPr>
              <w:t> </w:t>
            </w:r>
            <w:r>
              <w:rPr>
                <w:color w:val="231F20"/>
                <w:spacing w:val="-5"/>
                <w:sz w:val="18"/>
              </w:rPr>
              <w:t>146</w:t>
            </w:r>
          </w:p>
        </w:tc>
        <w:tc>
          <w:tcPr>
            <w:tcW w:w="1435" w:type="dxa"/>
          </w:tcPr>
          <w:p>
            <w:pPr>
              <w:pStyle w:val="TableParagraph"/>
              <w:spacing w:before="38"/>
              <w:ind w:right="266"/>
              <w:rPr>
                <w:sz w:val="18"/>
              </w:rPr>
            </w:pPr>
            <w:r>
              <w:rPr>
                <w:color w:val="231F20"/>
                <w:sz w:val="18"/>
              </w:rPr>
              <w:t>664</w:t>
            </w:r>
            <w:r>
              <w:rPr>
                <w:color w:val="231F20"/>
                <w:spacing w:val="-3"/>
                <w:sz w:val="18"/>
              </w:rPr>
              <w:t> </w:t>
            </w:r>
            <w:r>
              <w:rPr>
                <w:color w:val="231F20"/>
                <w:spacing w:val="-5"/>
                <w:sz w:val="18"/>
              </w:rPr>
              <w:t>560</w:t>
            </w:r>
          </w:p>
        </w:tc>
        <w:tc>
          <w:tcPr>
            <w:tcW w:w="1435" w:type="dxa"/>
          </w:tcPr>
          <w:p>
            <w:pPr>
              <w:pStyle w:val="TableParagraph"/>
              <w:spacing w:before="38"/>
              <w:ind w:right="267"/>
              <w:rPr>
                <w:sz w:val="18"/>
              </w:rPr>
            </w:pPr>
            <w:r>
              <w:rPr>
                <w:color w:val="231F20"/>
                <w:sz w:val="18"/>
              </w:rPr>
              <w:t>491</w:t>
            </w:r>
            <w:r>
              <w:rPr>
                <w:color w:val="231F20"/>
                <w:spacing w:val="-3"/>
                <w:sz w:val="18"/>
              </w:rPr>
              <w:t> </w:t>
            </w:r>
            <w:r>
              <w:rPr>
                <w:color w:val="231F20"/>
                <w:spacing w:val="-5"/>
                <w:sz w:val="18"/>
              </w:rPr>
              <w:t>910</w:t>
            </w:r>
          </w:p>
        </w:tc>
        <w:tc>
          <w:tcPr>
            <w:tcW w:w="1211" w:type="dxa"/>
          </w:tcPr>
          <w:p>
            <w:pPr>
              <w:pStyle w:val="TableParagraph"/>
              <w:spacing w:before="38"/>
              <w:ind w:right="43"/>
              <w:rPr>
                <w:sz w:val="18"/>
              </w:rPr>
            </w:pPr>
            <w:r>
              <w:rPr>
                <w:color w:val="231F20"/>
                <w:sz w:val="18"/>
              </w:rPr>
              <w:t>814</w:t>
            </w:r>
            <w:r>
              <w:rPr>
                <w:color w:val="231F20"/>
                <w:spacing w:val="-3"/>
                <w:sz w:val="18"/>
              </w:rPr>
              <w:t> </w:t>
            </w:r>
            <w:r>
              <w:rPr>
                <w:color w:val="231F20"/>
                <w:spacing w:val="-5"/>
                <w:sz w:val="18"/>
              </w:rPr>
              <w:t>964</w:t>
            </w:r>
          </w:p>
        </w:tc>
      </w:tr>
      <w:tr>
        <w:trPr>
          <w:trHeight w:val="290" w:hRule="atLeast"/>
        </w:trPr>
        <w:tc>
          <w:tcPr>
            <w:tcW w:w="5027" w:type="dxa"/>
            <w:gridSpan w:val="2"/>
          </w:tcPr>
          <w:p>
            <w:pPr>
              <w:pStyle w:val="TableParagraph"/>
              <w:tabs>
                <w:tab w:pos="3911" w:val="left" w:leader="none"/>
              </w:tabs>
              <w:spacing w:before="38"/>
              <w:ind w:left="36"/>
              <w:jc w:val="left"/>
              <w:rPr>
                <w:sz w:val="18"/>
              </w:rPr>
            </w:pPr>
            <w:r>
              <w:rPr>
                <w:color w:val="231F20"/>
                <w:spacing w:val="-2"/>
                <w:sz w:val="18"/>
              </w:rPr>
              <w:t>Pediatría</w:t>
            </w:r>
            <w:r>
              <w:rPr>
                <w:rFonts w:ascii="Times New Roman" w:hAnsi="Times New Roman"/>
                <w:color w:val="231F20"/>
                <w:sz w:val="18"/>
              </w:rPr>
              <w:tab/>
            </w:r>
            <w:r>
              <w:rPr>
                <w:color w:val="231F20"/>
                <w:sz w:val="18"/>
              </w:rPr>
              <w:t>1</w:t>
            </w:r>
            <w:r>
              <w:rPr>
                <w:color w:val="231F20"/>
                <w:spacing w:val="-4"/>
                <w:sz w:val="18"/>
              </w:rPr>
              <w:t> </w:t>
            </w:r>
            <w:r>
              <w:rPr>
                <w:color w:val="231F20"/>
                <w:sz w:val="18"/>
              </w:rPr>
              <w:t>829</w:t>
            </w:r>
            <w:r>
              <w:rPr>
                <w:color w:val="231F20"/>
                <w:spacing w:val="-2"/>
                <w:sz w:val="18"/>
              </w:rPr>
              <w:t> </w:t>
            </w:r>
            <w:r>
              <w:rPr>
                <w:color w:val="231F20"/>
                <w:spacing w:val="-5"/>
                <w:sz w:val="18"/>
              </w:rPr>
              <w:t>407</w:t>
            </w:r>
          </w:p>
        </w:tc>
        <w:tc>
          <w:tcPr>
            <w:tcW w:w="1390" w:type="dxa"/>
          </w:tcPr>
          <w:p>
            <w:pPr>
              <w:pStyle w:val="TableParagraph"/>
              <w:spacing w:before="38"/>
              <w:ind w:right="268"/>
              <w:rPr>
                <w:sz w:val="18"/>
              </w:rPr>
            </w:pPr>
            <w:r>
              <w:rPr>
                <w:color w:val="231F20"/>
                <w:sz w:val="18"/>
              </w:rPr>
              <w:t>2</w:t>
            </w:r>
            <w:r>
              <w:rPr>
                <w:color w:val="231F20"/>
                <w:spacing w:val="-2"/>
                <w:sz w:val="18"/>
              </w:rPr>
              <w:t> </w:t>
            </w:r>
            <w:r>
              <w:rPr>
                <w:color w:val="231F20"/>
                <w:sz w:val="18"/>
              </w:rPr>
              <w:t>206</w:t>
            </w:r>
            <w:r>
              <w:rPr>
                <w:color w:val="231F20"/>
                <w:spacing w:val="-2"/>
                <w:sz w:val="18"/>
              </w:rPr>
              <w:t> </w:t>
            </w:r>
            <w:r>
              <w:rPr>
                <w:color w:val="231F20"/>
                <w:spacing w:val="-5"/>
                <w:sz w:val="18"/>
              </w:rPr>
              <w:t>177</w:t>
            </w:r>
          </w:p>
        </w:tc>
        <w:tc>
          <w:tcPr>
            <w:tcW w:w="1435" w:type="dxa"/>
          </w:tcPr>
          <w:p>
            <w:pPr>
              <w:pStyle w:val="TableParagraph"/>
              <w:spacing w:before="38"/>
              <w:ind w:right="268"/>
              <w:rPr>
                <w:sz w:val="18"/>
              </w:rPr>
            </w:pPr>
            <w:r>
              <w:rPr>
                <w:color w:val="231F20"/>
                <w:sz w:val="18"/>
              </w:rPr>
              <w:t>2</w:t>
            </w:r>
            <w:r>
              <w:rPr>
                <w:color w:val="231F20"/>
                <w:spacing w:val="-2"/>
                <w:sz w:val="18"/>
              </w:rPr>
              <w:t> </w:t>
            </w:r>
            <w:r>
              <w:rPr>
                <w:color w:val="231F20"/>
                <w:sz w:val="18"/>
              </w:rPr>
              <w:t>104</w:t>
            </w:r>
            <w:r>
              <w:rPr>
                <w:color w:val="231F20"/>
                <w:spacing w:val="-2"/>
                <w:sz w:val="18"/>
              </w:rPr>
              <w:t> </w:t>
            </w:r>
            <w:r>
              <w:rPr>
                <w:color w:val="231F20"/>
                <w:spacing w:val="-5"/>
                <w:sz w:val="18"/>
              </w:rPr>
              <w:t>278</w:t>
            </w:r>
          </w:p>
        </w:tc>
        <w:tc>
          <w:tcPr>
            <w:tcW w:w="1435" w:type="dxa"/>
          </w:tcPr>
          <w:p>
            <w:pPr>
              <w:pStyle w:val="TableParagraph"/>
              <w:spacing w:before="38"/>
              <w:ind w:right="268"/>
              <w:rPr>
                <w:sz w:val="18"/>
              </w:rPr>
            </w:pPr>
            <w:r>
              <w:rPr>
                <w:color w:val="231F20"/>
                <w:sz w:val="18"/>
              </w:rPr>
              <w:t>2</w:t>
            </w:r>
            <w:r>
              <w:rPr>
                <w:color w:val="231F20"/>
                <w:spacing w:val="-2"/>
                <w:sz w:val="18"/>
              </w:rPr>
              <w:t> </w:t>
            </w:r>
            <w:r>
              <w:rPr>
                <w:color w:val="231F20"/>
                <w:sz w:val="18"/>
              </w:rPr>
              <w:t>749</w:t>
            </w:r>
            <w:r>
              <w:rPr>
                <w:color w:val="231F20"/>
                <w:spacing w:val="-2"/>
                <w:sz w:val="18"/>
              </w:rPr>
              <w:t> </w:t>
            </w:r>
            <w:r>
              <w:rPr>
                <w:color w:val="231F20"/>
                <w:spacing w:val="-5"/>
                <w:sz w:val="18"/>
              </w:rPr>
              <w:t>022</w:t>
            </w:r>
          </w:p>
        </w:tc>
        <w:tc>
          <w:tcPr>
            <w:tcW w:w="1211" w:type="dxa"/>
          </w:tcPr>
          <w:p>
            <w:pPr>
              <w:pStyle w:val="TableParagraph"/>
              <w:spacing w:before="38"/>
              <w:ind w:right="44"/>
              <w:rPr>
                <w:sz w:val="18"/>
              </w:rPr>
            </w:pPr>
            <w:r>
              <w:rPr>
                <w:color w:val="231F20"/>
                <w:sz w:val="18"/>
              </w:rPr>
              <w:t>3</w:t>
            </w:r>
            <w:r>
              <w:rPr>
                <w:color w:val="231F20"/>
                <w:spacing w:val="-2"/>
                <w:sz w:val="18"/>
              </w:rPr>
              <w:t> </w:t>
            </w:r>
            <w:r>
              <w:rPr>
                <w:color w:val="231F20"/>
                <w:sz w:val="18"/>
              </w:rPr>
              <w:t>036</w:t>
            </w:r>
            <w:r>
              <w:rPr>
                <w:color w:val="231F20"/>
                <w:spacing w:val="-2"/>
                <w:sz w:val="18"/>
              </w:rPr>
              <w:t> </w:t>
            </w:r>
            <w:r>
              <w:rPr>
                <w:color w:val="231F20"/>
                <w:spacing w:val="-5"/>
                <w:sz w:val="18"/>
              </w:rPr>
              <w:t>301</w:t>
            </w:r>
          </w:p>
        </w:tc>
      </w:tr>
      <w:tr>
        <w:trPr>
          <w:trHeight w:val="290" w:hRule="atLeast"/>
        </w:trPr>
        <w:tc>
          <w:tcPr>
            <w:tcW w:w="5027" w:type="dxa"/>
            <w:gridSpan w:val="2"/>
          </w:tcPr>
          <w:p>
            <w:pPr>
              <w:pStyle w:val="TableParagraph"/>
              <w:tabs>
                <w:tab w:pos="4062" w:val="left" w:leader="none"/>
              </w:tabs>
              <w:spacing w:before="38"/>
              <w:ind w:left="36"/>
              <w:jc w:val="left"/>
              <w:rPr>
                <w:sz w:val="18"/>
              </w:rPr>
            </w:pPr>
            <w:r>
              <w:rPr>
                <w:color w:val="231F20"/>
                <w:spacing w:val="-2"/>
                <w:sz w:val="18"/>
              </w:rPr>
              <w:t>Obstetricia</w:t>
            </w:r>
            <w:r>
              <w:rPr>
                <w:rFonts w:ascii="Times New Roman"/>
                <w:color w:val="231F20"/>
                <w:sz w:val="18"/>
              </w:rPr>
              <w:tab/>
            </w:r>
            <w:r>
              <w:rPr>
                <w:color w:val="231F20"/>
                <w:sz w:val="18"/>
              </w:rPr>
              <w:t>766</w:t>
            </w:r>
            <w:r>
              <w:rPr>
                <w:color w:val="231F20"/>
                <w:spacing w:val="-5"/>
                <w:sz w:val="18"/>
              </w:rPr>
              <w:t> 472</w:t>
            </w:r>
          </w:p>
        </w:tc>
        <w:tc>
          <w:tcPr>
            <w:tcW w:w="1390" w:type="dxa"/>
          </w:tcPr>
          <w:p>
            <w:pPr>
              <w:pStyle w:val="TableParagraph"/>
              <w:spacing w:before="38"/>
              <w:ind w:right="266"/>
              <w:rPr>
                <w:sz w:val="18"/>
              </w:rPr>
            </w:pPr>
            <w:r>
              <w:rPr>
                <w:color w:val="231F20"/>
                <w:sz w:val="18"/>
              </w:rPr>
              <w:t>871</w:t>
            </w:r>
            <w:r>
              <w:rPr>
                <w:color w:val="231F20"/>
                <w:spacing w:val="-3"/>
                <w:sz w:val="18"/>
              </w:rPr>
              <w:t> </w:t>
            </w:r>
            <w:r>
              <w:rPr>
                <w:color w:val="231F20"/>
                <w:spacing w:val="-5"/>
                <w:sz w:val="18"/>
              </w:rPr>
              <w:t>900</w:t>
            </w:r>
          </w:p>
        </w:tc>
        <w:tc>
          <w:tcPr>
            <w:tcW w:w="1435" w:type="dxa"/>
          </w:tcPr>
          <w:p>
            <w:pPr>
              <w:pStyle w:val="TableParagraph"/>
              <w:spacing w:before="38"/>
              <w:ind w:right="266"/>
              <w:rPr>
                <w:sz w:val="18"/>
              </w:rPr>
            </w:pPr>
            <w:r>
              <w:rPr>
                <w:color w:val="231F20"/>
                <w:sz w:val="18"/>
              </w:rPr>
              <w:t>920</w:t>
            </w:r>
            <w:r>
              <w:rPr>
                <w:color w:val="231F20"/>
                <w:spacing w:val="-3"/>
                <w:sz w:val="18"/>
              </w:rPr>
              <w:t> </w:t>
            </w:r>
            <w:r>
              <w:rPr>
                <w:color w:val="231F20"/>
                <w:spacing w:val="-5"/>
                <w:sz w:val="18"/>
              </w:rPr>
              <w:t>841</w:t>
            </w:r>
          </w:p>
        </w:tc>
        <w:tc>
          <w:tcPr>
            <w:tcW w:w="1435" w:type="dxa"/>
          </w:tcPr>
          <w:p>
            <w:pPr>
              <w:pStyle w:val="TableParagraph"/>
              <w:spacing w:before="38"/>
              <w:ind w:right="267"/>
              <w:rPr>
                <w:sz w:val="18"/>
              </w:rPr>
            </w:pPr>
            <w:r>
              <w:rPr>
                <w:color w:val="231F20"/>
                <w:sz w:val="18"/>
              </w:rPr>
              <w:t>616</w:t>
            </w:r>
            <w:r>
              <w:rPr>
                <w:color w:val="231F20"/>
                <w:spacing w:val="-3"/>
                <w:sz w:val="18"/>
              </w:rPr>
              <w:t> </w:t>
            </w:r>
            <w:r>
              <w:rPr>
                <w:color w:val="231F20"/>
                <w:spacing w:val="-5"/>
                <w:sz w:val="18"/>
              </w:rPr>
              <w:t>426</w:t>
            </w:r>
          </w:p>
        </w:tc>
        <w:tc>
          <w:tcPr>
            <w:tcW w:w="1211" w:type="dxa"/>
          </w:tcPr>
          <w:p>
            <w:pPr>
              <w:pStyle w:val="TableParagraph"/>
              <w:spacing w:before="38"/>
              <w:ind w:right="44"/>
              <w:rPr>
                <w:sz w:val="18"/>
              </w:rPr>
            </w:pPr>
            <w:r>
              <w:rPr>
                <w:color w:val="231F20"/>
                <w:sz w:val="18"/>
              </w:rPr>
              <w:t>1</w:t>
            </w:r>
            <w:r>
              <w:rPr>
                <w:color w:val="231F20"/>
                <w:spacing w:val="-2"/>
                <w:sz w:val="18"/>
              </w:rPr>
              <w:t> </w:t>
            </w:r>
            <w:r>
              <w:rPr>
                <w:color w:val="231F20"/>
                <w:sz w:val="18"/>
              </w:rPr>
              <w:t>150</w:t>
            </w:r>
            <w:r>
              <w:rPr>
                <w:color w:val="231F20"/>
                <w:spacing w:val="-2"/>
                <w:sz w:val="18"/>
              </w:rPr>
              <w:t> </w:t>
            </w:r>
            <w:r>
              <w:rPr>
                <w:color w:val="231F20"/>
                <w:spacing w:val="-5"/>
                <w:sz w:val="18"/>
              </w:rPr>
              <w:t>663</w:t>
            </w:r>
          </w:p>
        </w:tc>
      </w:tr>
      <w:tr>
        <w:trPr>
          <w:trHeight w:val="322" w:hRule="atLeast"/>
        </w:trPr>
        <w:tc>
          <w:tcPr>
            <w:tcW w:w="5027" w:type="dxa"/>
            <w:gridSpan w:val="2"/>
          </w:tcPr>
          <w:p>
            <w:pPr>
              <w:pStyle w:val="TableParagraph"/>
              <w:tabs>
                <w:tab w:pos="4062" w:val="left" w:leader="none"/>
              </w:tabs>
              <w:spacing w:before="38"/>
              <w:ind w:left="36"/>
              <w:jc w:val="left"/>
              <w:rPr>
                <w:sz w:val="18"/>
              </w:rPr>
            </w:pPr>
            <w:r>
              <w:rPr>
                <w:color w:val="231F20"/>
                <w:spacing w:val="-2"/>
                <w:sz w:val="18"/>
              </w:rPr>
              <w:t>Ginecología</w:t>
            </w:r>
            <w:r>
              <w:rPr>
                <w:rFonts w:ascii="Times New Roman" w:hAnsi="Times New Roman"/>
                <w:color w:val="231F20"/>
                <w:sz w:val="18"/>
              </w:rPr>
              <w:tab/>
            </w:r>
            <w:r>
              <w:rPr>
                <w:color w:val="231F20"/>
                <w:sz w:val="18"/>
              </w:rPr>
              <w:t>226</w:t>
            </w:r>
            <w:r>
              <w:rPr>
                <w:color w:val="231F20"/>
                <w:spacing w:val="-5"/>
                <w:sz w:val="18"/>
              </w:rPr>
              <w:t> 744</w:t>
            </w:r>
          </w:p>
        </w:tc>
        <w:tc>
          <w:tcPr>
            <w:tcW w:w="1390" w:type="dxa"/>
          </w:tcPr>
          <w:p>
            <w:pPr>
              <w:pStyle w:val="TableParagraph"/>
              <w:spacing w:before="38"/>
              <w:ind w:right="266"/>
              <w:rPr>
                <w:sz w:val="18"/>
              </w:rPr>
            </w:pPr>
            <w:r>
              <w:rPr>
                <w:color w:val="231F20"/>
                <w:sz w:val="18"/>
              </w:rPr>
              <w:t>239</w:t>
            </w:r>
            <w:r>
              <w:rPr>
                <w:color w:val="231F20"/>
                <w:spacing w:val="-3"/>
                <w:sz w:val="18"/>
              </w:rPr>
              <w:t> </w:t>
            </w:r>
            <w:r>
              <w:rPr>
                <w:color w:val="231F20"/>
                <w:spacing w:val="-5"/>
                <w:sz w:val="18"/>
              </w:rPr>
              <w:t>001</w:t>
            </w:r>
          </w:p>
        </w:tc>
        <w:tc>
          <w:tcPr>
            <w:tcW w:w="1435" w:type="dxa"/>
          </w:tcPr>
          <w:p>
            <w:pPr>
              <w:pStyle w:val="TableParagraph"/>
              <w:spacing w:before="38"/>
              <w:ind w:right="267"/>
              <w:rPr>
                <w:sz w:val="18"/>
              </w:rPr>
            </w:pPr>
            <w:r>
              <w:rPr>
                <w:color w:val="231F20"/>
                <w:sz w:val="18"/>
              </w:rPr>
              <w:t>163</w:t>
            </w:r>
            <w:r>
              <w:rPr>
                <w:color w:val="231F20"/>
                <w:spacing w:val="-3"/>
                <w:sz w:val="18"/>
              </w:rPr>
              <w:t> </w:t>
            </w:r>
            <w:r>
              <w:rPr>
                <w:color w:val="231F20"/>
                <w:spacing w:val="-5"/>
                <w:sz w:val="18"/>
              </w:rPr>
              <w:t>219</w:t>
            </w:r>
          </w:p>
        </w:tc>
        <w:tc>
          <w:tcPr>
            <w:tcW w:w="1435" w:type="dxa"/>
          </w:tcPr>
          <w:p>
            <w:pPr>
              <w:pStyle w:val="TableParagraph"/>
              <w:spacing w:before="38"/>
              <w:ind w:right="267"/>
              <w:rPr>
                <w:sz w:val="18"/>
              </w:rPr>
            </w:pPr>
            <w:r>
              <w:rPr>
                <w:color w:val="231F20"/>
                <w:sz w:val="18"/>
              </w:rPr>
              <w:t>154</w:t>
            </w:r>
            <w:r>
              <w:rPr>
                <w:color w:val="231F20"/>
                <w:spacing w:val="-3"/>
                <w:sz w:val="18"/>
              </w:rPr>
              <w:t> </w:t>
            </w:r>
            <w:r>
              <w:rPr>
                <w:color w:val="231F20"/>
                <w:spacing w:val="-5"/>
                <w:sz w:val="18"/>
              </w:rPr>
              <w:t>643</w:t>
            </w:r>
          </w:p>
        </w:tc>
        <w:tc>
          <w:tcPr>
            <w:tcW w:w="1211" w:type="dxa"/>
          </w:tcPr>
          <w:p>
            <w:pPr>
              <w:pStyle w:val="TableParagraph"/>
              <w:spacing w:before="38"/>
              <w:ind w:right="43"/>
              <w:rPr>
                <w:sz w:val="18"/>
              </w:rPr>
            </w:pPr>
            <w:r>
              <w:rPr>
                <w:color w:val="231F20"/>
                <w:sz w:val="18"/>
              </w:rPr>
              <w:t>156</w:t>
            </w:r>
            <w:r>
              <w:rPr>
                <w:color w:val="231F20"/>
                <w:spacing w:val="-3"/>
                <w:sz w:val="18"/>
              </w:rPr>
              <w:t> </w:t>
            </w:r>
            <w:r>
              <w:rPr>
                <w:color w:val="231F20"/>
                <w:spacing w:val="-5"/>
                <w:sz w:val="18"/>
              </w:rPr>
              <w:t>521</w:t>
            </w:r>
          </w:p>
        </w:tc>
      </w:tr>
      <w:tr>
        <w:trPr>
          <w:trHeight w:val="290" w:hRule="atLeast"/>
        </w:trPr>
        <w:tc>
          <w:tcPr>
            <w:tcW w:w="10498" w:type="dxa"/>
            <w:gridSpan w:val="6"/>
            <w:tcBorders>
              <w:bottom w:val="single" w:sz="24" w:space="0" w:color="FFFFFF"/>
            </w:tcBorders>
            <w:shd w:val="clear" w:color="auto" w:fill="6595C4"/>
          </w:tcPr>
          <w:p>
            <w:pPr>
              <w:pStyle w:val="TableParagraph"/>
              <w:spacing w:before="30"/>
              <w:ind w:left="5959"/>
              <w:jc w:val="left"/>
              <w:rPr>
                <w:sz w:val="18"/>
              </w:rPr>
            </w:pPr>
            <w:r>
              <w:rPr>
                <w:color w:val="FFFFFF"/>
                <w:sz w:val="18"/>
              </w:rPr>
              <w:t>Consultas</w:t>
            </w:r>
            <w:r>
              <w:rPr>
                <w:color w:val="FFFFFF"/>
                <w:spacing w:val="-5"/>
                <w:sz w:val="18"/>
              </w:rPr>
              <w:t> </w:t>
            </w:r>
            <w:r>
              <w:rPr>
                <w:color w:val="FFFFFF"/>
                <w:sz w:val="18"/>
              </w:rPr>
              <w:t>por</w:t>
            </w:r>
            <w:r>
              <w:rPr>
                <w:color w:val="FFFFFF"/>
                <w:spacing w:val="-5"/>
                <w:sz w:val="18"/>
              </w:rPr>
              <w:t> </w:t>
            </w:r>
            <w:r>
              <w:rPr>
                <w:color w:val="FFFFFF"/>
                <w:spacing w:val="-2"/>
                <w:sz w:val="18"/>
              </w:rPr>
              <w:t>habitante</w:t>
            </w:r>
          </w:p>
        </w:tc>
      </w:tr>
      <w:tr>
        <w:trPr>
          <w:trHeight w:val="290" w:hRule="atLeast"/>
        </w:trPr>
        <w:tc>
          <w:tcPr>
            <w:tcW w:w="2783" w:type="dxa"/>
            <w:tcBorders>
              <w:top w:val="single" w:sz="24" w:space="0" w:color="FFFFFF"/>
            </w:tcBorders>
            <w:shd w:val="clear" w:color="auto" w:fill="6595C4"/>
          </w:tcPr>
          <w:p>
            <w:pPr>
              <w:pStyle w:val="TableParagraph"/>
              <w:spacing w:before="56"/>
              <w:ind w:left="36"/>
              <w:jc w:val="left"/>
              <w:rPr>
                <w:b/>
                <w:sz w:val="18"/>
              </w:rPr>
            </w:pPr>
            <w:r>
              <w:rPr>
                <w:b/>
                <w:color w:val="FFFFFF"/>
                <w:sz w:val="18"/>
              </w:rPr>
              <w:t>Total</w:t>
            </w:r>
            <w:r>
              <w:rPr>
                <w:b/>
                <w:color w:val="FFFFFF"/>
                <w:spacing w:val="2"/>
                <w:sz w:val="18"/>
              </w:rPr>
              <w:t> </w:t>
            </w:r>
            <w:r>
              <w:rPr>
                <w:b/>
                <w:color w:val="FFFFFF"/>
                <w:spacing w:val="-5"/>
                <w:sz w:val="18"/>
                <w:vertAlign w:val="superscript"/>
              </w:rPr>
              <w:t>(a)</w:t>
            </w:r>
          </w:p>
        </w:tc>
        <w:tc>
          <w:tcPr>
            <w:tcW w:w="2244" w:type="dxa"/>
            <w:tcBorders>
              <w:top w:val="single" w:sz="24" w:space="0" w:color="FFFFFF"/>
            </w:tcBorders>
            <w:shd w:val="clear" w:color="auto" w:fill="6595C4"/>
          </w:tcPr>
          <w:p>
            <w:pPr>
              <w:pStyle w:val="TableParagraph"/>
              <w:spacing w:before="61"/>
              <w:ind w:right="308"/>
              <w:rPr>
                <w:b/>
                <w:sz w:val="18"/>
              </w:rPr>
            </w:pPr>
            <w:r>
              <w:rPr>
                <w:b/>
                <w:color w:val="FFFFFF"/>
                <w:spacing w:val="-5"/>
                <w:sz w:val="18"/>
              </w:rPr>
              <w:t>6,6</w:t>
            </w:r>
          </w:p>
        </w:tc>
        <w:tc>
          <w:tcPr>
            <w:tcW w:w="1390" w:type="dxa"/>
            <w:tcBorders>
              <w:top w:val="single" w:sz="24" w:space="0" w:color="FFFFFF"/>
            </w:tcBorders>
            <w:shd w:val="clear" w:color="auto" w:fill="6595C4"/>
          </w:tcPr>
          <w:p>
            <w:pPr>
              <w:pStyle w:val="TableParagraph"/>
              <w:spacing w:before="61"/>
              <w:ind w:right="263"/>
              <w:rPr>
                <w:b/>
                <w:sz w:val="18"/>
              </w:rPr>
            </w:pPr>
            <w:r>
              <w:rPr>
                <w:b/>
                <w:color w:val="FFFFFF"/>
                <w:spacing w:val="-5"/>
                <w:sz w:val="18"/>
              </w:rPr>
              <w:t>6,9</w:t>
            </w:r>
          </w:p>
        </w:tc>
        <w:tc>
          <w:tcPr>
            <w:tcW w:w="1435" w:type="dxa"/>
            <w:tcBorders>
              <w:top w:val="single" w:sz="24" w:space="0" w:color="FFFFFF"/>
            </w:tcBorders>
            <w:shd w:val="clear" w:color="auto" w:fill="6595C4"/>
          </w:tcPr>
          <w:p>
            <w:pPr>
              <w:pStyle w:val="TableParagraph"/>
              <w:spacing w:before="61"/>
              <w:ind w:right="263"/>
              <w:rPr>
                <w:b/>
                <w:sz w:val="18"/>
              </w:rPr>
            </w:pPr>
            <w:r>
              <w:rPr>
                <w:b/>
                <w:color w:val="FFFFFF"/>
                <w:spacing w:val="-5"/>
                <w:sz w:val="18"/>
              </w:rPr>
              <w:t>6,0</w:t>
            </w:r>
          </w:p>
        </w:tc>
        <w:tc>
          <w:tcPr>
            <w:tcW w:w="1435" w:type="dxa"/>
            <w:tcBorders>
              <w:top w:val="single" w:sz="24" w:space="0" w:color="FFFFFF"/>
            </w:tcBorders>
            <w:shd w:val="clear" w:color="auto" w:fill="6595C4"/>
          </w:tcPr>
          <w:p>
            <w:pPr>
              <w:pStyle w:val="TableParagraph"/>
              <w:spacing w:before="37"/>
              <w:ind w:right="262"/>
              <w:rPr>
                <w:b/>
                <w:sz w:val="18"/>
              </w:rPr>
            </w:pPr>
            <w:r>
              <w:rPr>
                <w:b/>
                <w:color w:val="FFFFFF"/>
                <w:spacing w:val="-5"/>
                <w:sz w:val="18"/>
              </w:rPr>
              <w:t>8,3</w:t>
            </w:r>
          </w:p>
        </w:tc>
        <w:tc>
          <w:tcPr>
            <w:tcW w:w="1211" w:type="dxa"/>
            <w:tcBorders>
              <w:top w:val="single" w:sz="24" w:space="0" w:color="FFFFFF"/>
            </w:tcBorders>
            <w:shd w:val="clear" w:color="auto" w:fill="6595C4"/>
          </w:tcPr>
          <w:p>
            <w:pPr>
              <w:pStyle w:val="TableParagraph"/>
              <w:spacing w:before="37"/>
              <w:ind w:right="38"/>
              <w:rPr>
                <w:b/>
                <w:sz w:val="18"/>
              </w:rPr>
            </w:pPr>
            <w:r>
              <w:rPr>
                <w:b/>
                <w:color w:val="FFFFFF"/>
                <w:spacing w:val="-5"/>
                <w:sz w:val="18"/>
              </w:rPr>
              <w:t>7,6</w:t>
            </w:r>
          </w:p>
        </w:tc>
      </w:tr>
      <w:tr>
        <w:trPr>
          <w:trHeight w:val="291" w:hRule="atLeast"/>
        </w:trPr>
        <w:tc>
          <w:tcPr>
            <w:tcW w:w="2783" w:type="dxa"/>
          </w:tcPr>
          <w:p>
            <w:pPr>
              <w:pStyle w:val="TableParagraph"/>
              <w:spacing w:before="52"/>
              <w:ind w:left="36"/>
              <w:jc w:val="left"/>
              <w:rPr>
                <w:sz w:val="18"/>
              </w:rPr>
            </w:pPr>
            <w:r>
              <w:rPr>
                <w:color w:val="231F20"/>
                <w:sz w:val="18"/>
              </w:rPr>
              <w:t>Medicina</w:t>
            </w:r>
            <w:r>
              <w:rPr>
                <w:color w:val="231F20"/>
                <w:spacing w:val="-5"/>
                <w:sz w:val="18"/>
              </w:rPr>
              <w:t> </w:t>
            </w:r>
            <w:r>
              <w:rPr>
                <w:color w:val="231F20"/>
                <w:spacing w:val="-5"/>
                <w:sz w:val="18"/>
                <w:vertAlign w:val="superscript"/>
              </w:rPr>
              <w:t>(a)</w:t>
            </w:r>
          </w:p>
        </w:tc>
        <w:tc>
          <w:tcPr>
            <w:tcW w:w="2244" w:type="dxa"/>
          </w:tcPr>
          <w:p>
            <w:pPr>
              <w:pStyle w:val="TableParagraph"/>
              <w:spacing w:before="61"/>
              <w:ind w:right="308"/>
              <w:rPr>
                <w:sz w:val="18"/>
              </w:rPr>
            </w:pPr>
            <w:r>
              <w:rPr>
                <w:color w:val="231F20"/>
                <w:spacing w:val="-5"/>
                <w:sz w:val="18"/>
              </w:rPr>
              <w:t>4,6</w:t>
            </w:r>
          </w:p>
        </w:tc>
        <w:tc>
          <w:tcPr>
            <w:tcW w:w="1390" w:type="dxa"/>
          </w:tcPr>
          <w:p>
            <w:pPr>
              <w:pStyle w:val="TableParagraph"/>
              <w:spacing w:before="61"/>
              <w:ind w:right="263"/>
              <w:rPr>
                <w:sz w:val="18"/>
              </w:rPr>
            </w:pPr>
            <w:r>
              <w:rPr>
                <w:color w:val="231F20"/>
                <w:spacing w:val="-5"/>
                <w:sz w:val="18"/>
              </w:rPr>
              <w:t>4,7</w:t>
            </w:r>
          </w:p>
        </w:tc>
        <w:tc>
          <w:tcPr>
            <w:tcW w:w="1435" w:type="dxa"/>
          </w:tcPr>
          <w:p>
            <w:pPr>
              <w:pStyle w:val="TableParagraph"/>
              <w:spacing w:before="61"/>
              <w:ind w:right="263"/>
              <w:rPr>
                <w:sz w:val="18"/>
              </w:rPr>
            </w:pPr>
            <w:r>
              <w:rPr>
                <w:color w:val="231F20"/>
                <w:spacing w:val="-5"/>
                <w:sz w:val="18"/>
              </w:rPr>
              <w:t>4,2</w:t>
            </w:r>
          </w:p>
        </w:tc>
        <w:tc>
          <w:tcPr>
            <w:tcW w:w="1435" w:type="dxa"/>
          </w:tcPr>
          <w:p>
            <w:pPr>
              <w:pStyle w:val="TableParagraph"/>
              <w:spacing w:before="37"/>
              <w:ind w:right="262"/>
              <w:rPr>
                <w:sz w:val="18"/>
              </w:rPr>
            </w:pPr>
            <w:r>
              <w:rPr>
                <w:color w:val="231F20"/>
                <w:spacing w:val="-5"/>
                <w:sz w:val="18"/>
              </w:rPr>
              <w:t>6,5</w:t>
            </w:r>
          </w:p>
        </w:tc>
        <w:tc>
          <w:tcPr>
            <w:tcW w:w="1211" w:type="dxa"/>
          </w:tcPr>
          <w:p>
            <w:pPr>
              <w:pStyle w:val="TableParagraph"/>
              <w:spacing w:before="37"/>
              <w:ind w:right="38"/>
              <w:rPr>
                <w:sz w:val="18"/>
              </w:rPr>
            </w:pPr>
            <w:r>
              <w:rPr>
                <w:color w:val="231F20"/>
                <w:spacing w:val="-5"/>
                <w:sz w:val="18"/>
              </w:rPr>
              <w:t>6,0</w:t>
            </w:r>
          </w:p>
        </w:tc>
      </w:tr>
      <w:tr>
        <w:trPr>
          <w:trHeight w:val="290" w:hRule="atLeast"/>
        </w:trPr>
        <w:tc>
          <w:tcPr>
            <w:tcW w:w="2783" w:type="dxa"/>
          </w:tcPr>
          <w:p>
            <w:pPr>
              <w:pStyle w:val="TableParagraph"/>
              <w:spacing w:before="51"/>
              <w:ind w:left="36"/>
              <w:jc w:val="left"/>
              <w:rPr>
                <w:sz w:val="18"/>
              </w:rPr>
            </w:pPr>
            <w:r>
              <w:rPr>
                <w:color w:val="231F20"/>
                <w:sz w:val="18"/>
              </w:rPr>
              <w:t>Cirugía</w:t>
            </w:r>
            <w:r>
              <w:rPr>
                <w:color w:val="231F20"/>
                <w:spacing w:val="-5"/>
                <w:sz w:val="18"/>
              </w:rPr>
              <w:t> </w:t>
            </w:r>
            <w:r>
              <w:rPr>
                <w:color w:val="231F20"/>
                <w:spacing w:val="-5"/>
                <w:sz w:val="18"/>
                <w:vertAlign w:val="superscript"/>
              </w:rPr>
              <w:t>(a)</w:t>
            </w:r>
          </w:p>
        </w:tc>
        <w:tc>
          <w:tcPr>
            <w:tcW w:w="2244" w:type="dxa"/>
          </w:tcPr>
          <w:p>
            <w:pPr>
              <w:pStyle w:val="TableParagraph"/>
              <w:spacing w:before="61"/>
              <w:ind w:right="308"/>
              <w:rPr>
                <w:sz w:val="18"/>
              </w:rPr>
            </w:pPr>
            <w:r>
              <w:rPr>
                <w:color w:val="231F20"/>
                <w:spacing w:val="-5"/>
                <w:sz w:val="18"/>
              </w:rPr>
              <w:t>0,7</w:t>
            </w:r>
          </w:p>
        </w:tc>
        <w:tc>
          <w:tcPr>
            <w:tcW w:w="1390" w:type="dxa"/>
          </w:tcPr>
          <w:p>
            <w:pPr>
              <w:pStyle w:val="TableParagraph"/>
              <w:spacing w:before="61"/>
              <w:ind w:right="263"/>
              <w:rPr>
                <w:sz w:val="18"/>
              </w:rPr>
            </w:pPr>
            <w:r>
              <w:rPr>
                <w:color w:val="231F20"/>
                <w:spacing w:val="-5"/>
                <w:sz w:val="18"/>
              </w:rPr>
              <w:t>0,6</w:t>
            </w:r>
          </w:p>
        </w:tc>
        <w:tc>
          <w:tcPr>
            <w:tcW w:w="1435" w:type="dxa"/>
          </w:tcPr>
          <w:p>
            <w:pPr>
              <w:pStyle w:val="TableParagraph"/>
              <w:spacing w:before="61"/>
              <w:ind w:right="263"/>
              <w:rPr>
                <w:sz w:val="18"/>
              </w:rPr>
            </w:pPr>
            <w:r>
              <w:rPr>
                <w:color w:val="231F20"/>
                <w:spacing w:val="-5"/>
                <w:sz w:val="18"/>
              </w:rPr>
              <w:t>0,3</w:t>
            </w:r>
          </w:p>
        </w:tc>
        <w:tc>
          <w:tcPr>
            <w:tcW w:w="1435" w:type="dxa"/>
          </w:tcPr>
          <w:p>
            <w:pPr>
              <w:pStyle w:val="TableParagraph"/>
              <w:spacing w:before="37"/>
              <w:ind w:right="262"/>
              <w:rPr>
                <w:sz w:val="18"/>
              </w:rPr>
            </w:pPr>
            <w:r>
              <w:rPr>
                <w:color w:val="231F20"/>
                <w:spacing w:val="-5"/>
                <w:sz w:val="18"/>
              </w:rPr>
              <w:t>0,2</w:t>
            </w:r>
          </w:p>
        </w:tc>
        <w:tc>
          <w:tcPr>
            <w:tcW w:w="1211" w:type="dxa"/>
          </w:tcPr>
          <w:p>
            <w:pPr>
              <w:pStyle w:val="TableParagraph"/>
              <w:spacing w:before="37"/>
              <w:ind w:right="38"/>
              <w:rPr>
                <w:sz w:val="18"/>
              </w:rPr>
            </w:pPr>
            <w:r>
              <w:rPr>
                <w:color w:val="231F20"/>
                <w:spacing w:val="-5"/>
                <w:sz w:val="18"/>
              </w:rPr>
              <w:t>3,7</w:t>
            </w:r>
          </w:p>
        </w:tc>
      </w:tr>
      <w:tr>
        <w:trPr>
          <w:trHeight w:val="290" w:hRule="atLeast"/>
        </w:trPr>
        <w:tc>
          <w:tcPr>
            <w:tcW w:w="2783" w:type="dxa"/>
          </w:tcPr>
          <w:p>
            <w:pPr>
              <w:pStyle w:val="TableParagraph"/>
              <w:spacing w:before="51"/>
              <w:ind w:left="36"/>
              <w:jc w:val="left"/>
              <w:rPr>
                <w:sz w:val="18"/>
              </w:rPr>
            </w:pPr>
            <w:r>
              <w:rPr>
                <w:color w:val="231F20"/>
                <w:sz w:val="18"/>
              </w:rPr>
              <w:t>Pediatría</w:t>
            </w:r>
            <w:r>
              <w:rPr>
                <w:color w:val="231F20"/>
                <w:spacing w:val="-5"/>
                <w:sz w:val="18"/>
              </w:rPr>
              <w:t> </w:t>
            </w:r>
            <w:r>
              <w:rPr>
                <w:color w:val="231F20"/>
                <w:spacing w:val="-5"/>
                <w:sz w:val="18"/>
                <w:vertAlign w:val="superscript"/>
              </w:rPr>
              <w:t>(b)</w:t>
            </w:r>
          </w:p>
        </w:tc>
        <w:tc>
          <w:tcPr>
            <w:tcW w:w="2244" w:type="dxa"/>
          </w:tcPr>
          <w:p>
            <w:pPr>
              <w:pStyle w:val="TableParagraph"/>
              <w:spacing w:before="61"/>
              <w:ind w:right="308"/>
              <w:rPr>
                <w:sz w:val="18"/>
              </w:rPr>
            </w:pPr>
            <w:r>
              <w:rPr>
                <w:color w:val="231F20"/>
                <w:spacing w:val="-5"/>
                <w:sz w:val="18"/>
              </w:rPr>
              <w:t>4,6</w:t>
            </w:r>
          </w:p>
        </w:tc>
        <w:tc>
          <w:tcPr>
            <w:tcW w:w="1390" w:type="dxa"/>
          </w:tcPr>
          <w:p>
            <w:pPr>
              <w:pStyle w:val="TableParagraph"/>
              <w:spacing w:before="61"/>
              <w:ind w:right="263"/>
              <w:rPr>
                <w:sz w:val="18"/>
              </w:rPr>
            </w:pPr>
            <w:r>
              <w:rPr>
                <w:color w:val="231F20"/>
                <w:spacing w:val="-5"/>
                <w:sz w:val="18"/>
              </w:rPr>
              <w:t>5,7</w:t>
            </w:r>
          </w:p>
        </w:tc>
        <w:tc>
          <w:tcPr>
            <w:tcW w:w="1435" w:type="dxa"/>
          </w:tcPr>
          <w:p>
            <w:pPr>
              <w:pStyle w:val="TableParagraph"/>
              <w:spacing w:before="61"/>
              <w:ind w:right="263"/>
              <w:rPr>
                <w:sz w:val="18"/>
              </w:rPr>
            </w:pPr>
            <w:r>
              <w:rPr>
                <w:color w:val="231F20"/>
                <w:spacing w:val="-5"/>
                <w:sz w:val="18"/>
              </w:rPr>
              <w:t>5,2</w:t>
            </w:r>
          </w:p>
        </w:tc>
        <w:tc>
          <w:tcPr>
            <w:tcW w:w="1435" w:type="dxa"/>
          </w:tcPr>
          <w:p>
            <w:pPr>
              <w:pStyle w:val="TableParagraph"/>
              <w:spacing w:before="37"/>
              <w:ind w:right="262"/>
              <w:rPr>
                <w:sz w:val="18"/>
              </w:rPr>
            </w:pPr>
            <w:r>
              <w:rPr>
                <w:color w:val="231F20"/>
                <w:spacing w:val="-5"/>
                <w:sz w:val="18"/>
              </w:rPr>
              <w:t>5,7</w:t>
            </w:r>
          </w:p>
        </w:tc>
        <w:tc>
          <w:tcPr>
            <w:tcW w:w="1211" w:type="dxa"/>
          </w:tcPr>
          <w:p>
            <w:pPr>
              <w:pStyle w:val="TableParagraph"/>
              <w:spacing w:before="37"/>
              <w:ind w:right="38"/>
              <w:rPr>
                <w:sz w:val="18"/>
              </w:rPr>
            </w:pPr>
            <w:r>
              <w:rPr>
                <w:color w:val="231F20"/>
                <w:spacing w:val="-5"/>
                <w:sz w:val="18"/>
              </w:rPr>
              <w:t>6,1</w:t>
            </w:r>
          </w:p>
        </w:tc>
      </w:tr>
      <w:tr>
        <w:trPr>
          <w:trHeight w:val="290" w:hRule="atLeast"/>
        </w:trPr>
        <w:tc>
          <w:tcPr>
            <w:tcW w:w="2783" w:type="dxa"/>
          </w:tcPr>
          <w:p>
            <w:pPr>
              <w:pStyle w:val="TableParagraph"/>
              <w:spacing w:before="51"/>
              <w:ind w:left="36"/>
              <w:jc w:val="left"/>
              <w:rPr>
                <w:sz w:val="18"/>
              </w:rPr>
            </w:pPr>
            <w:r>
              <w:rPr>
                <w:color w:val="231F20"/>
                <w:sz w:val="18"/>
              </w:rPr>
              <w:t>Obstetricia</w:t>
            </w:r>
            <w:r>
              <w:rPr>
                <w:color w:val="231F20"/>
                <w:spacing w:val="-4"/>
                <w:sz w:val="18"/>
              </w:rPr>
              <w:t> </w:t>
            </w:r>
            <w:r>
              <w:rPr>
                <w:color w:val="231F20"/>
                <w:spacing w:val="-5"/>
                <w:sz w:val="18"/>
                <w:vertAlign w:val="superscript"/>
              </w:rPr>
              <w:t>(c)</w:t>
            </w:r>
          </w:p>
        </w:tc>
        <w:tc>
          <w:tcPr>
            <w:tcW w:w="2244" w:type="dxa"/>
          </w:tcPr>
          <w:p>
            <w:pPr>
              <w:pStyle w:val="TableParagraph"/>
              <w:spacing w:before="61"/>
              <w:ind w:right="309"/>
              <w:rPr>
                <w:sz w:val="18"/>
              </w:rPr>
            </w:pPr>
            <w:r>
              <w:rPr>
                <w:color w:val="231F20"/>
                <w:spacing w:val="-4"/>
                <w:sz w:val="18"/>
              </w:rPr>
              <w:t>17,4</w:t>
            </w:r>
          </w:p>
        </w:tc>
        <w:tc>
          <w:tcPr>
            <w:tcW w:w="1390" w:type="dxa"/>
          </w:tcPr>
          <w:p>
            <w:pPr>
              <w:pStyle w:val="TableParagraph"/>
              <w:spacing w:before="61"/>
              <w:ind w:right="264"/>
              <w:rPr>
                <w:sz w:val="18"/>
              </w:rPr>
            </w:pPr>
            <w:r>
              <w:rPr>
                <w:color w:val="231F20"/>
                <w:spacing w:val="-4"/>
                <w:sz w:val="18"/>
              </w:rPr>
              <w:t>17,9</w:t>
            </w:r>
          </w:p>
        </w:tc>
        <w:tc>
          <w:tcPr>
            <w:tcW w:w="1435" w:type="dxa"/>
          </w:tcPr>
          <w:p>
            <w:pPr>
              <w:pStyle w:val="TableParagraph"/>
              <w:spacing w:before="61"/>
              <w:ind w:right="264"/>
              <w:rPr>
                <w:sz w:val="18"/>
              </w:rPr>
            </w:pPr>
            <w:r>
              <w:rPr>
                <w:color w:val="231F20"/>
                <w:spacing w:val="-4"/>
                <w:sz w:val="18"/>
              </w:rPr>
              <w:t>20,5</w:t>
            </w:r>
          </w:p>
        </w:tc>
        <w:tc>
          <w:tcPr>
            <w:tcW w:w="1435" w:type="dxa"/>
          </w:tcPr>
          <w:p>
            <w:pPr>
              <w:pStyle w:val="TableParagraph"/>
              <w:spacing w:before="37"/>
              <w:ind w:right="262"/>
              <w:rPr>
                <w:sz w:val="18"/>
              </w:rPr>
            </w:pPr>
            <w:r>
              <w:rPr>
                <w:color w:val="231F20"/>
                <w:spacing w:val="-5"/>
                <w:sz w:val="18"/>
              </w:rPr>
              <w:t>0,3</w:t>
            </w:r>
          </w:p>
        </w:tc>
        <w:tc>
          <w:tcPr>
            <w:tcW w:w="1211" w:type="dxa"/>
          </w:tcPr>
          <w:p>
            <w:pPr>
              <w:pStyle w:val="TableParagraph"/>
              <w:spacing w:before="37"/>
              <w:ind w:right="38"/>
              <w:rPr>
                <w:sz w:val="18"/>
              </w:rPr>
            </w:pPr>
            <w:r>
              <w:rPr>
                <w:color w:val="231F20"/>
                <w:spacing w:val="-5"/>
                <w:sz w:val="18"/>
              </w:rPr>
              <w:t>0,5</w:t>
            </w:r>
          </w:p>
        </w:tc>
      </w:tr>
      <w:tr>
        <w:trPr>
          <w:trHeight w:val="373" w:hRule="atLeast"/>
        </w:trPr>
        <w:tc>
          <w:tcPr>
            <w:tcW w:w="2783" w:type="dxa"/>
            <w:tcBorders>
              <w:bottom w:val="single" w:sz="8" w:space="0" w:color="6595C4"/>
            </w:tcBorders>
          </w:tcPr>
          <w:p>
            <w:pPr>
              <w:pStyle w:val="TableParagraph"/>
              <w:spacing w:before="51"/>
              <w:ind w:left="36"/>
              <w:jc w:val="left"/>
              <w:rPr>
                <w:sz w:val="18"/>
              </w:rPr>
            </w:pPr>
            <w:r>
              <w:rPr>
                <w:color w:val="231F20"/>
                <w:sz w:val="18"/>
              </w:rPr>
              <w:t>Ginecología</w:t>
            </w:r>
            <w:r>
              <w:rPr>
                <w:color w:val="231F20"/>
                <w:spacing w:val="-3"/>
                <w:sz w:val="18"/>
              </w:rPr>
              <w:t> </w:t>
            </w:r>
            <w:r>
              <w:rPr>
                <w:color w:val="231F20"/>
                <w:spacing w:val="-5"/>
                <w:sz w:val="18"/>
                <w:vertAlign w:val="superscript"/>
              </w:rPr>
              <w:t>(d)</w:t>
            </w:r>
          </w:p>
        </w:tc>
        <w:tc>
          <w:tcPr>
            <w:tcW w:w="2244" w:type="dxa"/>
            <w:tcBorders>
              <w:bottom w:val="single" w:sz="8" w:space="0" w:color="6595C4"/>
            </w:tcBorders>
          </w:tcPr>
          <w:p>
            <w:pPr>
              <w:pStyle w:val="TableParagraph"/>
              <w:spacing w:before="61"/>
              <w:ind w:right="308"/>
              <w:rPr>
                <w:sz w:val="18"/>
              </w:rPr>
            </w:pPr>
            <w:r>
              <w:rPr>
                <w:color w:val="231F20"/>
                <w:spacing w:val="-5"/>
                <w:sz w:val="18"/>
              </w:rPr>
              <w:t>0,2</w:t>
            </w:r>
          </w:p>
        </w:tc>
        <w:tc>
          <w:tcPr>
            <w:tcW w:w="1390" w:type="dxa"/>
            <w:tcBorders>
              <w:bottom w:val="single" w:sz="8" w:space="0" w:color="6595C4"/>
            </w:tcBorders>
          </w:tcPr>
          <w:p>
            <w:pPr>
              <w:pStyle w:val="TableParagraph"/>
              <w:spacing w:before="61"/>
              <w:ind w:right="263"/>
              <w:rPr>
                <w:sz w:val="18"/>
              </w:rPr>
            </w:pPr>
            <w:r>
              <w:rPr>
                <w:color w:val="231F20"/>
                <w:spacing w:val="-5"/>
                <w:sz w:val="18"/>
              </w:rPr>
              <w:t>0,2</w:t>
            </w:r>
          </w:p>
        </w:tc>
        <w:tc>
          <w:tcPr>
            <w:tcW w:w="1435" w:type="dxa"/>
            <w:tcBorders>
              <w:bottom w:val="single" w:sz="8" w:space="0" w:color="6595C4"/>
            </w:tcBorders>
          </w:tcPr>
          <w:p>
            <w:pPr>
              <w:pStyle w:val="TableParagraph"/>
              <w:spacing w:before="61"/>
              <w:ind w:right="263"/>
              <w:rPr>
                <w:sz w:val="18"/>
              </w:rPr>
            </w:pPr>
            <w:r>
              <w:rPr>
                <w:color w:val="231F20"/>
                <w:spacing w:val="-5"/>
                <w:sz w:val="18"/>
              </w:rPr>
              <w:t>0,2</w:t>
            </w:r>
          </w:p>
        </w:tc>
        <w:tc>
          <w:tcPr>
            <w:tcW w:w="1435" w:type="dxa"/>
            <w:tcBorders>
              <w:bottom w:val="single" w:sz="8" w:space="0" w:color="6595C4"/>
            </w:tcBorders>
          </w:tcPr>
          <w:p>
            <w:pPr>
              <w:pStyle w:val="TableParagraph"/>
              <w:spacing w:before="37"/>
              <w:ind w:right="262"/>
              <w:rPr>
                <w:sz w:val="18"/>
              </w:rPr>
            </w:pPr>
            <w:r>
              <w:rPr>
                <w:color w:val="231F20"/>
                <w:spacing w:val="-5"/>
                <w:sz w:val="18"/>
              </w:rPr>
              <w:t>0,1</w:t>
            </w:r>
          </w:p>
        </w:tc>
        <w:tc>
          <w:tcPr>
            <w:tcW w:w="1211" w:type="dxa"/>
            <w:tcBorders>
              <w:bottom w:val="single" w:sz="8" w:space="0" w:color="6595C4"/>
            </w:tcBorders>
          </w:tcPr>
          <w:p>
            <w:pPr>
              <w:pStyle w:val="TableParagraph"/>
              <w:spacing w:before="37"/>
              <w:ind w:right="38"/>
              <w:rPr>
                <w:sz w:val="18"/>
              </w:rPr>
            </w:pPr>
            <w:r>
              <w:rPr>
                <w:color w:val="231F20"/>
                <w:spacing w:val="-5"/>
                <w:sz w:val="18"/>
              </w:rPr>
              <w:t>0,1</w:t>
            </w:r>
          </w:p>
        </w:tc>
      </w:tr>
    </w:tbl>
    <w:p>
      <w:pPr>
        <w:pStyle w:val="BodyText"/>
        <w:spacing w:before="1"/>
        <w:rPr>
          <w:sz w:val="6"/>
        </w:rPr>
      </w:pPr>
    </w:p>
    <w:p>
      <w:pPr>
        <w:spacing w:after="0"/>
        <w:rPr>
          <w:sz w:val="6"/>
        </w:rPr>
        <w:sectPr>
          <w:footerReference w:type="default" r:id="rId172"/>
          <w:pgSz w:w="12240" w:h="15840"/>
          <w:pgMar w:header="0" w:footer="0" w:top="540" w:bottom="280" w:left="460" w:right="480"/>
        </w:sectPr>
      </w:pPr>
    </w:p>
    <w:p>
      <w:pPr>
        <w:spacing w:before="91"/>
        <w:ind w:left="435" w:right="0" w:firstLine="0"/>
        <w:jc w:val="left"/>
        <w:rPr>
          <w:sz w:val="18"/>
        </w:rPr>
      </w:pPr>
      <w:r>
        <w:rPr>
          <w:color w:val="231F20"/>
          <w:sz w:val="18"/>
        </w:rPr>
        <w:t>Nota:</w:t>
      </w:r>
      <w:r>
        <w:rPr>
          <w:color w:val="231F20"/>
          <w:spacing w:val="-6"/>
          <w:sz w:val="18"/>
        </w:rPr>
        <w:t> </w:t>
      </w:r>
      <w:r>
        <w:rPr>
          <w:color w:val="231F20"/>
          <w:sz w:val="18"/>
        </w:rPr>
        <w:t>Incluye</w:t>
      </w:r>
      <w:r>
        <w:rPr>
          <w:color w:val="231F20"/>
          <w:spacing w:val="-6"/>
          <w:sz w:val="18"/>
        </w:rPr>
        <w:t> </w:t>
      </w:r>
      <w:r>
        <w:rPr>
          <w:color w:val="231F20"/>
          <w:sz w:val="18"/>
        </w:rPr>
        <w:t>unidades</w:t>
      </w:r>
      <w:r>
        <w:rPr>
          <w:color w:val="231F20"/>
          <w:spacing w:val="-5"/>
          <w:sz w:val="18"/>
        </w:rPr>
        <w:t> </w:t>
      </w:r>
      <w:r>
        <w:rPr>
          <w:color w:val="231F20"/>
          <w:sz w:val="18"/>
        </w:rPr>
        <w:t>de</w:t>
      </w:r>
      <w:r>
        <w:rPr>
          <w:color w:val="231F20"/>
          <w:spacing w:val="-6"/>
          <w:sz w:val="18"/>
        </w:rPr>
        <w:t> </w:t>
      </w:r>
      <w:r>
        <w:rPr>
          <w:color w:val="231F20"/>
          <w:sz w:val="18"/>
        </w:rPr>
        <w:t>subordinación</w:t>
      </w:r>
      <w:r>
        <w:rPr>
          <w:color w:val="231F20"/>
          <w:spacing w:val="-6"/>
          <w:sz w:val="18"/>
        </w:rPr>
        <w:t> </w:t>
      </w:r>
      <w:r>
        <w:rPr>
          <w:color w:val="231F20"/>
          <w:spacing w:val="-2"/>
          <w:sz w:val="18"/>
        </w:rPr>
        <w:t>nacional.</w:t>
      </w:r>
    </w:p>
    <w:p>
      <w:pPr>
        <w:spacing w:before="73"/>
        <w:ind w:left="435" w:right="0" w:firstLine="0"/>
        <w:jc w:val="left"/>
        <w:rPr>
          <w:sz w:val="18"/>
        </w:rPr>
      </w:pPr>
      <w:r>
        <w:rPr>
          <w:color w:val="231F20"/>
          <w:sz w:val="18"/>
          <w:vertAlign w:val="superscript"/>
        </w:rPr>
        <w:t>(a)</w:t>
      </w:r>
      <w:r>
        <w:rPr>
          <w:color w:val="231F20"/>
          <w:spacing w:val="-15"/>
          <w:sz w:val="18"/>
          <w:vertAlign w:val="baseline"/>
        </w:rPr>
        <w:t> </w:t>
      </w:r>
      <w:r>
        <w:rPr>
          <w:color w:val="231F20"/>
          <w:sz w:val="18"/>
          <w:vertAlign w:val="baseline"/>
        </w:rPr>
        <w:t>Población</w:t>
      </w:r>
      <w:r>
        <w:rPr>
          <w:color w:val="231F20"/>
          <w:spacing w:val="-11"/>
          <w:sz w:val="18"/>
          <w:vertAlign w:val="baseline"/>
        </w:rPr>
        <w:t> </w:t>
      </w:r>
      <w:r>
        <w:rPr>
          <w:color w:val="231F20"/>
          <w:spacing w:val="-2"/>
          <w:sz w:val="18"/>
          <w:vertAlign w:val="baseline"/>
        </w:rPr>
        <w:t>total.</w:t>
      </w:r>
    </w:p>
    <w:p>
      <w:pPr>
        <w:spacing w:before="84"/>
        <w:ind w:left="435" w:right="0" w:firstLine="0"/>
        <w:jc w:val="left"/>
        <w:rPr>
          <w:sz w:val="18"/>
        </w:rPr>
      </w:pPr>
      <w:r>
        <w:rPr>
          <w:color w:val="231F20"/>
          <w:sz w:val="18"/>
          <w:vertAlign w:val="superscript"/>
        </w:rPr>
        <w:t>(b)</w:t>
      </w:r>
      <w:r>
        <w:rPr>
          <w:color w:val="231F20"/>
          <w:spacing w:val="-2"/>
          <w:sz w:val="18"/>
          <w:vertAlign w:val="baseline"/>
        </w:rPr>
        <w:t> </w:t>
      </w:r>
      <w:r>
        <w:rPr>
          <w:color w:val="231F20"/>
          <w:sz w:val="18"/>
          <w:vertAlign w:val="baseline"/>
        </w:rPr>
        <w:t>Población</w:t>
      </w:r>
      <w:r>
        <w:rPr>
          <w:color w:val="231F20"/>
          <w:spacing w:val="-5"/>
          <w:sz w:val="18"/>
          <w:vertAlign w:val="baseline"/>
        </w:rPr>
        <w:t> </w:t>
      </w:r>
      <w:r>
        <w:rPr>
          <w:color w:val="231F20"/>
          <w:sz w:val="18"/>
          <w:vertAlign w:val="baseline"/>
        </w:rPr>
        <w:t>de</w:t>
      </w:r>
      <w:r>
        <w:rPr>
          <w:color w:val="231F20"/>
          <w:spacing w:val="-4"/>
          <w:sz w:val="18"/>
          <w:vertAlign w:val="baseline"/>
        </w:rPr>
        <w:t> </w:t>
      </w:r>
      <w:r>
        <w:rPr>
          <w:color w:val="231F20"/>
          <w:sz w:val="18"/>
          <w:vertAlign w:val="baseline"/>
        </w:rPr>
        <w:t>0-18</w:t>
      </w:r>
      <w:r>
        <w:rPr>
          <w:color w:val="231F20"/>
          <w:spacing w:val="-4"/>
          <w:sz w:val="18"/>
          <w:vertAlign w:val="baseline"/>
        </w:rPr>
        <w:t> </w:t>
      </w:r>
      <w:r>
        <w:rPr>
          <w:color w:val="231F20"/>
          <w:spacing w:val="-2"/>
          <w:sz w:val="18"/>
          <w:vertAlign w:val="baseline"/>
        </w:rPr>
        <w:t>años.</w:t>
      </w:r>
    </w:p>
    <w:p>
      <w:pPr>
        <w:spacing w:before="83"/>
        <w:ind w:left="435" w:right="0" w:firstLine="0"/>
        <w:jc w:val="left"/>
        <w:rPr>
          <w:sz w:val="18"/>
        </w:rPr>
      </w:pPr>
      <w:r>
        <w:rPr>
          <w:color w:val="231F20"/>
          <w:sz w:val="18"/>
          <w:vertAlign w:val="superscript"/>
        </w:rPr>
        <w:t>(c)</w:t>
      </w:r>
      <w:r>
        <w:rPr>
          <w:color w:val="231F20"/>
          <w:spacing w:val="-2"/>
          <w:sz w:val="18"/>
          <w:vertAlign w:val="baseline"/>
        </w:rPr>
        <w:t> </w:t>
      </w:r>
      <w:r>
        <w:rPr>
          <w:color w:val="231F20"/>
          <w:sz w:val="18"/>
          <w:vertAlign w:val="baseline"/>
        </w:rPr>
        <w:t>Por</w:t>
      </w:r>
      <w:r>
        <w:rPr>
          <w:color w:val="231F20"/>
          <w:spacing w:val="-3"/>
          <w:sz w:val="18"/>
          <w:vertAlign w:val="baseline"/>
        </w:rPr>
        <w:t> </w:t>
      </w:r>
      <w:r>
        <w:rPr>
          <w:color w:val="231F20"/>
          <w:sz w:val="18"/>
          <w:vertAlign w:val="baseline"/>
        </w:rPr>
        <w:t>parto</w:t>
      </w:r>
      <w:r>
        <w:rPr>
          <w:color w:val="231F20"/>
          <w:spacing w:val="-3"/>
          <w:sz w:val="18"/>
          <w:vertAlign w:val="baseline"/>
        </w:rPr>
        <w:t> </w:t>
      </w:r>
      <w:r>
        <w:rPr>
          <w:color w:val="231F20"/>
          <w:sz w:val="18"/>
          <w:vertAlign w:val="baseline"/>
        </w:rPr>
        <w:t>en</w:t>
      </w:r>
      <w:r>
        <w:rPr>
          <w:color w:val="231F20"/>
          <w:spacing w:val="-3"/>
          <w:sz w:val="18"/>
          <w:vertAlign w:val="baseline"/>
        </w:rPr>
        <w:t> </w:t>
      </w:r>
      <w:r>
        <w:rPr>
          <w:color w:val="231F20"/>
          <w:sz w:val="18"/>
          <w:vertAlign w:val="baseline"/>
        </w:rPr>
        <w:t>todos</w:t>
      </w:r>
      <w:r>
        <w:rPr>
          <w:color w:val="231F20"/>
          <w:spacing w:val="-3"/>
          <w:sz w:val="18"/>
          <w:vertAlign w:val="baseline"/>
        </w:rPr>
        <w:t> </w:t>
      </w:r>
      <w:r>
        <w:rPr>
          <w:color w:val="231F20"/>
          <w:sz w:val="18"/>
          <w:vertAlign w:val="baseline"/>
        </w:rPr>
        <w:t>los</w:t>
      </w:r>
      <w:r>
        <w:rPr>
          <w:color w:val="231F20"/>
          <w:spacing w:val="-3"/>
          <w:sz w:val="18"/>
          <w:vertAlign w:val="baseline"/>
        </w:rPr>
        <w:t> </w:t>
      </w:r>
      <w:r>
        <w:rPr>
          <w:color w:val="231F20"/>
          <w:sz w:val="18"/>
          <w:vertAlign w:val="baseline"/>
        </w:rPr>
        <w:t>niveles</w:t>
      </w:r>
      <w:r>
        <w:rPr>
          <w:color w:val="231F20"/>
          <w:spacing w:val="-2"/>
          <w:sz w:val="18"/>
          <w:vertAlign w:val="baseline"/>
        </w:rPr>
        <w:t> </w:t>
      </w:r>
      <w:r>
        <w:rPr>
          <w:color w:val="231F20"/>
          <w:sz w:val="18"/>
          <w:vertAlign w:val="baseline"/>
        </w:rPr>
        <w:t>de</w:t>
      </w:r>
      <w:r>
        <w:rPr>
          <w:color w:val="231F20"/>
          <w:spacing w:val="-3"/>
          <w:sz w:val="18"/>
          <w:vertAlign w:val="baseline"/>
        </w:rPr>
        <w:t> </w:t>
      </w:r>
      <w:r>
        <w:rPr>
          <w:color w:val="231F20"/>
          <w:spacing w:val="-2"/>
          <w:sz w:val="18"/>
          <w:vertAlign w:val="baseline"/>
        </w:rPr>
        <w:t>atención.</w:t>
      </w:r>
    </w:p>
    <w:p>
      <w:pPr>
        <w:spacing w:before="93"/>
        <w:ind w:left="435" w:right="0" w:firstLine="0"/>
        <w:jc w:val="left"/>
        <w:rPr>
          <w:sz w:val="18"/>
        </w:rPr>
      </w:pPr>
      <w:r>
        <w:rPr>
          <w:color w:val="231F20"/>
          <w:sz w:val="18"/>
        </w:rPr>
        <w:t>Numerador</w:t>
      </w:r>
      <w:r>
        <w:rPr>
          <w:color w:val="231F20"/>
          <w:spacing w:val="-5"/>
          <w:sz w:val="18"/>
        </w:rPr>
        <w:t> </w:t>
      </w:r>
      <w:r>
        <w:rPr>
          <w:color w:val="231F20"/>
          <w:sz w:val="18"/>
        </w:rPr>
        <w:t>del</w:t>
      </w:r>
      <w:r>
        <w:rPr>
          <w:color w:val="231F20"/>
          <w:spacing w:val="-6"/>
          <w:sz w:val="18"/>
        </w:rPr>
        <w:t> </w:t>
      </w:r>
      <w:r>
        <w:rPr>
          <w:color w:val="231F20"/>
          <w:sz w:val="18"/>
        </w:rPr>
        <w:t>indicador:</w:t>
      </w:r>
      <w:r>
        <w:rPr>
          <w:color w:val="231F20"/>
          <w:spacing w:val="-5"/>
          <w:sz w:val="18"/>
        </w:rPr>
        <w:t> </w:t>
      </w:r>
      <w:r>
        <w:rPr>
          <w:color w:val="231F20"/>
          <w:sz w:val="18"/>
        </w:rPr>
        <w:t>consultas</w:t>
      </w:r>
      <w:r>
        <w:rPr>
          <w:color w:val="231F20"/>
          <w:spacing w:val="-5"/>
          <w:sz w:val="18"/>
        </w:rPr>
        <w:t> </w:t>
      </w:r>
      <w:r>
        <w:rPr>
          <w:color w:val="231F20"/>
          <w:sz w:val="18"/>
        </w:rPr>
        <w:t>prenatales</w:t>
      </w:r>
      <w:r>
        <w:rPr>
          <w:color w:val="231F20"/>
          <w:spacing w:val="-5"/>
          <w:sz w:val="18"/>
        </w:rPr>
        <w:t> </w:t>
      </w:r>
      <w:r>
        <w:rPr>
          <w:color w:val="231F20"/>
          <w:sz w:val="18"/>
        </w:rPr>
        <w:t>en</w:t>
      </w:r>
      <w:r>
        <w:rPr>
          <w:color w:val="231F20"/>
          <w:spacing w:val="-6"/>
          <w:sz w:val="18"/>
        </w:rPr>
        <w:t> </w:t>
      </w:r>
      <w:r>
        <w:rPr>
          <w:color w:val="231F20"/>
          <w:sz w:val="18"/>
        </w:rPr>
        <w:t>APS</w:t>
      </w:r>
      <w:r>
        <w:rPr>
          <w:color w:val="231F20"/>
          <w:spacing w:val="-5"/>
          <w:sz w:val="18"/>
        </w:rPr>
        <w:t> </w:t>
      </w:r>
      <w:r>
        <w:rPr>
          <w:color w:val="231F20"/>
          <w:sz w:val="18"/>
        </w:rPr>
        <w:t>(incluye</w:t>
      </w:r>
      <w:r>
        <w:rPr>
          <w:color w:val="231F20"/>
          <w:spacing w:val="-5"/>
          <w:sz w:val="18"/>
        </w:rPr>
        <w:t> </w:t>
      </w:r>
      <w:r>
        <w:rPr>
          <w:color w:val="231F20"/>
          <w:sz w:val="18"/>
        </w:rPr>
        <w:t>consultas</w:t>
      </w:r>
      <w:r>
        <w:rPr>
          <w:color w:val="231F20"/>
          <w:spacing w:val="-5"/>
          <w:sz w:val="18"/>
        </w:rPr>
        <w:t> </w:t>
      </w:r>
      <w:r>
        <w:rPr>
          <w:color w:val="231F20"/>
          <w:sz w:val="18"/>
        </w:rPr>
        <w:t>prenatales</w:t>
      </w:r>
      <w:r>
        <w:rPr>
          <w:color w:val="231F20"/>
          <w:spacing w:val="-5"/>
          <w:sz w:val="18"/>
        </w:rPr>
        <w:t> </w:t>
      </w:r>
      <w:r>
        <w:rPr>
          <w:color w:val="231F20"/>
          <w:sz w:val="18"/>
        </w:rPr>
        <w:t>de</w:t>
      </w:r>
      <w:r>
        <w:rPr>
          <w:color w:val="231F20"/>
          <w:spacing w:val="-6"/>
          <w:sz w:val="18"/>
        </w:rPr>
        <w:t> </w:t>
      </w:r>
      <w:r>
        <w:rPr>
          <w:color w:val="231F20"/>
          <w:sz w:val="18"/>
        </w:rPr>
        <w:t>captación</w:t>
      </w:r>
      <w:r>
        <w:rPr>
          <w:color w:val="231F20"/>
          <w:spacing w:val="-6"/>
          <w:sz w:val="18"/>
        </w:rPr>
        <w:t> </w:t>
      </w:r>
      <w:r>
        <w:rPr>
          <w:color w:val="231F20"/>
          <w:sz w:val="18"/>
        </w:rPr>
        <w:t>de</w:t>
      </w:r>
      <w:r>
        <w:rPr>
          <w:color w:val="231F20"/>
          <w:spacing w:val="-5"/>
          <w:sz w:val="18"/>
        </w:rPr>
        <w:t> </w:t>
      </w:r>
      <w:r>
        <w:rPr>
          <w:color w:val="231F20"/>
          <w:spacing w:val="-2"/>
          <w:sz w:val="18"/>
        </w:rPr>
        <w:t>embarazadas).</w:t>
      </w:r>
    </w:p>
    <w:p>
      <w:pPr>
        <w:spacing w:before="74"/>
        <w:ind w:left="435" w:right="0" w:firstLine="0"/>
        <w:jc w:val="left"/>
        <w:rPr>
          <w:sz w:val="18"/>
        </w:rPr>
      </w:pPr>
      <w:r>
        <w:rPr>
          <w:color w:val="231F20"/>
          <w:sz w:val="18"/>
          <w:vertAlign w:val="superscript"/>
        </w:rPr>
        <w:t>(d)</w:t>
      </w:r>
      <w:r>
        <w:rPr>
          <w:color w:val="231F20"/>
          <w:spacing w:val="-2"/>
          <w:sz w:val="18"/>
          <w:vertAlign w:val="baseline"/>
        </w:rPr>
        <w:t> </w:t>
      </w:r>
      <w:r>
        <w:rPr>
          <w:color w:val="231F20"/>
          <w:sz w:val="18"/>
          <w:vertAlign w:val="baseline"/>
        </w:rPr>
        <w:t>Población</w:t>
      </w:r>
      <w:r>
        <w:rPr>
          <w:color w:val="231F20"/>
          <w:spacing w:val="-4"/>
          <w:sz w:val="18"/>
          <w:vertAlign w:val="baseline"/>
        </w:rPr>
        <w:t> </w:t>
      </w:r>
      <w:r>
        <w:rPr>
          <w:color w:val="231F20"/>
          <w:sz w:val="18"/>
          <w:vertAlign w:val="baseline"/>
        </w:rPr>
        <w:t>femenina</w:t>
      </w:r>
      <w:r>
        <w:rPr>
          <w:color w:val="231F20"/>
          <w:spacing w:val="-4"/>
          <w:sz w:val="18"/>
          <w:vertAlign w:val="baseline"/>
        </w:rPr>
        <w:t> </w:t>
      </w:r>
      <w:r>
        <w:rPr>
          <w:color w:val="231F20"/>
          <w:sz w:val="18"/>
          <w:vertAlign w:val="baseline"/>
        </w:rPr>
        <w:t>de</w:t>
      </w:r>
      <w:r>
        <w:rPr>
          <w:color w:val="231F20"/>
          <w:spacing w:val="-4"/>
          <w:sz w:val="18"/>
          <w:vertAlign w:val="baseline"/>
        </w:rPr>
        <w:t> </w:t>
      </w:r>
      <w:r>
        <w:rPr>
          <w:color w:val="231F20"/>
          <w:sz w:val="18"/>
          <w:vertAlign w:val="baseline"/>
        </w:rPr>
        <w:t>15</w:t>
      </w:r>
      <w:r>
        <w:rPr>
          <w:color w:val="231F20"/>
          <w:spacing w:val="-4"/>
          <w:sz w:val="18"/>
          <w:vertAlign w:val="baseline"/>
        </w:rPr>
        <w:t> </w:t>
      </w:r>
      <w:r>
        <w:rPr>
          <w:color w:val="231F20"/>
          <w:sz w:val="18"/>
          <w:vertAlign w:val="baseline"/>
        </w:rPr>
        <w:t>años</w:t>
      </w:r>
      <w:r>
        <w:rPr>
          <w:color w:val="231F20"/>
          <w:spacing w:val="-3"/>
          <w:sz w:val="18"/>
          <w:vertAlign w:val="baseline"/>
        </w:rPr>
        <w:t> </w:t>
      </w:r>
      <w:r>
        <w:rPr>
          <w:color w:val="231F20"/>
          <w:sz w:val="18"/>
          <w:vertAlign w:val="baseline"/>
        </w:rPr>
        <w:t>y</w:t>
      </w:r>
      <w:r>
        <w:rPr>
          <w:color w:val="231F20"/>
          <w:spacing w:val="-3"/>
          <w:sz w:val="18"/>
          <w:vertAlign w:val="baseline"/>
        </w:rPr>
        <w:t> </w:t>
      </w:r>
      <w:r>
        <w:rPr>
          <w:color w:val="231F20"/>
          <w:spacing w:val="-4"/>
          <w:sz w:val="18"/>
          <w:vertAlign w:val="baseline"/>
        </w:rPr>
        <w:t>más.</w:t>
      </w:r>
    </w:p>
    <w:p>
      <w:pPr>
        <w:spacing w:before="93"/>
        <w:ind w:left="435" w:right="0" w:firstLine="0"/>
        <w:jc w:val="left"/>
        <w:rPr>
          <w:sz w:val="18"/>
        </w:rPr>
      </w:pPr>
      <w:r>
        <w:rPr>
          <w:color w:val="231F20"/>
          <w:sz w:val="18"/>
        </w:rPr>
        <w:t>Fuente:</w:t>
      </w:r>
      <w:r>
        <w:rPr>
          <w:color w:val="231F20"/>
          <w:spacing w:val="-7"/>
          <w:sz w:val="18"/>
        </w:rPr>
        <w:t> </w:t>
      </w:r>
      <w:r>
        <w:rPr>
          <w:color w:val="231F20"/>
          <w:sz w:val="18"/>
        </w:rPr>
        <w:t>Anuario</w:t>
      </w:r>
      <w:r>
        <w:rPr>
          <w:color w:val="231F20"/>
          <w:spacing w:val="-6"/>
          <w:sz w:val="18"/>
        </w:rPr>
        <w:t> </w:t>
      </w:r>
      <w:r>
        <w:rPr>
          <w:color w:val="231F20"/>
          <w:sz w:val="18"/>
        </w:rPr>
        <w:t>Estadístico</w:t>
      </w:r>
      <w:r>
        <w:rPr>
          <w:color w:val="231F20"/>
          <w:spacing w:val="-5"/>
          <w:sz w:val="18"/>
        </w:rPr>
        <w:t> </w:t>
      </w:r>
      <w:r>
        <w:rPr>
          <w:color w:val="231F20"/>
          <w:sz w:val="18"/>
        </w:rPr>
        <w:t>del</w:t>
      </w:r>
      <w:r>
        <w:rPr>
          <w:color w:val="231F20"/>
          <w:spacing w:val="-6"/>
          <w:sz w:val="18"/>
        </w:rPr>
        <w:t> </w:t>
      </w:r>
      <w:r>
        <w:rPr>
          <w:color w:val="231F20"/>
          <w:sz w:val="18"/>
        </w:rPr>
        <w:t>Ministerio</w:t>
      </w:r>
      <w:r>
        <w:rPr>
          <w:color w:val="231F20"/>
          <w:spacing w:val="-5"/>
          <w:sz w:val="18"/>
        </w:rPr>
        <w:t> </w:t>
      </w:r>
      <w:r>
        <w:rPr>
          <w:color w:val="231F20"/>
          <w:sz w:val="18"/>
        </w:rPr>
        <w:t>de</w:t>
      </w:r>
      <w:r>
        <w:rPr>
          <w:color w:val="231F20"/>
          <w:spacing w:val="-6"/>
          <w:sz w:val="18"/>
        </w:rPr>
        <w:t> </w:t>
      </w:r>
      <w:r>
        <w:rPr>
          <w:color w:val="231F20"/>
          <w:sz w:val="18"/>
        </w:rPr>
        <w:t>Salud</w:t>
      </w:r>
      <w:r>
        <w:rPr>
          <w:color w:val="231F20"/>
          <w:spacing w:val="-5"/>
          <w:sz w:val="18"/>
        </w:rPr>
        <w:t> </w:t>
      </w:r>
      <w:r>
        <w:rPr>
          <w:color w:val="231F20"/>
          <w:spacing w:val="-2"/>
          <w:sz w:val="18"/>
        </w:rPr>
        <w:t>Pública.</w:t>
      </w:r>
    </w:p>
    <w:p>
      <w:pPr>
        <w:spacing w:line="240" w:lineRule="auto" w:before="0"/>
        <w:rPr>
          <w:sz w:val="24"/>
        </w:rPr>
      </w:pPr>
      <w:r>
        <w:rPr/>
        <w:br w:type="column"/>
      </w:r>
      <w:r>
        <w:rPr>
          <w:sz w:val="24"/>
        </w:rPr>
      </w:r>
    </w:p>
    <w:p>
      <w:pPr>
        <w:pStyle w:val="BodyText"/>
        <w:rPr>
          <w:sz w:val="24"/>
        </w:rPr>
      </w:pPr>
    </w:p>
    <w:p>
      <w:pPr>
        <w:pStyle w:val="BodyText"/>
        <w:rPr>
          <w:sz w:val="24"/>
        </w:rPr>
      </w:pPr>
    </w:p>
    <w:p>
      <w:pPr>
        <w:pStyle w:val="BodyText"/>
        <w:rPr>
          <w:sz w:val="24"/>
        </w:rPr>
      </w:pPr>
    </w:p>
    <w:p>
      <w:pPr>
        <w:pStyle w:val="BodyText"/>
        <w:spacing w:before="202"/>
        <w:rPr>
          <w:sz w:val="24"/>
        </w:rPr>
      </w:pPr>
    </w:p>
    <w:p>
      <w:pPr>
        <w:pStyle w:val="Heading3"/>
        <w:spacing w:before="0"/>
        <w:ind w:left="435"/>
      </w:pPr>
      <w:r>
        <w:rPr>
          <w:color w:val="231F20"/>
          <w:spacing w:val="-5"/>
        </w:rPr>
        <w:t>149</w:t>
      </w:r>
    </w:p>
    <w:p>
      <w:pPr>
        <w:spacing w:after="0"/>
        <w:sectPr>
          <w:type w:val="continuous"/>
          <w:pgSz w:w="12240" w:h="15840"/>
          <w:pgMar w:header="0" w:footer="0" w:top="880" w:bottom="280" w:left="460" w:right="480"/>
          <w:cols w:num="2" w:equalWidth="0">
            <w:col w:w="9760" w:space="73"/>
            <w:col w:w="1467"/>
          </w:cols>
        </w:sectPr>
      </w:pPr>
    </w:p>
    <w:p>
      <w:pPr>
        <w:pStyle w:val="Heading4"/>
        <w:numPr>
          <w:ilvl w:val="1"/>
          <w:numId w:val="66"/>
        </w:numPr>
        <w:tabs>
          <w:tab w:pos="876" w:val="left" w:leader="none"/>
        </w:tabs>
        <w:spacing w:line="240" w:lineRule="auto" w:before="73" w:after="0"/>
        <w:ind w:left="876" w:right="0" w:hanging="439"/>
        <w:jc w:val="left"/>
      </w:pPr>
      <w:bookmarkStart w:name="_TOC_250023" w:id="108"/>
      <w:r>
        <w:rPr>
          <w:color w:val="231F20"/>
        </w:rPr>
        <w:t>-</w:t>
      </w:r>
      <w:r>
        <w:rPr>
          <w:color w:val="231F20"/>
          <w:spacing w:val="-13"/>
        </w:rPr>
        <w:t> </w:t>
      </w:r>
      <w:r>
        <w:rPr>
          <w:color w:val="231F20"/>
        </w:rPr>
        <w:t>Inmunizaciones</w:t>
      </w:r>
      <w:r>
        <w:rPr>
          <w:color w:val="231F20"/>
          <w:spacing w:val="-10"/>
        </w:rPr>
        <w:t> </w:t>
      </w:r>
      <w:r>
        <w:rPr>
          <w:color w:val="231F20"/>
        </w:rPr>
        <w:t>por</w:t>
      </w:r>
      <w:r>
        <w:rPr>
          <w:color w:val="231F20"/>
          <w:spacing w:val="-10"/>
        </w:rPr>
        <w:t> </w:t>
      </w:r>
      <w:r>
        <w:rPr>
          <w:color w:val="231F20"/>
        </w:rPr>
        <w:t>tipos</w:t>
      </w:r>
      <w:r>
        <w:rPr>
          <w:color w:val="231F20"/>
          <w:spacing w:val="-10"/>
        </w:rPr>
        <w:t> </w:t>
      </w:r>
      <w:r>
        <w:rPr>
          <w:color w:val="231F20"/>
        </w:rPr>
        <w:t>de</w:t>
      </w:r>
      <w:r>
        <w:rPr>
          <w:color w:val="231F20"/>
          <w:spacing w:val="-10"/>
        </w:rPr>
        <w:t> </w:t>
      </w:r>
      <w:bookmarkEnd w:id="108"/>
      <w:r>
        <w:rPr>
          <w:color w:val="231F20"/>
          <w:spacing w:val="-2"/>
        </w:rPr>
        <w:t>vacunas</w:t>
      </w:r>
    </w:p>
    <w:p>
      <w:pPr>
        <w:pStyle w:val="BodyText"/>
        <w:spacing w:before="136"/>
        <w:rPr>
          <w:b/>
          <w:sz w:val="18"/>
        </w:rPr>
      </w:pPr>
    </w:p>
    <w:p>
      <w:pPr>
        <w:spacing w:before="0"/>
        <w:ind w:left="0" w:right="620" w:firstLine="0"/>
        <w:jc w:val="right"/>
        <w:rPr>
          <w:sz w:val="18"/>
        </w:rPr>
      </w:pPr>
      <w:r>
        <w:rPr>
          <w:color w:val="231F20"/>
          <w:spacing w:val="-2"/>
          <w:sz w:val="18"/>
        </w:rPr>
        <w:t>Dosis</w:t>
      </w:r>
    </w:p>
    <w:p>
      <w:pPr>
        <w:pStyle w:val="BodyText"/>
        <w:spacing w:before="7"/>
        <w:rPr>
          <w:sz w:val="4"/>
        </w:rPr>
      </w:pPr>
      <w:r>
        <w:rPr/>
        <mc:AlternateContent>
          <mc:Choice Requires="wps">
            <w:drawing>
              <wp:anchor distT="0" distB="0" distL="0" distR="0" allowOverlap="1" layoutInCell="1" locked="0" behindDoc="1" simplePos="0" relativeHeight="487693312">
                <wp:simplePos x="0" y="0"/>
                <wp:positionH relativeFrom="page">
                  <wp:posOffset>551687</wp:posOffset>
                </wp:positionH>
                <wp:positionV relativeFrom="paragraph">
                  <wp:posOffset>49183</wp:posOffset>
                </wp:positionV>
                <wp:extent cx="6547484" cy="307975"/>
                <wp:effectExtent l="0" t="0" r="0" b="0"/>
                <wp:wrapTopAndBottom/>
                <wp:docPr id="513" name="Textbox 513"/>
                <wp:cNvGraphicFramePr>
                  <a:graphicFrameLocks/>
                </wp:cNvGraphicFramePr>
                <a:graphic>
                  <a:graphicData uri="http://schemas.microsoft.com/office/word/2010/wordprocessingShape">
                    <wps:wsp>
                      <wps:cNvPr id="513" name="Textbox 513"/>
                      <wps:cNvSpPr txBox="1"/>
                      <wps:spPr>
                        <a:xfrm>
                          <a:off x="0" y="0"/>
                          <a:ext cx="6547484" cy="307975"/>
                        </a:xfrm>
                        <a:prstGeom prst="rect">
                          <a:avLst/>
                        </a:prstGeom>
                        <a:solidFill>
                          <a:srgbClr val="6595C4"/>
                        </a:solidFill>
                      </wps:spPr>
                      <wps:txbx>
                        <w:txbxContent>
                          <w:p>
                            <w:pPr>
                              <w:tabs>
                                <w:tab w:pos="10268" w:val="right" w:leader="none"/>
                              </w:tabs>
                              <w:spacing w:before="136"/>
                              <w:ind w:left="26" w:right="0" w:firstLine="0"/>
                              <w:jc w:val="left"/>
                              <w:rPr>
                                <w:color w:val="000000"/>
                                <w:sz w:val="18"/>
                              </w:rPr>
                            </w:pPr>
                            <w:r>
                              <w:rPr>
                                <w:color w:val="FFFFFF"/>
                                <w:sz w:val="18"/>
                              </w:rPr>
                              <w:t>TIPOS DE </w:t>
                            </w:r>
                            <w:r>
                              <w:rPr>
                                <w:color w:val="FFFFFF"/>
                                <w:spacing w:val="-2"/>
                                <w:sz w:val="18"/>
                              </w:rPr>
                              <w:t>VACUNAS</w:t>
                            </w:r>
                            <w:r>
                              <w:rPr>
                                <w:rFonts w:ascii="Times New Roman"/>
                                <w:color w:val="FFFFFF"/>
                                <w:sz w:val="18"/>
                              </w:rPr>
                              <w:tab/>
                            </w:r>
                            <w:r>
                              <w:rPr>
                                <w:color w:val="FFFFFF"/>
                                <w:spacing w:val="-4"/>
                                <w:sz w:val="18"/>
                              </w:rPr>
                              <w:t>2020</w:t>
                            </w:r>
                          </w:p>
                        </w:txbxContent>
                      </wps:txbx>
                      <wps:bodyPr wrap="square" lIns="0" tIns="0" rIns="0" bIns="0" rtlCol="0">
                        <a:noAutofit/>
                      </wps:bodyPr>
                    </wps:wsp>
                  </a:graphicData>
                </a:graphic>
              </wp:anchor>
            </w:drawing>
          </mc:Choice>
          <mc:Fallback>
            <w:pict>
              <v:shape style="position:absolute;margin-left:43.439999pt;margin-top:3.872734pt;width:515.5500pt;height:24.25pt;mso-position-horizontal-relative:page;mso-position-vertical-relative:paragraph;z-index:-15623168;mso-wrap-distance-left:0;mso-wrap-distance-right:0" type="#_x0000_t202" id="docshape436" filled="true" fillcolor="#6595c4" stroked="false">
                <v:textbox inset="0,0,0,0">
                  <w:txbxContent>
                    <w:p>
                      <w:pPr>
                        <w:tabs>
                          <w:tab w:pos="10268" w:val="right" w:leader="none"/>
                        </w:tabs>
                        <w:spacing w:before="136"/>
                        <w:ind w:left="26" w:right="0" w:firstLine="0"/>
                        <w:jc w:val="left"/>
                        <w:rPr>
                          <w:color w:val="000000"/>
                          <w:sz w:val="18"/>
                        </w:rPr>
                      </w:pPr>
                      <w:r>
                        <w:rPr>
                          <w:color w:val="FFFFFF"/>
                          <w:sz w:val="18"/>
                        </w:rPr>
                        <w:t>TIPOS DE </w:t>
                      </w:r>
                      <w:r>
                        <w:rPr>
                          <w:color w:val="FFFFFF"/>
                          <w:spacing w:val="-2"/>
                          <w:sz w:val="18"/>
                        </w:rPr>
                        <w:t>VACUNAS</w:t>
                      </w:r>
                      <w:r>
                        <w:rPr>
                          <w:rFonts w:ascii="Times New Roman"/>
                          <w:color w:val="FFFFFF"/>
                          <w:sz w:val="18"/>
                        </w:rPr>
                        <w:tab/>
                      </w:r>
                      <w:r>
                        <w:rPr>
                          <w:color w:val="FFFFFF"/>
                          <w:spacing w:val="-4"/>
                          <w:sz w:val="18"/>
                        </w:rPr>
                        <w:t>2020</w:t>
                      </w:r>
                    </w:p>
                  </w:txbxContent>
                </v:textbox>
                <v:fill type="solid"/>
                <w10:wrap type="topAndBottom"/>
              </v:shape>
            </w:pict>
          </mc:Fallback>
        </mc:AlternateContent>
      </w:r>
    </w:p>
    <w:p>
      <w:pPr>
        <w:tabs>
          <w:tab w:pos="10025" w:val="left" w:leader="none"/>
        </w:tabs>
        <w:spacing w:before="100"/>
        <w:ind w:left="435" w:right="0" w:firstLine="0"/>
        <w:jc w:val="left"/>
        <w:rPr>
          <w:sz w:val="18"/>
        </w:rPr>
      </w:pPr>
      <w:r>
        <w:rPr>
          <w:color w:val="231F20"/>
          <w:spacing w:val="-2"/>
          <w:sz w:val="18"/>
        </w:rPr>
        <w:t>Antipoliomielítica</w:t>
      </w:r>
      <w:r>
        <w:rPr>
          <w:color w:val="231F20"/>
          <w:spacing w:val="18"/>
          <w:sz w:val="18"/>
        </w:rPr>
        <w:t> </w:t>
      </w:r>
      <w:r>
        <w:rPr>
          <w:color w:val="231F20"/>
          <w:spacing w:val="-2"/>
          <w:sz w:val="18"/>
        </w:rPr>
        <w:t>(OPV)</w:t>
      </w:r>
      <w:r>
        <w:rPr>
          <w:rFonts w:ascii="Times New Roman" w:hAnsi="Times New Roman"/>
          <w:color w:val="231F20"/>
          <w:sz w:val="18"/>
        </w:rPr>
        <w:tab/>
      </w:r>
      <w:r>
        <w:rPr>
          <w:color w:val="231F20"/>
          <w:position w:val="-6"/>
          <w:sz w:val="18"/>
        </w:rPr>
        <w:t>132</w:t>
      </w:r>
      <w:r>
        <w:rPr>
          <w:color w:val="231F20"/>
          <w:spacing w:val="-5"/>
          <w:position w:val="-6"/>
          <w:sz w:val="18"/>
        </w:rPr>
        <w:t> 678</w:t>
      </w:r>
    </w:p>
    <w:p>
      <w:pPr>
        <w:tabs>
          <w:tab w:pos="10126" w:val="left" w:leader="none"/>
        </w:tabs>
        <w:spacing w:before="30"/>
        <w:ind w:left="435" w:right="0" w:firstLine="0"/>
        <w:jc w:val="left"/>
        <w:rPr>
          <w:sz w:val="18"/>
        </w:rPr>
      </w:pPr>
      <w:r>
        <w:rPr>
          <w:color w:val="231F20"/>
          <w:sz w:val="18"/>
        </w:rPr>
        <w:t>Total</w:t>
      </w:r>
      <w:r>
        <w:rPr>
          <w:color w:val="231F20"/>
          <w:spacing w:val="-3"/>
          <w:sz w:val="18"/>
        </w:rPr>
        <w:t> </w:t>
      </w:r>
      <w:r>
        <w:rPr>
          <w:color w:val="231F20"/>
          <w:sz w:val="18"/>
        </w:rPr>
        <w:t>BCG</w:t>
      </w:r>
      <w:r>
        <w:rPr>
          <w:color w:val="231F20"/>
          <w:spacing w:val="-1"/>
          <w:sz w:val="18"/>
        </w:rPr>
        <w:t> </w:t>
      </w:r>
      <w:r>
        <w:rPr>
          <w:color w:val="231F20"/>
          <w:sz w:val="18"/>
        </w:rPr>
        <w:t>(menores</w:t>
      </w:r>
      <w:r>
        <w:rPr>
          <w:color w:val="231F20"/>
          <w:spacing w:val="-1"/>
          <w:sz w:val="18"/>
        </w:rPr>
        <w:t> </w:t>
      </w:r>
      <w:r>
        <w:rPr>
          <w:color w:val="231F20"/>
          <w:sz w:val="18"/>
        </w:rPr>
        <w:t>de</w:t>
      </w:r>
      <w:r>
        <w:rPr>
          <w:color w:val="231F20"/>
          <w:spacing w:val="-1"/>
          <w:sz w:val="18"/>
        </w:rPr>
        <w:t> </w:t>
      </w:r>
      <w:r>
        <w:rPr>
          <w:color w:val="231F20"/>
          <w:sz w:val="18"/>
        </w:rPr>
        <w:t>1</w:t>
      </w:r>
      <w:r>
        <w:rPr>
          <w:color w:val="231F20"/>
          <w:spacing w:val="-1"/>
          <w:sz w:val="18"/>
        </w:rPr>
        <w:t> </w:t>
      </w:r>
      <w:r>
        <w:rPr>
          <w:color w:val="231F20"/>
          <w:spacing w:val="-4"/>
          <w:sz w:val="18"/>
        </w:rPr>
        <w:t>año)</w:t>
      </w:r>
      <w:r>
        <w:rPr>
          <w:rFonts w:ascii="Times New Roman" w:hAnsi="Times New Roman"/>
          <w:color w:val="231F20"/>
          <w:sz w:val="18"/>
        </w:rPr>
        <w:tab/>
      </w:r>
      <w:r>
        <w:rPr>
          <w:color w:val="231F20"/>
          <w:position w:val="-6"/>
          <w:sz w:val="18"/>
        </w:rPr>
        <w:t>20</w:t>
      </w:r>
      <w:r>
        <w:rPr>
          <w:color w:val="231F20"/>
          <w:spacing w:val="-4"/>
          <w:position w:val="-6"/>
          <w:sz w:val="18"/>
        </w:rPr>
        <w:t> </w:t>
      </w:r>
      <w:r>
        <w:rPr>
          <w:color w:val="231F20"/>
          <w:spacing w:val="-5"/>
          <w:position w:val="-6"/>
          <w:sz w:val="18"/>
        </w:rPr>
        <w:t>138</w:t>
      </w:r>
    </w:p>
    <w:p>
      <w:pPr>
        <w:tabs>
          <w:tab w:pos="10679" w:val="right" w:leader="none"/>
        </w:tabs>
        <w:spacing w:before="30"/>
        <w:ind w:left="435" w:right="0" w:firstLine="0"/>
        <w:jc w:val="left"/>
        <w:rPr>
          <w:sz w:val="18"/>
        </w:rPr>
      </w:pPr>
      <w:r>
        <w:rPr>
          <w:color w:val="231F20"/>
          <w:sz w:val="18"/>
        </w:rPr>
        <w:t>Triple</w:t>
      </w:r>
      <w:r>
        <w:rPr>
          <w:color w:val="231F20"/>
          <w:spacing w:val="-8"/>
          <w:sz w:val="18"/>
        </w:rPr>
        <w:t> </w:t>
      </w:r>
      <w:r>
        <w:rPr>
          <w:color w:val="231F20"/>
          <w:sz w:val="18"/>
        </w:rPr>
        <w:t>bacteriana</w:t>
      </w:r>
      <w:r>
        <w:rPr>
          <w:color w:val="231F20"/>
          <w:spacing w:val="-8"/>
          <w:sz w:val="18"/>
        </w:rPr>
        <w:t> </w:t>
      </w:r>
      <w:r>
        <w:rPr>
          <w:color w:val="231F20"/>
          <w:spacing w:val="-2"/>
          <w:sz w:val="18"/>
        </w:rPr>
        <w:t>(DPT)</w:t>
      </w:r>
      <w:r>
        <w:rPr>
          <w:rFonts w:ascii="Times New Roman"/>
          <w:color w:val="231F20"/>
          <w:sz w:val="18"/>
        </w:rPr>
        <w:tab/>
      </w:r>
      <w:r>
        <w:rPr>
          <w:color w:val="231F20"/>
          <w:spacing w:val="-5"/>
          <w:position w:val="-6"/>
          <w:sz w:val="18"/>
        </w:rPr>
        <w:t>54</w:t>
      </w:r>
    </w:p>
    <w:p>
      <w:pPr>
        <w:tabs>
          <w:tab w:pos="10126" w:val="left" w:leader="none"/>
        </w:tabs>
        <w:spacing w:before="30"/>
        <w:ind w:left="435" w:right="0" w:firstLine="0"/>
        <w:jc w:val="left"/>
        <w:rPr>
          <w:sz w:val="18"/>
        </w:rPr>
      </w:pPr>
      <w:r>
        <w:rPr>
          <w:color w:val="231F20"/>
          <w:sz w:val="18"/>
        </w:rPr>
        <w:t>Duple</w:t>
      </w:r>
      <w:r>
        <w:rPr>
          <w:color w:val="231F20"/>
          <w:spacing w:val="-5"/>
          <w:sz w:val="18"/>
        </w:rPr>
        <w:t> </w:t>
      </w:r>
      <w:r>
        <w:rPr>
          <w:color w:val="231F20"/>
          <w:spacing w:val="-4"/>
          <w:sz w:val="18"/>
        </w:rPr>
        <w:t>(DT)</w:t>
      </w:r>
      <w:r>
        <w:rPr>
          <w:rFonts w:ascii="Times New Roman"/>
          <w:color w:val="231F20"/>
          <w:sz w:val="18"/>
        </w:rPr>
        <w:tab/>
      </w:r>
      <w:r>
        <w:rPr>
          <w:color w:val="231F20"/>
          <w:position w:val="-6"/>
          <w:sz w:val="18"/>
        </w:rPr>
        <w:t>14</w:t>
      </w:r>
      <w:r>
        <w:rPr>
          <w:color w:val="231F20"/>
          <w:spacing w:val="-4"/>
          <w:position w:val="-6"/>
          <w:sz w:val="18"/>
        </w:rPr>
        <w:t> </w:t>
      </w:r>
      <w:r>
        <w:rPr>
          <w:color w:val="231F20"/>
          <w:spacing w:val="-5"/>
          <w:position w:val="-6"/>
          <w:sz w:val="18"/>
        </w:rPr>
        <w:t>959</w:t>
      </w:r>
    </w:p>
    <w:p>
      <w:pPr>
        <w:tabs>
          <w:tab w:pos="10126" w:val="left" w:leader="none"/>
        </w:tabs>
        <w:spacing w:before="30"/>
        <w:ind w:left="435" w:right="0" w:firstLine="0"/>
        <w:jc w:val="left"/>
        <w:rPr>
          <w:sz w:val="18"/>
        </w:rPr>
      </w:pPr>
      <w:r>
        <w:rPr>
          <w:color w:val="231F20"/>
          <w:sz w:val="18"/>
        </w:rPr>
        <w:t>Toxoide</w:t>
      </w:r>
      <w:r>
        <w:rPr>
          <w:color w:val="231F20"/>
          <w:spacing w:val="-9"/>
          <w:sz w:val="18"/>
        </w:rPr>
        <w:t> </w:t>
      </w:r>
      <w:r>
        <w:rPr>
          <w:color w:val="231F20"/>
          <w:sz w:val="18"/>
        </w:rPr>
        <w:t>tetánico</w:t>
      </w:r>
      <w:r>
        <w:rPr>
          <w:color w:val="231F20"/>
          <w:spacing w:val="-6"/>
          <w:sz w:val="18"/>
        </w:rPr>
        <w:t> </w:t>
      </w:r>
      <w:r>
        <w:rPr>
          <w:color w:val="231F20"/>
          <w:spacing w:val="-4"/>
          <w:sz w:val="18"/>
        </w:rPr>
        <w:t>(TT)</w:t>
      </w:r>
      <w:r>
        <w:rPr>
          <w:rFonts w:ascii="Times New Roman" w:hAnsi="Times New Roman"/>
          <w:color w:val="231F20"/>
          <w:sz w:val="18"/>
        </w:rPr>
        <w:tab/>
      </w:r>
      <w:r>
        <w:rPr>
          <w:color w:val="231F20"/>
          <w:position w:val="-6"/>
          <w:sz w:val="18"/>
        </w:rPr>
        <w:t>15</w:t>
      </w:r>
      <w:r>
        <w:rPr>
          <w:color w:val="231F20"/>
          <w:spacing w:val="-4"/>
          <w:position w:val="-6"/>
          <w:sz w:val="18"/>
        </w:rPr>
        <w:t> </w:t>
      </w:r>
      <w:r>
        <w:rPr>
          <w:color w:val="231F20"/>
          <w:spacing w:val="-5"/>
          <w:position w:val="-6"/>
          <w:sz w:val="18"/>
        </w:rPr>
        <w:t>634</w:t>
      </w:r>
    </w:p>
    <w:p>
      <w:pPr>
        <w:tabs>
          <w:tab w:pos="10126" w:val="left" w:leader="none"/>
        </w:tabs>
        <w:spacing w:before="31"/>
        <w:ind w:left="435" w:right="0" w:firstLine="0"/>
        <w:jc w:val="left"/>
        <w:rPr>
          <w:sz w:val="18"/>
        </w:rPr>
      </w:pPr>
      <w:r>
        <w:rPr>
          <w:color w:val="231F20"/>
          <w:sz w:val="18"/>
        </w:rPr>
        <w:t>Antitifóidica</w:t>
      </w:r>
      <w:r>
        <w:rPr>
          <w:color w:val="231F20"/>
          <w:spacing w:val="-12"/>
          <w:sz w:val="18"/>
        </w:rPr>
        <w:t> </w:t>
      </w:r>
      <w:r>
        <w:rPr>
          <w:color w:val="231F20"/>
          <w:spacing w:val="-4"/>
          <w:sz w:val="18"/>
        </w:rPr>
        <w:t>(AT)</w:t>
      </w:r>
      <w:r>
        <w:rPr>
          <w:rFonts w:ascii="Times New Roman" w:hAnsi="Times New Roman"/>
          <w:color w:val="231F20"/>
          <w:sz w:val="18"/>
        </w:rPr>
        <w:tab/>
      </w:r>
      <w:r>
        <w:rPr>
          <w:color w:val="231F20"/>
          <w:position w:val="-6"/>
          <w:sz w:val="18"/>
        </w:rPr>
        <w:t>30</w:t>
      </w:r>
      <w:r>
        <w:rPr>
          <w:color w:val="231F20"/>
          <w:spacing w:val="-4"/>
          <w:position w:val="-6"/>
          <w:sz w:val="18"/>
        </w:rPr>
        <w:t> </w:t>
      </w:r>
      <w:r>
        <w:rPr>
          <w:color w:val="231F20"/>
          <w:spacing w:val="-5"/>
          <w:position w:val="-6"/>
          <w:sz w:val="18"/>
        </w:rPr>
        <w:t>525</w:t>
      </w:r>
    </w:p>
    <w:p>
      <w:pPr>
        <w:tabs>
          <w:tab w:pos="10126" w:val="left" w:leader="none"/>
        </w:tabs>
        <w:spacing w:before="30"/>
        <w:ind w:left="435" w:right="0" w:firstLine="0"/>
        <w:jc w:val="left"/>
        <w:rPr>
          <w:sz w:val="18"/>
        </w:rPr>
      </w:pPr>
      <w:r>
        <w:rPr>
          <w:color w:val="231F20"/>
          <w:sz w:val="18"/>
        </w:rPr>
        <w:t>Triple</w:t>
      </w:r>
      <w:r>
        <w:rPr>
          <w:color w:val="231F20"/>
          <w:spacing w:val="-6"/>
          <w:sz w:val="18"/>
        </w:rPr>
        <w:t> </w:t>
      </w:r>
      <w:r>
        <w:rPr>
          <w:color w:val="231F20"/>
          <w:sz w:val="18"/>
        </w:rPr>
        <w:t>viral</w:t>
      </w:r>
      <w:r>
        <w:rPr>
          <w:color w:val="231F20"/>
          <w:spacing w:val="-5"/>
          <w:sz w:val="18"/>
        </w:rPr>
        <w:t> </w:t>
      </w:r>
      <w:r>
        <w:rPr>
          <w:color w:val="231F20"/>
          <w:spacing w:val="-2"/>
          <w:sz w:val="18"/>
        </w:rPr>
        <w:t>(PRS)</w:t>
      </w:r>
      <w:r>
        <w:rPr>
          <w:rFonts w:ascii="Times New Roman"/>
          <w:color w:val="231F20"/>
          <w:sz w:val="18"/>
        </w:rPr>
        <w:tab/>
      </w:r>
      <w:r>
        <w:rPr>
          <w:color w:val="231F20"/>
          <w:position w:val="-6"/>
          <w:sz w:val="18"/>
        </w:rPr>
        <w:t>36</w:t>
      </w:r>
      <w:r>
        <w:rPr>
          <w:color w:val="231F20"/>
          <w:spacing w:val="-4"/>
          <w:position w:val="-6"/>
          <w:sz w:val="18"/>
        </w:rPr>
        <w:t> </w:t>
      </w:r>
      <w:r>
        <w:rPr>
          <w:color w:val="231F20"/>
          <w:spacing w:val="-5"/>
          <w:position w:val="-6"/>
          <w:sz w:val="18"/>
        </w:rPr>
        <w:t>499</w:t>
      </w:r>
    </w:p>
    <w:p>
      <w:pPr>
        <w:tabs>
          <w:tab w:pos="10126" w:val="left" w:leader="none"/>
        </w:tabs>
        <w:spacing w:before="30"/>
        <w:ind w:left="435" w:right="0" w:firstLine="0"/>
        <w:jc w:val="left"/>
        <w:rPr>
          <w:sz w:val="18"/>
        </w:rPr>
      </w:pPr>
      <w:r>
        <w:rPr>
          <w:color w:val="231F20"/>
          <w:sz w:val="18"/>
        </w:rPr>
        <w:t>Hepatitis B </w:t>
      </w:r>
      <w:r>
        <w:rPr>
          <w:color w:val="231F20"/>
          <w:spacing w:val="-2"/>
          <w:sz w:val="18"/>
        </w:rPr>
        <w:t>(HBV)</w:t>
      </w:r>
      <w:r>
        <w:rPr>
          <w:rFonts w:ascii="Times New Roman"/>
          <w:color w:val="231F20"/>
          <w:sz w:val="18"/>
        </w:rPr>
        <w:tab/>
      </w:r>
      <w:r>
        <w:rPr>
          <w:color w:val="231F20"/>
          <w:position w:val="-6"/>
          <w:sz w:val="18"/>
        </w:rPr>
        <w:t>23</w:t>
      </w:r>
      <w:r>
        <w:rPr>
          <w:color w:val="231F20"/>
          <w:spacing w:val="-4"/>
          <w:position w:val="-6"/>
          <w:sz w:val="18"/>
        </w:rPr>
        <w:t> </w:t>
      </w:r>
      <w:r>
        <w:rPr>
          <w:color w:val="231F20"/>
          <w:spacing w:val="-5"/>
          <w:position w:val="-6"/>
          <w:sz w:val="18"/>
        </w:rPr>
        <w:t>768</w:t>
      </w:r>
    </w:p>
    <w:p>
      <w:pPr>
        <w:tabs>
          <w:tab w:pos="10479" w:val="left" w:leader="none"/>
        </w:tabs>
        <w:spacing w:before="30"/>
        <w:ind w:left="435" w:right="0" w:firstLine="0"/>
        <w:jc w:val="left"/>
        <w:rPr>
          <w:sz w:val="18"/>
        </w:rPr>
      </w:pPr>
      <w:r>
        <w:rPr>
          <w:color w:val="231F20"/>
          <w:sz w:val="18"/>
        </w:rPr>
        <w:t>Haemophilus</w:t>
      </w:r>
      <w:r>
        <w:rPr>
          <w:color w:val="231F20"/>
          <w:spacing w:val="-10"/>
          <w:sz w:val="18"/>
        </w:rPr>
        <w:t> </w:t>
      </w:r>
      <w:r>
        <w:rPr>
          <w:color w:val="231F20"/>
          <w:sz w:val="18"/>
        </w:rPr>
        <w:t>influenzae</w:t>
      </w:r>
      <w:r>
        <w:rPr>
          <w:color w:val="231F20"/>
          <w:spacing w:val="-10"/>
          <w:sz w:val="18"/>
        </w:rPr>
        <w:t> </w:t>
      </w:r>
      <w:r>
        <w:rPr>
          <w:color w:val="231F20"/>
          <w:spacing w:val="-2"/>
          <w:sz w:val="18"/>
        </w:rPr>
        <w:t>(Hib)</w:t>
      </w:r>
      <w:r>
        <w:rPr>
          <w:rFonts w:ascii="Times New Roman"/>
          <w:color w:val="231F20"/>
          <w:sz w:val="18"/>
        </w:rPr>
        <w:tab/>
      </w:r>
      <w:r>
        <w:rPr>
          <w:color w:val="231F20"/>
          <w:spacing w:val="-5"/>
          <w:position w:val="-6"/>
          <w:sz w:val="18"/>
        </w:rPr>
        <w:t>91</w:t>
      </w:r>
    </w:p>
    <w:p>
      <w:pPr>
        <w:tabs>
          <w:tab w:pos="10126" w:val="left" w:leader="none"/>
        </w:tabs>
        <w:spacing w:before="30"/>
        <w:ind w:left="435" w:right="0" w:firstLine="0"/>
        <w:jc w:val="left"/>
        <w:rPr>
          <w:sz w:val="18"/>
        </w:rPr>
      </w:pPr>
      <w:r>
        <w:rPr>
          <w:color w:val="231F20"/>
          <w:sz w:val="18"/>
        </w:rPr>
        <w:t>Pentavalente</w:t>
      </w:r>
      <w:r>
        <w:rPr>
          <w:color w:val="231F20"/>
          <w:spacing w:val="-3"/>
          <w:sz w:val="18"/>
        </w:rPr>
        <w:t> </w:t>
      </w:r>
      <w:r>
        <w:rPr>
          <w:color w:val="231F20"/>
          <w:sz w:val="18"/>
        </w:rPr>
        <w:t>(DPT</w:t>
      </w:r>
      <w:r>
        <w:rPr>
          <w:color w:val="231F20"/>
          <w:spacing w:val="-2"/>
          <w:sz w:val="18"/>
        </w:rPr>
        <w:t> </w:t>
      </w:r>
      <w:r>
        <w:rPr>
          <w:color w:val="231F20"/>
          <w:sz w:val="18"/>
        </w:rPr>
        <w:t>+</w:t>
      </w:r>
      <w:r>
        <w:rPr>
          <w:color w:val="231F20"/>
          <w:spacing w:val="-2"/>
          <w:sz w:val="18"/>
        </w:rPr>
        <w:t> </w:t>
      </w:r>
      <w:r>
        <w:rPr>
          <w:color w:val="231F20"/>
          <w:sz w:val="18"/>
        </w:rPr>
        <w:t>HB</w:t>
      </w:r>
      <w:r>
        <w:rPr>
          <w:color w:val="231F20"/>
          <w:spacing w:val="-2"/>
          <w:sz w:val="18"/>
        </w:rPr>
        <w:t> </w:t>
      </w:r>
      <w:r>
        <w:rPr>
          <w:color w:val="231F20"/>
          <w:sz w:val="18"/>
        </w:rPr>
        <w:t>+</w:t>
      </w:r>
      <w:r>
        <w:rPr>
          <w:color w:val="231F20"/>
          <w:spacing w:val="-2"/>
          <w:sz w:val="18"/>
        </w:rPr>
        <w:t> </w:t>
      </w:r>
      <w:r>
        <w:rPr>
          <w:color w:val="231F20"/>
          <w:spacing w:val="-4"/>
          <w:sz w:val="18"/>
        </w:rPr>
        <w:t>Hib)</w:t>
      </w:r>
      <w:r>
        <w:rPr>
          <w:rFonts w:ascii="Times New Roman"/>
          <w:color w:val="231F20"/>
          <w:sz w:val="18"/>
        </w:rPr>
        <w:tab/>
      </w:r>
      <w:r>
        <w:rPr>
          <w:color w:val="231F20"/>
          <w:position w:val="-6"/>
          <w:sz w:val="18"/>
        </w:rPr>
        <w:t>80</w:t>
      </w:r>
      <w:r>
        <w:rPr>
          <w:color w:val="231F20"/>
          <w:spacing w:val="-4"/>
          <w:position w:val="-6"/>
          <w:sz w:val="18"/>
        </w:rPr>
        <w:t> </w:t>
      </w:r>
      <w:r>
        <w:rPr>
          <w:color w:val="231F20"/>
          <w:spacing w:val="-5"/>
          <w:position w:val="-6"/>
          <w:sz w:val="18"/>
        </w:rPr>
        <w:t>592</w:t>
      </w:r>
    </w:p>
    <w:p>
      <w:pPr>
        <w:tabs>
          <w:tab w:pos="10126" w:val="left" w:leader="none"/>
        </w:tabs>
        <w:spacing w:before="31"/>
        <w:ind w:left="435" w:right="0" w:firstLine="0"/>
        <w:jc w:val="left"/>
        <w:rPr>
          <w:sz w:val="18"/>
        </w:rPr>
      </w:pPr>
      <w:r>
        <w:rPr>
          <w:color w:val="231F20"/>
          <w:sz w:val="18"/>
        </w:rPr>
        <w:t>Antimeningocócica</w:t>
      </w:r>
      <w:r>
        <w:rPr>
          <w:color w:val="231F20"/>
          <w:spacing w:val="-11"/>
          <w:sz w:val="18"/>
        </w:rPr>
        <w:t> </w:t>
      </w:r>
      <w:r>
        <w:rPr>
          <w:color w:val="231F20"/>
          <w:sz w:val="18"/>
        </w:rPr>
        <w:t>(Tipo</w:t>
      </w:r>
      <w:r>
        <w:rPr>
          <w:color w:val="231F20"/>
          <w:spacing w:val="-11"/>
          <w:sz w:val="18"/>
        </w:rPr>
        <w:t> </w:t>
      </w:r>
      <w:r>
        <w:rPr>
          <w:color w:val="231F20"/>
          <w:spacing w:val="-5"/>
          <w:sz w:val="18"/>
        </w:rPr>
        <w:t>B)</w:t>
      </w:r>
      <w:r>
        <w:rPr>
          <w:rFonts w:ascii="Times New Roman" w:hAnsi="Times New Roman"/>
          <w:color w:val="231F20"/>
          <w:sz w:val="18"/>
        </w:rPr>
        <w:tab/>
      </w:r>
      <w:r>
        <w:rPr>
          <w:color w:val="231F20"/>
          <w:position w:val="-6"/>
          <w:sz w:val="18"/>
        </w:rPr>
        <w:t>41</w:t>
      </w:r>
      <w:r>
        <w:rPr>
          <w:color w:val="231F20"/>
          <w:spacing w:val="-4"/>
          <w:position w:val="-6"/>
          <w:sz w:val="18"/>
        </w:rPr>
        <w:t> </w:t>
      </w:r>
      <w:r>
        <w:rPr>
          <w:color w:val="231F20"/>
          <w:spacing w:val="-5"/>
          <w:position w:val="-6"/>
          <w:sz w:val="18"/>
        </w:rPr>
        <w:t>106</w:t>
      </w:r>
    </w:p>
    <w:p>
      <w:pPr>
        <w:pStyle w:val="BodyText"/>
        <w:spacing w:before="5"/>
        <w:rPr>
          <w:sz w:val="7"/>
        </w:rPr>
      </w:pPr>
      <w:r>
        <w:rPr/>
        <mc:AlternateContent>
          <mc:Choice Requires="wps">
            <w:drawing>
              <wp:anchor distT="0" distB="0" distL="0" distR="0" allowOverlap="1" layoutInCell="1" locked="0" behindDoc="1" simplePos="0" relativeHeight="487693824">
                <wp:simplePos x="0" y="0"/>
                <wp:positionH relativeFrom="page">
                  <wp:posOffset>545591</wp:posOffset>
                </wp:positionH>
                <wp:positionV relativeFrom="paragraph">
                  <wp:posOffset>70112</wp:posOffset>
                </wp:positionV>
                <wp:extent cx="6553834" cy="12700"/>
                <wp:effectExtent l="0" t="0" r="0" b="0"/>
                <wp:wrapTopAndBottom/>
                <wp:docPr id="514" name="Graphic 514"/>
                <wp:cNvGraphicFramePr>
                  <a:graphicFrameLocks/>
                </wp:cNvGraphicFramePr>
                <a:graphic>
                  <a:graphicData uri="http://schemas.microsoft.com/office/word/2010/wordprocessingShape">
                    <wps:wsp>
                      <wps:cNvPr id="514" name="Graphic 514"/>
                      <wps:cNvSpPr/>
                      <wps:spPr>
                        <a:xfrm>
                          <a:off x="0" y="0"/>
                          <a:ext cx="6553834" cy="12700"/>
                        </a:xfrm>
                        <a:custGeom>
                          <a:avLst/>
                          <a:gdLst/>
                          <a:ahLst/>
                          <a:cxnLst/>
                          <a:rect l="l" t="t" r="r" b="b"/>
                          <a:pathLst>
                            <a:path w="6553834" h="12700">
                              <a:moveTo>
                                <a:pt x="6553212" y="0"/>
                              </a:moveTo>
                              <a:lnTo>
                                <a:pt x="0" y="0"/>
                              </a:lnTo>
                              <a:lnTo>
                                <a:pt x="0" y="12191"/>
                              </a:lnTo>
                              <a:lnTo>
                                <a:pt x="6553212" y="12191"/>
                              </a:lnTo>
                              <a:lnTo>
                                <a:pt x="6553212" y="0"/>
                              </a:lnTo>
                              <a:close/>
                            </a:path>
                          </a:pathLst>
                        </a:custGeom>
                        <a:solidFill>
                          <a:srgbClr val="6595C4"/>
                        </a:solidFill>
                      </wps:spPr>
                      <wps:bodyPr wrap="square" lIns="0" tIns="0" rIns="0" bIns="0" rtlCol="0">
                        <a:prstTxWarp prst="textNoShape">
                          <a:avLst/>
                        </a:prstTxWarp>
                        <a:noAutofit/>
                      </wps:bodyPr>
                    </wps:wsp>
                  </a:graphicData>
                </a:graphic>
              </wp:anchor>
            </w:drawing>
          </mc:Choice>
          <mc:Fallback>
            <w:pict>
              <v:rect style="position:absolute;margin-left:42.959999pt;margin-top:5.520678pt;width:516.001pt;height:.95999pt;mso-position-horizontal-relative:page;mso-position-vertical-relative:paragraph;z-index:-15622656;mso-wrap-distance-left:0;mso-wrap-distance-right:0" id="docshape437" filled="true" fillcolor="#6595c4" stroked="false">
                <v:fill type="solid"/>
                <w10:wrap type="topAndBottom"/>
              </v:rect>
            </w:pict>
          </mc:Fallback>
        </mc:AlternateContent>
      </w:r>
    </w:p>
    <w:p>
      <w:pPr>
        <w:spacing w:before="150"/>
        <w:ind w:left="435" w:right="0" w:firstLine="0"/>
        <w:jc w:val="left"/>
        <w:rPr>
          <w:sz w:val="18"/>
        </w:rPr>
      </w:pPr>
      <w:r>
        <w:rPr>
          <w:color w:val="231F20"/>
          <w:sz w:val="18"/>
        </w:rPr>
        <w:t>Fuente:</w:t>
      </w:r>
      <w:r>
        <w:rPr>
          <w:color w:val="231F20"/>
          <w:spacing w:val="-5"/>
          <w:sz w:val="18"/>
        </w:rPr>
        <w:t> </w:t>
      </w:r>
      <w:r>
        <w:rPr>
          <w:color w:val="231F20"/>
          <w:sz w:val="18"/>
        </w:rPr>
        <w:t>Dirección</w:t>
      </w:r>
      <w:r>
        <w:rPr>
          <w:color w:val="231F20"/>
          <w:spacing w:val="-6"/>
          <w:sz w:val="18"/>
        </w:rPr>
        <w:t> </w:t>
      </w:r>
      <w:r>
        <w:rPr>
          <w:color w:val="231F20"/>
          <w:sz w:val="18"/>
        </w:rPr>
        <w:t>Provincial</w:t>
      </w:r>
      <w:r>
        <w:rPr>
          <w:color w:val="231F20"/>
          <w:spacing w:val="-5"/>
          <w:sz w:val="18"/>
        </w:rPr>
        <w:t> </w:t>
      </w:r>
      <w:r>
        <w:rPr>
          <w:color w:val="231F20"/>
          <w:sz w:val="18"/>
        </w:rPr>
        <w:t>de</w:t>
      </w:r>
      <w:r>
        <w:rPr>
          <w:color w:val="231F20"/>
          <w:spacing w:val="-5"/>
          <w:sz w:val="18"/>
        </w:rPr>
        <w:t> </w:t>
      </w:r>
      <w:r>
        <w:rPr>
          <w:color w:val="231F20"/>
          <w:spacing w:val="-2"/>
          <w:sz w:val="18"/>
        </w:rPr>
        <w:t>Salud.</w:t>
      </w:r>
    </w:p>
    <w:p>
      <w:pPr>
        <w:pStyle w:val="BodyText"/>
        <w:rPr>
          <w:sz w:val="18"/>
        </w:rPr>
      </w:pPr>
    </w:p>
    <w:p>
      <w:pPr>
        <w:pStyle w:val="BodyText"/>
        <w:rPr>
          <w:sz w:val="18"/>
        </w:rPr>
      </w:pPr>
    </w:p>
    <w:p>
      <w:pPr>
        <w:pStyle w:val="BodyText"/>
        <w:spacing w:before="24"/>
        <w:rPr>
          <w:sz w:val="18"/>
        </w:rPr>
      </w:pPr>
    </w:p>
    <w:p>
      <w:pPr>
        <w:pStyle w:val="Heading4"/>
        <w:numPr>
          <w:ilvl w:val="1"/>
          <w:numId w:val="66"/>
        </w:numPr>
        <w:tabs>
          <w:tab w:pos="876" w:val="left" w:leader="none"/>
        </w:tabs>
        <w:spacing w:line="240" w:lineRule="auto" w:before="1" w:after="0"/>
        <w:ind w:left="876" w:right="0" w:hanging="439"/>
        <w:jc w:val="left"/>
      </w:pPr>
      <w:bookmarkStart w:name="_TOC_250022" w:id="109"/>
      <w:r>
        <w:rPr>
          <w:color w:val="231F20"/>
        </w:rPr>
        <w:t>-</w:t>
      </w:r>
      <w:r>
        <w:rPr>
          <w:color w:val="231F20"/>
          <w:spacing w:val="40"/>
        </w:rPr>
        <w:t> </w:t>
      </w:r>
      <w:r>
        <w:rPr>
          <w:color w:val="231F20"/>
        </w:rPr>
        <w:t>Indicadores</w:t>
      </w:r>
      <w:r>
        <w:rPr>
          <w:color w:val="231F20"/>
          <w:spacing w:val="-7"/>
        </w:rPr>
        <w:t> </w:t>
      </w:r>
      <w:r>
        <w:rPr>
          <w:color w:val="231F20"/>
        </w:rPr>
        <w:t>de</w:t>
      </w:r>
      <w:r>
        <w:rPr>
          <w:color w:val="231F20"/>
          <w:spacing w:val="-7"/>
        </w:rPr>
        <w:t> </w:t>
      </w:r>
      <w:r>
        <w:rPr>
          <w:color w:val="231F20"/>
        </w:rPr>
        <w:t>la</w:t>
      </w:r>
      <w:r>
        <w:rPr>
          <w:color w:val="231F20"/>
          <w:spacing w:val="-7"/>
        </w:rPr>
        <w:t> </w:t>
      </w:r>
      <w:r>
        <w:rPr>
          <w:color w:val="231F20"/>
        </w:rPr>
        <w:t>utilización</w:t>
      </w:r>
      <w:r>
        <w:rPr>
          <w:color w:val="231F20"/>
          <w:spacing w:val="-7"/>
        </w:rPr>
        <w:t> </w:t>
      </w:r>
      <w:r>
        <w:rPr>
          <w:color w:val="231F20"/>
        </w:rPr>
        <w:t>de</w:t>
      </w:r>
      <w:r>
        <w:rPr>
          <w:color w:val="231F20"/>
          <w:spacing w:val="-6"/>
        </w:rPr>
        <w:t> </w:t>
      </w:r>
      <w:bookmarkEnd w:id="109"/>
      <w:r>
        <w:rPr>
          <w:color w:val="231F20"/>
          <w:spacing w:val="-2"/>
        </w:rPr>
        <w:t>camas</w:t>
      </w:r>
    </w:p>
    <w:p>
      <w:pPr>
        <w:pStyle w:val="BodyText"/>
        <w:rPr>
          <w:b/>
        </w:rPr>
      </w:pPr>
    </w:p>
    <w:p>
      <w:pPr>
        <w:pStyle w:val="BodyText"/>
        <w:spacing w:before="148"/>
        <w:rPr>
          <w:b/>
        </w:rPr>
      </w:pPr>
    </w:p>
    <w:tbl>
      <w:tblPr>
        <w:tblW w:w="0" w:type="auto"/>
        <w:jc w:val="left"/>
        <w:tblInd w:w="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00"/>
        <w:gridCol w:w="2579"/>
        <w:gridCol w:w="1217"/>
        <w:gridCol w:w="1313"/>
        <w:gridCol w:w="1568"/>
        <w:gridCol w:w="1741"/>
      </w:tblGrid>
      <w:tr>
        <w:trPr>
          <w:trHeight w:val="278" w:hRule="atLeast"/>
        </w:trPr>
        <w:tc>
          <w:tcPr>
            <w:tcW w:w="8577" w:type="dxa"/>
            <w:gridSpan w:val="5"/>
          </w:tcPr>
          <w:p>
            <w:pPr>
              <w:pStyle w:val="TableParagraph"/>
              <w:spacing w:before="0"/>
              <w:jc w:val="left"/>
              <w:rPr>
                <w:rFonts w:ascii="Times New Roman"/>
                <w:sz w:val="18"/>
              </w:rPr>
            </w:pPr>
          </w:p>
        </w:tc>
        <w:tc>
          <w:tcPr>
            <w:tcW w:w="1741" w:type="dxa"/>
          </w:tcPr>
          <w:p>
            <w:pPr>
              <w:pStyle w:val="TableParagraph"/>
              <w:spacing w:line="201" w:lineRule="exact" w:before="0"/>
              <w:ind w:right="44"/>
              <w:rPr>
                <w:sz w:val="18"/>
              </w:rPr>
            </w:pPr>
            <w:r>
              <w:rPr>
                <w:color w:val="231F20"/>
                <w:sz w:val="18"/>
              </w:rPr>
              <w:t>Por </w:t>
            </w:r>
            <w:r>
              <w:rPr>
                <w:color w:val="231F20"/>
                <w:spacing w:val="-2"/>
                <w:sz w:val="18"/>
              </w:rPr>
              <w:t>ciento</w:t>
            </w:r>
          </w:p>
        </w:tc>
      </w:tr>
      <w:tr>
        <w:trPr>
          <w:trHeight w:val="775" w:hRule="atLeast"/>
        </w:trPr>
        <w:tc>
          <w:tcPr>
            <w:tcW w:w="1900" w:type="dxa"/>
            <w:shd w:val="clear" w:color="auto" w:fill="6595C4"/>
          </w:tcPr>
          <w:p>
            <w:pPr>
              <w:pStyle w:val="TableParagraph"/>
              <w:spacing w:before="0"/>
              <w:jc w:val="left"/>
              <w:rPr>
                <w:b/>
                <w:sz w:val="18"/>
              </w:rPr>
            </w:pPr>
          </w:p>
          <w:p>
            <w:pPr>
              <w:pStyle w:val="TableParagraph"/>
              <w:spacing w:before="36"/>
              <w:jc w:val="left"/>
              <w:rPr>
                <w:b/>
                <w:sz w:val="18"/>
              </w:rPr>
            </w:pPr>
          </w:p>
          <w:p>
            <w:pPr>
              <w:pStyle w:val="TableParagraph"/>
              <w:spacing w:before="0"/>
              <w:ind w:left="31"/>
              <w:jc w:val="left"/>
              <w:rPr>
                <w:sz w:val="18"/>
              </w:rPr>
            </w:pPr>
            <w:r>
              <w:rPr>
                <w:color w:val="FFFFFF"/>
                <w:spacing w:val="-4"/>
                <w:sz w:val="18"/>
              </w:rPr>
              <w:t>AÑOS</w:t>
            </w:r>
          </w:p>
        </w:tc>
        <w:tc>
          <w:tcPr>
            <w:tcW w:w="2579" w:type="dxa"/>
            <w:shd w:val="clear" w:color="auto" w:fill="6595C4"/>
          </w:tcPr>
          <w:p>
            <w:pPr>
              <w:pStyle w:val="TableParagraph"/>
              <w:spacing w:line="336" w:lineRule="auto" w:before="150"/>
              <w:ind w:left="1318" w:right="288" w:firstLine="484"/>
              <w:jc w:val="left"/>
              <w:rPr>
                <w:sz w:val="18"/>
              </w:rPr>
            </w:pPr>
            <w:r>
              <w:rPr>
                <w:color w:val="FFFFFF"/>
                <w:spacing w:val="-2"/>
                <w:sz w:val="18"/>
              </w:rPr>
              <w:t>Índice ocupacional</w:t>
            </w:r>
          </w:p>
        </w:tc>
        <w:tc>
          <w:tcPr>
            <w:tcW w:w="1217" w:type="dxa"/>
            <w:shd w:val="clear" w:color="auto" w:fill="6595C4"/>
          </w:tcPr>
          <w:p>
            <w:pPr>
              <w:pStyle w:val="TableParagraph"/>
              <w:spacing w:line="336" w:lineRule="auto" w:before="150"/>
              <w:ind w:left="384" w:right="186" w:hanging="91"/>
              <w:jc w:val="left"/>
              <w:rPr>
                <w:sz w:val="18"/>
              </w:rPr>
            </w:pPr>
            <w:r>
              <w:rPr>
                <w:color w:val="FFFFFF"/>
                <w:sz w:val="18"/>
              </w:rPr>
              <w:t>Índice</w:t>
            </w:r>
            <w:r>
              <w:rPr>
                <w:color w:val="FFFFFF"/>
                <w:spacing w:val="-13"/>
                <w:sz w:val="18"/>
              </w:rPr>
              <w:t> </w:t>
            </w:r>
            <w:r>
              <w:rPr>
                <w:color w:val="FFFFFF"/>
                <w:sz w:val="18"/>
              </w:rPr>
              <w:t>de </w:t>
            </w:r>
            <w:r>
              <w:rPr>
                <w:color w:val="FFFFFF"/>
                <w:spacing w:val="-2"/>
                <w:sz w:val="18"/>
              </w:rPr>
              <w:t>rotación</w:t>
            </w:r>
          </w:p>
        </w:tc>
        <w:tc>
          <w:tcPr>
            <w:tcW w:w="1313" w:type="dxa"/>
            <w:shd w:val="clear" w:color="auto" w:fill="6595C4"/>
          </w:tcPr>
          <w:p>
            <w:pPr>
              <w:pStyle w:val="TableParagraph"/>
              <w:spacing w:line="336" w:lineRule="auto" w:before="150"/>
              <w:ind w:left="276" w:right="176" w:hanging="87"/>
              <w:jc w:val="left"/>
              <w:rPr>
                <w:sz w:val="18"/>
              </w:rPr>
            </w:pPr>
            <w:r>
              <w:rPr>
                <w:color w:val="FFFFFF"/>
                <w:sz w:val="18"/>
              </w:rPr>
              <w:t>Intervalo</w:t>
            </w:r>
            <w:r>
              <w:rPr>
                <w:color w:val="FFFFFF"/>
                <w:spacing w:val="-13"/>
                <w:sz w:val="18"/>
              </w:rPr>
              <w:t> </w:t>
            </w:r>
            <w:r>
              <w:rPr>
                <w:color w:val="FFFFFF"/>
                <w:sz w:val="18"/>
              </w:rPr>
              <w:t>de </w:t>
            </w:r>
            <w:r>
              <w:rPr>
                <w:color w:val="FFFFFF"/>
                <w:spacing w:val="-2"/>
                <w:sz w:val="18"/>
              </w:rPr>
              <w:t>sustitución</w:t>
            </w:r>
          </w:p>
        </w:tc>
        <w:tc>
          <w:tcPr>
            <w:tcW w:w="1568" w:type="dxa"/>
            <w:shd w:val="clear" w:color="auto" w:fill="6595C4"/>
          </w:tcPr>
          <w:p>
            <w:pPr>
              <w:pStyle w:val="TableParagraph"/>
              <w:spacing w:line="336" w:lineRule="auto" w:before="150"/>
              <w:ind w:left="180" w:right="198" w:firstLine="182"/>
              <w:jc w:val="left"/>
              <w:rPr>
                <w:sz w:val="18"/>
              </w:rPr>
            </w:pPr>
            <w:r>
              <w:rPr>
                <w:color w:val="FFFFFF"/>
                <w:sz w:val="18"/>
              </w:rPr>
              <w:t>Ingresos</w:t>
            </w:r>
            <w:r>
              <w:rPr>
                <w:color w:val="FFFFFF"/>
                <w:spacing w:val="-13"/>
                <w:sz w:val="18"/>
              </w:rPr>
              <w:t> </w:t>
            </w:r>
            <w:r>
              <w:rPr>
                <w:color w:val="FFFFFF"/>
                <w:sz w:val="18"/>
              </w:rPr>
              <w:t>por 100</w:t>
            </w:r>
            <w:r>
              <w:rPr>
                <w:color w:val="FFFFFF"/>
                <w:spacing w:val="-3"/>
                <w:sz w:val="18"/>
              </w:rPr>
              <w:t> </w:t>
            </w:r>
            <w:r>
              <w:rPr>
                <w:color w:val="FFFFFF"/>
                <w:spacing w:val="-2"/>
                <w:sz w:val="18"/>
              </w:rPr>
              <w:t>habitantes</w:t>
            </w:r>
          </w:p>
        </w:tc>
        <w:tc>
          <w:tcPr>
            <w:tcW w:w="1741" w:type="dxa"/>
            <w:shd w:val="clear" w:color="auto" w:fill="6595C4"/>
          </w:tcPr>
          <w:p>
            <w:pPr>
              <w:pStyle w:val="TableParagraph"/>
              <w:spacing w:line="336" w:lineRule="auto" w:before="150"/>
              <w:ind w:left="200" w:right="40" w:firstLine="303"/>
              <w:jc w:val="left"/>
              <w:rPr>
                <w:sz w:val="18"/>
              </w:rPr>
            </w:pPr>
            <w:r>
              <w:rPr>
                <w:color w:val="FFFFFF"/>
                <w:sz w:val="18"/>
              </w:rPr>
              <w:t>Días</w:t>
            </w:r>
            <w:r>
              <w:rPr>
                <w:color w:val="FFFFFF"/>
                <w:spacing w:val="-13"/>
                <w:sz w:val="18"/>
              </w:rPr>
              <w:t> </w:t>
            </w:r>
            <w:r>
              <w:rPr>
                <w:color w:val="FFFFFF"/>
                <w:sz w:val="18"/>
              </w:rPr>
              <w:t>pacientes por</w:t>
            </w:r>
            <w:r>
              <w:rPr>
                <w:color w:val="FFFFFF"/>
                <w:spacing w:val="-3"/>
                <w:sz w:val="18"/>
              </w:rPr>
              <w:t> </w:t>
            </w:r>
            <w:r>
              <w:rPr>
                <w:color w:val="FFFFFF"/>
                <w:sz w:val="18"/>
              </w:rPr>
              <w:t>100</w:t>
            </w:r>
            <w:r>
              <w:rPr>
                <w:color w:val="FFFFFF"/>
                <w:spacing w:val="-2"/>
                <w:sz w:val="18"/>
              </w:rPr>
              <w:t> habitantes</w:t>
            </w:r>
          </w:p>
        </w:tc>
      </w:tr>
      <w:tr>
        <w:trPr>
          <w:trHeight w:val="434" w:hRule="atLeast"/>
        </w:trPr>
        <w:tc>
          <w:tcPr>
            <w:tcW w:w="1900" w:type="dxa"/>
          </w:tcPr>
          <w:p>
            <w:pPr>
              <w:pStyle w:val="TableParagraph"/>
              <w:spacing w:before="174"/>
              <w:ind w:left="31"/>
              <w:jc w:val="left"/>
              <w:rPr>
                <w:sz w:val="18"/>
              </w:rPr>
            </w:pPr>
            <w:r>
              <w:rPr>
                <w:color w:val="231F20"/>
                <w:spacing w:val="-4"/>
                <w:sz w:val="18"/>
              </w:rPr>
              <w:t>2017</w:t>
            </w:r>
          </w:p>
        </w:tc>
        <w:tc>
          <w:tcPr>
            <w:tcW w:w="2579" w:type="dxa"/>
          </w:tcPr>
          <w:p>
            <w:pPr>
              <w:pStyle w:val="TableParagraph"/>
              <w:spacing w:before="174"/>
              <w:ind w:right="296"/>
              <w:rPr>
                <w:sz w:val="18"/>
              </w:rPr>
            </w:pPr>
            <w:r>
              <w:rPr>
                <w:color w:val="231F20"/>
                <w:spacing w:val="-4"/>
                <w:sz w:val="18"/>
              </w:rPr>
              <w:t>72,7</w:t>
            </w:r>
          </w:p>
        </w:tc>
        <w:tc>
          <w:tcPr>
            <w:tcW w:w="1217" w:type="dxa"/>
          </w:tcPr>
          <w:p>
            <w:pPr>
              <w:pStyle w:val="TableParagraph"/>
              <w:spacing w:before="174"/>
              <w:ind w:right="191"/>
              <w:rPr>
                <w:sz w:val="18"/>
              </w:rPr>
            </w:pPr>
            <w:r>
              <w:rPr>
                <w:color w:val="231F20"/>
                <w:spacing w:val="-4"/>
                <w:sz w:val="18"/>
              </w:rPr>
              <w:t>26,5</w:t>
            </w:r>
          </w:p>
        </w:tc>
        <w:tc>
          <w:tcPr>
            <w:tcW w:w="1313" w:type="dxa"/>
          </w:tcPr>
          <w:p>
            <w:pPr>
              <w:pStyle w:val="TableParagraph"/>
              <w:spacing w:before="174"/>
              <w:ind w:right="181"/>
              <w:rPr>
                <w:sz w:val="18"/>
              </w:rPr>
            </w:pPr>
            <w:r>
              <w:rPr>
                <w:color w:val="231F20"/>
                <w:spacing w:val="-5"/>
                <w:sz w:val="18"/>
              </w:rPr>
              <w:t>3,6</w:t>
            </w:r>
          </w:p>
        </w:tc>
        <w:tc>
          <w:tcPr>
            <w:tcW w:w="1568" w:type="dxa"/>
          </w:tcPr>
          <w:p>
            <w:pPr>
              <w:pStyle w:val="TableParagraph"/>
              <w:spacing w:before="174"/>
              <w:ind w:right="202"/>
              <w:rPr>
                <w:sz w:val="18"/>
              </w:rPr>
            </w:pPr>
            <w:r>
              <w:rPr>
                <w:color w:val="231F20"/>
                <w:spacing w:val="-4"/>
                <w:sz w:val="18"/>
              </w:rPr>
              <w:t>12,8</w:t>
            </w:r>
          </w:p>
        </w:tc>
        <w:tc>
          <w:tcPr>
            <w:tcW w:w="1741" w:type="dxa"/>
          </w:tcPr>
          <w:p>
            <w:pPr>
              <w:pStyle w:val="TableParagraph"/>
              <w:spacing w:before="174"/>
              <w:ind w:right="43"/>
              <w:rPr>
                <w:sz w:val="18"/>
              </w:rPr>
            </w:pPr>
            <w:r>
              <w:rPr>
                <w:color w:val="231F20"/>
                <w:spacing w:val="-2"/>
                <w:sz w:val="18"/>
              </w:rPr>
              <w:t>128,6</w:t>
            </w:r>
          </w:p>
        </w:tc>
      </w:tr>
      <w:tr>
        <w:trPr>
          <w:trHeight w:val="307" w:hRule="atLeast"/>
        </w:trPr>
        <w:tc>
          <w:tcPr>
            <w:tcW w:w="1900" w:type="dxa"/>
          </w:tcPr>
          <w:p>
            <w:pPr>
              <w:pStyle w:val="TableParagraph"/>
              <w:spacing w:before="47"/>
              <w:ind w:left="31"/>
              <w:jc w:val="left"/>
              <w:rPr>
                <w:sz w:val="18"/>
              </w:rPr>
            </w:pPr>
            <w:r>
              <w:rPr>
                <w:color w:val="231F20"/>
                <w:spacing w:val="-4"/>
                <w:sz w:val="18"/>
              </w:rPr>
              <w:t>2018</w:t>
            </w:r>
          </w:p>
        </w:tc>
        <w:tc>
          <w:tcPr>
            <w:tcW w:w="2579" w:type="dxa"/>
          </w:tcPr>
          <w:p>
            <w:pPr>
              <w:pStyle w:val="TableParagraph"/>
              <w:spacing w:before="47"/>
              <w:ind w:right="296"/>
              <w:rPr>
                <w:sz w:val="18"/>
              </w:rPr>
            </w:pPr>
            <w:r>
              <w:rPr>
                <w:color w:val="231F20"/>
                <w:spacing w:val="-4"/>
                <w:sz w:val="18"/>
              </w:rPr>
              <w:t>72,9</w:t>
            </w:r>
          </w:p>
        </w:tc>
        <w:tc>
          <w:tcPr>
            <w:tcW w:w="1217" w:type="dxa"/>
          </w:tcPr>
          <w:p>
            <w:pPr>
              <w:pStyle w:val="TableParagraph"/>
              <w:spacing w:before="47"/>
              <w:ind w:right="191"/>
              <w:rPr>
                <w:sz w:val="18"/>
              </w:rPr>
            </w:pPr>
            <w:r>
              <w:rPr>
                <w:color w:val="231F20"/>
                <w:spacing w:val="-4"/>
                <w:sz w:val="18"/>
              </w:rPr>
              <w:t>26,1</w:t>
            </w:r>
          </w:p>
        </w:tc>
        <w:tc>
          <w:tcPr>
            <w:tcW w:w="1313" w:type="dxa"/>
          </w:tcPr>
          <w:p>
            <w:pPr>
              <w:pStyle w:val="TableParagraph"/>
              <w:spacing w:before="47"/>
              <w:ind w:right="181"/>
              <w:rPr>
                <w:sz w:val="18"/>
              </w:rPr>
            </w:pPr>
            <w:r>
              <w:rPr>
                <w:color w:val="231F20"/>
                <w:spacing w:val="-5"/>
                <w:sz w:val="18"/>
              </w:rPr>
              <w:t>3,8</w:t>
            </w:r>
          </w:p>
        </w:tc>
        <w:tc>
          <w:tcPr>
            <w:tcW w:w="1568" w:type="dxa"/>
          </w:tcPr>
          <w:p>
            <w:pPr>
              <w:pStyle w:val="TableParagraph"/>
              <w:spacing w:before="47"/>
              <w:ind w:right="202"/>
              <w:rPr>
                <w:sz w:val="18"/>
              </w:rPr>
            </w:pPr>
            <w:r>
              <w:rPr>
                <w:color w:val="231F20"/>
                <w:spacing w:val="-4"/>
                <w:sz w:val="18"/>
              </w:rPr>
              <w:t>12,9</w:t>
            </w:r>
          </w:p>
        </w:tc>
        <w:tc>
          <w:tcPr>
            <w:tcW w:w="1741" w:type="dxa"/>
          </w:tcPr>
          <w:p>
            <w:pPr>
              <w:pStyle w:val="TableParagraph"/>
              <w:spacing w:before="47"/>
              <w:ind w:right="43"/>
              <w:rPr>
                <w:sz w:val="18"/>
              </w:rPr>
            </w:pPr>
            <w:r>
              <w:rPr>
                <w:color w:val="231F20"/>
                <w:spacing w:val="-2"/>
                <w:sz w:val="18"/>
              </w:rPr>
              <w:t>131,4</w:t>
            </w:r>
          </w:p>
        </w:tc>
      </w:tr>
      <w:tr>
        <w:trPr>
          <w:trHeight w:val="307" w:hRule="atLeast"/>
        </w:trPr>
        <w:tc>
          <w:tcPr>
            <w:tcW w:w="1900" w:type="dxa"/>
          </w:tcPr>
          <w:p>
            <w:pPr>
              <w:pStyle w:val="TableParagraph"/>
              <w:spacing w:before="47"/>
              <w:ind w:left="31"/>
              <w:jc w:val="left"/>
              <w:rPr>
                <w:sz w:val="18"/>
              </w:rPr>
            </w:pPr>
            <w:r>
              <w:rPr>
                <w:color w:val="231F20"/>
                <w:spacing w:val="-4"/>
                <w:sz w:val="18"/>
              </w:rPr>
              <w:t>2019</w:t>
            </w:r>
          </w:p>
        </w:tc>
        <w:tc>
          <w:tcPr>
            <w:tcW w:w="2579" w:type="dxa"/>
          </w:tcPr>
          <w:p>
            <w:pPr>
              <w:pStyle w:val="TableParagraph"/>
              <w:spacing w:before="47"/>
              <w:ind w:right="296"/>
              <w:rPr>
                <w:sz w:val="18"/>
              </w:rPr>
            </w:pPr>
            <w:r>
              <w:rPr>
                <w:color w:val="231F20"/>
                <w:spacing w:val="-4"/>
                <w:sz w:val="18"/>
              </w:rPr>
              <w:t>73,4</w:t>
            </w:r>
          </w:p>
        </w:tc>
        <w:tc>
          <w:tcPr>
            <w:tcW w:w="1217" w:type="dxa"/>
          </w:tcPr>
          <w:p>
            <w:pPr>
              <w:pStyle w:val="TableParagraph"/>
              <w:spacing w:before="47"/>
              <w:ind w:right="191"/>
              <w:rPr>
                <w:sz w:val="18"/>
              </w:rPr>
            </w:pPr>
            <w:r>
              <w:rPr>
                <w:color w:val="231F20"/>
                <w:spacing w:val="-4"/>
                <w:sz w:val="18"/>
              </w:rPr>
              <w:t>27,9</w:t>
            </w:r>
          </w:p>
        </w:tc>
        <w:tc>
          <w:tcPr>
            <w:tcW w:w="1313" w:type="dxa"/>
          </w:tcPr>
          <w:p>
            <w:pPr>
              <w:pStyle w:val="TableParagraph"/>
              <w:spacing w:before="47"/>
              <w:ind w:right="181"/>
              <w:rPr>
                <w:sz w:val="18"/>
              </w:rPr>
            </w:pPr>
            <w:r>
              <w:rPr>
                <w:color w:val="231F20"/>
                <w:spacing w:val="-5"/>
                <w:sz w:val="18"/>
              </w:rPr>
              <w:t>3,5</w:t>
            </w:r>
          </w:p>
        </w:tc>
        <w:tc>
          <w:tcPr>
            <w:tcW w:w="1568" w:type="dxa"/>
          </w:tcPr>
          <w:p>
            <w:pPr>
              <w:pStyle w:val="TableParagraph"/>
              <w:spacing w:before="47"/>
              <w:ind w:right="202"/>
              <w:rPr>
                <w:sz w:val="18"/>
              </w:rPr>
            </w:pPr>
            <w:r>
              <w:rPr>
                <w:color w:val="231F20"/>
                <w:spacing w:val="-4"/>
                <w:sz w:val="18"/>
              </w:rPr>
              <w:t>14,1</w:t>
            </w:r>
          </w:p>
        </w:tc>
        <w:tc>
          <w:tcPr>
            <w:tcW w:w="1741" w:type="dxa"/>
          </w:tcPr>
          <w:p>
            <w:pPr>
              <w:pStyle w:val="TableParagraph"/>
              <w:spacing w:before="47"/>
              <w:ind w:right="43"/>
              <w:rPr>
                <w:sz w:val="18"/>
              </w:rPr>
            </w:pPr>
            <w:r>
              <w:rPr>
                <w:color w:val="231F20"/>
                <w:spacing w:val="-2"/>
                <w:sz w:val="18"/>
              </w:rPr>
              <w:t>135,4</w:t>
            </w:r>
          </w:p>
        </w:tc>
      </w:tr>
      <w:tr>
        <w:trPr>
          <w:trHeight w:val="285" w:hRule="atLeast"/>
        </w:trPr>
        <w:tc>
          <w:tcPr>
            <w:tcW w:w="1900" w:type="dxa"/>
          </w:tcPr>
          <w:p>
            <w:pPr>
              <w:pStyle w:val="TableParagraph"/>
              <w:spacing w:before="47"/>
              <w:ind w:left="31"/>
              <w:jc w:val="left"/>
              <w:rPr>
                <w:sz w:val="18"/>
              </w:rPr>
            </w:pPr>
            <w:r>
              <w:rPr>
                <w:color w:val="231F20"/>
                <w:spacing w:val="-4"/>
                <w:sz w:val="18"/>
              </w:rPr>
              <w:t>2020</w:t>
            </w:r>
          </w:p>
        </w:tc>
        <w:tc>
          <w:tcPr>
            <w:tcW w:w="2579" w:type="dxa"/>
          </w:tcPr>
          <w:p>
            <w:pPr>
              <w:pStyle w:val="TableParagraph"/>
              <w:spacing w:before="47"/>
              <w:ind w:right="296"/>
              <w:rPr>
                <w:sz w:val="18"/>
              </w:rPr>
            </w:pPr>
            <w:r>
              <w:rPr>
                <w:color w:val="231F20"/>
                <w:spacing w:val="-4"/>
                <w:sz w:val="18"/>
              </w:rPr>
              <w:t>59,2</w:t>
            </w:r>
          </w:p>
        </w:tc>
        <w:tc>
          <w:tcPr>
            <w:tcW w:w="1217" w:type="dxa"/>
          </w:tcPr>
          <w:p>
            <w:pPr>
              <w:pStyle w:val="TableParagraph"/>
              <w:spacing w:before="47"/>
              <w:ind w:right="191"/>
              <w:rPr>
                <w:sz w:val="18"/>
              </w:rPr>
            </w:pPr>
            <w:r>
              <w:rPr>
                <w:color w:val="231F20"/>
                <w:spacing w:val="-4"/>
                <w:sz w:val="18"/>
              </w:rPr>
              <w:t>21,1</w:t>
            </w:r>
          </w:p>
        </w:tc>
        <w:tc>
          <w:tcPr>
            <w:tcW w:w="1313" w:type="dxa"/>
          </w:tcPr>
          <w:p>
            <w:pPr>
              <w:pStyle w:val="TableParagraph"/>
              <w:spacing w:before="47"/>
              <w:ind w:right="181"/>
              <w:rPr>
                <w:sz w:val="18"/>
              </w:rPr>
            </w:pPr>
            <w:r>
              <w:rPr>
                <w:color w:val="231F20"/>
                <w:spacing w:val="-5"/>
                <w:sz w:val="18"/>
              </w:rPr>
              <w:t>7,1</w:t>
            </w:r>
          </w:p>
        </w:tc>
        <w:tc>
          <w:tcPr>
            <w:tcW w:w="1568" w:type="dxa"/>
          </w:tcPr>
          <w:p>
            <w:pPr>
              <w:pStyle w:val="TableParagraph"/>
              <w:spacing w:before="47"/>
              <w:ind w:right="202"/>
              <w:rPr>
                <w:sz w:val="18"/>
              </w:rPr>
            </w:pPr>
            <w:r>
              <w:rPr>
                <w:color w:val="231F20"/>
                <w:spacing w:val="-4"/>
                <w:sz w:val="18"/>
              </w:rPr>
              <w:t>11,7</w:t>
            </w:r>
          </w:p>
        </w:tc>
        <w:tc>
          <w:tcPr>
            <w:tcW w:w="1741" w:type="dxa"/>
          </w:tcPr>
          <w:p>
            <w:pPr>
              <w:pStyle w:val="TableParagraph"/>
              <w:spacing w:before="47"/>
              <w:ind w:right="43"/>
              <w:rPr>
                <w:sz w:val="18"/>
              </w:rPr>
            </w:pPr>
            <w:r>
              <w:rPr>
                <w:color w:val="231F20"/>
                <w:spacing w:val="-2"/>
                <w:sz w:val="18"/>
              </w:rPr>
              <w:t>120,0</w:t>
            </w:r>
          </w:p>
        </w:tc>
      </w:tr>
      <w:tr>
        <w:trPr>
          <w:trHeight w:val="309" w:hRule="atLeast"/>
        </w:trPr>
        <w:tc>
          <w:tcPr>
            <w:tcW w:w="1900" w:type="dxa"/>
          </w:tcPr>
          <w:p>
            <w:pPr>
              <w:pStyle w:val="TableParagraph"/>
              <w:spacing w:before="59"/>
              <w:ind w:left="31"/>
              <w:jc w:val="left"/>
              <w:rPr>
                <w:sz w:val="18"/>
              </w:rPr>
            </w:pPr>
            <w:r>
              <w:rPr>
                <w:color w:val="231F20"/>
                <w:spacing w:val="-2"/>
                <w:sz w:val="18"/>
              </w:rPr>
              <w:t>2021</w:t>
            </w:r>
            <w:r>
              <w:rPr>
                <w:color w:val="231F20"/>
                <w:spacing w:val="-2"/>
                <w:sz w:val="18"/>
                <w:vertAlign w:val="superscript"/>
              </w:rPr>
              <w:t>(a)</w:t>
            </w:r>
          </w:p>
        </w:tc>
        <w:tc>
          <w:tcPr>
            <w:tcW w:w="2579" w:type="dxa"/>
          </w:tcPr>
          <w:p>
            <w:pPr>
              <w:pStyle w:val="TableParagraph"/>
              <w:spacing w:before="69"/>
              <w:ind w:right="296"/>
              <w:rPr>
                <w:sz w:val="18"/>
              </w:rPr>
            </w:pPr>
            <w:r>
              <w:rPr>
                <w:color w:val="231F20"/>
                <w:spacing w:val="-4"/>
                <w:sz w:val="18"/>
              </w:rPr>
              <w:t>57,5</w:t>
            </w:r>
          </w:p>
        </w:tc>
        <w:tc>
          <w:tcPr>
            <w:tcW w:w="1217" w:type="dxa"/>
          </w:tcPr>
          <w:p>
            <w:pPr>
              <w:pStyle w:val="TableParagraph"/>
              <w:spacing w:before="69"/>
              <w:ind w:right="191"/>
              <w:rPr>
                <w:sz w:val="18"/>
              </w:rPr>
            </w:pPr>
            <w:r>
              <w:rPr>
                <w:color w:val="231F20"/>
                <w:spacing w:val="-4"/>
                <w:sz w:val="18"/>
              </w:rPr>
              <w:t>24,2</w:t>
            </w:r>
          </w:p>
        </w:tc>
        <w:tc>
          <w:tcPr>
            <w:tcW w:w="1313" w:type="dxa"/>
          </w:tcPr>
          <w:p>
            <w:pPr>
              <w:pStyle w:val="TableParagraph"/>
              <w:spacing w:before="69"/>
              <w:ind w:right="181"/>
              <w:rPr>
                <w:sz w:val="18"/>
              </w:rPr>
            </w:pPr>
            <w:r>
              <w:rPr>
                <w:color w:val="231F20"/>
                <w:spacing w:val="-5"/>
                <w:sz w:val="18"/>
              </w:rPr>
              <w:t>6,4</w:t>
            </w:r>
          </w:p>
        </w:tc>
        <w:tc>
          <w:tcPr>
            <w:tcW w:w="1568" w:type="dxa"/>
          </w:tcPr>
          <w:p>
            <w:pPr>
              <w:pStyle w:val="TableParagraph"/>
              <w:spacing w:before="69"/>
              <w:ind w:right="202"/>
              <w:rPr>
                <w:sz w:val="18"/>
              </w:rPr>
            </w:pPr>
            <w:r>
              <w:rPr>
                <w:color w:val="231F20"/>
                <w:spacing w:val="-4"/>
                <w:sz w:val="18"/>
              </w:rPr>
              <w:t>17,4</w:t>
            </w:r>
          </w:p>
        </w:tc>
        <w:tc>
          <w:tcPr>
            <w:tcW w:w="1741" w:type="dxa"/>
          </w:tcPr>
          <w:p>
            <w:pPr>
              <w:pStyle w:val="TableParagraph"/>
              <w:spacing w:before="69"/>
              <w:ind w:right="43"/>
              <w:rPr>
                <w:sz w:val="18"/>
              </w:rPr>
            </w:pPr>
            <w:r>
              <w:rPr>
                <w:color w:val="231F20"/>
                <w:spacing w:val="-2"/>
                <w:sz w:val="18"/>
              </w:rPr>
              <w:t>151,0</w:t>
            </w:r>
          </w:p>
        </w:tc>
      </w:tr>
      <w:tr>
        <w:trPr>
          <w:trHeight w:val="379" w:hRule="atLeast"/>
        </w:trPr>
        <w:tc>
          <w:tcPr>
            <w:tcW w:w="1900" w:type="dxa"/>
            <w:tcBorders>
              <w:bottom w:val="single" w:sz="8" w:space="0" w:color="6595C4"/>
            </w:tcBorders>
          </w:tcPr>
          <w:p>
            <w:pPr>
              <w:pStyle w:val="TableParagraph"/>
              <w:spacing w:before="62"/>
              <w:ind w:left="31"/>
              <w:jc w:val="left"/>
              <w:rPr>
                <w:b/>
                <w:sz w:val="18"/>
              </w:rPr>
            </w:pPr>
            <w:r>
              <w:rPr>
                <w:b/>
                <w:color w:val="231F20"/>
                <w:spacing w:val="-2"/>
                <w:sz w:val="18"/>
              </w:rPr>
              <w:t>2022</w:t>
            </w:r>
            <w:r>
              <w:rPr>
                <w:b/>
                <w:color w:val="231F20"/>
                <w:spacing w:val="-2"/>
                <w:sz w:val="18"/>
                <w:vertAlign w:val="superscript"/>
              </w:rPr>
              <w:t>(a)</w:t>
            </w:r>
          </w:p>
        </w:tc>
        <w:tc>
          <w:tcPr>
            <w:tcW w:w="2579" w:type="dxa"/>
            <w:tcBorders>
              <w:bottom w:val="single" w:sz="8" w:space="0" w:color="6595C4"/>
            </w:tcBorders>
          </w:tcPr>
          <w:p>
            <w:pPr>
              <w:pStyle w:val="TableParagraph"/>
              <w:spacing w:before="67"/>
              <w:ind w:right="296"/>
              <w:rPr>
                <w:b/>
                <w:sz w:val="18"/>
              </w:rPr>
            </w:pPr>
            <w:r>
              <w:rPr>
                <w:b/>
                <w:color w:val="231F20"/>
                <w:spacing w:val="-4"/>
                <w:sz w:val="18"/>
              </w:rPr>
              <w:t>57,6</w:t>
            </w:r>
          </w:p>
        </w:tc>
        <w:tc>
          <w:tcPr>
            <w:tcW w:w="1217" w:type="dxa"/>
            <w:tcBorders>
              <w:bottom w:val="single" w:sz="8" w:space="0" w:color="6595C4"/>
            </w:tcBorders>
          </w:tcPr>
          <w:p>
            <w:pPr>
              <w:pStyle w:val="TableParagraph"/>
              <w:spacing w:before="67"/>
              <w:ind w:right="191"/>
              <w:rPr>
                <w:b/>
                <w:sz w:val="18"/>
              </w:rPr>
            </w:pPr>
            <w:r>
              <w:rPr>
                <w:b/>
                <w:color w:val="231F20"/>
                <w:spacing w:val="-4"/>
                <w:sz w:val="18"/>
              </w:rPr>
              <w:t>20,8</w:t>
            </w:r>
          </w:p>
        </w:tc>
        <w:tc>
          <w:tcPr>
            <w:tcW w:w="1313" w:type="dxa"/>
            <w:tcBorders>
              <w:bottom w:val="single" w:sz="8" w:space="0" w:color="6595C4"/>
            </w:tcBorders>
          </w:tcPr>
          <w:p>
            <w:pPr>
              <w:pStyle w:val="TableParagraph"/>
              <w:spacing w:before="67"/>
              <w:ind w:right="181"/>
              <w:rPr>
                <w:b/>
                <w:sz w:val="18"/>
              </w:rPr>
            </w:pPr>
            <w:r>
              <w:rPr>
                <w:b/>
                <w:color w:val="231F20"/>
                <w:spacing w:val="-5"/>
                <w:sz w:val="18"/>
              </w:rPr>
              <w:t>7,4</w:t>
            </w:r>
          </w:p>
        </w:tc>
        <w:tc>
          <w:tcPr>
            <w:tcW w:w="1568" w:type="dxa"/>
            <w:tcBorders>
              <w:bottom w:val="single" w:sz="8" w:space="0" w:color="6595C4"/>
            </w:tcBorders>
          </w:tcPr>
          <w:p>
            <w:pPr>
              <w:pStyle w:val="TableParagraph"/>
              <w:spacing w:before="67"/>
              <w:ind w:right="202"/>
              <w:rPr>
                <w:b/>
                <w:sz w:val="18"/>
              </w:rPr>
            </w:pPr>
            <w:r>
              <w:rPr>
                <w:b/>
                <w:color w:val="231F20"/>
                <w:spacing w:val="-4"/>
                <w:sz w:val="18"/>
              </w:rPr>
              <w:t>10,0</w:t>
            </w:r>
          </w:p>
        </w:tc>
        <w:tc>
          <w:tcPr>
            <w:tcW w:w="1741" w:type="dxa"/>
            <w:tcBorders>
              <w:bottom w:val="single" w:sz="8" w:space="0" w:color="6595C4"/>
            </w:tcBorders>
          </w:tcPr>
          <w:p>
            <w:pPr>
              <w:pStyle w:val="TableParagraph"/>
              <w:spacing w:before="67"/>
              <w:ind w:right="43"/>
              <w:rPr>
                <w:b/>
                <w:sz w:val="18"/>
              </w:rPr>
            </w:pPr>
            <w:r>
              <w:rPr>
                <w:b/>
                <w:color w:val="231F20"/>
                <w:spacing w:val="-2"/>
                <w:sz w:val="18"/>
              </w:rPr>
              <w:t>101,3</w:t>
            </w:r>
          </w:p>
        </w:tc>
      </w:tr>
    </w:tbl>
    <w:p>
      <w:pPr>
        <w:spacing w:line="348" w:lineRule="auto" w:before="142"/>
        <w:ind w:left="435" w:right="5923" w:firstLine="0"/>
        <w:jc w:val="left"/>
        <w:rPr>
          <w:sz w:val="18"/>
        </w:rPr>
      </w:pPr>
      <w:r>
        <w:rPr>
          <w:color w:val="231F20"/>
          <w:sz w:val="18"/>
          <w:vertAlign w:val="superscript"/>
        </w:rPr>
        <w:t>(a)</w:t>
      </w:r>
      <w:r>
        <w:rPr>
          <w:color w:val="231F20"/>
          <w:spacing w:val="-4"/>
          <w:sz w:val="18"/>
          <w:vertAlign w:val="baseline"/>
        </w:rPr>
        <w:t> </w:t>
      </w:r>
      <w:r>
        <w:rPr>
          <w:color w:val="231F20"/>
          <w:sz w:val="18"/>
          <w:vertAlign w:val="baseline"/>
        </w:rPr>
        <w:t>Incluye</w:t>
      </w:r>
      <w:r>
        <w:rPr>
          <w:color w:val="231F20"/>
          <w:spacing w:val="-6"/>
          <w:sz w:val="18"/>
          <w:vertAlign w:val="baseline"/>
        </w:rPr>
        <w:t> </w:t>
      </w:r>
      <w:r>
        <w:rPr>
          <w:color w:val="231F20"/>
          <w:sz w:val="18"/>
          <w:vertAlign w:val="baseline"/>
        </w:rPr>
        <w:t>camas</w:t>
      </w:r>
      <w:r>
        <w:rPr>
          <w:color w:val="231F20"/>
          <w:spacing w:val="-5"/>
          <w:sz w:val="18"/>
          <w:vertAlign w:val="baseline"/>
        </w:rPr>
        <w:t> </w:t>
      </w:r>
      <w:r>
        <w:rPr>
          <w:color w:val="231F20"/>
          <w:sz w:val="18"/>
          <w:vertAlign w:val="baseline"/>
        </w:rPr>
        <w:t>de</w:t>
      </w:r>
      <w:r>
        <w:rPr>
          <w:color w:val="231F20"/>
          <w:spacing w:val="-6"/>
          <w:sz w:val="18"/>
          <w:vertAlign w:val="baseline"/>
        </w:rPr>
        <w:t> </w:t>
      </w:r>
      <w:r>
        <w:rPr>
          <w:color w:val="231F20"/>
          <w:sz w:val="18"/>
          <w:vertAlign w:val="baseline"/>
        </w:rPr>
        <w:t>unidades</w:t>
      </w:r>
      <w:r>
        <w:rPr>
          <w:color w:val="231F20"/>
          <w:spacing w:val="-5"/>
          <w:sz w:val="18"/>
          <w:vertAlign w:val="baseline"/>
        </w:rPr>
        <w:t> </w:t>
      </w:r>
      <w:r>
        <w:rPr>
          <w:color w:val="231F20"/>
          <w:sz w:val="18"/>
          <w:vertAlign w:val="baseline"/>
        </w:rPr>
        <w:t>de</w:t>
      </w:r>
      <w:r>
        <w:rPr>
          <w:color w:val="231F20"/>
          <w:spacing w:val="-6"/>
          <w:sz w:val="18"/>
          <w:vertAlign w:val="baseline"/>
        </w:rPr>
        <w:t> </w:t>
      </w:r>
      <w:r>
        <w:rPr>
          <w:color w:val="231F20"/>
          <w:sz w:val="18"/>
          <w:vertAlign w:val="baseline"/>
        </w:rPr>
        <w:t>subordinación</w:t>
      </w:r>
      <w:r>
        <w:rPr>
          <w:color w:val="231F20"/>
          <w:spacing w:val="-6"/>
          <w:sz w:val="18"/>
          <w:vertAlign w:val="baseline"/>
        </w:rPr>
        <w:t> </w:t>
      </w:r>
      <w:r>
        <w:rPr>
          <w:color w:val="231F20"/>
          <w:sz w:val="18"/>
          <w:vertAlign w:val="baseline"/>
        </w:rPr>
        <w:t>nacional. Nota: Indicadores calculados con camas reales.</w:t>
      </w:r>
    </w:p>
    <w:p>
      <w:pPr>
        <w:spacing w:line="197" w:lineRule="exact" w:before="0"/>
        <w:ind w:left="435" w:right="0" w:firstLine="0"/>
        <w:jc w:val="left"/>
        <w:rPr>
          <w:sz w:val="18"/>
        </w:rPr>
      </w:pPr>
      <w:r>
        <w:rPr>
          <w:color w:val="231F20"/>
          <w:sz w:val="18"/>
        </w:rPr>
        <w:t>Fuente:</w:t>
      </w:r>
      <w:r>
        <w:rPr>
          <w:color w:val="231F20"/>
          <w:spacing w:val="-7"/>
          <w:sz w:val="18"/>
        </w:rPr>
        <w:t> </w:t>
      </w:r>
      <w:r>
        <w:rPr>
          <w:color w:val="231F20"/>
          <w:sz w:val="18"/>
        </w:rPr>
        <w:t>Anuario</w:t>
      </w:r>
      <w:r>
        <w:rPr>
          <w:color w:val="231F20"/>
          <w:spacing w:val="-6"/>
          <w:sz w:val="18"/>
        </w:rPr>
        <w:t> </w:t>
      </w:r>
      <w:r>
        <w:rPr>
          <w:color w:val="231F20"/>
          <w:sz w:val="18"/>
        </w:rPr>
        <w:t>Estadístico</w:t>
      </w:r>
      <w:r>
        <w:rPr>
          <w:color w:val="231F20"/>
          <w:spacing w:val="-5"/>
          <w:sz w:val="18"/>
        </w:rPr>
        <w:t> </w:t>
      </w:r>
      <w:r>
        <w:rPr>
          <w:color w:val="231F20"/>
          <w:sz w:val="18"/>
        </w:rPr>
        <w:t>del</w:t>
      </w:r>
      <w:r>
        <w:rPr>
          <w:color w:val="231F20"/>
          <w:spacing w:val="-6"/>
          <w:sz w:val="18"/>
        </w:rPr>
        <w:t> </w:t>
      </w:r>
      <w:r>
        <w:rPr>
          <w:color w:val="231F20"/>
          <w:sz w:val="18"/>
        </w:rPr>
        <w:t>Ministerio</w:t>
      </w:r>
      <w:r>
        <w:rPr>
          <w:color w:val="231F20"/>
          <w:spacing w:val="-5"/>
          <w:sz w:val="18"/>
        </w:rPr>
        <w:t> </w:t>
      </w:r>
      <w:r>
        <w:rPr>
          <w:color w:val="231F20"/>
          <w:sz w:val="18"/>
        </w:rPr>
        <w:t>de</w:t>
      </w:r>
      <w:r>
        <w:rPr>
          <w:color w:val="231F20"/>
          <w:spacing w:val="-6"/>
          <w:sz w:val="18"/>
        </w:rPr>
        <w:t> </w:t>
      </w:r>
      <w:r>
        <w:rPr>
          <w:color w:val="231F20"/>
          <w:sz w:val="18"/>
        </w:rPr>
        <w:t>Salud</w:t>
      </w:r>
      <w:r>
        <w:rPr>
          <w:color w:val="231F20"/>
          <w:spacing w:val="-5"/>
          <w:sz w:val="18"/>
        </w:rPr>
        <w:t> </w:t>
      </w:r>
      <w:r>
        <w:rPr>
          <w:color w:val="231F20"/>
          <w:spacing w:val="-2"/>
          <w:sz w:val="18"/>
        </w:rPr>
        <w:t>Pública.</w:t>
      </w:r>
    </w:p>
    <w:p>
      <w:pPr>
        <w:spacing w:after="0" w:line="197" w:lineRule="exact"/>
        <w:jc w:val="left"/>
        <w:rPr>
          <w:sz w:val="18"/>
        </w:rPr>
        <w:sectPr>
          <w:footerReference w:type="default" r:id="rId173"/>
          <w:pgSz w:w="12240" w:h="15840"/>
          <w:pgMar w:header="0" w:footer="821" w:top="800" w:bottom="1020" w:left="460" w:right="480"/>
          <w:pgNumType w:start="150"/>
        </w:sectPr>
      </w:pPr>
    </w:p>
    <w:p>
      <w:pPr>
        <w:pStyle w:val="Heading4"/>
        <w:numPr>
          <w:ilvl w:val="1"/>
          <w:numId w:val="66"/>
        </w:numPr>
        <w:tabs>
          <w:tab w:pos="876" w:val="left" w:leader="none"/>
        </w:tabs>
        <w:spacing w:line="240" w:lineRule="auto" w:before="64" w:after="0"/>
        <w:ind w:left="876" w:right="0" w:hanging="439"/>
        <w:jc w:val="left"/>
      </w:pPr>
      <w:bookmarkStart w:name="_TOC_250021" w:id="110"/>
      <w:r>
        <w:rPr>
          <w:color w:val="231F20"/>
        </w:rPr>
        <w:t>-</w:t>
      </w:r>
      <w:r>
        <w:rPr>
          <w:color w:val="231F20"/>
          <w:spacing w:val="-8"/>
        </w:rPr>
        <w:t> </w:t>
      </w:r>
      <w:r>
        <w:rPr>
          <w:color w:val="231F20"/>
        </w:rPr>
        <w:t>Dotación</w:t>
      </w:r>
      <w:r>
        <w:rPr>
          <w:color w:val="231F20"/>
          <w:spacing w:val="-7"/>
        </w:rPr>
        <w:t> </w:t>
      </w:r>
      <w:r>
        <w:rPr>
          <w:color w:val="231F20"/>
        </w:rPr>
        <w:t>normal</w:t>
      </w:r>
      <w:r>
        <w:rPr>
          <w:color w:val="231F20"/>
          <w:spacing w:val="-8"/>
        </w:rPr>
        <w:t> </w:t>
      </w:r>
      <w:r>
        <w:rPr>
          <w:color w:val="231F20"/>
        </w:rPr>
        <w:t>de</w:t>
      </w:r>
      <w:r>
        <w:rPr>
          <w:color w:val="231F20"/>
          <w:spacing w:val="-7"/>
        </w:rPr>
        <w:t> </w:t>
      </w:r>
      <w:r>
        <w:rPr>
          <w:color w:val="231F20"/>
        </w:rPr>
        <w:t>camas</w:t>
      </w:r>
      <w:r>
        <w:rPr>
          <w:color w:val="231F20"/>
          <w:spacing w:val="-7"/>
        </w:rPr>
        <w:t> </w:t>
      </w:r>
      <w:r>
        <w:rPr>
          <w:color w:val="231F20"/>
        </w:rPr>
        <w:t>en</w:t>
      </w:r>
      <w:r>
        <w:rPr>
          <w:color w:val="231F20"/>
          <w:spacing w:val="-8"/>
        </w:rPr>
        <w:t> </w:t>
      </w:r>
      <w:r>
        <w:rPr>
          <w:color w:val="231F20"/>
        </w:rPr>
        <w:t>unidades</w:t>
      </w:r>
      <w:r>
        <w:rPr>
          <w:color w:val="231F20"/>
          <w:spacing w:val="-7"/>
        </w:rPr>
        <w:t> </w:t>
      </w:r>
      <w:r>
        <w:rPr>
          <w:color w:val="231F20"/>
        </w:rPr>
        <w:t>de</w:t>
      </w:r>
      <w:r>
        <w:rPr>
          <w:color w:val="231F20"/>
          <w:spacing w:val="-7"/>
        </w:rPr>
        <w:t> </w:t>
      </w:r>
      <w:bookmarkEnd w:id="110"/>
      <w:r>
        <w:rPr>
          <w:color w:val="231F20"/>
          <w:spacing w:val="-2"/>
        </w:rPr>
        <w:t>servicio</w:t>
      </w:r>
    </w:p>
    <w:p>
      <w:pPr>
        <w:pStyle w:val="BodyText"/>
        <w:spacing w:before="105"/>
        <w:rPr>
          <w:b/>
          <w:sz w:val="18"/>
        </w:rPr>
      </w:pPr>
    </w:p>
    <w:p>
      <w:pPr>
        <w:spacing w:before="0"/>
        <w:ind w:left="0" w:right="507" w:firstLine="0"/>
        <w:jc w:val="right"/>
        <w:rPr>
          <w:sz w:val="18"/>
        </w:rPr>
      </w:pPr>
      <w:r>
        <w:rPr>
          <w:color w:val="231F20"/>
          <w:spacing w:val="-2"/>
          <w:sz w:val="18"/>
        </w:rPr>
        <w:t>Unidad</w:t>
      </w:r>
    </w:p>
    <w:p>
      <w:pPr>
        <w:pStyle w:val="BodyText"/>
        <w:spacing w:before="8"/>
        <w:rPr>
          <w:sz w:val="6"/>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56"/>
        <w:gridCol w:w="1857"/>
        <w:gridCol w:w="1547"/>
        <w:gridCol w:w="1349"/>
        <w:gridCol w:w="1475"/>
        <w:gridCol w:w="1541"/>
        <w:gridCol w:w="1105"/>
      </w:tblGrid>
      <w:tr>
        <w:trPr>
          <w:trHeight w:val="395" w:hRule="atLeast"/>
        </w:trPr>
        <w:tc>
          <w:tcPr>
            <w:tcW w:w="3413" w:type="dxa"/>
            <w:gridSpan w:val="2"/>
            <w:shd w:val="clear" w:color="auto" w:fill="6595C4"/>
          </w:tcPr>
          <w:p>
            <w:pPr>
              <w:pStyle w:val="TableParagraph"/>
              <w:spacing w:before="116"/>
              <w:ind w:right="23"/>
              <w:rPr>
                <w:sz w:val="18"/>
              </w:rPr>
            </w:pPr>
            <w:r>
              <w:rPr/>
              <mc:AlternateContent>
                <mc:Choice Requires="wps">
                  <w:drawing>
                    <wp:anchor distT="0" distB="0" distL="0" distR="0" allowOverlap="1" layoutInCell="1" locked="0" behindDoc="1" simplePos="0" relativeHeight="457231360">
                      <wp:simplePos x="0" y="0"/>
                      <wp:positionH relativeFrom="column">
                        <wp:posOffset>1319783</wp:posOffset>
                      </wp:positionH>
                      <wp:positionV relativeFrom="paragraph">
                        <wp:posOffset>250960</wp:posOffset>
                      </wp:positionV>
                      <wp:extent cx="1537970" cy="12700"/>
                      <wp:effectExtent l="0" t="0" r="0" b="0"/>
                      <wp:wrapNone/>
                      <wp:docPr id="515" name="Group 515"/>
                      <wp:cNvGraphicFramePr>
                        <a:graphicFrameLocks/>
                      </wp:cNvGraphicFramePr>
                      <a:graphic>
                        <a:graphicData uri="http://schemas.microsoft.com/office/word/2010/wordprocessingGroup">
                          <wpg:wgp>
                            <wpg:cNvPr id="515" name="Group 515"/>
                            <wpg:cNvGrpSpPr/>
                            <wpg:grpSpPr>
                              <a:xfrm>
                                <a:off x="0" y="0"/>
                                <a:ext cx="1537970" cy="12700"/>
                                <a:chExt cx="1537970" cy="12700"/>
                              </a:xfrm>
                            </wpg:grpSpPr>
                            <wps:wsp>
                              <wps:cNvPr id="516" name="Graphic 516"/>
                              <wps:cNvSpPr/>
                              <wps:spPr>
                                <a:xfrm>
                                  <a:off x="0" y="0"/>
                                  <a:ext cx="1537970" cy="12700"/>
                                </a:xfrm>
                                <a:custGeom>
                                  <a:avLst/>
                                  <a:gdLst/>
                                  <a:ahLst/>
                                  <a:cxnLst/>
                                  <a:rect l="l" t="t" r="r" b="b"/>
                                  <a:pathLst>
                                    <a:path w="1537970" h="12700">
                                      <a:moveTo>
                                        <a:pt x="1537715" y="0"/>
                                      </a:moveTo>
                                      <a:lnTo>
                                        <a:pt x="0" y="0"/>
                                      </a:lnTo>
                                      <a:lnTo>
                                        <a:pt x="0" y="12191"/>
                                      </a:lnTo>
                                      <a:lnTo>
                                        <a:pt x="1537715" y="12191"/>
                                      </a:lnTo>
                                      <a:lnTo>
                                        <a:pt x="1537715"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103.919998pt;margin-top:19.760666pt;width:121.1pt;height:1pt;mso-position-horizontal-relative:column;mso-position-vertical-relative:paragraph;z-index:-46085120" id="docshapegroup438" coordorigin="2078,395" coordsize="2422,20">
                      <v:rect style="position:absolute;left:2078;top:395;width:2422;height:20" id="docshape439" filled="true" fillcolor="#ffffff" stroked="false">
                        <v:fill type="solid"/>
                      </v:rect>
                      <w10:wrap type="none"/>
                    </v:group>
                  </w:pict>
                </mc:Fallback>
              </mc:AlternateContent>
            </w:r>
            <w:r>
              <w:rPr>
                <w:color w:val="FFFFFF"/>
                <w:spacing w:val="-2"/>
                <w:sz w:val="18"/>
              </w:rPr>
              <w:t>Asistencia</w:t>
            </w:r>
          </w:p>
        </w:tc>
        <w:tc>
          <w:tcPr>
            <w:tcW w:w="1547" w:type="dxa"/>
            <w:shd w:val="clear" w:color="auto" w:fill="6595C4"/>
          </w:tcPr>
          <w:p>
            <w:pPr>
              <w:pStyle w:val="TableParagraph"/>
              <w:spacing w:before="116"/>
              <w:ind w:left="24"/>
              <w:jc w:val="left"/>
              <w:rPr>
                <w:sz w:val="18"/>
              </w:rPr>
            </w:pPr>
            <w:r>
              <w:rPr>
                <w:color w:val="FFFFFF"/>
                <w:spacing w:val="-2"/>
                <w:sz w:val="18"/>
              </w:rPr>
              <w:t>Médica</w:t>
            </w:r>
          </w:p>
        </w:tc>
        <w:tc>
          <w:tcPr>
            <w:tcW w:w="1349" w:type="dxa"/>
            <w:shd w:val="clear" w:color="auto" w:fill="6595C4"/>
          </w:tcPr>
          <w:p>
            <w:pPr>
              <w:pStyle w:val="TableParagraph"/>
              <w:spacing w:before="116"/>
              <w:ind w:left="504"/>
              <w:jc w:val="left"/>
              <w:rPr>
                <w:sz w:val="18"/>
              </w:rPr>
            </w:pPr>
            <w:r>
              <w:rPr>
                <w:color w:val="FFFFFF"/>
                <w:spacing w:val="-2"/>
                <w:sz w:val="18"/>
              </w:rPr>
              <w:t>Asistencia</w:t>
            </w:r>
          </w:p>
        </w:tc>
        <w:tc>
          <w:tcPr>
            <w:tcW w:w="1475" w:type="dxa"/>
            <w:shd w:val="clear" w:color="auto" w:fill="6595C4"/>
          </w:tcPr>
          <w:p>
            <w:pPr>
              <w:pStyle w:val="TableParagraph"/>
              <w:spacing w:before="116"/>
              <w:ind w:left="25"/>
              <w:jc w:val="left"/>
              <w:rPr>
                <w:sz w:val="18"/>
              </w:rPr>
            </w:pPr>
            <w:r>
              <w:rPr>
                <w:color w:val="FFFFFF"/>
                <w:spacing w:val="-2"/>
                <w:sz w:val="18"/>
              </w:rPr>
              <w:t>Social</w:t>
            </w:r>
          </w:p>
        </w:tc>
        <w:tc>
          <w:tcPr>
            <w:tcW w:w="2646" w:type="dxa"/>
            <w:gridSpan w:val="2"/>
            <w:tcBorders>
              <w:bottom w:val="single" w:sz="8" w:space="0" w:color="FFFFFF"/>
            </w:tcBorders>
            <w:shd w:val="clear" w:color="auto" w:fill="6595C4"/>
          </w:tcPr>
          <w:p>
            <w:pPr>
              <w:pStyle w:val="TableParagraph"/>
              <w:spacing w:before="116"/>
              <w:ind w:left="18"/>
              <w:jc w:val="center"/>
              <w:rPr>
                <w:sz w:val="18"/>
              </w:rPr>
            </w:pPr>
            <w:r>
              <w:rPr>
                <w:color w:val="FFFFFF"/>
                <w:spacing w:val="-2"/>
                <w:sz w:val="18"/>
              </w:rPr>
              <w:t>Total</w:t>
            </w:r>
          </w:p>
        </w:tc>
      </w:tr>
      <w:tr>
        <w:trPr>
          <w:trHeight w:val="293" w:hRule="atLeast"/>
        </w:trPr>
        <w:tc>
          <w:tcPr>
            <w:tcW w:w="1556" w:type="dxa"/>
            <w:shd w:val="clear" w:color="auto" w:fill="6595C4"/>
          </w:tcPr>
          <w:p>
            <w:pPr>
              <w:pStyle w:val="TableParagraph"/>
              <w:spacing w:before="0"/>
              <w:jc w:val="left"/>
              <w:rPr>
                <w:rFonts w:ascii="Times New Roman"/>
                <w:sz w:val="18"/>
              </w:rPr>
            </w:pPr>
          </w:p>
        </w:tc>
        <w:tc>
          <w:tcPr>
            <w:tcW w:w="1857" w:type="dxa"/>
            <w:shd w:val="clear" w:color="auto" w:fill="6595C4"/>
          </w:tcPr>
          <w:p>
            <w:pPr>
              <w:pStyle w:val="TableParagraph"/>
              <w:spacing w:before="0"/>
              <w:jc w:val="left"/>
              <w:rPr>
                <w:rFonts w:ascii="Times New Roman"/>
                <w:sz w:val="18"/>
              </w:rPr>
            </w:pPr>
          </w:p>
        </w:tc>
        <w:tc>
          <w:tcPr>
            <w:tcW w:w="1547" w:type="dxa"/>
            <w:shd w:val="clear" w:color="auto" w:fill="6595C4"/>
          </w:tcPr>
          <w:p>
            <w:pPr>
              <w:pStyle w:val="TableParagraph"/>
              <w:spacing w:before="54"/>
              <w:ind w:right="547"/>
              <w:rPr>
                <w:sz w:val="18"/>
              </w:rPr>
            </w:pPr>
            <w:r>
              <w:rPr/>
              <mc:AlternateContent>
                <mc:Choice Requires="wps">
                  <w:drawing>
                    <wp:anchor distT="0" distB="0" distL="0" distR="0" allowOverlap="1" layoutInCell="1" locked="0" behindDoc="1" simplePos="0" relativeHeight="457231872">
                      <wp:simplePos x="0" y="0"/>
                      <wp:positionH relativeFrom="column">
                        <wp:posOffset>892968</wp:posOffset>
                      </wp:positionH>
                      <wp:positionV relativeFrom="paragraph">
                        <wp:posOffset>-12425</wp:posOffset>
                      </wp:positionV>
                      <wp:extent cx="1681480" cy="12700"/>
                      <wp:effectExtent l="0" t="0" r="0" b="0"/>
                      <wp:wrapNone/>
                      <wp:docPr id="517" name="Group 517"/>
                      <wp:cNvGraphicFramePr>
                        <a:graphicFrameLocks/>
                      </wp:cNvGraphicFramePr>
                      <a:graphic>
                        <a:graphicData uri="http://schemas.microsoft.com/office/word/2010/wordprocessingGroup">
                          <wpg:wgp>
                            <wpg:cNvPr id="517" name="Group 517"/>
                            <wpg:cNvGrpSpPr/>
                            <wpg:grpSpPr>
                              <a:xfrm>
                                <a:off x="0" y="0"/>
                                <a:ext cx="1681480" cy="12700"/>
                                <a:chExt cx="1681480" cy="12700"/>
                              </a:xfrm>
                            </wpg:grpSpPr>
                            <wps:wsp>
                              <wps:cNvPr id="518" name="Graphic 518"/>
                              <wps:cNvSpPr/>
                              <wps:spPr>
                                <a:xfrm>
                                  <a:off x="0" y="0"/>
                                  <a:ext cx="1681480" cy="12700"/>
                                </a:xfrm>
                                <a:custGeom>
                                  <a:avLst/>
                                  <a:gdLst/>
                                  <a:ahLst/>
                                  <a:cxnLst/>
                                  <a:rect l="l" t="t" r="r" b="b"/>
                                  <a:pathLst>
                                    <a:path w="1681480" h="12700">
                                      <a:moveTo>
                                        <a:pt x="1680972" y="0"/>
                                      </a:moveTo>
                                      <a:lnTo>
                                        <a:pt x="0" y="0"/>
                                      </a:lnTo>
                                      <a:lnTo>
                                        <a:pt x="0" y="12191"/>
                                      </a:lnTo>
                                      <a:lnTo>
                                        <a:pt x="1680972" y="12191"/>
                                      </a:lnTo>
                                      <a:lnTo>
                                        <a:pt x="1680972"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70.312469pt;margin-top:-.978373pt;width:132.4pt;height:1pt;mso-position-horizontal-relative:column;mso-position-vertical-relative:paragraph;z-index:-46084608" id="docshapegroup440" coordorigin="1406,-20" coordsize="2648,20">
                      <v:rect style="position:absolute;left:1406;top:-20;width:2648;height:20" id="docshape441" filled="true" fillcolor="#ffffff" stroked="false">
                        <v:fill type="solid"/>
                      </v:rect>
                      <w10:wrap type="none"/>
                    </v:group>
                  </w:pict>
                </mc:Fallback>
              </mc:AlternateContent>
            </w:r>
            <w:r>
              <w:rPr>
                <w:color w:val="FFFFFF"/>
                <w:spacing w:val="-5"/>
                <w:sz w:val="18"/>
              </w:rPr>
              <w:t>Por</w:t>
            </w:r>
          </w:p>
        </w:tc>
        <w:tc>
          <w:tcPr>
            <w:tcW w:w="1349" w:type="dxa"/>
            <w:shd w:val="clear" w:color="auto" w:fill="6595C4"/>
          </w:tcPr>
          <w:p>
            <w:pPr>
              <w:pStyle w:val="TableParagraph"/>
              <w:spacing w:before="0"/>
              <w:jc w:val="left"/>
              <w:rPr>
                <w:rFonts w:ascii="Times New Roman"/>
                <w:sz w:val="18"/>
              </w:rPr>
            </w:pPr>
          </w:p>
        </w:tc>
        <w:tc>
          <w:tcPr>
            <w:tcW w:w="1475" w:type="dxa"/>
            <w:shd w:val="clear" w:color="auto" w:fill="6595C4"/>
          </w:tcPr>
          <w:p>
            <w:pPr>
              <w:pStyle w:val="TableParagraph"/>
              <w:spacing w:before="54"/>
              <w:ind w:right="405"/>
              <w:rPr>
                <w:sz w:val="18"/>
              </w:rPr>
            </w:pPr>
            <w:r>
              <w:rPr>
                <w:color w:val="FFFFFF"/>
                <w:spacing w:val="-5"/>
                <w:sz w:val="18"/>
              </w:rPr>
              <w:t>Por</w:t>
            </w:r>
          </w:p>
        </w:tc>
        <w:tc>
          <w:tcPr>
            <w:tcW w:w="1541" w:type="dxa"/>
            <w:vMerge w:val="restart"/>
            <w:tcBorders>
              <w:top w:val="single" w:sz="8" w:space="0" w:color="FFFFFF"/>
            </w:tcBorders>
            <w:shd w:val="clear" w:color="auto" w:fill="6595C4"/>
          </w:tcPr>
          <w:p>
            <w:pPr>
              <w:pStyle w:val="TableParagraph"/>
              <w:spacing w:before="113"/>
              <w:jc w:val="left"/>
              <w:rPr>
                <w:sz w:val="18"/>
              </w:rPr>
            </w:pPr>
          </w:p>
          <w:p>
            <w:pPr>
              <w:pStyle w:val="TableParagraph"/>
              <w:spacing w:before="0"/>
              <w:ind w:left="713"/>
              <w:jc w:val="left"/>
              <w:rPr>
                <w:sz w:val="18"/>
              </w:rPr>
            </w:pPr>
            <w:r>
              <w:rPr>
                <w:color w:val="FFFFFF"/>
                <w:spacing w:val="-2"/>
                <w:sz w:val="18"/>
              </w:rPr>
              <w:t>Camas</w:t>
            </w:r>
          </w:p>
        </w:tc>
        <w:tc>
          <w:tcPr>
            <w:tcW w:w="1105" w:type="dxa"/>
            <w:vMerge w:val="restart"/>
            <w:tcBorders>
              <w:top w:val="single" w:sz="8" w:space="0" w:color="FFFFFF"/>
            </w:tcBorders>
            <w:shd w:val="clear" w:color="auto" w:fill="6595C4"/>
          </w:tcPr>
          <w:p>
            <w:pPr>
              <w:pStyle w:val="TableParagraph"/>
              <w:spacing w:line="309" w:lineRule="auto" w:before="54"/>
              <w:ind w:left="262" w:right="18" w:firstLine="476"/>
              <w:jc w:val="left"/>
              <w:rPr>
                <w:sz w:val="18"/>
              </w:rPr>
            </w:pPr>
            <w:r>
              <w:rPr>
                <w:color w:val="FFFFFF"/>
                <w:spacing w:val="-4"/>
                <w:sz w:val="18"/>
              </w:rPr>
              <w:t>Por </w:t>
            </w:r>
            <w:r>
              <w:rPr>
                <w:color w:val="FFFFFF"/>
                <w:sz w:val="18"/>
              </w:rPr>
              <w:t>1</w:t>
            </w:r>
            <w:r>
              <w:rPr>
                <w:color w:val="FFFFFF"/>
                <w:spacing w:val="-2"/>
                <w:sz w:val="18"/>
              </w:rPr>
              <w:t> </w:t>
            </w:r>
            <w:r>
              <w:rPr>
                <w:color w:val="FFFFFF"/>
                <w:sz w:val="18"/>
              </w:rPr>
              <w:t>000</w:t>
            </w:r>
            <w:r>
              <w:rPr>
                <w:color w:val="FFFFFF"/>
                <w:spacing w:val="-2"/>
                <w:sz w:val="18"/>
              </w:rPr>
              <w:t> </w:t>
            </w:r>
            <w:r>
              <w:rPr>
                <w:color w:val="FFFFFF"/>
                <w:spacing w:val="-5"/>
                <w:sz w:val="18"/>
              </w:rPr>
              <w:t>hab</w:t>
            </w:r>
          </w:p>
        </w:tc>
      </w:tr>
      <w:tr>
        <w:trPr>
          <w:trHeight w:val="375" w:hRule="atLeast"/>
        </w:trPr>
        <w:tc>
          <w:tcPr>
            <w:tcW w:w="1556" w:type="dxa"/>
            <w:shd w:val="clear" w:color="auto" w:fill="6595C4"/>
          </w:tcPr>
          <w:p>
            <w:pPr>
              <w:pStyle w:val="TableParagraph"/>
              <w:spacing w:before="26"/>
              <w:ind w:left="36"/>
              <w:jc w:val="left"/>
              <w:rPr>
                <w:sz w:val="18"/>
              </w:rPr>
            </w:pPr>
            <w:r>
              <w:rPr>
                <w:color w:val="FFFFFF"/>
                <w:spacing w:val="-4"/>
                <w:sz w:val="18"/>
              </w:rPr>
              <w:t>AÑOS</w:t>
            </w:r>
          </w:p>
        </w:tc>
        <w:tc>
          <w:tcPr>
            <w:tcW w:w="1857" w:type="dxa"/>
            <w:shd w:val="clear" w:color="auto" w:fill="6595C4"/>
          </w:tcPr>
          <w:p>
            <w:pPr>
              <w:pStyle w:val="TableParagraph"/>
              <w:spacing w:before="26"/>
              <w:ind w:left="1009"/>
              <w:jc w:val="left"/>
              <w:rPr>
                <w:sz w:val="18"/>
              </w:rPr>
            </w:pPr>
            <w:r>
              <w:rPr>
                <w:color w:val="FFFFFF"/>
                <w:spacing w:val="-2"/>
                <w:sz w:val="18"/>
              </w:rPr>
              <w:t>Camas</w:t>
            </w:r>
          </w:p>
        </w:tc>
        <w:tc>
          <w:tcPr>
            <w:tcW w:w="1547" w:type="dxa"/>
            <w:shd w:val="clear" w:color="auto" w:fill="6595C4"/>
          </w:tcPr>
          <w:p>
            <w:pPr>
              <w:pStyle w:val="TableParagraph"/>
              <w:spacing w:before="26"/>
              <w:ind w:right="502"/>
              <w:rPr>
                <w:sz w:val="18"/>
              </w:rPr>
            </w:pPr>
            <w:r>
              <w:rPr>
                <w:color w:val="FFFFFF"/>
                <w:sz w:val="18"/>
              </w:rPr>
              <w:t>1</w:t>
            </w:r>
            <w:r>
              <w:rPr>
                <w:color w:val="FFFFFF"/>
                <w:spacing w:val="-2"/>
                <w:sz w:val="18"/>
              </w:rPr>
              <w:t> </w:t>
            </w:r>
            <w:r>
              <w:rPr>
                <w:color w:val="FFFFFF"/>
                <w:sz w:val="18"/>
              </w:rPr>
              <w:t>000</w:t>
            </w:r>
            <w:r>
              <w:rPr>
                <w:color w:val="FFFFFF"/>
                <w:spacing w:val="-2"/>
                <w:sz w:val="18"/>
              </w:rPr>
              <w:t> </w:t>
            </w:r>
            <w:r>
              <w:rPr>
                <w:color w:val="FFFFFF"/>
                <w:spacing w:val="-5"/>
                <w:sz w:val="18"/>
              </w:rPr>
              <w:t>hab</w:t>
            </w:r>
          </w:p>
        </w:tc>
        <w:tc>
          <w:tcPr>
            <w:tcW w:w="1349" w:type="dxa"/>
            <w:shd w:val="clear" w:color="auto" w:fill="6595C4"/>
          </w:tcPr>
          <w:p>
            <w:pPr>
              <w:pStyle w:val="TableParagraph"/>
              <w:spacing w:before="26"/>
              <w:ind w:left="571"/>
              <w:jc w:val="left"/>
              <w:rPr>
                <w:sz w:val="18"/>
              </w:rPr>
            </w:pPr>
            <w:r>
              <w:rPr>
                <w:color w:val="FFFFFF"/>
                <w:spacing w:val="-2"/>
                <w:sz w:val="18"/>
              </w:rPr>
              <w:t>Camas</w:t>
            </w:r>
          </w:p>
        </w:tc>
        <w:tc>
          <w:tcPr>
            <w:tcW w:w="1475" w:type="dxa"/>
            <w:shd w:val="clear" w:color="auto" w:fill="6595C4"/>
          </w:tcPr>
          <w:p>
            <w:pPr>
              <w:pStyle w:val="TableParagraph"/>
              <w:spacing w:before="26"/>
              <w:ind w:right="360"/>
              <w:rPr>
                <w:sz w:val="18"/>
              </w:rPr>
            </w:pPr>
            <w:r>
              <w:rPr>
                <w:color w:val="FFFFFF"/>
                <w:sz w:val="18"/>
              </w:rPr>
              <w:t>1</w:t>
            </w:r>
            <w:r>
              <w:rPr>
                <w:color w:val="FFFFFF"/>
                <w:spacing w:val="-2"/>
                <w:sz w:val="18"/>
              </w:rPr>
              <w:t> </w:t>
            </w:r>
            <w:r>
              <w:rPr>
                <w:color w:val="FFFFFF"/>
                <w:sz w:val="18"/>
              </w:rPr>
              <w:t>000</w:t>
            </w:r>
            <w:r>
              <w:rPr>
                <w:color w:val="FFFFFF"/>
                <w:spacing w:val="-2"/>
                <w:sz w:val="18"/>
              </w:rPr>
              <w:t> </w:t>
            </w:r>
            <w:r>
              <w:rPr>
                <w:color w:val="FFFFFF"/>
                <w:spacing w:val="-5"/>
                <w:sz w:val="18"/>
              </w:rPr>
              <w:t>hab</w:t>
            </w:r>
          </w:p>
        </w:tc>
        <w:tc>
          <w:tcPr>
            <w:tcW w:w="1541" w:type="dxa"/>
            <w:vMerge/>
            <w:tcBorders>
              <w:top w:val="nil"/>
            </w:tcBorders>
            <w:shd w:val="clear" w:color="auto" w:fill="6595C4"/>
          </w:tcPr>
          <w:p>
            <w:pPr>
              <w:rPr>
                <w:sz w:val="2"/>
                <w:szCs w:val="2"/>
              </w:rPr>
            </w:pPr>
          </w:p>
        </w:tc>
        <w:tc>
          <w:tcPr>
            <w:tcW w:w="1105" w:type="dxa"/>
            <w:vMerge/>
            <w:tcBorders>
              <w:top w:val="nil"/>
            </w:tcBorders>
            <w:shd w:val="clear" w:color="auto" w:fill="6595C4"/>
          </w:tcPr>
          <w:p>
            <w:pPr>
              <w:rPr>
                <w:sz w:val="2"/>
                <w:szCs w:val="2"/>
              </w:rPr>
            </w:pPr>
          </w:p>
        </w:tc>
      </w:tr>
    </w:tbl>
    <w:p>
      <w:pPr>
        <w:pStyle w:val="BodyText"/>
        <w:spacing w:before="31"/>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10"/>
        <w:gridCol w:w="2061"/>
        <w:gridCol w:w="1383"/>
        <w:gridCol w:w="1583"/>
        <w:gridCol w:w="1332"/>
        <w:gridCol w:w="1633"/>
        <w:gridCol w:w="828"/>
      </w:tblGrid>
      <w:tr>
        <w:trPr>
          <w:trHeight w:val="293" w:hRule="atLeast"/>
        </w:trPr>
        <w:tc>
          <w:tcPr>
            <w:tcW w:w="1610" w:type="dxa"/>
          </w:tcPr>
          <w:p>
            <w:pPr>
              <w:pStyle w:val="TableParagraph"/>
              <w:spacing w:line="201" w:lineRule="exact" w:before="0"/>
              <w:ind w:left="36"/>
              <w:jc w:val="left"/>
              <w:rPr>
                <w:sz w:val="18"/>
              </w:rPr>
            </w:pPr>
            <w:r>
              <w:rPr>
                <w:color w:val="231F20"/>
                <w:spacing w:val="-4"/>
                <w:sz w:val="18"/>
              </w:rPr>
              <w:t>2017</w:t>
            </w:r>
          </w:p>
        </w:tc>
        <w:tc>
          <w:tcPr>
            <w:tcW w:w="2061" w:type="dxa"/>
          </w:tcPr>
          <w:p>
            <w:pPr>
              <w:pStyle w:val="TableParagraph"/>
              <w:spacing w:line="201" w:lineRule="exact" w:before="0"/>
              <w:ind w:right="534"/>
              <w:rPr>
                <w:sz w:val="18"/>
              </w:rPr>
            </w:pPr>
            <w:r>
              <w:rPr>
                <w:color w:val="231F20"/>
                <w:sz w:val="18"/>
              </w:rPr>
              <w:t>13</w:t>
            </w:r>
            <w:r>
              <w:rPr>
                <w:color w:val="231F20"/>
                <w:spacing w:val="-2"/>
                <w:sz w:val="18"/>
              </w:rPr>
              <w:t> </w:t>
            </w:r>
            <w:r>
              <w:rPr>
                <w:color w:val="231F20"/>
                <w:spacing w:val="-5"/>
                <w:sz w:val="18"/>
              </w:rPr>
              <w:t>563</w:t>
            </w:r>
          </w:p>
        </w:tc>
        <w:tc>
          <w:tcPr>
            <w:tcW w:w="1383" w:type="dxa"/>
          </w:tcPr>
          <w:p>
            <w:pPr>
              <w:pStyle w:val="TableParagraph"/>
              <w:spacing w:line="201" w:lineRule="exact" w:before="0"/>
              <w:ind w:left="538"/>
              <w:jc w:val="left"/>
              <w:rPr>
                <w:sz w:val="18"/>
              </w:rPr>
            </w:pPr>
            <w:r>
              <w:rPr>
                <w:color w:val="231F20"/>
                <w:spacing w:val="-5"/>
                <w:sz w:val="18"/>
              </w:rPr>
              <w:t>6,4</w:t>
            </w:r>
          </w:p>
        </w:tc>
        <w:tc>
          <w:tcPr>
            <w:tcW w:w="1583" w:type="dxa"/>
          </w:tcPr>
          <w:p>
            <w:pPr>
              <w:pStyle w:val="TableParagraph"/>
              <w:spacing w:line="201" w:lineRule="exact" w:before="0"/>
              <w:ind w:left="62"/>
              <w:jc w:val="center"/>
              <w:rPr>
                <w:sz w:val="18"/>
              </w:rPr>
            </w:pPr>
            <w:r>
              <w:rPr>
                <w:color w:val="231F20"/>
                <w:sz w:val="18"/>
              </w:rPr>
              <w:t>4</w:t>
            </w:r>
            <w:r>
              <w:rPr>
                <w:color w:val="231F20"/>
                <w:spacing w:val="-1"/>
                <w:sz w:val="18"/>
              </w:rPr>
              <w:t> </w:t>
            </w:r>
            <w:r>
              <w:rPr>
                <w:color w:val="231F20"/>
                <w:spacing w:val="-5"/>
                <w:sz w:val="18"/>
              </w:rPr>
              <w:t>507</w:t>
            </w:r>
          </w:p>
        </w:tc>
        <w:tc>
          <w:tcPr>
            <w:tcW w:w="1332" w:type="dxa"/>
          </w:tcPr>
          <w:p>
            <w:pPr>
              <w:pStyle w:val="TableParagraph"/>
              <w:spacing w:line="201" w:lineRule="exact" w:before="0"/>
              <w:ind w:right="3"/>
              <w:jc w:val="center"/>
              <w:rPr>
                <w:sz w:val="18"/>
              </w:rPr>
            </w:pPr>
            <w:r>
              <w:rPr>
                <w:color w:val="231F20"/>
                <w:spacing w:val="-5"/>
                <w:sz w:val="18"/>
              </w:rPr>
              <w:t>2,1</w:t>
            </w:r>
          </w:p>
        </w:tc>
        <w:tc>
          <w:tcPr>
            <w:tcW w:w="1633" w:type="dxa"/>
          </w:tcPr>
          <w:p>
            <w:pPr>
              <w:pStyle w:val="TableParagraph"/>
              <w:spacing w:line="201" w:lineRule="exact" w:before="0"/>
              <w:ind w:left="13" w:right="1"/>
              <w:jc w:val="center"/>
              <w:rPr>
                <w:sz w:val="18"/>
              </w:rPr>
            </w:pPr>
            <w:r>
              <w:rPr>
                <w:color w:val="231F20"/>
                <w:sz w:val="18"/>
              </w:rPr>
              <w:t>18</w:t>
            </w:r>
            <w:r>
              <w:rPr>
                <w:color w:val="231F20"/>
                <w:spacing w:val="-2"/>
                <w:sz w:val="18"/>
              </w:rPr>
              <w:t> </w:t>
            </w:r>
            <w:r>
              <w:rPr>
                <w:color w:val="231F20"/>
                <w:spacing w:val="-5"/>
                <w:sz w:val="18"/>
              </w:rPr>
              <w:t>070</w:t>
            </w:r>
          </w:p>
        </w:tc>
        <w:tc>
          <w:tcPr>
            <w:tcW w:w="828" w:type="dxa"/>
          </w:tcPr>
          <w:p>
            <w:pPr>
              <w:pStyle w:val="TableParagraph"/>
              <w:spacing w:line="201" w:lineRule="exact" w:before="0"/>
              <w:ind w:right="36"/>
              <w:rPr>
                <w:sz w:val="18"/>
              </w:rPr>
            </w:pPr>
            <w:r>
              <w:rPr>
                <w:color w:val="231F20"/>
                <w:spacing w:val="-5"/>
                <w:sz w:val="18"/>
              </w:rPr>
              <w:t>8,5</w:t>
            </w:r>
          </w:p>
        </w:tc>
      </w:tr>
      <w:tr>
        <w:trPr>
          <w:trHeight w:val="386" w:hRule="atLeast"/>
        </w:trPr>
        <w:tc>
          <w:tcPr>
            <w:tcW w:w="1610" w:type="dxa"/>
          </w:tcPr>
          <w:p>
            <w:pPr>
              <w:pStyle w:val="TableParagraph"/>
              <w:spacing w:before="86"/>
              <w:ind w:left="36"/>
              <w:jc w:val="left"/>
              <w:rPr>
                <w:sz w:val="18"/>
              </w:rPr>
            </w:pPr>
            <w:r>
              <w:rPr>
                <w:color w:val="231F20"/>
                <w:spacing w:val="-4"/>
                <w:sz w:val="18"/>
              </w:rPr>
              <w:t>2018</w:t>
            </w:r>
          </w:p>
        </w:tc>
        <w:tc>
          <w:tcPr>
            <w:tcW w:w="2061" w:type="dxa"/>
          </w:tcPr>
          <w:p>
            <w:pPr>
              <w:pStyle w:val="TableParagraph"/>
              <w:spacing w:before="86"/>
              <w:ind w:right="534"/>
              <w:rPr>
                <w:sz w:val="18"/>
              </w:rPr>
            </w:pPr>
            <w:r>
              <w:rPr>
                <w:color w:val="231F20"/>
                <w:sz w:val="18"/>
              </w:rPr>
              <w:t>13</w:t>
            </w:r>
            <w:r>
              <w:rPr>
                <w:color w:val="231F20"/>
                <w:spacing w:val="-2"/>
                <w:sz w:val="18"/>
              </w:rPr>
              <w:t> </w:t>
            </w:r>
            <w:r>
              <w:rPr>
                <w:color w:val="231F20"/>
                <w:spacing w:val="-5"/>
                <w:sz w:val="18"/>
              </w:rPr>
              <w:t>494</w:t>
            </w:r>
          </w:p>
        </w:tc>
        <w:tc>
          <w:tcPr>
            <w:tcW w:w="1383" w:type="dxa"/>
          </w:tcPr>
          <w:p>
            <w:pPr>
              <w:pStyle w:val="TableParagraph"/>
              <w:spacing w:before="86"/>
              <w:ind w:left="538"/>
              <w:jc w:val="left"/>
              <w:rPr>
                <w:sz w:val="18"/>
              </w:rPr>
            </w:pPr>
            <w:r>
              <w:rPr>
                <w:color w:val="231F20"/>
                <w:spacing w:val="-5"/>
                <w:sz w:val="18"/>
              </w:rPr>
              <w:t>6,3</w:t>
            </w:r>
          </w:p>
        </w:tc>
        <w:tc>
          <w:tcPr>
            <w:tcW w:w="1583" w:type="dxa"/>
          </w:tcPr>
          <w:p>
            <w:pPr>
              <w:pStyle w:val="TableParagraph"/>
              <w:spacing w:before="86"/>
              <w:ind w:left="62"/>
              <w:jc w:val="center"/>
              <w:rPr>
                <w:sz w:val="18"/>
              </w:rPr>
            </w:pPr>
            <w:r>
              <w:rPr>
                <w:color w:val="231F20"/>
                <w:sz w:val="18"/>
              </w:rPr>
              <w:t>4</w:t>
            </w:r>
            <w:r>
              <w:rPr>
                <w:color w:val="231F20"/>
                <w:spacing w:val="-1"/>
                <w:sz w:val="18"/>
              </w:rPr>
              <w:t> </w:t>
            </w:r>
            <w:r>
              <w:rPr>
                <w:color w:val="231F20"/>
                <w:spacing w:val="-5"/>
                <w:sz w:val="18"/>
              </w:rPr>
              <w:t>732</w:t>
            </w:r>
          </w:p>
        </w:tc>
        <w:tc>
          <w:tcPr>
            <w:tcW w:w="1332" w:type="dxa"/>
          </w:tcPr>
          <w:p>
            <w:pPr>
              <w:pStyle w:val="TableParagraph"/>
              <w:spacing w:before="86"/>
              <w:ind w:right="3"/>
              <w:jc w:val="center"/>
              <w:rPr>
                <w:sz w:val="18"/>
              </w:rPr>
            </w:pPr>
            <w:r>
              <w:rPr>
                <w:color w:val="231F20"/>
                <w:spacing w:val="-5"/>
                <w:sz w:val="18"/>
              </w:rPr>
              <w:t>2,2</w:t>
            </w:r>
          </w:p>
        </w:tc>
        <w:tc>
          <w:tcPr>
            <w:tcW w:w="1633" w:type="dxa"/>
          </w:tcPr>
          <w:p>
            <w:pPr>
              <w:pStyle w:val="TableParagraph"/>
              <w:spacing w:before="86"/>
              <w:ind w:left="13" w:right="1"/>
              <w:jc w:val="center"/>
              <w:rPr>
                <w:sz w:val="18"/>
              </w:rPr>
            </w:pPr>
            <w:r>
              <w:rPr>
                <w:color w:val="231F20"/>
                <w:sz w:val="18"/>
              </w:rPr>
              <w:t>18</w:t>
            </w:r>
            <w:r>
              <w:rPr>
                <w:color w:val="231F20"/>
                <w:spacing w:val="-2"/>
                <w:sz w:val="18"/>
              </w:rPr>
              <w:t> </w:t>
            </w:r>
            <w:r>
              <w:rPr>
                <w:color w:val="231F20"/>
                <w:spacing w:val="-5"/>
                <w:sz w:val="18"/>
              </w:rPr>
              <w:t>226</w:t>
            </w:r>
          </w:p>
        </w:tc>
        <w:tc>
          <w:tcPr>
            <w:tcW w:w="828" w:type="dxa"/>
          </w:tcPr>
          <w:p>
            <w:pPr>
              <w:pStyle w:val="TableParagraph"/>
              <w:spacing w:before="86"/>
              <w:ind w:right="36"/>
              <w:rPr>
                <w:sz w:val="18"/>
              </w:rPr>
            </w:pPr>
            <w:r>
              <w:rPr>
                <w:color w:val="231F20"/>
                <w:spacing w:val="-5"/>
                <w:sz w:val="18"/>
              </w:rPr>
              <w:t>8,6</w:t>
            </w:r>
          </w:p>
        </w:tc>
      </w:tr>
      <w:tr>
        <w:trPr>
          <w:trHeight w:val="386" w:hRule="atLeast"/>
        </w:trPr>
        <w:tc>
          <w:tcPr>
            <w:tcW w:w="1610" w:type="dxa"/>
          </w:tcPr>
          <w:p>
            <w:pPr>
              <w:pStyle w:val="TableParagraph"/>
              <w:spacing w:before="86"/>
              <w:ind w:left="36"/>
              <w:jc w:val="left"/>
              <w:rPr>
                <w:sz w:val="18"/>
              </w:rPr>
            </w:pPr>
            <w:r>
              <w:rPr>
                <w:color w:val="231F20"/>
                <w:spacing w:val="-4"/>
                <w:sz w:val="18"/>
              </w:rPr>
              <w:t>2019</w:t>
            </w:r>
          </w:p>
        </w:tc>
        <w:tc>
          <w:tcPr>
            <w:tcW w:w="2061" w:type="dxa"/>
          </w:tcPr>
          <w:p>
            <w:pPr>
              <w:pStyle w:val="TableParagraph"/>
              <w:spacing w:before="86"/>
              <w:ind w:right="534"/>
              <w:rPr>
                <w:sz w:val="18"/>
              </w:rPr>
            </w:pPr>
            <w:r>
              <w:rPr>
                <w:color w:val="231F20"/>
                <w:sz w:val="18"/>
              </w:rPr>
              <w:t>13</w:t>
            </w:r>
            <w:r>
              <w:rPr>
                <w:color w:val="231F20"/>
                <w:spacing w:val="-2"/>
                <w:sz w:val="18"/>
              </w:rPr>
              <w:t> </w:t>
            </w:r>
            <w:r>
              <w:rPr>
                <w:color w:val="231F20"/>
                <w:spacing w:val="-5"/>
                <w:sz w:val="18"/>
              </w:rPr>
              <w:t>494</w:t>
            </w:r>
          </w:p>
        </w:tc>
        <w:tc>
          <w:tcPr>
            <w:tcW w:w="1383" w:type="dxa"/>
          </w:tcPr>
          <w:p>
            <w:pPr>
              <w:pStyle w:val="TableParagraph"/>
              <w:spacing w:before="86"/>
              <w:ind w:left="538"/>
              <w:jc w:val="left"/>
              <w:rPr>
                <w:sz w:val="18"/>
              </w:rPr>
            </w:pPr>
            <w:r>
              <w:rPr>
                <w:color w:val="231F20"/>
                <w:spacing w:val="-5"/>
                <w:sz w:val="18"/>
              </w:rPr>
              <w:t>6,4</w:t>
            </w:r>
          </w:p>
        </w:tc>
        <w:tc>
          <w:tcPr>
            <w:tcW w:w="1583" w:type="dxa"/>
          </w:tcPr>
          <w:p>
            <w:pPr>
              <w:pStyle w:val="TableParagraph"/>
              <w:spacing w:before="86"/>
              <w:ind w:left="62"/>
              <w:jc w:val="center"/>
              <w:rPr>
                <w:sz w:val="18"/>
              </w:rPr>
            </w:pPr>
            <w:r>
              <w:rPr>
                <w:color w:val="231F20"/>
                <w:sz w:val="18"/>
              </w:rPr>
              <w:t>4</w:t>
            </w:r>
            <w:r>
              <w:rPr>
                <w:color w:val="231F20"/>
                <w:spacing w:val="-1"/>
                <w:sz w:val="18"/>
              </w:rPr>
              <w:t> </w:t>
            </w:r>
            <w:r>
              <w:rPr>
                <w:color w:val="231F20"/>
                <w:spacing w:val="-5"/>
                <w:sz w:val="18"/>
              </w:rPr>
              <w:t>732</w:t>
            </w:r>
          </w:p>
        </w:tc>
        <w:tc>
          <w:tcPr>
            <w:tcW w:w="1332" w:type="dxa"/>
          </w:tcPr>
          <w:p>
            <w:pPr>
              <w:pStyle w:val="TableParagraph"/>
              <w:spacing w:before="86"/>
              <w:ind w:right="3"/>
              <w:jc w:val="center"/>
              <w:rPr>
                <w:sz w:val="18"/>
              </w:rPr>
            </w:pPr>
            <w:r>
              <w:rPr>
                <w:color w:val="231F20"/>
                <w:spacing w:val="-5"/>
                <w:sz w:val="18"/>
              </w:rPr>
              <w:t>2,2</w:t>
            </w:r>
          </w:p>
        </w:tc>
        <w:tc>
          <w:tcPr>
            <w:tcW w:w="1633" w:type="dxa"/>
          </w:tcPr>
          <w:p>
            <w:pPr>
              <w:pStyle w:val="TableParagraph"/>
              <w:spacing w:before="86"/>
              <w:ind w:left="13" w:right="1"/>
              <w:jc w:val="center"/>
              <w:rPr>
                <w:sz w:val="18"/>
              </w:rPr>
            </w:pPr>
            <w:r>
              <w:rPr>
                <w:color w:val="231F20"/>
                <w:sz w:val="18"/>
              </w:rPr>
              <w:t>18</w:t>
            </w:r>
            <w:r>
              <w:rPr>
                <w:color w:val="231F20"/>
                <w:spacing w:val="-2"/>
                <w:sz w:val="18"/>
              </w:rPr>
              <w:t> </w:t>
            </w:r>
            <w:r>
              <w:rPr>
                <w:color w:val="231F20"/>
                <w:spacing w:val="-5"/>
                <w:sz w:val="18"/>
              </w:rPr>
              <w:t>226</w:t>
            </w:r>
          </w:p>
        </w:tc>
        <w:tc>
          <w:tcPr>
            <w:tcW w:w="828" w:type="dxa"/>
          </w:tcPr>
          <w:p>
            <w:pPr>
              <w:pStyle w:val="TableParagraph"/>
              <w:spacing w:before="86"/>
              <w:ind w:right="36"/>
              <w:rPr>
                <w:sz w:val="18"/>
              </w:rPr>
            </w:pPr>
            <w:r>
              <w:rPr>
                <w:color w:val="231F20"/>
                <w:spacing w:val="-5"/>
                <w:sz w:val="18"/>
              </w:rPr>
              <w:t>8,6</w:t>
            </w:r>
          </w:p>
        </w:tc>
      </w:tr>
      <w:tr>
        <w:trPr>
          <w:trHeight w:val="364" w:hRule="atLeast"/>
        </w:trPr>
        <w:tc>
          <w:tcPr>
            <w:tcW w:w="1610" w:type="dxa"/>
          </w:tcPr>
          <w:p>
            <w:pPr>
              <w:pStyle w:val="TableParagraph"/>
              <w:spacing w:before="86"/>
              <w:ind w:left="36"/>
              <w:jc w:val="left"/>
              <w:rPr>
                <w:sz w:val="18"/>
              </w:rPr>
            </w:pPr>
            <w:r>
              <w:rPr>
                <w:color w:val="231F20"/>
                <w:spacing w:val="-4"/>
                <w:sz w:val="18"/>
              </w:rPr>
              <w:t>2020</w:t>
            </w:r>
          </w:p>
        </w:tc>
        <w:tc>
          <w:tcPr>
            <w:tcW w:w="2061" w:type="dxa"/>
          </w:tcPr>
          <w:p>
            <w:pPr>
              <w:pStyle w:val="TableParagraph"/>
              <w:spacing w:before="86"/>
              <w:ind w:right="534"/>
              <w:rPr>
                <w:sz w:val="18"/>
              </w:rPr>
            </w:pPr>
            <w:r>
              <w:rPr>
                <w:color w:val="231F20"/>
                <w:sz w:val="18"/>
              </w:rPr>
              <w:t>13</w:t>
            </w:r>
            <w:r>
              <w:rPr>
                <w:color w:val="231F20"/>
                <w:spacing w:val="-2"/>
                <w:sz w:val="18"/>
              </w:rPr>
              <w:t> </w:t>
            </w:r>
            <w:r>
              <w:rPr>
                <w:color w:val="231F20"/>
                <w:spacing w:val="-5"/>
                <w:sz w:val="18"/>
              </w:rPr>
              <w:t>494</w:t>
            </w:r>
          </w:p>
        </w:tc>
        <w:tc>
          <w:tcPr>
            <w:tcW w:w="1383" w:type="dxa"/>
          </w:tcPr>
          <w:p>
            <w:pPr>
              <w:pStyle w:val="TableParagraph"/>
              <w:spacing w:before="86"/>
              <w:ind w:left="538"/>
              <w:jc w:val="left"/>
              <w:rPr>
                <w:sz w:val="18"/>
              </w:rPr>
            </w:pPr>
            <w:r>
              <w:rPr>
                <w:color w:val="231F20"/>
                <w:spacing w:val="-5"/>
                <w:sz w:val="18"/>
              </w:rPr>
              <w:t>6,3</w:t>
            </w:r>
          </w:p>
        </w:tc>
        <w:tc>
          <w:tcPr>
            <w:tcW w:w="1583" w:type="dxa"/>
          </w:tcPr>
          <w:p>
            <w:pPr>
              <w:pStyle w:val="TableParagraph"/>
              <w:spacing w:before="86"/>
              <w:ind w:left="62"/>
              <w:jc w:val="center"/>
              <w:rPr>
                <w:sz w:val="18"/>
              </w:rPr>
            </w:pPr>
            <w:r>
              <w:rPr>
                <w:color w:val="231F20"/>
                <w:sz w:val="18"/>
              </w:rPr>
              <w:t>4</w:t>
            </w:r>
            <w:r>
              <w:rPr>
                <w:color w:val="231F20"/>
                <w:spacing w:val="-1"/>
                <w:sz w:val="18"/>
              </w:rPr>
              <w:t> </w:t>
            </w:r>
            <w:r>
              <w:rPr>
                <w:color w:val="231F20"/>
                <w:spacing w:val="-5"/>
                <w:sz w:val="18"/>
              </w:rPr>
              <w:t>732</w:t>
            </w:r>
          </w:p>
        </w:tc>
        <w:tc>
          <w:tcPr>
            <w:tcW w:w="1332" w:type="dxa"/>
          </w:tcPr>
          <w:p>
            <w:pPr>
              <w:pStyle w:val="TableParagraph"/>
              <w:spacing w:before="86"/>
              <w:ind w:right="3"/>
              <w:jc w:val="center"/>
              <w:rPr>
                <w:sz w:val="18"/>
              </w:rPr>
            </w:pPr>
            <w:r>
              <w:rPr>
                <w:color w:val="231F20"/>
                <w:spacing w:val="-5"/>
                <w:sz w:val="18"/>
              </w:rPr>
              <w:t>2,2</w:t>
            </w:r>
          </w:p>
        </w:tc>
        <w:tc>
          <w:tcPr>
            <w:tcW w:w="1633" w:type="dxa"/>
          </w:tcPr>
          <w:p>
            <w:pPr>
              <w:pStyle w:val="TableParagraph"/>
              <w:spacing w:before="86"/>
              <w:ind w:left="13" w:right="1"/>
              <w:jc w:val="center"/>
              <w:rPr>
                <w:sz w:val="18"/>
              </w:rPr>
            </w:pPr>
            <w:r>
              <w:rPr>
                <w:color w:val="231F20"/>
                <w:sz w:val="18"/>
              </w:rPr>
              <w:t>18</w:t>
            </w:r>
            <w:r>
              <w:rPr>
                <w:color w:val="231F20"/>
                <w:spacing w:val="-2"/>
                <w:sz w:val="18"/>
              </w:rPr>
              <w:t> </w:t>
            </w:r>
            <w:r>
              <w:rPr>
                <w:color w:val="231F20"/>
                <w:spacing w:val="-5"/>
                <w:sz w:val="18"/>
              </w:rPr>
              <w:t>226</w:t>
            </w:r>
          </w:p>
        </w:tc>
        <w:tc>
          <w:tcPr>
            <w:tcW w:w="828" w:type="dxa"/>
          </w:tcPr>
          <w:p>
            <w:pPr>
              <w:pStyle w:val="TableParagraph"/>
              <w:spacing w:before="86"/>
              <w:ind w:right="36"/>
              <w:rPr>
                <w:sz w:val="18"/>
              </w:rPr>
            </w:pPr>
            <w:r>
              <w:rPr>
                <w:color w:val="231F20"/>
                <w:spacing w:val="-5"/>
                <w:sz w:val="18"/>
              </w:rPr>
              <w:t>8,6</w:t>
            </w:r>
          </w:p>
        </w:tc>
      </w:tr>
      <w:tr>
        <w:trPr>
          <w:trHeight w:val="388" w:hRule="atLeast"/>
        </w:trPr>
        <w:tc>
          <w:tcPr>
            <w:tcW w:w="1610" w:type="dxa"/>
          </w:tcPr>
          <w:p>
            <w:pPr>
              <w:pStyle w:val="TableParagraph"/>
              <w:spacing w:before="99"/>
              <w:ind w:left="36"/>
              <w:jc w:val="left"/>
              <w:rPr>
                <w:sz w:val="18"/>
              </w:rPr>
            </w:pPr>
            <w:r>
              <w:rPr>
                <w:color w:val="231F20"/>
                <w:sz w:val="18"/>
              </w:rPr>
              <w:t>2021 </w:t>
            </w:r>
            <w:r>
              <w:rPr>
                <w:color w:val="231F20"/>
                <w:spacing w:val="-5"/>
                <w:sz w:val="18"/>
                <w:vertAlign w:val="superscript"/>
              </w:rPr>
              <w:t>(a)</w:t>
            </w:r>
          </w:p>
        </w:tc>
        <w:tc>
          <w:tcPr>
            <w:tcW w:w="2061" w:type="dxa"/>
          </w:tcPr>
          <w:p>
            <w:pPr>
              <w:pStyle w:val="TableParagraph"/>
              <w:spacing w:before="108"/>
              <w:ind w:right="533"/>
              <w:rPr>
                <w:sz w:val="18"/>
              </w:rPr>
            </w:pPr>
            <w:r>
              <w:rPr>
                <w:color w:val="231F20"/>
                <w:sz w:val="18"/>
              </w:rPr>
              <w:t>13</w:t>
            </w:r>
            <w:r>
              <w:rPr>
                <w:color w:val="231F20"/>
                <w:spacing w:val="-1"/>
                <w:sz w:val="18"/>
              </w:rPr>
              <w:t> </w:t>
            </w:r>
            <w:r>
              <w:rPr>
                <w:color w:val="231F20"/>
                <w:spacing w:val="-5"/>
                <w:sz w:val="18"/>
              </w:rPr>
              <w:t>574</w:t>
            </w:r>
          </w:p>
        </w:tc>
        <w:tc>
          <w:tcPr>
            <w:tcW w:w="1383" w:type="dxa"/>
          </w:tcPr>
          <w:p>
            <w:pPr>
              <w:pStyle w:val="TableParagraph"/>
              <w:spacing w:before="108"/>
              <w:ind w:left="538"/>
              <w:jc w:val="left"/>
              <w:rPr>
                <w:sz w:val="18"/>
              </w:rPr>
            </w:pPr>
            <w:r>
              <w:rPr>
                <w:color w:val="231F20"/>
                <w:spacing w:val="-5"/>
                <w:sz w:val="18"/>
              </w:rPr>
              <w:t>6,3</w:t>
            </w:r>
          </w:p>
        </w:tc>
        <w:tc>
          <w:tcPr>
            <w:tcW w:w="1583" w:type="dxa"/>
          </w:tcPr>
          <w:p>
            <w:pPr>
              <w:pStyle w:val="TableParagraph"/>
              <w:spacing w:before="108"/>
              <w:ind w:left="62"/>
              <w:jc w:val="center"/>
              <w:rPr>
                <w:sz w:val="18"/>
              </w:rPr>
            </w:pPr>
            <w:r>
              <w:rPr>
                <w:color w:val="231F20"/>
                <w:sz w:val="18"/>
              </w:rPr>
              <w:t>4</w:t>
            </w:r>
            <w:r>
              <w:rPr>
                <w:color w:val="231F20"/>
                <w:spacing w:val="-1"/>
                <w:sz w:val="18"/>
              </w:rPr>
              <w:t> </w:t>
            </w:r>
            <w:r>
              <w:rPr>
                <w:color w:val="231F20"/>
                <w:spacing w:val="-5"/>
                <w:sz w:val="18"/>
              </w:rPr>
              <w:t>764</w:t>
            </w:r>
          </w:p>
        </w:tc>
        <w:tc>
          <w:tcPr>
            <w:tcW w:w="1332" w:type="dxa"/>
          </w:tcPr>
          <w:p>
            <w:pPr>
              <w:pStyle w:val="TableParagraph"/>
              <w:spacing w:before="108"/>
              <w:ind w:left="1" w:right="3"/>
              <w:jc w:val="center"/>
              <w:rPr>
                <w:sz w:val="18"/>
              </w:rPr>
            </w:pPr>
            <w:r>
              <w:rPr>
                <w:color w:val="231F20"/>
                <w:spacing w:val="-5"/>
                <w:sz w:val="18"/>
              </w:rPr>
              <w:t>2,2</w:t>
            </w:r>
          </w:p>
        </w:tc>
        <w:tc>
          <w:tcPr>
            <w:tcW w:w="1633" w:type="dxa"/>
          </w:tcPr>
          <w:p>
            <w:pPr>
              <w:pStyle w:val="TableParagraph"/>
              <w:spacing w:before="108"/>
              <w:ind w:left="13"/>
              <w:jc w:val="center"/>
              <w:rPr>
                <w:sz w:val="18"/>
              </w:rPr>
            </w:pPr>
            <w:r>
              <w:rPr>
                <w:color w:val="231F20"/>
                <w:sz w:val="18"/>
              </w:rPr>
              <w:t>18</w:t>
            </w:r>
            <w:r>
              <w:rPr>
                <w:color w:val="231F20"/>
                <w:spacing w:val="-1"/>
                <w:sz w:val="18"/>
              </w:rPr>
              <w:t> </w:t>
            </w:r>
            <w:r>
              <w:rPr>
                <w:color w:val="231F20"/>
                <w:spacing w:val="-5"/>
                <w:sz w:val="18"/>
              </w:rPr>
              <w:t>338</w:t>
            </w:r>
          </w:p>
        </w:tc>
        <w:tc>
          <w:tcPr>
            <w:tcW w:w="828" w:type="dxa"/>
          </w:tcPr>
          <w:p>
            <w:pPr>
              <w:pStyle w:val="TableParagraph"/>
              <w:spacing w:before="108"/>
              <w:ind w:right="36"/>
              <w:rPr>
                <w:sz w:val="18"/>
              </w:rPr>
            </w:pPr>
            <w:r>
              <w:rPr>
                <w:color w:val="231F20"/>
                <w:spacing w:val="-5"/>
                <w:sz w:val="18"/>
              </w:rPr>
              <w:t>8,6</w:t>
            </w:r>
          </w:p>
        </w:tc>
      </w:tr>
      <w:tr>
        <w:trPr>
          <w:trHeight w:val="418" w:hRule="atLeast"/>
        </w:trPr>
        <w:tc>
          <w:tcPr>
            <w:tcW w:w="1610" w:type="dxa"/>
            <w:tcBorders>
              <w:bottom w:val="single" w:sz="8" w:space="0" w:color="6595C4"/>
            </w:tcBorders>
          </w:tcPr>
          <w:p>
            <w:pPr>
              <w:pStyle w:val="TableParagraph"/>
              <w:spacing w:before="101"/>
              <w:ind w:left="35"/>
              <w:jc w:val="left"/>
              <w:rPr>
                <w:b/>
                <w:sz w:val="18"/>
              </w:rPr>
            </w:pPr>
            <w:r>
              <w:rPr>
                <w:b/>
                <w:color w:val="231F20"/>
                <w:sz w:val="18"/>
              </w:rPr>
              <w:t>2022 </w:t>
            </w:r>
            <w:r>
              <w:rPr>
                <w:b/>
                <w:color w:val="231F20"/>
                <w:spacing w:val="-5"/>
                <w:sz w:val="18"/>
                <w:vertAlign w:val="superscript"/>
              </w:rPr>
              <w:t>(a)</w:t>
            </w:r>
          </w:p>
        </w:tc>
        <w:tc>
          <w:tcPr>
            <w:tcW w:w="2061" w:type="dxa"/>
            <w:tcBorders>
              <w:bottom w:val="single" w:sz="8" w:space="0" w:color="6595C4"/>
            </w:tcBorders>
          </w:tcPr>
          <w:p>
            <w:pPr>
              <w:pStyle w:val="TableParagraph"/>
              <w:spacing w:before="106"/>
              <w:ind w:right="533"/>
              <w:rPr>
                <w:sz w:val="18"/>
              </w:rPr>
            </w:pPr>
            <w:r>
              <w:rPr>
                <w:color w:val="231F20"/>
                <w:sz w:val="18"/>
              </w:rPr>
              <w:t>13</w:t>
            </w:r>
            <w:r>
              <w:rPr>
                <w:color w:val="231F20"/>
                <w:spacing w:val="-1"/>
                <w:sz w:val="18"/>
              </w:rPr>
              <w:t> </w:t>
            </w:r>
            <w:r>
              <w:rPr>
                <w:color w:val="231F20"/>
                <w:spacing w:val="-5"/>
                <w:sz w:val="18"/>
              </w:rPr>
              <w:t>490</w:t>
            </w:r>
          </w:p>
        </w:tc>
        <w:tc>
          <w:tcPr>
            <w:tcW w:w="1383" w:type="dxa"/>
            <w:tcBorders>
              <w:bottom w:val="single" w:sz="8" w:space="0" w:color="6595C4"/>
            </w:tcBorders>
          </w:tcPr>
          <w:p>
            <w:pPr>
              <w:pStyle w:val="TableParagraph"/>
              <w:spacing w:before="106"/>
              <w:ind w:left="538"/>
              <w:jc w:val="left"/>
              <w:rPr>
                <w:sz w:val="18"/>
              </w:rPr>
            </w:pPr>
            <w:r>
              <w:rPr>
                <w:color w:val="231F20"/>
                <w:spacing w:val="-5"/>
                <w:sz w:val="18"/>
              </w:rPr>
              <w:t>6,3</w:t>
            </w:r>
          </w:p>
        </w:tc>
        <w:tc>
          <w:tcPr>
            <w:tcW w:w="1583" w:type="dxa"/>
            <w:tcBorders>
              <w:bottom w:val="single" w:sz="8" w:space="0" w:color="6595C4"/>
            </w:tcBorders>
          </w:tcPr>
          <w:p>
            <w:pPr>
              <w:pStyle w:val="TableParagraph"/>
              <w:spacing w:before="106"/>
              <w:ind w:left="62"/>
              <w:jc w:val="center"/>
              <w:rPr>
                <w:sz w:val="18"/>
              </w:rPr>
            </w:pPr>
            <w:r>
              <w:rPr>
                <w:color w:val="231F20"/>
                <w:sz w:val="18"/>
              </w:rPr>
              <w:t>4</w:t>
            </w:r>
            <w:r>
              <w:rPr>
                <w:color w:val="231F20"/>
                <w:spacing w:val="-1"/>
                <w:sz w:val="18"/>
              </w:rPr>
              <w:t> </w:t>
            </w:r>
            <w:r>
              <w:rPr>
                <w:color w:val="231F20"/>
                <w:spacing w:val="-5"/>
                <w:sz w:val="18"/>
              </w:rPr>
              <w:t>764</w:t>
            </w:r>
          </w:p>
        </w:tc>
        <w:tc>
          <w:tcPr>
            <w:tcW w:w="1332" w:type="dxa"/>
            <w:tcBorders>
              <w:bottom w:val="single" w:sz="8" w:space="0" w:color="6595C4"/>
            </w:tcBorders>
          </w:tcPr>
          <w:p>
            <w:pPr>
              <w:pStyle w:val="TableParagraph"/>
              <w:spacing w:before="106"/>
              <w:ind w:left="1" w:right="3"/>
              <w:jc w:val="center"/>
              <w:rPr>
                <w:sz w:val="18"/>
              </w:rPr>
            </w:pPr>
            <w:r>
              <w:rPr>
                <w:color w:val="231F20"/>
                <w:spacing w:val="-5"/>
                <w:sz w:val="18"/>
              </w:rPr>
              <w:t>2,2</w:t>
            </w:r>
          </w:p>
        </w:tc>
        <w:tc>
          <w:tcPr>
            <w:tcW w:w="1633" w:type="dxa"/>
            <w:tcBorders>
              <w:bottom w:val="single" w:sz="8" w:space="0" w:color="6595C4"/>
            </w:tcBorders>
          </w:tcPr>
          <w:p>
            <w:pPr>
              <w:pStyle w:val="TableParagraph"/>
              <w:spacing w:before="106"/>
              <w:ind w:left="13"/>
              <w:jc w:val="center"/>
              <w:rPr>
                <w:sz w:val="18"/>
              </w:rPr>
            </w:pPr>
            <w:r>
              <w:rPr>
                <w:color w:val="231F20"/>
                <w:sz w:val="18"/>
              </w:rPr>
              <w:t>18</w:t>
            </w:r>
            <w:r>
              <w:rPr>
                <w:color w:val="231F20"/>
                <w:spacing w:val="-1"/>
                <w:sz w:val="18"/>
              </w:rPr>
              <w:t> </w:t>
            </w:r>
            <w:r>
              <w:rPr>
                <w:color w:val="231F20"/>
                <w:spacing w:val="-5"/>
                <w:sz w:val="18"/>
              </w:rPr>
              <w:t>254</w:t>
            </w:r>
          </w:p>
        </w:tc>
        <w:tc>
          <w:tcPr>
            <w:tcW w:w="828" w:type="dxa"/>
            <w:tcBorders>
              <w:bottom w:val="single" w:sz="8" w:space="0" w:color="6595C4"/>
            </w:tcBorders>
          </w:tcPr>
          <w:p>
            <w:pPr>
              <w:pStyle w:val="TableParagraph"/>
              <w:spacing w:before="106"/>
              <w:ind w:right="36"/>
              <w:rPr>
                <w:sz w:val="18"/>
              </w:rPr>
            </w:pPr>
            <w:r>
              <w:rPr>
                <w:color w:val="231F20"/>
                <w:spacing w:val="-5"/>
                <w:sz w:val="18"/>
              </w:rPr>
              <w:t>8,6</w:t>
            </w:r>
          </w:p>
        </w:tc>
      </w:tr>
    </w:tbl>
    <w:p>
      <w:pPr>
        <w:spacing w:before="144"/>
        <w:ind w:left="435" w:right="0" w:firstLine="0"/>
        <w:jc w:val="left"/>
        <w:rPr>
          <w:sz w:val="18"/>
        </w:rPr>
      </w:pPr>
      <w:r>
        <w:rPr>
          <w:color w:val="231F20"/>
          <w:sz w:val="18"/>
          <w:vertAlign w:val="superscript"/>
        </w:rPr>
        <w:t>(a)</w:t>
      </w:r>
      <w:r>
        <w:rPr>
          <w:color w:val="231F20"/>
          <w:spacing w:val="-5"/>
          <w:sz w:val="18"/>
          <w:vertAlign w:val="baseline"/>
        </w:rPr>
        <w:t> </w:t>
      </w:r>
      <w:r>
        <w:rPr>
          <w:color w:val="231F20"/>
          <w:sz w:val="18"/>
          <w:vertAlign w:val="baseline"/>
        </w:rPr>
        <w:t>Incluye</w:t>
      </w:r>
      <w:r>
        <w:rPr>
          <w:color w:val="231F20"/>
          <w:spacing w:val="-6"/>
          <w:sz w:val="18"/>
          <w:vertAlign w:val="baseline"/>
        </w:rPr>
        <w:t> </w:t>
      </w:r>
      <w:r>
        <w:rPr>
          <w:color w:val="231F20"/>
          <w:sz w:val="18"/>
          <w:vertAlign w:val="baseline"/>
        </w:rPr>
        <w:t>camas</w:t>
      </w:r>
      <w:r>
        <w:rPr>
          <w:color w:val="231F20"/>
          <w:spacing w:val="-5"/>
          <w:sz w:val="18"/>
          <w:vertAlign w:val="baseline"/>
        </w:rPr>
        <w:t> </w:t>
      </w:r>
      <w:r>
        <w:rPr>
          <w:color w:val="231F20"/>
          <w:sz w:val="18"/>
          <w:vertAlign w:val="baseline"/>
        </w:rPr>
        <w:t>de</w:t>
      </w:r>
      <w:r>
        <w:rPr>
          <w:color w:val="231F20"/>
          <w:spacing w:val="-5"/>
          <w:sz w:val="18"/>
          <w:vertAlign w:val="baseline"/>
        </w:rPr>
        <w:t> </w:t>
      </w:r>
      <w:r>
        <w:rPr>
          <w:color w:val="231F20"/>
          <w:sz w:val="18"/>
          <w:vertAlign w:val="baseline"/>
        </w:rPr>
        <w:t>unidades</w:t>
      </w:r>
      <w:r>
        <w:rPr>
          <w:color w:val="231F20"/>
          <w:spacing w:val="-5"/>
          <w:sz w:val="18"/>
          <w:vertAlign w:val="baseline"/>
        </w:rPr>
        <w:t> </w:t>
      </w:r>
      <w:r>
        <w:rPr>
          <w:color w:val="231F20"/>
          <w:sz w:val="18"/>
          <w:vertAlign w:val="baseline"/>
        </w:rPr>
        <w:t>de</w:t>
      </w:r>
      <w:r>
        <w:rPr>
          <w:color w:val="231F20"/>
          <w:spacing w:val="-6"/>
          <w:sz w:val="18"/>
          <w:vertAlign w:val="baseline"/>
        </w:rPr>
        <w:t> </w:t>
      </w:r>
      <w:r>
        <w:rPr>
          <w:color w:val="231F20"/>
          <w:sz w:val="18"/>
          <w:vertAlign w:val="baseline"/>
        </w:rPr>
        <w:t>subordinación</w:t>
      </w:r>
      <w:r>
        <w:rPr>
          <w:color w:val="231F20"/>
          <w:spacing w:val="-5"/>
          <w:sz w:val="18"/>
          <w:vertAlign w:val="baseline"/>
        </w:rPr>
        <w:t> </w:t>
      </w:r>
      <w:r>
        <w:rPr>
          <w:color w:val="231F20"/>
          <w:spacing w:val="-2"/>
          <w:sz w:val="18"/>
          <w:vertAlign w:val="baseline"/>
        </w:rPr>
        <w:t>nacional.</w:t>
      </w:r>
    </w:p>
    <w:p>
      <w:pPr>
        <w:spacing w:before="93"/>
        <w:ind w:left="435" w:right="0" w:firstLine="0"/>
        <w:jc w:val="left"/>
        <w:rPr>
          <w:sz w:val="18"/>
        </w:rPr>
      </w:pPr>
      <w:r>
        <w:rPr>
          <w:color w:val="231F20"/>
          <w:sz w:val="18"/>
        </w:rPr>
        <w:t>Nota:</w:t>
      </w:r>
      <w:r>
        <w:rPr>
          <w:color w:val="231F20"/>
          <w:spacing w:val="-7"/>
          <w:sz w:val="18"/>
        </w:rPr>
        <w:t> </w:t>
      </w:r>
      <w:r>
        <w:rPr>
          <w:color w:val="231F20"/>
          <w:sz w:val="18"/>
        </w:rPr>
        <w:t>Incluye</w:t>
      </w:r>
      <w:r>
        <w:rPr>
          <w:color w:val="231F20"/>
          <w:spacing w:val="-5"/>
          <w:sz w:val="18"/>
        </w:rPr>
        <w:t> </w:t>
      </w:r>
      <w:r>
        <w:rPr>
          <w:color w:val="231F20"/>
          <w:sz w:val="18"/>
        </w:rPr>
        <w:t>camas</w:t>
      </w:r>
      <w:r>
        <w:rPr>
          <w:color w:val="231F20"/>
          <w:spacing w:val="-4"/>
          <w:sz w:val="18"/>
        </w:rPr>
        <w:t> </w:t>
      </w:r>
      <w:r>
        <w:rPr>
          <w:color w:val="231F20"/>
          <w:sz w:val="18"/>
        </w:rPr>
        <w:t>de</w:t>
      </w:r>
      <w:r>
        <w:rPr>
          <w:color w:val="231F20"/>
          <w:spacing w:val="-6"/>
          <w:sz w:val="18"/>
        </w:rPr>
        <w:t> </w:t>
      </w:r>
      <w:r>
        <w:rPr>
          <w:color w:val="231F20"/>
          <w:sz w:val="18"/>
        </w:rPr>
        <w:t>instituciones</w:t>
      </w:r>
      <w:r>
        <w:rPr>
          <w:color w:val="231F20"/>
          <w:spacing w:val="-4"/>
          <w:sz w:val="18"/>
        </w:rPr>
        <w:t> </w:t>
      </w:r>
      <w:r>
        <w:rPr>
          <w:color w:val="231F20"/>
          <w:sz w:val="18"/>
        </w:rPr>
        <w:t>de</w:t>
      </w:r>
      <w:r>
        <w:rPr>
          <w:color w:val="231F20"/>
          <w:spacing w:val="-5"/>
          <w:sz w:val="18"/>
        </w:rPr>
        <w:t> </w:t>
      </w:r>
      <w:r>
        <w:rPr>
          <w:color w:val="231F20"/>
          <w:sz w:val="18"/>
        </w:rPr>
        <w:t>órdenes</w:t>
      </w:r>
      <w:r>
        <w:rPr>
          <w:color w:val="231F20"/>
          <w:spacing w:val="-5"/>
          <w:sz w:val="18"/>
        </w:rPr>
        <w:t> </w:t>
      </w:r>
      <w:r>
        <w:rPr>
          <w:color w:val="231F20"/>
          <w:sz w:val="18"/>
        </w:rPr>
        <w:t>religiosas</w:t>
      </w:r>
      <w:r>
        <w:rPr>
          <w:color w:val="231F20"/>
          <w:spacing w:val="-4"/>
          <w:sz w:val="18"/>
        </w:rPr>
        <w:t> </w:t>
      </w:r>
      <w:r>
        <w:rPr>
          <w:color w:val="231F20"/>
          <w:sz w:val="18"/>
        </w:rPr>
        <w:t>y</w:t>
      </w:r>
      <w:r>
        <w:rPr>
          <w:color w:val="231F20"/>
          <w:spacing w:val="-4"/>
          <w:sz w:val="18"/>
        </w:rPr>
        <w:t> </w:t>
      </w:r>
      <w:r>
        <w:rPr>
          <w:color w:val="231F20"/>
          <w:spacing w:val="-2"/>
          <w:sz w:val="18"/>
        </w:rPr>
        <w:t>fraternales.</w:t>
      </w:r>
    </w:p>
    <w:p>
      <w:pPr>
        <w:spacing w:line="336" w:lineRule="auto" w:before="83"/>
        <w:ind w:left="1185" w:right="1120" w:hanging="751"/>
        <w:jc w:val="left"/>
        <w:rPr>
          <w:sz w:val="18"/>
        </w:rPr>
      </w:pPr>
      <w:r>
        <w:rPr>
          <w:color w:val="231F20"/>
          <w:sz w:val="18"/>
        </w:rPr>
        <w:t>Fuente:</w:t>
      </w:r>
      <w:r>
        <w:rPr>
          <w:color w:val="231F20"/>
          <w:spacing w:val="-3"/>
          <w:sz w:val="18"/>
        </w:rPr>
        <w:t> </w:t>
      </w:r>
      <w:r>
        <w:rPr>
          <w:color w:val="231F20"/>
          <w:sz w:val="18"/>
        </w:rPr>
        <w:t>Registro</w:t>
      </w:r>
      <w:r>
        <w:rPr>
          <w:color w:val="231F20"/>
          <w:spacing w:val="-4"/>
          <w:sz w:val="18"/>
        </w:rPr>
        <w:t> </w:t>
      </w:r>
      <w:r>
        <w:rPr>
          <w:color w:val="231F20"/>
          <w:sz w:val="18"/>
        </w:rPr>
        <w:t>de</w:t>
      </w:r>
      <w:r>
        <w:rPr>
          <w:color w:val="231F20"/>
          <w:spacing w:val="-4"/>
          <w:sz w:val="18"/>
        </w:rPr>
        <w:t> </w:t>
      </w:r>
      <w:r>
        <w:rPr>
          <w:color w:val="231F20"/>
          <w:sz w:val="18"/>
        </w:rPr>
        <w:t>unidades</w:t>
      </w:r>
      <w:r>
        <w:rPr>
          <w:color w:val="231F20"/>
          <w:spacing w:val="-3"/>
          <w:sz w:val="18"/>
        </w:rPr>
        <w:t> </w:t>
      </w:r>
      <w:r>
        <w:rPr>
          <w:color w:val="231F20"/>
          <w:sz w:val="18"/>
        </w:rPr>
        <w:t>de</w:t>
      </w:r>
      <w:r>
        <w:rPr>
          <w:color w:val="231F20"/>
          <w:spacing w:val="-4"/>
          <w:sz w:val="18"/>
        </w:rPr>
        <w:t> </w:t>
      </w:r>
      <w:r>
        <w:rPr>
          <w:color w:val="231F20"/>
          <w:sz w:val="18"/>
        </w:rPr>
        <w:t>salud.</w:t>
      </w:r>
      <w:r>
        <w:rPr>
          <w:color w:val="231F20"/>
          <w:spacing w:val="-3"/>
          <w:sz w:val="18"/>
        </w:rPr>
        <w:t> </w:t>
      </w:r>
      <w:r>
        <w:rPr>
          <w:color w:val="231F20"/>
          <w:sz w:val="18"/>
        </w:rPr>
        <w:t>Dirección</w:t>
      </w:r>
      <w:r>
        <w:rPr>
          <w:color w:val="231F20"/>
          <w:spacing w:val="-4"/>
          <w:sz w:val="18"/>
        </w:rPr>
        <w:t> </w:t>
      </w:r>
      <w:r>
        <w:rPr>
          <w:color w:val="231F20"/>
          <w:sz w:val="18"/>
        </w:rPr>
        <w:t>de</w:t>
      </w:r>
      <w:r>
        <w:rPr>
          <w:color w:val="231F20"/>
          <w:spacing w:val="-4"/>
          <w:sz w:val="18"/>
        </w:rPr>
        <w:t> </w:t>
      </w:r>
      <w:r>
        <w:rPr>
          <w:color w:val="231F20"/>
          <w:sz w:val="18"/>
        </w:rPr>
        <w:t>Economía.</w:t>
      </w:r>
      <w:r>
        <w:rPr>
          <w:color w:val="231F20"/>
          <w:spacing w:val="-3"/>
          <w:sz w:val="18"/>
        </w:rPr>
        <w:t> </w:t>
      </w:r>
      <w:r>
        <w:rPr>
          <w:color w:val="231F20"/>
          <w:sz w:val="18"/>
        </w:rPr>
        <w:t>MINSAP.</w:t>
      </w:r>
      <w:r>
        <w:rPr>
          <w:color w:val="231F20"/>
          <w:spacing w:val="-3"/>
          <w:sz w:val="18"/>
        </w:rPr>
        <w:t> </w:t>
      </w:r>
      <w:r>
        <w:rPr>
          <w:color w:val="231F20"/>
          <w:sz w:val="18"/>
        </w:rPr>
        <w:t>Anuario</w:t>
      </w:r>
      <w:r>
        <w:rPr>
          <w:color w:val="231F20"/>
          <w:spacing w:val="-3"/>
          <w:sz w:val="18"/>
        </w:rPr>
        <w:t> </w:t>
      </w:r>
      <w:r>
        <w:rPr>
          <w:color w:val="231F20"/>
          <w:sz w:val="18"/>
        </w:rPr>
        <w:t>Estadístico</w:t>
      </w:r>
      <w:r>
        <w:rPr>
          <w:color w:val="231F20"/>
          <w:spacing w:val="-3"/>
          <w:sz w:val="18"/>
        </w:rPr>
        <w:t> </w:t>
      </w:r>
      <w:r>
        <w:rPr>
          <w:color w:val="231F20"/>
          <w:sz w:val="18"/>
        </w:rPr>
        <w:t>del</w:t>
      </w:r>
      <w:r>
        <w:rPr>
          <w:color w:val="231F20"/>
          <w:spacing w:val="-3"/>
          <w:sz w:val="18"/>
        </w:rPr>
        <w:t> </w:t>
      </w:r>
      <w:r>
        <w:rPr>
          <w:color w:val="231F20"/>
          <w:sz w:val="18"/>
        </w:rPr>
        <w:t>Ministerio</w:t>
      </w:r>
      <w:r>
        <w:rPr>
          <w:color w:val="231F20"/>
          <w:spacing w:val="-3"/>
          <w:sz w:val="18"/>
        </w:rPr>
        <w:t> </w:t>
      </w:r>
      <w:r>
        <w:rPr>
          <w:color w:val="231F20"/>
          <w:sz w:val="18"/>
        </w:rPr>
        <w:t>de</w:t>
      </w:r>
      <w:r>
        <w:rPr>
          <w:color w:val="231F20"/>
          <w:spacing w:val="-3"/>
          <w:sz w:val="18"/>
        </w:rPr>
        <w:t> </w:t>
      </w:r>
      <w:r>
        <w:rPr>
          <w:color w:val="231F20"/>
          <w:sz w:val="18"/>
        </w:rPr>
        <w:t>Salud Pública 2021.</w:t>
      </w:r>
    </w:p>
    <w:p>
      <w:pPr>
        <w:pStyle w:val="BodyText"/>
      </w:pPr>
    </w:p>
    <w:p>
      <w:pPr>
        <w:pStyle w:val="BodyText"/>
        <w:spacing w:before="79"/>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31"/>
        <w:gridCol w:w="1477"/>
        <w:gridCol w:w="1337"/>
        <w:gridCol w:w="986"/>
      </w:tblGrid>
      <w:tr>
        <w:trPr>
          <w:trHeight w:val="397" w:hRule="atLeast"/>
        </w:trPr>
        <w:tc>
          <w:tcPr>
            <w:tcW w:w="6631" w:type="dxa"/>
          </w:tcPr>
          <w:p>
            <w:pPr>
              <w:pStyle w:val="TableParagraph"/>
              <w:spacing w:line="223" w:lineRule="exact" w:before="0"/>
              <w:ind w:left="38"/>
              <w:jc w:val="left"/>
              <w:rPr>
                <w:b/>
                <w:sz w:val="20"/>
              </w:rPr>
            </w:pPr>
            <w:r>
              <w:rPr>
                <w:b/>
                <w:color w:val="231F20"/>
                <w:sz w:val="20"/>
              </w:rPr>
              <w:t>17.10</w:t>
            </w:r>
            <w:r>
              <w:rPr>
                <w:b/>
                <w:color w:val="231F20"/>
                <w:spacing w:val="-10"/>
                <w:sz w:val="20"/>
              </w:rPr>
              <w:t> </w:t>
            </w:r>
            <w:r>
              <w:rPr>
                <w:b/>
                <w:color w:val="231F20"/>
                <w:sz w:val="20"/>
              </w:rPr>
              <w:t>-</w:t>
            </w:r>
            <w:r>
              <w:rPr>
                <w:b/>
                <w:color w:val="231F20"/>
                <w:spacing w:val="-9"/>
                <w:sz w:val="20"/>
              </w:rPr>
              <w:t> </w:t>
            </w:r>
            <w:r>
              <w:rPr>
                <w:b/>
                <w:color w:val="231F20"/>
                <w:sz w:val="20"/>
              </w:rPr>
              <w:t>Promedio</w:t>
            </w:r>
            <w:r>
              <w:rPr>
                <w:b/>
                <w:color w:val="231F20"/>
                <w:spacing w:val="-9"/>
                <w:sz w:val="20"/>
              </w:rPr>
              <w:t> </w:t>
            </w:r>
            <w:r>
              <w:rPr>
                <w:b/>
                <w:color w:val="231F20"/>
                <w:sz w:val="20"/>
              </w:rPr>
              <w:t>de</w:t>
            </w:r>
            <w:r>
              <w:rPr>
                <w:b/>
                <w:color w:val="231F20"/>
                <w:spacing w:val="-10"/>
                <w:sz w:val="20"/>
              </w:rPr>
              <w:t> </w:t>
            </w:r>
            <w:r>
              <w:rPr>
                <w:b/>
                <w:color w:val="231F20"/>
                <w:sz w:val="20"/>
              </w:rPr>
              <w:t>camas</w:t>
            </w:r>
            <w:r>
              <w:rPr>
                <w:b/>
                <w:color w:val="231F20"/>
                <w:spacing w:val="-9"/>
                <w:sz w:val="20"/>
              </w:rPr>
              <w:t> </w:t>
            </w:r>
            <w:r>
              <w:rPr>
                <w:b/>
                <w:color w:val="231F20"/>
                <w:sz w:val="20"/>
              </w:rPr>
              <w:t>reales</w:t>
            </w:r>
            <w:r>
              <w:rPr>
                <w:b/>
                <w:color w:val="231F20"/>
                <w:spacing w:val="-9"/>
                <w:sz w:val="20"/>
              </w:rPr>
              <w:t> </w:t>
            </w:r>
            <w:r>
              <w:rPr>
                <w:b/>
                <w:color w:val="231F20"/>
                <w:sz w:val="20"/>
              </w:rPr>
              <w:t>de</w:t>
            </w:r>
            <w:r>
              <w:rPr>
                <w:b/>
                <w:color w:val="231F20"/>
                <w:spacing w:val="-9"/>
                <w:sz w:val="20"/>
              </w:rPr>
              <w:t> </w:t>
            </w:r>
            <w:r>
              <w:rPr>
                <w:b/>
                <w:color w:val="231F20"/>
                <w:sz w:val="20"/>
              </w:rPr>
              <w:t>Asistencia</w:t>
            </w:r>
            <w:r>
              <w:rPr>
                <w:b/>
                <w:color w:val="231F20"/>
                <w:spacing w:val="-10"/>
                <w:sz w:val="20"/>
              </w:rPr>
              <w:t> </w:t>
            </w:r>
            <w:r>
              <w:rPr>
                <w:b/>
                <w:color w:val="231F20"/>
                <w:sz w:val="20"/>
              </w:rPr>
              <w:t>Médica</w:t>
            </w:r>
            <w:r>
              <w:rPr>
                <w:b/>
                <w:color w:val="231F20"/>
                <w:spacing w:val="-9"/>
                <w:sz w:val="20"/>
              </w:rPr>
              <w:t> </w:t>
            </w:r>
            <w:r>
              <w:rPr>
                <w:b/>
                <w:color w:val="231F20"/>
                <w:sz w:val="20"/>
              </w:rPr>
              <w:t>por</w:t>
            </w:r>
            <w:r>
              <w:rPr>
                <w:b/>
                <w:color w:val="231F20"/>
                <w:spacing w:val="-9"/>
                <w:sz w:val="20"/>
              </w:rPr>
              <w:t> </w:t>
            </w:r>
            <w:r>
              <w:rPr>
                <w:b/>
                <w:color w:val="231F20"/>
                <w:spacing w:val="-2"/>
                <w:sz w:val="20"/>
              </w:rPr>
              <w:t>unidades</w:t>
            </w:r>
          </w:p>
        </w:tc>
        <w:tc>
          <w:tcPr>
            <w:tcW w:w="1477" w:type="dxa"/>
          </w:tcPr>
          <w:p>
            <w:pPr>
              <w:pStyle w:val="TableParagraph"/>
              <w:spacing w:line="223" w:lineRule="exact" w:before="0"/>
              <w:ind w:left="27"/>
              <w:jc w:val="left"/>
              <w:rPr>
                <w:b/>
                <w:sz w:val="20"/>
              </w:rPr>
            </w:pPr>
            <w:r>
              <w:rPr>
                <w:b/>
                <w:color w:val="231F20"/>
                <w:sz w:val="20"/>
              </w:rPr>
              <w:t>de</w:t>
            </w:r>
            <w:r>
              <w:rPr>
                <w:b/>
                <w:color w:val="231F20"/>
                <w:spacing w:val="-5"/>
                <w:sz w:val="20"/>
              </w:rPr>
              <w:t> </w:t>
            </w:r>
            <w:r>
              <w:rPr>
                <w:b/>
                <w:color w:val="231F20"/>
                <w:spacing w:val="-2"/>
                <w:sz w:val="20"/>
              </w:rPr>
              <w:t>servicio</w:t>
            </w:r>
          </w:p>
        </w:tc>
        <w:tc>
          <w:tcPr>
            <w:tcW w:w="2323" w:type="dxa"/>
            <w:gridSpan w:val="2"/>
          </w:tcPr>
          <w:p>
            <w:pPr>
              <w:pStyle w:val="TableParagraph"/>
              <w:spacing w:before="0"/>
              <w:jc w:val="left"/>
              <w:rPr>
                <w:rFonts w:ascii="Times New Roman"/>
                <w:sz w:val="18"/>
              </w:rPr>
            </w:pPr>
          </w:p>
        </w:tc>
      </w:tr>
      <w:tr>
        <w:trPr>
          <w:trHeight w:val="452" w:hRule="atLeast"/>
        </w:trPr>
        <w:tc>
          <w:tcPr>
            <w:tcW w:w="6631" w:type="dxa"/>
          </w:tcPr>
          <w:p>
            <w:pPr>
              <w:pStyle w:val="TableParagraph"/>
              <w:spacing w:before="0"/>
              <w:jc w:val="left"/>
              <w:rPr>
                <w:rFonts w:ascii="Times New Roman"/>
                <w:sz w:val="18"/>
              </w:rPr>
            </w:pPr>
          </w:p>
        </w:tc>
        <w:tc>
          <w:tcPr>
            <w:tcW w:w="1477" w:type="dxa"/>
          </w:tcPr>
          <w:p>
            <w:pPr>
              <w:pStyle w:val="TableParagraph"/>
              <w:spacing w:before="0"/>
              <w:jc w:val="left"/>
              <w:rPr>
                <w:rFonts w:ascii="Times New Roman"/>
                <w:sz w:val="18"/>
              </w:rPr>
            </w:pPr>
          </w:p>
        </w:tc>
        <w:tc>
          <w:tcPr>
            <w:tcW w:w="1337" w:type="dxa"/>
          </w:tcPr>
          <w:p>
            <w:pPr>
              <w:pStyle w:val="TableParagraph"/>
              <w:spacing w:before="0"/>
              <w:jc w:val="left"/>
              <w:rPr>
                <w:rFonts w:ascii="Times New Roman"/>
                <w:sz w:val="18"/>
              </w:rPr>
            </w:pPr>
          </w:p>
        </w:tc>
        <w:tc>
          <w:tcPr>
            <w:tcW w:w="986" w:type="dxa"/>
          </w:tcPr>
          <w:p>
            <w:pPr>
              <w:pStyle w:val="TableParagraph"/>
              <w:spacing w:before="168"/>
              <w:ind w:right="38"/>
              <w:rPr>
                <w:sz w:val="18"/>
              </w:rPr>
            </w:pPr>
            <w:r>
              <w:rPr>
                <w:color w:val="231F20"/>
                <w:spacing w:val="-2"/>
                <w:sz w:val="18"/>
              </w:rPr>
              <w:t>Unidad</w:t>
            </w:r>
          </w:p>
        </w:tc>
      </w:tr>
      <w:tr>
        <w:trPr>
          <w:trHeight w:val="484" w:hRule="atLeast"/>
        </w:trPr>
        <w:tc>
          <w:tcPr>
            <w:tcW w:w="6631" w:type="dxa"/>
            <w:shd w:val="clear" w:color="auto" w:fill="6595C4"/>
          </w:tcPr>
          <w:p>
            <w:pPr>
              <w:pStyle w:val="TableParagraph"/>
              <w:spacing w:before="136"/>
              <w:ind w:left="36"/>
              <w:jc w:val="left"/>
              <w:rPr>
                <w:sz w:val="18"/>
              </w:rPr>
            </w:pPr>
            <w:r>
              <w:rPr>
                <w:color w:val="FFFFFF"/>
                <w:spacing w:val="-2"/>
                <w:sz w:val="18"/>
              </w:rPr>
              <w:t>UNIDADES</w:t>
            </w:r>
          </w:p>
        </w:tc>
        <w:tc>
          <w:tcPr>
            <w:tcW w:w="1477" w:type="dxa"/>
            <w:shd w:val="clear" w:color="auto" w:fill="6595C4"/>
          </w:tcPr>
          <w:p>
            <w:pPr>
              <w:pStyle w:val="TableParagraph"/>
              <w:spacing w:before="160"/>
              <w:ind w:left="393"/>
              <w:jc w:val="left"/>
              <w:rPr>
                <w:sz w:val="18"/>
              </w:rPr>
            </w:pPr>
            <w:r>
              <w:rPr>
                <w:color w:val="FFFFFF"/>
                <w:spacing w:val="-4"/>
                <w:sz w:val="18"/>
              </w:rPr>
              <w:t>2018</w:t>
            </w:r>
          </w:p>
        </w:tc>
        <w:tc>
          <w:tcPr>
            <w:tcW w:w="1337" w:type="dxa"/>
            <w:shd w:val="clear" w:color="auto" w:fill="6595C4"/>
          </w:tcPr>
          <w:p>
            <w:pPr>
              <w:pStyle w:val="TableParagraph"/>
              <w:spacing w:before="160"/>
              <w:ind w:right="374"/>
              <w:rPr>
                <w:sz w:val="18"/>
              </w:rPr>
            </w:pPr>
            <w:r>
              <w:rPr>
                <w:color w:val="FFFFFF"/>
                <w:spacing w:val="-4"/>
                <w:sz w:val="18"/>
              </w:rPr>
              <w:t>2019</w:t>
            </w:r>
          </w:p>
        </w:tc>
        <w:tc>
          <w:tcPr>
            <w:tcW w:w="986" w:type="dxa"/>
            <w:shd w:val="clear" w:color="auto" w:fill="6595C4"/>
          </w:tcPr>
          <w:p>
            <w:pPr>
              <w:pStyle w:val="TableParagraph"/>
              <w:spacing w:before="160"/>
              <w:ind w:right="38"/>
              <w:rPr>
                <w:sz w:val="18"/>
              </w:rPr>
            </w:pPr>
            <w:r>
              <w:rPr>
                <w:color w:val="FFFFFF"/>
                <w:spacing w:val="-4"/>
                <w:sz w:val="18"/>
              </w:rPr>
              <w:t>2020</w:t>
            </w:r>
          </w:p>
        </w:tc>
      </w:tr>
      <w:tr>
        <w:trPr>
          <w:trHeight w:val="93" w:hRule="atLeast"/>
        </w:trPr>
        <w:tc>
          <w:tcPr>
            <w:tcW w:w="6631" w:type="dxa"/>
            <w:shd w:val="clear" w:color="auto" w:fill="6595C4"/>
          </w:tcPr>
          <w:p>
            <w:pPr>
              <w:pStyle w:val="TableParagraph"/>
              <w:spacing w:before="0"/>
              <w:jc w:val="left"/>
              <w:rPr>
                <w:rFonts w:ascii="Times New Roman"/>
                <w:sz w:val="4"/>
              </w:rPr>
            </w:pPr>
          </w:p>
        </w:tc>
        <w:tc>
          <w:tcPr>
            <w:tcW w:w="1477" w:type="dxa"/>
            <w:shd w:val="clear" w:color="auto" w:fill="6595C4"/>
          </w:tcPr>
          <w:p>
            <w:pPr>
              <w:pStyle w:val="TableParagraph"/>
              <w:spacing w:before="0"/>
              <w:jc w:val="left"/>
              <w:rPr>
                <w:rFonts w:ascii="Times New Roman"/>
                <w:sz w:val="4"/>
              </w:rPr>
            </w:pPr>
          </w:p>
        </w:tc>
        <w:tc>
          <w:tcPr>
            <w:tcW w:w="1337" w:type="dxa"/>
            <w:shd w:val="clear" w:color="auto" w:fill="6595C4"/>
          </w:tcPr>
          <w:p>
            <w:pPr>
              <w:pStyle w:val="TableParagraph"/>
              <w:spacing w:before="0"/>
              <w:jc w:val="left"/>
              <w:rPr>
                <w:rFonts w:ascii="Times New Roman"/>
                <w:sz w:val="4"/>
              </w:rPr>
            </w:pPr>
          </w:p>
        </w:tc>
        <w:tc>
          <w:tcPr>
            <w:tcW w:w="986" w:type="dxa"/>
            <w:shd w:val="clear" w:color="auto" w:fill="6595C4"/>
          </w:tcPr>
          <w:p>
            <w:pPr>
              <w:pStyle w:val="TableParagraph"/>
              <w:spacing w:before="0"/>
              <w:jc w:val="left"/>
              <w:rPr>
                <w:rFonts w:ascii="Times New Roman"/>
                <w:sz w:val="4"/>
              </w:rPr>
            </w:pPr>
          </w:p>
        </w:tc>
      </w:tr>
      <w:tr>
        <w:trPr>
          <w:trHeight w:val="292" w:hRule="atLeast"/>
        </w:trPr>
        <w:tc>
          <w:tcPr>
            <w:tcW w:w="6631" w:type="dxa"/>
            <w:shd w:val="clear" w:color="auto" w:fill="6595C4"/>
          </w:tcPr>
          <w:p>
            <w:pPr>
              <w:pStyle w:val="TableParagraph"/>
              <w:spacing w:before="64"/>
              <w:ind w:left="36"/>
              <w:jc w:val="left"/>
              <w:rPr>
                <w:b/>
                <w:sz w:val="18"/>
              </w:rPr>
            </w:pPr>
            <w:r>
              <w:rPr>
                <w:b/>
                <w:color w:val="FFFFFF"/>
                <w:spacing w:val="-2"/>
                <w:sz w:val="18"/>
              </w:rPr>
              <w:t>Total</w:t>
            </w:r>
          </w:p>
        </w:tc>
        <w:tc>
          <w:tcPr>
            <w:tcW w:w="1477" w:type="dxa"/>
            <w:shd w:val="clear" w:color="auto" w:fill="6595C4"/>
          </w:tcPr>
          <w:p>
            <w:pPr>
              <w:pStyle w:val="TableParagraph"/>
              <w:spacing w:before="64"/>
              <w:ind w:left="242"/>
              <w:jc w:val="left"/>
              <w:rPr>
                <w:b/>
                <w:sz w:val="18"/>
              </w:rPr>
            </w:pPr>
            <w:r>
              <w:rPr>
                <w:b/>
                <w:color w:val="FFFFFF"/>
                <w:sz w:val="18"/>
              </w:rPr>
              <w:t>16</w:t>
            </w:r>
            <w:r>
              <w:rPr>
                <w:b/>
                <w:color w:val="FFFFFF"/>
                <w:spacing w:val="-2"/>
                <w:sz w:val="18"/>
              </w:rPr>
              <w:t> </w:t>
            </w:r>
            <w:r>
              <w:rPr>
                <w:b/>
                <w:color w:val="FFFFFF"/>
                <w:spacing w:val="-5"/>
                <w:sz w:val="18"/>
              </w:rPr>
              <w:t>812</w:t>
            </w:r>
          </w:p>
        </w:tc>
        <w:tc>
          <w:tcPr>
            <w:tcW w:w="1337" w:type="dxa"/>
            <w:shd w:val="clear" w:color="auto" w:fill="6595C4"/>
          </w:tcPr>
          <w:p>
            <w:pPr>
              <w:pStyle w:val="TableParagraph"/>
              <w:spacing w:before="64"/>
              <w:ind w:right="375"/>
              <w:rPr>
                <w:b/>
                <w:sz w:val="18"/>
              </w:rPr>
            </w:pPr>
            <w:r>
              <w:rPr>
                <w:b/>
                <w:color w:val="FFFFFF"/>
                <w:sz w:val="18"/>
              </w:rPr>
              <w:t>17</w:t>
            </w:r>
            <w:r>
              <w:rPr>
                <w:b/>
                <w:color w:val="FFFFFF"/>
                <w:spacing w:val="-2"/>
                <w:sz w:val="18"/>
              </w:rPr>
              <w:t> </w:t>
            </w:r>
            <w:r>
              <w:rPr>
                <w:b/>
                <w:color w:val="FFFFFF"/>
                <w:spacing w:val="-5"/>
                <w:sz w:val="18"/>
              </w:rPr>
              <w:t>068</w:t>
            </w:r>
          </w:p>
        </w:tc>
        <w:tc>
          <w:tcPr>
            <w:tcW w:w="986" w:type="dxa"/>
            <w:shd w:val="clear" w:color="auto" w:fill="6595C4"/>
          </w:tcPr>
          <w:p>
            <w:pPr>
              <w:pStyle w:val="TableParagraph"/>
              <w:spacing w:before="64"/>
              <w:ind w:right="39"/>
              <w:rPr>
                <w:b/>
                <w:sz w:val="18"/>
              </w:rPr>
            </w:pPr>
            <w:r>
              <w:rPr>
                <w:b/>
                <w:color w:val="FFFFFF"/>
                <w:sz w:val="18"/>
              </w:rPr>
              <w:t>13</w:t>
            </w:r>
            <w:r>
              <w:rPr>
                <w:b/>
                <w:color w:val="FFFFFF"/>
                <w:spacing w:val="-2"/>
                <w:sz w:val="18"/>
              </w:rPr>
              <w:t> </w:t>
            </w:r>
            <w:r>
              <w:rPr>
                <w:b/>
                <w:color w:val="FFFFFF"/>
                <w:spacing w:val="-5"/>
                <w:sz w:val="18"/>
              </w:rPr>
              <w:t>562</w:t>
            </w:r>
          </w:p>
        </w:tc>
      </w:tr>
      <w:tr>
        <w:trPr>
          <w:trHeight w:val="435" w:hRule="atLeast"/>
        </w:trPr>
        <w:tc>
          <w:tcPr>
            <w:tcW w:w="6631" w:type="dxa"/>
          </w:tcPr>
          <w:p>
            <w:pPr>
              <w:pStyle w:val="TableParagraph"/>
              <w:spacing w:before="148"/>
              <w:ind w:left="36"/>
              <w:jc w:val="left"/>
              <w:rPr>
                <w:sz w:val="18"/>
              </w:rPr>
            </w:pPr>
            <w:r>
              <w:rPr>
                <w:color w:val="231F20"/>
                <w:sz w:val="18"/>
              </w:rPr>
              <w:t>Hospitales</w:t>
            </w:r>
            <w:r>
              <w:rPr>
                <w:color w:val="231F20"/>
                <w:spacing w:val="-2"/>
                <w:sz w:val="18"/>
              </w:rPr>
              <w:t> </w:t>
            </w:r>
            <w:r>
              <w:rPr>
                <w:color w:val="231F20"/>
                <w:spacing w:val="-5"/>
                <w:sz w:val="18"/>
                <w:vertAlign w:val="superscript"/>
              </w:rPr>
              <w:t>(a)</w:t>
            </w:r>
          </w:p>
        </w:tc>
        <w:tc>
          <w:tcPr>
            <w:tcW w:w="1477" w:type="dxa"/>
          </w:tcPr>
          <w:p>
            <w:pPr>
              <w:pStyle w:val="TableParagraph"/>
              <w:spacing w:before="157"/>
              <w:ind w:left="343"/>
              <w:jc w:val="left"/>
              <w:rPr>
                <w:sz w:val="18"/>
              </w:rPr>
            </w:pPr>
            <w:r>
              <w:rPr>
                <w:color w:val="231F20"/>
                <w:sz w:val="18"/>
              </w:rPr>
              <w:t>8</w:t>
            </w:r>
            <w:r>
              <w:rPr>
                <w:color w:val="231F20"/>
                <w:spacing w:val="-1"/>
                <w:sz w:val="18"/>
              </w:rPr>
              <w:t> </w:t>
            </w:r>
            <w:r>
              <w:rPr>
                <w:color w:val="231F20"/>
                <w:spacing w:val="-5"/>
                <w:sz w:val="18"/>
              </w:rPr>
              <w:t>200</w:t>
            </w:r>
          </w:p>
        </w:tc>
        <w:tc>
          <w:tcPr>
            <w:tcW w:w="1337" w:type="dxa"/>
          </w:tcPr>
          <w:p>
            <w:pPr>
              <w:pStyle w:val="TableParagraph"/>
              <w:spacing w:before="157"/>
              <w:ind w:right="374"/>
              <w:rPr>
                <w:sz w:val="18"/>
              </w:rPr>
            </w:pPr>
            <w:r>
              <w:rPr>
                <w:color w:val="231F20"/>
                <w:sz w:val="18"/>
              </w:rPr>
              <w:t>8</w:t>
            </w:r>
            <w:r>
              <w:rPr>
                <w:color w:val="231F20"/>
                <w:spacing w:val="-1"/>
                <w:sz w:val="18"/>
              </w:rPr>
              <w:t> </w:t>
            </w:r>
            <w:r>
              <w:rPr>
                <w:color w:val="231F20"/>
                <w:spacing w:val="-5"/>
                <w:sz w:val="18"/>
              </w:rPr>
              <w:t>360</w:t>
            </w:r>
          </w:p>
        </w:tc>
        <w:tc>
          <w:tcPr>
            <w:tcW w:w="986" w:type="dxa"/>
          </w:tcPr>
          <w:p>
            <w:pPr>
              <w:pStyle w:val="TableParagraph"/>
              <w:spacing w:before="157"/>
              <w:ind w:right="38"/>
              <w:rPr>
                <w:sz w:val="18"/>
              </w:rPr>
            </w:pPr>
            <w:r>
              <w:rPr>
                <w:color w:val="231F20"/>
                <w:sz w:val="18"/>
              </w:rPr>
              <w:t>6</w:t>
            </w:r>
            <w:r>
              <w:rPr>
                <w:color w:val="231F20"/>
                <w:spacing w:val="-1"/>
                <w:sz w:val="18"/>
              </w:rPr>
              <w:t> </w:t>
            </w:r>
            <w:r>
              <w:rPr>
                <w:color w:val="231F20"/>
                <w:spacing w:val="-5"/>
                <w:sz w:val="18"/>
              </w:rPr>
              <w:t>502</w:t>
            </w:r>
          </w:p>
        </w:tc>
      </w:tr>
      <w:tr>
        <w:trPr>
          <w:trHeight w:val="408" w:hRule="atLeast"/>
        </w:trPr>
        <w:tc>
          <w:tcPr>
            <w:tcW w:w="6631" w:type="dxa"/>
          </w:tcPr>
          <w:p>
            <w:pPr>
              <w:pStyle w:val="TableParagraph"/>
              <w:spacing w:before="99"/>
              <w:ind w:left="36"/>
              <w:jc w:val="left"/>
              <w:rPr>
                <w:sz w:val="18"/>
              </w:rPr>
            </w:pPr>
            <w:r>
              <w:rPr>
                <w:color w:val="231F20"/>
                <w:sz w:val="18"/>
              </w:rPr>
              <w:t>Generales</w:t>
            </w:r>
            <w:r>
              <w:rPr>
                <w:color w:val="231F20"/>
                <w:spacing w:val="-3"/>
                <w:sz w:val="18"/>
              </w:rPr>
              <w:t> </w:t>
            </w:r>
            <w:r>
              <w:rPr>
                <w:color w:val="231F20"/>
                <w:spacing w:val="-5"/>
                <w:sz w:val="18"/>
                <w:vertAlign w:val="superscript"/>
              </w:rPr>
              <w:t>(b)</w:t>
            </w:r>
          </w:p>
        </w:tc>
        <w:tc>
          <w:tcPr>
            <w:tcW w:w="1477" w:type="dxa"/>
          </w:tcPr>
          <w:p>
            <w:pPr>
              <w:pStyle w:val="TableParagraph"/>
              <w:spacing w:before="109"/>
              <w:ind w:left="1" w:right="186"/>
              <w:jc w:val="center"/>
              <w:rPr>
                <w:sz w:val="18"/>
              </w:rPr>
            </w:pPr>
            <w:r>
              <w:rPr>
                <w:color w:val="231F20"/>
                <w:spacing w:val="-5"/>
                <w:sz w:val="18"/>
              </w:rPr>
              <w:t>958</w:t>
            </w:r>
          </w:p>
        </w:tc>
        <w:tc>
          <w:tcPr>
            <w:tcW w:w="1337" w:type="dxa"/>
          </w:tcPr>
          <w:p>
            <w:pPr>
              <w:pStyle w:val="TableParagraph"/>
              <w:spacing w:before="109"/>
              <w:ind w:right="373"/>
              <w:rPr>
                <w:sz w:val="18"/>
              </w:rPr>
            </w:pPr>
            <w:r>
              <w:rPr>
                <w:color w:val="231F20"/>
                <w:spacing w:val="-5"/>
                <w:sz w:val="18"/>
              </w:rPr>
              <w:t>409</w:t>
            </w:r>
          </w:p>
        </w:tc>
        <w:tc>
          <w:tcPr>
            <w:tcW w:w="986" w:type="dxa"/>
          </w:tcPr>
          <w:p>
            <w:pPr>
              <w:pStyle w:val="TableParagraph"/>
              <w:spacing w:before="109"/>
              <w:ind w:right="37"/>
              <w:rPr>
                <w:sz w:val="18"/>
              </w:rPr>
            </w:pPr>
            <w:r>
              <w:rPr>
                <w:color w:val="231F20"/>
                <w:spacing w:val="-5"/>
                <w:sz w:val="18"/>
              </w:rPr>
              <w:t>378</w:t>
            </w:r>
          </w:p>
        </w:tc>
      </w:tr>
      <w:tr>
        <w:trPr>
          <w:trHeight w:val="386" w:hRule="atLeast"/>
        </w:trPr>
        <w:tc>
          <w:tcPr>
            <w:tcW w:w="6631" w:type="dxa"/>
          </w:tcPr>
          <w:p>
            <w:pPr>
              <w:pStyle w:val="TableParagraph"/>
              <w:spacing w:before="86"/>
              <w:ind w:left="36"/>
              <w:jc w:val="left"/>
              <w:rPr>
                <w:sz w:val="18"/>
              </w:rPr>
            </w:pPr>
            <w:r>
              <w:rPr>
                <w:color w:val="231F20"/>
                <w:sz w:val="18"/>
              </w:rPr>
              <w:t>Clínicos</w:t>
            </w:r>
            <w:r>
              <w:rPr>
                <w:color w:val="231F20"/>
                <w:spacing w:val="-7"/>
                <w:sz w:val="18"/>
              </w:rPr>
              <w:t> </w:t>
            </w:r>
            <w:r>
              <w:rPr>
                <w:color w:val="231F20"/>
                <w:spacing w:val="-2"/>
                <w:sz w:val="18"/>
              </w:rPr>
              <w:t>quirúrgicos</w:t>
            </w:r>
          </w:p>
        </w:tc>
        <w:tc>
          <w:tcPr>
            <w:tcW w:w="1477" w:type="dxa"/>
          </w:tcPr>
          <w:p>
            <w:pPr>
              <w:pStyle w:val="TableParagraph"/>
              <w:spacing w:before="86"/>
              <w:ind w:left="343"/>
              <w:jc w:val="left"/>
              <w:rPr>
                <w:sz w:val="18"/>
              </w:rPr>
            </w:pPr>
            <w:r>
              <w:rPr>
                <w:color w:val="231F20"/>
                <w:sz w:val="18"/>
              </w:rPr>
              <w:t>2</w:t>
            </w:r>
            <w:r>
              <w:rPr>
                <w:color w:val="231F20"/>
                <w:spacing w:val="-1"/>
                <w:sz w:val="18"/>
              </w:rPr>
              <w:t> </w:t>
            </w:r>
            <w:r>
              <w:rPr>
                <w:color w:val="231F20"/>
                <w:spacing w:val="-5"/>
                <w:sz w:val="18"/>
              </w:rPr>
              <w:t>211</w:t>
            </w:r>
          </w:p>
        </w:tc>
        <w:tc>
          <w:tcPr>
            <w:tcW w:w="1337" w:type="dxa"/>
          </w:tcPr>
          <w:p>
            <w:pPr>
              <w:pStyle w:val="TableParagraph"/>
              <w:spacing w:before="86"/>
              <w:ind w:right="374"/>
              <w:rPr>
                <w:sz w:val="18"/>
              </w:rPr>
            </w:pPr>
            <w:r>
              <w:rPr>
                <w:color w:val="231F20"/>
                <w:sz w:val="18"/>
              </w:rPr>
              <w:t>2</w:t>
            </w:r>
            <w:r>
              <w:rPr>
                <w:color w:val="231F20"/>
                <w:spacing w:val="-1"/>
                <w:sz w:val="18"/>
              </w:rPr>
              <w:t> </w:t>
            </w:r>
            <w:r>
              <w:rPr>
                <w:color w:val="231F20"/>
                <w:spacing w:val="-5"/>
                <w:sz w:val="18"/>
              </w:rPr>
              <w:t>302</w:t>
            </w:r>
          </w:p>
        </w:tc>
        <w:tc>
          <w:tcPr>
            <w:tcW w:w="986" w:type="dxa"/>
          </w:tcPr>
          <w:p>
            <w:pPr>
              <w:pStyle w:val="TableParagraph"/>
              <w:spacing w:before="86"/>
              <w:ind w:right="38"/>
              <w:rPr>
                <w:sz w:val="18"/>
              </w:rPr>
            </w:pPr>
            <w:r>
              <w:rPr>
                <w:color w:val="231F20"/>
                <w:sz w:val="18"/>
              </w:rPr>
              <w:t>1</w:t>
            </w:r>
            <w:r>
              <w:rPr>
                <w:color w:val="231F20"/>
                <w:spacing w:val="-1"/>
                <w:sz w:val="18"/>
              </w:rPr>
              <w:t> </w:t>
            </w:r>
            <w:r>
              <w:rPr>
                <w:color w:val="231F20"/>
                <w:spacing w:val="-5"/>
                <w:sz w:val="18"/>
              </w:rPr>
              <w:t>912</w:t>
            </w:r>
          </w:p>
        </w:tc>
      </w:tr>
      <w:tr>
        <w:trPr>
          <w:trHeight w:val="386" w:hRule="atLeast"/>
        </w:trPr>
        <w:tc>
          <w:tcPr>
            <w:tcW w:w="6631" w:type="dxa"/>
          </w:tcPr>
          <w:p>
            <w:pPr>
              <w:pStyle w:val="TableParagraph"/>
              <w:spacing w:before="86"/>
              <w:ind w:left="36"/>
              <w:jc w:val="left"/>
              <w:rPr>
                <w:sz w:val="18"/>
              </w:rPr>
            </w:pPr>
            <w:r>
              <w:rPr>
                <w:color w:val="231F20"/>
                <w:spacing w:val="-2"/>
                <w:sz w:val="18"/>
              </w:rPr>
              <w:t>Maternos</w:t>
            </w:r>
          </w:p>
        </w:tc>
        <w:tc>
          <w:tcPr>
            <w:tcW w:w="1477" w:type="dxa"/>
          </w:tcPr>
          <w:p>
            <w:pPr>
              <w:pStyle w:val="TableParagraph"/>
              <w:spacing w:before="86"/>
              <w:ind w:left="343"/>
              <w:jc w:val="left"/>
              <w:rPr>
                <w:sz w:val="18"/>
              </w:rPr>
            </w:pPr>
            <w:r>
              <w:rPr>
                <w:color w:val="231F20"/>
                <w:sz w:val="18"/>
              </w:rPr>
              <w:t>1</w:t>
            </w:r>
            <w:r>
              <w:rPr>
                <w:color w:val="231F20"/>
                <w:spacing w:val="-1"/>
                <w:sz w:val="18"/>
              </w:rPr>
              <w:t> </w:t>
            </w:r>
            <w:r>
              <w:rPr>
                <w:color w:val="231F20"/>
                <w:spacing w:val="-5"/>
                <w:sz w:val="18"/>
              </w:rPr>
              <w:t>098</w:t>
            </w:r>
          </w:p>
        </w:tc>
        <w:tc>
          <w:tcPr>
            <w:tcW w:w="1337" w:type="dxa"/>
          </w:tcPr>
          <w:p>
            <w:pPr>
              <w:pStyle w:val="TableParagraph"/>
              <w:spacing w:before="86"/>
              <w:ind w:right="374"/>
              <w:rPr>
                <w:sz w:val="18"/>
              </w:rPr>
            </w:pPr>
            <w:r>
              <w:rPr>
                <w:color w:val="231F20"/>
                <w:sz w:val="18"/>
              </w:rPr>
              <w:t>1</w:t>
            </w:r>
            <w:r>
              <w:rPr>
                <w:color w:val="231F20"/>
                <w:spacing w:val="-1"/>
                <w:sz w:val="18"/>
              </w:rPr>
              <w:t> </w:t>
            </w:r>
            <w:r>
              <w:rPr>
                <w:color w:val="231F20"/>
                <w:spacing w:val="-5"/>
                <w:sz w:val="18"/>
              </w:rPr>
              <w:t>104</w:t>
            </w:r>
          </w:p>
        </w:tc>
        <w:tc>
          <w:tcPr>
            <w:tcW w:w="986" w:type="dxa"/>
          </w:tcPr>
          <w:p>
            <w:pPr>
              <w:pStyle w:val="TableParagraph"/>
              <w:spacing w:before="86"/>
              <w:ind w:right="38"/>
              <w:rPr>
                <w:sz w:val="18"/>
              </w:rPr>
            </w:pPr>
            <w:r>
              <w:rPr>
                <w:color w:val="231F20"/>
                <w:sz w:val="18"/>
              </w:rPr>
              <w:t>1</w:t>
            </w:r>
            <w:r>
              <w:rPr>
                <w:color w:val="231F20"/>
                <w:spacing w:val="-1"/>
                <w:sz w:val="18"/>
              </w:rPr>
              <w:t> </w:t>
            </w:r>
            <w:r>
              <w:rPr>
                <w:color w:val="231F20"/>
                <w:spacing w:val="-5"/>
                <w:sz w:val="18"/>
              </w:rPr>
              <w:t>093</w:t>
            </w:r>
          </w:p>
        </w:tc>
      </w:tr>
      <w:tr>
        <w:trPr>
          <w:trHeight w:val="386" w:hRule="atLeast"/>
        </w:trPr>
        <w:tc>
          <w:tcPr>
            <w:tcW w:w="6631" w:type="dxa"/>
          </w:tcPr>
          <w:p>
            <w:pPr>
              <w:pStyle w:val="TableParagraph"/>
              <w:spacing w:before="86"/>
              <w:ind w:left="36"/>
              <w:jc w:val="left"/>
              <w:rPr>
                <w:sz w:val="18"/>
              </w:rPr>
            </w:pPr>
            <w:r>
              <w:rPr>
                <w:color w:val="231F20"/>
                <w:spacing w:val="-2"/>
                <w:sz w:val="18"/>
              </w:rPr>
              <w:t>Pediátricos</w:t>
            </w:r>
          </w:p>
        </w:tc>
        <w:tc>
          <w:tcPr>
            <w:tcW w:w="1477" w:type="dxa"/>
          </w:tcPr>
          <w:p>
            <w:pPr>
              <w:pStyle w:val="TableParagraph"/>
              <w:spacing w:before="86"/>
              <w:ind w:left="343"/>
              <w:jc w:val="left"/>
              <w:rPr>
                <w:sz w:val="18"/>
              </w:rPr>
            </w:pPr>
            <w:r>
              <w:rPr>
                <w:color w:val="231F20"/>
                <w:sz w:val="18"/>
              </w:rPr>
              <w:t>1</w:t>
            </w:r>
            <w:r>
              <w:rPr>
                <w:color w:val="231F20"/>
                <w:spacing w:val="-1"/>
                <w:sz w:val="18"/>
              </w:rPr>
              <w:t> </w:t>
            </w:r>
            <w:r>
              <w:rPr>
                <w:color w:val="231F20"/>
                <w:spacing w:val="-5"/>
                <w:sz w:val="18"/>
              </w:rPr>
              <w:t>049</w:t>
            </w:r>
          </w:p>
        </w:tc>
        <w:tc>
          <w:tcPr>
            <w:tcW w:w="1337" w:type="dxa"/>
          </w:tcPr>
          <w:p>
            <w:pPr>
              <w:pStyle w:val="TableParagraph"/>
              <w:spacing w:before="86"/>
              <w:ind w:right="374"/>
              <w:rPr>
                <w:sz w:val="18"/>
              </w:rPr>
            </w:pPr>
            <w:r>
              <w:rPr>
                <w:color w:val="231F20"/>
                <w:sz w:val="18"/>
              </w:rPr>
              <w:t>1</w:t>
            </w:r>
            <w:r>
              <w:rPr>
                <w:color w:val="231F20"/>
                <w:spacing w:val="-1"/>
                <w:sz w:val="18"/>
              </w:rPr>
              <w:t> </w:t>
            </w:r>
            <w:r>
              <w:rPr>
                <w:color w:val="231F20"/>
                <w:spacing w:val="-5"/>
                <w:sz w:val="18"/>
              </w:rPr>
              <w:t>142</w:t>
            </w:r>
          </w:p>
        </w:tc>
        <w:tc>
          <w:tcPr>
            <w:tcW w:w="986" w:type="dxa"/>
          </w:tcPr>
          <w:p>
            <w:pPr>
              <w:pStyle w:val="TableParagraph"/>
              <w:spacing w:before="86"/>
              <w:ind w:right="37"/>
              <w:rPr>
                <w:sz w:val="18"/>
              </w:rPr>
            </w:pPr>
            <w:r>
              <w:rPr>
                <w:color w:val="231F20"/>
                <w:spacing w:val="-5"/>
                <w:sz w:val="18"/>
              </w:rPr>
              <w:t>928</w:t>
            </w:r>
          </w:p>
        </w:tc>
      </w:tr>
      <w:tr>
        <w:trPr>
          <w:trHeight w:val="386" w:hRule="atLeast"/>
        </w:trPr>
        <w:tc>
          <w:tcPr>
            <w:tcW w:w="6631" w:type="dxa"/>
          </w:tcPr>
          <w:p>
            <w:pPr>
              <w:pStyle w:val="TableParagraph"/>
              <w:spacing w:before="86"/>
              <w:ind w:left="36"/>
              <w:jc w:val="left"/>
              <w:rPr>
                <w:sz w:val="18"/>
              </w:rPr>
            </w:pPr>
            <w:r>
              <w:rPr>
                <w:color w:val="231F20"/>
                <w:spacing w:val="-2"/>
                <w:sz w:val="18"/>
              </w:rPr>
              <w:t>Psiquiátricos</w:t>
            </w:r>
          </w:p>
        </w:tc>
        <w:tc>
          <w:tcPr>
            <w:tcW w:w="1477" w:type="dxa"/>
          </w:tcPr>
          <w:p>
            <w:pPr>
              <w:pStyle w:val="TableParagraph"/>
              <w:spacing w:before="86"/>
              <w:ind w:left="343"/>
              <w:jc w:val="left"/>
              <w:rPr>
                <w:sz w:val="18"/>
              </w:rPr>
            </w:pPr>
            <w:r>
              <w:rPr>
                <w:color w:val="231F20"/>
                <w:sz w:val="18"/>
              </w:rPr>
              <w:t>1</w:t>
            </w:r>
            <w:r>
              <w:rPr>
                <w:color w:val="231F20"/>
                <w:spacing w:val="-1"/>
                <w:sz w:val="18"/>
              </w:rPr>
              <w:t> </w:t>
            </w:r>
            <w:r>
              <w:rPr>
                <w:color w:val="231F20"/>
                <w:spacing w:val="-5"/>
                <w:sz w:val="18"/>
              </w:rPr>
              <w:t>875</w:t>
            </w:r>
          </w:p>
        </w:tc>
        <w:tc>
          <w:tcPr>
            <w:tcW w:w="1337" w:type="dxa"/>
          </w:tcPr>
          <w:p>
            <w:pPr>
              <w:pStyle w:val="TableParagraph"/>
              <w:spacing w:before="86"/>
              <w:ind w:right="374"/>
              <w:rPr>
                <w:sz w:val="18"/>
              </w:rPr>
            </w:pPr>
            <w:r>
              <w:rPr>
                <w:color w:val="231F20"/>
                <w:sz w:val="18"/>
              </w:rPr>
              <w:t>1</w:t>
            </w:r>
            <w:r>
              <w:rPr>
                <w:color w:val="231F20"/>
                <w:spacing w:val="-1"/>
                <w:sz w:val="18"/>
              </w:rPr>
              <w:t> </w:t>
            </w:r>
            <w:r>
              <w:rPr>
                <w:color w:val="231F20"/>
                <w:spacing w:val="-5"/>
                <w:sz w:val="18"/>
              </w:rPr>
              <w:t>918</w:t>
            </w:r>
          </w:p>
        </w:tc>
        <w:tc>
          <w:tcPr>
            <w:tcW w:w="986" w:type="dxa"/>
          </w:tcPr>
          <w:p>
            <w:pPr>
              <w:pStyle w:val="TableParagraph"/>
              <w:spacing w:before="86"/>
              <w:ind w:right="38"/>
              <w:rPr>
                <w:sz w:val="18"/>
              </w:rPr>
            </w:pPr>
            <w:r>
              <w:rPr>
                <w:color w:val="231F20"/>
                <w:sz w:val="18"/>
              </w:rPr>
              <w:t>1</w:t>
            </w:r>
            <w:r>
              <w:rPr>
                <w:color w:val="231F20"/>
                <w:spacing w:val="-1"/>
                <w:sz w:val="18"/>
              </w:rPr>
              <w:t> </w:t>
            </w:r>
            <w:r>
              <w:rPr>
                <w:color w:val="231F20"/>
                <w:spacing w:val="-5"/>
                <w:sz w:val="18"/>
              </w:rPr>
              <w:t>934</w:t>
            </w:r>
          </w:p>
        </w:tc>
      </w:tr>
      <w:tr>
        <w:trPr>
          <w:trHeight w:val="386" w:hRule="atLeast"/>
        </w:trPr>
        <w:tc>
          <w:tcPr>
            <w:tcW w:w="6631" w:type="dxa"/>
          </w:tcPr>
          <w:p>
            <w:pPr>
              <w:pStyle w:val="TableParagraph"/>
              <w:spacing w:before="86"/>
              <w:ind w:left="36"/>
              <w:jc w:val="left"/>
              <w:rPr>
                <w:sz w:val="18"/>
              </w:rPr>
            </w:pPr>
            <w:r>
              <w:rPr>
                <w:color w:val="231F20"/>
                <w:sz w:val="18"/>
              </w:rPr>
              <w:t>Otras</w:t>
            </w:r>
            <w:r>
              <w:rPr>
                <w:color w:val="231F20"/>
                <w:spacing w:val="-4"/>
                <w:sz w:val="18"/>
              </w:rPr>
              <w:t> </w:t>
            </w:r>
            <w:r>
              <w:rPr>
                <w:color w:val="231F20"/>
                <w:spacing w:val="-2"/>
                <w:sz w:val="18"/>
              </w:rPr>
              <w:t>unidades</w:t>
            </w:r>
          </w:p>
        </w:tc>
        <w:tc>
          <w:tcPr>
            <w:tcW w:w="1477" w:type="dxa"/>
          </w:tcPr>
          <w:p>
            <w:pPr>
              <w:pStyle w:val="TableParagraph"/>
              <w:spacing w:before="86"/>
              <w:ind w:left="343"/>
              <w:jc w:val="left"/>
              <w:rPr>
                <w:sz w:val="18"/>
              </w:rPr>
            </w:pPr>
            <w:r>
              <w:rPr>
                <w:color w:val="231F20"/>
                <w:sz w:val="18"/>
              </w:rPr>
              <w:t>1</w:t>
            </w:r>
            <w:r>
              <w:rPr>
                <w:color w:val="231F20"/>
                <w:spacing w:val="-1"/>
                <w:sz w:val="18"/>
              </w:rPr>
              <w:t> </w:t>
            </w:r>
            <w:r>
              <w:rPr>
                <w:color w:val="231F20"/>
                <w:spacing w:val="-5"/>
                <w:sz w:val="18"/>
              </w:rPr>
              <w:t>009</w:t>
            </w:r>
          </w:p>
        </w:tc>
        <w:tc>
          <w:tcPr>
            <w:tcW w:w="1337" w:type="dxa"/>
          </w:tcPr>
          <w:p>
            <w:pPr>
              <w:pStyle w:val="TableParagraph"/>
              <w:spacing w:before="86"/>
              <w:ind w:right="374"/>
              <w:rPr>
                <w:sz w:val="18"/>
              </w:rPr>
            </w:pPr>
            <w:r>
              <w:rPr>
                <w:color w:val="231F20"/>
                <w:sz w:val="18"/>
              </w:rPr>
              <w:t>1</w:t>
            </w:r>
            <w:r>
              <w:rPr>
                <w:color w:val="231F20"/>
                <w:spacing w:val="-1"/>
                <w:sz w:val="18"/>
              </w:rPr>
              <w:t> </w:t>
            </w:r>
            <w:r>
              <w:rPr>
                <w:color w:val="231F20"/>
                <w:spacing w:val="-5"/>
                <w:sz w:val="18"/>
              </w:rPr>
              <w:t>485</w:t>
            </w:r>
          </w:p>
        </w:tc>
        <w:tc>
          <w:tcPr>
            <w:tcW w:w="986" w:type="dxa"/>
          </w:tcPr>
          <w:p>
            <w:pPr>
              <w:pStyle w:val="TableParagraph"/>
              <w:spacing w:before="86"/>
              <w:ind w:right="37"/>
              <w:rPr>
                <w:sz w:val="18"/>
              </w:rPr>
            </w:pPr>
            <w:r>
              <w:rPr>
                <w:color w:val="231F20"/>
                <w:spacing w:val="-5"/>
                <w:sz w:val="18"/>
              </w:rPr>
              <w:t>469</w:t>
            </w:r>
          </w:p>
        </w:tc>
      </w:tr>
      <w:tr>
        <w:trPr>
          <w:trHeight w:val="386" w:hRule="atLeast"/>
        </w:trPr>
        <w:tc>
          <w:tcPr>
            <w:tcW w:w="6631" w:type="dxa"/>
          </w:tcPr>
          <w:p>
            <w:pPr>
              <w:pStyle w:val="TableParagraph"/>
              <w:spacing w:before="86"/>
              <w:ind w:left="36"/>
              <w:jc w:val="left"/>
              <w:rPr>
                <w:sz w:val="18"/>
              </w:rPr>
            </w:pPr>
            <w:r>
              <w:rPr>
                <w:color w:val="231F20"/>
                <w:spacing w:val="-2"/>
                <w:sz w:val="18"/>
              </w:rPr>
              <w:t>Policlínicos</w:t>
            </w:r>
          </w:p>
        </w:tc>
        <w:tc>
          <w:tcPr>
            <w:tcW w:w="1477" w:type="dxa"/>
          </w:tcPr>
          <w:p>
            <w:pPr>
              <w:pStyle w:val="TableParagraph"/>
              <w:spacing w:before="86"/>
              <w:ind w:left="102" w:right="186"/>
              <w:jc w:val="center"/>
              <w:rPr>
                <w:sz w:val="18"/>
              </w:rPr>
            </w:pPr>
            <w:r>
              <w:rPr>
                <w:color w:val="231F20"/>
                <w:spacing w:val="-5"/>
                <w:sz w:val="18"/>
              </w:rPr>
              <w:t>54</w:t>
            </w:r>
          </w:p>
        </w:tc>
        <w:tc>
          <w:tcPr>
            <w:tcW w:w="1337" w:type="dxa"/>
          </w:tcPr>
          <w:p>
            <w:pPr>
              <w:pStyle w:val="TableParagraph"/>
              <w:spacing w:before="86"/>
              <w:ind w:right="371"/>
              <w:rPr>
                <w:sz w:val="18"/>
              </w:rPr>
            </w:pPr>
            <w:r>
              <w:rPr>
                <w:color w:val="231F20"/>
                <w:spacing w:val="-10"/>
                <w:sz w:val="18"/>
              </w:rPr>
              <w:t>2</w:t>
            </w:r>
          </w:p>
        </w:tc>
        <w:tc>
          <w:tcPr>
            <w:tcW w:w="986" w:type="dxa"/>
          </w:tcPr>
          <w:p>
            <w:pPr>
              <w:pStyle w:val="TableParagraph"/>
              <w:spacing w:before="86"/>
              <w:ind w:right="35"/>
              <w:rPr>
                <w:sz w:val="18"/>
              </w:rPr>
            </w:pPr>
            <w:r>
              <w:rPr>
                <w:color w:val="231F20"/>
                <w:spacing w:val="-10"/>
                <w:sz w:val="18"/>
              </w:rPr>
              <w:t>9</w:t>
            </w:r>
          </w:p>
        </w:tc>
      </w:tr>
      <w:tr>
        <w:trPr>
          <w:trHeight w:val="399" w:hRule="atLeast"/>
        </w:trPr>
        <w:tc>
          <w:tcPr>
            <w:tcW w:w="6631" w:type="dxa"/>
            <w:tcBorders>
              <w:bottom w:val="single" w:sz="8" w:space="0" w:color="6595C4"/>
            </w:tcBorders>
          </w:tcPr>
          <w:p>
            <w:pPr>
              <w:pStyle w:val="TableParagraph"/>
              <w:spacing w:before="86"/>
              <w:ind w:left="36"/>
              <w:jc w:val="left"/>
              <w:rPr>
                <w:sz w:val="18"/>
              </w:rPr>
            </w:pPr>
            <w:r>
              <w:rPr>
                <w:color w:val="231F20"/>
                <w:sz w:val="18"/>
              </w:rPr>
              <w:t>Hogares</w:t>
            </w:r>
            <w:r>
              <w:rPr>
                <w:color w:val="231F20"/>
                <w:spacing w:val="-8"/>
                <w:sz w:val="18"/>
              </w:rPr>
              <w:t> </w:t>
            </w:r>
            <w:r>
              <w:rPr>
                <w:color w:val="231F20"/>
                <w:spacing w:val="-2"/>
                <w:sz w:val="18"/>
              </w:rPr>
              <w:t>maternos</w:t>
            </w:r>
          </w:p>
        </w:tc>
        <w:tc>
          <w:tcPr>
            <w:tcW w:w="1477" w:type="dxa"/>
            <w:tcBorders>
              <w:bottom w:val="single" w:sz="8" w:space="0" w:color="6595C4"/>
            </w:tcBorders>
          </w:tcPr>
          <w:p>
            <w:pPr>
              <w:pStyle w:val="TableParagraph"/>
              <w:spacing w:before="86"/>
              <w:ind w:right="186"/>
              <w:jc w:val="center"/>
              <w:rPr>
                <w:sz w:val="18"/>
              </w:rPr>
            </w:pPr>
            <w:r>
              <w:rPr>
                <w:color w:val="231F20"/>
                <w:spacing w:val="-5"/>
                <w:sz w:val="18"/>
              </w:rPr>
              <w:t>358</w:t>
            </w:r>
          </w:p>
        </w:tc>
        <w:tc>
          <w:tcPr>
            <w:tcW w:w="1337" w:type="dxa"/>
            <w:tcBorders>
              <w:bottom w:val="single" w:sz="8" w:space="0" w:color="6595C4"/>
            </w:tcBorders>
          </w:tcPr>
          <w:p>
            <w:pPr>
              <w:pStyle w:val="TableParagraph"/>
              <w:spacing w:before="86"/>
              <w:ind w:right="373"/>
              <w:rPr>
                <w:sz w:val="18"/>
              </w:rPr>
            </w:pPr>
            <w:r>
              <w:rPr>
                <w:color w:val="231F20"/>
                <w:spacing w:val="-5"/>
                <w:sz w:val="18"/>
              </w:rPr>
              <w:t>346</w:t>
            </w:r>
          </w:p>
        </w:tc>
        <w:tc>
          <w:tcPr>
            <w:tcW w:w="986" w:type="dxa"/>
            <w:tcBorders>
              <w:bottom w:val="single" w:sz="8" w:space="0" w:color="6595C4"/>
            </w:tcBorders>
          </w:tcPr>
          <w:p>
            <w:pPr>
              <w:pStyle w:val="TableParagraph"/>
              <w:spacing w:before="86"/>
              <w:ind w:right="37"/>
              <w:rPr>
                <w:sz w:val="18"/>
              </w:rPr>
            </w:pPr>
            <w:r>
              <w:rPr>
                <w:color w:val="231F20"/>
                <w:spacing w:val="-5"/>
                <w:sz w:val="18"/>
              </w:rPr>
              <w:t>338</w:t>
            </w:r>
          </w:p>
        </w:tc>
      </w:tr>
      <w:tr>
        <w:trPr>
          <w:trHeight w:val="637" w:hRule="atLeast"/>
        </w:trPr>
        <w:tc>
          <w:tcPr>
            <w:tcW w:w="6631" w:type="dxa"/>
            <w:tcBorders>
              <w:top w:val="single" w:sz="8" w:space="0" w:color="6595C4"/>
            </w:tcBorders>
          </w:tcPr>
          <w:p>
            <w:pPr>
              <w:pStyle w:val="TableParagraph"/>
              <w:spacing w:before="140"/>
              <w:ind w:left="36"/>
              <w:jc w:val="left"/>
              <w:rPr>
                <w:sz w:val="18"/>
              </w:rPr>
            </w:pPr>
            <w:r>
              <w:rPr>
                <w:color w:val="231F20"/>
                <w:sz w:val="18"/>
                <w:vertAlign w:val="superscript"/>
              </w:rPr>
              <w:t>(a)</w:t>
            </w:r>
            <w:r>
              <w:rPr>
                <w:color w:val="231F20"/>
                <w:spacing w:val="-4"/>
                <w:sz w:val="18"/>
                <w:vertAlign w:val="baseline"/>
              </w:rPr>
              <w:t> </w:t>
            </w:r>
            <w:r>
              <w:rPr>
                <w:color w:val="231F20"/>
                <w:sz w:val="18"/>
                <w:vertAlign w:val="baseline"/>
              </w:rPr>
              <w:t>Incluye</w:t>
            </w:r>
            <w:r>
              <w:rPr>
                <w:color w:val="231F20"/>
                <w:spacing w:val="-6"/>
                <w:sz w:val="18"/>
                <w:vertAlign w:val="baseline"/>
              </w:rPr>
              <w:t> </w:t>
            </w:r>
            <w:r>
              <w:rPr>
                <w:color w:val="231F20"/>
                <w:sz w:val="18"/>
                <w:vertAlign w:val="baseline"/>
              </w:rPr>
              <w:t>Hospital</w:t>
            </w:r>
            <w:r>
              <w:rPr>
                <w:color w:val="231F20"/>
                <w:spacing w:val="-5"/>
                <w:sz w:val="18"/>
                <w:vertAlign w:val="baseline"/>
              </w:rPr>
              <w:t> </w:t>
            </w:r>
            <w:r>
              <w:rPr>
                <w:color w:val="231F20"/>
                <w:spacing w:val="-2"/>
                <w:sz w:val="18"/>
                <w:vertAlign w:val="baseline"/>
              </w:rPr>
              <w:t>Militar.</w:t>
            </w:r>
          </w:p>
          <w:p>
            <w:pPr>
              <w:pStyle w:val="TableParagraph"/>
              <w:spacing w:line="187" w:lineRule="exact" w:before="83"/>
              <w:ind w:left="36"/>
              <w:jc w:val="left"/>
              <w:rPr>
                <w:sz w:val="18"/>
              </w:rPr>
            </w:pPr>
            <w:r>
              <w:rPr>
                <w:color w:val="231F20"/>
                <w:sz w:val="18"/>
                <w:vertAlign w:val="superscript"/>
              </w:rPr>
              <w:t>(b)</w:t>
            </w:r>
            <w:r>
              <w:rPr>
                <w:color w:val="231F20"/>
                <w:spacing w:val="-6"/>
                <w:sz w:val="18"/>
                <w:vertAlign w:val="baseline"/>
              </w:rPr>
              <w:t> </w:t>
            </w:r>
            <w:r>
              <w:rPr>
                <w:color w:val="231F20"/>
                <w:sz w:val="18"/>
                <w:vertAlign w:val="baseline"/>
              </w:rPr>
              <w:t>Incluye</w:t>
            </w:r>
            <w:r>
              <w:rPr>
                <w:color w:val="231F20"/>
                <w:spacing w:val="-7"/>
                <w:sz w:val="18"/>
                <w:vertAlign w:val="baseline"/>
              </w:rPr>
              <w:t> </w:t>
            </w:r>
            <w:r>
              <w:rPr>
                <w:color w:val="231F20"/>
                <w:sz w:val="18"/>
                <w:vertAlign w:val="baseline"/>
              </w:rPr>
              <w:t>hospitales</w:t>
            </w:r>
            <w:r>
              <w:rPr>
                <w:color w:val="231F20"/>
                <w:spacing w:val="-7"/>
                <w:sz w:val="18"/>
                <w:vertAlign w:val="baseline"/>
              </w:rPr>
              <w:t> </w:t>
            </w:r>
            <w:r>
              <w:rPr>
                <w:color w:val="231F20"/>
                <w:sz w:val="18"/>
                <w:vertAlign w:val="baseline"/>
              </w:rPr>
              <w:t>clinicoquirúrgicos</w:t>
            </w:r>
            <w:r>
              <w:rPr>
                <w:color w:val="231F20"/>
                <w:spacing w:val="-7"/>
                <w:sz w:val="18"/>
                <w:vertAlign w:val="baseline"/>
              </w:rPr>
              <w:t> </w:t>
            </w:r>
            <w:r>
              <w:rPr>
                <w:color w:val="231F20"/>
                <w:sz w:val="18"/>
                <w:vertAlign w:val="baseline"/>
              </w:rPr>
              <w:t>y</w:t>
            </w:r>
            <w:r>
              <w:rPr>
                <w:color w:val="231F20"/>
                <w:spacing w:val="-6"/>
                <w:sz w:val="18"/>
                <w:vertAlign w:val="baseline"/>
              </w:rPr>
              <w:t> </w:t>
            </w:r>
            <w:r>
              <w:rPr>
                <w:color w:val="231F20"/>
                <w:spacing w:val="-2"/>
                <w:sz w:val="18"/>
                <w:vertAlign w:val="baseline"/>
              </w:rPr>
              <w:t>cardiocentros.</w:t>
            </w:r>
          </w:p>
        </w:tc>
        <w:tc>
          <w:tcPr>
            <w:tcW w:w="1477" w:type="dxa"/>
            <w:tcBorders>
              <w:top w:val="single" w:sz="8" w:space="0" w:color="6595C4"/>
            </w:tcBorders>
          </w:tcPr>
          <w:p>
            <w:pPr>
              <w:pStyle w:val="TableParagraph"/>
              <w:spacing w:before="0"/>
              <w:jc w:val="left"/>
              <w:rPr>
                <w:rFonts w:ascii="Times New Roman"/>
                <w:sz w:val="18"/>
              </w:rPr>
            </w:pPr>
          </w:p>
        </w:tc>
        <w:tc>
          <w:tcPr>
            <w:tcW w:w="1337" w:type="dxa"/>
            <w:tcBorders>
              <w:top w:val="single" w:sz="8" w:space="0" w:color="6595C4"/>
            </w:tcBorders>
          </w:tcPr>
          <w:p>
            <w:pPr>
              <w:pStyle w:val="TableParagraph"/>
              <w:spacing w:before="0"/>
              <w:jc w:val="left"/>
              <w:rPr>
                <w:rFonts w:ascii="Times New Roman"/>
                <w:sz w:val="18"/>
              </w:rPr>
            </w:pPr>
          </w:p>
        </w:tc>
        <w:tc>
          <w:tcPr>
            <w:tcW w:w="986" w:type="dxa"/>
            <w:tcBorders>
              <w:top w:val="single" w:sz="8" w:space="0" w:color="6595C4"/>
            </w:tcBorders>
          </w:tcPr>
          <w:p>
            <w:pPr>
              <w:pStyle w:val="TableParagraph"/>
              <w:spacing w:before="0"/>
              <w:jc w:val="left"/>
              <w:rPr>
                <w:rFonts w:ascii="Times New Roman"/>
                <w:sz w:val="18"/>
              </w:rPr>
            </w:pPr>
          </w:p>
        </w:tc>
      </w:tr>
    </w:tbl>
    <w:p>
      <w:pPr>
        <w:spacing w:after="0"/>
        <w:jc w:val="left"/>
        <w:rPr>
          <w:rFonts w:ascii="Times New Roman"/>
          <w:sz w:val="18"/>
        </w:rPr>
        <w:sectPr>
          <w:pgSz w:w="12240" w:h="15840"/>
          <w:pgMar w:header="0" w:footer="821" w:top="840" w:bottom="1020" w:left="460" w:right="480"/>
        </w:sectPr>
      </w:pPr>
    </w:p>
    <w:p>
      <w:pPr>
        <w:pStyle w:val="Heading4"/>
        <w:numPr>
          <w:ilvl w:val="1"/>
          <w:numId w:val="67"/>
        </w:numPr>
        <w:tabs>
          <w:tab w:pos="703" w:val="left" w:leader="none"/>
        </w:tabs>
        <w:spacing w:line="240" w:lineRule="auto" w:before="79" w:after="0"/>
        <w:ind w:left="703" w:right="0" w:hanging="549"/>
        <w:jc w:val="left"/>
      </w:pPr>
      <w:bookmarkStart w:name="_TOC_250020" w:id="111"/>
      <w:r>
        <w:rPr>
          <w:color w:val="231F20"/>
        </w:rPr>
        <w:t>-</w:t>
      </w:r>
      <w:r>
        <w:rPr>
          <w:color w:val="231F20"/>
          <w:spacing w:val="-9"/>
        </w:rPr>
        <w:t> </w:t>
      </w:r>
      <w:r>
        <w:rPr>
          <w:color w:val="231F20"/>
        </w:rPr>
        <w:t>Ingresos</w:t>
      </w:r>
      <w:r>
        <w:rPr>
          <w:color w:val="231F20"/>
          <w:spacing w:val="-8"/>
        </w:rPr>
        <w:t> </w:t>
      </w:r>
      <w:r>
        <w:rPr>
          <w:color w:val="231F20"/>
        </w:rPr>
        <w:t>según</w:t>
      </w:r>
      <w:r>
        <w:rPr>
          <w:color w:val="231F20"/>
          <w:spacing w:val="-8"/>
        </w:rPr>
        <w:t> </w:t>
      </w:r>
      <w:bookmarkEnd w:id="111"/>
      <w:r>
        <w:rPr>
          <w:color w:val="231F20"/>
          <w:spacing w:val="-2"/>
        </w:rPr>
        <w:t>especialidad</w:t>
      </w:r>
    </w:p>
    <w:p>
      <w:pPr>
        <w:pStyle w:val="BodyText"/>
        <w:spacing w:before="42"/>
        <w:rPr>
          <w:b/>
          <w:sz w:val="18"/>
        </w:rPr>
      </w:pPr>
    </w:p>
    <w:p>
      <w:pPr>
        <w:spacing w:before="0"/>
        <w:ind w:left="0" w:right="184" w:firstLine="0"/>
        <w:jc w:val="right"/>
        <w:rPr>
          <w:sz w:val="18"/>
        </w:rPr>
      </w:pPr>
      <w:r>
        <w:rPr>
          <w:color w:val="231F20"/>
          <w:sz w:val="18"/>
        </w:rPr>
        <w:t>Por</w:t>
      </w:r>
      <w:r>
        <w:rPr>
          <w:color w:val="231F20"/>
          <w:spacing w:val="-3"/>
          <w:sz w:val="18"/>
        </w:rPr>
        <w:t> </w:t>
      </w:r>
      <w:r>
        <w:rPr>
          <w:color w:val="231F20"/>
          <w:sz w:val="18"/>
        </w:rPr>
        <w:t>100</w:t>
      </w:r>
      <w:r>
        <w:rPr>
          <w:color w:val="231F20"/>
          <w:spacing w:val="-2"/>
          <w:sz w:val="18"/>
        </w:rPr>
        <w:t> habitantes</w:t>
      </w:r>
    </w:p>
    <w:p>
      <w:pPr>
        <w:pStyle w:val="BodyText"/>
        <w:spacing w:after="1"/>
        <w:rPr>
          <w:sz w:val="10"/>
        </w:rPr>
      </w:pPr>
    </w:p>
    <w:tbl>
      <w:tblPr>
        <w:tblW w:w="0" w:type="auto"/>
        <w:jc w:val="left"/>
        <w:tblInd w:w="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57"/>
        <w:gridCol w:w="2194"/>
        <w:gridCol w:w="1267"/>
        <w:gridCol w:w="1265"/>
        <w:gridCol w:w="1209"/>
        <w:gridCol w:w="1211"/>
        <w:gridCol w:w="848"/>
      </w:tblGrid>
      <w:tr>
        <w:trPr>
          <w:trHeight w:val="424" w:hRule="atLeast"/>
        </w:trPr>
        <w:tc>
          <w:tcPr>
            <w:tcW w:w="3057" w:type="dxa"/>
            <w:shd w:val="clear" w:color="auto" w:fill="6595C4"/>
          </w:tcPr>
          <w:p>
            <w:pPr>
              <w:pStyle w:val="TableParagraph"/>
              <w:spacing w:before="100"/>
              <w:ind w:left="31"/>
              <w:jc w:val="left"/>
              <w:rPr>
                <w:sz w:val="18"/>
              </w:rPr>
            </w:pPr>
            <w:r>
              <w:rPr>
                <w:color w:val="FFFFFF"/>
                <w:spacing w:val="-2"/>
                <w:sz w:val="18"/>
              </w:rPr>
              <w:t>ESPECIALIDAD</w:t>
            </w:r>
          </w:p>
        </w:tc>
        <w:tc>
          <w:tcPr>
            <w:tcW w:w="2194" w:type="dxa"/>
            <w:shd w:val="clear" w:color="auto" w:fill="6595C4"/>
          </w:tcPr>
          <w:p>
            <w:pPr>
              <w:pStyle w:val="TableParagraph"/>
              <w:spacing w:before="90"/>
              <w:ind w:right="404"/>
              <w:rPr>
                <w:sz w:val="18"/>
              </w:rPr>
            </w:pPr>
            <w:r>
              <w:rPr>
                <w:color w:val="FFFFFF"/>
                <w:spacing w:val="-4"/>
                <w:sz w:val="18"/>
              </w:rPr>
              <w:t>2017</w:t>
            </w:r>
          </w:p>
        </w:tc>
        <w:tc>
          <w:tcPr>
            <w:tcW w:w="1267" w:type="dxa"/>
            <w:shd w:val="clear" w:color="auto" w:fill="6595C4"/>
          </w:tcPr>
          <w:p>
            <w:pPr>
              <w:pStyle w:val="TableParagraph"/>
              <w:spacing w:before="90"/>
              <w:ind w:right="461"/>
              <w:rPr>
                <w:sz w:val="18"/>
              </w:rPr>
            </w:pPr>
            <w:r>
              <w:rPr>
                <w:color w:val="FFFFFF"/>
                <w:spacing w:val="-4"/>
                <w:sz w:val="18"/>
              </w:rPr>
              <w:t>2018</w:t>
            </w:r>
          </w:p>
        </w:tc>
        <w:tc>
          <w:tcPr>
            <w:tcW w:w="1265" w:type="dxa"/>
            <w:shd w:val="clear" w:color="auto" w:fill="6595C4"/>
          </w:tcPr>
          <w:p>
            <w:pPr>
              <w:pStyle w:val="TableParagraph"/>
              <w:spacing w:before="90"/>
              <w:ind w:left="195" w:right="144"/>
              <w:jc w:val="center"/>
              <w:rPr>
                <w:sz w:val="18"/>
              </w:rPr>
            </w:pPr>
            <w:r>
              <w:rPr>
                <w:color w:val="FFFFFF"/>
                <w:spacing w:val="-4"/>
                <w:sz w:val="18"/>
              </w:rPr>
              <w:t>2019</w:t>
            </w:r>
          </w:p>
        </w:tc>
        <w:tc>
          <w:tcPr>
            <w:tcW w:w="1209" w:type="dxa"/>
            <w:shd w:val="clear" w:color="auto" w:fill="6595C4"/>
          </w:tcPr>
          <w:p>
            <w:pPr>
              <w:pStyle w:val="TableParagraph"/>
              <w:spacing w:before="100"/>
              <w:ind w:left="140" w:right="149"/>
              <w:jc w:val="center"/>
              <w:rPr>
                <w:sz w:val="18"/>
              </w:rPr>
            </w:pPr>
            <w:r>
              <w:rPr>
                <w:color w:val="FFFFFF"/>
                <w:spacing w:val="-4"/>
                <w:sz w:val="18"/>
              </w:rPr>
              <w:t>2020</w:t>
            </w:r>
          </w:p>
        </w:tc>
        <w:tc>
          <w:tcPr>
            <w:tcW w:w="1211" w:type="dxa"/>
            <w:shd w:val="clear" w:color="auto" w:fill="6595C4"/>
          </w:tcPr>
          <w:p>
            <w:pPr>
              <w:pStyle w:val="TableParagraph"/>
              <w:spacing w:before="100"/>
              <w:ind w:right="409"/>
              <w:rPr>
                <w:sz w:val="18"/>
              </w:rPr>
            </w:pPr>
            <w:r>
              <w:rPr>
                <w:color w:val="FFFFFF"/>
                <w:spacing w:val="-4"/>
                <w:sz w:val="18"/>
              </w:rPr>
              <w:t>2021</w:t>
            </w:r>
          </w:p>
        </w:tc>
        <w:tc>
          <w:tcPr>
            <w:tcW w:w="848" w:type="dxa"/>
            <w:shd w:val="clear" w:color="auto" w:fill="6595C4"/>
          </w:tcPr>
          <w:p>
            <w:pPr>
              <w:pStyle w:val="TableParagraph"/>
              <w:spacing w:before="100"/>
              <w:ind w:right="48"/>
              <w:rPr>
                <w:sz w:val="18"/>
              </w:rPr>
            </w:pPr>
            <w:r>
              <w:rPr>
                <w:color w:val="FFFFFF"/>
                <w:spacing w:val="-4"/>
                <w:sz w:val="18"/>
              </w:rPr>
              <w:t>2022</w:t>
            </w:r>
          </w:p>
        </w:tc>
      </w:tr>
      <w:tr>
        <w:trPr>
          <w:trHeight w:val="343" w:hRule="atLeast"/>
        </w:trPr>
        <w:tc>
          <w:tcPr>
            <w:tcW w:w="3057" w:type="dxa"/>
          </w:tcPr>
          <w:p>
            <w:pPr>
              <w:pStyle w:val="TableParagraph"/>
              <w:spacing w:line="205" w:lineRule="exact" w:before="119"/>
              <w:ind w:left="31"/>
              <w:jc w:val="left"/>
              <w:rPr>
                <w:sz w:val="18"/>
              </w:rPr>
            </w:pPr>
            <w:r>
              <w:rPr>
                <w:color w:val="231F20"/>
                <w:sz w:val="18"/>
              </w:rPr>
              <w:t>Medicina</w:t>
            </w:r>
            <w:r>
              <w:rPr>
                <w:color w:val="231F20"/>
                <w:spacing w:val="-5"/>
                <w:sz w:val="18"/>
              </w:rPr>
              <w:t> </w:t>
            </w:r>
            <w:r>
              <w:rPr>
                <w:color w:val="231F20"/>
                <w:spacing w:val="-5"/>
                <w:sz w:val="18"/>
                <w:vertAlign w:val="superscript"/>
              </w:rPr>
              <w:t>(b)</w:t>
            </w:r>
          </w:p>
        </w:tc>
        <w:tc>
          <w:tcPr>
            <w:tcW w:w="2194" w:type="dxa"/>
          </w:tcPr>
          <w:p>
            <w:pPr>
              <w:pStyle w:val="TableParagraph"/>
              <w:spacing w:line="195" w:lineRule="exact" w:before="128"/>
              <w:ind w:right="407"/>
              <w:rPr>
                <w:sz w:val="18"/>
              </w:rPr>
            </w:pPr>
            <w:r>
              <w:rPr>
                <w:color w:val="231F20"/>
                <w:spacing w:val="-5"/>
                <w:sz w:val="18"/>
              </w:rPr>
              <w:t>5,6</w:t>
            </w:r>
          </w:p>
        </w:tc>
        <w:tc>
          <w:tcPr>
            <w:tcW w:w="1267" w:type="dxa"/>
          </w:tcPr>
          <w:p>
            <w:pPr>
              <w:pStyle w:val="TableParagraph"/>
              <w:spacing w:line="195" w:lineRule="exact" w:before="128"/>
              <w:ind w:right="465"/>
              <w:rPr>
                <w:sz w:val="18"/>
              </w:rPr>
            </w:pPr>
            <w:r>
              <w:rPr>
                <w:color w:val="231F20"/>
                <w:spacing w:val="-5"/>
                <w:sz w:val="18"/>
              </w:rPr>
              <w:t>5,2</w:t>
            </w:r>
          </w:p>
        </w:tc>
        <w:tc>
          <w:tcPr>
            <w:tcW w:w="1265" w:type="dxa"/>
          </w:tcPr>
          <w:p>
            <w:pPr>
              <w:pStyle w:val="TableParagraph"/>
              <w:spacing w:line="195" w:lineRule="exact" w:before="128"/>
              <w:ind w:left="195"/>
              <w:jc w:val="center"/>
              <w:rPr>
                <w:sz w:val="18"/>
              </w:rPr>
            </w:pPr>
            <w:r>
              <w:rPr>
                <w:color w:val="231F20"/>
                <w:spacing w:val="-5"/>
                <w:sz w:val="18"/>
              </w:rPr>
              <w:t>6,1</w:t>
            </w:r>
          </w:p>
        </w:tc>
        <w:tc>
          <w:tcPr>
            <w:tcW w:w="1209" w:type="dxa"/>
          </w:tcPr>
          <w:p>
            <w:pPr>
              <w:pStyle w:val="TableParagraph"/>
              <w:spacing w:line="195" w:lineRule="exact" w:before="128"/>
              <w:ind w:left="149" w:right="9"/>
              <w:jc w:val="center"/>
              <w:rPr>
                <w:sz w:val="18"/>
              </w:rPr>
            </w:pPr>
            <w:r>
              <w:rPr>
                <w:color w:val="231F20"/>
                <w:spacing w:val="-5"/>
                <w:sz w:val="18"/>
              </w:rPr>
              <w:t>4,6</w:t>
            </w:r>
          </w:p>
        </w:tc>
        <w:tc>
          <w:tcPr>
            <w:tcW w:w="1211" w:type="dxa"/>
          </w:tcPr>
          <w:p>
            <w:pPr>
              <w:pStyle w:val="TableParagraph"/>
              <w:spacing w:line="195" w:lineRule="exact" w:before="128"/>
              <w:ind w:right="408"/>
              <w:rPr>
                <w:sz w:val="18"/>
              </w:rPr>
            </w:pPr>
            <w:r>
              <w:rPr>
                <w:color w:val="231F20"/>
                <w:spacing w:val="-5"/>
                <w:sz w:val="18"/>
              </w:rPr>
              <w:t>7,0</w:t>
            </w:r>
          </w:p>
        </w:tc>
        <w:tc>
          <w:tcPr>
            <w:tcW w:w="848" w:type="dxa"/>
          </w:tcPr>
          <w:p>
            <w:pPr>
              <w:pStyle w:val="TableParagraph"/>
              <w:spacing w:line="195" w:lineRule="exact" w:before="128"/>
              <w:ind w:right="47"/>
              <w:rPr>
                <w:sz w:val="18"/>
              </w:rPr>
            </w:pPr>
            <w:r>
              <w:rPr>
                <w:color w:val="231F20"/>
                <w:spacing w:val="-5"/>
                <w:sz w:val="18"/>
              </w:rPr>
              <w:t>3,9</w:t>
            </w:r>
          </w:p>
        </w:tc>
      </w:tr>
      <w:tr>
        <w:trPr>
          <w:trHeight w:val="261" w:hRule="atLeast"/>
        </w:trPr>
        <w:tc>
          <w:tcPr>
            <w:tcW w:w="3057" w:type="dxa"/>
          </w:tcPr>
          <w:p>
            <w:pPr>
              <w:pStyle w:val="TableParagraph"/>
              <w:spacing w:line="205" w:lineRule="exact" w:before="37"/>
              <w:ind w:left="31"/>
              <w:jc w:val="left"/>
              <w:rPr>
                <w:sz w:val="18"/>
              </w:rPr>
            </w:pPr>
            <w:r>
              <w:rPr>
                <w:color w:val="231F20"/>
                <w:sz w:val="18"/>
              </w:rPr>
              <w:t>Psiquiatría</w:t>
            </w:r>
            <w:r>
              <w:rPr>
                <w:color w:val="231F20"/>
                <w:spacing w:val="-3"/>
                <w:sz w:val="18"/>
              </w:rPr>
              <w:t> </w:t>
            </w:r>
            <w:r>
              <w:rPr>
                <w:color w:val="231F20"/>
                <w:spacing w:val="-5"/>
                <w:sz w:val="18"/>
                <w:vertAlign w:val="superscript"/>
              </w:rPr>
              <w:t>(c)</w:t>
            </w:r>
          </w:p>
        </w:tc>
        <w:tc>
          <w:tcPr>
            <w:tcW w:w="2194" w:type="dxa"/>
          </w:tcPr>
          <w:p>
            <w:pPr>
              <w:pStyle w:val="TableParagraph"/>
              <w:spacing w:line="195" w:lineRule="exact" w:before="46"/>
              <w:ind w:right="407"/>
              <w:rPr>
                <w:sz w:val="18"/>
              </w:rPr>
            </w:pPr>
            <w:r>
              <w:rPr>
                <w:color w:val="231F20"/>
                <w:spacing w:val="-5"/>
                <w:sz w:val="18"/>
              </w:rPr>
              <w:t>0,3</w:t>
            </w:r>
          </w:p>
        </w:tc>
        <w:tc>
          <w:tcPr>
            <w:tcW w:w="1267" w:type="dxa"/>
          </w:tcPr>
          <w:p>
            <w:pPr>
              <w:pStyle w:val="TableParagraph"/>
              <w:spacing w:line="195" w:lineRule="exact" w:before="46"/>
              <w:ind w:right="465"/>
              <w:rPr>
                <w:sz w:val="18"/>
              </w:rPr>
            </w:pPr>
            <w:r>
              <w:rPr>
                <w:color w:val="231F20"/>
                <w:spacing w:val="-5"/>
                <w:sz w:val="18"/>
              </w:rPr>
              <w:t>0,3</w:t>
            </w:r>
          </w:p>
        </w:tc>
        <w:tc>
          <w:tcPr>
            <w:tcW w:w="1265" w:type="dxa"/>
          </w:tcPr>
          <w:p>
            <w:pPr>
              <w:pStyle w:val="TableParagraph"/>
              <w:spacing w:line="195" w:lineRule="exact" w:before="46"/>
              <w:ind w:left="195"/>
              <w:jc w:val="center"/>
              <w:rPr>
                <w:sz w:val="18"/>
              </w:rPr>
            </w:pPr>
            <w:r>
              <w:rPr>
                <w:color w:val="231F20"/>
                <w:spacing w:val="-5"/>
                <w:sz w:val="18"/>
              </w:rPr>
              <w:t>0,3</w:t>
            </w:r>
          </w:p>
        </w:tc>
        <w:tc>
          <w:tcPr>
            <w:tcW w:w="1209" w:type="dxa"/>
          </w:tcPr>
          <w:p>
            <w:pPr>
              <w:pStyle w:val="TableParagraph"/>
              <w:spacing w:line="195" w:lineRule="exact" w:before="46"/>
              <w:ind w:left="149" w:right="9"/>
              <w:jc w:val="center"/>
              <w:rPr>
                <w:sz w:val="18"/>
              </w:rPr>
            </w:pPr>
            <w:r>
              <w:rPr>
                <w:color w:val="231F20"/>
                <w:spacing w:val="-5"/>
                <w:sz w:val="18"/>
              </w:rPr>
              <w:t>0,2</w:t>
            </w:r>
          </w:p>
        </w:tc>
        <w:tc>
          <w:tcPr>
            <w:tcW w:w="1211" w:type="dxa"/>
          </w:tcPr>
          <w:p>
            <w:pPr>
              <w:pStyle w:val="TableParagraph"/>
              <w:spacing w:line="195" w:lineRule="exact" w:before="46"/>
              <w:ind w:right="408"/>
              <w:rPr>
                <w:sz w:val="18"/>
              </w:rPr>
            </w:pPr>
            <w:r>
              <w:rPr>
                <w:color w:val="231F20"/>
                <w:spacing w:val="-5"/>
                <w:sz w:val="18"/>
              </w:rPr>
              <w:t>0,2</w:t>
            </w:r>
          </w:p>
        </w:tc>
        <w:tc>
          <w:tcPr>
            <w:tcW w:w="848" w:type="dxa"/>
          </w:tcPr>
          <w:p>
            <w:pPr>
              <w:pStyle w:val="TableParagraph"/>
              <w:spacing w:line="195" w:lineRule="exact" w:before="46"/>
              <w:ind w:right="47"/>
              <w:rPr>
                <w:sz w:val="18"/>
              </w:rPr>
            </w:pPr>
            <w:r>
              <w:rPr>
                <w:color w:val="231F20"/>
                <w:spacing w:val="-5"/>
                <w:sz w:val="18"/>
              </w:rPr>
              <w:t>0,1</w:t>
            </w:r>
          </w:p>
        </w:tc>
      </w:tr>
      <w:tr>
        <w:trPr>
          <w:trHeight w:val="261" w:hRule="atLeast"/>
        </w:trPr>
        <w:tc>
          <w:tcPr>
            <w:tcW w:w="3057" w:type="dxa"/>
          </w:tcPr>
          <w:p>
            <w:pPr>
              <w:pStyle w:val="TableParagraph"/>
              <w:spacing w:line="205" w:lineRule="exact" w:before="37"/>
              <w:ind w:left="31"/>
              <w:jc w:val="left"/>
              <w:rPr>
                <w:sz w:val="18"/>
              </w:rPr>
            </w:pPr>
            <w:r>
              <w:rPr>
                <w:color w:val="231F20"/>
                <w:spacing w:val="-2"/>
                <w:sz w:val="18"/>
              </w:rPr>
              <w:t>Cirugía</w:t>
            </w:r>
            <w:r>
              <w:rPr>
                <w:color w:val="231F20"/>
                <w:spacing w:val="-6"/>
                <w:sz w:val="18"/>
              </w:rPr>
              <w:t> </w:t>
            </w:r>
            <w:r>
              <w:rPr>
                <w:color w:val="231F20"/>
                <w:spacing w:val="-5"/>
                <w:sz w:val="18"/>
                <w:vertAlign w:val="superscript"/>
              </w:rPr>
              <w:t>(b)</w:t>
            </w:r>
          </w:p>
        </w:tc>
        <w:tc>
          <w:tcPr>
            <w:tcW w:w="2194" w:type="dxa"/>
          </w:tcPr>
          <w:p>
            <w:pPr>
              <w:pStyle w:val="TableParagraph"/>
              <w:spacing w:line="195" w:lineRule="exact" w:before="46"/>
              <w:ind w:right="407"/>
              <w:rPr>
                <w:sz w:val="18"/>
              </w:rPr>
            </w:pPr>
            <w:r>
              <w:rPr>
                <w:color w:val="231F20"/>
                <w:spacing w:val="-5"/>
                <w:sz w:val="18"/>
              </w:rPr>
              <w:t>3,2</w:t>
            </w:r>
          </w:p>
        </w:tc>
        <w:tc>
          <w:tcPr>
            <w:tcW w:w="1267" w:type="dxa"/>
          </w:tcPr>
          <w:p>
            <w:pPr>
              <w:pStyle w:val="TableParagraph"/>
              <w:spacing w:line="195" w:lineRule="exact" w:before="46"/>
              <w:ind w:right="465"/>
              <w:rPr>
                <w:sz w:val="18"/>
              </w:rPr>
            </w:pPr>
            <w:r>
              <w:rPr>
                <w:color w:val="231F20"/>
                <w:spacing w:val="-5"/>
                <w:sz w:val="18"/>
              </w:rPr>
              <w:t>3,1</w:t>
            </w:r>
          </w:p>
        </w:tc>
        <w:tc>
          <w:tcPr>
            <w:tcW w:w="1265" w:type="dxa"/>
          </w:tcPr>
          <w:p>
            <w:pPr>
              <w:pStyle w:val="TableParagraph"/>
              <w:spacing w:line="195" w:lineRule="exact" w:before="46"/>
              <w:ind w:left="195"/>
              <w:jc w:val="center"/>
              <w:rPr>
                <w:sz w:val="18"/>
              </w:rPr>
            </w:pPr>
            <w:r>
              <w:rPr>
                <w:color w:val="231F20"/>
                <w:spacing w:val="-5"/>
                <w:sz w:val="18"/>
              </w:rPr>
              <w:t>3,1</w:t>
            </w:r>
          </w:p>
        </w:tc>
        <w:tc>
          <w:tcPr>
            <w:tcW w:w="1209" w:type="dxa"/>
          </w:tcPr>
          <w:p>
            <w:pPr>
              <w:pStyle w:val="TableParagraph"/>
              <w:spacing w:line="195" w:lineRule="exact" w:before="46"/>
              <w:ind w:left="149" w:right="9"/>
              <w:jc w:val="center"/>
              <w:rPr>
                <w:sz w:val="18"/>
              </w:rPr>
            </w:pPr>
            <w:r>
              <w:rPr>
                <w:color w:val="231F20"/>
                <w:spacing w:val="-5"/>
                <w:sz w:val="18"/>
              </w:rPr>
              <w:t>1,9</w:t>
            </w:r>
          </w:p>
        </w:tc>
        <w:tc>
          <w:tcPr>
            <w:tcW w:w="1211" w:type="dxa"/>
          </w:tcPr>
          <w:p>
            <w:pPr>
              <w:pStyle w:val="TableParagraph"/>
              <w:spacing w:line="195" w:lineRule="exact" w:before="46"/>
              <w:ind w:right="408"/>
              <w:rPr>
                <w:sz w:val="18"/>
              </w:rPr>
            </w:pPr>
            <w:r>
              <w:rPr>
                <w:color w:val="231F20"/>
                <w:spacing w:val="-5"/>
                <w:sz w:val="18"/>
              </w:rPr>
              <w:t>1,2</w:t>
            </w:r>
          </w:p>
        </w:tc>
        <w:tc>
          <w:tcPr>
            <w:tcW w:w="848" w:type="dxa"/>
          </w:tcPr>
          <w:p>
            <w:pPr>
              <w:pStyle w:val="TableParagraph"/>
              <w:spacing w:line="195" w:lineRule="exact" w:before="46"/>
              <w:ind w:right="47"/>
              <w:rPr>
                <w:sz w:val="18"/>
              </w:rPr>
            </w:pPr>
            <w:r>
              <w:rPr>
                <w:color w:val="231F20"/>
                <w:spacing w:val="-5"/>
                <w:sz w:val="18"/>
              </w:rPr>
              <w:t>1,2</w:t>
            </w:r>
          </w:p>
        </w:tc>
      </w:tr>
      <w:tr>
        <w:trPr>
          <w:trHeight w:val="261" w:hRule="atLeast"/>
        </w:trPr>
        <w:tc>
          <w:tcPr>
            <w:tcW w:w="3057" w:type="dxa"/>
          </w:tcPr>
          <w:p>
            <w:pPr>
              <w:pStyle w:val="TableParagraph"/>
              <w:spacing w:line="205" w:lineRule="exact" w:before="37"/>
              <w:ind w:left="31"/>
              <w:jc w:val="left"/>
              <w:rPr>
                <w:sz w:val="18"/>
              </w:rPr>
            </w:pPr>
            <w:r>
              <w:rPr>
                <w:color w:val="231F20"/>
                <w:sz w:val="18"/>
              </w:rPr>
              <w:t>Cirugía</w:t>
            </w:r>
            <w:r>
              <w:rPr>
                <w:color w:val="231F20"/>
                <w:spacing w:val="-8"/>
                <w:sz w:val="18"/>
              </w:rPr>
              <w:t> </w:t>
            </w:r>
            <w:r>
              <w:rPr>
                <w:color w:val="231F20"/>
                <w:sz w:val="18"/>
              </w:rPr>
              <w:t>Pedriática</w:t>
            </w:r>
            <w:r>
              <w:rPr>
                <w:color w:val="231F20"/>
                <w:spacing w:val="2"/>
                <w:sz w:val="18"/>
              </w:rPr>
              <w:t> </w:t>
            </w:r>
            <w:r>
              <w:rPr>
                <w:color w:val="231F20"/>
                <w:spacing w:val="-5"/>
                <w:sz w:val="18"/>
                <w:vertAlign w:val="superscript"/>
              </w:rPr>
              <w:t>(d)</w:t>
            </w:r>
          </w:p>
        </w:tc>
        <w:tc>
          <w:tcPr>
            <w:tcW w:w="2194" w:type="dxa"/>
          </w:tcPr>
          <w:p>
            <w:pPr>
              <w:pStyle w:val="TableParagraph"/>
              <w:spacing w:line="195" w:lineRule="exact" w:before="46"/>
              <w:ind w:right="407"/>
              <w:rPr>
                <w:sz w:val="18"/>
              </w:rPr>
            </w:pPr>
            <w:r>
              <w:rPr>
                <w:color w:val="231F20"/>
                <w:spacing w:val="-5"/>
                <w:sz w:val="18"/>
              </w:rPr>
              <w:t>2,6</w:t>
            </w:r>
          </w:p>
        </w:tc>
        <w:tc>
          <w:tcPr>
            <w:tcW w:w="1267" w:type="dxa"/>
          </w:tcPr>
          <w:p>
            <w:pPr>
              <w:pStyle w:val="TableParagraph"/>
              <w:spacing w:line="195" w:lineRule="exact" w:before="46"/>
              <w:ind w:right="465"/>
              <w:rPr>
                <w:sz w:val="18"/>
              </w:rPr>
            </w:pPr>
            <w:r>
              <w:rPr>
                <w:color w:val="231F20"/>
                <w:spacing w:val="-5"/>
                <w:sz w:val="18"/>
              </w:rPr>
              <w:t>3,0</w:t>
            </w:r>
          </w:p>
        </w:tc>
        <w:tc>
          <w:tcPr>
            <w:tcW w:w="1265" w:type="dxa"/>
          </w:tcPr>
          <w:p>
            <w:pPr>
              <w:pStyle w:val="TableParagraph"/>
              <w:spacing w:line="195" w:lineRule="exact" w:before="46"/>
              <w:ind w:left="195"/>
              <w:jc w:val="center"/>
              <w:rPr>
                <w:sz w:val="18"/>
              </w:rPr>
            </w:pPr>
            <w:r>
              <w:rPr>
                <w:color w:val="231F20"/>
                <w:spacing w:val="-5"/>
                <w:sz w:val="18"/>
              </w:rPr>
              <w:t>3,1</w:t>
            </w:r>
          </w:p>
        </w:tc>
        <w:tc>
          <w:tcPr>
            <w:tcW w:w="1209" w:type="dxa"/>
          </w:tcPr>
          <w:p>
            <w:pPr>
              <w:pStyle w:val="TableParagraph"/>
              <w:spacing w:line="195" w:lineRule="exact" w:before="46"/>
              <w:ind w:left="149" w:right="9"/>
              <w:jc w:val="center"/>
              <w:rPr>
                <w:sz w:val="18"/>
              </w:rPr>
            </w:pPr>
            <w:r>
              <w:rPr>
                <w:color w:val="231F20"/>
                <w:spacing w:val="-5"/>
                <w:sz w:val="18"/>
              </w:rPr>
              <w:t>1,8</w:t>
            </w:r>
          </w:p>
        </w:tc>
        <w:tc>
          <w:tcPr>
            <w:tcW w:w="1211" w:type="dxa"/>
          </w:tcPr>
          <w:p>
            <w:pPr>
              <w:pStyle w:val="TableParagraph"/>
              <w:spacing w:line="195" w:lineRule="exact" w:before="46"/>
              <w:ind w:right="408"/>
              <w:rPr>
                <w:sz w:val="18"/>
              </w:rPr>
            </w:pPr>
            <w:r>
              <w:rPr>
                <w:color w:val="231F20"/>
                <w:spacing w:val="-5"/>
                <w:sz w:val="18"/>
              </w:rPr>
              <w:t>1,4</w:t>
            </w:r>
          </w:p>
        </w:tc>
        <w:tc>
          <w:tcPr>
            <w:tcW w:w="848" w:type="dxa"/>
          </w:tcPr>
          <w:p>
            <w:pPr>
              <w:pStyle w:val="TableParagraph"/>
              <w:spacing w:line="195" w:lineRule="exact" w:before="46"/>
              <w:ind w:right="47"/>
              <w:rPr>
                <w:sz w:val="18"/>
              </w:rPr>
            </w:pPr>
            <w:r>
              <w:rPr>
                <w:color w:val="231F20"/>
                <w:spacing w:val="-5"/>
                <w:sz w:val="18"/>
              </w:rPr>
              <w:t>1,8</w:t>
            </w:r>
          </w:p>
        </w:tc>
      </w:tr>
      <w:tr>
        <w:trPr>
          <w:trHeight w:val="261" w:hRule="atLeast"/>
        </w:trPr>
        <w:tc>
          <w:tcPr>
            <w:tcW w:w="3057" w:type="dxa"/>
          </w:tcPr>
          <w:p>
            <w:pPr>
              <w:pStyle w:val="TableParagraph"/>
              <w:spacing w:line="205" w:lineRule="exact" w:before="37"/>
              <w:ind w:left="31"/>
              <w:jc w:val="left"/>
              <w:rPr>
                <w:sz w:val="18"/>
              </w:rPr>
            </w:pPr>
            <w:r>
              <w:rPr>
                <w:color w:val="231F20"/>
                <w:sz w:val="18"/>
              </w:rPr>
              <w:t>Obstetricia</w:t>
            </w:r>
            <w:r>
              <w:rPr>
                <w:color w:val="231F20"/>
                <w:spacing w:val="-4"/>
                <w:sz w:val="18"/>
              </w:rPr>
              <w:t> </w:t>
            </w:r>
            <w:r>
              <w:rPr>
                <w:color w:val="231F20"/>
                <w:spacing w:val="-5"/>
                <w:sz w:val="18"/>
                <w:vertAlign w:val="superscript"/>
              </w:rPr>
              <w:t>(e)</w:t>
            </w:r>
          </w:p>
        </w:tc>
        <w:tc>
          <w:tcPr>
            <w:tcW w:w="2194" w:type="dxa"/>
          </w:tcPr>
          <w:p>
            <w:pPr>
              <w:pStyle w:val="TableParagraph"/>
              <w:spacing w:line="195" w:lineRule="exact" w:before="46"/>
              <w:ind w:right="407"/>
              <w:rPr>
                <w:sz w:val="18"/>
              </w:rPr>
            </w:pPr>
            <w:r>
              <w:rPr>
                <w:color w:val="231F20"/>
                <w:spacing w:val="-5"/>
                <w:sz w:val="18"/>
              </w:rPr>
              <w:t>9,3</w:t>
            </w:r>
          </w:p>
        </w:tc>
        <w:tc>
          <w:tcPr>
            <w:tcW w:w="1267" w:type="dxa"/>
          </w:tcPr>
          <w:p>
            <w:pPr>
              <w:pStyle w:val="TableParagraph"/>
              <w:spacing w:line="195" w:lineRule="exact" w:before="46"/>
              <w:ind w:right="465"/>
              <w:rPr>
                <w:sz w:val="18"/>
              </w:rPr>
            </w:pPr>
            <w:r>
              <w:rPr>
                <w:color w:val="231F20"/>
                <w:spacing w:val="-5"/>
                <w:sz w:val="18"/>
              </w:rPr>
              <w:t>9,5</w:t>
            </w:r>
          </w:p>
        </w:tc>
        <w:tc>
          <w:tcPr>
            <w:tcW w:w="1265" w:type="dxa"/>
          </w:tcPr>
          <w:p>
            <w:pPr>
              <w:pStyle w:val="TableParagraph"/>
              <w:spacing w:line="195" w:lineRule="exact" w:before="46"/>
              <w:ind w:left="195" w:right="102"/>
              <w:jc w:val="center"/>
              <w:rPr>
                <w:sz w:val="18"/>
              </w:rPr>
            </w:pPr>
            <w:r>
              <w:rPr>
                <w:color w:val="231F20"/>
                <w:spacing w:val="-4"/>
                <w:sz w:val="18"/>
              </w:rPr>
              <w:t>10,5</w:t>
            </w:r>
          </w:p>
        </w:tc>
        <w:tc>
          <w:tcPr>
            <w:tcW w:w="1209" w:type="dxa"/>
          </w:tcPr>
          <w:p>
            <w:pPr>
              <w:pStyle w:val="TableParagraph"/>
              <w:spacing w:line="195" w:lineRule="exact" w:before="46"/>
              <w:ind w:left="140" w:right="102"/>
              <w:jc w:val="center"/>
              <w:rPr>
                <w:sz w:val="18"/>
              </w:rPr>
            </w:pPr>
            <w:r>
              <w:rPr>
                <w:color w:val="231F20"/>
                <w:spacing w:val="-4"/>
                <w:sz w:val="18"/>
              </w:rPr>
              <w:t>10,3</w:t>
            </w:r>
          </w:p>
        </w:tc>
        <w:tc>
          <w:tcPr>
            <w:tcW w:w="1211" w:type="dxa"/>
          </w:tcPr>
          <w:p>
            <w:pPr>
              <w:pStyle w:val="TableParagraph"/>
              <w:spacing w:line="195" w:lineRule="exact" w:before="46"/>
              <w:ind w:right="408"/>
              <w:rPr>
                <w:sz w:val="18"/>
              </w:rPr>
            </w:pPr>
            <w:r>
              <w:rPr>
                <w:color w:val="231F20"/>
                <w:spacing w:val="-5"/>
                <w:sz w:val="18"/>
              </w:rPr>
              <w:t>9,9</w:t>
            </w:r>
          </w:p>
        </w:tc>
        <w:tc>
          <w:tcPr>
            <w:tcW w:w="848" w:type="dxa"/>
          </w:tcPr>
          <w:p>
            <w:pPr>
              <w:pStyle w:val="TableParagraph"/>
              <w:spacing w:line="195" w:lineRule="exact" w:before="46"/>
              <w:ind w:right="47"/>
              <w:rPr>
                <w:sz w:val="18"/>
              </w:rPr>
            </w:pPr>
            <w:r>
              <w:rPr>
                <w:color w:val="231F20"/>
                <w:spacing w:val="-5"/>
                <w:sz w:val="18"/>
              </w:rPr>
              <w:t>9,9</w:t>
            </w:r>
          </w:p>
        </w:tc>
      </w:tr>
      <w:tr>
        <w:trPr>
          <w:trHeight w:val="261" w:hRule="atLeast"/>
        </w:trPr>
        <w:tc>
          <w:tcPr>
            <w:tcW w:w="3057" w:type="dxa"/>
          </w:tcPr>
          <w:p>
            <w:pPr>
              <w:pStyle w:val="TableParagraph"/>
              <w:spacing w:line="205" w:lineRule="exact" w:before="37"/>
              <w:ind w:left="31"/>
              <w:jc w:val="left"/>
              <w:rPr>
                <w:sz w:val="18"/>
              </w:rPr>
            </w:pPr>
            <w:r>
              <w:rPr>
                <w:color w:val="231F20"/>
                <w:sz w:val="18"/>
              </w:rPr>
              <w:t>Ginecología</w:t>
            </w:r>
            <w:r>
              <w:rPr>
                <w:color w:val="231F20"/>
                <w:spacing w:val="-3"/>
                <w:sz w:val="18"/>
              </w:rPr>
              <w:t> </w:t>
            </w:r>
            <w:r>
              <w:rPr>
                <w:color w:val="231F20"/>
                <w:sz w:val="18"/>
                <w:vertAlign w:val="superscript"/>
              </w:rPr>
              <w:t>(a)</w:t>
            </w:r>
            <w:r>
              <w:rPr>
                <w:color w:val="231F20"/>
                <w:spacing w:val="-17"/>
                <w:sz w:val="18"/>
                <w:vertAlign w:val="baseline"/>
              </w:rPr>
              <w:t> </w:t>
            </w:r>
            <w:r>
              <w:rPr>
                <w:color w:val="231F20"/>
                <w:spacing w:val="-5"/>
                <w:sz w:val="18"/>
                <w:vertAlign w:val="superscript"/>
              </w:rPr>
              <w:t>(f)</w:t>
            </w:r>
          </w:p>
        </w:tc>
        <w:tc>
          <w:tcPr>
            <w:tcW w:w="2194" w:type="dxa"/>
          </w:tcPr>
          <w:p>
            <w:pPr>
              <w:pStyle w:val="TableParagraph"/>
              <w:spacing w:line="195" w:lineRule="exact" w:before="46"/>
              <w:ind w:right="407"/>
              <w:rPr>
                <w:sz w:val="18"/>
              </w:rPr>
            </w:pPr>
            <w:r>
              <w:rPr>
                <w:color w:val="231F20"/>
                <w:spacing w:val="-5"/>
                <w:sz w:val="18"/>
              </w:rPr>
              <w:t>1,3</w:t>
            </w:r>
          </w:p>
        </w:tc>
        <w:tc>
          <w:tcPr>
            <w:tcW w:w="1267" w:type="dxa"/>
          </w:tcPr>
          <w:p>
            <w:pPr>
              <w:pStyle w:val="TableParagraph"/>
              <w:spacing w:line="195" w:lineRule="exact" w:before="46"/>
              <w:ind w:right="465"/>
              <w:rPr>
                <w:sz w:val="18"/>
              </w:rPr>
            </w:pPr>
            <w:r>
              <w:rPr>
                <w:color w:val="231F20"/>
                <w:spacing w:val="-5"/>
                <w:sz w:val="18"/>
              </w:rPr>
              <w:t>1,3</w:t>
            </w:r>
          </w:p>
        </w:tc>
        <w:tc>
          <w:tcPr>
            <w:tcW w:w="1265" w:type="dxa"/>
          </w:tcPr>
          <w:p>
            <w:pPr>
              <w:pStyle w:val="TableParagraph"/>
              <w:spacing w:line="195" w:lineRule="exact" w:before="46"/>
              <w:ind w:left="195"/>
              <w:jc w:val="center"/>
              <w:rPr>
                <w:sz w:val="18"/>
              </w:rPr>
            </w:pPr>
            <w:r>
              <w:rPr>
                <w:color w:val="231F20"/>
                <w:spacing w:val="-5"/>
                <w:sz w:val="18"/>
              </w:rPr>
              <w:t>1,2</w:t>
            </w:r>
          </w:p>
        </w:tc>
        <w:tc>
          <w:tcPr>
            <w:tcW w:w="1209" w:type="dxa"/>
          </w:tcPr>
          <w:p>
            <w:pPr>
              <w:pStyle w:val="TableParagraph"/>
              <w:spacing w:line="195" w:lineRule="exact" w:before="46"/>
              <w:ind w:left="149" w:right="9"/>
              <w:jc w:val="center"/>
              <w:rPr>
                <w:sz w:val="18"/>
              </w:rPr>
            </w:pPr>
            <w:r>
              <w:rPr>
                <w:color w:val="231F20"/>
                <w:spacing w:val="-5"/>
                <w:sz w:val="18"/>
              </w:rPr>
              <w:t>0,8</w:t>
            </w:r>
          </w:p>
        </w:tc>
        <w:tc>
          <w:tcPr>
            <w:tcW w:w="1211" w:type="dxa"/>
          </w:tcPr>
          <w:p>
            <w:pPr>
              <w:pStyle w:val="TableParagraph"/>
              <w:spacing w:line="195" w:lineRule="exact" w:before="46"/>
              <w:ind w:right="408"/>
              <w:rPr>
                <w:sz w:val="18"/>
              </w:rPr>
            </w:pPr>
            <w:r>
              <w:rPr>
                <w:color w:val="231F20"/>
                <w:spacing w:val="-5"/>
                <w:sz w:val="18"/>
              </w:rPr>
              <w:t>1,2</w:t>
            </w:r>
          </w:p>
        </w:tc>
        <w:tc>
          <w:tcPr>
            <w:tcW w:w="848" w:type="dxa"/>
          </w:tcPr>
          <w:p>
            <w:pPr>
              <w:pStyle w:val="TableParagraph"/>
              <w:spacing w:line="195" w:lineRule="exact" w:before="46"/>
              <w:ind w:right="47"/>
              <w:rPr>
                <w:sz w:val="18"/>
              </w:rPr>
            </w:pPr>
            <w:r>
              <w:rPr>
                <w:color w:val="231F20"/>
                <w:spacing w:val="-5"/>
                <w:sz w:val="18"/>
              </w:rPr>
              <w:t>0,9</w:t>
            </w:r>
          </w:p>
        </w:tc>
      </w:tr>
      <w:tr>
        <w:trPr>
          <w:trHeight w:val="261" w:hRule="atLeast"/>
        </w:trPr>
        <w:tc>
          <w:tcPr>
            <w:tcW w:w="3057" w:type="dxa"/>
          </w:tcPr>
          <w:p>
            <w:pPr>
              <w:pStyle w:val="TableParagraph"/>
              <w:spacing w:line="205" w:lineRule="exact" w:before="37"/>
              <w:ind w:left="31"/>
              <w:jc w:val="left"/>
              <w:rPr>
                <w:sz w:val="18"/>
              </w:rPr>
            </w:pPr>
            <w:r>
              <w:rPr>
                <w:color w:val="231F20"/>
                <w:spacing w:val="-2"/>
                <w:sz w:val="18"/>
              </w:rPr>
              <w:t>Pediatría </w:t>
            </w:r>
            <w:r>
              <w:rPr>
                <w:color w:val="231F20"/>
                <w:spacing w:val="-5"/>
                <w:sz w:val="18"/>
                <w:vertAlign w:val="superscript"/>
              </w:rPr>
              <w:t>(d)</w:t>
            </w:r>
          </w:p>
        </w:tc>
        <w:tc>
          <w:tcPr>
            <w:tcW w:w="2194" w:type="dxa"/>
          </w:tcPr>
          <w:p>
            <w:pPr>
              <w:pStyle w:val="TableParagraph"/>
              <w:spacing w:line="195" w:lineRule="exact" w:before="46"/>
              <w:ind w:right="408"/>
              <w:rPr>
                <w:sz w:val="18"/>
              </w:rPr>
            </w:pPr>
            <w:r>
              <w:rPr>
                <w:color w:val="231F20"/>
                <w:spacing w:val="-4"/>
                <w:sz w:val="18"/>
              </w:rPr>
              <w:t>11,6</w:t>
            </w:r>
          </w:p>
        </w:tc>
        <w:tc>
          <w:tcPr>
            <w:tcW w:w="1267" w:type="dxa"/>
          </w:tcPr>
          <w:p>
            <w:pPr>
              <w:pStyle w:val="TableParagraph"/>
              <w:spacing w:line="195" w:lineRule="exact" w:before="46"/>
              <w:ind w:right="465"/>
              <w:rPr>
                <w:sz w:val="18"/>
              </w:rPr>
            </w:pPr>
            <w:r>
              <w:rPr>
                <w:color w:val="231F20"/>
                <w:spacing w:val="-4"/>
                <w:sz w:val="18"/>
              </w:rPr>
              <w:t>13,4</w:t>
            </w:r>
          </w:p>
        </w:tc>
        <w:tc>
          <w:tcPr>
            <w:tcW w:w="1265" w:type="dxa"/>
          </w:tcPr>
          <w:p>
            <w:pPr>
              <w:pStyle w:val="TableParagraph"/>
              <w:spacing w:line="195" w:lineRule="exact" w:before="46"/>
              <w:ind w:left="195" w:right="102"/>
              <w:jc w:val="center"/>
              <w:rPr>
                <w:sz w:val="18"/>
              </w:rPr>
            </w:pPr>
            <w:r>
              <w:rPr>
                <w:color w:val="231F20"/>
                <w:spacing w:val="-4"/>
                <w:sz w:val="18"/>
              </w:rPr>
              <w:t>15,7</w:t>
            </w:r>
          </w:p>
        </w:tc>
        <w:tc>
          <w:tcPr>
            <w:tcW w:w="1209" w:type="dxa"/>
          </w:tcPr>
          <w:p>
            <w:pPr>
              <w:pStyle w:val="TableParagraph"/>
              <w:spacing w:line="195" w:lineRule="exact" w:before="46"/>
              <w:ind w:left="148" w:right="9"/>
              <w:jc w:val="center"/>
              <w:rPr>
                <w:sz w:val="18"/>
              </w:rPr>
            </w:pPr>
            <w:r>
              <w:rPr>
                <w:color w:val="231F20"/>
                <w:spacing w:val="-5"/>
                <w:sz w:val="18"/>
              </w:rPr>
              <w:t>9,3</w:t>
            </w:r>
          </w:p>
        </w:tc>
        <w:tc>
          <w:tcPr>
            <w:tcW w:w="1211" w:type="dxa"/>
          </w:tcPr>
          <w:p>
            <w:pPr>
              <w:pStyle w:val="TableParagraph"/>
              <w:spacing w:line="195" w:lineRule="exact" w:before="46"/>
              <w:ind w:right="409"/>
              <w:rPr>
                <w:sz w:val="18"/>
              </w:rPr>
            </w:pPr>
            <w:r>
              <w:rPr>
                <w:color w:val="231F20"/>
                <w:spacing w:val="-4"/>
                <w:sz w:val="18"/>
              </w:rPr>
              <w:t>13,2</w:t>
            </w:r>
          </w:p>
        </w:tc>
        <w:tc>
          <w:tcPr>
            <w:tcW w:w="848" w:type="dxa"/>
          </w:tcPr>
          <w:p>
            <w:pPr>
              <w:pStyle w:val="TableParagraph"/>
              <w:spacing w:line="195" w:lineRule="exact" w:before="46"/>
              <w:ind w:right="48"/>
              <w:rPr>
                <w:sz w:val="18"/>
              </w:rPr>
            </w:pPr>
            <w:r>
              <w:rPr>
                <w:color w:val="231F20"/>
                <w:spacing w:val="-4"/>
                <w:sz w:val="18"/>
              </w:rPr>
              <w:t>11,7</w:t>
            </w:r>
          </w:p>
        </w:tc>
      </w:tr>
      <w:tr>
        <w:trPr>
          <w:trHeight w:val="261" w:hRule="atLeast"/>
        </w:trPr>
        <w:tc>
          <w:tcPr>
            <w:tcW w:w="3057" w:type="dxa"/>
          </w:tcPr>
          <w:p>
            <w:pPr>
              <w:pStyle w:val="TableParagraph"/>
              <w:spacing w:line="205" w:lineRule="exact" w:before="37"/>
              <w:ind w:left="31"/>
              <w:jc w:val="left"/>
              <w:rPr>
                <w:sz w:val="18"/>
              </w:rPr>
            </w:pPr>
            <w:r>
              <w:rPr>
                <w:color w:val="231F20"/>
                <w:sz w:val="18"/>
              </w:rPr>
              <w:t>Neonatología</w:t>
            </w:r>
            <w:r>
              <w:rPr>
                <w:color w:val="231F20"/>
                <w:spacing w:val="-4"/>
                <w:sz w:val="18"/>
              </w:rPr>
              <w:t> </w:t>
            </w:r>
            <w:r>
              <w:rPr>
                <w:color w:val="231F20"/>
                <w:spacing w:val="-5"/>
                <w:sz w:val="18"/>
                <w:vertAlign w:val="superscript"/>
              </w:rPr>
              <w:t>(g)</w:t>
            </w:r>
          </w:p>
        </w:tc>
        <w:tc>
          <w:tcPr>
            <w:tcW w:w="2194" w:type="dxa"/>
          </w:tcPr>
          <w:p>
            <w:pPr>
              <w:pStyle w:val="TableParagraph"/>
              <w:spacing w:line="195" w:lineRule="exact" w:before="46"/>
              <w:ind w:right="408"/>
              <w:rPr>
                <w:sz w:val="18"/>
              </w:rPr>
            </w:pPr>
            <w:r>
              <w:rPr>
                <w:color w:val="231F20"/>
                <w:spacing w:val="-4"/>
                <w:sz w:val="18"/>
              </w:rPr>
              <w:t>25,9</w:t>
            </w:r>
          </w:p>
        </w:tc>
        <w:tc>
          <w:tcPr>
            <w:tcW w:w="1267" w:type="dxa"/>
          </w:tcPr>
          <w:p>
            <w:pPr>
              <w:pStyle w:val="TableParagraph"/>
              <w:spacing w:line="195" w:lineRule="exact" w:before="46"/>
              <w:ind w:right="465"/>
              <w:rPr>
                <w:sz w:val="18"/>
              </w:rPr>
            </w:pPr>
            <w:r>
              <w:rPr>
                <w:color w:val="231F20"/>
                <w:spacing w:val="-4"/>
                <w:sz w:val="18"/>
              </w:rPr>
              <w:t>25,3</w:t>
            </w:r>
          </w:p>
        </w:tc>
        <w:tc>
          <w:tcPr>
            <w:tcW w:w="1265" w:type="dxa"/>
          </w:tcPr>
          <w:p>
            <w:pPr>
              <w:pStyle w:val="TableParagraph"/>
              <w:spacing w:line="195" w:lineRule="exact" w:before="46"/>
              <w:ind w:left="195" w:right="102"/>
              <w:jc w:val="center"/>
              <w:rPr>
                <w:sz w:val="18"/>
              </w:rPr>
            </w:pPr>
            <w:r>
              <w:rPr>
                <w:color w:val="231F20"/>
                <w:spacing w:val="-4"/>
                <w:sz w:val="18"/>
              </w:rPr>
              <w:t>25,9</w:t>
            </w:r>
          </w:p>
        </w:tc>
        <w:tc>
          <w:tcPr>
            <w:tcW w:w="1209" w:type="dxa"/>
          </w:tcPr>
          <w:p>
            <w:pPr>
              <w:pStyle w:val="TableParagraph"/>
              <w:spacing w:line="195" w:lineRule="exact" w:before="46"/>
              <w:ind w:left="140" w:right="102"/>
              <w:jc w:val="center"/>
              <w:rPr>
                <w:sz w:val="18"/>
              </w:rPr>
            </w:pPr>
            <w:r>
              <w:rPr>
                <w:color w:val="231F20"/>
                <w:spacing w:val="-4"/>
                <w:sz w:val="18"/>
              </w:rPr>
              <w:t>26,3</w:t>
            </w:r>
          </w:p>
        </w:tc>
        <w:tc>
          <w:tcPr>
            <w:tcW w:w="1211" w:type="dxa"/>
          </w:tcPr>
          <w:p>
            <w:pPr>
              <w:pStyle w:val="TableParagraph"/>
              <w:spacing w:line="195" w:lineRule="exact" w:before="46"/>
              <w:ind w:right="409"/>
              <w:rPr>
                <w:sz w:val="18"/>
              </w:rPr>
            </w:pPr>
            <w:r>
              <w:rPr>
                <w:color w:val="231F20"/>
                <w:spacing w:val="-4"/>
                <w:sz w:val="18"/>
              </w:rPr>
              <w:t>29,9</w:t>
            </w:r>
          </w:p>
        </w:tc>
        <w:tc>
          <w:tcPr>
            <w:tcW w:w="848" w:type="dxa"/>
          </w:tcPr>
          <w:p>
            <w:pPr>
              <w:pStyle w:val="TableParagraph"/>
              <w:spacing w:line="195" w:lineRule="exact" w:before="46"/>
              <w:ind w:right="48"/>
              <w:rPr>
                <w:sz w:val="18"/>
              </w:rPr>
            </w:pPr>
            <w:r>
              <w:rPr>
                <w:color w:val="231F20"/>
                <w:spacing w:val="-4"/>
                <w:sz w:val="18"/>
              </w:rPr>
              <w:t>30,2</w:t>
            </w:r>
          </w:p>
        </w:tc>
      </w:tr>
      <w:tr>
        <w:trPr>
          <w:trHeight w:val="261" w:hRule="atLeast"/>
        </w:trPr>
        <w:tc>
          <w:tcPr>
            <w:tcW w:w="3057" w:type="dxa"/>
          </w:tcPr>
          <w:p>
            <w:pPr>
              <w:pStyle w:val="TableParagraph"/>
              <w:spacing w:line="205" w:lineRule="exact" w:before="37"/>
              <w:ind w:left="31"/>
              <w:jc w:val="left"/>
              <w:rPr>
                <w:sz w:val="18"/>
              </w:rPr>
            </w:pPr>
            <w:r>
              <w:rPr>
                <w:color w:val="231F20"/>
                <w:sz w:val="18"/>
              </w:rPr>
              <w:t>Oncología</w:t>
            </w:r>
            <w:r>
              <w:rPr>
                <w:color w:val="231F20"/>
                <w:spacing w:val="-3"/>
                <w:sz w:val="18"/>
              </w:rPr>
              <w:t> </w:t>
            </w:r>
            <w:r>
              <w:rPr>
                <w:color w:val="231F20"/>
                <w:spacing w:val="-5"/>
                <w:sz w:val="18"/>
                <w:vertAlign w:val="superscript"/>
              </w:rPr>
              <w:t>(c)</w:t>
            </w:r>
          </w:p>
        </w:tc>
        <w:tc>
          <w:tcPr>
            <w:tcW w:w="2194" w:type="dxa"/>
          </w:tcPr>
          <w:p>
            <w:pPr>
              <w:pStyle w:val="TableParagraph"/>
              <w:spacing w:line="195" w:lineRule="exact" w:before="46"/>
              <w:ind w:right="407"/>
              <w:rPr>
                <w:sz w:val="18"/>
              </w:rPr>
            </w:pPr>
            <w:r>
              <w:rPr>
                <w:color w:val="231F20"/>
                <w:spacing w:val="-5"/>
                <w:sz w:val="18"/>
              </w:rPr>
              <w:t>0,5</w:t>
            </w:r>
          </w:p>
        </w:tc>
        <w:tc>
          <w:tcPr>
            <w:tcW w:w="1267" w:type="dxa"/>
          </w:tcPr>
          <w:p>
            <w:pPr>
              <w:pStyle w:val="TableParagraph"/>
              <w:spacing w:line="195" w:lineRule="exact" w:before="46"/>
              <w:ind w:right="465"/>
              <w:rPr>
                <w:sz w:val="18"/>
              </w:rPr>
            </w:pPr>
            <w:r>
              <w:rPr>
                <w:color w:val="231F20"/>
                <w:spacing w:val="-5"/>
                <w:sz w:val="18"/>
              </w:rPr>
              <w:t>0,5</w:t>
            </w:r>
          </w:p>
        </w:tc>
        <w:tc>
          <w:tcPr>
            <w:tcW w:w="1265" w:type="dxa"/>
          </w:tcPr>
          <w:p>
            <w:pPr>
              <w:pStyle w:val="TableParagraph"/>
              <w:spacing w:line="195" w:lineRule="exact" w:before="46"/>
              <w:ind w:left="195"/>
              <w:jc w:val="center"/>
              <w:rPr>
                <w:sz w:val="18"/>
              </w:rPr>
            </w:pPr>
            <w:r>
              <w:rPr>
                <w:color w:val="231F20"/>
                <w:spacing w:val="-5"/>
                <w:sz w:val="18"/>
              </w:rPr>
              <w:t>0,5</w:t>
            </w:r>
          </w:p>
        </w:tc>
        <w:tc>
          <w:tcPr>
            <w:tcW w:w="1209" w:type="dxa"/>
          </w:tcPr>
          <w:p>
            <w:pPr>
              <w:pStyle w:val="TableParagraph"/>
              <w:spacing w:line="195" w:lineRule="exact" w:before="46"/>
              <w:ind w:left="149" w:right="9"/>
              <w:jc w:val="center"/>
              <w:rPr>
                <w:sz w:val="18"/>
              </w:rPr>
            </w:pPr>
            <w:r>
              <w:rPr>
                <w:color w:val="231F20"/>
                <w:spacing w:val="-5"/>
                <w:sz w:val="18"/>
              </w:rPr>
              <w:t>0,4</w:t>
            </w:r>
          </w:p>
        </w:tc>
        <w:tc>
          <w:tcPr>
            <w:tcW w:w="1211" w:type="dxa"/>
          </w:tcPr>
          <w:p>
            <w:pPr>
              <w:pStyle w:val="TableParagraph"/>
              <w:spacing w:line="195" w:lineRule="exact" w:before="46"/>
              <w:ind w:right="457"/>
              <w:rPr>
                <w:sz w:val="18"/>
              </w:rPr>
            </w:pPr>
            <w:r>
              <w:rPr>
                <w:color w:val="231F20"/>
                <w:spacing w:val="-10"/>
                <w:sz w:val="18"/>
              </w:rPr>
              <w:t>-</w:t>
            </w:r>
          </w:p>
        </w:tc>
        <w:tc>
          <w:tcPr>
            <w:tcW w:w="848" w:type="dxa"/>
          </w:tcPr>
          <w:p>
            <w:pPr>
              <w:pStyle w:val="TableParagraph"/>
              <w:spacing w:line="195" w:lineRule="exact" w:before="46"/>
              <w:ind w:right="47"/>
              <w:rPr>
                <w:sz w:val="18"/>
              </w:rPr>
            </w:pPr>
            <w:r>
              <w:rPr>
                <w:color w:val="231F20"/>
                <w:spacing w:val="-5"/>
                <w:sz w:val="18"/>
              </w:rPr>
              <w:t>0,5</w:t>
            </w:r>
          </w:p>
        </w:tc>
      </w:tr>
      <w:tr>
        <w:trPr>
          <w:trHeight w:val="358" w:hRule="atLeast"/>
        </w:trPr>
        <w:tc>
          <w:tcPr>
            <w:tcW w:w="3057" w:type="dxa"/>
            <w:tcBorders>
              <w:bottom w:val="single" w:sz="8" w:space="0" w:color="6595C4"/>
            </w:tcBorders>
          </w:tcPr>
          <w:p>
            <w:pPr>
              <w:pStyle w:val="TableParagraph"/>
              <w:spacing w:before="37"/>
              <w:ind w:left="31"/>
              <w:jc w:val="left"/>
              <w:rPr>
                <w:sz w:val="18"/>
              </w:rPr>
            </w:pPr>
            <w:r>
              <w:rPr>
                <w:color w:val="231F20"/>
                <w:sz w:val="18"/>
              </w:rPr>
              <w:t>Geriatría</w:t>
            </w:r>
            <w:r>
              <w:rPr>
                <w:color w:val="231F20"/>
                <w:spacing w:val="-7"/>
                <w:sz w:val="18"/>
              </w:rPr>
              <w:t> </w:t>
            </w:r>
            <w:r>
              <w:rPr>
                <w:color w:val="231F20"/>
                <w:spacing w:val="-5"/>
                <w:sz w:val="18"/>
                <w:vertAlign w:val="superscript"/>
              </w:rPr>
              <w:t>(h)</w:t>
            </w:r>
          </w:p>
        </w:tc>
        <w:tc>
          <w:tcPr>
            <w:tcW w:w="2194" w:type="dxa"/>
            <w:tcBorders>
              <w:bottom w:val="single" w:sz="8" w:space="0" w:color="6595C4"/>
            </w:tcBorders>
          </w:tcPr>
          <w:p>
            <w:pPr>
              <w:pStyle w:val="TableParagraph"/>
              <w:spacing w:before="46"/>
              <w:ind w:right="407"/>
              <w:rPr>
                <w:sz w:val="18"/>
              </w:rPr>
            </w:pPr>
            <w:r>
              <w:rPr>
                <w:color w:val="231F20"/>
                <w:spacing w:val="-5"/>
                <w:sz w:val="18"/>
              </w:rPr>
              <w:t>1,9</w:t>
            </w:r>
          </w:p>
        </w:tc>
        <w:tc>
          <w:tcPr>
            <w:tcW w:w="1267" w:type="dxa"/>
            <w:tcBorders>
              <w:bottom w:val="single" w:sz="8" w:space="0" w:color="6595C4"/>
            </w:tcBorders>
          </w:tcPr>
          <w:p>
            <w:pPr>
              <w:pStyle w:val="TableParagraph"/>
              <w:spacing w:before="46"/>
              <w:ind w:right="465"/>
              <w:rPr>
                <w:sz w:val="18"/>
              </w:rPr>
            </w:pPr>
            <w:r>
              <w:rPr>
                <w:color w:val="231F20"/>
                <w:spacing w:val="-5"/>
                <w:sz w:val="18"/>
              </w:rPr>
              <w:t>1,6</w:t>
            </w:r>
          </w:p>
        </w:tc>
        <w:tc>
          <w:tcPr>
            <w:tcW w:w="1265" w:type="dxa"/>
            <w:tcBorders>
              <w:bottom w:val="single" w:sz="8" w:space="0" w:color="6595C4"/>
            </w:tcBorders>
          </w:tcPr>
          <w:p>
            <w:pPr>
              <w:pStyle w:val="TableParagraph"/>
              <w:spacing w:before="46"/>
              <w:ind w:left="195"/>
              <w:jc w:val="center"/>
              <w:rPr>
                <w:sz w:val="18"/>
              </w:rPr>
            </w:pPr>
            <w:r>
              <w:rPr>
                <w:color w:val="231F20"/>
                <w:spacing w:val="-5"/>
                <w:sz w:val="18"/>
              </w:rPr>
              <w:t>1,7</w:t>
            </w:r>
          </w:p>
        </w:tc>
        <w:tc>
          <w:tcPr>
            <w:tcW w:w="1209" w:type="dxa"/>
            <w:tcBorders>
              <w:bottom w:val="single" w:sz="8" w:space="0" w:color="6595C4"/>
            </w:tcBorders>
          </w:tcPr>
          <w:p>
            <w:pPr>
              <w:pStyle w:val="TableParagraph"/>
              <w:spacing w:before="46"/>
              <w:ind w:left="149" w:right="9"/>
              <w:jc w:val="center"/>
              <w:rPr>
                <w:sz w:val="18"/>
              </w:rPr>
            </w:pPr>
            <w:r>
              <w:rPr>
                <w:color w:val="231F20"/>
                <w:spacing w:val="-5"/>
                <w:sz w:val="18"/>
              </w:rPr>
              <w:t>1,0</w:t>
            </w:r>
          </w:p>
        </w:tc>
        <w:tc>
          <w:tcPr>
            <w:tcW w:w="1211" w:type="dxa"/>
            <w:tcBorders>
              <w:bottom w:val="single" w:sz="8" w:space="0" w:color="6595C4"/>
            </w:tcBorders>
          </w:tcPr>
          <w:p>
            <w:pPr>
              <w:pStyle w:val="TableParagraph"/>
              <w:spacing w:before="46"/>
              <w:ind w:right="408"/>
              <w:rPr>
                <w:sz w:val="18"/>
              </w:rPr>
            </w:pPr>
            <w:r>
              <w:rPr>
                <w:color w:val="231F20"/>
                <w:spacing w:val="-5"/>
                <w:sz w:val="18"/>
              </w:rPr>
              <w:t>1,2</w:t>
            </w:r>
          </w:p>
        </w:tc>
        <w:tc>
          <w:tcPr>
            <w:tcW w:w="848" w:type="dxa"/>
            <w:tcBorders>
              <w:bottom w:val="single" w:sz="8" w:space="0" w:color="6595C4"/>
            </w:tcBorders>
          </w:tcPr>
          <w:p>
            <w:pPr>
              <w:pStyle w:val="TableParagraph"/>
              <w:spacing w:before="46"/>
              <w:ind w:right="47"/>
              <w:rPr>
                <w:sz w:val="18"/>
              </w:rPr>
            </w:pPr>
            <w:r>
              <w:rPr>
                <w:color w:val="231F20"/>
                <w:spacing w:val="-5"/>
                <w:sz w:val="18"/>
              </w:rPr>
              <w:t>1,2</w:t>
            </w:r>
          </w:p>
        </w:tc>
      </w:tr>
    </w:tbl>
    <w:p>
      <w:pPr>
        <w:spacing w:line="266" w:lineRule="auto" w:before="97"/>
        <w:ind w:left="152" w:right="6056" w:firstLine="0"/>
        <w:jc w:val="left"/>
        <w:rPr>
          <w:sz w:val="18"/>
        </w:rPr>
      </w:pPr>
      <w:r>
        <w:rPr>
          <w:color w:val="231F20"/>
          <w:sz w:val="18"/>
        </w:rPr>
        <w:t>Fuente:</w:t>
      </w:r>
      <w:r>
        <w:rPr>
          <w:color w:val="231F20"/>
          <w:spacing w:val="-5"/>
          <w:sz w:val="18"/>
        </w:rPr>
        <w:t> </w:t>
      </w:r>
      <w:r>
        <w:rPr>
          <w:color w:val="231F20"/>
          <w:sz w:val="18"/>
        </w:rPr>
        <w:t>Anuario</w:t>
      </w:r>
      <w:r>
        <w:rPr>
          <w:color w:val="231F20"/>
          <w:spacing w:val="-6"/>
          <w:sz w:val="18"/>
        </w:rPr>
        <w:t> </w:t>
      </w:r>
      <w:r>
        <w:rPr>
          <w:color w:val="231F20"/>
          <w:sz w:val="18"/>
        </w:rPr>
        <w:t>Estadístico</w:t>
      </w:r>
      <w:r>
        <w:rPr>
          <w:color w:val="231F20"/>
          <w:spacing w:val="-6"/>
          <w:sz w:val="18"/>
        </w:rPr>
        <w:t> </w:t>
      </w:r>
      <w:r>
        <w:rPr>
          <w:color w:val="231F20"/>
          <w:sz w:val="18"/>
        </w:rPr>
        <w:t>del</w:t>
      </w:r>
      <w:r>
        <w:rPr>
          <w:color w:val="231F20"/>
          <w:spacing w:val="-6"/>
          <w:sz w:val="18"/>
        </w:rPr>
        <w:t> </w:t>
      </w:r>
      <w:r>
        <w:rPr>
          <w:color w:val="231F20"/>
          <w:sz w:val="18"/>
        </w:rPr>
        <w:t>Ministerio</w:t>
      </w:r>
      <w:r>
        <w:rPr>
          <w:color w:val="231F20"/>
          <w:spacing w:val="-6"/>
          <w:sz w:val="18"/>
        </w:rPr>
        <w:t> </w:t>
      </w:r>
      <w:r>
        <w:rPr>
          <w:color w:val="231F20"/>
          <w:sz w:val="18"/>
        </w:rPr>
        <w:t>de</w:t>
      </w:r>
      <w:r>
        <w:rPr>
          <w:color w:val="231F20"/>
          <w:spacing w:val="-6"/>
          <w:sz w:val="18"/>
        </w:rPr>
        <w:t> </w:t>
      </w:r>
      <w:r>
        <w:rPr>
          <w:color w:val="231F20"/>
          <w:sz w:val="18"/>
        </w:rPr>
        <w:t>Salud</w:t>
      </w:r>
      <w:r>
        <w:rPr>
          <w:color w:val="231F20"/>
          <w:spacing w:val="-6"/>
          <w:sz w:val="18"/>
        </w:rPr>
        <w:t> </w:t>
      </w:r>
      <w:r>
        <w:rPr>
          <w:color w:val="231F20"/>
          <w:sz w:val="18"/>
        </w:rPr>
        <w:t>Pública Nota: Incluye unidades de subordinación nacional.</w:t>
      </w:r>
    </w:p>
    <w:p>
      <w:pPr>
        <w:spacing w:line="278" w:lineRule="auto" w:before="23"/>
        <w:ind w:left="151" w:right="8650" w:firstLine="0"/>
        <w:jc w:val="left"/>
        <w:rPr>
          <w:sz w:val="18"/>
        </w:rPr>
      </w:pPr>
      <w:r>
        <w:rPr>
          <w:color w:val="231F20"/>
          <w:sz w:val="18"/>
          <w:vertAlign w:val="superscript"/>
        </w:rPr>
        <w:t>(a)</w:t>
      </w:r>
      <w:r>
        <w:rPr>
          <w:color w:val="231F20"/>
          <w:sz w:val="18"/>
          <w:vertAlign w:val="baseline"/>
        </w:rPr>
        <w:t> Excepto legrados Indicadores</w:t>
      </w:r>
      <w:r>
        <w:rPr>
          <w:color w:val="231F20"/>
          <w:spacing w:val="-15"/>
          <w:sz w:val="18"/>
          <w:vertAlign w:val="baseline"/>
        </w:rPr>
        <w:t> </w:t>
      </w:r>
      <w:r>
        <w:rPr>
          <w:color w:val="231F20"/>
          <w:sz w:val="18"/>
          <w:vertAlign w:val="baseline"/>
        </w:rPr>
        <w:t>calculados</w:t>
      </w:r>
      <w:r>
        <w:rPr>
          <w:color w:val="231F20"/>
          <w:spacing w:val="-12"/>
          <w:sz w:val="18"/>
          <w:vertAlign w:val="baseline"/>
        </w:rPr>
        <w:t> </w:t>
      </w:r>
      <w:r>
        <w:rPr>
          <w:color w:val="231F20"/>
          <w:sz w:val="18"/>
          <w:vertAlign w:val="baseline"/>
        </w:rPr>
        <w:t>sobre:</w:t>
      </w:r>
    </w:p>
    <w:p>
      <w:pPr>
        <w:spacing w:before="12"/>
        <w:ind w:left="303" w:right="0" w:firstLine="0"/>
        <w:jc w:val="left"/>
        <w:rPr>
          <w:sz w:val="18"/>
        </w:rPr>
      </w:pPr>
      <w:r>
        <w:rPr>
          <w:color w:val="231F20"/>
          <w:sz w:val="18"/>
          <w:vertAlign w:val="superscript"/>
        </w:rPr>
        <w:t>(b)</w:t>
      </w:r>
      <w:r>
        <w:rPr>
          <w:color w:val="231F20"/>
          <w:spacing w:val="-3"/>
          <w:sz w:val="18"/>
          <w:vertAlign w:val="baseline"/>
        </w:rPr>
        <w:t> </w:t>
      </w:r>
      <w:r>
        <w:rPr>
          <w:color w:val="231F20"/>
          <w:sz w:val="18"/>
          <w:vertAlign w:val="baseline"/>
        </w:rPr>
        <w:t>Población</w:t>
      </w:r>
      <w:r>
        <w:rPr>
          <w:color w:val="231F20"/>
          <w:spacing w:val="-2"/>
          <w:sz w:val="18"/>
          <w:vertAlign w:val="baseline"/>
        </w:rPr>
        <w:t> </w:t>
      </w:r>
      <w:r>
        <w:rPr>
          <w:color w:val="231F20"/>
          <w:sz w:val="18"/>
          <w:vertAlign w:val="baseline"/>
        </w:rPr>
        <w:t>de</w:t>
      </w:r>
      <w:r>
        <w:rPr>
          <w:color w:val="231F20"/>
          <w:spacing w:val="-2"/>
          <w:sz w:val="18"/>
          <w:vertAlign w:val="baseline"/>
        </w:rPr>
        <w:t> </w:t>
      </w:r>
      <w:r>
        <w:rPr>
          <w:color w:val="231F20"/>
          <w:sz w:val="18"/>
          <w:vertAlign w:val="baseline"/>
        </w:rPr>
        <w:t>19</w:t>
      </w:r>
      <w:r>
        <w:rPr>
          <w:color w:val="231F20"/>
          <w:spacing w:val="-2"/>
          <w:sz w:val="18"/>
          <w:vertAlign w:val="baseline"/>
        </w:rPr>
        <w:t> </w:t>
      </w:r>
      <w:r>
        <w:rPr>
          <w:color w:val="231F20"/>
          <w:sz w:val="18"/>
          <w:vertAlign w:val="baseline"/>
        </w:rPr>
        <w:t>años</w:t>
      </w:r>
      <w:r>
        <w:rPr>
          <w:color w:val="231F20"/>
          <w:spacing w:val="-2"/>
          <w:sz w:val="18"/>
          <w:vertAlign w:val="baseline"/>
        </w:rPr>
        <w:t> </w:t>
      </w:r>
      <w:r>
        <w:rPr>
          <w:color w:val="231F20"/>
          <w:sz w:val="18"/>
          <w:vertAlign w:val="baseline"/>
        </w:rPr>
        <w:t>y</w:t>
      </w:r>
      <w:r>
        <w:rPr>
          <w:color w:val="231F20"/>
          <w:spacing w:val="-1"/>
          <w:sz w:val="18"/>
          <w:vertAlign w:val="baseline"/>
        </w:rPr>
        <w:t> </w:t>
      </w:r>
      <w:r>
        <w:rPr>
          <w:color w:val="231F20"/>
          <w:spacing w:val="-4"/>
          <w:sz w:val="18"/>
          <w:vertAlign w:val="baseline"/>
        </w:rPr>
        <w:t>más.</w:t>
      </w:r>
    </w:p>
    <w:p>
      <w:pPr>
        <w:spacing w:before="54"/>
        <w:ind w:left="303" w:right="0" w:firstLine="0"/>
        <w:jc w:val="left"/>
        <w:rPr>
          <w:sz w:val="18"/>
        </w:rPr>
      </w:pPr>
      <w:r>
        <w:rPr>
          <w:color w:val="231F20"/>
          <w:sz w:val="18"/>
          <w:vertAlign w:val="superscript"/>
        </w:rPr>
        <w:t>(c)</w:t>
      </w:r>
      <w:r>
        <w:rPr>
          <w:color w:val="231F20"/>
          <w:spacing w:val="-4"/>
          <w:sz w:val="18"/>
          <w:vertAlign w:val="baseline"/>
        </w:rPr>
        <w:t> </w:t>
      </w:r>
      <w:r>
        <w:rPr>
          <w:color w:val="231F20"/>
          <w:sz w:val="18"/>
          <w:vertAlign w:val="baseline"/>
        </w:rPr>
        <w:t>Población</w:t>
      </w:r>
      <w:r>
        <w:rPr>
          <w:color w:val="231F20"/>
          <w:spacing w:val="-4"/>
          <w:sz w:val="18"/>
          <w:vertAlign w:val="baseline"/>
        </w:rPr>
        <w:t> </w:t>
      </w:r>
      <w:r>
        <w:rPr>
          <w:color w:val="231F20"/>
          <w:spacing w:val="-2"/>
          <w:sz w:val="18"/>
          <w:vertAlign w:val="baseline"/>
        </w:rPr>
        <w:t>total.</w:t>
      </w:r>
    </w:p>
    <w:p>
      <w:pPr>
        <w:spacing w:before="55"/>
        <w:ind w:left="303" w:right="0" w:firstLine="0"/>
        <w:jc w:val="left"/>
        <w:rPr>
          <w:sz w:val="18"/>
        </w:rPr>
      </w:pPr>
      <w:r>
        <w:rPr>
          <w:color w:val="231F20"/>
          <w:sz w:val="18"/>
          <w:vertAlign w:val="superscript"/>
        </w:rPr>
        <w:t>(d)</w:t>
      </w:r>
      <w:r>
        <w:rPr>
          <w:color w:val="231F20"/>
          <w:spacing w:val="-15"/>
          <w:sz w:val="18"/>
          <w:vertAlign w:val="baseline"/>
        </w:rPr>
        <w:t> </w:t>
      </w:r>
      <w:r>
        <w:rPr>
          <w:color w:val="231F20"/>
          <w:sz w:val="18"/>
          <w:vertAlign w:val="baseline"/>
        </w:rPr>
        <w:t>Población</w:t>
      </w:r>
      <w:r>
        <w:rPr>
          <w:color w:val="231F20"/>
          <w:spacing w:val="-7"/>
          <w:sz w:val="18"/>
          <w:vertAlign w:val="baseline"/>
        </w:rPr>
        <w:t> </w:t>
      </w:r>
      <w:r>
        <w:rPr>
          <w:color w:val="231F20"/>
          <w:sz w:val="18"/>
          <w:vertAlign w:val="baseline"/>
        </w:rPr>
        <w:t>menor</w:t>
      </w:r>
      <w:r>
        <w:rPr>
          <w:color w:val="231F20"/>
          <w:spacing w:val="-4"/>
          <w:sz w:val="18"/>
          <w:vertAlign w:val="baseline"/>
        </w:rPr>
        <w:t> </w:t>
      </w:r>
      <w:r>
        <w:rPr>
          <w:color w:val="231F20"/>
          <w:sz w:val="18"/>
          <w:vertAlign w:val="baseline"/>
        </w:rPr>
        <w:t>de</w:t>
      </w:r>
      <w:r>
        <w:rPr>
          <w:color w:val="231F20"/>
          <w:spacing w:val="-4"/>
          <w:sz w:val="18"/>
          <w:vertAlign w:val="baseline"/>
        </w:rPr>
        <w:t> </w:t>
      </w:r>
      <w:r>
        <w:rPr>
          <w:color w:val="231F20"/>
          <w:sz w:val="18"/>
          <w:vertAlign w:val="baseline"/>
        </w:rPr>
        <w:t>19</w:t>
      </w:r>
      <w:r>
        <w:rPr>
          <w:color w:val="231F20"/>
          <w:spacing w:val="-4"/>
          <w:sz w:val="18"/>
          <w:vertAlign w:val="baseline"/>
        </w:rPr>
        <w:t> </w:t>
      </w:r>
      <w:r>
        <w:rPr>
          <w:color w:val="231F20"/>
          <w:spacing w:val="-2"/>
          <w:sz w:val="18"/>
          <w:vertAlign w:val="baseline"/>
        </w:rPr>
        <w:t>años.</w:t>
      </w:r>
    </w:p>
    <w:p>
      <w:pPr>
        <w:spacing w:before="55"/>
        <w:ind w:left="303" w:right="0" w:firstLine="0"/>
        <w:jc w:val="left"/>
        <w:rPr>
          <w:sz w:val="18"/>
        </w:rPr>
      </w:pPr>
      <w:r>
        <w:rPr>
          <w:color w:val="231F20"/>
          <w:sz w:val="18"/>
          <w:vertAlign w:val="superscript"/>
        </w:rPr>
        <w:t>(e)</w:t>
      </w:r>
      <w:r>
        <w:rPr>
          <w:color w:val="231F20"/>
          <w:spacing w:val="-3"/>
          <w:sz w:val="18"/>
          <w:vertAlign w:val="baseline"/>
        </w:rPr>
        <w:t> </w:t>
      </w:r>
      <w:r>
        <w:rPr>
          <w:color w:val="231F20"/>
          <w:sz w:val="18"/>
          <w:vertAlign w:val="baseline"/>
        </w:rPr>
        <w:t>Población</w:t>
      </w:r>
      <w:r>
        <w:rPr>
          <w:color w:val="231F20"/>
          <w:spacing w:val="-5"/>
          <w:sz w:val="18"/>
          <w:vertAlign w:val="baseline"/>
        </w:rPr>
        <w:t> </w:t>
      </w:r>
      <w:r>
        <w:rPr>
          <w:color w:val="231F20"/>
          <w:sz w:val="18"/>
          <w:vertAlign w:val="baseline"/>
        </w:rPr>
        <w:t>femenina</w:t>
      </w:r>
      <w:r>
        <w:rPr>
          <w:color w:val="231F20"/>
          <w:spacing w:val="-6"/>
          <w:sz w:val="18"/>
          <w:vertAlign w:val="baseline"/>
        </w:rPr>
        <w:t> </w:t>
      </w:r>
      <w:r>
        <w:rPr>
          <w:color w:val="231F20"/>
          <w:sz w:val="18"/>
          <w:vertAlign w:val="baseline"/>
        </w:rPr>
        <w:t>de</w:t>
      </w:r>
      <w:r>
        <w:rPr>
          <w:color w:val="231F20"/>
          <w:spacing w:val="-5"/>
          <w:sz w:val="18"/>
          <w:vertAlign w:val="baseline"/>
        </w:rPr>
        <w:t> </w:t>
      </w:r>
      <w:r>
        <w:rPr>
          <w:color w:val="231F20"/>
          <w:sz w:val="18"/>
          <w:vertAlign w:val="baseline"/>
        </w:rPr>
        <w:t>15-49</w:t>
      </w:r>
      <w:r>
        <w:rPr>
          <w:color w:val="231F20"/>
          <w:spacing w:val="-5"/>
          <w:sz w:val="18"/>
          <w:vertAlign w:val="baseline"/>
        </w:rPr>
        <w:t> </w:t>
      </w:r>
      <w:r>
        <w:rPr>
          <w:color w:val="231F20"/>
          <w:spacing w:val="-2"/>
          <w:sz w:val="18"/>
          <w:vertAlign w:val="baseline"/>
        </w:rPr>
        <w:t>años.</w:t>
      </w:r>
    </w:p>
    <w:p>
      <w:pPr>
        <w:spacing w:before="54"/>
        <w:ind w:left="303" w:right="0" w:firstLine="0"/>
        <w:jc w:val="left"/>
        <w:rPr>
          <w:sz w:val="18"/>
        </w:rPr>
      </w:pPr>
      <w:r>
        <w:rPr>
          <w:color w:val="231F20"/>
          <w:sz w:val="18"/>
          <w:vertAlign w:val="superscript"/>
        </w:rPr>
        <w:t>(f)</w:t>
      </w:r>
      <w:r>
        <w:rPr>
          <w:color w:val="231F20"/>
          <w:spacing w:val="-2"/>
          <w:sz w:val="18"/>
          <w:vertAlign w:val="baseline"/>
        </w:rPr>
        <w:t> </w:t>
      </w:r>
      <w:r>
        <w:rPr>
          <w:color w:val="231F20"/>
          <w:sz w:val="18"/>
          <w:vertAlign w:val="baseline"/>
        </w:rPr>
        <w:t>Población</w:t>
      </w:r>
      <w:r>
        <w:rPr>
          <w:color w:val="231F20"/>
          <w:spacing w:val="-4"/>
          <w:sz w:val="18"/>
          <w:vertAlign w:val="baseline"/>
        </w:rPr>
        <w:t> </w:t>
      </w:r>
      <w:r>
        <w:rPr>
          <w:color w:val="231F20"/>
          <w:sz w:val="18"/>
          <w:vertAlign w:val="baseline"/>
        </w:rPr>
        <w:t>femenina</w:t>
      </w:r>
      <w:r>
        <w:rPr>
          <w:color w:val="231F20"/>
          <w:spacing w:val="-4"/>
          <w:sz w:val="18"/>
          <w:vertAlign w:val="baseline"/>
        </w:rPr>
        <w:t> </w:t>
      </w:r>
      <w:r>
        <w:rPr>
          <w:color w:val="231F20"/>
          <w:sz w:val="18"/>
          <w:vertAlign w:val="baseline"/>
        </w:rPr>
        <w:t>de</w:t>
      </w:r>
      <w:r>
        <w:rPr>
          <w:color w:val="231F20"/>
          <w:spacing w:val="-4"/>
          <w:sz w:val="18"/>
          <w:vertAlign w:val="baseline"/>
        </w:rPr>
        <w:t> </w:t>
      </w:r>
      <w:r>
        <w:rPr>
          <w:color w:val="231F20"/>
          <w:sz w:val="18"/>
          <w:vertAlign w:val="baseline"/>
        </w:rPr>
        <w:t>15</w:t>
      </w:r>
      <w:r>
        <w:rPr>
          <w:color w:val="231F20"/>
          <w:spacing w:val="-4"/>
          <w:sz w:val="18"/>
          <w:vertAlign w:val="baseline"/>
        </w:rPr>
        <w:t> </w:t>
      </w:r>
      <w:r>
        <w:rPr>
          <w:color w:val="231F20"/>
          <w:sz w:val="18"/>
          <w:vertAlign w:val="baseline"/>
        </w:rPr>
        <w:t>años</w:t>
      </w:r>
      <w:r>
        <w:rPr>
          <w:color w:val="231F20"/>
          <w:spacing w:val="-3"/>
          <w:sz w:val="18"/>
          <w:vertAlign w:val="baseline"/>
        </w:rPr>
        <w:t> </w:t>
      </w:r>
      <w:r>
        <w:rPr>
          <w:color w:val="231F20"/>
          <w:sz w:val="18"/>
          <w:vertAlign w:val="baseline"/>
        </w:rPr>
        <w:t>y</w:t>
      </w:r>
      <w:r>
        <w:rPr>
          <w:color w:val="231F20"/>
          <w:spacing w:val="-2"/>
          <w:sz w:val="18"/>
          <w:vertAlign w:val="baseline"/>
        </w:rPr>
        <w:t> </w:t>
      </w:r>
      <w:r>
        <w:rPr>
          <w:color w:val="231F20"/>
          <w:spacing w:val="-4"/>
          <w:sz w:val="18"/>
          <w:vertAlign w:val="baseline"/>
        </w:rPr>
        <w:t>más.</w:t>
      </w:r>
    </w:p>
    <w:p>
      <w:pPr>
        <w:spacing w:before="55"/>
        <w:ind w:left="303" w:right="0" w:firstLine="0"/>
        <w:jc w:val="left"/>
        <w:rPr>
          <w:sz w:val="18"/>
        </w:rPr>
      </w:pPr>
      <w:r>
        <w:rPr>
          <w:color w:val="231F20"/>
          <w:sz w:val="18"/>
          <w:vertAlign w:val="superscript"/>
        </w:rPr>
        <w:t>(g)</w:t>
      </w:r>
      <w:r>
        <w:rPr>
          <w:color w:val="231F20"/>
          <w:spacing w:val="-15"/>
          <w:sz w:val="18"/>
          <w:vertAlign w:val="baseline"/>
        </w:rPr>
        <w:t> </w:t>
      </w:r>
      <w:r>
        <w:rPr>
          <w:color w:val="231F20"/>
          <w:sz w:val="18"/>
          <w:vertAlign w:val="baseline"/>
        </w:rPr>
        <w:t>Nacidos</w:t>
      </w:r>
      <w:r>
        <w:rPr>
          <w:color w:val="231F20"/>
          <w:spacing w:val="-8"/>
          <w:sz w:val="18"/>
          <w:vertAlign w:val="baseline"/>
        </w:rPr>
        <w:t> </w:t>
      </w:r>
      <w:r>
        <w:rPr>
          <w:color w:val="231F20"/>
          <w:spacing w:val="-2"/>
          <w:sz w:val="18"/>
          <w:vertAlign w:val="baseline"/>
        </w:rPr>
        <w:t>vivos.</w:t>
      </w:r>
    </w:p>
    <w:p>
      <w:pPr>
        <w:spacing w:before="54"/>
        <w:ind w:left="303" w:right="0" w:firstLine="0"/>
        <w:jc w:val="left"/>
        <w:rPr>
          <w:sz w:val="18"/>
        </w:rPr>
      </w:pPr>
      <w:r>
        <w:rPr>
          <w:color w:val="231F20"/>
          <w:sz w:val="18"/>
          <w:vertAlign w:val="superscript"/>
        </w:rPr>
        <w:t>(h)</w:t>
      </w:r>
      <w:r>
        <w:rPr>
          <w:color w:val="231F20"/>
          <w:spacing w:val="-15"/>
          <w:sz w:val="18"/>
          <w:vertAlign w:val="baseline"/>
        </w:rPr>
        <w:t> </w:t>
      </w:r>
      <w:r>
        <w:rPr>
          <w:color w:val="231F20"/>
          <w:sz w:val="18"/>
          <w:vertAlign w:val="baseline"/>
        </w:rPr>
        <w:t>Población</w:t>
      </w:r>
      <w:r>
        <w:rPr>
          <w:color w:val="231F20"/>
          <w:spacing w:val="-6"/>
          <w:sz w:val="18"/>
          <w:vertAlign w:val="baseline"/>
        </w:rPr>
        <w:t> </w:t>
      </w:r>
      <w:r>
        <w:rPr>
          <w:color w:val="231F20"/>
          <w:sz w:val="18"/>
          <w:vertAlign w:val="baseline"/>
        </w:rPr>
        <w:t>de</w:t>
      </w:r>
      <w:r>
        <w:rPr>
          <w:color w:val="231F20"/>
          <w:spacing w:val="-4"/>
          <w:sz w:val="18"/>
          <w:vertAlign w:val="baseline"/>
        </w:rPr>
        <w:t> </w:t>
      </w:r>
      <w:r>
        <w:rPr>
          <w:color w:val="231F20"/>
          <w:sz w:val="18"/>
          <w:vertAlign w:val="baseline"/>
        </w:rPr>
        <w:t>60</w:t>
      </w:r>
      <w:r>
        <w:rPr>
          <w:color w:val="231F20"/>
          <w:spacing w:val="-3"/>
          <w:sz w:val="18"/>
          <w:vertAlign w:val="baseline"/>
        </w:rPr>
        <w:t> </w:t>
      </w:r>
      <w:r>
        <w:rPr>
          <w:color w:val="231F20"/>
          <w:sz w:val="18"/>
          <w:vertAlign w:val="baseline"/>
        </w:rPr>
        <w:t>años</w:t>
      </w:r>
      <w:r>
        <w:rPr>
          <w:color w:val="231F20"/>
          <w:spacing w:val="-3"/>
          <w:sz w:val="18"/>
          <w:vertAlign w:val="baseline"/>
        </w:rPr>
        <w:t> </w:t>
      </w:r>
      <w:r>
        <w:rPr>
          <w:color w:val="231F20"/>
          <w:sz w:val="18"/>
          <w:vertAlign w:val="baseline"/>
        </w:rPr>
        <w:t>y</w:t>
      </w:r>
      <w:r>
        <w:rPr>
          <w:color w:val="231F20"/>
          <w:spacing w:val="-2"/>
          <w:sz w:val="18"/>
          <w:vertAlign w:val="baseline"/>
        </w:rPr>
        <w:t> </w:t>
      </w:r>
      <w:r>
        <w:rPr>
          <w:color w:val="231F20"/>
          <w:spacing w:val="-4"/>
          <w:sz w:val="18"/>
          <w:vertAlign w:val="baseline"/>
        </w:rPr>
        <w:t>más.</w:t>
      </w:r>
    </w:p>
    <w:p>
      <w:pPr>
        <w:pStyle w:val="BodyText"/>
        <w:rPr>
          <w:sz w:val="18"/>
        </w:rPr>
      </w:pPr>
    </w:p>
    <w:p>
      <w:pPr>
        <w:pStyle w:val="BodyText"/>
        <w:spacing w:before="76"/>
        <w:rPr>
          <w:sz w:val="18"/>
        </w:rPr>
      </w:pPr>
    </w:p>
    <w:p>
      <w:pPr>
        <w:pStyle w:val="Heading4"/>
        <w:numPr>
          <w:ilvl w:val="1"/>
          <w:numId w:val="67"/>
        </w:numPr>
        <w:tabs>
          <w:tab w:pos="703" w:val="left" w:leader="none"/>
        </w:tabs>
        <w:spacing w:line="240" w:lineRule="auto" w:before="0" w:after="0"/>
        <w:ind w:left="703" w:right="0" w:hanging="549"/>
        <w:jc w:val="left"/>
      </w:pPr>
      <w:bookmarkStart w:name="_TOC_250019" w:id="112"/>
      <w:r>
        <w:rPr>
          <w:color w:val="231F20"/>
        </w:rPr>
        <w:t>-</w:t>
      </w:r>
      <w:r>
        <w:rPr>
          <w:color w:val="231F20"/>
          <w:spacing w:val="-9"/>
        </w:rPr>
        <w:t> </w:t>
      </w:r>
      <w:r>
        <w:rPr>
          <w:color w:val="231F20"/>
        </w:rPr>
        <w:t>Indicadores</w:t>
      </w:r>
      <w:r>
        <w:rPr>
          <w:color w:val="231F20"/>
          <w:spacing w:val="-8"/>
        </w:rPr>
        <w:t> </w:t>
      </w:r>
      <w:r>
        <w:rPr>
          <w:color w:val="231F20"/>
        </w:rPr>
        <w:t>de</w:t>
      </w:r>
      <w:r>
        <w:rPr>
          <w:color w:val="231F20"/>
          <w:spacing w:val="-8"/>
        </w:rPr>
        <w:t> </w:t>
      </w:r>
      <w:r>
        <w:rPr>
          <w:color w:val="231F20"/>
        </w:rPr>
        <w:t>la</w:t>
      </w:r>
      <w:r>
        <w:rPr>
          <w:color w:val="231F20"/>
          <w:spacing w:val="-9"/>
        </w:rPr>
        <w:t> </w:t>
      </w:r>
      <w:r>
        <w:rPr>
          <w:color w:val="231F20"/>
        </w:rPr>
        <w:t>actividad</w:t>
      </w:r>
      <w:r>
        <w:rPr>
          <w:color w:val="231F20"/>
          <w:spacing w:val="-8"/>
        </w:rPr>
        <w:t> </w:t>
      </w:r>
      <w:bookmarkEnd w:id="112"/>
      <w:r>
        <w:rPr>
          <w:color w:val="231F20"/>
          <w:spacing w:val="-2"/>
        </w:rPr>
        <w:t>quirúrgica</w:t>
      </w:r>
    </w:p>
    <w:p>
      <w:pPr>
        <w:pStyle w:val="BodyText"/>
        <w:spacing w:before="222"/>
        <w:rPr>
          <w:b/>
        </w:rPr>
      </w:pPr>
      <w:r>
        <w:rPr/>
        <mc:AlternateContent>
          <mc:Choice Requires="wps">
            <w:drawing>
              <wp:anchor distT="0" distB="0" distL="0" distR="0" allowOverlap="1" layoutInCell="1" locked="0" behindDoc="1" simplePos="0" relativeHeight="487695360">
                <wp:simplePos x="0" y="0"/>
                <wp:positionH relativeFrom="page">
                  <wp:posOffset>371856</wp:posOffset>
                </wp:positionH>
                <wp:positionV relativeFrom="paragraph">
                  <wp:posOffset>302448</wp:posOffset>
                </wp:positionV>
                <wp:extent cx="7009130" cy="556260"/>
                <wp:effectExtent l="0" t="0" r="0" b="0"/>
                <wp:wrapTopAndBottom/>
                <wp:docPr id="519" name="Group 519"/>
                <wp:cNvGraphicFramePr>
                  <a:graphicFrameLocks/>
                </wp:cNvGraphicFramePr>
                <a:graphic>
                  <a:graphicData uri="http://schemas.microsoft.com/office/word/2010/wordprocessingGroup">
                    <wpg:wgp>
                      <wpg:cNvPr id="519" name="Group 519"/>
                      <wpg:cNvGrpSpPr/>
                      <wpg:grpSpPr>
                        <a:xfrm>
                          <a:off x="0" y="0"/>
                          <a:ext cx="7009130" cy="556260"/>
                          <a:chExt cx="7009130" cy="556260"/>
                        </a:xfrm>
                      </wpg:grpSpPr>
                      <wps:wsp>
                        <wps:cNvPr id="520" name="Graphic 520"/>
                        <wps:cNvSpPr/>
                        <wps:spPr>
                          <a:xfrm>
                            <a:off x="0" y="0"/>
                            <a:ext cx="7009130" cy="556260"/>
                          </a:xfrm>
                          <a:custGeom>
                            <a:avLst/>
                            <a:gdLst/>
                            <a:ahLst/>
                            <a:cxnLst/>
                            <a:rect l="l" t="t" r="r" b="b"/>
                            <a:pathLst>
                              <a:path w="7009130" h="556260">
                                <a:moveTo>
                                  <a:pt x="7008888" y="0"/>
                                </a:moveTo>
                                <a:lnTo>
                                  <a:pt x="0" y="0"/>
                                </a:lnTo>
                                <a:lnTo>
                                  <a:pt x="0" y="556260"/>
                                </a:lnTo>
                                <a:lnTo>
                                  <a:pt x="7008888" y="556260"/>
                                </a:lnTo>
                                <a:lnTo>
                                  <a:pt x="7008888" y="0"/>
                                </a:lnTo>
                                <a:close/>
                              </a:path>
                            </a:pathLst>
                          </a:custGeom>
                          <a:solidFill>
                            <a:srgbClr val="6595C4"/>
                          </a:solidFill>
                        </wps:spPr>
                        <wps:bodyPr wrap="square" lIns="0" tIns="0" rIns="0" bIns="0" rtlCol="0">
                          <a:prstTxWarp prst="textNoShape">
                            <a:avLst/>
                          </a:prstTxWarp>
                          <a:noAutofit/>
                        </wps:bodyPr>
                      </wps:wsp>
                      <wps:wsp>
                        <wps:cNvPr id="521" name="Graphic 521"/>
                        <wps:cNvSpPr/>
                        <wps:spPr>
                          <a:xfrm>
                            <a:off x="3095256" y="303276"/>
                            <a:ext cx="3145790" cy="12700"/>
                          </a:xfrm>
                          <a:custGeom>
                            <a:avLst/>
                            <a:gdLst/>
                            <a:ahLst/>
                            <a:cxnLst/>
                            <a:rect l="l" t="t" r="r" b="b"/>
                            <a:pathLst>
                              <a:path w="3145790" h="12700">
                                <a:moveTo>
                                  <a:pt x="3145548" y="0"/>
                                </a:moveTo>
                                <a:lnTo>
                                  <a:pt x="0" y="0"/>
                                </a:lnTo>
                                <a:lnTo>
                                  <a:pt x="0" y="12191"/>
                                </a:lnTo>
                                <a:lnTo>
                                  <a:pt x="3145548" y="12191"/>
                                </a:lnTo>
                                <a:lnTo>
                                  <a:pt x="3145548" y="0"/>
                                </a:lnTo>
                                <a:close/>
                              </a:path>
                            </a:pathLst>
                          </a:custGeom>
                          <a:solidFill>
                            <a:srgbClr val="FFFFFF"/>
                          </a:solidFill>
                        </wps:spPr>
                        <wps:bodyPr wrap="square" lIns="0" tIns="0" rIns="0" bIns="0" rtlCol="0">
                          <a:prstTxWarp prst="textNoShape">
                            <a:avLst/>
                          </a:prstTxWarp>
                          <a:noAutofit/>
                        </wps:bodyPr>
                      </wps:wsp>
                      <wps:wsp>
                        <wps:cNvPr id="522" name="Textbox 522"/>
                        <wps:cNvSpPr txBox="1"/>
                        <wps:spPr>
                          <a:xfrm>
                            <a:off x="1749548" y="211995"/>
                            <a:ext cx="426084" cy="128270"/>
                          </a:xfrm>
                          <a:prstGeom prst="rect">
                            <a:avLst/>
                          </a:prstGeom>
                        </wps:spPr>
                        <wps:txbx>
                          <w:txbxContent>
                            <w:p>
                              <w:pPr>
                                <w:spacing w:line="201" w:lineRule="exact" w:before="0"/>
                                <w:ind w:left="0" w:right="0" w:firstLine="0"/>
                                <w:jc w:val="left"/>
                                <w:rPr>
                                  <w:sz w:val="18"/>
                                </w:rPr>
                              </w:pPr>
                              <w:r>
                                <w:rPr>
                                  <w:color w:val="FFFFFF"/>
                                  <w:sz w:val="18"/>
                                </w:rPr>
                                <w:t>Total</w:t>
                              </w:r>
                              <w:r>
                                <w:rPr>
                                  <w:color w:val="FFFFFF"/>
                                  <w:spacing w:val="-5"/>
                                  <w:sz w:val="18"/>
                                </w:rPr>
                                <w:t> de</w:t>
                              </w:r>
                            </w:p>
                          </w:txbxContent>
                        </wps:txbx>
                        <wps:bodyPr wrap="square" lIns="0" tIns="0" rIns="0" bIns="0" rtlCol="0">
                          <a:noAutofit/>
                        </wps:bodyPr>
                      </wps:wsp>
                      <wps:wsp>
                        <wps:cNvPr id="523" name="Textbox 523"/>
                        <wps:cNvSpPr txBox="1"/>
                        <wps:spPr>
                          <a:xfrm>
                            <a:off x="2589276" y="211995"/>
                            <a:ext cx="400685" cy="128270"/>
                          </a:xfrm>
                          <a:prstGeom prst="rect">
                            <a:avLst/>
                          </a:prstGeom>
                        </wps:spPr>
                        <wps:txbx>
                          <w:txbxContent>
                            <w:p>
                              <w:pPr>
                                <w:spacing w:line="201" w:lineRule="exact" w:before="0"/>
                                <w:ind w:left="0" w:right="0" w:firstLine="0"/>
                                <w:jc w:val="left"/>
                                <w:rPr>
                                  <w:sz w:val="18"/>
                                </w:rPr>
                              </w:pPr>
                              <w:r>
                                <w:rPr>
                                  <w:color w:val="FFFFFF"/>
                                  <w:sz w:val="18"/>
                                </w:rPr>
                                <w:t>De</w:t>
                              </w:r>
                              <w:r>
                                <w:rPr>
                                  <w:color w:val="FFFFFF"/>
                                  <w:spacing w:val="-2"/>
                                  <w:sz w:val="18"/>
                                </w:rPr>
                                <w:t> ello:</w:t>
                              </w:r>
                            </w:p>
                          </w:txbxContent>
                        </wps:txbx>
                        <wps:bodyPr wrap="square" lIns="0" tIns="0" rIns="0" bIns="0" rtlCol="0">
                          <a:noAutofit/>
                        </wps:bodyPr>
                      </wps:wsp>
                      <wps:wsp>
                        <wps:cNvPr id="524" name="Textbox 524"/>
                        <wps:cNvSpPr txBox="1"/>
                        <wps:spPr>
                          <a:xfrm>
                            <a:off x="4227572" y="147987"/>
                            <a:ext cx="902335" cy="128270"/>
                          </a:xfrm>
                          <a:prstGeom prst="rect">
                            <a:avLst/>
                          </a:prstGeom>
                        </wps:spPr>
                        <wps:txbx>
                          <w:txbxContent>
                            <w:p>
                              <w:pPr>
                                <w:spacing w:line="201" w:lineRule="exact" w:before="0"/>
                                <w:ind w:left="0" w:right="0" w:firstLine="0"/>
                                <w:jc w:val="left"/>
                                <w:rPr>
                                  <w:sz w:val="18"/>
                                </w:rPr>
                              </w:pPr>
                              <w:r>
                                <w:rPr>
                                  <w:color w:val="FFFFFF"/>
                                  <w:sz w:val="18"/>
                                </w:rPr>
                                <w:t>Cirugias</w:t>
                              </w:r>
                              <w:r>
                                <w:rPr>
                                  <w:color w:val="FFFFFF"/>
                                  <w:spacing w:val="-7"/>
                                  <w:sz w:val="18"/>
                                </w:rPr>
                                <w:t> </w:t>
                              </w:r>
                              <w:r>
                                <w:rPr>
                                  <w:color w:val="FFFFFF"/>
                                  <w:spacing w:val="-2"/>
                                  <w:sz w:val="18"/>
                                </w:rPr>
                                <w:t>Mayores</w:t>
                              </w:r>
                            </w:p>
                          </w:txbxContent>
                        </wps:txbx>
                        <wps:bodyPr wrap="square" lIns="0" tIns="0" rIns="0" bIns="0" rtlCol="0">
                          <a:noAutofit/>
                        </wps:bodyPr>
                      </wps:wsp>
                      <wps:wsp>
                        <wps:cNvPr id="525" name="Textbox 525"/>
                        <wps:cNvSpPr txBox="1"/>
                        <wps:spPr>
                          <a:xfrm>
                            <a:off x="16764" y="338487"/>
                            <a:ext cx="337185" cy="128270"/>
                          </a:xfrm>
                          <a:prstGeom prst="rect">
                            <a:avLst/>
                          </a:prstGeom>
                        </wps:spPr>
                        <wps:txbx>
                          <w:txbxContent>
                            <w:p>
                              <w:pPr>
                                <w:spacing w:line="201" w:lineRule="exact" w:before="0"/>
                                <w:ind w:left="0" w:right="0" w:firstLine="0"/>
                                <w:jc w:val="left"/>
                                <w:rPr>
                                  <w:sz w:val="18"/>
                                </w:rPr>
                              </w:pPr>
                              <w:r>
                                <w:rPr>
                                  <w:color w:val="FFFFFF"/>
                                  <w:spacing w:val="-4"/>
                                  <w:sz w:val="18"/>
                                </w:rPr>
                                <w:t>AÑOS</w:t>
                              </w:r>
                            </w:p>
                          </w:txbxContent>
                        </wps:txbx>
                        <wps:bodyPr wrap="square" lIns="0" tIns="0" rIns="0" bIns="0" rtlCol="0">
                          <a:noAutofit/>
                        </wps:bodyPr>
                      </wps:wsp>
                      <wps:wsp>
                        <wps:cNvPr id="526" name="Textbox 526"/>
                        <wps:cNvSpPr txBox="1"/>
                        <wps:spPr>
                          <a:xfrm>
                            <a:off x="1536172" y="353727"/>
                            <a:ext cx="1452245" cy="128270"/>
                          </a:xfrm>
                          <a:prstGeom prst="rect">
                            <a:avLst/>
                          </a:prstGeom>
                        </wps:spPr>
                        <wps:txbx>
                          <w:txbxContent>
                            <w:p>
                              <w:pPr>
                                <w:spacing w:line="201" w:lineRule="exact" w:before="0"/>
                                <w:ind w:left="0" w:right="0" w:firstLine="0"/>
                                <w:jc w:val="left"/>
                                <w:rPr>
                                  <w:sz w:val="18"/>
                                </w:rPr>
                              </w:pPr>
                              <w:r>
                                <w:rPr>
                                  <w:color w:val="FFFFFF"/>
                                  <w:sz w:val="18"/>
                                </w:rPr>
                                <w:t>operaciones</w:t>
                              </w:r>
                              <w:r>
                                <w:rPr>
                                  <w:color w:val="FFFFFF"/>
                                  <w:spacing w:val="14"/>
                                  <w:sz w:val="18"/>
                                </w:rPr>
                                <w:t> </w:t>
                              </w:r>
                              <w:r>
                                <w:rPr>
                                  <w:color w:val="FFFFFF"/>
                                  <w:sz w:val="18"/>
                                </w:rPr>
                                <w:t>Mínimo</w:t>
                              </w:r>
                              <w:r>
                                <w:rPr>
                                  <w:color w:val="FFFFFF"/>
                                  <w:spacing w:val="-6"/>
                                  <w:sz w:val="18"/>
                                </w:rPr>
                                <w:t> </w:t>
                              </w:r>
                              <w:r>
                                <w:rPr>
                                  <w:color w:val="FFFFFF"/>
                                  <w:spacing w:val="-2"/>
                                  <w:sz w:val="18"/>
                                </w:rPr>
                                <w:t>acceso</w:t>
                              </w:r>
                            </w:p>
                          </w:txbxContent>
                        </wps:txbx>
                        <wps:bodyPr wrap="square" lIns="0" tIns="0" rIns="0" bIns="0" rtlCol="0">
                          <a:noAutofit/>
                        </wps:bodyPr>
                      </wps:wsp>
                      <wps:wsp>
                        <wps:cNvPr id="527" name="Textbox 527"/>
                        <wps:cNvSpPr txBox="1"/>
                        <wps:spPr>
                          <a:xfrm>
                            <a:off x="3489931" y="338487"/>
                            <a:ext cx="266700" cy="128270"/>
                          </a:xfrm>
                          <a:prstGeom prst="rect">
                            <a:avLst/>
                          </a:prstGeom>
                        </wps:spPr>
                        <wps:txbx>
                          <w:txbxContent>
                            <w:p>
                              <w:pPr>
                                <w:spacing w:line="201" w:lineRule="exact" w:before="0"/>
                                <w:ind w:left="0" w:right="0" w:firstLine="0"/>
                                <w:jc w:val="left"/>
                                <w:rPr>
                                  <w:sz w:val="18"/>
                                </w:rPr>
                              </w:pPr>
                              <w:r>
                                <w:rPr>
                                  <w:color w:val="FFFFFF"/>
                                  <w:spacing w:val="-2"/>
                                  <w:sz w:val="18"/>
                                </w:rPr>
                                <w:t>Total</w:t>
                              </w:r>
                            </w:p>
                          </w:txbxContent>
                        </wps:txbx>
                        <wps:bodyPr wrap="square" lIns="0" tIns="0" rIns="0" bIns="0" rtlCol="0">
                          <a:noAutofit/>
                        </wps:bodyPr>
                      </wps:wsp>
                      <wps:wsp>
                        <wps:cNvPr id="528" name="Textbox 528"/>
                        <wps:cNvSpPr txBox="1"/>
                        <wps:spPr>
                          <a:xfrm>
                            <a:off x="4007928" y="338487"/>
                            <a:ext cx="1448435" cy="128270"/>
                          </a:xfrm>
                          <a:prstGeom prst="rect">
                            <a:avLst/>
                          </a:prstGeom>
                        </wps:spPr>
                        <wps:txbx>
                          <w:txbxContent>
                            <w:p>
                              <w:pPr>
                                <w:tabs>
                                  <w:tab w:pos="1370" w:val="left" w:leader="none"/>
                                </w:tabs>
                                <w:spacing w:line="201" w:lineRule="exact" w:before="0"/>
                                <w:ind w:left="0" w:right="0" w:firstLine="0"/>
                                <w:jc w:val="left"/>
                                <w:rPr>
                                  <w:sz w:val="18"/>
                                </w:rPr>
                              </w:pPr>
                              <w:r>
                                <w:rPr>
                                  <w:color w:val="FFFFFF"/>
                                  <w:spacing w:val="-2"/>
                                  <w:sz w:val="18"/>
                                </w:rPr>
                                <w:t>Ambulatorias</w:t>
                              </w:r>
                              <w:r>
                                <w:rPr>
                                  <w:color w:val="FFFFFF"/>
                                  <w:sz w:val="18"/>
                                </w:rPr>
                                <w:tab/>
                              </w:r>
                              <w:r>
                                <w:rPr>
                                  <w:color w:val="FFFFFF"/>
                                  <w:spacing w:val="-2"/>
                                  <w:sz w:val="18"/>
                                </w:rPr>
                                <w:t>Ingresados</w:t>
                              </w:r>
                            </w:p>
                          </w:txbxContent>
                        </wps:txbx>
                        <wps:bodyPr wrap="square" lIns="0" tIns="0" rIns="0" bIns="0" rtlCol="0">
                          <a:noAutofit/>
                        </wps:bodyPr>
                      </wps:wsp>
                      <wps:wsp>
                        <wps:cNvPr id="529" name="Textbox 529"/>
                        <wps:cNvSpPr txBox="1"/>
                        <wps:spPr>
                          <a:xfrm>
                            <a:off x="5749630" y="338487"/>
                            <a:ext cx="476884" cy="128270"/>
                          </a:xfrm>
                          <a:prstGeom prst="rect">
                            <a:avLst/>
                          </a:prstGeom>
                        </wps:spPr>
                        <wps:txbx>
                          <w:txbxContent>
                            <w:p>
                              <w:pPr>
                                <w:spacing w:line="201" w:lineRule="exact" w:before="0"/>
                                <w:ind w:left="0" w:right="0" w:firstLine="0"/>
                                <w:jc w:val="left"/>
                                <w:rPr>
                                  <w:sz w:val="18"/>
                                </w:rPr>
                              </w:pPr>
                              <w:r>
                                <w:rPr>
                                  <w:color w:val="FFFFFF"/>
                                  <w:spacing w:val="-2"/>
                                  <w:sz w:val="18"/>
                                </w:rPr>
                                <w:t>Urgentes</w:t>
                              </w:r>
                            </w:p>
                          </w:txbxContent>
                        </wps:txbx>
                        <wps:bodyPr wrap="square" lIns="0" tIns="0" rIns="0" bIns="0" rtlCol="0">
                          <a:noAutofit/>
                        </wps:bodyPr>
                      </wps:wsp>
                      <wps:wsp>
                        <wps:cNvPr id="530" name="Textbox 530"/>
                        <wps:cNvSpPr txBox="1"/>
                        <wps:spPr>
                          <a:xfrm>
                            <a:off x="6538976" y="338487"/>
                            <a:ext cx="457834" cy="128270"/>
                          </a:xfrm>
                          <a:prstGeom prst="rect">
                            <a:avLst/>
                          </a:prstGeom>
                        </wps:spPr>
                        <wps:txbx>
                          <w:txbxContent>
                            <w:p>
                              <w:pPr>
                                <w:spacing w:line="201" w:lineRule="exact" w:before="0"/>
                                <w:ind w:left="0" w:right="0" w:firstLine="0"/>
                                <w:jc w:val="left"/>
                                <w:rPr>
                                  <w:sz w:val="18"/>
                                </w:rPr>
                              </w:pPr>
                              <w:r>
                                <w:rPr>
                                  <w:color w:val="FFFFFF"/>
                                  <w:spacing w:val="-2"/>
                                  <w:sz w:val="18"/>
                                </w:rPr>
                                <w:t>Menores</w:t>
                              </w:r>
                            </w:p>
                          </w:txbxContent>
                        </wps:txbx>
                        <wps:bodyPr wrap="square" lIns="0" tIns="0" rIns="0" bIns="0" rtlCol="0">
                          <a:noAutofit/>
                        </wps:bodyPr>
                      </wps:wsp>
                    </wpg:wgp>
                  </a:graphicData>
                </a:graphic>
              </wp:anchor>
            </w:drawing>
          </mc:Choice>
          <mc:Fallback>
            <w:pict>
              <v:group style="position:absolute;margin-left:29.280001pt;margin-top:23.814877pt;width:551.9pt;height:43.8pt;mso-position-horizontal-relative:page;mso-position-vertical-relative:paragraph;z-index:-15621120;mso-wrap-distance-left:0;mso-wrap-distance-right:0" id="docshapegroup442" coordorigin="586,476" coordsize="11038,876">
                <v:rect style="position:absolute;left:585;top:476;width:11038;height:876" id="docshape443" filled="true" fillcolor="#6595c4" stroked="false">
                  <v:fill type="solid"/>
                </v:rect>
                <v:rect style="position:absolute;left:5460;top:953;width:4954;height:20" id="docshape444" filled="true" fillcolor="#ffffff" stroked="false">
                  <v:fill type="solid"/>
                </v:rect>
                <v:shape style="position:absolute;left:3340;top:810;width:671;height:202" type="#_x0000_t202" id="docshape445" filled="false" stroked="false">
                  <v:textbox inset="0,0,0,0">
                    <w:txbxContent>
                      <w:p>
                        <w:pPr>
                          <w:spacing w:line="201" w:lineRule="exact" w:before="0"/>
                          <w:ind w:left="0" w:right="0" w:firstLine="0"/>
                          <w:jc w:val="left"/>
                          <w:rPr>
                            <w:sz w:val="18"/>
                          </w:rPr>
                        </w:pPr>
                        <w:r>
                          <w:rPr>
                            <w:color w:val="FFFFFF"/>
                            <w:sz w:val="18"/>
                          </w:rPr>
                          <w:t>Total</w:t>
                        </w:r>
                        <w:r>
                          <w:rPr>
                            <w:color w:val="FFFFFF"/>
                            <w:spacing w:val="-5"/>
                            <w:sz w:val="18"/>
                          </w:rPr>
                          <w:t> de</w:t>
                        </w:r>
                      </w:p>
                    </w:txbxContent>
                  </v:textbox>
                  <w10:wrap type="none"/>
                </v:shape>
                <v:shape style="position:absolute;left:4663;top:810;width:631;height:202" type="#_x0000_t202" id="docshape446" filled="false" stroked="false">
                  <v:textbox inset="0,0,0,0">
                    <w:txbxContent>
                      <w:p>
                        <w:pPr>
                          <w:spacing w:line="201" w:lineRule="exact" w:before="0"/>
                          <w:ind w:left="0" w:right="0" w:firstLine="0"/>
                          <w:jc w:val="left"/>
                          <w:rPr>
                            <w:sz w:val="18"/>
                          </w:rPr>
                        </w:pPr>
                        <w:r>
                          <w:rPr>
                            <w:color w:val="FFFFFF"/>
                            <w:sz w:val="18"/>
                          </w:rPr>
                          <w:t>De</w:t>
                        </w:r>
                        <w:r>
                          <w:rPr>
                            <w:color w:val="FFFFFF"/>
                            <w:spacing w:val="-2"/>
                            <w:sz w:val="18"/>
                          </w:rPr>
                          <w:t> ello:</w:t>
                        </w:r>
                      </w:p>
                    </w:txbxContent>
                  </v:textbox>
                  <w10:wrap type="none"/>
                </v:shape>
                <v:shape style="position:absolute;left:7243;top:709;width:1421;height:202" type="#_x0000_t202" id="docshape447" filled="false" stroked="false">
                  <v:textbox inset="0,0,0,0">
                    <w:txbxContent>
                      <w:p>
                        <w:pPr>
                          <w:spacing w:line="201" w:lineRule="exact" w:before="0"/>
                          <w:ind w:left="0" w:right="0" w:firstLine="0"/>
                          <w:jc w:val="left"/>
                          <w:rPr>
                            <w:sz w:val="18"/>
                          </w:rPr>
                        </w:pPr>
                        <w:r>
                          <w:rPr>
                            <w:color w:val="FFFFFF"/>
                            <w:sz w:val="18"/>
                          </w:rPr>
                          <w:t>Cirugias</w:t>
                        </w:r>
                        <w:r>
                          <w:rPr>
                            <w:color w:val="FFFFFF"/>
                            <w:spacing w:val="-7"/>
                            <w:sz w:val="18"/>
                          </w:rPr>
                          <w:t> </w:t>
                        </w:r>
                        <w:r>
                          <w:rPr>
                            <w:color w:val="FFFFFF"/>
                            <w:spacing w:val="-2"/>
                            <w:sz w:val="18"/>
                          </w:rPr>
                          <w:t>Mayores</w:t>
                        </w:r>
                      </w:p>
                    </w:txbxContent>
                  </v:textbox>
                  <w10:wrap type="none"/>
                </v:shape>
                <v:shape style="position:absolute;left:612;top:1009;width:531;height:202" type="#_x0000_t202" id="docshape448" filled="false" stroked="false">
                  <v:textbox inset="0,0,0,0">
                    <w:txbxContent>
                      <w:p>
                        <w:pPr>
                          <w:spacing w:line="201" w:lineRule="exact" w:before="0"/>
                          <w:ind w:left="0" w:right="0" w:firstLine="0"/>
                          <w:jc w:val="left"/>
                          <w:rPr>
                            <w:sz w:val="18"/>
                          </w:rPr>
                        </w:pPr>
                        <w:r>
                          <w:rPr>
                            <w:color w:val="FFFFFF"/>
                            <w:spacing w:val="-4"/>
                            <w:sz w:val="18"/>
                          </w:rPr>
                          <w:t>AÑOS</w:t>
                        </w:r>
                      </w:p>
                    </w:txbxContent>
                  </v:textbox>
                  <w10:wrap type="none"/>
                </v:shape>
                <v:shape style="position:absolute;left:3004;top:1033;width:2287;height:202" type="#_x0000_t202" id="docshape449" filled="false" stroked="false">
                  <v:textbox inset="0,0,0,0">
                    <w:txbxContent>
                      <w:p>
                        <w:pPr>
                          <w:spacing w:line="201" w:lineRule="exact" w:before="0"/>
                          <w:ind w:left="0" w:right="0" w:firstLine="0"/>
                          <w:jc w:val="left"/>
                          <w:rPr>
                            <w:sz w:val="18"/>
                          </w:rPr>
                        </w:pPr>
                        <w:r>
                          <w:rPr>
                            <w:color w:val="FFFFFF"/>
                            <w:sz w:val="18"/>
                          </w:rPr>
                          <w:t>operaciones</w:t>
                        </w:r>
                        <w:r>
                          <w:rPr>
                            <w:color w:val="FFFFFF"/>
                            <w:spacing w:val="14"/>
                            <w:sz w:val="18"/>
                          </w:rPr>
                          <w:t> </w:t>
                        </w:r>
                        <w:r>
                          <w:rPr>
                            <w:color w:val="FFFFFF"/>
                            <w:sz w:val="18"/>
                          </w:rPr>
                          <w:t>Mínimo</w:t>
                        </w:r>
                        <w:r>
                          <w:rPr>
                            <w:color w:val="FFFFFF"/>
                            <w:spacing w:val="-6"/>
                            <w:sz w:val="18"/>
                          </w:rPr>
                          <w:t> </w:t>
                        </w:r>
                        <w:r>
                          <w:rPr>
                            <w:color w:val="FFFFFF"/>
                            <w:spacing w:val="-2"/>
                            <w:sz w:val="18"/>
                          </w:rPr>
                          <w:t>acceso</w:t>
                        </w:r>
                      </w:p>
                    </w:txbxContent>
                  </v:textbox>
                  <w10:wrap type="none"/>
                </v:shape>
                <v:shape style="position:absolute;left:6081;top:1009;width:420;height:202" type="#_x0000_t202" id="docshape450" filled="false" stroked="false">
                  <v:textbox inset="0,0,0,0">
                    <w:txbxContent>
                      <w:p>
                        <w:pPr>
                          <w:spacing w:line="201" w:lineRule="exact" w:before="0"/>
                          <w:ind w:left="0" w:right="0" w:firstLine="0"/>
                          <w:jc w:val="left"/>
                          <w:rPr>
                            <w:sz w:val="18"/>
                          </w:rPr>
                        </w:pPr>
                        <w:r>
                          <w:rPr>
                            <w:color w:val="FFFFFF"/>
                            <w:spacing w:val="-2"/>
                            <w:sz w:val="18"/>
                          </w:rPr>
                          <w:t>Total</w:t>
                        </w:r>
                      </w:p>
                    </w:txbxContent>
                  </v:textbox>
                  <w10:wrap type="none"/>
                </v:shape>
                <v:shape style="position:absolute;left:6897;top:1009;width:2281;height:202" type="#_x0000_t202" id="docshape451" filled="false" stroked="false">
                  <v:textbox inset="0,0,0,0">
                    <w:txbxContent>
                      <w:p>
                        <w:pPr>
                          <w:tabs>
                            <w:tab w:pos="1370" w:val="left" w:leader="none"/>
                          </w:tabs>
                          <w:spacing w:line="201" w:lineRule="exact" w:before="0"/>
                          <w:ind w:left="0" w:right="0" w:firstLine="0"/>
                          <w:jc w:val="left"/>
                          <w:rPr>
                            <w:sz w:val="18"/>
                          </w:rPr>
                        </w:pPr>
                        <w:r>
                          <w:rPr>
                            <w:color w:val="FFFFFF"/>
                            <w:spacing w:val="-2"/>
                            <w:sz w:val="18"/>
                          </w:rPr>
                          <w:t>Ambulatorias</w:t>
                        </w:r>
                        <w:r>
                          <w:rPr>
                            <w:color w:val="FFFFFF"/>
                            <w:sz w:val="18"/>
                          </w:rPr>
                          <w:tab/>
                        </w:r>
                        <w:r>
                          <w:rPr>
                            <w:color w:val="FFFFFF"/>
                            <w:spacing w:val="-2"/>
                            <w:sz w:val="18"/>
                          </w:rPr>
                          <w:t>Ingresados</w:t>
                        </w:r>
                      </w:p>
                    </w:txbxContent>
                  </v:textbox>
                  <w10:wrap type="none"/>
                </v:shape>
                <v:shape style="position:absolute;left:9640;top:1009;width:751;height:202" type="#_x0000_t202" id="docshape452" filled="false" stroked="false">
                  <v:textbox inset="0,0,0,0">
                    <w:txbxContent>
                      <w:p>
                        <w:pPr>
                          <w:spacing w:line="201" w:lineRule="exact" w:before="0"/>
                          <w:ind w:left="0" w:right="0" w:firstLine="0"/>
                          <w:jc w:val="left"/>
                          <w:rPr>
                            <w:sz w:val="18"/>
                          </w:rPr>
                        </w:pPr>
                        <w:r>
                          <w:rPr>
                            <w:color w:val="FFFFFF"/>
                            <w:spacing w:val="-2"/>
                            <w:sz w:val="18"/>
                          </w:rPr>
                          <w:t>Urgentes</w:t>
                        </w:r>
                      </w:p>
                    </w:txbxContent>
                  </v:textbox>
                  <w10:wrap type="none"/>
                </v:shape>
                <v:shape style="position:absolute;left:10883;top:1009;width:721;height:202" type="#_x0000_t202" id="docshape453" filled="false" stroked="false">
                  <v:textbox inset="0,0,0,0">
                    <w:txbxContent>
                      <w:p>
                        <w:pPr>
                          <w:spacing w:line="201" w:lineRule="exact" w:before="0"/>
                          <w:ind w:left="0" w:right="0" w:firstLine="0"/>
                          <w:jc w:val="left"/>
                          <w:rPr>
                            <w:sz w:val="18"/>
                          </w:rPr>
                        </w:pPr>
                        <w:r>
                          <w:rPr>
                            <w:color w:val="FFFFFF"/>
                            <w:spacing w:val="-2"/>
                            <w:sz w:val="18"/>
                          </w:rPr>
                          <w:t>Menores</w:t>
                        </w:r>
                      </w:p>
                    </w:txbxContent>
                  </v:textbox>
                  <w10:wrap type="none"/>
                </v:shape>
                <w10:wrap type="topAndBottom"/>
              </v:group>
            </w:pict>
          </mc:Fallback>
        </mc:AlternateContent>
      </w:r>
    </w:p>
    <w:p>
      <w:pPr>
        <w:pStyle w:val="BodyText"/>
        <w:spacing w:before="2"/>
        <w:rPr>
          <w:b/>
          <w:sz w:val="14"/>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72"/>
        <w:gridCol w:w="2104"/>
        <w:gridCol w:w="1273"/>
        <w:gridCol w:w="1342"/>
        <w:gridCol w:w="1267"/>
        <w:gridCol w:w="1261"/>
        <w:gridCol w:w="1160"/>
        <w:gridCol w:w="975"/>
      </w:tblGrid>
      <w:tr>
        <w:trPr>
          <w:trHeight w:val="245" w:hRule="atLeast"/>
        </w:trPr>
        <w:tc>
          <w:tcPr>
            <w:tcW w:w="1672" w:type="dxa"/>
          </w:tcPr>
          <w:p>
            <w:pPr>
              <w:pStyle w:val="TableParagraph"/>
              <w:spacing w:line="201" w:lineRule="exact" w:before="0"/>
              <w:ind w:left="36"/>
              <w:jc w:val="left"/>
              <w:rPr>
                <w:sz w:val="18"/>
              </w:rPr>
            </w:pPr>
            <w:r>
              <w:rPr>
                <w:color w:val="231F20"/>
                <w:spacing w:val="-4"/>
                <w:sz w:val="18"/>
              </w:rPr>
              <w:t>2017</w:t>
            </w:r>
          </w:p>
        </w:tc>
        <w:tc>
          <w:tcPr>
            <w:tcW w:w="2104" w:type="dxa"/>
          </w:tcPr>
          <w:p>
            <w:pPr>
              <w:pStyle w:val="TableParagraph"/>
              <w:spacing w:line="201" w:lineRule="exact" w:before="0"/>
              <w:ind w:right="366"/>
              <w:rPr>
                <w:sz w:val="18"/>
              </w:rPr>
            </w:pPr>
            <w:r>
              <w:rPr>
                <w:color w:val="231F20"/>
                <w:sz w:val="18"/>
              </w:rPr>
              <w:t>292</w:t>
            </w:r>
            <w:r>
              <w:rPr>
                <w:color w:val="231F20"/>
                <w:spacing w:val="-3"/>
                <w:sz w:val="18"/>
              </w:rPr>
              <w:t> </w:t>
            </w:r>
            <w:r>
              <w:rPr>
                <w:color w:val="231F20"/>
                <w:spacing w:val="-5"/>
                <w:sz w:val="18"/>
              </w:rPr>
              <w:t>751</w:t>
            </w:r>
          </w:p>
        </w:tc>
        <w:tc>
          <w:tcPr>
            <w:tcW w:w="1273" w:type="dxa"/>
          </w:tcPr>
          <w:p>
            <w:pPr>
              <w:pStyle w:val="TableParagraph"/>
              <w:spacing w:line="201" w:lineRule="exact" w:before="0"/>
              <w:ind w:right="354"/>
              <w:rPr>
                <w:sz w:val="18"/>
              </w:rPr>
            </w:pPr>
            <w:r>
              <w:rPr>
                <w:color w:val="231F20"/>
                <w:sz w:val="18"/>
              </w:rPr>
              <w:t>26</w:t>
            </w:r>
            <w:r>
              <w:rPr>
                <w:color w:val="231F20"/>
                <w:spacing w:val="-2"/>
                <w:sz w:val="18"/>
              </w:rPr>
              <w:t> </w:t>
            </w:r>
            <w:r>
              <w:rPr>
                <w:color w:val="231F20"/>
                <w:spacing w:val="-5"/>
                <w:sz w:val="18"/>
              </w:rPr>
              <w:t>196</w:t>
            </w:r>
          </w:p>
        </w:tc>
        <w:tc>
          <w:tcPr>
            <w:tcW w:w="1342" w:type="dxa"/>
          </w:tcPr>
          <w:p>
            <w:pPr>
              <w:pStyle w:val="TableParagraph"/>
              <w:spacing w:line="201" w:lineRule="exact" w:before="0"/>
              <w:ind w:left="115" w:right="102"/>
              <w:jc w:val="center"/>
              <w:rPr>
                <w:sz w:val="18"/>
              </w:rPr>
            </w:pPr>
            <w:r>
              <w:rPr>
                <w:color w:val="231F20"/>
                <w:sz w:val="18"/>
              </w:rPr>
              <w:t>157</w:t>
            </w:r>
            <w:r>
              <w:rPr>
                <w:color w:val="231F20"/>
                <w:spacing w:val="-3"/>
                <w:sz w:val="18"/>
              </w:rPr>
              <w:t> </w:t>
            </w:r>
            <w:r>
              <w:rPr>
                <w:color w:val="231F20"/>
                <w:spacing w:val="-5"/>
                <w:sz w:val="18"/>
              </w:rPr>
              <w:t>310</w:t>
            </w:r>
          </w:p>
        </w:tc>
        <w:tc>
          <w:tcPr>
            <w:tcW w:w="1267" w:type="dxa"/>
          </w:tcPr>
          <w:p>
            <w:pPr>
              <w:pStyle w:val="TableParagraph"/>
              <w:spacing w:line="201" w:lineRule="exact" w:before="0"/>
              <w:ind w:left="151" w:right="1"/>
              <w:jc w:val="center"/>
              <w:rPr>
                <w:sz w:val="18"/>
              </w:rPr>
            </w:pPr>
            <w:r>
              <w:rPr>
                <w:color w:val="231F20"/>
                <w:sz w:val="18"/>
              </w:rPr>
              <w:t>94</w:t>
            </w:r>
            <w:r>
              <w:rPr>
                <w:color w:val="231F20"/>
                <w:spacing w:val="-2"/>
                <w:sz w:val="18"/>
              </w:rPr>
              <w:t> </w:t>
            </w:r>
            <w:r>
              <w:rPr>
                <w:color w:val="231F20"/>
                <w:spacing w:val="-5"/>
                <w:sz w:val="18"/>
              </w:rPr>
              <w:t>188</w:t>
            </w:r>
          </w:p>
        </w:tc>
        <w:tc>
          <w:tcPr>
            <w:tcW w:w="1261" w:type="dxa"/>
          </w:tcPr>
          <w:p>
            <w:pPr>
              <w:pStyle w:val="TableParagraph"/>
              <w:spacing w:line="201" w:lineRule="exact" w:before="0"/>
              <w:ind w:right="332"/>
              <w:rPr>
                <w:sz w:val="18"/>
              </w:rPr>
            </w:pPr>
            <w:r>
              <w:rPr>
                <w:color w:val="231F20"/>
                <w:sz w:val="18"/>
              </w:rPr>
              <w:t>40</w:t>
            </w:r>
            <w:r>
              <w:rPr>
                <w:color w:val="231F20"/>
                <w:spacing w:val="-2"/>
                <w:sz w:val="18"/>
              </w:rPr>
              <w:t> </w:t>
            </w:r>
            <w:r>
              <w:rPr>
                <w:color w:val="231F20"/>
                <w:spacing w:val="-5"/>
                <w:sz w:val="18"/>
              </w:rPr>
              <w:t>013</w:t>
            </w:r>
          </w:p>
        </w:tc>
        <w:tc>
          <w:tcPr>
            <w:tcW w:w="1160" w:type="dxa"/>
          </w:tcPr>
          <w:p>
            <w:pPr>
              <w:pStyle w:val="TableParagraph"/>
              <w:spacing w:line="201" w:lineRule="exact" w:before="0"/>
              <w:ind w:left="242" w:right="203"/>
              <w:jc w:val="center"/>
              <w:rPr>
                <w:sz w:val="18"/>
              </w:rPr>
            </w:pPr>
            <w:r>
              <w:rPr>
                <w:color w:val="231F20"/>
                <w:sz w:val="18"/>
              </w:rPr>
              <w:t>23</w:t>
            </w:r>
            <w:r>
              <w:rPr>
                <w:color w:val="231F20"/>
                <w:spacing w:val="-2"/>
                <w:sz w:val="18"/>
              </w:rPr>
              <w:t> </w:t>
            </w:r>
            <w:r>
              <w:rPr>
                <w:color w:val="231F20"/>
                <w:spacing w:val="-5"/>
                <w:sz w:val="18"/>
              </w:rPr>
              <w:t>109</w:t>
            </w:r>
          </w:p>
        </w:tc>
        <w:tc>
          <w:tcPr>
            <w:tcW w:w="975" w:type="dxa"/>
          </w:tcPr>
          <w:p>
            <w:pPr>
              <w:pStyle w:val="TableParagraph"/>
              <w:spacing w:line="201" w:lineRule="exact" w:before="0"/>
              <w:ind w:right="49"/>
              <w:rPr>
                <w:sz w:val="18"/>
              </w:rPr>
            </w:pPr>
            <w:r>
              <w:rPr>
                <w:color w:val="231F20"/>
                <w:sz w:val="18"/>
              </w:rPr>
              <w:t>135</w:t>
            </w:r>
            <w:r>
              <w:rPr>
                <w:color w:val="231F20"/>
                <w:spacing w:val="-3"/>
                <w:sz w:val="18"/>
              </w:rPr>
              <w:t> </w:t>
            </w:r>
            <w:r>
              <w:rPr>
                <w:color w:val="231F20"/>
                <w:spacing w:val="-5"/>
                <w:sz w:val="18"/>
              </w:rPr>
              <w:t>441</w:t>
            </w:r>
          </w:p>
        </w:tc>
      </w:tr>
      <w:tr>
        <w:trPr>
          <w:trHeight w:val="290" w:hRule="atLeast"/>
        </w:trPr>
        <w:tc>
          <w:tcPr>
            <w:tcW w:w="1672" w:type="dxa"/>
          </w:tcPr>
          <w:p>
            <w:pPr>
              <w:pStyle w:val="TableParagraph"/>
              <w:spacing w:before="38"/>
              <w:ind w:left="36"/>
              <w:jc w:val="left"/>
              <w:rPr>
                <w:sz w:val="18"/>
              </w:rPr>
            </w:pPr>
            <w:r>
              <w:rPr>
                <w:color w:val="231F20"/>
                <w:spacing w:val="-4"/>
                <w:sz w:val="18"/>
              </w:rPr>
              <w:t>2018</w:t>
            </w:r>
          </w:p>
        </w:tc>
        <w:tc>
          <w:tcPr>
            <w:tcW w:w="2104" w:type="dxa"/>
          </w:tcPr>
          <w:p>
            <w:pPr>
              <w:pStyle w:val="TableParagraph"/>
              <w:spacing w:before="38"/>
              <w:ind w:right="366"/>
              <w:rPr>
                <w:sz w:val="18"/>
              </w:rPr>
            </w:pPr>
            <w:r>
              <w:rPr>
                <w:color w:val="231F20"/>
                <w:sz w:val="18"/>
              </w:rPr>
              <w:t>313</w:t>
            </w:r>
            <w:r>
              <w:rPr>
                <w:color w:val="231F20"/>
                <w:spacing w:val="-3"/>
                <w:sz w:val="18"/>
              </w:rPr>
              <w:t> </w:t>
            </w:r>
            <w:r>
              <w:rPr>
                <w:color w:val="231F20"/>
                <w:spacing w:val="-5"/>
                <w:sz w:val="18"/>
              </w:rPr>
              <w:t>251</w:t>
            </w:r>
          </w:p>
        </w:tc>
        <w:tc>
          <w:tcPr>
            <w:tcW w:w="1273" w:type="dxa"/>
          </w:tcPr>
          <w:p>
            <w:pPr>
              <w:pStyle w:val="TableParagraph"/>
              <w:spacing w:before="38"/>
              <w:ind w:right="354"/>
              <w:rPr>
                <w:sz w:val="18"/>
              </w:rPr>
            </w:pPr>
            <w:r>
              <w:rPr>
                <w:color w:val="231F20"/>
                <w:sz w:val="18"/>
              </w:rPr>
              <w:t>32</w:t>
            </w:r>
            <w:r>
              <w:rPr>
                <w:color w:val="231F20"/>
                <w:spacing w:val="-2"/>
                <w:sz w:val="18"/>
              </w:rPr>
              <w:t> </w:t>
            </w:r>
            <w:r>
              <w:rPr>
                <w:color w:val="231F20"/>
                <w:spacing w:val="-5"/>
                <w:sz w:val="18"/>
              </w:rPr>
              <w:t>272</w:t>
            </w:r>
          </w:p>
        </w:tc>
        <w:tc>
          <w:tcPr>
            <w:tcW w:w="1342" w:type="dxa"/>
          </w:tcPr>
          <w:p>
            <w:pPr>
              <w:pStyle w:val="TableParagraph"/>
              <w:spacing w:before="38"/>
              <w:ind w:left="115" w:right="102"/>
              <w:jc w:val="center"/>
              <w:rPr>
                <w:sz w:val="18"/>
              </w:rPr>
            </w:pPr>
            <w:r>
              <w:rPr>
                <w:color w:val="231F20"/>
                <w:sz w:val="18"/>
              </w:rPr>
              <w:t>161</w:t>
            </w:r>
            <w:r>
              <w:rPr>
                <w:color w:val="231F20"/>
                <w:spacing w:val="-3"/>
                <w:sz w:val="18"/>
              </w:rPr>
              <w:t> </w:t>
            </w:r>
            <w:r>
              <w:rPr>
                <w:color w:val="231F20"/>
                <w:spacing w:val="-5"/>
                <w:sz w:val="18"/>
              </w:rPr>
              <w:t>856</w:t>
            </w:r>
          </w:p>
        </w:tc>
        <w:tc>
          <w:tcPr>
            <w:tcW w:w="1267" w:type="dxa"/>
          </w:tcPr>
          <w:p>
            <w:pPr>
              <w:pStyle w:val="TableParagraph"/>
              <w:spacing w:before="38"/>
              <w:ind w:left="151" w:right="1"/>
              <w:jc w:val="center"/>
              <w:rPr>
                <w:sz w:val="18"/>
              </w:rPr>
            </w:pPr>
            <w:r>
              <w:rPr>
                <w:color w:val="231F20"/>
                <w:sz w:val="18"/>
              </w:rPr>
              <w:t>98</w:t>
            </w:r>
            <w:r>
              <w:rPr>
                <w:color w:val="231F20"/>
                <w:spacing w:val="-2"/>
                <w:sz w:val="18"/>
              </w:rPr>
              <w:t> </w:t>
            </w:r>
            <w:r>
              <w:rPr>
                <w:color w:val="231F20"/>
                <w:spacing w:val="-5"/>
                <w:sz w:val="18"/>
              </w:rPr>
              <w:t>428</w:t>
            </w:r>
          </w:p>
        </w:tc>
        <w:tc>
          <w:tcPr>
            <w:tcW w:w="1261" w:type="dxa"/>
          </w:tcPr>
          <w:p>
            <w:pPr>
              <w:pStyle w:val="TableParagraph"/>
              <w:spacing w:before="38"/>
              <w:ind w:right="332"/>
              <w:rPr>
                <w:sz w:val="18"/>
              </w:rPr>
            </w:pPr>
            <w:r>
              <w:rPr>
                <w:color w:val="231F20"/>
                <w:sz w:val="18"/>
              </w:rPr>
              <w:t>39</w:t>
            </w:r>
            <w:r>
              <w:rPr>
                <w:color w:val="231F20"/>
                <w:spacing w:val="-2"/>
                <w:sz w:val="18"/>
              </w:rPr>
              <w:t> </w:t>
            </w:r>
            <w:r>
              <w:rPr>
                <w:color w:val="231F20"/>
                <w:spacing w:val="-5"/>
                <w:sz w:val="18"/>
              </w:rPr>
              <w:t>385</w:t>
            </w:r>
          </w:p>
        </w:tc>
        <w:tc>
          <w:tcPr>
            <w:tcW w:w="1160" w:type="dxa"/>
          </w:tcPr>
          <w:p>
            <w:pPr>
              <w:pStyle w:val="TableParagraph"/>
              <w:spacing w:before="38"/>
              <w:ind w:left="242" w:right="203"/>
              <w:jc w:val="center"/>
              <w:rPr>
                <w:sz w:val="18"/>
              </w:rPr>
            </w:pPr>
            <w:r>
              <w:rPr>
                <w:color w:val="231F20"/>
                <w:sz w:val="18"/>
              </w:rPr>
              <w:t>24</w:t>
            </w:r>
            <w:r>
              <w:rPr>
                <w:color w:val="231F20"/>
                <w:spacing w:val="-2"/>
                <w:sz w:val="18"/>
              </w:rPr>
              <w:t> </w:t>
            </w:r>
            <w:r>
              <w:rPr>
                <w:color w:val="231F20"/>
                <w:spacing w:val="-5"/>
                <w:sz w:val="18"/>
              </w:rPr>
              <w:t>043</w:t>
            </w:r>
          </w:p>
        </w:tc>
        <w:tc>
          <w:tcPr>
            <w:tcW w:w="975" w:type="dxa"/>
          </w:tcPr>
          <w:p>
            <w:pPr>
              <w:pStyle w:val="TableParagraph"/>
              <w:spacing w:before="38"/>
              <w:ind w:right="49"/>
              <w:rPr>
                <w:sz w:val="18"/>
              </w:rPr>
            </w:pPr>
            <w:r>
              <w:rPr>
                <w:color w:val="231F20"/>
                <w:sz w:val="18"/>
              </w:rPr>
              <w:t>151</w:t>
            </w:r>
            <w:r>
              <w:rPr>
                <w:color w:val="231F20"/>
                <w:spacing w:val="-3"/>
                <w:sz w:val="18"/>
              </w:rPr>
              <w:t> </w:t>
            </w:r>
            <w:r>
              <w:rPr>
                <w:color w:val="231F20"/>
                <w:spacing w:val="-5"/>
                <w:sz w:val="18"/>
              </w:rPr>
              <w:t>395</w:t>
            </w:r>
          </w:p>
        </w:tc>
      </w:tr>
      <w:tr>
        <w:trPr>
          <w:trHeight w:val="290" w:hRule="atLeast"/>
        </w:trPr>
        <w:tc>
          <w:tcPr>
            <w:tcW w:w="1672" w:type="dxa"/>
          </w:tcPr>
          <w:p>
            <w:pPr>
              <w:pStyle w:val="TableParagraph"/>
              <w:spacing w:before="38"/>
              <w:ind w:left="36"/>
              <w:jc w:val="left"/>
              <w:rPr>
                <w:sz w:val="18"/>
              </w:rPr>
            </w:pPr>
            <w:r>
              <w:rPr>
                <w:color w:val="231F20"/>
                <w:spacing w:val="-4"/>
                <w:sz w:val="18"/>
              </w:rPr>
              <w:t>2019</w:t>
            </w:r>
          </w:p>
        </w:tc>
        <w:tc>
          <w:tcPr>
            <w:tcW w:w="2104" w:type="dxa"/>
          </w:tcPr>
          <w:p>
            <w:pPr>
              <w:pStyle w:val="TableParagraph"/>
              <w:spacing w:before="38"/>
              <w:ind w:right="366"/>
              <w:rPr>
                <w:sz w:val="18"/>
              </w:rPr>
            </w:pPr>
            <w:r>
              <w:rPr>
                <w:color w:val="231F20"/>
                <w:sz w:val="18"/>
              </w:rPr>
              <w:t>323</w:t>
            </w:r>
            <w:r>
              <w:rPr>
                <w:color w:val="231F20"/>
                <w:spacing w:val="-3"/>
                <w:sz w:val="18"/>
              </w:rPr>
              <w:t> </w:t>
            </w:r>
            <w:r>
              <w:rPr>
                <w:color w:val="231F20"/>
                <w:spacing w:val="-5"/>
                <w:sz w:val="18"/>
              </w:rPr>
              <w:t>864</w:t>
            </w:r>
          </w:p>
        </w:tc>
        <w:tc>
          <w:tcPr>
            <w:tcW w:w="1273" w:type="dxa"/>
          </w:tcPr>
          <w:p>
            <w:pPr>
              <w:pStyle w:val="TableParagraph"/>
              <w:spacing w:before="38"/>
              <w:ind w:right="354"/>
              <w:rPr>
                <w:sz w:val="18"/>
              </w:rPr>
            </w:pPr>
            <w:r>
              <w:rPr>
                <w:color w:val="231F20"/>
                <w:sz w:val="18"/>
              </w:rPr>
              <w:t>28</w:t>
            </w:r>
            <w:r>
              <w:rPr>
                <w:color w:val="231F20"/>
                <w:spacing w:val="-2"/>
                <w:sz w:val="18"/>
              </w:rPr>
              <w:t> </w:t>
            </w:r>
            <w:r>
              <w:rPr>
                <w:color w:val="231F20"/>
                <w:spacing w:val="-5"/>
                <w:sz w:val="18"/>
              </w:rPr>
              <w:t>700</w:t>
            </w:r>
          </w:p>
        </w:tc>
        <w:tc>
          <w:tcPr>
            <w:tcW w:w="1342" w:type="dxa"/>
          </w:tcPr>
          <w:p>
            <w:pPr>
              <w:pStyle w:val="TableParagraph"/>
              <w:spacing w:before="38"/>
              <w:ind w:left="115" w:right="102"/>
              <w:jc w:val="center"/>
              <w:rPr>
                <w:sz w:val="18"/>
              </w:rPr>
            </w:pPr>
            <w:r>
              <w:rPr>
                <w:color w:val="231F20"/>
                <w:sz w:val="18"/>
              </w:rPr>
              <w:t>303</w:t>
            </w:r>
            <w:r>
              <w:rPr>
                <w:color w:val="231F20"/>
                <w:spacing w:val="-3"/>
                <w:sz w:val="18"/>
              </w:rPr>
              <w:t> </w:t>
            </w:r>
            <w:r>
              <w:rPr>
                <w:color w:val="231F20"/>
                <w:spacing w:val="-5"/>
                <w:sz w:val="18"/>
              </w:rPr>
              <w:t>977</w:t>
            </w:r>
          </w:p>
        </w:tc>
        <w:tc>
          <w:tcPr>
            <w:tcW w:w="1267" w:type="dxa"/>
          </w:tcPr>
          <w:p>
            <w:pPr>
              <w:pStyle w:val="TableParagraph"/>
              <w:spacing w:before="38"/>
              <w:ind w:left="151" w:right="102"/>
              <w:jc w:val="center"/>
              <w:rPr>
                <w:sz w:val="18"/>
              </w:rPr>
            </w:pPr>
            <w:r>
              <w:rPr>
                <w:color w:val="231F20"/>
                <w:sz w:val="18"/>
              </w:rPr>
              <w:t>163</w:t>
            </w:r>
            <w:r>
              <w:rPr>
                <w:color w:val="231F20"/>
                <w:spacing w:val="-3"/>
                <w:sz w:val="18"/>
              </w:rPr>
              <w:t> </w:t>
            </w:r>
            <w:r>
              <w:rPr>
                <w:color w:val="231F20"/>
                <w:spacing w:val="-5"/>
                <w:sz w:val="18"/>
              </w:rPr>
              <w:t>679</w:t>
            </w:r>
          </w:p>
        </w:tc>
        <w:tc>
          <w:tcPr>
            <w:tcW w:w="1261" w:type="dxa"/>
          </w:tcPr>
          <w:p>
            <w:pPr>
              <w:pStyle w:val="TableParagraph"/>
              <w:spacing w:before="38"/>
              <w:ind w:right="333"/>
              <w:rPr>
                <w:sz w:val="18"/>
              </w:rPr>
            </w:pPr>
            <w:r>
              <w:rPr>
                <w:color w:val="231F20"/>
                <w:sz w:val="18"/>
              </w:rPr>
              <w:t>101</w:t>
            </w:r>
            <w:r>
              <w:rPr>
                <w:color w:val="231F20"/>
                <w:spacing w:val="-3"/>
                <w:sz w:val="18"/>
              </w:rPr>
              <w:t> </w:t>
            </w:r>
            <w:r>
              <w:rPr>
                <w:color w:val="231F20"/>
                <w:spacing w:val="-5"/>
                <w:sz w:val="18"/>
              </w:rPr>
              <w:t>582</w:t>
            </w:r>
          </w:p>
        </w:tc>
        <w:tc>
          <w:tcPr>
            <w:tcW w:w="1160" w:type="dxa"/>
          </w:tcPr>
          <w:p>
            <w:pPr>
              <w:pStyle w:val="TableParagraph"/>
              <w:spacing w:before="38"/>
              <w:ind w:left="242" w:right="204"/>
              <w:jc w:val="center"/>
              <w:rPr>
                <w:sz w:val="18"/>
              </w:rPr>
            </w:pPr>
            <w:r>
              <w:rPr>
                <w:color w:val="231F20"/>
                <w:sz w:val="18"/>
              </w:rPr>
              <w:t>38</w:t>
            </w:r>
            <w:r>
              <w:rPr>
                <w:color w:val="231F20"/>
                <w:spacing w:val="-2"/>
                <w:sz w:val="18"/>
              </w:rPr>
              <w:t> </w:t>
            </w:r>
            <w:r>
              <w:rPr>
                <w:color w:val="231F20"/>
                <w:spacing w:val="-5"/>
                <w:sz w:val="18"/>
              </w:rPr>
              <w:t>716</w:t>
            </w:r>
          </w:p>
        </w:tc>
        <w:tc>
          <w:tcPr>
            <w:tcW w:w="975" w:type="dxa"/>
          </w:tcPr>
          <w:p>
            <w:pPr>
              <w:pStyle w:val="TableParagraph"/>
              <w:spacing w:before="38"/>
              <w:ind w:right="50"/>
              <w:rPr>
                <w:sz w:val="18"/>
              </w:rPr>
            </w:pPr>
            <w:r>
              <w:rPr>
                <w:color w:val="231F20"/>
                <w:sz w:val="18"/>
              </w:rPr>
              <w:t>23</w:t>
            </w:r>
            <w:r>
              <w:rPr>
                <w:color w:val="231F20"/>
                <w:spacing w:val="-2"/>
                <w:sz w:val="18"/>
              </w:rPr>
              <w:t> </w:t>
            </w:r>
            <w:r>
              <w:rPr>
                <w:color w:val="231F20"/>
                <w:spacing w:val="-5"/>
                <w:sz w:val="18"/>
              </w:rPr>
              <w:t>381</w:t>
            </w:r>
          </w:p>
        </w:tc>
      </w:tr>
      <w:tr>
        <w:trPr>
          <w:trHeight w:val="270" w:hRule="atLeast"/>
        </w:trPr>
        <w:tc>
          <w:tcPr>
            <w:tcW w:w="1672" w:type="dxa"/>
          </w:tcPr>
          <w:p>
            <w:pPr>
              <w:pStyle w:val="TableParagraph"/>
              <w:spacing w:before="38"/>
              <w:ind w:left="36"/>
              <w:jc w:val="left"/>
              <w:rPr>
                <w:sz w:val="18"/>
              </w:rPr>
            </w:pPr>
            <w:r>
              <w:rPr>
                <w:color w:val="231F20"/>
                <w:spacing w:val="-4"/>
                <w:sz w:val="18"/>
              </w:rPr>
              <w:t>2020</w:t>
            </w:r>
          </w:p>
        </w:tc>
        <w:tc>
          <w:tcPr>
            <w:tcW w:w="2104" w:type="dxa"/>
          </w:tcPr>
          <w:p>
            <w:pPr>
              <w:pStyle w:val="TableParagraph"/>
              <w:spacing w:before="38"/>
              <w:ind w:right="366"/>
              <w:rPr>
                <w:sz w:val="18"/>
              </w:rPr>
            </w:pPr>
            <w:r>
              <w:rPr>
                <w:color w:val="231F20"/>
                <w:sz w:val="18"/>
              </w:rPr>
              <w:t>166</w:t>
            </w:r>
            <w:r>
              <w:rPr>
                <w:color w:val="231F20"/>
                <w:spacing w:val="-3"/>
                <w:sz w:val="18"/>
              </w:rPr>
              <w:t> </w:t>
            </w:r>
            <w:r>
              <w:rPr>
                <w:color w:val="231F20"/>
                <w:spacing w:val="-5"/>
                <w:sz w:val="18"/>
              </w:rPr>
              <w:t>245</w:t>
            </w:r>
          </w:p>
        </w:tc>
        <w:tc>
          <w:tcPr>
            <w:tcW w:w="1273" w:type="dxa"/>
          </w:tcPr>
          <w:p>
            <w:pPr>
              <w:pStyle w:val="TableParagraph"/>
              <w:spacing w:before="38"/>
              <w:ind w:right="354"/>
              <w:rPr>
                <w:sz w:val="18"/>
              </w:rPr>
            </w:pPr>
            <w:r>
              <w:rPr>
                <w:color w:val="231F20"/>
                <w:sz w:val="18"/>
              </w:rPr>
              <w:t>12</w:t>
            </w:r>
            <w:r>
              <w:rPr>
                <w:color w:val="231F20"/>
                <w:spacing w:val="-2"/>
                <w:sz w:val="18"/>
              </w:rPr>
              <w:t> </w:t>
            </w:r>
            <w:r>
              <w:rPr>
                <w:color w:val="231F20"/>
                <w:spacing w:val="-5"/>
                <w:sz w:val="18"/>
              </w:rPr>
              <w:t>421</w:t>
            </w:r>
          </w:p>
        </w:tc>
        <w:tc>
          <w:tcPr>
            <w:tcW w:w="1342" w:type="dxa"/>
          </w:tcPr>
          <w:p>
            <w:pPr>
              <w:pStyle w:val="TableParagraph"/>
              <w:spacing w:before="38"/>
              <w:ind w:left="115"/>
              <w:jc w:val="center"/>
              <w:rPr>
                <w:sz w:val="18"/>
              </w:rPr>
            </w:pPr>
            <w:r>
              <w:rPr>
                <w:color w:val="231F20"/>
                <w:sz w:val="18"/>
              </w:rPr>
              <w:t>80</w:t>
            </w:r>
            <w:r>
              <w:rPr>
                <w:color w:val="231F20"/>
                <w:spacing w:val="-2"/>
                <w:sz w:val="18"/>
              </w:rPr>
              <w:t> </w:t>
            </w:r>
            <w:r>
              <w:rPr>
                <w:color w:val="231F20"/>
                <w:spacing w:val="-5"/>
                <w:sz w:val="18"/>
              </w:rPr>
              <w:t>827</w:t>
            </w:r>
          </w:p>
        </w:tc>
        <w:tc>
          <w:tcPr>
            <w:tcW w:w="1267" w:type="dxa"/>
          </w:tcPr>
          <w:p>
            <w:pPr>
              <w:pStyle w:val="TableParagraph"/>
              <w:spacing w:before="38"/>
              <w:ind w:left="151" w:right="1"/>
              <w:jc w:val="center"/>
              <w:rPr>
                <w:sz w:val="18"/>
              </w:rPr>
            </w:pPr>
            <w:r>
              <w:rPr>
                <w:color w:val="231F20"/>
                <w:sz w:val="18"/>
              </w:rPr>
              <w:t>38</w:t>
            </w:r>
            <w:r>
              <w:rPr>
                <w:color w:val="231F20"/>
                <w:spacing w:val="-2"/>
                <w:sz w:val="18"/>
              </w:rPr>
              <w:t> </w:t>
            </w:r>
            <w:r>
              <w:rPr>
                <w:color w:val="231F20"/>
                <w:spacing w:val="-5"/>
                <w:sz w:val="18"/>
              </w:rPr>
              <w:t>086</w:t>
            </w:r>
          </w:p>
        </w:tc>
        <w:tc>
          <w:tcPr>
            <w:tcW w:w="1261" w:type="dxa"/>
          </w:tcPr>
          <w:p>
            <w:pPr>
              <w:pStyle w:val="TableParagraph"/>
              <w:spacing w:before="38"/>
              <w:ind w:right="332"/>
              <w:rPr>
                <w:sz w:val="18"/>
              </w:rPr>
            </w:pPr>
            <w:r>
              <w:rPr>
                <w:color w:val="231F20"/>
                <w:sz w:val="18"/>
              </w:rPr>
              <w:t>22</w:t>
            </w:r>
            <w:r>
              <w:rPr>
                <w:color w:val="231F20"/>
                <w:spacing w:val="-2"/>
                <w:sz w:val="18"/>
              </w:rPr>
              <w:t> </w:t>
            </w:r>
            <w:r>
              <w:rPr>
                <w:color w:val="231F20"/>
                <w:spacing w:val="-5"/>
                <w:sz w:val="18"/>
              </w:rPr>
              <w:t>132</w:t>
            </w:r>
          </w:p>
        </w:tc>
        <w:tc>
          <w:tcPr>
            <w:tcW w:w="1160" w:type="dxa"/>
          </w:tcPr>
          <w:p>
            <w:pPr>
              <w:pStyle w:val="TableParagraph"/>
              <w:spacing w:before="38"/>
              <w:ind w:left="242" w:right="203"/>
              <w:jc w:val="center"/>
              <w:rPr>
                <w:sz w:val="18"/>
              </w:rPr>
            </w:pPr>
            <w:r>
              <w:rPr>
                <w:color w:val="231F20"/>
                <w:sz w:val="18"/>
              </w:rPr>
              <w:t>20</w:t>
            </w:r>
            <w:r>
              <w:rPr>
                <w:color w:val="231F20"/>
                <w:spacing w:val="-2"/>
                <w:sz w:val="18"/>
              </w:rPr>
              <w:t> </w:t>
            </w:r>
            <w:r>
              <w:rPr>
                <w:color w:val="231F20"/>
                <w:spacing w:val="-5"/>
                <w:sz w:val="18"/>
              </w:rPr>
              <w:t>609</w:t>
            </w:r>
          </w:p>
        </w:tc>
        <w:tc>
          <w:tcPr>
            <w:tcW w:w="975" w:type="dxa"/>
          </w:tcPr>
          <w:p>
            <w:pPr>
              <w:pStyle w:val="TableParagraph"/>
              <w:spacing w:before="38"/>
              <w:ind w:right="48"/>
              <w:rPr>
                <w:sz w:val="18"/>
              </w:rPr>
            </w:pPr>
            <w:r>
              <w:rPr>
                <w:color w:val="231F20"/>
                <w:sz w:val="18"/>
              </w:rPr>
              <w:t>85</w:t>
            </w:r>
            <w:r>
              <w:rPr>
                <w:color w:val="231F20"/>
                <w:spacing w:val="-2"/>
                <w:sz w:val="18"/>
              </w:rPr>
              <w:t> </w:t>
            </w:r>
            <w:r>
              <w:rPr>
                <w:color w:val="231F20"/>
                <w:spacing w:val="-5"/>
                <w:sz w:val="18"/>
              </w:rPr>
              <w:t>418</w:t>
            </w:r>
          </w:p>
        </w:tc>
      </w:tr>
      <w:tr>
        <w:trPr>
          <w:trHeight w:val="290" w:hRule="atLeast"/>
        </w:trPr>
        <w:tc>
          <w:tcPr>
            <w:tcW w:w="1672" w:type="dxa"/>
          </w:tcPr>
          <w:p>
            <w:pPr>
              <w:pStyle w:val="TableParagraph"/>
              <w:spacing w:before="53"/>
              <w:ind w:left="36"/>
              <w:jc w:val="left"/>
              <w:rPr>
                <w:sz w:val="18"/>
              </w:rPr>
            </w:pPr>
            <w:r>
              <w:rPr>
                <w:color w:val="231F20"/>
                <w:spacing w:val="-2"/>
                <w:sz w:val="18"/>
              </w:rPr>
              <w:t>2021</w:t>
            </w:r>
            <w:r>
              <w:rPr>
                <w:color w:val="231F20"/>
                <w:spacing w:val="-2"/>
                <w:sz w:val="18"/>
                <w:vertAlign w:val="superscript"/>
              </w:rPr>
              <w:t>(a)</w:t>
            </w:r>
          </w:p>
        </w:tc>
        <w:tc>
          <w:tcPr>
            <w:tcW w:w="2104" w:type="dxa"/>
          </w:tcPr>
          <w:p>
            <w:pPr>
              <w:pStyle w:val="TableParagraph"/>
              <w:spacing w:before="58"/>
              <w:ind w:right="366"/>
              <w:rPr>
                <w:sz w:val="18"/>
              </w:rPr>
            </w:pPr>
            <w:r>
              <w:rPr>
                <w:color w:val="231F20"/>
                <w:sz w:val="18"/>
              </w:rPr>
              <w:t>119</w:t>
            </w:r>
            <w:r>
              <w:rPr>
                <w:color w:val="231F20"/>
                <w:spacing w:val="-3"/>
                <w:sz w:val="18"/>
              </w:rPr>
              <w:t> </w:t>
            </w:r>
            <w:r>
              <w:rPr>
                <w:color w:val="231F20"/>
                <w:spacing w:val="-5"/>
                <w:sz w:val="18"/>
              </w:rPr>
              <w:t>965</w:t>
            </w:r>
          </w:p>
        </w:tc>
        <w:tc>
          <w:tcPr>
            <w:tcW w:w="1273" w:type="dxa"/>
          </w:tcPr>
          <w:p>
            <w:pPr>
              <w:pStyle w:val="TableParagraph"/>
              <w:spacing w:before="58"/>
              <w:ind w:right="353"/>
              <w:rPr>
                <w:sz w:val="18"/>
              </w:rPr>
            </w:pPr>
            <w:r>
              <w:rPr>
                <w:color w:val="231F20"/>
                <w:sz w:val="18"/>
              </w:rPr>
              <w:t>8</w:t>
            </w:r>
            <w:r>
              <w:rPr>
                <w:color w:val="231F20"/>
                <w:spacing w:val="-1"/>
                <w:sz w:val="18"/>
              </w:rPr>
              <w:t> </w:t>
            </w:r>
            <w:r>
              <w:rPr>
                <w:color w:val="231F20"/>
                <w:spacing w:val="-5"/>
                <w:sz w:val="18"/>
              </w:rPr>
              <w:t>073</w:t>
            </w:r>
          </w:p>
        </w:tc>
        <w:tc>
          <w:tcPr>
            <w:tcW w:w="1342" w:type="dxa"/>
          </w:tcPr>
          <w:p>
            <w:pPr>
              <w:pStyle w:val="TableParagraph"/>
              <w:spacing w:before="58"/>
              <w:ind w:left="115"/>
              <w:jc w:val="center"/>
              <w:rPr>
                <w:sz w:val="18"/>
              </w:rPr>
            </w:pPr>
            <w:r>
              <w:rPr>
                <w:color w:val="231F20"/>
                <w:sz w:val="18"/>
              </w:rPr>
              <w:t>54</w:t>
            </w:r>
            <w:r>
              <w:rPr>
                <w:color w:val="231F20"/>
                <w:spacing w:val="-2"/>
                <w:sz w:val="18"/>
              </w:rPr>
              <w:t> </w:t>
            </w:r>
            <w:r>
              <w:rPr>
                <w:color w:val="231F20"/>
                <w:spacing w:val="-5"/>
                <w:sz w:val="18"/>
              </w:rPr>
              <w:t>703</w:t>
            </w:r>
          </w:p>
        </w:tc>
        <w:tc>
          <w:tcPr>
            <w:tcW w:w="1267" w:type="dxa"/>
          </w:tcPr>
          <w:p>
            <w:pPr>
              <w:pStyle w:val="TableParagraph"/>
              <w:spacing w:before="58"/>
              <w:ind w:left="151"/>
              <w:jc w:val="center"/>
              <w:rPr>
                <w:sz w:val="18"/>
              </w:rPr>
            </w:pPr>
            <w:r>
              <w:rPr>
                <w:color w:val="231F20"/>
                <w:sz w:val="18"/>
              </w:rPr>
              <w:t>17</w:t>
            </w:r>
            <w:r>
              <w:rPr>
                <w:color w:val="231F20"/>
                <w:spacing w:val="-2"/>
                <w:sz w:val="18"/>
              </w:rPr>
              <w:t> </w:t>
            </w:r>
            <w:r>
              <w:rPr>
                <w:color w:val="231F20"/>
                <w:spacing w:val="-5"/>
                <w:sz w:val="18"/>
              </w:rPr>
              <w:t>751</w:t>
            </w:r>
          </w:p>
        </w:tc>
        <w:tc>
          <w:tcPr>
            <w:tcW w:w="1261" w:type="dxa"/>
          </w:tcPr>
          <w:p>
            <w:pPr>
              <w:pStyle w:val="TableParagraph"/>
              <w:spacing w:before="58"/>
              <w:ind w:right="332"/>
              <w:rPr>
                <w:sz w:val="18"/>
              </w:rPr>
            </w:pPr>
            <w:r>
              <w:rPr>
                <w:color w:val="231F20"/>
                <w:sz w:val="18"/>
              </w:rPr>
              <w:t>16</w:t>
            </w:r>
            <w:r>
              <w:rPr>
                <w:color w:val="231F20"/>
                <w:spacing w:val="-2"/>
                <w:sz w:val="18"/>
              </w:rPr>
              <w:t> </w:t>
            </w:r>
            <w:r>
              <w:rPr>
                <w:color w:val="231F20"/>
                <w:spacing w:val="-5"/>
                <w:sz w:val="18"/>
              </w:rPr>
              <w:t>941</w:t>
            </w:r>
          </w:p>
        </w:tc>
        <w:tc>
          <w:tcPr>
            <w:tcW w:w="1160" w:type="dxa"/>
          </w:tcPr>
          <w:p>
            <w:pPr>
              <w:pStyle w:val="TableParagraph"/>
              <w:spacing w:before="58"/>
              <w:ind w:left="242" w:right="203"/>
              <w:jc w:val="center"/>
              <w:rPr>
                <w:sz w:val="18"/>
              </w:rPr>
            </w:pPr>
            <w:r>
              <w:rPr>
                <w:color w:val="231F20"/>
                <w:sz w:val="18"/>
              </w:rPr>
              <w:t>20</w:t>
            </w:r>
            <w:r>
              <w:rPr>
                <w:color w:val="231F20"/>
                <w:spacing w:val="-2"/>
                <w:sz w:val="18"/>
              </w:rPr>
              <w:t> </w:t>
            </w:r>
            <w:r>
              <w:rPr>
                <w:color w:val="231F20"/>
                <w:spacing w:val="-5"/>
                <w:sz w:val="18"/>
              </w:rPr>
              <w:t>011</w:t>
            </w:r>
          </w:p>
        </w:tc>
        <w:tc>
          <w:tcPr>
            <w:tcW w:w="975" w:type="dxa"/>
          </w:tcPr>
          <w:p>
            <w:pPr>
              <w:pStyle w:val="TableParagraph"/>
              <w:spacing w:before="58"/>
              <w:ind w:right="48"/>
              <w:rPr>
                <w:sz w:val="18"/>
              </w:rPr>
            </w:pPr>
            <w:r>
              <w:rPr>
                <w:color w:val="231F20"/>
                <w:sz w:val="18"/>
              </w:rPr>
              <w:t>65</w:t>
            </w:r>
            <w:r>
              <w:rPr>
                <w:color w:val="231F20"/>
                <w:spacing w:val="-2"/>
                <w:sz w:val="18"/>
              </w:rPr>
              <w:t> </w:t>
            </w:r>
            <w:r>
              <w:rPr>
                <w:color w:val="231F20"/>
                <w:spacing w:val="-5"/>
                <w:sz w:val="18"/>
              </w:rPr>
              <w:t>262</w:t>
            </w:r>
          </w:p>
        </w:tc>
      </w:tr>
      <w:tr>
        <w:trPr>
          <w:trHeight w:val="370" w:hRule="atLeast"/>
        </w:trPr>
        <w:tc>
          <w:tcPr>
            <w:tcW w:w="1672" w:type="dxa"/>
            <w:tcBorders>
              <w:bottom w:val="single" w:sz="8" w:space="0" w:color="6595C4"/>
            </w:tcBorders>
          </w:tcPr>
          <w:p>
            <w:pPr>
              <w:pStyle w:val="TableParagraph"/>
              <w:spacing w:before="53"/>
              <w:ind w:left="36"/>
              <w:jc w:val="left"/>
              <w:rPr>
                <w:sz w:val="18"/>
              </w:rPr>
            </w:pPr>
            <w:r>
              <w:rPr>
                <w:color w:val="231F20"/>
                <w:spacing w:val="-2"/>
                <w:sz w:val="18"/>
              </w:rPr>
              <w:t>2022</w:t>
            </w:r>
            <w:r>
              <w:rPr>
                <w:color w:val="231F20"/>
                <w:spacing w:val="-2"/>
                <w:sz w:val="18"/>
                <w:vertAlign w:val="superscript"/>
              </w:rPr>
              <w:t>(a)</w:t>
            </w:r>
          </w:p>
        </w:tc>
        <w:tc>
          <w:tcPr>
            <w:tcW w:w="2104" w:type="dxa"/>
            <w:tcBorders>
              <w:bottom w:val="single" w:sz="8" w:space="0" w:color="6595C4"/>
            </w:tcBorders>
          </w:tcPr>
          <w:p>
            <w:pPr>
              <w:pStyle w:val="TableParagraph"/>
              <w:spacing w:before="58"/>
              <w:ind w:right="366"/>
              <w:rPr>
                <w:sz w:val="18"/>
              </w:rPr>
            </w:pPr>
            <w:r>
              <w:rPr>
                <w:color w:val="231F20"/>
                <w:sz w:val="18"/>
              </w:rPr>
              <w:t>180</w:t>
            </w:r>
            <w:r>
              <w:rPr>
                <w:color w:val="231F20"/>
                <w:spacing w:val="-3"/>
                <w:sz w:val="18"/>
              </w:rPr>
              <w:t> </w:t>
            </w:r>
            <w:r>
              <w:rPr>
                <w:color w:val="231F20"/>
                <w:spacing w:val="-5"/>
                <w:sz w:val="18"/>
              </w:rPr>
              <w:t>892</w:t>
            </w:r>
          </w:p>
        </w:tc>
        <w:tc>
          <w:tcPr>
            <w:tcW w:w="1273" w:type="dxa"/>
            <w:tcBorders>
              <w:bottom w:val="single" w:sz="8" w:space="0" w:color="6595C4"/>
            </w:tcBorders>
          </w:tcPr>
          <w:p>
            <w:pPr>
              <w:pStyle w:val="TableParagraph"/>
              <w:spacing w:before="58"/>
              <w:ind w:right="354"/>
              <w:rPr>
                <w:sz w:val="18"/>
              </w:rPr>
            </w:pPr>
            <w:r>
              <w:rPr>
                <w:color w:val="231F20"/>
                <w:sz w:val="18"/>
              </w:rPr>
              <w:t>13</w:t>
            </w:r>
            <w:r>
              <w:rPr>
                <w:color w:val="231F20"/>
                <w:spacing w:val="-2"/>
                <w:sz w:val="18"/>
              </w:rPr>
              <w:t> </w:t>
            </w:r>
            <w:r>
              <w:rPr>
                <w:color w:val="231F20"/>
                <w:spacing w:val="-5"/>
                <w:sz w:val="18"/>
              </w:rPr>
              <w:t>724</w:t>
            </w:r>
          </w:p>
        </w:tc>
        <w:tc>
          <w:tcPr>
            <w:tcW w:w="1342" w:type="dxa"/>
            <w:tcBorders>
              <w:bottom w:val="single" w:sz="8" w:space="0" w:color="6595C4"/>
            </w:tcBorders>
          </w:tcPr>
          <w:p>
            <w:pPr>
              <w:pStyle w:val="TableParagraph"/>
              <w:spacing w:before="58"/>
              <w:ind w:left="115"/>
              <w:jc w:val="center"/>
              <w:rPr>
                <w:sz w:val="18"/>
              </w:rPr>
            </w:pPr>
            <w:r>
              <w:rPr>
                <w:color w:val="231F20"/>
                <w:sz w:val="18"/>
              </w:rPr>
              <w:t>90</w:t>
            </w:r>
            <w:r>
              <w:rPr>
                <w:color w:val="231F20"/>
                <w:spacing w:val="-2"/>
                <w:sz w:val="18"/>
              </w:rPr>
              <w:t> </w:t>
            </w:r>
            <w:r>
              <w:rPr>
                <w:color w:val="231F20"/>
                <w:spacing w:val="-5"/>
                <w:sz w:val="18"/>
              </w:rPr>
              <w:t>015</w:t>
            </w:r>
          </w:p>
        </w:tc>
        <w:tc>
          <w:tcPr>
            <w:tcW w:w="1267" w:type="dxa"/>
            <w:tcBorders>
              <w:bottom w:val="single" w:sz="8" w:space="0" w:color="6595C4"/>
            </w:tcBorders>
          </w:tcPr>
          <w:p>
            <w:pPr>
              <w:pStyle w:val="TableParagraph"/>
              <w:spacing w:before="58"/>
              <w:ind w:left="151"/>
              <w:jc w:val="center"/>
              <w:rPr>
                <w:sz w:val="18"/>
              </w:rPr>
            </w:pPr>
            <w:r>
              <w:rPr>
                <w:color w:val="231F20"/>
                <w:sz w:val="18"/>
              </w:rPr>
              <w:t>42</w:t>
            </w:r>
            <w:r>
              <w:rPr>
                <w:color w:val="231F20"/>
                <w:spacing w:val="-2"/>
                <w:sz w:val="18"/>
              </w:rPr>
              <w:t> </w:t>
            </w:r>
            <w:r>
              <w:rPr>
                <w:color w:val="231F20"/>
                <w:spacing w:val="-5"/>
                <w:sz w:val="18"/>
              </w:rPr>
              <w:t>875</w:t>
            </w:r>
          </w:p>
        </w:tc>
        <w:tc>
          <w:tcPr>
            <w:tcW w:w="1261" w:type="dxa"/>
            <w:tcBorders>
              <w:bottom w:val="single" w:sz="8" w:space="0" w:color="6595C4"/>
            </w:tcBorders>
          </w:tcPr>
          <w:p>
            <w:pPr>
              <w:pStyle w:val="TableParagraph"/>
              <w:spacing w:before="58"/>
              <w:ind w:right="332"/>
              <w:rPr>
                <w:sz w:val="18"/>
              </w:rPr>
            </w:pPr>
            <w:r>
              <w:rPr>
                <w:color w:val="231F20"/>
                <w:sz w:val="18"/>
              </w:rPr>
              <w:t>24</w:t>
            </w:r>
            <w:r>
              <w:rPr>
                <w:color w:val="231F20"/>
                <w:spacing w:val="-2"/>
                <w:sz w:val="18"/>
              </w:rPr>
              <w:t> </w:t>
            </w:r>
            <w:r>
              <w:rPr>
                <w:color w:val="231F20"/>
                <w:spacing w:val="-5"/>
                <w:sz w:val="18"/>
              </w:rPr>
              <w:t>229</w:t>
            </w:r>
          </w:p>
        </w:tc>
        <w:tc>
          <w:tcPr>
            <w:tcW w:w="1160" w:type="dxa"/>
            <w:tcBorders>
              <w:bottom w:val="single" w:sz="8" w:space="0" w:color="6595C4"/>
            </w:tcBorders>
          </w:tcPr>
          <w:p>
            <w:pPr>
              <w:pStyle w:val="TableParagraph"/>
              <w:spacing w:before="58"/>
              <w:ind w:left="242" w:right="203"/>
              <w:jc w:val="center"/>
              <w:rPr>
                <w:sz w:val="18"/>
              </w:rPr>
            </w:pPr>
            <w:r>
              <w:rPr>
                <w:color w:val="231F20"/>
                <w:sz w:val="18"/>
              </w:rPr>
              <w:t>22</w:t>
            </w:r>
            <w:r>
              <w:rPr>
                <w:color w:val="231F20"/>
                <w:spacing w:val="-2"/>
                <w:sz w:val="18"/>
              </w:rPr>
              <w:t> </w:t>
            </w:r>
            <w:r>
              <w:rPr>
                <w:color w:val="231F20"/>
                <w:spacing w:val="-5"/>
                <w:sz w:val="18"/>
              </w:rPr>
              <w:t>911</w:t>
            </w:r>
          </w:p>
        </w:tc>
        <w:tc>
          <w:tcPr>
            <w:tcW w:w="975" w:type="dxa"/>
            <w:tcBorders>
              <w:bottom w:val="single" w:sz="8" w:space="0" w:color="6595C4"/>
            </w:tcBorders>
          </w:tcPr>
          <w:p>
            <w:pPr>
              <w:pStyle w:val="TableParagraph"/>
              <w:spacing w:before="58"/>
              <w:ind w:right="48"/>
              <w:rPr>
                <w:sz w:val="18"/>
              </w:rPr>
            </w:pPr>
            <w:r>
              <w:rPr>
                <w:color w:val="231F20"/>
                <w:sz w:val="18"/>
              </w:rPr>
              <w:t>90</w:t>
            </w:r>
            <w:r>
              <w:rPr>
                <w:color w:val="231F20"/>
                <w:spacing w:val="-2"/>
                <w:sz w:val="18"/>
              </w:rPr>
              <w:t> </w:t>
            </w:r>
            <w:r>
              <w:rPr>
                <w:color w:val="231F20"/>
                <w:spacing w:val="-5"/>
                <w:sz w:val="18"/>
              </w:rPr>
              <w:t>877</w:t>
            </w:r>
          </w:p>
        </w:tc>
      </w:tr>
    </w:tbl>
    <w:p>
      <w:pPr>
        <w:spacing w:before="134"/>
        <w:ind w:left="152" w:right="0" w:firstLine="0"/>
        <w:jc w:val="left"/>
        <w:rPr>
          <w:sz w:val="18"/>
        </w:rPr>
      </w:pPr>
      <w:r>
        <w:rPr>
          <w:color w:val="231F20"/>
          <w:sz w:val="18"/>
          <w:vertAlign w:val="superscript"/>
        </w:rPr>
        <w:t>(a)</w:t>
      </w:r>
      <w:r>
        <w:rPr>
          <w:color w:val="231F20"/>
          <w:spacing w:val="-4"/>
          <w:sz w:val="18"/>
          <w:vertAlign w:val="baseline"/>
        </w:rPr>
        <w:t> </w:t>
      </w:r>
      <w:r>
        <w:rPr>
          <w:color w:val="231F20"/>
          <w:sz w:val="18"/>
          <w:vertAlign w:val="baseline"/>
        </w:rPr>
        <w:t>Incluye</w:t>
      </w:r>
      <w:r>
        <w:rPr>
          <w:color w:val="231F20"/>
          <w:spacing w:val="-7"/>
          <w:sz w:val="18"/>
          <w:vertAlign w:val="baseline"/>
        </w:rPr>
        <w:t> </w:t>
      </w:r>
      <w:r>
        <w:rPr>
          <w:color w:val="231F20"/>
          <w:sz w:val="18"/>
          <w:vertAlign w:val="baseline"/>
        </w:rPr>
        <w:t>unidades</w:t>
      </w:r>
      <w:r>
        <w:rPr>
          <w:color w:val="231F20"/>
          <w:spacing w:val="-5"/>
          <w:sz w:val="18"/>
          <w:vertAlign w:val="baseline"/>
        </w:rPr>
        <w:t> </w:t>
      </w:r>
      <w:r>
        <w:rPr>
          <w:color w:val="231F20"/>
          <w:sz w:val="18"/>
          <w:vertAlign w:val="baseline"/>
        </w:rPr>
        <w:t>de</w:t>
      </w:r>
      <w:r>
        <w:rPr>
          <w:color w:val="231F20"/>
          <w:spacing w:val="-7"/>
          <w:sz w:val="18"/>
          <w:vertAlign w:val="baseline"/>
        </w:rPr>
        <w:t> </w:t>
      </w:r>
      <w:r>
        <w:rPr>
          <w:color w:val="231F20"/>
          <w:sz w:val="18"/>
          <w:vertAlign w:val="baseline"/>
        </w:rPr>
        <w:t>subordinacion</w:t>
      </w:r>
      <w:r>
        <w:rPr>
          <w:color w:val="231F20"/>
          <w:spacing w:val="-6"/>
          <w:sz w:val="18"/>
          <w:vertAlign w:val="baseline"/>
        </w:rPr>
        <w:t> </w:t>
      </w:r>
      <w:r>
        <w:rPr>
          <w:color w:val="231F20"/>
          <w:spacing w:val="-2"/>
          <w:sz w:val="18"/>
          <w:vertAlign w:val="baseline"/>
        </w:rPr>
        <w:t>nacional.</w:t>
      </w:r>
    </w:p>
    <w:p>
      <w:pPr>
        <w:spacing w:before="43"/>
        <w:ind w:left="151" w:right="0" w:firstLine="0"/>
        <w:jc w:val="left"/>
        <w:rPr>
          <w:sz w:val="18"/>
        </w:rPr>
      </w:pPr>
      <w:r>
        <w:rPr>
          <w:color w:val="231F20"/>
          <w:sz w:val="18"/>
        </w:rPr>
        <w:t>Fuente:</w:t>
      </w:r>
      <w:r>
        <w:rPr>
          <w:color w:val="231F20"/>
          <w:spacing w:val="-7"/>
          <w:sz w:val="18"/>
        </w:rPr>
        <w:t> </w:t>
      </w:r>
      <w:r>
        <w:rPr>
          <w:color w:val="231F20"/>
          <w:sz w:val="18"/>
        </w:rPr>
        <w:t>Anuario</w:t>
      </w:r>
      <w:r>
        <w:rPr>
          <w:color w:val="231F20"/>
          <w:spacing w:val="-6"/>
          <w:sz w:val="18"/>
        </w:rPr>
        <w:t> </w:t>
      </w:r>
      <w:r>
        <w:rPr>
          <w:color w:val="231F20"/>
          <w:sz w:val="18"/>
        </w:rPr>
        <w:t>Estadístico</w:t>
      </w:r>
      <w:r>
        <w:rPr>
          <w:color w:val="231F20"/>
          <w:spacing w:val="-5"/>
          <w:sz w:val="18"/>
        </w:rPr>
        <w:t> </w:t>
      </w:r>
      <w:r>
        <w:rPr>
          <w:color w:val="231F20"/>
          <w:sz w:val="18"/>
        </w:rPr>
        <w:t>del</w:t>
      </w:r>
      <w:r>
        <w:rPr>
          <w:color w:val="231F20"/>
          <w:spacing w:val="-6"/>
          <w:sz w:val="18"/>
        </w:rPr>
        <w:t> </w:t>
      </w:r>
      <w:r>
        <w:rPr>
          <w:color w:val="231F20"/>
          <w:sz w:val="18"/>
        </w:rPr>
        <w:t>Ministerio</w:t>
      </w:r>
      <w:r>
        <w:rPr>
          <w:color w:val="231F20"/>
          <w:spacing w:val="-5"/>
          <w:sz w:val="18"/>
        </w:rPr>
        <w:t> </w:t>
      </w:r>
      <w:r>
        <w:rPr>
          <w:color w:val="231F20"/>
          <w:sz w:val="18"/>
        </w:rPr>
        <w:t>de</w:t>
      </w:r>
      <w:r>
        <w:rPr>
          <w:color w:val="231F20"/>
          <w:spacing w:val="-6"/>
          <w:sz w:val="18"/>
        </w:rPr>
        <w:t> </w:t>
      </w:r>
      <w:r>
        <w:rPr>
          <w:color w:val="231F20"/>
          <w:sz w:val="18"/>
        </w:rPr>
        <w:t>Salud</w:t>
      </w:r>
      <w:r>
        <w:rPr>
          <w:color w:val="231F20"/>
          <w:spacing w:val="-5"/>
          <w:sz w:val="18"/>
        </w:rPr>
        <w:t> </w:t>
      </w:r>
      <w:r>
        <w:rPr>
          <w:color w:val="231F20"/>
          <w:spacing w:val="-2"/>
          <w:sz w:val="18"/>
        </w:rPr>
        <w:t>Pública.</w:t>
      </w:r>
    </w:p>
    <w:p>
      <w:pPr>
        <w:spacing w:after="0"/>
        <w:jc w:val="left"/>
        <w:rPr>
          <w:sz w:val="18"/>
        </w:rPr>
        <w:sectPr>
          <w:pgSz w:w="12240" w:h="15840"/>
          <w:pgMar w:header="0" w:footer="821" w:top="780" w:bottom="1020" w:left="460" w:right="480"/>
        </w:sectPr>
      </w:pPr>
    </w:p>
    <w:p>
      <w:pPr>
        <w:pStyle w:val="Heading4"/>
        <w:numPr>
          <w:ilvl w:val="1"/>
          <w:numId w:val="67"/>
        </w:numPr>
        <w:tabs>
          <w:tab w:pos="986" w:val="left" w:leader="none"/>
        </w:tabs>
        <w:spacing w:line="240" w:lineRule="auto" w:before="64" w:after="0"/>
        <w:ind w:left="986" w:right="0" w:hanging="549"/>
        <w:jc w:val="left"/>
      </w:pPr>
      <w:bookmarkStart w:name="_TOC_250018" w:id="113"/>
      <w:r>
        <w:rPr>
          <w:color w:val="231F20"/>
        </w:rPr>
        <w:t>-</w:t>
      </w:r>
      <w:r>
        <w:rPr>
          <w:color w:val="231F20"/>
          <w:spacing w:val="-12"/>
        </w:rPr>
        <w:t> </w:t>
      </w:r>
      <w:r>
        <w:rPr>
          <w:color w:val="231F20"/>
        </w:rPr>
        <w:t>Incidencia</w:t>
      </w:r>
      <w:r>
        <w:rPr>
          <w:color w:val="231F20"/>
          <w:spacing w:val="-12"/>
        </w:rPr>
        <w:t> </w:t>
      </w:r>
      <w:r>
        <w:rPr>
          <w:color w:val="231F20"/>
        </w:rPr>
        <w:t>por</w:t>
      </w:r>
      <w:r>
        <w:rPr>
          <w:color w:val="231F20"/>
          <w:spacing w:val="-11"/>
        </w:rPr>
        <w:t> </w:t>
      </w:r>
      <w:r>
        <w:rPr>
          <w:color w:val="231F20"/>
        </w:rPr>
        <w:t>enfermedades</w:t>
      </w:r>
      <w:r>
        <w:rPr>
          <w:color w:val="231F20"/>
          <w:spacing w:val="-12"/>
        </w:rPr>
        <w:t> </w:t>
      </w:r>
      <w:r>
        <w:rPr>
          <w:color w:val="231F20"/>
        </w:rPr>
        <w:t>de</w:t>
      </w:r>
      <w:r>
        <w:rPr>
          <w:color w:val="231F20"/>
          <w:spacing w:val="-12"/>
        </w:rPr>
        <w:t> </w:t>
      </w:r>
      <w:r>
        <w:rPr>
          <w:color w:val="231F20"/>
        </w:rPr>
        <w:t>declaración</w:t>
      </w:r>
      <w:r>
        <w:rPr>
          <w:color w:val="231F20"/>
          <w:spacing w:val="-11"/>
        </w:rPr>
        <w:t> </w:t>
      </w:r>
      <w:bookmarkEnd w:id="113"/>
      <w:r>
        <w:rPr>
          <w:color w:val="231F20"/>
          <w:spacing w:val="-2"/>
        </w:rPr>
        <w:t>obligatoria</w:t>
      </w:r>
    </w:p>
    <w:p>
      <w:pPr>
        <w:pStyle w:val="BodyText"/>
        <w:spacing w:before="88"/>
        <w:rPr>
          <w:b/>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38"/>
        <w:gridCol w:w="1794"/>
        <w:gridCol w:w="1487"/>
        <w:gridCol w:w="1895"/>
        <w:gridCol w:w="1512"/>
        <w:gridCol w:w="1156"/>
      </w:tblGrid>
      <w:tr>
        <w:trPr>
          <w:trHeight w:val="278" w:hRule="atLeast"/>
        </w:trPr>
        <w:tc>
          <w:tcPr>
            <w:tcW w:w="9326" w:type="dxa"/>
            <w:gridSpan w:val="5"/>
          </w:tcPr>
          <w:p>
            <w:pPr>
              <w:pStyle w:val="TableParagraph"/>
              <w:spacing w:before="0"/>
              <w:jc w:val="left"/>
              <w:rPr>
                <w:rFonts w:ascii="Times New Roman"/>
                <w:sz w:val="18"/>
              </w:rPr>
            </w:pPr>
          </w:p>
        </w:tc>
        <w:tc>
          <w:tcPr>
            <w:tcW w:w="1156" w:type="dxa"/>
          </w:tcPr>
          <w:p>
            <w:pPr>
              <w:pStyle w:val="TableParagraph"/>
              <w:spacing w:line="201" w:lineRule="exact" w:before="0"/>
              <w:ind w:right="41"/>
              <w:rPr>
                <w:sz w:val="18"/>
              </w:rPr>
            </w:pPr>
            <w:r>
              <w:rPr>
                <w:color w:val="231F20"/>
                <w:spacing w:val="-2"/>
                <w:sz w:val="18"/>
              </w:rPr>
              <w:t>Unidad</w:t>
            </w:r>
          </w:p>
        </w:tc>
      </w:tr>
      <w:tr>
        <w:trPr>
          <w:trHeight w:val="484" w:hRule="atLeast"/>
        </w:trPr>
        <w:tc>
          <w:tcPr>
            <w:tcW w:w="2638" w:type="dxa"/>
            <w:shd w:val="clear" w:color="auto" w:fill="6595C4"/>
          </w:tcPr>
          <w:p>
            <w:pPr>
              <w:pStyle w:val="TableParagraph"/>
              <w:spacing w:before="136"/>
              <w:ind w:left="36"/>
              <w:jc w:val="left"/>
              <w:rPr>
                <w:sz w:val="18"/>
              </w:rPr>
            </w:pPr>
            <w:r>
              <w:rPr>
                <w:color w:val="FFFFFF"/>
                <w:spacing w:val="-2"/>
                <w:sz w:val="18"/>
              </w:rPr>
              <w:t>ENFERMEDADES</w:t>
            </w:r>
          </w:p>
        </w:tc>
        <w:tc>
          <w:tcPr>
            <w:tcW w:w="1794" w:type="dxa"/>
            <w:shd w:val="clear" w:color="auto" w:fill="6595C4"/>
          </w:tcPr>
          <w:p>
            <w:pPr>
              <w:pStyle w:val="TableParagraph"/>
              <w:spacing w:before="136"/>
              <w:ind w:right="629"/>
              <w:rPr>
                <w:sz w:val="18"/>
              </w:rPr>
            </w:pPr>
            <w:r>
              <w:rPr>
                <w:color w:val="FFFFFF"/>
                <w:spacing w:val="-4"/>
                <w:sz w:val="18"/>
              </w:rPr>
              <w:t>2018</w:t>
            </w:r>
          </w:p>
        </w:tc>
        <w:tc>
          <w:tcPr>
            <w:tcW w:w="1487" w:type="dxa"/>
            <w:shd w:val="clear" w:color="auto" w:fill="6595C4"/>
          </w:tcPr>
          <w:p>
            <w:pPr>
              <w:pStyle w:val="TableParagraph"/>
              <w:spacing w:before="136"/>
              <w:ind w:left="629"/>
              <w:jc w:val="left"/>
              <w:rPr>
                <w:sz w:val="18"/>
              </w:rPr>
            </w:pPr>
            <w:r>
              <w:rPr>
                <w:color w:val="FFFFFF"/>
                <w:spacing w:val="-4"/>
                <w:sz w:val="18"/>
              </w:rPr>
              <w:t>2019</w:t>
            </w:r>
          </w:p>
        </w:tc>
        <w:tc>
          <w:tcPr>
            <w:tcW w:w="1895" w:type="dxa"/>
            <w:shd w:val="clear" w:color="auto" w:fill="6595C4"/>
          </w:tcPr>
          <w:p>
            <w:pPr>
              <w:pStyle w:val="TableParagraph"/>
              <w:spacing w:before="136"/>
              <w:ind w:left="406" w:right="305"/>
              <w:jc w:val="center"/>
              <w:rPr>
                <w:sz w:val="18"/>
              </w:rPr>
            </w:pPr>
            <w:r>
              <w:rPr>
                <w:color w:val="FFFFFF"/>
                <w:spacing w:val="-4"/>
                <w:sz w:val="18"/>
              </w:rPr>
              <w:t>2020</w:t>
            </w:r>
          </w:p>
        </w:tc>
        <w:tc>
          <w:tcPr>
            <w:tcW w:w="1512" w:type="dxa"/>
            <w:shd w:val="clear" w:color="auto" w:fill="6595C4"/>
          </w:tcPr>
          <w:p>
            <w:pPr>
              <w:pStyle w:val="TableParagraph"/>
              <w:spacing w:before="136"/>
              <w:ind w:right="546"/>
              <w:rPr>
                <w:sz w:val="18"/>
              </w:rPr>
            </w:pPr>
            <w:r>
              <w:rPr>
                <w:color w:val="FFFFFF"/>
                <w:spacing w:val="-4"/>
                <w:sz w:val="18"/>
              </w:rPr>
              <w:t>2021</w:t>
            </w:r>
          </w:p>
        </w:tc>
        <w:tc>
          <w:tcPr>
            <w:tcW w:w="1156" w:type="dxa"/>
            <w:shd w:val="clear" w:color="auto" w:fill="6595C4"/>
          </w:tcPr>
          <w:p>
            <w:pPr>
              <w:pStyle w:val="TableParagraph"/>
              <w:spacing w:before="136"/>
              <w:ind w:right="41"/>
              <w:rPr>
                <w:sz w:val="18"/>
              </w:rPr>
            </w:pPr>
            <w:r>
              <w:rPr>
                <w:color w:val="FFFFFF"/>
                <w:spacing w:val="-4"/>
                <w:sz w:val="18"/>
              </w:rPr>
              <w:t>2022</w:t>
            </w:r>
          </w:p>
        </w:tc>
      </w:tr>
      <w:tr>
        <w:trPr>
          <w:trHeight w:val="409" w:hRule="atLeast"/>
        </w:trPr>
        <w:tc>
          <w:tcPr>
            <w:tcW w:w="2638" w:type="dxa"/>
          </w:tcPr>
          <w:p>
            <w:pPr>
              <w:pStyle w:val="TableParagraph"/>
              <w:spacing w:before="148"/>
              <w:ind w:left="36"/>
              <w:jc w:val="left"/>
              <w:rPr>
                <w:sz w:val="18"/>
              </w:rPr>
            </w:pPr>
            <w:r>
              <w:rPr>
                <w:color w:val="231F20"/>
                <w:sz w:val="18"/>
              </w:rPr>
              <w:t>Hepatitis</w:t>
            </w:r>
            <w:r>
              <w:rPr>
                <w:color w:val="231F20"/>
                <w:spacing w:val="-7"/>
                <w:sz w:val="18"/>
              </w:rPr>
              <w:t> </w:t>
            </w:r>
            <w:r>
              <w:rPr>
                <w:color w:val="231F20"/>
                <w:sz w:val="18"/>
              </w:rPr>
              <w:t>viral</w:t>
            </w:r>
            <w:r>
              <w:rPr>
                <w:color w:val="231F20"/>
                <w:spacing w:val="-6"/>
                <w:sz w:val="18"/>
              </w:rPr>
              <w:t> </w:t>
            </w:r>
            <w:r>
              <w:rPr>
                <w:color w:val="231F20"/>
                <w:sz w:val="18"/>
              </w:rPr>
              <w:t>aguda</w:t>
            </w:r>
            <w:r>
              <w:rPr>
                <w:color w:val="231F20"/>
                <w:spacing w:val="5"/>
                <w:sz w:val="18"/>
              </w:rPr>
              <w:t> </w:t>
            </w:r>
            <w:r>
              <w:rPr>
                <w:color w:val="231F20"/>
                <w:spacing w:val="-5"/>
                <w:sz w:val="18"/>
                <w:vertAlign w:val="superscript"/>
              </w:rPr>
              <w:t>(a)</w:t>
            </w:r>
          </w:p>
        </w:tc>
        <w:tc>
          <w:tcPr>
            <w:tcW w:w="1794" w:type="dxa"/>
          </w:tcPr>
          <w:p>
            <w:pPr>
              <w:pStyle w:val="TableParagraph"/>
              <w:spacing w:before="157"/>
              <w:ind w:right="632"/>
              <w:rPr>
                <w:sz w:val="18"/>
              </w:rPr>
            </w:pPr>
            <w:r>
              <w:rPr>
                <w:color w:val="231F20"/>
                <w:spacing w:val="-5"/>
                <w:sz w:val="18"/>
              </w:rPr>
              <w:t>82</w:t>
            </w:r>
          </w:p>
        </w:tc>
        <w:tc>
          <w:tcPr>
            <w:tcW w:w="1487" w:type="dxa"/>
          </w:tcPr>
          <w:p>
            <w:pPr>
              <w:pStyle w:val="TableParagraph"/>
              <w:spacing w:before="157"/>
              <w:ind w:left="826"/>
              <w:jc w:val="left"/>
              <w:rPr>
                <w:sz w:val="18"/>
              </w:rPr>
            </w:pPr>
            <w:r>
              <w:rPr>
                <w:color w:val="231F20"/>
                <w:spacing w:val="-5"/>
                <w:sz w:val="18"/>
              </w:rPr>
              <w:t>83</w:t>
            </w:r>
          </w:p>
        </w:tc>
        <w:tc>
          <w:tcPr>
            <w:tcW w:w="1895" w:type="dxa"/>
          </w:tcPr>
          <w:p>
            <w:pPr>
              <w:pStyle w:val="TableParagraph"/>
              <w:spacing w:before="157"/>
              <w:ind w:left="406" w:right="203"/>
              <w:jc w:val="center"/>
              <w:rPr>
                <w:sz w:val="18"/>
              </w:rPr>
            </w:pPr>
            <w:r>
              <w:rPr>
                <w:color w:val="231F20"/>
                <w:spacing w:val="-5"/>
                <w:sz w:val="18"/>
              </w:rPr>
              <w:t>124</w:t>
            </w:r>
          </w:p>
        </w:tc>
        <w:tc>
          <w:tcPr>
            <w:tcW w:w="1512" w:type="dxa"/>
          </w:tcPr>
          <w:p>
            <w:pPr>
              <w:pStyle w:val="TableParagraph"/>
              <w:spacing w:before="157"/>
              <w:ind w:right="544"/>
              <w:rPr>
                <w:sz w:val="18"/>
              </w:rPr>
            </w:pPr>
            <w:r>
              <w:rPr>
                <w:color w:val="231F20"/>
                <w:spacing w:val="-5"/>
                <w:sz w:val="18"/>
              </w:rPr>
              <w:t>29</w:t>
            </w:r>
          </w:p>
        </w:tc>
        <w:tc>
          <w:tcPr>
            <w:tcW w:w="1156" w:type="dxa"/>
          </w:tcPr>
          <w:p>
            <w:pPr>
              <w:pStyle w:val="TableParagraph"/>
              <w:spacing w:before="157"/>
              <w:ind w:right="40"/>
              <w:rPr>
                <w:sz w:val="18"/>
              </w:rPr>
            </w:pPr>
            <w:r>
              <w:rPr>
                <w:color w:val="231F20"/>
                <w:spacing w:val="-5"/>
                <w:sz w:val="18"/>
              </w:rPr>
              <w:t>258</w:t>
            </w:r>
          </w:p>
        </w:tc>
      </w:tr>
      <w:tr>
        <w:trPr>
          <w:trHeight w:val="290" w:hRule="atLeast"/>
        </w:trPr>
        <w:tc>
          <w:tcPr>
            <w:tcW w:w="2638" w:type="dxa"/>
          </w:tcPr>
          <w:p>
            <w:pPr>
              <w:pStyle w:val="TableParagraph"/>
              <w:spacing w:before="38"/>
              <w:ind w:left="338"/>
              <w:jc w:val="left"/>
              <w:rPr>
                <w:sz w:val="18"/>
              </w:rPr>
            </w:pPr>
            <w:r>
              <w:rPr>
                <w:color w:val="231F20"/>
                <w:spacing w:val="-10"/>
                <w:sz w:val="18"/>
              </w:rPr>
              <w:t>A</w:t>
            </w:r>
          </w:p>
        </w:tc>
        <w:tc>
          <w:tcPr>
            <w:tcW w:w="1794" w:type="dxa"/>
          </w:tcPr>
          <w:p>
            <w:pPr>
              <w:pStyle w:val="TableParagraph"/>
              <w:spacing w:before="38"/>
              <w:ind w:right="632"/>
              <w:rPr>
                <w:sz w:val="18"/>
              </w:rPr>
            </w:pPr>
            <w:r>
              <w:rPr>
                <w:color w:val="231F20"/>
                <w:spacing w:val="-5"/>
                <w:sz w:val="18"/>
              </w:rPr>
              <w:t>12</w:t>
            </w:r>
          </w:p>
        </w:tc>
        <w:tc>
          <w:tcPr>
            <w:tcW w:w="1487" w:type="dxa"/>
          </w:tcPr>
          <w:p>
            <w:pPr>
              <w:pStyle w:val="TableParagraph"/>
              <w:spacing w:before="38"/>
              <w:ind w:left="826"/>
              <w:jc w:val="left"/>
              <w:rPr>
                <w:sz w:val="18"/>
              </w:rPr>
            </w:pPr>
            <w:r>
              <w:rPr>
                <w:color w:val="231F20"/>
                <w:spacing w:val="-5"/>
                <w:sz w:val="18"/>
              </w:rPr>
              <w:t>28</w:t>
            </w:r>
          </w:p>
        </w:tc>
        <w:tc>
          <w:tcPr>
            <w:tcW w:w="1895" w:type="dxa"/>
          </w:tcPr>
          <w:p>
            <w:pPr>
              <w:pStyle w:val="TableParagraph"/>
              <w:spacing w:before="38"/>
              <w:ind w:left="406" w:right="203"/>
              <w:jc w:val="center"/>
              <w:rPr>
                <w:sz w:val="18"/>
              </w:rPr>
            </w:pPr>
            <w:r>
              <w:rPr>
                <w:color w:val="231F20"/>
                <w:spacing w:val="-5"/>
                <w:sz w:val="18"/>
              </w:rPr>
              <w:t>100</w:t>
            </w:r>
          </w:p>
        </w:tc>
        <w:tc>
          <w:tcPr>
            <w:tcW w:w="1512" w:type="dxa"/>
          </w:tcPr>
          <w:p>
            <w:pPr>
              <w:pStyle w:val="TableParagraph"/>
              <w:spacing w:before="38"/>
              <w:ind w:right="544"/>
              <w:rPr>
                <w:sz w:val="18"/>
              </w:rPr>
            </w:pPr>
            <w:r>
              <w:rPr>
                <w:color w:val="231F20"/>
                <w:spacing w:val="-5"/>
                <w:sz w:val="18"/>
              </w:rPr>
              <w:t>21</w:t>
            </w:r>
          </w:p>
        </w:tc>
        <w:tc>
          <w:tcPr>
            <w:tcW w:w="1156" w:type="dxa"/>
          </w:tcPr>
          <w:p>
            <w:pPr>
              <w:pStyle w:val="TableParagraph"/>
              <w:spacing w:before="38"/>
              <w:ind w:right="40"/>
              <w:rPr>
                <w:sz w:val="18"/>
              </w:rPr>
            </w:pPr>
            <w:r>
              <w:rPr>
                <w:color w:val="231F20"/>
                <w:spacing w:val="-5"/>
                <w:sz w:val="18"/>
              </w:rPr>
              <w:t>184</w:t>
            </w:r>
          </w:p>
        </w:tc>
      </w:tr>
      <w:tr>
        <w:trPr>
          <w:trHeight w:val="290" w:hRule="atLeast"/>
        </w:trPr>
        <w:tc>
          <w:tcPr>
            <w:tcW w:w="2638" w:type="dxa"/>
          </w:tcPr>
          <w:p>
            <w:pPr>
              <w:pStyle w:val="TableParagraph"/>
              <w:spacing w:before="38"/>
              <w:ind w:left="338"/>
              <w:jc w:val="left"/>
              <w:rPr>
                <w:sz w:val="18"/>
              </w:rPr>
            </w:pPr>
            <w:r>
              <w:rPr>
                <w:color w:val="231F20"/>
                <w:spacing w:val="-10"/>
                <w:sz w:val="18"/>
              </w:rPr>
              <w:t>B</w:t>
            </w:r>
          </w:p>
        </w:tc>
        <w:tc>
          <w:tcPr>
            <w:tcW w:w="1794" w:type="dxa"/>
          </w:tcPr>
          <w:p>
            <w:pPr>
              <w:pStyle w:val="TableParagraph"/>
              <w:spacing w:before="38"/>
              <w:ind w:right="632"/>
              <w:rPr>
                <w:sz w:val="18"/>
              </w:rPr>
            </w:pPr>
            <w:r>
              <w:rPr>
                <w:color w:val="231F20"/>
                <w:spacing w:val="-5"/>
                <w:sz w:val="18"/>
              </w:rPr>
              <w:t>12</w:t>
            </w:r>
          </w:p>
        </w:tc>
        <w:tc>
          <w:tcPr>
            <w:tcW w:w="1487" w:type="dxa"/>
          </w:tcPr>
          <w:p>
            <w:pPr>
              <w:pStyle w:val="TableParagraph"/>
              <w:spacing w:before="38"/>
              <w:ind w:left="826"/>
              <w:jc w:val="left"/>
              <w:rPr>
                <w:sz w:val="18"/>
              </w:rPr>
            </w:pPr>
            <w:r>
              <w:rPr>
                <w:color w:val="231F20"/>
                <w:spacing w:val="-5"/>
                <w:sz w:val="18"/>
              </w:rPr>
              <w:t>19</w:t>
            </w:r>
          </w:p>
        </w:tc>
        <w:tc>
          <w:tcPr>
            <w:tcW w:w="1895" w:type="dxa"/>
          </w:tcPr>
          <w:p>
            <w:pPr>
              <w:pStyle w:val="TableParagraph"/>
              <w:spacing w:before="38"/>
              <w:ind w:left="406"/>
              <w:jc w:val="center"/>
              <w:rPr>
                <w:sz w:val="18"/>
              </w:rPr>
            </w:pPr>
            <w:r>
              <w:rPr>
                <w:color w:val="231F20"/>
                <w:spacing w:val="-10"/>
                <w:sz w:val="18"/>
              </w:rPr>
              <w:t>6</w:t>
            </w:r>
          </w:p>
        </w:tc>
        <w:tc>
          <w:tcPr>
            <w:tcW w:w="1512" w:type="dxa"/>
          </w:tcPr>
          <w:p>
            <w:pPr>
              <w:pStyle w:val="TableParagraph"/>
              <w:spacing w:before="38"/>
              <w:ind w:right="543"/>
              <w:rPr>
                <w:sz w:val="18"/>
              </w:rPr>
            </w:pPr>
            <w:r>
              <w:rPr>
                <w:color w:val="231F20"/>
                <w:spacing w:val="-10"/>
                <w:sz w:val="18"/>
              </w:rPr>
              <w:t>2</w:t>
            </w:r>
          </w:p>
        </w:tc>
        <w:tc>
          <w:tcPr>
            <w:tcW w:w="1156" w:type="dxa"/>
          </w:tcPr>
          <w:p>
            <w:pPr>
              <w:pStyle w:val="TableParagraph"/>
              <w:spacing w:before="38"/>
              <w:ind w:right="39"/>
              <w:rPr>
                <w:sz w:val="18"/>
              </w:rPr>
            </w:pPr>
            <w:r>
              <w:rPr>
                <w:color w:val="231F20"/>
                <w:spacing w:val="-5"/>
                <w:sz w:val="18"/>
              </w:rPr>
              <w:t>10</w:t>
            </w:r>
          </w:p>
        </w:tc>
      </w:tr>
      <w:tr>
        <w:trPr>
          <w:trHeight w:val="290" w:hRule="atLeast"/>
        </w:trPr>
        <w:tc>
          <w:tcPr>
            <w:tcW w:w="2638" w:type="dxa"/>
          </w:tcPr>
          <w:p>
            <w:pPr>
              <w:pStyle w:val="TableParagraph"/>
              <w:spacing w:before="38"/>
              <w:ind w:left="338"/>
              <w:jc w:val="left"/>
              <w:rPr>
                <w:sz w:val="18"/>
              </w:rPr>
            </w:pPr>
            <w:r>
              <w:rPr>
                <w:color w:val="231F20"/>
                <w:spacing w:val="-10"/>
                <w:sz w:val="18"/>
              </w:rPr>
              <w:t>C</w:t>
            </w:r>
          </w:p>
        </w:tc>
        <w:tc>
          <w:tcPr>
            <w:tcW w:w="1794" w:type="dxa"/>
          </w:tcPr>
          <w:p>
            <w:pPr>
              <w:pStyle w:val="TableParagraph"/>
              <w:spacing w:before="38"/>
              <w:ind w:right="632"/>
              <w:rPr>
                <w:sz w:val="18"/>
              </w:rPr>
            </w:pPr>
            <w:r>
              <w:rPr>
                <w:color w:val="231F20"/>
                <w:spacing w:val="-5"/>
                <w:sz w:val="18"/>
              </w:rPr>
              <w:t>58</w:t>
            </w:r>
          </w:p>
        </w:tc>
        <w:tc>
          <w:tcPr>
            <w:tcW w:w="1487" w:type="dxa"/>
          </w:tcPr>
          <w:p>
            <w:pPr>
              <w:pStyle w:val="TableParagraph"/>
              <w:spacing w:before="38"/>
              <w:ind w:left="826"/>
              <w:jc w:val="left"/>
              <w:rPr>
                <w:sz w:val="18"/>
              </w:rPr>
            </w:pPr>
            <w:r>
              <w:rPr>
                <w:color w:val="231F20"/>
                <w:spacing w:val="-5"/>
                <w:sz w:val="18"/>
              </w:rPr>
              <w:t>36</w:t>
            </w:r>
          </w:p>
        </w:tc>
        <w:tc>
          <w:tcPr>
            <w:tcW w:w="1895" w:type="dxa"/>
          </w:tcPr>
          <w:p>
            <w:pPr>
              <w:pStyle w:val="TableParagraph"/>
              <w:spacing w:before="38"/>
              <w:ind w:left="406" w:right="102"/>
              <w:jc w:val="center"/>
              <w:rPr>
                <w:sz w:val="18"/>
              </w:rPr>
            </w:pPr>
            <w:r>
              <w:rPr>
                <w:color w:val="231F20"/>
                <w:spacing w:val="-5"/>
                <w:sz w:val="18"/>
              </w:rPr>
              <w:t>18</w:t>
            </w:r>
          </w:p>
        </w:tc>
        <w:tc>
          <w:tcPr>
            <w:tcW w:w="1512" w:type="dxa"/>
          </w:tcPr>
          <w:p>
            <w:pPr>
              <w:pStyle w:val="TableParagraph"/>
              <w:spacing w:before="38"/>
              <w:ind w:right="543"/>
              <w:rPr>
                <w:sz w:val="18"/>
              </w:rPr>
            </w:pPr>
            <w:r>
              <w:rPr>
                <w:color w:val="231F20"/>
                <w:spacing w:val="-10"/>
                <w:sz w:val="18"/>
              </w:rPr>
              <w:t>6</w:t>
            </w:r>
          </w:p>
        </w:tc>
        <w:tc>
          <w:tcPr>
            <w:tcW w:w="1156" w:type="dxa"/>
          </w:tcPr>
          <w:p>
            <w:pPr>
              <w:pStyle w:val="TableParagraph"/>
              <w:spacing w:before="38"/>
              <w:ind w:right="39"/>
              <w:rPr>
                <w:sz w:val="18"/>
              </w:rPr>
            </w:pPr>
            <w:r>
              <w:rPr>
                <w:color w:val="231F20"/>
                <w:spacing w:val="-5"/>
                <w:sz w:val="18"/>
              </w:rPr>
              <w:t>60</w:t>
            </w:r>
          </w:p>
        </w:tc>
      </w:tr>
      <w:tr>
        <w:trPr>
          <w:trHeight w:val="290" w:hRule="atLeast"/>
        </w:trPr>
        <w:tc>
          <w:tcPr>
            <w:tcW w:w="2638" w:type="dxa"/>
          </w:tcPr>
          <w:p>
            <w:pPr>
              <w:pStyle w:val="TableParagraph"/>
              <w:spacing w:before="38"/>
              <w:ind w:left="338"/>
              <w:jc w:val="left"/>
              <w:rPr>
                <w:sz w:val="18"/>
              </w:rPr>
            </w:pPr>
            <w:r>
              <w:rPr>
                <w:color w:val="231F20"/>
                <w:spacing w:val="-10"/>
                <w:sz w:val="18"/>
              </w:rPr>
              <w:t>E</w:t>
            </w:r>
          </w:p>
        </w:tc>
        <w:tc>
          <w:tcPr>
            <w:tcW w:w="1794" w:type="dxa"/>
          </w:tcPr>
          <w:p>
            <w:pPr>
              <w:pStyle w:val="TableParagraph"/>
              <w:spacing w:before="38"/>
              <w:ind w:right="681"/>
              <w:rPr>
                <w:sz w:val="18"/>
              </w:rPr>
            </w:pPr>
            <w:r>
              <w:rPr>
                <w:color w:val="231F20"/>
                <w:spacing w:val="-10"/>
                <w:sz w:val="18"/>
              </w:rPr>
              <w:t>-</w:t>
            </w:r>
          </w:p>
        </w:tc>
        <w:tc>
          <w:tcPr>
            <w:tcW w:w="1487" w:type="dxa"/>
          </w:tcPr>
          <w:p>
            <w:pPr>
              <w:pStyle w:val="TableParagraph"/>
              <w:spacing w:before="38"/>
              <w:ind w:left="407"/>
              <w:jc w:val="center"/>
              <w:rPr>
                <w:sz w:val="18"/>
              </w:rPr>
            </w:pPr>
            <w:r>
              <w:rPr>
                <w:color w:val="231F20"/>
                <w:spacing w:val="-10"/>
                <w:sz w:val="18"/>
              </w:rPr>
              <w:t>-</w:t>
            </w:r>
          </w:p>
        </w:tc>
        <w:tc>
          <w:tcPr>
            <w:tcW w:w="1895" w:type="dxa"/>
          </w:tcPr>
          <w:p>
            <w:pPr>
              <w:pStyle w:val="TableParagraph"/>
              <w:spacing w:before="38"/>
              <w:ind w:left="406" w:right="59"/>
              <w:jc w:val="center"/>
              <w:rPr>
                <w:sz w:val="18"/>
              </w:rPr>
            </w:pPr>
            <w:r>
              <w:rPr>
                <w:color w:val="231F20"/>
                <w:spacing w:val="-10"/>
                <w:sz w:val="18"/>
              </w:rPr>
              <w:t>-</w:t>
            </w:r>
          </w:p>
        </w:tc>
        <w:tc>
          <w:tcPr>
            <w:tcW w:w="1512" w:type="dxa"/>
          </w:tcPr>
          <w:p>
            <w:pPr>
              <w:pStyle w:val="TableParagraph"/>
              <w:spacing w:before="38"/>
              <w:ind w:right="592"/>
              <w:rPr>
                <w:sz w:val="18"/>
              </w:rPr>
            </w:pPr>
            <w:r>
              <w:rPr>
                <w:color w:val="231F20"/>
                <w:spacing w:val="-10"/>
                <w:sz w:val="18"/>
              </w:rPr>
              <w:t>-</w:t>
            </w:r>
          </w:p>
        </w:tc>
        <w:tc>
          <w:tcPr>
            <w:tcW w:w="1156" w:type="dxa"/>
          </w:tcPr>
          <w:p>
            <w:pPr>
              <w:pStyle w:val="TableParagraph"/>
              <w:spacing w:before="38"/>
              <w:ind w:right="37"/>
              <w:rPr>
                <w:sz w:val="18"/>
              </w:rPr>
            </w:pPr>
            <w:r>
              <w:rPr>
                <w:color w:val="231F20"/>
                <w:spacing w:val="-10"/>
                <w:sz w:val="18"/>
              </w:rPr>
              <w:t>4</w:t>
            </w:r>
          </w:p>
        </w:tc>
      </w:tr>
      <w:tr>
        <w:trPr>
          <w:trHeight w:val="290" w:hRule="atLeast"/>
        </w:trPr>
        <w:tc>
          <w:tcPr>
            <w:tcW w:w="2638" w:type="dxa"/>
          </w:tcPr>
          <w:p>
            <w:pPr>
              <w:pStyle w:val="TableParagraph"/>
              <w:spacing w:before="38"/>
              <w:ind w:left="35"/>
              <w:jc w:val="left"/>
              <w:rPr>
                <w:sz w:val="18"/>
              </w:rPr>
            </w:pPr>
            <w:r>
              <w:rPr>
                <w:color w:val="231F20"/>
                <w:spacing w:val="-2"/>
                <w:sz w:val="18"/>
              </w:rPr>
              <w:t>Lepra</w:t>
            </w:r>
          </w:p>
        </w:tc>
        <w:tc>
          <w:tcPr>
            <w:tcW w:w="1794" w:type="dxa"/>
          </w:tcPr>
          <w:p>
            <w:pPr>
              <w:pStyle w:val="TableParagraph"/>
              <w:spacing w:before="38"/>
              <w:ind w:right="632"/>
              <w:rPr>
                <w:sz w:val="18"/>
              </w:rPr>
            </w:pPr>
            <w:r>
              <w:rPr>
                <w:color w:val="231F20"/>
                <w:spacing w:val="-5"/>
                <w:sz w:val="18"/>
              </w:rPr>
              <w:t>18</w:t>
            </w:r>
          </w:p>
        </w:tc>
        <w:tc>
          <w:tcPr>
            <w:tcW w:w="1487" w:type="dxa"/>
          </w:tcPr>
          <w:p>
            <w:pPr>
              <w:pStyle w:val="TableParagraph"/>
              <w:spacing w:before="38"/>
              <w:ind w:left="826"/>
              <w:jc w:val="left"/>
              <w:rPr>
                <w:sz w:val="18"/>
              </w:rPr>
            </w:pPr>
            <w:r>
              <w:rPr>
                <w:color w:val="231F20"/>
                <w:spacing w:val="-5"/>
                <w:sz w:val="18"/>
              </w:rPr>
              <w:t>12</w:t>
            </w:r>
          </w:p>
        </w:tc>
        <w:tc>
          <w:tcPr>
            <w:tcW w:w="1895" w:type="dxa"/>
          </w:tcPr>
          <w:p>
            <w:pPr>
              <w:pStyle w:val="TableParagraph"/>
              <w:spacing w:before="38"/>
              <w:ind w:left="406"/>
              <w:jc w:val="center"/>
              <w:rPr>
                <w:sz w:val="18"/>
              </w:rPr>
            </w:pPr>
            <w:r>
              <w:rPr>
                <w:color w:val="231F20"/>
                <w:spacing w:val="-10"/>
                <w:sz w:val="18"/>
              </w:rPr>
              <w:t>5</w:t>
            </w:r>
          </w:p>
        </w:tc>
        <w:tc>
          <w:tcPr>
            <w:tcW w:w="1512" w:type="dxa"/>
          </w:tcPr>
          <w:p>
            <w:pPr>
              <w:pStyle w:val="TableParagraph"/>
              <w:spacing w:before="38"/>
              <w:ind w:right="543"/>
              <w:rPr>
                <w:sz w:val="18"/>
              </w:rPr>
            </w:pPr>
            <w:r>
              <w:rPr>
                <w:color w:val="231F20"/>
                <w:spacing w:val="-10"/>
                <w:sz w:val="18"/>
              </w:rPr>
              <w:t>8</w:t>
            </w:r>
          </w:p>
        </w:tc>
        <w:tc>
          <w:tcPr>
            <w:tcW w:w="1156" w:type="dxa"/>
          </w:tcPr>
          <w:p>
            <w:pPr>
              <w:pStyle w:val="TableParagraph"/>
              <w:spacing w:before="38"/>
              <w:ind w:right="38"/>
              <w:rPr>
                <w:sz w:val="18"/>
              </w:rPr>
            </w:pPr>
            <w:r>
              <w:rPr>
                <w:color w:val="231F20"/>
                <w:spacing w:val="-10"/>
                <w:sz w:val="18"/>
              </w:rPr>
              <w:t>9</w:t>
            </w:r>
          </w:p>
        </w:tc>
      </w:tr>
      <w:tr>
        <w:trPr>
          <w:trHeight w:val="290" w:hRule="atLeast"/>
        </w:trPr>
        <w:tc>
          <w:tcPr>
            <w:tcW w:w="2638" w:type="dxa"/>
          </w:tcPr>
          <w:p>
            <w:pPr>
              <w:pStyle w:val="TableParagraph"/>
              <w:spacing w:before="38"/>
              <w:ind w:left="35"/>
              <w:jc w:val="left"/>
              <w:rPr>
                <w:sz w:val="18"/>
              </w:rPr>
            </w:pPr>
            <w:r>
              <w:rPr>
                <w:color w:val="231F20"/>
                <w:spacing w:val="-2"/>
                <w:sz w:val="18"/>
              </w:rPr>
              <w:t>Tuberculosis</w:t>
            </w:r>
          </w:p>
        </w:tc>
        <w:tc>
          <w:tcPr>
            <w:tcW w:w="1794" w:type="dxa"/>
          </w:tcPr>
          <w:p>
            <w:pPr>
              <w:pStyle w:val="TableParagraph"/>
              <w:spacing w:before="38"/>
              <w:ind w:right="633"/>
              <w:rPr>
                <w:sz w:val="18"/>
              </w:rPr>
            </w:pPr>
            <w:r>
              <w:rPr>
                <w:color w:val="231F20"/>
                <w:spacing w:val="-5"/>
                <w:sz w:val="18"/>
              </w:rPr>
              <w:t>203</w:t>
            </w:r>
          </w:p>
        </w:tc>
        <w:tc>
          <w:tcPr>
            <w:tcW w:w="1487" w:type="dxa"/>
          </w:tcPr>
          <w:p>
            <w:pPr>
              <w:pStyle w:val="TableParagraph"/>
              <w:spacing w:before="38"/>
              <w:ind w:left="725"/>
              <w:jc w:val="left"/>
              <w:rPr>
                <w:sz w:val="18"/>
              </w:rPr>
            </w:pPr>
            <w:r>
              <w:rPr>
                <w:color w:val="231F20"/>
                <w:spacing w:val="-5"/>
                <w:sz w:val="18"/>
              </w:rPr>
              <w:t>200</w:t>
            </w:r>
          </w:p>
        </w:tc>
        <w:tc>
          <w:tcPr>
            <w:tcW w:w="1895" w:type="dxa"/>
          </w:tcPr>
          <w:p>
            <w:pPr>
              <w:pStyle w:val="TableParagraph"/>
              <w:spacing w:before="38"/>
              <w:ind w:left="406" w:right="204"/>
              <w:jc w:val="center"/>
              <w:rPr>
                <w:sz w:val="18"/>
              </w:rPr>
            </w:pPr>
            <w:r>
              <w:rPr>
                <w:color w:val="231F20"/>
                <w:spacing w:val="-5"/>
                <w:sz w:val="18"/>
              </w:rPr>
              <w:t>156</w:t>
            </w:r>
          </w:p>
        </w:tc>
        <w:tc>
          <w:tcPr>
            <w:tcW w:w="1512" w:type="dxa"/>
          </w:tcPr>
          <w:p>
            <w:pPr>
              <w:pStyle w:val="TableParagraph"/>
              <w:spacing w:before="38"/>
              <w:ind w:right="545"/>
              <w:rPr>
                <w:sz w:val="18"/>
              </w:rPr>
            </w:pPr>
            <w:r>
              <w:rPr>
                <w:color w:val="231F20"/>
                <w:spacing w:val="-5"/>
                <w:sz w:val="18"/>
              </w:rPr>
              <w:t>156</w:t>
            </w:r>
          </w:p>
        </w:tc>
        <w:tc>
          <w:tcPr>
            <w:tcW w:w="1156" w:type="dxa"/>
          </w:tcPr>
          <w:p>
            <w:pPr>
              <w:pStyle w:val="TableParagraph"/>
              <w:spacing w:before="38"/>
              <w:ind w:right="40"/>
              <w:rPr>
                <w:sz w:val="18"/>
              </w:rPr>
            </w:pPr>
            <w:r>
              <w:rPr>
                <w:color w:val="231F20"/>
                <w:spacing w:val="-5"/>
                <w:sz w:val="18"/>
              </w:rPr>
              <w:t>188</w:t>
            </w:r>
          </w:p>
        </w:tc>
      </w:tr>
      <w:tr>
        <w:trPr>
          <w:trHeight w:val="322" w:hRule="atLeast"/>
        </w:trPr>
        <w:tc>
          <w:tcPr>
            <w:tcW w:w="2638" w:type="dxa"/>
          </w:tcPr>
          <w:p>
            <w:pPr>
              <w:pStyle w:val="TableParagraph"/>
              <w:spacing w:before="38"/>
              <w:ind w:left="35"/>
              <w:jc w:val="left"/>
              <w:rPr>
                <w:sz w:val="18"/>
              </w:rPr>
            </w:pPr>
            <w:r>
              <w:rPr>
                <w:color w:val="231F20"/>
                <w:spacing w:val="-2"/>
                <w:sz w:val="18"/>
              </w:rPr>
              <w:t>Covid-</w:t>
            </w:r>
            <w:r>
              <w:rPr>
                <w:color w:val="231F20"/>
                <w:spacing w:val="-5"/>
                <w:sz w:val="18"/>
              </w:rPr>
              <w:t>19</w:t>
            </w:r>
          </w:p>
        </w:tc>
        <w:tc>
          <w:tcPr>
            <w:tcW w:w="1794" w:type="dxa"/>
          </w:tcPr>
          <w:p>
            <w:pPr>
              <w:pStyle w:val="TableParagraph"/>
              <w:spacing w:before="38"/>
              <w:ind w:right="682"/>
              <w:rPr>
                <w:sz w:val="18"/>
              </w:rPr>
            </w:pPr>
            <w:r>
              <w:rPr>
                <w:color w:val="231F20"/>
                <w:spacing w:val="-10"/>
                <w:sz w:val="18"/>
              </w:rPr>
              <w:t>-</w:t>
            </w:r>
          </w:p>
        </w:tc>
        <w:tc>
          <w:tcPr>
            <w:tcW w:w="1487" w:type="dxa"/>
          </w:tcPr>
          <w:p>
            <w:pPr>
              <w:pStyle w:val="TableParagraph"/>
              <w:spacing w:before="38"/>
              <w:ind w:left="407" w:right="1"/>
              <w:jc w:val="center"/>
              <w:rPr>
                <w:sz w:val="18"/>
              </w:rPr>
            </w:pPr>
            <w:r>
              <w:rPr>
                <w:color w:val="231F20"/>
                <w:spacing w:val="-10"/>
                <w:sz w:val="18"/>
              </w:rPr>
              <w:t>-</w:t>
            </w:r>
          </w:p>
        </w:tc>
        <w:tc>
          <w:tcPr>
            <w:tcW w:w="1895" w:type="dxa"/>
          </w:tcPr>
          <w:p>
            <w:pPr>
              <w:pStyle w:val="TableParagraph"/>
              <w:spacing w:before="38"/>
              <w:ind w:left="406" w:right="355"/>
              <w:jc w:val="center"/>
              <w:rPr>
                <w:sz w:val="18"/>
              </w:rPr>
            </w:pPr>
            <w:r>
              <w:rPr>
                <w:color w:val="231F20"/>
                <w:sz w:val="18"/>
              </w:rPr>
              <w:t>4</w:t>
            </w:r>
            <w:r>
              <w:rPr>
                <w:color w:val="231F20"/>
                <w:spacing w:val="-1"/>
                <w:sz w:val="18"/>
              </w:rPr>
              <w:t> </w:t>
            </w:r>
            <w:r>
              <w:rPr>
                <w:color w:val="231F20"/>
                <w:spacing w:val="-5"/>
                <w:sz w:val="18"/>
              </w:rPr>
              <w:t>924</w:t>
            </w:r>
          </w:p>
        </w:tc>
        <w:tc>
          <w:tcPr>
            <w:tcW w:w="1512" w:type="dxa"/>
          </w:tcPr>
          <w:p>
            <w:pPr>
              <w:pStyle w:val="TableParagraph"/>
              <w:spacing w:before="38"/>
              <w:ind w:right="547"/>
              <w:rPr>
                <w:sz w:val="18"/>
              </w:rPr>
            </w:pPr>
            <w:r>
              <w:rPr>
                <w:color w:val="231F20"/>
                <w:sz w:val="18"/>
              </w:rPr>
              <w:t>168</w:t>
            </w:r>
            <w:r>
              <w:rPr>
                <w:color w:val="231F20"/>
                <w:spacing w:val="-3"/>
                <w:sz w:val="18"/>
              </w:rPr>
              <w:t> </w:t>
            </w:r>
            <w:r>
              <w:rPr>
                <w:color w:val="231F20"/>
                <w:spacing w:val="-5"/>
                <w:sz w:val="18"/>
              </w:rPr>
              <w:t>066</w:t>
            </w:r>
          </w:p>
        </w:tc>
        <w:tc>
          <w:tcPr>
            <w:tcW w:w="1156" w:type="dxa"/>
          </w:tcPr>
          <w:p>
            <w:pPr>
              <w:pStyle w:val="TableParagraph"/>
              <w:spacing w:before="38"/>
              <w:ind w:right="41"/>
              <w:rPr>
                <w:sz w:val="18"/>
              </w:rPr>
            </w:pPr>
            <w:r>
              <w:rPr>
                <w:color w:val="231F20"/>
                <w:sz w:val="18"/>
              </w:rPr>
              <w:t>9</w:t>
            </w:r>
            <w:r>
              <w:rPr>
                <w:color w:val="231F20"/>
                <w:spacing w:val="-1"/>
                <w:sz w:val="18"/>
              </w:rPr>
              <w:t> </w:t>
            </w:r>
            <w:r>
              <w:rPr>
                <w:color w:val="231F20"/>
                <w:spacing w:val="-5"/>
                <w:sz w:val="18"/>
              </w:rPr>
              <w:t>324</w:t>
            </w:r>
          </w:p>
        </w:tc>
      </w:tr>
      <w:tr>
        <w:trPr>
          <w:trHeight w:val="300" w:hRule="atLeast"/>
        </w:trPr>
        <w:tc>
          <w:tcPr>
            <w:tcW w:w="2638" w:type="dxa"/>
            <w:shd w:val="clear" w:color="auto" w:fill="6595C4"/>
          </w:tcPr>
          <w:p>
            <w:pPr>
              <w:pStyle w:val="TableParagraph"/>
              <w:spacing w:before="0"/>
              <w:jc w:val="left"/>
              <w:rPr>
                <w:rFonts w:ascii="Times New Roman"/>
                <w:sz w:val="18"/>
              </w:rPr>
            </w:pPr>
          </w:p>
        </w:tc>
        <w:tc>
          <w:tcPr>
            <w:tcW w:w="1794" w:type="dxa"/>
            <w:shd w:val="clear" w:color="auto" w:fill="6595C4"/>
          </w:tcPr>
          <w:p>
            <w:pPr>
              <w:pStyle w:val="TableParagraph"/>
              <w:spacing w:before="0"/>
              <w:jc w:val="left"/>
              <w:rPr>
                <w:rFonts w:ascii="Times New Roman"/>
                <w:sz w:val="18"/>
              </w:rPr>
            </w:pPr>
          </w:p>
        </w:tc>
        <w:tc>
          <w:tcPr>
            <w:tcW w:w="1487" w:type="dxa"/>
            <w:shd w:val="clear" w:color="auto" w:fill="6595C4"/>
          </w:tcPr>
          <w:p>
            <w:pPr>
              <w:pStyle w:val="TableParagraph"/>
              <w:spacing w:before="30"/>
              <w:ind w:left="725"/>
              <w:jc w:val="left"/>
              <w:rPr>
                <w:sz w:val="18"/>
              </w:rPr>
            </w:pPr>
            <w:r>
              <w:rPr>
                <w:color w:val="FFFFFF"/>
                <w:sz w:val="18"/>
              </w:rPr>
              <w:t>Tasa</w:t>
            </w:r>
            <w:r>
              <w:rPr>
                <w:color w:val="FFFFFF"/>
                <w:spacing w:val="-3"/>
                <w:sz w:val="18"/>
              </w:rPr>
              <w:t> </w:t>
            </w:r>
            <w:r>
              <w:rPr>
                <w:color w:val="FFFFFF"/>
                <w:spacing w:val="-5"/>
                <w:sz w:val="18"/>
              </w:rPr>
              <w:t>por</w:t>
            </w:r>
          </w:p>
        </w:tc>
        <w:tc>
          <w:tcPr>
            <w:tcW w:w="1895" w:type="dxa"/>
            <w:shd w:val="clear" w:color="auto" w:fill="6595C4"/>
          </w:tcPr>
          <w:p>
            <w:pPr>
              <w:pStyle w:val="TableParagraph"/>
              <w:spacing w:before="30"/>
              <w:ind w:left="48"/>
              <w:jc w:val="left"/>
              <w:rPr>
                <w:sz w:val="18"/>
              </w:rPr>
            </w:pPr>
            <w:r>
              <w:rPr>
                <w:color w:val="FFFFFF"/>
                <w:sz w:val="18"/>
              </w:rPr>
              <w:t>100</w:t>
            </w:r>
            <w:r>
              <w:rPr>
                <w:color w:val="FFFFFF"/>
                <w:spacing w:val="-2"/>
                <w:sz w:val="18"/>
              </w:rPr>
              <w:t> </w:t>
            </w:r>
            <w:r>
              <w:rPr>
                <w:color w:val="FFFFFF"/>
                <w:sz w:val="18"/>
              </w:rPr>
              <w:t>000</w:t>
            </w:r>
            <w:r>
              <w:rPr>
                <w:color w:val="FFFFFF"/>
                <w:spacing w:val="-2"/>
                <w:sz w:val="18"/>
              </w:rPr>
              <w:t> habitantes</w:t>
            </w:r>
          </w:p>
        </w:tc>
        <w:tc>
          <w:tcPr>
            <w:tcW w:w="1512" w:type="dxa"/>
            <w:shd w:val="clear" w:color="auto" w:fill="6595C4"/>
          </w:tcPr>
          <w:p>
            <w:pPr>
              <w:pStyle w:val="TableParagraph"/>
              <w:spacing w:before="0"/>
              <w:jc w:val="left"/>
              <w:rPr>
                <w:rFonts w:ascii="Times New Roman"/>
                <w:sz w:val="18"/>
              </w:rPr>
            </w:pPr>
          </w:p>
        </w:tc>
        <w:tc>
          <w:tcPr>
            <w:tcW w:w="1156" w:type="dxa"/>
            <w:shd w:val="clear" w:color="auto" w:fill="6595C4"/>
          </w:tcPr>
          <w:p>
            <w:pPr>
              <w:pStyle w:val="TableParagraph"/>
              <w:spacing w:before="0"/>
              <w:jc w:val="left"/>
              <w:rPr>
                <w:rFonts w:ascii="Times New Roman"/>
                <w:sz w:val="18"/>
              </w:rPr>
            </w:pPr>
          </w:p>
        </w:tc>
      </w:tr>
      <w:tr>
        <w:trPr>
          <w:trHeight w:val="363" w:hRule="atLeast"/>
        </w:trPr>
        <w:tc>
          <w:tcPr>
            <w:tcW w:w="2638" w:type="dxa"/>
          </w:tcPr>
          <w:p>
            <w:pPr>
              <w:pStyle w:val="TableParagraph"/>
              <w:spacing w:before="102"/>
              <w:ind w:left="35"/>
              <w:jc w:val="left"/>
              <w:rPr>
                <w:sz w:val="18"/>
              </w:rPr>
            </w:pPr>
            <w:r>
              <w:rPr>
                <w:color w:val="231F20"/>
                <w:sz w:val="18"/>
              </w:rPr>
              <w:t>Hepatitis</w:t>
            </w:r>
            <w:r>
              <w:rPr>
                <w:color w:val="231F20"/>
                <w:spacing w:val="-7"/>
                <w:sz w:val="18"/>
              </w:rPr>
              <w:t> </w:t>
            </w:r>
            <w:r>
              <w:rPr>
                <w:color w:val="231F20"/>
                <w:sz w:val="18"/>
              </w:rPr>
              <w:t>viral</w:t>
            </w:r>
            <w:r>
              <w:rPr>
                <w:color w:val="231F20"/>
                <w:spacing w:val="-6"/>
                <w:sz w:val="18"/>
              </w:rPr>
              <w:t> </w:t>
            </w:r>
            <w:r>
              <w:rPr>
                <w:color w:val="231F20"/>
                <w:sz w:val="18"/>
              </w:rPr>
              <w:t>aguda</w:t>
            </w:r>
            <w:r>
              <w:rPr>
                <w:color w:val="231F20"/>
                <w:spacing w:val="5"/>
                <w:sz w:val="18"/>
              </w:rPr>
              <w:t> </w:t>
            </w:r>
            <w:r>
              <w:rPr>
                <w:color w:val="231F20"/>
                <w:spacing w:val="-5"/>
                <w:sz w:val="18"/>
                <w:vertAlign w:val="superscript"/>
              </w:rPr>
              <w:t>(a)</w:t>
            </w:r>
          </w:p>
        </w:tc>
        <w:tc>
          <w:tcPr>
            <w:tcW w:w="1794" w:type="dxa"/>
          </w:tcPr>
          <w:p>
            <w:pPr>
              <w:pStyle w:val="TableParagraph"/>
              <w:spacing w:before="112"/>
              <w:ind w:right="632"/>
              <w:rPr>
                <w:sz w:val="18"/>
              </w:rPr>
            </w:pPr>
            <w:r>
              <w:rPr>
                <w:color w:val="231F20"/>
                <w:spacing w:val="-5"/>
                <w:sz w:val="18"/>
              </w:rPr>
              <w:t>3,9</w:t>
            </w:r>
          </w:p>
        </w:tc>
        <w:tc>
          <w:tcPr>
            <w:tcW w:w="1487" w:type="dxa"/>
          </w:tcPr>
          <w:p>
            <w:pPr>
              <w:pStyle w:val="TableParagraph"/>
              <w:spacing w:before="112"/>
              <w:ind w:left="775"/>
              <w:jc w:val="left"/>
              <w:rPr>
                <w:sz w:val="18"/>
              </w:rPr>
            </w:pPr>
            <w:r>
              <w:rPr>
                <w:color w:val="231F20"/>
                <w:spacing w:val="-5"/>
                <w:sz w:val="18"/>
              </w:rPr>
              <w:t>3,8</w:t>
            </w:r>
          </w:p>
        </w:tc>
        <w:tc>
          <w:tcPr>
            <w:tcW w:w="1895" w:type="dxa"/>
          </w:tcPr>
          <w:p>
            <w:pPr>
              <w:pStyle w:val="TableParagraph"/>
              <w:spacing w:before="112"/>
              <w:ind w:left="406" w:right="152"/>
              <w:jc w:val="center"/>
              <w:rPr>
                <w:sz w:val="18"/>
              </w:rPr>
            </w:pPr>
            <w:r>
              <w:rPr>
                <w:color w:val="231F20"/>
                <w:spacing w:val="-5"/>
                <w:sz w:val="18"/>
              </w:rPr>
              <w:t>5,8</w:t>
            </w:r>
          </w:p>
        </w:tc>
        <w:tc>
          <w:tcPr>
            <w:tcW w:w="1512" w:type="dxa"/>
          </w:tcPr>
          <w:p>
            <w:pPr>
              <w:pStyle w:val="TableParagraph"/>
              <w:spacing w:before="112"/>
              <w:ind w:right="544"/>
              <w:rPr>
                <w:sz w:val="18"/>
              </w:rPr>
            </w:pPr>
            <w:r>
              <w:rPr>
                <w:color w:val="231F20"/>
                <w:spacing w:val="-5"/>
                <w:sz w:val="18"/>
              </w:rPr>
              <w:t>1,4</w:t>
            </w:r>
          </w:p>
        </w:tc>
        <w:tc>
          <w:tcPr>
            <w:tcW w:w="1156" w:type="dxa"/>
          </w:tcPr>
          <w:p>
            <w:pPr>
              <w:pStyle w:val="TableParagraph"/>
              <w:spacing w:before="112"/>
              <w:ind w:right="40"/>
              <w:rPr>
                <w:sz w:val="18"/>
              </w:rPr>
            </w:pPr>
            <w:r>
              <w:rPr>
                <w:color w:val="231F20"/>
                <w:spacing w:val="-4"/>
                <w:sz w:val="18"/>
              </w:rPr>
              <w:t>12,1</w:t>
            </w:r>
          </w:p>
        </w:tc>
      </w:tr>
      <w:tr>
        <w:trPr>
          <w:trHeight w:val="290" w:hRule="atLeast"/>
        </w:trPr>
        <w:tc>
          <w:tcPr>
            <w:tcW w:w="2638" w:type="dxa"/>
          </w:tcPr>
          <w:p>
            <w:pPr>
              <w:pStyle w:val="TableParagraph"/>
              <w:spacing w:before="38"/>
              <w:ind w:left="338"/>
              <w:jc w:val="left"/>
              <w:rPr>
                <w:sz w:val="18"/>
              </w:rPr>
            </w:pPr>
            <w:r>
              <w:rPr>
                <w:color w:val="231F20"/>
                <w:spacing w:val="-10"/>
                <w:sz w:val="18"/>
              </w:rPr>
              <w:t>A</w:t>
            </w:r>
          </w:p>
        </w:tc>
        <w:tc>
          <w:tcPr>
            <w:tcW w:w="1794" w:type="dxa"/>
          </w:tcPr>
          <w:p>
            <w:pPr>
              <w:pStyle w:val="TableParagraph"/>
              <w:spacing w:before="38"/>
              <w:ind w:right="632"/>
              <w:rPr>
                <w:sz w:val="18"/>
              </w:rPr>
            </w:pPr>
            <w:r>
              <w:rPr>
                <w:color w:val="231F20"/>
                <w:spacing w:val="-5"/>
                <w:sz w:val="18"/>
              </w:rPr>
              <w:t>0,6</w:t>
            </w:r>
          </w:p>
        </w:tc>
        <w:tc>
          <w:tcPr>
            <w:tcW w:w="1487" w:type="dxa"/>
          </w:tcPr>
          <w:p>
            <w:pPr>
              <w:pStyle w:val="TableParagraph"/>
              <w:spacing w:before="38"/>
              <w:ind w:left="775"/>
              <w:jc w:val="left"/>
              <w:rPr>
                <w:sz w:val="18"/>
              </w:rPr>
            </w:pPr>
            <w:r>
              <w:rPr>
                <w:color w:val="231F20"/>
                <w:spacing w:val="-5"/>
                <w:sz w:val="18"/>
              </w:rPr>
              <w:t>1,3</w:t>
            </w:r>
          </w:p>
        </w:tc>
        <w:tc>
          <w:tcPr>
            <w:tcW w:w="1895" w:type="dxa"/>
          </w:tcPr>
          <w:p>
            <w:pPr>
              <w:pStyle w:val="TableParagraph"/>
              <w:spacing w:before="38"/>
              <w:ind w:left="406" w:right="152"/>
              <w:jc w:val="center"/>
              <w:rPr>
                <w:sz w:val="18"/>
              </w:rPr>
            </w:pPr>
            <w:r>
              <w:rPr>
                <w:color w:val="231F20"/>
                <w:spacing w:val="-5"/>
                <w:sz w:val="18"/>
              </w:rPr>
              <w:t>4,7</w:t>
            </w:r>
          </w:p>
        </w:tc>
        <w:tc>
          <w:tcPr>
            <w:tcW w:w="1512" w:type="dxa"/>
          </w:tcPr>
          <w:p>
            <w:pPr>
              <w:pStyle w:val="TableParagraph"/>
              <w:spacing w:before="38"/>
              <w:ind w:right="544"/>
              <w:rPr>
                <w:sz w:val="18"/>
              </w:rPr>
            </w:pPr>
            <w:r>
              <w:rPr>
                <w:color w:val="231F20"/>
                <w:spacing w:val="-5"/>
                <w:sz w:val="18"/>
              </w:rPr>
              <w:t>1,0</w:t>
            </w:r>
          </w:p>
        </w:tc>
        <w:tc>
          <w:tcPr>
            <w:tcW w:w="1156" w:type="dxa"/>
          </w:tcPr>
          <w:p>
            <w:pPr>
              <w:pStyle w:val="TableParagraph"/>
              <w:spacing w:before="38"/>
              <w:ind w:right="39"/>
              <w:rPr>
                <w:sz w:val="18"/>
              </w:rPr>
            </w:pPr>
            <w:r>
              <w:rPr>
                <w:color w:val="231F20"/>
                <w:spacing w:val="-5"/>
                <w:sz w:val="18"/>
              </w:rPr>
              <w:t>8,6</w:t>
            </w:r>
          </w:p>
        </w:tc>
      </w:tr>
      <w:tr>
        <w:trPr>
          <w:trHeight w:val="290" w:hRule="atLeast"/>
        </w:trPr>
        <w:tc>
          <w:tcPr>
            <w:tcW w:w="2638" w:type="dxa"/>
          </w:tcPr>
          <w:p>
            <w:pPr>
              <w:pStyle w:val="TableParagraph"/>
              <w:spacing w:before="38"/>
              <w:ind w:left="338"/>
              <w:jc w:val="left"/>
              <w:rPr>
                <w:sz w:val="18"/>
              </w:rPr>
            </w:pPr>
            <w:r>
              <w:rPr>
                <w:color w:val="231F20"/>
                <w:spacing w:val="-10"/>
                <w:sz w:val="18"/>
              </w:rPr>
              <w:t>B</w:t>
            </w:r>
          </w:p>
        </w:tc>
        <w:tc>
          <w:tcPr>
            <w:tcW w:w="1794" w:type="dxa"/>
          </w:tcPr>
          <w:p>
            <w:pPr>
              <w:pStyle w:val="TableParagraph"/>
              <w:spacing w:before="38"/>
              <w:ind w:right="632"/>
              <w:rPr>
                <w:sz w:val="18"/>
              </w:rPr>
            </w:pPr>
            <w:r>
              <w:rPr>
                <w:color w:val="231F20"/>
                <w:spacing w:val="-5"/>
                <w:sz w:val="18"/>
              </w:rPr>
              <w:t>0,6</w:t>
            </w:r>
          </w:p>
        </w:tc>
        <w:tc>
          <w:tcPr>
            <w:tcW w:w="1487" w:type="dxa"/>
          </w:tcPr>
          <w:p>
            <w:pPr>
              <w:pStyle w:val="TableParagraph"/>
              <w:spacing w:before="38"/>
              <w:ind w:left="775"/>
              <w:jc w:val="left"/>
              <w:rPr>
                <w:sz w:val="18"/>
              </w:rPr>
            </w:pPr>
            <w:r>
              <w:rPr>
                <w:color w:val="231F20"/>
                <w:spacing w:val="-5"/>
                <w:sz w:val="18"/>
              </w:rPr>
              <w:t>0,8</w:t>
            </w:r>
          </w:p>
        </w:tc>
        <w:tc>
          <w:tcPr>
            <w:tcW w:w="1895" w:type="dxa"/>
          </w:tcPr>
          <w:p>
            <w:pPr>
              <w:pStyle w:val="TableParagraph"/>
              <w:spacing w:before="38"/>
              <w:ind w:left="406" w:right="152"/>
              <w:jc w:val="center"/>
              <w:rPr>
                <w:sz w:val="18"/>
              </w:rPr>
            </w:pPr>
            <w:r>
              <w:rPr>
                <w:color w:val="231F20"/>
                <w:spacing w:val="-5"/>
                <w:sz w:val="18"/>
              </w:rPr>
              <w:t>0,3</w:t>
            </w:r>
          </w:p>
        </w:tc>
        <w:tc>
          <w:tcPr>
            <w:tcW w:w="1512" w:type="dxa"/>
          </w:tcPr>
          <w:p>
            <w:pPr>
              <w:pStyle w:val="TableParagraph"/>
              <w:spacing w:before="38"/>
              <w:ind w:right="544"/>
              <w:rPr>
                <w:sz w:val="18"/>
              </w:rPr>
            </w:pPr>
            <w:r>
              <w:rPr>
                <w:color w:val="231F20"/>
                <w:spacing w:val="-5"/>
                <w:sz w:val="18"/>
              </w:rPr>
              <w:t>0,1</w:t>
            </w:r>
          </w:p>
        </w:tc>
        <w:tc>
          <w:tcPr>
            <w:tcW w:w="1156" w:type="dxa"/>
          </w:tcPr>
          <w:p>
            <w:pPr>
              <w:pStyle w:val="TableParagraph"/>
              <w:spacing w:before="38"/>
              <w:ind w:right="39"/>
              <w:rPr>
                <w:sz w:val="18"/>
              </w:rPr>
            </w:pPr>
            <w:r>
              <w:rPr>
                <w:color w:val="231F20"/>
                <w:spacing w:val="-5"/>
                <w:sz w:val="18"/>
              </w:rPr>
              <w:t>0,5</w:t>
            </w:r>
          </w:p>
        </w:tc>
      </w:tr>
      <w:tr>
        <w:trPr>
          <w:trHeight w:val="290" w:hRule="atLeast"/>
        </w:trPr>
        <w:tc>
          <w:tcPr>
            <w:tcW w:w="2638" w:type="dxa"/>
          </w:tcPr>
          <w:p>
            <w:pPr>
              <w:pStyle w:val="TableParagraph"/>
              <w:spacing w:before="38"/>
              <w:ind w:left="338"/>
              <w:jc w:val="left"/>
              <w:rPr>
                <w:sz w:val="18"/>
              </w:rPr>
            </w:pPr>
            <w:r>
              <w:rPr>
                <w:color w:val="231F20"/>
                <w:spacing w:val="-10"/>
                <w:sz w:val="18"/>
              </w:rPr>
              <w:t>C</w:t>
            </w:r>
          </w:p>
        </w:tc>
        <w:tc>
          <w:tcPr>
            <w:tcW w:w="1794" w:type="dxa"/>
          </w:tcPr>
          <w:p>
            <w:pPr>
              <w:pStyle w:val="TableParagraph"/>
              <w:spacing w:before="38"/>
              <w:ind w:right="632"/>
              <w:rPr>
                <w:sz w:val="18"/>
              </w:rPr>
            </w:pPr>
            <w:r>
              <w:rPr>
                <w:color w:val="231F20"/>
                <w:spacing w:val="-5"/>
                <w:sz w:val="18"/>
              </w:rPr>
              <w:t>2,7</w:t>
            </w:r>
          </w:p>
        </w:tc>
        <w:tc>
          <w:tcPr>
            <w:tcW w:w="1487" w:type="dxa"/>
          </w:tcPr>
          <w:p>
            <w:pPr>
              <w:pStyle w:val="TableParagraph"/>
              <w:spacing w:before="38"/>
              <w:ind w:left="775"/>
              <w:jc w:val="left"/>
              <w:rPr>
                <w:sz w:val="18"/>
              </w:rPr>
            </w:pPr>
            <w:r>
              <w:rPr>
                <w:color w:val="231F20"/>
                <w:spacing w:val="-5"/>
                <w:sz w:val="18"/>
              </w:rPr>
              <w:t>1,7</w:t>
            </w:r>
          </w:p>
        </w:tc>
        <w:tc>
          <w:tcPr>
            <w:tcW w:w="1895" w:type="dxa"/>
          </w:tcPr>
          <w:p>
            <w:pPr>
              <w:pStyle w:val="TableParagraph"/>
              <w:spacing w:before="38"/>
              <w:ind w:left="406" w:right="152"/>
              <w:jc w:val="center"/>
              <w:rPr>
                <w:sz w:val="18"/>
              </w:rPr>
            </w:pPr>
            <w:r>
              <w:rPr>
                <w:color w:val="231F20"/>
                <w:spacing w:val="-5"/>
                <w:sz w:val="18"/>
              </w:rPr>
              <w:t>0,8</w:t>
            </w:r>
          </w:p>
        </w:tc>
        <w:tc>
          <w:tcPr>
            <w:tcW w:w="1512" w:type="dxa"/>
          </w:tcPr>
          <w:p>
            <w:pPr>
              <w:pStyle w:val="TableParagraph"/>
              <w:spacing w:before="38"/>
              <w:ind w:right="544"/>
              <w:rPr>
                <w:sz w:val="18"/>
              </w:rPr>
            </w:pPr>
            <w:r>
              <w:rPr>
                <w:color w:val="231F20"/>
                <w:spacing w:val="-5"/>
                <w:sz w:val="18"/>
              </w:rPr>
              <w:t>0,3</w:t>
            </w:r>
          </w:p>
        </w:tc>
        <w:tc>
          <w:tcPr>
            <w:tcW w:w="1156" w:type="dxa"/>
          </w:tcPr>
          <w:p>
            <w:pPr>
              <w:pStyle w:val="TableParagraph"/>
              <w:spacing w:before="38"/>
              <w:ind w:right="39"/>
              <w:rPr>
                <w:sz w:val="18"/>
              </w:rPr>
            </w:pPr>
            <w:r>
              <w:rPr>
                <w:color w:val="231F20"/>
                <w:spacing w:val="-5"/>
                <w:sz w:val="18"/>
              </w:rPr>
              <w:t>2,8</w:t>
            </w:r>
          </w:p>
        </w:tc>
      </w:tr>
      <w:tr>
        <w:trPr>
          <w:trHeight w:val="245" w:hRule="atLeast"/>
        </w:trPr>
        <w:tc>
          <w:tcPr>
            <w:tcW w:w="2638" w:type="dxa"/>
          </w:tcPr>
          <w:p>
            <w:pPr>
              <w:pStyle w:val="TableParagraph"/>
              <w:spacing w:line="187" w:lineRule="exact" w:before="38"/>
              <w:ind w:left="338"/>
              <w:jc w:val="left"/>
              <w:rPr>
                <w:sz w:val="18"/>
              </w:rPr>
            </w:pPr>
            <w:r>
              <w:rPr>
                <w:color w:val="231F20"/>
                <w:spacing w:val="-10"/>
                <w:sz w:val="18"/>
              </w:rPr>
              <w:t>E</w:t>
            </w:r>
          </w:p>
        </w:tc>
        <w:tc>
          <w:tcPr>
            <w:tcW w:w="1794" w:type="dxa"/>
          </w:tcPr>
          <w:p>
            <w:pPr>
              <w:pStyle w:val="TableParagraph"/>
              <w:spacing w:line="187" w:lineRule="exact" w:before="38"/>
              <w:ind w:right="681"/>
              <w:rPr>
                <w:sz w:val="18"/>
              </w:rPr>
            </w:pPr>
            <w:r>
              <w:rPr>
                <w:color w:val="231F20"/>
                <w:spacing w:val="-10"/>
                <w:sz w:val="18"/>
              </w:rPr>
              <w:t>-</w:t>
            </w:r>
          </w:p>
        </w:tc>
        <w:tc>
          <w:tcPr>
            <w:tcW w:w="1487" w:type="dxa"/>
          </w:tcPr>
          <w:p>
            <w:pPr>
              <w:pStyle w:val="TableParagraph"/>
              <w:spacing w:line="187" w:lineRule="exact" w:before="38"/>
              <w:ind w:left="407"/>
              <w:jc w:val="center"/>
              <w:rPr>
                <w:sz w:val="18"/>
              </w:rPr>
            </w:pPr>
            <w:r>
              <w:rPr>
                <w:color w:val="231F20"/>
                <w:spacing w:val="-10"/>
                <w:sz w:val="18"/>
              </w:rPr>
              <w:t>-</w:t>
            </w:r>
          </w:p>
        </w:tc>
        <w:tc>
          <w:tcPr>
            <w:tcW w:w="1895" w:type="dxa"/>
          </w:tcPr>
          <w:p>
            <w:pPr>
              <w:pStyle w:val="TableParagraph"/>
              <w:spacing w:line="187" w:lineRule="exact" w:before="38"/>
              <w:ind w:left="406" w:right="59"/>
              <w:jc w:val="center"/>
              <w:rPr>
                <w:sz w:val="18"/>
              </w:rPr>
            </w:pPr>
            <w:r>
              <w:rPr>
                <w:color w:val="231F20"/>
                <w:spacing w:val="-10"/>
                <w:sz w:val="18"/>
              </w:rPr>
              <w:t>-</w:t>
            </w:r>
          </w:p>
        </w:tc>
        <w:tc>
          <w:tcPr>
            <w:tcW w:w="1512" w:type="dxa"/>
          </w:tcPr>
          <w:p>
            <w:pPr>
              <w:pStyle w:val="TableParagraph"/>
              <w:spacing w:line="187" w:lineRule="exact" w:before="38"/>
              <w:ind w:right="592"/>
              <w:rPr>
                <w:sz w:val="18"/>
              </w:rPr>
            </w:pPr>
            <w:r>
              <w:rPr>
                <w:color w:val="231F20"/>
                <w:spacing w:val="-10"/>
                <w:sz w:val="18"/>
              </w:rPr>
              <w:t>-</w:t>
            </w:r>
          </w:p>
        </w:tc>
        <w:tc>
          <w:tcPr>
            <w:tcW w:w="1156" w:type="dxa"/>
          </w:tcPr>
          <w:p>
            <w:pPr>
              <w:pStyle w:val="TableParagraph"/>
              <w:spacing w:line="187" w:lineRule="exact" w:before="38"/>
              <w:ind w:right="38"/>
              <w:rPr>
                <w:sz w:val="18"/>
              </w:rPr>
            </w:pPr>
            <w:r>
              <w:rPr>
                <w:color w:val="231F20"/>
                <w:spacing w:val="-5"/>
                <w:sz w:val="18"/>
              </w:rPr>
              <w:t>0,2</w:t>
            </w:r>
          </w:p>
        </w:tc>
      </w:tr>
    </w:tbl>
    <w:p>
      <w:pPr>
        <w:tabs>
          <w:tab w:pos="3946" w:val="left" w:leader="none"/>
          <w:tab w:pos="5607" w:val="left" w:leader="none"/>
          <w:tab w:pos="7267" w:val="left" w:leader="none"/>
          <w:tab w:pos="8928" w:val="left" w:leader="none"/>
          <w:tab w:pos="10589" w:val="left" w:leader="none"/>
        </w:tabs>
        <w:spacing w:before="30"/>
        <w:ind w:left="435" w:right="0" w:firstLine="0"/>
        <w:jc w:val="left"/>
        <w:rPr>
          <w:sz w:val="18"/>
        </w:rPr>
      </w:pPr>
      <w:r>
        <w:rPr>
          <w:color w:val="231F20"/>
          <w:spacing w:val="-2"/>
          <w:position w:val="6"/>
          <w:sz w:val="18"/>
        </w:rPr>
        <w:t>Lepra</w:t>
      </w:r>
      <w:r>
        <w:rPr>
          <w:color w:val="231F20"/>
          <w:position w:val="6"/>
          <w:sz w:val="18"/>
        </w:rPr>
        <w:tab/>
      </w:r>
      <w:r>
        <w:rPr>
          <w:color w:val="231F20"/>
          <w:spacing w:val="-5"/>
          <w:sz w:val="18"/>
        </w:rPr>
        <w:t>0,8</w:t>
      </w:r>
      <w:r>
        <w:rPr>
          <w:color w:val="231F20"/>
          <w:sz w:val="18"/>
        </w:rPr>
        <w:tab/>
      </w:r>
      <w:r>
        <w:rPr>
          <w:color w:val="231F20"/>
          <w:spacing w:val="-5"/>
          <w:sz w:val="18"/>
        </w:rPr>
        <w:t>0,6</w:t>
      </w:r>
      <w:r>
        <w:rPr>
          <w:color w:val="231F20"/>
          <w:sz w:val="18"/>
        </w:rPr>
        <w:tab/>
      </w:r>
      <w:r>
        <w:rPr>
          <w:color w:val="231F20"/>
          <w:spacing w:val="-5"/>
          <w:sz w:val="18"/>
        </w:rPr>
        <w:t>0,2</w:t>
      </w:r>
      <w:r>
        <w:rPr>
          <w:color w:val="231F20"/>
          <w:sz w:val="18"/>
        </w:rPr>
        <w:tab/>
      </w:r>
      <w:r>
        <w:rPr>
          <w:color w:val="231F20"/>
          <w:spacing w:val="-5"/>
          <w:sz w:val="18"/>
        </w:rPr>
        <w:t>0,4</w:t>
      </w:r>
      <w:r>
        <w:rPr>
          <w:color w:val="231F20"/>
          <w:sz w:val="18"/>
        </w:rPr>
        <w:tab/>
      </w:r>
      <w:r>
        <w:rPr>
          <w:color w:val="231F20"/>
          <w:spacing w:val="-5"/>
          <w:sz w:val="18"/>
        </w:rPr>
        <w:t>0,4</w:t>
      </w:r>
    </w:p>
    <w:p>
      <w:pPr>
        <w:pStyle w:val="BodyText"/>
        <w:spacing w:before="9"/>
        <w:rPr>
          <w:sz w:val="7"/>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52"/>
        <w:gridCol w:w="2351"/>
        <w:gridCol w:w="1560"/>
        <w:gridCol w:w="1585"/>
        <w:gridCol w:w="1736"/>
        <w:gridCol w:w="1097"/>
      </w:tblGrid>
      <w:tr>
        <w:trPr>
          <w:trHeight w:val="245" w:hRule="atLeast"/>
        </w:trPr>
        <w:tc>
          <w:tcPr>
            <w:tcW w:w="2152" w:type="dxa"/>
          </w:tcPr>
          <w:p>
            <w:pPr>
              <w:pStyle w:val="TableParagraph"/>
              <w:spacing w:line="143" w:lineRule="exact" w:before="0"/>
              <w:ind w:left="35"/>
              <w:jc w:val="left"/>
              <w:rPr>
                <w:sz w:val="18"/>
              </w:rPr>
            </w:pPr>
            <w:r>
              <w:rPr>
                <w:color w:val="231F20"/>
                <w:spacing w:val="-2"/>
                <w:sz w:val="18"/>
              </w:rPr>
              <w:t>Tuberculosis</w:t>
            </w:r>
          </w:p>
        </w:tc>
        <w:tc>
          <w:tcPr>
            <w:tcW w:w="2351" w:type="dxa"/>
          </w:tcPr>
          <w:p>
            <w:pPr>
              <w:pStyle w:val="TableParagraph"/>
              <w:spacing w:line="201" w:lineRule="exact" w:before="0"/>
              <w:ind w:right="703"/>
              <w:rPr>
                <w:sz w:val="18"/>
              </w:rPr>
            </w:pPr>
            <w:r>
              <w:rPr>
                <w:color w:val="231F20"/>
                <w:spacing w:val="-5"/>
                <w:sz w:val="18"/>
              </w:rPr>
              <w:t>9,6</w:t>
            </w:r>
          </w:p>
        </w:tc>
        <w:tc>
          <w:tcPr>
            <w:tcW w:w="1560" w:type="dxa"/>
          </w:tcPr>
          <w:p>
            <w:pPr>
              <w:pStyle w:val="TableParagraph"/>
              <w:spacing w:line="201" w:lineRule="exact" w:before="0"/>
              <w:ind w:left="192" w:right="93"/>
              <w:jc w:val="center"/>
              <w:rPr>
                <w:sz w:val="18"/>
              </w:rPr>
            </w:pPr>
            <w:r>
              <w:rPr>
                <w:color w:val="231F20"/>
                <w:spacing w:val="-5"/>
                <w:sz w:val="18"/>
              </w:rPr>
              <w:t>9,4</w:t>
            </w:r>
          </w:p>
        </w:tc>
        <w:tc>
          <w:tcPr>
            <w:tcW w:w="1585" w:type="dxa"/>
          </w:tcPr>
          <w:p>
            <w:pPr>
              <w:pStyle w:val="TableParagraph"/>
              <w:spacing w:line="201" w:lineRule="exact" w:before="0"/>
              <w:ind w:right="527"/>
              <w:rPr>
                <w:sz w:val="18"/>
              </w:rPr>
            </w:pPr>
            <w:r>
              <w:rPr>
                <w:color w:val="231F20"/>
                <w:spacing w:val="-5"/>
                <w:sz w:val="18"/>
              </w:rPr>
              <w:t>7,3</w:t>
            </w:r>
          </w:p>
        </w:tc>
        <w:tc>
          <w:tcPr>
            <w:tcW w:w="1736" w:type="dxa"/>
          </w:tcPr>
          <w:p>
            <w:pPr>
              <w:pStyle w:val="TableParagraph"/>
              <w:spacing w:line="201" w:lineRule="exact" w:before="0"/>
              <w:ind w:right="602"/>
              <w:rPr>
                <w:sz w:val="18"/>
              </w:rPr>
            </w:pPr>
            <w:r>
              <w:rPr>
                <w:color w:val="231F20"/>
                <w:spacing w:val="-5"/>
                <w:sz w:val="18"/>
              </w:rPr>
              <w:t>7,3</w:t>
            </w:r>
          </w:p>
        </w:tc>
        <w:tc>
          <w:tcPr>
            <w:tcW w:w="1097" w:type="dxa"/>
          </w:tcPr>
          <w:p>
            <w:pPr>
              <w:pStyle w:val="TableParagraph"/>
              <w:spacing w:line="201" w:lineRule="exact" w:before="0"/>
              <w:ind w:right="38"/>
              <w:rPr>
                <w:sz w:val="18"/>
              </w:rPr>
            </w:pPr>
            <w:r>
              <w:rPr>
                <w:color w:val="231F20"/>
                <w:spacing w:val="-5"/>
                <w:sz w:val="18"/>
              </w:rPr>
              <w:t>8,8</w:t>
            </w:r>
          </w:p>
        </w:tc>
      </w:tr>
      <w:tr>
        <w:trPr>
          <w:trHeight w:val="312" w:hRule="atLeast"/>
        </w:trPr>
        <w:tc>
          <w:tcPr>
            <w:tcW w:w="2152" w:type="dxa"/>
            <w:tcBorders>
              <w:bottom w:val="single" w:sz="8" w:space="0" w:color="6595C4"/>
            </w:tcBorders>
          </w:tcPr>
          <w:p>
            <w:pPr>
              <w:pStyle w:val="TableParagraph"/>
              <w:spacing w:before="38"/>
              <w:ind w:left="35"/>
              <w:jc w:val="left"/>
              <w:rPr>
                <w:sz w:val="18"/>
              </w:rPr>
            </w:pPr>
            <w:r>
              <w:rPr>
                <w:color w:val="231F20"/>
                <w:spacing w:val="-2"/>
                <w:sz w:val="18"/>
              </w:rPr>
              <w:t>Covid-</w:t>
            </w:r>
            <w:r>
              <w:rPr>
                <w:color w:val="231F20"/>
                <w:spacing w:val="-5"/>
                <w:sz w:val="18"/>
              </w:rPr>
              <w:t>19</w:t>
            </w:r>
          </w:p>
        </w:tc>
        <w:tc>
          <w:tcPr>
            <w:tcW w:w="2351" w:type="dxa"/>
            <w:tcBorders>
              <w:bottom w:val="single" w:sz="8" w:space="0" w:color="6595C4"/>
            </w:tcBorders>
          </w:tcPr>
          <w:p>
            <w:pPr>
              <w:pStyle w:val="TableParagraph"/>
              <w:spacing w:before="38"/>
              <w:ind w:right="752"/>
              <w:rPr>
                <w:sz w:val="18"/>
              </w:rPr>
            </w:pPr>
            <w:r>
              <w:rPr>
                <w:color w:val="231F20"/>
                <w:spacing w:val="-10"/>
                <w:sz w:val="18"/>
              </w:rPr>
              <w:t>-</w:t>
            </w:r>
          </w:p>
        </w:tc>
        <w:tc>
          <w:tcPr>
            <w:tcW w:w="1560" w:type="dxa"/>
            <w:tcBorders>
              <w:bottom w:val="single" w:sz="8" w:space="0" w:color="6595C4"/>
            </w:tcBorders>
          </w:tcPr>
          <w:p>
            <w:pPr>
              <w:pStyle w:val="TableParagraph"/>
              <w:spacing w:before="38"/>
              <w:ind w:left="192"/>
              <w:jc w:val="center"/>
              <w:rPr>
                <w:sz w:val="18"/>
              </w:rPr>
            </w:pPr>
            <w:r>
              <w:rPr>
                <w:color w:val="231F20"/>
                <w:spacing w:val="-10"/>
                <w:sz w:val="18"/>
              </w:rPr>
              <w:t>-</w:t>
            </w:r>
          </w:p>
        </w:tc>
        <w:tc>
          <w:tcPr>
            <w:tcW w:w="1585" w:type="dxa"/>
            <w:tcBorders>
              <w:bottom w:val="single" w:sz="8" w:space="0" w:color="6595C4"/>
            </w:tcBorders>
          </w:tcPr>
          <w:p>
            <w:pPr>
              <w:pStyle w:val="TableParagraph"/>
              <w:spacing w:before="38"/>
              <w:ind w:right="528"/>
              <w:rPr>
                <w:sz w:val="18"/>
              </w:rPr>
            </w:pPr>
            <w:r>
              <w:rPr>
                <w:color w:val="231F20"/>
                <w:spacing w:val="-2"/>
                <w:sz w:val="18"/>
              </w:rPr>
              <w:t>230,6</w:t>
            </w:r>
          </w:p>
        </w:tc>
        <w:tc>
          <w:tcPr>
            <w:tcW w:w="1736" w:type="dxa"/>
            <w:tcBorders>
              <w:bottom w:val="single" w:sz="8" w:space="0" w:color="6595C4"/>
            </w:tcBorders>
          </w:tcPr>
          <w:p>
            <w:pPr>
              <w:pStyle w:val="TableParagraph"/>
              <w:spacing w:before="38"/>
              <w:ind w:right="605"/>
              <w:rPr>
                <w:sz w:val="18"/>
              </w:rPr>
            </w:pPr>
            <w:r>
              <w:rPr>
                <w:color w:val="231F20"/>
                <w:sz w:val="18"/>
              </w:rPr>
              <w:t>7</w:t>
            </w:r>
            <w:r>
              <w:rPr>
                <w:color w:val="231F20"/>
                <w:spacing w:val="-1"/>
                <w:sz w:val="18"/>
              </w:rPr>
              <w:t> </w:t>
            </w:r>
            <w:r>
              <w:rPr>
                <w:color w:val="231F20"/>
                <w:spacing w:val="-2"/>
                <w:sz w:val="18"/>
              </w:rPr>
              <w:t>861,1</w:t>
            </w:r>
          </w:p>
        </w:tc>
        <w:tc>
          <w:tcPr>
            <w:tcW w:w="1097" w:type="dxa"/>
            <w:tcBorders>
              <w:bottom w:val="single" w:sz="8" w:space="0" w:color="6595C4"/>
            </w:tcBorders>
          </w:tcPr>
          <w:p>
            <w:pPr>
              <w:pStyle w:val="TableParagraph"/>
              <w:spacing w:before="38"/>
              <w:ind w:right="40"/>
              <w:rPr>
                <w:sz w:val="18"/>
              </w:rPr>
            </w:pPr>
            <w:r>
              <w:rPr>
                <w:color w:val="231F20"/>
                <w:spacing w:val="-2"/>
                <w:sz w:val="18"/>
              </w:rPr>
              <w:t>438,2</w:t>
            </w:r>
          </w:p>
        </w:tc>
      </w:tr>
    </w:tbl>
    <w:p>
      <w:pPr>
        <w:spacing w:before="142"/>
        <w:ind w:left="435" w:right="0" w:firstLine="0"/>
        <w:jc w:val="left"/>
        <w:rPr>
          <w:sz w:val="18"/>
        </w:rPr>
      </w:pPr>
      <w:r>
        <w:rPr>
          <w:color w:val="231F20"/>
          <w:sz w:val="18"/>
          <w:vertAlign w:val="superscript"/>
        </w:rPr>
        <w:t>(a)</w:t>
      </w:r>
      <w:r>
        <w:rPr>
          <w:color w:val="231F20"/>
          <w:spacing w:val="-3"/>
          <w:sz w:val="18"/>
          <w:vertAlign w:val="baseline"/>
        </w:rPr>
        <w:t> </w:t>
      </w:r>
      <w:r>
        <w:rPr>
          <w:color w:val="231F20"/>
          <w:sz w:val="18"/>
          <w:vertAlign w:val="baseline"/>
        </w:rPr>
        <w:t>No</w:t>
      </w:r>
      <w:r>
        <w:rPr>
          <w:color w:val="231F20"/>
          <w:spacing w:val="-5"/>
          <w:sz w:val="18"/>
          <w:vertAlign w:val="baseline"/>
        </w:rPr>
        <w:t> </w:t>
      </w:r>
      <w:r>
        <w:rPr>
          <w:color w:val="231F20"/>
          <w:sz w:val="18"/>
          <w:vertAlign w:val="baseline"/>
        </w:rPr>
        <w:t>incluye</w:t>
      </w:r>
      <w:r>
        <w:rPr>
          <w:color w:val="231F20"/>
          <w:spacing w:val="-5"/>
          <w:sz w:val="18"/>
          <w:vertAlign w:val="baseline"/>
        </w:rPr>
        <w:t> </w:t>
      </w:r>
      <w:r>
        <w:rPr>
          <w:color w:val="231F20"/>
          <w:sz w:val="18"/>
          <w:vertAlign w:val="baseline"/>
        </w:rPr>
        <w:t>Hepatitis</w:t>
      </w:r>
      <w:r>
        <w:rPr>
          <w:color w:val="231F20"/>
          <w:spacing w:val="-4"/>
          <w:sz w:val="18"/>
          <w:vertAlign w:val="baseline"/>
        </w:rPr>
        <w:t> </w:t>
      </w:r>
      <w:r>
        <w:rPr>
          <w:color w:val="231F20"/>
          <w:spacing w:val="-5"/>
          <w:sz w:val="18"/>
          <w:vertAlign w:val="baseline"/>
        </w:rPr>
        <w:t>E.</w:t>
      </w:r>
    </w:p>
    <w:p>
      <w:pPr>
        <w:spacing w:before="93"/>
        <w:ind w:left="435" w:right="0" w:firstLine="0"/>
        <w:jc w:val="left"/>
        <w:rPr>
          <w:sz w:val="18"/>
        </w:rPr>
      </w:pPr>
      <w:r>
        <w:rPr>
          <w:color w:val="231F20"/>
          <w:sz w:val="18"/>
        </w:rPr>
        <w:t>Fuente:</w:t>
      </w:r>
      <w:r>
        <w:rPr>
          <w:color w:val="231F20"/>
          <w:spacing w:val="-7"/>
          <w:sz w:val="18"/>
        </w:rPr>
        <w:t> </w:t>
      </w:r>
      <w:r>
        <w:rPr>
          <w:color w:val="231F20"/>
          <w:sz w:val="18"/>
        </w:rPr>
        <w:t>Anuario</w:t>
      </w:r>
      <w:r>
        <w:rPr>
          <w:color w:val="231F20"/>
          <w:spacing w:val="-6"/>
          <w:sz w:val="18"/>
        </w:rPr>
        <w:t> </w:t>
      </w:r>
      <w:r>
        <w:rPr>
          <w:color w:val="231F20"/>
          <w:sz w:val="18"/>
        </w:rPr>
        <w:t>Estadístico</w:t>
      </w:r>
      <w:r>
        <w:rPr>
          <w:color w:val="231F20"/>
          <w:spacing w:val="-5"/>
          <w:sz w:val="18"/>
        </w:rPr>
        <w:t> </w:t>
      </w:r>
      <w:r>
        <w:rPr>
          <w:color w:val="231F20"/>
          <w:sz w:val="18"/>
        </w:rPr>
        <w:t>del</w:t>
      </w:r>
      <w:r>
        <w:rPr>
          <w:color w:val="231F20"/>
          <w:spacing w:val="-6"/>
          <w:sz w:val="18"/>
        </w:rPr>
        <w:t> </w:t>
      </w:r>
      <w:r>
        <w:rPr>
          <w:color w:val="231F20"/>
          <w:sz w:val="18"/>
        </w:rPr>
        <w:t>Ministerio</w:t>
      </w:r>
      <w:r>
        <w:rPr>
          <w:color w:val="231F20"/>
          <w:spacing w:val="-5"/>
          <w:sz w:val="18"/>
        </w:rPr>
        <w:t> </w:t>
      </w:r>
      <w:r>
        <w:rPr>
          <w:color w:val="231F20"/>
          <w:sz w:val="18"/>
        </w:rPr>
        <w:t>de</w:t>
      </w:r>
      <w:r>
        <w:rPr>
          <w:color w:val="231F20"/>
          <w:spacing w:val="-6"/>
          <w:sz w:val="18"/>
        </w:rPr>
        <w:t> </w:t>
      </w:r>
      <w:r>
        <w:rPr>
          <w:color w:val="231F20"/>
          <w:sz w:val="18"/>
        </w:rPr>
        <w:t>Salud</w:t>
      </w:r>
      <w:r>
        <w:rPr>
          <w:color w:val="231F20"/>
          <w:spacing w:val="-5"/>
          <w:sz w:val="18"/>
        </w:rPr>
        <w:t> </w:t>
      </w:r>
      <w:r>
        <w:rPr>
          <w:color w:val="231F20"/>
          <w:spacing w:val="-2"/>
          <w:sz w:val="18"/>
        </w:rPr>
        <w:t>Pública.</w:t>
      </w:r>
    </w:p>
    <w:p>
      <w:pPr>
        <w:pStyle w:val="BodyText"/>
        <w:rPr>
          <w:sz w:val="18"/>
        </w:rPr>
      </w:pPr>
    </w:p>
    <w:p>
      <w:pPr>
        <w:pStyle w:val="BodyText"/>
        <w:rPr>
          <w:sz w:val="18"/>
        </w:rPr>
      </w:pPr>
    </w:p>
    <w:p>
      <w:pPr>
        <w:pStyle w:val="BodyText"/>
        <w:spacing w:before="24"/>
        <w:rPr>
          <w:sz w:val="18"/>
        </w:rPr>
      </w:pPr>
    </w:p>
    <w:p>
      <w:pPr>
        <w:pStyle w:val="Heading4"/>
        <w:numPr>
          <w:ilvl w:val="1"/>
          <w:numId w:val="67"/>
        </w:numPr>
        <w:tabs>
          <w:tab w:pos="986" w:val="left" w:leader="none"/>
        </w:tabs>
        <w:spacing w:line="240" w:lineRule="auto" w:before="0" w:after="0"/>
        <w:ind w:left="986" w:right="0" w:hanging="549"/>
        <w:jc w:val="left"/>
      </w:pPr>
      <w:bookmarkStart w:name="_TOC_250017" w:id="114"/>
      <w:r>
        <w:rPr>
          <w:color w:val="231F20"/>
        </w:rPr>
        <w:t>-</w:t>
      </w:r>
      <w:r>
        <w:rPr>
          <w:color w:val="231F20"/>
          <w:spacing w:val="-11"/>
        </w:rPr>
        <w:t> </w:t>
      </w:r>
      <w:r>
        <w:rPr>
          <w:color w:val="231F20"/>
        </w:rPr>
        <w:t>Incidencia</w:t>
      </w:r>
      <w:r>
        <w:rPr>
          <w:color w:val="231F20"/>
          <w:spacing w:val="-10"/>
        </w:rPr>
        <w:t> </w:t>
      </w:r>
      <w:r>
        <w:rPr>
          <w:color w:val="231F20"/>
        </w:rPr>
        <w:t>de</w:t>
      </w:r>
      <w:r>
        <w:rPr>
          <w:color w:val="231F20"/>
          <w:spacing w:val="-10"/>
        </w:rPr>
        <w:t> </w:t>
      </w:r>
      <w:r>
        <w:rPr>
          <w:color w:val="231F20"/>
        </w:rPr>
        <w:t>cáncer</w:t>
      </w:r>
      <w:r>
        <w:rPr>
          <w:color w:val="231F20"/>
          <w:spacing w:val="-10"/>
        </w:rPr>
        <w:t> </w:t>
      </w:r>
      <w:r>
        <w:rPr>
          <w:color w:val="231F20"/>
        </w:rPr>
        <w:t>en</w:t>
      </w:r>
      <w:r>
        <w:rPr>
          <w:color w:val="231F20"/>
          <w:spacing w:val="-11"/>
        </w:rPr>
        <w:t> </w:t>
      </w:r>
      <w:r>
        <w:rPr>
          <w:color w:val="231F20"/>
        </w:rPr>
        <w:t>todas</w:t>
      </w:r>
      <w:r>
        <w:rPr>
          <w:color w:val="231F20"/>
          <w:spacing w:val="-10"/>
        </w:rPr>
        <w:t> </w:t>
      </w:r>
      <w:r>
        <w:rPr>
          <w:color w:val="231F20"/>
        </w:rPr>
        <w:t>las</w:t>
      </w:r>
      <w:r>
        <w:rPr>
          <w:color w:val="231F20"/>
          <w:spacing w:val="-10"/>
        </w:rPr>
        <w:t> </w:t>
      </w:r>
      <w:r>
        <w:rPr>
          <w:color w:val="231F20"/>
        </w:rPr>
        <w:t>localizaciones</w:t>
      </w:r>
      <w:r>
        <w:rPr>
          <w:color w:val="231F20"/>
          <w:spacing w:val="-10"/>
        </w:rPr>
        <w:t> </w:t>
      </w:r>
      <w:r>
        <w:rPr>
          <w:color w:val="231F20"/>
        </w:rPr>
        <w:t>según</w:t>
      </w:r>
      <w:r>
        <w:rPr>
          <w:color w:val="231F20"/>
          <w:spacing w:val="-10"/>
        </w:rPr>
        <w:t> </w:t>
      </w:r>
      <w:bookmarkEnd w:id="114"/>
      <w:r>
        <w:rPr>
          <w:color w:val="231F20"/>
          <w:spacing w:val="-4"/>
        </w:rPr>
        <w:t>sexo</w:t>
      </w:r>
    </w:p>
    <w:p>
      <w:pPr>
        <w:pStyle w:val="BodyText"/>
        <w:rPr>
          <w:b/>
        </w:rPr>
      </w:pPr>
    </w:p>
    <w:p>
      <w:pPr>
        <w:pStyle w:val="BodyText"/>
        <w:spacing w:before="136"/>
        <w:rPr>
          <w:b/>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57"/>
        <w:gridCol w:w="3324"/>
      </w:tblGrid>
      <w:tr>
        <w:trPr>
          <w:trHeight w:val="376" w:hRule="atLeast"/>
        </w:trPr>
        <w:tc>
          <w:tcPr>
            <w:tcW w:w="7157" w:type="dxa"/>
            <w:shd w:val="clear" w:color="auto" w:fill="6595C4"/>
          </w:tcPr>
          <w:p>
            <w:pPr>
              <w:pStyle w:val="TableParagraph"/>
              <w:spacing w:before="126"/>
              <w:ind w:left="528"/>
              <w:jc w:val="center"/>
              <w:rPr>
                <w:sz w:val="18"/>
              </w:rPr>
            </w:pPr>
            <w:r>
              <w:rPr>
                <w:color w:val="FFFFFF"/>
                <w:spacing w:val="-2"/>
                <w:sz w:val="18"/>
              </w:rPr>
              <w:t>Hombres</w:t>
            </w:r>
          </w:p>
        </w:tc>
        <w:tc>
          <w:tcPr>
            <w:tcW w:w="3324" w:type="dxa"/>
            <w:tcBorders>
              <w:bottom w:val="single" w:sz="8" w:space="0" w:color="FFFFFF"/>
            </w:tcBorders>
            <w:shd w:val="clear" w:color="auto" w:fill="6595C4"/>
          </w:tcPr>
          <w:p>
            <w:pPr>
              <w:pStyle w:val="TableParagraph"/>
              <w:spacing w:before="126"/>
              <w:ind w:left="13"/>
              <w:jc w:val="center"/>
              <w:rPr>
                <w:sz w:val="18"/>
              </w:rPr>
            </w:pPr>
            <w:r>
              <w:rPr>
                <w:color w:val="FFFFFF"/>
                <w:spacing w:val="-2"/>
                <w:sz w:val="18"/>
              </w:rPr>
              <w:t>Mujeres</w:t>
            </w:r>
          </w:p>
        </w:tc>
      </w:tr>
      <w:tr>
        <w:trPr>
          <w:trHeight w:val="378" w:hRule="atLeast"/>
        </w:trPr>
        <w:tc>
          <w:tcPr>
            <w:tcW w:w="7157" w:type="dxa"/>
            <w:shd w:val="clear" w:color="auto" w:fill="6595C4"/>
          </w:tcPr>
          <w:p>
            <w:pPr>
              <w:pStyle w:val="TableParagraph"/>
              <w:spacing w:line="20" w:lineRule="exact" w:before="0"/>
              <w:ind w:left="2174"/>
              <w:jc w:val="left"/>
              <w:rPr>
                <w:sz w:val="2"/>
              </w:rPr>
            </w:pPr>
            <w:r>
              <w:rPr>
                <w:sz w:val="2"/>
              </w:rPr>
              <mc:AlternateContent>
                <mc:Choice Requires="wps">
                  <w:drawing>
                    <wp:inline distT="0" distB="0" distL="0" distR="0">
                      <wp:extent cx="2110740" cy="12700"/>
                      <wp:effectExtent l="0" t="0" r="0" b="0"/>
                      <wp:docPr id="531" name="Group 531"/>
                      <wp:cNvGraphicFramePr>
                        <a:graphicFrameLocks/>
                      </wp:cNvGraphicFramePr>
                      <a:graphic>
                        <a:graphicData uri="http://schemas.microsoft.com/office/word/2010/wordprocessingGroup">
                          <wpg:wgp>
                            <wpg:cNvPr id="531" name="Group 531"/>
                            <wpg:cNvGrpSpPr/>
                            <wpg:grpSpPr>
                              <a:xfrm>
                                <a:off x="0" y="0"/>
                                <a:ext cx="2110740" cy="12700"/>
                                <a:chExt cx="2110740" cy="12700"/>
                              </a:xfrm>
                            </wpg:grpSpPr>
                            <wps:wsp>
                              <wps:cNvPr id="532" name="Graphic 532"/>
                              <wps:cNvSpPr/>
                              <wps:spPr>
                                <a:xfrm>
                                  <a:off x="0" y="0"/>
                                  <a:ext cx="2110740" cy="12700"/>
                                </a:xfrm>
                                <a:custGeom>
                                  <a:avLst/>
                                  <a:gdLst/>
                                  <a:ahLst/>
                                  <a:cxnLst/>
                                  <a:rect l="l" t="t" r="r" b="b"/>
                                  <a:pathLst>
                                    <a:path w="2110740" h="12700">
                                      <a:moveTo>
                                        <a:pt x="2110740" y="0"/>
                                      </a:moveTo>
                                      <a:lnTo>
                                        <a:pt x="0" y="0"/>
                                      </a:lnTo>
                                      <a:lnTo>
                                        <a:pt x="0" y="12192"/>
                                      </a:lnTo>
                                      <a:lnTo>
                                        <a:pt x="2110740" y="12192"/>
                                      </a:lnTo>
                                      <a:lnTo>
                                        <a:pt x="2110740"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166.2pt;height:1pt;mso-position-horizontal-relative:char;mso-position-vertical-relative:line" id="docshapegroup454" coordorigin="0,0" coordsize="3324,20">
                      <v:rect style="position:absolute;left:0;top:0;width:3324;height:20" id="docshape455" filled="true" fillcolor="#ffffff" stroked="false">
                        <v:fill type="solid"/>
                      </v:rect>
                    </v:group>
                  </w:pict>
                </mc:Fallback>
              </mc:AlternateContent>
            </w:r>
            <w:r>
              <w:rPr>
                <w:sz w:val="2"/>
              </w:rPr>
            </w:r>
          </w:p>
          <w:p>
            <w:pPr>
              <w:pStyle w:val="TableParagraph"/>
              <w:tabs>
                <w:tab w:pos="3398" w:val="left" w:leader="none"/>
                <w:tab w:pos="4989" w:val="left" w:leader="none"/>
              </w:tabs>
              <w:spacing w:before="34"/>
              <w:ind w:left="36"/>
              <w:jc w:val="left"/>
              <w:rPr>
                <w:sz w:val="18"/>
              </w:rPr>
            </w:pPr>
            <w:r>
              <w:rPr>
                <w:color w:val="FFFFFF"/>
                <w:spacing w:val="-4"/>
                <w:sz w:val="18"/>
              </w:rPr>
              <w:t>AÑOS</w:t>
            </w:r>
            <w:r>
              <w:rPr>
                <w:color w:val="FFFFFF"/>
                <w:sz w:val="18"/>
              </w:rPr>
              <w:tab/>
            </w:r>
            <w:r>
              <w:rPr>
                <w:color w:val="FFFFFF"/>
                <w:spacing w:val="-2"/>
                <w:sz w:val="18"/>
              </w:rPr>
              <w:t>Total</w:t>
            </w:r>
            <w:r>
              <w:rPr>
                <w:color w:val="FFFFFF"/>
                <w:sz w:val="18"/>
              </w:rPr>
              <w:tab/>
            </w:r>
            <w:r>
              <w:rPr>
                <w:color w:val="FFFFFF"/>
                <w:spacing w:val="-2"/>
                <w:sz w:val="18"/>
              </w:rPr>
              <w:t>Tasa*</w:t>
            </w:r>
          </w:p>
        </w:tc>
        <w:tc>
          <w:tcPr>
            <w:tcW w:w="3324" w:type="dxa"/>
            <w:tcBorders>
              <w:top w:val="single" w:sz="8" w:space="0" w:color="FFFFFF"/>
            </w:tcBorders>
            <w:shd w:val="clear" w:color="auto" w:fill="6595C4"/>
          </w:tcPr>
          <w:p>
            <w:pPr>
              <w:pStyle w:val="TableParagraph"/>
              <w:tabs>
                <w:tab w:pos="2814" w:val="left" w:leader="none"/>
              </w:tabs>
              <w:spacing w:before="54"/>
              <w:ind w:left="921"/>
              <w:jc w:val="left"/>
              <w:rPr>
                <w:sz w:val="18"/>
              </w:rPr>
            </w:pPr>
            <w:r>
              <w:rPr>
                <w:color w:val="FFFFFF"/>
                <w:spacing w:val="-2"/>
                <w:sz w:val="18"/>
              </w:rPr>
              <w:t>Total</w:t>
            </w:r>
            <w:r>
              <w:rPr>
                <w:color w:val="FFFFFF"/>
                <w:sz w:val="18"/>
              </w:rPr>
              <w:tab/>
            </w:r>
            <w:r>
              <w:rPr>
                <w:color w:val="FFFFFF"/>
                <w:spacing w:val="-4"/>
                <w:sz w:val="18"/>
              </w:rPr>
              <w:t>Tasa*</w:t>
            </w:r>
          </w:p>
        </w:tc>
      </w:tr>
    </w:tbl>
    <w:p>
      <w:pPr>
        <w:pStyle w:val="BodyText"/>
        <w:spacing w:before="3"/>
        <w:rPr>
          <w:b/>
          <w:sz w:val="19"/>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91"/>
        <w:gridCol w:w="2510"/>
        <w:gridCol w:w="2340"/>
        <w:gridCol w:w="2491"/>
        <w:gridCol w:w="1249"/>
      </w:tblGrid>
      <w:tr>
        <w:trPr>
          <w:trHeight w:val="274" w:hRule="atLeast"/>
        </w:trPr>
        <w:tc>
          <w:tcPr>
            <w:tcW w:w="1891" w:type="dxa"/>
          </w:tcPr>
          <w:p>
            <w:pPr>
              <w:pStyle w:val="TableParagraph"/>
              <w:spacing w:line="201" w:lineRule="exact" w:before="0"/>
              <w:ind w:left="36"/>
              <w:jc w:val="left"/>
              <w:rPr>
                <w:sz w:val="18"/>
              </w:rPr>
            </w:pPr>
            <w:r>
              <w:rPr>
                <w:color w:val="231F20"/>
                <w:spacing w:val="-4"/>
                <w:sz w:val="18"/>
              </w:rPr>
              <w:t>2015</w:t>
            </w:r>
          </w:p>
        </w:tc>
        <w:tc>
          <w:tcPr>
            <w:tcW w:w="2510" w:type="dxa"/>
          </w:tcPr>
          <w:p>
            <w:pPr>
              <w:pStyle w:val="TableParagraph"/>
              <w:spacing w:line="201" w:lineRule="exact" w:before="0"/>
              <w:ind w:right="603"/>
              <w:rPr>
                <w:sz w:val="18"/>
              </w:rPr>
            </w:pPr>
            <w:r>
              <w:rPr>
                <w:color w:val="231F20"/>
                <w:sz w:val="18"/>
              </w:rPr>
              <w:t>4</w:t>
            </w:r>
            <w:r>
              <w:rPr>
                <w:color w:val="231F20"/>
                <w:spacing w:val="-1"/>
                <w:sz w:val="18"/>
              </w:rPr>
              <w:t> </w:t>
            </w:r>
            <w:r>
              <w:rPr>
                <w:color w:val="231F20"/>
                <w:spacing w:val="-5"/>
                <w:sz w:val="18"/>
              </w:rPr>
              <w:t>854</w:t>
            </w:r>
          </w:p>
        </w:tc>
        <w:tc>
          <w:tcPr>
            <w:tcW w:w="2340" w:type="dxa"/>
          </w:tcPr>
          <w:p>
            <w:pPr>
              <w:pStyle w:val="TableParagraph"/>
              <w:spacing w:line="201" w:lineRule="exact" w:before="0"/>
              <w:ind w:left="605"/>
              <w:jc w:val="left"/>
              <w:rPr>
                <w:sz w:val="18"/>
              </w:rPr>
            </w:pPr>
            <w:r>
              <w:rPr>
                <w:color w:val="231F20"/>
                <w:spacing w:val="-2"/>
                <w:sz w:val="18"/>
              </w:rPr>
              <w:t>294,0</w:t>
            </w:r>
          </w:p>
        </w:tc>
        <w:tc>
          <w:tcPr>
            <w:tcW w:w="2491" w:type="dxa"/>
          </w:tcPr>
          <w:p>
            <w:pPr>
              <w:pStyle w:val="TableParagraph"/>
              <w:spacing w:line="201" w:lineRule="exact" w:before="0"/>
              <w:ind w:right="754"/>
              <w:rPr>
                <w:sz w:val="18"/>
              </w:rPr>
            </w:pPr>
            <w:r>
              <w:rPr>
                <w:color w:val="231F20"/>
                <w:sz w:val="18"/>
              </w:rPr>
              <w:t>4</w:t>
            </w:r>
            <w:r>
              <w:rPr>
                <w:color w:val="231F20"/>
                <w:spacing w:val="-1"/>
                <w:sz w:val="18"/>
              </w:rPr>
              <w:t> </w:t>
            </w:r>
            <w:r>
              <w:rPr>
                <w:color w:val="231F20"/>
                <w:spacing w:val="-5"/>
                <w:sz w:val="18"/>
              </w:rPr>
              <w:t>649</w:t>
            </w:r>
          </w:p>
        </w:tc>
        <w:tc>
          <w:tcPr>
            <w:tcW w:w="1249" w:type="dxa"/>
          </w:tcPr>
          <w:p>
            <w:pPr>
              <w:pStyle w:val="TableParagraph"/>
              <w:spacing w:line="201" w:lineRule="exact" w:before="0"/>
              <w:ind w:right="40"/>
              <w:rPr>
                <w:sz w:val="18"/>
              </w:rPr>
            </w:pPr>
            <w:r>
              <w:rPr>
                <w:color w:val="231F20"/>
                <w:spacing w:val="-2"/>
                <w:sz w:val="18"/>
              </w:rPr>
              <w:t>219,3</w:t>
            </w:r>
          </w:p>
        </w:tc>
      </w:tr>
      <w:tr>
        <w:trPr>
          <w:trHeight w:val="347" w:hRule="atLeast"/>
        </w:trPr>
        <w:tc>
          <w:tcPr>
            <w:tcW w:w="1891" w:type="dxa"/>
          </w:tcPr>
          <w:p>
            <w:pPr>
              <w:pStyle w:val="TableParagraph"/>
              <w:spacing w:before="67"/>
              <w:ind w:left="36"/>
              <w:jc w:val="left"/>
              <w:rPr>
                <w:sz w:val="18"/>
              </w:rPr>
            </w:pPr>
            <w:r>
              <w:rPr>
                <w:color w:val="231F20"/>
                <w:spacing w:val="-4"/>
                <w:sz w:val="18"/>
              </w:rPr>
              <w:t>2016</w:t>
            </w:r>
          </w:p>
        </w:tc>
        <w:tc>
          <w:tcPr>
            <w:tcW w:w="2510" w:type="dxa"/>
          </w:tcPr>
          <w:p>
            <w:pPr>
              <w:pStyle w:val="TableParagraph"/>
              <w:spacing w:before="67"/>
              <w:ind w:right="603"/>
              <w:rPr>
                <w:sz w:val="18"/>
              </w:rPr>
            </w:pPr>
            <w:r>
              <w:rPr>
                <w:color w:val="231F20"/>
                <w:sz w:val="18"/>
              </w:rPr>
              <w:t>5</w:t>
            </w:r>
            <w:r>
              <w:rPr>
                <w:color w:val="231F20"/>
                <w:spacing w:val="-1"/>
                <w:sz w:val="18"/>
              </w:rPr>
              <w:t> </w:t>
            </w:r>
            <w:r>
              <w:rPr>
                <w:color w:val="231F20"/>
                <w:spacing w:val="-5"/>
                <w:sz w:val="18"/>
              </w:rPr>
              <w:t>116</w:t>
            </w:r>
          </w:p>
        </w:tc>
        <w:tc>
          <w:tcPr>
            <w:tcW w:w="2340" w:type="dxa"/>
          </w:tcPr>
          <w:p>
            <w:pPr>
              <w:pStyle w:val="TableParagraph"/>
              <w:spacing w:before="67"/>
              <w:ind w:left="605"/>
              <w:jc w:val="left"/>
              <w:rPr>
                <w:sz w:val="18"/>
              </w:rPr>
            </w:pPr>
            <w:r>
              <w:rPr>
                <w:color w:val="231F20"/>
                <w:spacing w:val="-2"/>
                <w:sz w:val="18"/>
              </w:rPr>
              <w:t>293,9</w:t>
            </w:r>
          </w:p>
        </w:tc>
        <w:tc>
          <w:tcPr>
            <w:tcW w:w="2491" w:type="dxa"/>
          </w:tcPr>
          <w:p>
            <w:pPr>
              <w:pStyle w:val="TableParagraph"/>
              <w:spacing w:before="67"/>
              <w:ind w:right="754"/>
              <w:rPr>
                <w:sz w:val="18"/>
              </w:rPr>
            </w:pPr>
            <w:r>
              <w:rPr>
                <w:color w:val="231F20"/>
                <w:sz w:val="18"/>
              </w:rPr>
              <w:t>4</w:t>
            </w:r>
            <w:r>
              <w:rPr>
                <w:color w:val="231F20"/>
                <w:spacing w:val="-1"/>
                <w:sz w:val="18"/>
              </w:rPr>
              <w:t> </w:t>
            </w:r>
            <w:r>
              <w:rPr>
                <w:color w:val="231F20"/>
                <w:spacing w:val="-5"/>
                <w:sz w:val="18"/>
              </w:rPr>
              <w:t>674</w:t>
            </w:r>
          </w:p>
        </w:tc>
        <w:tc>
          <w:tcPr>
            <w:tcW w:w="1249" w:type="dxa"/>
          </w:tcPr>
          <w:p>
            <w:pPr>
              <w:pStyle w:val="TableParagraph"/>
              <w:spacing w:before="67"/>
              <w:ind w:right="40"/>
              <w:rPr>
                <w:sz w:val="18"/>
              </w:rPr>
            </w:pPr>
            <w:r>
              <w:rPr>
                <w:color w:val="231F20"/>
                <w:spacing w:val="-2"/>
                <w:sz w:val="18"/>
              </w:rPr>
              <w:t>213,6</w:t>
            </w:r>
          </w:p>
        </w:tc>
      </w:tr>
      <w:tr>
        <w:trPr>
          <w:trHeight w:val="347" w:hRule="atLeast"/>
        </w:trPr>
        <w:tc>
          <w:tcPr>
            <w:tcW w:w="1891" w:type="dxa"/>
          </w:tcPr>
          <w:p>
            <w:pPr>
              <w:pStyle w:val="TableParagraph"/>
              <w:spacing w:before="67"/>
              <w:ind w:left="36"/>
              <w:jc w:val="left"/>
              <w:rPr>
                <w:sz w:val="18"/>
              </w:rPr>
            </w:pPr>
            <w:r>
              <w:rPr>
                <w:color w:val="231F20"/>
                <w:spacing w:val="-4"/>
                <w:sz w:val="18"/>
              </w:rPr>
              <w:t>2017</w:t>
            </w:r>
          </w:p>
        </w:tc>
        <w:tc>
          <w:tcPr>
            <w:tcW w:w="2510" w:type="dxa"/>
          </w:tcPr>
          <w:p>
            <w:pPr>
              <w:pStyle w:val="TableParagraph"/>
              <w:spacing w:before="67"/>
              <w:ind w:right="603"/>
              <w:rPr>
                <w:sz w:val="18"/>
              </w:rPr>
            </w:pPr>
            <w:r>
              <w:rPr>
                <w:color w:val="231F20"/>
                <w:sz w:val="18"/>
              </w:rPr>
              <w:t>5</w:t>
            </w:r>
            <w:r>
              <w:rPr>
                <w:color w:val="231F20"/>
                <w:spacing w:val="-1"/>
                <w:sz w:val="18"/>
              </w:rPr>
              <w:t> </w:t>
            </w:r>
            <w:r>
              <w:rPr>
                <w:color w:val="231F20"/>
                <w:spacing w:val="-5"/>
                <w:sz w:val="18"/>
              </w:rPr>
              <w:t>353</w:t>
            </w:r>
          </w:p>
        </w:tc>
        <w:tc>
          <w:tcPr>
            <w:tcW w:w="2340" w:type="dxa"/>
          </w:tcPr>
          <w:p>
            <w:pPr>
              <w:pStyle w:val="TableParagraph"/>
              <w:spacing w:before="67"/>
              <w:ind w:left="605"/>
              <w:jc w:val="left"/>
              <w:rPr>
                <w:sz w:val="18"/>
              </w:rPr>
            </w:pPr>
            <w:r>
              <w:rPr>
                <w:color w:val="231F20"/>
                <w:spacing w:val="-2"/>
                <w:sz w:val="18"/>
              </w:rPr>
              <w:t>293,7</w:t>
            </w:r>
          </w:p>
        </w:tc>
        <w:tc>
          <w:tcPr>
            <w:tcW w:w="2491" w:type="dxa"/>
          </w:tcPr>
          <w:p>
            <w:pPr>
              <w:pStyle w:val="TableParagraph"/>
              <w:spacing w:before="67"/>
              <w:ind w:right="754"/>
              <w:rPr>
                <w:sz w:val="18"/>
              </w:rPr>
            </w:pPr>
            <w:r>
              <w:rPr>
                <w:color w:val="231F20"/>
                <w:sz w:val="18"/>
              </w:rPr>
              <w:t>5</w:t>
            </w:r>
            <w:r>
              <w:rPr>
                <w:color w:val="231F20"/>
                <w:spacing w:val="-1"/>
                <w:sz w:val="18"/>
              </w:rPr>
              <w:t> </w:t>
            </w:r>
            <w:r>
              <w:rPr>
                <w:color w:val="231F20"/>
                <w:spacing w:val="-5"/>
                <w:sz w:val="18"/>
              </w:rPr>
              <w:t>089</w:t>
            </w:r>
          </w:p>
        </w:tc>
        <w:tc>
          <w:tcPr>
            <w:tcW w:w="1249" w:type="dxa"/>
          </w:tcPr>
          <w:p>
            <w:pPr>
              <w:pStyle w:val="TableParagraph"/>
              <w:spacing w:before="67"/>
              <w:ind w:right="40"/>
              <w:rPr>
                <w:sz w:val="18"/>
              </w:rPr>
            </w:pPr>
            <w:r>
              <w:rPr>
                <w:color w:val="231F20"/>
                <w:spacing w:val="-2"/>
                <w:sz w:val="18"/>
              </w:rPr>
              <w:t>234,2</w:t>
            </w:r>
          </w:p>
        </w:tc>
      </w:tr>
      <w:tr>
        <w:trPr>
          <w:trHeight w:val="347" w:hRule="atLeast"/>
        </w:trPr>
        <w:tc>
          <w:tcPr>
            <w:tcW w:w="1891" w:type="dxa"/>
          </w:tcPr>
          <w:p>
            <w:pPr>
              <w:pStyle w:val="TableParagraph"/>
              <w:spacing w:before="67"/>
              <w:ind w:left="36"/>
              <w:jc w:val="left"/>
              <w:rPr>
                <w:sz w:val="18"/>
              </w:rPr>
            </w:pPr>
            <w:r>
              <w:rPr>
                <w:color w:val="231F20"/>
                <w:spacing w:val="-4"/>
                <w:sz w:val="18"/>
              </w:rPr>
              <w:t>2018</w:t>
            </w:r>
          </w:p>
        </w:tc>
        <w:tc>
          <w:tcPr>
            <w:tcW w:w="2510" w:type="dxa"/>
          </w:tcPr>
          <w:p>
            <w:pPr>
              <w:pStyle w:val="TableParagraph"/>
              <w:spacing w:before="67"/>
              <w:ind w:right="603"/>
              <w:rPr>
                <w:sz w:val="18"/>
              </w:rPr>
            </w:pPr>
            <w:r>
              <w:rPr>
                <w:color w:val="231F20"/>
                <w:sz w:val="18"/>
              </w:rPr>
              <w:t>5</w:t>
            </w:r>
            <w:r>
              <w:rPr>
                <w:color w:val="231F20"/>
                <w:spacing w:val="-1"/>
                <w:sz w:val="18"/>
              </w:rPr>
              <w:t> </w:t>
            </w:r>
            <w:r>
              <w:rPr>
                <w:color w:val="231F20"/>
                <w:spacing w:val="-5"/>
                <w:sz w:val="18"/>
              </w:rPr>
              <w:t>661</w:t>
            </w:r>
          </w:p>
        </w:tc>
        <w:tc>
          <w:tcPr>
            <w:tcW w:w="2340" w:type="dxa"/>
          </w:tcPr>
          <w:p>
            <w:pPr>
              <w:pStyle w:val="TableParagraph"/>
              <w:spacing w:before="67"/>
              <w:ind w:left="605"/>
              <w:jc w:val="left"/>
              <w:rPr>
                <w:sz w:val="18"/>
              </w:rPr>
            </w:pPr>
            <w:r>
              <w:rPr>
                <w:color w:val="231F20"/>
                <w:spacing w:val="-2"/>
                <w:sz w:val="18"/>
              </w:rPr>
              <w:t>268,4</w:t>
            </w:r>
          </w:p>
        </w:tc>
        <w:tc>
          <w:tcPr>
            <w:tcW w:w="2491" w:type="dxa"/>
          </w:tcPr>
          <w:p>
            <w:pPr>
              <w:pStyle w:val="TableParagraph"/>
              <w:spacing w:before="67"/>
              <w:ind w:right="754"/>
              <w:rPr>
                <w:sz w:val="18"/>
              </w:rPr>
            </w:pPr>
            <w:r>
              <w:rPr>
                <w:color w:val="231F20"/>
                <w:sz w:val="18"/>
              </w:rPr>
              <w:t>5</w:t>
            </w:r>
            <w:r>
              <w:rPr>
                <w:color w:val="231F20"/>
                <w:spacing w:val="-1"/>
                <w:sz w:val="18"/>
              </w:rPr>
              <w:t> </w:t>
            </w:r>
            <w:r>
              <w:rPr>
                <w:color w:val="231F20"/>
                <w:spacing w:val="-5"/>
                <w:sz w:val="18"/>
              </w:rPr>
              <w:t>596</w:t>
            </w:r>
          </w:p>
        </w:tc>
        <w:tc>
          <w:tcPr>
            <w:tcW w:w="1249" w:type="dxa"/>
          </w:tcPr>
          <w:p>
            <w:pPr>
              <w:pStyle w:val="TableParagraph"/>
              <w:spacing w:before="67"/>
              <w:ind w:right="40"/>
              <w:rPr>
                <w:sz w:val="18"/>
              </w:rPr>
            </w:pPr>
            <w:r>
              <w:rPr>
                <w:color w:val="231F20"/>
                <w:spacing w:val="-2"/>
                <w:sz w:val="18"/>
              </w:rPr>
              <w:t>243,8</w:t>
            </w:r>
          </w:p>
        </w:tc>
      </w:tr>
      <w:tr>
        <w:trPr>
          <w:trHeight w:val="380" w:hRule="atLeast"/>
        </w:trPr>
        <w:tc>
          <w:tcPr>
            <w:tcW w:w="1891" w:type="dxa"/>
            <w:tcBorders>
              <w:bottom w:val="single" w:sz="8" w:space="0" w:color="6595C4"/>
            </w:tcBorders>
          </w:tcPr>
          <w:p>
            <w:pPr>
              <w:pStyle w:val="TableParagraph"/>
              <w:spacing w:before="67"/>
              <w:ind w:left="36"/>
              <w:jc w:val="left"/>
              <w:rPr>
                <w:sz w:val="18"/>
              </w:rPr>
            </w:pPr>
            <w:r>
              <w:rPr>
                <w:color w:val="231F20"/>
                <w:spacing w:val="-4"/>
                <w:sz w:val="18"/>
              </w:rPr>
              <w:t>2019</w:t>
            </w:r>
          </w:p>
        </w:tc>
        <w:tc>
          <w:tcPr>
            <w:tcW w:w="2510" w:type="dxa"/>
            <w:tcBorders>
              <w:bottom w:val="single" w:sz="8" w:space="0" w:color="6595C4"/>
            </w:tcBorders>
          </w:tcPr>
          <w:p>
            <w:pPr>
              <w:pStyle w:val="TableParagraph"/>
              <w:spacing w:before="67"/>
              <w:ind w:right="603"/>
              <w:rPr>
                <w:sz w:val="18"/>
              </w:rPr>
            </w:pPr>
            <w:r>
              <w:rPr>
                <w:color w:val="231F20"/>
                <w:sz w:val="18"/>
              </w:rPr>
              <w:t>5</w:t>
            </w:r>
            <w:r>
              <w:rPr>
                <w:color w:val="231F20"/>
                <w:spacing w:val="-1"/>
                <w:sz w:val="18"/>
              </w:rPr>
              <w:t> </w:t>
            </w:r>
            <w:r>
              <w:rPr>
                <w:color w:val="231F20"/>
                <w:spacing w:val="-5"/>
                <w:sz w:val="18"/>
              </w:rPr>
              <w:t>612</w:t>
            </w:r>
          </w:p>
        </w:tc>
        <w:tc>
          <w:tcPr>
            <w:tcW w:w="2340" w:type="dxa"/>
            <w:tcBorders>
              <w:bottom w:val="single" w:sz="8" w:space="0" w:color="6595C4"/>
            </w:tcBorders>
          </w:tcPr>
          <w:p>
            <w:pPr>
              <w:pStyle w:val="TableParagraph"/>
              <w:spacing w:before="67"/>
              <w:ind w:left="605"/>
              <w:jc w:val="left"/>
              <w:rPr>
                <w:sz w:val="18"/>
              </w:rPr>
            </w:pPr>
            <w:r>
              <w:rPr>
                <w:color w:val="231F20"/>
                <w:spacing w:val="-2"/>
                <w:sz w:val="18"/>
              </w:rPr>
              <w:t>304,4</w:t>
            </w:r>
          </w:p>
        </w:tc>
        <w:tc>
          <w:tcPr>
            <w:tcW w:w="2491" w:type="dxa"/>
            <w:tcBorders>
              <w:bottom w:val="single" w:sz="8" w:space="0" w:color="6595C4"/>
            </w:tcBorders>
          </w:tcPr>
          <w:p>
            <w:pPr>
              <w:pStyle w:val="TableParagraph"/>
              <w:spacing w:before="67"/>
              <w:ind w:right="754"/>
              <w:rPr>
                <w:sz w:val="18"/>
              </w:rPr>
            </w:pPr>
            <w:r>
              <w:rPr>
                <w:color w:val="231F20"/>
                <w:sz w:val="18"/>
              </w:rPr>
              <w:t>5</w:t>
            </w:r>
            <w:r>
              <w:rPr>
                <w:color w:val="231F20"/>
                <w:spacing w:val="-1"/>
                <w:sz w:val="18"/>
              </w:rPr>
              <w:t> </w:t>
            </w:r>
            <w:r>
              <w:rPr>
                <w:color w:val="231F20"/>
                <w:spacing w:val="-5"/>
                <w:sz w:val="18"/>
              </w:rPr>
              <w:t>435</w:t>
            </w:r>
          </w:p>
        </w:tc>
        <w:tc>
          <w:tcPr>
            <w:tcW w:w="1249" w:type="dxa"/>
            <w:tcBorders>
              <w:bottom w:val="single" w:sz="8" w:space="0" w:color="6595C4"/>
            </w:tcBorders>
          </w:tcPr>
          <w:p>
            <w:pPr>
              <w:pStyle w:val="TableParagraph"/>
              <w:spacing w:before="67"/>
              <w:ind w:right="40"/>
              <w:rPr>
                <w:sz w:val="18"/>
              </w:rPr>
            </w:pPr>
            <w:r>
              <w:rPr>
                <w:color w:val="231F20"/>
                <w:spacing w:val="-2"/>
                <w:sz w:val="18"/>
              </w:rPr>
              <w:t>244,4</w:t>
            </w:r>
          </w:p>
        </w:tc>
      </w:tr>
    </w:tbl>
    <w:p>
      <w:pPr>
        <w:spacing w:line="336" w:lineRule="auto" w:before="153"/>
        <w:ind w:left="435" w:right="3804" w:firstLine="0"/>
        <w:jc w:val="left"/>
        <w:rPr>
          <w:sz w:val="18"/>
        </w:rPr>
      </w:pPr>
      <w:r>
        <w:rPr>
          <w:color w:val="231F20"/>
          <w:sz w:val="18"/>
        </w:rPr>
        <w:t>*</w:t>
      </w:r>
      <w:r>
        <w:rPr>
          <w:color w:val="231F20"/>
          <w:spacing w:val="-4"/>
          <w:sz w:val="18"/>
        </w:rPr>
        <w:t> </w:t>
      </w:r>
      <w:r>
        <w:rPr>
          <w:color w:val="231F20"/>
          <w:sz w:val="18"/>
        </w:rPr>
        <w:t>Tasa</w:t>
      </w:r>
      <w:r>
        <w:rPr>
          <w:color w:val="231F20"/>
          <w:spacing w:val="-4"/>
          <w:sz w:val="18"/>
        </w:rPr>
        <w:t> </w:t>
      </w:r>
      <w:r>
        <w:rPr>
          <w:color w:val="231F20"/>
          <w:sz w:val="18"/>
        </w:rPr>
        <w:t>ajustada</w:t>
      </w:r>
      <w:r>
        <w:rPr>
          <w:color w:val="231F20"/>
          <w:spacing w:val="-4"/>
          <w:sz w:val="18"/>
        </w:rPr>
        <w:t> </w:t>
      </w:r>
      <w:r>
        <w:rPr>
          <w:color w:val="231F20"/>
          <w:sz w:val="18"/>
        </w:rPr>
        <w:t>por</w:t>
      </w:r>
      <w:r>
        <w:rPr>
          <w:color w:val="231F20"/>
          <w:spacing w:val="-3"/>
          <w:sz w:val="18"/>
        </w:rPr>
        <w:t> </w:t>
      </w:r>
      <w:r>
        <w:rPr>
          <w:color w:val="231F20"/>
          <w:sz w:val="18"/>
        </w:rPr>
        <w:t>edad.</w:t>
      </w:r>
      <w:r>
        <w:rPr>
          <w:color w:val="231F20"/>
          <w:spacing w:val="-3"/>
          <w:sz w:val="18"/>
        </w:rPr>
        <w:t> </w:t>
      </w:r>
      <w:r>
        <w:rPr>
          <w:color w:val="231F20"/>
          <w:sz w:val="18"/>
        </w:rPr>
        <w:t>Población</w:t>
      </w:r>
      <w:r>
        <w:rPr>
          <w:color w:val="231F20"/>
          <w:spacing w:val="-4"/>
          <w:sz w:val="18"/>
        </w:rPr>
        <w:t> </w:t>
      </w:r>
      <w:r>
        <w:rPr>
          <w:color w:val="231F20"/>
          <w:sz w:val="18"/>
        </w:rPr>
        <w:t>tipo,</w:t>
      </w:r>
      <w:r>
        <w:rPr>
          <w:color w:val="231F20"/>
          <w:spacing w:val="-3"/>
          <w:sz w:val="18"/>
        </w:rPr>
        <w:t> </w:t>
      </w:r>
      <w:r>
        <w:rPr>
          <w:color w:val="231F20"/>
          <w:sz w:val="18"/>
        </w:rPr>
        <w:t>la</w:t>
      </w:r>
      <w:r>
        <w:rPr>
          <w:color w:val="231F20"/>
          <w:spacing w:val="-4"/>
          <w:sz w:val="18"/>
        </w:rPr>
        <w:t> </w:t>
      </w:r>
      <w:r>
        <w:rPr>
          <w:color w:val="231F20"/>
          <w:sz w:val="18"/>
        </w:rPr>
        <w:t>población</w:t>
      </w:r>
      <w:r>
        <w:rPr>
          <w:color w:val="231F20"/>
          <w:spacing w:val="-4"/>
          <w:sz w:val="18"/>
        </w:rPr>
        <w:t> </w:t>
      </w:r>
      <w:r>
        <w:rPr>
          <w:color w:val="231F20"/>
          <w:sz w:val="18"/>
        </w:rPr>
        <w:t>mundial.</w:t>
      </w:r>
      <w:r>
        <w:rPr>
          <w:color w:val="231F20"/>
          <w:spacing w:val="-3"/>
          <w:sz w:val="18"/>
        </w:rPr>
        <w:t> </w:t>
      </w:r>
      <w:r>
        <w:rPr>
          <w:color w:val="231F20"/>
          <w:sz w:val="18"/>
        </w:rPr>
        <w:t>Por</w:t>
      </w:r>
      <w:r>
        <w:rPr>
          <w:color w:val="231F20"/>
          <w:spacing w:val="-3"/>
          <w:sz w:val="18"/>
        </w:rPr>
        <w:t> </w:t>
      </w:r>
      <w:r>
        <w:rPr>
          <w:color w:val="231F20"/>
          <w:sz w:val="18"/>
        </w:rPr>
        <w:t>100</w:t>
      </w:r>
      <w:r>
        <w:rPr>
          <w:color w:val="231F20"/>
          <w:spacing w:val="-4"/>
          <w:sz w:val="18"/>
        </w:rPr>
        <w:t> </w:t>
      </w:r>
      <w:r>
        <w:rPr>
          <w:color w:val="231F20"/>
          <w:sz w:val="18"/>
        </w:rPr>
        <w:t>000</w:t>
      </w:r>
      <w:r>
        <w:rPr>
          <w:color w:val="231F20"/>
          <w:spacing w:val="-4"/>
          <w:sz w:val="18"/>
        </w:rPr>
        <w:t> </w:t>
      </w:r>
      <w:r>
        <w:rPr>
          <w:color w:val="231F20"/>
          <w:sz w:val="18"/>
        </w:rPr>
        <w:t>habitantes. Fuente: Anuario Estadístico del Ministerio de Salud Pública.</w:t>
      </w:r>
    </w:p>
    <w:p>
      <w:pPr>
        <w:spacing w:after="0" w:line="336" w:lineRule="auto"/>
        <w:jc w:val="left"/>
        <w:rPr>
          <w:sz w:val="18"/>
        </w:rPr>
        <w:sectPr>
          <w:pgSz w:w="12240" w:h="15840"/>
          <w:pgMar w:header="0" w:footer="821" w:top="840" w:bottom="1020" w:left="460" w:right="480"/>
        </w:sectPr>
      </w:pPr>
    </w:p>
    <w:p>
      <w:pPr>
        <w:pStyle w:val="Heading4"/>
        <w:numPr>
          <w:ilvl w:val="1"/>
          <w:numId w:val="67"/>
        </w:numPr>
        <w:tabs>
          <w:tab w:pos="986" w:val="left" w:leader="none"/>
        </w:tabs>
        <w:spacing w:line="240" w:lineRule="auto" w:before="64" w:after="0"/>
        <w:ind w:left="986" w:right="0" w:hanging="549"/>
        <w:jc w:val="left"/>
      </w:pPr>
      <w:bookmarkStart w:name="_TOC_250016" w:id="115"/>
      <w:r>
        <w:rPr>
          <w:color w:val="231F20"/>
        </w:rPr>
        <w:t>-</w:t>
      </w:r>
      <w:r>
        <w:rPr>
          <w:color w:val="231F20"/>
          <w:spacing w:val="-7"/>
        </w:rPr>
        <w:t> </w:t>
      </w:r>
      <w:r>
        <w:rPr>
          <w:color w:val="231F20"/>
        </w:rPr>
        <w:t>Mortalidad</w:t>
      </w:r>
      <w:r>
        <w:rPr>
          <w:color w:val="231F20"/>
          <w:spacing w:val="-6"/>
        </w:rPr>
        <w:t> </w:t>
      </w:r>
      <w:bookmarkEnd w:id="115"/>
      <w:r>
        <w:rPr>
          <w:color w:val="231F20"/>
          <w:spacing w:val="-2"/>
        </w:rPr>
        <w:t>materna</w:t>
      </w:r>
    </w:p>
    <w:p>
      <w:pPr>
        <w:pStyle w:val="BodyText"/>
        <w:rPr>
          <w:b/>
        </w:rPr>
      </w:pPr>
    </w:p>
    <w:p>
      <w:pPr>
        <w:pStyle w:val="BodyText"/>
        <w:spacing w:before="136"/>
        <w:rPr>
          <w:b/>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41"/>
        <w:gridCol w:w="1712"/>
        <w:gridCol w:w="984"/>
        <w:gridCol w:w="1894"/>
        <w:gridCol w:w="1246"/>
        <w:gridCol w:w="984"/>
        <w:gridCol w:w="913"/>
      </w:tblGrid>
      <w:tr>
        <w:trPr>
          <w:trHeight w:val="376" w:hRule="atLeast"/>
        </w:trPr>
        <w:tc>
          <w:tcPr>
            <w:tcW w:w="7331" w:type="dxa"/>
            <w:gridSpan w:val="4"/>
            <w:shd w:val="clear" w:color="auto" w:fill="6595C4"/>
          </w:tcPr>
          <w:p>
            <w:pPr>
              <w:pStyle w:val="TableParagraph"/>
              <w:spacing w:before="102"/>
              <w:ind w:left="4130"/>
              <w:jc w:val="left"/>
              <w:rPr>
                <w:sz w:val="18"/>
              </w:rPr>
            </w:pPr>
            <w:r>
              <w:rPr/>
              <mc:AlternateContent>
                <mc:Choice Requires="wps">
                  <w:drawing>
                    <wp:anchor distT="0" distB="0" distL="0" distR="0" allowOverlap="1" layoutInCell="1" locked="0" behindDoc="1" simplePos="0" relativeHeight="457233920">
                      <wp:simplePos x="0" y="0"/>
                      <wp:positionH relativeFrom="column">
                        <wp:posOffset>2036064</wp:posOffset>
                      </wp:positionH>
                      <wp:positionV relativeFrom="paragraph">
                        <wp:posOffset>239121</wp:posOffset>
                      </wp:positionV>
                      <wp:extent cx="1995170" cy="12700"/>
                      <wp:effectExtent l="0" t="0" r="0" b="0"/>
                      <wp:wrapNone/>
                      <wp:docPr id="533" name="Group 533"/>
                      <wp:cNvGraphicFramePr>
                        <a:graphicFrameLocks/>
                      </wp:cNvGraphicFramePr>
                      <a:graphic>
                        <a:graphicData uri="http://schemas.microsoft.com/office/word/2010/wordprocessingGroup">
                          <wpg:wgp>
                            <wpg:cNvPr id="533" name="Group 533"/>
                            <wpg:cNvGrpSpPr/>
                            <wpg:grpSpPr>
                              <a:xfrm>
                                <a:off x="0" y="0"/>
                                <a:ext cx="1995170" cy="12700"/>
                                <a:chExt cx="1995170" cy="12700"/>
                              </a:xfrm>
                            </wpg:grpSpPr>
                            <wps:wsp>
                              <wps:cNvPr id="534" name="Graphic 534"/>
                              <wps:cNvSpPr/>
                              <wps:spPr>
                                <a:xfrm>
                                  <a:off x="0" y="0"/>
                                  <a:ext cx="1995170" cy="12700"/>
                                </a:xfrm>
                                <a:custGeom>
                                  <a:avLst/>
                                  <a:gdLst/>
                                  <a:ahLst/>
                                  <a:cxnLst/>
                                  <a:rect l="l" t="t" r="r" b="b"/>
                                  <a:pathLst>
                                    <a:path w="1995170" h="12700">
                                      <a:moveTo>
                                        <a:pt x="1994916" y="0"/>
                                      </a:moveTo>
                                      <a:lnTo>
                                        <a:pt x="0" y="0"/>
                                      </a:lnTo>
                                      <a:lnTo>
                                        <a:pt x="0" y="12191"/>
                                      </a:lnTo>
                                      <a:lnTo>
                                        <a:pt x="1994916" y="12191"/>
                                      </a:lnTo>
                                      <a:lnTo>
                                        <a:pt x="1994916"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160.320007pt;margin-top:18.828447pt;width:157.1pt;height:1pt;mso-position-horizontal-relative:column;mso-position-vertical-relative:paragraph;z-index:-46082560" id="docshapegroup456" coordorigin="3206,377" coordsize="3142,20">
                      <v:rect style="position:absolute;left:3206;top:376;width:3142;height:20" id="docshape457" filled="true" fillcolor="#ffffff" stroked="false">
                        <v:fill type="solid"/>
                      </v:rect>
                      <w10:wrap type="none"/>
                    </v:group>
                  </w:pict>
                </mc:Fallback>
              </mc:AlternateContent>
            </w:r>
            <w:r>
              <w:rPr>
                <w:color w:val="FFFFFF"/>
                <w:sz w:val="18"/>
              </w:rPr>
              <w:t>Defunciones</w:t>
            </w:r>
            <w:r>
              <w:rPr>
                <w:color w:val="FFFFFF"/>
                <w:spacing w:val="-10"/>
                <w:sz w:val="18"/>
              </w:rPr>
              <w:t> </w:t>
            </w:r>
            <w:r>
              <w:rPr>
                <w:color w:val="FFFFFF"/>
                <w:spacing w:val="-5"/>
                <w:sz w:val="18"/>
              </w:rPr>
              <w:t>(U)</w:t>
            </w:r>
          </w:p>
        </w:tc>
        <w:tc>
          <w:tcPr>
            <w:tcW w:w="3143" w:type="dxa"/>
            <w:gridSpan w:val="3"/>
            <w:tcBorders>
              <w:bottom w:val="single" w:sz="8" w:space="0" w:color="FFFFFF"/>
            </w:tcBorders>
            <w:shd w:val="clear" w:color="auto" w:fill="6595C4"/>
          </w:tcPr>
          <w:p>
            <w:pPr>
              <w:pStyle w:val="TableParagraph"/>
              <w:spacing w:before="102"/>
              <w:ind w:left="238"/>
              <w:jc w:val="left"/>
              <w:rPr>
                <w:sz w:val="18"/>
              </w:rPr>
            </w:pPr>
            <w:r>
              <w:rPr>
                <w:color w:val="FFFFFF"/>
                <w:sz w:val="18"/>
              </w:rPr>
              <w:t>Tasa</w:t>
            </w:r>
            <w:r>
              <w:rPr>
                <w:color w:val="FFFFFF"/>
                <w:spacing w:val="-4"/>
                <w:sz w:val="18"/>
              </w:rPr>
              <w:t> </w:t>
            </w:r>
            <w:r>
              <w:rPr>
                <w:color w:val="FFFFFF"/>
                <w:sz w:val="18"/>
              </w:rPr>
              <w:t>(por</w:t>
            </w:r>
            <w:r>
              <w:rPr>
                <w:color w:val="FFFFFF"/>
                <w:spacing w:val="-4"/>
                <w:sz w:val="18"/>
              </w:rPr>
              <w:t> </w:t>
            </w:r>
            <w:r>
              <w:rPr>
                <w:color w:val="FFFFFF"/>
                <w:sz w:val="18"/>
              </w:rPr>
              <w:t>100</w:t>
            </w:r>
            <w:r>
              <w:rPr>
                <w:color w:val="FFFFFF"/>
                <w:spacing w:val="-3"/>
                <w:sz w:val="18"/>
              </w:rPr>
              <w:t> </w:t>
            </w:r>
            <w:r>
              <w:rPr>
                <w:color w:val="FFFFFF"/>
                <w:sz w:val="18"/>
              </w:rPr>
              <w:t>000</w:t>
            </w:r>
            <w:r>
              <w:rPr>
                <w:color w:val="FFFFFF"/>
                <w:spacing w:val="-4"/>
                <w:sz w:val="18"/>
              </w:rPr>
              <w:t> </w:t>
            </w:r>
            <w:r>
              <w:rPr>
                <w:color w:val="FFFFFF"/>
                <w:sz w:val="18"/>
              </w:rPr>
              <w:t>nacidos</w:t>
            </w:r>
            <w:r>
              <w:rPr>
                <w:color w:val="FFFFFF"/>
                <w:spacing w:val="-3"/>
                <w:sz w:val="18"/>
              </w:rPr>
              <w:t> </w:t>
            </w:r>
            <w:r>
              <w:rPr>
                <w:color w:val="FFFFFF"/>
                <w:spacing w:val="-2"/>
                <w:sz w:val="18"/>
              </w:rPr>
              <w:t>vivos)</w:t>
            </w:r>
          </w:p>
        </w:tc>
      </w:tr>
      <w:tr>
        <w:trPr>
          <w:trHeight w:val="378" w:hRule="atLeast"/>
        </w:trPr>
        <w:tc>
          <w:tcPr>
            <w:tcW w:w="2741" w:type="dxa"/>
            <w:shd w:val="clear" w:color="auto" w:fill="6595C4"/>
          </w:tcPr>
          <w:p>
            <w:pPr>
              <w:pStyle w:val="TableParagraph"/>
              <w:spacing w:before="30"/>
              <w:ind w:left="36"/>
              <w:jc w:val="left"/>
              <w:rPr>
                <w:sz w:val="18"/>
              </w:rPr>
            </w:pPr>
            <w:r>
              <w:rPr>
                <w:color w:val="FFFFFF"/>
                <w:spacing w:val="-2"/>
                <w:sz w:val="18"/>
              </w:rPr>
              <w:t>AÑOS/MUNICIPIOS</w:t>
            </w:r>
          </w:p>
        </w:tc>
        <w:tc>
          <w:tcPr>
            <w:tcW w:w="1712" w:type="dxa"/>
            <w:shd w:val="clear" w:color="auto" w:fill="6595C4"/>
          </w:tcPr>
          <w:p>
            <w:pPr>
              <w:pStyle w:val="TableParagraph"/>
              <w:spacing w:before="54"/>
              <w:ind w:left="1075"/>
              <w:jc w:val="left"/>
              <w:rPr>
                <w:sz w:val="18"/>
              </w:rPr>
            </w:pPr>
            <w:r>
              <w:rPr>
                <w:color w:val="FFFFFF"/>
                <w:spacing w:val="-2"/>
                <w:sz w:val="18"/>
              </w:rPr>
              <w:t>Total</w:t>
            </w:r>
          </w:p>
        </w:tc>
        <w:tc>
          <w:tcPr>
            <w:tcW w:w="984" w:type="dxa"/>
            <w:shd w:val="clear" w:color="auto" w:fill="6595C4"/>
          </w:tcPr>
          <w:p>
            <w:pPr>
              <w:pStyle w:val="TableParagraph"/>
              <w:spacing w:before="54"/>
              <w:ind w:left="236"/>
              <w:jc w:val="left"/>
              <w:rPr>
                <w:sz w:val="18"/>
              </w:rPr>
            </w:pPr>
            <w:r>
              <w:rPr>
                <w:color w:val="FFFFFF"/>
                <w:spacing w:val="-2"/>
                <w:sz w:val="18"/>
              </w:rPr>
              <w:t>Directa</w:t>
            </w:r>
          </w:p>
        </w:tc>
        <w:tc>
          <w:tcPr>
            <w:tcW w:w="1894" w:type="dxa"/>
            <w:shd w:val="clear" w:color="auto" w:fill="6595C4"/>
          </w:tcPr>
          <w:p>
            <w:pPr>
              <w:pStyle w:val="TableParagraph"/>
              <w:spacing w:before="54"/>
              <w:ind w:left="176"/>
              <w:jc w:val="left"/>
              <w:rPr>
                <w:sz w:val="18"/>
              </w:rPr>
            </w:pPr>
            <w:r>
              <w:rPr>
                <w:color w:val="FFFFFF"/>
                <w:spacing w:val="-2"/>
                <w:sz w:val="18"/>
              </w:rPr>
              <w:t>Indirecta</w:t>
            </w:r>
          </w:p>
        </w:tc>
        <w:tc>
          <w:tcPr>
            <w:tcW w:w="1246" w:type="dxa"/>
            <w:tcBorders>
              <w:top w:val="single" w:sz="8" w:space="0" w:color="FFFFFF"/>
            </w:tcBorders>
            <w:shd w:val="clear" w:color="auto" w:fill="6595C4"/>
          </w:tcPr>
          <w:p>
            <w:pPr>
              <w:pStyle w:val="TableParagraph"/>
              <w:spacing w:before="54"/>
              <w:ind w:left="607"/>
              <w:jc w:val="left"/>
              <w:rPr>
                <w:sz w:val="18"/>
              </w:rPr>
            </w:pPr>
            <w:r>
              <w:rPr>
                <w:color w:val="FFFFFF"/>
                <w:spacing w:val="-2"/>
                <w:sz w:val="18"/>
              </w:rPr>
              <w:t>Total</w:t>
            </w:r>
          </w:p>
        </w:tc>
        <w:tc>
          <w:tcPr>
            <w:tcW w:w="984" w:type="dxa"/>
            <w:tcBorders>
              <w:top w:val="single" w:sz="8" w:space="0" w:color="FFFFFF"/>
            </w:tcBorders>
            <w:shd w:val="clear" w:color="auto" w:fill="6595C4"/>
          </w:tcPr>
          <w:p>
            <w:pPr>
              <w:pStyle w:val="TableParagraph"/>
              <w:spacing w:before="54"/>
              <w:ind w:left="234"/>
              <w:jc w:val="left"/>
              <w:rPr>
                <w:sz w:val="18"/>
              </w:rPr>
            </w:pPr>
            <w:r>
              <w:rPr>
                <w:color w:val="FFFFFF"/>
                <w:spacing w:val="-2"/>
                <w:sz w:val="18"/>
              </w:rPr>
              <w:t>Directa</w:t>
            </w:r>
          </w:p>
        </w:tc>
        <w:tc>
          <w:tcPr>
            <w:tcW w:w="913" w:type="dxa"/>
            <w:tcBorders>
              <w:top w:val="single" w:sz="8" w:space="0" w:color="FFFFFF"/>
            </w:tcBorders>
            <w:shd w:val="clear" w:color="auto" w:fill="6595C4"/>
          </w:tcPr>
          <w:p>
            <w:pPr>
              <w:pStyle w:val="TableParagraph"/>
              <w:spacing w:before="54"/>
              <w:ind w:left="174"/>
              <w:jc w:val="left"/>
              <w:rPr>
                <w:sz w:val="18"/>
              </w:rPr>
            </w:pPr>
            <w:r>
              <w:rPr>
                <w:color w:val="FFFFFF"/>
                <w:spacing w:val="-2"/>
                <w:sz w:val="18"/>
              </w:rPr>
              <w:t>Indirecta</w:t>
            </w:r>
          </w:p>
        </w:tc>
      </w:tr>
    </w:tbl>
    <w:p>
      <w:pPr>
        <w:pStyle w:val="BodyText"/>
        <w:spacing w:before="3"/>
        <w:rPr>
          <w:b/>
          <w:sz w:val="14"/>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26"/>
        <w:gridCol w:w="2413"/>
        <w:gridCol w:w="1046"/>
        <w:gridCol w:w="1412"/>
        <w:gridCol w:w="1587"/>
        <w:gridCol w:w="995"/>
        <w:gridCol w:w="790"/>
      </w:tblGrid>
      <w:tr>
        <w:trPr>
          <w:trHeight w:val="245" w:hRule="atLeast"/>
        </w:trPr>
        <w:tc>
          <w:tcPr>
            <w:tcW w:w="2226" w:type="dxa"/>
          </w:tcPr>
          <w:p>
            <w:pPr>
              <w:pStyle w:val="TableParagraph"/>
              <w:spacing w:line="201" w:lineRule="exact" w:before="0"/>
              <w:ind w:left="36"/>
              <w:jc w:val="left"/>
              <w:rPr>
                <w:sz w:val="18"/>
              </w:rPr>
            </w:pPr>
            <w:r>
              <w:rPr>
                <w:color w:val="231F20"/>
                <w:spacing w:val="-4"/>
                <w:sz w:val="18"/>
              </w:rPr>
              <w:t>2017</w:t>
            </w:r>
          </w:p>
        </w:tc>
        <w:tc>
          <w:tcPr>
            <w:tcW w:w="2413" w:type="dxa"/>
          </w:tcPr>
          <w:p>
            <w:pPr>
              <w:pStyle w:val="TableParagraph"/>
              <w:spacing w:line="201" w:lineRule="exact" w:before="0"/>
              <w:ind w:right="421"/>
              <w:rPr>
                <w:sz w:val="18"/>
              </w:rPr>
            </w:pPr>
            <w:r>
              <w:rPr>
                <w:color w:val="231F20"/>
                <w:spacing w:val="-10"/>
                <w:sz w:val="18"/>
              </w:rPr>
              <w:t>9</w:t>
            </w:r>
          </w:p>
        </w:tc>
        <w:tc>
          <w:tcPr>
            <w:tcW w:w="1046" w:type="dxa"/>
          </w:tcPr>
          <w:p>
            <w:pPr>
              <w:pStyle w:val="TableParagraph"/>
              <w:spacing w:line="201" w:lineRule="exact" w:before="0"/>
              <w:ind w:left="101" w:right="1"/>
              <w:jc w:val="center"/>
              <w:rPr>
                <w:sz w:val="18"/>
              </w:rPr>
            </w:pPr>
            <w:r>
              <w:rPr>
                <w:color w:val="231F20"/>
                <w:spacing w:val="-10"/>
                <w:sz w:val="18"/>
              </w:rPr>
              <w:t>6</w:t>
            </w:r>
          </w:p>
        </w:tc>
        <w:tc>
          <w:tcPr>
            <w:tcW w:w="1412" w:type="dxa"/>
          </w:tcPr>
          <w:p>
            <w:pPr>
              <w:pStyle w:val="TableParagraph"/>
              <w:spacing w:line="201" w:lineRule="exact" w:before="0"/>
              <w:ind w:right="786"/>
              <w:rPr>
                <w:sz w:val="18"/>
              </w:rPr>
            </w:pPr>
            <w:r>
              <w:rPr>
                <w:color w:val="231F20"/>
                <w:spacing w:val="-10"/>
                <w:sz w:val="18"/>
              </w:rPr>
              <w:t>3</w:t>
            </w:r>
          </w:p>
        </w:tc>
        <w:tc>
          <w:tcPr>
            <w:tcW w:w="1587" w:type="dxa"/>
          </w:tcPr>
          <w:p>
            <w:pPr>
              <w:pStyle w:val="TableParagraph"/>
              <w:spacing w:line="201" w:lineRule="exact" w:before="0"/>
              <w:ind w:right="345"/>
              <w:rPr>
                <w:sz w:val="18"/>
              </w:rPr>
            </w:pPr>
            <w:r>
              <w:rPr>
                <w:color w:val="231F20"/>
                <w:spacing w:val="-4"/>
                <w:sz w:val="18"/>
              </w:rPr>
              <w:t>48,6</w:t>
            </w:r>
          </w:p>
        </w:tc>
        <w:tc>
          <w:tcPr>
            <w:tcW w:w="995" w:type="dxa"/>
          </w:tcPr>
          <w:p>
            <w:pPr>
              <w:pStyle w:val="TableParagraph"/>
              <w:spacing w:line="201" w:lineRule="exact" w:before="0"/>
              <w:ind w:left="53"/>
              <w:jc w:val="center"/>
              <w:rPr>
                <w:sz w:val="18"/>
              </w:rPr>
            </w:pPr>
            <w:r>
              <w:rPr>
                <w:color w:val="231F20"/>
                <w:spacing w:val="-4"/>
                <w:sz w:val="18"/>
              </w:rPr>
              <w:t>32,4</w:t>
            </w:r>
          </w:p>
        </w:tc>
        <w:tc>
          <w:tcPr>
            <w:tcW w:w="790" w:type="dxa"/>
          </w:tcPr>
          <w:p>
            <w:pPr>
              <w:pStyle w:val="TableParagraph"/>
              <w:spacing w:line="201" w:lineRule="exact" w:before="0"/>
              <w:ind w:right="37"/>
              <w:rPr>
                <w:sz w:val="18"/>
              </w:rPr>
            </w:pPr>
            <w:r>
              <w:rPr>
                <w:color w:val="231F20"/>
                <w:spacing w:val="-4"/>
                <w:sz w:val="18"/>
              </w:rPr>
              <w:t>16,2</w:t>
            </w:r>
          </w:p>
        </w:tc>
      </w:tr>
      <w:tr>
        <w:trPr>
          <w:trHeight w:val="290" w:hRule="atLeast"/>
        </w:trPr>
        <w:tc>
          <w:tcPr>
            <w:tcW w:w="2226" w:type="dxa"/>
          </w:tcPr>
          <w:p>
            <w:pPr>
              <w:pStyle w:val="TableParagraph"/>
              <w:spacing w:before="38"/>
              <w:ind w:left="36"/>
              <w:jc w:val="left"/>
              <w:rPr>
                <w:sz w:val="18"/>
              </w:rPr>
            </w:pPr>
            <w:r>
              <w:rPr>
                <w:color w:val="231F20"/>
                <w:spacing w:val="-4"/>
                <w:sz w:val="18"/>
              </w:rPr>
              <w:t>2018</w:t>
            </w:r>
          </w:p>
        </w:tc>
        <w:tc>
          <w:tcPr>
            <w:tcW w:w="2413" w:type="dxa"/>
          </w:tcPr>
          <w:p>
            <w:pPr>
              <w:pStyle w:val="TableParagraph"/>
              <w:spacing w:before="38"/>
              <w:ind w:right="421"/>
              <w:rPr>
                <w:sz w:val="18"/>
              </w:rPr>
            </w:pPr>
            <w:r>
              <w:rPr>
                <w:color w:val="231F20"/>
                <w:spacing w:val="-5"/>
                <w:sz w:val="18"/>
              </w:rPr>
              <w:t>13</w:t>
            </w:r>
          </w:p>
        </w:tc>
        <w:tc>
          <w:tcPr>
            <w:tcW w:w="1046" w:type="dxa"/>
          </w:tcPr>
          <w:p>
            <w:pPr>
              <w:pStyle w:val="TableParagraph"/>
              <w:spacing w:before="38"/>
              <w:ind w:left="100" w:right="101"/>
              <w:jc w:val="center"/>
              <w:rPr>
                <w:sz w:val="18"/>
              </w:rPr>
            </w:pPr>
            <w:r>
              <w:rPr>
                <w:color w:val="231F20"/>
                <w:spacing w:val="-5"/>
                <w:sz w:val="18"/>
              </w:rPr>
              <w:t>10</w:t>
            </w:r>
          </w:p>
        </w:tc>
        <w:tc>
          <w:tcPr>
            <w:tcW w:w="1412" w:type="dxa"/>
          </w:tcPr>
          <w:p>
            <w:pPr>
              <w:pStyle w:val="TableParagraph"/>
              <w:spacing w:before="38"/>
              <w:ind w:right="786"/>
              <w:rPr>
                <w:sz w:val="18"/>
              </w:rPr>
            </w:pPr>
            <w:r>
              <w:rPr>
                <w:color w:val="231F20"/>
                <w:spacing w:val="-10"/>
                <w:sz w:val="18"/>
              </w:rPr>
              <w:t>3</w:t>
            </w:r>
          </w:p>
        </w:tc>
        <w:tc>
          <w:tcPr>
            <w:tcW w:w="1587" w:type="dxa"/>
          </w:tcPr>
          <w:p>
            <w:pPr>
              <w:pStyle w:val="TableParagraph"/>
              <w:spacing w:before="38"/>
              <w:ind w:right="345"/>
              <w:rPr>
                <w:sz w:val="18"/>
              </w:rPr>
            </w:pPr>
            <w:r>
              <w:rPr>
                <w:color w:val="231F20"/>
                <w:spacing w:val="-4"/>
                <w:sz w:val="18"/>
              </w:rPr>
              <w:t>65,6</w:t>
            </w:r>
          </w:p>
        </w:tc>
        <w:tc>
          <w:tcPr>
            <w:tcW w:w="995" w:type="dxa"/>
          </w:tcPr>
          <w:p>
            <w:pPr>
              <w:pStyle w:val="TableParagraph"/>
              <w:spacing w:before="38"/>
              <w:ind w:left="53"/>
              <w:jc w:val="center"/>
              <w:rPr>
                <w:sz w:val="18"/>
              </w:rPr>
            </w:pPr>
            <w:r>
              <w:rPr>
                <w:color w:val="231F20"/>
                <w:spacing w:val="-4"/>
                <w:sz w:val="18"/>
              </w:rPr>
              <w:t>50,4</w:t>
            </w:r>
          </w:p>
        </w:tc>
        <w:tc>
          <w:tcPr>
            <w:tcW w:w="790" w:type="dxa"/>
          </w:tcPr>
          <w:p>
            <w:pPr>
              <w:pStyle w:val="TableParagraph"/>
              <w:spacing w:before="38"/>
              <w:ind w:right="37"/>
              <w:rPr>
                <w:sz w:val="18"/>
              </w:rPr>
            </w:pPr>
            <w:r>
              <w:rPr>
                <w:color w:val="231F20"/>
                <w:spacing w:val="-4"/>
                <w:sz w:val="18"/>
              </w:rPr>
              <w:t>15,1</w:t>
            </w:r>
          </w:p>
        </w:tc>
      </w:tr>
      <w:tr>
        <w:trPr>
          <w:trHeight w:val="290" w:hRule="atLeast"/>
        </w:trPr>
        <w:tc>
          <w:tcPr>
            <w:tcW w:w="2226" w:type="dxa"/>
          </w:tcPr>
          <w:p>
            <w:pPr>
              <w:pStyle w:val="TableParagraph"/>
              <w:spacing w:before="38"/>
              <w:ind w:left="36"/>
              <w:jc w:val="left"/>
              <w:rPr>
                <w:sz w:val="18"/>
              </w:rPr>
            </w:pPr>
            <w:r>
              <w:rPr>
                <w:color w:val="231F20"/>
                <w:spacing w:val="-4"/>
                <w:sz w:val="18"/>
              </w:rPr>
              <w:t>2019</w:t>
            </w:r>
          </w:p>
        </w:tc>
        <w:tc>
          <w:tcPr>
            <w:tcW w:w="2413" w:type="dxa"/>
          </w:tcPr>
          <w:p>
            <w:pPr>
              <w:pStyle w:val="TableParagraph"/>
              <w:spacing w:before="38"/>
              <w:ind w:right="421"/>
              <w:rPr>
                <w:sz w:val="18"/>
              </w:rPr>
            </w:pPr>
            <w:r>
              <w:rPr>
                <w:color w:val="231F20"/>
                <w:spacing w:val="-10"/>
                <w:sz w:val="18"/>
              </w:rPr>
              <w:t>7</w:t>
            </w:r>
          </w:p>
        </w:tc>
        <w:tc>
          <w:tcPr>
            <w:tcW w:w="1046" w:type="dxa"/>
          </w:tcPr>
          <w:p>
            <w:pPr>
              <w:pStyle w:val="TableParagraph"/>
              <w:spacing w:before="38"/>
              <w:ind w:left="101" w:right="1"/>
              <w:jc w:val="center"/>
              <w:rPr>
                <w:sz w:val="18"/>
              </w:rPr>
            </w:pPr>
            <w:r>
              <w:rPr>
                <w:color w:val="231F20"/>
                <w:spacing w:val="-10"/>
                <w:sz w:val="18"/>
              </w:rPr>
              <w:t>3</w:t>
            </w:r>
          </w:p>
        </w:tc>
        <w:tc>
          <w:tcPr>
            <w:tcW w:w="1412" w:type="dxa"/>
          </w:tcPr>
          <w:p>
            <w:pPr>
              <w:pStyle w:val="TableParagraph"/>
              <w:spacing w:before="38"/>
              <w:ind w:right="786"/>
              <w:rPr>
                <w:sz w:val="18"/>
              </w:rPr>
            </w:pPr>
            <w:r>
              <w:rPr>
                <w:color w:val="231F20"/>
                <w:spacing w:val="-10"/>
                <w:sz w:val="18"/>
              </w:rPr>
              <w:t>4</w:t>
            </w:r>
          </w:p>
        </w:tc>
        <w:tc>
          <w:tcPr>
            <w:tcW w:w="1587" w:type="dxa"/>
          </w:tcPr>
          <w:p>
            <w:pPr>
              <w:pStyle w:val="TableParagraph"/>
              <w:spacing w:before="38"/>
              <w:ind w:right="345"/>
              <w:rPr>
                <w:sz w:val="18"/>
              </w:rPr>
            </w:pPr>
            <w:r>
              <w:rPr>
                <w:color w:val="231F20"/>
                <w:spacing w:val="-4"/>
                <w:sz w:val="18"/>
              </w:rPr>
              <w:t>36,5</w:t>
            </w:r>
          </w:p>
        </w:tc>
        <w:tc>
          <w:tcPr>
            <w:tcW w:w="995" w:type="dxa"/>
          </w:tcPr>
          <w:p>
            <w:pPr>
              <w:pStyle w:val="TableParagraph"/>
              <w:spacing w:before="38"/>
              <w:ind w:left="53"/>
              <w:jc w:val="center"/>
              <w:rPr>
                <w:sz w:val="18"/>
              </w:rPr>
            </w:pPr>
            <w:r>
              <w:rPr>
                <w:color w:val="231F20"/>
                <w:spacing w:val="-4"/>
                <w:sz w:val="18"/>
              </w:rPr>
              <w:t>15,7</w:t>
            </w:r>
          </w:p>
        </w:tc>
        <w:tc>
          <w:tcPr>
            <w:tcW w:w="790" w:type="dxa"/>
          </w:tcPr>
          <w:p>
            <w:pPr>
              <w:pStyle w:val="TableParagraph"/>
              <w:spacing w:before="38"/>
              <w:ind w:right="37"/>
              <w:rPr>
                <w:sz w:val="18"/>
              </w:rPr>
            </w:pPr>
            <w:r>
              <w:rPr>
                <w:color w:val="231F20"/>
                <w:spacing w:val="-4"/>
                <w:sz w:val="18"/>
              </w:rPr>
              <w:t>20,9</w:t>
            </w:r>
          </w:p>
        </w:tc>
      </w:tr>
      <w:tr>
        <w:trPr>
          <w:trHeight w:val="290" w:hRule="atLeast"/>
        </w:trPr>
        <w:tc>
          <w:tcPr>
            <w:tcW w:w="2226" w:type="dxa"/>
          </w:tcPr>
          <w:p>
            <w:pPr>
              <w:pStyle w:val="TableParagraph"/>
              <w:spacing w:before="38"/>
              <w:ind w:left="36"/>
              <w:jc w:val="left"/>
              <w:rPr>
                <w:sz w:val="18"/>
              </w:rPr>
            </w:pPr>
            <w:r>
              <w:rPr>
                <w:color w:val="231F20"/>
                <w:spacing w:val="-4"/>
                <w:sz w:val="18"/>
              </w:rPr>
              <w:t>2020</w:t>
            </w:r>
          </w:p>
        </w:tc>
        <w:tc>
          <w:tcPr>
            <w:tcW w:w="2413" w:type="dxa"/>
          </w:tcPr>
          <w:p>
            <w:pPr>
              <w:pStyle w:val="TableParagraph"/>
              <w:spacing w:before="38"/>
              <w:ind w:right="421"/>
              <w:rPr>
                <w:sz w:val="18"/>
              </w:rPr>
            </w:pPr>
            <w:r>
              <w:rPr>
                <w:color w:val="231F20"/>
                <w:spacing w:val="-10"/>
                <w:sz w:val="18"/>
              </w:rPr>
              <w:t>8</w:t>
            </w:r>
          </w:p>
        </w:tc>
        <w:tc>
          <w:tcPr>
            <w:tcW w:w="1046" w:type="dxa"/>
          </w:tcPr>
          <w:p>
            <w:pPr>
              <w:pStyle w:val="TableParagraph"/>
              <w:spacing w:before="38"/>
              <w:ind w:left="101" w:right="1"/>
              <w:jc w:val="center"/>
              <w:rPr>
                <w:sz w:val="18"/>
              </w:rPr>
            </w:pPr>
            <w:r>
              <w:rPr>
                <w:color w:val="231F20"/>
                <w:spacing w:val="-10"/>
                <w:sz w:val="18"/>
              </w:rPr>
              <w:t>6</w:t>
            </w:r>
          </w:p>
        </w:tc>
        <w:tc>
          <w:tcPr>
            <w:tcW w:w="1412" w:type="dxa"/>
          </w:tcPr>
          <w:p>
            <w:pPr>
              <w:pStyle w:val="TableParagraph"/>
              <w:spacing w:before="38"/>
              <w:ind w:right="786"/>
              <w:rPr>
                <w:sz w:val="18"/>
              </w:rPr>
            </w:pPr>
            <w:r>
              <w:rPr>
                <w:color w:val="231F20"/>
                <w:spacing w:val="-10"/>
                <w:sz w:val="18"/>
              </w:rPr>
              <w:t>2</w:t>
            </w:r>
          </w:p>
        </w:tc>
        <w:tc>
          <w:tcPr>
            <w:tcW w:w="1587" w:type="dxa"/>
          </w:tcPr>
          <w:p>
            <w:pPr>
              <w:pStyle w:val="TableParagraph"/>
              <w:spacing w:before="38"/>
              <w:ind w:right="345"/>
              <w:rPr>
                <w:sz w:val="18"/>
              </w:rPr>
            </w:pPr>
            <w:r>
              <w:rPr>
                <w:color w:val="231F20"/>
                <w:spacing w:val="-4"/>
                <w:sz w:val="18"/>
              </w:rPr>
              <w:t>44,0</w:t>
            </w:r>
          </w:p>
        </w:tc>
        <w:tc>
          <w:tcPr>
            <w:tcW w:w="995" w:type="dxa"/>
          </w:tcPr>
          <w:p>
            <w:pPr>
              <w:pStyle w:val="TableParagraph"/>
              <w:spacing w:before="38"/>
              <w:ind w:left="53"/>
              <w:jc w:val="center"/>
              <w:rPr>
                <w:sz w:val="18"/>
              </w:rPr>
            </w:pPr>
            <w:r>
              <w:rPr>
                <w:color w:val="231F20"/>
                <w:spacing w:val="-4"/>
                <w:sz w:val="18"/>
              </w:rPr>
              <w:t>33,0</w:t>
            </w:r>
          </w:p>
        </w:tc>
        <w:tc>
          <w:tcPr>
            <w:tcW w:w="790" w:type="dxa"/>
          </w:tcPr>
          <w:p>
            <w:pPr>
              <w:pStyle w:val="TableParagraph"/>
              <w:spacing w:before="38"/>
              <w:ind w:right="37"/>
              <w:rPr>
                <w:sz w:val="18"/>
              </w:rPr>
            </w:pPr>
            <w:r>
              <w:rPr>
                <w:color w:val="231F20"/>
                <w:spacing w:val="-4"/>
                <w:sz w:val="18"/>
              </w:rPr>
              <w:t>11,0</w:t>
            </w:r>
          </w:p>
        </w:tc>
      </w:tr>
      <w:tr>
        <w:trPr>
          <w:trHeight w:val="290" w:hRule="atLeast"/>
        </w:trPr>
        <w:tc>
          <w:tcPr>
            <w:tcW w:w="2226" w:type="dxa"/>
          </w:tcPr>
          <w:p>
            <w:pPr>
              <w:pStyle w:val="TableParagraph"/>
              <w:spacing w:before="38"/>
              <w:ind w:left="36"/>
              <w:jc w:val="left"/>
              <w:rPr>
                <w:sz w:val="18"/>
              </w:rPr>
            </w:pPr>
            <w:r>
              <w:rPr>
                <w:color w:val="231F20"/>
                <w:spacing w:val="-4"/>
                <w:sz w:val="18"/>
              </w:rPr>
              <w:t>2021</w:t>
            </w:r>
          </w:p>
        </w:tc>
        <w:tc>
          <w:tcPr>
            <w:tcW w:w="2413" w:type="dxa"/>
          </w:tcPr>
          <w:p>
            <w:pPr>
              <w:pStyle w:val="TableParagraph"/>
              <w:spacing w:before="38"/>
              <w:ind w:right="421"/>
              <w:rPr>
                <w:sz w:val="18"/>
              </w:rPr>
            </w:pPr>
            <w:r>
              <w:rPr>
                <w:color w:val="231F20"/>
                <w:spacing w:val="-5"/>
                <w:sz w:val="18"/>
              </w:rPr>
              <w:t>33</w:t>
            </w:r>
          </w:p>
        </w:tc>
        <w:tc>
          <w:tcPr>
            <w:tcW w:w="1046" w:type="dxa"/>
          </w:tcPr>
          <w:p>
            <w:pPr>
              <w:pStyle w:val="TableParagraph"/>
              <w:spacing w:before="38"/>
              <w:ind w:left="100" w:right="101"/>
              <w:jc w:val="center"/>
              <w:rPr>
                <w:sz w:val="18"/>
              </w:rPr>
            </w:pPr>
            <w:r>
              <w:rPr>
                <w:color w:val="231F20"/>
                <w:spacing w:val="-5"/>
                <w:sz w:val="18"/>
              </w:rPr>
              <w:t>12</w:t>
            </w:r>
          </w:p>
        </w:tc>
        <w:tc>
          <w:tcPr>
            <w:tcW w:w="1412" w:type="dxa"/>
          </w:tcPr>
          <w:p>
            <w:pPr>
              <w:pStyle w:val="TableParagraph"/>
              <w:spacing w:before="38"/>
              <w:ind w:right="787"/>
              <w:rPr>
                <w:sz w:val="18"/>
              </w:rPr>
            </w:pPr>
            <w:r>
              <w:rPr>
                <w:color w:val="231F20"/>
                <w:spacing w:val="-5"/>
                <w:sz w:val="18"/>
              </w:rPr>
              <w:t>21</w:t>
            </w:r>
          </w:p>
        </w:tc>
        <w:tc>
          <w:tcPr>
            <w:tcW w:w="1587" w:type="dxa"/>
          </w:tcPr>
          <w:p>
            <w:pPr>
              <w:pStyle w:val="TableParagraph"/>
              <w:spacing w:before="38"/>
              <w:ind w:right="345"/>
              <w:rPr>
                <w:sz w:val="18"/>
              </w:rPr>
            </w:pPr>
            <w:r>
              <w:rPr>
                <w:color w:val="231F20"/>
                <w:spacing w:val="-2"/>
                <w:sz w:val="18"/>
              </w:rPr>
              <w:t>202,0</w:t>
            </w:r>
          </w:p>
        </w:tc>
        <w:tc>
          <w:tcPr>
            <w:tcW w:w="995" w:type="dxa"/>
          </w:tcPr>
          <w:p>
            <w:pPr>
              <w:pStyle w:val="TableParagraph"/>
              <w:spacing w:before="38"/>
              <w:ind w:left="53" w:right="1"/>
              <w:jc w:val="center"/>
              <w:rPr>
                <w:sz w:val="18"/>
              </w:rPr>
            </w:pPr>
            <w:r>
              <w:rPr>
                <w:color w:val="231F20"/>
                <w:spacing w:val="-4"/>
                <w:sz w:val="18"/>
              </w:rPr>
              <w:t>73,5</w:t>
            </w:r>
          </w:p>
        </w:tc>
        <w:tc>
          <w:tcPr>
            <w:tcW w:w="790" w:type="dxa"/>
          </w:tcPr>
          <w:p>
            <w:pPr>
              <w:pStyle w:val="TableParagraph"/>
              <w:spacing w:before="38"/>
              <w:ind w:right="38"/>
              <w:rPr>
                <w:sz w:val="18"/>
              </w:rPr>
            </w:pPr>
            <w:r>
              <w:rPr>
                <w:color w:val="231F20"/>
                <w:spacing w:val="-2"/>
                <w:sz w:val="18"/>
              </w:rPr>
              <w:t>128,5</w:t>
            </w:r>
          </w:p>
        </w:tc>
      </w:tr>
      <w:tr>
        <w:trPr>
          <w:trHeight w:val="351" w:hRule="atLeast"/>
        </w:trPr>
        <w:tc>
          <w:tcPr>
            <w:tcW w:w="2226" w:type="dxa"/>
            <w:tcBorders>
              <w:bottom w:val="single" w:sz="8" w:space="0" w:color="6595C4"/>
            </w:tcBorders>
          </w:tcPr>
          <w:p>
            <w:pPr>
              <w:pStyle w:val="TableParagraph"/>
              <w:spacing w:before="38"/>
              <w:ind w:left="36"/>
              <w:jc w:val="left"/>
              <w:rPr>
                <w:sz w:val="18"/>
              </w:rPr>
            </w:pPr>
            <w:r>
              <w:rPr>
                <w:color w:val="231F20"/>
                <w:spacing w:val="-4"/>
                <w:sz w:val="18"/>
              </w:rPr>
              <w:t>2022</w:t>
            </w:r>
          </w:p>
        </w:tc>
        <w:tc>
          <w:tcPr>
            <w:tcW w:w="2413" w:type="dxa"/>
            <w:tcBorders>
              <w:bottom w:val="single" w:sz="8" w:space="0" w:color="6595C4"/>
            </w:tcBorders>
          </w:tcPr>
          <w:p>
            <w:pPr>
              <w:pStyle w:val="TableParagraph"/>
              <w:spacing w:before="38"/>
              <w:ind w:right="421"/>
              <w:rPr>
                <w:sz w:val="18"/>
              </w:rPr>
            </w:pPr>
            <w:r>
              <w:rPr>
                <w:color w:val="231F20"/>
                <w:spacing w:val="-10"/>
                <w:sz w:val="18"/>
              </w:rPr>
              <w:t>8</w:t>
            </w:r>
          </w:p>
        </w:tc>
        <w:tc>
          <w:tcPr>
            <w:tcW w:w="1046" w:type="dxa"/>
            <w:tcBorders>
              <w:bottom w:val="single" w:sz="8" w:space="0" w:color="6595C4"/>
            </w:tcBorders>
          </w:tcPr>
          <w:p>
            <w:pPr>
              <w:pStyle w:val="TableParagraph"/>
              <w:spacing w:before="38"/>
              <w:ind w:left="101" w:right="1"/>
              <w:jc w:val="center"/>
              <w:rPr>
                <w:sz w:val="18"/>
              </w:rPr>
            </w:pPr>
            <w:r>
              <w:rPr>
                <w:color w:val="231F20"/>
                <w:spacing w:val="-10"/>
                <w:sz w:val="18"/>
              </w:rPr>
              <w:t>7</w:t>
            </w:r>
          </w:p>
        </w:tc>
        <w:tc>
          <w:tcPr>
            <w:tcW w:w="1412" w:type="dxa"/>
            <w:tcBorders>
              <w:bottom w:val="single" w:sz="8" w:space="0" w:color="6595C4"/>
            </w:tcBorders>
          </w:tcPr>
          <w:p>
            <w:pPr>
              <w:pStyle w:val="TableParagraph"/>
              <w:spacing w:before="38"/>
              <w:ind w:right="786"/>
              <w:rPr>
                <w:sz w:val="18"/>
              </w:rPr>
            </w:pPr>
            <w:r>
              <w:rPr>
                <w:color w:val="231F20"/>
                <w:spacing w:val="-10"/>
                <w:sz w:val="18"/>
              </w:rPr>
              <w:t>1</w:t>
            </w:r>
          </w:p>
        </w:tc>
        <w:tc>
          <w:tcPr>
            <w:tcW w:w="1587" w:type="dxa"/>
            <w:tcBorders>
              <w:bottom w:val="single" w:sz="8" w:space="0" w:color="6595C4"/>
            </w:tcBorders>
          </w:tcPr>
          <w:p>
            <w:pPr>
              <w:pStyle w:val="TableParagraph"/>
              <w:spacing w:before="38"/>
              <w:ind w:right="344"/>
              <w:rPr>
                <w:sz w:val="18"/>
              </w:rPr>
            </w:pPr>
            <w:r>
              <w:rPr>
                <w:color w:val="231F20"/>
                <w:spacing w:val="-4"/>
                <w:sz w:val="18"/>
              </w:rPr>
              <w:t>52,4</w:t>
            </w:r>
          </w:p>
        </w:tc>
        <w:tc>
          <w:tcPr>
            <w:tcW w:w="995" w:type="dxa"/>
            <w:tcBorders>
              <w:bottom w:val="single" w:sz="8" w:space="0" w:color="6595C4"/>
            </w:tcBorders>
          </w:tcPr>
          <w:p>
            <w:pPr>
              <w:pStyle w:val="TableParagraph"/>
              <w:spacing w:before="38"/>
              <w:ind w:left="53"/>
              <w:jc w:val="center"/>
              <w:rPr>
                <w:sz w:val="18"/>
              </w:rPr>
            </w:pPr>
            <w:r>
              <w:rPr>
                <w:color w:val="231F20"/>
                <w:spacing w:val="-4"/>
                <w:sz w:val="18"/>
              </w:rPr>
              <w:t>45,8</w:t>
            </w:r>
          </w:p>
        </w:tc>
        <w:tc>
          <w:tcPr>
            <w:tcW w:w="790" w:type="dxa"/>
            <w:tcBorders>
              <w:bottom w:val="single" w:sz="8" w:space="0" w:color="6595C4"/>
            </w:tcBorders>
          </w:tcPr>
          <w:p>
            <w:pPr>
              <w:pStyle w:val="TableParagraph"/>
              <w:spacing w:before="38"/>
              <w:ind w:right="36"/>
              <w:rPr>
                <w:sz w:val="18"/>
              </w:rPr>
            </w:pPr>
            <w:r>
              <w:rPr>
                <w:color w:val="231F20"/>
                <w:spacing w:val="-5"/>
                <w:sz w:val="18"/>
              </w:rPr>
              <w:t>6,5</w:t>
            </w:r>
          </w:p>
        </w:tc>
      </w:tr>
    </w:tbl>
    <w:p>
      <w:pPr>
        <w:spacing w:before="152"/>
        <w:ind w:left="435" w:right="0" w:firstLine="0"/>
        <w:jc w:val="left"/>
        <w:rPr>
          <w:sz w:val="18"/>
        </w:rPr>
      </w:pPr>
      <w:r>
        <w:rPr>
          <w:color w:val="231F20"/>
          <w:sz w:val="18"/>
        </w:rPr>
        <w:t>Fuente:</w:t>
      </w:r>
      <w:r>
        <w:rPr>
          <w:color w:val="231F20"/>
          <w:spacing w:val="-7"/>
          <w:sz w:val="18"/>
        </w:rPr>
        <w:t> </w:t>
      </w:r>
      <w:r>
        <w:rPr>
          <w:color w:val="231F20"/>
          <w:sz w:val="18"/>
        </w:rPr>
        <w:t>Dirección</w:t>
      </w:r>
      <w:r>
        <w:rPr>
          <w:color w:val="231F20"/>
          <w:spacing w:val="-6"/>
          <w:sz w:val="18"/>
        </w:rPr>
        <w:t> </w:t>
      </w:r>
      <w:r>
        <w:rPr>
          <w:color w:val="231F20"/>
          <w:sz w:val="18"/>
        </w:rPr>
        <w:t>Provincial</w:t>
      </w:r>
      <w:r>
        <w:rPr>
          <w:color w:val="231F20"/>
          <w:spacing w:val="-5"/>
          <w:sz w:val="18"/>
        </w:rPr>
        <w:t> </w:t>
      </w:r>
      <w:r>
        <w:rPr>
          <w:color w:val="231F20"/>
          <w:sz w:val="18"/>
        </w:rPr>
        <w:t>de</w:t>
      </w:r>
      <w:r>
        <w:rPr>
          <w:color w:val="231F20"/>
          <w:spacing w:val="-5"/>
          <w:sz w:val="18"/>
        </w:rPr>
        <w:t> </w:t>
      </w:r>
      <w:r>
        <w:rPr>
          <w:color w:val="231F20"/>
          <w:sz w:val="18"/>
        </w:rPr>
        <w:t>Salud</w:t>
      </w:r>
      <w:r>
        <w:rPr>
          <w:color w:val="231F20"/>
          <w:spacing w:val="-6"/>
          <w:sz w:val="18"/>
        </w:rPr>
        <w:t> </w:t>
      </w:r>
      <w:r>
        <w:rPr>
          <w:color w:val="231F20"/>
          <w:sz w:val="18"/>
        </w:rPr>
        <w:t>y</w:t>
      </w:r>
      <w:r>
        <w:rPr>
          <w:color w:val="231F20"/>
          <w:spacing w:val="-4"/>
          <w:sz w:val="18"/>
        </w:rPr>
        <w:t> </w:t>
      </w:r>
      <w:r>
        <w:rPr>
          <w:color w:val="231F20"/>
          <w:sz w:val="18"/>
        </w:rPr>
        <w:t>Anuario</w:t>
      </w:r>
      <w:r>
        <w:rPr>
          <w:color w:val="231F20"/>
          <w:spacing w:val="-6"/>
          <w:sz w:val="18"/>
        </w:rPr>
        <w:t> </w:t>
      </w:r>
      <w:r>
        <w:rPr>
          <w:color w:val="231F20"/>
          <w:sz w:val="18"/>
        </w:rPr>
        <w:t>Estadístico</w:t>
      </w:r>
      <w:r>
        <w:rPr>
          <w:color w:val="231F20"/>
          <w:spacing w:val="-5"/>
          <w:sz w:val="18"/>
        </w:rPr>
        <w:t> </w:t>
      </w:r>
      <w:r>
        <w:rPr>
          <w:color w:val="231F20"/>
          <w:sz w:val="18"/>
        </w:rPr>
        <w:t>del</w:t>
      </w:r>
      <w:r>
        <w:rPr>
          <w:color w:val="231F20"/>
          <w:spacing w:val="-4"/>
          <w:sz w:val="18"/>
        </w:rPr>
        <w:t> </w:t>
      </w:r>
      <w:r>
        <w:rPr>
          <w:color w:val="231F20"/>
          <w:sz w:val="18"/>
        </w:rPr>
        <w:t>Ministerio</w:t>
      </w:r>
      <w:r>
        <w:rPr>
          <w:color w:val="231F20"/>
          <w:spacing w:val="-6"/>
          <w:sz w:val="18"/>
        </w:rPr>
        <w:t> </w:t>
      </w:r>
      <w:r>
        <w:rPr>
          <w:color w:val="231F20"/>
          <w:sz w:val="18"/>
        </w:rPr>
        <w:t>de</w:t>
      </w:r>
      <w:r>
        <w:rPr>
          <w:color w:val="231F20"/>
          <w:spacing w:val="-5"/>
          <w:sz w:val="18"/>
        </w:rPr>
        <w:t> </w:t>
      </w:r>
      <w:r>
        <w:rPr>
          <w:color w:val="231F20"/>
          <w:sz w:val="18"/>
        </w:rPr>
        <w:t>Salud</w:t>
      </w:r>
      <w:r>
        <w:rPr>
          <w:color w:val="231F20"/>
          <w:spacing w:val="-5"/>
          <w:sz w:val="18"/>
        </w:rPr>
        <w:t> </w:t>
      </w:r>
      <w:r>
        <w:rPr>
          <w:color w:val="231F20"/>
          <w:spacing w:val="-2"/>
          <w:sz w:val="18"/>
        </w:rPr>
        <w:t>Pública.</w:t>
      </w:r>
    </w:p>
    <w:p>
      <w:pPr>
        <w:pStyle w:val="BodyText"/>
      </w:pPr>
    </w:p>
    <w:p>
      <w:pPr>
        <w:pStyle w:val="BodyText"/>
        <w:spacing w:before="193"/>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50"/>
        <w:gridCol w:w="1523"/>
        <w:gridCol w:w="1015"/>
        <w:gridCol w:w="996"/>
        <w:gridCol w:w="1039"/>
        <w:gridCol w:w="849"/>
      </w:tblGrid>
      <w:tr>
        <w:trPr>
          <w:trHeight w:val="381" w:hRule="atLeast"/>
        </w:trPr>
        <w:tc>
          <w:tcPr>
            <w:tcW w:w="5050" w:type="dxa"/>
          </w:tcPr>
          <w:p>
            <w:pPr>
              <w:pStyle w:val="TableParagraph"/>
              <w:spacing w:line="223" w:lineRule="exact" w:before="0"/>
              <w:ind w:left="38"/>
              <w:jc w:val="left"/>
              <w:rPr>
                <w:b/>
                <w:sz w:val="20"/>
              </w:rPr>
            </w:pPr>
            <w:r>
              <w:rPr>
                <w:b/>
                <w:color w:val="231F20"/>
                <w:sz w:val="20"/>
              </w:rPr>
              <w:t>17.16</w:t>
            </w:r>
            <w:r>
              <w:rPr>
                <w:b/>
                <w:color w:val="231F20"/>
                <w:spacing w:val="-10"/>
                <w:sz w:val="20"/>
              </w:rPr>
              <w:t> </w:t>
            </w:r>
            <w:r>
              <w:rPr>
                <w:b/>
                <w:color w:val="231F20"/>
                <w:sz w:val="20"/>
              </w:rPr>
              <w:t>-</w:t>
            </w:r>
            <w:r>
              <w:rPr>
                <w:b/>
                <w:color w:val="231F20"/>
                <w:spacing w:val="-9"/>
                <w:sz w:val="20"/>
              </w:rPr>
              <w:t> </w:t>
            </w:r>
            <w:r>
              <w:rPr>
                <w:b/>
                <w:color w:val="231F20"/>
                <w:sz w:val="20"/>
              </w:rPr>
              <w:t>Principales</w:t>
            </w:r>
            <w:r>
              <w:rPr>
                <w:b/>
                <w:color w:val="231F20"/>
                <w:spacing w:val="-9"/>
                <w:sz w:val="20"/>
              </w:rPr>
              <w:t> </w:t>
            </w:r>
            <w:r>
              <w:rPr>
                <w:b/>
                <w:color w:val="231F20"/>
                <w:sz w:val="20"/>
              </w:rPr>
              <w:t>causas</w:t>
            </w:r>
            <w:r>
              <w:rPr>
                <w:b/>
                <w:color w:val="231F20"/>
                <w:spacing w:val="-10"/>
                <w:sz w:val="20"/>
              </w:rPr>
              <w:t> </w:t>
            </w:r>
            <w:r>
              <w:rPr>
                <w:b/>
                <w:color w:val="231F20"/>
                <w:sz w:val="20"/>
              </w:rPr>
              <w:t>de</w:t>
            </w:r>
            <w:r>
              <w:rPr>
                <w:b/>
                <w:color w:val="231F20"/>
                <w:spacing w:val="-9"/>
                <w:sz w:val="20"/>
              </w:rPr>
              <w:t> </w:t>
            </w:r>
            <w:r>
              <w:rPr>
                <w:b/>
                <w:color w:val="231F20"/>
                <w:sz w:val="20"/>
              </w:rPr>
              <w:t>muerte</w:t>
            </w:r>
            <w:r>
              <w:rPr>
                <w:b/>
                <w:color w:val="231F20"/>
                <w:spacing w:val="-9"/>
                <w:sz w:val="20"/>
              </w:rPr>
              <w:t> </w:t>
            </w:r>
            <w:r>
              <w:rPr>
                <w:b/>
                <w:color w:val="231F20"/>
                <w:sz w:val="20"/>
              </w:rPr>
              <w:t>y</w:t>
            </w:r>
            <w:r>
              <w:rPr>
                <w:b/>
                <w:color w:val="231F20"/>
                <w:spacing w:val="-10"/>
                <w:sz w:val="20"/>
              </w:rPr>
              <w:t> </w:t>
            </w:r>
            <w:r>
              <w:rPr>
                <w:b/>
                <w:color w:val="231F20"/>
                <w:spacing w:val="-2"/>
                <w:sz w:val="20"/>
              </w:rPr>
              <w:t>tasas</w:t>
            </w:r>
          </w:p>
        </w:tc>
        <w:tc>
          <w:tcPr>
            <w:tcW w:w="5422" w:type="dxa"/>
            <w:gridSpan w:val="5"/>
          </w:tcPr>
          <w:p>
            <w:pPr>
              <w:pStyle w:val="TableParagraph"/>
              <w:spacing w:before="0"/>
              <w:jc w:val="left"/>
              <w:rPr>
                <w:rFonts w:ascii="Times New Roman"/>
                <w:sz w:val="18"/>
              </w:rPr>
            </w:pPr>
          </w:p>
        </w:tc>
      </w:tr>
      <w:tr>
        <w:trPr>
          <w:trHeight w:val="437" w:hRule="atLeast"/>
        </w:trPr>
        <w:tc>
          <w:tcPr>
            <w:tcW w:w="5050" w:type="dxa"/>
          </w:tcPr>
          <w:p>
            <w:pPr>
              <w:pStyle w:val="TableParagraph"/>
              <w:spacing w:before="0"/>
              <w:jc w:val="left"/>
              <w:rPr>
                <w:rFonts w:ascii="Times New Roman"/>
                <w:sz w:val="18"/>
              </w:rPr>
            </w:pPr>
          </w:p>
        </w:tc>
        <w:tc>
          <w:tcPr>
            <w:tcW w:w="1523" w:type="dxa"/>
          </w:tcPr>
          <w:p>
            <w:pPr>
              <w:pStyle w:val="TableParagraph"/>
              <w:spacing w:before="0"/>
              <w:jc w:val="left"/>
              <w:rPr>
                <w:rFonts w:ascii="Times New Roman"/>
                <w:sz w:val="18"/>
              </w:rPr>
            </w:pPr>
          </w:p>
        </w:tc>
        <w:tc>
          <w:tcPr>
            <w:tcW w:w="1015" w:type="dxa"/>
          </w:tcPr>
          <w:p>
            <w:pPr>
              <w:pStyle w:val="TableParagraph"/>
              <w:spacing w:before="0"/>
              <w:jc w:val="left"/>
              <w:rPr>
                <w:rFonts w:ascii="Times New Roman"/>
                <w:sz w:val="18"/>
              </w:rPr>
            </w:pPr>
          </w:p>
        </w:tc>
        <w:tc>
          <w:tcPr>
            <w:tcW w:w="996" w:type="dxa"/>
          </w:tcPr>
          <w:p>
            <w:pPr>
              <w:pStyle w:val="TableParagraph"/>
              <w:spacing w:before="0"/>
              <w:jc w:val="left"/>
              <w:rPr>
                <w:rFonts w:ascii="Times New Roman"/>
                <w:sz w:val="18"/>
              </w:rPr>
            </w:pPr>
          </w:p>
        </w:tc>
        <w:tc>
          <w:tcPr>
            <w:tcW w:w="1039" w:type="dxa"/>
          </w:tcPr>
          <w:p>
            <w:pPr>
              <w:pStyle w:val="TableParagraph"/>
              <w:spacing w:before="0"/>
              <w:jc w:val="left"/>
              <w:rPr>
                <w:rFonts w:ascii="Times New Roman"/>
                <w:sz w:val="18"/>
              </w:rPr>
            </w:pPr>
          </w:p>
        </w:tc>
        <w:tc>
          <w:tcPr>
            <w:tcW w:w="849" w:type="dxa"/>
          </w:tcPr>
          <w:p>
            <w:pPr>
              <w:pStyle w:val="TableParagraph"/>
              <w:spacing w:before="153"/>
              <w:ind w:right="40"/>
              <w:rPr>
                <w:sz w:val="18"/>
              </w:rPr>
            </w:pPr>
            <w:r>
              <w:rPr>
                <w:color w:val="231F20"/>
                <w:spacing w:val="-2"/>
                <w:sz w:val="18"/>
              </w:rPr>
              <w:t>Unidad</w:t>
            </w:r>
          </w:p>
        </w:tc>
      </w:tr>
      <w:tr>
        <w:trPr>
          <w:trHeight w:val="484" w:hRule="atLeast"/>
        </w:trPr>
        <w:tc>
          <w:tcPr>
            <w:tcW w:w="5050" w:type="dxa"/>
            <w:shd w:val="clear" w:color="auto" w:fill="6595C4"/>
          </w:tcPr>
          <w:p>
            <w:pPr>
              <w:pStyle w:val="TableParagraph"/>
              <w:spacing w:before="160"/>
              <w:ind w:left="36"/>
              <w:jc w:val="left"/>
              <w:rPr>
                <w:sz w:val="18"/>
              </w:rPr>
            </w:pPr>
            <w:r>
              <w:rPr>
                <w:color w:val="FFFFFF"/>
                <w:spacing w:val="-2"/>
                <w:sz w:val="18"/>
              </w:rPr>
              <w:t>CAUSAS</w:t>
            </w:r>
          </w:p>
        </w:tc>
        <w:tc>
          <w:tcPr>
            <w:tcW w:w="1523" w:type="dxa"/>
            <w:shd w:val="clear" w:color="auto" w:fill="6595C4"/>
          </w:tcPr>
          <w:p>
            <w:pPr>
              <w:pStyle w:val="TableParagraph"/>
              <w:spacing w:before="160"/>
              <w:ind w:right="264"/>
              <w:rPr>
                <w:sz w:val="18"/>
              </w:rPr>
            </w:pPr>
            <w:r>
              <w:rPr>
                <w:color w:val="FFFFFF"/>
                <w:spacing w:val="-4"/>
                <w:sz w:val="18"/>
              </w:rPr>
              <w:t>2018</w:t>
            </w:r>
          </w:p>
        </w:tc>
        <w:tc>
          <w:tcPr>
            <w:tcW w:w="1015" w:type="dxa"/>
            <w:shd w:val="clear" w:color="auto" w:fill="6595C4"/>
          </w:tcPr>
          <w:p>
            <w:pPr>
              <w:pStyle w:val="TableParagraph"/>
              <w:spacing w:before="160"/>
              <w:ind w:right="295"/>
              <w:rPr>
                <w:sz w:val="18"/>
              </w:rPr>
            </w:pPr>
            <w:r>
              <w:rPr>
                <w:color w:val="FFFFFF"/>
                <w:spacing w:val="-4"/>
                <w:sz w:val="18"/>
              </w:rPr>
              <w:t>2019</w:t>
            </w:r>
          </w:p>
        </w:tc>
        <w:tc>
          <w:tcPr>
            <w:tcW w:w="996" w:type="dxa"/>
            <w:shd w:val="clear" w:color="auto" w:fill="6595C4"/>
          </w:tcPr>
          <w:p>
            <w:pPr>
              <w:pStyle w:val="TableParagraph"/>
              <w:spacing w:before="160"/>
              <w:ind w:right="245"/>
              <w:rPr>
                <w:sz w:val="18"/>
              </w:rPr>
            </w:pPr>
            <w:r>
              <w:rPr>
                <w:color w:val="FFFFFF"/>
                <w:spacing w:val="-4"/>
                <w:sz w:val="18"/>
              </w:rPr>
              <w:t>2020</w:t>
            </w:r>
          </w:p>
        </w:tc>
        <w:tc>
          <w:tcPr>
            <w:tcW w:w="1039" w:type="dxa"/>
            <w:shd w:val="clear" w:color="auto" w:fill="6595C4"/>
          </w:tcPr>
          <w:p>
            <w:pPr>
              <w:pStyle w:val="TableParagraph"/>
              <w:spacing w:before="160"/>
              <w:ind w:right="237"/>
              <w:rPr>
                <w:b/>
                <w:sz w:val="18"/>
              </w:rPr>
            </w:pPr>
            <w:r>
              <w:rPr>
                <w:b/>
                <w:color w:val="FFFFFF"/>
                <w:spacing w:val="-4"/>
                <w:sz w:val="18"/>
              </w:rPr>
              <w:t>2021</w:t>
            </w:r>
          </w:p>
        </w:tc>
        <w:tc>
          <w:tcPr>
            <w:tcW w:w="849" w:type="dxa"/>
            <w:shd w:val="clear" w:color="auto" w:fill="6595C4"/>
          </w:tcPr>
          <w:p>
            <w:pPr>
              <w:pStyle w:val="TableParagraph"/>
              <w:spacing w:before="160"/>
              <w:ind w:right="40"/>
              <w:rPr>
                <w:b/>
                <w:sz w:val="18"/>
              </w:rPr>
            </w:pPr>
            <w:r>
              <w:rPr>
                <w:b/>
                <w:color w:val="FFFFFF"/>
                <w:spacing w:val="-4"/>
                <w:sz w:val="18"/>
              </w:rPr>
              <w:t>2022</w:t>
            </w:r>
          </w:p>
        </w:tc>
      </w:tr>
      <w:tr>
        <w:trPr>
          <w:trHeight w:val="409" w:hRule="atLeast"/>
        </w:trPr>
        <w:tc>
          <w:tcPr>
            <w:tcW w:w="5050" w:type="dxa"/>
          </w:tcPr>
          <w:p>
            <w:pPr>
              <w:pStyle w:val="TableParagraph"/>
              <w:spacing w:before="157"/>
              <w:ind w:left="36"/>
              <w:jc w:val="left"/>
              <w:rPr>
                <w:sz w:val="18"/>
              </w:rPr>
            </w:pPr>
            <w:r>
              <w:rPr>
                <w:color w:val="231F20"/>
                <w:sz w:val="18"/>
              </w:rPr>
              <w:t>Enfermedades</w:t>
            </w:r>
            <w:r>
              <w:rPr>
                <w:color w:val="231F20"/>
                <w:spacing w:val="-7"/>
                <w:sz w:val="18"/>
              </w:rPr>
              <w:t> </w:t>
            </w:r>
            <w:r>
              <w:rPr>
                <w:color w:val="231F20"/>
                <w:sz w:val="18"/>
              </w:rPr>
              <w:t>del</w:t>
            </w:r>
            <w:r>
              <w:rPr>
                <w:color w:val="231F20"/>
                <w:spacing w:val="-7"/>
                <w:sz w:val="18"/>
              </w:rPr>
              <w:t> </w:t>
            </w:r>
            <w:r>
              <w:rPr>
                <w:color w:val="231F20"/>
                <w:spacing w:val="-2"/>
                <w:sz w:val="18"/>
              </w:rPr>
              <w:t>corazón</w:t>
            </w:r>
          </w:p>
        </w:tc>
        <w:tc>
          <w:tcPr>
            <w:tcW w:w="1523" w:type="dxa"/>
          </w:tcPr>
          <w:p>
            <w:pPr>
              <w:pStyle w:val="TableParagraph"/>
              <w:spacing w:before="157"/>
              <w:ind w:right="265"/>
              <w:rPr>
                <w:sz w:val="18"/>
              </w:rPr>
            </w:pPr>
            <w:r>
              <w:rPr>
                <w:color w:val="231F20"/>
                <w:sz w:val="18"/>
              </w:rPr>
              <w:t>6</w:t>
            </w:r>
            <w:r>
              <w:rPr>
                <w:color w:val="231F20"/>
                <w:spacing w:val="-1"/>
                <w:sz w:val="18"/>
              </w:rPr>
              <w:t> </w:t>
            </w:r>
            <w:r>
              <w:rPr>
                <w:color w:val="231F20"/>
                <w:spacing w:val="-5"/>
                <w:sz w:val="18"/>
              </w:rPr>
              <w:t>119</w:t>
            </w:r>
          </w:p>
        </w:tc>
        <w:tc>
          <w:tcPr>
            <w:tcW w:w="1015" w:type="dxa"/>
          </w:tcPr>
          <w:p>
            <w:pPr>
              <w:pStyle w:val="TableParagraph"/>
              <w:spacing w:before="157"/>
              <w:ind w:right="296"/>
              <w:rPr>
                <w:sz w:val="18"/>
              </w:rPr>
            </w:pPr>
            <w:r>
              <w:rPr>
                <w:color w:val="231F20"/>
                <w:sz w:val="18"/>
              </w:rPr>
              <w:t>6</w:t>
            </w:r>
            <w:r>
              <w:rPr>
                <w:color w:val="231F20"/>
                <w:spacing w:val="-1"/>
                <w:sz w:val="18"/>
              </w:rPr>
              <w:t> </w:t>
            </w:r>
            <w:r>
              <w:rPr>
                <w:color w:val="231F20"/>
                <w:spacing w:val="-5"/>
                <w:sz w:val="18"/>
              </w:rPr>
              <w:t>426</w:t>
            </w:r>
          </w:p>
        </w:tc>
        <w:tc>
          <w:tcPr>
            <w:tcW w:w="996" w:type="dxa"/>
          </w:tcPr>
          <w:p>
            <w:pPr>
              <w:pStyle w:val="TableParagraph"/>
              <w:spacing w:before="157"/>
              <w:ind w:right="246"/>
              <w:rPr>
                <w:sz w:val="18"/>
              </w:rPr>
            </w:pPr>
            <w:r>
              <w:rPr>
                <w:color w:val="231F20"/>
                <w:sz w:val="18"/>
              </w:rPr>
              <w:t>7</w:t>
            </w:r>
            <w:r>
              <w:rPr>
                <w:color w:val="231F20"/>
                <w:spacing w:val="-1"/>
                <w:sz w:val="18"/>
              </w:rPr>
              <w:t> </w:t>
            </w:r>
            <w:r>
              <w:rPr>
                <w:color w:val="231F20"/>
                <w:spacing w:val="-5"/>
                <w:sz w:val="18"/>
              </w:rPr>
              <w:t>385</w:t>
            </w:r>
          </w:p>
        </w:tc>
        <w:tc>
          <w:tcPr>
            <w:tcW w:w="1039" w:type="dxa"/>
          </w:tcPr>
          <w:p>
            <w:pPr>
              <w:pStyle w:val="TableParagraph"/>
              <w:spacing w:before="157"/>
              <w:ind w:right="239"/>
              <w:rPr>
                <w:sz w:val="18"/>
              </w:rPr>
            </w:pPr>
            <w:r>
              <w:rPr>
                <w:color w:val="231F20"/>
                <w:sz w:val="18"/>
              </w:rPr>
              <w:t>10</w:t>
            </w:r>
            <w:r>
              <w:rPr>
                <w:color w:val="231F20"/>
                <w:spacing w:val="-2"/>
                <w:sz w:val="18"/>
              </w:rPr>
              <w:t> </w:t>
            </w:r>
            <w:r>
              <w:rPr>
                <w:color w:val="231F20"/>
                <w:spacing w:val="-5"/>
                <w:sz w:val="18"/>
              </w:rPr>
              <w:t>190</w:t>
            </w:r>
          </w:p>
        </w:tc>
        <w:tc>
          <w:tcPr>
            <w:tcW w:w="849" w:type="dxa"/>
          </w:tcPr>
          <w:p>
            <w:pPr>
              <w:pStyle w:val="TableParagraph"/>
              <w:spacing w:before="157"/>
              <w:ind w:right="42"/>
              <w:rPr>
                <w:sz w:val="18"/>
              </w:rPr>
            </w:pPr>
            <w:r>
              <w:rPr>
                <w:color w:val="231F20"/>
                <w:sz w:val="18"/>
              </w:rPr>
              <w:t>10</w:t>
            </w:r>
            <w:r>
              <w:rPr>
                <w:color w:val="231F20"/>
                <w:spacing w:val="-2"/>
                <w:sz w:val="18"/>
              </w:rPr>
              <w:t> </w:t>
            </w:r>
            <w:r>
              <w:rPr>
                <w:color w:val="231F20"/>
                <w:spacing w:val="-5"/>
                <w:sz w:val="18"/>
              </w:rPr>
              <w:t>963</w:t>
            </w:r>
          </w:p>
        </w:tc>
      </w:tr>
      <w:tr>
        <w:trPr>
          <w:trHeight w:val="290" w:hRule="atLeast"/>
        </w:trPr>
        <w:tc>
          <w:tcPr>
            <w:tcW w:w="5050" w:type="dxa"/>
          </w:tcPr>
          <w:p>
            <w:pPr>
              <w:pStyle w:val="TableParagraph"/>
              <w:spacing w:before="38"/>
              <w:ind w:left="36"/>
              <w:jc w:val="left"/>
              <w:rPr>
                <w:sz w:val="18"/>
              </w:rPr>
            </w:pPr>
            <w:r>
              <w:rPr>
                <w:color w:val="231F20"/>
                <w:sz w:val="18"/>
              </w:rPr>
              <w:t>Tumores</w:t>
            </w:r>
            <w:r>
              <w:rPr>
                <w:color w:val="231F20"/>
                <w:spacing w:val="-8"/>
                <w:sz w:val="18"/>
              </w:rPr>
              <w:t> </w:t>
            </w:r>
            <w:r>
              <w:rPr>
                <w:color w:val="231F20"/>
                <w:spacing w:val="-2"/>
                <w:sz w:val="18"/>
              </w:rPr>
              <w:t>malignos</w:t>
            </w:r>
          </w:p>
        </w:tc>
        <w:tc>
          <w:tcPr>
            <w:tcW w:w="1523" w:type="dxa"/>
          </w:tcPr>
          <w:p>
            <w:pPr>
              <w:pStyle w:val="TableParagraph"/>
              <w:spacing w:before="38"/>
              <w:ind w:right="264"/>
              <w:rPr>
                <w:sz w:val="18"/>
              </w:rPr>
            </w:pPr>
            <w:r>
              <w:rPr>
                <w:color w:val="231F20"/>
                <w:sz w:val="18"/>
              </w:rPr>
              <w:t>5</w:t>
            </w:r>
            <w:r>
              <w:rPr>
                <w:color w:val="231F20"/>
                <w:spacing w:val="-1"/>
                <w:sz w:val="18"/>
              </w:rPr>
              <w:t> </w:t>
            </w:r>
            <w:r>
              <w:rPr>
                <w:color w:val="231F20"/>
                <w:spacing w:val="-5"/>
                <w:sz w:val="18"/>
              </w:rPr>
              <w:t>491</w:t>
            </w:r>
          </w:p>
        </w:tc>
        <w:tc>
          <w:tcPr>
            <w:tcW w:w="1015" w:type="dxa"/>
          </w:tcPr>
          <w:p>
            <w:pPr>
              <w:pStyle w:val="TableParagraph"/>
              <w:spacing w:before="38"/>
              <w:ind w:right="296"/>
              <w:rPr>
                <w:sz w:val="18"/>
              </w:rPr>
            </w:pPr>
            <w:r>
              <w:rPr>
                <w:color w:val="231F20"/>
                <w:sz w:val="18"/>
              </w:rPr>
              <w:t>5</w:t>
            </w:r>
            <w:r>
              <w:rPr>
                <w:color w:val="231F20"/>
                <w:spacing w:val="-1"/>
                <w:sz w:val="18"/>
              </w:rPr>
              <w:t> </w:t>
            </w:r>
            <w:r>
              <w:rPr>
                <w:color w:val="231F20"/>
                <w:spacing w:val="-5"/>
                <w:sz w:val="18"/>
              </w:rPr>
              <w:t>570</w:t>
            </w:r>
          </w:p>
        </w:tc>
        <w:tc>
          <w:tcPr>
            <w:tcW w:w="996" w:type="dxa"/>
          </w:tcPr>
          <w:p>
            <w:pPr>
              <w:pStyle w:val="TableParagraph"/>
              <w:spacing w:before="38"/>
              <w:ind w:right="245"/>
              <w:rPr>
                <w:sz w:val="18"/>
              </w:rPr>
            </w:pPr>
            <w:r>
              <w:rPr>
                <w:color w:val="231F20"/>
                <w:sz w:val="18"/>
              </w:rPr>
              <w:t>5</w:t>
            </w:r>
            <w:r>
              <w:rPr>
                <w:color w:val="231F20"/>
                <w:spacing w:val="-1"/>
                <w:sz w:val="18"/>
              </w:rPr>
              <w:t> </w:t>
            </w:r>
            <w:r>
              <w:rPr>
                <w:color w:val="231F20"/>
                <w:spacing w:val="-5"/>
                <w:sz w:val="18"/>
              </w:rPr>
              <w:t>628</w:t>
            </w:r>
          </w:p>
        </w:tc>
        <w:tc>
          <w:tcPr>
            <w:tcW w:w="1039" w:type="dxa"/>
          </w:tcPr>
          <w:p>
            <w:pPr>
              <w:pStyle w:val="TableParagraph"/>
              <w:spacing w:before="38"/>
              <w:ind w:right="238"/>
              <w:rPr>
                <w:sz w:val="18"/>
              </w:rPr>
            </w:pPr>
            <w:r>
              <w:rPr>
                <w:color w:val="231F20"/>
                <w:sz w:val="18"/>
              </w:rPr>
              <w:t>5</w:t>
            </w:r>
            <w:r>
              <w:rPr>
                <w:color w:val="231F20"/>
                <w:spacing w:val="-1"/>
                <w:sz w:val="18"/>
              </w:rPr>
              <w:t> </w:t>
            </w:r>
            <w:r>
              <w:rPr>
                <w:color w:val="231F20"/>
                <w:spacing w:val="-5"/>
                <w:sz w:val="18"/>
              </w:rPr>
              <w:t>591</w:t>
            </w:r>
          </w:p>
        </w:tc>
        <w:tc>
          <w:tcPr>
            <w:tcW w:w="849" w:type="dxa"/>
          </w:tcPr>
          <w:p>
            <w:pPr>
              <w:pStyle w:val="TableParagraph"/>
              <w:spacing w:before="38"/>
              <w:ind w:right="41"/>
              <w:rPr>
                <w:sz w:val="18"/>
              </w:rPr>
            </w:pPr>
            <w:r>
              <w:rPr>
                <w:color w:val="231F20"/>
                <w:sz w:val="18"/>
              </w:rPr>
              <w:t>5</w:t>
            </w:r>
            <w:r>
              <w:rPr>
                <w:color w:val="231F20"/>
                <w:spacing w:val="-1"/>
                <w:sz w:val="18"/>
              </w:rPr>
              <w:t> </w:t>
            </w:r>
            <w:r>
              <w:rPr>
                <w:color w:val="231F20"/>
                <w:spacing w:val="-5"/>
                <w:sz w:val="18"/>
              </w:rPr>
              <w:t>648</w:t>
            </w:r>
          </w:p>
        </w:tc>
      </w:tr>
      <w:tr>
        <w:trPr>
          <w:trHeight w:val="290" w:hRule="atLeast"/>
        </w:trPr>
        <w:tc>
          <w:tcPr>
            <w:tcW w:w="5050" w:type="dxa"/>
          </w:tcPr>
          <w:p>
            <w:pPr>
              <w:pStyle w:val="TableParagraph"/>
              <w:spacing w:before="38"/>
              <w:ind w:left="36"/>
              <w:jc w:val="left"/>
              <w:rPr>
                <w:sz w:val="18"/>
              </w:rPr>
            </w:pPr>
            <w:r>
              <w:rPr>
                <w:color w:val="231F20"/>
                <w:sz w:val="18"/>
              </w:rPr>
              <w:t>Influenza</w:t>
            </w:r>
            <w:r>
              <w:rPr>
                <w:color w:val="231F20"/>
                <w:spacing w:val="-7"/>
                <w:sz w:val="18"/>
              </w:rPr>
              <w:t> </w:t>
            </w:r>
            <w:r>
              <w:rPr>
                <w:color w:val="231F20"/>
                <w:sz w:val="18"/>
              </w:rPr>
              <w:t>y</w:t>
            </w:r>
            <w:r>
              <w:rPr>
                <w:color w:val="231F20"/>
                <w:spacing w:val="-4"/>
                <w:sz w:val="18"/>
              </w:rPr>
              <w:t> </w:t>
            </w:r>
            <w:r>
              <w:rPr>
                <w:color w:val="231F20"/>
                <w:spacing w:val="-2"/>
                <w:sz w:val="18"/>
              </w:rPr>
              <w:t>neumonía</w:t>
            </w:r>
          </w:p>
        </w:tc>
        <w:tc>
          <w:tcPr>
            <w:tcW w:w="1523" w:type="dxa"/>
          </w:tcPr>
          <w:p>
            <w:pPr>
              <w:pStyle w:val="TableParagraph"/>
              <w:spacing w:before="38"/>
              <w:ind w:right="265"/>
              <w:rPr>
                <w:sz w:val="18"/>
              </w:rPr>
            </w:pPr>
            <w:r>
              <w:rPr>
                <w:color w:val="231F20"/>
                <w:sz w:val="18"/>
              </w:rPr>
              <w:t>1</w:t>
            </w:r>
            <w:r>
              <w:rPr>
                <w:color w:val="231F20"/>
                <w:spacing w:val="-1"/>
                <w:sz w:val="18"/>
              </w:rPr>
              <w:t> </w:t>
            </w:r>
            <w:r>
              <w:rPr>
                <w:color w:val="231F20"/>
                <w:spacing w:val="-5"/>
                <w:sz w:val="18"/>
              </w:rPr>
              <w:t>673</w:t>
            </w:r>
          </w:p>
        </w:tc>
        <w:tc>
          <w:tcPr>
            <w:tcW w:w="1015" w:type="dxa"/>
          </w:tcPr>
          <w:p>
            <w:pPr>
              <w:pStyle w:val="TableParagraph"/>
              <w:spacing w:before="38"/>
              <w:ind w:right="296"/>
              <w:rPr>
                <w:sz w:val="18"/>
              </w:rPr>
            </w:pPr>
            <w:r>
              <w:rPr>
                <w:color w:val="231F20"/>
                <w:sz w:val="18"/>
              </w:rPr>
              <w:t>1</w:t>
            </w:r>
            <w:r>
              <w:rPr>
                <w:color w:val="231F20"/>
                <w:spacing w:val="-1"/>
                <w:sz w:val="18"/>
              </w:rPr>
              <w:t> </w:t>
            </w:r>
            <w:r>
              <w:rPr>
                <w:color w:val="231F20"/>
                <w:spacing w:val="-5"/>
                <w:sz w:val="18"/>
              </w:rPr>
              <w:t>823</w:t>
            </w:r>
          </w:p>
        </w:tc>
        <w:tc>
          <w:tcPr>
            <w:tcW w:w="996" w:type="dxa"/>
          </w:tcPr>
          <w:p>
            <w:pPr>
              <w:pStyle w:val="TableParagraph"/>
              <w:spacing w:before="38"/>
              <w:ind w:right="246"/>
              <w:rPr>
                <w:sz w:val="18"/>
              </w:rPr>
            </w:pPr>
            <w:r>
              <w:rPr>
                <w:color w:val="231F20"/>
                <w:sz w:val="18"/>
              </w:rPr>
              <w:t>1</w:t>
            </w:r>
            <w:r>
              <w:rPr>
                <w:color w:val="231F20"/>
                <w:spacing w:val="-1"/>
                <w:sz w:val="18"/>
              </w:rPr>
              <w:t> </w:t>
            </w:r>
            <w:r>
              <w:rPr>
                <w:color w:val="231F20"/>
                <w:spacing w:val="-5"/>
                <w:sz w:val="18"/>
              </w:rPr>
              <w:t>623</w:t>
            </w:r>
          </w:p>
        </w:tc>
        <w:tc>
          <w:tcPr>
            <w:tcW w:w="1039" w:type="dxa"/>
          </w:tcPr>
          <w:p>
            <w:pPr>
              <w:pStyle w:val="TableParagraph"/>
              <w:spacing w:before="38"/>
              <w:ind w:right="239"/>
              <w:rPr>
                <w:sz w:val="18"/>
              </w:rPr>
            </w:pPr>
            <w:r>
              <w:rPr>
                <w:color w:val="231F20"/>
                <w:sz w:val="18"/>
              </w:rPr>
              <w:t>3</w:t>
            </w:r>
            <w:r>
              <w:rPr>
                <w:color w:val="231F20"/>
                <w:spacing w:val="-1"/>
                <w:sz w:val="18"/>
              </w:rPr>
              <w:t> </w:t>
            </w:r>
            <w:r>
              <w:rPr>
                <w:color w:val="231F20"/>
                <w:spacing w:val="-5"/>
                <w:sz w:val="18"/>
              </w:rPr>
              <w:t>687</w:t>
            </w:r>
          </w:p>
        </w:tc>
        <w:tc>
          <w:tcPr>
            <w:tcW w:w="849" w:type="dxa"/>
          </w:tcPr>
          <w:p>
            <w:pPr>
              <w:pStyle w:val="TableParagraph"/>
              <w:spacing w:before="38"/>
              <w:ind w:right="42"/>
              <w:rPr>
                <w:sz w:val="18"/>
              </w:rPr>
            </w:pPr>
            <w:r>
              <w:rPr>
                <w:color w:val="231F20"/>
                <w:sz w:val="18"/>
              </w:rPr>
              <w:t>3</w:t>
            </w:r>
            <w:r>
              <w:rPr>
                <w:color w:val="231F20"/>
                <w:spacing w:val="-1"/>
                <w:sz w:val="18"/>
              </w:rPr>
              <w:t> </w:t>
            </w:r>
            <w:r>
              <w:rPr>
                <w:color w:val="231F20"/>
                <w:spacing w:val="-5"/>
                <w:sz w:val="18"/>
              </w:rPr>
              <w:t>662</w:t>
            </w:r>
          </w:p>
        </w:tc>
      </w:tr>
      <w:tr>
        <w:trPr>
          <w:trHeight w:val="290" w:hRule="atLeast"/>
        </w:trPr>
        <w:tc>
          <w:tcPr>
            <w:tcW w:w="5050" w:type="dxa"/>
          </w:tcPr>
          <w:p>
            <w:pPr>
              <w:pStyle w:val="TableParagraph"/>
              <w:spacing w:before="38"/>
              <w:ind w:left="36"/>
              <w:jc w:val="left"/>
              <w:rPr>
                <w:sz w:val="18"/>
              </w:rPr>
            </w:pPr>
            <w:r>
              <w:rPr>
                <w:color w:val="231F20"/>
                <w:sz w:val="18"/>
              </w:rPr>
              <w:t>Enfermedades</w:t>
            </w:r>
            <w:r>
              <w:rPr>
                <w:color w:val="231F20"/>
                <w:spacing w:val="-11"/>
                <w:sz w:val="18"/>
              </w:rPr>
              <w:t> </w:t>
            </w:r>
            <w:r>
              <w:rPr>
                <w:color w:val="231F20"/>
                <w:spacing w:val="-2"/>
                <w:sz w:val="18"/>
              </w:rPr>
              <w:t>cerebrovasculares</w:t>
            </w:r>
          </w:p>
        </w:tc>
        <w:tc>
          <w:tcPr>
            <w:tcW w:w="1523" w:type="dxa"/>
          </w:tcPr>
          <w:p>
            <w:pPr>
              <w:pStyle w:val="TableParagraph"/>
              <w:spacing w:before="38"/>
              <w:ind w:right="265"/>
              <w:rPr>
                <w:sz w:val="18"/>
              </w:rPr>
            </w:pPr>
            <w:r>
              <w:rPr>
                <w:color w:val="231F20"/>
                <w:sz w:val="18"/>
              </w:rPr>
              <w:t>2</w:t>
            </w:r>
            <w:r>
              <w:rPr>
                <w:color w:val="231F20"/>
                <w:spacing w:val="-1"/>
                <w:sz w:val="18"/>
              </w:rPr>
              <w:t> </w:t>
            </w:r>
            <w:r>
              <w:rPr>
                <w:color w:val="231F20"/>
                <w:spacing w:val="-5"/>
                <w:sz w:val="18"/>
              </w:rPr>
              <w:t>158</w:t>
            </w:r>
          </w:p>
        </w:tc>
        <w:tc>
          <w:tcPr>
            <w:tcW w:w="1015" w:type="dxa"/>
          </w:tcPr>
          <w:p>
            <w:pPr>
              <w:pStyle w:val="TableParagraph"/>
              <w:spacing w:before="38"/>
              <w:ind w:right="296"/>
              <w:rPr>
                <w:sz w:val="18"/>
              </w:rPr>
            </w:pPr>
            <w:r>
              <w:rPr>
                <w:color w:val="231F20"/>
                <w:sz w:val="18"/>
              </w:rPr>
              <w:t>2</w:t>
            </w:r>
            <w:r>
              <w:rPr>
                <w:color w:val="231F20"/>
                <w:spacing w:val="-1"/>
                <w:sz w:val="18"/>
              </w:rPr>
              <w:t> </w:t>
            </w:r>
            <w:r>
              <w:rPr>
                <w:color w:val="231F20"/>
                <w:spacing w:val="-5"/>
                <w:sz w:val="18"/>
              </w:rPr>
              <w:t>089</w:t>
            </w:r>
          </w:p>
        </w:tc>
        <w:tc>
          <w:tcPr>
            <w:tcW w:w="996" w:type="dxa"/>
          </w:tcPr>
          <w:p>
            <w:pPr>
              <w:pStyle w:val="TableParagraph"/>
              <w:spacing w:before="38"/>
              <w:ind w:right="246"/>
              <w:rPr>
                <w:sz w:val="18"/>
              </w:rPr>
            </w:pPr>
            <w:r>
              <w:rPr>
                <w:color w:val="231F20"/>
                <w:sz w:val="18"/>
              </w:rPr>
              <w:t>2</w:t>
            </w:r>
            <w:r>
              <w:rPr>
                <w:color w:val="231F20"/>
                <w:spacing w:val="-1"/>
                <w:sz w:val="18"/>
              </w:rPr>
              <w:t> </w:t>
            </w:r>
            <w:r>
              <w:rPr>
                <w:color w:val="231F20"/>
                <w:spacing w:val="-5"/>
                <w:sz w:val="18"/>
              </w:rPr>
              <w:t>232</w:t>
            </w:r>
          </w:p>
        </w:tc>
        <w:tc>
          <w:tcPr>
            <w:tcW w:w="1039" w:type="dxa"/>
          </w:tcPr>
          <w:p>
            <w:pPr>
              <w:pStyle w:val="TableParagraph"/>
              <w:spacing w:before="38"/>
              <w:ind w:right="238"/>
              <w:rPr>
                <w:sz w:val="18"/>
              </w:rPr>
            </w:pPr>
            <w:r>
              <w:rPr>
                <w:color w:val="231F20"/>
                <w:sz w:val="18"/>
              </w:rPr>
              <w:t>2</w:t>
            </w:r>
            <w:r>
              <w:rPr>
                <w:color w:val="231F20"/>
                <w:spacing w:val="-1"/>
                <w:sz w:val="18"/>
              </w:rPr>
              <w:t> </w:t>
            </w:r>
            <w:r>
              <w:rPr>
                <w:color w:val="231F20"/>
                <w:spacing w:val="-5"/>
                <w:sz w:val="18"/>
              </w:rPr>
              <w:t>541</w:t>
            </w:r>
          </w:p>
        </w:tc>
        <w:tc>
          <w:tcPr>
            <w:tcW w:w="849" w:type="dxa"/>
          </w:tcPr>
          <w:p>
            <w:pPr>
              <w:pStyle w:val="TableParagraph"/>
              <w:spacing w:before="38"/>
              <w:ind w:right="41"/>
              <w:rPr>
                <w:sz w:val="18"/>
              </w:rPr>
            </w:pPr>
            <w:r>
              <w:rPr>
                <w:color w:val="231F20"/>
                <w:sz w:val="18"/>
              </w:rPr>
              <w:t>2</w:t>
            </w:r>
            <w:r>
              <w:rPr>
                <w:color w:val="231F20"/>
                <w:spacing w:val="-1"/>
                <w:sz w:val="18"/>
              </w:rPr>
              <w:t> </w:t>
            </w:r>
            <w:r>
              <w:rPr>
                <w:color w:val="231F20"/>
                <w:spacing w:val="-5"/>
                <w:sz w:val="18"/>
              </w:rPr>
              <w:t>598</w:t>
            </w:r>
          </w:p>
        </w:tc>
      </w:tr>
      <w:tr>
        <w:trPr>
          <w:trHeight w:val="290" w:hRule="atLeast"/>
        </w:trPr>
        <w:tc>
          <w:tcPr>
            <w:tcW w:w="5050" w:type="dxa"/>
          </w:tcPr>
          <w:p>
            <w:pPr>
              <w:pStyle w:val="TableParagraph"/>
              <w:spacing w:before="38"/>
              <w:ind w:left="36"/>
              <w:jc w:val="left"/>
              <w:rPr>
                <w:sz w:val="18"/>
              </w:rPr>
            </w:pPr>
            <w:r>
              <w:rPr>
                <w:color w:val="231F20"/>
                <w:sz w:val="18"/>
              </w:rPr>
              <w:t>Diabetes</w:t>
            </w:r>
            <w:r>
              <w:rPr>
                <w:color w:val="231F20"/>
                <w:spacing w:val="-7"/>
                <w:sz w:val="18"/>
              </w:rPr>
              <w:t> </w:t>
            </w:r>
            <w:r>
              <w:rPr>
                <w:color w:val="231F20"/>
                <w:spacing w:val="-2"/>
                <w:sz w:val="18"/>
              </w:rPr>
              <w:t>mellitus</w:t>
            </w:r>
          </w:p>
        </w:tc>
        <w:tc>
          <w:tcPr>
            <w:tcW w:w="1523" w:type="dxa"/>
          </w:tcPr>
          <w:p>
            <w:pPr>
              <w:pStyle w:val="TableParagraph"/>
              <w:spacing w:before="38"/>
              <w:ind w:right="263"/>
              <w:rPr>
                <w:sz w:val="18"/>
              </w:rPr>
            </w:pPr>
            <w:r>
              <w:rPr>
                <w:color w:val="231F20"/>
                <w:spacing w:val="-5"/>
                <w:sz w:val="18"/>
              </w:rPr>
              <w:t>785</w:t>
            </w:r>
          </w:p>
        </w:tc>
        <w:tc>
          <w:tcPr>
            <w:tcW w:w="1015" w:type="dxa"/>
          </w:tcPr>
          <w:p>
            <w:pPr>
              <w:pStyle w:val="TableParagraph"/>
              <w:spacing w:before="38"/>
              <w:ind w:right="295"/>
              <w:rPr>
                <w:sz w:val="18"/>
              </w:rPr>
            </w:pPr>
            <w:r>
              <w:rPr>
                <w:color w:val="231F20"/>
                <w:spacing w:val="-5"/>
                <w:sz w:val="18"/>
              </w:rPr>
              <w:t>469</w:t>
            </w:r>
          </w:p>
        </w:tc>
        <w:tc>
          <w:tcPr>
            <w:tcW w:w="996" w:type="dxa"/>
          </w:tcPr>
          <w:p>
            <w:pPr>
              <w:pStyle w:val="TableParagraph"/>
              <w:spacing w:before="38"/>
              <w:ind w:right="244"/>
              <w:rPr>
                <w:sz w:val="18"/>
              </w:rPr>
            </w:pPr>
            <w:r>
              <w:rPr>
                <w:color w:val="231F20"/>
                <w:spacing w:val="-5"/>
                <w:sz w:val="18"/>
              </w:rPr>
              <w:t>911</w:t>
            </w:r>
          </w:p>
        </w:tc>
        <w:tc>
          <w:tcPr>
            <w:tcW w:w="1039" w:type="dxa"/>
          </w:tcPr>
          <w:p>
            <w:pPr>
              <w:pStyle w:val="TableParagraph"/>
              <w:spacing w:before="38"/>
              <w:ind w:right="238"/>
              <w:rPr>
                <w:sz w:val="18"/>
              </w:rPr>
            </w:pPr>
            <w:r>
              <w:rPr>
                <w:color w:val="231F20"/>
                <w:sz w:val="18"/>
              </w:rPr>
              <w:t>1</w:t>
            </w:r>
            <w:r>
              <w:rPr>
                <w:color w:val="231F20"/>
                <w:spacing w:val="-1"/>
                <w:sz w:val="18"/>
              </w:rPr>
              <w:t> </w:t>
            </w:r>
            <w:r>
              <w:rPr>
                <w:color w:val="231F20"/>
                <w:spacing w:val="-5"/>
                <w:sz w:val="18"/>
              </w:rPr>
              <w:t>173</w:t>
            </w:r>
          </w:p>
        </w:tc>
        <w:tc>
          <w:tcPr>
            <w:tcW w:w="849" w:type="dxa"/>
          </w:tcPr>
          <w:p>
            <w:pPr>
              <w:pStyle w:val="TableParagraph"/>
              <w:spacing w:before="38"/>
              <w:ind w:right="41"/>
              <w:rPr>
                <w:sz w:val="18"/>
              </w:rPr>
            </w:pPr>
            <w:r>
              <w:rPr>
                <w:color w:val="231F20"/>
                <w:sz w:val="18"/>
              </w:rPr>
              <w:t>1</w:t>
            </w:r>
            <w:r>
              <w:rPr>
                <w:color w:val="231F20"/>
                <w:spacing w:val="-1"/>
                <w:sz w:val="18"/>
              </w:rPr>
              <w:t> </w:t>
            </w:r>
            <w:r>
              <w:rPr>
                <w:color w:val="231F20"/>
                <w:spacing w:val="-5"/>
                <w:sz w:val="18"/>
              </w:rPr>
              <w:t>194</w:t>
            </w:r>
          </w:p>
        </w:tc>
      </w:tr>
      <w:tr>
        <w:trPr>
          <w:trHeight w:val="290" w:hRule="atLeast"/>
        </w:trPr>
        <w:tc>
          <w:tcPr>
            <w:tcW w:w="5050" w:type="dxa"/>
          </w:tcPr>
          <w:p>
            <w:pPr>
              <w:pStyle w:val="TableParagraph"/>
              <w:spacing w:before="38"/>
              <w:ind w:left="36"/>
              <w:jc w:val="left"/>
              <w:rPr>
                <w:sz w:val="18"/>
              </w:rPr>
            </w:pPr>
            <w:r>
              <w:rPr>
                <w:color w:val="231F20"/>
                <w:sz w:val="18"/>
              </w:rPr>
              <w:t>Crónicas</w:t>
            </w:r>
            <w:r>
              <w:rPr>
                <w:color w:val="231F20"/>
                <w:spacing w:val="-10"/>
                <w:sz w:val="18"/>
              </w:rPr>
              <w:t> </w:t>
            </w:r>
            <w:r>
              <w:rPr>
                <w:color w:val="231F20"/>
                <w:sz w:val="18"/>
              </w:rPr>
              <w:t>respiratorias</w:t>
            </w:r>
            <w:r>
              <w:rPr>
                <w:color w:val="231F20"/>
                <w:spacing w:val="-9"/>
                <w:sz w:val="18"/>
              </w:rPr>
              <w:t> </w:t>
            </w:r>
            <w:r>
              <w:rPr>
                <w:color w:val="231F20"/>
                <w:spacing w:val="-2"/>
                <w:sz w:val="18"/>
              </w:rPr>
              <w:t>inferiores</w:t>
            </w:r>
          </w:p>
        </w:tc>
        <w:tc>
          <w:tcPr>
            <w:tcW w:w="1523" w:type="dxa"/>
          </w:tcPr>
          <w:p>
            <w:pPr>
              <w:pStyle w:val="TableParagraph"/>
              <w:spacing w:before="38"/>
              <w:ind w:right="264"/>
              <w:rPr>
                <w:sz w:val="18"/>
              </w:rPr>
            </w:pPr>
            <w:r>
              <w:rPr>
                <w:color w:val="231F20"/>
                <w:spacing w:val="-5"/>
                <w:sz w:val="18"/>
              </w:rPr>
              <w:t>898</w:t>
            </w:r>
          </w:p>
        </w:tc>
        <w:tc>
          <w:tcPr>
            <w:tcW w:w="1015" w:type="dxa"/>
          </w:tcPr>
          <w:p>
            <w:pPr>
              <w:pStyle w:val="TableParagraph"/>
              <w:spacing w:before="38"/>
              <w:ind w:right="295"/>
              <w:rPr>
                <w:sz w:val="18"/>
              </w:rPr>
            </w:pPr>
            <w:r>
              <w:rPr>
                <w:color w:val="231F20"/>
                <w:spacing w:val="-5"/>
                <w:sz w:val="18"/>
              </w:rPr>
              <w:t>961</w:t>
            </w:r>
          </w:p>
        </w:tc>
        <w:tc>
          <w:tcPr>
            <w:tcW w:w="996" w:type="dxa"/>
          </w:tcPr>
          <w:p>
            <w:pPr>
              <w:pStyle w:val="TableParagraph"/>
              <w:spacing w:before="38"/>
              <w:ind w:right="245"/>
              <w:rPr>
                <w:sz w:val="18"/>
              </w:rPr>
            </w:pPr>
            <w:r>
              <w:rPr>
                <w:color w:val="231F20"/>
                <w:spacing w:val="-5"/>
                <w:sz w:val="18"/>
              </w:rPr>
              <w:t>757</w:t>
            </w:r>
          </w:p>
        </w:tc>
        <w:tc>
          <w:tcPr>
            <w:tcW w:w="1039" w:type="dxa"/>
          </w:tcPr>
          <w:p>
            <w:pPr>
              <w:pStyle w:val="TableParagraph"/>
              <w:spacing w:before="38"/>
              <w:ind w:right="238"/>
              <w:rPr>
                <w:sz w:val="18"/>
              </w:rPr>
            </w:pPr>
            <w:r>
              <w:rPr>
                <w:color w:val="231F20"/>
                <w:sz w:val="18"/>
              </w:rPr>
              <w:t>1</w:t>
            </w:r>
            <w:r>
              <w:rPr>
                <w:color w:val="231F20"/>
                <w:spacing w:val="-1"/>
                <w:sz w:val="18"/>
              </w:rPr>
              <w:t> </w:t>
            </w:r>
            <w:r>
              <w:rPr>
                <w:color w:val="231F20"/>
                <w:spacing w:val="-5"/>
                <w:sz w:val="18"/>
              </w:rPr>
              <w:t>114</w:t>
            </w:r>
          </w:p>
        </w:tc>
        <w:tc>
          <w:tcPr>
            <w:tcW w:w="849" w:type="dxa"/>
          </w:tcPr>
          <w:p>
            <w:pPr>
              <w:pStyle w:val="TableParagraph"/>
              <w:spacing w:before="38"/>
              <w:ind w:right="41"/>
              <w:rPr>
                <w:sz w:val="18"/>
              </w:rPr>
            </w:pPr>
            <w:r>
              <w:rPr>
                <w:color w:val="231F20"/>
                <w:sz w:val="18"/>
              </w:rPr>
              <w:t>1</w:t>
            </w:r>
            <w:r>
              <w:rPr>
                <w:color w:val="231F20"/>
                <w:spacing w:val="-1"/>
                <w:sz w:val="18"/>
              </w:rPr>
              <w:t> </w:t>
            </w:r>
            <w:r>
              <w:rPr>
                <w:color w:val="231F20"/>
                <w:spacing w:val="-5"/>
                <w:sz w:val="18"/>
              </w:rPr>
              <w:t>988</w:t>
            </w:r>
          </w:p>
        </w:tc>
      </w:tr>
      <w:tr>
        <w:trPr>
          <w:trHeight w:val="290" w:hRule="atLeast"/>
        </w:trPr>
        <w:tc>
          <w:tcPr>
            <w:tcW w:w="5050" w:type="dxa"/>
          </w:tcPr>
          <w:p>
            <w:pPr>
              <w:pStyle w:val="TableParagraph"/>
              <w:spacing w:before="38"/>
              <w:ind w:left="36"/>
              <w:jc w:val="left"/>
              <w:rPr>
                <w:sz w:val="18"/>
              </w:rPr>
            </w:pPr>
            <w:r>
              <w:rPr>
                <w:color w:val="231F20"/>
                <w:spacing w:val="-2"/>
                <w:sz w:val="18"/>
              </w:rPr>
              <w:t>Accidentes</w:t>
            </w:r>
          </w:p>
        </w:tc>
        <w:tc>
          <w:tcPr>
            <w:tcW w:w="1523" w:type="dxa"/>
          </w:tcPr>
          <w:p>
            <w:pPr>
              <w:pStyle w:val="TableParagraph"/>
              <w:spacing w:before="38"/>
              <w:ind w:right="264"/>
              <w:rPr>
                <w:sz w:val="18"/>
              </w:rPr>
            </w:pPr>
            <w:r>
              <w:rPr>
                <w:color w:val="231F20"/>
                <w:sz w:val="18"/>
              </w:rPr>
              <w:t>1</w:t>
            </w:r>
            <w:r>
              <w:rPr>
                <w:color w:val="231F20"/>
                <w:spacing w:val="-1"/>
                <w:sz w:val="18"/>
              </w:rPr>
              <w:t> </w:t>
            </w:r>
            <w:r>
              <w:rPr>
                <w:color w:val="231F20"/>
                <w:spacing w:val="-5"/>
                <w:sz w:val="18"/>
              </w:rPr>
              <w:t>121</w:t>
            </w:r>
          </w:p>
        </w:tc>
        <w:tc>
          <w:tcPr>
            <w:tcW w:w="1015" w:type="dxa"/>
          </w:tcPr>
          <w:p>
            <w:pPr>
              <w:pStyle w:val="TableParagraph"/>
              <w:spacing w:before="38"/>
              <w:ind w:right="296"/>
              <w:rPr>
                <w:sz w:val="18"/>
              </w:rPr>
            </w:pPr>
            <w:r>
              <w:rPr>
                <w:color w:val="231F20"/>
                <w:sz w:val="18"/>
              </w:rPr>
              <w:t>1</w:t>
            </w:r>
            <w:r>
              <w:rPr>
                <w:color w:val="231F20"/>
                <w:spacing w:val="-1"/>
                <w:sz w:val="18"/>
              </w:rPr>
              <w:t> </w:t>
            </w:r>
            <w:r>
              <w:rPr>
                <w:color w:val="231F20"/>
                <w:spacing w:val="-5"/>
                <w:sz w:val="18"/>
              </w:rPr>
              <w:t>148</w:t>
            </w:r>
          </w:p>
        </w:tc>
        <w:tc>
          <w:tcPr>
            <w:tcW w:w="996" w:type="dxa"/>
          </w:tcPr>
          <w:p>
            <w:pPr>
              <w:pStyle w:val="TableParagraph"/>
              <w:spacing w:before="38"/>
              <w:ind w:right="245"/>
              <w:rPr>
                <w:sz w:val="18"/>
              </w:rPr>
            </w:pPr>
            <w:r>
              <w:rPr>
                <w:color w:val="231F20"/>
                <w:sz w:val="18"/>
              </w:rPr>
              <w:t>1</w:t>
            </w:r>
            <w:r>
              <w:rPr>
                <w:color w:val="231F20"/>
                <w:spacing w:val="-1"/>
                <w:sz w:val="18"/>
              </w:rPr>
              <w:t> </w:t>
            </w:r>
            <w:r>
              <w:rPr>
                <w:color w:val="231F20"/>
                <w:spacing w:val="-5"/>
                <w:sz w:val="18"/>
              </w:rPr>
              <w:t>084</w:t>
            </w:r>
          </w:p>
        </w:tc>
        <w:tc>
          <w:tcPr>
            <w:tcW w:w="1039" w:type="dxa"/>
          </w:tcPr>
          <w:p>
            <w:pPr>
              <w:pStyle w:val="TableParagraph"/>
              <w:spacing w:before="38"/>
              <w:ind w:right="238"/>
              <w:rPr>
                <w:sz w:val="18"/>
              </w:rPr>
            </w:pPr>
            <w:r>
              <w:rPr>
                <w:color w:val="231F20"/>
                <w:sz w:val="18"/>
              </w:rPr>
              <w:t>1</w:t>
            </w:r>
            <w:r>
              <w:rPr>
                <w:color w:val="231F20"/>
                <w:spacing w:val="-1"/>
                <w:sz w:val="18"/>
              </w:rPr>
              <w:t> </w:t>
            </w:r>
            <w:r>
              <w:rPr>
                <w:color w:val="231F20"/>
                <w:spacing w:val="-5"/>
                <w:sz w:val="18"/>
              </w:rPr>
              <w:t>036</w:t>
            </w:r>
          </w:p>
        </w:tc>
        <w:tc>
          <w:tcPr>
            <w:tcW w:w="849" w:type="dxa"/>
          </w:tcPr>
          <w:p>
            <w:pPr>
              <w:pStyle w:val="TableParagraph"/>
              <w:spacing w:before="38"/>
              <w:ind w:right="41"/>
              <w:rPr>
                <w:sz w:val="18"/>
              </w:rPr>
            </w:pPr>
            <w:r>
              <w:rPr>
                <w:color w:val="231F20"/>
                <w:sz w:val="18"/>
              </w:rPr>
              <w:t>1</w:t>
            </w:r>
            <w:r>
              <w:rPr>
                <w:color w:val="231F20"/>
                <w:spacing w:val="-1"/>
                <w:sz w:val="18"/>
              </w:rPr>
              <w:t> </w:t>
            </w:r>
            <w:r>
              <w:rPr>
                <w:color w:val="231F20"/>
                <w:spacing w:val="-5"/>
                <w:sz w:val="18"/>
              </w:rPr>
              <w:t>079</w:t>
            </w:r>
          </w:p>
        </w:tc>
      </w:tr>
      <w:tr>
        <w:trPr>
          <w:trHeight w:val="290" w:hRule="atLeast"/>
        </w:trPr>
        <w:tc>
          <w:tcPr>
            <w:tcW w:w="5050" w:type="dxa"/>
          </w:tcPr>
          <w:p>
            <w:pPr>
              <w:pStyle w:val="TableParagraph"/>
              <w:spacing w:before="38"/>
              <w:ind w:left="36"/>
              <w:jc w:val="left"/>
              <w:rPr>
                <w:sz w:val="18"/>
              </w:rPr>
            </w:pPr>
            <w:r>
              <w:rPr>
                <w:color w:val="231F20"/>
                <w:sz w:val="18"/>
              </w:rPr>
              <w:t>Cirrosis</w:t>
            </w:r>
            <w:r>
              <w:rPr>
                <w:color w:val="231F20"/>
                <w:spacing w:val="-6"/>
                <w:sz w:val="18"/>
              </w:rPr>
              <w:t> </w:t>
            </w:r>
            <w:r>
              <w:rPr>
                <w:color w:val="231F20"/>
                <w:sz w:val="18"/>
              </w:rPr>
              <w:t>y</w:t>
            </w:r>
            <w:r>
              <w:rPr>
                <w:color w:val="231F20"/>
                <w:spacing w:val="-5"/>
                <w:sz w:val="18"/>
              </w:rPr>
              <w:t> </w:t>
            </w:r>
            <w:r>
              <w:rPr>
                <w:color w:val="231F20"/>
                <w:sz w:val="18"/>
              </w:rPr>
              <w:t>otras</w:t>
            </w:r>
            <w:r>
              <w:rPr>
                <w:color w:val="231F20"/>
                <w:spacing w:val="-5"/>
                <w:sz w:val="18"/>
              </w:rPr>
              <w:t> </w:t>
            </w:r>
            <w:r>
              <w:rPr>
                <w:color w:val="231F20"/>
                <w:sz w:val="18"/>
              </w:rPr>
              <w:t>enfermedades</w:t>
            </w:r>
            <w:r>
              <w:rPr>
                <w:color w:val="231F20"/>
                <w:spacing w:val="-5"/>
                <w:sz w:val="18"/>
              </w:rPr>
              <w:t> </w:t>
            </w:r>
            <w:r>
              <w:rPr>
                <w:color w:val="231F20"/>
                <w:sz w:val="18"/>
              </w:rPr>
              <w:t>crónicas</w:t>
            </w:r>
            <w:r>
              <w:rPr>
                <w:color w:val="231F20"/>
                <w:spacing w:val="-5"/>
                <w:sz w:val="18"/>
              </w:rPr>
              <w:t> </w:t>
            </w:r>
            <w:r>
              <w:rPr>
                <w:color w:val="231F20"/>
                <w:sz w:val="18"/>
              </w:rPr>
              <w:t>del</w:t>
            </w:r>
            <w:r>
              <w:rPr>
                <w:color w:val="231F20"/>
                <w:spacing w:val="-6"/>
                <w:sz w:val="18"/>
              </w:rPr>
              <w:t> </w:t>
            </w:r>
            <w:r>
              <w:rPr>
                <w:color w:val="231F20"/>
                <w:spacing w:val="-2"/>
                <w:sz w:val="18"/>
              </w:rPr>
              <w:t>hígado</w:t>
            </w:r>
          </w:p>
        </w:tc>
        <w:tc>
          <w:tcPr>
            <w:tcW w:w="1523" w:type="dxa"/>
          </w:tcPr>
          <w:p>
            <w:pPr>
              <w:pStyle w:val="TableParagraph"/>
              <w:spacing w:before="38"/>
              <w:ind w:right="264"/>
              <w:rPr>
                <w:sz w:val="18"/>
              </w:rPr>
            </w:pPr>
            <w:r>
              <w:rPr>
                <w:color w:val="231F20"/>
                <w:spacing w:val="-5"/>
                <w:sz w:val="18"/>
              </w:rPr>
              <w:t>393</w:t>
            </w:r>
          </w:p>
        </w:tc>
        <w:tc>
          <w:tcPr>
            <w:tcW w:w="1015" w:type="dxa"/>
          </w:tcPr>
          <w:p>
            <w:pPr>
              <w:pStyle w:val="TableParagraph"/>
              <w:spacing w:before="38"/>
              <w:ind w:right="295"/>
              <w:rPr>
                <w:sz w:val="18"/>
              </w:rPr>
            </w:pPr>
            <w:r>
              <w:rPr>
                <w:color w:val="231F20"/>
                <w:spacing w:val="-5"/>
                <w:sz w:val="18"/>
              </w:rPr>
              <w:t>429</w:t>
            </w:r>
          </w:p>
        </w:tc>
        <w:tc>
          <w:tcPr>
            <w:tcW w:w="996" w:type="dxa"/>
          </w:tcPr>
          <w:p>
            <w:pPr>
              <w:pStyle w:val="TableParagraph"/>
              <w:spacing w:before="38"/>
              <w:ind w:right="245"/>
              <w:rPr>
                <w:sz w:val="18"/>
              </w:rPr>
            </w:pPr>
            <w:r>
              <w:rPr>
                <w:color w:val="231F20"/>
                <w:spacing w:val="-5"/>
                <w:sz w:val="18"/>
              </w:rPr>
              <w:t>426</w:t>
            </w:r>
          </w:p>
        </w:tc>
        <w:tc>
          <w:tcPr>
            <w:tcW w:w="1039" w:type="dxa"/>
          </w:tcPr>
          <w:p>
            <w:pPr>
              <w:pStyle w:val="TableParagraph"/>
              <w:spacing w:before="38"/>
              <w:ind w:right="238"/>
              <w:rPr>
                <w:sz w:val="18"/>
              </w:rPr>
            </w:pPr>
            <w:r>
              <w:rPr>
                <w:color w:val="231F20"/>
                <w:spacing w:val="-5"/>
                <w:sz w:val="18"/>
              </w:rPr>
              <w:t>444</w:t>
            </w:r>
          </w:p>
        </w:tc>
        <w:tc>
          <w:tcPr>
            <w:tcW w:w="849" w:type="dxa"/>
          </w:tcPr>
          <w:p>
            <w:pPr>
              <w:pStyle w:val="TableParagraph"/>
              <w:spacing w:before="38"/>
              <w:ind w:right="40"/>
              <w:rPr>
                <w:sz w:val="18"/>
              </w:rPr>
            </w:pPr>
            <w:r>
              <w:rPr>
                <w:color w:val="231F20"/>
                <w:spacing w:val="-5"/>
                <w:sz w:val="18"/>
              </w:rPr>
              <w:t>447</w:t>
            </w:r>
          </w:p>
        </w:tc>
      </w:tr>
      <w:tr>
        <w:trPr>
          <w:trHeight w:val="290" w:hRule="atLeast"/>
        </w:trPr>
        <w:tc>
          <w:tcPr>
            <w:tcW w:w="5050" w:type="dxa"/>
          </w:tcPr>
          <w:p>
            <w:pPr>
              <w:pStyle w:val="TableParagraph"/>
              <w:spacing w:before="38"/>
              <w:ind w:left="36"/>
              <w:jc w:val="left"/>
              <w:rPr>
                <w:sz w:val="18"/>
              </w:rPr>
            </w:pPr>
            <w:r>
              <w:rPr>
                <w:color w:val="231F20"/>
                <w:sz w:val="18"/>
              </w:rPr>
              <w:t>Arterias,</w:t>
            </w:r>
            <w:r>
              <w:rPr>
                <w:color w:val="231F20"/>
                <w:spacing w:val="-4"/>
                <w:sz w:val="18"/>
              </w:rPr>
              <w:t> </w:t>
            </w:r>
            <w:r>
              <w:rPr>
                <w:color w:val="231F20"/>
                <w:sz w:val="18"/>
              </w:rPr>
              <w:t>arteriolas</w:t>
            </w:r>
            <w:r>
              <w:rPr>
                <w:color w:val="231F20"/>
                <w:spacing w:val="-3"/>
                <w:sz w:val="18"/>
              </w:rPr>
              <w:t> </w:t>
            </w:r>
            <w:r>
              <w:rPr>
                <w:color w:val="231F20"/>
                <w:sz w:val="18"/>
              </w:rPr>
              <w:t>y</w:t>
            </w:r>
            <w:r>
              <w:rPr>
                <w:color w:val="231F20"/>
                <w:spacing w:val="-3"/>
                <w:sz w:val="18"/>
              </w:rPr>
              <w:t> </w:t>
            </w:r>
            <w:r>
              <w:rPr>
                <w:color w:val="231F20"/>
                <w:sz w:val="18"/>
              </w:rPr>
              <w:t>vasos</w:t>
            </w:r>
            <w:r>
              <w:rPr>
                <w:color w:val="231F20"/>
                <w:spacing w:val="-3"/>
                <w:sz w:val="18"/>
              </w:rPr>
              <w:t> </w:t>
            </w:r>
            <w:r>
              <w:rPr>
                <w:color w:val="231F20"/>
                <w:spacing w:val="-2"/>
                <w:sz w:val="18"/>
              </w:rPr>
              <w:t>capilares</w:t>
            </w:r>
          </w:p>
        </w:tc>
        <w:tc>
          <w:tcPr>
            <w:tcW w:w="1523" w:type="dxa"/>
          </w:tcPr>
          <w:p>
            <w:pPr>
              <w:pStyle w:val="TableParagraph"/>
              <w:spacing w:before="38"/>
              <w:ind w:right="263"/>
              <w:rPr>
                <w:sz w:val="18"/>
              </w:rPr>
            </w:pPr>
            <w:r>
              <w:rPr>
                <w:color w:val="231F20"/>
                <w:spacing w:val="-5"/>
                <w:sz w:val="18"/>
              </w:rPr>
              <w:t>526</w:t>
            </w:r>
          </w:p>
        </w:tc>
        <w:tc>
          <w:tcPr>
            <w:tcW w:w="1015" w:type="dxa"/>
          </w:tcPr>
          <w:p>
            <w:pPr>
              <w:pStyle w:val="TableParagraph"/>
              <w:spacing w:before="38"/>
              <w:ind w:right="295"/>
              <w:rPr>
                <w:sz w:val="18"/>
              </w:rPr>
            </w:pPr>
            <w:r>
              <w:rPr>
                <w:color w:val="231F20"/>
                <w:spacing w:val="-5"/>
                <w:sz w:val="18"/>
              </w:rPr>
              <w:t>688</w:t>
            </w:r>
          </w:p>
        </w:tc>
        <w:tc>
          <w:tcPr>
            <w:tcW w:w="996" w:type="dxa"/>
          </w:tcPr>
          <w:p>
            <w:pPr>
              <w:pStyle w:val="TableParagraph"/>
              <w:spacing w:before="38"/>
              <w:ind w:right="244"/>
              <w:rPr>
                <w:sz w:val="18"/>
              </w:rPr>
            </w:pPr>
            <w:r>
              <w:rPr>
                <w:color w:val="231F20"/>
                <w:spacing w:val="-5"/>
                <w:sz w:val="18"/>
              </w:rPr>
              <w:t>865</w:t>
            </w:r>
          </w:p>
        </w:tc>
        <w:tc>
          <w:tcPr>
            <w:tcW w:w="1039" w:type="dxa"/>
          </w:tcPr>
          <w:p>
            <w:pPr>
              <w:pStyle w:val="TableParagraph"/>
              <w:spacing w:before="38"/>
              <w:ind w:right="235"/>
              <w:rPr>
                <w:sz w:val="18"/>
              </w:rPr>
            </w:pPr>
            <w:r>
              <w:rPr>
                <w:color w:val="231F20"/>
                <w:spacing w:val="-10"/>
                <w:sz w:val="18"/>
              </w:rPr>
              <w:t>…</w:t>
            </w:r>
          </w:p>
        </w:tc>
        <w:tc>
          <w:tcPr>
            <w:tcW w:w="849" w:type="dxa"/>
          </w:tcPr>
          <w:p>
            <w:pPr>
              <w:pStyle w:val="TableParagraph"/>
              <w:spacing w:before="38"/>
              <w:ind w:right="40"/>
              <w:rPr>
                <w:sz w:val="18"/>
              </w:rPr>
            </w:pPr>
            <w:r>
              <w:rPr>
                <w:color w:val="231F20"/>
                <w:spacing w:val="-5"/>
                <w:sz w:val="18"/>
              </w:rPr>
              <w:t>558</w:t>
            </w:r>
          </w:p>
        </w:tc>
      </w:tr>
      <w:tr>
        <w:trPr>
          <w:trHeight w:val="245" w:hRule="atLeast"/>
        </w:trPr>
        <w:tc>
          <w:tcPr>
            <w:tcW w:w="5050" w:type="dxa"/>
          </w:tcPr>
          <w:p>
            <w:pPr>
              <w:pStyle w:val="TableParagraph"/>
              <w:spacing w:line="187" w:lineRule="exact" w:before="38"/>
              <w:ind w:left="36"/>
              <w:jc w:val="left"/>
              <w:rPr>
                <w:sz w:val="18"/>
              </w:rPr>
            </w:pPr>
            <w:r>
              <w:rPr>
                <w:color w:val="231F20"/>
                <w:sz w:val="18"/>
              </w:rPr>
              <w:t>Lesiones</w:t>
            </w:r>
            <w:r>
              <w:rPr>
                <w:color w:val="231F20"/>
                <w:spacing w:val="-11"/>
                <w:sz w:val="18"/>
              </w:rPr>
              <w:t> </w:t>
            </w:r>
            <w:r>
              <w:rPr>
                <w:color w:val="231F20"/>
                <w:sz w:val="18"/>
              </w:rPr>
              <w:t>autoinflingidas</w:t>
            </w:r>
            <w:r>
              <w:rPr>
                <w:color w:val="231F20"/>
                <w:spacing w:val="-10"/>
                <w:sz w:val="18"/>
              </w:rPr>
              <w:t> </w:t>
            </w:r>
            <w:r>
              <w:rPr>
                <w:color w:val="231F20"/>
                <w:spacing w:val="-2"/>
                <w:sz w:val="18"/>
              </w:rPr>
              <w:t>intencionalmente</w:t>
            </w:r>
          </w:p>
        </w:tc>
        <w:tc>
          <w:tcPr>
            <w:tcW w:w="1523" w:type="dxa"/>
          </w:tcPr>
          <w:p>
            <w:pPr>
              <w:pStyle w:val="TableParagraph"/>
              <w:spacing w:line="187" w:lineRule="exact" w:before="38"/>
              <w:ind w:right="264"/>
              <w:rPr>
                <w:sz w:val="18"/>
              </w:rPr>
            </w:pPr>
            <w:r>
              <w:rPr>
                <w:color w:val="231F20"/>
                <w:spacing w:val="-5"/>
                <w:sz w:val="18"/>
              </w:rPr>
              <w:t>181</w:t>
            </w:r>
          </w:p>
        </w:tc>
        <w:tc>
          <w:tcPr>
            <w:tcW w:w="1015" w:type="dxa"/>
          </w:tcPr>
          <w:p>
            <w:pPr>
              <w:pStyle w:val="TableParagraph"/>
              <w:spacing w:line="187" w:lineRule="exact" w:before="38"/>
              <w:ind w:right="295"/>
              <w:rPr>
                <w:sz w:val="18"/>
              </w:rPr>
            </w:pPr>
            <w:r>
              <w:rPr>
                <w:color w:val="231F20"/>
                <w:spacing w:val="-5"/>
                <w:sz w:val="18"/>
              </w:rPr>
              <w:t>179</w:t>
            </w:r>
          </w:p>
        </w:tc>
        <w:tc>
          <w:tcPr>
            <w:tcW w:w="996" w:type="dxa"/>
          </w:tcPr>
          <w:p>
            <w:pPr>
              <w:pStyle w:val="TableParagraph"/>
              <w:spacing w:line="187" w:lineRule="exact" w:before="38"/>
              <w:ind w:right="245"/>
              <w:rPr>
                <w:sz w:val="18"/>
              </w:rPr>
            </w:pPr>
            <w:r>
              <w:rPr>
                <w:color w:val="231F20"/>
                <w:spacing w:val="-5"/>
                <w:sz w:val="18"/>
              </w:rPr>
              <w:t>204</w:t>
            </w:r>
          </w:p>
        </w:tc>
        <w:tc>
          <w:tcPr>
            <w:tcW w:w="1039" w:type="dxa"/>
          </w:tcPr>
          <w:p>
            <w:pPr>
              <w:pStyle w:val="TableParagraph"/>
              <w:spacing w:line="187" w:lineRule="exact" w:before="38"/>
              <w:ind w:right="236"/>
              <w:rPr>
                <w:sz w:val="18"/>
              </w:rPr>
            </w:pPr>
            <w:r>
              <w:rPr>
                <w:color w:val="231F20"/>
                <w:spacing w:val="-10"/>
                <w:sz w:val="18"/>
              </w:rPr>
              <w:t>…</w:t>
            </w:r>
          </w:p>
        </w:tc>
        <w:tc>
          <w:tcPr>
            <w:tcW w:w="849" w:type="dxa"/>
          </w:tcPr>
          <w:p>
            <w:pPr>
              <w:pStyle w:val="TableParagraph"/>
              <w:spacing w:line="187" w:lineRule="exact" w:before="38"/>
              <w:ind w:right="40"/>
              <w:rPr>
                <w:sz w:val="18"/>
              </w:rPr>
            </w:pPr>
            <w:r>
              <w:rPr>
                <w:color w:val="231F20"/>
                <w:spacing w:val="-5"/>
                <w:sz w:val="18"/>
              </w:rPr>
              <w:t>219</w:t>
            </w:r>
          </w:p>
        </w:tc>
      </w:tr>
    </w:tbl>
    <w:p>
      <w:pPr>
        <w:pStyle w:val="BodyText"/>
        <w:spacing w:before="5"/>
        <w:rPr>
          <w:sz w:val="8"/>
        </w:rPr>
      </w:pPr>
      <w:r>
        <w:rPr/>
        <mc:AlternateContent>
          <mc:Choice Requires="wps">
            <w:drawing>
              <wp:anchor distT="0" distB="0" distL="0" distR="0" allowOverlap="1" layoutInCell="1" locked="0" behindDoc="1" simplePos="0" relativeHeight="487696384">
                <wp:simplePos x="0" y="0"/>
                <wp:positionH relativeFrom="page">
                  <wp:posOffset>545591</wp:posOffset>
                </wp:positionH>
                <wp:positionV relativeFrom="paragraph">
                  <wp:posOffset>76917</wp:posOffset>
                </wp:positionV>
                <wp:extent cx="6649720" cy="186055"/>
                <wp:effectExtent l="0" t="0" r="0" b="0"/>
                <wp:wrapTopAndBottom/>
                <wp:docPr id="535" name="Textbox 535"/>
                <wp:cNvGraphicFramePr>
                  <a:graphicFrameLocks/>
                </wp:cNvGraphicFramePr>
                <a:graphic>
                  <a:graphicData uri="http://schemas.microsoft.com/office/word/2010/wordprocessingShape">
                    <wps:wsp>
                      <wps:cNvPr id="535" name="Textbox 535"/>
                      <wps:cNvSpPr txBox="1"/>
                      <wps:spPr>
                        <a:xfrm>
                          <a:off x="0" y="0"/>
                          <a:ext cx="6649720" cy="186055"/>
                        </a:xfrm>
                        <a:prstGeom prst="rect">
                          <a:avLst/>
                        </a:prstGeom>
                        <a:solidFill>
                          <a:srgbClr val="6595C4"/>
                        </a:solidFill>
                      </wps:spPr>
                      <wps:txbx>
                        <w:txbxContent>
                          <w:p>
                            <w:pPr>
                              <w:spacing w:before="30"/>
                              <w:ind w:left="6626" w:right="0" w:firstLine="0"/>
                              <w:jc w:val="left"/>
                              <w:rPr>
                                <w:b/>
                                <w:color w:val="000000"/>
                                <w:sz w:val="18"/>
                              </w:rPr>
                            </w:pPr>
                            <w:r>
                              <w:rPr>
                                <w:b/>
                                <w:color w:val="FFFFFF"/>
                                <w:sz w:val="18"/>
                              </w:rPr>
                              <w:t>Tasa</w:t>
                            </w:r>
                            <w:r>
                              <w:rPr>
                                <w:b/>
                                <w:color w:val="FFFFFF"/>
                                <w:spacing w:val="-3"/>
                                <w:sz w:val="18"/>
                              </w:rPr>
                              <w:t> </w:t>
                            </w:r>
                            <w:r>
                              <w:rPr>
                                <w:b/>
                                <w:color w:val="FFFFFF"/>
                                <w:sz w:val="18"/>
                              </w:rPr>
                              <w:t>(por</w:t>
                            </w:r>
                            <w:r>
                              <w:rPr>
                                <w:b/>
                                <w:color w:val="FFFFFF"/>
                                <w:spacing w:val="-2"/>
                                <w:sz w:val="18"/>
                              </w:rPr>
                              <w:t> </w:t>
                            </w:r>
                            <w:r>
                              <w:rPr>
                                <w:b/>
                                <w:color w:val="FFFFFF"/>
                                <w:sz w:val="18"/>
                              </w:rPr>
                              <w:t>100</w:t>
                            </w:r>
                            <w:r>
                              <w:rPr>
                                <w:b/>
                                <w:color w:val="FFFFFF"/>
                                <w:spacing w:val="-3"/>
                                <w:sz w:val="18"/>
                              </w:rPr>
                              <w:t> </w:t>
                            </w:r>
                            <w:r>
                              <w:rPr>
                                <w:b/>
                                <w:color w:val="FFFFFF"/>
                                <w:sz w:val="18"/>
                              </w:rPr>
                              <w:t>000</w:t>
                            </w:r>
                            <w:r>
                              <w:rPr>
                                <w:b/>
                                <w:color w:val="FFFFFF"/>
                                <w:spacing w:val="-2"/>
                                <w:sz w:val="18"/>
                              </w:rPr>
                              <w:t> habitantes)</w:t>
                            </w:r>
                          </w:p>
                        </w:txbxContent>
                      </wps:txbx>
                      <wps:bodyPr wrap="square" lIns="0" tIns="0" rIns="0" bIns="0" rtlCol="0">
                        <a:noAutofit/>
                      </wps:bodyPr>
                    </wps:wsp>
                  </a:graphicData>
                </a:graphic>
              </wp:anchor>
            </w:drawing>
          </mc:Choice>
          <mc:Fallback>
            <w:pict>
              <v:shape style="position:absolute;margin-left:42.959999pt;margin-top:6.056523pt;width:523.6pt;height:14.65pt;mso-position-horizontal-relative:page;mso-position-vertical-relative:paragraph;z-index:-15620096;mso-wrap-distance-left:0;mso-wrap-distance-right:0" type="#_x0000_t202" id="docshape458" filled="true" fillcolor="#6595c4" stroked="false">
                <v:textbox inset="0,0,0,0">
                  <w:txbxContent>
                    <w:p>
                      <w:pPr>
                        <w:spacing w:before="30"/>
                        <w:ind w:left="6626" w:right="0" w:firstLine="0"/>
                        <w:jc w:val="left"/>
                        <w:rPr>
                          <w:b/>
                          <w:color w:val="000000"/>
                          <w:sz w:val="18"/>
                        </w:rPr>
                      </w:pPr>
                      <w:r>
                        <w:rPr>
                          <w:b/>
                          <w:color w:val="FFFFFF"/>
                          <w:sz w:val="18"/>
                        </w:rPr>
                        <w:t>Tasa</w:t>
                      </w:r>
                      <w:r>
                        <w:rPr>
                          <w:b/>
                          <w:color w:val="FFFFFF"/>
                          <w:spacing w:val="-3"/>
                          <w:sz w:val="18"/>
                        </w:rPr>
                        <w:t> </w:t>
                      </w:r>
                      <w:r>
                        <w:rPr>
                          <w:b/>
                          <w:color w:val="FFFFFF"/>
                          <w:sz w:val="18"/>
                        </w:rPr>
                        <w:t>(por</w:t>
                      </w:r>
                      <w:r>
                        <w:rPr>
                          <w:b/>
                          <w:color w:val="FFFFFF"/>
                          <w:spacing w:val="-2"/>
                          <w:sz w:val="18"/>
                        </w:rPr>
                        <w:t> </w:t>
                      </w:r>
                      <w:r>
                        <w:rPr>
                          <w:b/>
                          <w:color w:val="FFFFFF"/>
                          <w:sz w:val="18"/>
                        </w:rPr>
                        <w:t>100</w:t>
                      </w:r>
                      <w:r>
                        <w:rPr>
                          <w:b/>
                          <w:color w:val="FFFFFF"/>
                          <w:spacing w:val="-3"/>
                          <w:sz w:val="18"/>
                        </w:rPr>
                        <w:t> </w:t>
                      </w:r>
                      <w:r>
                        <w:rPr>
                          <w:b/>
                          <w:color w:val="FFFFFF"/>
                          <w:sz w:val="18"/>
                        </w:rPr>
                        <w:t>000</w:t>
                      </w:r>
                      <w:r>
                        <w:rPr>
                          <w:b/>
                          <w:color w:val="FFFFFF"/>
                          <w:spacing w:val="-2"/>
                          <w:sz w:val="18"/>
                        </w:rPr>
                        <w:t> habitantes)</w:t>
                      </w:r>
                    </w:p>
                  </w:txbxContent>
                </v:textbox>
                <v:fill type="solid"/>
                <w10:wrap type="topAndBottom"/>
              </v:shape>
            </w:pict>
          </mc:Fallback>
        </mc:AlternateContent>
      </w:r>
    </w:p>
    <w:p>
      <w:pPr>
        <w:pStyle w:val="BodyText"/>
        <w:spacing w:before="2"/>
        <w:rPr>
          <w:sz w:val="14"/>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31"/>
        <w:gridCol w:w="1242"/>
        <w:gridCol w:w="1014"/>
        <w:gridCol w:w="1045"/>
        <w:gridCol w:w="1046"/>
        <w:gridCol w:w="788"/>
      </w:tblGrid>
      <w:tr>
        <w:trPr>
          <w:trHeight w:val="245" w:hRule="atLeast"/>
        </w:trPr>
        <w:tc>
          <w:tcPr>
            <w:tcW w:w="5331" w:type="dxa"/>
          </w:tcPr>
          <w:p>
            <w:pPr>
              <w:pStyle w:val="TableParagraph"/>
              <w:spacing w:line="201" w:lineRule="exact" w:before="0"/>
              <w:ind w:left="36"/>
              <w:jc w:val="left"/>
              <w:rPr>
                <w:sz w:val="18"/>
              </w:rPr>
            </w:pPr>
            <w:r>
              <w:rPr>
                <w:color w:val="231F20"/>
                <w:sz w:val="18"/>
              </w:rPr>
              <w:t>Enfermedades</w:t>
            </w:r>
            <w:r>
              <w:rPr>
                <w:color w:val="231F20"/>
                <w:spacing w:val="-7"/>
                <w:sz w:val="18"/>
              </w:rPr>
              <w:t> </w:t>
            </w:r>
            <w:r>
              <w:rPr>
                <w:color w:val="231F20"/>
                <w:sz w:val="18"/>
              </w:rPr>
              <w:t>del</w:t>
            </w:r>
            <w:r>
              <w:rPr>
                <w:color w:val="231F20"/>
                <w:spacing w:val="-7"/>
                <w:sz w:val="18"/>
              </w:rPr>
              <w:t> </w:t>
            </w:r>
            <w:r>
              <w:rPr>
                <w:color w:val="231F20"/>
                <w:spacing w:val="-2"/>
                <w:sz w:val="18"/>
              </w:rPr>
              <w:t>corazón</w:t>
            </w:r>
          </w:p>
        </w:tc>
        <w:tc>
          <w:tcPr>
            <w:tcW w:w="1242" w:type="dxa"/>
          </w:tcPr>
          <w:p>
            <w:pPr>
              <w:pStyle w:val="TableParagraph"/>
              <w:spacing w:line="201" w:lineRule="exact" w:before="0"/>
              <w:ind w:right="265"/>
              <w:rPr>
                <w:sz w:val="18"/>
              </w:rPr>
            </w:pPr>
            <w:r>
              <w:rPr>
                <w:color w:val="231F20"/>
                <w:spacing w:val="-2"/>
                <w:sz w:val="18"/>
              </w:rPr>
              <w:t>121,9</w:t>
            </w:r>
          </w:p>
        </w:tc>
        <w:tc>
          <w:tcPr>
            <w:tcW w:w="1014" w:type="dxa"/>
          </w:tcPr>
          <w:p>
            <w:pPr>
              <w:pStyle w:val="TableParagraph"/>
              <w:spacing w:line="201" w:lineRule="exact" w:before="0"/>
              <w:ind w:right="295"/>
              <w:rPr>
                <w:sz w:val="18"/>
              </w:rPr>
            </w:pPr>
            <w:r>
              <w:rPr>
                <w:color w:val="231F20"/>
                <w:spacing w:val="-2"/>
                <w:sz w:val="18"/>
              </w:rPr>
              <w:t>126,0</w:t>
            </w:r>
          </w:p>
        </w:tc>
        <w:tc>
          <w:tcPr>
            <w:tcW w:w="1045" w:type="dxa"/>
          </w:tcPr>
          <w:p>
            <w:pPr>
              <w:pStyle w:val="TableParagraph"/>
              <w:spacing w:line="201" w:lineRule="exact" w:before="0"/>
              <w:ind w:right="294"/>
              <w:rPr>
                <w:sz w:val="18"/>
              </w:rPr>
            </w:pPr>
            <w:r>
              <w:rPr>
                <w:color w:val="231F20"/>
                <w:spacing w:val="-2"/>
                <w:sz w:val="18"/>
              </w:rPr>
              <w:t>144,8</w:t>
            </w:r>
          </w:p>
        </w:tc>
        <w:tc>
          <w:tcPr>
            <w:tcW w:w="1046" w:type="dxa"/>
          </w:tcPr>
          <w:p>
            <w:pPr>
              <w:pStyle w:val="TableParagraph"/>
              <w:spacing w:line="201" w:lineRule="exact" w:before="0"/>
              <w:ind w:right="294"/>
              <w:rPr>
                <w:sz w:val="18"/>
              </w:rPr>
            </w:pPr>
            <w:r>
              <w:rPr>
                <w:color w:val="231F20"/>
                <w:spacing w:val="-2"/>
                <w:sz w:val="18"/>
              </w:rPr>
              <w:t>191,5</w:t>
            </w:r>
          </w:p>
        </w:tc>
        <w:tc>
          <w:tcPr>
            <w:tcW w:w="788" w:type="dxa"/>
          </w:tcPr>
          <w:p>
            <w:pPr>
              <w:pStyle w:val="TableParagraph"/>
              <w:spacing w:line="201" w:lineRule="exact" w:before="0"/>
              <w:ind w:right="36"/>
              <w:rPr>
                <w:sz w:val="18"/>
              </w:rPr>
            </w:pPr>
            <w:r>
              <w:rPr>
                <w:color w:val="231F20"/>
                <w:spacing w:val="-2"/>
                <w:sz w:val="18"/>
              </w:rPr>
              <w:t>204,6</w:t>
            </w:r>
          </w:p>
        </w:tc>
      </w:tr>
      <w:tr>
        <w:trPr>
          <w:trHeight w:val="290" w:hRule="atLeast"/>
        </w:trPr>
        <w:tc>
          <w:tcPr>
            <w:tcW w:w="5331" w:type="dxa"/>
          </w:tcPr>
          <w:p>
            <w:pPr>
              <w:pStyle w:val="TableParagraph"/>
              <w:spacing w:before="38"/>
              <w:ind w:left="36"/>
              <w:jc w:val="left"/>
              <w:rPr>
                <w:sz w:val="18"/>
              </w:rPr>
            </w:pPr>
            <w:r>
              <w:rPr>
                <w:color w:val="231F20"/>
                <w:sz w:val="18"/>
              </w:rPr>
              <w:t>Tumores</w:t>
            </w:r>
            <w:r>
              <w:rPr>
                <w:color w:val="231F20"/>
                <w:spacing w:val="-8"/>
                <w:sz w:val="18"/>
              </w:rPr>
              <w:t> </w:t>
            </w:r>
            <w:r>
              <w:rPr>
                <w:color w:val="231F20"/>
                <w:spacing w:val="-2"/>
                <w:sz w:val="18"/>
              </w:rPr>
              <w:t>malignos</w:t>
            </w:r>
          </w:p>
        </w:tc>
        <w:tc>
          <w:tcPr>
            <w:tcW w:w="1242" w:type="dxa"/>
          </w:tcPr>
          <w:p>
            <w:pPr>
              <w:pStyle w:val="TableParagraph"/>
              <w:spacing w:before="38"/>
              <w:ind w:right="265"/>
              <w:rPr>
                <w:sz w:val="18"/>
              </w:rPr>
            </w:pPr>
            <w:r>
              <w:rPr>
                <w:color w:val="231F20"/>
                <w:spacing w:val="-2"/>
                <w:sz w:val="18"/>
              </w:rPr>
              <w:t>123,0</w:t>
            </w:r>
          </w:p>
        </w:tc>
        <w:tc>
          <w:tcPr>
            <w:tcW w:w="1014" w:type="dxa"/>
          </w:tcPr>
          <w:p>
            <w:pPr>
              <w:pStyle w:val="TableParagraph"/>
              <w:spacing w:before="38"/>
              <w:ind w:right="295"/>
              <w:rPr>
                <w:sz w:val="18"/>
              </w:rPr>
            </w:pPr>
            <w:r>
              <w:rPr>
                <w:color w:val="231F20"/>
                <w:spacing w:val="-2"/>
                <w:sz w:val="18"/>
              </w:rPr>
              <w:t>123,1</w:t>
            </w:r>
          </w:p>
        </w:tc>
        <w:tc>
          <w:tcPr>
            <w:tcW w:w="1045" w:type="dxa"/>
          </w:tcPr>
          <w:p>
            <w:pPr>
              <w:pStyle w:val="TableParagraph"/>
              <w:spacing w:before="38"/>
              <w:ind w:right="294"/>
              <w:rPr>
                <w:sz w:val="18"/>
              </w:rPr>
            </w:pPr>
            <w:r>
              <w:rPr>
                <w:color w:val="231F20"/>
                <w:spacing w:val="-2"/>
                <w:sz w:val="18"/>
              </w:rPr>
              <w:t>124,3</w:t>
            </w:r>
          </w:p>
        </w:tc>
        <w:tc>
          <w:tcPr>
            <w:tcW w:w="1046" w:type="dxa"/>
          </w:tcPr>
          <w:p>
            <w:pPr>
              <w:pStyle w:val="TableParagraph"/>
              <w:spacing w:before="38"/>
              <w:ind w:right="293"/>
              <w:rPr>
                <w:sz w:val="18"/>
              </w:rPr>
            </w:pPr>
            <w:r>
              <w:rPr>
                <w:color w:val="231F20"/>
                <w:spacing w:val="-2"/>
                <w:sz w:val="18"/>
              </w:rPr>
              <w:t>122,6</w:t>
            </w:r>
          </w:p>
        </w:tc>
        <w:tc>
          <w:tcPr>
            <w:tcW w:w="788" w:type="dxa"/>
          </w:tcPr>
          <w:p>
            <w:pPr>
              <w:pStyle w:val="TableParagraph"/>
              <w:spacing w:before="38"/>
              <w:ind w:right="35"/>
              <w:rPr>
                <w:sz w:val="18"/>
              </w:rPr>
            </w:pPr>
            <w:r>
              <w:rPr>
                <w:color w:val="231F20"/>
                <w:spacing w:val="-2"/>
                <w:sz w:val="18"/>
              </w:rPr>
              <w:t>124,0</w:t>
            </w:r>
          </w:p>
        </w:tc>
      </w:tr>
      <w:tr>
        <w:trPr>
          <w:trHeight w:val="290" w:hRule="atLeast"/>
        </w:trPr>
        <w:tc>
          <w:tcPr>
            <w:tcW w:w="5331" w:type="dxa"/>
          </w:tcPr>
          <w:p>
            <w:pPr>
              <w:pStyle w:val="TableParagraph"/>
              <w:spacing w:before="38"/>
              <w:ind w:left="36"/>
              <w:jc w:val="left"/>
              <w:rPr>
                <w:sz w:val="18"/>
              </w:rPr>
            </w:pPr>
            <w:r>
              <w:rPr>
                <w:color w:val="231F20"/>
                <w:sz w:val="18"/>
              </w:rPr>
              <w:t>Influenza</w:t>
            </w:r>
            <w:r>
              <w:rPr>
                <w:color w:val="231F20"/>
                <w:spacing w:val="-4"/>
                <w:sz w:val="18"/>
              </w:rPr>
              <w:t> </w:t>
            </w:r>
            <w:r>
              <w:rPr>
                <w:color w:val="231F20"/>
                <w:sz w:val="18"/>
              </w:rPr>
              <w:t>y</w:t>
            </w:r>
            <w:r>
              <w:rPr>
                <w:color w:val="231F20"/>
                <w:spacing w:val="-4"/>
                <w:sz w:val="18"/>
              </w:rPr>
              <w:t> </w:t>
            </w:r>
            <w:r>
              <w:rPr>
                <w:color w:val="231F20"/>
                <w:spacing w:val="-2"/>
                <w:sz w:val="18"/>
              </w:rPr>
              <w:t>neumonía</w:t>
            </w:r>
          </w:p>
        </w:tc>
        <w:tc>
          <w:tcPr>
            <w:tcW w:w="1242" w:type="dxa"/>
          </w:tcPr>
          <w:p>
            <w:pPr>
              <w:pStyle w:val="TableParagraph"/>
              <w:spacing w:before="38"/>
              <w:ind w:right="264"/>
              <w:rPr>
                <w:sz w:val="18"/>
              </w:rPr>
            </w:pPr>
            <w:r>
              <w:rPr>
                <w:color w:val="231F20"/>
                <w:spacing w:val="-4"/>
                <w:sz w:val="18"/>
              </w:rPr>
              <w:t>32,2</w:t>
            </w:r>
          </w:p>
        </w:tc>
        <w:tc>
          <w:tcPr>
            <w:tcW w:w="1014" w:type="dxa"/>
          </w:tcPr>
          <w:p>
            <w:pPr>
              <w:pStyle w:val="TableParagraph"/>
              <w:spacing w:before="38"/>
              <w:ind w:right="294"/>
              <w:rPr>
                <w:sz w:val="18"/>
              </w:rPr>
            </w:pPr>
            <w:r>
              <w:rPr>
                <w:color w:val="231F20"/>
                <w:spacing w:val="-4"/>
                <w:sz w:val="18"/>
              </w:rPr>
              <w:t>34,5</w:t>
            </w:r>
          </w:p>
        </w:tc>
        <w:tc>
          <w:tcPr>
            <w:tcW w:w="1045" w:type="dxa"/>
          </w:tcPr>
          <w:p>
            <w:pPr>
              <w:pStyle w:val="TableParagraph"/>
              <w:spacing w:before="38"/>
              <w:ind w:right="293"/>
              <w:rPr>
                <w:sz w:val="18"/>
              </w:rPr>
            </w:pPr>
            <w:r>
              <w:rPr>
                <w:color w:val="231F20"/>
                <w:spacing w:val="-4"/>
                <w:sz w:val="18"/>
              </w:rPr>
              <w:t>33,5</w:t>
            </w:r>
          </w:p>
        </w:tc>
        <w:tc>
          <w:tcPr>
            <w:tcW w:w="1046" w:type="dxa"/>
          </w:tcPr>
          <w:p>
            <w:pPr>
              <w:pStyle w:val="TableParagraph"/>
              <w:spacing w:before="38"/>
              <w:ind w:right="293"/>
              <w:rPr>
                <w:sz w:val="18"/>
              </w:rPr>
            </w:pPr>
            <w:r>
              <w:rPr>
                <w:color w:val="231F20"/>
                <w:spacing w:val="-4"/>
                <w:sz w:val="18"/>
              </w:rPr>
              <w:t>74,5</w:t>
            </w:r>
          </w:p>
        </w:tc>
        <w:tc>
          <w:tcPr>
            <w:tcW w:w="788" w:type="dxa"/>
          </w:tcPr>
          <w:p>
            <w:pPr>
              <w:pStyle w:val="TableParagraph"/>
              <w:spacing w:before="38"/>
              <w:ind w:right="34"/>
              <w:rPr>
                <w:sz w:val="18"/>
              </w:rPr>
            </w:pPr>
            <w:r>
              <w:rPr>
                <w:color w:val="231F20"/>
                <w:spacing w:val="-4"/>
                <w:sz w:val="18"/>
              </w:rPr>
              <w:t>74,9</w:t>
            </w:r>
          </w:p>
        </w:tc>
      </w:tr>
      <w:tr>
        <w:trPr>
          <w:trHeight w:val="290" w:hRule="atLeast"/>
        </w:trPr>
        <w:tc>
          <w:tcPr>
            <w:tcW w:w="5331" w:type="dxa"/>
          </w:tcPr>
          <w:p>
            <w:pPr>
              <w:pStyle w:val="TableParagraph"/>
              <w:spacing w:before="38"/>
              <w:ind w:left="36"/>
              <w:jc w:val="left"/>
              <w:rPr>
                <w:sz w:val="18"/>
              </w:rPr>
            </w:pPr>
            <w:r>
              <w:rPr>
                <w:color w:val="231F20"/>
                <w:sz w:val="18"/>
              </w:rPr>
              <w:t>Enfermedades</w:t>
            </w:r>
            <w:r>
              <w:rPr>
                <w:color w:val="231F20"/>
                <w:spacing w:val="-11"/>
                <w:sz w:val="18"/>
              </w:rPr>
              <w:t> </w:t>
            </w:r>
            <w:r>
              <w:rPr>
                <w:color w:val="231F20"/>
                <w:spacing w:val="-2"/>
                <w:sz w:val="18"/>
              </w:rPr>
              <w:t>cerebrovasculares</w:t>
            </w:r>
          </w:p>
        </w:tc>
        <w:tc>
          <w:tcPr>
            <w:tcW w:w="1242" w:type="dxa"/>
          </w:tcPr>
          <w:p>
            <w:pPr>
              <w:pStyle w:val="TableParagraph"/>
              <w:spacing w:before="38"/>
              <w:ind w:right="264"/>
              <w:rPr>
                <w:sz w:val="18"/>
              </w:rPr>
            </w:pPr>
            <w:r>
              <w:rPr>
                <w:color w:val="231F20"/>
                <w:spacing w:val="-4"/>
                <w:sz w:val="18"/>
              </w:rPr>
              <w:t>42,0</w:t>
            </w:r>
          </w:p>
        </w:tc>
        <w:tc>
          <w:tcPr>
            <w:tcW w:w="1014" w:type="dxa"/>
          </w:tcPr>
          <w:p>
            <w:pPr>
              <w:pStyle w:val="TableParagraph"/>
              <w:spacing w:before="38"/>
              <w:ind w:right="294"/>
              <w:rPr>
                <w:sz w:val="18"/>
              </w:rPr>
            </w:pPr>
            <w:r>
              <w:rPr>
                <w:color w:val="231F20"/>
                <w:spacing w:val="-4"/>
                <w:sz w:val="18"/>
              </w:rPr>
              <w:t>40,2</w:t>
            </w:r>
          </w:p>
        </w:tc>
        <w:tc>
          <w:tcPr>
            <w:tcW w:w="1045" w:type="dxa"/>
          </w:tcPr>
          <w:p>
            <w:pPr>
              <w:pStyle w:val="TableParagraph"/>
              <w:spacing w:before="38"/>
              <w:ind w:right="293"/>
              <w:rPr>
                <w:sz w:val="18"/>
              </w:rPr>
            </w:pPr>
            <w:r>
              <w:rPr>
                <w:color w:val="231F20"/>
                <w:spacing w:val="-4"/>
                <w:sz w:val="18"/>
              </w:rPr>
              <w:t>44,1</w:t>
            </w:r>
          </w:p>
        </w:tc>
        <w:tc>
          <w:tcPr>
            <w:tcW w:w="1046" w:type="dxa"/>
          </w:tcPr>
          <w:p>
            <w:pPr>
              <w:pStyle w:val="TableParagraph"/>
              <w:spacing w:before="38"/>
              <w:ind w:right="293"/>
              <w:rPr>
                <w:sz w:val="18"/>
              </w:rPr>
            </w:pPr>
            <w:r>
              <w:rPr>
                <w:color w:val="231F20"/>
                <w:spacing w:val="-4"/>
                <w:sz w:val="18"/>
              </w:rPr>
              <w:t>48,5</w:t>
            </w:r>
          </w:p>
        </w:tc>
        <w:tc>
          <w:tcPr>
            <w:tcW w:w="788" w:type="dxa"/>
          </w:tcPr>
          <w:p>
            <w:pPr>
              <w:pStyle w:val="TableParagraph"/>
              <w:spacing w:before="38"/>
              <w:ind w:right="35"/>
              <w:rPr>
                <w:sz w:val="18"/>
              </w:rPr>
            </w:pPr>
            <w:r>
              <w:rPr>
                <w:color w:val="231F20"/>
                <w:spacing w:val="-4"/>
                <w:sz w:val="18"/>
              </w:rPr>
              <w:t>49,5</w:t>
            </w:r>
          </w:p>
        </w:tc>
      </w:tr>
      <w:tr>
        <w:trPr>
          <w:trHeight w:val="290" w:hRule="atLeast"/>
        </w:trPr>
        <w:tc>
          <w:tcPr>
            <w:tcW w:w="5331" w:type="dxa"/>
          </w:tcPr>
          <w:p>
            <w:pPr>
              <w:pStyle w:val="TableParagraph"/>
              <w:spacing w:before="38"/>
              <w:ind w:left="36"/>
              <w:jc w:val="left"/>
              <w:rPr>
                <w:sz w:val="18"/>
              </w:rPr>
            </w:pPr>
            <w:r>
              <w:rPr>
                <w:color w:val="231F20"/>
                <w:sz w:val="18"/>
              </w:rPr>
              <w:t>Diabetes </w:t>
            </w:r>
            <w:r>
              <w:rPr>
                <w:color w:val="231F20"/>
                <w:spacing w:val="-2"/>
                <w:sz w:val="18"/>
              </w:rPr>
              <w:t>mellitus</w:t>
            </w:r>
          </w:p>
        </w:tc>
        <w:tc>
          <w:tcPr>
            <w:tcW w:w="1242" w:type="dxa"/>
          </w:tcPr>
          <w:p>
            <w:pPr>
              <w:pStyle w:val="TableParagraph"/>
              <w:spacing w:before="38"/>
              <w:ind w:right="263"/>
              <w:rPr>
                <w:sz w:val="18"/>
              </w:rPr>
            </w:pPr>
            <w:r>
              <w:rPr>
                <w:color w:val="231F20"/>
                <w:spacing w:val="-4"/>
                <w:sz w:val="18"/>
              </w:rPr>
              <w:t>16,2</w:t>
            </w:r>
          </w:p>
        </w:tc>
        <w:tc>
          <w:tcPr>
            <w:tcW w:w="1014" w:type="dxa"/>
          </w:tcPr>
          <w:p>
            <w:pPr>
              <w:pStyle w:val="TableParagraph"/>
              <w:spacing w:before="38"/>
              <w:ind w:right="293"/>
              <w:rPr>
                <w:sz w:val="18"/>
              </w:rPr>
            </w:pPr>
            <w:r>
              <w:rPr>
                <w:color w:val="231F20"/>
                <w:spacing w:val="-5"/>
                <w:sz w:val="18"/>
              </w:rPr>
              <w:t>8,2</w:t>
            </w:r>
          </w:p>
        </w:tc>
        <w:tc>
          <w:tcPr>
            <w:tcW w:w="1045" w:type="dxa"/>
          </w:tcPr>
          <w:p>
            <w:pPr>
              <w:pStyle w:val="TableParagraph"/>
              <w:spacing w:before="38"/>
              <w:ind w:right="292"/>
              <w:rPr>
                <w:sz w:val="18"/>
              </w:rPr>
            </w:pPr>
            <w:r>
              <w:rPr>
                <w:color w:val="231F20"/>
                <w:spacing w:val="-5"/>
                <w:sz w:val="18"/>
              </w:rPr>
              <w:t>8,3</w:t>
            </w:r>
          </w:p>
        </w:tc>
        <w:tc>
          <w:tcPr>
            <w:tcW w:w="1046" w:type="dxa"/>
          </w:tcPr>
          <w:p>
            <w:pPr>
              <w:pStyle w:val="TableParagraph"/>
              <w:spacing w:before="38"/>
              <w:ind w:right="292"/>
              <w:rPr>
                <w:sz w:val="18"/>
              </w:rPr>
            </w:pPr>
            <w:r>
              <w:rPr>
                <w:color w:val="231F20"/>
                <w:spacing w:val="-4"/>
                <w:sz w:val="18"/>
              </w:rPr>
              <w:t>24,5</w:t>
            </w:r>
          </w:p>
        </w:tc>
        <w:tc>
          <w:tcPr>
            <w:tcW w:w="788" w:type="dxa"/>
          </w:tcPr>
          <w:p>
            <w:pPr>
              <w:pStyle w:val="TableParagraph"/>
              <w:spacing w:before="38"/>
              <w:ind w:right="34"/>
              <w:rPr>
                <w:sz w:val="18"/>
              </w:rPr>
            </w:pPr>
            <w:r>
              <w:rPr>
                <w:color w:val="231F20"/>
                <w:spacing w:val="-4"/>
                <w:sz w:val="18"/>
              </w:rPr>
              <w:t>25,0</w:t>
            </w:r>
          </w:p>
        </w:tc>
      </w:tr>
      <w:tr>
        <w:trPr>
          <w:trHeight w:val="290" w:hRule="atLeast"/>
        </w:trPr>
        <w:tc>
          <w:tcPr>
            <w:tcW w:w="5331" w:type="dxa"/>
          </w:tcPr>
          <w:p>
            <w:pPr>
              <w:pStyle w:val="TableParagraph"/>
              <w:spacing w:before="38"/>
              <w:ind w:left="36"/>
              <w:jc w:val="left"/>
              <w:rPr>
                <w:sz w:val="18"/>
              </w:rPr>
            </w:pPr>
            <w:r>
              <w:rPr>
                <w:color w:val="231F20"/>
                <w:sz w:val="18"/>
              </w:rPr>
              <w:t>Crónicas</w:t>
            </w:r>
            <w:r>
              <w:rPr>
                <w:color w:val="231F20"/>
                <w:spacing w:val="-10"/>
                <w:sz w:val="18"/>
              </w:rPr>
              <w:t> </w:t>
            </w:r>
            <w:r>
              <w:rPr>
                <w:color w:val="231F20"/>
                <w:sz w:val="18"/>
              </w:rPr>
              <w:t>respiratorias</w:t>
            </w:r>
            <w:r>
              <w:rPr>
                <w:color w:val="231F20"/>
                <w:spacing w:val="-9"/>
                <w:sz w:val="18"/>
              </w:rPr>
              <w:t> </w:t>
            </w:r>
            <w:r>
              <w:rPr>
                <w:color w:val="231F20"/>
                <w:spacing w:val="-2"/>
                <w:sz w:val="18"/>
              </w:rPr>
              <w:t>inferiores</w:t>
            </w:r>
          </w:p>
        </w:tc>
        <w:tc>
          <w:tcPr>
            <w:tcW w:w="1242" w:type="dxa"/>
          </w:tcPr>
          <w:p>
            <w:pPr>
              <w:pStyle w:val="TableParagraph"/>
              <w:spacing w:before="38"/>
              <w:ind w:right="264"/>
              <w:rPr>
                <w:sz w:val="18"/>
              </w:rPr>
            </w:pPr>
            <w:r>
              <w:rPr>
                <w:color w:val="231F20"/>
                <w:spacing w:val="-4"/>
                <w:sz w:val="18"/>
              </w:rPr>
              <w:t>18,9</w:t>
            </w:r>
          </w:p>
        </w:tc>
        <w:tc>
          <w:tcPr>
            <w:tcW w:w="1014" w:type="dxa"/>
          </w:tcPr>
          <w:p>
            <w:pPr>
              <w:pStyle w:val="TableParagraph"/>
              <w:spacing w:before="38"/>
              <w:ind w:right="294"/>
              <w:rPr>
                <w:sz w:val="18"/>
              </w:rPr>
            </w:pPr>
            <w:r>
              <w:rPr>
                <w:color w:val="231F20"/>
                <w:spacing w:val="-4"/>
                <w:sz w:val="18"/>
              </w:rPr>
              <w:t>20,5</w:t>
            </w:r>
          </w:p>
        </w:tc>
        <w:tc>
          <w:tcPr>
            <w:tcW w:w="1045" w:type="dxa"/>
          </w:tcPr>
          <w:p>
            <w:pPr>
              <w:pStyle w:val="TableParagraph"/>
              <w:spacing w:before="38"/>
              <w:ind w:right="293"/>
              <w:rPr>
                <w:sz w:val="18"/>
              </w:rPr>
            </w:pPr>
            <w:r>
              <w:rPr>
                <w:color w:val="231F20"/>
                <w:spacing w:val="-4"/>
                <w:sz w:val="18"/>
              </w:rPr>
              <w:t>16,1</w:t>
            </w:r>
          </w:p>
        </w:tc>
        <w:tc>
          <w:tcPr>
            <w:tcW w:w="1046" w:type="dxa"/>
          </w:tcPr>
          <w:p>
            <w:pPr>
              <w:pStyle w:val="TableParagraph"/>
              <w:spacing w:before="38"/>
              <w:ind w:right="293"/>
              <w:rPr>
                <w:sz w:val="18"/>
              </w:rPr>
            </w:pPr>
            <w:r>
              <w:rPr>
                <w:color w:val="231F20"/>
                <w:spacing w:val="-4"/>
                <w:sz w:val="18"/>
              </w:rPr>
              <w:t>23,8</w:t>
            </w:r>
          </w:p>
        </w:tc>
        <w:tc>
          <w:tcPr>
            <w:tcW w:w="788" w:type="dxa"/>
          </w:tcPr>
          <w:p>
            <w:pPr>
              <w:pStyle w:val="TableParagraph"/>
              <w:spacing w:before="38"/>
              <w:ind w:right="35"/>
              <w:rPr>
                <w:sz w:val="18"/>
              </w:rPr>
            </w:pPr>
            <w:r>
              <w:rPr>
                <w:color w:val="231F20"/>
                <w:spacing w:val="-4"/>
                <w:sz w:val="18"/>
              </w:rPr>
              <w:t>43,8</w:t>
            </w:r>
          </w:p>
        </w:tc>
      </w:tr>
      <w:tr>
        <w:trPr>
          <w:trHeight w:val="290" w:hRule="atLeast"/>
        </w:trPr>
        <w:tc>
          <w:tcPr>
            <w:tcW w:w="5331" w:type="dxa"/>
          </w:tcPr>
          <w:p>
            <w:pPr>
              <w:pStyle w:val="TableParagraph"/>
              <w:spacing w:before="38"/>
              <w:ind w:left="36"/>
              <w:jc w:val="left"/>
              <w:rPr>
                <w:sz w:val="18"/>
              </w:rPr>
            </w:pPr>
            <w:r>
              <w:rPr>
                <w:color w:val="231F20"/>
                <w:spacing w:val="-2"/>
                <w:sz w:val="18"/>
              </w:rPr>
              <w:t>Accidentes</w:t>
            </w:r>
          </w:p>
        </w:tc>
        <w:tc>
          <w:tcPr>
            <w:tcW w:w="1242" w:type="dxa"/>
          </w:tcPr>
          <w:p>
            <w:pPr>
              <w:pStyle w:val="TableParagraph"/>
              <w:spacing w:before="38"/>
              <w:ind w:right="263"/>
              <w:rPr>
                <w:sz w:val="18"/>
              </w:rPr>
            </w:pPr>
            <w:r>
              <w:rPr>
                <w:color w:val="231F20"/>
                <w:spacing w:val="-4"/>
                <w:sz w:val="18"/>
              </w:rPr>
              <w:t>25,5</w:t>
            </w:r>
          </w:p>
        </w:tc>
        <w:tc>
          <w:tcPr>
            <w:tcW w:w="1014" w:type="dxa"/>
          </w:tcPr>
          <w:p>
            <w:pPr>
              <w:pStyle w:val="TableParagraph"/>
              <w:spacing w:before="38"/>
              <w:ind w:right="294"/>
              <w:rPr>
                <w:sz w:val="18"/>
              </w:rPr>
            </w:pPr>
            <w:r>
              <w:rPr>
                <w:color w:val="231F20"/>
                <w:spacing w:val="-4"/>
                <w:sz w:val="18"/>
              </w:rPr>
              <w:t>24,4</w:t>
            </w:r>
          </w:p>
        </w:tc>
        <w:tc>
          <w:tcPr>
            <w:tcW w:w="1045" w:type="dxa"/>
          </w:tcPr>
          <w:p>
            <w:pPr>
              <w:pStyle w:val="TableParagraph"/>
              <w:spacing w:before="38"/>
              <w:ind w:right="292"/>
              <w:rPr>
                <w:sz w:val="18"/>
              </w:rPr>
            </w:pPr>
            <w:r>
              <w:rPr>
                <w:color w:val="231F20"/>
                <w:spacing w:val="-4"/>
                <w:sz w:val="18"/>
              </w:rPr>
              <w:t>21,7</w:t>
            </w:r>
          </w:p>
        </w:tc>
        <w:tc>
          <w:tcPr>
            <w:tcW w:w="1046" w:type="dxa"/>
          </w:tcPr>
          <w:p>
            <w:pPr>
              <w:pStyle w:val="TableParagraph"/>
              <w:spacing w:before="38"/>
              <w:ind w:right="292"/>
              <w:rPr>
                <w:sz w:val="18"/>
              </w:rPr>
            </w:pPr>
            <w:r>
              <w:rPr>
                <w:color w:val="231F20"/>
                <w:spacing w:val="-4"/>
                <w:sz w:val="18"/>
              </w:rPr>
              <w:t>21,7</w:t>
            </w:r>
          </w:p>
        </w:tc>
        <w:tc>
          <w:tcPr>
            <w:tcW w:w="788" w:type="dxa"/>
          </w:tcPr>
          <w:p>
            <w:pPr>
              <w:pStyle w:val="TableParagraph"/>
              <w:spacing w:before="38"/>
              <w:ind w:right="34"/>
              <w:rPr>
                <w:sz w:val="18"/>
              </w:rPr>
            </w:pPr>
            <w:r>
              <w:rPr>
                <w:color w:val="231F20"/>
                <w:spacing w:val="-4"/>
                <w:sz w:val="18"/>
              </w:rPr>
              <w:t>22,5</w:t>
            </w:r>
          </w:p>
        </w:tc>
      </w:tr>
      <w:tr>
        <w:trPr>
          <w:trHeight w:val="290" w:hRule="atLeast"/>
        </w:trPr>
        <w:tc>
          <w:tcPr>
            <w:tcW w:w="5331" w:type="dxa"/>
          </w:tcPr>
          <w:p>
            <w:pPr>
              <w:pStyle w:val="TableParagraph"/>
              <w:spacing w:before="38"/>
              <w:ind w:left="36"/>
              <w:jc w:val="left"/>
              <w:rPr>
                <w:sz w:val="18"/>
              </w:rPr>
            </w:pPr>
            <w:r>
              <w:rPr>
                <w:color w:val="231F20"/>
                <w:sz w:val="18"/>
              </w:rPr>
              <w:t>Cirrosis</w:t>
            </w:r>
            <w:r>
              <w:rPr>
                <w:color w:val="231F20"/>
                <w:spacing w:val="-1"/>
                <w:sz w:val="18"/>
              </w:rPr>
              <w:t> </w:t>
            </w:r>
            <w:r>
              <w:rPr>
                <w:color w:val="231F20"/>
                <w:sz w:val="18"/>
              </w:rPr>
              <w:t>y otras enfermedades</w:t>
            </w:r>
            <w:r>
              <w:rPr>
                <w:color w:val="231F20"/>
                <w:spacing w:val="-1"/>
                <w:sz w:val="18"/>
              </w:rPr>
              <w:t> </w:t>
            </w:r>
            <w:r>
              <w:rPr>
                <w:color w:val="231F20"/>
                <w:sz w:val="18"/>
              </w:rPr>
              <w:t>crónicas del </w:t>
            </w:r>
            <w:r>
              <w:rPr>
                <w:color w:val="231F20"/>
                <w:spacing w:val="-2"/>
                <w:sz w:val="18"/>
              </w:rPr>
              <w:t>hígado</w:t>
            </w:r>
          </w:p>
        </w:tc>
        <w:tc>
          <w:tcPr>
            <w:tcW w:w="1242" w:type="dxa"/>
          </w:tcPr>
          <w:p>
            <w:pPr>
              <w:pStyle w:val="TableParagraph"/>
              <w:spacing w:before="38"/>
              <w:ind w:right="263"/>
              <w:rPr>
                <w:sz w:val="18"/>
              </w:rPr>
            </w:pPr>
            <w:r>
              <w:rPr>
                <w:color w:val="231F20"/>
                <w:spacing w:val="-5"/>
                <w:sz w:val="18"/>
              </w:rPr>
              <w:t>9,8</w:t>
            </w:r>
          </w:p>
        </w:tc>
        <w:tc>
          <w:tcPr>
            <w:tcW w:w="1014" w:type="dxa"/>
          </w:tcPr>
          <w:p>
            <w:pPr>
              <w:pStyle w:val="TableParagraph"/>
              <w:spacing w:before="38"/>
              <w:ind w:right="293"/>
              <w:rPr>
                <w:sz w:val="18"/>
              </w:rPr>
            </w:pPr>
            <w:r>
              <w:rPr>
                <w:color w:val="231F20"/>
                <w:spacing w:val="-5"/>
                <w:sz w:val="18"/>
              </w:rPr>
              <w:t>9,9</w:t>
            </w:r>
          </w:p>
        </w:tc>
        <w:tc>
          <w:tcPr>
            <w:tcW w:w="1045" w:type="dxa"/>
          </w:tcPr>
          <w:p>
            <w:pPr>
              <w:pStyle w:val="TableParagraph"/>
              <w:spacing w:before="38"/>
              <w:ind w:right="292"/>
              <w:rPr>
                <w:sz w:val="18"/>
              </w:rPr>
            </w:pPr>
            <w:r>
              <w:rPr>
                <w:color w:val="231F20"/>
                <w:spacing w:val="-4"/>
                <w:sz w:val="18"/>
              </w:rPr>
              <w:t>10,4</w:t>
            </w:r>
          </w:p>
        </w:tc>
        <w:tc>
          <w:tcPr>
            <w:tcW w:w="1046" w:type="dxa"/>
          </w:tcPr>
          <w:p>
            <w:pPr>
              <w:pStyle w:val="TableParagraph"/>
              <w:spacing w:before="38"/>
              <w:ind w:right="291"/>
              <w:rPr>
                <w:sz w:val="18"/>
              </w:rPr>
            </w:pPr>
            <w:r>
              <w:rPr>
                <w:color w:val="231F20"/>
                <w:spacing w:val="-5"/>
                <w:sz w:val="18"/>
              </w:rPr>
              <w:t>9,9</w:t>
            </w:r>
          </w:p>
        </w:tc>
        <w:tc>
          <w:tcPr>
            <w:tcW w:w="788" w:type="dxa"/>
          </w:tcPr>
          <w:p>
            <w:pPr>
              <w:pStyle w:val="TableParagraph"/>
              <w:spacing w:before="38"/>
              <w:ind w:right="34"/>
              <w:rPr>
                <w:sz w:val="18"/>
              </w:rPr>
            </w:pPr>
            <w:r>
              <w:rPr>
                <w:color w:val="231F20"/>
                <w:spacing w:val="-4"/>
                <w:sz w:val="18"/>
              </w:rPr>
              <w:t>10,1</w:t>
            </w:r>
          </w:p>
        </w:tc>
      </w:tr>
      <w:tr>
        <w:trPr>
          <w:trHeight w:val="290" w:hRule="atLeast"/>
        </w:trPr>
        <w:tc>
          <w:tcPr>
            <w:tcW w:w="5331" w:type="dxa"/>
          </w:tcPr>
          <w:p>
            <w:pPr>
              <w:pStyle w:val="TableParagraph"/>
              <w:spacing w:before="38"/>
              <w:ind w:left="36"/>
              <w:jc w:val="left"/>
              <w:rPr>
                <w:sz w:val="18"/>
              </w:rPr>
            </w:pPr>
            <w:r>
              <w:rPr>
                <w:color w:val="231F20"/>
                <w:sz w:val="18"/>
              </w:rPr>
              <w:t>Arterias, arteriolas y vasos </w:t>
            </w:r>
            <w:r>
              <w:rPr>
                <w:color w:val="231F20"/>
                <w:spacing w:val="-2"/>
                <w:sz w:val="18"/>
              </w:rPr>
              <w:t>capilares</w:t>
            </w:r>
          </w:p>
        </w:tc>
        <w:tc>
          <w:tcPr>
            <w:tcW w:w="1242" w:type="dxa"/>
          </w:tcPr>
          <w:p>
            <w:pPr>
              <w:pStyle w:val="TableParagraph"/>
              <w:spacing w:before="38"/>
              <w:ind w:right="262"/>
              <w:rPr>
                <w:sz w:val="18"/>
              </w:rPr>
            </w:pPr>
            <w:r>
              <w:rPr>
                <w:color w:val="231F20"/>
                <w:spacing w:val="-5"/>
                <w:sz w:val="18"/>
              </w:rPr>
              <w:t>9,6</w:t>
            </w:r>
          </w:p>
        </w:tc>
        <w:tc>
          <w:tcPr>
            <w:tcW w:w="1014" w:type="dxa"/>
          </w:tcPr>
          <w:p>
            <w:pPr>
              <w:pStyle w:val="TableParagraph"/>
              <w:spacing w:before="38"/>
              <w:ind w:right="293"/>
              <w:rPr>
                <w:sz w:val="18"/>
              </w:rPr>
            </w:pPr>
            <w:r>
              <w:rPr>
                <w:color w:val="231F20"/>
                <w:spacing w:val="-4"/>
                <w:sz w:val="18"/>
              </w:rPr>
              <w:t>14,4</w:t>
            </w:r>
          </w:p>
        </w:tc>
        <w:tc>
          <w:tcPr>
            <w:tcW w:w="1045" w:type="dxa"/>
          </w:tcPr>
          <w:p>
            <w:pPr>
              <w:pStyle w:val="TableParagraph"/>
              <w:spacing w:before="38"/>
              <w:ind w:right="292"/>
              <w:rPr>
                <w:sz w:val="18"/>
              </w:rPr>
            </w:pPr>
            <w:r>
              <w:rPr>
                <w:color w:val="231F20"/>
                <w:spacing w:val="-4"/>
                <w:sz w:val="18"/>
              </w:rPr>
              <w:t>18,3</w:t>
            </w:r>
          </w:p>
        </w:tc>
        <w:tc>
          <w:tcPr>
            <w:tcW w:w="1046" w:type="dxa"/>
          </w:tcPr>
          <w:p>
            <w:pPr>
              <w:pStyle w:val="TableParagraph"/>
              <w:spacing w:before="38"/>
              <w:ind w:right="289"/>
              <w:rPr>
                <w:b/>
                <w:sz w:val="18"/>
              </w:rPr>
            </w:pPr>
            <w:r>
              <w:rPr>
                <w:b/>
                <w:color w:val="231F20"/>
                <w:spacing w:val="-10"/>
                <w:sz w:val="18"/>
              </w:rPr>
              <w:t>…</w:t>
            </w:r>
          </w:p>
        </w:tc>
        <w:tc>
          <w:tcPr>
            <w:tcW w:w="788" w:type="dxa"/>
          </w:tcPr>
          <w:p>
            <w:pPr>
              <w:pStyle w:val="TableParagraph"/>
              <w:spacing w:before="38"/>
              <w:ind w:right="33"/>
              <w:rPr>
                <w:sz w:val="18"/>
              </w:rPr>
            </w:pPr>
            <w:r>
              <w:rPr>
                <w:color w:val="231F20"/>
                <w:spacing w:val="-5"/>
                <w:sz w:val="18"/>
              </w:rPr>
              <w:t>9,9</w:t>
            </w:r>
          </w:p>
        </w:tc>
      </w:tr>
      <w:tr>
        <w:trPr>
          <w:trHeight w:val="351" w:hRule="atLeast"/>
        </w:trPr>
        <w:tc>
          <w:tcPr>
            <w:tcW w:w="5331" w:type="dxa"/>
            <w:tcBorders>
              <w:bottom w:val="single" w:sz="8" w:space="0" w:color="6595C4"/>
            </w:tcBorders>
          </w:tcPr>
          <w:p>
            <w:pPr>
              <w:pStyle w:val="TableParagraph"/>
              <w:spacing w:before="38"/>
              <w:ind w:left="36"/>
              <w:jc w:val="left"/>
              <w:rPr>
                <w:sz w:val="18"/>
              </w:rPr>
            </w:pPr>
            <w:r>
              <w:rPr>
                <w:color w:val="231F20"/>
                <w:sz w:val="18"/>
              </w:rPr>
              <w:t>Lesiones</w:t>
            </w:r>
            <w:r>
              <w:rPr>
                <w:color w:val="231F20"/>
                <w:spacing w:val="-11"/>
                <w:sz w:val="18"/>
              </w:rPr>
              <w:t> </w:t>
            </w:r>
            <w:r>
              <w:rPr>
                <w:color w:val="231F20"/>
                <w:sz w:val="18"/>
              </w:rPr>
              <w:t>autoinflingidas</w:t>
            </w:r>
            <w:r>
              <w:rPr>
                <w:color w:val="231F20"/>
                <w:spacing w:val="-10"/>
                <w:sz w:val="18"/>
              </w:rPr>
              <w:t> </w:t>
            </w:r>
            <w:r>
              <w:rPr>
                <w:color w:val="231F20"/>
                <w:spacing w:val="-2"/>
                <w:sz w:val="18"/>
              </w:rPr>
              <w:t>intencionalmente</w:t>
            </w:r>
          </w:p>
        </w:tc>
        <w:tc>
          <w:tcPr>
            <w:tcW w:w="1242" w:type="dxa"/>
            <w:tcBorders>
              <w:bottom w:val="single" w:sz="8" w:space="0" w:color="6595C4"/>
            </w:tcBorders>
          </w:tcPr>
          <w:p>
            <w:pPr>
              <w:pStyle w:val="TableParagraph"/>
              <w:spacing w:before="38"/>
              <w:ind w:right="264"/>
              <w:rPr>
                <w:sz w:val="18"/>
              </w:rPr>
            </w:pPr>
            <w:r>
              <w:rPr>
                <w:color w:val="231F20"/>
                <w:spacing w:val="-5"/>
                <w:sz w:val="18"/>
              </w:rPr>
              <w:t>4,8</w:t>
            </w:r>
          </w:p>
        </w:tc>
        <w:tc>
          <w:tcPr>
            <w:tcW w:w="1014" w:type="dxa"/>
            <w:tcBorders>
              <w:bottom w:val="single" w:sz="8" w:space="0" w:color="6595C4"/>
            </w:tcBorders>
          </w:tcPr>
          <w:p>
            <w:pPr>
              <w:pStyle w:val="TableParagraph"/>
              <w:spacing w:before="38"/>
              <w:ind w:right="294"/>
              <w:rPr>
                <w:sz w:val="18"/>
              </w:rPr>
            </w:pPr>
            <w:r>
              <w:rPr>
                <w:color w:val="231F20"/>
                <w:spacing w:val="-5"/>
                <w:sz w:val="18"/>
              </w:rPr>
              <w:t>5,2</w:t>
            </w:r>
          </w:p>
        </w:tc>
        <w:tc>
          <w:tcPr>
            <w:tcW w:w="1045" w:type="dxa"/>
            <w:tcBorders>
              <w:bottom w:val="single" w:sz="8" w:space="0" w:color="6595C4"/>
            </w:tcBorders>
          </w:tcPr>
          <w:p>
            <w:pPr>
              <w:pStyle w:val="TableParagraph"/>
              <w:spacing w:before="38"/>
              <w:ind w:right="293"/>
              <w:rPr>
                <w:sz w:val="18"/>
              </w:rPr>
            </w:pPr>
            <w:r>
              <w:rPr>
                <w:color w:val="231F20"/>
                <w:spacing w:val="-5"/>
                <w:sz w:val="18"/>
              </w:rPr>
              <w:t>5,9</w:t>
            </w:r>
          </w:p>
        </w:tc>
        <w:tc>
          <w:tcPr>
            <w:tcW w:w="1046" w:type="dxa"/>
            <w:tcBorders>
              <w:bottom w:val="single" w:sz="8" w:space="0" w:color="6595C4"/>
            </w:tcBorders>
          </w:tcPr>
          <w:p>
            <w:pPr>
              <w:pStyle w:val="TableParagraph"/>
              <w:spacing w:before="38"/>
              <w:ind w:right="289"/>
              <w:rPr>
                <w:b/>
                <w:sz w:val="18"/>
              </w:rPr>
            </w:pPr>
            <w:r>
              <w:rPr>
                <w:b/>
                <w:color w:val="231F20"/>
                <w:spacing w:val="-10"/>
                <w:sz w:val="18"/>
              </w:rPr>
              <w:t>…</w:t>
            </w:r>
          </w:p>
        </w:tc>
        <w:tc>
          <w:tcPr>
            <w:tcW w:w="788" w:type="dxa"/>
            <w:tcBorders>
              <w:bottom w:val="single" w:sz="8" w:space="0" w:color="6595C4"/>
            </w:tcBorders>
          </w:tcPr>
          <w:p>
            <w:pPr>
              <w:pStyle w:val="TableParagraph"/>
              <w:spacing w:before="38"/>
              <w:ind w:right="33"/>
              <w:rPr>
                <w:sz w:val="18"/>
              </w:rPr>
            </w:pPr>
            <w:r>
              <w:rPr>
                <w:color w:val="231F20"/>
                <w:spacing w:val="-5"/>
                <w:sz w:val="18"/>
              </w:rPr>
              <w:t>2,4</w:t>
            </w:r>
          </w:p>
        </w:tc>
      </w:tr>
      <w:tr>
        <w:trPr>
          <w:trHeight w:val="356" w:hRule="atLeast"/>
        </w:trPr>
        <w:tc>
          <w:tcPr>
            <w:tcW w:w="5331" w:type="dxa"/>
            <w:tcBorders>
              <w:top w:val="single" w:sz="8" w:space="0" w:color="6595C4"/>
            </w:tcBorders>
          </w:tcPr>
          <w:p>
            <w:pPr>
              <w:pStyle w:val="TableParagraph"/>
              <w:spacing w:line="187" w:lineRule="exact" w:before="150"/>
              <w:ind w:left="35"/>
              <w:jc w:val="left"/>
              <w:rPr>
                <w:sz w:val="18"/>
              </w:rPr>
            </w:pPr>
            <w:r>
              <w:rPr>
                <w:color w:val="231F20"/>
                <w:sz w:val="18"/>
              </w:rPr>
              <w:t>Fuente:</w:t>
            </w:r>
            <w:r>
              <w:rPr>
                <w:color w:val="231F20"/>
                <w:spacing w:val="-7"/>
                <w:sz w:val="18"/>
              </w:rPr>
              <w:t> </w:t>
            </w:r>
            <w:r>
              <w:rPr>
                <w:color w:val="231F20"/>
                <w:sz w:val="18"/>
              </w:rPr>
              <w:t>Anuario</w:t>
            </w:r>
            <w:r>
              <w:rPr>
                <w:color w:val="231F20"/>
                <w:spacing w:val="-6"/>
                <w:sz w:val="18"/>
              </w:rPr>
              <w:t> </w:t>
            </w:r>
            <w:r>
              <w:rPr>
                <w:color w:val="231F20"/>
                <w:sz w:val="18"/>
              </w:rPr>
              <w:t>Estadístico</w:t>
            </w:r>
            <w:r>
              <w:rPr>
                <w:color w:val="231F20"/>
                <w:spacing w:val="-5"/>
                <w:sz w:val="18"/>
              </w:rPr>
              <w:t> </w:t>
            </w:r>
            <w:r>
              <w:rPr>
                <w:color w:val="231F20"/>
                <w:sz w:val="18"/>
              </w:rPr>
              <w:t>del</w:t>
            </w:r>
            <w:r>
              <w:rPr>
                <w:color w:val="231F20"/>
                <w:spacing w:val="-6"/>
                <w:sz w:val="18"/>
              </w:rPr>
              <w:t> </w:t>
            </w:r>
            <w:r>
              <w:rPr>
                <w:color w:val="231F20"/>
                <w:sz w:val="18"/>
              </w:rPr>
              <w:t>Ministerio</w:t>
            </w:r>
            <w:r>
              <w:rPr>
                <w:color w:val="231F20"/>
                <w:spacing w:val="-5"/>
                <w:sz w:val="18"/>
              </w:rPr>
              <w:t> </w:t>
            </w:r>
            <w:r>
              <w:rPr>
                <w:color w:val="231F20"/>
                <w:sz w:val="18"/>
              </w:rPr>
              <w:t>de</w:t>
            </w:r>
            <w:r>
              <w:rPr>
                <w:color w:val="231F20"/>
                <w:spacing w:val="-6"/>
                <w:sz w:val="18"/>
              </w:rPr>
              <w:t> </w:t>
            </w:r>
            <w:r>
              <w:rPr>
                <w:color w:val="231F20"/>
                <w:sz w:val="18"/>
              </w:rPr>
              <w:t>Salud</w:t>
            </w:r>
            <w:r>
              <w:rPr>
                <w:color w:val="231F20"/>
                <w:spacing w:val="-5"/>
                <w:sz w:val="18"/>
              </w:rPr>
              <w:t> </w:t>
            </w:r>
            <w:r>
              <w:rPr>
                <w:color w:val="231F20"/>
                <w:spacing w:val="-2"/>
                <w:sz w:val="18"/>
              </w:rPr>
              <w:t>Pública.</w:t>
            </w:r>
          </w:p>
        </w:tc>
        <w:tc>
          <w:tcPr>
            <w:tcW w:w="1242" w:type="dxa"/>
            <w:tcBorders>
              <w:top w:val="single" w:sz="8" w:space="0" w:color="6595C4"/>
            </w:tcBorders>
          </w:tcPr>
          <w:p>
            <w:pPr>
              <w:pStyle w:val="TableParagraph"/>
              <w:spacing w:before="0"/>
              <w:jc w:val="left"/>
              <w:rPr>
                <w:rFonts w:ascii="Times New Roman"/>
                <w:sz w:val="18"/>
              </w:rPr>
            </w:pPr>
          </w:p>
        </w:tc>
        <w:tc>
          <w:tcPr>
            <w:tcW w:w="1014" w:type="dxa"/>
            <w:tcBorders>
              <w:top w:val="single" w:sz="8" w:space="0" w:color="6595C4"/>
            </w:tcBorders>
          </w:tcPr>
          <w:p>
            <w:pPr>
              <w:pStyle w:val="TableParagraph"/>
              <w:spacing w:before="0"/>
              <w:jc w:val="left"/>
              <w:rPr>
                <w:rFonts w:ascii="Times New Roman"/>
                <w:sz w:val="18"/>
              </w:rPr>
            </w:pPr>
          </w:p>
        </w:tc>
        <w:tc>
          <w:tcPr>
            <w:tcW w:w="1045" w:type="dxa"/>
            <w:tcBorders>
              <w:top w:val="single" w:sz="8" w:space="0" w:color="6595C4"/>
            </w:tcBorders>
          </w:tcPr>
          <w:p>
            <w:pPr>
              <w:pStyle w:val="TableParagraph"/>
              <w:spacing w:before="0"/>
              <w:jc w:val="left"/>
              <w:rPr>
                <w:rFonts w:ascii="Times New Roman"/>
                <w:sz w:val="18"/>
              </w:rPr>
            </w:pPr>
          </w:p>
        </w:tc>
        <w:tc>
          <w:tcPr>
            <w:tcW w:w="1046" w:type="dxa"/>
            <w:tcBorders>
              <w:top w:val="single" w:sz="8" w:space="0" w:color="6595C4"/>
            </w:tcBorders>
          </w:tcPr>
          <w:p>
            <w:pPr>
              <w:pStyle w:val="TableParagraph"/>
              <w:spacing w:before="0"/>
              <w:jc w:val="left"/>
              <w:rPr>
                <w:rFonts w:ascii="Times New Roman"/>
                <w:sz w:val="18"/>
              </w:rPr>
            </w:pPr>
          </w:p>
        </w:tc>
        <w:tc>
          <w:tcPr>
            <w:tcW w:w="788" w:type="dxa"/>
            <w:tcBorders>
              <w:top w:val="single" w:sz="8" w:space="0" w:color="6595C4"/>
            </w:tcBorders>
          </w:tcPr>
          <w:p>
            <w:pPr>
              <w:pStyle w:val="TableParagraph"/>
              <w:spacing w:before="0"/>
              <w:jc w:val="left"/>
              <w:rPr>
                <w:rFonts w:ascii="Times New Roman"/>
                <w:sz w:val="18"/>
              </w:rPr>
            </w:pPr>
          </w:p>
        </w:tc>
      </w:tr>
    </w:tbl>
    <w:p>
      <w:pPr>
        <w:spacing w:after="0"/>
        <w:jc w:val="left"/>
        <w:rPr>
          <w:rFonts w:ascii="Times New Roman"/>
          <w:sz w:val="18"/>
        </w:rPr>
        <w:sectPr>
          <w:pgSz w:w="12240" w:h="15840"/>
          <w:pgMar w:header="0" w:footer="821" w:top="840" w:bottom="1020" w:left="460" w:right="480"/>
        </w:sectPr>
      </w:pPr>
    </w:p>
    <w:p>
      <w:pPr>
        <w:pStyle w:val="Heading4"/>
        <w:spacing w:before="64"/>
        <w:ind w:left="437"/>
      </w:pPr>
      <w:bookmarkStart w:name="_TOC_250015" w:id="116"/>
      <w:r>
        <w:rPr>
          <w:color w:val="231F20"/>
        </w:rPr>
        <w:t>17.17</w:t>
      </w:r>
      <w:r>
        <w:rPr>
          <w:color w:val="231F20"/>
          <w:spacing w:val="-10"/>
        </w:rPr>
        <w:t> </w:t>
      </w:r>
      <w:r>
        <w:rPr>
          <w:color w:val="231F20"/>
        </w:rPr>
        <w:t>-</w:t>
      </w:r>
      <w:r>
        <w:rPr>
          <w:color w:val="231F20"/>
          <w:spacing w:val="-10"/>
        </w:rPr>
        <w:t> </w:t>
      </w:r>
      <w:r>
        <w:rPr>
          <w:color w:val="231F20"/>
        </w:rPr>
        <w:t>Indicadores</w:t>
      </w:r>
      <w:r>
        <w:rPr>
          <w:color w:val="231F20"/>
          <w:spacing w:val="-10"/>
        </w:rPr>
        <w:t> </w:t>
      </w:r>
      <w:r>
        <w:rPr>
          <w:color w:val="231F20"/>
        </w:rPr>
        <w:t>seleccionados</w:t>
      </w:r>
      <w:r>
        <w:rPr>
          <w:color w:val="231F20"/>
          <w:spacing w:val="-10"/>
        </w:rPr>
        <w:t> </w:t>
      </w:r>
      <w:r>
        <w:rPr>
          <w:color w:val="231F20"/>
        </w:rPr>
        <w:t>de</w:t>
      </w:r>
      <w:r>
        <w:rPr>
          <w:color w:val="231F20"/>
          <w:spacing w:val="-9"/>
        </w:rPr>
        <w:t> </w:t>
      </w:r>
      <w:r>
        <w:rPr>
          <w:color w:val="231F20"/>
        </w:rPr>
        <w:t>mortalidad</w:t>
      </w:r>
      <w:r>
        <w:rPr>
          <w:color w:val="231F20"/>
          <w:spacing w:val="-10"/>
        </w:rPr>
        <w:t> </w:t>
      </w:r>
      <w:r>
        <w:rPr>
          <w:color w:val="231F20"/>
        </w:rPr>
        <w:t>del</w:t>
      </w:r>
      <w:r>
        <w:rPr>
          <w:color w:val="231F20"/>
          <w:spacing w:val="-10"/>
        </w:rPr>
        <w:t> </w:t>
      </w:r>
      <w:r>
        <w:rPr>
          <w:color w:val="231F20"/>
        </w:rPr>
        <w:t>menor</w:t>
      </w:r>
      <w:r>
        <w:rPr>
          <w:color w:val="231F20"/>
          <w:spacing w:val="-10"/>
        </w:rPr>
        <w:t> </w:t>
      </w:r>
      <w:r>
        <w:rPr>
          <w:color w:val="231F20"/>
        </w:rPr>
        <w:t>de</w:t>
      </w:r>
      <w:r>
        <w:rPr>
          <w:color w:val="231F20"/>
          <w:spacing w:val="-9"/>
        </w:rPr>
        <w:t> </w:t>
      </w:r>
      <w:r>
        <w:rPr>
          <w:color w:val="231F20"/>
        </w:rPr>
        <w:t>5</w:t>
      </w:r>
      <w:r>
        <w:rPr>
          <w:color w:val="231F20"/>
          <w:spacing w:val="-9"/>
        </w:rPr>
        <w:t> </w:t>
      </w:r>
      <w:bookmarkEnd w:id="116"/>
      <w:r>
        <w:rPr>
          <w:color w:val="231F20"/>
          <w:spacing w:val="-4"/>
        </w:rPr>
        <w:t>años</w:t>
      </w:r>
    </w:p>
    <w:p>
      <w:pPr>
        <w:pStyle w:val="BodyText"/>
        <w:rPr>
          <w:b/>
        </w:rPr>
      </w:pPr>
    </w:p>
    <w:p>
      <w:pPr>
        <w:pStyle w:val="BodyText"/>
        <w:rPr>
          <w:b/>
        </w:rPr>
      </w:pPr>
    </w:p>
    <w:p>
      <w:pPr>
        <w:pStyle w:val="BodyText"/>
        <w:spacing w:before="2"/>
        <w:rPr>
          <w:b/>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25"/>
        <w:gridCol w:w="2315"/>
        <w:gridCol w:w="804"/>
        <w:gridCol w:w="2376"/>
      </w:tblGrid>
      <w:tr>
        <w:trPr>
          <w:trHeight w:val="775" w:hRule="atLeast"/>
        </w:trPr>
        <w:tc>
          <w:tcPr>
            <w:tcW w:w="4925" w:type="dxa"/>
            <w:shd w:val="clear" w:color="auto" w:fill="6595C4"/>
          </w:tcPr>
          <w:p>
            <w:pPr>
              <w:pStyle w:val="TableParagraph"/>
              <w:spacing w:before="0"/>
              <w:jc w:val="left"/>
              <w:rPr>
                <w:b/>
                <w:sz w:val="18"/>
              </w:rPr>
            </w:pPr>
          </w:p>
          <w:p>
            <w:pPr>
              <w:pStyle w:val="TableParagraph"/>
              <w:spacing w:before="12"/>
              <w:jc w:val="left"/>
              <w:rPr>
                <w:b/>
                <w:sz w:val="18"/>
              </w:rPr>
            </w:pPr>
          </w:p>
          <w:p>
            <w:pPr>
              <w:pStyle w:val="TableParagraph"/>
              <w:spacing w:before="0"/>
              <w:ind w:left="36"/>
              <w:jc w:val="left"/>
              <w:rPr>
                <w:sz w:val="18"/>
              </w:rPr>
            </w:pPr>
            <w:r>
              <w:rPr>
                <w:color w:val="FFFFFF"/>
                <w:spacing w:val="-4"/>
                <w:sz w:val="18"/>
              </w:rPr>
              <w:t>AÑOS</w:t>
            </w:r>
          </w:p>
        </w:tc>
        <w:tc>
          <w:tcPr>
            <w:tcW w:w="2315" w:type="dxa"/>
            <w:shd w:val="clear" w:color="auto" w:fill="6595C4"/>
          </w:tcPr>
          <w:p>
            <w:pPr>
              <w:pStyle w:val="TableParagraph"/>
              <w:spacing w:line="336" w:lineRule="auto" w:before="160"/>
              <w:ind w:left="117" w:right="116" w:firstLine="221"/>
              <w:jc w:val="left"/>
              <w:rPr>
                <w:sz w:val="18"/>
              </w:rPr>
            </w:pPr>
            <w:r>
              <w:rPr>
                <w:color w:val="FFFFFF"/>
                <w:sz w:val="18"/>
              </w:rPr>
              <w:t>Tasa de mortalidad (Por</w:t>
            </w:r>
            <w:r>
              <w:rPr>
                <w:color w:val="FFFFFF"/>
                <w:spacing w:val="-10"/>
                <w:sz w:val="18"/>
              </w:rPr>
              <w:t> </w:t>
            </w:r>
            <w:r>
              <w:rPr>
                <w:color w:val="FFFFFF"/>
                <w:sz w:val="18"/>
              </w:rPr>
              <w:t>1</w:t>
            </w:r>
            <w:r>
              <w:rPr>
                <w:color w:val="FFFFFF"/>
                <w:spacing w:val="-10"/>
                <w:sz w:val="18"/>
              </w:rPr>
              <w:t> </w:t>
            </w:r>
            <w:r>
              <w:rPr>
                <w:color w:val="FFFFFF"/>
                <w:sz w:val="18"/>
              </w:rPr>
              <w:t>000</w:t>
            </w:r>
            <w:r>
              <w:rPr>
                <w:color w:val="FFFFFF"/>
                <w:spacing w:val="-10"/>
                <w:sz w:val="18"/>
              </w:rPr>
              <w:t> </w:t>
            </w:r>
            <w:r>
              <w:rPr>
                <w:color w:val="FFFFFF"/>
                <w:sz w:val="18"/>
              </w:rPr>
              <w:t>nacidos</w:t>
            </w:r>
            <w:r>
              <w:rPr>
                <w:color w:val="FFFFFF"/>
                <w:spacing w:val="-10"/>
                <w:sz w:val="18"/>
              </w:rPr>
              <w:t> </w:t>
            </w:r>
            <w:r>
              <w:rPr>
                <w:color w:val="FFFFFF"/>
                <w:sz w:val="18"/>
              </w:rPr>
              <w:t>vivos)</w:t>
            </w:r>
          </w:p>
        </w:tc>
        <w:tc>
          <w:tcPr>
            <w:tcW w:w="3180" w:type="dxa"/>
            <w:gridSpan w:val="2"/>
            <w:shd w:val="clear" w:color="auto" w:fill="6595C4"/>
          </w:tcPr>
          <w:p>
            <w:pPr>
              <w:pStyle w:val="TableParagraph"/>
              <w:spacing w:before="20"/>
              <w:jc w:val="left"/>
              <w:rPr>
                <w:b/>
                <w:sz w:val="18"/>
              </w:rPr>
            </w:pPr>
          </w:p>
          <w:p>
            <w:pPr>
              <w:pStyle w:val="TableParagraph"/>
              <w:spacing w:before="0"/>
              <w:ind w:right="48"/>
              <w:rPr>
                <w:sz w:val="18"/>
              </w:rPr>
            </w:pPr>
            <w:r>
              <w:rPr>
                <w:color w:val="FFFFFF"/>
                <w:sz w:val="18"/>
              </w:rPr>
              <w:t>%</w:t>
            </w:r>
            <w:r>
              <w:rPr>
                <w:color w:val="FFFFFF"/>
                <w:spacing w:val="-6"/>
                <w:sz w:val="18"/>
              </w:rPr>
              <w:t> </w:t>
            </w:r>
            <w:r>
              <w:rPr>
                <w:color w:val="FFFFFF"/>
                <w:sz w:val="18"/>
              </w:rPr>
              <w:t>de</w:t>
            </w:r>
            <w:r>
              <w:rPr>
                <w:color w:val="FFFFFF"/>
                <w:spacing w:val="-5"/>
                <w:sz w:val="18"/>
              </w:rPr>
              <w:t> </w:t>
            </w:r>
            <w:r>
              <w:rPr>
                <w:color w:val="FFFFFF"/>
                <w:sz w:val="18"/>
              </w:rPr>
              <w:t>niños</w:t>
            </w:r>
            <w:r>
              <w:rPr>
                <w:color w:val="FFFFFF"/>
                <w:spacing w:val="-5"/>
                <w:sz w:val="18"/>
              </w:rPr>
              <w:t> </w:t>
            </w:r>
            <w:r>
              <w:rPr>
                <w:color w:val="FFFFFF"/>
                <w:sz w:val="18"/>
              </w:rPr>
              <w:t>supervivientes</w:t>
            </w:r>
            <w:r>
              <w:rPr>
                <w:color w:val="FFFFFF"/>
                <w:spacing w:val="-4"/>
                <w:sz w:val="18"/>
              </w:rPr>
              <w:t> </w:t>
            </w:r>
            <w:r>
              <w:rPr>
                <w:color w:val="FFFFFF"/>
                <w:spacing w:val="-10"/>
                <w:sz w:val="18"/>
              </w:rPr>
              <w:t>a</w:t>
            </w:r>
          </w:p>
          <w:p>
            <w:pPr>
              <w:pStyle w:val="TableParagraph"/>
              <w:spacing w:before="16"/>
              <w:ind w:right="46"/>
              <w:rPr>
                <w:sz w:val="18"/>
              </w:rPr>
            </w:pPr>
            <w:r>
              <w:rPr>
                <w:color w:val="FFFFFF"/>
                <w:sz w:val="18"/>
              </w:rPr>
              <w:t>los</w:t>
            </w:r>
            <w:r>
              <w:rPr>
                <w:color w:val="FFFFFF"/>
                <w:spacing w:val="-2"/>
                <w:sz w:val="18"/>
              </w:rPr>
              <w:t> </w:t>
            </w:r>
            <w:r>
              <w:rPr>
                <w:color w:val="FFFFFF"/>
                <w:sz w:val="18"/>
              </w:rPr>
              <w:t>5</w:t>
            </w:r>
            <w:r>
              <w:rPr>
                <w:color w:val="FFFFFF"/>
                <w:spacing w:val="-2"/>
                <w:sz w:val="18"/>
              </w:rPr>
              <w:t> </w:t>
            </w:r>
            <w:r>
              <w:rPr>
                <w:color w:val="FFFFFF"/>
                <w:sz w:val="18"/>
              </w:rPr>
              <w:t>años</w:t>
            </w:r>
            <w:r>
              <w:rPr>
                <w:color w:val="FFFFFF"/>
                <w:spacing w:val="-2"/>
                <w:sz w:val="18"/>
              </w:rPr>
              <w:t> </w:t>
            </w:r>
            <w:r>
              <w:rPr>
                <w:color w:val="FFFFFF"/>
                <w:sz w:val="18"/>
              </w:rPr>
              <w:t>de</w:t>
            </w:r>
            <w:r>
              <w:rPr>
                <w:color w:val="FFFFFF"/>
                <w:spacing w:val="-2"/>
                <w:sz w:val="18"/>
              </w:rPr>
              <w:t> </w:t>
            </w:r>
            <w:r>
              <w:rPr>
                <w:color w:val="FFFFFF"/>
                <w:spacing w:val="-4"/>
                <w:sz w:val="18"/>
              </w:rPr>
              <w:t>edad</w:t>
            </w:r>
          </w:p>
        </w:tc>
      </w:tr>
      <w:tr>
        <w:trPr>
          <w:trHeight w:val="469" w:hRule="atLeast"/>
        </w:trPr>
        <w:tc>
          <w:tcPr>
            <w:tcW w:w="4925" w:type="dxa"/>
          </w:tcPr>
          <w:p>
            <w:pPr>
              <w:pStyle w:val="TableParagraph"/>
              <w:spacing w:before="162"/>
              <w:ind w:left="36"/>
              <w:jc w:val="left"/>
              <w:rPr>
                <w:sz w:val="18"/>
              </w:rPr>
            </w:pPr>
            <w:r>
              <w:rPr>
                <w:color w:val="231F20"/>
                <w:spacing w:val="-4"/>
                <w:sz w:val="18"/>
              </w:rPr>
              <w:t>2017</w:t>
            </w:r>
          </w:p>
        </w:tc>
        <w:tc>
          <w:tcPr>
            <w:tcW w:w="2315" w:type="dxa"/>
          </w:tcPr>
          <w:p>
            <w:pPr>
              <w:pStyle w:val="TableParagraph"/>
              <w:spacing w:before="8"/>
              <w:jc w:val="left"/>
              <w:rPr>
                <w:b/>
                <w:sz w:val="18"/>
              </w:rPr>
            </w:pPr>
          </w:p>
          <w:p>
            <w:pPr>
              <w:pStyle w:val="TableParagraph"/>
              <w:spacing w:before="0"/>
              <w:ind w:left="1" w:right="105"/>
              <w:jc w:val="center"/>
              <w:rPr>
                <w:sz w:val="18"/>
              </w:rPr>
            </w:pPr>
            <w:r>
              <w:rPr>
                <w:color w:val="231F20"/>
                <w:spacing w:val="-5"/>
                <w:sz w:val="18"/>
              </w:rPr>
              <w:t>5,6</w:t>
            </w:r>
          </w:p>
        </w:tc>
        <w:tc>
          <w:tcPr>
            <w:tcW w:w="3180" w:type="dxa"/>
            <w:gridSpan w:val="2"/>
          </w:tcPr>
          <w:p>
            <w:pPr>
              <w:pStyle w:val="TableParagraph"/>
              <w:spacing w:before="8"/>
              <w:jc w:val="left"/>
              <w:rPr>
                <w:b/>
                <w:sz w:val="18"/>
              </w:rPr>
            </w:pPr>
          </w:p>
          <w:p>
            <w:pPr>
              <w:pStyle w:val="TableParagraph"/>
              <w:spacing w:before="0"/>
              <w:ind w:right="371"/>
              <w:rPr>
                <w:sz w:val="18"/>
              </w:rPr>
            </w:pPr>
            <w:r>
              <w:rPr>
                <w:color w:val="231F20"/>
                <w:spacing w:val="-4"/>
                <w:sz w:val="18"/>
              </w:rPr>
              <w:t>99,4</w:t>
            </w:r>
          </w:p>
        </w:tc>
      </w:tr>
      <w:tr>
        <w:trPr>
          <w:trHeight w:val="347" w:hRule="atLeast"/>
        </w:trPr>
        <w:tc>
          <w:tcPr>
            <w:tcW w:w="4925" w:type="dxa"/>
          </w:tcPr>
          <w:p>
            <w:pPr>
              <w:pStyle w:val="TableParagraph"/>
              <w:spacing w:before="41"/>
              <w:ind w:left="36"/>
              <w:jc w:val="left"/>
              <w:rPr>
                <w:sz w:val="18"/>
              </w:rPr>
            </w:pPr>
            <w:r>
              <w:rPr>
                <w:color w:val="231F20"/>
                <w:spacing w:val="-4"/>
                <w:sz w:val="18"/>
              </w:rPr>
              <w:t>2018</w:t>
            </w:r>
          </w:p>
        </w:tc>
        <w:tc>
          <w:tcPr>
            <w:tcW w:w="2315" w:type="dxa"/>
          </w:tcPr>
          <w:p>
            <w:pPr>
              <w:pStyle w:val="TableParagraph"/>
              <w:spacing w:before="94"/>
              <w:ind w:left="1" w:right="105"/>
              <w:jc w:val="center"/>
              <w:rPr>
                <w:sz w:val="18"/>
              </w:rPr>
            </w:pPr>
            <w:r>
              <w:rPr>
                <w:color w:val="231F20"/>
                <w:spacing w:val="-5"/>
                <w:sz w:val="18"/>
              </w:rPr>
              <w:t>6,1</w:t>
            </w:r>
          </w:p>
        </w:tc>
        <w:tc>
          <w:tcPr>
            <w:tcW w:w="3180" w:type="dxa"/>
            <w:gridSpan w:val="2"/>
          </w:tcPr>
          <w:p>
            <w:pPr>
              <w:pStyle w:val="TableParagraph"/>
              <w:spacing w:before="94"/>
              <w:ind w:right="371"/>
              <w:rPr>
                <w:sz w:val="18"/>
              </w:rPr>
            </w:pPr>
            <w:r>
              <w:rPr>
                <w:color w:val="231F20"/>
                <w:spacing w:val="-4"/>
                <w:sz w:val="18"/>
              </w:rPr>
              <w:t>99,6</w:t>
            </w:r>
          </w:p>
        </w:tc>
      </w:tr>
      <w:tr>
        <w:trPr>
          <w:trHeight w:val="347" w:hRule="atLeast"/>
        </w:trPr>
        <w:tc>
          <w:tcPr>
            <w:tcW w:w="4925" w:type="dxa"/>
          </w:tcPr>
          <w:p>
            <w:pPr>
              <w:pStyle w:val="TableParagraph"/>
              <w:spacing w:before="41"/>
              <w:ind w:left="36"/>
              <w:jc w:val="left"/>
              <w:rPr>
                <w:sz w:val="18"/>
              </w:rPr>
            </w:pPr>
            <w:r>
              <w:rPr>
                <w:color w:val="231F20"/>
                <w:spacing w:val="-4"/>
                <w:sz w:val="18"/>
              </w:rPr>
              <w:t>2019</w:t>
            </w:r>
          </w:p>
        </w:tc>
        <w:tc>
          <w:tcPr>
            <w:tcW w:w="2315" w:type="dxa"/>
          </w:tcPr>
          <w:p>
            <w:pPr>
              <w:pStyle w:val="TableParagraph"/>
              <w:spacing w:before="94"/>
              <w:ind w:left="1" w:right="105"/>
              <w:jc w:val="center"/>
              <w:rPr>
                <w:sz w:val="18"/>
              </w:rPr>
            </w:pPr>
            <w:r>
              <w:rPr>
                <w:color w:val="231F20"/>
                <w:spacing w:val="-5"/>
                <w:sz w:val="18"/>
              </w:rPr>
              <w:t>8,2</w:t>
            </w:r>
          </w:p>
        </w:tc>
        <w:tc>
          <w:tcPr>
            <w:tcW w:w="3180" w:type="dxa"/>
            <w:gridSpan w:val="2"/>
          </w:tcPr>
          <w:p>
            <w:pPr>
              <w:pStyle w:val="TableParagraph"/>
              <w:spacing w:before="94"/>
              <w:ind w:right="371"/>
              <w:rPr>
                <w:sz w:val="18"/>
              </w:rPr>
            </w:pPr>
            <w:r>
              <w:rPr>
                <w:color w:val="231F20"/>
                <w:spacing w:val="-4"/>
                <w:sz w:val="18"/>
              </w:rPr>
              <w:t>99,2</w:t>
            </w:r>
          </w:p>
        </w:tc>
      </w:tr>
      <w:tr>
        <w:trPr>
          <w:trHeight w:val="348" w:hRule="atLeast"/>
        </w:trPr>
        <w:tc>
          <w:tcPr>
            <w:tcW w:w="4925" w:type="dxa"/>
          </w:tcPr>
          <w:p>
            <w:pPr>
              <w:pStyle w:val="TableParagraph"/>
              <w:spacing w:before="41"/>
              <w:ind w:left="36"/>
              <w:jc w:val="left"/>
              <w:rPr>
                <w:sz w:val="18"/>
              </w:rPr>
            </w:pPr>
            <w:r>
              <w:rPr>
                <w:color w:val="231F20"/>
                <w:spacing w:val="-4"/>
                <w:sz w:val="18"/>
              </w:rPr>
              <w:t>2020</w:t>
            </w:r>
          </w:p>
        </w:tc>
        <w:tc>
          <w:tcPr>
            <w:tcW w:w="2315" w:type="dxa"/>
          </w:tcPr>
          <w:p>
            <w:pPr>
              <w:pStyle w:val="TableParagraph"/>
              <w:spacing w:before="94"/>
              <w:ind w:left="1" w:right="105"/>
              <w:jc w:val="center"/>
              <w:rPr>
                <w:sz w:val="18"/>
              </w:rPr>
            </w:pPr>
            <w:r>
              <w:rPr>
                <w:color w:val="231F20"/>
                <w:spacing w:val="-5"/>
                <w:sz w:val="18"/>
              </w:rPr>
              <w:t>7,0</w:t>
            </w:r>
          </w:p>
        </w:tc>
        <w:tc>
          <w:tcPr>
            <w:tcW w:w="3180" w:type="dxa"/>
            <w:gridSpan w:val="2"/>
          </w:tcPr>
          <w:p>
            <w:pPr>
              <w:pStyle w:val="TableParagraph"/>
              <w:spacing w:before="94"/>
              <w:ind w:right="371"/>
              <w:rPr>
                <w:sz w:val="18"/>
              </w:rPr>
            </w:pPr>
            <w:r>
              <w:rPr>
                <w:color w:val="231F20"/>
                <w:spacing w:val="-4"/>
                <w:sz w:val="18"/>
              </w:rPr>
              <w:t>99,3</w:t>
            </w:r>
          </w:p>
        </w:tc>
      </w:tr>
      <w:tr>
        <w:trPr>
          <w:trHeight w:val="347" w:hRule="atLeast"/>
        </w:trPr>
        <w:tc>
          <w:tcPr>
            <w:tcW w:w="4925" w:type="dxa"/>
          </w:tcPr>
          <w:p>
            <w:pPr>
              <w:pStyle w:val="TableParagraph"/>
              <w:spacing w:before="41"/>
              <w:ind w:left="36"/>
              <w:jc w:val="left"/>
              <w:rPr>
                <w:sz w:val="18"/>
              </w:rPr>
            </w:pPr>
            <w:r>
              <w:rPr>
                <w:color w:val="231F20"/>
                <w:spacing w:val="-4"/>
                <w:sz w:val="18"/>
              </w:rPr>
              <w:t>2021</w:t>
            </w:r>
          </w:p>
        </w:tc>
        <w:tc>
          <w:tcPr>
            <w:tcW w:w="2315" w:type="dxa"/>
          </w:tcPr>
          <w:p>
            <w:pPr>
              <w:pStyle w:val="TableParagraph"/>
              <w:spacing w:before="94"/>
              <w:ind w:right="105"/>
              <w:jc w:val="center"/>
              <w:rPr>
                <w:sz w:val="18"/>
              </w:rPr>
            </w:pPr>
            <w:r>
              <w:rPr>
                <w:color w:val="231F20"/>
                <w:spacing w:val="-4"/>
                <w:sz w:val="18"/>
              </w:rPr>
              <w:t>10,0</w:t>
            </w:r>
          </w:p>
        </w:tc>
        <w:tc>
          <w:tcPr>
            <w:tcW w:w="3180" w:type="dxa"/>
            <w:gridSpan w:val="2"/>
          </w:tcPr>
          <w:p>
            <w:pPr>
              <w:pStyle w:val="TableParagraph"/>
              <w:spacing w:before="94"/>
              <w:ind w:right="371"/>
              <w:rPr>
                <w:sz w:val="18"/>
              </w:rPr>
            </w:pPr>
            <w:r>
              <w:rPr>
                <w:color w:val="231F20"/>
                <w:spacing w:val="-4"/>
                <w:sz w:val="18"/>
              </w:rPr>
              <w:t>99,9</w:t>
            </w:r>
          </w:p>
        </w:tc>
      </w:tr>
      <w:tr>
        <w:trPr>
          <w:trHeight w:val="406" w:hRule="atLeast"/>
        </w:trPr>
        <w:tc>
          <w:tcPr>
            <w:tcW w:w="4925" w:type="dxa"/>
            <w:tcBorders>
              <w:bottom w:val="single" w:sz="8" w:space="0" w:color="6595C4"/>
            </w:tcBorders>
          </w:tcPr>
          <w:p>
            <w:pPr>
              <w:pStyle w:val="TableParagraph"/>
              <w:spacing w:before="41"/>
              <w:ind w:left="36"/>
              <w:jc w:val="left"/>
              <w:rPr>
                <w:sz w:val="18"/>
              </w:rPr>
            </w:pPr>
            <w:r>
              <w:rPr>
                <w:color w:val="231F20"/>
                <w:spacing w:val="-4"/>
                <w:sz w:val="18"/>
              </w:rPr>
              <w:t>2022</w:t>
            </w:r>
          </w:p>
        </w:tc>
        <w:tc>
          <w:tcPr>
            <w:tcW w:w="2315" w:type="dxa"/>
            <w:tcBorders>
              <w:bottom w:val="single" w:sz="8" w:space="0" w:color="6595C4"/>
            </w:tcBorders>
          </w:tcPr>
          <w:p>
            <w:pPr>
              <w:pStyle w:val="TableParagraph"/>
              <w:spacing w:before="94"/>
              <w:ind w:right="105"/>
              <w:jc w:val="center"/>
              <w:rPr>
                <w:sz w:val="18"/>
              </w:rPr>
            </w:pPr>
            <w:r>
              <w:rPr>
                <w:color w:val="231F20"/>
                <w:spacing w:val="-4"/>
                <w:sz w:val="18"/>
              </w:rPr>
              <w:t>12,0</w:t>
            </w:r>
          </w:p>
        </w:tc>
        <w:tc>
          <w:tcPr>
            <w:tcW w:w="3180" w:type="dxa"/>
            <w:gridSpan w:val="2"/>
            <w:tcBorders>
              <w:bottom w:val="single" w:sz="8" w:space="0" w:color="6595C4"/>
            </w:tcBorders>
          </w:tcPr>
          <w:p>
            <w:pPr>
              <w:pStyle w:val="TableParagraph"/>
              <w:spacing w:before="94"/>
              <w:ind w:right="371"/>
              <w:rPr>
                <w:sz w:val="18"/>
              </w:rPr>
            </w:pPr>
            <w:r>
              <w:rPr>
                <w:color w:val="231F20"/>
                <w:spacing w:val="-4"/>
                <w:sz w:val="18"/>
              </w:rPr>
              <w:t>98,0</w:t>
            </w:r>
          </w:p>
        </w:tc>
      </w:tr>
      <w:tr>
        <w:trPr>
          <w:trHeight w:val="522" w:hRule="atLeast"/>
        </w:trPr>
        <w:tc>
          <w:tcPr>
            <w:tcW w:w="4925" w:type="dxa"/>
            <w:tcBorders>
              <w:top w:val="single" w:sz="8" w:space="0" w:color="6595C4"/>
            </w:tcBorders>
          </w:tcPr>
          <w:p>
            <w:pPr>
              <w:pStyle w:val="TableParagraph"/>
              <w:spacing w:before="150"/>
              <w:ind w:left="36"/>
              <w:jc w:val="left"/>
              <w:rPr>
                <w:sz w:val="18"/>
              </w:rPr>
            </w:pPr>
            <w:r>
              <w:rPr>
                <w:color w:val="231F20"/>
                <w:sz w:val="18"/>
              </w:rPr>
              <w:t>Fuente:</w:t>
            </w:r>
            <w:r>
              <w:rPr>
                <w:color w:val="231F20"/>
                <w:spacing w:val="-7"/>
                <w:sz w:val="18"/>
              </w:rPr>
              <w:t> </w:t>
            </w:r>
            <w:r>
              <w:rPr>
                <w:color w:val="231F20"/>
                <w:sz w:val="18"/>
              </w:rPr>
              <w:t>Anuario</w:t>
            </w:r>
            <w:r>
              <w:rPr>
                <w:color w:val="231F20"/>
                <w:spacing w:val="-6"/>
                <w:sz w:val="18"/>
              </w:rPr>
              <w:t> </w:t>
            </w:r>
            <w:r>
              <w:rPr>
                <w:color w:val="231F20"/>
                <w:sz w:val="18"/>
              </w:rPr>
              <w:t>Estadístico</w:t>
            </w:r>
            <w:r>
              <w:rPr>
                <w:color w:val="231F20"/>
                <w:spacing w:val="-5"/>
                <w:sz w:val="18"/>
              </w:rPr>
              <w:t> </w:t>
            </w:r>
            <w:r>
              <w:rPr>
                <w:color w:val="231F20"/>
                <w:sz w:val="18"/>
              </w:rPr>
              <w:t>del</w:t>
            </w:r>
            <w:r>
              <w:rPr>
                <w:color w:val="231F20"/>
                <w:spacing w:val="-6"/>
                <w:sz w:val="18"/>
              </w:rPr>
              <w:t> </w:t>
            </w:r>
            <w:r>
              <w:rPr>
                <w:color w:val="231F20"/>
                <w:sz w:val="18"/>
              </w:rPr>
              <w:t>Ministerio</w:t>
            </w:r>
            <w:r>
              <w:rPr>
                <w:color w:val="231F20"/>
                <w:spacing w:val="-5"/>
                <w:sz w:val="18"/>
              </w:rPr>
              <w:t> </w:t>
            </w:r>
            <w:r>
              <w:rPr>
                <w:color w:val="231F20"/>
                <w:sz w:val="18"/>
              </w:rPr>
              <w:t>de</w:t>
            </w:r>
            <w:r>
              <w:rPr>
                <w:color w:val="231F20"/>
                <w:spacing w:val="-6"/>
                <w:sz w:val="18"/>
              </w:rPr>
              <w:t> </w:t>
            </w:r>
            <w:r>
              <w:rPr>
                <w:color w:val="231F20"/>
                <w:sz w:val="18"/>
              </w:rPr>
              <w:t>Salud</w:t>
            </w:r>
            <w:r>
              <w:rPr>
                <w:color w:val="231F20"/>
                <w:spacing w:val="-5"/>
                <w:sz w:val="18"/>
              </w:rPr>
              <w:t> </w:t>
            </w:r>
            <w:r>
              <w:rPr>
                <w:color w:val="231F20"/>
                <w:spacing w:val="-2"/>
                <w:sz w:val="18"/>
              </w:rPr>
              <w:t>Pública.</w:t>
            </w:r>
          </w:p>
        </w:tc>
        <w:tc>
          <w:tcPr>
            <w:tcW w:w="2315" w:type="dxa"/>
            <w:tcBorders>
              <w:top w:val="single" w:sz="8" w:space="0" w:color="6595C4"/>
            </w:tcBorders>
          </w:tcPr>
          <w:p>
            <w:pPr>
              <w:pStyle w:val="TableParagraph"/>
              <w:spacing w:before="0"/>
              <w:jc w:val="left"/>
              <w:rPr>
                <w:rFonts w:ascii="Times New Roman"/>
                <w:sz w:val="18"/>
              </w:rPr>
            </w:pPr>
          </w:p>
        </w:tc>
        <w:tc>
          <w:tcPr>
            <w:tcW w:w="3180" w:type="dxa"/>
            <w:gridSpan w:val="2"/>
            <w:tcBorders>
              <w:top w:val="single" w:sz="8" w:space="0" w:color="6595C4"/>
            </w:tcBorders>
          </w:tcPr>
          <w:p>
            <w:pPr>
              <w:pStyle w:val="TableParagraph"/>
              <w:spacing w:before="0"/>
              <w:jc w:val="left"/>
              <w:rPr>
                <w:rFonts w:ascii="Times New Roman"/>
                <w:sz w:val="18"/>
              </w:rPr>
            </w:pPr>
          </w:p>
        </w:tc>
      </w:tr>
      <w:tr>
        <w:trPr>
          <w:trHeight w:val="388" w:hRule="atLeast"/>
        </w:trPr>
        <w:tc>
          <w:tcPr>
            <w:tcW w:w="4925" w:type="dxa"/>
          </w:tcPr>
          <w:p>
            <w:pPr>
              <w:pStyle w:val="TableParagraph"/>
              <w:spacing w:line="210" w:lineRule="exact" w:before="158"/>
              <w:ind w:left="38"/>
              <w:jc w:val="left"/>
              <w:rPr>
                <w:b/>
                <w:sz w:val="20"/>
              </w:rPr>
            </w:pPr>
            <w:r>
              <w:rPr>
                <w:b/>
                <w:color w:val="231F20"/>
                <w:sz w:val="20"/>
              </w:rPr>
              <w:t>17.18</w:t>
            </w:r>
            <w:r>
              <w:rPr>
                <w:b/>
                <w:color w:val="231F20"/>
                <w:spacing w:val="-9"/>
                <w:sz w:val="20"/>
              </w:rPr>
              <w:t> </w:t>
            </w:r>
            <w:r>
              <w:rPr>
                <w:b/>
                <w:color w:val="231F20"/>
                <w:sz w:val="20"/>
              </w:rPr>
              <w:t>-</w:t>
            </w:r>
            <w:r>
              <w:rPr>
                <w:b/>
                <w:color w:val="231F20"/>
                <w:spacing w:val="-8"/>
                <w:sz w:val="20"/>
              </w:rPr>
              <w:t> </w:t>
            </w:r>
            <w:r>
              <w:rPr>
                <w:b/>
                <w:color w:val="231F20"/>
                <w:sz w:val="20"/>
              </w:rPr>
              <w:t>Donantes</w:t>
            </w:r>
            <w:r>
              <w:rPr>
                <w:b/>
                <w:color w:val="231F20"/>
                <w:spacing w:val="-8"/>
                <w:sz w:val="20"/>
              </w:rPr>
              <w:t> </w:t>
            </w:r>
            <w:r>
              <w:rPr>
                <w:b/>
                <w:color w:val="231F20"/>
                <w:sz w:val="20"/>
              </w:rPr>
              <w:t>de</w:t>
            </w:r>
            <w:r>
              <w:rPr>
                <w:b/>
                <w:color w:val="231F20"/>
                <w:spacing w:val="-9"/>
                <w:sz w:val="20"/>
              </w:rPr>
              <w:t> </w:t>
            </w:r>
            <w:r>
              <w:rPr>
                <w:b/>
                <w:color w:val="231F20"/>
                <w:spacing w:val="-2"/>
                <w:sz w:val="20"/>
              </w:rPr>
              <w:t>sangre</w:t>
            </w:r>
          </w:p>
        </w:tc>
        <w:tc>
          <w:tcPr>
            <w:tcW w:w="2315" w:type="dxa"/>
          </w:tcPr>
          <w:p>
            <w:pPr>
              <w:pStyle w:val="TableParagraph"/>
              <w:spacing w:before="0"/>
              <w:jc w:val="left"/>
              <w:rPr>
                <w:rFonts w:ascii="Times New Roman"/>
                <w:sz w:val="18"/>
              </w:rPr>
            </w:pPr>
          </w:p>
        </w:tc>
        <w:tc>
          <w:tcPr>
            <w:tcW w:w="3180" w:type="dxa"/>
            <w:gridSpan w:val="2"/>
          </w:tcPr>
          <w:p>
            <w:pPr>
              <w:pStyle w:val="TableParagraph"/>
              <w:spacing w:before="0"/>
              <w:jc w:val="left"/>
              <w:rPr>
                <w:rFonts w:ascii="Times New Roman"/>
                <w:sz w:val="18"/>
              </w:rPr>
            </w:pPr>
          </w:p>
        </w:tc>
      </w:tr>
      <w:tr>
        <w:trPr>
          <w:trHeight w:val="723" w:hRule="atLeast"/>
        </w:trPr>
        <w:tc>
          <w:tcPr>
            <w:tcW w:w="7240" w:type="dxa"/>
            <w:gridSpan w:val="2"/>
          </w:tcPr>
          <w:p>
            <w:pPr>
              <w:pStyle w:val="TableParagraph"/>
              <w:spacing w:before="0"/>
              <w:jc w:val="left"/>
              <w:rPr>
                <w:rFonts w:ascii="Times New Roman"/>
                <w:sz w:val="18"/>
              </w:rPr>
            </w:pPr>
          </w:p>
        </w:tc>
        <w:tc>
          <w:tcPr>
            <w:tcW w:w="804" w:type="dxa"/>
          </w:tcPr>
          <w:p>
            <w:pPr>
              <w:pStyle w:val="TableParagraph"/>
              <w:spacing w:before="0"/>
              <w:jc w:val="left"/>
              <w:rPr>
                <w:rFonts w:ascii="Times New Roman"/>
                <w:sz w:val="18"/>
              </w:rPr>
            </w:pPr>
          </w:p>
        </w:tc>
        <w:tc>
          <w:tcPr>
            <w:tcW w:w="2376" w:type="dxa"/>
          </w:tcPr>
          <w:p>
            <w:pPr>
              <w:pStyle w:val="TableParagraph"/>
              <w:spacing w:before="193"/>
              <w:jc w:val="left"/>
              <w:rPr>
                <w:b/>
                <w:sz w:val="18"/>
              </w:rPr>
            </w:pPr>
          </w:p>
          <w:p>
            <w:pPr>
              <w:pStyle w:val="TableParagraph"/>
              <w:spacing w:before="1"/>
              <w:ind w:right="41"/>
              <w:rPr>
                <w:sz w:val="18"/>
              </w:rPr>
            </w:pPr>
            <w:r>
              <w:rPr>
                <w:color w:val="231F20"/>
                <w:spacing w:val="-2"/>
                <w:sz w:val="18"/>
              </w:rPr>
              <w:t>Unidad</w:t>
            </w:r>
          </w:p>
        </w:tc>
      </w:tr>
      <w:tr>
        <w:trPr>
          <w:trHeight w:val="331" w:hRule="atLeast"/>
        </w:trPr>
        <w:tc>
          <w:tcPr>
            <w:tcW w:w="7240" w:type="dxa"/>
            <w:gridSpan w:val="2"/>
            <w:shd w:val="clear" w:color="auto" w:fill="6595C4"/>
          </w:tcPr>
          <w:p>
            <w:pPr>
              <w:pStyle w:val="TableParagraph"/>
              <w:tabs>
                <w:tab w:pos="5217" w:val="left" w:leader="none"/>
              </w:tabs>
              <w:spacing w:before="40"/>
              <w:ind w:left="36"/>
              <w:jc w:val="left"/>
              <w:rPr>
                <w:sz w:val="18"/>
              </w:rPr>
            </w:pPr>
            <w:r>
              <w:rPr>
                <w:color w:val="FFFFFF"/>
                <w:spacing w:val="-4"/>
                <w:sz w:val="18"/>
              </w:rPr>
              <w:t>AÑOS</w:t>
            </w:r>
            <w:r>
              <w:rPr>
                <w:color w:val="FFFFFF"/>
                <w:sz w:val="18"/>
              </w:rPr>
              <w:tab/>
            </w:r>
            <w:r>
              <w:rPr>
                <w:color w:val="FFFFFF"/>
                <w:spacing w:val="-2"/>
                <w:sz w:val="18"/>
              </w:rPr>
              <w:t>Donantes</w:t>
            </w:r>
          </w:p>
        </w:tc>
        <w:tc>
          <w:tcPr>
            <w:tcW w:w="804" w:type="dxa"/>
            <w:shd w:val="clear" w:color="auto" w:fill="6595C4"/>
          </w:tcPr>
          <w:p>
            <w:pPr>
              <w:pStyle w:val="TableParagraph"/>
              <w:spacing w:before="40"/>
              <w:ind w:left="180"/>
              <w:jc w:val="center"/>
              <w:rPr>
                <w:sz w:val="18"/>
              </w:rPr>
            </w:pPr>
            <w:r>
              <w:rPr>
                <w:color w:val="FFFFFF"/>
                <w:spacing w:val="-2"/>
                <w:sz w:val="18"/>
              </w:rPr>
              <w:t>Útiles</w:t>
            </w:r>
          </w:p>
        </w:tc>
        <w:tc>
          <w:tcPr>
            <w:tcW w:w="2376" w:type="dxa"/>
            <w:shd w:val="clear" w:color="auto" w:fill="6595C4"/>
          </w:tcPr>
          <w:p>
            <w:pPr>
              <w:pStyle w:val="TableParagraph"/>
              <w:spacing w:before="40"/>
              <w:ind w:right="43"/>
              <w:rPr>
                <w:sz w:val="18"/>
              </w:rPr>
            </w:pPr>
            <w:r>
              <w:rPr>
                <w:color w:val="FFFFFF"/>
                <w:spacing w:val="-2"/>
                <w:sz w:val="18"/>
              </w:rPr>
              <w:t>Porciento</w:t>
            </w:r>
          </w:p>
        </w:tc>
      </w:tr>
      <w:tr>
        <w:trPr>
          <w:trHeight w:val="437" w:hRule="atLeast"/>
        </w:trPr>
        <w:tc>
          <w:tcPr>
            <w:tcW w:w="7240" w:type="dxa"/>
            <w:gridSpan w:val="2"/>
          </w:tcPr>
          <w:p>
            <w:pPr>
              <w:pStyle w:val="TableParagraph"/>
              <w:tabs>
                <w:tab w:pos="5438" w:val="left" w:leader="none"/>
              </w:tabs>
              <w:spacing w:before="157"/>
              <w:ind w:left="36"/>
              <w:jc w:val="left"/>
              <w:rPr>
                <w:sz w:val="18"/>
              </w:rPr>
            </w:pPr>
            <w:r>
              <w:rPr>
                <w:color w:val="231F20"/>
                <w:spacing w:val="-4"/>
                <w:sz w:val="18"/>
              </w:rPr>
              <w:t>2017</w:t>
            </w:r>
            <w:r>
              <w:rPr>
                <w:color w:val="231F20"/>
                <w:sz w:val="18"/>
              </w:rPr>
              <w:tab/>
              <w:t>63</w:t>
            </w:r>
            <w:r>
              <w:rPr>
                <w:color w:val="231F20"/>
                <w:spacing w:val="-4"/>
                <w:sz w:val="18"/>
              </w:rPr>
              <w:t> </w:t>
            </w:r>
            <w:r>
              <w:rPr>
                <w:color w:val="231F20"/>
                <w:spacing w:val="-5"/>
                <w:sz w:val="18"/>
              </w:rPr>
              <w:t>605</w:t>
            </w:r>
          </w:p>
        </w:tc>
        <w:tc>
          <w:tcPr>
            <w:tcW w:w="804" w:type="dxa"/>
          </w:tcPr>
          <w:p>
            <w:pPr>
              <w:pStyle w:val="TableParagraph"/>
              <w:spacing w:before="157"/>
              <w:ind w:left="78"/>
              <w:jc w:val="center"/>
              <w:rPr>
                <w:sz w:val="18"/>
              </w:rPr>
            </w:pPr>
            <w:r>
              <w:rPr>
                <w:color w:val="231F20"/>
                <w:sz w:val="18"/>
              </w:rPr>
              <w:t>61</w:t>
            </w:r>
            <w:r>
              <w:rPr>
                <w:color w:val="231F20"/>
                <w:spacing w:val="-2"/>
                <w:sz w:val="18"/>
              </w:rPr>
              <w:t> </w:t>
            </w:r>
            <w:r>
              <w:rPr>
                <w:color w:val="231F20"/>
                <w:spacing w:val="-5"/>
                <w:sz w:val="18"/>
              </w:rPr>
              <w:t>039</w:t>
            </w:r>
          </w:p>
        </w:tc>
        <w:tc>
          <w:tcPr>
            <w:tcW w:w="2376" w:type="dxa"/>
          </w:tcPr>
          <w:p>
            <w:pPr>
              <w:pStyle w:val="TableParagraph"/>
              <w:spacing w:before="157"/>
              <w:ind w:right="41"/>
              <w:rPr>
                <w:sz w:val="18"/>
              </w:rPr>
            </w:pPr>
            <w:r>
              <w:rPr>
                <w:color w:val="231F20"/>
                <w:spacing w:val="-4"/>
                <w:sz w:val="18"/>
              </w:rPr>
              <w:t>96,0</w:t>
            </w:r>
          </w:p>
        </w:tc>
      </w:tr>
      <w:tr>
        <w:trPr>
          <w:trHeight w:val="347" w:hRule="atLeast"/>
        </w:trPr>
        <w:tc>
          <w:tcPr>
            <w:tcW w:w="7240" w:type="dxa"/>
            <w:gridSpan w:val="2"/>
          </w:tcPr>
          <w:p>
            <w:pPr>
              <w:pStyle w:val="TableParagraph"/>
              <w:tabs>
                <w:tab w:pos="5438" w:val="left" w:leader="none"/>
              </w:tabs>
              <w:spacing w:before="67"/>
              <w:ind w:left="36"/>
              <w:jc w:val="left"/>
              <w:rPr>
                <w:sz w:val="18"/>
              </w:rPr>
            </w:pPr>
            <w:r>
              <w:rPr>
                <w:color w:val="231F20"/>
                <w:spacing w:val="-4"/>
                <w:sz w:val="18"/>
              </w:rPr>
              <w:t>2018</w:t>
            </w:r>
            <w:r>
              <w:rPr>
                <w:color w:val="231F20"/>
                <w:sz w:val="18"/>
              </w:rPr>
              <w:tab/>
              <w:t>63</w:t>
            </w:r>
            <w:r>
              <w:rPr>
                <w:color w:val="231F20"/>
                <w:spacing w:val="-4"/>
                <w:sz w:val="18"/>
              </w:rPr>
              <w:t> </w:t>
            </w:r>
            <w:r>
              <w:rPr>
                <w:color w:val="231F20"/>
                <w:spacing w:val="-5"/>
                <w:sz w:val="18"/>
              </w:rPr>
              <w:t>605</w:t>
            </w:r>
          </w:p>
        </w:tc>
        <w:tc>
          <w:tcPr>
            <w:tcW w:w="804" w:type="dxa"/>
          </w:tcPr>
          <w:p>
            <w:pPr>
              <w:pStyle w:val="TableParagraph"/>
              <w:spacing w:before="67"/>
              <w:ind w:left="78"/>
              <w:jc w:val="center"/>
              <w:rPr>
                <w:sz w:val="18"/>
              </w:rPr>
            </w:pPr>
            <w:r>
              <w:rPr>
                <w:color w:val="231F20"/>
                <w:sz w:val="18"/>
              </w:rPr>
              <w:t>61</w:t>
            </w:r>
            <w:r>
              <w:rPr>
                <w:color w:val="231F20"/>
                <w:spacing w:val="-2"/>
                <w:sz w:val="18"/>
              </w:rPr>
              <w:t> </w:t>
            </w:r>
            <w:r>
              <w:rPr>
                <w:color w:val="231F20"/>
                <w:spacing w:val="-5"/>
                <w:sz w:val="18"/>
              </w:rPr>
              <w:t>039</w:t>
            </w:r>
          </w:p>
        </w:tc>
        <w:tc>
          <w:tcPr>
            <w:tcW w:w="2376" w:type="dxa"/>
          </w:tcPr>
          <w:p>
            <w:pPr>
              <w:pStyle w:val="TableParagraph"/>
              <w:spacing w:before="67"/>
              <w:ind w:right="41"/>
              <w:rPr>
                <w:sz w:val="18"/>
              </w:rPr>
            </w:pPr>
            <w:r>
              <w:rPr>
                <w:color w:val="231F20"/>
                <w:spacing w:val="-4"/>
                <w:sz w:val="18"/>
              </w:rPr>
              <w:t>96,0</w:t>
            </w:r>
          </w:p>
        </w:tc>
      </w:tr>
      <w:tr>
        <w:trPr>
          <w:trHeight w:val="347" w:hRule="atLeast"/>
        </w:trPr>
        <w:tc>
          <w:tcPr>
            <w:tcW w:w="7240" w:type="dxa"/>
            <w:gridSpan w:val="2"/>
          </w:tcPr>
          <w:p>
            <w:pPr>
              <w:pStyle w:val="TableParagraph"/>
              <w:tabs>
                <w:tab w:pos="5438" w:val="left" w:leader="none"/>
              </w:tabs>
              <w:spacing w:before="67"/>
              <w:ind w:left="36"/>
              <w:jc w:val="left"/>
              <w:rPr>
                <w:sz w:val="18"/>
              </w:rPr>
            </w:pPr>
            <w:r>
              <w:rPr>
                <w:color w:val="231F20"/>
                <w:spacing w:val="-4"/>
                <w:sz w:val="18"/>
              </w:rPr>
              <w:t>2019</w:t>
            </w:r>
            <w:r>
              <w:rPr>
                <w:color w:val="231F20"/>
                <w:sz w:val="18"/>
              </w:rPr>
              <w:tab/>
              <w:t>63</w:t>
            </w:r>
            <w:r>
              <w:rPr>
                <w:color w:val="231F20"/>
                <w:spacing w:val="-4"/>
                <w:sz w:val="18"/>
              </w:rPr>
              <w:t> </w:t>
            </w:r>
            <w:r>
              <w:rPr>
                <w:color w:val="231F20"/>
                <w:spacing w:val="-5"/>
                <w:sz w:val="18"/>
              </w:rPr>
              <w:t>605</w:t>
            </w:r>
          </w:p>
        </w:tc>
        <w:tc>
          <w:tcPr>
            <w:tcW w:w="804" w:type="dxa"/>
          </w:tcPr>
          <w:p>
            <w:pPr>
              <w:pStyle w:val="TableParagraph"/>
              <w:spacing w:before="67"/>
              <w:ind w:left="78"/>
              <w:jc w:val="center"/>
              <w:rPr>
                <w:sz w:val="18"/>
              </w:rPr>
            </w:pPr>
            <w:r>
              <w:rPr>
                <w:color w:val="231F20"/>
                <w:sz w:val="18"/>
              </w:rPr>
              <w:t>61</w:t>
            </w:r>
            <w:r>
              <w:rPr>
                <w:color w:val="231F20"/>
                <w:spacing w:val="-2"/>
                <w:sz w:val="18"/>
              </w:rPr>
              <w:t> </w:t>
            </w:r>
            <w:r>
              <w:rPr>
                <w:color w:val="231F20"/>
                <w:spacing w:val="-5"/>
                <w:sz w:val="18"/>
              </w:rPr>
              <w:t>039</w:t>
            </w:r>
          </w:p>
        </w:tc>
        <w:tc>
          <w:tcPr>
            <w:tcW w:w="2376" w:type="dxa"/>
          </w:tcPr>
          <w:p>
            <w:pPr>
              <w:pStyle w:val="TableParagraph"/>
              <w:spacing w:before="67"/>
              <w:ind w:right="41"/>
              <w:rPr>
                <w:sz w:val="18"/>
              </w:rPr>
            </w:pPr>
            <w:r>
              <w:rPr>
                <w:color w:val="231F20"/>
                <w:spacing w:val="-4"/>
                <w:sz w:val="18"/>
              </w:rPr>
              <w:t>96,0</w:t>
            </w:r>
          </w:p>
        </w:tc>
      </w:tr>
      <w:tr>
        <w:trPr>
          <w:trHeight w:val="348" w:hRule="atLeast"/>
        </w:trPr>
        <w:tc>
          <w:tcPr>
            <w:tcW w:w="7240" w:type="dxa"/>
            <w:gridSpan w:val="2"/>
          </w:tcPr>
          <w:p>
            <w:pPr>
              <w:pStyle w:val="TableParagraph"/>
              <w:tabs>
                <w:tab w:pos="5438" w:val="left" w:leader="none"/>
              </w:tabs>
              <w:spacing w:before="67"/>
              <w:ind w:left="36"/>
              <w:jc w:val="left"/>
              <w:rPr>
                <w:sz w:val="18"/>
              </w:rPr>
            </w:pPr>
            <w:r>
              <w:rPr>
                <w:color w:val="231F20"/>
                <w:spacing w:val="-4"/>
                <w:sz w:val="18"/>
              </w:rPr>
              <w:t>2020</w:t>
            </w:r>
            <w:r>
              <w:rPr>
                <w:color w:val="231F20"/>
                <w:sz w:val="18"/>
              </w:rPr>
              <w:tab/>
              <w:t>96</w:t>
            </w:r>
            <w:r>
              <w:rPr>
                <w:color w:val="231F20"/>
                <w:spacing w:val="-4"/>
                <w:sz w:val="18"/>
              </w:rPr>
              <w:t> </w:t>
            </w:r>
            <w:r>
              <w:rPr>
                <w:color w:val="231F20"/>
                <w:spacing w:val="-5"/>
                <w:sz w:val="18"/>
              </w:rPr>
              <w:t>243</w:t>
            </w:r>
          </w:p>
        </w:tc>
        <w:tc>
          <w:tcPr>
            <w:tcW w:w="804" w:type="dxa"/>
          </w:tcPr>
          <w:p>
            <w:pPr>
              <w:pStyle w:val="TableParagraph"/>
              <w:spacing w:before="67"/>
              <w:ind w:left="78"/>
              <w:jc w:val="center"/>
              <w:rPr>
                <w:sz w:val="18"/>
              </w:rPr>
            </w:pPr>
            <w:r>
              <w:rPr>
                <w:color w:val="231F20"/>
                <w:sz w:val="18"/>
              </w:rPr>
              <w:t>82</w:t>
            </w:r>
            <w:r>
              <w:rPr>
                <w:color w:val="231F20"/>
                <w:spacing w:val="-2"/>
                <w:sz w:val="18"/>
              </w:rPr>
              <w:t> </w:t>
            </w:r>
            <w:r>
              <w:rPr>
                <w:color w:val="231F20"/>
                <w:spacing w:val="-5"/>
                <w:sz w:val="18"/>
              </w:rPr>
              <w:t>908</w:t>
            </w:r>
          </w:p>
        </w:tc>
        <w:tc>
          <w:tcPr>
            <w:tcW w:w="2376" w:type="dxa"/>
          </w:tcPr>
          <w:p>
            <w:pPr>
              <w:pStyle w:val="TableParagraph"/>
              <w:spacing w:before="67"/>
              <w:ind w:right="41"/>
              <w:rPr>
                <w:sz w:val="18"/>
              </w:rPr>
            </w:pPr>
            <w:r>
              <w:rPr>
                <w:color w:val="231F20"/>
                <w:spacing w:val="-4"/>
                <w:sz w:val="18"/>
              </w:rPr>
              <w:t>86,1</w:t>
            </w:r>
          </w:p>
        </w:tc>
      </w:tr>
      <w:tr>
        <w:trPr>
          <w:trHeight w:val="294" w:hRule="atLeast"/>
        </w:trPr>
        <w:tc>
          <w:tcPr>
            <w:tcW w:w="7240" w:type="dxa"/>
            <w:gridSpan w:val="2"/>
          </w:tcPr>
          <w:p>
            <w:pPr>
              <w:pStyle w:val="TableParagraph"/>
              <w:tabs>
                <w:tab w:pos="5438" w:val="left" w:leader="none"/>
              </w:tabs>
              <w:spacing w:line="216" w:lineRule="exact" w:before="57"/>
              <w:ind w:left="36"/>
              <w:jc w:val="left"/>
              <w:rPr>
                <w:sz w:val="18"/>
              </w:rPr>
            </w:pPr>
            <w:r>
              <w:rPr>
                <w:color w:val="231F20"/>
                <w:position w:val="1"/>
                <w:sz w:val="18"/>
              </w:rPr>
              <w:t>2021 </w:t>
            </w:r>
            <w:r>
              <w:rPr>
                <w:color w:val="231F20"/>
                <w:spacing w:val="-5"/>
                <w:position w:val="1"/>
                <w:sz w:val="18"/>
                <w:vertAlign w:val="superscript"/>
              </w:rPr>
              <w:t>(a)</w:t>
            </w:r>
            <w:r>
              <w:rPr>
                <w:rFonts w:ascii="Times New Roman"/>
                <w:color w:val="231F20"/>
                <w:position w:val="10"/>
                <w:sz w:val="12"/>
                <w:vertAlign w:val="baseline"/>
              </w:rPr>
              <w:tab/>
            </w:r>
            <w:r>
              <w:rPr>
                <w:color w:val="231F20"/>
                <w:sz w:val="18"/>
                <w:vertAlign w:val="baseline"/>
              </w:rPr>
              <w:t>76</w:t>
            </w:r>
            <w:r>
              <w:rPr>
                <w:color w:val="231F20"/>
                <w:spacing w:val="-4"/>
                <w:sz w:val="18"/>
                <w:vertAlign w:val="baseline"/>
              </w:rPr>
              <w:t> </w:t>
            </w:r>
            <w:r>
              <w:rPr>
                <w:color w:val="231F20"/>
                <w:spacing w:val="-5"/>
                <w:sz w:val="18"/>
                <w:vertAlign w:val="baseline"/>
              </w:rPr>
              <w:t>146</w:t>
            </w:r>
          </w:p>
        </w:tc>
        <w:tc>
          <w:tcPr>
            <w:tcW w:w="804" w:type="dxa"/>
          </w:tcPr>
          <w:p>
            <w:pPr>
              <w:pStyle w:val="TableParagraph"/>
              <w:spacing w:line="206" w:lineRule="exact" w:before="67"/>
              <w:ind w:left="78"/>
              <w:jc w:val="center"/>
              <w:rPr>
                <w:sz w:val="18"/>
              </w:rPr>
            </w:pPr>
            <w:r>
              <w:rPr>
                <w:color w:val="231F20"/>
                <w:sz w:val="18"/>
              </w:rPr>
              <w:t>75</w:t>
            </w:r>
            <w:r>
              <w:rPr>
                <w:color w:val="231F20"/>
                <w:spacing w:val="-2"/>
                <w:sz w:val="18"/>
              </w:rPr>
              <w:t> </w:t>
            </w:r>
            <w:r>
              <w:rPr>
                <w:color w:val="231F20"/>
                <w:spacing w:val="-5"/>
                <w:sz w:val="18"/>
              </w:rPr>
              <w:t>005</w:t>
            </w:r>
          </w:p>
        </w:tc>
        <w:tc>
          <w:tcPr>
            <w:tcW w:w="2376" w:type="dxa"/>
          </w:tcPr>
          <w:p>
            <w:pPr>
              <w:pStyle w:val="TableParagraph"/>
              <w:spacing w:line="206" w:lineRule="exact" w:before="67"/>
              <w:ind w:right="41"/>
              <w:rPr>
                <w:sz w:val="18"/>
              </w:rPr>
            </w:pPr>
            <w:r>
              <w:rPr>
                <w:color w:val="231F20"/>
                <w:spacing w:val="-4"/>
                <w:sz w:val="18"/>
              </w:rPr>
              <w:t>98,5</w:t>
            </w:r>
          </w:p>
        </w:tc>
      </w:tr>
      <w:tr>
        <w:trPr>
          <w:trHeight w:val="350" w:hRule="atLeast"/>
        </w:trPr>
        <w:tc>
          <w:tcPr>
            <w:tcW w:w="7240" w:type="dxa"/>
            <w:gridSpan w:val="2"/>
            <w:shd w:val="clear" w:color="auto" w:fill="6595C4"/>
          </w:tcPr>
          <w:p>
            <w:pPr>
              <w:pStyle w:val="TableParagraph"/>
              <w:tabs>
                <w:tab w:pos="5438" w:val="left" w:leader="none"/>
              </w:tabs>
              <w:spacing w:before="121"/>
              <w:ind w:left="36"/>
              <w:jc w:val="left"/>
              <w:rPr>
                <w:b/>
                <w:sz w:val="18"/>
              </w:rPr>
            </w:pPr>
            <w:r>
              <w:rPr>
                <w:b/>
                <w:color w:val="FFFFFF"/>
                <w:sz w:val="18"/>
              </w:rPr>
              <w:t>2022</w:t>
            </w:r>
            <w:r>
              <w:rPr>
                <w:b/>
                <w:color w:val="FFFFFF"/>
                <w:spacing w:val="50"/>
                <w:sz w:val="18"/>
              </w:rPr>
              <w:t> </w:t>
            </w:r>
            <w:r>
              <w:rPr>
                <w:b/>
                <w:color w:val="FFFFFF"/>
                <w:spacing w:val="-5"/>
                <w:sz w:val="18"/>
                <w:vertAlign w:val="superscript"/>
              </w:rPr>
              <w:t>(a)</w:t>
            </w:r>
            <w:r>
              <w:rPr>
                <w:rFonts w:ascii="Times New Roman"/>
                <w:color w:val="FFFFFF"/>
                <w:position w:val="9"/>
                <w:sz w:val="12"/>
                <w:vertAlign w:val="baseline"/>
              </w:rPr>
              <w:tab/>
            </w:r>
            <w:r>
              <w:rPr>
                <w:b/>
                <w:color w:val="FFFFFF"/>
                <w:sz w:val="18"/>
                <w:vertAlign w:val="baseline"/>
              </w:rPr>
              <w:t>86</w:t>
            </w:r>
            <w:r>
              <w:rPr>
                <w:b/>
                <w:color w:val="FFFFFF"/>
                <w:spacing w:val="-4"/>
                <w:sz w:val="18"/>
                <w:vertAlign w:val="baseline"/>
              </w:rPr>
              <w:t> </w:t>
            </w:r>
            <w:r>
              <w:rPr>
                <w:b/>
                <w:color w:val="FFFFFF"/>
                <w:spacing w:val="-5"/>
                <w:sz w:val="18"/>
                <w:vertAlign w:val="baseline"/>
              </w:rPr>
              <w:t>981</w:t>
            </w:r>
          </w:p>
        </w:tc>
        <w:tc>
          <w:tcPr>
            <w:tcW w:w="804" w:type="dxa"/>
            <w:shd w:val="clear" w:color="auto" w:fill="6595C4"/>
          </w:tcPr>
          <w:p>
            <w:pPr>
              <w:pStyle w:val="TableParagraph"/>
              <w:spacing w:before="121"/>
              <w:ind w:left="78"/>
              <w:jc w:val="center"/>
              <w:rPr>
                <w:b/>
                <w:sz w:val="18"/>
              </w:rPr>
            </w:pPr>
            <w:r>
              <w:rPr>
                <w:b/>
                <w:color w:val="FFFFFF"/>
                <w:sz w:val="18"/>
              </w:rPr>
              <w:t>82</w:t>
            </w:r>
            <w:r>
              <w:rPr>
                <w:b/>
                <w:color w:val="FFFFFF"/>
                <w:spacing w:val="-2"/>
                <w:sz w:val="18"/>
              </w:rPr>
              <w:t> </w:t>
            </w:r>
            <w:r>
              <w:rPr>
                <w:b/>
                <w:color w:val="FFFFFF"/>
                <w:spacing w:val="-5"/>
                <w:sz w:val="18"/>
              </w:rPr>
              <w:t>357</w:t>
            </w:r>
          </w:p>
        </w:tc>
        <w:tc>
          <w:tcPr>
            <w:tcW w:w="2376" w:type="dxa"/>
            <w:shd w:val="clear" w:color="auto" w:fill="6595C4"/>
          </w:tcPr>
          <w:p>
            <w:pPr>
              <w:pStyle w:val="TableParagraph"/>
              <w:spacing w:before="121"/>
              <w:ind w:right="41"/>
              <w:rPr>
                <w:b/>
                <w:sz w:val="18"/>
              </w:rPr>
            </w:pPr>
            <w:r>
              <w:rPr>
                <w:b/>
                <w:color w:val="FFFFFF"/>
                <w:spacing w:val="-4"/>
                <w:sz w:val="18"/>
              </w:rPr>
              <w:t>94,7</w:t>
            </w:r>
          </w:p>
        </w:tc>
      </w:tr>
      <w:tr>
        <w:trPr>
          <w:trHeight w:val="83" w:hRule="atLeast"/>
        </w:trPr>
        <w:tc>
          <w:tcPr>
            <w:tcW w:w="7240" w:type="dxa"/>
            <w:gridSpan w:val="2"/>
            <w:tcBorders>
              <w:bottom w:val="single" w:sz="8" w:space="0" w:color="6595C4"/>
            </w:tcBorders>
            <w:shd w:val="clear" w:color="auto" w:fill="6595C4"/>
          </w:tcPr>
          <w:p>
            <w:pPr>
              <w:pStyle w:val="TableParagraph"/>
              <w:spacing w:before="0"/>
              <w:jc w:val="left"/>
              <w:rPr>
                <w:rFonts w:ascii="Times New Roman"/>
                <w:sz w:val="2"/>
              </w:rPr>
            </w:pPr>
          </w:p>
        </w:tc>
        <w:tc>
          <w:tcPr>
            <w:tcW w:w="804" w:type="dxa"/>
            <w:tcBorders>
              <w:bottom w:val="single" w:sz="8" w:space="0" w:color="6595C4"/>
            </w:tcBorders>
            <w:shd w:val="clear" w:color="auto" w:fill="6595C4"/>
          </w:tcPr>
          <w:p>
            <w:pPr>
              <w:pStyle w:val="TableParagraph"/>
              <w:spacing w:before="0"/>
              <w:jc w:val="left"/>
              <w:rPr>
                <w:rFonts w:ascii="Times New Roman"/>
                <w:sz w:val="2"/>
              </w:rPr>
            </w:pPr>
          </w:p>
        </w:tc>
        <w:tc>
          <w:tcPr>
            <w:tcW w:w="2376" w:type="dxa"/>
            <w:tcBorders>
              <w:bottom w:val="single" w:sz="8" w:space="0" w:color="6595C4"/>
            </w:tcBorders>
            <w:shd w:val="clear" w:color="auto" w:fill="6595C4"/>
          </w:tcPr>
          <w:p>
            <w:pPr>
              <w:pStyle w:val="TableParagraph"/>
              <w:spacing w:before="0"/>
              <w:jc w:val="left"/>
              <w:rPr>
                <w:rFonts w:ascii="Times New Roman"/>
                <w:sz w:val="2"/>
              </w:rPr>
            </w:pPr>
          </w:p>
        </w:tc>
      </w:tr>
    </w:tbl>
    <w:p>
      <w:pPr>
        <w:spacing w:before="139"/>
        <w:ind w:left="435" w:right="0" w:firstLine="0"/>
        <w:jc w:val="left"/>
        <w:rPr>
          <w:sz w:val="18"/>
        </w:rPr>
      </w:pPr>
      <w:r>
        <w:rPr>
          <w:color w:val="231F20"/>
          <w:sz w:val="18"/>
          <w:vertAlign w:val="superscript"/>
        </w:rPr>
        <w:t>(a)</w:t>
      </w:r>
      <w:r>
        <w:rPr>
          <w:color w:val="231F20"/>
          <w:spacing w:val="-4"/>
          <w:sz w:val="18"/>
          <w:vertAlign w:val="baseline"/>
        </w:rPr>
        <w:t> </w:t>
      </w:r>
      <w:r>
        <w:rPr>
          <w:color w:val="231F20"/>
          <w:sz w:val="18"/>
          <w:vertAlign w:val="baseline"/>
        </w:rPr>
        <w:t>Incluye</w:t>
      </w:r>
      <w:r>
        <w:rPr>
          <w:color w:val="231F20"/>
          <w:spacing w:val="-7"/>
          <w:sz w:val="18"/>
          <w:vertAlign w:val="baseline"/>
        </w:rPr>
        <w:t> </w:t>
      </w:r>
      <w:r>
        <w:rPr>
          <w:color w:val="231F20"/>
          <w:sz w:val="18"/>
          <w:vertAlign w:val="baseline"/>
        </w:rPr>
        <w:t>unidades</w:t>
      </w:r>
      <w:r>
        <w:rPr>
          <w:color w:val="231F20"/>
          <w:spacing w:val="-5"/>
          <w:sz w:val="18"/>
          <w:vertAlign w:val="baseline"/>
        </w:rPr>
        <w:t> </w:t>
      </w:r>
      <w:r>
        <w:rPr>
          <w:color w:val="231F20"/>
          <w:sz w:val="18"/>
          <w:vertAlign w:val="baseline"/>
        </w:rPr>
        <w:t>de</w:t>
      </w:r>
      <w:r>
        <w:rPr>
          <w:color w:val="231F20"/>
          <w:spacing w:val="-7"/>
          <w:sz w:val="18"/>
          <w:vertAlign w:val="baseline"/>
        </w:rPr>
        <w:t> </w:t>
      </w:r>
      <w:r>
        <w:rPr>
          <w:color w:val="231F20"/>
          <w:sz w:val="18"/>
          <w:vertAlign w:val="baseline"/>
        </w:rPr>
        <w:t>subordinacion</w:t>
      </w:r>
      <w:r>
        <w:rPr>
          <w:color w:val="231F20"/>
          <w:spacing w:val="-6"/>
          <w:sz w:val="18"/>
          <w:vertAlign w:val="baseline"/>
        </w:rPr>
        <w:t> </w:t>
      </w:r>
      <w:r>
        <w:rPr>
          <w:color w:val="231F20"/>
          <w:spacing w:val="-2"/>
          <w:sz w:val="18"/>
          <w:vertAlign w:val="baseline"/>
        </w:rPr>
        <w:t>nacional.</w:t>
      </w:r>
    </w:p>
    <w:p>
      <w:pPr>
        <w:spacing w:before="103"/>
        <w:ind w:left="435" w:right="0" w:firstLine="0"/>
        <w:jc w:val="left"/>
        <w:rPr>
          <w:sz w:val="18"/>
        </w:rPr>
      </w:pPr>
      <w:r>
        <w:rPr>
          <w:color w:val="231F20"/>
          <w:sz w:val="18"/>
        </w:rPr>
        <w:t>Fuente:</w:t>
      </w:r>
      <w:r>
        <w:rPr>
          <w:color w:val="231F20"/>
          <w:spacing w:val="-7"/>
          <w:sz w:val="18"/>
        </w:rPr>
        <w:t> </w:t>
      </w:r>
      <w:r>
        <w:rPr>
          <w:color w:val="231F20"/>
          <w:sz w:val="18"/>
        </w:rPr>
        <w:t>Anuario</w:t>
      </w:r>
      <w:r>
        <w:rPr>
          <w:color w:val="231F20"/>
          <w:spacing w:val="-6"/>
          <w:sz w:val="18"/>
        </w:rPr>
        <w:t> </w:t>
      </w:r>
      <w:r>
        <w:rPr>
          <w:color w:val="231F20"/>
          <w:sz w:val="18"/>
        </w:rPr>
        <w:t>Estadístico</w:t>
      </w:r>
      <w:r>
        <w:rPr>
          <w:color w:val="231F20"/>
          <w:spacing w:val="-5"/>
          <w:sz w:val="18"/>
        </w:rPr>
        <w:t> </w:t>
      </w:r>
      <w:r>
        <w:rPr>
          <w:color w:val="231F20"/>
          <w:sz w:val="18"/>
        </w:rPr>
        <w:t>del</w:t>
      </w:r>
      <w:r>
        <w:rPr>
          <w:color w:val="231F20"/>
          <w:spacing w:val="-6"/>
          <w:sz w:val="18"/>
        </w:rPr>
        <w:t> </w:t>
      </w:r>
      <w:r>
        <w:rPr>
          <w:color w:val="231F20"/>
          <w:sz w:val="18"/>
        </w:rPr>
        <w:t>Ministerio</w:t>
      </w:r>
      <w:r>
        <w:rPr>
          <w:color w:val="231F20"/>
          <w:spacing w:val="-5"/>
          <w:sz w:val="18"/>
        </w:rPr>
        <w:t> </w:t>
      </w:r>
      <w:r>
        <w:rPr>
          <w:color w:val="231F20"/>
          <w:sz w:val="18"/>
        </w:rPr>
        <w:t>de</w:t>
      </w:r>
      <w:r>
        <w:rPr>
          <w:color w:val="231F20"/>
          <w:spacing w:val="-6"/>
          <w:sz w:val="18"/>
        </w:rPr>
        <w:t> </w:t>
      </w:r>
      <w:r>
        <w:rPr>
          <w:color w:val="231F20"/>
          <w:sz w:val="18"/>
        </w:rPr>
        <w:t>Salud</w:t>
      </w:r>
      <w:r>
        <w:rPr>
          <w:color w:val="231F20"/>
          <w:spacing w:val="-5"/>
          <w:sz w:val="18"/>
        </w:rPr>
        <w:t> </w:t>
      </w:r>
      <w:r>
        <w:rPr>
          <w:color w:val="231F20"/>
          <w:spacing w:val="-2"/>
          <w:sz w:val="18"/>
        </w:rPr>
        <w:t>Pública.</w:t>
      </w:r>
    </w:p>
    <w:p>
      <w:pPr>
        <w:spacing w:after="0"/>
        <w:jc w:val="left"/>
        <w:rPr>
          <w:sz w:val="18"/>
        </w:rPr>
        <w:sectPr>
          <w:pgSz w:w="12240" w:h="15840"/>
          <w:pgMar w:header="0" w:footer="821" w:top="840" w:bottom="1020" w:left="460" w:right="480"/>
        </w:sectPr>
      </w:pPr>
    </w:p>
    <w:p>
      <w:pPr>
        <w:pStyle w:val="Heading4"/>
        <w:spacing w:line="302" w:lineRule="auto" w:before="64"/>
        <w:ind w:left="763" w:right="852" w:hanging="610"/>
      </w:pPr>
      <w:r>
        <w:rPr>
          <w:color w:val="231F20"/>
        </w:rPr>
        <w:t>17.19</w:t>
      </w:r>
      <w:r>
        <w:rPr>
          <w:color w:val="231F20"/>
          <w:spacing w:val="-5"/>
        </w:rPr>
        <w:t> </w:t>
      </w:r>
      <w:r>
        <w:rPr>
          <w:color w:val="231F20"/>
        </w:rPr>
        <w:t>-</w:t>
      </w:r>
      <w:r>
        <w:rPr>
          <w:color w:val="231F20"/>
          <w:spacing w:val="-5"/>
        </w:rPr>
        <w:t> </w:t>
      </w:r>
      <w:r>
        <w:rPr>
          <w:color w:val="231F20"/>
        </w:rPr>
        <w:t>Porcentaje</w:t>
      </w:r>
      <w:r>
        <w:rPr>
          <w:color w:val="231F20"/>
          <w:spacing w:val="-5"/>
        </w:rPr>
        <w:t> </w:t>
      </w:r>
      <w:r>
        <w:rPr>
          <w:color w:val="231F20"/>
        </w:rPr>
        <w:t>de</w:t>
      </w:r>
      <w:r>
        <w:rPr>
          <w:color w:val="231F20"/>
          <w:spacing w:val="-5"/>
        </w:rPr>
        <w:t> </w:t>
      </w:r>
      <w:r>
        <w:rPr>
          <w:color w:val="231F20"/>
        </w:rPr>
        <w:t>mujeres</w:t>
      </w:r>
      <w:r>
        <w:rPr>
          <w:color w:val="231F20"/>
          <w:spacing w:val="-5"/>
        </w:rPr>
        <w:t> </w:t>
      </w:r>
      <w:r>
        <w:rPr>
          <w:color w:val="231F20"/>
        </w:rPr>
        <w:t>de</w:t>
      </w:r>
      <w:r>
        <w:rPr>
          <w:color w:val="231F20"/>
          <w:spacing w:val="-5"/>
        </w:rPr>
        <w:t> </w:t>
      </w:r>
      <w:r>
        <w:rPr>
          <w:color w:val="231F20"/>
        </w:rPr>
        <w:t>15</w:t>
      </w:r>
      <w:r>
        <w:rPr>
          <w:color w:val="231F20"/>
          <w:spacing w:val="-5"/>
        </w:rPr>
        <w:t> </w:t>
      </w:r>
      <w:r>
        <w:rPr>
          <w:color w:val="231F20"/>
        </w:rPr>
        <w:t>a</w:t>
      </w:r>
      <w:r>
        <w:rPr>
          <w:color w:val="231F20"/>
          <w:spacing w:val="-5"/>
        </w:rPr>
        <w:t> </w:t>
      </w:r>
      <w:r>
        <w:rPr>
          <w:color w:val="231F20"/>
        </w:rPr>
        <w:t>49</w:t>
      </w:r>
      <w:r>
        <w:rPr>
          <w:color w:val="231F20"/>
          <w:spacing w:val="-5"/>
        </w:rPr>
        <w:t> </w:t>
      </w:r>
      <w:r>
        <w:rPr>
          <w:color w:val="231F20"/>
        </w:rPr>
        <w:t>años</w:t>
      </w:r>
      <w:r>
        <w:rPr>
          <w:color w:val="231F20"/>
          <w:spacing w:val="-5"/>
        </w:rPr>
        <w:t> </w:t>
      </w:r>
      <w:r>
        <w:rPr>
          <w:color w:val="231F20"/>
        </w:rPr>
        <w:t>que</w:t>
      </w:r>
      <w:r>
        <w:rPr>
          <w:color w:val="231F20"/>
          <w:spacing w:val="-5"/>
        </w:rPr>
        <w:t> </w:t>
      </w:r>
      <w:r>
        <w:rPr>
          <w:color w:val="231F20"/>
        </w:rPr>
        <w:t>usan</w:t>
      </w:r>
      <w:r>
        <w:rPr>
          <w:color w:val="231F20"/>
          <w:spacing w:val="-5"/>
        </w:rPr>
        <w:t> </w:t>
      </w:r>
      <w:r>
        <w:rPr>
          <w:color w:val="231F20"/>
        </w:rPr>
        <w:t>(o</w:t>
      </w:r>
      <w:r>
        <w:rPr>
          <w:color w:val="231F20"/>
          <w:spacing w:val="-5"/>
        </w:rPr>
        <w:t> </w:t>
      </w:r>
      <w:r>
        <w:rPr>
          <w:color w:val="231F20"/>
        </w:rPr>
        <w:t>usa</w:t>
      </w:r>
      <w:r>
        <w:rPr>
          <w:color w:val="231F20"/>
          <w:spacing w:val="-5"/>
        </w:rPr>
        <w:t> </w:t>
      </w:r>
      <w:r>
        <w:rPr>
          <w:color w:val="231F20"/>
        </w:rPr>
        <w:t>su</w:t>
      </w:r>
      <w:r>
        <w:rPr>
          <w:color w:val="231F20"/>
          <w:spacing w:val="-5"/>
        </w:rPr>
        <w:t> </w:t>
      </w:r>
      <w:r>
        <w:rPr>
          <w:color w:val="231F20"/>
        </w:rPr>
        <w:t>pareja)</w:t>
      </w:r>
      <w:r>
        <w:rPr>
          <w:color w:val="231F20"/>
          <w:spacing w:val="-5"/>
        </w:rPr>
        <w:t> </w:t>
      </w:r>
      <w:r>
        <w:rPr>
          <w:color w:val="231F20"/>
        </w:rPr>
        <w:t>un</w:t>
      </w:r>
      <w:r>
        <w:rPr>
          <w:color w:val="231F20"/>
          <w:spacing w:val="-5"/>
        </w:rPr>
        <w:t> </w:t>
      </w:r>
      <w:r>
        <w:rPr>
          <w:color w:val="231F20"/>
        </w:rPr>
        <w:t>método</w:t>
      </w:r>
      <w:r>
        <w:rPr>
          <w:color w:val="231F20"/>
          <w:spacing w:val="-5"/>
        </w:rPr>
        <w:t> </w:t>
      </w:r>
      <w:r>
        <w:rPr>
          <w:color w:val="231F20"/>
        </w:rPr>
        <w:t>anticonceptivo Comparación con Cuba, año 2022</w:t>
      </w:r>
    </w:p>
    <w:p>
      <w:pPr>
        <w:pStyle w:val="BodyText"/>
        <w:spacing w:before="46"/>
        <w:rPr>
          <w:b/>
          <w:sz w:val="18"/>
        </w:rPr>
      </w:pPr>
    </w:p>
    <w:p>
      <w:pPr>
        <w:spacing w:before="0"/>
        <w:ind w:left="0" w:right="305" w:firstLine="0"/>
        <w:jc w:val="right"/>
        <w:rPr>
          <w:sz w:val="18"/>
        </w:rPr>
      </w:pPr>
      <w:r>
        <w:rPr>
          <w:color w:val="231F20"/>
          <w:spacing w:val="-2"/>
          <w:sz w:val="18"/>
        </w:rPr>
        <w:t>Porciento</w:t>
      </w:r>
    </w:p>
    <w:p>
      <w:pPr>
        <w:pStyle w:val="BodyText"/>
        <w:rPr>
          <w:sz w:val="15"/>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70"/>
        <w:gridCol w:w="1647"/>
        <w:gridCol w:w="1236"/>
        <w:gridCol w:w="2235"/>
        <w:gridCol w:w="1366"/>
        <w:gridCol w:w="1235"/>
        <w:gridCol w:w="1027"/>
      </w:tblGrid>
      <w:tr>
        <w:trPr>
          <w:trHeight w:val="373" w:hRule="atLeast"/>
        </w:trPr>
        <w:tc>
          <w:tcPr>
            <w:tcW w:w="7288" w:type="dxa"/>
            <w:gridSpan w:val="4"/>
            <w:shd w:val="clear" w:color="auto" w:fill="6595C4"/>
          </w:tcPr>
          <w:p>
            <w:pPr>
              <w:pStyle w:val="TableParagraph"/>
              <w:spacing w:before="76"/>
              <w:ind w:left="3278"/>
              <w:jc w:val="left"/>
              <w:rPr>
                <w:sz w:val="18"/>
              </w:rPr>
            </w:pPr>
            <w:r>
              <w:rPr/>
              <mc:AlternateContent>
                <mc:Choice Requires="wps">
                  <w:drawing>
                    <wp:anchor distT="0" distB="0" distL="0" distR="0" allowOverlap="1" layoutInCell="1" locked="0" behindDoc="1" simplePos="0" relativeHeight="457234432">
                      <wp:simplePos x="0" y="0"/>
                      <wp:positionH relativeFrom="column">
                        <wp:posOffset>1699260</wp:posOffset>
                      </wp:positionH>
                      <wp:positionV relativeFrom="paragraph">
                        <wp:posOffset>237758</wp:posOffset>
                      </wp:positionV>
                      <wp:extent cx="2162810" cy="12700"/>
                      <wp:effectExtent l="0" t="0" r="0" b="0"/>
                      <wp:wrapNone/>
                      <wp:docPr id="536" name="Group 536"/>
                      <wp:cNvGraphicFramePr>
                        <a:graphicFrameLocks/>
                      </wp:cNvGraphicFramePr>
                      <a:graphic>
                        <a:graphicData uri="http://schemas.microsoft.com/office/word/2010/wordprocessingGroup">
                          <wpg:wgp>
                            <wpg:cNvPr id="536" name="Group 536"/>
                            <wpg:cNvGrpSpPr/>
                            <wpg:grpSpPr>
                              <a:xfrm>
                                <a:off x="0" y="0"/>
                                <a:ext cx="2162810" cy="12700"/>
                                <a:chExt cx="2162810" cy="12700"/>
                              </a:xfrm>
                            </wpg:grpSpPr>
                            <wps:wsp>
                              <wps:cNvPr id="537" name="Graphic 537"/>
                              <wps:cNvSpPr/>
                              <wps:spPr>
                                <a:xfrm>
                                  <a:off x="0" y="0"/>
                                  <a:ext cx="2162810" cy="12700"/>
                                </a:xfrm>
                                <a:custGeom>
                                  <a:avLst/>
                                  <a:gdLst/>
                                  <a:ahLst/>
                                  <a:cxnLst/>
                                  <a:rect l="l" t="t" r="r" b="b"/>
                                  <a:pathLst>
                                    <a:path w="2162810" h="12700">
                                      <a:moveTo>
                                        <a:pt x="2162556" y="0"/>
                                      </a:moveTo>
                                      <a:lnTo>
                                        <a:pt x="0" y="0"/>
                                      </a:lnTo>
                                      <a:lnTo>
                                        <a:pt x="0" y="12193"/>
                                      </a:lnTo>
                                      <a:lnTo>
                                        <a:pt x="2162556" y="12193"/>
                                      </a:lnTo>
                                      <a:lnTo>
                                        <a:pt x="2162556"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133.800003pt;margin-top:18.721127pt;width:170.3pt;height:1pt;mso-position-horizontal-relative:column;mso-position-vertical-relative:paragraph;z-index:-46082048" id="docshapegroup459" coordorigin="2676,374" coordsize="3406,20">
                      <v:rect style="position:absolute;left:2676;top:374;width:3406;height:20" id="docshape460" filled="true" fillcolor="#ffffff" stroked="false">
                        <v:fill type="solid"/>
                      </v:rect>
                      <w10:wrap type="none"/>
                    </v:group>
                  </w:pict>
                </mc:Fallback>
              </mc:AlternateContent>
            </w:r>
            <w:r>
              <w:rPr>
                <w:color w:val="FFFFFF"/>
                <w:sz w:val="18"/>
              </w:rPr>
              <w:t>Mujeres</w:t>
            </w:r>
            <w:r>
              <w:rPr>
                <w:color w:val="FFFFFF"/>
                <w:spacing w:val="-4"/>
                <w:sz w:val="18"/>
              </w:rPr>
              <w:t> </w:t>
            </w:r>
            <w:r>
              <w:rPr>
                <w:color w:val="FFFFFF"/>
                <w:sz w:val="18"/>
              </w:rPr>
              <w:t>casadas</w:t>
            </w:r>
            <w:r>
              <w:rPr>
                <w:color w:val="FFFFFF"/>
                <w:spacing w:val="-3"/>
                <w:sz w:val="18"/>
              </w:rPr>
              <w:t> </w:t>
            </w:r>
            <w:r>
              <w:rPr>
                <w:color w:val="FFFFFF"/>
                <w:sz w:val="18"/>
              </w:rPr>
              <w:t>/</w:t>
            </w:r>
            <w:r>
              <w:rPr>
                <w:color w:val="FFFFFF"/>
                <w:spacing w:val="-3"/>
                <w:sz w:val="18"/>
              </w:rPr>
              <w:t> </w:t>
            </w:r>
            <w:r>
              <w:rPr>
                <w:color w:val="FFFFFF"/>
                <w:sz w:val="18"/>
              </w:rPr>
              <w:t>en</w:t>
            </w:r>
            <w:r>
              <w:rPr>
                <w:color w:val="FFFFFF"/>
                <w:spacing w:val="-4"/>
                <w:sz w:val="18"/>
              </w:rPr>
              <w:t> </w:t>
            </w:r>
            <w:r>
              <w:rPr>
                <w:color w:val="FFFFFF"/>
                <w:spacing w:val="-2"/>
                <w:sz w:val="18"/>
              </w:rPr>
              <w:t>unión</w:t>
            </w:r>
          </w:p>
        </w:tc>
        <w:tc>
          <w:tcPr>
            <w:tcW w:w="3628" w:type="dxa"/>
            <w:gridSpan w:val="3"/>
            <w:tcBorders>
              <w:bottom w:val="single" w:sz="8" w:space="0" w:color="FFFFFF"/>
            </w:tcBorders>
            <w:shd w:val="clear" w:color="auto" w:fill="6595C4"/>
          </w:tcPr>
          <w:p>
            <w:pPr>
              <w:pStyle w:val="TableParagraph"/>
              <w:spacing w:before="76"/>
              <w:ind w:left="610"/>
              <w:jc w:val="left"/>
              <w:rPr>
                <w:sz w:val="18"/>
              </w:rPr>
            </w:pPr>
            <w:r>
              <w:rPr>
                <w:color w:val="FFFFFF"/>
                <w:sz w:val="18"/>
              </w:rPr>
              <w:t>Mujeres</w:t>
            </w:r>
            <w:r>
              <w:rPr>
                <w:color w:val="FFFFFF"/>
                <w:spacing w:val="-1"/>
                <w:sz w:val="18"/>
              </w:rPr>
              <w:t> </w:t>
            </w:r>
            <w:r>
              <w:rPr>
                <w:color w:val="FFFFFF"/>
                <w:sz w:val="18"/>
              </w:rPr>
              <w:t>solteras /</w:t>
            </w:r>
            <w:r>
              <w:rPr>
                <w:color w:val="FFFFFF"/>
                <w:spacing w:val="-1"/>
                <w:sz w:val="18"/>
              </w:rPr>
              <w:t> </w:t>
            </w:r>
            <w:r>
              <w:rPr>
                <w:color w:val="FFFFFF"/>
                <w:sz w:val="18"/>
              </w:rPr>
              <w:t>no en </w:t>
            </w:r>
            <w:r>
              <w:rPr>
                <w:color w:val="FFFFFF"/>
                <w:spacing w:val="-2"/>
                <w:sz w:val="18"/>
              </w:rPr>
              <w:t>unión</w:t>
            </w:r>
          </w:p>
        </w:tc>
      </w:tr>
      <w:tr>
        <w:trPr>
          <w:trHeight w:val="803" w:hRule="atLeast"/>
        </w:trPr>
        <w:tc>
          <w:tcPr>
            <w:tcW w:w="2170" w:type="dxa"/>
            <w:shd w:val="clear" w:color="auto" w:fill="6595C4"/>
          </w:tcPr>
          <w:p>
            <w:pPr>
              <w:pStyle w:val="TableParagraph"/>
              <w:spacing w:before="0"/>
              <w:jc w:val="left"/>
              <w:rPr>
                <w:sz w:val="18"/>
              </w:rPr>
            </w:pPr>
          </w:p>
          <w:p>
            <w:pPr>
              <w:pStyle w:val="TableParagraph"/>
              <w:spacing w:before="64"/>
              <w:jc w:val="left"/>
              <w:rPr>
                <w:sz w:val="18"/>
              </w:rPr>
            </w:pPr>
          </w:p>
          <w:p>
            <w:pPr>
              <w:pStyle w:val="TableParagraph"/>
              <w:spacing w:before="0"/>
              <w:ind w:left="36"/>
              <w:jc w:val="left"/>
              <w:rPr>
                <w:sz w:val="18"/>
              </w:rPr>
            </w:pPr>
            <w:r>
              <w:rPr>
                <w:color w:val="FFFFFF"/>
                <w:spacing w:val="-2"/>
                <w:sz w:val="18"/>
              </w:rPr>
              <w:t>PAÍS/PROVINCIA</w:t>
            </w:r>
          </w:p>
        </w:tc>
        <w:tc>
          <w:tcPr>
            <w:tcW w:w="1647" w:type="dxa"/>
            <w:shd w:val="clear" w:color="auto" w:fill="6595C4"/>
          </w:tcPr>
          <w:p>
            <w:pPr>
              <w:pStyle w:val="TableParagraph"/>
              <w:spacing w:line="259" w:lineRule="auto"/>
              <w:ind w:left="743" w:right="190" w:hanging="61"/>
              <w:rPr>
                <w:sz w:val="18"/>
              </w:rPr>
            </w:pPr>
            <w:r>
              <w:rPr>
                <w:color w:val="FFFFFF"/>
                <w:spacing w:val="-2"/>
                <w:sz w:val="18"/>
              </w:rPr>
              <w:t>Cualquier método moderno</w:t>
            </w:r>
          </w:p>
        </w:tc>
        <w:tc>
          <w:tcPr>
            <w:tcW w:w="1236" w:type="dxa"/>
            <w:shd w:val="clear" w:color="auto" w:fill="6595C4"/>
          </w:tcPr>
          <w:p>
            <w:pPr>
              <w:pStyle w:val="TableParagraph"/>
              <w:spacing w:line="259" w:lineRule="auto"/>
              <w:ind w:left="193" w:right="217" w:firstLine="52"/>
              <w:rPr>
                <w:sz w:val="18"/>
              </w:rPr>
            </w:pPr>
            <w:r>
              <w:rPr>
                <w:color w:val="FFFFFF"/>
                <w:spacing w:val="-2"/>
                <w:sz w:val="18"/>
              </w:rPr>
              <w:t>Cualquier método tradicional</w:t>
            </w:r>
          </w:p>
        </w:tc>
        <w:tc>
          <w:tcPr>
            <w:tcW w:w="2235" w:type="dxa"/>
            <w:shd w:val="clear" w:color="auto" w:fill="6595C4"/>
          </w:tcPr>
          <w:p>
            <w:pPr>
              <w:pStyle w:val="TableParagraph"/>
              <w:spacing w:before="48"/>
              <w:jc w:val="left"/>
              <w:rPr>
                <w:sz w:val="18"/>
              </w:rPr>
            </w:pPr>
          </w:p>
          <w:p>
            <w:pPr>
              <w:pStyle w:val="TableParagraph"/>
              <w:spacing w:line="259" w:lineRule="auto" w:before="0"/>
              <w:ind w:left="390" w:right="1236" w:hanging="171"/>
              <w:jc w:val="left"/>
              <w:rPr>
                <w:sz w:val="18"/>
              </w:rPr>
            </w:pPr>
            <w:r>
              <w:rPr>
                <w:color w:val="FFFFFF"/>
                <w:spacing w:val="-2"/>
                <w:sz w:val="18"/>
              </w:rPr>
              <w:t>Cualquier método</w:t>
            </w:r>
          </w:p>
        </w:tc>
        <w:tc>
          <w:tcPr>
            <w:tcW w:w="1366" w:type="dxa"/>
            <w:tcBorders>
              <w:top w:val="single" w:sz="8" w:space="0" w:color="FFFFFF"/>
            </w:tcBorders>
            <w:shd w:val="clear" w:color="auto" w:fill="6595C4"/>
          </w:tcPr>
          <w:p>
            <w:pPr>
              <w:pStyle w:val="TableParagraph"/>
              <w:spacing w:line="259" w:lineRule="auto"/>
              <w:ind w:left="464" w:right="189" w:hanging="61"/>
              <w:rPr>
                <w:sz w:val="18"/>
              </w:rPr>
            </w:pPr>
            <w:r>
              <w:rPr>
                <w:color w:val="FFFFFF"/>
                <w:spacing w:val="-2"/>
                <w:sz w:val="18"/>
              </w:rPr>
              <w:t>Cualquier método moderno</w:t>
            </w:r>
          </w:p>
        </w:tc>
        <w:tc>
          <w:tcPr>
            <w:tcW w:w="1235" w:type="dxa"/>
            <w:tcBorders>
              <w:top w:val="single" w:sz="8" w:space="0" w:color="FFFFFF"/>
            </w:tcBorders>
            <w:shd w:val="clear" w:color="auto" w:fill="6595C4"/>
          </w:tcPr>
          <w:p>
            <w:pPr>
              <w:pStyle w:val="TableParagraph"/>
              <w:spacing w:line="259" w:lineRule="auto"/>
              <w:ind w:left="194" w:right="214" w:firstLine="52"/>
              <w:rPr>
                <w:sz w:val="18"/>
              </w:rPr>
            </w:pPr>
            <w:r>
              <w:rPr>
                <w:color w:val="FFFFFF"/>
                <w:spacing w:val="-2"/>
                <w:sz w:val="18"/>
              </w:rPr>
              <w:t>Cualquier método tradicional</w:t>
            </w:r>
          </w:p>
        </w:tc>
        <w:tc>
          <w:tcPr>
            <w:tcW w:w="1027" w:type="dxa"/>
            <w:tcBorders>
              <w:top w:val="single" w:sz="8" w:space="0" w:color="FFFFFF"/>
            </w:tcBorders>
            <w:shd w:val="clear" w:color="auto" w:fill="6595C4"/>
          </w:tcPr>
          <w:p>
            <w:pPr>
              <w:pStyle w:val="TableParagraph"/>
              <w:spacing w:before="48"/>
              <w:jc w:val="left"/>
              <w:rPr>
                <w:sz w:val="18"/>
              </w:rPr>
            </w:pPr>
          </w:p>
          <w:p>
            <w:pPr>
              <w:pStyle w:val="TableParagraph"/>
              <w:spacing w:line="259" w:lineRule="auto" w:before="0"/>
              <w:ind w:left="392" w:right="26" w:hanging="171"/>
              <w:jc w:val="left"/>
              <w:rPr>
                <w:sz w:val="18"/>
              </w:rPr>
            </w:pPr>
            <w:r>
              <w:rPr>
                <w:color w:val="FFFFFF"/>
                <w:spacing w:val="-2"/>
                <w:sz w:val="18"/>
              </w:rPr>
              <w:t>Cualquier método</w:t>
            </w:r>
          </w:p>
        </w:tc>
      </w:tr>
    </w:tbl>
    <w:p>
      <w:pPr>
        <w:pStyle w:val="BodyText"/>
        <w:spacing w:before="9"/>
        <w:rPr>
          <w:sz w:val="15"/>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45"/>
        <w:gridCol w:w="1856"/>
        <w:gridCol w:w="1159"/>
        <w:gridCol w:w="1814"/>
        <w:gridCol w:w="1865"/>
        <w:gridCol w:w="1160"/>
        <w:gridCol w:w="822"/>
      </w:tblGrid>
      <w:tr>
        <w:trPr>
          <w:trHeight w:val="302" w:hRule="atLeast"/>
        </w:trPr>
        <w:tc>
          <w:tcPr>
            <w:tcW w:w="2245" w:type="dxa"/>
          </w:tcPr>
          <w:p>
            <w:pPr>
              <w:pStyle w:val="TableParagraph"/>
              <w:spacing w:line="201" w:lineRule="exact" w:before="0"/>
              <w:ind w:left="36"/>
              <w:jc w:val="left"/>
              <w:rPr>
                <w:b/>
                <w:sz w:val="18"/>
              </w:rPr>
            </w:pPr>
            <w:r>
              <w:rPr>
                <w:b/>
                <w:color w:val="231F20"/>
                <w:spacing w:val="-4"/>
                <w:sz w:val="18"/>
              </w:rPr>
              <w:t>Cuba</w:t>
            </w:r>
          </w:p>
        </w:tc>
        <w:tc>
          <w:tcPr>
            <w:tcW w:w="1856" w:type="dxa"/>
          </w:tcPr>
          <w:p>
            <w:pPr>
              <w:pStyle w:val="TableParagraph"/>
              <w:spacing w:line="201" w:lineRule="exact" w:before="0"/>
              <w:ind w:right="477"/>
              <w:rPr>
                <w:b/>
                <w:sz w:val="18"/>
              </w:rPr>
            </w:pPr>
            <w:r>
              <w:rPr>
                <w:b/>
                <w:color w:val="231F20"/>
                <w:spacing w:val="-4"/>
                <w:sz w:val="18"/>
              </w:rPr>
              <w:t>67,9</w:t>
            </w:r>
          </w:p>
        </w:tc>
        <w:tc>
          <w:tcPr>
            <w:tcW w:w="1159" w:type="dxa"/>
          </w:tcPr>
          <w:p>
            <w:pPr>
              <w:pStyle w:val="TableParagraph"/>
              <w:spacing w:line="201" w:lineRule="exact" w:before="0"/>
              <w:ind w:left="242" w:right="190"/>
              <w:jc w:val="center"/>
              <w:rPr>
                <w:b/>
                <w:sz w:val="18"/>
              </w:rPr>
            </w:pPr>
            <w:r>
              <w:rPr>
                <w:b/>
                <w:color w:val="231F20"/>
                <w:spacing w:val="-5"/>
                <w:sz w:val="18"/>
              </w:rPr>
              <w:t>1,1</w:t>
            </w:r>
          </w:p>
        </w:tc>
        <w:tc>
          <w:tcPr>
            <w:tcW w:w="1814" w:type="dxa"/>
          </w:tcPr>
          <w:p>
            <w:pPr>
              <w:pStyle w:val="TableParagraph"/>
              <w:spacing w:line="201" w:lineRule="exact" w:before="0"/>
              <w:ind w:left="430"/>
              <w:jc w:val="left"/>
              <w:rPr>
                <w:b/>
                <w:sz w:val="18"/>
              </w:rPr>
            </w:pPr>
            <w:r>
              <w:rPr>
                <w:b/>
                <w:color w:val="231F20"/>
                <w:spacing w:val="-4"/>
                <w:sz w:val="18"/>
              </w:rPr>
              <w:t>69,1</w:t>
            </w:r>
          </w:p>
        </w:tc>
        <w:tc>
          <w:tcPr>
            <w:tcW w:w="1865" w:type="dxa"/>
          </w:tcPr>
          <w:p>
            <w:pPr>
              <w:pStyle w:val="TableParagraph"/>
              <w:spacing w:line="201" w:lineRule="exact" w:before="0"/>
              <w:ind w:right="477"/>
              <w:rPr>
                <w:b/>
                <w:sz w:val="18"/>
              </w:rPr>
            </w:pPr>
            <w:r>
              <w:rPr>
                <w:b/>
                <w:color w:val="231F20"/>
                <w:spacing w:val="-4"/>
                <w:sz w:val="18"/>
              </w:rPr>
              <w:t>78,3</w:t>
            </w:r>
          </w:p>
        </w:tc>
        <w:tc>
          <w:tcPr>
            <w:tcW w:w="1160" w:type="dxa"/>
          </w:tcPr>
          <w:p>
            <w:pPr>
              <w:pStyle w:val="TableParagraph"/>
              <w:spacing w:line="201" w:lineRule="exact" w:before="0"/>
              <w:ind w:left="242" w:right="191"/>
              <w:jc w:val="center"/>
              <w:rPr>
                <w:b/>
                <w:sz w:val="18"/>
              </w:rPr>
            </w:pPr>
            <w:r>
              <w:rPr>
                <w:b/>
                <w:color w:val="231F20"/>
                <w:spacing w:val="-5"/>
                <w:sz w:val="18"/>
              </w:rPr>
              <w:t>0,5</w:t>
            </w:r>
          </w:p>
        </w:tc>
        <w:tc>
          <w:tcPr>
            <w:tcW w:w="822" w:type="dxa"/>
          </w:tcPr>
          <w:p>
            <w:pPr>
              <w:pStyle w:val="TableParagraph"/>
              <w:spacing w:line="201" w:lineRule="exact" w:before="0"/>
              <w:ind w:right="40"/>
              <w:rPr>
                <w:b/>
                <w:sz w:val="18"/>
              </w:rPr>
            </w:pPr>
            <w:r>
              <w:rPr>
                <w:b/>
                <w:color w:val="231F20"/>
                <w:spacing w:val="-4"/>
                <w:sz w:val="18"/>
              </w:rPr>
              <w:t>78,8</w:t>
            </w:r>
          </w:p>
        </w:tc>
      </w:tr>
      <w:tr>
        <w:trPr>
          <w:trHeight w:val="407" w:hRule="atLeast"/>
        </w:trPr>
        <w:tc>
          <w:tcPr>
            <w:tcW w:w="2245" w:type="dxa"/>
            <w:tcBorders>
              <w:bottom w:val="single" w:sz="8" w:space="0" w:color="6595C4"/>
            </w:tcBorders>
          </w:tcPr>
          <w:p>
            <w:pPr>
              <w:pStyle w:val="TableParagraph"/>
              <w:spacing w:before="95"/>
              <w:ind w:left="338"/>
              <w:jc w:val="left"/>
              <w:rPr>
                <w:sz w:val="18"/>
              </w:rPr>
            </w:pPr>
            <w:r>
              <w:rPr>
                <w:color w:val="231F20"/>
                <w:sz w:val="18"/>
              </w:rPr>
              <w:t>La</w:t>
            </w:r>
            <w:r>
              <w:rPr>
                <w:color w:val="231F20"/>
                <w:spacing w:val="-1"/>
                <w:sz w:val="18"/>
              </w:rPr>
              <w:t> </w:t>
            </w:r>
            <w:r>
              <w:rPr>
                <w:color w:val="231F20"/>
                <w:spacing w:val="-2"/>
                <w:sz w:val="18"/>
              </w:rPr>
              <w:t>Habana</w:t>
            </w:r>
          </w:p>
        </w:tc>
        <w:tc>
          <w:tcPr>
            <w:tcW w:w="1856" w:type="dxa"/>
            <w:tcBorders>
              <w:bottom w:val="single" w:sz="8" w:space="0" w:color="6595C4"/>
            </w:tcBorders>
          </w:tcPr>
          <w:p>
            <w:pPr>
              <w:pStyle w:val="TableParagraph"/>
              <w:spacing w:before="95"/>
              <w:ind w:right="477"/>
              <w:rPr>
                <w:sz w:val="18"/>
              </w:rPr>
            </w:pPr>
            <w:r>
              <w:rPr>
                <w:color w:val="231F20"/>
                <w:spacing w:val="-4"/>
                <w:sz w:val="18"/>
              </w:rPr>
              <w:t>65,0</w:t>
            </w:r>
          </w:p>
        </w:tc>
        <w:tc>
          <w:tcPr>
            <w:tcW w:w="1159" w:type="dxa"/>
            <w:tcBorders>
              <w:bottom w:val="single" w:sz="8" w:space="0" w:color="6595C4"/>
            </w:tcBorders>
          </w:tcPr>
          <w:p>
            <w:pPr>
              <w:pStyle w:val="TableParagraph"/>
              <w:spacing w:before="95"/>
              <w:ind w:left="242" w:right="191"/>
              <w:jc w:val="center"/>
              <w:rPr>
                <w:sz w:val="18"/>
              </w:rPr>
            </w:pPr>
            <w:r>
              <w:rPr>
                <w:color w:val="231F20"/>
                <w:spacing w:val="-5"/>
                <w:sz w:val="18"/>
              </w:rPr>
              <w:t>0,9</w:t>
            </w:r>
          </w:p>
        </w:tc>
        <w:tc>
          <w:tcPr>
            <w:tcW w:w="1814" w:type="dxa"/>
            <w:tcBorders>
              <w:bottom w:val="single" w:sz="8" w:space="0" w:color="6595C4"/>
            </w:tcBorders>
          </w:tcPr>
          <w:p>
            <w:pPr>
              <w:pStyle w:val="TableParagraph"/>
              <w:spacing w:before="95"/>
              <w:ind w:left="429"/>
              <w:jc w:val="left"/>
              <w:rPr>
                <w:sz w:val="18"/>
              </w:rPr>
            </w:pPr>
            <w:r>
              <w:rPr>
                <w:color w:val="231F20"/>
                <w:spacing w:val="-4"/>
                <w:sz w:val="18"/>
              </w:rPr>
              <w:t>66,6</w:t>
            </w:r>
          </w:p>
        </w:tc>
        <w:tc>
          <w:tcPr>
            <w:tcW w:w="1865" w:type="dxa"/>
            <w:tcBorders>
              <w:bottom w:val="single" w:sz="8" w:space="0" w:color="6595C4"/>
            </w:tcBorders>
          </w:tcPr>
          <w:p>
            <w:pPr>
              <w:pStyle w:val="TableParagraph"/>
              <w:spacing w:before="95"/>
              <w:ind w:right="477"/>
              <w:rPr>
                <w:sz w:val="18"/>
              </w:rPr>
            </w:pPr>
            <w:r>
              <w:rPr>
                <w:color w:val="231F20"/>
                <w:spacing w:val="-4"/>
                <w:sz w:val="18"/>
              </w:rPr>
              <w:t>82,3</w:t>
            </w:r>
          </w:p>
        </w:tc>
        <w:tc>
          <w:tcPr>
            <w:tcW w:w="1160" w:type="dxa"/>
            <w:tcBorders>
              <w:bottom w:val="single" w:sz="8" w:space="0" w:color="6595C4"/>
            </w:tcBorders>
          </w:tcPr>
          <w:p>
            <w:pPr>
              <w:pStyle w:val="TableParagraph"/>
              <w:spacing w:before="95"/>
              <w:ind w:left="242" w:right="192"/>
              <w:jc w:val="center"/>
              <w:rPr>
                <w:sz w:val="18"/>
              </w:rPr>
            </w:pPr>
            <w:r>
              <w:rPr>
                <w:color w:val="231F20"/>
                <w:spacing w:val="-5"/>
                <w:sz w:val="18"/>
              </w:rPr>
              <w:t>0,3</w:t>
            </w:r>
          </w:p>
        </w:tc>
        <w:tc>
          <w:tcPr>
            <w:tcW w:w="822" w:type="dxa"/>
            <w:tcBorders>
              <w:bottom w:val="single" w:sz="8" w:space="0" w:color="6595C4"/>
            </w:tcBorders>
          </w:tcPr>
          <w:p>
            <w:pPr>
              <w:pStyle w:val="TableParagraph"/>
              <w:spacing w:before="95"/>
              <w:ind w:right="40"/>
              <w:rPr>
                <w:sz w:val="18"/>
              </w:rPr>
            </w:pPr>
            <w:r>
              <w:rPr>
                <w:color w:val="231F20"/>
                <w:spacing w:val="-4"/>
                <w:sz w:val="18"/>
              </w:rPr>
              <w:t>82,6</w:t>
            </w:r>
          </w:p>
        </w:tc>
      </w:tr>
    </w:tbl>
    <w:p>
      <w:pPr>
        <w:spacing w:line="355" w:lineRule="auto" w:before="167"/>
        <w:ind w:left="902" w:right="1349" w:hanging="751"/>
        <w:jc w:val="left"/>
        <w:rPr>
          <w:sz w:val="18"/>
        </w:rPr>
      </w:pPr>
      <w:r>
        <w:rPr>
          <w:color w:val="231F20"/>
          <w:sz w:val="18"/>
        </w:rPr>
        <w:t>Fuente:</w:t>
      </w:r>
      <w:r>
        <w:rPr>
          <w:color w:val="231F20"/>
          <w:spacing w:val="-3"/>
          <w:sz w:val="18"/>
        </w:rPr>
        <w:t> </w:t>
      </w:r>
      <w:r>
        <w:rPr>
          <w:color w:val="231F20"/>
          <w:sz w:val="18"/>
        </w:rPr>
        <w:t>Encuesta</w:t>
      </w:r>
      <w:r>
        <w:rPr>
          <w:color w:val="231F20"/>
          <w:spacing w:val="-4"/>
          <w:sz w:val="18"/>
        </w:rPr>
        <w:t> </w:t>
      </w:r>
      <w:r>
        <w:rPr>
          <w:color w:val="231F20"/>
          <w:sz w:val="18"/>
        </w:rPr>
        <w:t>de</w:t>
      </w:r>
      <w:r>
        <w:rPr>
          <w:color w:val="231F20"/>
          <w:spacing w:val="-4"/>
          <w:sz w:val="18"/>
        </w:rPr>
        <w:t> </w:t>
      </w:r>
      <w:r>
        <w:rPr>
          <w:color w:val="231F20"/>
          <w:sz w:val="18"/>
        </w:rPr>
        <w:t>Indicadores</w:t>
      </w:r>
      <w:r>
        <w:rPr>
          <w:color w:val="231F20"/>
          <w:spacing w:val="-3"/>
          <w:sz w:val="18"/>
        </w:rPr>
        <w:t> </w:t>
      </w:r>
      <w:r>
        <w:rPr>
          <w:color w:val="231F20"/>
          <w:sz w:val="18"/>
        </w:rPr>
        <w:t>Múltiples</w:t>
      </w:r>
      <w:r>
        <w:rPr>
          <w:color w:val="231F20"/>
          <w:spacing w:val="-3"/>
          <w:sz w:val="18"/>
        </w:rPr>
        <w:t> </w:t>
      </w:r>
      <w:r>
        <w:rPr>
          <w:color w:val="231F20"/>
          <w:sz w:val="18"/>
        </w:rPr>
        <w:t>por</w:t>
      </w:r>
      <w:r>
        <w:rPr>
          <w:color w:val="231F20"/>
          <w:spacing w:val="-3"/>
          <w:sz w:val="18"/>
        </w:rPr>
        <w:t> </w:t>
      </w:r>
      <w:r>
        <w:rPr>
          <w:color w:val="231F20"/>
          <w:sz w:val="18"/>
        </w:rPr>
        <w:t>Conglomerados</w:t>
      </w:r>
      <w:r>
        <w:rPr>
          <w:color w:val="231F20"/>
          <w:spacing w:val="-3"/>
          <w:sz w:val="18"/>
        </w:rPr>
        <w:t> </w:t>
      </w:r>
      <w:r>
        <w:rPr>
          <w:color w:val="231F20"/>
          <w:sz w:val="18"/>
        </w:rPr>
        <w:t>(MICS6).</w:t>
      </w:r>
      <w:r>
        <w:rPr>
          <w:color w:val="231F20"/>
          <w:spacing w:val="-3"/>
          <w:sz w:val="18"/>
        </w:rPr>
        <w:t> </w:t>
      </w:r>
      <w:r>
        <w:rPr>
          <w:color w:val="231F20"/>
          <w:sz w:val="18"/>
        </w:rPr>
        <w:t>Anuario</w:t>
      </w:r>
      <w:r>
        <w:rPr>
          <w:color w:val="231F20"/>
          <w:spacing w:val="-4"/>
          <w:sz w:val="18"/>
        </w:rPr>
        <w:t> </w:t>
      </w:r>
      <w:r>
        <w:rPr>
          <w:color w:val="231F20"/>
          <w:sz w:val="18"/>
        </w:rPr>
        <w:t>Estadístico</w:t>
      </w:r>
      <w:r>
        <w:rPr>
          <w:color w:val="231F20"/>
          <w:spacing w:val="-4"/>
          <w:sz w:val="18"/>
        </w:rPr>
        <w:t> </w:t>
      </w:r>
      <w:r>
        <w:rPr>
          <w:color w:val="231F20"/>
          <w:sz w:val="18"/>
        </w:rPr>
        <w:t>del</w:t>
      </w:r>
      <w:r>
        <w:rPr>
          <w:color w:val="231F20"/>
          <w:spacing w:val="-4"/>
          <w:sz w:val="18"/>
        </w:rPr>
        <w:t> </w:t>
      </w:r>
      <w:r>
        <w:rPr>
          <w:color w:val="231F20"/>
          <w:sz w:val="18"/>
        </w:rPr>
        <w:t>Ministerio</w:t>
      </w:r>
      <w:r>
        <w:rPr>
          <w:color w:val="231F20"/>
          <w:spacing w:val="-4"/>
          <w:sz w:val="18"/>
        </w:rPr>
        <w:t> </w:t>
      </w:r>
      <w:r>
        <w:rPr>
          <w:color w:val="231F20"/>
          <w:sz w:val="18"/>
        </w:rPr>
        <w:t>de</w:t>
      </w:r>
      <w:r>
        <w:rPr>
          <w:color w:val="231F20"/>
          <w:spacing w:val="-4"/>
          <w:sz w:val="18"/>
        </w:rPr>
        <w:t> </w:t>
      </w:r>
      <w:r>
        <w:rPr>
          <w:color w:val="231F20"/>
          <w:sz w:val="18"/>
        </w:rPr>
        <w:t>Salud Pública 2021.</w:t>
      </w:r>
    </w:p>
    <w:p>
      <w:pPr>
        <w:pStyle w:val="BodyText"/>
        <w:rPr>
          <w:sz w:val="18"/>
        </w:rPr>
      </w:pPr>
    </w:p>
    <w:p>
      <w:pPr>
        <w:pStyle w:val="BodyText"/>
        <w:spacing w:before="133"/>
        <w:rPr>
          <w:sz w:val="18"/>
        </w:rPr>
      </w:pPr>
    </w:p>
    <w:p>
      <w:pPr>
        <w:pStyle w:val="Heading4"/>
        <w:ind w:left="154"/>
      </w:pPr>
      <w:bookmarkStart w:name="_TOC_250014" w:id="117"/>
      <w:r>
        <w:rPr>
          <w:color w:val="231F20"/>
        </w:rPr>
        <w:t>17.20</w:t>
      </w:r>
      <w:r>
        <w:rPr>
          <w:color w:val="231F20"/>
          <w:spacing w:val="-7"/>
        </w:rPr>
        <w:t> </w:t>
      </w:r>
      <w:r>
        <w:rPr>
          <w:color w:val="231F20"/>
        </w:rPr>
        <w:t>-</w:t>
      </w:r>
      <w:r>
        <w:rPr>
          <w:color w:val="231F20"/>
          <w:spacing w:val="-7"/>
        </w:rPr>
        <w:t> </w:t>
      </w:r>
      <w:r>
        <w:rPr>
          <w:color w:val="231F20"/>
        </w:rPr>
        <w:t>Casos</w:t>
      </w:r>
      <w:r>
        <w:rPr>
          <w:color w:val="231F20"/>
          <w:spacing w:val="-7"/>
        </w:rPr>
        <w:t> </w:t>
      </w:r>
      <w:r>
        <w:rPr>
          <w:color w:val="231F20"/>
        </w:rPr>
        <w:t>atendidos</w:t>
      </w:r>
      <w:r>
        <w:rPr>
          <w:color w:val="231F20"/>
          <w:spacing w:val="-6"/>
        </w:rPr>
        <w:t> </w:t>
      </w:r>
      <w:r>
        <w:rPr>
          <w:color w:val="231F20"/>
        </w:rPr>
        <w:t>con</w:t>
      </w:r>
      <w:r>
        <w:rPr>
          <w:color w:val="231F20"/>
          <w:spacing w:val="-7"/>
        </w:rPr>
        <w:t> </w:t>
      </w:r>
      <w:r>
        <w:rPr>
          <w:color w:val="231F20"/>
        </w:rPr>
        <w:t>medicina</w:t>
      </w:r>
      <w:r>
        <w:rPr>
          <w:color w:val="231F20"/>
          <w:spacing w:val="-6"/>
        </w:rPr>
        <w:t> </w:t>
      </w:r>
      <w:r>
        <w:rPr>
          <w:color w:val="231F20"/>
        </w:rPr>
        <w:t>natural</w:t>
      </w:r>
      <w:r>
        <w:rPr>
          <w:color w:val="231F20"/>
          <w:spacing w:val="-6"/>
        </w:rPr>
        <w:t> </w:t>
      </w:r>
      <w:r>
        <w:rPr>
          <w:color w:val="231F20"/>
        </w:rPr>
        <w:t>y</w:t>
      </w:r>
      <w:r>
        <w:rPr>
          <w:color w:val="231F20"/>
          <w:spacing w:val="-9"/>
        </w:rPr>
        <w:t> </w:t>
      </w:r>
      <w:r>
        <w:rPr>
          <w:color w:val="231F20"/>
        </w:rPr>
        <w:t>tradicional</w:t>
      </w:r>
      <w:r>
        <w:rPr>
          <w:color w:val="231F20"/>
          <w:spacing w:val="-6"/>
        </w:rPr>
        <w:t> </w:t>
      </w:r>
      <w:r>
        <w:rPr>
          <w:color w:val="231F20"/>
        </w:rPr>
        <w:t>según</w:t>
      </w:r>
      <w:r>
        <w:rPr>
          <w:color w:val="231F20"/>
          <w:spacing w:val="-6"/>
        </w:rPr>
        <w:t> </w:t>
      </w:r>
      <w:r>
        <w:rPr>
          <w:color w:val="231F20"/>
        </w:rPr>
        <w:t>sitios</w:t>
      </w:r>
      <w:r>
        <w:rPr>
          <w:color w:val="231F20"/>
          <w:spacing w:val="-5"/>
        </w:rPr>
        <w:t> </w:t>
      </w:r>
      <w:r>
        <w:rPr>
          <w:color w:val="231F20"/>
        </w:rPr>
        <w:t>de</w:t>
      </w:r>
      <w:r>
        <w:rPr>
          <w:color w:val="231F20"/>
          <w:spacing w:val="-6"/>
        </w:rPr>
        <w:t> </w:t>
      </w:r>
      <w:bookmarkEnd w:id="117"/>
      <w:r>
        <w:rPr>
          <w:color w:val="231F20"/>
          <w:spacing w:val="-2"/>
        </w:rPr>
        <w:t>atención</w:t>
      </w:r>
    </w:p>
    <w:p>
      <w:pPr>
        <w:pStyle w:val="BodyText"/>
        <w:spacing w:before="88"/>
        <w:rPr>
          <w:b/>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66"/>
        <w:gridCol w:w="2017"/>
        <w:gridCol w:w="1209"/>
        <w:gridCol w:w="1461"/>
        <w:gridCol w:w="1007"/>
        <w:gridCol w:w="1159"/>
        <w:gridCol w:w="1098"/>
      </w:tblGrid>
      <w:tr>
        <w:trPr>
          <w:trHeight w:val="278" w:hRule="atLeast"/>
        </w:trPr>
        <w:tc>
          <w:tcPr>
            <w:tcW w:w="9819" w:type="dxa"/>
            <w:gridSpan w:val="6"/>
          </w:tcPr>
          <w:p>
            <w:pPr>
              <w:pStyle w:val="TableParagraph"/>
              <w:spacing w:before="0"/>
              <w:jc w:val="left"/>
              <w:rPr>
                <w:rFonts w:ascii="Times New Roman"/>
                <w:sz w:val="18"/>
              </w:rPr>
            </w:pPr>
          </w:p>
        </w:tc>
        <w:tc>
          <w:tcPr>
            <w:tcW w:w="1098" w:type="dxa"/>
          </w:tcPr>
          <w:p>
            <w:pPr>
              <w:pStyle w:val="TableParagraph"/>
              <w:spacing w:line="201" w:lineRule="exact" w:before="0"/>
              <w:ind w:right="36"/>
              <w:rPr>
                <w:sz w:val="18"/>
              </w:rPr>
            </w:pPr>
            <w:r>
              <w:rPr>
                <w:color w:val="231F20"/>
                <w:spacing w:val="-2"/>
                <w:sz w:val="18"/>
              </w:rPr>
              <w:t>Unidad</w:t>
            </w:r>
          </w:p>
        </w:tc>
      </w:tr>
      <w:tr>
        <w:trPr>
          <w:trHeight w:val="484" w:hRule="atLeast"/>
        </w:trPr>
        <w:tc>
          <w:tcPr>
            <w:tcW w:w="2966" w:type="dxa"/>
            <w:shd w:val="clear" w:color="auto" w:fill="6595C4"/>
          </w:tcPr>
          <w:p>
            <w:pPr>
              <w:pStyle w:val="TableParagraph"/>
              <w:spacing w:before="160"/>
              <w:ind w:left="36"/>
              <w:jc w:val="left"/>
              <w:rPr>
                <w:sz w:val="18"/>
              </w:rPr>
            </w:pPr>
            <w:r>
              <w:rPr>
                <w:color w:val="FFFFFF"/>
                <w:sz w:val="18"/>
              </w:rPr>
              <w:t>SITIOS DE </w:t>
            </w:r>
            <w:r>
              <w:rPr>
                <w:color w:val="FFFFFF"/>
                <w:spacing w:val="-2"/>
                <w:sz w:val="18"/>
              </w:rPr>
              <w:t>ATENCIÓN</w:t>
            </w:r>
          </w:p>
        </w:tc>
        <w:tc>
          <w:tcPr>
            <w:tcW w:w="2017" w:type="dxa"/>
            <w:shd w:val="clear" w:color="auto" w:fill="6595C4"/>
          </w:tcPr>
          <w:p>
            <w:pPr>
              <w:pStyle w:val="TableParagraph"/>
              <w:spacing w:before="160"/>
              <w:ind w:right="150"/>
              <w:rPr>
                <w:sz w:val="18"/>
              </w:rPr>
            </w:pPr>
            <w:r>
              <w:rPr>
                <w:color w:val="FFFFFF"/>
                <w:spacing w:val="-4"/>
                <w:sz w:val="18"/>
              </w:rPr>
              <w:t>2017</w:t>
            </w:r>
          </w:p>
        </w:tc>
        <w:tc>
          <w:tcPr>
            <w:tcW w:w="1209" w:type="dxa"/>
            <w:shd w:val="clear" w:color="auto" w:fill="6595C4"/>
          </w:tcPr>
          <w:p>
            <w:pPr>
              <w:pStyle w:val="TableParagraph"/>
              <w:spacing w:before="160"/>
              <w:ind w:right="151"/>
              <w:rPr>
                <w:sz w:val="18"/>
              </w:rPr>
            </w:pPr>
            <w:r>
              <w:rPr>
                <w:color w:val="FFFFFF"/>
                <w:spacing w:val="-4"/>
                <w:sz w:val="18"/>
              </w:rPr>
              <w:t>2018</w:t>
            </w:r>
          </w:p>
        </w:tc>
        <w:tc>
          <w:tcPr>
            <w:tcW w:w="1461" w:type="dxa"/>
            <w:shd w:val="clear" w:color="auto" w:fill="6595C4"/>
          </w:tcPr>
          <w:p>
            <w:pPr>
              <w:pStyle w:val="TableParagraph"/>
              <w:spacing w:before="160"/>
              <w:ind w:left="657"/>
              <w:jc w:val="left"/>
              <w:rPr>
                <w:sz w:val="18"/>
              </w:rPr>
            </w:pPr>
            <w:r>
              <w:rPr>
                <w:color w:val="FFFFFF"/>
                <w:spacing w:val="-4"/>
                <w:sz w:val="18"/>
              </w:rPr>
              <w:t>2019</w:t>
            </w:r>
          </w:p>
        </w:tc>
        <w:tc>
          <w:tcPr>
            <w:tcW w:w="1007" w:type="dxa"/>
            <w:shd w:val="clear" w:color="auto" w:fill="6595C4"/>
          </w:tcPr>
          <w:p>
            <w:pPr>
              <w:pStyle w:val="TableParagraph"/>
              <w:spacing w:before="160"/>
              <w:ind w:right="199"/>
              <w:rPr>
                <w:sz w:val="18"/>
              </w:rPr>
            </w:pPr>
            <w:r>
              <w:rPr>
                <w:color w:val="FFFFFF"/>
                <w:spacing w:val="-4"/>
                <w:sz w:val="18"/>
              </w:rPr>
              <w:t>2020</w:t>
            </w:r>
          </w:p>
        </w:tc>
        <w:tc>
          <w:tcPr>
            <w:tcW w:w="1159" w:type="dxa"/>
            <w:shd w:val="clear" w:color="auto" w:fill="6595C4"/>
          </w:tcPr>
          <w:p>
            <w:pPr>
              <w:pStyle w:val="TableParagraph"/>
              <w:spacing w:before="155"/>
              <w:ind w:right="147"/>
              <w:rPr>
                <w:b/>
                <w:sz w:val="18"/>
              </w:rPr>
            </w:pPr>
            <w:r>
              <w:rPr>
                <w:b/>
                <w:color w:val="FFFFFF"/>
                <w:spacing w:val="-2"/>
                <w:sz w:val="18"/>
              </w:rPr>
              <w:t>2021</w:t>
            </w:r>
            <w:r>
              <w:rPr>
                <w:b/>
                <w:color w:val="FFFFFF"/>
                <w:spacing w:val="-2"/>
                <w:sz w:val="18"/>
                <w:vertAlign w:val="superscript"/>
              </w:rPr>
              <w:t>(a)</w:t>
            </w:r>
          </w:p>
        </w:tc>
        <w:tc>
          <w:tcPr>
            <w:tcW w:w="1098" w:type="dxa"/>
            <w:shd w:val="clear" w:color="auto" w:fill="6595C4"/>
          </w:tcPr>
          <w:p>
            <w:pPr>
              <w:pStyle w:val="TableParagraph"/>
              <w:spacing w:before="155"/>
              <w:ind w:right="35"/>
              <w:rPr>
                <w:b/>
                <w:sz w:val="18"/>
              </w:rPr>
            </w:pPr>
            <w:r>
              <w:rPr>
                <w:b/>
                <w:color w:val="FFFFFF"/>
                <w:spacing w:val="-2"/>
                <w:sz w:val="18"/>
              </w:rPr>
              <w:t>2022</w:t>
            </w:r>
            <w:r>
              <w:rPr>
                <w:b/>
                <w:color w:val="FFFFFF"/>
                <w:spacing w:val="-2"/>
                <w:sz w:val="18"/>
                <w:vertAlign w:val="superscript"/>
              </w:rPr>
              <w:t>(a)</w:t>
            </w:r>
          </w:p>
        </w:tc>
      </w:tr>
      <w:tr>
        <w:trPr>
          <w:trHeight w:val="93" w:hRule="atLeast"/>
        </w:trPr>
        <w:tc>
          <w:tcPr>
            <w:tcW w:w="2966" w:type="dxa"/>
            <w:shd w:val="clear" w:color="auto" w:fill="6595C4"/>
          </w:tcPr>
          <w:p>
            <w:pPr>
              <w:pStyle w:val="TableParagraph"/>
              <w:spacing w:before="0"/>
              <w:jc w:val="left"/>
              <w:rPr>
                <w:rFonts w:ascii="Times New Roman"/>
                <w:sz w:val="4"/>
              </w:rPr>
            </w:pPr>
          </w:p>
        </w:tc>
        <w:tc>
          <w:tcPr>
            <w:tcW w:w="2017" w:type="dxa"/>
            <w:shd w:val="clear" w:color="auto" w:fill="6595C4"/>
          </w:tcPr>
          <w:p>
            <w:pPr>
              <w:pStyle w:val="TableParagraph"/>
              <w:spacing w:before="0"/>
              <w:jc w:val="left"/>
              <w:rPr>
                <w:rFonts w:ascii="Times New Roman"/>
                <w:sz w:val="4"/>
              </w:rPr>
            </w:pPr>
          </w:p>
        </w:tc>
        <w:tc>
          <w:tcPr>
            <w:tcW w:w="1209" w:type="dxa"/>
            <w:shd w:val="clear" w:color="auto" w:fill="6595C4"/>
          </w:tcPr>
          <w:p>
            <w:pPr>
              <w:pStyle w:val="TableParagraph"/>
              <w:spacing w:before="0"/>
              <w:jc w:val="left"/>
              <w:rPr>
                <w:rFonts w:ascii="Times New Roman"/>
                <w:sz w:val="4"/>
              </w:rPr>
            </w:pPr>
          </w:p>
        </w:tc>
        <w:tc>
          <w:tcPr>
            <w:tcW w:w="1461" w:type="dxa"/>
            <w:shd w:val="clear" w:color="auto" w:fill="6595C4"/>
          </w:tcPr>
          <w:p>
            <w:pPr>
              <w:pStyle w:val="TableParagraph"/>
              <w:spacing w:before="0"/>
              <w:jc w:val="left"/>
              <w:rPr>
                <w:rFonts w:ascii="Times New Roman"/>
                <w:sz w:val="4"/>
              </w:rPr>
            </w:pPr>
          </w:p>
        </w:tc>
        <w:tc>
          <w:tcPr>
            <w:tcW w:w="1007" w:type="dxa"/>
            <w:shd w:val="clear" w:color="auto" w:fill="6595C4"/>
          </w:tcPr>
          <w:p>
            <w:pPr>
              <w:pStyle w:val="TableParagraph"/>
              <w:spacing w:before="0"/>
              <w:jc w:val="left"/>
              <w:rPr>
                <w:rFonts w:ascii="Times New Roman"/>
                <w:sz w:val="4"/>
              </w:rPr>
            </w:pPr>
          </w:p>
        </w:tc>
        <w:tc>
          <w:tcPr>
            <w:tcW w:w="1159" w:type="dxa"/>
            <w:shd w:val="clear" w:color="auto" w:fill="6595C4"/>
          </w:tcPr>
          <w:p>
            <w:pPr>
              <w:pStyle w:val="TableParagraph"/>
              <w:spacing w:before="0"/>
              <w:jc w:val="left"/>
              <w:rPr>
                <w:rFonts w:ascii="Times New Roman"/>
                <w:sz w:val="4"/>
              </w:rPr>
            </w:pPr>
          </w:p>
        </w:tc>
        <w:tc>
          <w:tcPr>
            <w:tcW w:w="1098" w:type="dxa"/>
            <w:shd w:val="clear" w:color="auto" w:fill="6595C4"/>
          </w:tcPr>
          <w:p>
            <w:pPr>
              <w:pStyle w:val="TableParagraph"/>
              <w:spacing w:before="0"/>
              <w:jc w:val="left"/>
              <w:rPr>
                <w:rFonts w:ascii="Times New Roman"/>
                <w:sz w:val="4"/>
              </w:rPr>
            </w:pPr>
          </w:p>
        </w:tc>
      </w:tr>
      <w:tr>
        <w:trPr>
          <w:trHeight w:val="292" w:hRule="atLeast"/>
        </w:trPr>
        <w:tc>
          <w:tcPr>
            <w:tcW w:w="2966" w:type="dxa"/>
            <w:shd w:val="clear" w:color="auto" w:fill="6595C4"/>
          </w:tcPr>
          <w:p>
            <w:pPr>
              <w:pStyle w:val="TableParagraph"/>
              <w:spacing w:before="64"/>
              <w:ind w:left="36"/>
              <w:jc w:val="left"/>
              <w:rPr>
                <w:b/>
                <w:sz w:val="18"/>
              </w:rPr>
            </w:pPr>
            <w:r>
              <w:rPr>
                <w:b/>
                <w:color w:val="FFFFFF"/>
                <w:spacing w:val="-2"/>
                <w:sz w:val="18"/>
              </w:rPr>
              <w:t>Total</w:t>
            </w:r>
          </w:p>
        </w:tc>
        <w:tc>
          <w:tcPr>
            <w:tcW w:w="2017" w:type="dxa"/>
            <w:shd w:val="clear" w:color="auto" w:fill="6595C4"/>
          </w:tcPr>
          <w:p>
            <w:pPr>
              <w:pStyle w:val="TableParagraph"/>
              <w:spacing w:before="64"/>
              <w:ind w:right="153"/>
              <w:rPr>
                <w:b/>
                <w:sz w:val="18"/>
              </w:rPr>
            </w:pPr>
            <w:r>
              <w:rPr>
                <w:b/>
                <w:color w:val="FFFFFF"/>
                <w:sz w:val="18"/>
              </w:rPr>
              <w:t>9</w:t>
            </w:r>
            <w:r>
              <w:rPr>
                <w:b/>
                <w:color w:val="FFFFFF"/>
                <w:spacing w:val="-2"/>
                <w:sz w:val="18"/>
              </w:rPr>
              <w:t> </w:t>
            </w:r>
            <w:r>
              <w:rPr>
                <w:b/>
                <w:color w:val="FFFFFF"/>
                <w:sz w:val="18"/>
              </w:rPr>
              <w:t>611</w:t>
            </w:r>
            <w:r>
              <w:rPr>
                <w:b/>
                <w:color w:val="FFFFFF"/>
                <w:spacing w:val="-2"/>
                <w:sz w:val="18"/>
              </w:rPr>
              <w:t> </w:t>
            </w:r>
            <w:r>
              <w:rPr>
                <w:b/>
                <w:color w:val="FFFFFF"/>
                <w:spacing w:val="-5"/>
                <w:sz w:val="18"/>
              </w:rPr>
              <w:t>525</w:t>
            </w:r>
          </w:p>
        </w:tc>
        <w:tc>
          <w:tcPr>
            <w:tcW w:w="1209" w:type="dxa"/>
            <w:shd w:val="clear" w:color="auto" w:fill="6595C4"/>
          </w:tcPr>
          <w:p>
            <w:pPr>
              <w:pStyle w:val="TableParagraph"/>
              <w:spacing w:before="64"/>
              <w:ind w:right="153"/>
              <w:rPr>
                <w:b/>
                <w:sz w:val="18"/>
              </w:rPr>
            </w:pPr>
            <w:r>
              <w:rPr>
                <w:b/>
                <w:color w:val="FFFFFF"/>
                <w:sz w:val="18"/>
              </w:rPr>
              <w:t>10</w:t>
            </w:r>
            <w:r>
              <w:rPr>
                <w:b/>
                <w:color w:val="FFFFFF"/>
                <w:spacing w:val="-3"/>
                <w:sz w:val="18"/>
              </w:rPr>
              <w:t> </w:t>
            </w:r>
            <w:r>
              <w:rPr>
                <w:b/>
                <w:color w:val="FFFFFF"/>
                <w:sz w:val="18"/>
              </w:rPr>
              <w:t>003</w:t>
            </w:r>
            <w:r>
              <w:rPr>
                <w:b/>
                <w:color w:val="FFFFFF"/>
                <w:spacing w:val="-2"/>
                <w:sz w:val="18"/>
              </w:rPr>
              <w:t> </w:t>
            </w:r>
            <w:r>
              <w:rPr>
                <w:b/>
                <w:color w:val="FFFFFF"/>
                <w:spacing w:val="-5"/>
                <w:sz w:val="18"/>
              </w:rPr>
              <w:t>791</w:t>
            </w:r>
          </w:p>
        </w:tc>
        <w:tc>
          <w:tcPr>
            <w:tcW w:w="1461" w:type="dxa"/>
            <w:shd w:val="clear" w:color="auto" w:fill="6595C4"/>
          </w:tcPr>
          <w:p>
            <w:pPr>
              <w:pStyle w:val="TableParagraph"/>
              <w:spacing w:before="64"/>
              <w:ind w:left="153"/>
              <w:jc w:val="left"/>
              <w:rPr>
                <w:b/>
                <w:sz w:val="18"/>
              </w:rPr>
            </w:pPr>
            <w:r>
              <w:rPr>
                <w:b/>
                <w:color w:val="FFFFFF"/>
                <w:sz w:val="18"/>
              </w:rPr>
              <w:t>10</w:t>
            </w:r>
            <w:r>
              <w:rPr>
                <w:b/>
                <w:color w:val="FFFFFF"/>
                <w:spacing w:val="-3"/>
                <w:sz w:val="18"/>
              </w:rPr>
              <w:t> </w:t>
            </w:r>
            <w:r>
              <w:rPr>
                <w:b/>
                <w:color w:val="FFFFFF"/>
                <w:sz w:val="18"/>
              </w:rPr>
              <w:t>939</w:t>
            </w:r>
            <w:r>
              <w:rPr>
                <w:b/>
                <w:color w:val="FFFFFF"/>
                <w:spacing w:val="-2"/>
                <w:sz w:val="18"/>
              </w:rPr>
              <w:t> </w:t>
            </w:r>
            <w:r>
              <w:rPr>
                <w:b/>
                <w:color w:val="FFFFFF"/>
                <w:spacing w:val="-5"/>
                <w:sz w:val="18"/>
              </w:rPr>
              <w:t>887</w:t>
            </w:r>
          </w:p>
        </w:tc>
        <w:tc>
          <w:tcPr>
            <w:tcW w:w="1007" w:type="dxa"/>
            <w:shd w:val="clear" w:color="auto" w:fill="6595C4"/>
          </w:tcPr>
          <w:p>
            <w:pPr>
              <w:pStyle w:val="TableParagraph"/>
              <w:spacing w:before="64"/>
              <w:ind w:right="202"/>
              <w:rPr>
                <w:b/>
                <w:sz w:val="18"/>
              </w:rPr>
            </w:pPr>
            <w:r>
              <w:rPr>
                <w:b/>
                <w:color w:val="FFFFFF"/>
                <w:sz w:val="18"/>
              </w:rPr>
              <w:t>6</w:t>
            </w:r>
            <w:r>
              <w:rPr>
                <w:b/>
                <w:color w:val="FFFFFF"/>
                <w:spacing w:val="-2"/>
                <w:sz w:val="18"/>
              </w:rPr>
              <w:t> </w:t>
            </w:r>
            <w:r>
              <w:rPr>
                <w:b/>
                <w:color w:val="FFFFFF"/>
                <w:sz w:val="18"/>
              </w:rPr>
              <w:t>929</w:t>
            </w:r>
            <w:r>
              <w:rPr>
                <w:b/>
                <w:color w:val="FFFFFF"/>
                <w:spacing w:val="-2"/>
                <w:sz w:val="18"/>
              </w:rPr>
              <w:t> </w:t>
            </w:r>
            <w:r>
              <w:rPr>
                <w:b/>
                <w:color w:val="FFFFFF"/>
                <w:spacing w:val="-5"/>
                <w:sz w:val="18"/>
              </w:rPr>
              <w:t>263</w:t>
            </w:r>
          </w:p>
        </w:tc>
        <w:tc>
          <w:tcPr>
            <w:tcW w:w="1159" w:type="dxa"/>
            <w:shd w:val="clear" w:color="auto" w:fill="6595C4"/>
          </w:tcPr>
          <w:p>
            <w:pPr>
              <w:pStyle w:val="TableParagraph"/>
              <w:spacing w:before="64"/>
              <w:ind w:right="152"/>
              <w:rPr>
                <w:b/>
                <w:sz w:val="18"/>
              </w:rPr>
            </w:pPr>
            <w:r>
              <w:rPr>
                <w:b/>
                <w:color w:val="FFFFFF"/>
                <w:sz w:val="18"/>
              </w:rPr>
              <w:t>6</w:t>
            </w:r>
            <w:r>
              <w:rPr>
                <w:b/>
                <w:color w:val="FFFFFF"/>
                <w:spacing w:val="-2"/>
                <w:sz w:val="18"/>
              </w:rPr>
              <w:t> </w:t>
            </w:r>
            <w:r>
              <w:rPr>
                <w:b/>
                <w:color w:val="FFFFFF"/>
                <w:sz w:val="18"/>
              </w:rPr>
              <w:t>404</w:t>
            </w:r>
            <w:r>
              <w:rPr>
                <w:b/>
                <w:color w:val="FFFFFF"/>
                <w:spacing w:val="-2"/>
                <w:sz w:val="18"/>
              </w:rPr>
              <w:t> </w:t>
            </w:r>
            <w:r>
              <w:rPr>
                <w:b/>
                <w:color w:val="FFFFFF"/>
                <w:spacing w:val="-5"/>
                <w:sz w:val="18"/>
              </w:rPr>
              <w:t>924</w:t>
            </w:r>
          </w:p>
        </w:tc>
        <w:tc>
          <w:tcPr>
            <w:tcW w:w="1098" w:type="dxa"/>
            <w:shd w:val="clear" w:color="auto" w:fill="6595C4"/>
          </w:tcPr>
          <w:p>
            <w:pPr>
              <w:pStyle w:val="TableParagraph"/>
              <w:spacing w:before="64"/>
              <w:ind w:right="41"/>
              <w:rPr>
                <w:b/>
                <w:sz w:val="18"/>
              </w:rPr>
            </w:pPr>
            <w:r>
              <w:rPr>
                <w:b/>
                <w:color w:val="FFFFFF"/>
                <w:sz w:val="18"/>
              </w:rPr>
              <w:t>10</w:t>
            </w:r>
            <w:r>
              <w:rPr>
                <w:b/>
                <w:color w:val="FFFFFF"/>
                <w:spacing w:val="-3"/>
                <w:sz w:val="18"/>
              </w:rPr>
              <w:t> </w:t>
            </w:r>
            <w:r>
              <w:rPr>
                <w:b/>
                <w:color w:val="FFFFFF"/>
                <w:sz w:val="18"/>
              </w:rPr>
              <w:t>474</w:t>
            </w:r>
            <w:r>
              <w:rPr>
                <w:b/>
                <w:color w:val="FFFFFF"/>
                <w:spacing w:val="-2"/>
                <w:sz w:val="18"/>
              </w:rPr>
              <w:t> </w:t>
            </w:r>
            <w:r>
              <w:rPr>
                <w:b/>
                <w:color w:val="FFFFFF"/>
                <w:spacing w:val="-5"/>
                <w:sz w:val="18"/>
              </w:rPr>
              <w:t>498</w:t>
            </w:r>
          </w:p>
        </w:tc>
      </w:tr>
      <w:tr>
        <w:trPr>
          <w:trHeight w:val="338" w:hRule="atLeast"/>
        </w:trPr>
        <w:tc>
          <w:tcPr>
            <w:tcW w:w="2966" w:type="dxa"/>
          </w:tcPr>
          <w:p>
            <w:pPr>
              <w:pStyle w:val="TableParagraph"/>
              <w:spacing w:before="78"/>
              <w:ind w:left="36"/>
              <w:jc w:val="left"/>
              <w:rPr>
                <w:sz w:val="18"/>
              </w:rPr>
            </w:pPr>
            <w:r>
              <w:rPr>
                <w:color w:val="231F20"/>
                <w:sz w:val="18"/>
              </w:rPr>
              <w:t>Atención</w:t>
            </w:r>
            <w:r>
              <w:rPr>
                <w:color w:val="231F20"/>
                <w:spacing w:val="-10"/>
                <w:sz w:val="18"/>
              </w:rPr>
              <w:t> </w:t>
            </w:r>
            <w:r>
              <w:rPr>
                <w:color w:val="231F20"/>
                <w:spacing w:val="-2"/>
                <w:sz w:val="18"/>
              </w:rPr>
              <w:t>primaria</w:t>
            </w:r>
          </w:p>
        </w:tc>
        <w:tc>
          <w:tcPr>
            <w:tcW w:w="2017" w:type="dxa"/>
          </w:tcPr>
          <w:p>
            <w:pPr>
              <w:pStyle w:val="TableParagraph"/>
              <w:spacing w:before="78"/>
              <w:ind w:right="154"/>
              <w:rPr>
                <w:sz w:val="18"/>
              </w:rPr>
            </w:pPr>
            <w:r>
              <w:rPr>
                <w:color w:val="231F20"/>
                <w:sz w:val="18"/>
              </w:rPr>
              <w:t>5</w:t>
            </w:r>
            <w:r>
              <w:rPr>
                <w:color w:val="231F20"/>
                <w:spacing w:val="-2"/>
                <w:sz w:val="18"/>
              </w:rPr>
              <w:t> </w:t>
            </w:r>
            <w:r>
              <w:rPr>
                <w:color w:val="231F20"/>
                <w:sz w:val="18"/>
              </w:rPr>
              <w:t>909</w:t>
            </w:r>
            <w:r>
              <w:rPr>
                <w:color w:val="231F20"/>
                <w:spacing w:val="-2"/>
                <w:sz w:val="18"/>
              </w:rPr>
              <w:t> </w:t>
            </w:r>
            <w:r>
              <w:rPr>
                <w:color w:val="231F20"/>
                <w:spacing w:val="-5"/>
                <w:sz w:val="18"/>
              </w:rPr>
              <w:t>520</w:t>
            </w:r>
          </w:p>
        </w:tc>
        <w:tc>
          <w:tcPr>
            <w:tcW w:w="1209" w:type="dxa"/>
          </w:tcPr>
          <w:p>
            <w:pPr>
              <w:pStyle w:val="TableParagraph"/>
              <w:spacing w:before="78"/>
              <w:ind w:right="153"/>
              <w:rPr>
                <w:sz w:val="18"/>
              </w:rPr>
            </w:pPr>
            <w:r>
              <w:rPr>
                <w:color w:val="231F20"/>
                <w:sz w:val="18"/>
              </w:rPr>
              <w:t>6</w:t>
            </w:r>
            <w:r>
              <w:rPr>
                <w:color w:val="231F20"/>
                <w:spacing w:val="-2"/>
                <w:sz w:val="18"/>
              </w:rPr>
              <w:t> </w:t>
            </w:r>
            <w:r>
              <w:rPr>
                <w:color w:val="231F20"/>
                <w:sz w:val="18"/>
              </w:rPr>
              <w:t>222</w:t>
            </w:r>
            <w:r>
              <w:rPr>
                <w:color w:val="231F20"/>
                <w:spacing w:val="-2"/>
                <w:sz w:val="18"/>
              </w:rPr>
              <w:t> </w:t>
            </w:r>
            <w:r>
              <w:rPr>
                <w:color w:val="231F20"/>
                <w:spacing w:val="-5"/>
                <w:sz w:val="18"/>
              </w:rPr>
              <w:t>626</w:t>
            </w:r>
          </w:p>
        </w:tc>
        <w:tc>
          <w:tcPr>
            <w:tcW w:w="1461" w:type="dxa"/>
          </w:tcPr>
          <w:p>
            <w:pPr>
              <w:pStyle w:val="TableParagraph"/>
              <w:spacing w:before="78"/>
              <w:ind w:left="253"/>
              <w:jc w:val="left"/>
              <w:rPr>
                <w:sz w:val="18"/>
              </w:rPr>
            </w:pPr>
            <w:r>
              <w:rPr>
                <w:color w:val="231F20"/>
                <w:sz w:val="18"/>
              </w:rPr>
              <w:t>6</w:t>
            </w:r>
            <w:r>
              <w:rPr>
                <w:color w:val="231F20"/>
                <w:spacing w:val="-2"/>
                <w:sz w:val="18"/>
              </w:rPr>
              <w:t> </w:t>
            </w:r>
            <w:r>
              <w:rPr>
                <w:color w:val="231F20"/>
                <w:sz w:val="18"/>
              </w:rPr>
              <w:t>706</w:t>
            </w:r>
            <w:r>
              <w:rPr>
                <w:color w:val="231F20"/>
                <w:spacing w:val="-2"/>
                <w:sz w:val="18"/>
              </w:rPr>
              <w:t> </w:t>
            </w:r>
            <w:r>
              <w:rPr>
                <w:color w:val="231F20"/>
                <w:spacing w:val="-5"/>
                <w:sz w:val="18"/>
              </w:rPr>
              <w:t>131</w:t>
            </w:r>
          </w:p>
        </w:tc>
        <w:tc>
          <w:tcPr>
            <w:tcW w:w="1007" w:type="dxa"/>
          </w:tcPr>
          <w:p>
            <w:pPr>
              <w:pStyle w:val="TableParagraph"/>
              <w:spacing w:before="78"/>
              <w:ind w:right="203"/>
              <w:rPr>
                <w:sz w:val="18"/>
              </w:rPr>
            </w:pPr>
            <w:r>
              <w:rPr>
                <w:color w:val="231F20"/>
                <w:sz w:val="18"/>
              </w:rPr>
              <w:t>5</w:t>
            </w:r>
            <w:r>
              <w:rPr>
                <w:color w:val="231F20"/>
                <w:spacing w:val="-2"/>
                <w:sz w:val="18"/>
              </w:rPr>
              <w:t> </w:t>
            </w:r>
            <w:r>
              <w:rPr>
                <w:color w:val="231F20"/>
                <w:sz w:val="18"/>
              </w:rPr>
              <w:t>354</w:t>
            </w:r>
            <w:r>
              <w:rPr>
                <w:color w:val="231F20"/>
                <w:spacing w:val="-2"/>
                <w:sz w:val="18"/>
              </w:rPr>
              <w:t> </w:t>
            </w:r>
            <w:r>
              <w:rPr>
                <w:color w:val="231F20"/>
                <w:spacing w:val="-5"/>
                <w:sz w:val="18"/>
              </w:rPr>
              <w:t>799</w:t>
            </w:r>
          </w:p>
        </w:tc>
        <w:tc>
          <w:tcPr>
            <w:tcW w:w="1159" w:type="dxa"/>
          </w:tcPr>
          <w:p>
            <w:pPr>
              <w:pStyle w:val="TableParagraph"/>
              <w:spacing w:before="78"/>
              <w:ind w:right="152"/>
              <w:rPr>
                <w:sz w:val="18"/>
              </w:rPr>
            </w:pPr>
            <w:r>
              <w:rPr>
                <w:color w:val="231F20"/>
                <w:sz w:val="18"/>
              </w:rPr>
              <w:t>5</w:t>
            </w:r>
            <w:r>
              <w:rPr>
                <w:color w:val="231F20"/>
                <w:spacing w:val="-2"/>
                <w:sz w:val="18"/>
              </w:rPr>
              <w:t> </w:t>
            </w:r>
            <w:r>
              <w:rPr>
                <w:color w:val="231F20"/>
                <w:sz w:val="18"/>
              </w:rPr>
              <w:t>663</w:t>
            </w:r>
            <w:r>
              <w:rPr>
                <w:color w:val="231F20"/>
                <w:spacing w:val="-2"/>
                <w:sz w:val="18"/>
              </w:rPr>
              <w:t> </w:t>
            </w:r>
            <w:r>
              <w:rPr>
                <w:color w:val="231F20"/>
                <w:spacing w:val="-5"/>
                <w:sz w:val="18"/>
              </w:rPr>
              <w:t>500</w:t>
            </w:r>
          </w:p>
        </w:tc>
        <w:tc>
          <w:tcPr>
            <w:tcW w:w="1098" w:type="dxa"/>
          </w:tcPr>
          <w:p>
            <w:pPr>
              <w:pStyle w:val="TableParagraph"/>
              <w:spacing w:before="78"/>
              <w:ind w:right="40"/>
              <w:rPr>
                <w:sz w:val="18"/>
              </w:rPr>
            </w:pPr>
            <w:r>
              <w:rPr>
                <w:color w:val="231F20"/>
                <w:sz w:val="18"/>
              </w:rPr>
              <w:t>8</w:t>
            </w:r>
            <w:r>
              <w:rPr>
                <w:color w:val="231F20"/>
                <w:spacing w:val="-1"/>
                <w:sz w:val="18"/>
              </w:rPr>
              <w:t> </w:t>
            </w:r>
            <w:r>
              <w:rPr>
                <w:color w:val="231F20"/>
                <w:sz w:val="18"/>
              </w:rPr>
              <w:t>133</w:t>
            </w:r>
            <w:r>
              <w:rPr>
                <w:color w:val="231F20"/>
                <w:spacing w:val="-1"/>
                <w:sz w:val="18"/>
              </w:rPr>
              <w:t> </w:t>
            </w:r>
            <w:r>
              <w:rPr>
                <w:color w:val="231F20"/>
                <w:spacing w:val="-5"/>
                <w:sz w:val="18"/>
              </w:rPr>
              <w:t>211</w:t>
            </w:r>
          </w:p>
        </w:tc>
      </w:tr>
      <w:tr>
        <w:trPr>
          <w:trHeight w:val="307" w:hRule="atLeast"/>
        </w:trPr>
        <w:tc>
          <w:tcPr>
            <w:tcW w:w="2966" w:type="dxa"/>
          </w:tcPr>
          <w:p>
            <w:pPr>
              <w:pStyle w:val="TableParagraph"/>
              <w:spacing w:before="47"/>
              <w:ind w:left="36"/>
              <w:jc w:val="left"/>
              <w:rPr>
                <w:sz w:val="18"/>
              </w:rPr>
            </w:pPr>
            <w:r>
              <w:rPr>
                <w:color w:val="231F20"/>
                <w:spacing w:val="-2"/>
                <w:sz w:val="18"/>
              </w:rPr>
              <w:t>Estomatología</w:t>
            </w:r>
          </w:p>
        </w:tc>
        <w:tc>
          <w:tcPr>
            <w:tcW w:w="2017" w:type="dxa"/>
          </w:tcPr>
          <w:p>
            <w:pPr>
              <w:pStyle w:val="TableParagraph"/>
              <w:spacing w:before="47"/>
              <w:ind w:right="153"/>
              <w:rPr>
                <w:sz w:val="18"/>
              </w:rPr>
            </w:pPr>
            <w:r>
              <w:rPr>
                <w:color w:val="231F20"/>
                <w:sz w:val="18"/>
              </w:rPr>
              <w:t>2</w:t>
            </w:r>
            <w:r>
              <w:rPr>
                <w:color w:val="231F20"/>
                <w:spacing w:val="-2"/>
                <w:sz w:val="18"/>
              </w:rPr>
              <w:t> </w:t>
            </w:r>
            <w:r>
              <w:rPr>
                <w:color w:val="231F20"/>
                <w:sz w:val="18"/>
              </w:rPr>
              <w:t>828</w:t>
            </w:r>
            <w:r>
              <w:rPr>
                <w:color w:val="231F20"/>
                <w:spacing w:val="-2"/>
                <w:sz w:val="18"/>
              </w:rPr>
              <w:t> </w:t>
            </w:r>
            <w:r>
              <w:rPr>
                <w:color w:val="231F20"/>
                <w:spacing w:val="-5"/>
                <w:sz w:val="18"/>
              </w:rPr>
              <w:t>112</w:t>
            </w:r>
          </w:p>
        </w:tc>
        <w:tc>
          <w:tcPr>
            <w:tcW w:w="1209" w:type="dxa"/>
          </w:tcPr>
          <w:p>
            <w:pPr>
              <w:pStyle w:val="TableParagraph"/>
              <w:spacing w:before="47"/>
              <w:ind w:right="153"/>
              <w:rPr>
                <w:sz w:val="18"/>
              </w:rPr>
            </w:pPr>
            <w:r>
              <w:rPr>
                <w:color w:val="231F20"/>
                <w:sz w:val="18"/>
              </w:rPr>
              <w:t>2</w:t>
            </w:r>
            <w:r>
              <w:rPr>
                <w:color w:val="231F20"/>
                <w:spacing w:val="-2"/>
                <w:sz w:val="18"/>
              </w:rPr>
              <w:t> </w:t>
            </w:r>
            <w:r>
              <w:rPr>
                <w:color w:val="231F20"/>
                <w:sz w:val="18"/>
              </w:rPr>
              <w:t>855</w:t>
            </w:r>
            <w:r>
              <w:rPr>
                <w:color w:val="231F20"/>
                <w:spacing w:val="-2"/>
                <w:sz w:val="18"/>
              </w:rPr>
              <w:t> </w:t>
            </w:r>
            <w:r>
              <w:rPr>
                <w:color w:val="231F20"/>
                <w:spacing w:val="-5"/>
                <w:sz w:val="18"/>
              </w:rPr>
              <w:t>661</w:t>
            </w:r>
          </w:p>
        </w:tc>
        <w:tc>
          <w:tcPr>
            <w:tcW w:w="1461" w:type="dxa"/>
          </w:tcPr>
          <w:p>
            <w:pPr>
              <w:pStyle w:val="TableParagraph"/>
              <w:spacing w:before="47"/>
              <w:ind w:left="253"/>
              <w:jc w:val="left"/>
              <w:rPr>
                <w:sz w:val="18"/>
              </w:rPr>
            </w:pPr>
            <w:r>
              <w:rPr>
                <w:color w:val="231F20"/>
                <w:sz w:val="18"/>
              </w:rPr>
              <w:t>3</w:t>
            </w:r>
            <w:r>
              <w:rPr>
                <w:color w:val="231F20"/>
                <w:spacing w:val="-2"/>
                <w:sz w:val="18"/>
              </w:rPr>
              <w:t> </w:t>
            </w:r>
            <w:r>
              <w:rPr>
                <w:color w:val="231F20"/>
                <w:sz w:val="18"/>
              </w:rPr>
              <w:t>352</w:t>
            </w:r>
            <w:r>
              <w:rPr>
                <w:color w:val="231F20"/>
                <w:spacing w:val="-2"/>
                <w:sz w:val="18"/>
              </w:rPr>
              <w:t> </w:t>
            </w:r>
            <w:r>
              <w:rPr>
                <w:color w:val="231F20"/>
                <w:spacing w:val="-5"/>
                <w:sz w:val="18"/>
              </w:rPr>
              <w:t>238</w:t>
            </w:r>
          </w:p>
        </w:tc>
        <w:tc>
          <w:tcPr>
            <w:tcW w:w="1007" w:type="dxa"/>
          </w:tcPr>
          <w:p>
            <w:pPr>
              <w:pStyle w:val="TableParagraph"/>
              <w:spacing w:before="47"/>
              <w:ind w:right="203"/>
              <w:rPr>
                <w:sz w:val="18"/>
              </w:rPr>
            </w:pPr>
            <w:r>
              <w:rPr>
                <w:color w:val="231F20"/>
                <w:sz w:val="18"/>
              </w:rPr>
              <w:t>1</w:t>
            </w:r>
            <w:r>
              <w:rPr>
                <w:color w:val="231F20"/>
                <w:spacing w:val="-2"/>
                <w:sz w:val="18"/>
              </w:rPr>
              <w:t> </w:t>
            </w:r>
            <w:r>
              <w:rPr>
                <w:color w:val="231F20"/>
                <w:sz w:val="18"/>
              </w:rPr>
              <w:t>129</w:t>
            </w:r>
            <w:r>
              <w:rPr>
                <w:color w:val="231F20"/>
                <w:spacing w:val="-2"/>
                <w:sz w:val="18"/>
              </w:rPr>
              <w:t> </w:t>
            </w:r>
            <w:r>
              <w:rPr>
                <w:color w:val="231F20"/>
                <w:spacing w:val="-5"/>
                <w:sz w:val="18"/>
              </w:rPr>
              <w:t>669</w:t>
            </w:r>
          </w:p>
        </w:tc>
        <w:tc>
          <w:tcPr>
            <w:tcW w:w="1159" w:type="dxa"/>
          </w:tcPr>
          <w:p>
            <w:pPr>
              <w:pStyle w:val="TableParagraph"/>
              <w:spacing w:before="47"/>
              <w:ind w:right="151"/>
              <w:rPr>
                <w:sz w:val="18"/>
              </w:rPr>
            </w:pPr>
            <w:r>
              <w:rPr>
                <w:color w:val="231F20"/>
                <w:sz w:val="18"/>
              </w:rPr>
              <w:t>492</w:t>
            </w:r>
            <w:r>
              <w:rPr>
                <w:color w:val="231F20"/>
                <w:spacing w:val="-3"/>
                <w:sz w:val="18"/>
              </w:rPr>
              <w:t> </w:t>
            </w:r>
            <w:r>
              <w:rPr>
                <w:color w:val="231F20"/>
                <w:spacing w:val="-5"/>
                <w:sz w:val="18"/>
              </w:rPr>
              <w:t>641</w:t>
            </w:r>
          </w:p>
        </w:tc>
        <w:tc>
          <w:tcPr>
            <w:tcW w:w="1098" w:type="dxa"/>
          </w:tcPr>
          <w:p>
            <w:pPr>
              <w:pStyle w:val="TableParagraph"/>
              <w:spacing w:before="47"/>
              <w:ind w:right="39"/>
              <w:rPr>
                <w:sz w:val="18"/>
              </w:rPr>
            </w:pPr>
            <w:r>
              <w:rPr>
                <w:color w:val="231F20"/>
                <w:sz w:val="18"/>
              </w:rPr>
              <w:t>1</w:t>
            </w:r>
            <w:r>
              <w:rPr>
                <w:color w:val="231F20"/>
                <w:spacing w:val="-2"/>
                <w:sz w:val="18"/>
              </w:rPr>
              <w:t> </w:t>
            </w:r>
            <w:r>
              <w:rPr>
                <w:color w:val="231F20"/>
                <w:sz w:val="18"/>
              </w:rPr>
              <w:t>808</w:t>
            </w:r>
            <w:r>
              <w:rPr>
                <w:color w:val="231F20"/>
                <w:spacing w:val="-2"/>
                <w:sz w:val="18"/>
              </w:rPr>
              <w:t> </w:t>
            </w:r>
            <w:r>
              <w:rPr>
                <w:color w:val="231F20"/>
                <w:spacing w:val="-5"/>
                <w:sz w:val="18"/>
              </w:rPr>
              <w:t>931</w:t>
            </w:r>
          </w:p>
        </w:tc>
      </w:tr>
      <w:tr>
        <w:trPr>
          <w:trHeight w:val="369" w:hRule="atLeast"/>
        </w:trPr>
        <w:tc>
          <w:tcPr>
            <w:tcW w:w="2966" w:type="dxa"/>
          </w:tcPr>
          <w:p>
            <w:pPr>
              <w:pStyle w:val="TableParagraph"/>
              <w:spacing w:before="47"/>
              <w:ind w:left="36"/>
              <w:jc w:val="left"/>
              <w:rPr>
                <w:sz w:val="18"/>
              </w:rPr>
            </w:pPr>
            <w:r>
              <w:rPr>
                <w:color w:val="231F20"/>
                <w:spacing w:val="-2"/>
                <w:sz w:val="18"/>
              </w:rPr>
              <w:t>Hospital</w:t>
            </w:r>
          </w:p>
        </w:tc>
        <w:tc>
          <w:tcPr>
            <w:tcW w:w="2017" w:type="dxa"/>
          </w:tcPr>
          <w:p>
            <w:pPr>
              <w:pStyle w:val="TableParagraph"/>
              <w:spacing w:before="47"/>
              <w:ind w:right="152"/>
              <w:rPr>
                <w:sz w:val="18"/>
              </w:rPr>
            </w:pPr>
            <w:r>
              <w:rPr>
                <w:color w:val="231F20"/>
                <w:sz w:val="18"/>
              </w:rPr>
              <w:t>873</w:t>
            </w:r>
            <w:r>
              <w:rPr>
                <w:color w:val="231F20"/>
                <w:spacing w:val="-3"/>
                <w:sz w:val="18"/>
              </w:rPr>
              <w:t> </w:t>
            </w:r>
            <w:r>
              <w:rPr>
                <w:color w:val="231F20"/>
                <w:spacing w:val="-5"/>
                <w:sz w:val="18"/>
              </w:rPr>
              <w:t>893</w:t>
            </w:r>
          </w:p>
        </w:tc>
        <w:tc>
          <w:tcPr>
            <w:tcW w:w="1209" w:type="dxa"/>
          </w:tcPr>
          <w:p>
            <w:pPr>
              <w:pStyle w:val="TableParagraph"/>
              <w:spacing w:before="47"/>
              <w:ind w:right="152"/>
              <w:rPr>
                <w:sz w:val="18"/>
              </w:rPr>
            </w:pPr>
            <w:r>
              <w:rPr>
                <w:color w:val="231F20"/>
                <w:sz w:val="18"/>
              </w:rPr>
              <w:t>925</w:t>
            </w:r>
            <w:r>
              <w:rPr>
                <w:color w:val="231F20"/>
                <w:spacing w:val="-3"/>
                <w:sz w:val="18"/>
              </w:rPr>
              <w:t> </w:t>
            </w:r>
            <w:r>
              <w:rPr>
                <w:color w:val="231F20"/>
                <w:spacing w:val="-5"/>
                <w:sz w:val="18"/>
              </w:rPr>
              <w:t>504</w:t>
            </w:r>
          </w:p>
        </w:tc>
        <w:tc>
          <w:tcPr>
            <w:tcW w:w="1461" w:type="dxa"/>
          </w:tcPr>
          <w:p>
            <w:pPr>
              <w:pStyle w:val="TableParagraph"/>
              <w:spacing w:before="47"/>
              <w:ind w:left="404"/>
              <w:jc w:val="left"/>
              <w:rPr>
                <w:sz w:val="18"/>
              </w:rPr>
            </w:pPr>
            <w:r>
              <w:rPr>
                <w:color w:val="231F20"/>
                <w:sz w:val="18"/>
              </w:rPr>
              <w:t>881</w:t>
            </w:r>
            <w:r>
              <w:rPr>
                <w:color w:val="231F20"/>
                <w:spacing w:val="-3"/>
                <w:sz w:val="18"/>
              </w:rPr>
              <w:t> </w:t>
            </w:r>
            <w:r>
              <w:rPr>
                <w:color w:val="231F20"/>
                <w:spacing w:val="-5"/>
                <w:sz w:val="18"/>
              </w:rPr>
              <w:t>518</w:t>
            </w:r>
          </w:p>
        </w:tc>
        <w:tc>
          <w:tcPr>
            <w:tcW w:w="1007" w:type="dxa"/>
          </w:tcPr>
          <w:p>
            <w:pPr>
              <w:pStyle w:val="TableParagraph"/>
              <w:spacing w:before="47"/>
              <w:ind w:right="201"/>
              <w:rPr>
                <w:sz w:val="18"/>
              </w:rPr>
            </w:pPr>
            <w:r>
              <w:rPr>
                <w:color w:val="231F20"/>
                <w:sz w:val="18"/>
              </w:rPr>
              <w:t>444</w:t>
            </w:r>
            <w:r>
              <w:rPr>
                <w:color w:val="231F20"/>
                <w:spacing w:val="-3"/>
                <w:sz w:val="18"/>
              </w:rPr>
              <w:t> </w:t>
            </w:r>
            <w:r>
              <w:rPr>
                <w:color w:val="231F20"/>
                <w:spacing w:val="-5"/>
                <w:sz w:val="18"/>
              </w:rPr>
              <w:t>795</w:t>
            </w:r>
          </w:p>
        </w:tc>
        <w:tc>
          <w:tcPr>
            <w:tcW w:w="1159" w:type="dxa"/>
          </w:tcPr>
          <w:p>
            <w:pPr>
              <w:pStyle w:val="TableParagraph"/>
              <w:spacing w:before="47"/>
              <w:ind w:right="151"/>
              <w:rPr>
                <w:sz w:val="18"/>
              </w:rPr>
            </w:pPr>
            <w:r>
              <w:rPr>
                <w:color w:val="231F20"/>
                <w:sz w:val="18"/>
              </w:rPr>
              <w:t>248</w:t>
            </w:r>
            <w:r>
              <w:rPr>
                <w:color w:val="231F20"/>
                <w:spacing w:val="-3"/>
                <w:sz w:val="18"/>
              </w:rPr>
              <w:t> </w:t>
            </w:r>
            <w:r>
              <w:rPr>
                <w:color w:val="231F20"/>
                <w:spacing w:val="-5"/>
                <w:sz w:val="18"/>
              </w:rPr>
              <w:t>783</w:t>
            </w:r>
          </w:p>
        </w:tc>
        <w:tc>
          <w:tcPr>
            <w:tcW w:w="1098" w:type="dxa"/>
          </w:tcPr>
          <w:p>
            <w:pPr>
              <w:pStyle w:val="TableParagraph"/>
              <w:spacing w:before="47"/>
              <w:ind w:right="39"/>
              <w:rPr>
                <w:sz w:val="18"/>
              </w:rPr>
            </w:pPr>
            <w:r>
              <w:rPr>
                <w:color w:val="231F20"/>
                <w:sz w:val="18"/>
              </w:rPr>
              <w:t>532</w:t>
            </w:r>
            <w:r>
              <w:rPr>
                <w:color w:val="231F20"/>
                <w:spacing w:val="-3"/>
                <w:sz w:val="18"/>
              </w:rPr>
              <w:t> </w:t>
            </w:r>
            <w:r>
              <w:rPr>
                <w:color w:val="231F20"/>
                <w:spacing w:val="-5"/>
                <w:sz w:val="18"/>
              </w:rPr>
              <w:t>356</w:t>
            </w:r>
          </w:p>
        </w:tc>
      </w:tr>
      <w:tr>
        <w:trPr>
          <w:trHeight w:val="300" w:hRule="atLeast"/>
        </w:trPr>
        <w:tc>
          <w:tcPr>
            <w:tcW w:w="2966" w:type="dxa"/>
            <w:shd w:val="clear" w:color="auto" w:fill="6595C4"/>
          </w:tcPr>
          <w:p>
            <w:pPr>
              <w:pStyle w:val="TableParagraph"/>
              <w:spacing w:before="0"/>
              <w:jc w:val="left"/>
              <w:rPr>
                <w:rFonts w:ascii="Times New Roman"/>
                <w:sz w:val="18"/>
              </w:rPr>
            </w:pPr>
          </w:p>
        </w:tc>
        <w:tc>
          <w:tcPr>
            <w:tcW w:w="2017" w:type="dxa"/>
            <w:shd w:val="clear" w:color="auto" w:fill="6595C4"/>
          </w:tcPr>
          <w:p>
            <w:pPr>
              <w:pStyle w:val="TableParagraph"/>
              <w:spacing w:before="0"/>
              <w:jc w:val="left"/>
              <w:rPr>
                <w:rFonts w:ascii="Times New Roman"/>
                <w:sz w:val="18"/>
              </w:rPr>
            </w:pPr>
          </w:p>
        </w:tc>
        <w:tc>
          <w:tcPr>
            <w:tcW w:w="1209" w:type="dxa"/>
            <w:shd w:val="clear" w:color="auto" w:fill="6595C4"/>
          </w:tcPr>
          <w:p>
            <w:pPr>
              <w:pStyle w:val="TableParagraph"/>
              <w:spacing w:before="0"/>
              <w:jc w:val="left"/>
              <w:rPr>
                <w:rFonts w:ascii="Times New Roman"/>
                <w:sz w:val="18"/>
              </w:rPr>
            </w:pPr>
          </w:p>
        </w:tc>
        <w:tc>
          <w:tcPr>
            <w:tcW w:w="1461" w:type="dxa"/>
            <w:shd w:val="clear" w:color="auto" w:fill="6595C4"/>
          </w:tcPr>
          <w:p>
            <w:pPr>
              <w:pStyle w:val="TableParagraph"/>
              <w:spacing w:before="30"/>
              <w:ind w:left="722" w:right="-29"/>
              <w:jc w:val="left"/>
              <w:rPr>
                <w:sz w:val="18"/>
              </w:rPr>
            </w:pPr>
            <w:r>
              <w:rPr>
                <w:color w:val="FFFFFF"/>
                <w:spacing w:val="-2"/>
                <w:sz w:val="18"/>
              </w:rPr>
              <w:t>Porciento</w:t>
            </w:r>
          </w:p>
        </w:tc>
        <w:tc>
          <w:tcPr>
            <w:tcW w:w="1007" w:type="dxa"/>
            <w:shd w:val="clear" w:color="auto" w:fill="6595C4"/>
          </w:tcPr>
          <w:p>
            <w:pPr>
              <w:pStyle w:val="TableParagraph"/>
              <w:spacing w:before="0"/>
              <w:jc w:val="left"/>
              <w:rPr>
                <w:rFonts w:ascii="Times New Roman"/>
                <w:sz w:val="18"/>
              </w:rPr>
            </w:pPr>
          </w:p>
        </w:tc>
        <w:tc>
          <w:tcPr>
            <w:tcW w:w="1159" w:type="dxa"/>
            <w:shd w:val="clear" w:color="auto" w:fill="6595C4"/>
          </w:tcPr>
          <w:p>
            <w:pPr>
              <w:pStyle w:val="TableParagraph"/>
              <w:spacing w:before="0"/>
              <w:jc w:val="left"/>
              <w:rPr>
                <w:rFonts w:ascii="Times New Roman"/>
                <w:sz w:val="18"/>
              </w:rPr>
            </w:pPr>
          </w:p>
        </w:tc>
        <w:tc>
          <w:tcPr>
            <w:tcW w:w="1098" w:type="dxa"/>
            <w:shd w:val="clear" w:color="auto" w:fill="6595C4"/>
          </w:tcPr>
          <w:p>
            <w:pPr>
              <w:pStyle w:val="TableParagraph"/>
              <w:spacing w:before="0"/>
              <w:jc w:val="left"/>
              <w:rPr>
                <w:rFonts w:ascii="Times New Roman"/>
                <w:sz w:val="18"/>
              </w:rPr>
            </w:pPr>
          </w:p>
        </w:tc>
      </w:tr>
      <w:tr>
        <w:trPr>
          <w:trHeight w:val="427" w:hRule="atLeast"/>
        </w:trPr>
        <w:tc>
          <w:tcPr>
            <w:tcW w:w="2966" w:type="dxa"/>
          </w:tcPr>
          <w:p>
            <w:pPr>
              <w:pStyle w:val="TableParagraph"/>
              <w:spacing w:before="167"/>
              <w:ind w:left="36"/>
              <w:jc w:val="left"/>
              <w:rPr>
                <w:sz w:val="18"/>
              </w:rPr>
            </w:pPr>
            <w:r>
              <w:rPr>
                <w:color w:val="231F20"/>
                <w:sz w:val="18"/>
              </w:rPr>
              <w:t>Atención</w:t>
            </w:r>
            <w:r>
              <w:rPr>
                <w:color w:val="231F20"/>
                <w:spacing w:val="-10"/>
                <w:sz w:val="18"/>
              </w:rPr>
              <w:t> </w:t>
            </w:r>
            <w:r>
              <w:rPr>
                <w:color w:val="231F20"/>
                <w:spacing w:val="-2"/>
                <w:sz w:val="18"/>
              </w:rPr>
              <w:t>primaria</w:t>
            </w:r>
          </w:p>
        </w:tc>
        <w:tc>
          <w:tcPr>
            <w:tcW w:w="2017" w:type="dxa"/>
          </w:tcPr>
          <w:p>
            <w:pPr>
              <w:pStyle w:val="TableParagraph"/>
              <w:spacing w:before="167"/>
              <w:ind w:right="150"/>
              <w:rPr>
                <w:sz w:val="18"/>
              </w:rPr>
            </w:pPr>
            <w:r>
              <w:rPr>
                <w:color w:val="231F20"/>
                <w:spacing w:val="-4"/>
                <w:sz w:val="18"/>
              </w:rPr>
              <w:t>61,5</w:t>
            </w:r>
          </w:p>
        </w:tc>
        <w:tc>
          <w:tcPr>
            <w:tcW w:w="1209" w:type="dxa"/>
          </w:tcPr>
          <w:p>
            <w:pPr>
              <w:pStyle w:val="TableParagraph"/>
              <w:spacing w:before="167"/>
              <w:ind w:right="150"/>
              <w:rPr>
                <w:sz w:val="18"/>
              </w:rPr>
            </w:pPr>
            <w:r>
              <w:rPr>
                <w:color w:val="231F20"/>
                <w:spacing w:val="-4"/>
                <w:sz w:val="18"/>
              </w:rPr>
              <w:t>62,2</w:t>
            </w:r>
          </w:p>
        </w:tc>
        <w:tc>
          <w:tcPr>
            <w:tcW w:w="1461" w:type="dxa"/>
          </w:tcPr>
          <w:p>
            <w:pPr>
              <w:pStyle w:val="TableParagraph"/>
              <w:spacing w:before="167"/>
              <w:ind w:left="706"/>
              <w:jc w:val="left"/>
              <w:rPr>
                <w:sz w:val="18"/>
              </w:rPr>
            </w:pPr>
            <w:r>
              <w:rPr>
                <w:color w:val="231F20"/>
                <w:spacing w:val="-4"/>
                <w:sz w:val="18"/>
              </w:rPr>
              <w:t>61,3</w:t>
            </w:r>
          </w:p>
        </w:tc>
        <w:tc>
          <w:tcPr>
            <w:tcW w:w="1007" w:type="dxa"/>
          </w:tcPr>
          <w:p>
            <w:pPr>
              <w:pStyle w:val="TableParagraph"/>
              <w:spacing w:before="167"/>
              <w:ind w:right="199"/>
              <w:rPr>
                <w:sz w:val="18"/>
              </w:rPr>
            </w:pPr>
            <w:r>
              <w:rPr>
                <w:color w:val="231F20"/>
                <w:spacing w:val="-4"/>
                <w:sz w:val="18"/>
              </w:rPr>
              <w:t>77,3</w:t>
            </w:r>
          </w:p>
        </w:tc>
        <w:tc>
          <w:tcPr>
            <w:tcW w:w="1159" w:type="dxa"/>
          </w:tcPr>
          <w:p>
            <w:pPr>
              <w:pStyle w:val="TableParagraph"/>
              <w:spacing w:before="167"/>
              <w:ind w:right="149"/>
              <w:rPr>
                <w:sz w:val="18"/>
              </w:rPr>
            </w:pPr>
            <w:r>
              <w:rPr>
                <w:color w:val="231F20"/>
                <w:spacing w:val="-4"/>
                <w:sz w:val="18"/>
              </w:rPr>
              <w:t>88,4</w:t>
            </w:r>
          </w:p>
        </w:tc>
        <w:tc>
          <w:tcPr>
            <w:tcW w:w="1098" w:type="dxa"/>
          </w:tcPr>
          <w:p>
            <w:pPr>
              <w:pStyle w:val="TableParagraph"/>
              <w:spacing w:before="167"/>
              <w:ind w:right="37"/>
              <w:rPr>
                <w:sz w:val="18"/>
              </w:rPr>
            </w:pPr>
            <w:r>
              <w:rPr>
                <w:color w:val="231F20"/>
                <w:spacing w:val="-4"/>
                <w:sz w:val="18"/>
              </w:rPr>
              <w:t>77,6</w:t>
            </w:r>
          </w:p>
        </w:tc>
      </w:tr>
      <w:tr>
        <w:trPr>
          <w:trHeight w:val="307" w:hRule="atLeast"/>
        </w:trPr>
        <w:tc>
          <w:tcPr>
            <w:tcW w:w="2966" w:type="dxa"/>
          </w:tcPr>
          <w:p>
            <w:pPr>
              <w:pStyle w:val="TableParagraph"/>
              <w:spacing w:before="47"/>
              <w:ind w:left="36"/>
              <w:jc w:val="left"/>
              <w:rPr>
                <w:sz w:val="18"/>
              </w:rPr>
            </w:pPr>
            <w:r>
              <w:rPr>
                <w:color w:val="231F20"/>
                <w:spacing w:val="-2"/>
                <w:sz w:val="18"/>
              </w:rPr>
              <w:t>Estomatología</w:t>
            </w:r>
          </w:p>
        </w:tc>
        <w:tc>
          <w:tcPr>
            <w:tcW w:w="2017" w:type="dxa"/>
          </w:tcPr>
          <w:p>
            <w:pPr>
              <w:pStyle w:val="TableParagraph"/>
              <w:spacing w:before="47"/>
              <w:ind w:right="150"/>
              <w:rPr>
                <w:sz w:val="18"/>
              </w:rPr>
            </w:pPr>
            <w:r>
              <w:rPr>
                <w:color w:val="231F20"/>
                <w:spacing w:val="-4"/>
                <w:sz w:val="18"/>
              </w:rPr>
              <w:t>29,4</w:t>
            </w:r>
          </w:p>
        </w:tc>
        <w:tc>
          <w:tcPr>
            <w:tcW w:w="1209" w:type="dxa"/>
          </w:tcPr>
          <w:p>
            <w:pPr>
              <w:pStyle w:val="TableParagraph"/>
              <w:spacing w:before="47"/>
              <w:ind w:right="149"/>
              <w:rPr>
                <w:sz w:val="18"/>
              </w:rPr>
            </w:pPr>
            <w:r>
              <w:rPr>
                <w:color w:val="231F20"/>
                <w:spacing w:val="-4"/>
                <w:sz w:val="18"/>
              </w:rPr>
              <w:t>28,5</w:t>
            </w:r>
          </w:p>
        </w:tc>
        <w:tc>
          <w:tcPr>
            <w:tcW w:w="1461" w:type="dxa"/>
          </w:tcPr>
          <w:p>
            <w:pPr>
              <w:pStyle w:val="TableParagraph"/>
              <w:spacing w:before="47"/>
              <w:ind w:left="707"/>
              <w:jc w:val="left"/>
              <w:rPr>
                <w:sz w:val="18"/>
              </w:rPr>
            </w:pPr>
            <w:r>
              <w:rPr>
                <w:color w:val="231F20"/>
                <w:spacing w:val="-4"/>
                <w:sz w:val="18"/>
              </w:rPr>
              <w:t>30,6</w:t>
            </w:r>
          </w:p>
        </w:tc>
        <w:tc>
          <w:tcPr>
            <w:tcW w:w="1007" w:type="dxa"/>
          </w:tcPr>
          <w:p>
            <w:pPr>
              <w:pStyle w:val="TableParagraph"/>
              <w:spacing w:before="47"/>
              <w:ind w:right="199"/>
              <w:rPr>
                <w:sz w:val="18"/>
              </w:rPr>
            </w:pPr>
            <w:r>
              <w:rPr>
                <w:color w:val="231F20"/>
                <w:spacing w:val="-4"/>
                <w:sz w:val="18"/>
              </w:rPr>
              <w:t>16,3</w:t>
            </w:r>
          </w:p>
        </w:tc>
        <w:tc>
          <w:tcPr>
            <w:tcW w:w="1159" w:type="dxa"/>
          </w:tcPr>
          <w:p>
            <w:pPr>
              <w:pStyle w:val="TableParagraph"/>
              <w:spacing w:before="47"/>
              <w:ind w:right="147"/>
              <w:rPr>
                <w:sz w:val="18"/>
              </w:rPr>
            </w:pPr>
            <w:r>
              <w:rPr>
                <w:color w:val="231F20"/>
                <w:spacing w:val="-5"/>
                <w:sz w:val="18"/>
              </w:rPr>
              <w:t>7,7</w:t>
            </w:r>
          </w:p>
        </w:tc>
        <w:tc>
          <w:tcPr>
            <w:tcW w:w="1098" w:type="dxa"/>
          </w:tcPr>
          <w:p>
            <w:pPr>
              <w:pStyle w:val="TableParagraph"/>
              <w:spacing w:before="47"/>
              <w:ind w:right="37"/>
              <w:rPr>
                <w:sz w:val="18"/>
              </w:rPr>
            </w:pPr>
            <w:r>
              <w:rPr>
                <w:color w:val="231F20"/>
                <w:spacing w:val="-4"/>
                <w:sz w:val="18"/>
              </w:rPr>
              <w:t>17,3</w:t>
            </w:r>
          </w:p>
        </w:tc>
      </w:tr>
      <w:tr>
        <w:trPr>
          <w:trHeight w:val="359" w:hRule="atLeast"/>
        </w:trPr>
        <w:tc>
          <w:tcPr>
            <w:tcW w:w="2966" w:type="dxa"/>
            <w:tcBorders>
              <w:bottom w:val="single" w:sz="8" w:space="0" w:color="6595C4"/>
            </w:tcBorders>
          </w:tcPr>
          <w:p>
            <w:pPr>
              <w:pStyle w:val="TableParagraph"/>
              <w:spacing w:before="47"/>
              <w:ind w:left="36"/>
              <w:jc w:val="left"/>
              <w:rPr>
                <w:sz w:val="18"/>
              </w:rPr>
            </w:pPr>
            <w:r>
              <w:rPr>
                <w:color w:val="231F20"/>
                <w:spacing w:val="-2"/>
                <w:sz w:val="18"/>
              </w:rPr>
              <w:t>Hospital</w:t>
            </w:r>
          </w:p>
        </w:tc>
        <w:tc>
          <w:tcPr>
            <w:tcW w:w="2017" w:type="dxa"/>
            <w:tcBorders>
              <w:bottom w:val="single" w:sz="8" w:space="0" w:color="6595C4"/>
            </w:tcBorders>
          </w:tcPr>
          <w:p>
            <w:pPr>
              <w:pStyle w:val="TableParagraph"/>
              <w:spacing w:before="47"/>
              <w:ind w:right="149"/>
              <w:rPr>
                <w:sz w:val="18"/>
              </w:rPr>
            </w:pPr>
            <w:r>
              <w:rPr>
                <w:color w:val="231F20"/>
                <w:spacing w:val="-5"/>
                <w:sz w:val="18"/>
              </w:rPr>
              <w:t>9,1</w:t>
            </w:r>
          </w:p>
        </w:tc>
        <w:tc>
          <w:tcPr>
            <w:tcW w:w="1209" w:type="dxa"/>
            <w:tcBorders>
              <w:bottom w:val="single" w:sz="8" w:space="0" w:color="6595C4"/>
            </w:tcBorders>
          </w:tcPr>
          <w:p>
            <w:pPr>
              <w:pStyle w:val="TableParagraph"/>
              <w:spacing w:before="47"/>
              <w:ind w:right="149"/>
              <w:rPr>
                <w:sz w:val="18"/>
              </w:rPr>
            </w:pPr>
            <w:r>
              <w:rPr>
                <w:color w:val="231F20"/>
                <w:spacing w:val="-5"/>
                <w:sz w:val="18"/>
              </w:rPr>
              <w:t>9,3</w:t>
            </w:r>
          </w:p>
        </w:tc>
        <w:tc>
          <w:tcPr>
            <w:tcW w:w="1461" w:type="dxa"/>
            <w:tcBorders>
              <w:bottom w:val="single" w:sz="8" w:space="0" w:color="6595C4"/>
            </w:tcBorders>
          </w:tcPr>
          <w:p>
            <w:pPr>
              <w:pStyle w:val="TableParagraph"/>
              <w:spacing w:before="47"/>
              <w:ind w:left="808"/>
              <w:jc w:val="left"/>
              <w:rPr>
                <w:sz w:val="18"/>
              </w:rPr>
            </w:pPr>
            <w:r>
              <w:rPr>
                <w:color w:val="231F20"/>
                <w:spacing w:val="-5"/>
                <w:sz w:val="18"/>
              </w:rPr>
              <w:t>8,1</w:t>
            </w:r>
          </w:p>
        </w:tc>
        <w:tc>
          <w:tcPr>
            <w:tcW w:w="1007" w:type="dxa"/>
            <w:tcBorders>
              <w:bottom w:val="single" w:sz="8" w:space="0" w:color="6595C4"/>
            </w:tcBorders>
          </w:tcPr>
          <w:p>
            <w:pPr>
              <w:pStyle w:val="TableParagraph"/>
              <w:spacing w:before="47"/>
              <w:ind w:right="198"/>
              <w:rPr>
                <w:sz w:val="18"/>
              </w:rPr>
            </w:pPr>
            <w:r>
              <w:rPr>
                <w:color w:val="231F20"/>
                <w:spacing w:val="-5"/>
                <w:sz w:val="18"/>
              </w:rPr>
              <w:t>6,4</w:t>
            </w:r>
          </w:p>
        </w:tc>
        <w:tc>
          <w:tcPr>
            <w:tcW w:w="1159" w:type="dxa"/>
            <w:tcBorders>
              <w:bottom w:val="single" w:sz="8" w:space="0" w:color="6595C4"/>
            </w:tcBorders>
          </w:tcPr>
          <w:p>
            <w:pPr>
              <w:pStyle w:val="TableParagraph"/>
              <w:spacing w:before="47"/>
              <w:ind w:right="147"/>
              <w:rPr>
                <w:sz w:val="18"/>
              </w:rPr>
            </w:pPr>
            <w:r>
              <w:rPr>
                <w:color w:val="231F20"/>
                <w:spacing w:val="-5"/>
                <w:sz w:val="18"/>
              </w:rPr>
              <w:t>3,9</w:t>
            </w:r>
          </w:p>
        </w:tc>
        <w:tc>
          <w:tcPr>
            <w:tcW w:w="1098" w:type="dxa"/>
            <w:tcBorders>
              <w:bottom w:val="single" w:sz="8" w:space="0" w:color="6595C4"/>
            </w:tcBorders>
          </w:tcPr>
          <w:p>
            <w:pPr>
              <w:pStyle w:val="TableParagraph"/>
              <w:spacing w:before="47"/>
              <w:ind w:right="36"/>
              <w:rPr>
                <w:sz w:val="18"/>
              </w:rPr>
            </w:pPr>
            <w:r>
              <w:rPr>
                <w:color w:val="231F20"/>
                <w:spacing w:val="-5"/>
                <w:sz w:val="18"/>
              </w:rPr>
              <w:t>5,1</w:t>
            </w:r>
          </w:p>
        </w:tc>
      </w:tr>
    </w:tbl>
    <w:p>
      <w:pPr>
        <w:spacing w:before="135"/>
        <w:ind w:left="152" w:right="0" w:firstLine="0"/>
        <w:jc w:val="left"/>
        <w:rPr>
          <w:sz w:val="18"/>
        </w:rPr>
      </w:pPr>
      <w:r>
        <w:rPr>
          <w:color w:val="231F20"/>
          <w:sz w:val="18"/>
          <w:vertAlign w:val="superscript"/>
        </w:rPr>
        <w:t>(a)</w:t>
      </w:r>
      <w:r>
        <w:rPr>
          <w:color w:val="231F20"/>
          <w:spacing w:val="-4"/>
          <w:sz w:val="18"/>
          <w:vertAlign w:val="baseline"/>
        </w:rPr>
        <w:t> </w:t>
      </w:r>
      <w:r>
        <w:rPr>
          <w:color w:val="231F20"/>
          <w:sz w:val="18"/>
          <w:vertAlign w:val="baseline"/>
        </w:rPr>
        <w:t>Incluye</w:t>
      </w:r>
      <w:r>
        <w:rPr>
          <w:color w:val="231F20"/>
          <w:spacing w:val="-7"/>
          <w:sz w:val="18"/>
          <w:vertAlign w:val="baseline"/>
        </w:rPr>
        <w:t> </w:t>
      </w:r>
      <w:r>
        <w:rPr>
          <w:color w:val="231F20"/>
          <w:sz w:val="18"/>
          <w:vertAlign w:val="baseline"/>
        </w:rPr>
        <w:t>unidades</w:t>
      </w:r>
      <w:r>
        <w:rPr>
          <w:color w:val="231F20"/>
          <w:spacing w:val="-5"/>
          <w:sz w:val="18"/>
          <w:vertAlign w:val="baseline"/>
        </w:rPr>
        <w:t> </w:t>
      </w:r>
      <w:r>
        <w:rPr>
          <w:color w:val="231F20"/>
          <w:sz w:val="18"/>
          <w:vertAlign w:val="baseline"/>
        </w:rPr>
        <w:t>de</w:t>
      </w:r>
      <w:r>
        <w:rPr>
          <w:color w:val="231F20"/>
          <w:spacing w:val="-7"/>
          <w:sz w:val="18"/>
          <w:vertAlign w:val="baseline"/>
        </w:rPr>
        <w:t> </w:t>
      </w:r>
      <w:r>
        <w:rPr>
          <w:color w:val="231F20"/>
          <w:sz w:val="18"/>
          <w:vertAlign w:val="baseline"/>
        </w:rPr>
        <w:t>subordinacion</w:t>
      </w:r>
      <w:r>
        <w:rPr>
          <w:color w:val="231F20"/>
          <w:spacing w:val="-6"/>
          <w:sz w:val="18"/>
          <w:vertAlign w:val="baseline"/>
        </w:rPr>
        <w:t> </w:t>
      </w:r>
      <w:r>
        <w:rPr>
          <w:color w:val="231F20"/>
          <w:spacing w:val="-2"/>
          <w:sz w:val="18"/>
          <w:vertAlign w:val="baseline"/>
        </w:rPr>
        <w:t>nacional.</w:t>
      </w:r>
    </w:p>
    <w:p>
      <w:pPr>
        <w:spacing w:before="136"/>
        <w:ind w:left="151" w:right="0" w:firstLine="0"/>
        <w:jc w:val="left"/>
        <w:rPr>
          <w:sz w:val="18"/>
        </w:rPr>
      </w:pPr>
      <w:r>
        <w:rPr>
          <w:color w:val="231F20"/>
          <w:sz w:val="18"/>
        </w:rPr>
        <w:t>Fuente:</w:t>
      </w:r>
      <w:r>
        <w:rPr>
          <w:color w:val="231F20"/>
          <w:spacing w:val="-7"/>
          <w:sz w:val="18"/>
        </w:rPr>
        <w:t> </w:t>
      </w:r>
      <w:r>
        <w:rPr>
          <w:color w:val="231F20"/>
          <w:sz w:val="18"/>
        </w:rPr>
        <w:t>Anuario</w:t>
      </w:r>
      <w:r>
        <w:rPr>
          <w:color w:val="231F20"/>
          <w:spacing w:val="-6"/>
          <w:sz w:val="18"/>
        </w:rPr>
        <w:t> </w:t>
      </w:r>
      <w:r>
        <w:rPr>
          <w:color w:val="231F20"/>
          <w:sz w:val="18"/>
        </w:rPr>
        <w:t>Estadístico</w:t>
      </w:r>
      <w:r>
        <w:rPr>
          <w:color w:val="231F20"/>
          <w:spacing w:val="-5"/>
          <w:sz w:val="18"/>
        </w:rPr>
        <w:t> </w:t>
      </w:r>
      <w:r>
        <w:rPr>
          <w:color w:val="231F20"/>
          <w:sz w:val="18"/>
        </w:rPr>
        <w:t>del</w:t>
      </w:r>
      <w:r>
        <w:rPr>
          <w:color w:val="231F20"/>
          <w:spacing w:val="-6"/>
          <w:sz w:val="18"/>
        </w:rPr>
        <w:t> </w:t>
      </w:r>
      <w:r>
        <w:rPr>
          <w:color w:val="231F20"/>
          <w:sz w:val="18"/>
        </w:rPr>
        <w:t>Ministerio</w:t>
      </w:r>
      <w:r>
        <w:rPr>
          <w:color w:val="231F20"/>
          <w:spacing w:val="-5"/>
          <w:sz w:val="18"/>
        </w:rPr>
        <w:t> </w:t>
      </w:r>
      <w:r>
        <w:rPr>
          <w:color w:val="231F20"/>
          <w:sz w:val="18"/>
        </w:rPr>
        <w:t>de</w:t>
      </w:r>
      <w:r>
        <w:rPr>
          <w:color w:val="231F20"/>
          <w:spacing w:val="-6"/>
          <w:sz w:val="18"/>
        </w:rPr>
        <w:t> </w:t>
      </w:r>
      <w:r>
        <w:rPr>
          <w:color w:val="231F20"/>
          <w:sz w:val="18"/>
        </w:rPr>
        <w:t>Salud</w:t>
      </w:r>
      <w:r>
        <w:rPr>
          <w:color w:val="231F20"/>
          <w:spacing w:val="-5"/>
          <w:sz w:val="18"/>
        </w:rPr>
        <w:t> </w:t>
      </w:r>
      <w:r>
        <w:rPr>
          <w:color w:val="231F20"/>
          <w:spacing w:val="-2"/>
          <w:sz w:val="18"/>
        </w:rPr>
        <w:t>Pública.</w:t>
      </w:r>
    </w:p>
    <w:p>
      <w:pPr>
        <w:spacing w:after="0"/>
        <w:jc w:val="left"/>
        <w:rPr>
          <w:sz w:val="18"/>
        </w:rPr>
        <w:sectPr>
          <w:pgSz w:w="12240" w:h="15840"/>
          <w:pgMar w:header="0" w:footer="821" w:top="840" w:bottom="1020" w:left="460" w:right="480"/>
        </w:sectPr>
      </w:pPr>
    </w:p>
    <w:p>
      <w:pPr>
        <w:spacing w:before="70"/>
        <w:ind w:left="840" w:right="0" w:firstLine="0"/>
        <w:jc w:val="left"/>
        <w:rPr>
          <w:b/>
          <w:sz w:val="22"/>
        </w:rPr>
      </w:pPr>
      <w:r>
        <w:rPr>
          <w:b/>
          <w:color w:val="231F20"/>
          <w:sz w:val="22"/>
        </w:rPr>
        <w:t>CAPÍTULO</w:t>
      </w:r>
      <w:r>
        <w:rPr>
          <w:b/>
          <w:color w:val="231F20"/>
          <w:spacing w:val="-16"/>
          <w:sz w:val="22"/>
        </w:rPr>
        <w:t> </w:t>
      </w:r>
      <w:r>
        <w:rPr>
          <w:b/>
          <w:color w:val="231F20"/>
          <w:spacing w:val="-5"/>
          <w:sz w:val="22"/>
        </w:rPr>
        <w:t>18</w:t>
      </w:r>
    </w:p>
    <w:p>
      <w:pPr>
        <w:pStyle w:val="Heading1"/>
      </w:pPr>
      <w:r>
        <w:rPr>
          <w:color w:val="231F20"/>
          <w:spacing w:val="-2"/>
        </w:rPr>
        <w:t>CULTURA</w:t>
      </w:r>
    </w:p>
    <w:p>
      <w:pPr>
        <w:pStyle w:val="BodyText"/>
        <w:spacing w:before="88"/>
        <w:rPr>
          <w:b/>
          <w:sz w:val="25"/>
        </w:rPr>
      </w:pPr>
    </w:p>
    <w:p>
      <w:pPr>
        <w:spacing w:before="1"/>
        <w:ind w:left="840" w:right="0" w:firstLine="0"/>
        <w:jc w:val="left"/>
        <w:rPr>
          <w:b/>
          <w:sz w:val="22"/>
        </w:rPr>
      </w:pPr>
      <w:r>
        <w:rPr>
          <w:b/>
          <w:color w:val="231F20"/>
          <w:spacing w:val="-2"/>
          <w:sz w:val="22"/>
        </w:rPr>
        <w:t>INTRODUCCIÓN</w:t>
      </w:r>
    </w:p>
    <w:p>
      <w:pPr>
        <w:pStyle w:val="BodyText"/>
        <w:spacing w:before="233"/>
        <w:ind w:left="840"/>
        <w:jc w:val="both"/>
      </w:pPr>
      <w:r>
        <w:rPr>
          <w:color w:val="231F20"/>
        </w:rPr>
        <w:t>Este</w:t>
      </w:r>
      <w:r>
        <w:rPr>
          <w:color w:val="231F20"/>
          <w:spacing w:val="-5"/>
        </w:rPr>
        <w:t> </w:t>
      </w:r>
      <w:r>
        <w:rPr>
          <w:color w:val="231F20"/>
        </w:rPr>
        <w:t>capítulo</w:t>
      </w:r>
      <w:r>
        <w:rPr>
          <w:color w:val="231F20"/>
          <w:spacing w:val="-7"/>
        </w:rPr>
        <w:t> </w:t>
      </w:r>
      <w:r>
        <w:rPr>
          <w:color w:val="231F20"/>
        </w:rPr>
        <w:t>muestra</w:t>
      </w:r>
      <w:r>
        <w:rPr>
          <w:color w:val="231F20"/>
          <w:spacing w:val="-1"/>
        </w:rPr>
        <w:t> </w:t>
      </w:r>
      <w:r>
        <w:rPr>
          <w:color w:val="231F20"/>
        </w:rPr>
        <w:t>el</w:t>
      </w:r>
      <w:r>
        <w:rPr>
          <w:color w:val="231F20"/>
          <w:spacing w:val="-3"/>
        </w:rPr>
        <w:t> </w:t>
      </w:r>
      <w:r>
        <w:rPr>
          <w:color w:val="231F20"/>
        </w:rPr>
        <w:t>desarrollo</w:t>
      </w:r>
      <w:r>
        <w:rPr>
          <w:color w:val="231F20"/>
          <w:spacing w:val="-4"/>
        </w:rPr>
        <w:t> </w:t>
      </w:r>
      <w:r>
        <w:rPr>
          <w:color w:val="231F20"/>
        </w:rPr>
        <w:t>de</w:t>
      </w:r>
      <w:r>
        <w:rPr>
          <w:color w:val="231F20"/>
          <w:spacing w:val="-4"/>
        </w:rPr>
        <w:t> </w:t>
      </w:r>
      <w:r>
        <w:rPr>
          <w:color w:val="231F20"/>
        </w:rPr>
        <w:t>las</w:t>
      </w:r>
      <w:r>
        <w:rPr>
          <w:color w:val="231F20"/>
          <w:spacing w:val="-5"/>
        </w:rPr>
        <w:t> </w:t>
      </w:r>
      <w:r>
        <w:rPr>
          <w:color w:val="231F20"/>
        </w:rPr>
        <w:t>distintas</w:t>
      </w:r>
      <w:r>
        <w:rPr>
          <w:color w:val="231F20"/>
          <w:spacing w:val="-2"/>
        </w:rPr>
        <w:t> </w:t>
      </w:r>
      <w:r>
        <w:rPr>
          <w:color w:val="231F20"/>
        </w:rPr>
        <w:t>expresiones</w:t>
      </w:r>
      <w:r>
        <w:rPr>
          <w:color w:val="231F20"/>
          <w:spacing w:val="-3"/>
        </w:rPr>
        <w:t> </w:t>
      </w:r>
      <w:r>
        <w:rPr>
          <w:color w:val="231F20"/>
        </w:rPr>
        <w:t>de</w:t>
      </w:r>
      <w:r>
        <w:rPr>
          <w:color w:val="231F20"/>
          <w:spacing w:val="-4"/>
        </w:rPr>
        <w:t> </w:t>
      </w:r>
      <w:r>
        <w:rPr>
          <w:color w:val="231F20"/>
        </w:rPr>
        <w:t>la</w:t>
      </w:r>
      <w:r>
        <w:rPr>
          <w:color w:val="231F20"/>
          <w:spacing w:val="-6"/>
        </w:rPr>
        <w:t> </w:t>
      </w:r>
      <w:r>
        <w:rPr>
          <w:color w:val="231F20"/>
        </w:rPr>
        <w:t>cultura</w:t>
      </w:r>
      <w:r>
        <w:rPr>
          <w:color w:val="231F20"/>
          <w:spacing w:val="-2"/>
        </w:rPr>
        <w:t> </w:t>
      </w:r>
      <w:r>
        <w:rPr>
          <w:color w:val="231F20"/>
        </w:rPr>
        <w:t>en</w:t>
      </w:r>
      <w:r>
        <w:rPr>
          <w:color w:val="231F20"/>
          <w:spacing w:val="-2"/>
        </w:rPr>
        <w:t> </w:t>
      </w:r>
      <w:r>
        <w:rPr>
          <w:color w:val="231F20"/>
        </w:rPr>
        <w:t>la</w:t>
      </w:r>
      <w:r>
        <w:rPr>
          <w:color w:val="231F20"/>
          <w:spacing w:val="-4"/>
        </w:rPr>
        <w:t> </w:t>
      </w:r>
      <w:r>
        <w:rPr>
          <w:color w:val="231F20"/>
          <w:spacing w:val="-2"/>
        </w:rPr>
        <w:t>provincia.</w:t>
      </w:r>
    </w:p>
    <w:p>
      <w:pPr>
        <w:pStyle w:val="BodyText"/>
      </w:pPr>
    </w:p>
    <w:p>
      <w:pPr>
        <w:pStyle w:val="BodyText"/>
        <w:spacing w:line="242" w:lineRule="auto"/>
        <w:ind w:left="840" w:right="862"/>
        <w:jc w:val="both"/>
      </w:pPr>
      <w:r>
        <w:rPr>
          <w:color w:val="231F20"/>
        </w:rPr>
        <w:t>Todas las manifestaciones artístico-culturales son dirigidas metodológicamente por el Ministerio de Cultura</w:t>
      </w:r>
      <w:r>
        <w:rPr>
          <w:color w:val="231F20"/>
          <w:spacing w:val="40"/>
        </w:rPr>
        <w:t> </w:t>
      </w:r>
      <w:r>
        <w:rPr>
          <w:color w:val="231F20"/>
        </w:rPr>
        <w:t>a través de sus Institutos y Consejos Nacionales, aunque administrativamente las Instituciones Culturales que clasifican por este sector están adscriptas al Poder Popular (las de carácter local) y al ministerio de Cultura (las de carácter nacional) y a otros organismos de la Administración Central del Estado.</w:t>
      </w:r>
    </w:p>
    <w:p>
      <w:pPr>
        <w:pStyle w:val="BodyText"/>
        <w:spacing w:line="242" w:lineRule="auto" w:before="228"/>
        <w:ind w:left="840" w:right="863"/>
        <w:jc w:val="both"/>
      </w:pPr>
      <w:r>
        <w:rPr>
          <w:color w:val="231F20"/>
        </w:rPr>
        <w:t>La radio y la televisión son dirigidas por el Instituto Cubano de Radio y Televisión quien administra las emisoras, tanto nacional</w:t>
      </w:r>
      <w:r>
        <w:rPr>
          <w:color w:val="231F20"/>
          <w:spacing w:val="17"/>
        </w:rPr>
        <w:t> </w:t>
      </w:r>
      <w:r>
        <w:rPr>
          <w:color w:val="231F20"/>
        </w:rPr>
        <w:t>como de carácter internacional.</w:t>
      </w:r>
      <w:r>
        <w:rPr>
          <w:color w:val="231F20"/>
          <w:spacing w:val="80"/>
        </w:rPr>
        <w:t> </w:t>
      </w:r>
      <w:r>
        <w:rPr>
          <w:color w:val="231F20"/>
        </w:rPr>
        <w:t>Las emisoras</w:t>
      </w:r>
      <w:r>
        <w:rPr>
          <w:color w:val="231F20"/>
          <w:spacing w:val="16"/>
        </w:rPr>
        <w:t> </w:t>
      </w:r>
      <w:r>
        <w:rPr>
          <w:color w:val="231F20"/>
        </w:rPr>
        <w:t>de carácter local están adscriptas</w:t>
      </w:r>
      <w:r>
        <w:rPr>
          <w:color w:val="231F20"/>
          <w:spacing w:val="40"/>
        </w:rPr>
        <w:t> </w:t>
      </w:r>
      <w:r>
        <w:rPr>
          <w:color w:val="231F20"/>
        </w:rPr>
        <w:t>al Poder Popular, aunque reciben de este Instituto el asesoramiento técnico y metodológico correspondiente. La información que aparece en las tablas referidas a esta rama representa el total </w:t>
      </w:r>
      <w:r>
        <w:rPr>
          <w:color w:val="231F20"/>
          <w:spacing w:val="-2"/>
        </w:rPr>
        <w:t>provincial.</w:t>
      </w:r>
    </w:p>
    <w:p>
      <w:pPr>
        <w:pStyle w:val="BodyText"/>
        <w:spacing w:line="242" w:lineRule="auto" w:before="226"/>
        <w:ind w:left="840" w:right="852"/>
      </w:pPr>
      <w:r>
        <w:rPr>
          <w:color w:val="231F20"/>
        </w:rPr>
        <w:t>Las</w:t>
      </w:r>
      <w:r>
        <w:rPr>
          <w:color w:val="231F20"/>
          <w:spacing w:val="39"/>
        </w:rPr>
        <w:t> </w:t>
      </w:r>
      <w:r>
        <w:rPr>
          <w:color w:val="231F20"/>
        </w:rPr>
        <w:t>principales</w:t>
      </w:r>
      <w:r>
        <w:rPr>
          <w:color w:val="231F20"/>
          <w:spacing w:val="40"/>
        </w:rPr>
        <w:t> </w:t>
      </w:r>
      <w:r>
        <w:rPr>
          <w:color w:val="231F20"/>
        </w:rPr>
        <w:t>fuentes</w:t>
      </w:r>
      <w:r>
        <w:rPr>
          <w:color w:val="231F20"/>
          <w:spacing w:val="38"/>
        </w:rPr>
        <w:t> </w:t>
      </w:r>
      <w:r>
        <w:rPr>
          <w:color w:val="231F20"/>
        </w:rPr>
        <w:t>utilizadas</w:t>
      </w:r>
      <w:r>
        <w:rPr>
          <w:color w:val="231F20"/>
          <w:spacing w:val="39"/>
        </w:rPr>
        <w:t> </w:t>
      </w:r>
      <w:r>
        <w:rPr>
          <w:color w:val="231F20"/>
        </w:rPr>
        <w:t>fueron</w:t>
      </w:r>
      <w:r>
        <w:rPr>
          <w:color w:val="231F20"/>
          <w:spacing w:val="39"/>
        </w:rPr>
        <w:t> </w:t>
      </w:r>
      <w:r>
        <w:rPr>
          <w:color w:val="231F20"/>
        </w:rPr>
        <w:t>la</w:t>
      </w:r>
      <w:r>
        <w:rPr>
          <w:color w:val="231F20"/>
          <w:spacing w:val="38"/>
        </w:rPr>
        <w:t> </w:t>
      </w:r>
      <w:r>
        <w:rPr>
          <w:color w:val="231F20"/>
        </w:rPr>
        <w:t>Dirección</w:t>
      </w:r>
      <w:r>
        <w:rPr>
          <w:color w:val="231F20"/>
          <w:spacing w:val="36"/>
        </w:rPr>
        <w:t> </w:t>
      </w:r>
      <w:r>
        <w:rPr>
          <w:color w:val="231F20"/>
        </w:rPr>
        <w:t>Provincial</w:t>
      </w:r>
      <w:r>
        <w:rPr>
          <w:color w:val="231F20"/>
          <w:spacing w:val="40"/>
        </w:rPr>
        <w:t> </w:t>
      </w:r>
      <w:r>
        <w:rPr>
          <w:color w:val="231F20"/>
        </w:rPr>
        <w:t>de</w:t>
      </w:r>
      <w:r>
        <w:rPr>
          <w:color w:val="231F20"/>
          <w:spacing w:val="39"/>
        </w:rPr>
        <w:t> </w:t>
      </w:r>
      <w:r>
        <w:rPr>
          <w:color w:val="231F20"/>
        </w:rPr>
        <w:t>Cultura</w:t>
      </w:r>
      <w:r>
        <w:rPr>
          <w:color w:val="231F20"/>
          <w:spacing w:val="40"/>
        </w:rPr>
        <w:t> </w:t>
      </w:r>
      <w:r>
        <w:rPr>
          <w:color w:val="231F20"/>
        </w:rPr>
        <w:t>y</w:t>
      </w:r>
      <w:r>
        <w:rPr>
          <w:color w:val="231F20"/>
          <w:spacing w:val="37"/>
        </w:rPr>
        <w:t> </w:t>
      </w:r>
      <w:r>
        <w:rPr>
          <w:color w:val="231F20"/>
        </w:rPr>
        <w:t>el</w:t>
      </w:r>
      <w:r>
        <w:rPr>
          <w:color w:val="231F20"/>
          <w:spacing w:val="40"/>
        </w:rPr>
        <w:t> </w:t>
      </w:r>
      <w:r>
        <w:rPr>
          <w:color w:val="231F20"/>
        </w:rPr>
        <w:t>Instituto</w:t>
      </w:r>
      <w:r>
        <w:rPr>
          <w:color w:val="231F20"/>
          <w:spacing w:val="40"/>
        </w:rPr>
        <w:t> </w:t>
      </w:r>
      <w:r>
        <w:rPr>
          <w:color w:val="231F20"/>
        </w:rPr>
        <w:t>Cubano</w:t>
      </w:r>
      <w:r>
        <w:rPr>
          <w:color w:val="231F20"/>
          <w:spacing w:val="39"/>
        </w:rPr>
        <w:t> </w:t>
      </w:r>
      <w:r>
        <w:rPr>
          <w:color w:val="231F20"/>
        </w:rPr>
        <w:t>de Radio y Televisión.</w:t>
      </w:r>
    </w:p>
    <w:p>
      <w:pPr>
        <w:spacing w:line="244" w:lineRule="auto" w:before="228"/>
        <w:ind w:left="840" w:right="852" w:firstLine="0"/>
        <w:jc w:val="left"/>
        <w:rPr>
          <w:sz w:val="20"/>
        </w:rPr>
      </w:pPr>
      <w:r>
        <w:rPr>
          <w:color w:val="231F20"/>
          <w:sz w:val="20"/>
        </w:rPr>
        <w:t>A continuación se ofrece la </w:t>
      </w:r>
      <w:r>
        <w:rPr>
          <w:b/>
          <w:color w:val="231F20"/>
          <w:sz w:val="20"/>
        </w:rPr>
        <w:t>definición metodológica de los principales indicadores </w:t>
      </w:r>
      <w:r>
        <w:rPr>
          <w:color w:val="231F20"/>
          <w:sz w:val="20"/>
        </w:rPr>
        <w:t>que aparecen en el </w:t>
      </w:r>
      <w:r>
        <w:rPr>
          <w:color w:val="231F20"/>
          <w:spacing w:val="-2"/>
          <w:sz w:val="20"/>
        </w:rPr>
        <w:t>capítulo.</w:t>
      </w:r>
    </w:p>
    <w:p>
      <w:pPr>
        <w:pStyle w:val="BodyText"/>
        <w:spacing w:before="225"/>
        <w:ind w:left="840" w:right="864"/>
        <w:jc w:val="both"/>
      </w:pPr>
      <w:r>
        <w:rPr>
          <w:b/>
          <w:color w:val="231F20"/>
        </w:rPr>
        <w:t>Asistentes: </w:t>
      </w:r>
      <w:r>
        <w:rPr>
          <w:color w:val="231F20"/>
        </w:rPr>
        <w:t>Se considera al total de personas que asisten a las distintas manifestaciones culturales o a las funciones cinematográficas.</w:t>
      </w:r>
    </w:p>
    <w:p>
      <w:pPr>
        <w:pStyle w:val="BodyText"/>
        <w:spacing w:before="5"/>
      </w:pPr>
    </w:p>
    <w:p>
      <w:pPr>
        <w:pStyle w:val="BodyText"/>
        <w:ind w:left="840" w:right="863"/>
        <w:jc w:val="both"/>
      </w:pPr>
      <w:r>
        <w:rPr>
          <w:b/>
          <w:color w:val="231F20"/>
        </w:rPr>
        <w:t>Cines</w:t>
      </w:r>
      <w:r>
        <w:rPr>
          <w:b/>
          <w:color w:val="231F20"/>
          <w:spacing w:val="40"/>
        </w:rPr>
        <w:t> </w:t>
      </w:r>
      <w:r>
        <w:rPr>
          <w:b/>
          <w:color w:val="231F20"/>
        </w:rPr>
        <w:t>de</w:t>
      </w:r>
      <w:r>
        <w:rPr>
          <w:b/>
          <w:color w:val="231F20"/>
          <w:spacing w:val="40"/>
        </w:rPr>
        <w:t> </w:t>
      </w:r>
      <w:r>
        <w:rPr>
          <w:b/>
          <w:color w:val="231F20"/>
        </w:rPr>
        <w:t>35mm:</w:t>
      </w:r>
      <w:r>
        <w:rPr>
          <w:b/>
          <w:color w:val="231F20"/>
          <w:spacing w:val="40"/>
        </w:rPr>
        <w:t> </w:t>
      </w:r>
      <w:r>
        <w:rPr>
          <w:color w:val="231F20"/>
        </w:rPr>
        <w:t>Son</w:t>
      </w:r>
      <w:r>
        <w:rPr>
          <w:color w:val="231F20"/>
          <w:spacing w:val="40"/>
        </w:rPr>
        <w:t> </w:t>
      </w:r>
      <w:r>
        <w:rPr>
          <w:color w:val="231F20"/>
        </w:rPr>
        <w:t>las</w:t>
      </w:r>
      <w:r>
        <w:rPr>
          <w:color w:val="231F20"/>
          <w:spacing w:val="40"/>
        </w:rPr>
        <w:t> </w:t>
      </w:r>
      <w:r>
        <w:rPr>
          <w:color w:val="231F20"/>
        </w:rPr>
        <w:t>unidades</w:t>
      </w:r>
      <w:r>
        <w:rPr>
          <w:color w:val="231F20"/>
          <w:spacing w:val="40"/>
        </w:rPr>
        <w:t> </w:t>
      </w:r>
      <w:r>
        <w:rPr>
          <w:color w:val="231F20"/>
        </w:rPr>
        <w:t>de</w:t>
      </w:r>
      <w:r>
        <w:rPr>
          <w:color w:val="231F20"/>
          <w:spacing w:val="40"/>
        </w:rPr>
        <w:t> </w:t>
      </w:r>
      <w:r>
        <w:rPr>
          <w:color w:val="231F20"/>
        </w:rPr>
        <w:t>exhibición</w:t>
      </w:r>
      <w:r>
        <w:rPr>
          <w:color w:val="231F20"/>
          <w:spacing w:val="40"/>
        </w:rPr>
        <w:t> </w:t>
      </w:r>
      <w:r>
        <w:rPr>
          <w:color w:val="231F20"/>
        </w:rPr>
        <w:t>cinematográfica</w:t>
      </w:r>
      <w:r>
        <w:rPr>
          <w:color w:val="231F20"/>
          <w:spacing w:val="40"/>
        </w:rPr>
        <w:t> </w:t>
      </w:r>
      <w:r>
        <w:rPr>
          <w:color w:val="231F20"/>
        </w:rPr>
        <w:t>que</w:t>
      </w:r>
      <w:r>
        <w:rPr>
          <w:color w:val="231F20"/>
          <w:spacing w:val="40"/>
        </w:rPr>
        <w:t> </w:t>
      </w:r>
      <w:r>
        <w:rPr>
          <w:color w:val="231F20"/>
        </w:rPr>
        <w:t>se</w:t>
      </w:r>
      <w:r>
        <w:rPr>
          <w:color w:val="231F20"/>
          <w:spacing w:val="40"/>
        </w:rPr>
        <w:t> </w:t>
      </w:r>
      <w:r>
        <w:rPr>
          <w:color w:val="231F20"/>
        </w:rPr>
        <w:t>encuentran</w:t>
      </w:r>
      <w:r>
        <w:rPr>
          <w:color w:val="231F20"/>
          <w:spacing w:val="40"/>
        </w:rPr>
        <w:t> </w:t>
      </w:r>
      <w:r>
        <w:rPr>
          <w:color w:val="231F20"/>
        </w:rPr>
        <w:t>prestando servicios al cierre del año. Comprende el total de salas cinematográficas y de cines al aire libre.</w:t>
      </w:r>
    </w:p>
    <w:p>
      <w:pPr>
        <w:pStyle w:val="BodyText"/>
        <w:spacing w:before="2"/>
      </w:pPr>
    </w:p>
    <w:p>
      <w:pPr>
        <w:pStyle w:val="BodyText"/>
        <w:spacing w:line="242" w:lineRule="auto"/>
        <w:ind w:left="840" w:right="863"/>
        <w:jc w:val="both"/>
      </w:pPr>
      <w:r>
        <w:rPr>
          <w:b/>
          <w:color w:val="231F20"/>
        </w:rPr>
        <w:t>Salas de Video: </w:t>
      </w:r>
      <w:r>
        <w:rPr>
          <w:color w:val="231F20"/>
        </w:rPr>
        <w:t>Son unidades de exhibición fílmica que se encuentran prestando servicio al final del periodo. Cuentan con instalaciones para la protección de materiales grabados en técnica de videos, que incluye televisor, video beam, video-caseteras, entre otros.</w:t>
      </w:r>
    </w:p>
    <w:p>
      <w:pPr>
        <w:pStyle w:val="BodyText"/>
        <w:spacing w:line="242" w:lineRule="auto" w:before="230"/>
        <w:ind w:left="840" w:right="863"/>
        <w:jc w:val="both"/>
      </w:pPr>
      <w:r>
        <w:rPr>
          <w:b/>
          <w:color w:val="231F20"/>
        </w:rPr>
        <w:t>Oferta Artístico-Cultural: </w:t>
      </w:r>
      <w:r>
        <w:rPr>
          <w:color w:val="231F20"/>
        </w:rPr>
        <w:t>Es el conjunto de actividades artístico-culturales que brindan las diferentes instalaciones dedicadas al desarrollo y representación de las diferentes manifestaciones del arte y la</w:t>
      </w:r>
      <w:r>
        <w:rPr>
          <w:color w:val="231F20"/>
          <w:spacing w:val="40"/>
        </w:rPr>
        <w:t> </w:t>
      </w:r>
      <w:r>
        <w:rPr>
          <w:color w:val="231F20"/>
          <w:spacing w:val="-2"/>
        </w:rPr>
        <w:t>cultura.</w:t>
      </w:r>
    </w:p>
    <w:p>
      <w:pPr>
        <w:pStyle w:val="BodyText"/>
        <w:spacing w:line="242" w:lineRule="auto" w:before="226"/>
        <w:ind w:left="840" w:right="864"/>
        <w:jc w:val="both"/>
      </w:pPr>
      <w:r>
        <w:rPr>
          <w:b/>
          <w:color w:val="231F20"/>
        </w:rPr>
        <w:t>Funciones: </w:t>
      </w:r>
      <w:r>
        <w:rPr>
          <w:color w:val="231F20"/>
        </w:rPr>
        <w:t>Son las representaciones ante el público de programas independientemente de las manifestaciones culturales (función artística) o de exhibición de películas (función cinematográfica) de que se trate.</w:t>
      </w:r>
    </w:p>
    <w:p>
      <w:pPr>
        <w:pStyle w:val="BodyText"/>
        <w:spacing w:before="229"/>
        <w:ind w:left="840" w:right="864"/>
        <w:jc w:val="both"/>
      </w:pPr>
      <w:r>
        <w:rPr>
          <w:b/>
          <w:color w:val="231F20"/>
        </w:rPr>
        <w:t>Emisión: </w:t>
      </w:r>
      <w:r>
        <w:rPr>
          <w:color w:val="231F20"/>
        </w:rPr>
        <w:t>Es la comunicación unidireccional que se efectúa entre las emisoras de radio y televisión y el público, cuando</w:t>
      </w:r>
      <w:r>
        <w:rPr>
          <w:color w:val="231F20"/>
          <w:spacing w:val="40"/>
        </w:rPr>
        <w:t> </w:t>
      </w:r>
      <w:r>
        <w:rPr>
          <w:color w:val="231F20"/>
        </w:rPr>
        <w:t>las</w:t>
      </w:r>
      <w:r>
        <w:rPr>
          <w:color w:val="231F20"/>
          <w:spacing w:val="40"/>
        </w:rPr>
        <w:t> </w:t>
      </w:r>
      <w:r>
        <w:rPr>
          <w:color w:val="231F20"/>
        </w:rPr>
        <w:t>primeras emiten</w:t>
      </w:r>
      <w:r>
        <w:rPr>
          <w:color w:val="231F20"/>
          <w:spacing w:val="40"/>
        </w:rPr>
        <w:t> </w:t>
      </w:r>
      <w:r>
        <w:rPr>
          <w:color w:val="231F20"/>
        </w:rPr>
        <w:t>programas que el segundo recibe a través del espacio, ondas (hertzianas)</w:t>
      </w:r>
      <w:r>
        <w:rPr>
          <w:color w:val="231F20"/>
          <w:spacing w:val="40"/>
        </w:rPr>
        <w:t> </w:t>
      </w:r>
      <w:r>
        <w:rPr>
          <w:color w:val="231F20"/>
        </w:rPr>
        <w:t>o</w:t>
      </w:r>
      <w:r>
        <w:rPr>
          <w:color w:val="231F20"/>
          <w:spacing w:val="40"/>
        </w:rPr>
        <w:t> </w:t>
      </w:r>
      <w:r>
        <w:rPr>
          <w:color w:val="231F20"/>
        </w:rPr>
        <w:t>corriente</w:t>
      </w:r>
      <w:r>
        <w:rPr>
          <w:color w:val="231F20"/>
          <w:spacing w:val="40"/>
        </w:rPr>
        <w:t> </w:t>
      </w:r>
      <w:r>
        <w:rPr>
          <w:color w:val="231F20"/>
        </w:rPr>
        <w:t>eléctrica</w:t>
      </w:r>
      <w:r>
        <w:rPr>
          <w:color w:val="231F20"/>
          <w:spacing w:val="40"/>
        </w:rPr>
        <w:t> </w:t>
      </w:r>
      <w:r>
        <w:rPr>
          <w:color w:val="231F20"/>
        </w:rPr>
        <w:t>a</w:t>
      </w:r>
      <w:r>
        <w:rPr>
          <w:color w:val="231F20"/>
          <w:spacing w:val="40"/>
        </w:rPr>
        <w:t> </w:t>
      </w:r>
      <w:r>
        <w:rPr>
          <w:color w:val="231F20"/>
        </w:rPr>
        <w:t>través</w:t>
      </w:r>
      <w:r>
        <w:rPr>
          <w:color w:val="231F20"/>
          <w:spacing w:val="40"/>
        </w:rPr>
        <w:t> </w:t>
      </w:r>
      <w:r>
        <w:rPr>
          <w:color w:val="231F20"/>
        </w:rPr>
        <w:t>de</w:t>
      </w:r>
      <w:r>
        <w:rPr>
          <w:color w:val="231F20"/>
          <w:spacing w:val="40"/>
        </w:rPr>
        <w:t> </w:t>
      </w:r>
      <w:r>
        <w:rPr>
          <w:color w:val="231F20"/>
        </w:rPr>
        <w:t>cables.</w:t>
      </w:r>
      <w:r>
        <w:rPr>
          <w:color w:val="231F20"/>
          <w:spacing w:val="40"/>
        </w:rPr>
        <w:t> </w:t>
      </w:r>
      <w:r>
        <w:rPr>
          <w:color w:val="231F20"/>
        </w:rPr>
        <w:t>El</w:t>
      </w:r>
      <w:r>
        <w:rPr>
          <w:color w:val="231F20"/>
          <w:spacing w:val="40"/>
        </w:rPr>
        <w:t> </w:t>
      </w:r>
      <w:r>
        <w:rPr>
          <w:color w:val="231F20"/>
        </w:rPr>
        <w:t>alcance</w:t>
      </w:r>
      <w:r>
        <w:rPr>
          <w:color w:val="231F20"/>
          <w:spacing w:val="40"/>
        </w:rPr>
        <w:t> </w:t>
      </w:r>
      <w:r>
        <w:rPr>
          <w:color w:val="231F20"/>
        </w:rPr>
        <w:t>de</w:t>
      </w:r>
      <w:r>
        <w:rPr>
          <w:color w:val="231F20"/>
          <w:spacing w:val="40"/>
        </w:rPr>
        <w:t> </w:t>
      </w:r>
      <w:r>
        <w:rPr>
          <w:color w:val="231F20"/>
        </w:rPr>
        <w:t>las</w:t>
      </w:r>
      <w:r>
        <w:rPr>
          <w:color w:val="231F20"/>
          <w:spacing w:val="40"/>
        </w:rPr>
        <w:t> </w:t>
      </w:r>
      <w:r>
        <w:rPr>
          <w:color w:val="231F20"/>
        </w:rPr>
        <w:t>transmisiones</w:t>
      </w:r>
      <w:r>
        <w:rPr>
          <w:color w:val="231F20"/>
          <w:spacing w:val="40"/>
        </w:rPr>
        <w:t> </w:t>
      </w:r>
      <w:r>
        <w:rPr>
          <w:color w:val="231F20"/>
        </w:rPr>
        <w:t>se</w:t>
      </w:r>
      <w:r>
        <w:rPr>
          <w:color w:val="231F20"/>
          <w:spacing w:val="40"/>
        </w:rPr>
        <w:t> </w:t>
      </w:r>
      <w:r>
        <w:rPr>
          <w:color w:val="231F20"/>
        </w:rPr>
        <w:t>divide</w:t>
      </w:r>
      <w:r>
        <w:rPr>
          <w:color w:val="231F20"/>
          <w:spacing w:val="40"/>
        </w:rPr>
        <w:t> </w:t>
      </w:r>
      <w:r>
        <w:rPr>
          <w:color w:val="231F20"/>
        </w:rPr>
        <w:t>de acuerdo al nivel que tienen las emisoras, según el alcance del transmisor.</w:t>
      </w:r>
    </w:p>
    <w:p>
      <w:pPr>
        <w:pStyle w:val="BodyText"/>
        <w:spacing w:before="4"/>
      </w:pPr>
    </w:p>
    <w:p>
      <w:pPr>
        <w:pStyle w:val="BodyText"/>
        <w:spacing w:line="244" w:lineRule="auto" w:before="1"/>
        <w:ind w:left="840"/>
      </w:pPr>
      <w:r>
        <w:rPr>
          <w:b/>
          <w:color w:val="231F20"/>
        </w:rPr>
        <w:t>Bibliotecas</w:t>
      </w:r>
      <w:r>
        <w:rPr>
          <w:b/>
          <w:color w:val="231F20"/>
          <w:spacing w:val="78"/>
        </w:rPr>
        <w:t> </w:t>
      </w:r>
      <w:r>
        <w:rPr>
          <w:b/>
          <w:color w:val="231F20"/>
        </w:rPr>
        <w:t>Públicas:</w:t>
      </w:r>
      <w:r>
        <w:rPr>
          <w:b/>
          <w:color w:val="231F20"/>
          <w:spacing w:val="80"/>
        </w:rPr>
        <w:t> </w:t>
      </w:r>
      <w:r>
        <w:rPr>
          <w:color w:val="231F20"/>
        </w:rPr>
        <w:t>Son</w:t>
      </w:r>
      <w:r>
        <w:rPr>
          <w:color w:val="231F20"/>
          <w:spacing w:val="80"/>
        </w:rPr>
        <w:t> </w:t>
      </w:r>
      <w:r>
        <w:rPr>
          <w:color w:val="231F20"/>
        </w:rPr>
        <w:t>aquellas</w:t>
      </w:r>
      <w:r>
        <w:rPr>
          <w:color w:val="231F20"/>
          <w:spacing w:val="80"/>
        </w:rPr>
        <w:t> </w:t>
      </w:r>
      <w:r>
        <w:rPr>
          <w:color w:val="231F20"/>
        </w:rPr>
        <w:t>que</w:t>
      </w:r>
      <w:r>
        <w:rPr>
          <w:color w:val="231F20"/>
          <w:spacing w:val="80"/>
        </w:rPr>
        <w:t> </w:t>
      </w:r>
      <w:r>
        <w:rPr>
          <w:color w:val="231F20"/>
        </w:rPr>
        <w:t>tienen</w:t>
      </w:r>
      <w:r>
        <w:rPr>
          <w:color w:val="231F20"/>
          <w:spacing w:val="80"/>
        </w:rPr>
        <w:t> </w:t>
      </w:r>
      <w:r>
        <w:rPr>
          <w:color w:val="231F20"/>
        </w:rPr>
        <w:t>la</w:t>
      </w:r>
      <w:r>
        <w:rPr>
          <w:color w:val="231F20"/>
          <w:spacing w:val="80"/>
        </w:rPr>
        <w:t> </w:t>
      </w:r>
      <w:r>
        <w:rPr>
          <w:color w:val="231F20"/>
        </w:rPr>
        <w:t>función</w:t>
      </w:r>
      <w:r>
        <w:rPr>
          <w:color w:val="231F20"/>
          <w:spacing w:val="80"/>
        </w:rPr>
        <w:t> </w:t>
      </w:r>
      <w:r>
        <w:rPr>
          <w:color w:val="231F20"/>
        </w:rPr>
        <w:t>de</w:t>
      </w:r>
      <w:r>
        <w:rPr>
          <w:color w:val="231F20"/>
          <w:spacing w:val="80"/>
        </w:rPr>
        <w:t> </w:t>
      </w:r>
      <w:r>
        <w:rPr>
          <w:color w:val="231F20"/>
        </w:rPr>
        <w:t>estar</w:t>
      </w:r>
      <w:r>
        <w:rPr>
          <w:color w:val="231F20"/>
          <w:spacing w:val="77"/>
        </w:rPr>
        <w:t> </w:t>
      </w:r>
      <w:r>
        <w:rPr>
          <w:color w:val="231F20"/>
        </w:rPr>
        <w:t>al</w:t>
      </w:r>
      <w:r>
        <w:rPr>
          <w:color w:val="231F20"/>
          <w:spacing w:val="80"/>
        </w:rPr>
        <w:t> </w:t>
      </w:r>
      <w:r>
        <w:rPr>
          <w:color w:val="231F20"/>
        </w:rPr>
        <w:t>servicio</w:t>
      </w:r>
      <w:r>
        <w:rPr>
          <w:color w:val="231F20"/>
          <w:spacing w:val="79"/>
        </w:rPr>
        <w:t> </w:t>
      </w:r>
      <w:r>
        <w:rPr>
          <w:color w:val="231F20"/>
        </w:rPr>
        <w:t>de</w:t>
      </w:r>
      <w:r>
        <w:rPr>
          <w:color w:val="231F20"/>
          <w:spacing w:val="80"/>
        </w:rPr>
        <w:t> </w:t>
      </w:r>
      <w:r>
        <w:rPr>
          <w:color w:val="231F20"/>
        </w:rPr>
        <w:t>la</w:t>
      </w:r>
      <w:r>
        <w:rPr>
          <w:color w:val="231F20"/>
          <w:spacing w:val="79"/>
        </w:rPr>
        <w:t> </w:t>
      </w:r>
      <w:r>
        <w:rPr>
          <w:color w:val="231F20"/>
        </w:rPr>
        <w:t>comunidad, independientemente de su extensión. Poseen una colección de carácter universal.</w:t>
      </w:r>
    </w:p>
    <w:p>
      <w:pPr>
        <w:pStyle w:val="BodyText"/>
        <w:tabs>
          <w:tab w:pos="3469" w:val="left" w:leader="none"/>
          <w:tab w:pos="4415" w:val="left" w:leader="none"/>
          <w:tab w:pos="6014" w:val="left" w:leader="none"/>
          <w:tab w:pos="6334" w:val="left" w:leader="none"/>
          <w:tab w:pos="6800" w:val="left" w:leader="none"/>
          <w:tab w:pos="7432" w:val="left" w:leader="none"/>
          <w:tab w:pos="7867" w:val="left" w:leader="none"/>
          <w:tab w:pos="8678" w:val="left" w:leader="none"/>
          <w:tab w:pos="9143" w:val="left" w:leader="none"/>
          <w:tab w:pos="10210" w:val="left" w:leader="none"/>
        </w:tabs>
        <w:spacing w:line="244" w:lineRule="auto" w:before="222"/>
        <w:ind w:left="840" w:right="863"/>
      </w:pPr>
      <w:r>
        <w:rPr>
          <w:b/>
          <w:color w:val="231F20"/>
        </w:rPr>
        <w:t>Museos:</w:t>
      </w:r>
      <w:r>
        <w:rPr>
          <w:b/>
          <w:color w:val="231F20"/>
          <w:spacing w:val="40"/>
        </w:rPr>
        <w:t> </w:t>
      </w:r>
      <w:r>
        <w:rPr>
          <w:color w:val="231F20"/>
        </w:rPr>
        <w:t>Establecimientos</w:t>
        <w:tab/>
      </w:r>
      <w:r>
        <w:rPr>
          <w:color w:val="231F20"/>
          <w:spacing w:val="-2"/>
        </w:rPr>
        <w:t>públicos</w:t>
      </w:r>
      <w:r>
        <w:rPr>
          <w:color w:val="231F20"/>
        </w:rPr>
        <w:tab/>
      </w:r>
      <w:r>
        <w:rPr>
          <w:color w:val="231F20"/>
          <w:spacing w:val="-2"/>
        </w:rPr>
        <w:t>acondicionados</w:t>
      </w:r>
      <w:r>
        <w:rPr>
          <w:color w:val="231F20"/>
        </w:rPr>
        <w:tab/>
      </w:r>
      <w:r>
        <w:rPr>
          <w:color w:val="231F20"/>
          <w:spacing w:val="-10"/>
        </w:rPr>
        <w:t>a</w:t>
      </w:r>
      <w:r>
        <w:rPr>
          <w:color w:val="231F20"/>
        </w:rPr>
        <w:tab/>
      </w:r>
      <w:r>
        <w:rPr>
          <w:color w:val="231F20"/>
          <w:spacing w:val="-4"/>
        </w:rPr>
        <w:t>los</w:t>
      </w:r>
      <w:r>
        <w:rPr>
          <w:color w:val="231F20"/>
        </w:rPr>
        <w:tab/>
      </w:r>
      <w:r>
        <w:rPr>
          <w:color w:val="231F20"/>
          <w:spacing w:val="-2"/>
        </w:rPr>
        <w:t>fines</w:t>
      </w:r>
      <w:r>
        <w:rPr>
          <w:color w:val="231F20"/>
        </w:rPr>
        <w:tab/>
      </w:r>
      <w:r>
        <w:rPr>
          <w:color w:val="231F20"/>
          <w:spacing w:val="-6"/>
        </w:rPr>
        <w:t>de</w:t>
      </w:r>
      <w:r>
        <w:rPr>
          <w:color w:val="231F20"/>
        </w:rPr>
        <w:tab/>
      </w:r>
      <w:r>
        <w:rPr>
          <w:color w:val="231F20"/>
          <w:spacing w:val="-2"/>
        </w:rPr>
        <w:t>asumir</w:t>
      </w:r>
      <w:r>
        <w:rPr>
          <w:color w:val="231F20"/>
        </w:rPr>
        <w:tab/>
      </w:r>
      <w:r>
        <w:rPr>
          <w:color w:val="231F20"/>
          <w:spacing w:val="-4"/>
        </w:rPr>
        <w:t>las</w:t>
      </w:r>
      <w:r>
        <w:rPr>
          <w:color w:val="231F20"/>
        </w:rPr>
        <w:tab/>
      </w:r>
      <w:r>
        <w:rPr>
          <w:color w:val="231F20"/>
          <w:spacing w:val="-2"/>
        </w:rPr>
        <w:t>funciones</w:t>
      </w:r>
      <w:r>
        <w:rPr>
          <w:color w:val="231F20"/>
        </w:rPr>
        <w:tab/>
      </w:r>
      <w:r>
        <w:rPr>
          <w:color w:val="231F20"/>
          <w:spacing w:val="-6"/>
        </w:rPr>
        <w:t>de </w:t>
      </w:r>
      <w:r>
        <w:rPr>
          <w:color w:val="231F20"/>
        </w:rPr>
        <w:t>conservar, investigar, estudiar y exponer permanentemente un conjunto de elementos de valor cultural.</w:t>
      </w:r>
    </w:p>
    <w:p>
      <w:pPr>
        <w:spacing w:after="0" w:line="244" w:lineRule="auto"/>
        <w:sectPr>
          <w:footerReference w:type="default" r:id="rId174"/>
          <w:pgSz w:w="12240" w:h="15840"/>
          <w:pgMar w:header="0" w:footer="760" w:top="1440" w:bottom="960" w:left="460" w:right="480"/>
        </w:sectPr>
      </w:pPr>
    </w:p>
    <w:p>
      <w:pPr>
        <w:pStyle w:val="BodyText"/>
        <w:spacing w:before="70"/>
        <w:ind w:left="840" w:right="863"/>
        <w:jc w:val="both"/>
      </w:pPr>
      <w:r>
        <w:rPr>
          <w:b/>
          <w:color w:val="231F20"/>
        </w:rPr>
        <w:t>Exposiciones: </w:t>
      </w:r>
      <w:r>
        <w:rPr>
          <w:color w:val="231F20"/>
        </w:rPr>
        <w:t>Se refiere a la exhibición de obras artístico-culturales, presentadas en instalaciones culturales fundamentalmente y que han sido orientadas y dirigidas por los órganos culturales del Poder Popular o el Ministerio de Cultura. Incluye las gestadas por bibliotecas y museos en ambos niveles, no así</w:t>
      </w:r>
      <w:r>
        <w:rPr>
          <w:color w:val="231F20"/>
          <w:spacing w:val="40"/>
        </w:rPr>
        <w:t> </w:t>
      </w:r>
      <w:r>
        <w:rPr>
          <w:color w:val="231F20"/>
        </w:rPr>
        <w:t>la de otros organismos ajenos al ámbito cultural.</w:t>
      </w:r>
    </w:p>
    <w:p>
      <w:pPr>
        <w:pStyle w:val="BodyText"/>
        <w:spacing w:before="125"/>
      </w:pPr>
    </w:p>
    <w:p>
      <w:pPr>
        <w:pStyle w:val="BodyText"/>
        <w:ind w:left="840" w:right="824"/>
        <w:jc w:val="both"/>
      </w:pPr>
      <w:r>
        <w:rPr>
          <w:b/>
          <w:color w:val="231F20"/>
        </w:rPr>
        <w:t>Teatro:</w:t>
      </w:r>
      <w:r>
        <w:rPr>
          <w:b/>
          <w:color w:val="231F20"/>
          <w:spacing w:val="40"/>
        </w:rPr>
        <w:t> </w:t>
      </w:r>
      <w:r>
        <w:rPr>
          <w:color w:val="231F20"/>
        </w:rPr>
        <w:t>Son</w:t>
      </w:r>
      <w:r>
        <w:rPr>
          <w:color w:val="231F20"/>
          <w:spacing w:val="40"/>
        </w:rPr>
        <w:t> </w:t>
      </w:r>
      <w:r>
        <w:rPr>
          <w:color w:val="231F20"/>
        </w:rPr>
        <w:t>instalaciones</w:t>
      </w:r>
      <w:r>
        <w:rPr>
          <w:color w:val="231F20"/>
          <w:spacing w:val="40"/>
        </w:rPr>
        <w:t> </w:t>
      </w:r>
      <w:r>
        <w:rPr>
          <w:color w:val="231F20"/>
        </w:rPr>
        <w:t>adecuadas</w:t>
      </w:r>
      <w:r>
        <w:rPr>
          <w:color w:val="231F20"/>
          <w:spacing w:val="40"/>
        </w:rPr>
        <w:t> </w:t>
      </w:r>
      <w:r>
        <w:rPr>
          <w:color w:val="231F20"/>
        </w:rPr>
        <w:t>para</w:t>
      </w:r>
      <w:r>
        <w:rPr>
          <w:color w:val="231F20"/>
          <w:spacing w:val="40"/>
        </w:rPr>
        <w:t> </w:t>
      </w:r>
      <w:r>
        <w:rPr>
          <w:color w:val="231F20"/>
        </w:rPr>
        <w:t>la</w:t>
      </w:r>
      <w:r>
        <w:rPr>
          <w:color w:val="231F20"/>
          <w:spacing w:val="40"/>
        </w:rPr>
        <w:t> </w:t>
      </w:r>
      <w:r>
        <w:rPr>
          <w:color w:val="231F20"/>
        </w:rPr>
        <w:t>presentación</w:t>
      </w:r>
      <w:r>
        <w:rPr>
          <w:color w:val="231F20"/>
          <w:spacing w:val="40"/>
        </w:rPr>
        <w:t> </w:t>
      </w:r>
      <w:r>
        <w:rPr>
          <w:color w:val="231F20"/>
        </w:rPr>
        <w:t>de</w:t>
      </w:r>
      <w:r>
        <w:rPr>
          <w:color w:val="231F20"/>
          <w:spacing w:val="40"/>
        </w:rPr>
        <w:t> </w:t>
      </w:r>
      <w:r>
        <w:rPr>
          <w:color w:val="231F20"/>
        </w:rPr>
        <w:t>espectáculos</w:t>
      </w:r>
      <w:r>
        <w:rPr>
          <w:color w:val="231F20"/>
          <w:spacing w:val="40"/>
        </w:rPr>
        <w:t> </w:t>
      </w:r>
      <w:r>
        <w:rPr>
          <w:color w:val="231F20"/>
        </w:rPr>
        <w:t>que</w:t>
      </w:r>
      <w:r>
        <w:rPr>
          <w:color w:val="231F20"/>
          <w:spacing w:val="40"/>
        </w:rPr>
        <w:t> </w:t>
      </w:r>
      <w:r>
        <w:rPr>
          <w:color w:val="231F20"/>
        </w:rPr>
        <w:t>requieren</w:t>
      </w:r>
      <w:r>
        <w:rPr>
          <w:color w:val="231F20"/>
          <w:spacing w:val="40"/>
        </w:rPr>
        <w:t> </w:t>
      </w:r>
      <w:r>
        <w:rPr>
          <w:color w:val="231F20"/>
        </w:rPr>
        <w:t>de escenarios. Cuentan además con 500 o más lunetas. Son unidades independientes.</w:t>
      </w:r>
    </w:p>
    <w:p>
      <w:pPr>
        <w:pStyle w:val="BodyText"/>
        <w:spacing w:before="5"/>
      </w:pPr>
    </w:p>
    <w:p>
      <w:pPr>
        <w:pStyle w:val="BodyText"/>
        <w:ind w:left="840" w:right="824" w:hanging="1"/>
        <w:jc w:val="both"/>
      </w:pPr>
      <w:r>
        <w:rPr>
          <w:b/>
          <w:color w:val="231F20"/>
        </w:rPr>
        <w:t>Salas de Teatro: </w:t>
      </w:r>
      <w:r>
        <w:rPr>
          <w:color w:val="231F20"/>
        </w:rPr>
        <w:t>Son instalaciones con igual objetivo que los teatros, pero con capacidad menor de 500 lunetas o asientos.</w:t>
      </w:r>
    </w:p>
    <w:p>
      <w:pPr>
        <w:pStyle w:val="BodyText"/>
        <w:spacing w:before="2"/>
      </w:pPr>
    </w:p>
    <w:p>
      <w:pPr>
        <w:pStyle w:val="BodyText"/>
        <w:spacing w:line="242" w:lineRule="auto"/>
        <w:ind w:left="840" w:right="824"/>
        <w:jc w:val="both"/>
      </w:pPr>
      <w:r>
        <w:rPr>
          <w:b/>
          <w:color w:val="231F20"/>
        </w:rPr>
        <w:t>Casas de la Cultura: </w:t>
      </w:r>
      <w:r>
        <w:rPr>
          <w:color w:val="231F20"/>
        </w:rPr>
        <w:t>Son locales con condiciones adecuadas, destinados a desarrollar actividades</w:t>
      </w:r>
      <w:r>
        <w:rPr>
          <w:color w:val="231F20"/>
          <w:spacing w:val="40"/>
        </w:rPr>
        <w:t> </w:t>
      </w:r>
      <w:r>
        <w:rPr>
          <w:color w:val="231F20"/>
        </w:rPr>
        <w:t>artístico-culturales,</w:t>
      </w:r>
      <w:r>
        <w:rPr>
          <w:color w:val="231F20"/>
          <w:spacing w:val="40"/>
        </w:rPr>
        <w:t> </w:t>
      </w:r>
      <w:r>
        <w:rPr>
          <w:color w:val="231F20"/>
        </w:rPr>
        <w:t>contribuyendo</w:t>
      </w:r>
      <w:r>
        <w:rPr>
          <w:color w:val="231F20"/>
          <w:spacing w:val="40"/>
        </w:rPr>
        <w:t> </w:t>
      </w:r>
      <w:r>
        <w:rPr>
          <w:color w:val="231F20"/>
        </w:rPr>
        <w:t>así</w:t>
      </w:r>
      <w:r>
        <w:rPr>
          <w:color w:val="231F20"/>
          <w:spacing w:val="40"/>
        </w:rPr>
        <w:t> </w:t>
      </w:r>
      <w:r>
        <w:rPr>
          <w:color w:val="231F20"/>
        </w:rPr>
        <w:t>a</w:t>
      </w:r>
      <w:r>
        <w:rPr>
          <w:color w:val="231F20"/>
          <w:spacing w:val="40"/>
        </w:rPr>
        <w:t> </w:t>
      </w:r>
      <w:r>
        <w:rPr>
          <w:color w:val="231F20"/>
        </w:rPr>
        <w:t>la</w:t>
      </w:r>
      <w:r>
        <w:rPr>
          <w:color w:val="231F20"/>
          <w:spacing w:val="40"/>
        </w:rPr>
        <w:t> </w:t>
      </w:r>
      <w:r>
        <w:rPr>
          <w:color w:val="231F20"/>
        </w:rPr>
        <w:t>formación</w:t>
      </w:r>
      <w:r>
        <w:rPr>
          <w:color w:val="231F20"/>
          <w:spacing w:val="40"/>
        </w:rPr>
        <w:t> </w:t>
      </w:r>
      <w:r>
        <w:rPr>
          <w:color w:val="231F20"/>
        </w:rPr>
        <w:t>estética</w:t>
      </w:r>
      <w:r>
        <w:rPr>
          <w:color w:val="231F20"/>
          <w:spacing w:val="40"/>
        </w:rPr>
        <w:t> </w:t>
      </w:r>
      <w:r>
        <w:rPr>
          <w:color w:val="231F20"/>
        </w:rPr>
        <w:t>de</w:t>
      </w:r>
      <w:r>
        <w:rPr>
          <w:color w:val="231F20"/>
          <w:spacing w:val="40"/>
        </w:rPr>
        <w:t> </w:t>
      </w:r>
      <w:r>
        <w:rPr>
          <w:color w:val="231F20"/>
        </w:rPr>
        <w:t>la</w:t>
      </w:r>
      <w:r>
        <w:rPr>
          <w:color w:val="231F20"/>
          <w:spacing w:val="40"/>
        </w:rPr>
        <w:t> </w:t>
      </w:r>
      <w:r>
        <w:rPr>
          <w:color w:val="231F20"/>
        </w:rPr>
        <w:t>población.</w:t>
      </w:r>
      <w:r>
        <w:rPr>
          <w:color w:val="231F20"/>
          <w:spacing w:val="40"/>
        </w:rPr>
        <w:t> </w:t>
      </w:r>
      <w:r>
        <w:rPr>
          <w:color w:val="231F20"/>
        </w:rPr>
        <w:t>Estos</w:t>
      </w:r>
      <w:r>
        <w:rPr>
          <w:color w:val="231F20"/>
          <w:spacing w:val="40"/>
        </w:rPr>
        <w:t> </w:t>
      </w:r>
      <w:r>
        <w:rPr>
          <w:color w:val="231F20"/>
        </w:rPr>
        <w:t>locales</w:t>
      </w:r>
      <w:r>
        <w:rPr>
          <w:color w:val="231F20"/>
          <w:spacing w:val="40"/>
        </w:rPr>
        <w:t> </w:t>
      </w:r>
      <w:r>
        <w:rPr>
          <w:color w:val="231F20"/>
        </w:rPr>
        <w:t>pueden contar con una sala de teatro, local de ensayo, biblioteca, galerías para exposiciones, salón de actos, aulas para seminarios, clases y conferencias, talleres, local para artes manuales y domésticas.</w:t>
      </w:r>
    </w:p>
    <w:p>
      <w:pPr>
        <w:pStyle w:val="BodyText"/>
        <w:spacing w:before="226"/>
        <w:ind w:left="840" w:right="823"/>
        <w:jc w:val="both"/>
      </w:pPr>
      <w:r>
        <w:rPr>
          <w:b/>
          <w:color w:val="231F20"/>
        </w:rPr>
        <w:t>Casas de la Trova: </w:t>
      </w:r>
      <w:r>
        <w:rPr>
          <w:color w:val="231F20"/>
        </w:rPr>
        <w:t>Son locales acondicionados específicamente para las presentaciones de los</w:t>
      </w:r>
      <w:r>
        <w:rPr>
          <w:color w:val="231F20"/>
          <w:spacing w:val="40"/>
        </w:rPr>
        <w:t> </w:t>
      </w:r>
      <w:r>
        <w:rPr>
          <w:color w:val="231F20"/>
        </w:rPr>
        <w:t>trovadores. En estos locales también se ejecutan funciones de música campesina.</w:t>
      </w:r>
    </w:p>
    <w:p>
      <w:pPr>
        <w:pStyle w:val="BodyText"/>
        <w:spacing w:before="3"/>
      </w:pPr>
    </w:p>
    <w:p>
      <w:pPr>
        <w:pStyle w:val="BodyText"/>
        <w:spacing w:line="242" w:lineRule="auto" w:before="1"/>
        <w:ind w:left="840" w:right="824"/>
        <w:jc w:val="both"/>
      </w:pPr>
      <w:r>
        <w:rPr>
          <w:b/>
          <w:color w:val="231F20"/>
        </w:rPr>
        <w:t>Galerías de Arte: </w:t>
      </w:r>
      <w:r>
        <w:rPr>
          <w:color w:val="231F20"/>
        </w:rPr>
        <w:t>Son locales acondicionados específicamente para exponer transitoriamente obras de</w:t>
      </w:r>
      <w:r>
        <w:rPr>
          <w:color w:val="231F20"/>
          <w:spacing w:val="40"/>
        </w:rPr>
        <w:t> </w:t>
      </w:r>
      <w:r>
        <w:rPr>
          <w:color w:val="231F20"/>
        </w:rPr>
        <w:t>arte, y en los cuales existen las condiciones que requiere esta actividad, como son: espacios adecuados para la exhibición, buena iluminación, personal adecuado y condiciones ambientales entre otros.</w:t>
      </w:r>
    </w:p>
    <w:p>
      <w:pPr>
        <w:pStyle w:val="BodyText"/>
        <w:spacing w:before="229"/>
        <w:ind w:left="840" w:right="824"/>
        <w:jc w:val="both"/>
      </w:pPr>
      <w:r>
        <w:rPr>
          <w:b/>
          <w:color w:val="231F20"/>
        </w:rPr>
        <w:t>Universidad</w:t>
      </w:r>
      <w:r>
        <w:rPr>
          <w:b/>
          <w:color w:val="231F20"/>
          <w:spacing w:val="40"/>
        </w:rPr>
        <w:t> </w:t>
      </w:r>
      <w:r>
        <w:rPr>
          <w:b/>
          <w:color w:val="231F20"/>
        </w:rPr>
        <w:t>para</w:t>
      </w:r>
      <w:r>
        <w:rPr>
          <w:b/>
          <w:color w:val="231F20"/>
          <w:spacing w:val="40"/>
        </w:rPr>
        <w:t> </w:t>
      </w:r>
      <w:r>
        <w:rPr>
          <w:b/>
          <w:color w:val="231F20"/>
        </w:rPr>
        <w:t>Todos:</w:t>
      </w:r>
      <w:r>
        <w:rPr>
          <w:b/>
          <w:color w:val="231F20"/>
          <w:spacing w:val="40"/>
        </w:rPr>
        <w:t> </w:t>
      </w:r>
      <w:r>
        <w:rPr>
          <w:color w:val="231F20"/>
        </w:rPr>
        <w:t>Programa</w:t>
      </w:r>
      <w:r>
        <w:rPr>
          <w:color w:val="231F20"/>
          <w:spacing w:val="40"/>
        </w:rPr>
        <w:t> </w:t>
      </w:r>
      <w:r>
        <w:rPr>
          <w:color w:val="231F20"/>
        </w:rPr>
        <w:t>nacional</w:t>
      </w:r>
      <w:r>
        <w:rPr>
          <w:color w:val="231F20"/>
          <w:spacing w:val="40"/>
        </w:rPr>
        <w:t> </w:t>
      </w:r>
      <w:r>
        <w:rPr>
          <w:color w:val="231F20"/>
        </w:rPr>
        <w:t>de</w:t>
      </w:r>
      <w:r>
        <w:rPr>
          <w:color w:val="231F20"/>
          <w:spacing w:val="40"/>
        </w:rPr>
        <w:t> </w:t>
      </w:r>
      <w:r>
        <w:rPr>
          <w:color w:val="231F20"/>
        </w:rPr>
        <w:t>enseñanza</w:t>
      </w:r>
      <w:r>
        <w:rPr>
          <w:color w:val="231F20"/>
          <w:spacing w:val="40"/>
        </w:rPr>
        <w:t> </w:t>
      </w:r>
      <w:r>
        <w:rPr>
          <w:color w:val="231F20"/>
        </w:rPr>
        <w:t>complementaria</w:t>
      </w:r>
      <w:r>
        <w:rPr>
          <w:color w:val="231F20"/>
          <w:spacing w:val="40"/>
        </w:rPr>
        <w:t> </w:t>
      </w:r>
      <w:r>
        <w:rPr>
          <w:color w:val="231F20"/>
        </w:rPr>
        <w:t>al</w:t>
      </w:r>
      <w:r>
        <w:rPr>
          <w:color w:val="231F20"/>
          <w:spacing w:val="40"/>
        </w:rPr>
        <w:t> </w:t>
      </w:r>
      <w:r>
        <w:rPr>
          <w:color w:val="231F20"/>
        </w:rPr>
        <w:t>sistema</w:t>
      </w:r>
      <w:r>
        <w:rPr>
          <w:color w:val="231F20"/>
          <w:spacing w:val="40"/>
        </w:rPr>
        <w:t> </w:t>
      </w:r>
      <w:r>
        <w:rPr>
          <w:color w:val="231F20"/>
        </w:rPr>
        <w:t>educacional por televisión que proporciona conocimientos indispensables para la vida. Es concebido para toda la población y permite el</w:t>
      </w:r>
      <w:r>
        <w:rPr>
          <w:color w:val="231F20"/>
          <w:spacing w:val="80"/>
          <w:w w:val="150"/>
        </w:rPr>
        <w:t> </w:t>
      </w:r>
      <w:r>
        <w:rPr>
          <w:color w:val="231F20"/>
        </w:rPr>
        <w:t>desarrollo de cursos de técnicas Narrativas, Apreciación Literaria, Ingles, Historia, español, Música, Artes Plásticas, entre otros, todas conducidas por prestigiosos especialistas.</w:t>
      </w:r>
    </w:p>
    <w:p>
      <w:pPr>
        <w:pStyle w:val="BodyText"/>
        <w:spacing w:before="5"/>
      </w:pPr>
    </w:p>
    <w:p>
      <w:pPr>
        <w:pStyle w:val="BodyText"/>
        <w:ind w:left="840" w:right="824"/>
        <w:jc w:val="both"/>
      </w:pPr>
      <w:r>
        <w:rPr>
          <w:b/>
          <w:color w:val="231F20"/>
        </w:rPr>
        <w:t>Canal Educativo: </w:t>
      </w:r>
      <w:r>
        <w:rPr>
          <w:color w:val="231F20"/>
        </w:rPr>
        <w:t>Es el canal de televisión por el cual se transmiten, con una concepción integral, todos los programas de enseñanza, desde los que van dirigidos al círculo hasta el resto de los niveles educativos, incluyendo la Universidad para Todos. Se incluye además la transmisión de programas dirigidos a toda la población en horarios nocturnos de lunes a viernes y los fines de semana.</w:t>
      </w:r>
    </w:p>
    <w:p>
      <w:pPr>
        <w:pStyle w:val="BodyText"/>
        <w:spacing w:before="6"/>
      </w:pPr>
    </w:p>
    <w:p>
      <w:pPr>
        <w:pStyle w:val="BodyText"/>
        <w:ind w:left="840" w:right="825"/>
        <w:jc w:val="both"/>
      </w:pPr>
      <w:r>
        <w:rPr>
          <w:b/>
          <w:color w:val="231F20"/>
        </w:rPr>
        <w:t>Canal Habana: </w:t>
      </w:r>
      <w:r>
        <w:rPr>
          <w:color w:val="231F20"/>
        </w:rPr>
        <w:t>Se inaugura en el año 2006 dando cobertura a las dos provincias habaneras con una programación variada.</w:t>
      </w:r>
    </w:p>
    <w:p>
      <w:pPr>
        <w:pStyle w:val="BodyText"/>
        <w:spacing w:before="2"/>
      </w:pPr>
    </w:p>
    <w:p>
      <w:pPr>
        <w:pStyle w:val="BodyText"/>
        <w:spacing w:line="242" w:lineRule="auto"/>
        <w:ind w:left="840" w:right="823"/>
        <w:jc w:val="both"/>
      </w:pPr>
      <w:r>
        <w:rPr>
          <w:b/>
          <w:color w:val="231F20"/>
        </w:rPr>
        <w:t>Salas</w:t>
      </w:r>
      <w:r>
        <w:rPr>
          <w:b/>
          <w:color w:val="231F20"/>
          <w:spacing w:val="40"/>
        </w:rPr>
        <w:t> </w:t>
      </w:r>
      <w:r>
        <w:rPr>
          <w:b/>
          <w:color w:val="231F20"/>
        </w:rPr>
        <w:t>de</w:t>
      </w:r>
      <w:r>
        <w:rPr>
          <w:b/>
          <w:color w:val="231F20"/>
          <w:spacing w:val="40"/>
        </w:rPr>
        <w:t> </w:t>
      </w:r>
      <w:r>
        <w:rPr>
          <w:b/>
          <w:color w:val="231F20"/>
        </w:rPr>
        <w:t>Video</w:t>
      </w:r>
      <w:r>
        <w:rPr>
          <w:b/>
          <w:color w:val="231F20"/>
          <w:spacing w:val="40"/>
        </w:rPr>
        <w:t> </w:t>
      </w:r>
      <w:r>
        <w:rPr>
          <w:b/>
          <w:color w:val="231F20"/>
        </w:rPr>
        <w:t>Club</w:t>
      </w:r>
      <w:r>
        <w:rPr>
          <w:b/>
          <w:color w:val="231F20"/>
          <w:spacing w:val="40"/>
        </w:rPr>
        <w:t> </w:t>
      </w:r>
      <w:r>
        <w:rPr>
          <w:b/>
          <w:color w:val="231F20"/>
        </w:rPr>
        <w:t>Juvenil:</w:t>
      </w:r>
      <w:r>
        <w:rPr>
          <w:b/>
          <w:color w:val="231F20"/>
          <w:spacing w:val="40"/>
        </w:rPr>
        <w:t> </w:t>
      </w:r>
      <w:r>
        <w:rPr>
          <w:color w:val="231F20"/>
        </w:rPr>
        <w:t>Son</w:t>
      </w:r>
      <w:r>
        <w:rPr>
          <w:color w:val="231F20"/>
          <w:spacing w:val="40"/>
        </w:rPr>
        <w:t> </w:t>
      </w:r>
      <w:r>
        <w:rPr>
          <w:color w:val="231F20"/>
        </w:rPr>
        <w:t>unos</w:t>
      </w:r>
      <w:r>
        <w:rPr>
          <w:color w:val="231F20"/>
          <w:spacing w:val="40"/>
        </w:rPr>
        <w:t> </w:t>
      </w:r>
      <w:r>
        <w:rPr>
          <w:color w:val="231F20"/>
        </w:rPr>
        <w:t>de</w:t>
      </w:r>
      <w:r>
        <w:rPr>
          <w:color w:val="231F20"/>
          <w:spacing w:val="39"/>
        </w:rPr>
        <w:t> </w:t>
      </w:r>
      <w:r>
        <w:rPr>
          <w:color w:val="231F20"/>
        </w:rPr>
        <w:t>los</w:t>
      </w:r>
      <w:r>
        <w:rPr>
          <w:color w:val="231F20"/>
          <w:spacing w:val="40"/>
        </w:rPr>
        <w:t> </w:t>
      </w:r>
      <w:r>
        <w:rPr>
          <w:color w:val="231F20"/>
        </w:rPr>
        <w:t>centros</w:t>
      </w:r>
      <w:r>
        <w:rPr>
          <w:color w:val="231F20"/>
          <w:spacing w:val="40"/>
        </w:rPr>
        <w:t> </w:t>
      </w:r>
      <w:r>
        <w:rPr>
          <w:color w:val="231F20"/>
        </w:rPr>
        <w:t>culturales</w:t>
      </w:r>
      <w:r>
        <w:rPr>
          <w:color w:val="231F20"/>
          <w:spacing w:val="40"/>
        </w:rPr>
        <w:t> </w:t>
      </w:r>
      <w:r>
        <w:rPr>
          <w:color w:val="231F20"/>
        </w:rPr>
        <w:t>más</w:t>
      </w:r>
      <w:r>
        <w:rPr>
          <w:color w:val="231F20"/>
          <w:spacing w:val="40"/>
        </w:rPr>
        <w:t> </w:t>
      </w:r>
      <w:r>
        <w:rPr>
          <w:color w:val="231F20"/>
        </w:rPr>
        <w:t>importantes</w:t>
      </w:r>
      <w:r>
        <w:rPr>
          <w:color w:val="231F20"/>
          <w:spacing w:val="40"/>
        </w:rPr>
        <w:t> </w:t>
      </w:r>
      <w:r>
        <w:rPr>
          <w:color w:val="231F20"/>
        </w:rPr>
        <w:t>de</w:t>
      </w:r>
      <w:r>
        <w:rPr>
          <w:color w:val="231F20"/>
          <w:spacing w:val="40"/>
        </w:rPr>
        <w:t> </w:t>
      </w:r>
      <w:r>
        <w:rPr>
          <w:color w:val="231F20"/>
        </w:rPr>
        <w:t>la</w:t>
      </w:r>
      <w:r>
        <w:rPr>
          <w:color w:val="231F20"/>
          <w:spacing w:val="40"/>
        </w:rPr>
        <w:t> </w:t>
      </w:r>
      <w:r>
        <w:rPr>
          <w:color w:val="231F20"/>
        </w:rPr>
        <w:t>comunidad, que su principal misión es contribuir al desarrollo de</w:t>
      </w:r>
      <w:r>
        <w:rPr>
          <w:color w:val="231F20"/>
          <w:spacing w:val="40"/>
        </w:rPr>
        <w:t> </w:t>
      </w:r>
      <w:r>
        <w:rPr>
          <w:color w:val="231F20"/>
        </w:rPr>
        <w:t>la cultura general e integral del pueblo y muy especialmente de niños</w:t>
      </w:r>
      <w:r>
        <w:rPr>
          <w:color w:val="231F20"/>
          <w:spacing w:val="40"/>
        </w:rPr>
        <w:t>  </w:t>
      </w:r>
      <w:r>
        <w:rPr>
          <w:color w:val="231F20"/>
        </w:rPr>
        <w:t>y</w:t>
      </w:r>
      <w:r>
        <w:rPr>
          <w:color w:val="231F20"/>
          <w:spacing w:val="80"/>
          <w:w w:val="150"/>
        </w:rPr>
        <w:t> </w:t>
      </w:r>
      <w:r>
        <w:rPr>
          <w:color w:val="231F20"/>
        </w:rPr>
        <w:t>jóvenes,</w:t>
      </w:r>
      <w:r>
        <w:rPr>
          <w:color w:val="231F20"/>
          <w:spacing w:val="40"/>
        </w:rPr>
        <w:t>  </w:t>
      </w:r>
      <w:r>
        <w:rPr>
          <w:color w:val="231F20"/>
        </w:rPr>
        <w:t>a</w:t>
      </w:r>
      <w:r>
        <w:rPr>
          <w:color w:val="231F20"/>
          <w:spacing w:val="40"/>
        </w:rPr>
        <w:t>  </w:t>
      </w:r>
      <w:r>
        <w:rPr>
          <w:color w:val="231F20"/>
        </w:rPr>
        <w:t>partir</w:t>
      </w:r>
      <w:r>
        <w:rPr>
          <w:color w:val="231F20"/>
          <w:spacing w:val="40"/>
        </w:rPr>
        <w:t>  </w:t>
      </w:r>
      <w:r>
        <w:rPr>
          <w:color w:val="231F20"/>
        </w:rPr>
        <w:t>de</w:t>
      </w:r>
      <w:r>
        <w:rPr>
          <w:color w:val="231F20"/>
          <w:spacing w:val="40"/>
        </w:rPr>
        <w:t>  </w:t>
      </w:r>
      <w:r>
        <w:rPr>
          <w:color w:val="231F20"/>
        </w:rPr>
        <w:t>proyecciones</w:t>
      </w:r>
      <w:r>
        <w:rPr>
          <w:color w:val="231F20"/>
          <w:spacing w:val="40"/>
        </w:rPr>
        <w:t>  </w:t>
      </w:r>
      <w:r>
        <w:rPr>
          <w:color w:val="231F20"/>
        </w:rPr>
        <w:t>comentadas,</w:t>
      </w:r>
      <w:r>
        <w:rPr>
          <w:color w:val="231F20"/>
          <w:spacing w:val="40"/>
        </w:rPr>
        <w:t>  </w:t>
      </w:r>
      <w:r>
        <w:rPr>
          <w:color w:val="231F20"/>
        </w:rPr>
        <w:t>materiales audiovisuales y programación cinematográfica.</w:t>
      </w:r>
    </w:p>
    <w:p>
      <w:pPr>
        <w:spacing w:after="0" w:line="242" w:lineRule="auto"/>
        <w:jc w:val="both"/>
        <w:sectPr>
          <w:pgSz w:w="12240" w:h="15840"/>
          <w:pgMar w:header="0" w:footer="760" w:top="1380" w:bottom="960" w:left="460" w:right="480"/>
        </w:sectPr>
      </w:pPr>
    </w:p>
    <w:p>
      <w:pPr>
        <w:pStyle w:val="Heading4"/>
        <w:numPr>
          <w:ilvl w:val="1"/>
          <w:numId w:val="68"/>
        </w:numPr>
        <w:tabs>
          <w:tab w:pos="876" w:val="left" w:leader="none"/>
        </w:tabs>
        <w:spacing w:line="240" w:lineRule="auto" w:before="64" w:after="0"/>
        <w:ind w:left="876" w:right="0" w:hanging="439"/>
        <w:jc w:val="left"/>
      </w:pPr>
      <w:bookmarkStart w:name="_TOC_250012" w:id="118"/>
      <w:r>
        <w:rPr>
          <w:color w:val="231F20"/>
        </w:rPr>
        <w:t>-</w:t>
      </w:r>
      <w:r>
        <w:rPr>
          <w:color w:val="231F20"/>
          <w:spacing w:val="-9"/>
        </w:rPr>
        <w:t> </w:t>
      </w:r>
      <w:r>
        <w:rPr>
          <w:color w:val="231F20"/>
        </w:rPr>
        <w:t>Instalaciones</w:t>
      </w:r>
      <w:r>
        <w:rPr>
          <w:color w:val="231F20"/>
          <w:spacing w:val="-9"/>
        </w:rPr>
        <w:t> </w:t>
      </w:r>
      <w:r>
        <w:rPr>
          <w:color w:val="231F20"/>
        </w:rPr>
        <w:t>culturales</w:t>
      </w:r>
      <w:r>
        <w:rPr>
          <w:color w:val="231F20"/>
          <w:spacing w:val="-9"/>
        </w:rPr>
        <w:t> </w:t>
      </w:r>
      <w:r>
        <w:rPr>
          <w:color w:val="231F20"/>
        </w:rPr>
        <w:t>en</w:t>
      </w:r>
      <w:r>
        <w:rPr>
          <w:color w:val="231F20"/>
          <w:spacing w:val="-8"/>
        </w:rPr>
        <w:t> </w:t>
      </w:r>
      <w:r>
        <w:rPr>
          <w:color w:val="231F20"/>
        </w:rPr>
        <w:t>servicio</w:t>
      </w:r>
      <w:r>
        <w:rPr>
          <w:color w:val="231F20"/>
          <w:spacing w:val="-9"/>
        </w:rPr>
        <w:t> </w:t>
      </w:r>
      <w:r>
        <w:rPr>
          <w:color w:val="231F20"/>
        </w:rPr>
        <w:t>al</w:t>
      </w:r>
      <w:r>
        <w:rPr>
          <w:color w:val="231F20"/>
          <w:spacing w:val="-9"/>
        </w:rPr>
        <w:t> </w:t>
      </w:r>
      <w:r>
        <w:rPr>
          <w:color w:val="231F20"/>
        </w:rPr>
        <w:t>31</w:t>
      </w:r>
      <w:r>
        <w:rPr>
          <w:color w:val="231F20"/>
          <w:spacing w:val="-9"/>
        </w:rPr>
        <w:t> </w:t>
      </w:r>
      <w:r>
        <w:rPr>
          <w:color w:val="231F20"/>
        </w:rPr>
        <w:t>de</w:t>
      </w:r>
      <w:r>
        <w:rPr>
          <w:color w:val="231F20"/>
          <w:spacing w:val="-8"/>
        </w:rPr>
        <w:t> </w:t>
      </w:r>
      <w:bookmarkEnd w:id="118"/>
      <w:r>
        <w:rPr>
          <w:color w:val="231F20"/>
          <w:spacing w:val="-2"/>
        </w:rPr>
        <w:t>diciembre</w:t>
      </w:r>
    </w:p>
    <w:p>
      <w:pPr>
        <w:pStyle w:val="BodyText"/>
        <w:spacing w:before="88"/>
        <w:rPr>
          <w:b/>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01"/>
        <w:gridCol w:w="1865"/>
        <w:gridCol w:w="1159"/>
        <w:gridCol w:w="1159"/>
        <w:gridCol w:w="1160"/>
        <w:gridCol w:w="1074"/>
        <w:gridCol w:w="906"/>
      </w:tblGrid>
      <w:tr>
        <w:trPr>
          <w:trHeight w:val="278" w:hRule="atLeast"/>
        </w:trPr>
        <w:tc>
          <w:tcPr>
            <w:tcW w:w="9518" w:type="dxa"/>
            <w:gridSpan w:val="6"/>
          </w:tcPr>
          <w:p>
            <w:pPr>
              <w:pStyle w:val="TableParagraph"/>
              <w:spacing w:before="0"/>
              <w:jc w:val="left"/>
              <w:rPr>
                <w:rFonts w:ascii="Times New Roman"/>
                <w:sz w:val="18"/>
              </w:rPr>
            </w:pPr>
          </w:p>
        </w:tc>
        <w:tc>
          <w:tcPr>
            <w:tcW w:w="906" w:type="dxa"/>
          </w:tcPr>
          <w:p>
            <w:pPr>
              <w:pStyle w:val="TableParagraph"/>
              <w:spacing w:line="201" w:lineRule="exact" w:before="0"/>
              <w:ind w:right="40"/>
              <w:rPr>
                <w:sz w:val="18"/>
              </w:rPr>
            </w:pPr>
            <w:r>
              <w:rPr>
                <w:color w:val="231F20"/>
                <w:spacing w:val="-2"/>
                <w:sz w:val="18"/>
              </w:rPr>
              <w:t>Unidad</w:t>
            </w:r>
          </w:p>
        </w:tc>
      </w:tr>
      <w:tr>
        <w:trPr>
          <w:trHeight w:val="484" w:hRule="atLeast"/>
        </w:trPr>
        <w:tc>
          <w:tcPr>
            <w:tcW w:w="3101" w:type="dxa"/>
            <w:shd w:val="clear" w:color="auto" w:fill="6595C4"/>
          </w:tcPr>
          <w:p>
            <w:pPr>
              <w:pStyle w:val="TableParagraph"/>
              <w:spacing w:before="136"/>
              <w:ind w:left="36"/>
              <w:jc w:val="left"/>
              <w:rPr>
                <w:sz w:val="18"/>
              </w:rPr>
            </w:pPr>
            <w:r>
              <w:rPr>
                <w:color w:val="FFFFFF"/>
                <w:spacing w:val="-2"/>
                <w:sz w:val="18"/>
              </w:rPr>
              <w:t>CONCEPTO</w:t>
            </w:r>
          </w:p>
        </w:tc>
        <w:tc>
          <w:tcPr>
            <w:tcW w:w="1865" w:type="dxa"/>
            <w:shd w:val="clear" w:color="auto" w:fill="6595C4"/>
          </w:tcPr>
          <w:p>
            <w:pPr>
              <w:pStyle w:val="TableParagraph"/>
              <w:spacing w:before="136"/>
              <w:ind w:right="379"/>
              <w:rPr>
                <w:sz w:val="18"/>
              </w:rPr>
            </w:pPr>
            <w:r>
              <w:rPr>
                <w:color w:val="FFFFFF"/>
                <w:spacing w:val="-4"/>
                <w:sz w:val="18"/>
              </w:rPr>
              <w:t>2017</w:t>
            </w:r>
          </w:p>
        </w:tc>
        <w:tc>
          <w:tcPr>
            <w:tcW w:w="1159" w:type="dxa"/>
            <w:shd w:val="clear" w:color="auto" w:fill="6595C4"/>
          </w:tcPr>
          <w:p>
            <w:pPr>
              <w:pStyle w:val="TableParagraph"/>
              <w:spacing w:before="136"/>
              <w:ind w:right="379"/>
              <w:rPr>
                <w:sz w:val="18"/>
              </w:rPr>
            </w:pPr>
            <w:r>
              <w:rPr>
                <w:color w:val="FFFFFF"/>
                <w:spacing w:val="-4"/>
                <w:sz w:val="18"/>
              </w:rPr>
              <w:t>2018</w:t>
            </w:r>
          </w:p>
        </w:tc>
        <w:tc>
          <w:tcPr>
            <w:tcW w:w="1159" w:type="dxa"/>
            <w:shd w:val="clear" w:color="auto" w:fill="6595C4"/>
          </w:tcPr>
          <w:p>
            <w:pPr>
              <w:pStyle w:val="TableParagraph"/>
              <w:spacing w:before="136"/>
              <w:ind w:right="377"/>
              <w:rPr>
                <w:sz w:val="18"/>
              </w:rPr>
            </w:pPr>
            <w:r>
              <w:rPr>
                <w:color w:val="FFFFFF"/>
                <w:spacing w:val="-4"/>
                <w:sz w:val="18"/>
              </w:rPr>
              <w:t>2019</w:t>
            </w:r>
          </w:p>
        </w:tc>
        <w:tc>
          <w:tcPr>
            <w:tcW w:w="1160" w:type="dxa"/>
            <w:shd w:val="clear" w:color="auto" w:fill="6595C4"/>
          </w:tcPr>
          <w:p>
            <w:pPr>
              <w:pStyle w:val="TableParagraph"/>
              <w:spacing w:before="136"/>
              <w:ind w:right="378"/>
              <w:rPr>
                <w:sz w:val="18"/>
              </w:rPr>
            </w:pPr>
            <w:r>
              <w:rPr>
                <w:color w:val="FFFFFF"/>
                <w:spacing w:val="-4"/>
                <w:sz w:val="18"/>
              </w:rPr>
              <w:t>2020</w:t>
            </w:r>
          </w:p>
        </w:tc>
        <w:tc>
          <w:tcPr>
            <w:tcW w:w="1074" w:type="dxa"/>
            <w:shd w:val="clear" w:color="auto" w:fill="6595C4"/>
          </w:tcPr>
          <w:p>
            <w:pPr>
              <w:pStyle w:val="TableParagraph"/>
              <w:spacing w:before="136"/>
              <w:ind w:right="293"/>
              <w:rPr>
                <w:b/>
                <w:sz w:val="18"/>
              </w:rPr>
            </w:pPr>
            <w:r>
              <w:rPr>
                <w:b/>
                <w:color w:val="FFFFFF"/>
                <w:spacing w:val="-4"/>
                <w:sz w:val="18"/>
              </w:rPr>
              <w:t>2021</w:t>
            </w:r>
          </w:p>
        </w:tc>
        <w:tc>
          <w:tcPr>
            <w:tcW w:w="906" w:type="dxa"/>
            <w:shd w:val="clear" w:color="auto" w:fill="6595C4"/>
          </w:tcPr>
          <w:p>
            <w:pPr>
              <w:pStyle w:val="TableParagraph"/>
              <w:spacing w:before="136"/>
              <w:ind w:right="40"/>
              <w:rPr>
                <w:b/>
                <w:sz w:val="18"/>
              </w:rPr>
            </w:pPr>
            <w:r>
              <w:rPr>
                <w:b/>
                <w:color w:val="FFFFFF"/>
                <w:spacing w:val="-4"/>
                <w:sz w:val="18"/>
              </w:rPr>
              <w:t>2022</w:t>
            </w:r>
          </w:p>
        </w:tc>
      </w:tr>
      <w:tr>
        <w:trPr>
          <w:trHeight w:val="434" w:hRule="atLeast"/>
        </w:trPr>
        <w:tc>
          <w:tcPr>
            <w:tcW w:w="3101" w:type="dxa"/>
          </w:tcPr>
          <w:p>
            <w:pPr>
              <w:pStyle w:val="TableParagraph"/>
              <w:spacing w:before="174"/>
              <w:ind w:left="36"/>
              <w:jc w:val="left"/>
              <w:rPr>
                <w:sz w:val="18"/>
              </w:rPr>
            </w:pPr>
            <w:r>
              <w:rPr>
                <w:color w:val="231F20"/>
                <w:sz w:val="18"/>
              </w:rPr>
              <w:t>Cines</w:t>
            </w:r>
            <w:r>
              <w:rPr>
                <w:color w:val="231F20"/>
                <w:spacing w:val="-3"/>
                <w:sz w:val="18"/>
              </w:rPr>
              <w:t> </w:t>
            </w:r>
            <w:r>
              <w:rPr>
                <w:color w:val="231F20"/>
                <w:sz w:val="18"/>
              </w:rPr>
              <w:t>de</w:t>
            </w:r>
            <w:r>
              <w:rPr>
                <w:color w:val="231F20"/>
                <w:spacing w:val="-3"/>
                <w:sz w:val="18"/>
              </w:rPr>
              <w:t> </w:t>
            </w:r>
            <w:r>
              <w:rPr>
                <w:color w:val="231F20"/>
                <w:sz w:val="18"/>
              </w:rPr>
              <w:t>35</w:t>
            </w:r>
            <w:r>
              <w:rPr>
                <w:color w:val="231F20"/>
                <w:spacing w:val="-2"/>
                <w:sz w:val="18"/>
              </w:rPr>
              <w:t> </w:t>
            </w:r>
            <w:r>
              <w:rPr>
                <w:color w:val="231F20"/>
                <w:spacing w:val="-5"/>
                <w:sz w:val="18"/>
              </w:rPr>
              <w:t>mm</w:t>
            </w:r>
          </w:p>
        </w:tc>
        <w:tc>
          <w:tcPr>
            <w:tcW w:w="1865" w:type="dxa"/>
          </w:tcPr>
          <w:p>
            <w:pPr>
              <w:pStyle w:val="TableParagraph"/>
              <w:spacing w:before="174"/>
              <w:ind w:right="376"/>
              <w:rPr>
                <w:sz w:val="18"/>
              </w:rPr>
            </w:pPr>
            <w:r>
              <w:rPr>
                <w:color w:val="231F20"/>
                <w:spacing w:val="-5"/>
                <w:sz w:val="18"/>
              </w:rPr>
              <w:t>21</w:t>
            </w:r>
          </w:p>
        </w:tc>
        <w:tc>
          <w:tcPr>
            <w:tcW w:w="1159" w:type="dxa"/>
          </w:tcPr>
          <w:p>
            <w:pPr>
              <w:pStyle w:val="TableParagraph"/>
              <w:spacing w:before="174"/>
              <w:ind w:right="376"/>
              <w:rPr>
                <w:sz w:val="18"/>
              </w:rPr>
            </w:pPr>
            <w:r>
              <w:rPr>
                <w:color w:val="231F20"/>
                <w:spacing w:val="-5"/>
                <w:sz w:val="18"/>
              </w:rPr>
              <w:t>20</w:t>
            </w:r>
          </w:p>
        </w:tc>
        <w:tc>
          <w:tcPr>
            <w:tcW w:w="1159" w:type="dxa"/>
          </w:tcPr>
          <w:p>
            <w:pPr>
              <w:pStyle w:val="TableParagraph"/>
              <w:spacing w:before="174"/>
              <w:ind w:right="376"/>
              <w:rPr>
                <w:sz w:val="18"/>
              </w:rPr>
            </w:pPr>
            <w:r>
              <w:rPr>
                <w:color w:val="231F20"/>
                <w:spacing w:val="-5"/>
                <w:sz w:val="18"/>
              </w:rPr>
              <w:t>17</w:t>
            </w:r>
          </w:p>
        </w:tc>
        <w:tc>
          <w:tcPr>
            <w:tcW w:w="1160" w:type="dxa"/>
          </w:tcPr>
          <w:p>
            <w:pPr>
              <w:pStyle w:val="TableParagraph"/>
              <w:spacing w:before="174"/>
              <w:ind w:left="242"/>
              <w:jc w:val="center"/>
              <w:rPr>
                <w:sz w:val="18"/>
              </w:rPr>
            </w:pPr>
            <w:r>
              <w:rPr>
                <w:color w:val="231F20"/>
                <w:spacing w:val="-10"/>
                <w:sz w:val="18"/>
              </w:rPr>
              <w:t>-</w:t>
            </w:r>
          </w:p>
        </w:tc>
        <w:tc>
          <w:tcPr>
            <w:tcW w:w="1074" w:type="dxa"/>
          </w:tcPr>
          <w:p>
            <w:pPr>
              <w:pStyle w:val="TableParagraph"/>
              <w:spacing w:before="174"/>
              <w:ind w:right="292"/>
              <w:rPr>
                <w:sz w:val="18"/>
              </w:rPr>
            </w:pPr>
            <w:r>
              <w:rPr>
                <w:color w:val="231F20"/>
                <w:spacing w:val="-5"/>
                <w:sz w:val="18"/>
              </w:rPr>
              <w:t>11</w:t>
            </w:r>
          </w:p>
        </w:tc>
        <w:tc>
          <w:tcPr>
            <w:tcW w:w="906" w:type="dxa"/>
          </w:tcPr>
          <w:p>
            <w:pPr>
              <w:pStyle w:val="TableParagraph"/>
              <w:spacing w:before="174"/>
              <w:ind w:right="38"/>
              <w:rPr>
                <w:sz w:val="18"/>
              </w:rPr>
            </w:pPr>
            <w:r>
              <w:rPr>
                <w:color w:val="231F20"/>
                <w:spacing w:val="-10"/>
                <w:sz w:val="18"/>
              </w:rPr>
              <w:t>7</w:t>
            </w:r>
          </w:p>
        </w:tc>
      </w:tr>
      <w:tr>
        <w:trPr>
          <w:trHeight w:val="307" w:hRule="atLeast"/>
        </w:trPr>
        <w:tc>
          <w:tcPr>
            <w:tcW w:w="3101" w:type="dxa"/>
          </w:tcPr>
          <w:p>
            <w:pPr>
              <w:pStyle w:val="TableParagraph"/>
              <w:spacing w:before="47"/>
              <w:ind w:left="36"/>
              <w:jc w:val="left"/>
              <w:rPr>
                <w:sz w:val="18"/>
              </w:rPr>
            </w:pPr>
            <w:r>
              <w:rPr>
                <w:color w:val="231F20"/>
                <w:sz w:val="18"/>
              </w:rPr>
              <w:t>Salas</w:t>
            </w:r>
            <w:r>
              <w:rPr>
                <w:color w:val="231F20"/>
                <w:spacing w:val="-3"/>
                <w:sz w:val="18"/>
              </w:rPr>
              <w:t> </w:t>
            </w:r>
            <w:r>
              <w:rPr>
                <w:color w:val="231F20"/>
                <w:sz w:val="18"/>
              </w:rPr>
              <w:t>de</w:t>
            </w:r>
            <w:r>
              <w:rPr>
                <w:color w:val="231F20"/>
                <w:spacing w:val="-3"/>
                <w:sz w:val="18"/>
              </w:rPr>
              <w:t> </w:t>
            </w:r>
            <w:r>
              <w:rPr>
                <w:color w:val="231F20"/>
                <w:spacing w:val="-2"/>
                <w:sz w:val="18"/>
              </w:rPr>
              <w:t>video</w:t>
            </w:r>
          </w:p>
        </w:tc>
        <w:tc>
          <w:tcPr>
            <w:tcW w:w="1865" w:type="dxa"/>
          </w:tcPr>
          <w:p>
            <w:pPr>
              <w:pStyle w:val="TableParagraph"/>
              <w:spacing w:before="47"/>
              <w:ind w:right="377"/>
              <w:rPr>
                <w:sz w:val="18"/>
              </w:rPr>
            </w:pPr>
            <w:r>
              <w:rPr>
                <w:color w:val="231F20"/>
                <w:spacing w:val="-5"/>
                <w:sz w:val="18"/>
              </w:rPr>
              <w:t>36</w:t>
            </w:r>
          </w:p>
        </w:tc>
        <w:tc>
          <w:tcPr>
            <w:tcW w:w="1159" w:type="dxa"/>
          </w:tcPr>
          <w:p>
            <w:pPr>
              <w:pStyle w:val="TableParagraph"/>
              <w:spacing w:before="47"/>
              <w:ind w:right="376"/>
              <w:rPr>
                <w:sz w:val="18"/>
              </w:rPr>
            </w:pPr>
            <w:r>
              <w:rPr>
                <w:color w:val="231F20"/>
                <w:spacing w:val="-5"/>
                <w:sz w:val="18"/>
              </w:rPr>
              <w:t>29</w:t>
            </w:r>
          </w:p>
        </w:tc>
        <w:tc>
          <w:tcPr>
            <w:tcW w:w="1159" w:type="dxa"/>
          </w:tcPr>
          <w:p>
            <w:pPr>
              <w:pStyle w:val="TableParagraph"/>
              <w:spacing w:before="47"/>
              <w:ind w:right="376"/>
              <w:rPr>
                <w:sz w:val="18"/>
              </w:rPr>
            </w:pPr>
            <w:r>
              <w:rPr>
                <w:color w:val="231F20"/>
                <w:spacing w:val="-5"/>
                <w:sz w:val="18"/>
              </w:rPr>
              <w:t>22</w:t>
            </w:r>
          </w:p>
        </w:tc>
        <w:tc>
          <w:tcPr>
            <w:tcW w:w="1160" w:type="dxa"/>
          </w:tcPr>
          <w:p>
            <w:pPr>
              <w:pStyle w:val="TableParagraph"/>
              <w:spacing w:before="47"/>
              <w:ind w:right="377"/>
              <w:rPr>
                <w:sz w:val="18"/>
              </w:rPr>
            </w:pPr>
            <w:r>
              <w:rPr>
                <w:color w:val="231F20"/>
                <w:spacing w:val="-5"/>
                <w:sz w:val="18"/>
              </w:rPr>
              <w:t>12</w:t>
            </w:r>
          </w:p>
        </w:tc>
        <w:tc>
          <w:tcPr>
            <w:tcW w:w="1074" w:type="dxa"/>
          </w:tcPr>
          <w:p>
            <w:pPr>
              <w:pStyle w:val="TableParagraph"/>
              <w:spacing w:before="47"/>
              <w:ind w:right="292"/>
              <w:rPr>
                <w:sz w:val="18"/>
              </w:rPr>
            </w:pPr>
            <w:r>
              <w:rPr>
                <w:color w:val="231F20"/>
                <w:spacing w:val="-5"/>
                <w:sz w:val="18"/>
              </w:rPr>
              <w:t>15</w:t>
            </w:r>
          </w:p>
        </w:tc>
        <w:tc>
          <w:tcPr>
            <w:tcW w:w="906" w:type="dxa"/>
          </w:tcPr>
          <w:p>
            <w:pPr>
              <w:pStyle w:val="TableParagraph"/>
              <w:spacing w:before="47"/>
              <w:ind w:right="38"/>
              <w:rPr>
                <w:sz w:val="18"/>
              </w:rPr>
            </w:pPr>
            <w:r>
              <w:rPr>
                <w:color w:val="231F20"/>
                <w:spacing w:val="-10"/>
                <w:sz w:val="18"/>
              </w:rPr>
              <w:t>8</w:t>
            </w:r>
          </w:p>
        </w:tc>
      </w:tr>
      <w:tr>
        <w:trPr>
          <w:trHeight w:val="307" w:hRule="atLeast"/>
        </w:trPr>
        <w:tc>
          <w:tcPr>
            <w:tcW w:w="3101" w:type="dxa"/>
          </w:tcPr>
          <w:p>
            <w:pPr>
              <w:pStyle w:val="TableParagraph"/>
              <w:spacing w:before="47"/>
              <w:ind w:left="36"/>
              <w:jc w:val="left"/>
              <w:rPr>
                <w:sz w:val="18"/>
              </w:rPr>
            </w:pPr>
            <w:r>
              <w:rPr>
                <w:color w:val="231F20"/>
                <w:spacing w:val="-2"/>
                <w:sz w:val="18"/>
              </w:rPr>
              <w:t>Museos</w:t>
            </w:r>
          </w:p>
        </w:tc>
        <w:tc>
          <w:tcPr>
            <w:tcW w:w="1865" w:type="dxa"/>
          </w:tcPr>
          <w:p>
            <w:pPr>
              <w:pStyle w:val="TableParagraph"/>
              <w:spacing w:before="47"/>
              <w:ind w:right="376"/>
              <w:rPr>
                <w:sz w:val="18"/>
              </w:rPr>
            </w:pPr>
            <w:r>
              <w:rPr>
                <w:color w:val="231F20"/>
                <w:spacing w:val="-5"/>
                <w:sz w:val="18"/>
              </w:rPr>
              <w:t>17</w:t>
            </w:r>
          </w:p>
        </w:tc>
        <w:tc>
          <w:tcPr>
            <w:tcW w:w="1159" w:type="dxa"/>
          </w:tcPr>
          <w:p>
            <w:pPr>
              <w:pStyle w:val="TableParagraph"/>
              <w:spacing w:before="47"/>
              <w:ind w:right="376"/>
              <w:rPr>
                <w:sz w:val="18"/>
              </w:rPr>
            </w:pPr>
            <w:r>
              <w:rPr>
                <w:color w:val="231F20"/>
                <w:spacing w:val="-5"/>
                <w:sz w:val="18"/>
              </w:rPr>
              <w:t>14</w:t>
            </w:r>
          </w:p>
        </w:tc>
        <w:tc>
          <w:tcPr>
            <w:tcW w:w="1159" w:type="dxa"/>
          </w:tcPr>
          <w:p>
            <w:pPr>
              <w:pStyle w:val="TableParagraph"/>
              <w:spacing w:before="47"/>
              <w:ind w:right="376"/>
              <w:rPr>
                <w:sz w:val="18"/>
              </w:rPr>
            </w:pPr>
            <w:r>
              <w:rPr>
                <w:color w:val="231F20"/>
                <w:spacing w:val="-5"/>
                <w:sz w:val="18"/>
              </w:rPr>
              <w:t>22</w:t>
            </w:r>
          </w:p>
        </w:tc>
        <w:tc>
          <w:tcPr>
            <w:tcW w:w="1160" w:type="dxa"/>
          </w:tcPr>
          <w:p>
            <w:pPr>
              <w:pStyle w:val="TableParagraph"/>
              <w:spacing w:before="47"/>
              <w:ind w:right="376"/>
              <w:rPr>
                <w:sz w:val="18"/>
              </w:rPr>
            </w:pPr>
            <w:r>
              <w:rPr>
                <w:color w:val="231F20"/>
                <w:spacing w:val="-10"/>
                <w:sz w:val="18"/>
              </w:rPr>
              <w:t>1</w:t>
            </w:r>
          </w:p>
        </w:tc>
        <w:tc>
          <w:tcPr>
            <w:tcW w:w="1074" w:type="dxa"/>
          </w:tcPr>
          <w:p>
            <w:pPr>
              <w:pStyle w:val="TableParagraph"/>
              <w:spacing w:before="47"/>
              <w:ind w:right="292"/>
              <w:rPr>
                <w:sz w:val="18"/>
              </w:rPr>
            </w:pPr>
            <w:r>
              <w:rPr>
                <w:color w:val="231F20"/>
                <w:spacing w:val="-5"/>
                <w:sz w:val="18"/>
              </w:rPr>
              <w:t>12</w:t>
            </w:r>
          </w:p>
        </w:tc>
        <w:tc>
          <w:tcPr>
            <w:tcW w:w="906" w:type="dxa"/>
          </w:tcPr>
          <w:p>
            <w:pPr>
              <w:pStyle w:val="TableParagraph"/>
              <w:spacing w:before="47"/>
              <w:ind w:right="38"/>
              <w:rPr>
                <w:sz w:val="18"/>
              </w:rPr>
            </w:pPr>
            <w:r>
              <w:rPr>
                <w:color w:val="231F20"/>
                <w:spacing w:val="-10"/>
                <w:sz w:val="18"/>
              </w:rPr>
              <w:t>9</w:t>
            </w:r>
          </w:p>
        </w:tc>
      </w:tr>
      <w:tr>
        <w:trPr>
          <w:trHeight w:val="307" w:hRule="atLeast"/>
        </w:trPr>
        <w:tc>
          <w:tcPr>
            <w:tcW w:w="3101" w:type="dxa"/>
          </w:tcPr>
          <w:p>
            <w:pPr>
              <w:pStyle w:val="TableParagraph"/>
              <w:spacing w:before="47"/>
              <w:ind w:left="36"/>
              <w:jc w:val="left"/>
              <w:rPr>
                <w:sz w:val="18"/>
              </w:rPr>
            </w:pPr>
            <w:r>
              <w:rPr>
                <w:color w:val="231F20"/>
                <w:spacing w:val="-2"/>
                <w:sz w:val="18"/>
              </w:rPr>
              <w:t>Bibliotecas</w:t>
            </w:r>
          </w:p>
        </w:tc>
        <w:tc>
          <w:tcPr>
            <w:tcW w:w="1865" w:type="dxa"/>
          </w:tcPr>
          <w:p>
            <w:pPr>
              <w:pStyle w:val="TableParagraph"/>
              <w:spacing w:before="47"/>
              <w:ind w:right="376"/>
              <w:rPr>
                <w:sz w:val="18"/>
              </w:rPr>
            </w:pPr>
            <w:r>
              <w:rPr>
                <w:color w:val="231F20"/>
                <w:spacing w:val="-5"/>
                <w:sz w:val="18"/>
              </w:rPr>
              <w:t>25</w:t>
            </w:r>
          </w:p>
        </w:tc>
        <w:tc>
          <w:tcPr>
            <w:tcW w:w="1159" w:type="dxa"/>
          </w:tcPr>
          <w:p>
            <w:pPr>
              <w:pStyle w:val="TableParagraph"/>
              <w:spacing w:before="47"/>
              <w:ind w:right="376"/>
              <w:rPr>
                <w:sz w:val="18"/>
              </w:rPr>
            </w:pPr>
            <w:r>
              <w:rPr>
                <w:color w:val="231F20"/>
                <w:spacing w:val="-5"/>
                <w:sz w:val="18"/>
              </w:rPr>
              <w:t>23</w:t>
            </w:r>
          </w:p>
        </w:tc>
        <w:tc>
          <w:tcPr>
            <w:tcW w:w="1159" w:type="dxa"/>
          </w:tcPr>
          <w:p>
            <w:pPr>
              <w:pStyle w:val="TableParagraph"/>
              <w:spacing w:before="47"/>
              <w:ind w:right="376"/>
              <w:rPr>
                <w:sz w:val="18"/>
              </w:rPr>
            </w:pPr>
            <w:r>
              <w:rPr>
                <w:color w:val="231F20"/>
                <w:spacing w:val="-5"/>
                <w:sz w:val="18"/>
              </w:rPr>
              <w:t>23</w:t>
            </w:r>
          </w:p>
        </w:tc>
        <w:tc>
          <w:tcPr>
            <w:tcW w:w="1160" w:type="dxa"/>
          </w:tcPr>
          <w:p>
            <w:pPr>
              <w:pStyle w:val="TableParagraph"/>
              <w:spacing w:before="47"/>
              <w:ind w:right="376"/>
              <w:rPr>
                <w:sz w:val="18"/>
              </w:rPr>
            </w:pPr>
            <w:r>
              <w:rPr>
                <w:color w:val="231F20"/>
                <w:spacing w:val="-10"/>
                <w:sz w:val="18"/>
              </w:rPr>
              <w:t>2</w:t>
            </w:r>
          </w:p>
        </w:tc>
        <w:tc>
          <w:tcPr>
            <w:tcW w:w="1074" w:type="dxa"/>
          </w:tcPr>
          <w:p>
            <w:pPr>
              <w:pStyle w:val="TableParagraph"/>
              <w:spacing w:before="47"/>
              <w:ind w:right="292"/>
              <w:rPr>
                <w:sz w:val="18"/>
              </w:rPr>
            </w:pPr>
            <w:r>
              <w:rPr>
                <w:color w:val="231F20"/>
                <w:spacing w:val="-5"/>
                <w:sz w:val="18"/>
              </w:rPr>
              <w:t>24</w:t>
            </w:r>
          </w:p>
        </w:tc>
        <w:tc>
          <w:tcPr>
            <w:tcW w:w="906" w:type="dxa"/>
          </w:tcPr>
          <w:p>
            <w:pPr>
              <w:pStyle w:val="TableParagraph"/>
              <w:spacing w:before="47"/>
              <w:ind w:right="38"/>
              <w:rPr>
                <w:sz w:val="18"/>
              </w:rPr>
            </w:pPr>
            <w:r>
              <w:rPr>
                <w:color w:val="231F20"/>
                <w:spacing w:val="-10"/>
                <w:sz w:val="18"/>
              </w:rPr>
              <w:t>9</w:t>
            </w:r>
          </w:p>
        </w:tc>
      </w:tr>
      <w:tr>
        <w:trPr>
          <w:trHeight w:val="307" w:hRule="atLeast"/>
        </w:trPr>
        <w:tc>
          <w:tcPr>
            <w:tcW w:w="3101" w:type="dxa"/>
          </w:tcPr>
          <w:p>
            <w:pPr>
              <w:pStyle w:val="TableParagraph"/>
              <w:spacing w:before="47"/>
              <w:ind w:left="36"/>
              <w:jc w:val="left"/>
              <w:rPr>
                <w:sz w:val="18"/>
              </w:rPr>
            </w:pPr>
            <w:r>
              <w:rPr>
                <w:color w:val="231F20"/>
                <w:spacing w:val="-2"/>
                <w:sz w:val="18"/>
              </w:rPr>
              <w:t>Librerías</w:t>
            </w:r>
          </w:p>
        </w:tc>
        <w:tc>
          <w:tcPr>
            <w:tcW w:w="1865" w:type="dxa"/>
          </w:tcPr>
          <w:p>
            <w:pPr>
              <w:pStyle w:val="TableParagraph"/>
              <w:spacing w:before="47"/>
              <w:ind w:right="376"/>
              <w:rPr>
                <w:sz w:val="18"/>
              </w:rPr>
            </w:pPr>
            <w:r>
              <w:rPr>
                <w:color w:val="231F20"/>
                <w:spacing w:val="-5"/>
                <w:sz w:val="18"/>
              </w:rPr>
              <w:t>51</w:t>
            </w:r>
          </w:p>
        </w:tc>
        <w:tc>
          <w:tcPr>
            <w:tcW w:w="1159" w:type="dxa"/>
          </w:tcPr>
          <w:p>
            <w:pPr>
              <w:pStyle w:val="TableParagraph"/>
              <w:spacing w:before="47"/>
              <w:ind w:right="376"/>
              <w:rPr>
                <w:sz w:val="18"/>
              </w:rPr>
            </w:pPr>
            <w:r>
              <w:rPr>
                <w:color w:val="231F20"/>
                <w:spacing w:val="-5"/>
                <w:sz w:val="18"/>
              </w:rPr>
              <w:t>41</w:t>
            </w:r>
          </w:p>
        </w:tc>
        <w:tc>
          <w:tcPr>
            <w:tcW w:w="1159" w:type="dxa"/>
          </w:tcPr>
          <w:p>
            <w:pPr>
              <w:pStyle w:val="TableParagraph"/>
              <w:spacing w:before="47"/>
              <w:ind w:right="376"/>
              <w:rPr>
                <w:sz w:val="18"/>
              </w:rPr>
            </w:pPr>
            <w:r>
              <w:rPr>
                <w:color w:val="231F20"/>
                <w:spacing w:val="-5"/>
                <w:sz w:val="18"/>
              </w:rPr>
              <w:t>43</w:t>
            </w:r>
          </w:p>
        </w:tc>
        <w:tc>
          <w:tcPr>
            <w:tcW w:w="1160" w:type="dxa"/>
          </w:tcPr>
          <w:p>
            <w:pPr>
              <w:pStyle w:val="TableParagraph"/>
              <w:spacing w:before="47"/>
              <w:ind w:right="376"/>
              <w:rPr>
                <w:sz w:val="18"/>
              </w:rPr>
            </w:pPr>
            <w:r>
              <w:rPr>
                <w:color w:val="231F20"/>
                <w:spacing w:val="-10"/>
                <w:sz w:val="18"/>
              </w:rPr>
              <w:t>2</w:t>
            </w:r>
          </w:p>
        </w:tc>
        <w:tc>
          <w:tcPr>
            <w:tcW w:w="1074" w:type="dxa"/>
          </w:tcPr>
          <w:p>
            <w:pPr>
              <w:pStyle w:val="TableParagraph"/>
              <w:spacing w:before="47"/>
              <w:ind w:right="292"/>
              <w:rPr>
                <w:sz w:val="18"/>
              </w:rPr>
            </w:pPr>
            <w:r>
              <w:rPr>
                <w:color w:val="231F20"/>
                <w:spacing w:val="-5"/>
                <w:sz w:val="18"/>
              </w:rPr>
              <w:t>41</w:t>
            </w:r>
          </w:p>
        </w:tc>
        <w:tc>
          <w:tcPr>
            <w:tcW w:w="906" w:type="dxa"/>
          </w:tcPr>
          <w:p>
            <w:pPr>
              <w:pStyle w:val="TableParagraph"/>
              <w:spacing w:before="47"/>
              <w:ind w:right="38"/>
              <w:rPr>
                <w:sz w:val="18"/>
              </w:rPr>
            </w:pPr>
            <w:r>
              <w:rPr>
                <w:color w:val="231F20"/>
                <w:spacing w:val="-10"/>
                <w:sz w:val="18"/>
              </w:rPr>
              <w:t>4</w:t>
            </w:r>
          </w:p>
        </w:tc>
      </w:tr>
      <w:tr>
        <w:trPr>
          <w:trHeight w:val="307" w:hRule="atLeast"/>
        </w:trPr>
        <w:tc>
          <w:tcPr>
            <w:tcW w:w="3101" w:type="dxa"/>
          </w:tcPr>
          <w:p>
            <w:pPr>
              <w:pStyle w:val="TableParagraph"/>
              <w:spacing w:before="47"/>
              <w:ind w:left="36"/>
              <w:jc w:val="left"/>
              <w:rPr>
                <w:sz w:val="18"/>
              </w:rPr>
            </w:pPr>
            <w:r>
              <w:rPr>
                <w:color w:val="231F20"/>
                <w:sz w:val="18"/>
              </w:rPr>
              <w:t>Teatros</w:t>
            </w:r>
            <w:r>
              <w:rPr>
                <w:color w:val="231F20"/>
                <w:spacing w:val="-3"/>
                <w:sz w:val="18"/>
              </w:rPr>
              <w:t> </w:t>
            </w:r>
            <w:r>
              <w:rPr>
                <w:color w:val="231F20"/>
                <w:sz w:val="18"/>
              </w:rPr>
              <w:t>y</w:t>
            </w:r>
            <w:r>
              <w:rPr>
                <w:color w:val="231F20"/>
                <w:spacing w:val="-3"/>
                <w:sz w:val="18"/>
              </w:rPr>
              <w:t> </w:t>
            </w:r>
            <w:r>
              <w:rPr>
                <w:color w:val="231F20"/>
                <w:sz w:val="18"/>
              </w:rPr>
              <w:t>salas</w:t>
            </w:r>
            <w:r>
              <w:rPr>
                <w:color w:val="231F20"/>
                <w:spacing w:val="-3"/>
                <w:sz w:val="18"/>
              </w:rPr>
              <w:t> </w:t>
            </w:r>
            <w:r>
              <w:rPr>
                <w:color w:val="231F20"/>
                <w:sz w:val="18"/>
              </w:rPr>
              <w:t>de</w:t>
            </w:r>
            <w:r>
              <w:rPr>
                <w:color w:val="231F20"/>
                <w:spacing w:val="-3"/>
                <w:sz w:val="18"/>
              </w:rPr>
              <w:t> </w:t>
            </w:r>
            <w:r>
              <w:rPr>
                <w:color w:val="231F20"/>
                <w:spacing w:val="-2"/>
                <w:sz w:val="18"/>
              </w:rPr>
              <w:t>teatro</w:t>
            </w:r>
          </w:p>
        </w:tc>
        <w:tc>
          <w:tcPr>
            <w:tcW w:w="1865" w:type="dxa"/>
          </w:tcPr>
          <w:p>
            <w:pPr>
              <w:pStyle w:val="TableParagraph"/>
              <w:spacing w:before="47"/>
              <w:ind w:right="377"/>
              <w:rPr>
                <w:sz w:val="18"/>
              </w:rPr>
            </w:pPr>
            <w:r>
              <w:rPr>
                <w:color w:val="231F20"/>
                <w:spacing w:val="-5"/>
                <w:sz w:val="18"/>
              </w:rPr>
              <w:t>34</w:t>
            </w:r>
          </w:p>
        </w:tc>
        <w:tc>
          <w:tcPr>
            <w:tcW w:w="1159" w:type="dxa"/>
          </w:tcPr>
          <w:p>
            <w:pPr>
              <w:pStyle w:val="TableParagraph"/>
              <w:spacing w:before="47"/>
              <w:ind w:right="377"/>
              <w:rPr>
                <w:sz w:val="18"/>
              </w:rPr>
            </w:pPr>
            <w:r>
              <w:rPr>
                <w:color w:val="231F20"/>
                <w:spacing w:val="-5"/>
                <w:sz w:val="18"/>
              </w:rPr>
              <w:t>27</w:t>
            </w:r>
          </w:p>
        </w:tc>
        <w:tc>
          <w:tcPr>
            <w:tcW w:w="1159" w:type="dxa"/>
          </w:tcPr>
          <w:p>
            <w:pPr>
              <w:pStyle w:val="TableParagraph"/>
              <w:spacing w:before="47"/>
              <w:ind w:right="376"/>
              <w:rPr>
                <w:sz w:val="18"/>
              </w:rPr>
            </w:pPr>
            <w:r>
              <w:rPr>
                <w:color w:val="231F20"/>
                <w:spacing w:val="-5"/>
                <w:sz w:val="18"/>
              </w:rPr>
              <w:t>29</w:t>
            </w:r>
          </w:p>
        </w:tc>
        <w:tc>
          <w:tcPr>
            <w:tcW w:w="1160" w:type="dxa"/>
          </w:tcPr>
          <w:p>
            <w:pPr>
              <w:pStyle w:val="TableParagraph"/>
              <w:spacing w:before="47"/>
              <w:ind w:right="377"/>
              <w:rPr>
                <w:sz w:val="18"/>
              </w:rPr>
            </w:pPr>
            <w:r>
              <w:rPr>
                <w:color w:val="231F20"/>
                <w:spacing w:val="-5"/>
                <w:sz w:val="18"/>
              </w:rPr>
              <w:t>16</w:t>
            </w:r>
          </w:p>
        </w:tc>
        <w:tc>
          <w:tcPr>
            <w:tcW w:w="1074" w:type="dxa"/>
          </w:tcPr>
          <w:p>
            <w:pPr>
              <w:pStyle w:val="TableParagraph"/>
              <w:spacing w:before="47"/>
              <w:ind w:right="292"/>
              <w:rPr>
                <w:sz w:val="18"/>
              </w:rPr>
            </w:pPr>
            <w:r>
              <w:rPr>
                <w:color w:val="231F20"/>
                <w:spacing w:val="-5"/>
                <w:sz w:val="18"/>
              </w:rPr>
              <w:t>21</w:t>
            </w:r>
          </w:p>
        </w:tc>
        <w:tc>
          <w:tcPr>
            <w:tcW w:w="906" w:type="dxa"/>
          </w:tcPr>
          <w:p>
            <w:pPr>
              <w:pStyle w:val="TableParagraph"/>
              <w:spacing w:before="47"/>
              <w:ind w:right="38"/>
              <w:rPr>
                <w:sz w:val="18"/>
              </w:rPr>
            </w:pPr>
            <w:r>
              <w:rPr>
                <w:color w:val="231F20"/>
                <w:spacing w:val="-10"/>
                <w:sz w:val="18"/>
              </w:rPr>
              <w:t>3</w:t>
            </w:r>
          </w:p>
        </w:tc>
      </w:tr>
      <w:tr>
        <w:trPr>
          <w:trHeight w:val="307" w:hRule="atLeast"/>
        </w:trPr>
        <w:tc>
          <w:tcPr>
            <w:tcW w:w="3101" w:type="dxa"/>
          </w:tcPr>
          <w:p>
            <w:pPr>
              <w:pStyle w:val="TableParagraph"/>
              <w:spacing w:before="47"/>
              <w:ind w:left="36"/>
              <w:jc w:val="left"/>
              <w:rPr>
                <w:sz w:val="18"/>
              </w:rPr>
            </w:pPr>
            <w:r>
              <w:rPr>
                <w:color w:val="231F20"/>
                <w:sz w:val="18"/>
              </w:rPr>
              <w:t>Casas</w:t>
            </w:r>
            <w:r>
              <w:rPr>
                <w:color w:val="231F20"/>
                <w:spacing w:val="-3"/>
                <w:sz w:val="18"/>
              </w:rPr>
              <w:t> </w:t>
            </w:r>
            <w:r>
              <w:rPr>
                <w:color w:val="231F20"/>
                <w:sz w:val="18"/>
              </w:rPr>
              <w:t>de</w:t>
            </w:r>
            <w:r>
              <w:rPr>
                <w:color w:val="231F20"/>
                <w:spacing w:val="-3"/>
                <w:sz w:val="18"/>
              </w:rPr>
              <w:t> </w:t>
            </w:r>
            <w:r>
              <w:rPr>
                <w:color w:val="231F20"/>
                <w:spacing w:val="-2"/>
                <w:sz w:val="18"/>
              </w:rPr>
              <w:t>cultura</w:t>
            </w:r>
          </w:p>
        </w:tc>
        <w:tc>
          <w:tcPr>
            <w:tcW w:w="1865" w:type="dxa"/>
          </w:tcPr>
          <w:p>
            <w:pPr>
              <w:pStyle w:val="TableParagraph"/>
              <w:spacing w:before="47"/>
              <w:ind w:right="377"/>
              <w:rPr>
                <w:sz w:val="18"/>
              </w:rPr>
            </w:pPr>
            <w:r>
              <w:rPr>
                <w:color w:val="231F20"/>
                <w:spacing w:val="-5"/>
                <w:sz w:val="18"/>
              </w:rPr>
              <w:t>34</w:t>
            </w:r>
          </w:p>
        </w:tc>
        <w:tc>
          <w:tcPr>
            <w:tcW w:w="1159" w:type="dxa"/>
          </w:tcPr>
          <w:p>
            <w:pPr>
              <w:pStyle w:val="TableParagraph"/>
              <w:spacing w:before="47"/>
              <w:ind w:right="377"/>
              <w:rPr>
                <w:sz w:val="18"/>
              </w:rPr>
            </w:pPr>
            <w:r>
              <w:rPr>
                <w:color w:val="231F20"/>
                <w:spacing w:val="-5"/>
                <w:sz w:val="18"/>
              </w:rPr>
              <w:t>33</w:t>
            </w:r>
          </w:p>
        </w:tc>
        <w:tc>
          <w:tcPr>
            <w:tcW w:w="1159" w:type="dxa"/>
          </w:tcPr>
          <w:p>
            <w:pPr>
              <w:pStyle w:val="TableParagraph"/>
              <w:spacing w:before="47"/>
              <w:ind w:right="376"/>
              <w:rPr>
                <w:sz w:val="18"/>
              </w:rPr>
            </w:pPr>
            <w:r>
              <w:rPr>
                <w:color w:val="231F20"/>
                <w:spacing w:val="-5"/>
                <w:sz w:val="18"/>
              </w:rPr>
              <w:t>30</w:t>
            </w:r>
          </w:p>
        </w:tc>
        <w:tc>
          <w:tcPr>
            <w:tcW w:w="1160" w:type="dxa"/>
          </w:tcPr>
          <w:p>
            <w:pPr>
              <w:pStyle w:val="TableParagraph"/>
              <w:spacing w:before="47"/>
              <w:ind w:left="242" w:right="1"/>
              <w:jc w:val="center"/>
              <w:rPr>
                <w:sz w:val="18"/>
              </w:rPr>
            </w:pPr>
            <w:r>
              <w:rPr>
                <w:color w:val="231F20"/>
                <w:spacing w:val="-10"/>
                <w:sz w:val="18"/>
              </w:rPr>
              <w:t>-</w:t>
            </w:r>
          </w:p>
        </w:tc>
        <w:tc>
          <w:tcPr>
            <w:tcW w:w="1074" w:type="dxa"/>
          </w:tcPr>
          <w:p>
            <w:pPr>
              <w:pStyle w:val="TableParagraph"/>
              <w:spacing w:before="47"/>
              <w:ind w:right="292"/>
              <w:rPr>
                <w:sz w:val="18"/>
              </w:rPr>
            </w:pPr>
            <w:r>
              <w:rPr>
                <w:color w:val="231F20"/>
                <w:spacing w:val="-5"/>
                <w:sz w:val="18"/>
              </w:rPr>
              <w:t>33</w:t>
            </w:r>
          </w:p>
        </w:tc>
        <w:tc>
          <w:tcPr>
            <w:tcW w:w="906" w:type="dxa"/>
          </w:tcPr>
          <w:p>
            <w:pPr>
              <w:pStyle w:val="TableParagraph"/>
              <w:spacing w:before="47"/>
              <w:ind w:right="39"/>
              <w:rPr>
                <w:sz w:val="18"/>
              </w:rPr>
            </w:pPr>
            <w:r>
              <w:rPr>
                <w:color w:val="231F20"/>
                <w:spacing w:val="-5"/>
                <w:sz w:val="18"/>
              </w:rPr>
              <w:t>16</w:t>
            </w:r>
          </w:p>
        </w:tc>
      </w:tr>
      <w:tr>
        <w:trPr>
          <w:trHeight w:val="307" w:hRule="atLeast"/>
        </w:trPr>
        <w:tc>
          <w:tcPr>
            <w:tcW w:w="3101" w:type="dxa"/>
          </w:tcPr>
          <w:p>
            <w:pPr>
              <w:pStyle w:val="TableParagraph"/>
              <w:spacing w:before="47"/>
              <w:ind w:left="36"/>
              <w:jc w:val="left"/>
              <w:rPr>
                <w:sz w:val="18"/>
              </w:rPr>
            </w:pPr>
            <w:r>
              <w:rPr>
                <w:color w:val="231F20"/>
                <w:sz w:val="18"/>
              </w:rPr>
              <w:t>Casas</w:t>
            </w:r>
            <w:r>
              <w:rPr>
                <w:color w:val="231F20"/>
                <w:spacing w:val="-3"/>
                <w:sz w:val="18"/>
              </w:rPr>
              <w:t> </w:t>
            </w:r>
            <w:r>
              <w:rPr>
                <w:color w:val="231F20"/>
                <w:sz w:val="18"/>
              </w:rPr>
              <w:t>de</w:t>
            </w:r>
            <w:r>
              <w:rPr>
                <w:color w:val="231F20"/>
                <w:spacing w:val="-3"/>
                <w:sz w:val="18"/>
              </w:rPr>
              <w:t> </w:t>
            </w:r>
            <w:r>
              <w:rPr>
                <w:color w:val="231F20"/>
                <w:sz w:val="18"/>
              </w:rPr>
              <w:t>la</w:t>
            </w:r>
            <w:r>
              <w:rPr>
                <w:color w:val="231F20"/>
                <w:spacing w:val="-2"/>
                <w:sz w:val="18"/>
              </w:rPr>
              <w:t> trova</w:t>
            </w:r>
          </w:p>
        </w:tc>
        <w:tc>
          <w:tcPr>
            <w:tcW w:w="1865" w:type="dxa"/>
          </w:tcPr>
          <w:p>
            <w:pPr>
              <w:pStyle w:val="TableParagraph"/>
              <w:spacing w:before="47"/>
              <w:ind w:right="376"/>
              <w:rPr>
                <w:sz w:val="18"/>
              </w:rPr>
            </w:pPr>
            <w:r>
              <w:rPr>
                <w:color w:val="231F20"/>
                <w:spacing w:val="-10"/>
                <w:sz w:val="18"/>
              </w:rPr>
              <w:t>4</w:t>
            </w:r>
          </w:p>
        </w:tc>
        <w:tc>
          <w:tcPr>
            <w:tcW w:w="1159" w:type="dxa"/>
          </w:tcPr>
          <w:p>
            <w:pPr>
              <w:pStyle w:val="TableParagraph"/>
              <w:spacing w:before="47"/>
              <w:ind w:right="376"/>
              <w:rPr>
                <w:sz w:val="18"/>
              </w:rPr>
            </w:pPr>
            <w:r>
              <w:rPr>
                <w:color w:val="231F20"/>
                <w:spacing w:val="-10"/>
                <w:sz w:val="18"/>
              </w:rPr>
              <w:t>4</w:t>
            </w:r>
          </w:p>
        </w:tc>
        <w:tc>
          <w:tcPr>
            <w:tcW w:w="1159" w:type="dxa"/>
          </w:tcPr>
          <w:p>
            <w:pPr>
              <w:pStyle w:val="TableParagraph"/>
              <w:spacing w:before="47"/>
              <w:ind w:left="242"/>
              <w:jc w:val="center"/>
              <w:rPr>
                <w:sz w:val="18"/>
              </w:rPr>
            </w:pPr>
            <w:r>
              <w:rPr>
                <w:color w:val="231F20"/>
                <w:spacing w:val="-10"/>
                <w:sz w:val="18"/>
              </w:rPr>
              <w:t>-</w:t>
            </w:r>
          </w:p>
        </w:tc>
        <w:tc>
          <w:tcPr>
            <w:tcW w:w="1160" w:type="dxa"/>
          </w:tcPr>
          <w:p>
            <w:pPr>
              <w:pStyle w:val="TableParagraph"/>
              <w:spacing w:before="47"/>
              <w:ind w:right="377"/>
              <w:rPr>
                <w:sz w:val="18"/>
              </w:rPr>
            </w:pPr>
            <w:r>
              <w:rPr>
                <w:color w:val="231F20"/>
                <w:spacing w:val="-5"/>
                <w:sz w:val="18"/>
              </w:rPr>
              <w:t>18</w:t>
            </w:r>
          </w:p>
        </w:tc>
        <w:tc>
          <w:tcPr>
            <w:tcW w:w="1074" w:type="dxa"/>
          </w:tcPr>
          <w:p>
            <w:pPr>
              <w:pStyle w:val="TableParagraph"/>
              <w:spacing w:before="47"/>
              <w:ind w:right="291"/>
              <w:rPr>
                <w:sz w:val="18"/>
              </w:rPr>
            </w:pPr>
            <w:r>
              <w:rPr>
                <w:color w:val="231F20"/>
                <w:spacing w:val="-10"/>
                <w:sz w:val="18"/>
              </w:rPr>
              <w:t>1</w:t>
            </w:r>
          </w:p>
        </w:tc>
        <w:tc>
          <w:tcPr>
            <w:tcW w:w="906" w:type="dxa"/>
          </w:tcPr>
          <w:p>
            <w:pPr>
              <w:pStyle w:val="TableParagraph"/>
              <w:spacing w:before="47"/>
              <w:ind w:right="37"/>
              <w:rPr>
                <w:sz w:val="18"/>
              </w:rPr>
            </w:pPr>
            <w:r>
              <w:rPr>
                <w:color w:val="231F20"/>
                <w:spacing w:val="-10"/>
                <w:sz w:val="18"/>
              </w:rPr>
              <w:t>-</w:t>
            </w:r>
          </w:p>
        </w:tc>
      </w:tr>
      <w:tr>
        <w:trPr>
          <w:trHeight w:val="359" w:hRule="atLeast"/>
        </w:trPr>
        <w:tc>
          <w:tcPr>
            <w:tcW w:w="3101" w:type="dxa"/>
            <w:tcBorders>
              <w:bottom w:val="single" w:sz="8" w:space="0" w:color="6595C4"/>
            </w:tcBorders>
          </w:tcPr>
          <w:p>
            <w:pPr>
              <w:pStyle w:val="TableParagraph"/>
              <w:spacing w:before="47"/>
              <w:ind w:left="36"/>
              <w:jc w:val="left"/>
              <w:rPr>
                <w:sz w:val="18"/>
              </w:rPr>
            </w:pPr>
            <w:r>
              <w:rPr>
                <w:color w:val="231F20"/>
                <w:sz w:val="18"/>
              </w:rPr>
              <w:t>Galerías</w:t>
            </w:r>
            <w:r>
              <w:rPr>
                <w:color w:val="231F20"/>
                <w:spacing w:val="-5"/>
                <w:sz w:val="18"/>
              </w:rPr>
              <w:t> </w:t>
            </w:r>
            <w:r>
              <w:rPr>
                <w:color w:val="231F20"/>
                <w:sz w:val="18"/>
              </w:rPr>
              <w:t>de</w:t>
            </w:r>
            <w:r>
              <w:rPr>
                <w:color w:val="231F20"/>
                <w:spacing w:val="-4"/>
                <w:sz w:val="18"/>
              </w:rPr>
              <w:t> arte</w:t>
            </w:r>
          </w:p>
        </w:tc>
        <w:tc>
          <w:tcPr>
            <w:tcW w:w="1865" w:type="dxa"/>
            <w:tcBorders>
              <w:bottom w:val="single" w:sz="8" w:space="0" w:color="6595C4"/>
            </w:tcBorders>
          </w:tcPr>
          <w:p>
            <w:pPr>
              <w:pStyle w:val="TableParagraph"/>
              <w:spacing w:before="47"/>
              <w:ind w:right="377"/>
              <w:rPr>
                <w:sz w:val="18"/>
              </w:rPr>
            </w:pPr>
            <w:r>
              <w:rPr>
                <w:color w:val="231F20"/>
                <w:spacing w:val="-5"/>
                <w:sz w:val="18"/>
              </w:rPr>
              <w:t>37</w:t>
            </w:r>
          </w:p>
        </w:tc>
        <w:tc>
          <w:tcPr>
            <w:tcW w:w="1159" w:type="dxa"/>
            <w:tcBorders>
              <w:bottom w:val="single" w:sz="8" w:space="0" w:color="6595C4"/>
            </w:tcBorders>
          </w:tcPr>
          <w:p>
            <w:pPr>
              <w:pStyle w:val="TableParagraph"/>
              <w:spacing w:before="47"/>
              <w:ind w:right="376"/>
              <w:rPr>
                <w:sz w:val="18"/>
              </w:rPr>
            </w:pPr>
            <w:r>
              <w:rPr>
                <w:color w:val="231F20"/>
                <w:spacing w:val="-5"/>
                <w:sz w:val="18"/>
              </w:rPr>
              <w:t>32</w:t>
            </w:r>
          </w:p>
        </w:tc>
        <w:tc>
          <w:tcPr>
            <w:tcW w:w="1159" w:type="dxa"/>
            <w:tcBorders>
              <w:bottom w:val="single" w:sz="8" w:space="0" w:color="6595C4"/>
            </w:tcBorders>
          </w:tcPr>
          <w:p>
            <w:pPr>
              <w:pStyle w:val="TableParagraph"/>
              <w:spacing w:before="47"/>
              <w:ind w:right="376"/>
              <w:rPr>
                <w:sz w:val="18"/>
              </w:rPr>
            </w:pPr>
            <w:r>
              <w:rPr>
                <w:color w:val="231F20"/>
                <w:spacing w:val="-5"/>
                <w:sz w:val="18"/>
              </w:rPr>
              <w:t>34</w:t>
            </w:r>
          </w:p>
        </w:tc>
        <w:tc>
          <w:tcPr>
            <w:tcW w:w="1160" w:type="dxa"/>
            <w:tcBorders>
              <w:bottom w:val="single" w:sz="8" w:space="0" w:color="6595C4"/>
            </w:tcBorders>
          </w:tcPr>
          <w:p>
            <w:pPr>
              <w:pStyle w:val="TableParagraph"/>
              <w:spacing w:before="47"/>
              <w:ind w:right="376"/>
              <w:rPr>
                <w:sz w:val="18"/>
              </w:rPr>
            </w:pPr>
            <w:r>
              <w:rPr>
                <w:color w:val="231F20"/>
                <w:spacing w:val="-10"/>
                <w:sz w:val="18"/>
              </w:rPr>
              <w:t>…</w:t>
            </w:r>
          </w:p>
        </w:tc>
        <w:tc>
          <w:tcPr>
            <w:tcW w:w="1074" w:type="dxa"/>
            <w:tcBorders>
              <w:bottom w:val="single" w:sz="8" w:space="0" w:color="6595C4"/>
            </w:tcBorders>
          </w:tcPr>
          <w:p>
            <w:pPr>
              <w:pStyle w:val="TableParagraph"/>
              <w:spacing w:before="47"/>
              <w:ind w:right="292"/>
              <w:rPr>
                <w:sz w:val="18"/>
              </w:rPr>
            </w:pPr>
            <w:r>
              <w:rPr>
                <w:color w:val="231F20"/>
                <w:spacing w:val="-5"/>
                <w:sz w:val="18"/>
              </w:rPr>
              <w:t>14</w:t>
            </w:r>
          </w:p>
        </w:tc>
        <w:tc>
          <w:tcPr>
            <w:tcW w:w="906" w:type="dxa"/>
            <w:tcBorders>
              <w:bottom w:val="single" w:sz="8" w:space="0" w:color="6595C4"/>
            </w:tcBorders>
          </w:tcPr>
          <w:p>
            <w:pPr>
              <w:pStyle w:val="TableParagraph"/>
              <w:spacing w:before="47"/>
              <w:ind w:right="38"/>
              <w:rPr>
                <w:sz w:val="18"/>
              </w:rPr>
            </w:pPr>
            <w:r>
              <w:rPr>
                <w:color w:val="231F20"/>
                <w:spacing w:val="-10"/>
                <w:sz w:val="18"/>
              </w:rPr>
              <w:t>7</w:t>
            </w:r>
          </w:p>
        </w:tc>
      </w:tr>
    </w:tbl>
    <w:p>
      <w:pPr>
        <w:pStyle w:val="BodyText"/>
        <w:rPr>
          <w:b/>
        </w:rPr>
      </w:pPr>
    </w:p>
    <w:p>
      <w:pPr>
        <w:pStyle w:val="BodyText"/>
        <w:spacing w:before="159"/>
        <w:rPr>
          <w:b/>
        </w:rPr>
      </w:pPr>
    </w:p>
    <w:p>
      <w:pPr>
        <w:pStyle w:val="ListParagraph"/>
        <w:numPr>
          <w:ilvl w:val="1"/>
          <w:numId w:val="68"/>
        </w:numPr>
        <w:tabs>
          <w:tab w:pos="876" w:val="left" w:leader="none"/>
        </w:tabs>
        <w:spacing w:line="240" w:lineRule="auto" w:before="0" w:after="0"/>
        <w:ind w:left="876" w:right="0" w:hanging="439"/>
        <w:jc w:val="left"/>
        <w:rPr>
          <w:b/>
          <w:sz w:val="20"/>
        </w:rPr>
      </w:pPr>
      <w:bookmarkStart w:name="_TOC_250011" w:id="119"/>
      <w:r>
        <w:rPr>
          <w:b/>
          <w:color w:val="231F20"/>
          <w:sz w:val="20"/>
        </w:rPr>
        <w:t>-</w:t>
      </w:r>
      <w:r>
        <w:rPr>
          <w:b/>
          <w:color w:val="231F20"/>
          <w:spacing w:val="-11"/>
          <w:sz w:val="20"/>
        </w:rPr>
        <w:t> </w:t>
      </w:r>
      <w:r>
        <w:rPr>
          <w:b/>
          <w:color w:val="231F20"/>
          <w:sz w:val="20"/>
        </w:rPr>
        <w:t>Indicadores</w:t>
      </w:r>
      <w:r>
        <w:rPr>
          <w:b/>
          <w:color w:val="231F20"/>
          <w:spacing w:val="-10"/>
          <w:sz w:val="20"/>
        </w:rPr>
        <w:t> </w:t>
      </w:r>
      <w:r>
        <w:rPr>
          <w:b/>
          <w:color w:val="231F20"/>
          <w:sz w:val="20"/>
        </w:rPr>
        <w:t>seleccionados</w:t>
      </w:r>
      <w:r>
        <w:rPr>
          <w:b/>
          <w:color w:val="231F20"/>
          <w:spacing w:val="-11"/>
          <w:sz w:val="20"/>
        </w:rPr>
        <w:t> </w:t>
      </w:r>
      <w:r>
        <w:rPr>
          <w:b/>
          <w:color w:val="231F20"/>
          <w:sz w:val="20"/>
        </w:rPr>
        <w:t>de</w:t>
      </w:r>
      <w:r>
        <w:rPr>
          <w:b/>
          <w:color w:val="231F20"/>
          <w:spacing w:val="-10"/>
          <w:sz w:val="20"/>
        </w:rPr>
        <w:t> </w:t>
      </w:r>
      <w:r>
        <w:rPr>
          <w:b/>
          <w:color w:val="231F20"/>
          <w:sz w:val="20"/>
        </w:rPr>
        <w:t>radio</w:t>
      </w:r>
      <w:r>
        <w:rPr>
          <w:b/>
          <w:color w:val="231F20"/>
          <w:spacing w:val="-11"/>
          <w:sz w:val="20"/>
        </w:rPr>
        <w:t> </w:t>
      </w:r>
      <w:r>
        <w:rPr>
          <w:b/>
          <w:color w:val="231F20"/>
          <w:sz w:val="20"/>
        </w:rPr>
        <w:t>y</w:t>
      </w:r>
      <w:r>
        <w:rPr>
          <w:b/>
          <w:color w:val="231F20"/>
          <w:spacing w:val="-11"/>
          <w:sz w:val="20"/>
        </w:rPr>
        <w:t> </w:t>
      </w:r>
      <w:bookmarkEnd w:id="119"/>
      <w:r>
        <w:rPr>
          <w:b/>
          <w:color w:val="231F20"/>
          <w:spacing w:val="-2"/>
          <w:sz w:val="20"/>
        </w:rPr>
        <w:t>televisión</w:t>
      </w:r>
    </w:p>
    <w:p>
      <w:pPr>
        <w:pStyle w:val="BodyText"/>
        <w:rPr>
          <w:b/>
        </w:rPr>
      </w:pPr>
    </w:p>
    <w:p>
      <w:pPr>
        <w:pStyle w:val="BodyText"/>
        <w:spacing w:before="136"/>
        <w:rPr>
          <w:b/>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98"/>
        <w:gridCol w:w="1348"/>
        <w:gridCol w:w="1159"/>
        <w:gridCol w:w="1159"/>
        <w:gridCol w:w="1159"/>
        <w:gridCol w:w="1283"/>
        <w:gridCol w:w="818"/>
      </w:tblGrid>
      <w:tr>
        <w:trPr>
          <w:trHeight w:val="484" w:hRule="atLeast"/>
        </w:trPr>
        <w:tc>
          <w:tcPr>
            <w:tcW w:w="3498" w:type="dxa"/>
            <w:shd w:val="clear" w:color="auto" w:fill="6595C4"/>
          </w:tcPr>
          <w:p>
            <w:pPr>
              <w:pStyle w:val="TableParagraph"/>
              <w:spacing w:before="136"/>
              <w:ind w:left="36"/>
              <w:jc w:val="left"/>
              <w:rPr>
                <w:sz w:val="18"/>
              </w:rPr>
            </w:pPr>
            <w:r>
              <w:rPr>
                <w:color w:val="FFFFFF"/>
                <w:spacing w:val="-2"/>
                <w:sz w:val="18"/>
              </w:rPr>
              <w:t>CONCEPTO</w:t>
            </w:r>
          </w:p>
        </w:tc>
        <w:tc>
          <w:tcPr>
            <w:tcW w:w="1348" w:type="dxa"/>
            <w:shd w:val="clear" w:color="auto" w:fill="6595C4"/>
          </w:tcPr>
          <w:p>
            <w:pPr>
              <w:pStyle w:val="TableParagraph"/>
              <w:spacing w:before="136"/>
              <w:ind w:right="258"/>
              <w:rPr>
                <w:sz w:val="18"/>
              </w:rPr>
            </w:pPr>
            <w:r>
              <w:rPr>
                <w:color w:val="FFFFFF"/>
                <w:spacing w:val="-4"/>
                <w:sz w:val="18"/>
              </w:rPr>
              <w:t>2017</w:t>
            </w:r>
          </w:p>
        </w:tc>
        <w:tc>
          <w:tcPr>
            <w:tcW w:w="1159" w:type="dxa"/>
            <w:shd w:val="clear" w:color="auto" w:fill="6595C4"/>
          </w:tcPr>
          <w:p>
            <w:pPr>
              <w:pStyle w:val="TableParagraph"/>
              <w:spacing w:before="136"/>
              <w:ind w:right="258"/>
              <w:rPr>
                <w:sz w:val="18"/>
              </w:rPr>
            </w:pPr>
            <w:r>
              <w:rPr>
                <w:color w:val="FFFFFF"/>
                <w:spacing w:val="-4"/>
                <w:sz w:val="18"/>
              </w:rPr>
              <w:t>2018</w:t>
            </w:r>
          </w:p>
        </w:tc>
        <w:tc>
          <w:tcPr>
            <w:tcW w:w="1159" w:type="dxa"/>
            <w:shd w:val="clear" w:color="auto" w:fill="6595C4"/>
          </w:tcPr>
          <w:p>
            <w:pPr>
              <w:pStyle w:val="TableParagraph"/>
              <w:spacing w:before="136"/>
              <w:ind w:right="258"/>
              <w:rPr>
                <w:sz w:val="18"/>
              </w:rPr>
            </w:pPr>
            <w:r>
              <w:rPr>
                <w:color w:val="FFFFFF"/>
                <w:spacing w:val="-4"/>
                <w:sz w:val="18"/>
              </w:rPr>
              <w:t>2019</w:t>
            </w:r>
          </w:p>
        </w:tc>
        <w:tc>
          <w:tcPr>
            <w:tcW w:w="1159" w:type="dxa"/>
            <w:shd w:val="clear" w:color="auto" w:fill="6595C4"/>
          </w:tcPr>
          <w:p>
            <w:pPr>
              <w:pStyle w:val="TableParagraph"/>
              <w:spacing w:before="136"/>
              <w:ind w:right="259"/>
              <w:rPr>
                <w:sz w:val="18"/>
              </w:rPr>
            </w:pPr>
            <w:r>
              <w:rPr>
                <w:color w:val="FFFFFF"/>
                <w:spacing w:val="-4"/>
                <w:sz w:val="18"/>
              </w:rPr>
              <w:t>2020</w:t>
            </w:r>
          </w:p>
        </w:tc>
        <w:tc>
          <w:tcPr>
            <w:tcW w:w="1283" w:type="dxa"/>
            <w:shd w:val="clear" w:color="auto" w:fill="6595C4"/>
          </w:tcPr>
          <w:p>
            <w:pPr>
              <w:pStyle w:val="TableParagraph"/>
              <w:spacing w:before="136"/>
              <w:ind w:right="381"/>
              <w:rPr>
                <w:b/>
                <w:sz w:val="18"/>
              </w:rPr>
            </w:pPr>
            <w:r>
              <w:rPr>
                <w:b/>
                <w:color w:val="FFFFFF"/>
                <w:spacing w:val="-4"/>
                <w:sz w:val="18"/>
              </w:rPr>
              <w:t>2021</w:t>
            </w:r>
          </w:p>
        </w:tc>
        <w:tc>
          <w:tcPr>
            <w:tcW w:w="818" w:type="dxa"/>
            <w:shd w:val="clear" w:color="auto" w:fill="6595C4"/>
          </w:tcPr>
          <w:p>
            <w:pPr>
              <w:pStyle w:val="TableParagraph"/>
              <w:spacing w:before="136"/>
              <w:ind w:right="40"/>
              <w:rPr>
                <w:b/>
                <w:sz w:val="18"/>
              </w:rPr>
            </w:pPr>
            <w:r>
              <w:rPr>
                <w:b/>
                <w:color w:val="FFFFFF"/>
                <w:spacing w:val="-4"/>
                <w:sz w:val="18"/>
              </w:rPr>
              <w:t>2022</w:t>
            </w:r>
          </w:p>
        </w:tc>
      </w:tr>
      <w:tr>
        <w:trPr>
          <w:trHeight w:val="93" w:hRule="atLeast"/>
        </w:trPr>
        <w:tc>
          <w:tcPr>
            <w:tcW w:w="3498" w:type="dxa"/>
            <w:shd w:val="clear" w:color="auto" w:fill="6595C4"/>
          </w:tcPr>
          <w:p>
            <w:pPr>
              <w:pStyle w:val="TableParagraph"/>
              <w:spacing w:before="0"/>
              <w:jc w:val="left"/>
              <w:rPr>
                <w:rFonts w:ascii="Times New Roman"/>
                <w:sz w:val="4"/>
              </w:rPr>
            </w:pPr>
          </w:p>
        </w:tc>
        <w:tc>
          <w:tcPr>
            <w:tcW w:w="1348" w:type="dxa"/>
            <w:shd w:val="clear" w:color="auto" w:fill="6595C4"/>
          </w:tcPr>
          <w:p>
            <w:pPr>
              <w:pStyle w:val="TableParagraph"/>
              <w:spacing w:before="0"/>
              <w:jc w:val="left"/>
              <w:rPr>
                <w:rFonts w:ascii="Times New Roman"/>
                <w:sz w:val="4"/>
              </w:rPr>
            </w:pPr>
          </w:p>
        </w:tc>
        <w:tc>
          <w:tcPr>
            <w:tcW w:w="1159" w:type="dxa"/>
            <w:shd w:val="clear" w:color="auto" w:fill="6595C4"/>
          </w:tcPr>
          <w:p>
            <w:pPr>
              <w:pStyle w:val="TableParagraph"/>
              <w:spacing w:before="0"/>
              <w:jc w:val="left"/>
              <w:rPr>
                <w:rFonts w:ascii="Times New Roman"/>
                <w:sz w:val="4"/>
              </w:rPr>
            </w:pPr>
          </w:p>
        </w:tc>
        <w:tc>
          <w:tcPr>
            <w:tcW w:w="1159" w:type="dxa"/>
            <w:shd w:val="clear" w:color="auto" w:fill="6595C4"/>
          </w:tcPr>
          <w:p>
            <w:pPr>
              <w:pStyle w:val="TableParagraph"/>
              <w:spacing w:before="0"/>
              <w:jc w:val="left"/>
              <w:rPr>
                <w:rFonts w:ascii="Times New Roman"/>
                <w:sz w:val="4"/>
              </w:rPr>
            </w:pPr>
          </w:p>
        </w:tc>
        <w:tc>
          <w:tcPr>
            <w:tcW w:w="1159" w:type="dxa"/>
            <w:shd w:val="clear" w:color="auto" w:fill="6595C4"/>
          </w:tcPr>
          <w:p>
            <w:pPr>
              <w:pStyle w:val="TableParagraph"/>
              <w:spacing w:before="0"/>
              <w:jc w:val="left"/>
              <w:rPr>
                <w:rFonts w:ascii="Times New Roman"/>
                <w:sz w:val="4"/>
              </w:rPr>
            </w:pPr>
          </w:p>
        </w:tc>
        <w:tc>
          <w:tcPr>
            <w:tcW w:w="1283" w:type="dxa"/>
            <w:shd w:val="clear" w:color="auto" w:fill="6595C4"/>
          </w:tcPr>
          <w:p>
            <w:pPr>
              <w:pStyle w:val="TableParagraph"/>
              <w:spacing w:before="0"/>
              <w:jc w:val="left"/>
              <w:rPr>
                <w:rFonts w:ascii="Times New Roman"/>
                <w:sz w:val="4"/>
              </w:rPr>
            </w:pPr>
          </w:p>
        </w:tc>
        <w:tc>
          <w:tcPr>
            <w:tcW w:w="818" w:type="dxa"/>
            <w:shd w:val="clear" w:color="auto" w:fill="6595C4"/>
          </w:tcPr>
          <w:p>
            <w:pPr>
              <w:pStyle w:val="TableParagraph"/>
              <w:spacing w:before="0"/>
              <w:jc w:val="left"/>
              <w:rPr>
                <w:rFonts w:ascii="Times New Roman"/>
                <w:sz w:val="4"/>
              </w:rPr>
            </w:pPr>
          </w:p>
        </w:tc>
      </w:tr>
      <w:tr>
        <w:trPr>
          <w:trHeight w:val="292" w:hRule="atLeast"/>
        </w:trPr>
        <w:tc>
          <w:tcPr>
            <w:tcW w:w="3498" w:type="dxa"/>
            <w:shd w:val="clear" w:color="auto" w:fill="6595C4"/>
          </w:tcPr>
          <w:p>
            <w:pPr>
              <w:pStyle w:val="TableParagraph"/>
              <w:spacing w:before="40"/>
              <w:ind w:left="36"/>
              <w:jc w:val="left"/>
              <w:rPr>
                <w:b/>
                <w:sz w:val="18"/>
              </w:rPr>
            </w:pPr>
            <w:r>
              <w:rPr>
                <w:b/>
                <w:color w:val="FFFFFF"/>
                <w:sz w:val="18"/>
              </w:rPr>
              <w:t>Número</w:t>
            </w:r>
            <w:r>
              <w:rPr>
                <w:b/>
                <w:color w:val="FFFFFF"/>
                <w:spacing w:val="-5"/>
                <w:sz w:val="18"/>
              </w:rPr>
              <w:t> </w:t>
            </w:r>
            <w:r>
              <w:rPr>
                <w:b/>
                <w:color w:val="FFFFFF"/>
                <w:sz w:val="18"/>
              </w:rPr>
              <w:t>de</w:t>
            </w:r>
            <w:r>
              <w:rPr>
                <w:b/>
                <w:color w:val="FFFFFF"/>
                <w:spacing w:val="-3"/>
                <w:sz w:val="18"/>
              </w:rPr>
              <w:t> </w:t>
            </w:r>
            <w:r>
              <w:rPr>
                <w:b/>
                <w:color w:val="FFFFFF"/>
                <w:sz w:val="18"/>
              </w:rPr>
              <w:t>emisoras</w:t>
            </w:r>
            <w:r>
              <w:rPr>
                <w:b/>
                <w:color w:val="FFFFFF"/>
                <w:spacing w:val="-2"/>
                <w:sz w:val="18"/>
              </w:rPr>
              <w:t> radiales</w:t>
            </w:r>
          </w:p>
        </w:tc>
        <w:tc>
          <w:tcPr>
            <w:tcW w:w="1348" w:type="dxa"/>
            <w:shd w:val="clear" w:color="auto" w:fill="6595C4"/>
          </w:tcPr>
          <w:p>
            <w:pPr>
              <w:pStyle w:val="TableParagraph"/>
              <w:spacing w:before="40"/>
              <w:ind w:right="252"/>
              <w:rPr>
                <w:b/>
                <w:sz w:val="18"/>
              </w:rPr>
            </w:pPr>
            <w:r>
              <w:rPr>
                <w:b/>
                <w:color w:val="FFFFFF"/>
                <w:spacing w:val="-5"/>
                <w:sz w:val="18"/>
              </w:rPr>
              <w:t>13</w:t>
            </w:r>
          </w:p>
        </w:tc>
        <w:tc>
          <w:tcPr>
            <w:tcW w:w="1159" w:type="dxa"/>
            <w:shd w:val="clear" w:color="auto" w:fill="6595C4"/>
          </w:tcPr>
          <w:p>
            <w:pPr>
              <w:pStyle w:val="TableParagraph"/>
              <w:spacing w:before="40"/>
              <w:ind w:right="252"/>
              <w:rPr>
                <w:b/>
                <w:sz w:val="18"/>
              </w:rPr>
            </w:pPr>
            <w:r>
              <w:rPr>
                <w:b/>
                <w:color w:val="FFFFFF"/>
                <w:spacing w:val="-5"/>
                <w:sz w:val="18"/>
              </w:rPr>
              <w:t>12</w:t>
            </w:r>
          </w:p>
        </w:tc>
        <w:tc>
          <w:tcPr>
            <w:tcW w:w="1159" w:type="dxa"/>
            <w:shd w:val="clear" w:color="auto" w:fill="6595C4"/>
          </w:tcPr>
          <w:p>
            <w:pPr>
              <w:pStyle w:val="TableParagraph"/>
              <w:spacing w:before="40"/>
              <w:ind w:right="251"/>
              <w:rPr>
                <w:b/>
                <w:sz w:val="18"/>
              </w:rPr>
            </w:pPr>
            <w:r>
              <w:rPr>
                <w:b/>
                <w:color w:val="FFFFFF"/>
                <w:spacing w:val="-5"/>
                <w:sz w:val="18"/>
              </w:rPr>
              <w:t>12</w:t>
            </w:r>
          </w:p>
        </w:tc>
        <w:tc>
          <w:tcPr>
            <w:tcW w:w="1159" w:type="dxa"/>
            <w:shd w:val="clear" w:color="auto" w:fill="6595C4"/>
          </w:tcPr>
          <w:p>
            <w:pPr>
              <w:pStyle w:val="TableParagraph"/>
              <w:spacing w:before="40"/>
              <w:ind w:right="251"/>
              <w:rPr>
                <w:b/>
                <w:sz w:val="18"/>
              </w:rPr>
            </w:pPr>
            <w:r>
              <w:rPr>
                <w:b/>
                <w:color w:val="FFFFFF"/>
                <w:spacing w:val="-5"/>
                <w:sz w:val="18"/>
              </w:rPr>
              <w:t>12</w:t>
            </w:r>
          </w:p>
        </w:tc>
        <w:tc>
          <w:tcPr>
            <w:tcW w:w="1283" w:type="dxa"/>
            <w:shd w:val="clear" w:color="auto" w:fill="6595C4"/>
          </w:tcPr>
          <w:p>
            <w:pPr>
              <w:pStyle w:val="TableParagraph"/>
              <w:spacing w:before="40"/>
              <w:ind w:right="375"/>
              <w:rPr>
                <w:b/>
                <w:sz w:val="18"/>
              </w:rPr>
            </w:pPr>
            <w:r>
              <w:rPr>
                <w:b/>
                <w:color w:val="FFFFFF"/>
                <w:spacing w:val="-5"/>
                <w:sz w:val="18"/>
              </w:rPr>
              <w:t>12</w:t>
            </w:r>
          </w:p>
        </w:tc>
        <w:tc>
          <w:tcPr>
            <w:tcW w:w="818" w:type="dxa"/>
            <w:shd w:val="clear" w:color="auto" w:fill="6595C4"/>
          </w:tcPr>
          <w:p>
            <w:pPr>
              <w:pStyle w:val="TableParagraph"/>
              <w:spacing w:before="40"/>
              <w:ind w:right="34"/>
              <w:rPr>
                <w:b/>
                <w:sz w:val="18"/>
              </w:rPr>
            </w:pPr>
            <w:r>
              <w:rPr>
                <w:b/>
                <w:color w:val="FFFFFF"/>
                <w:spacing w:val="-5"/>
                <w:sz w:val="18"/>
              </w:rPr>
              <w:t>12</w:t>
            </w:r>
          </w:p>
        </w:tc>
      </w:tr>
      <w:tr>
        <w:trPr>
          <w:trHeight w:val="391" w:hRule="atLeast"/>
        </w:trPr>
        <w:tc>
          <w:tcPr>
            <w:tcW w:w="3498" w:type="dxa"/>
          </w:tcPr>
          <w:p>
            <w:pPr>
              <w:pStyle w:val="TableParagraph"/>
              <w:spacing w:before="136"/>
              <w:ind w:left="36"/>
              <w:jc w:val="left"/>
              <w:rPr>
                <w:sz w:val="18"/>
              </w:rPr>
            </w:pPr>
            <w:r>
              <w:rPr>
                <w:color w:val="231F20"/>
                <w:spacing w:val="-2"/>
                <w:sz w:val="18"/>
              </w:rPr>
              <w:t>Provinciales</w:t>
            </w:r>
          </w:p>
        </w:tc>
        <w:tc>
          <w:tcPr>
            <w:tcW w:w="1348" w:type="dxa"/>
          </w:tcPr>
          <w:p>
            <w:pPr>
              <w:pStyle w:val="TableParagraph"/>
              <w:spacing w:before="126"/>
              <w:ind w:right="251"/>
              <w:rPr>
                <w:sz w:val="18"/>
              </w:rPr>
            </w:pPr>
            <w:r>
              <w:rPr>
                <w:color w:val="231F20"/>
                <w:spacing w:val="-10"/>
                <w:sz w:val="18"/>
              </w:rPr>
              <w:t>5</w:t>
            </w:r>
          </w:p>
        </w:tc>
        <w:tc>
          <w:tcPr>
            <w:tcW w:w="1159" w:type="dxa"/>
          </w:tcPr>
          <w:p>
            <w:pPr>
              <w:pStyle w:val="TableParagraph"/>
              <w:spacing w:before="126"/>
              <w:ind w:right="250"/>
              <w:rPr>
                <w:sz w:val="18"/>
              </w:rPr>
            </w:pPr>
            <w:r>
              <w:rPr>
                <w:color w:val="231F20"/>
                <w:spacing w:val="-10"/>
                <w:sz w:val="18"/>
              </w:rPr>
              <w:t>5</w:t>
            </w:r>
          </w:p>
        </w:tc>
        <w:tc>
          <w:tcPr>
            <w:tcW w:w="1159" w:type="dxa"/>
          </w:tcPr>
          <w:p>
            <w:pPr>
              <w:pStyle w:val="TableParagraph"/>
              <w:spacing w:before="126"/>
              <w:ind w:right="250"/>
              <w:rPr>
                <w:sz w:val="18"/>
              </w:rPr>
            </w:pPr>
            <w:r>
              <w:rPr>
                <w:color w:val="231F20"/>
                <w:spacing w:val="-10"/>
                <w:sz w:val="18"/>
              </w:rPr>
              <w:t>5</w:t>
            </w:r>
          </w:p>
        </w:tc>
        <w:tc>
          <w:tcPr>
            <w:tcW w:w="1159" w:type="dxa"/>
          </w:tcPr>
          <w:p>
            <w:pPr>
              <w:pStyle w:val="TableParagraph"/>
              <w:spacing w:before="126"/>
              <w:ind w:right="250"/>
              <w:rPr>
                <w:sz w:val="18"/>
              </w:rPr>
            </w:pPr>
            <w:r>
              <w:rPr>
                <w:color w:val="231F20"/>
                <w:spacing w:val="-10"/>
                <w:sz w:val="18"/>
              </w:rPr>
              <w:t>5</w:t>
            </w:r>
          </w:p>
        </w:tc>
        <w:tc>
          <w:tcPr>
            <w:tcW w:w="1283" w:type="dxa"/>
          </w:tcPr>
          <w:p>
            <w:pPr>
              <w:pStyle w:val="TableParagraph"/>
              <w:spacing w:before="126"/>
              <w:ind w:right="374"/>
              <w:rPr>
                <w:sz w:val="18"/>
              </w:rPr>
            </w:pPr>
            <w:r>
              <w:rPr>
                <w:color w:val="231F20"/>
                <w:spacing w:val="-10"/>
                <w:sz w:val="18"/>
              </w:rPr>
              <w:t>5</w:t>
            </w:r>
          </w:p>
        </w:tc>
        <w:tc>
          <w:tcPr>
            <w:tcW w:w="818" w:type="dxa"/>
          </w:tcPr>
          <w:p>
            <w:pPr>
              <w:pStyle w:val="TableParagraph"/>
              <w:spacing w:before="126"/>
              <w:ind w:right="33"/>
              <w:rPr>
                <w:sz w:val="18"/>
              </w:rPr>
            </w:pPr>
            <w:r>
              <w:rPr>
                <w:color w:val="231F20"/>
                <w:spacing w:val="-10"/>
                <w:sz w:val="18"/>
              </w:rPr>
              <w:t>5</w:t>
            </w:r>
          </w:p>
        </w:tc>
      </w:tr>
      <w:tr>
        <w:trPr>
          <w:trHeight w:val="312" w:hRule="atLeast"/>
        </w:trPr>
        <w:tc>
          <w:tcPr>
            <w:tcW w:w="3498" w:type="dxa"/>
          </w:tcPr>
          <w:p>
            <w:pPr>
              <w:pStyle w:val="TableParagraph"/>
              <w:spacing w:before="52"/>
              <w:ind w:left="36"/>
              <w:jc w:val="left"/>
              <w:rPr>
                <w:sz w:val="18"/>
              </w:rPr>
            </w:pPr>
            <w:r>
              <w:rPr>
                <w:color w:val="231F20"/>
                <w:spacing w:val="-2"/>
                <w:sz w:val="18"/>
              </w:rPr>
              <w:t>Nacionales</w:t>
            </w:r>
          </w:p>
        </w:tc>
        <w:tc>
          <w:tcPr>
            <w:tcW w:w="1348" w:type="dxa"/>
          </w:tcPr>
          <w:p>
            <w:pPr>
              <w:pStyle w:val="TableParagraph"/>
              <w:spacing w:before="42"/>
              <w:ind w:right="251"/>
              <w:rPr>
                <w:sz w:val="18"/>
              </w:rPr>
            </w:pPr>
            <w:r>
              <w:rPr>
                <w:color w:val="231F20"/>
                <w:spacing w:val="-10"/>
                <w:sz w:val="18"/>
              </w:rPr>
              <w:t>7</w:t>
            </w:r>
          </w:p>
        </w:tc>
        <w:tc>
          <w:tcPr>
            <w:tcW w:w="1159" w:type="dxa"/>
          </w:tcPr>
          <w:p>
            <w:pPr>
              <w:pStyle w:val="TableParagraph"/>
              <w:spacing w:before="42"/>
              <w:ind w:right="250"/>
              <w:rPr>
                <w:sz w:val="18"/>
              </w:rPr>
            </w:pPr>
            <w:r>
              <w:rPr>
                <w:color w:val="231F20"/>
                <w:spacing w:val="-10"/>
                <w:sz w:val="18"/>
              </w:rPr>
              <w:t>6</w:t>
            </w:r>
          </w:p>
        </w:tc>
        <w:tc>
          <w:tcPr>
            <w:tcW w:w="1159" w:type="dxa"/>
          </w:tcPr>
          <w:p>
            <w:pPr>
              <w:pStyle w:val="TableParagraph"/>
              <w:spacing w:before="42"/>
              <w:ind w:right="250"/>
              <w:rPr>
                <w:sz w:val="18"/>
              </w:rPr>
            </w:pPr>
            <w:r>
              <w:rPr>
                <w:color w:val="231F20"/>
                <w:spacing w:val="-10"/>
                <w:sz w:val="18"/>
              </w:rPr>
              <w:t>6</w:t>
            </w:r>
          </w:p>
        </w:tc>
        <w:tc>
          <w:tcPr>
            <w:tcW w:w="1159" w:type="dxa"/>
          </w:tcPr>
          <w:p>
            <w:pPr>
              <w:pStyle w:val="TableParagraph"/>
              <w:spacing w:before="42"/>
              <w:ind w:right="250"/>
              <w:rPr>
                <w:sz w:val="18"/>
              </w:rPr>
            </w:pPr>
            <w:r>
              <w:rPr>
                <w:color w:val="231F20"/>
                <w:spacing w:val="-10"/>
                <w:sz w:val="18"/>
              </w:rPr>
              <w:t>6</w:t>
            </w:r>
          </w:p>
        </w:tc>
        <w:tc>
          <w:tcPr>
            <w:tcW w:w="1283" w:type="dxa"/>
          </w:tcPr>
          <w:p>
            <w:pPr>
              <w:pStyle w:val="TableParagraph"/>
              <w:spacing w:before="42"/>
              <w:ind w:right="374"/>
              <w:rPr>
                <w:sz w:val="18"/>
              </w:rPr>
            </w:pPr>
            <w:r>
              <w:rPr>
                <w:color w:val="231F20"/>
                <w:spacing w:val="-10"/>
                <w:sz w:val="18"/>
              </w:rPr>
              <w:t>6</w:t>
            </w:r>
          </w:p>
        </w:tc>
        <w:tc>
          <w:tcPr>
            <w:tcW w:w="818" w:type="dxa"/>
          </w:tcPr>
          <w:p>
            <w:pPr>
              <w:pStyle w:val="TableParagraph"/>
              <w:spacing w:before="42"/>
              <w:ind w:right="33"/>
              <w:rPr>
                <w:sz w:val="18"/>
              </w:rPr>
            </w:pPr>
            <w:r>
              <w:rPr>
                <w:color w:val="231F20"/>
                <w:spacing w:val="-10"/>
                <w:sz w:val="18"/>
              </w:rPr>
              <w:t>6</w:t>
            </w:r>
          </w:p>
        </w:tc>
      </w:tr>
      <w:tr>
        <w:trPr>
          <w:trHeight w:val="331" w:hRule="atLeast"/>
        </w:trPr>
        <w:tc>
          <w:tcPr>
            <w:tcW w:w="3498" w:type="dxa"/>
          </w:tcPr>
          <w:p>
            <w:pPr>
              <w:pStyle w:val="TableParagraph"/>
              <w:spacing w:before="47"/>
              <w:ind w:left="36"/>
              <w:jc w:val="left"/>
              <w:rPr>
                <w:sz w:val="18"/>
              </w:rPr>
            </w:pPr>
            <w:r>
              <w:rPr>
                <w:color w:val="231F20"/>
                <w:spacing w:val="-2"/>
                <w:sz w:val="18"/>
              </w:rPr>
              <w:t>Internacionales</w:t>
            </w:r>
          </w:p>
        </w:tc>
        <w:tc>
          <w:tcPr>
            <w:tcW w:w="1348" w:type="dxa"/>
          </w:tcPr>
          <w:p>
            <w:pPr>
              <w:pStyle w:val="TableParagraph"/>
              <w:spacing w:before="47"/>
              <w:ind w:right="256"/>
              <w:rPr>
                <w:sz w:val="18"/>
              </w:rPr>
            </w:pPr>
            <w:r>
              <w:rPr>
                <w:color w:val="231F20"/>
                <w:spacing w:val="-10"/>
                <w:sz w:val="18"/>
              </w:rPr>
              <w:t>1</w:t>
            </w:r>
          </w:p>
        </w:tc>
        <w:tc>
          <w:tcPr>
            <w:tcW w:w="1159" w:type="dxa"/>
          </w:tcPr>
          <w:p>
            <w:pPr>
              <w:pStyle w:val="TableParagraph"/>
              <w:spacing w:before="47"/>
              <w:ind w:right="256"/>
              <w:rPr>
                <w:sz w:val="18"/>
              </w:rPr>
            </w:pPr>
            <w:r>
              <w:rPr>
                <w:color w:val="231F20"/>
                <w:spacing w:val="-10"/>
                <w:sz w:val="18"/>
              </w:rPr>
              <w:t>1</w:t>
            </w:r>
          </w:p>
        </w:tc>
        <w:tc>
          <w:tcPr>
            <w:tcW w:w="1159" w:type="dxa"/>
          </w:tcPr>
          <w:p>
            <w:pPr>
              <w:pStyle w:val="TableParagraph"/>
              <w:spacing w:before="47"/>
              <w:ind w:right="255"/>
              <w:rPr>
                <w:sz w:val="18"/>
              </w:rPr>
            </w:pPr>
            <w:r>
              <w:rPr>
                <w:color w:val="231F20"/>
                <w:spacing w:val="-10"/>
                <w:sz w:val="18"/>
              </w:rPr>
              <w:t>1</w:t>
            </w:r>
          </w:p>
        </w:tc>
        <w:tc>
          <w:tcPr>
            <w:tcW w:w="1159" w:type="dxa"/>
          </w:tcPr>
          <w:p>
            <w:pPr>
              <w:pStyle w:val="TableParagraph"/>
              <w:spacing w:before="47"/>
              <w:ind w:right="255"/>
              <w:rPr>
                <w:sz w:val="18"/>
              </w:rPr>
            </w:pPr>
            <w:r>
              <w:rPr>
                <w:color w:val="231F20"/>
                <w:spacing w:val="-10"/>
                <w:sz w:val="18"/>
              </w:rPr>
              <w:t>1</w:t>
            </w:r>
          </w:p>
        </w:tc>
        <w:tc>
          <w:tcPr>
            <w:tcW w:w="1283" w:type="dxa"/>
          </w:tcPr>
          <w:p>
            <w:pPr>
              <w:pStyle w:val="TableParagraph"/>
              <w:spacing w:before="47"/>
              <w:ind w:right="379"/>
              <w:rPr>
                <w:sz w:val="18"/>
              </w:rPr>
            </w:pPr>
            <w:r>
              <w:rPr>
                <w:color w:val="231F20"/>
                <w:spacing w:val="-10"/>
                <w:sz w:val="18"/>
              </w:rPr>
              <w:t>1</w:t>
            </w:r>
          </w:p>
        </w:tc>
        <w:tc>
          <w:tcPr>
            <w:tcW w:w="818" w:type="dxa"/>
          </w:tcPr>
          <w:p>
            <w:pPr>
              <w:pStyle w:val="TableParagraph"/>
              <w:spacing w:before="47"/>
              <w:ind w:right="38"/>
              <w:rPr>
                <w:sz w:val="18"/>
              </w:rPr>
            </w:pPr>
            <w:r>
              <w:rPr>
                <w:color w:val="231F20"/>
                <w:spacing w:val="-10"/>
                <w:sz w:val="18"/>
              </w:rPr>
              <w:t>1</w:t>
            </w:r>
          </w:p>
        </w:tc>
      </w:tr>
      <w:tr>
        <w:trPr>
          <w:trHeight w:val="309" w:hRule="atLeast"/>
        </w:trPr>
        <w:tc>
          <w:tcPr>
            <w:tcW w:w="3498" w:type="dxa"/>
            <w:shd w:val="clear" w:color="auto" w:fill="6595C4"/>
          </w:tcPr>
          <w:p>
            <w:pPr>
              <w:pStyle w:val="TableParagraph"/>
              <w:spacing w:before="49"/>
              <w:ind w:left="36"/>
              <w:jc w:val="left"/>
              <w:rPr>
                <w:b/>
                <w:sz w:val="18"/>
              </w:rPr>
            </w:pPr>
            <w:r>
              <w:rPr>
                <w:b/>
                <w:color w:val="FFFFFF"/>
                <w:sz w:val="18"/>
              </w:rPr>
              <w:t>Horas</w:t>
            </w:r>
            <w:r>
              <w:rPr>
                <w:b/>
                <w:color w:val="FFFFFF"/>
                <w:spacing w:val="-3"/>
                <w:sz w:val="18"/>
              </w:rPr>
              <w:t> </w:t>
            </w:r>
            <w:r>
              <w:rPr>
                <w:b/>
                <w:color w:val="FFFFFF"/>
                <w:sz w:val="18"/>
              </w:rPr>
              <w:t>totales</w:t>
            </w:r>
            <w:r>
              <w:rPr>
                <w:b/>
                <w:color w:val="FFFFFF"/>
                <w:spacing w:val="-3"/>
                <w:sz w:val="18"/>
              </w:rPr>
              <w:t> </w:t>
            </w:r>
            <w:r>
              <w:rPr>
                <w:b/>
                <w:color w:val="FFFFFF"/>
                <w:sz w:val="18"/>
              </w:rPr>
              <w:t>de</w:t>
            </w:r>
            <w:r>
              <w:rPr>
                <w:b/>
                <w:color w:val="FFFFFF"/>
                <w:spacing w:val="-2"/>
                <w:sz w:val="18"/>
              </w:rPr>
              <w:t> </w:t>
            </w:r>
            <w:r>
              <w:rPr>
                <w:b/>
                <w:color w:val="FFFFFF"/>
                <w:sz w:val="18"/>
              </w:rPr>
              <w:t>emisión</w:t>
            </w:r>
            <w:r>
              <w:rPr>
                <w:b/>
                <w:color w:val="FFFFFF"/>
                <w:spacing w:val="-3"/>
                <w:sz w:val="18"/>
              </w:rPr>
              <w:t> </w:t>
            </w:r>
            <w:r>
              <w:rPr>
                <w:b/>
                <w:color w:val="FFFFFF"/>
                <w:sz w:val="18"/>
              </w:rPr>
              <w:t>por</w:t>
            </w:r>
            <w:r>
              <w:rPr>
                <w:b/>
                <w:color w:val="FFFFFF"/>
                <w:spacing w:val="-2"/>
                <w:sz w:val="18"/>
              </w:rPr>
              <w:t> Radio</w:t>
            </w:r>
          </w:p>
        </w:tc>
        <w:tc>
          <w:tcPr>
            <w:tcW w:w="1348" w:type="dxa"/>
            <w:shd w:val="clear" w:color="auto" w:fill="6595C4"/>
          </w:tcPr>
          <w:p>
            <w:pPr>
              <w:pStyle w:val="TableParagraph"/>
              <w:spacing w:before="49"/>
              <w:ind w:right="255"/>
              <w:rPr>
                <w:b/>
                <w:sz w:val="18"/>
              </w:rPr>
            </w:pPr>
            <w:r>
              <w:rPr>
                <w:b/>
                <w:color w:val="FFFFFF"/>
                <w:sz w:val="18"/>
              </w:rPr>
              <w:t>106</w:t>
            </w:r>
            <w:r>
              <w:rPr>
                <w:b/>
                <w:color w:val="FFFFFF"/>
                <w:spacing w:val="-2"/>
                <w:sz w:val="18"/>
              </w:rPr>
              <w:t> </w:t>
            </w:r>
            <w:r>
              <w:rPr>
                <w:b/>
                <w:color w:val="FFFFFF"/>
                <w:spacing w:val="-5"/>
                <w:sz w:val="18"/>
              </w:rPr>
              <w:t>168</w:t>
            </w:r>
          </w:p>
        </w:tc>
        <w:tc>
          <w:tcPr>
            <w:tcW w:w="1159" w:type="dxa"/>
            <w:shd w:val="clear" w:color="auto" w:fill="6595C4"/>
          </w:tcPr>
          <w:p>
            <w:pPr>
              <w:pStyle w:val="TableParagraph"/>
              <w:spacing w:before="49"/>
              <w:ind w:right="255"/>
              <w:rPr>
                <w:b/>
                <w:sz w:val="18"/>
              </w:rPr>
            </w:pPr>
            <w:r>
              <w:rPr>
                <w:b/>
                <w:color w:val="FFFFFF"/>
                <w:sz w:val="18"/>
              </w:rPr>
              <w:t>105</w:t>
            </w:r>
            <w:r>
              <w:rPr>
                <w:b/>
                <w:color w:val="FFFFFF"/>
                <w:spacing w:val="-2"/>
                <w:sz w:val="18"/>
              </w:rPr>
              <w:t> </w:t>
            </w:r>
            <w:r>
              <w:rPr>
                <w:b/>
                <w:color w:val="FFFFFF"/>
                <w:spacing w:val="-5"/>
                <w:sz w:val="18"/>
              </w:rPr>
              <w:t>620</w:t>
            </w:r>
          </w:p>
        </w:tc>
        <w:tc>
          <w:tcPr>
            <w:tcW w:w="1159" w:type="dxa"/>
            <w:shd w:val="clear" w:color="auto" w:fill="6595C4"/>
          </w:tcPr>
          <w:p>
            <w:pPr>
              <w:pStyle w:val="TableParagraph"/>
              <w:spacing w:before="49"/>
              <w:ind w:right="254"/>
              <w:rPr>
                <w:b/>
                <w:sz w:val="18"/>
              </w:rPr>
            </w:pPr>
            <w:r>
              <w:rPr>
                <w:b/>
                <w:color w:val="FFFFFF"/>
                <w:sz w:val="18"/>
              </w:rPr>
              <w:t>106</w:t>
            </w:r>
            <w:r>
              <w:rPr>
                <w:b/>
                <w:color w:val="FFFFFF"/>
                <w:spacing w:val="-2"/>
                <w:sz w:val="18"/>
              </w:rPr>
              <w:t> </w:t>
            </w:r>
            <w:r>
              <w:rPr>
                <w:b/>
                <w:color w:val="FFFFFF"/>
                <w:spacing w:val="-5"/>
                <w:sz w:val="18"/>
              </w:rPr>
              <w:t>659</w:t>
            </w:r>
          </w:p>
        </w:tc>
        <w:tc>
          <w:tcPr>
            <w:tcW w:w="1159" w:type="dxa"/>
            <w:shd w:val="clear" w:color="auto" w:fill="6595C4"/>
          </w:tcPr>
          <w:p>
            <w:pPr>
              <w:pStyle w:val="TableParagraph"/>
              <w:spacing w:before="49"/>
              <w:ind w:right="254"/>
              <w:rPr>
                <w:b/>
                <w:sz w:val="18"/>
              </w:rPr>
            </w:pPr>
            <w:r>
              <w:rPr>
                <w:b/>
                <w:color w:val="FFFFFF"/>
                <w:sz w:val="18"/>
              </w:rPr>
              <w:t>106</w:t>
            </w:r>
            <w:r>
              <w:rPr>
                <w:b/>
                <w:color w:val="FFFFFF"/>
                <w:spacing w:val="-2"/>
                <w:sz w:val="18"/>
              </w:rPr>
              <w:t> </w:t>
            </w:r>
            <w:r>
              <w:rPr>
                <w:b/>
                <w:color w:val="FFFFFF"/>
                <w:spacing w:val="-5"/>
                <w:sz w:val="18"/>
              </w:rPr>
              <w:t>438</w:t>
            </w:r>
          </w:p>
        </w:tc>
        <w:tc>
          <w:tcPr>
            <w:tcW w:w="1283" w:type="dxa"/>
            <w:shd w:val="clear" w:color="auto" w:fill="6595C4"/>
          </w:tcPr>
          <w:p>
            <w:pPr>
              <w:pStyle w:val="TableParagraph"/>
              <w:spacing w:before="49"/>
              <w:ind w:right="378"/>
              <w:rPr>
                <w:b/>
                <w:sz w:val="18"/>
              </w:rPr>
            </w:pPr>
            <w:r>
              <w:rPr>
                <w:b/>
                <w:color w:val="FFFFFF"/>
                <w:sz w:val="18"/>
              </w:rPr>
              <w:t>103</w:t>
            </w:r>
            <w:r>
              <w:rPr>
                <w:b/>
                <w:color w:val="FFFFFF"/>
                <w:spacing w:val="-2"/>
                <w:sz w:val="18"/>
              </w:rPr>
              <w:t> </w:t>
            </w:r>
            <w:r>
              <w:rPr>
                <w:b/>
                <w:color w:val="FFFFFF"/>
                <w:spacing w:val="-5"/>
                <w:sz w:val="18"/>
              </w:rPr>
              <w:t>072</w:t>
            </w:r>
          </w:p>
        </w:tc>
        <w:tc>
          <w:tcPr>
            <w:tcW w:w="818" w:type="dxa"/>
            <w:shd w:val="clear" w:color="auto" w:fill="6595C4"/>
          </w:tcPr>
          <w:p>
            <w:pPr>
              <w:pStyle w:val="TableParagraph"/>
              <w:spacing w:before="49"/>
              <w:ind w:right="33"/>
              <w:rPr>
                <w:b/>
                <w:sz w:val="18"/>
              </w:rPr>
            </w:pPr>
            <w:r>
              <w:rPr>
                <w:b/>
                <w:color w:val="FFFFFF"/>
                <w:spacing w:val="-10"/>
                <w:sz w:val="18"/>
              </w:rPr>
              <w:t>…</w:t>
            </w:r>
          </w:p>
        </w:tc>
      </w:tr>
      <w:tr>
        <w:trPr>
          <w:trHeight w:val="396" w:hRule="atLeast"/>
        </w:trPr>
        <w:tc>
          <w:tcPr>
            <w:tcW w:w="3498" w:type="dxa"/>
          </w:tcPr>
          <w:p>
            <w:pPr>
              <w:pStyle w:val="TableParagraph"/>
              <w:spacing w:before="136"/>
              <w:ind w:left="36"/>
              <w:jc w:val="left"/>
              <w:rPr>
                <w:sz w:val="18"/>
              </w:rPr>
            </w:pPr>
            <w:r>
              <w:rPr>
                <w:color w:val="231F20"/>
                <w:spacing w:val="-2"/>
                <w:sz w:val="18"/>
              </w:rPr>
              <w:t>Provinciales</w:t>
            </w:r>
          </w:p>
        </w:tc>
        <w:tc>
          <w:tcPr>
            <w:tcW w:w="1348" w:type="dxa"/>
          </w:tcPr>
          <w:p>
            <w:pPr>
              <w:pStyle w:val="TableParagraph"/>
              <w:spacing w:before="136"/>
              <w:ind w:right="259"/>
              <w:rPr>
                <w:sz w:val="18"/>
              </w:rPr>
            </w:pPr>
            <w:r>
              <w:rPr>
                <w:color w:val="231F20"/>
                <w:sz w:val="18"/>
              </w:rPr>
              <w:t>39</w:t>
            </w:r>
            <w:r>
              <w:rPr>
                <w:color w:val="231F20"/>
                <w:spacing w:val="-2"/>
                <w:sz w:val="18"/>
              </w:rPr>
              <w:t> </w:t>
            </w:r>
            <w:r>
              <w:rPr>
                <w:color w:val="231F20"/>
                <w:spacing w:val="-5"/>
                <w:sz w:val="18"/>
              </w:rPr>
              <w:t>833</w:t>
            </w:r>
          </w:p>
        </w:tc>
        <w:tc>
          <w:tcPr>
            <w:tcW w:w="1159" w:type="dxa"/>
          </w:tcPr>
          <w:p>
            <w:pPr>
              <w:pStyle w:val="TableParagraph"/>
              <w:spacing w:before="136"/>
              <w:ind w:right="259"/>
              <w:rPr>
                <w:sz w:val="18"/>
              </w:rPr>
            </w:pPr>
            <w:r>
              <w:rPr>
                <w:color w:val="231F20"/>
                <w:sz w:val="18"/>
              </w:rPr>
              <w:t>39</w:t>
            </w:r>
            <w:r>
              <w:rPr>
                <w:color w:val="231F20"/>
                <w:spacing w:val="-2"/>
                <w:sz w:val="18"/>
              </w:rPr>
              <w:t> </w:t>
            </w:r>
            <w:r>
              <w:rPr>
                <w:color w:val="231F20"/>
                <w:spacing w:val="-5"/>
                <w:sz w:val="18"/>
              </w:rPr>
              <w:t>843</w:t>
            </w:r>
          </w:p>
        </w:tc>
        <w:tc>
          <w:tcPr>
            <w:tcW w:w="1159" w:type="dxa"/>
          </w:tcPr>
          <w:p>
            <w:pPr>
              <w:pStyle w:val="TableParagraph"/>
              <w:spacing w:before="136"/>
              <w:ind w:right="259"/>
              <w:rPr>
                <w:sz w:val="18"/>
              </w:rPr>
            </w:pPr>
            <w:r>
              <w:rPr>
                <w:color w:val="231F20"/>
                <w:sz w:val="18"/>
              </w:rPr>
              <w:t>40</w:t>
            </w:r>
            <w:r>
              <w:rPr>
                <w:color w:val="231F20"/>
                <w:spacing w:val="-2"/>
                <w:sz w:val="18"/>
              </w:rPr>
              <w:t> </w:t>
            </w:r>
            <w:r>
              <w:rPr>
                <w:color w:val="231F20"/>
                <w:spacing w:val="-5"/>
                <w:sz w:val="18"/>
              </w:rPr>
              <w:t>593</w:t>
            </w:r>
          </w:p>
        </w:tc>
        <w:tc>
          <w:tcPr>
            <w:tcW w:w="1159" w:type="dxa"/>
          </w:tcPr>
          <w:p>
            <w:pPr>
              <w:pStyle w:val="TableParagraph"/>
              <w:spacing w:before="136"/>
              <w:ind w:right="259"/>
              <w:rPr>
                <w:sz w:val="18"/>
              </w:rPr>
            </w:pPr>
            <w:r>
              <w:rPr>
                <w:color w:val="231F20"/>
                <w:sz w:val="18"/>
              </w:rPr>
              <w:t>39</w:t>
            </w:r>
            <w:r>
              <w:rPr>
                <w:color w:val="231F20"/>
                <w:spacing w:val="-2"/>
                <w:sz w:val="18"/>
              </w:rPr>
              <w:t> </w:t>
            </w:r>
            <w:r>
              <w:rPr>
                <w:color w:val="231F20"/>
                <w:spacing w:val="-5"/>
                <w:sz w:val="18"/>
              </w:rPr>
              <w:t>910</w:t>
            </w:r>
          </w:p>
        </w:tc>
        <w:tc>
          <w:tcPr>
            <w:tcW w:w="1283" w:type="dxa"/>
          </w:tcPr>
          <w:p>
            <w:pPr>
              <w:pStyle w:val="TableParagraph"/>
              <w:spacing w:before="136"/>
              <w:ind w:right="383"/>
              <w:rPr>
                <w:sz w:val="18"/>
              </w:rPr>
            </w:pPr>
            <w:r>
              <w:rPr>
                <w:color w:val="231F20"/>
                <w:sz w:val="18"/>
              </w:rPr>
              <w:t>34</w:t>
            </w:r>
            <w:r>
              <w:rPr>
                <w:color w:val="231F20"/>
                <w:spacing w:val="-2"/>
                <w:sz w:val="18"/>
              </w:rPr>
              <w:t> </w:t>
            </w:r>
            <w:r>
              <w:rPr>
                <w:color w:val="231F20"/>
                <w:spacing w:val="-5"/>
                <w:sz w:val="18"/>
              </w:rPr>
              <w:t>368</w:t>
            </w:r>
          </w:p>
        </w:tc>
        <w:tc>
          <w:tcPr>
            <w:tcW w:w="818" w:type="dxa"/>
          </w:tcPr>
          <w:p>
            <w:pPr>
              <w:pStyle w:val="TableParagraph"/>
              <w:spacing w:before="136"/>
              <w:ind w:right="37"/>
              <w:rPr>
                <w:b/>
                <w:sz w:val="18"/>
              </w:rPr>
            </w:pPr>
            <w:r>
              <w:rPr>
                <w:b/>
                <w:color w:val="231F20"/>
                <w:spacing w:val="-10"/>
                <w:sz w:val="18"/>
              </w:rPr>
              <w:t>…</w:t>
            </w:r>
          </w:p>
        </w:tc>
      </w:tr>
      <w:tr>
        <w:trPr>
          <w:trHeight w:val="307" w:hRule="atLeast"/>
        </w:trPr>
        <w:tc>
          <w:tcPr>
            <w:tcW w:w="3498" w:type="dxa"/>
          </w:tcPr>
          <w:p>
            <w:pPr>
              <w:pStyle w:val="TableParagraph"/>
              <w:spacing w:before="47"/>
              <w:ind w:left="36"/>
              <w:jc w:val="left"/>
              <w:rPr>
                <w:sz w:val="18"/>
              </w:rPr>
            </w:pPr>
            <w:r>
              <w:rPr>
                <w:color w:val="231F20"/>
                <w:spacing w:val="-2"/>
                <w:sz w:val="18"/>
              </w:rPr>
              <w:t>Nacionales</w:t>
            </w:r>
          </w:p>
        </w:tc>
        <w:tc>
          <w:tcPr>
            <w:tcW w:w="1348" w:type="dxa"/>
          </w:tcPr>
          <w:p>
            <w:pPr>
              <w:pStyle w:val="TableParagraph"/>
              <w:spacing w:before="47"/>
              <w:ind w:right="259"/>
              <w:rPr>
                <w:sz w:val="18"/>
              </w:rPr>
            </w:pPr>
            <w:r>
              <w:rPr>
                <w:color w:val="231F20"/>
                <w:sz w:val="18"/>
              </w:rPr>
              <w:t>54</w:t>
            </w:r>
            <w:r>
              <w:rPr>
                <w:color w:val="231F20"/>
                <w:spacing w:val="-2"/>
                <w:sz w:val="18"/>
              </w:rPr>
              <w:t> </w:t>
            </w:r>
            <w:r>
              <w:rPr>
                <w:color w:val="231F20"/>
                <w:spacing w:val="-5"/>
                <w:sz w:val="18"/>
              </w:rPr>
              <w:t>573</w:t>
            </w:r>
          </w:p>
        </w:tc>
        <w:tc>
          <w:tcPr>
            <w:tcW w:w="1159" w:type="dxa"/>
          </w:tcPr>
          <w:p>
            <w:pPr>
              <w:pStyle w:val="TableParagraph"/>
              <w:spacing w:before="47"/>
              <w:ind w:right="259"/>
              <w:rPr>
                <w:sz w:val="18"/>
              </w:rPr>
            </w:pPr>
            <w:r>
              <w:rPr>
                <w:color w:val="231F20"/>
                <w:sz w:val="18"/>
              </w:rPr>
              <w:t>54</w:t>
            </w:r>
            <w:r>
              <w:rPr>
                <w:color w:val="231F20"/>
                <w:spacing w:val="-2"/>
                <w:sz w:val="18"/>
              </w:rPr>
              <w:t> </w:t>
            </w:r>
            <w:r>
              <w:rPr>
                <w:color w:val="231F20"/>
                <w:spacing w:val="-5"/>
                <w:sz w:val="18"/>
              </w:rPr>
              <w:t>017</w:t>
            </w:r>
          </w:p>
        </w:tc>
        <w:tc>
          <w:tcPr>
            <w:tcW w:w="1159" w:type="dxa"/>
          </w:tcPr>
          <w:p>
            <w:pPr>
              <w:pStyle w:val="TableParagraph"/>
              <w:spacing w:before="47"/>
              <w:ind w:right="259"/>
              <w:rPr>
                <w:sz w:val="18"/>
              </w:rPr>
            </w:pPr>
            <w:r>
              <w:rPr>
                <w:color w:val="231F20"/>
                <w:sz w:val="18"/>
              </w:rPr>
              <w:t>54</w:t>
            </w:r>
            <w:r>
              <w:rPr>
                <w:color w:val="231F20"/>
                <w:spacing w:val="-2"/>
                <w:sz w:val="18"/>
              </w:rPr>
              <w:t> </w:t>
            </w:r>
            <w:r>
              <w:rPr>
                <w:color w:val="231F20"/>
                <w:spacing w:val="-5"/>
                <w:sz w:val="18"/>
              </w:rPr>
              <w:t>876</w:t>
            </w:r>
          </w:p>
        </w:tc>
        <w:tc>
          <w:tcPr>
            <w:tcW w:w="1159" w:type="dxa"/>
          </w:tcPr>
          <w:p>
            <w:pPr>
              <w:pStyle w:val="TableParagraph"/>
              <w:spacing w:before="47"/>
              <w:ind w:right="259"/>
              <w:rPr>
                <w:sz w:val="18"/>
              </w:rPr>
            </w:pPr>
            <w:r>
              <w:rPr>
                <w:color w:val="231F20"/>
                <w:sz w:val="18"/>
              </w:rPr>
              <w:t>53</w:t>
            </w:r>
            <w:r>
              <w:rPr>
                <w:color w:val="231F20"/>
                <w:spacing w:val="-2"/>
                <w:sz w:val="18"/>
              </w:rPr>
              <w:t> </w:t>
            </w:r>
            <w:r>
              <w:rPr>
                <w:color w:val="231F20"/>
                <w:spacing w:val="-5"/>
                <w:sz w:val="18"/>
              </w:rPr>
              <w:t>447</w:t>
            </w:r>
          </w:p>
        </w:tc>
        <w:tc>
          <w:tcPr>
            <w:tcW w:w="1283" w:type="dxa"/>
          </w:tcPr>
          <w:p>
            <w:pPr>
              <w:pStyle w:val="TableParagraph"/>
              <w:spacing w:before="47"/>
              <w:ind w:right="383"/>
              <w:rPr>
                <w:sz w:val="18"/>
              </w:rPr>
            </w:pPr>
            <w:r>
              <w:rPr>
                <w:color w:val="231F20"/>
                <w:sz w:val="18"/>
              </w:rPr>
              <w:t>54</w:t>
            </w:r>
            <w:r>
              <w:rPr>
                <w:color w:val="231F20"/>
                <w:spacing w:val="-2"/>
                <w:sz w:val="18"/>
              </w:rPr>
              <w:t> </w:t>
            </w:r>
            <w:r>
              <w:rPr>
                <w:color w:val="231F20"/>
                <w:spacing w:val="-5"/>
                <w:sz w:val="18"/>
              </w:rPr>
              <w:t>668</w:t>
            </w:r>
          </w:p>
        </w:tc>
        <w:tc>
          <w:tcPr>
            <w:tcW w:w="818" w:type="dxa"/>
          </w:tcPr>
          <w:p>
            <w:pPr>
              <w:pStyle w:val="TableParagraph"/>
              <w:spacing w:before="47"/>
              <w:ind w:right="37"/>
              <w:rPr>
                <w:b/>
                <w:sz w:val="18"/>
              </w:rPr>
            </w:pPr>
            <w:r>
              <w:rPr>
                <w:b/>
                <w:color w:val="231F20"/>
                <w:spacing w:val="-10"/>
                <w:sz w:val="18"/>
              </w:rPr>
              <w:t>…</w:t>
            </w:r>
          </w:p>
        </w:tc>
      </w:tr>
      <w:tr>
        <w:trPr>
          <w:trHeight w:val="331" w:hRule="atLeast"/>
        </w:trPr>
        <w:tc>
          <w:tcPr>
            <w:tcW w:w="3498" w:type="dxa"/>
          </w:tcPr>
          <w:p>
            <w:pPr>
              <w:pStyle w:val="TableParagraph"/>
              <w:spacing w:before="47"/>
              <w:ind w:left="36"/>
              <w:jc w:val="left"/>
              <w:rPr>
                <w:sz w:val="18"/>
              </w:rPr>
            </w:pPr>
            <w:r>
              <w:rPr>
                <w:color w:val="231F20"/>
                <w:spacing w:val="-2"/>
                <w:sz w:val="18"/>
              </w:rPr>
              <w:t>Internacionales</w:t>
            </w:r>
          </w:p>
        </w:tc>
        <w:tc>
          <w:tcPr>
            <w:tcW w:w="1348" w:type="dxa"/>
          </w:tcPr>
          <w:p>
            <w:pPr>
              <w:pStyle w:val="TableParagraph"/>
              <w:spacing w:before="47"/>
              <w:ind w:right="259"/>
              <w:rPr>
                <w:sz w:val="18"/>
              </w:rPr>
            </w:pPr>
            <w:r>
              <w:rPr>
                <w:color w:val="231F20"/>
                <w:sz w:val="18"/>
              </w:rPr>
              <w:t>11</w:t>
            </w:r>
            <w:r>
              <w:rPr>
                <w:color w:val="231F20"/>
                <w:spacing w:val="-2"/>
                <w:sz w:val="18"/>
              </w:rPr>
              <w:t> </w:t>
            </w:r>
            <w:r>
              <w:rPr>
                <w:color w:val="231F20"/>
                <w:spacing w:val="-5"/>
                <w:sz w:val="18"/>
              </w:rPr>
              <w:t>762</w:t>
            </w:r>
          </w:p>
        </w:tc>
        <w:tc>
          <w:tcPr>
            <w:tcW w:w="1159" w:type="dxa"/>
          </w:tcPr>
          <w:p>
            <w:pPr>
              <w:pStyle w:val="TableParagraph"/>
              <w:spacing w:before="47"/>
              <w:ind w:right="259"/>
              <w:rPr>
                <w:sz w:val="18"/>
              </w:rPr>
            </w:pPr>
            <w:r>
              <w:rPr>
                <w:color w:val="231F20"/>
                <w:sz w:val="18"/>
              </w:rPr>
              <w:t>11</w:t>
            </w:r>
            <w:r>
              <w:rPr>
                <w:color w:val="231F20"/>
                <w:spacing w:val="-2"/>
                <w:sz w:val="18"/>
              </w:rPr>
              <w:t> </w:t>
            </w:r>
            <w:r>
              <w:rPr>
                <w:color w:val="231F20"/>
                <w:spacing w:val="-5"/>
                <w:sz w:val="18"/>
              </w:rPr>
              <w:t>760</w:t>
            </w:r>
          </w:p>
        </w:tc>
        <w:tc>
          <w:tcPr>
            <w:tcW w:w="1159" w:type="dxa"/>
          </w:tcPr>
          <w:p>
            <w:pPr>
              <w:pStyle w:val="TableParagraph"/>
              <w:spacing w:before="47"/>
              <w:ind w:right="259"/>
              <w:rPr>
                <w:sz w:val="18"/>
              </w:rPr>
            </w:pPr>
            <w:r>
              <w:rPr>
                <w:color w:val="231F20"/>
                <w:sz w:val="18"/>
              </w:rPr>
              <w:t>11</w:t>
            </w:r>
            <w:r>
              <w:rPr>
                <w:color w:val="231F20"/>
                <w:spacing w:val="-2"/>
                <w:sz w:val="18"/>
              </w:rPr>
              <w:t> </w:t>
            </w:r>
            <w:r>
              <w:rPr>
                <w:color w:val="231F20"/>
                <w:spacing w:val="-5"/>
                <w:sz w:val="18"/>
              </w:rPr>
              <w:t>190</w:t>
            </w:r>
          </w:p>
        </w:tc>
        <w:tc>
          <w:tcPr>
            <w:tcW w:w="1159" w:type="dxa"/>
          </w:tcPr>
          <w:p>
            <w:pPr>
              <w:pStyle w:val="TableParagraph"/>
              <w:spacing w:before="47"/>
              <w:ind w:right="259"/>
              <w:rPr>
                <w:sz w:val="18"/>
              </w:rPr>
            </w:pPr>
            <w:r>
              <w:rPr>
                <w:color w:val="231F20"/>
                <w:sz w:val="18"/>
              </w:rPr>
              <w:t>13</w:t>
            </w:r>
            <w:r>
              <w:rPr>
                <w:color w:val="231F20"/>
                <w:spacing w:val="-2"/>
                <w:sz w:val="18"/>
              </w:rPr>
              <w:t> </w:t>
            </w:r>
            <w:r>
              <w:rPr>
                <w:color w:val="231F20"/>
                <w:spacing w:val="-5"/>
                <w:sz w:val="18"/>
              </w:rPr>
              <w:t>081</w:t>
            </w:r>
          </w:p>
        </w:tc>
        <w:tc>
          <w:tcPr>
            <w:tcW w:w="1283" w:type="dxa"/>
          </w:tcPr>
          <w:p>
            <w:pPr>
              <w:pStyle w:val="TableParagraph"/>
              <w:spacing w:before="47"/>
              <w:ind w:right="383"/>
              <w:rPr>
                <w:sz w:val="18"/>
              </w:rPr>
            </w:pPr>
            <w:r>
              <w:rPr>
                <w:color w:val="231F20"/>
                <w:sz w:val="18"/>
              </w:rPr>
              <w:t>14</w:t>
            </w:r>
            <w:r>
              <w:rPr>
                <w:color w:val="231F20"/>
                <w:spacing w:val="-2"/>
                <w:sz w:val="18"/>
              </w:rPr>
              <w:t> </w:t>
            </w:r>
            <w:r>
              <w:rPr>
                <w:color w:val="231F20"/>
                <w:spacing w:val="-5"/>
                <w:sz w:val="18"/>
              </w:rPr>
              <w:t>036</w:t>
            </w:r>
          </w:p>
        </w:tc>
        <w:tc>
          <w:tcPr>
            <w:tcW w:w="818" w:type="dxa"/>
          </w:tcPr>
          <w:p>
            <w:pPr>
              <w:pStyle w:val="TableParagraph"/>
              <w:spacing w:before="47"/>
              <w:ind w:right="37"/>
              <w:rPr>
                <w:b/>
                <w:sz w:val="18"/>
              </w:rPr>
            </w:pPr>
            <w:r>
              <w:rPr>
                <w:b/>
                <w:color w:val="231F20"/>
                <w:spacing w:val="-10"/>
                <w:sz w:val="18"/>
              </w:rPr>
              <w:t>…</w:t>
            </w:r>
          </w:p>
        </w:tc>
      </w:tr>
      <w:tr>
        <w:trPr>
          <w:trHeight w:val="292" w:hRule="atLeast"/>
        </w:trPr>
        <w:tc>
          <w:tcPr>
            <w:tcW w:w="3498" w:type="dxa"/>
            <w:shd w:val="clear" w:color="auto" w:fill="6595C4"/>
          </w:tcPr>
          <w:p>
            <w:pPr>
              <w:pStyle w:val="TableParagraph"/>
              <w:spacing w:before="40"/>
              <w:ind w:left="36"/>
              <w:jc w:val="left"/>
              <w:rPr>
                <w:b/>
                <w:sz w:val="18"/>
              </w:rPr>
            </w:pPr>
            <w:r>
              <w:rPr>
                <w:b/>
                <w:color w:val="FFFFFF"/>
                <w:sz w:val="18"/>
              </w:rPr>
              <w:t>Número</w:t>
            </w:r>
            <w:r>
              <w:rPr>
                <w:b/>
                <w:color w:val="FFFFFF"/>
                <w:spacing w:val="-2"/>
                <w:sz w:val="18"/>
              </w:rPr>
              <w:t> </w:t>
            </w:r>
            <w:r>
              <w:rPr>
                <w:b/>
                <w:color w:val="FFFFFF"/>
                <w:sz w:val="18"/>
              </w:rPr>
              <w:t>de</w:t>
            </w:r>
            <w:r>
              <w:rPr>
                <w:b/>
                <w:color w:val="FFFFFF"/>
                <w:spacing w:val="-2"/>
                <w:sz w:val="18"/>
              </w:rPr>
              <w:t> </w:t>
            </w:r>
            <w:r>
              <w:rPr>
                <w:b/>
                <w:color w:val="FFFFFF"/>
                <w:sz w:val="18"/>
              </w:rPr>
              <w:t>canales</w:t>
            </w:r>
            <w:r>
              <w:rPr>
                <w:b/>
                <w:color w:val="FFFFFF"/>
                <w:spacing w:val="-2"/>
                <w:sz w:val="18"/>
              </w:rPr>
              <w:t> </w:t>
            </w:r>
            <w:r>
              <w:rPr>
                <w:b/>
                <w:color w:val="FFFFFF"/>
                <w:sz w:val="18"/>
              </w:rPr>
              <w:t>de</w:t>
            </w:r>
            <w:r>
              <w:rPr>
                <w:b/>
                <w:color w:val="FFFFFF"/>
                <w:spacing w:val="-2"/>
                <w:sz w:val="18"/>
              </w:rPr>
              <w:t> Televisión</w:t>
            </w:r>
          </w:p>
        </w:tc>
        <w:tc>
          <w:tcPr>
            <w:tcW w:w="1348" w:type="dxa"/>
            <w:shd w:val="clear" w:color="auto" w:fill="6595C4"/>
          </w:tcPr>
          <w:p>
            <w:pPr>
              <w:pStyle w:val="TableParagraph"/>
              <w:spacing w:before="40"/>
              <w:ind w:right="251"/>
              <w:rPr>
                <w:b/>
                <w:sz w:val="18"/>
              </w:rPr>
            </w:pPr>
            <w:r>
              <w:rPr>
                <w:b/>
                <w:color w:val="FFFFFF"/>
                <w:spacing w:val="-5"/>
                <w:sz w:val="18"/>
              </w:rPr>
              <w:t>10</w:t>
            </w:r>
          </w:p>
        </w:tc>
        <w:tc>
          <w:tcPr>
            <w:tcW w:w="1159" w:type="dxa"/>
            <w:shd w:val="clear" w:color="auto" w:fill="6595C4"/>
          </w:tcPr>
          <w:p>
            <w:pPr>
              <w:pStyle w:val="TableParagraph"/>
              <w:spacing w:before="40"/>
              <w:ind w:right="251"/>
              <w:rPr>
                <w:b/>
                <w:sz w:val="18"/>
              </w:rPr>
            </w:pPr>
            <w:r>
              <w:rPr>
                <w:b/>
                <w:color w:val="FFFFFF"/>
                <w:spacing w:val="-5"/>
                <w:sz w:val="18"/>
              </w:rPr>
              <w:t>11</w:t>
            </w:r>
          </w:p>
        </w:tc>
        <w:tc>
          <w:tcPr>
            <w:tcW w:w="1159" w:type="dxa"/>
            <w:shd w:val="clear" w:color="auto" w:fill="6595C4"/>
          </w:tcPr>
          <w:p>
            <w:pPr>
              <w:pStyle w:val="TableParagraph"/>
              <w:spacing w:before="40"/>
              <w:ind w:right="251"/>
              <w:rPr>
                <w:b/>
                <w:sz w:val="18"/>
              </w:rPr>
            </w:pPr>
            <w:r>
              <w:rPr>
                <w:b/>
                <w:color w:val="FFFFFF"/>
                <w:spacing w:val="-5"/>
                <w:sz w:val="18"/>
              </w:rPr>
              <w:t>11</w:t>
            </w:r>
          </w:p>
        </w:tc>
        <w:tc>
          <w:tcPr>
            <w:tcW w:w="1159" w:type="dxa"/>
            <w:shd w:val="clear" w:color="auto" w:fill="6595C4"/>
          </w:tcPr>
          <w:p>
            <w:pPr>
              <w:pStyle w:val="TableParagraph"/>
              <w:spacing w:before="40"/>
              <w:ind w:right="251"/>
              <w:rPr>
                <w:b/>
                <w:sz w:val="18"/>
              </w:rPr>
            </w:pPr>
            <w:r>
              <w:rPr>
                <w:b/>
                <w:color w:val="FFFFFF"/>
                <w:spacing w:val="-5"/>
                <w:sz w:val="18"/>
              </w:rPr>
              <w:t>13</w:t>
            </w:r>
          </w:p>
        </w:tc>
        <w:tc>
          <w:tcPr>
            <w:tcW w:w="1283" w:type="dxa"/>
            <w:shd w:val="clear" w:color="auto" w:fill="6595C4"/>
          </w:tcPr>
          <w:p>
            <w:pPr>
              <w:pStyle w:val="TableParagraph"/>
              <w:spacing w:before="40"/>
              <w:ind w:right="375"/>
              <w:rPr>
                <w:b/>
                <w:sz w:val="18"/>
              </w:rPr>
            </w:pPr>
            <w:r>
              <w:rPr>
                <w:b/>
                <w:color w:val="FFFFFF"/>
                <w:spacing w:val="-5"/>
                <w:sz w:val="18"/>
              </w:rPr>
              <w:t>13</w:t>
            </w:r>
          </w:p>
        </w:tc>
        <w:tc>
          <w:tcPr>
            <w:tcW w:w="818" w:type="dxa"/>
            <w:shd w:val="clear" w:color="auto" w:fill="6595C4"/>
          </w:tcPr>
          <w:p>
            <w:pPr>
              <w:pStyle w:val="TableParagraph"/>
              <w:spacing w:before="40"/>
              <w:ind w:right="33"/>
              <w:rPr>
                <w:b/>
                <w:sz w:val="18"/>
              </w:rPr>
            </w:pPr>
            <w:r>
              <w:rPr>
                <w:b/>
                <w:color w:val="FFFFFF"/>
                <w:spacing w:val="-5"/>
                <w:sz w:val="18"/>
              </w:rPr>
              <w:t>13</w:t>
            </w:r>
          </w:p>
        </w:tc>
      </w:tr>
      <w:tr>
        <w:trPr>
          <w:trHeight w:val="396" w:hRule="atLeast"/>
        </w:trPr>
        <w:tc>
          <w:tcPr>
            <w:tcW w:w="3498" w:type="dxa"/>
          </w:tcPr>
          <w:p>
            <w:pPr>
              <w:pStyle w:val="TableParagraph"/>
              <w:spacing w:before="136"/>
              <w:ind w:left="36"/>
              <w:jc w:val="left"/>
              <w:rPr>
                <w:sz w:val="18"/>
              </w:rPr>
            </w:pPr>
            <w:r>
              <w:rPr>
                <w:color w:val="231F20"/>
                <w:spacing w:val="-2"/>
                <w:sz w:val="18"/>
              </w:rPr>
              <w:t>Provinciales</w:t>
            </w:r>
          </w:p>
        </w:tc>
        <w:tc>
          <w:tcPr>
            <w:tcW w:w="1348" w:type="dxa"/>
          </w:tcPr>
          <w:p>
            <w:pPr>
              <w:pStyle w:val="TableParagraph"/>
              <w:spacing w:before="136"/>
              <w:ind w:right="256"/>
              <w:rPr>
                <w:sz w:val="18"/>
              </w:rPr>
            </w:pPr>
            <w:r>
              <w:rPr>
                <w:color w:val="231F20"/>
                <w:spacing w:val="-10"/>
                <w:sz w:val="18"/>
              </w:rPr>
              <w:t>1</w:t>
            </w:r>
          </w:p>
        </w:tc>
        <w:tc>
          <w:tcPr>
            <w:tcW w:w="1159" w:type="dxa"/>
          </w:tcPr>
          <w:p>
            <w:pPr>
              <w:pStyle w:val="TableParagraph"/>
              <w:spacing w:before="136"/>
              <w:ind w:right="255"/>
              <w:rPr>
                <w:sz w:val="18"/>
              </w:rPr>
            </w:pPr>
            <w:r>
              <w:rPr>
                <w:color w:val="231F20"/>
                <w:spacing w:val="-10"/>
                <w:sz w:val="18"/>
              </w:rPr>
              <w:t>1</w:t>
            </w:r>
          </w:p>
        </w:tc>
        <w:tc>
          <w:tcPr>
            <w:tcW w:w="1159" w:type="dxa"/>
          </w:tcPr>
          <w:p>
            <w:pPr>
              <w:pStyle w:val="TableParagraph"/>
              <w:spacing w:before="136"/>
              <w:ind w:right="255"/>
              <w:rPr>
                <w:sz w:val="18"/>
              </w:rPr>
            </w:pPr>
            <w:r>
              <w:rPr>
                <w:color w:val="231F20"/>
                <w:spacing w:val="-10"/>
                <w:sz w:val="18"/>
              </w:rPr>
              <w:t>1</w:t>
            </w:r>
          </w:p>
        </w:tc>
        <w:tc>
          <w:tcPr>
            <w:tcW w:w="1159" w:type="dxa"/>
          </w:tcPr>
          <w:p>
            <w:pPr>
              <w:pStyle w:val="TableParagraph"/>
              <w:spacing w:before="136"/>
              <w:ind w:right="255"/>
              <w:rPr>
                <w:sz w:val="18"/>
              </w:rPr>
            </w:pPr>
            <w:r>
              <w:rPr>
                <w:color w:val="231F20"/>
                <w:spacing w:val="-10"/>
                <w:sz w:val="18"/>
              </w:rPr>
              <w:t>1</w:t>
            </w:r>
          </w:p>
        </w:tc>
        <w:tc>
          <w:tcPr>
            <w:tcW w:w="1283" w:type="dxa"/>
          </w:tcPr>
          <w:p>
            <w:pPr>
              <w:pStyle w:val="TableParagraph"/>
              <w:spacing w:before="136"/>
              <w:ind w:right="379"/>
              <w:rPr>
                <w:sz w:val="18"/>
              </w:rPr>
            </w:pPr>
            <w:r>
              <w:rPr>
                <w:color w:val="231F20"/>
                <w:spacing w:val="-10"/>
                <w:sz w:val="18"/>
              </w:rPr>
              <w:t>1</w:t>
            </w:r>
          </w:p>
        </w:tc>
        <w:tc>
          <w:tcPr>
            <w:tcW w:w="818" w:type="dxa"/>
          </w:tcPr>
          <w:p>
            <w:pPr>
              <w:pStyle w:val="TableParagraph"/>
              <w:spacing w:before="136"/>
              <w:ind w:right="38"/>
              <w:rPr>
                <w:sz w:val="18"/>
              </w:rPr>
            </w:pPr>
            <w:r>
              <w:rPr>
                <w:color w:val="231F20"/>
                <w:spacing w:val="-10"/>
                <w:sz w:val="18"/>
              </w:rPr>
              <w:t>1</w:t>
            </w:r>
          </w:p>
        </w:tc>
      </w:tr>
      <w:tr>
        <w:trPr>
          <w:trHeight w:val="307" w:hRule="atLeast"/>
        </w:trPr>
        <w:tc>
          <w:tcPr>
            <w:tcW w:w="3498" w:type="dxa"/>
          </w:tcPr>
          <w:p>
            <w:pPr>
              <w:pStyle w:val="TableParagraph"/>
              <w:spacing w:before="47"/>
              <w:ind w:left="36"/>
              <w:jc w:val="left"/>
              <w:rPr>
                <w:sz w:val="18"/>
              </w:rPr>
            </w:pPr>
            <w:r>
              <w:rPr>
                <w:color w:val="231F20"/>
                <w:spacing w:val="-2"/>
                <w:sz w:val="18"/>
              </w:rPr>
              <w:t>Nacionales</w:t>
            </w:r>
          </w:p>
        </w:tc>
        <w:tc>
          <w:tcPr>
            <w:tcW w:w="1348" w:type="dxa"/>
          </w:tcPr>
          <w:p>
            <w:pPr>
              <w:pStyle w:val="TableParagraph"/>
              <w:spacing w:before="47"/>
              <w:ind w:right="256"/>
              <w:rPr>
                <w:sz w:val="18"/>
              </w:rPr>
            </w:pPr>
            <w:r>
              <w:rPr>
                <w:color w:val="231F20"/>
                <w:spacing w:val="-10"/>
                <w:sz w:val="18"/>
              </w:rPr>
              <w:t>5</w:t>
            </w:r>
          </w:p>
        </w:tc>
        <w:tc>
          <w:tcPr>
            <w:tcW w:w="1159" w:type="dxa"/>
          </w:tcPr>
          <w:p>
            <w:pPr>
              <w:pStyle w:val="TableParagraph"/>
              <w:spacing w:before="47"/>
              <w:ind w:right="256"/>
              <w:rPr>
                <w:sz w:val="18"/>
              </w:rPr>
            </w:pPr>
            <w:r>
              <w:rPr>
                <w:color w:val="231F20"/>
                <w:spacing w:val="-10"/>
                <w:sz w:val="18"/>
              </w:rPr>
              <w:t>5</w:t>
            </w:r>
          </w:p>
        </w:tc>
        <w:tc>
          <w:tcPr>
            <w:tcW w:w="1159" w:type="dxa"/>
          </w:tcPr>
          <w:p>
            <w:pPr>
              <w:pStyle w:val="TableParagraph"/>
              <w:spacing w:before="47"/>
              <w:ind w:right="255"/>
              <w:rPr>
                <w:sz w:val="18"/>
              </w:rPr>
            </w:pPr>
            <w:r>
              <w:rPr>
                <w:color w:val="231F20"/>
                <w:spacing w:val="-10"/>
                <w:sz w:val="18"/>
              </w:rPr>
              <w:t>5</w:t>
            </w:r>
          </w:p>
        </w:tc>
        <w:tc>
          <w:tcPr>
            <w:tcW w:w="1159" w:type="dxa"/>
          </w:tcPr>
          <w:p>
            <w:pPr>
              <w:pStyle w:val="TableParagraph"/>
              <w:spacing w:before="47"/>
              <w:ind w:right="255"/>
              <w:rPr>
                <w:sz w:val="18"/>
              </w:rPr>
            </w:pPr>
            <w:r>
              <w:rPr>
                <w:color w:val="231F20"/>
                <w:spacing w:val="-10"/>
                <w:sz w:val="18"/>
              </w:rPr>
              <w:t>5</w:t>
            </w:r>
          </w:p>
        </w:tc>
        <w:tc>
          <w:tcPr>
            <w:tcW w:w="1283" w:type="dxa"/>
          </w:tcPr>
          <w:p>
            <w:pPr>
              <w:pStyle w:val="TableParagraph"/>
              <w:spacing w:before="47"/>
              <w:ind w:right="379"/>
              <w:rPr>
                <w:sz w:val="18"/>
              </w:rPr>
            </w:pPr>
            <w:r>
              <w:rPr>
                <w:color w:val="231F20"/>
                <w:spacing w:val="-10"/>
                <w:sz w:val="18"/>
              </w:rPr>
              <w:t>5</w:t>
            </w:r>
          </w:p>
        </w:tc>
        <w:tc>
          <w:tcPr>
            <w:tcW w:w="818" w:type="dxa"/>
          </w:tcPr>
          <w:p>
            <w:pPr>
              <w:pStyle w:val="TableParagraph"/>
              <w:spacing w:before="47"/>
              <w:ind w:right="38"/>
              <w:rPr>
                <w:sz w:val="18"/>
              </w:rPr>
            </w:pPr>
            <w:r>
              <w:rPr>
                <w:color w:val="231F20"/>
                <w:spacing w:val="-10"/>
                <w:sz w:val="18"/>
              </w:rPr>
              <w:t>5</w:t>
            </w:r>
          </w:p>
        </w:tc>
      </w:tr>
      <w:tr>
        <w:trPr>
          <w:trHeight w:val="307" w:hRule="atLeast"/>
        </w:trPr>
        <w:tc>
          <w:tcPr>
            <w:tcW w:w="3498" w:type="dxa"/>
          </w:tcPr>
          <w:p>
            <w:pPr>
              <w:pStyle w:val="TableParagraph"/>
              <w:spacing w:before="47"/>
              <w:ind w:left="36"/>
              <w:jc w:val="left"/>
              <w:rPr>
                <w:sz w:val="18"/>
              </w:rPr>
            </w:pPr>
            <w:r>
              <w:rPr>
                <w:color w:val="231F20"/>
                <w:spacing w:val="-2"/>
                <w:sz w:val="18"/>
              </w:rPr>
              <w:t>Internacionales</w:t>
            </w:r>
          </w:p>
        </w:tc>
        <w:tc>
          <w:tcPr>
            <w:tcW w:w="1348" w:type="dxa"/>
          </w:tcPr>
          <w:p>
            <w:pPr>
              <w:pStyle w:val="TableParagraph"/>
              <w:spacing w:before="47"/>
              <w:ind w:right="256"/>
              <w:rPr>
                <w:sz w:val="18"/>
              </w:rPr>
            </w:pPr>
            <w:r>
              <w:rPr>
                <w:color w:val="231F20"/>
                <w:spacing w:val="-10"/>
                <w:sz w:val="18"/>
              </w:rPr>
              <w:t>1</w:t>
            </w:r>
          </w:p>
        </w:tc>
        <w:tc>
          <w:tcPr>
            <w:tcW w:w="1159" w:type="dxa"/>
          </w:tcPr>
          <w:p>
            <w:pPr>
              <w:pStyle w:val="TableParagraph"/>
              <w:spacing w:before="47"/>
              <w:ind w:right="256"/>
              <w:rPr>
                <w:sz w:val="18"/>
              </w:rPr>
            </w:pPr>
            <w:r>
              <w:rPr>
                <w:color w:val="231F20"/>
                <w:spacing w:val="-10"/>
                <w:sz w:val="18"/>
              </w:rPr>
              <w:t>1</w:t>
            </w:r>
          </w:p>
        </w:tc>
        <w:tc>
          <w:tcPr>
            <w:tcW w:w="1159" w:type="dxa"/>
          </w:tcPr>
          <w:p>
            <w:pPr>
              <w:pStyle w:val="TableParagraph"/>
              <w:spacing w:before="47"/>
              <w:ind w:right="255"/>
              <w:rPr>
                <w:sz w:val="18"/>
              </w:rPr>
            </w:pPr>
            <w:r>
              <w:rPr>
                <w:color w:val="231F20"/>
                <w:spacing w:val="-10"/>
                <w:sz w:val="18"/>
              </w:rPr>
              <w:t>1</w:t>
            </w:r>
          </w:p>
        </w:tc>
        <w:tc>
          <w:tcPr>
            <w:tcW w:w="1159" w:type="dxa"/>
          </w:tcPr>
          <w:p>
            <w:pPr>
              <w:pStyle w:val="TableParagraph"/>
              <w:spacing w:before="47"/>
              <w:ind w:right="255"/>
              <w:rPr>
                <w:sz w:val="18"/>
              </w:rPr>
            </w:pPr>
            <w:r>
              <w:rPr>
                <w:color w:val="231F20"/>
                <w:spacing w:val="-10"/>
                <w:sz w:val="18"/>
              </w:rPr>
              <w:t>1</w:t>
            </w:r>
          </w:p>
        </w:tc>
        <w:tc>
          <w:tcPr>
            <w:tcW w:w="1283" w:type="dxa"/>
          </w:tcPr>
          <w:p>
            <w:pPr>
              <w:pStyle w:val="TableParagraph"/>
              <w:spacing w:before="47"/>
              <w:ind w:right="379"/>
              <w:rPr>
                <w:sz w:val="18"/>
              </w:rPr>
            </w:pPr>
            <w:r>
              <w:rPr>
                <w:color w:val="231F20"/>
                <w:spacing w:val="-10"/>
                <w:sz w:val="18"/>
              </w:rPr>
              <w:t>1</w:t>
            </w:r>
          </w:p>
        </w:tc>
        <w:tc>
          <w:tcPr>
            <w:tcW w:w="818" w:type="dxa"/>
          </w:tcPr>
          <w:p>
            <w:pPr>
              <w:pStyle w:val="TableParagraph"/>
              <w:spacing w:before="47"/>
              <w:ind w:right="38"/>
              <w:rPr>
                <w:sz w:val="18"/>
              </w:rPr>
            </w:pPr>
            <w:r>
              <w:rPr>
                <w:color w:val="231F20"/>
                <w:spacing w:val="-10"/>
                <w:sz w:val="18"/>
              </w:rPr>
              <w:t>1</w:t>
            </w:r>
          </w:p>
        </w:tc>
      </w:tr>
      <w:tr>
        <w:trPr>
          <w:trHeight w:val="359" w:hRule="atLeast"/>
        </w:trPr>
        <w:tc>
          <w:tcPr>
            <w:tcW w:w="3498" w:type="dxa"/>
            <w:tcBorders>
              <w:bottom w:val="single" w:sz="8" w:space="0" w:color="6595C4"/>
            </w:tcBorders>
          </w:tcPr>
          <w:p>
            <w:pPr>
              <w:pStyle w:val="TableParagraph"/>
              <w:spacing w:before="47"/>
              <w:ind w:left="36"/>
              <w:jc w:val="left"/>
              <w:rPr>
                <w:sz w:val="18"/>
              </w:rPr>
            </w:pPr>
            <w:r>
              <w:rPr>
                <w:color w:val="231F20"/>
                <w:spacing w:val="-2"/>
                <w:sz w:val="18"/>
              </w:rPr>
              <w:t>Digitales</w:t>
            </w:r>
          </w:p>
        </w:tc>
        <w:tc>
          <w:tcPr>
            <w:tcW w:w="1348" w:type="dxa"/>
            <w:tcBorders>
              <w:bottom w:val="single" w:sz="8" w:space="0" w:color="6595C4"/>
            </w:tcBorders>
          </w:tcPr>
          <w:p>
            <w:pPr>
              <w:pStyle w:val="TableParagraph"/>
              <w:spacing w:before="47"/>
              <w:ind w:right="256"/>
              <w:rPr>
                <w:sz w:val="18"/>
              </w:rPr>
            </w:pPr>
            <w:r>
              <w:rPr>
                <w:color w:val="231F20"/>
                <w:spacing w:val="-10"/>
                <w:sz w:val="18"/>
              </w:rPr>
              <w:t>3</w:t>
            </w:r>
          </w:p>
        </w:tc>
        <w:tc>
          <w:tcPr>
            <w:tcW w:w="1159" w:type="dxa"/>
            <w:tcBorders>
              <w:bottom w:val="single" w:sz="8" w:space="0" w:color="6595C4"/>
            </w:tcBorders>
          </w:tcPr>
          <w:p>
            <w:pPr>
              <w:pStyle w:val="TableParagraph"/>
              <w:spacing w:before="47"/>
              <w:ind w:right="256"/>
              <w:rPr>
                <w:sz w:val="18"/>
              </w:rPr>
            </w:pPr>
            <w:r>
              <w:rPr>
                <w:color w:val="231F20"/>
                <w:spacing w:val="-10"/>
                <w:sz w:val="18"/>
              </w:rPr>
              <w:t>4</w:t>
            </w:r>
          </w:p>
        </w:tc>
        <w:tc>
          <w:tcPr>
            <w:tcW w:w="1159" w:type="dxa"/>
            <w:tcBorders>
              <w:bottom w:val="single" w:sz="8" w:space="0" w:color="6595C4"/>
            </w:tcBorders>
          </w:tcPr>
          <w:p>
            <w:pPr>
              <w:pStyle w:val="TableParagraph"/>
              <w:spacing w:before="47"/>
              <w:ind w:right="255"/>
              <w:rPr>
                <w:sz w:val="18"/>
              </w:rPr>
            </w:pPr>
            <w:r>
              <w:rPr>
                <w:color w:val="231F20"/>
                <w:spacing w:val="-10"/>
                <w:sz w:val="18"/>
              </w:rPr>
              <w:t>4</w:t>
            </w:r>
          </w:p>
        </w:tc>
        <w:tc>
          <w:tcPr>
            <w:tcW w:w="1159" w:type="dxa"/>
            <w:tcBorders>
              <w:bottom w:val="single" w:sz="8" w:space="0" w:color="6595C4"/>
            </w:tcBorders>
          </w:tcPr>
          <w:p>
            <w:pPr>
              <w:pStyle w:val="TableParagraph"/>
              <w:spacing w:before="47"/>
              <w:ind w:right="255"/>
              <w:rPr>
                <w:sz w:val="18"/>
              </w:rPr>
            </w:pPr>
            <w:r>
              <w:rPr>
                <w:color w:val="231F20"/>
                <w:spacing w:val="-10"/>
                <w:sz w:val="18"/>
              </w:rPr>
              <w:t>6</w:t>
            </w:r>
          </w:p>
        </w:tc>
        <w:tc>
          <w:tcPr>
            <w:tcW w:w="1283" w:type="dxa"/>
            <w:tcBorders>
              <w:bottom w:val="single" w:sz="8" w:space="0" w:color="6595C4"/>
            </w:tcBorders>
          </w:tcPr>
          <w:p>
            <w:pPr>
              <w:pStyle w:val="TableParagraph"/>
              <w:spacing w:before="47"/>
              <w:ind w:right="379"/>
              <w:rPr>
                <w:sz w:val="18"/>
              </w:rPr>
            </w:pPr>
            <w:r>
              <w:rPr>
                <w:color w:val="231F20"/>
                <w:spacing w:val="-10"/>
                <w:sz w:val="18"/>
              </w:rPr>
              <w:t>6</w:t>
            </w:r>
          </w:p>
        </w:tc>
        <w:tc>
          <w:tcPr>
            <w:tcW w:w="818" w:type="dxa"/>
            <w:tcBorders>
              <w:bottom w:val="single" w:sz="8" w:space="0" w:color="6595C4"/>
            </w:tcBorders>
          </w:tcPr>
          <w:p>
            <w:pPr>
              <w:pStyle w:val="TableParagraph"/>
              <w:spacing w:before="47"/>
              <w:ind w:right="38"/>
              <w:rPr>
                <w:sz w:val="18"/>
              </w:rPr>
            </w:pPr>
            <w:r>
              <w:rPr>
                <w:color w:val="231F20"/>
                <w:spacing w:val="-10"/>
                <w:sz w:val="18"/>
              </w:rPr>
              <w:t>6</w:t>
            </w:r>
          </w:p>
        </w:tc>
      </w:tr>
    </w:tbl>
    <w:p>
      <w:pPr>
        <w:spacing w:after="0"/>
        <w:rPr>
          <w:sz w:val="18"/>
        </w:rPr>
        <w:sectPr>
          <w:footerReference w:type="default" r:id="rId175"/>
          <w:pgSz w:w="12240" w:h="15840"/>
          <w:pgMar w:header="0" w:footer="821" w:top="840" w:bottom="1020" w:left="460" w:right="480"/>
        </w:sect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82"/>
        <w:gridCol w:w="881"/>
        <w:gridCol w:w="1209"/>
        <w:gridCol w:w="1209"/>
        <w:gridCol w:w="1209"/>
        <w:gridCol w:w="1210"/>
        <w:gridCol w:w="921"/>
      </w:tblGrid>
      <w:tr>
        <w:trPr>
          <w:trHeight w:val="381" w:hRule="atLeast"/>
        </w:trPr>
        <w:tc>
          <w:tcPr>
            <w:tcW w:w="3582" w:type="dxa"/>
          </w:tcPr>
          <w:p>
            <w:pPr>
              <w:pStyle w:val="TableParagraph"/>
              <w:spacing w:line="223" w:lineRule="exact" w:before="0"/>
              <w:ind w:left="38" w:right="-44"/>
              <w:jc w:val="left"/>
              <w:rPr>
                <w:b/>
                <w:sz w:val="20"/>
              </w:rPr>
            </w:pPr>
            <w:r>
              <w:rPr>
                <w:b/>
                <w:color w:val="231F20"/>
                <w:sz w:val="20"/>
              </w:rPr>
              <w:t>18.3</w:t>
            </w:r>
            <w:r>
              <w:rPr>
                <w:b/>
                <w:color w:val="231F20"/>
                <w:spacing w:val="-8"/>
                <w:sz w:val="20"/>
              </w:rPr>
              <w:t> </w:t>
            </w:r>
            <w:r>
              <w:rPr>
                <w:b/>
                <w:color w:val="231F20"/>
                <w:sz w:val="20"/>
              </w:rPr>
              <w:t>-</w:t>
            </w:r>
            <w:r>
              <w:rPr>
                <w:b/>
                <w:color w:val="231F20"/>
                <w:spacing w:val="-7"/>
                <w:sz w:val="20"/>
              </w:rPr>
              <w:t> </w:t>
            </w:r>
            <w:r>
              <w:rPr>
                <w:b/>
                <w:color w:val="231F20"/>
                <w:sz w:val="20"/>
              </w:rPr>
              <w:t>Horas</w:t>
            </w:r>
            <w:r>
              <w:rPr>
                <w:b/>
                <w:color w:val="231F20"/>
                <w:spacing w:val="-7"/>
                <w:sz w:val="20"/>
              </w:rPr>
              <w:t> </w:t>
            </w:r>
            <w:r>
              <w:rPr>
                <w:b/>
                <w:color w:val="231F20"/>
                <w:sz w:val="20"/>
              </w:rPr>
              <w:t>de</w:t>
            </w:r>
            <w:r>
              <w:rPr>
                <w:b/>
                <w:color w:val="231F20"/>
                <w:spacing w:val="-7"/>
                <w:sz w:val="20"/>
              </w:rPr>
              <w:t> </w:t>
            </w:r>
            <w:r>
              <w:rPr>
                <w:b/>
                <w:color w:val="231F20"/>
                <w:sz w:val="20"/>
              </w:rPr>
              <w:t>emisión</w:t>
            </w:r>
            <w:r>
              <w:rPr>
                <w:b/>
                <w:color w:val="231F20"/>
                <w:spacing w:val="-8"/>
                <w:sz w:val="20"/>
              </w:rPr>
              <w:t> </w:t>
            </w:r>
            <w:r>
              <w:rPr>
                <w:b/>
                <w:color w:val="231F20"/>
                <w:sz w:val="20"/>
              </w:rPr>
              <w:t>por</w:t>
            </w:r>
            <w:r>
              <w:rPr>
                <w:b/>
                <w:color w:val="231F20"/>
                <w:spacing w:val="-7"/>
                <w:sz w:val="20"/>
              </w:rPr>
              <w:t> </w:t>
            </w:r>
            <w:r>
              <w:rPr>
                <w:b/>
                <w:color w:val="231F20"/>
                <w:spacing w:val="-2"/>
                <w:sz w:val="20"/>
              </w:rPr>
              <w:t>televisión</w:t>
            </w:r>
          </w:p>
        </w:tc>
        <w:tc>
          <w:tcPr>
            <w:tcW w:w="6639" w:type="dxa"/>
            <w:gridSpan w:val="6"/>
          </w:tcPr>
          <w:p>
            <w:pPr>
              <w:pStyle w:val="TableParagraph"/>
              <w:spacing w:before="0"/>
              <w:jc w:val="left"/>
              <w:rPr>
                <w:rFonts w:ascii="Times New Roman"/>
                <w:sz w:val="18"/>
              </w:rPr>
            </w:pPr>
          </w:p>
        </w:tc>
      </w:tr>
      <w:tr>
        <w:trPr>
          <w:trHeight w:val="437" w:hRule="atLeast"/>
        </w:trPr>
        <w:tc>
          <w:tcPr>
            <w:tcW w:w="3582" w:type="dxa"/>
          </w:tcPr>
          <w:p>
            <w:pPr>
              <w:pStyle w:val="TableParagraph"/>
              <w:spacing w:before="0"/>
              <w:jc w:val="left"/>
              <w:rPr>
                <w:rFonts w:ascii="Times New Roman"/>
                <w:sz w:val="18"/>
              </w:rPr>
            </w:pPr>
          </w:p>
        </w:tc>
        <w:tc>
          <w:tcPr>
            <w:tcW w:w="881" w:type="dxa"/>
          </w:tcPr>
          <w:p>
            <w:pPr>
              <w:pStyle w:val="TableParagraph"/>
              <w:spacing w:before="0"/>
              <w:jc w:val="left"/>
              <w:rPr>
                <w:rFonts w:ascii="Times New Roman"/>
                <w:sz w:val="18"/>
              </w:rPr>
            </w:pPr>
          </w:p>
        </w:tc>
        <w:tc>
          <w:tcPr>
            <w:tcW w:w="1209" w:type="dxa"/>
          </w:tcPr>
          <w:p>
            <w:pPr>
              <w:pStyle w:val="TableParagraph"/>
              <w:spacing w:before="0"/>
              <w:jc w:val="left"/>
              <w:rPr>
                <w:rFonts w:ascii="Times New Roman"/>
                <w:sz w:val="18"/>
              </w:rPr>
            </w:pPr>
          </w:p>
        </w:tc>
        <w:tc>
          <w:tcPr>
            <w:tcW w:w="1209" w:type="dxa"/>
          </w:tcPr>
          <w:p>
            <w:pPr>
              <w:pStyle w:val="TableParagraph"/>
              <w:spacing w:before="0"/>
              <w:jc w:val="left"/>
              <w:rPr>
                <w:rFonts w:ascii="Times New Roman"/>
                <w:sz w:val="18"/>
              </w:rPr>
            </w:pPr>
          </w:p>
        </w:tc>
        <w:tc>
          <w:tcPr>
            <w:tcW w:w="1209" w:type="dxa"/>
          </w:tcPr>
          <w:p>
            <w:pPr>
              <w:pStyle w:val="TableParagraph"/>
              <w:spacing w:before="0"/>
              <w:jc w:val="left"/>
              <w:rPr>
                <w:rFonts w:ascii="Times New Roman"/>
                <w:sz w:val="18"/>
              </w:rPr>
            </w:pPr>
          </w:p>
        </w:tc>
        <w:tc>
          <w:tcPr>
            <w:tcW w:w="1210" w:type="dxa"/>
          </w:tcPr>
          <w:p>
            <w:pPr>
              <w:pStyle w:val="TableParagraph"/>
              <w:spacing w:before="0"/>
              <w:jc w:val="left"/>
              <w:rPr>
                <w:rFonts w:ascii="Times New Roman"/>
                <w:sz w:val="18"/>
              </w:rPr>
            </w:pPr>
          </w:p>
        </w:tc>
        <w:tc>
          <w:tcPr>
            <w:tcW w:w="921" w:type="dxa"/>
          </w:tcPr>
          <w:p>
            <w:pPr>
              <w:pStyle w:val="TableParagraph"/>
              <w:spacing w:before="153"/>
              <w:ind w:right="35"/>
              <w:rPr>
                <w:sz w:val="18"/>
              </w:rPr>
            </w:pPr>
            <w:r>
              <w:rPr>
                <w:color w:val="231F20"/>
                <w:spacing w:val="-2"/>
                <w:sz w:val="18"/>
              </w:rPr>
              <w:t>Horas</w:t>
            </w:r>
          </w:p>
        </w:tc>
      </w:tr>
      <w:tr>
        <w:trPr>
          <w:trHeight w:val="484" w:hRule="atLeast"/>
        </w:trPr>
        <w:tc>
          <w:tcPr>
            <w:tcW w:w="3582" w:type="dxa"/>
            <w:shd w:val="clear" w:color="auto" w:fill="6595C4"/>
          </w:tcPr>
          <w:p>
            <w:pPr>
              <w:pStyle w:val="TableParagraph"/>
              <w:spacing w:before="136"/>
              <w:ind w:left="36"/>
              <w:jc w:val="left"/>
              <w:rPr>
                <w:sz w:val="18"/>
              </w:rPr>
            </w:pPr>
            <w:r>
              <w:rPr>
                <w:color w:val="FFFFFF"/>
                <w:spacing w:val="-2"/>
                <w:sz w:val="18"/>
              </w:rPr>
              <w:t>CONCEPTO</w:t>
            </w:r>
          </w:p>
        </w:tc>
        <w:tc>
          <w:tcPr>
            <w:tcW w:w="881" w:type="dxa"/>
            <w:shd w:val="clear" w:color="auto" w:fill="6595C4"/>
          </w:tcPr>
          <w:p>
            <w:pPr>
              <w:pStyle w:val="TableParagraph"/>
              <w:spacing w:before="136"/>
              <w:ind w:right="326"/>
              <w:rPr>
                <w:sz w:val="18"/>
              </w:rPr>
            </w:pPr>
            <w:r>
              <w:rPr>
                <w:color w:val="FFFFFF"/>
                <w:spacing w:val="-4"/>
                <w:sz w:val="18"/>
              </w:rPr>
              <w:t>2017</w:t>
            </w:r>
          </w:p>
        </w:tc>
        <w:tc>
          <w:tcPr>
            <w:tcW w:w="1209" w:type="dxa"/>
            <w:shd w:val="clear" w:color="auto" w:fill="6595C4"/>
          </w:tcPr>
          <w:p>
            <w:pPr>
              <w:pStyle w:val="TableParagraph"/>
              <w:spacing w:before="136"/>
              <w:ind w:right="325"/>
              <w:rPr>
                <w:sz w:val="18"/>
              </w:rPr>
            </w:pPr>
            <w:r>
              <w:rPr>
                <w:color w:val="FFFFFF"/>
                <w:spacing w:val="-4"/>
                <w:sz w:val="18"/>
              </w:rPr>
              <w:t>2018</w:t>
            </w:r>
          </w:p>
        </w:tc>
        <w:tc>
          <w:tcPr>
            <w:tcW w:w="1209" w:type="dxa"/>
            <w:shd w:val="clear" w:color="auto" w:fill="6595C4"/>
          </w:tcPr>
          <w:p>
            <w:pPr>
              <w:pStyle w:val="TableParagraph"/>
              <w:spacing w:before="136"/>
              <w:ind w:right="325"/>
              <w:rPr>
                <w:sz w:val="18"/>
              </w:rPr>
            </w:pPr>
            <w:r>
              <w:rPr>
                <w:color w:val="FFFFFF"/>
                <w:spacing w:val="-4"/>
                <w:sz w:val="18"/>
              </w:rPr>
              <w:t>2019</w:t>
            </w:r>
          </w:p>
        </w:tc>
        <w:tc>
          <w:tcPr>
            <w:tcW w:w="1209" w:type="dxa"/>
            <w:shd w:val="clear" w:color="auto" w:fill="6595C4"/>
          </w:tcPr>
          <w:p>
            <w:pPr>
              <w:pStyle w:val="TableParagraph"/>
              <w:spacing w:before="136"/>
              <w:ind w:right="324"/>
              <w:rPr>
                <w:sz w:val="18"/>
              </w:rPr>
            </w:pPr>
            <w:r>
              <w:rPr>
                <w:color w:val="FFFFFF"/>
                <w:spacing w:val="-4"/>
                <w:sz w:val="18"/>
              </w:rPr>
              <w:t>2020</w:t>
            </w:r>
          </w:p>
        </w:tc>
        <w:tc>
          <w:tcPr>
            <w:tcW w:w="1210" w:type="dxa"/>
            <w:shd w:val="clear" w:color="auto" w:fill="6595C4"/>
          </w:tcPr>
          <w:p>
            <w:pPr>
              <w:pStyle w:val="TableParagraph"/>
              <w:spacing w:before="136"/>
              <w:ind w:right="325"/>
              <w:rPr>
                <w:sz w:val="18"/>
              </w:rPr>
            </w:pPr>
            <w:r>
              <w:rPr>
                <w:color w:val="FFFFFF"/>
                <w:spacing w:val="-4"/>
                <w:sz w:val="18"/>
              </w:rPr>
              <w:t>2021</w:t>
            </w:r>
          </w:p>
        </w:tc>
        <w:tc>
          <w:tcPr>
            <w:tcW w:w="921" w:type="dxa"/>
            <w:shd w:val="clear" w:color="auto" w:fill="6595C4"/>
          </w:tcPr>
          <w:p>
            <w:pPr>
              <w:pStyle w:val="TableParagraph"/>
              <w:spacing w:before="136"/>
              <w:ind w:right="37"/>
              <w:rPr>
                <w:sz w:val="18"/>
              </w:rPr>
            </w:pPr>
            <w:r>
              <w:rPr>
                <w:color w:val="FFFFFF"/>
                <w:spacing w:val="-4"/>
                <w:sz w:val="18"/>
              </w:rPr>
              <w:t>2022</w:t>
            </w:r>
          </w:p>
        </w:tc>
      </w:tr>
      <w:tr>
        <w:trPr>
          <w:trHeight w:val="93" w:hRule="atLeast"/>
        </w:trPr>
        <w:tc>
          <w:tcPr>
            <w:tcW w:w="3582" w:type="dxa"/>
            <w:shd w:val="clear" w:color="auto" w:fill="6595C4"/>
          </w:tcPr>
          <w:p>
            <w:pPr>
              <w:pStyle w:val="TableParagraph"/>
              <w:spacing w:before="0"/>
              <w:jc w:val="left"/>
              <w:rPr>
                <w:rFonts w:ascii="Times New Roman"/>
                <w:sz w:val="4"/>
              </w:rPr>
            </w:pPr>
          </w:p>
        </w:tc>
        <w:tc>
          <w:tcPr>
            <w:tcW w:w="881" w:type="dxa"/>
            <w:shd w:val="clear" w:color="auto" w:fill="6595C4"/>
          </w:tcPr>
          <w:p>
            <w:pPr>
              <w:pStyle w:val="TableParagraph"/>
              <w:spacing w:before="0"/>
              <w:jc w:val="left"/>
              <w:rPr>
                <w:rFonts w:ascii="Times New Roman"/>
                <w:sz w:val="4"/>
              </w:rPr>
            </w:pPr>
          </w:p>
        </w:tc>
        <w:tc>
          <w:tcPr>
            <w:tcW w:w="1209" w:type="dxa"/>
            <w:shd w:val="clear" w:color="auto" w:fill="6595C4"/>
          </w:tcPr>
          <w:p>
            <w:pPr>
              <w:pStyle w:val="TableParagraph"/>
              <w:spacing w:before="0"/>
              <w:jc w:val="left"/>
              <w:rPr>
                <w:rFonts w:ascii="Times New Roman"/>
                <w:sz w:val="4"/>
              </w:rPr>
            </w:pPr>
          </w:p>
        </w:tc>
        <w:tc>
          <w:tcPr>
            <w:tcW w:w="1209" w:type="dxa"/>
            <w:shd w:val="clear" w:color="auto" w:fill="6595C4"/>
          </w:tcPr>
          <w:p>
            <w:pPr>
              <w:pStyle w:val="TableParagraph"/>
              <w:spacing w:before="0"/>
              <w:jc w:val="left"/>
              <w:rPr>
                <w:rFonts w:ascii="Times New Roman"/>
                <w:sz w:val="4"/>
              </w:rPr>
            </w:pPr>
          </w:p>
        </w:tc>
        <w:tc>
          <w:tcPr>
            <w:tcW w:w="1209" w:type="dxa"/>
            <w:shd w:val="clear" w:color="auto" w:fill="6595C4"/>
          </w:tcPr>
          <w:p>
            <w:pPr>
              <w:pStyle w:val="TableParagraph"/>
              <w:spacing w:before="0"/>
              <w:jc w:val="left"/>
              <w:rPr>
                <w:rFonts w:ascii="Times New Roman"/>
                <w:sz w:val="4"/>
              </w:rPr>
            </w:pPr>
          </w:p>
        </w:tc>
        <w:tc>
          <w:tcPr>
            <w:tcW w:w="1210" w:type="dxa"/>
            <w:shd w:val="clear" w:color="auto" w:fill="6595C4"/>
          </w:tcPr>
          <w:p>
            <w:pPr>
              <w:pStyle w:val="TableParagraph"/>
              <w:spacing w:before="0"/>
              <w:jc w:val="left"/>
              <w:rPr>
                <w:rFonts w:ascii="Times New Roman"/>
                <w:sz w:val="4"/>
              </w:rPr>
            </w:pPr>
          </w:p>
        </w:tc>
        <w:tc>
          <w:tcPr>
            <w:tcW w:w="921" w:type="dxa"/>
            <w:shd w:val="clear" w:color="auto" w:fill="6595C4"/>
          </w:tcPr>
          <w:p>
            <w:pPr>
              <w:pStyle w:val="TableParagraph"/>
              <w:spacing w:before="0"/>
              <w:jc w:val="left"/>
              <w:rPr>
                <w:rFonts w:ascii="Times New Roman"/>
                <w:sz w:val="4"/>
              </w:rPr>
            </w:pPr>
          </w:p>
        </w:tc>
      </w:tr>
      <w:tr>
        <w:trPr>
          <w:trHeight w:val="292" w:hRule="atLeast"/>
        </w:trPr>
        <w:tc>
          <w:tcPr>
            <w:tcW w:w="3582" w:type="dxa"/>
            <w:shd w:val="clear" w:color="auto" w:fill="6595C4"/>
          </w:tcPr>
          <w:p>
            <w:pPr>
              <w:pStyle w:val="TableParagraph"/>
              <w:spacing w:before="40"/>
              <w:ind w:left="36"/>
              <w:jc w:val="left"/>
              <w:rPr>
                <w:sz w:val="18"/>
              </w:rPr>
            </w:pPr>
            <w:r>
              <w:rPr>
                <w:color w:val="FFFFFF"/>
                <w:sz w:val="18"/>
              </w:rPr>
              <w:t>Horas</w:t>
            </w:r>
            <w:r>
              <w:rPr>
                <w:color w:val="FFFFFF"/>
                <w:spacing w:val="-4"/>
                <w:sz w:val="18"/>
              </w:rPr>
              <w:t> </w:t>
            </w:r>
            <w:r>
              <w:rPr>
                <w:color w:val="FFFFFF"/>
                <w:sz w:val="18"/>
              </w:rPr>
              <w:t>de</w:t>
            </w:r>
            <w:r>
              <w:rPr>
                <w:color w:val="FFFFFF"/>
                <w:spacing w:val="-4"/>
                <w:sz w:val="18"/>
              </w:rPr>
              <w:t> </w:t>
            </w:r>
            <w:r>
              <w:rPr>
                <w:color w:val="FFFFFF"/>
                <w:sz w:val="18"/>
              </w:rPr>
              <w:t>emisión</w:t>
            </w:r>
            <w:r>
              <w:rPr>
                <w:color w:val="FFFFFF"/>
                <w:spacing w:val="-4"/>
                <w:sz w:val="18"/>
              </w:rPr>
              <w:t> </w:t>
            </w:r>
            <w:r>
              <w:rPr>
                <w:color w:val="FFFFFF"/>
                <w:sz w:val="18"/>
              </w:rPr>
              <w:t>por</w:t>
            </w:r>
            <w:r>
              <w:rPr>
                <w:color w:val="FFFFFF"/>
                <w:spacing w:val="-3"/>
                <w:sz w:val="18"/>
              </w:rPr>
              <w:t> </w:t>
            </w:r>
            <w:r>
              <w:rPr>
                <w:color w:val="FFFFFF"/>
                <w:spacing w:val="-2"/>
                <w:sz w:val="18"/>
              </w:rPr>
              <w:t>televisión</w:t>
            </w:r>
          </w:p>
        </w:tc>
        <w:tc>
          <w:tcPr>
            <w:tcW w:w="881" w:type="dxa"/>
            <w:shd w:val="clear" w:color="auto" w:fill="6595C4"/>
          </w:tcPr>
          <w:p>
            <w:pPr>
              <w:pStyle w:val="TableParagraph"/>
              <w:spacing w:before="40"/>
              <w:ind w:right="328"/>
              <w:rPr>
                <w:sz w:val="18"/>
              </w:rPr>
            </w:pPr>
            <w:r>
              <w:rPr>
                <w:color w:val="FFFFFF"/>
                <w:sz w:val="18"/>
              </w:rPr>
              <w:t>52</w:t>
            </w:r>
            <w:r>
              <w:rPr>
                <w:color w:val="FFFFFF"/>
                <w:spacing w:val="-2"/>
                <w:sz w:val="18"/>
              </w:rPr>
              <w:t> </w:t>
            </w:r>
            <w:r>
              <w:rPr>
                <w:color w:val="FFFFFF"/>
                <w:spacing w:val="-5"/>
                <w:sz w:val="18"/>
              </w:rPr>
              <w:t>958</w:t>
            </w:r>
          </w:p>
        </w:tc>
        <w:tc>
          <w:tcPr>
            <w:tcW w:w="1209" w:type="dxa"/>
            <w:shd w:val="clear" w:color="auto" w:fill="6595C4"/>
          </w:tcPr>
          <w:p>
            <w:pPr>
              <w:pStyle w:val="TableParagraph"/>
              <w:spacing w:before="40"/>
              <w:ind w:right="328"/>
              <w:rPr>
                <w:sz w:val="18"/>
              </w:rPr>
            </w:pPr>
            <w:r>
              <w:rPr>
                <w:color w:val="FFFFFF"/>
                <w:sz w:val="18"/>
              </w:rPr>
              <w:t>55</w:t>
            </w:r>
            <w:r>
              <w:rPr>
                <w:color w:val="FFFFFF"/>
                <w:spacing w:val="-2"/>
                <w:sz w:val="18"/>
              </w:rPr>
              <w:t> </w:t>
            </w:r>
            <w:r>
              <w:rPr>
                <w:color w:val="FFFFFF"/>
                <w:spacing w:val="-5"/>
                <w:sz w:val="18"/>
              </w:rPr>
              <w:t>849</w:t>
            </w:r>
          </w:p>
        </w:tc>
        <w:tc>
          <w:tcPr>
            <w:tcW w:w="1209" w:type="dxa"/>
            <w:shd w:val="clear" w:color="auto" w:fill="6595C4"/>
          </w:tcPr>
          <w:p>
            <w:pPr>
              <w:pStyle w:val="TableParagraph"/>
              <w:spacing w:before="40"/>
              <w:ind w:right="327"/>
              <w:rPr>
                <w:sz w:val="18"/>
              </w:rPr>
            </w:pPr>
            <w:r>
              <w:rPr>
                <w:color w:val="FFFFFF"/>
                <w:sz w:val="18"/>
              </w:rPr>
              <w:t>58</w:t>
            </w:r>
            <w:r>
              <w:rPr>
                <w:color w:val="FFFFFF"/>
                <w:spacing w:val="-2"/>
                <w:sz w:val="18"/>
              </w:rPr>
              <w:t> </w:t>
            </w:r>
            <w:r>
              <w:rPr>
                <w:color w:val="FFFFFF"/>
                <w:spacing w:val="-5"/>
                <w:sz w:val="18"/>
              </w:rPr>
              <w:t>110</w:t>
            </w:r>
          </w:p>
        </w:tc>
        <w:tc>
          <w:tcPr>
            <w:tcW w:w="1209" w:type="dxa"/>
            <w:shd w:val="clear" w:color="auto" w:fill="6595C4"/>
          </w:tcPr>
          <w:p>
            <w:pPr>
              <w:pStyle w:val="TableParagraph"/>
              <w:spacing w:before="40"/>
              <w:ind w:right="327"/>
              <w:rPr>
                <w:sz w:val="18"/>
              </w:rPr>
            </w:pPr>
            <w:r>
              <w:rPr>
                <w:color w:val="FFFFFF"/>
                <w:sz w:val="18"/>
              </w:rPr>
              <w:t>67</w:t>
            </w:r>
            <w:r>
              <w:rPr>
                <w:color w:val="FFFFFF"/>
                <w:spacing w:val="-2"/>
                <w:sz w:val="18"/>
              </w:rPr>
              <w:t> </w:t>
            </w:r>
            <w:r>
              <w:rPr>
                <w:color w:val="FFFFFF"/>
                <w:spacing w:val="-5"/>
                <w:sz w:val="18"/>
              </w:rPr>
              <w:t>973</w:t>
            </w:r>
          </w:p>
        </w:tc>
        <w:tc>
          <w:tcPr>
            <w:tcW w:w="1210" w:type="dxa"/>
            <w:shd w:val="clear" w:color="auto" w:fill="6595C4"/>
          </w:tcPr>
          <w:p>
            <w:pPr>
              <w:pStyle w:val="TableParagraph"/>
              <w:spacing w:before="40"/>
              <w:ind w:right="327"/>
              <w:rPr>
                <w:sz w:val="18"/>
              </w:rPr>
            </w:pPr>
            <w:r>
              <w:rPr>
                <w:color w:val="FFFFFF"/>
                <w:sz w:val="18"/>
              </w:rPr>
              <w:t>37</w:t>
            </w:r>
            <w:r>
              <w:rPr>
                <w:color w:val="FFFFFF"/>
                <w:spacing w:val="-2"/>
                <w:sz w:val="18"/>
              </w:rPr>
              <w:t> </w:t>
            </w:r>
            <w:r>
              <w:rPr>
                <w:color w:val="FFFFFF"/>
                <w:spacing w:val="-5"/>
                <w:sz w:val="18"/>
              </w:rPr>
              <w:t>797</w:t>
            </w:r>
          </w:p>
        </w:tc>
        <w:tc>
          <w:tcPr>
            <w:tcW w:w="921" w:type="dxa"/>
            <w:shd w:val="clear" w:color="auto" w:fill="6595C4"/>
          </w:tcPr>
          <w:p>
            <w:pPr>
              <w:pStyle w:val="TableParagraph"/>
              <w:spacing w:before="40"/>
              <w:ind w:right="38"/>
              <w:rPr>
                <w:sz w:val="18"/>
              </w:rPr>
            </w:pPr>
            <w:r>
              <w:rPr>
                <w:color w:val="FFFFFF"/>
                <w:sz w:val="18"/>
              </w:rPr>
              <w:t>37 </w:t>
            </w:r>
            <w:r>
              <w:rPr>
                <w:color w:val="FFFFFF"/>
                <w:spacing w:val="-5"/>
                <w:sz w:val="18"/>
              </w:rPr>
              <w:t>062</w:t>
            </w:r>
          </w:p>
        </w:tc>
      </w:tr>
      <w:tr>
        <w:trPr>
          <w:trHeight w:val="370" w:hRule="atLeast"/>
        </w:trPr>
        <w:tc>
          <w:tcPr>
            <w:tcW w:w="3582" w:type="dxa"/>
          </w:tcPr>
          <w:p>
            <w:pPr>
              <w:pStyle w:val="TableParagraph"/>
              <w:spacing w:before="119"/>
              <w:ind w:left="36"/>
              <w:jc w:val="left"/>
              <w:rPr>
                <w:sz w:val="18"/>
              </w:rPr>
            </w:pPr>
            <w:r>
              <w:rPr>
                <w:color w:val="231F20"/>
                <w:spacing w:val="-2"/>
                <w:sz w:val="18"/>
              </w:rPr>
              <w:t>Nacional</w:t>
            </w:r>
          </w:p>
        </w:tc>
        <w:tc>
          <w:tcPr>
            <w:tcW w:w="881" w:type="dxa"/>
          </w:tcPr>
          <w:p>
            <w:pPr>
              <w:pStyle w:val="TableParagraph"/>
              <w:spacing w:before="119"/>
              <w:ind w:right="327"/>
              <w:rPr>
                <w:sz w:val="18"/>
              </w:rPr>
            </w:pPr>
            <w:r>
              <w:rPr>
                <w:color w:val="231F20"/>
                <w:sz w:val="18"/>
              </w:rPr>
              <w:t>26</w:t>
            </w:r>
            <w:r>
              <w:rPr>
                <w:color w:val="231F20"/>
                <w:spacing w:val="-2"/>
                <w:sz w:val="18"/>
              </w:rPr>
              <w:t> </w:t>
            </w:r>
            <w:r>
              <w:rPr>
                <w:color w:val="231F20"/>
                <w:spacing w:val="-5"/>
                <w:sz w:val="18"/>
              </w:rPr>
              <w:t>613</w:t>
            </w:r>
          </w:p>
        </w:tc>
        <w:tc>
          <w:tcPr>
            <w:tcW w:w="1209" w:type="dxa"/>
          </w:tcPr>
          <w:p>
            <w:pPr>
              <w:pStyle w:val="TableParagraph"/>
              <w:spacing w:before="119"/>
              <w:ind w:right="327"/>
              <w:rPr>
                <w:sz w:val="18"/>
              </w:rPr>
            </w:pPr>
            <w:r>
              <w:rPr>
                <w:color w:val="231F20"/>
                <w:sz w:val="18"/>
              </w:rPr>
              <w:t>29</w:t>
            </w:r>
            <w:r>
              <w:rPr>
                <w:color w:val="231F20"/>
                <w:spacing w:val="-2"/>
                <w:sz w:val="18"/>
              </w:rPr>
              <w:t> </w:t>
            </w:r>
            <w:r>
              <w:rPr>
                <w:color w:val="231F20"/>
                <w:spacing w:val="-5"/>
                <w:sz w:val="18"/>
              </w:rPr>
              <w:t>991</w:t>
            </w:r>
          </w:p>
        </w:tc>
        <w:tc>
          <w:tcPr>
            <w:tcW w:w="1209" w:type="dxa"/>
          </w:tcPr>
          <w:p>
            <w:pPr>
              <w:pStyle w:val="TableParagraph"/>
              <w:spacing w:before="119"/>
              <w:ind w:right="327"/>
              <w:rPr>
                <w:sz w:val="18"/>
              </w:rPr>
            </w:pPr>
            <w:r>
              <w:rPr>
                <w:color w:val="231F20"/>
                <w:sz w:val="18"/>
              </w:rPr>
              <w:t>30</w:t>
            </w:r>
            <w:r>
              <w:rPr>
                <w:color w:val="231F20"/>
                <w:spacing w:val="-2"/>
                <w:sz w:val="18"/>
              </w:rPr>
              <w:t> </w:t>
            </w:r>
            <w:r>
              <w:rPr>
                <w:color w:val="231F20"/>
                <w:spacing w:val="-5"/>
                <w:sz w:val="18"/>
              </w:rPr>
              <w:t>813</w:t>
            </w:r>
          </w:p>
        </w:tc>
        <w:tc>
          <w:tcPr>
            <w:tcW w:w="1209" w:type="dxa"/>
          </w:tcPr>
          <w:p>
            <w:pPr>
              <w:pStyle w:val="TableParagraph"/>
              <w:spacing w:before="119"/>
              <w:ind w:right="326"/>
              <w:rPr>
                <w:sz w:val="18"/>
              </w:rPr>
            </w:pPr>
            <w:r>
              <w:rPr>
                <w:color w:val="231F20"/>
                <w:sz w:val="18"/>
              </w:rPr>
              <w:t>36</w:t>
            </w:r>
            <w:r>
              <w:rPr>
                <w:color w:val="231F20"/>
                <w:spacing w:val="-2"/>
                <w:sz w:val="18"/>
              </w:rPr>
              <w:t> </w:t>
            </w:r>
            <w:r>
              <w:rPr>
                <w:color w:val="231F20"/>
                <w:spacing w:val="-5"/>
                <w:sz w:val="18"/>
              </w:rPr>
              <w:t>524</w:t>
            </w:r>
          </w:p>
        </w:tc>
        <w:tc>
          <w:tcPr>
            <w:tcW w:w="1210" w:type="dxa"/>
          </w:tcPr>
          <w:p>
            <w:pPr>
              <w:pStyle w:val="TableParagraph"/>
              <w:spacing w:before="119"/>
              <w:ind w:right="327"/>
              <w:rPr>
                <w:sz w:val="18"/>
              </w:rPr>
            </w:pPr>
            <w:r>
              <w:rPr>
                <w:color w:val="231F20"/>
                <w:sz w:val="18"/>
              </w:rPr>
              <w:t>37</w:t>
            </w:r>
            <w:r>
              <w:rPr>
                <w:color w:val="231F20"/>
                <w:spacing w:val="-2"/>
                <w:sz w:val="18"/>
              </w:rPr>
              <w:t> </w:t>
            </w:r>
            <w:r>
              <w:rPr>
                <w:color w:val="231F20"/>
                <w:spacing w:val="-5"/>
                <w:sz w:val="18"/>
              </w:rPr>
              <w:t>797</w:t>
            </w:r>
          </w:p>
        </w:tc>
        <w:tc>
          <w:tcPr>
            <w:tcW w:w="921" w:type="dxa"/>
          </w:tcPr>
          <w:p>
            <w:pPr>
              <w:pStyle w:val="TableParagraph"/>
              <w:spacing w:before="119"/>
              <w:ind w:right="39"/>
              <w:rPr>
                <w:sz w:val="18"/>
              </w:rPr>
            </w:pPr>
            <w:r>
              <w:rPr>
                <w:color w:val="231F20"/>
                <w:sz w:val="18"/>
              </w:rPr>
              <w:t>37</w:t>
            </w:r>
            <w:r>
              <w:rPr>
                <w:color w:val="231F20"/>
                <w:spacing w:val="-2"/>
                <w:sz w:val="18"/>
              </w:rPr>
              <w:t> </w:t>
            </w:r>
            <w:r>
              <w:rPr>
                <w:color w:val="231F20"/>
                <w:spacing w:val="-5"/>
                <w:sz w:val="18"/>
              </w:rPr>
              <w:t>062</w:t>
            </w:r>
          </w:p>
        </w:tc>
      </w:tr>
      <w:tr>
        <w:trPr>
          <w:trHeight w:val="322" w:hRule="atLeast"/>
        </w:trPr>
        <w:tc>
          <w:tcPr>
            <w:tcW w:w="3582" w:type="dxa"/>
          </w:tcPr>
          <w:p>
            <w:pPr>
              <w:pStyle w:val="TableParagraph"/>
              <w:spacing w:before="38"/>
              <w:ind w:left="36"/>
              <w:jc w:val="left"/>
              <w:rPr>
                <w:sz w:val="18"/>
              </w:rPr>
            </w:pPr>
            <w:r>
              <w:rPr>
                <w:color w:val="231F20"/>
                <w:spacing w:val="-2"/>
                <w:sz w:val="18"/>
              </w:rPr>
              <w:t>Extranjero</w:t>
            </w:r>
          </w:p>
        </w:tc>
        <w:tc>
          <w:tcPr>
            <w:tcW w:w="881" w:type="dxa"/>
          </w:tcPr>
          <w:p>
            <w:pPr>
              <w:pStyle w:val="TableParagraph"/>
              <w:spacing w:before="38"/>
              <w:ind w:right="327"/>
              <w:rPr>
                <w:sz w:val="18"/>
              </w:rPr>
            </w:pPr>
            <w:r>
              <w:rPr>
                <w:color w:val="231F20"/>
                <w:sz w:val="18"/>
              </w:rPr>
              <w:t>26</w:t>
            </w:r>
            <w:r>
              <w:rPr>
                <w:color w:val="231F20"/>
                <w:spacing w:val="-2"/>
                <w:sz w:val="18"/>
              </w:rPr>
              <w:t> </w:t>
            </w:r>
            <w:r>
              <w:rPr>
                <w:color w:val="231F20"/>
                <w:spacing w:val="-5"/>
                <w:sz w:val="18"/>
              </w:rPr>
              <w:t>345</w:t>
            </w:r>
          </w:p>
        </w:tc>
        <w:tc>
          <w:tcPr>
            <w:tcW w:w="1209" w:type="dxa"/>
          </w:tcPr>
          <w:p>
            <w:pPr>
              <w:pStyle w:val="TableParagraph"/>
              <w:spacing w:before="38"/>
              <w:ind w:right="327"/>
              <w:rPr>
                <w:sz w:val="18"/>
              </w:rPr>
            </w:pPr>
            <w:r>
              <w:rPr>
                <w:color w:val="231F20"/>
                <w:sz w:val="18"/>
              </w:rPr>
              <w:t>25</w:t>
            </w:r>
            <w:r>
              <w:rPr>
                <w:color w:val="231F20"/>
                <w:spacing w:val="-2"/>
                <w:sz w:val="18"/>
              </w:rPr>
              <w:t> </w:t>
            </w:r>
            <w:r>
              <w:rPr>
                <w:color w:val="231F20"/>
                <w:spacing w:val="-5"/>
                <w:sz w:val="18"/>
              </w:rPr>
              <w:t>858</w:t>
            </w:r>
          </w:p>
        </w:tc>
        <w:tc>
          <w:tcPr>
            <w:tcW w:w="1209" w:type="dxa"/>
          </w:tcPr>
          <w:p>
            <w:pPr>
              <w:pStyle w:val="TableParagraph"/>
              <w:spacing w:before="38"/>
              <w:ind w:right="327"/>
              <w:rPr>
                <w:sz w:val="18"/>
              </w:rPr>
            </w:pPr>
            <w:r>
              <w:rPr>
                <w:color w:val="231F20"/>
                <w:sz w:val="18"/>
              </w:rPr>
              <w:t>27</w:t>
            </w:r>
            <w:r>
              <w:rPr>
                <w:color w:val="231F20"/>
                <w:spacing w:val="-2"/>
                <w:sz w:val="18"/>
              </w:rPr>
              <w:t> </w:t>
            </w:r>
            <w:r>
              <w:rPr>
                <w:color w:val="231F20"/>
                <w:spacing w:val="-5"/>
                <w:sz w:val="18"/>
              </w:rPr>
              <w:t>297</w:t>
            </w:r>
          </w:p>
        </w:tc>
        <w:tc>
          <w:tcPr>
            <w:tcW w:w="1209" w:type="dxa"/>
          </w:tcPr>
          <w:p>
            <w:pPr>
              <w:pStyle w:val="TableParagraph"/>
              <w:spacing w:before="38"/>
              <w:ind w:right="326"/>
              <w:rPr>
                <w:sz w:val="18"/>
              </w:rPr>
            </w:pPr>
            <w:r>
              <w:rPr>
                <w:color w:val="231F20"/>
                <w:sz w:val="18"/>
              </w:rPr>
              <w:t>31</w:t>
            </w:r>
            <w:r>
              <w:rPr>
                <w:color w:val="231F20"/>
                <w:spacing w:val="-2"/>
                <w:sz w:val="18"/>
              </w:rPr>
              <w:t> </w:t>
            </w:r>
            <w:r>
              <w:rPr>
                <w:color w:val="231F20"/>
                <w:spacing w:val="-5"/>
                <w:sz w:val="18"/>
              </w:rPr>
              <w:t>449</w:t>
            </w:r>
          </w:p>
        </w:tc>
        <w:tc>
          <w:tcPr>
            <w:tcW w:w="1210" w:type="dxa"/>
          </w:tcPr>
          <w:p>
            <w:pPr>
              <w:pStyle w:val="TableParagraph"/>
              <w:spacing w:before="38"/>
              <w:ind w:right="323"/>
              <w:rPr>
                <w:sz w:val="18"/>
              </w:rPr>
            </w:pPr>
            <w:r>
              <w:rPr>
                <w:color w:val="231F20"/>
                <w:spacing w:val="-10"/>
                <w:sz w:val="18"/>
              </w:rPr>
              <w:t>…</w:t>
            </w:r>
          </w:p>
        </w:tc>
        <w:tc>
          <w:tcPr>
            <w:tcW w:w="921" w:type="dxa"/>
          </w:tcPr>
          <w:p>
            <w:pPr>
              <w:pStyle w:val="TableParagraph"/>
              <w:spacing w:before="38"/>
              <w:ind w:right="34"/>
              <w:rPr>
                <w:sz w:val="18"/>
              </w:rPr>
            </w:pPr>
            <w:r>
              <w:rPr>
                <w:color w:val="231F20"/>
                <w:spacing w:val="-10"/>
                <w:sz w:val="18"/>
              </w:rPr>
              <w:t>…</w:t>
            </w:r>
          </w:p>
        </w:tc>
      </w:tr>
      <w:tr>
        <w:trPr>
          <w:trHeight w:val="292" w:hRule="atLeast"/>
        </w:trPr>
        <w:tc>
          <w:tcPr>
            <w:tcW w:w="3582" w:type="dxa"/>
            <w:shd w:val="clear" w:color="auto" w:fill="6595C4"/>
          </w:tcPr>
          <w:p>
            <w:pPr>
              <w:pStyle w:val="TableParagraph"/>
              <w:spacing w:before="40"/>
              <w:ind w:left="36"/>
              <w:jc w:val="left"/>
              <w:rPr>
                <w:sz w:val="18"/>
              </w:rPr>
            </w:pPr>
            <w:r>
              <w:rPr>
                <w:color w:val="FFFFFF"/>
                <w:spacing w:val="-2"/>
                <w:sz w:val="18"/>
              </w:rPr>
              <w:t>Cubavisión</w:t>
            </w:r>
          </w:p>
        </w:tc>
        <w:tc>
          <w:tcPr>
            <w:tcW w:w="881" w:type="dxa"/>
            <w:shd w:val="clear" w:color="auto" w:fill="6595C4"/>
          </w:tcPr>
          <w:p>
            <w:pPr>
              <w:pStyle w:val="TableParagraph"/>
              <w:spacing w:before="40"/>
              <w:ind w:right="327"/>
              <w:rPr>
                <w:sz w:val="18"/>
              </w:rPr>
            </w:pPr>
            <w:r>
              <w:rPr>
                <w:color w:val="FFFFFF"/>
                <w:sz w:val="18"/>
              </w:rPr>
              <w:t>8</w:t>
            </w:r>
            <w:r>
              <w:rPr>
                <w:color w:val="FFFFFF"/>
                <w:spacing w:val="-1"/>
                <w:sz w:val="18"/>
              </w:rPr>
              <w:t> </w:t>
            </w:r>
            <w:r>
              <w:rPr>
                <w:color w:val="FFFFFF"/>
                <w:spacing w:val="-5"/>
                <w:sz w:val="18"/>
              </w:rPr>
              <w:t>760</w:t>
            </w:r>
          </w:p>
        </w:tc>
        <w:tc>
          <w:tcPr>
            <w:tcW w:w="1209" w:type="dxa"/>
            <w:shd w:val="clear" w:color="auto" w:fill="6595C4"/>
          </w:tcPr>
          <w:p>
            <w:pPr>
              <w:pStyle w:val="TableParagraph"/>
              <w:spacing w:before="40"/>
              <w:ind w:right="326"/>
              <w:rPr>
                <w:sz w:val="18"/>
              </w:rPr>
            </w:pPr>
            <w:r>
              <w:rPr>
                <w:color w:val="FFFFFF"/>
                <w:sz w:val="18"/>
              </w:rPr>
              <w:t>8</w:t>
            </w:r>
            <w:r>
              <w:rPr>
                <w:color w:val="FFFFFF"/>
                <w:spacing w:val="-1"/>
                <w:sz w:val="18"/>
              </w:rPr>
              <w:t> </w:t>
            </w:r>
            <w:r>
              <w:rPr>
                <w:color w:val="FFFFFF"/>
                <w:spacing w:val="-5"/>
                <w:sz w:val="18"/>
              </w:rPr>
              <w:t>760</w:t>
            </w:r>
          </w:p>
        </w:tc>
        <w:tc>
          <w:tcPr>
            <w:tcW w:w="1209" w:type="dxa"/>
            <w:shd w:val="clear" w:color="auto" w:fill="6595C4"/>
          </w:tcPr>
          <w:p>
            <w:pPr>
              <w:pStyle w:val="TableParagraph"/>
              <w:spacing w:before="40"/>
              <w:ind w:right="326"/>
              <w:rPr>
                <w:sz w:val="18"/>
              </w:rPr>
            </w:pPr>
            <w:r>
              <w:rPr>
                <w:color w:val="FFFFFF"/>
                <w:sz w:val="18"/>
              </w:rPr>
              <w:t>8</w:t>
            </w:r>
            <w:r>
              <w:rPr>
                <w:color w:val="FFFFFF"/>
                <w:spacing w:val="-1"/>
                <w:sz w:val="18"/>
              </w:rPr>
              <w:t> </w:t>
            </w:r>
            <w:r>
              <w:rPr>
                <w:color w:val="FFFFFF"/>
                <w:spacing w:val="-5"/>
                <w:sz w:val="18"/>
              </w:rPr>
              <w:t>759</w:t>
            </w:r>
          </w:p>
        </w:tc>
        <w:tc>
          <w:tcPr>
            <w:tcW w:w="1209" w:type="dxa"/>
            <w:shd w:val="clear" w:color="auto" w:fill="6595C4"/>
          </w:tcPr>
          <w:p>
            <w:pPr>
              <w:pStyle w:val="TableParagraph"/>
              <w:spacing w:before="40"/>
              <w:ind w:right="325"/>
              <w:rPr>
                <w:sz w:val="18"/>
              </w:rPr>
            </w:pPr>
            <w:r>
              <w:rPr>
                <w:color w:val="FFFFFF"/>
                <w:sz w:val="18"/>
              </w:rPr>
              <w:t>8</w:t>
            </w:r>
            <w:r>
              <w:rPr>
                <w:color w:val="FFFFFF"/>
                <w:spacing w:val="-1"/>
                <w:sz w:val="18"/>
              </w:rPr>
              <w:t> </w:t>
            </w:r>
            <w:r>
              <w:rPr>
                <w:color w:val="FFFFFF"/>
                <w:spacing w:val="-5"/>
                <w:sz w:val="18"/>
              </w:rPr>
              <w:t>784</w:t>
            </w:r>
          </w:p>
        </w:tc>
        <w:tc>
          <w:tcPr>
            <w:tcW w:w="1210" w:type="dxa"/>
            <w:shd w:val="clear" w:color="auto" w:fill="6595C4"/>
          </w:tcPr>
          <w:p>
            <w:pPr>
              <w:pStyle w:val="TableParagraph"/>
              <w:spacing w:before="40"/>
              <w:ind w:right="326"/>
              <w:rPr>
                <w:sz w:val="18"/>
              </w:rPr>
            </w:pPr>
            <w:r>
              <w:rPr>
                <w:color w:val="FFFFFF"/>
                <w:sz w:val="18"/>
              </w:rPr>
              <w:t>8</w:t>
            </w:r>
            <w:r>
              <w:rPr>
                <w:color w:val="FFFFFF"/>
                <w:spacing w:val="-1"/>
                <w:sz w:val="18"/>
              </w:rPr>
              <w:t> </w:t>
            </w:r>
            <w:r>
              <w:rPr>
                <w:color w:val="FFFFFF"/>
                <w:spacing w:val="-5"/>
                <w:sz w:val="18"/>
              </w:rPr>
              <w:t>760</w:t>
            </w:r>
          </w:p>
        </w:tc>
        <w:tc>
          <w:tcPr>
            <w:tcW w:w="921" w:type="dxa"/>
            <w:shd w:val="clear" w:color="auto" w:fill="6595C4"/>
          </w:tcPr>
          <w:p>
            <w:pPr>
              <w:pStyle w:val="TableParagraph"/>
              <w:spacing w:before="40"/>
              <w:ind w:right="38"/>
              <w:rPr>
                <w:sz w:val="18"/>
              </w:rPr>
            </w:pPr>
            <w:r>
              <w:rPr>
                <w:color w:val="FFFFFF"/>
                <w:sz w:val="18"/>
              </w:rPr>
              <w:t>8</w:t>
            </w:r>
            <w:r>
              <w:rPr>
                <w:color w:val="FFFFFF"/>
                <w:spacing w:val="-1"/>
                <w:sz w:val="18"/>
              </w:rPr>
              <w:t> </w:t>
            </w:r>
            <w:r>
              <w:rPr>
                <w:color w:val="FFFFFF"/>
                <w:spacing w:val="-5"/>
                <w:sz w:val="18"/>
              </w:rPr>
              <w:t>760</w:t>
            </w:r>
          </w:p>
        </w:tc>
      </w:tr>
      <w:tr>
        <w:trPr>
          <w:trHeight w:val="370" w:hRule="atLeast"/>
        </w:trPr>
        <w:tc>
          <w:tcPr>
            <w:tcW w:w="3582" w:type="dxa"/>
          </w:tcPr>
          <w:p>
            <w:pPr>
              <w:pStyle w:val="TableParagraph"/>
              <w:spacing w:before="119"/>
              <w:ind w:left="36"/>
              <w:jc w:val="left"/>
              <w:rPr>
                <w:sz w:val="18"/>
              </w:rPr>
            </w:pPr>
            <w:r>
              <w:rPr>
                <w:color w:val="231F20"/>
                <w:spacing w:val="-2"/>
                <w:sz w:val="18"/>
              </w:rPr>
              <w:t>Nacional</w:t>
            </w:r>
          </w:p>
        </w:tc>
        <w:tc>
          <w:tcPr>
            <w:tcW w:w="881" w:type="dxa"/>
          </w:tcPr>
          <w:p>
            <w:pPr>
              <w:pStyle w:val="TableParagraph"/>
              <w:spacing w:before="119"/>
              <w:ind w:right="327"/>
              <w:rPr>
                <w:sz w:val="18"/>
              </w:rPr>
            </w:pPr>
            <w:r>
              <w:rPr>
                <w:color w:val="231F20"/>
                <w:sz w:val="18"/>
              </w:rPr>
              <w:t>4</w:t>
            </w:r>
            <w:r>
              <w:rPr>
                <w:color w:val="231F20"/>
                <w:spacing w:val="-1"/>
                <w:sz w:val="18"/>
              </w:rPr>
              <w:t> </w:t>
            </w:r>
            <w:r>
              <w:rPr>
                <w:color w:val="231F20"/>
                <w:spacing w:val="-5"/>
                <w:sz w:val="18"/>
              </w:rPr>
              <w:t>747</w:t>
            </w:r>
          </w:p>
        </w:tc>
        <w:tc>
          <w:tcPr>
            <w:tcW w:w="1209" w:type="dxa"/>
          </w:tcPr>
          <w:p>
            <w:pPr>
              <w:pStyle w:val="TableParagraph"/>
              <w:spacing w:before="119"/>
              <w:ind w:right="326"/>
              <w:rPr>
                <w:sz w:val="18"/>
              </w:rPr>
            </w:pPr>
            <w:r>
              <w:rPr>
                <w:color w:val="231F20"/>
                <w:sz w:val="18"/>
              </w:rPr>
              <w:t>4</w:t>
            </w:r>
            <w:r>
              <w:rPr>
                <w:color w:val="231F20"/>
                <w:spacing w:val="-1"/>
                <w:sz w:val="18"/>
              </w:rPr>
              <w:t> </w:t>
            </w:r>
            <w:r>
              <w:rPr>
                <w:color w:val="231F20"/>
                <w:spacing w:val="-5"/>
                <w:sz w:val="18"/>
              </w:rPr>
              <w:t>909</w:t>
            </w:r>
          </w:p>
        </w:tc>
        <w:tc>
          <w:tcPr>
            <w:tcW w:w="1209" w:type="dxa"/>
          </w:tcPr>
          <w:p>
            <w:pPr>
              <w:pStyle w:val="TableParagraph"/>
              <w:spacing w:before="119"/>
              <w:ind w:right="326"/>
              <w:rPr>
                <w:sz w:val="18"/>
              </w:rPr>
            </w:pPr>
            <w:r>
              <w:rPr>
                <w:color w:val="231F20"/>
                <w:sz w:val="18"/>
              </w:rPr>
              <w:t>4</w:t>
            </w:r>
            <w:r>
              <w:rPr>
                <w:color w:val="231F20"/>
                <w:spacing w:val="-1"/>
                <w:sz w:val="18"/>
              </w:rPr>
              <w:t> </w:t>
            </w:r>
            <w:r>
              <w:rPr>
                <w:color w:val="231F20"/>
                <w:spacing w:val="-5"/>
                <w:sz w:val="18"/>
              </w:rPr>
              <w:t>876</w:t>
            </w:r>
          </w:p>
        </w:tc>
        <w:tc>
          <w:tcPr>
            <w:tcW w:w="1209" w:type="dxa"/>
          </w:tcPr>
          <w:p>
            <w:pPr>
              <w:pStyle w:val="TableParagraph"/>
              <w:spacing w:before="119"/>
              <w:ind w:right="325"/>
              <w:rPr>
                <w:sz w:val="18"/>
              </w:rPr>
            </w:pPr>
            <w:r>
              <w:rPr>
                <w:color w:val="231F20"/>
                <w:sz w:val="18"/>
              </w:rPr>
              <w:t>4</w:t>
            </w:r>
            <w:r>
              <w:rPr>
                <w:color w:val="231F20"/>
                <w:spacing w:val="-1"/>
                <w:sz w:val="18"/>
              </w:rPr>
              <w:t> </w:t>
            </w:r>
            <w:r>
              <w:rPr>
                <w:color w:val="231F20"/>
                <w:spacing w:val="-5"/>
                <w:sz w:val="18"/>
              </w:rPr>
              <w:t>986</w:t>
            </w:r>
          </w:p>
        </w:tc>
        <w:tc>
          <w:tcPr>
            <w:tcW w:w="1210" w:type="dxa"/>
          </w:tcPr>
          <w:p>
            <w:pPr>
              <w:pStyle w:val="TableParagraph"/>
              <w:spacing w:before="119"/>
              <w:ind w:right="323"/>
              <w:rPr>
                <w:sz w:val="18"/>
              </w:rPr>
            </w:pPr>
            <w:r>
              <w:rPr>
                <w:color w:val="231F20"/>
                <w:spacing w:val="-10"/>
                <w:sz w:val="18"/>
              </w:rPr>
              <w:t>…</w:t>
            </w:r>
          </w:p>
        </w:tc>
        <w:tc>
          <w:tcPr>
            <w:tcW w:w="921" w:type="dxa"/>
          </w:tcPr>
          <w:p>
            <w:pPr>
              <w:pStyle w:val="TableParagraph"/>
              <w:spacing w:before="119"/>
              <w:ind w:right="34"/>
              <w:rPr>
                <w:sz w:val="18"/>
              </w:rPr>
            </w:pPr>
            <w:r>
              <w:rPr>
                <w:color w:val="231F20"/>
                <w:spacing w:val="-10"/>
                <w:sz w:val="18"/>
              </w:rPr>
              <w:t>…</w:t>
            </w:r>
          </w:p>
        </w:tc>
      </w:tr>
      <w:tr>
        <w:trPr>
          <w:trHeight w:val="322" w:hRule="atLeast"/>
        </w:trPr>
        <w:tc>
          <w:tcPr>
            <w:tcW w:w="3582" w:type="dxa"/>
          </w:tcPr>
          <w:p>
            <w:pPr>
              <w:pStyle w:val="TableParagraph"/>
              <w:spacing w:before="38"/>
              <w:ind w:left="36"/>
              <w:jc w:val="left"/>
              <w:rPr>
                <w:sz w:val="18"/>
              </w:rPr>
            </w:pPr>
            <w:r>
              <w:rPr>
                <w:color w:val="231F20"/>
                <w:spacing w:val="-2"/>
                <w:sz w:val="18"/>
              </w:rPr>
              <w:t>Extranjero</w:t>
            </w:r>
          </w:p>
        </w:tc>
        <w:tc>
          <w:tcPr>
            <w:tcW w:w="881" w:type="dxa"/>
          </w:tcPr>
          <w:p>
            <w:pPr>
              <w:pStyle w:val="TableParagraph"/>
              <w:spacing w:before="38"/>
              <w:ind w:right="327"/>
              <w:rPr>
                <w:sz w:val="18"/>
              </w:rPr>
            </w:pPr>
            <w:r>
              <w:rPr>
                <w:color w:val="231F20"/>
                <w:sz w:val="18"/>
              </w:rPr>
              <w:t>4</w:t>
            </w:r>
            <w:r>
              <w:rPr>
                <w:color w:val="231F20"/>
                <w:spacing w:val="-1"/>
                <w:sz w:val="18"/>
              </w:rPr>
              <w:t> </w:t>
            </w:r>
            <w:r>
              <w:rPr>
                <w:color w:val="231F20"/>
                <w:spacing w:val="-5"/>
                <w:sz w:val="18"/>
              </w:rPr>
              <w:t>013</w:t>
            </w:r>
          </w:p>
        </w:tc>
        <w:tc>
          <w:tcPr>
            <w:tcW w:w="1209" w:type="dxa"/>
          </w:tcPr>
          <w:p>
            <w:pPr>
              <w:pStyle w:val="TableParagraph"/>
              <w:spacing w:before="38"/>
              <w:ind w:right="326"/>
              <w:rPr>
                <w:sz w:val="18"/>
              </w:rPr>
            </w:pPr>
            <w:r>
              <w:rPr>
                <w:color w:val="231F20"/>
                <w:sz w:val="18"/>
              </w:rPr>
              <w:t>3</w:t>
            </w:r>
            <w:r>
              <w:rPr>
                <w:color w:val="231F20"/>
                <w:spacing w:val="-1"/>
                <w:sz w:val="18"/>
              </w:rPr>
              <w:t> </w:t>
            </w:r>
            <w:r>
              <w:rPr>
                <w:color w:val="231F20"/>
                <w:spacing w:val="-5"/>
                <w:sz w:val="18"/>
              </w:rPr>
              <w:t>851</w:t>
            </w:r>
          </w:p>
        </w:tc>
        <w:tc>
          <w:tcPr>
            <w:tcW w:w="1209" w:type="dxa"/>
          </w:tcPr>
          <w:p>
            <w:pPr>
              <w:pStyle w:val="TableParagraph"/>
              <w:spacing w:before="38"/>
              <w:ind w:right="326"/>
              <w:rPr>
                <w:sz w:val="18"/>
              </w:rPr>
            </w:pPr>
            <w:r>
              <w:rPr>
                <w:color w:val="231F20"/>
                <w:sz w:val="18"/>
              </w:rPr>
              <w:t>3</w:t>
            </w:r>
            <w:r>
              <w:rPr>
                <w:color w:val="231F20"/>
                <w:spacing w:val="-1"/>
                <w:sz w:val="18"/>
              </w:rPr>
              <w:t> </w:t>
            </w:r>
            <w:r>
              <w:rPr>
                <w:color w:val="231F20"/>
                <w:spacing w:val="-5"/>
                <w:sz w:val="18"/>
              </w:rPr>
              <w:t>883</w:t>
            </w:r>
          </w:p>
        </w:tc>
        <w:tc>
          <w:tcPr>
            <w:tcW w:w="1209" w:type="dxa"/>
          </w:tcPr>
          <w:p>
            <w:pPr>
              <w:pStyle w:val="TableParagraph"/>
              <w:spacing w:before="38"/>
              <w:ind w:right="325"/>
              <w:rPr>
                <w:sz w:val="18"/>
              </w:rPr>
            </w:pPr>
            <w:r>
              <w:rPr>
                <w:color w:val="231F20"/>
                <w:sz w:val="18"/>
              </w:rPr>
              <w:t>3</w:t>
            </w:r>
            <w:r>
              <w:rPr>
                <w:color w:val="231F20"/>
                <w:spacing w:val="-1"/>
                <w:sz w:val="18"/>
              </w:rPr>
              <w:t> </w:t>
            </w:r>
            <w:r>
              <w:rPr>
                <w:color w:val="231F20"/>
                <w:spacing w:val="-5"/>
                <w:sz w:val="18"/>
              </w:rPr>
              <w:t>798</w:t>
            </w:r>
          </w:p>
        </w:tc>
        <w:tc>
          <w:tcPr>
            <w:tcW w:w="1210" w:type="dxa"/>
          </w:tcPr>
          <w:p>
            <w:pPr>
              <w:pStyle w:val="TableParagraph"/>
              <w:spacing w:before="38"/>
              <w:ind w:right="323"/>
              <w:rPr>
                <w:sz w:val="18"/>
              </w:rPr>
            </w:pPr>
            <w:r>
              <w:rPr>
                <w:color w:val="231F20"/>
                <w:spacing w:val="-10"/>
                <w:sz w:val="18"/>
              </w:rPr>
              <w:t>…</w:t>
            </w:r>
          </w:p>
        </w:tc>
        <w:tc>
          <w:tcPr>
            <w:tcW w:w="921" w:type="dxa"/>
          </w:tcPr>
          <w:p>
            <w:pPr>
              <w:pStyle w:val="TableParagraph"/>
              <w:spacing w:before="38"/>
              <w:ind w:right="34"/>
              <w:rPr>
                <w:sz w:val="18"/>
              </w:rPr>
            </w:pPr>
            <w:r>
              <w:rPr>
                <w:color w:val="231F20"/>
                <w:spacing w:val="-10"/>
                <w:sz w:val="18"/>
              </w:rPr>
              <w:t>…</w:t>
            </w:r>
          </w:p>
        </w:tc>
      </w:tr>
      <w:tr>
        <w:trPr>
          <w:trHeight w:val="292" w:hRule="atLeast"/>
        </w:trPr>
        <w:tc>
          <w:tcPr>
            <w:tcW w:w="3582" w:type="dxa"/>
            <w:shd w:val="clear" w:color="auto" w:fill="6595C4"/>
          </w:tcPr>
          <w:p>
            <w:pPr>
              <w:pStyle w:val="TableParagraph"/>
              <w:spacing w:before="40"/>
              <w:ind w:left="36"/>
              <w:jc w:val="left"/>
              <w:rPr>
                <w:sz w:val="18"/>
              </w:rPr>
            </w:pPr>
            <w:r>
              <w:rPr>
                <w:color w:val="FFFFFF"/>
                <w:spacing w:val="-2"/>
                <w:sz w:val="18"/>
              </w:rPr>
              <w:t>Tele-Rebelde</w:t>
            </w:r>
          </w:p>
        </w:tc>
        <w:tc>
          <w:tcPr>
            <w:tcW w:w="881" w:type="dxa"/>
            <w:shd w:val="clear" w:color="auto" w:fill="6595C4"/>
          </w:tcPr>
          <w:p>
            <w:pPr>
              <w:pStyle w:val="TableParagraph"/>
              <w:spacing w:before="40"/>
              <w:ind w:right="327"/>
              <w:rPr>
                <w:sz w:val="18"/>
              </w:rPr>
            </w:pPr>
            <w:r>
              <w:rPr>
                <w:color w:val="FFFFFF"/>
                <w:sz w:val="18"/>
              </w:rPr>
              <w:t>5</w:t>
            </w:r>
            <w:r>
              <w:rPr>
                <w:color w:val="FFFFFF"/>
                <w:spacing w:val="-1"/>
                <w:sz w:val="18"/>
              </w:rPr>
              <w:t> </w:t>
            </w:r>
            <w:r>
              <w:rPr>
                <w:color w:val="FFFFFF"/>
                <w:spacing w:val="-5"/>
                <w:sz w:val="18"/>
              </w:rPr>
              <w:t>305</w:t>
            </w:r>
          </w:p>
        </w:tc>
        <w:tc>
          <w:tcPr>
            <w:tcW w:w="1209" w:type="dxa"/>
            <w:shd w:val="clear" w:color="auto" w:fill="6595C4"/>
          </w:tcPr>
          <w:p>
            <w:pPr>
              <w:pStyle w:val="TableParagraph"/>
              <w:spacing w:before="40"/>
              <w:ind w:right="326"/>
              <w:rPr>
                <w:sz w:val="18"/>
              </w:rPr>
            </w:pPr>
            <w:r>
              <w:rPr>
                <w:color w:val="FFFFFF"/>
                <w:sz w:val="18"/>
              </w:rPr>
              <w:t>5</w:t>
            </w:r>
            <w:r>
              <w:rPr>
                <w:color w:val="FFFFFF"/>
                <w:spacing w:val="-1"/>
                <w:sz w:val="18"/>
              </w:rPr>
              <w:t> </w:t>
            </w:r>
            <w:r>
              <w:rPr>
                <w:color w:val="FFFFFF"/>
                <w:spacing w:val="-5"/>
                <w:sz w:val="18"/>
              </w:rPr>
              <w:t>652</w:t>
            </w:r>
          </w:p>
        </w:tc>
        <w:tc>
          <w:tcPr>
            <w:tcW w:w="1209" w:type="dxa"/>
            <w:shd w:val="clear" w:color="auto" w:fill="6595C4"/>
          </w:tcPr>
          <w:p>
            <w:pPr>
              <w:pStyle w:val="TableParagraph"/>
              <w:spacing w:before="40"/>
              <w:ind w:right="326"/>
              <w:rPr>
                <w:sz w:val="18"/>
              </w:rPr>
            </w:pPr>
            <w:r>
              <w:rPr>
                <w:color w:val="FFFFFF"/>
                <w:sz w:val="18"/>
              </w:rPr>
              <w:t>5</w:t>
            </w:r>
            <w:r>
              <w:rPr>
                <w:color w:val="FFFFFF"/>
                <w:spacing w:val="-1"/>
                <w:sz w:val="18"/>
              </w:rPr>
              <w:t> </w:t>
            </w:r>
            <w:r>
              <w:rPr>
                <w:color w:val="FFFFFF"/>
                <w:spacing w:val="-5"/>
                <w:sz w:val="18"/>
              </w:rPr>
              <w:t>628</w:t>
            </w:r>
          </w:p>
        </w:tc>
        <w:tc>
          <w:tcPr>
            <w:tcW w:w="1209" w:type="dxa"/>
            <w:shd w:val="clear" w:color="auto" w:fill="6595C4"/>
          </w:tcPr>
          <w:p>
            <w:pPr>
              <w:pStyle w:val="TableParagraph"/>
              <w:spacing w:before="40"/>
              <w:ind w:right="326"/>
              <w:rPr>
                <w:sz w:val="18"/>
              </w:rPr>
            </w:pPr>
            <w:r>
              <w:rPr>
                <w:color w:val="FFFFFF"/>
                <w:sz w:val="18"/>
              </w:rPr>
              <w:t>5</w:t>
            </w:r>
            <w:r>
              <w:rPr>
                <w:color w:val="FFFFFF"/>
                <w:spacing w:val="-1"/>
                <w:sz w:val="18"/>
              </w:rPr>
              <w:t> </w:t>
            </w:r>
            <w:r>
              <w:rPr>
                <w:color w:val="FFFFFF"/>
                <w:spacing w:val="-5"/>
                <w:sz w:val="18"/>
              </w:rPr>
              <w:t>502</w:t>
            </w:r>
          </w:p>
        </w:tc>
        <w:tc>
          <w:tcPr>
            <w:tcW w:w="1210" w:type="dxa"/>
            <w:shd w:val="clear" w:color="auto" w:fill="6595C4"/>
          </w:tcPr>
          <w:p>
            <w:pPr>
              <w:pStyle w:val="TableParagraph"/>
              <w:spacing w:before="40"/>
              <w:ind w:right="326"/>
              <w:rPr>
                <w:sz w:val="18"/>
              </w:rPr>
            </w:pPr>
            <w:r>
              <w:rPr>
                <w:color w:val="FFFFFF"/>
                <w:sz w:val="18"/>
              </w:rPr>
              <w:t>5</w:t>
            </w:r>
            <w:r>
              <w:rPr>
                <w:color w:val="FFFFFF"/>
                <w:spacing w:val="-1"/>
                <w:sz w:val="18"/>
              </w:rPr>
              <w:t> </w:t>
            </w:r>
            <w:r>
              <w:rPr>
                <w:color w:val="FFFFFF"/>
                <w:spacing w:val="-5"/>
                <w:sz w:val="18"/>
              </w:rPr>
              <w:t>868</w:t>
            </w:r>
          </w:p>
        </w:tc>
        <w:tc>
          <w:tcPr>
            <w:tcW w:w="921" w:type="dxa"/>
            <w:shd w:val="clear" w:color="auto" w:fill="6595C4"/>
          </w:tcPr>
          <w:p>
            <w:pPr>
              <w:pStyle w:val="TableParagraph"/>
              <w:spacing w:before="40"/>
              <w:ind w:right="38"/>
              <w:rPr>
                <w:sz w:val="18"/>
              </w:rPr>
            </w:pPr>
            <w:r>
              <w:rPr>
                <w:color w:val="FFFFFF"/>
                <w:sz w:val="18"/>
              </w:rPr>
              <w:t>5</w:t>
            </w:r>
            <w:r>
              <w:rPr>
                <w:color w:val="FFFFFF"/>
                <w:spacing w:val="-1"/>
                <w:sz w:val="18"/>
              </w:rPr>
              <w:t> </w:t>
            </w:r>
            <w:r>
              <w:rPr>
                <w:color w:val="FFFFFF"/>
                <w:spacing w:val="-5"/>
                <w:sz w:val="18"/>
              </w:rPr>
              <w:t>547</w:t>
            </w:r>
          </w:p>
        </w:tc>
      </w:tr>
      <w:tr>
        <w:trPr>
          <w:trHeight w:val="370" w:hRule="atLeast"/>
        </w:trPr>
        <w:tc>
          <w:tcPr>
            <w:tcW w:w="3582" w:type="dxa"/>
          </w:tcPr>
          <w:p>
            <w:pPr>
              <w:pStyle w:val="TableParagraph"/>
              <w:spacing w:before="119"/>
              <w:ind w:left="36"/>
              <w:jc w:val="left"/>
              <w:rPr>
                <w:sz w:val="18"/>
              </w:rPr>
            </w:pPr>
            <w:r>
              <w:rPr>
                <w:color w:val="231F20"/>
                <w:spacing w:val="-2"/>
                <w:sz w:val="18"/>
              </w:rPr>
              <w:t>Nacional</w:t>
            </w:r>
          </w:p>
        </w:tc>
        <w:tc>
          <w:tcPr>
            <w:tcW w:w="881" w:type="dxa"/>
          </w:tcPr>
          <w:p>
            <w:pPr>
              <w:pStyle w:val="TableParagraph"/>
              <w:spacing w:before="119"/>
              <w:ind w:right="327"/>
              <w:rPr>
                <w:sz w:val="18"/>
              </w:rPr>
            </w:pPr>
            <w:r>
              <w:rPr>
                <w:color w:val="231F20"/>
                <w:sz w:val="18"/>
              </w:rPr>
              <w:t>2</w:t>
            </w:r>
            <w:r>
              <w:rPr>
                <w:color w:val="231F20"/>
                <w:spacing w:val="-1"/>
                <w:sz w:val="18"/>
              </w:rPr>
              <w:t> </w:t>
            </w:r>
            <w:r>
              <w:rPr>
                <w:color w:val="231F20"/>
                <w:spacing w:val="-5"/>
                <w:sz w:val="18"/>
              </w:rPr>
              <w:t>544</w:t>
            </w:r>
          </w:p>
        </w:tc>
        <w:tc>
          <w:tcPr>
            <w:tcW w:w="1209" w:type="dxa"/>
          </w:tcPr>
          <w:p>
            <w:pPr>
              <w:pStyle w:val="TableParagraph"/>
              <w:spacing w:before="119"/>
              <w:ind w:right="326"/>
              <w:rPr>
                <w:sz w:val="18"/>
              </w:rPr>
            </w:pPr>
            <w:r>
              <w:rPr>
                <w:color w:val="231F20"/>
                <w:sz w:val="18"/>
              </w:rPr>
              <w:t>2</w:t>
            </w:r>
            <w:r>
              <w:rPr>
                <w:color w:val="231F20"/>
                <w:spacing w:val="-1"/>
                <w:sz w:val="18"/>
              </w:rPr>
              <w:t> </w:t>
            </w:r>
            <w:r>
              <w:rPr>
                <w:color w:val="231F20"/>
                <w:spacing w:val="-5"/>
                <w:sz w:val="18"/>
              </w:rPr>
              <w:t>811</w:t>
            </w:r>
          </w:p>
        </w:tc>
        <w:tc>
          <w:tcPr>
            <w:tcW w:w="1209" w:type="dxa"/>
          </w:tcPr>
          <w:p>
            <w:pPr>
              <w:pStyle w:val="TableParagraph"/>
              <w:spacing w:before="119"/>
              <w:ind w:right="326"/>
              <w:rPr>
                <w:sz w:val="18"/>
              </w:rPr>
            </w:pPr>
            <w:r>
              <w:rPr>
                <w:color w:val="231F20"/>
                <w:sz w:val="18"/>
              </w:rPr>
              <w:t>2</w:t>
            </w:r>
            <w:r>
              <w:rPr>
                <w:color w:val="231F20"/>
                <w:spacing w:val="-1"/>
                <w:sz w:val="18"/>
              </w:rPr>
              <w:t> </w:t>
            </w:r>
            <w:r>
              <w:rPr>
                <w:color w:val="231F20"/>
                <w:spacing w:val="-5"/>
                <w:sz w:val="18"/>
              </w:rPr>
              <w:t>524</w:t>
            </w:r>
          </w:p>
        </w:tc>
        <w:tc>
          <w:tcPr>
            <w:tcW w:w="1209" w:type="dxa"/>
          </w:tcPr>
          <w:p>
            <w:pPr>
              <w:pStyle w:val="TableParagraph"/>
              <w:spacing w:before="119"/>
              <w:ind w:right="325"/>
              <w:rPr>
                <w:sz w:val="18"/>
              </w:rPr>
            </w:pPr>
            <w:r>
              <w:rPr>
                <w:color w:val="231F20"/>
                <w:sz w:val="18"/>
              </w:rPr>
              <w:t>2</w:t>
            </w:r>
            <w:r>
              <w:rPr>
                <w:color w:val="231F20"/>
                <w:spacing w:val="-1"/>
                <w:sz w:val="18"/>
              </w:rPr>
              <w:t> </w:t>
            </w:r>
            <w:r>
              <w:rPr>
                <w:color w:val="231F20"/>
                <w:spacing w:val="-5"/>
                <w:sz w:val="18"/>
              </w:rPr>
              <w:t>999</w:t>
            </w:r>
          </w:p>
        </w:tc>
        <w:tc>
          <w:tcPr>
            <w:tcW w:w="1210" w:type="dxa"/>
          </w:tcPr>
          <w:p>
            <w:pPr>
              <w:pStyle w:val="TableParagraph"/>
              <w:spacing w:before="119"/>
              <w:ind w:right="323"/>
              <w:rPr>
                <w:sz w:val="18"/>
              </w:rPr>
            </w:pPr>
            <w:r>
              <w:rPr>
                <w:color w:val="231F20"/>
                <w:spacing w:val="-10"/>
                <w:sz w:val="18"/>
              </w:rPr>
              <w:t>…</w:t>
            </w:r>
          </w:p>
        </w:tc>
        <w:tc>
          <w:tcPr>
            <w:tcW w:w="921" w:type="dxa"/>
          </w:tcPr>
          <w:p>
            <w:pPr>
              <w:pStyle w:val="TableParagraph"/>
              <w:spacing w:before="119"/>
              <w:ind w:right="34"/>
              <w:rPr>
                <w:sz w:val="18"/>
              </w:rPr>
            </w:pPr>
            <w:r>
              <w:rPr>
                <w:color w:val="231F20"/>
                <w:spacing w:val="-10"/>
                <w:sz w:val="18"/>
              </w:rPr>
              <w:t>…</w:t>
            </w:r>
          </w:p>
        </w:tc>
      </w:tr>
      <w:tr>
        <w:trPr>
          <w:trHeight w:val="322" w:hRule="atLeast"/>
        </w:trPr>
        <w:tc>
          <w:tcPr>
            <w:tcW w:w="3582" w:type="dxa"/>
          </w:tcPr>
          <w:p>
            <w:pPr>
              <w:pStyle w:val="TableParagraph"/>
              <w:spacing w:before="38"/>
              <w:ind w:left="36"/>
              <w:jc w:val="left"/>
              <w:rPr>
                <w:sz w:val="18"/>
              </w:rPr>
            </w:pPr>
            <w:r>
              <w:rPr>
                <w:color w:val="231F20"/>
                <w:spacing w:val="-2"/>
                <w:sz w:val="18"/>
              </w:rPr>
              <w:t>Extranjero</w:t>
            </w:r>
          </w:p>
        </w:tc>
        <w:tc>
          <w:tcPr>
            <w:tcW w:w="881" w:type="dxa"/>
          </w:tcPr>
          <w:p>
            <w:pPr>
              <w:pStyle w:val="TableParagraph"/>
              <w:spacing w:before="38"/>
              <w:ind w:right="327"/>
              <w:rPr>
                <w:sz w:val="18"/>
              </w:rPr>
            </w:pPr>
            <w:r>
              <w:rPr>
                <w:color w:val="231F20"/>
                <w:sz w:val="18"/>
              </w:rPr>
              <w:t>2</w:t>
            </w:r>
            <w:r>
              <w:rPr>
                <w:color w:val="231F20"/>
                <w:spacing w:val="-1"/>
                <w:sz w:val="18"/>
              </w:rPr>
              <w:t> </w:t>
            </w:r>
            <w:r>
              <w:rPr>
                <w:color w:val="231F20"/>
                <w:spacing w:val="-5"/>
                <w:sz w:val="18"/>
              </w:rPr>
              <w:t>761</w:t>
            </w:r>
          </w:p>
        </w:tc>
        <w:tc>
          <w:tcPr>
            <w:tcW w:w="1209" w:type="dxa"/>
          </w:tcPr>
          <w:p>
            <w:pPr>
              <w:pStyle w:val="TableParagraph"/>
              <w:spacing w:before="38"/>
              <w:ind w:right="326"/>
              <w:rPr>
                <w:sz w:val="18"/>
              </w:rPr>
            </w:pPr>
            <w:r>
              <w:rPr>
                <w:color w:val="231F20"/>
                <w:sz w:val="18"/>
              </w:rPr>
              <w:t>2</w:t>
            </w:r>
            <w:r>
              <w:rPr>
                <w:color w:val="231F20"/>
                <w:spacing w:val="-1"/>
                <w:sz w:val="18"/>
              </w:rPr>
              <w:t> </w:t>
            </w:r>
            <w:r>
              <w:rPr>
                <w:color w:val="231F20"/>
                <w:spacing w:val="-5"/>
                <w:sz w:val="18"/>
              </w:rPr>
              <w:t>841</w:t>
            </w:r>
          </w:p>
        </w:tc>
        <w:tc>
          <w:tcPr>
            <w:tcW w:w="1209" w:type="dxa"/>
          </w:tcPr>
          <w:p>
            <w:pPr>
              <w:pStyle w:val="TableParagraph"/>
              <w:spacing w:before="38"/>
              <w:ind w:right="326"/>
              <w:rPr>
                <w:sz w:val="18"/>
              </w:rPr>
            </w:pPr>
            <w:r>
              <w:rPr>
                <w:color w:val="231F20"/>
                <w:sz w:val="18"/>
              </w:rPr>
              <w:t>3</w:t>
            </w:r>
            <w:r>
              <w:rPr>
                <w:color w:val="231F20"/>
                <w:spacing w:val="-1"/>
                <w:sz w:val="18"/>
              </w:rPr>
              <w:t> </w:t>
            </w:r>
            <w:r>
              <w:rPr>
                <w:color w:val="231F20"/>
                <w:spacing w:val="-5"/>
                <w:sz w:val="18"/>
              </w:rPr>
              <w:t>104</w:t>
            </w:r>
          </w:p>
        </w:tc>
        <w:tc>
          <w:tcPr>
            <w:tcW w:w="1209" w:type="dxa"/>
          </w:tcPr>
          <w:p>
            <w:pPr>
              <w:pStyle w:val="TableParagraph"/>
              <w:spacing w:before="38"/>
              <w:ind w:right="325"/>
              <w:rPr>
                <w:sz w:val="18"/>
              </w:rPr>
            </w:pPr>
            <w:r>
              <w:rPr>
                <w:color w:val="231F20"/>
                <w:sz w:val="18"/>
              </w:rPr>
              <w:t>2</w:t>
            </w:r>
            <w:r>
              <w:rPr>
                <w:color w:val="231F20"/>
                <w:spacing w:val="-1"/>
                <w:sz w:val="18"/>
              </w:rPr>
              <w:t> </w:t>
            </w:r>
            <w:r>
              <w:rPr>
                <w:color w:val="231F20"/>
                <w:spacing w:val="-5"/>
                <w:sz w:val="18"/>
              </w:rPr>
              <w:t>503</w:t>
            </w:r>
          </w:p>
        </w:tc>
        <w:tc>
          <w:tcPr>
            <w:tcW w:w="1210" w:type="dxa"/>
          </w:tcPr>
          <w:p>
            <w:pPr>
              <w:pStyle w:val="TableParagraph"/>
              <w:spacing w:before="38"/>
              <w:ind w:right="323"/>
              <w:rPr>
                <w:sz w:val="18"/>
              </w:rPr>
            </w:pPr>
            <w:r>
              <w:rPr>
                <w:color w:val="231F20"/>
                <w:spacing w:val="-10"/>
                <w:sz w:val="18"/>
              </w:rPr>
              <w:t>…</w:t>
            </w:r>
          </w:p>
        </w:tc>
        <w:tc>
          <w:tcPr>
            <w:tcW w:w="921" w:type="dxa"/>
          </w:tcPr>
          <w:p>
            <w:pPr>
              <w:pStyle w:val="TableParagraph"/>
              <w:spacing w:before="38"/>
              <w:ind w:right="34"/>
              <w:rPr>
                <w:sz w:val="18"/>
              </w:rPr>
            </w:pPr>
            <w:r>
              <w:rPr>
                <w:color w:val="231F20"/>
                <w:spacing w:val="-10"/>
                <w:sz w:val="18"/>
              </w:rPr>
              <w:t>…</w:t>
            </w:r>
          </w:p>
        </w:tc>
      </w:tr>
      <w:tr>
        <w:trPr>
          <w:trHeight w:val="292" w:hRule="atLeast"/>
        </w:trPr>
        <w:tc>
          <w:tcPr>
            <w:tcW w:w="3582" w:type="dxa"/>
            <w:shd w:val="clear" w:color="auto" w:fill="6595C4"/>
          </w:tcPr>
          <w:p>
            <w:pPr>
              <w:pStyle w:val="TableParagraph"/>
              <w:spacing w:before="40"/>
              <w:ind w:left="36"/>
              <w:jc w:val="left"/>
              <w:rPr>
                <w:sz w:val="18"/>
              </w:rPr>
            </w:pPr>
            <w:r>
              <w:rPr>
                <w:color w:val="FFFFFF"/>
                <w:sz w:val="18"/>
              </w:rPr>
              <w:t>Canales</w:t>
            </w:r>
            <w:r>
              <w:rPr>
                <w:color w:val="FFFFFF"/>
                <w:spacing w:val="-6"/>
                <w:sz w:val="18"/>
              </w:rPr>
              <w:t> </w:t>
            </w:r>
            <w:r>
              <w:rPr>
                <w:color w:val="FFFFFF"/>
                <w:spacing w:val="-2"/>
                <w:sz w:val="18"/>
              </w:rPr>
              <w:t>Educativos</w:t>
            </w:r>
          </w:p>
        </w:tc>
        <w:tc>
          <w:tcPr>
            <w:tcW w:w="881" w:type="dxa"/>
            <w:shd w:val="clear" w:color="auto" w:fill="6595C4"/>
          </w:tcPr>
          <w:p>
            <w:pPr>
              <w:pStyle w:val="TableParagraph"/>
              <w:spacing w:before="40"/>
              <w:ind w:right="327"/>
              <w:rPr>
                <w:sz w:val="18"/>
              </w:rPr>
            </w:pPr>
            <w:r>
              <w:rPr>
                <w:color w:val="FFFFFF"/>
                <w:sz w:val="18"/>
              </w:rPr>
              <w:t>10</w:t>
            </w:r>
            <w:r>
              <w:rPr>
                <w:color w:val="FFFFFF"/>
                <w:spacing w:val="-2"/>
                <w:sz w:val="18"/>
              </w:rPr>
              <w:t> </w:t>
            </w:r>
            <w:r>
              <w:rPr>
                <w:color w:val="FFFFFF"/>
                <w:spacing w:val="-5"/>
                <w:sz w:val="18"/>
              </w:rPr>
              <w:t>524</w:t>
            </w:r>
          </w:p>
        </w:tc>
        <w:tc>
          <w:tcPr>
            <w:tcW w:w="1209" w:type="dxa"/>
            <w:shd w:val="clear" w:color="auto" w:fill="6595C4"/>
          </w:tcPr>
          <w:p>
            <w:pPr>
              <w:pStyle w:val="TableParagraph"/>
              <w:spacing w:before="40"/>
              <w:ind w:right="327"/>
              <w:rPr>
                <w:sz w:val="18"/>
              </w:rPr>
            </w:pPr>
            <w:r>
              <w:rPr>
                <w:color w:val="FFFFFF"/>
                <w:sz w:val="18"/>
              </w:rPr>
              <w:t>10</w:t>
            </w:r>
            <w:r>
              <w:rPr>
                <w:color w:val="FFFFFF"/>
                <w:spacing w:val="-2"/>
                <w:sz w:val="18"/>
              </w:rPr>
              <w:t> </w:t>
            </w:r>
            <w:r>
              <w:rPr>
                <w:color w:val="FFFFFF"/>
                <w:spacing w:val="-5"/>
                <w:sz w:val="18"/>
              </w:rPr>
              <w:t>990</w:t>
            </w:r>
          </w:p>
        </w:tc>
        <w:tc>
          <w:tcPr>
            <w:tcW w:w="1209" w:type="dxa"/>
            <w:shd w:val="clear" w:color="auto" w:fill="6595C4"/>
          </w:tcPr>
          <w:p>
            <w:pPr>
              <w:pStyle w:val="TableParagraph"/>
              <w:spacing w:before="40"/>
              <w:ind w:right="328"/>
              <w:rPr>
                <w:sz w:val="18"/>
              </w:rPr>
            </w:pPr>
            <w:r>
              <w:rPr>
                <w:color w:val="FFFFFF"/>
                <w:sz w:val="18"/>
              </w:rPr>
              <w:t>10</w:t>
            </w:r>
            <w:r>
              <w:rPr>
                <w:color w:val="FFFFFF"/>
                <w:spacing w:val="-2"/>
                <w:sz w:val="18"/>
              </w:rPr>
              <w:t> </w:t>
            </w:r>
            <w:r>
              <w:rPr>
                <w:color w:val="FFFFFF"/>
                <w:spacing w:val="-5"/>
                <w:sz w:val="18"/>
              </w:rPr>
              <w:t>348</w:t>
            </w:r>
          </w:p>
        </w:tc>
        <w:tc>
          <w:tcPr>
            <w:tcW w:w="1209" w:type="dxa"/>
            <w:shd w:val="clear" w:color="auto" w:fill="6595C4"/>
          </w:tcPr>
          <w:p>
            <w:pPr>
              <w:pStyle w:val="TableParagraph"/>
              <w:spacing w:before="40"/>
              <w:ind w:right="326"/>
              <w:rPr>
                <w:sz w:val="18"/>
              </w:rPr>
            </w:pPr>
            <w:r>
              <w:rPr>
                <w:color w:val="FFFFFF"/>
                <w:sz w:val="18"/>
              </w:rPr>
              <w:t>10</w:t>
            </w:r>
            <w:r>
              <w:rPr>
                <w:color w:val="FFFFFF"/>
                <w:spacing w:val="-2"/>
                <w:sz w:val="18"/>
              </w:rPr>
              <w:t> </w:t>
            </w:r>
            <w:r>
              <w:rPr>
                <w:color w:val="FFFFFF"/>
                <w:spacing w:val="-5"/>
                <w:sz w:val="18"/>
              </w:rPr>
              <w:t>835</w:t>
            </w:r>
          </w:p>
        </w:tc>
        <w:tc>
          <w:tcPr>
            <w:tcW w:w="1210" w:type="dxa"/>
            <w:shd w:val="clear" w:color="auto" w:fill="6595C4"/>
          </w:tcPr>
          <w:p>
            <w:pPr>
              <w:pStyle w:val="TableParagraph"/>
              <w:spacing w:before="40"/>
              <w:ind w:right="326"/>
              <w:rPr>
                <w:sz w:val="18"/>
              </w:rPr>
            </w:pPr>
            <w:r>
              <w:rPr>
                <w:color w:val="FFFFFF"/>
                <w:sz w:val="18"/>
              </w:rPr>
              <w:t>5</w:t>
            </w:r>
            <w:r>
              <w:rPr>
                <w:color w:val="FFFFFF"/>
                <w:spacing w:val="-1"/>
                <w:sz w:val="18"/>
              </w:rPr>
              <w:t> </w:t>
            </w:r>
            <w:r>
              <w:rPr>
                <w:color w:val="FFFFFF"/>
                <w:spacing w:val="-5"/>
                <w:sz w:val="18"/>
              </w:rPr>
              <w:t>649</w:t>
            </w:r>
          </w:p>
        </w:tc>
        <w:tc>
          <w:tcPr>
            <w:tcW w:w="921" w:type="dxa"/>
            <w:shd w:val="clear" w:color="auto" w:fill="6595C4"/>
          </w:tcPr>
          <w:p>
            <w:pPr>
              <w:pStyle w:val="TableParagraph"/>
              <w:spacing w:before="40"/>
              <w:ind w:right="38"/>
              <w:rPr>
                <w:sz w:val="18"/>
              </w:rPr>
            </w:pPr>
            <w:r>
              <w:rPr>
                <w:color w:val="FFFFFF"/>
                <w:sz w:val="18"/>
              </w:rPr>
              <w:t>5</w:t>
            </w:r>
            <w:r>
              <w:rPr>
                <w:color w:val="FFFFFF"/>
                <w:spacing w:val="-1"/>
                <w:sz w:val="18"/>
              </w:rPr>
              <w:t> </w:t>
            </w:r>
            <w:r>
              <w:rPr>
                <w:color w:val="FFFFFF"/>
                <w:spacing w:val="-5"/>
                <w:sz w:val="18"/>
              </w:rPr>
              <w:t>316</w:t>
            </w:r>
          </w:p>
        </w:tc>
      </w:tr>
      <w:tr>
        <w:trPr>
          <w:trHeight w:val="370" w:hRule="atLeast"/>
        </w:trPr>
        <w:tc>
          <w:tcPr>
            <w:tcW w:w="3582" w:type="dxa"/>
          </w:tcPr>
          <w:p>
            <w:pPr>
              <w:pStyle w:val="TableParagraph"/>
              <w:spacing w:before="119"/>
              <w:ind w:left="36"/>
              <w:jc w:val="left"/>
              <w:rPr>
                <w:sz w:val="18"/>
              </w:rPr>
            </w:pPr>
            <w:r>
              <w:rPr>
                <w:color w:val="231F20"/>
                <w:spacing w:val="-2"/>
                <w:sz w:val="18"/>
              </w:rPr>
              <w:t>Nacional</w:t>
            </w:r>
          </w:p>
        </w:tc>
        <w:tc>
          <w:tcPr>
            <w:tcW w:w="881" w:type="dxa"/>
          </w:tcPr>
          <w:p>
            <w:pPr>
              <w:pStyle w:val="TableParagraph"/>
              <w:spacing w:before="119"/>
              <w:ind w:right="327"/>
              <w:rPr>
                <w:sz w:val="18"/>
              </w:rPr>
            </w:pPr>
            <w:r>
              <w:rPr>
                <w:color w:val="231F20"/>
                <w:sz w:val="18"/>
              </w:rPr>
              <w:t>5</w:t>
            </w:r>
            <w:r>
              <w:rPr>
                <w:color w:val="231F20"/>
                <w:spacing w:val="-1"/>
                <w:sz w:val="18"/>
              </w:rPr>
              <w:t> </w:t>
            </w:r>
            <w:r>
              <w:rPr>
                <w:color w:val="231F20"/>
                <w:spacing w:val="-5"/>
                <w:sz w:val="18"/>
              </w:rPr>
              <w:t>123</w:t>
            </w:r>
          </w:p>
        </w:tc>
        <w:tc>
          <w:tcPr>
            <w:tcW w:w="1209" w:type="dxa"/>
          </w:tcPr>
          <w:p>
            <w:pPr>
              <w:pStyle w:val="TableParagraph"/>
              <w:spacing w:before="119"/>
              <w:ind w:right="326"/>
              <w:rPr>
                <w:sz w:val="18"/>
              </w:rPr>
            </w:pPr>
            <w:r>
              <w:rPr>
                <w:color w:val="231F20"/>
                <w:sz w:val="18"/>
              </w:rPr>
              <w:t>5</w:t>
            </w:r>
            <w:r>
              <w:rPr>
                <w:color w:val="231F20"/>
                <w:spacing w:val="-1"/>
                <w:sz w:val="18"/>
              </w:rPr>
              <w:t> </w:t>
            </w:r>
            <w:r>
              <w:rPr>
                <w:color w:val="231F20"/>
                <w:spacing w:val="-5"/>
                <w:sz w:val="18"/>
              </w:rPr>
              <w:t>092</w:t>
            </w:r>
          </w:p>
        </w:tc>
        <w:tc>
          <w:tcPr>
            <w:tcW w:w="1209" w:type="dxa"/>
          </w:tcPr>
          <w:p>
            <w:pPr>
              <w:pStyle w:val="TableParagraph"/>
              <w:spacing w:before="119"/>
              <w:ind w:right="326"/>
              <w:rPr>
                <w:sz w:val="18"/>
              </w:rPr>
            </w:pPr>
            <w:r>
              <w:rPr>
                <w:color w:val="231F20"/>
                <w:sz w:val="18"/>
              </w:rPr>
              <w:t>4</w:t>
            </w:r>
            <w:r>
              <w:rPr>
                <w:color w:val="231F20"/>
                <w:spacing w:val="-1"/>
                <w:sz w:val="18"/>
              </w:rPr>
              <w:t> </w:t>
            </w:r>
            <w:r>
              <w:rPr>
                <w:color w:val="231F20"/>
                <w:spacing w:val="-5"/>
                <w:sz w:val="18"/>
              </w:rPr>
              <w:t>834</w:t>
            </w:r>
          </w:p>
        </w:tc>
        <w:tc>
          <w:tcPr>
            <w:tcW w:w="1209" w:type="dxa"/>
          </w:tcPr>
          <w:p>
            <w:pPr>
              <w:pStyle w:val="TableParagraph"/>
              <w:spacing w:before="119"/>
              <w:ind w:right="325"/>
              <w:rPr>
                <w:sz w:val="18"/>
              </w:rPr>
            </w:pPr>
            <w:r>
              <w:rPr>
                <w:color w:val="231F20"/>
                <w:sz w:val="18"/>
              </w:rPr>
              <w:t>5</w:t>
            </w:r>
            <w:r>
              <w:rPr>
                <w:color w:val="231F20"/>
                <w:spacing w:val="-1"/>
                <w:sz w:val="18"/>
              </w:rPr>
              <w:t> </w:t>
            </w:r>
            <w:r>
              <w:rPr>
                <w:color w:val="231F20"/>
                <w:spacing w:val="-5"/>
                <w:sz w:val="18"/>
              </w:rPr>
              <w:t>021</w:t>
            </w:r>
          </w:p>
        </w:tc>
        <w:tc>
          <w:tcPr>
            <w:tcW w:w="1210" w:type="dxa"/>
          </w:tcPr>
          <w:p>
            <w:pPr>
              <w:pStyle w:val="TableParagraph"/>
              <w:spacing w:before="119"/>
              <w:ind w:right="323"/>
              <w:rPr>
                <w:sz w:val="18"/>
              </w:rPr>
            </w:pPr>
            <w:r>
              <w:rPr>
                <w:color w:val="231F20"/>
                <w:spacing w:val="-10"/>
                <w:sz w:val="18"/>
              </w:rPr>
              <w:t>…</w:t>
            </w:r>
          </w:p>
        </w:tc>
        <w:tc>
          <w:tcPr>
            <w:tcW w:w="921" w:type="dxa"/>
          </w:tcPr>
          <w:p>
            <w:pPr>
              <w:pStyle w:val="TableParagraph"/>
              <w:spacing w:before="119"/>
              <w:ind w:right="34"/>
              <w:rPr>
                <w:sz w:val="18"/>
              </w:rPr>
            </w:pPr>
            <w:r>
              <w:rPr>
                <w:color w:val="231F20"/>
                <w:spacing w:val="-10"/>
                <w:sz w:val="18"/>
              </w:rPr>
              <w:t>…</w:t>
            </w:r>
          </w:p>
        </w:tc>
      </w:tr>
      <w:tr>
        <w:trPr>
          <w:trHeight w:val="322" w:hRule="atLeast"/>
        </w:trPr>
        <w:tc>
          <w:tcPr>
            <w:tcW w:w="3582" w:type="dxa"/>
          </w:tcPr>
          <w:p>
            <w:pPr>
              <w:pStyle w:val="TableParagraph"/>
              <w:spacing w:before="38"/>
              <w:ind w:left="36"/>
              <w:jc w:val="left"/>
              <w:rPr>
                <w:sz w:val="18"/>
              </w:rPr>
            </w:pPr>
            <w:r>
              <w:rPr>
                <w:color w:val="231F20"/>
                <w:spacing w:val="-2"/>
                <w:sz w:val="18"/>
              </w:rPr>
              <w:t>Extranjero</w:t>
            </w:r>
          </w:p>
        </w:tc>
        <w:tc>
          <w:tcPr>
            <w:tcW w:w="881" w:type="dxa"/>
          </w:tcPr>
          <w:p>
            <w:pPr>
              <w:pStyle w:val="TableParagraph"/>
              <w:spacing w:before="38"/>
              <w:ind w:right="327"/>
              <w:rPr>
                <w:sz w:val="18"/>
              </w:rPr>
            </w:pPr>
            <w:r>
              <w:rPr>
                <w:color w:val="231F20"/>
                <w:sz w:val="18"/>
              </w:rPr>
              <w:t>5</w:t>
            </w:r>
            <w:r>
              <w:rPr>
                <w:color w:val="231F20"/>
                <w:spacing w:val="-1"/>
                <w:sz w:val="18"/>
              </w:rPr>
              <w:t> </w:t>
            </w:r>
            <w:r>
              <w:rPr>
                <w:color w:val="231F20"/>
                <w:spacing w:val="-5"/>
                <w:sz w:val="18"/>
              </w:rPr>
              <w:t>401</w:t>
            </w:r>
          </w:p>
        </w:tc>
        <w:tc>
          <w:tcPr>
            <w:tcW w:w="1209" w:type="dxa"/>
          </w:tcPr>
          <w:p>
            <w:pPr>
              <w:pStyle w:val="TableParagraph"/>
              <w:spacing w:before="38"/>
              <w:ind w:right="326"/>
              <w:rPr>
                <w:sz w:val="18"/>
              </w:rPr>
            </w:pPr>
            <w:r>
              <w:rPr>
                <w:color w:val="231F20"/>
                <w:sz w:val="18"/>
              </w:rPr>
              <w:t>5</w:t>
            </w:r>
            <w:r>
              <w:rPr>
                <w:color w:val="231F20"/>
                <w:spacing w:val="-1"/>
                <w:sz w:val="18"/>
              </w:rPr>
              <w:t> </w:t>
            </w:r>
            <w:r>
              <w:rPr>
                <w:color w:val="231F20"/>
                <w:spacing w:val="-5"/>
                <w:sz w:val="18"/>
              </w:rPr>
              <w:t>898</w:t>
            </w:r>
          </w:p>
        </w:tc>
        <w:tc>
          <w:tcPr>
            <w:tcW w:w="1209" w:type="dxa"/>
          </w:tcPr>
          <w:p>
            <w:pPr>
              <w:pStyle w:val="TableParagraph"/>
              <w:spacing w:before="38"/>
              <w:ind w:right="326"/>
              <w:rPr>
                <w:sz w:val="18"/>
              </w:rPr>
            </w:pPr>
            <w:r>
              <w:rPr>
                <w:color w:val="231F20"/>
                <w:sz w:val="18"/>
              </w:rPr>
              <w:t>5</w:t>
            </w:r>
            <w:r>
              <w:rPr>
                <w:color w:val="231F20"/>
                <w:spacing w:val="-1"/>
                <w:sz w:val="18"/>
              </w:rPr>
              <w:t> </w:t>
            </w:r>
            <w:r>
              <w:rPr>
                <w:color w:val="231F20"/>
                <w:spacing w:val="-5"/>
                <w:sz w:val="18"/>
              </w:rPr>
              <w:t>514</w:t>
            </w:r>
          </w:p>
        </w:tc>
        <w:tc>
          <w:tcPr>
            <w:tcW w:w="1209" w:type="dxa"/>
          </w:tcPr>
          <w:p>
            <w:pPr>
              <w:pStyle w:val="TableParagraph"/>
              <w:spacing w:before="38"/>
              <w:ind w:right="325"/>
              <w:rPr>
                <w:sz w:val="18"/>
              </w:rPr>
            </w:pPr>
            <w:r>
              <w:rPr>
                <w:color w:val="231F20"/>
                <w:sz w:val="18"/>
              </w:rPr>
              <w:t>5</w:t>
            </w:r>
            <w:r>
              <w:rPr>
                <w:color w:val="231F20"/>
                <w:spacing w:val="-1"/>
                <w:sz w:val="18"/>
              </w:rPr>
              <w:t> </w:t>
            </w:r>
            <w:r>
              <w:rPr>
                <w:color w:val="231F20"/>
                <w:spacing w:val="-5"/>
                <w:sz w:val="18"/>
              </w:rPr>
              <w:t>814</w:t>
            </w:r>
          </w:p>
        </w:tc>
        <w:tc>
          <w:tcPr>
            <w:tcW w:w="1210" w:type="dxa"/>
          </w:tcPr>
          <w:p>
            <w:pPr>
              <w:pStyle w:val="TableParagraph"/>
              <w:spacing w:before="38"/>
              <w:ind w:right="323"/>
              <w:rPr>
                <w:sz w:val="18"/>
              </w:rPr>
            </w:pPr>
            <w:r>
              <w:rPr>
                <w:color w:val="231F20"/>
                <w:spacing w:val="-10"/>
                <w:sz w:val="18"/>
              </w:rPr>
              <w:t>…</w:t>
            </w:r>
          </w:p>
        </w:tc>
        <w:tc>
          <w:tcPr>
            <w:tcW w:w="921" w:type="dxa"/>
          </w:tcPr>
          <w:p>
            <w:pPr>
              <w:pStyle w:val="TableParagraph"/>
              <w:spacing w:before="38"/>
              <w:ind w:right="34"/>
              <w:rPr>
                <w:sz w:val="18"/>
              </w:rPr>
            </w:pPr>
            <w:r>
              <w:rPr>
                <w:color w:val="231F20"/>
                <w:spacing w:val="-10"/>
                <w:sz w:val="18"/>
              </w:rPr>
              <w:t>…</w:t>
            </w:r>
          </w:p>
        </w:tc>
      </w:tr>
      <w:tr>
        <w:trPr>
          <w:trHeight w:val="292" w:hRule="atLeast"/>
        </w:trPr>
        <w:tc>
          <w:tcPr>
            <w:tcW w:w="3582" w:type="dxa"/>
            <w:shd w:val="clear" w:color="auto" w:fill="6595C4"/>
          </w:tcPr>
          <w:p>
            <w:pPr>
              <w:pStyle w:val="TableParagraph"/>
              <w:spacing w:before="40"/>
              <w:ind w:left="36"/>
              <w:jc w:val="left"/>
              <w:rPr>
                <w:sz w:val="18"/>
              </w:rPr>
            </w:pPr>
            <w:r>
              <w:rPr>
                <w:color w:val="FFFFFF"/>
                <w:spacing w:val="-2"/>
                <w:sz w:val="18"/>
              </w:rPr>
              <w:t>Multivisión</w:t>
            </w:r>
          </w:p>
        </w:tc>
        <w:tc>
          <w:tcPr>
            <w:tcW w:w="881" w:type="dxa"/>
            <w:shd w:val="clear" w:color="auto" w:fill="6595C4"/>
          </w:tcPr>
          <w:p>
            <w:pPr>
              <w:pStyle w:val="TableParagraph"/>
              <w:spacing w:before="40"/>
              <w:ind w:right="327"/>
              <w:rPr>
                <w:sz w:val="18"/>
              </w:rPr>
            </w:pPr>
            <w:r>
              <w:rPr>
                <w:color w:val="FFFFFF"/>
                <w:sz w:val="18"/>
              </w:rPr>
              <w:t>8</w:t>
            </w:r>
            <w:r>
              <w:rPr>
                <w:color w:val="FFFFFF"/>
                <w:spacing w:val="-1"/>
                <w:sz w:val="18"/>
              </w:rPr>
              <w:t> </w:t>
            </w:r>
            <w:r>
              <w:rPr>
                <w:color w:val="FFFFFF"/>
                <w:spacing w:val="-5"/>
                <w:sz w:val="18"/>
              </w:rPr>
              <w:t>760</w:t>
            </w:r>
          </w:p>
        </w:tc>
        <w:tc>
          <w:tcPr>
            <w:tcW w:w="1209" w:type="dxa"/>
            <w:shd w:val="clear" w:color="auto" w:fill="6595C4"/>
          </w:tcPr>
          <w:p>
            <w:pPr>
              <w:pStyle w:val="TableParagraph"/>
              <w:spacing w:before="40"/>
              <w:ind w:right="326"/>
              <w:rPr>
                <w:sz w:val="18"/>
              </w:rPr>
            </w:pPr>
            <w:r>
              <w:rPr>
                <w:color w:val="FFFFFF"/>
                <w:sz w:val="18"/>
              </w:rPr>
              <w:t>8</w:t>
            </w:r>
            <w:r>
              <w:rPr>
                <w:color w:val="FFFFFF"/>
                <w:spacing w:val="-1"/>
                <w:sz w:val="18"/>
              </w:rPr>
              <w:t> </w:t>
            </w:r>
            <w:r>
              <w:rPr>
                <w:color w:val="FFFFFF"/>
                <w:spacing w:val="-5"/>
                <w:sz w:val="18"/>
              </w:rPr>
              <w:t>759</w:t>
            </w:r>
          </w:p>
        </w:tc>
        <w:tc>
          <w:tcPr>
            <w:tcW w:w="1209" w:type="dxa"/>
            <w:shd w:val="clear" w:color="auto" w:fill="6595C4"/>
          </w:tcPr>
          <w:p>
            <w:pPr>
              <w:pStyle w:val="TableParagraph"/>
              <w:spacing w:before="40"/>
              <w:ind w:right="326"/>
              <w:rPr>
                <w:sz w:val="18"/>
              </w:rPr>
            </w:pPr>
            <w:r>
              <w:rPr>
                <w:color w:val="FFFFFF"/>
                <w:sz w:val="18"/>
              </w:rPr>
              <w:t>8</w:t>
            </w:r>
            <w:r>
              <w:rPr>
                <w:color w:val="FFFFFF"/>
                <w:spacing w:val="-1"/>
                <w:sz w:val="18"/>
              </w:rPr>
              <w:t> </w:t>
            </w:r>
            <w:r>
              <w:rPr>
                <w:color w:val="FFFFFF"/>
                <w:spacing w:val="-5"/>
                <w:sz w:val="18"/>
              </w:rPr>
              <w:t>760</w:t>
            </w:r>
          </w:p>
        </w:tc>
        <w:tc>
          <w:tcPr>
            <w:tcW w:w="1209" w:type="dxa"/>
            <w:shd w:val="clear" w:color="auto" w:fill="6595C4"/>
          </w:tcPr>
          <w:p>
            <w:pPr>
              <w:pStyle w:val="TableParagraph"/>
              <w:spacing w:before="40"/>
              <w:ind w:right="327"/>
              <w:rPr>
                <w:sz w:val="18"/>
              </w:rPr>
            </w:pPr>
            <w:r>
              <w:rPr>
                <w:color w:val="FFFFFF"/>
                <w:sz w:val="18"/>
              </w:rPr>
              <w:t>8</w:t>
            </w:r>
            <w:r>
              <w:rPr>
                <w:color w:val="FFFFFF"/>
                <w:spacing w:val="-1"/>
                <w:sz w:val="18"/>
              </w:rPr>
              <w:t> </w:t>
            </w:r>
            <w:r>
              <w:rPr>
                <w:color w:val="FFFFFF"/>
                <w:spacing w:val="-5"/>
                <w:sz w:val="18"/>
              </w:rPr>
              <w:t>784</w:t>
            </w:r>
          </w:p>
        </w:tc>
        <w:tc>
          <w:tcPr>
            <w:tcW w:w="1210" w:type="dxa"/>
            <w:shd w:val="clear" w:color="auto" w:fill="6595C4"/>
          </w:tcPr>
          <w:p>
            <w:pPr>
              <w:pStyle w:val="TableParagraph"/>
              <w:spacing w:before="40"/>
              <w:ind w:right="326"/>
              <w:rPr>
                <w:sz w:val="18"/>
              </w:rPr>
            </w:pPr>
            <w:r>
              <w:rPr>
                <w:color w:val="FFFFFF"/>
                <w:sz w:val="18"/>
              </w:rPr>
              <w:t>8</w:t>
            </w:r>
            <w:r>
              <w:rPr>
                <w:color w:val="FFFFFF"/>
                <w:spacing w:val="-1"/>
                <w:sz w:val="18"/>
              </w:rPr>
              <w:t> </w:t>
            </w:r>
            <w:r>
              <w:rPr>
                <w:color w:val="FFFFFF"/>
                <w:spacing w:val="-5"/>
                <w:sz w:val="18"/>
              </w:rPr>
              <w:t>760</w:t>
            </w:r>
          </w:p>
        </w:tc>
        <w:tc>
          <w:tcPr>
            <w:tcW w:w="921" w:type="dxa"/>
            <w:shd w:val="clear" w:color="auto" w:fill="6595C4"/>
          </w:tcPr>
          <w:p>
            <w:pPr>
              <w:pStyle w:val="TableParagraph"/>
              <w:spacing w:before="40"/>
              <w:ind w:right="38"/>
              <w:rPr>
                <w:sz w:val="18"/>
              </w:rPr>
            </w:pPr>
            <w:r>
              <w:rPr>
                <w:color w:val="FFFFFF"/>
                <w:sz w:val="18"/>
              </w:rPr>
              <w:t>8</w:t>
            </w:r>
            <w:r>
              <w:rPr>
                <w:color w:val="FFFFFF"/>
                <w:spacing w:val="-1"/>
                <w:sz w:val="18"/>
              </w:rPr>
              <w:t> </w:t>
            </w:r>
            <w:r>
              <w:rPr>
                <w:color w:val="FFFFFF"/>
                <w:spacing w:val="-5"/>
                <w:sz w:val="18"/>
              </w:rPr>
              <w:t>679</w:t>
            </w:r>
          </w:p>
        </w:tc>
      </w:tr>
      <w:tr>
        <w:trPr>
          <w:trHeight w:val="370" w:hRule="atLeast"/>
        </w:trPr>
        <w:tc>
          <w:tcPr>
            <w:tcW w:w="3582" w:type="dxa"/>
          </w:tcPr>
          <w:p>
            <w:pPr>
              <w:pStyle w:val="TableParagraph"/>
              <w:spacing w:before="119"/>
              <w:ind w:left="36"/>
              <w:jc w:val="left"/>
              <w:rPr>
                <w:sz w:val="18"/>
              </w:rPr>
            </w:pPr>
            <w:r>
              <w:rPr>
                <w:color w:val="231F20"/>
                <w:spacing w:val="-2"/>
                <w:sz w:val="18"/>
              </w:rPr>
              <w:t>Nacional</w:t>
            </w:r>
          </w:p>
        </w:tc>
        <w:tc>
          <w:tcPr>
            <w:tcW w:w="881" w:type="dxa"/>
          </w:tcPr>
          <w:p>
            <w:pPr>
              <w:pStyle w:val="TableParagraph"/>
              <w:spacing w:before="119"/>
              <w:ind w:right="326"/>
              <w:rPr>
                <w:sz w:val="18"/>
              </w:rPr>
            </w:pPr>
            <w:r>
              <w:rPr>
                <w:color w:val="231F20"/>
                <w:spacing w:val="-5"/>
                <w:sz w:val="18"/>
              </w:rPr>
              <w:t>381</w:t>
            </w:r>
          </w:p>
        </w:tc>
        <w:tc>
          <w:tcPr>
            <w:tcW w:w="1209" w:type="dxa"/>
          </w:tcPr>
          <w:p>
            <w:pPr>
              <w:pStyle w:val="TableParagraph"/>
              <w:spacing w:before="119"/>
              <w:ind w:right="325"/>
              <w:rPr>
                <w:sz w:val="18"/>
              </w:rPr>
            </w:pPr>
            <w:r>
              <w:rPr>
                <w:color w:val="231F20"/>
                <w:spacing w:val="-5"/>
                <w:sz w:val="18"/>
              </w:rPr>
              <w:t>452</w:t>
            </w:r>
          </w:p>
        </w:tc>
        <w:tc>
          <w:tcPr>
            <w:tcW w:w="1209" w:type="dxa"/>
          </w:tcPr>
          <w:p>
            <w:pPr>
              <w:pStyle w:val="TableParagraph"/>
              <w:spacing w:before="119"/>
              <w:ind w:right="325"/>
              <w:rPr>
                <w:sz w:val="18"/>
              </w:rPr>
            </w:pPr>
            <w:r>
              <w:rPr>
                <w:color w:val="231F20"/>
                <w:spacing w:val="-5"/>
                <w:sz w:val="18"/>
              </w:rPr>
              <w:t>462</w:t>
            </w:r>
          </w:p>
        </w:tc>
        <w:tc>
          <w:tcPr>
            <w:tcW w:w="1209" w:type="dxa"/>
          </w:tcPr>
          <w:p>
            <w:pPr>
              <w:pStyle w:val="TableParagraph"/>
              <w:spacing w:before="119"/>
              <w:ind w:right="324"/>
              <w:rPr>
                <w:sz w:val="18"/>
              </w:rPr>
            </w:pPr>
            <w:r>
              <w:rPr>
                <w:color w:val="231F20"/>
                <w:spacing w:val="-5"/>
                <w:sz w:val="18"/>
              </w:rPr>
              <w:t>364</w:t>
            </w:r>
          </w:p>
        </w:tc>
        <w:tc>
          <w:tcPr>
            <w:tcW w:w="1210" w:type="dxa"/>
          </w:tcPr>
          <w:p>
            <w:pPr>
              <w:pStyle w:val="TableParagraph"/>
              <w:spacing w:before="119"/>
              <w:ind w:right="323"/>
              <w:rPr>
                <w:sz w:val="18"/>
              </w:rPr>
            </w:pPr>
            <w:r>
              <w:rPr>
                <w:color w:val="231F20"/>
                <w:spacing w:val="-10"/>
                <w:sz w:val="18"/>
              </w:rPr>
              <w:t>…</w:t>
            </w:r>
          </w:p>
        </w:tc>
        <w:tc>
          <w:tcPr>
            <w:tcW w:w="921" w:type="dxa"/>
          </w:tcPr>
          <w:p>
            <w:pPr>
              <w:pStyle w:val="TableParagraph"/>
              <w:spacing w:before="119"/>
              <w:ind w:right="34"/>
              <w:rPr>
                <w:sz w:val="18"/>
              </w:rPr>
            </w:pPr>
            <w:r>
              <w:rPr>
                <w:color w:val="231F20"/>
                <w:spacing w:val="-10"/>
                <w:sz w:val="18"/>
              </w:rPr>
              <w:t>…</w:t>
            </w:r>
          </w:p>
        </w:tc>
      </w:tr>
      <w:tr>
        <w:trPr>
          <w:trHeight w:val="322" w:hRule="atLeast"/>
        </w:trPr>
        <w:tc>
          <w:tcPr>
            <w:tcW w:w="3582" w:type="dxa"/>
          </w:tcPr>
          <w:p>
            <w:pPr>
              <w:pStyle w:val="TableParagraph"/>
              <w:spacing w:before="38"/>
              <w:ind w:left="36"/>
              <w:jc w:val="left"/>
              <w:rPr>
                <w:sz w:val="18"/>
              </w:rPr>
            </w:pPr>
            <w:r>
              <w:rPr>
                <w:color w:val="231F20"/>
                <w:spacing w:val="-2"/>
                <w:sz w:val="18"/>
              </w:rPr>
              <w:t>Extranjero</w:t>
            </w:r>
          </w:p>
        </w:tc>
        <w:tc>
          <w:tcPr>
            <w:tcW w:w="881" w:type="dxa"/>
          </w:tcPr>
          <w:p>
            <w:pPr>
              <w:pStyle w:val="TableParagraph"/>
              <w:spacing w:before="38"/>
              <w:ind w:right="327"/>
              <w:rPr>
                <w:sz w:val="18"/>
              </w:rPr>
            </w:pPr>
            <w:r>
              <w:rPr>
                <w:color w:val="231F20"/>
                <w:sz w:val="18"/>
              </w:rPr>
              <w:t>8</w:t>
            </w:r>
            <w:r>
              <w:rPr>
                <w:color w:val="231F20"/>
                <w:spacing w:val="-1"/>
                <w:sz w:val="18"/>
              </w:rPr>
              <w:t> </w:t>
            </w:r>
            <w:r>
              <w:rPr>
                <w:color w:val="231F20"/>
                <w:spacing w:val="-5"/>
                <w:sz w:val="18"/>
              </w:rPr>
              <w:t>379</w:t>
            </w:r>
          </w:p>
        </w:tc>
        <w:tc>
          <w:tcPr>
            <w:tcW w:w="1209" w:type="dxa"/>
          </w:tcPr>
          <w:p>
            <w:pPr>
              <w:pStyle w:val="TableParagraph"/>
              <w:spacing w:before="38"/>
              <w:ind w:right="326"/>
              <w:rPr>
                <w:sz w:val="18"/>
              </w:rPr>
            </w:pPr>
            <w:r>
              <w:rPr>
                <w:color w:val="231F20"/>
                <w:sz w:val="18"/>
              </w:rPr>
              <w:t>8</w:t>
            </w:r>
            <w:r>
              <w:rPr>
                <w:color w:val="231F20"/>
                <w:spacing w:val="-1"/>
                <w:sz w:val="18"/>
              </w:rPr>
              <w:t> </w:t>
            </w:r>
            <w:r>
              <w:rPr>
                <w:color w:val="231F20"/>
                <w:spacing w:val="-5"/>
                <w:sz w:val="18"/>
              </w:rPr>
              <w:t>307</w:t>
            </w:r>
          </w:p>
        </w:tc>
        <w:tc>
          <w:tcPr>
            <w:tcW w:w="1209" w:type="dxa"/>
          </w:tcPr>
          <w:p>
            <w:pPr>
              <w:pStyle w:val="TableParagraph"/>
              <w:spacing w:before="38"/>
              <w:ind w:right="326"/>
              <w:rPr>
                <w:sz w:val="18"/>
              </w:rPr>
            </w:pPr>
            <w:r>
              <w:rPr>
                <w:color w:val="231F20"/>
                <w:sz w:val="18"/>
              </w:rPr>
              <w:t>8</w:t>
            </w:r>
            <w:r>
              <w:rPr>
                <w:color w:val="231F20"/>
                <w:spacing w:val="-1"/>
                <w:sz w:val="18"/>
              </w:rPr>
              <w:t> </w:t>
            </w:r>
            <w:r>
              <w:rPr>
                <w:color w:val="231F20"/>
                <w:spacing w:val="-5"/>
                <w:sz w:val="18"/>
              </w:rPr>
              <w:t>298</w:t>
            </w:r>
          </w:p>
        </w:tc>
        <w:tc>
          <w:tcPr>
            <w:tcW w:w="1209" w:type="dxa"/>
          </w:tcPr>
          <w:p>
            <w:pPr>
              <w:pStyle w:val="TableParagraph"/>
              <w:spacing w:before="38"/>
              <w:ind w:right="325"/>
              <w:rPr>
                <w:sz w:val="18"/>
              </w:rPr>
            </w:pPr>
            <w:r>
              <w:rPr>
                <w:color w:val="231F20"/>
                <w:sz w:val="18"/>
              </w:rPr>
              <w:t>8</w:t>
            </w:r>
            <w:r>
              <w:rPr>
                <w:color w:val="231F20"/>
                <w:spacing w:val="-1"/>
                <w:sz w:val="18"/>
              </w:rPr>
              <w:t> </w:t>
            </w:r>
            <w:r>
              <w:rPr>
                <w:color w:val="231F20"/>
                <w:spacing w:val="-5"/>
                <w:sz w:val="18"/>
              </w:rPr>
              <w:t>420</w:t>
            </w:r>
          </w:p>
        </w:tc>
        <w:tc>
          <w:tcPr>
            <w:tcW w:w="1210" w:type="dxa"/>
          </w:tcPr>
          <w:p>
            <w:pPr>
              <w:pStyle w:val="TableParagraph"/>
              <w:spacing w:before="38"/>
              <w:ind w:right="323"/>
              <w:rPr>
                <w:sz w:val="18"/>
              </w:rPr>
            </w:pPr>
            <w:r>
              <w:rPr>
                <w:color w:val="231F20"/>
                <w:spacing w:val="-10"/>
                <w:sz w:val="18"/>
              </w:rPr>
              <w:t>…</w:t>
            </w:r>
          </w:p>
        </w:tc>
        <w:tc>
          <w:tcPr>
            <w:tcW w:w="921" w:type="dxa"/>
          </w:tcPr>
          <w:p>
            <w:pPr>
              <w:pStyle w:val="TableParagraph"/>
              <w:spacing w:before="38"/>
              <w:ind w:right="34"/>
              <w:rPr>
                <w:sz w:val="18"/>
              </w:rPr>
            </w:pPr>
            <w:r>
              <w:rPr>
                <w:color w:val="231F20"/>
                <w:spacing w:val="-10"/>
                <w:sz w:val="18"/>
              </w:rPr>
              <w:t>…</w:t>
            </w:r>
          </w:p>
        </w:tc>
      </w:tr>
      <w:tr>
        <w:trPr>
          <w:trHeight w:val="292" w:hRule="atLeast"/>
        </w:trPr>
        <w:tc>
          <w:tcPr>
            <w:tcW w:w="3582" w:type="dxa"/>
            <w:shd w:val="clear" w:color="auto" w:fill="6595C4"/>
          </w:tcPr>
          <w:p>
            <w:pPr>
              <w:pStyle w:val="TableParagraph"/>
              <w:spacing w:before="40"/>
              <w:ind w:left="36"/>
              <w:jc w:val="left"/>
              <w:rPr>
                <w:b/>
                <w:sz w:val="18"/>
              </w:rPr>
            </w:pPr>
            <w:r>
              <w:rPr>
                <w:b/>
                <w:color w:val="FFFFFF"/>
                <w:sz w:val="18"/>
              </w:rPr>
              <w:t>Cubavisión </w:t>
            </w:r>
            <w:r>
              <w:rPr>
                <w:b/>
                <w:color w:val="FFFFFF"/>
                <w:spacing w:val="-2"/>
                <w:sz w:val="18"/>
              </w:rPr>
              <w:t>Internacional</w:t>
            </w:r>
          </w:p>
        </w:tc>
        <w:tc>
          <w:tcPr>
            <w:tcW w:w="881" w:type="dxa"/>
            <w:shd w:val="clear" w:color="auto" w:fill="6595C4"/>
          </w:tcPr>
          <w:p>
            <w:pPr>
              <w:pStyle w:val="TableParagraph"/>
              <w:spacing w:before="40"/>
              <w:ind w:right="326"/>
              <w:rPr>
                <w:sz w:val="18"/>
              </w:rPr>
            </w:pPr>
            <w:r>
              <w:rPr>
                <w:color w:val="FFFFFF"/>
                <w:sz w:val="18"/>
              </w:rPr>
              <w:t>8</w:t>
            </w:r>
            <w:r>
              <w:rPr>
                <w:color w:val="FFFFFF"/>
                <w:spacing w:val="-1"/>
                <w:sz w:val="18"/>
              </w:rPr>
              <w:t> </w:t>
            </w:r>
            <w:r>
              <w:rPr>
                <w:color w:val="FFFFFF"/>
                <w:spacing w:val="-5"/>
                <w:sz w:val="18"/>
              </w:rPr>
              <w:t>760</w:t>
            </w:r>
          </w:p>
        </w:tc>
        <w:tc>
          <w:tcPr>
            <w:tcW w:w="1209" w:type="dxa"/>
            <w:shd w:val="clear" w:color="auto" w:fill="6595C4"/>
          </w:tcPr>
          <w:p>
            <w:pPr>
              <w:pStyle w:val="TableParagraph"/>
              <w:spacing w:before="40"/>
              <w:ind w:right="326"/>
              <w:rPr>
                <w:sz w:val="18"/>
              </w:rPr>
            </w:pPr>
            <w:r>
              <w:rPr>
                <w:color w:val="FFFFFF"/>
                <w:sz w:val="18"/>
              </w:rPr>
              <w:t>8</w:t>
            </w:r>
            <w:r>
              <w:rPr>
                <w:color w:val="FFFFFF"/>
                <w:spacing w:val="-1"/>
                <w:sz w:val="18"/>
              </w:rPr>
              <w:t> </w:t>
            </w:r>
            <w:r>
              <w:rPr>
                <w:color w:val="FFFFFF"/>
                <w:spacing w:val="-5"/>
                <w:sz w:val="18"/>
              </w:rPr>
              <w:t>760</w:t>
            </w:r>
          </w:p>
        </w:tc>
        <w:tc>
          <w:tcPr>
            <w:tcW w:w="1209" w:type="dxa"/>
            <w:shd w:val="clear" w:color="auto" w:fill="6595C4"/>
          </w:tcPr>
          <w:p>
            <w:pPr>
              <w:pStyle w:val="TableParagraph"/>
              <w:spacing w:before="40"/>
              <w:ind w:right="325"/>
              <w:rPr>
                <w:sz w:val="18"/>
              </w:rPr>
            </w:pPr>
            <w:r>
              <w:rPr>
                <w:color w:val="FFFFFF"/>
                <w:sz w:val="18"/>
              </w:rPr>
              <w:t>8</w:t>
            </w:r>
            <w:r>
              <w:rPr>
                <w:color w:val="FFFFFF"/>
                <w:spacing w:val="-1"/>
                <w:sz w:val="18"/>
              </w:rPr>
              <w:t> </w:t>
            </w:r>
            <w:r>
              <w:rPr>
                <w:color w:val="FFFFFF"/>
                <w:spacing w:val="-5"/>
                <w:sz w:val="18"/>
              </w:rPr>
              <w:t>760</w:t>
            </w:r>
          </w:p>
        </w:tc>
        <w:tc>
          <w:tcPr>
            <w:tcW w:w="1209" w:type="dxa"/>
            <w:shd w:val="clear" w:color="auto" w:fill="6595C4"/>
          </w:tcPr>
          <w:p>
            <w:pPr>
              <w:pStyle w:val="TableParagraph"/>
              <w:spacing w:before="40"/>
              <w:ind w:right="325"/>
              <w:rPr>
                <w:sz w:val="18"/>
              </w:rPr>
            </w:pPr>
            <w:r>
              <w:rPr>
                <w:color w:val="FFFFFF"/>
                <w:sz w:val="18"/>
              </w:rPr>
              <w:t>8</w:t>
            </w:r>
            <w:r>
              <w:rPr>
                <w:color w:val="FFFFFF"/>
                <w:spacing w:val="-1"/>
                <w:sz w:val="18"/>
              </w:rPr>
              <w:t> </w:t>
            </w:r>
            <w:r>
              <w:rPr>
                <w:color w:val="FFFFFF"/>
                <w:spacing w:val="-5"/>
                <w:sz w:val="18"/>
              </w:rPr>
              <w:t>784</w:t>
            </w:r>
          </w:p>
        </w:tc>
        <w:tc>
          <w:tcPr>
            <w:tcW w:w="1210" w:type="dxa"/>
            <w:shd w:val="clear" w:color="auto" w:fill="6595C4"/>
          </w:tcPr>
          <w:p>
            <w:pPr>
              <w:pStyle w:val="TableParagraph"/>
              <w:spacing w:before="40"/>
              <w:ind w:right="322"/>
              <w:rPr>
                <w:sz w:val="18"/>
              </w:rPr>
            </w:pPr>
            <w:r>
              <w:rPr>
                <w:color w:val="FFFFFF"/>
                <w:spacing w:val="-10"/>
                <w:sz w:val="18"/>
              </w:rPr>
              <w:t>…</w:t>
            </w:r>
          </w:p>
        </w:tc>
        <w:tc>
          <w:tcPr>
            <w:tcW w:w="921" w:type="dxa"/>
            <w:shd w:val="clear" w:color="auto" w:fill="6595C4"/>
          </w:tcPr>
          <w:p>
            <w:pPr>
              <w:pStyle w:val="TableParagraph"/>
              <w:spacing w:before="40"/>
              <w:ind w:right="34"/>
              <w:rPr>
                <w:sz w:val="18"/>
              </w:rPr>
            </w:pPr>
            <w:r>
              <w:rPr>
                <w:color w:val="FFFFFF"/>
                <w:spacing w:val="-10"/>
                <w:sz w:val="18"/>
              </w:rPr>
              <w:t>…</w:t>
            </w:r>
          </w:p>
        </w:tc>
      </w:tr>
      <w:tr>
        <w:trPr>
          <w:trHeight w:val="403" w:hRule="atLeast"/>
        </w:trPr>
        <w:tc>
          <w:tcPr>
            <w:tcW w:w="3582" w:type="dxa"/>
          </w:tcPr>
          <w:p>
            <w:pPr>
              <w:pStyle w:val="TableParagraph"/>
              <w:spacing w:before="119"/>
              <w:ind w:left="36"/>
              <w:jc w:val="left"/>
              <w:rPr>
                <w:sz w:val="18"/>
              </w:rPr>
            </w:pPr>
            <w:r>
              <w:rPr>
                <w:color w:val="231F20"/>
                <w:spacing w:val="-2"/>
                <w:sz w:val="18"/>
              </w:rPr>
              <w:t>Nacional</w:t>
            </w:r>
          </w:p>
        </w:tc>
        <w:tc>
          <w:tcPr>
            <w:tcW w:w="881" w:type="dxa"/>
          </w:tcPr>
          <w:p>
            <w:pPr>
              <w:pStyle w:val="TableParagraph"/>
              <w:spacing w:before="119"/>
              <w:ind w:right="327"/>
              <w:rPr>
                <w:sz w:val="18"/>
              </w:rPr>
            </w:pPr>
            <w:r>
              <w:rPr>
                <w:color w:val="231F20"/>
                <w:sz w:val="18"/>
              </w:rPr>
              <w:t>8</w:t>
            </w:r>
            <w:r>
              <w:rPr>
                <w:color w:val="231F20"/>
                <w:spacing w:val="-1"/>
                <w:sz w:val="18"/>
              </w:rPr>
              <w:t> </w:t>
            </w:r>
            <w:r>
              <w:rPr>
                <w:color w:val="231F20"/>
                <w:spacing w:val="-5"/>
                <w:sz w:val="18"/>
              </w:rPr>
              <w:t>760</w:t>
            </w:r>
          </w:p>
        </w:tc>
        <w:tc>
          <w:tcPr>
            <w:tcW w:w="1209" w:type="dxa"/>
          </w:tcPr>
          <w:p>
            <w:pPr>
              <w:pStyle w:val="TableParagraph"/>
              <w:spacing w:before="119"/>
              <w:ind w:right="326"/>
              <w:rPr>
                <w:sz w:val="18"/>
              </w:rPr>
            </w:pPr>
            <w:r>
              <w:rPr>
                <w:color w:val="231F20"/>
                <w:sz w:val="18"/>
              </w:rPr>
              <w:t>8</w:t>
            </w:r>
            <w:r>
              <w:rPr>
                <w:color w:val="231F20"/>
                <w:spacing w:val="-1"/>
                <w:sz w:val="18"/>
              </w:rPr>
              <w:t> </w:t>
            </w:r>
            <w:r>
              <w:rPr>
                <w:color w:val="231F20"/>
                <w:spacing w:val="-5"/>
                <w:sz w:val="18"/>
              </w:rPr>
              <w:t>760</w:t>
            </w:r>
          </w:p>
        </w:tc>
        <w:tc>
          <w:tcPr>
            <w:tcW w:w="1209" w:type="dxa"/>
          </w:tcPr>
          <w:p>
            <w:pPr>
              <w:pStyle w:val="TableParagraph"/>
              <w:spacing w:before="119"/>
              <w:ind w:right="326"/>
              <w:rPr>
                <w:sz w:val="18"/>
              </w:rPr>
            </w:pPr>
            <w:r>
              <w:rPr>
                <w:color w:val="231F20"/>
                <w:sz w:val="18"/>
              </w:rPr>
              <w:t>8</w:t>
            </w:r>
            <w:r>
              <w:rPr>
                <w:color w:val="231F20"/>
                <w:spacing w:val="-1"/>
                <w:sz w:val="18"/>
              </w:rPr>
              <w:t> </w:t>
            </w:r>
            <w:r>
              <w:rPr>
                <w:color w:val="231F20"/>
                <w:spacing w:val="-5"/>
                <w:sz w:val="18"/>
              </w:rPr>
              <w:t>760</w:t>
            </w:r>
          </w:p>
        </w:tc>
        <w:tc>
          <w:tcPr>
            <w:tcW w:w="1209" w:type="dxa"/>
          </w:tcPr>
          <w:p>
            <w:pPr>
              <w:pStyle w:val="TableParagraph"/>
              <w:spacing w:before="119"/>
              <w:ind w:right="325"/>
              <w:rPr>
                <w:sz w:val="18"/>
              </w:rPr>
            </w:pPr>
            <w:r>
              <w:rPr>
                <w:color w:val="231F20"/>
                <w:sz w:val="18"/>
              </w:rPr>
              <w:t>8</w:t>
            </w:r>
            <w:r>
              <w:rPr>
                <w:color w:val="231F20"/>
                <w:spacing w:val="-1"/>
                <w:sz w:val="18"/>
              </w:rPr>
              <w:t> </w:t>
            </w:r>
            <w:r>
              <w:rPr>
                <w:color w:val="231F20"/>
                <w:spacing w:val="-5"/>
                <w:sz w:val="18"/>
              </w:rPr>
              <w:t>784</w:t>
            </w:r>
          </w:p>
        </w:tc>
        <w:tc>
          <w:tcPr>
            <w:tcW w:w="1210" w:type="dxa"/>
          </w:tcPr>
          <w:p>
            <w:pPr>
              <w:pStyle w:val="TableParagraph"/>
              <w:spacing w:before="119"/>
              <w:ind w:right="323"/>
              <w:rPr>
                <w:sz w:val="18"/>
              </w:rPr>
            </w:pPr>
            <w:r>
              <w:rPr>
                <w:color w:val="231F20"/>
                <w:spacing w:val="-10"/>
                <w:sz w:val="18"/>
              </w:rPr>
              <w:t>…</w:t>
            </w:r>
          </w:p>
        </w:tc>
        <w:tc>
          <w:tcPr>
            <w:tcW w:w="921" w:type="dxa"/>
          </w:tcPr>
          <w:p>
            <w:pPr>
              <w:pStyle w:val="TableParagraph"/>
              <w:spacing w:before="119"/>
              <w:ind w:right="34"/>
              <w:rPr>
                <w:sz w:val="18"/>
              </w:rPr>
            </w:pPr>
            <w:r>
              <w:rPr>
                <w:color w:val="231F20"/>
                <w:spacing w:val="-10"/>
                <w:sz w:val="18"/>
              </w:rPr>
              <w:t>…</w:t>
            </w:r>
          </w:p>
        </w:tc>
      </w:tr>
      <w:tr>
        <w:trPr>
          <w:trHeight w:val="292" w:hRule="atLeast"/>
        </w:trPr>
        <w:tc>
          <w:tcPr>
            <w:tcW w:w="3582" w:type="dxa"/>
            <w:shd w:val="clear" w:color="auto" w:fill="6595C4"/>
          </w:tcPr>
          <w:p>
            <w:pPr>
              <w:pStyle w:val="TableParagraph"/>
              <w:spacing w:before="40"/>
              <w:ind w:left="36"/>
              <w:jc w:val="left"/>
              <w:rPr>
                <w:b/>
                <w:sz w:val="18"/>
              </w:rPr>
            </w:pPr>
            <w:r>
              <w:rPr>
                <w:b/>
                <w:color w:val="FFFFFF"/>
                <w:sz w:val="18"/>
              </w:rPr>
              <w:t>Canales</w:t>
            </w:r>
            <w:r>
              <w:rPr>
                <w:b/>
                <w:color w:val="FFFFFF"/>
                <w:spacing w:val="-6"/>
                <w:sz w:val="18"/>
              </w:rPr>
              <w:t> </w:t>
            </w:r>
            <w:r>
              <w:rPr>
                <w:b/>
                <w:color w:val="FFFFFF"/>
                <w:spacing w:val="-2"/>
                <w:sz w:val="18"/>
              </w:rPr>
              <w:t>Digitales</w:t>
            </w:r>
          </w:p>
        </w:tc>
        <w:tc>
          <w:tcPr>
            <w:tcW w:w="881" w:type="dxa"/>
            <w:shd w:val="clear" w:color="auto" w:fill="6595C4"/>
          </w:tcPr>
          <w:p>
            <w:pPr>
              <w:pStyle w:val="TableParagraph"/>
              <w:spacing w:before="40"/>
              <w:ind w:right="327"/>
              <w:rPr>
                <w:sz w:val="18"/>
              </w:rPr>
            </w:pPr>
            <w:r>
              <w:rPr>
                <w:color w:val="FFFFFF"/>
                <w:sz w:val="18"/>
              </w:rPr>
              <w:t>10</w:t>
            </w:r>
            <w:r>
              <w:rPr>
                <w:color w:val="FFFFFF"/>
                <w:spacing w:val="-2"/>
                <w:sz w:val="18"/>
              </w:rPr>
              <w:t> </w:t>
            </w:r>
            <w:r>
              <w:rPr>
                <w:color w:val="FFFFFF"/>
                <w:spacing w:val="-5"/>
                <w:sz w:val="18"/>
              </w:rPr>
              <w:t>849</w:t>
            </w:r>
          </w:p>
        </w:tc>
        <w:tc>
          <w:tcPr>
            <w:tcW w:w="1209" w:type="dxa"/>
            <w:shd w:val="clear" w:color="auto" w:fill="6595C4"/>
          </w:tcPr>
          <w:p>
            <w:pPr>
              <w:pStyle w:val="TableParagraph"/>
              <w:spacing w:before="40"/>
              <w:ind w:right="327"/>
              <w:rPr>
                <w:sz w:val="18"/>
              </w:rPr>
            </w:pPr>
            <w:r>
              <w:rPr>
                <w:color w:val="FFFFFF"/>
                <w:sz w:val="18"/>
              </w:rPr>
              <w:t>12</w:t>
            </w:r>
            <w:r>
              <w:rPr>
                <w:color w:val="FFFFFF"/>
                <w:spacing w:val="-2"/>
                <w:sz w:val="18"/>
              </w:rPr>
              <w:t> </w:t>
            </w:r>
            <w:r>
              <w:rPr>
                <w:color w:val="FFFFFF"/>
                <w:spacing w:val="-5"/>
                <w:sz w:val="18"/>
              </w:rPr>
              <w:t>928</w:t>
            </w:r>
          </w:p>
        </w:tc>
        <w:tc>
          <w:tcPr>
            <w:tcW w:w="1209" w:type="dxa"/>
            <w:shd w:val="clear" w:color="auto" w:fill="6595C4"/>
          </w:tcPr>
          <w:p>
            <w:pPr>
              <w:pStyle w:val="TableParagraph"/>
              <w:spacing w:before="40"/>
              <w:ind w:right="326"/>
              <w:rPr>
                <w:sz w:val="18"/>
              </w:rPr>
            </w:pPr>
            <w:r>
              <w:rPr>
                <w:color w:val="FFFFFF"/>
                <w:sz w:val="18"/>
              </w:rPr>
              <w:t>15</w:t>
            </w:r>
            <w:r>
              <w:rPr>
                <w:color w:val="FFFFFF"/>
                <w:spacing w:val="-2"/>
                <w:sz w:val="18"/>
              </w:rPr>
              <w:t> </w:t>
            </w:r>
            <w:r>
              <w:rPr>
                <w:color w:val="FFFFFF"/>
                <w:spacing w:val="-5"/>
                <w:sz w:val="18"/>
              </w:rPr>
              <w:t>855</w:t>
            </w:r>
          </w:p>
        </w:tc>
        <w:tc>
          <w:tcPr>
            <w:tcW w:w="1209" w:type="dxa"/>
            <w:shd w:val="clear" w:color="auto" w:fill="6595C4"/>
          </w:tcPr>
          <w:p>
            <w:pPr>
              <w:pStyle w:val="TableParagraph"/>
              <w:spacing w:before="40"/>
              <w:ind w:right="326"/>
              <w:rPr>
                <w:sz w:val="18"/>
              </w:rPr>
            </w:pPr>
            <w:r>
              <w:rPr>
                <w:color w:val="FFFFFF"/>
                <w:sz w:val="18"/>
              </w:rPr>
              <w:t>25</w:t>
            </w:r>
            <w:r>
              <w:rPr>
                <w:color w:val="FFFFFF"/>
                <w:spacing w:val="-2"/>
                <w:sz w:val="18"/>
              </w:rPr>
              <w:t> </w:t>
            </w:r>
            <w:r>
              <w:rPr>
                <w:color w:val="FFFFFF"/>
                <w:spacing w:val="-5"/>
                <w:sz w:val="18"/>
              </w:rPr>
              <w:t>284</w:t>
            </w:r>
          </w:p>
        </w:tc>
        <w:tc>
          <w:tcPr>
            <w:tcW w:w="1210" w:type="dxa"/>
            <w:shd w:val="clear" w:color="auto" w:fill="6595C4"/>
          </w:tcPr>
          <w:p>
            <w:pPr>
              <w:pStyle w:val="TableParagraph"/>
              <w:spacing w:before="40"/>
              <w:ind w:right="322"/>
              <w:rPr>
                <w:sz w:val="18"/>
              </w:rPr>
            </w:pPr>
            <w:r>
              <w:rPr>
                <w:color w:val="FFFFFF"/>
                <w:spacing w:val="-10"/>
                <w:sz w:val="18"/>
              </w:rPr>
              <w:t>…</w:t>
            </w:r>
          </w:p>
        </w:tc>
        <w:tc>
          <w:tcPr>
            <w:tcW w:w="921" w:type="dxa"/>
            <w:shd w:val="clear" w:color="auto" w:fill="6595C4"/>
          </w:tcPr>
          <w:p>
            <w:pPr>
              <w:pStyle w:val="TableParagraph"/>
              <w:spacing w:before="40"/>
              <w:ind w:right="34"/>
              <w:rPr>
                <w:sz w:val="18"/>
              </w:rPr>
            </w:pPr>
            <w:r>
              <w:rPr>
                <w:color w:val="FFFFFF"/>
                <w:spacing w:val="-10"/>
                <w:sz w:val="18"/>
              </w:rPr>
              <w:t>…</w:t>
            </w:r>
          </w:p>
        </w:tc>
      </w:tr>
      <w:tr>
        <w:trPr>
          <w:trHeight w:val="370" w:hRule="atLeast"/>
        </w:trPr>
        <w:tc>
          <w:tcPr>
            <w:tcW w:w="3582" w:type="dxa"/>
          </w:tcPr>
          <w:p>
            <w:pPr>
              <w:pStyle w:val="TableParagraph"/>
              <w:spacing w:before="119"/>
              <w:ind w:left="36"/>
              <w:jc w:val="left"/>
              <w:rPr>
                <w:sz w:val="18"/>
              </w:rPr>
            </w:pPr>
            <w:r>
              <w:rPr>
                <w:color w:val="231F20"/>
                <w:spacing w:val="-2"/>
                <w:sz w:val="18"/>
              </w:rPr>
              <w:t>Nacional</w:t>
            </w:r>
          </w:p>
        </w:tc>
        <w:tc>
          <w:tcPr>
            <w:tcW w:w="881" w:type="dxa"/>
          </w:tcPr>
          <w:p>
            <w:pPr>
              <w:pStyle w:val="TableParagraph"/>
              <w:spacing w:before="119"/>
              <w:ind w:right="327"/>
              <w:rPr>
                <w:sz w:val="18"/>
              </w:rPr>
            </w:pPr>
            <w:r>
              <w:rPr>
                <w:color w:val="231F20"/>
                <w:sz w:val="18"/>
              </w:rPr>
              <w:t>5</w:t>
            </w:r>
            <w:r>
              <w:rPr>
                <w:color w:val="231F20"/>
                <w:spacing w:val="-1"/>
                <w:sz w:val="18"/>
              </w:rPr>
              <w:t> </w:t>
            </w:r>
            <w:r>
              <w:rPr>
                <w:color w:val="231F20"/>
                <w:spacing w:val="-5"/>
                <w:sz w:val="18"/>
              </w:rPr>
              <w:t>058</w:t>
            </w:r>
          </w:p>
        </w:tc>
        <w:tc>
          <w:tcPr>
            <w:tcW w:w="1209" w:type="dxa"/>
          </w:tcPr>
          <w:p>
            <w:pPr>
              <w:pStyle w:val="TableParagraph"/>
              <w:spacing w:before="119"/>
              <w:ind w:right="326"/>
              <w:rPr>
                <w:sz w:val="18"/>
              </w:rPr>
            </w:pPr>
            <w:r>
              <w:rPr>
                <w:color w:val="231F20"/>
                <w:sz w:val="18"/>
              </w:rPr>
              <w:t>7</w:t>
            </w:r>
            <w:r>
              <w:rPr>
                <w:color w:val="231F20"/>
                <w:spacing w:val="-1"/>
                <w:sz w:val="18"/>
              </w:rPr>
              <w:t> </w:t>
            </w:r>
            <w:r>
              <w:rPr>
                <w:color w:val="231F20"/>
                <w:spacing w:val="-5"/>
                <w:sz w:val="18"/>
              </w:rPr>
              <w:t>967</w:t>
            </w:r>
          </w:p>
        </w:tc>
        <w:tc>
          <w:tcPr>
            <w:tcW w:w="1209" w:type="dxa"/>
          </w:tcPr>
          <w:p>
            <w:pPr>
              <w:pStyle w:val="TableParagraph"/>
              <w:spacing w:before="119"/>
              <w:ind w:right="326"/>
              <w:rPr>
                <w:sz w:val="18"/>
              </w:rPr>
            </w:pPr>
            <w:r>
              <w:rPr>
                <w:color w:val="231F20"/>
                <w:sz w:val="18"/>
              </w:rPr>
              <w:t>9</w:t>
            </w:r>
            <w:r>
              <w:rPr>
                <w:color w:val="231F20"/>
                <w:spacing w:val="-1"/>
                <w:sz w:val="18"/>
              </w:rPr>
              <w:t> </w:t>
            </w:r>
            <w:r>
              <w:rPr>
                <w:color w:val="231F20"/>
                <w:spacing w:val="-5"/>
                <w:sz w:val="18"/>
              </w:rPr>
              <w:t>357</w:t>
            </w:r>
          </w:p>
        </w:tc>
        <w:tc>
          <w:tcPr>
            <w:tcW w:w="1209" w:type="dxa"/>
          </w:tcPr>
          <w:p>
            <w:pPr>
              <w:pStyle w:val="TableParagraph"/>
              <w:spacing w:before="119"/>
              <w:ind w:right="326"/>
              <w:rPr>
                <w:sz w:val="18"/>
              </w:rPr>
            </w:pPr>
            <w:r>
              <w:rPr>
                <w:color w:val="231F20"/>
                <w:sz w:val="18"/>
              </w:rPr>
              <w:t>14</w:t>
            </w:r>
            <w:r>
              <w:rPr>
                <w:color w:val="231F20"/>
                <w:spacing w:val="-2"/>
                <w:sz w:val="18"/>
              </w:rPr>
              <w:t> </w:t>
            </w:r>
            <w:r>
              <w:rPr>
                <w:color w:val="231F20"/>
                <w:spacing w:val="-5"/>
                <w:sz w:val="18"/>
              </w:rPr>
              <w:t>370</w:t>
            </w:r>
          </w:p>
        </w:tc>
        <w:tc>
          <w:tcPr>
            <w:tcW w:w="1210" w:type="dxa"/>
          </w:tcPr>
          <w:p>
            <w:pPr>
              <w:pStyle w:val="TableParagraph"/>
              <w:spacing w:before="119"/>
              <w:ind w:right="323"/>
              <w:rPr>
                <w:sz w:val="18"/>
              </w:rPr>
            </w:pPr>
            <w:r>
              <w:rPr>
                <w:color w:val="231F20"/>
                <w:spacing w:val="-10"/>
                <w:sz w:val="18"/>
              </w:rPr>
              <w:t>…</w:t>
            </w:r>
          </w:p>
        </w:tc>
        <w:tc>
          <w:tcPr>
            <w:tcW w:w="921" w:type="dxa"/>
          </w:tcPr>
          <w:p>
            <w:pPr>
              <w:pStyle w:val="TableParagraph"/>
              <w:spacing w:before="119"/>
              <w:ind w:right="34"/>
              <w:rPr>
                <w:sz w:val="18"/>
              </w:rPr>
            </w:pPr>
            <w:r>
              <w:rPr>
                <w:color w:val="231F20"/>
                <w:spacing w:val="-10"/>
                <w:sz w:val="18"/>
              </w:rPr>
              <w:t>…</w:t>
            </w:r>
          </w:p>
        </w:tc>
      </w:tr>
      <w:tr>
        <w:trPr>
          <w:trHeight w:val="351" w:hRule="atLeast"/>
        </w:trPr>
        <w:tc>
          <w:tcPr>
            <w:tcW w:w="3582" w:type="dxa"/>
            <w:tcBorders>
              <w:bottom w:val="single" w:sz="8" w:space="0" w:color="6595C4"/>
            </w:tcBorders>
          </w:tcPr>
          <w:p>
            <w:pPr>
              <w:pStyle w:val="TableParagraph"/>
              <w:spacing w:before="38"/>
              <w:ind w:left="36"/>
              <w:jc w:val="left"/>
              <w:rPr>
                <w:sz w:val="18"/>
              </w:rPr>
            </w:pPr>
            <w:r>
              <w:rPr>
                <w:color w:val="231F20"/>
                <w:spacing w:val="-2"/>
                <w:sz w:val="18"/>
              </w:rPr>
              <w:t>Extranjero</w:t>
            </w:r>
          </w:p>
        </w:tc>
        <w:tc>
          <w:tcPr>
            <w:tcW w:w="881" w:type="dxa"/>
            <w:tcBorders>
              <w:bottom w:val="single" w:sz="8" w:space="0" w:color="6595C4"/>
            </w:tcBorders>
          </w:tcPr>
          <w:p>
            <w:pPr>
              <w:pStyle w:val="TableParagraph"/>
              <w:spacing w:before="38"/>
              <w:ind w:right="327"/>
              <w:rPr>
                <w:sz w:val="18"/>
              </w:rPr>
            </w:pPr>
            <w:r>
              <w:rPr>
                <w:color w:val="231F20"/>
                <w:sz w:val="18"/>
              </w:rPr>
              <w:t>5</w:t>
            </w:r>
            <w:r>
              <w:rPr>
                <w:color w:val="231F20"/>
                <w:spacing w:val="-1"/>
                <w:sz w:val="18"/>
              </w:rPr>
              <w:t> </w:t>
            </w:r>
            <w:r>
              <w:rPr>
                <w:color w:val="231F20"/>
                <w:spacing w:val="-5"/>
                <w:sz w:val="18"/>
              </w:rPr>
              <w:t>791</w:t>
            </w:r>
          </w:p>
        </w:tc>
        <w:tc>
          <w:tcPr>
            <w:tcW w:w="1209" w:type="dxa"/>
            <w:tcBorders>
              <w:bottom w:val="single" w:sz="8" w:space="0" w:color="6595C4"/>
            </w:tcBorders>
          </w:tcPr>
          <w:p>
            <w:pPr>
              <w:pStyle w:val="TableParagraph"/>
              <w:spacing w:before="38"/>
              <w:ind w:right="326"/>
              <w:rPr>
                <w:sz w:val="18"/>
              </w:rPr>
            </w:pPr>
            <w:r>
              <w:rPr>
                <w:color w:val="231F20"/>
                <w:sz w:val="18"/>
              </w:rPr>
              <w:t>4</w:t>
            </w:r>
            <w:r>
              <w:rPr>
                <w:color w:val="231F20"/>
                <w:spacing w:val="-1"/>
                <w:sz w:val="18"/>
              </w:rPr>
              <w:t> </w:t>
            </w:r>
            <w:r>
              <w:rPr>
                <w:color w:val="231F20"/>
                <w:spacing w:val="-5"/>
                <w:sz w:val="18"/>
              </w:rPr>
              <w:t>961</w:t>
            </w:r>
          </w:p>
        </w:tc>
        <w:tc>
          <w:tcPr>
            <w:tcW w:w="1209" w:type="dxa"/>
            <w:tcBorders>
              <w:bottom w:val="single" w:sz="8" w:space="0" w:color="6595C4"/>
            </w:tcBorders>
          </w:tcPr>
          <w:p>
            <w:pPr>
              <w:pStyle w:val="TableParagraph"/>
              <w:spacing w:before="38"/>
              <w:ind w:right="326"/>
              <w:rPr>
                <w:sz w:val="18"/>
              </w:rPr>
            </w:pPr>
            <w:r>
              <w:rPr>
                <w:color w:val="231F20"/>
                <w:sz w:val="18"/>
              </w:rPr>
              <w:t>6</w:t>
            </w:r>
            <w:r>
              <w:rPr>
                <w:color w:val="231F20"/>
                <w:spacing w:val="-1"/>
                <w:sz w:val="18"/>
              </w:rPr>
              <w:t> </w:t>
            </w:r>
            <w:r>
              <w:rPr>
                <w:color w:val="231F20"/>
                <w:spacing w:val="-5"/>
                <w:sz w:val="18"/>
              </w:rPr>
              <w:t>498</w:t>
            </w:r>
          </w:p>
        </w:tc>
        <w:tc>
          <w:tcPr>
            <w:tcW w:w="1209" w:type="dxa"/>
            <w:tcBorders>
              <w:bottom w:val="single" w:sz="8" w:space="0" w:color="6595C4"/>
            </w:tcBorders>
          </w:tcPr>
          <w:p>
            <w:pPr>
              <w:pStyle w:val="TableParagraph"/>
              <w:spacing w:before="38"/>
              <w:ind w:right="326"/>
              <w:rPr>
                <w:sz w:val="18"/>
              </w:rPr>
            </w:pPr>
            <w:r>
              <w:rPr>
                <w:color w:val="231F20"/>
                <w:sz w:val="18"/>
              </w:rPr>
              <w:t>10</w:t>
            </w:r>
            <w:r>
              <w:rPr>
                <w:color w:val="231F20"/>
                <w:spacing w:val="-2"/>
                <w:sz w:val="18"/>
              </w:rPr>
              <w:t> </w:t>
            </w:r>
            <w:r>
              <w:rPr>
                <w:color w:val="231F20"/>
                <w:spacing w:val="-5"/>
                <w:sz w:val="18"/>
              </w:rPr>
              <w:t>914</w:t>
            </w:r>
          </w:p>
        </w:tc>
        <w:tc>
          <w:tcPr>
            <w:tcW w:w="1210" w:type="dxa"/>
            <w:tcBorders>
              <w:bottom w:val="single" w:sz="8" w:space="0" w:color="6595C4"/>
            </w:tcBorders>
          </w:tcPr>
          <w:p>
            <w:pPr>
              <w:pStyle w:val="TableParagraph"/>
              <w:spacing w:before="38"/>
              <w:ind w:right="323"/>
              <w:rPr>
                <w:sz w:val="18"/>
              </w:rPr>
            </w:pPr>
            <w:r>
              <w:rPr>
                <w:color w:val="231F20"/>
                <w:spacing w:val="-10"/>
                <w:sz w:val="18"/>
              </w:rPr>
              <w:t>…</w:t>
            </w:r>
          </w:p>
        </w:tc>
        <w:tc>
          <w:tcPr>
            <w:tcW w:w="921" w:type="dxa"/>
            <w:tcBorders>
              <w:bottom w:val="single" w:sz="8" w:space="0" w:color="6595C4"/>
            </w:tcBorders>
          </w:tcPr>
          <w:p>
            <w:pPr>
              <w:pStyle w:val="TableParagraph"/>
              <w:spacing w:before="38"/>
              <w:ind w:right="34"/>
              <w:rPr>
                <w:sz w:val="18"/>
              </w:rPr>
            </w:pPr>
            <w:r>
              <w:rPr>
                <w:color w:val="231F20"/>
                <w:spacing w:val="-10"/>
                <w:sz w:val="18"/>
              </w:rPr>
              <w:t>…</w:t>
            </w:r>
          </w:p>
        </w:tc>
      </w:tr>
    </w:tbl>
    <w:p>
      <w:pPr>
        <w:spacing w:after="0"/>
        <w:rPr>
          <w:sz w:val="18"/>
        </w:rPr>
        <w:sectPr>
          <w:pgSz w:w="12240" w:h="15840"/>
          <w:pgMar w:header="0" w:footer="821" w:top="900" w:bottom="1020" w:left="460" w:right="480"/>
        </w:sectPr>
      </w:pPr>
    </w:p>
    <w:tbl>
      <w:tblPr>
        <w:tblW w:w="0" w:type="auto"/>
        <w:jc w:val="left"/>
        <w:tblInd w:w="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20"/>
        <w:gridCol w:w="1414"/>
        <w:gridCol w:w="1097"/>
        <w:gridCol w:w="1097"/>
        <w:gridCol w:w="1097"/>
        <w:gridCol w:w="1012"/>
        <w:gridCol w:w="874"/>
      </w:tblGrid>
      <w:tr>
        <w:trPr>
          <w:trHeight w:val="397" w:hRule="atLeast"/>
        </w:trPr>
        <w:tc>
          <w:tcPr>
            <w:tcW w:w="3920" w:type="dxa"/>
          </w:tcPr>
          <w:p>
            <w:pPr>
              <w:pStyle w:val="TableParagraph"/>
              <w:spacing w:line="223" w:lineRule="exact" w:before="0"/>
              <w:ind w:left="33"/>
              <w:jc w:val="left"/>
              <w:rPr>
                <w:b/>
                <w:sz w:val="20"/>
              </w:rPr>
            </w:pPr>
            <w:r>
              <w:rPr>
                <w:b/>
                <w:color w:val="231F20"/>
                <w:sz w:val="20"/>
              </w:rPr>
              <w:t>18.4</w:t>
            </w:r>
            <w:r>
              <w:rPr>
                <w:b/>
                <w:color w:val="231F20"/>
                <w:spacing w:val="-6"/>
                <w:sz w:val="20"/>
              </w:rPr>
              <w:t> </w:t>
            </w:r>
            <w:r>
              <w:rPr>
                <w:b/>
                <w:color w:val="231F20"/>
                <w:sz w:val="20"/>
              </w:rPr>
              <w:t>-</w:t>
            </w:r>
            <w:r>
              <w:rPr>
                <w:b/>
                <w:color w:val="231F20"/>
                <w:spacing w:val="-5"/>
                <w:sz w:val="20"/>
              </w:rPr>
              <w:t> </w:t>
            </w:r>
            <w:r>
              <w:rPr>
                <w:b/>
                <w:color w:val="231F20"/>
                <w:sz w:val="20"/>
              </w:rPr>
              <w:t>Joven</w:t>
            </w:r>
            <w:r>
              <w:rPr>
                <w:b/>
                <w:color w:val="231F20"/>
                <w:spacing w:val="-5"/>
                <w:sz w:val="20"/>
              </w:rPr>
              <w:t> </w:t>
            </w:r>
            <w:r>
              <w:rPr>
                <w:b/>
                <w:color w:val="231F20"/>
                <w:sz w:val="20"/>
              </w:rPr>
              <w:t>Club</w:t>
            </w:r>
            <w:r>
              <w:rPr>
                <w:b/>
                <w:color w:val="231F20"/>
                <w:spacing w:val="-5"/>
                <w:sz w:val="20"/>
              </w:rPr>
              <w:t> </w:t>
            </w:r>
            <w:r>
              <w:rPr>
                <w:b/>
                <w:color w:val="231F20"/>
                <w:sz w:val="20"/>
              </w:rPr>
              <w:t>de</w:t>
            </w:r>
            <w:r>
              <w:rPr>
                <w:b/>
                <w:color w:val="231F20"/>
                <w:spacing w:val="-6"/>
                <w:sz w:val="20"/>
              </w:rPr>
              <w:t> </w:t>
            </w:r>
            <w:r>
              <w:rPr>
                <w:b/>
                <w:color w:val="231F20"/>
                <w:spacing w:val="-2"/>
                <w:sz w:val="20"/>
              </w:rPr>
              <w:t>computación</w:t>
            </w:r>
          </w:p>
        </w:tc>
        <w:tc>
          <w:tcPr>
            <w:tcW w:w="6591" w:type="dxa"/>
            <w:gridSpan w:val="6"/>
          </w:tcPr>
          <w:p>
            <w:pPr>
              <w:pStyle w:val="TableParagraph"/>
              <w:spacing w:before="0"/>
              <w:jc w:val="left"/>
              <w:rPr>
                <w:rFonts w:ascii="Times New Roman"/>
                <w:sz w:val="18"/>
              </w:rPr>
            </w:pPr>
          </w:p>
        </w:tc>
      </w:tr>
      <w:tr>
        <w:trPr>
          <w:trHeight w:val="452" w:hRule="atLeast"/>
        </w:trPr>
        <w:tc>
          <w:tcPr>
            <w:tcW w:w="3920" w:type="dxa"/>
          </w:tcPr>
          <w:p>
            <w:pPr>
              <w:pStyle w:val="TableParagraph"/>
              <w:spacing w:before="0"/>
              <w:jc w:val="left"/>
              <w:rPr>
                <w:rFonts w:ascii="Times New Roman"/>
                <w:sz w:val="18"/>
              </w:rPr>
            </w:pPr>
          </w:p>
        </w:tc>
        <w:tc>
          <w:tcPr>
            <w:tcW w:w="1414" w:type="dxa"/>
          </w:tcPr>
          <w:p>
            <w:pPr>
              <w:pStyle w:val="TableParagraph"/>
              <w:spacing w:before="0"/>
              <w:jc w:val="left"/>
              <w:rPr>
                <w:rFonts w:ascii="Times New Roman"/>
                <w:sz w:val="18"/>
              </w:rPr>
            </w:pPr>
          </w:p>
        </w:tc>
        <w:tc>
          <w:tcPr>
            <w:tcW w:w="1097" w:type="dxa"/>
          </w:tcPr>
          <w:p>
            <w:pPr>
              <w:pStyle w:val="TableParagraph"/>
              <w:spacing w:before="0"/>
              <w:jc w:val="left"/>
              <w:rPr>
                <w:rFonts w:ascii="Times New Roman"/>
                <w:sz w:val="18"/>
              </w:rPr>
            </w:pPr>
          </w:p>
        </w:tc>
        <w:tc>
          <w:tcPr>
            <w:tcW w:w="1097" w:type="dxa"/>
          </w:tcPr>
          <w:p>
            <w:pPr>
              <w:pStyle w:val="TableParagraph"/>
              <w:spacing w:before="0"/>
              <w:jc w:val="left"/>
              <w:rPr>
                <w:rFonts w:ascii="Times New Roman"/>
                <w:sz w:val="18"/>
              </w:rPr>
            </w:pPr>
          </w:p>
        </w:tc>
        <w:tc>
          <w:tcPr>
            <w:tcW w:w="1097" w:type="dxa"/>
          </w:tcPr>
          <w:p>
            <w:pPr>
              <w:pStyle w:val="TableParagraph"/>
              <w:spacing w:before="0"/>
              <w:jc w:val="left"/>
              <w:rPr>
                <w:rFonts w:ascii="Times New Roman"/>
                <w:sz w:val="18"/>
              </w:rPr>
            </w:pPr>
          </w:p>
        </w:tc>
        <w:tc>
          <w:tcPr>
            <w:tcW w:w="1012" w:type="dxa"/>
          </w:tcPr>
          <w:p>
            <w:pPr>
              <w:pStyle w:val="TableParagraph"/>
              <w:spacing w:before="0"/>
              <w:jc w:val="left"/>
              <w:rPr>
                <w:rFonts w:ascii="Times New Roman"/>
                <w:sz w:val="18"/>
              </w:rPr>
            </w:pPr>
          </w:p>
        </w:tc>
        <w:tc>
          <w:tcPr>
            <w:tcW w:w="874" w:type="dxa"/>
          </w:tcPr>
          <w:p>
            <w:pPr>
              <w:pStyle w:val="TableParagraph"/>
              <w:spacing w:before="168"/>
              <w:ind w:right="41"/>
              <w:rPr>
                <w:sz w:val="18"/>
              </w:rPr>
            </w:pPr>
            <w:r>
              <w:rPr>
                <w:color w:val="231F20"/>
                <w:spacing w:val="-2"/>
                <w:sz w:val="18"/>
              </w:rPr>
              <w:t>Unidad</w:t>
            </w:r>
          </w:p>
        </w:tc>
      </w:tr>
      <w:tr>
        <w:trPr>
          <w:trHeight w:val="501" w:hRule="atLeast"/>
        </w:trPr>
        <w:tc>
          <w:tcPr>
            <w:tcW w:w="3920" w:type="dxa"/>
            <w:shd w:val="clear" w:color="auto" w:fill="6595C4"/>
          </w:tcPr>
          <w:p>
            <w:pPr>
              <w:pStyle w:val="TableParagraph"/>
              <w:spacing w:before="143"/>
              <w:ind w:left="31"/>
              <w:jc w:val="left"/>
              <w:rPr>
                <w:sz w:val="18"/>
              </w:rPr>
            </w:pPr>
            <w:r>
              <w:rPr>
                <w:color w:val="FFFFFF"/>
                <w:spacing w:val="-2"/>
                <w:sz w:val="18"/>
              </w:rPr>
              <w:t>CONCEPTO</w:t>
            </w:r>
          </w:p>
        </w:tc>
        <w:tc>
          <w:tcPr>
            <w:tcW w:w="1414" w:type="dxa"/>
            <w:shd w:val="clear" w:color="auto" w:fill="6595C4"/>
          </w:tcPr>
          <w:p>
            <w:pPr>
              <w:pStyle w:val="TableParagraph"/>
              <w:spacing w:before="143"/>
              <w:ind w:right="347"/>
              <w:rPr>
                <w:sz w:val="18"/>
              </w:rPr>
            </w:pPr>
            <w:r>
              <w:rPr>
                <w:color w:val="FFFFFF"/>
                <w:spacing w:val="-4"/>
                <w:sz w:val="18"/>
              </w:rPr>
              <w:t>2017</w:t>
            </w:r>
          </w:p>
        </w:tc>
        <w:tc>
          <w:tcPr>
            <w:tcW w:w="1097" w:type="dxa"/>
            <w:shd w:val="clear" w:color="auto" w:fill="6595C4"/>
          </w:tcPr>
          <w:p>
            <w:pPr>
              <w:pStyle w:val="TableParagraph"/>
              <w:spacing w:before="143"/>
              <w:ind w:right="348"/>
              <w:rPr>
                <w:sz w:val="18"/>
              </w:rPr>
            </w:pPr>
            <w:r>
              <w:rPr>
                <w:color w:val="FFFFFF"/>
                <w:spacing w:val="-4"/>
                <w:sz w:val="18"/>
              </w:rPr>
              <w:t>2018</w:t>
            </w:r>
          </w:p>
        </w:tc>
        <w:tc>
          <w:tcPr>
            <w:tcW w:w="1097" w:type="dxa"/>
            <w:shd w:val="clear" w:color="auto" w:fill="6595C4"/>
          </w:tcPr>
          <w:p>
            <w:pPr>
              <w:pStyle w:val="TableParagraph"/>
              <w:spacing w:before="143"/>
              <w:ind w:right="348"/>
              <w:rPr>
                <w:sz w:val="18"/>
              </w:rPr>
            </w:pPr>
            <w:r>
              <w:rPr>
                <w:color w:val="FFFFFF"/>
                <w:spacing w:val="-4"/>
                <w:sz w:val="18"/>
              </w:rPr>
              <w:t>2019</w:t>
            </w:r>
          </w:p>
        </w:tc>
        <w:tc>
          <w:tcPr>
            <w:tcW w:w="1097" w:type="dxa"/>
            <w:shd w:val="clear" w:color="auto" w:fill="6595C4"/>
          </w:tcPr>
          <w:p>
            <w:pPr>
              <w:pStyle w:val="TableParagraph"/>
              <w:spacing w:before="143"/>
              <w:ind w:right="348"/>
              <w:rPr>
                <w:sz w:val="18"/>
              </w:rPr>
            </w:pPr>
            <w:r>
              <w:rPr>
                <w:color w:val="FFFFFF"/>
                <w:spacing w:val="-4"/>
                <w:sz w:val="18"/>
              </w:rPr>
              <w:t>2020</w:t>
            </w:r>
          </w:p>
        </w:tc>
        <w:tc>
          <w:tcPr>
            <w:tcW w:w="1012" w:type="dxa"/>
            <w:shd w:val="clear" w:color="auto" w:fill="6595C4"/>
          </w:tcPr>
          <w:p>
            <w:pPr>
              <w:pStyle w:val="TableParagraph"/>
              <w:spacing w:before="145"/>
              <w:ind w:right="263"/>
              <w:rPr>
                <w:b/>
                <w:sz w:val="18"/>
              </w:rPr>
            </w:pPr>
            <w:r>
              <w:rPr>
                <w:b/>
                <w:color w:val="FFFFFF"/>
                <w:spacing w:val="-4"/>
                <w:sz w:val="18"/>
              </w:rPr>
              <w:t>2021</w:t>
            </w:r>
          </w:p>
        </w:tc>
        <w:tc>
          <w:tcPr>
            <w:tcW w:w="874" w:type="dxa"/>
            <w:shd w:val="clear" w:color="auto" w:fill="6595C4"/>
          </w:tcPr>
          <w:p>
            <w:pPr>
              <w:pStyle w:val="TableParagraph"/>
              <w:spacing w:before="145"/>
              <w:ind w:right="40"/>
              <w:rPr>
                <w:b/>
                <w:sz w:val="18"/>
              </w:rPr>
            </w:pPr>
            <w:r>
              <w:rPr>
                <w:b/>
                <w:color w:val="FFFFFF"/>
                <w:spacing w:val="-4"/>
                <w:sz w:val="18"/>
              </w:rPr>
              <w:t>2022</w:t>
            </w:r>
          </w:p>
        </w:tc>
      </w:tr>
      <w:tr>
        <w:trPr>
          <w:trHeight w:val="93" w:hRule="atLeast"/>
        </w:trPr>
        <w:tc>
          <w:tcPr>
            <w:tcW w:w="3920" w:type="dxa"/>
            <w:shd w:val="clear" w:color="auto" w:fill="6595C4"/>
          </w:tcPr>
          <w:p>
            <w:pPr>
              <w:pStyle w:val="TableParagraph"/>
              <w:spacing w:before="0"/>
              <w:jc w:val="left"/>
              <w:rPr>
                <w:rFonts w:ascii="Times New Roman"/>
                <w:sz w:val="4"/>
              </w:rPr>
            </w:pPr>
          </w:p>
        </w:tc>
        <w:tc>
          <w:tcPr>
            <w:tcW w:w="1414" w:type="dxa"/>
            <w:shd w:val="clear" w:color="auto" w:fill="6595C4"/>
          </w:tcPr>
          <w:p>
            <w:pPr>
              <w:pStyle w:val="TableParagraph"/>
              <w:spacing w:before="0"/>
              <w:jc w:val="left"/>
              <w:rPr>
                <w:rFonts w:ascii="Times New Roman"/>
                <w:sz w:val="4"/>
              </w:rPr>
            </w:pPr>
          </w:p>
        </w:tc>
        <w:tc>
          <w:tcPr>
            <w:tcW w:w="1097" w:type="dxa"/>
            <w:shd w:val="clear" w:color="auto" w:fill="6595C4"/>
          </w:tcPr>
          <w:p>
            <w:pPr>
              <w:pStyle w:val="TableParagraph"/>
              <w:spacing w:before="0"/>
              <w:jc w:val="left"/>
              <w:rPr>
                <w:rFonts w:ascii="Times New Roman"/>
                <w:sz w:val="4"/>
              </w:rPr>
            </w:pPr>
          </w:p>
        </w:tc>
        <w:tc>
          <w:tcPr>
            <w:tcW w:w="1097" w:type="dxa"/>
            <w:shd w:val="clear" w:color="auto" w:fill="6595C4"/>
          </w:tcPr>
          <w:p>
            <w:pPr>
              <w:pStyle w:val="TableParagraph"/>
              <w:spacing w:before="0"/>
              <w:jc w:val="left"/>
              <w:rPr>
                <w:rFonts w:ascii="Times New Roman"/>
                <w:sz w:val="4"/>
              </w:rPr>
            </w:pPr>
          </w:p>
        </w:tc>
        <w:tc>
          <w:tcPr>
            <w:tcW w:w="1097" w:type="dxa"/>
            <w:shd w:val="clear" w:color="auto" w:fill="6595C4"/>
          </w:tcPr>
          <w:p>
            <w:pPr>
              <w:pStyle w:val="TableParagraph"/>
              <w:spacing w:before="0"/>
              <w:jc w:val="left"/>
              <w:rPr>
                <w:rFonts w:ascii="Times New Roman"/>
                <w:sz w:val="4"/>
              </w:rPr>
            </w:pPr>
          </w:p>
        </w:tc>
        <w:tc>
          <w:tcPr>
            <w:tcW w:w="1012" w:type="dxa"/>
            <w:shd w:val="clear" w:color="auto" w:fill="6595C4"/>
          </w:tcPr>
          <w:p>
            <w:pPr>
              <w:pStyle w:val="TableParagraph"/>
              <w:spacing w:before="0"/>
              <w:jc w:val="left"/>
              <w:rPr>
                <w:rFonts w:ascii="Times New Roman"/>
                <w:sz w:val="4"/>
              </w:rPr>
            </w:pPr>
          </w:p>
        </w:tc>
        <w:tc>
          <w:tcPr>
            <w:tcW w:w="874" w:type="dxa"/>
            <w:shd w:val="clear" w:color="auto" w:fill="6595C4"/>
          </w:tcPr>
          <w:p>
            <w:pPr>
              <w:pStyle w:val="TableParagraph"/>
              <w:spacing w:before="0"/>
              <w:jc w:val="left"/>
              <w:rPr>
                <w:rFonts w:ascii="Times New Roman"/>
                <w:sz w:val="4"/>
              </w:rPr>
            </w:pPr>
          </w:p>
        </w:tc>
      </w:tr>
      <w:tr>
        <w:trPr>
          <w:trHeight w:val="309" w:hRule="atLeast"/>
        </w:trPr>
        <w:tc>
          <w:tcPr>
            <w:tcW w:w="3920" w:type="dxa"/>
            <w:shd w:val="clear" w:color="auto" w:fill="6595C4"/>
          </w:tcPr>
          <w:p>
            <w:pPr>
              <w:pStyle w:val="TableParagraph"/>
              <w:spacing w:before="49"/>
              <w:ind w:left="31"/>
              <w:jc w:val="left"/>
              <w:rPr>
                <w:b/>
                <w:sz w:val="18"/>
              </w:rPr>
            </w:pPr>
            <w:r>
              <w:rPr>
                <w:b/>
                <w:color w:val="FFFFFF"/>
                <w:sz w:val="18"/>
              </w:rPr>
              <w:t>Total de </w:t>
            </w:r>
            <w:r>
              <w:rPr>
                <w:b/>
                <w:color w:val="FFFFFF"/>
                <w:spacing w:val="-2"/>
                <w:sz w:val="18"/>
              </w:rPr>
              <w:t>Instituciones</w:t>
            </w:r>
          </w:p>
        </w:tc>
        <w:tc>
          <w:tcPr>
            <w:tcW w:w="1414" w:type="dxa"/>
            <w:shd w:val="clear" w:color="auto" w:fill="6595C4"/>
          </w:tcPr>
          <w:p>
            <w:pPr>
              <w:pStyle w:val="TableParagraph"/>
              <w:spacing w:before="49"/>
              <w:ind w:right="346"/>
              <w:rPr>
                <w:b/>
                <w:sz w:val="18"/>
              </w:rPr>
            </w:pPr>
            <w:r>
              <w:rPr>
                <w:b/>
                <w:color w:val="FFFFFF"/>
                <w:spacing w:val="-5"/>
                <w:sz w:val="18"/>
              </w:rPr>
              <w:t>86</w:t>
            </w:r>
          </w:p>
        </w:tc>
        <w:tc>
          <w:tcPr>
            <w:tcW w:w="1097" w:type="dxa"/>
            <w:shd w:val="clear" w:color="auto" w:fill="6595C4"/>
          </w:tcPr>
          <w:p>
            <w:pPr>
              <w:pStyle w:val="TableParagraph"/>
              <w:spacing w:before="49"/>
              <w:ind w:right="346"/>
              <w:rPr>
                <w:b/>
                <w:sz w:val="18"/>
              </w:rPr>
            </w:pPr>
            <w:r>
              <w:rPr>
                <w:b/>
                <w:color w:val="FFFFFF"/>
                <w:spacing w:val="-5"/>
                <w:sz w:val="18"/>
              </w:rPr>
              <w:t>87</w:t>
            </w:r>
          </w:p>
        </w:tc>
        <w:tc>
          <w:tcPr>
            <w:tcW w:w="1097" w:type="dxa"/>
            <w:shd w:val="clear" w:color="auto" w:fill="6595C4"/>
          </w:tcPr>
          <w:p>
            <w:pPr>
              <w:pStyle w:val="TableParagraph"/>
              <w:spacing w:before="49"/>
              <w:ind w:right="346"/>
              <w:rPr>
                <w:b/>
                <w:sz w:val="18"/>
              </w:rPr>
            </w:pPr>
            <w:r>
              <w:rPr>
                <w:b/>
                <w:color w:val="FFFFFF"/>
                <w:spacing w:val="-5"/>
                <w:sz w:val="18"/>
              </w:rPr>
              <w:t>89</w:t>
            </w:r>
          </w:p>
        </w:tc>
        <w:tc>
          <w:tcPr>
            <w:tcW w:w="1097" w:type="dxa"/>
            <w:shd w:val="clear" w:color="auto" w:fill="6595C4"/>
          </w:tcPr>
          <w:p>
            <w:pPr>
              <w:pStyle w:val="TableParagraph"/>
              <w:spacing w:before="49"/>
              <w:ind w:right="347"/>
              <w:rPr>
                <w:b/>
                <w:sz w:val="18"/>
              </w:rPr>
            </w:pPr>
            <w:r>
              <w:rPr>
                <w:b/>
                <w:color w:val="FFFFFF"/>
                <w:spacing w:val="-5"/>
                <w:sz w:val="18"/>
              </w:rPr>
              <w:t>93</w:t>
            </w:r>
          </w:p>
        </w:tc>
        <w:tc>
          <w:tcPr>
            <w:tcW w:w="1012" w:type="dxa"/>
            <w:shd w:val="clear" w:color="auto" w:fill="6595C4"/>
          </w:tcPr>
          <w:p>
            <w:pPr>
              <w:pStyle w:val="TableParagraph"/>
              <w:spacing w:before="49"/>
              <w:ind w:right="262"/>
              <w:rPr>
                <w:b/>
                <w:sz w:val="18"/>
              </w:rPr>
            </w:pPr>
            <w:r>
              <w:rPr>
                <w:b/>
                <w:color w:val="FFFFFF"/>
                <w:spacing w:val="-5"/>
                <w:sz w:val="18"/>
              </w:rPr>
              <w:t>84</w:t>
            </w:r>
          </w:p>
        </w:tc>
        <w:tc>
          <w:tcPr>
            <w:tcW w:w="874" w:type="dxa"/>
            <w:shd w:val="clear" w:color="auto" w:fill="6595C4"/>
          </w:tcPr>
          <w:p>
            <w:pPr>
              <w:pStyle w:val="TableParagraph"/>
              <w:spacing w:before="49"/>
              <w:ind w:right="39"/>
              <w:rPr>
                <w:b/>
                <w:sz w:val="18"/>
              </w:rPr>
            </w:pPr>
            <w:r>
              <w:rPr>
                <w:b/>
                <w:color w:val="FFFFFF"/>
                <w:spacing w:val="-5"/>
                <w:sz w:val="18"/>
              </w:rPr>
              <w:t>85</w:t>
            </w:r>
          </w:p>
        </w:tc>
      </w:tr>
      <w:tr>
        <w:trPr>
          <w:trHeight w:val="336" w:hRule="atLeast"/>
        </w:trPr>
        <w:tc>
          <w:tcPr>
            <w:tcW w:w="3920" w:type="dxa"/>
          </w:tcPr>
          <w:p>
            <w:pPr>
              <w:pStyle w:val="TableParagraph"/>
              <w:spacing w:before="95"/>
              <w:ind w:left="31"/>
              <w:jc w:val="left"/>
              <w:rPr>
                <w:sz w:val="18"/>
              </w:rPr>
            </w:pPr>
            <w:r>
              <w:rPr>
                <w:color w:val="231F20"/>
                <w:sz w:val="18"/>
              </w:rPr>
              <w:t>Palacios</w:t>
            </w:r>
            <w:r>
              <w:rPr>
                <w:color w:val="231F20"/>
                <w:spacing w:val="-5"/>
                <w:sz w:val="18"/>
              </w:rPr>
              <w:t> </w:t>
            </w:r>
            <w:r>
              <w:rPr>
                <w:color w:val="231F20"/>
                <w:sz w:val="18"/>
              </w:rPr>
              <w:t>de</w:t>
            </w:r>
            <w:r>
              <w:rPr>
                <w:color w:val="231F20"/>
                <w:spacing w:val="-4"/>
                <w:sz w:val="18"/>
              </w:rPr>
              <w:t> </w:t>
            </w:r>
            <w:r>
              <w:rPr>
                <w:color w:val="231F20"/>
                <w:spacing w:val="-2"/>
                <w:sz w:val="18"/>
              </w:rPr>
              <w:t>Computación</w:t>
            </w:r>
          </w:p>
        </w:tc>
        <w:tc>
          <w:tcPr>
            <w:tcW w:w="1414" w:type="dxa"/>
          </w:tcPr>
          <w:p>
            <w:pPr>
              <w:pStyle w:val="TableParagraph"/>
              <w:spacing w:before="95"/>
              <w:ind w:right="345"/>
              <w:rPr>
                <w:sz w:val="18"/>
              </w:rPr>
            </w:pPr>
            <w:r>
              <w:rPr>
                <w:color w:val="231F20"/>
                <w:spacing w:val="-10"/>
                <w:sz w:val="18"/>
              </w:rPr>
              <w:t>1</w:t>
            </w:r>
          </w:p>
        </w:tc>
        <w:tc>
          <w:tcPr>
            <w:tcW w:w="1097" w:type="dxa"/>
          </w:tcPr>
          <w:p>
            <w:pPr>
              <w:pStyle w:val="TableParagraph"/>
              <w:spacing w:before="95"/>
              <w:ind w:right="345"/>
              <w:rPr>
                <w:sz w:val="18"/>
              </w:rPr>
            </w:pPr>
            <w:r>
              <w:rPr>
                <w:color w:val="231F20"/>
                <w:spacing w:val="-10"/>
                <w:sz w:val="18"/>
              </w:rPr>
              <w:t>1</w:t>
            </w:r>
          </w:p>
        </w:tc>
        <w:tc>
          <w:tcPr>
            <w:tcW w:w="1097" w:type="dxa"/>
          </w:tcPr>
          <w:p>
            <w:pPr>
              <w:pStyle w:val="TableParagraph"/>
              <w:spacing w:before="95"/>
              <w:ind w:right="347"/>
              <w:rPr>
                <w:sz w:val="18"/>
              </w:rPr>
            </w:pPr>
            <w:r>
              <w:rPr>
                <w:color w:val="231F20"/>
                <w:spacing w:val="-10"/>
                <w:sz w:val="18"/>
              </w:rPr>
              <w:t>1</w:t>
            </w:r>
          </w:p>
        </w:tc>
        <w:tc>
          <w:tcPr>
            <w:tcW w:w="1097" w:type="dxa"/>
          </w:tcPr>
          <w:p>
            <w:pPr>
              <w:pStyle w:val="TableParagraph"/>
              <w:spacing w:before="95"/>
              <w:ind w:right="346"/>
              <w:rPr>
                <w:sz w:val="18"/>
              </w:rPr>
            </w:pPr>
            <w:r>
              <w:rPr>
                <w:color w:val="231F20"/>
                <w:spacing w:val="-10"/>
                <w:sz w:val="18"/>
              </w:rPr>
              <w:t>1</w:t>
            </w:r>
          </w:p>
        </w:tc>
        <w:tc>
          <w:tcPr>
            <w:tcW w:w="1012" w:type="dxa"/>
          </w:tcPr>
          <w:p>
            <w:pPr>
              <w:pStyle w:val="TableParagraph"/>
              <w:spacing w:before="95"/>
              <w:ind w:right="260"/>
              <w:rPr>
                <w:sz w:val="18"/>
              </w:rPr>
            </w:pPr>
            <w:r>
              <w:rPr>
                <w:color w:val="231F20"/>
                <w:spacing w:val="-10"/>
                <w:sz w:val="18"/>
              </w:rPr>
              <w:t>-</w:t>
            </w:r>
          </w:p>
        </w:tc>
        <w:tc>
          <w:tcPr>
            <w:tcW w:w="874" w:type="dxa"/>
          </w:tcPr>
          <w:p>
            <w:pPr>
              <w:pStyle w:val="TableParagraph"/>
              <w:spacing w:before="95"/>
              <w:ind w:right="38"/>
              <w:rPr>
                <w:sz w:val="18"/>
              </w:rPr>
            </w:pPr>
            <w:r>
              <w:rPr>
                <w:color w:val="231F20"/>
                <w:spacing w:val="-10"/>
                <w:sz w:val="18"/>
              </w:rPr>
              <w:t>-</w:t>
            </w:r>
          </w:p>
        </w:tc>
      </w:tr>
      <w:tr>
        <w:trPr>
          <w:trHeight w:val="311" w:hRule="atLeast"/>
        </w:trPr>
        <w:tc>
          <w:tcPr>
            <w:tcW w:w="3920" w:type="dxa"/>
          </w:tcPr>
          <w:p>
            <w:pPr>
              <w:pStyle w:val="TableParagraph"/>
              <w:spacing w:before="60"/>
              <w:ind w:left="31"/>
              <w:jc w:val="left"/>
              <w:rPr>
                <w:sz w:val="18"/>
              </w:rPr>
            </w:pPr>
            <w:r>
              <w:rPr>
                <w:color w:val="231F20"/>
                <w:sz w:val="18"/>
              </w:rPr>
              <w:t>Centros</w:t>
            </w:r>
            <w:r>
              <w:rPr>
                <w:color w:val="231F20"/>
                <w:spacing w:val="-6"/>
                <w:sz w:val="18"/>
              </w:rPr>
              <w:t> </w:t>
            </w:r>
            <w:r>
              <w:rPr>
                <w:color w:val="231F20"/>
                <w:sz w:val="18"/>
              </w:rPr>
              <w:t>Tecnol</w:t>
            </w:r>
            <w:r>
              <w:rPr>
                <w:rFonts w:ascii="Carlito" w:hAnsi="Carlito"/>
                <w:color w:val="231F20"/>
                <w:sz w:val="18"/>
              </w:rPr>
              <w:t>ó</w:t>
            </w:r>
            <w:r>
              <w:rPr>
                <w:color w:val="231F20"/>
                <w:sz w:val="18"/>
              </w:rPr>
              <w:t>gicos</w:t>
            </w:r>
            <w:r>
              <w:rPr>
                <w:color w:val="231F20"/>
                <w:spacing w:val="-6"/>
                <w:sz w:val="18"/>
              </w:rPr>
              <w:t> </w:t>
            </w:r>
            <w:r>
              <w:rPr>
                <w:color w:val="231F20"/>
                <w:sz w:val="18"/>
              </w:rPr>
              <w:t>Recreativos</w:t>
            </w:r>
            <w:r>
              <w:rPr>
                <w:color w:val="231F20"/>
                <w:spacing w:val="4"/>
                <w:sz w:val="18"/>
              </w:rPr>
              <w:t> </w:t>
            </w:r>
            <w:r>
              <w:rPr>
                <w:color w:val="231F20"/>
                <w:spacing w:val="-5"/>
                <w:sz w:val="18"/>
                <w:vertAlign w:val="superscript"/>
              </w:rPr>
              <w:t>(a)</w:t>
            </w:r>
          </w:p>
        </w:tc>
        <w:tc>
          <w:tcPr>
            <w:tcW w:w="1414" w:type="dxa"/>
          </w:tcPr>
          <w:p>
            <w:pPr>
              <w:pStyle w:val="TableParagraph"/>
              <w:spacing w:before="49"/>
              <w:ind w:right="345"/>
              <w:rPr>
                <w:sz w:val="18"/>
              </w:rPr>
            </w:pPr>
            <w:r>
              <w:rPr>
                <w:color w:val="231F20"/>
                <w:spacing w:val="-10"/>
                <w:sz w:val="18"/>
              </w:rPr>
              <w:t>1</w:t>
            </w:r>
          </w:p>
        </w:tc>
        <w:tc>
          <w:tcPr>
            <w:tcW w:w="1097" w:type="dxa"/>
          </w:tcPr>
          <w:p>
            <w:pPr>
              <w:pStyle w:val="TableParagraph"/>
              <w:spacing w:before="49"/>
              <w:ind w:right="345"/>
              <w:rPr>
                <w:sz w:val="18"/>
              </w:rPr>
            </w:pPr>
            <w:r>
              <w:rPr>
                <w:color w:val="231F20"/>
                <w:spacing w:val="-10"/>
                <w:sz w:val="18"/>
              </w:rPr>
              <w:t>1</w:t>
            </w:r>
          </w:p>
        </w:tc>
        <w:tc>
          <w:tcPr>
            <w:tcW w:w="1097" w:type="dxa"/>
          </w:tcPr>
          <w:p>
            <w:pPr>
              <w:pStyle w:val="TableParagraph"/>
              <w:spacing w:before="49"/>
              <w:ind w:right="346"/>
              <w:rPr>
                <w:sz w:val="18"/>
              </w:rPr>
            </w:pPr>
            <w:r>
              <w:rPr>
                <w:color w:val="231F20"/>
                <w:spacing w:val="-10"/>
                <w:sz w:val="18"/>
              </w:rPr>
              <w:t>1</w:t>
            </w:r>
          </w:p>
        </w:tc>
        <w:tc>
          <w:tcPr>
            <w:tcW w:w="1097" w:type="dxa"/>
          </w:tcPr>
          <w:p>
            <w:pPr>
              <w:pStyle w:val="TableParagraph"/>
              <w:spacing w:before="49"/>
              <w:ind w:right="346"/>
              <w:rPr>
                <w:sz w:val="18"/>
              </w:rPr>
            </w:pPr>
            <w:r>
              <w:rPr>
                <w:color w:val="231F20"/>
                <w:spacing w:val="-10"/>
                <w:sz w:val="18"/>
              </w:rPr>
              <w:t>4</w:t>
            </w:r>
          </w:p>
        </w:tc>
        <w:tc>
          <w:tcPr>
            <w:tcW w:w="1012" w:type="dxa"/>
          </w:tcPr>
          <w:p>
            <w:pPr>
              <w:pStyle w:val="TableParagraph"/>
              <w:spacing w:before="49"/>
              <w:ind w:right="261"/>
              <w:rPr>
                <w:sz w:val="18"/>
              </w:rPr>
            </w:pPr>
            <w:r>
              <w:rPr>
                <w:color w:val="231F20"/>
                <w:spacing w:val="-10"/>
                <w:sz w:val="18"/>
              </w:rPr>
              <w:t>2</w:t>
            </w:r>
          </w:p>
        </w:tc>
        <w:tc>
          <w:tcPr>
            <w:tcW w:w="874" w:type="dxa"/>
          </w:tcPr>
          <w:p>
            <w:pPr>
              <w:pStyle w:val="TableParagraph"/>
              <w:spacing w:before="49"/>
              <w:ind w:right="38"/>
              <w:rPr>
                <w:sz w:val="18"/>
              </w:rPr>
            </w:pPr>
            <w:r>
              <w:rPr>
                <w:color w:val="231F20"/>
                <w:spacing w:val="-10"/>
                <w:sz w:val="18"/>
              </w:rPr>
              <w:t>2</w:t>
            </w:r>
          </w:p>
        </w:tc>
      </w:tr>
      <w:tr>
        <w:trPr>
          <w:trHeight w:val="336" w:hRule="atLeast"/>
        </w:trPr>
        <w:tc>
          <w:tcPr>
            <w:tcW w:w="3920" w:type="dxa"/>
          </w:tcPr>
          <w:p>
            <w:pPr>
              <w:pStyle w:val="TableParagraph"/>
              <w:spacing w:before="28"/>
              <w:ind w:left="31"/>
              <w:jc w:val="left"/>
              <w:rPr>
                <w:sz w:val="18"/>
              </w:rPr>
            </w:pPr>
            <w:r>
              <w:rPr>
                <w:color w:val="231F20"/>
                <w:sz w:val="18"/>
              </w:rPr>
              <w:t>Joven</w:t>
            </w:r>
            <w:r>
              <w:rPr>
                <w:color w:val="231F20"/>
                <w:spacing w:val="-4"/>
                <w:sz w:val="18"/>
              </w:rPr>
              <w:t> </w:t>
            </w:r>
            <w:r>
              <w:rPr>
                <w:color w:val="231F20"/>
                <w:sz w:val="18"/>
              </w:rPr>
              <w:t>Club</w:t>
            </w:r>
            <w:r>
              <w:rPr>
                <w:color w:val="231F20"/>
                <w:spacing w:val="-4"/>
                <w:sz w:val="18"/>
              </w:rPr>
              <w:t> </w:t>
            </w:r>
            <w:r>
              <w:rPr>
                <w:color w:val="231F20"/>
                <w:sz w:val="18"/>
              </w:rPr>
              <w:t>de</w:t>
            </w:r>
            <w:r>
              <w:rPr>
                <w:color w:val="231F20"/>
                <w:spacing w:val="-3"/>
                <w:sz w:val="18"/>
              </w:rPr>
              <w:t> </w:t>
            </w:r>
            <w:r>
              <w:rPr>
                <w:color w:val="231F20"/>
                <w:spacing w:val="-2"/>
                <w:sz w:val="18"/>
              </w:rPr>
              <w:t>Computación</w:t>
            </w:r>
          </w:p>
        </w:tc>
        <w:tc>
          <w:tcPr>
            <w:tcW w:w="1414" w:type="dxa"/>
          </w:tcPr>
          <w:p>
            <w:pPr>
              <w:pStyle w:val="TableParagraph"/>
              <w:spacing w:before="28"/>
              <w:ind w:right="347"/>
              <w:rPr>
                <w:sz w:val="18"/>
              </w:rPr>
            </w:pPr>
            <w:r>
              <w:rPr>
                <w:color w:val="231F20"/>
                <w:spacing w:val="-5"/>
                <w:sz w:val="18"/>
              </w:rPr>
              <w:t>84</w:t>
            </w:r>
          </w:p>
        </w:tc>
        <w:tc>
          <w:tcPr>
            <w:tcW w:w="1097" w:type="dxa"/>
          </w:tcPr>
          <w:p>
            <w:pPr>
              <w:pStyle w:val="TableParagraph"/>
              <w:spacing w:before="28"/>
              <w:ind w:right="347"/>
              <w:rPr>
                <w:sz w:val="18"/>
              </w:rPr>
            </w:pPr>
            <w:r>
              <w:rPr>
                <w:color w:val="231F20"/>
                <w:spacing w:val="-5"/>
                <w:sz w:val="18"/>
              </w:rPr>
              <w:t>85</w:t>
            </w:r>
          </w:p>
        </w:tc>
        <w:tc>
          <w:tcPr>
            <w:tcW w:w="1097" w:type="dxa"/>
          </w:tcPr>
          <w:p>
            <w:pPr>
              <w:pStyle w:val="TableParagraph"/>
              <w:spacing w:before="28"/>
              <w:ind w:right="347"/>
              <w:rPr>
                <w:sz w:val="18"/>
              </w:rPr>
            </w:pPr>
            <w:r>
              <w:rPr>
                <w:color w:val="231F20"/>
                <w:spacing w:val="-5"/>
                <w:sz w:val="18"/>
              </w:rPr>
              <w:t>87</w:t>
            </w:r>
          </w:p>
        </w:tc>
        <w:tc>
          <w:tcPr>
            <w:tcW w:w="1097" w:type="dxa"/>
          </w:tcPr>
          <w:p>
            <w:pPr>
              <w:pStyle w:val="TableParagraph"/>
              <w:spacing w:before="28"/>
              <w:ind w:right="348"/>
              <w:rPr>
                <w:sz w:val="18"/>
              </w:rPr>
            </w:pPr>
            <w:r>
              <w:rPr>
                <w:color w:val="231F20"/>
                <w:spacing w:val="-5"/>
                <w:sz w:val="18"/>
              </w:rPr>
              <w:t>88</w:t>
            </w:r>
          </w:p>
        </w:tc>
        <w:tc>
          <w:tcPr>
            <w:tcW w:w="1012" w:type="dxa"/>
          </w:tcPr>
          <w:p>
            <w:pPr>
              <w:pStyle w:val="TableParagraph"/>
              <w:spacing w:before="28"/>
              <w:ind w:right="263"/>
              <w:rPr>
                <w:sz w:val="18"/>
              </w:rPr>
            </w:pPr>
            <w:r>
              <w:rPr>
                <w:color w:val="231F20"/>
                <w:spacing w:val="-5"/>
                <w:sz w:val="18"/>
              </w:rPr>
              <w:t>82</w:t>
            </w:r>
          </w:p>
        </w:tc>
        <w:tc>
          <w:tcPr>
            <w:tcW w:w="874" w:type="dxa"/>
          </w:tcPr>
          <w:p>
            <w:pPr>
              <w:pStyle w:val="TableParagraph"/>
              <w:spacing w:before="52"/>
              <w:ind w:right="39"/>
              <w:rPr>
                <w:b/>
                <w:sz w:val="18"/>
              </w:rPr>
            </w:pPr>
            <w:r>
              <w:rPr>
                <w:b/>
                <w:color w:val="231F20"/>
                <w:spacing w:val="-5"/>
                <w:sz w:val="18"/>
              </w:rPr>
              <w:t>83</w:t>
            </w:r>
          </w:p>
        </w:tc>
      </w:tr>
      <w:tr>
        <w:trPr>
          <w:trHeight w:val="309" w:hRule="atLeast"/>
        </w:trPr>
        <w:tc>
          <w:tcPr>
            <w:tcW w:w="3920" w:type="dxa"/>
            <w:shd w:val="clear" w:color="auto" w:fill="6595C4"/>
          </w:tcPr>
          <w:p>
            <w:pPr>
              <w:pStyle w:val="TableParagraph"/>
              <w:spacing w:before="47"/>
              <w:ind w:left="31"/>
              <w:jc w:val="left"/>
              <w:rPr>
                <w:sz w:val="18"/>
              </w:rPr>
            </w:pPr>
            <w:r>
              <w:rPr>
                <w:color w:val="FFFFFF"/>
                <w:sz w:val="18"/>
              </w:rPr>
              <w:t>MUNICIPIOS</w:t>
            </w:r>
            <w:r>
              <w:rPr>
                <w:color w:val="FFFFFF"/>
                <w:spacing w:val="41"/>
                <w:sz w:val="18"/>
              </w:rPr>
              <w:t> </w:t>
            </w:r>
            <w:r>
              <w:rPr>
                <w:color w:val="FFFFFF"/>
                <w:spacing w:val="-4"/>
                <w:sz w:val="18"/>
              </w:rPr>
              <w:t>2022</w:t>
            </w:r>
          </w:p>
        </w:tc>
        <w:tc>
          <w:tcPr>
            <w:tcW w:w="1414" w:type="dxa"/>
            <w:shd w:val="clear" w:color="auto" w:fill="6595C4"/>
          </w:tcPr>
          <w:p>
            <w:pPr>
              <w:pStyle w:val="TableParagraph"/>
              <w:spacing w:before="47"/>
              <w:ind w:right="346"/>
              <w:rPr>
                <w:sz w:val="18"/>
              </w:rPr>
            </w:pPr>
            <w:r>
              <w:rPr>
                <w:color w:val="FFFFFF"/>
                <w:spacing w:val="-5"/>
                <w:sz w:val="18"/>
              </w:rPr>
              <w:t>84</w:t>
            </w:r>
          </w:p>
        </w:tc>
        <w:tc>
          <w:tcPr>
            <w:tcW w:w="1097" w:type="dxa"/>
            <w:shd w:val="clear" w:color="auto" w:fill="6595C4"/>
          </w:tcPr>
          <w:p>
            <w:pPr>
              <w:pStyle w:val="TableParagraph"/>
              <w:spacing w:before="47"/>
              <w:ind w:right="346"/>
              <w:rPr>
                <w:sz w:val="18"/>
              </w:rPr>
            </w:pPr>
            <w:r>
              <w:rPr>
                <w:color w:val="FFFFFF"/>
                <w:spacing w:val="-5"/>
                <w:sz w:val="18"/>
              </w:rPr>
              <w:t>85</w:t>
            </w:r>
          </w:p>
        </w:tc>
        <w:tc>
          <w:tcPr>
            <w:tcW w:w="1097" w:type="dxa"/>
            <w:shd w:val="clear" w:color="auto" w:fill="6595C4"/>
          </w:tcPr>
          <w:p>
            <w:pPr>
              <w:pStyle w:val="TableParagraph"/>
              <w:spacing w:before="47"/>
              <w:ind w:right="347"/>
              <w:rPr>
                <w:sz w:val="18"/>
              </w:rPr>
            </w:pPr>
            <w:r>
              <w:rPr>
                <w:color w:val="FFFFFF"/>
                <w:spacing w:val="-5"/>
                <w:sz w:val="18"/>
              </w:rPr>
              <w:t>87</w:t>
            </w:r>
          </w:p>
        </w:tc>
        <w:tc>
          <w:tcPr>
            <w:tcW w:w="1097" w:type="dxa"/>
            <w:shd w:val="clear" w:color="auto" w:fill="6595C4"/>
          </w:tcPr>
          <w:p>
            <w:pPr>
              <w:pStyle w:val="TableParagraph"/>
              <w:spacing w:before="47"/>
              <w:ind w:right="347"/>
              <w:rPr>
                <w:sz w:val="18"/>
              </w:rPr>
            </w:pPr>
            <w:r>
              <w:rPr>
                <w:color w:val="FFFFFF"/>
                <w:spacing w:val="-5"/>
                <w:sz w:val="18"/>
              </w:rPr>
              <w:t>88</w:t>
            </w:r>
          </w:p>
        </w:tc>
        <w:tc>
          <w:tcPr>
            <w:tcW w:w="1012" w:type="dxa"/>
            <w:shd w:val="clear" w:color="auto" w:fill="6595C4"/>
          </w:tcPr>
          <w:p>
            <w:pPr>
              <w:pStyle w:val="TableParagraph"/>
              <w:spacing w:before="47"/>
              <w:ind w:right="262"/>
              <w:rPr>
                <w:sz w:val="18"/>
              </w:rPr>
            </w:pPr>
            <w:r>
              <w:rPr>
                <w:color w:val="FFFFFF"/>
                <w:spacing w:val="-5"/>
                <w:sz w:val="18"/>
              </w:rPr>
              <w:t>82</w:t>
            </w:r>
          </w:p>
        </w:tc>
        <w:tc>
          <w:tcPr>
            <w:tcW w:w="874" w:type="dxa"/>
            <w:shd w:val="clear" w:color="auto" w:fill="6595C4"/>
          </w:tcPr>
          <w:p>
            <w:pPr>
              <w:pStyle w:val="TableParagraph"/>
              <w:spacing w:before="47"/>
              <w:ind w:right="40"/>
              <w:rPr>
                <w:sz w:val="18"/>
              </w:rPr>
            </w:pPr>
            <w:r>
              <w:rPr>
                <w:color w:val="FFFFFF"/>
                <w:spacing w:val="-5"/>
                <w:sz w:val="18"/>
              </w:rPr>
              <w:t>83</w:t>
            </w:r>
          </w:p>
        </w:tc>
      </w:tr>
      <w:tr>
        <w:trPr>
          <w:trHeight w:val="395" w:hRule="atLeast"/>
        </w:trPr>
        <w:tc>
          <w:tcPr>
            <w:tcW w:w="3920" w:type="dxa"/>
          </w:tcPr>
          <w:p>
            <w:pPr>
              <w:pStyle w:val="TableParagraph"/>
              <w:spacing w:before="136"/>
              <w:ind w:left="131"/>
              <w:jc w:val="left"/>
              <w:rPr>
                <w:sz w:val="18"/>
              </w:rPr>
            </w:pPr>
            <w:r>
              <w:rPr>
                <w:color w:val="231F20"/>
                <w:spacing w:val="-2"/>
                <w:sz w:val="18"/>
              </w:rPr>
              <w:t>Playa</w:t>
            </w:r>
          </w:p>
        </w:tc>
        <w:tc>
          <w:tcPr>
            <w:tcW w:w="1414" w:type="dxa"/>
          </w:tcPr>
          <w:p>
            <w:pPr>
              <w:pStyle w:val="TableParagraph"/>
              <w:spacing w:before="136"/>
              <w:ind w:right="345"/>
              <w:rPr>
                <w:sz w:val="18"/>
              </w:rPr>
            </w:pPr>
            <w:r>
              <w:rPr>
                <w:color w:val="231F20"/>
                <w:spacing w:val="-10"/>
                <w:sz w:val="18"/>
              </w:rPr>
              <w:t>7</w:t>
            </w:r>
          </w:p>
        </w:tc>
        <w:tc>
          <w:tcPr>
            <w:tcW w:w="1097" w:type="dxa"/>
          </w:tcPr>
          <w:p>
            <w:pPr>
              <w:pStyle w:val="TableParagraph"/>
              <w:spacing w:before="136"/>
              <w:ind w:right="345"/>
              <w:rPr>
                <w:sz w:val="18"/>
              </w:rPr>
            </w:pPr>
            <w:r>
              <w:rPr>
                <w:color w:val="231F20"/>
                <w:spacing w:val="-10"/>
                <w:sz w:val="18"/>
              </w:rPr>
              <w:t>7</w:t>
            </w:r>
          </w:p>
        </w:tc>
        <w:tc>
          <w:tcPr>
            <w:tcW w:w="1097" w:type="dxa"/>
          </w:tcPr>
          <w:p>
            <w:pPr>
              <w:pStyle w:val="TableParagraph"/>
              <w:spacing w:before="136"/>
              <w:ind w:right="346"/>
              <w:rPr>
                <w:sz w:val="18"/>
              </w:rPr>
            </w:pPr>
            <w:r>
              <w:rPr>
                <w:color w:val="231F20"/>
                <w:spacing w:val="-10"/>
                <w:sz w:val="18"/>
              </w:rPr>
              <w:t>7</w:t>
            </w:r>
          </w:p>
        </w:tc>
        <w:tc>
          <w:tcPr>
            <w:tcW w:w="1097" w:type="dxa"/>
          </w:tcPr>
          <w:p>
            <w:pPr>
              <w:pStyle w:val="TableParagraph"/>
              <w:spacing w:before="136"/>
              <w:ind w:right="346"/>
              <w:rPr>
                <w:sz w:val="18"/>
              </w:rPr>
            </w:pPr>
            <w:r>
              <w:rPr>
                <w:color w:val="231F20"/>
                <w:spacing w:val="-10"/>
                <w:sz w:val="18"/>
              </w:rPr>
              <w:t>7</w:t>
            </w:r>
          </w:p>
        </w:tc>
        <w:tc>
          <w:tcPr>
            <w:tcW w:w="1012" w:type="dxa"/>
          </w:tcPr>
          <w:p>
            <w:pPr>
              <w:pStyle w:val="TableParagraph"/>
              <w:spacing w:before="136"/>
              <w:ind w:right="261"/>
              <w:rPr>
                <w:sz w:val="18"/>
              </w:rPr>
            </w:pPr>
            <w:r>
              <w:rPr>
                <w:color w:val="231F20"/>
                <w:spacing w:val="-10"/>
                <w:sz w:val="18"/>
              </w:rPr>
              <w:t>8</w:t>
            </w:r>
          </w:p>
        </w:tc>
        <w:tc>
          <w:tcPr>
            <w:tcW w:w="874" w:type="dxa"/>
          </w:tcPr>
          <w:p>
            <w:pPr>
              <w:pStyle w:val="TableParagraph"/>
              <w:spacing w:before="136"/>
              <w:ind w:right="38"/>
              <w:rPr>
                <w:sz w:val="18"/>
              </w:rPr>
            </w:pPr>
            <w:r>
              <w:rPr>
                <w:color w:val="231F20"/>
                <w:spacing w:val="-10"/>
                <w:sz w:val="18"/>
              </w:rPr>
              <w:t>7</w:t>
            </w:r>
          </w:p>
        </w:tc>
      </w:tr>
      <w:tr>
        <w:trPr>
          <w:trHeight w:val="307" w:hRule="atLeast"/>
        </w:trPr>
        <w:tc>
          <w:tcPr>
            <w:tcW w:w="3920" w:type="dxa"/>
          </w:tcPr>
          <w:p>
            <w:pPr>
              <w:pStyle w:val="TableParagraph"/>
              <w:spacing w:before="47"/>
              <w:ind w:left="131"/>
              <w:jc w:val="left"/>
              <w:rPr>
                <w:sz w:val="18"/>
              </w:rPr>
            </w:pPr>
            <w:r>
              <w:rPr>
                <w:color w:val="231F20"/>
                <w:sz w:val="18"/>
              </w:rPr>
              <w:t>Plaza</w:t>
            </w:r>
            <w:r>
              <w:rPr>
                <w:color w:val="231F20"/>
                <w:spacing w:val="-3"/>
                <w:sz w:val="18"/>
              </w:rPr>
              <w:t> </w:t>
            </w:r>
            <w:r>
              <w:rPr>
                <w:color w:val="231F20"/>
                <w:sz w:val="18"/>
              </w:rPr>
              <w:t>de</w:t>
            </w:r>
            <w:r>
              <w:rPr>
                <w:color w:val="231F20"/>
                <w:spacing w:val="-3"/>
                <w:sz w:val="18"/>
              </w:rPr>
              <w:t> </w:t>
            </w:r>
            <w:r>
              <w:rPr>
                <w:color w:val="231F20"/>
                <w:sz w:val="18"/>
              </w:rPr>
              <w:t>la</w:t>
            </w:r>
            <w:r>
              <w:rPr>
                <w:color w:val="231F20"/>
                <w:spacing w:val="-3"/>
                <w:sz w:val="18"/>
              </w:rPr>
              <w:t> </w:t>
            </w:r>
            <w:r>
              <w:rPr>
                <w:color w:val="231F20"/>
                <w:spacing w:val="-2"/>
                <w:sz w:val="18"/>
              </w:rPr>
              <w:t>Revolución</w:t>
            </w:r>
          </w:p>
        </w:tc>
        <w:tc>
          <w:tcPr>
            <w:tcW w:w="1414" w:type="dxa"/>
          </w:tcPr>
          <w:p>
            <w:pPr>
              <w:pStyle w:val="TableParagraph"/>
              <w:spacing w:before="47"/>
              <w:ind w:right="345"/>
              <w:rPr>
                <w:sz w:val="18"/>
              </w:rPr>
            </w:pPr>
            <w:r>
              <w:rPr>
                <w:color w:val="231F20"/>
                <w:spacing w:val="-10"/>
                <w:sz w:val="18"/>
              </w:rPr>
              <w:t>5</w:t>
            </w:r>
          </w:p>
        </w:tc>
        <w:tc>
          <w:tcPr>
            <w:tcW w:w="1097" w:type="dxa"/>
          </w:tcPr>
          <w:p>
            <w:pPr>
              <w:pStyle w:val="TableParagraph"/>
              <w:spacing w:before="47"/>
              <w:ind w:right="345"/>
              <w:rPr>
                <w:sz w:val="18"/>
              </w:rPr>
            </w:pPr>
            <w:r>
              <w:rPr>
                <w:color w:val="231F20"/>
                <w:spacing w:val="-10"/>
                <w:sz w:val="18"/>
              </w:rPr>
              <w:t>5</w:t>
            </w:r>
          </w:p>
        </w:tc>
        <w:tc>
          <w:tcPr>
            <w:tcW w:w="1097" w:type="dxa"/>
          </w:tcPr>
          <w:p>
            <w:pPr>
              <w:pStyle w:val="TableParagraph"/>
              <w:spacing w:before="47"/>
              <w:ind w:right="346"/>
              <w:rPr>
                <w:sz w:val="18"/>
              </w:rPr>
            </w:pPr>
            <w:r>
              <w:rPr>
                <w:color w:val="231F20"/>
                <w:spacing w:val="-10"/>
                <w:sz w:val="18"/>
              </w:rPr>
              <w:t>6</w:t>
            </w:r>
          </w:p>
        </w:tc>
        <w:tc>
          <w:tcPr>
            <w:tcW w:w="1097" w:type="dxa"/>
          </w:tcPr>
          <w:p>
            <w:pPr>
              <w:pStyle w:val="TableParagraph"/>
              <w:spacing w:before="47"/>
              <w:ind w:right="346"/>
              <w:rPr>
                <w:sz w:val="18"/>
              </w:rPr>
            </w:pPr>
            <w:r>
              <w:rPr>
                <w:color w:val="231F20"/>
                <w:spacing w:val="-10"/>
                <w:sz w:val="18"/>
              </w:rPr>
              <w:t>6</w:t>
            </w:r>
          </w:p>
        </w:tc>
        <w:tc>
          <w:tcPr>
            <w:tcW w:w="1012" w:type="dxa"/>
          </w:tcPr>
          <w:p>
            <w:pPr>
              <w:pStyle w:val="TableParagraph"/>
              <w:spacing w:before="47"/>
              <w:ind w:right="261"/>
              <w:rPr>
                <w:sz w:val="18"/>
              </w:rPr>
            </w:pPr>
            <w:r>
              <w:rPr>
                <w:color w:val="231F20"/>
                <w:spacing w:val="-10"/>
                <w:sz w:val="18"/>
              </w:rPr>
              <w:t>4</w:t>
            </w:r>
          </w:p>
        </w:tc>
        <w:tc>
          <w:tcPr>
            <w:tcW w:w="874" w:type="dxa"/>
          </w:tcPr>
          <w:p>
            <w:pPr>
              <w:pStyle w:val="TableParagraph"/>
              <w:spacing w:before="47"/>
              <w:ind w:right="38"/>
              <w:rPr>
                <w:sz w:val="18"/>
              </w:rPr>
            </w:pPr>
            <w:r>
              <w:rPr>
                <w:color w:val="231F20"/>
                <w:spacing w:val="-10"/>
                <w:sz w:val="18"/>
              </w:rPr>
              <w:t>5</w:t>
            </w:r>
          </w:p>
        </w:tc>
      </w:tr>
      <w:tr>
        <w:trPr>
          <w:trHeight w:val="307" w:hRule="atLeast"/>
        </w:trPr>
        <w:tc>
          <w:tcPr>
            <w:tcW w:w="3920" w:type="dxa"/>
          </w:tcPr>
          <w:p>
            <w:pPr>
              <w:pStyle w:val="TableParagraph"/>
              <w:spacing w:before="47"/>
              <w:ind w:left="131"/>
              <w:jc w:val="left"/>
              <w:rPr>
                <w:sz w:val="18"/>
              </w:rPr>
            </w:pPr>
            <w:r>
              <w:rPr>
                <w:color w:val="231F20"/>
                <w:sz w:val="18"/>
              </w:rPr>
              <w:t>Centro</w:t>
            </w:r>
            <w:r>
              <w:rPr>
                <w:color w:val="231F20"/>
                <w:spacing w:val="-6"/>
                <w:sz w:val="18"/>
              </w:rPr>
              <w:t> </w:t>
            </w:r>
            <w:r>
              <w:rPr>
                <w:color w:val="231F20"/>
                <w:spacing w:val="-2"/>
                <w:sz w:val="18"/>
              </w:rPr>
              <w:t>Habana</w:t>
            </w:r>
          </w:p>
        </w:tc>
        <w:tc>
          <w:tcPr>
            <w:tcW w:w="1414" w:type="dxa"/>
          </w:tcPr>
          <w:p>
            <w:pPr>
              <w:pStyle w:val="TableParagraph"/>
              <w:spacing w:before="47"/>
              <w:ind w:right="345"/>
              <w:rPr>
                <w:sz w:val="18"/>
              </w:rPr>
            </w:pPr>
            <w:r>
              <w:rPr>
                <w:color w:val="231F20"/>
                <w:spacing w:val="-10"/>
                <w:sz w:val="18"/>
              </w:rPr>
              <w:t>4</w:t>
            </w:r>
          </w:p>
        </w:tc>
        <w:tc>
          <w:tcPr>
            <w:tcW w:w="1097" w:type="dxa"/>
          </w:tcPr>
          <w:p>
            <w:pPr>
              <w:pStyle w:val="TableParagraph"/>
              <w:spacing w:before="47"/>
              <w:ind w:right="345"/>
              <w:rPr>
                <w:sz w:val="18"/>
              </w:rPr>
            </w:pPr>
            <w:r>
              <w:rPr>
                <w:color w:val="231F20"/>
                <w:spacing w:val="-10"/>
                <w:sz w:val="18"/>
              </w:rPr>
              <w:t>5</w:t>
            </w:r>
          </w:p>
        </w:tc>
        <w:tc>
          <w:tcPr>
            <w:tcW w:w="1097" w:type="dxa"/>
          </w:tcPr>
          <w:p>
            <w:pPr>
              <w:pStyle w:val="TableParagraph"/>
              <w:spacing w:before="47"/>
              <w:ind w:right="346"/>
              <w:rPr>
                <w:sz w:val="18"/>
              </w:rPr>
            </w:pPr>
            <w:r>
              <w:rPr>
                <w:color w:val="231F20"/>
                <w:spacing w:val="-10"/>
                <w:sz w:val="18"/>
              </w:rPr>
              <w:t>5</w:t>
            </w:r>
          </w:p>
        </w:tc>
        <w:tc>
          <w:tcPr>
            <w:tcW w:w="1097" w:type="dxa"/>
          </w:tcPr>
          <w:p>
            <w:pPr>
              <w:pStyle w:val="TableParagraph"/>
              <w:spacing w:before="47"/>
              <w:ind w:right="346"/>
              <w:rPr>
                <w:sz w:val="18"/>
              </w:rPr>
            </w:pPr>
            <w:r>
              <w:rPr>
                <w:color w:val="231F20"/>
                <w:spacing w:val="-10"/>
                <w:sz w:val="18"/>
              </w:rPr>
              <w:t>5</w:t>
            </w:r>
          </w:p>
        </w:tc>
        <w:tc>
          <w:tcPr>
            <w:tcW w:w="1012" w:type="dxa"/>
          </w:tcPr>
          <w:p>
            <w:pPr>
              <w:pStyle w:val="TableParagraph"/>
              <w:spacing w:before="47"/>
              <w:ind w:right="261"/>
              <w:rPr>
                <w:sz w:val="18"/>
              </w:rPr>
            </w:pPr>
            <w:r>
              <w:rPr>
                <w:color w:val="231F20"/>
                <w:spacing w:val="-10"/>
                <w:sz w:val="18"/>
              </w:rPr>
              <w:t>3</w:t>
            </w:r>
          </w:p>
        </w:tc>
        <w:tc>
          <w:tcPr>
            <w:tcW w:w="874" w:type="dxa"/>
          </w:tcPr>
          <w:p>
            <w:pPr>
              <w:pStyle w:val="TableParagraph"/>
              <w:spacing w:before="47"/>
              <w:ind w:right="38"/>
              <w:rPr>
                <w:sz w:val="18"/>
              </w:rPr>
            </w:pPr>
            <w:r>
              <w:rPr>
                <w:color w:val="231F20"/>
                <w:spacing w:val="-10"/>
                <w:sz w:val="18"/>
              </w:rPr>
              <w:t>3</w:t>
            </w:r>
          </w:p>
        </w:tc>
      </w:tr>
      <w:tr>
        <w:trPr>
          <w:trHeight w:val="307" w:hRule="atLeast"/>
        </w:trPr>
        <w:tc>
          <w:tcPr>
            <w:tcW w:w="3920" w:type="dxa"/>
          </w:tcPr>
          <w:p>
            <w:pPr>
              <w:pStyle w:val="TableParagraph"/>
              <w:spacing w:before="47"/>
              <w:ind w:left="131"/>
              <w:jc w:val="left"/>
              <w:rPr>
                <w:sz w:val="18"/>
              </w:rPr>
            </w:pPr>
            <w:r>
              <w:rPr>
                <w:color w:val="231F20"/>
                <w:sz w:val="18"/>
              </w:rPr>
              <w:t>La</w:t>
            </w:r>
            <w:r>
              <w:rPr>
                <w:color w:val="231F20"/>
                <w:spacing w:val="-4"/>
                <w:sz w:val="18"/>
              </w:rPr>
              <w:t> </w:t>
            </w:r>
            <w:r>
              <w:rPr>
                <w:color w:val="231F20"/>
                <w:sz w:val="18"/>
              </w:rPr>
              <w:t>Habana</w:t>
            </w:r>
            <w:r>
              <w:rPr>
                <w:color w:val="231F20"/>
                <w:spacing w:val="-4"/>
                <w:sz w:val="18"/>
              </w:rPr>
              <w:t> </w:t>
            </w:r>
            <w:r>
              <w:rPr>
                <w:color w:val="231F20"/>
                <w:spacing w:val="-2"/>
                <w:sz w:val="18"/>
              </w:rPr>
              <w:t>Vieja</w:t>
            </w:r>
          </w:p>
        </w:tc>
        <w:tc>
          <w:tcPr>
            <w:tcW w:w="1414" w:type="dxa"/>
          </w:tcPr>
          <w:p>
            <w:pPr>
              <w:pStyle w:val="TableParagraph"/>
              <w:spacing w:before="47"/>
              <w:ind w:right="345"/>
              <w:rPr>
                <w:sz w:val="18"/>
              </w:rPr>
            </w:pPr>
            <w:r>
              <w:rPr>
                <w:color w:val="231F20"/>
                <w:spacing w:val="-10"/>
                <w:sz w:val="18"/>
              </w:rPr>
              <w:t>4</w:t>
            </w:r>
          </w:p>
        </w:tc>
        <w:tc>
          <w:tcPr>
            <w:tcW w:w="1097" w:type="dxa"/>
          </w:tcPr>
          <w:p>
            <w:pPr>
              <w:pStyle w:val="TableParagraph"/>
              <w:spacing w:before="47"/>
              <w:ind w:right="345"/>
              <w:rPr>
                <w:sz w:val="18"/>
              </w:rPr>
            </w:pPr>
            <w:r>
              <w:rPr>
                <w:color w:val="231F20"/>
                <w:spacing w:val="-10"/>
                <w:sz w:val="18"/>
              </w:rPr>
              <w:t>4</w:t>
            </w:r>
          </w:p>
        </w:tc>
        <w:tc>
          <w:tcPr>
            <w:tcW w:w="1097" w:type="dxa"/>
          </w:tcPr>
          <w:p>
            <w:pPr>
              <w:pStyle w:val="TableParagraph"/>
              <w:spacing w:before="47"/>
              <w:ind w:right="346"/>
              <w:rPr>
                <w:sz w:val="18"/>
              </w:rPr>
            </w:pPr>
            <w:r>
              <w:rPr>
                <w:color w:val="231F20"/>
                <w:spacing w:val="-10"/>
                <w:sz w:val="18"/>
              </w:rPr>
              <w:t>5</w:t>
            </w:r>
          </w:p>
        </w:tc>
        <w:tc>
          <w:tcPr>
            <w:tcW w:w="1097" w:type="dxa"/>
          </w:tcPr>
          <w:p>
            <w:pPr>
              <w:pStyle w:val="TableParagraph"/>
              <w:spacing w:before="47"/>
              <w:ind w:right="346"/>
              <w:rPr>
                <w:sz w:val="18"/>
              </w:rPr>
            </w:pPr>
            <w:r>
              <w:rPr>
                <w:color w:val="231F20"/>
                <w:spacing w:val="-10"/>
                <w:sz w:val="18"/>
              </w:rPr>
              <w:t>5</w:t>
            </w:r>
          </w:p>
        </w:tc>
        <w:tc>
          <w:tcPr>
            <w:tcW w:w="1012" w:type="dxa"/>
          </w:tcPr>
          <w:p>
            <w:pPr>
              <w:pStyle w:val="TableParagraph"/>
              <w:spacing w:before="47"/>
              <w:ind w:right="261"/>
              <w:rPr>
                <w:sz w:val="18"/>
              </w:rPr>
            </w:pPr>
            <w:r>
              <w:rPr>
                <w:color w:val="231F20"/>
                <w:spacing w:val="-10"/>
                <w:sz w:val="18"/>
              </w:rPr>
              <w:t>5</w:t>
            </w:r>
          </w:p>
        </w:tc>
        <w:tc>
          <w:tcPr>
            <w:tcW w:w="874" w:type="dxa"/>
          </w:tcPr>
          <w:p>
            <w:pPr>
              <w:pStyle w:val="TableParagraph"/>
              <w:spacing w:before="47"/>
              <w:ind w:right="38"/>
              <w:rPr>
                <w:sz w:val="18"/>
              </w:rPr>
            </w:pPr>
            <w:r>
              <w:rPr>
                <w:color w:val="231F20"/>
                <w:spacing w:val="-10"/>
                <w:sz w:val="18"/>
              </w:rPr>
              <w:t>5</w:t>
            </w:r>
          </w:p>
        </w:tc>
      </w:tr>
      <w:tr>
        <w:trPr>
          <w:trHeight w:val="307" w:hRule="atLeast"/>
        </w:trPr>
        <w:tc>
          <w:tcPr>
            <w:tcW w:w="3920" w:type="dxa"/>
          </w:tcPr>
          <w:p>
            <w:pPr>
              <w:pStyle w:val="TableParagraph"/>
              <w:spacing w:before="47"/>
              <w:ind w:left="131"/>
              <w:jc w:val="left"/>
              <w:rPr>
                <w:sz w:val="18"/>
              </w:rPr>
            </w:pPr>
            <w:r>
              <w:rPr>
                <w:color w:val="231F20"/>
                <w:spacing w:val="-2"/>
                <w:sz w:val="18"/>
              </w:rPr>
              <w:t>Regla</w:t>
            </w:r>
          </w:p>
        </w:tc>
        <w:tc>
          <w:tcPr>
            <w:tcW w:w="1414" w:type="dxa"/>
          </w:tcPr>
          <w:p>
            <w:pPr>
              <w:pStyle w:val="TableParagraph"/>
              <w:spacing w:before="47"/>
              <w:ind w:right="345"/>
              <w:rPr>
                <w:sz w:val="18"/>
              </w:rPr>
            </w:pPr>
            <w:r>
              <w:rPr>
                <w:color w:val="231F20"/>
                <w:spacing w:val="-10"/>
                <w:sz w:val="18"/>
              </w:rPr>
              <w:t>3</w:t>
            </w:r>
          </w:p>
        </w:tc>
        <w:tc>
          <w:tcPr>
            <w:tcW w:w="1097" w:type="dxa"/>
          </w:tcPr>
          <w:p>
            <w:pPr>
              <w:pStyle w:val="TableParagraph"/>
              <w:spacing w:before="47"/>
              <w:ind w:right="345"/>
              <w:rPr>
                <w:sz w:val="18"/>
              </w:rPr>
            </w:pPr>
            <w:r>
              <w:rPr>
                <w:color w:val="231F20"/>
                <w:spacing w:val="-10"/>
                <w:sz w:val="18"/>
              </w:rPr>
              <w:t>3</w:t>
            </w:r>
          </w:p>
        </w:tc>
        <w:tc>
          <w:tcPr>
            <w:tcW w:w="1097" w:type="dxa"/>
          </w:tcPr>
          <w:p>
            <w:pPr>
              <w:pStyle w:val="TableParagraph"/>
              <w:spacing w:before="47"/>
              <w:ind w:right="346"/>
              <w:rPr>
                <w:sz w:val="18"/>
              </w:rPr>
            </w:pPr>
            <w:r>
              <w:rPr>
                <w:color w:val="231F20"/>
                <w:spacing w:val="-10"/>
                <w:sz w:val="18"/>
              </w:rPr>
              <w:t>3</w:t>
            </w:r>
          </w:p>
        </w:tc>
        <w:tc>
          <w:tcPr>
            <w:tcW w:w="1097" w:type="dxa"/>
          </w:tcPr>
          <w:p>
            <w:pPr>
              <w:pStyle w:val="TableParagraph"/>
              <w:spacing w:before="47"/>
              <w:ind w:right="346"/>
              <w:rPr>
                <w:sz w:val="18"/>
              </w:rPr>
            </w:pPr>
            <w:r>
              <w:rPr>
                <w:color w:val="231F20"/>
                <w:spacing w:val="-10"/>
                <w:sz w:val="18"/>
              </w:rPr>
              <w:t>3</w:t>
            </w:r>
          </w:p>
        </w:tc>
        <w:tc>
          <w:tcPr>
            <w:tcW w:w="1012" w:type="dxa"/>
          </w:tcPr>
          <w:p>
            <w:pPr>
              <w:pStyle w:val="TableParagraph"/>
              <w:spacing w:before="47"/>
              <w:ind w:right="261"/>
              <w:rPr>
                <w:sz w:val="18"/>
              </w:rPr>
            </w:pPr>
            <w:r>
              <w:rPr>
                <w:color w:val="231F20"/>
                <w:spacing w:val="-10"/>
                <w:sz w:val="18"/>
              </w:rPr>
              <w:t>3</w:t>
            </w:r>
          </w:p>
        </w:tc>
        <w:tc>
          <w:tcPr>
            <w:tcW w:w="874" w:type="dxa"/>
          </w:tcPr>
          <w:p>
            <w:pPr>
              <w:pStyle w:val="TableParagraph"/>
              <w:spacing w:before="47"/>
              <w:ind w:right="38"/>
              <w:rPr>
                <w:sz w:val="18"/>
              </w:rPr>
            </w:pPr>
            <w:r>
              <w:rPr>
                <w:color w:val="231F20"/>
                <w:spacing w:val="-10"/>
                <w:sz w:val="18"/>
              </w:rPr>
              <w:t>3</w:t>
            </w:r>
          </w:p>
        </w:tc>
      </w:tr>
      <w:tr>
        <w:trPr>
          <w:trHeight w:val="307" w:hRule="atLeast"/>
        </w:trPr>
        <w:tc>
          <w:tcPr>
            <w:tcW w:w="3920" w:type="dxa"/>
          </w:tcPr>
          <w:p>
            <w:pPr>
              <w:pStyle w:val="TableParagraph"/>
              <w:spacing w:before="47"/>
              <w:ind w:left="131"/>
              <w:jc w:val="left"/>
              <w:rPr>
                <w:sz w:val="18"/>
              </w:rPr>
            </w:pPr>
            <w:r>
              <w:rPr>
                <w:color w:val="231F20"/>
                <w:sz w:val="18"/>
              </w:rPr>
              <w:t>La</w:t>
            </w:r>
            <w:r>
              <w:rPr>
                <w:color w:val="231F20"/>
                <w:spacing w:val="-4"/>
                <w:sz w:val="18"/>
              </w:rPr>
              <w:t> </w:t>
            </w:r>
            <w:r>
              <w:rPr>
                <w:color w:val="231F20"/>
                <w:sz w:val="18"/>
              </w:rPr>
              <w:t>Habana</w:t>
            </w:r>
            <w:r>
              <w:rPr>
                <w:color w:val="231F20"/>
                <w:spacing w:val="-4"/>
                <w:sz w:val="18"/>
              </w:rPr>
              <w:t> </w:t>
            </w:r>
            <w:r>
              <w:rPr>
                <w:color w:val="231F20"/>
                <w:sz w:val="18"/>
              </w:rPr>
              <w:t>del</w:t>
            </w:r>
            <w:r>
              <w:rPr>
                <w:color w:val="231F20"/>
                <w:spacing w:val="-3"/>
                <w:sz w:val="18"/>
              </w:rPr>
              <w:t> </w:t>
            </w:r>
            <w:r>
              <w:rPr>
                <w:color w:val="231F20"/>
                <w:spacing w:val="-4"/>
                <w:sz w:val="18"/>
              </w:rPr>
              <w:t>Este</w:t>
            </w:r>
          </w:p>
        </w:tc>
        <w:tc>
          <w:tcPr>
            <w:tcW w:w="1414" w:type="dxa"/>
          </w:tcPr>
          <w:p>
            <w:pPr>
              <w:pStyle w:val="TableParagraph"/>
              <w:spacing w:before="47"/>
              <w:ind w:right="345"/>
              <w:rPr>
                <w:sz w:val="18"/>
              </w:rPr>
            </w:pPr>
            <w:r>
              <w:rPr>
                <w:color w:val="231F20"/>
                <w:spacing w:val="-10"/>
                <w:sz w:val="18"/>
              </w:rPr>
              <w:t>8</w:t>
            </w:r>
          </w:p>
        </w:tc>
        <w:tc>
          <w:tcPr>
            <w:tcW w:w="1097" w:type="dxa"/>
          </w:tcPr>
          <w:p>
            <w:pPr>
              <w:pStyle w:val="TableParagraph"/>
              <w:spacing w:before="47"/>
              <w:ind w:right="345"/>
              <w:rPr>
                <w:sz w:val="18"/>
              </w:rPr>
            </w:pPr>
            <w:r>
              <w:rPr>
                <w:color w:val="231F20"/>
                <w:spacing w:val="-10"/>
                <w:sz w:val="18"/>
              </w:rPr>
              <w:t>8</w:t>
            </w:r>
          </w:p>
        </w:tc>
        <w:tc>
          <w:tcPr>
            <w:tcW w:w="1097" w:type="dxa"/>
          </w:tcPr>
          <w:p>
            <w:pPr>
              <w:pStyle w:val="TableParagraph"/>
              <w:spacing w:before="47"/>
              <w:ind w:right="346"/>
              <w:rPr>
                <w:sz w:val="18"/>
              </w:rPr>
            </w:pPr>
            <w:r>
              <w:rPr>
                <w:color w:val="231F20"/>
                <w:spacing w:val="-10"/>
                <w:sz w:val="18"/>
              </w:rPr>
              <w:t>8</w:t>
            </w:r>
          </w:p>
        </w:tc>
        <w:tc>
          <w:tcPr>
            <w:tcW w:w="1097" w:type="dxa"/>
          </w:tcPr>
          <w:p>
            <w:pPr>
              <w:pStyle w:val="TableParagraph"/>
              <w:spacing w:before="47"/>
              <w:ind w:right="346"/>
              <w:rPr>
                <w:sz w:val="18"/>
              </w:rPr>
            </w:pPr>
            <w:r>
              <w:rPr>
                <w:color w:val="231F20"/>
                <w:spacing w:val="-10"/>
                <w:sz w:val="18"/>
              </w:rPr>
              <w:t>8</w:t>
            </w:r>
          </w:p>
        </w:tc>
        <w:tc>
          <w:tcPr>
            <w:tcW w:w="1012" w:type="dxa"/>
          </w:tcPr>
          <w:p>
            <w:pPr>
              <w:pStyle w:val="TableParagraph"/>
              <w:spacing w:before="47"/>
              <w:ind w:right="261"/>
              <w:rPr>
                <w:sz w:val="18"/>
              </w:rPr>
            </w:pPr>
            <w:r>
              <w:rPr>
                <w:color w:val="231F20"/>
                <w:spacing w:val="-10"/>
                <w:sz w:val="18"/>
              </w:rPr>
              <w:t>8</w:t>
            </w:r>
          </w:p>
        </w:tc>
        <w:tc>
          <w:tcPr>
            <w:tcW w:w="874" w:type="dxa"/>
          </w:tcPr>
          <w:p>
            <w:pPr>
              <w:pStyle w:val="TableParagraph"/>
              <w:spacing w:before="47"/>
              <w:ind w:right="38"/>
              <w:rPr>
                <w:sz w:val="18"/>
              </w:rPr>
            </w:pPr>
            <w:r>
              <w:rPr>
                <w:color w:val="231F20"/>
                <w:spacing w:val="-10"/>
                <w:sz w:val="18"/>
              </w:rPr>
              <w:t>8</w:t>
            </w:r>
          </w:p>
        </w:tc>
      </w:tr>
      <w:tr>
        <w:trPr>
          <w:trHeight w:val="307" w:hRule="atLeast"/>
        </w:trPr>
        <w:tc>
          <w:tcPr>
            <w:tcW w:w="3920" w:type="dxa"/>
          </w:tcPr>
          <w:p>
            <w:pPr>
              <w:pStyle w:val="TableParagraph"/>
              <w:spacing w:before="47"/>
              <w:ind w:left="131"/>
              <w:jc w:val="left"/>
              <w:rPr>
                <w:sz w:val="18"/>
              </w:rPr>
            </w:pPr>
            <w:r>
              <w:rPr>
                <w:color w:val="231F20"/>
                <w:spacing w:val="-2"/>
                <w:sz w:val="18"/>
              </w:rPr>
              <w:t>Guanabacoa</w:t>
            </w:r>
          </w:p>
        </w:tc>
        <w:tc>
          <w:tcPr>
            <w:tcW w:w="1414" w:type="dxa"/>
          </w:tcPr>
          <w:p>
            <w:pPr>
              <w:pStyle w:val="TableParagraph"/>
              <w:spacing w:before="47"/>
              <w:ind w:right="345"/>
              <w:rPr>
                <w:sz w:val="18"/>
              </w:rPr>
            </w:pPr>
            <w:r>
              <w:rPr>
                <w:color w:val="231F20"/>
                <w:spacing w:val="-10"/>
                <w:sz w:val="18"/>
              </w:rPr>
              <w:t>5</w:t>
            </w:r>
          </w:p>
        </w:tc>
        <w:tc>
          <w:tcPr>
            <w:tcW w:w="1097" w:type="dxa"/>
          </w:tcPr>
          <w:p>
            <w:pPr>
              <w:pStyle w:val="TableParagraph"/>
              <w:spacing w:before="47"/>
              <w:ind w:right="345"/>
              <w:rPr>
                <w:sz w:val="18"/>
              </w:rPr>
            </w:pPr>
            <w:r>
              <w:rPr>
                <w:color w:val="231F20"/>
                <w:spacing w:val="-10"/>
                <w:sz w:val="18"/>
              </w:rPr>
              <w:t>5</w:t>
            </w:r>
          </w:p>
        </w:tc>
        <w:tc>
          <w:tcPr>
            <w:tcW w:w="1097" w:type="dxa"/>
          </w:tcPr>
          <w:p>
            <w:pPr>
              <w:pStyle w:val="TableParagraph"/>
              <w:spacing w:before="47"/>
              <w:ind w:right="346"/>
              <w:rPr>
                <w:sz w:val="18"/>
              </w:rPr>
            </w:pPr>
            <w:r>
              <w:rPr>
                <w:color w:val="231F20"/>
                <w:spacing w:val="-10"/>
                <w:sz w:val="18"/>
              </w:rPr>
              <w:t>5</w:t>
            </w:r>
          </w:p>
        </w:tc>
        <w:tc>
          <w:tcPr>
            <w:tcW w:w="1097" w:type="dxa"/>
          </w:tcPr>
          <w:p>
            <w:pPr>
              <w:pStyle w:val="TableParagraph"/>
              <w:spacing w:before="47"/>
              <w:ind w:right="346"/>
              <w:rPr>
                <w:sz w:val="18"/>
              </w:rPr>
            </w:pPr>
            <w:r>
              <w:rPr>
                <w:color w:val="231F20"/>
                <w:spacing w:val="-10"/>
                <w:sz w:val="18"/>
              </w:rPr>
              <w:t>5</w:t>
            </w:r>
          </w:p>
        </w:tc>
        <w:tc>
          <w:tcPr>
            <w:tcW w:w="1012" w:type="dxa"/>
          </w:tcPr>
          <w:p>
            <w:pPr>
              <w:pStyle w:val="TableParagraph"/>
              <w:spacing w:before="47"/>
              <w:ind w:right="261"/>
              <w:rPr>
                <w:sz w:val="18"/>
              </w:rPr>
            </w:pPr>
            <w:r>
              <w:rPr>
                <w:color w:val="231F20"/>
                <w:spacing w:val="-10"/>
                <w:sz w:val="18"/>
              </w:rPr>
              <w:t>5</w:t>
            </w:r>
          </w:p>
        </w:tc>
        <w:tc>
          <w:tcPr>
            <w:tcW w:w="874" w:type="dxa"/>
          </w:tcPr>
          <w:p>
            <w:pPr>
              <w:pStyle w:val="TableParagraph"/>
              <w:spacing w:before="47"/>
              <w:ind w:right="38"/>
              <w:rPr>
                <w:sz w:val="18"/>
              </w:rPr>
            </w:pPr>
            <w:r>
              <w:rPr>
                <w:color w:val="231F20"/>
                <w:spacing w:val="-10"/>
                <w:sz w:val="18"/>
              </w:rPr>
              <w:t>5</w:t>
            </w:r>
          </w:p>
        </w:tc>
      </w:tr>
      <w:tr>
        <w:trPr>
          <w:trHeight w:val="307" w:hRule="atLeast"/>
        </w:trPr>
        <w:tc>
          <w:tcPr>
            <w:tcW w:w="3920" w:type="dxa"/>
          </w:tcPr>
          <w:p>
            <w:pPr>
              <w:pStyle w:val="TableParagraph"/>
              <w:spacing w:before="47"/>
              <w:ind w:left="131"/>
              <w:jc w:val="left"/>
              <w:rPr>
                <w:sz w:val="18"/>
              </w:rPr>
            </w:pPr>
            <w:r>
              <w:rPr>
                <w:color w:val="231F20"/>
                <w:sz w:val="18"/>
              </w:rPr>
              <w:t>San</w:t>
            </w:r>
            <w:r>
              <w:rPr>
                <w:color w:val="231F20"/>
                <w:spacing w:val="-4"/>
                <w:sz w:val="18"/>
              </w:rPr>
              <w:t> </w:t>
            </w:r>
            <w:r>
              <w:rPr>
                <w:color w:val="231F20"/>
                <w:sz w:val="18"/>
              </w:rPr>
              <w:t>Miguel</w:t>
            </w:r>
            <w:r>
              <w:rPr>
                <w:color w:val="231F20"/>
                <w:spacing w:val="-4"/>
                <w:sz w:val="18"/>
              </w:rPr>
              <w:t> </w:t>
            </w:r>
            <w:r>
              <w:rPr>
                <w:color w:val="231F20"/>
                <w:sz w:val="18"/>
              </w:rPr>
              <w:t>del</w:t>
            </w:r>
            <w:r>
              <w:rPr>
                <w:color w:val="231F20"/>
                <w:spacing w:val="-4"/>
                <w:sz w:val="18"/>
              </w:rPr>
              <w:t> </w:t>
            </w:r>
            <w:r>
              <w:rPr>
                <w:color w:val="231F20"/>
                <w:spacing w:val="-2"/>
                <w:sz w:val="18"/>
              </w:rPr>
              <w:t>Padrón</w:t>
            </w:r>
          </w:p>
        </w:tc>
        <w:tc>
          <w:tcPr>
            <w:tcW w:w="1414" w:type="dxa"/>
          </w:tcPr>
          <w:p>
            <w:pPr>
              <w:pStyle w:val="TableParagraph"/>
              <w:spacing w:before="47"/>
              <w:ind w:right="345"/>
              <w:rPr>
                <w:sz w:val="18"/>
              </w:rPr>
            </w:pPr>
            <w:r>
              <w:rPr>
                <w:color w:val="231F20"/>
                <w:spacing w:val="-10"/>
                <w:sz w:val="18"/>
              </w:rPr>
              <w:t>6</w:t>
            </w:r>
          </w:p>
        </w:tc>
        <w:tc>
          <w:tcPr>
            <w:tcW w:w="1097" w:type="dxa"/>
          </w:tcPr>
          <w:p>
            <w:pPr>
              <w:pStyle w:val="TableParagraph"/>
              <w:spacing w:before="47"/>
              <w:ind w:right="345"/>
              <w:rPr>
                <w:sz w:val="18"/>
              </w:rPr>
            </w:pPr>
            <w:r>
              <w:rPr>
                <w:color w:val="231F20"/>
                <w:spacing w:val="-10"/>
                <w:sz w:val="18"/>
              </w:rPr>
              <w:t>6</w:t>
            </w:r>
          </w:p>
        </w:tc>
        <w:tc>
          <w:tcPr>
            <w:tcW w:w="1097" w:type="dxa"/>
          </w:tcPr>
          <w:p>
            <w:pPr>
              <w:pStyle w:val="TableParagraph"/>
              <w:spacing w:before="47"/>
              <w:ind w:right="346"/>
              <w:rPr>
                <w:sz w:val="18"/>
              </w:rPr>
            </w:pPr>
            <w:r>
              <w:rPr>
                <w:color w:val="231F20"/>
                <w:spacing w:val="-10"/>
                <w:sz w:val="18"/>
              </w:rPr>
              <w:t>6</w:t>
            </w:r>
          </w:p>
        </w:tc>
        <w:tc>
          <w:tcPr>
            <w:tcW w:w="1097" w:type="dxa"/>
          </w:tcPr>
          <w:p>
            <w:pPr>
              <w:pStyle w:val="TableParagraph"/>
              <w:spacing w:before="47"/>
              <w:ind w:right="346"/>
              <w:rPr>
                <w:sz w:val="18"/>
              </w:rPr>
            </w:pPr>
            <w:r>
              <w:rPr>
                <w:color w:val="231F20"/>
                <w:spacing w:val="-10"/>
                <w:sz w:val="18"/>
              </w:rPr>
              <w:t>6</w:t>
            </w:r>
          </w:p>
        </w:tc>
        <w:tc>
          <w:tcPr>
            <w:tcW w:w="1012" w:type="dxa"/>
          </w:tcPr>
          <w:p>
            <w:pPr>
              <w:pStyle w:val="TableParagraph"/>
              <w:spacing w:before="47"/>
              <w:ind w:right="261"/>
              <w:rPr>
                <w:sz w:val="18"/>
              </w:rPr>
            </w:pPr>
            <w:r>
              <w:rPr>
                <w:color w:val="231F20"/>
                <w:spacing w:val="-10"/>
                <w:sz w:val="18"/>
              </w:rPr>
              <w:t>6</w:t>
            </w:r>
          </w:p>
        </w:tc>
        <w:tc>
          <w:tcPr>
            <w:tcW w:w="874" w:type="dxa"/>
          </w:tcPr>
          <w:p>
            <w:pPr>
              <w:pStyle w:val="TableParagraph"/>
              <w:spacing w:before="47"/>
              <w:ind w:right="38"/>
              <w:rPr>
                <w:sz w:val="18"/>
              </w:rPr>
            </w:pPr>
            <w:r>
              <w:rPr>
                <w:color w:val="231F20"/>
                <w:spacing w:val="-10"/>
                <w:sz w:val="18"/>
              </w:rPr>
              <w:t>6</w:t>
            </w:r>
          </w:p>
        </w:tc>
      </w:tr>
      <w:tr>
        <w:trPr>
          <w:trHeight w:val="307" w:hRule="atLeast"/>
        </w:trPr>
        <w:tc>
          <w:tcPr>
            <w:tcW w:w="3920" w:type="dxa"/>
          </w:tcPr>
          <w:p>
            <w:pPr>
              <w:pStyle w:val="TableParagraph"/>
              <w:spacing w:before="47"/>
              <w:ind w:left="131"/>
              <w:jc w:val="left"/>
              <w:rPr>
                <w:sz w:val="18"/>
              </w:rPr>
            </w:pPr>
            <w:r>
              <w:rPr>
                <w:color w:val="231F20"/>
                <w:sz w:val="18"/>
              </w:rPr>
              <w:t>Diez</w:t>
            </w:r>
            <w:r>
              <w:rPr>
                <w:color w:val="231F20"/>
                <w:spacing w:val="-1"/>
                <w:sz w:val="18"/>
              </w:rPr>
              <w:t> </w:t>
            </w:r>
            <w:r>
              <w:rPr>
                <w:color w:val="231F20"/>
                <w:sz w:val="18"/>
              </w:rPr>
              <w:t>de </w:t>
            </w:r>
            <w:r>
              <w:rPr>
                <w:color w:val="231F20"/>
                <w:spacing w:val="-2"/>
                <w:sz w:val="18"/>
              </w:rPr>
              <w:t>Octubre</w:t>
            </w:r>
          </w:p>
        </w:tc>
        <w:tc>
          <w:tcPr>
            <w:tcW w:w="1414" w:type="dxa"/>
          </w:tcPr>
          <w:p>
            <w:pPr>
              <w:pStyle w:val="TableParagraph"/>
              <w:spacing w:before="47"/>
              <w:ind w:right="345"/>
              <w:rPr>
                <w:sz w:val="18"/>
              </w:rPr>
            </w:pPr>
            <w:r>
              <w:rPr>
                <w:color w:val="231F20"/>
                <w:spacing w:val="-10"/>
                <w:sz w:val="18"/>
              </w:rPr>
              <w:t>8</w:t>
            </w:r>
          </w:p>
        </w:tc>
        <w:tc>
          <w:tcPr>
            <w:tcW w:w="1097" w:type="dxa"/>
          </w:tcPr>
          <w:p>
            <w:pPr>
              <w:pStyle w:val="TableParagraph"/>
              <w:spacing w:before="47"/>
              <w:ind w:right="345"/>
              <w:rPr>
                <w:sz w:val="18"/>
              </w:rPr>
            </w:pPr>
            <w:r>
              <w:rPr>
                <w:color w:val="231F20"/>
                <w:spacing w:val="-10"/>
                <w:sz w:val="18"/>
              </w:rPr>
              <w:t>8</w:t>
            </w:r>
          </w:p>
        </w:tc>
        <w:tc>
          <w:tcPr>
            <w:tcW w:w="1097" w:type="dxa"/>
          </w:tcPr>
          <w:p>
            <w:pPr>
              <w:pStyle w:val="TableParagraph"/>
              <w:spacing w:before="47"/>
              <w:ind w:right="346"/>
              <w:rPr>
                <w:sz w:val="18"/>
              </w:rPr>
            </w:pPr>
            <w:r>
              <w:rPr>
                <w:color w:val="231F20"/>
                <w:spacing w:val="-10"/>
                <w:sz w:val="18"/>
              </w:rPr>
              <w:t>8</w:t>
            </w:r>
          </w:p>
        </w:tc>
        <w:tc>
          <w:tcPr>
            <w:tcW w:w="1097" w:type="dxa"/>
          </w:tcPr>
          <w:p>
            <w:pPr>
              <w:pStyle w:val="TableParagraph"/>
              <w:spacing w:before="47"/>
              <w:ind w:right="346"/>
              <w:rPr>
                <w:sz w:val="18"/>
              </w:rPr>
            </w:pPr>
            <w:r>
              <w:rPr>
                <w:color w:val="231F20"/>
                <w:spacing w:val="-10"/>
                <w:sz w:val="18"/>
              </w:rPr>
              <w:t>8</w:t>
            </w:r>
          </w:p>
        </w:tc>
        <w:tc>
          <w:tcPr>
            <w:tcW w:w="1012" w:type="dxa"/>
          </w:tcPr>
          <w:p>
            <w:pPr>
              <w:pStyle w:val="TableParagraph"/>
              <w:spacing w:before="47"/>
              <w:ind w:right="261"/>
              <w:rPr>
                <w:sz w:val="18"/>
              </w:rPr>
            </w:pPr>
            <w:r>
              <w:rPr>
                <w:color w:val="231F20"/>
                <w:spacing w:val="-10"/>
                <w:sz w:val="18"/>
              </w:rPr>
              <w:t>8</w:t>
            </w:r>
          </w:p>
        </w:tc>
        <w:tc>
          <w:tcPr>
            <w:tcW w:w="874" w:type="dxa"/>
          </w:tcPr>
          <w:p>
            <w:pPr>
              <w:pStyle w:val="TableParagraph"/>
              <w:spacing w:before="47"/>
              <w:ind w:right="38"/>
              <w:rPr>
                <w:sz w:val="18"/>
              </w:rPr>
            </w:pPr>
            <w:r>
              <w:rPr>
                <w:color w:val="231F20"/>
                <w:spacing w:val="-10"/>
                <w:sz w:val="18"/>
              </w:rPr>
              <w:t>8</w:t>
            </w:r>
          </w:p>
        </w:tc>
      </w:tr>
      <w:tr>
        <w:trPr>
          <w:trHeight w:val="307" w:hRule="atLeast"/>
        </w:trPr>
        <w:tc>
          <w:tcPr>
            <w:tcW w:w="3920" w:type="dxa"/>
          </w:tcPr>
          <w:p>
            <w:pPr>
              <w:pStyle w:val="TableParagraph"/>
              <w:spacing w:before="47"/>
              <w:ind w:left="131"/>
              <w:jc w:val="left"/>
              <w:rPr>
                <w:sz w:val="18"/>
              </w:rPr>
            </w:pPr>
            <w:r>
              <w:rPr>
                <w:color w:val="231F20"/>
                <w:spacing w:val="-2"/>
                <w:sz w:val="18"/>
              </w:rPr>
              <w:t>Cerro</w:t>
            </w:r>
          </w:p>
        </w:tc>
        <w:tc>
          <w:tcPr>
            <w:tcW w:w="1414" w:type="dxa"/>
          </w:tcPr>
          <w:p>
            <w:pPr>
              <w:pStyle w:val="TableParagraph"/>
              <w:spacing w:before="47"/>
              <w:ind w:right="345"/>
              <w:rPr>
                <w:sz w:val="18"/>
              </w:rPr>
            </w:pPr>
            <w:r>
              <w:rPr>
                <w:color w:val="231F20"/>
                <w:spacing w:val="-10"/>
                <w:sz w:val="18"/>
              </w:rPr>
              <w:t>6</w:t>
            </w:r>
          </w:p>
        </w:tc>
        <w:tc>
          <w:tcPr>
            <w:tcW w:w="1097" w:type="dxa"/>
          </w:tcPr>
          <w:p>
            <w:pPr>
              <w:pStyle w:val="TableParagraph"/>
              <w:spacing w:before="47"/>
              <w:ind w:right="345"/>
              <w:rPr>
                <w:sz w:val="18"/>
              </w:rPr>
            </w:pPr>
            <w:r>
              <w:rPr>
                <w:color w:val="231F20"/>
                <w:spacing w:val="-10"/>
                <w:sz w:val="18"/>
              </w:rPr>
              <w:t>6</w:t>
            </w:r>
          </w:p>
        </w:tc>
        <w:tc>
          <w:tcPr>
            <w:tcW w:w="1097" w:type="dxa"/>
          </w:tcPr>
          <w:p>
            <w:pPr>
              <w:pStyle w:val="TableParagraph"/>
              <w:spacing w:before="47"/>
              <w:ind w:right="346"/>
              <w:rPr>
                <w:sz w:val="18"/>
              </w:rPr>
            </w:pPr>
            <w:r>
              <w:rPr>
                <w:color w:val="231F20"/>
                <w:spacing w:val="-10"/>
                <w:sz w:val="18"/>
              </w:rPr>
              <w:t>5</w:t>
            </w:r>
          </w:p>
        </w:tc>
        <w:tc>
          <w:tcPr>
            <w:tcW w:w="1097" w:type="dxa"/>
          </w:tcPr>
          <w:p>
            <w:pPr>
              <w:pStyle w:val="TableParagraph"/>
              <w:spacing w:before="47"/>
              <w:ind w:right="346"/>
              <w:rPr>
                <w:sz w:val="18"/>
              </w:rPr>
            </w:pPr>
            <w:r>
              <w:rPr>
                <w:color w:val="231F20"/>
                <w:spacing w:val="-10"/>
                <w:sz w:val="18"/>
              </w:rPr>
              <w:t>6</w:t>
            </w:r>
          </w:p>
        </w:tc>
        <w:tc>
          <w:tcPr>
            <w:tcW w:w="1012" w:type="dxa"/>
          </w:tcPr>
          <w:p>
            <w:pPr>
              <w:pStyle w:val="TableParagraph"/>
              <w:spacing w:before="47"/>
              <w:ind w:right="261"/>
              <w:rPr>
                <w:sz w:val="18"/>
              </w:rPr>
            </w:pPr>
            <w:r>
              <w:rPr>
                <w:color w:val="231F20"/>
                <w:spacing w:val="-10"/>
                <w:sz w:val="18"/>
              </w:rPr>
              <w:t>4</w:t>
            </w:r>
          </w:p>
        </w:tc>
        <w:tc>
          <w:tcPr>
            <w:tcW w:w="874" w:type="dxa"/>
          </w:tcPr>
          <w:p>
            <w:pPr>
              <w:pStyle w:val="TableParagraph"/>
              <w:spacing w:before="47"/>
              <w:ind w:right="38"/>
              <w:rPr>
                <w:sz w:val="18"/>
              </w:rPr>
            </w:pPr>
            <w:r>
              <w:rPr>
                <w:color w:val="231F20"/>
                <w:spacing w:val="-10"/>
                <w:sz w:val="18"/>
              </w:rPr>
              <w:t>5</w:t>
            </w:r>
          </w:p>
        </w:tc>
      </w:tr>
      <w:tr>
        <w:trPr>
          <w:trHeight w:val="307" w:hRule="atLeast"/>
        </w:trPr>
        <w:tc>
          <w:tcPr>
            <w:tcW w:w="3920" w:type="dxa"/>
          </w:tcPr>
          <w:p>
            <w:pPr>
              <w:pStyle w:val="TableParagraph"/>
              <w:spacing w:before="47"/>
              <w:ind w:left="131"/>
              <w:jc w:val="left"/>
              <w:rPr>
                <w:sz w:val="18"/>
              </w:rPr>
            </w:pPr>
            <w:r>
              <w:rPr>
                <w:color w:val="231F20"/>
                <w:spacing w:val="-2"/>
                <w:sz w:val="18"/>
              </w:rPr>
              <w:t>Marianao</w:t>
            </w:r>
          </w:p>
        </w:tc>
        <w:tc>
          <w:tcPr>
            <w:tcW w:w="1414" w:type="dxa"/>
          </w:tcPr>
          <w:p>
            <w:pPr>
              <w:pStyle w:val="TableParagraph"/>
              <w:spacing w:before="47"/>
              <w:ind w:right="345"/>
              <w:rPr>
                <w:sz w:val="18"/>
              </w:rPr>
            </w:pPr>
            <w:r>
              <w:rPr>
                <w:color w:val="231F20"/>
                <w:spacing w:val="-10"/>
                <w:sz w:val="18"/>
              </w:rPr>
              <w:t>5</w:t>
            </w:r>
          </w:p>
        </w:tc>
        <w:tc>
          <w:tcPr>
            <w:tcW w:w="1097" w:type="dxa"/>
          </w:tcPr>
          <w:p>
            <w:pPr>
              <w:pStyle w:val="TableParagraph"/>
              <w:spacing w:before="47"/>
              <w:ind w:right="345"/>
              <w:rPr>
                <w:sz w:val="18"/>
              </w:rPr>
            </w:pPr>
            <w:r>
              <w:rPr>
                <w:color w:val="231F20"/>
                <w:spacing w:val="-10"/>
                <w:sz w:val="18"/>
              </w:rPr>
              <w:t>5</w:t>
            </w:r>
          </w:p>
        </w:tc>
        <w:tc>
          <w:tcPr>
            <w:tcW w:w="1097" w:type="dxa"/>
          </w:tcPr>
          <w:p>
            <w:pPr>
              <w:pStyle w:val="TableParagraph"/>
              <w:spacing w:before="47"/>
              <w:ind w:right="346"/>
              <w:rPr>
                <w:sz w:val="18"/>
              </w:rPr>
            </w:pPr>
            <w:r>
              <w:rPr>
                <w:color w:val="231F20"/>
                <w:spacing w:val="-10"/>
                <w:sz w:val="18"/>
              </w:rPr>
              <w:t>5</w:t>
            </w:r>
          </w:p>
        </w:tc>
        <w:tc>
          <w:tcPr>
            <w:tcW w:w="1097" w:type="dxa"/>
          </w:tcPr>
          <w:p>
            <w:pPr>
              <w:pStyle w:val="TableParagraph"/>
              <w:spacing w:before="47"/>
              <w:ind w:right="346"/>
              <w:rPr>
                <w:sz w:val="18"/>
              </w:rPr>
            </w:pPr>
            <w:r>
              <w:rPr>
                <w:color w:val="231F20"/>
                <w:spacing w:val="-10"/>
                <w:sz w:val="18"/>
              </w:rPr>
              <w:t>5</w:t>
            </w:r>
          </w:p>
        </w:tc>
        <w:tc>
          <w:tcPr>
            <w:tcW w:w="1012" w:type="dxa"/>
          </w:tcPr>
          <w:p>
            <w:pPr>
              <w:pStyle w:val="TableParagraph"/>
              <w:spacing w:before="47"/>
              <w:ind w:right="261"/>
              <w:rPr>
                <w:sz w:val="18"/>
              </w:rPr>
            </w:pPr>
            <w:r>
              <w:rPr>
                <w:color w:val="231F20"/>
                <w:spacing w:val="-10"/>
                <w:sz w:val="18"/>
              </w:rPr>
              <w:t>5</w:t>
            </w:r>
          </w:p>
        </w:tc>
        <w:tc>
          <w:tcPr>
            <w:tcW w:w="874" w:type="dxa"/>
          </w:tcPr>
          <w:p>
            <w:pPr>
              <w:pStyle w:val="TableParagraph"/>
              <w:spacing w:before="47"/>
              <w:ind w:right="38"/>
              <w:rPr>
                <w:sz w:val="18"/>
              </w:rPr>
            </w:pPr>
            <w:r>
              <w:rPr>
                <w:color w:val="231F20"/>
                <w:spacing w:val="-10"/>
                <w:sz w:val="18"/>
              </w:rPr>
              <w:t>5</w:t>
            </w:r>
          </w:p>
        </w:tc>
      </w:tr>
      <w:tr>
        <w:trPr>
          <w:trHeight w:val="307" w:hRule="atLeast"/>
        </w:trPr>
        <w:tc>
          <w:tcPr>
            <w:tcW w:w="3920" w:type="dxa"/>
          </w:tcPr>
          <w:p>
            <w:pPr>
              <w:pStyle w:val="TableParagraph"/>
              <w:spacing w:before="47"/>
              <w:ind w:left="131"/>
              <w:jc w:val="left"/>
              <w:rPr>
                <w:sz w:val="18"/>
              </w:rPr>
            </w:pPr>
            <w:r>
              <w:rPr>
                <w:color w:val="231F20"/>
                <w:sz w:val="18"/>
              </w:rPr>
              <w:t>La</w:t>
            </w:r>
            <w:r>
              <w:rPr>
                <w:color w:val="231F20"/>
                <w:spacing w:val="-1"/>
                <w:sz w:val="18"/>
              </w:rPr>
              <w:t> </w:t>
            </w:r>
            <w:r>
              <w:rPr>
                <w:color w:val="231F20"/>
                <w:spacing w:val="-4"/>
                <w:sz w:val="18"/>
              </w:rPr>
              <w:t>Lisa</w:t>
            </w:r>
          </w:p>
        </w:tc>
        <w:tc>
          <w:tcPr>
            <w:tcW w:w="1414" w:type="dxa"/>
          </w:tcPr>
          <w:p>
            <w:pPr>
              <w:pStyle w:val="TableParagraph"/>
              <w:spacing w:before="47"/>
              <w:ind w:right="345"/>
              <w:rPr>
                <w:sz w:val="18"/>
              </w:rPr>
            </w:pPr>
            <w:r>
              <w:rPr>
                <w:color w:val="231F20"/>
                <w:spacing w:val="-10"/>
                <w:sz w:val="18"/>
              </w:rPr>
              <w:t>5</w:t>
            </w:r>
          </w:p>
        </w:tc>
        <w:tc>
          <w:tcPr>
            <w:tcW w:w="1097" w:type="dxa"/>
          </w:tcPr>
          <w:p>
            <w:pPr>
              <w:pStyle w:val="TableParagraph"/>
              <w:spacing w:before="47"/>
              <w:ind w:right="345"/>
              <w:rPr>
                <w:sz w:val="18"/>
              </w:rPr>
            </w:pPr>
            <w:r>
              <w:rPr>
                <w:color w:val="231F20"/>
                <w:spacing w:val="-10"/>
                <w:sz w:val="18"/>
              </w:rPr>
              <w:t>5</w:t>
            </w:r>
          </w:p>
        </w:tc>
        <w:tc>
          <w:tcPr>
            <w:tcW w:w="1097" w:type="dxa"/>
          </w:tcPr>
          <w:p>
            <w:pPr>
              <w:pStyle w:val="TableParagraph"/>
              <w:spacing w:before="47"/>
              <w:ind w:right="346"/>
              <w:rPr>
                <w:sz w:val="18"/>
              </w:rPr>
            </w:pPr>
            <w:r>
              <w:rPr>
                <w:color w:val="231F20"/>
                <w:spacing w:val="-10"/>
                <w:sz w:val="18"/>
              </w:rPr>
              <w:t>5</w:t>
            </w:r>
          </w:p>
        </w:tc>
        <w:tc>
          <w:tcPr>
            <w:tcW w:w="1097" w:type="dxa"/>
          </w:tcPr>
          <w:p>
            <w:pPr>
              <w:pStyle w:val="TableParagraph"/>
              <w:spacing w:before="47"/>
              <w:ind w:right="346"/>
              <w:rPr>
                <w:sz w:val="18"/>
              </w:rPr>
            </w:pPr>
            <w:r>
              <w:rPr>
                <w:color w:val="231F20"/>
                <w:spacing w:val="-10"/>
                <w:sz w:val="18"/>
              </w:rPr>
              <w:t>5</w:t>
            </w:r>
          </w:p>
        </w:tc>
        <w:tc>
          <w:tcPr>
            <w:tcW w:w="1012" w:type="dxa"/>
          </w:tcPr>
          <w:p>
            <w:pPr>
              <w:pStyle w:val="TableParagraph"/>
              <w:spacing w:before="47"/>
              <w:ind w:right="261"/>
              <w:rPr>
                <w:sz w:val="18"/>
              </w:rPr>
            </w:pPr>
            <w:r>
              <w:rPr>
                <w:color w:val="231F20"/>
                <w:spacing w:val="-10"/>
                <w:sz w:val="18"/>
              </w:rPr>
              <w:t>5</w:t>
            </w:r>
          </w:p>
        </w:tc>
        <w:tc>
          <w:tcPr>
            <w:tcW w:w="874" w:type="dxa"/>
          </w:tcPr>
          <w:p>
            <w:pPr>
              <w:pStyle w:val="TableParagraph"/>
              <w:spacing w:before="47"/>
              <w:ind w:right="38"/>
              <w:rPr>
                <w:sz w:val="18"/>
              </w:rPr>
            </w:pPr>
            <w:r>
              <w:rPr>
                <w:color w:val="231F20"/>
                <w:spacing w:val="-10"/>
                <w:sz w:val="18"/>
              </w:rPr>
              <w:t>5</w:t>
            </w:r>
          </w:p>
        </w:tc>
      </w:tr>
      <w:tr>
        <w:trPr>
          <w:trHeight w:val="307" w:hRule="atLeast"/>
        </w:trPr>
        <w:tc>
          <w:tcPr>
            <w:tcW w:w="3920" w:type="dxa"/>
          </w:tcPr>
          <w:p>
            <w:pPr>
              <w:pStyle w:val="TableParagraph"/>
              <w:spacing w:before="47"/>
              <w:ind w:left="131"/>
              <w:jc w:val="left"/>
              <w:rPr>
                <w:sz w:val="18"/>
              </w:rPr>
            </w:pPr>
            <w:r>
              <w:rPr>
                <w:color w:val="231F20"/>
                <w:spacing w:val="-2"/>
                <w:sz w:val="18"/>
              </w:rPr>
              <w:t>Boyeros</w:t>
            </w:r>
          </w:p>
        </w:tc>
        <w:tc>
          <w:tcPr>
            <w:tcW w:w="1414" w:type="dxa"/>
          </w:tcPr>
          <w:p>
            <w:pPr>
              <w:pStyle w:val="TableParagraph"/>
              <w:spacing w:before="47"/>
              <w:ind w:right="345"/>
              <w:rPr>
                <w:sz w:val="18"/>
              </w:rPr>
            </w:pPr>
            <w:r>
              <w:rPr>
                <w:color w:val="231F20"/>
                <w:spacing w:val="-10"/>
                <w:sz w:val="18"/>
              </w:rPr>
              <w:t>6</w:t>
            </w:r>
          </w:p>
        </w:tc>
        <w:tc>
          <w:tcPr>
            <w:tcW w:w="1097" w:type="dxa"/>
          </w:tcPr>
          <w:p>
            <w:pPr>
              <w:pStyle w:val="TableParagraph"/>
              <w:spacing w:before="47"/>
              <w:ind w:right="345"/>
              <w:rPr>
                <w:sz w:val="18"/>
              </w:rPr>
            </w:pPr>
            <w:r>
              <w:rPr>
                <w:color w:val="231F20"/>
                <w:spacing w:val="-10"/>
                <w:sz w:val="18"/>
              </w:rPr>
              <w:t>6</w:t>
            </w:r>
          </w:p>
        </w:tc>
        <w:tc>
          <w:tcPr>
            <w:tcW w:w="1097" w:type="dxa"/>
          </w:tcPr>
          <w:p>
            <w:pPr>
              <w:pStyle w:val="TableParagraph"/>
              <w:spacing w:before="47"/>
              <w:ind w:right="346"/>
              <w:rPr>
                <w:sz w:val="18"/>
              </w:rPr>
            </w:pPr>
            <w:r>
              <w:rPr>
                <w:color w:val="231F20"/>
                <w:spacing w:val="-10"/>
                <w:sz w:val="18"/>
              </w:rPr>
              <w:t>6</w:t>
            </w:r>
          </w:p>
        </w:tc>
        <w:tc>
          <w:tcPr>
            <w:tcW w:w="1097" w:type="dxa"/>
          </w:tcPr>
          <w:p>
            <w:pPr>
              <w:pStyle w:val="TableParagraph"/>
              <w:spacing w:before="47"/>
              <w:ind w:right="346"/>
              <w:rPr>
                <w:sz w:val="18"/>
              </w:rPr>
            </w:pPr>
            <w:r>
              <w:rPr>
                <w:color w:val="231F20"/>
                <w:spacing w:val="-10"/>
                <w:sz w:val="18"/>
              </w:rPr>
              <w:t>6</w:t>
            </w:r>
          </w:p>
        </w:tc>
        <w:tc>
          <w:tcPr>
            <w:tcW w:w="1012" w:type="dxa"/>
          </w:tcPr>
          <w:p>
            <w:pPr>
              <w:pStyle w:val="TableParagraph"/>
              <w:spacing w:before="47"/>
              <w:ind w:right="261"/>
              <w:rPr>
                <w:sz w:val="18"/>
              </w:rPr>
            </w:pPr>
            <w:r>
              <w:rPr>
                <w:color w:val="231F20"/>
                <w:spacing w:val="-10"/>
                <w:sz w:val="18"/>
              </w:rPr>
              <w:t>5</w:t>
            </w:r>
          </w:p>
        </w:tc>
        <w:tc>
          <w:tcPr>
            <w:tcW w:w="874" w:type="dxa"/>
          </w:tcPr>
          <w:p>
            <w:pPr>
              <w:pStyle w:val="TableParagraph"/>
              <w:spacing w:before="47"/>
              <w:ind w:right="38"/>
              <w:rPr>
                <w:sz w:val="18"/>
              </w:rPr>
            </w:pPr>
            <w:r>
              <w:rPr>
                <w:color w:val="231F20"/>
                <w:spacing w:val="-10"/>
                <w:sz w:val="18"/>
              </w:rPr>
              <w:t>5</w:t>
            </w:r>
          </w:p>
        </w:tc>
      </w:tr>
      <w:tr>
        <w:trPr>
          <w:trHeight w:val="307" w:hRule="atLeast"/>
        </w:trPr>
        <w:tc>
          <w:tcPr>
            <w:tcW w:w="3920" w:type="dxa"/>
          </w:tcPr>
          <w:p>
            <w:pPr>
              <w:pStyle w:val="TableParagraph"/>
              <w:spacing w:before="47"/>
              <w:ind w:left="131"/>
              <w:jc w:val="left"/>
              <w:rPr>
                <w:sz w:val="18"/>
              </w:rPr>
            </w:pPr>
            <w:r>
              <w:rPr>
                <w:color w:val="231F20"/>
                <w:sz w:val="18"/>
              </w:rPr>
              <w:t>Arroyo</w:t>
            </w:r>
            <w:r>
              <w:rPr>
                <w:color w:val="231F20"/>
                <w:spacing w:val="-6"/>
                <w:sz w:val="18"/>
              </w:rPr>
              <w:t> </w:t>
            </w:r>
            <w:r>
              <w:rPr>
                <w:color w:val="231F20"/>
                <w:spacing w:val="-2"/>
                <w:sz w:val="18"/>
              </w:rPr>
              <w:t>Naranjo</w:t>
            </w:r>
          </w:p>
        </w:tc>
        <w:tc>
          <w:tcPr>
            <w:tcW w:w="1414" w:type="dxa"/>
          </w:tcPr>
          <w:p>
            <w:pPr>
              <w:pStyle w:val="TableParagraph"/>
              <w:spacing w:before="47"/>
              <w:ind w:right="345"/>
              <w:rPr>
                <w:sz w:val="18"/>
              </w:rPr>
            </w:pPr>
            <w:r>
              <w:rPr>
                <w:color w:val="231F20"/>
                <w:spacing w:val="-10"/>
                <w:sz w:val="18"/>
              </w:rPr>
              <w:t>8</w:t>
            </w:r>
          </w:p>
        </w:tc>
        <w:tc>
          <w:tcPr>
            <w:tcW w:w="1097" w:type="dxa"/>
          </w:tcPr>
          <w:p>
            <w:pPr>
              <w:pStyle w:val="TableParagraph"/>
              <w:spacing w:before="47"/>
              <w:ind w:right="345"/>
              <w:rPr>
                <w:sz w:val="18"/>
              </w:rPr>
            </w:pPr>
            <w:r>
              <w:rPr>
                <w:color w:val="231F20"/>
                <w:spacing w:val="-10"/>
                <w:sz w:val="18"/>
              </w:rPr>
              <w:t>8</w:t>
            </w:r>
          </w:p>
        </w:tc>
        <w:tc>
          <w:tcPr>
            <w:tcW w:w="1097" w:type="dxa"/>
          </w:tcPr>
          <w:p>
            <w:pPr>
              <w:pStyle w:val="TableParagraph"/>
              <w:spacing w:before="47"/>
              <w:ind w:right="346"/>
              <w:rPr>
                <w:sz w:val="18"/>
              </w:rPr>
            </w:pPr>
            <w:r>
              <w:rPr>
                <w:color w:val="231F20"/>
                <w:spacing w:val="-10"/>
                <w:sz w:val="18"/>
              </w:rPr>
              <w:t>9</w:t>
            </w:r>
          </w:p>
        </w:tc>
        <w:tc>
          <w:tcPr>
            <w:tcW w:w="1097" w:type="dxa"/>
          </w:tcPr>
          <w:p>
            <w:pPr>
              <w:pStyle w:val="TableParagraph"/>
              <w:spacing w:before="47"/>
              <w:ind w:right="346"/>
              <w:rPr>
                <w:sz w:val="18"/>
              </w:rPr>
            </w:pPr>
            <w:r>
              <w:rPr>
                <w:color w:val="231F20"/>
                <w:spacing w:val="-10"/>
                <w:sz w:val="18"/>
              </w:rPr>
              <w:t>9</w:t>
            </w:r>
          </w:p>
        </w:tc>
        <w:tc>
          <w:tcPr>
            <w:tcW w:w="1012" w:type="dxa"/>
          </w:tcPr>
          <w:p>
            <w:pPr>
              <w:pStyle w:val="TableParagraph"/>
              <w:spacing w:before="47"/>
              <w:ind w:right="261"/>
              <w:rPr>
                <w:sz w:val="18"/>
              </w:rPr>
            </w:pPr>
            <w:r>
              <w:rPr>
                <w:color w:val="231F20"/>
                <w:spacing w:val="-10"/>
                <w:sz w:val="18"/>
              </w:rPr>
              <w:t>9</w:t>
            </w:r>
          </w:p>
        </w:tc>
        <w:tc>
          <w:tcPr>
            <w:tcW w:w="874" w:type="dxa"/>
          </w:tcPr>
          <w:p>
            <w:pPr>
              <w:pStyle w:val="TableParagraph"/>
              <w:spacing w:before="47"/>
              <w:ind w:right="38"/>
              <w:rPr>
                <w:sz w:val="18"/>
              </w:rPr>
            </w:pPr>
            <w:r>
              <w:rPr>
                <w:color w:val="231F20"/>
                <w:spacing w:val="-10"/>
                <w:sz w:val="18"/>
              </w:rPr>
              <w:t>9</w:t>
            </w:r>
          </w:p>
        </w:tc>
      </w:tr>
      <w:tr>
        <w:trPr>
          <w:trHeight w:val="359" w:hRule="atLeast"/>
        </w:trPr>
        <w:tc>
          <w:tcPr>
            <w:tcW w:w="3920" w:type="dxa"/>
            <w:tcBorders>
              <w:bottom w:val="single" w:sz="8" w:space="0" w:color="6595C4"/>
            </w:tcBorders>
          </w:tcPr>
          <w:p>
            <w:pPr>
              <w:pStyle w:val="TableParagraph"/>
              <w:spacing w:before="47"/>
              <w:ind w:left="131"/>
              <w:jc w:val="left"/>
              <w:rPr>
                <w:sz w:val="18"/>
              </w:rPr>
            </w:pPr>
            <w:r>
              <w:rPr>
                <w:color w:val="231F20"/>
                <w:spacing w:val="-2"/>
                <w:sz w:val="18"/>
              </w:rPr>
              <w:t>Cotorro</w:t>
            </w:r>
          </w:p>
        </w:tc>
        <w:tc>
          <w:tcPr>
            <w:tcW w:w="1414" w:type="dxa"/>
            <w:tcBorders>
              <w:bottom w:val="single" w:sz="8" w:space="0" w:color="6595C4"/>
            </w:tcBorders>
          </w:tcPr>
          <w:p>
            <w:pPr>
              <w:pStyle w:val="TableParagraph"/>
              <w:spacing w:before="47"/>
              <w:ind w:right="345"/>
              <w:rPr>
                <w:sz w:val="18"/>
              </w:rPr>
            </w:pPr>
            <w:r>
              <w:rPr>
                <w:color w:val="231F20"/>
                <w:spacing w:val="-10"/>
                <w:sz w:val="18"/>
              </w:rPr>
              <w:t>4</w:t>
            </w:r>
          </w:p>
        </w:tc>
        <w:tc>
          <w:tcPr>
            <w:tcW w:w="1097" w:type="dxa"/>
            <w:tcBorders>
              <w:bottom w:val="single" w:sz="8" w:space="0" w:color="6595C4"/>
            </w:tcBorders>
          </w:tcPr>
          <w:p>
            <w:pPr>
              <w:pStyle w:val="TableParagraph"/>
              <w:spacing w:before="47"/>
              <w:ind w:right="345"/>
              <w:rPr>
                <w:sz w:val="18"/>
              </w:rPr>
            </w:pPr>
            <w:r>
              <w:rPr>
                <w:color w:val="231F20"/>
                <w:spacing w:val="-10"/>
                <w:sz w:val="18"/>
              </w:rPr>
              <w:t>4</w:t>
            </w:r>
          </w:p>
        </w:tc>
        <w:tc>
          <w:tcPr>
            <w:tcW w:w="1097" w:type="dxa"/>
            <w:tcBorders>
              <w:bottom w:val="single" w:sz="8" w:space="0" w:color="6595C4"/>
            </w:tcBorders>
          </w:tcPr>
          <w:p>
            <w:pPr>
              <w:pStyle w:val="TableParagraph"/>
              <w:spacing w:before="47"/>
              <w:ind w:right="346"/>
              <w:rPr>
                <w:sz w:val="18"/>
              </w:rPr>
            </w:pPr>
            <w:r>
              <w:rPr>
                <w:color w:val="231F20"/>
                <w:spacing w:val="-10"/>
                <w:sz w:val="18"/>
              </w:rPr>
              <w:t>4</w:t>
            </w:r>
          </w:p>
        </w:tc>
        <w:tc>
          <w:tcPr>
            <w:tcW w:w="1097" w:type="dxa"/>
            <w:tcBorders>
              <w:bottom w:val="single" w:sz="8" w:space="0" w:color="6595C4"/>
            </w:tcBorders>
          </w:tcPr>
          <w:p>
            <w:pPr>
              <w:pStyle w:val="TableParagraph"/>
              <w:spacing w:before="47"/>
              <w:ind w:right="346"/>
              <w:rPr>
                <w:sz w:val="18"/>
              </w:rPr>
            </w:pPr>
            <w:r>
              <w:rPr>
                <w:color w:val="231F20"/>
                <w:spacing w:val="-10"/>
                <w:sz w:val="18"/>
              </w:rPr>
              <w:t>4</w:t>
            </w:r>
          </w:p>
        </w:tc>
        <w:tc>
          <w:tcPr>
            <w:tcW w:w="1012" w:type="dxa"/>
            <w:tcBorders>
              <w:bottom w:val="single" w:sz="8" w:space="0" w:color="6595C4"/>
            </w:tcBorders>
          </w:tcPr>
          <w:p>
            <w:pPr>
              <w:pStyle w:val="TableParagraph"/>
              <w:spacing w:before="47"/>
              <w:ind w:right="261"/>
              <w:rPr>
                <w:sz w:val="18"/>
              </w:rPr>
            </w:pPr>
            <w:r>
              <w:rPr>
                <w:color w:val="231F20"/>
                <w:spacing w:val="-10"/>
                <w:sz w:val="18"/>
              </w:rPr>
              <w:t>4</w:t>
            </w:r>
          </w:p>
        </w:tc>
        <w:tc>
          <w:tcPr>
            <w:tcW w:w="874" w:type="dxa"/>
            <w:tcBorders>
              <w:bottom w:val="single" w:sz="8" w:space="0" w:color="6595C4"/>
            </w:tcBorders>
          </w:tcPr>
          <w:p>
            <w:pPr>
              <w:pStyle w:val="TableParagraph"/>
              <w:spacing w:before="47"/>
              <w:ind w:right="38"/>
              <w:rPr>
                <w:sz w:val="18"/>
              </w:rPr>
            </w:pPr>
            <w:r>
              <w:rPr>
                <w:color w:val="231F20"/>
                <w:spacing w:val="-10"/>
                <w:sz w:val="18"/>
              </w:rPr>
              <w:t>4</w:t>
            </w:r>
          </w:p>
        </w:tc>
      </w:tr>
    </w:tbl>
    <w:p>
      <w:pPr>
        <w:spacing w:line="348" w:lineRule="auto" w:before="169"/>
        <w:ind w:left="435" w:right="2634" w:firstLine="0"/>
        <w:jc w:val="left"/>
        <w:rPr>
          <w:sz w:val="18"/>
        </w:rPr>
      </w:pPr>
      <w:r>
        <w:rPr>
          <w:color w:val="231F20"/>
          <w:sz w:val="18"/>
          <w:vertAlign w:val="superscript"/>
        </w:rPr>
        <w:t>(a)</w:t>
      </w:r>
      <w:r>
        <w:rPr>
          <w:color w:val="231F20"/>
          <w:spacing w:val="-1"/>
          <w:sz w:val="18"/>
          <w:vertAlign w:val="baseline"/>
        </w:rPr>
        <w:t> </w:t>
      </w:r>
      <w:r>
        <w:rPr>
          <w:color w:val="231F20"/>
          <w:sz w:val="18"/>
          <w:vertAlign w:val="baseline"/>
        </w:rPr>
        <w:t>A</w:t>
      </w:r>
      <w:r>
        <w:rPr>
          <w:color w:val="231F20"/>
          <w:spacing w:val="-3"/>
          <w:sz w:val="18"/>
          <w:vertAlign w:val="baseline"/>
        </w:rPr>
        <w:t> </w:t>
      </w:r>
      <w:r>
        <w:rPr>
          <w:color w:val="231F20"/>
          <w:sz w:val="18"/>
          <w:vertAlign w:val="baseline"/>
        </w:rPr>
        <w:t>partir</w:t>
      </w:r>
      <w:r>
        <w:rPr>
          <w:color w:val="231F20"/>
          <w:spacing w:val="-3"/>
          <w:sz w:val="18"/>
          <w:vertAlign w:val="baseline"/>
        </w:rPr>
        <w:t> </w:t>
      </w:r>
      <w:r>
        <w:rPr>
          <w:color w:val="231F20"/>
          <w:sz w:val="18"/>
          <w:vertAlign w:val="baseline"/>
        </w:rPr>
        <w:t>del</w:t>
      </w:r>
      <w:r>
        <w:rPr>
          <w:color w:val="231F20"/>
          <w:spacing w:val="-3"/>
          <w:sz w:val="18"/>
          <w:vertAlign w:val="baseline"/>
        </w:rPr>
        <w:t> </w:t>
      </w:r>
      <w:r>
        <w:rPr>
          <w:color w:val="231F20"/>
          <w:sz w:val="18"/>
          <w:vertAlign w:val="baseline"/>
        </w:rPr>
        <w:t>2016</w:t>
      </w:r>
      <w:r>
        <w:rPr>
          <w:color w:val="231F20"/>
          <w:spacing w:val="-3"/>
          <w:sz w:val="18"/>
          <w:vertAlign w:val="baseline"/>
        </w:rPr>
        <w:t> </w:t>
      </w:r>
      <w:r>
        <w:rPr>
          <w:color w:val="231F20"/>
          <w:sz w:val="18"/>
          <w:vertAlign w:val="baseline"/>
        </w:rPr>
        <w:t>forman</w:t>
      </w:r>
      <w:r>
        <w:rPr>
          <w:color w:val="231F20"/>
          <w:spacing w:val="-3"/>
          <w:sz w:val="18"/>
          <w:vertAlign w:val="baseline"/>
        </w:rPr>
        <w:t> </w:t>
      </w:r>
      <w:r>
        <w:rPr>
          <w:color w:val="231F20"/>
          <w:sz w:val="18"/>
          <w:vertAlign w:val="baseline"/>
        </w:rPr>
        <w:t>parte</w:t>
      </w:r>
      <w:r>
        <w:rPr>
          <w:color w:val="231F20"/>
          <w:spacing w:val="-3"/>
          <w:sz w:val="18"/>
          <w:vertAlign w:val="baseline"/>
        </w:rPr>
        <w:t> </w:t>
      </w:r>
      <w:r>
        <w:rPr>
          <w:color w:val="231F20"/>
          <w:sz w:val="18"/>
          <w:vertAlign w:val="baseline"/>
        </w:rPr>
        <w:t>del</w:t>
      </w:r>
      <w:r>
        <w:rPr>
          <w:color w:val="231F20"/>
          <w:spacing w:val="-3"/>
          <w:sz w:val="18"/>
          <w:vertAlign w:val="baseline"/>
        </w:rPr>
        <w:t> </w:t>
      </w:r>
      <w:r>
        <w:rPr>
          <w:color w:val="231F20"/>
          <w:sz w:val="18"/>
          <w:vertAlign w:val="baseline"/>
        </w:rPr>
        <w:t>total</w:t>
      </w:r>
      <w:r>
        <w:rPr>
          <w:color w:val="231F20"/>
          <w:spacing w:val="-3"/>
          <w:sz w:val="18"/>
          <w:vertAlign w:val="baseline"/>
        </w:rPr>
        <w:t> </w:t>
      </w:r>
      <w:r>
        <w:rPr>
          <w:color w:val="231F20"/>
          <w:sz w:val="18"/>
          <w:vertAlign w:val="baseline"/>
        </w:rPr>
        <w:t>de</w:t>
      </w:r>
      <w:r>
        <w:rPr>
          <w:color w:val="231F20"/>
          <w:spacing w:val="-3"/>
          <w:sz w:val="18"/>
          <w:vertAlign w:val="baseline"/>
        </w:rPr>
        <w:t> </w:t>
      </w:r>
      <w:r>
        <w:rPr>
          <w:color w:val="231F20"/>
          <w:sz w:val="18"/>
          <w:vertAlign w:val="baseline"/>
        </w:rPr>
        <w:t>instituciones</w:t>
      </w:r>
      <w:r>
        <w:rPr>
          <w:color w:val="231F20"/>
          <w:spacing w:val="-3"/>
          <w:sz w:val="18"/>
          <w:vertAlign w:val="baseline"/>
        </w:rPr>
        <w:t> </w:t>
      </w:r>
      <w:r>
        <w:rPr>
          <w:color w:val="231F20"/>
          <w:sz w:val="18"/>
          <w:vertAlign w:val="baseline"/>
        </w:rPr>
        <w:t>los</w:t>
      </w:r>
      <w:r>
        <w:rPr>
          <w:color w:val="231F20"/>
          <w:spacing w:val="-3"/>
          <w:sz w:val="18"/>
          <w:vertAlign w:val="baseline"/>
        </w:rPr>
        <w:t> </w:t>
      </w:r>
      <w:r>
        <w:rPr>
          <w:color w:val="231F20"/>
          <w:sz w:val="18"/>
          <w:vertAlign w:val="baseline"/>
        </w:rPr>
        <w:t>Centros</w:t>
      </w:r>
      <w:r>
        <w:rPr>
          <w:color w:val="231F20"/>
          <w:spacing w:val="-3"/>
          <w:sz w:val="18"/>
          <w:vertAlign w:val="baseline"/>
        </w:rPr>
        <w:t> </w:t>
      </w:r>
      <w:r>
        <w:rPr>
          <w:color w:val="231F20"/>
          <w:sz w:val="18"/>
          <w:vertAlign w:val="baseline"/>
        </w:rPr>
        <w:t>Tecnológicos</w:t>
      </w:r>
      <w:r>
        <w:rPr>
          <w:color w:val="231F20"/>
          <w:spacing w:val="-3"/>
          <w:sz w:val="18"/>
          <w:vertAlign w:val="baseline"/>
        </w:rPr>
        <w:t> </w:t>
      </w:r>
      <w:r>
        <w:rPr>
          <w:color w:val="231F20"/>
          <w:sz w:val="18"/>
          <w:vertAlign w:val="baseline"/>
        </w:rPr>
        <w:t>Recreativos. Fuente: Joven Club de Computación.</w:t>
      </w:r>
    </w:p>
    <w:p>
      <w:pPr>
        <w:spacing w:after="0" w:line="348" w:lineRule="auto"/>
        <w:jc w:val="left"/>
        <w:rPr>
          <w:sz w:val="18"/>
        </w:rPr>
        <w:sectPr>
          <w:pgSz w:w="12240" w:h="15840"/>
          <w:pgMar w:header="0" w:footer="821" w:top="860" w:bottom="1020" w:left="460" w:right="480"/>
        </w:sectPr>
      </w:pPr>
    </w:p>
    <w:p>
      <w:pPr>
        <w:spacing w:before="69"/>
        <w:ind w:left="840" w:right="0" w:firstLine="0"/>
        <w:jc w:val="left"/>
        <w:rPr>
          <w:b/>
          <w:sz w:val="22"/>
        </w:rPr>
      </w:pPr>
      <w:r>
        <w:rPr>
          <w:b/>
          <w:color w:val="231F20"/>
          <w:sz w:val="22"/>
        </w:rPr>
        <w:t>CAPÍTULO</w:t>
      </w:r>
      <w:r>
        <w:rPr>
          <w:b/>
          <w:color w:val="231F20"/>
          <w:spacing w:val="-14"/>
          <w:sz w:val="22"/>
        </w:rPr>
        <w:t> </w:t>
      </w:r>
      <w:r>
        <w:rPr>
          <w:b/>
          <w:color w:val="231F20"/>
          <w:spacing w:val="-7"/>
          <w:sz w:val="22"/>
        </w:rPr>
        <w:t>19</w:t>
      </w:r>
    </w:p>
    <w:p>
      <w:pPr>
        <w:pStyle w:val="Heading1"/>
      </w:pPr>
      <w:r>
        <w:rPr>
          <w:color w:val="231F20"/>
        </w:rPr>
        <w:t>DEPORTE</w:t>
      </w:r>
      <w:r>
        <w:rPr>
          <w:color w:val="231F20"/>
          <w:spacing w:val="16"/>
        </w:rPr>
        <w:t> </w:t>
      </w:r>
      <w:r>
        <w:rPr>
          <w:color w:val="231F20"/>
        </w:rPr>
        <w:t>Y</w:t>
      </w:r>
      <w:r>
        <w:rPr>
          <w:color w:val="231F20"/>
          <w:spacing w:val="17"/>
        </w:rPr>
        <w:t> </w:t>
      </w:r>
      <w:r>
        <w:rPr>
          <w:color w:val="231F20"/>
        </w:rPr>
        <w:t>CULTURA</w:t>
      </w:r>
      <w:r>
        <w:rPr>
          <w:color w:val="231F20"/>
          <w:spacing w:val="9"/>
        </w:rPr>
        <w:t> </w:t>
      </w:r>
      <w:r>
        <w:rPr>
          <w:color w:val="231F20"/>
          <w:spacing w:val="-2"/>
        </w:rPr>
        <w:t>FÍSICA</w:t>
      </w:r>
    </w:p>
    <w:p>
      <w:pPr>
        <w:pStyle w:val="BodyText"/>
        <w:spacing w:before="88"/>
        <w:rPr>
          <w:b/>
          <w:sz w:val="25"/>
        </w:rPr>
      </w:pPr>
    </w:p>
    <w:p>
      <w:pPr>
        <w:spacing w:before="1"/>
        <w:ind w:left="840" w:right="0" w:firstLine="0"/>
        <w:jc w:val="left"/>
        <w:rPr>
          <w:b/>
          <w:sz w:val="22"/>
        </w:rPr>
      </w:pPr>
      <w:r>
        <w:rPr>
          <w:b/>
          <w:color w:val="231F20"/>
          <w:spacing w:val="-2"/>
          <w:sz w:val="22"/>
        </w:rPr>
        <w:t>INTRODUCCIÓN</w:t>
      </w:r>
    </w:p>
    <w:p>
      <w:pPr>
        <w:pStyle w:val="BodyText"/>
        <w:spacing w:before="235"/>
        <w:ind w:left="840" w:right="864"/>
        <w:jc w:val="both"/>
      </w:pPr>
      <w:r>
        <w:rPr>
          <w:color w:val="231F20"/>
        </w:rPr>
        <w:t>En este capítulo se muestran cifras estadísticas de indicadores seleccionados del Deporte y la Cultura Física, correspondientes a la participación en competencias sociales y escolares, al personal deportivo pedagógico y a los practicantes sistemáticos del deporte.</w:t>
      </w:r>
    </w:p>
    <w:p>
      <w:pPr>
        <w:pStyle w:val="BodyText"/>
        <w:spacing w:before="3"/>
      </w:pPr>
    </w:p>
    <w:p>
      <w:pPr>
        <w:pStyle w:val="BodyText"/>
        <w:ind w:left="840"/>
        <w:jc w:val="both"/>
      </w:pPr>
      <w:r>
        <w:rPr>
          <w:color w:val="231F20"/>
        </w:rPr>
        <w:t>La</w:t>
      </w:r>
      <w:r>
        <w:rPr>
          <w:color w:val="231F20"/>
          <w:spacing w:val="-6"/>
        </w:rPr>
        <w:t> </w:t>
      </w:r>
      <w:r>
        <w:rPr>
          <w:color w:val="231F20"/>
        </w:rPr>
        <w:t>información</w:t>
      </w:r>
      <w:r>
        <w:rPr>
          <w:color w:val="231F20"/>
          <w:spacing w:val="-5"/>
        </w:rPr>
        <w:t> </w:t>
      </w:r>
      <w:r>
        <w:rPr>
          <w:color w:val="231F20"/>
        </w:rPr>
        <w:t>corresponde</w:t>
      </w:r>
      <w:r>
        <w:rPr>
          <w:color w:val="231F20"/>
          <w:spacing w:val="-5"/>
        </w:rPr>
        <w:t> </w:t>
      </w:r>
      <w:r>
        <w:rPr>
          <w:color w:val="231F20"/>
        </w:rPr>
        <w:t>a</w:t>
      </w:r>
      <w:r>
        <w:rPr>
          <w:color w:val="231F20"/>
          <w:spacing w:val="-6"/>
        </w:rPr>
        <w:t> </w:t>
      </w:r>
      <w:r>
        <w:rPr>
          <w:color w:val="231F20"/>
        </w:rPr>
        <w:t>los</w:t>
      </w:r>
      <w:r>
        <w:rPr>
          <w:color w:val="231F20"/>
          <w:spacing w:val="-5"/>
        </w:rPr>
        <w:t> </w:t>
      </w:r>
      <w:r>
        <w:rPr>
          <w:color w:val="231F20"/>
        </w:rPr>
        <w:t>resultados</w:t>
      </w:r>
      <w:r>
        <w:rPr>
          <w:color w:val="231F20"/>
          <w:spacing w:val="-4"/>
        </w:rPr>
        <w:t> </w:t>
      </w:r>
      <w:r>
        <w:rPr>
          <w:color w:val="231F20"/>
        </w:rPr>
        <w:t>obtenidos</w:t>
      </w:r>
      <w:r>
        <w:rPr>
          <w:color w:val="231F20"/>
          <w:spacing w:val="-4"/>
        </w:rPr>
        <w:t> </w:t>
      </w:r>
      <w:r>
        <w:rPr>
          <w:color w:val="231F20"/>
        </w:rPr>
        <w:t>en</w:t>
      </w:r>
      <w:r>
        <w:rPr>
          <w:color w:val="231F20"/>
          <w:spacing w:val="-7"/>
        </w:rPr>
        <w:t> </w:t>
      </w:r>
      <w:r>
        <w:rPr>
          <w:color w:val="231F20"/>
        </w:rPr>
        <w:t>el</w:t>
      </w:r>
      <w:r>
        <w:rPr>
          <w:color w:val="231F20"/>
          <w:spacing w:val="-2"/>
        </w:rPr>
        <w:t> </w:t>
      </w:r>
      <w:r>
        <w:rPr>
          <w:color w:val="231F20"/>
        </w:rPr>
        <w:t>último</w:t>
      </w:r>
      <w:r>
        <w:rPr>
          <w:color w:val="231F20"/>
          <w:spacing w:val="-5"/>
        </w:rPr>
        <w:t> </w:t>
      </w:r>
      <w:r>
        <w:rPr>
          <w:color w:val="231F20"/>
          <w:spacing w:val="-2"/>
        </w:rPr>
        <w:t>cuatrienio.</w:t>
      </w:r>
    </w:p>
    <w:p>
      <w:pPr>
        <w:pStyle w:val="BodyText"/>
        <w:spacing w:before="4"/>
      </w:pPr>
    </w:p>
    <w:p>
      <w:pPr>
        <w:pStyle w:val="BodyText"/>
        <w:ind w:left="840" w:right="862"/>
        <w:jc w:val="both"/>
      </w:pPr>
      <w:r>
        <w:rPr>
          <w:color w:val="231F20"/>
        </w:rPr>
        <w:t>Las cifras que dan lugar a las estadísticas de esta rama tienen como fuente principal la información</w:t>
      </w:r>
      <w:r>
        <w:rPr>
          <w:color w:val="231F20"/>
          <w:spacing w:val="80"/>
        </w:rPr>
        <w:t> </w:t>
      </w:r>
      <w:r>
        <w:rPr>
          <w:color w:val="231F20"/>
        </w:rPr>
        <w:t>captada por el Sistema de Información Estadística Complementaria (SIEC) de la Dirección Provincial de </w:t>
      </w:r>
      <w:r>
        <w:rPr>
          <w:color w:val="231F20"/>
          <w:spacing w:val="-2"/>
        </w:rPr>
        <w:t>Deporte.</w:t>
      </w:r>
    </w:p>
    <w:p>
      <w:pPr>
        <w:pStyle w:val="BodyText"/>
      </w:pPr>
    </w:p>
    <w:p>
      <w:pPr>
        <w:spacing w:line="244" w:lineRule="auto" w:before="0"/>
        <w:ind w:left="840" w:right="864" w:firstLine="0"/>
        <w:jc w:val="both"/>
        <w:rPr>
          <w:sz w:val="20"/>
        </w:rPr>
      </w:pPr>
      <w:r>
        <w:rPr>
          <w:color w:val="231F20"/>
          <w:sz w:val="20"/>
        </w:rPr>
        <w:t>A continuación se ofrece la </w:t>
      </w:r>
      <w:r>
        <w:rPr>
          <w:b/>
          <w:color w:val="231F20"/>
          <w:sz w:val="20"/>
        </w:rPr>
        <w:t>definición metodológica de los principales indicadores </w:t>
      </w:r>
      <w:r>
        <w:rPr>
          <w:color w:val="231F20"/>
          <w:sz w:val="20"/>
        </w:rPr>
        <w:t>que aparecen en el </w:t>
      </w:r>
      <w:r>
        <w:rPr>
          <w:color w:val="231F20"/>
          <w:spacing w:val="-2"/>
          <w:sz w:val="20"/>
        </w:rPr>
        <w:t>capítulo.</w:t>
      </w:r>
    </w:p>
    <w:p>
      <w:pPr>
        <w:pStyle w:val="BodyText"/>
        <w:spacing w:before="228"/>
        <w:ind w:left="840" w:right="862"/>
        <w:jc w:val="both"/>
      </w:pPr>
      <w:r>
        <w:rPr>
          <w:b/>
          <w:color w:val="231F20"/>
        </w:rPr>
        <w:t>Deporte: </w:t>
      </w:r>
      <w:r>
        <w:rPr>
          <w:color w:val="231F20"/>
        </w:rPr>
        <w:t>Es el tipo de actividad que realiza el hombre, generalmente motriz que se desarrolla como medio de satisfacción motora,</w:t>
      </w:r>
      <w:r>
        <w:rPr>
          <w:color w:val="231F20"/>
          <w:spacing w:val="80"/>
        </w:rPr>
        <w:t> </w:t>
      </w:r>
      <w:r>
        <w:rPr>
          <w:color w:val="231F20"/>
        </w:rPr>
        <w:t>recreativa</w:t>
      </w:r>
      <w:r>
        <w:rPr>
          <w:color w:val="231F20"/>
          <w:spacing w:val="80"/>
        </w:rPr>
        <w:t> </w:t>
      </w:r>
      <w:r>
        <w:rPr>
          <w:color w:val="231F20"/>
        </w:rPr>
        <w:t>e</w:t>
      </w:r>
      <w:r>
        <w:rPr>
          <w:color w:val="231F20"/>
          <w:spacing w:val="80"/>
        </w:rPr>
        <w:t> </w:t>
      </w:r>
      <w:r>
        <w:rPr>
          <w:color w:val="231F20"/>
        </w:rPr>
        <w:t>intelectual</w:t>
      </w:r>
      <w:r>
        <w:rPr>
          <w:color w:val="231F20"/>
          <w:spacing w:val="80"/>
        </w:rPr>
        <w:t> </w:t>
      </w:r>
      <w:r>
        <w:rPr>
          <w:color w:val="231F20"/>
        </w:rPr>
        <w:t>propia</w:t>
      </w:r>
      <w:r>
        <w:rPr>
          <w:color w:val="231F20"/>
          <w:spacing w:val="80"/>
        </w:rPr>
        <w:t> </w:t>
      </w:r>
      <w:r>
        <w:rPr>
          <w:color w:val="231F20"/>
        </w:rPr>
        <w:t>y</w:t>
      </w:r>
      <w:r>
        <w:rPr>
          <w:color w:val="231F20"/>
          <w:spacing w:val="80"/>
        </w:rPr>
        <w:t> </w:t>
      </w:r>
      <w:r>
        <w:rPr>
          <w:color w:val="231F20"/>
        </w:rPr>
        <w:t>para</w:t>
      </w:r>
      <w:r>
        <w:rPr>
          <w:color w:val="231F20"/>
          <w:spacing w:val="80"/>
        </w:rPr>
        <w:t> </w:t>
      </w:r>
      <w:r>
        <w:rPr>
          <w:color w:val="231F20"/>
        </w:rPr>
        <w:t>medir</w:t>
      </w:r>
      <w:r>
        <w:rPr>
          <w:color w:val="231F20"/>
          <w:spacing w:val="80"/>
        </w:rPr>
        <w:t> </w:t>
      </w:r>
      <w:r>
        <w:rPr>
          <w:color w:val="231F20"/>
        </w:rPr>
        <w:t>su</w:t>
      </w:r>
      <w:r>
        <w:rPr>
          <w:color w:val="231F20"/>
          <w:spacing w:val="80"/>
        </w:rPr>
        <w:t> </w:t>
      </w:r>
      <w:r>
        <w:rPr>
          <w:color w:val="231F20"/>
        </w:rPr>
        <w:t>preparación en</w:t>
      </w:r>
      <w:r>
        <w:rPr>
          <w:color w:val="231F20"/>
          <w:spacing w:val="80"/>
        </w:rPr>
        <w:t> </w:t>
      </w:r>
      <w:r>
        <w:rPr>
          <w:color w:val="231F20"/>
        </w:rPr>
        <w:t>una confrontación denominada competencia.</w:t>
      </w:r>
    </w:p>
    <w:p>
      <w:pPr>
        <w:pStyle w:val="BodyText"/>
        <w:spacing w:before="3"/>
      </w:pPr>
    </w:p>
    <w:p>
      <w:pPr>
        <w:pStyle w:val="BodyText"/>
        <w:ind w:left="840"/>
        <w:jc w:val="both"/>
      </w:pPr>
      <w:r>
        <w:rPr>
          <w:b/>
          <w:color w:val="231F20"/>
        </w:rPr>
        <w:t>Atletas:</w:t>
      </w:r>
      <w:r>
        <w:rPr>
          <w:b/>
          <w:color w:val="231F20"/>
          <w:spacing w:val="-2"/>
        </w:rPr>
        <w:t> </w:t>
      </w:r>
      <w:r>
        <w:rPr>
          <w:color w:val="231F20"/>
        </w:rPr>
        <w:t>Son</w:t>
      </w:r>
      <w:r>
        <w:rPr>
          <w:color w:val="231F20"/>
          <w:spacing w:val="-8"/>
        </w:rPr>
        <w:t> </w:t>
      </w:r>
      <w:r>
        <w:rPr>
          <w:color w:val="231F20"/>
        </w:rPr>
        <w:t>aquellas</w:t>
      </w:r>
      <w:r>
        <w:rPr>
          <w:color w:val="231F20"/>
          <w:spacing w:val="-6"/>
        </w:rPr>
        <w:t> </w:t>
      </w:r>
      <w:r>
        <w:rPr>
          <w:color w:val="231F20"/>
        </w:rPr>
        <w:t>personas</w:t>
      </w:r>
      <w:r>
        <w:rPr>
          <w:color w:val="231F20"/>
          <w:spacing w:val="-4"/>
        </w:rPr>
        <w:t> </w:t>
      </w:r>
      <w:r>
        <w:rPr>
          <w:color w:val="231F20"/>
        </w:rPr>
        <w:t>que</w:t>
      </w:r>
      <w:r>
        <w:rPr>
          <w:color w:val="231F20"/>
          <w:spacing w:val="-5"/>
        </w:rPr>
        <w:t> </w:t>
      </w:r>
      <w:r>
        <w:rPr>
          <w:color w:val="231F20"/>
        </w:rPr>
        <w:t>practican</w:t>
      </w:r>
      <w:r>
        <w:rPr>
          <w:color w:val="231F20"/>
          <w:spacing w:val="-6"/>
        </w:rPr>
        <w:t> </w:t>
      </w:r>
      <w:r>
        <w:rPr>
          <w:color w:val="231F20"/>
        </w:rPr>
        <w:t>deporte</w:t>
      </w:r>
      <w:r>
        <w:rPr>
          <w:color w:val="231F20"/>
          <w:spacing w:val="-5"/>
        </w:rPr>
        <w:t> </w:t>
      </w:r>
      <w:r>
        <w:rPr>
          <w:color w:val="231F20"/>
        </w:rPr>
        <w:t>con</w:t>
      </w:r>
      <w:r>
        <w:rPr>
          <w:color w:val="231F20"/>
          <w:spacing w:val="-4"/>
        </w:rPr>
        <w:t> </w:t>
      </w:r>
      <w:r>
        <w:rPr>
          <w:color w:val="231F20"/>
        </w:rPr>
        <w:t>fines</w:t>
      </w:r>
      <w:r>
        <w:rPr>
          <w:color w:val="231F20"/>
          <w:spacing w:val="-3"/>
        </w:rPr>
        <w:t> </w:t>
      </w:r>
      <w:r>
        <w:rPr>
          <w:color w:val="231F20"/>
          <w:spacing w:val="-2"/>
        </w:rPr>
        <w:t>competitivos.</w:t>
      </w:r>
    </w:p>
    <w:p>
      <w:pPr>
        <w:pStyle w:val="BodyText"/>
        <w:spacing w:before="3"/>
      </w:pPr>
    </w:p>
    <w:p>
      <w:pPr>
        <w:pStyle w:val="BodyText"/>
        <w:ind w:left="840"/>
        <w:jc w:val="both"/>
      </w:pPr>
      <w:r>
        <w:rPr>
          <w:b/>
          <w:color w:val="231F20"/>
        </w:rPr>
        <w:t>Participantes:</w:t>
      </w:r>
      <w:r>
        <w:rPr>
          <w:b/>
          <w:color w:val="231F20"/>
          <w:spacing w:val="-6"/>
        </w:rPr>
        <w:t> </w:t>
      </w:r>
      <w:r>
        <w:rPr>
          <w:color w:val="231F20"/>
        </w:rPr>
        <w:t>Son</w:t>
      </w:r>
      <w:r>
        <w:rPr>
          <w:color w:val="231F20"/>
          <w:spacing w:val="-4"/>
        </w:rPr>
        <w:t> </w:t>
      </w:r>
      <w:r>
        <w:rPr>
          <w:color w:val="231F20"/>
        </w:rPr>
        <w:t>todos</w:t>
      </w:r>
      <w:r>
        <w:rPr>
          <w:color w:val="231F20"/>
          <w:spacing w:val="-4"/>
        </w:rPr>
        <w:t> </w:t>
      </w:r>
      <w:r>
        <w:rPr>
          <w:color w:val="231F20"/>
        </w:rPr>
        <w:t>aquellos</w:t>
      </w:r>
      <w:r>
        <w:rPr>
          <w:color w:val="231F20"/>
          <w:spacing w:val="-5"/>
        </w:rPr>
        <w:t> </w:t>
      </w:r>
      <w:r>
        <w:rPr>
          <w:color w:val="231F20"/>
        </w:rPr>
        <w:t>atletas</w:t>
      </w:r>
      <w:r>
        <w:rPr>
          <w:color w:val="231F20"/>
          <w:spacing w:val="-4"/>
        </w:rPr>
        <w:t> </w:t>
      </w:r>
      <w:r>
        <w:rPr>
          <w:color w:val="231F20"/>
        </w:rPr>
        <w:t>que</w:t>
      </w:r>
      <w:r>
        <w:rPr>
          <w:color w:val="231F20"/>
          <w:spacing w:val="-3"/>
        </w:rPr>
        <w:t> </w:t>
      </w:r>
      <w:r>
        <w:rPr>
          <w:color w:val="231F20"/>
        </w:rPr>
        <w:t>se</w:t>
      </w:r>
      <w:r>
        <w:rPr>
          <w:color w:val="231F20"/>
          <w:spacing w:val="-7"/>
        </w:rPr>
        <w:t> </w:t>
      </w:r>
      <w:r>
        <w:rPr>
          <w:color w:val="231F20"/>
        </w:rPr>
        <w:t>inscriben</w:t>
      </w:r>
      <w:r>
        <w:rPr>
          <w:color w:val="231F20"/>
          <w:spacing w:val="-3"/>
        </w:rPr>
        <w:t> </w:t>
      </w:r>
      <w:r>
        <w:rPr>
          <w:color w:val="231F20"/>
        </w:rPr>
        <w:t>en</w:t>
      </w:r>
      <w:r>
        <w:rPr>
          <w:color w:val="231F20"/>
          <w:spacing w:val="-5"/>
        </w:rPr>
        <w:t> </w:t>
      </w:r>
      <w:r>
        <w:rPr>
          <w:color w:val="231F20"/>
        </w:rPr>
        <w:t>las</w:t>
      </w:r>
      <w:r>
        <w:rPr>
          <w:color w:val="231F20"/>
          <w:spacing w:val="-3"/>
        </w:rPr>
        <w:t> </w:t>
      </w:r>
      <w:r>
        <w:rPr>
          <w:color w:val="231F20"/>
        </w:rPr>
        <w:t>competencias</w:t>
      </w:r>
      <w:r>
        <w:rPr>
          <w:color w:val="231F20"/>
          <w:spacing w:val="-3"/>
        </w:rPr>
        <w:t> </w:t>
      </w:r>
      <w:r>
        <w:rPr>
          <w:color w:val="231F20"/>
          <w:spacing w:val="-2"/>
        </w:rPr>
        <w:t>programadas.</w:t>
      </w:r>
    </w:p>
    <w:p>
      <w:pPr>
        <w:pStyle w:val="BodyText"/>
        <w:spacing w:before="2"/>
      </w:pPr>
    </w:p>
    <w:p>
      <w:pPr>
        <w:pStyle w:val="BodyText"/>
        <w:spacing w:line="242" w:lineRule="auto" w:before="1"/>
        <w:ind w:left="840" w:right="863"/>
        <w:jc w:val="both"/>
      </w:pPr>
      <w:r>
        <w:rPr>
          <w:b/>
          <w:color w:val="231F20"/>
        </w:rPr>
        <w:t>Competencias: </w:t>
      </w:r>
      <w:r>
        <w:rPr>
          <w:color w:val="231F20"/>
        </w:rPr>
        <w:t>Son actividades fundamentales del deporte en las cuales se enfrentan fraternalmente atletas</w:t>
      </w:r>
      <w:r>
        <w:rPr>
          <w:color w:val="231F20"/>
          <w:spacing w:val="40"/>
        </w:rPr>
        <w:t> </w:t>
      </w:r>
      <w:r>
        <w:rPr>
          <w:color w:val="231F20"/>
        </w:rPr>
        <w:t>con el</w:t>
      </w:r>
      <w:r>
        <w:rPr>
          <w:color w:val="231F20"/>
          <w:spacing w:val="40"/>
        </w:rPr>
        <w:t> </w:t>
      </w:r>
      <w:r>
        <w:rPr>
          <w:color w:val="231F20"/>
        </w:rPr>
        <w:t>fin</w:t>
      </w:r>
      <w:r>
        <w:rPr>
          <w:color w:val="231F20"/>
          <w:spacing w:val="40"/>
        </w:rPr>
        <w:t> </w:t>
      </w:r>
      <w:r>
        <w:rPr>
          <w:color w:val="231F20"/>
        </w:rPr>
        <w:t>de</w:t>
      </w:r>
      <w:r>
        <w:rPr>
          <w:color w:val="231F20"/>
          <w:spacing w:val="40"/>
        </w:rPr>
        <w:t> </w:t>
      </w:r>
      <w:r>
        <w:rPr>
          <w:color w:val="231F20"/>
        </w:rPr>
        <w:t>medir</w:t>
      </w:r>
      <w:r>
        <w:rPr>
          <w:color w:val="231F20"/>
          <w:spacing w:val="40"/>
        </w:rPr>
        <w:t> </w:t>
      </w:r>
      <w:r>
        <w:rPr>
          <w:color w:val="231F20"/>
        </w:rPr>
        <w:t>su</w:t>
      </w:r>
      <w:r>
        <w:rPr>
          <w:color w:val="231F20"/>
          <w:spacing w:val="40"/>
        </w:rPr>
        <w:t> </w:t>
      </w:r>
      <w:r>
        <w:rPr>
          <w:color w:val="231F20"/>
        </w:rPr>
        <w:t>preparación</w:t>
      </w:r>
      <w:r>
        <w:rPr>
          <w:color w:val="231F20"/>
          <w:spacing w:val="40"/>
        </w:rPr>
        <w:t> </w:t>
      </w:r>
      <w:r>
        <w:rPr>
          <w:color w:val="231F20"/>
        </w:rPr>
        <w:t>deportiva.</w:t>
      </w:r>
      <w:r>
        <w:rPr>
          <w:color w:val="231F20"/>
          <w:spacing w:val="40"/>
        </w:rPr>
        <w:t> </w:t>
      </w:r>
      <w:r>
        <w:rPr>
          <w:color w:val="231F20"/>
        </w:rPr>
        <w:t>Las</w:t>
      </w:r>
      <w:r>
        <w:rPr>
          <w:color w:val="231F20"/>
          <w:spacing w:val="40"/>
        </w:rPr>
        <w:t> </w:t>
      </w:r>
      <w:r>
        <w:rPr>
          <w:color w:val="231F20"/>
        </w:rPr>
        <w:t>actividades</w:t>
      </w:r>
      <w:r>
        <w:rPr>
          <w:color w:val="231F20"/>
          <w:spacing w:val="40"/>
        </w:rPr>
        <w:t> </w:t>
      </w:r>
      <w:r>
        <w:rPr>
          <w:color w:val="231F20"/>
        </w:rPr>
        <w:t>competitivas</w:t>
      </w:r>
      <w:r>
        <w:rPr>
          <w:color w:val="231F20"/>
          <w:spacing w:val="40"/>
        </w:rPr>
        <w:t> </w:t>
      </w:r>
      <w:r>
        <w:rPr>
          <w:color w:val="231F20"/>
        </w:rPr>
        <w:t>comienzan</w:t>
      </w:r>
      <w:r>
        <w:rPr>
          <w:color w:val="231F20"/>
          <w:spacing w:val="40"/>
        </w:rPr>
        <w:t> </w:t>
      </w:r>
      <w:r>
        <w:rPr>
          <w:color w:val="231F20"/>
        </w:rPr>
        <w:t>con la primera etapa de base, de la cual pasan posteriormente a niveles municipales, provinciales y nacionales, según la estrategia del deporte correspondiente.</w:t>
      </w:r>
    </w:p>
    <w:p>
      <w:pPr>
        <w:pStyle w:val="BodyText"/>
        <w:spacing w:line="242" w:lineRule="auto" w:before="225"/>
        <w:ind w:left="840" w:right="863"/>
        <w:jc w:val="both"/>
      </w:pPr>
      <w:r>
        <w:rPr>
          <w:b/>
          <w:color w:val="231F20"/>
        </w:rPr>
        <w:t>Personal deportivo pedagógico: </w:t>
      </w:r>
      <w:r>
        <w:rPr>
          <w:color w:val="231F20"/>
        </w:rPr>
        <w:t>Representa el número de personas que de acuerdo con el régimen vigente han adquirido la calificación o aptitud legal para ejercer de forma profesional como profesores, entrenadores e instructores.</w:t>
      </w:r>
    </w:p>
    <w:p>
      <w:pPr>
        <w:pStyle w:val="BodyText"/>
        <w:spacing w:line="242" w:lineRule="auto" w:before="227"/>
        <w:ind w:left="840" w:right="863"/>
        <w:jc w:val="both"/>
      </w:pPr>
      <w:r>
        <w:rPr>
          <w:b/>
          <w:color w:val="231F20"/>
        </w:rPr>
        <w:t>Practicantes sistemáticos del deporte: </w:t>
      </w:r>
      <w:r>
        <w:rPr>
          <w:color w:val="231F20"/>
        </w:rPr>
        <w:t>Son todas aquellas personas que practican de forma sistemática, controlada y programada una o varias especialidades, bajo la dirección de entrenadores, instructores, profesores o activistas, debidamente inscriptos en las instalaciones deportivas.</w:t>
      </w:r>
    </w:p>
    <w:p>
      <w:pPr>
        <w:pStyle w:val="BodyText"/>
        <w:spacing w:before="3"/>
      </w:pPr>
    </w:p>
    <w:p>
      <w:pPr>
        <w:pStyle w:val="BodyText"/>
        <w:ind w:left="840" w:right="864"/>
        <w:jc w:val="both"/>
      </w:pPr>
      <w:r>
        <w:rPr>
          <w:color w:val="231F20"/>
        </w:rPr>
        <w:t>Este indicador excluye la matrícula de Educación Física del Sistema Nacional de Educación, así como la correspondiente a los círculos infantiles e incluye:</w:t>
      </w:r>
    </w:p>
    <w:p>
      <w:pPr>
        <w:pStyle w:val="BodyText"/>
        <w:spacing w:before="3"/>
      </w:pPr>
    </w:p>
    <w:p>
      <w:pPr>
        <w:pStyle w:val="BodyText"/>
        <w:ind w:left="840" w:right="862"/>
        <w:jc w:val="both"/>
      </w:pPr>
      <w:r>
        <w:rPr>
          <w:color w:val="231F20"/>
        </w:rPr>
        <w:t>Los practicantes sistemáticos de todas las modalidades del deporte ya sea en Grupos Masivos como en Escuelas de Iniciación Deportiva (EIDE), Escuelas Superiores de Perfeccionamiento Atlético (ESPA) e instalaciones para atletas de Alto Rendimiento, así como las Escuelas Superiores de Formación de Atletas de Alto Rendimiento (ESFAAR).</w:t>
      </w:r>
    </w:p>
    <w:p>
      <w:pPr>
        <w:pStyle w:val="BodyText"/>
        <w:spacing w:before="2"/>
      </w:pPr>
    </w:p>
    <w:p>
      <w:pPr>
        <w:spacing w:line="242" w:lineRule="auto" w:before="1"/>
        <w:ind w:left="840" w:right="862" w:firstLine="0"/>
        <w:jc w:val="both"/>
        <w:rPr>
          <w:sz w:val="20"/>
        </w:rPr>
      </w:pPr>
      <w:r>
        <w:rPr>
          <w:b/>
          <w:color w:val="231F20"/>
          <w:sz w:val="20"/>
        </w:rPr>
        <w:t>Los practicantes sistemáticos en la Cultura Física, que comprende entre otros: </w:t>
      </w:r>
      <w:r>
        <w:rPr>
          <w:color w:val="231F20"/>
          <w:sz w:val="20"/>
        </w:rPr>
        <w:t>Grupos de salud, gimnasia básica para la mujer, para embarazadas, lactantes y con el niño y la niña. Se incluye a su vez la rehabilitación a domicilio, práctica que viene desarrollándose a partir del año 2005, así como los discapacitados incorporados a las áreas deportivas.</w:t>
      </w:r>
    </w:p>
    <w:p>
      <w:pPr>
        <w:spacing w:after="0" w:line="242" w:lineRule="auto"/>
        <w:jc w:val="both"/>
        <w:rPr>
          <w:sz w:val="20"/>
        </w:rPr>
        <w:sectPr>
          <w:footerReference w:type="default" r:id="rId176"/>
          <w:pgSz w:w="12240" w:h="15840"/>
          <w:pgMar w:header="0" w:footer="760" w:top="1440" w:bottom="960" w:left="460" w:right="480"/>
        </w:sectPr>
      </w:pPr>
    </w:p>
    <w:p>
      <w:pPr>
        <w:pStyle w:val="Heading4"/>
        <w:numPr>
          <w:ilvl w:val="1"/>
          <w:numId w:val="69"/>
        </w:numPr>
        <w:tabs>
          <w:tab w:pos="951" w:val="left" w:leader="none"/>
        </w:tabs>
        <w:spacing w:line="240" w:lineRule="auto" w:before="63" w:after="0"/>
        <w:ind w:left="951" w:right="0" w:hanging="439"/>
        <w:jc w:val="left"/>
      </w:pPr>
      <w:bookmarkStart w:name="_TOC_250009" w:id="120"/>
      <w:r>
        <w:rPr>
          <w:color w:val="231F20"/>
        </w:rPr>
        <w:t>-</w:t>
      </w:r>
      <w:r>
        <w:rPr>
          <w:color w:val="231F20"/>
          <w:spacing w:val="-12"/>
        </w:rPr>
        <w:t> </w:t>
      </w:r>
      <w:r>
        <w:rPr>
          <w:color w:val="231F20"/>
        </w:rPr>
        <w:t>Practicantes</w:t>
      </w:r>
      <w:r>
        <w:rPr>
          <w:color w:val="231F20"/>
          <w:spacing w:val="-11"/>
        </w:rPr>
        <w:t> </w:t>
      </w:r>
      <w:r>
        <w:rPr>
          <w:color w:val="231F20"/>
        </w:rPr>
        <w:t>sistemáticos</w:t>
      </w:r>
      <w:r>
        <w:rPr>
          <w:color w:val="231F20"/>
          <w:spacing w:val="-12"/>
        </w:rPr>
        <w:t> </w:t>
      </w:r>
      <w:r>
        <w:rPr>
          <w:color w:val="231F20"/>
        </w:rPr>
        <w:t>del</w:t>
      </w:r>
      <w:r>
        <w:rPr>
          <w:color w:val="231F20"/>
          <w:spacing w:val="-11"/>
        </w:rPr>
        <w:t> </w:t>
      </w:r>
      <w:r>
        <w:rPr>
          <w:color w:val="231F20"/>
        </w:rPr>
        <w:t>deporte</w:t>
      </w:r>
      <w:r>
        <w:rPr>
          <w:color w:val="231F20"/>
          <w:spacing w:val="-11"/>
        </w:rPr>
        <w:t> </w:t>
      </w:r>
      <w:r>
        <w:rPr>
          <w:color w:val="231F20"/>
        </w:rPr>
        <w:t>participativo</w:t>
      </w:r>
      <w:r>
        <w:rPr>
          <w:color w:val="231F20"/>
          <w:spacing w:val="-12"/>
        </w:rPr>
        <w:t> </w:t>
      </w:r>
      <w:r>
        <w:rPr>
          <w:color w:val="231F20"/>
        </w:rPr>
        <w:t>y</w:t>
      </w:r>
      <w:r>
        <w:rPr>
          <w:color w:val="231F20"/>
          <w:spacing w:val="-11"/>
        </w:rPr>
        <w:t> </w:t>
      </w:r>
      <w:r>
        <w:rPr>
          <w:color w:val="231F20"/>
        </w:rPr>
        <w:t>otras</w:t>
      </w:r>
      <w:r>
        <w:rPr>
          <w:color w:val="231F20"/>
          <w:spacing w:val="-11"/>
        </w:rPr>
        <w:t> </w:t>
      </w:r>
      <w:bookmarkEnd w:id="120"/>
      <w:r>
        <w:rPr>
          <w:color w:val="231F20"/>
          <w:spacing w:val="-2"/>
        </w:rPr>
        <w:t>actividades</w:t>
      </w:r>
    </w:p>
    <w:p>
      <w:pPr>
        <w:pStyle w:val="BodyText"/>
        <w:spacing w:before="102"/>
        <w:rPr>
          <w:b/>
          <w:sz w:val="18"/>
        </w:rPr>
      </w:pPr>
    </w:p>
    <w:p>
      <w:pPr>
        <w:spacing w:before="0"/>
        <w:ind w:left="0" w:right="512" w:firstLine="0"/>
        <w:jc w:val="right"/>
        <w:rPr>
          <w:sz w:val="18"/>
        </w:rPr>
      </w:pPr>
      <w:r>
        <w:rPr>
          <w:color w:val="231F20"/>
          <w:spacing w:val="-2"/>
          <w:sz w:val="18"/>
        </w:rPr>
        <w:t>Unidad</w:t>
      </w:r>
    </w:p>
    <w:p>
      <w:pPr>
        <w:pStyle w:val="BodyText"/>
        <w:spacing w:before="7"/>
        <w:rPr>
          <w:sz w:val="5"/>
        </w:rPr>
      </w:pPr>
    </w:p>
    <w:tbl>
      <w:tblPr>
        <w:tblW w:w="0" w:type="auto"/>
        <w:jc w:val="left"/>
        <w:tblInd w:w="4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6"/>
        <w:gridCol w:w="1849"/>
        <w:gridCol w:w="885"/>
        <w:gridCol w:w="1148"/>
        <w:gridCol w:w="767"/>
        <w:gridCol w:w="1148"/>
        <w:gridCol w:w="901"/>
      </w:tblGrid>
      <w:tr>
        <w:trPr>
          <w:trHeight w:val="453" w:hRule="atLeast"/>
        </w:trPr>
        <w:tc>
          <w:tcPr>
            <w:tcW w:w="3656" w:type="dxa"/>
            <w:tcBorders>
              <w:bottom w:val="single" w:sz="48" w:space="0" w:color="FFFFFF"/>
            </w:tcBorders>
            <w:shd w:val="clear" w:color="auto" w:fill="6595C4"/>
          </w:tcPr>
          <w:p>
            <w:pPr>
              <w:pStyle w:val="TableParagraph"/>
              <w:spacing w:before="136"/>
              <w:ind w:left="36"/>
              <w:jc w:val="left"/>
              <w:rPr>
                <w:sz w:val="18"/>
              </w:rPr>
            </w:pPr>
            <w:r>
              <w:rPr>
                <w:color w:val="FFFFFF"/>
                <w:spacing w:val="-2"/>
                <w:sz w:val="18"/>
              </w:rPr>
              <w:t>CONCEPTO</w:t>
            </w:r>
          </w:p>
        </w:tc>
        <w:tc>
          <w:tcPr>
            <w:tcW w:w="1849" w:type="dxa"/>
            <w:tcBorders>
              <w:bottom w:val="single" w:sz="48" w:space="0" w:color="FFFFFF"/>
            </w:tcBorders>
            <w:shd w:val="clear" w:color="auto" w:fill="6595C4"/>
          </w:tcPr>
          <w:p>
            <w:pPr>
              <w:pStyle w:val="TableParagraph"/>
              <w:spacing w:before="0"/>
              <w:jc w:val="left"/>
              <w:rPr>
                <w:rFonts w:ascii="Times New Roman"/>
                <w:sz w:val="18"/>
              </w:rPr>
            </w:pPr>
          </w:p>
        </w:tc>
        <w:tc>
          <w:tcPr>
            <w:tcW w:w="885" w:type="dxa"/>
            <w:tcBorders>
              <w:bottom w:val="single" w:sz="48" w:space="0" w:color="FFFFFF"/>
            </w:tcBorders>
            <w:shd w:val="clear" w:color="auto" w:fill="6595C4"/>
          </w:tcPr>
          <w:p>
            <w:pPr>
              <w:pStyle w:val="TableParagraph"/>
              <w:spacing w:before="136"/>
              <w:ind w:left="48" w:right="33"/>
              <w:jc w:val="center"/>
              <w:rPr>
                <w:sz w:val="18"/>
              </w:rPr>
            </w:pPr>
            <w:r>
              <w:rPr>
                <w:color w:val="FFFFFF"/>
                <w:spacing w:val="-4"/>
                <w:sz w:val="18"/>
              </w:rPr>
              <w:t>2016</w:t>
            </w:r>
          </w:p>
        </w:tc>
        <w:tc>
          <w:tcPr>
            <w:tcW w:w="1148" w:type="dxa"/>
            <w:tcBorders>
              <w:bottom w:val="single" w:sz="48" w:space="0" w:color="FFFFFF"/>
            </w:tcBorders>
            <w:shd w:val="clear" w:color="auto" w:fill="6595C4"/>
          </w:tcPr>
          <w:p>
            <w:pPr>
              <w:pStyle w:val="TableParagraph"/>
              <w:spacing w:before="136"/>
              <w:ind w:left="123" w:right="101"/>
              <w:jc w:val="center"/>
              <w:rPr>
                <w:sz w:val="18"/>
              </w:rPr>
            </w:pPr>
            <w:r>
              <w:rPr>
                <w:color w:val="FFFFFF"/>
                <w:spacing w:val="-4"/>
                <w:sz w:val="18"/>
              </w:rPr>
              <w:t>2017</w:t>
            </w:r>
          </w:p>
        </w:tc>
        <w:tc>
          <w:tcPr>
            <w:tcW w:w="767" w:type="dxa"/>
            <w:tcBorders>
              <w:bottom w:val="single" w:sz="48" w:space="0" w:color="FFFFFF"/>
            </w:tcBorders>
            <w:shd w:val="clear" w:color="auto" w:fill="6595C4"/>
          </w:tcPr>
          <w:p>
            <w:pPr>
              <w:pStyle w:val="TableParagraph"/>
              <w:spacing w:before="136"/>
              <w:ind w:left="89"/>
              <w:jc w:val="center"/>
              <w:rPr>
                <w:sz w:val="18"/>
              </w:rPr>
            </w:pPr>
            <w:r>
              <w:rPr>
                <w:color w:val="FFFFFF"/>
                <w:spacing w:val="-4"/>
                <w:sz w:val="18"/>
              </w:rPr>
              <w:t>2018</w:t>
            </w:r>
          </w:p>
        </w:tc>
        <w:tc>
          <w:tcPr>
            <w:tcW w:w="1148" w:type="dxa"/>
            <w:tcBorders>
              <w:bottom w:val="single" w:sz="48" w:space="0" w:color="FFFFFF"/>
            </w:tcBorders>
            <w:shd w:val="clear" w:color="auto" w:fill="6595C4"/>
          </w:tcPr>
          <w:p>
            <w:pPr>
              <w:pStyle w:val="TableParagraph"/>
              <w:spacing w:before="136"/>
              <w:ind w:right="204"/>
              <w:rPr>
                <w:sz w:val="18"/>
              </w:rPr>
            </w:pPr>
            <w:r>
              <w:rPr>
                <w:color w:val="FFFFFF"/>
                <w:spacing w:val="-4"/>
                <w:sz w:val="18"/>
              </w:rPr>
              <w:t>2019</w:t>
            </w:r>
          </w:p>
        </w:tc>
        <w:tc>
          <w:tcPr>
            <w:tcW w:w="901" w:type="dxa"/>
            <w:tcBorders>
              <w:bottom w:val="single" w:sz="48" w:space="0" w:color="FFFFFF"/>
            </w:tcBorders>
            <w:shd w:val="clear" w:color="auto" w:fill="6595C4"/>
          </w:tcPr>
          <w:p>
            <w:pPr>
              <w:pStyle w:val="TableParagraph"/>
              <w:spacing w:before="136"/>
              <w:ind w:right="39"/>
              <w:rPr>
                <w:b/>
                <w:sz w:val="18"/>
              </w:rPr>
            </w:pPr>
            <w:r>
              <w:rPr>
                <w:b/>
                <w:color w:val="FFFFFF"/>
                <w:spacing w:val="-4"/>
                <w:sz w:val="18"/>
              </w:rPr>
              <w:t>2020</w:t>
            </w:r>
          </w:p>
        </w:tc>
      </w:tr>
      <w:tr>
        <w:trPr>
          <w:trHeight w:val="301" w:hRule="atLeast"/>
        </w:trPr>
        <w:tc>
          <w:tcPr>
            <w:tcW w:w="3656" w:type="dxa"/>
            <w:tcBorders>
              <w:top w:val="single" w:sz="48" w:space="0" w:color="FFFFFF"/>
              <w:bottom w:val="single" w:sz="24" w:space="0" w:color="FFFFFF"/>
            </w:tcBorders>
            <w:shd w:val="clear" w:color="auto" w:fill="6595C4"/>
          </w:tcPr>
          <w:p>
            <w:pPr>
              <w:pStyle w:val="TableParagraph"/>
              <w:spacing w:before="66"/>
              <w:ind w:left="36"/>
              <w:jc w:val="left"/>
              <w:rPr>
                <w:sz w:val="18"/>
              </w:rPr>
            </w:pPr>
            <w:r>
              <w:rPr>
                <w:color w:val="FFFFFF"/>
                <w:sz w:val="18"/>
              </w:rPr>
              <w:t>Practicantes</w:t>
            </w:r>
            <w:r>
              <w:rPr>
                <w:color w:val="FFFFFF"/>
                <w:spacing w:val="-11"/>
                <w:sz w:val="18"/>
              </w:rPr>
              <w:t> </w:t>
            </w:r>
            <w:r>
              <w:rPr>
                <w:color w:val="FFFFFF"/>
                <w:spacing w:val="-2"/>
                <w:sz w:val="18"/>
              </w:rPr>
              <w:t>sistemáticos</w:t>
            </w:r>
          </w:p>
        </w:tc>
        <w:tc>
          <w:tcPr>
            <w:tcW w:w="1849" w:type="dxa"/>
            <w:tcBorders>
              <w:top w:val="single" w:sz="48" w:space="0" w:color="FFFFFF"/>
              <w:bottom w:val="single" w:sz="24" w:space="0" w:color="FFFFFF"/>
            </w:tcBorders>
            <w:shd w:val="clear" w:color="auto" w:fill="6595C4"/>
          </w:tcPr>
          <w:p>
            <w:pPr>
              <w:pStyle w:val="TableParagraph"/>
              <w:spacing w:before="0"/>
              <w:jc w:val="left"/>
              <w:rPr>
                <w:rFonts w:ascii="Times New Roman"/>
                <w:sz w:val="18"/>
              </w:rPr>
            </w:pPr>
          </w:p>
        </w:tc>
        <w:tc>
          <w:tcPr>
            <w:tcW w:w="885" w:type="dxa"/>
            <w:tcBorders>
              <w:top w:val="single" w:sz="48" w:space="0" w:color="FFFFFF"/>
              <w:bottom w:val="single" w:sz="24" w:space="0" w:color="FFFFFF"/>
            </w:tcBorders>
            <w:shd w:val="clear" w:color="auto" w:fill="6595C4"/>
          </w:tcPr>
          <w:p>
            <w:pPr>
              <w:pStyle w:val="TableParagraph"/>
              <w:spacing w:before="66"/>
              <w:ind w:left="15" w:right="48"/>
              <w:jc w:val="center"/>
              <w:rPr>
                <w:sz w:val="18"/>
              </w:rPr>
            </w:pPr>
            <w:r>
              <w:rPr>
                <w:color w:val="FFFFFF"/>
                <w:sz w:val="18"/>
              </w:rPr>
              <w:t>1</w:t>
            </w:r>
            <w:r>
              <w:rPr>
                <w:color w:val="FFFFFF"/>
                <w:spacing w:val="-1"/>
                <w:sz w:val="18"/>
              </w:rPr>
              <w:t> </w:t>
            </w:r>
            <w:r>
              <w:rPr>
                <w:color w:val="FFFFFF"/>
                <w:spacing w:val="-5"/>
                <w:sz w:val="18"/>
              </w:rPr>
              <w:t>131</w:t>
            </w:r>
          </w:p>
        </w:tc>
        <w:tc>
          <w:tcPr>
            <w:tcW w:w="1148" w:type="dxa"/>
            <w:tcBorders>
              <w:top w:val="single" w:sz="48" w:space="0" w:color="FFFFFF"/>
              <w:bottom w:val="single" w:sz="24" w:space="0" w:color="FFFFFF"/>
            </w:tcBorders>
            <w:shd w:val="clear" w:color="auto" w:fill="6595C4"/>
          </w:tcPr>
          <w:p>
            <w:pPr>
              <w:pStyle w:val="TableParagraph"/>
              <w:spacing w:before="66"/>
              <w:ind w:left="123" w:right="69"/>
              <w:jc w:val="center"/>
              <w:rPr>
                <w:sz w:val="18"/>
              </w:rPr>
            </w:pPr>
            <w:r>
              <w:rPr>
                <w:color w:val="FFFFFF"/>
                <w:sz w:val="18"/>
              </w:rPr>
              <w:t>17</w:t>
            </w:r>
            <w:r>
              <w:rPr>
                <w:color w:val="FFFFFF"/>
                <w:spacing w:val="-2"/>
                <w:sz w:val="18"/>
              </w:rPr>
              <w:t> </w:t>
            </w:r>
            <w:r>
              <w:rPr>
                <w:color w:val="FFFFFF"/>
                <w:sz w:val="18"/>
              </w:rPr>
              <w:t>222</w:t>
            </w:r>
            <w:r>
              <w:rPr>
                <w:color w:val="FFFFFF"/>
                <w:spacing w:val="73"/>
                <w:sz w:val="18"/>
              </w:rPr>
              <w:t> </w:t>
            </w:r>
            <w:r>
              <w:rPr>
                <w:color w:val="FFFFFF"/>
                <w:spacing w:val="-10"/>
                <w:sz w:val="18"/>
              </w:rPr>
              <w:t>-</w:t>
            </w:r>
          </w:p>
        </w:tc>
        <w:tc>
          <w:tcPr>
            <w:tcW w:w="767" w:type="dxa"/>
            <w:tcBorders>
              <w:top w:val="single" w:sz="48" w:space="0" w:color="FFFFFF"/>
              <w:bottom w:val="single" w:sz="24" w:space="0" w:color="FFFFFF"/>
            </w:tcBorders>
            <w:shd w:val="clear" w:color="auto" w:fill="6595C4"/>
          </w:tcPr>
          <w:p>
            <w:pPr>
              <w:pStyle w:val="TableParagraph"/>
              <w:spacing w:before="0"/>
              <w:jc w:val="left"/>
              <w:rPr>
                <w:rFonts w:ascii="Times New Roman"/>
                <w:sz w:val="18"/>
              </w:rPr>
            </w:pPr>
          </w:p>
        </w:tc>
        <w:tc>
          <w:tcPr>
            <w:tcW w:w="1148" w:type="dxa"/>
            <w:tcBorders>
              <w:top w:val="single" w:sz="48" w:space="0" w:color="FFFFFF"/>
              <w:bottom w:val="single" w:sz="24" w:space="0" w:color="FFFFFF"/>
            </w:tcBorders>
            <w:shd w:val="clear" w:color="auto" w:fill="6595C4"/>
          </w:tcPr>
          <w:p>
            <w:pPr>
              <w:pStyle w:val="TableParagraph"/>
              <w:spacing w:before="66"/>
              <w:ind w:right="208"/>
              <w:rPr>
                <w:sz w:val="18"/>
              </w:rPr>
            </w:pPr>
            <w:r>
              <w:rPr>
                <w:color w:val="FFFFFF"/>
                <w:sz w:val="18"/>
              </w:rPr>
              <w:t>3</w:t>
            </w:r>
            <w:r>
              <w:rPr>
                <w:color w:val="FFFFFF"/>
                <w:spacing w:val="-2"/>
                <w:sz w:val="18"/>
              </w:rPr>
              <w:t> </w:t>
            </w:r>
            <w:r>
              <w:rPr>
                <w:color w:val="FFFFFF"/>
                <w:sz w:val="18"/>
              </w:rPr>
              <w:t>949</w:t>
            </w:r>
            <w:r>
              <w:rPr>
                <w:color w:val="FFFFFF"/>
                <w:spacing w:val="-2"/>
                <w:sz w:val="18"/>
              </w:rPr>
              <w:t> </w:t>
            </w:r>
            <w:r>
              <w:rPr>
                <w:color w:val="FFFFFF"/>
                <w:spacing w:val="-5"/>
                <w:sz w:val="18"/>
              </w:rPr>
              <w:t>191</w:t>
            </w:r>
          </w:p>
        </w:tc>
        <w:tc>
          <w:tcPr>
            <w:tcW w:w="901" w:type="dxa"/>
            <w:tcBorders>
              <w:top w:val="single" w:sz="48" w:space="0" w:color="FFFFFF"/>
              <w:bottom w:val="single" w:sz="24" w:space="0" w:color="FFFFFF"/>
            </w:tcBorders>
            <w:shd w:val="clear" w:color="auto" w:fill="6595C4"/>
          </w:tcPr>
          <w:p>
            <w:pPr>
              <w:pStyle w:val="TableParagraph"/>
              <w:spacing w:before="66"/>
              <w:ind w:right="42"/>
              <w:rPr>
                <w:sz w:val="18"/>
              </w:rPr>
            </w:pPr>
            <w:r>
              <w:rPr>
                <w:color w:val="FFFFFF"/>
                <w:sz w:val="18"/>
              </w:rPr>
              <w:t>253</w:t>
            </w:r>
            <w:r>
              <w:rPr>
                <w:color w:val="FFFFFF"/>
                <w:spacing w:val="-3"/>
                <w:sz w:val="18"/>
              </w:rPr>
              <w:t> </w:t>
            </w:r>
            <w:r>
              <w:rPr>
                <w:color w:val="FFFFFF"/>
                <w:spacing w:val="-5"/>
                <w:sz w:val="18"/>
              </w:rPr>
              <w:t>308</w:t>
            </w:r>
          </w:p>
        </w:tc>
      </w:tr>
      <w:tr>
        <w:trPr>
          <w:trHeight w:val="315" w:hRule="atLeast"/>
        </w:trPr>
        <w:tc>
          <w:tcPr>
            <w:tcW w:w="3656" w:type="dxa"/>
            <w:tcBorders>
              <w:top w:val="single" w:sz="24" w:space="0" w:color="FFFFFF"/>
            </w:tcBorders>
            <w:shd w:val="clear" w:color="auto" w:fill="6595C4"/>
          </w:tcPr>
          <w:p>
            <w:pPr>
              <w:pStyle w:val="TableParagraph"/>
              <w:spacing w:before="77"/>
              <w:ind w:left="136"/>
              <w:jc w:val="left"/>
              <w:rPr>
                <w:sz w:val="18"/>
              </w:rPr>
            </w:pPr>
            <w:r>
              <w:rPr>
                <w:color w:val="FFFFFF"/>
                <w:sz w:val="18"/>
              </w:rPr>
              <w:t>Áreas</w:t>
            </w:r>
            <w:r>
              <w:rPr>
                <w:color w:val="FFFFFF"/>
                <w:spacing w:val="-9"/>
                <w:sz w:val="18"/>
              </w:rPr>
              <w:t> </w:t>
            </w:r>
            <w:r>
              <w:rPr>
                <w:color w:val="FFFFFF"/>
                <w:sz w:val="18"/>
              </w:rPr>
              <w:t>deportivas</w:t>
            </w:r>
            <w:r>
              <w:rPr>
                <w:color w:val="FFFFFF"/>
                <w:spacing w:val="-6"/>
                <w:sz w:val="18"/>
              </w:rPr>
              <w:t> </w:t>
            </w:r>
            <w:r>
              <w:rPr>
                <w:color w:val="FFFFFF"/>
                <w:spacing w:val="-2"/>
                <w:sz w:val="18"/>
              </w:rPr>
              <w:t>total</w:t>
            </w:r>
          </w:p>
        </w:tc>
        <w:tc>
          <w:tcPr>
            <w:tcW w:w="1849" w:type="dxa"/>
            <w:tcBorders>
              <w:top w:val="single" w:sz="24" w:space="0" w:color="FFFFFF"/>
            </w:tcBorders>
            <w:shd w:val="clear" w:color="auto" w:fill="6595C4"/>
          </w:tcPr>
          <w:p>
            <w:pPr>
              <w:pStyle w:val="TableParagraph"/>
              <w:spacing w:before="77"/>
              <w:ind w:right="197"/>
              <w:rPr>
                <w:sz w:val="18"/>
              </w:rPr>
            </w:pPr>
            <w:r>
              <w:rPr>
                <w:color w:val="FFFFFF"/>
                <w:spacing w:val="-10"/>
                <w:sz w:val="18"/>
              </w:rPr>
              <w:t>-</w:t>
            </w:r>
          </w:p>
        </w:tc>
        <w:tc>
          <w:tcPr>
            <w:tcW w:w="885" w:type="dxa"/>
            <w:tcBorders>
              <w:top w:val="single" w:sz="24" w:space="0" w:color="FFFFFF"/>
            </w:tcBorders>
            <w:shd w:val="clear" w:color="auto" w:fill="6595C4"/>
          </w:tcPr>
          <w:p>
            <w:pPr>
              <w:pStyle w:val="TableParagraph"/>
              <w:spacing w:before="0"/>
              <w:jc w:val="left"/>
              <w:rPr>
                <w:rFonts w:ascii="Times New Roman"/>
                <w:sz w:val="18"/>
              </w:rPr>
            </w:pPr>
          </w:p>
        </w:tc>
        <w:tc>
          <w:tcPr>
            <w:tcW w:w="1148" w:type="dxa"/>
            <w:tcBorders>
              <w:top w:val="single" w:sz="24" w:space="0" w:color="FFFFFF"/>
            </w:tcBorders>
            <w:shd w:val="clear" w:color="auto" w:fill="6595C4"/>
          </w:tcPr>
          <w:p>
            <w:pPr>
              <w:pStyle w:val="TableParagraph"/>
              <w:spacing w:before="77"/>
              <w:ind w:left="123"/>
              <w:jc w:val="center"/>
              <w:rPr>
                <w:sz w:val="18"/>
              </w:rPr>
            </w:pPr>
            <w:r>
              <w:rPr>
                <w:color w:val="FFFFFF"/>
                <w:spacing w:val="-5"/>
                <w:sz w:val="18"/>
              </w:rPr>
              <w:t>352</w:t>
            </w:r>
          </w:p>
        </w:tc>
        <w:tc>
          <w:tcPr>
            <w:tcW w:w="767" w:type="dxa"/>
            <w:tcBorders>
              <w:top w:val="single" w:sz="24" w:space="0" w:color="FFFFFF"/>
            </w:tcBorders>
            <w:shd w:val="clear" w:color="auto" w:fill="6595C4"/>
          </w:tcPr>
          <w:p>
            <w:pPr>
              <w:pStyle w:val="TableParagraph"/>
              <w:spacing w:before="77"/>
              <w:ind w:left="89" w:right="51"/>
              <w:jc w:val="center"/>
              <w:rPr>
                <w:sz w:val="18"/>
              </w:rPr>
            </w:pPr>
            <w:r>
              <w:rPr>
                <w:color w:val="FFFFFF"/>
                <w:sz w:val="18"/>
              </w:rPr>
              <w:t>1</w:t>
            </w:r>
            <w:r>
              <w:rPr>
                <w:color w:val="FFFFFF"/>
                <w:spacing w:val="-1"/>
                <w:sz w:val="18"/>
              </w:rPr>
              <w:t> </w:t>
            </w:r>
            <w:r>
              <w:rPr>
                <w:color w:val="FFFFFF"/>
                <w:spacing w:val="-5"/>
                <w:sz w:val="18"/>
              </w:rPr>
              <w:t>029</w:t>
            </w:r>
          </w:p>
        </w:tc>
        <w:tc>
          <w:tcPr>
            <w:tcW w:w="1148" w:type="dxa"/>
            <w:tcBorders>
              <w:top w:val="single" w:sz="24" w:space="0" w:color="FFFFFF"/>
            </w:tcBorders>
            <w:shd w:val="clear" w:color="auto" w:fill="6595C4"/>
          </w:tcPr>
          <w:p>
            <w:pPr>
              <w:pStyle w:val="TableParagraph"/>
              <w:spacing w:before="77"/>
              <w:ind w:right="205"/>
              <w:rPr>
                <w:sz w:val="18"/>
              </w:rPr>
            </w:pPr>
            <w:r>
              <w:rPr>
                <w:color w:val="FFFFFF"/>
                <w:sz w:val="18"/>
              </w:rPr>
              <w:t>1</w:t>
            </w:r>
            <w:r>
              <w:rPr>
                <w:color w:val="FFFFFF"/>
                <w:spacing w:val="-1"/>
                <w:sz w:val="18"/>
              </w:rPr>
              <w:t> </w:t>
            </w:r>
            <w:r>
              <w:rPr>
                <w:color w:val="FFFFFF"/>
                <w:spacing w:val="-5"/>
                <w:sz w:val="18"/>
              </w:rPr>
              <w:t>032</w:t>
            </w:r>
          </w:p>
        </w:tc>
        <w:tc>
          <w:tcPr>
            <w:tcW w:w="901" w:type="dxa"/>
            <w:tcBorders>
              <w:top w:val="single" w:sz="24" w:space="0" w:color="FFFFFF"/>
            </w:tcBorders>
            <w:shd w:val="clear" w:color="auto" w:fill="6595C4"/>
          </w:tcPr>
          <w:p>
            <w:pPr>
              <w:pStyle w:val="TableParagraph"/>
              <w:spacing w:before="77"/>
              <w:ind w:right="40"/>
              <w:rPr>
                <w:sz w:val="18"/>
              </w:rPr>
            </w:pPr>
            <w:r>
              <w:rPr>
                <w:color w:val="FFFFFF"/>
                <w:sz w:val="18"/>
              </w:rPr>
              <w:t>1</w:t>
            </w:r>
            <w:r>
              <w:rPr>
                <w:color w:val="FFFFFF"/>
                <w:spacing w:val="-1"/>
                <w:sz w:val="18"/>
              </w:rPr>
              <w:t> </w:t>
            </w:r>
            <w:r>
              <w:rPr>
                <w:color w:val="FFFFFF"/>
                <w:spacing w:val="-5"/>
                <w:sz w:val="18"/>
              </w:rPr>
              <w:t>041</w:t>
            </w:r>
          </w:p>
        </w:tc>
      </w:tr>
    </w:tbl>
    <w:p>
      <w:pPr>
        <w:pStyle w:val="BodyText"/>
        <w:spacing w:before="7"/>
        <w:rPr>
          <w:sz w:val="7"/>
        </w:rPr>
      </w:pPr>
    </w:p>
    <w:tbl>
      <w:tblPr>
        <w:tblW w:w="0" w:type="auto"/>
        <w:jc w:val="left"/>
        <w:tblInd w:w="4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00"/>
        <w:gridCol w:w="741"/>
        <w:gridCol w:w="1006"/>
        <w:gridCol w:w="961"/>
        <w:gridCol w:w="1149"/>
        <w:gridCol w:w="901"/>
      </w:tblGrid>
      <w:tr>
        <w:trPr>
          <w:trHeight w:val="312" w:hRule="atLeast"/>
        </w:trPr>
        <w:tc>
          <w:tcPr>
            <w:tcW w:w="5600" w:type="dxa"/>
          </w:tcPr>
          <w:p>
            <w:pPr>
              <w:pStyle w:val="TableParagraph"/>
              <w:spacing w:before="28"/>
              <w:ind w:left="396"/>
              <w:jc w:val="left"/>
              <w:rPr>
                <w:sz w:val="18"/>
              </w:rPr>
            </w:pPr>
            <w:r>
              <w:rPr>
                <w:color w:val="231F20"/>
                <w:sz w:val="18"/>
              </w:rPr>
              <w:t>Áreas</w:t>
            </w:r>
            <w:r>
              <w:rPr>
                <w:color w:val="231F20"/>
                <w:spacing w:val="-5"/>
                <w:sz w:val="18"/>
              </w:rPr>
              <w:t> </w:t>
            </w:r>
            <w:r>
              <w:rPr>
                <w:color w:val="231F20"/>
                <w:sz w:val="18"/>
              </w:rPr>
              <w:t>de</w:t>
            </w:r>
            <w:r>
              <w:rPr>
                <w:color w:val="231F20"/>
                <w:spacing w:val="-5"/>
                <w:sz w:val="18"/>
              </w:rPr>
              <w:t> </w:t>
            </w:r>
            <w:r>
              <w:rPr>
                <w:color w:val="231F20"/>
                <w:sz w:val="18"/>
              </w:rPr>
              <w:t>iniciación</w:t>
            </w:r>
            <w:r>
              <w:rPr>
                <w:color w:val="231F20"/>
                <w:spacing w:val="9"/>
                <w:sz w:val="18"/>
              </w:rPr>
              <w:t> </w:t>
            </w:r>
            <w:r>
              <w:rPr>
                <w:color w:val="231F20"/>
                <w:spacing w:val="-5"/>
                <w:sz w:val="18"/>
                <w:vertAlign w:val="superscript"/>
              </w:rPr>
              <w:t>(a)</w:t>
            </w:r>
          </w:p>
        </w:tc>
        <w:tc>
          <w:tcPr>
            <w:tcW w:w="741" w:type="dxa"/>
          </w:tcPr>
          <w:p>
            <w:pPr>
              <w:pStyle w:val="TableParagraph"/>
              <w:spacing w:before="47"/>
              <w:ind w:right="180"/>
              <w:rPr>
                <w:sz w:val="18"/>
              </w:rPr>
            </w:pPr>
            <w:r>
              <w:rPr>
                <w:color w:val="231F20"/>
                <w:spacing w:val="-10"/>
                <w:sz w:val="18"/>
              </w:rPr>
              <w:t>…</w:t>
            </w:r>
          </w:p>
        </w:tc>
        <w:tc>
          <w:tcPr>
            <w:tcW w:w="1006" w:type="dxa"/>
          </w:tcPr>
          <w:p>
            <w:pPr>
              <w:pStyle w:val="TableParagraph"/>
              <w:spacing w:before="47"/>
              <w:ind w:right="168"/>
              <w:rPr>
                <w:sz w:val="18"/>
              </w:rPr>
            </w:pPr>
            <w:r>
              <w:rPr>
                <w:color w:val="231F20"/>
                <w:spacing w:val="-5"/>
                <w:sz w:val="18"/>
              </w:rPr>
              <w:t>341</w:t>
            </w:r>
          </w:p>
        </w:tc>
        <w:tc>
          <w:tcPr>
            <w:tcW w:w="961" w:type="dxa"/>
          </w:tcPr>
          <w:p>
            <w:pPr>
              <w:pStyle w:val="TableParagraph"/>
              <w:spacing w:before="47"/>
              <w:ind w:right="138"/>
              <w:rPr>
                <w:sz w:val="18"/>
              </w:rPr>
            </w:pPr>
            <w:r>
              <w:rPr>
                <w:color w:val="231F20"/>
                <w:spacing w:val="-5"/>
                <w:sz w:val="18"/>
              </w:rPr>
              <w:t>341</w:t>
            </w:r>
          </w:p>
        </w:tc>
        <w:tc>
          <w:tcPr>
            <w:tcW w:w="1149" w:type="dxa"/>
          </w:tcPr>
          <w:p>
            <w:pPr>
              <w:pStyle w:val="TableParagraph"/>
              <w:spacing w:before="47"/>
              <w:ind w:right="208"/>
              <w:rPr>
                <w:sz w:val="18"/>
              </w:rPr>
            </w:pPr>
            <w:r>
              <w:rPr>
                <w:color w:val="231F20"/>
                <w:spacing w:val="-5"/>
                <w:sz w:val="18"/>
              </w:rPr>
              <w:t>341</w:t>
            </w:r>
          </w:p>
        </w:tc>
        <w:tc>
          <w:tcPr>
            <w:tcW w:w="901" w:type="dxa"/>
          </w:tcPr>
          <w:p>
            <w:pPr>
              <w:pStyle w:val="TableParagraph"/>
              <w:spacing w:before="47"/>
              <w:ind w:right="44"/>
              <w:rPr>
                <w:sz w:val="18"/>
              </w:rPr>
            </w:pPr>
            <w:r>
              <w:rPr>
                <w:color w:val="231F20"/>
                <w:sz w:val="18"/>
              </w:rPr>
              <w:t>8</w:t>
            </w:r>
            <w:r>
              <w:rPr>
                <w:color w:val="231F20"/>
                <w:spacing w:val="-1"/>
                <w:sz w:val="18"/>
              </w:rPr>
              <w:t> </w:t>
            </w:r>
            <w:r>
              <w:rPr>
                <w:color w:val="231F20"/>
                <w:spacing w:val="-5"/>
                <w:sz w:val="18"/>
              </w:rPr>
              <w:t>856</w:t>
            </w:r>
          </w:p>
        </w:tc>
      </w:tr>
      <w:tr>
        <w:trPr>
          <w:trHeight w:val="316" w:hRule="atLeast"/>
        </w:trPr>
        <w:tc>
          <w:tcPr>
            <w:tcW w:w="5600" w:type="dxa"/>
          </w:tcPr>
          <w:p>
            <w:pPr>
              <w:pStyle w:val="TableParagraph"/>
              <w:spacing w:before="52"/>
              <w:ind w:left="396"/>
              <w:jc w:val="left"/>
              <w:rPr>
                <w:sz w:val="18"/>
              </w:rPr>
            </w:pPr>
            <w:r>
              <w:rPr>
                <w:color w:val="231F20"/>
                <w:sz w:val="18"/>
              </w:rPr>
              <w:t>Áreas</w:t>
            </w:r>
            <w:r>
              <w:rPr>
                <w:color w:val="231F20"/>
                <w:spacing w:val="-7"/>
                <w:sz w:val="18"/>
              </w:rPr>
              <w:t> </w:t>
            </w:r>
            <w:r>
              <w:rPr>
                <w:color w:val="231F20"/>
                <w:sz w:val="18"/>
              </w:rPr>
              <w:t>especiales</w:t>
            </w:r>
            <w:r>
              <w:rPr>
                <w:color w:val="231F20"/>
                <w:spacing w:val="-6"/>
                <w:sz w:val="18"/>
              </w:rPr>
              <w:t> </w:t>
            </w:r>
            <w:r>
              <w:rPr>
                <w:color w:val="231F20"/>
                <w:spacing w:val="-2"/>
                <w:sz w:val="18"/>
              </w:rPr>
              <w:t>(talento)</w:t>
            </w:r>
          </w:p>
        </w:tc>
        <w:tc>
          <w:tcPr>
            <w:tcW w:w="741" w:type="dxa"/>
          </w:tcPr>
          <w:p>
            <w:pPr>
              <w:pStyle w:val="TableParagraph"/>
              <w:spacing w:before="52"/>
              <w:ind w:right="180"/>
              <w:rPr>
                <w:sz w:val="18"/>
              </w:rPr>
            </w:pPr>
            <w:r>
              <w:rPr>
                <w:color w:val="231F20"/>
                <w:spacing w:val="-10"/>
                <w:sz w:val="18"/>
              </w:rPr>
              <w:t>…</w:t>
            </w:r>
          </w:p>
        </w:tc>
        <w:tc>
          <w:tcPr>
            <w:tcW w:w="1006" w:type="dxa"/>
          </w:tcPr>
          <w:p>
            <w:pPr>
              <w:pStyle w:val="TableParagraph"/>
              <w:spacing w:before="52"/>
              <w:ind w:right="166"/>
              <w:rPr>
                <w:sz w:val="18"/>
              </w:rPr>
            </w:pPr>
            <w:r>
              <w:rPr>
                <w:color w:val="231F20"/>
                <w:spacing w:val="-10"/>
                <w:sz w:val="18"/>
              </w:rPr>
              <w:t>…</w:t>
            </w:r>
          </w:p>
        </w:tc>
        <w:tc>
          <w:tcPr>
            <w:tcW w:w="961" w:type="dxa"/>
          </w:tcPr>
          <w:p>
            <w:pPr>
              <w:pStyle w:val="TableParagraph"/>
              <w:spacing w:before="52"/>
              <w:ind w:right="136"/>
              <w:rPr>
                <w:sz w:val="18"/>
              </w:rPr>
            </w:pPr>
            <w:r>
              <w:rPr>
                <w:color w:val="231F20"/>
                <w:spacing w:val="-10"/>
                <w:sz w:val="18"/>
              </w:rPr>
              <w:t>…</w:t>
            </w:r>
          </w:p>
        </w:tc>
        <w:tc>
          <w:tcPr>
            <w:tcW w:w="1149" w:type="dxa"/>
          </w:tcPr>
          <w:p>
            <w:pPr>
              <w:pStyle w:val="TableParagraph"/>
              <w:spacing w:before="52"/>
              <w:ind w:right="205"/>
              <w:rPr>
                <w:sz w:val="18"/>
              </w:rPr>
            </w:pPr>
            <w:r>
              <w:rPr>
                <w:color w:val="231F20"/>
                <w:spacing w:val="-10"/>
                <w:sz w:val="18"/>
              </w:rPr>
              <w:t>…</w:t>
            </w:r>
          </w:p>
        </w:tc>
        <w:tc>
          <w:tcPr>
            <w:tcW w:w="901" w:type="dxa"/>
          </w:tcPr>
          <w:p>
            <w:pPr>
              <w:pStyle w:val="TableParagraph"/>
              <w:spacing w:before="52"/>
              <w:ind w:right="42"/>
              <w:rPr>
                <w:sz w:val="18"/>
              </w:rPr>
            </w:pPr>
            <w:r>
              <w:rPr>
                <w:color w:val="231F20"/>
                <w:spacing w:val="-5"/>
                <w:sz w:val="18"/>
              </w:rPr>
              <w:t>65</w:t>
            </w:r>
          </w:p>
        </w:tc>
      </w:tr>
      <w:tr>
        <w:trPr>
          <w:trHeight w:val="316" w:hRule="atLeast"/>
        </w:trPr>
        <w:tc>
          <w:tcPr>
            <w:tcW w:w="5600" w:type="dxa"/>
          </w:tcPr>
          <w:p>
            <w:pPr>
              <w:pStyle w:val="TableParagraph"/>
              <w:spacing w:before="52"/>
              <w:ind w:left="36"/>
              <w:jc w:val="left"/>
              <w:rPr>
                <w:sz w:val="18"/>
              </w:rPr>
            </w:pPr>
            <w:r>
              <w:rPr>
                <w:color w:val="231F20"/>
                <w:sz w:val="18"/>
              </w:rPr>
              <w:t>Bases</w:t>
            </w:r>
            <w:r>
              <w:rPr>
                <w:color w:val="231F20"/>
                <w:spacing w:val="-3"/>
                <w:sz w:val="18"/>
              </w:rPr>
              <w:t> </w:t>
            </w:r>
            <w:r>
              <w:rPr>
                <w:color w:val="231F20"/>
                <w:sz w:val="18"/>
              </w:rPr>
              <w:t>de</w:t>
            </w:r>
            <w:r>
              <w:rPr>
                <w:color w:val="231F20"/>
                <w:spacing w:val="-3"/>
                <w:sz w:val="18"/>
              </w:rPr>
              <w:t> </w:t>
            </w:r>
            <w:r>
              <w:rPr>
                <w:color w:val="231F20"/>
                <w:spacing w:val="-2"/>
                <w:sz w:val="18"/>
              </w:rPr>
              <w:t>entrenamiento</w:t>
            </w:r>
          </w:p>
        </w:tc>
        <w:tc>
          <w:tcPr>
            <w:tcW w:w="741" w:type="dxa"/>
          </w:tcPr>
          <w:p>
            <w:pPr>
              <w:pStyle w:val="TableParagraph"/>
              <w:spacing w:before="52"/>
              <w:ind w:right="181"/>
              <w:rPr>
                <w:sz w:val="18"/>
              </w:rPr>
            </w:pPr>
            <w:r>
              <w:rPr>
                <w:color w:val="231F20"/>
                <w:spacing w:val="-10"/>
                <w:sz w:val="18"/>
              </w:rPr>
              <w:t>…</w:t>
            </w:r>
          </w:p>
        </w:tc>
        <w:tc>
          <w:tcPr>
            <w:tcW w:w="1006" w:type="dxa"/>
          </w:tcPr>
          <w:p>
            <w:pPr>
              <w:pStyle w:val="TableParagraph"/>
              <w:spacing w:before="52"/>
              <w:ind w:right="167"/>
              <w:rPr>
                <w:sz w:val="18"/>
              </w:rPr>
            </w:pPr>
            <w:r>
              <w:rPr>
                <w:color w:val="231F20"/>
                <w:spacing w:val="-10"/>
                <w:sz w:val="18"/>
              </w:rPr>
              <w:t>…</w:t>
            </w:r>
          </w:p>
        </w:tc>
        <w:tc>
          <w:tcPr>
            <w:tcW w:w="961" w:type="dxa"/>
          </w:tcPr>
          <w:p>
            <w:pPr>
              <w:pStyle w:val="TableParagraph"/>
              <w:spacing w:before="52"/>
              <w:ind w:right="137"/>
              <w:rPr>
                <w:sz w:val="18"/>
              </w:rPr>
            </w:pPr>
            <w:r>
              <w:rPr>
                <w:color w:val="231F20"/>
                <w:spacing w:val="-10"/>
                <w:sz w:val="18"/>
              </w:rPr>
              <w:t>…</w:t>
            </w:r>
          </w:p>
        </w:tc>
        <w:tc>
          <w:tcPr>
            <w:tcW w:w="1149" w:type="dxa"/>
          </w:tcPr>
          <w:p>
            <w:pPr>
              <w:pStyle w:val="TableParagraph"/>
              <w:spacing w:before="52"/>
              <w:ind w:right="206"/>
              <w:rPr>
                <w:sz w:val="18"/>
              </w:rPr>
            </w:pPr>
            <w:r>
              <w:rPr>
                <w:color w:val="231F20"/>
                <w:spacing w:val="-10"/>
                <w:sz w:val="18"/>
              </w:rPr>
              <w:t>…</w:t>
            </w:r>
          </w:p>
        </w:tc>
        <w:tc>
          <w:tcPr>
            <w:tcW w:w="901" w:type="dxa"/>
          </w:tcPr>
          <w:p>
            <w:pPr>
              <w:pStyle w:val="TableParagraph"/>
              <w:spacing w:before="52"/>
              <w:ind w:right="42"/>
              <w:rPr>
                <w:sz w:val="18"/>
              </w:rPr>
            </w:pPr>
            <w:r>
              <w:rPr>
                <w:color w:val="231F20"/>
                <w:spacing w:val="-10"/>
                <w:sz w:val="18"/>
              </w:rPr>
              <w:t>1</w:t>
            </w:r>
          </w:p>
        </w:tc>
      </w:tr>
      <w:tr>
        <w:trPr>
          <w:trHeight w:val="316" w:hRule="atLeast"/>
        </w:trPr>
        <w:tc>
          <w:tcPr>
            <w:tcW w:w="5600" w:type="dxa"/>
          </w:tcPr>
          <w:p>
            <w:pPr>
              <w:pStyle w:val="TableParagraph"/>
              <w:spacing w:before="52"/>
              <w:ind w:left="36"/>
              <w:jc w:val="left"/>
              <w:rPr>
                <w:sz w:val="18"/>
              </w:rPr>
            </w:pPr>
            <w:r>
              <w:rPr>
                <w:color w:val="231F20"/>
                <w:sz w:val="18"/>
              </w:rPr>
              <w:t>Escuela</w:t>
            </w:r>
            <w:r>
              <w:rPr>
                <w:color w:val="231F20"/>
                <w:spacing w:val="-8"/>
                <w:sz w:val="18"/>
              </w:rPr>
              <w:t> </w:t>
            </w:r>
            <w:r>
              <w:rPr>
                <w:color w:val="231F20"/>
                <w:sz w:val="18"/>
              </w:rPr>
              <w:t>de</w:t>
            </w:r>
            <w:r>
              <w:rPr>
                <w:color w:val="231F20"/>
                <w:spacing w:val="-6"/>
                <w:sz w:val="18"/>
              </w:rPr>
              <w:t> </w:t>
            </w:r>
            <w:r>
              <w:rPr>
                <w:color w:val="231F20"/>
                <w:sz w:val="18"/>
              </w:rPr>
              <w:t>Iniciación</w:t>
            </w:r>
            <w:r>
              <w:rPr>
                <w:color w:val="231F20"/>
                <w:spacing w:val="-6"/>
                <w:sz w:val="18"/>
              </w:rPr>
              <w:t> </w:t>
            </w:r>
            <w:r>
              <w:rPr>
                <w:color w:val="231F20"/>
                <w:sz w:val="18"/>
              </w:rPr>
              <w:t>Deportiva</w:t>
            </w:r>
            <w:r>
              <w:rPr>
                <w:color w:val="231F20"/>
                <w:spacing w:val="-5"/>
                <w:sz w:val="18"/>
              </w:rPr>
              <w:t> </w:t>
            </w:r>
            <w:r>
              <w:rPr>
                <w:color w:val="231F20"/>
                <w:sz w:val="18"/>
              </w:rPr>
              <w:t>Escolar</w:t>
            </w:r>
            <w:r>
              <w:rPr>
                <w:color w:val="231F20"/>
                <w:spacing w:val="-5"/>
                <w:sz w:val="18"/>
              </w:rPr>
              <w:t> </w:t>
            </w:r>
            <w:r>
              <w:rPr>
                <w:color w:val="231F20"/>
                <w:sz w:val="18"/>
              </w:rPr>
              <w:t>(</w:t>
            </w:r>
            <w:r>
              <w:rPr>
                <w:color w:val="231F20"/>
                <w:spacing w:val="-5"/>
                <w:sz w:val="18"/>
              </w:rPr>
              <w:t> </w:t>
            </w:r>
            <w:r>
              <w:rPr>
                <w:color w:val="231F20"/>
                <w:sz w:val="18"/>
              </w:rPr>
              <w:t>EIDE</w:t>
            </w:r>
            <w:r>
              <w:rPr>
                <w:color w:val="231F20"/>
                <w:spacing w:val="-4"/>
                <w:sz w:val="18"/>
              </w:rPr>
              <w:t> </w:t>
            </w:r>
            <w:r>
              <w:rPr>
                <w:color w:val="231F20"/>
                <w:spacing w:val="-10"/>
                <w:sz w:val="18"/>
              </w:rPr>
              <w:t>)</w:t>
            </w:r>
          </w:p>
        </w:tc>
        <w:tc>
          <w:tcPr>
            <w:tcW w:w="741" w:type="dxa"/>
          </w:tcPr>
          <w:p>
            <w:pPr>
              <w:pStyle w:val="TableParagraph"/>
              <w:spacing w:before="52"/>
              <w:ind w:right="185"/>
              <w:rPr>
                <w:sz w:val="18"/>
              </w:rPr>
            </w:pPr>
            <w:r>
              <w:rPr>
                <w:color w:val="231F20"/>
                <w:sz w:val="18"/>
              </w:rPr>
              <w:t>1</w:t>
            </w:r>
            <w:r>
              <w:rPr>
                <w:color w:val="231F20"/>
                <w:spacing w:val="-1"/>
                <w:sz w:val="18"/>
              </w:rPr>
              <w:t> </w:t>
            </w:r>
            <w:r>
              <w:rPr>
                <w:color w:val="231F20"/>
                <w:spacing w:val="-5"/>
                <w:sz w:val="18"/>
              </w:rPr>
              <w:t>131</w:t>
            </w:r>
          </w:p>
        </w:tc>
        <w:tc>
          <w:tcPr>
            <w:tcW w:w="1006" w:type="dxa"/>
          </w:tcPr>
          <w:p>
            <w:pPr>
              <w:pStyle w:val="TableParagraph"/>
              <w:spacing w:before="52"/>
              <w:ind w:right="171"/>
              <w:rPr>
                <w:sz w:val="18"/>
              </w:rPr>
            </w:pPr>
            <w:r>
              <w:rPr>
                <w:color w:val="231F20"/>
                <w:sz w:val="18"/>
              </w:rPr>
              <w:t>1</w:t>
            </w:r>
            <w:r>
              <w:rPr>
                <w:color w:val="231F20"/>
                <w:spacing w:val="-1"/>
                <w:sz w:val="18"/>
              </w:rPr>
              <w:t> </w:t>
            </w:r>
            <w:r>
              <w:rPr>
                <w:color w:val="231F20"/>
                <w:spacing w:val="-5"/>
                <w:sz w:val="18"/>
              </w:rPr>
              <w:t>266</w:t>
            </w:r>
          </w:p>
        </w:tc>
        <w:tc>
          <w:tcPr>
            <w:tcW w:w="961" w:type="dxa"/>
          </w:tcPr>
          <w:p>
            <w:pPr>
              <w:pStyle w:val="TableParagraph"/>
              <w:spacing w:before="52"/>
              <w:ind w:right="140"/>
              <w:rPr>
                <w:sz w:val="18"/>
              </w:rPr>
            </w:pPr>
            <w:r>
              <w:rPr>
                <w:color w:val="231F20"/>
                <w:sz w:val="18"/>
              </w:rPr>
              <w:t>1</w:t>
            </w:r>
            <w:r>
              <w:rPr>
                <w:color w:val="231F20"/>
                <w:spacing w:val="-1"/>
                <w:sz w:val="18"/>
              </w:rPr>
              <w:t> </w:t>
            </w:r>
            <w:r>
              <w:rPr>
                <w:color w:val="231F20"/>
                <w:spacing w:val="-5"/>
                <w:sz w:val="18"/>
              </w:rPr>
              <w:t>265</w:t>
            </w:r>
          </w:p>
        </w:tc>
        <w:tc>
          <w:tcPr>
            <w:tcW w:w="1149" w:type="dxa"/>
          </w:tcPr>
          <w:p>
            <w:pPr>
              <w:pStyle w:val="TableParagraph"/>
              <w:spacing w:before="52"/>
              <w:ind w:right="209"/>
              <w:rPr>
                <w:sz w:val="18"/>
              </w:rPr>
            </w:pPr>
            <w:r>
              <w:rPr>
                <w:color w:val="231F20"/>
                <w:sz w:val="18"/>
              </w:rPr>
              <w:t>1</w:t>
            </w:r>
            <w:r>
              <w:rPr>
                <w:color w:val="231F20"/>
                <w:spacing w:val="-1"/>
                <w:sz w:val="18"/>
              </w:rPr>
              <w:t> </w:t>
            </w:r>
            <w:r>
              <w:rPr>
                <w:color w:val="231F20"/>
                <w:spacing w:val="-5"/>
                <w:sz w:val="18"/>
              </w:rPr>
              <w:t>270</w:t>
            </w:r>
          </w:p>
        </w:tc>
        <w:tc>
          <w:tcPr>
            <w:tcW w:w="901" w:type="dxa"/>
          </w:tcPr>
          <w:p>
            <w:pPr>
              <w:pStyle w:val="TableParagraph"/>
              <w:spacing w:before="52"/>
              <w:ind w:right="44"/>
              <w:rPr>
                <w:sz w:val="18"/>
              </w:rPr>
            </w:pPr>
            <w:r>
              <w:rPr>
                <w:color w:val="231F20"/>
                <w:sz w:val="18"/>
              </w:rPr>
              <w:t>1</w:t>
            </w:r>
            <w:r>
              <w:rPr>
                <w:color w:val="231F20"/>
                <w:spacing w:val="-1"/>
                <w:sz w:val="18"/>
              </w:rPr>
              <w:t> </w:t>
            </w:r>
            <w:r>
              <w:rPr>
                <w:color w:val="231F20"/>
                <w:spacing w:val="-5"/>
                <w:sz w:val="18"/>
              </w:rPr>
              <w:t>250</w:t>
            </w:r>
          </w:p>
        </w:tc>
      </w:tr>
      <w:tr>
        <w:trPr>
          <w:trHeight w:val="343" w:hRule="atLeast"/>
        </w:trPr>
        <w:tc>
          <w:tcPr>
            <w:tcW w:w="5600" w:type="dxa"/>
          </w:tcPr>
          <w:p>
            <w:pPr>
              <w:pStyle w:val="TableParagraph"/>
              <w:spacing w:before="52"/>
              <w:ind w:left="36"/>
              <w:jc w:val="left"/>
              <w:rPr>
                <w:sz w:val="18"/>
              </w:rPr>
            </w:pPr>
            <w:r>
              <w:rPr>
                <w:color w:val="231F20"/>
                <w:sz w:val="18"/>
              </w:rPr>
              <w:t>Escuela</w:t>
            </w:r>
            <w:r>
              <w:rPr>
                <w:color w:val="231F20"/>
                <w:spacing w:val="-3"/>
                <w:sz w:val="18"/>
              </w:rPr>
              <w:t> </w:t>
            </w:r>
            <w:r>
              <w:rPr>
                <w:color w:val="231F20"/>
                <w:sz w:val="18"/>
              </w:rPr>
              <w:t>de</w:t>
            </w:r>
            <w:r>
              <w:rPr>
                <w:color w:val="231F20"/>
                <w:spacing w:val="-3"/>
                <w:sz w:val="18"/>
              </w:rPr>
              <w:t> </w:t>
            </w:r>
            <w:r>
              <w:rPr>
                <w:color w:val="231F20"/>
                <w:sz w:val="18"/>
              </w:rPr>
              <w:t>Profesores</w:t>
            </w:r>
            <w:r>
              <w:rPr>
                <w:color w:val="231F20"/>
                <w:spacing w:val="-2"/>
                <w:sz w:val="18"/>
              </w:rPr>
              <w:t> </w:t>
            </w:r>
            <w:r>
              <w:rPr>
                <w:color w:val="231F20"/>
                <w:sz w:val="18"/>
              </w:rPr>
              <w:t>de</w:t>
            </w:r>
            <w:r>
              <w:rPr>
                <w:color w:val="231F20"/>
                <w:spacing w:val="-3"/>
                <w:sz w:val="18"/>
              </w:rPr>
              <w:t> </w:t>
            </w:r>
            <w:r>
              <w:rPr>
                <w:color w:val="231F20"/>
                <w:sz w:val="18"/>
              </w:rPr>
              <w:t>Educación</w:t>
            </w:r>
            <w:r>
              <w:rPr>
                <w:color w:val="231F20"/>
                <w:spacing w:val="-3"/>
                <w:sz w:val="18"/>
              </w:rPr>
              <w:t> </w:t>
            </w:r>
            <w:r>
              <w:rPr>
                <w:color w:val="231F20"/>
                <w:sz w:val="18"/>
              </w:rPr>
              <w:t>Física</w:t>
            </w:r>
            <w:r>
              <w:rPr>
                <w:color w:val="231F20"/>
                <w:spacing w:val="-2"/>
                <w:sz w:val="18"/>
              </w:rPr>
              <w:t> </w:t>
            </w:r>
            <w:r>
              <w:rPr>
                <w:color w:val="231F20"/>
                <w:sz w:val="18"/>
              </w:rPr>
              <w:t>(</w:t>
            </w:r>
            <w:r>
              <w:rPr>
                <w:color w:val="231F20"/>
                <w:spacing w:val="-3"/>
                <w:sz w:val="18"/>
              </w:rPr>
              <w:t> </w:t>
            </w:r>
            <w:r>
              <w:rPr>
                <w:color w:val="231F20"/>
                <w:sz w:val="18"/>
              </w:rPr>
              <w:t>EPEF</w:t>
            </w:r>
            <w:r>
              <w:rPr>
                <w:color w:val="231F20"/>
                <w:spacing w:val="-2"/>
                <w:sz w:val="18"/>
              </w:rPr>
              <w:t> </w:t>
            </w:r>
            <w:r>
              <w:rPr>
                <w:color w:val="231F20"/>
                <w:spacing w:val="-10"/>
                <w:sz w:val="18"/>
              </w:rPr>
              <w:t>)</w:t>
            </w:r>
          </w:p>
        </w:tc>
        <w:tc>
          <w:tcPr>
            <w:tcW w:w="741" w:type="dxa"/>
          </w:tcPr>
          <w:p>
            <w:pPr>
              <w:pStyle w:val="TableParagraph"/>
              <w:spacing w:before="52"/>
              <w:ind w:right="180"/>
              <w:rPr>
                <w:sz w:val="18"/>
              </w:rPr>
            </w:pPr>
            <w:r>
              <w:rPr>
                <w:color w:val="231F20"/>
                <w:spacing w:val="-10"/>
                <w:sz w:val="18"/>
              </w:rPr>
              <w:t>…</w:t>
            </w:r>
          </w:p>
        </w:tc>
        <w:tc>
          <w:tcPr>
            <w:tcW w:w="1006" w:type="dxa"/>
          </w:tcPr>
          <w:p>
            <w:pPr>
              <w:pStyle w:val="TableParagraph"/>
              <w:spacing w:before="52"/>
              <w:ind w:right="169"/>
              <w:rPr>
                <w:sz w:val="18"/>
              </w:rPr>
            </w:pPr>
            <w:r>
              <w:rPr>
                <w:color w:val="231F20"/>
                <w:spacing w:val="-5"/>
                <w:sz w:val="18"/>
              </w:rPr>
              <w:t>970</w:t>
            </w:r>
          </w:p>
        </w:tc>
        <w:tc>
          <w:tcPr>
            <w:tcW w:w="961" w:type="dxa"/>
          </w:tcPr>
          <w:p>
            <w:pPr>
              <w:pStyle w:val="TableParagraph"/>
              <w:spacing w:before="52"/>
              <w:ind w:right="138"/>
              <w:rPr>
                <w:sz w:val="18"/>
              </w:rPr>
            </w:pPr>
            <w:r>
              <w:rPr>
                <w:color w:val="231F20"/>
                <w:spacing w:val="-5"/>
                <w:sz w:val="18"/>
              </w:rPr>
              <w:t>979</w:t>
            </w:r>
          </w:p>
        </w:tc>
        <w:tc>
          <w:tcPr>
            <w:tcW w:w="1149" w:type="dxa"/>
          </w:tcPr>
          <w:p>
            <w:pPr>
              <w:pStyle w:val="TableParagraph"/>
              <w:spacing w:before="52"/>
              <w:ind w:right="208"/>
              <w:rPr>
                <w:sz w:val="18"/>
              </w:rPr>
            </w:pPr>
            <w:r>
              <w:rPr>
                <w:color w:val="231F20"/>
                <w:spacing w:val="-5"/>
                <w:sz w:val="18"/>
              </w:rPr>
              <w:t>982</w:t>
            </w:r>
          </w:p>
        </w:tc>
        <w:tc>
          <w:tcPr>
            <w:tcW w:w="901" w:type="dxa"/>
          </w:tcPr>
          <w:p>
            <w:pPr>
              <w:pStyle w:val="TableParagraph"/>
              <w:spacing w:before="52"/>
              <w:ind w:right="43"/>
              <w:rPr>
                <w:sz w:val="18"/>
              </w:rPr>
            </w:pPr>
            <w:r>
              <w:rPr>
                <w:color w:val="231F20"/>
                <w:spacing w:val="-5"/>
                <w:sz w:val="18"/>
              </w:rPr>
              <w:t>970</w:t>
            </w:r>
          </w:p>
        </w:tc>
      </w:tr>
      <w:tr>
        <w:trPr>
          <w:trHeight w:val="319" w:hRule="atLeast"/>
        </w:trPr>
        <w:tc>
          <w:tcPr>
            <w:tcW w:w="5600" w:type="dxa"/>
            <w:shd w:val="clear" w:color="auto" w:fill="6595C4"/>
          </w:tcPr>
          <w:p>
            <w:pPr>
              <w:pStyle w:val="TableParagraph"/>
              <w:tabs>
                <w:tab w:pos="5245" w:val="left" w:leader="none"/>
              </w:tabs>
              <w:spacing w:before="80"/>
              <w:ind w:left="136"/>
              <w:jc w:val="left"/>
              <w:rPr>
                <w:sz w:val="18"/>
              </w:rPr>
            </w:pPr>
            <w:r>
              <w:rPr>
                <w:color w:val="FFFFFF"/>
                <w:sz w:val="18"/>
              </w:rPr>
              <w:t>Cultura</w:t>
            </w:r>
            <w:r>
              <w:rPr>
                <w:color w:val="FFFFFF"/>
                <w:spacing w:val="-7"/>
                <w:sz w:val="18"/>
              </w:rPr>
              <w:t> </w:t>
            </w:r>
            <w:r>
              <w:rPr>
                <w:color w:val="FFFFFF"/>
                <w:sz w:val="18"/>
              </w:rPr>
              <w:t>física</w:t>
            </w:r>
            <w:r>
              <w:rPr>
                <w:color w:val="FFFFFF"/>
                <w:spacing w:val="-6"/>
                <w:sz w:val="18"/>
              </w:rPr>
              <w:t> </w:t>
            </w:r>
            <w:r>
              <w:rPr>
                <w:color w:val="FFFFFF"/>
                <w:spacing w:val="-2"/>
                <w:sz w:val="18"/>
              </w:rPr>
              <w:t>total</w:t>
            </w:r>
            <w:r>
              <w:rPr>
                <w:color w:val="FFFFFF"/>
                <w:sz w:val="18"/>
              </w:rPr>
              <w:tab/>
            </w:r>
            <w:r>
              <w:rPr>
                <w:color w:val="FFFFFF"/>
                <w:spacing w:val="-10"/>
                <w:sz w:val="18"/>
              </w:rPr>
              <w:t>-</w:t>
            </w:r>
          </w:p>
        </w:tc>
        <w:tc>
          <w:tcPr>
            <w:tcW w:w="741" w:type="dxa"/>
            <w:shd w:val="clear" w:color="auto" w:fill="6595C4"/>
          </w:tcPr>
          <w:p>
            <w:pPr>
              <w:pStyle w:val="TableParagraph"/>
              <w:spacing w:before="0"/>
              <w:jc w:val="left"/>
              <w:rPr>
                <w:rFonts w:ascii="Times New Roman"/>
                <w:sz w:val="18"/>
              </w:rPr>
            </w:pPr>
          </w:p>
        </w:tc>
        <w:tc>
          <w:tcPr>
            <w:tcW w:w="1006" w:type="dxa"/>
            <w:shd w:val="clear" w:color="auto" w:fill="6595C4"/>
          </w:tcPr>
          <w:p>
            <w:pPr>
              <w:pStyle w:val="TableParagraph"/>
              <w:spacing w:before="80"/>
              <w:ind w:right="172"/>
              <w:rPr>
                <w:sz w:val="18"/>
              </w:rPr>
            </w:pPr>
            <w:r>
              <w:rPr>
                <w:color w:val="FFFFFF"/>
                <w:sz w:val="18"/>
              </w:rPr>
              <w:t>451</w:t>
            </w:r>
            <w:r>
              <w:rPr>
                <w:color w:val="FFFFFF"/>
                <w:spacing w:val="-3"/>
                <w:sz w:val="18"/>
              </w:rPr>
              <w:t> </w:t>
            </w:r>
            <w:r>
              <w:rPr>
                <w:color w:val="FFFFFF"/>
                <w:spacing w:val="-5"/>
                <w:sz w:val="18"/>
              </w:rPr>
              <w:t>300</w:t>
            </w:r>
          </w:p>
        </w:tc>
        <w:tc>
          <w:tcPr>
            <w:tcW w:w="961" w:type="dxa"/>
            <w:shd w:val="clear" w:color="auto" w:fill="6595C4"/>
          </w:tcPr>
          <w:p>
            <w:pPr>
              <w:pStyle w:val="TableParagraph"/>
              <w:spacing w:before="80"/>
              <w:ind w:right="142"/>
              <w:rPr>
                <w:sz w:val="18"/>
              </w:rPr>
            </w:pPr>
            <w:r>
              <w:rPr>
                <w:color w:val="FFFFFF"/>
                <w:sz w:val="18"/>
              </w:rPr>
              <w:t>466</w:t>
            </w:r>
            <w:r>
              <w:rPr>
                <w:color w:val="FFFFFF"/>
                <w:spacing w:val="-3"/>
                <w:sz w:val="18"/>
              </w:rPr>
              <w:t> </w:t>
            </w:r>
            <w:r>
              <w:rPr>
                <w:color w:val="FFFFFF"/>
                <w:spacing w:val="-5"/>
                <w:sz w:val="18"/>
              </w:rPr>
              <w:t>853</w:t>
            </w:r>
          </w:p>
        </w:tc>
        <w:tc>
          <w:tcPr>
            <w:tcW w:w="1149" w:type="dxa"/>
            <w:shd w:val="clear" w:color="auto" w:fill="6595C4"/>
          </w:tcPr>
          <w:p>
            <w:pPr>
              <w:pStyle w:val="TableParagraph"/>
              <w:spacing w:before="80"/>
              <w:ind w:right="212"/>
              <w:rPr>
                <w:sz w:val="18"/>
              </w:rPr>
            </w:pPr>
            <w:r>
              <w:rPr>
                <w:color w:val="FFFFFF"/>
                <w:sz w:val="18"/>
              </w:rPr>
              <w:t>3</w:t>
            </w:r>
            <w:r>
              <w:rPr>
                <w:color w:val="FFFFFF"/>
                <w:spacing w:val="-2"/>
                <w:sz w:val="18"/>
              </w:rPr>
              <w:t> </w:t>
            </w:r>
            <w:r>
              <w:rPr>
                <w:color w:val="FFFFFF"/>
                <w:sz w:val="18"/>
              </w:rPr>
              <w:t>693</w:t>
            </w:r>
            <w:r>
              <w:rPr>
                <w:color w:val="FFFFFF"/>
                <w:spacing w:val="-2"/>
                <w:sz w:val="18"/>
              </w:rPr>
              <w:t> </w:t>
            </w:r>
            <w:r>
              <w:rPr>
                <w:color w:val="FFFFFF"/>
                <w:spacing w:val="-5"/>
                <w:sz w:val="18"/>
              </w:rPr>
              <w:t>126</w:t>
            </w:r>
          </w:p>
        </w:tc>
        <w:tc>
          <w:tcPr>
            <w:tcW w:w="901" w:type="dxa"/>
            <w:shd w:val="clear" w:color="auto" w:fill="6595C4"/>
          </w:tcPr>
          <w:p>
            <w:pPr>
              <w:pStyle w:val="TableParagraph"/>
              <w:spacing w:before="80"/>
              <w:ind w:right="47"/>
              <w:rPr>
                <w:sz w:val="18"/>
              </w:rPr>
            </w:pPr>
            <w:r>
              <w:rPr>
                <w:color w:val="FFFFFF"/>
                <w:sz w:val="18"/>
              </w:rPr>
              <w:t>223</w:t>
            </w:r>
            <w:r>
              <w:rPr>
                <w:color w:val="FFFFFF"/>
                <w:spacing w:val="-3"/>
                <w:sz w:val="18"/>
              </w:rPr>
              <w:t> </w:t>
            </w:r>
            <w:r>
              <w:rPr>
                <w:color w:val="FFFFFF"/>
                <w:spacing w:val="-5"/>
                <w:sz w:val="18"/>
              </w:rPr>
              <w:t>562</w:t>
            </w:r>
          </w:p>
        </w:tc>
      </w:tr>
      <w:tr>
        <w:trPr>
          <w:trHeight w:val="398" w:hRule="atLeast"/>
        </w:trPr>
        <w:tc>
          <w:tcPr>
            <w:tcW w:w="5600" w:type="dxa"/>
          </w:tcPr>
          <w:p>
            <w:pPr>
              <w:pStyle w:val="TableParagraph"/>
              <w:spacing w:before="133"/>
              <w:ind w:left="36"/>
              <w:jc w:val="left"/>
              <w:rPr>
                <w:sz w:val="18"/>
              </w:rPr>
            </w:pPr>
            <w:r>
              <w:rPr>
                <w:color w:val="231F20"/>
                <w:sz w:val="18"/>
              </w:rPr>
              <w:t>Gimnasia</w:t>
            </w:r>
            <w:r>
              <w:rPr>
                <w:color w:val="231F20"/>
                <w:spacing w:val="-5"/>
                <w:sz w:val="18"/>
              </w:rPr>
              <w:t> </w:t>
            </w:r>
            <w:r>
              <w:rPr>
                <w:color w:val="231F20"/>
                <w:sz w:val="18"/>
              </w:rPr>
              <w:t>básica</w:t>
            </w:r>
            <w:r>
              <w:rPr>
                <w:color w:val="231F20"/>
                <w:spacing w:val="-5"/>
                <w:sz w:val="18"/>
              </w:rPr>
              <w:t> </w:t>
            </w:r>
            <w:r>
              <w:rPr>
                <w:color w:val="231F20"/>
                <w:sz w:val="18"/>
              </w:rPr>
              <w:t>para</w:t>
            </w:r>
            <w:r>
              <w:rPr>
                <w:color w:val="231F20"/>
                <w:spacing w:val="-5"/>
                <w:sz w:val="18"/>
              </w:rPr>
              <w:t> </w:t>
            </w:r>
            <w:r>
              <w:rPr>
                <w:color w:val="231F20"/>
                <w:sz w:val="18"/>
              </w:rPr>
              <w:t>la</w:t>
            </w:r>
            <w:r>
              <w:rPr>
                <w:color w:val="231F20"/>
                <w:spacing w:val="-5"/>
                <w:sz w:val="18"/>
              </w:rPr>
              <w:t> </w:t>
            </w:r>
            <w:r>
              <w:rPr>
                <w:color w:val="231F20"/>
                <w:spacing w:val="-2"/>
                <w:sz w:val="18"/>
              </w:rPr>
              <w:t>mujer</w:t>
            </w:r>
          </w:p>
        </w:tc>
        <w:tc>
          <w:tcPr>
            <w:tcW w:w="741" w:type="dxa"/>
          </w:tcPr>
          <w:p>
            <w:pPr>
              <w:pStyle w:val="TableParagraph"/>
              <w:spacing w:before="133"/>
              <w:ind w:right="181"/>
              <w:rPr>
                <w:sz w:val="18"/>
              </w:rPr>
            </w:pPr>
            <w:r>
              <w:rPr>
                <w:color w:val="231F20"/>
                <w:spacing w:val="-10"/>
                <w:sz w:val="18"/>
              </w:rPr>
              <w:t>…</w:t>
            </w:r>
          </w:p>
        </w:tc>
        <w:tc>
          <w:tcPr>
            <w:tcW w:w="1006" w:type="dxa"/>
          </w:tcPr>
          <w:p>
            <w:pPr>
              <w:pStyle w:val="TableParagraph"/>
              <w:spacing w:before="133"/>
              <w:ind w:right="171"/>
              <w:rPr>
                <w:sz w:val="18"/>
              </w:rPr>
            </w:pPr>
            <w:r>
              <w:rPr>
                <w:color w:val="231F20"/>
                <w:sz w:val="18"/>
              </w:rPr>
              <w:t>23</w:t>
            </w:r>
            <w:r>
              <w:rPr>
                <w:color w:val="231F20"/>
                <w:spacing w:val="-2"/>
                <w:sz w:val="18"/>
              </w:rPr>
              <w:t> </w:t>
            </w:r>
            <w:r>
              <w:rPr>
                <w:color w:val="231F20"/>
                <w:spacing w:val="-5"/>
                <w:sz w:val="18"/>
              </w:rPr>
              <w:t>999</w:t>
            </w:r>
          </w:p>
        </w:tc>
        <w:tc>
          <w:tcPr>
            <w:tcW w:w="961" w:type="dxa"/>
          </w:tcPr>
          <w:p>
            <w:pPr>
              <w:pStyle w:val="TableParagraph"/>
              <w:spacing w:before="133"/>
              <w:ind w:right="141"/>
              <w:rPr>
                <w:sz w:val="18"/>
              </w:rPr>
            </w:pPr>
            <w:r>
              <w:rPr>
                <w:color w:val="231F20"/>
                <w:sz w:val="18"/>
              </w:rPr>
              <w:t>24</w:t>
            </w:r>
            <w:r>
              <w:rPr>
                <w:color w:val="231F20"/>
                <w:spacing w:val="-2"/>
                <w:sz w:val="18"/>
              </w:rPr>
              <w:t> </w:t>
            </w:r>
            <w:r>
              <w:rPr>
                <w:color w:val="231F20"/>
                <w:spacing w:val="-5"/>
                <w:sz w:val="18"/>
              </w:rPr>
              <w:t>695</w:t>
            </w:r>
          </w:p>
        </w:tc>
        <w:tc>
          <w:tcPr>
            <w:tcW w:w="1149" w:type="dxa"/>
          </w:tcPr>
          <w:p>
            <w:pPr>
              <w:pStyle w:val="TableParagraph"/>
              <w:spacing w:before="133"/>
              <w:ind w:right="210"/>
              <w:rPr>
                <w:sz w:val="18"/>
              </w:rPr>
            </w:pPr>
            <w:r>
              <w:rPr>
                <w:color w:val="231F20"/>
                <w:sz w:val="18"/>
              </w:rPr>
              <w:t>24</w:t>
            </w:r>
            <w:r>
              <w:rPr>
                <w:color w:val="231F20"/>
                <w:spacing w:val="-2"/>
                <w:sz w:val="18"/>
              </w:rPr>
              <w:t> </w:t>
            </w:r>
            <w:r>
              <w:rPr>
                <w:color w:val="231F20"/>
                <w:spacing w:val="-5"/>
                <w:sz w:val="18"/>
              </w:rPr>
              <w:t>738</w:t>
            </w:r>
          </w:p>
        </w:tc>
        <w:tc>
          <w:tcPr>
            <w:tcW w:w="901" w:type="dxa"/>
          </w:tcPr>
          <w:p>
            <w:pPr>
              <w:pStyle w:val="TableParagraph"/>
              <w:spacing w:before="133"/>
              <w:ind w:right="45"/>
              <w:rPr>
                <w:sz w:val="18"/>
              </w:rPr>
            </w:pPr>
            <w:r>
              <w:rPr>
                <w:color w:val="231F20"/>
                <w:sz w:val="18"/>
              </w:rPr>
              <w:t>2</w:t>
            </w:r>
            <w:r>
              <w:rPr>
                <w:color w:val="231F20"/>
                <w:spacing w:val="-1"/>
                <w:sz w:val="18"/>
              </w:rPr>
              <w:t> </w:t>
            </w:r>
            <w:r>
              <w:rPr>
                <w:color w:val="231F20"/>
                <w:spacing w:val="-5"/>
                <w:sz w:val="18"/>
              </w:rPr>
              <w:t>345</w:t>
            </w:r>
          </w:p>
        </w:tc>
      </w:tr>
      <w:tr>
        <w:trPr>
          <w:trHeight w:val="316" w:hRule="atLeast"/>
        </w:trPr>
        <w:tc>
          <w:tcPr>
            <w:tcW w:w="5600" w:type="dxa"/>
          </w:tcPr>
          <w:p>
            <w:pPr>
              <w:pStyle w:val="TableParagraph"/>
              <w:spacing w:before="52"/>
              <w:ind w:left="36"/>
              <w:jc w:val="left"/>
              <w:rPr>
                <w:sz w:val="18"/>
              </w:rPr>
            </w:pPr>
            <w:r>
              <w:rPr>
                <w:color w:val="231F20"/>
                <w:sz w:val="18"/>
              </w:rPr>
              <w:t>Preparación</w:t>
            </w:r>
            <w:r>
              <w:rPr>
                <w:color w:val="231F20"/>
                <w:spacing w:val="-7"/>
                <w:sz w:val="18"/>
              </w:rPr>
              <w:t> </w:t>
            </w:r>
            <w:r>
              <w:rPr>
                <w:color w:val="231F20"/>
                <w:sz w:val="18"/>
              </w:rPr>
              <w:t>física</w:t>
            </w:r>
            <w:r>
              <w:rPr>
                <w:color w:val="231F20"/>
                <w:spacing w:val="-7"/>
                <w:sz w:val="18"/>
              </w:rPr>
              <w:t> </w:t>
            </w:r>
            <w:r>
              <w:rPr>
                <w:color w:val="231F20"/>
                <w:sz w:val="18"/>
              </w:rPr>
              <w:t>para</w:t>
            </w:r>
            <w:r>
              <w:rPr>
                <w:color w:val="231F20"/>
                <w:spacing w:val="-7"/>
                <w:sz w:val="18"/>
              </w:rPr>
              <w:t> </w:t>
            </w:r>
            <w:r>
              <w:rPr>
                <w:color w:val="231F20"/>
                <w:spacing w:val="-2"/>
                <w:sz w:val="18"/>
              </w:rPr>
              <w:t>adultos</w:t>
            </w:r>
          </w:p>
        </w:tc>
        <w:tc>
          <w:tcPr>
            <w:tcW w:w="741" w:type="dxa"/>
          </w:tcPr>
          <w:p>
            <w:pPr>
              <w:pStyle w:val="TableParagraph"/>
              <w:spacing w:before="52"/>
              <w:ind w:right="181"/>
              <w:rPr>
                <w:sz w:val="18"/>
              </w:rPr>
            </w:pPr>
            <w:r>
              <w:rPr>
                <w:color w:val="231F20"/>
                <w:spacing w:val="-10"/>
                <w:sz w:val="18"/>
              </w:rPr>
              <w:t>…</w:t>
            </w:r>
          </w:p>
        </w:tc>
        <w:tc>
          <w:tcPr>
            <w:tcW w:w="1006" w:type="dxa"/>
          </w:tcPr>
          <w:p>
            <w:pPr>
              <w:pStyle w:val="TableParagraph"/>
              <w:spacing w:before="52"/>
              <w:ind w:right="171"/>
              <w:rPr>
                <w:sz w:val="18"/>
              </w:rPr>
            </w:pPr>
            <w:r>
              <w:rPr>
                <w:color w:val="231F20"/>
                <w:sz w:val="18"/>
              </w:rPr>
              <w:t>29</w:t>
            </w:r>
            <w:r>
              <w:rPr>
                <w:color w:val="231F20"/>
                <w:spacing w:val="-2"/>
                <w:sz w:val="18"/>
              </w:rPr>
              <w:t> </w:t>
            </w:r>
            <w:r>
              <w:rPr>
                <w:color w:val="231F20"/>
                <w:spacing w:val="-5"/>
                <w:sz w:val="18"/>
              </w:rPr>
              <w:t>784</w:t>
            </w:r>
          </w:p>
        </w:tc>
        <w:tc>
          <w:tcPr>
            <w:tcW w:w="961" w:type="dxa"/>
          </w:tcPr>
          <w:p>
            <w:pPr>
              <w:pStyle w:val="TableParagraph"/>
              <w:spacing w:before="52"/>
              <w:ind w:right="141"/>
              <w:rPr>
                <w:sz w:val="18"/>
              </w:rPr>
            </w:pPr>
            <w:r>
              <w:rPr>
                <w:color w:val="231F20"/>
                <w:sz w:val="18"/>
              </w:rPr>
              <w:t>35</w:t>
            </w:r>
            <w:r>
              <w:rPr>
                <w:color w:val="231F20"/>
                <w:spacing w:val="-2"/>
                <w:sz w:val="18"/>
              </w:rPr>
              <w:t> </w:t>
            </w:r>
            <w:r>
              <w:rPr>
                <w:color w:val="231F20"/>
                <w:spacing w:val="-5"/>
                <w:sz w:val="18"/>
              </w:rPr>
              <w:t>784</w:t>
            </w:r>
          </w:p>
        </w:tc>
        <w:tc>
          <w:tcPr>
            <w:tcW w:w="1149" w:type="dxa"/>
          </w:tcPr>
          <w:p>
            <w:pPr>
              <w:pStyle w:val="TableParagraph"/>
              <w:spacing w:before="52"/>
              <w:ind w:right="211"/>
              <w:rPr>
                <w:sz w:val="18"/>
              </w:rPr>
            </w:pPr>
            <w:r>
              <w:rPr>
                <w:color w:val="231F20"/>
                <w:sz w:val="18"/>
              </w:rPr>
              <w:t>170</w:t>
            </w:r>
            <w:r>
              <w:rPr>
                <w:color w:val="231F20"/>
                <w:spacing w:val="-3"/>
                <w:sz w:val="18"/>
              </w:rPr>
              <w:t> </w:t>
            </w:r>
            <w:r>
              <w:rPr>
                <w:color w:val="231F20"/>
                <w:spacing w:val="-5"/>
                <w:sz w:val="18"/>
              </w:rPr>
              <w:t>162</w:t>
            </w:r>
          </w:p>
        </w:tc>
        <w:tc>
          <w:tcPr>
            <w:tcW w:w="901" w:type="dxa"/>
          </w:tcPr>
          <w:p>
            <w:pPr>
              <w:pStyle w:val="TableParagraph"/>
              <w:spacing w:before="52"/>
              <w:ind w:right="45"/>
              <w:rPr>
                <w:sz w:val="18"/>
              </w:rPr>
            </w:pPr>
            <w:r>
              <w:rPr>
                <w:color w:val="231F20"/>
                <w:sz w:val="18"/>
              </w:rPr>
              <w:t>5</w:t>
            </w:r>
            <w:r>
              <w:rPr>
                <w:color w:val="231F20"/>
                <w:spacing w:val="-1"/>
                <w:sz w:val="18"/>
              </w:rPr>
              <w:t> </w:t>
            </w:r>
            <w:r>
              <w:rPr>
                <w:color w:val="231F20"/>
                <w:spacing w:val="-5"/>
                <w:sz w:val="18"/>
              </w:rPr>
              <w:t>650</w:t>
            </w:r>
          </w:p>
        </w:tc>
      </w:tr>
      <w:tr>
        <w:trPr>
          <w:trHeight w:val="371" w:hRule="atLeast"/>
        </w:trPr>
        <w:tc>
          <w:tcPr>
            <w:tcW w:w="5600" w:type="dxa"/>
            <w:tcBorders>
              <w:bottom w:val="single" w:sz="8" w:space="0" w:color="6595C4"/>
            </w:tcBorders>
          </w:tcPr>
          <w:p>
            <w:pPr>
              <w:pStyle w:val="TableParagraph"/>
              <w:spacing w:before="52"/>
              <w:ind w:left="36"/>
              <w:jc w:val="left"/>
              <w:rPr>
                <w:sz w:val="18"/>
              </w:rPr>
            </w:pPr>
            <w:r>
              <w:rPr>
                <w:color w:val="231F20"/>
                <w:sz w:val="18"/>
              </w:rPr>
              <w:t>Gimnasia</w:t>
            </w:r>
            <w:r>
              <w:rPr>
                <w:color w:val="231F20"/>
                <w:spacing w:val="-5"/>
                <w:sz w:val="18"/>
              </w:rPr>
              <w:t> </w:t>
            </w:r>
            <w:r>
              <w:rPr>
                <w:color w:val="231F20"/>
                <w:sz w:val="18"/>
              </w:rPr>
              <w:t>con</w:t>
            </w:r>
            <w:r>
              <w:rPr>
                <w:color w:val="231F20"/>
                <w:spacing w:val="-4"/>
                <w:sz w:val="18"/>
              </w:rPr>
              <w:t> </w:t>
            </w:r>
            <w:r>
              <w:rPr>
                <w:color w:val="231F20"/>
                <w:sz w:val="18"/>
              </w:rPr>
              <w:t>el</w:t>
            </w:r>
            <w:r>
              <w:rPr>
                <w:color w:val="231F20"/>
                <w:spacing w:val="-4"/>
                <w:sz w:val="18"/>
              </w:rPr>
              <w:t> niño</w:t>
            </w:r>
          </w:p>
        </w:tc>
        <w:tc>
          <w:tcPr>
            <w:tcW w:w="741" w:type="dxa"/>
            <w:tcBorders>
              <w:bottom w:val="single" w:sz="8" w:space="0" w:color="6595C4"/>
            </w:tcBorders>
          </w:tcPr>
          <w:p>
            <w:pPr>
              <w:pStyle w:val="TableParagraph"/>
              <w:spacing w:before="52"/>
              <w:ind w:right="181"/>
              <w:rPr>
                <w:sz w:val="18"/>
              </w:rPr>
            </w:pPr>
            <w:r>
              <w:rPr>
                <w:color w:val="231F20"/>
                <w:spacing w:val="-10"/>
                <w:sz w:val="18"/>
              </w:rPr>
              <w:t>…</w:t>
            </w:r>
          </w:p>
        </w:tc>
        <w:tc>
          <w:tcPr>
            <w:tcW w:w="1006" w:type="dxa"/>
            <w:tcBorders>
              <w:bottom w:val="single" w:sz="8" w:space="0" w:color="6595C4"/>
            </w:tcBorders>
          </w:tcPr>
          <w:p>
            <w:pPr>
              <w:pStyle w:val="TableParagraph"/>
              <w:spacing w:before="52"/>
              <w:ind w:right="170"/>
              <w:rPr>
                <w:sz w:val="18"/>
              </w:rPr>
            </w:pPr>
            <w:r>
              <w:rPr>
                <w:color w:val="231F20"/>
                <w:sz w:val="18"/>
              </w:rPr>
              <w:t>1</w:t>
            </w:r>
            <w:r>
              <w:rPr>
                <w:color w:val="231F20"/>
                <w:spacing w:val="-1"/>
                <w:sz w:val="18"/>
              </w:rPr>
              <w:t> </w:t>
            </w:r>
            <w:r>
              <w:rPr>
                <w:color w:val="231F20"/>
                <w:spacing w:val="-5"/>
                <w:sz w:val="18"/>
              </w:rPr>
              <w:t>340</w:t>
            </w:r>
          </w:p>
        </w:tc>
        <w:tc>
          <w:tcPr>
            <w:tcW w:w="961" w:type="dxa"/>
            <w:tcBorders>
              <w:bottom w:val="single" w:sz="8" w:space="0" w:color="6595C4"/>
            </w:tcBorders>
          </w:tcPr>
          <w:p>
            <w:pPr>
              <w:pStyle w:val="TableParagraph"/>
              <w:spacing w:before="52"/>
              <w:ind w:right="140"/>
              <w:rPr>
                <w:sz w:val="18"/>
              </w:rPr>
            </w:pPr>
            <w:r>
              <w:rPr>
                <w:color w:val="231F20"/>
                <w:sz w:val="18"/>
              </w:rPr>
              <w:t>1</w:t>
            </w:r>
            <w:r>
              <w:rPr>
                <w:color w:val="231F20"/>
                <w:spacing w:val="-1"/>
                <w:sz w:val="18"/>
              </w:rPr>
              <w:t> </w:t>
            </w:r>
            <w:r>
              <w:rPr>
                <w:color w:val="231F20"/>
                <w:spacing w:val="-5"/>
                <w:sz w:val="18"/>
              </w:rPr>
              <w:t>036</w:t>
            </w:r>
          </w:p>
        </w:tc>
        <w:tc>
          <w:tcPr>
            <w:tcW w:w="1149" w:type="dxa"/>
            <w:tcBorders>
              <w:bottom w:val="single" w:sz="8" w:space="0" w:color="6595C4"/>
            </w:tcBorders>
          </w:tcPr>
          <w:p>
            <w:pPr>
              <w:pStyle w:val="TableParagraph"/>
              <w:spacing w:before="52"/>
              <w:ind w:right="210"/>
              <w:rPr>
                <w:sz w:val="18"/>
              </w:rPr>
            </w:pPr>
            <w:r>
              <w:rPr>
                <w:color w:val="231F20"/>
                <w:sz w:val="18"/>
              </w:rPr>
              <w:t>57</w:t>
            </w:r>
            <w:r>
              <w:rPr>
                <w:color w:val="231F20"/>
                <w:spacing w:val="-2"/>
                <w:sz w:val="18"/>
              </w:rPr>
              <w:t> </w:t>
            </w:r>
            <w:r>
              <w:rPr>
                <w:color w:val="231F20"/>
                <w:spacing w:val="-5"/>
                <w:sz w:val="18"/>
              </w:rPr>
              <w:t>540</w:t>
            </w:r>
          </w:p>
        </w:tc>
        <w:tc>
          <w:tcPr>
            <w:tcW w:w="901" w:type="dxa"/>
            <w:tcBorders>
              <w:bottom w:val="single" w:sz="8" w:space="0" w:color="6595C4"/>
            </w:tcBorders>
          </w:tcPr>
          <w:p>
            <w:pPr>
              <w:pStyle w:val="TableParagraph"/>
              <w:spacing w:before="52"/>
              <w:ind w:right="45"/>
              <w:rPr>
                <w:sz w:val="18"/>
              </w:rPr>
            </w:pPr>
            <w:r>
              <w:rPr>
                <w:color w:val="231F20"/>
                <w:sz w:val="18"/>
              </w:rPr>
              <w:t>9</w:t>
            </w:r>
            <w:r>
              <w:rPr>
                <w:color w:val="231F20"/>
                <w:spacing w:val="-1"/>
                <w:sz w:val="18"/>
              </w:rPr>
              <w:t> </w:t>
            </w:r>
            <w:r>
              <w:rPr>
                <w:color w:val="231F20"/>
                <w:spacing w:val="-5"/>
                <w:sz w:val="18"/>
              </w:rPr>
              <w:t>568</w:t>
            </w:r>
          </w:p>
        </w:tc>
      </w:tr>
      <w:tr>
        <w:trPr>
          <w:trHeight w:val="919" w:hRule="atLeast"/>
        </w:trPr>
        <w:tc>
          <w:tcPr>
            <w:tcW w:w="5600" w:type="dxa"/>
            <w:tcBorders>
              <w:top w:val="single" w:sz="8" w:space="0" w:color="6595C4"/>
            </w:tcBorders>
          </w:tcPr>
          <w:p>
            <w:pPr>
              <w:pStyle w:val="TableParagraph"/>
              <w:spacing w:line="345" w:lineRule="auto" w:before="106"/>
              <w:ind w:left="86" w:hanging="51"/>
              <w:jc w:val="left"/>
              <w:rPr>
                <w:sz w:val="18"/>
              </w:rPr>
            </w:pPr>
            <w:r>
              <w:rPr>
                <w:color w:val="231F20"/>
                <w:sz w:val="18"/>
                <w:vertAlign w:val="superscript"/>
              </w:rPr>
              <w:t>(a)</w:t>
            </w:r>
            <w:r>
              <w:rPr>
                <w:color w:val="231F20"/>
                <w:sz w:val="18"/>
                <w:vertAlign w:val="baseline"/>
              </w:rPr>
              <w:t>Hasta</w:t>
            </w:r>
            <w:r>
              <w:rPr>
                <w:color w:val="231F20"/>
                <w:spacing w:val="-5"/>
                <w:sz w:val="18"/>
                <w:vertAlign w:val="baseline"/>
              </w:rPr>
              <w:t> </w:t>
            </w:r>
            <w:r>
              <w:rPr>
                <w:color w:val="231F20"/>
                <w:sz w:val="18"/>
                <w:vertAlign w:val="baseline"/>
              </w:rPr>
              <w:t>el</w:t>
            </w:r>
            <w:r>
              <w:rPr>
                <w:color w:val="231F20"/>
                <w:spacing w:val="-5"/>
                <w:sz w:val="18"/>
                <w:vertAlign w:val="baseline"/>
              </w:rPr>
              <w:t> </w:t>
            </w:r>
            <w:r>
              <w:rPr>
                <w:color w:val="231F20"/>
                <w:sz w:val="18"/>
                <w:vertAlign w:val="baseline"/>
              </w:rPr>
              <w:t>año</w:t>
            </w:r>
            <w:r>
              <w:rPr>
                <w:color w:val="231F20"/>
                <w:spacing w:val="-5"/>
                <w:sz w:val="18"/>
                <w:vertAlign w:val="baseline"/>
              </w:rPr>
              <w:t> </w:t>
            </w:r>
            <w:r>
              <w:rPr>
                <w:color w:val="231F20"/>
                <w:sz w:val="18"/>
                <w:vertAlign w:val="baseline"/>
              </w:rPr>
              <w:t>2010</w:t>
            </w:r>
            <w:r>
              <w:rPr>
                <w:color w:val="231F20"/>
                <w:spacing w:val="-5"/>
                <w:sz w:val="18"/>
                <w:vertAlign w:val="baseline"/>
              </w:rPr>
              <w:t> </w:t>
            </w:r>
            <w:r>
              <w:rPr>
                <w:color w:val="231F20"/>
                <w:sz w:val="18"/>
                <w:vertAlign w:val="baseline"/>
              </w:rPr>
              <w:t>se</w:t>
            </w:r>
            <w:r>
              <w:rPr>
                <w:color w:val="231F20"/>
                <w:spacing w:val="-5"/>
                <w:sz w:val="18"/>
                <w:vertAlign w:val="baseline"/>
              </w:rPr>
              <w:t> </w:t>
            </w:r>
            <w:r>
              <w:rPr>
                <w:color w:val="231F20"/>
                <w:sz w:val="18"/>
                <w:vertAlign w:val="baseline"/>
              </w:rPr>
              <w:t>consideraba</w:t>
            </w:r>
            <w:r>
              <w:rPr>
                <w:color w:val="231F20"/>
                <w:spacing w:val="-5"/>
                <w:sz w:val="18"/>
                <w:vertAlign w:val="baseline"/>
              </w:rPr>
              <w:t> </w:t>
            </w:r>
            <w:r>
              <w:rPr>
                <w:color w:val="231F20"/>
                <w:sz w:val="18"/>
                <w:vertAlign w:val="baseline"/>
              </w:rPr>
              <w:t>como</w:t>
            </w:r>
            <w:r>
              <w:rPr>
                <w:color w:val="231F20"/>
                <w:spacing w:val="-5"/>
                <w:sz w:val="18"/>
                <w:vertAlign w:val="baseline"/>
              </w:rPr>
              <w:t> </w:t>
            </w:r>
            <w:r>
              <w:rPr>
                <w:color w:val="231F20"/>
                <w:sz w:val="18"/>
                <w:vertAlign w:val="baseline"/>
              </w:rPr>
              <w:t>áreas</w:t>
            </w:r>
            <w:r>
              <w:rPr>
                <w:color w:val="231F20"/>
                <w:spacing w:val="-4"/>
                <w:sz w:val="18"/>
                <w:vertAlign w:val="baseline"/>
              </w:rPr>
              <w:t> </w:t>
            </w:r>
            <w:r>
              <w:rPr>
                <w:color w:val="231F20"/>
                <w:sz w:val="18"/>
                <w:vertAlign w:val="baseline"/>
              </w:rPr>
              <w:t>deportivas</w:t>
            </w:r>
            <w:r>
              <w:rPr>
                <w:color w:val="231F20"/>
                <w:spacing w:val="-4"/>
                <w:sz w:val="18"/>
                <w:vertAlign w:val="baseline"/>
              </w:rPr>
              <w:t> </w:t>
            </w:r>
            <w:r>
              <w:rPr>
                <w:color w:val="231F20"/>
                <w:sz w:val="18"/>
                <w:vertAlign w:val="baseline"/>
              </w:rPr>
              <w:t>masivas Fuente: Dirección Provincial de Deporte</w:t>
            </w:r>
          </w:p>
        </w:tc>
        <w:tc>
          <w:tcPr>
            <w:tcW w:w="741" w:type="dxa"/>
            <w:tcBorders>
              <w:top w:val="single" w:sz="8" w:space="0" w:color="6595C4"/>
            </w:tcBorders>
          </w:tcPr>
          <w:p>
            <w:pPr>
              <w:pStyle w:val="TableParagraph"/>
              <w:spacing w:before="0"/>
              <w:jc w:val="left"/>
              <w:rPr>
                <w:rFonts w:ascii="Times New Roman"/>
                <w:sz w:val="18"/>
              </w:rPr>
            </w:pPr>
          </w:p>
        </w:tc>
        <w:tc>
          <w:tcPr>
            <w:tcW w:w="1006" w:type="dxa"/>
            <w:tcBorders>
              <w:top w:val="single" w:sz="8" w:space="0" w:color="6595C4"/>
            </w:tcBorders>
          </w:tcPr>
          <w:p>
            <w:pPr>
              <w:pStyle w:val="TableParagraph"/>
              <w:spacing w:before="0"/>
              <w:jc w:val="left"/>
              <w:rPr>
                <w:rFonts w:ascii="Times New Roman"/>
                <w:sz w:val="18"/>
              </w:rPr>
            </w:pPr>
          </w:p>
        </w:tc>
        <w:tc>
          <w:tcPr>
            <w:tcW w:w="961" w:type="dxa"/>
            <w:tcBorders>
              <w:top w:val="single" w:sz="8" w:space="0" w:color="6595C4"/>
            </w:tcBorders>
          </w:tcPr>
          <w:p>
            <w:pPr>
              <w:pStyle w:val="TableParagraph"/>
              <w:spacing w:before="0"/>
              <w:jc w:val="left"/>
              <w:rPr>
                <w:rFonts w:ascii="Times New Roman"/>
                <w:sz w:val="18"/>
              </w:rPr>
            </w:pPr>
          </w:p>
        </w:tc>
        <w:tc>
          <w:tcPr>
            <w:tcW w:w="1149" w:type="dxa"/>
            <w:tcBorders>
              <w:top w:val="single" w:sz="8" w:space="0" w:color="6595C4"/>
            </w:tcBorders>
          </w:tcPr>
          <w:p>
            <w:pPr>
              <w:pStyle w:val="TableParagraph"/>
              <w:spacing w:before="0"/>
              <w:jc w:val="left"/>
              <w:rPr>
                <w:rFonts w:ascii="Times New Roman"/>
                <w:sz w:val="18"/>
              </w:rPr>
            </w:pPr>
          </w:p>
        </w:tc>
        <w:tc>
          <w:tcPr>
            <w:tcW w:w="901" w:type="dxa"/>
            <w:tcBorders>
              <w:top w:val="single" w:sz="8" w:space="0" w:color="6595C4"/>
            </w:tcBorders>
          </w:tcPr>
          <w:p>
            <w:pPr>
              <w:pStyle w:val="TableParagraph"/>
              <w:spacing w:before="0"/>
              <w:jc w:val="left"/>
              <w:rPr>
                <w:rFonts w:ascii="Times New Roman"/>
                <w:sz w:val="18"/>
              </w:rPr>
            </w:pPr>
          </w:p>
        </w:tc>
      </w:tr>
      <w:tr>
        <w:trPr>
          <w:trHeight w:val="688" w:hRule="atLeast"/>
        </w:trPr>
        <w:tc>
          <w:tcPr>
            <w:tcW w:w="5600" w:type="dxa"/>
          </w:tcPr>
          <w:p>
            <w:pPr>
              <w:pStyle w:val="TableParagraph"/>
              <w:spacing w:before="71"/>
              <w:jc w:val="left"/>
              <w:rPr>
                <w:sz w:val="20"/>
              </w:rPr>
            </w:pPr>
          </w:p>
          <w:p>
            <w:pPr>
              <w:pStyle w:val="TableParagraph"/>
              <w:spacing w:before="0"/>
              <w:ind w:left="38"/>
              <w:jc w:val="left"/>
              <w:rPr>
                <w:b/>
                <w:sz w:val="20"/>
              </w:rPr>
            </w:pPr>
            <w:r>
              <w:rPr>
                <w:b/>
                <w:color w:val="231F20"/>
                <w:sz w:val="20"/>
              </w:rPr>
              <w:t>19,2.2</w:t>
            </w:r>
            <w:r>
              <w:rPr>
                <w:b/>
                <w:color w:val="231F20"/>
                <w:spacing w:val="-9"/>
                <w:sz w:val="20"/>
              </w:rPr>
              <w:t> </w:t>
            </w:r>
            <w:r>
              <w:rPr>
                <w:b/>
                <w:color w:val="231F20"/>
                <w:sz w:val="20"/>
              </w:rPr>
              <w:t>-</w:t>
            </w:r>
            <w:r>
              <w:rPr>
                <w:b/>
                <w:color w:val="231F20"/>
                <w:spacing w:val="-8"/>
                <w:sz w:val="20"/>
              </w:rPr>
              <w:t> </w:t>
            </w:r>
            <w:r>
              <w:rPr>
                <w:b/>
                <w:color w:val="231F20"/>
                <w:sz w:val="20"/>
              </w:rPr>
              <w:t>Personal</w:t>
            </w:r>
            <w:r>
              <w:rPr>
                <w:b/>
                <w:color w:val="231F20"/>
                <w:spacing w:val="-8"/>
                <w:sz w:val="20"/>
              </w:rPr>
              <w:t> </w:t>
            </w:r>
            <w:r>
              <w:rPr>
                <w:b/>
                <w:color w:val="231F20"/>
                <w:sz w:val="20"/>
              </w:rPr>
              <w:t>deportivo</w:t>
            </w:r>
            <w:r>
              <w:rPr>
                <w:b/>
                <w:color w:val="231F20"/>
                <w:spacing w:val="-8"/>
                <w:sz w:val="20"/>
              </w:rPr>
              <w:t> </w:t>
            </w:r>
            <w:r>
              <w:rPr>
                <w:b/>
                <w:color w:val="231F20"/>
                <w:spacing w:val="-2"/>
                <w:sz w:val="20"/>
              </w:rPr>
              <w:t>pedagógico</w:t>
            </w:r>
          </w:p>
        </w:tc>
        <w:tc>
          <w:tcPr>
            <w:tcW w:w="741" w:type="dxa"/>
          </w:tcPr>
          <w:p>
            <w:pPr>
              <w:pStyle w:val="TableParagraph"/>
              <w:spacing w:before="0"/>
              <w:jc w:val="left"/>
              <w:rPr>
                <w:rFonts w:ascii="Times New Roman"/>
                <w:sz w:val="18"/>
              </w:rPr>
            </w:pPr>
          </w:p>
        </w:tc>
        <w:tc>
          <w:tcPr>
            <w:tcW w:w="1006" w:type="dxa"/>
          </w:tcPr>
          <w:p>
            <w:pPr>
              <w:pStyle w:val="TableParagraph"/>
              <w:spacing w:before="0"/>
              <w:jc w:val="left"/>
              <w:rPr>
                <w:rFonts w:ascii="Times New Roman"/>
                <w:sz w:val="18"/>
              </w:rPr>
            </w:pPr>
          </w:p>
        </w:tc>
        <w:tc>
          <w:tcPr>
            <w:tcW w:w="961" w:type="dxa"/>
          </w:tcPr>
          <w:p>
            <w:pPr>
              <w:pStyle w:val="TableParagraph"/>
              <w:spacing w:before="0"/>
              <w:jc w:val="left"/>
              <w:rPr>
                <w:rFonts w:ascii="Times New Roman"/>
                <w:sz w:val="18"/>
              </w:rPr>
            </w:pPr>
          </w:p>
        </w:tc>
        <w:tc>
          <w:tcPr>
            <w:tcW w:w="1149" w:type="dxa"/>
          </w:tcPr>
          <w:p>
            <w:pPr>
              <w:pStyle w:val="TableParagraph"/>
              <w:spacing w:before="0"/>
              <w:jc w:val="left"/>
              <w:rPr>
                <w:rFonts w:ascii="Times New Roman"/>
                <w:sz w:val="18"/>
              </w:rPr>
            </w:pPr>
          </w:p>
        </w:tc>
        <w:tc>
          <w:tcPr>
            <w:tcW w:w="901" w:type="dxa"/>
          </w:tcPr>
          <w:p>
            <w:pPr>
              <w:pStyle w:val="TableParagraph"/>
              <w:spacing w:before="0"/>
              <w:jc w:val="left"/>
              <w:rPr>
                <w:rFonts w:ascii="Times New Roman"/>
                <w:sz w:val="18"/>
              </w:rPr>
            </w:pPr>
          </w:p>
        </w:tc>
      </w:tr>
      <w:tr>
        <w:trPr>
          <w:trHeight w:val="423" w:hRule="atLeast"/>
        </w:trPr>
        <w:tc>
          <w:tcPr>
            <w:tcW w:w="5600" w:type="dxa"/>
          </w:tcPr>
          <w:p>
            <w:pPr>
              <w:pStyle w:val="TableParagraph"/>
              <w:spacing w:before="0"/>
              <w:jc w:val="left"/>
              <w:rPr>
                <w:rFonts w:ascii="Times New Roman"/>
                <w:sz w:val="18"/>
              </w:rPr>
            </w:pPr>
          </w:p>
        </w:tc>
        <w:tc>
          <w:tcPr>
            <w:tcW w:w="741" w:type="dxa"/>
          </w:tcPr>
          <w:p>
            <w:pPr>
              <w:pStyle w:val="TableParagraph"/>
              <w:spacing w:before="0"/>
              <w:jc w:val="left"/>
              <w:rPr>
                <w:rFonts w:ascii="Times New Roman"/>
                <w:sz w:val="18"/>
              </w:rPr>
            </w:pPr>
          </w:p>
        </w:tc>
        <w:tc>
          <w:tcPr>
            <w:tcW w:w="1006" w:type="dxa"/>
          </w:tcPr>
          <w:p>
            <w:pPr>
              <w:pStyle w:val="TableParagraph"/>
              <w:spacing w:before="0"/>
              <w:jc w:val="left"/>
              <w:rPr>
                <w:rFonts w:ascii="Times New Roman"/>
                <w:sz w:val="18"/>
              </w:rPr>
            </w:pPr>
          </w:p>
        </w:tc>
        <w:tc>
          <w:tcPr>
            <w:tcW w:w="961" w:type="dxa"/>
          </w:tcPr>
          <w:p>
            <w:pPr>
              <w:pStyle w:val="TableParagraph"/>
              <w:spacing w:before="0"/>
              <w:jc w:val="left"/>
              <w:rPr>
                <w:rFonts w:ascii="Times New Roman"/>
                <w:sz w:val="18"/>
              </w:rPr>
            </w:pPr>
          </w:p>
        </w:tc>
        <w:tc>
          <w:tcPr>
            <w:tcW w:w="1149" w:type="dxa"/>
          </w:tcPr>
          <w:p>
            <w:pPr>
              <w:pStyle w:val="TableParagraph"/>
              <w:spacing w:before="0"/>
              <w:jc w:val="left"/>
              <w:rPr>
                <w:rFonts w:ascii="Times New Roman"/>
                <w:sz w:val="18"/>
              </w:rPr>
            </w:pPr>
          </w:p>
        </w:tc>
        <w:tc>
          <w:tcPr>
            <w:tcW w:w="901" w:type="dxa"/>
          </w:tcPr>
          <w:p>
            <w:pPr>
              <w:pStyle w:val="TableParagraph"/>
              <w:spacing w:before="152"/>
              <w:ind w:right="44"/>
              <w:rPr>
                <w:sz w:val="18"/>
              </w:rPr>
            </w:pPr>
            <w:r>
              <w:rPr>
                <w:color w:val="231F20"/>
                <w:spacing w:val="-2"/>
                <w:sz w:val="18"/>
              </w:rPr>
              <w:t>Unidad</w:t>
            </w:r>
          </w:p>
        </w:tc>
      </w:tr>
      <w:tr>
        <w:trPr>
          <w:trHeight w:val="453" w:hRule="atLeast"/>
        </w:trPr>
        <w:tc>
          <w:tcPr>
            <w:tcW w:w="5600" w:type="dxa"/>
            <w:tcBorders>
              <w:bottom w:val="single" w:sz="48" w:space="0" w:color="FFFFFF"/>
            </w:tcBorders>
            <w:shd w:val="clear" w:color="auto" w:fill="6595C4"/>
          </w:tcPr>
          <w:p>
            <w:pPr>
              <w:pStyle w:val="TableParagraph"/>
              <w:spacing w:before="136"/>
              <w:ind w:left="36"/>
              <w:jc w:val="left"/>
              <w:rPr>
                <w:sz w:val="18"/>
              </w:rPr>
            </w:pPr>
            <w:r>
              <w:rPr>
                <w:color w:val="FFFFFF"/>
                <w:spacing w:val="-2"/>
                <w:sz w:val="18"/>
              </w:rPr>
              <w:t>CONCEPTO</w:t>
            </w:r>
          </w:p>
        </w:tc>
        <w:tc>
          <w:tcPr>
            <w:tcW w:w="741" w:type="dxa"/>
            <w:tcBorders>
              <w:bottom w:val="single" w:sz="48" w:space="0" w:color="FFFFFF"/>
            </w:tcBorders>
            <w:shd w:val="clear" w:color="auto" w:fill="6595C4"/>
          </w:tcPr>
          <w:p>
            <w:pPr>
              <w:pStyle w:val="TableParagraph"/>
              <w:spacing w:before="136"/>
              <w:ind w:right="183"/>
              <w:rPr>
                <w:sz w:val="18"/>
              </w:rPr>
            </w:pPr>
            <w:r>
              <w:rPr>
                <w:color w:val="FFFFFF"/>
                <w:spacing w:val="-4"/>
                <w:sz w:val="18"/>
              </w:rPr>
              <w:t>2016</w:t>
            </w:r>
          </w:p>
        </w:tc>
        <w:tc>
          <w:tcPr>
            <w:tcW w:w="1006" w:type="dxa"/>
            <w:tcBorders>
              <w:bottom w:val="single" w:sz="48" w:space="0" w:color="FFFFFF"/>
            </w:tcBorders>
            <w:shd w:val="clear" w:color="auto" w:fill="6595C4"/>
          </w:tcPr>
          <w:p>
            <w:pPr>
              <w:pStyle w:val="TableParagraph"/>
              <w:spacing w:before="136"/>
              <w:ind w:right="169"/>
              <w:rPr>
                <w:sz w:val="18"/>
              </w:rPr>
            </w:pPr>
            <w:r>
              <w:rPr>
                <w:color w:val="FFFFFF"/>
                <w:spacing w:val="-4"/>
                <w:sz w:val="18"/>
              </w:rPr>
              <w:t>2017</w:t>
            </w:r>
          </w:p>
        </w:tc>
        <w:tc>
          <w:tcPr>
            <w:tcW w:w="961" w:type="dxa"/>
            <w:tcBorders>
              <w:bottom w:val="single" w:sz="48" w:space="0" w:color="FFFFFF"/>
            </w:tcBorders>
            <w:shd w:val="clear" w:color="auto" w:fill="6595C4"/>
          </w:tcPr>
          <w:p>
            <w:pPr>
              <w:pStyle w:val="TableParagraph"/>
              <w:spacing w:before="136"/>
              <w:ind w:right="139"/>
              <w:rPr>
                <w:sz w:val="18"/>
              </w:rPr>
            </w:pPr>
            <w:r>
              <w:rPr>
                <w:color w:val="FFFFFF"/>
                <w:spacing w:val="-4"/>
                <w:sz w:val="18"/>
              </w:rPr>
              <w:t>2018</w:t>
            </w:r>
          </w:p>
        </w:tc>
        <w:tc>
          <w:tcPr>
            <w:tcW w:w="1149" w:type="dxa"/>
            <w:tcBorders>
              <w:bottom w:val="single" w:sz="48" w:space="0" w:color="FFFFFF"/>
            </w:tcBorders>
            <w:shd w:val="clear" w:color="auto" w:fill="6595C4"/>
          </w:tcPr>
          <w:p>
            <w:pPr>
              <w:pStyle w:val="TableParagraph"/>
              <w:spacing w:before="136"/>
              <w:ind w:right="208"/>
              <w:rPr>
                <w:sz w:val="18"/>
              </w:rPr>
            </w:pPr>
            <w:r>
              <w:rPr>
                <w:color w:val="FFFFFF"/>
                <w:spacing w:val="-4"/>
                <w:sz w:val="18"/>
              </w:rPr>
              <w:t>2019</w:t>
            </w:r>
          </w:p>
        </w:tc>
        <w:tc>
          <w:tcPr>
            <w:tcW w:w="901" w:type="dxa"/>
            <w:tcBorders>
              <w:bottom w:val="single" w:sz="48" w:space="0" w:color="FFFFFF"/>
            </w:tcBorders>
            <w:shd w:val="clear" w:color="auto" w:fill="6595C4"/>
          </w:tcPr>
          <w:p>
            <w:pPr>
              <w:pStyle w:val="TableParagraph"/>
              <w:spacing w:before="136"/>
              <w:ind w:right="43"/>
              <w:rPr>
                <w:b/>
                <w:sz w:val="18"/>
              </w:rPr>
            </w:pPr>
            <w:r>
              <w:rPr>
                <w:b/>
                <w:color w:val="FFFFFF"/>
                <w:spacing w:val="-4"/>
                <w:sz w:val="18"/>
              </w:rPr>
              <w:t>2020</w:t>
            </w:r>
          </w:p>
        </w:tc>
      </w:tr>
      <w:tr>
        <w:trPr>
          <w:trHeight w:val="304" w:hRule="atLeast"/>
        </w:trPr>
        <w:tc>
          <w:tcPr>
            <w:tcW w:w="5600" w:type="dxa"/>
            <w:tcBorders>
              <w:top w:val="single" w:sz="48" w:space="0" w:color="FFFFFF"/>
            </w:tcBorders>
            <w:shd w:val="clear" w:color="auto" w:fill="6595C4"/>
          </w:tcPr>
          <w:p>
            <w:pPr>
              <w:pStyle w:val="TableParagraph"/>
              <w:spacing w:before="66"/>
              <w:ind w:left="36"/>
              <w:jc w:val="left"/>
              <w:rPr>
                <w:sz w:val="18"/>
              </w:rPr>
            </w:pPr>
            <w:r>
              <w:rPr>
                <w:color w:val="FFFFFF"/>
                <w:sz w:val="18"/>
              </w:rPr>
              <w:t>Cuadros</w:t>
            </w:r>
            <w:r>
              <w:rPr>
                <w:color w:val="FFFFFF"/>
                <w:spacing w:val="-8"/>
                <w:sz w:val="18"/>
              </w:rPr>
              <w:t> </w:t>
            </w:r>
            <w:r>
              <w:rPr>
                <w:color w:val="FFFFFF"/>
                <w:sz w:val="18"/>
              </w:rPr>
              <w:t>deportivos</w:t>
            </w:r>
            <w:r>
              <w:rPr>
                <w:color w:val="FFFFFF"/>
                <w:spacing w:val="-7"/>
                <w:sz w:val="18"/>
              </w:rPr>
              <w:t> </w:t>
            </w:r>
            <w:r>
              <w:rPr>
                <w:color w:val="FFFFFF"/>
                <w:spacing w:val="-2"/>
                <w:sz w:val="18"/>
              </w:rPr>
              <w:t>total</w:t>
            </w:r>
          </w:p>
        </w:tc>
        <w:tc>
          <w:tcPr>
            <w:tcW w:w="741" w:type="dxa"/>
            <w:tcBorders>
              <w:top w:val="single" w:sz="48" w:space="0" w:color="FFFFFF"/>
            </w:tcBorders>
            <w:shd w:val="clear" w:color="auto" w:fill="6595C4"/>
          </w:tcPr>
          <w:p>
            <w:pPr>
              <w:pStyle w:val="TableParagraph"/>
              <w:spacing w:before="66"/>
              <w:ind w:right="184"/>
              <w:rPr>
                <w:sz w:val="18"/>
              </w:rPr>
            </w:pPr>
            <w:r>
              <w:rPr>
                <w:color w:val="FFFFFF"/>
                <w:sz w:val="18"/>
              </w:rPr>
              <w:t>2</w:t>
            </w:r>
            <w:r>
              <w:rPr>
                <w:color w:val="FFFFFF"/>
                <w:spacing w:val="-1"/>
                <w:sz w:val="18"/>
              </w:rPr>
              <w:t> </w:t>
            </w:r>
            <w:r>
              <w:rPr>
                <w:color w:val="FFFFFF"/>
                <w:spacing w:val="-5"/>
                <w:sz w:val="18"/>
              </w:rPr>
              <w:t>527</w:t>
            </w:r>
          </w:p>
        </w:tc>
        <w:tc>
          <w:tcPr>
            <w:tcW w:w="1006" w:type="dxa"/>
            <w:tcBorders>
              <w:top w:val="single" w:sz="48" w:space="0" w:color="FFFFFF"/>
            </w:tcBorders>
            <w:shd w:val="clear" w:color="auto" w:fill="6595C4"/>
          </w:tcPr>
          <w:p>
            <w:pPr>
              <w:pStyle w:val="TableParagraph"/>
              <w:spacing w:before="66"/>
              <w:ind w:right="170"/>
              <w:rPr>
                <w:sz w:val="18"/>
              </w:rPr>
            </w:pPr>
            <w:r>
              <w:rPr>
                <w:color w:val="FFFFFF"/>
                <w:sz w:val="18"/>
              </w:rPr>
              <w:t>2</w:t>
            </w:r>
            <w:r>
              <w:rPr>
                <w:color w:val="FFFFFF"/>
                <w:spacing w:val="-1"/>
                <w:sz w:val="18"/>
              </w:rPr>
              <w:t> </w:t>
            </w:r>
            <w:r>
              <w:rPr>
                <w:color w:val="FFFFFF"/>
                <w:spacing w:val="-5"/>
                <w:sz w:val="18"/>
              </w:rPr>
              <w:t>570</w:t>
            </w:r>
          </w:p>
        </w:tc>
        <w:tc>
          <w:tcPr>
            <w:tcW w:w="961" w:type="dxa"/>
            <w:tcBorders>
              <w:top w:val="single" w:sz="48" w:space="0" w:color="FFFFFF"/>
            </w:tcBorders>
            <w:shd w:val="clear" w:color="auto" w:fill="6595C4"/>
          </w:tcPr>
          <w:p>
            <w:pPr>
              <w:pStyle w:val="TableParagraph"/>
              <w:spacing w:before="66"/>
              <w:ind w:right="140"/>
              <w:rPr>
                <w:sz w:val="18"/>
              </w:rPr>
            </w:pPr>
            <w:r>
              <w:rPr>
                <w:color w:val="FFFFFF"/>
                <w:sz w:val="18"/>
              </w:rPr>
              <w:t>2</w:t>
            </w:r>
            <w:r>
              <w:rPr>
                <w:color w:val="FFFFFF"/>
                <w:spacing w:val="-1"/>
                <w:sz w:val="18"/>
              </w:rPr>
              <w:t> </w:t>
            </w:r>
            <w:r>
              <w:rPr>
                <w:color w:val="FFFFFF"/>
                <w:spacing w:val="-5"/>
                <w:sz w:val="18"/>
              </w:rPr>
              <w:t>570</w:t>
            </w:r>
          </w:p>
        </w:tc>
        <w:tc>
          <w:tcPr>
            <w:tcW w:w="1149" w:type="dxa"/>
            <w:tcBorders>
              <w:top w:val="single" w:sz="48" w:space="0" w:color="FFFFFF"/>
            </w:tcBorders>
            <w:shd w:val="clear" w:color="auto" w:fill="6595C4"/>
          </w:tcPr>
          <w:p>
            <w:pPr>
              <w:pStyle w:val="TableParagraph"/>
              <w:spacing w:before="66"/>
              <w:ind w:right="209"/>
              <w:rPr>
                <w:sz w:val="18"/>
              </w:rPr>
            </w:pPr>
            <w:r>
              <w:rPr>
                <w:color w:val="FFFFFF"/>
                <w:sz w:val="18"/>
              </w:rPr>
              <w:t>2</w:t>
            </w:r>
            <w:r>
              <w:rPr>
                <w:color w:val="FFFFFF"/>
                <w:spacing w:val="-1"/>
                <w:sz w:val="18"/>
              </w:rPr>
              <w:t> </w:t>
            </w:r>
            <w:r>
              <w:rPr>
                <w:color w:val="FFFFFF"/>
                <w:spacing w:val="-5"/>
                <w:sz w:val="18"/>
              </w:rPr>
              <w:t>570</w:t>
            </w:r>
          </w:p>
        </w:tc>
        <w:tc>
          <w:tcPr>
            <w:tcW w:w="901" w:type="dxa"/>
            <w:tcBorders>
              <w:top w:val="single" w:sz="48" w:space="0" w:color="FFFFFF"/>
            </w:tcBorders>
            <w:shd w:val="clear" w:color="auto" w:fill="6595C4"/>
          </w:tcPr>
          <w:p>
            <w:pPr>
              <w:pStyle w:val="TableParagraph"/>
              <w:spacing w:before="66"/>
              <w:ind w:right="45"/>
              <w:rPr>
                <w:sz w:val="18"/>
              </w:rPr>
            </w:pPr>
            <w:r>
              <w:rPr>
                <w:color w:val="FFFFFF"/>
                <w:sz w:val="18"/>
              </w:rPr>
              <w:t>2</w:t>
            </w:r>
            <w:r>
              <w:rPr>
                <w:color w:val="FFFFFF"/>
                <w:spacing w:val="-1"/>
                <w:sz w:val="18"/>
              </w:rPr>
              <w:t> </w:t>
            </w:r>
            <w:r>
              <w:rPr>
                <w:color w:val="FFFFFF"/>
                <w:spacing w:val="-5"/>
                <w:sz w:val="18"/>
              </w:rPr>
              <w:t>686</w:t>
            </w:r>
          </w:p>
        </w:tc>
      </w:tr>
      <w:tr>
        <w:trPr>
          <w:trHeight w:val="398" w:hRule="atLeast"/>
        </w:trPr>
        <w:tc>
          <w:tcPr>
            <w:tcW w:w="5600" w:type="dxa"/>
          </w:tcPr>
          <w:p>
            <w:pPr>
              <w:pStyle w:val="TableParagraph"/>
              <w:spacing w:before="133"/>
              <w:ind w:left="136"/>
              <w:jc w:val="left"/>
              <w:rPr>
                <w:sz w:val="18"/>
              </w:rPr>
            </w:pPr>
            <w:r>
              <w:rPr>
                <w:color w:val="231F20"/>
                <w:sz w:val="18"/>
              </w:rPr>
              <w:t>Centros</w:t>
            </w:r>
            <w:r>
              <w:rPr>
                <w:color w:val="231F20"/>
                <w:spacing w:val="-6"/>
                <w:sz w:val="18"/>
              </w:rPr>
              <w:t> </w:t>
            </w:r>
            <w:r>
              <w:rPr>
                <w:color w:val="231F20"/>
                <w:spacing w:val="-2"/>
                <w:sz w:val="18"/>
              </w:rPr>
              <w:t>combinados</w:t>
            </w:r>
          </w:p>
        </w:tc>
        <w:tc>
          <w:tcPr>
            <w:tcW w:w="741" w:type="dxa"/>
          </w:tcPr>
          <w:p>
            <w:pPr>
              <w:pStyle w:val="TableParagraph"/>
              <w:spacing w:before="133"/>
              <w:ind w:right="184"/>
              <w:rPr>
                <w:sz w:val="18"/>
              </w:rPr>
            </w:pPr>
            <w:r>
              <w:rPr>
                <w:color w:val="231F20"/>
                <w:sz w:val="18"/>
              </w:rPr>
              <w:t>1</w:t>
            </w:r>
            <w:r>
              <w:rPr>
                <w:color w:val="231F20"/>
                <w:spacing w:val="-1"/>
                <w:sz w:val="18"/>
              </w:rPr>
              <w:t> </w:t>
            </w:r>
            <w:r>
              <w:rPr>
                <w:color w:val="231F20"/>
                <w:spacing w:val="-5"/>
                <w:sz w:val="18"/>
              </w:rPr>
              <w:t>782</w:t>
            </w:r>
          </w:p>
        </w:tc>
        <w:tc>
          <w:tcPr>
            <w:tcW w:w="1006" w:type="dxa"/>
          </w:tcPr>
          <w:p>
            <w:pPr>
              <w:pStyle w:val="TableParagraph"/>
              <w:spacing w:before="133"/>
              <w:ind w:right="170"/>
              <w:rPr>
                <w:sz w:val="18"/>
              </w:rPr>
            </w:pPr>
            <w:r>
              <w:rPr>
                <w:color w:val="231F20"/>
                <w:sz w:val="18"/>
              </w:rPr>
              <w:t>1</w:t>
            </w:r>
            <w:r>
              <w:rPr>
                <w:color w:val="231F20"/>
                <w:spacing w:val="-1"/>
                <w:sz w:val="18"/>
              </w:rPr>
              <w:t> </w:t>
            </w:r>
            <w:r>
              <w:rPr>
                <w:color w:val="231F20"/>
                <w:spacing w:val="-5"/>
                <w:sz w:val="18"/>
              </w:rPr>
              <w:t>820</w:t>
            </w:r>
          </w:p>
        </w:tc>
        <w:tc>
          <w:tcPr>
            <w:tcW w:w="961" w:type="dxa"/>
          </w:tcPr>
          <w:p>
            <w:pPr>
              <w:pStyle w:val="TableParagraph"/>
              <w:spacing w:before="133"/>
              <w:ind w:right="140"/>
              <w:rPr>
                <w:sz w:val="18"/>
              </w:rPr>
            </w:pPr>
            <w:r>
              <w:rPr>
                <w:color w:val="231F20"/>
                <w:sz w:val="18"/>
              </w:rPr>
              <w:t>1</w:t>
            </w:r>
            <w:r>
              <w:rPr>
                <w:color w:val="231F20"/>
                <w:spacing w:val="-1"/>
                <w:sz w:val="18"/>
              </w:rPr>
              <w:t> </w:t>
            </w:r>
            <w:r>
              <w:rPr>
                <w:color w:val="231F20"/>
                <w:spacing w:val="-5"/>
                <w:sz w:val="18"/>
              </w:rPr>
              <w:t>820</w:t>
            </w:r>
          </w:p>
        </w:tc>
        <w:tc>
          <w:tcPr>
            <w:tcW w:w="1149" w:type="dxa"/>
          </w:tcPr>
          <w:p>
            <w:pPr>
              <w:pStyle w:val="TableParagraph"/>
              <w:spacing w:before="133"/>
              <w:ind w:right="209"/>
              <w:rPr>
                <w:sz w:val="18"/>
              </w:rPr>
            </w:pPr>
            <w:r>
              <w:rPr>
                <w:color w:val="231F20"/>
                <w:sz w:val="18"/>
              </w:rPr>
              <w:t>1</w:t>
            </w:r>
            <w:r>
              <w:rPr>
                <w:color w:val="231F20"/>
                <w:spacing w:val="-1"/>
                <w:sz w:val="18"/>
              </w:rPr>
              <w:t> </w:t>
            </w:r>
            <w:r>
              <w:rPr>
                <w:color w:val="231F20"/>
                <w:spacing w:val="-5"/>
                <w:sz w:val="18"/>
              </w:rPr>
              <w:t>820</w:t>
            </w:r>
          </w:p>
        </w:tc>
        <w:tc>
          <w:tcPr>
            <w:tcW w:w="901" w:type="dxa"/>
          </w:tcPr>
          <w:p>
            <w:pPr>
              <w:pStyle w:val="TableParagraph"/>
              <w:spacing w:before="133"/>
              <w:ind w:right="45"/>
              <w:rPr>
                <w:sz w:val="18"/>
              </w:rPr>
            </w:pPr>
            <w:r>
              <w:rPr>
                <w:color w:val="231F20"/>
                <w:sz w:val="18"/>
              </w:rPr>
              <w:t>1</w:t>
            </w:r>
            <w:r>
              <w:rPr>
                <w:color w:val="231F20"/>
                <w:spacing w:val="-1"/>
                <w:sz w:val="18"/>
              </w:rPr>
              <w:t> </w:t>
            </w:r>
            <w:r>
              <w:rPr>
                <w:color w:val="231F20"/>
                <w:spacing w:val="-5"/>
                <w:sz w:val="18"/>
              </w:rPr>
              <w:t>920</w:t>
            </w:r>
          </w:p>
        </w:tc>
      </w:tr>
      <w:tr>
        <w:trPr>
          <w:trHeight w:val="316" w:hRule="atLeast"/>
        </w:trPr>
        <w:tc>
          <w:tcPr>
            <w:tcW w:w="5600" w:type="dxa"/>
          </w:tcPr>
          <w:p>
            <w:pPr>
              <w:pStyle w:val="TableParagraph"/>
              <w:spacing w:before="52"/>
              <w:ind w:left="136"/>
              <w:jc w:val="left"/>
              <w:rPr>
                <w:sz w:val="18"/>
              </w:rPr>
            </w:pPr>
            <w:r>
              <w:rPr>
                <w:color w:val="231F20"/>
                <w:spacing w:val="-2"/>
                <w:sz w:val="18"/>
              </w:rPr>
              <w:t>Recreación</w:t>
            </w:r>
          </w:p>
        </w:tc>
        <w:tc>
          <w:tcPr>
            <w:tcW w:w="741" w:type="dxa"/>
          </w:tcPr>
          <w:p>
            <w:pPr>
              <w:pStyle w:val="TableParagraph"/>
              <w:spacing w:before="52"/>
              <w:ind w:right="183"/>
              <w:rPr>
                <w:sz w:val="18"/>
              </w:rPr>
            </w:pPr>
            <w:r>
              <w:rPr>
                <w:color w:val="231F20"/>
                <w:spacing w:val="-5"/>
                <w:sz w:val="18"/>
              </w:rPr>
              <w:t>205</w:t>
            </w:r>
          </w:p>
        </w:tc>
        <w:tc>
          <w:tcPr>
            <w:tcW w:w="1006" w:type="dxa"/>
          </w:tcPr>
          <w:p>
            <w:pPr>
              <w:pStyle w:val="TableParagraph"/>
              <w:spacing w:before="52"/>
              <w:ind w:right="169"/>
              <w:rPr>
                <w:sz w:val="18"/>
              </w:rPr>
            </w:pPr>
            <w:r>
              <w:rPr>
                <w:color w:val="231F20"/>
                <w:spacing w:val="-5"/>
                <w:sz w:val="18"/>
              </w:rPr>
              <w:t>210</w:t>
            </w:r>
          </w:p>
        </w:tc>
        <w:tc>
          <w:tcPr>
            <w:tcW w:w="961" w:type="dxa"/>
          </w:tcPr>
          <w:p>
            <w:pPr>
              <w:pStyle w:val="TableParagraph"/>
              <w:spacing w:before="52"/>
              <w:ind w:right="139"/>
              <w:rPr>
                <w:sz w:val="18"/>
              </w:rPr>
            </w:pPr>
            <w:r>
              <w:rPr>
                <w:color w:val="231F20"/>
                <w:spacing w:val="-5"/>
                <w:sz w:val="18"/>
              </w:rPr>
              <w:t>210</w:t>
            </w:r>
          </w:p>
        </w:tc>
        <w:tc>
          <w:tcPr>
            <w:tcW w:w="1149" w:type="dxa"/>
          </w:tcPr>
          <w:p>
            <w:pPr>
              <w:pStyle w:val="TableParagraph"/>
              <w:spacing w:before="52"/>
              <w:ind w:right="208"/>
              <w:rPr>
                <w:sz w:val="18"/>
              </w:rPr>
            </w:pPr>
            <w:r>
              <w:rPr>
                <w:color w:val="231F20"/>
                <w:spacing w:val="-5"/>
                <w:sz w:val="18"/>
              </w:rPr>
              <w:t>210</w:t>
            </w:r>
          </w:p>
        </w:tc>
        <w:tc>
          <w:tcPr>
            <w:tcW w:w="901" w:type="dxa"/>
          </w:tcPr>
          <w:p>
            <w:pPr>
              <w:pStyle w:val="TableParagraph"/>
              <w:spacing w:before="52"/>
              <w:ind w:right="44"/>
              <w:rPr>
                <w:sz w:val="18"/>
              </w:rPr>
            </w:pPr>
            <w:r>
              <w:rPr>
                <w:color w:val="231F20"/>
                <w:spacing w:val="-5"/>
                <w:sz w:val="18"/>
              </w:rPr>
              <w:t>223</w:t>
            </w:r>
          </w:p>
        </w:tc>
      </w:tr>
      <w:tr>
        <w:trPr>
          <w:trHeight w:val="316" w:hRule="atLeast"/>
        </w:trPr>
        <w:tc>
          <w:tcPr>
            <w:tcW w:w="5600" w:type="dxa"/>
          </w:tcPr>
          <w:p>
            <w:pPr>
              <w:pStyle w:val="TableParagraph"/>
              <w:spacing w:before="52"/>
              <w:ind w:left="136"/>
              <w:jc w:val="left"/>
              <w:rPr>
                <w:sz w:val="18"/>
              </w:rPr>
            </w:pPr>
            <w:r>
              <w:rPr>
                <w:color w:val="231F20"/>
                <w:sz w:val="18"/>
              </w:rPr>
              <w:t>Cultura</w:t>
            </w:r>
            <w:r>
              <w:rPr>
                <w:color w:val="231F20"/>
                <w:spacing w:val="-7"/>
                <w:sz w:val="18"/>
              </w:rPr>
              <w:t> </w:t>
            </w:r>
            <w:r>
              <w:rPr>
                <w:color w:val="231F20"/>
                <w:spacing w:val="-2"/>
                <w:sz w:val="18"/>
              </w:rPr>
              <w:t>física</w:t>
            </w:r>
          </w:p>
        </w:tc>
        <w:tc>
          <w:tcPr>
            <w:tcW w:w="741" w:type="dxa"/>
          </w:tcPr>
          <w:p>
            <w:pPr>
              <w:pStyle w:val="TableParagraph"/>
              <w:spacing w:before="52"/>
              <w:ind w:right="183"/>
              <w:rPr>
                <w:sz w:val="18"/>
              </w:rPr>
            </w:pPr>
            <w:r>
              <w:rPr>
                <w:color w:val="231F20"/>
                <w:spacing w:val="-5"/>
                <w:sz w:val="18"/>
              </w:rPr>
              <w:t>267</w:t>
            </w:r>
          </w:p>
        </w:tc>
        <w:tc>
          <w:tcPr>
            <w:tcW w:w="1006" w:type="dxa"/>
          </w:tcPr>
          <w:p>
            <w:pPr>
              <w:pStyle w:val="TableParagraph"/>
              <w:spacing w:before="52"/>
              <w:ind w:right="169"/>
              <w:rPr>
                <w:sz w:val="18"/>
              </w:rPr>
            </w:pPr>
            <w:r>
              <w:rPr>
                <w:color w:val="231F20"/>
                <w:spacing w:val="-5"/>
                <w:sz w:val="18"/>
              </w:rPr>
              <w:t>270</w:t>
            </w:r>
          </w:p>
        </w:tc>
        <w:tc>
          <w:tcPr>
            <w:tcW w:w="961" w:type="dxa"/>
          </w:tcPr>
          <w:p>
            <w:pPr>
              <w:pStyle w:val="TableParagraph"/>
              <w:spacing w:before="52"/>
              <w:ind w:right="139"/>
              <w:rPr>
                <w:sz w:val="18"/>
              </w:rPr>
            </w:pPr>
            <w:r>
              <w:rPr>
                <w:color w:val="231F20"/>
                <w:spacing w:val="-5"/>
                <w:sz w:val="18"/>
              </w:rPr>
              <w:t>270</w:t>
            </w:r>
          </w:p>
        </w:tc>
        <w:tc>
          <w:tcPr>
            <w:tcW w:w="1149" w:type="dxa"/>
          </w:tcPr>
          <w:p>
            <w:pPr>
              <w:pStyle w:val="TableParagraph"/>
              <w:spacing w:before="52"/>
              <w:ind w:right="208"/>
              <w:rPr>
                <w:sz w:val="18"/>
              </w:rPr>
            </w:pPr>
            <w:r>
              <w:rPr>
                <w:color w:val="231F20"/>
                <w:spacing w:val="-5"/>
                <w:sz w:val="18"/>
              </w:rPr>
              <w:t>270</w:t>
            </w:r>
          </w:p>
        </w:tc>
        <w:tc>
          <w:tcPr>
            <w:tcW w:w="901" w:type="dxa"/>
          </w:tcPr>
          <w:p>
            <w:pPr>
              <w:pStyle w:val="TableParagraph"/>
              <w:spacing w:before="52"/>
              <w:ind w:right="44"/>
              <w:rPr>
                <w:sz w:val="18"/>
              </w:rPr>
            </w:pPr>
            <w:r>
              <w:rPr>
                <w:color w:val="231F20"/>
                <w:spacing w:val="-5"/>
                <w:sz w:val="18"/>
              </w:rPr>
              <w:t>325</w:t>
            </w:r>
          </w:p>
        </w:tc>
      </w:tr>
      <w:tr>
        <w:trPr>
          <w:trHeight w:val="316" w:hRule="atLeast"/>
        </w:trPr>
        <w:tc>
          <w:tcPr>
            <w:tcW w:w="5600" w:type="dxa"/>
          </w:tcPr>
          <w:p>
            <w:pPr>
              <w:pStyle w:val="TableParagraph"/>
              <w:spacing w:before="52"/>
              <w:ind w:left="136"/>
              <w:jc w:val="left"/>
              <w:rPr>
                <w:sz w:val="18"/>
              </w:rPr>
            </w:pPr>
            <w:r>
              <w:rPr>
                <w:color w:val="231F20"/>
                <w:sz w:val="18"/>
              </w:rPr>
              <w:t>Educación</w:t>
            </w:r>
            <w:r>
              <w:rPr>
                <w:color w:val="231F20"/>
                <w:spacing w:val="-8"/>
                <w:sz w:val="18"/>
              </w:rPr>
              <w:t> </w:t>
            </w:r>
            <w:r>
              <w:rPr>
                <w:color w:val="231F20"/>
                <w:spacing w:val="-2"/>
                <w:sz w:val="18"/>
              </w:rPr>
              <w:t>física</w:t>
            </w:r>
          </w:p>
        </w:tc>
        <w:tc>
          <w:tcPr>
            <w:tcW w:w="741" w:type="dxa"/>
          </w:tcPr>
          <w:p>
            <w:pPr>
              <w:pStyle w:val="TableParagraph"/>
              <w:spacing w:before="52"/>
              <w:ind w:right="182"/>
              <w:rPr>
                <w:sz w:val="18"/>
              </w:rPr>
            </w:pPr>
            <w:r>
              <w:rPr>
                <w:color w:val="231F20"/>
                <w:spacing w:val="-5"/>
                <w:sz w:val="18"/>
              </w:rPr>
              <w:t>51</w:t>
            </w:r>
          </w:p>
        </w:tc>
        <w:tc>
          <w:tcPr>
            <w:tcW w:w="1006" w:type="dxa"/>
          </w:tcPr>
          <w:p>
            <w:pPr>
              <w:pStyle w:val="TableParagraph"/>
              <w:spacing w:before="52"/>
              <w:ind w:right="168"/>
              <w:rPr>
                <w:sz w:val="18"/>
              </w:rPr>
            </w:pPr>
            <w:r>
              <w:rPr>
                <w:color w:val="231F20"/>
                <w:spacing w:val="-5"/>
                <w:sz w:val="18"/>
              </w:rPr>
              <w:t>51</w:t>
            </w:r>
          </w:p>
        </w:tc>
        <w:tc>
          <w:tcPr>
            <w:tcW w:w="961" w:type="dxa"/>
          </w:tcPr>
          <w:p>
            <w:pPr>
              <w:pStyle w:val="TableParagraph"/>
              <w:spacing w:before="52"/>
              <w:ind w:right="138"/>
              <w:rPr>
                <w:sz w:val="18"/>
              </w:rPr>
            </w:pPr>
            <w:r>
              <w:rPr>
                <w:color w:val="231F20"/>
                <w:spacing w:val="-5"/>
                <w:sz w:val="18"/>
              </w:rPr>
              <w:t>51</w:t>
            </w:r>
          </w:p>
        </w:tc>
        <w:tc>
          <w:tcPr>
            <w:tcW w:w="1149" w:type="dxa"/>
          </w:tcPr>
          <w:p>
            <w:pPr>
              <w:pStyle w:val="TableParagraph"/>
              <w:spacing w:before="52"/>
              <w:ind w:right="207"/>
              <w:rPr>
                <w:sz w:val="18"/>
              </w:rPr>
            </w:pPr>
            <w:r>
              <w:rPr>
                <w:color w:val="231F20"/>
                <w:spacing w:val="-5"/>
                <w:sz w:val="18"/>
              </w:rPr>
              <w:t>51</w:t>
            </w:r>
          </w:p>
        </w:tc>
        <w:tc>
          <w:tcPr>
            <w:tcW w:w="901" w:type="dxa"/>
          </w:tcPr>
          <w:p>
            <w:pPr>
              <w:pStyle w:val="TableParagraph"/>
              <w:spacing w:before="52"/>
              <w:ind w:right="41"/>
              <w:rPr>
                <w:sz w:val="18"/>
              </w:rPr>
            </w:pPr>
            <w:r>
              <w:rPr>
                <w:color w:val="231F20"/>
                <w:spacing w:val="-10"/>
                <w:sz w:val="18"/>
              </w:rPr>
              <w:t>…</w:t>
            </w:r>
          </w:p>
        </w:tc>
      </w:tr>
      <w:tr>
        <w:trPr>
          <w:trHeight w:val="316" w:hRule="atLeast"/>
        </w:trPr>
        <w:tc>
          <w:tcPr>
            <w:tcW w:w="5600" w:type="dxa"/>
          </w:tcPr>
          <w:p>
            <w:pPr>
              <w:pStyle w:val="TableParagraph"/>
              <w:spacing w:before="52"/>
              <w:ind w:left="136"/>
              <w:jc w:val="left"/>
              <w:rPr>
                <w:sz w:val="18"/>
              </w:rPr>
            </w:pPr>
            <w:r>
              <w:rPr>
                <w:color w:val="231F20"/>
                <w:sz w:val="18"/>
              </w:rPr>
              <w:t>Escuela</w:t>
            </w:r>
            <w:r>
              <w:rPr>
                <w:color w:val="231F20"/>
                <w:spacing w:val="-7"/>
                <w:sz w:val="18"/>
              </w:rPr>
              <w:t> </w:t>
            </w:r>
            <w:r>
              <w:rPr>
                <w:color w:val="231F20"/>
                <w:sz w:val="18"/>
              </w:rPr>
              <w:t>de</w:t>
            </w:r>
            <w:r>
              <w:rPr>
                <w:color w:val="231F20"/>
                <w:spacing w:val="-6"/>
                <w:sz w:val="18"/>
              </w:rPr>
              <w:t> </w:t>
            </w:r>
            <w:r>
              <w:rPr>
                <w:color w:val="231F20"/>
                <w:sz w:val="18"/>
              </w:rPr>
              <w:t>Iniciación</w:t>
            </w:r>
            <w:r>
              <w:rPr>
                <w:color w:val="231F20"/>
                <w:spacing w:val="-6"/>
                <w:sz w:val="18"/>
              </w:rPr>
              <w:t> </w:t>
            </w:r>
            <w:r>
              <w:rPr>
                <w:color w:val="231F20"/>
                <w:spacing w:val="-2"/>
                <w:sz w:val="18"/>
              </w:rPr>
              <w:t>Deportiva</w:t>
            </w:r>
          </w:p>
        </w:tc>
        <w:tc>
          <w:tcPr>
            <w:tcW w:w="741" w:type="dxa"/>
          </w:tcPr>
          <w:p>
            <w:pPr>
              <w:pStyle w:val="TableParagraph"/>
              <w:spacing w:before="52"/>
              <w:ind w:right="183"/>
              <w:rPr>
                <w:sz w:val="18"/>
              </w:rPr>
            </w:pPr>
            <w:r>
              <w:rPr>
                <w:color w:val="231F20"/>
                <w:spacing w:val="-5"/>
                <w:sz w:val="18"/>
              </w:rPr>
              <w:t>182</w:t>
            </w:r>
          </w:p>
        </w:tc>
        <w:tc>
          <w:tcPr>
            <w:tcW w:w="1006" w:type="dxa"/>
          </w:tcPr>
          <w:p>
            <w:pPr>
              <w:pStyle w:val="TableParagraph"/>
              <w:spacing w:before="52"/>
              <w:ind w:right="170"/>
              <w:rPr>
                <w:sz w:val="18"/>
              </w:rPr>
            </w:pPr>
            <w:r>
              <w:rPr>
                <w:color w:val="231F20"/>
                <w:spacing w:val="-5"/>
                <w:sz w:val="18"/>
              </w:rPr>
              <w:t>179</w:t>
            </w:r>
          </w:p>
        </w:tc>
        <w:tc>
          <w:tcPr>
            <w:tcW w:w="961" w:type="dxa"/>
          </w:tcPr>
          <w:p>
            <w:pPr>
              <w:pStyle w:val="TableParagraph"/>
              <w:spacing w:before="52"/>
              <w:ind w:right="140"/>
              <w:rPr>
                <w:sz w:val="18"/>
              </w:rPr>
            </w:pPr>
            <w:r>
              <w:rPr>
                <w:color w:val="231F20"/>
                <w:spacing w:val="-5"/>
                <w:sz w:val="18"/>
              </w:rPr>
              <w:t>179</w:t>
            </w:r>
          </w:p>
        </w:tc>
        <w:tc>
          <w:tcPr>
            <w:tcW w:w="1149" w:type="dxa"/>
          </w:tcPr>
          <w:p>
            <w:pPr>
              <w:pStyle w:val="TableParagraph"/>
              <w:spacing w:before="52"/>
              <w:ind w:right="209"/>
              <w:rPr>
                <w:sz w:val="18"/>
              </w:rPr>
            </w:pPr>
            <w:r>
              <w:rPr>
                <w:color w:val="231F20"/>
                <w:spacing w:val="-5"/>
                <w:sz w:val="18"/>
              </w:rPr>
              <w:t>179</w:t>
            </w:r>
          </w:p>
        </w:tc>
        <w:tc>
          <w:tcPr>
            <w:tcW w:w="901" w:type="dxa"/>
          </w:tcPr>
          <w:p>
            <w:pPr>
              <w:pStyle w:val="TableParagraph"/>
              <w:spacing w:before="52"/>
              <w:ind w:right="44"/>
              <w:rPr>
                <w:sz w:val="18"/>
              </w:rPr>
            </w:pPr>
            <w:r>
              <w:rPr>
                <w:color w:val="231F20"/>
                <w:spacing w:val="-5"/>
                <w:sz w:val="18"/>
              </w:rPr>
              <w:t>178</w:t>
            </w:r>
          </w:p>
        </w:tc>
      </w:tr>
      <w:tr>
        <w:trPr>
          <w:trHeight w:val="316" w:hRule="atLeast"/>
        </w:trPr>
        <w:tc>
          <w:tcPr>
            <w:tcW w:w="5600" w:type="dxa"/>
          </w:tcPr>
          <w:p>
            <w:pPr>
              <w:pStyle w:val="TableParagraph"/>
              <w:spacing w:before="52"/>
              <w:ind w:left="136"/>
              <w:jc w:val="left"/>
              <w:rPr>
                <w:sz w:val="18"/>
              </w:rPr>
            </w:pPr>
            <w:r>
              <w:rPr>
                <w:color w:val="231F20"/>
                <w:sz w:val="18"/>
              </w:rPr>
              <w:t>Escuela</w:t>
            </w:r>
            <w:r>
              <w:rPr>
                <w:color w:val="231F20"/>
                <w:spacing w:val="-4"/>
                <w:sz w:val="18"/>
              </w:rPr>
              <w:t> </w:t>
            </w:r>
            <w:r>
              <w:rPr>
                <w:color w:val="231F20"/>
                <w:sz w:val="18"/>
              </w:rPr>
              <w:t>de</w:t>
            </w:r>
            <w:r>
              <w:rPr>
                <w:color w:val="231F20"/>
                <w:spacing w:val="-3"/>
                <w:sz w:val="18"/>
              </w:rPr>
              <w:t> </w:t>
            </w:r>
            <w:r>
              <w:rPr>
                <w:color w:val="231F20"/>
                <w:sz w:val="18"/>
              </w:rPr>
              <w:t>Profesores</w:t>
            </w:r>
            <w:r>
              <w:rPr>
                <w:color w:val="231F20"/>
                <w:spacing w:val="-3"/>
                <w:sz w:val="18"/>
              </w:rPr>
              <w:t> </w:t>
            </w:r>
            <w:r>
              <w:rPr>
                <w:color w:val="231F20"/>
                <w:sz w:val="18"/>
              </w:rPr>
              <w:t>de</w:t>
            </w:r>
            <w:r>
              <w:rPr>
                <w:color w:val="231F20"/>
                <w:spacing w:val="-3"/>
                <w:sz w:val="18"/>
              </w:rPr>
              <w:t> </w:t>
            </w:r>
            <w:r>
              <w:rPr>
                <w:color w:val="231F20"/>
                <w:sz w:val="18"/>
              </w:rPr>
              <w:t>Educación</w:t>
            </w:r>
            <w:r>
              <w:rPr>
                <w:color w:val="231F20"/>
                <w:spacing w:val="-3"/>
                <w:sz w:val="18"/>
              </w:rPr>
              <w:t> </w:t>
            </w:r>
            <w:r>
              <w:rPr>
                <w:color w:val="231F20"/>
                <w:spacing w:val="-2"/>
                <w:sz w:val="18"/>
              </w:rPr>
              <w:t>Física</w:t>
            </w:r>
          </w:p>
        </w:tc>
        <w:tc>
          <w:tcPr>
            <w:tcW w:w="741" w:type="dxa"/>
          </w:tcPr>
          <w:p>
            <w:pPr>
              <w:pStyle w:val="TableParagraph"/>
              <w:spacing w:before="52"/>
              <w:ind w:right="182"/>
              <w:rPr>
                <w:sz w:val="18"/>
              </w:rPr>
            </w:pPr>
            <w:r>
              <w:rPr>
                <w:color w:val="231F20"/>
                <w:spacing w:val="-5"/>
                <w:sz w:val="18"/>
              </w:rPr>
              <w:t>40</w:t>
            </w:r>
          </w:p>
        </w:tc>
        <w:tc>
          <w:tcPr>
            <w:tcW w:w="1006" w:type="dxa"/>
          </w:tcPr>
          <w:p>
            <w:pPr>
              <w:pStyle w:val="TableParagraph"/>
              <w:spacing w:before="52"/>
              <w:ind w:right="168"/>
              <w:rPr>
                <w:sz w:val="18"/>
              </w:rPr>
            </w:pPr>
            <w:r>
              <w:rPr>
                <w:color w:val="231F20"/>
                <w:spacing w:val="-5"/>
                <w:sz w:val="18"/>
              </w:rPr>
              <w:t>40</w:t>
            </w:r>
          </w:p>
        </w:tc>
        <w:tc>
          <w:tcPr>
            <w:tcW w:w="961" w:type="dxa"/>
          </w:tcPr>
          <w:p>
            <w:pPr>
              <w:pStyle w:val="TableParagraph"/>
              <w:spacing w:before="52"/>
              <w:ind w:right="138"/>
              <w:rPr>
                <w:sz w:val="18"/>
              </w:rPr>
            </w:pPr>
            <w:r>
              <w:rPr>
                <w:color w:val="231F20"/>
                <w:spacing w:val="-5"/>
                <w:sz w:val="18"/>
              </w:rPr>
              <w:t>40</w:t>
            </w:r>
          </w:p>
        </w:tc>
        <w:tc>
          <w:tcPr>
            <w:tcW w:w="1149" w:type="dxa"/>
          </w:tcPr>
          <w:p>
            <w:pPr>
              <w:pStyle w:val="TableParagraph"/>
              <w:spacing w:before="52"/>
              <w:ind w:right="207"/>
              <w:rPr>
                <w:sz w:val="18"/>
              </w:rPr>
            </w:pPr>
            <w:r>
              <w:rPr>
                <w:color w:val="231F20"/>
                <w:spacing w:val="-5"/>
                <w:sz w:val="18"/>
              </w:rPr>
              <w:t>40</w:t>
            </w:r>
          </w:p>
        </w:tc>
        <w:tc>
          <w:tcPr>
            <w:tcW w:w="901" w:type="dxa"/>
          </w:tcPr>
          <w:p>
            <w:pPr>
              <w:pStyle w:val="TableParagraph"/>
              <w:spacing w:before="52"/>
              <w:ind w:right="43"/>
              <w:rPr>
                <w:sz w:val="18"/>
              </w:rPr>
            </w:pPr>
            <w:r>
              <w:rPr>
                <w:color w:val="231F20"/>
                <w:spacing w:val="-5"/>
                <w:sz w:val="18"/>
              </w:rPr>
              <w:t>40</w:t>
            </w:r>
          </w:p>
        </w:tc>
      </w:tr>
      <w:tr>
        <w:trPr>
          <w:trHeight w:val="371" w:hRule="atLeast"/>
        </w:trPr>
        <w:tc>
          <w:tcPr>
            <w:tcW w:w="5600" w:type="dxa"/>
            <w:tcBorders>
              <w:bottom w:val="single" w:sz="8" w:space="0" w:color="6595C4"/>
            </w:tcBorders>
          </w:tcPr>
          <w:p>
            <w:pPr>
              <w:pStyle w:val="TableParagraph"/>
              <w:spacing w:before="52"/>
              <w:ind w:left="136"/>
              <w:jc w:val="left"/>
              <w:rPr>
                <w:sz w:val="18"/>
              </w:rPr>
            </w:pPr>
            <w:r>
              <w:rPr>
                <w:color w:val="231F20"/>
                <w:sz w:val="18"/>
              </w:rPr>
              <w:t>Bases</w:t>
            </w:r>
            <w:r>
              <w:rPr>
                <w:color w:val="231F20"/>
                <w:spacing w:val="-3"/>
                <w:sz w:val="18"/>
              </w:rPr>
              <w:t> </w:t>
            </w:r>
            <w:r>
              <w:rPr>
                <w:color w:val="231F20"/>
                <w:sz w:val="18"/>
              </w:rPr>
              <w:t>de</w:t>
            </w:r>
            <w:r>
              <w:rPr>
                <w:color w:val="231F20"/>
                <w:spacing w:val="-3"/>
                <w:sz w:val="18"/>
              </w:rPr>
              <w:t> </w:t>
            </w:r>
            <w:r>
              <w:rPr>
                <w:color w:val="231F20"/>
                <w:spacing w:val="-2"/>
                <w:sz w:val="18"/>
              </w:rPr>
              <w:t>entrenamiento</w:t>
            </w:r>
          </w:p>
        </w:tc>
        <w:tc>
          <w:tcPr>
            <w:tcW w:w="741" w:type="dxa"/>
            <w:tcBorders>
              <w:bottom w:val="single" w:sz="8" w:space="0" w:color="6595C4"/>
            </w:tcBorders>
          </w:tcPr>
          <w:p>
            <w:pPr>
              <w:pStyle w:val="TableParagraph"/>
              <w:spacing w:before="52"/>
              <w:ind w:right="181"/>
              <w:rPr>
                <w:sz w:val="18"/>
              </w:rPr>
            </w:pPr>
            <w:r>
              <w:rPr>
                <w:color w:val="231F20"/>
                <w:spacing w:val="-10"/>
                <w:sz w:val="18"/>
              </w:rPr>
              <w:t>…</w:t>
            </w:r>
          </w:p>
        </w:tc>
        <w:tc>
          <w:tcPr>
            <w:tcW w:w="1006" w:type="dxa"/>
            <w:tcBorders>
              <w:bottom w:val="single" w:sz="8" w:space="0" w:color="6595C4"/>
            </w:tcBorders>
          </w:tcPr>
          <w:p>
            <w:pPr>
              <w:pStyle w:val="TableParagraph"/>
              <w:spacing w:before="52"/>
              <w:ind w:right="167"/>
              <w:rPr>
                <w:sz w:val="18"/>
              </w:rPr>
            </w:pPr>
            <w:r>
              <w:rPr>
                <w:color w:val="231F20"/>
                <w:spacing w:val="-10"/>
                <w:sz w:val="18"/>
              </w:rPr>
              <w:t>…</w:t>
            </w:r>
          </w:p>
        </w:tc>
        <w:tc>
          <w:tcPr>
            <w:tcW w:w="961" w:type="dxa"/>
            <w:tcBorders>
              <w:bottom w:val="single" w:sz="8" w:space="0" w:color="6595C4"/>
            </w:tcBorders>
          </w:tcPr>
          <w:p>
            <w:pPr>
              <w:pStyle w:val="TableParagraph"/>
              <w:spacing w:before="52"/>
              <w:ind w:right="137"/>
              <w:rPr>
                <w:sz w:val="18"/>
              </w:rPr>
            </w:pPr>
            <w:r>
              <w:rPr>
                <w:color w:val="231F20"/>
                <w:spacing w:val="-10"/>
                <w:sz w:val="18"/>
              </w:rPr>
              <w:t>…</w:t>
            </w:r>
          </w:p>
        </w:tc>
        <w:tc>
          <w:tcPr>
            <w:tcW w:w="1149" w:type="dxa"/>
            <w:tcBorders>
              <w:bottom w:val="single" w:sz="8" w:space="0" w:color="6595C4"/>
            </w:tcBorders>
          </w:tcPr>
          <w:p>
            <w:pPr>
              <w:pStyle w:val="TableParagraph"/>
              <w:spacing w:before="52"/>
              <w:ind w:right="206"/>
              <w:rPr>
                <w:sz w:val="18"/>
              </w:rPr>
            </w:pPr>
            <w:r>
              <w:rPr>
                <w:color w:val="231F20"/>
                <w:spacing w:val="-10"/>
                <w:sz w:val="18"/>
              </w:rPr>
              <w:t>…</w:t>
            </w:r>
          </w:p>
        </w:tc>
        <w:tc>
          <w:tcPr>
            <w:tcW w:w="901" w:type="dxa"/>
            <w:tcBorders>
              <w:bottom w:val="single" w:sz="8" w:space="0" w:color="6595C4"/>
            </w:tcBorders>
          </w:tcPr>
          <w:p>
            <w:pPr>
              <w:pStyle w:val="TableParagraph"/>
              <w:spacing w:before="52"/>
              <w:ind w:right="91"/>
              <w:rPr>
                <w:sz w:val="18"/>
              </w:rPr>
            </w:pPr>
            <w:r>
              <w:rPr>
                <w:color w:val="231F20"/>
                <w:spacing w:val="-10"/>
                <w:sz w:val="18"/>
              </w:rPr>
              <w:t>…</w:t>
            </w:r>
          </w:p>
        </w:tc>
      </w:tr>
    </w:tbl>
    <w:p>
      <w:pPr>
        <w:spacing w:before="140"/>
        <w:ind w:left="509" w:right="0" w:firstLine="0"/>
        <w:jc w:val="left"/>
        <w:rPr>
          <w:sz w:val="18"/>
        </w:rPr>
      </w:pPr>
      <w:r>
        <w:rPr>
          <w:color w:val="231F20"/>
          <w:sz w:val="18"/>
        </w:rPr>
        <w:t>Fuente:</w:t>
      </w:r>
      <w:r>
        <w:rPr>
          <w:color w:val="231F20"/>
          <w:spacing w:val="-5"/>
          <w:sz w:val="18"/>
        </w:rPr>
        <w:t> </w:t>
      </w:r>
      <w:r>
        <w:rPr>
          <w:color w:val="231F20"/>
          <w:sz w:val="18"/>
        </w:rPr>
        <w:t>Dirección</w:t>
      </w:r>
      <w:r>
        <w:rPr>
          <w:color w:val="231F20"/>
          <w:spacing w:val="-6"/>
          <w:sz w:val="18"/>
        </w:rPr>
        <w:t> </w:t>
      </w:r>
      <w:r>
        <w:rPr>
          <w:color w:val="231F20"/>
          <w:sz w:val="18"/>
        </w:rPr>
        <w:t>Provincial</w:t>
      </w:r>
      <w:r>
        <w:rPr>
          <w:color w:val="231F20"/>
          <w:spacing w:val="-5"/>
          <w:sz w:val="18"/>
        </w:rPr>
        <w:t> </w:t>
      </w:r>
      <w:r>
        <w:rPr>
          <w:color w:val="231F20"/>
          <w:sz w:val="18"/>
        </w:rPr>
        <w:t>de</w:t>
      </w:r>
      <w:r>
        <w:rPr>
          <w:color w:val="231F20"/>
          <w:spacing w:val="-5"/>
          <w:sz w:val="18"/>
        </w:rPr>
        <w:t> </w:t>
      </w:r>
      <w:r>
        <w:rPr>
          <w:color w:val="231F20"/>
          <w:spacing w:val="-2"/>
          <w:sz w:val="18"/>
        </w:rPr>
        <w:t>Deporte</w:t>
      </w:r>
    </w:p>
    <w:p>
      <w:pPr>
        <w:spacing w:after="0"/>
        <w:jc w:val="left"/>
        <w:rPr>
          <w:sz w:val="18"/>
        </w:rPr>
        <w:sectPr>
          <w:footerReference w:type="default" r:id="rId177"/>
          <w:pgSz w:w="12240" w:h="15840"/>
          <w:pgMar w:header="0" w:footer="821" w:top="820" w:bottom="1020" w:left="460" w:right="480"/>
          <w:pgNumType w:start="163"/>
        </w:sectPr>
      </w:pPr>
    </w:p>
    <w:p>
      <w:pPr>
        <w:pStyle w:val="ListParagraph"/>
        <w:numPr>
          <w:ilvl w:val="1"/>
          <w:numId w:val="70"/>
        </w:numPr>
        <w:tabs>
          <w:tab w:pos="799" w:val="left" w:leader="none"/>
        </w:tabs>
        <w:spacing w:line="240" w:lineRule="auto" w:before="80" w:after="0"/>
        <w:ind w:left="799" w:right="0" w:hanging="400"/>
        <w:jc w:val="left"/>
        <w:rPr>
          <w:b/>
          <w:color w:val="231F20"/>
          <w:sz w:val="18"/>
        </w:rPr>
      </w:pPr>
      <w:r>
        <w:rPr>
          <w:b/>
          <w:color w:val="231F20"/>
          <w:sz w:val="18"/>
        </w:rPr>
        <w:t>-</w:t>
      </w:r>
      <w:r>
        <w:rPr>
          <w:b/>
          <w:color w:val="231F20"/>
          <w:spacing w:val="-8"/>
          <w:sz w:val="18"/>
        </w:rPr>
        <w:t> </w:t>
      </w:r>
      <w:r>
        <w:rPr>
          <w:b/>
          <w:color w:val="231F20"/>
          <w:sz w:val="18"/>
        </w:rPr>
        <w:t>Practicantes</w:t>
      </w:r>
      <w:r>
        <w:rPr>
          <w:b/>
          <w:color w:val="231F20"/>
          <w:spacing w:val="-6"/>
          <w:sz w:val="18"/>
        </w:rPr>
        <w:t> </w:t>
      </w:r>
      <w:r>
        <w:rPr>
          <w:b/>
          <w:color w:val="231F20"/>
          <w:sz w:val="18"/>
        </w:rPr>
        <w:t>sistemáticos</w:t>
      </w:r>
      <w:r>
        <w:rPr>
          <w:b/>
          <w:color w:val="231F20"/>
          <w:spacing w:val="-6"/>
          <w:sz w:val="18"/>
        </w:rPr>
        <w:t> </w:t>
      </w:r>
      <w:r>
        <w:rPr>
          <w:b/>
          <w:color w:val="231F20"/>
          <w:sz w:val="18"/>
        </w:rPr>
        <w:t>del</w:t>
      </w:r>
      <w:r>
        <w:rPr>
          <w:b/>
          <w:color w:val="231F20"/>
          <w:spacing w:val="-5"/>
          <w:sz w:val="18"/>
        </w:rPr>
        <w:t> </w:t>
      </w:r>
      <w:r>
        <w:rPr>
          <w:b/>
          <w:color w:val="231F20"/>
          <w:sz w:val="18"/>
        </w:rPr>
        <w:t>deporte</w:t>
      </w:r>
      <w:r>
        <w:rPr>
          <w:b/>
          <w:color w:val="231F20"/>
          <w:spacing w:val="-6"/>
          <w:sz w:val="18"/>
        </w:rPr>
        <w:t> </w:t>
      </w:r>
      <w:r>
        <w:rPr>
          <w:b/>
          <w:color w:val="231F20"/>
          <w:sz w:val="18"/>
        </w:rPr>
        <w:t>participativo</w:t>
      </w:r>
      <w:r>
        <w:rPr>
          <w:b/>
          <w:color w:val="231F20"/>
          <w:spacing w:val="-6"/>
          <w:sz w:val="18"/>
        </w:rPr>
        <w:t> </w:t>
      </w:r>
      <w:r>
        <w:rPr>
          <w:b/>
          <w:color w:val="231F20"/>
          <w:sz w:val="18"/>
        </w:rPr>
        <w:t>y</w:t>
      </w:r>
      <w:r>
        <w:rPr>
          <w:b/>
          <w:color w:val="231F20"/>
          <w:spacing w:val="-12"/>
          <w:sz w:val="18"/>
        </w:rPr>
        <w:t> </w:t>
      </w:r>
      <w:r>
        <w:rPr>
          <w:b/>
          <w:color w:val="231F20"/>
          <w:sz w:val="18"/>
        </w:rPr>
        <w:t>otras</w:t>
      </w:r>
      <w:r>
        <w:rPr>
          <w:b/>
          <w:color w:val="231F20"/>
          <w:spacing w:val="-6"/>
          <w:sz w:val="18"/>
        </w:rPr>
        <w:t> </w:t>
      </w:r>
      <w:r>
        <w:rPr>
          <w:b/>
          <w:color w:val="231F20"/>
          <w:sz w:val="18"/>
        </w:rPr>
        <w:t>actividades</w:t>
      </w:r>
      <w:r>
        <w:rPr>
          <w:b/>
          <w:color w:val="231F20"/>
          <w:spacing w:val="-6"/>
          <w:sz w:val="18"/>
        </w:rPr>
        <w:t> </w:t>
      </w:r>
      <w:r>
        <w:rPr>
          <w:b/>
          <w:color w:val="231F20"/>
          <w:sz w:val="18"/>
        </w:rPr>
        <w:t>por</w:t>
      </w:r>
      <w:r>
        <w:rPr>
          <w:b/>
          <w:color w:val="231F20"/>
          <w:spacing w:val="-6"/>
          <w:sz w:val="18"/>
        </w:rPr>
        <w:t> </w:t>
      </w:r>
      <w:r>
        <w:rPr>
          <w:b/>
          <w:color w:val="231F20"/>
          <w:sz w:val="18"/>
        </w:rPr>
        <w:t>municipios,</w:t>
      </w:r>
      <w:r>
        <w:rPr>
          <w:b/>
          <w:color w:val="231F20"/>
          <w:spacing w:val="-6"/>
          <w:sz w:val="18"/>
        </w:rPr>
        <w:t> </w:t>
      </w:r>
      <w:r>
        <w:rPr>
          <w:b/>
          <w:color w:val="231F20"/>
          <w:sz w:val="18"/>
        </w:rPr>
        <w:t>año</w:t>
      </w:r>
      <w:r>
        <w:rPr>
          <w:b/>
          <w:color w:val="231F20"/>
          <w:spacing w:val="-6"/>
          <w:sz w:val="18"/>
        </w:rPr>
        <w:t> </w:t>
      </w:r>
      <w:r>
        <w:rPr>
          <w:b/>
          <w:color w:val="231F20"/>
          <w:spacing w:val="-4"/>
          <w:sz w:val="18"/>
        </w:rPr>
        <w:t>2020</w:t>
      </w:r>
    </w:p>
    <w:p>
      <w:pPr>
        <w:pStyle w:val="BodyText"/>
        <w:spacing w:before="100"/>
        <w:rPr>
          <w:b/>
          <w:sz w:val="16"/>
        </w:rPr>
      </w:pPr>
    </w:p>
    <w:p>
      <w:pPr>
        <w:spacing w:before="0" w:after="58"/>
        <w:ind w:left="0" w:right="391" w:firstLine="0"/>
        <w:jc w:val="right"/>
        <w:rPr>
          <w:sz w:val="16"/>
        </w:rPr>
      </w:pPr>
      <w:r>
        <w:rPr>
          <w:color w:val="231F20"/>
          <w:spacing w:val="-2"/>
          <w:sz w:val="16"/>
        </w:rPr>
        <w:t>Unidad</w:t>
      </w:r>
    </w:p>
    <w:tbl>
      <w:tblPr>
        <w:tblW w:w="0" w:type="auto"/>
        <w:jc w:val="left"/>
        <w:tblInd w:w="3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42"/>
        <w:gridCol w:w="1005"/>
        <w:gridCol w:w="871"/>
        <w:gridCol w:w="957"/>
        <w:gridCol w:w="981"/>
        <w:gridCol w:w="877"/>
        <w:gridCol w:w="796"/>
        <w:gridCol w:w="836"/>
        <w:gridCol w:w="810"/>
      </w:tblGrid>
      <w:tr>
        <w:trPr>
          <w:trHeight w:val="367" w:hRule="atLeast"/>
        </w:trPr>
        <w:tc>
          <w:tcPr>
            <w:tcW w:w="10575" w:type="dxa"/>
            <w:gridSpan w:val="9"/>
            <w:shd w:val="clear" w:color="auto" w:fill="6595C4"/>
          </w:tcPr>
          <w:p>
            <w:pPr>
              <w:pStyle w:val="TableParagraph"/>
              <w:tabs>
                <w:tab w:pos="6597" w:val="left" w:leader="none"/>
                <w:tab w:pos="8812" w:val="left" w:leader="none"/>
                <w:tab w:pos="9990" w:val="left" w:leader="none"/>
              </w:tabs>
              <w:spacing w:before="140"/>
              <w:ind w:left="5383"/>
              <w:jc w:val="left"/>
              <w:rPr>
                <w:sz w:val="16"/>
              </w:rPr>
            </w:pPr>
            <w:r>
              <w:rPr>
                <w:color w:val="FFFFFF"/>
                <w:sz w:val="16"/>
              </w:rPr>
              <w:t>Playa</w:t>
            </w:r>
            <w:r>
              <w:rPr>
                <w:color w:val="FFFFFF"/>
                <w:spacing w:val="1"/>
                <w:sz w:val="16"/>
              </w:rPr>
              <w:t> </w:t>
            </w:r>
            <w:r>
              <w:rPr>
                <w:color w:val="FFFFFF"/>
                <w:sz w:val="16"/>
              </w:rPr>
              <w:t>de</w:t>
            </w:r>
            <w:r>
              <w:rPr>
                <w:color w:val="FFFFFF"/>
                <w:spacing w:val="1"/>
                <w:sz w:val="16"/>
              </w:rPr>
              <w:t> </w:t>
            </w:r>
            <w:r>
              <w:rPr>
                <w:color w:val="FFFFFF"/>
                <w:spacing w:val="-5"/>
                <w:sz w:val="16"/>
              </w:rPr>
              <w:t>la</w:t>
            </w:r>
            <w:r>
              <w:rPr>
                <w:color w:val="FFFFFF"/>
                <w:sz w:val="16"/>
              </w:rPr>
              <w:tab/>
              <w:t>Centro</w:t>
            </w:r>
            <w:r>
              <w:rPr>
                <w:color w:val="FFFFFF"/>
                <w:spacing w:val="66"/>
                <w:w w:val="150"/>
                <w:sz w:val="16"/>
              </w:rPr>
              <w:t> </w:t>
            </w:r>
            <w:r>
              <w:rPr>
                <w:color w:val="FFFFFF"/>
                <w:sz w:val="16"/>
              </w:rPr>
              <w:t>La</w:t>
            </w:r>
            <w:r>
              <w:rPr>
                <w:color w:val="FFFFFF"/>
                <w:spacing w:val="3"/>
                <w:sz w:val="16"/>
              </w:rPr>
              <w:t> </w:t>
            </w:r>
            <w:r>
              <w:rPr>
                <w:color w:val="FFFFFF"/>
                <w:spacing w:val="-2"/>
                <w:sz w:val="16"/>
              </w:rPr>
              <w:t>Habana</w:t>
            </w:r>
            <w:r>
              <w:rPr>
                <w:color w:val="FFFFFF"/>
                <w:sz w:val="16"/>
              </w:rPr>
              <w:tab/>
              <w:t>La</w:t>
            </w:r>
            <w:r>
              <w:rPr>
                <w:color w:val="FFFFFF"/>
                <w:spacing w:val="2"/>
                <w:sz w:val="16"/>
              </w:rPr>
              <w:t> </w:t>
            </w:r>
            <w:r>
              <w:rPr>
                <w:color w:val="FFFFFF"/>
                <w:spacing w:val="-2"/>
                <w:sz w:val="16"/>
              </w:rPr>
              <w:t>Habana</w:t>
            </w:r>
            <w:r>
              <w:rPr>
                <w:color w:val="FFFFFF"/>
                <w:sz w:val="16"/>
              </w:rPr>
              <w:tab/>
            </w:r>
            <w:r>
              <w:rPr>
                <w:color w:val="FFFFFF"/>
                <w:spacing w:val="-2"/>
                <w:sz w:val="16"/>
              </w:rPr>
              <w:t>Guana-</w:t>
            </w:r>
          </w:p>
        </w:tc>
      </w:tr>
      <w:tr>
        <w:trPr>
          <w:trHeight w:val="336" w:hRule="atLeast"/>
        </w:trPr>
        <w:tc>
          <w:tcPr>
            <w:tcW w:w="3442" w:type="dxa"/>
            <w:shd w:val="clear" w:color="auto" w:fill="6595C4"/>
          </w:tcPr>
          <w:p>
            <w:pPr>
              <w:pStyle w:val="TableParagraph"/>
              <w:spacing w:before="39"/>
              <w:ind w:left="28"/>
              <w:jc w:val="left"/>
              <w:rPr>
                <w:sz w:val="16"/>
              </w:rPr>
            </w:pPr>
            <w:r>
              <w:rPr>
                <w:color w:val="FFFFFF"/>
                <w:spacing w:val="-2"/>
                <w:sz w:val="16"/>
              </w:rPr>
              <w:t>CONCEPTO</w:t>
            </w:r>
          </w:p>
        </w:tc>
        <w:tc>
          <w:tcPr>
            <w:tcW w:w="1005" w:type="dxa"/>
            <w:shd w:val="clear" w:color="auto" w:fill="6595C4"/>
          </w:tcPr>
          <w:p>
            <w:pPr>
              <w:pStyle w:val="TableParagraph"/>
              <w:spacing w:before="39"/>
              <w:ind w:right="106"/>
              <w:rPr>
                <w:b/>
                <w:sz w:val="16"/>
              </w:rPr>
            </w:pPr>
            <w:r>
              <w:rPr>
                <w:b/>
                <w:color w:val="FFFFFF"/>
                <w:spacing w:val="-2"/>
                <w:sz w:val="16"/>
              </w:rPr>
              <w:t>Total</w:t>
            </w:r>
          </w:p>
        </w:tc>
        <w:tc>
          <w:tcPr>
            <w:tcW w:w="871" w:type="dxa"/>
            <w:shd w:val="clear" w:color="auto" w:fill="6595C4"/>
          </w:tcPr>
          <w:p>
            <w:pPr>
              <w:pStyle w:val="TableParagraph"/>
              <w:spacing w:before="39"/>
              <w:ind w:right="58"/>
              <w:rPr>
                <w:sz w:val="16"/>
              </w:rPr>
            </w:pPr>
            <w:r>
              <w:rPr>
                <w:color w:val="FFFFFF"/>
                <w:spacing w:val="-2"/>
                <w:sz w:val="16"/>
              </w:rPr>
              <w:t>Playa</w:t>
            </w:r>
          </w:p>
        </w:tc>
        <w:tc>
          <w:tcPr>
            <w:tcW w:w="957" w:type="dxa"/>
            <w:shd w:val="clear" w:color="auto" w:fill="6595C4"/>
          </w:tcPr>
          <w:p>
            <w:pPr>
              <w:pStyle w:val="TableParagraph"/>
              <w:spacing w:before="39"/>
              <w:ind w:right="83"/>
              <w:rPr>
                <w:sz w:val="16"/>
              </w:rPr>
            </w:pPr>
            <w:r>
              <w:rPr>
                <w:color w:val="FFFFFF"/>
                <w:spacing w:val="-2"/>
                <w:sz w:val="16"/>
              </w:rPr>
              <w:t>Revolución</w:t>
            </w:r>
          </w:p>
        </w:tc>
        <w:tc>
          <w:tcPr>
            <w:tcW w:w="981" w:type="dxa"/>
            <w:shd w:val="clear" w:color="auto" w:fill="6595C4"/>
          </w:tcPr>
          <w:p>
            <w:pPr>
              <w:pStyle w:val="TableParagraph"/>
              <w:spacing w:before="39"/>
              <w:ind w:right="119"/>
              <w:rPr>
                <w:sz w:val="16"/>
              </w:rPr>
            </w:pPr>
            <w:r>
              <w:rPr>
                <w:color w:val="FFFFFF"/>
                <w:spacing w:val="-2"/>
                <w:sz w:val="16"/>
              </w:rPr>
              <w:t>Habana</w:t>
            </w:r>
          </w:p>
        </w:tc>
        <w:tc>
          <w:tcPr>
            <w:tcW w:w="877" w:type="dxa"/>
            <w:shd w:val="clear" w:color="auto" w:fill="6595C4"/>
          </w:tcPr>
          <w:p>
            <w:pPr>
              <w:pStyle w:val="TableParagraph"/>
              <w:spacing w:before="39"/>
              <w:ind w:right="65"/>
              <w:rPr>
                <w:sz w:val="16"/>
              </w:rPr>
            </w:pPr>
            <w:r>
              <w:rPr>
                <w:color w:val="FFFFFF"/>
                <w:spacing w:val="-2"/>
                <w:sz w:val="16"/>
              </w:rPr>
              <w:t>Vieja</w:t>
            </w:r>
          </w:p>
        </w:tc>
        <w:tc>
          <w:tcPr>
            <w:tcW w:w="796" w:type="dxa"/>
            <w:shd w:val="clear" w:color="auto" w:fill="6595C4"/>
          </w:tcPr>
          <w:p>
            <w:pPr>
              <w:pStyle w:val="TableParagraph"/>
              <w:spacing w:before="39"/>
              <w:ind w:right="78"/>
              <w:rPr>
                <w:sz w:val="16"/>
              </w:rPr>
            </w:pPr>
            <w:r>
              <w:rPr>
                <w:color w:val="FFFFFF"/>
                <w:spacing w:val="-2"/>
                <w:sz w:val="16"/>
              </w:rPr>
              <w:t>Regla</w:t>
            </w:r>
          </w:p>
        </w:tc>
        <w:tc>
          <w:tcPr>
            <w:tcW w:w="836" w:type="dxa"/>
            <w:shd w:val="clear" w:color="auto" w:fill="6595C4"/>
          </w:tcPr>
          <w:p>
            <w:pPr>
              <w:pStyle w:val="TableParagraph"/>
              <w:spacing w:before="39"/>
              <w:ind w:right="103"/>
              <w:rPr>
                <w:sz w:val="16"/>
              </w:rPr>
            </w:pPr>
            <w:r>
              <w:rPr>
                <w:color w:val="FFFFFF"/>
                <w:sz w:val="16"/>
              </w:rPr>
              <w:t>del</w:t>
            </w:r>
            <w:r>
              <w:rPr>
                <w:color w:val="FFFFFF"/>
                <w:spacing w:val="3"/>
                <w:sz w:val="16"/>
              </w:rPr>
              <w:t> </w:t>
            </w:r>
            <w:r>
              <w:rPr>
                <w:color w:val="FFFFFF"/>
                <w:spacing w:val="-4"/>
                <w:sz w:val="16"/>
              </w:rPr>
              <w:t>Este</w:t>
            </w:r>
          </w:p>
        </w:tc>
        <w:tc>
          <w:tcPr>
            <w:tcW w:w="810" w:type="dxa"/>
            <w:shd w:val="clear" w:color="auto" w:fill="6595C4"/>
          </w:tcPr>
          <w:p>
            <w:pPr>
              <w:pStyle w:val="TableParagraph"/>
              <w:spacing w:before="39"/>
              <w:ind w:right="35"/>
              <w:rPr>
                <w:sz w:val="16"/>
              </w:rPr>
            </w:pPr>
            <w:r>
              <w:rPr>
                <w:color w:val="FFFFFF"/>
                <w:spacing w:val="-2"/>
                <w:sz w:val="16"/>
              </w:rPr>
              <w:t>bacoa</w:t>
            </w:r>
          </w:p>
        </w:tc>
      </w:tr>
      <w:tr>
        <w:trPr>
          <w:trHeight w:val="343" w:hRule="atLeast"/>
        </w:trPr>
        <w:tc>
          <w:tcPr>
            <w:tcW w:w="3442" w:type="dxa"/>
          </w:tcPr>
          <w:p>
            <w:pPr>
              <w:pStyle w:val="TableParagraph"/>
              <w:spacing w:before="123"/>
              <w:ind w:left="28"/>
              <w:jc w:val="left"/>
              <w:rPr>
                <w:b/>
                <w:sz w:val="16"/>
              </w:rPr>
            </w:pPr>
            <w:r>
              <w:rPr>
                <w:b/>
                <w:color w:val="231F20"/>
                <w:sz w:val="16"/>
              </w:rPr>
              <w:t>Practicantes</w:t>
            </w:r>
            <w:r>
              <w:rPr>
                <w:b/>
                <w:color w:val="231F20"/>
                <w:spacing w:val="8"/>
                <w:sz w:val="16"/>
              </w:rPr>
              <w:t> </w:t>
            </w:r>
            <w:r>
              <w:rPr>
                <w:b/>
                <w:color w:val="231F20"/>
                <w:spacing w:val="-2"/>
                <w:sz w:val="16"/>
              </w:rPr>
              <w:t>sistemáticos</w:t>
            </w:r>
          </w:p>
        </w:tc>
        <w:tc>
          <w:tcPr>
            <w:tcW w:w="1005" w:type="dxa"/>
          </w:tcPr>
          <w:p>
            <w:pPr>
              <w:pStyle w:val="TableParagraph"/>
              <w:spacing w:before="123"/>
              <w:ind w:right="106"/>
              <w:rPr>
                <w:sz w:val="16"/>
              </w:rPr>
            </w:pPr>
            <w:r>
              <w:rPr>
                <w:color w:val="231F20"/>
                <w:sz w:val="16"/>
              </w:rPr>
              <w:t>415</w:t>
            </w:r>
            <w:r>
              <w:rPr>
                <w:color w:val="231F20"/>
                <w:spacing w:val="3"/>
                <w:sz w:val="16"/>
              </w:rPr>
              <w:t> </w:t>
            </w:r>
            <w:r>
              <w:rPr>
                <w:color w:val="231F20"/>
                <w:spacing w:val="-5"/>
                <w:sz w:val="16"/>
              </w:rPr>
              <w:t>332</w:t>
            </w:r>
          </w:p>
        </w:tc>
        <w:tc>
          <w:tcPr>
            <w:tcW w:w="871" w:type="dxa"/>
          </w:tcPr>
          <w:p>
            <w:pPr>
              <w:pStyle w:val="TableParagraph"/>
              <w:spacing w:before="123"/>
              <w:ind w:right="58"/>
              <w:rPr>
                <w:sz w:val="16"/>
              </w:rPr>
            </w:pPr>
            <w:r>
              <w:rPr>
                <w:color w:val="231F20"/>
                <w:sz w:val="16"/>
              </w:rPr>
              <w:t>28</w:t>
            </w:r>
            <w:r>
              <w:rPr>
                <w:color w:val="231F20"/>
                <w:spacing w:val="2"/>
                <w:sz w:val="16"/>
              </w:rPr>
              <w:t> </w:t>
            </w:r>
            <w:r>
              <w:rPr>
                <w:color w:val="231F20"/>
                <w:spacing w:val="-5"/>
                <w:sz w:val="16"/>
              </w:rPr>
              <w:t>918</w:t>
            </w:r>
          </w:p>
        </w:tc>
        <w:tc>
          <w:tcPr>
            <w:tcW w:w="957" w:type="dxa"/>
          </w:tcPr>
          <w:p>
            <w:pPr>
              <w:pStyle w:val="TableParagraph"/>
              <w:spacing w:before="123"/>
              <w:ind w:right="84"/>
              <w:rPr>
                <w:sz w:val="16"/>
              </w:rPr>
            </w:pPr>
            <w:r>
              <w:rPr>
                <w:color w:val="231F20"/>
                <w:sz w:val="16"/>
              </w:rPr>
              <w:t>47</w:t>
            </w:r>
            <w:r>
              <w:rPr>
                <w:color w:val="231F20"/>
                <w:spacing w:val="2"/>
                <w:sz w:val="16"/>
              </w:rPr>
              <w:t> </w:t>
            </w:r>
            <w:r>
              <w:rPr>
                <w:color w:val="231F20"/>
                <w:spacing w:val="-5"/>
                <w:sz w:val="16"/>
              </w:rPr>
              <w:t>298</w:t>
            </w:r>
          </w:p>
        </w:tc>
        <w:tc>
          <w:tcPr>
            <w:tcW w:w="981" w:type="dxa"/>
          </w:tcPr>
          <w:p>
            <w:pPr>
              <w:pStyle w:val="TableParagraph"/>
              <w:spacing w:before="123"/>
              <w:ind w:right="119"/>
              <w:rPr>
                <w:sz w:val="16"/>
              </w:rPr>
            </w:pPr>
            <w:r>
              <w:rPr>
                <w:color w:val="231F20"/>
                <w:sz w:val="16"/>
              </w:rPr>
              <w:t>49</w:t>
            </w:r>
            <w:r>
              <w:rPr>
                <w:color w:val="231F20"/>
                <w:spacing w:val="2"/>
                <w:sz w:val="16"/>
              </w:rPr>
              <w:t> </w:t>
            </w:r>
            <w:r>
              <w:rPr>
                <w:color w:val="231F20"/>
                <w:spacing w:val="-5"/>
                <w:sz w:val="16"/>
              </w:rPr>
              <w:t>536</w:t>
            </w:r>
          </w:p>
        </w:tc>
        <w:tc>
          <w:tcPr>
            <w:tcW w:w="877" w:type="dxa"/>
          </w:tcPr>
          <w:p>
            <w:pPr>
              <w:pStyle w:val="TableParagraph"/>
              <w:spacing w:before="123"/>
              <w:ind w:right="65"/>
              <w:rPr>
                <w:sz w:val="16"/>
              </w:rPr>
            </w:pPr>
            <w:r>
              <w:rPr>
                <w:color w:val="231F20"/>
                <w:sz w:val="16"/>
              </w:rPr>
              <w:t>35</w:t>
            </w:r>
            <w:r>
              <w:rPr>
                <w:color w:val="231F20"/>
                <w:spacing w:val="2"/>
                <w:sz w:val="16"/>
              </w:rPr>
              <w:t> </w:t>
            </w:r>
            <w:r>
              <w:rPr>
                <w:color w:val="231F20"/>
                <w:spacing w:val="-5"/>
                <w:sz w:val="16"/>
              </w:rPr>
              <w:t>863</w:t>
            </w:r>
          </w:p>
        </w:tc>
        <w:tc>
          <w:tcPr>
            <w:tcW w:w="796" w:type="dxa"/>
          </w:tcPr>
          <w:p>
            <w:pPr>
              <w:pStyle w:val="TableParagraph"/>
              <w:spacing w:before="123"/>
              <w:ind w:right="79"/>
              <w:rPr>
                <w:sz w:val="16"/>
              </w:rPr>
            </w:pPr>
            <w:r>
              <w:rPr>
                <w:color w:val="231F20"/>
                <w:sz w:val="16"/>
              </w:rPr>
              <w:t>36</w:t>
            </w:r>
            <w:r>
              <w:rPr>
                <w:color w:val="231F20"/>
                <w:spacing w:val="2"/>
                <w:sz w:val="16"/>
              </w:rPr>
              <w:t> </w:t>
            </w:r>
            <w:r>
              <w:rPr>
                <w:color w:val="231F20"/>
                <w:spacing w:val="-5"/>
                <w:sz w:val="16"/>
              </w:rPr>
              <w:t>252</w:t>
            </w:r>
          </w:p>
        </w:tc>
        <w:tc>
          <w:tcPr>
            <w:tcW w:w="836" w:type="dxa"/>
          </w:tcPr>
          <w:p>
            <w:pPr>
              <w:pStyle w:val="TableParagraph"/>
              <w:spacing w:before="123"/>
              <w:ind w:right="104"/>
              <w:rPr>
                <w:sz w:val="16"/>
              </w:rPr>
            </w:pPr>
            <w:r>
              <w:rPr>
                <w:color w:val="231F20"/>
                <w:sz w:val="16"/>
              </w:rPr>
              <w:t>36</w:t>
            </w:r>
            <w:r>
              <w:rPr>
                <w:color w:val="231F20"/>
                <w:spacing w:val="2"/>
                <w:sz w:val="16"/>
              </w:rPr>
              <w:t> </w:t>
            </w:r>
            <w:r>
              <w:rPr>
                <w:color w:val="231F20"/>
                <w:spacing w:val="-5"/>
                <w:sz w:val="16"/>
              </w:rPr>
              <w:t>604</w:t>
            </w:r>
          </w:p>
        </w:tc>
        <w:tc>
          <w:tcPr>
            <w:tcW w:w="810" w:type="dxa"/>
          </w:tcPr>
          <w:p>
            <w:pPr>
              <w:pStyle w:val="TableParagraph"/>
              <w:spacing w:before="123"/>
              <w:ind w:right="36"/>
              <w:rPr>
                <w:sz w:val="16"/>
              </w:rPr>
            </w:pPr>
            <w:r>
              <w:rPr>
                <w:color w:val="231F20"/>
                <w:sz w:val="16"/>
              </w:rPr>
              <w:t>38</w:t>
            </w:r>
            <w:r>
              <w:rPr>
                <w:color w:val="231F20"/>
                <w:spacing w:val="2"/>
                <w:sz w:val="16"/>
              </w:rPr>
              <w:t> </w:t>
            </w:r>
            <w:r>
              <w:rPr>
                <w:color w:val="231F20"/>
                <w:spacing w:val="-5"/>
                <w:sz w:val="16"/>
              </w:rPr>
              <w:t>126</w:t>
            </w:r>
          </w:p>
        </w:tc>
      </w:tr>
      <w:tr>
        <w:trPr>
          <w:trHeight w:val="251" w:hRule="atLeast"/>
        </w:trPr>
        <w:tc>
          <w:tcPr>
            <w:tcW w:w="3442" w:type="dxa"/>
          </w:tcPr>
          <w:p>
            <w:pPr>
              <w:pStyle w:val="TableParagraph"/>
              <w:ind w:left="28"/>
              <w:jc w:val="left"/>
              <w:rPr>
                <w:b/>
                <w:sz w:val="16"/>
              </w:rPr>
            </w:pPr>
            <w:r>
              <w:rPr>
                <w:b/>
                <w:color w:val="231F20"/>
                <w:sz w:val="16"/>
              </w:rPr>
              <w:t>Áreas</w:t>
            </w:r>
            <w:r>
              <w:rPr>
                <w:b/>
                <w:color w:val="231F20"/>
                <w:spacing w:val="5"/>
                <w:sz w:val="16"/>
              </w:rPr>
              <w:t> </w:t>
            </w:r>
            <w:r>
              <w:rPr>
                <w:b/>
                <w:color w:val="231F20"/>
                <w:sz w:val="16"/>
              </w:rPr>
              <w:t>deportivas</w:t>
            </w:r>
            <w:r>
              <w:rPr>
                <w:b/>
                <w:color w:val="231F20"/>
                <w:spacing w:val="5"/>
                <w:sz w:val="16"/>
              </w:rPr>
              <w:t> </w:t>
            </w:r>
            <w:r>
              <w:rPr>
                <w:b/>
                <w:color w:val="231F20"/>
                <w:spacing w:val="-2"/>
                <w:sz w:val="16"/>
              </w:rPr>
              <w:t>total</w:t>
            </w:r>
          </w:p>
        </w:tc>
        <w:tc>
          <w:tcPr>
            <w:tcW w:w="1005" w:type="dxa"/>
          </w:tcPr>
          <w:p>
            <w:pPr>
              <w:pStyle w:val="TableParagraph"/>
              <w:ind w:right="106"/>
              <w:rPr>
                <w:sz w:val="16"/>
              </w:rPr>
            </w:pPr>
            <w:r>
              <w:rPr>
                <w:color w:val="231F20"/>
                <w:sz w:val="16"/>
              </w:rPr>
              <w:t>529</w:t>
            </w:r>
            <w:r>
              <w:rPr>
                <w:color w:val="231F20"/>
                <w:spacing w:val="3"/>
                <w:sz w:val="16"/>
              </w:rPr>
              <w:t> </w:t>
            </w:r>
            <w:r>
              <w:rPr>
                <w:color w:val="231F20"/>
                <w:spacing w:val="-5"/>
                <w:sz w:val="16"/>
              </w:rPr>
              <w:t>071</w:t>
            </w:r>
          </w:p>
        </w:tc>
        <w:tc>
          <w:tcPr>
            <w:tcW w:w="871" w:type="dxa"/>
          </w:tcPr>
          <w:p>
            <w:pPr>
              <w:pStyle w:val="TableParagraph"/>
              <w:ind w:right="58"/>
              <w:rPr>
                <w:sz w:val="16"/>
              </w:rPr>
            </w:pPr>
            <w:r>
              <w:rPr>
                <w:color w:val="231F20"/>
                <w:sz w:val="16"/>
              </w:rPr>
              <w:t>16</w:t>
            </w:r>
            <w:r>
              <w:rPr>
                <w:color w:val="231F20"/>
                <w:spacing w:val="2"/>
                <w:sz w:val="16"/>
              </w:rPr>
              <w:t> </w:t>
            </w:r>
            <w:r>
              <w:rPr>
                <w:color w:val="231F20"/>
                <w:spacing w:val="-5"/>
                <w:sz w:val="16"/>
              </w:rPr>
              <w:t>353</w:t>
            </w:r>
          </w:p>
        </w:tc>
        <w:tc>
          <w:tcPr>
            <w:tcW w:w="957" w:type="dxa"/>
          </w:tcPr>
          <w:p>
            <w:pPr>
              <w:pStyle w:val="TableParagraph"/>
              <w:ind w:right="84"/>
              <w:rPr>
                <w:sz w:val="16"/>
              </w:rPr>
            </w:pPr>
            <w:r>
              <w:rPr>
                <w:color w:val="231F20"/>
                <w:sz w:val="16"/>
              </w:rPr>
              <w:t>25</w:t>
            </w:r>
            <w:r>
              <w:rPr>
                <w:color w:val="231F20"/>
                <w:spacing w:val="2"/>
                <w:sz w:val="16"/>
              </w:rPr>
              <w:t> </w:t>
            </w:r>
            <w:r>
              <w:rPr>
                <w:color w:val="231F20"/>
                <w:spacing w:val="-5"/>
                <w:sz w:val="16"/>
              </w:rPr>
              <w:t>709</w:t>
            </w:r>
          </w:p>
        </w:tc>
        <w:tc>
          <w:tcPr>
            <w:tcW w:w="981" w:type="dxa"/>
          </w:tcPr>
          <w:p>
            <w:pPr>
              <w:pStyle w:val="TableParagraph"/>
              <w:ind w:right="119"/>
              <w:rPr>
                <w:sz w:val="16"/>
              </w:rPr>
            </w:pPr>
            <w:r>
              <w:rPr>
                <w:color w:val="231F20"/>
                <w:sz w:val="16"/>
              </w:rPr>
              <w:t>26</w:t>
            </w:r>
            <w:r>
              <w:rPr>
                <w:color w:val="231F20"/>
                <w:spacing w:val="2"/>
                <w:sz w:val="16"/>
              </w:rPr>
              <w:t> </w:t>
            </w:r>
            <w:r>
              <w:rPr>
                <w:color w:val="231F20"/>
                <w:spacing w:val="-5"/>
                <w:sz w:val="16"/>
              </w:rPr>
              <w:t>426</w:t>
            </w:r>
          </w:p>
        </w:tc>
        <w:tc>
          <w:tcPr>
            <w:tcW w:w="877" w:type="dxa"/>
          </w:tcPr>
          <w:p>
            <w:pPr>
              <w:pStyle w:val="TableParagraph"/>
              <w:ind w:right="65"/>
              <w:rPr>
                <w:sz w:val="16"/>
              </w:rPr>
            </w:pPr>
            <w:r>
              <w:rPr>
                <w:color w:val="231F20"/>
                <w:sz w:val="16"/>
              </w:rPr>
              <w:t>19</w:t>
            </w:r>
            <w:r>
              <w:rPr>
                <w:color w:val="231F20"/>
                <w:spacing w:val="2"/>
                <w:sz w:val="16"/>
              </w:rPr>
              <w:t> </w:t>
            </w:r>
            <w:r>
              <w:rPr>
                <w:color w:val="231F20"/>
                <w:spacing w:val="-5"/>
                <w:sz w:val="16"/>
              </w:rPr>
              <w:t>613</w:t>
            </w:r>
          </w:p>
        </w:tc>
        <w:tc>
          <w:tcPr>
            <w:tcW w:w="796" w:type="dxa"/>
          </w:tcPr>
          <w:p>
            <w:pPr>
              <w:pStyle w:val="TableParagraph"/>
              <w:ind w:right="79"/>
              <w:rPr>
                <w:sz w:val="16"/>
              </w:rPr>
            </w:pPr>
            <w:r>
              <w:rPr>
                <w:color w:val="231F20"/>
                <w:sz w:val="16"/>
              </w:rPr>
              <w:t>19</w:t>
            </w:r>
            <w:r>
              <w:rPr>
                <w:color w:val="231F20"/>
                <w:spacing w:val="2"/>
                <w:sz w:val="16"/>
              </w:rPr>
              <w:t> </w:t>
            </w:r>
            <w:r>
              <w:rPr>
                <w:color w:val="231F20"/>
                <w:spacing w:val="-5"/>
                <w:sz w:val="16"/>
              </w:rPr>
              <w:t>994</w:t>
            </w:r>
          </w:p>
        </w:tc>
        <w:tc>
          <w:tcPr>
            <w:tcW w:w="836" w:type="dxa"/>
          </w:tcPr>
          <w:p>
            <w:pPr>
              <w:pStyle w:val="TableParagraph"/>
              <w:ind w:right="104"/>
              <w:rPr>
                <w:sz w:val="16"/>
              </w:rPr>
            </w:pPr>
            <w:r>
              <w:rPr>
                <w:color w:val="231F20"/>
                <w:sz w:val="16"/>
              </w:rPr>
              <w:t>20</w:t>
            </w:r>
            <w:r>
              <w:rPr>
                <w:color w:val="231F20"/>
                <w:spacing w:val="2"/>
                <w:sz w:val="16"/>
              </w:rPr>
              <w:t> </w:t>
            </w:r>
            <w:r>
              <w:rPr>
                <w:color w:val="231F20"/>
                <w:spacing w:val="-5"/>
                <w:sz w:val="16"/>
              </w:rPr>
              <w:t>707</w:t>
            </w:r>
          </w:p>
        </w:tc>
        <w:tc>
          <w:tcPr>
            <w:tcW w:w="810" w:type="dxa"/>
          </w:tcPr>
          <w:p>
            <w:pPr>
              <w:pStyle w:val="TableParagraph"/>
              <w:ind w:right="36"/>
              <w:rPr>
                <w:sz w:val="16"/>
              </w:rPr>
            </w:pPr>
            <w:r>
              <w:rPr>
                <w:color w:val="231F20"/>
                <w:sz w:val="16"/>
              </w:rPr>
              <w:t>21</w:t>
            </w:r>
            <w:r>
              <w:rPr>
                <w:color w:val="231F20"/>
                <w:spacing w:val="2"/>
                <w:sz w:val="16"/>
              </w:rPr>
              <w:t> </w:t>
            </w:r>
            <w:r>
              <w:rPr>
                <w:color w:val="231F20"/>
                <w:spacing w:val="-5"/>
                <w:sz w:val="16"/>
              </w:rPr>
              <w:t>123</w:t>
            </w:r>
          </w:p>
        </w:tc>
      </w:tr>
      <w:tr>
        <w:trPr>
          <w:trHeight w:val="251" w:hRule="atLeast"/>
        </w:trPr>
        <w:tc>
          <w:tcPr>
            <w:tcW w:w="3442" w:type="dxa"/>
          </w:tcPr>
          <w:p>
            <w:pPr>
              <w:pStyle w:val="TableParagraph"/>
              <w:ind w:left="120"/>
              <w:jc w:val="left"/>
              <w:rPr>
                <w:sz w:val="16"/>
              </w:rPr>
            </w:pPr>
            <w:r>
              <w:rPr>
                <w:color w:val="231F20"/>
                <w:sz w:val="16"/>
              </w:rPr>
              <w:t>Áreas</w:t>
            </w:r>
            <w:r>
              <w:rPr>
                <w:color w:val="231F20"/>
                <w:spacing w:val="3"/>
                <w:sz w:val="16"/>
              </w:rPr>
              <w:t> </w:t>
            </w:r>
            <w:r>
              <w:rPr>
                <w:color w:val="231F20"/>
                <w:sz w:val="16"/>
              </w:rPr>
              <w:t>de</w:t>
            </w:r>
            <w:r>
              <w:rPr>
                <w:color w:val="231F20"/>
                <w:spacing w:val="3"/>
                <w:sz w:val="16"/>
              </w:rPr>
              <w:t> </w:t>
            </w:r>
            <w:r>
              <w:rPr>
                <w:color w:val="231F20"/>
                <w:spacing w:val="-2"/>
                <w:sz w:val="16"/>
              </w:rPr>
              <w:t>iniciación</w:t>
            </w:r>
          </w:p>
        </w:tc>
        <w:tc>
          <w:tcPr>
            <w:tcW w:w="1005" w:type="dxa"/>
          </w:tcPr>
          <w:p>
            <w:pPr>
              <w:pStyle w:val="TableParagraph"/>
              <w:ind w:right="104"/>
              <w:rPr>
                <w:sz w:val="16"/>
              </w:rPr>
            </w:pPr>
            <w:r>
              <w:rPr>
                <w:color w:val="231F20"/>
                <w:spacing w:val="-5"/>
                <w:sz w:val="16"/>
              </w:rPr>
              <w:t>341</w:t>
            </w:r>
          </w:p>
        </w:tc>
        <w:tc>
          <w:tcPr>
            <w:tcW w:w="871" w:type="dxa"/>
          </w:tcPr>
          <w:p>
            <w:pPr>
              <w:pStyle w:val="TableParagraph"/>
              <w:ind w:right="56"/>
              <w:rPr>
                <w:sz w:val="16"/>
              </w:rPr>
            </w:pPr>
            <w:r>
              <w:rPr>
                <w:color w:val="231F20"/>
                <w:spacing w:val="-5"/>
                <w:sz w:val="16"/>
              </w:rPr>
              <w:t>27</w:t>
            </w:r>
          </w:p>
        </w:tc>
        <w:tc>
          <w:tcPr>
            <w:tcW w:w="957" w:type="dxa"/>
          </w:tcPr>
          <w:p>
            <w:pPr>
              <w:pStyle w:val="TableParagraph"/>
              <w:ind w:right="82"/>
              <w:rPr>
                <w:sz w:val="16"/>
              </w:rPr>
            </w:pPr>
            <w:r>
              <w:rPr>
                <w:color w:val="231F20"/>
                <w:spacing w:val="-5"/>
                <w:sz w:val="16"/>
              </w:rPr>
              <w:t>18</w:t>
            </w:r>
          </w:p>
        </w:tc>
        <w:tc>
          <w:tcPr>
            <w:tcW w:w="981" w:type="dxa"/>
          </w:tcPr>
          <w:p>
            <w:pPr>
              <w:pStyle w:val="TableParagraph"/>
              <w:ind w:right="118"/>
              <w:rPr>
                <w:sz w:val="16"/>
              </w:rPr>
            </w:pPr>
            <w:r>
              <w:rPr>
                <w:color w:val="231F20"/>
                <w:spacing w:val="-5"/>
                <w:sz w:val="16"/>
              </w:rPr>
              <w:t>20</w:t>
            </w:r>
          </w:p>
        </w:tc>
        <w:tc>
          <w:tcPr>
            <w:tcW w:w="877" w:type="dxa"/>
          </w:tcPr>
          <w:p>
            <w:pPr>
              <w:pStyle w:val="TableParagraph"/>
              <w:ind w:right="64"/>
              <w:rPr>
                <w:sz w:val="16"/>
              </w:rPr>
            </w:pPr>
            <w:r>
              <w:rPr>
                <w:color w:val="231F20"/>
                <w:spacing w:val="-5"/>
                <w:sz w:val="16"/>
              </w:rPr>
              <w:t>15</w:t>
            </w:r>
          </w:p>
        </w:tc>
        <w:tc>
          <w:tcPr>
            <w:tcW w:w="796" w:type="dxa"/>
          </w:tcPr>
          <w:p>
            <w:pPr>
              <w:pStyle w:val="TableParagraph"/>
              <w:ind w:right="78"/>
              <w:rPr>
                <w:sz w:val="16"/>
              </w:rPr>
            </w:pPr>
            <w:r>
              <w:rPr>
                <w:color w:val="231F20"/>
                <w:spacing w:val="-5"/>
                <w:sz w:val="16"/>
              </w:rPr>
              <w:t>19</w:t>
            </w:r>
          </w:p>
        </w:tc>
        <w:tc>
          <w:tcPr>
            <w:tcW w:w="836" w:type="dxa"/>
          </w:tcPr>
          <w:p>
            <w:pPr>
              <w:pStyle w:val="TableParagraph"/>
              <w:ind w:right="103"/>
              <w:rPr>
                <w:sz w:val="16"/>
              </w:rPr>
            </w:pPr>
            <w:r>
              <w:rPr>
                <w:color w:val="231F20"/>
                <w:spacing w:val="-5"/>
                <w:sz w:val="16"/>
              </w:rPr>
              <w:t>22</w:t>
            </w:r>
          </w:p>
        </w:tc>
        <w:tc>
          <w:tcPr>
            <w:tcW w:w="810" w:type="dxa"/>
          </w:tcPr>
          <w:p>
            <w:pPr>
              <w:pStyle w:val="TableParagraph"/>
              <w:ind w:right="35"/>
              <w:rPr>
                <w:sz w:val="16"/>
              </w:rPr>
            </w:pPr>
            <w:r>
              <w:rPr>
                <w:color w:val="231F20"/>
                <w:spacing w:val="-5"/>
                <w:sz w:val="16"/>
              </w:rPr>
              <w:t>18</w:t>
            </w:r>
          </w:p>
        </w:tc>
      </w:tr>
      <w:tr>
        <w:trPr>
          <w:trHeight w:val="251" w:hRule="atLeast"/>
        </w:trPr>
        <w:tc>
          <w:tcPr>
            <w:tcW w:w="3442" w:type="dxa"/>
          </w:tcPr>
          <w:p>
            <w:pPr>
              <w:pStyle w:val="TableParagraph"/>
              <w:ind w:left="120"/>
              <w:jc w:val="left"/>
              <w:rPr>
                <w:sz w:val="16"/>
              </w:rPr>
            </w:pPr>
            <w:r>
              <w:rPr>
                <w:color w:val="231F20"/>
                <w:sz w:val="16"/>
              </w:rPr>
              <w:t>Áreas</w:t>
            </w:r>
            <w:r>
              <w:rPr>
                <w:color w:val="231F20"/>
                <w:spacing w:val="6"/>
                <w:sz w:val="16"/>
              </w:rPr>
              <w:t> </w:t>
            </w:r>
            <w:r>
              <w:rPr>
                <w:color w:val="231F20"/>
                <w:sz w:val="16"/>
              </w:rPr>
              <w:t>especiales</w:t>
            </w:r>
            <w:r>
              <w:rPr>
                <w:color w:val="231F20"/>
                <w:spacing w:val="6"/>
                <w:sz w:val="16"/>
              </w:rPr>
              <w:t> </w:t>
            </w:r>
            <w:r>
              <w:rPr>
                <w:color w:val="231F20"/>
                <w:spacing w:val="-2"/>
                <w:sz w:val="16"/>
              </w:rPr>
              <w:t>(talento)</w:t>
            </w:r>
          </w:p>
        </w:tc>
        <w:tc>
          <w:tcPr>
            <w:tcW w:w="1005" w:type="dxa"/>
          </w:tcPr>
          <w:p>
            <w:pPr>
              <w:pStyle w:val="TableParagraph"/>
              <w:ind w:right="106"/>
              <w:rPr>
                <w:sz w:val="16"/>
              </w:rPr>
            </w:pPr>
            <w:r>
              <w:rPr>
                <w:color w:val="231F20"/>
                <w:spacing w:val="-10"/>
                <w:sz w:val="16"/>
              </w:rPr>
              <w:t>…</w:t>
            </w:r>
          </w:p>
        </w:tc>
        <w:tc>
          <w:tcPr>
            <w:tcW w:w="871" w:type="dxa"/>
          </w:tcPr>
          <w:p>
            <w:pPr>
              <w:pStyle w:val="TableParagraph"/>
              <w:ind w:right="58"/>
              <w:rPr>
                <w:sz w:val="16"/>
              </w:rPr>
            </w:pPr>
            <w:r>
              <w:rPr>
                <w:color w:val="231F20"/>
                <w:spacing w:val="-10"/>
                <w:sz w:val="16"/>
              </w:rPr>
              <w:t>…</w:t>
            </w:r>
          </w:p>
        </w:tc>
        <w:tc>
          <w:tcPr>
            <w:tcW w:w="957" w:type="dxa"/>
          </w:tcPr>
          <w:p>
            <w:pPr>
              <w:pStyle w:val="TableParagraph"/>
              <w:ind w:right="84"/>
              <w:rPr>
                <w:sz w:val="16"/>
              </w:rPr>
            </w:pPr>
            <w:r>
              <w:rPr>
                <w:color w:val="231F20"/>
                <w:spacing w:val="-10"/>
                <w:sz w:val="16"/>
              </w:rPr>
              <w:t>…</w:t>
            </w:r>
          </w:p>
        </w:tc>
        <w:tc>
          <w:tcPr>
            <w:tcW w:w="981" w:type="dxa"/>
          </w:tcPr>
          <w:p>
            <w:pPr>
              <w:pStyle w:val="TableParagraph"/>
              <w:ind w:right="119"/>
              <w:rPr>
                <w:sz w:val="16"/>
              </w:rPr>
            </w:pPr>
            <w:r>
              <w:rPr>
                <w:color w:val="231F20"/>
                <w:spacing w:val="-10"/>
                <w:sz w:val="16"/>
              </w:rPr>
              <w:t>…</w:t>
            </w:r>
          </w:p>
        </w:tc>
        <w:tc>
          <w:tcPr>
            <w:tcW w:w="877" w:type="dxa"/>
          </w:tcPr>
          <w:p>
            <w:pPr>
              <w:pStyle w:val="TableParagraph"/>
              <w:ind w:right="65"/>
              <w:rPr>
                <w:sz w:val="16"/>
              </w:rPr>
            </w:pPr>
            <w:r>
              <w:rPr>
                <w:color w:val="231F20"/>
                <w:spacing w:val="-10"/>
                <w:sz w:val="16"/>
              </w:rPr>
              <w:t>…</w:t>
            </w:r>
          </w:p>
        </w:tc>
        <w:tc>
          <w:tcPr>
            <w:tcW w:w="796" w:type="dxa"/>
          </w:tcPr>
          <w:p>
            <w:pPr>
              <w:pStyle w:val="TableParagraph"/>
              <w:ind w:right="78"/>
              <w:rPr>
                <w:sz w:val="16"/>
              </w:rPr>
            </w:pPr>
            <w:r>
              <w:rPr>
                <w:color w:val="231F20"/>
                <w:spacing w:val="-10"/>
                <w:sz w:val="16"/>
              </w:rPr>
              <w:t>…</w:t>
            </w:r>
          </w:p>
        </w:tc>
        <w:tc>
          <w:tcPr>
            <w:tcW w:w="836" w:type="dxa"/>
          </w:tcPr>
          <w:p>
            <w:pPr>
              <w:pStyle w:val="TableParagraph"/>
              <w:ind w:right="103"/>
              <w:rPr>
                <w:sz w:val="16"/>
              </w:rPr>
            </w:pPr>
            <w:r>
              <w:rPr>
                <w:color w:val="231F20"/>
                <w:spacing w:val="-10"/>
                <w:sz w:val="16"/>
              </w:rPr>
              <w:t>…</w:t>
            </w:r>
          </w:p>
        </w:tc>
        <w:tc>
          <w:tcPr>
            <w:tcW w:w="810" w:type="dxa"/>
          </w:tcPr>
          <w:p>
            <w:pPr>
              <w:pStyle w:val="TableParagraph"/>
              <w:ind w:right="35"/>
              <w:rPr>
                <w:sz w:val="16"/>
              </w:rPr>
            </w:pPr>
            <w:r>
              <w:rPr>
                <w:color w:val="231F20"/>
                <w:spacing w:val="-10"/>
                <w:sz w:val="16"/>
              </w:rPr>
              <w:t>…</w:t>
            </w:r>
          </w:p>
        </w:tc>
      </w:tr>
      <w:tr>
        <w:trPr>
          <w:trHeight w:val="251" w:hRule="atLeast"/>
        </w:trPr>
        <w:tc>
          <w:tcPr>
            <w:tcW w:w="3442" w:type="dxa"/>
          </w:tcPr>
          <w:p>
            <w:pPr>
              <w:pStyle w:val="TableParagraph"/>
              <w:ind w:left="120"/>
              <w:jc w:val="left"/>
              <w:rPr>
                <w:sz w:val="16"/>
              </w:rPr>
            </w:pPr>
            <w:r>
              <w:rPr>
                <w:color w:val="231F20"/>
                <w:sz w:val="16"/>
              </w:rPr>
              <w:t>Bases</w:t>
            </w:r>
            <w:r>
              <w:rPr>
                <w:color w:val="231F20"/>
                <w:spacing w:val="3"/>
                <w:sz w:val="16"/>
              </w:rPr>
              <w:t> </w:t>
            </w:r>
            <w:r>
              <w:rPr>
                <w:color w:val="231F20"/>
                <w:sz w:val="16"/>
              </w:rPr>
              <w:t>de</w:t>
            </w:r>
            <w:r>
              <w:rPr>
                <w:color w:val="231F20"/>
                <w:spacing w:val="4"/>
                <w:sz w:val="16"/>
              </w:rPr>
              <w:t> </w:t>
            </w:r>
            <w:r>
              <w:rPr>
                <w:color w:val="231F20"/>
                <w:spacing w:val="-2"/>
                <w:sz w:val="16"/>
              </w:rPr>
              <w:t>entrenamiento</w:t>
            </w:r>
          </w:p>
        </w:tc>
        <w:tc>
          <w:tcPr>
            <w:tcW w:w="1005" w:type="dxa"/>
          </w:tcPr>
          <w:p>
            <w:pPr>
              <w:pStyle w:val="TableParagraph"/>
              <w:ind w:right="107"/>
              <w:rPr>
                <w:sz w:val="16"/>
              </w:rPr>
            </w:pPr>
            <w:r>
              <w:rPr>
                <w:color w:val="231F20"/>
                <w:spacing w:val="-10"/>
                <w:sz w:val="16"/>
              </w:rPr>
              <w:t>…</w:t>
            </w:r>
          </w:p>
        </w:tc>
        <w:tc>
          <w:tcPr>
            <w:tcW w:w="871" w:type="dxa"/>
          </w:tcPr>
          <w:p>
            <w:pPr>
              <w:pStyle w:val="TableParagraph"/>
              <w:ind w:right="59"/>
              <w:rPr>
                <w:sz w:val="16"/>
              </w:rPr>
            </w:pPr>
            <w:r>
              <w:rPr>
                <w:color w:val="231F20"/>
                <w:spacing w:val="-10"/>
                <w:sz w:val="16"/>
              </w:rPr>
              <w:t>…</w:t>
            </w:r>
          </w:p>
        </w:tc>
        <w:tc>
          <w:tcPr>
            <w:tcW w:w="957" w:type="dxa"/>
          </w:tcPr>
          <w:p>
            <w:pPr>
              <w:pStyle w:val="TableParagraph"/>
              <w:ind w:right="84"/>
              <w:rPr>
                <w:sz w:val="16"/>
              </w:rPr>
            </w:pPr>
            <w:r>
              <w:rPr>
                <w:color w:val="231F20"/>
                <w:spacing w:val="-10"/>
                <w:sz w:val="16"/>
              </w:rPr>
              <w:t>…</w:t>
            </w:r>
          </w:p>
        </w:tc>
        <w:tc>
          <w:tcPr>
            <w:tcW w:w="981" w:type="dxa"/>
          </w:tcPr>
          <w:p>
            <w:pPr>
              <w:pStyle w:val="TableParagraph"/>
              <w:ind w:right="120"/>
              <w:rPr>
                <w:sz w:val="16"/>
              </w:rPr>
            </w:pPr>
            <w:r>
              <w:rPr>
                <w:color w:val="231F20"/>
                <w:spacing w:val="-10"/>
                <w:sz w:val="16"/>
              </w:rPr>
              <w:t>…</w:t>
            </w:r>
          </w:p>
        </w:tc>
        <w:tc>
          <w:tcPr>
            <w:tcW w:w="877" w:type="dxa"/>
          </w:tcPr>
          <w:p>
            <w:pPr>
              <w:pStyle w:val="TableParagraph"/>
              <w:ind w:right="66"/>
              <w:rPr>
                <w:sz w:val="16"/>
              </w:rPr>
            </w:pPr>
            <w:r>
              <w:rPr>
                <w:color w:val="231F20"/>
                <w:spacing w:val="-10"/>
                <w:sz w:val="16"/>
              </w:rPr>
              <w:t>…</w:t>
            </w:r>
          </w:p>
        </w:tc>
        <w:tc>
          <w:tcPr>
            <w:tcW w:w="796" w:type="dxa"/>
          </w:tcPr>
          <w:p>
            <w:pPr>
              <w:pStyle w:val="TableParagraph"/>
              <w:ind w:right="79"/>
              <w:rPr>
                <w:sz w:val="16"/>
              </w:rPr>
            </w:pPr>
            <w:r>
              <w:rPr>
                <w:color w:val="231F20"/>
                <w:spacing w:val="-10"/>
                <w:sz w:val="16"/>
              </w:rPr>
              <w:t>…</w:t>
            </w:r>
          </w:p>
        </w:tc>
        <w:tc>
          <w:tcPr>
            <w:tcW w:w="836" w:type="dxa"/>
          </w:tcPr>
          <w:p>
            <w:pPr>
              <w:pStyle w:val="TableParagraph"/>
              <w:ind w:right="104"/>
              <w:rPr>
                <w:sz w:val="16"/>
              </w:rPr>
            </w:pPr>
            <w:r>
              <w:rPr>
                <w:color w:val="231F20"/>
                <w:spacing w:val="-10"/>
                <w:sz w:val="16"/>
              </w:rPr>
              <w:t>…</w:t>
            </w:r>
          </w:p>
        </w:tc>
        <w:tc>
          <w:tcPr>
            <w:tcW w:w="810" w:type="dxa"/>
          </w:tcPr>
          <w:p>
            <w:pPr>
              <w:pStyle w:val="TableParagraph"/>
              <w:ind w:right="36"/>
              <w:rPr>
                <w:sz w:val="16"/>
              </w:rPr>
            </w:pPr>
            <w:r>
              <w:rPr>
                <w:color w:val="231F20"/>
                <w:spacing w:val="-10"/>
                <w:sz w:val="16"/>
              </w:rPr>
              <w:t>…</w:t>
            </w:r>
          </w:p>
        </w:tc>
      </w:tr>
      <w:tr>
        <w:trPr>
          <w:trHeight w:val="251" w:hRule="atLeast"/>
        </w:trPr>
        <w:tc>
          <w:tcPr>
            <w:tcW w:w="3442" w:type="dxa"/>
          </w:tcPr>
          <w:p>
            <w:pPr>
              <w:pStyle w:val="TableParagraph"/>
              <w:ind w:left="120"/>
              <w:jc w:val="left"/>
              <w:rPr>
                <w:sz w:val="16"/>
              </w:rPr>
            </w:pPr>
            <w:r>
              <w:rPr>
                <w:color w:val="231F20"/>
                <w:sz w:val="16"/>
              </w:rPr>
              <w:t>Escuela</w:t>
            </w:r>
            <w:r>
              <w:rPr>
                <w:color w:val="231F20"/>
                <w:spacing w:val="6"/>
                <w:sz w:val="16"/>
              </w:rPr>
              <w:t> </w:t>
            </w:r>
            <w:r>
              <w:rPr>
                <w:color w:val="231F20"/>
                <w:sz w:val="16"/>
              </w:rPr>
              <w:t>Iniciación</w:t>
            </w:r>
            <w:r>
              <w:rPr>
                <w:color w:val="231F20"/>
                <w:spacing w:val="7"/>
                <w:sz w:val="16"/>
              </w:rPr>
              <w:t> </w:t>
            </w:r>
            <w:r>
              <w:rPr>
                <w:color w:val="231F20"/>
                <w:spacing w:val="-2"/>
                <w:sz w:val="16"/>
              </w:rPr>
              <w:t>Deportiva</w:t>
            </w:r>
          </w:p>
        </w:tc>
        <w:tc>
          <w:tcPr>
            <w:tcW w:w="1005" w:type="dxa"/>
          </w:tcPr>
          <w:p>
            <w:pPr>
              <w:pStyle w:val="TableParagraph"/>
              <w:ind w:right="106"/>
              <w:rPr>
                <w:sz w:val="16"/>
              </w:rPr>
            </w:pPr>
            <w:r>
              <w:rPr>
                <w:color w:val="231F20"/>
                <w:spacing w:val="-10"/>
                <w:sz w:val="16"/>
              </w:rPr>
              <w:t>…</w:t>
            </w:r>
          </w:p>
        </w:tc>
        <w:tc>
          <w:tcPr>
            <w:tcW w:w="871" w:type="dxa"/>
          </w:tcPr>
          <w:p>
            <w:pPr>
              <w:pStyle w:val="TableParagraph"/>
              <w:ind w:right="58"/>
              <w:rPr>
                <w:sz w:val="16"/>
              </w:rPr>
            </w:pPr>
            <w:r>
              <w:rPr>
                <w:color w:val="231F20"/>
                <w:spacing w:val="-10"/>
                <w:sz w:val="16"/>
              </w:rPr>
              <w:t>…</w:t>
            </w:r>
          </w:p>
        </w:tc>
        <w:tc>
          <w:tcPr>
            <w:tcW w:w="957" w:type="dxa"/>
          </w:tcPr>
          <w:p>
            <w:pPr>
              <w:pStyle w:val="TableParagraph"/>
              <w:ind w:right="83"/>
              <w:rPr>
                <w:sz w:val="16"/>
              </w:rPr>
            </w:pPr>
            <w:r>
              <w:rPr>
                <w:color w:val="231F20"/>
                <w:spacing w:val="-10"/>
                <w:sz w:val="16"/>
              </w:rPr>
              <w:t>…</w:t>
            </w:r>
          </w:p>
        </w:tc>
        <w:tc>
          <w:tcPr>
            <w:tcW w:w="981" w:type="dxa"/>
          </w:tcPr>
          <w:p>
            <w:pPr>
              <w:pStyle w:val="TableParagraph"/>
              <w:ind w:right="119"/>
              <w:rPr>
                <w:sz w:val="16"/>
              </w:rPr>
            </w:pPr>
            <w:r>
              <w:rPr>
                <w:color w:val="231F20"/>
                <w:spacing w:val="-10"/>
                <w:sz w:val="16"/>
              </w:rPr>
              <w:t>…</w:t>
            </w:r>
          </w:p>
        </w:tc>
        <w:tc>
          <w:tcPr>
            <w:tcW w:w="877" w:type="dxa"/>
          </w:tcPr>
          <w:p>
            <w:pPr>
              <w:pStyle w:val="TableParagraph"/>
              <w:ind w:right="65"/>
              <w:rPr>
                <w:sz w:val="16"/>
              </w:rPr>
            </w:pPr>
            <w:r>
              <w:rPr>
                <w:color w:val="231F20"/>
                <w:spacing w:val="-10"/>
                <w:sz w:val="16"/>
              </w:rPr>
              <w:t>…</w:t>
            </w:r>
          </w:p>
        </w:tc>
        <w:tc>
          <w:tcPr>
            <w:tcW w:w="796" w:type="dxa"/>
          </w:tcPr>
          <w:p>
            <w:pPr>
              <w:pStyle w:val="TableParagraph"/>
              <w:ind w:right="78"/>
              <w:rPr>
                <w:sz w:val="16"/>
              </w:rPr>
            </w:pPr>
            <w:r>
              <w:rPr>
                <w:color w:val="231F20"/>
                <w:spacing w:val="-10"/>
                <w:sz w:val="16"/>
              </w:rPr>
              <w:t>…</w:t>
            </w:r>
          </w:p>
        </w:tc>
        <w:tc>
          <w:tcPr>
            <w:tcW w:w="836" w:type="dxa"/>
          </w:tcPr>
          <w:p>
            <w:pPr>
              <w:pStyle w:val="TableParagraph"/>
              <w:ind w:right="103"/>
              <w:rPr>
                <w:sz w:val="16"/>
              </w:rPr>
            </w:pPr>
            <w:r>
              <w:rPr>
                <w:color w:val="231F20"/>
                <w:spacing w:val="-10"/>
                <w:sz w:val="16"/>
              </w:rPr>
              <w:t>…</w:t>
            </w:r>
          </w:p>
        </w:tc>
        <w:tc>
          <w:tcPr>
            <w:tcW w:w="810" w:type="dxa"/>
          </w:tcPr>
          <w:p>
            <w:pPr>
              <w:pStyle w:val="TableParagraph"/>
              <w:ind w:right="35"/>
              <w:rPr>
                <w:sz w:val="16"/>
              </w:rPr>
            </w:pPr>
            <w:r>
              <w:rPr>
                <w:color w:val="231F20"/>
                <w:spacing w:val="-10"/>
                <w:sz w:val="16"/>
              </w:rPr>
              <w:t>…</w:t>
            </w:r>
          </w:p>
        </w:tc>
      </w:tr>
      <w:tr>
        <w:trPr>
          <w:trHeight w:val="251" w:hRule="atLeast"/>
        </w:trPr>
        <w:tc>
          <w:tcPr>
            <w:tcW w:w="3442" w:type="dxa"/>
          </w:tcPr>
          <w:p>
            <w:pPr>
              <w:pStyle w:val="TableParagraph"/>
              <w:ind w:right="155"/>
              <w:rPr>
                <w:sz w:val="16"/>
              </w:rPr>
            </w:pPr>
            <w:r>
              <w:rPr>
                <w:color w:val="231F20"/>
                <w:sz w:val="16"/>
              </w:rPr>
              <w:t>Escuela</w:t>
            </w:r>
            <w:r>
              <w:rPr>
                <w:color w:val="231F20"/>
                <w:spacing w:val="5"/>
                <w:sz w:val="16"/>
              </w:rPr>
              <w:t> </w:t>
            </w:r>
            <w:r>
              <w:rPr>
                <w:color w:val="231F20"/>
                <w:sz w:val="16"/>
              </w:rPr>
              <w:t>de</w:t>
            </w:r>
            <w:r>
              <w:rPr>
                <w:color w:val="231F20"/>
                <w:spacing w:val="5"/>
                <w:sz w:val="16"/>
              </w:rPr>
              <w:t> </w:t>
            </w:r>
            <w:r>
              <w:rPr>
                <w:color w:val="231F20"/>
                <w:sz w:val="16"/>
              </w:rPr>
              <w:t>Profesores</w:t>
            </w:r>
            <w:r>
              <w:rPr>
                <w:color w:val="231F20"/>
                <w:spacing w:val="5"/>
                <w:sz w:val="16"/>
              </w:rPr>
              <w:t> </w:t>
            </w:r>
            <w:r>
              <w:rPr>
                <w:color w:val="231F20"/>
                <w:sz w:val="16"/>
              </w:rPr>
              <w:t>de</w:t>
            </w:r>
            <w:r>
              <w:rPr>
                <w:color w:val="231F20"/>
                <w:spacing w:val="6"/>
                <w:sz w:val="16"/>
              </w:rPr>
              <w:t> </w:t>
            </w:r>
            <w:r>
              <w:rPr>
                <w:color w:val="231F20"/>
                <w:sz w:val="16"/>
              </w:rPr>
              <w:t>Educación</w:t>
            </w:r>
            <w:r>
              <w:rPr>
                <w:color w:val="231F20"/>
                <w:spacing w:val="5"/>
                <w:sz w:val="16"/>
              </w:rPr>
              <w:t> </w:t>
            </w:r>
            <w:r>
              <w:rPr>
                <w:color w:val="231F20"/>
                <w:spacing w:val="-2"/>
                <w:sz w:val="16"/>
              </w:rPr>
              <w:t>Física</w:t>
            </w:r>
          </w:p>
        </w:tc>
        <w:tc>
          <w:tcPr>
            <w:tcW w:w="1005" w:type="dxa"/>
          </w:tcPr>
          <w:p>
            <w:pPr>
              <w:pStyle w:val="TableParagraph"/>
              <w:ind w:right="106"/>
              <w:rPr>
                <w:sz w:val="16"/>
              </w:rPr>
            </w:pPr>
            <w:r>
              <w:rPr>
                <w:color w:val="231F20"/>
                <w:spacing w:val="-5"/>
                <w:sz w:val="16"/>
              </w:rPr>
              <w:t>14</w:t>
            </w:r>
          </w:p>
        </w:tc>
        <w:tc>
          <w:tcPr>
            <w:tcW w:w="871" w:type="dxa"/>
          </w:tcPr>
          <w:p>
            <w:pPr>
              <w:pStyle w:val="TableParagraph"/>
              <w:ind w:right="59"/>
              <w:rPr>
                <w:sz w:val="16"/>
              </w:rPr>
            </w:pPr>
            <w:r>
              <w:rPr>
                <w:color w:val="231F20"/>
                <w:spacing w:val="-10"/>
                <w:sz w:val="16"/>
              </w:rPr>
              <w:t>1</w:t>
            </w:r>
          </w:p>
        </w:tc>
        <w:tc>
          <w:tcPr>
            <w:tcW w:w="957" w:type="dxa"/>
          </w:tcPr>
          <w:p>
            <w:pPr>
              <w:pStyle w:val="TableParagraph"/>
              <w:ind w:right="84"/>
              <w:rPr>
                <w:sz w:val="16"/>
              </w:rPr>
            </w:pPr>
            <w:r>
              <w:rPr>
                <w:color w:val="231F20"/>
                <w:spacing w:val="-10"/>
                <w:sz w:val="16"/>
              </w:rPr>
              <w:t>1</w:t>
            </w:r>
          </w:p>
        </w:tc>
        <w:tc>
          <w:tcPr>
            <w:tcW w:w="981" w:type="dxa"/>
          </w:tcPr>
          <w:p>
            <w:pPr>
              <w:pStyle w:val="TableParagraph"/>
              <w:ind w:right="120"/>
              <w:rPr>
                <w:sz w:val="16"/>
              </w:rPr>
            </w:pPr>
            <w:r>
              <w:rPr>
                <w:color w:val="231F20"/>
                <w:spacing w:val="-10"/>
                <w:sz w:val="16"/>
              </w:rPr>
              <w:t>1</w:t>
            </w:r>
          </w:p>
        </w:tc>
        <w:tc>
          <w:tcPr>
            <w:tcW w:w="877" w:type="dxa"/>
          </w:tcPr>
          <w:p>
            <w:pPr>
              <w:pStyle w:val="TableParagraph"/>
              <w:ind w:right="66"/>
              <w:rPr>
                <w:sz w:val="16"/>
              </w:rPr>
            </w:pPr>
            <w:r>
              <w:rPr>
                <w:color w:val="231F20"/>
                <w:spacing w:val="-10"/>
                <w:sz w:val="16"/>
              </w:rPr>
              <w:t>1</w:t>
            </w:r>
          </w:p>
        </w:tc>
        <w:tc>
          <w:tcPr>
            <w:tcW w:w="796" w:type="dxa"/>
          </w:tcPr>
          <w:p>
            <w:pPr>
              <w:pStyle w:val="TableParagraph"/>
              <w:ind w:right="79"/>
              <w:rPr>
                <w:sz w:val="16"/>
              </w:rPr>
            </w:pPr>
            <w:r>
              <w:rPr>
                <w:color w:val="231F20"/>
                <w:spacing w:val="-10"/>
                <w:sz w:val="16"/>
              </w:rPr>
              <w:t>1</w:t>
            </w:r>
          </w:p>
        </w:tc>
        <w:tc>
          <w:tcPr>
            <w:tcW w:w="836" w:type="dxa"/>
          </w:tcPr>
          <w:p>
            <w:pPr>
              <w:pStyle w:val="TableParagraph"/>
              <w:ind w:right="104"/>
              <w:rPr>
                <w:sz w:val="16"/>
              </w:rPr>
            </w:pPr>
            <w:r>
              <w:rPr>
                <w:color w:val="231F20"/>
                <w:spacing w:val="-10"/>
                <w:sz w:val="16"/>
              </w:rPr>
              <w:t>1</w:t>
            </w:r>
          </w:p>
        </w:tc>
        <w:tc>
          <w:tcPr>
            <w:tcW w:w="810" w:type="dxa"/>
          </w:tcPr>
          <w:p>
            <w:pPr>
              <w:pStyle w:val="TableParagraph"/>
              <w:ind w:right="36"/>
              <w:rPr>
                <w:sz w:val="16"/>
              </w:rPr>
            </w:pPr>
            <w:r>
              <w:rPr>
                <w:color w:val="231F20"/>
                <w:spacing w:val="-10"/>
                <w:sz w:val="16"/>
              </w:rPr>
              <w:t>1</w:t>
            </w:r>
          </w:p>
        </w:tc>
      </w:tr>
      <w:tr>
        <w:trPr>
          <w:trHeight w:val="251" w:hRule="atLeast"/>
        </w:trPr>
        <w:tc>
          <w:tcPr>
            <w:tcW w:w="3442" w:type="dxa"/>
          </w:tcPr>
          <w:p>
            <w:pPr>
              <w:pStyle w:val="TableParagraph"/>
              <w:ind w:left="28"/>
              <w:jc w:val="left"/>
              <w:rPr>
                <w:b/>
                <w:sz w:val="16"/>
              </w:rPr>
            </w:pPr>
            <w:r>
              <w:rPr>
                <w:b/>
                <w:color w:val="231F20"/>
                <w:sz w:val="16"/>
              </w:rPr>
              <w:t>Cultura</w:t>
            </w:r>
            <w:r>
              <w:rPr>
                <w:b/>
                <w:color w:val="231F20"/>
                <w:spacing w:val="5"/>
                <w:sz w:val="16"/>
              </w:rPr>
              <w:t> </w:t>
            </w:r>
            <w:r>
              <w:rPr>
                <w:b/>
                <w:color w:val="231F20"/>
                <w:sz w:val="16"/>
              </w:rPr>
              <w:t>física</w:t>
            </w:r>
            <w:r>
              <w:rPr>
                <w:b/>
                <w:color w:val="231F20"/>
                <w:spacing w:val="6"/>
                <w:sz w:val="16"/>
              </w:rPr>
              <w:t> </w:t>
            </w:r>
            <w:r>
              <w:rPr>
                <w:b/>
                <w:color w:val="231F20"/>
                <w:spacing w:val="-2"/>
                <w:sz w:val="16"/>
              </w:rPr>
              <w:t>total</w:t>
            </w:r>
          </w:p>
        </w:tc>
        <w:tc>
          <w:tcPr>
            <w:tcW w:w="1005" w:type="dxa"/>
          </w:tcPr>
          <w:p>
            <w:pPr>
              <w:pStyle w:val="TableParagraph"/>
              <w:ind w:right="106"/>
              <w:rPr>
                <w:sz w:val="16"/>
              </w:rPr>
            </w:pPr>
            <w:r>
              <w:rPr>
                <w:color w:val="231F20"/>
                <w:sz w:val="16"/>
              </w:rPr>
              <w:t>466</w:t>
            </w:r>
            <w:r>
              <w:rPr>
                <w:color w:val="231F20"/>
                <w:spacing w:val="3"/>
                <w:sz w:val="16"/>
              </w:rPr>
              <w:t> </w:t>
            </w:r>
            <w:r>
              <w:rPr>
                <w:color w:val="231F20"/>
                <w:spacing w:val="-5"/>
                <w:sz w:val="16"/>
              </w:rPr>
              <w:t>853</w:t>
            </w:r>
          </w:p>
        </w:tc>
        <w:tc>
          <w:tcPr>
            <w:tcW w:w="871" w:type="dxa"/>
          </w:tcPr>
          <w:p>
            <w:pPr>
              <w:pStyle w:val="TableParagraph"/>
              <w:ind w:right="58"/>
              <w:rPr>
                <w:sz w:val="16"/>
              </w:rPr>
            </w:pPr>
            <w:r>
              <w:rPr>
                <w:color w:val="231F20"/>
                <w:sz w:val="16"/>
              </w:rPr>
              <w:t>12</w:t>
            </w:r>
            <w:r>
              <w:rPr>
                <w:color w:val="231F20"/>
                <w:spacing w:val="2"/>
                <w:sz w:val="16"/>
              </w:rPr>
              <w:t> </w:t>
            </w:r>
            <w:r>
              <w:rPr>
                <w:color w:val="231F20"/>
                <w:spacing w:val="-5"/>
                <w:sz w:val="16"/>
              </w:rPr>
              <w:t>565</w:t>
            </w:r>
          </w:p>
        </w:tc>
        <w:tc>
          <w:tcPr>
            <w:tcW w:w="957" w:type="dxa"/>
          </w:tcPr>
          <w:p>
            <w:pPr>
              <w:pStyle w:val="TableParagraph"/>
              <w:ind w:right="84"/>
              <w:rPr>
                <w:sz w:val="16"/>
              </w:rPr>
            </w:pPr>
            <w:r>
              <w:rPr>
                <w:color w:val="231F20"/>
                <w:sz w:val="16"/>
              </w:rPr>
              <w:t>21</w:t>
            </w:r>
            <w:r>
              <w:rPr>
                <w:color w:val="231F20"/>
                <w:spacing w:val="2"/>
                <w:sz w:val="16"/>
              </w:rPr>
              <w:t> </w:t>
            </w:r>
            <w:r>
              <w:rPr>
                <w:color w:val="231F20"/>
                <w:spacing w:val="-5"/>
                <w:sz w:val="16"/>
              </w:rPr>
              <w:t>589</w:t>
            </w:r>
          </w:p>
        </w:tc>
        <w:tc>
          <w:tcPr>
            <w:tcW w:w="981" w:type="dxa"/>
          </w:tcPr>
          <w:p>
            <w:pPr>
              <w:pStyle w:val="TableParagraph"/>
              <w:ind w:right="119"/>
              <w:rPr>
                <w:sz w:val="16"/>
              </w:rPr>
            </w:pPr>
            <w:r>
              <w:rPr>
                <w:color w:val="231F20"/>
                <w:sz w:val="16"/>
              </w:rPr>
              <w:t>23</w:t>
            </w:r>
            <w:r>
              <w:rPr>
                <w:color w:val="231F20"/>
                <w:spacing w:val="2"/>
                <w:sz w:val="16"/>
              </w:rPr>
              <w:t> </w:t>
            </w:r>
            <w:r>
              <w:rPr>
                <w:color w:val="231F20"/>
                <w:spacing w:val="-5"/>
                <w:sz w:val="16"/>
              </w:rPr>
              <w:t>110</w:t>
            </w:r>
          </w:p>
        </w:tc>
        <w:tc>
          <w:tcPr>
            <w:tcW w:w="877" w:type="dxa"/>
          </w:tcPr>
          <w:p>
            <w:pPr>
              <w:pStyle w:val="TableParagraph"/>
              <w:ind w:right="65"/>
              <w:rPr>
                <w:sz w:val="16"/>
              </w:rPr>
            </w:pPr>
            <w:r>
              <w:rPr>
                <w:color w:val="231F20"/>
                <w:sz w:val="16"/>
              </w:rPr>
              <w:t>16</w:t>
            </w:r>
            <w:r>
              <w:rPr>
                <w:color w:val="231F20"/>
                <w:spacing w:val="2"/>
                <w:sz w:val="16"/>
              </w:rPr>
              <w:t> </w:t>
            </w:r>
            <w:r>
              <w:rPr>
                <w:color w:val="231F20"/>
                <w:spacing w:val="-5"/>
                <w:sz w:val="16"/>
              </w:rPr>
              <w:t>250</w:t>
            </w:r>
          </w:p>
        </w:tc>
        <w:tc>
          <w:tcPr>
            <w:tcW w:w="796" w:type="dxa"/>
          </w:tcPr>
          <w:p>
            <w:pPr>
              <w:pStyle w:val="TableParagraph"/>
              <w:ind w:right="79"/>
              <w:rPr>
                <w:sz w:val="16"/>
              </w:rPr>
            </w:pPr>
            <w:r>
              <w:rPr>
                <w:color w:val="231F20"/>
                <w:sz w:val="16"/>
              </w:rPr>
              <w:t>16</w:t>
            </w:r>
            <w:r>
              <w:rPr>
                <w:color w:val="231F20"/>
                <w:spacing w:val="2"/>
                <w:sz w:val="16"/>
              </w:rPr>
              <w:t> </w:t>
            </w:r>
            <w:r>
              <w:rPr>
                <w:color w:val="231F20"/>
                <w:spacing w:val="-5"/>
                <w:sz w:val="16"/>
              </w:rPr>
              <w:t>258</w:t>
            </w:r>
          </w:p>
        </w:tc>
        <w:tc>
          <w:tcPr>
            <w:tcW w:w="836" w:type="dxa"/>
          </w:tcPr>
          <w:p>
            <w:pPr>
              <w:pStyle w:val="TableParagraph"/>
              <w:ind w:right="104"/>
              <w:rPr>
                <w:sz w:val="16"/>
              </w:rPr>
            </w:pPr>
            <w:r>
              <w:rPr>
                <w:color w:val="231F20"/>
                <w:sz w:val="16"/>
              </w:rPr>
              <w:t>15</w:t>
            </w:r>
            <w:r>
              <w:rPr>
                <w:color w:val="231F20"/>
                <w:spacing w:val="2"/>
                <w:sz w:val="16"/>
              </w:rPr>
              <w:t> </w:t>
            </w:r>
            <w:r>
              <w:rPr>
                <w:color w:val="231F20"/>
                <w:spacing w:val="-5"/>
                <w:sz w:val="16"/>
              </w:rPr>
              <w:t>897</w:t>
            </w:r>
          </w:p>
        </w:tc>
        <w:tc>
          <w:tcPr>
            <w:tcW w:w="810" w:type="dxa"/>
          </w:tcPr>
          <w:p>
            <w:pPr>
              <w:pStyle w:val="TableParagraph"/>
              <w:ind w:right="36"/>
              <w:rPr>
                <w:sz w:val="16"/>
              </w:rPr>
            </w:pPr>
            <w:r>
              <w:rPr>
                <w:color w:val="231F20"/>
                <w:sz w:val="16"/>
              </w:rPr>
              <w:t>17</w:t>
            </w:r>
            <w:r>
              <w:rPr>
                <w:color w:val="231F20"/>
                <w:spacing w:val="2"/>
                <w:sz w:val="16"/>
              </w:rPr>
              <w:t> </w:t>
            </w:r>
            <w:r>
              <w:rPr>
                <w:color w:val="231F20"/>
                <w:spacing w:val="-5"/>
                <w:sz w:val="16"/>
              </w:rPr>
              <w:t>003</w:t>
            </w:r>
          </w:p>
        </w:tc>
      </w:tr>
      <w:tr>
        <w:trPr>
          <w:trHeight w:val="251" w:hRule="atLeast"/>
        </w:trPr>
        <w:tc>
          <w:tcPr>
            <w:tcW w:w="3442" w:type="dxa"/>
          </w:tcPr>
          <w:p>
            <w:pPr>
              <w:pStyle w:val="TableParagraph"/>
              <w:ind w:left="120"/>
              <w:jc w:val="left"/>
              <w:rPr>
                <w:sz w:val="16"/>
              </w:rPr>
            </w:pPr>
            <w:r>
              <w:rPr>
                <w:color w:val="231F20"/>
                <w:sz w:val="16"/>
              </w:rPr>
              <w:t>Gimnasia</w:t>
            </w:r>
            <w:r>
              <w:rPr>
                <w:color w:val="231F20"/>
                <w:spacing w:val="4"/>
                <w:sz w:val="16"/>
              </w:rPr>
              <w:t> </w:t>
            </w:r>
            <w:r>
              <w:rPr>
                <w:color w:val="231F20"/>
                <w:sz w:val="16"/>
              </w:rPr>
              <w:t>básica</w:t>
            </w:r>
            <w:r>
              <w:rPr>
                <w:color w:val="231F20"/>
                <w:spacing w:val="5"/>
                <w:sz w:val="16"/>
              </w:rPr>
              <w:t> </w:t>
            </w:r>
            <w:r>
              <w:rPr>
                <w:color w:val="231F20"/>
                <w:sz w:val="16"/>
              </w:rPr>
              <w:t>para</w:t>
            </w:r>
            <w:r>
              <w:rPr>
                <w:color w:val="231F20"/>
                <w:spacing w:val="5"/>
                <w:sz w:val="16"/>
              </w:rPr>
              <w:t> </w:t>
            </w:r>
            <w:r>
              <w:rPr>
                <w:color w:val="231F20"/>
                <w:sz w:val="16"/>
              </w:rPr>
              <w:t>la</w:t>
            </w:r>
            <w:r>
              <w:rPr>
                <w:color w:val="231F20"/>
                <w:spacing w:val="5"/>
                <w:sz w:val="16"/>
              </w:rPr>
              <w:t> </w:t>
            </w:r>
            <w:r>
              <w:rPr>
                <w:color w:val="231F20"/>
                <w:spacing w:val="-2"/>
                <w:sz w:val="16"/>
              </w:rPr>
              <w:t>mujer</w:t>
            </w:r>
          </w:p>
        </w:tc>
        <w:tc>
          <w:tcPr>
            <w:tcW w:w="1005" w:type="dxa"/>
          </w:tcPr>
          <w:p>
            <w:pPr>
              <w:pStyle w:val="TableParagraph"/>
              <w:ind w:right="104"/>
              <w:rPr>
                <w:sz w:val="16"/>
              </w:rPr>
            </w:pPr>
            <w:r>
              <w:rPr>
                <w:color w:val="231F20"/>
                <w:sz w:val="16"/>
              </w:rPr>
              <w:t>24</w:t>
            </w:r>
            <w:r>
              <w:rPr>
                <w:color w:val="231F20"/>
                <w:spacing w:val="2"/>
                <w:sz w:val="16"/>
              </w:rPr>
              <w:t> </w:t>
            </w:r>
            <w:r>
              <w:rPr>
                <w:color w:val="231F20"/>
                <w:spacing w:val="-5"/>
                <w:sz w:val="16"/>
              </w:rPr>
              <w:t>695</w:t>
            </w:r>
          </w:p>
        </w:tc>
        <w:tc>
          <w:tcPr>
            <w:tcW w:w="871" w:type="dxa"/>
          </w:tcPr>
          <w:p>
            <w:pPr>
              <w:pStyle w:val="TableParagraph"/>
              <w:ind w:right="56"/>
              <w:rPr>
                <w:sz w:val="16"/>
              </w:rPr>
            </w:pPr>
            <w:r>
              <w:rPr>
                <w:color w:val="231F20"/>
                <w:sz w:val="16"/>
              </w:rPr>
              <w:t>1</w:t>
            </w:r>
            <w:r>
              <w:rPr>
                <w:color w:val="231F20"/>
                <w:spacing w:val="1"/>
                <w:sz w:val="16"/>
              </w:rPr>
              <w:t> </w:t>
            </w:r>
            <w:r>
              <w:rPr>
                <w:color w:val="231F20"/>
                <w:spacing w:val="-5"/>
                <w:sz w:val="16"/>
              </w:rPr>
              <w:t>286</w:t>
            </w:r>
          </w:p>
        </w:tc>
        <w:tc>
          <w:tcPr>
            <w:tcW w:w="957" w:type="dxa"/>
          </w:tcPr>
          <w:p>
            <w:pPr>
              <w:pStyle w:val="TableParagraph"/>
              <w:ind w:right="82"/>
              <w:rPr>
                <w:sz w:val="16"/>
              </w:rPr>
            </w:pPr>
            <w:r>
              <w:rPr>
                <w:color w:val="231F20"/>
                <w:sz w:val="16"/>
              </w:rPr>
              <w:t>2</w:t>
            </w:r>
            <w:r>
              <w:rPr>
                <w:color w:val="231F20"/>
                <w:spacing w:val="1"/>
                <w:sz w:val="16"/>
              </w:rPr>
              <w:t> </w:t>
            </w:r>
            <w:r>
              <w:rPr>
                <w:color w:val="231F20"/>
                <w:spacing w:val="-5"/>
                <w:sz w:val="16"/>
              </w:rPr>
              <w:t>000</w:t>
            </w:r>
          </w:p>
        </w:tc>
        <w:tc>
          <w:tcPr>
            <w:tcW w:w="981" w:type="dxa"/>
          </w:tcPr>
          <w:p>
            <w:pPr>
              <w:pStyle w:val="TableParagraph"/>
              <w:ind w:right="118"/>
              <w:rPr>
                <w:sz w:val="16"/>
              </w:rPr>
            </w:pPr>
            <w:r>
              <w:rPr>
                <w:color w:val="231F20"/>
                <w:sz w:val="16"/>
              </w:rPr>
              <w:t>1</w:t>
            </w:r>
            <w:r>
              <w:rPr>
                <w:color w:val="231F20"/>
                <w:spacing w:val="1"/>
                <w:sz w:val="16"/>
              </w:rPr>
              <w:t> </w:t>
            </w:r>
            <w:r>
              <w:rPr>
                <w:color w:val="231F20"/>
                <w:spacing w:val="-5"/>
                <w:sz w:val="16"/>
              </w:rPr>
              <w:t>160</w:t>
            </w:r>
          </w:p>
        </w:tc>
        <w:tc>
          <w:tcPr>
            <w:tcW w:w="877" w:type="dxa"/>
          </w:tcPr>
          <w:p>
            <w:pPr>
              <w:pStyle w:val="TableParagraph"/>
              <w:ind w:right="64"/>
              <w:rPr>
                <w:sz w:val="16"/>
              </w:rPr>
            </w:pPr>
            <w:r>
              <w:rPr>
                <w:color w:val="231F20"/>
                <w:sz w:val="16"/>
              </w:rPr>
              <w:t>1</w:t>
            </w:r>
            <w:r>
              <w:rPr>
                <w:color w:val="231F20"/>
                <w:spacing w:val="1"/>
                <w:sz w:val="16"/>
              </w:rPr>
              <w:t> </w:t>
            </w:r>
            <w:r>
              <w:rPr>
                <w:color w:val="231F20"/>
                <w:spacing w:val="-5"/>
                <w:sz w:val="16"/>
              </w:rPr>
              <w:t>205</w:t>
            </w:r>
          </w:p>
        </w:tc>
        <w:tc>
          <w:tcPr>
            <w:tcW w:w="796" w:type="dxa"/>
          </w:tcPr>
          <w:p>
            <w:pPr>
              <w:pStyle w:val="TableParagraph"/>
              <w:ind w:right="78"/>
              <w:rPr>
                <w:sz w:val="16"/>
              </w:rPr>
            </w:pPr>
            <w:r>
              <w:rPr>
                <w:color w:val="231F20"/>
                <w:sz w:val="16"/>
              </w:rPr>
              <w:t>1</w:t>
            </w:r>
            <w:r>
              <w:rPr>
                <w:color w:val="231F20"/>
                <w:spacing w:val="1"/>
                <w:sz w:val="16"/>
              </w:rPr>
              <w:t> </w:t>
            </w:r>
            <w:r>
              <w:rPr>
                <w:color w:val="231F20"/>
                <w:spacing w:val="-5"/>
                <w:sz w:val="16"/>
              </w:rPr>
              <w:t>232</w:t>
            </w:r>
          </w:p>
        </w:tc>
        <w:tc>
          <w:tcPr>
            <w:tcW w:w="836" w:type="dxa"/>
          </w:tcPr>
          <w:p>
            <w:pPr>
              <w:pStyle w:val="TableParagraph"/>
              <w:ind w:right="103"/>
              <w:rPr>
                <w:sz w:val="16"/>
              </w:rPr>
            </w:pPr>
            <w:r>
              <w:rPr>
                <w:color w:val="231F20"/>
                <w:sz w:val="16"/>
              </w:rPr>
              <w:t>1</w:t>
            </w:r>
            <w:r>
              <w:rPr>
                <w:color w:val="231F20"/>
                <w:spacing w:val="2"/>
                <w:sz w:val="16"/>
              </w:rPr>
              <w:t> </w:t>
            </w:r>
            <w:r>
              <w:rPr>
                <w:color w:val="231F20"/>
                <w:spacing w:val="-5"/>
                <w:sz w:val="16"/>
              </w:rPr>
              <w:t>920</w:t>
            </w:r>
          </w:p>
        </w:tc>
        <w:tc>
          <w:tcPr>
            <w:tcW w:w="810" w:type="dxa"/>
          </w:tcPr>
          <w:p>
            <w:pPr>
              <w:pStyle w:val="TableParagraph"/>
              <w:ind w:right="35"/>
              <w:rPr>
                <w:sz w:val="16"/>
              </w:rPr>
            </w:pPr>
            <w:r>
              <w:rPr>
                <w:color w:val="231F20"/>
                <w:sz w:val="16"/>
              </w:rPr>
              <w:t>1</w:t>
            </w:r>
            <w:r>
              <w:rPr>
                <w:color w:val="231F20"/>
                <w:spacing w:val="1"/>
                <w:sz w:val="16"/>
              </w:rPr>
              <w:t> </w:t>
            </w:r>
            <w:r>
              <w:rPr>
                <w:color w:val="231F20"/>
                <w:spacing w:val="-5"/>
                <w:sz w:val="16"/>
              </w:rPr>
              <w:t>900</w:t>
            </w:r>
          </w:p>
        </w:tc>
      </w:tr>
      <w:tr>
        <w:trPr>
          <w:trHeight w:val="251" w:hRule="atLeast"/>
        </w:trPr>
        <w:tc>
          <w:tcPr>
            <w:tcW w:w="3442" w:type="dxa"/>
          </w:tcPr>
          <w:p>
            <w:pPr>
              <w:pStyle w:val="TableParagraph"/>
              <w:ind w:left="120"/>
              <w:jc w:val="left"/>
              <w:rPr>
                <w:sz w:val="16"/>
              </w:rPr>
            </w:pPr>
            <w:r>
              <w:rPr>
                <w:color w:val="231F20"/>
                <w:sz w:val="16"/>
              </w:rPr>
              <w:t>Preparación</w:t>
            </w:r>
            <w:r>
              <w:rPr>
                <w:color w:val="231F20"/>
                <w:spacing w:val="5"/>
                <w:sz w:val="16"/>
              </w:rPr>
              <w:t> </w:t>
            </w:r>
            <w:r>
              <w:rPr>
                <w:color w:val="231F20"/>
                <w:sz w:val="16"/>
              </w:rPr>
              <w:t>física</w:t>
            </w:r>
            <w:r>
              <w:rPr>
                <w:color w:val="231F20"/>
                <w:spacing w:val="6"/>
                <w:sz w:val="16"/>
              </w:rPr>
              <w:t> </w:t>
            </w:r>
            <w:r>
              <w:rPr>
                <w:color w:val="231F20"/>
                <w:sz w:val="16"/>
              </w:rPr>
              <w:t>para</w:t>
            </w:r>
            <w:r>
              <w:rPr>
                <w:color w:val="231F20"/>
                <w:spacing w:val="6"/>
                <w:sz w:val="16"/>
              </w:rPr>
              <w:t> </w:t>
            </w:r>
            <w:r>
              <w:rPr>
                <w:color w:val="231F20"/>
                <w:spacing w:val="-2"/>
                <w:sz w:val="16"/>
              </w:rPr>
              <w:t>adultos</w:t>
            </w:r>
          </w:p>
        </w:tc>
        <w:tc>
          <w:tcPr>
            <w:tcW w:w="1005" w:type="dxa"/>
          </w:tcPr>
          <w:p>
            <w:pPr>
              <w:pStyle w:val="TableParagraph"/>
              <w:ind w:right="105"/>
              <w:rPr>
                <w:sz w:val="16"/>
              </w:rPr>
            </w:pPr>
            <w:r>
              <w:rPr>
                <w:color w:val="231F20"/>
                <w:sz w:val="16"/>
              </w:rPr>
              <w:t>35</w:t>
            </w:r>
            <w:r>
              <w:rPr>
                <w:color w:val="231F20"/>
                <w:spacing w:val="2"/>
                <w:sz w:val="16"/>
              </w:rPr>
              <w:t> </w:t>
            </w:r>
            <w:r>
              <w:rPr>
                <w:color w:val="231F20"/>
                <w:spacing w:val="-5"/>
                <w:sz w:val="16"/>
              </w:rPr>
              <w:t>784</w:t>
            </w:r>
          </w:p>
        </w:tc>
        <w:tc>
          <w:tcPr>
            <w:tcW w:w="871" w:type="dxa"/>
          </w:tcPr>
          <w:p>
            <w:pPr>
              <w:pStyle w:val="TableParagraph"/>
              <w:ind w:right="57"/>
              <w:rPr>
                <w:sz w:val="16"/>
              </w:rPr>
            </w:pPr>
            <w:r>
              <w:rPr>
                <w:color w:val="231F20"/>
                <w:sz w:val="16"/>
              </w:rPr>
              <w:t>2</w:t>
            </w:r>
            <w:r>
              <w:rPr>
                <w:color w:val="231F20"/>
                <w:spacing w:val="1"/>
                <w:sz w:val="16"/>
              </w:rPr>
              <w:t> </w:t>
            </w:r>
            <w:r>
              <w:rPr>
                <w:color w:val="231F20"/>
                <w:spacing w:val="-5"/>
                <w:sz w:val="16"/>
              </w:rPr>
              <w:t>380</w:t>
            </w:r>
          </w:p>
        </w:tc>
        <w:tc>
          <w:tcPr>
            <w:tcW w:w="957" w:type="dxa"/>
          </w:tcPr>
          <w:p>
            <w:pPr>
              <w:pStyle w:val="TableParagraph"/>
              <w:ind w:right="83"/>
              <w:rPr>
                <w:sz w:val="16"/>
              </w:rPr>
            </w:pPr>
            <w:r>
              <w:rPr>
                <w:color w:val="231F20"/>
                <w:sz w:val="16"/>
              </w:rPr>
              <w:t>2</w:t>
            </w:r>
            <w:r>
              <w:rPr>
                <w:color w:val="231F20"/>
                <w:spacing w:val="1"/>
                <w:sz w:val="16"/>
              </w:rPr>
              <w:t> </w:t>
            </w:r>
            <w:r>
              <w:rPr>
                <w:color w:val="231F20"/>
                <w:spacing w:val="-5"/>
                <w:sz w:val="16"/>
              </w:rPr>
              <w:t>004</w:t>
            </w:r>
          </w:p>
        </w:tc>
        <w:tc>
          <w:tcPr>
            <w:tcW w:w="981" w:type="dxa"/>
          </w:tcPr>
          <w:p>
            <w:pPr>
              <w:pStyle w:val="TableParagraph"/>
              <w:ind w:right="119"/>
              <w:rPr>
                <w:sz w:val="16"/>
              </w:rPr>
            </w:pPr>
            <w:r>
              <w:rPr>
                <w:color w:val="231F20"/>
                <w:sz w:val="16"/>
              </w:rPr>
              <w:t>2</w:t>
            </w:r>
            <w:r>
              <w:rPr>
                <w:color w:val="231F20"/>
                <w:spacing w:val="1"/>
                <w:sz w:val="16"/>
              </w:rPr>
              <w:t> </w:t>
            </w:r>
            <w:r>
              <w:rPr>
                <w:color w:val="231F20"/>
                <w:spacing w:val="-5"/>
                <w:sz w:val="16"/>
              </w:rPr>
              <w:t>030</w:t>
            </w:r>
          </w:p>
        </w:tc>
        <w:tc>
          <w:tcPr>
            <w:tcW w:w="877" w:type="dxa"/>
          </w:tcPr>
          <w:p>
            <w:pPr>
              <w:pStyle w:val="TableParagraph"/>
              <w:ind w:right="65"/>
              <w:rPr>
                <w:sz w:val="16"/>
              </w:rPr>
            </w:pPr>
            <w:r>
              <w:rPr>
                <w:color w:val="231F20"/>
                <w:sz w:val="16"/>
              </w:rPr>
              <w:t>2</w:t>
            </w:r>
            <w:r>
              <w:rPr>
                <w:color w:val="231F20"/>
                <w:spacing w:val="1"/>
                <w:sz w:val="16"/>
              </w:rPr>
              <w:t> </w:t>
            </w:r>
            <w:r>
              <w:rPr>
                <w:color w:val="231F20"/>
                <w:spacing w:val="-5"/>
                <w:sz w:val="16"/>
              </w:rPr>
              <w:t>031</w:t>
            </w:r>
          </w:p>
        </w:tc>
        <w:tc>
          <w:tcPr>
            <w:tcW w:w="796" w:type="dxa"/>
          </w:tcPr>
          <w:p>
            <w:pPr>
              <w:pStyle w:val="TableParagraph"/>
              <w:ind w:right="78"/>
              <w:rPr>
                <w:sz w:val="16"/>
              </w:rPr>
            </w:pPr>
            <w:r>
              <w:rPr>
                <w:color w:val="231F20"/>
                <w:sz w:val="16"/>
              </w:rPr>
              <w:t>2</w:t>
            </w:r>
            <w:r>
              <w:rPr>
                <w:color w:val="231F20"/>
                <w:spacing w:val="1"/>
                <w:sz w:val="16"/>
              </w:rPr>
              <w:t> </w:t>
            </w:r>
            <w:r>
              <w:rPr>
                <w:color w:val="231F20"/>
                <w:spacing w:val="-5"/>
                <w:sz w:val="16"/>
              </w:rPr>
              <w:t>390</w:t>
            </w:r>
          </w:p>
        </w:tc>
        <w:tc>
          <w:tcPr>
            <w:tcW w:w="836" w:type="dxa"/>
          </w:tcPr>
          <w:p>
            <w:pPr>
              <w:pStyle w:val="TableParagraph"/>
              <w:ind w:right="103"/>
              <w:rPr>
                <w:sz w:val="16"/>
              </w:rPr>
            </w:pPr>
            <w:r>
              <w:rPr>
                <w:color w:val="231F20"/>
                <w:sz w:val="16"/>
              </w:rPr>
              <w:t>2</w:t>
            </w:r>
            <w:r>
              <w:rPr>
                <w:color w:val="231F20"/>
                <w:spacing w:val="1"/>
                <w:sz w:val="16"/>
              </w:rPr>
              <w:t> </w:t>
            </w:r>
            <w:r>
              <w:rPr>
                <w:color w:val="231F20"/>
                <w:spacing w:val="-5"/>
                <w:sz w:val="16"/>
              </w:rPr>
              <w:t>780</w:t>
            </w:r>
          </w:p>
        </w:tc>
        <w:tc>
          <w:tcPr>
            <w:tcW w:w="810" w:type="dxa"/>
          </w:tcPr>
          <w:p>
            <w:pPr>
              <w:pStyle w:val="TableParagraph"/>
              <w:ind w:right="35"/>
              <w:rPr>
                <w:sz w:val="16"/>
              </w:rPr>
            </w:pPr>
            <w:r>
              <w:rPr>
                <w:color w:val="231F20"/>
                <w:sz w:val="16"/>
              </w:rPr>
              <w:t>2</w:t>
            </w:r>
            <w:r>
              <w:rPr>
                <w:color w:val="231F20"/>
                <w:spacing w:val="1"/>
                <w:sz w:val="16"/>
              </w:rPr>
              <w:t> </w:t>
            </w:r>
            <w:r>
              <w:rPr>
                <w:color w:val="231F20"/>
                <w:spacing w:val="-5"/>
                <w:sz w:val="16"/>
              </w:rPr>
              <w:t>115</w:t>
            </w:r>
          </w:p>
        </w:tc>
      </w:tr>
      <w:tr>
        <w:trPr>
          <w:trHeight w:val="251" w:hRule="atLeast"/>
        </w:trPr>
        <w:tc>
          <w:tcPr>
            <w:tcW w:w="3442" w:type="dxa"/>
          </w:tcPr>
          <w:p>
            <w:pPr>
              <w:pStyle w:val="TableParagraph"/>
              <w:ind w:left="120"/>
              <w:jc w:val="left"/>
              <w:rPr>
                <w:sz w:val="16"/>
              </w:rPr>
            </w:pPr>
            <w:r>
              <w:rPr>
                <w:color w:val="231F20"/>
                <w:sz w:val="16"/>
              </w:rPr>
              <w:t>Gimnasia</w:t>
            </w:r>
            <w:r>
              <w:rPr>
                <w:color w:val="231F20"/>
                <w:spacing w:val="4"/>
                <w:sz w:val="16"/>
              </w:rPr>
              <w:t> </w:t>
            </w:r>
            <w:r>
              <w:rPr>
                <w:color w:val="231F20"/>
                <w:sz w:val="16"/>
              </w:rPr>
              <w:t>con</w:t>
            </w:r>
            <w:r>
              <w:rPr>
                <w:color w:val="231F20"/>
                <w:spacing w:val="5"/>
                <w:sz w:val="16"/>
              </w:rPr>
              <w:t> </w:t>
            </w:r>
            <w:r>
              <w:rPr>
                <w:color w:val="231F20"/>
                <w:sz w:val="16"/>
              </w:rPr>
              <w:t>el</w:t>
            </w:r>
            <w:r>
              <w:rPr>
                <w:color w:val="231F20"/>
                <w:spacing w:val="4"/>
                <w:sz w:val="16"/>
              </w:rPr>
              <w:t> </w:t>
            </w:r>
            <w:r>
              <w:rPr>
                <w:color w:val="231F20"/>
                <w:spacing w:val="-4"/>
                <w:sz w:val="16"/>
              </w:rPr>
              <w:t>niño</w:t>
            </w:r>
          </w:p>
        </w:tc>
        <w:tc>
          <w:tcPr>
            <w:tcW w:w="1005" w:type="dxa"/>
          </w:tcPr>
          <w:p>
            <w:pPr>
              <w:pStyle w:val="TableParagraph"/>
              <w:ind w:right="105"/>
              <w:rPr>
                <w:sz w:val="16"/>
              </w:rPr>
            </w:pPr>
            <w:r>
              <w:rPr>
                <w:color w:val="231F20"/>
                <w:sz w:val="16"/>
              </w:rPr>
              <w:t>1</w:t>
            </w:r>
            <w:r>
              <w:rPr>
                <w:color w:val="231F20"/>
                <w:spacing w:val="1"/>
                <w:sz w:val="16"/>
              </w:rPr>
              <w:t> </w:t>
            </w:r>
            <w:r>
              <w:rPr>
                <w:color w:val="231F20"/>
                <w:spacing w:val="-5"/>
                <w:sz w:val="16"/>
              </w:rPr>
              <w:t>036</w:t>
            </w:r>
          </w:p>
        </w:tc>
        <w:tc>
          <w:tcPr>
            <w:tcW w:w="871" w:type="dxa"/>
          </w:tcPr>
          <w:p>
            <w:pPr>
              <w:pStyle w:val="TableParagraph"/>
              <w:ind w:right="57"/>
              <w:rPr>
                <w:sz w:val="16"/>
              </w:rPr>
            </w:pPr>
            <w:r>
              <w:rPr>
                <w:color w:val="231F20"/>
                <w:spacing w:val="-5"/>
                <w:sz w:val="16"/>
              </w:rPr>
              <w:t>70</w:t>
            </w:r>
          </w:p>
        </w:tc>
        <w:tc>
          <w:tcPr>
            <w:tcW w:w="957" w:type="dxa"/>
          </w:tcPr>
          <w:p>
            <w:pPr>
              <w:pStyle w:val="TableParagraph"/>
              <w:ind w:right="83"/>
              <w:rPr>
                <w:sz w:val="16"/>
              </w:rPr>
            </w:pPr>
            <w:r>
              <w:rPr>
                <w:color w:val="231F20"/>
                <w:spacing w:val="-5"/>
                <w:sz w:val="16"/>
              </w:rPr>
              <w:t>73</w:t>
            </w:r>
          </w:p>
        </w:tc>
        <w:tc>
          <w:tcPr>
            <w:tcW w:w="981" w:type="dxa"/>
          </w:tcPr>
          <w:p>
            <w:pPr>
              <w:pStyle w:val="TableParagraph"/>
              <w:ind w:right="118"/>
              <w:rPr>
                <w:sz w:val="16"/>
              </w:rPr>
            </w:pPr>
            <w:r>
              <w:rPr>
                <w:color w:val="231F20"/>
                <w:spacing w:val="-5"/>
                <w:sz w:val="16"/>
              </w:rPr>
              <w:t>81</w:t>
            </w:r>
          </w:p>
        </w:tc>
        <w:tc>
          <w:tcPr>
            <w:tcW w:w="877" w:type="dxa"/>
          </w:tcPr>
          <w:p>
            <w:pPr>
              <w:pStyle w:val="TableParagraph"/>
              <w:ind w:right="65"/>
              <w:rPr>
                <w:sz w:val="16"/>
              </w:rPr>
            </w:pPr>
            <w:r>
              <w:rPr>
                <w:color w:val="231F20"/>
                <w:spacing w:val="-5"/>
                <w:sz w:val="16"/>
              </w:rPr>
              <w:t>87</w:t>
            </w:r>
          </w:p>
        </w:tc>
        <w:tc>
          <w:tcPr>
            <w:tcW w:w="796" w:type="dxa"/>
          </w:tcPr>
          <w:p>
            <w:pPr>
              <w:pStyle w:val="TableParagraph"/>
              <w:ind w:right="78"/>
              <w:rPr>
                <w:sz w:val="16"/>
              </w:rPr>
            </w:pPr>
            <w:r>
              <w:rPr>
                <w:color w:val="231F20"/>
                <w:spacing w:val="-5"/>
                <w:sz w:val="16"/>
              </w:rPr>
              <w:t>70</w:t>
            </w:r>
          </w:p>
        </w:tc>
        <w:tc>
          <w:tcPr>
            <w:tcW w:w="836" w:type="dxa"/>
          </w:tcPr>
          <w:p>
            <w:pPr>
              <w:pStyle w:val="TableParagraph"/>
              <w:ind w:right="103"/>
              <w:rPr>
                <w:sz w:val="16"/>
              </w:rPr>
            </w:pPr>
            <w:r>
              <w:rPr>
                <w:color w:val="231F20"/>
                <w:spacing w:val="-5"/>
                <w:sz w:val="16"/>
              </w:rPr>
              <w:t>63</w:t>
            </w:r>
          </w:p>
        </w:tc>
        <w:tc>
          <w:tcPr>
            <w:tcW w:w="810" w:type="dxa"/>
          </w:tcPr>
          <w:p>
            <w:pPr>
              <w:pStyle w:val="TableParagraph"/>
              <w:ind w:right="36"/>
              <w:rPr>
                <w:sz w:val="16"/>
              </w:rPr>
            </w:pPr>
            <w:r>
              <w:rPr>
                <w:color w:val="231F20"/>
                <w:spacing w:val="-5"/>
                <w:sz w:val="16"/>
              </w:rPr>
              <w:t>62</w:t>
            </w:r>
          </w:p>
        </w:tc>
      </w:tr>
      <w:tr>
        <w:trPr>
          <w:trHeight w:val="251" w:hRule="atLeast"/>
        </w:trPr>
        <w:tc>
          <w:tcPr>
            <w:tcW w:w="3442" w:type="dxa"/>
          </w:tcPr>
          <w:p>
            <w:pPr>
              <w:pStyle w:val="TableParagraph"/>
              <w:ind w:left="28"/>
              <w:jc w:val="left"/>
              <w:rPr>
                <w:b/>
                <w:sz w:val="16"/>
              </w:rPr>
            </w:pPr>
            <w:r>
              <w:rPr>
                <w:b/>
                <w:color w:val="231F20"/>
                <w:sz w:val="16"/>
              </w:rPr>
              <w:t>Personal</w:t>
            </w:r>
            <w:r>
              <w:rPr>
                <w:b/>
                <w:color w:val="231F20"/>
                <w:spacing w:val="5"/>
                <w:sz w:val="16"/>
              </w:rPr>
              <w:t> </w:t>
            </w:r>
            <w:r>
              <w:rPr>
                <w:b/>
                <w:color w:val="231F20"/>
                <w:sz w:val="16"/>
              </w:rPr>
              <w:t>deportivo</w:t>
            </w:r>
            <w:r>
              <w:rPr>
                <w:b/>
                <w:color w:val="231F20"/>
                <w:spacing w:val="7"/>
                <w:sz w:val="16"/>
              </w:rPr>
              <w:t> </w:t>
            </w:r>
            <w:r>
              <w:rPr>
                <w:b/>
                <w:color w:val="231F20"/>
                <w:spacing w:val="-2"/>
                <w:sz w:val="16"/>
              </w:rPr>
              <w:t>pedagógico</w:t>
            </w:r>
          </w:p>
        </w:tc>
        <w:tc>
          <w:tcPr>
            <w:tcW w:w="1005" w:type="dxa"/>
          </w:tcPr>
          <w:p>
            <w:pPr>
              <w:pStyle w:val="TableParagraph"/>
              <w:ind w:right="106"/>
              <w:rPr>
                <w:sz w:val="16"/>
              </w:rPr>
            </w:pPr>
            <w:r>
              <w:rPr>
                <w:color w:val="231F20"/>
                <w:spacing w:val="-5"/>
                <w:sz w:val="16"/>
              </w:rPr>
              <w:t>174</w:t>
            </w:r>
          </w:p>
        </w:tc>
        <w:tc>
          <w:tcPr>
            <w:tcW w:w="871" w:type="dxa"/>
          </w:tcPr>
          <w:p>
            <w:pPr>
              <w:pStyle w:val="TableParagraph"/>
              <w:ind w:right="57"/>
              <w:rPr>
                <w:sz w:val="16"/>
              </w:rPr>
            </w:pPr>
            <w:r>
              <w:rPr>
                <w:color w:val="231F20"/>
                <w:spacing w:val="-5"/>
                <w:sz w:val="16"/>
              </w:rPr>
              <w:t>12</w:t>
            </w:r>
          </w:p>
        </w:tc>
        <w:tc>
          <w:tcPr>
            <w:tcW w:w="957" w:type="dxa"/>
          </w:tcPr>
          <w:p>
            <w:pPr>
              <w:pStyle w:val="TableParagraph"/>
              <w:ind w:right="83"/>
              <w:rPr>
                <w:sz w:val="16"/>
              </w:rPr>
            </w:pPr>
            <w:r>
              <w:rPr>
                <w:color w:val="231F20"/>
                <w:spacing w:val="-5"/>
                <w:sz w:val="16"/>
              </w:rPr>
              <w:t>12</w:t>
            </w:r>
          </w:p>
        </w:tc>
        <w:tc>
          <w:tcPr>
            <w:tcW w:w="981" w:type="dxa"/>
          </w:tcPr>
          <w:p>
            <w:pPr>
              <w:pStyle w:val="TableParagraph"/>
              <w:ind w:right="119"/>
              <w:rPr>
                <w:sz w:val="16"/>
              </w:rPr>
            </w:pPr>
            <w:r>
              <w:rPr>
                <w:color w:val="231F20"/>
                <w:spacing w:val="-5"/>
                <w:sz w:val="16"/>
              </w:rPr>
              <w:t>12</w:t>
            </w:r>
          </w:p>
        </w:tc>
        <w:tc>
          <w:tcPr>
            <w:tcW w:w="877" w:type="dxa"/>
          </w:tcPr>
          <w:p>
            <w:pPr>
              <w:pStyle w:val="TableParagraph"/>
              <w:ind w:right="65"/>
              <w:rPr>
                <w:sz w:val="16"/>
              </w:rPr>
            </w:pPr>
            <w:r>
              <w:rPr>
                <w:color w:val="231F20"/>
                <w:spacing w:val="-5"/>
                <w:sz w:val="16"/>
              </w:rPr>
              <w:t>12</w:t>
            </w:r>
          </w:p>
        </w:tc>
        <w:tc>
          <w:tcPr>
            <w:tcW w:w="796" w:type="dxa"/>
          </w:tcPr>
          <w:p>
            <w:pPr>
              <w:pStyle w:val="TableParagraph"/>
              <w:ind w:right="79"/>
              <w:rPr>
                <w:sz w:val="16"/>
              </w:rPr>
            </w:pPr>
            <w:r>
              <w:rPr>
                <w:color w:val="231F20"/>
                <w:spacing w:val="-5"/>
                <w:sz w:val="16"/>
              </w:rPr>
              <w:t>12</w:t>
            </w:r>
          </w:p>
        </w:tc>
        <w:tc>
          <w:tcPr>
            <w:tcW w:w="836" w:type="dxa"/>
          </w:tcPr>
          <w:p>
            <w:pPr>
              <w:pStyle w:val="TableParagraph"/>
              <w:ind w:right="103"/>
              <w:rPr>
                <w:sz w:val="16"/>
              </w:rPr>
            </w:pPr>
            <w:r>
              <w:rPr>
                <w:color w:val="231F20"/>
                <w:spacing w:val="-5"/>
                <w:sz w:val="16"/>
              </w:rPr>
              <w:t>12</w:t>
            </w:r>
          </w:p>
        </w:tc>
        <w:tc>
          <w:tcPr>
            <w:tcW w:w="810" w:type="dxa"/>
          </w:tcPr>
          <w:p>
            <w:pPr>
              <w:pStyle w:val="TableParagraph"/>
              <w:ind w:right="35"/>
              <w:rPr>
                <w:sz w:val="16"/>
              </w:rPr>
            </w:pPr>
            <w:r>
              <w:rPr>
                <w:color w:val="231F20"/>
                <w:spacing w:val="-5"/>
                <w:sz w:val="16"/>
              </w:rPr>
              <w:t>12</w:t>
            </w:r>
          </w:p>
        </w:tc>
      </w:tr>
      <w:tr>
        <w:trPr>
          <w:trHeight w:val="251" w:hRule="atLeast"/>
        </w:trPr>
        <w:tc>
          <w:tcPr>
            <w:tcW w:w="3442" w:type="dxa"/>
          </w:tcPr>
          <w:p>
            <w:pPr>
              <w:pStyle w:val="TableParagraph"/>
              <w:ind w:left="120"/>
              <w:jc w:val="left"/>
              <w:rPr>
                <w:sz w:val="16"/>
              </w:rPr>
            </w:pPr>
            <w:r>
              <w:rPr>
                <w:color w:val="231F20"/>
                <w:sz w:val="16"/>
              </w:rPr>
              <w:t>Centros</w:t>
            </w:r>
            <w:r>
              <w:rPr>
                <w:color w:val="231F20"/>
                <w:spacing w:val="6"/>
                <w:sz w:val="16"/>
              </w:rPr>
              <w:t> </w:t>
            </w:r>
            <w:r>
              <w:rPr>
                <w:color w:val="231F20"/>
                <w:spacing w:val="-2"/>
                <w:sz w:val="16"/>
              </w:rPr>
              <w:t>combinados</w:t>
            </w:r>
          </w:p>
        </w:tc>
        <w:tc>
          <w:tcPr>
            <w:tcW w:w="1005" w:type="dxa"/>
          </w:tcPr>
          <w:p>
            <w:pPr>
              <w:pStyle w:val="TableParagraph"/>
              <w:ind w:right="106"/>
              <w:rPr>
                <w:sz w:val="16"/>
              </w:rPr>
            </w:pPr>
            <w:r>
              <w:rPr>
                <w:color w:val="231F20"/>
                <w:spacing w:val="-5"/>
                <w:sz w:val="16"/>
              </w:rPr>
              <w:t>87</w:t>
            </w:r>
          </w:p>
        </w:tc>
        <w:tc>
          <w:tcPr>
            <w:tcW w:w="871" w:type="dxa"/>
          </w:tcPr>
          <w:p>
            <w:pPr>
              <w:pStyle w:val="TableParagraph"/>
              <w:ind w:right="58"/>
              <w:rPr>
                <w:sz w:val="16"/>
              </w:rPr>
            </w:pPr>
            <w:r>
              <w:rPr>
                <w:color w:val="231F20"/>
                <w:spacing w:val="-10"/>
                <w:sz w:val="16"/>
              </w:rPr>
              <w:t>6</w:t>
            </w:r>
          </w:p>
        </w:tc>
        <w:tc>
          <w:tcPr>
            <w:tcW w:w="957" w:type="dxa"/>
          </w:tcPr>
          <w:p>
            <w:pPr>
              <w:pStyle w:val="TableParagraph"/>
              <w:ind w:right="84"/>
              <w:rPr>
                <w:sz w:val="16"/>
              </w:rPr>
            </w:pPr>
            <w:r>
              <w:rPr>
                <w:color w:val="231F20"/>
                <w:spacing w:val="-10"/>
                <w:sz w:val="16"/>
              </w:rPr>
              <w:t>6</w:t>
            </w:r>
          </w:p>
        </w:tc>
        <w:tc>
          <w:tcPr>
            <w:tcW w:w="981" w:type="dxa"/>
          </w:tcPr>
          <w:p>
            <w:pPr>
              <w:pStyle w:val="TableParagraph"/>
              <w:ind w:right="120"/>
              <w:rPr>
                <w:sz w:val="16"/>
              </w:rPr>
            </w:pPr>
            <w:r>
              <w:rPr>
                <w:color w:val="231F20"/>
                <w:spacing w:val="-10"/>
                <w:sz w:val="16"/>
              </w:rPr>
              <w:t>6</w:t>
            </w:r>
          </w:p>
        </w:tc>
        <w:tc>
          <w:tcPr>
            <w:tcW w:w="877" w:type="dxa"/>
          </w:tcPr>
          <w:p>
            <w:pPr>
              <w:pStyle w:val="TableParagraph"/>
              <w:ind w:right="66"/>
              <w:rPr>
                <w:sz w:val="16"/>
              </w:rPr>
            </w:pPr>
            <w:r>
              <w:rPr>
                <w:color w:val="231F20"/>
                <w:spacing w:val="-10"/>
                <w:sz w:val="16"/>
              </w:rPr>
              <w:t>6</w:t>
            </w:r>
          </w:p>
        </w:tc>
        <w:tc>
          <w:tcPr>
            <w:tcW w:w="796" w:type="dxa"/>
          </w:tcPr>
          <w:p>
            <w:pPr>
              <w:pStyle w:val="TableParagraph"/>
              <w:ind w:right="79"/>
              <w:rPr>
                <w:sz w:val="16"/>
              </w:rPr>
            </w:pPr>
            <w:r>
              <w:rPr>
                <w:color w:val="231F20"/>
                <w:spacing w:val="-10"/>
                <w:sz w:val="16"/>
              </w:rPr>
              <w:t>6</w:t>
            </w:r>
          </w:p>
        </w:tc>
        <w:tc>
          <w:tcPr>
            <w:tcW w:w="836" w:type="dxa"/>
          </w:tcPr>
          <w:p>
            <w:pPr>
              <w:pStyle w:val="TableParagraph"/>
              <w:ind w:right="104"/>
              <w:rPr>
                <w:sz w:val="16"/>
              </w:rPr>
            </w:pPr>
            <w:r>
              <w:rPr>
                <w:color w:val="231F20"/>
                <w:spacing w:val="-10"/>
                <w:sz w:val="16"/>
              </w:rPr>
              <w:t>6</w:t>
            </w:r>
          </w:p>
        </w:tc>
        <w:tc>
          <w:tcPr>
            <w:tcW w:w="810" w:type="dxa"/>
          </w:tcPr>
          <w:p>
            <w:pPr>
              <w:pStyle w:val="TableParagraph"/>
              <w:ind w:right="36"/>
              <w:rPr>
                <w:sz w:val="16"/>
              </w:rPr>
            </w:pPr>
            <w:r>
              <w:rPr>
                <w:color w:val="231F20"/>
                <w:spacing w:val="-10"/>
                <w:sz w:val="16"/>
              </w:rPr>
              <w:t>6</w:t>
            </w:r>
          </w:p>
        </w:tc>
      </w:tr>
      <w:tr>
        <w:trPr>
          <w:trHeight w:val="251" w:hRule="atLeast"/>
        </w:trPr>
        <w:tc>
          <w:tcPr>
            <w:tcW w:w="3442" w:type="dxa"/>
          </w:tcPr>
          <w:p>
            <w:pPr>
              <w:pStyle w:val="TableParagraph"/>
              <w:ind w:left="120"/>
              <w:jc w:val="left"/>
              <w:rPr>
                <w:sz w:val="16"/>
              </w:rPr>
            </w:pPr>
            <w:r>
              <w:rPr>
                <w:color w:val="231F20"/>
                <w:spacing w:val="-2"/>
                <w:sz w:val="16"/>
              </w:rPr>
              <w:t>Recreación</w:t>
            </w:r>
          </w:p>
        </w:tc>
        <w:tc>
          <w:tcPr>
            <w:tcW w:w="1005" w:type="dxa"/>
          </w:tcPr>
          <w:p>
            <w:pPr>
              <w:pStyle w:val="TableParagraph"/>
              <w:ind w:right="106"/>
              <w:rPr>
                <w:sz w:val="16"/>
              </w:rPr>
            </w:pPr>
            <w:r>
              <w:rPr>
                <w:color w:val="231F20"/>
                <w:spacing w:val="-5"/>
                <w:sz w:val="16"/>
              </w:rPr>
              <w:t>13</w:t>
            </w:r>
          </w:p>
        </w:tc>
        <w:tc>
          <w:tcPr>
            <w:tcW w:w="871" w:type="dxa"/>
          </w:tcPr>
          <w:p>
            <w:pPr>
              <w:pStyle w:val="TableParagraph"/>
              <w:ind w:right="58"/>
              <w:rPr>
                <w:sz w:val="16"/>
              </w:rPr>
            </w:pPr>
            <w:r>
              <w:rPr>
                <w:color w:val="231F20"/>
                <w:spacing w:val="-10"/>
                <w:sz w:val="16"/>
              </w:rPr>
              <w:t>1</w:t>
            </w:r>
          </w:p>
        </w:tc>
        <w:tc>
          <w:tcPr>
            <w:tcW w:w="957" w:type="dxa"/>
          </w:tcPr>
          <w:p>
            <w:pPr>
              <w:pStyle w:val="TableParagraph"/>
              <w:ind w:right="84"/>
              <w:rPr>
                <w:sz w:val="16"/>
              </w:rPr>
            </w:pPr>
            <w:r>
              <w:rPr>
                <w:color w:val="231F20"/>
                <w:spacing w:val="-10"/>
                <w:sz w:val="16"/>
              </w:rPr>
              <w:t>1</w:t>
            </w:r>
          </w:p>
        </w:tc>
        <w:tc>
          <w:tcPr>
            <w:tcW w:w="981" w:type="dxa"/>
          </w:tcPr>
          <w:p>
            <w:pPr>
              <w:pStyle w:val="TableParagraph"/>
              <w:ind w:right="120"/>
              <w:rPr>
                <w:sz w:val="16"/>
              </w:rPr>
            </w:pPr>
            <w:r>
              <w:rPr>
                <w:color w:val="231F20"/>
                <w:spacing w:val="-10"/>
                <w:sz w:val="16"/>
              </w:rPr>
              <w:t>1</w:t>
            </w:r>
          </w:p>
        </w:tc>
        <w:tc>
          <w:tcPr>
            <w:tcW w:w="877" w:type="dxa"/>
          </w:tcPr>
          <w:p>
            <w:pPr>
              <w:pStyle w:val="TableParagraph"/>
              <w:ind w:right="65"/>
              <w:rPr>
                <w:sz w:val="16"/>
              </w:rPr>
            </w:pPr>
            <w:r>
              <w:rPr>
                <w:color w:val="231F20"/>
                <w:spacing w:val="-10"/>
                <w:sz w:val="16"/>
              </w:rPr>
              <w:t>1</w:t>
            </w:r>
          </w:p>
        </w:tc>
        <w:tc>
          <w:tcPr>
            <w:tcW w:w="796" w:type="dxa"/>
          </w:tcPr>
          <w:p>
            <w:pPr>
              <w:pStyle w:val="TableParagraph"/>
              <w:ind w:right="79"/>
              <w:rPr>
                <w:sz w:val="16"/>
              </w:rPr>
            </w:pPr>
            <w:r>
              <w:rPr>
                <w:color w:val="231F20"/>
                <w:spacing w:val="-10"/>
                <w:sz w:val="16"/>
              </w:rPr>
              <w:t>1</w:t>
            </w:r>
          </w:p>
        </w:tc>
        <w:tc>
          <w:tcPr>
            <w:tcW w:w="836" w:type="dxa"/>
          </w:tcPr>
          <w:p>
            <w:pPr>
              <w:pStyle w:val="TableParagraph"/>
              <w:ind w:right="104"/>
              <w:rPr>
                <w:sz w:val="16"/>
              </w:rPr>
            </w:pPr>
            <w:r>
              <w:rPr>
                <w:color w:val="231F20"/>
                <w:spacing w:val="-10"/>
                <w:sz w:val="16"/>
              </w:rPr>
              <w:t>1</w:t>
            </w:r>
          </w:p>
        </w:tc>
        <w:tc>
          <w:tcPr>
            <w:tcW w:w="810" w:type="dxa"/>
          </w:tcPr>
          <w:p>
            <w:pPr>
              <w:pStyle w:val="TableParagraph"/>
              <w:ind w:right="37"/>
              <w:rPr>
                <w:sz w:val="16"/>
              </w:rPr>
            </w:pPr>
            <w:r>
              <w:rPr>
                <w:color w:val="231F20"/>
                <w:spacing w:val="-10"/>
                <w:sz w:val="16"/>
              </w:rPr>
              <w:t>1</w:t>
            </w:r>
          </w:p>
        </w:tc>
      </w:tr>
      <w:tr>
        <w:trPr>
          <w:trHeight w:val="251" w:hRule="atLeast"/>
        </w:trPr>
        <w:tc>
          <w:tcPr>
            <w:tcW w:w="3442" w:type="dxa"/>
          </w:tcPr>
          <w:p>
            <w:pPr>
              <w:pStyle w:val="TableParagraph"/>
              <w:ind w:left="120"/>
              <w:jc w:val="left"/>
              <w:rPr>
                <w:sz w:val="16"/>
              </w:rPr>
            </w:pPr>
            <w:r>
              <w:rPr>
                <w:color w:val="231F20"/>
                <w:sz w:val="16"/>
              </w:rPr>
              <w:t>Cultura</w:t>
            </w:r>
            <w:r>
              <w:rPr>
                <w:color w:val="231F20"/>
                <w:spacing w:val="6"/>
                <w:sz w:val="16"/>
              </w:rPr>
              <w:t> </w:t>
            </w:r>
            <w:r>
              <w:rPr>
                <w:color w:val="231F20"/>
                <w:spacing w:val="-2"/>
                <w:sz w:val="16"/>
              </w:rPr>
              <w:t>física</w:t>
            </w:r>
          </w:p>
        </w:tc>
        <w:tc>
          <w:tcPr>
            <w:tcW w:w="1005" w:type="dxa"/>
          </w:tcPr>
          <w:p>
            <w:pPr>
              <w:pStyle w:val="TableParagraph"/>
              <w:ind w:right="105"/>
              <w:rPr>
                <w:sz w:val="16"/>
              </w:rPr>
            </w:pPr>
            <w:r>
              <w:rPr>
                <w:color w:val="231F20"/>
                <w:spacing w:val="-5"/>
                <w:sz w:val="16"/>
              </w:rPr>
              <w:t>15</w:t>
            </w:r>
          </w:p>
        </w:tc>
        <w:tc>
          <w:tcPr>
            <w:tcW w:w="871" w:type="dxa"/>
          </w:tcPr>
          <w:p>
            <w:pPr>
              <w:pStyle w:val="TableParagraph"/>
              <w:ind w:right="58"/>
              <w:rPr>
                <w:sz w:val="16"/>
              </w:rPr>
            </w:pPr>
            <w:r>
              <w:rPr>
                <w:color w:val="231F20"/>
                <w:spacing w:val="-10"/>
                <w:sz w:val="16"/>
              </w:rPr>
              <w:t>1</w:t>
            </w:r>
          </w:p>
        </w:tc>
        <w:tc>
          <w:tcPr>
            <w:tcW w:w="957" w:type="dxa"/>
          </w:tcPr>
          <w:p>
            <w:pPr>
              <w:pStyle w:val="TableParagraph"/>
              <w:ind w:right="83"/>
              <w:rPr>
                <w:sz w:val="16"/>
              </w:rPr>
            </w:pPr>
            <w:r>
              <w:rPr>
                <w:color w:val="231F20"/>
                <w:spacing w:val="-10"/>
                <w:sz w:val="16"/>
              </w:rPr>
              <w:t>1</w:t>
            </w:r>
          </w:p>
        </w:tc>
        <w:tc>
          <w:tcPr>
            <w:tcW w:w="981" w:type="dxa"/>
          </w:tcPr>
          <w:p>
            <w:pPr>
              <w:pStyle w:val="TableParagraph"/>
              <w:ind w:right="119"/>
              <w:rPr>
                <w:sz w:val="16"/>
              </w:rPr>
            </w:pPr>
            <w:r>
              <w:rPr>
                <w:color w:val="231F20"/>
                <w:spacing w:val="-10"/>
                <w:sz w:val="16"/>
              </w:rPr>
              <w:t>1</w:t>
            </w:r>
          </w:p>
        </w:tc>
        <w:tc>
          <w:tcPr>
            <w:tcW w:w="877" w:type="dxa"/>
          </w:tcPr>
          <w:p>
            <w:pPr>
              <w:pStyle w:val="TableParagraph"/>
              <w:ind w:right="65"/>
              <w:rPr>
                <w:sz w:val="16"/>
              </w:rPr>
            </w:pPr>
            <w:r>
              <w:rPr>
                <w:color w:val="231F20"/>
                <w:spacing w:val="-10"/>
                <w:sz w:val="16"/>
              </w:rPr>
              <w:t>1</w:t>
            </w:r>
          </w:p>
        </w:tc>
        <w:tc>
          <w:tcPr>
            <w:tcW w:w="796" w:type="dxa"/>
          </w:tcPr>
          <w:p>
            <w:pPr>
              <w:pStyle w:val="TableParagraph"/>
              <w:ind w:right="78"/>
              <w:rPr>
                <w:sz w:val="16"/>
              </w:rPr>
            </w:pPr>
            <w:r>
              <w:rPr>
                <w:color w:val="231F20"/>
                <w:spacing w:val="-10"/>
                <w:sz w:val="16"/>
              </w:rPr>
              <w:t>1</w:t>
            </w:r>
          </w:p>
        </w:tc>
        <w:tc>
          <w:tcPr>
            <w:tcW w:w="836" w:type="dxa"/>
          </w:tcPr>
          <w:p>
            <w:pPr>
              <w:pStyle w:val="TableParagraph"/>
              <w:ind w:right="103"/>
              <w:rPr>
                <w:sz w:val="16"/>
              </w:rPr>
            </w:pPr>
            <w:r>
              <w:rPr>
                <w:color w:val="231F20"/>
                <w:spacing w:val="-10"/>
                <w:sz w:val="16"/>
              </w:rPr>
              <w:t>1</w:t>
            </w:r>
          </w:p>
        </w:tc>
        <w:tc>
          <w:tcPr>
            <w:tcW w:w="810" w:type="dxa"/>
          </w:tcPr>
          <w:p>
            <w:pPr>
              <w:pStyle w:val="TableParagraph"/>
              <w:ind w:right="35"/>
              <w:rPr>
                <w:sz w:val="16"/>
              </w:rPr>
            </w:pPr>
            <w:r>
              <w:rPr>
                <w:color w:val="231F20"/>
                <w:spacing w:val="-10"/>
                <w:sz w:val="16"/>
              </w:rPr>
              <w:t>1</w:t>
            </w:r>
          </w:p>
        </w:tc>
      </w:tr>
      <w:tr>
        <w:trPr>
          <w:trHeight w:val="251" w:hRule="atLeast"/>
        </w:trPr>
        <w:tc>
          <w:tcPr>
            <w:tcW w:w="3442" w:type="dxa"/>
          </w:tcPr>
          <w:p>
            <w:pPr>
              <w:pStyle w:val="TableParagraph"/>
              <w:ind w:left="120"/>
              <w:jc w:val="left"/>
              <w:rPr>
                <w:sz w:val="16"/>
              </w:rPr>
            </w:pPr>
            <w:r>
              <w:rPr>
                <w:color w:val="231F20"/>
                <w:sz w:val="16"/>
              </w:rPr>
              <w:t>Educación</w:t>
            </w:r>
            <w:r>
              <w:rPr>
                <w:color w:val="231F20"/>
                <w:spacing w:val="7"/>
                <w:sz w:val="16"/>
              </w:rPr>
              <w:t> </w:t>
            </w:r>
            <w:r>
              <w:rPr>
                <w:color w:val="231F20"/>
                <w:spacing w:val="-2"/>
                <w:sz w:val="16"/>
              </w:rPr>
              <w:t>física</w:t>
            </w:r>
          </w:p>
        </w:tc>
        <w:tc>
          <w:tcPr>
            <w:tcW w:w="1005" w:type="dxa"/>
          </w:tcPr>
          <w:p>
            <w:pPr>
              <w:pStyle w:val="TableParagraph"/>
              <w:ind w:right="105"/>
              <w:rPr>
                <w:sz w:val="16"/>
              </w:rPr>
            </w:pPr>
            <w:r>
              <w:rPr>
                <w:color w:val="231F20"/>
                <w:spacing w:val="-5"/>
                <w:sz w:val="16"/>
              </w:rPr>
              <w:t>45</w:t>
            </w:r>
          </w:p>
        </w:tc>
        <w:tc>
          <w:tcPr>
            <w:tcW w:w="871" w:type="dxa"/>
          </w:tcPr>
          <w:p>
            <w:pPr>
              <w:pStyle w:val="TableParagraph"/>
              <w:ind w:right="58"/>
              <w:rPr>
                <w:sz w:val="16"/>
              </w:rPr>
            </w:pPr>
            <w:r>
              <w:rPr>
                <w:color w:val="231F20"/>
                <w:spacing w:val="-10"/>
                <w:sz w:val="16"/>
              </w:rPr>
              <w:t>3</w:t>
            </w:r>
          </w:p>
        </w:tc>
        <w:tc>
          <w:tcPr>
            <w:tcW w:w="957" w:type="dxa"/>
          </w:tcPr>
          <w:p>
            <w:pPr>
              <w:pStyle w:val="TableParagraph"/>
              <w:ind w:right="83"/>
              <w:rPr>
                <w:sz w:val="16"/>
              </w:rPr>
            </w:pPr>
            <w:r>
              <w:rPr>
                <w:color w:val="231F20"/>
                <w:spacing w:val="-10"/>
                <w:sz w:val="16"/>
              </w:rPr>
              <w:t>3</w:t>
            </w:r>
          </w:p>
        </w:tc>
        <w:tc>
          <w:tcPr>
            <w:tcW w:w="981" w:type="dxa"/>
          </w:tcPr>
          <w:p>
            <w:pPr>
              <w:pStyle w:val="TableParagraph"/>
              <w:ind w:right="119"/>
              <w:rPr>
                <w:sz w:val="16"/>
              </w:rPr>
            </w:pPr>
            <w:r>
              <w:rPr>
                <w:color w:val="231F20"/>
                <w:spacing w:val="-10"/>
                <w:sz w:val="16"/>
              </w:rPr>
              <w:t>3</w:t>
            </w:r>
          </w:p>
        </w:tc>
        <w:tc>
          <w:tcPr>
            <w:tcW w:w="877" w:type="dxa"/>
          </w:tcPr>
          <w:p>
            <w:pPr>
              <w:pStyle w:val="TableParagraph"/>
              <w:ind w:right="65"/>
              <w:rPr>
                <w:sz w:val="16"/>
              </w:rPr>
            </w:pPr>
            <w:r>
              <w:rPr>
                <w:color w:val="231F20"/>
                <w:spacing w:val="-10"/>
                <w:sz w:val="16"/>
              </w:rPr>
              <w:t>3</w:t>
            </w:r>
          </w:p>
        </w:tc>
        <w:tc>
          <w:tcPr>
            <w:tcW w:w="796" w:type="dxa"/>
          </w:tcPr>
          <w:p>
            <w:pPr>
              <w:pStyle w:val="TableParagraph"/>
              <w:ind w:right="78"/>
              <w:rPr>
                <w:sz w:val="16"/>
              </w:rPr>
            </w:pPr>
            <w:r>
              <w:rPr>
                <w:color w:val="231F20"/>
                <w:spacing w:val="-10"/>
                <w:sz w:val="16"/>
              </w:rPr>
              <w:t>3</w:t>
            </w:r>
          </w:p>
        </w:tc>
        <w:tc>
          <w:tcPr>
            <w:tcW w:w="836" w:type="dxa"/>
          </w:tcPr>
          <w:p>
            <w:pPr>
              <w:pStyle w:val="TableParagraph"/>
              <w:ind w:right="103"/>
              <w:rPr>
                <w:sz w:val="16"/>
              </w:rPr>
            </w:pPr>
            <w:r>
              <w:rPr>
                <w:color w:val="231F20"/>
                <w:spacing w:val="-10"/>
                <w:sz w:val="16"/>
              </w:rPr>
              <w:t>3</w:t>
            </w:r>
          </w:p>
        </w:tc>
        <w:tc>
          <w:tcPr>
            <w:tcW w:w="810" w:type="dxa"/>
          </w:tcPr>
          <w:p>
            <w:pPr>
              <w:pStyle w:val="TableParagraph"/>
              <w:ind w:right="35"/>
              <w:rPr>
                <w:sz w:val="16"/>
              </w:rPr>
            </w:pPr>
            <w:r>
              <w:rPr>
                <w:color w:val="231F20"/>
                <w:spacing w:val="-10"/>
                <w:sz w:val="16"/>
              </w:rPr>
              <w:t>3</w:t>
            </w:r>
          </w:p>
        </w:tc>
      </w:tr>
      <w:tr>
        <w:trPr>
          <w:trHeight w:val="251" w:hRule="atLeast"/>
        </w:trPr>
        <w:tc>
          <w:tcPr>
            <w:tcW w:w="3442" w:type="dxa"/>
          </w:tcPr>
          <w:p>
            <w:pPr>
              <w:pStyle w:val="TableParagraph"/>
              <w:ind w:left="120"/>
              <w:jc w:val="left"/>
              <w:rPr>
                <w:sz w:val="16"/>
              </w:rPr>
            </w:pPr>
            <w:r>
              <w:rPr>
                <w:color w:val="231F20"/>
                <w:sz w:val="16"/>
              </w:rPr>
              <w:t>Escuelas</w:t>
            </w:r>
            <w:r>
              <w:rPr>
                <w:color w:val="231F20"/>
                <w:spacing w:val="5"/>
                <w:sz w:val="16"/>
              </w:rPr>
              <w:t> </w:t>
            </w:r>
            <w:r>
              <w:rPr>
                <w:color w:val="231F20"/>
                <w:sz w:val="16"/>
              </w:rPr>
              <w:t>de</w:t>
            </w:r>
            <w:r>
              <w:rPr>
                <w:color w:val="231F20"/>
                <w:spacing w:val="6"/>
                <w:sz w:val="16"/>
              </w:rPr>
              <w:t> </w:t>
            </w:r>
            <w:r>
              <w:rPr>
                <w:color w:val="231F20"/>
                <w:sz w:val="16"/>
              </w:rPr>
              <w:t>Iniciación</w:t>
            </w:r>
            <w:r>
              <w:rPr>
                <w:color w:val="231F20"/>
                <w:spacing w:val="5"/>
                <w:sz w:val="16"/>
              </w:rPr>
              <w:t> </w:t>
            </w:r>
            <w:r>
              <w:rPr>
                <w:color w:val="231F20"/>
                <w:spacing w:val="-2"/>
                <w:sz w:val="16"/>
              </w:rPr>
              <w:t>Deportiva</w:t>
            </w:r>
          </w:p>
        </w:tc>
        <w:tc>
          <w:tcPr>
            <w:tcW w:w="1005" w:type="dxa"/>
          </w:tcPr>
          <w:p>
            <w:pPr>
              <w:pStyle w:val="TableParagraph"/>
              <w:ind w:right="106"/>
              <w:rPr>
                <w:sz w:val="16"/>
              </w:rPr>
            </w:pPr>
            <w:r>
              <w:rPr>
                <w:color w:val="231F20"/>
                <w:spacing w:val="-10"/>
                <w:sz w:val="16"/>
              </w:rPr>
              <w:t>…</w:t>
            </w:r>
          </w:p>
        </w:tc>
        <w:tc>
          <w:tcPr>
            <w:tcW w:w="871" w:type="dxa"/>
          </w:tcPr>
          <w:p>
            <w:pPr>
              <w:pStyle w:val="TableParagraph"/>
              <w:ind w:right="57"/>
              <w:rPr>
                <w:sz w:val="16"/>
              </w:rPr>
            </w:pPr>
            <w:r>
              <w:rPr>
                <w:color w:val="231F20"/>
                <w:spacing w:val="-10"/>
                <w:sz w:val="16"/>
              </w:rPr>
              <w:t>…</w:t>
            </w:r>
          </w:p>
        </w:tc>
        <w:tc>
          <w:tcPr>
            <w:tcW w:w="957" w:type="dxa"/>
          </w:tcPr>
          <w:p>
            <w:pPr>
              <w:pStyle w:val="TableParagraph"/>
              <w:ind w:right="83"/>
              <w:rPr>
                <w:sz w:val="16"/>
              </w:rPr>
            </w:pPr>
            <w:r>
              <w:rPr>
                <w:color w:val="231F20"/>
                <w:spacing w:val="-10"/>
                <w:sz w:val="16"/>
              </w:rPr>
              <w:t>…</w:t>
            </w:r>
          </w:p>
        </w:tc>
        <w:tc>
          <w:tcPr>
            <w:tcW w:w="981" w:type="dxa"/>
          </w:tcPr>
          <w:p>
            <w:pPr>
              <w:pStyle w:val="TableParagraph"/>
              <w:ind w:right="119"/>
              <w:rPr>
                <w:sz w:val="16"/>
              </w:rPr>
            </w:pPr>
            <w:r>
              <w:rPr>
                <w:color w:val="231F20"/>
                <w:spacing w:val="-10"/>
                <w:sz w:val="16"/>
              </w:rPr>
              <w:t>…</w:t>
            </w:r>
          </w:p>
        </w:tc>
        <w:tc>
          <w:tcPr>
            <w:tcW w:w="877" w:type="dxa"/>
          </w:tcPr>
          <w:p>
            <w:pPr>
              <w:pStyle w:val="TableParagraph"/>
              <w:ind w:right="64"/>
              <w:rPr>
                <w:sz w:val="16"/>
              </w:rPr>
            </w:pPr>
            <w:r>
              <w:rPr>
                <w:color w:val="231F20"/>
                <w:spacing w:val="-10"/>
                <w:sz w:val="16"/>
              </w:rPr>
              <w:t>…</w:t>
            </w:r>
          </w:p>
        </w:tc>
        <w:tc>
          <w:tcPr>
            <w:tcW w:w="796" w:type="dxa"/>
          </w:tcPr>
          <w:p>
            <w:pPr>
              <w:pStyle w:val="TableParagraph"/>
              <w:ind w:right="78"/>
              <w:rPr>
                <w:sz w:val="16"/>
              </w:rPr>
            </w:pPr>
            <w:r>
              <w:rPr>
                <w:color w:val="231F20"/>
                <w:spacing w:val="-10"/>
                <w:sz w:val="16"/>
              </w:rPr>
              <w:t>…</w:t>
            </w:r>
          </w:p>
        </w:tc>
        <w:tc>
          <w:tcPr>
            <w:tcW w:w="836" w:type="dxa"/>
          </w:tcPr>
          <w:p>
            <w:pPr>
              <w:pStyle w:val="TableParagraph"/>
              <w:ind w:right="103"/>
              <w:rPr>
                <w:sz w:val="16"/>
              </w:rPr>
            </w:pPr>
            <w:r>
              <w:rPr>
                <w:color w:val="231F20"/>
                <w:spacing w:val="-10"/>
                <w:sz w:val="16"/>
              </w:rPr>
              <w:t>…</w:t>
            </w:r>
          </w:p>
        </w:tc>
        <w:tc>
          <w:tcPr>
            <w:tcW w:w="810" w:type="dxa"/>
          </w:tcPr>
          <w:p>
            <w:pPr>
              <w:pStyle w:val="TableParagraph"/>
              <w:ind w:right="34"/>
              <w:rPr>
                <w:sz w:val="16"/>
              </w:rPr>
            </w:pPr>
            <w:r>
              <w:rPr>
                <w:color w:val="231F20"/>
                <w:spacing w:val="-10"/>
                <w:sz w:val="16"/>
              </w:rPr>
              <w:t>…</w:t>
            </w:r>
          </w:p>
        </w:tc>
      </w:tr>
      <w:tr>
        <w:trPr>
          <w:trHeight w:val="251" w:hRule="atLeast"/>
        </w:trPr>
        <w:tc>
          <w:tcPr>
            <w:tcW w:w="3442" w:type="dxa"/>
          </w:tcPr>
          <w:p>
            <w:pPr>
              <w:pStyle w:val="TableParagraph"/>
              <w:ind w:right="155"/>
              <w:rPr>
                <w:sz w:val="16"/>
              </w:rPr>
            </w:pPr>
            <w:r>
              <w:rPr>
                <w:color w:val="231F20"/>
                <w:sz w:val="16"/>
              </w:rPr>
              <w:t>Escuela</w:t>
            </w:r>
            <w:r>
              <w:rPr>
                <w:color w:val="231F20"/>
                <w:spacing w:val="5"/>
                <w:sz w:val="16"/>
              </w:rPr>
              <w:t> </w:t>
            </w:r>
            <w:r>
              <w:rPr>
                <w:color w:val="231F20"/>
                <w:sz w:val="16"/>
              </w:rPr>
              <w:t>de</w:t>
            </w:r>
            <w:r>
              <w:rPr>
                <w:color w:val="231F20"/>
                <w:spacing w:val="5"/>
                <w:sz w:val="16"/>
              </w:rPr>
              <w:t> </w:t>
            </w:r>
            <w:r>
              <w:rPr>
                <w:color w:val="231F20"/>
                <w:sz w:val="16"/>
              </w:rPr>
              <w:t>Profesores</w:t>
            </w:r>
            <w:r>
              <w:rPr>
                <w:color w:val="231F20"/>
                <w:spacing w:val="5"/>
                <w:sz w:val="16"/>
              </w:rPr>
              <w:t> </w:t>
            </w:r>
            <w:r>
              <w:rPr>
                <w:color w:val="231F20"/>
                <w:sz w:val="16"/>
              </w:rPr>
              <w:t>de</w:t>
            </w:r>
            <w:r>
              <w:rPr>
                <w:color w:val="231F20"/>
                <w:spacing w:val="6"/>
                <w:sz w:val="16"/>
              </w:rPr>
              <w:t> </w:t>
            </w:r>
            <w:r>
              <w:rPr>
                <w:color w:val="231F20"/>
                <w:sz w:val="16"/>
              </w:rPr>
              <w:t>Educación</w:t>
            </w:r>
            <w:r>
              <w:rPr>
                <w:color w:val="231F20"/>
                <w:spacing w:val="5"/>
                <w:sz w:val="16"/>
              </w:rPr>
              <w:t> </w:t>
            </w:r>
            <w:r>
              <w:rPr>
                <w:color w:val="231F20"/>
                <w:spacing w:val="-2"/>
                <w:sz w:val="16"/>
              </w:rPr>
              <w:t>Física</w:t>
            </w:r>
          </w:p>
        </w:tc>
        <w:tc>
          <w:tcPr>
            <w:tcW w:w="1005" w:type="dxa"/>
          </w:tcPr>
          <w:p>
            <w:pPr>
              <w:pStyle w:val="TableParagraph"/>
              <w:ind w:right="106"/>
              <w:rPr>
                <w:sz w:val="16"/>
              </w:rPr>
            </w:pPr>
            <w:r>
              <w:rPr>
                <w:color w:val="231F20"/>
                <w:spacing w:val="-5"/>
                <w:sz w:val="16"/>
              </w:rPr>
              <w:t>14</w:t>
            </w:r>
          </w:p>
        </w:tc>
        <w:tc>
          <w:tcPr>
            <w:tcW w:w="871" w:type="dxa"/>
          </w:tcPr>
          <w:p>
            <w:pPr>
              <w:pStyle w:val="TableParagraph"/>
              <w:ind w:right="59"/>
              <w:rPr>
                <w:sz w:val="16"/>
              </w:rPr>
            </w:pPr>
            <w:r>
              <w:rPr>
                <w:color w:val="231F20"/>
                <w:spacing w:val="-10"/>
                <w:sz w:val="16"/>
              </w:rPr>
              <w:t>1</w:t>
            </w:r>
          </w:p>
        </w:tc>
        <w:tc>
          <w:tcPr>
            <w:tcW w:w="957" w:type="dxa"/>
          </w:tcPr>
          <w:p>
            <w:pPr>
              <w:pStyle w:val="TableParagraph"/>
              <w:ind w:right="85"/>
              <w:rPr>
                <w:sz w:val="16"/>
              </w:rPr>
            </w:pPr>
            <w:r>
              <w:rPr>
                <w:color w:val="231F20"/>
                <w:spacing w:val="-10"/>
                <w:sz w:val="16"/>
              </w:rPr>
              <w:t>1</w:t>
            </w:r>
          </w:p>
        </w:tc>
        <w:tc>
          <w:tcPr>
            <w:tcW w:w="981" w:type="dxa"/>
          </w:tcPr>
          <w:p>
            <w:pPr>
              <w:pStyle w:val="TableParagraph"/>
              <w:ind w:right="120"/>
              <w:rPr>
                <w:sz w:val="16"/>
              </w:rPr>
            </w:pPr>
            <w:r>
              <w:rPr>
                <w:color w:val="231F20"/>
                <w:spacing w:val="-10"/>
                <w:sz w:val="16"/>
              </w:rPr>
              <w:t>1</w:t>
            </w:r>
          </w:p>
        </w:tc>
        <w:tc>
          <w:tcPr>
            <w:tcW w:w="877" w:type="dxa"/>
          </w:tcPr>
          <w:p>
            <w:pPr>
              <w:pStyle w:val="TableParagraph"/>
              <w:ind w:right="66"/>
              <w:rPr>
                <w:sz w:val="16"/>
              </w:rPr>
            </w:pPr>
            <w:r>
              <w:rPr>
                <w:color w:val="231F20"/>
                <w:spacing w:val="-10"/>
                <w:sz w:val="16"/>
              </w:rPr>
              <w:t>1</w:t>
            </w:r>
          </w:p>
        </w:tc>
        <w:tc>
          <w:tcPr>
            <w:tcW w:w="796" w:type="dxa"/>
          </w:tcPr>
          <w:p>
            <w:pPr>
              <w:pStyle w:val="TableParagraph"/>
              <w:ind w:right="79"/>
              <w:rPr>
                <w:sz w:val="16"/>
              </w:rPr>
            </w:pPr>
            <w:r>
              <w:rPr>
                <w:color w:val="231F20"/>
                <w:spacing w:val="-10"/>
                <w:sz w:val="16"/>
              </w:rPr>
              <w:t>1</w:t>
            </w:r>
          </w:p>
        </w:tc>
        <w:tc>
          <w:tcPr>
            <w:tcW w:w="836" w:type="dxa"/>
          </w:tcPr>
          <w:p>
            <w:pPr>
              <w:pStyle w:val="TableParagraph"/>
              <w:ind w:right="104"/>
              <w:rPr>
                <w:sz w:val="16"/>
              </w:rPr>
            </w:pPr>
            <w:r>
              <w:rPr>
                <w:color w:val="231F20"/>
                <w:spacing w:val="-10"/>
                <w:sz w:val="16"/>
              </w:rPr>
              <w:t>1</w:t>
            </w:r>
          </w:p>
        </w:tc>
        <w:tc>
          <w:tcPr>
            <w:tcW w:w="810" w:type="dxa"/>
          </w:tcPr>
          <w:p>
            <w:pPr>
              <w:pStyle w:val="TableParagraph"/>
              <w:ind w:right="36"/>
              <w:rPr>
                <w:sz w:val="16"/>
              </w:rPr>
            </w:pPr>
            <w:r>
              <w:rPr>
                <w:color w:val="231F20"/>
                <w:spacing w:val="-10"/>
                <w:sz w:val="16"/>
              </w:rPr>
              <w:t>1</w:t>
            </w:r>
          </w:p>
        </w:tc>
      </w:tr>
      <w:tr>
        <w:trPr>
          <w:trHeight w:val="326" w:hRule="atLeast"/>
        </w:trPr>
        <w:tc>
          <w:tcPr>
            <w:tcW w:w="3442" w:type="dxa"/>
          </w:tcPr>
          <w:p>
            <w:pPr>
              <w:pStyle w:val="TableParagraph"/>
              <w:ind w:left="120"/>
              <w:jc w:val="left"/>
              <w:rPr>
                <w:sz w:val="16"/>
              </w:rPr>
            </w:pPr>
            <w:r>
              <w:rPr>
                <w:color w:val="231F20"/>
                <w:sz w:val="16"/>
              </w:rPr>
              <w:t>Bases</w:t>
            </w:r>
            <w:r>
              <w:rPr>
                <w:color w:val="231F20"/>
                <w:spacing w:val="3"/>
                <w:sz w:val="16"/>
              </w:rPr>
              <w:t> </w:t>
            </w:r>
            <w:r>
              <w:rPr>
                <w:color w:val="231F20"/>
                <w:sz w:val="16"/>
              </w:rPr>
              <w:t>de</w:t>
            </w:r>
            <w:r>
              <w:rPr>
                <w:color w:val="231F20"/>
                <w:spacing w:val="4"/>
                <w:sz w:val="16"/>
              </w:rPr>
              <w:t> </w:t>
            </w:r>
            <w:r>
              <w:rPr>
                <w:color w:val="231F20"/>
                <w:spacing w:val="-2"/>
                <w:sz w:val="16"/>
              </w:rPr>
              <w:t>entrenamiento</w:t>
            </w:r>
          </w:p>
        </w:tc>
        <w:tc>
          <w:tcPr>
            <w:tcW w:w="1005" w:type="dxa"/>
          </w:tcPr>
          <w:p>
            <w:pPr>
              <w:pStyle w:val="TableParagraph"/>
              <w:ind w:right="107"/>
              <w:rPr>
                <w:sz w:val="16"/>
              </w:rPr>
            </w:pPr>
            <w:r>
              <w:rPr>
                <w:color w:val="231F20"/>
                <w:spacing w:val="-10"/>
                <w:sz w:val="16"/>
              </w:rPr>
              <w:t>…</w:t>
            </w:r>
          </w:p>
        </w:tc>
        <w:tc>
          <w:tcPr>
            <w:tcW w:w="871" w:type="dxa"/>
          </w:tcPr>
          <w:p>
            <w:pPr>
              <w:pStyle w:val="TableParagraph"/>
              <w:ind w:right="59"/>
              <w:rPr>
                <w:sz w:val="16"/>
              </w:rPr>
            </w:pPr>
            <w:r>
              <w:rPr>
                <w:color w:val="231F20"/>
                <w:spacing w:val="-10"/>
                <w:sz w:val="16"/>
              </w:rPr>
              <w:t>…</w:t>
            </w:r>
          </w:p>
        </w:tc>
        <w:tc>
          <w:tcPr>
            <w:tcW w:w="957" w:type="dxa"/>
          </w:tcPr>
          <w:p>
            <w:pPr>
              <w:pStyle w:val="TableParagraph"/>
              <w:ind w:right="84"/>
              <w:rPr>
                <w:sz w:val="16"/>
              </w:rPr>
            </w:pPr>
            <w:r>
              <w:rPr>
                <w:color w:val="231F20"/>
                <w:spacing w:val="-10"/>
                <w:sz w:val="16"/>
              </w:rPr>
              <w:t>…</w:t>
            </w:r>
          </w:p>
        </w:tc>
        <w:tc>
          <w:tcPr>
            <w:tcW w:w="981" w:type="dxa"/>
          </w:tcPr>
          <w:p>
            <w:pPr>
              <w:pStyle w:val="TableParagraph"/>
              <w:ind w:right="120"/>
              <w:rPr>
                <w:sz w:val="16"/>
              </w:rPr>
            </w:pPr>
            <w:r>
              <w:rPr>
                <w:color w:val="231F20"/>
                <w:spacing w:val="-10"/>
                <w:sz w:val="16"/>
              </w:rPr>
              <w:t>…</w:t>
            </w:r>
          </w:p>
        </w:tc>
        <w:tc>
          <w:tcPr>
            <w:tcW w:w="877" w:type="dxa"/>
          </w:tcPr>
          <w:p>
            <w:pPr>
              <w:pStyle w:val="TableParagraph"/>
              <w:ind w:right="66"/>
              <w:rPr>
                <w:sz w:val="16"/>
              </w:rPr>
            </w:pPr>
            <w:r>
              <w:rPr>
                <w:color w:val="231F20"/>
                <w:spacing w:val="-10"/>
                <w:sz w:val="16"/>
              </w:rPr>
              <w:t>…</w:t>
            </w:r>
          </w:p>
        </w:tc>
        <w:tc>
          <w:tcPr>
            <w:tcW w:w="796" w:type="dxa"/>
          </w:tcPr>
          <w:p>
            <w:pPr>
              <w:pStyle w:val="TableParagraph"/>
              <w:ind w:right="79"/>
              <w:rPr>
                <w:sz w:val="16"/>
              </w:rPr>
            </w:pPr>
            <w:r>
              <w:rPr>
                <w:color w:val="231F20"/>
                <w:spacing w:val="-10"/>
                <w:sz w:val="16"/>
              </w:rPr>
              <w:t>…</w:t>
            </w:r>
          </w:p>
        </w:tc>
        <w:tc>
          <w:tcPr>
            <w:tcW w:w="836" w:type="dxa"/>
          </w:tcPr>
          <w:p>
            <w:pPr>
              <w:pStyle w:val="TableParagraph"/>
              <w:ind w:right="104"/>
              <w:rPr>
                <w:sz w:val="16"/>
              </w:rPr>
            </w:pPr>
            <w:r>
              <w:rPr>
                <w:color w:val="231F20"/>
                <w:spacing w:val="-10"/>
                <w:sz w:val="16"/>
              </w:rPr>
              <w:t>…</w:t>
            </w:r>
          </w:p>
        </w:tc>
        <w:tc>
          <w:tcPr>
            <w:tcW w:w="810" w:type="dxa"/>
          </w:tcPr>
          <w:p>
            <w:pPr>
              <w:pStyle w:val="TableParagraph"/>
              <w:ind w:right="36"/>
              <w:rPr>
                <w:sz w:val="16"/>
              </w:rPr>
            </w:pPr>
            <w:r>
              <w:rPr>
                <w:color w:val="231F20"/>
                <w:spacing w:val="-10"/>
                <w:sz w:val="16"/>
              </w:rPr>
              <w:t>…</w:t>
            </w:r>
          </w:p>
        </w:tc>
      </w:tr>
      <w:tr>
        <w:trPr>
          <w:trHeight w:val="282" w:hRule="atLeast"/>
        </w:trPr>
        <w:tc>
          <w:tcPr>
            <w:tcW w:w="3442" w:type="dxa"/>
            <w:shd w:val="clear" w:color="auto" w:fill="6595C4"/>
          </w:tcPr>
          <w:p>
            <w:pPr>
              <w:pStyle w:val="TableParagraph"/>
              <w:spacing w:before="0"/>
              <w:jc w:val="left"/>
              <w:rPr>
                <w:rFonts w:ascii="Times New Roman"/>
                <w:sz w:val="16"/>
              </w:rPr>
            </w:pPr>
          </w:p>
        </w:tc>
        <w:tc>
          <w:tcPr>
            <w:tcW w:w="1005" w:type="dxa"/>
            <w:shd w:val="clear" w:color="auto" w:fill="6595C4"/>
          </w:tcPr>
          <w:p>
            <w:pPr>
              <w:pStyle w:val="TableParagraph"/>
              <w:spacing w:before="56"/>
              <w:ind w:left="64" w:right="50"/>
              <w:jc w:val="center"/>
              <w:rPr>
                <w:sz w:val="16"/>
              </w:rPr>
            </w:pPr>
            <w:r>
              <w:rPr>
                <w:color w:val="FFFFFF"/>
                <w:spacing w:val="-5"/>
                <w:sz w:val="16"/>
              </w:rPr>
              <w:t>San</w:t>
            </w:r>
          </w:p>
        </w:tc>
        <w:tc>
          <w:tcPr>
            <w:tcW w:w="871" w:type="dxa"/>
            <w:shd w:val="clear" w:color="auto" w:fill="6595C4"/>
          </w:tcPr>
          <w:p>
            <w:pPr>
              <w:pStyle w:val="TableParagraph"/>
              <w:spacing w:before="0"/>
              <w:jc w:val="left"/>
              <w:rPr>
                <w:rFonts w:ascii="Times New Roman"/>
                <w:sz w:val="16"/>
              </w:rPr>
            </w:pPr>
          </w:p>
        </w:tc>
        <w:tc>
          <w:tcPr>
            <w:tcW w:w="957" w:type="dxa"/>
            <w:shd w:val="clear" w:color="auto" w:fill="6595C4"/>
          </w:tcPr>
          <w:p>
            <w:pPr>
              <w:pStyle w:val="TableParagraph"/>
              <w:spacing w:before="0"/>
              <w:jc w:val="left"/>
              <w:rPr>
                <w:rFonts w:ascii="Times New Roman"/>
                <w:sz w:val="16"/>
              </w:rPr>
            </w:pPr>
          </w:p>
        </w:tc>
        <w:tc>
          <w:tcPr>
            <w:tcW w:w="981" w:type="dxa"/>
            <w:shd w:val="clear" w:color="auto" w:fill="6595C4"/>
          </w:tcPr>
          <w:p>
            <w:pPr>
              <w:pStyle w:val="TableParagraph"/>
              <w:spacing w:before="0"/>
              <w:jc w:val="left"/>
              <w:rPr>
                <w:rFonts w:ascii="Times New Roman"/>
                <w:sz w:val="16"/>
              </w:rPr>
            </w:pPr>
          </w:p>
        </w:tc>
        <w:tc>
          <w:tcPr>
            <w:tcW w:w="877" w:type="dxa"/>
            <w:shd w:val="clear" w:color="auto" w:fill="6595C4"/>
          </w:tcPr>
          <w:p>
            <w:pPr>
              <w:pStyle w:val="TableParagraph"/>
              <w:spacing w:before="0"/>
              <w:jc w:val="left"/>
              <w:rPr>
                <w:rFonts w:ascii="Times New Roman"/>
                <w:sz w:val="16"/>
              </w:rPr>
            </w:pPr>
          </w:p>
        </w:tc>
        <w:tc>
          <w:tcPr>
            <w:tcW w:w="796" w:type="dxa"/>
            <w:shd w:val="clear" w:color="auto" w:fill="6595C4"/>
          </w:tcPr>
          <w:p>
            <w:pPr>
              <w:pStyle w:val="TableParagraph"/>
              <w:spacing w:before="0"/>
              <w:jc w:val="left"/>
              <w:rPr>
                <w:rFonts w:ascii="Times New Roman"/>
                <w:sz w:val="16"/>
              </w:rPr>
            </w:pPr>
          </w:p>
        </w:tc>
        <w:tc>
          <w:tcPr>
            <w:tcW w:w="836" w:type="dxa"/>
            <w:shd w:val="clear" w:color="auto" w:fill="6595C4"/>
          </w:tcPr>
          <w:p>
            <w:pPr>
              <w:pStyle w:val="TableParagraph"/>
              <w:spacing w:before="0"/>
              <w:jc w:val="left"/>
              <w:rPr>
                <w:rFonts w:ascii="Times New Roman"/>
                <w:sz w:val="16"/>
              </w:rPr>
            </w:pPr>
          </w:p>
        </w:tc>
        <w:tc>
          <w:tcPr>
            <w:tcW w:w="810" w:type="dxa"/>
            <w:shd w:val="clear" w:color="auto" w:fill="6595C4"/>
          </w:tcPr>
          <w:p>
            <w:pPr>
              <w:pStyle w:val="TableParagraph"/>
              <w:spacing w:before="0"/>
              <w:jc w:val="left"/>
              <w:rPr>
                <w:rFonts w:ascii="Times New Roman"/>
                <w:sz w:val="16"/>
              </w:rPr>
            </w:pPr>
          </w:p>
        </w:tc>
      </w:tr>
      <w:tr>
        <w:trPr>
          <w:trHeight w:val="266" w:hRule="atLeast"/>
        </w:trPr>
        <w:tc>
          <w:tcPr>
            <w:tcW w:w="3442" w:type="dxa"/>
            <w:shd w:val="clear" w:color="auto" w:fill="6595C4"/>
          </w:tcPr>
          <w:p>
            <w:pPr>
              <w:pStyle w:val="TableParagraph"/>
              <w:spacing w:before="0"/>
              <w:jc w:val="left"/>
              <w:rPr>
                <w:rFonts w:ascii="Times New Roman"/>
                <w:sz w:val="16"/>
              </w:rPr>
            </w:pPr>
          </w:p>
        </w:tc>
        <w:tc>
          <w:tcPr>
            <w:tcW w:w="1005" w:type="dxa"/>
            <w:shd w:val="clear" w:color="auto" w:fill="6595C4"/>
          </w:tcPr>
          <w:p>
            <w:pPr>
              <w:pStyle w:val="TableParagraph"/>
              <w:spacing w:before="39"/>
              <w:ind w:right="98"/>
              <w:rPr>
                <w:sz w:val="16"/>
              </w:rPr>
            </w:pPr>
            <w:r>
              <w:rPr>
                <w:color w:val="FFFFFF"/>
                <w:sz w:val="16"/>
              </w:rPr>
              <w:t>Miguel</w:t>
            </w:r>
            <w:r>
              <w:rPr>
                <w:color w:val="FFFFFF"/>
                <w:spacing w:val="5"/>
                <w:sz w:val="16"/>
              </w:rPr>
              <w:t> </w:t>
            </w:r>
            <w:r>
              <w:rPr>
                <w:color w:val="FFFFFF"/>
                <w:spacing w:val="-5"/>
                <w:sz w:val="16"/>
              </w:rPr>
              <w:t>del</w:t>
            </w:r>
          </w:p>
        </w:tc>
        <w:tc>
          <w:tcPr>
            <w:tcW w:w="871" w:type="dxa"/>
            <w:shd w:val="clear" w:color="auto" w:fill="6595C4"/>
          </w:tcPr>
          <w:p>
            <w:pPr>
              <w:pStyle w:val="TableParagraph"/>
              <w:spacing w:before="39"/>
              <w:ind w:left="114"/>
              <w:jc w:val="left"/>
              <w:rPr>
                <w:sz w:val="16"/>
              </w:rPr>
            </w:pPr>
            <w:r>
              <w:rPr>
                <w:color w:val="FFFFFF"/>
                <w:sz w:val="16"/>
              </w:rPr>
              <w:t>Diez</w:t>
            </w:r>
            <w:r>
              <w:rPr>
                <w:color w:val="FFFFFF"/>
                <w:spacing w:val="4"/>
                <w:sz w:val="16"/>
              </w:rPr>
              <w:t> </w:t>
            </w:r>
            <w:r>
              <w:rPr>
                <w:color w:val="FFFFFF"/>
                <w:spacing w:val="-5"/>
                <w:sz w:val="16"/>
              </w:rPr>
              <w:t>de</w:t>
            </w:r>
          </w:p>
        </w:tc>
        <w:tc>
          <w:tcPr>
            <w:tcW w:w="957" w:type="dxa"/>
            <w:shd w:val="clear" w:color="auto" w:fill="6595C4"/>
          </w:tcPr>
          <w:p>
            <w:pPr>
              <w:pStyle w:val="TableParagraph"/>
              <w:spacing w:before="0"/>
              <w:jc w:val="left"/>
              <w:rPr>
                <w:rFonts w:ascii="Times New Roman"/>
                <w:sz w:val="16"/>
              </w:rPr>
            </w:pPr>
          </w:p>
        </w:tc>
        <w:tc>
          <w:tcPr>
            <w:tcW w:w="981" w:type="dxa"/>
            <w:shd w:val="clear" w:color="auto" w:fill="6595C4"/>
          </w:tcPr>
          <w:p>
            <w:pPr>
              <w:pStyle w:val="TableParagraph"/>
              <w:spacing w:before="0"/>
              <w:jc w:val="left"/>
              <w:rPr>
                <w:rFonts w:ascii="Times New Roman"/>
                <w:sz w:val="16"/>
              </w:rPr>
            </w:pPr>
          </w:p>
        </w:tc>
        <w:tc>
          <w:tcPr>
            <w:tcW w:w="877" w:type="dxa"/>
            <w:shd w:val="clear" w:color="auto" w:fill="6595C4"/>
          </w:tcPr>
          <w:p>
            <w:pPr>
              <w:pStyle w:val="TableParagraph"/>
              <w:spacing w:before="0"/>
              <w:jc w:val="left"/>
              <w:rPr>
                <w:rFonts w:ascii="Times New Roman"/>
                <w:sz w:val="16"/>
              </w:rPr>
            </w:pPr>
          </w:p>
        </w:tc>
        <w:tc>
          <w:tcPr>
            <w:tcW w:w="796" w:type="dxa"/>
            <w:shd w:val="clear" w:color="auto" w:fill="6595C4"/>
          </w:tcPr>
          <w:p>
            <w:pPr>
              <w:pStyle w:val="TableParagraph"/>
              <w:spacing w:before="0"/>
              <w:jc w:val="left"/>
              <w:rPr>
                <w:rFonts w:ascii="Times New Roman"/>
                <w:sz w:val="16"/>
              </w:rPr>
            </w:pPr>
          </w:p>
        </w:tc>
        <w:tc>
          <w:tcPr>
            <w:tcW w:w="836" w:type="dxa"/>
            <w:shd w:val="clear" w:color="auto" w:fill="6595C4"/>
          </w:tcPr>
          <w:p>
            <w:pPr>
              <w:pStyle w:val="TableParagraph"/>
              <w:spacing w:before="39"/>
              <w:ind w:left="126"/>
              <w:jc w:val="left"/>
              <w:rPr>
                <w:sz w:val="16"/>
              </w:rPr>
            </w:pPr>
            <w:r>
              <w:rPr>
                <w:color w:val="FFFFFF"/>
                <w:spacing w:val="-2"/>
                <w:sz w:val="16"/>
              </w:rPr>
              <w:t>Arroyo</w:t>
            </w:r>
          </w:p>
        </w:tc>
        <w:tc>
          <w:tcPr>
            <w:tcW w:w="810" w:type="dxa"/>
            <w:shd w:val="clear" w:color="auto" w:fill="6595C4"/>
          </w:tcPr>
          <w:p>
            <w:pPr>
              <w:pStyle w:val="TableParagraph"/>
              <w:spacing w:before="0"/>
              <w:jc w:val="left"/>
              <w:rPr>
                <w:rFonts w:ascii="Times New Roman"/>
                <w:sz w:val="16"/>
              </w:rPr>
            </w:pPr>
          </w:p>
        </w:tc>
      </w:tr>
      <w:tr>
        <w:trPr>
          <w:trHeight w:val="336" w:hRule="atLeast"/>
        </w:trPr>
        <w:tc>
          <w:tcPr>
            <w:tcW w:w="3442" w:type="dxa"/>
            <w:shd w:val="clear" w:color="auto" w:fill="6595C4"/>
          </w:tcPr>
          <w:p>
            <w:pPr>
              <w:pStyle w:val="TableParagraph"/>
              <w:spacing w:before="39"/>
              <w:ind w:left="28"/>
              <w:jc w:val="left"/>
              <w:rPr>
                <w:sz w:val="16"/>
              </w:rPr>
            </w:pPr>
            <w:r>
              <w:rPr>
                <w:color w:val="FFFFFF"/>
                <w:spacing w:val="-2"/>
                <w:sz w:val="16"/>
              </w:rPr>
              <w:t>CONCEPTO</w:t>
            </w:r>
          </w:p>
        </w:tc>
        <w:tc>
          <w:tcPr>
            <w:tcW w:w="1005" w:type="dxa"/>
            <w:shd w:val="clear" w:color="auto" w:fill="6595C4"/>
          </w:tcPr>
          <w:p>
            <w:pPr>
              <w:pStyle w:val="TableParagraph"/>
              <w:spacing w:before="39"/>
              <w:ind w:left="270"/>
              <w:jc w:val="left"/>
              <w:rPr>
                <w:sz w:val="16"/>
              </w:rPr>
            </w:pPr>
            <w:r>
              <w:rPr>
                <w:color w:val="FFFFFF"/>
                <w:spacing w:val="-2"/>
                <w:sz w:val="16"/>
              </w:rPr>
              <w:t>Padrón</w:t>
            </w:r>
          </w:p>
        </w:tc>
        <w:tc>
          <w:tcPr>
            <w:tcW w:w="871" w:type="dxa"/>
            <w:shd w:val="clear" w:color="auto" w:fill="6595C4"/>
          </w:tcPr>
          <w:p>
            <w:pPr>
              <w:pStyle w:val="TableParagraph"/>
              <w:spacing w:before="39"/>
              <w:ind w:left="102"/>
              <w:jc w:val="left"/>
              <w:rPr>
                <w:sz w:val="16"/>
              </w:rPr>
            </w:pPr>
            <w:r>
              <w:rPr>
                <w:color w:val="FFFFFF"/>
                <w:spacing w:val="-2"/>
                <w:sz w:val="16"/>
              </w:rPr>
              <w:t>Octubre</w:t>
            </w:r>
          </w:p>
        </w:tc>
        <w:tc>
          <w:tcPr>
            <w:tcW w:w="957" w:type="dxa"/>
            <w:shd w:val="clear" w:color="auto" w:fill="6595C4"/>
          </w:tcPr>
          <w:p>
            <w:pPr>
              <w:pStyle w:val="TableParagraph"/>
              <w:spacing w:before="39"/>
              <w:ind w:left="241"/>
              <w:jc w:val="left"/>
              <w:rPr>
                <w:sz w:val="16"/>
              </w:rPr>
            </w:pPr>
            <w:r>
              <w:rPr>
                <w:color w:val="FFFFFF"/>
                <w:spacing w:val="-2"/>
                <w:sz w:val="16"/>
              </w:rPr>
              <w:t>Cerro</w:t>
            </w:r>
          </w:p>
        </w:tc>
        <w:tc>
          <w:tcPr>
            <w:tcW w:w="981" w:type="dxa"/>
            <w:shd w:val="clear" w:color="auto" w:fill="6595C4"/>
          </w:tcPr>
          <w:p>
            <w:pPr>
              <w:pStyle w:val="TableParagraph"/>
              <w:spacing w:before="39"/>
              <w:ind w:left="85"/>
              <w:jc w:val="left"/>
              <w:rPr>
                <w:sz w:val="16"/>
              </w:rPr>
            </w:pPr>
            <w:r>
              <w:rPr>
                <w:color w:val="FFFFFF"/>
                <w:spacing w:val="-2"/>
                <w:sz w:val="16"/>
              </w:rPr>
              <w:t>Marianao</w:t>
            </w:r>
          </w:p>
        </w:tc>
        <w:tc>
          <w:tcPr>
            <w:tcW w:w="877" w:type="dxa"/>
            <w:shd w:val="clear" w:color="auto" w:fill="6595C4"/>
          </w:tcPr>
          <w:p>
            <w:pPr>
              <w:pStyle w:val="TableParagraph"/>
              <w:spacing w:before="39"/>
              <w:ind w:left="120"/>
              <w:jc w:val="left"/>
              <w:rPr>
                <w:sz w:val="16"/>
              </w:rPr>
            </w:pPr>
            <w:r>
              <w:rPr>
                <w:color w:val="FFFFFF"/>
                <w:sz w:val="16"/>
              </w:rPr>
              <w:t>La</w:t>
            </w:r>
            <w:r>
              <w:rPr>
                <w:color w:val="FFFFFF"/>
                <w:spacing w:val="2"/>
                <w:sz w:val="16"/>
              </w:rPr>
              <w:t> </w:t>
            </w:r>
            <w:r>
              <w:rPr>
                <w:color w:val="FFFFFF"/>
                <w:spacing w:val="-4"/>
                <w:sz w:val="16"/>
              </w:rPr>
              <w:t>Lisa</w:t>
            </w:r>
          </w:p>
        </w:tc>
        <w:tc>
          <w:tcPr>
            <w:tcW w:w="796" w:type="dxa"/>
            <w:shd w:val="clear" w:color="auto" w:fill="6595C4"/>
          </w:tcPr>
          <w:p>
            <w:pPr>
              <w:pStyle w:val="TableParagraph"/>
              <w:spacing w:before="39"/>
              <w:ind w:right="131"/>
              <w:rPr>
                <w:sz w:val="16"/>
              </w:rPr>
            </w:pPr>
            <w:r>
              <w:rPr>
                <w:color w:val="FFFFFF"/>
                <w:spacing w:val="-2"/>
                <w:sz w:val="16"/>
              </w:rPr>
              <w:t>Boyeros</w:t>
            </w:r>
          </w:p>
        </w:tc>
        <w:tc>
          <w:tcPr>
            <w:tcW w:w="836" w:type="dxa"/>
            <w:shd w:val="clear" w:color="auto" w:fill="6595C4"/>
          </w:tcPr>
          <w:p>
            <w:pPr>
              <w:pStyle w:val="TableParagraph"/>
              <w:spacing w:before="39"/>
              <w:ind w:left="77"/>
              <w:jc w:val="left"/>
              <w:rPr>
                <w:sz w:val="16"/>
              </w:rPr>
            </w:pPr>
            <w:r>
              <w:rPr>
                <w:color w:val="FFFFFF"/>
                <w:spacing w:val="-2"/>
                <w:sz w:val="16"/>
              </w:rPr>
              <w:t>Naranjo</w:t>
            </w:r>
          </w:p>
        </w:tc>
        <w:tc>
          <w:tcPr>
            <w:tcW w:w="810" w:type="dxa"/>
            <w:shd w:val="clear" w:color="auto" w:fill="6595C4"/>
          </w:tcPr>
          <w:p>
            <w:pPr>
              <w:pStyle w:val="TableParagraph"/>
              <w:spacing w:before="39"/>
              <w:ind w:left="100"/>
              <w:jc w:val="left"/>
              <w:rPr>
                <w:sz w:val="16"/>
              </w:rPr>
            </w:pPr>
            <w:r>
              <w:rPr>
                <w:color w:val="FFFFFF"/>
                <w:spacing w:val="-2"/>
                <w:sz w:val="16"/>
              </w:rPr>
              <w:t>Cotorro</w:t>
            </w:r>
          </w:p>
        </w:tc>
      </w:tr>
      <w:tr>
        <w:trPr>
          <w:trHeight w:val="342" w:hRule="atLeast"/>
        </w:trPr>
        <w:tc>
          <w:tcPr>
            <w:tcW w:w="3442" w:type="dxa"/>
          </w:tcPr>
          <w:p>
            <w:pPr>
              <w:pStyle w:val="TableParagraph"/>
              <w:spacing w:before="123"/>
              <w:ind w:left="28"/>
              <w:jc w:val="left"/>
              <w:rPr>
                <w:b/>
                <w:sz w:val="16"/>
              </w:rPr>
            </w:pPr>
            <w:r>
              <w:rPr>
                <w:b/>
                <w:color w:val="231F20"/>
                <w:sz w:val="16"/>
              </w:rPr>
              <w:t>Practicantes</w:t>
            </w:r>
            <w:r>
              <w:rPr>
                <w:b/>
                <w:color w:val="231F20"/>
                <w:spacing w:val="8"/>
                <w:sz w:val="16"/>
              </w:rPr>
              <w:t> </w:t>
            </w:r>
            <w:r>
              <w:rPr>
                <w:b/>
                <w:color w:val="231F20"/>
                <w:spacing w:val="-2"/>
                <w:sz w:val="16"/>
              </w:rPr>
              <w:t>sistemáticos</w:t>
            </w:r>
          </w:p>
        </w:tc>
        <w:tc>
          <w:tcPr>
            <w:tcW w:w="1005" w:type="dxa"/>
          </w:tcPr>
          <w:p>
            <w:pPr>
              <w:pStyle w:val="TableParagraph"/>
              <w:spacing w:before="123"/>
              <w:ind w:right="106"/>
              <w:rPr>
                <w:sz w:val="16"/>
              </w:rPr>
            </w:pPr>
            <w:r>
              <w:rPr>
                <w:color w:val="231F20"/>
                <w:sz w:val="16"/>
              </w:rPr>
              <w:t>15</w:t>
            </w:r>
            <w:r>
              <w:rPr>
                <w:color w:val="231F20"/>
                <w:spacing w:val="2"/>
                <w:sz w:val="16"/>
              </w:rPr>
              <w:t> </w:t>
            </w:r>
            <w:r>
              <w:rPr>
                <w:color w:val="231F20"/>
                <w:spacing w:val="-5"/>
                <w:sz w:val="16"/>
              </w:rPr>
              <w:t>962</w:t>
            </w:r>
          </w:p>
        </w:tc>
        <w:tc>
          <w:tcPr>
            <w:tcW w:w="871" w:type="dxa"/>
          </w:tcPr>
          <w:p>
            <w:pPr>
              <w:pStyle w:val="TableParagraph"/>
              <w:spacing w:before="123"/>
              <w:ind w:right="58"/>
              <w:rPr>
                <w:sz w:val="16"/>
              </w:rPr>
            </w:pPr>
            <w:r>
              <w:rPr>
                <w:color w:val="231F20"/>
                <w:sz w:val="16"/>
              </w:rPr>
              <w:t>21</w:t>
            </w:r>
            <w:r>
              <w:rPr>
                <w:color w:val="231F20"/>
                <w:spacing w:val="2"/>
                <w:sz w:val="16"/>
              </w:rPr>
              <w:t> </w:t>
            </w:r>
            <w:r>
              <w:rPr>
                <w:color w:val="231F20"/>
                <w:spacing w:val="-5"/>
                <w:sz w:val="16"/>
              </w:rPr>
              <w:t>061</w:t>
            </w:r>
          </w:p>
        </w:tc>
        <w:tc>
          <w:tcPr>
            <w:tcW w:w="957" w:type="dxa"/>
          </w:tcPr>
          <w:p>
            <w:pPr>
              <w:pStyle w:val="TableParagraph"/>
              <w:spacing w:before="123"/>
              <w:ind w:right="84"/>
              <w:rPr>
                <w:sz w:val="16"/>
              </w:rPr>
            </w:pPr>
            <w:r>
              <w:rPr>
                <w:color w:val="231F20"/>
                <w:sz w:val="16"/>
              </w:rPr>
              <w:t>16</w:t>
            </w:r>
            <w:r>
              <w:rPr>
                <w:color w:val="231F20"/>
                <w:spacing w:val="2"/>
                <w:sz w:val="16"/>
              </w:rPr>
              <w:t> </w:t>
            </w:r>
            <w:r>
              <w:rPr>
                <w:color w:val="231F20"/>
                <w:spacing w:val="-5"/>
                <w:sz w:val="16"/>
              </w:rPr>
              <w:t>467</w:t>
            </w:r>
          </w:p>
        </w:tc>
        <w:tc>
          <w:tcPr>
            <w:tcW w:w="981" w:type="dxa"/>
          </w:tcPr>
          <w:p>
            <w:pPr>
              <w:pStyle w:val="TableParagraph"/>
              <w:spacing w:before="123"/>
              <w:ind w:right="119"/>
              <w:rPr>
                <w:sz w:val="16"/>
              </w:rPr>
            </w:pPr>
            <w:r>
              <w:rPr>
                <w:color w:val="231F20"/>
                <w:sz w:val="16"/>
              </w:rPr>
              <w:t>16</w:t>
            </w:r>
            <w:r>
              <w:rPr>
                <w:color w:val="231F20"/>
                <w:spacing w:val="2"/>
                <w:sz w:val="16"/>
              </w:rPr>
              <w:t> </w:t>
            </w:r>
            <w:r>
              <w:rPr>
                <w:color w:val="231F20"/>
                <w:spacing w:val="-5"/>
                <w:sz w:val="16"/>
              </w:rPr>
              <w:t>955</w:t>
            </w:r>
          </w:p>
        </w:tc>
        <w:tc>
          <w:tcPr>
            <w:tcW w:w="877" w:type="dxa"/>
          </w:tcPr>
          <w:p>
            <w:pPr>
              <w:pStyle w:val="TableParagraph"/>
              <w:spacing w:before="123"/>
              <w:ind w:right="65"/>
              <w:rPr>
                <w:sz w:val="16"/>
              </w:rPr>
            </w:pPr>
            <w:r>
              <w:rPr>
                <w:color w:val="231F20"/>
                <w:sz w:val="16"/>
              </w:rPr>
              <w:t>18</w:t>
            </w:r>
            <w:r>
              <w:rPr>
                <w:color w:val="231F20"/>
                <w:spacing w:val="2"/>
                <w:sz w:val="16"/>
              </w:rPr>
              <w:t> </w:t>
            </w:r>
            <w:r>
              <w:rPr>
                <w:color w:val="231F20"/>
                <w:spacing w:val="-5"/>
                <w:sz w:val="16"/>
              </w:rPr>
              <w:t>060</w:t>
            </w:r>
          </w:p>
        </w:tc>
        <w:tc>
          <w:tcPr>
            <w:tcW w:w="796" w:type="dxa"/>
          </w:tcPr>
          <w:p>
            <w:pPr>
              <w:pStyle w:val="TableParagraph"/>
              <w:spacing w:before="123"/>
              <w:ind w:right="79"/>
              <w:rPr>
                <w:sz w:val="16"/>
              </w:rPr>
            </w:pPr>
            <w:r>
              <w:rPr>
                <w:color w:val="231F20"/>
                <w:sz w:val="16"/>
              </w:rPr>
              <w:t>18</w:t>
            </w:r>
            <w:r>
              <w:rPr>
                <w:color w:val="231F20"/>
                <w:spacing w:val="2"/>
                <w:sz w:val="16"/>
              </w:rPr>
              <w:t> </w:t>
            </w:r>
            <w:r>
              <w:rPr>
                <w:color w:val="231F20"/>
                <w:spacing w:val="-5"/>
                <w:sz w:val="16"/>
              </w:rPr>
              <w:t>650</w:t>
            </w:r>
          </w:p>
        </w:tc>
        <w:tc>
          <w:tcPr>
            <w:tcW w:w="836" w:type="dxa"/>
          </w:tcPr>
          <w:p>
            <w:pPr>
              <w:pStyle w:val="TableParagraph"/>
              <w:spacing w:before="123"/>
              <w:ind w:right="104"/>
              <w:rPr>
                <w:sz w:val="16"/>
              </w:rPr>
            </w:pPr>
            <w:r>
              <w:rPr>
                <w:color w:val="231F20"/>
                <w:sz w:val="16"/>
              </w:rPr>
              <w:t>18</w:t>
            </w:r>
            <w:r>
              <w:rPr>
                <w:color w:val="231F20"/>
                <w:spacing w:val="2"/>
                <w:sz w:val="16"/>
              </w:rPr>
              <w:t> </w:t>
            </w:r>
            <w:r>
              <w:rPr>
                <w:color w:val="231F20"/>
                <w:spacing w:val="-5"/>
                <w:sz w:val="16"/>
              </w:rPr>
              <w:t>695</w:t>
            </w:r>
          </w:p>
        </w:tc>
        <w:tc>
          <w:tcPr>
            <w:tcW w:w="810" w:type="dxa"/>
          </w:tcPr>
          <w:p>
            <w:pPr>
              <w:pStyle w:val="TableParagraph"/>
              <w:spacing w:before="123"/>
              <w:ind w:right="36"/>
              <w:rPr>
                <w:sz w:val="16"/>
              </w:rPr>
            </w:pPr>
            <w:r>
              <w:rPr>
                <w:color w:val="231F20"/>
                <w:sz w:val="16"/>
              </w:rPr>
              <w:t>16</w:t>
            </w:r>
            <w:r>
              <w:rPr>
                <w:color w:val="231F20"/>
                <w:spacing w:val="2"/>
                <w:sz w:val="16"/>
              </w:rPr>
              <w:t> </w:t>
            </w:r>
            <w:r>
              <w:rPr>
                <w:color w:val="231F20"/>
                <w:spacing w:val="-5"/>
                <w:sz w:val="16"/>
              </w:rPr>
              <w:t>885</w:t>
            </w:r>
          </w:p>
        </w:tc>
      </w:tr>
      <w:tr>
        <w:trPr>
          <w:trHeight w:val="251" w:hRule="atLeast"/>
        </w:trPr>
        <w:tc>
          <w:tcPr>
            <w:tcW w:w="3442" w:type="dxa"/>
          </w:tcPr>
          <w:p>
            <w:pPr>
              <w:pStyle w:val="TableParagraph"/>
              <w:ind w:left="28"/>
              <w:jc w:val="left"/>
              <w:rPr>
                <w:b/>
                <w:sz w:val="16"/>
              </w:rPr>
            </w:pPr>
            <w:r>
              <w:rPr>
                <w:b/>
                <w:color w:val="231F20"/>
                <w:sz w:val="16"/>
              </w:rPr>
              <w:t>Áreas</w:t>
            </w:r>
            <w:r>
              <w:rPr>
                <w:b/>
                <w:color w:val="231F20"/>
                <w:spacing w:val="5"/>
                <w:sz w:val="16"/>
              </w:rPr>
              <w:t> </w:t>
            </w:r>
            <w:r>
              <w:rPr>
                <w:b/>
                <w:color w:val="231F20"/>
                <w:sz w:val="16"/>
              </w:rPr>
              <w:t>deportivas</w:t>
            </w:r>
            <w:r>
              <w:rPr>
                <w:b/>
                <w:color w:val="231F20"/>
                <w:spacing w:val="5"/>
                <w:sz w:val="16"/>
              </w:rPr>
              <w:t> </w:t>
            </w:r>
            <w:r>
              <w:rPr>
                <w:b/>
                <w:color w:val="231F20"/>
                <w:spacing w:val="-2"/>
                <w:sz w:val="16"/>
              </w:rPr>
              <w:t>total</w:t>
            </w:r>
          </w:p>
        </w:tc>
        <w:tc>
          <w:tcPr>
            <w:tcW w:w="1005" w:type="dxa"/>
          </w:tcPr>
          <w:p>
            <w:pPr>
              <w:pStyle w:val="TableParagraph"/>
              <w:ind w:right="107"/>
              <w:rPr>
                <w:sz w:val="16"/>
              </w:rPr>
            </w:pPr>
            <w:r>
              <w:rPr>
                <w:color w:val="231F20"/>
                <w:spacing w:val="-5"/>
                <w:sz w:val="16"/>
              </w:rPr>
              <w:t>70</w:t>
            </w:r>
          </w:p>
        </w:tc>
        <w:tc>
          <w:tcPr>
            <w:tcW w:w="871" w:type="dxa"/>
          </w:tcPr>
          <w:p>
            <w:pPr>
              <w:pStyle w:val="TableParagraph"/>
              <w:ind w:right="57"/>
              <w:rPr>
                <w:sz w:val="16"/>
              </w:rPr>
            </w:pPr>
            <w:r>
              <w:rPr>
                <w:color w:val="231F20"/>
                <w:spacing w:val="-5"/>
                <w:sz w:val="16"/>
              </w:rPr>
              <w:t>73</w:t>
            </w:r>
          </w:p>
        </w:tc>
        <w:tc>
          <w:tcPr>
            <w:tcW w:w="957" w:type="dxa"/>
          </w:tcPr>
          <w:p>
            <w:pPr>
              <w:pStyle w:val="TableParagraph"/>
              <w:ind w:right="83"/>
              <w:rPr>
                <w:sz w:val="16"/>
              </w:rPr>
            </w:pPr>
            <w:r>
              <w:rPr>
                <w:color w:val="231F20"/>
                <w:spacing w:val="-5"/>
                <w:sz w:val="16"/>
              </w:rPr>
              <w:t>64</w:t>
            </w:r>
          </w:p>
        </w:tc>
        <w:tc>
          <w:tcPr>
            <w:tcW w:w="981" w:type="dxa"/>
          </w:tcPr>
          <w:p>
            <w:pPr>
              <w:pStyle w:val="TableParagraph"/>
              <w:ind w:right="119"/>
              <w:rPr>
                <w:sz w:val="16"/>
              </w:rPr>
            </w:pPr>
            <w:r>
              <w:rPr>
                <w:color w:val="231F20"/>
                <w:spacing w:val="-5"/>
                <w:sz w:val="16"/>
              </w:rPr>
              <w:t>66</w:t>
            </w:r>
          </w:p>
        </w:tc>
        <w:tc>
          <w:tcPr>
            <w:tcW w:w="877" w:type="dxa"/>
          </w:tcPr>
          <w:p>
            <w:pPr>
              <w:pStyle w:val="TableParagraph"/>
              <w:ind w:right="65"/>
              <w:rPr>
                <w:sz w:val="16"/>
              </w:rPr>
            </w:pPr>
            <w:r>
              <w:rPr>
                <w:color w:val="231F20"/>
                <w:spacing w:val="-5"/>
                <w:sz w:val="16"/>
              </w:rPr>
              <w:t>73</w:t>
            </w:r>
          </w:p>
        </w:tc>
        <w:tc>
          <w:tcPr>
            <w:tcW w:w="796" w:type="dxa"/>
          </w:tcPr>
          <w:p>
            <w:pPr>
              <w:pStyle w:val="TableParagraph"/>
              <w:ind w:right="79"/>
              <w:rPr>
                <w:sz w:val="16"/>
              </w:rPr>
            </w:pPr>
            <w:r>
              <w:rPr>
                <w:color w:val="231F20"/>
                <w:spacing w:val="-5"/>
                <w:sz w:val="16"/>
              </w:rPr>
              <w:t>61</w:t>
            </w:r>
          </w:p>
        </w:tc>
        <w:tc>
          <w:tcPr>
            <w:tcW w:w="836" w:type="dxa"/>
          </w:tcPr>
          <w:p>
            <w:pPr>
              <w:pStyle w:val="TableParagraph"/>
              <w:ind w:right="103"/>
              <w:rPr>
                <w:sz w:val="16"/>
              </w:rPr>
            </w:pPr>
            <w:r>
              <w:rPr>
                <w:color w:val="231F20"/>
                <w:spacing w:val="-5"/>
                <w:sz w:val="16"/>
              </w:rPr>
              <w:t>79</w:t>
            </w:r>
          </w:p>
        </w:tc>
        <w:tc>
          <w:tcPr>
            <w:tcW w:w="810" w:type="dxa"/>
          </w:tcPr>
          <w:p>
            <w:pPr>
              <w:pStyle w:val="TableParagraph"/>
              <w:ind w:right="36"/>
              <w:rPr>
                <w:sz w:val="16"/>
              </w:rPr>
            </w:pPr>
            <w:r>
              <w:rPr>
                <w:color w:val="231F20"/>
                <w:spacing w:val="-5"/>
                <w:sz w:val="16"/>
              </w:rPr>
              <w:t>66</w:t>
            </w:r>
          </w:p>
        </w:tc>
      </w:tr>
      <w:tr>
        <w:trPr>
          <w:trHeight w:val="251" w:hRule="atLeast"/>
        </w:trPr>
        <w:tc>
          <w:tcPr>
            <w:tcW w:w="3442" w:type="dxa"/>
          </w:tcPr>
          <w:p>
            <w:pPr>
              <w:pStyle w:val="TableParagraph"/>
              <w:ind w:left="120"/>
              <w:jc w:val="left"/>
              <w:rPr>
                <w:sz w:val="16"/>
              </w:rPr>
            </w:pPr>
            <w:r>
              <w:rPr>
                <w:color w:val="231F20"/>
                <w:sz w:val="16"/>
              </w:rPr>
              <w:t>Áreas</w:t>
            </w:r>
            <w:r>
              <w:rPr>
                <w:color w:val="231F20"/>
                <w:spacing w:val="3"/>
                <w:sz w:val="16"/>
              </w:rPr>
              <w:t> </w:t>
            </w:r>
            <w:r>
              <w:rPr>
                <w:color w:val="231F20"/>
                <w:sz w:val="16"/>
              </w:rPr>
              <w:t>de</w:t>
            </w:r>
            <w:r>
              <w:rPr>
                <w:color w:val="231F20"/>
                <w:spacing w:val="3"/>
                <w:sz w:val="16"/>
              </w:rPr>
              <w:t> </w:t>
            </w:r>
            <w:r>
              <w:rPr>
                <w:color w:val="231F20"/>
                <w:spacing w:val="-2"/>
                <w:sz w:val="16"/>
              </w:rPr>
              <w:t>iniciación</w:t>
            </w:r>
          </w:p>
        </w:tc>
        <w:tc>
          <w:tcPr>
            <w:tcW w:w="1005" w:type="dxa"/>
          </w:tcPr>
          <w:p>
            <w:pPr>
              <w:pStyle w:val="TableParagraph"/>
              <w:ind w:right="104"/>
              <w:rPr>
                <w:sz w:val="16"/>
              </w:rPr>
            </w:pPr>
            <w:r>
              <w:rPr>
                <w:color w:val="231F20"/>
                <w:spacing w:val="-5"/>
                <w:sz w:val="16"/>
              </w:rPr>
              <w:t>22</w:t>
            </w:r>
          </w:p>
        </w:tc>
        <w:tc>
          <w:tcPr>
            <w:tcW w:w="871" w:type="dxa"/>
          </w:tcPr>
          <w:p>
            <w:pPr>
              <w:pStyle w:val="TableParagraph"/>
              <w:ind w:right="56"/>
              <w:rPr>
                <w:sz w:val="16"/>
              </w:rPr>
            </w:pPr>
            <w:r>
              <w:rPr>
                <w:color w:val="231F20"/>
                <w:spacing w:val="-5"/>
                <w:sz w:val="16"/>
              </w:rPr>
              <w:t>28</w:t>
            </w:r>
          </w:p>
        </w:tc>
        <w:tc>
          <w:tcPr>
            <w:tcW w:w="957" w:type="dxa"/>
          </w:tcPr>
          <w:p>
            <w:pPr>
              <w:pStyle w:val="TableParagraph"/>
              <w:ind w:right="82"/>
              <w:rPr>
                <w:sz w:val="16"/>
              </w:rPr>
            </w:pPr>
            <w:r>
              <w:rPr>
                <w:color w:val="231F20"/>
                <w:spacing w:val="-5"/>
                <w:sz w:val="16"/>
              </w:rPr>
              <w:t>23</w:t>
            </w:r>
          </w:p>
        </w:tc>
        <w:tc>
          <w:tcPr>
            <w:tcW w:w="981" w:type="dxa"/>
          </w:tcPr>
          <w:p>
            <w:pPr>
              <w:pStyle w:val="TableParagraph"/>
              <w:ind w:right="117"/>
              <w:rPr>
                <w:sz w:val="16"/>
              </w:rPr>
            </w:pPr>
            <w:r>
              <w:rPr>
                <w:color w:val="231F20"/>
                <w:spacing w:val="-5"/>
                <w:sz w:val="16"/>
              </w:rPr>
              <w:t>25</w:t>
            </w:r>
          </w:p>
        </w:tc>
        <w:tc>
          <w:tcPr>
            <w:tcW w:w="877" w:type="dxa"/>
          </w:tcPr>
          <w:p>
            <w:pPr>
              <w:pStyle w:val="TableParagraph"/>
              <w:ind w:right="63"/>
              <w:rPr>
                <w:sz w:val="16"/>
              </w:rPr>
            </w:pPr>
            <w:r>
              <w:rPr>
                <w:color w:val="231F20"/>
                <w:spacing w:val="-5"/>
                <w:sz w:val="16"/>
              </w:rPr>
              <w:t>21</w:t>
            </w:r>
          </w:p>
        </w:tc>
        <w:tc>
          <w:tcPr>
            <w:tcW w:w="796" w:type="dxa"/>
          </w:tcPr>
          <w:p>
            <w:pPr>
              <w:pStyle w:val="TableParagraph"/>
              <w:ind w:right="77"/>
              <w:rPr>
                <w:sz w:val="16"/>
              </w:rPr>
            </w:pPr>
            <w:r>
              <w:rPr>
                <w:color w:val="231F20"/>
                <w:spacing w:val="-5"/>
                <w:sz w:val="16"/>
              </w:rPr>
              <w:t>24</w:t>
            </w:r>
          </w:p>
        </w:tc>
        <w:tc>
          <w:tcPr>
            <w:tcW w:w="836" w:type="dxa"/>
          </w:tcPr>
          <w:p>
            <w:pPr>
              <w:pStyle w:val="TableParagraph"/>
              <w:ind w:right="102"/>
              <w:rPr>
                <w:sz w:val="16"/>
              </w:rPr>
            </w:pPr>
            <w:r>
              <w:rPr>
                <w:color w:val="231F20"/>
                <w:spacing w:val="-5"/>
                <w:sz w:val="16"/>
              </w:rPr>
              <w:t>26</w:t>
            </w:r>
          </w:p>
        </w:tc>
        <w:tc>
          <w:tcPr>
            <w:tcW w:w="810" w:type="dxa"/>
          </w:tcPr>
          <w:p>
            <w:pPr>
              <w:pStyle w:val="TableParagraph"/>
              <w:ind w:right="34"/>
              <w:rPr>
                <w:sz w:val="16"/>
              </w:rPr>
            </w:pPr>
            <w:r>
              <w:rPr>
                <w:color w:val="231F20"/>
                <w:spacing w:val="-5"/>
                <w:sz w:val="16"/>
              </w:rPr>
              <w:t>33</w:t>
            </w:r>
          </w:p>
        </w:tc>
      </w:tr>
      <w:tr>
        <w:trPr>
          <w:trHeight w:val="251" w:hRule="atLeast"/>
        </w:trPr>
        <w:tc>
          <w:tcPr>
            <w:tcW w:w="3442" w:type="dxa"/>
          </w:tcPr>
          <w:p>
            <w:pPr>
              <w:pStyle w:val="TableParagraph"/>
              <w:ind w:left="120"/>
              <w:jc w:val="left"/>
              <w:rPr>
                <w:sz w:val="16"/>
              </w:rPr>
            </w:pPr>
            <w:r>
              <w:rPr>
                <w:color w:val="231F20"/>
                <w:sz w:val="16"/>
              </w:rPr>
              <w:t>Áreas</w:t>
            </w:r>
            <w:r>
              <w:rPr>
                <w:color w:val="231F20"/>
                <w:spacing w:val="6"/>
                <w:sz w:val="16"/>
              </w:rPr>
              <w:t> </w:t>
            </w:r>
            <w:r>
              <w:rPr>
                <w:color w:val="231F20"/>
                <w:sz w:val="16"/>
              </w:rPr>
              <w:t>especiales</w:t>
            </w:r>
            <w:r>
              <w:rPr>
                <w:color w:val="231F20"/>
                <w:spacing w:val="6"/>
                <w:sz w:val="16"/>
              </w:rPr>
              <w:t> </w:t>
            </w:r>
            <w:r>
              <w:rPr>
                <w:color w:val="231F20"/>
                <w:spacing w:val="-2"/>
                <w:sz w:val="16"/>
              </w:rPr>
              <w:t>(talento)</w:t>
            </w:r>
          </w:p>
        </w:tc>
        <w:tc>
          <w:tcPr>
            <w:tcW w:w="1005" w:type="dxa"/>
          </w:tcPr>
          <w:p>
            <w:pPr>
              <w:pStyle w:val="TableParagraph"/>
              <w:ind w:right="106"/>
              <w:rPr>
                <w:sz w:val="16"/>
              </w:rPr>
            </w:pPr>
            <w:r>
              <w:rPr>
                <w:color w:val="231F20"/>
                <w:spacing w:val="-10"/>
                <w:sz w:val="16"/>
              </w:rPr>
              <w:t>…</w:t>
            </w:r>
          </w:p>
        </w:tc>
        <w:tc>
          <w:tcPr>
            <w:tcW w:w="871" w:type="dxa"/>
          </w:tcPr>
          <w:p>
            <w:pPr>
              <w:pStyle w:val="TableParagraph"/>
              <w:ind w:right="58"/>
              <w:rPr>
                <w:sz w:val="16"/>
              </w:rPr>
            </w:pPr>
            <w:r>
              <w:rPr>
                <w:color w:val="231F20"/>
                <w:spacing w:val="-10"/>
                <w:sz w:val="16"/>
              </w:rPr>
              <w:t>…</w:t>
            </w:r>
          </w:p>
        </w:tc>
        <w:tc>
          <w:tcPr>
            <w:tcW w:w="957" w:type="dxa"/>
          </w:tcPr>
          <w:p>
            <w:pPr>
              <w:pStyle w:val="TableParagraph"/>
              <w:ind w:right="84"/>
              <w:rPr>
                <w:sz w:val="16"/>
              </w:rPr>
            </w:pPr>
            <w:r>
              <w:rPr>
                <w:color w:val="231F20"/>
                <w:spacing w:val="-10"/>
                <w:sz w:val="16"/>
              </w:rPr>
              <w:t>…</w:t>
            </w:r>
          </w:p>
        </w:tc>
        <w:tc>
          <w:tcPr>
            <w:tcW w:w="981" w:type="dxa"/>
          </w:tcPr>
          <w:p>
            <w:pPr>
              <w:pStyle w:val="TableParagraph"/>
              <w:ind w:right="119"/>
              <w:rPr>
                <w:sz w:val="16"/>
              </w:rPr>
            </w:pPr>
            <w:r>
              <w:rPr>
                <w:color w:val="231F20"/>
                <w:spacing w:val="-10"/>
                <w:sz w:val="16"/>
              </w:rPr>
              <w:t>…</w:t>
            </w:r>
          </w:p>
        </w:tc>
        <w:tc>
          <w:tcPr>
            <w:tcW w:w="877" w:type="dxa"/>
          </w:tcPr>
          <w:p>
            <w:pPr>
              <w:pStyle w:val="TableParagraph"/>
              <w:ind w:right="65"/>
              <w:rPr>
                <w:sz w:val="16"/>
              </w:rPr>
            </w:pPr>
            <w:r>
              <w:rPr>
                <w:color w:val="231F20"/>
                <w:spacing w:val="-10"/>
                <w:sz w:val="16"/>
              </w:rPr>
              <w:t>…</w:t>
            </w:r>
          </w:p>
        </w:tc>
        <w:tc>
          <w:tcPr>
            <w:tcW w:w="796" w:type="dxa"/>
          </w:tcPr>
          <w:p>
            <w:pPr>
              <w:pStyle w:val="TableParagraph"/>
              <w:ind w:right="78"/>
              <w:rPr>
                <w:sz w:val="16"/>
              </w:rPr>
            </w:pPr>
            <w:r>
              <w:rPr>
                <w:color w:val="231F20"/>
                <w:spacing w:val="-10"/>
                <w:sz w:val="16"/>
              </w:rPr>
              <w:t>…</w:t>
            </w:r>
          </w:p>
        </w:tc>
        <w:tc>
          <w:tcPr>
            <w:tcW w:w="836" w:type="dxa"/>
          </w:tcPr>
          <w:p>
            <w:pPr>
              <w:pStyle w:val="TableParagraph"/>
              <w:ind w:right="103"/>
              <w:rPr>
                <w:sz w:val="16"/>
              </w:rPr>
            </w:pPr>
            <w:r>
              <w:rPr>
                <w:color w:val="231F20"/>
                <w:spacing w:val="-10"/>
                <w:sz w:val="16"/>
              </w:rPr>
              <w:t>…</w:t>
            </w:r>
          </w:p>
        </w:tc>
        <w:tc>
          <w:tcPr>
            <w:tcW w:w="810" w:type="dxa"/>
          </w:tcPr>
          <w:p>
            <w:pPr>
              <w:pStyle w:val="TableParagraph"/>
              <w:ind w:right="35"/>
              <w:rPr>
                <w:sz w:val="16"/>
              </w:rPr>
            </w:pPr>
            <w:r>
              <w:rPr>
                <w:color w:val="231F20"/>
                <w:spacing w:val="-10"/>
                <w:sz w:val="16"/>
              </w:rPr>
              <w:t>…</w:t>
            </w:r>
          </w:p>
        </w:tc>
      </w:tr>
      <w:tr>
        <w:trPr>
          <w:trHeight w:val="251" w:hRule="atLeast"/>
        </w:trPr>
        <w:tc>
          <w:tcPr>
            <w:tcW w:w="3442" w:type="dxa"/>
          </w:tcPr>
          <w:p>
            <w:pPr>
              <w:pStyle w:val="TableParagraph"/>
              <w:ind w:left="120"/>
              <w:jc w:val="left"/>
              <w:rPr>
                <w:sz w:val="16"/>
              </w:rPr>
            </w:pPr>
            <w:r>
              <w:rPr>
                <w:color w:val="231F20"/>
                <w:sz w:val="16"/>
              </w:rPr>
              <w:t>Bases</w:t>
            </w:r>
            <w:r>
              <w:rPr>
                <w:color w:val="231F20"/>
                <w:spacing w:val="3"/>
                <w:sz w:val="16"/>
              </w:rPr>
              <w:t> </w:t>
            </w:r>
            <w:r>
              <w:rPr>
                <w:color w:val="231F20"/>
                <w:sz w:val="16"/>
              </w:rPr>
              <w:t>de</w:t>
            </w:r>
            <w:r>
              <w:rPr>
                <w:color w:val="231F20"/>
                <w:spacing w:val="4"/>
                <w:sz w:val="16"/>
              </w:rPr>
              <w:t> </w:t>
            </w:r>
            <w:r>
              <w:rPr>
                <w:color w:val="231F20"/>
                <w:spacing w:val="-2"/>
                <w:sz w:val="16"/>
              </w:rPr>
              <w:t>entrenamiento</w:t>
            </w:r>
          </w:p>
        </w:tc>
        <w:tc>
          <w:tcPr>
            <w:tcW w:w="1005" w:type="dxa"/>
          </w:tcPr>
          <w:p>
            <w:pPr>
              <w:pStyle w:val="TableParagraph"/>
              <w:ind w:right="107"/>
              <w:rPr>
                <w:sz w:val="16"/>
              </w:rPr>
            </w:pPr>
            <w:r>
              <w:rPr>
                <w:color w:val="231F20"/>
                <w:spacing w:val="-10"/>
                <w:sz w:val="16"/>
              </w:rPr>
              <w:t>…</w:t>
            </w:r>
          </w:p>
        </w:tc>
        <w:tc>
          <w:tcPr>
            <w:tcW w:w="871" w:type="dxa"/>
          </w:tcPr>
          <w:p>
            <w:pPr>
              <w:pStyle w:val="TableParagraph"/>
              <w:ind w:right="59"/>
              <w:rPr>
                <w:sz w:val="16"/>
              </w:rPr>
            </w:pPr>
            <w:r>
              <w:rPr>
                <w:color w:val="231F20"/>
                <w:spacing w:val="-10"/>
                <w:sz w:val="16"/>
              </w:rPr>
              <w:t>…</w:t>
            </w:r>
          </w:p>
        </w:tc>
        <w:tc>
          <w:tcPr>
            <w:tcW w:w="957" w:type="dxa"/>
          </w:tcPr>
          <w:p>
            <w:pPr>
              <w:pStyle w:val="TableParagraph"/>
              <w:ind w:right="84"/>
              <w:rPr>
                <w:sz w:val="16"/>
              </w:rPr>
            </w:pPr>
            <w:r>
              <w:rPr>
                <w:color w:val="231F20"/>
                <w:spacing w:val="-10"/>
                <w:sz w:val="16"/>
              </w:rPr>
              <w:t>…</w:t>
            </w:r>
          </w:p>
        </w:tc>
        <w:tc>
          <w:tcPr>
            <w:tcW w:w="981" w:type="dxa"/>
          </w:tcPr>
          <w:p>
            <w:pPr>
              <w:pStyle w:val="TableParagraph"/>
              <w:ind w:right="120"/>
              <w:rPr>
                <w:sz w:val="16"/>
              </w:rPr>
            </w:pPr>
            <w:r>
              <w:rPr>
                <w:color w:val="231F20"/>
                <w:spacing w:val="-10"/>
                <w:sz w:val="16"/>
              </w:rPr>
              <w:t>…</w:t>
            </w:r>
          </w:p>
        </w:tc>
        <w:tc>
          <w:tcPr>
            <w:tcW w:w="877" w:type="dxa"/>
          </w:tcPr>
          <w:p>
            <w:pPr>
              <w:pStyle w:val="TableParagraph"/>
              <w:ind w:right="66"/>
              <w:rPr>
                <w:sz w:val="16"/>
              </w:rPr>
            </w:pPr>
            <w:r>
              <w:rPr>
                <w:color w:val="231F20"/>
                <w:spacing w:val="-10"/>
                <w:sz w:val="16"/>
              </w:rPr>
              <w:t>…</w:t>
            </w:r>
          </w:p>
        </w:tc>
        <w:tc>
          <w:tcPr>
            <w:tcW w:w="796" w:type="dxa"/>
          </w:tcPr>
          <w:p>
            <w:pPr>
              <w:pStyle w:val="TableParagraph"/>
              <w:ind w:right="79"/>
              <w:rPr>
                <w:sz w:val="16"/>
              </w:rPr>
            </w:pPr>
            <w:r>
              <w:rPr>
                <w:color w:val="231F20"/>
                <w:spacing w:val="-10"/>
                <w:sz w:val="16"/>
              </w:rPr>
              <w:t>…</w:t>
            </w:r>
          </w:p>
        </w:tc>
        <w:tc>
          <w:tcPr>
            <w:tcW w:w="836" w:type="dxa"/>
          </w:tcPr>
          <w:p>
            <w:pPr>
              <w:pStyle w:val="TableParagraph"/>
              <w:ind w:right="104"/>
              <w:rPr>
                <w:sz w:val="16"/>
              </w:rPr>
            </w:pPr>
            <w:r>
              <w:rPr>
                <w:color w:val="231F20"/>
                <w:spacing w:val="-10"/>
                <w:sz w:val="16"/>
              </w:rPr>
              <w:t>…</w:t>
            </w:r>
          </w:p>
        </w:tc>
        <w:tc>
          <w:tcPr>
            <w:tcW w:w="810" w:type="dxa"/>
          </w:tcPr>
          <w:p>
            <w:pPr>
              <w:pStyle w:val="TableParagraph"/>
              <w:ind w:right="36"/>
              <w:rPr>
                <w:sz w:val="16"/>
              </w:rPr>
            </w:pPr>
            <w:r>
              <w:rPr>
                <w:color w:val="231F20"/>
                <w:spacing w:val="-10"/>
                <w:sz w:val="16"/>
              </w:rPr>
              <w:t>…</w:t>
            </w:r>
          </w:p>
        </w:tc>
      </w:tr>
      <w:tr>
        <w:trPr>
          <w:trHeight w:val="251" w:hRule="atLeast"/>
        </w:trPr>
        <w:tc>
          <w:tcPr>
            <w:tcW w:w="3442" w:type="dxa"/>
          </w:tcPr>
          <w:p>
            <w:pPr>
              <w:pStyle w:val="TableParagraph"/>
              <w:ind w:left="120"/>
              <w:jc w:val="left"/>
              <w:rPr>
                <w:sz w:val="16"/>
              </w:rPr>
            </w:pPr>
            <w:r>
              <w:rPr>
                <w:color w:val="231F20"/>
                <w:sz w:val="16"/>
              </w:rPr>
              <w:t>Escuela</w:t>
            </w:r>
            <w:r>
              <w:rPr>
                <w:color w:val="231F20"/>
                <w:spacing w:val="5"/>
                <w:sz w:val="16"/>
              </w:rPr>
              <w:t> </w:t>
            </w:r>
            <w:r>
              <w:rPr>
                <w:color w:val="231F20"/>
                <w:spacing w:val="-2"/>
                <w:sz w:val="16"/>
              </w:rPr>
              <w:t>Iniciación</w:t>
            </w:r>
          </w:p>
        </w:tc>
        <w:tc>
          <w:tcPr>
            <w:tcW w:w="1005" w:type="dxa"/>
          </w:tcPr>
          <w:p>
            <w:pPr>
              <w:pStyle w:val="TableParagraph"/>
              <w:ind w:right="105"/>
              <w:rPr>
                <w:sz w:val="16"/>
              </w:rPr>
            </w:pPr>
            <w:r>
              <w:rPr>
                <w:color w:val="231F20"/>
                <w:spacing w:val="-10"/>
                <w:sz w:val="16"/>
              </w:rPr>
              <w:t>…</w:t>
            </w:r>
          </w:p>
        </w:tc>
        <w:tc>
          <w:tcPr>
            <w:tcW w:w="871" w:type="dxa"/>
          </w:tcPr>
          <w:p>
            <w:pPr>
              <w:pStyle w:val="TableParagraph"/>
              <w:ind w:right="57"/>
              <w:rPr>
                <w:sz w:val="16"/>
              </w:rPr>
            </w:pPr>
            <w:r>
              <w:rPr>
                <w:color w:val="231F20"/>
                <w:spacing w:val="-10"/>
                <w:sz w:val="16"/>
              </w:rPr>
              <w:t>…</w:t>
            </w:r>
          </w:p>
        </w:tc>
        <w:tc>
          <w:tcPr>
            <w:tcW w:w="957" w:type="dxa"/>
          </w:tcPr>
          <w:p>
            <w:pPr>
              <w:pStyle w:val="TableParagraph"/>
              <w:ind w:right="83"/>
              <w:rPr>
                <w:sz w:val="16"/>
              </w:rPr>
            </w:pPr>
            <w:r>
              <w:rPr>
                <w:color w:val="231F20"/>
                <w:spacing w:val="-10"/>
                <w:sz w:val="16"/>
              </w:rPr>
              <w:t>…</w:t>
            </w:r>
          </w:p>
        </w:tc>
        <w:tc>
          <w:tcPr>
            <w:tcW w:w="981" w:type="dxa"/>
          </w:tcPr>
          <w:p>
            <w:pPr>
              <w:pStyle w:val="TableParagraph"/>
              <w:ind w:right="118"/>
              <w:rPr>
                <w:sz w:val="16"/>
              </w:rPr>
            </w:pPr>
            <w:r>
              <w:rPr>
                <w:color w:val="231F20"/>
                <w:spacing w:val="-10"/>
                <w:sz w:val="16"/>
              </w:rPr>
              <w:t>…</w:t>
            </w:r>
          </w:p>
        </w:tc>
        <w:tc>
          <w:tcPr>
            <w:tcW w:w="877" w:type="dxa"/>
          </w:tcPr>
          <w:p>
            <w:pPr>
              <w:pStyle w:val="TableParagraph"/>
              <w:ind w:right="64"/>
              <w:rPr>
                <w:sz w:val="16"/>
              </w:rPr>
            </w:pPr>
            <w:r>
              <w:rPr>
                <w:color w:val="231F20"/>
                <w:spacing w:val="-10"/>
                <w:sz w:val="16"/>
              </w:rPr>
              <w:t>…</w:t>
            </w:r>
          </w:p>
        </w:tc>
        <w:tc>
          <w:tcPr>
            <w:tcW w:w="796" w:type="dxa"/>
          </w:tcPr>
          <w:p>
            <w:pPr>
              <w:pStyle w:val="TableParagraph"/>
              <w:ind w:right="78"/>
              <w:rPr>
                <w:sz w:val="16"/>
              </w:rPr>
            </w:pPr>
            <w:r>
              <w:rPr>
                <w:color w:val="231F20"/>
                <w:spacing w:val="-10"/>
                <w:sz w:val="16"/>
              </w:rPr>
              <w:t>…</w:t>
            </w:r>
          </w:p>
        </w:tc>
        <w:tc>
          <w:tcPr>
            <w:tcW w:w="836" w:type="dxa"/>
          </w:tcPr>
          <w:p>
            <w:pPr>
              <w:pStyle w:val="TableParagraph"/>
              <w:ind w:right="103"/>
              <w:rPr>
                <w:sz w:val="16"/>
              </w:rPr>
            </w:pPr>
            <w:r>
              <w:rPr>
                <w:color w:val="231F20"/>
                <w:spacing w:val="-10"/>
                <w:sz w:val="16"/>
              </w:rPr>
              <w:t>…</w:t>
            </w:r>
          </w:p>
        </w:tc>
        <w:tc>
          <w:tcPr>
            <w:tcW w:w="810" w:type="dxa"/>
          </w:tcPr>
          <w:p>
            <w:pPr>
              <w:pStyle w:val="TableParagraph"/>
              <w:ind w:right="34"/>
              <w:rPr>
                <w:sz w:val="16"/>
              </w:rPr>
            </w:pPr>
            <w:r>
              <w:rPr>
                <w:color w:val="231F20"/>
                <w:spacing w:val="-10"/>
                <w:sz w:val="16"/>
              </w:rPr>
              <w:t>…</w:t>
            </w:r>
          </w:p>
        </w:tc>
      </w:tr>
      <w:tr>
        <w:trPr>
          <w:trHeight w:val="251" w:hRule="atLeast"/>
        </w:trPr>
        <w:tc>
          <w:tcPr>
            <w:tcW w:w="3442" w:type="dxa"/>
          </w:tcPr>
          <w:p>
            <w:pPr>
              <w:pStyle w:val="TableParagraph"/>
              <w:ind w:right="155"/>
              <w:rPr>
                <w:sz w:val="16"/>
              </w:rPr>
            </w:pPr>
            <w:r>
              <w:rPr>
                <w:color w:val="231F20"/>
                <w:sz w:val="16"/>
              </w:rPr>
              <w:t>Escuela</w:t>
            </w:r>
            <w:r>
              <w:rPr>
                <w:color w:val="231F20"/>
                <w:spacing w:val="5"/>
                <w:sz w:val="16"/>
              </w:rPr>
              <w:t> </w:t>
            </w:r>
            <w:r>
              <w:rPr>
                <w:color w:val="231F20"/>
                <w:sz w:val="16"/>
              </w:rPr>
              <w:t>de</w:t>
            </w:r>
            <w:r>
              <w:rPr>
                <w:color w:val="231F20"/>
                <w:spacing w:val="5"/>
                <w:sz w:val="16"/>
              </w:rPr>
              <w:t> </w:t>
            </w:r>
            <w:r>
              <w:rPr>
                <w:color w:val="231F20"/>
                <w:sz w:val="16"/>
              </w:rPr>
              <w:t>Profesores</w:t>
            </w:r>
            <w:r>
              <w:rPr>
                <w:color w:val="231F20"/>
                <w:spacing w:val="5"/>
                <w:sz w:val="16"/>
              </w:rPr>
              <w:t> </w:t>
            </w:r>
            <w:r>
              <w:rPr>
                <w:color w:val="231F20"/>
                <w:sz w:val="16"/>
              </w:rPr>
              <w:t>de</w:t>
            </w:r>
            <w:r>
              <w:rPr>
                <w:color w:val="231F20"/>
                <w:spacing w:val="6"/>
                <w:sz w:val="16"/>
              </w:rPr>
              <w:t> </w:t>
            </w:r>
            <w:r>
              <w:rPr>
                <w:color w:val="231F20"/>
                <w:sz w:val="16"/>
              </w:rPr>
              <w:t>Educación</w:t>
            </w:r>
            <w:r>
              <w:rPr>
                <w:color w:val="231F20"/>
                <w:spacing w:val="5"/>
                <w:sz w:val="16"/>
              </w:rPr>
              <w:t> </w:t>
            </w:r>
            <w:r>
              <w:rPr>
                <w:color w:val="231F20"/>
                <w:spacing w:val="-2"/>
                <w:sz w:val="16"/>
              </w:rPr>
              <w:t>Física</w:t>
            </w:r>
          </w:p>
        </w:tc>
        <w:tc>
          <w:tcPr>
            <w:tcW w:w="1005" w:type="dxa"/>
          </w:tcPr>
          <w:p>
            <w:pPr>
              <w:pStyle w:val="TableParagraph"/>
              <w:ind w:right="107"/>
              <w:rPr>
                <w:sz w:val="16"/>
              </w:rPr>
            </w:pPr>
            <w:r>
              <w:rPr>
                <w:color w:val="231F20"/>
                <w:spacing w:val="-10"/>
                <w:sz w:val="16"/>
              </w:rPr>
              <w:t>1</w:t>
            </w:r>
          </w:p>
        </w:tc>
        <w:tc>
          <w:tcPr>
            <w:tcW w:w="871" w:type="dxa"/>
          </w:tcPr>
          <w:p>
            <w:pPr>
              <w:pStyle w:val="TableParagraph"/>
              <w:ind w:right="58"/>
              <w:rPr>
                <w:sz w:val="16"/>
              </w:rPr>
            </w:pPr>
            <w:r>
              <w:rPr>
                <w:color w:val="231F20"/>
                <w:spacing w:val="-10"/>
                <w:sz w:val="16"/>
              </w:rPr>
              <w:t>1</w:t>
            </w:r>
          </w:p>
        </w:tc>
        <w:tc>
          <w:tcPr>
            <w:tcW w:w="957" w:type="dxa"/>
          </w:tcPr>
          <w:p>
            <w:pPr>
              <w:pStyle w:val="TableParagraph"/>
              <w:ind w:right="84"/>
              <w:rPr>
                <w:sz w:val="16"/>
              </w:rPr>
            </w:pPr>
            <w:r>
              <w:rPr>
                <w:color w:val="231F20"/>
                <w:spacing w:val="-10"/>
                <w:sz w:val="16"/>
              </w:rPr>
              <w:t>1</w:t>
            </w:r>
          </w:p>
        </w:tc>
        <w:tc>
          <w:tcPr>
            <w:tcW w:w="981" w:type="dxa"/>
          </w:tcPr>
          <w:p>
            <w:pPr>
              <w:pStyle w:val="TableParagraph"/>
              <w:ind w:right="120"/>
              <w:rPr>
                <w:sz w:val="16"/>
              </w:rPr>
            </w:pPr>
            <w:r>
              <w:rPr>
                <w:color w:val="231F20"/>
                <w:spacing w:val="-10"/>
                <w:sz w:val="16"/>
              </w:rPr>
              <w:t>1</w:t>
            </w:r>
          </w:p>
        </w:tc>
        <w:tc>
          <w:tcPr>
            <w:tcW w:w="877" w:type="dxa"/>
          </w:tcPr>
          <w:p>
            <w:pPr>
              <w:pStyle w:val="TableParagraph"/>
              <w:ind w:right="66"/>
              <w:rPr>
                <w:sz w:val="16"/>
              </w:rPr>
            </w:pPr>
            <w:r>
              <w:rPr>
                <w:color w:val="231F20"/>
                <w:spacing w:val="-10"/>
                <w:sz w:val="16"/>
              </w:rPr>
              <w:t>1</w:t>
            </w:r>
          </w:p>
        </w:tc>
        <w:tc>
          <w:tcPr>
            <w:tcW w:w="796" w:type="dxa"/>
          </w:tcPr>
          <w:p>
            <w:pPr>
              <w:pStyle w:val="TableParagraph"/>
              <w:ind w:right="79"/>
              <w:rPr>
                <w:sz w:val="16"/>
              </w:rPr>
            </w:pPr>
            <w:r>
              <w:rPr>
                <w:color w:val="231F20"/>
                <w:spacing w:val="-10"/>
                <w:sz w:val="16"/>
              </w:rPr>
              <w:t>1</w:t>
            </w:r>
          </w:p>
        </w:tc>
        <w:tc>
          <w:tcPr>
            <w:tcW w:w="836" w:type="dxa"/>
          </w:tcPr>
          <w:p>
            <w:pPr>
              <w:pStyle w:val="TableParagraph"/>
              <w:ind w:right="104"/>
              <w:rPr>
                <w:sz w:val="16"/>
              </w:rPr>
            </w:pPr>
            <w:r>
              <w:rPr>
                <w:color w:val="231F20"/>
                <w:spacing w:val="-10"/>
                <w:sz w:val="16"/>
              </w:rPr>
              <w:t>1</w:t>
            </w:r>
          </w:p>
        </w:tc>
        <w:tc>
          <w:tcPr>
            <w:tcW w:w="810" w:type="dxa"/>
          </w:tcPr>
          <w:p>
            <w:pPr>
              <w:pStyle w:val="TableParagraph"/>
              <w:ind w:right="36"/>
              <w:rPr>
                <w:sz w:val="16"/>
              </w:rPr>
            </w:pPr>
            <w:r>
              <w:rPr>
                <w:color w:val="231F20"/>
                <w:spacing w:val="-10"/>
                <w:sz w:val="16"/>
              </w:rPr>
              <w:t>1</w:t>
            </w:r>
          </w:p>
        </w:tc>
      </w:tr>
      <w:tr>
        <w:trPr>
          <w:trHeight w:val="251" w:hRule="atLeast"/>
        </w:trPr>
        <w:tc>
          <w:tcPr>
            <w:tcW w:w="3442" w:type="dxa"/>
          </w:tcPr>
          <w:p>
            <w:pPr>
              <w:pStyle w:val="TableParagraph"/>
              <w:ind w:left="28"/>
              <w:jc w:val="left"/>
              <w:rPr>
                <w:b/>
                <w:sz w:val="16"/>
              </w:rPr>
            </w:pPr>
            <w:r>
              <w:rPr>
                <w:b/>
                <w:color w:val="231F20"/>
                <w:sz w:val="16"/>
              </w:rPr>
              <w:t>Cultura</w:t>
            </w:r>
            <w:r>
              <w:rPr>
                <w:b/>
                <w:color w:val="231F20"/>
                <w:spacing w:val="5"/>
                <w:sz w:val="16"/>
              </w:rPr>
              <w:t> </w:t>
            </w:r>
            <w:r>
              <w:rPr>
                <w:b/>
                <w:color w:val="231F20"/>
                <w:sz w:val="16"/>
              </w:rPr>
              <w:t>física</w:t>
            </w:r>
            <w:r>
              <w:rPr>
                <w:b/>
                <w:color w:val="231F20"/>
                <w:spacing w:val="6"/>
                <w:sz w:val="16"/>
              </w:rPr>
              <w:t> </w:t>
            </w:r>
            <w:r>
              <w:rPr>
                <w:b/>
                <w:color w:val="231F20"/>
                <w:spacing w:val="-2"/>
                <w:sz w:val="16"/>
              </w:rPr>
              <w:t>total</w:t>
            </w:r>
          </w:p>
        </w:tc>
        <w:tc>
          <w:tcPr>
            <w:tcW w:w="1005" w:type="dxa"/>
          </w:tcPr>
          <w:p>
            <w:pPr>
              <w:pStyle w:val="TableParagraph"/>
              <w:ind w:right="106"/>
              <w:rPr>
                <w:sz w:val="16"/>
              </w:rPr>
            </w:pPr>
            <w:r>
              <w:rPr>
                <w:color w:val="231F20"/>
                <w:sz w:val="16"/>
              </w:rPr>
              <w:t>12</w:t>
            </w:r>
            <w:r>
              <w:rPr>
                <w:color w:val="231F20"/>
                <w:spacing w:val="2"/>
                <w:sz w:val="16"/>
              </w:rPr>
              <w:t> </w:t>
            </w:r>
            <w:r>
              <w:rPr>
                <w:color w:val="231F20"/>
                <w:spacing w:val="-5"/>
                <w:sz w:val="16"/>
              </w:rPr>
              <w:t>548</w:t>
            </w:r>
          </w:p>
        </w:tc>
        <w:tc>
          <w:tcPr>
            <w:tcW w:w="871" w:type="dxa"/>
          </w:tcPr>
          <w:p>
            <w:pPr>
              <w:pStyle w:val="TableParagraph"/>
              <w:ind w:right="58"/>
              <w:rPr>
                <w:sz w:val="16"/>
              </w:rPr>
            </w:pPr>
            <w:r>
              <w:rPr>
                <w:color w:val="231F20"/>
                <w:sz w:val="16"/>
              </w:rPr>
              <w:t>15</w:t>
            </w:r>
            <w:r>
              <w:rPr>
                <w:color w:val="231F20"/>
                <w:spacing w:val="2"/>
                <w:sz w:val="16"/>
              </w:rPr>
              <w:t> </w:t>
            </w:r>
            <w:r>
              <w:rPr>
                <w:color w:val="231F20"/>
                <w:spacing w:val="-5"/>
                <w:sz w:val="16"/>
              </w:rPr>
              <w:t>687</w:t>
            </w:r>
          </w:p>
        </w:tc>
        <w:tc>
          <w:tcPr>
            <w:tcW w:w="957" w:type="dxa"/>
          </w:tcPr>
          <w:p>
            <w:pPr>
              <w:pStyle w:val="TableParagraph"/>
              <w:ind w:right="84"/>
              <w:rPr>
                <w:sz w:val="16"/>
              </w:rPr>
            </w:pPr>
            <w:r>
              <w:rPr>
                <w:color w:val="231F20"/>
                <w:sz w:val="16"/>
              </w:rPr>
              <w:t>12</w:t>
            </w:r>
            <w:r>
              <w:rPr>
                <w:color w:val="231F20"/>
                <w:spacing w:val="2"/>
                <w:sz w:val="16"/>
              </w:rPr>
              <w:t> </w:t>
            </w:r>
            <w:r>
              <w:rPr>
                <w:color w:val="231F20"/>
                <w:spacing w:val="-5"/>
                <w:sz w:val="16"/>
              </w:rPr>
              <w:t>541</w:t>
            </w:r>
          </w:p>
        </w:tc>
        <w:tc>
          <w:tcPr>
            <w:tcW w:w="981" w:type="dxa"/>
          </w:tcPr>
          <w:p>
            <w:pPr>
              <w:pStyle w:val="TableParagraph"/>
              <w:ind w:right="119"/>
              <w:rPr>
                <w:sz w:val="16"/>
              </w:rPr>
            </w:pPr>
            <w:r>
              <w:rPr>
                <w:color w:val="231F20"/>
                <w:sz w:val="16"/>
              </w:rPr>
              <w:t>12</w:t>
            </w:r>
            <w:r>
              <w:rPr>
                <w:color w:val="231F20"/>
                <w:spacing w:val="2"/>
                <w:sz w:val="16"/>
              </w:rPr>
              <w:t> </w:t>
            </w:r>
            <w:r>
              <w:rPr>
                <w:color w:val="231F20"/>
                <w:spacing w:val="-5"/>
                <w:sz w:val="16"/>
              </w:rPr>
              <w:t>145</w:t>
            </w:r>
          </w:p>
        </w:tc>
        <w:tc>
          <w:tcPr>
            <w:tcW w:w="877" w:type="dxa"/>
          </w:tcPr>
          <w:p>
            <w:pPr>
              <w:pStyle w:val="TableParagraph"/>
              <w:ind w:right="65"/>
              <w:rPr>
                <w:sz w:val="16"/>
              </w:rPr>
            </w:pPr>
            <w:r>
              <w:rPr>
                <w:color w:val="231F20"/>
                <w:sz w:val="16"/>
              </w:rPr>
              <w:t>13</w:t>
            </w:r>
            <w:r>
              <w:rPr>
                <w:color w:val="231F20"/>
                <w:spacing w:val="2"/>
                <w:sz w:val="16"/>
              </w:rPr>
              <w:t> </w:t>
            </w:r>
            <w:r>
              <w:rPr>
                <w:color w:val="231F20"/>
                <w:spacing w:val="-5"/>
                <w:sz w:val="16"/>
              </w:rPr>
              <w:t>254</w:t>
            </w:r>
          </w:p>
        </w:tc>
        <w:tc>
          <w:tcPr>
            <w:tcW w:w="796" w:type="dxa"/>
          </w:tcPr>
          <w:p>
            <w:pPr>
              <w:pStyle w:val="TableParagraph"/>
              <w:ind w:right="79"/>
              <w:rPr>
                <w:sz w:val="16"/>
              </w:rPr>
            </w:pPr>
            <w:r>
              <w:rPr>
                <w:color w:val="231F20"/>
                <w:sz w:val="16"/>
              </w:rPr>
              <w:t>14</w:t>
            </w:r>
            <w:r>
              <w:rPr>
                <w:color w:val="231F20"/>
                <w:spacing w:val="2"/>
                <w:sz w:val="16"/>
              </w:rPr>
              <w:t> </w:t>
            </w:r>
            <w:r>
              <w:rPr>
                <w:color w:val="231F20"/>
                <w:spacing w:val="-5"/>
                <w:sz w:val="16"/>
              </w:rPr>
              <w:t>787</w:t>
            </w:r>
          </w:p>
        </w:tc>
        <w:tc>
          <w:tcPr>
            <w:tcW w:w="836" w:type="dxa"/>
          </w:tcPr>
          <w:p>
            <w:pPr>
              <w:pStyle w:val="TableParagraph"/>
              <w:ind w:right="104"/>
              <w:rPr>
                <w:sz w:val="16"/>
              </w:rPr>
            </w:pPr>
            <w:r>
              <w:rPr>
                <w:color w:val="231F20"/>
                <w:sz w:val="16"/>
              </w:rPr>
              <w:t>13</w:t>
            </w:r>
            <w:r>
              <w:rPr>
                <w:color w:val="231F20"/>
                <w:spacing w:val="2"/>
                <w:sz w:val="16"/>
              </w:rPr>
              <w:t> </w:t>
            </w:r>
            <w:r>
              <w:rPr>
                <w:color w:val="231F20"/>
                <w:spacing w:val="-5"/>
                <w:sz w:val="16"/>
              </w:rPr>
              <w:t>598</w:t>
            </w:r>
          </w:p>
        </w:tc>
        <w:tc>
          <w:tcPr>
            <w:tcW w:w="810" w:type="dxa"/>
          </w:tcPr>
          <w:p>
            <w:pPr>
              <w:pStyle w:val="TableParagraph"/>
              <w:ind w:right="36"/>
              <w:rPr>
                <w:sz w:val="16"/>
              </w:rPr>
            </w:pPr>
            <w:r>
              <w:rPr>
                <w:color w:val="231F20"/>
                <w:sz w:val="16"/>
              </w:rPr>
              <w:t>12</w:t>
            </w:r>
            <w:r>
              <w:rPr>
                <w:color w:val="231F20"/>
                <w:spacing w:val="2"/>
                <w:sz w:val="16"/>
              </w:rPr>
              <w:t> </w:t>
            </w:r>
            <w:r>
              <w:rPr>
                <w:color w:val="231F20"/>
                <w:spacing w:val="-5"/>
                <w:sz w:val="16"/>
              </w:rPr>
              <w:t>587</w:t>
            </w:r>
          </w:p>
        </w:tc>
      </w:tr>
      <w:tr>
        <w:trPr>
          <w:trHeight w:val="251" w:hRule="atLeast"/>
        </w:trPr>
        <w:tc>
          <w:tcPr>
            <w:tcW w:w="3442" w:type="dxa"/>
          </w:tcPr>
          <w:p>
            <w:pPr>
              <w:pStyle w:val="TableParagraph"/>
              <w:ind w:left="120"/>
              <w:jc w:val="left"/>
              <w:rPr>
                <w:sz w:val="16"/>
              </w:rPr>
            </w:pPr>
            <w:r>
              <w:rPr>
                <w:color w:val="231F20"/>
                <w:sz w:val="16"/>
              </w:rPr>
              <w:t>Gimnasia</w:t>
            </w:r>
            <w:r>
              <w:rPr>
                <w:color w:val="231F20"/>
                <w:spacing w:val="4"/>
                <w:sz w:val="16"/>
              </w:rPr>
              <w:t> </w:t>
            </w:r>
            <w:r>
              <w:rPr>
                <w:color w:val="231F20"/>
                <w:sz w:val="16"/>
              </w:rPr>
              <w:t>básica</w:t>
            </w:r>
            <w:r>
              <w:rPr>
                <w:color w:val="231F20"/>
                <w:spacing w:val="5"/>
                <w:sz w:val="16"/>
              </w:rPr>
              <w:t> </w:t>
            </w:r>
            <w:r>
              <w:rPr>
                <w:color w:val="231F20"/>
                <w:sz w:val="16"/>
              </w:rPr>
              <w:t>para</w:t>
            </w:r>
            <w:r>
              <w:rPr>
                <w:color w:val="231F20"/>
                <w:spacing w:val="5"/>
                <w:sz w:val="16"/>
              </w:rPr>
              <w:t> </w:t>
            </w:r>
            <w:r>
              <w:rPr>
                <w:color w:val="231F20"/>
                <w:sz w:val="16"/>
              </w:rPr>
              <w:t>la</w:t>
            </w:r>
            <w:r>
              <w:rPr>
                <w:color w:val="231F20"/>
                <w:spacing w:val="5"/>
                <w:sz w:val="16"/>
              </w:rPr>
              <w:t> </w:t>
            </w:r>
            <w:r>
              <w:rPr>
                <w:color w:val="231F20"/>
                <w:spacing w:val="-2"/>
                <w:sz w:val="16"/>
              </w:rPr>
              <w:t>mujer</w:t>
            </w:r>
          </w:p>
        </w:tc>
        <w:tc>
          <w:tcPr>
            <w:tcW w:w="1005" w:type="dxa"/>
          </w:tcPr>
          <w:p>
            <w:pPr>
              <w:pStyle w:val="TableParagraph"/>
              <w:ind w:right="104"/>
              <w:rPr>
                <w:sz w:val="16"/>
              </w:rPr>
            </w:pPr>
            <w:r>
              <w:rPr>
                <w:color w:val="231F20"/>
                <w:sz w:val="16"/>
              </w:rPr>
              <w:t>1</w:t>
            </w:r>
            <w:r>
              <w:rPr>
                <w:color w:val="231F20"/>
                <w:spacing w:val="1"/>
                <w:sz w:val="16"/>
              </w:rPr>
              <w:t> </w:t>
            </w:r>
            <w:r>
              <w:rPr>
                <w:color w:val="231F20"/>
                <w:spacing w:val="-5"/>
                <w:sz w:val="16"/>
              </w:rPr>
              <w:t>215</w:t>
            </w:r>
          </w:p>
        </w:tc>
        <w:tc>
          <w:tcPr>
            <w:tcW w:w="871" w:type="dxa"/>
          </w:tcPr>
          <w:p>
            <w:pPr>
              <w:pStyle w:val="TableParagraph"/>
              <w:ind w:right="57"/>
              <w:rPr>
                <w:sz w:val="16"/>
              </w:rPr>
            </w:pPr>
            <w:r>
              <w:rPr>
                <w:color w:val="231F20"/>
                <w:sz w:val="16"/>
              </w:rPr>
              <w:t>3</w:t>
            </w:r>
            <w:r>
              <w:rPr>
                <w:color w:val="231F20"/>
                <w:spacing w:val="1"/>
                <w:sz w:val="16"/>
              </w:rPr>
              <w:t> </w:t>
            </w:r>
            <w:r>
              <w:rPr>
                <w:color w:val="231F20"/>
                <w:spacing w:val="-5"/>
                <w:sz w:val="16"/>
              </w:rPr>
              <w:t>000</w:t>
            </w:r>
          </w:p>
        </w:tc>
        <w:tc>
          <w:tcPr>
            <w:tcW w:w="957" w:type="dxa"/>
          </w:tcPr>
          <w:p>
            <w:pPr>
              <w:pStyle w:val="TableParagraph"/>
              <w:ind w:right="83"/>
              <w:rPr>
                <w:sz w:val="16"/>
              </w:rPr>
            </w:pPr>
            <w:r>
              <w:rPr>
                <w:color w:val="231F20"/>
                <w:sz w:val="16"/>
              </w:rPr>
              <w:t>1</w:t>
            </w:r>
            <w:r>
              <w:rPr>
                <w:color w:val="231F20"/>
                <w:spacing w:val="1"/>
                <w:sz w:val="16"/>
              </w:rPr>
              <w:t> </w:t>
            </w:r>
            <w:r>
              <w:rPr>
                <w:color w:val="231F20"/>
                <w:spacing w:val="-5"/>
                <w:sz w:val="16"/>
              </w:rPr>
              <w:t>615</w:t>
            </w:r>
          </w:p>
        </w:tc>
        <w:tc>
          <w:tcPr>
            <w:tcW w:w="981" w:type="dxa"/>
          </w:tcPr>
          <w:p>
            <w:pPr>
              <w:pStyle w:val="TableParagraph"/>
              <w:ind w:right="119"/>
              <w:rPr>
                <w:sz w:val="16"/>
              </w:rPr>
            </w:pPr>
            <w:r>
              <w:rPr>
                <w:color w:val="231F20"/>
                <w:sz w:val="16"/>
              </w:rPr>
              <w:t>2</w:t>
            </w:r>
            <w:r>
              <w:rPr>
                <w:color w:val="231F20"/>
                <w:spacing w:val="1"/>
                <w:sz w:val="16"/>
              </w:rPr>
              <w:t> </w:t>
            </w:r>
            <w:r>
              <w:rPr>
                <w:color w:val="231F20"/>
                <w:spacing w:val="-5"/>
                <w:sz w:val="16"/>
              </w:rPr>
              <w:t>386</w:t>
            </w:r>
          </w:p>
        </w:tc>
        <w:tc>
          <w:tcPr>
            <w:tcW w:w="877" w:type="dxa"/>
          </w:tcPr>
          <w:p>
            <w:pPr>
              <w:pStyle w:val="TableParagraph"/>
              <w:ind w:right="65"/>
              <w:rPr>
                <w:sz w:val="16"/>
              </w:rPr>
            </w:pPr>
            <w:r>
              <w:rPr>
                <w:color w:val="231F20"/>
                <w:sz w:val="16"/>
              </w:rPr>
              <w:t>1</w:t>
            </w:r>
            <w:r>
              <w:rPr>
                <w:color w:val="231F20"/>
                <w:spacing w:val="1"/>
                <w:sz w:val="16"/>
              </w:rPr>
              <w:t> </w:t>
            </w:r>
            <w:r>
              <w:rPr>
                <w:color w:val="231F20"/>
                <w:spacing w:val="-5"/>
                <w:sz w:val="16"/>
              </w:rPr>
              <w:t>615</w:t>
            </w:r>
          </w:p>
        </w:tc>
        <w:tc>
          <w:tcPr>
            <w:tcW w:w="796" w:type="dxa"/>
          </w:tcPr>
          <w:p>
            <w:pPr>
              <w:pStyle w:val="TableParagraph"/>
              <w:ind w:right="79"/>
              <w:rPr>
                <w:sz w:val="16"/>
              </w:rPr>
            </w:pPr>
            <w:r>
              <w:rPr>
                <w:color w:val="231F20"/>
                <w:sz w:val="16"/>
              </w:rPr>
              <w:t>1</w:t>
            </w:r>
            <w:r>
              <w:rPr>
                <w:color w:val="231F20"/>
                <w:spacing w:val="1"/>
                <w:sz w:val="16"/>
              </w:rPr>
              <w:t> </w:t>
            </w:r>
            <w:r>
              <w:rPr>
                <w:color w:val="231F20"/>
                <w:spacing w:val="-5"/>
                <w:sz w:val="16"/>
              </w:rPr>
              <w:t>113</w:t>
            </w:r>
          </w:p>
        </w:tc>
        <w:tc>
          <w:tcPr>
            <w:tcW w:w="836" w:type="dxa"/>
          </w:tcPr>
          <w:p>
            <w:pPr>
              <w:pStyle w:val="TableParagraph"/>
              <w:ind w:right="103"/>
              <w:rPr>
                <w:sz w:val="16"/>
              </w:rPr>
            </w:pPr>
            <w:r>
              <w:rPr>
                <w:color w:val="231F20"/>
                <w:sz w:val="16"/>
              </w:rPr>
              <w:t>1</w:t>
            </w:r>
            <w:r>
              <w:rPr>
                <w:color w:val="231F20"/>
                <w:spacing w:val="2"/>
                <w:sz w:val="16"/>
              </w:rPr>
              <w:t> </w:t>
            </w:r>
            <w:r>
              <w:rPr>
                <w:color w:val="231F20"/>
                <w:spacing w:val="-5"/>
                <w:sz w:val="16"/>
              </w:rPr>
              <w:t>903</w:t>
            </w:r>
          </w:p>
        </w:tc>
        <w:tc>
          <w:tcPr>
            <w:tcW w:w="810" w:type="dxa"/>
          </w:tcPr>
          <w:p>
            <w:pPr>
              <w:pStyle w:val="TableParagraph"/>
              <w:ind w:right="35"/>
              <w:rPr>
                <w:sz w:val="16"/>
              </w:rPr>
            </w:pPr>
            <w:r>
              <w:rPr>
                <w:color w:val="231F20"/>
                <w:sz w:val="16"/>
              </w:rPr>
              <w:t>1</w:t>
            </w:r>
            <w:r>
              <w:rPr>
                <w:color w:val="231F20"/>
                <w:spacing w:val="1"/>
                <w:sz w:val="16"/>
              </w:rPr>
              <w:t> </w:t>
            </w:r>
            <w:r>
              <w:rPr>
                <w:color w:val="231F20"/>
                <w:spacing w:val="-5"/>
                <w:sz w:val="16"/>
              </w:rPr>
              <w:t>215</w:t>
            </w:r>
          </w:p>
        </w:tc>
      </w:tr>
      <w:tr>
        <w:trPr>
          <w:trHeight w:val="251" w:hRule="atLeast"/>
        </w:trPr>
        <w:tc>
          <w:tcPr>
            <w:tcW w:w="3442" w:type="dxa"/>
          </w:tcPr>
          <w:p>
            <w:pPr>
              <w:pStyle w:val="TableParagraph"/>
              <w:ind w:left="120"/>
              <w:jc w:val="left"/>
              <w:rPr>
                <w:sz w:val="16"/>
              </w:rPr>
            </w:pPr>
            <w:r>
              <w:rPr>
                <w:color w:val="231F20"/>
                <w:sz w:val="16"/>
              </w:rPr>
              <w:t>Preparación</w:t>
            </w:r>
            <w:r>
              <w:rPr>
                <w:color w:val="231F20"/>
                <w:spacing w:val="5"/>
                <w:sz w:val="16"/>
              </w:rPr>
              <w:t> </w:t>
            </w:r>
            <w:r>
              <w:rPr>
                <w:color w:val="231F20"/>
                <w:sz w:val="16"/>
              </w:rPr>
              <w:t>física</w:t>
            </w:r>
            <w:r>
              <w:rPr>
                <w:color w:val="231F20"/>
                <w:spacing w:val="6"/>
                <w:sz w:val="16"/>
              </w:rPr>
              <w:t> </w:t>
            </w:r>
            <w:r>
              <w:rPr>
                <w:color w:val="231F20"/>
                <w:sz w:val="16"/>
              </w:rPr>
              <w:t>para</w:t>
            </w:r>
            <w:r>
              <w:rPr>
                <w:color w:val="231F20"/>
                <w:spacing w:val="6"/>
                <w:sz w:val="16"/>
              </w:rPr>
              <w:t> </w:t>
            </w:r>
            <w:r>
              <w:rPr>
                <w:color w:val="231F20"/>
                <w:spacing w:val="-2"/>
                <w:sz w:val="16"/>
              </w:rPr>
              <w:t>adultos</w:t>
            </w:r>
          </w:p>
        </w:tc>
        <w:tc>
          <w:tcPr>
            <w:tcW w:w="1005" w:type="dxa"/>
          </w:tcPr>
          <w:p>
            <w:pPr>
              <w:pStyle w:val="TableParagraph"/>
              <w:ind w:right="105"/>
              <w:rPr>
                <w:sz w:val="16"/>
              </w:rPr>
            </w:pPr>
            <w:r>
              <w:rPr>
                <w:color w:val="231F20"/>
                <w:sz w:val="16"/>
              </w:rPr>
              <w:t>2</w:t>
            </w:r>
            <w:r>
              <w:rPr>
                <w:color w:val="231F20"/>
                <w:spacing w:val="1"/>
                <w:sz w:val="16"/>
              </w:rPr>
              <w:t> </w:t>
            </w:r>
            <w:r>
              <w:rPr>
                <w:color w:val="231F20"/>
                <w:spacing w:val="-5"/>
                <w:sz w:val="16"/>
              </w:rPr>
              <w:t>021</w:t>
            </w:r>
          </w:p>
        </w:tc>
        <w:tc>
          <w:tcPr>
            <w:tcW w:w="871" w:type="dxa"/>
          </w:tcPr>
          <w:p>
            <w:pPr>
              <w:pStyle w:val="TableParagraph"/>
              <w:ind w:right="57"/>
              <w:rPr>
                <w:sz w:val="16"/>
              </w:rPr>
            </w:pPr>
            <w:r>
              <w:rPr>
                <w:color w:val="231F20"/>
                <w:sz w:val="16"/>
              </w:rPr>
              <w:t>2</w:t>
            </w:r>
            <w:r>
              <w:rPr>
                <w:color w:val="231F20"/>
                <w:spacing w:val="1"/>
                <w:sz w:val="16"/>
              </w:rPr>
              <w:t> </w:t>
            </w:r>
            <w:r>
              <w:rPr>
                <w:color w:val="231F20"/>
                <w:spacing w:val="-5"/>
                <w:sz w:val="16"/>
              </w:rPr>
              <w:t>181</w:t>
            </w:r>
          </w:p>
        </w:tc>
        <w:tc>
          <w:tcPr>
            <w:tcW w:w="957" w:type="dxa"/>
          </w:tcPr>
          <w:p>
            <w:pPr>
              <w:pStyle w:val="TableParagraph"/>
              <w:ind w:right="83"/>
              <w:rPr>
                <w:sz w:val="16"/>
              </w:rPr>
            </w:pPr>
            <w:r>
              <w:rPr>
                <w:color w:val="231F20"/>
                <w:sz w:val="16"/>
              </w:rPr>
              <w:t>2</w:t>
            </w:r>
            <w:r>
              <w:rPr>
                <w:color w:val="231F20"/>
                <w:spacing w:val="1"/>
                <w:sz w:val="16"/>
              </w:rPr>
              <w:t> </w:t>
            </w:r>
            <w:r>
              <w:rPr>
                <w:color w:val="231F20"/>
                <w:spacing w:val="-5"/>
                <w:sz w:val="16"/>
              </w:rPr>
              <w:t>133</w:t>
            </w:r>
          </w:p>
        </w:tc>
        <w:tc>
          <w:tcPr>
            <w:tcW w:w="981" w:type="dxa"/>
          </w:tcPr>
          <w:p>
            <w:pPr>
              <w:pStyle w:val="TableParagraph"/>
              <w:ind w:right="119"/>
              <w:rPr>
                <w:sz w:val="16"/>
              </w:rPr>
            </w:pPr>
            <w:r>
              <w:rPr>
                <w:color w:val="231F20"/>
                <w:sz w:val="16"/>
              </w:rPr>
              <w:t>2</w:t>
            </w:r>
            <w:r>
              <w:rPr>
                <w:color w:val="231F20"/>
                <w:spacing w:val="1"/>
                <w:sz w:val="16"/>
              </w:rPr>
              <w:t> </w:t>
            </w:r>
            <w:r>
              <w:rPr>
                <w:color w:val="231F20"/>
                <w:spacing w:val="-5"/>
                <w:sz w:val="16"/>
              </w:rPr>
              <w:t>235</w:t>
            </w:r>
          </w:p>
        </w:tc>
        <w:tc>
          <w:tcPr>
            <w:tcW w:w="877" w:type="dxa"/>
          </w:tcPr>
          <w:p>
            <w:pPr>
              <w:pStyle w:val="TableParagraph"/>
              <w:ind w:right="65"/>
              <w:rPr>
                <w:sz w:val="16"/>
              </w:rPr>
            </w:pPr>
            <w:r>
              <w:rPr>
                <w:color w:val="231F20"/>
                <w:sz w:val="16"/>
              </w:rPr>
              <w:t>3</w:t>
            </w:r>
            <w:r>
              <w:rPr>
                <w:color w:val="231F20"/>
                <w:spacing w:val="1"/>
                <w:sz w:val="16"/>
              </w:rPr>
              <w:t> </w:t>
            </w:r>
            <w:r>
              <w:rPr>
                <w:color w:val="231F20"/>
                <w:spacing w:val="-5"/>
                <w:sz w:val="16"/>
              </w:rPr>
              <w:t>010</w:t>
            </w:r>
          </w:p>
        </w:tc>
        <w:tc>
          <w:tcPr>
            <w:tcW w:w="796" w:type="dxa"/>
          </w:tcPr>
          <w:p>
            <w:pPr>
              <w:pStyle w:val="TableParagraph"/>
              <w:ind w:right="79"/>
              <w:rPr>
                <w:sz w:val="16"/>
              </w:rPr>
            </w:pPr>
            <w:r>
              <w:rPr>
                <w:color w:val="231F20"/>
                <w:sz w:val="16"/>
              </w:rPr>
              <w:t>2</w:t>
            </w:r>
            <w:r>
              <w:rPr>
                <w:color w:val="231F20"/>
                <w:spacing w:val="1"/>
                <w:sz w:val="16"/>
              </w:rPr>
              <w:t> </w:t>
            </w:r>
            <w:r>
              <w:rPr>
                <w:color w:val="231F20"/>
                <w:spacing w:val="-5"/>
                <w:sz w:val="16"/>
              </w:rPr>
              <w:t>582</w:t>
            </w:r>
          </w:p>
        </w:tc>
        <w:tc>
          <w:tcPr>
            <w:tcW w:w="836" w:type="dxa"/>
          </w:tcPr>
          <w:p>
            <w:pPr>
              <w:pStyle w:val="TableParagraph"/>
              <w:ind w:right="103"/>
              <w:rPr>
                <w:sz w:val="16"/>
              </w:rPr>
            </w:pPr>
            <w:r>
              <w:rPr>
                <w:color w:val="231F20"/>
                <w:sz w:val="16"/>
              </w:rPr>
              <w:t>3</w:t>
            </w:r>
            <w:r>
              <w:rPr>
                <w:color w:val="231F20"/>
                <w:spacing w:val="1"/>
                <w:sz w:val="16"/>
              </w:rPr>
              <w:t> </w:t>
            </w:r>
            <w:r>
              <w:rPr>
                <w:color w:val="231F20"/>
                <w:spacing w:val="-5"/>
                <w:sz w:val="16"/>
              </w:rPr>
              <w:t>001</w:t>
            </w:r>
          </w:p>
        </w:tc>
        <w:tc>
          <w:tcPr>
            <w:tcW w:w="810" w:type="dxa"/>
          </w:tcPr>
          <w:p>
            <w:pPr>
              <w:pStyle w:val="TableParagraph"/>
              <w:ind w:right="35"/>
              <w:rPr>
                <w:sz w:val="16"/>
              </w:rPr>
            </w:pPr>
            <w:r>
              <w:rPr>
                <w:color w:val="231F20"/>
                <w:sz w:val="16"/>
              </w:rPr>
              <w:t>2</w:t>
            </w:r>
            <w:r>
              <w:rPr>
                <w:color w:val="231F20"/>
                <w:spacing w:val="1"/>
                <w:sz w:val="16"/>
              </w:rPr>
              <w:t> </w:t>
            </w:r>
            <w:r>
              <w:rPr>
                <w:color w:val="231F20"/>
                <w:spacing w:val="-5"/>
                <w:sz w:val="16"/>
              </w:rPr>
              <w:t>891</w:t>
            </w:r>
          </w:p>
        </w:tc>
      </w:tr>
      <w:tr>
        <w:trPr>
          <w:trHeight w:val="251" w:hRule="atLeast"/>
        </w:trPr>
        <w:tc>
          <w:tcPr>
            <w:tcW w:w="3442" w:type="dxa"/>
          </w:tcPr>
          <w:p>
            <w:pPr>
              <w:pStyle w:val="TableParagraph"/>
              <w:ind w:left="120"/>
              <w:jc w:val="left"/>
              <w:rPr>
                <w:sz w:val="16"/>
              </w:rPr>
            </w:pPr>
            <w:r>
              <w:rPr>
                <w:color w:val="231F20"/>
                <w:sz w:val="16"/>
              </w:rPr>
              <w:t>Gimnasia</w:t>
            </w:r>
            <w:r>
              <w:rPr>
                <w:color w:val="231F20"/>
                <w:spacing w:val="4"/>
                <w:sz w:val="16"/>
              </w:rPr>
              <w:t> </w:t>
            </w:r>
            <w:r>
              <w:rPr>
                <w:color w:val="231F20"/>
                <w:sz w:val="16"/>
              </w:rPr>
              <w:t>con</w:t>
            </w:r>
            <w:r>
              <w:rPr>
                <w:color w:val="231F20"/>
                <w:spacing w:val="5"/>
                <w:sz w:val="16"/>
              </w:rPr>
              <w:t> </w:t>
            </w:r>
            <w:r>
              <w:rPr>
                <w:color w:val="231F20"/>
                <w:sz w:val="16"/>
              </w:rPr>
              <w:t>el</w:t>
            </w:r>
            <w:r>
              <w:rPr>
                <w:color w:val="231F20"/>
                <w:spacing w:val="4"/>
                <w:sz w:val="16"/>
              </w:rPr>
              <w:t> </w:t>
            </w:r>
            <w:r>
              <w:rPr>
                <w:color w:val="231F20"/>
                <w:spacing w:val="-4"/>
                <w:sz w:val="16"/>
              </w:rPr>
              <w:t>niño</w:t>
            </w:r>
          </w:p>
        </w:tc>
        <w:tc>
          <w:tcPr>
            <w:tcW w:w="1005" w:type="dxa"/>
          </w:tcPr>
          <w:p>
            <w:pPr>
              <w:pStyle w:val="TableParagraph"/>
              <w:ind w:right="104"/>
              <w:rPr>
                <w:sz w:val="16"/>
              </w:rPr>
            </w:pPr>
            <w:r>
              <w:rPr>
                <w:color w:val="231F20"/>
                <w:spacing w:val="-5"/>
                <w:sz w:val="16"/>
              </w:rPr>
              <w:t>61</w:t>
            </w:r>
          </w:p>
        </w:tc>
        <w:tc>
          <w:tcPr>
            <w:tcW w:w="871" w:type="dxa"/>
          </w:tcPr>
          <w:p>
            <w:pPr>
              <w:pStyle w:val="TableParagraph"/>
              <w:ind w:right="57"/>
              <w:rPr>
                <w:sz w:val="16"/>
              </w:rPr>
            </w:pPr>
            <w:r>
              <w:rPr>
                <w:color w:val="231F20"/>
                <w:spacing w:val="-5"/>
                <w:sz w:val="16"/>
              </w:rPr>
              <w:t>67</w:t>
            </w:r>
          </w:p>
        </w:tc>
        <w:tc>
          <w:tcPr>
            <w:tcW w:w="957" w:type="dxa"/>
          </w:tcPr>
          <w:p>
            <w:pPr>
              <w:pStyle w:val="TableParagraph"/>
              <w:ind w:right="83"/>
              <w:rPr>
                <w:sz w:val="16"/>
              </w:rPr>
            </w:pPr>
            <w:r>
              <w:rPr>
                <w:color w:val="231F20"/>
                <w:spacing w:val="-5"/>
                <w:sz w:val="16"/>
              </w:rPr>
              <w:t>66</w:t>
            </w:r>
          </w:p>
        </w:tc>
        <w:tc>
          <w:tcPr>
            <w:tcW w:w="981" w:type="dxa"/>
          </w:tcPr>
          <w:p>
            <w:pPr>
              <w:pStyle w:val="TableParagraph"/>
              <w:ind w:right="118"/>
              <w:rPr>
                <w:sz w:val="16"/>
              </w:rPr>
            </w:pPr>
            <w:r>
              <w:rPr>
                <w:color w:val="231F20"/>
                <w:spacing w:val="-5"/>
                <w:sz w:val="16"/>
              </w:rPr>
              <w:t>73</w:t>
            </w:r>
          </w:p>
        </w:tc>
        <w:tc>
          <w:tcPr>
            <w:tcW w:w="877" w:type="dxa"/>
          </w:tcPr>
          <w:p>
            <w:pPr>
              <w:pStyle w:val="TableParagraph"/>
              <w:ind w:right="64"/>
              <w:rPr>
                <w:sz w:val="16"/>
              </w:rPr>
            </w:pPr>
            <w:r>
              <w:rPr>
                <w:color w:val="231F20"/>
                <w:spacing w:val="-5"/>
                <w:sz w:val="16"/>
              </w:rPr>
              <w:t>62</w:t>
            </w:r>
          </w:p>
        </w:tc>
        <w:tc>
          <w:tcPr>
            <w:tcW w:w="796" w:type="dxa"/>
          </w:tcPr>
          <w:p>
            <w:pPr>
              <w:pStyle w:val="TableParagraph"/>
              <w:ind w:right="78"/>
              <w:rPr>
                <w:sz w:val="16"/>
              </w:rPr>
            </w:pPr>
            <w:r>
              <w:rPr>
                <w:color w:val="231F20"/>
                <w:spacing w:val="-5"/>
                <w:sz w:val="16"/>
              </w:rPr>
              <w:t>66</w:t>
            </w:r>
          </w:p>
        </w:tc>
        <w:tc>
          <w:tcPr>
            <w:tcW w:w="836" w:type="dxa"/>
          </w:tcPr>
          <w:p>
            <w:pPr>
              <w:pStyle w:val="TableParagraph"/>
              <w:ind w:right="103"/>
              <w:rPr>
                <w:sz w:val="16"/>
              </w:rPr>
            </w:pPr>
            <w:r>
              <w:rPr>
                <w:color w:val="231F20"/>
                <w:spacing w:val="-5"/>
                <w:sz w:val="16"/>
              </w:rPr>
              <w:t>67</w:t>
            </w:r>
          </w:p>
        </w:tc>
        <w:tc>
          <w:tcPr>
            <w:tcW w:w="810" w:type="dxa"/>
          </w:tcPr>
          <w:p>
            <w:pPr>
              <w:pStyle w:val="TableParagraph"/>
              <w:ind w:right="35"/>
              <w:rPr>
                <w:sz w:val="16"/>
              </w:rPr>
            </w:pPr>
            <w:r>
              <w:rPr>
                <w:color w:val="231F20"/>
                <w:spacing w:val="-5"/>
                <w:sz w:val="16"/>
              </w:rPr>
              <w:t>68</w:t>
            </w:r>
          </w:p>
        </w:tc>
      </w:tr>
      <w:tr>
        <w:trPr>
          <w:trHeight w:val="251" w:hRule="atLeast"/>
        </w:trPr>
        <w:tc>
          <w:tcPr>
            <w:tcW w:w="3442" w:type="dxa"/>
          </w:tcPr>
          <w:p>
            <w:pPr>
              <w:pStyle w:val="TableParagraph"/>
              <w:ind w:left="28"/>
              <w:jc w:val="left"/>
              <w:rPr>
                <w:b/>
                <w:sz w:val="16"/>
              </w:rPr>
            </w:pPr>
            <w:r>
              <w:rPr>
                <w:b/>
                <w:color w:val="231F20"/>
                <w:sz w:val="16"/>
              </w:rPr>
              <w:t>Personal</w:t>
            </w:r>
            <w:r>
              <w:rPr>
                <w:b/>
                <w:color w:val="231F20"/>
                <w:spacing w:val="5"/>
                <w:sz w:val="16"/>
              </w:rPr>
              <w:t> </w:t>
            </w:r>
            <w:r>
              <w:rPr>
                <w:b/>
                <w:color w:val="231F20"/>
                <w:sz w:val="16"/>
              </w:rPr>
              <w:t>deportivo</w:t>
            </w:r>
            <w:r>
              <w:rPr>
                <w:b/>
                <w:color w:val="231F20"/>
                <w:spacing w:val="7"/>
                <w:sz w:val="16"/>
              </w:rPr>
              <w:t> </w:t>
            </w:r>
            <w:r>
              <w:rPr>
                <w:b/>
                <w:color w:val="231F20"/>
                <w:spacing w:val="-2"/>
                <w:sz w:val="16"/>
              </w:rPr>
              <w:t>pedagógico</w:t>
            </w:r>
          </w:p>
        </w:tc>
        <w:tc>
          <w:tcPr>
            <w:tcW w:w="1005" w:type="dxa"/>
          </w:tcPr>
          <w:p>
            <w:pPr>
              <w:pStyle w:val="TableParagraph"/>
              <w:ind w:right="105"/>
              <w:rPr>
                <w:sz w:val="16"/>
              </w:rPr>
            </w:pPr>
            <w:r>
              <w:rPr>
                <w:color w:val="231F20"/>
                <w:spacing w:val="-5"/>
                <w:sz w:val="16"/>
              </w:rPr>
              <w:t>12</w:t>
            </w:r>
          </w:p>
        </w:tc>
        <w:tc>
          <w:tcPr>
            <w:tcW w:w="871" w:type="dxa"/>
          </w:tcPr>
          <w:p>
            <w:pPr>
              <w:pStyle w:val="TableParagraph"/>
              <w:ind w:right="57"/>
              <w:rPr>
                <w:sz w:val="16"/>
              </w:rPr>
            </w:pPr>
            <w:r>
              <w:rPr>
                <w:color w:val="231F20"/>
                <w:spacing w:val="-5"/>
                <w:sz w:val="16"/>
              </w:rPr>
              <w:t>12</w:t>
            </w:r>
          </w:p>
        </w:tc>
        <w:tc>
          <w:tcPr>
            <w:tcW w:w="957" w:type="dxa"/>
          </w:tcPr>
          <w:p>
            <w:pPr>
              <w:pStyle w:val="TableParagraph"/>
              <w:ind w:right="83"/>
              <w:rPr>
                <w:sz w:val="16"/>
              </w:rPr>
            </w:pPr>
            <w:r>
              <w:rPr>
                <w:color w:val="231F20"/>
                <w:spacing w:val="-5"/>
                <w:sz w:val="16"/>
              </w:rPr>
              <w:t>12</w:t>
            </w:r>
          </w:p>
        </w:tc>
        <w:tc>
          <w:tcPr>
            <w:tcW w:w="981" w:type="dxa"/>
          </w:tcPr>
          <w:p>
            <w:pPr>
              <w:pStyle w:val="TableParagraph"/>
              <w:ind w:right="119"/>
              <w:rPr>
                <w:sz w:val="16"/>
              </w:rPr>
            </w:pPr>
            <w:r>
              <w:rPr>
                <w:color w:val="231F20"/>
                <w:spacing w:val="-5"/>
                <w:sz w:val="16"/>
              </w:rPr>
              <w:t>12</w:t>
            </w:r>
          </w:p>
        </w:tc>
        <w:tc>
          <w:tcPr>
            <w:tcW w:w="877" w:type="dxa"/>
          </w:tcPr>
          <w:p>
            <w:pPr>
              <w:pStyle w:val="TableParagraph"/>
              <w:ind w:right="65"/>
              <w:rPr>
                <w:sz w:val="16"/>
              </w:rPr>
            </w:pPr>
            <w:r>
              <w:rPr>
                <w:color w:val="231F20"/>
                <w:spacing w:val="-5"/>
                <w:sz w:val="16"/>
              </w:rPr>
              <w:t>12</w:t>
            </w:r>
          </w:p>
        </w:tc>
        <w:tc>
          <w:tcPr>
            <w:tcW w:w="796" w:type="dxa"/>
          </w:tcPr>
          <w:p>
            <w:pPr>
              <w:pStyle w:val="TableParagraph"/>
              <w:ind w:right="79"/>
              <w:rPr>
                <w:sz w:val="16"/>
              </w:rPr>
            </w:pPr>
            <w:r>
              <w:rPr>
                <w:color w:val="231F20"/>
                <w:spacing w:val="-10"/>
                <w:sz w:val="16"/>
              </w:rPr>
              <w:t>8</w:t>
            </w:r>
          </w:p>
        </w:tc>
        <w:tc>
          <w:tcPr>
            <w:tcW w:w="836" w:type="dxa"/>
          </w:tcPr>
          <w:p>
            <w:pPr>
              <w:pStyle w:val="TableParagraph"/>
              <w:ind w:right="103"/>
              <w:rPr>
                <w:sz w:val="16"/>
              </w:rPr>
            </w:pPr>
            <w:r>
              <w:rPr>
                <w:color w:val="231F20"/>
                <w:spacing w:val="-5"/>
                <w:sz w:val="16"/>
              </w:rPr>
              <w:t>10</w:t>
            </w:r>
          </w:p>
        </w:tc>
        <w:tc>
          <w:tcPr>
            <w:tcW w:w="810" w:type="dxa"/>
          </w:tcPr>
          <w:p>
            <w:pPr>
              <w:pStyle w:val="TableParagraph"/>
              <w:ind w:right="35"/>
              <w:rPr>
                <w:sz w:val="16"/>
              </w:rPr>
            </w:pPr>
            <w:r>
              <w:rPr>
                <w:color w:val="231F20"/>
                <w:spacing w:val="-5"/>
                <w:sz w:val="16"/>
              </w:rPr>
              <w:t>12</w:t>
            </w:r>
          </w:p>
        </w:tc>
      </w:tr>
      <w:tr>
        <w:trPr>
          <w:trHeight w:val="251" w:hRule="atLeast"/>
        </w:trPr>
        <w:tc>
          <w:tcPr>
            <w:tcW w:w="3442" w:type="dxa"/>
          </w:tcPr>
          <w:p>
            <w:pPr>
              <w:pStyle w:val="TableParagraph"/>
              <w:ind w:left="120"/>
              <w:jc w:val="left"/>
              <w:rPr>
                <w:sz w:val="16"/>
              </w:rPr>
            </w:pPr>
            <w:r>
              <w:rPr>
                <w:color w:val="231F20"/>
                <w:sz w:val="16"/>
              </w:rPr>
              <w:t>Centros</w:t>
            </w:r>
            <w:r>
              <w:rPr>
                <w:color w:val="231F20"/>
                <w:spacing w:val="6"/>
                <w:sz w:val="16"/>
              </w:rPr>
              <w:t> </w:t>
            </w:r>
            <w:r>
              <w:rPr>
                <w:color w:val="231F20"/>
                <w:spacing w:val="-2"/>
                <w:sz w:val="16"/>
              </w:rPr>
              <w:t>combinados</w:t>
            </w:r>
          </w:p>
        </w:tc>
        <w:tc>
          <w:tcPr>
            <w:tcW w:w="1005" w:type="dxa"/>
          </w:tcPr>
          <w:p>
            <w:pPr>
              <w:pStyle w:val="TableParagraph"/>
              <w:ind w:right="107"/>
              <w:rPr>
                <w:sz w:val="16"/>
              </w:rPr>
            </w:pPr>
            <w:r>
              <w:rPr>
                <w:color w:val="231F20"/>
                <w:spacing w:val="-10"/>
                <w:sz w:val="16"/>
              </w:rPr>
              <w:t>6</w:t>
            </w:r>
          </w:p>
        </w:tc>
        <w:tc>
          <w:tcPr>
            <w:tcW w:w="871" w:type="dxa"/>
          </w:tcPr>
          <w:p>
            <w:pPr>
              <w:pStyle w:val="TableParagraph"/>
              <w:ind w:right="59"/>
              <w:rPr>
                <w:sz w:val="16"/>
              </w:rPr>
            </w:pPr>
            <w:r>
              <w:rPr>
                <w:color w:val="231F20"/>
                <w:spacing w:val="-10"/>
                <w:sz w:val="16"/>
              </w:rPr>
              <w:t>6</w:t>
            </w:r>
          </w:p>
        </w:tc>
        <w:tc>
          <w:tcPr>
            <w:tcW w:w="957" w:type="dxa"/>
          </w:tcPr>
          <w:p>
            <w:pPr>
              <w:pStyle w:val="TableParagraph"/>
              <w:ind w:right="84"/>
              <w:rPr>
                <w:sz w:val="16"/>
              </w:rPr>
            </w:pPr>
            <w:r>
              <w:rPr>
                <w:color w:val="231F20"/>
                <w:spacing w:val="-10"/>
                <w:sz w:val="16"/>
              </w:rPr>
              <w:t>6</w:t>
            </w:r>
          </w:p>
        </w:tc>
        <w:tc>
          <w:tcPr>
            <w:tcW w:w="981" w:type="dxa"/>
          </w:tcPr>
          <w:p>
            <w:pPr>
              <w:pStyle w:val="TableParagraph"/>
              <w:ind w:right="120"/>
              <w:rPr>
                <w:sz w:val="16"/>
              </w:rPr>
            </w:pPr>
            <w:r>
              <w:rPr>
                <w:color w:val="231F20"/>
                <w:spacing w:val="-10"/>
                <w:sz w:val="16"/>
              </w:rPr>
              <w:t>6</w:t>
            </w:r>
          </w:p>
        </w:tc>
        <w:tc>
          <w:tcPr>
            <w:tcW w:w="877" w:type="dxa"/>
          </w:tcPr>
          <w:p>
            <w:pPr>
              <w:pStyle w:val="TableParagraph"/>
              <w:ind w:right="66"/>
              <w:rPr>
                <w:sz w:val="16"/>
              </w:rPr>
            </w:pPr>
            <w:r>
              <w:rPr>
                <w:color w:val="231F20"/>
                <w:spacing w:val="-10"/>
                <w:sz w:val="16"/>
              </w:rPr>
              <w:t>6</w:t>
            </w:r>
          </w:p>
        </w:tc>
        <w:tc>
          <w:tcPr>
            <w:tcW w:w="796" w:type="dxa"/>
          </w:tcPr>
          <w:p>
            <w:pPr>
              <w:pStyle w:val="TableParagraph"/>
              <w:ind w:right="79"/>
              <w:rPr>
                <w:sz w:val="16"/>
              </w:rPr>
            </w:pPr>
            <w:r>
              <w:rPr>
                <w:color w:val="231F20"/>
                <w:spacing w:val="-10"/>
                <w:sz w:val="16"/>
              </w:rPr>
              <w:t>4</w:t>
            </w:r>
          </w:p>
        </w:tc>
        <w:tc>
          <w:tcPr>
            <w:tcW w:w="836" w:type="dxa"/>
          </w:tcPr>
          <w:p>
            <w:pPr>
              <w:pStyle w:val="TableParagraph"/>
              <w:ind w:right="104"/>
              <w:rPr>
                <w:sz w:val="16"/>
              </w:rPr>
            </w:pPr>
            <w:r>
              <w:rPr>
                <w:color w:val="231F20"/>
                <w:spacing w:val="-10"/>
                <w:sz w:val="16"/>
              </w:rPr>
              <w:t>5</w:t>
            </w:r>
          </w:p>
        </w:tc>
        <w:tc>
          <w:tcPr>
            <w:tcW w:w="810" w:type="dxa"/>
          </w:tcPr>
          <w:p>
            <w:pPr>
              <w:pStyle w:val="TableParagraph"/>
              <w:ind w:right="36"/>
              <w:rPr>
                <w:sz w:val="16"/>
              </w:rPr>
            </w:pPr>
            <w:r>
              <w:rPr>
                <w:color w:val="231F20"/>
                <w:spacing w:val="-10"/>
                <w:sz w:val="16"/>
              </w:rPr>
              <w:t>6</w:t>
            </w:r>
          </w:p>
        </w:tc>
      </w:tr>
      <w:tr>
        <w:trPr>
          <w:trHeight w:val="251" w:hRule="atLeast"/>
        </w:trPr>
        <w:tc>
          <w:tcPr>
            <w:tcW w:w="3442" w:type="dxa"/>
          </w:tcPr>
          <w:p>
            <w:pPr>
              <w:pStyle w:val="TableParagraph"/>
              <w:ind w:left="120"/>
              <w:jc w:val="left"/>
              <w:rPr>
                <w:sz w:val="16"/>
              </w:rPr>
            </w:pPr>
            <w:r>
              <w:rPr>
                <w:color w:val="231F20"/>
                <w:spacing w:val="-2"/>
                <w:sz w:val="16"/>
              </w:rPr>
              <w:t>Recreación</w:t>
            </w:r>
          </w:p>
        </w:tc>
        <w:tc>
          <w:tcPr>
            <w:tcW w:w="1005" w:type="dxa"/>
          </w:tcPr>
          <w:p>
            <w:pPr>
              <w:pStyle w:val="TableParagraph"/>
              <w:ind w:right="106"/>
              <w:rPr>
                <w:sz w:val="16"/>
              </w:rPr>
            </w:pPr>
            <w:r>
              <w:rPr>
                <w:color w:val="231F20"/>
                <w:spacing w:val="-10"/>
                <w:sz w:val="16"/>
              </w:rPr>
              <w:t>1</w:t>
            </w:r>
          </w:p>
        </w:tc>
        <w:tc>
          <w:tcPr>
            <w:tcW w:w="871" w:type="dxa"/>
          </w:tcPr>
          <w:p>
            <w:pPr>
              <w:pStyle w:val="TableParagraph"/>
              <w:ind w:right="58"/>
              <w:rPr>
                <w:sz w:val="16"/>
              </w:rPr>
            </w:pPr>
            <w:r>
              <w:rPr>
                <w:color w:val="231F20"/>
                <w:spacing w:val="-10"/>
                <w:sz w:val="16"/>
              </w:rPr>
              <w:t>1</w:t>
            </w:r>
          </w:p>
        </w:tc>
        <w:tc>
          <w:tcPr>
            <w:tcW w:w="957" w:type="dxa"/>
          </w:tcPr>
          <w:p>
            <w:pPr>
              <w:pStyle w:val="TableParagraph"/>
              <w:ind w:right="84"/>
              <w:rPr>
                <w:sz w:val="16"/>
              </w:rPr>
            </w:pPr>
            <w:r>
              <w:rPr>
                <w:color w:val="231F20"/>
                <w:spacing w:val="-10"/>
                <w:sz w:val="16"/>
              </w:rPr>
              <w:t>1</w:t>
            </w:r>
          </w:p>
        </w:tc>
        <w:tc>
          <w:tcPr>
            <w:tcW w:w="981" w:type="dxa"/>
          </w:tcPr>
          <w:p>
            <w:pPr>
              <w:pStyle w:val="TableParagraph"/>
              <w:ind w:right="119"/>
              <w:rPr>
                <w:sz w:val="16"/>
              </w:rPr>
            </w:pPr>
            <w:r>
              <w:rPr>
                <w:color w:val="231F20"/>
                <w:spacing w:val="-10"/>
                <w:sz w:val="16"/>
              </w:rPr>
              <w:t>1</w:t>
            </w:r>
          </w:p>
        </w:tc>
        <w:tc>
          <w:tcPr>
            <w:tcW w:w="877" w:type="dxa"/>
          </w:tcPr>
          <w:p>
            <w:pPr>
              <w:pStyle w:val="TableParagraph"/>
              <w:ind w:right="65"/>
              <w:rPr>
                <w:sz w:val="16"/>
              </w:rPr>
            </w:pPr>
            <w:r>
              <w:rPr>
                <w:color w:val="231F20"/>
                <w:spacing w:val="-10"/>
                <w:sz w:val="16"/>
              </w:rPr>
              <w:t>1</w:t>
            </w:r>
          </w:p>
        </w:tc>
        <w:tc>
          <w:tcPr>
            <w:tcW w:w="796" w:type="dxa"/>
          </w:tcPr>
          <w:p>
            <w:pPr>
              <w:pStyle w:val="TableParagraph"/>
              <w:ind w:right="79"/>
              <w:rPr>
                <w:sz w:val="16"/>
              </w:rPr>
            </w:pPr>
            <w:r>
              <w:rPr>
                <w:color w:val="231F20"/>
                <w:spacing w:val="-10"/>
                <w:sz w:val="16"/>
              </w:rPr>
              <w:t>…</w:t>
            </w:r>
          </w:p>
        </w:tc>
        <w:tc>
          <w:tcPr>
            <w:tcW w:w="836" w:type="dxa"/>
          </w:tcPr>
          <w:p>
            <w:pPr>
              <w:pStyle w:val="TableParagraph"/>
              <w:ind w:right="103"/>
              <w:rPr>
                <w:sz w:val="16"/>
              </w:rPr>
            </w:pPr>
            <w:r>
              <w:rPr>
                <w:color w:val="231F20"/>
                <w:spacing w:val="-10"/>
                <w:sz w:val="16"/>
              </w:rPr>
              <w:t>…</w:t>
            </w:r>
          </w:p>
        </w:tc>
        <w:tc>
          <w:tcPr>
            <w:tcW w:w="810" w:type="dxa"/>
          </w:tcPr>
          <w:p>
            <w:pPr>
              <w:pStyle w:val="TableParagraph"/>
              <w:ind w:right="35"/>
              <w:rPr>
                <w:sz w:val="16"/>
              </w:rPr>
            </w:pPr>
            <w:r>
              <w:rPr>
                <w:color w:val="231F20"/>
                <w:spacing w:val="-10"/>
                <w:sz w:val="16"/>
              </w:rPr>
              <w:t>1</w:t>
            </w:r>
          </w:p>
        </w:tc>
      </w:tr>
      <w:tr>
        <w:trPr>
          <w:trHeight w:val="251" w:hRule="atLeast"/>
        </w:trPr>
        <w:tc>
          <w:tcPr>
            <w:tcW w:w="3442" w:type="dxa"/>
          </w:tcPr>
          <w:p>
            <w:pPr>
              <w:pStyle w:val="TableParagraph"/>
              <w:ind w:left="120"/>
              <w:jc w:val="left"/>
              <w:rPr>
                <w:sz w:val="16"/>
              </w:rPr>
            </w:pPr>
            <w:r>
              <w:rPr>
                <w:color w:val="231F20"/>
                <w:sz w:val="16"/>
              </w:rPr>
              <w:t>Cultura</w:t>
            </w:r>
            <w:r>
              <w:rPr>
                <w:color w:val="231F20"/>
                <w:spacing w:val="6"/>
                <w:sz w:val="16"/>
              </w:rPr>
              <w:t> </w:t>
            </w:r>
            <w:r>
              <w:rPr>
                <w:color w:val="231F20"/>
                <w:spacing w:val="-2"/>
                <w:sz w:val="16"/>
              </w:rPr>
              <w:t>física</w:t>
            </w:r>
          </w:p>
        </w:tc>
        <w:tc>
          <w:tcPr>
            <w:tcW w:w="1005" w:type="dxa"/>
          </w:tcPr>
          <w:p>
            <w:pPr>
              <w:pStyle w:val="TableParagraph"/>
              <w:ind w:right="106"/>
              <w:rPr>
                <w:sz w:val="16"/>
              </w:rPr>
            </w:pPr>
            <w:r>
              <w:rPr>
                <w:color w:val="231F20"/>
                <w:spacing w:val="-10"/>
                <w:sz w:val="16"/>
              </w:rPr>
              <w:t>1</w:t>
            </w:r>
          </w:p>
        </w:tc>
        <w:tc>
          <w:tcPr>
            <w:tcW w:w="871" w:type="dxa"/>
          </w:tcPr>
          <w:p>
            <w:pPr>
              <w:pStyle w:val="TableParagraph"/>
              <w:ind w:right="58"/>
              <w:rPr>
                <w:sz w:val="16"/>
              </w:rPr>
            </w:pPr>
            <w:r>
              <w:rPr>
                <w:color w:val="231F20"/>
                <w:spacing w:val="-10"/>
                <w:sz w:val="16"/>
              </w:rPr>
              <w:t>1</w:t>
            </w:r>
          </w:p>
        </w:tc>
        <w:tc>
          <w:tcPr>
            <w:tcW w:w="957" w:type="dxa"/>
          </w:tcPr>
          <w:p>
            <w:pPr>
              <w:pStyle w:val="TableParagraph"/>
              <w:ind w:right="84"/>
              <w:rPr>
                <w:sz w:val="16"/>
              </w:rPr>
            </w:pPr>
            <w:r>
              <w:rPr>
                <w:color w:val="231F20"/>
                <w:spacing w:val="-10"/>
                <w:sz w:val="16"/>
              </w:rPr>
              <w:t>1</w:t>
            </w:r>
          </w:p>
        </w:tc>
        <w:tc>
          <w:tcPr>
            <w:tcW w:w="981" w:type="dxa"/>
          </w:tcPr>
          <w:p>
            <w:pPr>
              <w:pStyle w:val="TableParagraph"/>
              <w:ind w:right="119"/>
              <w:rPr>
                <w:sz w:val="16"/>
              </w:rPr>
            </w:pPr>
            <w:r>
              <w:rPr>
                <w:color w:val="231F20"/>
                <w:spacing w:val="-10"/>
                <w:sz w:val="16"/>
              </w:rPr>
              <w:t>1</w:t>
            </w:r>
          </w:p>
        </w:tc>
        <w:tc>
          <w:tcPr>
            <w:tcW w:w="877" w:type="dxa"/>
          </w:tcPr>
          <w:p>
            <w:pPr>
              <w:pStyle w:val="TableParagraph"/>
              <w:ind w:right="65"/>
              <w:rPr>
                <w:sz w:val="16"/>
              </w:rPr>
            </w:pPr>
            <w:r>
              <w:rPr>
                <w:color w:val="231F20"/>
                <w:spacing w:val="-10"/>
                <w:sz w:val="16"/>
              </w:rPr>
              <w:t>1</w:t>
            </w:r>
          </w:p>
        </w:tc>
        <w:tc>
          <w:tcPr>
            <w:tcW w:w="796" w:type="dxa"/>
          </w:tcPr>
          <w:p>
            <w:pPr>
              <w:pStyle w:val="TableParagraph"/>
              <w:ind w:right="79"/>
              <w:rPr>
                <w:sz w:val="16"/>
              </w:rPr>
            </w:pPr>
            <w:r>
              <w:rPr>
                <w:color w:val="231F20"/>
                <w:spacing w:val="-10"/>
                <w:sz w:val="16"/>
              </w:rPr>
              <w:t>1</w:t>
            </w:r>
          </w:p>
        </w:tc>
        <w:tc>
          <w:tcPr>
            <w:tcW w:w="836" w:type="dxa"/>
          </w:tcPr>
          <w:p>
            <w:pPr>
              <w:pStyle w:val="TableParagraph"/>
              <w:ind w:right="103"/>
              <w:rPr>
                <w:sz w:val="16"/>
              </w:rPr>
            </w:pPr>
            <w:r>
              <w:rPr>
                <w:color w:val="231F20"/>
                <w:spacing w:val="-10"/>
                <w:sz w:val="16"/>
              </w:rPr>
              <w:t>1</w:t>
            </w:r>
          </w:p>
        </w:tc>
        <w:tc>
          <w:tcPr>
            <w:tcW w:w="810" w:type="dxa"/>
          </w:tcPr>
          <w:p>
            <w:pPr>
              <w:pStyle w:val="TableParagraph"/>
              <w:ind w:right="35"/>
              <w:rPr>
                <w:sz w:val="16"/>
              </w:rPr>
            </w:pPr>
            <w:r>
              <w:rPr>
                <w:color w:val="231F20"/>
                <w:spacing w:val="-10"/>
                <w:sz w:val="16"/>
              </w:rPr>
              <w:t>1</w:t>
            </w:r>
          </w:p>
        </w:tc>
      </w:tr>
      <w:tr>
        <w:trPr>
          <w:trHeight w:val="251" w:hRule="atLeast"/>
        </w:trPr>
        <w:tc>
          <w:tcPr>
            <w:tcW w:w="3442" w:type="dxa"/>
          </w:tcPr>
          <w:p>
            <w:pPr>
              <w:pStyle w:val="TableParagraph"/>
              <w:ind w:left="120"/>
              <w:jc w:val="left"/>
              <w:rPr>
                <w:sz w:val="16"/>
              </w:rPr>
            </w:pPr>
            <w:r>
              <w:rPr>
                <w:color w:val="231F20"/>
                <w:sz w:val="16"/>
              </w:rPr>
              <w:t>Educación</w:t>
            </w:r>
            <w:r>
              <w:rPr>
                <w:color w:val="231F20"/>
                <w:spacing w:val="7"/>
                <w:sz w:val="16"/>
              </w:rPr>
              <w:t> </w:t>
            </w:r>
            <w:r>
              <w:rPr>
                <w:color w:val="231F20"/>
                <w:spacing w:val="-2"/>
                <w:sz w:val="16"/>
              </w:rPr>
              <w:t>física</w:t>
            </w:r>
          </w:p>
        </w:tc>
        <w:tc>
          <w:tcPr>
            <w:tcW w:w="1005" w:type="dxa"/>
          </w:tcPr>
          <w:p>
            <w:pPr>
              <w:pStyle w:val="TableParagraph"/>
              <w:ind w:right="106"/>
              <w:rPr>
                <w:sz w:val="16"/>
              </w:rPr>
            </w:pPr>
            <w:r>
              <w:rPr>
                <w:color w:val="231F20"/>
                <w:spacing w:val="-10"/>
                <w:sz w:val="16"/>
              </w:rPr>
              <w:t>3</w:t>
            </w:r>
          </w:p>
        </w:tc>
        <w:tc>
          <w:tcPr>
            <w:tcW w:w="871" w:type="dxa"/>
          </w:tcPr>
          <w:p>
            <w:pPr>
              <w:pStyle w:val="TableParagraph"/>
              <w:ind w:right="58"/>
              <w:rPr>
                <w:sz w:val="16"/>
              </w:rPr>
            </w:pPr>
            <w:r>
              <w:rPr>
                <w:color w:val="231F20"/>
                <w:spacing w:val="-10"/>
                <w:sz w:val="16"/>
              </w:rPr>
              <w:t>3</w:t>
            </w:r>
          </w:p>
        </w:tc>
        <w:tc>
          <w:tcPr>
            <w:tcW w:w="957" w:type="dxa"/>
          </w:tcPr>
          <w:p>
            <w:pPr>
              <w:pStyle w:val="TableParagraph"/>
              <w:ind w:right="84"/>
              <w:rPr>
                <w:sz w:val="16"/>
              </w:rPr>
            </w:pPr>
            <w:r>
              <w:rPr>
                <w:color w:val="231F20"/>
                <w:spacing w:val="-10"/>
                <w:sz w:val="16"/>
              </w:rPr>
              <w:t>3</w:t>
            </w:r>
          </w:p>
        </w:tc>
        <w:tc>
          <w:tcPr>
            <w:tcW w:w="981" w:type="dxa"/>
          </w:tcPr>
          <w:p>
            <w:pPr>
              <w:pStyle w:val="TableParagraph"/>
              <w:ind w:right="119"/>
              <w:rPr>
                <w:sz w:val="16"/>
              </w:rPr>
            </w:pPr>
            <w:r>
              <w:rPr>
                <w:color w:val="231F20"/>
                <w:spacing w:val="-10"/>
                <w:sz w:val="16"/>
              </w:rPr>
              <w:t>3</w:t>
            </w:r>
          </w:p>
        </w:tc>
        <w:tc>
          <w:tcPr>
            <w:tcW w:w="877" w:type="dxa"/>
          </w:tcPr>
          <w:p>
            <w:pPr>
              <w:pStyle w:val="TableParagraph"/>
              <w:ind w:right="65"/>
              <w:rPr>
                <w:sz w:val="16"/>
              </w:rPr>
            </w:pPr>
            <w:r>
              <w:rPr>
                <w:color w:val="231F20"/>
                <w:spacing w:val="-10"/>
                <w:sz w:val="16"/>
              </w:rPr>
              <w:t>3</w:t>
            </w:r>
          </w:p>
        </w:tc>
        <w:tc>
          <w:tcPr>
            <w:tcW w:w="796" w:type="dxa"/>
          </w:tcPr>
          <w:p>
            <w:pPr>
              <w:pStyle w:val="TableParagraph"/>
              <w:ind w:right="79"/>
              <w:rPr>
                <w:sz w:val="16"/>
              </w:rPr>
            </w:pPr>
            <w:r>
              <w:rPr>
                <w:color w:val="231F20"/>
                <w:spacing w:val="-10"/>
                <w:sz w:val="16"/>
              </w:rPr>
              <w:t>3</w:t>
            </w:r>
          </w:p>
        </w:tc>
        <w:tc>
          <w:tcPr>
            <w:tcW w:w="836" w:type="dxa"/>
          </w:tcPr>
          <w:p>
            <w:pPr>
              <w:pStyle w:val="TableParagraph"/>
              <w:ind w:right="103"/>
              <w:rPr>
                <w:sz w:val="16"/>
              </w:rPr>
            </w:pPr>
            <w:r>
              <w:rPr>
                <w:color w:val="231F20"/>
                <w:spacing w:val="-10"/>
                <w:sz w:val="16"/>
              </w:rPr>
              <w:t>3</w:t>
            </w:r>
          </w:p>
        </w:tc>
        <w:tc>
          <w:tcPr>
            <w:tcW w:w="810" w:type="dxa"/>
          </w:tcPr>
          <w:p>
            <w:pPr>
              <w:pStyle w:val="TableParagraph"/>
              <w:ind w:right="35"/>
              <w:rPr>
                <w:sz w:val="16"/>
              </w:rPr>
            </w:pPr>
            <w:r>
              <w:rPr>
                <w:color w:val="231F20"/>
                <w:spacing w:val="-10"/>
                <w:sz w:val="16"/>
              </w:rPr>
              <w:t>3</w:t>
            </w:r>
          </w:p>
        </w:tc>
      </w:tr>
      <w:tr>
        <w:trPr>
          <w:trHeight w:val="251" w:hRule="atLeast"/>
        </w:trPr>
        <w:tc>
          <w:tcPr>
            <w:tcW w:w="3442" w:type="dxa"/>
          </w:tcPr>
          <w:p>
            <w:pPr>
              <w:pStyle w:val="TableParagraph"/>
              <w:ind w:left="120"/>
              <w:jc w:val="left"/>
              <w:rPr>
                <w:sz w:val="16"/>
              </w:rPr>
            </w:pPr>
            <w:r>
              <w:rPr>
                <w:color w:val="231F20"/>
                <w:sz w:val="16"/>
              </w:rPr>
              <w:t>Escuelas</w:t>
            </w:r>
            <w:r>
              <w:rPr>
                <w:color w:val="231F20"/>
                <w:spacing w:val="5"/>
                <w:sz w:val="16"/>
              </w:rPr>
              <w:t> </w:t>
            </w:r>
            <w:r>
              <w:rPr>
                <w:color w:val="231F20"/>
                <w:sz w:val="16"/>
              </w:rPr>
              <w:t>de</w:t>
            </w:r>
            <w:r>
              <w:rPr>
                <w:color w:val="231F20"/>
                <w:spacing w:val="6"/>
                <w:sz w:val="16"/>
              </w:rPr>
              <w:t> </w:t>
            </w:r>
            <w:r>
              <w:rPr>
                <w:color w:val="231F20"/>
                <w:sz w:val="16"/>
              </w:rPr>
              <w:t>Iniciación</w:t>
            </w:r>
            <w:r>
              <w:rPr>
                <w:color w:val="231F20"/>
                <w:spacing w:val="5"/>
                <w:sz w:val="16"/>
              </w:rPr>
              <w:t> </w:t>
            </w:r>
            <w:r>
              <w:rPr>
                <w:color w:val="231F20"/>
                <w:spacing w:val="-2"/>
                <w:sz w:val="16"/>
              </w:rPr>
              <w:t>Deportiva</w:t>
            </w:r>
          </w:p>
        </w:tc>
        <w:tc>
          <w:tcPr>
            <w:tcW w:w="1005" w:type="dxa"/>
          </w:tcPr>
          <w:p>
            <w:pPr>
              <w:pStyle w:val="TableParagraph"/>
              <w:ind w:right="106"/>
              <w:rPr>
                <w:sz w:val="16"/>
              </w:rPr>
            </w:pPr>
            <w:r>
              <w:rPr>
                <w:color w:val="231F20"/>
                <w:spacing w:val="-10"/>
                <w:sz w:val="16"/>
              </w:rPr>
              <w:t>…</w:t>
            </w:r>
          </w:p>
        </w:tc>
        <w:tc>
          <w:tcPr>
            <w:tcW w:w="871" w:type="dxa"/>
          </w:tcPr>
          <w:p>
            <w:pPr>
              <w:pStyle w:val="TableParagraph"/>
              <w:ind w:right="58"/>
              <w:rPr>
                <w:sz w:val="16"/>
              </w:rPr>
            </w:pPr>
            <w:r>
              <w:rPr>
                <w:color w:val="231F20"/>
                <w:spacing w:val="-10"/>
                <w:sz w:val="16"/>
              </w:rPr>
              <w:t>…</w:t>
            </w:r>
          </w:p>
        </w:tc>
        <w:tc>
          <w:tcPr>
            <w:tcW w:w="957" w:type="dxa"/>
          </w:tcPr>
          <w:p>
            <w:pPr>
              <w:pStyle w:val="TableParagraph"/>
              <w:ind w:right="84"/>
              <w:rPr>
                <w:sz w:val="16"/>
              </w:rPr>
            </w:pPr>
            <w:r>
              <w:rPr>
                <w:color w:val="231F20"/>
                <w:spacing w:val="-10"/>
                <w:sz w:val="16"/>
              </w:rPr>
              <w:t>…</w:t>
            </w:r>
          </w:p>
        </w:tc>
        <w:tc>
          <w:tcPr>
            <w:tcW w:w="981" w:type="dxa"/>
          </w:tcPr>
          <w:p>
            <w:pPr>
              <w:pStyle w:val="TableParagraph"/>
              <w:ind w:right="119"/>
              <w:rPr>
                <w:sz w:val="16"/>
              </w:rPr>
            </w:pPr>
            <w:r>
              <w:rPr>
                <w:color w:val="231F20"/>
                <w:spacing w:val="-10"/>
                <w:sz w:val="16"/>
              </w:rPr>
              <w:t>…</w:t>
            </w:r>
          </w:p>
        </w:tc>
        <w:tc>
          <w:tcPr>
            <w:tcW w:w="877" w:type="dxa"/>
          </w:tcPr>
          <w:p>
            <w:pPr>
              <w:pStyle w:val="TableParagraph"/>
              <w:ind w:right="65"/>
              <w:rPr>
                <w:sz w:val="16"/>
              </w:rPr>
            </w:pPr>
            <w:r>
              <w:rPr>
                <w:color w:val="231F20"/>
                <w:spacing w:val="-10"/>
                <w:sz w:val="16"/>
              </w:rPr>
              <w:t>…</w:t>
            </w:r>
          </w:p>
        </w:tc>
        <w:tc>
          <w:tcPr>
            <w:tcW w:w="796" w:type="dxa"/>
          </w:tcPr>
          <w:p>
            <w:pPr>
              <w:pStyle w:val="TableParagraph"/>
              <w:ind w:right="79"/>
              <w:rPr>
                <w:sz w:val="16"/>
              </w:rPr>
            </w:pPr>
            <w:r>
              <w:rPr>
                <w:color w:val="231F20"/>
                <w:spacing w:val="-10"/>
                <w:sz w:val="16"/>
              </w:rPr>
              <w:t>…</w:t>
            </w:r>
          </w:p>
        </w:tc>
        <w:tc>
          <w:tcPr>
            <w:tcW w:w="836" w:type="dxa"/>
          </w:tcPr>
          <w:p>
            <w:pPr>
              <w:pStyle w:val="TableParagraph"/>
              <w:ind w:right="105"/>
              <w:rPr>
                <w:sz w:val="16"/>
              </w:rPr>
            </w:pPr>
            <w:r>
              <w:rPr>
                <w:color w:val="231F20"/>
                <w:spacing w:val="-10"/>
                <w:sz w:val="16"/>
              </w:rPr>
              <w:t>…</w:t>
            </w:r>
          </w:p>
        </w:tc>
        <w:tc>
          <w:tcPr>
            <w:tcW w:w="810" w:type="dxa"/>
          </w:tcPr>
          <w:p>
            <w:pPr>
              <w:pStyle w:val="TableParagraph"/>
              <w:ind w:right="35"/>
              <w:rPr>
                <w:sz w:val="16"/>
              </w:rPr>
            </w:pPr>
            <w:r>
              <w:rPr>
                <w:color w:val="231F20"/>
                <w:spacing w:val="-10"/>
                <w:sz w:val="16"/>
              </w:rPr>
              <w:t>…</w:t>
            </w:r>
          </w:p>
        </w:tc>
      </w:tr>
      <w:tr>
        <w:trPr>
          <w:trHeight w:val="251" w:hRule="atLeast"/>
        </w:trPr>
        <w:tc>
          <w:tcPr>
            <w:tcW w:w="3442" w:type="dxa"/>
          </w:tcPr>
          <w:p>
            <w:pPr>
              <w:pStyle w:val="TableParagraph"/>
              <w:ind w:right="155"/>
              <w:rPr>
                <w:sz w:val="16"/>
              </w:rPr>
            </w:pPr>
            <w:r>
              <w:rPr>
                <w:color w:val="231F20"/>
                <w:sz w:val="16"/>
              </w:rPr>
              <w:t>Escuela</w:t>
            </w:r>
            <w:r>
              <w:rPr>
                <w:color w:val="231F20"/>
                <w:spacing w:val="5"/>
                <w:sz w:val="16"/>
              </w:rPr>
              <w:t> </w:t>
            </w:r>
            <w:r>
              <w:rPr>
                <w:color w:val="231F20"/>
                <w:sz w:val="16"/>
              </w:rPr>
              <w:t>de</w:t>
            </w:r>
            <w:r>
              <w:rPr>
                <w:color w:val="231F20"/>
                <w:spacing w:val="5"/>
                <w:sz w:val="16"/>
              </w:rPr>
              <w:t> </w:t>
            </w:r>
            <w:r>
              <w:rPr>
                <w:color w:val="231F20"/>
                <w:sz w:val="16"/>
              </w:rPr>
              <w:t>Profesores</w:t>
            </w:r>
            <w:r>
              <w:rPr>
                <w:color w:val="231F20"/>
                <w:spacing w:val="5"/>
                <w:sz w:val="16"/>
              </w:rPr>
              <w:t> </w:t>
            </w:r>
            <w:r>
              <w:rPr>
                <w:color w:val="231F20"/>
                <w:sz w:val="16"/>
              </w:rPr>
              <w:t>de</w:t>
            </w:r>
            <w:r>
              <w:rPr>
                <w:color w:val="231F20"/>
                <w:spacing w:val="6"/>
                <w:sz w:val="16"/>
              </w:rPr>
              <w:t> </w:t>
            </w:r>
            <w:r>
              <w:rPr>
                <w:color w:val="231F20"/>
                <w:sz w:val="16"/>
              </w:rPr>
              <w:t>Educación</w:t>
            </w:r>
            <w:r>
              <w:rPr>
                <w:color w:val="231F20"/>
                <w:spacing w:val="5"/>
                <w:sz w:val="16"/>
              </w:rPr>
              <w:t> </w:t>
            </w:r>
            <w:r>
              <w:rPr>
                <w:color w:val="231F20"/>
                <w:spacing w:val="-2"/>
                <w:sz w:val="16"/>
              </w:rPr>
              <w:t>Física</w:t>
            </w:r>
          </w:p>
        </w:tc>
        <w:tc>
          <w:tcPr>
            <w:tcW w:w="1005" w:type="dxa"/>
          </w:tcPr>
          <w:p>
            <w:pPr>
              <w:pStyle w:val="TableParagraph"/>
              <w:ind w:right="107"/>
              <w:rPr>
                <w:sz w:val="16"/>
              </w:rPr>
            </w:pPr>
            <w:r>
              <w:rPr>
                <w:color w:val="231F20"/>
                <w:spacing w:val="-10"/>
                <w:sz w:val="16"/>
              </w:rPr>
              <w:t>1</w:t>
            </w:r>
          </w:p>
        </w:tc>
        <w:tc>
          <w:tcPr>
            <w:tcW w:w="871" w:type="dxa"/>
          </w:tcPr>
          <w:p>
            <w:pPr>
              <w:pStyle w:val="TableParagraph"/>
              <w:ind w:right="58"/>
              <w:rPr>
                <w:sz w:val="16"/>
              </w:rPr>
            </w:pPr>
            <w:r>
              <w:rPr>
                <w:color w:val="231F20"/>
                <w:spacing w:val="-10"/>
                <w:sz w:val="16"/>
              </w:rPr>
              <w:t>1</w:t>
            </w:r>
          </w:p>
        </w:tc>
        <w:tc>
          <w:tcPr>
            <w:tcW w:w="957" w:type="dxa"/>
          </w:tcPr>
          <w:p>
            <w:pPr>
              <w:pStyle w:val="TableParagraph"/>
              <w:ind w:right="84"/>
              <w:rPr>
                <w:sz w:val="16"/>
              </w:rPr>
            </w:pPr>
            <w:r>
              <w:rPr>
                <w:color w:val="231F20"/>
                <w:spacing w:val="-10"/>
                <w:sz w:val="16"/>
              </w:rPr>
              <w:t>1</w:t>
            </w:r>
          </w:p>
        </w:tc>
        <w:tc>
          <w:tcPr>
            <w:tcW w:w="981" w:type="dxa"/>
          </w:tcPr>
          <w:p>
            <w:pPr>
              <w:pStyle w:val="TableParagraph"/>
              <w:ind w:right="120"/>
              <w:rPr>
                <w:sz w:val="16"/>
              </w:rPr>
            </w:pPr>
            <w:r>
              <w:rPr>
                <w:color w:val="231F20"/>
                <w:spacing w:val="-10"/>
                <w:sz w:val="16"/>
              </w:rPr>
              <w:t>1</w:t>
            </w:r>
          </w:p>
        </w:tc>
        <w:tc>
          <w:tcPr>
            <w:tcW w:w="877" w:type="dxa"/>
          </w:tcPr>
          <w:p>
            <w:pPr>
              <w:pStyle w:val="TableParagraph"/>
              <w:ind w:right="66"/>
              <w:rPr>
                <w:sz w:val="16"/>
              </w:rPr>
            </w:pPr>
            <w:r>
              <w:rPr>
                <w:color w:val="231F20"/>
                <w:spacing w:val="-10"/>
                <w:sz w:val="16"/>
              </w:rPr>
              <w:t>1</w:t>
            </w:r>
          </w:p>
        </w:tc>
        <w:tc>
          <w:tcPr>
            <w:tcW w:w="796" w:type="dxa"/>
          </w:tcPr>
          <w:p>
            <w:pPr>
              <w:pStyle w:val="TableParagraph"/>
              <w:ind w:right="79"/>
              <w:rPr>
                <w:sz w:val="16"/>
              </w:rPr>
            </w:pPr>
            <w:r>
              <w:rPr>
                <w:color w:val="231F20"/>
                <w:spacing w:val="-10"/>
                <w:sz w:val="16"/>
              </w:rPr>
              <w:t>…</w:t>
            </w:r>
          </w:p>
        </w:tc>
        <w:tc>
          <w:tcPr>
            <w:tcW w:w="836" w:type="dxa"/>
          </w:tcPr>
          <w:p>
            <w:pPr>
              <w:pStyle w:val="TableParagraph"/>
              <w:ind w:right="104"/>
              <w:rPr>
                <w:sz w:val="16"/>
              </w:rPr>
            </w:pPr>
            <w:r>
              <w:rPr>
                <w:color w:val="231F20"/>
                <w:spacing w:val="-10"/>
                <w:sz w:val="16"/>
              </w:rPr>
              <w:t>1</w:t>
            </w:r>
          </w:p>
        </w:tc>
        <w:tc>
          <w:tcPr>
            <w:tcW w:w="810" w:type="dxa"/>
          </w:tcPr>
          <w:p>
            <w:pPr>
              <w:pStyle w:val="TableParagraph"/>
              <w:ind w:right="36"/>
              <w:rPr>
                <w:sz w:val="16"/>
              </w:rPr>
            </w:pPr>
            <w:r>
              <w:rPr>
                <w:color w:val="231F20"/>
                <w:spacing w:val="-10"/>
                <w:sz w:val="16"/>
              </w:rPr>
              <w:t>1</w:t>
            </w:r>
          </w:p>
        </w:tc>
      </w:tr>
      <w:tr>
        <w:trPr>
          <w:trHeight w:val="317" w:hRule="atLeast"/>
        </w:trPr>
        <w:tc>
          <w:tcPr>
            <w:tcW w:w="3442" w:type="dxa"/>
            <w:tcBorders>
              <w:bottom w:val="single" w:sz="8" w:space="0" w:color="6595C4"/>
            </w:tcBorders>
          </w:tcPr>
          <w:p>
            <w:pPr>
              <w:pStyle w:val="TableParagraph"/>
              <w:ind w:left="120"/>
              <w:jc w:val="left"/>
              <w:rPr>
                <w:sz w:val="16"/>
              </w:rPr>
            </w:pPr>
            <w:r>
              <w:rPr>
                <w:color w:val="231F20"/>
                <w:sz w:val="16"/>
              </w:rPr>
              <w:t>Bases</w:t>
            </w:r>
            <w:r>
              <w:rPr>
                <w:color w:val="231F20"/>
                <w:spacing w:val="3"/>
                <w:sz w:val="16"/>
              </w:rPr>
              <w:t> </w:t>
            </w:r>
            <w:r>
              <w:rPr>
                <w:color w:val="231F20"/>
                <w:sz w:val="16"/>
              </w:rPr>
              <w:t>de</w:t>
            </w:r>
            <w:r>
              <w:rPr>
                <w:color w:val="231F20"/>
                <w:spacing w:val="4"/>
                <w:sz w:val="16"/>
              </w:rPr>
              <w:t> </w:t>
            </w:r>
            <w:r>
              <w:rPr>
                <w:color w:val="231F20"/>
                <w:spacing w:val="-2"/>
                <w:sz w:val="16"/>
              </w:rPr>
              <w:t>entrenamiento</w:t>
            </w:r>
          </w:p>
        </w:tc>
        <w:tc>
          <w:tcPr>
            <w:tcW w:w="1005" w:type="dxa"/>
            <w:tcBorders>
              <w:bottom w:val="single" w:sz="8" w:space="0" w:color="6595C4"/>
            </w:tcBorders>
          </w:tcPr>
          <w:p>
            <w:pPr>
              <w:pStyle w:val="TableParagraph"/>
              <w:ind w:right="107"/>
              <w:rPr>
                <w:sz w:val="16"/>
              </w:rPr>
            </w:pPr>
            <w:r>
              <w:rPr>
                <w:color w:val="231F20"/>
                <w:spacing w:val="-10"/>
                <w:sz w:val="16"/>
              </w:rPr>
              <w:t>…</w:t>
            </w:r>
          </w:p>
        </w:tc>
        <w:tc>
          <w:tcPr>
            <w:tcW w:w="871" w:type="dxa"/>
            <w:tcBorders>
              <w:bottom w:val="single" w:sz="8" w:space="0" w:color="6595C4"/>
            </w:tcBorders>
          </w:tcPr>
          <w:p>
            <w:pPr>
              <w:pStyle w:val="TableParagraph"/>
              <w:ind w:right="59"/>
              <w:rPr>
                <w:sz w:val="16"/>
              </w:rPr>
            </w:pPr>
            <w:r>
              <w:rPr>
                <w:color w:val="231F20"/>
                <w:spacing w:val="-10"/>
                <w:sz w:val="16"/>
              </w:rPr>
              <w:t>…</w:t>
            </w:r>
          </w:p>
        </w:tc>
        <w:tc>
          <w:tcPr>
            <w:tcW w:w="957" w:type="dxa"/>
            <w:tcBorders>
              <w:bottom w:val="single" w:sz="8" w:space="0" w:color="6595C4"/>
            </w:tcBorders>
          </w:tcPr>
          <w:p>
            <w:pPr>
              <w:pStyle w:val="TableParagraph"/>
              <w:ind w:right="84"/>
              <w:rPr>
                <w:sz w:val="16"/>
              </w:rPr>
            </w:pPr>
            <w:r>
              <w:rPr>
                <w:color w:val="231F20"/>
                <w:spacing w:val="-10"/>
                <w:sz w:val="16"/>
              </w:rPr>
              <w:t>…</w:t>
            </w:r>
          </w:p>
        </w:tc>
        <w:tc>
          <w:tcPr>
            <w:tcW w:w="981" w:type="dxa"/>
            <w:tcBorders>
              <w:bottom w:val="single" w:sz="8" w:space="0" w:color="6595C4"/>
            </w:tcBorders>
          </w:tcPr>
          <w:p>
            <w:pPr>
              <w:pStyle w:val="TableParagraph"/>
              <w:ind w:right="120"/>
              <w:rPr>
                <w:sz w:val="16"/>
              </w:rPr>
            </w:pPr>
            <w:r>
              <w:rPr>
                <w:color w:val="231F20"/>
                <w:spacing w:val="-10"/>
                <w:sz w:val="16"/>
              </w:rPr>
              <w:t>…</w:t>
            </w:r>
          </w:p>
        </w:tc>
        <w:tc>
          <w:tcPr>
            <w:tcW w:w="877" w:type="dxa"/>
            <w:tcBorders>
              <w:bottom w:val="single" w:sz="8" w:space="0" w:color="6595C4"/>
            </w:tcBorders>
          </w:tcPr>
          <w:p>
            <w:pPr>
              <w:pStyle w:val="TableParagraph"/>
              <w:ind w:right="66"/>
              <w:rPr>
                <w:sz w:val="16"/>
              </w:rPr>
            </w:pPr>
            <w:r>
              <w:rPr>
                <w:color w:val="231F20"/>
                <w:spacing w:val="-10"/>
                <w:sz w:val="16"/>
              </w:rPr>
              <w:t>…</w:t>
            </w:r>
          </w:p>
        </w:tc>
        <w:tc>
          <w:tcPr>
            <w:tcW w:w="796" w:type="dxa"/>
            <w:tcBorders>
              <w:bottom w:val="single" w:sz="8" w:space="0" w:color="6595C4"/>
            </w:tcBorders>
          </w:tcPr>
          <w:p>
            <w:pPr>
              <w:pStyle w:val="TableParagraph"/>
              <w:ind w:right="79"/>
              <w:rPr>
                <w:sz w:val="16"/>
              </w:rPr>
            </w:pPr>
            <w:r>
              <w:rPr>
                <w:color w:val="231F20"/>
                <w:spacing w:val="-10"/>
                <w:sz w:val="16"/>
              </w:rPr>
              <w:t>…</w:t>
            </w:r>
          </w:p>
        </w:tc>
        <w:tc>
          <w:tcPr>
            <w:tcW w:w="836" w:type="dxa"/>
            <w:tcBorders>
              <w:bottom w:val="single" w:sz="8" w:space="0" w:color="6595C4"/>
            </w:tcBorders>
          </w:tcPr>
          <w:p>
            <w:pPr>
              <w:pStyle w:val="TableParagraph"/>
              <w:ind w:right="104"/>
              <w:rPr>
                <w:sz w:val="16"/>
              </w:rPr>
            </w:pPr>
            <w:r>
              <w:rPr>
                <w:color w:val="231F20"/>
                <w:spacing w:val="-10"/>
                <w:sz w:val="16"/>
              </w:rPr>
              <w:t>…</w:t>
            </w:r>
          </w:p>
        </w:tc>
        <w:tc>
          <w:tcPr>
            <w:tcW w:w="810" w:type="dxa"/>
            <w:tcBorders>
              <w:bottom w:val="single" w:sz="8" w:space="0" w:color="6595C4"/>
            </w:tcBorders>
          </w:tcPr>
          <w:p>
            <w:pPr>
              <w:pStyle w:val="TableParagraph"/>
              <w:ind w:right="36"/>
              <w:rPr>
                <w:sz w:val="16"/>
              </w:rPr>
            </w:pPr>
            <w:r>
              <w:rPr>
                <w:color w:val="231F20"/>
                <w:spacing w:val="-10"/>
                <w:sz w:val="16"/>
              </w:rPr>
              <w:t>…</w:t>
            </w:r>
          </w:p>
        </w:tc>
      </w:tr>
    </w:tbl>
    <w:p>
      <w:pPr>
        <w:spacing w:before="136"/>
        <w:ind w:left="396" w:right="0" w:firstLine="0"/>
        <w:jc w:val="left"/>
        <w:rPr>
          <w:sz w:val="16"/>
        </w:rPr>
      </w:pPr>
      <w:r>
        <w:rPr>
          <w:color w:val="231F20"/>
          <w:sz w:val="16"/>
        </w:rPr>
        <w:t>Fuente:</w:t>
      </w:r>
      <w:r>
        <w:rPr>
          <w:color w:val="231F20"/>
          <w:spacing w:val="6"/>
          <w:sz w:val="16"/>
        </w:rPr>
        <w:t> </w:t>
      </w:r>
      <w:r>
        <w:rPr>
          <w:color w:val="231F20"/>
          <w:sz w:val="16"/>
        </w:rPr>
        <w:t>Dirección</w:t>
      </w:r>
      <w:r>
        <w:rPr>
          <w:color w:val="231F20"/>
          <w:spacing w:val="6"/>
          <w:sz w:val="16"/>
        </w:rPr>
        <w:t> </w:t>
      </w:r>
      <w:r>
        <w:rPr>
          <w:color w:val="231F20"/>
          <w:sz w:val="16"/>
        </w:rPr>
        <w:t>Provincial</w:t>
      </w:r>
      <w:r>
        <w:rPr>
          <w:color w:val="231F20"/>
          <w:spacing w:val="7"/>
          <w:sz w:val="16"/>
        </w:rPr>
        <w:t> </w:t>
      </w:r>
      <w:r>
        <w:rPr>
          <w:color w:val="231F20"/>
          <w:sz w:val="16"/>
        </w:rPr>
        <w:t>de</w:t>
      </w:r>
      <w:r>
        <w:rPr>
          <w:color w:val="231F20"/>
          <w:spacing w:val="6"/>
          <w:sz w:val="16"/>
        </w:rPr>
        <w:t> </w:t>
      </w:r>
      <w:r>
        <w:rPr>
          <w:color w:val="231F20"/>
          <w:spacing w:val="-2"/>
          <w:sz w:val="16"/>
        </w:rPr>
        <w:t>Deporte.</w:t>
      </w:r>
    </w:p>
    <w:p>
      <w:pPr>
        <w:spacing w:after="0"/>
        <w:jc w:val="left"/>
        <w:rPr>
          <w:sz w:val="16"/>
        </w:rPr>
        <w:sectPr>
          <w:pgSz w:w="12240" w:h="15840"/>
          <w:pgMar w:header="0" w:footer="821" w:top="800" w:bottom="1020" w:left="460" w:right="480"/>
        </w:sectPr>
      </w:pPr>
    </w:p>
    <w:p>
      <w:pPr>
        <w:pStyle w:val="Heading4"/>
        <w:numPr>
          <w:ilvl w:val="1"/>
          <w:numId w:val="70"/>
        </w:numPr>
        <w:tabs>
          <w:tab w:pos="593" w:val="left" w:leader="none"/>
        </w:tabs>
        <w:spacing w:line="240" w:lineRule="auto" w:before="63" w:after="0"/>
        <w:ind w:left="593" w:right="0" w:hanging="439"/>
        <w:jc w:val="left"/>
        <w:rPr>
          <w:color w:val="231F20"/>
        </w:rPr>
      </w:pPr>
      <w:bookmarkStart w:name="_TOC_250008" w:id="121"/>
      <w:r>
        <w:rPr>
          <w:color w:val="231F20"/>
        </w:rPr>
        <w:t>-</w:t>
      </w:r>
      <w:r>
        <w:rPr>
          <w:color w:val="231F20"/>
          <w:spacing w:val="-12"/>
        </w:rPr>
        <w:t> </w:t>
      </w:r>
      <w:r>
        <w:rPr>
          <w:color w:val="231F20"/>
        </w:rPr>
        <w:t>Participantes</w:t>
      </w:r>
      <w:r>
        <w:rPr>
          <w:color w:val="231F20"/>
          <w:spacing w:val="-11"/>
        </w:rPr>
        <w:t> </w:t>
      </w:r>
      <w:r>
        <w:rPr>
          <w:color w:val="231F20"/>
        </w:rPr>
        <w:t>de</w:t>
      </w:r>
      <w:r>
        <w:rPr>
          <w:color w:val="231F20"/>
          <w:spacing w:val="-11"/>
        </w:rPr>
        <w:t> </w:t>
      </w:r>
      <w:r>
        <w:rPr>
          <w:color w:val="231F20"/>
        </w:rPr>
        <w:t>mayores</w:t>
      </w:r>
      <w:r>
        <w:rPr>
          <w:color w:val="231F20"/>
          <w:spacing w:val="-11"/>
        </w:rPr>
        <w:t> </w:t>
      </w:r>
      <w:r>
        <w:rPr>
          <w:color w:val="231F20"/>
        </w:rPr>
        <w:t>en</w:t>
      </w:r>
      <w:r>
        <w:rPr>
          <w:color w:val="231F20"/>
          <w:spacing w:val="-11"/>
        </w:rPr>
        <w:t> </w:t>
      </w:r>
      <w:r>
        <w:rPr>
          <w:color w:val="231F20"/>
        </w:rPr>
        <w:t>competencias</w:t>
      </w:r>
      <w:r>
        <w:rPr>
          <w:color w:val="231F20"/>
          <w:spacing w:val="-12"/>
        </w:rPr>
        <w:t> </w:t>
      </w:r>
      <w:r>
        <w:rPr>
          <w:color w:val="231F20"/>
        </w:rPr>
        <w:t>deportivas,</w:t>
      </w:r>
      <w:r>
        <w:rPr>
          <w:color w:val="231F20"/>
          <w:spacing w:val="-11"/>
        </w:rPr>
        <w:t> </w:t>
      </w:r>
      <w:r>
        <w:rPr>
          <w:color w:val="231F20"/>
        </w:rPr>
        <w:t>por</w:t>
      </w:r>
      <w:r>
        <w:rPr>
          <w:color w:val="231F20"/>
          <w:spacing w:val="-10"/>
        </w:rPr>
        <w:t> </w:t>
      </w:r>
      <w:r>
        <w:rPr>
          <w:color w:val="231F20"/>
        </w:rPr>
        <w:t>deportes</w:t>
      </w:r>
      <w:r>
        <w:rPr>
          <w:color w:val="231F20"/>
          <w:spacing w:val="-11"/>
        </w:rPr>
        <w:t> </w:t>
      </w:r>
      <w:r>
        <w:rPr>
          <w:color w:val="231F20"/>
        </w:rPr>
        <w:t>y</w:t>
      </w:r>
      <w:r>
        <w:rPr>
          <w:color w:val="231F20"/>
          <w:spacing w:val="-11"/>
        </w:rPr>
        <w:t> </w:t>
      </w:r>
      <w:bookmarkEnd w:id="121"/>
      <w:r>
        <w:rPr>
          <w:color w:val="231F20"/>
          <w:spacing w:val="-4"/>
        </w:rPr>
        <w:t>sexo</w:t>
      </w:r>
    </w:p>
    <w:p>
      <w:pPr>
        <w:pStyle w:val="BodyText"/>
        <w:spacing w:before="102"/>
        <w:rPr>
          <w:b/>
          <w:sz w:val="18"/>
        </w:rPr>
      </w:pPr>
    </w:p>
    <w:p>
      <w:pPr>
        <w:spacing w:before="0"/>
        <w:ind w:left="0" w:right="152" w:firstLine="0"/>
        <w:jc w:val="right"/>
        <w:rPr>
          <w:sz w:val="18"/>
        </w:rPr>
      </w:pPr>
      <w:r>
        <w:rPr/>
        <mc:AlternateContent>
          <mc:Choice Requires="wps">
            <w:drawing>
              <wp:anchor distT="0" distB="0" distL="0" distR="0" allowOverlap="1" layoutInCell="1" locked="0" behindDoc="0" simplePos="0" relativeHeight="15838720">
                <wp:simplePos x="0" y="0"/>
                <wp:positionH relativeFrom="page">
                  <wp:posOffset>371856</wp:posOffset>
                </wp:positionH>
                <wp:positionV relativeFrom="paragraph">
                  <wp:posOffset>172997</wp:posOffset>
                </wp:positionV>
                <wp:extent cx="7024370" cy="474345"/>
                <wp:effectExtent l="0" t="0" r="0" b="0"/>
                <wp:wrapNone/>
                <wp:docPr id="542" name="Group 542"/>
                <wp:cNvGraphicFramePr>
                  <a:graphicFrameLocks/>
                </wp:cNvGraphicFramePr>
                <a:graphic>
                  <a:graphicData uri="http://schemas.microsoft.com/office/word/2010/wordprocessingGroup">
                    <wpg:wgp>
                      <wpg:cNvPr id="542" name="Group 542"/>
                      <wpg:cNvGrpSpPr/>
                      <wpg:grpSpPr>
                        <a:xfrm>
                          <a:off x="0" y="0"/>
                          <a:ext cx="7024370" cy="474345"/>
                          <a:chExt cx="7024370" cy="474345"/>
                        </a:xfrm>
                      </wpg:grpSpPr>
                      <wps:wsp>
                        <wps:cNvPr id="543" name="Graphic 543"/>
                        <wps:cNvSpPr/>
                        <wps:spPr>
                          <a:xfrm>
                            <a:off x="0" y="0"/>
                            <a:ext cx="7024370" cy="474345"/>
                          </a:xfrm>
                          <a:custGeom>
                            <a:avLst/>
                            <a:gdLst/>
                            <a:ahLst/>
                            <a:cxnLst/>
                            <a:rect l="l" t="t" r="r" b="b"/>
                            <a:pathLst>
                              <a:path w="7024370" h="474345">
                                <a:moveTo>
                                  <a:pt x="7024128" y="0"/>
                                </a:moveTo>
                                <a:lnTo>
                                  <a:pt x="0" y="0"/>
                                </a:lnTo>
                                <a:lnTo>
                                  <a:pt x="0" y="473964"/>
                                </a:lnTo>
                                <a:lnTo>
                                  <a:pt x="7024128" y="473964"/>
                                </a:lnTo>
                                <a:lnTo>
                                  <a:pt x="7024128" y="0"/>
                                </a:lnTo>
                                <a:close/>
                              </a:path>
                            </a:pathLst>
                          </a:custGeom>
                          <a:solidFill>
                            <a:srgbClr val="6595C4"/>
                          </a:solidFill>
                        </wps:spPr>
                        <wps:bodyPr wrap="square" lIns="0" tIns="0" rIns="0" bIns="0" rtlCol="0">
                          <a:prstTxWarp prst="textNoShape">
                            <a:avLst/>
                          </a:prstTxWarp>
                          <a:noAutofit/>
                        </wps:bodyPr>
                      </wps:wsp>
                      <wps:wsp>
                        <wps:cNvPr id="544" name="Graphic 544"/>
                        <wps:cNvSpPr/>
                        <wps:spPr>
                          <a:xfrm>
                            <a:off x="4297692" y="230124"/>
                            <a:ext cx="2726690" cy="12700"/>
                          </a:xfrm>
                          <a:custGeom>
                            <a:avLst/>
                            <a:gdLst/>
                            <a:ahLst/>
                            <a:cxnLst/>
                            <a:rect l="l" t="t" r="r" b="b"/>
                            <a:pathLst>
                              <a:path w="2726690" h="12700">
                                <a:moveTo>
                                  <a:pt x="2726436" y="0"/>
                                </a:moveTo>
                                <a:lnTo>
                                  <a:pt x="0" y="0"/>
                                </a:lnTo>
                                <a:lnTo>
                                  <a:pt x="0" y="12191"/>
                                </a:lnTo>
                                <a:lnTo>
                                  <a:pt x="2726436" y="12191"/>
                                </a:lnTo>
                                <a:lnTo>
                                  <a:pt x="2726436" y="0"/>
                                </a:lnTo>
                                <a:close/>
                              </a:path>
                            </a:pathLst>
                          </a:custGeom>
                          <a:solidFill>
                            <a:srgbClr val="FFFFFF"/>
                          </a:solidFill>
                        </wps:spPr>
                        <wps:bodyPr wrap="square" lIns="0" tIns="0" rIns="0" bIns="0" rtlCol="0">
                          <a:prstTxWarp prst="textNoShape">
                            <a:avLst/>
                          </a:prstTxWarp>
                          <a:noAutofit/>
                        </wps:bodyPr>
                      </wps:wsp>
                      <wps:wsp>
                        <wps:cNvPr id="545" name="Textbox 545"/>
                        <wps:cNvSpPr txBox="1"/>
                        <wps:spPr>
                          <a:xfrm>
                            <a:off x="16772" y="266855"/>
                            <a:ext cx="1022985" cy="128270"/>
                          </a:xfrm>
                          <a:prstGeom prst="rect">
                            <a:avLst/>
                          </a:prstGeom>
                        </wps:spPr>
                        <wps:txbx>
                          <w:txbxContent>
                            <w:p>
                              <w:pPr>
                                <w:spacing w:line="201" w:lineRule="exact" w:before="0"/>
                                <w:ind w:left="0" w:right="0" w:firstLine="0"/>
                                <w:jc w:val="left"/>
                                <w:rPr>
                                  <w:sz w:val="18"/>
                                </w:rPr>
                              </w:pPr>
                              <w:r>
                                <w:rPr>
                                  <w:color w:val="FFFFFF"/>
                                  <w:sz w:val="18"/>
                                </w:rPr>
                                <w:t>DEPORTE</w:t>
                              </w:r>
                              <w:r>
                                <w:rPr>
                                  <w:color w:val="FFFFFF"/>
                                  <w:spacing w:val="-3"/>
                                  <w:sz w:val="18"/>
                                </w:rPr>
                                <w:t> </w:t>
                              </w:r>
                              <w:r>
                                <w:rPr>
                                  <w:color w:val="FFFFFF"/>
                                  <w:sz w:val="18"/>
                                </w:rPr>
                                <w:t>Y</w:t>
                              </w:r>
                              <w:r>
                                <w:rPr>
                                  <w:color w:val="FFFFFF"/>
                                  <w:spacing w:val="-3"/>
                                  <w:sz w:val="18"/>
                                </w:rPr>
                                <w:t> </w:t>
                              </w:r>
                              <w:r>
                                <w:rPr>
                                  <w:color w:val="FFFFFF"/>
                                  <w:spacing w:val="-4"/>
                                  <w:sz w:val="18"/>
                                </w:rPr>
                                <w:t>SEXO</w:t>
                              </w:r>
                            </w:p>
                          </w:txbxContent>
                        </wps:txbx>
                        <wps:bodyPr wrap="square" lIns="0" tIns="0" rIns="0" bIns="0" rtlCol="0">
                          <a:noAutofit/>
                        </wps:bodyPr>
                      </wps:wsp>
                      <wps:wsp>
                        <wps:cNvPr id="546" name="Textbox 546"/>
                        <wps:cNvSpPr txBox="1"/>
                        <wps:spPr>
                          <a:xfrm>
                            <a:off x="1674879" y="77872"/>
                            <a:ext cx="2455545" cy="316865"/>
                          </a:xfrm>
                          <a:prstGeom prst="rect">
                            <a:avLst/>
                          </a:prstGeom>
                        </wps:spPr>
                        <wps:txbx>
                          <w:txbxContent>
                            <w:p>
                              <w:pPr>
                                <w:spacing w:line="201" w:lineRule="exact" w:before="0"/>
                                <w:ind w:left="0" w:right="132" w:firstLine="0"/>
                                <w:jc w:val="center"/>
                                <w:rPr>
                                  <w:sz w:val="18"/>
                                </w:rPr>
                              </w:pPr>
                              <w:r>
                                <w:rPr>
                                  <w:color w:val="FFFFFF"/>
                                  <w:spacing w:val="-4"/>
                                  <w:sz w:val="18"/>
                                </w:rPr>
                                <w:t>2019</w:t>
                              </w:r>
                            </w:p>
                            <w:p>
                              <w:pPr>
                                <w:tabs>
                                  <w:tab w:pos="940" w:val="left" w:leader="none"/>
                                  <w:tab w:pos="1935" w:val="left" w:leader="none"/>
                                </w:tabs>
                                <w:spacing w:before="90"/>
                                <w:ind w:left="-1" w:right="18" w:firstLine="0"/>
                                <w:jc w:val="center"/>
                                <w:rPr>
                                  <w:sz w:val="18"/>
                                </w:rPr>
                              </w:pPr>
                              <w:r>
                                <w:rPr>
                                  <w:color w:val="FFFFFF"/>
                                  <w:spacing w:val="-2"/>
                                  <w:sz w:val="18"/>
                                </w:rPr>
                                <w:t>Nacional</w:t>
                              </w:r>
                              <w:r>
                                <w:rPr>
                                  <w:color w:val="FFFFFF"/>
                                  <w:sz w:val="18"/>
                                </w:rPr>
                                <w:tab/>
                              </w:r>
                              <w:r>
                                <w:rPr>
                                  <w:color w:val="FFFFFF"/>
                                  <w:spacing w:val="-2"/>
                                  <w:sz w:val="18"/>
                                </w:rPr>
                                <w:t>Provincial</w:t>
                              </w:r>
                              <w:r>
                                <w:rPr>
                                  <w:color w:val="FFFFFF"/>
                                  <w:sz w:val="18"/>
                                </w:rPr>
                                <w:tab/>
                                <w:t>Municipal</w:t>
                              </w:r>
                              <w:r>
                                <w:rPr>
                                  <w:color w:val="FFFFFF"/>
                                  <w:spacing w:val="34"/>
                                  <w:sz w:val="18"/>
                                </w:rPr>
                                <w:t>  </w:t>
                              </w:r>
                              <w:r>
                                <w:rPr>
                                  <w:color w:val="FFFFFF"/>
                                  <w:spacing w:val="-2"/>
                                  <w:sz w:val="18"/>
                                </w:rPr>
                                <w:t>Comunitaria</w:t>
                              </w:r>
                            </w:p>
                          </w:txbxContent>
                        </wps:txbx>
                        <wps:bodyPr wrap="square" lIns="0" tIns="0" rIns="0" bIns="0" rtlCol="0">
                          <a:noAutofit/>
                        </wps:bodyPr>
                      </wps:wsp>
                      <wps:wsp>
                        <wps:cNvPr id="547" name="Textbox 547"/>
                        <wps:cNvSpPr txBox="1"/>
                        <wps:spPr>
                          <a:xfrm>
                            <a:off x="4405892" y="79393"/>
                            <a:ext cx="2604770" cy="315595"/>
                          </a:xfrm>
                          <a:prstGeom prst="rect">
                            <a:avLst/>
                          </a:prstGeom>
                        </wps:spPr>
                        <wps:txbx>
                          <w:txbxContent>
                            <w:p>
                              <w:pPr>
                                <w:spacing w:line="201" w:lineRule="exact" w:before="0"/>
                                <w:ind w:left="0" w:right="133" w:firstLine="0"/>
                                <w:jc w:val="center"/>
                                <w:rPr>
                                  <w:b/>
                                  <w:sz w:val="18"/>
                                </w:rPr>
                              </w:pPr>
                              <w:r>
                                <w:rPr>
                                  <w:b/>
                                  <w:color w:val="FFFFFF"/>
                                  <w:spacing w:val="-4"/>
                                  <w:sz w:val="18"/>
                                </w:rPr>
                                <w:t>2020</w:t>
                              </w:r>
                            </w:p>
                            <w:p>
                              <w:pPr>
                                <w:tabs>
                                  <w:tab w:pos="2004" w:val="left" w:leader="none"/>
                                </w:tabs>
                                <w:spacing w:before="88"/>
                                <w:ind w:left="0" w:right="18" w:firstLine="0"/>
                                <w:jc w:val="center"/>
                                <w:rPr>
                                  <w:b/>
                                  <w:sz w:val="18"/>
                                </w:rPr>
                              </w:pPr>
                              <w:r>
                                <w:rPr>
                                  <w:b/>
                                  <w:color w:val="FFFFFF"/>
                                  <w:sz w:val="18"/>
                                </w:rPr>
                                <w:t>Nacional</w:t>
                              </w:r>
                              <w:r>
                                <w:rPr>
                                  <w:b/>
                                  <w:color w:val="FFFFFF"/>
                                  <w:spacing w:val="44"/>
                                  <w:sz w:val="18"/>
                                </w:rPr>
                                <w:t>  </w:t>
                              </w:r>
                              <w:r>
                                <w:rPr>
                                  <w:b/>
                                  <w:color w:val="FFFFFF"/>
                                  <w:spacing w:val="-2"/>
                                  <w:sz w:val="18"/>
                                </w:rPr>
                                <w:t>Provincial</w:t>
                              </w:r>
                              <w:r>
                                <w:rPr>
                                  <w:b/>
                                  <w:color w:val="FFFFFF"/>
                                  <w:sz w:val="18"/>
                                </w:rPr>
                                <w:tab/>
                                <w:t>Municipal</w:t>
                              </w:r>
                              <w:r>
                                <w:rPr>
                                  <w:b/>
                                  <w:color w:val="FFFFFF"/>
                                  <w:spacing w:val="48"/>
                                  <w:sz w:val="18"/>
                                </w:rPr>
                                <w:t>  </w:t>
                              </w:r>
                              <w:r>
                                <w:rPr>
                                  <w:b/>
                                  <w:color w:val="FFFFFF"/>
                                  <w:spacing w:val="-2"/>
                                  <w:sz w:val="18"/>
                                </w:rPr>
                                <w:t>Comunitaria</w:t>
                              </w:r>
                            </w:p>
                          </w:txbxContent>
                        </wps:txbx>
                        <wps:bodyPr wrap="square" lIns="0" tIns="0" rIns="0" bIns="0" rtlCol="0">
                          <a:noAutofit/>
                        </wps:bodyPr>
                      </wps:wsp>
                    </wpg:wgp>
                  </a:graphicData>
                </a:graphic>
              </wp:anchor>
            </w:drawing>
          </mc:Choice>
          <mc:Fallback>
            <w:pict>
              <v:group style="position:absolute;margin-left:29.280001pt;margin-top:13.621856pt;width:553.1pt;height:37.35pt;mso-position-horizontal-relative:page;mso-position-vertical-relative:paragraph;z-index:15838720" id="docshapegroup465" coordorigin="586,272" coordsize="11062,747">
                <v:rect style="position:absolute;left:585;top:272;width:11062;height:747" id="docshape466" filled="true" fillcolor="#6595c4" stroked="false">
                  <v:fill type="solid"/>
                </v:rect>
                <v:rect style="position:absolute;left:7353;top:634;width:4294;height:20" id="docshape467" filled="true" fillcolor="#ffffff" stroked="false">
                  <v:fill type="solid"/>
                </v:rect>
                <v:shape style="position:absolute;left:612;top:692;width:1611;height:202" type="#_x0000_t202" id="docshape468" filled="false" stroked="false">
                  <v:textbox inset="0,0,0,0">
                    <w:txbxContent>
                      <w:p>
                        <w:pPr>
                          <w:spacing w:line="201" w:lineRule="exact" w:before="0"/>
                          <w:ind w:left="0" w:right="0" w:firstLine="0"/>
                          <w:jc w:val="left"/>
                          <w:rPr>
                            <w:sz w:val="18"/>
                          </w:rPr>
                        </w:pPr>
                        <w:r>
                          <w:rPr>
                            <w:color w:val="FFFFFF"/>
                            <w:sz w:val="18"/>
                          </w:rPr>
                          <w:t>DEPORTE</w:t>
                        </w:r>
                        <w:r>
                          <w:rPr>
                            <w:color w:val="FFFFFF"/>
                            <w:spacing w:val="-3"/>
                            <w:sz w:val="18"/>
                          </w:rPr>
                          <w:t> </w:t>
                        </w:r>
                        <w:r>
                          <w:rPr>
                            <w:color w:val="FFFFFF"/>
                            <w:sz w:val="18"/>
                          </w:rPr>
                          <w:t>Y</w:t>
                        </w:r>
                        <w:r>
                          <w:rPr>
                            <w:color w:val="FFFFFF"/>
                            <w:spacing w:val="-3"/>
                            <w:sz w:val="18"/>
                          </w:rPr>
                          <w:t> </w:t>
                        </w:r>
                        <w:r>
                          <w:rPr>
                            <w:color w:val="FFFFFF"/>
                            <w:spacing w:val="-4"/>
                            <w:sz w:val="18"/>
                          </w:rPr>
                          <w:t>SEXO</w:t>
                        </w:r>
                      </w:p>
                    </w:txbxContent>
                  </v:textbox>
                  <w10:wrap type="none"/>
                </v:shape>
                <v:shape style="position:absolute;left:3223;top:395;width:3867;height:499" type="#_x0000_t202" id="docshape469" filled="false" stroked="false">
                  <v:textbox inset="0,0,0,0">
                    <w:txbxContent>
                      <w:p>
                        <w:pPr>
                          <w:spacing w:line="201" w:lineRule="exact" w:before="0"/>
                          <w:ind w:left="0" w:right="132" w:firstLine="0"/>
                          <w:jc w:val="center"/>
                          <w:rPr>
                            <w:sz w:val="18"/>
                          </w:rPr>
                        </w:pPr>
                        <w:r>
                          <w:rPr>
                            <w:color w:val="FFFFFF"/>
                            <w:spacing w:val="-4"/>
                            <w:sz w:val="18"/>
                          </w:rPr>
                          <w:t>2019</w:t>
                        </w:r>
                      </w:p>
                      <w:p>
                        <w:pPr>
                          <w:tabs>
                            <w:tab w:pos="940" w:val="left" w:leader="none"/>
                            <w:tab w:pos="1935" w:val="left" w:leader="none"/>
                          </w:tabs>
                          <w:spacing w:before="90"/>
                          <w:ind w:left="-1" w:right="18" w:firstLine="0"/>
                          <w:jc w:val="center"/>
                          <w:rPr>
                            <w:sz w:val="18"/>
                          </w:rPr>
                        </w:pPr>
                        <w:r>
                          <w:rPr>
                            <w:color w:val="FFFFFF"/>
                            <w:spacing w:val="-2"/>
                            <w:sz w:val="18"/>
                          </w:rPr>
                          <w:t>Nacional</w:t>
                        </w:r>
                        <w:r>
                          <w:rPr>
                            <w:color w:val="FFFFFF"/>
                            <w:sz w:val="18"/>
                          </w:rPr>
                          <w:tab/>
                        </w:r>
                        <w:r>
                          <w:rPr>
                            <w:color w:val="FFFFFF"/>
                            <w:spacing w:val="-2"/>
                            <w:sz w:val="18"/>
                          </w:rPr>
                          <w:t>Provincial</w:t>
                        </w:r>
                        <w:r>
                          <w:rPr>
                            <w:color w:val="FFFFFF"/>
                            <w:sz w:val="18"/>
                          </w:rPr>
                          <w:tab/>
                          <w:t>Municipal</w:t>
                        </w:r>
                        <w:r>
                          <w:rPr>
                            <w:color w:val="FFFFFF"/>
                            <w:spacing w:val="34"/>
                            <w:sz w:val="18"/>
                          </w:rPr>
                          <w:t>  </w:t>
                        </w:r>
                        <w:r>
                          <w:rPr>
                            <w:color w:val="FFFFFF"/>
                            <w:spacing w:val="-2"/>
                            <w:sz w:val="18"/>
                          </w:rPr>
                          <w:t>Comunitaria</w:t>
                        </w:r>
                      </w:p>
                    </w:txbxContent>
                  </v:textbox>
                  <w10:wrap type="none"/>
                </v:shape>
                <v:shape style="position:absolute;left:7524;top:397;width:4102;height:497" type="#_x0000_t202" id="docshape470" filled="false" stroked="false">
                  <v:textbox inset="0,0,0,0">
                    <w:txbxContent>
                      <w:p>
                        <w:pPr>
                          <w:spacing w:line="201" w:lineRule="exact" w:before="0"/>
                          <w:ind w:left="0" w:right="133" w:firstLine="0"/>
                          <w:jc w:val="center"/>
                          <w:rPr>
                            <w:b/>
                            <w:sz w:val="18"/>
                          </w:rPr>
                        </w:pPr>
                        <w:r>
                          <w:rPr>
                            <w:b/>
                            <w:color w:val="FFFFFF"/>
                            <w:spacing w:val="-4"/>
                            <w:sz w:val="18"/>
                          </w:rPr>
                          <w:t>2020</w:t>
                        </w:r>
                      </w:p>
                      <w:p>
                        <w:pPr>
                          <w:tabs>
                            <w:tab w:pos="2004" w:val="left" w:leader="none"/>
                          </w:tabs>
                          <w:spacing w:before="88"/>
                          <w:ind w:left="0" w:right="18" w:firstLine="0"/>
                          <w:jc w:val="center"/>
                          <w:rPr>
                            <w:b/>
                            <w:sz w:val="18"/>
                          </w:rPr>
                        </w:pPr>
                        <w:r>
                          <w:rPr>
                            <w:b/>
                            <w:color w:val="FFFFFF"/>
                            <w:sz w:val="18"/>
                          </w:rPr>
                          <w:t>Nacional</w:t>
                        </w:r>
                        <w:r>
                          <w:rPr>
                            <w:b/>
                            <w:color w:val="FFFFFF"/>
                            <w:spacing w:val="44"/>
                            <w:sz w:val="18"/>
                          </w:rPr>
                          <w:t>  </w:t>
                        </w:r>
                        <w:r>
                          <w:rPr>
                            <w:b/>
                            <w:color w:val="FFFFFF"/>
                            <w:spacing w:val="-2"/>
                            <w:sz w:val="18"/>
                          </w:rPr>
                          <w:t>Provincial</w:t>
                        </w:r>
                        <w:r>
                          <w:rPr>
                            <w:b/>
                            <w:color w:val="FFFFFF"/>
                            <w:sz w:val="18"/>
                          </w:rPr>
                          <w:tab/>
                          <w:t>Municipal</w:t>
                        </w:r>
                        <w:r>
                          <w:rPr>
                            <w:b/>
                            <w:color w:val="FFFFFF"/>
                            <w:spacing w:val="48"/>
                            <w:sz w:val="18"/>
                          </w:rPr>
                          <w:t>  </w:t>
                        </w:r>
                        <w:r>
                          <w:rPr>
                            <w:b/>
                            <w:color w:val="FFFFFF"/>
                            <w:spacing w:val="-2"/>
                            <w:sz w:val="18"/>
                          </w:rPr>
                          <w:t>Comunitaria</w:t>
                        </w:r>
                      </w:p>
                    </w:txbxContent>
                  </v:textbox>
                  <w10:wrap type="none"/>
                </v:shape>
                <w10:wrap type="none"/>
              </v:group>
            </w:pict>
          </mc:Fallback>
        </mc:AlternateContent>
      </w:r>
      <w:r>
        <w:rPr>
          <w:color w:val="231F20"/>
          <w:spacing w:val="-2"/>
          <w:sz w:val="18"/>
        </w:rPr>
        <w:t>Unidad</w:t>
      </w:r>
    </w:p>
    <w:p>
      <w:pPr>
        <w:pStyle w:val="BodyText"/>
      </w:pPr>
    </w:p>
    <w:p>
      <w:pPr>
        <w:pStyle w:val="BodyText"/>
      </w:pPr>
    </w:p>
    <w:p>
      <w:pPr>
        <w:pStyle w:val="BodyText"/>
        <w:spacing w:before="121" w:after="1"/>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6"/>
        <w:gridCol w:w="1938"/>
        <w:gridCol w:w="996"/>
        <w:gridCol w:w="1007"/>
        <w:gridCol w:w="958"/>
        <w:gridCol w:w="1105"/>
        <w:gridCol w:w="1257"/>
        <w:gridCol w:w="1057"/>
        <w:gridCol w:w="1032"/>
        <w:gridCol w:w="1200"/>
      </w:tblGrid>
      <w:tr>
        <w:trPr>
          <w:trHeight w:val="91" w:hRule="atLeast"/>
        </w:trPr>
        <w:tc>
          <w:tcPr>
            <w:tcW w:w="2474" w:type="dxa"/>
            <w:gridSpan w:val="2"/>
            <w:shd w:val="clear" w:color="auto" w:fill="6595C4"/>
          </w:tcPr>
          <w:p>
            <w:pPr>
              <w:pStyle w:val="TableParagraph"/>
              <w:spacing w:before="0"/>
              <w:jc w:val="left"/>
              <w:rPr>
                <w:rFonts w:ascii="Times New Roman"/>
                <w:sz w:val="4"/>
              </w:rPr>
            </w:pPr>
          </w:p>
        </w:tc>
        <w:tc>
          <w:tcPr>
            <w:tcW w:w="996" w:type="dxa"/>
            <w:shd w:val="clear" w:color="auto" w:fill="6595C4"/>
          </w:tcPr>
          <w:p>
            <w:pPr>
              <w:pStyle w:val="TableParagraph"/>
              <w:spacing w:before="0"/>
              <w:jc w:val="left"/>
              <w:rPr>
                <w:rFonts w:ascii="Times New Roman"/>
                <w:sz w:val="4"/>
              </w:rPr>
            </w:pPr>
          </w:p>
        </w:tc>
        <w:tc>
          <w:tcPr>
            <w:tcW w:w="1007" w:type="dxa"/>
            <w:shd w:val="clear" w:color="auto" w:fill="6595C4"/>
          </w:tcPr>
          <w:p>
            <w:pPr>
              <w:pStyle w:val="TableParagraph"/>
              <w:spacing w:before="0"/>
              <w:jc w:val="left"/>
              <w:rPr>
                <w:rFonts w:ascii="Times New Roman"/>
                <w:sz w:val="4"/>
              </w:rPr>
            </w:pPr>
          </w:p>
        </w:tc>
        <w:tc>
          <w:tcPr>
            <w:tcW w:w="958" w:type="dxa"/>
            <w:shd w:val="clear" w:color="auto" w:fill="6595C4"/>
          </w:tcPr>
          <w:p>
            <w:pPr>
              <w:pStyle w:val="TableParagraph"/>
              <w:spacing w:before="0"/>
              <w:jc w:val="left"/>
              <w:rPr>
                <w:rFonts w:ascii="Times New Roman"/>
                <w:sz w:val="4"/>
              </w:rPr>
            </w:pPr>
          </w:p>
        </w:tc>
        <w:tc>
          <w:tcPr>
            <w:tcW w:w="1105" w:type="dxa"/>
            <w:shd w:val="clear" w:color="auto" w:fill="6595C4"/>
          </w:tcPr>
          <w:p>
            <w:pPr>
              <w:pStyle w:val="TableParagraph"/>
              <w:spacing w:before="0"/>
              <w:jc w:val="left"/>
              <w:rPr>
                <w:rFonts w:ascii="Times New Roman"/>
                <w:sz w:val="4"/>
              </w:rPr>
            </w:pPr>
          </w:p>
        </w:tc>
        <w:tc>
          <w:tcPr>
            <w:tcW w:w="1257" w:type="dxa"/>
            <w:shd w:val="clear" w:color="auto" w:fill="6595C4"/>
          </w:tcPr>
          <w:p>
            <w:pPr>
              <w:pStyle w:val="TableParagraph"/>
              <w:spacing w:before="0"/>
              <w:jc w:val="left"/>
              <w:rPr>
                <w:rFonts w:ascii="Times New Roman"/>
                <w:sz w:val="4"/>
              </w:rPr>
            </w:pPr>
          </w:p>
        </w:tc>
        <w:tc>
          <w:tcPr>
            <w:tcW w:w="1057" w:type="dxa"/>
            <w:shd w:val="clear" w:color="auto" w:fill="6595C4"/>
          </w:tcPr>
          <w:p>
            <w:pPr>
              <w:pStyle w:val="TableParagraph"/>
              <w:spacing w:before="0"/>
              <w:jc w:val="left"/>
              <w:rPr>
                <w:rFonts w:ascii="Times New Roman"/>
                <w:sz w:val="4"/>
              </w:rPr>
            </w:pPr>
          </w:p>
        </w:tc>
        <w:tc>
          <w:tcPr>
            <w:tcW w:w="1032" w:type="dxa"/>
            <w:shd w:val="clear" w:color="auto" w:fill="6595C4"/>
          </w:tcPr>
          <w:p>
            <w:pPr>
              <w:pStyle w:val="TableParagraph"/>
              <w:spacing w:before="0"/>
              <w:jc w:val="left"/>
              <w:rPr>
                <w:rFonts w:ascii="Times New Roman"/>
                <w:sz w:val="4"/>
              </w:rPr>
            </w:pPr>
          </w:p>
        </w:tc>
        <w:tc>
          <w:tcPr>
            <w:tcW w:w="1200" w:type="dxa"/>
            <w:shd w:val="clear" w:color="auto" w:fill="6595C4"/>
          </w:tcPr>
          <w:p>
            <w:pPr>
              <w:pStyle w:val="TableParagraph"/>
              <w:spacing w:before="0"/>
              <w:jc w:val="left"/>
              <w:rPr>
                <w:rFonts w:ascii="Times New Roman"/>
                <w:sz w:val="4"/>
              </w:rPr>
            </w:pPr>
          </w:p>
        </w:tc>
      </w:tr>
      <w:tr>
        <w:trPr>
          <w:trHeight w:val="264" w:hRule="atLeast"/>
        </w:trPr>
        <w:tc>
          <w:tcPr>
            <w:tcW w:w="2474" w:type="dxa"/>
            <w:gridSpan w:val="2"/>
            <w:shd w:val="clear" w:color="auto" w:fill="6595C4"/>
          </w:tcPr>
          <w:p>
            <w:pPr>
              <w:pStyle w:val="TableParagraph"/>
              <w:spacing w:before="25"/>
              <w:ind w:left="36"/>
              <w:jc w:val="left"/>
              <w:rPr>
                <w:sz w:val="18"/>
              </w:rPr>
            </w:pPr>
            <w:r>
              <w:rPr>
                <w:color w:val="FFFFFF"/>
                <w:spacing w:val="-2"/>
                <w:sz w:val="18"/>
              </w:rPr>
              <w:t>Total</w:t>
            </w:r>
          </w:p>
        </w:tc>
        <w:tc>
          <w:tcPr>
            <w:tcW w:w="996" w:type="dxa"/>
            <w:shd w:val="clear" w:color="auto" w:fill="6595C4"/>
          </w:tcPr>
          <w:p>
            <w:pPr>
              <w:pStyle w:val="TableParagraph"/>
              <w:spacing w:before="25"/>
              <w:ind w:right="117"/>
              <w:rPr>
                <w:sz w:val="18"/>
              </w:rPr>
            </w:pPr>
            <w:r>
              <w:rPr>
                <w:color w:val="FFFFFF"/>
                <w:spacing w:val="-5"/>
                <w:sz w:val="18"/>
              </w:rPr>
              <w:t>477</w:t>
            </w:r>
          </w:p>
        </w:tc>
        <w:tc>
          <w:tcPr>
            <w:tcW w:w="1007" w:type="dxa"/>
            <w:shd w:val="clear" w:color="auto" w:fill="6595C4"/>
          </w:tcPr>
          <w:p>
            <w:pPr>
              <w:pStyle w:val="TableParagraph"/>
              <w:spacing w:before="25"/>
              <w:ind w:right="106"/>
              <w:rPr>
                <w:sz w:val="18"/>
              </w:rPr>
            </w:pPr>
            <w:r>
              <w:rPr>
                <w:color w:val="FFFFFF"/>
                <w:spacing w:val="-2"/>
                <w:sz w:val="18"/>
              </w:rPr>
              <w:t>31463</w:t>
            </w:r>
          </w:p>
        </w:tc>
        <w:tc>
          <w:tcPr>
            <w:tcW w:w="958" w:type="dxa"/>
            <w:shd w:val="clear" w:color="auto" w:fill="6595C4"/>
          </w:tcPr>
          <w:p>
            <w:pPr>
              <w:pStyle w:val="TableParagraph"/>
              <w:spacing w:before="25"/>
              <w:ind w:right="89"/>
              <w:rPr>
                <w:sz w:val="18"/>
              </w:rPr>
            </w:pPr>
            <w:r>
              <w:rPr>
                <w:color w:val="FFFFFF"/>
                <w:spacing w:val="-4"/>
                <w:sz w:val="18"/>
              </w:rPr>
              <w:t>8005</w:t>
            </w:r>
          </w:p>
        </w:tc>
        <w:tc>
          <w:tcPr>
            <w:tcW w:w="1105" w:type="dxa"/>
            <w:shd w:val="clear" w:color="auto" w:fill="6595C4"/>
          </w:tcPr>
          <w:p>
            <w:pPr>
              <w:pStyle w:val="TableParagraph"/>
              <w:spacing w:before="25"/>
              <w:ind w:right="40"/>
              <w:rPr>
                <w:sz w:val="18"/>
              </w:rPr>
            </w:pPr>
            <w:r>
              <w:rPr>
                <w:color w:val="FFFFFF"/>
                <w:spacing w:val="-4"/>
                <w:sz w:val="18"/>
              </w:rPr>
              <w:t>7180</w:t>
            </w:r>
          </w:p>
        </w:tc>
        <w:tc>
          <w:tcPr>
            <w:tcW w:w="1257" w:type="dxa"/>
            <w:shd w:val="clear" w:color="auto" w:fill="6595C4"/>
          </w:tcPr>
          <w:p>
            <w:pPr>
              <w:pStyle w:val="TableParagraph"/>
              <w:spacing w:before="25"/>
              <w:ind w:right="96"/>
              <w:rPr>
                <w:sz w:val="18"/>
              </w:rPr>
            </w:pPr>
            <w:r>
              <w:rPr>
                <w:color w:val="FFFFFF"/>
                <w:spacing w:val="-5"/>
                <w:sz w:val="18"/>
              </w:rPr>
              <w:t>213</w:t>
            </w:r>
          </w:p>
        </w:tc>
        <w:tc>
          <w:tcPr>
            <w:tcW w:w="1057" w:type="dxa"/>
            <w:shd w:val="clear" w:color="auto" w:fill="6595C4"/>
          </w:tcPr>
          <w:p>
            <w:pPr>
              <w:pStyle w:val="TableParagraph"/>
              <w:spacing w:before="25"/>
              <w:ind w:right="103"/>
              <w:rPr>
                <w:sz w:val="18"/>
              </w:rPr>
            </w:pPr>
            <w:r>
              <w:rPr>
                <w:color w:val="FFFFFF"/>
                <w:spacing w:val="-4"/>
                <w:sz w:val="18"/>
              </w:rPr>
              <w:t>9821</w:t>
            </w:r>
          </w:p>
        </w:tc>
        <w:tc>
          <w:tcPr>
            <w:tcW w:w="1032" w:type="dxa"/>
            <w:shd w:val="clear" w:color="auto" w:fill="6595C4"/>
          </w:tcPr>
          <w:p>
            <w:pPr>
              <w:pStyle w:val="TableParagraph"/>
              <w:spacing w:before="25"/>
              <w:ind w:right="101"/>
              <w:rPr>
                <w:sz w:val="18"/>
              </w:rPr>
            </w:pPr>
            <w:r>
              <w:rPr>
                <w:color w:val="FFFFFF"/>
                <w:spacing w:val="-4"/>
                <w:sz w:val="18"/>
              </w:rPr>
              <w:t>6707</w:t>
            </w:r>
          </w:p>
        </w:tc>
        <w:tc>
          <w:tcPr>
            <w:tcW w:w="1200" w:type="dxa"/>
            <w:shd w:val="clear" w:color="auto" w:fill="6595C4"/>
          </w:tcPr>
          <w:p>
            <w:pPr>
              <w:pStyle w:val="TableParagraph"/>
              <w:spacing w:before="25"/>
              <w:ind w:right="56"/>
              <w:rPr>
                <w:sz w:val="18"/>
              </w:rPr>
            </w:pPr>
            <w:r>
              <w:rPr>
                <w:color w:val="FFFFFF"/>
                <w:spacing w:val="-4"/>
                <w:sz w:val="18"/>
              </w:rPr>
              <w:t>8975</w:t>
            </w:r>
          </w:p>
        </w:tc>
      </w:tr>
      <w:tr>
        <w:trPr>
          <w:trHeight w:val="91" w:hRule="atLeast"/>
        </w:trPr>
        <w:tc>
          <w:tcPr>
            <w:tcW w:w="2474" w:type="dxa"/>
            <w:gridSpan w:val="2"/>
            <w:shd w:val="clear" w:color="auto" w:fill="6595C4"/>
          </w:tcPr>
          <w:p>
            <w:pPr>
              <w:pStyle w:val="TableParagraph"/>
              <w:spacing w:before="0"/>
              <w:jc w:val="left"/>
              <w:rPr>
                <w:rFonts w:ascii="Times New Roman"/>
                <w:sz w:val="4"/>
              </w:rPr>
            </w:pPr>
          </w:p>
        </w:tc>
        <w:tc>
          <w:tcPr>
            <w:tcW w:w="996" w:type="dxa"/>
            <w:shd w:val="clear" w:color="auto" w:fill="6595C4"/>
          </w:tcPr>
          <w:p>
            <w:pPr>
              <w:pStyle w:val="TableParagraph"/>
              <w:spacing w:before="0"/>
              <w:jc w:val="left"/>
              <w:rPr>
                <w:rFonts w:ascii="Times New Roman"/>
                <w:sz w:val="4"/>
              </w:rPr>
            </w:pPr>
          </w:p>
        </w:tc>
        <w:tc>
          <w:tcPr>
            <w:tcW w:w="1007" w:type="dxa"/>
            <w:shd w:val="clear" w:color="auto" w:fill="6595C4"/>
          </w:tcPr>
          <w:p>
            <w:pPr>
              <w:pStyle w:val="TableParagraph"/>
              <w:spacing w:before="0"/>
              <w:jc w:val="left"/>
              <w:rPr>
                <w:rFonts w:ascii="Times New Roman"/>
                <w:sz w:val="4"/>
              </w:rPr>
            </w:pPr>
          </w:p>
        </w:tc>
        <w:tc>
          <w:tcPr>
            <w:tcW w:w="958" w:type="dxa"/>
            <w:shd w:val="clear" w:color="auto" w:fill="6595C4"/>
          </w:tcPr>
          <w:p>
            <w:pPr>
              <w:pStyle w:val="TableParagraph"/>
              <w:spacing w:before="0"/>
              <w:jc w:val="left"/>
              <w:rPr>
                <w:rFonts w:ascii="Times New Roman"/>
                <w:sz w:val="4"/>
              </w:rPr>
            </w:pPr>
          </w:p>
        </w:tc>
        <w:tc>
          <w:tcPr>
            <w:tcW w:w="1105" w:type="dxa"/>
            <w:shd w:val="clear" w:color="auto" w:fill="6595C4"/>
          </w:tcPr>
          <w:p>
            <w:pPr>
              <w:pStyle w:val="TableParagraph"/>
              <w:spacing w:before="0"/>
              <w:jc w:val="left"/>
              <w:rPr>
                <w:rFonts w:ascii="Times New Roman"/>
                <w:sz w:val="4"/>
              </w:rPr>
            </w:pPr>
          </w:p>
        </w:tc>
        <w:tc>
          <w:tcPr>
            <w:tcW w:w="1257" w:type="dxa"/>
            <w:shd w:val="clear" w:color="auto" w:fill="6595C4"/>
          </w:tcPr>
          <w:p>
            <w:pPr>
              <w:pStyle w:val="TableParagraph"/>
              <w:spacing w:before="0"/>
              <w:jc w:val="left"/>
              <w:rPr>
                <w:rFonts w:ascii="Times New Roman"/>
                <w:sz w:val="4"/>
              </w:rPr>
            </w:pPr>
          </w:p>
        </w:tc>
        <w:tc>
          <w:tcPr>
            <w:tcW w:w="1057" w:type="dxa"/>
            <w:shd w:val="clear" w:color="auto" w:fill="6595C4"/>
          </w:tcPr>
          <w:p>
            <w:pPr>
              <w:pStyle w:val="TableParagraph"/>
              <w:spacing w:before="0"/>
              <w:jc w:val="left"/>
              <w:rPr>
                <w:rFonts w:ascii="Times New Roman"/>
                <w:sz w:val="4"/>
              </w:rPr>
            </w:pPr>
          </w:p>
        </w:tc>
        <w:tc>
          <w:tcPr>
            <w:tcW w:w="1032" w:type="dxa"/>
            <w:shd w:val="clear" w:color="auto" w:fill="6595C4"/>
          </w:tcPr>
          <w:p>
            <w:pPr>
              <w:pStyle w:val="TableParagraph"/>
              <w:spacing w:before="0"/>
              <w:jc w:val="left"/>
              <w:rPr>
                <w:rFonts w:ascii="Times New Roman"/>
                <w:sz w:val="4"/>
              </w:rPr>
            </w:pPr>
          </w:p>
        </w:tc>
        <w:tc>
          <w:tcPr>
            <w:tcW w:w="1200" w:type="dxa"/>
            <w:shd w:val="clear" w:color="auto" w:fill="6595C4"/>
          </w:tcPr>
          <w:p>
            <w:pPr>
              <w:pStyle w:val="TableParagraph"/>
              <w:spacing w:before="0"/>
              <w:jc w:val="left"/>
              <w:rPr>
                <w:rFonts w:ascii="Times New Roman"/>
                <w:sz w:val="4"/>
              </w:rPr>
            </w:pPr>
          </w:p>
        </w:tc>
      </w:tr>
      <w:tr>
        <w:trPr>
          <w:trHeight w:val="264" w:hRule="atLeast"/>
        </w:trPr>
        <w:tc>
          <w:tcPr>
            <w:tcW w:w="2474" w:type="dxa"/>
            <w:gridSpan w:val="2"/>
            <w:shd w:val="clear" w:color="auto" w:fill="6595C4"/>
          </w:tcPr>
          <w:p>
            <w:pPr>
              <w:pStyle w:val="TableParagraph"/>
              <w:spacing w:before="25"/>
              <w:ind w:left="186"/>
              <w:jc w:val="left"/>
              <w:rPr>
                <w:sz w:val="18"/>
              </w:rPr>
            </w:pPr>
            <w:r>
              <w:rPr>
                <w:color w:val="FFFFFF"/>
                <w:spacing w:val="-2"/>
                <w:sz w:val="18"/>
              </w:rPr>
              <w:t>Mujeres</w:t>
            </w:r>
          </w:p>
        </w:tc>
        <w:tc>
          <w:tcPr>
            <w:tcW w:w="996" w:type="dxa"/>
            <w:shd w:val="clear" w:color="auto" w:fill="6595C4"/>
          </w:tcPr>
          <w:p>
            <w:pPr>
              <w:pStyle w:val="TableParagraph"/>
              <w:spacing w:before="25"/>
              <w:ind w:right="117"/>
              <w:rPr>
                <w:sz w:val="18"/>
              </w:rPr>
            </w:pPr>
            <w:r>
              <w:rPr>
                <w:color w:val="FFFFFF"/>
                <w:spacing w:val="-5"/>
                <w:sz w:val="18"/>
              </w:rPr>
              <w:t>168</w:t>
            </w:r>
          </w:p>
        </w:tc>
        <w:tc>
          <w:tcPr>
            <w:tcW w:w="1007" w:type="dxa"/>
            <w:shd w:val="clear" w:color="auto" w:fill="6595C4"/>
          </w:tcPr>
          <w:p>
            <w:pPr>
              <w:pStyle w:val="TableParagraph"/>
              <w:spacing w:before="25"/>
              <w:ind w:right="105"/>
              <w:rPr>
                <w:sz w:val="18"/>
              </w:rPr>
            </w:pPr>
            <w:r>
              <w:rPr>
                <w:color w:val="FFFFFF"/>
                <w:spacing w:val="-4"/>
                <w:sz w:val="18"/>
              </w:rPr>
              <w:t>7371</w:t>
            </w:r>
          </w:p>
        </w:tc>
        <w:tc>
          <w:tcPr>
            <w:tcW w:w="958" w:type="dxa"/>
            <w:shd w:val="clear" w:color="auto" w:fill="6595C4"/>
          </w:tcPr>
          <w:p>
            <w:pPr>
              <w:pStyle w:val="TableParagraph"/>
              <w:spacing w:before="25"/>
              <w:ind w:right="89"/>
              <w:rPr>
                <w:sz w:val="18"/>
              </w:rPr>
            </w:pPr>
            <w:r>
              <w:rPr>
                <w:color w:val="FFFFFF"/>
                <w:spacing w:val="-4"/>
                <w:sz w:val="18"/>
              </w:rPr>
              <w:t>2235</w:t>
            </w:r>
          </w:p>
        </w:tc>
        <w:tc>
          <w:tcPr>
            <w:tcW w:w="1105" w:type="dxa"/>
            <w:shd w:val="clear" w:color="auto" w:fill="6595C4"/>
          </w:tcPr>
          <w:p>
            <w:pPr>
              <w:pStyle w:val="TableParagraph"/>
              <w:spacing w:before="25"/>
              <w:ind w:right="41"/>
              <w:rPr>
                <w:sz w:val="18"/>
              </w:rPr>
            </w:pPr>
            <w:r>
              <w:rPr>
                <w:color w:val="FFFFFF"/>
                <w:spacing w:val="-4"/>
                <w:sz w:val="18"/>
              </w:rPr>
              <w:t>1300</w:t>
            </w:r>
          </w:p>
        </w:tc>
        <w:tc>
          <w:tcPr>
            <w:tcW w:w="1257" w:type="dxa"/>
            <w:shd w:val="clear" w:color="auto" w:fill="6595C4"/>
          </w:tcPr>
          <w:p>
            <w:pPr>
              <w:pStyle w:val="TableParagraph"/>
              <w:spacing w:before="25"/>
              <w:ind w:right="96"/>
              <w:rPr>
                <w:sz w:val="18"/>
              </w:rPr>
            </w:pPr>
            <w:r>
              <w:rPr>
                <w:color w:val="FFFFFF"/>
                <w:spacing w:val="-5"/>
                <w:sz w:val="18"/>
              </w:rPr>
              <w:t>112</w:t>
            </w:r>
          </w:p>
        </w:tc>
        <w:tc>
          <w:tcPr>
            <w:tcW w:w="1057" w:type="dxa"/>
            <w:shd w:val="clear" w:color="auto" w:fill="6595C4"/>
          </w:tcPr>
          <w:p>
            <w:pPr>
              <w:pStyle w:val="TableParagraph"/>
              <w:spacing w:before="25"/>
              <w:ind w:right="103"/>
              <w:rPr>
                <w:sz w:val="18"/>
              </w:rPr>
            </w:pPr>
            <w:r>
              <w:rPr>
                <w:color w:val="FFFFFF"/>
                <w:spacing w:val="-4"/>
                <w:sz w:val="18"/>
              </w:rPr>
              <w:t>2342</w:t>
            </w:r>
          </w:p>
        </w:tc>
        <w:tc>
          <w:tcPr>
            <w:tcW w:w="1032" w:type="dxa"/>
            <w:shd w:val="clear" w:color="auto" w:fill="6595C4"/>
          </w:tcPr>
          <w:p>
            <w:pPr>
              <w:pStyle w:val="TableParagraph"/>
              <w:spacing w:before="25"/>
              <w:ind w:right="100"/>
              <w:rPr>
                <w:sz w:val="18"/>
              </w:rPr>
            </w:pPr>
            <w:r>
              <w:rPr>
                <w:color w:val="FFFFFF"/>
                <w:spacing w:val="-4"/>
                <w:sz w:val="18"/>
              </w:rPr>
              <w:t>1240</w:t>
            </w:r>
          </w:p>
        </w:tc>
        <w:tc>
          <w:tcPr>
            <w:tcW w:w="1200" w:type="dxa"/>
            <w:shd w:val="clear" w:color="auto" w:fill="6595C4"/>
          </w:tcPr>
          <w:p>
            <w:pPr>
              <w:pStyle w:val="TableParagraph"/>
              <w:spacing w:before="25"/>
              <w:ind w:right="54"/>
              <w:rPr>
                <w:sz w:val="18"/>
              </w:rPr>
            </w:pPr>
            <w:r>
              <w:rPr>
                <w:color w:val="FFFFFF"/>
                <w:spacing w:val="-5"/>
                <w:sz w:val="18"/>
              </w:rPr>
              <w:t>300</w:t>
            </w:r>
          </w:p>
        </w:tc>
      </w:tr>
      <w:tr>
        <w:trPr>
          <w:trHeight w:val="260" w:hRule="atLeast"/>
        </w:trPr>
        <w:tc>
          <w:tcPr>
            <w:tcW w:w="2474" w:type="dxa"/>
            <w:gridSpan w:val="2"/>
          </w:tcPr>
          <w:p>
            <w:pPr>
              <w:pStyle w:val="TableParagraph"/>
              <w:spacing w:before="23"/>
              <w:ind w:left="136"/>
              <w:jc w:val="left"/>
              <w:rPr>
                <w:sz w:val="18"/>
              </w:rPr>
            </w:pPr>
            <w:r>
              <w:rPr>
                <w:color w:val="231F20"/>
                <w:spacing w:val="-2"/>
                <w:sz w:val="18"/>
              </w:rPr>
              <w:t>Ajedrez</w:t>
            </w:r>
          </w:p>
        </w:tc>
        <w:tc>
          <w:tcPr>
            <w:tcW w:w="996" w:type="dxa"/>
          </w:tcPr>
          <w:p>
            <w:pPr>
              <w:pStyle w:val="TableParagraph"/>
              <w:spacing w:before="23"/>
              <w:ind w:right="116"/>
              <w:rPr>
                <w:sz w:val="18"/>
              </w:rPr>
            </w:pPr>
            <w:r>
              <w:rPr>
                <w:color w:val="231F20"/>
                <w:spacing w:val="-5"/>
                <w:sz w:val="18"/>
              </w:rPr>
              <w:t>10</w:t>
            </w:r>
          </w:p>
        </w:tc>
        <w:tc>
          <w:tcPr>
            <w:tcW w:w="1007" w:type="dxa"/>
          </w:tcPr>
          <w:p>
            <w:pPr>
              <w:pStyle w:val="TableParagraph"/>
              <w:spacing w:before="23"/>
              <w:ind w:right="105"/>
              <w:rPr>
                <w:sz w:val="18"/>
              </w:rPr>
            </w:pPr>
            <w:r>
              <w:rPr>
                <w:color w:val="231F20"/>
                <w:sz w:val="18"/>
              </w:rPr>
              <w:t>1</w:t>
            </w:r>
            <w:r>
              <w:rPr>
                <w:color w:val="231F20"/>
                <w:spacing w:val="-1"/>
                <w:sz w:val="18"/>
              </w:rPr>
              <w:t> </w:t>
            </w:r>
            <w:r>
              <w:rPr>
                <w:color w:val="231F20"/>
                <w:spacing w:val="-5"/>
                <w:sz w:val="18"/>
              </w:rPr>
              <w:t>922</w:t>
            </w:r>
          </w:p>
        </w:tc>
        <w:tc>
          <w:tcPr>
            <w:tcW w:w="958" w:type="dxa"/>
          </w:tcPr>
          <w:p>
            <w:pPr>
              <w:pStyle w:val="TableParagraph"/>
              <w:spacing w:before="23"/>
              <w:ind w:right="88"/>
              <w:rPr>
                <w:sz w:val="18"/>
              </w:rPr>
            </w:pPr>
            <w:r>
              <w:rPr>
                <w:color w:val="231F20"/>
                <w:spacing w:val="-5"/>
                <w:sz w:val="18"/>
              </w:rPr>
              <w:t>600</w:t>
            </w:r>
          </w:p>
        </w:tc>
        <w:tc>
          <w:tcPr>
            <w:tcW w:w="1105" w:type="dxa"/>
          </w:tcPr>
          <w:p>
            <w:pPr>
              <w:pStyle w:val="TableParagraph"/>
              <w:spacing w:before="23"/>
              <w:ind w:right="39"/>
              <w:rPr>
                <w:sz w:val="18"/>
              </w:rPr>
            </w:pPr>
            <w:r>
              <w:rPr>
                <w:color w:val="231F20"/>
                <w:spacing w:val="-5"/>
                <w:sz w:val="18"/>
              </w:rPr>
              <w:t>145</w:t>
            </w:r>
          </w:p>
        </w:tc>
        <w:tc>
          <w:tcPr>
            <w:tcW w:w="1257" w:type="dxa"/>
          </w:tcPr>
          <w:p>
            <w:pPr>
              <w:pStyle w:val="TableParagraph"/>
              <w:spacing w:before="23"/>
              <w:ind w:right="94"/>
              <w:rPr>
                <w:b/>
                <w:sz w:val="18"/>
              </w:rPr>
            </w:pPr>
            <w:r>
              <w:rPr>
                <w:b/>
                <w:color w:val="231F20"/>
                <w:spacing w:val="-5"/>
                <w:sz w:val="18"/>
              </w:rPr>
              <w:t>10</w:t>
            </w:r>
          </w:p>
        </w:tc>
        <w:tc>
          <w:tcPr>
            <w:tcW w:w="1057" w:type="dxa"/>
          </w:tcPr>
          <w:p>
            <w:pPr>
              <w:pStyle w:val="TableParagraph"/>
              <w:spacing w:before="23"/>
              <w:ind w:right="101"/>
              <w:rPr>
                <w:sz w:val="18"/>
              </w:rPr>
            </w:pPr>
            <w:r>
              <w:rPr>
                <w:color w:val="231F20"/>
                <w:spacing w:val="-5"/>
                <w:sz w:val="18"/>
              </w:rPr>
              <w:t>598</w:t>
            </w:r>
          </w:p>
        </w:tc>
        <w:tc>
          <w:tcPr>
            <w:tcW w:w="1032" w:type="dxa"/>
          </w:tcPr>
          <w:p>
            <w:pPr>
              <w:pStyle w:val="TableParagraph"/>
              <w:spacing w:before="23"/>
              <w:ind w:right="99"/>
              <w:rPr>
                <w:sz w:val="18"/>
              </w:rPr>
            </w:pPr>
            <w:r>
              <w:rPr>
                <w:color w:val="231F20"/>
                <w:spacing w:val="-5"/>
                <w:sz w:val="18"/>
              </w:rPr>
              <w:t>256</w:t>
            </w:r>
          </w:p>
        </w:tc>
        <w:tc>
          <w:tcPr>
            <w:tcW w:w="1200" w:type="dxa"/>
          </w:tcPr>
          <w:p>
            <w:pPr>
              <w:pStyle w:val="TableParagraph"/>
              <w:spacing w:before="23"/>
              <w:ind w:right="53"/>
              <w:rPr>
                <w:sz w:val="18"/>
              </w:rPr>
            </w:pPr>
            <w:r>
              <w:rPr>
                <w:color w:val="231F20"/>
                <w:spacing w:val="-5"/>
                <w:sz w:val="18"/>
              </w:rPr>
              <w:t>65</w:t>
            </w:r>
          </w:p>
        </w:tc>
      </w:tr>
      <w:tr>
        <w:trPr>
          <w:trHeight w:val="261" w:hRule="atLeast"/>
        </w:trPr>
        <w:tc>
          <w:tcPr>
            <w:tcW w:w="2474" w:type="dxa"/>
            <w:gridSpan w:val="2"/>
          </w:tcPr>
          <w:p>
            <w:pPr>
              <w:pStyle w:val="TableParagraph"/>
              <w:spacing w:before="24"/>
              <w:ind w:left="546"/>
              <w:jc w:val="left"/>
              <w:rPr>
                <w:sz w:val="18"/>
              </w:rPr>
            </w:pPr>
            <w:r>
              <w:rPr>
                <w:color w:val="231F20"/>
                <w:spacing w:val="-2"/>
                <w:sz w:val="18"/>
              </w:rPr>
              <w:t>Mujeres</w:t>
            </w:r>
          </w:p>
        </w:tc>
        <w:tc>
          <w:tcPr>
            <w:tcW w:w="996" w:type="dxa"/>
          </w:tcPr>
          <w:p>
            <w:pPr>
              <w:pStyle w:val="TableParagraph"/>
              <w:spacing w:before="24"/>
              <w:ind w:right="115"/>
              <w:rPr>
                <w:sz w:val="18"/>
              </w:rPr>
            </w:pPr>
            <w:r>
              <w:rPr>
                <w:color w:val="231F20"/>
                <w:spacing w:val="-10"/>
                <w:sz w:val="18"/>
              </w:rPr>
              <w:t>6</w:t>
            </w:r>
          </w:p>
        </w:tc>
        <w:tc>
          <w:tcPr>
            <w:tcW w:w="1007" w:type="dxa"/>
          </w:tcPr>
          <w:p>
            <w:pPr>
              <w:pStyle w:val="TableParagraph"/>
              <w:spacing w:before="24"/>
              <w:ind w:right="104"/>
              <w:rPr>
                <w:sz w:val="18"/>
              </w:rPr>
            </w:pPr>
            <w:r>
              <w:rPr>
                <w:color w:val="231F20"/>
                <w:spacing w:val="-5"/>
                <w:sz w:val="18"/>
              </w:rPr>
              <w:t>767</w:t>
            </w:r>
          </w:p>
        </w:tc>
        <w:tc>
          <w:tcPr>
            <w:tcW w:w="958" w:type="dxa"/>
          </w:tcPr>
          <w:p>
            <w:pPr>
              <w:pStyle w:val="TableParagraph"/>
              <w:spacing w:before="24"/>
              <w:ind w:right="88"/>
              <w:rPr>
                <w:sz w:val="18"/>
              </w:rPr>
            </w:pPr>
            <w:r>
              <w:rPr>
                <w:color w:val="231F20"/>
                <w:spacing w:val="-5"/>
                <w:sz w:val="18"/>
              </w:rPr>
              <w:t>150</w:t>
            </w:r>
          </w:p>
        </w:tc>
        <w:tc>
          <w:tcPr>
            <w:tcW w:w="1105" w:type="dxa"/>
          </w:tcPr>
          <w:p>
            <w:pPr>
              <w:pStyle w:val="TableParagraph"/>
              <w:spacing w:before="24"/>
              <w:ind w:right="38"/>
              <w:rPr>
                <w:sz w:val="18"/>
              </w:rPr>
            </w:pPr>
            <w:r>
              <w:rPr>
                <w:color w:val="231F20"/>
                <w:spacing w:val="-5"/>
                <w:sz w:val="18"/>
              </w:rPr>
              <w:t>45</w:t>
            </w:r>
          </w:p>
        </w:tc>
        <w:tc>
          <w:tcPr>
            <w:tcW w:w="1257" w:type="dxa"/>
          </w:tcPr>
          <w:p>
            <w:pPr>
              <w:pStyle w:val="TableParagraph"/>
              <w:spacing w:before="24"/>
              <w:ind w:right="94"/>
              <w:rPr>
                <w:b/>
                <w:sz w:val="18"/>
              </w:rPr>
            </w:pPr>
            <w:r>
              <w:rPr>
                <w:b/>
                <w:color w:val="231F20"/>
                <w:spacing w:val="-10"/>
                <w:sz w:val="18"/>
              </w:rPr>
              <w:t>6</w:t>
            </w:r>
          </w:p>
        </w:tc>
        <w:tc>
          <w:tcPr>
            <w:tcW w:w="1057" w:type="dxa"/>
          </w:tcPr>
          <w:p>
            <w:pPr>
              <w:pStyle w:val="TableParagraph"/>
              <w:spacing w:before="24"/>
              <w:ind w:right="101"/>
              <w:rPr>
                <w:sz w:val="18"/>
              </w:rPr>
            </w:pPr>
            <w:r>
              <w:rPr>
                <w:color w:val="231F20"/>
                <w:spacing w:val="-5"/>
                <w:sz w:val="18"/>
              </w:rPr>
              <w:t>354</w:t>
            </w:r>
          </w:p>
        </w:tc>
        <w:tc>
          <w:tcPr>
            <w:tcW w:w="1032" w:type="dxa"/>
          </w:tcPr>
          <w:p>
            <w:pPr>
              <w:pStyle w:val="TableParagraph"/>
              <w:spacing w:before="24"/>
              <w:ind w:right="98"/>
              <w:rPr>
                <w:sz w:val="18"/>
              </w:rPr>
            </w:pPr>
            <w:r>
              <w:rPr>
                <w:color w:val="231F20"/>
                <w:spacing w:val="-5"/>
                <w:sz w:val="18"/>
              </w:rPr>
              <w:t>69</w:t>
            </w:r>
          </w:p>
        </w:tc>
        <w:tc>
          <w:tcPr>
            <w:tcW w:w="1200" w:type="dxa"/>
          </w:tcPr>
          <w:p>
            <w:pPr>
              <w:pStyle w:val="TableParagraph"/>
              <w:spacing w:before="24"/>
              <w:ind w:right="52"/>
              <w:rPr>
                <w:sz w:val="18"/>
              </w:rPr>
            </w:pPr>
            <w:r>
              <w:rPr>
                <w:color w:val="231F20"/>
                <w:spacing w:val="-5"/>
                <w:sz w:val="18"/>
              </w:rPr>
              <w:t>23</w:t>
            </w:r>
          </w:p>
        </w:tc>
      </w:tr>
      <w:tr>
        <w:trPr>
          <w:trHeight w:val="261" w:hRule="atLeast"/>
        </w:trPr>
        <w:tc>
          <w:tcPr>
            <w:tcW w:w="2474" w:type="dxa"/>
            <w:gridSpan w:val="2"/>
          </w:tcPr>
          <w:p>
            <w:pPr>
              <w:pStyle w:val="TableParagraph"/>
              <w:spacing w:before="24"/>
              <w:ind w:left="136"/>
              <w:jc w:val="left"/>
              <w:rPr>
                <w:sz w:val="18"/>
              </w:rPr>
            </w:pPr>
            <w:r>
              <w:rPr>
                <w:color w:val="231F20"/>
                <w:spacing w:val="-2"/>
                <w:sz w:val="18"/>
              </w:rPr>
              <w:t>Atletismo</w:t>
            </w:r>
          </w:p>
        </w:tc>
        <w:tc>
          <w:tcPr>
            <w:tcW w:w="996" w:type="dxa"/>
          </w:tcPr>
          <w:p>
            <w:pPr>
              <w:pStyle w:val="TableParagraph"/>
              <w:spacing w:before="24"/>
              <w:ind w:right="117"/>
              <w:rPr>
                <w:sz w:val="18"/>
              </w:rPr>
            </w:pPr>
            <w:r>
              <w:rPr>
                <w:color w:val="231F20"/>
                <w:spacing w:val="-5"/>
                <w:sz w:val="18"/>
              </w:rPr>
              <w:t>40</w:t>
            </w:r>
          </w:p>
        </w:tc>
        <w:tc>
          <w:tcPr>
            <w:tcW w:w="1007" w:type="dxa"/>
          </w:tcPr>
          <w:p>
            <w:pPr>
              <w:pStyle w:val="TableParagraph"/>
              <w:spacing w:before="24"/>
              <w:ind w:right="106"/>
              <w:rPr>
                <w:sz w:val="18"/>
              </w:rPr>
            </w:pPr>
            <w:r>
              <w:rPr>
                <w:color w:val="231F20"/>
                <w:sz w:val="18"/>
              </w:rPr>
              <w:t>2</w:t>
            </w:r>
            <w:r>
              <w:rPr>
                <w:color w:val="231F20"/>
                <w:spacing w:val="-1"/>
                <w:sz w:val="18"/>
              </w:rPr>
              <w:t> </w:t>
            </w:r>
            <w:r>
              <w:rPr>
                <w:color w:val="231F20"/>
                <w:spacing w:val="-5"/>
                <w:sz w:val="18"/>
              </w:rPr>
              <w:t>397</w:t>
            </w:r>
          </w:p>
        </w:tc>
        <w:tc>
          <w:tcPr>
            <w:tcW w:w="958" w:type="dxa"/>
          </w:tcPr>
          <w:p>
            <w:pPr>
              <w:pStyle w:val="TableParagraph"/>
              <w:spacing w:before="24"/>
              <w:ind w:right="88"/>
              <w:rPr>
                <w:sz w:val="18"/>
              </w:rPr>
            </w:pPr>
            <w:r>
              <w:rPr>
                <w:color w:val="231F20"/>
                <w:spacing w:val="-5"/>
                <w:sz w:val="18"/>
              </w:rPr>
              <w:t>910</w:t>
            </w:r>
          </w:p>
        </w:tc>
        <w:tc>
          <w:tcPr>
            <w:tcW w:w="1105" w:type="dxa"/>
          </w:tcPr>
          <w:p>
            <w:pPr>
              <w:pStyle w:val="TableParagraph"/>
              <w:spacing w:before="24"/>
              <w:ind w:right="39"/>
              <w:rPr>
                <w:sz w:val="18"/>
              </w:rPr>
            </w:pPr>
            <w:r>
              <w:rPr>
                <w:color w:val="231F20"/>
                <w:spacing w:val="-5"/>
                <w:sz w:val="18"/>
              </w:rPr>
              <w:t>220</w:t>
            </w:r>
          </w:p>
        </w:tc>
        <w:tc>
          <w:tcPr>
            <w:tcW w:w="1257" w:type="dxa"/>
          </w:tcPr>
          <w:p>
            <w:pPr>
              <w:pStyle w:val="TableParagraph"/>
              <w:spacing w:before="24"/>
              <w:ind w:right="94"/>
              <w:rPr>
                <w:b/>
                <w:sz w:val="18"/>
              </w:rPr>
            </w:pPr>
            <w:r>
              <w:rPr>
                <w:b/>
                <w:color w:val="231F20"/>
                <w:spacing w:val="-5"/>
                <w:sz w:val="18"/>
              </w:rPr>
              <w:t>40</w:t>
            </w:r>
          </w:p>
        </w:tc>
        <w:tc>
          <w:tcPr>
            <w:tcW w:w="1057" w:type="dxa"/>
          </w:tcPr>
          <w:p>
            <w:pPr>
              <w:pStyle w:val="TableParagraph"/>
              <w:spacing w:before="24"/>
              <w:ind w:right="102"/>
              <w:rPr>
                <w:sz w:val="18"/>
              </w:rPr>
            </w:pPr>
            <w:r>
              <w:rPr>
                <w:color w:val="231F20"/>
                <w:sz w:val="18"/>
              </w:rPr>
              <w:t>1</w:t>
            </w:r>
            <w:r>
              <w:rPr>
                <w:color w:val="231F20"/>
                <w:spacing w:val="-1"/>
                <w:sz w:val="18"/>
              </w:rPr>
              <w:t> </w:t>
            </w:r>
            <w:r>
              <w:rPr>
                <w:color w:val="231F20"/>
                <w:spacing w:val="-5"/>
                <w:sz w:val="18"/>
              </w:rPr>
              <w:t>685</w:t>
            </w:r>
          </w:p>
        </w:tc>
        <w:tc>
          <w:tcPr>
            <w:tcW w:w="1032" w:type="dxa"/>
          </w:tcPr>
          <w:p>
            <w:pPr>
              <w:pStyle w:val="TableParagraph"/>
              <w:spacing w:before="24"/>
              <w:ind w:right="99"/>
              <w:rPr>
                <w:sz w:val="18"/>
              </w:rPr>
            </w:pPr>
            <w:r>
              <w:rPr>
                <w:color w:val="231F20"/>
                <w:spacing w:val="-5"/>
                <w:sz w:val="18"/>
              </w:rPr>
              <w:t>126</w:t>
            </w:r>
          </w:p>
        </w:tc>
        <w:tc>
          <w:tcPr>
            <w:tcW w:w="1200" w:type="dxa"/>
          </w:tcPr>
          <w:p>
            <w:pPr>
              <w:pStyle w:val="TableParagraph"/>
              <w:spacing w:before="24"/>
              <w:ind w:right="53"/>
              <w:rPr>
                <w:sz w:val="18"/>
              </w:rPr>
            </w:pPr>
            <w:r>
              <w:rPr>
                <w:color w:val="231F20"/>
                <w:spacing w:val="-5"/>
                <w:sz w:val="18"/>
              </w:rPr>
              <w:t>221</w:t>
            </w:r>
          </w:p>
        </w:tc>
      </w:tr>
      <w:tr>
        <w:trPr>
          <w:trHeight w:val="231" w:hRule="atLeast"/>
        </w:trPr>
        <w:tc>
          <w:tcPr>
            <w:tcW w:w="2474" w:type="dxa"/>
            <w:gridSpan w:val="2"/>
          </w:tcPr>
          <w:p>
            <w:pPr>
              <w:pStyle w:val="TableParagraph"/>
              <w:spacing w:line="187" w:lineRule="exact" w:before="24"/>
              <w:ind w:left="546"/>
              <w:jc w:val="left"/>
              <w:rPr>
                <w:sz w:val="18"/>
              </w:rPr>
            </w:pPr>
            <w:r>
              <w:rPr>
                <w:color w:val="231F20"/>
                <w:spacing w:val="-2"/>
                <w:sz w:val="18"/>
              </w:rPr>
              <w:t>Mujeres</w:t>
            </w:r>
          </w:p>
        </w:tc>
        <w:tc>
          <w:tcPr>
            <w:tcW w:w="996" w:type="dxa"/>
          </w:tcPr>
          <w:p>
            <w:pPr>
              <w:pStyle w:val="TableParagraph"/>
              <w:spacing w:line="187" w:lineRule="exact" w:before="24"/>
              <w:ind w:right="116"/>
              <w:rPr>
                <w:sz w:val="18"/>
              </w:rPr>
            </w:pPr>
            <w:r>
              <w:rPr>
                <w:color w:val="231F20"/>
                <w:spacing w:val="-5"/>
                <w:sz w:val="18"/>
              </w:rPr>
              <w:t>20</w:t>
            </w:r>
          </w:p>
        </w:tc>
        <w:tc>
          <w:tcPr>
            <w:tcW w:w="1007" w:type="dxa"/>
          </w:tcPr>
          <w:p>
            <w:pPr>
              <w:pStyle w:val="TableParagraph"/>
              <w:spacing w:line="187" w:lineRule="exact" w:before="24"/>
              <w:ind w:right="105"/>
              <w:rPr>
                <w:sz w:val="18"/>
              </w:rPr>
            </w:pPr>
            <w:r>
              <w:rPr>
                <w:color w:val="231F20"/>
                <w:sz w:val="18"/>
              </w:rPr>
              <w:t>1</w:t>
            </w:r>
            <w:r>
              <w:rPr>
                <w:color w:val="231F20"/>
                <w:spacing w:val="-1"/>
                <w:sz w:val="18"/>
              </w:rPr>
              <w:t> </w:t>
            </w:r>
            <w:r>
              <w:rPr>
                <w:color w:val="231F20"/>
                <w:spacing w:val="-5"/>
                <w:sz w:val="18"/>
              </w:rPr>
              <w:t>030</w:t>
            </w:r>
          </w:p>
        </w:tc>
        <w:tc>
          <w:tcPr>
            <w:tcW w:w="958" w:type="dxa"/>
          </w:tcPr>
          <w:p>
            <w:pPr>
              <w:pStyle w:val="TableParagraph"/>
              <w:spacing w:line="187" w:lineRule="exact" w:before="24"/>
              <w:ind w:right="88"/>
              <w:rPr>
                <w:sz w:val="18"/>
              </w:rPr>
            </w:pPr>
            <w:r>
              <w:rPr>
                <w:color w:val="231F20"/>
                <w:spacing w:val="-5"/>
                <w:sz w:val="18"/>
              </w:rPr>
              <w:t>450</w:t>
            </w:r>
          </w:p>
        </w:tc>
        <w:tc>
          <w:tcPr>
            <w:tcW w:w="1105" w:type="dxa"/>
          </w:tcPr>
          <w:p>
            <w:pPr>
              <w:pStyle w:val="TableParagraph"/>
              <w:spacing w:line="187" w:lineRule="exact" w:before="24"/>
              <w:ind w:right="39"/>
              <w:rPr>
                <w:sz w:val="18"/>
              </w:rPr>
            </w:pPr>
            <w:r>
              <w:rPr>
                <w:color w:val="231F20"/>
                <w:spacing w:val="-5"/>
                <w:sz w:val="18"/>
              </w:rPr>
              <w:t>100</w:t>
            </w:r>
          </w:p>
        </w:tc>
        <w:tc>
          <w:tcPr>
            <w:tcW w:w="1257" w:type="dxa"/>
          </w:tcPr>
          <w:p>
            <w:pPr>
              <w:pStyle w:val="TableParagraph"/>
              <w:spacing w:line="187" w:lineRule="exact" w:before="24"/>
              <w:ind w:right="94"/>
              <w:rPr>
                <w:b/>
                <w:sz w:val="18"/>
              </w:rPr>
            </w:pPr>
            <w:r>
              <w:rPr>
                <w:b/>
                <w:color w:val="231F20"/>
                <w:spacing w:val="-5"/>
                <w:sz w:val="18"/>
              </w:rPr>
              <w:t>20</w:t>
            </w:r>
          </w:p>
        </w:tc>
        <w:tc>
          <w:tcPr>
            <w:tcW w:w="1057" w:type="dxa"/>
          </w:tcPr>
          <w:p>
            <w:pPr>
              <w:pStyle w:val="TableParagraph"/>
              <w:spacing w:line="187" w:lineRule="exact" w:before="24"/>
              <w:ind w:right="101"/>
              <w:rPr>
                <w:sz w:val="18"/>
              </w:rPr>
            </w:pPr>
            <w:r>
              <w:rPr>
                <w:color w:val="231F20"/>
                <w:spacing w:val="-5"/>
                <w:sz w:val="18"/>
              </w:rPr>
              <w:t>956</w:t>
            </w:r>
          </w:p>
        </w:tc>
        <w:tc>
          <w:tcPr>
            <w:tcW w:w="1032" w:type="dxa"/>
          </w:tcPr>
          <w:p>
            <w:pPr>
              <w:pStyle w:val="TableParagraph"/>
              <w:spacing w:line="187" w:lineRule="exact" w:before="24"/>
              <w:ind w:right="99"/>
              <w:rPr>
                <w:sz w:val="18"/>
              </w:rPr>
            </w:pPr>
            <w:r>
              <w:rPr>
                <w:color w:val="231F20"/>
                <w:spacing w:val="-5"/>
                <w:sz w:val="18"/>
              </w:rPr>
              <w:t>213</w:t>
            </w:r>
          </w:p>
        </w:tc>
        <w:tc>
          <w:tcPr>
            <w:tcW w:w="1200" w:type="dxa"/>
          </w:tcPr>
          <w:p>
            <w:pPr>
              <w:pStyle w:val="TableParagraph"/>
              <w:spacing w:line="187" w:lineRule="exact" w:before="24"/>
              <w:ind w:right="53"/>
              <w:rPr>
                <w:sz w:val="18"/>
              </w:rPr>
            </w:pPr>
            <w:r>
              <w:rPr>
                <w:color w:val="231F20"/>
                <w:spacing w:val="-5"/>
                <w:sz w:val="18"/>
              </w:rPr>
              <w:t>56</w:t>
            </w:r>
          </w:p>
        </w:tc>
      </w:tr>
      <w:tr>
        <w:trPr>
          <w:trHeight w:val="291" w:hRule="atLeast"/>
        </w:trPr>
        <w:tc>
          <w:tcPr>
            <w:tcW w:w="3470" w:type="dxa"/>
            <w:gridSpan w:val="3"/>
          </w:tcPr>
          <w:p>
            <w:pPr>
              <w:pStyle w:val="TableParagraph"/>
              <w:tabs>
                <w:tab w:pos="3172" w:val="left" w:leader="none"/>
              </w:tabs>
              <w:spacing w:before="54"/>
              <w:ind w:left="136"/>
              <w:jc w:val="left"/>
              <w:rPr>
                <w:sz w:val="18"/>
              </w:rPr>
            </w:pPr>
            <w:r>
              <w:rPr>
                <w:color w:val="231F20"/>
                <w:sz w:val="18"/>
              </w:rPr>
              <w:t>Artes </w:t>
            </w:r>
            <w:r>
              <w:rPr>
                <w:color w:val="231F20"/>
                <w:spacing w:val="-2"/>
                <w:sz w:val="18"/>
              </w:rPr>
              <w:t>Marciales</w:t>
            </w:r>
            <w:r>
              <w:rPr>
                <w:color w:val="231F20"/>
                <w:sz w:val="18"/>
              </w:rPr>
              <w:tab/>
            </w:r>
            <w:r>
              <w:rPr>
                <w:color w:val="231F20"/>
                <w:spacing w:val="-10"/>
                <w:sz w:val="18"/>
              </w:rPr>
              <w:t>…</w:t>
            </w:r>
          </w:p>
        </w:tc>
        <w:tc>
          <w:tcPr>
            <w:tcW w:w="1007" w:type="dxa"/>
          </w:tcPr>
          <w:p>
            <w:pPr>
              <w:pStyle w:val="TableParagraph"/>
              <w:spacing w:before="0"/>
              <w:jc w:val="left"/>
              <w:rPr>
                <w:rFonts w:ascii="Times New Roman"/>
                <w:sz w:val="18"/>
              </w:rPr>
            </w:pPr>
          </w:p>
        </w:tc>
        <w:tc>
          <w:tcPr>
            <w:tcW w:w="958" w:type="dxa"/>
          </w:tcPr>
          <w:p>
            <w:pPr>
              <w:pStyle w:val="TableParagraph"/>
              <w:spacing w:before="54"/>
              <w:ind w:right="85"/>
              <w:rPr>
                <w:sz w:val="18"/>
              </w:rPr>
            </w:pPr>
            <w:r>
              <w:rPr>
                <w:color w:val="231F20"/>
                <w:spacing w:val="-10"/>
                <w:sz w:val="18"/>
              </w:rPr>
              <w:t>…</w:t>
            </w:r>
          </w:p>
        </w:tc>
        <w:tc>
          <w:tcPr>
            <w:tcW w:w="1105" w:type="dxa"/>
          </w:tcPr>
          <w:p>
            <w:pPr>
              <w:pStyle w:val="TableParagraph"/>
              <w:spacing w:before="54"/>
              <w:ind w:right="36"/>
              <w:rPr>
                <w:sz w:val="18"/>
              </w:rPr>
            </w:pPr>
            <w:r>
              <w:rPr>
                <w:color w:val="231F20"/>
                <w:spacing w:val="-10"/>
                <w:sz w:val="18"/>
              </w:rPr>
              <w:t>…</w:t>
            </w:r>
          </w:p>
        </w:tc>
        <w:tc>
          <w:tcPr>
            <w:tcW w:w="1257" w:type="dxa"/>
          </w:tcPr>
          <w:p>
            <w:pPr>
              <w:pStyle w:val="TableParagraph"/>
              <w:spacing w:before="54"/>
              <w:ind w:right="144"/>
              <w:rPr>
                <w:b/>
                <w:sz w:val="18"/>
              </w:rPr>
            </w:pPr>
            <w:r>
              <w:rPr>
                <w:b/>
                <w:color w:val="231F20"/>
                <w:spacing w:val="-10"/>
                <w:sz w:val="18"/>
              </w:rPr>
              <w:t>-</w:t>
            </w:r>
          </w:p>
        </w:tc>
        <w:tc>
          <w:tcPr>
            <w:tcW w:w="1057" w:type="dxa"/>
          </w:tcPr>
          <w:p>
            <w:pPr>
              <w:pStyle w:val="TableParagraph"/>
              <w:spacing w:before="54"/>
              <w:ind w:right="101"/>
              <w:rPr>
                <w:sz w:val="18"/>
              </w:rPr>
            </w:pPr>
            <w:r>
              <w:rPr>
                <w:color w:val="231F20"/>
                <w:spacing w:val="-5"/>
                <w:sz w:val="18"/>
              </w:rPr>
              <w:t>231</w:t>
            </w:r>
          </w:p>
        </w:tc>
        <w:tc>
          <w:tcPr>
            <w:tcW w:w="1032" w:type="dxa"/>
          </w:tcPr>
          <w:p>
            <w:pPr>
              <w:pStyle w:val="TableParagraph"/>
              <w:spacing w:before="54"/>
              <w:ind w:right="99"/>
              <w:rPr>
                <w:sz w:val="18"/>
              </w:rPr>
            </w:pPr>
            <w:r>
              <w:rPr>
                <w:color w:val="231F20"/>
                <w:spacing w:val="-5"/>
                <w:sz w:val="18"/>
              </w:rPr>
              <w:t>656</w:t>
            </w:r>
          </w:p>
        </w:tc>
        <w:tc>
          <w:tcPr>
            <w:tcW w:w="1200" w:type="dxa"/>
          </w:tcPr>
          <w:p>
            <w:pPr>
              <w:pStyle w:val="TableParagraph"/>
              <w:spacing w:before="54"/>
              <w:ind w:right="54"/>
              <w:rPr>
                <w:sz w:val="18"/>
              </w:rPr>
            </w:pPr>
            <w:r>
              <w:rPr>
                <w:color w:val="231F20"/>
                <w:sz w:val="18"/>
              </w:rPr>
              <w:t>1</w:t>
            </w:r>
            <w:r>
              <w:rPr>
                <w:color w:val="231F20"/>
                <w:spacing w:val="-1"/>
                <w:sz w:val="18"/>
              </w:rPr>
              <w:t> </w:t>
            </w:r>
            <w:r>
              <w:rPr>
                <w:color w:val="231F20"/>
                <w:spacing w:val="-5"/>
                <w:sz w:val="18"/>
              </w:rPr>
              <w:t>023</w:t>
            </w:r>
          </w:p>
        </w:tc>
      </w:tr>
      <w:tr>
        <w:trPr>
          <w:trHeight w:val="231" w:hRule="atLeast"/>
        </w:trPr>
        <w:tc>
          <w:tcPr>
            <w:tcW w:w="3470" w:type="dxa"/>
            <w:gridSpan w:val="3"/>
          </w:tcPr>
          <w:p>
            <w:pPr>
              <w:pStyle w:val="TableParagraph"/>
              <w:tabs>
                <w:tab w:pos="3172" w:val="left" w:leader="none"/>
              </w:tabs>
              <w:spacing w:line="187" w:lineRule="exact" w:before="24"/>
              <w:ind w:left="546"/>
              <w:jc w:val="left"/>
              <w:rPr>
                <w:sz w:val="18"/>
              </w:rPr>
            </w:pPr>
            <w:r>
              <w:rPr>
                <w:color w:val="231F20"/>
                <w:spacing w:val="-2"/>
                <w:sz w:val="18"/>
              </w:rPr>
              <w:t>Mujeres</w:t>
            </w:r>
            <w:r>
              <w:rPr>
                <w:color w:val="231F20"/>
                <w:sz w:val="18"/>
              </w:rPr>
              <w:tab/>
            </w:r>
            <w:r>
              <w:rPr>
                <w:color w:val="231F20"/>
                <w:spacing w:val="-10"/>
                <w:sz w:val="18"/>
              </w:rPr>
              <w:t>…</w:t>
            </w:r>
          </w:p>
        </w:tc>
        <w:tc>
          <w:tcPr>
            <w:tcW w:w="1007" w:type="dxa"/>
          </w:tcPr>
          <w:p>
            <w:pPr>
              <w:pStyle w:val="TableParagraph"/>
              <w:spacing w:before="0"/>
              <w:jc w:val="left"/>
              <w:rPr>
                <w:rFonts w:ascii="Times New Roman"/>
                <w:sz w:val="16"/>
              </w:rPr>
            </w:pPr>
          </w:p>
        </w:tc>
        <w:tc>
          <w:tcPr>
            <w:tcW w:w="958" w:type="dxa"/>
          </w:tcPr>
          <w:p>
            <w:pPr>
              <w:pStyle w:val="TableParagraph"/>
              <w:spacing w:line="187" w:lineRule="exact" w:before="24"/>
              <w:ind w:right="85"/>
              <w:rPr>
                <w:sz w:val="18"/>
              </w:rPr>
            </w:pPr>
            <w:r>
              <w:rPr>
                <w:color w:val="231F20"/>
                <w:spacing w:val="-10"/>
                <w:sz w:val="18"/>
              </w:rPr>
              <w:t>…</w:t>
            </w:r>
          </w:p>
        </w:tc>
        <w:tc>
          <w:tcPr>
            <w:tcW w:w="1105" w:type="dxa"/>
          </w:tcPr>
          <w:p>
            <w:pPr>
              <w:pStyle w:val="TableParagraph"/>
              <w:spacing w:line="187" w:lineRule="exact" w:before="24"/>
              <w:ind w:right="36"/>
              <w:rPr>
                <w:sz w:val="18"/>
              </w:rPr>
            </w:pPr>
            <w:r>
              <w:rPr>
                <w:color w:val="231F20"/>
                <w:spacing w:val="-10"/>
                <w:sz w:val="18"/>
              </w:rPr>
              <w:t>…</w:t>
            </w:r>
          </w:p>
        </w:tc>
        <w:tc>
          <w:tcPr>
            <w:tcW w:w="1257" w:type="dxa"/>
          </w:tcPr>
          <w:p>
            <w:pPr>
              <w:pStyle w:val="TableParagraph"/>
              <w:spacing w:line="187" w:lineRule="exact" w:before="24"/>
              <w:ind w:right="144"/>
              <w:rPr>
                <w:b/>
                <w:sz w:val="18"/>
              </w:rPr>
            </w:pPr>
            <w:r>
              <w:rPr>
                <w:b/>
                <w:color w:val="231F20"/>
                <w:spacing w:val="-10"/>
                <w:sz w:val="18"/>
              </w:rPr>
              <w:t>-</w:t>
            </w:r>
          </w:p>
        </w:tc>
        <w:tc>
          <w:tcPr>
            <w:tcW w:w="1057" w:type="dxa"/>
          </w:tcPr>
          <w:p>
            <w:pPr>
              <w:pStyle w:val="TableParagraph"/>
              <w:spacing w:line="187" w:lineRule="exact" w:before="24"/>
              <w:ind w:right="150"/>
              <w:rPr>
                <w:sz w:val="18"/>
              </w:rPr>
            </w:pPr>
            <w:r>
              <w:rPr>
                <w:color w:val="231F20"/>
                <w:spacing w:val="-10"/>
                <w:sz w:val="18"/>
              </w:rPr>
              <w:t>-</w:t>
            </w:r>
          </w:p>
        </w:tc>
        <w:tc>
          <w:tcPr>
            <w:tcW w:w="1032" w:type="dxa"/>
          </w:tcPr>
          <w:p>
            <w:pPr>
              <w:pStyle w:val="TableParagraph"/>
              <w:spacing w:line="187" w:lineRule="exact" w:before="24"/>
              <w:ind w:right="96"/>
              <w:rPr>
                <w:sz w:val="18"/>
              </w:rPr>
            </w:pPr>
            <w:r>
              <w:rPr>
                <w:color w:val="231F20"/>
                <w:spacing w:val="-10"/>
                <w:sz w:val="18"/>
              </w:rPr>
              <w:t>…</w:t>
            </w:r>
          </w:p>
        </w:tc>
        <w:tc>
          <w:tcPr>
            <w:tcW w:w="1200" w:type="dxa"/>
          </w:tcPr>
          <w:p>
            <w:pPr>
              <w:pStyle w:val="TableParagraph"/>
              <w:spacing w:line="187" w:lineRule="exact" w:before="24"/>
              <w:ind w:right="51"/>
              <w:rPr>
                <w:sz w:val="18"/>
              </w:rPr>
            </w:pPr>
            <w:r>
              <w:rPr>
                <w:color w:val="231F20"/>
                <w:spacing w:val="-10"/>
                <w:sz w:val="18"/>
              </w:rPr>
              <w:t>…</w:t>
            </w:r>
          </w:p>
        </w:tc>
      </w:tr>
      <w:tr>
        <w:trPr>
          <w:trHeight w:val="291" w:hRule="atLeast"/>
        </w:trPr>
        <w:tc>
          <w:tcPr>
            <w:tcW w:w="2474" w:type="dxa"/>
            <w:gridSpan w:val="2"/>
          </w:tcPr>
          <w:p>
            <w:pPr>
              <w:pStyle w:val="TableParagraph"/>
              <w:spacing w:before="54"/>
              <w:ind w:left="136"/>
              <w:jc w:val="left"/>
              <w:rPr>
                <w:sz w:val="18"/>
              </w:rPr>
            </w:pPr>
            <w:r>
              <w:rPr>
                <w:color w:val="231F20"/>
                <w:spacing w:val="-2"/>
                <w:sz w:val="18"/>
              </w:rPr>
              <w:t>Badminton</w:t>
            </w:r>
          </w:p>
        </w:tc>
        <w:tc>
          <w:tcPr>
            <w:tcW w:w="996" w:type="dxa"/>
          </w:tcPr>
          <w:p>
            <w:pPr>
              <w:pStyle w:val="TableParagraph"/>
              <w:spacing w:before="54"/>
              <w:ind w:right="115"/>
              <w:rPr>
                <w:sz w:val="18"/>
              </w:rPr>
            </w:pPr>
            <w:r>
              <w:rPr>
                <w:color w:val="231F20"/>
                <w:spacing w:val="-10"/>
                <w:sz w:val="18"/>
              </w:rPr>
              <w:t>…</w:t>
            </w:r>
          </w:p>
        </w:tc>
        <w:tc>
          <w:tcPr>
            <w:tcW w:w="1007" w:type="dxa"/>
          </w:tcPr>
          <w:p>
            <w:pPr>
              <w:pStyle w:val="TableParagraph"/>
              <w:spacing w:before="54"/>
              <w:ind w:right="104"/>
              <w:rPr>
                <w:sz w:val="18"/>
              </w:rPr>
            </w:pPr>
            <w:r>
              <w:rPr>
                <w:color w:val="231F20"/>
                <w:spacing w:val="-5"/>
                <w:sz w:val="18"/>
              </w:rPr>
              <w:t>99</w:t>
            </w:r>
          </w:p>
        </w:tc>
        <w:tc>
          <w:tcPr>
            <w:tcW w:w="958" w:type="dxa"/>
          </w:tcPr>
          <w:p>
            <w:pPr>
              <w:pStyle w:val="TableParagraph"/>
              <w:spacing w:before="54"/>
              <w:ind w:right="87"/>
              <w:rPr>
                <w:sz w:val="18"/>
              </w:rPr>
            </w:pPr>
            <w:r>
              <w:rPr>
                <w:color w:val="231F20"/>
                <w:spacing w:val="-5"/>
                <w:sz w:val="18"/>
              </w:rPr>
              <w:t>80</w:t>
            </w:r>
          </w:p>
        </w:tc>
        <w:tc>
          <w:tcPr>
            <w:tcW w:w="1105" w:type="dxa"/>
          </w:tcPr>
          <w:p>
            <w:pPr>
              <w:pStyle w:val="TableParagraph"/>
              <w:spacing w:before="54"/>
              <w:ind w:right="37"/>
              <w:rPr>
                <w:sz w:val="18"/>
              </w:rPr>
            </w:pPr>
            <w:r>
              <w:rPr>
                <w:color w:val="231F20"/>
                <w:spacing w:val="-10"/>
                <w:sz w:val="18"/>
              </w:rPr>
              <w:t>…</w:t>
            </w:r>
          </w:p>
        </w:tc>
        <w:tc>
          <w:tcPr>
            <w:tcW w:w="1257" w:type="dxa"/>
          </w:tcPr>
          <w:p>
            <w:pPr>
              <w:pStyle w:val="TableParagraph"/>
              <w:spacing w:before="54"/>
              <w:ind w:right="93"/>
              <w:rPr>
                <w:b/>
                <w:sz w:val="18"/>
              </w:rPr>
            </w:pPr>
            <w:r>
              <w:rPr>
                <w:b/>
                <w:color w:val="231F20"/>
                <w:spacing w:val="-10"/>
                <w:sz w:val="18"/>
              </w:rPr>
              <w:t>…</w:t>
            </w:r>
          </w:p>
        </w:tc>
        <w:tc>
          <w:tcPr>
            <w:tcW w:w="1057" w:type="dxa"/>
          </w:tcPr>
          <w:p>
            <w:pPr>
              <w:pStyle w:val="TableParagraph"/>
              <w:spacing w:before="54"/>
              <w:ind w:right="100"/>
              <w:rPr>
                <w:sz w:val="18"/>
              </w:rPr>
            </w:pPr>
            <w:r>
              <w:rPr>
                <w:color w:val="231F20"/>
                <w:spacing w:val="-5"/>
                <w:sz w:val="18"/>
              </w:rPr>
              <w:t>99</w:t>
            </w:r>
          </w:p>
        </w:tc>
        <w:tc>
          <w:tcPr>
            <w:tcW w:w="1032" w:type="dxa"/>
          </w:tcPr>
          <w:p>
            <w:pPr>
              <w:pStyle w:val="TableParagraph"/>
              <w:spacing w:before="54"/>
              <w:ind w:right="98"/>
              <w:rPr>
                <w:sz w:val="18"/>
              </w:rPr>
            </w:pPr>
            <w:r>
              <w:rPr>
                <w:color w:val="231F20"/>
                <w:spacing w:val="-5"/>
                <w:sz w:val="18"/>
              </w:rPr>
              <w:t>80</w:t>
            </w:r>
          </w:p>
        </w:tc>
        <w:tc>
          <w:tcPr>
            <w:tcW w:w="1200" w:type="dxa"/>
          </w:tcPr>
          <w:p>
            <w:pPr>
              <w:pStyle w:val="TableParagraph"/>
              <w:spacing w:before="54"/>
              <w:ind w:right="51"/>
              <w:rPr>
                <w:sz w:val="18"/>
              </w:rPr>
            </w:pPr>
            <w:r>
              <w:rPr>
                <w:color w:val="231F20"/>
                <w:spacing w:val="-10"/>
                <w:sz w:val="18"/>
              </w:rPr>
              <w:t>…</w:t>
            </w:r>
          </w:p>
        </w:tc>
      </w:tr>
      <w:tr>
        <w:trPr>
          <w:trHeight w:val="261" w:hRule="atLeast"/>
        </w:trPr>
        <w:tc>
          <w:tcPr>
            <w:tcW w:w="2474" w:type="dxa"/>
            <w:gridSpan w:val="2"/>
          </w:tcPr>
          <w:p>
            <w:pPr>
              <w:pStyle w:val="TableParagraph"/>
              <w:spacing w:before="24"/>
              <w:ind w:left="546"/>
              <w:jc w:val="left"/>
              <w:rPr>
                <w:sz w:val="18"/>
              </w:rPr>
            </w:pPr>
            <w:r>
              <w:rPr>
                <w:color w:val="231F20"/>
                <w:spacing w:val="-2"/>
                <w:sz w:val="18"/>
              </w:rPr>
              <w:t>Mujeres</w:t>
            </w:r>
          </w:p>
        </w:tc>
        <w:tc>
          <w:tcPr>
            <w:tcW w:w="996" w:type="dxa"/>
          </w:tcPr>
          <w:p>
            <w:pPr>
              <w:pStyle w:val="TableParagraph"/>
              <w:spacing w:before="24"/>
              <w:ind w:right="115"/>
              <w:rPr>
                <w:sz w:val="18"/>
              </w:rPr>
            </w:pPr>
            <w:r>
              <w:rPr>
                <w:color w:val="231F20"/>
                <w:spacing w:val="-10"/>
                <w:sz w:val="18"/>
              </w:rPr>
              <w:t>…</w:t>
            </w:r>
          </w:p>
        </w:tc>
        <w:tc>
          <w:tcPr>
            <w:tcW w:w="1007" w:type="dxa"/>
          </w:tcPr>
          <w:p>
            <w:pPr>
              <w:pStyle w:val="TableParagraph"/>
              <w:spacing w:before="24"/>
              <w:ind w:right="103"/>
              <w:rPr>
                <w:sz w:val="18"/>
              </w:rPr>
            </w:pPr>
            <w:r>
              <w:rPr>
                <w:color w:val="231F20"/>
                <w:spacing w:val="-5"/>
                <w:sz w:val="18"/>
              </w:rPr>
              <w:t>46</w:t>
            </w:r>
          </w:p>
        </w:tc>
        <w:tc>
          <w:tcPr>
            <w:tcW w:w="958" w:type="dxa"/>
          </w:tcPr>
          <w:p>
            <w:pPr>
              <w:pStyle w:val="TableParagraph"/>
              <w:spacing w:before="24"/>
              <w:ind w:right="87"/>
              <w:rPr>
                <w:sz w:val="18"/>
              </w:rPr>
            </w:pPr>
            <w:r>
              <w:rPr>
                <w:color w:val="231F20"/>
                <w:spacing w:val="-5"/>
                <w:sz w:val="18"/>
              </w:rPr>
              <w:t>40</w:t>
            </w:r>
          </w:p>
        </w:tc>
        <w:tc>
          <w:tcPr>
            <w:tcW w:w="1105" w:type="dxa"/>
          </w:tcPr>
          <w:p>
            <w:pPr>
              <w:pStyle w:val="TableParagraph"/>
              <w:spacing w:before="24"/>
              <w:ind w:right="36"/>
              <w:rPr>
                <w:sz w:val="18"/>
              </w:rPr>
            </w:pPr>
            <w:r>
              <w:rPr>
                <w:color w:val="231F20"/>
                <w:spacing w:val="-10"/>
                <w:sz w:val="18"/>
              </w:rPr>
              <w:t>…</w:t>
            </w:r>
          </w:p>
        </w:tc>
        <w:tc>
          <w:tcPr>
            <w:tcW w:w="1257" w:type="dxa"/>
          </w:tcPr>
          <w:p>
            <w:pPr>
              <w:pStyle w:val="TableParagraph"/>
              <w:spacing w:before="24"/>
              <w:ind w:right="93"/>
              <w:rPr>
                <w:b/>
                <w:sz w:val="18"/>
              </w:rPr>
            </w:pPr>
            <w:r>
              <w:rPr>
                <w:b/>
                <w:color w:val="231F20"/>
                <w:spacing w:val="-10"/>
                <w:sz w:val="18"/>
              </w:rPr>
              <w:t>…</w:t>
            </w:r>
          </w:p>
        </w:tc>
        <w:tc>
          <w:tcPr>
            <w:tcW w:w="1057" w:type="dxa"/>
          </w:tcPr>
          <w:p>
            <w:pPr>
              <w:pStyle w:val="TableParagraph"/>
              <w:spacing w:before="24"/>
              <w:ind w:right="100"/>
              <w:rPr>
                <w:sz w:val="18"/>
              </w:rPr>
            </w:pPr>
            <w:r>
              <w:rPr>
                <w:color w:val="231F20"/>
                <w:spacing w:val="-5"/>
                <w:sz w:val="18"/>
              </w:rPr>
              <w:t>46</w:t>
            </w:r>
          </w:p>
        </w:tc>
        <w:tc>
          <w:tcPr>
            <w:tcW w:w="1032" w:type="dxa"/>
          </w:tcPr>
          <w:p>
            <w:pPr>
              <w:pStyle w:val="TableParagraph"/>
              <w:spacing w:before="24"/>
              <w:ind w:right="98"/>
              <w:rPr>
                <w:sz w:val="18"/>
              </w:rPr>
            </w:pPr>
            <w:r>
              <w:rPr>
                <w:color w:val="231F20"/>
                <w:spacing w:val="-5"/>
                <w:sz w:val="18"/>
              </w:rPr>
              <w:t>40</w:t>
            </w:r>
          </w:p>
        </w:tc>
        <w:tc>
          <w:tcPr>
            <w:tcW w:w="1200" w:type="dxa"/>
          </w:tcPr>
          <w:p>
            <w:pPr>
              <w:pStyle w:val="TableParagraph"/>
              <w:spacing w:before="24"/>
              <w:ind w:right="51"/>
              <w:rPr>
                <w:sz w:val="18"/>
              </w:rPr>
            </w:pPr>
            <w:r>
              <w:rPr>
                <w:color w:val="231F20"/>
                <w:spacing w:val="-10"/>
                <w:sz w:val="18"/>
              </w:rPr>
              <w:t>…</w:t>
            </w:r>
          </w:p>
        </w:tc>
      </w:tr>
      <w:tr>
        <w:trPr>
          <w:trHeight w:val="261" w:hRule="atLeast"/>
        </w:trPr>
        <w:tc>
          <w:tcPr>
            <w:tcW w:w="2474" w:type="dxa"/>
            <w:gridSpan w:val="2"/>
          </w:tcPr>
          <w:p>
            <w:pPr>
              <w:pStyle w:val="TableParagraph"/>
              <w:spacing w:before="24"/>
              <w:ind w:left="136"/>
              <w:jc w:val="left"/>
              <w:rPr>
                <w:sz w:val="18"/>
              </w:rPr>
            </w:pPr>
            <w:r>
              <w:rPr>
                <w:color w:val="231F20"/>
                <w:spacing w:val="-2"/>
                <w:sz w:val="18"/>
              </w:rPr>
              <w:t>Baloncesto</w:t>
            </w:r>
          </w:p>
        </w:tc>
        <w:tc>
          <w:tcPr>
            <w:tcW w:w="996" w:type="dxa"/>
          </w:tcPr>
          <w:p>
            <w:pPr>
              <w:pStyle w:val="TableParagraph"/>
              <w:spacing w:before="24"/>
              <w:ind w:right="117"/>
              <w:rPr>
                <w:sz w:val="18"/>
              </w:rPr>
            </w:pPr>
            <w:r>
              <w:rPr>
                <w:color w:val="231F20"/>
                <w:spacing w:val="-5"/>
                <w:sz w:val="18"/>
              </w:rPr>
              <w:t>80</w:t>
            </w:r>
          </w:p>
        </w:tc>
        <w:tc>
          <w:tcPr>
            <w:tcW w:w="1007" w:type="dxa"/>
          </w:tcPr>
          <w:p>
            <w:pPr>
              <w:pStyle w:val="TableParagraph"/>
              <w:spacing w:before="24"/>
              <w:ind w:right="106"/>
              <w:rPr>
                <w:sz w:val="18"/>
              </w:rPr>
            </w:pPr>
            <w:r>
              <w:rPr>
                <w:color w:val="231F20"/>
                <w:sz w:val="18"/>
              </w:rPr>
              <w:t>2</w:t>
            </w:r>
            <w:r>
              <w:rPr>
                <w:color w:val="231F20"/>
                <w:spacing w:val="-1"/>
                <w:sz w:val="18"/>
              </w:rPr>
              <w:t> </w:t>
            </w:r>
            <w:r>
              <w:rPr>
                <w:color w:val="231F20"/>
                <w:spacing w:val="-5"/>
                <w:sz w:val="18"/>
              </w:rPr>
              <w:t>103</w:t>
            </w:r>
          </w:p>
        </w:tc>
        <w:tc>
          <w:tcPr>
            <w:tcW w:w="958" w:type="dxa"/>
          </w:tcPr>
          <w:p>
            <w:pPr>
              <w:pStyle w:val="TableParagraph"/>
              <w:spacing w:before="24"/>
              <w:ind w:right="88"/>
              <w:rPr>
                <w:sz w:val="18"/>
              </w:rPr>
            </w:pPr>
            <w:r>
              <w:rPr>
                <w:color w:val="231F20"/>
                <w:spacing w:val="-5"/>
                <w:sz w:val="18"/>
              </w:rPr>
              <w:t>300</w:t>
            </w:r>
          </w:p>
        </w:tc>
        <w:tc>
          <w:tcPr>
            <w:tcW w:w="1105" w:type="dxa"/>
          </w:tcPr>
          <w:p>
            <w:pPr>
              <w:pStyle w:val="TableParagraph"/>
              <w:spacing w:before="24"/>
              <w:ind w:right="39"/>
              <w:rPr>
                <w:sz w:val="18"/>
              </w:rPr>
            </w:pPr>
            <w:r>
              <w:rPr>
                <w:color w:val="231F20"/>
                <w:spacing w:val="-5"/>
                <w:sz w:val="18"/>
              </w:rPr>
              <w:t>255</w:t>
            </w:r>
          </w:p>
        </w:tc>
        <w:tc>
          <w:tcPr>
            <w:tcW w:w="1257" w:type="dxa"/>
          </w:tcPr>
          <w:p>
            <w:pPr>
              <w:pStyle w:val="TableParagraph"/>
              <w:spacing w:before="24"/>
              <w:ind w:right="94"/>
              <w:rPr>
                <w:b/>
                <w:sz w:val="18"/>
              </w:rPr>
            </w:pPr>
            <w:r>
              <w:rPr>
                <w:b/>
                <w:color w:val="231F20"/>
                <w:spacing w:val="-10"/>
                <w:sz w:val="18"/>
              </w:rPr>
              <w:t>3</w:t>
            </w:r>
          </w:p>
        </w:tc>
        <w:tc>
          <w:tcPr>
            <w:tcW w:w="1057" w:type="dxa"/>
          </w:tcPr>
          <w:p>
            <w:pPr>
              <w:pStyle w:val="TableParagraph"/>
              <w:spacing w:before="24"/>
              <w:ind w:right="101"/>
              <w:rPr>
                <w:sz w:val="18"/>
              </w:rPr>
            </w:pPr>
            <w:r>
              <w:rPr>
                <w:color w:val="231F20"/>
                <w:spacing w:val="-5"/>
                <w:sz w:val="18"/>
              </w:rPr>
              <w:t>568</w:t>
            </w:r>
          </w:p>
        </w:tc>
        <w:tc>
          <w:tcPr>
            <w:tcW w:w="1032" w:type="dxa"/>
          </w:tcPr>
          <w:p>
            <w:pPr>
              <w:pStyle w:val="TableParagraph"/>
              <w:spacing w:before="24"/>
              <w:ind w:right="98"/>
              <w:rPr>
                <w:sz w:val="18"/>
              </w:rPr>
            </w:pPr>
            <w:r>
              <w:rPr>
                <w:color w:val="231F20"/>
                <w:spacing w:val="-5"/>
                <w:sz w:val="18"/>
              </w:rPr>
              <w:t>36</w:t>
            </w:r>
          </w:p>
        </w:tc>
        <w:tc>
          <w:tcPr>
            <w:tcW w:w="1200" w:type="dxa"/>
          </w:tcPr>
          <w:p>
            <w:pPr>
              <w:pStyle w:val="TableParagraph"/>
              <w:spacing w:before="24"/>
              <w:ind w:right="53"/>
              <w:rPr>
                <w:sz w:val="18"/>
              </w:rPr>
            </w:pPr>
            <w:r>
              <w:rPr>
                <w:color w:val="231F20"/>
                <w:spacing w:val="-5"/>
                <w:sz w:val="18"/>
              </w:rPr>
              <w:t>103</w:t>
            </w:r>
          </w:p>
        </w:tc>
      </w:tr>
      <w:tr>
        <w:trPr>
          <w:trHeight w:val="261" w:hRule="atLeast"/>
        </w:trPr>
        <w:tc>
          <w:tcPr>
            <w:tcW w:w="2474" w:type="dxa"/>
            <w:gridSpan w:val="2"/>
          </w:tcPr>
          <w:p>
            <w:pPr>
              <w:pStyle w:val="TableParagraph"/>
              <w:spacing w:before="24"/>
              <w:ind w:left="546"/>
              <w:jc w:val="left"/>
              <w:rPr>
                <w:sz w:val="18"/>
              </w:rPr>
            </w:pPr>
            <w:r>
              <w:rPr>
                <w:color w:val="231F20"/>
                <w:spacing w:val="-2"/>
                <w:sz w:val="18"/>
              </w:rPr>
              <w:t>Mujeres</w:t>
            </w:r>
          </w:p>
        </w:tc>
        <w:tc>
          <w:tcPr>
            <w:tcW w:w="996" w:type="dxa"/>
          </w:tcPr>
          <w:p>
            <w:pPr>
              <w:pStyle w:val="TableParagraph"/>
              <w:spacing w:before="24"/>
              <w:ind w:right="116"/>
              <w:rPr>
                <w:sz w:val="18"/>
              </w:rPr>
            </w:pPr>
            <w:r>
              <w:rPr>
                <w:color w:val="231F20"/>
                <w:spacing w:val="-5"/>
                <w:sz w:val="18"/>
              </w:rPr>
              <w:t>10</w:t>
            </w:r>
          </w:p>
        </w:tc>
        <w:tc>
          <w:tcPr>
            <w:tcW w:w="1007" w:type="dxa"/>
          </w:tcPr>
          <w:p>
            <w:pPr>
              <w:pStyle w:val="TableParagraph"/>
              <w:spacing w:before="24"/>
              <w:ind w:right="104"/>
              <w:rPr>
                <w:sz w:val="18"/>
              </w:rPr>
            </w:pPr>
            <w:r>
              <w:rPr>
                <w:color w:val="231F20"/>
                <w:spacing w:val="-5"/>
                <w:sz w:val="18"/>
              </w:rPr>
              <w:t>954</w:t>
            </w:r>
          </w:p>
        </w:tc>
        <w:tc>
          <w:tcPr>
            <w:tcW w:w="958" w:type="dxa"/>
          </w:tcPr>
          <w:p>
            <w:pPr>
              <w:pStyle w:val="TableParagraph"/>
              <w:spacing w:before="24"/>
              <w:ind w:right="88"/>
              <w:rPr>
                <w:sz w:val="18"/>
              </w:rPr>
            </w:pPr>
            <w:r>
              <w:rPr>
                <w:color w:val="231F20"/>
                <w:spacing w:val="-5"/>
                <w:sz w:val="18"/>
              </w:rPr>
              <w:t>100</w:t>
            </w:r>
          </w:p>
        </w:tc>
        <w:tc>
          <w:tcPr>
            <w:tcW w:w="1105" w:type="dxa"/>
          </w:tcPr>
          <w:p>
            <w:pPr>
              <w:pStyle w:val="TableParagraph"/>
              <w:spacing w:before="24"/>
              <w:ind w:right="39"/>
              <w:rPr>
                <w:sz w:val="18"/>
              </w:rPr>
            </w:pPr>
            <w:r>
              <w:rPr>
                <w:color w:val="231F20"/>
                <w:spacing w:val="-5"/>
                <w:sz w:val="18"/>
              </w:rPr>
              <w:t>120</w:t>
            </w:r>
          </w:p>
        </w:tc>
        <w:tc>
          <w:tcPr>
            <w:tcW w:w="1257" w:type="dxa"/>
          </w:tcPr>
          <w:p>
            <w:pPr>
              <w:pStyle w:val="TableParagraph"/>
              <w:spacing w:before="24"/>
              <w:ind w:right="94"/>
              <w:rPr>
                <w:b/>
                <w:sz w:val="18"/>
              </w:rPr>
            </w:pPr>
            <w:r>
              <w:rPr>
                <w:b/>
                <w:color w:val="231F20"/>
                <w:spacing w:val="-5"/>
                <w:sz w:val="18"/>
              </w:rPr>
              <w:t>22</w:t>
            </w:r>
          </w:p>
        </w:tc>
        <w:tc>
          <w:tcPr>
            <w:tcW w:w="1057" w:type="dxa"/>
          </w:tcPr>
          <w:p>
            <w:pPr>
              <w:pStyle w:val="TableParagraph"/>
              <w:spacing w:before="24"/>
              <w:ind w:right="101"/>
              <w:rPr>
                <w:sz w:val="18"/>
              </w:rPr>
            </w:pPr>
            <w:r>
              <w:rPr>
                <w:color w:val="231F20"/>
                <w:spacing w:val="-5"/>
                <w:sz w:val="18"/>
              </w:rPr>
              <w:t>124</w:t>
            </w:r>
          </w:p>
        </w:tc>
        <w:tc>
          <w:tcPr>
            <w:tcW w:w="1032" w:type="dxa"/>
          </w:tcPr>
          <w:p>
            <w:pPr>
              <w:pStyle w:val="TableParagraph"/>
              <w:spacing w:before="24"/>
              <w:ind w:right="98"/>
              <w:rPr>
                <w:sz w:val="18"/>
              </w:rPr>
            </w:pPr>
            <w:r>
              <w:rPr>
                <w:color w:val="231F20"/>
                <w:spacing w:val="-5"/>
                <w:sz w:val="18"/>
              </w:rPr>
              <w:t>56</w:t>
            </w:r>
          </w:p>
        </w:tc>
        <w:tc>
          <w:tcPr>
            <w:tcW w:w="1200" w:type="dxa"/>
          </w:tcPr>
          <w:p>
            <w:pPr>
              <w:pStyle w:val="TableParagraph"/>
              <w:spacing w:before="24"/>
              <w:ind w:right="52"/>
              <w:rPr>
                <w:sz w:val="18"/>
              </w:rPr>
            </w:pPr>
            <w:r>
              <w:rPr>
                <w:color w:val="231F20"/>
                <w:spacing w:val="-5"/>
                <w:sz w:val="18"/>
              </w:rPr>
              <w:t>99</w:t>
            </w:r>
          </w:p>
        </w:tc>
      </w:tr>
      <w:tr>
        <w:trPr>
          <w:trHeight w:val="261" w:hRule="atLeast"/>
        </w:trPr>
        <w:tc>
          <w:tcPr>
            <w:tcW w:w="2474" w:type="dxa"/>
            <w:gridSpan w:val="2"/>
          </w:tcPr>
          <w:p>
            <w:pPr>
              <w:pStyle w:val="TableParagraph"/>
              <w:spacing w:before="24"/>
              <w:ind w:left="136"/>
              <w:jc w:val="left"/>
              <w:rPr>
                <w:sz w:val="18"/>
              </w:rPr>
            </w:pPr>
            <w:r>
              <w:rPr>
                <w:color w:val="231F20"/>
                <w:spacing w:val="-2"/>
                <w:sz w:val="18"/>
              </w:rPr>
              <w:t>Balonmano</w:t>
            </w:r>
          </w:p>
        </w:tc>
        <w:tc>
          <w:tcPr>
            <w:tcW w:w="996" w:type="dxa"/>
          </w:tcPr>
          <w:p>
            <w:pPr>
              <w:pStyle w:val="TableParagraph"/>
              <w:spacing w:before="24"/>
              <w:ind w:right="115"/>
              <w:rPr>
                <w:sz w:val="18"/>
              </w:rPr>
            </w:pPr>
            <w:r>
              <w:rPr>
                <w:color w:val="231F20"/>
                <w:spacing w:val="-10"/>
                <w:sz w:val="18"/>
              </w:rPr>
              <w:t>…</w:t>
            </w:r>
          </w:p>
        </w:tc>
        <w:tc>
          <w:tcPr>
            <w:tcW w:w="1007" w:type="dxa"/>
          </w:tcPr>
          <w:p>
            <w:pPr>
              <w:pStyle w:val="TableParagraph"/>
              <w:spacing w:before="24"/>
              <w:ind w:right="104"/>
              <w:rPr>
                <w:sz w:val="18"/>
              </w:rPr>
            </w:pPr>
            <w:r>
              <w:rPr>
                <w:color w:val="231F20"/>
                <w:spacing w:val="-5"/>
                <w:sz w:val="18"/>
              </w:rPr>
              <w:t>788</w:t>
            </w:r>
          </w:p>
        </w:tc>
        <w:tc>
          <w:tcPr>
            <w:tcW w:w="958" w:type="dxa"/>
          </w:tcPr>
          <w:p>
            <w:pPr>
              <w:pStyle w:val="TableParagraph"/>
              <w:spacing w:before="24"/>
              <w:ind w:right="88"/>
              <w:rPr>
                <w:sz w:val="18"/>
              </w:rPr>
            </w:pPr>
            <w:r>
              <w:rPr>
                <w:color w:val="231F20"/>
                <w:spacing w:val="-5"/>
                <w:sz w:val="18"/>
              </w:rPr>
              <w:t>200</w:t>
            </w:r>
          </w:p>
        </w:tc>
        <w:tc>
          <w:tcPr>
            <w:tcW w:w="1105" w:type="dxa"/>
          </w:tcPr>
          <w:p>
            <w:pPr>
              <w:pStyle w:val="TableParagraph"/>
              <w:spacing w:before="24"/>
              <w:ind w:right="39"/>
              <w:rPr>
                <w:sz w:val="18"/>
              </w:rPr>
            </w:pPr>
            <w:r>
              <w:rPr>
                <w:color w:val="231F20"/>
                <w:spacing w:val="-5"/>
                <w:sz w:val="18"/>
              </w:rPr>
              <w:t>195</w:t>
            </w:r>
          </w:p>
        </w:tc>
        <w:tc>
          <w:tcPr>
            <w:tcW w:w="1257" w:type="dxa"/>
          </w:tcPr>
          <w:p>
            <w:pPr>
              <w:pStyle w:val="TableParagraph"/>
              <w:spacing w:before="24"/>
              <w:ind w:right="93"/>
              <w:rPr>
                <w:b/>
                <w:sz w:val="18"/>
              </w:rPr>
            </w:pPr>
            <w:r>
              <w:rPr>
                <w:b/>
                <w:color w:val="231F20"/>
                <w:spacing w:val="-10"/>
                <w:sz w:val="18"/>
              </w:rPr>
              <w:t>…</w:t>
            </w:r>
          </w:p>
        </w:tc>
        <w:tc>
          <w:tcPr>
            <w:tcW w:w="1057" w:type="dxa"/>
          </w:tcPr>
          <w:p>
            <w:pPr>
              <w:pStyle w:val="TableParagraph"/>
              <w:spacing w:before="24"/>
              <w:ind w:right="101"/>
              <w:rPr>
                <w:sz w:val="18"/>
              </w:rPr>
            </w:pPr>
            <w:r>
              <w:rPr>
                <w:color w:val="231F20"/>
                <w:spacing w:val="-5"/>
                <w:sz w:val="18"/>
              </w:rPr>
              <w:t>123</w:t>
            </w:r>
          </w:p>
        </w:tc>
        <w:tc>
          <w:tcPr>
            <w:tcW w:w="1032" w:type="dxa"/>
          </w:tcPr>
          <w:p>
            <w:pPr>
              <w:pStyle w:val="TableParagraph"/>
              <w:spacing w:before="24"/>
              <w:ind w:right="98"/>
              <w:rPr>
                <w:sz w:val="18"/>
              </w:rPr>
            </w:pPr>
            <w:r>
              <w:rPr>
                <w:color w:val="231F20"/>
                <w:spacing w:val="-5"/>
                <w:sz w:val="18"/>
              </w:rPr>
              <w:t>56</w:t>
            </w:r>
          </w:p>
        </w:tc>
        <w:tc>
          <w:tcPr>
            <w:tcW w:w="1200" w:type="dxa"/>
          </w:tcPr>
          <w:p>
            <w:pPr>
              <w:pStyle w:val="TableParagraph"/>
              <w:spacing w:before="24"/>
              <w:ind w:right="53"/>
              <w:rPr>
                <w:sz w:val="18"/>
              </w:rPr>
            </w:pPr>
            <w:r>
              <w:rPr>
                <w:color w:val="231F20"/>
                <w:spacing w:val="-5"/>
                <w:sz w:val="18"/>
              </w:rPr>
              <w:t>158</w:t>
            </w:r>
          </w:p>
        </w:tc>
      </w:tr>
      <w:tr>
        <w:trPr>
          <w:trHeight w:val="261" w:hRule="atLeast"/>
        </w:trPr>
        <w:tc>
          <w:tcPr>
            <w:tcW w:w="2474" w:type="dxa"/>
            <w:gridSpan w:val="2"/>
          </w:tcPr>
          <w:p>
            <w:pPr>
              <w:pStyle w:val="TableParagraph"/>
              <w:spacing w:before="24"/>
              <w:ind w:left="546"/>
              <w:jc w:val="left"/>
              <w:rPr>
                <w:sz w:val="18"/>
              </w:rPr>
            </w:pPr>
            <w:r>
              <w:rPr>
                <w:color w:val="231F20"/>
                <w:spacing w:val="-2"/>
                <w:sz w:val="18"/>
              </w:rPr>
              <w:t>Mujeres</w:t>
            </w:r>
          </w:p>
        </w:tc>
        <w:tc>
          <w:tcPr>
            <w:tcW w:w="996" w:type="dxa"/>
          </w:tcPr>
          <w:p>
            <w:pPr>
              <w:pStyle w:val="TableParagraph"/>
              <w:spacing w:before="24"/>
              <w:ind w:right="115"/>
              <w:rPr>
                <w:sz w:val="18"/>
              </w:rPr>
            </w:pPr>
            <w:r>
              <w:rPr>
                <w:color w:val="231F20"/>
                <w:spacing w:val="-10"/>
                <w:sz w:val="18"/>
              </w:rPr>
              <w:t>…</w:t>
            </w:r>
          </w:p>
        </w:tc>
        <w:tc>
          <w:tcPr>
            <w:tcW w:w="1007" w:type="dxa"/>
          </w:tcPr>
          <w:p>
            <w:pPr>
              <w:pStyle w:val="TableParagraph"/>
              <w:spacing w:before="24"/>
              <w:ind w:right="104"/>
              <w:rPr>
                <w:sz w:val="18"/>
              </w:rPr>
            </w:pPr>
            <w:r>
              <w:rPr>
                <w:color w:val="231F20"/>
                <w:spacing w:val="-5"/>
                <w:sz w:val="18"/>
              </w:rPr>
              <w:t>319</w:t>
            </w:r>
          </w:p>
        </w:tc>
        <w:tc>
          <w:tcPr>
            <w:tcW w:w="958" w:type="dxa"/>
          </w:tcPr>
          <w:p>
            <w:pPr>
              <w:pStyle w:val="TableParagraph"/>
              <w:spacing w:before="24"/>
              <w:ind w:right="88"/>
              <w:rPr>
                <w:sz w:val="18"/>
              </w:rPr>
            </w:pPr>
            <w:r>
              <w:rPr>
                <w:color w:val="231F20"/>
                <w:spacing w:val="-5"/>
                <w:sz w:val="18"/>
              </w:rPr>
              <w:t>150</w:t>
            </w:r>
          </w:p>
        </w:tc>
        <w:tc>
          <w:tcPr>
            <w:tcW w:w="1105" w:type="dxa"/>
          </w:tcPr>
          <w:p>
            <w:pPr>
              <w:pStyle w:val="TableParagraph"/>
              <w:spacing w:before="24"/>
              <w:ind w:right="38"/>
              <w:rPr>
                <w:sz w:val="18"/>
              </w:rPr>
            </w:pPr>
            <w:r>
              <w:rPr>
                <w:color w:val="231F20"/>
                <w:spacing w:val="-5"/>
                <w:sz w:val="18"/>
              </w:rPr>
              <w:t>90</w:t>
            </w:r>
          </w:p>
        </w:tc>
        <w:tc>
          <w:tcPr>
            <w:tcW w:w="1257" w:type="dxa"/>
          </w:tcPr>
          <w:p>
            <w:pPr>
              <w:pStyle w:val="TableParagraph"/>
              <w:spacing w:before="24"/>
              <w:ind w:right="93"/>
              <w:rPr>
                <w:b/>
                <w:sz w:val="18"/>
              </w:rPr>
            </w:pPr>
            <w:r>
              <w:rPr>
                <w:b/>
                <w:color w:val="231F20"/>
                <w:spacing w:val="-10"/>
                <w:sz w:val="18"/>
              </w:rPr>
              <w:t>…</w:t>
            </w:r>
          </w:p>
        </w:tc>
        <w:tc>
          <w:tcPr>
            <w:tcW w:w="1057" w:type="dxa"/>
          </w:tcPr>
          <w:p>
            <w:pPr>
              <w:pStyle w:val="TableParagraph"/>
              <w:spacing w:before="24"/>
              <w:ind w:right="100"/>
              <w:rPr>
                <w:sz w:val="18"/>
              </w:rPr>
            </w:pPr>
            <w:r>
              <w:rPr>
                <w:color w:val="231F20"/>
                <w:spacing w:val="-5"/>
                <w:sz w:val="18"/>
              </w:rPr>
              <w:t>23</w:t>
            </w:r>
          </w:p>
        </w:tc>
        <w:tc>
          <w:tcPr>
            <w:tcW w:w="1032" w:type="dxa"/>
          </w:tcPr>
          <w:p>
            <w:pPr>
              <w:pStyle w:val="TableParagraph"/>
              <w:spacing w:before="24"/>
              <w:ind w:right="98"/>
              <w:rPr>
                <w:sz w:val="18"/>
              </w:rPr>
            </w:pPr>
            <w:r>
              <w:rPr>
                <w:color w:val="231F20"/>
                <w:spacing w:val="-5"/>
                <w:sz w:val="18"/>
              </w:rPr>
              <w:t>21</w:t>
            </w:r>
          </w:p>
        </w:tc>
        <w:tc>
          <w:tcPr>
            <w:tcW w:w="1200" w:type="dxa"/>
          </w:tcPr>
          <w:p>
            <w:pPr>
              <w:pStyle w:val="TableParagraph"/>
              <w:spacing w:before="24"/>
              <w:ind w:right="52"/>
              <w:rPr>
                <w:sz w:val="18"/>
              </w:rPr>
            </w:pPr>
            <w:r>
              <w:rPr>
                <w:color w:val="231F20"/>
                <w:spacing w:val="-5"/>
                <w:sz w:val="18"/>
              </w:rPr>
              <w:t>56</w:t>
            </w:r>
          </w:p>
        </w:tc>
      </w:tr>
      <w:tr>
        <w:trPr>
          <w:trHeight w:val="261" w:hRule="atLeast"/>
        </w:trPr>
        <w:tc>
          <w:tcPr>
            <w:tcW w:w="2474" w:type="dxa"/>
            <w:gridSpan w:val="2"/>
          </w:tcPr>
          <w:p>
            <w:pPr>
              <w:pStyle w:val="TableParagraph"/>
              <w:spacing w:before="24"/>
              <w:ind w:left="136"/>
              <w:jc w:val="left"/>
              <w:rPr>
                <w:sz w:val="18"/>
              </w:rPr>
            </w:pPr>
            <w:r>
              <w:rPr>
                <w:color w:val="231F20"/>
                <w:spacing w:val="-2"/>
                <w:sz w:val="18"/>
              </w:rPr>
              <w:t>Béisbol</w:t>
            </w:r>
          </w:p>
        </w:tc>
        <w:tc>
          <w:tcPr>
            <w:tcW w:w="996" w:type="dxa"/>
          </w:tcPr>
          <w:p>
            <w:pPr>
              <w:pStyle w:val="TableParagraph"/>
              <w:spacing w:before="24"/>
              <w:ind w:right="115"/>
              <w:rPr>
                <w:sz w:val="18"/>
              </w:rPr>
            </w:pPr>
            <w:r>
              <w:rPr>
                <w:color w:val="231F20"/>
                <w:spacing w:val="-10"/>
                <w:sz w:val="18"/>
              </w:rPr>
              <w:t>…</w:t>
            </w:r>
          </w:p>
        </w:tc>
        <w:tc>
          <w:tcPr>
            <w:tcW w:w="1007" w:type="dxa"/>
          </w:tcPr>
          <w:p>
            <w:pPr>
              <w:pStyle w:val="TableParagraph"/>
              <w:spacing w:before="24"/>
              <w:ind w:right="105"/>
              <w:rPr>
                <w:sz w:val="18"/>
              </w:rPr>
            </w:pPr>
            <w:r>
              <w:rPr>
                <w:color w:val="231F20"/>
                <w:sz w:val="18"/>
              </w:rPr>
              <w:t>4</w:t>
            </w:r>
            <w:r>
              <w:rPr>
                <w:color w:val="231F20"/>
                <w:spacing w:val="-1"/>
                <w:sz w:val="18"/>
              </w:rPr>
              <w:t> </w:t>
            </w:r>
            <w:r>
              <w:rPr>
                <w:color w:val="231F20"/>
                <w:spacing w:val="-5"/>
                <w:sz w:val="18"/>
              </w:rPr>
              <w:t>322</w:t>
            </w:r>
          </w:p>
        </w:tc>
        <w:tc>
          <w:tcPr>
            <w:tcW w:w="958" w:type="dxa"/>
          </w:tcPr>
          <w:p>
            <w:pPr>
              <w:pStyle w:val="TableParagraph"/>
              <w:spacing w:before="24"/>
              <w:ind w:right="88"/>
              <w:rPr>
                <w:sz w:val="18"/>
              </w:rPr>
            </w:pPr>
            <w:r>
              <w:rPr>
                <w:color w:val="231F20"/>
                <w:spacing w:val="-5"/>
                <w:sz w:val="18"/>
              </w:rPr>
              <w:t>750</w:t>
            </w:r>
          </w:p>
        </w:tc>
        <w:tc>
          <w:tcPr>
            <w:tcW w:w="1105" w:type="dxa"/>
          </w:tcPr>
          <w:p>
            <w:pPr>
              <w:pStyle w:val="TableParagraph"/>
              <w:spacing w:before="24"/>
              <w:ind w:right="40"/>
              <w:rPr>
                <w:sz w:val="18"/>
              </w:rPr>
            </w:pPr>
            <w:r>
              <w:rPr>
                <w:color w:val="231F20"/>
                <w:sz w:val="18"/>
              </w:rPr>
              <w:t>2</w:t>
            </w:r>
            <w:r>
              <w:rPr>
                <w:color w:val="231F20"/>
                <w:spacing w:val="-1"/>
                <w:sz w:val="18"/>
              </w:rPr>
              <w:t> </w:t>
            </w:r>
            <w:r>
              <w:rPr>
                <w:color w:val="231F20"/>
                <w:spacing w:val="-5"/>
                <w:sz w:val="18"/>
              </w:rPr>
              <w:t>620</w:t>
            </w:r>
          </w:p>
        </w:tc>
        <w:tc>
          <w:tcPr>
            <w:tcW w:w="1257" w:type="dxa"/>
          </w:tcPr>
          <w:p>
            <w:pPr>
              <w:pStyle w:val="TableParagraph"/>
              <w:spacing w:before="24"/>
              <w:ind w:right="93"/>
              <w:rPr>
                <w:b/>
                <w:sz w:val="18"/>
              </w:rPr>
            </w:pPr>
            <w:r>
              <w:rPr>
                <w:b/>
                <w:color w:val="231F20"/>
                <w:spacing w:val="-10"/>
                <w:sz w:val="18"/>
              </w:rPr>
              <w:t>…</w:t>
            </w:r>
          </w:p>
        </w:tc>
        <w:tc>
          <w:tcPr>
            <w:tcW w:w="1057" w:type="dxa"/>
          </w:tcPr>
          <w:p>
            <w:pPr>
              <w:pStyle w:val="TableParagraph"/>
              <w:spacing w:before="24"/>
              <w:ind w:right="101"/>
              <w:rPr>
                <w:sz w:val="18"/>
              </w:rPr>
            </w:pPr>
            <w:r>
              <w:rPr>
                <w:color w:val="231F20"/>
                <w:spacing w:val="-5"/>
                <w:sz w:val="18"/>
              </w:rPr>
              <w:t>588</w:t>
            </w:r>
          </w:p>
        </w:tc>
        <w:tc>
          <w:tcPr>
            <w:tcW w:w="1032" w:type="dxa"/>
          </w:tcPr>
          <w:p>
            <w:pPr>
              <w:pStyle w:val="TableParagraph"/>
              <w:spacing w:before="24"/>
              <w:ind w:right="99"/>
              <w:rPr>
                <w:sz w:val="18"/>
              </w:rPr>
            </w:pPr>
            <w:r>
              <w:rPr>
                <w:color w:val="231F20"/>
                <w:spacing w:val="-5"/>
                <w:sz w:val="18"/>
              </w:rPr>
              <w:t>895</w:t>
            </w:r>
          </w:p>
        </w:tc>
        <w:tc>
          <w:tcPr>
            <w:tcW w:w="1200" w:type="dxa"/>
          </w:tcPr>
          <w:p>
            <w:pPr>
              <w:pStyle w:val="TableParagraph"/>
              <w:spacing w:before="24"/>
              <w:ind w:right="54"/>
              <w:rPr>
                <w:sz w:val="18"/>
              </w:rPr>
            </w:pPr>
            <w:r>
              <w:rPr>
                <w:color w:val="231F20"/>
                <w:sz w:val="18"/>
              </w:rPr>
              <w:t>1</w:t>
            </w:r>
            <w:r>
              <w:rPr>
                <w:color w:val="231F20"/>
                <w:spacing w:val="-1"/>
                <w:sz w:val="18"/>
              </w:rPr>
              <w:t> </w:t>
            </w:r>
            <w:r>
              <w:rPr>
                <w:color w:val="231F20"/>
                <w:spacing w:val="-5"/>
                <w:sz w:val="18"/>
              </w:rPr>
              <w:t>025</w:t>
            </w:r>
          </w:p>
        </w:tc>
      </w:tr>
      <w:tr>
        <w:trPr>
          <w:trHeight w:val="261" w:hRule="atLeast"/>
        </w:trPr>
        <w:tc>
          <w:tcPr>
            <w:tcW w:w="2474" w:type="dxa"/>
            <w:gridSpan w:val="2"/>
          </w:tcPr>
          <w:p>
            <w:pPr>
              <w:pStyle w:val="TableParagraph"/>
              <w:spacing w:before="24"/>
              <w:ind w:left="546"/>
              <w:jc w:val="left"/>
              <w:rPr>
                <w:sz w:val="18"/>
              </w:rPr>
            </w:pPr>
            <w:r>
              <w:rPr>
                <w:color w:val="231F20"/>
                <w:spacing w:val="-2"/>
                <w:sz w:val="18"/>
              </w:rPr>
              <w:t>Mujeres</w:t>
            </w:r>
          </w:p>
        </w:tc>
        <w:tc>
          <w:tcPr>
            <w:tcW w:w="996" w:type="dxa"/>
          </w:tcPr>
          <w:p>
            <w:pPr>
              <w:pStyle w:val="TableParagraph"/>
              <w:spacing w:before="24"/>
              <w:ind w:right="115"/>
              <w:rPr>
                <w:sz w:val="18"/>
              </w:rPr>
            </w:pPr>
            <w:r>
              <w:rPr>
                <w:color w:val="231F20"/>
                <w:spacing w:val="-10"/>
                <w:sz w:val="18"/>
              </w:rPr>
              <w:t>…</w:t>
            </w:r>
          </w:p>
        </w:tc>
        <w:tc>
          <w:tcPr>
            <w:tcW w:w="1007" w:type="dxa"/>
          </w:tcPr>
          <w:p>
            <w:pPr>
              <w:pStyle w:val="TableParagraph"/>
              <w:spacing w:before="24"/>
              <w:ind w:right="103"/>
              <w:rPr>
                <w:sz w:val="18"/>
              </w:rPr>
            </w:pPr>
            <w:r>
              <w:rPr>
                <w:color w:val="231F20"/>
                <w:spacing w:val="-5"/>
                <w:sz w:val="18"/>
              </w:rPr>
              <w:t>50</w:t>
            </w:r>
          </w:p>
        </w:tc>
        <w:tc>
          <w:tcPr>
            <w:tcW w:w="958" w:type="dxa"/>
          </w:tcPr>
          <w:p>
            <w:pPr>
              <w:pStyle w:val="TableParagraph"/>
              <w:spacing w:before="24"/>
              <w:ind w:right="85"/>
              <w:rPr>
                <w:sz w:val="18"/>
              </w:rPr>
            </w:pPr>
            <w:r>
              <w:rPr>
                <w:color w:val="231F20"/>
                <w:spacing w:val="-10"/>
                <w:sz w:val="18"/>
              </w:rPr>
              <w:t>…</w:t>
            </w:r>
          </w:p>
        </w:tc>
        <w:tc>
          <w:tcPr>
            <w:tcW w:w="1105" w:type="dxa"/>
          </w:tcPr>
          <w:p>
            <w:pPr>
              <w:pStyle w:val="TableParagraph"/>
              <w:spacing w:before="24"/>
              <w:ind w:right="36"/>
              <w:rPr>
                <w:sz w:val="18"/>
              </w:rPr>
            </w:pPr>
            <w:r>
              <w:rPr>
                <w:color w:val="231F20"/>
                <w:spacing w:val="-10"/>
                <w:sz w:val="18"/>
              </w:rPr>
              <w:t>…</w:t>
            </w:r>
          </w:p>
        </w:tc>
        <w:tc>
          <w:tcPr>
            <w:tcW w:w="1257" w:type="dxa"/>
          </w:tcPr>
          <w:p>
            <w:pPr>
              <w:pStyle w:val="TableParagraph"/>
              <w:spacing w:before="24"/>
              <w:ind w:right="93"/>
              <w:rPr>
                <w:b/>
                <w:sz w:val="18"/>
              </w:rPr>
            </w:pPr>
            <w:r>
              <w:rPr>
                <w:b/>
                <w:color w:val="231F20"/>
                <w:spacing w:val="-10"/>
                <w:sz w:val="18"/>
              </w:rPr>
              <w:t>…</w:t>
            </w:r>
          </w:p>
        </w:tc>
        <w:tc>
          <w:tcPr>
            <w:tcW w:w="1057" w:type="dxa"/>
          </w:tcPr>
          <w:p>
            <w:pPr>
              <w:pStyle w:val="TableParagraph"/>
              <w:spacing w:before="24"/>
              <w:ind w:right="149"/>
              <w:rPr>
                <w:sz w:val="18"/>
              </w:rPr>
            </w:pPr>
            <w:r>
              <w:rPr>
                <w:color w:val="231F20"/>
                <w:spacing w:val="-10"/>
                <w:sz w:val="18"/>
              </w:rPr>
              <w:t>-</w:t>
            </w:r>
          </w:p>
        </w:tc>
        <w:tc>
          <w:tcPr>
            <w:tcW w:w="1032" w:type="dxa"/>
          </w:tcPr>
          <w:p>
            <w:pPr>
              <w:pStyle w:val="TableParagraph"/>
              <w:spacing w:before="24"/>
              <w:ind w:right="96"/>
              <w:rPr>
                <w:sz w:val="18"/>
              </w:rPr>
            </w:pPr>
            <w:r>
              <w:rPr>
                <w:color w:val="231F20"/>
                <w:spacing w:val="-10"/>
                <w:sz w:val="18"/>
              </w:rPr>
              <w:t>…</w:t>
            </w:r>
          </w:p>
        </w:tc>
        <w:tc>
          <w:tcPr>
            <w:tcW w:w="1200" w:type="dxa"/>
          </w:tcPr>
          <w:p>
            <w:pPr>
              <w:pStyle w:val="TableParagraph"/>
              <w:spacing w:before="24"/>
              <w:ind w:right="51"/>
              <w:rPr>
                <w:sz w:val="18"/>
              </w:rPr>
            </w:pPr>
            <w:r>
              <w:rPr>
                <w:color w:val="231F20"/>
                <w:spacing w:val="-10"/>
                <w:sz w:val="18"/>
              </w:rPr>
              <w:t>…</w:t>
            </w:r>
          </w:p>
        </w:tc>
      </w:tr>
      <w:tr>
        <w:trPr>
          <w:trHeight w:val="261" w:hRule="atLeast"/>
        </w:trPr>
        <w:tc>
          <w:tcPr>
            <w:tcW w:w="2474" w:type="dxa"/>
            <w:gridSpan w:val="2"/>
          </w:tcPr>
          <w:p>
            <w:pPr>
              <w:pStyle w:val="TableParagraph"/>
              <w:spacing w:before="24"/>
              <w:ind w:left="136"/>
              <w:jc w:val="left"/>
              <w:rPr>
                <w:sz w:val="18"/>
              </w:rPr>
            </w:pPr>
            <w:r>
              <w:rPr>
                <w:color w:val="231F20"/>
                <w:spacing w:val="-2"/>
                <w:sz w:val="18"/>
              </w:rPr>
              <w:t>Boxeo</w:t>
            </w:r>
          </w:p>
        </w:tc>
        <w:tc>
          <w:tcPr>
            <w:tcW w:w="996" w:type="dxa"/>
          </w:tcPr>
          <w:p>
            <w:pPr>
              <w:pStyle w:val="TableParagraph"/>
              <w:spacing w:before="24"/>
              <w:ind w:right="115"/>
              <w:rPr>
                <w:sz w:val="18"/>
              </w:rPr>
            </w:pPr>
            <w:r>
              <w:rPr>
                <w:color w:val="231F20"/>
                <w:spacing w:val="-10"/>
                <w:sz w:val="18"/>
              </w:rPr>
              <w:t>…</w:t>
            </w:r>
          </w:p>
        </w:tc>
        <w:tc>
          <w:tcPr>
            <w:tcW w:w="1007" w:type="dxa"/>
          </w:tcPr>
          <w:p>
            <w:pPr>
              <w:pStyle w:val="TableParagraph"/>
              <w:spacing w:before="24"/>
              <w:ind w:right="105"/>
              <w:rPr>
                <w:sz w:val="18"/>
              </w:rPr>
            </w:pPr>
            <w:r>
              <w:rPr>
                <w:color w:val="231F20"/>
                <w:sz w:val="18"/>
              </w:rPr>
              <w:t>1</w:t>
            </w:r>
            <w:r>
              <w:rPr>
                <w:color w:val="231F20"/>
                <w:spacing w:val="-1"/>
                <w:sz w:val="18"/>
              </w:rPr>
              <w:t> </w:t>
            </w:r>
            <w:r>
              <w:rPr>
                <w:color w:val="231F20"/>
                <w:spacing w:val="-5"/>
                <w:sz w:val="18"/>
              </w:rPr>
              <w:t>257</w:t>
            </w:r>
          </w:p>
        </w:tc>
        <w:tc>
          <w:tcPr>
            <w:tcW w:w="958" w:type="dxa"/>
          </w:tcPr>
          <w:p>
            <w:pPr>
              <w:pStyle w:val="TableParagraph"/>
              <w:spacing w:before="24"/>
              <w:ind w:right="88"/>
              <w:rPr>
                <w:sz w:val="18"/>
              </w:rPr>
            </w:pPr>
            <w:r>
              <w:rPr>
                <w:color w:val="231F20"/>
                <w:spacing w:val="-5"/>
                <w:sz w:val="18"/>
              </w:rPr>
              <w:t>300</w:t>
            </w:r>
          </w:p>
        </w:tc>
        <w:tc>
          <w:tcPr>
            <w:tcW w:w="1105" w:type="dxa"/>
          </w:tcPr>
          <w:p>
            <w:pPr>
              <w:pStyle w:val="TableParagraph"/>
              <w:spacing w:before="24"/>
              <w:ind w:right="39"/>
              <w:rPr>
                <w:sz w:val="18"/>
              </w:rPr>
            </w:pPr>
            <w:r>
              <w:rPr>
                <w:color w:val="231F20"/>
                <w:spacing w:val="-5"/>
                <w:sz w:val="18"/>
              </w:rPr>
              <w:t>300</w:t>
            </w:r>
          </w:p>
        </w:tc>
        <w:tc>
          <w:tcPr>
            <w:tcW w:w="1257" w:type="dxa"/>
          </w:tcPr>
          <w:p>
            <w:pPr>
              <w:pStyle w:val="TableParagraph"/>
              <w:spacing w:before="24"/>
              <w:ind w:right="93"/>
              <w:rPr>
                <w:b/>
                <w:sz w:val="18"/>
              </w:rPr>
            </w:pPr>
            <w:r>
              <w:rPr>
                <w:b/>
                <w:color w:val="231F20"/>
                <w:spacing w:val="-10"/>
                <w:sz w:val="18"/>
              </w:rPr>
              <w:t>…</w:t>
            </w:r>
          </w:p>
        </w:tc>
        <w:tc>
          <w:tcPr>
            <w:tcW w:w="1057" w:type="dxa"/>
          </w:tcPr>
          <w:p>
            <w:pPr>
              <w:pStyle w:val="TableParagraph"/>
              <w:spacing w:before="24"/>
              <w:ind w:right="100"/>
              <w:rPr>
                <w:sz w:val="18"/>
              </w:rPr>
            </w:pPr>
            <w:r>
              <w:rPr>
                <w:color w:val="231F20"/>
                <w:spacing w:val="-5"/>
                <w:sz w:val="18"/>
              </w:rPr>
              <w:t>28</w:t>
            </w:r>
          </w:p>
        </w:tc>
        <w:tc>
          <w:tcPr>
            <w:tcW w:w="1032" w:type="dxa"/>
          </w:tcPr>
          <w:p>
            <w:pPr>
              <w:pStyle w:val="TableParagraph"/>
              <w:spacing w:before="24"/>
              <w:ind w:right="99"/>
              <w:rPr>
                <w:sz w:val="18"/>
              </w:rPr>
            </w:pPr>
            <w:r>
              <w:rPr>
                <w:color w:val="231F20"/>
                <w:spacing w:val="-5"/>
                <w:sz w:val="18"/>
              </w:rPr>
              <w:t>265</w:t>
            </w:r>
          </w:p>
        </w:tc>
        <w:tc>
          <w:tcPr>
            <w:tcW w:w="1200" w:type="dxa"/>
          </w:tcPr>
          <w:p>
            <w:pPr>
              <w:pStyle w:val="TableParagraph"/>
              <w:spacing w:before="24"/>
              <w:ind w:right="53"/>
              <w:rPr>
                <w:sz w:val="18"/>
              </w:rPr>
            </w:pPr>
            <w:r>
              <w:rPr>
                <w:color w:val="231F20"/>
                <w:spacing w:val="-5"/>
                <w:sz w:val="18"/>
              </w:rPr>
              <w:t>458</w:t>
            </w:r>
          </w:p>
        </w:tc>
      </w:tr>
      <w:tr>
        <w:trPr>
          <w:trHeight w:val="231" w:hRule="atLeast"/>
        </w:trPr>
        <w:tc>
          <w:tcPr>
            <w:tcW w:w="2474" w:type="dxa"/>
            <w:gridSpan w:val="2"/>
          </w:tcPr>
          <w:p>
            <w:pPr>
              <w:pStyle w:val="TableParagraph"/>
              <w:spacing w:line="187" w:lineRule="exact" w:before="24"/>
              <w:ind w:left="546"/>
              <w:jc w:val="left"/>
              <w:rPr>
                <w:sz w:val="18"/>
              </w:rPr>
            </w:pPr>
            <w:r>
              <w:rPr>
                <w:color w:val="231F20"/>
                <w:spacing w:val="-2"/>
                <w:sz w:val="18"/>
              </w:rPr>
              <w:t>Mujeres</w:t>
            </w:r>
          </w:p>
        </w:tc>
        <w:tc>
          <w:tcPr>
            <w:tcW w:w="996" w:type="dxa"/>
          </w:tcPr>
          <w:p>
            <w:pPr>
              <w:pStyle w:val="TableParagraph"/>
              <w:spacing w:line="187" w:lineRule="exact" w:before="24"/>
              <w:ind w:right="115"/>
              <w:rPr>
                <w:sz w:val="18"/>
              </w:rPr>
            </w:pPr>
            <w:r>
              <w:rPr>
                <w:color w:val="231F20"/>
                <w:spacing w:val="-10"/>
                <w:sz w:val="18"/>
              </w:rPr>
              <w:t>…</w:t>
            </w:r>
          </w:p>
        </w:tc>
        <w:tc>
          <w:tcPr>
            <w:tcW w:w="1007" w:type="dxa"/>
          </w:tcPr>
          <w:p>
            <w:pPr>
              <w:pStyle w:val="TableParagraph"/>
              <w:spacing w:line="187" w:lineRule="exact" w:before="24"/>
              <w:ind w:right="152"/>
              <w:rPr>
                <w:sz w:val="18"/>
              </w:rPr>
            </w:pPr>
            <w:r>
              <w:rPr>
                <w:color w:val="231F20"/>
                <w:spacing w:val="-10"/>
                <w:sz w:val="18"/>
              </w:rPr>
              <w:t>-</w:t>
            </w:r>
          </w:p>
        </w:tc>
        <w:tc>
          <w:tcPr>
            <w:tcW w:w="958" w:type="dxa"/>
          </w:tcPr>
          <w:p>
            <w:pPr>
              <w:pStyle w:val="TableParagraph"/>
              <w:spacing w:line="187" w:lineRule="exact" w:before="24"/>
              <w:ind w:right="85"/>
              <w:rPr>
                <w:sz w:val="18"/>
              </w:rPr>
            </w:pPr>
            <w:r>
              <w:rPr>
                <w:color w:val="231F20"/>
                <w:spacing w:val="-10"/>
                <w:sz w:val="18"/>
              </w:rPr>
              <w:t>…</w:t>
            </w:r>
          </w:p>
        </w:tc>
        <w:tc>
          <w:tcPr>
            <w:tcW w:w="1105" w:type="dxa"/>
          </w:tcPr>
          <w:p>
            <w:pPr>
              <w:pStyle w:val="TableParagraph"/>
              <w:spacing w:line="187" w:lineRule="exact" w:before="24"/>
              <w:ind w:right="36"/>
              <w:rPr>
                <w:sz w:val="18"/>
              </w:rPr>
            </w:pPr>
            <w:r>
              <w:rPr>
                <w:color w:val="231F20"/>
                <w:spacing w:val="-10"/>
                <w:sz w:val="18"/>
              </w:rPr>
              <w:t>…</w:t>
            </w:r>
          </w:p>
        </w:tc>
        <w:tc>
          <w:tcPr>
            <w:tcW w:w="1257" w:type="dxa"/>
          </w:tcPr>
          <w:p>
            <w:pPr>
              <w:pStyle w:val="TableParagraph"/>
              <w:spacing w:line="187" w:lineRule="exact" w:before="24"/>
              <w:ind w:right="93"/>
              <w:rPr>
                <w:b/>
                <w:sz w:val="18"/>
              </w:rPr>
            </w:pPr>
            <w:r>
              <w:rPr>
                <w:b/>
                <w:color w:val="231F20"/>
                <w:spacing w:val="-10"/>
                <w:sz w:val="18"/>
              </w:rPr>
              <w:t>…</w:t>
            </w:r>
          </w:p>
        </w:tc>
        <w:tc>
          <w:tcPr>
            <w:tcW w:w="1057" w:type="dxa"/>
          </w:tcPr>
          <w:p>
            <w:pPr>
              <w:pStyle w:val="TableParagraph"/>
              <w:spacing w:line="187" w:lineRule="exact" w:before="24"/>
              <w:ind w:right="149"/>
              <w:rPr>
                <w:sz w:val="18"/>
              </w:rPr>
            </w:pPr>
            <w:r>
              <w:rPr>
                <w:color w:val="231F20"/>
                <w:spacing w:val="-10"/>
                <w:sz w:val="18"/>
              </w:rPr>
              <w:t>-</w:t>
            </w:r>
          </w:p>
        </w:tc>
        <w:tc>
          <w:tcPr>
            <w:tcW w:w="1032" w:type="dxa"/>
          </w:tcPr>
          <w:p>
            <w:pPr>
              <w:pStyle w:val="TableParagraph"/>
              <w:spacing w:line="187" w:lineRule="exact" w:before="24"/>
              <w:ind w:right="96"/>
              <w:rPr>
                <w:sz w:val="18"/>
              </w:rPr>
            </w:pPr>
            <w:r>
              <w:rPr>
                <w:color w:val="231F20"/>
                <w:spacing w:val="-10"/>
                <w:sz w:val="18"/>
              </w:rPr>
              <w:t>…</w:t>
            </w:r>
          </w:p>
        </w:tc>
        <w:tc>
          <w:tcPr>
            <w:tcW w:w="1200" w:type="dxa"/>
          </w:tcPr>
          <w:p>
            <w:pPr>
              <w:pStyle w:val="TableParagraph"/>
              <w:spacing w:line="187" w:lineRule="exact" w:before="24"/>
              <w:ind w:right="51"/>
              <w:rPr>
                <w:sz w:val="18"/>
              </w:rPr>
            </w:pPr>
            <w:r>
              <w:rPr>
                <w:color w:val="231F20"/>
                <w:spacing w:val="-10"/>
                <w:sz w:val="18"/>
              </w:rPr>
              <w:t>…</w:t>
            </w:r>
          </w:p>
        </w:tc>
      </w:tr>
      <w:tr>
        <w:trPr>
          <w:trHeight w:val="291" w:hRule="atLeast"/>
        </w:trPr>
        <w:tc>
          <w:tcPr>
            <w:tcW w:w="2474" w:type="dxa"/>
            <w:gridSpan w:val="2"/>
          </w:tcPr>
          <w:p>
            <w:pPr>
              <w:pStyle w:val="TableParagraph"/>
              <w:spacing w:before="54"/>
              <w:ind w:left="136"/>
              <w:jc w:val="left"/>
              <w:rPr>
                <w:sz w:val="18"/>
              </w:rPr>
            </w:pPr>
            <w:r>
              <w:rPr>
                <w:color w:val="231F20"/>
                <w:spacing w:val="-2"/>
                <w:sz w:val="18"/>
              </w:rPr>
              <w:t>Canotaje</w:t>
            </w:r>
          </w:p>
        </w:tc>
        <w:tc>
          <w:tcPr>
            <w:tcW w:w="996" w:type="dxa"/>
          </w:tcPr>
          <w:p>
            <w:pPr>
              <w:pStyle w:val="TableParagraph"/>
              <w:spacing w:before="54"/>
              <w:ind w:right="116"/>
              <w:rPr>
                <w:sz w:val="18"/>
              </w:rPr>
            </w:pPr>
            <w:r>
              <w:rPr>
                <w:color w:val="231F20"/>
                <w:spacing w:val="-5"/>
                <w:sz w:val="18"/>
              </w:rPr>
              <w:t>31</w:t>
            </w:r>
          </w:p>
        </w:tc>
        <w:tc>
          <w:tcPr>
            <w:tcW w:w="1007" w:type="dxa"/>
          </w:tcPr>
          <w:p>
            <w:pPr>
              <w:pStyle w:val="TableParagraph"/>
              <w:spacing w:before="54"/>
              <w:ind w:right="104"/>
              <w:rPr>
                <w:sz w:val="18"/>
              </w:rPr>
            </w:pPr>
            <w:r>
              <w:rPr>
                <w:color w:val="231F20"/>
                <w:spacing w:val="-5"/>
                <w:sz w:val="18"/>
              </w:rPr>
              <w:t>63</w:t>
            </w:r>
          </w:p>
        </w:tc>
        <w:tc>
          <w:tcPr>
            <w:tcW w:w="958" w:type="dxa"/>
          </w:tcPr>
          <w:p>
            <w:pPr>
              <w:pStyle w:val="TableParagraph"/>
              <w:spacing w:before="54"/>
              <w:ind w:right="86"/>
              <w:rPr>
                <w:sz w:val="18"/>
              </w:rPr>
            </w:pPr>
            <w:r>
              <w:rPr>
                <w:color w:val="231F20"/>
                <w:spacing w:val="-10"/>
                <w:sz w:val="18"/>
              </w:rPr>
              <w:t>…</w:t>
            </w:r>
          </w:p>
        </w:tc>
        <w:tc>
          <w:tcPr>
            <w:tcW w:w="1105" w:type="dxa"/>
          </w:tcPr>
          <w:p>
            <w:pPr>
              <w:pStyle w:val="TableParagraph"/>
              <w:spacing w:before="54"/>
              <w:ind w:right="36"/>
              <w:rPr>
                <w:sz w:val="18"/>
              </w:rPr>
            </w:pPr>
            <w:r>
              <w:rPr>
                <w:color w:val="231F20"/>
                <w:spacing w:val="-10"/>
                <w:sz w:val="18"/>
              </w:rPr>
              <w:t>…</w:t>
            </w:r>
          </w:p>
        </w:tc>
        <w:tc>
          <w:tcPr>
            <w:tcW w:w="1257" w:type="dxa"/>
          </w:tcPr>
          <w:p>
            <w:pPr>
              <w:pStyle w:val="TableParagraph"/>
              <w:spacing w:before="54"/>
              <w:ind w:right="144"/>
              <w:rPr>
                <w:b/>
                <w:sz w:val="18"/>
              </w:rPr>
            </w:pPr>
            <w:r>
              <w:rPr>
                <w:b/>
                <w:color w:val="231F20"/>
                <w:spacing w:val="-10"/>
                <w:sz w:val="18"/>
              </w:rPr>
              <w:t>-</w:t>
            </w:r>
          </w:p>
        </w:tc>
        <w:tc>
          <w:tcPr>
            <w:tcW w:w="1057" w:type="dxa"/>
          </w:tcPr>
          <w:p>
            <w:pPr>
              <w:pStyle w:val="TableParagraph"/>
              <w:spacing w:before="54"/>
              <w:ind w:right="100"/>
              <w:rPr>
                <w:sz w:val="18"/>
              </w:rPr>
            </w:pPr>
            <w:r>
              <w:rPr>
                <w:color w:val="231F20"/>
                <w:spacing w:val="-5"/>
                <w:sz w:val="18"/>
              </w:rPr>
              <w:t>52</w:t>
            </w:r>
          </w:p>
        </w:tc>
        <w:tc>
          <w:tcPr>
            <w:tcW w:w="1032" w:type="dxa"/>
          </w:tcPr>
          <w:p>
            <w:pPr>
              <w:pStyle w:val="TableParagraph"/>
              <w:spacing w:before="54"/>
              <w:ind w:right="96"/>
              <w:rPr>
                <w:sz w:val="18"/>
              </w:rPr>
            </w:pPr>
            <w:r>
              <w:rPr>
                <w:color w:val="231F20"/>
                <w:spacing w:val="-10"/>
                <w:sz w:val="18"/>
              </w:rPr>
              <w:t>…</w:t>
            </w:r>
          </w:p>
        </w:tc>
        <w:tc>
          <w:tcPr>
            <w:tcW w:w="1200" w:type="dxa"/>
          </w:tcPr>
          <w:p>
            <w:pPr>
              <w:pStyle w:val="TableParagraph"/>
              <w:spacing w:before="54"/>
              <w:ind w:right="51"/>
              <w:rPr>
                <w:sz w:val="18"/>
              </w:rPr>
            </w:pPr>
            <w:r>
              <w:rPr>
                <w:color w:val="231F20"/>
                <w:spacing w:val="-10"/>
                <w:sz w:val="18"/>
              </w:rPr>
              <w:t>…</w:t>
            </w:r>
          </w:p>
        </w:tc>
      </w:tr>
      <w:tr>
        <w:trPr>
          <w:trHeight w:val="261" w:hRule="atLeast"/>
        </w:trPr>
        <w:tc>
          <w:tcPr>
            <w:tcW w:w="2474" w:type="dxa"/>
            <w:gridSpan w:val="2"/>
          </w:tcPr>
          <w:p>
            <w:pPr>
              <w:pStyle w:val="TableParagraph"/>
              <w:spacing w:before="24"/>
              <w:ind w:left="546"/>
              <w:jc w:val="left"/>
              <w:rPr>
                <w:sz w:val="18"/>
              </w:rPr>
            </w:pPr>
            <w:r>
              <w:rPr>
                <w:color w:val="231F20"/>
                <w:spacing w:val="-2"/>
                <w:sz w:val="18"/>
              </w:rPr>
              <w:t>Mujeres</w:t>
            </w:r>
          </w:p>
        </w:tc>
        <w:tc>
          <w:tcPr>
            <w:tcW w:w="996" w:type="dxa"/>
          </w:tcPr>
          <w:p>
            <w:pPr>
              <w:pStyle w:val="TableParagraph"/>
              <w:spacing w:before="24"/>
              <w:ind w:right="116"/>
              <w:rPr>
                <w:sz w:val="18"/>
              </w:rPr>
            </w:pPr>
            <w:r>
              <w:rPr>
                <w:color w:val="231F20"/>
                <w:spacing w:val="-5"/>
                <w:sz w:val="18"/>
              </w:rPr>
              <w:t>15</w:t>
            </w:r>
          </w:p>
        </w:tc>
        <w:tc>
          <w:tcPr>
            <w:tcW w:w="1007" w:type="dxa"/>
          </w:tcPr>
          <w:p>
            <w:pPr>
              <w:pStyle w:val="TableParagraph"/>
              <w:spacing w:before="24"/>
              <w:ind w:right="103"/>
              <w:rPr>
                <w:sz w:val="18"/>
              </w:rPr>
            </w:pPr>
            <w:r>
              <w:rPr>
                <w:color w:val="231F20"/>
                <w:spacing w:val="-10"/>
                <w:sz w:val="18"/>
              </w:rPr>
              <w:t>7</w:t>
            </w:r>
          </w:p>
        </w:tc>
        <w:tc>
          <w:tcPr>
            <w:tcW w:w="958" w:type="dxa"/>
          </w:tcPr>
          <w:p>
            <w:pPr>
              <w:pStyle w:val="TableParagraph"/>
              <w:spacing w:before="24"/>
              <w:ind w:right="85"/>
              <w:rPr>
                <w:sz w:val="18"/>
              </w:rPr>
            </w:pPr>
            <w:r>
              <w:rPr>
                <w:color w:val="231F20"/>
                <w:spacing w:val="-10"/>
                <w:sz w:val="18"/>
              </w:rPr>
              <w:t>…</w:t>
            </w:r>
          </w:p>
        </w:tc>
        <w:tc>
          <w:tcPr>
            <w:tcW w:w="1105" w:type="dxa"/>
          </w:tcPr>
          <w:p>
            <w:pPr>
              <w:pStyle w:val="TableParagraph"/>
              <w:spacing w:before="24"/>
              <w:ind w:right="36"/>
              <w:rPr>
                <w:sz w:val="18"/>
              </w:rPr>
            </w:pPr>
            <w:r>
              <w:rPr>
                <w:color w:val="231F20"/>
                <w:spacing w:val="-10"/>
                <w:sz w:val="18"/>
              </w:rPr>
              <w:t>…</w:t>
            </w:r>
          </w:p>
        </w:tc>
        <w:tc>
          <w:tcPr>
            <w:tcW w:w="1257" w:type="dxa"/>
          </w:tcPr>
          <w:p>
            <w:pPr>
              <w:pStyle w:val="TableParagraph"/>
              <w:spacing w:before="24"/>
              <w:ind w:right="144"/>
              <w:rPr>
                <w:b/>
                <w:sz w:val="18"/>
              </w:rPr>
            </w:pPr>
            <w:r>
              <w:rPr>
                <w:b/>
                <w:color w:val="231F20"/>
                <w:spacing w:val="-10"/>
                <w:sz w:val="18"/>
              </w:rPr>
              <w:t>-</w:t>
            </w:r>
          </w:p>
        </w:tc>
        <w:tc>
          <w:tcPr>
            <w:tcW w:w="1057" w:type="dxa"/>
          </w:tcPr>
          <w:p>
            <w:pPr>
              <w:pStyle w:val="TableParagraph"/>
              <w:spacing w:before="24"/>
              <w:ind w:right="99"/>
              <w:rPr>
                <w:sz w:val="18"/>
              </w:rPr>
            </w:pPr>
            <w:r>
              <w:rPr>
                <w:color w:val="231F20"/>
                <w:spacing w:val="-10"/>
                <w:sz w:val="18"/>
              </w:rPr>
              <w:t>7</w:t>
            </w:r>
          </w:p>
        </w:tc>
        <w:tc>
          <w:tcPr>
            <w:tcW w:w="1032" w:type="dxa"/>
          </w:tcPr>
          <w:p>
            <w:pPr>
              <w:pStyle w:val="TableParagraph"/>
              <w:spacing w:before="24"/>
              <w:ind w:right="96"/>
              <w:rPr>
                <w:sz w:val="18"/>
              </w:rPr>
            </w:pPr>
            <w:r>
              <w:rPr>
                <w:color w:val="231F20"/>
                <w:spacing w:val="-10"/>
                <w:sz w:val="18"/>
              </w:rPr>
              <w:t>…</w:t>
            </w:r>
          </w:p>
        </w:tc>
        <w:tc>
          <w:tcPr>
            <w:tcW w:w="1200" w:type="dxa"/>
          </w:tcPr>
          <w:p>
            <w:pPr>
              <w:pStyle w:val="TableParagraph"/>
              <w:spacing w:before="24"/>
              <w:ind w:right="51"/>
              <w:rPr>
                <w:sz w:val="18"/>
              </w:rPr>
            </w:pPr>
            <w:r>
              <w:rPr>
                <w:color w:val="231F20"/>
                <w:spacing w:val="-10"/>
                <w:sz w:val="18"/>
              </w:rPr>
              <w:t>…</w:t>
            </w:r>
          </w:p>
        </w:tc>
      </w:tr>
      <w:tr>
        <w:trPr>
          <w:trHeight w:val="261" w:hRule="atLeast"/>
        </w:trPr>
        <w:tc>
          <w:tcPr>
            <w:tcW w:w="2474" w:type="dxa"/>
            <w:gridSpan w:val="2"/>
          </w:tcPr>
          <w:p>
            <w:pPr>
              <w:pStyle w:val="TableParagraph"/>
              <w:spacing w:before="24"/>
              <w:ind w:left="136"/>
              <w:jc w:val="left"/>
              <w:rPr>
                <w:sz w:val="18"/>
              </w:rPr>
            </w:pPr>
            <w:r>
              <w:rPr>
                <w:color w:val="231F20"/>
                <w:spacing w:val="-2"/>
                <w:sz w:val="18"/>
              </w:rPr>
              <w:t>Ciclismo</w:t>
            </w:r>
          </w:p>
        </w:tc>
        <w:tc>
          <w:tcPr>
            <w:tcW w:w="996" w:type="dxa"/>
          </w:tcPr>
          <w:p>
            <w:pPr>
              <w:pStyle w:val="TableParagraph"/>
              <w:spacing w:before="24"/>
              <w:ind w:right="115"/>
              <w:rPr>
                <w:sz w:val="18"/>
              </w:rPr>
            </w:pPr>
            <w:r>
              <w:rPr>
                <w:color w:val="231F20"/>
                <w:spacing w:val="-10"/>
                <w:sz w:val="18"/>
              </w:rPr>
              <w:t>…</w:t>
            </w:r>
          </w:p>
        </w:tc>
        <w:tc>
          <w:tcPr>
            <w:tcW w:w="1007" w:type="dxa"/>
          </w:tcPr>
          <w:p>
            <w:pPr>
              <w:pStyle w:val="TableParagraph"/>
              <w:spacing w:before="24"/>
              <w:ind w:right="103"/>
              <w:rPr>
                <w:sz w:val="18"/>
              </w:rPr>
            </w:pPr>
            <w:r>
              <w:rPr>
                <w:color w:val="231F20"/>
                <w:spacing w:val="-5"/>
                <w:sz w:val="18"/>
              </w:rPr>
              <w:t>72</w:t>
            </w:r>
          </w:p>
        </w:tc>
        <w:tc>
          <w:tcPr>
            <w:tcW w:w="958" w:type="dxa"/>
          </w:tcPr>
          <w:p>
            <w:pPr>
              <w:pStyle w:val="TableParagraph"/>
              <w:spacing w:before="24"/>
              <w:ind w:right="87"/>
              <w:rPr>
                <w:sz w:val="18"/>
              </w:rPr>
            </w:pPr>
            <w:r>
              <w:rPr>
                <w:color w:val="231F20"/>
                <w:spacing w:val="-5"/>
                <w:sz w:val="18"/>
              </w:rPr>
              <w:t>85</w:t>
            </w:r>
          </w:p>
        </w:tc>
        <w:tc>
          <w:tcPr>
            <w:tcW w:w="1105" w:type="dxa"/>
          </w:tcPr>
          <w:p>
            <w:pPr>
              <w:pStyle w:val="TableParagraph"/>
              <w:spacing w:before="24"/>
              <w:ind w:right="36"/>
              <w:rPr>
                <w:sz w:val="18"/>
              </w:rPr>
            </w:pPr>
            <w:r>
              <w:rPr>
                <w:color w:val="231F20"/>
                <w:spacing w:val="-10"/>
                <w:sz w:val="18"/>
              </w:rPr>
              <w:t>…</w:t>
            </w:r>
          </w:p>
        </w:tc>
        <w:tc>
          <w:tcPr>
            <w:tcW w:w="1257" w:type="dxa"/>
          </w:tcPr>
          <w:p>
            <w:pPr>
              <w:pStyle w:val="TableParagraph"/>
              <w:spacing w:before="24"/>
              <w:ind w:right="93"/>
              <w:rPr>
                <w:b/>
                <w:sz w:val="18"/>
              </w:rPr>
            </w:pPr>
            <w:r>
              <w:rPr>
                <w:b/>
                <w:color w:val="231F20"/>
                <w:spacing w:val="-10"/>
                <w:sz w:val="18"/>
              </w:rPr>
              <w:t>…</w:t>
            </w:r>
          </w:p>
        </w:tc>
        <w:tc>
          <w:tcPr>
            <w:tcW w:w="1057" w:type="dxa"/>
          </w:tcPr>
          <w:p>
            <w:pPr>
              <w:pStyle w:val="TableParagraph"/>
              <w:spacing w:before="24"/>
              <w:ind w:right="100"/>
              <w:rPr>
                <w:sz w:val="18"/>
              </w:rPr>
            </w:pPr>
            <w:r>
              <w:rPr>
                <w:color w:val="231F20"/>
                <w:spacing w:val="-5"/>
                <w:sz w:val="18"/>
              </w:rPr>
              <w:t>31</w:t>
            </w:r>
          </w:p>
        </w:tc>
        <w:tc>
          <w:tcPr>
            <w:tcW w:w="1032" w:type="dxa"/>
          </w:tcPr>
          <w:p>
            <w:pPr>
              <w:pStyle w:val="TableParagraph"/>
              <w:spacing w:before="24"/>
              <w:ind w:right="99"/>
              <w:rPr>
                <w:sz w:val="18"/>
              </w:rPr>
            </w:pPr>
            <w:r>
              <w:rPr>
                <w:color w:val="231F20"/>
                <w:spacing w:val="-5"/>
                <w:sz w:val="18"/>
              </w:rPr>
              <w:t>125</w:t>
            </w:r>
          </w:p>
        </w:tc>
        <w:tc>
          <w:tcPr>
            <w:tcW w:w="1200" w:type="dxa"/>
          </w:tcPr>
          <w:p>
            <w:pPr>
              <w:pStyle w:val="TableParagraph"/>
              <w:spacing w:before="24"/>
              <w:ind w:right="51"/>
              <w:rPr>
                <w:sz w:val="18"/>
              </w:rPr>
            </w:pPr>
            <w:r>
              <w:rPr>
                <w:color w:val="231F20"/>
                <w:spacing w:val="-10"/>
                <w:sz w:val="18"/>
              </w:rPr>
              <w:t>…</w:t>
            </w:r>
          </w:p>
        </w:tc>
      </w:tr>
      <w:tr>
        <w:trPr>
          <w:trHeight w:val="261" w:hRule="atLeast"/>
        </w:trPr>
        <w:tc>
          <w:tcPr>
            <w:tcW w:w="2474" w:type="dxa"/>
            <w:gridSpan w:val="2"/>
          </w:tcPr>
          <w:p>
            <w:pPr>
              <w:pStyle w:val="TableParagraph"/>
              <w:spacing w:before="24"/>
              <w:ind w:left="546"/>
              <w:jc w:val="left"/>
              <w:rPr>
                <w:sz w:val="18"/>
              </w:rPr>
            </w:pPr>
            <w:r>
              <w:rPr>
                <w:color w:val="231F20"/>
                <w:spacing w:val="-2"/>
                <w:sz w:val="18"/>
              </w:rPr>
              <w:t>Mujeres</w:t>
            </w:r>
          </w:p>
        </w:tc>
        <w:tc>
          <w:tcPr>
            <w:tcW w:w="996" w:type="dxa"/>
          </w:tcPr>
          <w:p>
            <w:pPr>
              <w:pStyle w:val="TableParagraph"/>
              <w:spacing w:before="24"/>
              <w:ind w:right="115"/>
              <w:rPr>
                <w:sz w:val="18"/>
              </w:rPr>
            </w:pPr>
            <w:r>
              <w:rPr>
                <w:color w:val="231F20"/>
                <w:spacing w:val="-10"/>
                <w:sz w:val="18"/>
              </w:rPr>
              <w:t>…</w:t>
            </w:r>
          </w:p>
        </w:tc>
        <w:tc>
          <w:tcPr>
            <w:tcW w:w="1007" w:type="dxa"/>
          </w:tcPr>
          <w:p>
            <w:pPr>
              <w:pStyle w:val="TableParagraph"/>
              <w:spacing w:before="24"/>
              <w:ind w:right="103"/>
              <w:rPr>
                <w:sz w:val="18"/>
              </w:rPr>
            </w:pPr>
            <w:r>
              <w:rPr>
                <w:color w:val="231F20"/>
                <w:spacing w:val="-5"/>
                <w:sz w:val="18"/>
              </w:rPr>
              <w:t>20</w:t>
            </w:r>
          </w:p>
        </w:tc>
        <w:tc>
          <w:tcPr>
            <w:tcW w:w="958" w:type="dxa"/>
          </w:tcPr>
          <w:p>
            <w:pPr>
              <w:pStyle w:val="TableParagraph"/>
              <w:spacing w:before="24"/>
              <w:ind w:right="87"/>
              <w:rPr>
                <w:sz w:val="18"/>
              </w:rPr>
            </w:pPr>
            <w:r>
              <w:rPr>
                <w:color w:val="231F20"/>
                <w:spacing w:val="-5"/>
                <w:sz w:val="18"/>
              </w:rPr>
              <w:t>40</w:t>
            </w:r>
          </w:p>
        </w:tc>
        <w:tc>
          <w:tcPr>
            <w:tcW w:w="1105" w:type="dxa"/>
          </w:tcPr>
          <w:p>
            <w:pPr>
              <w:pStyle w:val="TableParagraph"/>
              <w:spacing w:before="24"/>
              <w:ind w:right="36"/>
              <w:rPr>
                <w:sz w:val="18"/>
              </w:rPr>
            </w:pPr>
            <w:r>
              <w:rPr>
                <w:color w:val="231F20"/>
                <w:spacing w:val="-10"/>
                <w:sz w:val="18"/>
              </w:rPr>
              <w:t>…</w:t>
            </w:r>
          </w:p>
        </w:tc>
        <w:tc>
          <w:tcPr>
            <w:tcW w:w="1257" w:type="dxa"/>
          </w:tcPr>
          <w:p>
            <w:pPr>
              <w:pStyle w:val="TableParagraph"/>
              <w:spacing w:before="24"/>
              <w:ind w:right="93"/>
              <w:rPr>
                <w:b/>
                <w:sz w:val="18"/>
              </w:rPr>
            </w:pPr>
            <w:r>
              <w:rPr>
                <w:b/>
                <w:color w:val="231F20"/>
                <w:spacing w:val="-10"/>
                <w:sz w:val="18"/>
              </w:rPr>
              <w:t>…</w:t>
            </w:r>
          </w:p>
        </w:tc>
        <w:tc>
          <w:tcPr>
            <w:tcW w:w="1057" w:type="dxa"/>
          </w:tcPr>
          <w:p>
            <w:pPr>
              <w:pStyle w:val="TableParagraph"/>
              <w:spacing w:before="24"/>
              <w:ind w:right="100"/>
              <w:rPr>
                <w:sz w:val="18"/>
              </w:rPr>
            </w:pPr>
            <w:r>
              <w:rPr>
                <w:color w:val="231F20"/>
                <w:spacing w:val="-5"/>
                <w:sz w:val="18"/>
              </w:rPr>
              <w:t>12</w:t>
            </w:r>
          </w:p>
        </w:tc>
        <w:tc>
          <w:tcPr>
            <w:tcW w:w="1032" w:type="dxa"/>
          </w:tcPr>
          <w:p>
            <w:pPr>
              <w:pStyle w:val="TableParagraph"/>
              <w:spacing w:before="24"/>
              <w:ind w:right="98"/>
              <w:rPr>
                <w:sz w:val="18"/>
              </w:rPr>
            </w:pPr>
            <w:r>
              <w:rPr>
                <w:color w:val="231F20"/>
                <w:spacing w:val="-5"/>
                <w:sz w:val="18"/>
              </w:rPr>
              <w:t>25</w:t>
            </w:r>
          </w:p>
        </w:tc>
        <w:tc>
          <w:tcPr>
            <w:tcW w:w="1200" w:type="dxa"/>
          </w:tcPr>
          <w:p>
            <w:pPr>
              <w:pStyle w:val="TableParagraph"/>
              <w:spacing w:before="24"/>
              <w:ind w:right="51"/>
              <w:rPr>
                <w:sz w:val="18"/>
              </w:rPr>
            </w:pPr>
            <w:r>
              <w:rPr>
                <w:color w:val="231F20"/>
                <w:spacing w:val="-10"/>
                <w:sz w:val="18"/>
              </w:rPr>
              <w:t>…</w:t>
            </w:r>
          </w:p>
        </w:tc>
      </w:tr>
      <w:tr>
        <w:trPr>
          <w:trHeight w:val="261" w:hRule="atLeast"/>
        </w:trPr>
        <w:tc>
          <w:tcPr>
            <w:tcW w:w="2474" w:type="dxa"/>
            <w:gridSpan w:val="2"/>
          </w:tcPr>
          <w:p>
            <w:pPr>
              <w:pStyle w:val="TableParagraph"/>
              <w:spacing w:before="24"/>
              <w:ind w:left="136"/>
              <w:jc w:val="left"/>
              <w:rPr>
                <w:sz w:val="18"/>
              </w:rPr>
            </w:pPr>
            <w:r>
              <w:rPr>
                <w:color w:val="231F20"/>
                <w:spacing w:val="-2"/>
                <w:sz w:val="18"/>
              </w:rPr>
              <w:t>Clavados</w:t>
            </w:r>
          </w:p>
        </w:tc>
        <w:tc>
          <w:tcPr>
            <w:tcW w:w="996" w:type="dxa"/>
          </w:tcPr>
          <w:p>
            <w:pPr>
              <w:pStyle w:val="TableParagraph"/>
              <w:spacing w:before="24"/>
              <w:ind w:right="116"/>
              <w:rPr>
                <w:sz w:val="18"/>
              </w:rPr>
            </w:pPr>
            <w:r>
              <w:rPr>
                <w:color w:val="231F20"/>
                <w:spacing w:val="-5"/>
                <w:sz w:val="18"/>
              </w:rPr>
              <w:t>10</w:t>
            </w:r>
          </w:p>
        </w:tc>
        <w:tc>
          <w:tcPr>
            <w:tcW w:w="1007" w:type="dxa"/>
          </w:tcPr>
          <w:p>
            <w:pPr>
              <w:pStyle w:val="TableParagraph"/>
              <w:spacing w:before="24"/>
              <w:ind w:right="103"/>
              <w:rPr>
                <w:sz w:val="18"/>
              </w:rPr>
            </w:pPr>
            <w:r>
              <w:rPr>
                <w:color w:val="231F20"/>
                <w:spacing w:val="-5"/>
                <w:sz w:val="18"/>
              </w:rPr>
              <w:t>52</w:t>
            </w:r>
          </w:p>
        </w:tc>
        <w:tc>
          <w:tcPr>
            <w:tcW w:w="958" w:type="dxa"/>
          </w:tcPr>
          <w:p>
            <w:pPr>
              <w:pStyle w:val="TableParagraph"/>
              <w:spacing w:before="24"/>
              <w:ind w:right="86"/>
              <w:rPr>
                <w:sz w:val="18"/>
              </w:rPr>
            </w:pPr>
            <w:r>
              <w:rPr>
                <w:color w:val="231F20"/>
                <w:spacing w:val="-10"/>
                <w:sz w:val="18"/>
              </w:rPr>
              <w:t>…</w:t>
            </w:r>
          </w:p>
        </w:tc>
        <w:tc>
          <w:tcPr>
            <w:tcW w:w="1105" w:type="dxa"/>
          </w:tcPr>
          <w:p>
            <w:pPr>
              <w:pStyle w:val="TableParagraph"/>
              <w:spacing w:before="24"/>
              <w:ind w:right="36"/>
              <w:rPr>
                <w:sz w:val="18"/>
              </w:rPr>
            </w:pPr>
            <w:r>
              <w:rPr>
                <w:color w:val="231F20"/>
                <w:spacing w:val="-10"/>
                <w:sz w:val="18"/>
              </w:rPr>
              <w:t>…</w:t>
            </w:r>
          </w:p>
        </w:tc>
        <w:tc>
          <w:tcPr>
            <w:tcW w:w="1257" w:type="dxa"/>
          </w:tcPr>
          <w:p>
            <w:pPr>
              <w:pStyle w:val="TableParagraph"/>
              <w:spacing w:before="24"/>
              <w:ind w:right="144"/>
              <w:rPr>
                <w:b/>
                <w:sz w:val="18"/>
              </w:rPr>
            </w:pPr>
            <w:r>
              <w:rPr>
                <w:b/>
                <w:color w:val="231F20"/>
                <w:spacing w:val="-10"/>
                <w:sz w:val="18"/>
              </w:rPr>
              <w:t>-</w:t>
            </w:r>
          </w:p>
        </w:tc>
        <w:tc>
          <w:tcPr>
            <w:tcW w:w="1057" w:type="dxa"/>
          </w:tcPr>
          <w:p>
            <w:pPr>
              <w:pStyle w:val="TableParagraph"/>
              <w:spacing w:before="24"/>
              <w:ind w:right="100"/>
              <w:rPr>
                <w:sz w:val="18"/>
              </w:rPr>
            </w:pPr>
            <w:r>
              <w:rPr>
                <w:color w:val="231F20"/>
                <w:spacing w:val="-5"/>
                <w:sz w:val="18"/>
              </w:rPr>
              <w:t>52</w:t>
            </w:r>
          </w:p>
        </w:tc>
        <w:tc>
          <w:tcPr>
            <w:tcW w:w="1032" w:type="dxa"/>
          </w:tcPr>
          <w:p>
            <w:pPr>
              <w:pStyle w:val="TableParagraph"/>
              <w:spacing w:before="24"/>
              <w:ind w:right="96"/>
              <w:rPr>
                <w:sz w:val="18"/>
              </w:rPr>
            </w:pPr>
            <w:r>
              <w:rPr>
                <w:color w:val="231F20"/>
                <w:spacing w:val="-10"/>
                <w:sz w:val="18"/>
              </w:rPr>
              <w:t>…</w:t>
            </w:r>
          </w:p>
        </w:tc>
        <w:tc>
          <w:tcPr>
            <w:tcW w:w="1200" w:type="dxa"/>
          </w:tcPr>
          <w:p>
            <w:pPr>
              <w:pStyle w:val="TableParagraph"/>
              <w:spacing w:before="24"/>
              <w:ind w:right="51"/>
              <w:rPr>
                <w:sz w:val="18"/>
              </w:rPr>
            </w:pPr>
            <w:r>
              <w:rPr>
                <w:color w:val="231F20"/>
                <w:spacing w:val="-10"/>
                <w:sz w:val="18"/>
              </w:rPr>
              <w:t>…</w:t>
            </w:r>
          </w:p>
        </w:tc>
      </w:tr>
      <w:tr>
        <w:trPr>
          <w:trHeight w:val="231" w:hRule="atLeast"/>
        </w:trPr>
        <w:tc>
          <w:tcPr>
            <w:tcW w:w="2474" w:type="dxa"/>
            <w:gridSpan w:val="2"/>
          </w:tcPr>
          <w:p>
            <w:pPr>
              <w:pStyle w:val="TableParagraph"/>
              <w:spacing w:line="187" w:lineRule="exact" w:before="24"/>
              <w:ind w:left="546"/>
              <w:jc w:val="left"/>
              <w:rPr>
                <w:sz w:val="18"/>
              </w:rPr>
            </w:pPr>
            <w:r>
              <w:rPr>
                <w:color w:val="231F20"/>
                <w:spacing w:val="-2"/>
                <w:sz w:val="18"/>
              </w:rPr>
              <w:t>Mujeres</w:t>
            </w:r>
          </w:p>
        </w:tc>
        <w:tc>
          <w:tcPr>
            <w:tcW w:w="996" w:type="dxa"/>
          </w:tcPr>
          <w:p>
            <w:pPr>
              <w:pStyle w:val="TableParagraph"/>
              <w:spacing w:line="187" w:lineRule="exact" w:before="24"/>
              <w:ind w:right="115"/>
              <w:rPr>
                <w:sz w:val="18"/>
              </w:rPr>
            </w:pPr>
            <w:r>
              <w:rPr>
                <w:color w:val="231F20"/>
                <w:spacing w:val="-10"/>
                <w:sz w:val="18"/>
              </w:rPr>
              <w:t>7</w:t>
            </w:r>
          </w:p>
        </w:tc>
        <w:tc>
          <w:tcPr>
            <w:tcW w:w="1007" w:type="dxa"/>
          </w:tcPr>
          <w:p>
            <w:pPr>
              <w:pStyle w:val="TableParagraph"/>
              <w:spacing w:line="187" w:lineRule="exact" w:before="24"/>
              <w:ind w:right="103"/>
              <w:rPr>
                <w:sz w:val="18"/>
              </w:rPr>
            </w:pPr>
            <w:r>
              <w:rPr>
                <w:color w:val="231F20"/>
                <w:spacing w:val="-5"/>
                <w:sz w:val="18"/>
              </w:rPr>
              <w:t>20</w:t>
            </w:r>
          </w:p>
        </w:tc>
        <w:tc>
          <w:tcPr>
            <w:tcW w:w="958" w:type="dxa"/>
          </w:tcPr>
          <w:p>
            <w:pPr>
              <w:pStyle w:val="TableParagraph"/>
              <w:spacing w:line="187" w:lineRule="exact" w:before="24"/>
              <w:ind w:right="85"/>
              <w:rPr>
                <w:sz w:val="18"/>
              </w:rPr>
            </w:pPr>
            <w:r>
              <w:rPr>
                <w:color w:val="231F20"/>
                <w:spacing w:val="-10"/>
                <w:sz w:val="18"/>
              </w:rPr>
              <w:t>…</w:t>
            </w:r>
          </w:p>
        </w:tc>
        <w:tc>
          <w:tcPr>
            <w:tcW w:w="1105" w:type="dxa"/>
          </w:tcPr>
          <w:p>
            <w:pPr>
              <w:pStyle w:val="TableParagraph"/>
              <w:spacing w:line="187" w:lineRule="exact" w:before="24"/>
              <w:ind w:right="36"/>
              <w:rPr>
                <w:sz w:val="18"/>
              </w:rPr>
            </w:pPr>
            <w:r>
              <w:rPr>
                <w:color w:val="231F20"/>
                <w:spacing w:val="-10"/>
                <w:sz w:val="18"/>
              </w:rPr>
              <w:t>…</w:t>
            </w:r>
          </w:p>
        </w:tc>
        <w:tc>
          <w:tcPr>
            <w:tcW w:w="1257" w:type="dxa"/>
          </w:tcPr>
          <w:p>
            <w:pPr>
              <w:pStyle w:val="TableParagraph"/>
              <w:spacing w:line="187" w:lineRule="exact" w:before="24"/>
              <w:ind w:right="144"/>
              <w:rPr>
                <w:b/>
                <w:sz w:val="18"/>
              </w:rPr>
            </w:pPr>
            <w:r>
              <w:rPr>
                <w:b/>
                <w:color w:val="231F20"/>
                <w:spacing w:val="-10"/>
                <w:sz w:val="18"/>
              </w:rPr>
              <w:t>-</w:t>
            </w:r>
          </w:p>
        </w:tc>
        <w:tc>
          <w:tcPr>
            <w:tcW w:w="1057" w:type="dxa"/>
          </w:tcPr>
          <w:p>
            <w:pPr>
              <w:pStyle w:val="TableParagraph"/>
              <w:spacing w:line="187" w:lineRule="exact" w:before="24"/>
              <w:ind w:right="100"/>
              <w:rPr>
                <w:sz w:val="18"/>
              </w:rPr>
            </w:pPr>
            <w:r>
              <w:rPr>
                <w:color w:val="231F20"/>
                <w:spacing w:val="-5"/>
                <w:sz w:val="18"/>
              </w:rPr>
              <w:t>13</w:t>
            </w:r>
          </w:p>
        </w:tc>
        <w:tc>
          <w:tcPr>
            <w:tcW w:w="1032" w:type="dxa"/>
          </w:tcPr>
          <w:p>
            <w:pPr>
              <w:pStyle w:val="TableParagraph"/>
              <w:spacing w:line="187" w:lineRule="exact" w:before="24"/>
              <w:ind w:right="96"/>
              <w:rPr>
                <w:sz w:val="18"/>
              </w:rPr>
            </w:pPr>
            <w:r>
              <w:rPr>
                <w:color w:val="231F20"/>
                <w:spacing w:val="-10"/>
                <w:sz w:val="18"/>
              </w:rPr>
              <w:t>…</w:t>
            </w:r>
          </w:p>
        </w:tc>
        <w:tc>
          <w:tcPr>
            <w:tcW w:w="1200" w:type="dxa"/>
          </w:tcPr>
          <w:p>
            <w:pPr>
              <w:pStyle w:val="TableParagraph"/>
              <w:spacing w:line="187" w:lineRule="exact" w:before="24"/>
              <w:ind w:right="51"/>
              <w:rPr>
                <w:sz w:val="18"/>
              </w:rPr>
            </w:pPr>
            <w:r>
              <w:rPr>
                <w:color w:val="231F20"/>
                <w:spacing w:val="-10"/>
                <w:sz w:val="18"/>
              </w:rPr>
              <w:t>…</w:t>
            </w:r>
          </w:p>
        </w:tc>
      </w:tr>
      <w:tr>
        <w:trPr>
          <w:trHeight w:val="291" w:hRule="atLeast"/>
        </w:trPr>
        <w:tc>
          <w:tcPr>
            <w:tcW w:w="3470" w:type="dxa"/>
            <w:gridSpan w:val="3"/>
          </w:tcPr>
          <w:p>
            <w:pPr>
              <w:pStyle w:val="TableParagraph"/>
              <w:tabs>
                <w:tab w:pos="3172" w:val="left" w:leader="none"/>
              </w:tabs>
              <w:spacing w:before="54"/>
              <w:ind w:left="136"/>
              <w:jc w:val="left"/>
              <w:rPr>
                <w:sz w:val="18"/>
              </w:rPr>
            </w:pPr>
            <w:r>
              <w:rPr>
                <w:color w:val="231F20"/>
                <w:spacing w:val="-2"/>
                <w:sz w:val="18"/>
              </w:rPr>
              <w:t>Equitación</w:t>
            </w:r>
            <w:r>
              <w:rPr>
                <w:color w:val="231F20"/>
                <w:sz w:val="18"/>
              </w:rPr>
              <w:tab/>
            </w:r>
            <w:r>
              <w:rPr>
                <w:color w:val="231F20"/>
                <w:spacing w:val="-10"/>
                <w:sz w:val="18"/>
              </w:rPr>
              <w:t>…</w:t>
            </w:r>
          </w:p>
        </w:tc>
        <w:tc>
          <w:tcPr>
            <w:tcW w:w="1007" w:type="dxa"/>
          </w:tcPr>
          <w:p>
            <w:pPr>
              <w:pStyle w:val="TableParagraph"/>
              <w:spacing w:before="0"/>
              <w:jc w:val="left"/>
              <w:rPr>
                <w:rFonts w:ascii="Times New Roman"/>
                <w:sz w:val="18"/>
              </w:rPr>
            </w:pPr>
          </w:p>
        </w:tc>
        <w:tc>
          <w:tcPr>
            <w:tcW w:w="958" w:type="dxa"/>
          </w:tcPr>
          <w:p>
            <w:pPr>
              <w:pStyle w:val="TableParagraph"/>
              <w:spacing w:before="54"/>
              <w:ind w:right="86"/>
              <w:rPr>
                <w:sz w:val="18"/>
              </w:rPr>
            </w:pPr>
            <w:r>
              <w:rPr>
                <w:color w:val="231F20"/>
                <w:spacing w:val="-10"/>
                <w:sz w:val="18"/>
              </w:rPr>
              <w:t>…</w:t>
            </w:r>
          </w:p>
        </w:tc>
        <w:tc>
          <w:tcPr>
            <w:tcW w:w="1105" w:type="dxa"/>
          </w:tcPr>
          <w:p>
            <w:pPr>
              <w:pStyle w:val="TableParagraph"/>
              <w:spacing w:before="54"/>
              <w:ind w:right="36"/>
              <w:rPr>
                <w:sz w:val="18"/>
              </w:rPr>
            </w:pPr>
            <w:r>
              <w:rPr>
                <w:color w:val="231F20"/>
                <w:spacing w:val="-10"/>
                <w:sz w:val="18"/>
              </w:rPr>
              <w:t>…</w:t>
            </w:r>
          </w:p>
        </w:tc>
        <w:tc>
          <w:tcPr>
            <w:tcW w:w="1257" w:type="dxa"/>
          </w:tcPr>
          <w:p>
            <w:pPr>
              <w:pStyle w:val="TableParagraph"/>
              <w:spacing w:before="54"/>
              <w:ind w:right="93"/>
              <w:rPr>
                <w:b/>
                <w:sz w:val="18"/>
              </w:rPr>
            </w:pPr>
            <w:r>
              <w:rPr>
                <w:b/>
                <w:color w:val="231F20"/>
                <w:spacing w:val="-10"/>
                <w:sz w:val="18"/>
              </w:rPr>
              <w:t>…</w:t>
            </w:r>
          </w:p>
        </w:tc>
        <w:tc>
          <w:tcPr>
            <w:tcW w:w="1057" w:type="dxa"/>
          </w:tcPr>
          <w:p>
            <w:pPr>
              <w:pStyle w:val="TableParagraph"/>
              <w:spacing w:before="54"/>
              <w:ind w:right="99"/>
              <w:rPr>
                <w:sz w:val="18"/>
              </w:rPr>
            </w:pPr>
            <w:r>
              <w:rPr>
                <w:color w:val="231F20"/>
                <w:spacing w:val="-10"/>
                <w:sz w:val="18"/>
              </w:rPr>
              <w:t>…</w:t>
            </w:r>
          </w:p>
        </w:tc>
        <w:tc>
          <w:tcPr>
            <w:tcW w:w="1032" w:type="dxa"/>
          </w:tcPr>
          <w:p>
            <w:pPr>
              <w:pStyle w:val="TableParagraph"/>
              <w:spacing w:before="54"/>
              <w:ind w:right="96"/>
              <w:rPr>
                <w:sz w:val="18"/>
              </w:rPr>
            </w:pPr>
            <w:r>
              <w:rPr>
                <w:color w:val="231F20"/>
                <w:spacing w:val="-10"/>
                <w:sz w:val="18"/>
              </w:rPr>
              <w:t>…</w:t>
            </w:r>
          </w:p>
        </w:tc>
        <w:tc>
          <w:tcPr>
            <w:tcW w:w="1200" w:type="dxa"/>
          </w:tcPr>
          <w:p>
            <w:pPr>
              <w:pStyle w:val="TableParagraph"/>
              <w:spacing w:before="54"/>
              <w:ind w:right="51"/>
              <w:rPr>
                <w:sz w:val="18"/>
              </w:rPr>
            </w:pPr>
            <w:r>
              <w:rPr>
                <w:color w:val="231F20"/>
                <w:spacing w:val="-10"/>
                <w:sz w:val="18"/>
              </w:rPr>
              <w:t>…</w:t>
            </w:r>
          </w:p>
        </w:tc>
      </w:tr>
      <w:tr>
        <w:trPr>
          <w:trHeight w:val="231" w:hRule="atLeast"/>
        </w:trPr>
        <w:tc>
          <w:tcPr>
            <w:tcW w:w="3470" w:type="dxa"/>
            <w:gridSpan w:val="3"/>
          </w:tcPr>
          <w:p>
            <w:pPr>
              <w:pStyle w:val="TableParagraph"/>
              <w:tabs>
                <w:tab w:pos="3172" w:val="left" w:leader="none"/>
              </w:tabs>
              <w:spacing w:line="187" w:lineRule="exact" w:before="24"/>
              <w:ind w:left="546"/>
              <w:jc w:val="left"/>
              <w:rPr>
                <w:sz w:val="18"/>
              </w:rPr>
            </w:pPr>
            <w:r>
              <w:rPr>
                <w:color w:val="231F20"/>
                <w:spacing w:val="-2"/>
                <w:sz w:val="18"/>
              </w:rPr>
              <w:t>Mujeres</w:t>
            </w:r>
            <w:r>
              <w:rPr>
                <w:color w:val="231F20"/>
                <w:sz w:val="18"/>
              </w:rPr>
              <w:tab/>
            </w:r>
            <w:r>
              <w:rPr>
                <w:color w:val="231F20"/>
                <w:spacing w:val="-10"/>
                <w:sz w:val="18"/>
              </w:rPr>
              <w:t>…</w:t>
            </w:r>
          </w:p>
        </w:tc>
        <w:tc>
          <w:tcPr>
            <w:tcW w:w="1007" w:type="dxa"/>
          </w:tcPr>
          <w:p>
            <w:pPr>
              <w:pStyle w:val="TableParagraph"/>
              <w:spacing w:before="0"/>
              <w:jc w:val="left"/>
              <w:rPr>
                <w:rFonts w:ascii="Times New Roman"/>
                <w:sz w:val="16"/>
              </w:rPr>
            </w:pPr>
          </w:p>
        </w:tc>
        <w:tc>
          <w:tcPr>
            <w:tcW w:w="958" w:type="dxa"/>
          </w:tcPr>
          <w:p>
            <w:pPr>
              <w:pStyle w:val="TableParagraph"/>
              <w:spacing w:line="187" w:lineRule="exact" w:before="24"/>
              <w:ind w:right="85"/>
              <w:rPr>
                <w:sz w:val="18"/>
              </w:rPr>
            </w:pPr>
            <w:r>
              <w:rPr>
                <w:color w:val="231F20"/>
                <w:spacing w:val="-10"/>
                <w:sz w:val="18"/>
              </w:rPr>
              <w:t>…</w:t>
            </w:r>
          </w:p>
        </w:tc>
        <w:tc>
          <w:tcPr>
            <w:tcW w:w="1105" w:type="dxa"/>
          </w:tcPr>
          <w:p>
            <w:pPr>
              <w:pStyle w:val="TableParagraph"/>
              <w:spacing w:line="187" w:lineRule="exact" w:before="24"/>
              <w:ind w:right="36"/>
              <w:rPr>
                <w:sz w:val="18"/>
              </w:rPr>
            </w:pPr>
            <w:r>
              <w:rPr>
                <w:color w:val="231F20"/>
                <w:spacing w:val="-10"/>
                <w:sz w:val="18"/>
              </w:rPr>
              <w:t>…</w:t>
            </w:r>
          </w:p>
        </w:tc>
        <w:tc>
          <w:tcPr>
            <w:tcW w:w="1257" w:type="dxa"/>
          </w:tcPr>
          <w:p>
            <w:pPr>
              <w:pStyle w:val="TableParagraph"/>
              <w:spacing w:line="187" w:lineRule="exact" w:before="24"/>
              <w:ind w:right="93"/>
              <w:rPr>
                <w:b/>
                <w:sz w:val="18"/>
              </w:rPr>
            </w:pPr>
            <w:r>
              <w:rPr>
                <w:b/>
                <w:color w:val="231F20"/>
                <w:spacing w:val="-10"/>
                <w:sz w:val="18"/>
              </w:rPr>
              <w:t>…</w:t>
            </w:r>
          </w:p>
        </w:tc>
        <w:tc>
          <w:tcPr>
            <w:tcW w:w="1057" w:type="dxa"/>
          </w:tcPr>
          <w:p>
            <w:pPr>
              <w:pStyle w:val="TableParagraph"/>
              <w:spacing w:line="187" w:lineRule="exact" w:before="24"/>
              <w:ind w:right="99"/>
              <w:rPr>
                <w:sz w:val="18"/>
              </w:rPr>
            </w:pPr>
            <w:r>
              <w:rPr>
                <w:color w:val="231F20"/>
                <w:spacing w:val="-10"/>
                <w:sz w:val="18"/>
              </w:rPr>
              <w:t>…</w:t>
            </w:r>
          </w:p>
        </w:tc>
        <w:tc>
          <w:tcPr>
            <w:tcW w:w="1032" w:type="dxa"/>
          </w:tcPr>
          <w:p>
            <w:pPr>
              <w:pStyle w:val="TableParagraph"/>
              <w:spacing w:line="187" w:lineRule="exact" w:before="24"/>
              <w:ind w:right="96"/>
              <w:rPr>
                <w:sz w:val="18"/>
              </w:rPr>
            </w:pPr>
            <w:r>
              <w:rPr>
                <w:color w:val="231F20"/>
                <w:spacing w:val="-10"/>
                <w:sz w:val="18"/>
              </w:rPr>
              <w:t>…</w:t>
            </w:r>
          </w:p>
        </w:tc>
        <w:tc>
          <w:tcPr>
            <w:tcW w:w="1200" w:type="dxa"/>
          </w:tcPr>
          <w:p>
            <w:pPr>
              <w:pStyle w:val="TableParagraph"/>
              <w:spacing w:line="187" w:lineRule="exact" w:before="24"/>
              <w:ind w:right="51"/>
              <w:rPr>
                <w:sz w:val="18"/>
              </w:rPr>
            </w:pPr>
            <w:r>
              <w:rPr>
                <w:color w:val="231F20"/>
                <w:spacing w:val="-10"/>
                <w:sz w:val="18"/>
              </w:rPr>
              <w:t>…</w:t>
            </w:r>
          </w:p>
        </w:tc>
      </w:tr>
      <w:tr>
        <w:trPr>
          <w:trHeight w:val="291" w:hRule="atLeast"/>
        </w:trPr>
        <w:tc>
          <w:tcPr>
            <w:tcW w:w="2474" w:type="dxa"/>
            <w:gridSpan w:val="2"/>
          </w:tcPr>
          <w:p>
            <w:pPr>
              <w:pStyle w:val="TableParagraph"/>
              <w:spacing w:before="54"/>
              <w:ind w:left="136"/>
              <w:jc w:val="left"/>
              <w:rPr>
                <w:sz w:val="18"/>
              </w:rPr>
            </w:pPr>
            <w:r>
              <w:rPr>
                <w:color w:val="231F20"/>
                <w:spacing w:val="-2"/>
                <w:sz w:val="18"/>
              </w:rPr>
              <w:t>Esgrima</w:t>
            </w:r>
          </w:p>
        </w:tc>
        <w:tc>
          <w:tcPr>
            <w:tcW w:w="996" w:type="dxa"/>
          </w:tcPr>
          <w:p>
            <w:pPr>
              <w:pStyle w:val="TableParagraph"/>
              <w:spacing w:before="54"/>
              <w:ind w:right="117"/>
              <w:rPr>
                <w:sz w:val="18"/>
              </w:rPr>
            </w:pPr>
            <w:r>
              <w:rPr>
                <w:color w:val="231F20"/>
                <w:spacing w:val="-5"/>
                <w:sz w:val="18"/>
              </w:rPr>
              <w:t>18</w:t>
            </w:r>
          </w:p>
        </w:tc>
        <w:tc>
          <w:tcPr>
            <w:tcW w:w="1007" w:type="dxa"/>
          </w:tcPr>
          <w:p>
            <w:pPr>
              <w:pStyle w:val="TableParagraph"/>
              <w:spacing w:before="54"/>
              <w:ind w:right="104"/>
              <w:rPr>
                <w:sz w:val="18"/>
              </w:rPr>
            </w:pPr>
            <w:r>
              <w:rPr>
                <w:color w:val="231F20"/>
                <w:spacing w:val="-5"/>
                <w:sz w:val="18"/>
              </w:rPr>
              <w:t>798</w:t>
            </w:r>
          </w:p>
        </w:tc>
        <w:tc>
          <w:tcPr>
            <w:tcW w:w="958" w:type="dxa"/>
          </w:tcPr>
          <w:p>
            <w:pPr>
              <w:pStyle w:val="TableParagraph"/>
              <w:spacing w:before="54"/>
              <w:ind w:right="86"/>
              <w:rPr>
                <w:sz w:val="18"/>
              </w:rPr>
            </w:pPr>
            <w:r>
              <w:rPr>
                <w:color w:val="231F20"/>
                <w:spacing w:val="-10"/>
                <w:sz w:val="18"/>
              </w:rPr>
              <w:t>…</w:t>
            </w:r>
          </w:p>
        </w:tc>
        <w:tc>
          <w:tcPr>
            <w:tcW w:w="1105" w:type="dxa"/>
          </w:tcPr>
          <w:p>
            <w:pPr>
              <w:pStyle w:val="TableParagraph"/>
              <w:spacing w:before="54"/>
              <w:ind w:right="37"/>
              <w:rPr>
                <w:sz w:val="18"/>
              </w:rPr>
            </w:pPr>
            <w:r>
              <w:rPr>
                <w:color w:val="231F20"/>
                <w:spacing w:val="-10"/>
                <w:sz w:val="18"/>
              </w:rPr>
              <w:t>…</w:t>
            </w:r>
          </w:p>
        </w:tc>
        <w:tc>
          <w:tcPr>
            <w:tcW w:w="1257" w:type="dxa"/>
          </w:tcPr>
          <w:p>
            <w:pPr>
              <w:pStyle w:val="TableParagraph"/>
              <w:spacing w:before="54"/>
              <w:ind w:right="144"/>
              <w:rPr>
                <w:b/>
                <w:sz w:val="18"/>
              </w:rPr>
            </w:pPr>
            <w:r>
              <w:rPr>
                <w:b/>
                <w:color w:val="231F20"/>
                <w:spacing w:val="-10"/>
                <w:sz w:val="18"/>
              </w:rPr>
              <w:t>-</w:t>
            </w:r>
          </w:p>
        </w:tc>
        <w:tc>
          <w:tcPr>
            <w:tcW w:w="1057" w:type="dxa"/>
          </w:tcPr>
          <w:p>
            <w:pPr>
              <w:pStyle w:val="TableParagraph"/>
              <w:spacing w:before="54"/>
              <w:ind w:right="101"/>
              <w:rPr>
                <w:sz w:val="18"/>
              </w:rPr>
            </w:pPr>
            <w:r>
              <w:rPr>
                <w:color w:val="231F20"/>
                <w:spacing w:val="-5"/>
                <w:sz w:val="18"/>
              </w:rPr>
              <w:t>125</w:t>
            </w:r>
          </w:p>
        </w:tc>
        <w:tc>
          <w:tcPr>
            <w:tcW w:w="1032" w:type="dxa"/>
          </w:tcPr>
          <w:p>
            <w:pPr>
              <w:pStyle w:val="TableParagraph"/>
              <w:spacing w:before="54"/>
              <w:ind w:right="99"/>
              <w:rPr>
                <w:sz w:val="18"/>
              </w:rPr>
            </w:pPr>
            <w:r>
              <w:rPr>
                <w:color w:val="231F20"/>
                <w:spacing w:val="-5"/>
                <w:sz w:val="18"/>
              </w:rPr>
              <w:t>221</w:t>
            </w:r>
          </w:p>
        </w:tc>
        <w:tc>
          <w:tcPr>
            <w:tcW w:w="1200" w:type="dxa"/>
          </w:tcPr>
          <w:p>
            <w:pPr>
              <w:pStyle w:val="TableParagraph"/>
              <w:spacing w:before="54"/>
              <w:ind w:right="53"/>
              <w:rPr>
                <w:sz w:val="18"/>
              </w:rPr>
            </w:pPr>
            <w:r>
              <w:rPr>
                <w:color w:val="231F20"/>
                <w:spacing w:val="-5"/>
                <w:sz w:val="18"/>
              </w:rPr>
              <w:t>369</w:t>
            </w:r>
          </w:p>
        </w:tc>
      </w:tr>
      <w:tr>
        <w:trPr>
          <w:trHeight w:val="261" w:hRule="atLeast"/>
        </w:trPr>
        <w:tc>
          <w:tcPr>
            <w:tcW w:w="2474" w:type="dxa"/>
            <w:gridSpan w:val="2"/>
          </w:tcPr>
          <w:p>
            <w:pPr>
              <w:pStyle w:val="TableParagraph"/>
              <w:spacing w:before="24"/>
              <w:ind w:left="545"/>
              <w:jc w:val="left"/>
              <w:rPr>
                <w:sz w:val="18"/>
              </w:rPr>
            </w:pPr>
            <w:r>
              <w:rPr>
                <w:color w:val="231F20"/>
                <w:spacing w:val="-2"/>
                <w:sz w:val="18"/>
              </w:rPr>
              <w:t>Mujeres</w:t>
            </w:r>
          </w:p>
        </w:tc>
        <w:tc>
          <w:tcPr>
            <w:tcW w:w="996" w:type="dxa"/>
          </w:tcPr>
          <w:p>
            <w:pPr>
              <w:pStyle w:val="TableParagraph"/>
              <w:spacing w:before="24"/>
              <w:ind w:right="116"/>
              <w:rPr>
                <w:sz w:val="18"/>
              </w:rPr>
            </w:pPr>
            <w:r>
              <w:rPr>
                <w:color w:val="231F20"/>
                <w:spacing w:val="-5"/>
                <w:sz w:val="18"/>
              </w:rPr>
              <w:t>10</w:t>
            </w:r>
          </w:p>
        </w:tc>
        <w:tc>
          <w:tcPr>
            <w:tcW w:w="1007" w:type="dxa"/>
          </w:tcPr>
          <w:p>
            <w:pPr>
              <w:pStyle w:val="TableParagraph"/>
              <w:spacing w:before="24"/>
              <w:ind w:right="104"/>
              <w:rPr>
                <w:sz w:val="18"/>
              </w:rPr>
            </w:pPr>
            <w:r>
              <w:rPr>
                <w:color w:val="231F20"/>
                <w:spacing w:val="-5"/>
                <w:sz w:val="18"/>
              </w:rPr>
              <w:t>404</w:t>
            </w:r>
          </w:p>
        </w:tc>
        <w:tc>
          <w:tcPr>
            <w:tcW w:w="958" w:type="dxa"/>
          </w:tcPr>
          <w:p>
            <w:pPr>
              <w:pStyle w:val="TableParagraph"/>
              <w:spacing w:before="24"/>
              <w:ind w:right="86"/>
              <w:rPr>
                <w:sz w:val="18"/>
              </w:rPr>
            </w:pPr>
            <w:r>
              <w:rPr>
                <w:color w:val="231F20"/>
                <w:spacing w:val="-10"/>
                <w:sz w:val="18"/>
              </w:rPr>
              <w:t>…</w:t>
            </w:r>
          </w:p>
        </w:tc>
        <w:tc>
          <w:tcPr>
            <w:tcW w:w="1105" w:type="dxa"/>
          </w:tcPr>
          <w:p>
            <w:pPr>
              <w:pStyle w:val="TableParagraph"/>
              <w:spacing w:before="24"/>
              <w:ind w:right="36"/>
              <w:rPr>
                <w:sz w:val="18"/>
              </w:rPr>
            </w:pPr>
            <w:r>
              <w:rPr>
                <w:color w:val="231F20"/>
                <w:spacing w:val="-10"/>
                <w:sz w:val="18"/>
              </w:rPr>
              <w:t>…</w:t>
            </w:r>
          </w:p>
        </w:tc>
        <w:tc>
          <w:tcPr>
            <w:tcW w:w="1257" w:type="dxa"/>
          </w:tcPr>
          <w:p>
            <w:pPr>
              <w:pStyle w:val="TableParagraph"/>
              <w:spacing w:before="24"/>
              <w:ind w:right="144"/>
              <w:rPr>
                <w:b/>
                <w:sz w:val="18"/>
              </w:rPr>
            </w:pPr>
            <w:r>
              <w:rPr>
                <w:b/>
                <w:color w:val="231F20"/>
                <w:spacing w:val="-10"/>
                <w:sz w:val="18"/>
              </w:rPr>
              <w:t>-</w:t>
            </w:r>
          </w:p>
        </w:tc>
        <w:tc>
          <w:tcPr>
            <w:tcW w:w="1057" w:type="dxa"/>
          </w:tcPr>
          <w:p>
            <w:pPr>
              <w:pStyle w:val="TableParagraph"/>
              <w:spacing w:before="24"/>
              <w:ind w:right="101"/>
              <w:rPr>
                <w:sz w:val="18"/>
              </w:rPr>
            </w:pPr>
            <w:r>
              <w:rPr>
                <w:color w:val="231F20"/>
                <w:spacing w:val="-5"/>
                <w:sz w:val="18"/>
              </w:rPr>
              <w:t>404</w:t>
            </w:r>
          </w:p>
        </w:tc>
        <w:tc>
          <w:tcPr>
            <w:tcW w:w="1032" w:type="dxa"/>
          </w:tcPr>
          <w:p>
            <w:pPr>
              <w:pStyle w:val="TableParagraph"/>
              <w:spacing w:before="24"/>
              <w:ind w:right="98"/>
              <w:rPr>
                <w:sz w:val="18"/>
              </w:rPr>
            </w:pPr>
            <w:r>
              <w:rPr>
                <w:color w:val="231F20"/>
                <w:spacing w:val="-5"/>
                <w:sz w:val="18"/>
              </w:rPr>
              <w:t>56</w:t>
            </w:r>
          </w:p>
        </w:tc>
        <w:tc>
          <w:tcPr>
            <w:tcW w:w="1200" w:type="dxa"/>
          </w:tcPr>
          <w:p>
            <w:pPr>
              <w:pStyle w:val="TableParagraph"/>
              <w:spacing w:before="24"/>
              <w:ind w:right="53"/>
              <w:rPr>
                <w:sz w:val="18"/>
              </w:rPr>
            </w:pPr>
            <w:r>
              <w:rPr>
                <w:color w:val="231F20"/>
                <w:spacing w:val="-5"/>
                <w:sz w:val="18"/>
              </w:rPr>
              <w:t>101</w:t>
            </w:r>
          </w:p>
        </w:tc>
      </w:tr>
      <w:tr>
        <w:trPr>
          <w:trHeight w:val="261" w:hRule="atLeast"/>
        </w:trPr>
        <w:tc>
          <w:tcPr>
            <w:tcW w:w="2474" w:type="dxa"/>
            <w:gridSpan w:val="2"/>
          </w:tcPr>
          <w:p>
            <w:pPr>
              <w:pStyle w:val="TableParagraph"/>
              <w:spacing w:before="24"/>
              <w:ind w:left="135"/>
              <w:jc w:val="left"/>
              <w:rPr>
                <w:sz w:val="18"/>
              </w:rPr>
            </w:pPr>
            <w:r>
              <w:rPr>
                <w:color w:val="231F20"/>
                <w:spacing w:val="-2"/>
                <w:sz w:val="18"/>
              </w:rPr>
              <w:t>Fútbol</w:t>
            </w:r>
          </w:p>
        </w:tc>
        <w:tc>
          <w:tcPr>
            <w:tcW w:w="996" w:type="dxa"/>
          </w:tcPr>
          <w:p>
            <w:pPr>
              <w:pStyle w:val="TableParagraph"/>
              <w:spacing w:before="24"/>
              <w:ind w:right="115"/>
              <w:rPr>
                <w:sz w:val="18"/>
              </w:rPr>
            </w:pPr>
            <w:r>
              <w:rPr>
                <w:color w:val="231F20"/>
                <w:spacing w:val="-10"/>
                <w:sz w:val="18"/>
              </w:rPr>
              <w:t>…</w:t>
            </w:r>
          </w:p>
        </w:tc>
        <w:tc>
          <w:tcPr>
            <w:tcW w:w="1007" w:type="dxa"/>
          </w:tcPr>
          <w:p>
            <w:pPr>
              <w:pStyle w:val="TableParagraph"/>
              <w:spacing w:before="24"/>
              <w:ind w:right="105"/>
              <w:rPr>
                <w:sz w:val="18"/>
              </w:rPr>
            </w:pPr>
            <w:r>
              <w:rPr>
                <w:color w:val="231F20"/>
                <w:sz w:val="18"/>
              </w:rPr>
              <w:t>2</w:t>
            </w:r>
            <w:r>
              <w:rPr>
                <w:color w:val="231F20"/>
                <w:spacing w:val="-1"/>
                <w:sz w:val="18"/>
              </w:rPr>
              <w:t> </w:t>
            </w:r>
            <w:r>
              <w:rPr>
                <w:color w:val="231F20"/>
                <w:spacing w:val="-5"/>
                <w:sz w:val="18"/>
              </w:rPr>
              <w:t>847</w:t>
            </w:r>
          </w:p>
        </w:tc>
        <w:tc>
          <w:tcPr>
            <w:tcW w:w="958" w:type="dxa"/>
          </w:tcPr>
          <w:p>
            <w:pPr>
              <w:pStyle w:val="TableParagraph"/>
              <w:spacing w:before="24"/>
              <w:ind w:right="88"/>
              <w:rPr>
                <w:sz w:val="18"/>
              </w:rPr>
            </w:pPr>
            <w:r>
              <w:rPr>
                <w:color w:val="231F20"/>
                <w:spacing w:val="-5"/>
                <w:sz w:val="18"/>
              </w:rPr>
              <w:t>410</w:t>
            </w:r>
          </w:p>
        </w:tc>
        <w:tc>
          <w:tcPr>
            <w:tcW w:w="1105" w:type="dxa"/>
          </w:tcPr>
          <w:p>
            <w:pPr>
              <w:pStyle w:val="TableParagraph"/>
              <w:spacing w:before="24"/>
              <w:ind w:right="40"/>
              <w:rPr>
                <w:sz w:val="18"/>
              </w:rPr>
            </w:pPr>
            <w:r>
              <w:rPr>
                <w:color w:val="231F20"/>
                <w:sz w:val="18"/>
              </w:rPr>
              <w:t>1</w:t>
            </w:r>
            <w:r>
              <w:rPr>
                <w:color w:val="231F20"/>
                <w:spacing w:val="-1"/>
                <w:sz w:val="18"/>
              </w:rPr>
              <w:t> </w:t>
            </w:r>
            <w:r>
              <w:rPr>
                <w:color w:val="231F20"/>
                <w:spacing w:val="-5"/>
                <w:sz w:val="18"/>
              </w:rPr>
              <w:t>220</w:t>
            </w:r>
          </w:p>
        </w:tc>
        <w:tc>
          <w:tcPr>
            <w:tcW w:w="1257" w:type="dxa"/>
          </w:tcPr>
          <w:p>
            <w:pPr>
              <w:pStyle w:val="TableParagraph"/>
              <w:spacing w:before="24"/>
              <w:ind w:right="93"/>
              <w:rPr>
                <w:b/>
                <w:sz w:val="18"/>
              </w:rPr>
            </w:pPr>
            <w:r>
              <w:rPr>
                <w:b/>
                <w:color w:val="231F20"/>
                <w:spacing w:val="-10"/>
                <w:sz w:val="18"/>
              </w:rPr>
              <w:t>…</w:t>
            </w:r>
          </w:p>
        </w:tc>
        <w:tc>
          <w:tcPr>
            <w:tcW w:w="1057" w:type="dxa"/>
          </w:tcPr>
          <w:p>
            <w:pPr>
              <w:pStyle w:val="TableParagraph"/>
              <w:spacing w:before="24"/>
              <w:ind w:right="101"/>
              <w:rPr>
                <w:sz w:val="18"/>
              </w:rPr>
            </w:pPr>
            <w:r>
              <w:rPr>
                <w:color w:val="231F20"/>
                <w:spacing w:val="-5"/>
                <w:sz w:val="18"/>
              </w:rPr>
              <w:t>348</w:t>
            </w:r>
          </w:p>
        </w:tc>
        <w:tc>
          <w:tcPr>
            <w:tcW w:w="1032" w:type="dxa"/>
          </w:tcPr>
          <w:p>
            <w:pPr>
              <w:pStyle w:val="TableParagraph"/>
              <w:spacing w:before="24"/>
              <w:ind w:right="99"/>
              <w:rPr>
                <w:sz w:val="18"/>
              </w:rPr>
            </w:pPr>
            <w:r>
              <w:rPr>
                <w:color w:val="231F20"/>
                <w:spacing w:val="-5"/>
                <w:sz w:val="18"/>
              </w:rPr>
              <w:t>958</w:t>
            </w:r>
          </w:p>
        </w:tc>
        <w:tc>
          <w:tcPr>
            <w:tcW w:w="1200" w:type="dxa"/>
          </w:tcPr>
          <w:p>
            <w:pPr>
              <w:pStyle w:val="TableParagraph"/>
              <w:spacing w:before="24"/>
              <w:ind w:right="54"/>
              <w:rPr>
                <w:sz w:val="18"/>
              </w:rPr>
            </w:pPr>
            <w:r>
              <w:rPr>
                <w:color w:val="231F20"/>
                <w:sz w:val="18"/>
              </w:rPr>
              <w:t>2</w:t>
            </w:r>
            <w:r>
              <w:rPr>
                <w:color w:val="231F20"/>
                <w:spacing w:val="-1"/>
                <w:sz w:val="18"/>
              </w:rPr>
              <w:t> </w:t>
            </w:r>
            <w:r>
              <w:rPr>
                <w:color w:val="231F20"/>
                <w:spacing w:val="-5"/>
                <w:sz w:val="18"/>
              </w:rPr>
              <w:t>265</w:t>
            </w:r>
          </w:p>
        </w:tc>
      </w:tr>
      <w:tr>
        <w:trPr>
          <w:trHeight w:val="261" w:hRule="atLeast"/>
        </w:trPr>
        <w:tc>
          <w:tcPr>
            <w:tcW w:w="2474" w:type="dxa"/>
            <w:gridSpan w:val="2"/>
          </w:tcPr>
          <w:p>
            <w:pPr>
              <w:pStyle w:val="TableParagraph"/>
              <w:spacing w:before="24"/>
              <w:ind w:left="545"/>
              <w:jc w:val="left"/>
              <w:rPr>
                <w:sz w:val="18"/>
              </w:rPr>
            </w:pPr>
            <w:r>
              <w:rPr>
                <w:color w:val="231F20"/>
                <w:spacing w:val="-2"/>
                <w:sz w:val="18"/>
              </w:rPr>
              <w:t>Mujeres</w:t>
            </w:r>
          </w:p>
        </w:tc>
        <w:tc>
          <w:tcPr>
            <w:tcW w:w="996" w:type="dxa"/>
          </w:tcPr>
          <w:p>
            <w:pPr>
              <w:pStyle w:val="TableParagraph"/>
              <w:spacing w:before="24"/>
              <w:ind w:right="115"/>
              <w:rPr>
                <w:sz w:val="18"/>
              </w:rPr>
            </w:pPr>
            <w:r>
              <w:rPr>
                <w:color w:val="231F20"/>
                <w:spacing w:val="-10"/>
                <w:sz w:val="18"/>
              </w:rPr>
              <w:t>…</w:t>
            </w:r>
          </w:p>
        </w:tc>
        <w:tc>
          <w:tcPr>
            <w:tcW w:w="1007" w:type="dxa"/>
          </w:tcPr>
          <w:p>
            <w:pPr>
              <w:pStyle w:val="TableParagraph"/>
              <w:spacing w:before="24"/>
              <w:ind w:right="104"/>
              <w:rPr>
                <w:sz w:val="18"/>
              </w:rPr>
            </w:pPr>
            <w:r>
              <w:rPr>
                <w:color w:val="231F20"/>
                <w:spacing w:val="-5"/>
                <w:sz w:val="18"/>
              </w:rPr>
              <w:t>189</w:t>
            </w:r>
          </w:p>
        </w:tc>
        <w:tc>
          <w:tcPr>
            <w:tcW w:w="958" w:type="dxa"/>
          </w:tcPr>
          <w:p>
            <w:pPr>
              <w:pStyle w:val="TableParagraph"/>
              <w:spacing w:before="24"/>
              <w:ind w:right="87"/>
              <w:rPr>
                <w:sz w:val="18"/>
              </w:rPr>
            </w:pPr>
            <w:r>
              <w:rPr>
                <w:color w:val="231F20"/>
                <w:spacing w:val="-5"/>
                <w:sz w:val="18"/>
              </w:rPr>
              <w:t>80</w:t>
            </w:r>
          </w:p>
        </w:tc>
        <w:tc>
          <w:tcPr>
            <w:tcW w:w="1105" w:type="dxa"/>
          </w:tcPr>
          <w:p>
            <w:pPr>
              <w:pStyle w:val="TableParagraph"/>
              <w:spacing w:before="24"/>
              <w:ind w:right="38"/>
              <w:rPr>
                <w:sz w:val="18"/>
              </w:rPr>
            </w:pPr>
            <w:r>
              <w:rPr>
                <w:color w:val="231F20"/>
                <w:spacing w:val="-5"/>
                <w:sz w:val="18"/>
              </w:rPr>
              <w:t>40</w:t>
            </w:r>
          </w:p>
        </w:tc>
        <w:tc>
          <w:tcPr>
            <w:tcW w:w="1257" w:type="dxa"/>
          </w:tcPr>
          <w:p>
            <w:pPr>
              <w:pStyle w:val="TableParagraph"/>
              <w:spacing w:before="24"/>
              <w:ind w:right="93"/>
              <w:rPr>
                <w:b/>
                <w:sz w:val="18"/>
              </w:rPr>
            </w:pPr>
            <w:r>
              <w:rPr>
                <w:b/>
                <w:color w:val="231F20"/>
                <w:spacing w:val="-10"/>
                <w:sz w:val="18"/>
              </w:rPr>
              <w:t>…</w:t>
            </w:r>
          </w:p>
        </w:tc>
        <w:tc>
          <w:tcPr>
            <w:tcW w:w="1057" w:type="dxa"/>
          </w:tcPr>
          <w:p>
            <w:pPr>
              <w:pStyle w:val="TableParagraph"/>
              <w:spacing w:before="24"/>
              <w:ind w:right="100"/>
              <w:rPr>
                <w:sz w:val="18"/>
              </w:rPr>
            </w:pPr>
            <w:r>
              <w:rPr>
                <w:color w:val="231F20"/>
                <w:spacing w:val="-5"/>
                <w:sz w:val="18"/>
              </w:rPr>
              <w:t>48</w:t>
            </w:r>
          </w:p>
        </w:tc>
        <w:tc>
          <w:tcPr>
            <w:tcW w:w="1032" w:type="dxa"/>
          </w:tcPr>
          <w:p>
            <w:pPr>
              <w:pStyle w:val="TableParagraph"/>
              <w:spacing w:before="24"/>
              <w:ind w:right="98"/>
              <w:rPr>
                <w:sz w:val="18"/>
              </w:rPr>
            </w:pPr>
            <w:r>
              <w:rPr>
                <w:color w:val="231F20"/>
                <w:spacing w:val="-5"/>
                <w:sz w:val="18"/>
              </w:rPr>
              <w:t>32</w:t>
            </w:r>
          </w:p>
        </w:tc>
        <w:tc>
          <w:tcPr>
            <w:tcW w:w="1200" w:type="dxa"/>
          </w:tcPr>
          <w:p>
            <w:pPr>
              <w:pStyle w:val="TableParagraph"/>
              <w:spacing w:before="24"/>
              <w:ind w:right="53"/>
              <w:rPr>
                <w:sz w:val="18"/>
              </w:rPr>
            </w:pPr>
            <w:r>
              <w:rPr>
                <w:color w:val="231F20"/>
                <w:spacing w:val="-5"/>
                <w:sz w:val="18"/>
              </w:rPr>
              <w:t>98</w:t>
            </w:r>
          </w:p>
        </w:tc>
      </w:tr>
      <w:tr>
        <w:trPr>
          <w:trHeight w:val="261" w:hRule="atLeast"/>
        </w:trPr>
        <w:tc>
          <w:tcPr>
            <w:tcW w:w="2474" w:type="dxa"/>
            <w:gridSpan w:val="2"/>
          </w:tcPr>
          <w:p>
            <w:pPr>
              <w:pStyle w:val="TableParagraph"/>
              <w:spacing w:before="24"/>
              <w:ind w:left="136"/>
              <w:jc w:val="left"/>
              <w:rPr>
                <w:sz w:val="18"/>
              </w:rPr>
            </w:pPr>
            <w:r>
              <w:rPr>
                <w:color w:val="231F20"/>
                <w:sz w:val="18"/>
              </w:rPr>
              <w:t>Gimnasia</w:t>
            </w:r>
            <w:r>
              <w:rPr>
                <w:color w:val="231F20"/>
                <w:spacing w:val="-9"/>
                <w:sz w:val="18"/>
              </w:rPr>
              <w:t> </w:t>
            </w:r>
            <w:r>
              <w:rPr>
                <w:color w:val="231F20"/>
                <w:sz w:val="18"/>
              </w:rPr>
              <w:t>rítmica</w:t>
            </w:r>
            <w:r>
              <w:rPr>
                <w:color w:val="231F20"/>
                <w:spacing w:val="-6"/>
                <w:sz w:val="18"/>
              </w:rPr>
              <w:t> </w:t>
            </w:r>
            <w:r>
              <w:rPr>
                <w:color w:val="231F20"/>
                <w:spacing w:val="-2"/>
                <w:sz w:val="18"/>
              </w:rPr>
              <w:t>deportiva</w:t>
            </w:r>
          </w:p>
        </w:tc>
        <w:tc>
          <w:tcPr>
            <w:tcW w:w="996" w:type="dxa"/>
          </w:tcPr>
          <w:p>
            <w:pPr>
              <w:pStyle w:val="TableParagraph"/>
              <w:spacing w:before="24"/>
              <w:ind w:right="115"/>
              <w:rPr>
                <w:sz w:val="18"/>
              </w:rPr>
            </w:pPr>
            <w:r>
              <w:rPr>
                <w:color w:val="231F20"/>
                <w:spacing w:val="-10"/>
                <w:sz w:val="18"/>
              </w:rPr>
              <w:t>…</w:t>
            </w:r>
          </w:p>
        </w:tc>
        <w:tc>
          <w:tcPr>
            <w:tcW w:w="1007" w:type="dxa"/>
          </w:tcPr>
          <w:p>
            <w:pPr>
              <w:pStyle w:val="TableParagraph"/>
              <w:spacing w:before="24"/>
              <w:ind w:right="104"/>
              <w:rPr>
                <w:sz w:val="18"/>
              </w:rPr>
            </w:pPr>
            <w:r>
              <w:rPr>
                <w:color w:val="231F20"/>
                <w:spacing w:val="-5"/>
                <w:sz w:val="18"/>
              </w:rPr>
              <w:t>40</w:t>
            </w:r>
          </w:p>
        </w:tc>
        <w:tc>
          <w:tcPr>
            <w:tcW w:w="958" w:type="dxa"/>
          </w:tcPr>
          <w:p>
            <w:pPr>
              <w:pStyle w:val="TableParagraph"/>
              <w:spacing w:before="24"/>
              <w:ind w:right="88"/>
              <w:rPr>
                <w:sz w:val="18"/>
              </w:rPr>
            </w:pPr>
            <w:r>
              <w:rPr>
                <w:color w:val="231F20"/>
                <w:spacing w:val="-5"/>
                <w:sz w:val="18"/>
              </w:rPr>
              <w:t>100</w:t>
            </w:r>
          </w:p>
        </w:tc>
        <w:tc>
          <w:tcPr>
            <w:tcW w:w="1105" w:type="dxa"/>
          </w:tcPr>
          <w:p>
            <w:pPr>
              <w:pStyle w:val="TableParagraph"/>
              <w:spacing w:before="24"/>
              <w:ind w:right="37"/>
              <w:rPr>
                <w:sz w:val="18"/>
              </w:rPr>
            </w:pPr>
            <w:r>
              <w:rPr>
                <w:color w:val="231F20"/>
                <w:spacing w:val="-10"/>
                <w:sz w:val="18"/>
              </w:rPr>
              <w:t>…</w:t>
            </w:r>
          </w:p>
        </w:tc>
        <w:tc>
          <w:tcPr>
            <w:tcW w:w="1257" w:type="dxa"/>
          </w:tcPr>
          <w:p>
            <w:pPr>
              <w:pStyle w:val="TableParagraph"/>
              <w:spacing w:before="24"/>
              <w:ind w:right="93"/>
              <w:rPr>
                <w:b/>
                <w:sz w:val="18"/>
              </w:rPr>
            </w:pPr>
            <w:r>
              <w:rPr>
                <w:b/>
                <w:color w:val="231F20"/>
                <w:spacing w:val="-10"/>
                <w:sz w:val="18"/>
              </w:rPr>
              <w:t>…</w:t>
            </w:r>
          </w:p>
        </w:tc>
        <w:tc>
          <w:tcPr>
            <w:tcW w:w="1057" w:type="dxa"/>
          </w:tcPr>
          <w:p>
            <w:pPr>
              <w:pStyle w:val="TableParagraph"/>
              <w:spacing w:before="24"/>
              <w:ind w:right="100"/>
              <w:rPr>
                <w:sz w:val="18"/>
              </w:rPr>
            </w:pPr>
            <w:r>
              <w:rPr>
                <w:color w:val="231F20"/>
                <w:spacing w:val="-5"/>
                <w:sz w:val="18"/>
              </w:rPr>
              <w:t>40</w:t>
            </w:r>
          </w:p>
        </w:tc>
        <w:tc>
          <w:tcPr>
            <w:tcW w:w="1032" w:type="dxa"/>
          </w:tcPr>
          <w:p>
            <w:pPr>
              <w:pStyle w:val="TableParagraph"/>
              <w:spacing w:before="24"/>
              <w:ind w:right="99"/>
              <w:rPr>
                <w:sz w:val="18"/>
              </w:rPr>
            </w:pPr>
            <w:r>
              <w:rPr>
                <w:color w:val="231F20"/>
                <w:spacing w:val="-5"/>
                <w:sz w:val="18"/>
              </w:rPr>
              <w:t>100</w:t>
            </w:r>
          </w:p>
        </w:tc>
        <w:tc>
          <w:tcPr>
            <w:tcW w:w="1200" w:type="dxa"/>
          </w:tcPr>
          <w:p>
            <w:pPr>
              <w:pStyle w:val="TableParagraph"/>
              <w:spacing w:before="24"/>
              <w:ind w:right="53"/>
              <w:rPr>
                <w:sz w:val="18"/>
              </w:rPr>
            </w:pPr>
            <w:r>
              <w:rPr>
                <w:color w:val="231F20"/>
                <w:spacing w:val="-5"/>
                <w:sz w:val="18"/>
              </w:rPr>
              <w:t>228</w:t>
            </w:r>
          </w:p>
        </w:tc>
      </w:tr>
      <w:tr>
        <w:trPr>
          <w:trHeight w:val="261" w:hRule="atLeast"/>
        </w:trPr>
        <w:tc>
          <w:tcPr>
            <w:tcW w:w="2474" w:type="dxa"/>
            <w:gridSpan w:val="2"/>
          </w:tcPr>
          <w:p>
            <w:pPr>
              <w:pStyle w:val="TableParagraph"/>
              <w:spacing w:before="24"/>
              <w:ind w:left="545"/>
              <w:jc w:val="left"/>
              <w:rPr>
                <w:sz w:val="18"/>
              </w:rPr>
            </w:pPr>
            <w:r>
              <w:rPr>
                <w:color w:val="231F20"/>
                <w:spacing w:val="-2"/>
                <w:sz w:val="18"/>
              </w:rPr>
              <w:t>Mujeres</w:t>
            </w:r>
          </w:p>
        </w:tc>
        <w:tc>
          <w:tcPr>
            <w:tcW w:w="996" w:type="dxa"/>
          </w:tcPr>
          <w:p>
            <w:pPr>
              <w:pStyle w:val="TableParagraph"/>
              <w:spacing w:before="24"/>
              <w:ind w:right="115"/>
              <w:rPr>
                <w:sz w:val="18"/>
              </w:rPr>
            </w:pPr>
            <w:r>
              <w:rPr>
                <w:color w:val="231F20"/>
                <w:spacing w:val="-10"/>
                <w:sz w:val="18"/>
              </w:rPr>
              <w:t>…</w:t>
            </w:r>
          </w:p>
        </w:tc>
        <w:tc>
          <w:tcPr>
            <w:tcW w:w="1007" w:type="dxa"/>
          </w:tcPr>
          <w:p>
            <w:pPr>
              <w:pStyle w:val="TableParagraph"/>
              <w:spacing w:before="24"/>
              <w:ind w:right="103"/>
              <w:rPr>
                <w:sz w:val="18"/>
              </w:rPr>
            </w:pPr>
            <w:r>
              <w:rPr>
                <w:color w:val="231F20"/>
                <w:spacing w:val="-5"/>
                <w:sz w:val="18"/>
              </w:rPr>
              <w:t>40</w:t>
            </w:r>
          </w:p>
        </w:tc>
        <w:tc>
          <w:tcPr>
            <w:tcW w:w="958" w:type="dxa"/>
          </w:tcPr>
          <w:p>
            <w:pPr>
              <w:pStyle w:val="TableParagraph"/>
              <w:spacing w:before="24"/>
              <w:ind w:right="88"/>
              <w:rPr>
                <w:sz w:val="18"/>
              </w:rPr>
            </w:pPr>
            <w:r>
              <w:rPr>
                <w:color w:val="231F20"/>
                <w:spacing w:val="-5"/>
                <w:sz w:val="18"/>
              </w:rPr>
              <w:t>100</w:t>
            </w:r>
          </w:p>
        </w:tc>
        <w:tc>
          <w:tcPr>
            <w:tcW w:w="1105" w:type="dxa"/>
          </w:tcPr>
          <w:p>
            <w:pPr>
              <w:pStyle w:val="TableParagraph"/>
              <w:spacing w:before="24"/>
              <w:ind w:right="36"/>
              <w:rPr>
                <w:sz w:val="18"/>
              </w:rPr>
            </w:pPr>
            <w:r>
              <w:rPr>
                <w:color w:val="231F20"/>
                <w:spacing w:val="-10"/>
                <w:sz w:val="18"/>
              </w:rPr>
              <w:t>…</w:t>
            </w:r>
          </w:p>
        </w:tc>
        <w:tc>
          <w:tcPr>
            <w:tcW w:w="1257" w:type="dxa"/>
          </w:tcPr>
          <w:p>
            <w:pPr>
              <w:pStyle w:val="TableParagraph"/>
              <w:spacing w:before="24"/>
              <w:ind w:right="93"/>
              <w:rPr>
                <w:b/>
                <w:sz w:val="18"/>
              </w:rPr>
            </w:pPr>
            <w:r>
              <w:rPr>
                <w:b/>
                <w:color w:val="231F20"/>
                <w:spacing w:val="-10"/>
                <w:sz w:val="18"/>
              </w:rPr>
              <w:t>…</w:t>
            </w:r>
          </w:p>
        </w:tc>
        <w:tc>
          <w:tcPr>
            <w:tcW w:w="1057" w:type="dxa"/>
          </w:tcPr>
          <w:p>
            <w:pPr>
              <w:pStyle w:val="TableParagraph"/>
              <w:spacing w:before="24"/>
              <w:ind w:right="100"/>
              <w:rPr>
                <w:sz w:val="18"/>
              </w:rPr>
            </w:pPr>
            <w:r>
              <w:rPr>
                <w:color w:val="231F20"/>
                <w:spacing w:val="-5"/>
                <w:sz w:val="18"/>
              </w:rPr>
              <w:t>40</w:t>
            </w:r>
          </w:p>
        </w:tc>
        <w:tc>
          <w:tcPr>
            <w:tcW w:w="1032" w:type="dxa"/>
          </w:tcPr>
          <w:p>
            <w:pPr>
              <w:pStyle w:val="TableParagraph"/>
              <w:spacing w:before="24"/>
              <w:ind w:right="99"/>
              <w:rPr>
                <w:sz w:val="18"/>
              </w:rPr>
            </w:pPr>
            <w:r>
              <w:rPr>
                <w:color w:val="231F20"/>
                <w:spacing w:val="-5"/>
                <w:sz w:val="18"/>
              </w:rPr>
              <w:t>100</w:t>
            </w:r>
          </w:p>
        </w:tc>
        <w:tc>
          <w:tcPr>
            <w:tcW w:w="1200" w:type="dxa"/>
          </w:tcPr>
          <w:p>
            <w:pPr>
              <w:pStyle w:val="TableParagraph"/>
              <w:spacing w:before="24"/>
              <w:ind w:right="53"/>
              <w:rPr>
                <w:sz w:val="18"/>
              </w:rPr>
            </w:pPr>
            <w:r>
              <w:rPr>
                <w:color w:val="231F20"/>
                <w:spacing w:val="-5"/>
                <w:sz w:val="18"/>
              </w:rPr>
              <w:t>228</w:t>
            </w:r>
          </w:p>
        </w:tc>
      </w:tr>
      <w:tr>
        <w:trPr>
          <w:trHeight w:val="261" w:hRule="atLeast"/>
        </w:trPr>
        <w:tc>
          <w:tcPr>
            <w:tcW w:w="2474" w:type="dxa"/>
            <w:gridSpan w:val="2"/>
          </w:tcPr>
          <w:p>
            <w:pPr>
              <w:pStyle w:val="TableParagraph"/>
              <w:spacing w:before="24"/>
              <w:ind w:left="136"/>
              <w:jc w:val="left"/>
              <w:rPr>
                <w:sz w:val="18"/>
              </w:rPr>
            </w:pPr>
            <w:r>
              <w:rPr>
                <w:color w:val="231F20"/>
                <w:spacing w:val="-2"/>
                <w:sz w:val="18"/>
              </w:rPr>
              <w:t>Gimnástica</w:t>
            </w:r>
          </w:p>
        </w:tc>
        <w:tc>
          <w:tcPr>
            <w:tcW w:w="996" w:type="dxa"/>
          </w:tcPr>
          <w:p>
            <w:pPr>
              <w:pStyle w:val="TableParagraph"/>
              <w:spacing w:before="24"/>
              <w:ind w:right="115"/>
              <w:rPr>
                <w:sz w:val="18"/>
              </w:rPr>
            </w:pPr>
            <w:r>
              <w:rPr>
                <w:color w:val="231F20"/>
                <w:spacing w:val="-10"/>
                <w:sz w:val="18"/>
              </w:rPr>
              <w:t>…</w:t>
            </w:r>
          </w:p>
        </w:tc>
        <w:tc>
          <w:tcPr>
            <w:tcW w:w="1007" w:type="dxa"/>
          </w:tcPr>
          <w:p>
            <w:pPr>
              <w:pStyle w:val="TableParagraph"/>
              <w:spacing w:before="24"/>
              <w:ind w:right="104"/>
              <w:rPr>
                <w:sz w:val="18"/>
              </w:rPr>
            </w:pPr>
            <w:r>
              <w:rPr>
                <w:color w:val="231F20"/>
                <w:spacing w:val="-5"/>
                <w:sz w:val="18"/>
              </w:rPr>
              <w:t>127</w:t>
            </w:r>
          </w:p>
        </w:tc>
        <w:tc>
          <w:tcPr>
            <w:tcW w:w="958" w:type="dxa"/>
          </w:tcPr>
          <w:p>
            <w:pPr>
              <w:pStyle w:val="TableParagraph"/>
              <w:spacing w:before="24"/>
              <w:ind w:right="86"/>
              <w:rPr>
                <w:sz w:val="18"/>
              </w:rPr>
            </w:pPr>
            <w:r>
              <w:rPr>
                <w:color w:val="231F20"/>
                <w:spacing w:val="-10"/>
                <w:sz w:val="18"/>
              </w:rPr>
              <w:t>…</w:t>
            </w:r>
          </w:p>
        </w:tc>
        <w:tc>
          <w:tcPr>
            <w:tcW w:w="1105" w:type="dxa"/>
          </w:tcPr>
          <w:p>
            <w:pPr>
              <w:pStyle w:val="TableParagraph"/>
              <w:spacing w:before="24"/>
              <w:ind w:right="36"/>
              <w:rPr>
                <w:sz w:val="18"/>
              </w:rPr>
            </w:pPr>
            <w:r>
              <w:rPr>
                <w:color w:val="231F20"/>
                <w:spacing w:val="-10"/>
                <w:sz w:val="18"/>
              </w:rPr>
              <w:t>…</w:t>
            </w:r>
          </w:p>
        </w:tc>
        <w:tc>
          <w:tcPr>
            <w:tcW w:w="1257" w:type="dxa"/>
          </w:tcPr>
          <w:p>
            <w:pPr>
              <w:pStyle w:val="TableParagraph"/>
              <w:spacing w:before="24"/>
              <w:ind w:right="93"/>
              <w:rPr>
                <w:b/>
                <w:sz w:val="18"/>
              </w:rPr>
            </w:pPr>
            <w:r>
              <w:rPr>
                <w:b/>
                <w:color w:val="231F20"/>
                <w:spacing w:val="-10"/>
                <w:sz w:val="18"/>
              </w:rPr>
              <w:t>…</w:t>
            </w:r>
          </w:p>
        </w:tc>
        <w:tc>
          <w:tcPr>
            <w:tcW w:w="1057" w:type="dxa"/>
          </w:tcPr>
          <w:p>
            <w:pPr>
              <w:pStyle w:val="TableParagraph"/>
              <w:spacing w:before="24"/>
              <w:ind w:right="101"/>
              <w:rPr>
                <w:sz w:val="18"/>
              </w:rPr>
            </w:pPr>
            <w:r>
              <w:rPr>
                <w:color w:val="231F20"/>
                <w:spacing w:val="-5"/>
                <w:sz w:val="18"/>
              </w:rPr>
              <w:t>127</w:t>
            </w:r>
          </w:p>
        </w:tc>
        <w:tc>
          <w:tcPr>
            <w:tcW w:w="1032" w:type="dxa"/>
          </w:tcPr>
          <w:p>
            <w:pPr>
              <w:pStyle w:val="TableParagraph"/>
              <w:spacing w:before="24"/>
              <w:ind w:right="99"/>
              <w:rPr>
                <w:sz w:val="18"/>
              </w:rPr>
            </w:pPr>
            <w:r>
              <w:rPr>
                <w:color w:val="231F20"/>
                <w:spacing w:val="-5"/>
                <w:sz w:val="18"/>
              </w:rPr>
              <w:t>228</w:t>
            </w:r>
          </w:p>
        </w:tc>
        <w:tc>
          <w:tcPr>
            <w:tcW w:w="1200" w:type="dxa"/>
          </w:tcPr>
          <w:p>
            <w:pPr>
              <w:pStyle w:val="TableParagraph"/>
              <w:spacing w:before="24"/>
              <w:ind w:right="53"/>
              <w:rPr>
                <w:sz w:val="18"/>
              </w:rPr>
            </w:pPr>
            <w:r>
              <w:rPr>
                <w:color w:val="231F20"/>
                <w:spacing w:val="-5"/>
                <w:sz w:val="18"/>
              </w:rPr>
              <w:t>328</w:t>
            </w:r>
          </w:p>
        </w:tc>
      </w:tr>
      <w:tr>
        <w:trPr>
          <w:trHeight w:val="231" w:hRule="atLeast"/>
        </w:trPr>
        <w:tc>
          <w:tcPr>
            <w:tcW w:w="2474" w:type="dxa"/>
            <w:gridSpan w:val="2"/>
          </w:tcPr>
          <w:p>
            <w:pPr>
              <w:pStyle w:val="TableParagraph"/>
              <w:spacing w:line="187" w:lineRule="exact" w:before="24"/>
              <w:ind w:left="546"/>
              <w:jc w:val="left"/>
              <w:rPr>
                <w:sz w:val="18"/>
              </w:rPr>
            </w:pPr>
            <w:r>
              <w:rPr>
                <w:color w:val="231F20"/>
                <w:spacing w:val="-2"/>
                <w:sz w:val="18"/>
              </w:rPr>
              <w:t>Mujeres</w:t>
            </w:r>
          </w:p>
        </w:tc>
        <w:tc>
          <w:tcPr>
            <w:tcW w:w="996" w:type="dxa"/>
          </w:tcPr>
          <w:p>
            <w:pPr>
              <w:pStyle w:val="TableParagraph"/>
              <w:spacing w:line="187" w:lineRule="exact" w:before="24"/>
              <w:ind w:right="115"/>
              <w:rPr>
                <w:sz w:val="18"/>
              </w:rPr>
            </w:pPr>
            <w:r>
              <w:rPr>
                <w:color w:val="231F20"/>
                <w:spacing w:val="-10"/>
                <w:sz w:val="18"/>
              </w:rPr>
              <w:t>…</w:t>
            </w:r>
          </w:p>
        </w:tc>
        <w:tc>
          <w:tcPr>
            <w:tcW w:w="1007" w:type="dxa"/>
          </w:tcPr>
          <w:p>
            <w:pPr>
              <w:pStyle w:val="TableParagraph"/>
              <w:spacing w:line="187" w:lineRule="exact" w:before="24"/>
              <w:ind w:right="103"/>
              <w:rPr>
                <w:sz w:val="18"/>
              </w:rPr>
            </w:pPr>
            <w:r>
              <w:rPr>
                <w:color w:val="231F20"/>
                <w:spacing w:val="-5"/>
                <w:sz w:val="18"/>
              </w:rPr>
              <w:t>89</w:t>
            </w:r>
          </w:p>
        </w:tc>
        <w:tc>
          <w:tcPr>
            <w:tcW w:w="958" w:type="dxa"/>
          </w:tcPr>
          <w:p>
            <w:pPr>
              <w:pStyle w:val="TableParagraph"/>
              <w:spacing w:line="187" w:lineRule="exact" w:before="24"/>
              <w:ind w:right="85"/>
              <w:rPr>
                <w:sz w:val="18"/>
              </w:rPr>
            </w:pPr>
            <w:r>
              <w:rPr>
                <w:color w:val="231F20"/>
                <w:spacing w:val="-10"/>
                <w:sz w:val="18"/>
              </w:rPr>
              <w:t>…</w:t>
            </w:r>
          </w:p>
        </w:tc>
        <w:tc>
          <w:tcPr>
            <w:tcW w:w="1105" w:type="dxa"/>
          </w:tcPr>
          <w:p>
            <w:pPr>
              <w:pStyle w:val="TableParagraph"/>
              <w:spacing w:line="187" w:lineRule="exact" w:before="24"/>
              <w:ind w:right="36"/>
              <w:rPr>
                <w:sz w:val="18"/>
              </w:rPr>
            </w:pPr>
            <w:r>
              <w:rPr>
                <w:color w:val="231F20"/>
                <w:spacing w:val="-10"/>
                <w:sz w:val="18"/>
              </w:rPr>
              <w:t>…</w:t>
            </w:r>
          </w:p>
        </w:tc>
        <w:tc>
          <w:tcPr>
            <w:tcW w:w="1257" w:type="dxa"/>
          </w:tcPr>
          <w:p>
            <w:pPr>
              <w:pStyle w:val="TableParagraph"/>
              <w:spacing w:line="187" w:lineRule="exact" w:before="24"/>
              <w:ind w:right="93"/>
              <w:rPr>
                <w:b/>
                <w:sz w:val="18"/>
              </w:rPr>
            </w:pPr>
            <w:r>
              <w:rPr>
                <w:b/>
                <w:color w:val="231F20"/>
                <w:spacing w:val="-10"/>
                <w:sz w:val="18"/>
              </w:rPr>
              <w:t>…</w:t>
            </w:r>
          </w:p>
        </w:tc>
        <w:tc>
          <w:tcPr>
            <w:tcW w:w="1057" w:type="dxa"/>
          </w:tcPr>
          <w:p>
            <w:pPr>
              <w:pStyle w:val="TableParagraph"/>
              <w:spacing w:line="187" w:lineRule="exact" w:before="24"/>
              <w:ind w:right="100"/>
              <w:rPr>
                <w:sz w:val="18"/>
              </w:rPr>
            </w:pPr>
            <w:r>
              <w:rPr>
                <w:color w:val="231F20"/>
                <w:spacing w:val="-5"/>
                <w:sz w:val="18"/>
              </w:rPr>
              <w:t>89</w:t>
            </w:r>
          </w:p>
        </w:tc>
        <w:tc>
          <w:tcPr>
            <w:tcW w:w="1032" w:type="dxa"/>
          </w:tcPr>
          <w:p>
            <w:pPr>
              <w:pStyle w:val="TableParagraph"/>
              <w:spacing w:line="187" w:lineRule="exact" w:before="24"/>
              <w:ind w:right="98"/>
              <w:rPr>
                <w:sz w:val="18"/>
              </w:rPr>
            </w:pPr>
            <w:r>
              <w:rPr>
                <w:color w:val="231F20"/>
                <w:spacing w:val="-5"/>
                <w:sz w:val="18"/>
              </w:rPr>
              <w:t>26</w:t>
            </w:r>
          </w:p>
        </w:tc>
        <w:tc>
          <w:tcPr>
            <w:tcW w:w="1200" w:type="dxa"/>
          </w:tcPr>
          <w:p>
            <w:pPr>
              <w:pStyle w:val="TableParagraph"/>
              <w:spacing w:line="187" w:lineRule="exact" w:before="24"/>
              <w:ind w:right="52"/>
              <w:rPr>
                <w:sz w:val="18"/>
              </w:rPr>
            </w:pPr>
            <w:r>
              <w:rPr>
                <w:color w:val="231F20"/>
                <w:spacing w:val="-5"/>
                <w:sz w:val="18"/>
              </w:rPr>
              <w:t>58</w:t>
            </w:r>
          </w:p>
        </w:tc>
      </w:tr>
      <w:tr>
        <w:trPr>
          <w:trHeight w:val="292" w:hRule="atLeast"/>
        </w:trPr>
        <w:tc>
          <w:tcPr>
            <w:tcW w:w="3470" w:type="dxa"/>
            <w:gridSpan w:val="3"/>
          </w:tcPr>
          <w:p>
            <w:pPr>
              <w:pStyle w:val="TableParagraph"/>
              <w:tabs>
                <w:tab w:pos="3350" w:val="right" w:leader="none"/>
              </w:tabs>
              <w:spacing w:before="55"/>
              <w:ind w:left="136"/>
              <w:jc w:val="left"/>
              <w:rPr>
                <w:sz w:val="18"/>
              </w:rPr>
            </w:pPr>
            <w:r>
              <w:rPr>
                <w:color w:val="231F20"/>
                <w:sz w:val="18"/>
              </w:rPr>
              <w:t>Hockey</w:t>
            </w:r>
            <w:r>
              <w:rPr>
                <w:color w:val="231F20"/>
                <w:spacing w:val="-5"/>
                <w:sz w:val="18"/>
              </w:rPr>
              <w:t> </w:t>
            </w:r>
            <w:r>
              <w:rPr>
                <w:color w:val="231F20"/>
                <w:sz w:val="18"/>
              </w:rPr>
              <w:t>sobre</w:t>
            </w:r>
            <w:r>
              <w:rPr>
                <w:color w:val="231F20"/>
                <w:spacing w:val="-5"/>
                <w:sz w:val="18"/>
              </w:rPr>
              <w:t> </w:t>
            </w:r>
            <w:r>
              <w:rPr>
                <w:color w:val="231F20"/>
                <w:spacing w:val="-2"/>
                <w:sz w:val="18"/>
              </w:rPr>
              <w:t>césped</w:t>
            </w:r>
            <w:r>
              <w:rPr>
                <w:rFonts w:ascii="Times New Roman" w:hAnsi="Times New Roman"/>
                <w:color w:val="231F20"/>
                <w:sz w:val="18"/>
              </w:rPr>
              <w:tab/>
            </w:r>
            <w:r>
              <w:rPr>
                <w:color w:val="231F20"/>
                <w:spacing w:val="-5"/>
                <w:sz w:val="18"/>
              </w:rPr>
              <w:t>15</w:t>
            </w:r>
          </w:p>
        </w:tc>
        <w:tc>
          <w:tcPr>
            <w:tcW w:w="1007" w:type="dxa"/>
          </w:tcPr>
          <w:p>
            <w:pPr>
              <w:pStyle w:val="TableParagraph"/>
              <w:spacing w:before="55"/>
              <w:ind w:right="105"/>
              <w:rPr>
                <w:sz w:val="18"/>
              </w:rPr>
            </w:pPr>
            <w:r>
              <w:rPr>
                <w:color w:val="231F20"/>
                <w:spacing w:val="-5"/>
                <w:sz w:val="18"/>
              </w:rPr>
              <w:t>258</w:t>
            </w:r>
          </w:p>
        </w:tc>
        <w:tc>
          <w:tcPr>
            <w:tcW w:w="958" w:type="dxa"/>
          </w:tcPr>
          <w:p>
            <w:pPr>
              <w:pStyle w:val="TableParagraph"/>
              <w:spacing w:before="55"/>
              <w:ind w:right="88"/>
              <w:rPr>
                <w:sz w:val="18"/>
              </w:rPr>
            </w:pPr>
            <w:r>
              <w:rPr>
                <w:color w:val="231F20"/>
                <w:spacing w:val="-5"/>
                <w:sz w:val="18"/>
              </w:rPr>
              <w:t>180</w:t>
            </w:r>
          </w:p>
        </w:tc>
        <w:tc>
          <w:tcPr>
            <w:tcW w:w="1105" w:type="dxa"/>
          </w:tcPr>
          <w:p>
            <w:pPr>
              <w:pStyle w:val="TableParagraph"/>
              <w:spacing w:before="55"/>
              <w:ind w:right="39"/>
              <w:rPr>
                <w:sz w:val="18"/>
              </w:rPr>
            </w:pPr>
            <w:r>
              <w:rPr>
                <w:color w:val="231F20"/>
                <w:spacing w:val="-5"/>
                <w:sz w:val="18"/>
              </w:rPr>
              <w:t>150</w:t>
            </w:r>
          </w:p>
        </w:tc>
        <w:tc>
          <w:tcPr>
            <w:tcW w:w="1257" w:type="dxa"/>
          </w:tcPr>
          <w:p>
            <w:pPr>
              <w:pStyle w:val="TableParagraph"/>
              <w:spacing w:before="55"/>
              <w:ind w:right="144"/>
              <w:rPr>
                <w:b/>
                <w:sz w:val="18"/>
              </w:rPr>
            </w:pPr>
            <w:r>
              <w:rPr>
                <w:b/>
                <w:color w:val="231F20"/>
                <w:spacing w:val="-10"/>
                <w:sz w:val="18"/>
              </w:rPr>
              <w:t>-</w:t>
            </w:r>
          </w:p>
        </w:tc>
        <w:tc>
          <w:tcPr>
            <w:tcW w:w="1057" w:type="dxa"/>
          </w:tcPr>
          <w:p>
            <w:pPr>
              <w:pStyle w:val="TableParagraph"/>
              <w:spacing w:before="55"/>
              <w:ind w:right="101"/>
              <w:rPr>
                <w:sz w:val="18"/>
              </w:rPr>
            </w:pPr>
            <w:r>
              <w:rPr>
                <w:color w:val="231F20"/>
                <w:spacing w:val="-5"/>
                <w:sz w:val="18"/>
              </w:rPr>
              <w:t>128</w:t>
            </w:r>
          </w:p>
        </w:tc>
        <w:tc>
          <w:tcPr>
            <w:tcW w:w="1032" w:type="dxa"/>
          </w:tcPr>
          <w:p>
            <w:pPr>
              <w:pStyle w:val="TableParagraph"/>
              <w:spacing w:before="55"/>
              <w:ind w:right="99"/>
              <w:rPr>
                <w:sz w:val="18"/>
              </w:rPr>
            </w:pPr>
            <w:r>
              <w:rPr>
                <w:color w:val="231F20"/>
                <w:spacing w:val="-5"/>
                <w:sz w:val="18"/>
              </w:rPr>
              <w:t>202</w:t>
            </w:r>
          </w:p>
        </w:tc>
        <w:tc>
          <w:tcPr>
            <w:tcW w:w="1200" w:type="dxa"/>
          </w:tcPr>
          <w:p>
            <w:pPr>
              <w:pStyle w:val="TableParagraph"/>
              <w:spacing w:before="55"/>
              <w:ind w:right="53"/>
              <w:rPr>
                <w:sz w:val="18"/>
              </w:rPr>
            </w:pPr>
            <w:r>
              <w:rPr>
                <w:color w:val="231F20"/>
                <w:spacing w:val="-5"/>
                <w:sz w:val="18"/>
              </w:rPr>
              <w:t>468</w:t>
            </w:r>
          </w:p>
        </w:tc>
      </w:tr>
      <w:tr>
        <w:trPr>
          <w:trHeight w:val="231" w:hRule="atLeast"/>
        </w:trPr>
        <w:tc>
          <w:tcPr>
            <w:tcW w:w="3470" w:type="dxa"/>
            <w:gridSpan w:val="3"/>
          </w:tcPr>
          <w:p>
            <w:pPr>
              <w:pStyle w:val="TableParagraph"/>
              <w:tabs>
                <w:tab w:pos="3351" w:val="right" w:leader="none"/>
              </w:tabs>
              <w:spacing w:line="187" w:lineRule="exact" w:before="24"/>
              <w:ind w:left="546"/>
              <w:jc w:val="left"/>
              <w:rPr>
                <w:sz w:val="18"/>
              </w:rPr>
            </w:pPr>
            <w:r>
              <w:rPr>
                <w:color w:val="231F20"/>
                <w:spacing w:val="-2"/>
                <w:sz w:val="18"/>
              </w:rPr>
              <w:t>Mujeres</w:t>
            </w:r>
            <w:r>
              <w:rPr>
                <w:rFonts w:ascii="Times New Roman"/>
                <w:color w:val="231F20"/>
                <w:sz w:val="18"/>
              </w:rPr>
              <w:tab/>
            </w:r>
            <w:r>
              <w:rPr>
                <w:color w:val="231F20"/>
                <w:spacing w:val="-10"/>
                <w:sz w:val="18"/>
              </w:rPr>
              <w:t>7</w:t>
            </w:r>
          </w:p>
        </w:tc>
        <w:tc>
          <w:tcPr>
            <w:tcW w:w="1007" w:type="dxa"/>
          </w:tcPr>
          <w:p>
            <w:pPr>
              <w:pStyle w:val="TableParagraph"/>
              <w:spacing w:line="187" w:lineRule="exact" w:before="24"/>
              <w:ind w:right="104"/>
              <w:rPr>
                <w:sz w:val="18"/>
              </w:rPr>
            </w:pPr>
            <w:r>
              <w:rPr>
                <w:color w:val="231F20"/>
                <w:spacing w:val="-5"/>
                <w:sz w:val="18"/>
              </w:rPr>
              <w:t>104</w:t>
            </w:r>
          </w:p>
        </w:tc>
        <w:tc>
          <w:tcPr>
            <w:tcW w:w="958" w:type="dxa"/>
          </w:tcPr>
          <w:p>
            <w:pPr>
              <w:pStyle w:val="TableParagraph"/>
              <w:spacing w:line="187" w:lineRule="exact" w:before="24"/>
              <w:ind w:right="88"/>
              <w:rPr>
                <w:sz w:val="18"/>
              </w:rPr>
            </w:pPr>
            <w:r>
              <w:rPr>
                <w:color w:val="231F20"/>
                <w:spacing w:val="-5"/>
                <w:sz w:val="18"/>
              </w:rPr>
              <w:t>100</w:t>
            </w:r>
          </w:p>
        </w:tc>
        <w:tc>
          <w:tcPr>
            <w:tcW w:w="1105" w:type="dxa"/>
          </w:tcPr>
          <w:p>
            <w:pPr>
              <w:pStyle w:val="TableParagraph"/>
              <w:spacing w:line="187" w:lineRule="exact" w:before="24"/>
              <w:ind w:right="38"/>
              <w:rPr>
                <w:sz w:val="18"/>
              </w:rPr>
            </w:pPr>
            <w:r>
              <w:rPr>
                <w:color w:val="231F20"/>
                <w:spacing w:val="-5"/>
                <w:sz w:val="18"/>
              </w:rPr>
              <w:t>90</w:t>
            </w:r>
          </w:p>
        </w:tc>
        <w:tc>
          <w:tcPr>
            <w:tcW w:w="1257" w:type="dxa"/>
          </w:tcPr>
          <w:p>
            <w:pPr>
              <w:pStyle w:val="TableParagraph"/>
              <w:spacing w:line="187" w:lineRule="exact" w:before="24"/>
              <w:ind w:right="144"/>
              <w:rPr>
                <w:b/>
                <w:sz w:val="18"/>
              </w:rPr>
            </w:pPr>
            <w:r>
              <w:rPr>
                <w:b/>
                <w:color w:val="231F20"/>
                <w:spacing w:val="-10"/>
                <w:sz w:val="18"/>
              </w:rPr>
              <w:t>-</w:t>
            </w:r>
          </w:p>
        </w:tc>
        <w:tc>
          <w:tcPr>
            <w:tcW w:w="1057" w:type="dxa"/>
          </w:tcPr>
          <w:p>
            <w:pPr>
              <w:pStyle w:val="TableParagraph"/>
              <w:spacing w:line="187" w:lineRule="exact" w:before="24"/>
              <w:ind w:right="101"/>
              <w:rPr>
                <w:sz w:val="18"/>
              </w:rPr>
            </w:pPr>
            <w:r>
              <w:rPr>
                <w:color w:val="231F20"/>
                <w:spacing w:val="-5"/>
                <w:sz w:val="18"/>
              </w:rPr>
              <w:t>104</w:t>
            </w:r>
          </w:p>
        </w:tc>
        <w:tc>
          <w:tcPr>
            <w:tcW w:w="1032" w:type="dxa"/>
          </w:tcPr>
          <w:p>
            <w:pPr>
              <w:pStyle w:val="TableParagraph"/>
              <w:spacing w:line="187" w:lineRule="exact" w:before="24"/>
              <w:ind w:right="98"/>
              <w:rPr>
                <w:sz w:val="18"/>
              </w:rPr>
            </w:pPr>
            <w:r>
              <w:rPr>
                <w:color w:val="231F20"/>
                <w:spacing w:val="-5"/>
                <w:sz w:val="18"/>
              </w:rPr>
              <w:t>88</w:t>
            </w:r>
          </w:p>
        </w:tc>
        <w:tc>
          <w:tcPr>
            <w:tcW w:w="1200" w:type="dxa"/>
          </w:tcPr>
          <w:p>
            <w:pPr>
              <w:pStyle w:val="TableParagraph"/>
              <w:spacing w:line="187" w:lineRule="exact" w:before="24"/>
              <w:ind w:right="53"/>
              <w:rPr>
                <w:sz w:val="18"/>
              </w:rPr>
            </w:pPr>
            <w:r>
              <w:rPr>
                <w:color w:val="231F20"/>
                <w:spacing w:val="-5"/>
                <w:sz w:val="18"/>
              </w:rPr>
              <w:t>125</w:t>
            </w:r>
          </w:p>
        </w:tc>
      </w:tr>
      <w:tr>
        <w:trPr>
          <w:trHeight w:val="291" w:hRule="atLeast"/>
        </w:trPr>
        <w:tc>
          <w:tcPr>
            <w:tcW w:w="536" w:type="dxa"/>
          </w:tcPr>
          <w:p>
            <w:pPr>
              <w:pStyle w:val="TableParagraph"/>
              <w:spacing w:before="54"/>
              <w:ind w:left="136"/>
              <w:jc w:val="left"/>
              <w:rPr>
                <w:sz w:val="18"/>
              </w:rPr>
            </w:pPr>
            <w:r>
              <w:rPr>
                <w:color w:val="231F20"/>
                <w:spacing w:val="-4"/>
                <w:sz w:val="18"/>
              </w:rPr>
              <w:t>Judo</w:t>
            </w:r>
          </w:p>
        </w:tc>
        <w:tc>
          <w:tcPr>
            <w:tcW w:w="1938" w:type="dxa"/>
          </w:tcPr>
          <w:p>
            <w:pPr>
              <w:pStyle w:val="TableParagraph"/>
              <w:spacing w:before="0"/>
              <w:jc w:val="left"/>
              <w:rPr>
                <w:rFonts w:ascii="Times New Roman"/>
                <w:sz w:val="18"/>
              </w:rPr>
            </w:pPr>
          </w:p>
        </w:tc>
        <w:tc>
          <w:tcPr>
            <w:tcW w:w="996" w:type="dxa"/>
          </w:tcPr>
          <w:p>
            <w:pPr>
              <w:pStyle w:val="TableParagraph"/>
              <w:spacing w:before="54"/>
              <w:ind w:right="115"/>
              <w:rPr>
                <w:sz w:val="18"/>
              </w:rPr>
            </w:pPr>
            <w:r>
              <w:rPr>
                <w:color w:val="231F20"/>
                <w:spacing w:val="-10"/>
                <w:sz w:val="18"/>
              </w:rPr>
              <w:t>…</w:t>
            </w:r>
          </w:p>
        </w:tc>
        <w:tc>
          <w:tcPr>
            <w:tcW w:w="1007" w:type="dxa"/>
          </w:tcPr>
          <w:p>
            <w:pPr>
              <w:pStyle w:val="TableParagraph"/>
              <w:spacing w:before="54"/>
              <w:ind w:right="105"/>
              <w:rPr>
                <w:sz w:val="18"/>
              </w:rPr>
            </w:pPr>
            <w:r>
              <w:rPr>
                <w:color w:val="231F20"/>
                <w:sz w:val="18"/>
              </w:rPr>
              <w:t>1</w:t>
            </w:r>
            <w:r>
              <w:rPr>
                <w:color w:val="231F20"/>
                <w:spacing w:val="-1"/>
                <w:sz w:val="18"/>
              </w:rPr>
              <w:t> </w:t>
            </w:r>
            <w:r>
              <w:rPr>
                <w:color w:val="231F20"/>
                <w:spacing w:val="-5"/>
                <w:sz w:val="18"/>
              </w:rPr>
              <w:t>274</w:t>
            </w:r>
          </w:p>
        </w:tc>
        <w:tc>
          <w:tcPr>
            <w:tcW w:w="958" w:type="dxa"/>
          </w:tcPr>
          <w:p>
            <w:pPr>
              <w:pStyle w:val="TableParagraph"/>
              <w:spacing w:before="54"/>
              <w:ind w:right="88"/>
              <w:rPr>
                <w:sz w:val="18"/>
              </w:rPr>
            </w:pPr>
            <w:r>
              <w:rPr>
                <w:color w:val="231F20"/>
                <w:spacing w:val="-5"/>
                <w:sz w:val="18"/>
              </w:rPr>
              <w:t>200</w:t>
            </w:r>
          </w:p>
        </w:tc>
        <w:tc>
          <w:tcPr>
            <w:tcW w:w="1105" w:type="dxa"/>
          </w:tcPr>
          <w:p>
            <w:pPr>
              <w:pStyle w:val="TableParagraph"/>
              <w:spacing w:before="54"/>
              <w:ind w:right="36"/>
              <w:rPr>
                <w:sz w:val="18"/>
              </w:rPr>
            </w:pPr>
            <w:r>
              <w:rPr>
                <w:color w:val="231F20"/>
                <w:spacing w:val="-10"/>
                <w:sz w:val="18"/>
              </w:rPr>
              <w:t>…</w:t>
            </w:r>
          </w:p>
        </w:tc>
        <w:tc>
          <w:tcPr>
            <w:tcW w:w="1257" w:type="dxa"/>
          </w:tcPr>
          <w:p>
            <w:pPr>
              <w:pStyle w:val="TableParagraph"/>
              <w:spacing w:before="54"/>
              <w:ind w:right="93"/>
              <w:rPr>
                <w:b/>
                <w:sz w:val="18"/>
              </w:rPr>
            </w:pPr>
            <w:r>
              <w:rPr>
                <w:b/>
                <w:color w:val="231F20"/>
                <w:spacing w:val="-10"/>
                <w:sz w:val="18"/>
              </w:rPr>
              <w:t>…</w:t>
            </w:r>
          </w:p>
        </w:tc>
        <w:tc>
          <w:tcPr>
            <w:tcW w:w="1057" w:type="dxa"/>
          </w:tcPr>
          <w:p>
            <w:pPr>
              <w:pStyle w:val="TableParagraph"/>
              <w:spacing w:before="54"/>
              <w:ind w:right="100"/>
              <w:rPr>
                <w:sz w:val="18"/>
              </w:rPr>
            </w:pPr>
            <w:r>
              <w:rPr>
                <w:color w:val="231F20"/>
                <w:spacing w:val="-5"/>
                <w:sz w:val="18"/>
              </w:rPr>
              <w:t>88</w:t>
            </w:r>
          </w:p>
        </w:tc>
        <w:tc>
          <w:tcPr>
            <w:tcW w:w="1032" w:type="dxa"/>
          </w:tcPr>
          <w:p>
            <w:pPr>
              <w:pStyle w:val="TableParagraph"/>
              <w:spacing w:before="54"/>
              <w:ind w:right="99"/>
              <w:rPr>
                <w:sz w:val="18"/>
              </w:rPr>
            </w:pPr>
            <w:r>
              <w:rPr>
                <w:color w:val="231F20"/>
                <w:spacing w:val="-5"/>
                <w:sz w:val="18"/>
              </w:rPr>
              <w:t>228</w:t>
            </w:r>
          </w:p>
        </w:tc>
        <w:tc>
          <w:tcPr>
            <w:tcW w:w="1200" w:type="dxa"/>
          </w:tcPr>
          <w:p>
            <w:pPr>
              <w:pStyle w:val="TableParagraph"/>
              <w:spacing w:before="54"/>
              <w:ind w:right="53"/>
              <w:rPr>
                <w:sz w:val="18"/>
              </w:rPr>
            </w:pPr>
            <w:r>
              <w:rPr>
                <w:color w:val="231F20"/>
                <w:spacing w:val="-5"/>
                <w:sz w:val="18"/>
              </w:rPr>
              <w:t>428</w:t>
            </w:r>
          </w:p>
        </w:tc>
      </w:tr>
      <w:tr>
        <w:trPr>
          <w:trHeight w:val="231" w:hRule="atLeast"/>
        </w:trPr>
        <w:tc>
          <w:tcPr>
            <w:tcW w:w="536" w:type="dxa"/>
          </w:tcPr>
          <w:p>
            <w:pPr>
              <w:pStyle w:val="TableParagraph"/>
              <w:spacing w:before="0"/>
              <w:jc w:val="left"/>
              <w:rPr>
                <w:rFonts w:ascii="Times New Roman"/>
                <w:sz w:val="16"/>
              </w:rPr>
            </w:pPr>
          </w:p>
        </w:tc>
        <w:tc>
          <w:tcPr>
            <w:tcW w:w="1938" w:type="dxa"/>
          </w:tcPr>
          <w:p>
            <w:pPr>
              <w:pStyle w:val="TableParagraph"/>
              <w:spacing w:line="187" w:lineRule="exact" w:before="24"/>
              <w:ind w:left="10"/>
              <w:jc w:val="left"/>
              <w:rPr>
                <w:sz w:val="18"/>
              </w:rPr>
            </w:pPr>
            <w:r>
              <w:rPr>
                <w:color w:val="231F20"/>
                <w:spacing w:val="-2"/>
                <w:sz w:val="18"/>
              </w:rPr>
              <w:t>Mujeres</w:t>
            </w:r>
          </w:p>
        </w:tc>
        <w:tc>
          <w:tcPr>
            <w:tcW w:w="996" w:type="dxa"/>
          </w:tcPr>
          <w:p>
            <w:pPr>
              <w:pStyle w:val="TableParagraph"/>
              <w:spacing w:line="187" w:lineRule="exact" w:before="24"/>
              <w:ind w:right="115"/>
              <w:rPr>
                <w:sz w:val="18"/>
              </w:rPr>
            </w:pPr>
            <w:r>
              <w:rPr>
                <w:color w:val="231F20"/>
                <w:spacing w:val="-10"/>
                <w:sz w:val="18"/>
              </w:rPr>
              <w:t>…</w:t>
            </w:r>
          </w:p>
        </w:tc>
        <w:tc>
          <w:tcPr>
            <w:tcW w:w="1007" w:type="dxa"/>
          </w:tcPr>
          <w:p>
            <w:pPr>
              <w:pStyle w:val="TableParagraph"/>
              <w:spacing w:line="187" w:lineRule="exact" w:before="24"/>
              <w:ind w:right="104"/>
              <w:rPr>
                <w:sz w:val="18"/>
              </w:rPr>
            </w:pPr>
            <w:r>
              <w:rPr>
                <w:color w:val="231F20"/>
                <w:spacing w:val="-5"/>
                <w:sz w:val="18"/>
              </w:rPr>
              <w:t>316</w:t>
            </w:r>
          </w:p>
        </w:tc>
        <w:tc>
          <w:tcPr>
            <w:tcW w:w="958" w:type="dxa"/>
          </w:tcPr>
          <w:p>
            <w:pPr>
              <w:pStyle w:val="TableParagraph"/>
              <w:spacing w:line="187" w:lineRule="exact" w:before="24"/>
              <w:ind w:right="87"/>
              <w:rPr>
                <w:sz w:val="18"/>
              </w:rPr>
            </w:pPr>
            <w:r>
              <w:rPr>
                <w:color w:val="231F20"/>
                <w:spacing w:val="-5"/>
                <w:sz w:val="18"/>
              </w:rPr>
              <w:t>15</w:t>
            </w:r>
          </w:p>
        </w:tc>
        <w:tc>
          <w:tcPr>
            <w:tcW w:w="1105" w:type="dxa"/>
          </w:tcPr>
          <w:p>
            <w:pPr>
              <w:pStyle w:val="TableParagraph"/>
              <w:spacing w:line="187" w:lineRule="exact" w:before="24"/>
              <w:ind w:right="36"/>
              <w:rPr>
                <w:sz w:val="18"/>
              </w:rPr>
            </w:pPr>
            <w:r>
              <w:rPr>
                <w:color w:val="231F20"/>
                <w:spacing w:val="-10"/>
                <w:sz w:val="18"/>
              </w:rPr>
              <w:t>…</w:t>
            </w:r>
          </w:p>
        </w:tc>
        <w:tc>
          <w:tcPr>
            <w:tcW w:w="1257" w:type="dxa"/>
          </w:tcPr>
          <w:p>
            <w:pPr>
              <w:pStyle w:val="TableParagraph"/>
              <w:spacing w:line="187" w:lineRule="exact" w:before="24"/>
              <w:ind w:right="93"/>
              <w:rPr>
                <w:b/>
                <w:sz w:val="18"/>
              </w:rPr>
            </w:pPr>
            <w:r>
              <w:rPr>
                <w:b/>
                <w:color w:val="231F20"/>
                <w:spacing w:val="-10"/>
                <w:sz w:val="18"/>
              </w:rPr>
              <w:t>…</w:t>
            </w:r>
          </w:p>
        </w:tc>
        <w:tc>
          <w:tcPr>
            <w:tcW w:w="1057" w:type="dxa"/>
          </w:tcPr>
          <w:p>
            <w:pPr>
              <w:pStyle w:val="TableParagraph"/>
              <w:spacing w:line="187" w:lineRule="exact" w:before="24"/>
              <w:ind w:right="100"/>
              <w:rPr>
                <w:sz w:val="18"/>
              </w:rPr>
            </w:pPr>
            <w:r>
              <w:rPr>
                <w:color w:val="231F20"/>
                <w:spacing w:val="-5"/>
                <w:sz w:val="18"/>
              </w:rPr>
              <w:t>24</w:t>
            </w:r>
          </w:p>
        </w:tc>
        <w:tc>
          <w:tcPr>
            <w:tcW w:w="1032" w:type="dxa"/>
          </w:tcPr>
          <w:p>
            <w:pPr>
              <w:pStyle w:val="TableParagraph"/>
              <w:spacing w:line="187" w:lineRule="exact" w:before="24"/>
              <w:ind w:right="98"/>
              <w:rPr>
                <w:sz w:val="18"/>
              </w:rPr>
            </w:pPr>
            <w:r>
              <w:rPr>
                <w:color w:val="231F20"/>
                <w:spacing w:val="-5"/>
                <w:sz w:val="18"/>
              </w:rPr>
              <w:t>42</w:t>
            </w:r>
          </w:p>
        </w:tc>
        <w:tc>
          <w:tcPr>
            <w:tcW w:w="1200" w:type="dxa"/>
          </w:tcPr>
          <w:p>
            <w:pPr>
              <w:pStyle w:val="TableParagraph"/>
              <w:spacing w:line="187" w:lineRule="exact" w:before="24"/>
              <w:ind w:right="52"/>
              <w:rPr>
                <w:sz w:val="18"/>
              </w:rPr>
            </w:pPr>
            <w:r>
              <w:rPr>
                <w:color w:val="231F20"/>
                <w:spacing w:val="-5"/>
                <w:sz w:val="18"/>
              </w:rPr>
              <w:t>88</w:t>
            </w:r>
          </w:p>
        </w:tc>
      </w:tr>
      <w:tr>
        <w:trPr>
          <w:trHeight w:val="291" w:hRule="atLeast"/>
        </w:trPr>
        <w:tc>
          <w:tcPr>
            <w:tcW w:w="2474" w:type="dxa"/>
            <w:gridSpan w:val="2"/>
          </w:tcPr>
          <w:p>
            <w:pPr>
              <w:pStyle w:val="TableParagraph"/>
              <w:spacing w:before="54"/>
              <w:ind w:left="136"/>
              <w:jc w:val="left"/>
              <w:rPr>
                <w:sz w:val="18"/>
              </w:rPr>
            </w:pPr>
            <w:r>
              <w:rPr>
                <w:color w:val="231F20"/>
                <w:spacing w:val="-2"/>
                <w:sz w:val="18"/>
              </w:rPr>
              <w:t>Karate</w:t>
            </w:r>
          </w:p>
        </w:tc>
        <w:tc>
          <w:tcPr>
            <w:tcW w:w="996" w:type="dxa"/>
          </w:tcPr>
          <w:p>
            <w:pPr>
              <w:pStyle w:val="TableParagraph"/>
              <w:spacing w:before="54"/>
              <w:ind w:right="116"/>
              <w:rPr>
                <w:sz w:val="18"/>
              </w:rPr>
            </w:pPr>
            <w:r>
              <w:rPr>
                <w:color w:val="231F20"/>
                <w:spacing w:val="-5"/>
                <w:sz w:val="18"/>
              </w:rPr>
              <w:t>20</w:t>
            </w:r>
          </w:p>
        </w:tc>
        <w:tc>
          <w:tcPr>
            <w:tcW w:w="1007" w:type="dxa"/>
          </w:tcPr>
          <w:p>
            <w:pPr>
              <w:pStyle w:val="TableParagraph"/>
              <w:spacing w:before="54"/>
              <w:ind w:right="105"/>
              <w:rPr>
                <w:sz w:val="18"/>
              </w:rPr>
            </w:pPr>
            <w:r>
              <w:rPr>
                <w:color w:val="231F20"/>
                <w:sz w:val="18"/>
              </w:rPr>
              <w:t>1</w:t>
            </w:r>
            <w:r>
              <w:rPr>
                <w:color w:val="231F20"/>
                <w:spacing w:val="-1"/>
                <w:sz w:val="18"/>
              </w:rPr>
              <w:t> </w:t>
            </w:r>
            <w:r>
              <w:rPr>
                <w:color w:val="231F20"/>
                <w:spacing w:val="-5"/>
                <w:sz w:val="18"/>
              </w:rPr>
              <w:t>015</w:t>
            </w:r>
          </w:p>
        </w:tc>
        <w:tc>
          <w:tcPr>
            <w:tcW w:w="958" w:type="dxa"/>
          </w:tcPr>
          <w:p>
            <w:pPr>
              <w:pStyle w:val="TableParagraph"/>
              <w:spacing w:before="54"/>
              <w:ind w:right="88"/>
              <w:rPr>
                <w:sz w:val="18"/>
              </w:rPr>
            </w:pPr>
            <w:r>
              <w:rPr>
                <w:color w:val="231F20"/>
                <w:spacing w:val="-5"/>
                <w:sz w:val="18"/>
              </w:rPr>
              <w:t>300</w:t>
            </w:r>
          </w:p>
        </w:tc>
        <w:tc>
          <w:tcPr>
            <w:tcW w:w="1105" w:type="dxa"/>
          </w:tcPr>
          <w:p>
            <w:pPr>
              <w:pStyle w:val="TableParagraph"/>
              <w:spacing w:before="54"/>
              <w:ind w:right="39"/>
              <w:rPr>
                <w:sz w:val="18"/>
              </w:rPr>
            </w:pPr>
            <w:r>
              <w:rPr>
                <w:color w:val="231F20"/>
                <w:spacing w:val="-5"/>
                <w:sz w:val="18"/>
              </w:rPr>
              <w:t>200</w:t>
            </w:r>
          </w:p>
        </w:tc>
        <w:tc>
          <w:tcPr>
            <w:tcW w:w="1257" w:type="dxa"/>
          </w:tcPr>
          <w:p>
            <w:pPr>
              <w:pStyle w:val="TableParagraph"/>
              <w:spacing w:before="54"/>
              <w:ind w:right="144"/>
              <w:rPr>
                <w:b/>
                <w:sz w:val="18"/>
              </w:rPr>
            </w:pPr>
            <w:r>
              <w:rPr>
                <w:b/>
                <w:color w:val="231F20"/>
                <w:spacing w:val="-10"/>
                <w:sz w:val="18"/>
              </w:rPr>
              <w:t>-</w:t>
            </w:r>
          </w:p>
        </w:tc>
        <w:tc>
          <w:tcPr>
            <w:tcW w:w="1057" w:type="dxa"/>
          </w:tcPr>
          <w:p>
            <w:pPr>
              <w:pStyle w:val="TableParagraph"/>
              <w:spacing w:before="54"/>
              <w:ind w:right="101"/>
              <w:rPr>
                <w:sz w:val="18"/>
              </w:rPr>
            </w:pPr>
            <w:r>
              <w:rPr>
                <w:color w:val="231F20"/>
                <w:spacing w:val="-5"/>
                <w:sz w:val="18"/>
              </w:rPr>
              <w:t>226</w:t>
            </w:r>
          </w:p>
        </w:tc>
        <w:tc>
          <w:tcPr>
            <w:tcW w:w="1032" w:type="dxa"/>
          </w:tcPr>
          <w:p>
            <w:pPr>
              <w:pStyle w:val="TableParagraph"/>
              <w:spacing w:before="54"/>
              <w:ind w:right="99"/>
              <w:rPr>
                <w:sz w:val="18"/>
              </w:rPr>
            </w:pPr>
            <w:r>
              <w:rPr>
                <w:color w:val="231F20"/>
                <w:spacing w:val="-5"/>
                <w:sz w:val="18"/>
              </w:rPr>
              <w:t>202</w:t>
            </w:r>
          </w:p>
        </w:tc>
        <w:tc>
          <w:tcPr>
            <w:tcW w:w="1200" w:type="dxa"/>
          </w:tcPr>
          <w:p>
            <w:pPr>
              <w:pStyle w:val="TableParagraph"/>
              <w:spacing w:before="54"/>
              <w:ind w:right="53"/>
              <w:rPr>
                <w:sz w:val="18"/>
              </w:rPr>
            </w:pPr>
            <w:r>
              <w:rPr>
                <w:color w:val="231F20"/>
                <w:spacing w:val="-5"/>
                <w:sz w:val="18"/>
              </w:rPr>
              <w:t>468</w:t>
            </w:r>
          </w:p>
        </w:tc>
      </w:tr>
      <w:tr>
        <w:trPr>
          <w:trHeight w:val="344" w:hRule="atLeast"/>
        </w:trPr>
        <w:tc>
          <w:tcPr>
            <w:tcW w:w="2474" w:type="dxa"/>
            <w:gridSpan w:val="2"/>
            <w:tcBorders>
              <w:bottom w:val="single" w:sz="8" w:space="0" w:color="6595C4"/>
            </w:tcBorders>
          </w:tcPr>
          <w:p>
            <w:pPr>
              <w:pStyle w:val="TableParagraph"/>
              <w:spacing w:before="24"/>
              <w:ind w:left="546"/>
              <w:jc w:val="left"/>
              <w:rPr>
                <w:sz w:val="18"/>
              </w:rPr>
            </w:pPr>
            <w:r>
              <w:rPr>
                <w:color w:val="231F20"/>
                <w:spacing w:val="-2"/>
                <w:sz w:val="18"/>
              </w:rPr>
              <w:t>Mujeres</w:t>
            </w:r>
          </w:p>
        </w:tc>
        <w:tc>
          <w:tcPr>
            <w:tcW w:w="996" w:type="dxa"/>
            <w:tcBorders>
              <w:bottom w:val="single" w:sz="8" w:space="0" w:color="6595C4"/>
            </w:tcBorders>
          </w:tcPr>
          <w:p>
            <w:pPr>
              <w:pStyle w:val="TableParagraph"/>
              <w:spacing w:before="24"/>
              <w:ind w:right="116"/>
              <w:rPr>
                <w:sz w:val="18"/>
              </w:rPr>
            </w:pPr>
            <w:r>
              <w:rPr>
                <w:color w:val="231F20"/>
                <w:spacing w:val="-5"/>
                <w:sz w:val="18"/>
              </w:rPr>
              <w:t>10</w:t>
            </w:r>
          </w:p>
        </w:tc>
        <w:tc>
          <w:tcPr>
            <w:tcW w:w="1007" w:type="dxa"/>
            <w:tcBorders>
              <w:bottom w:val="single" w:sz="8" w:space="0" w:color="6595C4"/>
            </w:tcBorders>
          </w:tcPr>
          <w:p>
            <w:pPr>
              <w:pStyle w:val="TableParagraph"/>
              <w:spacing w:before="24"/>
              <w:ind w:right="104"/>
              <w:rPr>
                <w:sz w:val="18"/>
              </w:rPr>
            </w:pPr>
            <w:r>
              <w:rPr>
                <w:color w:val="231F20"/>
                <w:spacing w:val="-5"/>
                <w:sz w:val="18"/>
              </w:rPr>
              <w:t>303</w:t>
            </w:r>
          </w:p>
        </w:tc>
        <w:tc>
          <w:tcPr>
            <w:tcW w:w="958" w:type="dxa"/>
            <w:tcBorders>
              <w:bottom w:val="single" w:sz="8" w:space="0" w:color="6595C4"/>
            </w:tcBorders>
          </w:tcPr>
          <w:p>
            <w:pPr>
              <w:pStyle w:val="TableParagraph"/>
              <w:spacing w:before="24"/>
              <w:ind w:right="88"/>
              <w:rPr>
                <w:sz w:val="18"/>
              </w:rPr>
            </w:pPr>
            <w:r>
              <w:rPr>
                <w:color w:val="231F20"/>
                <w:spacing w:val="-5"/>
                <w:sz w:val="18"/>
              </w:rPr>
              <w:t>130</w:t>
            </w:r>
          </w:p>
        </w:tc>
        <w:tc>
          <w:tcPr>
            <w:tcW w:w="1105" w:type="dxa"/>
            <w:tcBorders>
              <w:bottom w:val="single" w:sz="8" w:space="0" w:color="6595C4"/>
            </w:tcBorders>
          </w:tcPr>
          <w:p>
            <w:pPr>
              <w:pStyle w:val="TableParagraph"/>
              <w:spacing w:before="24"/>
              <w:ind w:right="38"/>
              <w:rPr>
                <w:sz w:val="18"/>
              </w:rPr>
            </w:pPr>
            <w:r>
              <w:rPr>
                <w:color w:val="231F20"/>
                <w:spacing w:val="-5"/>
                <w:sz w:val="18"/>
              </w:rPr>
              <w:t>90</w:t>
            </w:r>
          </w:p>
        </w:tc>
        <w:tc>
          <w:tcPr>
            <w:tcW w:w="1257" w:type="dxa"/>
            <w:tcBorders>
              <w:bottom w:val="single" w:sz="8" w:space="0" w:color="6595C4"/>
            </w:tcBorders>
          </w:tcPr>
          <w:p>
            <w:pPr>
              <w:pStyle w:val="TableParagraph"/>
              <w:spacing w:before="24"/>
              <w:ind w:right="144"/>
              <w:rPr>
                <w:b/>
                <w:sz w:val="18"/>
              </w:rPr>
            </w:pPr>
            <w:r>
              <w:rPr>
                <w:b/>
                <w:color w:val="231F20"/>
                <w:spacing w:val="-10"/>
                <w:sz w:val="18"/>
              </w:rPr>
              <w:t>-</w:t>
            </w:r>
          </w:p>
        </w:tc>
        <w:tc>
          <w:tcPr>
            <w:tcW w:w="1057" w:type="dxa"/>
            <w:tcBorders>
              <w:bottom w:val="single" w:sz="8" w:space="0" w:color="6595C4"/>
            </w:tcBorders>
          </w:tcPr>
          <w:p>
            <w:pPr>
              <w:pStyle w:val="TableParagraph"/>
              <w:spacing w:before="24"/>
              <w:ind w:right="100"/>
              <w:rPr>
                <w:sz w:val="18"/>
              </w:rPr>
            </w:pPr>
            <w:r>
              <w:rPr>
                <w:color w:val="231F20"/>
                <w:spacing w:val="-5"/>
                <w:sz w:val="18"/>
              </w:rPr>
              <w:t>98</w:t>
            </w:r>
          </w:p>
        </w:tc>
        <w:tc>
          <w:tcPr>
            <w:tcW w:w="1032" w:type="dxa"/>
            <w:tcBorders>
              <w:bottom w:val="single" w:sz="8" w:space="0" w:color="6595C4"/>
            </w:tcBorders>
          </w:tcPr>
          <w:p>
            <w:pPr>
              <w:pStyle w:val="TableParagraph"/>
              <w:spacing w:before="24"/>
              <w:ind w:right="98"/>
              <w:rPr>
                <w:sz w:val="18"/>
              </w:rPr>
            </w:pPr>
            <w:r>
              <w:rPr>
                <w:color w:val="231F20"/>
                <w:spacing w:val="-5"/>
                <w:sz w:val="18"/>
              </w:rPr>
              <w:t>65</w:t>
            </w:r>
          </w:p>
        </w:tc>
        <w:tc>
          <w:tcPr>
            <w:tcW w:w="1200" w:type="dxa"/>
            <w:tcBorders>
              <w:bottom w:val="single" w:sz="8" w:space="0" w:color="6595C4"/>
            </w:tcBorders>
          </w:tcPr>
          <w:p>
            <w:pPr>
              <w:pStyle w:val="TableParagraph"/>
              <w:spacing w:before="24"/>
              <w:ind w:right="53"/>
              <w:rPr>
                <w:sz w:val="18"/>
              </w:rPr>
            </w:pPr>
            <w:r>
              <w:rPr>
                <w:color w:val="231F20"/>
                <w:spacing w:val="-5"/>
                <w:sz w:val="18"/>
              </w:rPr>
              <w:t>136</w:t>
            </w:r>
          </w:p>
        </w:tc>
      </w:tr>
    </w:tbl>
    <w:p>
      <w:pPr>
        <w:spacing w:before="147"/>
        <w:ind w:left="151" w:right="0" w:firstLine="0"/>
        <w:jc w:val="left"/>
        <w:rPr>
          <w:sz w:val="18"/>
        </w:rPr>
      </w:pPr>
      <w:r>
        <w:rPr>
          <w:color w:val="231F20"/>
          <w:sz w:val="18"/>
        </w:rPr>
        <w:t>Fuente:</w:t>
      </w:r>
      <w:r>
        <w:rPr>
          <w:color w:val="231F20"/>
          <w:spacing w:val="-7"/>
          <w:sz w:val="18"/>
        </w:rPr>
        <w:t> </w:t>
      </w:r>
      <w:r>
        <w:rPr>
          <w:color w:val="231F20"/>
          <w:sz w:val="18"/>
        </w:rPr>
        <w:t>Dirección</w:t>
      </w:r>
      <w:r>
        <w:rPr>
          <w:color w:val="231F20"/>
          <w:spacing w:val="-6"/>
          <w:sz w:val="18"/>
        </w:rPr>
        <w:t> </w:t>
      </w:r>
      <w:r>
        <w:rPr>
          <w:color w:val="231F20"/>
          <w:sz w:val="18"/>
        </w:rPr>
        <w:t>Provincial</w:t>
      </w:r>
      <w:r>
        <w:rPr>
          <w:color w:val="231F20"/>
          <w:spacing w:val="-5"/>
          <w:sz w:val="18"/>
        </w:rPr>
        <w:t> </w:t>
      </w:r>
      <w:r>
        <w:rPr>
          <w:color w:val="231F20"/>
          <w:sz w:val="18"/>
        </w:rPr>
        <w:t>de</w:t>
      </w:r>
      <w:r>
        <w:rPr>
          <w:color w:val="231F20"/>
          <w:spacing w:val="-5"/>
          <w:sz w:val="18"/>
        </w:rPr>
        <w:t> </w:t>
      </w:r>
      <w:r>
        <w:rPr>
          <w:color w:val="231F20"/>
          <w:spacing w:val="-2"/>
          <w:sz w:val="18"/>
        </w:rPr>
        <w:t>Deporte.</w:t>
      </w:r>
    </w:p>
    <w:p>
      <w:pPr>
        <w:spacing w:after="0"/>
        <w:jc w:val="left"/>
        <w:rPr>
          <w:sz w:val="18"/>
        </w:rPr>
        <w:sectPr>
          <w:pgSz w:w="12240" w:h="15840"/>
          <w:pgMar w:header="0" w:footer="821" w:top="820" w:bottom="1020" w:left="460" w:right="480"/>
        </w:sectPr>
      </w:pPr>
    </w:p>
    <w:p>
      <w:pPr>
        <w:pStyle w:val="Heading4"/>
        <w:numPr>
          <w:ilvl w:val="1"/>
          <w:numId w:val="71"/>
        </w:numPr>
        <w:tabs>
          <w:tab w:pos="593" w:val="left" w:leader="none"/>
        </w:tabs>
        <w:spacing w:line="240" w:lineRule="auto" w:before="79" w:after="0"/>
        <w:ind w:left="593" w:right="0" w:hanging="439"/>
        <w:jc w:val="left"/>
        <w:rPr>
          <w:color w:val="231F20"/>
        </w:rPr>
      </w:pPr>
      <w:r>
        <w:rPr>
          <w:color w:val="231F20"/>
        </w:rPr>
        <w:t>-</w:t>
      </w:r>
      <w:r>
        <w:rPr>
          <w:color w:val="231F20"/>
          <w:spacing w:val="-11"/>
        </w:rPr>
        <w:t> </w:t>
      </w:r>
      <w:r>
        <w:rPr>
          <w:color w:val="231F20"/>
        </w:rPr>
        <w:t>Participantes</w:t>
      </w:r>
      <w:r>
        <w:rPr>
          <w:color w:val="231F20"/>
          <w:spacing w:val="-11"/>
        </w:rPr>
        <w:t> </w:t>
      </w:r>
      <w:r>
        <w:rPr>
          <w:color w:val="231F20"/>
        </w:rPr>
        <w:t>de</w:t>
      </w:r>
      <w:r>
        <w:rPr>
          <w:color w:val="231F20"/>
          <w:spacing w:val="-10"/>
        </w:rPr>
        <w:t> </w:t>
      </w:r>
      <w:r>
        <w:rPr>
          <w:color w:val="231F20"/>
        </w:rPr>
        <w:t>mayores</w:t>
      </w:r>
      <w:r>
        <w:rPr>
          <w:color w:val="231F20"/>
          <w:spacing w:val="-11"/>
        </w:rPr>
        <w:t> </w:t>
      </w:r>
      <w:r>
        <w:rPr>
          <w:color w:val="231F20"/>
        </w:rPr>
        <w:t>en</w:t>
      </w:r>
      <w:r>
        <w:rPr>
          <w:color w:val="231F20"/>
          <w:spacing w:val="-11"/>
        </w:rPr>
        <w:t> </w:t>
      </w:r>
      <w:r>
        <w:rPr>
          <w:color w:val="231F20"/>
        </w:rPr>
        <w:t>competencias</w:t>
      </w:r>
      <w:r>
        <w:rPr>
          <w:color w:val="231F20"/>
          <w:spacing w:val="-10"/>
        </w:rPr>
        <w:t> </w:t>
      </w:r>
      <w:r>
        <w:rPr>
          <w:color w:val="231F20"/>
        </w:rPr>
        <w:t>deportivas,</w:t>
      </w:r>
      <w:r>
        <w:rPr>
          <w:color w:val="231F20"/>
          <w:spacing w:val="-11"/>
        </w:rPr>
        <w:t> </w:t>
      </w:r>
      <w:r>
        <w:rPr>
          <w:color w:val="231F20"/>
        </w:rPr>
        <w:t>por</w:t>
      </w:r>
      <w:r>
        <w:rPr>
          <w:color w:val="231F20"/>
          <w:spacing w:val="-10"/>
        </w:rPr>
        <w:t> </w:t>
      </w:r>
      <w:r>
        <w:rPr>
          <w:color w:val="231F20"/>
        </w:rPr>
        <w:t>deportes</w:t>
      </w:r>
      <w:r>
        <w:rPr>
          <w:color w:val="231F20"/>
          <w:spacing w:val="-11"/>
        </w:rPr>
        <w:t> </w:t>
      </w:r>
      <w:r>
        <w:rPr>
          <w:color w:val="231F20"/>
        </w:rPr>
        <w:t>y</w:t>
      </w:r>
      <w:r>
        <w:rPr>
          <w:color w:val="231F20"/>
          <w:spacing w:val="-10"/>
        </w:rPr>
        <w:t> </w:t>
      </w:r>
      <w:r>
        <w:rPr>
          <w:color w:val="231F20"/>
        </w:rPr>
        <w:t>sexo</w:t>
      </w:r>
      <w:r>
        <w:rPr>
          <w:color w:val="231F20"/>
          <w:spacing w:val="-11"/>
        </w:rPr>
        <w:t> </w:t>
      </w:r>
      <w:r>
        <w:rPr>
          <w:color w:val="231F20"/>
          <w:spacing w:val="-2"/>
        </w:rPr>
        <w:t>(conclusión)</w:t>
      </w:r>
    </w:p>
    <w:p>
      <w:pPr>
        <w:pStyle w:val="BodyText"/>
        <w:spacing w:before="60"/>
        <w:rPr>
          <w:b/>
          <w:sz w:val="18"/>
        </w:rPr>
      </w:pPr>
    </w:p>
    <w:p>
      <w:pPr>
        <w:spacing w:before="0"/>
        <w:ind w:left="0" w:right="162" w:firstLine="0"/>
        <w:jc w:val="right"/>
        <w:rPr>
          <w:sz w:val="18"/>
        </w:rPr>
      </w:pPr>
      <w:r>
        <w:rPr/>
        <mc:AlternateContent>
          <mc:Choice Requires="wps">
            <w:drawing>
              <wp:anchor distT="0" distB="0" distL="0" distR="0" allowOverlap="1" layoutInCell="1" locked="0" behindDoc="1" simplePos="0" relativeHeight="487698432">
                <wp:simplePos x="0" y="0"/>
                <wp:positionH relativeFrom="page">
                  <wp:posOffset>371856</wp:posOffset>
                </wp:positionH>
                <wp:positionV relativeFrom="paragraph">
                  <wp:posOffset>145311</wp:posOffset>
                </wp:positionV>
                <wp:extent cx="7018655" cy="411480"/>
                <wp:effectExtent l="0" t="0" r="0" b="0"/>
                <wp:wrapTopAndBottom/>
                <wp:docPr id="548" name="Group 548"/>
                <wp:cNvGraphicFramePr>
                  <a:graphicFrameLocks/>
                </wp:cNvGraphicFramePr>
                <a:graphic>
                  <a:graphicData uri="http://schemas.microsoft.com/office/word/2010/wordprocessingGroup">
                    <wpg:wgp>
                      <wpg:cNvPr id="548" name="Group 548"/>
                      <wpg:cNvGrpSpPr/>
                      <wpg:grpSpPr>
                        <a:xfrm>
                          <a:off x="0" y="0"/>
                          <a:ext cx="7018655" cy="411480"/>
                          <a:chExt cx="7018655" cy="411480"/>
                        </a:xfrm>
                      </wpg:grpSpPr>
                      <wps:wsp>
                        <wps:cNvPr id="549" name="Graphic 549"/>
                        <wps:cNvSpPr/>
                        <wps:spPr>
                          <a:xfrm>
                            <a:off x="0" y="0"/>
                            <a:ext cx="7018655" cy="411480"/>
                          </a:xfrm>
                          <a:custGeom>
                            <a:avLst/>
                            <a:gdLst/>
                            <a:ahLst/>
                            <a:cxnLst/>
                            <a:rect l="l" t="t" r="r" b="b"/>
                            <a:pathLst>
                              <a:path w="7018655" h="411480">
                                <a:moveTo>
                                  <a:pt x="7018032" y="0"/>
                                </a:moveTo>
                                <a:lnTo>
                                  <a:pt x="0" y="0"/>
                                </a:lnTo>
                                <a:lnTo>
                                  <a:pt x="0" y="411479"/>
                                </a:lnTo>
                                <a:lnTo>
                                  <a:pt x="7018032" y="411479"/>
                                </a:lnTo>
                                <a:lnTo>
                                  <a:pt x="7018032" y="0"/>
                                </a:lnTo>
                                <a:close/>
                              </a:path>
                            </a:pathLst>
                          </a:custGeom>
                          <a:solidFill>
                            <a:srgbClr val="6595C4"/>
                          </a:solidFill>
                        </wps:spPr>
                        <wps:bodyPr wrap="square" lIns="0" tIns="0" rIns="0" bIns="0" rtlCol="0">
                          <a:prstTxWarp prst="textNoShape">
                            <a:avLst/>
                          </a:prstTxWarp>
                          <a:noAutofit/>
                        </wps:bodyPr>
                      </wps:wsp>
                      <wps:wsp>
                        <wps:cNvPr id="550" name="Graphic 550"/>
                        <wps:cNvSpPr/>
                        <wps:spPr>
                          <a:xfrm>
                            <a:off x="1565148" y="195071"/>
                            <a:ext cx="5453380" cy="12700"/>
                          </a:xfrm>
                          <a:custGeom>
                            <a:avLst/>
                            <a:gdLst/>
                            <a:ahLst/>
                            <a:cxnLst/>
                            <a:rect l="l" t="t" r="r" b="b"/>
                            <a:pathLst>
                              <a:path w="5453380" h="12700">
                                <a:moveTo>
                                  <a:pt x="2602992" y="0"/>
                                </a:moveTo>
                                <a:lnTo>
                                  <a:pt x="0" y="0"/>
                                </a:lnTo>
                                <a:lnTo>
                                  <a:pt x="0" y="12192"/>
                                </a:lnTo>
                                <a:lnTo>
                                  <a:pt x="2602992" y="12192"/>
                                </a:lnTo>
                                <a:lnTo>
                                  <a:pt x="2602992" y="0"/>
                                </a:lnTo>
                                <a:close/>
                              </a:path>
                              <a:path w="5453380" h="12700">
                                <a:moveTo>
                                  <a:pt x="5452884" y="0"/>
                                </a:moveTo>
                                <a:lnTo>
                                  <a:pt x="2735592" y="0"/>
                                </a:lnTo>
                                <a:lnTo>
                                  <a:pt x="2735592" y="12192"/>
                                </a:lnTo>
                                <a:lnTo>
                                  <a:pt x="5452884" y="12192"/>
                                </a:lnTo>
                                <a:lnTo>
                                  <a:pt x="5452884" y="0"/>
                                </a:lnTo>
                                <a:close/>
                              </a:path>
                            </a:pathLst>
                          </a:custGeom>
                          <a:solidFill>
                            <a:srgbClr val="FFFFFF"/>
                          </a:solidFill>
                        </wps:spPr>
                        <wps:bodyPr wrap="square" lIns="0" tIns="0" rIns="0" bIns="0" rtlCol="0">
                          <a:prstTxWarp prst="textNoShape">
                            <a:avLst/>
                          </a:prstTxWarp>
                          <a:noAutofit/>
                        </wps:bodyPr>
                      </wps:wsp>
                      <wps:wsp>
                        <wps:cNvPr id="551" name="Textbox 551"/>
                        <wps:cNvSpPr txBox="1"/>
                        <wps:spPr>
                          <a:xfrm>
                            <a:off x="16780" y="204375"/>
                            <a:ext cx="1022985" cy="128270"/>
                          </a:xfrm>
                          <a:prstGeom prst="rect">
                            <a:avLst/>
                          </a:prstGeom>
                        </wps:spPr>
                        <wps:txbx>
                          <w:txbxContent>
                            <w:p>
                              <w:pPr>
                                <w:spacing w:line="201" w:lineRule="exact" w:before="0"/>
                                <w:ind w:left="0" w:right="0" w:firstLine="0"/>
                                <w:jc w:val="left"/>
                                <w:rPr>
                                  <w:sz w:val="18"/>
                                </w:rPr>
                              </w:pPr>
                              <w:r>
                                <w:rPr>
                                  <w:color w:val="FFFFFF"/>
                                  <w:sz w:val="18"/>
                                </w:rPr>
                                <w:t>DEPORTE</w:t>
                              </w:r>
                              <w:r>
                                <w:rPr>
                                  <w:color w:val="FFFFFF"/>
                                  <w:spacing w:val="-2"/>
                                  <w:sz w:val="18"/>
                                </w:rPr>
                                <w:t> </w:t>
                              </w:r>
                              <w:r>
                                <w:rPr>
                                  <w:color w:val="FFFFFF"/>
                                  <w:sz w:val="18"/>
                                </w:rPr>
                                <w:t>Y </w:t>
                              </w:r>
                              <w:r>
                                <w:rPr>
                                  <w:color w:val="FFFFFF"/>
                                  <w:spacing w:val="-4"/>
                                  <w:sz w:val="18"/>
                                </w:rPr>
                                <w:t>SEXO</w:t>
                              </w:r>
                            </w:p>
                          </w:txbxContent>
                        </wps:txbx>
                        <wps:bodyPr wrap="square" lIns="0" tIns="0" rIns="0" bIns="0" rtlCol="0">
                          <a:noAutofit/>
                        </wps:bodyPr>
                      </wps:wsp>
                      <wps:wsp>
                        <wps:cNvPr id="552" name="Textbox 552"/>
                        <wps:cNvSpPr txBox="1"/>
                        <wps:spPr>
                          <a:xfrm>
                            <a:off x="1703832" y="61103"/>
                            <a:ext cx="5300980" cy="271145"/>
                          </a:xfrm>
                          <a:prstGeom prst="rect">
                            <a:avLst/>
                          </a:prstGeom>
                        </wps:spPr>
                        <wps:txbx>
                          <w:txbxContent>
                            <w:p>
                              <w:pPr>
                                <w:tabs>
                                  <w:tab w:pos="4399" w:val="left" w:leader="none"/>
                                </w:tabs>
                                <w:spacing w:line="201" w:lineRule="exact" w:before="0"/>
                                <w:ind w:left="0" w:right="272" w:firstLine="0"/>
                                <w:jc w:val="center"/>
                                <w:rPr>
                                  <w:b/>
                                  <w:sz w:val="18"/>
                                </w:rPr>
                              </w:pPr>
                              <w:r>
                                <w:rPr>
                                  <w:color w:val="FFFFFF"/>
                                  <w:spacing w:val="-4"/>
                                  <w:sz w:val="18"/>
                                </w:rPr>
                                <w:t>2019</w:t>
                              </w:r>
                              <w:r>
                                <w:rPr>
                                  <w:color w:val="FFFFFF"/>
                                  <w:sz w:val="18"/>
                                </w:rPr>
                                <w:tab/>
                              </w:r>
                              <w:r>
                                <w:rPr>
                                  <w:b/>
                                  <w:color w:val="FFFFFF"/>
                                  <w:spacing w:val="-4"/>
                                  <w:sz w:val="18"/>
                                </w:rPr>
                                <w:t>2020</w:t>
                              </w:r>
                            </w:p>
                            <w:p>
                              <w:pPr>
                                <w:tabs>
                                  <w:tab w:pos="925" w:val="left" w:leader="none"/>
                                  <w:tab w:pos="2864" w:val="left" w:leader="none"/>
                                  <w:tab w:pos="4231" w:val="left" w:leader="none"/>
                                  <w:tab w:pos="5188" w:val="left" w:leader="none"/>
                                  <w:tab w:pos="7277" w:val="left" w:leader="none"/>
                                </w:tabs>
                                <w:spacing w:before="18"/>
                                <w:ind w:left="0" w:right="18" w:firstLine="0"/>
                                <w:jc w:val="center"/>
                                <w:rPr>
                                  <w:b/>
                                  <w:sz w:val="18"/>
                                </w:rPr>
                              </w:pPr>
                              <w:r>
                                <w:rPr>
                                  <w:color w:val="FFFFFF"/>
                                  <w:spacing w:val="-2"/>
                                  <w:sz w:val="18"/>
                                </w:rPr>
                                <w:t>Nacional</w:t>
                              </w:r>
                              <w:r>
                                <w:rPr>
                                  <w:color w:val="FFFFFF"/>
                                  <w:sz w:val="18"/>
                                </w:rPr>
                                <w:tab/>
                                <w:t>Provincial</w:t>
                              </w:r>
                              <w:r>
                                <w:rPr>
                                  <w:color w:val="FFFFFF"/>
                                  <w:spacing w:val="38"/>
                                  <w:sz w:val="18"/>
                                </w:rPr>
                                <w:t>  </w:t>
                              </w:r>
                              <w:r>
                                <w:rPr>
                                  <w:color w:val="FFFFFF"/>
                                  <w:spacing w:val="-2"/>
                                  <w:sz w:val="18"/>
                                </w:rPr>
                                <w:t>Municipal</w:t>
                              </w:r>
                              <w:r>
                                <w:rPr>
                                  <w:color w:val="FFFFFF"/>
                                  <w:sz w:val="18"/>
                                </w:rPr>
                                <w:tab/>
                              </w:r>
                              <w:r>
                                <w:rPr>
                                  <w:color w:val="FFFFFF"/>
                                  <w:spacing w:val="-2"/>
                                  <w:sz w:val="18"/>
                                </w:rPr>
                                <w:t>Comunitaria</w:t>
                              </w:r>
                              <w:r>
                                <w:rPr>
                                  <w:color w:val="FFFFFF"/>
                                  <w:sz w:val="18"/>
                                </w:rPr>
                                <w:tab/>
                              </w:r>
                              <w:r>
                                <w:rPr>
                                  <w:b/>
                                  <w:color w:val="FFFFFF"/>
                                  <w:spacing w:val="-2"/>
                                  <w:sz w:val="18"/>
                                </w:rPr>
                                <w:t>Nacional</w:t>
                              </w:r>
                              <w:r>
                                <w:rPr>
                                  <w:b/>
                                  <w:color w:val="FFFFFF"/>
                                  <w:sz w:val="18"/>
                                </w:rPr>
                                <w:tab/>
                                <w:t>Provincial</w:t>
                              </w:r>
                              <w:r>
                                <w:rPr>
                                  <w:b/>
                                  <w:color w:val="FFFFFF"/>
                                  <w:spacing w:val="41"/>
                                  <w:sz w:val="18"/>
                                </w:rPr>
                                <w:t>  </w:t>
                              </w:r>
                              <w:r>
                                <w:rPr>
                                  <w:b/>
                                  <w:color w:val="FFFFFF"/>
                                  <w:spacing w:val="-2"/>
                                  <w:sz w:val="18"/>
                                </w:rPr>
                                <w:t>Municipal</w:t>
                              </w:r>
                              <w:r>
                                <w:rPr>
                                  <w:b/>
                                  <w:color w:val="FFFFFF"/>
                                  <w:sz w:val="18"/>
                                </w:rPr>
                                <w:tab/>
                              </w:r>
                              <w:r>
                                <w:rPr>
                                  <w:b/>
                                  <w:color w:val="FFFFFF"/>
                                  <w:spacing w:val="-2"/>
                                  <w:sz w:val="18"/>
                                </w:rPr>
                                <w:t>Comunitaria</w:t>
                              </w:r>
                            </w:p>
                          </w:txbxContent>
                        </wps:txbx>
                        <wps:bodyPr wrap="square" lIns="0" tIns="0" rIns="0" bIns="0" rtlCol="0">
                          <a:noAutofit/>
                        </wps:bodyPr>
                      </wps:wsp>
                    </wpg:wgp>
                  </a:graphicData>
                </a:graphic>
              </wp:anchor>
            </w:drawing>
          </mc:Choice>
          <mc:Fallback>
            <w:pict>
              <v:group style="position:absolute;margin-left:29.280001pt;margin-top:11.441855pt;width:552.65pt;height:32.4pt;mso-position-horizontal-relative:page;mso-position-vertical-relative:paragraph;z-index:-15618048;mso-wrap-distance-left:0;mso-wrap-distance-right:0" id="docshapegroup471" coordorigin="586,229" coordsize="11053,648">
                <v:rect style="position:absolute;left:585;top:228;width:11053;height:648" id="docshape472" filled="true" fillcolor="#6595c4" stroked="false">
                  <v:fill type="solid"/>
                </v:rect>
                <v:shape style="position:absolute;left:3050;top:536;width:8588;height:20" id="docshape473" coordorigin="3050,536" coordsize="8588,20" path="m7150,536l3050,536,3050,555,7150,555,7150,536xm11638,536l7358,536,7358,555,11638,555,11638,536xe" filled="true" fillcolor="#ffffff" stroked="false">
                  <v:path arrowok="t"/>
                  <v:fill type="solid"/>
                </v:shape>
                <v:shape style="position:absolute;left:612;top:550;width:1611;height:202" type="#_x0000_t202" id="docshape474" filled="false" stroked="false">
                  <v:textbox inset="0,0,0,0">
                    <w:txbxContent>
                      <w:p>
                        <w:pPr>
                          <w:spacing w:line="201" w:lineRule="exact" w:before="0"/>
                          <w:ind w:left="0" w:right="0" w:firstLine="0"/>
                          <w:jc w:val="left"/>
                          <w:rPr>
                            <w:sz w:val="18"/>
                          </w:rPr>
                        </w:pPr>
                        <w:r>
                          <w:rPr>
                            <w:color w:val="FFFFFF"/>
                            <w:sz w:val="18"/>
                          </w:rPr>
                          <w:t>DEPORTE</w:t>
                        </w:r>
                        <w:r>
                          <w:rPr>
                            <w:color w:val="FFFFFF"/>
                            <w:spacing w:val="-2"/>
                            <w:sz w:val="18"/>
                          </w:rPr>
                          <w:t> </w:t>
                        </w:r>
                        <w:r>
                          <w:rPr>
                            <w:color w:val="FFFFFF"/>
                            <w:sz w:val="18"/>
                          </w:rPr>
                          <w:t>Y </w:t>
                        </w:r>
                        <w:r>
                          <w:rPr>
                            <w:color w:val="FFFFFF"/>
                            <w:spacing w:val="-4"/>
                            <w:sz w:val="18"/>
                          </w:rPr>
                          <w:t>SEXO</w:t>
                        </w:r>
                      </w:p>
                    </w:txbxContent>
                  </v:textbox>
                  <w10:wrap type="none"/>
                </v:shape>
                <v:shape style="position:absolute;left:3268;top:325;width:8348;height:427" type="#_x0000_t202" id="docshape475" filled="false" stroked="false">
                  <v:textbox inset="0,0,0,0">
                    <w:txbxContent>
                      <w:p>
                        <w:pPr>
                          <w:tabs>
                            <w:tab w:pos="4399" w:val="left" w:leader="none"/>
                          </w:tabs>
                          <w:spacing w:line="201" w:lineRule="exact" w:before="0"/>
                          <w:ind w:left="0" w:right="272" w:firstLine="0"/>
                          <w:jc w:val="center"/>
                          <w:rPr>
                            <w:b/>
                            <w:sz w:val="18"/>
                          </w:rPr>
                        </w:pPr>
                        <w:r>
                          <w:rPr>
                            <w:color w:val="FFFFFF"/>
                            <w:spacing w:val="-4"/>
                            <w:sz w:val="18"/>
                          </w:rPr>
                          <w:t>2019</w:t>
                        </w:r>
                        <w:r>
                          <w:rPr>
                            <w:color w:val="FFFFFF"/>
                            <w:sz w:val="18"/>
                          </w:rPr>
                          <w:tab/>
                        </w:r>
                        <w:r>
                          <w:rPr>
                            <w:b/>
                            <w:color w:val="FFFFFF"/>
                            <w:spacing w:val="-4"/>
                            <w:sz w:val="18"/>
                          </w:rPr>
                          <w:t>2020</w:t>
                        </w:r>
                      </w:p>
                      <w:p>
                        <w:pPr>
                          <w:tabs>
                            <w:tab w:pos="925" w:val="left" w:leader="none"/>
                            <w:tab w:pos="2864" w:val="left" w:leader="none"/>
                            <w:tab w:pos="4231" w:val="left" w:leader="none"/>
                            <w:tab w:pos="5188" w:val="left" w:leader="none"/>
                            <w:tab w:pos="7277" w:val="left" w:leader="none"/>
                          </w:tabs>
                          <w:spacing w:before="18"/>
                          <w:ind w:left="0" w:right="18" w:firstLine="0"/>
                          <w:jc w:val="center"/>
                          <w:rPr>
                            <w:b/>
                            <w:sz w:val="18"/>
                          </w:rPr>
                        </w:pPr>
                        <w:r>
                          <w:rPr>
                            <w:color w:val="FFFFFF"/>
                            <w:spacing w:val="-2"/>
                            <w:sz w:val="18"/>
                          </w:rPr>
                          <w:t>Nacional</w:t>
                        </w:r>
                        <w:r>
                          <w:rPr>
                            <w:color w:val="FFFFFF"/>
                            <w:sz w:val="18"/>
                          </w:rPr>
                          <w:tab/>
                          <w:t>Provincial</w:t>
                        </w:r>
                        <w:r>
                          <w:rPr>
                            <w:color w:val="FFFFFF"/>
                            <w:spacing w:val="38"/>
                            <w:sz w:val="18"/>
                          </w:rPr>
                          <w:t>  </w:t>
                        </w:r>
                        <w:r>
                          <w:rPr>
                            <w:color w:val="FFFFFF"/>
                            <w:spacing w:val="-2"/>
                            <w:sz w:val="18"/>
                          </w:rPr>
                          <w:t>Municipal</w:t>
                        </w:r>
                        <w:r>
                          <w:rPr>
                            <w:color w:val="FFFFFF"/>
                            <w:sz w:val="18"/>
                          </w:rPr>
                          <w:tab/>
                        </w:r>
                        <w:r>
                          <w:rPr>
                            <w:color w:val="FFFFFF"/>
                            <w:spacing w:val="-2"/>
                            <w:sz w:val="18"/>
                          </w:rPr>
                          <w:t>Comunitaria</w:t>
                        </w:r>
                        <w:r>
                          <w:rPr>
                            <w:color w:val="FFFFFF"/>
                            <w:sz w:val="18"/>
                          </w:rPr>
                          <w:tab/>
                        </w:r>
                        <w:r>
                          <w:rPr>
                            <w:b/>
                            <w:color w:val="FFFFFF"/>
                            <w:spacing w:val="-2"/>
                            <w:sz w:val="18"/>
                          </w:rPr>
                          <w:t>Nacional</w:t>
                        </w:r>
                        <w:r>
                          <w:rPr>
                            <w:b/>
                            <w:color w:val="FFFFFF"/>
                            <w:sz w:val="18"/>
                          </w:rPr>
                          <w:tab/>
                          <w:t>Provincial</w:t>
                        </w:r>
                        <w:r>
                          <w:rPr>
                            <w:b/>
                            <w:color w:val="FFFFFF"/>
                            <w:spacing w:val="41"/>
                            <w:sz w:val="18"/>
                          </w:rPr>
                          <w:t>  </w:t>
                        </w:r>
                        <w:r>
                          <w:rPr>
                            <w:b/>
                            <w:color w:val="FFFFFF"/>
                            <w:spacing w:val="-2"/>
                            <w:sz w:val="18"/>
                          </w:rPr>
                          <w:t>Municipal</w:t>
                        </w:r>
                        <w:r>
                          <w:rPr>
                            <w:b/>
                            <w:color w:val="FFFFFF"/>
                            <w:sz w:val="18"/>
                          </w:rPr>
                          <w:tab/>
                        </w:r>
                        <w:r>
                          <w:rPr>
                            <w:b/>
                            <w:color w:val="FFFFFF"/>
                            <w:spacing w:val="-2"/>
                            <w:sz w:val="18"/>
                          </w:rPr>
                          <w:t>Comunitaria</w:t>
                        </w:r>
                      </w:p>
                    </w:txbxContent>
                  </v:textbox>
                  <w10:wrap type="none"/>
                </v:shape>
                <w10:wrap type="topAndBottom"/>
              </v:group>
            </w:pict>
          </mc:Fallback>
        </mc:AlternateContent>
      </w:r>
      <w:r>
        <w:rPr>
          <w:color w:val="231F20"/>
          <w:spacing w:val="-2"/>
          <w:sz w:val="18"/>
        </w:rPr>
        <w:t>Unidad</w:t>
      </w:r>
    </w:p>
    <w:p>
      <w:pPr>
        <w:pStyle w:val="BodyText"/>
        <w:spacing w:before="7"/>
        <w:rPr>
          <w:sz w:val="10"/>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57"/>
        <w:gridCol w:w="1092"/>
        <w:gridCol w:w="902"/>
        <w:gridCol w:w="1138"/>
        <w:gridCol w:w="1217"/>
        <w:gridCol w:w="977"/>
        <w:gridCol w:w="1116"/>
        <w:gridCol w:w="1065"/>
        <w:gridCol w:w="907"/>
      </w:tblGrid>
      <w:tr>
        <w:trPr>
          <w:trHeight w:val="231" w:hRule="atLeast"/>
        </w:trPr>
        <w:tc>
          <w:tcPr>
            <w:tcW w:w="2657" w:type="dxa"/>
          </w:tcPr>
          <w:p>
            <w:pPr>
              <w:pStyle w:val="TableParagraph"/>
              <w:spacing w:line="201" w:lineRule="exact" w:before="0"/>
              <w:ind w:left="136"/>
              <w:jc w:val="left"/>
              <w:rPr>
                <w:sz w:val="18"/>
              </w:rPr>
            </w:pPr>
            <w:r>
              <w:rPr>
                <w:color w:val="231F20"/>
                <w:sz w:val="18"/>
              </w:rPr>
              <w:t>Levantamiento</w:t>
            </w:r>
            <w:r>
              <w:rPr>
                <w:color w:val="231F20"/>
                <w:spacing w:val="-8"/>
                <w:sz w:val="18"/>
              </w:rPr>
              <w:t> </w:t>
            </w:r>
            <w:r>
              <w:rPr>
                <w:color w:val="231F20"/>
                <w:sz w:val="18"/>
              </w:rPr>
              <w:t>de</w:t>
            </w:r>
            <w:r>
              <w:rPr>
                <w:color w:val="231F20"/>
                <w:spacing w:val="-7"/>
                <w:sz w:val="18"/>
              </w:rPr>
              <w:t> </w:t>
            </w:r>
            <w:r>
              <w:rPr>
                <w:color w:val="231F20"/>
                <w:spacing w:val="-2"/>
                <w:sz w:val="18"/>
              </w:rPr>
              <w:t>pesas</w:t>
            </w:r>
          </w:p>
        </w:tc>
        <w:tc>
          <w:tcPr>
            <w:tcW w:w="1092" w:type="dxa"/>
          </w:tcPr>
          <w:p>
            <w:pPr>
              <w:pStyle w:val="TableParagraph"/>
              <w:spacing w:line="201" w:lineRule="exact" w:before="0"/>
              <w:ind w:right="349"/>
              <w:rPr>
                <w:sz w:val="18"/>
              </w:rPr>
            </w:pPr>
            <w:r>
              <w:rPr>
                <w:color w:val="231F20"/>
                <w:spacing w:val="-10"/>
                <w:sz w:val="18"/>
              </w:rPr>
              <w:t>…</w:t>
            </w:r>
          </w:p>
        </w:tc>
        <w:tc>
          <w:tcPr>
            <w:tcW w:w="902" w:type="dxa"/>
          </w:tcPr>
          <w:p>
            <w:pPr>
              <w:pStyle w:val="TableParagraph"/>
              <w:spacing w:line="201" w:lineRule="exact" w:before="0"/>
              <w:ind w:right="245"/>
              <w:rPr>
                <w:sz w:val="18"/>
              </w:rPr>
            </w:pPr>
            <w:r>
              <w:rPr>
                <w:color w:val="231F20"/>
                <w:spacing w:val="-10"/>
                <w:sz w:val="18"/>
              </w:rPr>
              <w:t>…</w:t>
            </w:r>
          </w:p>
        </w:tc>
        <w:tc>
          <w:tcPr>
            <w:tcW w:w="1138" w:type="dxa"/>
          </w:tcPr>
          <w:p>
            <w:pPr>
              <w:pStyle w:val="TableParagraph"/>
              <w:spacing w:line="201" w:lineRule="exact" w:before="0"/>
              <w:ind w:right="440"/>
              <w:rPr>
                <w:sz w:val="18"/>
              </w:rPr>
            </w:pPr>
            <w:r>
              <w:rPr>
                <w:color w:val="231F20"/>
                <w:spacing w:val="-5"/>
                <w:sz w:val="18"/>
              </w:rPr>
              <w:t>142</w:t>
            </w:r>
          </w:p>
        </w:tc>
        <w:tc>
          <w:tcPr>
            <w:tcW w:w="1217" w:type="dxa"/>
          </w:tcPr>
          <w:p>
            <w:pPr>
              <w:pStyle w:val="TableParagraph"/>
              <w:spacing w:line="201" w:lineRule="exact" w:before="0"/>
              <w:ind w:right="471"/>
              <w:rPr>
                <w:sz w:val="18"/>
              </w:rPr>
            </w:pPr>
            <w:r>
              <w:rPr>
                <w:color w:val="231F20"/>
                <w:spacing w:val="-5"/>
                <w:sz w:val="18"/>
              </w:rPr>
              <w:t>150</w:t>
            </w:r>
          </w:p>
        </w:tc>
        <w:tc>
          <w:tcPr>
            <w:tcW w:w="977" w:type="dxa"/>
          </w:tcPr>
          <w:p>
            <w:pPr>
              <w:pStyle w:val="TableParagraph"/>
              <w:spacing w:line="201" w:lineRule="exact" w:before="0"/>
              <w:ind w:right="303"/>
              <w:rPr>
                <w:b/>
                <w:sz w:val="18"/>
              </w:rPr>
            </w:pPr>
            <w:r>
              <w:rPr>
                <w:b/>
                <w:color w:val="231F20"/>
                <w:spacing w:val="-10"/>
                <w:sz w:val="18"/>
              </w:rPr>
              <w:t>…</w:t>
            </w:r>
          </w:p>
        </w:tc>
        <w:tc>
          <w:tcPr>
            <w:tcW w:w="1116" w:type="dxa"/>
          </w:tcPr>
          <w:p>
            <w:pPr>
              <w:pStyle w:val="TableParagraph"/>
              <w:spacing w:line="201" w:lineRule="exact" w:before="0"/>
              <w:ind w:right="357"/>
              <w:rPr>
                <w:sz w:val="18"/>
              </w:rPr>
            </w:pPr>
            <w:r>
              <w:rPr>
                <w:color w:val="231F20"/>
                <w:sz w:val="18"/>
              </w:rPr>
              <w:t>1</w:t>
            </w:r>
            <w:r>
              <w:rPr>
                <w:color w:val="231F20"/>
                <w:spacing w:val="-1"/>
                <w:sz w:val="18"/>
              </w:rPr>
              <w:t> </w:t>
            </w:r>
            <w:r>
              <w:rPr>
                <w:color w:val="231F20"/>
                <w:spacing w:val="-5"/>
                <w:sz w:val="18"/>
              </w:rPr>
              <w:t>922</w:t>
            </w:r>
          </w:p>
        </w:tc>
        <w:tc>
          <w:tcPr>
            <w:tcW w:w="1065" w:type="dxa"/>
          </w:tcPr>
          <w:p>
            <w:pPr>
              <w:pStyle w:val="TableParagraph"/>
              <w:spacing w:line="201" w:lineRule="exact" w:before="0"/>
              <w:ind w:right="401"/>
              <w:rPr>
                <w:sz w:val="18"/>
              </w:rPr>
            </w:pPr>
            <w:r>
              <w:rPr>
                <w:color w:val="231F20"/>
                <w:spacing w:val="-5"/>
                <w:sz w:val="18"/>
              </w:rPr>
              <w:t>261</w:t>
            </w:r>
          </w:p>
        </w:tc>
        <w:tc>
          <w:tcPr>
            <w:tcW w:w="907" w:type="dxa"/>
          </w:tcPr>
          <w:p>
            <w:pPr>
              <w:pStyle w:val="TableParagraph"/>
              <w:spacing w:line="201" w:lineRule="exact" w:before="0"/>
              <w:ind w:right="48"/>
              <w:rPr>
                <w:sz w:val="18"/>
              </w:rPr>
            </w:pPr>
            <w:r>
              <w:rPr>
                <w:color w:val="231F20"/>
                <w:spacing w:val="-5"/>
                <w:sz w:val="18"/>
              </w:rPr>
              <w:t>916</w:t>
            </w:r>
          </w:p>
        </w:tc>
      </w:tr>
      <w:tr>
        <w:trPr>
          <w:trHeight w:val="261" w:hRule="atLeast"/>
        </w:trPr>
        <w:tc>
          <w:tcPr>
            <w:tcW w:w="2657" w:type="dxa"/>
          </w:tcPr>
          <w:p>
            <w:pPr>
              <w:pStyle w:val="TableParagraph"/>
              <w:spacing w:before="24"/>
              <w:ind w:left="546"/>
              <w:jc w:val="left"/>
              <w:rPr>
                <w:sz w:val="18"/>
              </w:rPr>
            </w:pPr>
            <w:r>
              <w:rPr>
                <w:color w:val="231F20"/>
                <w:spacing w:val="-2"/>
                <w:sz w:val="18"/>
              </w:rPr>
              <w:t>Mujeres</w:t>
            </w:r>
          </w:p>
        </w:tc>
        <w:tc>
          <w:tcPr>
            <w:tcW w:w="1092" w:type="dxa"/>
          </w:tcPr>
          <w:p>
            <w:pPr>
              <w:pStyle w:val="TableParagraph"/>
              <w:spacing w:before="24"/>
              <w:ind w:right="348"/>
              <w:rPr>
                <w:sz w:val="18"/>
              </w:rPr>
            </w:pPr>
            <w:r>
              <w:rPr>
                <w:color w:val="231F20"/>
                <w:spacing w:val="-10"/>
                <w:sz w:val="18"/>
              </w:rPr>
              <w:t>…</w:t>
            </w:r>
          </w:p>
        </w:tc>
        <w:tc>
          <w:tcPr>
            <w:tcW w:w="902" w:type="dxa"/>
          </w:tcPr>
          <w:p>
            <w:pPr>
              <w:pStyle w:val="TableParagraph"/>
              <w:spacing w:before="24"/>
              <w:ind w:right="245"/>
              <w:rPr>
                <w:sz w:val="18"/>
              </w:rPr>
            </w:pPr>
            <w:r>
              <w:rPr>
                <w:color w:val="231F20"/>
                <w:spacing w:val="-10"/>
                <w:sz w:val="18"/>
              </w:rPr>
              <w:t>…</w:t>
            </w:r>
          </w:p>
        </w:tc>
        <w:tc>
          <w:tcPr>
            <w:tcW w:w="1138" w:type="dxa"/>
          </w:tcPr>
          <w:p>
            <w:pPr>
              <w:pStyle w:val="TableParagraph"/>
              <w:spacing w:before="24"/>
              <w:ind w:right="438"/>
              <w:rPr>
                <w:sz w:val="18"/>
              </w:rPr>
            </w:pPr>
            <w:r>
              <w:rPr>
                <w:color w:val="231F20"/>
                <w:spacing w:val="-5"/>
                <w:sz w:val="18"/>
              </w:rPr>
              <w:t>16</w:t>
            </w:r>
          </w:p>
        </w:tc>
        <w:tc>
          <w:tcPr>
            <w:tcW w:w="1217" w:type="dxa"/>
          </w:tcPr>
          <w:p>
            <w:pPr>
              <w:pStyle w:val="TableParagraph"/>
              <w:spacing w:before="24"/>
              <w:ind w:right="470"/>
              <w:rPr>
                <w:sz w:val="18"/>
              </w:rPr>
            </w:pPr>
            <w:r>
              <w:rPr>
                <w:color w:val="231F20"/>
                <w:spacing w:val="-5"/>
                <w:sz w:val="18"/>
              </w:rPr>
              <w:t>80</w:t>
            </w:r>
          </w:p>
        </w:tc>
        <w:tc>
          <w:tcPr>
            <w:tcW w:w="977" w:type="dxa"/>
          </w:tcPr>
          <w:p>
            <w:pPr>
              <w:pStyle w:val="TableParagraph"/>
              <w:spacing w:before="24"/>
              <w:ind w:right="354"/>
              <w:rPr>
                <w:b/>
                <w:sz w:val="18"/>
              </w:rPr>
            </w:pPr>
            <w:r>
              <w:rPr>
                <w:b/>
                <w:color w:val="231F20"/>
                <w:spacing w:val="-10"/>
                <w:sz w:val="18"/>
              </w:rPr>
              <w:t>-</w:t>
            </w:r>
          </w:p>
        </w:tc>
        <w:tc>
          <w:tcPr>
            <w:tcW w:w="1116" w:type="dxa"/>
          </w:tcPr>
          <w:p>
            <w:pPr>
              <w:pStyle w:val="TableParagraph"/>
              <w:spacing w:before="24"/>
              <w:ind w:right="357"/>
              <w:rPr>
                <w:sz w:val="18"/>
              </w:rPr>
            </w:pPr>
            <w:r>
              <w:rPr>
                <w:color w:val="231F20"/>
                <w:sz w:val="18"/>
              </w:rPr>
              <w:t>2</w:t>
            </w:r>
            <w:r>
              <w:rPr>
                <w:color w:val="231F20"/>
                <w:spacing w:val="-1"/>
                <w:sz w:val="18"/>
              </w:rPr>
              <w:t> </w:t>
            </w:r>
            <w:r>
              <w:rPr>
                <w:color w:val="231F20"/>
                <w:spacing w:val="-5"/>
                <w:sz w:val="18"/>
              </w:rPr>
              <w:t>397</w:t>
            </w:r>
          </w:p>
        </w:tc>
        <w:tc>
          <w:tcPr>
            <w:tcW w:w="1065" w:type="dxa"/>
          </w:tcPr>
          <w:p>
            <w:pPr>
              <w:pStyle w:val="TableParagraph"/>
              <w:spacing w:before="24"/>
              <w:ind w:right="401"/>
              <w:rPr>
                <w:sz w:val="18"/>
              </w:rPr>
            </w:pPr>
            <w:r>
              <w:rPr>
                <w:color w:val="231F20"/>
                <w:spacing w:val="-5"/>
                <w:sz w:val="18"/>
              </w:rPr>
              <w:t>458</w:t>
            </w:r>
          </w:p>
        </w:tc>
        <w:tc>
          <w:tcPr>
            <w:tcW w:w="907" w:type="dxa"/>
          </w:tcPr>
          <w:p>
            <w:pPr>
              <w:pStyle w:val="TableParagraph"/>
              <w:spacing w:before="24"/>
              <w:ind w:right="47"/>
              <w:rPr>
                <w:sz w:val="18"/>
              </w:rPr>
            </w:pPr>
            <w:r>
              <w:rPr>
                <w:color w:val="231F20"/>
                <w:spacing w:val="-5"/>
                <w:sz w:val="18"/>
              </w:rPr>
              <w:t>12</w:t>
            </w:r>
          </w:p>
        </w:tc>
      </w:tr>
      <w:tr>
        <w:trPr>
          <w:trHeight w:val="261" w:hRule="atLeast"/>
        </w:trPr>
        <w:tc>
          <w:tcPr>
            <w:tcW w:w="2657" w:type="dxa"/>
          </w:tcPr>
          <w:p>
            <w:pPr>
              <w:pStyle w:val="TableParagraph"/>
              <w:spacing w:before="24"/>
              <w:ind w:left="136"/>
              <w:jc w:val="left"/>
              <w:rPr>
                <w:sz w:val="18"/>
              </w:rPr>
            </w:pPr>
            <w:r>
              <w:rPr>
                <w:color w:val="231F20"/>
                <w:spacing w:val="-2"/>
                <w:sz w:val="18"/>
              </w:rPr>
              <w:t>Lucha</w:t>
            </w:r>
          </w:p>
        </w:tc>
        <w:tc>
          <w:tcPr>
            <w:tcW w:w="1092" w:type="dxa"/>
          </w:tcPr>
          <w:p>
            <w:pPr>
              <w:pStyle w:val="TableParagraph"/>
              <w:spacing w:before="24"/>
              <w:ind w:right="348"/>
              <w:rPr>
                <w:sz w:val="18"/>
              </w:rPr>
            </w:pPr>
            <w:r>
              <w:rPr>
                <w:color w:val="231F20"/>
                <w:spacing w:val="-10"/>
                <w:sz w:val="18"/>
              </w:rPr>
              <w:t>…</w:t>
            </w:r>
          </w:p>
        </w:tc>
        <w:tc>
          <w:tcPr>
            <w:tcW w:w="902" w:type="dxa"/>
          </w:tcPr>
          <w:p>
            <w:pPr>
              <w:pStyle w:val="TableParagraph"/>
              <w:spacing w:before="24"/>
              <w:ind w:right="245"/>
              <w:rPr>
                <w:sz w:val="18"/>
              </w:rPr>
            </w:pPr>
            <w:r>
              <w:rPr>
                <w:color w:val="231F20"/>
                <w:spacing w:val="-10"/>
                <w:sz w:val="18"/>
              </w:rPr>
              <w:t>…</w:t>
            </w:r>
          </w:p>
        </w:tc>
        <w:tc>
          <w:tcPr>
            <w:tcW w:w="1138" w:type="dxa"/>
          </w:tcPr>
          <w:p>
            <w:pPr>
              <w:pStyle w:val="TableParagraph"/>
              <w:spacing w:before="24"/>
              <w:ind w:right="440"/>
              <w:rPr>
                <w:sz w:val="18"/>
              </w:rPr>
            </w:pPr>
            <w:r>
              <w:rPr>
                <w:color w:val="231F20"/>
                <w:spacing w:val="-4"/>
                <w:sz w:val="18"/>
              </w:rPr>
              <w:t>1225</w:t>
            </w:r>
          </w:p>
        </w:tc>
        <w:tc>
          <w:tcPr>
            <w:tcW w:w="1217" w:type="dxa"/>
          </w:tcPr>
          <w:p>
            <w:pPr>
              <w:pStyle w:val="TableParagraph"/>
              <w:spacing w:before="24"/>
              <w:ind w:right="471"/>
              <w:rPr>
                <w:sz w:val="18"/>
              </w:rPr>
            </w:pPr>
            <w:r>
              <w:rPr>
                <w:color w:val="231F20"/>
                <w:spacing w:val="-5"/>
                <w:sz w:val="18"/>
              </w:rPr>
              <w:t>400</w:t>
            </w:r>
          </w:p>
        </w:tc>
        <w:tc>
          <w:tcPr>
            <w:tcW w:w="977" w:type="dxa"/>
          </w:tcPr>
          <w:p>
            <w:pPr>
              <w:pStyle w:val="TableParagraph"/>
              <w:spacing w:before="24"/>
              <w:ind w:right="303"/>
              <w:rPr>
                <w:b/>
                <w:sz w:val="18"/>
              </w:rPr>
            </w:pPr>
            <w:r>
              <w:rPr>
                <w:b/>
                <w:color w:val="231F20"/>
                <w:spacing w:val="-10"/>
                <w:sz w:val="18"/>
              </w:rPr>
              <w:t>…</w:t>
            </w:r>
          </w:p>
        </w:tc>
        <w:tc>
          <w:tcPr>
            <w:tcW w:w="1116" w:type="dxa"/>
          </w:tcPr>
          <w:p>
            <w:pPr>
              <w:pStyle w:val="TableParagraph"/>
              <w:spacing w:before="24"/>
              <w:ind w:right="355"/>
              <w:rPr>
                <w:sz w:val="18"/>
              </w:rPr>
            </w:pPr>
            <w:r>
              <w:rPr>
                <w:color w:val="231F20"/>
                <w:spacing w:val="-5"/>
                <w:sz w:val="18"/>
              </w:rPr>
              <w:t>99</w:t>
            </w:r>
          </w:p>
        </w:tc>
        <w:tc>
          <w:tcPr>
            <w:tcW w:w="1065" w:type="dxa"/>
          </w:tcPr>
          <w:p>
            <w:pPr>
              <w:pStyle w:val="TableParagraph"/>
              <w:spacing w:before="24"/>
              <w:ind w:right="401"/>
              <w:rPr>
                <w:sz w:val="18"/>
              </w:rPr>
            </w:pPr>
            <w:r>
              <w:rPr>
                <w:color w:val="231F20"/>
                <w:spacing w:val="-5"/>
                <w:sz w:val="18"/>
              </w:rPr>
              <w:t>377</w:t>
            </w:r>
          </w:p>
        </w:tc>
        <w:tc>
          <w:tcPr>
            <w:tcW w:w="907" w:type="dxa"/>
          </w:tcPr>
          <w:p>
            <w:pPr>
              <w:pStyle w:val="TableParagraph"/>
              <w:spacing w:before="24"/>
              <w:ind w:right="48"/>
              <w:rPr>
                <w:sz w:val="18"/>
              </w:rPr>
            </w:pPr>
            <w:r>
              <w:rPr>
                <w:color w:val="231F20"/>
                <w:spacing w:val="-5"/>
                <w:sz w:val="18"/>
              </w:rPr>
              <w:t>989</w:t>
            </w:r>
          </w:p>
        </w:tc>
      </w:tr>
      <w:tr>
        <w:trPr>
          <w:trHeight w:val="261" w:hRule="atLeast"/>
        </w:trPr>
        <w:tc>
          <w:tcPr>
            <w:tcW w:w="2657" w:type="dxa"/>
          </w:tcPr>
          <w:p>
            <w:pPr>
              <w:pStyle w:val="TableParagraph"/>
              <w:spacing w:before="24"/>
              <w:ind w:left="546"/>
              <w:jc w:val="left"/>
              <w:rPr>
                <w:sz w:val="18"/>
              </w:rPr>
            </w:pPr>
            <w:r>
              <w:rPr>
                <w:color w:val="231F20"/>
                <w:spacing w:val="-2"/>
                <w:sz w:val="18"/>
              </w:rPr>
              <w:t>Mujeres</w:t>
            </w:r>
          </w:p>
        </w:tc>
        <w:tc>
          <w:tcPr>
            <w:tcW w:w="1092" w:type="dxa"/>
          </w:tcPr>
          <w:p>
            <w:pPr>
              <w:pStyle w:val="TableParagraph"/>
              <w:spacing w:before="24"/>
              <w:ind w:right="348"/>
              <w:rPr>
                <w:sz w:val="18"/>
              </w:rPr>
            </w:pPr>
            <w:r>
              <w:rPr>
                <w:color w:val="231F20"/>
                <w:spacing w:val="-10"/>
                <w:sz w:val="18"/>
              </w:rPr>
              <w:t>…</w:t>
            </w:r>
          </w:p>
        </w:tc>
        <w:tc>
          <w:tcPr>
            <w:tcW w:w="902" w:type="dxa"/>
          </w:tcPr>
          <w:p>
            <w:pPr>
              <w:pStyle w:val="TableParagraph"/>
              <w:spacing w:before="24"/>
              <w:ind w:right="245"/>
              <w:rPr>
                <w:sz w:val="18"/>
              </w:rPr>
            </w:pPr>
            <w:r>
              <w:rPr>
                <w:color w:val="231F20"/>
                <w:spacing w:val="-10"/>
                <w:sz w:val="18"/>
              </w:rPr>
              <w:t>…</w:t>
            </w:r>
          </w:p>
        </w:tc>
        <w:tc>
          <w:tcPr>
            <w:tcW w:w="1138" w:type="dxa"/>
          </w:tcPr>
          <w:p>
            <w:pPr>
              <w:pStyle w:val="TableParagraph"/>
              <w:spacing w:before="24"/>
              <w:ind w:right="438"/>
              <w:rPr>
                <w:sz w:val="18"/>
              </w:rPr>
            </w:pPr>
            <w:r>
              <w:rPr>
                <w:color w:val="231F20"/>
                <w:spacing w:val="-5"/>
                <w:sz w:val="18"/>
              </w:rPr>
              <w:t>81</w:t>
            </w:r>
          </w:p>
        </w:tc>
        <w:tc>
          <w:tcPr>
            <w:tcW w:w="1217" w:type="dxa"/>
          </w:tcPr>
          <w:p>
            <w:pPr>
              <w:pStyle w:val="TableParagraph"/>
              <w:spacing w:before="24"/>
              <w:ind w:right="470"/>
              <w:rPr>
                <w:sz w:val="18"/>
              </w:rPr>
            </w:pPr>
            <w:r>
              <w:rPr>
                <w:color w:val="231F20"/>
                <w:spacing w:val="-5"/>
                <w:sz w:val="18"/>
              </w:rPr>
              <w:t>55</w:t>
            </w:r>
          </w:p>
        </w:tc>
        <w:tc>
          <w:tcPr>
            <w:tcW w:w="977" w:type="dxa"/>
          </w:tcPr>
          <w:p>
            <w:pPr>
              <w:pStyle w:val="TableParagraph"/>
              <w:spacing w:before="24"/>
              <w:ind w:right="303"/>
              <w:rPr>
                <w:b/>
                <w:sz w:val="18"/>
              </w:rPr>
            </w:pPr>
            <w:r>
              <w:rPr>
                <w:b/>
                <w:color w:val="231F20"/>
                <w:spacing w:val="-10"/>
                <w:sz w:val="18"/>
              </w:rPr>
              <w:t>…</w:t>
            </w:r>
          </w:p>
        </w:tc>
        <w:tc>
          <w:tcPr>
            <w:tcW w:w="1116" w:type="dxa"/>
          </w:tcPr>
          <w:p>
            <w:pPr>
              <w:pStyle w:val="TableParagraph"/>
              <w:spacing w:before="24"/>
              <w:ind w:right="357"/>
              <w:rPr>
                <w:sz w:val="18"/>
              </w:rPr>
            </w:pPr>
            <w:r>
              <w:rPr>
                <w:color w:val="231F20"/>
                <w:sz w:val="18"/>
              </w:rPr>
              <w:t>2</w:t>
            </w:r>
            <w:r>
              <w:rPr>
                <w:color w:val="231F20"/>
                <w:spacing w:val="-1"/>
                <w:sz w:val="18"/>
              </w:rPr>
              <w:t> </w:t>
            </w:r>
            <w:r>
              <w:rPr>
                <w:color w:val="231F20"/>
                <w:spacing w:val="-5"/>
                <w:sz w:val="18"/>
              </w:rPr>
              <w:t>103</w:t>
            </w:r>
          </w:p>
        </w:tc>
        <w:tc>
          <w:tcPr>
            <w:tcW w:w="1065" w:type="dxa"/>
          </w:tcPr>
          <w:p>
            <w:pPr>
              <w:pStyle w:val="TableParagraph"/>
              <w:spacing w:before="24"/>
              <w:ind w:right="400"/>
              <w:rPr>
                <w:sz w:val="18"/>
              </w:rPr>
            </w:pPr>
            <w:r>
              <w:rPr>
                <w:color w:val="231F20"/>
                <w:spacing w:val="-5"/>
                <w:sz w:val="18"/>
              </w:rPr>
              <w:t>68</w:t>
            </w:r>
          </w:p>
        </w:tc>
        <w:tc>
          <w:tcPr>
            <w:tcW w:w="907" w:type="dxa"/>
          </w:tcPr>
          <w:p>
            <w:pPr>
              <w:pStyle w:val="TableParagraph"/>
              <w:spacing w:before="24"/>
              <w:ind w:right="47"/>
              <w:rPr>
                <w:sz w:val="18"/>
              </w:rPr>
            </w:pPr>
            <w:r>
              <w:rPr>
                <w:color w:val="231F20"/>
                <w:spacing w:val="-5"/>
                <w:sz w:val="18"/>
              </w:rPr>
              <w:t>43</w:t>
            </w:r>
          </w:p>
        </w:tc>
      </w:tr>
      <w:tr>
        <w:trPr>
          <w:trHeight w:val="261" w:hRule="atLeast"/>
        </w:trPr>
        <w:tc>
          <w:tcPr>
            <w:tcW w:w="2657" w:type="dxa"/>
          </w:tcPr>
          <w:p>
            <w:pPr>
              <w:pStyle w:val="TableParagraph"/>
              <w:spacing w:before="24"/>
              <w:ind w:left="136"/>
              <w:jc w:val="left"/>
              <w:rPr>
                <w:sz w:val="18"/>
              </w:rPr>
            </w:pPr>
            <w:r>
              <w:rPr>
                <w:color w:val="231F20"/>
                <w:spacing w:val="-2"/>
                <w:sz w:val="18"/>
              </w:rPr>
              <w:t>Motociclismo</w:t>
            </w:r>
          </w:p>
        </w:tc>
        <w:tc>
          <w:tcPr>
            <w:tcW w:w="1092" w:type="dxa"/>
          </w:tcPr>
          <w:p>
            <w:pPr>
              <w:pStyle w:val="TableParagraph"/>
              <w:spacing w:before="24"/>
              <w:ind w:right="349"/>
              <w:rPr>
                <w:sz w:val="18"/>
              </w:rPr>
            </w:pPr>
            <w:r>
              <w:rPr>
                <w:color w:val="231F20"/>
                <w:spacing w:val="-10"/>
                <w:sz w:val="18"/>
              </w:rPr>
              <w:t>…</w:t>
            </w:r>
          </w:p>
        </w:tc>
        <w:tc>
          <w:tcPr>
            <w:tcW w:w="902" w:type="dxa"/>
          </w:tcPr>
          <w:p>
            <w:pPr>
              <w:pStyle w:val="TableParagraph"/>
              <w:spacing w:before="24"/>
              <w:ind w:right="247"/>
              <w:rPr>
                <w:sz w:val="18"/>
              </w:rPr>
            </w:pPr>
            <w:r>
              <w:rPr>
                <w:color w:val="231F20"/>
                <w:spacing w:val="-5"/>
                <w:sz w:val="18"/>
              </w:rPr>
              <w:t>20</w:t>
            </w:r>
          </w:p>
        </w:tc>
        <w:tc>
          <w:tcPr>
            <w:tcW w:w="1138" w:type="dxa"/>
          </w:tcPr>
          <w:p>
            <w:pPr>
              <w:pStyle w:val="TableParagraph"/>
              <w:spacing w:before="24"/>
              <w:ind w:right="439"/>
              <w:rPr>
                <w:sz w:val="18"/>
              </w:rPr>
            </w:pPr>
            <w:r>
              <w:rPr>
                <w:color w:val="231F20"/>
                <w:spacing w:val="-5"/>
                <w:sz w:val="18"/>
              </w:rPr>
              <w:t>28</w:t>
            </w:r>
          </w:p>
        </w:tc>
        <w:tc>
          <w:tcPr>
            <w:tcW w:w="1217" w:type="dxa"/>
          </w:tcPr>
          <w:p>
            <w:pPr>
              <w:pStyle w:val="TableParagraph"/>
              <w:spacing w:before="24"/>
              <w:ind w:right="469"/>
              <w:rPr>
                <w:sz w:val="18"/>
              </w:rPr>
            </w:pPr>
            <w:r>
              <w:rPr>
                <w:color w:val="231F20"/>
                <w:spacing w:val="-10"/>
                <w:sz w:val="18"/>
              </w:rPr>
              <w:t>…</w:t>
            </w:r>
          </w:p>
        </w:tc>
        <w:tc>
          <w:tcPr>
            <w:tcW w:w="977" w:type="dxa"/>
          </w:tcPr>
          <w:p>
            <w:pPr>
              <w:pStyle w:val="TableParagraph"/>
              <w:spacing w:before="24"/>
              <w:ind w:right="303"/>
              <w:rPr>
                <w:b/>
                <w:sz w:val="18"/>
              </w:rPr>
            </w:pPr>
            <w:r>
              <w:rPr>
                <w:b/>
                <w:color w:val="231F20"/>
                <w:spacing w:val="-10"/>
                <w:sz w:val="18"/>
              </w:rPr>
              <w:t>…</w:t>
            </w:r>
          </w:p>
        </w:tc>
        <w:tc>
          <w:tcPr>
            <w:tcW w:w="1116" w:type="dxa"/>
          </w:tcPr>
          <w:p>
            <w:pPr>
              <w:pStyle w:val="TableParagraph"/>
              <w:spacing w:before="24"/>
              <w:ind w:right="356"/>
              <w:rPr>
                <w:sz w:val="18"/>
              </w:rPr>
            </w:pPr>
            <w:r>
              <w:rPr>
                <w:color w:val="231F20"/>
                <w:spacing w:val="-5"/>
                <w:sz w:val="18"/>
              </w:rPr>
              <w:t>788</w:t>
            </w:r>
          </w:p>
        </w:tc>
        <w:tc>
          <w:tcPr>
            <w:tcW w:w="1065" w:type="dxa"/>
          </w:tcPr>
          <w:p>
            <w:pPr>
              <w:pStyle w:val="TableParagraph"/>
              <w:spacing w:before="24"/>
              <w:ind w:right="401"/>
              <w:rPr>
                <w:sz w:val="18"/>
              </w:rPr>
            </w:pPr>
            <w:r>
              <w:rPr>
                <w:color w:val="231F20"/>
                <w:spacing w:val="-5"/>
                <w:sz w:val="18"/>
              </w:rPr>
              <w:t>157</w:t>
            </w:r>
          </w:p>
        </w:tc>
        <w:tc>
          <w:tcPr>
            <w:tcW w:w="907" w:type="dxa"/>
          </w:tcPr>
          <w:p>
            <w:pPr>
              <w:pStyle w:val="TableParagraph"/>
              <w:spacing w:before="24"/>
              <w:ind w:right="48"/>
              <w:rPr>
                <w:sz w:val="18"/>
              </w:rPr>
            </w:pPr>
            <w:r>
              <w:rPr>
                <w:color w:val="231F20"/>
                <w:spacing w:val="-5"/>
                <w:sz w:val="18"/>
              </w:rPr>
              <w:t>376</w:t>
            </w:r>
          </w:p>
        </w:tc>
      </w:tr>
      <w:tr>
        <w:trPr>
          <w:trHeight w:val="261" w:hRule="atLeast"/>
        </w:trPr>
        <w:tc>
          <w:tcPr>
            <w:tcW w:w="2657" w:type="dxa"/>
          </w:tcPr>
          <w:p>
            <w:pPr>
              <w:pStyle w:val="TableParagraph"/>
              <w:spacing w:before="24"/>
              <w:ind w:left="546"/>
              <w:jc w:val="left"/>
              <w:rPr>
                <w:sz w:val="18"/>
              </w:rPr>
            </w:pPr>
            <w:r>
              <w:rPr>
                <w:color w:val="231F20"/>
                <w:spacing w:val="-2"/>
                <w:sz w:val="18"/>
              </w:rPr>
              <w:t>Mujeres</w:t>
            </w:r>
          </w:p>
        </w:tc>
        <w:tc>
          <w:tcPr>
            <w:tcW w:w="1092" w:type="dxa"/>
          </w:tcPr>
          <w:p>
            <w:pPr>
              <w:pStyle w:val="TableParagraph"/>
              <w:spacing w:before="24"/>
              <w:ind w:right="348"/>
              <w:rPr>
                <w:sz w:val="18"/>
              </w:rPr>
            </w:pPr>
            <w:r>
              <w:rPr>
                <w:color w:val="231F20"/>
                <w:spacing w:val="-10"/>
                <w:sz w:val="18"/>
              </w:rPr>
              <w:t>…</w:t>
            </w:r>
          </w:p>
        </w:tc>
        <w:tc>
          <w:tcPr>
            <w:tcW w:w="902" w:type="dxa"/>
          </w:tcPr>
          <w:p>
            <w:pPr>
              <w:pStyle w:val="TableParagraph"/>
              <w:spacing w:before="24"/>
              <w:ind w:right="244"/>
              <w:rPr>
                <w:sz w:val="18"/>
              </w:rPr>
            </w:pPr>
            <w:r>
              <w:rPr>
                <w:color w:val="231F20"/>
                <w:spacing w:val="-10"/>
                <w:sz w:val="18"/>
              </w:rPr>
              <w:t>…</w:t>
            </w:r>
          </w:p>
        </w:tc>
        <w:tc>
          <w:tcPr>
            <w:tcW w:w="1138" w:type="dxa"/>
          </w:tcPr>
          <w:p>
            <w:pPr>
              <w:pStyle w:val="TableParagraph"/>
              <w:spacing w:before="24"/>
              <w:ind w:left="97"/>
              <w:jc w:val="center"/>
              <w:rPr>
                <w:sz w:val="18"/>
              </w:rPr>
            </w:pPr>
            <w:r>
              <w:rPr>
                <w:color w:val="231F20"/>
                <w:spacing w:val="-10"/>
                <w:sz w:val="18"/>
              </w:rPr>
              <w:t>-</w:t>
            </w:r>
          </w:p>
        </w:tc>
        <w:tc>
          <w:tcPr>
            <w:tcW w:w="1217" w:type="dxa"/>
          </w:tcPr>
          <w:p>
            <w:pPr>
              <w:pStyle w:val="TableParagraph"/>
              <w:spacing w:before="24"/>
              <w:ind w:right="468"/>
              <w:rPr>
                <w:sz w:val="18"/>
              </w:rPr>
            </w:pPr>
            <w:r>
              <w:rPr>
                <w:color w:val="231F20"/>
                <w:spacing w:val="-10"/>
                <w:sz w:val="18"/>
              </w:rPr>
              <w:t>…</w:t>
            </w:r>
          </w:p>
        </w:tc>
        <w:tc>
          <w:tcPr>
            <w:tcW w:w="977" w:type="dxa"/>
          </w:tcPr>
          <w:p>
            <w:pPr>
              <w:pStyle w:val="TableParagraph"/>
              <w:spacing w:before="24"/>
              <w:ind w:right="303"/>
              <w:rPr>
                <w:b/>
                <w:sz w:val="18"/>
              </w:rPr>
            </w:pPr>
            <w:r>
              <w:rPr>
                <w:b/>
                <w:color w:val="231F20"/>
                <w:spacing w:val="-10"/>
                <w:sz w:val="18"/>
              </w:rPr>
              <w:t>…</w:t>
            </w:r>
          </w:p>
        </w:tc>
        <w:tc>
          <w:tcPr>
            <w:tcW w:w="1116" w:type="dxa"/>
          </w:tcPr>
          <w:p>
            <w:pPr>
              <w:pStyle w:val="TableParagraph"/>
              <w:spacing w:before="24"/>
              <w:ind w:right="357"/>
              <w:rPr>
                <w:sz w:val="18"/>
              </w:rPr>
            </w:pPr>
            <w:r>
              <w:rPr>
                <w:color w:val="231F20"/>
                <w:sz w:val="18"/>
              </w:rPr>
              <w:t>4</w:t>
            </w:r>
            <w:r>
              <w:rPr>
                <w:color w:val="231F20"/>
                <w:spacing w:val="-1"/>
                <w:sz w:val="18"/>
              </w:rPr>
              <w:t> </w:t>
            </w:r>
            <w:r>
              <w:rPr>
                <w:color w:val="231F20"/>
                <w:spacing w:val="-5"/>
                <w:sz w:val="18"/>
              </w:rPr>
              <w:t>322</w:t>
            </w:r>
          </w:p>
        </w:tc>
        <w:tc>
          <w:tcPr>
            <w:tcW w:w="1065" w:type="dxa"/>
          </w:tcPr>
          <w:p>
            <w:pPr>
              <w:pStyle w:val="TableParagraph"/>
              <w:spacing w:before="24"/>
              <w:ind w:right="399"/>
              <w:rPr>
                <w:sz w:val="18"/>
              </w:rPr>
            </w:pPr>
            <w:r>
              <w:rPr>
                <w:color w:val="231F20"/>
                <w:spacing w:val="-10"/>
                <w:sz w:val="18"/>
              </w:rPr>
              <w:t>8</w:t>
            </w:r>
          </w:p>
        </w:tc>
        <w:tc>
          <w:tcPr>
            <w:tcW w:w="907" w:type="dxa"/>
          </w:tcPr>
          <w:p>
            <w:pPr>
              <w:pStyle w:val="TableParagraph"/>
              <w:spacing w:before="24"/>
              <w:ind w:right="46"/>
              <w:rPr>
                <w:sz w:val="18"/>
              </w:rPr>
            </w:pPr>
            <w:r>
              <w:rPr>
                <w:color w:val="231F20"/>
                <w:spacing w:val="-10"/>
                <w:sz w:val="18"/>
              </w:rPr>
              <w:t>8</w:t>
            </w:r>
          </w:p>
        </w:tc>
      </w:tr>
      <w:tr>
        <w:trPr>
          <w:trHeight w:val="261" w:hRule="atLeast"/>
        </w:trPr>
        <w:tc>
          <w:tcPr>
            <w:tcW w:w="2657" w:type="dxa"/>
          </w:tcPr>
          <w:p>
            <w:pPr>
              <w:pStyle w:val="TableParagraph"/>
              <w:spacing w:before="24"/>
              <w:ind w:left="136"/>
              <w:jc w:val="left"/>
              <w:rPr>
                <w:sz w:val="18"/>
              </w:rPr>
            </w:pPr>
            <w:r>
              <w:rPr>
                <w:color w:val="231F20"/>
                <w:sz w:val="18"/>
              </w:rPr>
              <w:t>Nado</w:t>
            </w:r>
            <w:r>
              <w:rPr>
                <w:color w:val="231F20"/>
                <w:spacing w:val="-6"/>
                <w:sz w:val="18"/>
              </w:rPr>
              <w:t> </w:t>
            </w:r>
            <w:r>
              <w:rPr>
                <w:color w:val="231F20"/>
                <w:spacing w:val="-2"/>
                <w:sz w:val="18"/>
              </w:rPr>
              <w:t>sincronizado</w:t>
            </w:r>
          </w:p>
        </w:tc>
        <w:tc>
          <w:tcPr>
            <w:tcW w:w="1092" w:type="dxa"/>
          </w:tcPr>
          <w:p>
            <w:pPr>
              <w:pStyle w:val="TableParagraph"/>
              <w:spacing w:before="24"/>
              <w:ind w:right="349"/>
              <w:rPr>
                <w:sz w:val="18"/>
              </w:rPr>
            </w:pPr>
            <w:r>
              <w:rPr>
                <w:color w:val="231F20"/>
                <w:spacing w:val="-10"/>
                <w:sz w:val="18"/>
              </w:rPr>
              <w:t>…</w:t>
            </w:r>
          </w:p>
        </w:tc>
        <w:tc>
          <w:tcPr>
            <w:tcW w:w="902" w:type="dxa"/>
          </w:tcPr>
          <w:p>
            <w:pPr>
              <w:pStyle w:val="TableParagraph"/>
              <w:spacing w:before="24"/>
              <w:ind w:right="245"/>
              <w:rPr>
                <w:sz w:val="18"/>
              </w:rPr>
            </w:pPr>
            <w:r>
              <w:rPr>
                <w:color w:val="231F20"/>
                <w:spacing w:val="-10"/>
                <w:sz w:val="18"/>
              </w:rPr>
              <w:t>…</w:t>
            </w:r>
          </w:p>
        </w:tc>
        <w:tc>
          <w:tcPr>
            <w:tcW w:w="1138" w:type="dxa"/>
          </w:tcPr>
          <w:p>
            <w:pPr>
              <w:pStyle w:val="TableParagraph"/>
              <w:spacing w:before="24"/>
              <w:ind w:right="440"/>
              <w:rPr>
                <w:sz w:val="18"/>
              </w:rPr>
            </w:pPr>
            <w:r>
              <w:rPr>
                <w:color w:val="231F20"/>
                <w:spacing w:val="-5"/>
                <w:sz w:val="18"/>
              </w:rPr>
              <w:t>130</w:t>
            </w:r>
          </w:p>
        </w:tc>
        <w:tc>
          <w:tcPr>
            <w:tcW w:w="1217" w:type="dxa"/>
          </w:tcPr>
          <w:p>
            <w:pPr>
              <w:pStyle w:val="TableParagraph"/>
              <w:spacing w:before="24"/>
              <w:ind w:right="471"/>
              <w:rPr>
                <w:sz w:val="18"/>
              </w:rPr>
            </w:pPr>
            <w:r>
              <w:rPr>
                <w:color w:val="231F20"/>
                <w:spacing w:val="-5"/>
                <w:sz w:val="18"/>
              </w:rPr>
              <w:t>70</w:t>
            </w:r>
          </w:p>
        </w:tc>
        <w:tc>
          <w:tcPr>
            <w:tcW w:w="977" w:type="dxa"/>
          </w:tcPr>
          <w:p>
            <w:pPr>
              <w:pStyle w:val="TableParagraph"/>
              <w:spacing w:before="24"/>
              <w:ind w:right="354"/>
              <w:rPr>
                <w:b/>
                <w:sz w:val="18"/>
              </w:rPr>
            </w:pPr>
            <w:r>
              <w:rPr>
                <w:b/>
                <w:color w:val="231F20"/>
                <w:spacing w:val="-10"/>
                <w:sz w:val="18"/>
              </w:rPr>
              <w:t>-</w:t>
            </w:r>
          </w:p>
        </w:tc>
        <w:tc>
          <w:tcPr>
            <w:tcW w:w="1116" w:type="dxa"/>
          </w:tcPr>
          <w:p>
            <w:pPr>
              <w:pStyle w:val="TableParagraph"/>
              <w:spacing w:before="24"/>
              <w:ind w:right="357"/>
              <w:rPr>
                <w:sz w:val="18"/>
              </w:rPr>
            </w:pPr>
            <w:r>
              <w:rPr>
                <w:color w:val="231F20"/>
                <w:sz w:val="18"/>
              </w:rPr>
              <w:t>1</w:t>
            </w:r>
            <w:r>
              <w:rPr>
                <w:color w:val="231F20"/>
                <w:spacing w:val="-1"/>
                <w:sz w:val="18"/>
              </w:rPr>
              <w:t> </w:t>
            </w:r>
            <w:r>
              <w:rPr>
                <w:color w:val="231F20"/>
                <w:spacing w:val="-5"/>
                <w:sz w:val="18"/>
              </w:rPr>
              <w:t>257</w:t>
            </w:r>
          </w:p>
        </w:tc>
        <w:tc>
          <w:tcPr>
            <w:tcW w:w="1065" w:type="dxa"/>
          </w:tcPr>
          <w:p>
            <w:pPr>
              <w:pStyle w:val="TableParagraph"/>
              <w:spacing w:before="24"/>
              <w:ind w:right="401"/>
              <w:rPr>
                <w:sz w:val="18"/>
              </w:rPr>
            </w:pPr>
            <w:r>
              <w:rPr>
                <w:color w:val="231F20"/>
                <w:spacing w:val="-5"/>
                <w:sz w:val="18"/>
              </w:rPr>
              <w:t>294</w:t>
            </w:r>
          </w:p>
        </w:tc>
        <w:tc>
          <w:tcPr>
            <w:tcW w:w="907" w:type="dxa"/>
          </w:tcPr>
          <w:p>
            <w:pPr>
              <w:pStyle w:val="TableParagraph"/>
              <w:spacing w:before="24"/>
              <w:ind w:right="48"/>
              <w:rPr>
                <w:sz w:val="18"/>
              </w:rPr>
            </w:pPr>
            <w:r>
              <w:rPr>
                <w:color w:val="231F20"/>
                <w:spacing w:val="-5"/>
                <w:sz w:val="18"/>
              </w:rPr>
              <w:t>502</w:t>
            </w:r>
          </w:p>
        </w:tc>
      </w:tr>
      <w:tr>
        <w:trPr>
          <w:trHeight w:val="261" w:hRule="atLeast"/>
        </w:trPr>
        <w:tc>
          <w:tcPr>
            <w:tcW w:w="2657" w:type="dxa"/>
          </w:tcPr>
          <w:p>
            <w:pPr>
              <w:pStyle w:val="TableParagraph"/>
              <w:spacing w:before="24"/>
              <w:ind w:left="546"/>
              <w:jc w:val="left"/>
              <w:rPr>
                <w:sz w:val="18"/>
              </w:rPr>
            </w:pPr>
            <w:r>
              <w:rPr>
                <w:color w:val="231F20"/>
                <w:spacing w:val="-2"/>
                <w:sz w:val="18"/>
              </w:rPr>
              <w:t>Mujeres</w:t>
            </w:r>
          </w:p>
        </w:tc>
        <w:tc>
          <w:tcPr>
            <w:tcW w:w="1092" w:type="dxa"/>
          </w:tcPr>
          <w:p>
            <w:pPr>
              <w:pStyle w:val="TableParagraph"/>
              <w:spacing w:before="24"/>
              <w:ind w:right="348"/>
              <w:rPr>
                <w:sz w:val="18"/>
              </w:rPr>
            </w:pPr>
            <w:r>
              <w:rPr>
                <w:color w:val="231F20"/>
                <w:spacing w:val="-10"/>
                <w:sz w:val="18"/>
              </w:rPr>
              <w:t>…</w:t>
            </w:r>
          </w:p>
        </w:tc>
        <w:tc>
          <w:tcPr>
            <w:tcW w:w="902" w:type="dxa"/>
          </w:tcPr>
          <w:p>
            <w:pPr>
              <w:pStyle w:val="TableParagraph"/>
              <w:spacing w:before="24"/>
              <w:ind w:right="245"/>
              <w:rPr>
                <w:sz w:val="18"/>
              </w:rPr>
            </w:pPr>
            <w:r>
              <w:rPr>
                <w:color w:val="231F20"/>
                <w:spacing w:val="-10"/>
                <w:sz w:val="18"/>
              </w:rPr>
              <w:t>…</w:t>
            </w:r>
          </w:p>
        </w:tc>
        <w:tc>
          <w:tcPr>
            <w:tcW w:w="1138" w:type="dxa"/>
          </w:tcPr>
          <w:p>
            <w:pPr>
              <w:pStyle w:val="TableParagraph"/>
              <w:spacing w:before="24"/>
              <w:ind w:right="439"/>
              <w:rPr>
                <w:sz w:val="18"/>
              </w:rPr>
            </w:pPr>
            <w:r>
              <w:rPr>
                <w:color w:val="231F20"/>
                <w:spacing w:val="-5"/>
                <w:sz w:val="18"/>
              </w:rPr>
              <w:t>130</w:t>
            </w:r>
          </w:p>
        </w:tc>
        <w:tc>
          <w:tcPr>
            <w:tcW w:w="1217" w:type="dxa"/>
          </w:tcPr>
          <w:p>
            <w:pPr>
              <w:pStyle w:val="TableParagraph"/>
              <w:spacing w:before="24"/>
              <w:ind w:right="470"/>
              <w:rPr>
                <w:sz w:val="18"/>
              </w:rPr>
            </w:pPr>
            <w:r>
              <w:rPr>
                <w:color w:val="231F20"/>
                <w:spacing w:val="-5"/>
                <w:sz w:val="18"/>
              </w:rPr>
              <w:t>70</w:t>
            </w:r>
          </w:p>
        </w:tc>
        <w:tc>
          <w:tcPr>
            <w:tcW w:w="977" w:type="dxa"/>
          </w:tcPr>
          <w:p>
            <w:pPr>
              <w:pStyle w:val="TableParagraph"/>
              <w:spacing w:before="24"/>
              <w:ind w:right="303"/>
              <w:rPr>
                <w:b/>
                <w:sz w:val="18"/>
              </w:rPr>
            </w:pPr>
            <w:r>
              <w:rPr>
                <w:b/>
                <w:color w:val="231F20"/>
                <w:spacing w:val="-10"/>
                <w:sz w:val="18"/>
              </w:rPr>
              <w:t>…</w:t>
            </w:r>
          </w:p>
        </w:tc>
        <w:tc>
          <w:tcPr>
            <w:tcW w:w="1116" w:type="dxa"/>
          </w:tcPr>
          <w:p>
            <w:pPr>
              <w:pStyle w:val="TableParagraph"/>
              <w:spacing w:before="24"/>
              <w:ind w:right="357"/>
              <w:rPr>
                <w:sz w:val="18"/>
              </w:rPr>
            </w:pPr>
            <w:r>
              <w:rPr>
                <w:color w:val="231F20"/>
                <w:sz w:val="18"/>
              </w:rPr>
              <w:t>1</w:t>
            </w:r>
            <w:r>
              <w:rPr>
                <w:color w:val="231F20"/>
                <w:spacing w:val="-1"/>
                <w:sz w:val="18"/>
              </w:rPr>
              <w:t> </w:t>
            </w:r>
            <w:r>
              <w:rPr>
                <w:color w:val="231F20"/>
                <w:spacing w:val="-5"/>
                <w:sz w:val="18"/>
              </w:rPr>
              <w:t>257</w:t>
            </w:r>
          </w:p>
        </w:tc>
        <w:tc>
          <w:tcPr>
            <w:tcW w:w="1065" w:type="dxa"/>
          </w:tcPr>
          <w:p>
            <w:pPr>
              <w:pStyle w:val="TableParagraph"/>
              <w:spacing w:before="24"/>
              <w:ind w:right="401"/>
              <w:rPr>
                <w:sz w:val="18"/>
              </w:rPr>
            </w:pPr>
            <w:r>
              <w:rPr>
                <w:color w:val="231F20"/>
                <w:spacing w:val="-5"/>
                <w:sz w:val="18"/>
              </w:rPr>
              <w:t>294</w:t>
            </w:r>
          </w:p>
        </w:tc>
        <w:tc>
          <w:tcPr>
            <w:tcW w:w="907" w:type="dxa"/>
          </w:tcPr>
          <w:p>
            <w:pPr>
              <w:pStyle w:val="TableParagraph"/>
              <w:spacing w:before="24"/>
              <w:ind w:right="48"/>
              <w:rPr>
                <w:sz w:val="18"/>
              </w:rPr>
            </w:pPr>
            <w:r>
              <w:rPr>
                <w:color w:val="231F20"/>
                <w:spacing w:val="-5"/>
                <w:sz w:val="18"/>
              </w:rPr>
              <w:t>502</w:t>
            </w:r>
          </w:p>
        </w:tc>
      </w:tr>
      <w:tr>
        <w:trPr>
          <w:trHeight w:val="261" w:hRule="atLeast"/>
        </w:trPr>
        <w:tc>
          <w:tcPr>
            <w:tcW w:w="2657" w:type="dxa"/>
          </w:tcPr>
          <w:p>
            <w:pPr>
              <w:pStyle w:val="TableParagraph"/>
              <w:spacing w:before="24"/>
              <w:ind w:left="136"/>
              <w:jc w:val="left"/>
              <w:rPr>
                <w:sz w:val="18"/>
              </w:rPr>
            </w:pPr>
            <w:r>
              <w:rPr>
                <w:color w:val="231F20"/>
                <w:spacing w:val="-2"/>
                <w:sz w:val="18"/>
              </w:rPr>
              <w:t>Natación</w:t>
            </w:r>
          </w:p>
        </w:tc>
        <w:tc>
          <w:tcPr>
            <w:tcW w:w="1092" w:type="dxa"/>
          </w:tcPr>
          <w:p>
            <w:pPr>
              <w:pStyle w:val="TableParagraph"/>
              <w:spacing w:before="24"/>
              <w:ind w:right="348"/>
              <w:rPr>
                <w:sz w:val="18"/>
              </w:rPr>
            </w:pPr>
            <w:r>
              <w:rPr>
                <w:color w:val="231F20"/>
                <w:spacing w:val="-10"/>
                <w:sz w:val="18"/>
              </w:rPr>
              <w:t>…</w:t>
            </w:r>
          </w:p>
        </w:tc>
        <w:tc>
          <w:tcPr>
            <w:tcW w:w="902" w:type="dxa"/>
          </w:tcPr>
          <w:p>
            <w:pPr>
              <w:pStyle w:val="TableParagraph"/>
              <w:spacing w:before="24"/>
              <w:ind w:right="247"/>
              <w:rPr>
                <w:sz w:val="18"/>
              </w:rPr>
            </w:pPr>
            <w:r>
              <w:rPr>
                <w:color w:val="231F20"/>
                <w:spacing w:val="-5"/>
                <w:sz w:val="18"/>
              </w:rPr>
              <w:t>30</w:t>
            </w:r>
          </w:p>
        </w:tc>
        <w:tc>
          <w:tcPr>
            <w:tcW w:w="1138" w:type="dxa"/>
          </w:tcPr>
          <w:p>
            <w:pPr>
              <w:pStyle w:val="TableParagraph"/>
              <w:spacing w:before="24"/>
              <w:ind w:right="441"/>
              <w:rPr>
                <w:sz w:val="18"/>
              </w:rPr>
            </w:pPr>
            <w:r>
              <w:rPr>
                <w:color w:val="231F20"/>
                <w:spacing w:val="-5"/>
                <w:sz w:val="18"/>
              </w:rPr>
              <w:t>924</w:t>
            </w:r>
          </w:p>
        </w:tc>
        <w:tc>
          <w:tcPr>
            <w:tcW w:w="1217" w:type="dxa"/>
          </w:tcPr>
          <w:p>
            <w:pPr>
              <w:pStyle w:val="TableParagraph"/>
              <w:spacing w:before="24"/>
              <w:ind w:right="469"/>
              <w:rPr>
                <w:sz w:val="18"/>
              </w:rPr>
            </w:pPr>
            <w:r>
              <w:rPr>
                <w:color w:val="231F20"/>
                <w:spacing w:val="-10"/>
                <w:sz w:val="18"/>
              </w:rPr>
              <w:t>…</w:t>
            </w:r>
          </w:p>
        </w:tc>
        <w:tc>
          <w:tcPr>
            <w:tcW w:w="977" w:type="dxa"/>
          </w:tcPr>
          <w:p>
            <w:pPr>
              <w:pStyle w:val="TableParagraph"/>
              <w:spacing w:before="24"/>
              <w:ind w:right="303"/>
              <w:rPr>
                <w:b/>
                <w:sz w:val="18"/>
              </w:rPr>
            </w:pPr>
            <w:r>
              <w:rPr>
                <w:b/>
                <w:color w:val="231F20"/>
                <w:spacing w:val="-10"/>
                <w:sz w:val="18"/>
              </w:rPr>
              <w:t>…</w:t>
            </w:r>
          </w:p>
        </w:tc>
        <w:tc>
          <w:tcPr>
            <w:tcW w:w="1116" w:type="dxa"/>
          </w:tcPr>
          <w:p>
            <w:pPr>
              <w:pStyle w:val="TableParagraph"/>
              <w:spacing w:before="24"/>
              <w:ind w:right="355"/>
              <w:rPr>
                <w:sz w:val="18"/>
              </w:rPr>
            </w:pPr>
            <w:r>
              <w:rPr>
                <w:color w:val="231F20"/>
                <w:spacing w:val="-5"/>
                <w:sz w:val="18"/>
              </w:rPr>
              <w:t>72</w:t>
            </w:r>
          </w:p>
        </w:tc>
        <w:tc>
          <w:tcPr>
            <w:tcW w:w="1065" w:type="dxa"/>
          </w:tcPr>
          <w:p>
            <w:pPr>
              <w:pStyle w:val="TableParagraph"/>
              <w:spacing w:before="24"/>
              <w:ind w:right="400"/>
              <w:rPr>
                <w:sz w:val="18"/>
              </w:rPr>
            </w:pPr>
            <w:r>
              <w:rPr>
                <w:color w:val="231F20"/>
                <w:spacing w:val="-5"/>
                <w:sz w:val="18"/>
              </w:rPr>
              <w:t>98</w:t>
            </w:r>
          </w:p>
        </w:tc>
        <w:tc>
          <w:tcPr>
            <w:tcW w:w="907" w:type="dxa"/>
          </w:tcPr>
          <w:p>
            <w:pPr>
              <w:pStyle w:val="TableParagraph"/>
              <w:spacing w:before="24"/>
              <w:ind w:right="48"/>
              <w:rPr>
                <w:sz w:val="18"/>
              </w:rPr>
            </w:pPr>
            <w:r>
              <w:rPr>
                <w:color w:val="231F20"/>
                <w:spacing w:val="-5"/>
                <w:sz w:val="18"/>
              </w:rPr>
              <w:t>338</w:t>
            </w:r>
          </w:p>
        </w:tc>
      </w:tr>
      <w:tr>
        <w:trPr>
          <w:trHeight w:val="261" w:hRule="atLeast"/>
        </w:trPr>
        <w:tc>
          <w:tcPr>
            <w:tcW w:w="2657" w:type="dxa"/>
          </w:tcPr>
          <w:p>
            <w:pPr>
              <w:pStyle w:val="TableParagraph"/>
              <w:spacing w:before="24"/>
              <w:ind w:left="546"/>
              <w:jc w:val="left"/>
              <w:rPr>
                <w:sz w:val="18"/>
              </w:rPr>
            </w:pPr>
            <w:r>
              <w:rPr>
                <w:color w:val="231F20"/>
                <w:spacing w:val="-2"/>
                <w:sz w:val="18"/>
              </w:rPr>
              <w:t>Mujeres</w:t>
            </w:r>
          </w:p>
        </w:tc>
        <w:tc>
          <w:tcPr>
            <w:tcW w:w="1092" w:type="dxa"/>
          </w:tcPr>
          <w:p>
            <w:pPr>
              <w:pStyle w:val="TableParagraph"/>
              <w:spacing w:before="24"/>
              <w:ind w:right="348"/>
              <w:rPr>
                <w:sz w:val="18"/>
              </w:rPr>
            </w:pPr>
            <w:r>
              <w:rPr>
                <w:color w:val="231F20"/>
                <w:spacing w:val="-10"/>
                <w:sz w:val="18"/>
              </w:rPr>
              <w:t>…</w:t>
            </w:r>
          </w:p>
        </w:tc>
        <w:tc>
          <w:tcPr>
            <w:tcW w:w="902" w:type="dxa"/>
          </w:tcPr>
          <w:p>
            <w:pPr>
              <w:pStyle w:val="TableParagraph"/>
              <w:spacing w:before="24"/>
              <w:ind w:right="246"/>
              <w:rPr>
                <w:sz w:val="18"/>
              </w:rPr>
            </w:pPr>
            <w:r>
              <w:rPr>
                <w:color w:val="231F20"/>
                <w:spacing w:val="-5"/>
                <w:sz w:val="18"/>
              </w:rPr>
              <w:t>12</w:t>
            </w:r>
          </w:p>
        </w:tc>
        <w:tc>
          <w:tcPr>
            <w:tcW w:w="1138" w:type="dxa"/>
          </w:tcPr>
          <w:p>
            <w:pPr>
              <w:pStyle w:val="TableParagraph"/>
              <w:spacing w:before="24"/>
              <w:ind w:right="439"/>
              <w:rPr>
                <w:sz w:val="18"/>
              </w:rPr>
            </w:pPr>
            <w:r>
              <w:rPr>
                <w:color w:val="231F20"/>
                <w:spacing w:val="-5"/>
                <w:sz w:val="18"/>
              </w:rPr>
              <w:t>360</w:t>
            </w:r>
          </w:p>
        </w:tc>
        <w:tc>
          <w:tcPr>
            <w:tcW w:w="1217" w:type="dxa"/>
          </w:tcPr>
          <w:p>
            <w:pPr>
              <w:pStyle w:val="TableParagraph"/>
              <w:spacing w:before="24"/>
              <w:ind w:right="469"/>
              <w:rPr>
                <w:sz w:val="18"/>
              </w:rPr>
            </w:pPr>
            <w:r>
              <w:rPr>
                <w:color w:val="231F20"/>
                <w:spacing w:val="-10"/>
                <w:sz w:val="18"/>
              </w:rPr>
              <w:t>…</w:t>
            </w:r>
          </w:p>
        </w:tc>
        <w:tc>
          <w:tcPr>
            <w:tcW w:w="977" w:type="dxa"/>
          </w:tcPr>
          <w:p>
            <w:pPr>
              <w:pStyle w:val="TableParagraph"/>
              <w:spacing w:before="24"/>
              <w:ind w:right="303"/>
              <w:rPr>
                <w:b/>
                <w:sz w:val="18"/>
              </w:rPr>
            </w:pPr>
            <w:r>
              <w:rPr>
                <w:b/>
                <w:color w:val="231F20"/>
                <w:spacing w:val="-10"/>
                <w:sz w:val="18"/>
              </w:rPr>
              <w:t>…</w:t>
            </w:r>
          </w:p>
        </w:tc>
        <w:tc>
          <w:tcPr>
            <w:tcW w:w="1116" w:type="dxa"/>
          </w:tcPr>
          <w:p>
            <w:pPr>
              <w:pStyle w:val="TableParagraph"/>
              <w:spacing w:before="24"/>
              <w:ind w:right="355"/>
              <w:rPr>
                <w:sz w:val="18"/>
              </w:rPr>
            </w:pPr>
            <w:r>
              <w:rPr>
                <w:color w:val="231F20"/>
                <w:spacing w:val="-5"/>
                <w:sz w:val="18"/>
              </w:rPr>
              <w:t>26</w:t>
            </w:r>
          </w:p>
        </w:tc>
        <w:tc>
          <w:tcPr>
            <w:tcW w:w="1065" w:type="dxa"/>
          </w:tcPr>
          <w:p>
            <w:pPr>
              <w:pStyle w:val="TableParagraph"/>
              <w:spacing w:before="24"/>
              <w:ind w:right="400"/>
              <w:rPr>
                <w:sz w:val="18"/>
              </w:rPr>
            </w:pPr>
            <w:r>
              <w:rPr>
                <w:color w:val="231F20"/>
                <w:spacing w:val="-5"/>
                <w:sz w:val="18"/>
              </w:rPr>
              <w:t>42</w:t>
            </w:r>
          </w:p>
        </w:tc>
        <w:tc>
          <w:tcPr>
            <w:tcW w:w="907" w:type="dxa"/>
          </w:tcPr>
          <w:p>
            <w:pPr>
              <w:pStyle w:val="TableParagraph"/>
              <w:spacing w:before="24"/>
              <w:ind w:right="47"/>
              <w:rPr>
                <w:sz w:val="18"/>
              </w:rPr>
            </w:pPr>
            <w:r>
              <w:rPr>
                <w:color w:val="231F20"/>
                <w:spacing w:val="-5"/>
                <w:sz w:val="18"/>
              </w:rPr>
              <w:t>98</w:t>
            </w:r>
          </w:p>
        </w:tc>
      </w:tr>
      <w:tr>
        <w:trPr>
          <w:trHeight w:val="261" w:hRule="atLeast"/>
        </w:trPr>
        <w:tc>
          <w:tcPr>
            <w:tcW w:w="2657" w:type="dxa"/>
          </w:tcPr>
          <w:p>
            <w:pPr>
              <w:pStyle w:val="TableParagraph"/>
              <w:spacing w:before="24"/>
              <w:ind w:left="136"/>
              <w:jc w:val="left"/>
              <w:rPr>
                <w:sz w:val="18"/>
              </w:rPr>
            </w:pPr>
            <w:r>
              <w:rPr>
                <w:color w:val="231F20"/>
                <w:spacing w:val="-2"/>
                <w:sz w:val="18"/>
              </w:rPr>
              <w:t>Patinaje</w:t>
            </w:r>
          </w:p>
        </w:tc>
        <w:tc>
          <w:tcPr>
            <w:tcW w:w="1092" w:type="dxa"/>
          </w:tcPr>
          <w:p>
            <w:pPr>
              <w:pStyle w:val="TableParagraph"/>
              <w:spacing w:before="24"/>
              <w:ind w:right="348"/>
              <w:rPr>
                <w:sz w:val="18"/>
              </w:rPr>
            </w:pPr>
            <w:r>
              <w:rPr>
                <w:color w:val="231F20"/>
                <w:spacing w:val="-10"/>
                <w:sz w:val="18"/>
              </w:rPr>
              <w:t>…</w:t>
            </w:r>
          </w:p>
        </w:tc>
        <w:tc>
          <w:tcPr>
            <w:tcW w:w="902" w:type="dxa"/>
          </w:tcPr>
          <w:p>
            <w:pPr>
              <w:pStyle w:val="TableParagraph"/>
              <w:spacing w:before="24"/>
              <w:ind w:right="245"/>
              <w:rPr>
                <w:sz w:val="18"/>
              </w:rPr>
            </w:pPr>
            <w:r>
              <w:rPr>
                <w:color w:val="231F20"/>
                <w:spacing w:val="-10"/>
                <w:sz w:val="18"/>
              </w:rPr>
              <w:t>…</w:t>
            </w:r>
          </w:p>
        </w:tc>
        <w:tc>
          <w:tcPr>
            <w:tcW w:w="1138" w:type="dxa"/>
          </w:tcPr>
          <w:p>
            <w:pPr>
              <w:pStyle w:val="TableParagraph"/>
              <w:spacing w:before="24"/>
              <w:ind w:right="439"/>
              <w:rPr>
                <w:sz w:val="18"/>
              </w:rPr>
            </w:pPr>
            <w:r>
              <w:rPr>
                <w:color w:val="231F20"/>
                <w:spacing w:val="-5"/>
                <w:sz w:val="18"/>
              </w:rPr>
              <w:t>128</w:t>
            </w:r>
          </w:p>
        </w:tc>
        <w:tc>
          <w:tcPr>
            <w:tcW w:w="1217" w:type="dxa"/>
          </w:tcPr>
          <w:p>
            <w:pPr>
              <w:pStyle w:val="TableParagraph"/>
              <w:spacing w:before="24"/>
              <w:ind w:right="470"/>
              <w:rPr>
                <w:sz w:val="18"/>
              </w:rPr>
            </w:pPr>
            <w:r>
              <w:rPr>
                <w:color w:val="231F20"/>
                <w:spacing w:val="-5"/>
                <w:sz w:val="18"/>
              </w:rPr>
              <w:t>65</w:t>
            </w:r>
          </w:p>
        </w:tc>
        <w:tc>
          <w:tcPr>
            <w:tcW w:w="977" w:type="dxa"/>
          </w:tcPr>
          <w:p>
            <w:pPr>
              <w:pStyle w:val="TableParagraph"/>
              <w:spacing w:before="24"/>
              <w:ind w:right="303"/>
              <w:rPr>
                <w:b/>
                <w:sz w:val="18"/>
              </w:rPr>
            </w:pPr>
            <w:r>
              <w:rPr>
                <w:b/>
                <w:color w:val="231F20"/>
                <w:spacing w:val="-10"/>
                <w:sz w:val="18"/>
              </w:rPr>
              <w:t>…</w:t>
            </w:r>
          </w:p>
        </w:tc>
        <w:tc>
          <w:tcPr>
            <w:tcW w:w="1116" w:type="dxa"/>
          </w:tcPr>
          <w:p>
            <w:pPr>
              <w:pStyle w:val="TableParagraph"/>
              <w:spacing w:before="24"/>
              <w:ind w:right="355"/>
              <w:rPr>
                <w:sz w:val="18"/>
              </w:rPr>
            </w:pPr>
            <w:r>
              <w:rPr>
                <w:color w:val="231F20"/>
                <w:spacing w:val="-5"/>
                <w:sz w:val="18"/>
              </w:rPr>
              <w:t>52</w:t>
            </w:r>
          </w:p>
        </w:tc>
        <w:tc>
          <w:tcPr>
            <w:tcW w:w="1065" w:type="dxa"/>
          </w:tcPr>
          <w:p>
            <w:pPr>
              <w:pStyle w:val="TableParagraph"/>
              <w:spacing w:before="24"/>
              <w:ind w:right="401"/>
              <w:rPr>
                <w:sz w:val="18"/>
              </w:rPr>
            </w:pPr>
            <w:r>
              <w:rPr>
                <w:color w:val="231F20"/>
                <w:spacing w:val="-5"/>
                <w:sz w:val="18"/>
              </w:rPr>
              <w:t>226</w:t>
            </w:r>
          </w:p>
        </w:tc>
        <w:tc>
          <w:tcPr>
            <w:tcW w:w="907" w:type="dxa"/>
          </w:tcPr>
          <w:p>
            <w:pPr>
              <w:pStyle w:val="TableParagraph"/>
              <w:spacing w:before="24"/>
              <w:ind w:right="48"/>
              <w:rPr>
                <w:sz w:val="18"/>
              </w:rPr>
            </w:pPr>
            <w:r>
              <w:rPr>
                <w:color w:val="231F20"/>
                <w:spacing w:val="-5"/>
                <w:sz w:val="18"/>
              </w:rPr>
              <w:t>416</w:t>
            </w:r>
          </w:p>
        </w:tc>
      </w:tr>
      <w:tr>
        <w:trPr>
          <w:trHeight w:val="261" w:hRule="atLeast"/>
        </w:trPr>
        <w:tc>
          <w:tcPr>
            <w:tcW w:w="2657" w:type="dxa"/>
          </w:tcPr>
          <w:p>
            <w:pPr>
              <w:pStyle w:val="TableParagraph"/>
              <w:spacing w:before="24"/>
              <w:ind w:left="546"/>
              <w:jc w:val="left"/>
              <w:rPr>
                <w:sz w:val="18"/>
              </w:rPr>
            </w:pPr>
            <w:r>
              <w:rPr>
                <w:color w:val="231F20"/>
                <w:spacing w:val="-2"/>
                <w:sz w:val="18"/>
              </w:rPr>
              <w:t>Mujeres</w:t>
            </w:r>
          </w:p>
        </w:tc>
        <w:tc>
          <w:tcPr>
            <w:tcW w:w="1092" w:type="dxa"/>
          </w:tcPr>
          <w:p>
            <w:pPr>
              <w:pStyle w:val="TableParagraph"/>
              <w:spacing w:before="24"/>
              <w:ind w:right="348"/>
              <w:rPr>
                <w:sz w:val="18"/>
              </w:rPr>
            </w:pPr>
            <w:r>
              <w:rPr>
                <w:color w:val="231F20"/>
                <w:spacing w:val="-10"/>
                <w:sz w:val="18"/>
              </w:rPr>
              <w:t>…</w:t>
            </w:r>
          </w:p>
        </w:tc>
        <w:tc>
          <w:tcPr>
            <w:tcW w:w="902" w:type="dxa"/>
          </w:tcPr>
          <w:p>
            <w:pPr>
              <w:pStyle w:val="TableParagraph"/>
              <w:spacing w:before="24"/>
              <w:ind w:right="245"/>
              <w:rPr>
                <w:sz w:val="18"/>
              </w:rPr>
            </w:pPr>
            <w:r>
              <w:rPr>
                <w:color w:val="231F20"/>
                <w:spacing w:val="-10"/>
                <w:sz w:val="18"/>
              </w:rPr>
              <w:t>…</w:t>
            </w:r>
          </w:p>
        </w:tc>
        <w:tc>
          <w:tcPr>
            <w:tcW w:w="1138" w:type="dxa"/>
          </w:tcPr>
          <w:p>
            <w:pPr>
              <w:pStyle w:val="TableParagraph"/>
              <w:spacing w:before="24"/>
              <w:ind w:right="438"/>
              <w:rPr>
                <w:sz w:val="18"/>
              </w:rPr>
            </w:pPr>
            <w:r>
              <w:rPr>
                <w:color w:val="231F20"/>
                <w:spacing w:val="-5"/>
                <w:sz w:val="18"/>
              </w:rPr>
              <w:t>68</w:t>
            </w:r>
          </w:p>
        </w:tc>
        <w:tc>
          <w:tcPr>
            <w:tcW w:w="1217" w:type="dxa"/>
          </w:tcPr>
          <w:p>
            <w:pPr>
              <w:pStyle w:val="TableParagraph"/>
              <w:spacing w:before="24"/>
              <w:ind w:right="470"/>
              <w:rPr>
                <w:sz w:val="18"/>
              </w:rPr>
            </w:pPr>
            <w:r>
              <w:rPr>
                <w:color w:val="231F20"/>
                <w:spacing w:val="-5"/>
                <w:sz w:val="18"/>
              </w:rPr>
              <w:t>45</w:t>
            </w:r>
          </w:p>
        </w:tc>
        <w:tc>
          <w:tcPr>
            <w:tcW w:w="977" w:type="dxa"/>
          </w:tcPr>
          <w:p>
            <w:pPr>
              <w:pStyle w:val="TableParagraph"/>
              <w:spacing w:before="24"/>
              <w:ind w:right="303"/>
              <w:rPr>
                <w:b/>
                <w:sz w:val="18"/>
              </w:rPr>
            </w:pPr>
            <w:r>
              <w:rPr>
                <w:b/>
                <w:color w:val="231F20"/>
                <w:spacing w:val="-10"/>
                <w:sz w:val="18"/>
              </w:rPr>
              <w:t>…</w:t>
            </w:r>
          </w:p>
        </w:tc>
        <w:tc>
          <w:tcPr>
            <w:tcW w:w="1116" w:type="dxa"/>
          </w:tcPr>
          <w:p>
            <w:pPr>
              <w:pStyle w:val="TableParagraph"/>
              <w:spacing w:before="24"/>
              <w:ind w:right="356"/>
              <w:rPr>
                <w:sz w:val="18"/>
              </w:rPr>
            </w:pPr>
            <w:r>
              <w:rPr>
                <w:color w:val="231F20"/>
                <w:spacing w:val="-5"/>
                <w:sz w:val="18"/>
              </w:rPr>
              <w:t>798</w:t>
            </w:r>
          </w:p>
        </w:tc>
        <w:tc>
          <w:tcPr>
            <w:tcW w:w="1065" w:type="dxa"/>
          </w:tcPr>
          <w:p>
            <w:pPr>
              <w:pStyle w:val="TableParagraph"/>
              <w:spacing w:before="24"/>
              <w:ind w:right="400"/>
              <w:rPr>
                <w:sz w:val="18"/>
              </w:rPr>
            </w:pPr>
            <w:r>
              <w:rPr>
                <w:color w:val="231F20"/>
                <w:spacing w:val="-5"/>
                <w:sz w:val="18"/>
              </w:rPr>
              <w:t>86</w:t>
            </w:r>
          </w:p>
        </w:tc>
        <w:tc>
          <w:tcPr>
            <w:tcW w:w="907" w:type="dxa"/>
          </w:tcPr>
          <w:p>
            <w:pPr>
              <w:pStyle w:val="TableParagraph"/>
              <w:spacing w:before="24"/>
              <w:ind w:right="48"/>
              <w:rPr>
                <w:sz w:val="18"/>
              </w:rPr>
            </w:pPr>
            <w:r>
              <w:rPr>
                <w:color w:val="231F20"/>
                <w:spacing w:val="-5"/>
                <w:sz w:val="18"/>
              </w:rPr>
              <w:t>124</w:t>
            </w:r>
          </w:p>
        </w:tc>
      </w:tr>
      <w:tr>
        <w:trPr>
          <w:trHeight w:val="261" w:hRule="atLeast"/>
        </w:trPr>
        <w:tc>
          <w:tcPr>
            <w:tcW w:w="2657" w:type="dxa"/>
          </w:tcPr>
          <w:p>
            <w:pPr>
              <w:pStyle w:val="TableParagraph"/>
              <w:spacing w:before="24"/>
              <w:ind w:left="136"/>
              <w:jc w:val="left"/>
              <w:rPr>
                <w:sz w:val="18"/>
              </w:rPr>
            </w:pPr>
            <w:r>
              <w:rPr>
                <w:color w:val="231F20"/>
                <w:sz w:val="18"/>
              </w:rPr>
              <w:t>Pelota</w:t>
            </w:r>
            <w:r>
              <w:rPr>
                <w:color w:val="231F20"/>
                <w:spacing w:val="-5"/>
                <w:sz w:val="18"/>
              </w:rPr>
              <w:t> </w:t>
            </w:r>
            <w:r>
              <w:rPr>
                <w:color w:val="231F20"/>
                <w:spacing w:val="-2"/>
                <w:sz w:val="18"/>
              </w:rPr>
              <w:t>Vasca</w:t>
            </w:r>
          </w:p>
        </w:tc>
        <w:tc>
          <w:tcPr>
            <w:tcW w:w="1092" w:type="dxa"/>
          </w:tcPr>
          <w:p>
            <w:pPr>
              <w:pStyle w:val="TableParagraph"/>
              <w:spacing w:before="24"/>
              <w:ind w:right="348"/>
              <w:rPr>
                <w:sz w:val="18"/>
              </w:rPr>
            </w:pPr>
            <w:r>
              <w:rPr>
                <w:color w:val="231F20"/>
                <w:spacing w:val="-10"/>
                <w:sz w:val="18"/>
              </w:rPr>
              <w:t>…</w:t>
            </w:r>
          </w:p>
        </w:tc>
        <w:tc>
          <w:tcPr>
            <w:tcW w:w="902" w:type="dxa"/>
          </w:tcPr>
          <w:p>
            <w:pPr>
              <w:pStyle w:val="TableParagraph"/>
              <w:spacing w:before="24"/>
              <w:ind w:right="245"/>
              <w:rPr>
                <w:sz w:val="18"/>
              </w:rPr>
            </w:pPr>
            <w:r>
              <w:rPr>
                <w:color w:val="231F20"/>
                <w:spacing w:val="-10"/>
                <w:sz w:val="18"/>
              </w:rPr>
              <w:t>…</w:t>
            </w:r>
          </w:p>
        </w:tc>
        <w:tc>
          <w:tcPr>
            <w:tcW w:w="1138" w:type="dxa"/>
          </w:tcPr>
          <w:p>
            <w:pPr>
              <w:pStyle w:val="TableParagraph"/>
              <w:spacing w:before="24"/>
              <w:ind w:right="439"/>
              <w:rPr>
                <w:sz w:val="18"/>
              </w:rPr>
            </w:pPr>
            <w:r>
              <w:rPr>
                <w:color w:val="231F20"/>
                <w:spacing w:val="-5"/>
                <w:sz w:val="18"/>
              </w:rPr>
              <w:t>139</w:t>
            </w:r>
          </w:p>
        </w:tc>
        <w:tc>
          <w:tcPr>
            <w:tcW w:w="1217" w:type="dxa"/>
          </w:tcPr>
          <w:p>
            <w:pPr>
              <w:pStyle w:val="TableParagraph"/>
              <w:spacing w:before="24"/>
              <w:ind w:right="469"/>
              <w:rPr>
                <w:sz w:val="18"/>
              </w:rPr>
            </w:pPr>
            <w:r>
              <w:rPr>
                <w:color w:val="231F20"/>
                <w:spacing w:val="-10"/>
                <w:sz w:val="18"/>
              </w:rPr>
              <w:t>…</w:t>
            </w:r>
          </w:p>
        </w:tc>
        <w:tc>
          <w:tcPr>
            <w:tcW w:w="977" w:type="dxa"/>
          </w:tcPr>
          <w:p>
            <w:pPr>
              <w:pStyle w:val="TableParagraph"/>
              <w:spacing w:before="24"/>
              <w:ind w:right="303"/>
              <w:rPr>
                <w:b/>
                <w:sz w:val="18"/>
              </w:rPr>
            </w:pPr>
            <w:r>
              <w:rPr>
                <w:b/>
                <w:color w:val="231F20"/>
                <w:spacing w:val="-10"/>
                <w:sz w:val="18"/>
              </w:rPr>
              <w:t>…</w:t>
            </w:r>
          </w:p>
        </w:tc>
        <w:tc>
          <w:tcPr>
            <w:tcW w:w="1116" w:type="dxa"/>
          </w:tcPr>
          <w:p>
            <w:pPr>
              <w:pStyle w:val="TableParagraph"/>
              <w:spacing w:before="24"/>
              <w:ind w:right="357"/>
              <w:rPr>
                <w:sz w:val="18"/>
              </w:rPr>
            </w:pPr>
            <w:r>
              <w:rPr>
                <w:color w:val="231F20"/>
                <w:sz w:val="18"/>
              </w:rPr>
              <w:t>2</w:t>
            </w:r>
            <w:r>
              <w:rPr>
                <w:color w:val="231F20"/>
                <w:spacing w:val="-1"/>
                <w:sz w:val="18"/>
              </w:rPr>
              <w:t> </w:t>
            </w:r>
            <w:r>
              <w:rPr>
                <w:color w:val="231F20"/>
                <w:spacing w:val="-5"/>
                <w:sz w:val="18"/>
              </w:rPr>
              <w:t>847</w:t>
            </w:r>
          </w:p>
        </w:tc>
        <w:tc>
          <w:tcPr>
            <w:tcW w:w="1065" w:type="dxa"/>
          </w:tcPr>
          <w:p>
            <w:pPr>
              <w:pStyle w:val="TableParagraph"/>
              <w:spacing w:before="24"/>
              <w:ind w:right="401"/>
              <w:rPr>
                <w:sz w:val="18"/>
              </w:rPr>
            </w:pPr>
            <w:r>
              <w:rPr>
                <w:color w:val="231F20"/>
                <w:spacing w:val="-5"/>
                <w:sz w:val="18"/>
              </w:rPr>
              <w:t>468</w:t>
            </w:r>
          </w:p>
        </w:tc>
        <w:tc>
          <w:tcPr>
            <w:tcW w:w="907" w:type="dxa"/>
          </w:tcPr>
          <w:p>
            <w:pPr>
              <w:pStyle w:val="TableParagraph"/>
              <w:spacing w:before="24"/>
              <w:ind w:right="48"/>
              <w:rPr>
                <w:sz w:val="18"/>
              </w:rPr>
            </w:pPr>
            <w:r>
              <w:rPr>
                <w:color w:val="231F20"/>
                <w:spacing w:val="-5"/>
                <w:sz w:val="18"/>
              </w:rPr>
              <w:t>881</w:t>
            </w:r>
          </w:p>
        </w:tc>
      </w:tr>
      <w:tr>
        <w:trPr>
          <w:trHeight w:val="261" w:hRule="atLeast"/>
        </w:trPr>
        <w:tc>
          <w:tcPr>
            <w:tcW w:w="2657" w:type="dxa"/>
          </w:tcPr>
          <w:p>
            <w:pPr>
              <w:pStyle w:val="TableParagraph"/>
              <w:spacing w:before="24"/>
              <w:ind w:left="546"/>
              <w:jc w:val="left"/>
              <w:rPr>
                <w:sz w:val="18"/>
              </w:rPr>
            </w:pPr>
            <w:r>
              <w:rPr>
                <w:color w:val="231F20"/>
                <w:spacing w:val="-2"/>
                <w:sz w:val="18"/>
              </w:rPr>
              <w:t>Mujeres</w:t>
            </w:r>
          </w:p>
        </w:tc>
        <w:tc>
          <w:tcPr>
            <w:tcW w:w="1092" w:type="dxa"/>
          </w:tcPr>
          <w:p>
            <w:pPr>
              <w:pStyle w:val="TableParagraph"/>
              <w:spacing w:before="24"/>
              <w:ind w:right="348"/>
              <w:rPr>
                <w:sz w:val="18"/>
              </w:rPr>
            </w:pPr>
            <w:r>
              <w:rPr>
                <w:color w:val="231F20"/>
                <w:spacing w:val="-10"/>
                <w:sz w:val="18"/>
              </w:rPr>
              <w:t>…</w:t>
            </w:r>
          </w:p>
        </w:tc>
        <w:tc>
          <w:tcPr>
            <w:tcW w:w="902" w:type="dxa"/>
          </w:tcPr>
          <w:p>
            <w:pPr>
              <w:pStyle w:val="TableParagraph"/>
              <w:spacing w:before="24"/>
              <w:ind w:right="245"/>
              <w:rPr>
                <w:sz w:val="18"/>
              </w:rPr>
            </w:pPr>
            <w:r>
              <w:rPr>
                <w:color w:val="231F20"/>
                <w:spacing w:val="-10"/>
                <w:sz w:val="18"/>
              </w:rPr>
              <w:t>…</w:t>
            </w:r>
          </w:p>
        </w:tc>
        <w:tc>
          <w:tcPr>
            <w:tcW w:w="1138" w:type="dxa"/>
          </w:tcPr>
          <w:p>
            <w:pPr>
              <w:pStyle w:val="TableParagraph"/>
              <w:spacing w:before="24"/>
              <w:ind w:right="438"/>
              <w:rPr>
                <w:sz w:val="18"/>
              </w:rPr>
            </w:pPr>
            <w:r>
              <w:rPr>
                <w:color w:val="231F20"/>
                <w:spacing w:val="-5"/>
                <w:sz w:val="18"/>
              </w:rPr>
              <w:t>57</w:t>
            </w:r>
          </w:p>
        </w:tc>
        <w:tc>
          <w:tcPr>
            <w:tcW w:w="1217" w:type="dxa"/>
          </w:tcPr>
          <w:p>
            <w:pPr>
              <w:pStyle w:val="TableParagraph"/>
              <w:spacing w:before="24"/>
              <w:ind w:right="468"/>
              <w:rPr>
                <w:sz w:val="18"/>
              </w:rPr>
            </w:pPr>
            <w:r>
              <w:rPr>
                <w:color w:val="231F20"/>
                <w:spacing w:val="-10"/>
                <w:sz w:val="18"/>
              </w:rPr>
              <w:t>…</w:t>
            </w:r>
          </w:p>
        </w:tc>
        <w:tc>
          <w:tcPr>
            <w:tcW w:w="977" w:type="dxa"/>
          </w:tcPr>
          <w:p>
            <w:pPr>
              <w:pStyle w:val="TableParagraph"/>
              <w:spacing w:before="24"/>
              <w:ind w:right="303"/>
              <w:rPr>
                <w:b/>
                <w:sz w:val="18"/>
              </w:rPr>
            </w:pPr>
            <w:r>
              <w:rPr>
                <w:b/>
                <w:color w:val="231F20"/>
                <w:spacing w:val="-10"/>
                <w:sz w:val="18"/>
              </w:rPr>
              <w:t>…</w:t>
            </w:r>
          </w:p>
        </w:tc>
        <w:tc>
          <w:tcPr>
            <w:tcW w:w="1116" w:type="dxa"/>
          </w:tcPr>
          <w:p>
            <w:pPr>
              <w:pStyle w:val="TableParagraph"/>
              <w:spacing w:before="24"/>
              <w:ind w:right="356"/>
              <w:rPr>
                <w:sz w:val="18"/>
              </w:rPr>
            </w:pPr>
            <w:r>
              <w:rPr>
                <w:color w:val="231F20"/>
                <w:spacing w:val="-5"/>
                <w:sz w:val="18"/>
              </w:rPr>
              <w:t>127</w:t>
            </w:r>
          </w:p>
        </w:tc>
        <w:tc>
          <w:tcPr>
            <w:tcW w:w="1065" w:type="dxa"/>
          </w:tcPr>
          <w:p>
            <w:pPr>
              <w:pStyle w:val="TableParagraph"/>
              <w:spacing w:before="24"/>
              <w:ind w:right="449"/>
              <w:rPr>
                <w:sz w:val="18"/>
              </w:rPr>
            </w:pPr>
            <w:r>
              <w:rPr>
                <w:color w:val="231F20"/>
                <w:spacing w:val="-10"/>
                <w:sz w:val="18"/>
              </w:rPr>
              <w:t>-</w:t>
            </w:r>
          </w:p>
        </w:tc>
        <w:tc>
          <w:tcPr>
            <w:tcW w:w="907" w:type="dxa"/>
          </w:tcPr>
          <w:p>
            <w:pPr>
              <w:pStyle w:val="TableParagraph"/>
              <w:spacing w:before="24"/>
              <w:ind w:right="47"/>
              <w:rPr>
                <w:sz w:val="18"/>
              </w:rPr>
            </w:pPr>
            <w:r>
              <w:rPr>
                <w:color w:val="231F20"/>
                <w:spacing w:val="-5"/>
                <w:sz w:val="18"/>
              </w:rPr>
              <w:t>66</w:t>
            </w:r>
          </w:p>
        </w:tc>
      </w:tr>
      <w:tr>
        <w:trPr>
          <w:trHeight w:val="261" w:hRule="atLeast"/>
        </w:trPr>
        <w:tc>
          <w:tcPr>
            <w:tcW w:w="2657" w:type="dxa"/>
          </w:tcPr>
          <w:p>
            <w:pPr>
              <w:pStyle w:val="TableParagraph"/>
              <w:spacing w:before="24"/>
              <w:ind w:left="136"/>
              <w:jc w:val="left"/>
              <w:rPr>
                <w:sz w:val="18"/>
              </w:rPr>
            </w:pPr>
            <w:r>
              <w:rPr>
                <w:color w:val="231F20"/>
                <w:sz w:val="18"/>
              </w:rPr>
              <w:t>Pentatlón</w:t>
            </w:r>
            <w:r>
              <w:rPr>
                <w:color w:val="231F20"/>
                <w:spacing w:val="-9"/>
                <w:sz w:val="18"/>
              </w:rPr>
              <w:t> </w:t>
            </w:r>
            <w:r>
              <w:rPr>
                <w:color w:val="231F20"/>
                <w:spacing w:val="-2"/>
                <w:sz w:val="18"/>
              </w:rPr>
              <w:t>moderno</w:t>
            </w:r>
          </w:p>
        </w:tc>
        <w:tc>
          <w:tcPr>
            <w:tcW w:w="1092" w:type="dxa"/>
          </w:tcPr>
          <w:p>
            <w:pPr>
              <w:pStyle w:val="TableParagraph"/>
              <w:spacing w:before="24"/>
              <w:ind w:right="349"/>
              <w:rPr>
                <w:sz w:val="18"/>
              </w:rPr>
            </w:pPr>
            <w:r>
              <w:rPr>
                <w:color w:val="231F20"/>
                <w:spacing w:val="-10"/>
                <w:sz w:val="18"/>
              </w:rPr>
              <w:t>…</w:t>
            </w:r>
          </w:p>
        </w:tc>
        <w:tc>
          <w:tcPr>
            <w:tcW w:w="902" w:type="dxa"/>
          </w:tcPr>
          <w:p>
            <w:pPr>
              <w:pStyle w:val="TableParagraph"/>
              <w:spacing w:before="24"/>
              <w:ind w:right="245"/>
              <w:rPr>
                <w:sz w:val="18"/>
              </w:rPr>
            </w:pPr>
            <w:r>
              <w:rPr>
                <w:color w:val="231F20"/>
                <w:spacing w:val="-10"/>
                <w:sz w:val="18"/>
              </w:rPr>
              <w:t>…</w:t>
            </w:r>
          </w:p>
        </w:tc>
        <w:tc>
          <w:tcPr>
            <w:tcW w:w="1138" w:type="dxa"/>
          </w:tcPr>
          <w:p>
            <w:pPr>
              <w:pStyle w:val="TableParagraph"/>
              <w:spacing w:before="24"/>
              <w:ind w:right="440"/>
              <w:rPr>
                <w:sz w:val="18"/>
              </w:rPr>
            </w:pPr>
            <w:r>
              <w:rPr>
                <w:color w:val="231F20"/>
                <w:spacing w:val="-5"/>
                <w:sz w:val="18"/>
              </w:rPr>
              <w:t>129</w:t>
            </w:r>
          </w:p>
        </w:tc>
        <w:tc>
          <w:tcPr>
            <w:tcW w:w="1217" w:type="dxa"/>
          </w:tcPr>
          <w:p>
            <w:pPr>
              <w:pStyle w:val="TableParagraph"/>
              <w:spacing w:before="24"/>
              <w:ind w:right="469"/>
              <w:rPr>
                <w:sz w:val="18"/>
              </w:rPr>
            </w:pPr>
            <w:r>
              <w:rPr>
                <w:color w:val="231F20"/>
                <w:spacing w:val="-10"/>
                <w:sz w:val="18"/>
              </w:rPr>
              <w:t>…</w:t>
            </w:r>
          </w:p>
        </w:tc>
        <w:tc>
          <w:tcPr>
            <w:tcW w:w="977" w:type="dxa"/>
          </w:tcPr>
          <w:p>
            <w:pPr>
              <w:pStyle w:val="TableParagraph"/>
              <w:spacing w:before="24"/>
              <w:ind w:right="303"/>
              <w:rPr>
                <w:b/>
                <w:sz w:val="18"/>
              </w:rPr>
            </w:pPr>
            <w:r>
              <w:rPr>
                <w:b/>
                <w:color w:val="231F20"/>
                <w:spacing w:val="-10"/>
                <w:sz w:val="18"/>
              </w:rPr>
              <w:t>…</w:t>
            </w:r>
          </w:p>
        </w:tc>
        <w:tc>
          <w:tcPr>
            <w:tcW w:w="1116" w:type="dxa"/>
          </w:tcPr>
          <w:p>
            <w:pPr>
              <w:pStyle w:val="TableParagraph"/>
              <w:spacing w:before="24"/>
              <w:ind w:right="355"/>
              <w:rPr>
                <w:sz w:val="18"/>
              </w:rPr>
            </w:pPr>
            <w:r>
              <w:rPr>
                <w:color w:val="231F20"/>
                <w:spacing w:val="-5"/>
                <w:sz w:val="18"/>
              </w:rPr>
              <w:t>40</w:t>
            </w:r>
          </w:p>
        </w:tc>
        <w:tc>
          <w:tcPr>
            <w:tcW w:w="1065" w:type="dxa"/>
          </w:tcPr>
          <w:p>
            <w:pPr>
              <w:pStyle w:val="TableParagraph"/>
              <w:spacing w:before="24"/>
              <w:ind w:right="449"/>
              <w:rPr>
                <w:sz w:val="18"/>
              </w:rPr>
            </w:pPr>
            <w:r>
              <w:rPr>
                <w:color w:val="231F20"/>
                <w:spacing w:val="-10"/>
                <w:sz w:val="18"/>
              </w:rPr>
              <w:t>-</w:t>
            </w:r>
          </w:p>
        </w:tc>
        <w:tc>
          <w:tcPr>
            <w:tcW w:w="907" w:type="dxa"/>
          </w:tcPr>
          <w:p>
            <w:pPr>
              <w:pStyle w:val="TableParagraph"/>
              <w:spacing w:before="24"/>
              <w:ind w:right="47"/>
              <w:rPr>
                <w:sz w:val="18"/>
              </w:rPr>
            </w:pPr>
            <w:r>
              <w:rPr>
                <w:color w:val="231F20"/>
                <w:spacing w:val="-5"/>
                <w:sz w:val="18"/>
              </w:rPr>
              <w:t>27</w:t>
            </w:r>
          </w:p>
        </w:tc>
      </w:tr>
      <w:tr>
        <w:trPr>
          <w:trHeight w:val="261" w:hRule="atLeast"/>
        </w:trPr>
        <w:tc>
          <w:tcPr>
            <w:tcW w:w="2657" w:type="dxa"/>
          </w:tcPr>
          <w:p>
            <w:pPr>
              <w:pStyle w:val="TableParagraph"/>
              <w:spacing w:before="24"/>
              <w:ind w:left="546"/>
              <w:jc w:val="left"/>
              <w:rPr>
                <w:sz w:val="18"/>
              </w:rPr>
            </w:pPr>
            <w:r>
              <w:rPr>
                <w:color w:val="231F20"/>
                <w:spacing w:val="-2"/>
                <w:sz w:val="18"/>
              </w:rPr>
              <w:t>Mujeres</w:t>
            </w:r>
          </w:p>
        </w:tc>
        <w:tc>
          <w:tcPr>
            <w:tcW w:w="1092" w:type="dxa"/>
          </w:tcPr>
          <w:p>
            <w:pPr>
              <w:pStyle w:val="TableParagraph"/>
              <w:spacing w:before="24"/>
              <w:ind w:right="348"/>
              <w:rPr>
                <w:sz w:val="18"/>
              </w:rPr>
            </w:pPr>
            <w:r>
              <w:rPr>
                <w:color w:val="231F20"/>
                <w:spacing w:val="-10"/>
                <w:sz w:val="18"/>
              </w:rPr>
              <w:t>…</w:t>
            </w:r>
          </w:p>
        </w:tc>
        <w:tc>
          <w:tcPr>
            <w:tcW w:w="902" w:type="dxa"/>
          </w:tcPr>
          <w:p>
            <w:pPr>
              <w:pStyle w:val="TableParagraph"/>
              <w:spacing w:before="24"/>
              <w:ind w:right="245"/>
              <w:rPr>
                <w:sz w:val="18"/>
              </w:rPr>
            </w:pPr>
            <w:r>
              <w:rPr>
                <w:color w:val="231F20"/>
                <w:spacing w:val="-10"/>
                <w:sz w:val="18"/>
              </w:rPr>
              <w:t>…</w:t>
            </w:r>
          </w:p>
        </w:tc>
        <w:tc>
          <w:tcPr>
            <w:tcW w:w="1138" w:type="dxa"/>
          </w:tcPr>
          <w:p>
            <w:pPr>
              <w:pStyle w:val="TableParagraph"/>
              <w:spacing w:before="24"/>
              <w:ind w:right="438"/>
              <w:rPr>
                <w:sz w:val="18"/>
              </w:rPr>
            </w:pPr>
            <w:r>
              <w:rPr>
                <w:color w:val="231F20"/>
                <w:spacing w:val="-5"/>
                <w:sz w:val="18"/>
              </w:rPr>
              <w:t>41</w:t>
            </w:r>
          </w:p>
        </w:tc>
        <w:tc>
          <w:tcPr>
            <w:tcW w:w="1217" w:type="dxa"/>
          </w:tcPr>
          <w:p>
            <w:pPr>
              <w:pStyle w:val="TableParagraph"/>
              <w:spacing w:before="24"/>
              <w:ind w:right="468"/>
              <w:rPr>
                <w:sz w:val="18"/>
              </w:rPr>
            </w:pPr>
            <w:r>
              <w:rPr>
                <w:color w:val="231F20"/>
                <w:spacing w:val="-10"/>
                <w:sz w:val="18"/>
              </w:rPr>
              <w:t>…</w:t>
            </w:r>
          </w:p>
        </w:tc>
        <w:tc>
          <w:tcPr>
            <w:tcW w:w="977" w:type="dxa"/>
          </w:tcPr>
          <w:p>
            <w:pPr>
              <w:pStyle w:val="TableParagraph"/>
              <w:spacing w:before="24"/>
              <w:ind w:right="303"/>
              <w:rPr>
                <w:b/>
                <w:sz w:val="18"/>
              </w:rPr>
            </w:pPr>
            <w:r>
              <w:rPr>
                <w:b/>
                <w:color w:val="231F20"/>
                <w:spacing w:val="-10"/>
                <w:sz w:val="18"/>
              </w:rPr>
              <w:t>…</w:t>
            </w:r>
          </w:p>
        </w:tc>
        <w:tc>
          <w:tcPr>
            <w:tcW w:w="1116" w:type="dxa"/>
          </w:tcPr>
          <w:p>
            <w:pPr>
              <w:pStyle w:val="TableParagraph"/>
              <w:spacing w:before="24"/>
              <w:ind w:right="356"/>
              <w:rPr>
                <w:sz w:val="18"/>
              </w:rPr>
            </w:pPr>
            <w:r>
              <w:rPr>
                <w:color w:val="231F20"/>
                <w:spacing w:val="-5"/>
                <w:sz w:val="18"/>
              </w:rPr>
              <w:t>258</w:t>
            </w:r>
          </w:p>
        </w:tc>
        <w:tc>
          <w:tcPr>
            <w:tcW w:w="1065" w:type="dxa"/>
          </w:tcPr>
          <w:p>
            <w:pPr>
              <w:pStyle w:val="TableParagraph"/>
              <w:spacing w:before="24"/>
              <w:ind w:right="400"/>
              <w:rPr>
                <w:sz w:val="18"/>
              </w:rPr>
            </w:pPr>
            <w:r>
              <w:rPr>
                <w:color w:val="231F20"/>
                <w:spacing w:val="-5"/>
                <w:sz w:val="18"/>
              </w:rPr>
              <w:t>94</w:t>
            </w:r>
          </w:p>
        </w:tc>
        <w:tc>
          <w:tcPr>
            <w:tcW w:w="907" w:type="dxa"/>
          </w:tcPr>
          <w:p>
            <w:pPr>
              <w:pStyle w:val="TableParagraph"/>
              <w:spacing w:before="24"/>
              <w:ind w:right="47"/>
              <w:rPr>
                <w:sz w:val="18"/>
              </w:rPr>
            </w:pPr>
            <w:r>
              <w:rPr>
                <w:color w:val="231F20"/>
                <w:spacing w:val="-5"/>
                <w:sz w:val="18"/>
              </w:rPr>
              <w:t>26</w:t>
            </w:r>
          </w:p>
        </w:tc>
      </w:tr>
      <w:tr>
        <w:trPr>
          <w:trHeight w:val="261" w:hRule="atLeast"/>
        </w:trPr>
        <w:tc>
          <w:tcPr>
            <w:tcW w:w="2657" w:type="dxa"/>
          </w:tcPr>
          <w:p>
            <w:pPr>
              <w:pStyle w:val="TableParagraph"/>
              <w:spacing w:before="24"/>
              <w:ind w:left="136"/>
              <w:jc w:val="left"/>
              <w:rPr>
                <w:sz w:val="18"/>
              </w:rPr>
            </w:pPr>
            <w:r>
              <w:rPr>
                <w:color w:val="231F20"/>
                <w:sz w:val="18"/>
              </w:rPr>
              <w:t>Polo</w:t>
            </w:r>
            <w:r>
              <w:rPr>
                <w:color w:val="231F20"/>
                <w:spacing w:val="-3"/>
                <w:sz w:val="18"/>
              </w:rPr>
              <w:t> </w:t>
            </w:r>
            <w:r>
              <w:rPr>
                <w:color w:val="231F20"/>
                <w:spacing w:val="-2"/>
                <w:sz w:val="18"/>
              </w:rPr>
              <w:t>acuático</w:t>
            </w:r>
          </w:p>
        </w:tc>
        <w:tc>
          <w:tcPr>
            <w:tcW w:w="1092" w:type="dxa"/>
          </w:tcPr>
          <w:p>
            <w:pPr>
              <w:pStyle w:val="TableParagraph"/>
              <w:spacing w:before="24"/>
              <w:ind w:right="348"/>
              <w:rPr>
                <w:sz w:val="18"/>
              </w:rPr>
            </w:pPr>
            <w:r>
              <w:rPr>
                <w:color w:val="231F20"/>
                <w:spacing w:val="-10"/>
                <w:sz w:val="18"/>
              </w:rPr>
              <w:t>…</w:t>
            </w:r>
          </w:p>
        </w:tc>
        <w:tc>
          <w:tcPr>
            <w:tcW w:w="902" w:type="dxa"/>
          </w:tcPr>
          <w:p>
            <w:pPr>
              <w:pStyle w:val="TableParagraph"/>
              <w:spacing w:before="24"/>
              <w:ind w:right="245"/>
              <w:rPr>
                <w:sz w:val="18"/>
              </w:rPr>
            </w:pPr>
            <w:r>
              <w:rPr>
                <w:color w:val="231F20"/>
                <w:spacing w:val="-10"/>
                <w:sz w:val="18"/>
              </w:rPr>
              <w:t>…</w:t>
            </w:r>
          </w:p>
        </w:tc>
        <w:tc>
          <w:tcPr>
            <w:tcW w:w="1138" w:type="dxa"/>
          </w:tcPr>
          <w:p>
            <w:pPr>
              <w:pStyle w:val="TableParagraph"/>
              <w:spacing w:before="24"/>
              <w:ind w:right="439"/>
              <w:rPr>
                <w:sz w:val="18"/>
              </w:rPr>
            </w:pPr>
            <w:r>
              <w:rPr>
                <w:color w:val="231F20"/>
                <w:spacing w:val="-5"/>
                <w:sz w:val="18"/>
              </w:rPr>
              <w:t>276</w:t>
            </w:r>
          </w:p>
        </w:tc>
        <w:tc>
          <w:tcPr>
            <w:tcW w:w="1217" w:type="dxa"/>
          </w:tcPr>
          <w:p>
            <w:pPr>
              <w:pStyle w:val="TableParagraph"/>
              <w:spacing w:before="24"/>
              <w:ind w:right="470"/>
              <w:rPr>
                <w:sz w:val="18"/>
              </w:rPr>
            </w:pPr>
            <w:r>
              <w:rPr>
                <w:color w:val="231F20"/>
                <w:spacing w:val="-5"/>
                <w:sz w:val="18"/>
              </w:rPr>
              <w:t>45</w:t>
            </w:r>
          </w:p>
        </w:tc>
        <w:tc>
          <w:tcPr>
            <w:tcW w:w="977" w:type="dxa"/>
          </w:tcPr>
          <w:p>
            <w:pPr>
              <w:pStyle w:val="TableParagraph"/>
              <w:spacing w:before="24"/>
              <w:ind w:right="303"/>
              <w:rPr>
                <w:b/>
                <w:sz w:val="18"/>
              </w:rPr>
            </w:pPr>
            <w:r>
              <w:rPr>
                <w:b/>
                <w:color w:val="231F20"/>
                <w:spacing w:val="-10"/>
                <w:sz w:val="18"/>
              </w:rPr>
              <w:t>…</w:t>
            </w:r>
          </w:p>
        </w:tc>
        <w:tc>
          <w:tcPr>
            <w:tcW w:w="1116" w:type="dxa"/>
          </w:tcPr>
          <w:p>
            <w:pPr>
              <w:pStyle w:val="TableParagraph"/>
              <w:spacing w:before="24"/>
              <w:ind w:right="357"/>
              <w:rPr>
                <w:sz w:val="18"/>
              </w:rPr>
            </w:pPr>
            <w:r>
              <w:rPr>
                <w:color w:val="231F20"/>
                <w:sz w:val="18"/>
              </w:rPr>
              <w:t>1</w:t>
            </w:r>
            <w:r>
              <w:rPr>
                <w:color w:val="231F20"/>
                <w:spacing w:val="-1"/>
                <w:sz w:val="18"/>
              </w:rPr>
              <w:t> </w:t>
            </w:r>
            <w:r>
              <w:rPr>
                <w:color w:val="231F20"/>
                <w:spacing w:val="-5"/>
                <w:sz w:val="18"/>
              </w:rPr>
              <w:t>274</w:t>
            </w:r>
          </w:p>
        </w:tc>
        <w:tc>
          <w:tcPr>
            <w:tcW w:w="1065" w:type="dxa"/>
          </w:tcPr>
          <w:p>
            <w:pPr>
              <w:pStyle w:val="TableParagraph"/>
              <w:spacing w:before="24"/>
              <w:ind w:right="401"/>
              <w:rPr>
                <w:sz w:val="18"/>
              </w:rPr>
            </w:pPr>
            <w:r>
              <w:rPr>
                <w:color w:val="231F20"/>
                <w:spacing w:val="-5"/>
                <w:sz w:val="18"/>
              </w:rPr>
              <w:t>242</w:t>
            </w:r>
          </w:p>
        </w:tc>
        <w:tc>
          <w:tcPr>
            <w:tcW w:w="907" w:type="dxa"/>
          </w:tcPr>
          <w:p>
            <w:pPr>
              <w:pStyle w:val="TableParagraph"/>
              <w:spacing w:before="24"/>
              <w:ind w:right="48"/>
              <w:rPr>
                <w:sz w:val="18"/>
              </w:rPr>
            </w:pPr>
            <w:r>
              <w:rPr>
                <w:color w:val="231F20"/>
                <w:spacing w:val="-5"/>
                <w:sz w:val="18"/>
              </w:rPr>
              <w:t>610</w:t>
            </w:r>
          </w:p>
        </w:tc>
      </w:tr>
      <w:tr>
        <w:trPr>
          <w:trHeight w:val="261" w:hRule="atLeast"/>
        </w:trPr>
        <w:tc>
          <w:tcPr>
            <w:tcW w:w="2657" w:type="dxa"/>
          </w:tcPr>
          <w:p>
            <w:pPr>
              <w:pStyle w:val="TableParagraph"/>
              <w:spacing w:before="24"/>
              <w:ind w:left="546"/>
              <w:jc w:val="left"/>
              <w:rPr>
                <w:sz w:val="18"/>
              </w:rPr>
            </w:pPr>
            <w:r>
              <w:rPr>
                <w:color w:val="231F20"/>
                <w:spacing w:val="-2"/>
                <w:sz w:val="18"/>
              </w:rPr>
              <w:t>Mujeres</w:t>
            </w:r>
          </w:p>
        </w:tc>
        <w:tc>
          <w:tcPr>
            <w:tcW w:w="1092" w:type="dxa"/>
          </w:tcPr>
          <w:p>
            <w:pPr>
              <w:pStyle w:val="TableParagraph"/>
              <w:spacing w:before="24"/>
              <w:ind w:right="348"/>
              <w:rPr>
                <w:sz w:val="18"/>
              </w:rPr>
            </w:pPr>
            <w:r>
              <w:rPr>
                <w:color w:val="231F20"/>
                <w:spacing w:val="-10"/>
                <w:sz w:val="18"/>
              </w:rPr>
              <w:t>…</w:t>
            </w:r>
          </w:p>
        </w:tc>
        <w:tc>
          <w:tcPr>
            <w:tcW w:w="902" w:type="dxa"/>
          </w:tcPr>
          <w:p>
            <w:pPr>
              <w:pStyle w:val="TableParagraph"/>
              <w:spacing w:before="24"/>
              <w:ind w:right="245"/>
              <w:rPr>
                <w:sz w:val="18"/>
              </w:rPr>
            </w:pPr>
            <w:r>
              <w:rPr>
                <w:color w:val="231F20"/>
                <w:spacing w:val="-10"/>
                <w:sz w:val="18"/>
              </w:rPr>
              <w:t>…</w:t>
            </w:r>
          </w:p>
        </w:tc>
        <w:tc>
          <w:tcPr>
            <w:tcW w:w="1138" w:type="dxa"/>
          </w:tcPr>
          <w:p>
            <w:pPr>
              <w:pStyle w:val="TableParagraph"/>
              <w:spacing w:before="24"/>
              <w:ind w:right="438"/>
              <w:rPr>
                <w:sz w:val="18"/>
              </w:rPr>
            </w:pPr>
            <w:r>
              <w:rPr>
                <w:color w:val="231F20"/>
                <w:spacing w:val="-5"/>
                <w:sz w:val="18"/>
              </w:rPr>
              <w:t>58</w:t>
            </w:r>
          </w:p>
        </w:tc>
        <w:tc>
          <w:tcPr>
            <w:tcW w:w="1217" w:type="dxa"/>
          </w:tcPr>
          <w:p>
            <w:pPr>
              <w:pStyle w:val="TableParagraph"/>
              <w:spacing w:before="24"/>
              <w:ind w:right="470"/>
              <w:rPr>
                <w:sz w:val="18"/>
              </w:rPr>
            </w:pPr>
            <w:r>
              <w:rPr>
                <w:color w:val="231F20"/>
                <w:spacing w:val="-5"/>
                <w:sz w:val="18"/>
              </w:rPr>
              <w:t>35</w:t>
            </w:r>
          </w:p>
        </w:tc>
        <w:tc>
          <w:tcPr>
            <w:tcW w:w="977" w:type="dxa"/>
          </w:tcPr>
          <w:p>
            <w:pPr>
              <w:pStyle w:val="TableParagraph"/>
              <w:spacing w:before="24"/>
              <w:ind w:right="303"/>
              <w:rPr>
                <w:b/>
                <w:sz w:val="18"/>
              </w:rPr>
            </w:pPr>
            <w:r>
              <w:rPr>
                <w:b/>
                <w:color w:val="231F20"/>
                <w:spacing w:val="-10"/>
                <w:sz w:val="18"/>
              </w:rPr>
              <w:t>…</w:t>
            </w:r>
          </w:p>
        </w:tc>
        <w:tc>
          <w:tcPr>
            <w:tcW w:w="1116" w:type="dxa"/>
          </w:tcPr>
          <w:p>
            <w:pPr>
              <w:pStyle w:val="TableParagraph"/>
              <w:spacing w:before="24"/>
              <w:ind w:right="356"/>
              <w:rPr>
                <w:sz w:val="18"/>
              </w:rPr>
            </w:pPr>
            <w:r>
              <w:rPr>
                <w:color w:val="231F20"/>
                <w:spacing w:val="-5"/>
                <w:sz w:val="18"/>
              </w:rPr>
              <w:t>224</w:t>
            </w:r>
          </w:p>
        </w:tc>
        <w:tc>
          <w:tcPr>
            <w:tcW w:w="1065" w:type="dxa"/>
          </w:tcPr>
          <w:p>
            <w:pPr>
              <w:pStyle w:val="TableParagraph"/>
              <w:spacing w:before="24"/>
              <w:ind w:right="401"/>
              <w:rPr>
                <w:sz w:val="18"/>
              </w:rPr>
            </w:pPr>
            <w:r>
              <w:rPr>
                <w:color w:val="231F20"/>
                <w:spacing w:val="-5"/>
                <w:sz w:val="18"/>
              </w:rPr>
              <w:t>185</w:t>
            </w:r>
          </w:p>
        </w:tc>
        <w:tc>
          <w:tcPr>
            <w:tcW w:w="907" w:type="dxa"/>
          </w:tcPr>
          <w:p>
            <w:pPr>
              <w:pStyle w:val="TableParagraph"/>
              <w:spacing w:before="24"/>
              <w:ind w:right="48"/>
              <w:rPr>
                <w:sz w:val="18"/>
              </w:rPr>
            </w:pPr>
            <w:r>
              <w:rPr>
                <w:color w:val="231F20"/>
                <w:spacing w:val="-5"/>
                <w:sz w:val="18"/>
              </w:rPr>
              <w:t>462</w:t>
            </w:r>
          </w:p>
        </w:tc>
      </w:tr>
      <w:tr>
        <w:trPr>
          <w:trHeight w:val="261" w:hRule="atLeast"/>
        </w:trPr>
        <w:tc>
          <w:tcPr>
            <w:tcW w:w="2657" w:type="dxa"/>
          </w:tcPr>
          <w:p>
            <w:pPr>
              <w:pStyle w:val="TableParagraph"/>
              <w:spacing w:before="24"/>
              <w:ind w:left="136"/>
              <w:jc w:val="left"/>
              <w:rPr>
                <w:sz w:val="18"/>
              </w:rPr>
            </w:pPr>
            <w:r>
              <w:rPr>
                <w:color w:val="231F20"/>
                <w:spacing w:val="-4"/>
                <w:sz w:val="18"/>
              </w:rPr>
              <w:t>Remo</w:t>
            </w:r>
          </w:p>
        </w:tc>
        <w:tc>
          <w:tcPr>
            <w:tcW w:w="1092" w:type="dxa"/>
          </w:tcPr>
          <w:p>
            <w:pPr>
              <w:pStyle w:val="TableParagraph"/>
              <w:spacing w:before="24"/>
              <w:ind w:right="348"/>
              <w:rPr>
                <w:sz w:val="18"/>
              </w:rPr>
            </w:pPr>
            <w:r>
              <w:rPr>
                <w:color w:val="231F20"/>
                <w:spacing w:val="-10"/>
                <w:sz w:val="18"/>
              </w:rPr>
              <w:t>…</w:t>
            </w:r>
          </w:p>
        </w:tc>
        <w:tc>
          <w:tcPr>
            <w:tcW w:w="902" w:type="dxa"/>
          </w:tcPr>
          <w:p>
            <w:pPr>
              <w:pStyle w:val="TableParagraph"/>
              <w:spacing w:before="24"/>
              <w:ind w:right="245"/>
              <w:rPr>
                <w:sz w:val="18"/>
              </w:rPr>
            </w:pPr>
            <w:r>
              <w:rPr>
                <w:color w:val="231F20"/>
                <w:spacing w:val="-10"/>
                <w:sz w:val="18"/>
              </w:rPr>
              <w:t>…</w:t>
            </w:r>
          </w:p>
        </w:tc>
        <w:tc>
          <w:tcPr>
            <w:tcW w:w="1138" w:type="dxa"/>
          </w:tcPr>
          <w:p>
            <w:pPr>
              <w:pStyle w:val="TableParagraph"/>
              <w:spacing w:before="24"/>
              <w:ind w:right="437"/>
              <w:rPr>
                <w:sz w:val="18"/>
              </w:rPr>
            </w:pPr>
            <w:r>
              <w:rPr>
                <w:color w:val="231F20"/>
                <w:spacing w:val="-10"/>
                <w:sz w:val="18"/>
              </w:rPr>
              <w:t>…</w:t>
            </w:r>
          </w:p>
        </w:tc>
        <w:tc>
          <w:tcPr>
            <w:tcW w:w="1217" w:type="dxa"/>
          </w:tcPr>
          <w:p>
            <w:pPr>
              <w:pStyle w:val="TableParagraph"/>
              <w:spacing w:before="24"/>
              <w:ind w:right="468"/>
              <w:rPr>
                <w:sz w:val="18"/>
              </w:rPr>
            </w:pPr>
            <w:r>
              <w:rPr>
                <w:color w:val="231F20"/>
                <w:spacing w:val="-10"/>
                <w:sz w:val="18"/>
              </w:rPr>
              <w:t>…</w:t>
            </w:r>
          </w:p>
        </w:tc>
        <w:tc>
          <w:tcPr>
            <w:tcW w:w="977" w:type="dxa"/>
          </w:tcPr>
          <w:p>
            <w:pPr>
              <w:pStyle w:val="TableParagraph"/>
              <w:spacing w:before="24"/>
              <w:ind w:right="303"/>
              <w:rPr>
                <w:b/>
                <w:sz w:val="18"/>
              </w:rPr>
            </w:pPr>
            <w:r>
              <w:rPr>
                <w:b/>
                <w:color w:val="231F20"/>
                <w:spacing w:val="-10"/>
                <w:sz w:val="18"/>
              </w:rPr>
              <w:t>…</w:t>
            </w:r>
          </w:p>
        </w:tc>
        <w:tc>
          <w:tcPr>
            <w:tcW w:w="1116" w:type="dxa"/>
          </w:tcPr>
          <w:p>
            <w:pPr>
              <w:pStyle w:val="TableParagraph"/>
              <w:spacing w:before="24"/>
              <w:ind w:right="356"/>
              <w:rPr>
                <w:sz w:val="18"/>
              </w:rPr>
            </w:pPr>
            <w:r>
              <w:rPr>
                <w:color w:val="231F20"/>
                <w:spacing w:val="-5"/>
                <w:sz w:val="18"/>
              </w:rPr>
              <w:t>288</w:t>
            </w:r>
          </w:p>
        </w:tc>
        <w:tc>
          <w:tcPr>
            <w:tcW w:w="1065" w:type="dxa"/>
          </w:tcPr>
          <w:p>
            <w:pPr>
              <w:pStyle w:val="TableParagraph"/>
              <w:spacing w:before="24"/>
              <w:ind w:right="401"/>
              <w:rPr>
                <w:sz w:val="18"/>
              </w:rPr>
            </w:pPr>
            <w:r>
              <w:rPr>
                <w:color w:val="231F20"/>
                <w:spacing w:val="-5"/>
                <w:sz w:val="18"/>
              </w:rPr>
              <w:t>468</w:t>
            </w:r>
          </w:p>
        </w:tc>
        <w:tc>
          <w:tcPr>
            <w:tcW w:w="907" w:type="dxa"/>
          </w:tcPr>
          <w:p>
            <w:pPr>
              <w:pStyle w:val="TableParagraph"/>
              <w:spacing w:before="24"/>
              <w:ind w:right="48"/>
              <w:rPr>
                <w:sz w:val="18"/>
              </w:rPr>
            </w:pPr>
            <w:r>
              <w:rPr>
                <w:color w:val="231F20"/>
                <w:spacing w:val="-5"/>
                <w:sz w:val="18"/>
              </w:rPr>
              <w:t>468</w:t>
            </w:r>
          </w:p>
        </w:tc>
      </w:tr>
      <w:tr>
        <w:trPr>
          <w:trHeight w:val="261" w:hRule="atLeast"/>
        </w:trPr>
        <w:tc>
          <w:tcPr>
            <w:tcW w:w="2657" w:type="dxa"/>
          </w:tcPr>
          <w:p>
            <w:pPr>
              <w:pStyle w:val="TableParagraph"/>
              <w:spacing w:before="24"/>
              <w:ind w:left="546"/>
              <w:jc w:val="left"/>
              <w:rPr>
                <w:sz w:val="18"/>
              </w:rPr>
            </w:pPr>
            <w:r>
              <w:rPr>
                <w:color w:val="231F20"/>
                <w:spacing w:val="-2"/>
                <w:sz w:val="18"/>
              </w:rPr>
              <w:t>Mujeres</w:t>
            </w:r>
          </w:p>
        </w:tc>
        <w:tc>
          <w:tcPr>
            <w:tcW w:w="1092" w:type="dxa"/>
          </w:tcPr>
          <w:p>
            <w:pPr>
              <w:pStyle w:val="TableParagraph"/>
              <w:spacing w:before="24"/>
              <w:ind w:right="348"/>
              <w:rPr>
                <w:sz w:val="18"/>
              </w:rPr>
            </w:pPr>
            <w:r>
              <w:rPr>
                <w:color w:val="231F20"/>
                <w:spacing w:val="-10"/>
                <w:sz w:val="18"/>
              </w:rPr>
              <w:t>…</w:t>
            </w:r>
          </w:p>
        </w:tc>
        <w:tc>
          <w:tcPr>
            <w:tcW w:w="902" w:type="dxa"/>
          </w:tcPr>
          <w:p>
            <w:pPr>
              <w:pStyle w:val="TableParagraph"/>
              <w:spacing w:before="24"/>
              <w:ind w:right="244"/>
              <w:rPr>
                <w:sz w:val="18"/>
              </w:rPr>
            </w:pPr>
            <w:r>
              <w:rPr>
                <w:color w:val="231F20"/>
                <w:spacing w:val="-10"/>
                <w:sz w:val="18"/>
              </w:rPr>
              <w:t>…</w:t>
            </w:r>
          </w:p>
        </w:tc>
        <w:tc>
          <w:tcPr>
            <w:tcW w:w="1138" w:type="dxa"/>
          </w:tcPr>
          <w:p>
            <w:pPr>
              <w:pStyle w:val="TableParagraph"/>
              <w:spacing w:before="24"/>
              <w:ind w:left="97"/>
              <w:jc w:val="center"/>
              <w:rPr>
                <w:sz w:val="18"/>
              </w:rPr>
            </w:pPr>
            <w:r>
              <w:rPr>
                <w:color w:val="231F20"/>
                <w:spacing w:val="-10"/>
                <w:sz w:val="18"/>
              </w:rPr>
              <w:t>-</w:t>
            </w:r>
          </w:p>
        </w:tc>
        <w:tc>
          <w:tcPr>
            <w:tcW w:w="1217" w:type="dxa"/>
          </w:tcPr>
          <w:p>
            <w:pPr>
              <w:pStyle w:val="TableParagraph"/>
              <w:spacing w:before="24"/>
              <w:ind w:right="468"/>
              <w:rPr>
                <w:sz w:val="18"/>
              </w:rPr>
            </w:pPr>
            <w:r>
              <w:rPr>
                <w:color w:val="231F20"/>
                <w:spacing w:val="-10"/>
                <w:sz w:val="18"/>
              </w:rPr>
              <w:t>…</w:t>
            </w:r>
          </w:p>
        </w:tc>
        <w:tc>
          <w:tcPr>
            <w:tcW w:w="977" w:type="dxa"/>
          </w:tcPr>
          <w:p>
            <w:pPr>
              <w:pStyle w:val="TableParagraph"/>
              <w:spacing w:before="24"/>
              <w:ind w:right="303"/>
              <w:rPr>
                <w:b/>
                <w:sz w:val="18"/>
              </w:rPr>
            </w:pPr>
            <w:r>
              <w:rPr>
                <w:b/>
                <w:color w:val="231F20"/>
                <w:spacing w:val="-10"/>
                <w:sz w:val="18"/>
              </w:rPr>
              <w:t>…</w:t>
            </w:r>
          </w:p>
        </w:tc>
        <w:tc>
          <w:tcPr>
            <w:tcW w:w="1116" w:type="dxa"/>
          </w:tcPr>
          <w:p>
            <w:pPr>
              <w:pStyle w:val="TableParagraph"/>
              <w:spacing w:before="24"/>
              <w:ind w:right="355"/>
              <w:rPr>
                <w:sz w:val="18"/>
              </w:rPr>
            </w:pPr>
            <w:r>
              <w:rPr>
                <w:color w:val="231F20"/>
                <w:spacing w:val="-5"/>
                <w:sz w:val="18"/>
              </w:rPr>
              <w:t>46</w:t>
            </w:r>
          </w:p>
        </w:tc>
        <w:tc>
          <w:tcPr>
            <w:tcW w:w="1065" w:type="dxa"/>
          </w:tcPr>
          <w:p>
            <w:pPr>
              <w:pStyle w:val="TableParagraph"/>
              <w:spacing w:before="24"/>
              <w:ind w:right="400"/>
              <w:rPr>
                <w:sz w:val="18"/>
              </w:rPr>
            </w:pPr>
            <w:r>
              <w:rPr>
                <w:color w:val="231F20"/>
                <w:spacing w:val="-5"/>
                <w:sz w:val="18"/>
              </w:rPr>
              <w:t>88</w:t>
            </w:r>
          </w:p>
        </w:tc>
        <w:tc>
          <w:tcPr>
            <w:tcW w:w="907" w:type="dxa"/>
          </w:tcPr>
          <w:p>
            <w:pPr>
              <w:pStyle w:val="TableParagraph"/>
              <w:spacing w:before="24"/>
              <w:ind w:right="47"/>
              <w:rPr>
                <w:sz w:val="18"/>
              </w:rPr>
            </w:pPr>
            <w:r>
              <w:rPr>
                <w:color w:val="231F20"/>
                <w:spacing w:val="-5"/>
                <w:sz w:val="18"/>
              </w:rPr>
              <w:t>88</w:t>
            </w:r>
          </w:p>
        </w:tc>
      </w:tr>
      <w:tr>
        <w:trPr>
          <w:trHeight w:val="261" w:hRule="atLeast"/>
        </w:trPr>
        <w:tc>
          <w:tcPr>
            <w:tcW w:w="2657" w:type="dxa"/>
          </w:tcPr>
          <w:p>
            <w:pPr>
              <w:pStyle w:val="TableParagraph"/>
              <w:spacing w:before="24"/>
              <w:ind w:left="136"/>
              <w:jc w:val="left"/>
              <w:rPr>
                <w:sz w:val="18"/>
              </w:rPr>
            </w:pPr>
            <w:r>
              <w:rPr>
                <w:color w:val="231F20"/>
                <w:spacing w:val="-2"/>
                <w:sz w:val="18"/>
              </w:rPr>
              <w:t>Softbol</w:t>
            </w:r>
          </w:p>
        </w:tc>
        <w:tc>
          <w:tcPr>
            <w:tcW w:w="1092" w:type="dxa"/>
          </w:tcPr>
          <w:p>
            <w:pPr>
              <w:pStyle w:val="TableParagraph"/>
              <w:spacing w:before="24"/>
              <w:ind w:right="348"/>
              <w:rPr>
                <w:sz w:val="18"/>
              </w:rPr>
            </w:pPr>
            <w:r>
              <w:rPr>
                <w:color w:val="231F20"/>
                <w:spacing w:val="-10"/>
                <w:sz w:val="18"/>
              </w:rPr>
              <w:t>…</w:t>
            </w:r>
          </w:p>
        </w:tc>
        <w:tc>
          <w:tcPr>
            <w:tcW w:w="902" w:type="dxa"/>
          </w:tcPr>
          <w:p>
            <w:pPr>
              <w:pStyle w:val="TableParagraph"/>
              <w:spacing w:before="24"/>
              <w:ind w:right="245"/>
              <w:rPr>
                <w:sz w:val="18"/>
              </w:rPr>
            </w:pPr>
            <w:r>
              <w:rPr>
                <w:color w:val="231F20"/>
                <w:spacing w:val="-10"/>
                <w:sz w:val="18"/>
              </w:rPr>
              <w:t>…</w:t>
            </w:r>
          </w:p>
        </w:tc>
        <w:tc>
          <w:tcPr>
            <w:tcW w:w="1138" w:type="dxa"/>
          </w:tcPr>
          <w:p>
            <w:pPr>
              <w:pStyle w:val="TableParagraph"/>
              <w:spacing w:before="24"/>
              <w:ind w:right="439"/>
              <w:rPr>
                <w:sz w:val="18"/>
              </w:rPr>
            </w:pPr>
            <w:r>
              <w:rPr>
                <w:color w:val="231F20"/>
                <w:spacing w:val="-5"/>
                <w:sz w:val="18"/>
              </w:rPr>
              <w:t>631</w:t>
            </w:r>
          </w:p>
        </w:tc>
        <w:tc>
          <w:tcPr>
            <w:tcW w:w="1217" w:type="dxa"/>
          </w:tcPr>
          <w:p>
            <w:pPr>
              <w:pStyle w:val="TableParagraph"/>
              <w:spacing w:before="24"/>
              <w:ind w:right="471"/>
              <w:rPr>
                <w:sz w:val="18"/>
              </w:rPr>
            </w:pPr>
            <w:r>
              <w:rPr>
                <w:color w:val="231F20"/>
                <w:spacing w:val="-5"/>
                <w:sz w:val="18"/>
              </w:rPr>
              <w:t>160</w:t>
            </w:r>
          </w:p>
        </w:tc>
        <w:tc>
          <w:tcPr>
            <w:tcW w:w="977" w:type="dxa"/>
          </w:tcPr>
          <w:p>
            <w:pPr>
              <w:pStyle w:val="TableParagraph"/>
              <w:spacing w:before="24"/>
              <w:ind w:right="303"/>
              <w:rPr>
                <w:b/>
                <w:sz w:val="18"/>
              </w:rPr>
            </w:pPr>
            <w:r>
              <w:rPr>
                <w:b/>
                <w:color w:val="231F20"/>
                <w:spacing w:val="-10"/>
                <w:sz w:val="18"/>
              </w:rPr>
              <w:t>…</w:t>
            </w:r>
          </w:p>
        </w:tc>
        <w:tc>
          <w:tcPr>
            <w:tcW w:w="1116" w:type="dxa"/>
          </w:tcPr>
          <w:p>
            <w:pPr>
              <w:pStyle w:val="TableParagraph"/>
              <w:spacing w:before="24"/>
              <w:ind w:right="356"/>
              <w:rPr>
                <w:sz w:val="18"/>
              </w:rPr>
            </w:pPr>
            <w:r>
              <w:rPr>
                <w:color w:val="231F20"/>
                <w:spacing w:val="-5"/>
                <w:sz w:val="18"/>
              </w:rPr>
              <w:t>160</w:t>
            </w:r>
          </w:p>
        </w:tc>
        <w:tc>
          <w:tcPr>
            <w:tcW w:w="1065" w:type="dxa"/>
          </w:tcPr>
          <w:p>
            <w:pPr>
              <w:pStyle w:val="TableParagraph"/>
              <w:spacing w:before="24"/>
              <w:ind w:right="401"/>
              <w:rPr>
                <w:sz w:val="18"/>
              </w:rPr>
            </w:pPr>
            <w:r>
              <w:rPr>
                <w:color w:val="231F20"/>
                <w:spacing w:val="-5"/>
                <w:sz w:val="18"/>
              </w:rPr>
              <w:t>368</w:t>
            </w:r>
          </w:p>
        </w:tc>
        <w:tc>
          <w:tcPr>
            <w:tcW w:w="907" w:type="dxa"/>
          </w:tcPr>
          <w:p>
            <w:pPr>
              <w:pStyle w:val="TableParagraph"/>
              <w:spacing w:before="24"/>
              <w:ind w:right="48"/>
              <w:rPr>
                <w:sz w:val="18"/>
              </w:rPr>
            </w:pPr>
            <w:r>
              <w:rPr>
                <w:color w:val="231F20"/>
                <w:spacing w:val="-5"/>
                <w:sz w:val="18"/>
              </w:rPr>
              <w:t>556</w:t>
            </w:r>
          </w:p>
        </w:tc>
      </w:tr>
      <w:tr>
        <w:trPr>
          <w:trHeight w:val="261" w:hRule="atLeast"/>
        </w:trPr>
        <w:tc>
          <w:tcPr>
            <w:tcW w:w="2657" w:type="dxa"/>
          </w:tcPr>
          <w:p>
            <w:pPr>
              <w:pStyle w:val="TableParagraph"/>
              <w:spacing w:before="24"/>
              <w:ind w:left="546"/>
              <w:jc w:val="left"/>
              <w:rPr>
                <w:sz w:val="18"/>
              </w:rPr>
            </w:pPr>
            <w:r>
              <w:rPr>
                <w:color w:val="231F20"/>
                <w:spacing w:val="-2"/>
                <w:sz w:val="18"/>
              </w:rPr>
              <w:t>Mujeres</w:t>
            </w:r>
          </w:p>
        </w:tc>
        <w:tc>
          <w:tcPr>
            <w:tcW w:w="1092" w:type="dxa"/>
          </w:tcPr>
          <w:p>
            <w:pPr>
              <w:pStyle w:val="TableParagraph"/>
              <w:spacing w:before="24"/>
              <w:ind w:right="348"/>
              <w:rPr>
                <w:sz w:val="18"/>
              </w:rPr>
            </w:pPr>
            <w:r>
              <w:rPr>
                <w:color w:val="231F20"/>
                <w:spacing w:val="-10"/>
                <w:sz w:val="18"/>
              </w:rPr>
              <w:t>…</w:t>
            </w:r>
          </w:p>
        </w:tc>
        <w:tc>
          <w:tcPr>
            <w:tcW w:w="902" w:type="dxa"/>
          </w:tcPr>
          <w:p>
            <w:pPr>
              <w:pStyle w:val="TableParagraph"/>
              <w:spacing w:before="24"/>
              <w:ind w:right="245"/>
              <w:rPr>
                <w:sz w:val="18"/>
              </w:rPr>
            </w:pPr>
            <w:r>
              <w:rPr>
                <w:color w:val="231F20"/>
                <w:spacing w:val="-10"/>
                <w:sz w:val="18"/>
              </w:rPr>
              <w:t>…</w:t>
            </w:r>
          </w:p>
        </w:tc>
        <w:tc>
          <w:tcPr>
            <w:tcW w:w="1138" w:type="dxa"/>
          </w:tcPr>
          <w:p>
            <w:pPr>
              <w:pStyle w:val="TableParagraph"/>
              <w:spacing w:before="24"/>
              <w:ind w:right="439"/>
              <w:rPr>
                <w:sz w:val="18"/>
              </w:rPr>
            </w:pPr>
            <w:r>
              <w:rPr>
                <w:color w:val="231F20"/>
                <w:spacing w:val="-5"/>
                <w:sz w:val="18"/>
              </w:rPr>
              <w:t>351</w:t>
            </w:r>
          </w:p>
        </w:tc>
        <w:tc>
          <w:tcPr>
            <w:tcW w:w="1217" w:type="dxa"/>
          </w:tcPr>
          <w:p>
            <w:pPr>
              <w:pStyle w:val="TableParagraph"/>
              <w:spacing w:before="24"/>
              <w:ind w:right="471"/>
              <w:rPr>
                <w:sz w:val="18"/>
              </w:rPr>
            </w:pPr>
            <w:r>
              <w:rPr>
                <w:color w:val="231F20"/>
                <w:spacing w:val="-5"/>
                <w:sz w:val="18"/>
              </w:rPr>
              <w:t>120</w:t>
            </w:r>
          </w:p>
        </w:tc>
        <w:tc>
          <w:tcPr>
            <w:tcW w:w="977" w:type="dxa"/>
          </w:tcPr>
          <w:p>
            <w:pPr>
              <w:pStyle w:val="TableParagraph"/>
              <w:spacing w:before="24"/>
              <w:ind w:right="303"/>
              <w:rPr>
                <w:b/>
                <w:sz w:val="18"/>
              </w:rPr>
            </w:pPr>
            <w:r>
              <w:rPr>
                <w:b/>
                <w:color w:val="231F20"/>
                <w:spacing w:val="-10"/>
                <w:sz w:val="18"/>
              </w:rPr>
              <w:t>…</w:t>
            </w:r>
          </w:p>
        </w:tc>
        <w:tc>
          <w:tcPr>
            <w:tcW w:w="1116" w:type="dxa"/>
          </w:tcPr>
          <w:p>
            <w:pPr>
              <w:pStyle w:val="TableParagraph"/>
              <w:spacing w:before="24"/>
              <w:ind w:right="356"/>
              <w:rPr>
                <w:sz w:val="18"/>
              </w:rPr>
            </w:pPr>
            <w:r>
              <w:rPr>
                <w:color w:val="231F20"/>
                <w:spacing w:val="-5"/>
                <w:sz w:val="18"/>
              </w:rPr>
              <w:t>130</w:t>
            </w:r>
          </w:p>
        </w:tc>
        <w:tc>
          <w:tcPr>
            <w:tcW w:w="1065" w:type="dxa"/>
          </w:tcPr>
          <w:p>
            <w:pPr>
              <w:pStyle w:val="TableParagraph"/>
              <w:spacing w:before="24"/>
              <w:ind w:right="401"/>
              <w:rPr>
                <w:sz w:val="18"/>
              </w:rPr>
            </w:pPr>
            <w:r>
              <w:rPr>
                <w:color w:val="231F20"/>
                <w:spacing w:val="-5"/>
                <w:sz w:val="18"/>
              </w:rPr>
              <w:t>148</w:t>
            </w:r>
          </w:p>
        </w:tc>
        <w:tc>
          <w:tcPr>
            <w:tcW w:w="907" w:type="dxa"/>
          </w:tcPr>
          <w:p>
            <w:pPr>
              <w:pStyle w:val="TableParagraph"/>
              <w:spacing w:before="24"/>
              <w:ind w:right="48"/>
              <w:rPr>
                <w:sz w:val="18"/>
              </w:rPr>
            </w:pPr>
            <w:r>
              <w:rPr>
                <w:color w:val="231F20"/>
                <w:spacing w:val="-5"/>
                <w:sz w:val="18"/>
              </w:rPr>
              <w:t>221</w:t>
            </w:r>
          </w:p>
        </w:tc>
      </w:tr>
      <w:tr>
        <w:trPr>
          <w:trHeight w:val="261" w:hRule="atLeast"/>
        </w:trPr>
        <w:tc>
          <w:tcPr>
            <w:tcW w:w="2657" w:type="dxa"/>
          </w:tcPr>
          <w:p>
            <w:pPr>
              <w:pStyle w:val="TableParagraph"/>
              <w:spacing w:before="24"/>
              <w:ind w:left="136"/>
              <w:jc w:val="left"/>
              <w:rPr>
                <w:sz w:val="18"/>
              </w:rPr>
            </w:pPr>
            <w:r>
              <w:rPr>
                <w:color w:val="231F20"/>
                <w:spacing w:val="-2"/>
                <w:sz w:val="18"/>
              </w:rPr>
              <w:t>Taekwondo</w:t>
            </w:r>
          </w:p>
        </w:tc>
        <w:tc>
          <w:tcPr>
            <w:tcW w:w="1092" w:type="dxa"/>
          </w:tcPr>
          <w:p>
            <w:pPr>
              <w:pStyle w:val="TableParagraph"/>
              <w:spacing w:before="24"/>
              <w:ind w:right="348"/>
              <w:rPr>
                <w:sz w:val="18"/>
              </w:rPr>
            </w:pPr>
            <w:r>
              <w:rPr>
                <w:color w:val="231F20"/>
                <w:spacing w:val="-10"/>
                <w:sz w:val="18"/>
              </w:rPr>
              <w:t>…</w:t>
            </w:r>
          </w:p>
        </w:tc>
        <w:tc>
          <w:tcPr>
            <w:tcW w:w="902" w:type="dxa"/>
          </w:tcPr>
          <w:p>
            <w:pPr>
              <w:pStyle w:val="TableParagraph"/>
              <w:spacing w:before="24"/>
              <w:ind w:right="245"/>
              <w:rPr>
                <w:sz w:val="18"/>
              </w:rPr>
            </w:pPr>
            <w:r>
              <w:rPr>
                <w:color w:val="231F20"/>
                <w:spacing w:val="-10"/>
                <w:sz w:val="18"/>
              </w:rPr>
              <w:t>…</w:t>
            </w:r>
          </w:p>
        </w:tc>
        <w:tc>
          <w:tcPr>
            <w:tcW w:w="1138" w:type="dxa"/>
          </w:tcPr>
          <w:p>
            <w:pPr>
              <w:pStyle w:val="TableParagraph"/>
              <w:spacing w:before="24"/>
              <w:ind w:right="440"/>
              <w:rPr>
                <w:sz w:val="18"/>
              </w:rPr>
            </w:pPr>
            <w:r>
              <w:rPr>
                <w:color w:val="231F20"/>
                <w:spacing w:val="-5"/>
                <w:sz w:val="18"/>
              </w:rPr>
              <w:t>616</w:t>
            </w:r>
          </w:p>
        </w:tc>
        <w:tc>
          <w:tcPr>
            <w:tcW w:w="1217" w:type="dxa"/>
          </w:tcPr>
          <w:p>
            <w:pPr>
              <w:pStyle w:val="TableParagraph"/>
              <w:spacing w:before="24"/>
              <w:ind w:right="471"/>
              <w:rPr>
                <w:sz w:val="18"/>
              </w:rPr>
            </w:pPr>
            <w:r>
              <w:rPr>
                <w:color w:val="231F20"/>
                <w:spacing w:val="-5"/>
                <w:sz w:val="18"/>
              </w:rPr>
              <w:t>100</w:t>
            </w:r>
          </w:p>
        </w:tc>
        <w:tc>
          <w:tcPr>
            <w:tcW w:w="977" w:type="dxa"/>
          </w:tcPr>
          <w:p>
            <w:pPr>
              <w:pStyle w:val="TableParagraph"/>
              <w:spacing w:before="24"/>
              <w:ind w:right="303"/>
              <w:rPr>
                <w:b/>
                <w:sz w:val="18"/>
              </w:rPr>
            </w:pPr>
            <w:r>
              <w:rPr>
                <w:b/>
                <w:color w:val="231F20"/>
                <w:spacing w:val="-10"/>
                <w:sz w:val="18"/>
              </w:rPr>
              <w:t>…</w:t>
            </w:r>
          </w:p>
        </w:tc>
        <w:tc>
          <w:tcPr>
            <w:tcW w:w="1116" w:type="dxa"/>
          </w:tcPr>
          <w:p>
            <w:pPr>
              <w:pStyle w:val="TableParagraph"/>
              <w:spacing w:before="24"/>
              <w:ind w:right="356"/>
              <w:rPr>
                <w:sz w:val="18"/>
              </w:rPr>
            </w:pPr>
            <w:r>
              <w:rPr>
                <w:color w:val="231F20"/>
                <w:spacing w:val="-5"/>
                <w:sz w:val="18"/>
              </w:rPr>
              <w:t>924</w:t>
            </w:r>
          </w:p>
        </w:tc>
        <w:tc>
          <w:tcPr>
            <w:tcW w:w="1065" w:type="dxa"/>
          </w:tcPr>
          <w:p>
            <w:pPr>
              <w:pStyle w:val="TableParagraph"/>
              <w:spacing w:before="24"/>
              <w:ind w:right="401"/>
              <w:rPr>
                <w:sz w:val="18"/>
              </w:rPr>
            </w:pPr>
            <w:r>
              <w:rPr>
                <w:color w:val="231F20"/>
                <w:spacing w:val="-5"/>
                <w:sz w:val="18"/>
              </w:rPr>
              <w:t>633</w:t>
            </w:r>
          </w:p>
        </w:tc>
        <w:tc>
          <w:tcPr>
            <w:tcW w:w="907" w:type="dxa"/>
          </w:tcPr>
          <w:p>
            <w:pPr>
              <w:pStyle w:val="TableParagraph"/>
              <w:spacing w:before="24"/>
              <w:ind w:right="48"/>
              <w:rPr>
                <w:sz w:val="18"/>
              </w:rPr>
            </w:pPr>
            <w:r>
              <w:rPr>
                <w:color w:val="231F20"/>
                <w:spacing w:val="-5"/>
                <w:sz w:val="18"/>
              </w:rPr>
              <w:t>633</w:t>
            </w:r>
          </w:p>
        </w:tc>
      </w:tr>
      <w:tr>
        <w:trPr>
          <w:trHeight w:val="261" w:hRule="atLeast"/>
        </w:trPr>
        <w:tc>
          <w:tcPr>
            <w:tcW w:w="2657" w:type="dxa"/>
          </w:tcPr>
          <w:p>
            <w:pPr>
              <w:pStyle w:val="TableParagraph"/>
              <w:spacing w:before="24"/>
              <w:ind w:left="546"/>
              <w:jc w:val="left"/>
              <w:rPr>
                <w:sz w:val="18"/>
              </w:rPr>
            </w:pPr>
            <w:r>
              <w:rPr>
                <w:color w:val="231F20"/>
                <w:spacing w:val="-2"/>
                <w:sz w:val="18"/>
              </w:rPr>
              <w:t>Mujeres</w:t>
            </w:r>
          </w:p>
        </w:tc>
        <w:tc>
          <w:tcPr>
            <w:tcW w:w="1092" w:type="dxa"/>
          </w:tcPr>
          <w:p>
            <w:pPr>
              <w:pStyle w:val="TableParagraph"/>
              <w:spacing w:before="24"/>
              <w:ind w:right="348"/>
              <w:rPr>
                <w:sz w:val="18"/>
              </w:rPr>
            </w:pPr>
            <w:r>
              <w:rPr>
                <w:color w:val="231F20"/>
                <w:spacing w:val="-10"/>
                <w:sz w:val="18"/>
              </w:rPr>
              <w:t>…</w:t>
            </w:r>
          </w:p>
        </w:tc>
        <w:tc>
          <w:tcPr>
            <w:tcW w:w="902" w:type="dxa"/>
          </w:tcPr>
          <w:p>
            <w:pPr>
              <w:pStyle w:val="TableParagraph"/>
              <w:spacing w:before="24"/>
              <w:ind w:right="245"/>
              <w:rPr>
                <w:sz w:val="18"/>
              </w:rPr>
            </w:pPr>
            <w:r>
              <w:rPr>
                <w:color w:val="231F20"/>
                <w:spacing w:val="-10"/>
                <w:sz w:val="18"/>
              </w:rPr>
              <w:t>…</w:t>
            </w:r>
          </w:p>
        </w:tc>
        <w:tc>
          <w:tcPr>
            <w:tcW w:w="1138" w:type="dxa"/>
          </w:tcPr>
          <w:p>
            <w:pPr>
              <w:pStyle w:val="TableParagraph"/>
              <w:spacing w:before="24"/>
              <w:ind w:right="439"/>
              <w:rPr>
                <w:sz w:val="18"/>
              </w:rPr>
            </w:pPr>
            <w:r>
              <w:rPr>
                <w:color w:val="231F20"/>
                <w:spacing w:val="-5"/>
                <w:sz w:val="18"/>
              </w:rPr>
              <w:t>223</w:t>
            </w:r>
          </w:p>
        </w:tc>
        <w:tc>
          <w:tcPr>
            <w:tcW w:w="1217" w:type="dxa"/>
          </w:tcPr>
          <w:p>
            <w:pPr>
              <w:pStyle w:val="TableParagraph"/>
              <w:spacing w:before="24"/>
              <w:ind w:right="470"/>
              <w:rPr>
                <w:sz w:val="18"/>
              </w:rPr>
            </w:pPr>
            <w:r>
              <w:rPr>
                <w:color w:val="231F20"/>
                <w:spacing w:val="-5"/>
                <w:sz w:val="18"/>
              </w:rPr>
              <w:t>50</w:t>
            </w:r>
          </w:p>
        </w:tc>
        <w:tc>
          <w:tcPr>
            <w:tcW w:w="977" w:type="dxa"/>
          </w:tcPr>
          <w:p>
            <w:pPr>
              <w:pStyle w:val="TableParagraph"/>
              <w:spacing w:before="24"/>
              <w:ind w:right="354"/>
              <w:rPr>
                <w:b/>
                <w:sz w:val="18"/>
              </w:rPr>
            </w:pPr>
            <w:r>
              <w:rPr>
                <w:b/>
                <w:color w:val="231F20"/>
                <w:spacing w:val="-10"/>
                <w:sz w:val="18"/>
              </w:rPr>
              <w:t>-</w:t>
            </w:r>
          </w:p>
        </w:tc>
        <w:tc>
          <w:tcPr>
            <w:tcW w:w="1116" w:type="dxa"/>
          </w:tcPr>
          <w:p>
            <w:pPr>
              <w:pStyle w:val="TableParagraph"/>
              <w:spacing w:before="24"/>
              <w:ind w:right="355"/>
              <w:rPr>
                <w:sz w:val="18"/>
              </w:rPr>
            </w:pPr>
            <w:r>
              <w:rPr>
                <w:color w:val="231F20"/>
                <w:spacing w:val="-5"/>
                <w:sz w:val="18"/>
              </w:rPr>
              <w:t>28</w:t>
            </w:r>
          </w:p>
        </w:tc>
        <w:tc>
          <w:tcPr>
            <w:tcW w:w="1065" w:type="dxa"/>
          </w:tcPr>
          <w:p>
            <w:pPr>
              <w:pStyle w:val="TableParagraph"/>
              <w:spacing w:before="24"/>
              <w:ind w:right="400"/>
              <w:rPr>
                <w:sz w:val="18"/>
              </w:rPr>
            </w:pPr>
            <w:r>
              <w:rPr>
                <w:color w:val="231F20"/>
                <w:spacing w:val="-5"/>
                <w:sz w:val="18"/>
              </w:rPr>
              <w:t>24</w:t>
            </w:r>
          </w:p>
        </w:tc>
        <w:tc>
          <w:tcPr>
            <w:tcW w:w="907" w:type="dxa"/>
          </w:tcPr>
          <w:p>
            <w:pPr>
              <w:pStyle w:val="TableParagraph"/>
              <w:spacing w:before="24"/>
              <w:ind w:right="47"/>
              <w:rPr>
                <w:sz w:val="18"/>
              </w:rPr>
            </w:pPr>
            <w:r>
              <w:rPr>
                <w:color w:val="231F20"/>
                <w:spacing w:val="-5"/>
                <w:sz w:val="18"/>
              </w:rPr>
              <w:t>24</w:t>
            </w:r>
          </w:p>
        </w:tc>
      </w:tr>
      <w:tr>
        <w:trPr>
          <w:trHeight w:val="261" w:hRule="atLeast"/>
        </w:trPr>
        <w:tc>
          <w:tcPr>
            <w:tcW w:w="2657" w:type="dxa"/>
          </w:tcPr>
          <w:p>
            <w:pPr>
              <w:pStyle w:val="TableParagraph"/>
              <w:spacing w:before="24"/>
              <w:ind w:left="136"/>
              <w:jc w:val="left"/>
              <w:rPr>
                <w:sz w:val="18"/>
              </w:rPr>
            </w:pPr>
            <w:r>
              <w:rPr>
                <w:color w:val="231F20"/>
                <w:sz w:val="18"/>
              </w:rPr>
              <w:t>Tenis</w:t>
            </w:r>
            <w:r>
              <w:rPr>
                <w:color w:val="231F20"/>
                <w:spacing w:val="-1"/>
                <w:sz w:val="18"/>
              </w:rPr>
              <w:t> </w:t>
            </w:r>
            <w:r>
              <w:rPr>
                <w:color w:val="231F20"/>
                <w:sz w:val="18"/>
              </w:rPr>
              <w:t>de </w:t>
            </w:r>
            <w:r>
              <w:rPr>
                <w:color w:val="231F20"/>
                <w:spacing w:val="-2"/>
                <w:sz w:val="18"/>
              </w:rPr>
              <w:t>campo</w:t>
            </w:r>
          </w:p>
        </w:tc>
        <w:tc>
          <w:tcPr>
            <w:tcW w:w="1092" w:type="dxa"/>
          </w:tcPr>
          <w:p>
            <w:pPr>
              <w:pStyle w:val="TableParagraph"/>
              <w:spacing w:before="24"/>
              <w:ind w:right="348"/>
              <w:rPr>
                <w:sz w:val="18"/>
              </w:rPr>
            </w:pPr>
            <w:r>
              <w:rPr>
                <w:color w:val="231F20"/>
                <w:spacing w:val="-10"/>
                <w:sz w:val="18"/>
              </w:rPr>
              <w:t>…</w:t>
            </w:r>
          </w:p>
        </w:tc>
        <w:tc>
          <w:tcPr>
            <w:tcW w:w="902" w:type="dxa"/>
          </w:tcPr>
          <w:p>
            <w:pPr>
              <w:pStyle w:val="TableParagraph"/>
              <w:spacing w:before="24"/>
              <w:ind w:right="245"/>
              <w:rPr>
                <w:sz w:val="18"/>
              </w:rPr>
            </w:pPr>
            <w:r>
              <w:rPr>
                <w:color w:val="231F20"/>
                <w:spacing w:val="-10"/>
                <w:sz w:val="18"/>
              </w:rPr>
              <w:t>…</w:t>
            </w:r>
          </w:p>
        </w:tc>
        <w:tc>
          <w:tcPr>
            <w:tcW w:w="1138" w:type="dxa"/>
          </w:tcPr>
          <w:p>
            <w:pPr>
              <w:pStyle w:val="TableParagraph"/>
              <w:spacing w:before="24"/>
              <w:ind w:right="439"/>
              <w:rPr>
                <w:sz w:val="18"/>
              </w:rPr>
            </w:pPr>
            <w:r>
              <w:rPr>
                <w:color w:val="231F20"/>
                <w:spacing w:val="-5"/>
                <w:sz w:val="18"/>
              </w:rPr>
              <w:t>135</w:t>
            </w:r>
          </w:p>
        </w:tc>
        <w:tc>
          <w:tcPr>
            <w:tcW w:w="1217" w:type="dxa"/>
          </w:tcPr>
          <w:p>
            <w:pPr>
              <w:pStyle w:val="TableParagraph"/>
              <w:spacing w:before="24"/>
              <w:ind w:right="471"/>
              <w:rPr>
                <w:sz w:val="18"/>
              </w:rPr>
            </w:pPr>
            <w:r>
              <w:rPr>
                <w:color w:val="231F20"/>
                <w:spacing w:val="-5"/>
                <w:sz w:val="18"/>
              </w:rPr>
              <w:t>100</w:t>
            </w:r>
          </w:p>
        </w:tc>
        <w:tc>
          <w:tcPr>
            <w:tcW w:w="977" w:type="dxa"/>
          </w:tcPr>
          <w:p>
            <w:pPr>
              <w:pStyle w:val="TableParagraph"/>
              <w:spacing w:before="24"/>
              <w:ind w:right="303"/>
              <w:rPr>
                <w:b/>
                <w:sz w:val="18"/>
              </w:rPr>
            </w:pPr>
            <w:r>
              <w:rPr>
                <w:b/>
                <w:color w:val="231F20"/>
                <w:spacing w:val="-10"/>
                <w:sz w:val="18"/>
              </w:rPr>
              <w:t>…</w:t>
            </w:r>
          </w:p>
        </w:tc>
        <w:tc>
          <w:tcPr>
            <w:tcW w:w="1116" w:type="dxa"/>
          </w:tcPr>
          <w:p>
            <w:pPr>
              <w:pStyle w:val="TableParagraph"/>
              <w:spacing w:before="24"/>
              <w:ind w:right="356"/>
              <w:rPr>
                <w:sz w:val="18"/>
              </w:rPr>
            </w:pPr>
            <w:r>
              <w:rPr>
                <w:color w:val="231F20"/>
                <w:spacing w:val="-5"/>
                <w:sz w:val="18"/>
              </w:rPr>
              <w:t>139</w:t>
            </w:r>
          </w:p>
        </w:tc>
        <w:tc>
          <w:tcPr>
            <w:tcW w:w="1065" w:type="dxa"/>
          </w:tcPr>
          <w:p>
            <w:pPr>
              <w:pStyle w:val="TableParagraph"/>
              <w:spacing w:before="24"/>
              <w:ind w:right="400"/>
              <w:rPr>
                <w:sz w:val="18"/>
              </w:rPr>
            </w:pPr>
            <w:r>
              <w:rPr>
                <w:color w:val="231F20"/>
                <w:spacing w:val="-5"/>
                <w:sz w:val="18"/>
              </w:rPr>
              <w:t>86</w:t>
            </w:r>
          </w:p>
        </w:tc>
        <w:tc>
          <w:tcPr>
            <w:tcW w:w="907" w:type="dxa"/>
          </w:tcPr>
          <w:p>
            <w:pPr>
              <w:pStyle w:val="TableParagraph"/>
              <w:spacing w:before="24"/>
              <w:ind w:right="48"/>
              <w:rPr>
                <w:sz w:val="18"/>
              </w:rPr>
            </w:pPr>
            <w:r>
              <w:rPr>
                <w:color w:val="231F20"/>
                <w:spacing w:val="-5"/>
                <w:sz w:val="18"/>
              </w:rPr>
              <w:t>924</w:t>
            </w:r>
          </w:p>
        </w:tc>
      </w:tr>
      <w:tr>
        <w:trPr>
          <w:trHeight w:val="261" w:hRule="atLeast"/>
        </w:trPr>
        <w:tc>
          <w:tcPr>
            <w:tcW w:w="2657" w:type="dxa"/>
          </w:tcPr>
          <w:p>
            <w:pPr>
              <w:pStyle w:val="TableParagraph"/>
              <w:spacing w:before="24"/>
              <w:ind w:left="546"/>
              <w:jc w:val="left"/>
              <w:rPr>
                <w:sz w:val="18"/>
              </w:rPr>
            </w:pPr>
            <w:r>
              <w:rPr>
                <w:color w:val="231F20"/>
                <w:spacing w:val="-2"/>
                <w:sz w:val="18"/>
              </w:rPr>
              <w:t>Mujeres</w:t>
            </w:r>
          </w:p>
        </w:tc>
        <w:tc>
          <w:tcPr>
            <w:tcW w:w="1092" w:type="dxa"/>
          </w:tcPr>
          <w:p>
            <w:pPr>
              <w:pStyle w:val="TableParagraph"/>
              <w:spacing w:before="24"/>
              <w:ind w:right="348"/>
              <w:rPr>
                <w:sz w:val="18"/>
              </w:rPr>
            </w:pPr>
            <w:r>
              <w:rPr>
                <w:color w:val="231F20"/>
                <w:spacing w:val="-10"/>
                <w:sz w:val="18"/>
              </w:rPr>
              <w:t>…</w:t>
            </w:r>
          </w:p>
        </w:tc>
        <w:tc>
          <w:tcPr>
            <w:tcW w:w="902" w:type="dxa"/>
          </w:tcPr>
          <w:p>
            <w:pPr>
              <w:pStyle w:val="TableParagraph"/>
              <w:spacing w:before="24"/>
              <w:ind w:right="245"/>
              <w:rPr>
                <w:sz w:val="18"/>
              </w:rPr>
            </w:pPr>
            <w:r>
              <w:rPr>
                <w:color w:val="231F20"/>
                <w:spacing w:val="-10"/>
                <w:sz w:val="18"/>
              </w:rPr>
              <w:t>…</w:t>
            </w:r>
          </w:p>
        </w:tc>
        <w:tc>
          <w:tcPr>
            <w:tcW w:w="1138" w:type="dxa"/>
          </w:tcPr>
          <w:p>
            <w:pPr>
              <w:pStyle w:val="TableParagraph"/>
              <w:spacing w:before="24"/>
              <w:ind w:right="438"/>
              <w:rPr>
                <w:sz w:val="18"/>
              </w:rPr>
            </w:pPr>
            <w:r>
              <w:rPr>
                <w:color w:val="231F20"/>
                <w:spacing w:val="-5"/>
                <w:sz w:val="18"/>
              </w:rPr>
              <w:t>65</w:t>
            </w:r>
          </w:p>
        </w:tc>
        <w:tc>
          <w:tcPr>
            <w:tcW w:w="1217" w:type="dxa"/>
          </w:tcPr>
          <w:p>
            <w:pPr>
              <w:pStyle w:val="TableParagraph"/>
              <w:spacing w:before="24"/>
              <w:ind w:right="470"/>
              <w:rPr>
                <w:sz w:val="18"/>
              </w:rPr>
            </w:pPr>
            <w:r>
              <w:rPr>
                <w:color w:val="231F20"/>
                <w:spacing w:val="-5"/>
                <w:sz w:val="18"/>
              </w:rPr>
              <w:t>50</w:t>
            </w:r>
          </w:p>
        </w:tc>
        <w:tc>
          <w:tcPr>
            <w:tcW w:w="977" w:type="dxa"/>
          </w:tcPr>
          <w:p>
            <w:pPr>
              <w:pStyle w:val="TableParagraph"/>
              <w:spacing w:before="24"/>
              <w:ind w:right="303"/>
              <w:rPr>
                <w:b/>
                <w:sz w:val="18"/>
              </w:rPr>
            </w:pPr>
            <w:r>
              <w:rPr>
                <w:b/>
                <w:color w:val="231F20"/>
                <w:spacing w:val="-10"/>
                <w:sz w:val="18"/>
              </w:rPr>
              <w:t>…</w:t>
            </w:r>
          </w:p>
        </w:tc>
        <w:tc>
          <w:tcPr>
            <w:tcW w:w="1116" w:type="dxa"/>
          </w:tcPr>
          <w:p>
            <w:pPr>
              <w:pStyle w:val="TableParagraph"/>
              <w:spacing w:before="24"/>
              <w:ind w:right="355"/>
              <w:rPr>
                <w:sz w:val="18"/>
              </w:rPr>
            </w:pPr>
            <w:r>
              <w:rPr>
                <w:color w:val="231F20"/>
                <w:spacing w:val="-5"/>
                <w:sz w:val="18"/>
              </w:rPr>
              <w:t>29</w:t>
            </w:r>
          </w:p>
        </w:tc>
        <w:tc>
          <w:tcPr>
            <w:tcW w:w="1065" w:type="dxa"/>
          </w:tcPr>
          <w:p>
            <w:pPr>
              <w:pStyle w:val="TableParagraph"/>
              <w:spacing w:before="24"/>
              <w:ind w:right="400"/>
              <w:rPr>
                <w:sz w:val="18"/>
              </w:rPr>
            </w:pPr>
            <w:r>
              <w:rPr>
                <w:color w:val="231F20"/>
                <w:spacing w:val="-5"/>
                <w:sz w:val="18"/>
              </w:rPr>
              <w:t>23</w:t>
            </w:r>
          </w:p>
        </w:tc>
        <w:tc>
          <w:tcPr>
            <w:tcW w:w="907" w:type="dxa"/>
          </w:tcPr>
          <w:p>
            <w:pPr>
              <w:pStyle w:val="TableParagraph"/>
              <w:spacing w:before="24"/>
              <w:ind w:right="48"/>
              <w:rPr>
                <w:sz w:val="18"/>
              </w:rPr>
            </w:pPr>
            <w:r>
              <w:rPr>
                <w:color w:val="231F20"/>
                <w:spacing w:val="-5"/>
                <w:sz w:val="18"/>
              </w:rPr>
              <w:t>360</w:t>
            </w:r>
          </w:p>
        </w:tc>
      </w:tr>
      <w:tr>
        <w:trPr>
          <w:trHeight w:val="261" w:hRule="atLeast"/>
        </w:trPr>
        <w:tc>
          <w:tcPr>
            <w:tcW w:w="2657" w:type="dxa"/>
          </w:tcPr>
          <w:p>
            <w:pPr>
              <w:pStyle w:val="TableParagraph"/>
              <w:spacing w:before="24"/>
              <w:ind w:left="136"/>
              <w:jc w:val="left"/>
              <w:rPr>
                <w:sz w:val="18"/>
              </w:rPr>
            </w:pPr>
            <w:r>
              <w:rPr>
                <w:color w:val="231F20"/>
                <w:sz w:val="18"/>
              </w:rPr>
              <w:t>Tenis</w:t>
            </w:r>
            <w:r>
              <w:rPr>
                <w:color w:val="231F20"/>
                <w:spacing w:val="-1"/>
                <w:sz w:val="18"/>
              </w:rPr>
              <w:t> </w:t>
            </w:r>
            <w:r>
              <w:rPr>
                <w:color w:val="231F20"/>
                <w:sz w:val="18"/>
              </w:rPr>
              <w:t>de </w:t>
            </w:r>
            <w:r>
              <w:rPr>
                <w:color w:val="231F20"/>
                <w:spacing w:val="-4"/>
                <w:sz w:val="18"/>
              </w:rPr>
              <w:t>mesa</w:t>
            </w:r>
          </w:p>
        </w:tc>
        <w:tc>
          <w:tcPr>
            <w:tcW w:w="1092" w:type="dxa"/>
          </w:tcPr>
          <w:p>
            <w:pPr>
              <w:pStyle w:val="TableParagraph"/>
              <w:spacing w:before="24"/>
              <w:ind w:right="348"/>
              <w:rPr>
                <w:sz w:val="18"/>
              </w:rPr>
            </w:pPr>
            <w:r>
              <w:rPr>
                <w:color w:val="231F20"/>
                <w:spacing w:val="-10"/>
                <w:sz w:val="18"/>
              </w:rPr>
              <w:t>…</w:t>
            </w:r>
          </w:p>
        </w:tc>
        <w:tc>
          <w:tcPr>
            <w:tcW w:w="902" w:type="dxa"/>
          </w:tcPr>
          <w:p>
            <w:pPr>
              <w:pStyle w:val="TableParagraph"/>
              <w:spacing w:before="24"/>
              <w:ind w:right="245"/>
              <w:rPr>
                <w:sz w:val="18"/>
              </w:rPr>
            </w:pPr>
            <w:r>
              <w:rPr>
                <w:color w:val="231F20"/>
                <w:spacing w:val="-10"/>
                <w:sz w:val="18"/>
              </w:rPr>
              <w:t>…</w:t>
            </w:r>
          </w:p>
        </w:tc>
        <w:tc>
          <w:tcPr>
            <w:tcW w:w="1138" w:type="dxa"/>
          </w:tcPr>
          <w:p>
            <w:pPr>
              <w:pStyle w:val="TableParagraph"/>
              <w:spacing w:before="24"/>
              <w:ind w:right="439"/>
              <w:rPr>
                <w:sz w:val="18"/>
              </w:rPr>
            </w:pPr>
            <w:r>
              <w:rPr>
                <w:color w:val="231F20"/>
                <w:spacing w:val="-5"/>
                <w:sz w:val="18"/>
              </w:rPr>
              <w:t>200</w:t>
            </w:r>
          </w:p>
        </w:tc>
        <w:tc>
          <w:tcPr>
            <w:tcW w:w="1217" w:type="dxa"/>
          </w:tcPr>
          <w:p>
            <w:pPr>
              <w:pStyle w:val="TableParagraph"/>
              <w:spacing w:before="24"/>
              <w:ind w:right="470"/>
              <w:rPr>
                <w:sz w:val="18"/>
              </w:rPr>
            </w:pPr>
            <w:r>
              <w:rPr>
                <w:color w:val="231F20"/>
                <w:spacing w:val="-5"/>
                <w:sz w:val="18"/>
              </w:rPr>
              <w:t>80</w:t>
            </w:r>
          </w:p>
        </w:tc>
        <w:tc>
          <w:tcPr>
            <w:tcW w:w="977" w:type="dxa"/>
          </w:tcPr>
          <w:p>
            <w:pPr>
              <w:pStyle w:val="TableParagraph"/>
              <w:spacing w:before="24"/>
              <w:ind w:right="303"/>
              <w:rPr>
                <w:b/>
                <w:sz w:val="18"/>
              </w:rPr>
            </w:pPr>
            <w:r>
              <w:rPr>
                <w:b/>
                <w:color w:val="231F20"/>
                <w:spacing w:val="-10"/>
                <w:sz w:val="18"/>
              </w:rPr>
              <w:t>…</w:t>
            </w:r>
          </w:p>
        </w:tc>
        <w:tc>
          <w:tcPr>
            <w:tcW w:w="1116" w:type="dxa"/>
          </w:tcPr>
          <w:p>
            <w:pPr>
              <w:pStyle w:val="TableParagraph"/>
              <w:spacing w:before="24"/>
              <w:ind w:right="356"/>
              <w:rPr>
                <w:sz w:val="18"/>
              </w:rPr>
            </w:pPr>
            <w:r>
              <w:rPr>
                <w:color w:val="231F20"/>
                <w:spacing w:val="-5"/>
                <w:sz w:val="18"/>
              </w:rPr>
              <w:t>276</w:t>
            </w:r>
          </w:p>
        </w:tc>
        <w:tc>
          <w:tcPr>
            <w:tcW w:w="1065" w:type="dxa"/>
          </w:tcPr>
          <w:p>
            <w:pPr>
              <w:pStyle w:val="TableParagraph"/>
              <w:spacing w:before="24"/>
              <w:ind w:right="401"/>
              <w:rPr>
                <w:sz w:val="18"/>
              </w:rPr>
            </w:pPr>
            <w:r>
              <w:rPr>
                <w:color w:val="231F20"/>
                <w:spacing w:val="-5"/>
                <w:sz w:val="18"/>
              </w:rPr>
              <w:t>876</w:t>
            </w:r>
          </w:p>
        </w:tc>
        <w:tc>
          <w:tcPr>
            <w:tcW w:w="907" w:type="dxa"/>
          </w:tcPr>
          <w:p>
            <w:pPr>
              <w:pStyle w:val="TableParagraph"/>
              <w:spacing w:before="24"/>
              <w:ind w:right="48"/>
              <w:rPr>
                <w:sz w:val="18"/>
              </w:rPr>
            </w:pPr>
            <w:r>
              <w:rPr>
                <w:color w:val="231F20"/>
                <w:spacing w:val="-5"/>
                <w:sz w:val="18"/>
              </w:rPr>
              <w:t>876</w:t>
            </w:r>
          </w:p>
        </w:tc>
      </w:tr>
      <w:tr>
        <w:trPr>
          <w:trHeight w:val="261" w:hRule="atLeast"/>
        </w:trPr>
        <w:tc>
          <w:tcPr>
            <w:tcW w:w="2657" w:type="dxa"/>
          </w:tcPr>
          <w:p>
            <w:pPr>
              <w:pStyle w:val="TableParagraph"/>
              <w:spacing w:before="24"/>
              <w:ind w:left="546"/>
              <w:jc w:val="left"/>
              <w:rPr>
                <w:sz w:val="18"/>
              </w:rPr>
            </w:pPr>
            <w:r>
              <w:rPr>
                <w:color w:val="231F20"/>
                <w:spacing w:val="-2"/>
                <w:sz w:val="18"/>
              </w:rPr>
              <w:t>Mujeres</w:t>
            </w:r>
          </w:p>
        </w:tc>
        <w:tc>
          <w:tcPr>
            <w:tcW w:w="1092" w:type="dxa"/>
          </w:tcPr>
          <w:p>
            <w:pPr>
              <w:pStyle w:val="TableParagraph"/>
              <w:spacing w:before="24"/>
              <w:ind w:right="348"/>
              <w:rPr>
                <w:sz w:val="18"/>
              </w:rPr>
            </w:pPr>
            <w:r>
              <w:rPr>
                <w:color w:val="231F20"/>
                <w:spacing w:val="-10"/>
                <w:sz w:val="18"/>
              </w:rPr>
              <w:t>…</w:t>
            </w:r>
          </w:p>
        </w:tc>
        <w:tc>
          <w:tcPr>
            <w:tcW w:w="902" w:type="dxa"/>
          </w:tcPr>
          <w:p>
            <w:pPr>
              <w:pStyle w:val="TableParagraph"/>
              <w:spacing w:before="24"/>
              <w:ind w:right="245"/>
              <w:rPr>
                <w:sz w:val="18"/>
              </w:rPr>
            </w:pPr>
            <w:r>
              <w:rPr>
                <w:color w:val="231F20"/>
                <w:spacing w:val="-10"/>
                <w:sz w:val="18"/>
              </w:rPr>
              <w:t>…</w:t>
            </w:r>
          </w:p>
        </w:tc>
        <w:tc>
          <w:tcPr>
            <w:tcW w:w="1138" w:type="dxa"/>
          </w:tcPr>
          <w:p>
            <w:pPr>
              <w:pStyle w:val="TableParagraph"/>
              <w:spacing w:before="24"/>
              <w:ind w:right="438"/>
              <w:rPr>
                <w:sz w:val="18"/>
              </w:rPr>
            </w:pPr>
            <w:r>
              <w:rPr>
                <w:color w:val="231F20"/>
                <w:spacing w:val="-5"/>
                <w:sz w:val="18"/>
              </w:rPr>
              <w:t>78</w:t>
            </w:r>
          </w:p>
        </w:tc>
        <w:tc>
          <w:tcPr>
            <w:tcW w:w="1217" w:type="dxa"/>
          </w:tcPr>
          <w:p>
            <w:pPr>
              <w:pStyle w:val="TableParagraph"/>
              <w:spacing w:before="24"/>
              <w:ind w:right="470"/>
              <w:rPr>
                <w:sz w:val="18"/>
              </w:rPr>
            </w:pPr>
            <w:r>
              <w:rPr>
                <w:color w:val="231F20"/>
                <w:spacing w:val="-5"/>
                <w:sz w:val="18"/>
              </w:rPr>
              <w:t>40</w:t>
            </w:r>
          </w:p>
        </w:tc>
        <w:tc>
          <w:tcPr>
            <w:tcW w:w="977" w:type="dxa"/>
          </w:tcPr>
          <w:p>
            <w:pPr>
              <w:pStyle w:val="TableParagraph"/>
              <w:spacing w:before="24"/>
              <w:ind w:right="303"/>
              <w:rPr>
                <w:b/>
                <w:sz w:val="18"/>
              </w:rPr>
            </w:pPr>
            <w:r>
              <w:rPr>
                <w:b/>
                <w:color w:val="231F20"/>
                <w:spacing w:val="-10"/>
                <w:sz w:val="18"/>
              </w:rPr>
              <w:t>…</w:t>
            </w:r>
          </w:p>
        </w:tc>
        <w:tc>
          <w:tcPr>
            <w:tcW w:w="1116" w:type="dxa"/>
          </w:tcPr>
          <w:p>
            <w:pPr>
              <w:pStyle w:val="TableParagraph"/>
              <w:spacing w:before="24"/>
              <w:ind w:right="355"/>
              <w:rPr>
                <w:sz w:val="18"/>
              </w:rPr>
            </w:pPr>
            <w:r>
              <w:rPr>
                <w:color w:val="231F20"/>
                <w:spacing w:val="-5"/>
                <w:sz w:val="18"/>
              </w:rPr>
              <w:t>14</w:t>
            </w:r>
          </w:p>
        </w:tc>
        <w:tc>
          <w:tcPr>
            <w:tcW w:w="1065" w:type="dxa"/>
          </w:tcPr>
          <w:p>
            <w:pPr>
              <w:pStyle w:val="TableParagraph"/>
              <w:spacing w:before="24"/>
              <w:ind w:right="400"/>
              <w:rPr>
                <w:sz w:val="18"/>
              </w:rPr>
            </w:pPr>
            <w:r>
              <w:rPr>
                <w:color w:val="231F20"/>
                <w:spacing w:val="-5"/>
                <w:sz w:val="18"/>
              </w:rPr>
              <w:t>42</w:t>
            </w:r>
          </w:p>
        </w:tc>
        <w:tc>
          <w:tcPr>
            <w:tcW w:w="907" w:type="dxa"/>
          </w:tcPr>
          <w:p>
            <w:pPr>
              <w:pStyle w:val="TableParagraph"/>
              <w:spacing w:before="24"/>
              <w:ind w:right="47"/>
              <w:rPr>
                <w:sz w:val="18"/>
              </w:rPr>
            </w:pPr>
            <w:r>
              <w:rPr>
                <w:color w:val="231F20"/>
                <w:spacing w:val="-5"/>
                <w:sz w:val="18"/>
              </w:rPr>
              <w:t>42</w:t>
            </w:r>
          </w:p>
        </w:tc>
      </w:tr>
      <w:tr>
        <w:trPr>
          <w:trHeight w:val="261" w:hRule="atLeast"/>
        </w:trPr>
        <w:tc>
          <w:tcPr>
            <w:tcW w:w="2657" w:type="dxa"/>
          </w:tcPr>
          <w:p>
            <w:pPr>
              <w:pStyle w:val="TableParagraph"/>
              <w:spacing w:before="24"/>
              <w:ind w:left="136"/>
              <w:jc w:val="left"/>
              <w:rPr>
                <w:sz w:val="18"/>
              </w:rPr>
            </w:pPr>
            <w:r>
              <w:rPr>
                <w:color w:val="231F20"/>
                <w:spacing w:val="-4"/>
                <w:sz w:val="18"/>
              </w:rPr>
              <w:t>Tiro</w:t>
            </w:r>
          </w:p>
        </w:tc>
        <w:tc>
          <w:tcPr>
            <w:tcW w:w="1092" w:type="dxa"/>
          </w:tcPr>
          <w:p>
            <w:pPr>
              <w:pStyle w:val="TableParagraph"/>
              <w:spacing w:before="24"/>
              <w:ind w:right="348"/>
              <w:rPr>
                <w:sz w:val="18"/>
              </w:rPr>
            </w:pPr>
            <w:r>
              <w:rPr>
                <w:color w:val="231F20"/>
                <w:spacing w:val="-10"/>
                <w:sz w:val="18"/>
              </w:rPr>
              <w:t>…</w:t>
            </w:r>
          </w:p>
        </w:tc>
        <w:tc>
          <w:tcPr>
            <w:tcW w:w="902" w:type="dxa"/>
          </w:tcPr>
          <w:p>
            <w:pPr>
              <w:pStyle w:val="TableParagraph"/>
              <w:spacing w:before="24"/>
              <w:ind w:right="245"/>
              <w:rPr>
                <w:sz w:val="18"/>
              </w:rPr>
            </w:pPr>
            <w:r>
              <w:rPr>
                <w:color w:val="231F20"/>
                <w:spacing w:val="-10"/>
                <w:sz w:val="18"/>
              </w:rPr>
              <w:t>…</w:t>
            </w:r>
          </w:p>
        </w:tc>
        <w:tc>
          <w:tcPr>
            <w:tcW w:w="1138" w:type="dxa"/>
          </w:tcPr>
          <w:p>
            <w:pPr>
              <w:pStyle w:val="TableParagraph"/>
              <w:spacing w:before="24"/>
              <w:ind w:right="439"/>
              <w:rPr>
                <w:sz w:val="18"/>
              </w:rPr>
            </w:pPr>
            <w:r>
              <w:rPr>
                <w:color w:val="231F20"/>
                <w:spacing w:val="-5"/>
                <w:sz w:val="18"/>
              </w:rPr>
              <w:t>119</w:t>
            </w:r>
          </w:p>
        </w:tc>
        <w:tc>
          <w:tcPr>
            <w:tcW w:w="1217" w:type="dxa"/>
          </w:tcPr>
          <w:p>
            <w:pPr>
              <w:pStyle w:val="TableParagraph"/>
              <w:spacing w:before="24"/>
              <w:ind w:right="468"/>
              <w:rPr>
                <w:sz w:val="18"/>
              </w:rPr>
            </w:pPr>
            <w:r>
              <w:rPr>
                <w:color w:val="231F20"/>
                <w:spacing w:val="-10"/>
                <w:sz w:val="18"/>
              </w:rPr>
              <w:t>…</w:t>
            </w:r>
          </w:p>
        </w:tc>
        <w:tc>
          <w:tcPr>
            <w:tcW w:w="977" w:type="dxa"/>
          </w:tcPr>
          <w:p>
            <w:pPr>
              <w:pStyle w:val="TableParagraph"/>
              <w:spacing w:before="24"/>
              <w:ind w:right="303"/>
              <w:rPr>
                <w:b/>
                <w:sz w:val="18"/>
              </w:rPr>
            </w:pPr>
            <w:r>
              <w:rPr>
                <w:b/>
                <w:color w:val="231F20"/>
                <w:spacing w:val="-10"/>
                <w:sz w:val="18"/>
              </w:rPr>
              <w:t>…</w:t>
            </w:r>
          </w:p>
        </w:tc>
        <w:tc>
          <w:tcPr>
            <w:tcW w:w="1116" w:type="dxa"/>
          </w:tcPr>
          <w:p>
            <w:pPr>
              <w:pStyle w:val="TableParagraph"/>
              <w:spacing w:before="24"/>
              <w:ind w:right="404"/>
              <w:rPr>
                <w:sz w:val="18"/>
              </w:rPr>
            </w:pPr>
            <w:r>
              <w:rPr>
                <w:color w:val="231F20"/>
                <w:spacing w:val="-10"/>
                <w:sz w:val="18"/>
              </w:rPr>
              <w:t>-</w:t>
            </w:r>
          </w:p>
        </w:tc>
        <w:tc>
          <w:tcPr>
            <w:tcW w:w="1065" w:type="dxa"/>
          </w:tcPr>
          <w:p>
            <w:pPr>
              <w:pStyle w:val="TableParagraph"/>
              <w:spacing w:before="24"/>
              <w:ind w:right="449"/>
              <w:rPr>
                <w:sz w:val="18"/>
              </w:rPr>
            </w:pPr>
            <w:r>
              <w:rPr>
                <w:color w:val="231F20"/>
                <w:spacing w:val="-10"/>
                <w:sz w:val="18"/>
              </w:rPr>
              <w:t>-</w:t>
            </w:r>
          </w:p>
        </w:tc>
        <w:tc>
          <w:tcPr>
            <w:tcW w:w="907" w:type="dxa"/>
          </w:tcPr>
          <w:p>
            <w:pPr>
              <w:pStyle w:val="TableParagraph"/>
              <w:spacing w:before="24"/>
              <w:ind w:right="47"/>
              <w:rPr>
                <w:sz w:val="18"/>
              </w:rPr>
            </w:pPr>
            <w:r>
              <w:rPr>
                <w:color w:val="231F20"/>
                <w:spacing w:val="-5"/>
                <w:sz w:val="18"/>
              </w:rPr>
              <w:t>139</w:t>
            </w:r>
          </w:p>
        </w:tc>
      </w:tr>
      <w:tr>
        <w:trPr>
          <w:trHeight w:val="261" w:hRule="atLeast"/>
        </w:trPr>
        <w:tc>
          <w:tcPr>
            <w:tcW w:w="2657" w:type="dxa"/>
          </w:tcPr>
          <w:p>
            <w:pPr>
              <w:pStyle w:val="TableParagraph"/>
              <w:spacing w:before="24"/>
              <w:ind w:left="546"/>
              <w:jc w:val="left"/>
              <w:rPr>
                <w:sz w:val="18"/>
              </w:rPr>
            </w:pPr>
            <w:r>
              <w:rPr>
                <w:color w:val="231F20"/>
                <w:spacing w:val="-2"/>
                <w:sz w:val="18"/>
              </w:rPr>
              <w:t>Mujeres</w:t>
            </w:r>
          </w:p>
        </w:tc>
        <w:tc>
          <w:tcPr>
            <w:tcW w:w="1092" w:type="dxa"/>
          </w:tcPr>
          <w:p>
            <w:pPr>
              <w:pStyle w:val="TableParagraph"/>
              <w:spacing w:before="24"/>
              <w:ind w:right="348"/>
              <w:rPr>
                <w:sz w:val="18"/>
              </w:rPr>
            </w:pPr>
            <w:r>
              <w:rPr>
                <w:color w:val="231F20"/>
                <w:spacing w:val="-10"/>
                <w:sz w:val="18"/>
              </w:rPr>
              <w:t>…</w:t>
            </w:r>
          </w:p>
        </w:tc>
        <w:tc>
          <w:tcPr>
            <w:tcW w:w="902" w:type="dxa"/>
          </w:tcPr>
          <w:p>
            <w:pPr>
              <w:pStyle w:val="TableParagraph"/>
              <w:spacing w:before="24"/>
              <w:ind w:right="245"/>
              <w:rPr>
                <w:sz w:val="18"/>
              </w:rPr>
            </w:pPr>
            <w:r>
              <w:rPr>
                <w:color w:val="231F20"/>
                <w:spacing w:val="-10"/>
                <w:sz w:val="18"/>
              </w:rPr>
              <w:t>…</w:t>
            </w:r>
          </w:p>
        </w:tc>
        <w:tc>
          <w:tcPr>
            <w:tcW w:w="1138" w:type="dxa"/>
          </w:tcPr>
          <w:p>
            <w:pPr>
              <w:pStyle w:val="TableParagraph"/>
              <w:spacing w:before="24"/>
              <w:ind w:right="438"/>
              <w:rPr>
                <w:sz w:val="18"/>
              </w:rPr>
            </w:pPr>
            <w:r>
              <w:rPr>
                <w:color w:val="231F20"/>
                <w:spacing w:val="-5"/>
                <w:sz w:val="18"/>
              </w:rPr>
              <w:t>49</w:t>
            </w:r>
          </w:p>
        </w:tc>
        <w:tc>
          <w:tcPr>
            <w:tcW w:w="1217" w:type="dxa"/>
          </w:tcPr>
          <w:p>
            <w:pPr>
              <w:pStyle w:val="TableParagraph"/>
              <w:spacing w:before="24"/>
              <w:ind w:right="468"/>
              <w:rPr>
                <w:sz w:val="18"/>
              </w:rPr>
            </w:pPr>
            <w:r>
              <w:rPr>
                <w:color w:val="231F20"/>
                <w:spacing w:val="-10"/>
                <w:sz w:val="18"/>
              </w:rPr>
              <w:t>…</w:t>
            </w:r>
          </w:p>
        </w:tc>
        <w:tc>
          <w:tcPr>
            <w:tcW w:w="977" w:type="dxa"/>
          </w:tcPr>
          <w:p>
            <w:pPr>
              <w:pStyle w:val="TableParagraph"/>
              <w:spacing w:before="24"/>
              <w:ind w:right="303"/>
              <w:rPr>
                <w:b/>
                <w:sz w:val="18"/>
              </w:rPr>
            </w:pPr>
            <w:r>
              <w:rPr>
                <w:b/>
                <w:color w:val="231F20"/>
                <w:spacing w:val="-10"/>
                <w:sz w:val="18"/>
              </w:rPr>
              <w:t>…</w:t>
            </w:r>
          </w:p>
        </w:tc>
        <w:tc>
          <w:tcPr>
            <w:tcW w:w="1116" w:type="dxa"/>
          </w:tcPr>
          <w:p>
            <w:pPr>
              <w:pStyle w:val="TableParagraph"/>
              <w:spacing w:before="24"/>
              <w:ind w:right="356"/>
              <w:rPr>
                <w:sz w:val="18"/>
              </w:rPr>
            </w:pPr>
            <w:r>
              <w:rPr>
                <w:color w:val="231F20"/>
                <w:spacing w:val="-5"/>
                <w:sz w:val="18"/>
              </w:rPr>
              <w:t>631</w:t>
            </w:r>
          </w:p>
        </w:tc>
        <w:tc>
          <w:tcPr>
            <w:tcW w:w="1065" w:type="dxa"/>
          </w:tcPr>
          <w:p>
            <w:pPr>
              <w:pStyle w:val="TableParagraph"/>
              <w:spacing w:before="24"/>
              <w:ind w:right="401"/>
              <w:rPr>
                <w:sz w:val="18"/>
              </w:rPr>
            </w:pPr>
            <w:r>
              <w:rPr>
                <w:color w:val="231F20"/>
                <w:spacing w:val="-5"/>
                <w:sz w:val="18"/>
              </w:rPr>
              <w:t>220</w:t>
            </w:r>
          </w:p>
        </w:tc>
        <w:tc>
          <w:tcPr>
            <w:tcW w:w="907" w:type="dxa"/>
          </w:tcPr>
          <w:p>
            <w:pPr>
              <w:pStyle w:val="TableParagraph"/>
              <w:spacing w:before="24"/>
              <w:ind w:right="47"/>
              <w:rPr>
                <w:sz w:val="18"/>
              </w:rPr>
            </w:pPr>
            <w:r>
              <w:rPr>
                <w:color w:val="231F20"/>
                <w:spacing w:val="-5"/>
                <w:sz w:val="18"/>
              </w:rPr>
              <w:t>57</w:t>
            </w:r>
          </w:p>
        </w:tc>
      </w:tr>
      <w:tr>
        <w:trPr>
          <w:trHeight w:val="261" w:hRule="atLeast"/>
        </w:trPr>
        <w:tc>
          <w:tcPr>
            <w:tcW w:w="2657" w:type="dxa"/>
          </w:tcPr>
          <w:p>
            <w:pPr>
              <w:pStyle w:val="TableParagraph"/>
              <w:spacing w:before="24"/>
              <w:ind w:left="136"/>
              <w:jc w:val="left"/>
              <w:rPr>
                <w:sz w:val="18"/>
              </w:rPr>
            </w:pPr>
            <w:r>
              <w:rPr>
                <w:color w:val="231F20"/>
                <w:sz w:val="18"/>
              </w:rPr>
              <w:t>Tiro</w:t>
            </w:r>
            <w:r>
              <w:rPr>
                <w:color w:val="231F20"/>
                <w:spacing w:val="-3"/>
                <w:sz w:val="18"/>
              </w:rPr>
              <w:t> </w:t>
            </w:r>
            <w:r>
              <w:rPr>
                <w:color w:val="231F20"/>
                <w:sz w:val="18"/>
              </w:rPr>
              <w:t>con</w:t>
            </w:r>
            <w:r>
              <w:rPr>
                <w:color w:val="231F20"/>
                <w:spacing w:val="-2"/>
                <w:sz w:val="18"/>
              </w:rPr>
              <w:t> </w:t>
            </w:r>
            <w:r>
              <w:rPr>
                <w:color w:val="231F20"/>
                <w:spacing w:val="-4"/>
                <w:sz w:val="18"/>
              </w:rPr>
              <w:t>arco</w:t>
            </w:r>
          </w:p>
        </w:tc>
        <w:tc>
          <w:tcPr>
            <w:tcW w:w="1092" w:type="dxa"/>
          </w:tcPr>
          <w:p>
            <w:pPr>
              <w:pStyle w:val="TableParagraph"/>
              <w:spacing w:before="24"/>
              <w:ind w:right="348"/>
              <w:rPr>
                <w:sz w:val="18"/>
              </w:rPr>
            </w:pPr>
            <w:r>
              <w:rPr>
                <w:color w:val="231F20"/>
                <w:spacing w:val="-10"/>
                <w:sz w:val="18"/>
              </w:rPr>
              <w:t>…</w:t>
            </w:r>
          </w:p>
        </w:tc>
        <w:tc>
          <w:tcPr>
            <w:tcW w:w="902" w:type="dxa"/>
          </w:tcPr>
          <w:p>
            <w:pPr>
              <w:pStyle w:val="TableParagraph"/>
              <w:spacing w:before="24"/>
              <w:ind w:right="245"/>
              <w:rPr>
                <w:sz w:val="18"/>
              </w:rPr>
            </w:pPr>
            <w:r>
              <w:rPr>
                <w:color w:val="231F20"/>
                <w:spacing w:val="-10"/>
                <w:sz w:val="18"/>
              </w:rPr>
              <w:t>…</w:t>
            </w:r>
          </w:p>
        </w:tc>
        <w:tc>
          <w:tcPr>
            <w:tcW w:w="1138" w:type="dxa"/>
          </w:tcPr>
          <w:p>
            <w:pPr>
              <w:pStyle w:val="TableParagraph"/>
              <w:spacing w:before="24"/>
              <w:ind w:right="437"/>
              <w:rPr>
                <w:sz w:val="18"/>
              </w:rPr>
            </w:pPr>
            <w:r>
              <w:rPr>
                <w:color w:val="231F20"/>
                <w:spacing w:val="-10"/>
                <w:sz w:val="18"/>
              </w:rPr>
              <w:t>…</w:t>
            </w:r>
          </w:p>
        </w:tc>
        <w:tc>
          <w:tcPr>
            <w:tcW w:w="1217" w:type="dxa"/>
          </w:tcPr>
          <w:p>
            <w:pPr>
              <w:pStyle w:val="TableParagraph"/>
              <w:spacing w:before="24"/>
              <w:ind w:right="469"/>
              <w:rPr>
                <w:sz w:val="18"/>
              </w:rPr>
            </w:pPr>
            <w:r>
              <w:rPr>
                <w:color w:val="231F20"/>
                <w:spacing w:val="-10"/>
                <w:sz w:val="18"/>
              </w:rPr>
              <w:t>…</w:t>
            </w:r>
          </w:p>
        </w:tc>
        <w:tc>
          <w:tcPr>
            <w:tcW w:w="977" w:type="dxa"/>
          </w:tcPr>
          <w:p>
            <w:pPr>
              <w:pStyle w:val="TableParagraph"/>
              <w:spacing w:before="24"/>
              <w:ind w:right="303"/>
              <w:rPr>
                <w:b/>
                <w:sz w:val="18"/>
              </w:rPr>
            </w:pPr>
            <w:r>
              <w:rPr>
                <w:b/>
                <w:color w:val="231F20"/>
                <w:spacing w:val="-10"/>
                <w:sz w:val="18"/>
              </w:rPr>
              <w:t>…</w:t>
            </w:r>
          </w:p>
        </w:tc>
        <w:tc>
          <w:tcPr>
            <w:tcW w:w="1116" w:type="dxa"/>
          </w:tcPr>
          <w:p>
            <w:pPr>
              <w:pStyle w:val="TableParagraph"/>
              <w:spacing w:before="24"/>
              <w:ind w:right="356"/>
              <w:rPr>
                <w:sz w:val="18"/>
              </w:rPr>
            </w:pPr>
            <w:r>
              <w:rPr>
                <w:color w:val="231F20"/>
                <w:spacing w:val="-5"/>
                <w:sz w:val="18"/>
              </w:rPr>
              <w:t>202</w:t>
            </w:r>
          </w:p>
        </w:tc>
        <w:tc>
          <w:tcPr>
            <w:tcW w:w="1065" w:type="dxa"/>
          </w:tcPr>
          <w:p>
            <w:pPr>
              <w:pStyle w:val="TableParagraph"/>
              <w:spacing w:before="24"/>
              <w:ind w:right="400"/>
              <w:rPr>
                <w:sz w:val="18"/>
              </w:rPr>
            </w:pPr>
            <w:r>
              <w:rPr>
                <w:color w:val="231F20"/>
                <w:spacing w:val="-5"/>
                <w:sz w:val="18"/>
              </w:rPr>
              <w:t>85</w:t>
            </w:r>
          </w:p>
        </w:tc>
        <w:tc>
          <w:tcPr>
            <w:tcW w:w="907" w:type="dxa"/>
          </w:tcPr>
          <w:p>
            <w:pPr>
              <w:pStyle w:val="TableParagraph"/>
              <w:spacing w:before="24"/>
              <w:ind w:right="48"/>
              <w:rPr>
                <w:sz w:val="18"/>
              </w:rPr>
            </w:pPr>
            <w:r>
              <w:rPr>
                <w:color w:val="231F20"/>
                <w:spacing w:val="-5"/>
                <w:sz w:val="18"/>
              </w:rPr>
              <w:t>129</w:t>
            </w:r>
          </w:p>
        </w:tc>
      </w:tr>
      <w:tr>
        <w:trPr>
          <w:trHeight w:val="261" w:hRule="atLeast"/>
        </w:trPr>
        <w:tc>
          <w:tcPr>
            <w:tcW w:w="2657" w:type="dxa"/>
          </w:tcPr>
          <w:p>
            <w:pPr>
              <w:pStyle w:val="TableParagraph"/>
              <w:spacing w:before="24"/>
              <w:ind w:left="546"/>
              <w:jc w:val="left"/>
              <w:rPr>
                <w:sz w:val="18"/>
              </w:rPr>
            </w:pPr>
            <w:r>
              <w:rPr>
                <w:color w:val="231F20"/>
                <w:spacing w:val="-2"/>
                <w:sz w:val="18"/>
              </w:rPr>
              <w:t>Mujeres</w:t>
            </w:r>
          </w:p>
        </w:tc>
        <w:tc>
          <w:tcPr>
            <w:tcW w:w="1092" w:type="dxa"/>
          </w:tcPr>
          <w:p>
            <w:pPr>
              <w:pStyle w:val="TableParagraph"/>
              <w:spacing w:before="24"/>
              <w:ind w:right="348"/>
              <w:rPr>
                <w:sz w:val="18"/>
              </w:rPr>
            </w:pPr>
            <w:r>
              <w:rPr>
                <w:color w:val="231F20"/>
                <w:spacing w:val="-10"/>
                <w:sz w:val="18"/>
              </w:rPr>
              <w:t>…</w:t>
            </w:r>
          </w:p>
        </w:tc>
        <w:tc>
          <w:tcPr>
            <w:tcW w:w="902" w:type="dxa"/>
          </w:tcPr>
          <w:p>
            <w:pPr>
              <w:pStyle w:val="TableParagraph"/>
              <w:spacing w:before="24"/>
              <w:ind w:right="244"/>
              <w:rPr>
                <w:sz w:val="18"/>
              </w:rPr>
            </w:pPr>
            <w:r>
              <w:rPr>
                <w:color w:val="231F20"/>
                <w:spacing w:val="-10"/>
                <w:sz w:val="18"/>
              </w:rPr>
              <w:t>…</w:t>
            </w:r>
          </w:p>
        </w:tc>
        <w:tc>
          <w:tcPr>
            <w:tcW w:w="1138" w:type="dxa"/>
          </w:tcPr>
          <w:p>
            <w:pPr>
              <w:pStyle w:val="TableParagraph"/>
              <w:spacing w:before="24"/>
              <w:ind w:left="97"/>
              <w:jc w:val="center"/>
              <w:rPr>
                <w:sz w:val="18"/>
              </w:rPr>
            </w:pPr>
            <w:r>
              <w:rPr>
                <w:color w:val="231F20"/>
                <w:spacing w:val="-10"/>
                <w:sz w:val="18"/>
              </w:rPr>
              <w:t>-</w:t>
            </w:r>
          </w:p>
        </w:tc>
        <w:tc>
          <w:tcPr>
            <w:tcW w:w="1217" w:type="dxa"/>
          </w:tcPr>
          <w:p>
            <w:pPr>
              <w:pStyle w:val="TableParagraph"/>
              <w:spacing w:before="24"/>
              <w:ind w:right="468"/>
              <w:rPr>
                <w:sz w:val="18"/>
              </w:rPr>
            </w:pPr>
            <w:r>
              <w:rPr>
                <w:color w:val="231F20"/>
                <w:spacing w:val="-10"/>
                <w:sz w:val="18"/>
              </w:rPr>
              <w:t>…</w:t>
            </w:r>
          </w:p>
        </w:tc>
        <w:tc>
          <w:tcPr>
            <w:tcW w:w="977" w:type="dxa"/>
          </w:tcPr>
          <w:p>
            <w:pPr>
              <w:pStyle w:val="TableParagraph"/>
              <w:spacing w:before="24"/>
              <w:ind w:right="303"/>
              <w:rPr>
                <w:b/>
                <w:sz w:val="18"/>
              </w:rPr>
            </w:pPr>
            <w:r>
              <w:rPr>
                <w:b/>
                <w:color w:val="231F20"/>
                <w:spacing w:val="-10"/>
                <w:sz w:val="18"/>
              </w:rPr>
              <w:t>…</w:t>
            </w:r>
          </w:p>
        </w:tc>
        <w:tc>
          <w:tcPr>
            <w:tcW w:w="1116" w:type="dxa"/>
          </w:tcPr>
          <w:p>
            <w:pPr>
              <w:pStyle w:val="TableParagraph"/>
              <w:spacing w:before="24"/>
              <w:ind w:right="355"/>
              <w:rPr>
                <w:sz w:val="18"/>
              </w:rPr>
            </w:pPr>
            <w:r>
              <w:rPr>
                <w:color w:val="231F20"/>
                <w:spacing w:val="-5"/>
                <w:sz w:val="18"/>
              </w:rPr>
              <w:t>38</w:t>
            </w:r>
          </w:p>
        </w:tc>
        <w:tc>
          <w:tcPr>
            <w:tcW w:w="1065" w:type="dxa"/>
          </w:tcPr>
          <w:p>
            <w:pPr>
              <w:pStyle w:val="TableParagraph"/>
              <w:spacing w:before="24"/>
              <w:ind w:right="399"/>
              <w:rPr>
                <w:sz w:val="18"/>
              </w:rPr>
            </w:pPr>
            <w:r>
              <w:rPr>
                <w:color w:val="231F20"/>
                <w:spacing w:val="-10"/>
                <w:sz w:val="18"/>
              </w:rPr>
              <w:t>6</w:t>
            </w:r>
          </w:p>
        </w:tc>
        <w:tc>
          <w:tcPr>
            <w:tcW w:w="907" w:type="dxa"/>
          </w:tcPr>
          <w:p>
            <w:pPr>
              <w:pStyle w:val="TableParagraph"/>
              <w:spacing w:before="24"/>
              <w:ind w:right="47"/>
              <w:rPr>
                <w:sz w:val="18"/>
              </w:rPr>
            </w:pPr>
            <w:r>
              <w:rPr>
                <w:color w:val="231F20"/>
                <w:spacing w:val="-5"/>
                <w:sz w:val="18"/>
              </w:rPr>
              <w:t>26</w:t>
            </w:r>
          </w:p>
        </w:tc>
      </w:tr>
      <w:tr>
        <w:trPr>
          <w:trHeight w:val="231" w:hRule="atLeast"/>
        </w:trPr>
        <w:tc>
          <w:tcPr>
            <w:tcW w:w="2657" w:type="dxa"/>
          </w:tcPr>
          <w:p>
            <w:pPr>
              <w:pStyle w:val="TableParagraph"/>
              <w:spacing w:line="187" w:lineRule="exact" w:before="24"/>
              <w:ind w:left="136"/>
              <w:jc w:val="left"/>
              <w:rPr>
                <w:sz w:val="18"/>
              </w:rPr>
            </w:pPr>
            <w:r>
              <w:rPr>
                <w:color w:val="231F20"/>
                <w:spacing w:val="-2"/>
                <w:sz w:val="18"/>
              </w:rPr>
              <w:t>Triatlón</w:t>
            </w:r>
          </w:p>
        </w:tc>
        <w:tc>
          <w:tcPr>
            <w:tcW w:w="1092" w:type="dxa"/>
          </w:tcPr>
          <w:p>
            <w:pPr>
              <w:pStyle w:val="TableParagraph"/>
              <w:spacing w:line="187" w:lineRule="exact" w:before="24"/>
              <w:ind w:right="348"/>
              <w:rPr>
                <w:sz w:val="18"/>
              </w:rPr>
            </w:pPr>
            <w:r>
              <w:rPr>
                <w:color w:val="231F20"/>
                <w:spacing w:val="-10"/>
                <w:sz w:val="18"/>
              </w:rPr>
              <w:t>…</w:t>
            </w:r>
          </w:p>
        </w:tc>
        <w:tc>
          <w:tcPr>
            <w:tcW w:w="902" w:type="dxa"/>
          </w:tcPr>
          <w:p>
            <w:pPr>
              <w:pStyle w:val="TableParagraph"/>
              <w:spacing w:line="187" w:lineRule="exact" w:before="24"/>
              <w:ind w:right="245"/>
              <w:rPr>
                <w:sz w:val="18"/>
              </w:rPr>
            </w:pPr>
            <w:r>
              <w:rPr>
                <w:color w:val="231F20"/>
                <w:spacing w:val="-10"/>
                <w:sz w:val="18"/>
              </w:rPr>
              <w:t>…</w:t>
            </w:r>
          </w:p>
        </w:tc>
        <w:tc>
          <w:tcPr>
            <w:tcW w:w="1138" w:type="dxa"/>
          </w:tcPr>
          <w:p>
            <w:pPr>
              <w:pStyle w:val="TableParagraph"/>
              <w:spacing w:line="187" w:lineRule="exact" w:before="24"/>
              <w:ind w:right="439"/>
              <w:rPr>
                <w:sz w:val="18"/>
              </w:rPr>
            </w:pPr>
            <w:r>
              <w:rPr>
                <w:color w:val="231F20"/>
                <w:spacing w:val="-5"/>
                <w:sz w:val="18"/>
              </w:rPr>
              <w:t>192</w:t>
            </w:r>
          </w:p>
        </w:tc>
        <w:tc>
          <w:tcPr>
            <w:tcW w:w="1217" w:type="dxa"/>
          </w:tcPr>
          <w:p>
            <w:pPr>
              <w:pStyle w:val="TableParagraph"/>
              <w:spacing w:line="187" w:lineRule="exact" w:before="24"/>
              <w:ind w:right="470"/>
              <w:rPr>
                <w:sz w:val="18"/>
              </w:rPr>
            </w:pPr>
            <w:r>
              <w:rPr>
                <w:color w:val="231F20"/>
                <w:spacing w:val="-5"/>
                <w:sz w:val="18"/>
              </w:rPr>
              <w:t>65</w:t>
            </w:r>
          </w:p>
        </w:tc>
        <w:tc>
          <w:tcPr>
            <w:tcW w:w="977" w:type="dxa"/>
          </w:tcPr>
          <w:p>
            <w:pPr>
              <w:pStyle w:val="TableParagraph"/>
              <w:spacing w:line="187" w:lineRule="exact" w:before="24"/>
              <w:ind w:right="354"/>
              <w:rPr>
                <w:b/>
                <w:sz w:val="18"/>
              </w:rPr>
            </w:pPr>
            <w:r>
              <w:rPr>
                <w:b/>
                <w:color w:val="231F20"/>
                <w:spacing w:val="-10"/>
                <w:sz w:val="18"/>
              </w:rPr>
              <w:t>-</w:t>
            </w:r>
          </w:p>
        </w:tc>
        <w:tc>
          <w:tcPr>
            <w:tcW w:w="1116" w:type="dxa"/>
          </w:tcPr>
          <w:p>
            <w:pPr>
              <w:pStyle w:val="TableParagraph"/>
              <w:spacing w:line="187" w:lineRule="exact" w:before="24"/>
              <w:ind w:right="356"/>
              <w:rPr>
                <w:sz w:val="18"/>
              </w:rPr>
            </w:pPr>
            <w:r>
              <w:rPr>
                <w:color w:val="231F20"/>
                <w:spacing w:val="-5"/>
                <w:sz w:val="18"/>
              </w:rPr>
              <w:t>200</w:t>
            </w:r>
          </w:p>
        </w:tc>
        <w:tc>
          <w:tcPr>
            <w:tcW w:w="1065" w:type="dxa"/>
          </w:tcPr>
          <w:p>
            <w:pPr>
              <w:pStyle w:val="TableParagraph"/>
              <w:spacing w:line="187" w:lineRule="exact" w:before="24"/>
              <w:ind w:right="399"/>
              <w:rPr>
                <w:sz w:val="18"/>
              </w:rPr>
            </w:pPr>
            <w:r>
              <w:rPr>
                <w:color w:val="231F20"/>
                <w:spacing w:val="-10"/>
                <w:sz w:val="18"/>
              </w:rPr>
              <w:t>9</w:t>
            </w:r>
          </w:p>
        </w:tc>
        <w:tc>
          <w:tcPr>
            <w:tcW w:w="907" w:type="dxa"/>
          </w:tcPr>
          <w:p>
            <w:pPr>
              <w:pStyle w:val="TableParagraph"/>
              <w:spacing w:line="187" w:lineRule="exact" w:before="24"/>
              <w:ind w:right="46"/>
              <w:rPr>
                <w:sz w:val="18"/>
              </w:rPr>
            </w:pPr>
            <w:r>
              <w:rPr>
                <w:color w:val="231F20"/>
                <w:spacing w:val="-10"/>
                <w:sz w:val="18"/>
              </w:rPr>
              <w:t>9</w:t>
            </w:r>
          </w:p>
        </w:tc>
      </w:tr>
      <w:tr>
        <w:trPr>
          <w:trHeight w:val="292" w:hRule="atLeast"/>
        </w:trPr>
        <w:tc>
          <w:tcPr>
            <w:tcW w:w="2657" w:type="dxa"/>
          </w:tcPr>
          <w:p>
            <w:pPr>
              <w:pStyle w:val="TableParagraph"/>
              <w:spacing w:before="55"/>
              <w:ind w:left="546"/>
              <w:jc w:val="left"/>
              <w:rPr>
                <w:sz w:val="18"/>
              </w:rPr>
            </w:pPr>
            <w:r>
              <w:rPr>
                <w:color w:val="231F20"/>
                <w:spacing w:val="-2"/>
                <w:sz w:val="18"/>
              </w:rPr>
              <w:t>Mujeres</w:t>
            </w:r>
          </w:p>
        </w:tc>
        <w:tc>
          <w:tcPr>
            <w:tcW w:w="1092" w:type="dxa"/>
          </w:tcPr>
          <w:p>
            <w:pPr>
              <w:pStyle w:val="TableParagraph"/>
              <w:spacing w:before="55"/>
              <w:ind w:right="348"/>
              <w:rPr>
                <w:sz w:val="18"/>
              </w:rPr>
            </w:pPr>
            <w:r>
              <w:rPr>
                <w:color w:val="231F20"/>
                <w:spacing w:val="-10"/>
                <w:sz w:val="18"/>
              </w:rPr>
              <w:t>…</w:t>
            </w:r>
          </w:p>
        </w:tc>
        <w:tc>
          <w:tcPr>
            <w:tcW w:w="902" w:type="dxa"/>
          </w:tcPr>
          <w:p>
            <w:pPr>
              <w:pStyle w:val="TableParagraph"/>
              <w:spacing w:before="55"/>
              <w:ind w:right="245"/>
              <w:rPr>
                <w:sz w:val="18"/>
              </w:rPr>
            </w:pPr>
            <w:r>
              <w:rPr>
                <w:color w:val="231F20"/>
                <w:spacing w:val="-10"/>
                <w:sz w:val="18"/>
              </w:rPr>
              <w:t>…</w:t>
            </w:r>
          </w:p>
        </w:tc>
        <w:tc>
          <w:tcPr>
            <w:tcW w:w="1138" w:type="dxa"/>
          </w:tcPr>
          <w:p>
            <w:pPr>
              <w:pStyle w:val="TableParagraph"/>
              <w:spacing w:before="55"/>
              <w:ind w:right="438"/>
              <w:rPr>
                <w:sz w:val="18"/>
              </w:rPr>
            </w:pPr>
            <w:r>
              <w:rPr>
                <w:color w:val="231F20"/>
                <w:spacing w:val="-5"/>
                <w:sz w:val="18"/>
              </w:rPr>
              <w:t>89</w:t>
            </w:r>
          </w:p>
        </w:tc>
        <w:tc>
          <w:tcPr>
            <w:tcW w:w="1217" w:type="dxa"/>
          </w:tcPr>
          <w:p>
            <w:pPr>
              <w:pStyle w:val="TableParagraph"/>
              <w:spacing w:before="55"/>
              <w:ind w:right="470"/>
              <w:rPr>
                <w:sz w:val="18"/>
              </w:rPr>
            </w:pPr>
            <w:r>
              <w:rPr>
                <w:color w:val="231F20"/>
                <w:spacing w:val="-5"/>
                <w:sz w:val="18"/>
              </w:rPr>
              <w:t>30</w:t>
            </w:r>
          </w:p>
        </w:tc>
        <w:tc>
          <w:tcPr>
            <w:tcW w:w="4065" w:type="dxa"/>
            <w:gridSpan w:val="4"/>
          </w:tcPr>
          <w:p>
            <w:pPr>
              <w:pStyle w:val="TableParagraph"/>
              <w:tabs>
                <w:tab w:pos="1626" w:val="left" w:leader="none"/>
                <w:tab w:pos="2646" w:val="left" w:leader="none"/>
                <w:tab w:pos="3906" w:val="left" w:leader="none"/>
              </w:tabs>
              <w:spacing w:before="55"/>
              <w:ind w:left="560"/>
              <w:jc w:val="left"/>
              <w:rPr>
                <w:sz w:val="18"/>
              </w:rPr>
            </w:pPr>
            <w:r>
              <w:rPr>
                <w:b/>
                <w:color w:val="231F20"/>
                <w:spacing w:val="-10"/>
                <w:sz w:val="18"/>
              </w:rPr>
              <w:t>-</w:t>
            </w:r>
            <w:r>
              <w:rPr>
                <w:b/>
                <w:color w:val="231F20"/>
                <w:sz w:val="18"/>
              </w:rPr>
              <w:tab/>
            </w:r>
            <w:r>
              <w:rPr>
                <w:color w:val="231F20"/>
                <w:spacing w:val="-10"/>
                <w:sz w:val="18"/>
              </w:rPr>
              <w:t>-</w:t>
            </w:r>
            <w:r>
              <w:rPr>
                <w:color w:val="231F20"/>
                <w:sz w:val="18"/>
              </w:rPr>
              <w:tab/>
            </w:r>
            <w:r>
              <w:rPr>
                <w:color w:val="231F20"/>
                <w:spacing w:val="-10"/>
                <w:sz w:val="18"/>
              </w:rPr>
              <w:t>-</w:t>
            </w:r>
            <w:r>
              <w:rPr>
                <w:color w:val="231F20"/>
                <w:sz w:val="18"/>
              </w:rPr>
              <w:tab/>
            </w:r>
            <w:r>
              <w:rPr>
                <w:color w:val="231F20"/>
                <w:spacing w:val="-10"/>
                <w:sz w:val="18"/>
              </w:rPr>
              <w:t>-</w:t>
            </w:r>
          </w:p>
        </w:tc>
      </w:tr>
      <w:tr>
        <w:trPr>
          <w:trHeight w:val="261" w:hRule="atLeast"/>
        </w:trPr>
        <w:tc>
          <w:tcPr>
            <w:tcW w:w="2657" w:type="dxa"/>
          </w:tcPr>
          <w:p>
            <w:pPr>
              <w:pStyle w:val="TableParagraph"/>
              <w:spacing w:before="24"/>
              <w:ind w:left="136"/>
              <w:jc w:val="left"/>
              <w:rPr>
                <w:sz w:val="18"/>
              </w:rPr>
            </w:pPr>
            <w:r>
              <w:rPr>
                <w:color w:val="231F20"/>
                <w:spacing w:val="-2"/>
                <w:sz w:val="18"/>
              </w:rPr>
              <w:t>Velas</w:t>
            </w:r>
          </w:p>
        </w:tc>
        <w:tc>
          <w:tcPr>
            <w:tcW w:w="1092" w:type="dxa"/>
          </w:tcPr>
          <w:p>
            <w:pPr>
              <w:pStyle w:val="TableParagraph"/>
              <w:spacing w:before="24"/>
              <w:ind w:right="348"/>
              <w:rPr>
                <w:sz w:val="18"/>
              </w:rPr>
            </w:pPr>
            <w:r>
              <w:rPr>
                <w:color w:val="231F20"/>
                <w:spacing w:val="-10"/>
                <w:sz w:val="18"/>
              </w:rPr>
              <w:t>…</w:t>
            </w:r>
          </w:p>
        </w:tc>
        <w:tc>
          <w:tcPr>
            <w:tcW w:w="902" w:type="dxa"/>
          </w:tcPr>
          <w:p>
            <w:pPr>
              <w:pStyle w:val="TableParagraph"/>
              <w:spacing w:before="24"/>
              <w:ind w:right="245"/>
              <w:rPr>
                <w:sz w:val="18"/>
              </w:rPr>
            </w:pPr>
            <w:r>
              <w:rPr>
                <w:color w:val="231F20"/>
                <w:spacing w:val="-10"/>
                <w:sz w:val="18"/>
              </w:rPr>
              <w:t>…</w:t>
            </w:r>
          </w:p>
        </w:tc>
        <w:tc>
          <w:tcPr>
            <w:tcW w:w="1138" w:type="dxa"/>
          </w:tcPr>
          <w:p>
            <w:pPr>
              <w:pStyle w:val="TableParagraph"/>
              <w:spacing w:before="24"/>
              <w:ind w:right="438"/>
              <w:rPr>
                <w:sz w:val="18"/>
              </w:rPr>
            </w:pPr>
            <w:r>
              <w:rPr>
                <w:color w:val="231F20"/>
                <w:spacing w:val="-5"/>
                <w:sz w:val="18"/>
              </w:rPr>
              <w:t>17</w:t>
            </w:r>
          </w:p>
        </w:tc>
        <w:tc>
          <w:tcPr>
            <w:tcW w:w="1217" w:type="dxa"/>
          </w:tcPr>
          <w:p>
            <w:pPr>
              <w:pStyle w:val="TableParagraph"/>
              <w:spacing w:before="24"/>
              <w:ind w:right="470"/>
              <w:rPr>
                <w:sz w:val="18"/>
              </w:rPr>
            </w:pPr>
            <w:r>
              <w:rPr>
                <w:color w:val="231F20"/>
                <w:spacing w:val="-5"/>
                <w:sz w:val="18"/>
              </w:rPr>
              <w:t>43</w:t>
            </w:r>
          </w:p>
        </w:tc>
        <w:tc>
          <w:tcPr>
            <w:tcW w:w="4065" w:type="dxa"/>
            <w:gridSpan w:val="4"/>
          </w:tcPr>
          <w:p>
            <w:pPr>
              <w:pStyle w:val="TableParagraph"/>
              <w:tabs>
                <w:tab w:pos="1434" w:val="left" w:leader="none"/>
                <w:tab w:pos="2555" w:val="left" w:leader="none"/>
                <w:tab w:pos="3815" w:val="left" w:leader="none"/>
              </w:tabs>
              <w:spacing w:before="24"/>
              <w:ind w:left="560"/>
              <w:jc w:val="left"/>
              <w:rPr>
                <w:sz w:val="18"/>
              </w:rPr>
            </w:pPr>
            <w:r>
              <w:rPr>
                <w:b/>
                <w:color w:val="231F20"/>
                <w:spacing w:val="-10"/>
                <w:sz w:val="18"/>
              </w:rPr>
              <w:t>-</w:t>
            </w:r>
            <w:r>
              <w:rPr>
                <w:b/>
                <w:color w:val="231F20"/>
                <w:sz w:val="18"/>
              </w:rPr>
              <w:tab/>
            </w:r>
            <w:r>
              <w:rPr>
                <w:color w:val="231F20"/>
                <w:spacing w:val="-5"/>
                <w:sz w:val="18"/>
              </w:rPr>
              <w:t>119</w:t>
            </w:r>
            <w:r>
              <w:rPr>
                <w:color w:val="231F20"/>
                <w:sz w:val="18"/>
              </w:rPr>
              <w:tab/>
            </w:r>
            <w:r>
              <w:rPr>
                <w:color w:val="231F20"/>
                <w:spacing w:val="-5"/>
                <w:sz w:val="18"/>
              </w:rPr>
              <w:t>21</w:t>
            </w:r>
            <w:r>
              <w:rPr>
                <w:color w:val="231F20"/>
                <w:sz w:val="18"/>
              </w:rPr>
              <w:tab/>
            </w:r>
            <w:r>
              <w:rPr>
                <w:color w:val="231F20"/>
                <w:spacing w:val="-5"/>
                <w:sz w:val="18"/>
              </w:rPr>
              <w:t>21</w:t>
            </w:r>
          </w:p>
        </w:tc>
      </w:tr>
      <w:tr>
        <w:trPr>
          <w:trHeight w:val="231" w:hRule="atLeast"/>
        </w:trPr>
        <w:tc>
          <w:tcPr>
            <w:tcW w:w="2657" w:type="dxa"/>
          </w:tcPr>
          <w:p>
            <w:pPr>
              <w:pStyle w:val="TableParagraph"/>
              <w:spacing w:line="187" w:lineRule="exact" w:before="24"/>
              <w:ind w:left="546"/>
              <w:jc w:val="left"/>
              <w:rPr>
                <w:sz w:val="18"/>
              </w:rPr>
            </w:pPr>
            <w:r>
              <w:rPr>
                <w:color w:val="231F20"/>
                <w:spacing w:val="-2"/>
                <w:sz w:val="18"/>
              </w:rPr>
              <w:t>Mujeres</w:t>
            </w:r>
          </w:p>
        </w:tc>
        <w:tc>
          <w:tcPr>
            <w:tcW w:w="1092" w:type="dxa"/>
          </w:tcPr>
          <w:p>
            <w:pPr>
              <w:pStyle w:val="TableParagraph"/>
              <w:spacing w:line="187" w:lineRule="exact" w:before="24"/>
              <w:ind w:right="348"/>
              <w:rPr>
                <w:sz w:val="18"/>
              </w:rPr>
            </w:pPr>
            <w:r>
              <w:rPr>
                <w:color w:val="231F20"/>
                <w:spacing w:val="-10"/>
                <w:sz w:val="18"/>
              </w:rPr>
              <w:t>…</w:t>
            </w:r>
          </w:p>
        </w:tc>
        <w:tc>
          <w:tcPr>
            <w:tcW w:w="902" w:type="dxa"/>
          </w:tcPr>
          <w:p>
            <w:pPr>
              <w:pStyle w:val="TableParagraph"/>
              <w:spacing w:line="187" w:lineRule="exact" w:before="24"/>
              <w:ind w:right="244"/>
              <w:rPr>
                <w:sz w:val="18"/>
              </w:rPr>
            </w:pPr>
            <w:r>
              <w:rPr>
                <w:color w:val="231F20"/>
                <w:spacing w:val="-10"/>
                <w:sz w:val="18"/>
              </w:rPr>
              <w:t>…</w:t>
            </w:r>
          </w:p>
        </w:tc>
        <w:tc>
          <w:tcPr>
            <w:tcW w:w="1138" w:type="dxa"/>
          </w:tcPr>
          <w:p>
            <w:pPr>
              <w:pStyle w:val="TableParagraph"/>
              <w:spacing w:line="187" w:lineRule="exact" w:before="24"/>
              <w:ind w:left="97"/>
              <w:jc w:val="center"/>
              <w:rPr>
                <w:sz w:val="18"/>
              </w:rPr>
            </w:pPr>
            <w:r>
              <w:rPr>
                <w:color w:val="231F20"/>
                <w:spacing w:val="-10"/>
                <w:sz w:val="18"/>
              </w:rPr>
              <w:t>-</w:t>
            </w:r>
          </w:p>
        </w:tc>
        <w:tc>
          <w:tcPr>
            <w:tcW w:w="1217" w:type="dxa"/>
          </w:tcPr>
          <w:p>
            <w:pPr>
              <w:pStyle w:val="TableParagraph"/>
              <w:spacing w:line="187" w:lineRule="exact" w:before="24"/>
              <w:ind w:right="468"/>
              <w:rPr>
                <w:sz w:val="18"/>
              </w:rPr>
            </w:pPr>
            <w:r>
              <w:rPr>
                <w:color w:val="231F20"/>
                <w:spacing w:val="-10"/>
                <w:sz w:val="18"/>
              </w:rPr>
              <w:t>…</w:t>
            </w:r>
          </w:p>
        </w:tc>
        <w:tc>
          <w:tcPr>
            <w:tcW w:w="4065" w:type="dxa"/>
            <w:gridSpan w:val="4"/>
          </w:tcPr>
          <w:p>
            <w:pPr>
              <w:pStyle w:val="TableParagraph"/>
              <w:tabs>
                <w:tab w:pos="1535" w:val="left" w:leader="none"/>
                <w:tab w:pos="2555" w:val="left" w:leader="none"/>
                <w:tab w:pos="3815" w:val="left" w:leader="none"/>
              </w:tabs>
              <w:spacing w:line="187" w:lineRule="exact" w:before="24"/>
              <w:ind w:left="560"/>
              <w:jc w:val="left"/>
              <w:rPr>
                <w:sz w:val="18"/>
              </w:rPr>
            </w:pPr>
            <w:r>
              <w:rPr>
                <w:b/>
                <w:color w:val="231F20"/>
                <w:spacing w:val="-10"/>
                <w:sz w:val="18"/>
              </w:rPr>
              <w:t>-</w:t>
            </w:r>
            <w:r>
              <w:rPr>
                <w:b/>
                <w:color w:val="231F20"/>
                <w:sz w:val="18"/>
              </w:rPr>
              <w:tab/>
            </w:r>
            <w:r>
              <w:rPr>
                <w:color w:val="231F20"/>
                <w:spacing w:val="-5"/>
                <w:sz w:val="18"/>
              </w:rPr>
              <w:t>66</w:t>
            </w:r>
            <w:r>
              <w:rPr>
                <w:color w:val="231F20"/>
                <w:sz w:val="18"/>
              </w:rPr>
              <w:tab/>
            </w:r>
            <w:r>
              <w:rPr>
                <w:color w:val="231F20"/>
                <w:spacing w:val="-5"/>
                <w:sz w:val="18"/>
              </w:rPr>
              <w:t>14</w:t>
            </w:r>
            <w:r>
              <w:rPr>
                <w:color w:val="231F20"/>
                <w:sz w:val="18"/>
              </w:rPr>
              <w:tab/>
            </w:r>
            <w:r>
              <w:rPr>
                <w:color w:val="231F20"/>
                <w:spacing w:val="-5"/>
                <w:sz w:val="18"/>
              </w:rPr>
              <w:t>14</w:t>
            </w:r>
          </w:p>
        </w:tc>
      </w:tr>
      <w:tr>
        <w:trPr>
          <w:trHeight w:val="291" w:hRule="atLeast"/>
        </w:trPr>
        <w:tc>
          <w:tcPr>
            <w:tcW w:w="2657" w:type="dxa"/>
          </w:tcPr>
          <w:p>
            <w:pPr>
              <w:pStyle w:val="TableParagraph"/>
              <w:spacing w:before="54"/>
              <w:ind w:left="136"/>
              <w:jc w:val="left"/>
              <w:rPr>
                <w:sz w:val="18"/>
              </w:rPr>
            </w:pPr>
            <w:r>
              <w:rPr>
                <w:color w:val="231F20"/>
                <w:spacing w:val="-2"/>
                <w:sz w:val="18"/>
              </w:rPr>
              <w:t>Voleibol</w:t>
            </w:r>
          </w:p>
        </w:tc>
        <w:tc>
          <w:tcPr>
            <w:tcW w:w="1092" w:type="dxa"/>
          </w:tcPr>
          <w:p>
            <w:pPr>
              <w:pStyle w:val="TableParagraph"/>
              <w:spacing w:before="54"/>
              <w:ind w:right="348"/>
              <w:rPr>
                <w:sz w:val="18"/>
              </w:rPr>
            </w:pPr>
            <w:r>
              <w:rPr>
                <w:color w:val="231F20"/>
                <w:spacing w:val="-10"/>
                <w:sz w:val="18"/>
              </w:rPr>
              <w:t>…</w:t>
            </w:r>
          </w:p>
        </w:tc>
        <w:tc>
          <w:tcPr>
            <w:tcW w:w="902" w:type="dxa"/>
          </w:tcPr>
          <w:p>
            <w:pPr>
              <w:pStyle w:val="TableParagraph"/>
              <w:spacing w:before="54"/>
              <w:ind w:right="247"/>
              <w:rPr>
                <w:sz w:val="18"/>
              </w:rPr>
            </w:pPr>
            <w:r>
              <w:rPr>
                <w:color w:val="231F20"/>
                <w:spacing w:val="-5"/>
                <w:sz w:val="18"/>
              </w:rPr>
              <w:t>390</w:t>
            </w:r>
          </w:p>
        </w:tc>
        <w:tc>
          <w:tcPr>
            <w:tcW w:w="1138" w:type="dxa"/>
          </w:tcPr>
          <w:p>
            <w:pPr>
              <w:pStyle w:val="TableParagraph"/>
              <w:spacing w:before="54"/>
              <w:ind w:right="441"/>
              <w:rPr>
                <w:sz w:val="18"/>
              </w:rPr>
            </w:pPr>
            <w:r>
              <w:rPr>
                <w:color w:val="231F20"/>
                <w:sz w:val="18"/>
              </w:rPr>
              <w:t>1</w:t>
            </w:r>
            <w:r>
              <w:rPr>
                <w:color w:val="231F20"/>
                <w:spacing w:val="-1"/>
                <w:sz w:val="18"/>
              </w:rPr>
              <w:t> </w:t>
            </w:r>
            <w:r>
              <w:rPr>
                <w:color w:val="231F20"/>
                <w:spacing w:val="-5"/>
                <w:sz w:val="18"/>
              </w:rPr>
              <w:t>990</w:t>
            </w:r>
          </w:p>
        </w:tc>
        <w:tc>
          <w:tcPr>
            <w:tcW w:w="1217" w:type="dxa"/>
          </w:tcPr>
          <w:p>
            <w:pPr>
              <w:pStyle w:val="TableParagraph"/>
              <w:spacing w:before="54"/>
              <w:ind w:right="471"/>
              <w:rPr>
                <w:sz w:val="18"/>
              </w:rPr>
            </w:pPr>
            <w:r>
              <w:rPr>
                <w:color w:val="231F20"/>
                <w:spacing w:val="-5"/>
                <w:sz w:val="18"/>
              </w:rPr>
              <w:t>350</w:t>
            </w:r>
          </w:p>
        </w:tc>
        <w:tc>
          <w:tcPr>
            <w:tcW w:w="977" w:type="dxa"/>
          </w:tcPr>
          <w:p>
            <w:pPr>
              <w:pStyle w:val="TableParagraph"/>
              <w:spacing w:before="54"/>
              <w:ind w:right="354"/>
              <w:rPr>
                <w:b/>
                <w:sz w:val="18"/>
              </w:rPr>
            </w:pPr>
            <w:r>
              <w:rPr>
                <w:b/>
                <w:color w:val="231F20"/>
                <w:spacing w:val="-10"/>
                <w:sz w:val="18"/>
              </w:rPr>
              <w:t>-</w:t>
            </w:r>
          </w:p>
        </w:tc>
        <w:tc>
          <w:tcPr>
            <w:tcW w:w="1116" w:type="dxa"/>
          </w:tcPr>
          <w:p>
            <w:pPr>
              <w:pStyle w:val="TableParagraph"/>
              <w:spacing w:before="54"/>
              <w:ind w:right="357"/>
              <w:rPr>
                <w:sz w:val="18"/>
              </w:rPr>
            </w:pPr>
            <w:r>
              <w:rPr>
                <w:color w:val="231F20"/>
                <w:sz w:val="18"/>
              </w:rPr>
              <w:t>1</w:t>
            </w:r>
            <w:r>
              <w:rPr>
                <w:color w:val="231F20"/>
                <w:spacing w:val="-1"/>
                <w:sz w:val="18"/>
              </w:rPr>
              <w:t> </w:t>
            </w:r>
            <w:r>
              <w:rPr>
                <w:color w:val="231F20"/>
                <w:spacing w:val="-5"/>
                <w:sz w:val="18"/>
              </w:rPr>
              <w:t>990</w:t>
            </w:r>
          </w:p>
        </w:tc>
        <w:tc>
          <w:tcPr>
            <w:tcW w:w="1065" w:type="dxa"/>
          </w:tcPr>
          <w:p>
            <w:pPr>
              <w:pStyle w:val="TableParagraph"/>
              <w:spacing w:before="54"/>
              <w:ind w:right="401"/>
              <w:rPr>
                <w:sz w:val="18"/>
              </w:rPr>
            </w:pPr>
            <w:r>
              <w:rPr>
                <w:color w:val="231F20"/>
                <w:spacing w:val="-5"/>
                <w:sz w:val="18"/>
              </w:rPr>
              <w:t>924</w:t>
            </w:r>
          </w:p>
        </w:tc>
        <w:tc>
          <w:tcPr>
            <w:tcW w:w="907" w:type="dxa"/>
          </w:tcPr>
          <w:p>
            <w:pPr>
              <w:pStyle w:val="TableParagraph"/>
              <w:spacing w:before="54"/>
              <w:ind w:right="49"/>
              <w:rPr>
                <w:sz w:val="18"/>
              </w:rPr>
            </w:pPr>
            <w:r>
              <w:rPr>
                <w:color w:val="231F20"/>
                <w:sz w:val="18"/>
              </w:rPr>
              <w:t>1</w:t>
            </w:r>
            <w:r>
              <w:rPr>
                <w:color w:val="231F20"/>
                <w:spacing w:val="-1"/>
                <w:sz w:val="18"/>
              </w:rPr>
              <w:t> </w:t>
            </w:r>
            <w:r>
              <w:rPr>
                <w:color w:val="231F20"/>
                <w:spacing w:val="-5"/>
                <w:sz w:val="18"/>
              </w:rPr>
              <w:t>560</w:t>
            </w:r>
          </w:p>
        </w:tc>
      </w:tr>
      <w:tr>
        <w:trPr>
          <w:trHeight w:val="261" w:hRule="atLeast"/>
        </w:trPr>
        <w:tc>
          <w:tcPr>
            <w:tcW w:w="2657" w:type="dxa"/>
          </w:tcPr>
          <w:p>
            <w:pPr>
              <w:pStyle w:val="TableParagraph"/>
              <w:spacing w:before="24"/>
              <w:ind w:left="546"/>
              <w:jc w:val="left"/>
              <w:rPr>
                <w:sz w:val="18"/>
              </w:rPr>
            </w:pPr>
            <w:r>
              <w:rPr>
                <w:color w:val="231F20"/>
                <w:spacing w:val="-2"/>
                <w:sz w:val="18"/>
              </w:rPr>
              <w:t>Mujeres</w:t>
            </w:r>
          </w:p>
        </w:tc>
        <w:tc>
          <w:tcPr>
            <w:tcW w:w="1092" w:type="dxa"/>
          </w:tcPr>
          <w:p>
            <w:pPr>
              <w:pStyle w:val="TableParagraph"/>
              <w:spacing w:before="24"/>
              <w:ind w:right="348"/>
              <w:rPr>
                <w:sz w:val="18"/>
              </w:rPr>
            </w:pPr>
            <w:r>
              <w:rPr>
                <w:color w:val="231F20"/>
                <w:spacing w:val="-10"/>
                <w:sz w:val="18"/>
              </w:rPr>
              <w:t>…</w:t>
            </w:r>
          </w:p>
        </w:tc>
        <w:tc>
          <w:tcPr>
            <w:tcW w:w="902" w:type="dxa"/>
          </w:tcPr>
          <w:p>
            <w:pPr>
              <w:pStyle w:val="TableParagraph"/>
              <w:spacing w:before="24"/>
              <w:ind w:right="245"/>
              <w:rPr>
                <w:sz w:val="18"/>
              </w:rPr>
            </w:pPr>
            <w:r>
              <w:rPr>
                <w:color w:val="231F20"/>
                <w:spacing w:val="-10"/>
                <w:sz w:val="18"/>
              </w:rPr>
              <w:t>…</w:t>
            </w:r>
          </w:p>
        </w:tc>
        <w:tc>
          <w:tcPr>
            <w:tcW w:w="1138" w:type="dxa"/>
          </w:tcPr>
          <w:p>
            <w:pPr>
              <w:pStyle w:val="TableParagraph"/>
              <w:spacing w:before="24"/>
              <w:ind w:right="439"/>
              <w:rPr>
                <w:sz w:val="18"/>
              </w:rPr>
            </w:pPr>
            <w:r>
              <w:rPr>
                <w:color w:val="231F20"/>
                <w:spacing w:val="-5"/>
                <w:sz w:val="18"/>
              </w:rPr>
              <w:t>925</w:t>
            </w:r>
          </w:p>
        </w:tc>
        <w:tc>
          <w:tcPr>
            <w:tcW w:w="1217" w:type="dxa"/>
          </w:tcPr>
          <w:p>
            <w:pPr>
              <w:pStyle w:val="TableParagraph"/>
              <w:spacing w:before="24"/>
              <w:ind w:right="471"/>
              <w:rPr>
                <w:sz w:val="18"/>
              </w:rPr>
            </w:pPr>
            <w:r>
              <w:rPr>
                <w:color w:val="231F20"/>
                <w:spacing w:val="-5"/>
                <w:sz w:val="18"/>
              </w:rPr>
              <w:t>150</w:t>
            </w:r>
          </w:p>
        </w:tc>
        <w:tc>
          <w:tcPr>
            <w:tcW w:w="977" w:type="dxa"/>
          </w:tcPr>
          <w:p>
            <w:pPr>
              <w:pStyle w:val="TableParagraph"/>
              <w:spacing w:before="24"/>
              <w:ind w:right="354"/>
              <w:rPr>
                <w:b/>
                <w:sz w:val="18"/>
              </w:rPr>
            </w:pPr>
            <w:r>
              <w:rPr>
                <w:b/>
                <w:color w:val="231F20"/>
                <w:spacing w:val="-10"/>
                <w:sz w:val="18"/>
              </w:rPr>
              <w:t>-</w:t>
            </w:r>
          </w:p>
        </w:tc>
        <w:tc>
          <w:tcPr>
            <w:tcW w:w="1116" w:type="dxa"/>
          </w:tcPr>
          <w:p>
            <w:pPr>
              <w:pStyle w:val="TableParagraph"/>
              <w:spacing w:before="24"/>
              <w:ind w:right="356"/>
              <w:rPr>
                <w:sz w:val="18"/>
              </w:rPr>
            </w:pPr>
            <w:r>
              <w:rPr>
                <w:color w:val="231F20"/>
                <w:spacing w:val="-5"/>
                <w:sz w:val="18"/>
              </w:rPr>
              <w:t>660</w:t>
            </w:r>
          </w:p>
        </w:tc>
        <w:tc>
          <w:tcPr>
            <w:tcW w:w="1065" w:type="dxa"/>
          </w:tcPr>
          <w:p>
            <w:pPr>
              <w:pStyle w:val="TableParagraph"/>
              <w:spacing w:before="24"/>
              <w:ind w:right="401"/>
              <w:rPr>
                <w:sz w:val="18"/>
              </w:rPr>
            </w:pPr>
            <w:r>
              <w:rPr>
                <w:color w:val="231F20"/>
                <w:spacing w:val="-5"/>
                <w:sz w:val="18"/>
              </w:rPr>
              <w:t>128</w:t>
            </w:r>
          </w:p>
        </w:tc>
        <w:tc>
          <w:tcPr>
            <w:tcW w:w="907" w:type="dxa"/>
          </w:tcPr>
          <w:p>
            <w:pPr>
              <w:pStyle w:val="TableParagraph"/>
              <w:spacing w:before="24"/>
              <w:ind w:right="48"/>
              <w:rPr>
                <w:sz w:val="18"/>
              </w:rPr>
            </w:pPr>
            <w:r>
              <w:rPr>
                <w:color w:val="231F20"/>
                <w:spacing w:val="-5"/>
                <w:sz w:val="18"/>
              </w:rPr>
              <w:t>628</w:t>
            </w:r>
          </w:p>
        </w:tc>
      </w:tr>
      <w:tr>
        <w:trPr>
          <w:trHeight w:val="251" w:hRule="atLeast"/>
        </w:trPr>
        <w:tc>
          <w:tcPr>
            <w:tcW w:w="2657" w:type="dxa"/>
          </w:tcPr>
          <w:p>
            <w:pPr>
              <w:pStyle w:val="TableParagraph"/>
              <w:spacing w:before="24"/>
              <w:ind w:left="136"/>
              <w:jc w:val="left"/>
              <w:rPr>
                <w:sz w:val="18"/>
              </w:rPr>
            </w:pPr>
            <w:r>
              <w:rPr>
                <w:color w:val="231F20"/>
                <w:sz w:val="18"/>
              </w:rPr>
              <w:t>Voleibol</w:t>
            </w:r>
            <w:r>
              <w:rPr>
                <w:color w:val="231F20"/>
                <w:spacing w:val="-5"/>
                <w:sz w:val="18"/>
              </w:rPr>
              <w:t> </w:t>
            </w:r>
            <w:r>
              <w:rPr>
                <w:color w:val="231F20"/>
                <w:sz w:val="18"/>
              </w:rPr>
              <w:t>de</w:t>
            </w:r>
            <w:r>
              <w:rPr>
                <w:color w:val="231F20"/>
                <w:spacing w:val="-5"/>
                <w:sz w:val="18"/>
              </w:rPr>
              <w:t> </w:t>
            </w:r>
            <w:r>
              <w:rPr>
                <w:color w:val="231F20"/>
                <w:spacing w:val="-2"/>
                <w:sz w:val="18"/>
              </w:rPr>
              <w:t>playa</w:t>
            </w:r>
          </w:p>
        </w:tc>
        <w:tc>
          <w:tcPr>
            <w:tcW w:w="1092" w:type="dxa"/>
          </w:tcPr>
          <w:p>
            <w:pPr>
              <w:pStyle w:val="TableParagraph"/>
              <w:spacing w:before="24"/>
              <w:ind w:right="349"/>
              <w:rPr>
                <w:sz w:val="18"/>
              </w:rPr>
            </w:pPr>
            <w:r>
              <w:rPr>
                <w:color w:val="231F20"/>
                <w:spacing w:val="-10"/>
                <w:sz w:val="18"/>
              </w:rPr>
              <w:t>…</w:t>
            </w:r>
          </w:p>
        </w:tc>
        <w:tc>
          <w:tcPr>
            <w:tcW w:w="902" w:type="dxa"/>
          </w:tcPr>
          <w:p>
            <w:pPr>
              <w:pStyle w:val="TableParagraph"/>
              <w:spacing w:before="24"/>
              <w:ind w:right="245"/>
              <w:rPr>
                <w:sz w:val="18"/>
              </w:rPr>
            </w:pPr>
            <w:r>
              <w:rPr>
                <w:color w:val="231F20"/>
                <w:spacing w:val="-10"/>
                <w:sz w:val="18"/>
              </w:rPr>
              <w:t>…</w:t>
            </w:r>
          </w:p>
        </w:tc>
        <w:tc>
          <w:tcPr>
            <w:tcW w:w="1138" w:type="dxa"/>
          </w:tcPr>
          <w:p>
            <w:pPr>
              <w:pStyle w:val="TableParagraph"/>
              <w:spacing w:before="24"/>
              <w:ind w:right="440"/>
              <w:rPr>
                <w:sz w:val="18"/>
              </w:rPr>
            </w:pPr>
            <w:r>
              <w:rPr>
                <w:color w:val="231F20"/>
                <w:spacing w:val="-5"/>
                <w:sz w:val="18"/>
              </w:rPr>
              <w:t>208</w:t>
            </w:r>
          </w:p>
        </w:tc>
        <w:tc>
          <w:tcPr>
            <w:tcW w:w="1217" w:type="dxa"/>
          </w:tcPr>
          <w:p>
            <w:pPr>
              <w:pStyle w:val="TableParagraph"/>
              <w:spacing w:before="24"/>
              <w:ind w:right="469"/>
              <w:rPr>
                <w:sz w:val="18"/>
              </w:rPr>
            </w:pPr>
            <w:r>
              <w:rPr>
                <w:color w:val="231F20"/>
                <w:spacing w:val="-10"/>
                <w:sz w:val="18"/>
              </w:rPr>
              <w:t>…</w:t>
            </w:r>
          </w:p>
        </w:tc>
        <w:tc>
          <w:tcPr>
            <w:tcW w:w="977" w:type="dxa"/>
          </w:tcPr>
          <w:p>
            <w:pPr>
              <w:pStyle w:val="TableParagraph"/>
              <w:spacing w:before="24"/>
              <w:ind w:right="354"/>
              <w:rPr>
                <w:b/>
                <w:sz w:val="18"/>
              </w:rPr>
            </w:pPr>
            <w:r>
              <w:rPr>
                <w:b/>
                <w:color w:val="231F20"/>
                <w:spacing w:val="-10"/>
                <w:sz w:val="18"/>
              </w:rPr>
              <w:t>-</w:t>
            </w:r>
          </w:p>
        </w:tc>
        <w:tc>
          <w:tcPr>
            <w:tcW w:w="1116" w:type="dxa"/>
          </w:tcPr>
          <w:p>
            <w:pPr>
              <w:pStyle w:val="TableParagraph"/>
              <w:spacing w:before="24"/>
              <w:ind w:right="356"/>
              <w:rPr>
                <w:sz w:val="18"/>
              </w:rPr>
            </w:pPr>
            <w:r>
              <w:rPr>
                <w:color w:val="231F20"/>
                <w:spacing w:val="-5"/>
                <w:sz w:val="18"/>
              </w:rPr>
              <w:t>135</w:t>
            </w:r>
          </w:p>
        </w:tc>
        <w:tc>
          <w:tcPr>
            <w:tcW w:w="1065" w:type="dxa"/>
          </w:tcPr>
          <w:p>
            <w:pPr>
              <w:pStyle w:val="TableParagraph"/>
              <w:spacing w:before="24"/>
              <w:ind w:right="401"/>
              <w:rPr>
                <w:sz w:val="18"/>
              </w:rPr>
            </w:pPr>
            <w:r>
              <w:rPr>
                <w:color w:val="231F20"/>
                <w:spacing w:val="-5"/>
                <w:sz w:val="18"/>
              </w:rPr>
              <w:t>139</w:t>
            </w:r>
          </w:p>
        </w:tc>
        <w:tc>
          <w:tcPr>
            <w:tcW w:w="907" w:type="dxa"/>
          </w:tcPr>
          <w:p>
            <w:pPr>
              <w:pStyle w:val="TableParagraph"/>
              <w:spacing w:before="24"/>
              <w:ind w:right="48"/>
              <w:rPr>
                <w:sz w:val="18"/>
              </w:rPr>
            </w:pPr>
            <w:r>
              <w:rPr>
                <w:color w:val="231F20"/>
                <w:spacing w:val="-5"/>
                <w:sz w:val="18"/>
              </w:rPr>
              <w:t>139</w:t>
            </w:r>
          </w:p>
        </w:tc>
      </w:tr>
      <w:tr>
        <w:trPr>
          <w:trHeight w:val="353" w:hRule="atLeast"/>
        </w:trPr>
        <w:tc>
          <w:tcPr>
            <w:tcW w:w="2657" w:type="dxa"/>
            <w:tcBorders>
              <w:bottom w:val="single" w:sz="8" w:space="0" w:color="6595C4"/>
            </w:tcBorders>
          </w:tcPr>
          <w:p>
            <w:pPr>
              <w:pStyle w:val="TableParagraph"/>
              <w:spacing w:before="34"/>
              <w:ind w:left="546"/>
              <w:jc w:val="left"/>
              <w:rPr>
                <w:sz w:val="18"/>
              </w:rPr>
            </w:pPr>
            <w:r>
              <w:rPr>
                <w:color w:val="231F20"/>
                <w:spacing w:val="-2"/>
                <w:sz w:val="18"/>
              </w:rPr>
              <w:t>Mujeres</w:t>
            </w:r>
          </w:p>
        </w:tc>
        <w:tc>
          <w:tcPr>
            <w:tcW w:w="1092" w:type="dxa"/>
            <w:tcBorders>
              <w:bottom w:val="single" w:sz="8" w:space="0" w:color="6595C4"/>
            </w:tcBorders>
          </w:tcPr>
          <w:p>
            <w:pPr>
              <w:pStyle w:val="TableParagraph"/>
              <w:spacing w:before="34"/>
              <w:ind w:right="348"/>
              <w:rPr>
                <w:sz w:val="18"/>
              </w:rPr>
            </w:pPr>
            <w:r>
              <w:rPr>
                <w:color w:val="231F20"/>
                <w:spacing w:val="-10"/>
                <w:sz w:val="18"/>
              </w:rPr>
              <w:t>…</w:t>
            </w:r>
          </w:p>
        </w:tc>
        <w:tc>
          <w:tcPr>
            <w:tcW w:w="902" w:type="dxa"/>
            <w:tcBorders>
              <w:bottom w:val="single" w:sz="8" w:space="0" w:color="6595C4"/>
            </w:tcBorders>
          </w:tcPr>
          <w:p>
            <w:pPr>
              <w:pStyle w:val="TableParagraph"/>
              <w:spacing w:before="14"/>
              <w:ind w:right="240"/>
              <w:rPr>
                <w:sz w:val="18"/>
              </w:rPr>
            </w:pPr>
            <w:r>
              <w:rPr>
                <w:color w:val="231F20"/>
                <w:spacing w:val="-10"/>
                <w:sz w:val="18"/>
              </w:rPr>
              <w:t>…</w:t>
            </w:r>
          </w:p>
        </w:tc>
        <w:tc>
          <w:tcPr>
            <w:tcW w:w="1138" w:type="dxa"/>
            <w:tcBorders>
              <w:bottom w:val="single" w:sz="8" w:space="0" w:color="6595C4"/>
            </w:tcBorders>
          </w:tcPr>
          <w:p>
            <w:pPr>
              <w:pStyle w:val="TableParagraph"/>
              <w:spacing w:before="34"/>
              <w:ind w:right="439"/>
              <w:rPr>
                <w:sz w:val="18"/>
              </w:rPr>
            </w:pPr>
            <w:r>
              <w:rPr>
                <w:color w:val="231F20"/>
                <w:spacing w:val="-5"/>
                <w:sz w:val="18"/>
              </w:rPr>
              <w:t>112</w:t>
            </w:r>
          </w:p>
        </w:tc>
        <w:tc>
          <w:tcPr>
            <w:tcW w:w="1217" w:type="dxa"/>
            <w:tcBorders>
              <w:bottom w:val="single" w:sz="8" w:space="0" w:color="6595C4"/>
            </w:tcBorders>
          </w:tcPr>
          <w:p>
            <w:pPr>
              <w:pStyle w:val="TableParagraph"/>
              <w:spacing w:before="34"/>
              <w:ind w:right="470"/>
              <w:rPr>
                <w:sz w:val="18"/>
              </w:rPr>
            </w:pPr>
            <w:r>
              <w:rPr>
                <w:color w:val="231F20"/>
                <w:spacing w:val="-10"/>
                <w:sz w:val="18"/>
              </w:rPr>
              <w:t>…</w:t>
            </w:r>
          </w:p>
        </w:tc>
        <w:tc>
          <w:tcPr>
            <w:tcW w:w="977" w:type="dxa"/>
            <w:tcBorders>
              <w:bottom w:val="single" w:sz="8" w:space="0" w:color="6595C4"/>
            </w:tcBorders>
          </w:tcPr>
          <w:p>
            <w:pPr>
              <w:pStyle w:val="TableParagraph"/>
              <w:spacing w:before="14"/>
              <w:ind w:right="300"/>
              <w:rPr>
                <w:sz w:val="18"/>
              </w:rPr>
            </w:pPr>
            <w:r>
              <w:rPr>
                <w:color w:val="231F20"/>
                <w:spacing w:val="-5"/>
                <w:sz w:val="18"/>
              </w:rPr>
              <w:t>80</w:t>
            </w:r>
          </w:p>
        </w:tc>
        <w:tc>
          <w:tcPr>
            <w:tcW w:w="1116" w:type="dxa"/>
            <w:tcBorders>
              <w:bottom w:val="single" w:sz="8" w:space="0" w:color="6595C4"/>
            </w:tcBorders>
          </w:tcPr>
          <w:p>
            <w:pPr>
              <w:pStyle w:val="TableParagraph"/>
              <w:spacing w:before="34"/>
              <w:ind w:right="356"/>
              <w:rPr>
                <w:sz w:val="18"/>
              </w:rPr>
            </w:pPr>
            <w:r>
              <w:rPr>
                <w:color w:val="231F20"/>
                <w:spacing w:val="-5"/>
                <w:sz w:val="18"/>
              </w:rPr>
              <w:t>200</w:t>
            </w:r>
          </w:p>
        </w:tc>
        <w:tc>
          <w:tcPr>
            <w:tcW w:w="1065" w:type="dxa"/>
            <w:tcBorders>
              <w:bottom w:val="single" w:sz="8" w:space="0" w:color="6595C4"/>
            </w:tcBorders>
          </w:tcPr>
          <w:p>
            <w:pPr>
              <w:pStyle w:val="TableParagraph"/>
              <w:spacing w:before="34"/>
              <w:ind w:right="400"/>
              <w:rPr>
                <w:sz w:val="18"/>
              </w:rPr>
            </w:pPr>
            <w:r>
              <w:rPr>
                <w:color w:val="231F20"/>
                <w:spacing w:val="-5"/>
                <w:sz w:val="18"/>
              </w:rPr>
              <w:t>78</w:t>
            </w:r>
          </w:p>
        </w:tc>
        <w:tc>
          <w:tcPr>
            <w:tcW w:w="907" w:type="dxa"/>
            <w:tcBorders>
              <w:bottom w:val="single" w:sz="8" w:space="0" w:color="6595C4"/>
            </w:tcBorders>
          </w:tcPr>
          <w:p>
            <w:pPr>
              <w:pStyle w:val="TableParagraph"/>
              <w:spacing w:before="34"/>
              <w:ind w:right="47"/>
              <w:rPr>
                <w:sz w:val="18"/>
              </w:rPr>
            </w:pPr>
            <w:r>
              <w:rPr>
                <w:color w:val="231F20"/>
                <w:spacing w:val="-5"/>
                <w:sz w:val="18"/>
              </w:rPr>
              <w:t>66</w:t>
            </w:r>
          </w:p>
        </w:tc>
      </w:tr>
    </w:tbl>
    <w:p>
      <w:pPr>
        <w:spacing w:before="106"/>
        <w:ind w:left="151" w:right="0" w:firstLine="0"/>
        <w:jc w:val="left"/>
        <w:rPr>
          <w:sz w:val="18"/>
        </w:rPr>
      </w:pPr>
      <w:r>
        <w:rPr>
          <w:color w:val="231F20"/>
          <w:sz w:val="18"/>
        </w:rPr>
        <w:t>Fuente:</w:t>
      </w:r>
      <w:r>
        <w:rPr>
          <w:color w:val="231F20"/>
          <w:spacing w:val="-7"/>
          <w:sz w:val="18"/>
        </w:rPr>
        <w:t> </w:t>
      </w:r>
      <w:r>
        <w:rPr>
          <w:color w:val="231F20"/>
          <w:sz w:val="18"/>
        </w:rPr>
        <w:t>Dirección</w:t>
      </w:r>
      <w:r>
        <w:rPr>
          <w:color w:val="231F20"/>
          <w:spacing w:val="-6"/>
          <w:sz w:val="18"/>
        </w:rPr>
        <w:t> </w:t>
      </w:r>
      <w:r>
        <w:rPr>
          <w:color w:val="231F20"/>
          <w:sz w:val="18"/>
        </w:rPr>
        <w:t>Provincial</w:t>
      </w:r>
      <w:r>
        <w:rPr>
          <w:color w:val="231F20"/>
          <w:spacing w:val="-5"/>
          <w:sz w:val="18"/>
        </w:rPr>
        <w:t> </w:t>
      </w:r>
      <w:r>
        <w:rPr>
          <w:color w:val="231F20"/>
          <w:sz w:val="18"/>
        </w:rPr>
        <w:t>de</w:t>
      </w:r>
      <w:r>
        <w:rPr>
          <w:color w:val="231F20"/>
          <w:spacing w:val="-5"/>
          <w:sz w:val="18"/>
        </w:rPr>
        <w:t> </w:t>
      </w:r>
      <w:r>
        <w:rPr>
          <w:color w:val="231F20"/>
          <w:spacing w:val="-2"/>
          <w:sz w:val="18"/>
        </w:rPr>
        <w:t>Deporte.</w:t>
      </w:r>
    </w:p>
    <w:p>
      <w:pPr>
        <w:spacing w:after="0"/>
        <w:jc w:val="left"/>
        <w:rPr>
          <w:sz w:val="18"/>
        </w:rPr>
        <w:sectPr>
          <w:pgSz w:w="12240" w:h="15840"/>
          <w:pgMar w:header="0" w:footer="821" w:top="760" w:bottom="1020" w:left="460" w:right="480"/>
        </w:sectPr>
      </w:pPr>
    </w:p>
    <w:p>
      <w:pPr>
        <w:pStyle w:val="ListParagraph"/>
        <w:numPr>
          <w:ilvl w:val="1"/>
          <w:numId w:val="71"/>
        </w:numPr>
        <w:tabs>
          <w:tab w:pos="739" w:val="left" w:leader="none"/>
        </w:tabs>
        <w:spacing w:line="240" w:lineRule="auto" w:before="82" w:after="0"/>
        <w:ind w:left="739" w:right="0" w:hanging="417"/>
        <w:jc w:val="left"/>
        <w:rPr>
          <w:b/>
          <w:color w:val="231F20"/>
          <w:sz w:val="19"/>
        </w:rPr>
      </w:pPr>
      <w:r>
        <w:rPr>
          <w:b/>
          <w:color w:val="231F20"/>
          <w:sz w:val="19"/>
        </w:rPr>
        <w:t>-</w:t>
      </w:r>
      <w:r>
        <w:rPr>
          <w:b/>
          <w:color w:val="231F20"/>
          <w:spacing w:val="-12"/>
          <w:sz w:val="19"/>
        </w:rPr>
        <w:t> </w:t>
      </w:r>
      <w:r>
        <w:rPr>
          <w:b/>
          <w:color w:val="231F20"/>
          <w:sz w:val="19"/>
        </w:rPr>
        <w:t>Participantes</w:t>
      </w:r>
      <w:r>
        <w:rPr>
          <w:b/>
          <w:color w:val="231F20"/>
          <w:spacing w:val="-11"/>
          <w:sz w:val="19"/>
        </w:rPr>
        <w:t> </w:t>
      </w:r>
      <w:r>
        <w:rPr>
          <w:b/>
          <w:color w:val="231F20"/>
          <w:sz w:val="19"/>
        </w:rPr>
        <w:t>de</w:t>
      </w:r>
      <w:r>
        <w:rPr>
          <w:b/>
          <w:color w:val="231F20"/>
          <w:spacing w:val="-12"/>
          <w:sz w:val="19"/>
        </w:rPr>
        <w:t> </w:t>
      </w:r>
      <w:r>
        <w:rPr>
          <w:b/>
          <w:color w:val="231F20"/>
          <w:sz w:val="19"/>
        </w:rPr>
        <w:t>nivel</w:t>
      </w:r>
      <w:r>
        <w:rPr>
          <w:b/>
          <w:color w:val="231F20"/>
          <w:spacing w:val="-11"/>
          <w:sz w:val="19"/>
        </w:rPr>
        <w:t> </w:t>
      </w:r>
      <w:r>
        <w:rPr>
          <w:b/>
          <w:color w:val="231F20"/>
          <w:sz w:val="19"/>
        </w:rPr>
        <w:t>escolar</w:t>
      </w:r>
      <w:r>
        <w:rPr>
          <w:b/>
          <w:color w:val="231F20"/>
          <w:spacing w:val="-12"/>
          <w:sz w:val="19"/>
        </w:rPr>
        <w:t> </w:t>
      </w:r>
      <w:r>
        <w:rPr>
          <w:b/>
          <w:color w:val="231F20"/>
          <w:sz w:val="19"/>
        </w:rPr>
        <w:t>en</w:t>
      </w:r>
      <w:r>
        <w:rPr>
          <w:b/>
          <w:color w:val="231F20"/>
          <w:spacing w:val="-11"/>
          <w:sz w:val="19"/>
        </w:rPr>
        <w:t> </w:t>
      </w:r>
      <w:r>
        <w:rPr>
          <w:b/>
          <w:color w:val="231F20"/>
          <w:sz w:val="19"/>
        </w:rPr>
        <w:t>competencias</w:t>
      </w:r>
      <w:r>
        <w:rPr>
          <w:b/>
          <w:color w:val="231F20"/>
          <w:spacing w:val="-11"/>
          <w:sz w:val="19"/>
        </w:rPr>
        <w:t> </w:t>
      </w:r>
      <w:r>
        <w:rPr>
          <w:b/>
          <w:color w:val="231F20"/>
          <w:sz w:val="19"/>
        </w:rPr>
        <w:t>deportivas,</w:t>
      </w:r>
      <w:r>
        <w:rPr>
          <w:b/>
          <w:color w:val="231F20"/>
          <w:spacing w:val="-12"/>
          <w:sz w:val="19"/>
        </w:rPr>
        <w:t> </w:t>
      </w:r>
      <w:r>
        <w:rPr>
          <w:b/>
          <w:color w:val="231F20"/>
          <w:sz w:val="19"/>
        </w:rPr>
        <w:t>por</w:t>
      </w:r>
      <w:r>
        <w:rPr>
          <w:b/>
          <w:color w:val="231F20"/>
          <w:spacing w:val="-11"/>
          <w:sz w:val="19"/>
        </w:rPr>
        <w:t> </w:t>
      </w:r>
      <w:r>
        <w:rPr>
          <w:b/>
          <w:color w:val="231F20"/>
          <w:spacing w:val="-2"/>
          <w:sz w:val="19"/>
        </w:rPr>
        <w:t>deportes</w:t>
      </w:r>
    </w:p>
    <w:p>
      <w:pPr>
        <w:pStyle w:val="BodyText"/>
        <w:spacing w:before="97"/>
        <w:rPr>
          <w:b/>
          <w:sz w:val="17"/>
        </w:rPr>
      </w:pPr>
    </w:p>
    <w:p>
      <w:pPr>
        <w:spacing w:before="0"/>
        <w:ind w:left="0" w:right="310" w:firstLine="0"/>
        <w:jc w:val="right"/>
        <w:rPr>
          <w:sz w:val="17"/>
        </w:rPr>
      </w:pPr>
      <w:r>
        <w:rPr>
          <w:color w:val="231F20"/>
          <w:spacing w:val="-2"/>
          <w:sz w:val="17"/>
        </w:rPr>
        <w:t>Unidad</w:t>
      </w:r>
    </w:p>
    <w:p>
      <w:pPr>
        <w:pStyle w:val="BodyText"/>
        <w:spacing w:before="2"/>
        <w:rPr>
          <w:sz w:val="5"/>
        </w:rPr>
      </w:pPr>
    </w:p>
    <w:tbl>
      <w:tblPr>
        <w:tblW w:w="0" w:type="auto"/>
        <w:jc w:val="left"/>
        <w:tblInd w:w="3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95"/>
        <w:gridCol w:w="1324"/>
        <w:gridCol w:w="527"/>
        <w:gridCol w:w="839"/>
        <w:gridCol w:w="880"/>
        <w:gridCol w:w="618"/>
        <w:gridCol w:w="2145"/>
        <w:gridCol w:w="2695"/>
      </w:tblGrid>
      <w:tr>
        <w:trPr>
          <w:trHeight w:val="344" w:hRule="atLeast"/>
        </w:trPr>
        <w:tc>
          <w:tcPr>
            <w:tcW w:w="1695" w:type="dxa"/>
            <w:shd w:val="clear" w:color="auto" w:fill="6595C4"/>
          </w:tcPr>
          <w:p>
            <w:pPr>
              <w:pStyle w:val="TableParagraph"/>
              <w:spacing w:before="0"/>
              <w:jc w:val="left"/>
              <w:rPr>
                <w:rFonts w:ascii="Times New Roman"/>
                <w:sz w:val="16"/>
              </w:rPr>
            </w:pPr>
          </w:p>
        </w:tc>
        <w:tc>
          <w:tcPr>
            <w:tcW w:w="1324" w:type="dxa"/>
            <w:shd w:val="clear" w:color="auto" w:fill="6595C4"/>
          </w:tcPr>
          <w:p>
            <w:pPr>
              <w:pStyle w:val="TableParagraph"/>
              <w:spacing w:before="0"/>
              <w:jc w:val="left"/>
              <w:rPr>
                <w:rFonts w:ascii="Times New Roman"/>
                <w:sz w:val="16"/>
              </w:rPr>
            </w:pPr>
          </w:p>
        </w:tc>
        <w:tc>
          <w:tcPr>
            <w:tcW w:w="527" w:type="dxa"/>
            <w:shd w:val="clear" w:color="auto" w:fill="6595C4"/>
          </w:tcPr>
          <w:p>
            <w:pPr>
              <w:pStyle w:val="TableParagraph"/>
              <w:spacing w:before="0"/>
              <w:jc w:val="left"/>
              <w:rPr>
                <w:rFonts w:ascii="Times New Roman"/>
                <w:sz w:val="16"/>
              </w:rPr>
            </w:pPr>
          </w:p>
        </w:tc>
        <w:tc>
          <w:tcPr>
            <w:tcW w:w="839" w:type="dxa"/>
            <w:shd w:val="clear" w:color="auto" w:fill="6595C4"/>
          </w:tcPr>
          <w:p>
            <w:pPr>
              <w:pStyle w:val="TableParagraph"/>
              <w:spacing w:before="114"/>
              <w:ind w:left="1"/>
              <w:jc w:val="left"/>
              <w:rPr>
                <w:sz w:val="17"/>
              </w:rPr>
            </w:pPr>
            <w:r>
              <w:rPr>
                <w:color w:val="FFFFFF"/>
                <w:spacing w:val="-4"/>
                <w:sz w:val="17"/>
              </w:rPr>
              <w:t>2018</w:t>
            </w:r>
          </w:p>
        </w:tc>
        <w:tc>
          <w:tcPr>
            <w:tcW w:w="880" w:type="dxa"/>
            <w:shd w:val="clear" w:color="auto" w:fill="6595C4"/>
          </w:tcPr>
          <w:p>
            <w:pPr>
              <w:pStyle w:val="TableParagraph"/>
              <w:spacing w:before="0"/>
              <w:jc w:val="left"/>
              <w:rPr>
                <w:rFonts w:ascii="Times New Roman"/>
                <w:sz w:val="16"/>
              </w:rPr>
            </w:pPr>
          </w:p>
        </w:tc>
        <w:tc>
          <w:tcPr>
            <w:tcW w:w="618" w:type="dxa"/>
            <w:shd w:val="clear" w:color="auto" w:fill="6595C4"/>
          </w:tcPr>
          <w:p>
            <w:pPr>
              <w:pStyle w:val="TableParagraph"/>
              <w:spacing w:before="0"/>
              <w:jc w:val="left"/>
              <w:rPr>
                <w:rFonts w:ascii="Times New Roman"/>
                <w:sz w:val="16"/>
              </w:rPr>
            </w:pPr>
          </w:p>
        </w:tc>
        <w:tc>
          <w:tcPr>
            <w:tcW w:w="2145" w:type="dxa"/>
            <w:shd w:val="clear" w:color="auto" w:fill="6595C4"/>
          </w:tcPr>
          <w:p>
            <w:pPr>
              <w:pStyle w:val="TableParagraph"/>
              <w:spacing w:before="114"/>
              <w:ind w:left="512"/>
              <w:jc w:val="left"/>
              <w:rPr>
                <w:sz w:val="17"/>
              </w:rPr>
            </w:pPr>
            <w:r>
              <w:rPr>
                <w:color w:val="FFFFFF"/>
                <w:spacing w:val="-4"/>
                <w:sz w:val="17"/>
              </w:rPr>
              <w:t>2019</w:t>
            </w:r>
          </w:p>
        </w:tc>
        <w:tc>
          <w:tcPr>
            <w:tcW w:w="2695" w:type="dxa"/>
            <w:tcBorders>
              <w:bottom w:val="single" w:sz="8" w:space="0" w:color="FFFFFF"/>
            </w:tcBorders>
            <w:shd w:val="clear" w:color="auto" w:fill="6595C4"/>
          </w:tcPr>
          <w:p>
            <w:pPr>
              <w:pStyle w:val="TableParagraph"/>
              <w:spacing w:before="114"/>
              <w:ind w:left="16"/>
              <w:jc w:val="center"/>
              <w:rPr>
                <w:b/>
                <w:sz w:val="17"/>
              </w:rPr>
            </w:pPr>
            <w:r>
              <w:rPr>
                <w:b/>
                <w:color w:val="FFFFFF"/>
                <w:spacing w:val="-4"/>
                <w:sz w:val="17"/>
              </w:rPr>
              <w:t>2020</w:t>
            </w:r>
          </w:p>
        </w:tc>
      </w:tr>
      <w:tr>
        <w:trPr>
          <w:trHeight w:val="343" w:hRule="atLeast"/>
        </w:trPr>
        <w:tc>
          <w:tcPr>
            <w:tcW w:w="1695" w:type="dxa"/>
            <w:shd w:val="clear" w:color="auto" w:fill="6595C4"/>
          </w:tcPr>
          <w:p>
            <w:pPr>
              <w:pStyle w:val="TableParagraph"/>
              <w:spacing w:before="21"/>
              <w:ind w:left="24"/>
              <w:jc w:val="left"/>
              <w:rPr>
                <w:sz w:val="17"/>
              </w:rPr>
            </w:pPr>
            <w:r>
              <w:rPr>
                <w:color w:val="FFFFFF"/>
                <w:spacing w:val="-2"/>
                <w:sz w:val="17"/>
              </w:rPr>
              <w:t>DEPORTE</w:t>
            </w:r>
          </w:p>
        </w:tc>
        <w:tc>
          <w:tcPr>
            <w:tcW w:w="1324" w:type="dxa"/>
            <w:shd w:val="clear" w:color="auto" w:fill="6595C4"/>
          </w:tcPr>
          <w:p>
            <w:pPr>
              <w:pStyle w:val="TableParagraph"/>
              <w:spacing w:before="33"/>
              <w:ind w:left="846"/>
              <w:jc w:val="left"/>
              <w:rPr>
                <w:sz w:val="17"/>
              </w:rPr>
            </w:pPr>
            <w:r>
              <w:rPr/>
              <mc:AlternateContent>
                <mc:Choice Requires="wps">
                  <w:drawing>
                    <wp:anchor distT="0" distB="0" distL="0" distR="0" allowOverlap="1" layoutInCell="1" locked="0" behindDoc="0" simplePos="0" relativeHeight="15839744">
                      <wp:simplePos x="0" y="0"/>
                      <wp:positionH relativeFrom="column">
                        <wp:posOffset>403682</wp:posOffset>
                      </wp:positionH>
                      <wp:positionV relativeFrom="paragraph">
                        <wp:posOffset>-11901</wp:posOffset>
                      </wp:positionV>
                      <wp:extent cx="1774189" cy="10795"/>
                      <wp:effectExtent l="0" t="0" r="0" b="0"/>
                      <wp:wrapNone/>
                      <wp:docPr id="553" name="Group 553"/>
                      <wp:cNvGraphicFramePr>
                        <a:graphicFrameLocks/>
                      </wp:cNvGraphicFramePr>
                      <a:graphic>
                        <a:graphicData uri="http://schemas.microsoft.com/office/word/2010/wordprocessingGroup">
                          <wpg:wgp>
                            <wpg:cNvPr id="553" name="Group 553"/>
                            <wpg:cNvGrpSpPr/>
                            <wpg:grpSpPr>
                              <a:xfrm>
                                <a:off x="0" y="0"/>
                                <a:ext cx="1774189" cy="10795"/>
                                <a:chExt cx="1774189" cy="10795"/>
                              </a:xfrm>
                            </wpg:grpSpPr>
                            <wps:wsp>
                              <wps:cNvPr id="554" name="Graphic 554"/>
                              <wps:cNvSpPr/>
                              <wps:spPr>
                                <a:xfrm>
                                  <a:off x="0" y="0"/>
                                  <a:ext cx="1774189" cy="10795"/>
                                </a:xfrm>
                                <a:custGeom>
                                  <a:avLst/>
                                  <a:gdLst/>
                                  <a:ahLst/>
                                  <a:cxnLst/>
                                  <a:rect l="l" t="t" r="r" b="b"/>
                                  <a:pathLst>
                                    <a:path w="1774189" h="10795">
                                      <a:moveTo>
                                        <a:pt x="1773936" y="0"/>
                                      </a:moveTo>
                                      <a:lnTo>
                                        <a:pt x="0" y="0"/>
                                      </a:lnTo>
                                      <a:lnTo>
                                        <a:pt x="0" y="10667"/>
                                      </a:lnTo>
                                      <a:lnTo>
                                        <a:pt x="1773936" y="10667"/>
                                      </a:lnTo>
                                      <a:lnTo>
                                        <a:pt x="1773936"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31.78606pt;margin-top:-.93716pt;width:139.7pt;height:.85pt;mso-position-horizontal-relative:column;mso-position-vertical-relative:paragraph;z-index:15839744" id="docshapegroup476" coordorigin="636,-19" coordsize="2794,17">
                      <v:rect style="position:absolute;left:635;top:-19;width:2794;height:17" id="docshape477" filled="true" fillcolor="#ffffff" stroked="false">
                        <v:fill type="solid"/>
                      </v:rect>
                      <w10:wrap type="none"/>
                    </v:group>
                  </w:pict>
                </mc:Fallback>
              </mc:AlternateContent>
            </w:r>
            <w:r>
              <w:rPr>
                <w:color w:val="FFFFFF"/>
                <w:spacing w:val="-4"/>
                <w:sz w:val="17"/>
              </w:rPr>
              <w:t>Nac.</w:t>
            </w:r>
          </w:p>
        </w:tc>
        <w:tc>
          <w:tcPr>
            <w:tcW w:w="527" w:type="dxa"/>
            <w:shd w:val="clear" w:color="auto" w:fill="6595C4"/>
          </w:tcPr>
          <w:p>
            <w:pPr>
              <w:pStyle w:val="TableParagraph"/>
              <w:spacing w:before="33"/>
              <w:ind w:left="125"/>
              <w:jc w:val="left"/>
              <w:rPr>
                <w:sz w:val="17"/>
              </w:rPr>
            </w:pPr>
            <w:r>
              <w:rPr>
                <w:color w:val="FFFFFF"/>
                <w:spacing w:val="-2"/>
                <w:sz w:val="17"/>
              </w:rPr>
              <w:t>Prov.</w:t>
            </w:r>
          </w:p>
        </w:tc>
        <w:tc>
          <w:tcPr>
            <w:tcW w:w="839" w:type="dxa"/>
            <w:shd w:val="clear" w:color="auto" w:fill="6595C4"/>
          </w:tcPr>
          <w:p>
            <w:pPr>
              <w:pStyle w:val="TableParagraph"/>
              <w:spacing w:before="33"/>
              <w:ind w:left="135"/>
              <w:jc w:val="left"/>
              <w:rPr>
                <w:sz w:val="17"/>
              </w:rPr>
            </w:pPr>
            <w:r>
              <w:rPr>
                <w:color w:val="FFFFFF"/>
                <w:spacing w:val="-2"/>
                <w:sz w:val="17"/>
              </w:rPr>
              <w:t>Municip.</w:t>
            </w:r>
          </w:p>
        </w:tc>
        <w:tc>
          <w:tcPr>
            <w:tcW w:w="880" w:type="dxa"/>
            <w:shd w:val="clear" w:color="auto" w:fill="6595C4"/>
          </w:tcPr>
          <w:p>
            <w:pPr>
              <w:pStyle w:val="TableParagraph"/>
              <w:spacing w:before="33"/>
              <w:ind w:left="64"/>
              <w:jc w:val="left"/>
              <w:rPr>
                <w:sz w:val="17"/>
              </w:rPr>
            </w:pPr>
            <w:r>
              <w:rPr>
                <w:color w:val="FFFFFF"/>
                <w:spacing w:val="-2"/>
                <w:sz w:val="17"/>
              </w:rPr>
              <w:t>Comunt.</w:t>
            </w:r>
          </w:p>
        </w:tc>
        <w:tc>
          <w:tcPr>
            <w:tcW w:w="618" w:type="dxa"/>
            <w:shd w:val="clear" w:color="auto" w:fill="6595C4"/>
          </w:tcPr>
          <w:p>
            <w:pPr>
              <w:pStyle w:val="TableParagraph"/>
              <w:spacing w:before="33"/>
              <w:ind w:left="166"/>
              <w:jc w:val="left"/>
              <w:rPr>
                <w:sz w:val="17"/>
              </w:rPr>
            </w:pPr>
            <w:r>
              <w:rPr/>
              <mc:AlternateContent>
                <mc:Choice Requires="wps">
                  <w:drawing>
                    <wp:anchor distT="0" distB="0" distL="0" distR="0" allowOverlap="1" layoutInCell="1" locked="0" behindDoc="0" simplePos="0" relativeHeight="15840256">
                      <wp:simplePos x="0" y="0"/>
                      <wp:positionH relativeFrom="column">
                        <wp:posOffset>-8917</wp:posOffset>
                      </wp:positionH>
                      <wp:positionV relativeFrom="paragraph">
                        <wp:posOffset>-11901</wp:posOffset>
                      </wp:positionV>
                      <wp:extent cx="1684020" cy="10795"/>
                      <wp:effectExtent l="0" t="0" r="0" b="0"/>
                      <wp:wrapNone/>
                      <wp:docPr id="555" name="Group 555"/>
                      <wp:cNvGraphicFramePr>
                        <a:graphicFrameLocks/>
                      </wp:cNvGraphicFramePr>
                      <a:graphic>
                        <a:graphicData uri="http://schemas.microsoft.com/office/word/2010/wordprocessingGroup">
                          <wpg:wgp>
                            <wpg:cNvPr id="555" name="Group 555"/>
                            <wpg:cNvGrpSpPr/>
                            <wpg:grpSpPr>
                              <a:xfrm>
                                <a:off x="0" y="0"/>
                                <a:ext cx="1684020" cy="10795"/>
                                <a:chExt cx="1684020" cy="10795"/>
                              </a:xfrm>
                            </wpg:grpSpPr>
                            <wps:wsp>
                              <wps:cNvPr id="556" name="Graphic 556"/>
                              <wps:cNvSpPr/>
                              <wps:spPr>
                                <a:xfrm>
                                  <a:off x="0" y="0"/>
                                  <a:ext cx="1684020" cy="10795"/>
                                </a:xfrm>
                                <a:custGeom>
                                  <a:avLst/>
                                  <a:gdLst/>
                                  <a:ahLst/>
                                  <a:cxnLst/>
                                  <a:rect l="l" t="t" r="r" b="b"/>
                                  <a:pathLst>
                                    <a:path w="1684020" h="10795">
                                      <a:moveTo>
                                        <a:pt x="1684020" y="0"/>
                                      </a:moveTo>
                                      <a:lnTo>
                                        <a:pt x="0" y="0"/>
                                      </a:lnTo>
                                      <a:lnTo>
                                        <a:pt x="0" y="10667"/>
                                      </a:lnTo>
                                      <a:lnTo>
                                        <a:pt x="1684020" y="10667"/>
                                      </a:lnTo>
                                      <a:lnTo>
                                        <a:pt x="168402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702152pt;margin-top:-.93716pt;width:132.6pt;height:.85pt;mso-position-horizontal-relative:column;mso-position-vertical-relative:paragraph;z-index:15840256" id="docshapegroup478" coordorigin="-14,-19" coordsize="2652,17">
                      <v:rect style="position:absolute;left:-15;top:-19;width:2652;height:17" id="docshape479" filled="true" fillcolor="#ffffff" stroked="false">
                        <v:fill type="solid"/>
                      </v:rect>
                      <w10:wrap type="none"/>
                    </v:group>
                  </w:pict>
                </mc:Fallback>
              </mc:AlternateContent>
            </w:r>
            <w:r>
              <w:rPr>
                <w:color w:val="FFFFFF"/>
                <w:spacing w:val="-4"/>
                <w:sz w:val="17"/>
              </w:rPr>
              <w:t>Nac.</w:t>
            </w:r>
          </w:p>
        </w:tc>
        <w:tc>
          <w:tcPr>
            <w:tcW w:w="2145" w:type="dxa"/>
            <w:shd w:val="clear" w:color="auto" w:fill="6595C4"/>
          </w:tcPr>
          <w:p>
            <w:pPr>
              <w:pStyle w:val="TableParagraph"/>
              <w:spacing w:before="33"/>
              <w:ind w:left="95"/>
              <w:jc w:val="left"/>
              <w:rPr>
                <w:sz w:val="17"/>
              </w:rPr>
            </w:pPr>
            <w:r>
              <w:rPr>
                <w:color w:val="FFFFFF"/>
                <w:sz w:val="17"/>
              </w:rPr>
              <w:t>Prov.</w:t>
            </w:r>
            <w:r>
              <w:rPr>
                <w:color w:val="FFFFFF"/>
                <w:spacing w:val="61"/>
                <w:sz w:val="17"/>
              </w:rPr>
              <w:t> </w:t>
            </w:r>
            <w:r>
              <w:rPr>
                <w:color w:val="FFFFFF"/>
                <w:sz w:val="17"/>
              </w:rPr>
              <w:t>Municip.</w:t>
            </w:r>
            <w:r>
              <w:rPr>
                <w:color w:val="FFFFFF"/>
                <w:spacing w:val="57"/>
                <w:sz w:val="17"/>
              </w:rPr>
              <w:t> </w:t>
            </w:r>
            <w:r>
              <w:rPr>
                <w:color w:val="FFFFFF"/>
                <w:spacing w:val="-2"/>
                <w:sz w:val="17"/>
              </w:rPr>
              <w:t>Comunt.</w:t>
            </w:r>
          </w:p>
        </w:tc>
        <w:tc>
          <w:tcPr>
            <w:tcW w:w="2695" w:type="dxa"/>
            <w:tcBorders>
              <w:top w:val="single" w:sz="8" w:space="0" w:color="FFFFFF"/>
            </w:tcBorders>
            <w:shd w:val="clear" w:color="auto" w:fill="6595C4"/>
          </w:tcPr>
          <w:p>
            <w:pPr>
              <w:pStyle w:val="TableParagraph"/>
              <w:spacing w:before="33"/>
              <w:ind w:left="111"/>
              <w:jc w:val="center"/>
              <w:rPr>
                <w:b/>
                <w:sz w:val="17"/>
              </w:rPr>
            </w:pPr>
            <w:r>
              <w:rPr>
                <w:b/>
                <w:color w:val="FFFFFF"/>
                <w:sz w:val="17"/>
              </w:rPr>
              <w:t>Nac.</w:t>
            </w:r>
            <w:r>
              <w:rPr>
                <w:b/>
                <w:color w:val="FFFFFF"/>
                <w:spacing w:val="74"/>
                <w:sz w:val="17"/>
              </w:rPr>
              <w:t> </w:t>
            </w:r>
            <w:r>
              <w:rPr>
                <w:b/>
                <w:color w:val="FFFFFF"/>
                <w:sz w:val="17"/>
              </w:rPr>
              <w:t>Prov.</w:t>
            </w:r>
            <w:r>
              <w:rPr>
                <w:b/>
                <w:color w:val="FFFFFF"/>
                <w:spacing w:val="66"/>
                <w:sz w:val="17"/>
              </w:rPr>
              <w:t> </w:t>
            </w:r>
            <w:r>
              <w:rPr>
                <w:b/>
                <w:color w:val="FFFFFF"/>
                <w:sz w:val="17"/>
              </w:rPr>
              <w:t>Municip.</w:t>
            </w:r>
            <w:r>
              <w:rPr>
                <w:b/>
                <w:color w:val="FFFFFF"/>
                <w:spacing w:val="65"/>
                <w:sz w:val="17"/>
              </w:rPr>
              <w:t> </w:t>
            </w:r>
            <w:r>
              <w:rPr>
                <w:b/>
                <w:color w:val="FFFFFF"/>
                <w:spacing w:val="-2"/>
                <w:sz w:val="17"/>
              </w:rPr>
              <w:t>Comunt.</w:t>
            </w:r>
          </w:p>
        </w:tc>
      </w:tr>
    </w:tbl>
    <w:p>
      <w:pPr>
        <w:pStyle w:val="BodyText"/>
        <w:spacing w:before="7"/>
        <w:rPr>
          <w:sz w:val="7"/>
        </w:rPr>
      </w:pPr>
    </w:p>
    <w:tbl>
      <w:tblPr>
        <w:tblW w:w="0" w:type="auto"/>
        <w:jc w:val="left"/>
        <w:tblInd w:w="2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82"/>
        <w:gridCol w:w="628"/>
        <w:gridCol w:w="711"/>
        <w:gridCol w:w="727"/>
        <w:gridCol w:w="850"/>
        <w:gridCol w:w="569"/>
        <w:gridCol w:w="740"/>
        <w:gridCol w:w="674"/>
        <w:gridCol w:w="705"/>
        <w:gridCol w:w="605"/>
        <w:gridCol w:w="677"/>
        <w:gridCol w:w="757"/>
        <w:gridCol w:w="691"/>
      </w:tblGrid>
      <w:tr>
        <w:trPr>
          <w:trHeight w:val="249" w:hRule="atLeast"/>
        </w:trPr>
        <w:tc>
          <w:tcPr>
            <w:tcW w:w="2382" w:type="dxa"/>
            <w:shd w:val="clear" w:color="auto" w:fill="6595C4"/>
          </w:tcPr>
          <w:p>
            <w:pPr>
              <w:pStyle w:val="TableParagraph"/>
              <w:spacing w:before="25"/>
              <w:ind w:left="28"/>
              <w:jc w:val="left"/>
              <w:rPr>
                <w:sz w:val="17"/>
              </w:rPr>
            </w:pPr>
            <w:r>
              <w:rPr>
                <w:color w:val="FFFFFF"/>
                <w:spacing w:val="-2"/>
                <w:sz w:val="17"/>
              </w:rPr>
              <w:t>Total</w:t>
            </w:r>
          </w:p>
        </w:tc>
        <w:tc>
          <w:tcPr>
            <w:tcW w:w="628" w:type="dxa"/>
            <w:shd w:val="clear" w:color="auto" w:fill="6595C4"/>
          </w:tcPr>
          <w:p>
            <w:pPr>
              <w:pStyle w:val="TableParagraph"/>
              <w:spacing w:before="25"/>
              <w:ind w:right="108"/>
              <w:rPr>
                <w:sz w:val="17"/>
              </w:rPr>
            </w:pPr>
            <w:r>
              <w:rPr>
                <w:color w:val="FFFFFF"/>
                <w:spacing w:val="-5"/>
                <w:sz w:val="17"/>
              </w:rPr>
              <w:t>550</w:t>
            </w:r>
          </w:p>
        </w:tc>
        <w:tc>
          <w:tcPr>
            <w:tcW w:w="711" w:type="dxa"/>
            <w:shd w:val="clear" w:color="auto" w:fill="6595C4"/>
          </w:tcPr>
          <w:p>
            <w:pPr>
              <w:pStyle w:val="TableParagraph"/>
              <w:spacing w:before="25"/>
              <w:ind w:right="170"/>
              <w:rPr>
                <w:sz w:val="17"/>
              </w:rPr>
            </w:pPr>
            <w:r>
              <w:rPr>
                <w:color w:val="FFFFFF"/>
                <w:sz w:val="17"/>
              </w:rPr>
              <w:t>5 </w:t>
            </w:r>
            <w:r>
              <w:rPr>
                <w:color w:val="FFFFFF"/>
                <w:spacing w:val="-5"/>
                <w:sz w:val="17"/>
              </w:rPr>
              <w:t>550</w:t>
            </w:r>
          </w:p>
        </w:tc>
        <w:tc>
          <w:tcPr>
            <w:tcW w:w="727" w:type="dxa"/>
            <w:shd w:val="clear" w:color="auto" w:fill="6595C4"/>
          </w:tcPr>
          <w:p>
            <w:pPr>
              <w:pStyle w:val="TableParagraph"/>
              <w:spacing w:before="25"/>
              <w:ind w:right="122"/>
              <w:rPr>
                <w:sz w:val="17"/>
              </w:rPr>
            </w:pPr>
            <w:r>
              <w:rPr>
                <w:color w:val="FFFFFF"/>
                <w:sz w:val="17"/>
              </w:rPr>
              <w:t>4 </w:t>
            </w:r>
            <w:r>
              <w:rPr>
                <w:color w:val="FFFFFF"/>
                <w:spacing w:val="-5"/>
                <w:sz w:val="17"/>
              </w:rPr>
              <w:t>569</w:t>
            </w:r>
          </w:p>
        </w:tc>
        <w:tc>
          <w:tcPr>
            <w:tcW w:w="850" w:type="dxa"/>
            <w:shd w:val="clear" w:color="auto" w:fill="6595C4"/>
          </w:tcPr>
          <w:p>
            <w:pPr>
              <w:pStyle w:val="TableParagraph"/>
              <w:spacing w:before="25"/>
              <w:ind w:right="196"/>
              <w:rPr>
                <w:sz w:val="17"/>
              </w:rPr>
            </w:pPr>
            <w:r>
              <w:rPr>
                <w:color w:val="FFFFFF"/>
                <w:sz w:val="17"/>
              </w:rPr>
              <w:t>41</w:t>
            </w:r>
            <w:r>
              <w:rPr>
                <w:color w:val="FFFFFF"/>
                <w:spacing w:val="-1"/>
                <w:sz w:val="17"/>
              </w:rPr>
              <w:t> </w:t>
            </w:r>
            <w:r>
              <w:rPr>
                <w:color w:val="FFFFFF"/>
                <w:spacing w:val="-5"/>
                <w:sz w:val="17"/>
              </w:rPr>
              <w:t>874</w:t>
            </w:r>
          </w:p>
        </w:tc>
        <w:tc>
          <w:tcPr>
            <w:tcW w:w="569" w:type="dxa"/>
            <w:shd w:val="clear" w:color="auto" w:fill="6595C4"/>
          </w:tcPr>
          <w:p>
            <w:pPr>
              <w:pStyle w:val="TableParagraph"/>
              <w:spacing w:before="25"/>
              <w:ind w:right="76"/>
              <w:rPr>
                <w:sz w:val="17"/>
              </w:rPr>
            </w:pPr>
            <w:r>
              <w:rPr>
                <w:color w:val="FFFFFF"/>
                <w:spacing w:val="-5"/>
                <w:sz w:val="17"/>
              </w:rPr>
              <w:t>499</w:t>
            </w:r>
          </w:p>
        </w:tc>
        <w:tc>
          <w:tcPr>
            <w:tcW w:w="740" w:type="dxa"/>
            <w:shd w:val="clear" w:color="auto" w:fill="6595C4"/>
          </w:tcPr>
          <w:p>
            <w:pPr>
              <w:pStyle w:val="TableParagraph"/>
              <w:spacing w:before="25"/>
              <w:ind w:right="224"/>
              <w:rPr>
                <w:sz w:val="17"/>
              </w:rPr>
            </w:pPr>
            <w:r>
              <w:rPr>
                <w:color w:val="FFFFFF"/>
                <w:sz w:val="17"/>
              </w:rPr>
              <w:t>4 </w:t>
            </w:r>
            <w:r>
              <w:rPr>
                <w:color w:val="FFFFFF"/>
                <w:spacing w:val="-5"/>
                <w:sz w:val="17"/>
              </w:rPr>
              <w:t>630</w:t>
            </w:r>
          </w:p>
        </w:tc>
        <w:tc>
          <w:tcPr>
            <w:tcW w:w="674" w:type="dxa"/>
            <w:shd w:val="clear" w:color="auto" w:fill="6595C4"/>
          </w:tcPr>
          <w:p>
            <w:pPr>
              <w:pStyle w:val="TableParagraph"/>
              <w:spacing w:before="25"/>
              <w:ind w:right="151"/>
              <w:rPr>
                <w:sz w:val="17"/>
              </w:rPr>
            </w:pPr>
            <w:r>
              <w:rPr>
                <w:color w:val="FFFFFF"/>
                <w:spacing w:val="-5"/>
                <w:sz w:val="17"/>
              </w:rPr>
              <w:t>499</w:t>
            </w:r>
          </w:p>
        </w:tc>
        <w:tc>
          <w:tcPr>
            <w:tcW w:w="705" w:type="dxa"/>
            <w:shd w:val="clear" w:color="auto" w:fill="6595C4"/>
          </w:tcPr>
          <w:p>
            <w:pPr>
              <w:pStyle w:val="TableParagraph"/>
              <w:spacing w:before="25"/>
              <w:ind w:right="109"/>
              <w:rPr>
                <w:sz w:val="17"/>
              </w:rPr>
            </w:pPr>
            <w:r>
              <w:rPr>
                <w:color w:val="FFFFFF"/>
                <w:sz w:val="17"/>
              </w:rPr>
              <w:t>5 </w:t>
            </w:r>
            <w:r>
              <w:rPr>
                <w:color w:val="FFFFFF"/>
                <w:spacing w:val="-5"/>
                <w:sz w:val="17"/>
              </w:rPr>
              <w:t>628</w:t>
            </w:r>
          </w:p>
        </w:tc>
        <w:tc>
          <w:tcPr>
            <w:tcW w:w="605" w:type="dxa"/>
            <w:shd w:val="clear" w:color="auto" w:fill="6595C4"/>
          </w:tcPr>
          <w:p>
            <w:pPr>
              <w:pStyle w:val="TableParagraph"/>
              <w:spacing w:before="25"/>
              <w:ind w:right="52"/>
              <w:rPr>
                <w:sz w:val="17"/>
              </w:rPr>
            </w:pPr>
            <w:r>
              <w:rPr>
                <w:color w:val="FFFFFF"/>
                <w:sz w:val="17"/>
              </w:rPr>
              <w:t>1 </w:t>
            </w:r>
            <w:r>
              <w:rPr>
                <w:color w:val="FFFFFF"/>
                <w:spacing w:val="-5"/>
                <w:sz w:val="17"/>
              </w:rPr>
              <w:t>780</w:t>
            </w:r>
          </w:p>
        </w:tc>
        <w:tc>
          <w:tcPr>
            <w:tcW w:w="677" w:type="dxa"/>
            <w:shd w:val="clear" w:color="auto" w:fill="6595C4"/>
          </w:tcPr>
          <w:p>
            <w:pPr>
              <w:pStyle w:val="TableParagraph"/>
              <w:spacing w:before="25"/>
              <w:ind w:right="179"/>
              <w:rPr>
                <w:sz w:val="17"/>
              </w:rPr>
            </w:pPr>
            <w:r>
              <w:rPr>
                <w:color w:val="FFFFFF"/>
                <w:sz w:val="17"/>
              </w:rPr>
              <w:t>4 </w:t>
            </w:r>
            <w:r>
              <w:rPr>
                <w:color w:val="FFFFFF"/>
                <w:spacing w:val="-5"/>
                <w:sz w:val="17"/>
              </w:rPr>
              <w:t>630</w:t>
            </w:r>
          </w:p>
        </w:tc>
        <w:tc>
          <w:tcPr>
            <w:tcW w:w="757" w:type="dxa"/>
            <w:shd w:val="clear" w:color="auto" w:fill="6595C4"/>
          </w:tcPr>
          <w:p>
            <w:pPr>
              <w:pStyle w:val="TableParagraph"/>
              <w:spacing w:before="25"/>
              <w:ind w:right="133"/>
              <w:rPr>
                <w:sz w:val="17"/>
              </w:rPr>
            </w:pPr>
            <w:r>
              <w:rPr>
                <w:color w:val="FFFFFF"/>
                <w:sz w:val="17"/>
              </w:rPr>
              <w:t>8 </w:t>
            </w:r>
            <w:r>
              <w:rPr>
                <w:color w:val="FFFFFF"/>
                <w:spacing w:val="-5"/>
                <w:sz w:val="17"/>
              </w:rPr>
              <w:t>083</w:t>
            </w:r>
          </w:p>
        </w:tc>
        <w:tc>
          <w:tcPr>
            <w:tcW w:w="691" w:type="dxa"/>
            <w:shd w:val="clear" w:color="auto" w:fill="6595C4"/>
          </w:tcPr>
          <w:p>
            <w:pPr>
              <w:pStyle w:val="TableParagraph"/>
              <w:spacing w:before="25"/>
              <w:ind w:right="19"/>
              <w:rPr>
                <w:sz w:val="17"/>
              </w:rPr>
            </w:pPr>
            <w:r>
              <w:rPr>
                <w:color w:val="FFFFFF"/>
                <w:sz w:val="17"/>
              </w:rPr>
              <w:t>14</w:t>
            </w:r>
            <w:r>
              <w:rPr>
                <w:color w:val="FFFFFF"/>
                <w:spacing w:val="-1"/>
                <w:sz w:val="17"/>
              </w:rPr>
              <w:t> </w:t>
            </w:r>
            <w:r>
              <w:rPr>
                <w:color w:val="FFFFFF"/>
                <w:spacing w:val="-5"/>
                <w:sz w:val="17"/>
              </w:rPr>
              <w:t>493</w:t>
            </w:r>
          </w:p>
        </w:tc>
      </w:tr>
      <w:tr>
        <w:trPr>
          <w:trHeight w:val="302" w:hRule="atLeast"/>
        </w:trPr>
        <w:tc>
          <w:tcPr>
            <w:tcW w:w="2382" w:type="dxa"/>
          </w:tcPr>
          <w:p>
            <w:pPr>
              <w:pStyle w:val="TableParagraph"/>
              <w:spacing w:before="78"/>
              <w:ind w:left="123"/>
              <w:jc w:val="left"/>
              <w:rPr>
                <w:sz w:val="17"/>
              </w:rPr>
            </w:pPr>
            <w:r>
              <w:rPr>
                <w:color w:val="231F20"/>
                <w:spacing w:val="-2"/>
                <w:sz w:val="17"/>
              </w:rPr>
              <w:t>Ajedrez</w:t>
            </w:r>
          </w:p>
        </w:tc>
        <w:tc>
          <w:tcPr>
            <w:tcW w:w="628" w:type="dxa"/>
          </w:tcPr>
          <w:p>
            <w:pPr>
              <w:pStyle w:val="TableParagraph"/>
              <w:spacing w:before="78"/>
              <w:ind w:right="109"/>
              <w:rPr>
                <w:sz w:val="17"/>
              </w:rPr>
            </w:pPr>
            <w:r>
              <w:rPr>
                <w:color w:val="231F20"/>
                <w:spacing w:val="-5"/>
                <w:sz w:val="17"/>
              </w:rPr>
              <w:t>48</w:t>
            </w:r>
          </w:p>
        </w:tc>
        <w:tc>
          <w:tcPr>
            <w:tcW w:w="711" w:type="dxa"/>
          </w:tcPr>
          <w:p>
            <w:pPr>
              <w:pStyle w:val="TableParagraph"/>
              <w:spacing w:before="78"/>
              <w:ind w:right="171"/>
              <w:rPr>
                <w:sz w:val="17"/>
              </w:rPr>
            </w:pPr>
            <w:r>
              <w:rPr>
                <w:color w:val="231F20"/>
                <w:spacing w:val="-5"/>
                <w:sz w:val="17"/>
              </w:rPr>
              <w:t>230</w:t>
            </w:r>
          </w:p>
        </w:tc>
        <w:tc>
          <w:tcPr>
            <w:tcW w:w="727" w:type="dxa"/>
          </w:tcPr>
          <w:p>
            <w:pPr>
              <w:pStyle w:val="TableParagraph"/>
              <w:spacing w:before="78"/>
              <w:ind w:right="123"/>
              <w:rPr>
                <w:sz w:val="17"/>
              </w:rPr>
            </w:pPr>
            <w:r>
              <w:rPr>
                <w:color w:val="231F20"/>
                <w:spacing w:val="-5"/>
                <w:sz w:val="17"/>
              </w:rPr>
              <w:t>268</w:t>
            </w:r>
          </w:p>
        </w:tc>
        <w:tc>
          <w:tcPr>
            <w:tcW w:w="850" w:type="dxa"/>
          </w:tcPr>
          <w:p>
            <w:pPr>
              <w:pStyle w:val="TableParagraph"/>
              <w:spacing w:before="78"/>
              <w:ind w:right="198"/>
              <w:rPr>
                <w:sz w:val="17"/>
              </w:rPr>
            </w:pPr>
            <w:r>
              <w:rPr>
                <w:color w:val="231F20"/>
                <w:spacing w:val="-5"/>
                <w:sz w:val="17"/>
              </w:rPr>
              <w:t>279</w:t>
            </w:r>
          </w:p>
        </w:tc>
        <w:tc>
          <w:tcPr>
            <w:tcW w:w="569" w:type="dxa"/>
          </w:tcPr>
          <w:p>
            <w:pPr>
              <w:pStyle w:val="TableParagraph"/>
              <w:spacing w:before="78"/>
              <w:ind w:right="77"/>
              <w:rPr>
                <w:sz w:val="17"/>
              </w:rPr>
            </w:pPr>
            <w:r>
              <w:rPr>
                <w:color w:val="231F20"/>
                <w:spacing w:val="-5"/>
                <w:sz w:val="17"/>
              </w:rPr>
              <w:t>32</w:t>
            </w:r>
          </w:p>
        </w:tc>
        <w:tc>
          <w:tcPr>
            <w:tcW w:w="740" w:type="dxa"/>
          </w:tcPr>
          <w:p>
            <w:pPr>
              <w:pStyle w:val="TableParagraph"/>
              <w:spacing w:before="78"/>
              <w:ind w:right="223"/>
              <w:rPr>
                <w:sz w:val="17"/>
              </w:rPr>
            </w:pPr>
            <w:r>
              <w:rPr>
                <w:color w:val="231F20"/>
                <w:spacing w:val="-5"/>
                <w:sz w:val="17"/>
              </w:rPr>
              <w:t>261</w:t>
            </w:r>
          </w:p>
        </w:tc>
        <w:tc>
          <w:tcPr>
            <w:tcW w:w="674" w:type="dxa"/>
          </w:tcPr>
          <w:p>
            <w:pPr>
              <w:pStyle w:val="TableParagraph"/>
              <w:spacing w:before="78"/>
              <w:ind w:right="152"/>
              <w:rPr>
                <w:sz w:val="17"/>
              </w:rPr>
            </w:pPr>
            <w:r>
              <w:rPr>
                <w:color w:val="231F20"/>
                <w:spacing w:val="-5"/>
                <w:sz w:val="17"/>
              </w:rPr>
              <w:t>32</w:t>
            </w:r>
          </w:p>
        </w:tc>
        <w:tc>
          <w:tcPr>
            <w:tcW w:w="705" w:type="dxa"/>
          </w:tcPr>
          <w:p>
            <w:pPr>
              <w:pStyle w:val="TableParagraph"/>
              <w:spacing w:before="78"/>
              <w:ind w:right="109"/>
              <w:rPr>
                <w:sz w:val="17"/>
              </w:rPr>
            </w:pPr>
            <w:r>
              <w:rPr>
                <w:color w:val="231F20"/>
                <w:spacing w:val="-5"/>
                <w:sz w:val="17"/>
              </w:rPr>
              <w:t>325</w:t>
            </w:r>
          </w:p>
        </w:tc>
        <w:tc>
          <w:tcPr>
            <w:tcW w:w="605" w:type="dxa"/>
          </w:tcPr>
          <w:p>
            <w:pPr>
              <w:pStyle w:val="TableParagraph"/>
              <w:spacing w:before="78"/>
              <w:ind w:right="56"/>
              <w:rPr>
                <w:sz w:val="17"/>
              </w:rPr>
            </w:pPr>
            <w:r>
              <w:rPr>
                <w:color w:val="231F20"/>
                <w:spacing w:val="-10"/>
                <w:sz w:val="17"/>
              </w:rPr>
              <w:t>…</w:t>
            </w:r>
          </w:p>
        </w:tc>
        <w:tc>
          <w:tcPr>
            <w:tcW w:w="677" w:type="dxa"/>
          </w:tcPr>
          <w:p>
            <w:pPr>
              <w:pStyle w:val="TableParagraph"/>
              <w:spacing w:before="78"/>
              <w:ind w:right="179"/>
              <w:rPr>
                <w:sz w:val="17"/>
              </w:rPr>
            </w:pPr>
            <w:r>
              <w:rPr>
                <w:color w:val="231F20"/>
                <w:spacing w:val="-5"/>
                <w:sz w:val="17"/>
              </w:rPr>
              <w:t>261</w:t>
            </w:r>
          </w:p>
        </w:tc>
        <w:tc>
          <w:tcPr>
            <w:tcW w:w="757" w:type="dxa"/>
          </w:tcPr>
          <w:p>
            <w:pPr>
              <w:pStyle w:val="TableParagraph"/>
              <w:spacing w:before="78"/>
              <w:ind w:right="133"/>
              <w:rPr>
                <w:sz w:val="17"/>
              </w:rPr>
            </w:pPr>
            <w:r>
              <w:rPr>
                <w:color w:val="231F20"/>
                <w:spacing w:val="-5"/>
                <w:sz w:val="17"/>
              </w:rPr>
              <w:t>465</w:t>
            </w:r>
          </w:p>
        </w:tc>
        <w:tc>
          <w:tcPr>
            <w:tcW w:w="691" w:type="dxa"/>
          </w:tcPr>
          <w:p>
            <w:pPr>
              <w:pStyle w:val="TableParagraph"/>
              <w:spacing w:before="78"/>
              <w:ind w:right="20"/>
              <w:rPr>
                <w:sz w:val="17"/>
              </w:rPr>
            </w:pPr>
            <w:r>
              <w:rPr>
                <w:color w:val="231F20"/>
                <w:spacing w:val="-5"/>
                <w:sz w:val="17"/>
              </w:rPr>
              <w:t>726</w:t>
            </w:r>
          </w:p>
        </w:tc>
      </w:tr>
      <w:tr>
        <w:trPr>
          <w:trHeight w:val="247" w:hRule="atLeast"/>
        </w:trPr>
        <w:tc>
          <w:tcPr>
            <w:tcW w:w="2382" w:type="dxa"/>
          </w:tcPr>
          <w:p>
            <w:pPr>
              <w:pStyle w:val="TableParagraph"/>
              <w:spacing w:before="23"/>
              <w:ind w:left="123"/>
              <w:jc w:val="left"/>
              <w:rPr>
                <w:sz w:val="17"/>
              </w:rPr>
            </w:pPr>
            <w:r>
              <w:rPr>
                <w:color w:val="231F20"/>
                <w:spacing w:val="-2"/>
                <w:sz w:val="17"/>
              </w:rPr>
              <w:t>Atletismo</w:t>
            </w:r>
          </w:p>
        </w:tc>
        <w:tc>
          <w:tcPr>
            <w:tcW w:w="628" w:type="dxa"/>
          </w:tcPr>
          <w:p>
            <w:pPr>
              <w:pStyle w:val="TableParagraph"/>
              <w:spacing w:before="23"/>
              <w:ind w:right="109"/>
              <w:rPr>
                <w:sz w:val="17"/>
              </w:rPr>
            </w:pPr>
            <w:r>
              <w:rPr>
                <w:color w:val="231F20"/>
                <w:spacing w:val="-5"/>
                <w:sz w:val="17"/>
              </w:rPr>
              <w:t>50</w:t>
            </w:r>
          </w:p>
        </w:tc>
        <w:tc>
          <w:tcPr>
            <w:tcW w:w="711" w:type="dxa"/>
          </w:tcPr>
          <w:p>
            <w:pPr>
              <w:pStyle w:val="TableParagraph"/>
              <w:spacing w:before="23"/>
              <w:ind w:right="171"/>
              <w:rPr>
                <w:sz w:val="17"/>
              </w:rPr>
            </w:pPr>
            <w:r>
              <w:rPr>
                <w:color w:val="231F20"/>
                <w:spacing w:val="-5"/>
                <w:sz w:val="17"/>
              </w:rPr>
              <w:t>600</w:t>
            </w:r>
          </w:p>
        </w:tc>
        <w:tc>
          <w:tcPr>
            <w:tcW w:w="727" w:type="dxa"/>
          </w:tcPr>
          <w:p>
            <w:pPr>
              <w:pStyle w:val="TableParagraph"/>
              <w:spacing w:before="23"/>
              <w:ind w:right="123"/>
              <w:rPr>
                <w:sz w:val="17"/>
              </w:rPr>
            </w:pPr>
            <w:r>
              <w:rPr>
                <w:color w:val="231F20"/>
                <w:spacing w:val="-5"/>
                <w:sz w:val="17"/>
              </w:rPr>
              <w:t>459</w:t>
            </w:r>
          </w:p>
        </w:tc>
        <w:tc>
          <w:tcPr>
            <w:tcW w:w="850" w:type="dxa"/>
          </w:tcPr>
          <w:p>
            <w:pPr>
              <w:pStyle w:val="TableParagraph"/>
              <w:spacing w:before="23"/>
              <w:ind w:right="198"/>
              <w:rPr>
                <w:sz w:val="17"/>
              </w:rPr>
            </w:pPr>
            <w:r>
              <w:rPr>
                <w:color w:val="231F20"/>
                <w:spacing w:val="-5"/>
                <w:sz w:val="17"/>
              </w:rPr>
              <w:t>471</w:t>
            </w:r>
          </w:p>
        </w:tc>
        <w:tc>
          <w:tcPr>
            <w:tcW w:w="569" w:type="dxa"/>
          </w:tcPr>
          <w:p>
            <w:pPr>
              <w:pStyle w:val="TableParagraph"/>
              <w:spacing w:before="23"/>
              <w:ind w:right="77"/>
              <w:rPr>
                <w:sz w:val="17"/>
              </w:rPr>
            </w:pPr>
            <w:r>
              <w:rPr>
                <w:color w:val="231F20"/>
                <w:spacing w:val="-5"/>
                <w:sz w:val="17"/>
              </w:rPr>
              <w:t>24</w:t>
            </w:r>
          </w:p>
        </w:tc>
        <w:tc>
          <w:tcPr>
            <w:tcW w:w="740" w:type="dxa"/>
          </w:tcPr>
          <w:p>
            <w:pPr>
              <w:pStyle w:val="TableParagraph"/>
              <w:spacing w:before="23"/>
              <w:ind w:right="223"/>
              <w:rPr>
                <w:sz w:val="17"/>
              </w:rPr>
            </w:pPr>
            <w:r>
              <w:rPr>
                <w:color w:val="231F20"/>
                <w:spacing w:val="-5"/>
                <w:sz w:val="17"/>
              </w:rPr>
              <w:t>458</w:t>
            </w:r>
          </w:p>
        </w:tc>
        <w:tc>
          <w:tcPr>
            <w:tcW w:w="674" w:type="dxa"/>
          </w:tcPr>
          <w:p>
            <w:pPr>
              <w:pStyle w:val="TableParagraph"/>
              <w:spacing w:before="23"/>
              <w:ind w:right="152"/>
              <w:rPr>
                <w:sz w:val="17"/>
              </w:rPr>
            </w:pPr>
            <w:r>
              <w:rPr>
                <w:color w:val="231F20"/>
                <w:spacing w:val="-5"/>
                <w:sz w:val="17"/>
              </w:rPr>
              <w:t>24</w:t>
            </w:r>
          </w:p>
        </w:tc>
        <w:tc>
          <w:tcPr>
            <w:tcW w:w="705" w:type="dxa"/>
          </w:tcPr>
          <w:p>
            <w:pPr>
              <w:pStyle w:val="TableParagraph"/>
              <w:spacing w:before="23"/>
              <w:ind w:right="109"/>
              <w:rPr>
                <w:sz w:val="17"/>
              </w:rPr>
            </w:pPr>
            <w:r>
              <w:rPr>
                <w:color w:val="231F20"/>
                <w:spacing w:val="-5"/>
                <w:sz w:val="17"/>
              </w:rPr>
              <w:t>506</w:t>
            </w:r>
          </w:p>
        </w:tc>
        <w:tc>
          <w:tcPr>
            <w:tcW w:w="605" w:type="dxa"/>
          </w:tcPr>
          <w:p>
            <w:pPr>
              <w:pStyle w:val="TableParagraph"/>
              <w:spacing w:before="23"/>
              <w:ind w:right="56"/>
              <w:rPr>
                <w:sz w:val="17"/>
              </w:rPr>
            </w:pPr>
            <w:r>
              <w:rPr>
                <w:color w:val="231F20"/>
                <w:spacing w:val="-10"/>
                <w:sz w:val="17"/>
              </w:rPr>
              <w:t>…</w:t>
            </w:r>
          </w:p>
        </w:tc>
        <w:tc>
          <w:tcPr>
            <w:tcW w:w="677" w:type="dxa"/>
          </w:tcPr>
          <w:p>
            <w:pPr>
              <w:pStyle w:val="TableParagraph"/>
              <w:spacing w:before="23"/>
              <w:ind w:right="179"/>
              <w:rPr>
                <w:sz w:val="17"/>
              </w:rPr>
            </w:pPr>
            <w:r>
              <w:rPr>
                <w:color w:val="231F20"/>
                <w:spacing w:val="-5"/>
                <w:sz w:val="17"/>
              </w:rPr>
              <w:t>458</w:t>
            </w:r>
          </w:p>
        </w:tc>
        <w:tc>
          <w:tcPr>
            <w:tcW w:w="757" w:type="dxa"/>
          </w:tcPr>
          <w:p>
            <w:pPr>
              <w:pStyle w:val="TableParagraph"/>
              <w:spacing w:before="23"/>
              <w:ind w:right="133"/>
              <w:rPr>
                <w:sz w:val="17"/>
              </w:rPr>
            </w:pPr>
            <w:r>
              <w:rPr>
                <w:color w:val="231F20"/>
                <w:spacing w:val="-5"/>
                <w:sz w:val="17"/>
              </w:rPr>
              <w:t>537</w:t>
            </w:r>
          </w:p>
        </w:tc>
        <w:tc>
          <w:tcPr>
            <w:tcW w:w="691" w:type="dxa"/>
          </w:tcPr>
          <w:p>
            <w:pPr>
              <w:pStyle w:val="TableParagraph"/>
              <w:spacing w:before="23"/>
              <w:ind w:right="20"/>
              <w:rPr>
                <w:sz w:val="17"/>
              </w:rPr>
            </w:pPr>
            <w:r>
              <w:rPr>
                <w:color w:val="231F20"/>
                <w:spacing w:val="-5"/>
                <w:sz w:val="17"/>
              </w:rPr>
              <w:t>995</w:t>
            </w:r>
          </w:p>
        </w:tc>
      </w:tr>
      <w:tr>
        <w:trPr>
          <w:trHeight w:val="247" w:hRule="atLeast"/>
        </w:trPr>
        <w:tc>
          <w:tcPr>
            <w:tcW w:w="2382" w:type="dxa"/>
          </w:tcPr>
          <w:p>
            <w:pPr>
              <w:pStyle w:val="TableParagraph"/>
              <w:spacing w:before="23"/>
              <w:ind w:left="123"/>
              <w:jc w:val="left"/>
              <w:rPr>
                <w:sz w:val="17"/>
              </w:rPr>
            </w:pPr>
            <w:r>
              <w:rPr>
                <w:color w:val="231F20"/>
                <w:spacing w:val="-2"/>
                <w:sz w:val="17"/>
              </w:rPr>
              <w:t>Badminton</w:t>
            </w:r>
          </w:p>
        </w:tc>
        <w:tc>
          <w:tcPr>
            <w:tcW w:w="628" w:type="dxa"/>
          </w:tcPr>
          <w:p>
            <w:pPr>
              <w:pStyle w:val="TableParagraph"/>
              <w:spacing w:before="23"/>
              <w:ind w:right="110"/>
              <w:rPr>
                <w:sz w:val="17"/>
              </w:rPr>
            </w:pPr>
            <w:r>
              <w:rPr>
                <w:color w:val="231F20"/>
                <w:spacing w:val="-10"/>
                <w:sz w:val="17"/>
              </w:rPr>
              <w:t>3</w:t>
            </w:r>
          </w:p>
        </w:tc>
        <w:tc>
          <w:tcPr>
            <w:tcW w:w="711" w:type="dxa"/>
          </w:tcPr>
          <w:p>
            <w:pPr>
              <w:pStyle w:val="TableParagraph"/>
              <w:spacing w:before="23"/>
              <w:ind w:right="172"/>
              <w:rPr>
                <w:sz w:val="17"/>
              </w:rPr>
            </w:pPr>
            <w:r>
              <w:rPr>
                <w:color w:val="231F20"/>
                <w:spacing w:val="-5"/>
                <w:sz w:val="17"/>
              </w:rPr>
              <w:t>30</w:t>
            </w:r>
          </w:p>
        </w:tc>
        <w:tc>
          <w:tcPr>
            <w:tcW w:w="727" w:type="dxa"/>
          </w:tcPr>
          <w:p>
            <w:pPr>
              <w:pStyle w:val="TableParagraph"/>
              <w:spacing w:before="23"/>
              <w:ind w:right="124"/>
              <w:rPr>
                <w:sz w:val="17"/>
              </w:rPr>
            </w:pPr>
            <w:r>
              <w:rPr>
                <w:color w:val="231F20"/>
                <w:spacing w:val="-5"/>
                <w:sz w:val="17"/>
              </w:rPr>
              <w:t>25</w:t>
            </w:r>
          </w:p>
        </w:tc>
        <w:tc>
          <w:tcPr>
            <w:tcW w:w="850" w:type="dxa"/>
          </w:tcPr>
          <w:p>
            <w:pPr>
              <w:pStyle w:val="TableParagraph"/>
              <w:spacing w:before="23"/>
              <w:ind w:right="199"/>
              <w:rPr>
                <w:sz w:val="17"/>
              </w:rPr>
            </w:pPr>
            <w:r>
              <w:rPr>
                <w:color w:val="231F20"/>
                <w:spacing w:val="-5"/>
                <w:sz w:val="17"/>
              </w:rPr>
              <w:t>24</w:t>
            </w:r>
          </w:p>
        </w:tc>
        <w:tc>
          <w:tcPr>
            <w:tcW w:w="569" w:type="dxa"/>
          </w:tcPr>
          <w:p>
            <w:pPr>
              <w:pStyle w:val="TableParagraph"/>
              <w:spacing w:before="23"/>
              <w:ind w:right="78"/>
              <w:rPr>
                <w:sz w:val="17"/>
              </w:rPr>
            </w:pPr>
            <w:r>
              <w:rPr>
                <w:color w:val="231F20"/>
                <w:spacing w:val="-10"/>
                <w:sz w:val="17"/>
              </w:rPr>
              <w:t>3</w:t>
            </w:r>
          </w:p>
        </w:tc>
        <w:tc>
          <w:tcPr>
            <w:tcW w:w="740" w:type="dxa"/>
          </w:tcPr>
          <w:p>
            <w:pPr>
              <w:pStyle w:val="TableParagraph"/>
              <w:spacing w:before="23"/>
              <w:ind w:right="224"/>
              <w:rPr>
                <w:sz w:val="17"/>
              </w:rPr>
            </w:pPr>
            <w:r>
              <w:rPr>
                <w:color w:val="231F20"/>
                <w:spacing w:val="-5"/>
                <w:sz w:val="17"/>
              </w:rPr>
              <w:t>24</w:t>
            </w:r>
          </w:p>
        </w:tc>
        <w:tc>
          <w:tcPr>
            <w:tcW w:w="674" w:type="dxa"/>
          </w:tcPr>
          <w:p>
            <w:pPr>
              <w:pStyle w:val="TableParagraph"/>
              <w:spacing w:before="23"/>
              <w:ind w:right="153"/>
              <w:rPr>
                <w:sz w:val="17"/>
              </w:rPr>
            </w:pPr>
            <w:r>
              <w:rPr>
                <w:color w:val="231F20"/>
                <w:spacing w:val="-10"/>
                <w:sz w:val="17"/>
              </w:rPr>
              <w:t>3</w:t>
            </w:r>
          </w:p>
        </w:tc>
        <w:tc>
          <w:tcPr>
            <w:tcW w:w="705" w:type="dxa"/>
          </w:tcPr>
          <w:p>
            <w:pPr>
              <w:pStyle w:val="TableParagraph"/>
              <w:spacing w:before="23"/>
              <w:ind w:right="110"/>
              <w:rPr>
                <w:sz w:val="17"/>
              </w:rPr>
            </w:pPr>
            <w:r>
              <w:rPr>
                <w:color w:val="231F20"/>
                <w:spacing w:val="-5"/>
                <w:sz w:val="17"/>
              </w:rPr>
              <w:t>30</w:t>
            </w:r>
          </w:p>
        </w:tc>
        <w:tc>
          <w:tcPr>
            <w:tcW w:w="605" w:type="dxa"/>
          </w:tcPr>
          <w:p>
            <w:pPr>
              <w:pStyle w:val="TableParagraph"/>
              <w:spacing w:before="23"/>
              <w:ind w:right="56"/>
              <w:rPr>
                <w:sz w:val="17"/>
              </w:rPr>
            </w:pPr>
            <w:r>
              <w:rPr>
                <w:color w:val="231F20"/>
                <w:spacing w:val="-10"/>
                <w:sz w:val="17"/>
              </w:rPr>
              <w:t>…</w:t>
            </w:r>
          </w:p>
        </w:tc>
        <w:tc>
          <w:tcPr>
            <w:tcW w:w="677" w:type="dxa"/>
          </w:tcPr>
          <w:p>
            <w:pPr>
              <w:pStyle w:val="TableParagraph"/>
              <w:spacing w:before="23"/>
              <w:ind w:right="180"/>
              <w:rPr>
                <w:sz w:val="17"/>
              </w:rPr>
            </w:pPr>
            <w:r>
              <w:rPr>
                <w:color w:val="231F20"/>
                <w:spacing w:val="-5"/>
                <w:sz w:val="17"/>
              </w:rPr>
              <w:t>24</w:t>
            </w:r>
          </w:p>
        </w:tc>
        <w:tc>
          <w:tcPr>
            <w:tcW w:w="757" w:type="dxa"/>
          </w:tcPr>
          <w:p>
            <w:pPr>
              <w:pStyle w:val="TableParagraph"/>
              <w:spacing w:before="23"/>
              <w:ind w:right="132"/>
              <w:rPr>
                <w:sz w:val="17"/>
              </w:rPr>
            </w:pPr>
            <w:r>
              <w:rPr>
                <w:color w:val="231F20"/>
                <w:spacing w:val="-5"/>
                <w:sz w:val="17"/>
              </w:rPr>
              <w:t>808</w:t>
            </w:r>
          </w:p>
        </w:tc>
        <w:tc>
          <w:tcPr>
            <w:tcW w:w="691" w:type="dxa"/>
          </w:tcPr>
          <w:p>
            <w:pPr>
              <w:pStyle w:val="TableParagraph"/>
              <w:spacing w:before="23"/>
              <w:ind w:right="19"/>
              <w:rPr>
                <w:sz w:val="17"/>
              </w:rPr>
            </w:pPr>
            <w:r>
              <w:rPr>
                <w:color w:val="231F20"/>
                <w:spacing w:val="-5"/>
                <w:sz w:val="17"/>
              </w:rPr>
              <w:t>832</w:t>
            </w:r>
          </w:p>
        </w:tc>
      </w:tr>
      <w:tr>
        <w:trPr>
          <w:trHeight w:val="247" w:hRule="atLeast"/>
        </w:trPr>
        <w:tc>
          <w:tcPr>
            <w:tcW w:w="2382" w:type="dxa"/>
          </w:tcPr>
          <w:p>
            <w:pPr>
              <w:pStyle w:val="TableParagraph"/>
              <w:spacing w:before="23"/>
              <w:ind w:left="123"/>
              <w:jc w:val="left"/>
              <w:rPr>
                <w:sz w:val="17"/>
              </w:rPr>
            </w:pPr>
            <w:r>
              <w:rPr>
                <w:color w:val="231F20"/>
                <w:spacing w:val="-2"/>
                <w:sz w:val="17"/>
              </w:rPr>
              <w:t>Baloncesto</w:t>
            </w:r>
          </w:p>
        </w:tc>
        <w:tc>
          <w:tcPr>
            <w:tcW w:w="628" w:type="dxa"/>
          </w:tcPr>
          <w:p>
            <w:pPr>
              <w:pStyle w:val="TableParagraph"/>
              <w:spacing w:before="23"/>
              <w:ind w:right="109"/>
              <w:rPr>
                <w:sz w:val="17"/>
              </w:rPr>
            </w:pPr>
            <w:r>
              <w:rPr>
                <w:color w:val="231F20"/>
                <w:spacing w:val="-5"/>
                <w:sz w:val="17"/>
              </w:rPr>
              <w:t>26</w:t>
            </w:r>
          </w:p>
        </w:tc>
        <w:tc>
          <w:tcPr>
            <w:tcW w:w="711" w:type="dxa"/>
          </w:tcPr>
          <w:p>
            <w:pPr>
              <w:pStyle w:val="TableParagraph"/>
              <w:spacing w:before="23"/>
              <w:ind w:right="171"/>
              <w:rPr>
                <w:sz w:val="17"/>
              </w:rPr>
            </w:pPr>
            <w:r>
              <w:rPr>
                <w:color w:val="231F20"/>
                <w:spacing w:val="-5"/>
                <w:sz w:val="17"/>
              </w:rPr>
              <w:t>180</w:t>
            </w:r>
          </w:p>
        </w:tc>
        <w:tc>
          <w:tcPr>
            <w:tcW w:w="727" w:type="dxa"/>
          </w:tcPr>
          <w:p>
            <w:pPr>
              <w:pStyle w:val="TableParagraph"/>
              <w:spacing w:before="23"/>
              <w:ind w:right="123"/>
              <w:rPr>
                <w:sz w:val="17"/>
              </w:rPr>
            </w:pPr>
            <w:r>
              <w:rPr>
                <w:color w:val="231F20"/>
                <w:spacing w:val="-5"/>
                <w:sz w:val="17"/>
              </w:rPr>
              <w:t>370</w:t>
            </w:r>
          </w:p>
        </w:tc>
        <w:tc>
          <w:tcPr>
            <w:tcW w:w="850" w:type="dxa"/>
          </w:tcPr>
          <w:p>
            <w:pPr>
              <w:pStyle w:val="TableParagraph"/>
              <w:spacing w:before="23"/>
              <w:ind w:right="198"/>
              <w:rPr>
                <w:sz w:val="17"/>
              </w:rPr>
            </w:pPr>
            <w:r>
              <w:rPr>
                <w:color w:val="231F20"/>
                <w:spacing w:val="-5"/>
                <w:sz w:val="17"/>
              </w:rPr>
              <w:t>385</w:t>
            </w:r>
          </w:p>
        </w:tc>
        <w:tc>
          <w:tcPr>
            <w:tcW w:w="569" w:type="dxa"/>
          </w:tcPr>
          <w:p>
            <w:pPr>
              <w:pStyle w:val="TableParagraph"/>
              <w:spacing w:before="23"/>
              <w:ind w:right="77"/>
              <w:rPr>
                <w:sz w:val="17"/>
              </w:rPr>
            </w:pPr>
            <w:r>
              <w:rPr>
                <w:color w:val="231F20"/>
                <w:spacing w:val="-5"/>
                <w:sz w:val="17"/>
              </w:rPr>
              <w:t>26</w:t>
            </w:r>
          </w:p>
        </w:tc>
        <w:tc>
          <w:tcPr>
            <w:tcW w:w="740" w:type="dxa"/>
          </w:tcPr>
          <w:p>
            <w:pPr>
              <w:pStyle w:val="TableParagraph"/>
              <w:spacing w:before="23"/>
              <w:ind w:right="223"/>
              <w:rPr>
                <w:sz w:val="17"/>
              </w:rPr>
            </w:pPr>
            <w:r>
              <w:rPr>
                <w:color w:val="231F20"/>
                <w:spacing w:val="-5"/>
                <w:sz w:val="17"/>
              </w:rPr>
              <w:t>377</w:t>
            </w:r>
          </w:p>
        </w:tc>
        <w:tc>
          <w:tcPr>
            <w:tcW w:w="674" w:type="dxa"/>
          </w:tcPr>
          <w:p>
            <w:pPr>
              <w:pStyle w:val="TableParagraph"/>
              <w:spacing w:before="23"/>
              <w:ind w:right="152"/>
              <w:rPr>
                <w:sz w:val="17"/>
              </w:rPr>
            </w:pPr>
            <w:r>
              <w:rPr>
                <w:color w:val="231F20"/>
                <w:spacing w:val="-5"/>
                <w:sz w:val="17"/>
              </w:rPr>
              <w:t>26</w:t>
            </w:r>
          </w:p>
        </w:tc>
        <w:tc>
          <w:tcPr>
            <w:tcW w:w="705" w:type="dxa"/>
          </w:tcPr>
          <w:p>
            <w:pPr>
              <w:pStyle w:val="TableParagraph"/>
              <w:spacing w:before="23"/>
              <w:ind w:right="109"/>
              <w:rPr>
                <w:sz w:val="17"/>
              </w:rPr>
            </w:pPr>
            <w:r>
              <w:rPr>
                <w:color w:val="231F20"/>
                <w:spacing w:val="-5"/>
                <w:sz w:val="17"/>
              </w:rPr>
              <w:t>429</w:t>
            </w:r>
          </w:p>
        </w:tc>
        <w:tc>
          <w:tcPr>
            <w:tcW w:w="605" w:type="dxa"/>
          </w:tcPr>
          <w:p>
            <w:pPr>
              <w:pStyle w:val="TableParagraph"/>
              <w:spacing w:before="23"/>
              <w:ind w:right="56"/>
              <w:rPr>
                <w:sz w:val="17"/>
              </w:rPr>
            </w:pPr>
            <w:r>
              <w:rPr>
                <w:color w:val="231F20"/>
                <w:spacing w:val="-10"/>
                <w:sz w:val="17"/>
              </w:rPr>
              <w:t>…</w:t>
            </w:r>
          </w:p>
        </w:tc>
        <w:tc>
          <w:tcPr>
            <w:tcW w:w="677" w:type="dxa"/>
          </w:tcPr>
          <w:p>
            <w:pPr>
              <w:pStyle w:val="TableParagraph"/>
              <w:spacing w:before="23"/>
              <w:ind w:right="179"/>
              <w:rPr>
                <w:sz w:val="17"/>
              </w:rPr>
            </w:pPr>
            <w:r>
              <w:rPr>
                <w:color w:val="231F20"/>
                <w:spacing w:val="-5"/>
                <w:sz w:val="17"/>
              </w:rPr>
              <w:t>377</w:t>
            </w:r>
          </w:p>
        </w:tc>
        <w:tc>
          <w:tcPr>
            <w:tcW w:w="757" w:type="dxa"/>
          </w:tcPr>
          <w:p>
            <w:pPr>
              <w:pStyle w:val="TableParagraph"/>
              <w:spacing w:before="23"/>
              <w:ind w:right="134"/>
              <w:rPr>
                <w:sz w:val="17"/>
              </w:rPr>
            </w:pPr>
            <w:r>
              <w:rPr>
                <w:color w:val="231F20"/>
                <w:spacing w:val="-5"/>
                <w:sz w:val="17"/>
              </w:rPr>
              <w:t>32</w:t>
            </w:r>
          </w:p>
        </w:tc>
        <w:tc>
          <w:tcPr>
            <w:tcW w:w="691" w:type="dxa"/>
          </w:tcPr>
          <w:p>
            <w:pPr>
              <w:pStyle w:val="TableParagraph"/>
              <w:spacing w:before="23"/>
              <w:ind w:right="20"/>
              <w:rPr>
                <w:sz w:val="17"/>
              </w:rPr>
            </w:pPr>
            <w:r>
              <w:rPr>
                <w:color w:val="231F20"/>
                <w:spacing w:val="-5"/>
                <w:sz w:val="17"/>
              </w:rPr>
              <w:t>409</w:t>
            </w:r>
          </w:p>
        </w:tc>
      </w:tr>
      <w:tr>
        <w:trPr>
          <w:trHeight w:val="247" w:hRule="atLeast"/>
        </w:trPr>
        <w:tc>
          <w:tcPr>
            <w:tcW w:w="2382" w:type="dxa"/>
          </w:tcPr>
          <w:p>
            <w:pPr>
              <w:pStyle w:val="TableParagraph"/>
              <w:spacing w:before="23"/>
              <w:ind w:left="123"/>
              <w:jc w:val="left"/>
              <w:rPr>
                <w:sz w:val="17"/>
              </w:rPr>
            </w:pPr>
            <w:r>
              <w:rPr>
                <w:color w:val="231F20"/>
                <w:spacing w:val="-2"/>
                <w:sz w:val="17"/>
              </w:rPr>
              <w:t>Balonmano</w:t>
            </w:r>
          </w:p>
        </w:tc>
        <w:tc>
          <w:tcPr>
            <w:tcW w:w="628" w:type="dxa"/>
          </w:tcPr>
          <w:p>
            <w:pPr>
              <w:pStyle w:val="TableParagraph"/>
              <w:spacing w:before="23"/>
              <w:ind w:right="109"/>
              <w:rPr>
                <w:sz w:val="17"/>
              </w:rPr>
            </w:pPr>
            <w:r>
              <w:rPr>
                <w:color w:val="231F20"/>
                <w:spacing w:val="-5"/>
                <w:sz w:val="17"/>
              </w:rPr>
              <w:t>25</w:t>
            </w:r>
          </w:p>
        </w:tc>
        <w:tc>
          <w:tcPr>
            <w:tcW w:w="711" w:type="dxa"/>
          </w:tcPr>
          <w:p>
            <w:pPr>
              <w:pStyle w:val="TableParagraph"/>
              <w:spacing w:before="23"/>
              <w:ind w:right="171"/>
              <w:rPr>
                <w:sz w:val="17"/>
              </w:rPr>
            </w:pPr>
            <w:r>
              <w:rPr>
                <w:color w:val="231F20"/>
                <w:spacing w:val="-5"/>
                <w:sz w:val="17"/>
              </w:rPr>
              <w:t>190</w:t>
            </w:r>
          </w:p>
        </w:tc>
        <w:tc>
          <w:tcPr>
            <w:tcW w:w="727" w:type="dxa"/>
          </w:tcPr>
          <w:p>
            <w:pPr>
              <w:pStyle w:val="TableParagraph"/>
              <w:spacing w:before="23"/>
              <w:ind w:right="123"/>
              <w:rPr>
                <w:sz w:val="17"/>
              </w:rPr>
            </w:pPr>
            <w:r>
              <w:rPr>
                <w:color w:val="231F20"/>
                <w:spacing w:val="-5"/>
                <w:sz w:val="17"/>
              </w:rPr>
              <w:t>150</w:t>
            </w:r>
          </w:p>
        </w:tc>
        <w:tc>
          <w:tcPr>
            <w:tcW w:w="850" w:type="dxa"/>
          </w:tcPr>
          <w:p>
            <w:pPr>
              <w:pStyle w:val="TableParagraph"/>
              <w:spacing w:before="23"/>
              <w:ind w:right="198"/>
              <w:rPr>
                <w:sz w:val="17"/>
              </w:rPr>
            </w:pPr>
            <w:r>
              <w:rPr>
                <w:color w:val="231F20"/>
                <w:spacing w:val="-5"/>
                <w:sz w:val="17"/>
              </w:rPr>
              <w:t>157</w:t>
            </w:r>
          </w:p>
        </w:tc>
        <w:tc>
          <w:tcPr>
            <w:tcW w:w="569" w:type="dxa"/>
          </w:tcPr>
          <w:p>
            <w:pPr>
              <w:pStyle w:val="TableParagraph"/>
              <w:spacing w:before="23"/>
              <w:ind w:right="77"/>
              <w:rPr>
                <w:sz w:val="17"/>
              </w:rPr>
            </w:pPr>
            <w:r>
              <w:rPr>
                <w:color w:val="231F20"/>
                <w:spacing w:val="-5"/>
                <w:sz w:val="17"/>
              </w:rPr>
              <w:t>16</w:t>
            </w:r>
          </w:p>
        </w:tc>
        <w:tc>
          <w:tcPr>
            <w:tcW w:w="740" w:type="dxa"/>
          </w:tcPr>
          <w:p>
            <w:pPr>
              <w:pStyle w:val="TableParagraph"/>
              <w:spacing w:before="23"/>
              <w:ind w:right="223"/>
              <w:rPr>
                <w:sz w:val="17"/>
              </w:rPr>
            </w:pPr>
            <w:r>
              <w:rPr>
                <w:color w:val="231F20"/>
                <w:spacing w:val="-5"/>
                <w:sz w:val="17"/>
              </w:rPr>
              <w:t>157</w:t>
            </w:r>
          </w:p>
        </w:tc>
        <w:tc>
          <w:tcPr>
            <w:tcW w:w="674" w:type="dxa"/>
          </w:tcPr>
          <w:p>
            <w:pPr>
              <w:pStyle w:val="TableParagraph"/>
              <w:spacing w:before="23"/>
              <w:ind w:right="152"/>
              <w:rPr>
                <w:sz w:val="17"/>
              </w:rPr>
            </w:pPr>
            <w:r>
              <w:rPr>
                <w:color w:val="231F20"/>
                <w:spacing w:val="-5"/>
                <w:sz w:val="17"/>
              </w:rPr>
              <w:t>16</w:t>
            </w:r>
          </w:p>
        </w:tc>
        <w:tc>
          <w:tcPr>
            <w:tcW w:w="705" w:type="dxa"/>
          </w:tcPr>
          <w:p>
            <w:pPr>
              <w:pStyle w:val="TableParagraph"/>
              <w:spacing w:before="23"/>
              <w:ind w:right="109"/>
              <w:rPr>
                <w:sz w:val="17"/>
              </w:rPr>
            </w:pPr>
            <w:r>
              <w:rPr>
                <w:color w:val="231F20"/>
                <w:spacing w:val="-5"/>
                <w:sz w:val="17"/>
              </w:rPr>
              <w:t>189</w:t>
            </w:r>
          </w:p>
        </w:tc>
        <w:tc>
          <w:tcPr>
            <w:tcW w:w="605" w:type="dxa"/>
          </w:tcPr>
          <w:p>
            <w:pPr>
              <w:pStyle w:val="TableParagraph"/>
              <w:spacing w:before="23"/>
              <w:ind w:right="56"/>
              <w:rPr>
                <w:sz w:val="17"/>
              </w:rPr>
            </w:pPr>
            <w:r>
              <w:rPr>
                <w:color w:val="231F20"/>
                <w:spacing w:val="-10"/>
                <w:sz w:val="17"/>
              </w:rPr>
              <w:t>…</w:t>
            </w:r>
          </w:p>
        </w:tc>
        <w:tc>
          <w:tcPr>
            <w:tcW w:w="677" w:type="dxa"/>
          </w:tcPr>
          <w:p>
            <w:pPr>
              <w:pStyle w:val="TableParagraph"/>
              <w:spacing w:before="23"/>
              <w:ind w:right="179"/>
              <w:rPr>
                <w:sz w:val="17"/>
              </w:rPr>
            </w:pPr>
            <w:r>
              <w:rPr>
                <w:color w:val="231F20"/>
                <w:spacing w:val="-5"/>
                <w:sz w:val="17"/>
              </w:rPr>
              <w:t>157</w:t>
            </w:r>
          </w:p>
        </w:tc>
        <w:tc>
          <w:tcPr>
            <w:tcW w:w="757" w:type="dxa"/>
          </w:tcPr>
          <w:p>
            <w:pPr>
              <w:pStyle w:val="TableParagraph"/>
              <w:spacing w:before="23"/>
              <w:ind w:right="133"/>
              <w:rPr>
                <w:sz w:val="17"/>
              </w:rPr>
            </w:pPr>
            <w:r>
              <w:rPr>
                <w:color w:val="231F20"/>
                <w:spacing w:val="-5"/>
                <w:sz w:val="17"/>
              </w:rPr>
              <w:t>601</w:t>
            </w:r>
          </w:p>
        </w:tc>
        <w:tc>
          <w:tcPr>
            <w:tcW w:w="691" w:type="dxa"/>
          </w:tcPr>
          <w:p>
            <w:pPr>
              <w:pStyle w:val="TableParagraph"/>
              <w:spacing w:before="23"/>
              <w:ind w:right="20"/>
              <w:rPr>
                <w:sz w:val="17"/>
              </w:rPr>
            </w:pPr>
            <w:r>
              <w:rPr>
                <w:color w:val="231F20"/>
                <w:spacing w:val="-5"/>
                <w:sz w:val="17"/>
              </w:rPr>
              <w:t>758</w:t>
            </w:r>
          </w:p>
        </w:tc>
      </w:tr>
      <w:tr>
        <w:trPr>
          <w:trHeight w:val="247" w:hRule="atLeast"/>
        </w:trPr>
        <w:tc>
          <w:tcPr>
            <w:tcW w:w="2382" w:type="dxa"/>
          </w:tcPr>
          <w:p>
            <w:pPr>
              <w:pStyle w:val="TableParagraph"/>
              <w:spacing w:before="23"/>
              <w:ind w:left="123"/>
              <w:jc w:val="left"/>
              <w:rPr>
                <w:sz w:val="17"/>
              </w:rPr>
            </w:pPr>
            <w:r>
              <w:rPr>
                <w:color w:val="231F20"/>
                <w:spacing w:val="-2"/>
                <w:sz w:val="17"/>
              </w:rPr>
              <w:t>Béisbol</w:t>
            </w:r>
          </w:p>
        </w:tc>
        <w:tc>
          <w:tcPr>
            <w:tcW w:w="628" w:type="dxa"/>
          </w:tcPr>
          <w:p>
            <w:pPr>
              <w:pStyle w:val="TableParagraph"/>
              <w:spacing w:before="23"/>
              <w:ind w:right="109"/>
              <w:rPr>
                <w:sz w:val="17"/>
              </w:rPr>
            </w:pPr>
            <w:r>
              <w:rPr>
                <w:color w:val="231F20"/>
                <w:spacing w:val="-5"/>
                <w:sz w:val="17"/>
              </w:rPr>
              <w:t>20</w:t>
            </w:r>
          </w:p>
        </w:tc>
        <w:tc>
          <w:tcPr>
            <w:tcW w:w="711" w:type="dxa"/>
          </w:tcPr>
          <w:p>
            <w:pPr>
              <w:pStyle w:val="TableParagraph"/>
              <w:spacing w:before="23"/>
              <w:ind w:right="170"/>
              <w:rPr>
                <w:sz w:val="17"/>
              </w:rPr>
            </w:pPr>
            <w:r>
              <w:rPr>
                <w:color w:val="231F20"/>
                <w:sz w:val="17"/>
              </w:rPr>
              <w:t>1 </w:t>
            </w:r>
            <w:r>
              <w:rPr>
                <w:color w:val="231F20"/>
                <w:spacing w:val="-5"/>
                <w:sz w:val="17"/>
              </w:rPr>
              <w:t>280</w:t>
            </w:r>
          </w:p>
        </w:tc>
        <w:tc>
          <w:tcPr>
            <w:tcW w:w="727" w:type="dxa"/>
          </w:tcPr>
          <w:p>
            <w:pPr>
              <w:pStyle w:val="TableParagraph"/>
              <w:spacing w:before="23"/>
              <w:ind w:right="123"/>
              <w:rPr>
                <w:sz w:val="17"/>
              </w:rPr>
            </w:pPr>
            <w:r>
              <w:rPr>
                <w:color w:val="231F20"/>
                <w:spacing w:val="-5"/>
                <w:sz w:val="17"/>
              </w:rPr>
              <w:t>730</w:t>
            </w:r>
          </w:p>
        </w:tc>
        <w:tc>
          <w:tcPr>
            <w:tcW w:w="850" w:type="dxa"/>
          </w:tcPr>
          <w:p>
            <w:pPr>
              <w:pStyle w:val="TableParagraph"/>
              <w:spacing w:before="23"/>
              <w:ind w:right="196"/>
              <w:rPr>
                <w:sz w:val="17"/>
              </w:rPr>
            </w:pPr>
            <w:r>
              <w:rPr>
                <w:color w:val="231F20"/>
                <w:sz w:val="17"/>
              </w:rPr>
              <w:t>17</w:t>
            </w:r>
            <w:r>
              <w:rPr>
                <w:color w:val="231F20"/>
                <w:spacing w:val="-1"/>
                <w:sz w:val="17"/>
              </w:rPr>
              <w:t> </w:t>
            </w:r>
            <w:r>
              <w:rPr>
                <w:color w:val="231F20"/>
                <w:spacing w:val="-5"/>
                <w:sz w:val="17"/>
              </w:rPr>
              <w:t>255</w:t>
            </w:r>
          </w:p>
        </w:tc>
        <w:tc>
          <w:tcPr>
            <w:tcW w:w="569" w:type="dxa"/>
          </w:tcPr>
          <w:p>
            <w:pPr>
              <w:pStyle w:val="TableParagraph"/>
              <w:spacing w:before="23"/>
              <w:ind w:right="77"/>
              <w:rPr>
                <w:sz w:val="17"/>
              </w:rPr>
            </w:pPr>
            <w:r>
              <w:rPr>
                <w:color w:val="231F20"/>
                <w:spacing w:val="-5"/>
                <w:sz w:val="17"/>
              </w:rPr>
              <w:t>20</w:t>
            </w:r>
          </w:p>
        </w:tc>
        <w:tc>
          <w:tcPr>
            <w:tcW w:w="740" w:type="dxa"/>
          </w:tcPr>
          <w:p>
            <w:pPr>
              <w:pStyle w:val="TableParagraph"/>
              <w:spacing w:before="23"/>
              <w:ind w:right="223"/>
              <w:rPr>
                <w:sz w:val="17"/>
              </w:rPr>
            </w:pPr>
            <w:r>
              <w:rPr>
                <w:color w:val="231F20"/>
                <w:spacing w:val="-5"/>
                <w:sz w:val="17"/>
              </w:rPr>
              <w:t>764</w:t>
            </w:r>
          </w:p>
        </w:tc>
        <w:tc>
          <w:tcPr>
            <w:tcW w:w="674" w:type="dxa"/>
          </w:tcPr>
          <w:p>
            <w:pPr>
              <w:pStyle w:val="TableParagraph"/>
              <w:spacing w:before="23"/>
              <w:ind w:right="152"/>
              <w:rPr>
                <w:sz w:val="17"/>
              </w:rPr>
            </w:pPr>
            <w:r>
              <w:rPr>
                <w:color w:val="231F20"/>
                <w:spacing w:val="-5"/>
                <w:sz w:val="17"/>
              </w:rPr>
              <w:t>20</w:t>
            </w:r>
          </w:p>
        </w:tc>
        <w:tc>
          <w:tcPr>
            <w:tcW w:w="705" w:type="dxa"/>
          </w:tcPr>
          <w:p>
            <w:pPr>
              <w:pStyle w:val="TableParagraph"/>
              <w:spacing w:before="23"/>
              <w:ind w:right="109"/>
              <w:rPr>
                <w:sz w:val="17"/>
              </w:rPr>
            </w:pPr>
            <w:r>
              <w:rPr>
                <w:color w:val="231F20"/>
                <w:spacing w:val="-5"/>
                <w:sz w:val="17"/>
              </w:rPr>
              <w:t>804</w:t>
            </w:r>
          </w:p>
        </w:tc>
        <w:tc>
          <w:tcPr>
            <w:tcW w:w="605" w:type="dxa"/>
          </w:tcPr>
          <w:p>
            <w:pPr>
              <w:pStyle w:val="TableParagraph"/>
              <w:spacing w:before="23"/>
              <w:ind w:right="52"/>
              <w:rPr>
                <w:sz w:val="17"/>
              </w:rPr>
            </w:pPr>
            <w:r>
              <w:rPr>
                <w:color w:val="231F20"/>
                <w:sz w:val="17"/>
              </w:rPr>
              <w:t>1 </w:t>
            </w:r>
            <w:r>
              <w:rPr>
                <w:color w:val="231F20"/>
                <w:spacing w:val="-5"/>
                <w:sz w:val="17"/>
              </w:rPr>
              <w:t>780</w:t>
            </w:r>
          </w:p>
        </w:tc>
        <w:tc>
          <w:tcPr>
            <w:tcW w:w="677" w:type="dxa"/>
          </w:tcPr>
          <w:p>
            <w:pPr>
              <w:pStyle w:val="TableParagraph"/>
              <w:spacing w:before="23"/>
              <w:ind w:right="180"/>
              <w:rPr>
                <w:sz w:val="17"/>
              </w:rPr>
            </w:pPr>
            <w:r>
              <w:rPr>
                <w:color w:val="231F20"/>
                <w:spacing w:val="-5"/>
                <w:sz w:val="17"/>
              </w:rPr>
              <w:t>764</w:t>
            </w:r>
          </w:p>
        </w:tc>
        <w:tc>
          <w:tcPr>
            <w:tcW w:w="757" w:type="dxa"/>
          </w:tcPr>
          <w:p>
            <w:pPr>
              <w:pStyle w:val="TableParagraph"/>
              <w:spacing w:before="23"/>
              <w:ind w:right="133"/>
              <w:rPr>
                <w:sz w:val="17"/>
              </w:rPr>
            </w:pPr>
            <w:r>
              <w:rPr>
                <w:color w:val="231F20"/>
                <w:spacing w:val="-5"/>
                <w:sz w:val="17"/>
              </w:rPr>
              <w:t>255</w:t>
            </w:r>
          </w:p>
        </w:tc>
        <w:tc>
          <w:tcPr>
            <w:tcW w:w="691" w:type="dxa"/>
          </w:tcPr>
          <w:p>
            <w:pPr>
              <w:pStyle w:val="TableParagraph"/>
              <w:spacing w:before="23"/>
              <w:ind w:right="19"/>
              <w:rPr>
                <w:sz w:val="17"/>
              </w:rPr>
            </w:pPr>
            <w:r>
              <w:rPr>
                <w:color w:val="231F20"/>
                <w:sz w:val="17"/>
              </w:rPr>
              <w:t>1 </w:t>
            </w:r>
            <w:r>
              <w:rPr>
                <w:color w:val="231F20"/>
                <w:spacing w:val="-5"/>
                <w:sz w:val="17"/>
              </w:rPr>
              <w:t>019</w:t>
            </w:r>
          </w:p>
        </w:tc>
      </w:tr>
      <w:tr>
        <w:trPr>
          <w:trHeight w:val="247" w:hRule="atLeast"/>
        </w:trPr>
        <w:tc>
          <w:tcPr>
            <w:tcW w:w="2382" w:type="dxa"/>
          </w:tcPr>
          <w:p>
            <w:pPr>
              <w:pStyle w:val="TableParagraph"/>
              <w:spacing w:before="23"/>
              <w:ind w:left="123"/>
              <w:jc w:val="left"/>
              <w:rPr>
                <w:sz w:val="17"/>
              </w:rPr>
            </w:pPr>
            <w:r>
              <w:rPr>
                <w:color w:val="231F20"/>
                <w:spacing w:val="-2"/>
                <w:sz w:val="17"/>
              </w:rPr>
              <w:t>Boxeo</w:t>
            </w:r>
          </w:p>
        </w:tc>
        <w:tc>
          <w:tcPr>
            <w:tcW w:w="628" w:type="dxa"/>
          </w:tcPr>
          <w:p>
            <w:pPr>
              <w:pStyle w:val="TableParagraph"/>
              <w:spacing w:before="23"/>
              <w:ind w:right="109"/>
              <w:rPr>
                <w:sz w:val="17"/>
              </w:rPr>
            </w:pPr>
            <w:r>
              <w:rPr>
                <w:color w:val="231F20"/>
                <w:spacing w:val="-5"/>
                <w:sz w:val="17"/>
              </w:rPr>
              <w:t>16</w:t>
            </w:r>
          </w:p>
        </w:tc>
        <w:tc>
          <w:tcPr>
            <w:tcW w:w="711" w:type="dxa"/>
          </w:tcPr>
          <w:p>
            <w:pPr>
              <w:pStyle w:val="TableParagraph"/>
              <w:spacing w:before="23"/>
              <w:ind w:right="171"/>
              <w:rPr>
                <w:sz w:val="17"/>
              </w:rPr>
            </w:pPr>
            <w:r>
              <w:rPr>
                <w:color w:val="231F20"/>
                <w:spacing w:val="-5"/>
                <w:sz w:val="17"/>
              </w:rPr>
              <w:t>380</w:t>
            </w:r>
          </w:p>
        </w:tc>
        <w:tc>
          <w:tcPr>
            <w:tcW w:w="727" w:type="dxa"/>
          </w:tcPr>
          <w:p>
            <w:pPr>
              <w:pStyle w:val="TableParagraph"/>
              <w:spacing w:before="23"/>
              <w:ind w:right="123"/>
              <w:rPr>
                <w:sz w:val="17"/>
              </w:rPr>
            </w:pPr>
            <w:r>
              <w:rPr>
                <w:color w:val="231F20"/>
                <w:spacing w:val="-5"/>
                <w:sz w:val="17"/>
              </w:rPr>
              <w:t>294</w:t>
            </w:r>
          </w:p>
        </w:tc>
        <w:tc>
          <w:tcPr>
            <w:tcW w:w="850" w:type="dxa"/>
          </w:tcPr>
          <w:p>
            <w:pPr>
              <w:pStyle w:val="TableParagraph"/>
              <w:spacing w:before="23"/>
              <w:ind w:right="198"/>
              <w:rPr>
                <w:sz w:val="17"/>
              </w:rPr>
            </w:pPr>
            <w:r>
              <w:rPr>
                <w:color w:val="231F20"/>
                <w:spacing w:val="-5"/>
                <w:sz w:val="17"/>
              </w:rPr>
              <w:t>294</w:t>
            </w:r>
          </w:p>
        </w:tc>
        <w:tc>
          <w:tcPr>
            <w:tcW w:w="569" w:type="dxa"/>
          </w:tcPr>
          <w:p>
            <w:pPr>
              <w:pStyle w:val="TableParagraph"/>
              <w:spacing w:before="23"/>
              <w:ind w:right="77"/>
              <w:rPr>
                <w:sz w:val="17"/>
              </w:rPr>
            </w:pPr>
            <w:r>
              <w:rPr>
                <w:color w:val="231F20"/>
                <w:spacing w:val="-5"/>
                <w:sz w:val="17"/>
              </w:rPr>
              <w:t>16</w:t>
            </w:r>
          </w:p>
        </w:tc>
        <w:tc>
          <w:tcPr>
            <w:tcW w:w="740" w:type="dxa"/>
          </w:tcPr>
          <w:p>
            <w:pPr>
              <w:pStyle w:val="TableParagraph"/>
              <w:spacing w:before="23"/>
              <w:ind w:right="276"/>
              <w:rPr>
                <w:sz w:val="17"/>
              </w:rPr>
            </w:pPr>
            <w:r>
              <w:rPr>
                <w:color w:val="231F20"/>
                <w:spacing w:val="-10"/>
                <w:sz w:val="17"/>
              </w:rPr>
              <w:t>-</w:t>
            </w:r>
          </w:p>
        </w:tc>
        <w:tc>
          <w:tcPr>
            <w:tcW w:w="674" w:type="dxa"/>
          </w:tcPr>
          <w:p>
            <w:pPr>
              <w:pStyle w:val="TableParagraph"/>
              <w:spacing w:before="23"/>
              <w:ind w:right="151"/>
              <w:rPr>
                <w:sz w:val="17"/>
              </w:rPr>
            </w:pPr>
            <w:r>
              <w:rPr>
                <w:color w:val="231F20"/>
                <w:spacing w:val="-5"/>
                <w:sz w:val="17"/>
              </w:rPr>
              <w:t>16</w:t>
            </w:r>
          </w:p>
        </w:tc>
        <w:tc>
          <w:tcPr>
            <w:tcW w:w="705" w:type="dxa"/>
          </w:tcPr>
          <w:p>
            <w:pPr>
              <w:pStyle w:val="TableParagraph"/>
              <w:spacing w:before="23"/>
              <w:ind w:right="110"/>
              <w:rPr>
                <w:sz w:val="17"/>
              </w:rPr>
            </w:pPr>
            <w:r>
              <w:rPr>
                <w:color w:val="231F20"/>
                <w:spacing w:val="-5"/>
                <w:sz w:val="17"/>
              </w:rPr>
              <w:t>32</w:t>
            </w:r>
          </w:p>
        </w:tc>
        <w:tc>
          <w:tcPr>
            <w:tcW w:w="605" w:type="dxa"/>
          </w:tcPr>
          <w:p>
            <w:pPr>
              <w:pStyle w:val="TableParagraph"/>
              <w:spacing w:before="23"/>
              <w:ind w:right="55"/>
              <w:rPr>
                <w:sz w:val="17"/>
              </w:rPr>
            </w:pPr>
            <w:r>
              <w:rPr>
                <w:color w:val="231F20"/>
                <w:spacing w:val="-10"/>
                <w:sz w:val="17"/>
              </w:rPr>
              <w:t>…</w:t>
            </w:r>
          </w:p>
        </w:tc>
        <w:tc>
          <w:tcPr>
            <w:tcW w:w="677" w:type="dxa"/>
          </w:tcPr>
          <w:p>
            <w:pPr>
              <w:pStyle w:val="TableParagraph"/>
              <w:spacing w:before="23"/>
              <w:ind w:right="232"/>
              <w:rPr>
                <w:sz w:val="17"/>
              </w:rPr>
            </w:pPr>
            <w:r>
              <w:rPr>
                <w:color w:val="231F20"/>
                <w:spacing w:val="-10"/>
                <w:sz w:val="17"/>
              </w:rPr>
              <w:t>-</w:t>
            </w:r>
          </w:p>
        </w:tc>
        <w:tc>
          <w:tcPr>
            <w:tcW w:w="757" w:type="dxa"/>
          </w:tcPr>
          <w:p>
            <w:pPr>
              <w:pStyle w:val="TableParagraph"/>
              <w:spacing w:before="23"/>
              <w:ind w:right="132"/>
              <w:rPr>
                <w:sz w:val="17"/>
              </w:rPr>
            </w:pPr>
            <w:r>
              <w:rPr>
                <w:color w:val="231F20"/>
                <w:spacing w:val="-5"/>
                <w:sz w:val="17"/>
              </w:rPr>
              <w:t>951</w:t>
            </w:r>
          </w:p>
        </w:tc>
        <w:tc>
          <w:tcPr>
            <w:tcW w:w="691" w:type="dxa"/>
          </w:tcPr>
          <w:p>
            <w:pPr>
              <w:pStyle w:val="TableParagraph"/>
              <w:spacing w:before="23"/>
              <w:ind w:right="19"/>
              <w:rPr>
                <w:sz w:val="17"/>
              </w:rPr>
            </w:pPr>
            <w:r>
              <w:rPr>
                <w:color w:val="231F20"/>
                <w:spacing w:val="-5"/>
                <w:sz w:val="17"/>
              </w:rPr>
              <w:t>951</w:t>
            </w:r>
          </w:p>
        </w:tc>
      </w:tr>
      <w:tr>
        <w:trPr>
          <w:trHeight w:val="247" w:hRule="atLeast"/>
        </w:trPr>
        <w:tc>
          <w:tcPr>
            <w:tcW w:w="2382" w:type="dxa"/>
          </w:tcPr>
          <w:p>
            <w:pPr>
              <w:pStyle w:val="TableParagraph"/>
              <w:spacing w:before="23"/>
              <w:ind w:left="123"/>
              <w:jc w:val="left"/>
              <w:rPr>
                <w:sz w:val="17"/>
              </w:rPr>
            </w:pPr>
            <w:r>
              <w:rPr>
                <w:color w:val="231F20"/>
                <w:spacing w:val="-2"/>
                <w:sz w:val="17"/>
              </w:rPr>
              <w:t>Canotaje</w:t>
            </w:r>
          </w:p>
        </w:tc>
        <w:tc>
          <w:tcPr>
            <w:tcW w:w="628" w:type="dxa"/>
          </w:tcPr>
          <w:p>
            <w:pPr>
              <w:pStyle w:val="TableParagraph"/>
              <w:spacing w:before="23"/>
              <w:ind w:right="110"/>
              <w:rPr>
                <w:sz w:val="17"/>
              </w:rPr>
            </w:pPr>
            <w:r>
              <w:rPr>
                <w:color w:val="231F20"/>
                <w:spacing w:val="-10"/>
                <w:sz w:val="17"/>
              </w:rPr>
              <w:t>9</w:t>
            </w:r>
          </w:p>
        </w:tc>
        <w:tc>
          <w:tcPr>
            <w:tcW w:w="711" w:type="dxa"/>
          </w:tcPr>
          <w:p>
            <w:pPr>
              <w:pStyle w:val="TableParagraph"/>
              <w:spacing w:before="23"/>
              <w:ind w:right="172"/>
              <w:rPr>
                <w:sz w:val="17"/>
              </w:rPr>
            </w:pPr>
            <w:r>
              <w:rPr>
                <w:color w:val="231F20"/>
                <w:spacing w:val="-5"/>
                <w:sz w:val="17"/>
              </w:rPr>
              <w:t>20</w:t>
            </w:r>
          </w:p>
        </w:tc>
        <w:tc>
          <w:tcPr>
            <w:tcW w:w="727" w:type="dxa"/>
          </w:tcPr>
          <w:p>
            <w:pPr>
              <w:pStyle w:val="TableParagraph"/>
              <w:spacing w:before="23"/>
              <w:ind w:right="124"/>
              <w:rPr>
                <w:sz w:val="17"/>
              </w:rPr>
            </w:pPr>
            <w:r>
              <w:rPr>
                <w:color w:val="231F20"/>
                <w:spacing w:val="-5"/>
                <w:sz w:val="17"/>
              </w:rPr>
              <w:t>23</w:t>
            </w:r>
          </w:p>
        </w:tc>
        <w:tc>
          <w:tcPr>
            <w:tcW w:w="850" w:type="dxa"/>
          </w:tcPr>
          <w:p>
            <w:pPr>
              <w:pStyle w:val="TableParagraph"/>
              <w:spacing w:before="23"/>
              <w:ind w:left="540"/>
              <w:jc w:val="left"/>
              <w:rPr>
                <w:sz w:val="17"/>
              </w:rPr>
            </w:pPr>
            <w:r>
              <w:rPr>
                <w:color w:val="231F20"/>
                <w:spacing w:val="-10"/>
                <w:sz w:val="17"/>
              </w:rPr>
              <w:t>-</w:t>
            </w:r>
          </w:p>
        </w:tc>
        <w:tc>
          <w:tcPr>
            <w:tcW w:w="569" w:type="dxa"/>
          </w:tcPr>
          <w:p>
            <w:pPr>
              <w:pStyle w:val="TableParagraph"/>
              <w:spacing w:before="23"/>
              <w:ind w:right="77"/>
              <w:rPr>
                <w:sz w:val="17"/>
              </w:rPr>
            </w:pPr>
            <w:r>
              <w:rPr>
                <w:color w:val="231F20"/>
                <w:spacing w:val="-10"/>
                <w:sz w:val="17"/>
              </w:rPr>
              <w:t>9</w:t>
            </w:r>
          </w:p>
        </w:tc>
        <w:tc>
          <w:tcPr>
            <w:tcW w:w="740" w:type="dxa"/>
          </w:tcPr>
          <w:p>
            <w:pPr>
              <w:pStyle w:val="TableParagraph"/>
              <w:spacing w:before="23"/>
              <w:ind w:right="222"/>
              <w:rPr>
                <w:sz w:val="17"/>
              </w:rPr>
            </w:pPr>
            <w:r>
              <w:rPr>
                <w:color w:val="231F20"/>
                <w:spacing w:val="-5"/>
                <w:sz w:val="17"/>
              </w:rPr>
              <w:t>294</w:t>
            </w:r>
          </w:p>
        </w:tc>
        <w:tc>
          <w:tcPr>
            <w:tcW w:w="674" w:type="dxa"/>
          </w:tcPr>
          <w:p>
            <w:pPr>
              <w:pStyle w:val="TableParagraph"/>
              <w:spacing w:before="23"/>
              <w:ind w:right="152"/>
              <w:rPr>
                <w:sz w:val="17"/>
              </w:rPr>
            </w:pPr>
            <w:r>
              <w:rPr>
                <w:color w:val="231F20"/>
                <w:spacing w:val="-10"/>
                <w:sz w:val="17"/>
              </w:rPr>
              <w:t>9</w:t>
            </w:r>
          </w:p>
        </w:tc>
        <w:tc>
          <w:tcPr>
            <w:tcW w:w="705" w:type="dxa"/>
          </w:tcPr>
          <w:p>
            <w:pPr>
              <w:pStyle w:val="TableParagraph"/>
              <w:spacing w:before="23"/>
              <w:ind w:right="109"/>
              <w:rPr>
                <w:sz w:val="17"/>
              </w:rPr>
            </w:pPr>
            <w:r>
              <w:rPr>
                <w:color w:val="231F20"/>
                <w:spacing w:val="-5"/>
                <w:sz w:val="17"/>
              </w:rPr>
              <w:t>312</w:t>
            </w:r>
          </w:p>
        </w:tc>
        <w:tc>
          <w:tcPr>
            <w:tcW w:w="605" w:type="dxa"/>
          </w:tcPr>
          <w:p>
            <w:pPr>
              <w:pStyle w:val="TableParagraph"/>
              <w:spacing w:before="23"/>
              <w:ind w:right="55"/>
              <w:rPr>
                <w:sz w:val="17"/>
              </w:rPr>
            </w:pPr>
            <w:r>
              <w:rPr>
                <w:color w:val="231F20"/>
                <w:spacing w:val="-10"/>
                <w:sz w:val="17"/>
              </w:rPr>
              <w:t>…</w:t>
            </w:r>
          </w:p>
        </w:tc>
        <w:tc>
          <w:tcPr>
            <w:tcW w:w="677" w:type="dxa"/>
          </w:tcPr>
          <w:p>
            <w:pPr>
              <w:pStyle w:val="TableParagraph"/>
              <w:spacing w:before="23"/>
              <w:ind w:right="179"/>
              <w:rPr>
                <w:sz w:val="17"/>
              </w:rPr>
            </w:pPr>
            <w:r>
              <w:rPr>
                <w:color w:val="231F20"/>
                <w:spacing w:val="-5"/>
                <w:sz w:val="17"/>
              </w:rPr>
              <w:t>294</w:t>
            </w:r>
          </w:p>
        </w:tc>
        <w:tc>
          <w:tcPr>
            <w:tcW w:w="757" w:type="dxa"/>
          </w:tcPr>
          <w:p>
            <w:pPr>
              <w:pStyle w:val="TableParagraph"/>
              <w:spacing w:before="23"/>
              <w:ind w:right="185"/>
              <w:rPr>
                <w:sz w:val="17"/>
              </w:rPr>
            </w:pPr>
            <w:r>
              <w:rPr>
                <w:color w:val="231F20"/>
                <w:spacing w:val="-10"/>
                <w:sz w:val="17"/>
              </w:rPr>
              <w:t>-</w:t>
            </w:r>
          </w:p>
        </w:tc>
        <w:tc>
          <w:tcPr>
            <w:tcW w:w="691" w:type="dxa"/>
          </w:tcPr>
          <w:p>
            <w:pPr>
              <w:pStyle w:val="TableParagraph"/>
              <w:spacing w:before="23"/>
              <w:ind w:right="19"/>
              <w:rPr>
                <w:sz w:val="17"/>
              </w:rPr>
            </w:pPr>
            <w:r>
              <w:rPr>
                <w:color w:val="231F20"/>
                <w:spacing w:val="-5"/>
                <w:sz w:val="17"/>
              </w:rPr>
              <w:t>294</w:t>
            </w:r>
          </w:p>
        </w:tc>
      </w:tr>
      <w:tr>
        <w:trPr>
          <w:trHeight w:val="247" w:hRule="atLeast"/>
        </w:trPr>
        <w:tc>
          <w:tcPr>
            <w:tcW w:w="2382" w:type="dxa"/>
          </w:tcPr>
          <w:p>
            <w:pPr>
              <w:pStyle w:val="TableParagraph"/>
              <w:spacing w:before="23"/>
              <w:ind w:left="123"/>
              <w:jc w:val="left"/>
              <w:rPr>
                <w:sz w:val="17"/>
              </w:rPr>
            </w:pPr>
            <w:r>
              <w:rPr>
                <w:color w:val="231F20"/>
                <w:spacing w:val="-2"/>
                <w:sz w:val="17"/>
              </w:rPr>
              <w:t>Ciclismo</w:t>
            </w:r>
          </w:p>
        </w:tc>
        <w:tc>
          <w:tcPr>
            <w:tcW w:w="628" w:type="dxa"/>
          </w:tcPr>
          <w:p>
            <w:pPr>
              <w:pStyle w:val="TableParagraph"/>
              <w:spacing w:before="23"/>
              <w:ind w:right="109"/>
              <w:rPr>
                <w:sz w:val="17"/>
              </w:rPr>
            </w:pPr>
            <w:r>
              <w:rPr>
                <w:color w:val="231F20"/>
                <w:spacing w:val="-5"/>
                <w:sz w:val="17"/>
              </w:rPr>
              <w:t>10</w:t>
            </w:r>
          </w:p>
        </w:tc>
        <w:tc>
          <w:tcPr>
            <w:tcW w:w="711" w:type="dxa"/>
          </w:tcPr>
          <w:p>
            <w:pPr>
              <w:pStyle w:val="TableParagraph"/>
              <w:spacing w:before="23"/>
              <w:ind w:right="172"/>
              <w:rPr>
                <w:sz w:val="17"/>
              </w:rPr>
            </w:pPr>
            <w:r>
              <w:rPr>
                <w:color w:val="231F20"/>
                <w:spacing w:val="-5"/>
                <w:sz w:val="17"/>
              </w:rPr>
              <w:t>20</w:t>
            </w:r>
          </w:p>
        </w:tc>
        <w:tc>
          <w:tcPr>
            <w:tcW w:w="727" w:type="dxa"/>
          </w:tcPr>
          <w:p>
            <w:pPr>
              <w:pStyle w:val="TableParagraph"/>
              <w:spacing w:before="23"/>
              <w:ind w:right="124"/>
              <w:rPr>
                <w:sz w:val="17"/>
              </w:rPr>
            </w:pPr>
            <w:r>
              <w:rPr>
                <w:color w:val="231F20"/>
                <w:spacing w:val="-5"/>
                <w:sz w:val="17"/>
              </w:rPr>
              <w:t>41</w:t>
            </w:r>
          </w:p>
        </w:tc>
        <w:tc>
          <w:tcPr>
            <w:tcW w:w="850" w:type="dxa"/>
          </w:tcPr>
          <w:p>
            <w:pPr>
              <w:pStyle w:val="TableParagraph"/>
              <w:spacing w:before="23"/>
              <w:ind w:right="199"/>
              <w:rPr>
                <w:sz w:val="17"/>
              </w:rPr>
            </w:pPr>
            <w:r>
              <w:rPr>
                <w:color w:val="231F20"/>
                <w:spacing w:val="-5"/>
                <w:sz w:val="17"/>
              </w:rPr>
              <w:t>41</w:t>
            </w:r>
          </w:p>
        </w:tc>
        <w:tc>
          <w:tcPr>
            <w:tcW w:w="569" w:type="dxa"/>
          </w:tcPr>
          <w:p>
            <w:pPr>
              <w:pStyle w:val="TableParagraph"/>
              <w:spacing w:before="23"/>
              <w:ind w:right="77"/>
              <w:rPr>
                <w:sz w:val="17"/>
              </w:rPr>
            </w:pPr>
            <w:r>
              <w:rPr>
                <w:color w:val="231F20"/>
                <w:spacing w:val="-5"/>
                <w:sz w:val="17"/>
              </w:rPr>
              <w:t>10</w:t>
            </w:r>
          </w:p>
        </w:tc>
        <w:tc>
          <w:tcPr>
            <w:tcW w:w="740" w:type="dxa"/>
          </w:tcPr>
          <w:p>
            <w:pPr>
              <w:pStyle w:val="TableParagraph"/>
              <w:spacing w:before="23"/>
              <w:ind w:right="224"/>
              <w:rPr>
                <w:sz w:val="17"/>
              </w:rPr>
            </w:pPr>
            <w:r>
              <w:rPr>
                <w:color w:val="231F20"/>
                <w:spacing w:val="-5"/>
                <w:sz w:val="17"/>
              </w:rPr>
              <w:t>23</w:t>
            </w:r>
          </w:p>
        </w:tc>
        <w:tc>
          <w:tcPr>
            <w:tcW w:w="674" w:type="dxa"/>
          </w:tcPr>
          <w:p>
            <w:pPr>
              <w:pStyle w:val="TableParagraph"/>
              <w:spacing w:before="23"/>
              <w:ind w:right="153"/>
              <w:rPr>
                <w:sz w:val="17"/>
              </w:rPr>
            </w:pPr>
            <w:r>
              <w:rPr>
                <w:color w:val="231F20"/>
                <w:spacing w:val="-5"/>
                <w:sz w:val="17"/>
              </w:rPr>
              <w:t>10</w:t>
            </w:r>
          </w:p>
        </w:tc>
        <w:tc>
          <w:tcPr>
            <w:tcW w:w="705" w:type="dxa"/>
          </w:tcPr>
          <w:p>
            <w:pPr>
              <w:pStyle w:val="TableParagraph"/>
              <w:spacing w:before="23"/>
              <w:ind w:right="110"/>
              <w:rPr>
                <w:sz w:val="17"/>
              </w:rPr>
            </w:pPr>
            <w:r>
              <w:rPr>
                <w:color w:val="231F20"/>
                <w:spacing w:val="-5"/>
                <w:sz w:val="17"/>
              </w:rPr>
              <w:t>43</w:t>
            </w:r>
          </w:p>
        </w:tc>
        <w:tc>
          <w:tcPr>
            <w:tcW w:w="605" w:type="dxa"/>
          </w:tcPr>
          <w:p>
            <w:pPr>
              <w:pStyle w:val="TableParagraph"/>
              <w:spacing w:before="23"/>
              <w:ind w:right="55"/>
              <w:rPr>
                <w:sz w:val="17"/>
              </w:rPr>
            </w:pPr>
            <w:r>
              <w:rPr>
                <w:color w:val="231F20"/>
                <w:spacing w:val="-10"/>
                <w:sz w:val="17"/>
              </w:rPr>
              <w:t>…</w:t>
            </w:r>
          </w:p>
        </w:tc>
        <w:tc>
          <w:tcPr>
            <w:tcW w:w="677" w:type="dxa"/>
          </w:tcPr>
          <w:p>
            <w:pPr>
              <w:pStyle w:val="TableParagraph"/>
              <w:spacing w:before="23"/>
              <w:ind w:right="180"/>
              <w:rPr>
                <w:sz w:val="17"/>
              </w:rPr>
            </w:pPr>
            <w:r>
              <w:rPr>
                <w:color w:val="231F20"/>
                <w:spacing w:val="-5"/>
                <w:sz w:val="17"/>
              </w:rPr>
              <w:t>23</w:t>
            </w:r>
          </w:p>
        </w:tc>
        <w:tc>
          <w:tcPr>
            <w:tcW w:w="757" w:type="dxa"/>
          </w:tcPr>
          <w:p>
            <w:pPr>
              <w:pStyle w:val="TableParagraph"/>
              <w:spacing w:before="23"/>
              <w:ind w:right="132"/>
              <w:rPr>
                <w:sz w:val="17"/>
              </w:rPr>
            </w:pPr>
            <w:r>
              <w:rPr>
                <w:color w:val="231F20"/>
                <w:spacing w:val="-5"/>
                <w:sz w:val="17"/>
              </w:rPr>
              <w:t>330</w:t>
            </w:r>
          </w:p>
        </w:tc>
        <w:tc>
          <w:tcPr>
            <w:tcW w:w="691" w:type="dxa"/>
          </w:tcPr>
          <w:p>
            <w:pPr>
              <w:pStyle w:val="TableParagraph"/>
              <w:spacing w:before="23"/>
              <w:ind w:right="19"/>
              <w:rPr>
                <w:sz w:val="17"/>
              </w:rPr>
            </w:pPr>
            <w:r>
              <w:rPr>
                <w:color w:val="231F20"/>
                <w:spacing w:val="-5"/>
                <w:sz w:val="17"/>
              </w:rPr>
              <w:t>353</w:t>
            </w:r>
          </w:p>
        </w:tc>
      </w:tr>
      <w:tr>
        <w:trPr>
          <w:trHeight w:val="247" w:hRule="atLeast"/>
        </w:trPr>
        <w:tc>
          <w:tcPr>
            <w:tcW w:w="2382" w:type="dxa"/>
          </w:tcPr>
          <w:p>
            <w:pPr>
              <w:pStyle w:val="TableParagraph"/>
              <w:spacing w:before="23"/>
              <w:ind w:left="123"/>
              <w:jc w:val="left"/>
              <w:rPr>
                <w:sz w:val="17"/>
              </w:rPr>
            </w:pPr>
            <w:r>
              <w:rPr>
                <w:color w:val="231F20"/>
                <w:spacing w:val="-2"/>
                <w:sz w:val="17"/>
              </w:rPr>
              <w:t>Clavados</w:t>
            </w:r>
          </w:p>
        </w:tc>
        <w:tc>
          <w:tcPr>
            <w:tcW w:w="628" w:type="dxa"/>
          </w:tcPr>
          <w:p>
            <w:pPr>
              <w:pStyle w:val="TableParagraph"/>
              <w:spacing w:before="23"/>
              <w:ind w:right="109"/>
              <w:rPr>
                <w:sz w:val="17"/>
              </w:rPr>
            </w:pPr>
            <w:r>
              <w:rPr>
                <w:color w:val="231F20"/>
                <w:spacing w:val="-5"/>
                <w:sz w:val="17"/>
              </w:rPr>
              <w:t>15</w:t>
            </w:r>
          </w:p>
        </w:tc>
        <w:tc>
          <w:tcPr>
            <w:tcW w:w="711" w:type="dxa"/>
          </w:tcPr>
          <w:p>
            <w:pPr>
              <w:pStyle w:val="TableParagraph"/>
              <w:spacing w:before="23"/>
              <w:ind w:right="172"/>
              <w:rPr>
                <w:sz w:val="17"/>
              </w:rPr>
            </w:pPr>
            <w:r>
              <w:rPr>
                <w:color w:val="231F20"/>
                <w:spacing w:val="-5"/>
                <w:sz w:val="17"/>
              </w:rPr>
              <w:t>25</w:t>
            </w:r>
          </w:p>
        </w:tc>
        <w:tc>
          <w:tcPr>
            <w:tcW w:w="727" w:type="dxa"/>
          </w:tcPr>
          <w:p>
            <w:pPr>
              <w:pStyle w:val="TableParagraph"/>
              <w:spacing w:before="23"/>
              <w:ind w:right="175"/>
              <w:rPr>
                <w:sz w:val="17"/>
              </w:rPr>
            </w:pPr>
            <w:r>
              <w:rPr>
                <w:color w:val="231F20"/>
                <w:spacing w:val="-10"/>
                <w:sz w:val="17"/>
              </w:rPr>
              <w:t>-</w:t>
            </w:r>
          </w:p>
        </w:tc>
        <w:tc>
          <w:tcPr>
            <w:tcW w:w="850" w:type="dxa"/>
          </w:tcPr>
          <w:p>
            <w:pPr>
              <w:pStyle w:val="TableParagraph"/>
              <w:spacing w:before="23"/>
              <w:ind w:left="540"/>
              <w:jc w:val="left"/>
              <w:rPr>
                <w:sz w:val="17"/>
              </w:rPr>
            </w:pPr>
            <w:r>
              <w:rPr>
                <w:color w:val="231F20"/>
                <w:spacing w:val="-10"/>
                <w:sz w:val="17"/>
              </w:rPr>
              <w:t>-</w:t>
            </w:r>
          </w:p>
        </w:tc>
        <w:tc>
          <w:tcPr>
            <w:tcW w:w="569" w:type="dxa"/>
          </w:tcPr>
          <w:p>
            <w:pPr>
              <w:pStyle w:val="TableParagraph"/>
              <w:spacing w:before="23"/>
              <w:ind w:right="76"/>
              <w:rPr>
                <w:sz w:val="17"/>
              </w:rPr>
            </w:pPr>
            <w:r>
              <w:rPr>
                <w:color w:val="231F20"/>
                <w:spacing w:val="-5"/>
                <w:sz w:val="17"/>
              </w:rPr>
              <w:t>15</w:t>
            </w:r>
          </w:p>
        </w:tc>
        <w:tc>
          <w:tcPr>
            <w:tcW w:w="740" w:type="dxa"/>
          </w:tcPr>
          <w:p>
            <w:pPr>
              <w:pStyle w:val="TableParagraph"/>
              <w:spacing w:before="23"/>
              <w:ind w:right="223"/>
              <w:rPr>
                <w:sz w:val="17"/>
              </w:rPr>
            </w:pPr>
            <w:r>
              <w:rPr>
                <w:color w:val="231F20"/>
                <w:spacing w:val="-5"/>
                <w:sz w:val="17"/>
              </w:rPr>
              <w:t>41</w:t>
            </w:r>
          </w:p>
        </w:tc>
        <w:tc>
          <w:tcPr>
            <w:tcW w:w="674" w:type="dxa"/>
          </w:tcPr>
          <w:p>
            <w:pPr>
              <w:pStyle w:val="TableParagraph"/>
              <w:spacing w:before="23"/>
              <w:ind w:right="151"/>
              <w:rPr>
                <w:sz w:val="17"/>
              </w:rPr>
            </w:pPr>
            <w:r>
              <w:rPr>
                <w:color w:val="231F20"/>
                <w:spacing w:val="-5"/>
                <w:sz w:val="17"/>
              </w:rPr>
              <w:t>15</w:t>
            </w:r>
          </w:p>
        </w:tc>
        <w:tc>
          <w:tcPr>
            <w:tcW w:w="705" w:type="dxa"/>
          </w:tcPr>
          <w:p>
            <w:pPr>
              <w:pStyle w:val="TableParagraph"/>
              <w:spacing w:before="23"/>
              <w:ind w:right="110"/>
              <w:rPr>
                <w:sz w:val="17"/>
              </w:rPr>
            </w:pPr>
            <w:r>
              <w:rPr>
                <w:color w:val="231F20"/>
                <w:spacing w:val="-5"/>
                <w:sz w:val="17"/>
              </w:rPr>
              <w:t>71</w:t>
            </w:r>
          </w:p>
        </w:tc>
        <w:tc>
          <w:tcPr>
            <w:tcW w:w="605" w:type="dxa"/>
          </w:tcPr>
          <w:p>
            <w:pPr>
              <w:pStyle w:val="TableParagraph"/>
              <w:spacing w:before="23"/>
              <w:ind w:right="55"/>
              <w:rPr>
                <w:sz w:val="17"/>
              </w:rPr>
            </w:pPr>
            <w:r>
              <w:rPr>
                <w:color w:val="231F20"/>
                <w:spacing w:val="-10"/>
                <w:sz w:val="17"/>
              </w:rPr>
              <w:t>…</w:t>
            </w:r>
          </w:p>
        </w:tc>
        <w:tc>
          <w:tcPr>
            <w:tcW w:w="677" w:type="dxa"/>
          </w:tcPr>
          <w:p>
            <w:pPr>
              <w:pStyle w:val="TableParagraph"/>
              <w:spacing w:before="23"/>
              <w:ind w:right="180"/>
              <w:rPr>
                <w:sz w:val="17"/>
              </w:rPr>
            </w:pPr>
            <w:r>
              <w:rPr>
                <w:color w:val="231F20"/>
                <w:spacing w:val="-5"/>
                <w:sz w:val="17"/>
              </w:rPr>
              <w:t>41</w:t>
            </w:r>
          </w:p>
        </w:tc>
        <w:tc>
          <w:tcPr>
            <w:tcW w:w="757" w:type="dxa"/>
          </w:tcPr>
          <w:p>
            <w:pPr>
              <w:pStyle w:val="TableParagraph"/>
              <w:spacing w:before="23"/>
              <w:ind w:right="133"/>
              <w:rPr>
                <w:sz w:val="17"/>
              </w:rPr>
            </w:pPr>
            <w:r>
              <w:rPr>
                <w:color w:val="231F20"/>
                <w:spacing w:val="-5"/>
                <w:sz w:val="17"/>
              </w:rPr>
              <w:t>30</w:t>
            </w:r>
          </w:p>
        </w:tc>
        <w:tc>
          <w:tcPr>
            <w:tcW w:w="691" w:type="dxa"/>
          </w:tcPr>
          <w:p>
            <w:pPr>
              <w:pStyle w:val="TableParagraph"/>
              <w:spacing w:before="23"/>
              <w:ind w:right="20"/>
              <w:rPr>
                <w:sz w:val="17"/>
              </w:rPr>
            </w:pPr>
            <w:r>
              <w:rPr>
                <w:color w:val="231F20"/>
                <w:spacing w:val="-5"/>
                <w:sz w:val="17"/>
              </w:rPr>
              <w:t>71</w:t>
            </w:r>
          </w:p>
        </w:tc>
      </w:tr>
      <w:tr>
        <w:trPr>
          <w:trHeight w:val="247" w:hRule="atLeast"/>
        </w:trPr>
        <w:tc>
          <w:tcPr>
            <w:tcW w:w="2382" w:type="dxa"/>
          </w:tcPr>
          <w:p>
            <w:pPr>
              <w:pStyle w:val="TableParagraph"/>
              <w:spacing w:before="23"/>
              <w:ind w:left="123"/>
              <w:jc w:val="left"/>
              <w:rPr>
                <w:sz w:val="17"/>
              </w:rPr>
            </w:pPr>
            <w:r>
              <w:rPr>
                <w:color w:val="231F20"/>
                <w:spacing w:val="-2"/>
                <w:sz w:val="17"/>
              </w:rPr>
              <w:t>Esgrima</w:t>
            </w:r>
          </w:p>
        </w:tc>
        <w:tc>
          <w:tcPr>
            <w:tcW w:w="628" w:type="dxa"/>
          </w:tcPr>
          <w:p>
            <w:pPr>
              <w:pStyle w:val="TableParagraph"/>
              <w:spacing w:before="23"/>
              <w:ind w:right="109"/>
              <w:rPr>
                <w:sz w:val="17"/>
              </w:rPr>
            </w:pPr>
            <w:r>
              <w:rPr>
                <w:color w:val="231F20"/>
                <w:spacing w:val="-5"/>
                <w:sz w:val="17"/>
              </w:rPr>
              <w:t>18</w:t>
            </w:r>
          </w:p>
        </w:tc>
        <w:tc>
          <w:tcPr>
            <w:tcW w:w="711" w:type="dxa"/>
          </w:tcPr>
          <w:p>
            <w:pPr>
              <w:pStyle w:val="TableParagraph"/>
              <w:spacing w:before="23"/>
              <w:ind w:right="172"/>
              <w:rPr>
                <w:sz w:val="17"/>
              </w:rPr>
            </w:pPr>
            <w:r>
              <w:rPr>
                <w:color w:val="231F20"/>
                <w:spacing w:val="-5"/>
                <w:sz w:val="17"/>
              </w:rPr>
              <w:t>50</w:t>
            </w:r>
          </w:p>
        </w:tc>
        <w:tc>
          <w:tcPr>
            <w:tcW w:w="727" w:type="dxa"/>
          </w:tcPr>
          <w:p>
            <w:pPr>
              <w:pStyle w:val="TableParagraph"/>
              <w:spacing w:before="23"/>
              <w:ind w:right="175"/>
              <w:rPr>
                <w:sz w:val="17"/>
              </w:rPr>
            </w:pPr>
            <w:r>
              <w:rPr>
                <w:color w:val="231F20"/>
                <w:spacing w:val="-10"/>
                <w:sz w:val="17"/>
              </w:rPr>
              <w:t>-</w:t>
            </w:r>
          </w:p>
        </w:tc>
        <w:tc>
          <w:tcPr>
            <w:tcW w:w="850" w:type="dxa"/>
          </w:tcPr>
          <w:p>
            <w:pPr>
              <w:pStyle w:val="TableParagraph"/>
              <w:spacing w:before="23"/>
              <w:ind w:left="540"/>
              <w:jc w:val="left"/>
              <w:rPr>
                <w:sz w:val="17"/>
              </w:rPr>
            </w:pPr>
            <w:r>
              <w:rPr>
                <w:color w:val="231F20"/>
                <w:spacing w:val="-10"/>
                <w:sz w:val="17"/>
              </w:rPr>
              <w:t>-</w:t>
            </w:r>
          </w:p>
        </w:tc>
        <w:tc>
          <w:tcPr>
            <w:tcW w:w="569" w:type="dxa"/>
          </w:tcPr>
          <w:p>
            <w:pPr>
              <w:pStyle w:val="TableParagraph"/>
              <w:spacing w:before="23"/>
              <w:ind w:right="76"/>
              <w:rPr>
                <w:sz w:val="17"/>
              </w:rPr>
            </w:pPr>
            <w:r>
              <w:rPr>
                <w:color w:val="231F20"/>
                <w:spacing w:val="-5"/>
                <w:sz w:val="17"/>
              </w:rPr>
              <w:t>18</w:t>
            </w:r>
          </w:p>
        </w:tc>
        <w:tc>
          <w:tcPr>
            <w:tcW w:w="740" w:type="dxa"/>
          </w:tcPr>
          <w:p>
            <w:pPr>
              <w:pStyle w:val="TableParagraph"/>
              <w:spacing w:before="23"/>
              <w:ind w:right="275"/>
              <w:rPr>
                <w:sz w:val="17"/>
              </w:rPr>
            </w:pPr>
            <w:r>
              <w:rPr>
                <w:color w:val="231F20"/>
                <w:spacing w:val="-10"/>
                <w:sz w:val="17"/>
              </w:rPr>
              <w:t>-</w:t>
            </w:r>
          </w:p>
        </w:tc>
        <w:tc>
          <w:tcPr>
            <w:tcW w:w="674" w:type="dxa"/>
          </w:tcPr>
          <w:p>
            <w:pPr>
              <w:pStyle w:val="TableParagraph"/>
              <w:spacing w:before="23"/>
              <w:ind w:right="151"/>
              <w:rPr>
                <w:sz w:val="17"/>
              </w:rPr>
            </w:pPr>
            <w:r>
              <w:rPr>
                <w:color w:val="231F20"/>
                <w:spacing w:val="-5"/>
                <w:sz w:val="17"/>
              </w:rPr>
              <w:t>18</w:t>
            </w:r>
          </w:p>
        </w:tc>
        <w:tc>
          <w:tcPr>
            <w:tcW w:w="705" w:type="dxa"/>
          </w:tcPr>
          <w:p>
            <w:pPr>
              <w:pStyle w:val="TableParagraph"/>
              <w:spacing w:before="23"/>
              <w:ind w:right="109"/>
              <w:rPr>
                <w:sz w:val="17"/>
              </w:rPr>
            </w:pPr>
            <w:r>
              <w:rPr>
                <w:color w:val="231F20"/>
                <w:spacing w:val="-5"/>
                <w:sz w:val="17"/>
              </w:rPr>
              <w:t>36</w:t>
            </w:r>
          </w:p>
        </w:tc>
        <w:tc>
          <w:tcPr>
            <w:tcW w:w="605" w:type="dxa"/>
          </w:tcPr>
          <w:p>
            <w:pPr>
              <w:pStyle w:val="TableParagraph"/>
              <w:spacing w:before="23"/>
              <w:ind w:right="54"/>
              <w:rPr>
                <w:sz w:val="17"/>
              </w:rPr>
            </w:pPr>
            <w:r>
              <w:rPr>
                <w:color w:val="231F20"/>
                <w:spacing w:val="-10"/>
                <w:sz w:val="17"/>
              </w:rPr>
              <w:t>…</w:t>
            </w:r>
          </w:p>
        </w:tc>
        <w:tc>
          <w:tcPr>
            <w:tcW w:w="677" w:type="dxa"/>
          </w:tcPr>
          <w:p>
            <w:pPr>
              <w:pStyle w:val="TableParagraph"/>
              <w:spacing w:before="23"/>
              <w:ind w:right="231"/>
              <w:rPr>
                <w:sz w:val="17"/>
              </w:rPr>
            </w:pPr>
            <w:r>
              <w:rPr>
                <w:color w:val="231F20"/>
                <w:spacing w:val="-10"/>
                <w:sz w:val="17"/>
              </w:rPr>
              <w:t>-</w:t>
            </w:r>
          </w:p>
        </w:tc>
        <w:tc>
          <w:tcPr>
            <w:tcW w:w="757" w:type="dxa"/>
          </w:tcPr>
          <w:p>
            <w:pPr>
              <w:pStyle w:val="TableParagraph"/>
              <w:spacing w:before="23"/>
              <w:ind w:right="184"/>
              <w:rPr>
                <w:sz w:val="17"/>
              </w:rPr>
            </w:pPr>
            <w:r>
              <w:rPr>
                <w:color w:val="231F20"/>
                <w:spacing w:val="-10"/>
                <w:sz w:val="17"/>
              </w:rPr>
              <w:t>-</w:t>
            </w:r>
          </w:p>
        </w:tc>
        <w:tc>
          <w:tcPr>
            <w:tcW w:w="691" w:type="dxa"/>
          </w:tcPr>
          <w:p>
            <w:pPr>
              <w:pStyle w:val="TableParagraph"/>
              <w:spacing w:before="23"/>
              <w:ind w:right="71"/>
              <w:rPr>
                <w:sz w:val="17"/>
              </w:rPr>
            </w:pPr>
            <w:r>
              <w:rPr>
                <w:color w:val="231F20"/>
                <w:spacing w:val="-10"/>
                <w:sz w:val="17"/>
              </w:rPr>
              <w:t>-</w:t>
            </w:r>
          </w:p>
        </w:tc>
      </w:tr>
      <w:tr>
        <w:trPr>
          <w:trHeight w:val="247" w:hRule="atLeast"/>
        </w:trPr>
        <w:tc>
          <w:tcPr>
            <w:tcW w:w="2382" w:type="dxa"/>
          </w:tcPr>
          <w:p>
            <w:pPr>
              <w:pStyle w:val="TableParagraph"/>
              <w:spacing w:before="23"/>
              <w:ind w:left="123"/>
              <w:jc w:val="left"/>
              <w:rPr>
                <w:sz w:val="17"/>
              </w:rPr>
            </w:pPr>
            <w:r>
              <w:rPr>
                <w:color w:val="231F20"/>
                <w:spacing w:val="-2"/>
                <w:sz w:val="17"/>
              </w:rPr>
              <w:t>Fútbol</w:t>
            </w:r>
          </w:p>
        </w:tc>
        <w:tc>
          <w:tcPr>
            <w:tcW w:w="628" w:type="dxa"/>
          </w:tcPr>
          <w:p>
            <w:pPr>
              <w:pStyle w:val="TableParagraph"/>
              <w:spacing w:before="23"/>
              <w:ind w:right="109"/>
              <w:rPr>
                <w:sz w:val="17"/>
              </w:rPr>
            </w:pPr>
            <w:r>
              <w:rPr>
                <w:color w:val="231F20"/>
                <w:spacing w:val="-5"/>
                <w:sz w:val="17"/>
              </w:rPr>
              <w:t>16</w:t>
            </w:r>
          </w:p>
        </w:tc>
        <w:tc>
          <w:tcPr>
            <w:tcW w:w="711" w:type="dxa"/>
          </w:tcPr>
          <w:p>
            <w:pPr>
              <w:pStyle w:val="TableParagraph"/>
              <w:spacing w:before="23"/>
              <w:ind w:right="171"/>
              <w:rPr>
                <w:sz w:val="17"/>
              </w:rPr>
            </w:pPr>
            <w:r>
              <w:rPr>
                <w:color w:val="231F20"/>
                <w:spacing w:val="-5"/>
                <w:sz w:val="17"/>
              </w:rPr>
              <w:t>710</w:t>
            </w:r>
          </w:p>
        </w:tc>
        <w:tc>
          <w:tcPr>
            <w:tcW w:w="727" w:type="dxa"/>
          </w:tcPr>
          <w:p>
            <w:pPr>
              <w:pStyle w:val="TableParagraph"/>
              <w:spacing w:before="23"/>
              <w:ind w:right="123"/>
              <w:rPr>
                <w:sz w:val="17"/>
              </w:rPr>
            </w:pPr>
            <w:r>
              <w:rPr>
                <w:color w:val="231F20"/>
                <w:spacing w:val="-5"/>
                <w:sz w:val="17"/>
              </w:rPr>
              <w:t>468</w:t>
            </w:r>
          </w:p>
        </w:tc>
        <w:tc>
          <w:tcPr>
            <w:tcW w:w="850" w:type="dxa"/>
          </w:tcPr>
          <w:p>
            <w:pPr>
              <w:pStyle w:val="TableParagraph"/>
              <w:spacing w:before="23"/>
              <w:ind w:right="196"/>
              <w:rPr>
                <w:sz w:val="17"/>
              </w:rPr>
            </w:pPr>
            <w:r>
              <w:rPr>
                <w:color w:val="231F20"/>
                <w:sz w:val="17"/>
              </w:rPr>
              <w:t>19</w:t>
            </w:r>
            <w:r>
              <w:rPr>
                <w:color w:val="231F20"/>
                <w:spacing w:val="-1"/>
                <w:sz w:val="17"/>
              </w:rPr>
              <w:t> </w:t>
            </w:r>
            <w:r>
              <w:rPr>
                <w:color w:val="231F20"/>
                <w:spacing w:val="-5"/>
                <w:sz w:val="17"/>
              </w:rPr>
              <w:t>836</w:t>
            </w:r>
          </w:p>
        </w:tc>
        <w:tc>
          <w:tcPr>
            <w:tcW w:w="569" w:type="dxa"/>
          </w:tcPr>
          <w:p>
            <w:pPr>
              <w:pStyle w:val="TableParagraph"/>
              <w:spacing w:before="23"/>
              <w:ind w:right="77"/>
              <w:rPr>
                <w:sz w:val="17"/>
              </w:rPr>
            </w:pPr>
            <w:r>
              <w:rPr>
                <w:color w:val="231F20"/>
                <w:spacing w:val="-5"/>
                <w:sz w:val="17"/>
              </w:rPr>
              <w:t>16</w:t>
            </w:r>
          </w:p>
        </w:tc>
        <w:tc>
          <w:tcPr>
            <w:tcW w:w="740" w:type="dxa"/>
          </w:tcPr>
          <w:p>
            <w:pPr>
              <w:pStyle w:val="TableParagraph"/>
              <w:spacing w:before="23"/>
              <w:ind w:left="126"/>
              <w:jc w:val="center"/>
              <w:rPr>
                <w:sz w:val="17"/>
              </w:rPr>
            </w:pPr>
            <w:r>
              <w:rPr>
                <w:color w:val="231F20"/>
                <w:spacing w:val="-10"/>
                <w:sz w:val="17"/>
              </w:rPr>
              <w:t>-</w:t>
            </w:r>
          </w:p>
        </w:tc>
        <w:tc>
          <w:tcPr>
            <w:tcW w:w="674" w:type="dxa"/>
          </w:tcPr>
          <w:p>
            <w:pPr>
              <w:pStyle w:val="TableParagraph"/>
              <w:spacing w:before="23"/>
              <w:ind w:right="152"/>
              <w:rPr>
                <w:sz w:val="17"/>
              </w:rPr>
            </w:pPr>
            <w:r>
              <w:rPr>
                <w:color w:val="231F20"/>
                <w:spacing w:val="-5"/>
                <w:sz w:val="17"/>
              </w:rPr>
              <w:t>16</w:t>
            </w:r>
          </w:p>
        </w:tc>
        <w:tc>
          <w:tcPr>
            <w:tcW w:w="705" w:type="dxa"/>
          </w:tcPr>
          <w:p>
            <w:pPr>
              <w:pStyle w:val="TableParagraph"/>
              <w:spacing w:before="23"/>
              <w:ind w:right="110"/>
              <w:rPr>
                <w:sz w:val="17"/>
              </w:rPr>
            </w:pPr>
            <w:r>
              <w:rPr>
                <w:color w:val="231F20"/>
                <w:spacing w:val="-5"/>
                <w:sz w:val="17"/>
              </w:rPr>
              <w:t>32</w:t>
            </w:r>
          </w:p>
        </w:tc>
        <w:tc>
          <w:tcPr>
            <w:tcW w:w="605" w:type="dxa"/>
          </w:tcPr>
          <w:p>
            <w:pPr>
              <w:pStyle w:val="TableParagraph"/>
              <w:spacing w:before="23"/>
              <w:ind w:right="55"/>
              <w:rPr>
                <w:sz w:val="17"/>
              </w:rPr>
            </w:pPr>
            <w:r>
              <w:rPr>
                <w:color w:val="231F20"/>
                <w:spacing w:val="-10"/>
                <w:sz w:val="17"/>
              </w:rPr>
              <w:t>…</w:t>
            </w:r>
          </w:p>
        </w:tc>
        <w:tc>
          <w:tcPr>
            <w:tcW w:w="677" w:type="dxa"/>
          </w:tcPr>
          <w:p>
            <w:pPr>
              <w:pStyle w:val="TableParagraph"/>
              <w:spacing w:before="23"/>
              <w:ind w:right="232"/>
              <w:rPr>
                <w:sz w:val="17"/>
              </w:rPr>
            </w:pPr>
            <w:r>
              <w:rPr>
                <w:color w:val="231F20"/>
                <w:spacing w:val="-10"/>
                <w:sz w:val="17"/>
              </w:rPr>
              <w:t>-</w:t>
            </w:r>
          </w:p>
        </w:tc>
        <w:tc>
          <w:tcPr>
            <w:tcW w:w="757" w:type="dxa"/>
          </w:tcPr>
          <w:p>
            <w:pPr>
              <w:pStyle w:val="TableParagraph"/>
              <w:spacing w:before="23"/>
              <w:ind w:right="133"/>
              <w:rPr>
                <w:sz w:val="17"/>
              </w:rPr>
            </w:pPr>
            <w:r>
              <w:rPr>
                <w:color w:val="231F20"/>
                <w:spacing w:val="-5"/>
                <w:sz w:val="17"/>
              </w:rPr>
              <w:t>20</w:t>
            </w:r>
          </w:p>
        </w:tc>
        <w:tc>
          <w:tcPr>
            <w:tcW w:w="691" w:type="dxa"/>
          </w:tcPr>
          <w:p>
            <w:pPr>
              <w:pStyle w:val="TableParagraph"/>
              <w:spacing w:before="23"/>
              <w:ind w:right="20"/>
              <w:rPr>
                <w:sz w:val="17"/>
              </w:rPr>
            </w:pPr>
            <w:r>
              <w:rPr>
                <w:color w:val="231F20"/>
                <w:spacing w:val="-5"/>
                <w:sz w:val="17"/>
              </w:rPr>
              <w:t>20</w:t>
            </w:r>
          </w:p>
        </w:tc>
      </w:tr>
      <w:tr>
        <w:trPr>
          <w:trHeight w:val="247" w:hRule="atLeast"/>
        </w:trPr>
        <w:tc>
          <w:tcPr>
            <w:tcW w:w="2382" w:type="dxa"/>
          </w:tcPr>
          <w:p>
            <w:pPr>
              <w:pStyle w:val="TableParagraph"/>
              <w:spacing w:before="23"/>
              <w:ind w:left="123"/>
              <w:jc w:val="left"/>
              <w:rPr>
                <w:sz w:val="17"/>
              </w:rPr>
            </w:pPr>
            <w:r>
              <w:rPr>
                <w:color w:val="231F20"/>
                <w:sz w:val="17"/>
              </w:rPr>
              <w:t>Gimnasia</w:t>
            </w:r>
            <w:r>
              <w:rPr>
                <w:color w:val="231F20"/>
                <w:spacing w:val="-7"/>
                <w:sz w:val="17"/>
              </w:rPr>
              <w:t> </w:t>
            </w:r>
            <w:r>
              <w:rPr>
                <w:color w:val="231F20"/>
                <w:sz w:val="17"/>
              </w:rPr>
              <w:t>rítmica</w:t>
            </w:r>
            <w:r>
              <w:rPr>
                <w:color w:val="231F20"/>
                <w:spacing w:val="-6"/>
                <w:sz w:val="17"/>
              </w:rPr>
              <w:t> </w:t>
            </w:r>
            <w:r>
              <w:rPr>
                <w:color w:val="231F20"/>
                <w:spacing w:val="-2"/>
                <w:sz w:val="17"/>
              </w:rPr>
              <w:t>deportiva</w:t>
            </w:r>
          </w:p>
        </w:tc>
        <w:tc>
          <w:tcPr>
            <w:tcW w:w="628" w:type="dxa"/>
          </w:tcPr>
          <w:p>
            <w:pPr>
              <w:pStyle w:val="TableParagraph"/>
              <w:spacing w:before="23"/>
              <w:ind w:right="110"/>
              <w:rPr>
                <w:sz w:val="17"/>
              </w:rPr>
            </w:pPr>
            <w:r>
              <w:rPr>
                <w:color w:val="231F20"/>
                <w:spacing w:val="-10"/>
                <w:sz w:val="17"/>
              </w:rPr>
              <w:t>6</w:t>
            </w:r>
          </w:p>
        </w:tc>
        <w:tc>
          <w:tcPr>
            <w:tcW w:w="711" w:type="dxa"/>
          </w:tcPr>
          <w:p>
            <w:pPr>
              <w:pStyle w:val="TableParagraph"/>
              <w:spacing w:before="23"/>
              <w:ind w:right="172"/>
              <w:rPr>
                <w:sz w:val="17"/>
              </w:rPr>
            </w:pPr>
            <w:r>
              <w:rPr>
                <w:color w:val="231F20"/>
                <w:spacing w:val="-5"/>
                <w:sz w:val="17"/>
              </w:rPr>
              <w:t>20</w:t>
            </w:r>
          </w:p>
        </w:tc>
        <w:tc>
          <w:tcPr>
            <w:tcW w:w="727" w:type="dxa"/>
          </w:tcPr>
          <w:p>
            <w:pPr>
              <w:pStyle w:val="TableParagraph"/>
              <w:spacing w:before="23"/>
              <w:ind w:right="176"/>
              <w:rPr>
                <w:sz w:val="17"/>
              </w:rPr>
            </w:pPr>
            <w:r>
              <w:rPr>
                <w:color w:val="231F20"/>
                <w:spacing w:val="-10"/>
                <w:sz w:val="17"/>
              </w:rPr>
              <w:t>-</w:t>
            </w:r>
          </w:p>
        </w:tc>
        <w:tc>
          <w:tcPr>
            <w:tcW w:w="850" w:type="dxa"/>
          </w:tcPr>
          <w:p>
            <w:pPr>
              <w:pStyle w:val="TableParagraph"/>
              <w:spacing w:before="23"/>
              <w:ind w:left="539"/>
              <w:jc w:val="left"/>
              <w:rPr>
                <w:sz w:val="17"/>
              </w:rPr>
            </w:pPr>
            <w:r>
              <w:rPr>
                <w:color w:val="231F20"/>
                <w:spacing w:val="-10"/>
                <w:sz w:val="17"/>
              </w:rPr>
              <w:t>-</w:t>
            </w:r>
          </w:p>
        </w:tc>
        <w:tc>
          <w:tcPr>
            <w:tcW w:w="569" w:type="dxa"/>
          </w:tcPr>
          <w:p>
            <w:pPr>
              <w:pStyle w:val="TableParagraph"/>
              <w:spacing w:before="23"/>
              <w:ind w:right="78"/>
              <w:rPr>
                <w:sz w:val="17"/>
              </w:rPr>
            </w:pPr>
            <w:r>
              <w:rPr>
                <w:color w:val="231F20"/>
                <w:spacing w:val="-10"/>
                <w:sz w:val="17"/>
              </w:rPr>
              <w:t>6</w:t>
            </w:r>
          </w:p>
        </w:tc>
        <w:tc>
          <w:tcPr>
            <w:tcW w:w="740" w:type="dxa"/>
          </w:tcPr>
          <w:p>
            <w:pPr>
              <w:pStyle w:val="TableParagraph"/>
              <w:spacing w:before="23"/>
              <w:ind w:right="223"/>
              <w:rPr>
                <w:sz w:val="17"/>
              </w:rPr>
            </w:pPr>
            <w:r>
              <w:rPr>
                <w:color w:val="231F20"/>
                <w:spacing w:val="-5"/>
                <w:sz w:val="17"/>
              </w:rPr>
              <w:t>468</w:t>
            </w:r>
          </w:p>
        </w:tc>
        <w:tc>
          <w:tcPr>
            <w:tcW w:w="674" w:type="dxa"/>
          </w:tcPr>
          <w:p>
            <w:pPr>
              <w:pStyle w:val="TableParagraph"/>
              <w:spacing w:before="23"/>
              <w:ind w:right="153"/>
              <w:rPr>
                <w:sz w:val="17"/>
              </w:rPr>
            </w:pPr>
            <w:r>
              <w:rPr>
                <w:color w:val="231F20"/>
                <w:spacing w:val="-10"/>
                <w:sz w:val="17"/>
              </w:rPr>
              <w:t>6</w:t>
            </w:r>
          </w:p>
        </w:tc>
        <w:tc>
          <w:tcPr>
            <w:tcW w:w="705" w:type="dxa"/>
          </w:tcPr>
          <w:p>
            <w:pPr>
              <w:pStyle w:val="TableParagraph"/>
              <w:spacing w:before="23"/>
              <w:ind w:right="109"/>
              <w:rPr>
                <w:sz w:val="17"/>
              </w:rPr>
            </w:pPr>
            <w:r>
              <w:rPr>
                <w:color w:val="231F20"/>
                <w:spacing w:val="-5"/>
                <w:sz w:val="17"/>
              </w:rPr>
              <w:t>480</w:t>
            </w:r>
          </w:p>
        </w:tc>
        <w:tc>
          <w:tcPr>
            <w:tcW w:w="605" w:type="dxa"/>
          </w:tcPr>
          <w:p>
            <w:pPr>
              <w:pStyle w:val="TableParagraph"/>
              <w:spacing w:before="23"/>
              <w:ind w:right="55"/>
              <w:rPr>
                <w:sz w:val="17"/>
              </w:rPr>
            </w:pPr>
            <w:r>
              <w:rPr>
                <w:color w:val="231F20"/>
                <w:spacing w:val="-10"/>
                <w:sz w:val="17"/>
              </w:rPr>
              <w:t>…</w:t>
            </w:r>
          </w:p>
        </w:tc>
        <w:tc>
          <w:tcPr>
            <w:tcW w:w="677" w:type="dxa"/>
          </w:tcPr>
          <w:p>
            <w:pPr>
              <w:pStyle w:val="TableParagraph"/>
              <w:spacing w:before="23"/>
              <w:ind w:right="179"/>
              <w:rPr>
                <w:sz w:val="17"/>
              </w:rPr>
            </w:pPr>
            <w:r>
              <w:rPr>
                <w:color w:val="231F20"/>
                <w:spacing w:val="-5"/>
                <w:sz w:val="17"/>
              </w:rPr>
              <w:t>468</w:t>
            </w:r>
          </w:p>
        </w:tc>
        <w:tc>
          <w:tcPr>
            <w:tcW w:w="757" w:type="dxa"/>
          </w:tcPr>
          <w:p>
            <w:pPr>
              <w:pStyle w:val="TableParagraph"/>
              <w:spacing w:before="23"/>
              <w:ind w:right="133"/>
              <w:rPr>
                <w:sz w:val="17"/>
              </w:rPr>
            </w:pPr>
            <w:r>
              <w:rPr>
                <w:color w:val="231F20"/>
                <w:spacing w:val="-5"/>
                <w:sz w:val="17"/>
              </w:rPr>
              <w:t>380</w:t>
            </w:r>
          </w:p>
        </w:tc>
        <w:tc>
          <w:tcPr>
            <w:tcW w:w="691" w:type="dxa"/>
          </w:tcPr>
          <w:p>
            <w:pPr>
              <w:pStyle w:val="TableParagraph"/>
              <w:spacing w:before="23"/>
              <w:ind w:right="20"/>
              <w:rPr>
                <w:sz w:val="17"/>
              </w:rPr>
            </w:pPr>
            <w:r>
              <w:rPr>
                <w:color w:val="231F20"/>
                <w:spacing w:val="-5"/>
                <w:sz w:val="17"/>
              </w:rPr>
              <w:t>848</w:t>
            </w:r>
          </w:p>
        </w:tc>
      </w:tr>
      <w:tr>
        <w:trPr>
          <w:trHeight w:val="247" w:hRule="atLeast"/>
        </w:trPr>
        <w:tc>
          <w:tcPr>
            <w:tcW w:w="2382" w:type="dxa"/>
          </w:tcPr>
          <w:p>
            <w:pPr>
              <w:pStyle w:val="TableParagraph"/>
              <w:spacing w:before="23"/>
              <w:ind w:left="123"/>
              <w:jc w:val="left"/>
              <w:rPr>
                <w:sz w:val="17"/>
              </w:rPr>
            </w:pPr>
            <w:r>
              <w:rPr>
                <w:color w:val="231F20"/>
                <w:sz w:val="17"/>
              </w:rPr>
              <w:t>Gimnasia</w:t>
            </w:r>
            <w:r>
              <w:rPr>
                <w:color w:val="231F20"/>
                <w:spacing w:val="-7"/>
                <w:sz w:val="17"/>
              </w:rPr>
              <w:t> </w:t>
            </w:r>
            <w:r>
              <w:rPr>
                <w:color w:val="231F20"/>
                <w:spacing w:val="-2"/>
                <w:sz w:val="17"/>
              </w:rPr>
              <w:t>artística</w:t>
            </w:r>
          </w:p>
        </w:tc>
        <w:tc>
          <w:tcPr>
            <w:tcW w:w="628" w:type="dxa"/>
          </w:tcPr>
          <w:p>
            <w:pPr>
              <w:pStyle w:val="TableParagraph"/>
              <w:spacing w:before="23"/>
              <w:ind w:right="109"/>
              <w:rPr>
                <w:sz w:val="17"/>
              </w:rPr>
            </w:pPr>
            <w:r>
              <w:rPr>
                <w:color w:val="231F20"/>
                <w:spacing w:val="-5"/>
                <w:sz w:val="17"/>
              </w:rPr>
              <w:t>10</w:t>
            </w:r>
          </w:p>
        </w:tc>
        <w:tc>
          <w:tcPr>
            <w:tcW w:w="711" w:type="dxa"/>
          </w:tcPr>
          <w:p>
            <w:pPr>
              <w:pStyle w:val="TableParagraph"/>
              <w:spacing w:before="23"/>
              <w:ind w:right="172"/>
              <w:rPr>
                <w:sz w:val="17"/>
              </w:rPr>
            </w:pPr>
            <w:r>
              <w:rPr>
                <w:color w:val="231F20"/>
                <w:spacing w:val="-5"/>
                <w:sz w:val="17"/>
              </w:rPr>
              <w:t>26</w:t>
            </w:r>
          </w:p>
        </w:tc>
        <w:tc>
          <w:tcPr>
            <w:tcW w:w="727" w:type="dxa"/>
          </w:tcPr>
          <w:p>
            <w:pPr>
              <w:pStyle w:val="TableParagraph"/>
              <w:spacing w:before="23"/>
              <w:ind w:right="176"/>
              <w:rPr>
                <w:sz w:val="17"/>
              </w:rPr>
            </w:pPr>
            <w:r>
              <w:rPr>
                <w:color w:val="231F20"/>
                <w:spacing w:val="-10"/>
                <w:sz w:val="17"/>
              </w:rPr>
              <w:t>-</w:t>
            </w:r>
          </w:p>
        </w:tc>
        <w:tc>
          <w:tcPr>
            <w:tcW w:w="850" w:type="dxa"/>
          </w:tcPr>
          <w:p>
            <w:pPr>
              <w:pStyle w:val="TableParagraph"/>
              <w:spacing w:before="23"/>
              <w:ind w:left="540"/>
              <w:jc w:val="left"/>
              <w:rPr>
                <w:sz w:val="17"/>
              </w:rPr>
            </w:pPr>
            <w:r>
              <w:rPr>
                <w:color w:val="231F20"/>
                <w:spacing w:val="-10"/>
                <w:sz w:val="17"/>
              </w:rPr>
              <w:t>-</w:t>
            </w:r>
          </w:p>
        </w:tc>
        <w:tc>
          <w:tcPr>
            <w:tcW w:w="569" w:type="dxa"/>
          </w:tcPr>
          <w:p>
            <w:pPr>
              <w:pStyle w:val="TableParagraph"/>
              <w:spacing w:before="23"/>
              <w:ind w:right="76"/>
              <w:rPr>
                <w:sz w:val="17"/>
              </w:rPr>
            </w:pPr>
            <w:r>
              <w:rPr>
                <w:color w:val="231F20"/>
                <w:spacing w:val="-5"/>
                <w:sz w:val="17"/>
              </w:rPr>
              <w:t>10</w:t>
            </w:r>
          </w:p>
        </w:tc>
        <w:tc>
          <w:tcPr>
            <w:tcW w:w="740" w:type="dxa"/>
          </w:tcPr>
          <w:p>
            <w:pPr>
              <w:pStyle w:val="TableParagraph"/>
              <w:spacing w:before="23"/>
              <w:ind w:right="275"/>
              <w:rPr>
                <w:sz w:val="17"/>
              </w:rPr>
            </w:pPr>
            <w:r>
              <w:rPr>
                <w:color w:val="231F20"/>
                <w:spacing w:val="-10"/>
                <w:sz w:val="17"/>
              </w:rPr>
              <w:t>-</w:t>
            </w:r>
          </w:p>
        </w:tc>
        <w:tc>
          <w:tcPr>
            <w:tcW w:w="674" w:type="dxa"/>
          </w:tcPr>
          <w:p>
            <w:pPr>
              <w:pStyle w:val="TableParagraph"/>
              <w:spacing w:before="23"/>
              <w:ind w:right="151"/>
              <w:rPr>
                <w:sz w:val="17"/>
              </w:rPr>
            </w:pPr>
            <w:r>
              <w:rPr>
                <w:color w:val="231F20"/>
                <w:spacing w:val="-5"/>
                <w:sz w:val="17"/>
              </w:rPr>
              <w:t>10</w:t>
            </w:r>
          </w:p>
        </w:tc>
        <w:tc>
          <w:tcPr>
            <w:tcW w:w="705" w:type="dxa"/>
          </w:tcPr>
          <w:p>
            <w:pPr>
              <w:pStyle w:val="TableParagraph"/>
              <w:spacing w:before="23"/>
              <w:ind w:right="110"/>
              <w:rPr>
                <w:sz w:val="17"/>
              </w:rPr>
            </w:pPr>
            <w:r>
              <w:rPr>
                <w:color w:val="231F20"/>
                <w:spacing w:val="-5"/>
                <w:sz w:val="17"/>
              </w:rPr>
              <w:t>20</w:t>
            </w:r>
          </w:p>
        </w:tc>
        <w:tc>
          <w:tcPr>
            <w:tcW w:w="605" w:type="dxa"/>
          </w:tcPr>
          <w:p>
            <w:pPr>
              <w:pStyle w:val="TableParagraph"/>
              <w:spacing w:before="23"/>
              <w:ind w:right="55"/>
              <w:rPr>
                <w:sz w:val="17"/>
              </w:rPr>
            </w:pPr>
            <w:r>
              <w:rPr>
                <w:color w:val="231F20"/>
                <w:spacing w:val="-10"/>
                <w:sz w:val="17"/>
              </w:rPr>
              <w:t>…</w:t>
            </w:r>
          </w:p>
        </w:tc>
        <w:tc>
          <w:tcPr>
            <w:tcW w:w="677" w:type="dxa"/>
          </w:tcPr>
          <w:p>
            <w:pPr>
              <w:pStyle w:val="TableParagraph"/>
              <w:spacing w:before="23"/>
              <w:ind w:right="233"/>
              <w:rPr>
                <w:sz w:val="17"/>
              </w:rPr>
            </w:pPr>
            <w:r>
              <w:rPr>
                <w:color w:val="231F20"/>
                <w:spacing w:val="-10"/>
                <w:sz w:val="17"/>
              </w:rPr>
              <w:t>-</w:t>
            </w:r>
          </w:p>
        </w:tc>
        <w:tc>
          <w:tcPr>
            <w:tcW w:w="757" w:type="dxa"/>
          </w:tcPr>
          <w:p>
            <w:pPr>
              <w:pStyle w:val="TableParagraph"/>
              <w:spacing w:before="23"/>
              <w:ind w:right="131"/>
              <w:rPr>
                <w:sz w:val="17"/>
              </w:rPr>
            </w:pPr>
            <w:r>
              <w:rPr>
                <w:color w:val="231F20"/>
                <w:spacing w:val="-5"/>
                <w:sz w:val="17"/>
              </w:rPr>
              <w:t>635</w:t>
            </w:r>
          </w:p>
        </w:tc>
        <w:tc>
          <w:tcPr>
            <w:tcW w:w="691" w:type="dxa"/>
          </w:tcPr>
          <w:p>
            <w:pPr>
              <w:pStyle w:val="TableParagraph"/>
              <w:spacing w:before="23"/>
              <w:ind w:right="19"/>
              <w:rPr>
                <w:sz w:val="17"/>
              </w:rPr>
            </w:pPr>
            <w:r>
              <w:rPr>
                <w:color w:val="231F20"/>
                <w:spacing w:val="-5"/>
                <w:sz w:val="17"/>
              </w:rPr>
              <w:t>635</w:t>
            </w:r>
          </w:p>
        </w:tc>
      </w:tr>
      <w:tr>
        <w:trPr>
          <w:trHeight w:val="247" w:hRule="atLeast"/>
        </w:trPr>
        <w:tc>
          <w:tcPr>
            <w:tcW w:w="2382" w:type="dxa"/>
          </w:tcPr>
          <w:p>
            <w:pPr>
              <w:pStyle w:val="TableParagraph"/>
              <w:spacing w:before="23"/>
              <w:ind w:left="123"/>
              <w:jc w:val="left"/>
              <w:rPr>
                <w:sz w:val="17"/>
              </w:rPr>
            </w:pPr>
            <w:r>
              <w:rPr>
                <w:color w:val="231F20"/>
                <w:sz w:val="17"/>
              </w:rPr>
              <w:t>Hockey</w:t>
            </w:r>
            <w:r>
              <w:rPr>
                <w:color w:val="231F20"/>
                <w:spacing w:val="-5"/>
                <w:sz w:val="17"/>
              </w:rPr>
              <w:t> </w:t>
            </w:r>
            <w:r>
              <w:rPr>
                <w:color w:val="231F20"/>
                <w:sz w:val="17"/>
              </w:rPr>
              <w:t>sobre</w:t>
            </w:r>
            <w:r>
              <w:rPr>
                <w:color w:val="231F20"/>
                <w:spacing w:val="-4"/>
                <w:sz w:val="17"/>
              </w:rPr>
              <w:t> </w:t>
            </w:r>
            <w:r>
              <w:rPr>
                <w:color w:val="231F20"/>
                <w:spacing w:val="-2"/>
                <w:sz w:val="17"/>
              </w:rPr>
              <w:t>césped</w:t>
            </w:r>
          </w:p>
        </w:tc>
        <w:tc>
          <w:tcPr>
            <w:tcW w:w="628" w:type="dxa"/>
          </w:tcPr>
          <w:p>
            <w:pPr>
              <w:pStyle w:val="TableParagraph"/>
              <w:spacing w:before="23"/>
              <w:ind w:right="109"/>
              <w:rPr>
                <w:sz w:val="17"/>
              </w:rPr>
            </w:pPr>
            <w:r>
              <w:rPr>
                <w:color w:val="231F20"/>
                <w:spacing w:val="-5"/>
                <w:sz w:val="17"/>
              </w:rPr>
              <w:t>30</w:t>
            </w:r>
          </w:p>
        </w:tc>
        <w:tc>
          <w:tcPr>
            <w:tcW w:w="711" w:type="dxa"/>
          </w:tcPr>
          <w:p>
            <w:pPr>
              <w:pStyle w:val="TableParagraph"/>
              <w:spacing w:before="23"/>
              <w:ind w:right="171"/>
              <w:rPr>
                <w:sz w:val="17"/>
              </w:rPr>
            </w:pPr>
            <w:r>
              <w:rPr>
                <w:color w:val="231F20"/>
                <w:spacing w:val="-5"/>
                <w:sz w:val="17"/>
              </w:rPr>
              <w:t>105</w:t>
            </w:r>
          </w:p>
        </w:tc>
        <w:tc>
          <w:tcPr>
            <w:tcW w:w="727" w:type="dxa"/>
          </w:tcPr>
          <w:p>
            <w:pPr>
              <w:pStyle w:val="TableParagraph"/>
              <w:spacing w:before="23"/>
              <w:ind w:right="124"/>
              <w:rPr>
                <w:sz w:val="17"/>
              </w:rPr>
            </w:pPr>
            <w:r>
              <w:rPr>
                <w:color w:val="231F20"/>
                <w:spacing w:val="-5"/>
                <w:sz w:val="17"/>
              </w:rPr>
              <w:t>94</w:t>
            </w:r>
          </w:p>
        </w:tc>
        <w:tc>
          <w:tcPr>
            <w:tcW w:w="850" w:type="dxa"/>
          </w:tcPr>
          <w:p>
            <w:pPr>
              <w:pStyle w:val="TableParagraph"/>
              <w:spacing w:before="23"/>
              <w:ind w:right="198"/>
              <w:rPr>
                <w:sz w:val="17"/>
              </w:rPr>
            </w:pPr>
            <w:r>
              <w:rPr>
                <w:color w:val="231F20"/>
                <w:spacing w:val="-5"/>
                <w:sz w:val="17"/>
              </w:rPr>
              <w:t>612</w:t>
            </w:r>
          </w:p>
        </w:tc>
        <w:tc>
          <w:tcPr>
            <w:tcW w:w="569" w:type="dxa"/>
          </w:tcPr>
          <w:p>
            <w:pPr>
              <w:pStyle w:val="TableParagraph"/>
              <w:spacing w:before="23"/>
              <w:ind w:right="77"/>
              <w:rPr>
                <w:sz w:val="17"/>
              </w:rPr>
            </w:pPr>
            <w:r>
              <w:rPr>
                <w:color w:val="231F20"/>
                <w:spacing w:val="-5"/>
                <w:sz w:val="17"/>
              </w:rPr>
              <w:t>30</w:t>
            </w:r>
          </w:p>
        </w:tc>
        <w:tc>
          <w:tcPr>
            <w:tcW w:w="740" w:type="dxa"/>
          </w:tcPr>
          <w:p>
            <w:pPr>
              <w:pStyle w:val="TableParagraph"/>
              <w:spacing w:before="23"/>
              <w:ind w:left="126"/>
              <w:jc w:val="center"/>
              <w:rPr>
                <w:sz w:val="17"/>
              </w:rPr>
            </w:pPr>
            <w:r>
              <w:rPr>
                <w:color w:val="231F20"/>
                <w:spacing w:val="-10"/>
                <w:sz w:val="17"/>
              </w:rPr>
              <w:t>-</w:t>
            </w:r>
          </w:p>
        </w:tc>
        <w:tc>
          <w:tcPr>
            <w:tcW w:w="674" w:type="dxa"/>
          </w:tcPr>
          <w:p>
            <w:pPr>
              <w:pStyle w:val="TableParagraph"/>
              <w:spacing w:before="23"/>
              <w:ind w:right="152"/>
              <w:rPr>
                <w:sz w:val="17"/>
              </w:rPr>
            </w:pPr>
            <w:r>
              <w:rPr>
                <w:color w:val="231F20"/>
                <w:spacing w:val="-5"/>
                <w:sz w:val="17"/>
              </w:rPr>
              <w:t>30</w:t>
            </w:r>
          </w:p>
        </w:tc>
        <w:tc>
          <w:tcPr>
            <w:tcW w:w="705" w:type="dxa"/>
          </w:tcPr>
          <w:p>
            <w:pPr>
              <w:pStyle w:val="TableParagraph"/>
              <w:spacing w:before="23"/>
              <w:ind w:right="110"/>
              <w:rPr>
                <w:sz w:val="17"/>
              </w:rPr>
            </w:pPr>
            <w:r>
              <w:rPr>
                <w:color w:val="231F20"/>
                <w:spacing w:val="-5"/>
                <w:sz w:val="17"/>
              </w:rPr>
              <w:t>60</w:t>
            </w:r>
          </w:p>
        </w:tc>
        <w:tc>
          <w:tcPr>
            <w:tcW w:w="605" w:type="dxa"/>
          </w:tcPr>
          <w:p>
            <w:pPr>
              <w:pStyle w:val="TableParagraph"/>
              <w:spacing w:before="23"/>
              <w:ind w:right="55"/>
              <w:rPr>
                <w:sz w:val="17"/>
              </w:rPr>
            </w:pPr>
            <w:r>
              <w:rPr>
                <w:color w:val="231F20"/>
                <w:spacing w:val="-10"/>
                <w:sz w:val="17"/>
              </w:rPr>
              <w:t>…</w:t>
            </w:r>
          </w:p>
        </w:tc>
        <w:tc>
          <w:tcPr>
            <w:tcW w:w="677" w:type="dxa"/>
          </w:tcPr>
          <w:p>
            <w:pPr>
              <w:pStyle w:val="TableParagraph"/>
              <w:spacing w:before="23"/>
              <w:ind w:right="232"/>
              <w:rPr>
                <w:sz w:val="17"/>
              </w:rPr>
            </w:pPr>
            <w:r>
              <w:rPr>
                <w:color w:val="231F20"/>
                <w:spacing w:val="-10"/>
                <w:sz w:val="17"/>
              </w:rPr>
              <w:t>-</w:t>
            </w:r>
          </w:p>
        </w:tc>
        <w:tc>
          <w:tcPr>
            <w:tcW w:w="757" w:type="dxa"/>
          </w:tcPr>
          <w:p>
            <w:pPr>
              <w:pStyle w:val="TableParagraph"/>
              <w:spacing w:before="23"/>
              <w:ind w:right="133"/>
              <w:rPr>
                <w:sz w:val="17"/>
              </w:rPr>
            </w:pPr>
            <w:r>
              <w:rPr>
                <w:color w:val="231F20"/>
                <w:spacing w:val="-5"/>
                <w:sz w:val="17"/>
              </w:rPr>
              <w:t>61</w:t>
            </w:r>
          </w:p>
        </w:tc>
        <w:tc>
          <w:tcPr>
            <w:tcW w:w="691" w:type="dxa"/>
          </w:tcPr>
          <w:p>
            <w:pPr>
              <w:pStyle w:val="TableParagraph"/>
              <w:spacing w:before="23"/>
              <w:ind w:right="20"/>
              <w:rPr>
                <w:sz w:val="17"/>
              </w:rPr>
            </w:pPr>
            <w:r>
              <w:rPr>
                <w:color w:val="231F20"/>
                <w:spacing w:val="-5"/>
                <w:sz w:val="17"/>
              </w:rPr>
              <w:t>61</w:t>
            </w:r>
          </w:p>
        </w:tc>
      </w:tr>
      <w:tr>
        <w:trPr>
          <w:trHeight w:val="247" w:hRule="atLeast"/>
        </w:trPr>
        <w:tc>
          <w:tcPr>
            <w:tcW w:w="2382" w:type="dxa"/>
          </w:tcPr>
          <w:p>
            <w:pPr>
              <w:pStyle w:val="TableParagraph"/>
              <w:spacing w:before="23"/>
              <w:ind w:left="123"/>
              <w:jc w:val="left"/>
              <w:rPr>
                <w:sz w:val="17"/>
              </w:rPr>
            </w:pPr>
            <w:r>
              <w:rPr>
                <w:color w:val="231F20"/>
                <w:spacing w:val="-4"/>
                <w:sz w:val="17"/>
              </w:rPr>
              <w:t>Judo</w:t>
            </w:r>
          </w:p>
        </w:tc>
        <w:tc>
          <w:tcPr>
            <w:tcW w:w="628" w:type="dxa"/>
          </w:tcPr>
          <w:p>
            <w:pPr>
              <w:pStyle w:val="TableParagraph"/>
              <w:spacing w:before="23"/>
              <w:ind w:right="109"/>
              <w:rPr>
                <w:sz w:val="17"/>
              </w:rPr>
            </w:pPr>
            <w:r>
              <w:rPr>
                <w:color w:val="231F20"/>
                <w:spacing w:val="-5"/>
                <w:sz w:val="17"/>
              </w:rPr>
              <w:t>30</w:t>
            </w:r>
          </w:p>
        </w:tc>
        <w:tc>
          <w:tcPr>
            <w:tcW w:w="711" w:type="dxa"/>
          </w:tcPr>
          <w:p>
            <w:pPr>
              <w:pStyle w:val="TableParagraph"/>
              <w:spacing w:before="23"/>
              <w:ind w:right="171"/>
              <w:rPr>
                <w:sz w:val="17"/>
              </w:rPr>
            </w:pPr>
            <w:r>
              <w:rPr>
                <w:color w:val="231F20"/>
                <w:spacing w:val="-5"/>
                <w:sz w:val="17"/>
              </w:rPr>
              <w:t>256</w:t>
            </w:r>
          </w:p>
        </w:tc>
        <w:tc>
          <w:tcPr>
            <w:tcW w:w="727" w:type="dxa"/>
          </w:tcPr>
          <w:p>
            <w:pPr>
              <w:pStyle w:val="TableParagraph"/>
              <w:spacing w:before="23"/>
              <w:ind w:right="123"/>
              <w:rPr>
                <w:sz w:val="17"/>
              </w:rPr>
            </w:pPr>
            <w:r>
              <w:rPr>
                <w:color w:val="231F20"/>
                <w:spacing w:val="-5"/>
                <w:sz w:val="17"/>
              </w:rPr>
              <w:t>240</w:t>
            </w:r>
          </w:p>
        </w:tc>
        <w:tc>
          <w:tcPr>
            <w:tcW w:w="850" w:type="dxa"/>
          </w:tcPr>
          <w:p>
            <w:pPr>
              <w:pStyle w:val="TableParagraph"/>
              <w:spacing w:before="23"/>
              <w:ind w:right="198"/>
              <w:rPr>
                <w:sz w:val="17"/>
              </w:rPr>
            </w:pPr>
            <w:r>
              <w:rPr>
                <w:color w:val="231F20"/>
                <w:spacing w:val="-5"/>
                <w:sz w:val="17"/>
              </w:rPr>
              <w:t>523</w:t>
            </w:r>
          </w:p>
        </w:tc>
        <w:tc>
          <w:tcPr>
            <w:tcW w:w="569" w:type="dxa"/>
          </w:tcPr>
          <w:p>
            <w:pPr>
              <w:pStyle w:val="TableParagraph"/>
              <w:spacing w:before="23"/>
              <w:ind w:right="77"/>
              <w:rPr>
                <w:sz w:val="17"/>
              </w:rPr>
            </w:pPr>
            <w:r>
              <w:rPr>
                <w:color w:val="231F20"/>
                <w:spacing w:val="-5"/>
                <w:sz w:val="17"/>
              </w:rPr>
              <w:t>30</w:t>
            </w:r>
          </w:p>
        </w:tc>
        <w:tc>
          <w:tcPr>
            <w:tcW w:w="740" w:type="dxa"/>
          </w:tcPr>
          <w:p>
            <w:pPr>
              <w:pStyle w:val="TableParagraph"/>
              <w:spacing w:before="23"/>
              <w:ind w:right="224"/>
              <w:rPr>
                <w:sz w:val="17"/>
              </w:rPr>
            </w:pPr>
            <w:r>
              <w:rPr>
                <w:color w:val="231F20"/>
                <w:spacing w:val="-5"/>
                <w:sz w:val="17"/>
              </w:rPr>
              <w:t>94</w:t>
            </w:r>
          </w:p>
        </w:tc>
        <w:tc>
          <w:tcPr>
            <w:tcW w:w="674" w:type="dxa"/>
          </w:tcPr>
          <w:p>
            <w:pPr>
              <w:pStyle w:val="TableParagraph"/>
              <w:spacing w:before="23"/>
              <w:ind w:right="152"/>
              <w:rPr>
                <w:sz w:val="17"/>
              </w:rPr>
            </w:pPr>
            <w:r>
              <w:rPr>
                <w:color w:val="231F20"/>
                <w:spacing w:val="-5"/>
                <w:sz w:val="17"/>
              </w:rPr>
              <w:t>30</w:t>
            </w:r>
          </w:p>
        </w:tc>
        <w:tc>
          <w:tcPr>
            <w:tcW w:w="705" w:type="dxa"/>
          </w:tcPr>
          <w:p>
            <w:pPr>
              <w:pStyle w:val="TableParagraph"/>
              <w:spacing w:before="23"/>
              <w:ind w:right="109"/>
              <w:rPr>
                <w:sz w:val="17"/>
              </w:rPr>
            </w:pPr>
            <w:r>
              <w:rPr>
                <w:color w:val="231F20"/>
                <w:spacing w:val="-5"/>
                <w:sz w:val="17"/>
              </w:rPr>
              <w:t>154</w:t>
            </w:r>
          </w:p>
        </w:tc>
        <w:tc>
          <w:tcPr>
            <w:tcW w:w="605" w:type="dxa"/>
          </w:tcPr>
          <w:p>
            <w:pPr>
              <w:pStyle w:val="TableParagraph"/>
              <w:spacing w:before="23"/>
              <w:ind w:right="55"/>
              <w:rPr>
                <w:sz w:val="17"/>
              </w:rPr>
            </w:pPr>
            <w:r>
              <w:rPr>
                <w:color w:val="231F20"/>
                <w:spacing w:val="-10"/>
                <w:sz w:val="17"/>
              </w:rPr>
              <w:t>…</w:t>
            </w:r>
          </w:p>
        </w:tc>
        <w:tc>
          <w:tcPr>
            <w:tcW w:w="677" w:type="dxa"/>
          </w:tcPr>
          <w:p>
            <w:pPr>
              <w:pStyle w:val="TableParagraph"/>
              <w:spacing w:before="23"/>
              <w:ind w:right="181"/>
              <w:rPr>
                <w:sz w:val="17"/>
              </w:rPr>
            </w:pPr>
            <w:r>
              <w:rPr>
                <w:color w:val="231F20"/>
                <w:spacing w:val="-5"/>
                <w:sz w:val="17"/>
              </w:rPr>
              <w:t>94</w:t>
            </w:r>
          </w:p>
        </w:tc>
        <w:tc>
          <w:tcPr>
            <w:tcW w:w="757" w:type="dxa"/>
          </w:tcPr>
          <w:p>
            <w:pPr>
              <w:pStyle w:val="TableParagraph"/>
              <w:spacing w:before="23"/>
              <w:ind w:right="134"/>
              <w:rPr>
                <w:sz w:val="17"/>
              </w:rPr>
            </w:pPr>
            <w:r>
              <w:rPr>
                <w:color w:val="231F20"/>
                <w:spacing w:val="-5"/>
                <w:sz w:val="17"/>
              </w:rPr>
              <w:t>13</w:t>
            </w:r>
          </w:p>
        </w:tc>
        <w:tc>
          <w:tcPr>
            <w:tcW w:w="691" w:type="dxa"/>
          </w:tcPr>
          <w:p>
            <w:pPr>
              <w:pStyle w:val="TableParagraph"/>
              <w:spacing w:before="23"/>
              <w:ind w:right="20"/>
              <w:rPr>
                <w:sz w:val="17"/>
              </w:rPr>
            </w:pPr>
            <w:r>
              <w:rPr>
                <w:color w:val="231F20"/>
                <w:spacing w:val="-5"/>
                <w:sz w:val="17"/>
              </w:rPr>
              <w:t>107</w:t>
            </w:r>
          </w:p>
        </w:tc>
      </w:tr>
      <w:tr>
        <w:trPr>
          <w:trHeight w:val="247" w:hRule="atLeast"/>
        </w:trPr>
        <w:tc>
          <w:tcPr>
            <w:tcW w:w="2382" w:type="dxa"/>
          </w:tcPr>
          <w:p>
            <w:pPr>
              <w:pStyle w:val="TableParagraph"/>
              <w:spacing w:before="23"/>
              <w:ind w:left="123"/>
              <w:jc w:val="left"/>
              <w:rPr>
                <w:sz w:val="17"/>
              </w:rPr>
            </w:pPr>
            <w:r>
              <w:rPr>
                <w:color w:val="231F20"/>
                <w:spacing w:val="-2"/>
                <w:sz w:val="17"/>
              </w:rPr>
              <w:t>Karate</w:t>
            </w:r>
          </w:p>
        </w:tc>
        <w:tc>
          <w:tcPr>
            <w:tcW w:w="628" w:type="dxa"/>
          </w:tcPr>
          <w:p>
            <w:pPr>
              <w:pStyle w:val="TableParagraph"/>
              <w:spacing w:before="23"/>
              <w:ind w:right="109"/>
              <w:rPr>
                <w:sz w:val="17"/>
              </w:rPr>
            </w:pPr>
            <w:r>
              <w:rPr>
                <w:color w:val="231F20"/>
                <w:spacing w:val="-5"/>
                <w:sz w:val="17"/>
              </w:rPr>
              <w:t>11</w:t>
            </w:r>
          </w:p>
        </w:tc>
        <w:tc>
          <w:tcPr>
            <w:tcW w:w="711" w:type="dxa"/>
          </w:tcPr>
          <w:p>
            <w:pPr>
              <w:pStyle w:val="TableParagraph"/>
              <w:spacing w:before="23"/>
              <w:ind w:right="171"/>
              <w:rPr>
                <w:sz w:val="17"/>
              </w:rPr>
            </w:pPr>
            <w:r>
              <w:rPr>
                <w:color w:val="231F20"/>
                <w:spacing w:val="-5"/>
                <w:sz w:val="17"/>
              </w:rPr>
              <w:t>205</w:t>
            </w:r>
          </w:p>
        </w:tc>
        <w:tc>
          <w:tcPr>
            <w:tcW w:w="727" w:type="dxa"/>
          </w:tcPr>
          <w:p>
            <w:pPr>
              <w:pStyle w:val="TableParagraph"/>
              <w:spacing w:before="23"/>
              <w:ind w:right="123"/>
              <w:rPr>
                <w:sz w:val="17"/>
              </w:rPr>
            </w:pPr>
            <w:r>
              <w:rPr>
                <w:color w:val="231F20"/>
                <w:spacing w:val="-5"/>
                <w:sz w:val="17"/>
              </w:rPr>
              <w:t>188</w:t>
            </w:r>
          </w:p>
        </w:tc>
        <w:tc>
          <w:tcPr>
            <w:tcW w:w="850" w:type="dxa"/>
          </w:tcPr>
          <w:p>
            <w:pPr>
              <w:pStyle w:val="TableParagraph"/>
              <w:spacing w:before="23"/>
              <w:ind w:right="198"/>
              <w:rPr>
                <w:sz w:val="17"/>
              </w:rPr>
            </w:pPr>
            <w:r>
              <w:rPr>
                <w:color w:val="231F20"/>
                <w:spacing w:val="-5"/>
                <w:sz w:val="17"/>
              </w:rPr>
              <w:t>410</w:t>
            </w:r>
          </w:p>
        </w:tc>
        <w:tc>
          <w:tcPr>
            <w:tcW w:w="569" w:type="dxa"/>
          </w:tcPr>
          <w:p>
            <w:pPr>
              <w:pStyle w:val="TableParagraph"/>
              <w:spacing w:before="23"/>
              <w:ind w:right="77"/>
              <w:rPr>
                <w:sz w:val="17"/>
              </w:rPr>
            </w:pPr>
            <w:r>
              <w:rPr>
                <w:color w:val="231F20"/>
                <w:spacing w:val="-5"/>
                <w:sz w:val="17"/>
              </w:rPr>
              <w:t>11</w:t>
            </w:r>
          </w:p>
        </w:tc>
        <w:tc>
          <w:tcPr>
            <w:tcW w:w="740" w:type="dxa"/>
          </w:tcPr>
          <w:p>
            <w:pPr>
              <w:pStyle w:val="TableParagraph"/>
              <w:spacing w:before="23"/>
              <w:ind w:right="223"/>
              <w:rPr>
                <w:sz w:val="17"/>
              </w:rPr>
            </w:pPr>
            <w:r>
              <w:rPr>
                <w:color w:val="231F20"/>
                <w:spacing w:val="-5"/>
                <w:sz w:val="17"/>
              </w:rPr>
              <w:t>242</w:t>
            </w:r>
          </w:p>
        </w:tc>
        <w:tc>
          <w:tcPr>
            <w:tcW w:w="674" w:type="dxa"/>
          </w:tcPr>
          <w:p>
            <w:pPr>
              <w:pStyle w:val="TableParagraph"/>
              <w:spacing w:before="23"/>
              <w:ind w:right="152"/>
              <w:rPr>
                <w:sz w:val="17"/>
              </w:rPr>
            </w:pPr>
            <w:r>
              <w:rPr>
                <w:color w:val="231F20"/>
                <w:spacing w:val="-5"/>
                <w:sz w:val="17"/>
              </w:rPr>
              <w:t>11</w:t>
            </w:r>
          </w:p>
        </w:tc>
        <w:tc>
          <w:tcPr>
            <w:tcW w:w="705" w:type="dxa"/>
          </w:tcPr>
          <w:p>
            <w:pPr>
              <w:pStyle w:val="TableParagraph"/>
              <w:spacing w:before="23"/>
              <w:ind w:right="109"/>
              <w:rPr>
                <w:sz w:val="17"/>
              </w:rPr>
            </w:pPr>
            <w:r>
              <w:rPr>
                <w:color w:val="231F20"/>
                <w:spacing w:val="-5"/>
                <w:sz w:val="17"/>
              </w:rPr>
              <w:t>264</w:t>
            </w:r>
          </w:p>
        </w:tc>
        <w:tc>
          <w:tcPr>
            <w:tcW w:w="605" w:type="dxa"/>
          </w:tcPr>
          <w:p>
            <w:pPr>
              <w:pStyle w:val="TableParagraph"/>
              <w:spacing w:before="23"/>
              <w:ind w:right="55"/>
              <w:rPr>
                <w:sz w:val="17"/>
              </w:rPr>
            </w:pPr>
            <w:r>
              <w:rPr>
                <w:color w:val="231F20"/>
                <w:spacing w:val="-10"/>
                <w:sz w:val="17"/>
              </w:rPr>
              <w:t>…</w:t>
            </w:r>
          </w:p>
        </w:tc>
        <w:tc>
          <w:tcPr>
            <w:tcW w:w="677" w:type="dxa"/>
          </w:tcPr>
          <w:p>
            <w:pPr>
              <w:pStyle w:val="TableParagraph"/>
              <w:spacing w:before="23"/>
              <w:ind w:right="179"/>
              <w:rPr>
                <w:sz w:val="17"/>
              </w:rPr>
            </w:pPr>
            <w:r>
              <w:rPr>
                <w:color w:val="231F20"/>
                <w:spacing w:val="-5"/>
                <w:sz w:val="17"/>
              </w:rPr>
              <w:t>242</w:t>
            </w:r>
          </w:p>
        </w:tc>
        <w:tc>
          <w:tcPr>
            <w:tcW w:w="757" w:type="dxa"/>
          </w:tcPr>
          <w:p>
            <w:pPr>
              <w:pStyle w:val="TableParagraph"/>
              <w:spacing w:before="23"/>
              <w:ind w:right="134"/>
              <w:rPr>
                <w:sz w:val="17"/>
              </w:rPr>
            </w:pPr>
            <w:r>
              <w:rPr>
                <w:color w:val="231F20"/>
                <w:spacing w:val="-5"/>
                <w:sz w:val="17"/>
              </w:rPr>
              <w:t>90</w:t>
            </w:r>
          </w:p>
        </w:tc>
        <w:tc>
          <w:tcPr>
            <w:tcW w:w="691" w:type="dxa"/>
          </w:tcPr>
          <w:p>
            <w:pPr>
              <w:pStyle w:val="TableParagraph"/>
              <w:spacing w:before="23"/>
              <w:ind w:right="20"/>
              <w:rPr>
                <w:sz w:val="17"/>
              </w:rPr>
            </w:pPr>
            <w:r>
              <w:rPr>
                <w:color w:val="231F20"/>
                <w:spacing w:val="-5"/>
                <w:sz w:val="17"/>
              </w:rPr>
              <w:t>332</w:t>
            </w:r>
          </w:p>
        </w:tc>
      </w:tr>
      <w:tr>
        <w:trPr>
          <w:trHeight w:val="247" w:hRule="atLeast"/>
        </w:trPr>
        <w:tc>
          <w:tcPr>
            <w:tcW w:w="2382" w:type="dxa"/>
          </w:tcPr>
          <w:p>
            <w:pPr>
              <w:pStyle w:val="TableParagraph"/>
              <w:spacing w:before="23"/>
              <w:ind w:left="123"/>
              <w:jc w:val="left"/>
              <w:rPr>
                <w:sz w:val="17"/>
              </w:rPr>
            </w:pPr>
            <w:r>
              <w:rPr>
                <w:color w:val="231F20"/>
                <w:spacing w:val="-2"/>
                <w:sz w:val="17"/>
              </w:rPr>
              <w:t>Kayacks</w:t>
            </w:r>
          </w:p>
        </w:tc>
        <w:tc>
          <w:tcPr>
            <w:tcW w:w="628" w:type="dxa"/>
          </w:tcPr>
          <w:p>
            <w:pPr>
              <w:pStyle w:val="TableParagraph"/>
              <w:spacing w:before="23"/>
              <w:ind w:left="408"/>
              <w:jc w:val="left"/>
              <w:rPr>
                <w:sz w:val="17"/>
              </w:rPr>
            </w:pPr>
            <w:r>
              <w:rPr>
                <w:color w:val="231F20"/>
                <w:spacing w:val="-10"/>
                <w:sz w:val="17"/>
              </w:rPr>
              <w:t>-</w:t>
            </w:r>
          </w:p>
        </w:tc>
        <w:tc>
          <w:tcPr>
            <w:tcW w:w="711" w:type="dxa"/>
          </w:tcPr>
          <w:p>
            <w:pPr>
              <w:pStyle w:val="TableParagraph"/>
              <w:spacing w:before="23"/>
              <w:ind w:right="223"/>
              <w:rPr>
                <w:sz w:val="17"/>
              </w:rPr>
            </w:pPr>
            <w:r>
              <w:rPr>
                <w:color w:val="231F20"/>
                <w:spacing w:val="-10"/>
                <w:sz w:val="17"/>
              </w:rPr>
              <w:t>-</w:t>
            </w:r>
          </w:p>
        </w:tc>
        <w:tc>
          <w:tcPr>
            <w:tcW w:w="727" w:type="dxa"/>
          </w:tcPr>
          <w:p>
            <w:pPr>
              <w:pStyle w:val="TableParagraph"/>
              <w:spacing w:before="23"/>
              <w:ind w:right="175"/>
              <w:rPr>
                <w:sz w:val="17"/>
              </w:rPr>
            </w:pPr>
            <w:r>
              <w:rPr>
                <w:color w:val="231F20"/>
                <w:spacing w:val="-10"/>
                <w:sz w:val="17"/>
              </w:rPr>
              <w:t>-</w:t>
            </w:r>
          </w:p>
        </w:tc>
        <w:tc>
          <w:tcPr>
            <w:tcW w:w="850" w:type="dxa"/>
          </w:tcPr>
          <w:p>
            <w:pPr>
              <w:pStyle w:val="TableParagraph"/>
              <w:spacing w:before="23"/>
              <w:ind w:left="541"/>
              <w:jc w:val="left"/>
              <w:rPr>
                <w:sz w:val="17"/>
              </w:rPr>
            </w:pPr>
            <w:r>
              <w:rPr>
                <w:color w:val="231F20"/>
                <w:spacing w:val="-10"/>
                <w:sz w:val="17"/>
              </w:rPr>
              <w:t>-</w:t>
            </w:r>
          </w:p>
        </w:tc>
        <w:tc>
          <w:tcPr>
            <w:tcW w:w="569" w:type="dxa"/>
          </w:tcPr>
          <w:p>
            <w:pPr>
              <w:pStyle w:val="TableParagraph"/>
              <w:spacing w:before="23"/>
              <w:ind w:right="127"/>
              <w:rPr>
                <w:sz w:val="17"/>
              </w:rPr>
            </w:pPr>
            <w:r>
              <w:rPr>
                <w:color w:val="231F20"/>
                <w:spacing w:val="-10"/>
                <w:sz w:val="17"/>
              </w:rPr>
              <w:t>-</w:t>
            </w:r>
          </w:p>
        </w:tc>
        <w:tc>
          <w:tcPr>
            <w:tcW w:w="740" w:type="dxa"/>
          </w:tcPr>
          <w:p>
            <w:pPr>
              <w:pStyle w:val="TableParagraph"/>
              <w:spacing w:before="23"/>
              <w:ind w:right="221"/>
              <w:rPr>
                <w:sz w:val="17"/>
              </w:rPr>
            </w:pPr>
            <w:r>
              <w:rPr>
                <w:color w:val="231F20"/>
                <w:spacing w:val="-5"/>
                <w:sz w:val="17"/>
              </w:rPr>
              <w:t>185</w:t>
            </w:r>
          </w:p>
        </w:tc>
        <w:tc>
          <w:tcPr>
            <w:tcW w:w="674" w:type="dxa"/>
          </w:tcPr>
          <w:p>
            <w:pPr>
              <w:pStyle w:val="TableParagraph"/>
              <w:spacing w:before="23"/>
              <w:ind w:right="202"/>
              <w:rPr>
                <w:sz w:val="17"/>
              </w:rPr>
            </w:pPr>
            <w:r>
              <w:rPr>
                <w:color w:val="231F20"/>
                <w:spacing w:val="-10"/>
                <w:sz w:val="17"/>
              </w:rPr>
              <w:t>-</w:t>
            </w:r>
          </w:p>
        </w:tc>
        <w:tc>
          <w:tcPr>
            <w:tcW w:w="705" w:type="dxa"/>
          </w:tcPr>
          <w:p>
            <w:pPr>
              <w:pStyle w:val="TableParagraph"/>
              <w:spacing w:before="23"/>
              <w:ind w:right="108"/>
              <w:rPr>
                <w:sz w:val="17"/>
              </w:rPr>
            </w:pPr>
            <w:r>
              <w:rPr>
                <w:color w:val="231F20"/>
                <w:spacing w:val="-5"/>
                <w:sz w:val="17"/>
              </w:rPr>
              <w:t>185</w:t>
            </w:r>
          </w:p>
        </w:tc>
        <w:tc>
          <w:tcPr>
            <w:tcW w:w="605" w:type="dxa"/>
          </w:tcPr>
          <w:p>
            <w:pPr>
              <w:pStyle w:val="TableParagraph"/>
              <w:spacing w:before="23"/>
              <w:ind w:right="54"/>
              <w:rPr>
                <w:sz w:val="17"/>
              </w:rPr>
            </w:pPr>
            <w:r>
              <w:rPr>
                <w:color w:val="231F20"/>
                <w:spacing w:val="-10"/>
                <w:sz w:val="17"/>
              </w:rPr>
              <w:t>…</w:t>
            </w:r>
          </w:p>
        </w:tc>
        <w:tc>
          <w:tcPr>
            <w:tcW w:w="677" w:type="dxa"/>
          </w:tcPr>
          <w:p>
            <w:pPr>
              <w:pStyle w:val="TableParagraph"/>
              <w:spacing w:before="23"/>
              <w:ind w:right="178"/>
              <w:rPr>
                <w:sz w:val="17"/>
              </w:rPr>
            </w:pPr>
            <w:r>
              <w:rPr>
                <w:color w:val="231F20"/>
                <w:spacing w:val="-5"/>
                <w:sz w:val="17"/>
              </w:rPr>
              <w:t>185</w:t>
            </w:r>
          </w:p>
        </w:tc>
        <w:tc>
          <w:tcPr>
            <w:tcW w:w="757" w:type="dxa"/>
          </w:tcPr>
          <w:p>
            <w:pPr>
              <w:pStyle w:val="TableParagraph"/>
              <w:spacing w:before="23"/>
              <w:ind w:right="131"/>
              <w:rPr>
                <w:sz w:val="17"/>
              </w:rPr>
            </w:pPr>
            <w:r>
              <w:rPr>
                <w:color w:val="231F20"/>
                <w:spacing w:val="-5"/>
                <w:sz w:val="17"/>
              </w:rPr>
              <w:t>345</w:t>
            </w:r>
          </w:p>
        </w:tc>
        <w:tc>
          <w:tcPr>
            <w:tcW w:w="691" w:type="dxa"/>
          </w:tcPr>
          <w:p>
            <w:pPr>
              <w:pStyle w:val="TableParagraph"/>
              <w:spacing w:before="23"/>
              <w:ind w:right="18"/>
              <w:rPr>
                <w:sz w:val="17"/>
              </w:rPr>
            </w:pPr>
            <w:r>
              <w:rPr>
                <w:color w:val="231F20"/>
                <w:spacing w:val="-5"/>
                <w:sz w:val="17"/>
              </w:rPr>
              <w:t>530</w:t>
            </w:r>
          </w:p>
        </w:tc>
      </w:tr>
      <w:tr>
        <w:trPr>
          <w:trHeight w:val="247" w:hRule="atLeast"/>
        </w:trPr>
        <w:tc>
          <w:tcPr>
            <w:tcW w:w="2382" w:type="dxa"/>
          </w:tcPr>
          <w:p>
            <w:pPr>
              <w:pStyle w:val="TableParagraph"/>
              <w:spacing w:before="23"/>
              <w:ind w:left="123"/>
              <w:jc w:val="left"/>
              <w:rPr>
                <w:sz w:val="17"/>
              </w:rPr>
            </w:pPr>
            <w:r>
              <w:rPr>
                <w:color w:val="231F20"/>
                <w:spacing w:val="-2"/>
                <w:sz w:val="17"/>
              </w:rPr>
              <w:t>Levantamiento</w:t>
            </w:r>
          </w:p>
        </w:tc>
        <w:tc>
          <w:tcPr>
            <w:tcW w:w="628" w:type="dxa"/>
          </w:tcPr>
          <w:p>
            <w:pPr>
              <w:pStyle w:val="TableParagraph"/>
              <w:spacing w:before="23"/>
              <w:ind w:right="109"/>
              <w:rPr>
                <w:sz w:val="17"/>
              </w:rPr>
            </w:pPr>
            <w:r>
              <w:rPr>
                <w:color w:val="231F20"/>
                <w:spacing w:val="-5"/>
                <w:sz w:val="17"/>
              </w:rPr>
              <w:t>10</w:t>
            </w:r>
          </w:p>
        </w:tc>
        <w:tc>
          <w:tcPr>
            <w:tcW w:w="711" w:type="dxa"/>
          </w:tcPr>
          <w:p>
            <w:pPr>
              <w:pStyle w:val="TableParagraph"/>
              <w:spacing w:before="23"/>
              <w:ind w:right="172"/>
              <w:rPr>
                <w:sz w:val="17"/>
              </w:rPr>
            </w:pPr>
            <w:r>
              <w:rPr>
                <w:color w:val="231F20"/>
                <w:spacing w:val="-5"/>
                <w:sz w:val="17"/>
              </w:rPr>
              <w:t>56</w:t>
            </w:r>
          </w:p>
        </w:tc>
        <w:tc>
          <w:tcPr>
            <w:tcW w:w="727" w:type="dxa"/>
          </w:tcPr>
          <w:p>
            <w:pPr>
              <w:pStyle w:val="TableParagraph"/>
              <w:spacing w:before="23"/>
              <w:ind w:right="124"/>
              <w:rPr>
                <w:sz w:val="17"/>
              </w:rPr>
            </w:pPr>
            <w:r>
              <w:rPr>
                <w:color w:val="231F20"/>
                <w:spacing w:val="-5"/>
                <w:sz w:val="17"/>
              </w:rPr>
              <w:t>29</w:t>
            </w:r>
          </w:p>
        </w:tc>
        <w:tc>
          <w:tcPr>
            <w:tcW w:w="850" w:type="dxa"/>
          </w:tcPr>
          <w:p>
            <w:pPr>
              <w:pStyle w:val="TableParagraph"/>
              <w:spacing w:before="23"/>
              <w:ind w:right="198"/>
              <w:rPr>
                <w:sz w:val="17"/>
              </w:rPr>
            </w:pPr>
            <w:r>
              <w:rPr>
                <w:color w:val="231F20"/>
                <w:spacing w:val="-5"/>
                <w:sz w:val="17"/>
              </w:rPr>
              <w:t>160</w:t>
            </w:r>
          </w:p>
        </w:tc>
        <w:tc>
          <w:tcPr>
            <w:tcW w:w="569" w:type="dxa"/>
          </w:tcPr>
          <w:p>
            <w:pPr>
              <w:pStyle w:val="TableParagraph"/>
              <w:spacing w:before="23"/>
              <w:ind w:right="77"/>
              <w:rPr>
                <w:sz w:val="17"/>
              </w:rPr>
            </w:pPr>
            <w:r>
              <w:rPr>
                <w:color w:val="231F20"/>
                <w:spacing w:val="-5"/>
                <w:sz w:val="17"/>
              </w:rPr>
              <w:t>10</w:t>
            </w:r>
          </w:p>
        </w:tc>
        <w:tc>
          <w:tcPr>
            <w:tcW w:w="740" w:type="dxa"/>
          </w:tcPr>
          <w:p>
            <w:pPr>
              <w:pStyle w:val="TableParagraph"/>
              <w:spacing w:before="23"/>
              <w:ind w:right="224"/>
              <w:rPr>
                <w:sz w:val="17"/>
              </w:rPr>
            </w:pPr>
            <w:r>
              <w:rPr>
                <w:color w:val="231F20"/>
                <w:spacing w:val="-5"/>
                <w:sz w:val="17"/>
              </w:rPr>
              <w:t>29</w:t>
            </w:r>
          </w:p>
        </w:tc>
        <w:tc>
          <w:tcPr>
            <w:tcW w:w="674" w:type="dxa"/>
          </w:tcPr>
          <w:p>
            <w:pPr>
              <w:pStyle w:val="TableParagraph"/>
              <w:spacing w:before="23"/>
              <w:ind w:right="152"/>
              <w:rPr>
                <w:sz w:val="17"/>
              </w:rPr>
            </w:pPr>
            <w:r>
              <w:rPr>
                <w:color w:val="231F20"/>
                <w:spacing w:val="-5"/>
                <w:sz w:val="17"/>
              </w:rPr>
              <w:t>10</w:t>
            </w:r>
          </w:p>
        </w:tc>
        <w:tc>
          <w:tcPr>
            <w:tcW w:w="705" w:type="dxa"/>
          </w:tcPr>
          <w:p>
            <w:pPr>
              <w:pStyle w:val="TableParagraph"/>
              <w:spacing w:before="23"/>
              <w:ind w:right="111"/>
              <w:rPr>
                <w:sz w:val="17"/>
              </w:rPr>
            </w:pPr>
            <w:r>
              <w:rPr>
                <w:color w:val="231F20"/>
                <w:spacing w:val="-5"/>
                <w:sz w:val="17"/>
              </w:rPr>
              <w:t>49</w:t>
            </w:r>
          </w:p>
        </w:tc>
        <w:tc>
          <w:tcPr>
            <w:tcW w:w="605" w:type="dxa"/>
          </w:tcPr>
          <w:p>
            <w:pPr>
              <w:pStyle w:val="TableParagraph"/>
              <w:spacing w:before="23"/>
              <w:ind w:right="55"/>
              <w:rPr>
                <w:sz w:val="17"/>
              </w:rPr>
            </w:pPr>
            <w:r>
              <w:rPr>
                <w:color w:val="231F20"/>
                <w:spacing w:val="-10"/>
                <w:sz w:val="17"/>
              </w:rPr>
              <w:t>…</w:t>
            </w:r>
          </w:p>
        </w:tc>
        <w:tc>
          <w:tcPr>
            <w:tcW w:w="677" w:type="dxa"/>
          </w:tcPr>
          <w:p>
            <w:pPr>
              <w:pStyle w:val="TableParagraph"/>
              <w:spacing w:before="23"/>
              <w:ind w:right="181"/>
              <w:rPr>
                <w:sz w:val="17"/>
              </w:rPr>
            </w:pPr>
            <w:r>
              <w:rPr>
                <w:color w:val="231F20"/>
                <w:spacing w:val="-5"/>
                <w:sz w:val="17"/>
              </w:rPr>
              <w:t>29</w:t>
            </w:r>
          </w:p>
        </w:tc>
        <w:tc>
          <w:tcPr>
            <w:tcW w:w="757" w:type="dxa"/>
          </w:tcPr>
          <w:p>
            <w:pPr>
              <w:pStyle w:val="TableParagraph"/>
              <w:spacing w:before="23"/>
              <w:ind w:right="133"/>
              <w:rPr>
                <w:sz w:val="17"/>
              </w:rPr>
            </w:pPr>
            <w:r>
              <w:rPr>
                <w:color w:val="231F20"/>
                <w:spacing w:val="-5"/>
                <w:sz w:val="17"/>
              </w:rPr>
              <w:t>310</w:t>
            </w:r>
          </w:p>
        </w:tc>
        <w:tc>
          <w:tcPr>
            <w:tcW w:w="691" w:type="dxa"/>
          </w:tcPr>
          <w:p>
            <w:pPr>
              <w:pStyle w:val="TableParagraph"/>
              <w:spacing w:before="23"/>
              <w:ind w:right="20"/>
              <w:rPr>
                <w:sz w:val="17"/>
              </w:rPr>
            </w:pPr>
            <w:r>
              <w:rPr>
                <w:color w:val="231F20"/>
                <w:spacing w:val="-5"/>
                <w:sz w:val="17"/>
              </w:rPr>
              <w:t>339</w:t>
            </w:r>
          </w:p>
        </w:tc>
      </w:tr>
      <w:tr>
        <w:trPr>
          <w:trHeight w:val="247" w:hRule="atLeast"/>
        </w:trPr>
        <w:tc>
          <w:tcPr>
            <w:tcW w:w="2382" w:type="dxa"/>
          </w:tcPr>
          <w:p>
            <w:pPr>
              <w:pStyle w:val="TableParagraph"/>
              <w:spacing w:before="23"/>
              <w:ind w:left="123"/>
              <w:jc w:val="left"/>
              <w:rPr>
                <w:sz w:val="17"/>
              </w:rPr>
            </w:pPr>
            <w:r>
              <w:rPr>
                <w:color w:val="231F20"/>
                <w:spacing w:val="-2"/>
                <w:sz w:val="17"/>
              </w:rPr>
              <w:t>Lucha</w:t>
            </w:r>
          </w:p>
        </w:tc>
        <w:tc>
          <w:tcPr>
            <w:tcW w:w="628" w:type="dxa"/>
          </w:tcPr>
          <w:p>
            <w:pPr>
              <w:pStyle w:val="TableParagraph"/>
              <w:spacing w:before="23"/>
              <w:ind w:right="109"/>
              <w:rPr>
                <w:sz w:val="17"/>
              </w:rPr>
            </w:pPr>
            <w:r>
              <w:rPr>
                <w:color w:val="231F20"/>
                <w:spacing w:val="-5"/>
                <w:sz w:val="17"/>
              </w:rPr>
              <w:t>28</w:t>
            </w:r>
          </w:p>
        </w:tc>
        <w:tc>
          <w:tcPr>
            <w:tcW w:w="711" w:type="dxa"/>
          </w:tcPr>
          <w:p>
            <w:pPr>
              <w:pStyle w:val="TableParagraph"/>
              <w:spacing w:before="23"/>
              <w:ind w:right="171"/>
              <w:rPr>
                <w:sz w:val="17"/>
              </w:rPr>
            </w:pPr>
            <w:r>
              <w:rPr>
                <w:color w:val="231F20"/>
                <w:spacing w:val="-5"/>
                <w:sz w:val="17"/>
              </w:rPr>
              <w:t>105</w:t>
            </w:r>
          </w:p>
        </w:tc>
        <w:tc>
          <w:tcPr>
            <w:tcW w:w="727" w:type="dxa"/>
          </w:tcPr>
          <w:p>
            <w:pPr>
              <w:pStyle w:val="TableParagraph"/>
              <w:spacing w:before="23"/>
              <w:ind w:right="123"/>
              <w:rPr>
                <w:sz w:val="17"/>
              </w:rPr>
            </w:pPr>
            <w:r>
              <w:rPr>
                <w:color w:val="231F20"/>
                <w:spacing w:val="-5"/>
                <w:sz w:val="17"/>
              </w:rPr>
              <w:t>272</w:t>
            </w:r>
          </w:p>
        </w:tc>
        <w:tc>
          <w:tcPr>
            <w:tcW w:w="850" w:type="dxa"/>
          </w:tcPr>
          <w:p>
            <w:pPr>
              <w:pStyle w:val="TableParagraph"/>
              <w:spacing w:before="23"/>
              <w:ind w:right="198"/>
              <w:rPr>
                <w:sz w:val="17"/>
              </w:rPr>
            </w:pPr>
            <w:r>
              <w:rPr>
                <w:color w:val="231F20"/>
                <w:spacing w:val="-5"/>
                <w:sz w:val="17"/>
              </w:rPr>
              <w:t>310</w:t>
            </w:r>
          </w:p>
        </w:tc>
        <w:tc>
          <w:tcPr>
            <w:tcW w:w="569" w:type="dxa"/>
          </w:tcPr>
          <w:p>
            <w:pPr>
              <w:pStyle w:val="TableParagraph"/>
              <w:spacing w:before="23"/>
              <w:ind w:right="77"/>
              <w:rPr>
                <w:sz w:val="17"/>
              </w:rPr>
            </w:pPr>
            <w:r>
              <w:rPr>
                <w:color w:val="231F20"/>
                <w:spacing w:val="-5"/>
                <w:sz w:val="17"/>
              </w:rPr>
              <w:t>28</w:t>
            </w:r>
          </w:p>
        </w:tc>
        <w:tc>
          <w:tcPr>
            <w:tcW w:w="740" w:type="dxa"/>
          </w:tcPr>
          <w:p>
            <w:pPr>
              <w:pStyle w:val="TableParagraph"/>
              <w:spacing w:before="23"/>
              <w:ind w:right="223"/>
              <w:rPr>
                <w:sz w:val="17"/>
              </w:rPr>
            </w:pPr>
            <w:r>
              <w:rPr>
                <w:color w:val="231F20"/>
                <w:spacing w:val="-5"/>
                <w:sz w:val="17"/>
              </w:rPr>
              <w:t>272</w:t>
            </w:r>
          </w:p>
        </w:tc>
        <w:tc>
          <w:tcPr>
            <w:tcW w:w="674" w:type="dxa"/>
          </w:tcPr>
          <w:p>
            <w:pPr>
              <w:pStyle w:val="TableParagraph"/>
              <w:spacing w:before="23"/>
              <w:ind w:right="152"/>
              <w:rPr>
                <w:sz w:val="17"/>
              </w:rPr>
            </w:pPr>
            <w:r>
              <w:rPr>
                <w:color w:val="231F20"/>
                <w:spacing w:val="-5"/>
                <w:sz w:val="17"/>
              </w:rPr>
              <w:t>28</w:t>
            </w:r>
          </w:p>
        </w:tc>
        <w:tc>
          <w:tcPr>
            <w:tcW w:w="705" w:type="dxa"/>
          </w:tcPr>
          <w:p>
            <w:pPr>
              <w:pStyle w:val="TableParagraph"/>
              <w:spacing w:before="23"/>
              <w:ind w:right="110"/>
              <w:rPr>
                <w:sz w:val="17"/>
              </w:rPr>
            </w:pPr>
            <w:r>
              <w:rPr>
                <w:color w:val="231F20"/>
                <w:spacing w:val="-5"/>
                <w:sz w:val="17"/>
              </w:rPr>
              <w:t>328</w:t>
            </w:r>
          </w:p>
        </w:tc>
        <w:tc>
          <w:tcPr>
            <w:tcW w:w="605" w:type="dxa"/>
          </w:tcPr>
          <w:p>
            <w:pPr>
              <w:pStyle w:val="TableParagraph"/>
              <w:spacing w:before="23"/>
              <w:ind w:right="56"/>
              <w:rPr>
                <w:sz w:val="17"/>
              </w:rPr>
            </w:pPr>
            <w:r>
              <w:rPr>
                <w:color w:val="231F20"/>
                <w:spacing w:val="-10"/>
                <w:sz w:val="17"/>
              </w:rPr>
              <w:t>…</w:t>
            </w:r>
          </w:p>
        </w:tc>
        <w:tc>
          <w:tcPr>
            <w:tcW w:w="677" w:type="dxa"/>
          </w:tcPr>
          <w:p>
            <w:pPr>
              <w:pStyle w:val="TableParagraph"/>
              <w:spacing w:before="23"/>
              <w:ind w:right="180"/>
              <w:rPr>
                <w:sz w:val="17"/>
              </w:rPr>
            </w:pPr>
            <w:r>
              <w:rPr>
                <w:color w:val="231F20"/>
                <w:spacing w:val="-5"/>
                <w:sz w:val="17"/>
              </w:rPr>
              <w:t>272</w:t>
            </w:r>
          </w:p>
        </w:tc>
        <w:tc>
          <w:tcPr>
            <w:tcW w:w="757" w:type="dxa"/>
          </w:tcPr>
          <w:p>
            <w:pPr>
              <w:pStyle w:val="TableParagraph"/>
              <w:spacing w:before="23"/>
              <w:ind w:right="134"/>
              <w:rPr>
                <w:sz w:val="17"/>
              </w:rPr>
            </w:pPr>
            <w:r>
              <w:rPr>
                <w:color w:val="231F20"/>
                <w:spacing w:val="-5"/>
                <w:sz w:val="17"/>
              </w:rPr>
              <w:t>63</w:t>
            </w:r>
          </w:p>
        </w:tc>
        <w:tc>
          <w:tcPr>
            <w:tcW w:w="691" w:type="dxa"/>
          </w:tcPr>
          <w:p>
            <w:pPr>
              <w:pStyle w:val="TableParagraph"/>
              <w:spacing w:before="23"/>
              <w:ind w:right="20"/>
              <w:rPr>
                <w:sz w:val="17"/>
              </w:rPr>
            </w:pPr>
            <w:r>
              <w:rPr>
                <w:color w:val="231F20"/>
                <w:spacing w:val="-5"/>
                <w:sz w:val="17"/>
              </w:rPr>
              <w:t>335</w:t>
            </w:r>
          </w:p>
        </w:tc>
      </w:tr>
      <w:tr>
        <w:trPr>
          <w:trHeight w:val="247" w:hRule="atLeast"/>
        </w:trPr>
        <w:tc>
          <w:tcPr>
            <w:tcW w:w="2382" w:type="dxa"/>
          </w:tcPr>
          <w:p>
            <w:pPr>
              <w:pStyle w:val="TableParagraph"/>
              <w:spacing w:before="23"/>
              <w:ind w:left="123"/>
              <w:jc w:val="left"/>
              <w:rPr>
                <w:sz w:val="17"/>
              </w:rPr>
            </w:pPr>
            <w:r>
              <w:rPr>
                <w:color w:val="231F20"/>
                <w:spacing w:val="-2"/>
                <w:sz w:val="17"/>
              </w:rPr>
              <w:t>Motociclismo</w:t>
            </w:r>
          </w:p>
        </w:tc>
        <w:tc>
          <w:tcPr>
            <w:tcW w:w="628" w:type="dxa"/>
          </w:tcPr>
          <w:p>
            <w:pPr>
              <w:pStyle w:val="TableParagraph"/>
              <w:spacing w:before="23"/>
              <w:ind w:left="408"/>
              <w:jc w:val="left"/>
              <w:rPr>
                <w:sz w:val="17"/>
              </w:rPr>
            </w:pPr>
            <w:r>
              <w:rPr>
                <w:color w:val="231F20"/>
                <w:spacing w:val="-10"/>
                <w:sz w:val="17"/>
              </w:rPr>
              <w:t>-</w:t>
            </w:r>
          </w:p>
        </w:tc>
        <w:tc>
          <w:tcPr>
            <w:tcW w:w="711" w:type="dxa"/>
          </w:tcPr>
          <w:p>
            <w:pPr>
              <w:pStyle w:val="TableParagraph"/>
              <w:spacing w:before="23"/>
              <w:ind w:right="223"/>
              <w:rPr>
                <w:sz w:val="17"/>
              </w:rPr>
            </w:pPr>
            <w:r>
              <w:rPr>
                <w:color w:val="231F20"/>
                <w:spacing w:val="-10"/>
                <w:sz w:val="17"/>
              </w:rPr>
              <w:t>-</w:t>
            </w:r>
          </w:p>
        </w:tc>
        <w:tc>
          <w:tcPr>
            <w:tcW w:w="727" w:type="dxa"/>
          </w:tcPr>
          <w:p>
            <w:pPr>
              <w:pStyle w:val="TableParagraph"/>
              <w:spacing w:before="23"/>
              <w:ind w:right="175"/>
              <w:rPr>
                <w:sz w:val="17"/>
              </w:rPr>
            </w:pPr>
            <w:r>
              <w:rPr>
                <w:color w:val="231F20"/>
                <w:spacing w:val="-10"/>
                <w:sz w:val="17"/>
              </w:rPr>
              <w:t>-</w:t>
            </w:r>
          </w:p>
        </w:tc>
        <w:tc>
          <w:tcPr>
            <w:tcW w:w="850" w:type="dxa"/>
          </w:tcPr>
          <w:p>
            <w:pPr>
              <w:pStyle w:val="TableParagraph"/>
              <w:spacing w:before="23"/>
              <w:ind w:left="541"/>
              <w:jc w:val="left"/>
              <w:rPr>
                <w:sz w:val="17"/>
              </w:rPr>
            </w:pPr>
            <w:r>
              <w:rPr>
                <w:color w:val="231F20"/>
                <w:spacing w:val="-10"/>
                <w:sz w:val="17"/>
              </w:rPr>
              <w:t>-</w:t>
            </w:r>
          </w:p>
        </w:tc>
        <w:tc>
          <w:tcPr>
            <w:tcW w:w="569" w:type="dxa"/>
          </w:tcPr>
          <w:p>
            <w:pPr>
              <w:pStyle w:val="TableParagraph"/>
              <w:spacing w:before="23"/>
              <w:ind w:right="127"/>
              <w:rPr>
                <w:sz w:val="17"/>
              </w:rPr>
            </w:pPr>
            <w:r>
              <w:rPr>
                <w:color w:val="231F20"/>
                <w:spacing w:val="-10"/>
                <w:sz w:val="17"/>
              </w:rPr>
              <w:t>-</w:t>
            </w:r>
          </w:p>
        </w:tc>
        <w:tc>
          <w:tcPr>
            <w:tcW w:w="740" w:type="dxa"/>
          </w:tcPr>
          <w:p>
            <w:pPr>
              <w:pStyle w:val="TableParagraph"/>
              <w:spacing w:before="23"/>
              <w:ind w:right="224"/>
              <w:rPr>
                <w:sz w:val="17"/>
              </w:rPr>
            </w:pPr>
            <w:r>
              <w:rPr>
                <w:color w:val="231F20"/>
                <w:spacing w:val="-10"/>
                <w:sz w:val="17"/>
              </w:rPr>
              <w:t>3</w:t>
            </w:r>
          </w:p>
        </w:tc>
        <w:tc>
          <w:tcPr>
            <w:tcW w:w="674" w:type="dxa"/>
          </w:tcPr>
          <w:p>
            <w:pPr>
              <w:pStyle w:val="TableParagraph"/>
              <w:spacing w:before="23"/>
              <w:ind w:right="202"/>
              <w:rPr>
                <w:sz w:val="17"/>
              </w:rPr>
            </w:pPr>
            <w:r>
              <w:rPr>
                <w:color w:val="231F20"/>
                <w:spacing w:val="-10"/>
                <w:sz w:val="17"/>
              </w:rPr>
              <w:t>-</w:t>
            </w:r>
          </w:p>
        </w:tc>
        <w:tc>
          <w:tcPr>
            <w:tcW w:w="705" w:type="dxa"/>
          </w:tcPr>
          <w:p>
            <w:pPr>
              <w:pStyle w:val="TableParagraph"/>
              <w:spacing w:before="23"/>
              <w:ind w:right="110"/>
              <w:rPr>
                <w:sz w:val="17"/>
              </w:rPr>
            </w:pPr>
            <w:r>
              <w:rPr>
                <w:color w:val="231F20"/>
                <w:spacing w:val="-10"/>
                <w:sz w:val="17"/>
              </w:rPr>
              <w:t>3</w:t>
            </w:r>
          </w:p>
        </w:tc>
        <w:tc>
          <w:tcPr>
            <w:tcW w:w="605" w:type="dxa"/>
          </w:tcPr>
          <w:p>
            <w:pPr>
              <w:pStyle w:val="TableParagraph"/>
              <w:spacing w:before="23"/>
              <w:ind w:right="54"/>
              <w:rPr>
                <w:sz w:val="17"/>
              </w:rPr>
            </w:pPr>
            <w:r>
              <w:rPr>
                <w:color w:val="231F20"/>
                <w:spacing w:val="-10"/>
                <w:sz w:val="17"/>
              </w:rPr>
              <w:t>…</w:t>
            </w:r>
          </w:p>
        </w:tc>
        <w:tc>
          <w:tcPr>
            <w:tcW w:w="677" w:type="dxa"/>
          </w:tcPr>
          <w:p>
            <w:pPr>
              <w:pStyle w:val="TableParagraph"/>
              <w:spacing w:before="23"/>
              <w:ind w:right="180"/>
              <w:rPr>
                <w:sz w:val="17"/>
              </w:rPr>
            </w:pPr>
            <w:r>
              <w:rPr>
                <w:color w:val="231F20"/>
                <w:spacing w:val="-10"/>
                <w:sz w:val="17"/>
              </w:rPr>
              <w:t>3</w:t>
            </w:r>
          </w:p>
        </w:tc>
        <w:tc>
          <w:tcPr>
            <w:tcW w:w="757" w:type="dxa"/>
          </w:tcPr>
          <w:p>
            <w:pPr>
              <w:pStyle w:val="TableParagraph"/>
              <w:spacing w:before="23"/>
              <w:ind w:right="131"/>
              <w:rPr>
                <w:sz w:val="17"/>
              </w:rPr>
            </w:pPr>
            <w:r>
              <w:rPr>
                <w:color w:val="231F20"/>
                <w:spacing w:val="-5"/>
                <w:sz w:val="17"/>
              </w:rPr>
              <w:t>405</w:t>
            </w:r>
          </w:p>
        </w:tc>
        <w:tc>
          <w:tcPr>
            <w:tcW w:w="691" w:type="dxa"/>
          </w:tcPr>
          <w:p>
            <w:pPr>
              <w:pStyle w:val="TableParagraph"/>
              <w:spacing w:before="23"/>
              <w:ind w:right="18"/>
              <w:rPr>
                <w:sz w:val="17"/>
              </w:rPr>
            </w:pPr>
            <w:r>
              <w:rPr>
                <w:color w:val="231F20"/>
                <w:spacing w:val="-5"/>
                <w:sz w:val="17"/>
              </w:rPr>
              <w:t>408</w:t>
            </w:r>
          </w:p>
        </w:tc>
      </w:tr>
      <w:tr>
        <w:trPr>
          <w:trHeight w:val="247" w:hRule="atLeast"/>
        </w:trPr>
        <w:tc>
          <w:tcPr>
            <w:tcW w:w="2382" w:type="dxa"/>
          </w:tcPr>
          <w:p>
            <w:pPr>
              <w:pStyle w:val="TableParagraph"/>
              <w:spacing w:before="23"/>
              <w:ind w:left="123"/>
              <w:jc w:val="left"/>
              <w:rPr>
                <w:sz w:val="17"/>
              </w:rPr>
            </w:pPr>
            <w:r>
              <w:rPr>
                <w:color w:val="231F20"/>
                <w:sz w:val="17"/>
              </w:rPr>
              <w:t>Nado</w:t>
            </w:r>
            <w:r>
              <w:rPr>
                <w:color w:val="231F20"/>
                <w:spacing w:val="-5"/>
                <w:sz w:val="17"/>
              </w:rPr>
              <w:t> </w:t>
            </w:r>
            <w:r>
              <w:rPr>
                <w:color w:val="231F20"/>
                <w:spacing w:val="-2"/>
                <w:sz w:val="17"/>
              </w:rPr>
              <w:t>sincronizado</w:t>
            </w:r>
          </w:p>
        </w:tc>
        <w:tc>
          <w:tcPr>
            <w:tcW w:w="628" w:type="dxa"/>
          </w:tcPr>
          <w:p>
            <w:pPr>
              <w:pStyle w:val="TableParagraph"/>
              <w:spacing w:before="23"/>
              <w:ind w:right="110"/>
              <w:rPr>
                <w:sz w:val="17"/>
              </w:rPr>
            </w:pPr>
            <w:r>
              <w:rPr>
                <w:color w:val="231F20"/>
                <w:spacing w:val="-10"/>
                <w:sz w:val="17"/>
              </w:rPr>
              <w:t>4</w:t>
            </w:r>
          </w:p>
        </w:tc>
        <w:tc>
          <w:tcPr>
            <w:tcW w:w="711" w:type="dxa"/>
          </w:tcPr>
          <w:p>
            <w:pPr>
              <w:pStyle w:val="TableParagraph"/>
              <w:spacing w:before="23"/>
              <w:ind w:right="172"/>
              <w:rPr>
                <w:sz w:val="17"/>
              </w:rPr>
            </w:pPr>
            <w:r>
              <w:rPr>
                <w:color w:val="231F20"/>
                <w:spacing w:val="-5"/>
                <w:sz w:val="17"/>
              </w:rPr>
              <w:t>11</w:t>
            </w:r>
          </w:p>
        </w:tc>
        <w:tc>
          <w:tcPr>
            <w:tcW w:w="727" w:type="dxa"/>
          </w:tcPr>
          <w:p>
            <w:pPr>
              <w:pStyle w:val="TableParagraph"/>
              <w:spacing w:before="23"/>
              <w:ind w:right="176"/>
              <w:rPr>
                <w:sz w:val="17"/>
              </w:rPr>
            </w:pPr>
            <w:r>
              <w:rPr>
                <w:color w:val="231F20"/>
                <w:spacing w:val="-10"/>
                <w:sz w:val="17"/>
              </w:rPr>
              <w:t>-</w:t>
            </w:r>
          </w:p>
        </w:tc>
        <w:tc>
          <w:tcPr>
            <w:tcW w:w="850" w:type="dxa"/>
          </w:tcPr>
          <w:p>
            <w:pPr>
              <w:pStyle w:val="TableParagraph"/>
              <w:spacing w:before="23"/>
              <w:ind w:left="540"/>
              <w:jc w:val="left"/>
              <w:rPr>
                <w:sz w:val="17"/>
              </w:rPr>
            </w:pPr>
            <w:r>
              <w:rPr>
                <w:color w:val="231F20"/>
                <w:spacing w:val="-10"/>
                <w:sz w:val="17"/>
              </w:rPr>
              <w:t>-</w:t>
            </w:r>
          </w:p>
        </w:tc>
        <w:tc>
          <w:tcPr>
            <w:tcW w:w="569" w:type="dxa"/>
          </w:tcPr>
          <w:p>
            <w:pPr>
              <w:pStyle w:val="TableParagraph"/>
              <w:spacing w:before="23"/>
              <w:ind w:right="78"/>
              <w:rPr>
                <w:sz w:val="17"/>
              </w:rPr>
            </w:pPr>
            <w:r>
              <w:rPr>
                <w:color w:val="231F20"/>
                <w:spacing w:val="-10"/>
                <w:sz w:val="17"/>
              </w:rPr>
              <w:t>4</w:t>
            </w:r>
          </w:p>
        </w:tc>
        <w:tc>
          <w:tcPr>
            <w:tcW w:w="740" w:type="dxa"/>
          </w:tcPr>
          <w:p>
            <w:pPr>
              <w:pStyle w:val="TableParagraph"/>
              <w:spacing w:before="23"/>
              <w:ind w:right="275"/>
              <w:rPr>
                <w:sz w:val="17"/>
              </w:rPr>
            </w:pPr>
            <w:r>
              <w:rPr>
                <w:color w:val="231F20"/>
                <w:spacing w:val="-10"/>
                <w:sz w:val="17"/>
              </w:rPr>
              <w:t>-</w:t>
            </w:r>
          </w:p>
        </w:tc>
        <w:tc>
          <w:tcPr>
            <w:tcW w:w="674" w:type="dxa"/>
          </w:tcPr>
          <w:p>
            <w:pPr>
              <w:pStyle w:val="TableParagraph"/>
              <w:spacing w:before="23"/>
              <w:ind w:right="152"/>
              <w:rPr>
                <w:sz w:val="17"/>
              </w:rPr>
            </w:pPr>
            <w:r>
              <w:rPr>
                <w:color w:val="231F20"/>
                <w:spacing w:val="-10"/>
                <w:sz w:val="17"/>
              </w:rPr>
              <w:t>4</w:t>
            </w:r>
          </w:p>
        </w:tc>
        <w:tc>
          <w:tcPr>
            <w:tcW w:w="705" w:type="dxa"/>
          </w:tcPr>
          <w:p>
            <w:pPr>
              <w:pStyle w:val="TableParagraph"/>
              <w:spacing w:before="23"/>
              <w:ind w:right="111"/>
              <w:rPr>
                <w:sz w:val="17"/>
              </w:rPr>
            </w:pPr>
            <w:r>
              <w:rPr>
                <w:color w:val="231F20"/>
                <w:spacing w:val="-10"/>
                <w:sz w:val="17"/>
              </w:rPr>
              <w:t>8</w:t>
            </w:r>
          </w:p>
        </w:tc>
        <w:tc>
          <w:tcPr>
            <w:tcW w:w="605" w:type="dxa"/>
          </w:tcPr>
          <w:p>
            <w:pPr>
              <w:pStyle w:val="TableParagraph"/>
              <w:spacing w:before="23"/>
              <w:ind w:right="55"/>
              <w:rPr>
                <w:sz w:val="17"/>
              </w:rPr>
            </w:pPr>
            <w:r>
              <w:rPr>
                <w:color w:val="231F20"/>
                <w:spacing w:val="-10"/>
                <w:sz w:val="17"/>
              </w:rPr>
              <w:t>…</w:t>
            </w:r>
          </w:p>
        </w:tc>
        <w:tc>
          <w:tcPr>
            <w:tcW w:w="677" w:type="dxa"/>
          </w:tcPr>
          <w:p>
            <w:pPr>
              <w:pStyle w:val="TableParagraph"/>
              <w:spacing w:before="23"/>
              <w:ind w:right="232"/>
              <w:rPr>
                <w:sz w:val="17"/>
              </w:rPr>
            </w:pPr>
            <w:r>
              <w:rPr>
                <w:color w:val="231F20"/>
                <w:spacing w:val="-10"/>
                <w:sz w:val="17"/>
              </w:rPr>
              <w:t>-</w:t>
            </w:r>
          </w:p>
        </w:tc>
        <w:tc>
          <w:tcPr>
            <w:tcW w:w="757" w:type="dxa"/>
          </w:tcPr>
          <w:p>
            <w:pPr>
              <w:pStyle w:val="TableParagraph"/>
              <w:spacing w:before="23"/>
              <w:ind w:right="134"/>
              <w:rPr>
                <w:sz w:val="17"/>
              </w:rPr>
            </w:pPr>
            <w:r>
              <w:rPr>
                <w:color w:val="231F20"/>
                <w:spacing w:val="-10"/>
                <w:sz w:val="17"/>
              </w:rPr>
              <w:t>7</w:t>
            </w:r>
          </w:p>
        </w:tc>
        <w:tc>
          <w:tcPr>
            <w:tcW w:w="691" w:type="dxa"/>
          </w:tcPr>
          <w:p>
            <w:pPr>
              <w:pStyle w:val="TableParagraph"/>
              <w:spacing w:before="23"/>
              <w:ind w:right="21"/>
              <w:rPr>
                <w:sz w:val="17"/>
              </w:rPr>
            </w:pPr>
            <w:r>
              <w:rPr>
                <w:color w:val="231F20"/>
                <w:spacing w:val="-10"/>
                <w:sz w:val="17"/>
              </w:rPr>
              <w:t>7</w:t>
            </w:r>
          </w:p>
        </w:tc>
      </w:tr>
      <w:tr>
        <w:trPr>
          <w:trHeight w:val="247" w:hRule="atLeast"/>
        </w:trPr>
        <w:tc>
          <w:tcPr>
            <w:tcW w:w="2382" w:type="dxa"/>
          </w:tcPr>
          <w:p>
            <w:pPr>
              <w:pStyle w:val="TableParagraph"/>
              <w:spacing w:before="23"/>
              <w:ind w:left="123"/>
              <w:jc w:val="left"/>
              <w:rPr>
                <w:sz w:val="17"/>
              </w:rPr>
            </w:pPr>
            <w:r>
              <w:rPr>
                <w:color w:val="231F20"/>
                <w:spacing w:val="-2"/>
                <w:sz w:val="17"/>
              </w:rPr>
              <w:t>Natación</w:t>
            </w:r>
          </w:p>
        </w:tc>
        <w:tc>
          <w:tcPr>
            <w:tcW w:w="628" w:type="dxa"/>
          </w:tcPr>
          <w:p>
            <w:pPr>
              <w:pStyle w:val="TableParagraph"/>
              <w:spacing w:before="23"/>
              <w:ind w:right="109"/>
              <w:rPr>
                <w:sz w:val="17"/>
              </w:rPr>
            </w:pPr>
            <w:r>
              <w:rPr>
                <w:color w:val="231F20"/>
                <w:spacing w:val="-5"/>
                <w:sz w:val="17"/>
              </w:rPr>
              <w:t>50</w:t>
            </w:r>
          </w:p>
        </w:tc>
        <w:tc>
          <w:tcPr>
            <w:tcW w:w="711" w:type="dxa"/>
          </w:tcPr>
          <w:p>
            <w:pPr>
              <w:pStyle w:val="TableParagraph"/>
              <w:spacing w:before="23"/>
              <w:ind w:right="171"/>
              <w:rPr>
                <w:sz w:val="17"/>
              </w:rPr>
            </w:pPr>
            <w:r>
              <w:rPr>
                <w:color w:val="231F20"/>
                <w:spacing w:val="-5"/>
                <w:sz w:val="17"/>
              </w:rPr>
              <w:t>100</w:t>
            </w:r>
          </w:p>
        </w:tc>
        <w:tc>
          <w:tcPr>
            <w:tcW w:w="727" w:type="dxa"/>
          </w:tcPr>
          <w:p>
            <w:pPr>
              <w:pStyle w:val="TableParagraph"/>
              <w:spacing w:before="23"/>
              <w:ind w:right="124"/>
              <w:rPr>
                <w:sz w:val="17"/>
              </w:rPr>
            </w:pPr>
            <w:r>
              <w:rPr>
                <w:color w:val="231F20"/>
                <w:spacing w:val="-5"/>
                <w:sz w:val="17"/>
              </w:rPr>
              <w:t>33</w:t>
            </w:r>
          </w:p>
        </w:tc>
        <w:tc>
          <w:tcPr>
            <w:tcW w:w="850" w:type="dxa"/>
          </w:tcPr>
          <w:p>
            <w:pPr>
              <w:pStyle w:val="TableParagraph"/>
              <w:spacing w:before="23"/>
              <w:ind w:right="199"/>
              <w:rPr>
                <w:sz w:val="17"/>
              </w:rPr>
            </w:pPr>
            <w:r>
              <w:rPr>
                <w:color w:val="231F20"/>
                <w:spacing w:val="-5"/>
                <w:sz w:val="17"/>
              </w:rPr>
              <w:t>20</w:t>
            </w:r>
          </w:p>
        </w:tc>
        <w:tc>
          <w:tcPr>
            <w:tcW w:w="569" w:type="dxa"/>
          </w:tcPr>
          <w:p>
            <w:pPr>
              <w:pStyle w:val="TableParagraph"/>
              <w:spacing w:before="23"/>
              <w:ind w:right="77"/>
              <w:rPr>
                <w:sz w:val="17"/>
              </w:rPr>
            </w:pPr>
            <w:r>
              <w:rPr>
                <w:color w:val="231F20"/>
                <w:spacing w:val="-5"/>
                <w:sz w:val="17"/>
              </w:rPr>
              <w:t>50</w:t>
            </w:r>
          </w:p>
        </w:tc>
        <w:tc>
          <w:tcPr>
            <w:tcW w:w="740" w:type="dxa"/>
          </w:tcPr>
          <w:p>
            <w:pPr>
              <w:pStyle w:val="TableParagraph"/>
              <w:spacing w:before="23"/>
              <w:ind w:right="224"/>
              <w:rPr>
                <w:sz w:val="17"/>
              </w:rPr>
            </w:pPr>
            <w:r>
              <w:rPr>
                <w:color w:val="231F20"/>
                <w:spacing w:val="-5"/>
                <w:sz w:val="17"/>
              </w:rPr>
              <w:t>33</w:t>
            </w:r>
          </w:p>
        </w:tc>
        <w:tc>
          <w:tcPr>
            <w:tcW w:w="674" w:type="dxa"/>
          </w:tcPr>
          <w:p>
            <w:pPr>
              <w:pStyle w:val="TableParagraph"/>
              <w:spacing w:before="23"/>
              <w:ind w:right="152"/>
              <w:rPr>
                <w:sz w:val="17"/>
              </w:rPr>
            </w:pPr>
            <w:r>
              <w:rPr>
                <w:color w:val="231F20"/>
                <w:spacing w:val="-5"/>
                <w:sz w:val="17"/>
              </w:rPr>
              <w:t>50</w:t>
            </w:r>
          </w:p>
        </w:tc>
        <w:tc>
          <w:tcPr>
            <w:tcW w:w="705" w:type="dxa"/>
          </w:tcPr>
          <w:p>
            <w:pPr>
              <w:pStyle w:val="TableParagraph"/>
              <w:spacing w:before="23"/>
              <w:ind w:right="109"/>
              <w:rPr>
                <w:sz w:val="17"/>
              </w:rPr>
            </w:pPr>
            <w:r>
              <w:rPr>
                <w:color w:val="231F20"/>
                <w:spacing w:val="-5"/>
                <w:sz w:val="17"/>
              </w:rPr>
              <w:t>133</w:t>
            </w:r>
          </w:p>
        </w:tc>
        <w:tc>
          <w:tcPr>
            <w:tcW w:w="605" w:type="dxa"/>
          </w:tcPr>
          <w:p>
            <w:pPr>
              <w:pStyle w:val="TableParagraph"/>
              <w:spacing w:before="23"/>
              <w:ind w:right="55"/>
              <w:rPr>
                <w:sz w:val="17"/>
              </w:rPr>
            </w:pPr>
            <w:r>
              <w:rPr>
                <w:color w:val="231F20"/>
                <w:spacing w:val="-10"/>
                <w:sz w:val="17"/>
              </w:rPr>
              <w:t>…</w:t>
            </w:r>
          </w:p>
        </w:tc>
        <w:tc>
          <w:tcPr>
            <w:tcW w:w="677" w:type="dxa"/>
          </w:tcPr>
          <w:p>
            <w:pPr>
              <w:pStyle w:val="TableParagraph"/>
              <w:spacing w:before="23"/>
              <w:ind w:right="180"/>
              <w:rPr>
                <w:sz w:val="17"/>
              </w:rPr>
            </w:pPr>
            <w:r>
              <w:rPr>
                <w:color w:val="231F20"/>
                <w:spacing w:val="-5"/>
                <w:sz w:val="17"/>
              </w:rPr>
              <w:t>33</w:t>
            </w:r>
          </w:p>
        </w:tc>
        <w:tc>
          <w:tcPr>
            <w:tcW w:w="757" w:type="dxa"/>
          </w:tcPr>
          <w:p>
            <w:pPr>
              <w:pStyle w:val="TableParagraph"/>
              <w:spacing w:before="23"/>
              <w:ind w:right="133"/>
              <w:rPr>
                <w:sz w:val="17"/>
              </w:rPr>
            </w:pPr>
            <w:r>
              <w:rPr>
                <w:color w:val="231F20"/>
                <w:spacing w:val="-5"/>
                <w:sz w:val="17"/>
              </w:rPr>
              <w:t>36</w:t>
            </w:r>
          </w:p>
        </w:tc>
        <w:tc>
          <w:tcPr>
            <w:tcW w:w="691" w:type="dxa"/>
          </w:tcPr>
          <w:p>
            <w:pPr>
              <w:pStyle w:val="TableParagraph"/>
              <w:spacing w:before="23"/>
              <w:ind w:right="21"/>
              <w:rPr>
                <w:sz w:val="17"/>
              </w:rPr>
            </w:pPr>
            <w:r>
              <w:rPr>
                <w:color w:val="231F20"/>
                <w:spacing w:val="-5"/>
                <w:sz w:val="17"/>
              </w:rPr>
              <w:t>69</w:t>
            </w:r>
          </w:p>
        </w:tc>
      </w:tr>
      <w:tr>
        <w:trPr>
          <w:trHeight w:val="247" w:hRule="atLeast"/>
        </w:trPr>
        <w:tc>
          <w:tcPr>
            <w:tcW w:w="2382" w:type="dxa"/>
          </w:tcPr>
          <w:p>
            <w:pPr>
              <w:pStyle w:val="TableParagraph"/>
              <w:spacing w:before="23"/>
              <w:ind w:left="123"/>
              <w:jc w:val="left"/>
              <w:rPr>
                <w:sz w:val="17"/>
              </w:rPr>
            </w:pPr>
            <w:r>
              <w:rPr>
                <w:color w:val="231F20"/>
                <w:sz w:val="17"/>
              </w:rPr>
              <w:t>Pelota</w:t>
            </w:r>
            <w:r>
              <w:rPr>
                <w:color w:val="231F20"/>
                <w:spacing w:val="-5"/>
                <w:sz w:val="17"/>
              </w:rPr>
              <w:t> </w:t>
            </w:r>
            <w:r>
              <w:rPr>
                <w:color w:val="231F20"/>
                <w:spacing w:val="-2"/>
                <w:sz w:val="17"/>
              </w:rPr>
              <w:t>vasca</w:t>
            </w:r>
          </w:p>
        </w:tc>
        <w:tc>
          <w:tcPr>
            <w:tcW w:w="628" w:type="dxa"/>
          </w:tcPr>
          <w:p>
            <w:pPr>
              <w:pStyle w:val="TableParagraph"/>
              <w:spacing w:before="23"/>
              <w:ind w:right="110"/>
              <w:rPr>
                <w:sz w:val="17"/>
              </w:rPr>
            </w:pPr>
            <w:r>
              <w:rPr>
                <w:color w:val="231F20"/>
                <w:spacing w:val="-10"/>
                <w:sz w:val="17"/>
              </w:rPr>
              <w:t>4</w:t>
            </w:r>
          </w:p>
        </w:tc>
        <w:tc>
          <w:tcPr>
            <w:tcW w:w="711" w:type="dxa"/>
          </w:tcPr>
          <w:p>
            <w:pPr>
              <w:pStyle w:val="TableParagraph"/>
              <w:spacing w:before="23"/>
              <w:ind w:right="172"/>
              <w:rPr>
                <w:sz w:val="17"/>
              </w:rPr>
            </w:pPr>
            <w:r>
              <w:rPr>
                <w:color w:val="231F20"/>
                <w:spacing w:val="-5"/>
                <w:sz w:val="17"/>
              </w:rPr>
              <w:t>36</w:t>
            </w:r>
          </w:p>
        </w:tc>
        <w:tc>
          <w:tcPr>
            <w:tcW w:w="727" w:type="dxa"/>
          </w:tcPr>
          <w:p>
            <w:pPr>
              <w:pStyle w:val="TableParagraph"/>
              <w:spacing w:before="23"/>
              <w:ind w:right="124"/>
              <w:rPr>
                <w:sz w:val="17"/>
              </w:rPr>
            </w:pPr>
            <w:r>
              <w:rPr>
                <w:color w:val="231F20"/>
                <w:spacing w:val="-5"/>
                <w:sz w:val="17"/>
              </w:rPr>
              <w:t>17</w:t>
            </w:r>
          </w:p>
        </w:tc>
        <w:tc>
          <w:tcPr>
            <w:tcW w:w="850" w:type="dxa"/>
          </w:tcPr>
          <w:p>
            <w:pPr>
              <w:pStyle w:val="TableParagraph"/>
              <w:spacing w:before="23"/>
              <w:ind w:right="200"/>
              <w:rPr>
                <w:sz w:val="17"/>
              </w:rPr>
            </w:pPr>
            <w:r>
              <w:rPr>
                <w:color w:val="231F20"/>
                <w:spacing w:val="-5"/>
                <w:sz w:val="17"/>
              </w:rPr>
              <w:t>50</w:t>
            </w:r>
          </w:p>
        </w:tc>
        <w:tc>
          <w:tcPr>
            <w:tcW w:w="569" w:type="dxa"/>
          </w:tcPr>
          <w:p>
            <w:pPr>
              <w:pStyle w:val="TableParagraph"/>
              <w:spacing w:before="23"/>
              <w:ind w:right="78"/>
              <w:rPr>
                <w:sz w:val="17"/>
              </w:rPr>
            </w:pPr>
            <w:r>
              <w:rPr>
                <w:color w:val="231F20"/>
                <w:spacing w:val="-10"/>
                <w:sz w:val="17"/>
              </w:rPr>
              <w:t>4</w:t>
            </w:r>
          </w:p>
        </w:tc>
        <w:tc>
          <w:tcPr>
            <w:tcW w:w="740" w:type="dxa"/>
          </w:tcPr>
          <w:p>
            <w:pPr>
              <w:pStyle w:val="TableParagraph"/>
              <w:spacing w:before="23"/>
              <w:ind w:right="275"/>
              <w:rPr>
                <w:sz w:val="17"/>
              </w:rPr>
            </w:pPr>
            <w:r>
              <w:rPr>
                <w:color w:val="231F20"/>
                <w:spacing w:val="-10"/>
                <w:sz w:val="17"/>
              </w:rPr>
              <w:t>-</w:t>
            </w:r>
          </w:p>
        </w:tc>
        <w:tc>
          <w:tcPr>
            <w:tcW w:w="674" w:type="dxa"/>
          </w:tcPr>
          <w:p>
            <w:pPr>
              <w:pStyle w:val="TableParagraph"/>
              <w:spacing w:before="23"/>
              <w:ind w:right="152"/>
              <w:rPr>
                <w:sz w:val="17"/>
              </w:rPr>
            </w:pPr>
            <w:r>
              <w:rPr>
                <w:color w:val="231F20"/>
                <w:spacing w:val="-10"/>
                <w:sz w:val="17"/>
              </w:rPr>
              <w:t>4</w:t>
            </w:r>
          </w:p>
        </w:tc>
        <w:tc>
          <w:tcPr>
            <w:tcW w:w="705" w:type="dxa"/>
          </w:tcPr>
          <w:p>
            <w:pPr>
              <w:pStyle w:val="TableParagraph"/>
              <w:spacing w:before="23"/>
              <w:ind w:right="111"/>
              <w:rPr>
                <w:sz w:val="17"/>
              </w:rPr>
            </w:pPr>
            <w:r>
              <w:rPr>
                <w:color w:val="231F20"/>
                <w:spacing w:val="-10"/>
                <w:sz w:val="17"/>
              </w:rPr>
              <w:t>8</w:t>
            </w:r>
          </w:p>
        </w:tc>
        <w:tc>
          <w:tcPr>
            <w:tcW w:w="605" w:type="dxa"/>
          </w:tcPr>
          <w:p>
            <w:pPr>
              <w:pStyle w:val="TableParagraph"/>
              <w:spacing w:before="23"/>
              <w:ind w:right="55"/>
              <w:rPr>
                <w:sz w:val="17"/>
              </w:rPr>
            </w:pPr>
            <w:r>
              <w:rPr>
                <w:color w:val="231F20"/>
                <w:spacing w:val="-10"/>
                <w:sz w:val="17"/>
              </w:rPr>
              <w:t>…</w:t>
            </w:r>
          </w:p>
        </w:tc>
        <w:tc>
          <w:tcPr>
            <w:tcW w:w="677" w:type="dxa"/>
          </w:tcPr>
          <w:p>
            <w:pPr>
              <w:pStyle w:val="TableParagraph"/>
              <w:spacing w:before="23"/>
              <w:ind w:right="232"/>
              <w:rPr>
                <w:sz w:val="17"/>
              </w:rPr>
            </w:pPr>
            <w:r>
              <w:rPr>
                <w:color w:val="231F20"/>
                <w:spacing w:val="-10"/>
                <w:sz w:val="17"/>
              </w:rPr>
              <w:t>-</w:t>
            </w:r>
          </w:p>
        </w:tc>
        <w:tc>
          <w:tcPr>
            <w:tcW w:w="757" w:type="dxa"/>
          </w:tcPr>
          <w:p>
            <w:pPr>
              <w:pStyle w:val="TableParagraph"/>
              <w:spacing w:before="23"/>
              <w:ind w:right="132"/>
              <w:rPr>
                <w:sz w:val="17"/>
              </w:rPr>
            </w:pPr>
            <w:r>
              <w:rPr>
                <w:color w:val="231F20"/>
                <w:spacing w:val="-5"/>
                <w:sz w:val="17"/>
              </w:rPr>
              <w:t>177</w:t>
            </w:r>
          </w:p>
        </w:tc>
        <w:tc>
          <w:tcPr>
            <w:tcW w:w="691" w:type="dxa"/>
          </w:tcPr>
          <w:p>
            <w:pPr>
              <w:pStyle w:val="TableParagraph"/>
              <w:spacing w:before="23"/>
              <w:ind w:right="19"/>
              <w:rPr>
                <w:sz w:val="17"/>
              </w:rPr>
            </w:pPr>
            <w:r>
              <w:rPr>
                <w:color w:val="231F20"/>
                <w:spacing w:val="-5"/>
                <w:sz w:val="17"/>
              </w:rPr>
              <w:t>177</w:t>
            </w:r>
          </w:p>
        </w:tc>
      </w:tr>
      <w:tr>
        <w:trPr>
          <w:trHeight w:val="247" w:hRule="atLeast"/>
        </w:trPr>
        <w:tc>
          <w:tcPr>
            <w:tcW w:w="2382" w:type="dxa"/>
          </w:tcPr>
          <w:p>
            <w:pPr>
              <w:pStyle w:val="TableParagraph"/>
              <w:spacing w:before="23"/>
              <w:ind w:left="123"/>
              <w:jc w:val="left"/>
              <w:rPr>
                <w:sz w:val="17"/>
              </w:rPr>
            </w:pPr>
            <w:r>
              <w:rPr>
                <w:color w:val="231F20"/>
                <w:sz w:val="17"/>
              </w:rPr>
              <w:t>Polo</w:t>
            </w:r>
            <w:r>
              <w:rPr>
                <w:color w:val="231F20"/>
                <w:spacing w:val="-3"/>
                <w:sz w:val="17"/>
              </w:rPr>
              <w:t> </w:t>
            </w:r>
            <w:r>
              <w:rPr>
                <w:color w:val="231F20"/>
                <w:spacing w:val="-2"/>
                <w:sz w:val="17"/>
              </w:rPr>
              <w:t>acuático</w:t>
            </w:r>
          </w:p>
        </w:tc>
        <w:tc>
          <w:tcPr>
            <w:tcW w:w="628" w:type="dxa"/>
          </w:tcPr>
          <w:p>
            <w:pPr>
              <w:pStyle w:val="TableParagraph"/>
              <w:spacing w:before="23"/>
              <w:ind w:right="109"/>
              <w:rPr>
                <w:sz w:val="17"/>
              </w:rPr>
            </w:pPr>
            <w:r>
              <w:rPr>
                <w:color w:val="231F20"/>
                <w:spacing w:val="-5"/>
                <w:sz w:val="17"/>
              </w:rPr>
              <w:t>20</w:t>
            </w:r>
          </w:p>
        </w:tc>
        <w:tc>
          <w:tcPr>
            <w:tcW w:w="711" w:type="dxa"/>
          </w:tcPr>
          <w:p>
            <w:pPr>
              <w:pStyle w:val="TableParagraph"/>
              <w:spacing w:before="23"/>
              <w:ind w:right="172"/>
              <w:rPr>
                <w:sz w:val="17"/>
              </w:rPr>
            </w:pPr>
            <w:r>
              <w:rPr>
                <w:color w:val="231F20"/>
                <w:spacing w:val="-5"/>
                <w:sz w:val="17"/>
              </w:rPr>
              <w:t>80</w:t>
            </w:r>
          </w:p>
        </w:tc>
        <w:tc>
          <w:tcPr>
            <w:tcW w:w="727" w:type="dxa"/>
          </w:tcPr>
          <w:p>
            <w:pPr>
              <w:pStyle w:val="TableParagraph"/>
              <w:spacing w:before="23"/>
              <w:ind w:right="124"/>
              <w:rPr>
                <w:sz w:val="17"/>
              </w:rPr>
            </w:pPr>
            <w:r>
              <w:rPr>
                <w:color w:val="231F20"/>
                <w:spacing w:val="-5"/>
                <w:sz w:val="17"/>
              </w:rPr>
              <w:t>30</w:t>
            </w:r>
          </w:p>
        </w:tc>
        <w:tc>
          <w:tcPr>
            <w:tcW w:w="850" w:type="dxa"/>
          </w:tcPr>
          <w:p>
            <w:pPr>
              <w:pStyle w:val="TableParagraph"/>
              <w:spacing w:before="23"/>
              <w:ind w:right="199"/>
              <w:rPr>
                <w:sz w:val="17"/>
              </w:rPr>
            </w:pPr>
            <w:r>
              <w:rPr>
                <w:color w:val="231F20"/>
                <w:spacing w:val="-5"/>
                <w:sz w:val="17"/>
              </w:rPr>
              <w:t>96</w:t>
            </w:r>
          </w:p>
        </w:tc>
        <w:tc>
          <w:tcPr>
            <w:tcW w:w="569" w:type="dxa"/>
          </w:tcPr>
          <w:p>
            <w:pPr>
              <w:pStyle w:val="TableParagraph"/>
              <w:spacing w:before="23"/>
              <w:ind w:right="77"/>
              <w:rPr>
                <w:sz w:val="17"/>
              </w:rPr>
            </w:pPr>
            <w:r>
              <w:rPr>
                <w:color w:val="231F20"/>
                <w:spacing w:val="-5"/>
                <w:sz w:val="17"/>
              </w:rPr>
              <w:t>20</w:t>
            </w:r>
          </w:p>
        </w:tc>
        <w:tc>
          <w:tcPr>
            <w:tcW w:w="740" w:type="dxa"/>
          </w:tcPr>
          <w:p>
            <w:pPr>
              <w:pStyle w:val="TableParagraph"/>
              <w:spacing w:before="23"/>
              <w:ind w:right="224"/>
              <w:rPr>
                <w:sz w:val="17"/>
              </w:rPr>
            </w:pPr>
            <w:r>
              <w:rPr>
                <w:color w:val="231F20"/>
                <w:spacing w:val="-5"/>
                <w:sz w:val="17"/>
              </w:rPr>
              <w:t>17</w:t>
            </w:r>
          </w:p>
        </w:tc>
        <w:tc>
          <w:tcPr>
            <w:tcW w:w="674" w:type="dxa"/>
          </w:tcPr>
          <w:p>
            <w:pPr>
              <w:pStyle w:val="TableParagraph"/>
              <w:spacing w:before="23"/>
              <w:ind w:right="152"/>
              <w:rPr>
                <w:sz w:val="17"/>
              </w:rPr>
            </w:pPr>
            <w:r>
              <w:rPr>
                <w:color w:val="231F20"/>
                <w:spacing w:val="-5"/>
                <w:sz w:val="17"/>
              </w:rPr>
              <w:t>20</w:t>
            </w:r>
          </w:p>
        </w:tc>
        <w:tc>
          <w:tcPr>
            <w:tcW w:w="705" w:type="dxa"/>
          </w:tcPr>
          <w:p>
            <w:pPr>
              <w:pStyle w:val="TableParagraph"/>
              <w:spacing w:before="23"/>
              <w:ind w:right="110"/>
              <w:rPr>
                <w:sz w:val="17"/>
              </w:rPr>
            </w:pPr>
            <w:r>
              <w:rPr>
                <w:color w:val="231F20"/>
                <w:spacing w:val="-5"/>
                <w:sz w:val="17"/>
              </w:rPr>
              <w:t>57</w:t>
            </w:r>
          </w:p>
        </w:tc>
        <w:tc>
          <w:tcPr>
            <w:tcW w:w="605" w:type="dxa"/>
          </w:tcPr>
          <w:p>
            <w:pPr>
              <w:pStyle w:val="TableParagraph"/>
              <w:spacing w:before="23"/>
              <w:ind w:right="55"/>
              <w:rPr>
                <w:sz w:val="17"/>
              </w:rPr>
            </w:pPr>
            <w:r>
              <w:rPr>
                <w:color w:val="231F20"/>
                <w:spacing w:val="-10"/>
                <w:sz w:val="17"/>
              </w:rPr>
              <w:t>…</w:t>
            </w:r>
          </w:p>
        </w:tc>
        <w:tc>
          <w:tcPr>
            <w:tcW w:w="677" w:type="dxa"/>
          </w:tcPr>
          <w:p>
            <w:pPr>
              <w:pStyle w:val="TableParagraph"/>
              <w:spacing w:before="23"/>
              <w:ind w:right="181"/>
              <w:rPr>
                <w:sz w:val="17"/>
              </w:rPr>
            </w:pPr>
            <w:r>
              <w:rPr>
                <w:color w:val="231F20"/>
                <w:spacing w:val="-5"/>
                <w:sz w:val="17"/>
              </w:rPr>
              <w:t>17</w:t>
            </w:r>
          </w:p>
        </w:tc>
        <w:tc>
          <w:tcPr>
            <w:tcW w:w="757" w:type="dxa"/>
          </w:tcPr>
          <w:p>
            <w:pPr>
              <w:pStyle w:val="TableParagraph"/>
              <w:spacing w:before="23"/>
              <w:ind w:right="134"/>
              <w:rPr>
                <w:sz w:val="17"/>
              </w:rPr>
            </w:pPr>
            <w:r>
              <w:rPr>
                <w:color w:val="231F20"/>
                <w:spacing w:val="-5"/>
                <w:sz w:val="17"/>
              </w:rPr>
              <w:t>52</w:t>
            </w:r>
          </w:p>
        </w:tc>
        <w:tc>
          <w:tcPr>
            <w:tcW w:w="691" w:type="dxa"/>
          </w:tcPr>
          <w:p>
            <w:pPr>
              <w:pStyle w:val="TableParagraph"/>
              <w:spacing w:before="23"/>
              <w:ind w:right="21"/>
              <w:rPr>
                <w:sz w:val="17"/>
              </w:rPr>
            </w:pPr>
            <w:r>
              <w:rPr>
                <w:color w:val="231F20"/>
                <w:spacing w:val="-5"/>
                <w:sz w:val="17"/>
              </w:rPr>
              <w:t>69</w:t>
            </w:r>
          </w:p>
        </w:tc>
      </w:tr>
      <w:tr>
        <w:trPr>
          <w:trHeight w:val="247" w:hRule="atLeast"/>
        </w:trPr>
        <w:tc>
          <w:tcPr>
            <w:tcW w:w="2382" w:type="dxa"/>
          </w:tcPr>
          <w:p>
            <w:pPr>
              <w:pStyle w:val="TableParagraph"/>
              <w:spacing w:before="23"/>
              <w:ind w:left="123"/>
              <w:jc w:val="left"/>
              <w:rPr>
                <w:sz w:val="17"/>
              </w:rPr>
            </w:pPr>
            <w:r>
              <w:rPr>
                <w:color w:val="231F20"/>
                <w:spacing w:val="-2"/>
                <w:sz w:val="17"/>
              </w:rPr>
              <w:t>Patinaje</w:t>
            </w:r>
          </w:p>
        </w:tc>
        <w:tc>
          <w:tcPr>
            <w:tcW w:w="628" w:type="dxa"/>
          </w:tcPr>
          <w:p>
            <w:pPr>
              <w:pStyle w:val="TableParagraph"/>
              <w:spacing w:before="23"/>
              <w:ind w:right="110"/>
              <w:rPr>
                <w:sz w:val="17"/>
              </w:rPr>
            </w:pPr>
            <w:r>
              <w:rPr>
                <w:color w:val="231F20"/>
                <w:spacing w:val="-10"/>
                <w:sz w:val="17"/>
              </w:rPr>
              <w:t>5</w:t>
            </w:r>
          </w:p>
        </w:tc>
        <w:tc>
          <w:tcPr>
            <w:tcW w:w="711" w:type="dxa"/>
          </w:tcPr>
          <w:p>
            <w:pPr>
              <w:pStyle w:val="TableParagraph"/>
              <w:spacing w:before="23"/>
              <w:ind w:right="172"/>
              <w:rPr>
                <w:sz w:val="17"/>
              </w:rPr>
            </w:pPr>
            <w:r>
              <w:rPr>
                <w:color w:val="231F20"/>
                <w:spacing w:val="-5"/>
                <w:sz w:val="17"/>
              </w:rPr>
              <w:t>39</w:t>
            </w:r>
          </w:p>
        </w:tc>
        <w:tc>
          <w:tcPr>
            <w:tcW w:w="727" w:type="dxa"/>
          </w:tcPr>
          <w:p>
            <w:pPr>
              <w:pStyle w:val="TableParagraph"/>
              <w:spacing w:before="23"/>
              <w:ind w:right="175"/>
              <w:rPr>
                <w:sz w:val="17"/>
              </w:rPr>
            </w:pPr>
            <w:r>
              <w:rPr>
                <w:color w:val="231F20"/>
                <w:spacing w:val="-10"/>
                <w:sz w:val="17"/>
              </w:rPr>
              <w:t>-</w:t>
            </w:r>
          </w:p>
        </w:tc>
        <w:tc>
          <w:tcPr>
            <w:tcW w:w="850" w:type="dxa"/>
          </w:tcPr>
          <w:p>
            <w:pPr>
              <w:pStyle w:val="TableParagraph"/>
              <w:spacing w:before="23"/>
              <w:ind w:left="540"/>
              <w:jc w:val="left"/>
              <w:rPr>
                <w:sz w:val="17"/>
              </w:rPr>
            </w:pPr>
            <w:r>
              <w:rPr>
                <w:color w:val="231F20"/>
                <w:spacing w:val="-10"/>
                <w:sz w:val="17"/>
              </w:rPr>
              <w:t>-</w:t>
            </w:r>
          </w:p>
        </w:tc>
        <w:tc>
          <w:tcPr>
            <w:tcW w:w="569" w:type="dxa"/>
          </w:tcPr>
          <w:p>
            <w:pPr>
              <w:pStyle w:val="TableParagraph"/>
              <w:spacing w:before="23"/>
              <w:ind w:right="77"/>
              <w:rPr>
                <w:sz w:val="17"/>
              </w:rPr>
            </w:pPr>
            <w:r>
              <w:rPr>
                <w:color w:val="231F20"/>
                <w:spacing w:val="-10"/>
                <w:sz w:val="17"/>
              </w:rPr>
              <w:t>5</w:t>
            </w:r>
          </w:p>
        </w:tc>
        <w:tc>
          <w:tcPr>
            <w:tcW w:w="740" w:type="dxa"/>
          </w:tcPr>
          <w:p>
            <w:pPr>
              <w:pStyle w:val="TableParagraph"/>
              <w:spacing w:before="23"/>
              <w:ind w:right="223"/>
              <w:rPr>
                <w:sz w:val="17"/>
              </w:rPr>
            </w:pPr>
            <w:r>
              <w:rPr>
                <w:color w:val="231F20"/>
                <w:spacing w:val="-5"/>
                <w:sz w:val="17"/>
              </w:rPr>
              <w:t>23</w:t>
            </w:r>
          </w:p>
        </w:tc>
        <w:tc>
          <w:tcPr>
            <w:tcW w:w="674" w:type="dxa"/>
          </w:tcPr>
          <w:p>
            <w:pPr>
              <w:pStyle w:val="TableParagraph"/>
              <w:spacing w:before="23"/>
              <w:ind w:right="152"/>
              <w:rPr>
                <w:sz w:val="17"/>
              </w:rPr>
            </w:pPr>
            <w:r>
              <w:rPr>
                <w:color w:val="231F20"/>
                <w:spacing w:val="-10"/>
                <w:sz w:val="17"/>
              </w:rPr>
              <w:t>5</w:t>
            </w:r>
          </w:p>
        </w:tc>
        <w:tc>
          <w:tcPr>
            <w:tcW w:w="705" w:type="dxa"/>
          </w:tcPr>
          <w:p>
            <w:pPr>
              <w:pStyle w:val="TableParagraph"/>
              <w:spacing w:before="23"/>
              <w:ind w:right="110"/>
              <w:rPr>
                <w:sz w:val="17"/>
              </w:rPr>
            </w:pPr>
            <w:r>
              <w:rPr>
                <w:color w:val="231F20"/>
                <w:spacing w:val="-5"/>
                <w:sz w:val="17"/>
              </w:rPr>
              <w:t>33</w:t>
            </w:r>
          </w:p>
        </w:tc>
        <w:tc>
          <w:tcPr>
            <w:tcW w:w="605" w:type="dxa"/>
          </w:tcPr>
          <w:p>
            <w:pPr>
              <w:pStyle w:val="TableParagraph"/>
              <w:spacing w:before="23"/>
              <w:ind w:right="55"/>
              <w:rPr>
                <w:sz w:val="17"/>
              </w:rPr>
            </w:pPr>
            <w:r>
              <w:rPr>
                <w:color w:val="231F20"/>
                <w:spacing w:val="-10"/>
                <w:sz w:val="17"/>
              </w:rPr>
              <w:t>…</w:t>
            </w:r>
          </w:p>
        </w:tc>
        <w:tc>
          <w:tcPr>
            <w:tcW w:w="677" w:type="dxa"/>
          </w:tcPr>
          <w:p>
            <w:pPr>
              <w:pStyle w:val="TableParagraph"/>
              <w:spacing w:before="23"/>
              <w:ind w:right="180"/>
              <w:rPr>
                <w:sz w:val="17"/>
              </w:rPr>
            </w:pPr>
            <w:r>
              <w:rPr>
                <w:color w:val="231F20"/>
                <w:spacing w:val="-5"/>
                <w:sz w:val="17"/>
              </w:rPr>
              <w:t>23</w:t>
            </w:r>
          </w:p>
        </w:tc>
        <w:tc>
          <w:tcPr>
            <w:tcW w:w="757" w:type="dxa"/>
          </w:tcPr>
          <w:p>
            <w:pPr>
              <w:pStyle w:val="TableParagraph"/>
              <w:spacing w:before="23"/>
              <w:ind w:right="133"/>
              <w:rPr>
                <w:sz w:val="17"/>
              </w:rPr>
            </w:pPr>
            <w:r>
              <w:rPr>
                <w:color w:val="231F20"/>
                <w:spacing w:val="-5"/>
                <w:sz w:val="17"/>
              </w:rPr>
              <w:t>41</w:t>
            </w:r>
          </w:p>
        </w:tc>
        <w:tc>
          <w:tcPr>
            <w:tcW w:w="691" w:type="dxa"/>
          </w:tcPr>
          <w:p>
            <w:pPr>
              <w:pStyle w:val="TableParagraph"/>
              <w:spacing w:before="23"/>
              <w:ind w:right="20"/>
              <w:rPr>
                <w:sz w:val="17"/>
              </w:rPr>
            </w:pPr>
            <w:r>
              <w:rPr>
                <w:color w:val="231F20"/>
                <w:spacing w:val="-5"/>
                <w:sz w:val="17"/>
              </w:rPr>
              <w:t>64</w:t>
            </w:r>
          </w:p>
        </w:tc>
      </w:tr>
      <w:tr>
        <w:trPr>
          <w:trHeight w:val="247" w:hRule="atLeast"/>
        </w:trPr>
        <w:tc>
          <w:tcPr>
            <w:tcW w:w="2382" w:type="dxa"/>
          </w:tcPr>
          <w:p>
            <w:pPr>
              <w:pStyle w:val="TableParagraph"/>
              <w:spacing w:before="23"/>
              <w:ind w:left="123"/>
              <w:jc w:val="left"/>
              <w:rPr>
                <w:sz w:val="17"/>
              </w:rPr>
            </w:pPr>
            <w:r>
              <w:rPr>
                <w:color w:val="231F20"/>
                <w:spacing w:val="-2"/>
                <w:sz w:val="17"/>
              </w:rPr>
              <w:t>Pentatlón</w:t>
            </w:r>
          </w:p>
        </w:tc>
        <w:tc>
          <w:tcPr>
            <w:tcW w:w="628" w:type="dxa"/>
          </w:tcPr>
          <w:p>
            <w:pPr>
              <w:pStyle w:val="TableParagraph"/>
              <w:spacing w:before="23"/>
              <w:ind w:right="110"/>
              <w:rPr>
                <w:sz w:val="17"/>
              </w:rPr>
            </w:pPr>
            <w:r>
              <w:rPr>
                <w:color w:val="231F20"/>
                <w:spacing w:val="-10"/>
                <w:sz w:val="17"/>
              </w:rPr>
              <w:t>5</w:t>
            </w:r>
          </w:p>
        </w:tc>
        <w:tc>
          <w:tcPr>
            <w:tcW w:w="711" w:type="dxa"/>
          </w:tcPr>
          <w:p>
            <w:pPr>
              <w:pStyle w:val="TableParagraph"/>
              <w:spacing w:before="23"/>
              <w:ind w:right="172"/>
              <w:rPr>
                <w:sz w:val="17"/>
              </w:rPr>
            </w:pPr>
            <w:r>
              <w:rPr>
                <w:color w:val="231F20"/>
                <w:spacing w:val="-5"/>
                <w:sz w:val="17"/>
              </w:rPr>
              <w:t>35</w:t>
            </w:r>
          </w:p>
        </w:tc>
        <w:tc>
          <w:tcPr>
            <w:tcW w:w="727" w:type="dxa"/>
          </w:tcPr>
          <w:p>
            <w:pPr>
              <w:pStyle w:val="TableParagraph"/>
              <w:spacing w:before="23"/>
              <w:ind w:right="124"/>
              <w:rPr>
                <w:sz w:val="17"/>
              </w:rPr>
            </w:pPr>
            <w:r>
              <w:rPr>
                <w:color w:val="231F20"/>
                <w:spacing w:val="-5"/>
                <w:sz w:val="17"/>
              </w:rPr>
              <w:t>23</w:t>
            </w:r>
          </w:p>
        </w:tc>
        <w:tc>
          <w:tcPr>
            <w:tcW w:w="850" w:type="dxa"/>
          </w:tcPr>
          <w:p>
            <w:pPr>
              <w:pStyle w:val="TableParagraph"/>
              <w:spacing w:before="23"/>
              <w:ind w:right="199"/>
              <w:rPr>
                <w:sz w:val="17"/>
              </w:rPr>
            </w:pPr>
            <w:r>
              <w:rPr>
                <w:color w:val="231F20"/>
                <w:spacing w:val="-5"/>
                <w:sz w:val="17"/>
              </w:rPr>
              <w:t>23</w:t>
            </w:r>
          </w:p>
        </w:tc>
        <w:tc>
          <w:tcPr>
            <w:tcW w:w="569" w:type="dxa"/>
          </w:tcPr>
          <w:p>
            <w:pPr>
              <w:pStyle w:val="TableParagraph"/>
              <w:spacing w:before="23"/>
              <w:ind w:right="78"/>
              <w:rPr>
                <w:sz w:val="17"/>
              </w:rPr>
            </w:pPr>
            <w:r>
              <w:rPr>
                <w:color w:val="231F20"/>
                <w:spacing w:val="-10"/>
                <w:sz w:val="17"/>
              </w:rPr>
              <w:t>5</w:t>
            </w:r>
          </w:p>
        </w:tc>
        <w:tc>
          <w:tcPr>
            <w:tcW w:w="740" w:type="dxa"/>
          </w:tcPr>
          <w:p>
            <w:pPr>
              <w:pStyle w:val="TableParagraph"/>
              <w:spacing w:before="23"/>
              <w:ind w:right="224"/>
              <w:rPr>
                <w:sz w:val="17"/>
              </w:rPr>
            </w:pPr>
            <w:r>
              <w:rPr>
                <w:color w:val="231F20"/>
                <w:spacing w:val="-5"/>
                <w:sz w:val="17"/>
              </w:rPr>
              <w:t>43</w:t>
            </w:r>
          </w:p>
        </w:tc>
        <w:tc>
          <w:tcPr>
            <w:tcW w:w="674" w:type="dxa"/>
          </w:tcPr>
          <w:p>
            <w:pPr>
              <w:pStyle w:val="TableParagraph"/>
              <w:spacing w:before="23"/>
              <w:ind w:right="153"/>
              <w:rPr>
                <w:sz w:val="17"/>
              </w:rPr>
            </w:pPr>
            <w:r>
              <w:rPr>
                <w:color w:val="231F20"/>
                <w:spacing w:val="-10"/>
                <w:sz w:val="17"/>
              </w:rPr>
              <w:t>5</w:t>
            </w:r>
          </w:p>
        </w:tc>
        <w:tc>
          <w:tcPr>
            <w:tcW w:w="705" w:type="dxa"/>
          </w:tcPr>
          <w:p>
            <w:pPr>
              <w:pStyle w:val="TableParagraph"/>
              <w:spacing w:before="23"/>
              <w:ind w:right="110"/>
              <w:rPr>
                <w:sz w:val="17"/>
              </w:rPr>
            </w:pPr>
            <w:r>
              <w:rPr>
                <w:color w:val="231F20"/>
                <w:spacing w:val="-5"/>
                <w:sz w:val="17"/>
              </w:rPr>
              <w:t>53</w:t>
            </w:r>
          </w:p>
        </w:tc>
        <w:tc>
          <w:tcPr>
            <w:tcW w:w="605" w:type="dxa"/>
          </w:tcPr>
          <w:p>
            <w:pPr>
              <w:pStyle w:val="TableParagraph"/>
              <w:spacing w:before="23"/>
              <w:ind w:right="55"/>
              <w:rPr>
                <w:sz w:val="17"/>
              </w:rPr>
            </w:pPr>
            <w:r>
              <w:rPr>
                <w:color w:val="231F20"/>
                <w:spacing w:val="-10"/>
                <w:sz w:val="17"/>
              </w:rPr>
              <w:t>…</w:t>
            </w:r>
          </w:p>
        </w:tc>
        <w:tc>
          <w:tcPr>
            <w:tcW w:w="677" w:type="dxa"/>
          </w:tcPr>
          <w:p>
            <w:pPr>
              <w:pStyle w:val="TableParagraph"/>
              <w:spacing w:before="23"/>
              <w:ind w:right="180"/>
              <w:rPr>
                <w:sz w:val="17"/>
              </w:rPr>
            </w:pPr>
            <w:r>
              <w:rPr>
                <w:color w:val="231F20"/>
                <w:spacing w:val="-5"/>
                <w:sz w:val="17"/>
              </w:rPr>
              <w:t>43</w:t>
            </w:r>
          </w:p>
        </w:tc>
        <w:tc>
          <w:tcPr>
            <w:tcW w:w="757" w:type="dxa"/>
          </w:tcPr>
          <w:p>
            <w:pPr>
              <w:pStyle w:val="TableParagraph"/>
              <w:spacing w:before="23"/>
              <w:ind w:right="133"/>
              <w:rPr>
                <w:sz w:val="17"/>
              </w:rPr>
            </w:pPr>
            <w:r>
              <w:rPr>
                <w:color w:val="231F20"/>
                <w:spacing w:val="-5"/>
                <w:sz w:val="17"/>
              </w:rPr>
              <w:t>11</w:t>
            </w:r>
          </w:p>
        </w:tc>
        <w:tc>
          <w:tcPr>
            <w:tcW w:w="691" w:type="dxa"/>
          </w:tcPr>
          <w:p>
            <w:pPr>
              <w:pStyle w:val="TableParagraph"/>
              <w:spacing w:before="23"/>
              <w:ind w:right="20"/>
              <w:rPr>
                <w:sz w:val="17"/>
              </w:rPr>
            </w:pPr>
            <w:r>
              <w:rPr>
                <w:color w:val="231F20"/>
                <w:spacing w:val="-5"/>
                <w:sz w:val="17"/>
              </w:rPr>
              <w:t>54</w:t>
            </w:r>
          </w:p>
        </w:tc>
      </w:tr>
      <w:tr>
        <w:trPr>
          <w:trHeight w:val="247" w:hRule="atLeast"/>
        </w:trPr>
        <w:tc>
          <w:tcPr>
            <w:tcW w:w="2382" w:type="dxa"/>
          </w:tcPr>
          <w:p>
            <w:pPr>
              <w:pStyle w:val="TableParagraph"/>
              <w:spacing w:before="23"/>
              <w:ind w:left="123"/>
              <w:jc w:val="left"/>
              <w:rPr>
                <w:sz w:val="17"/>
              </w:rPr>
            </w:pPr>
            <w:r>
              <w:rPr>
                <w:color w:val="231F20"/>
                <w:spacing w:val="-2"/>
                <w:sz w:val="17"/>
              </w:rPr>
              <w:t>Raquetbol</w:t>
            </w:r>
          </w:p>
        </w:tc>
        <w:tc>
          <w:tcPr>
            <w:tcW w:w="628" w:type="dxa"/>
          </w:tcPr>
          <w:p>
            <w:pPr>
              <w:pStyle w:val="TableParagraph"/>
              <w:spacing w:before="23"/>
              <w:ind w:left="407"/>
              <w:jc w:val="left"/>
              <w:rPr>
                <w:sz w:val="17"/>
              </w:rPr>
            </w:pPr>
            <w:r>
              <w:rPr>
                <w:color w:val="231F20"/>
                <w:spacing w:val="-10"/>
                <w:sz w:val="17"/>
              </w:rPr>
              <w:t>-</w:t>
            </w:r>
          </w:p>
        </w:tc>
        <w:tc>
          <w:tcPr>
            <w:tcW w:w="711" w:type="dxa"/>
          </w:tcPr>
          <w:p>
            <w:pPr>
              <w:pStyle w:val="TableParagraph"/>
              <w:spacing w:before="23"/>
              <w:ind w:right="224"/>
              <w:rPr>
                <w:sz w:val="17"/>
              </w:rPr>
            </w:pPr>
            <w:r>
              <w:rPr>
                <w:color w:val="231F20"/>
                <w:spacing w:val="-10"/>
                <w:sz w:val="17"/>
              </w:rPr>
              <w:t>-</w:t>
            </w:r>
          </w:p>
        </w:tc>
        <w:tc>
          <w:tcPr>
            <w:tcW w:w="727" w:type="dxa"/>
          </w:tcPr>
          <w:p>
            <w:pPr>
              <w:pStyle w:val="TableParagraph"/>
              <w:spacing w:before="23"/>
              <w:ind w:right="176"/>
              <w:rPr>
                <w:sz w:val="17"/>
              </w:rPr>
            </w:pPr>
            <w:r>
              <w:rPr>
                <w:color w:val="231F20"/>
                <w:spacing w:val="-10"/>
                <w:sz w:val="17"/>
              </w:rPr>
              <w:t>-</w:t>
            </w:r>
          </w:p>
        </w:tc>
        <w:tc>
          <w:tcPr>
            <w:tcW w:w="850" w:type="dxa"/>
          </w:tcPr>
          <w:p>
            <w:pPr>
              <w:pStyle w:val="TableParagraph"/>
              <w:spacing w:before="23"/>
              <w:ind w:left="540"/>
              <w:jc w:val="left"/>
              <w:rPr>
                <w:sz w:val="17"/>
              </w:rPr>
            </w:pPr>
            <w:r>
              <w:rPr>
                <w:color w:val="231F20"/>
                <w:spacing w:val="-10"/>
                <w:sz w:val="17"/>
              </w:rPr>
              <w:t>-</w:t>
            </w:r>
          </w:p>
        </w:tc>
        <w:tc>
          <w:tcPr>
            <w:tcW w:w="569" w:type="dxa"/>
          </w:tcPr>
          <w:p>
            <w:pPr>
              <w:pStyle w:val="TableParagraph"/>
              <w:spacing w:before="23"/>
              <w:ind w:right="128"/>
              <w:rPr>
                <w:sz w:val="17"/>
              </w:rPr>
            </w:pPr>
            <w:r>
              <w:rPr>
                <w:color w:val="231F20"/>
                <w:spacing w:val="-10"/>
                <w:sz w:val="17"/>
              </w:rPr>
              <w:t>-</w:t>
            </w:r>
          </w:p>
        </w:tc>
        <w:tc>
          <w:tcPr>
            <w:tcW w:w="740" w:type="dxa"/>
          </w:tcPr>
          <w:p>
            <w:pPr>
              <w:pStyle w:val="TableParagraph"/>
              <w:spacing w:before="23"/>
              <w:ind w:right="275"/>
              <w:rPr>
                <w:sz w:val="17"/>
              </w:rPr>
            </w:pPr>
            <w:r>
              <w:rPr>
                <w:color w:val="231F20"/>
                <w:spacing w:val="-10"/>
                <w:sz w:val="17"/>
              </w:rPr>
              <w:t>-</w:t>
            </w:r>
          </w:p>
        </w:tc>
        <w:tc>
          <w:tcPr>
            <w:tcW w:w="674" w:type="dxa"/>
          </w:tcPr>
          <w:p>
            <w:pPr>
              <w:pStyle w:val="TableParagraph"/>
              <w:spacing w:before="23"/>
              <w:ind w:right="202"/>
              <w:rPr>
                <w:sz w:val="17"/>
              </w:rPr>
            </w:pPr>
            <w:r>
              <w:rPr>
                <w:color w:val="231F20"/>
                <w:spacing w:val="-10"/>
                <w:sz w:val="17"/>
              </w:rPr>
              <w:t>-</w:t>
            </w:r>
          </w:p>
        </w:tc>
        <w:tc>
          <w:tcPr>
            <w:tcW w:w="705" w:type="dxa"/>
          </w:tcPr>
          <w:p>
            <w:pPr>
              <w:pStyle w:val="TableParagraph"/>
              <w:spacing w:before="23"/>
              <w:ind w:right="161"/>
              <w:rPr>
                <w:sz w:val="17"/>
              </w:rPr>
            </w:pPr>
            <w:r>
              <w:rPr>
                <w:color w:val="231F20"/>
                <w:spacing w:val="-10"/>
                <w:sz w:val="17"/>
              </w:rPr>
              <w:t>-</w:t>
            </w:r>
          </w:p>
        </w:tc>
        <w:tc>
          <w:tcPr>
            <w:tcW w:w="605" w:type="dxa"/>
          </w:tcPr>
          <w:p>
            <w:pPr>
              <w:pStyle w:val="TableParagraph"/>
              <w:spacing w:before="23"/>
              <w:ind w:right="52"/>
              <w:rPr>
                <w:sz w:val="17"/>
              </w:rPr>
            </w:pPr>
            <w:r>
              <w:rPr>
                <w:color w:val="231F20"/>
                <w:spacing w:val="-10"/>
                <w:sz w:val="17"/>
              </w:rPr>
              <w:t>…</w:t>
            </w:r>
          </w:p>
        </w:tc>
        <w:tc>
          <w:tcPr>
            <w:tcW w:w="677" w:type="dxa"/>
          </w:tcPr>
          <w:p>
            <w:pPr>
              <w:pStyle w:val="TableParagraph"/>
              <w:spacing w:before="23"/>
              <w:ind w:right="229"/>
              <w:rPr>
                <w:sz w:val="17"/>
              </w:rPr>
            </w:pPr>
            <w:r>
              <w:rPr>
                <w:color w:val="231F20"/>
                <w:spacing w:val="-10"/>
                <w:sz w:val="17"/>
              </w:rPr>
              <w:t>-</w:t>
            </w:r>
          </w:p>
        </w:tc>
        <w:tc>
          <w:tcPr>
            <w:tcW w:w="757" w:type="dxa"/>
          </w:tcPr>
          <w:p>
            <w:pPr>
              <w:pStyle w:val="TableParagraph"/>
              <w:spacing w:before="23"/>
              <w:ind w:right="129"/>
              <w:rPr>
                <w:sz w:val="17"/>
              </w:rPr>
            </w:pPr>
            <w:r>
              <w:rPr>
                <w:color w:val="231F20"/>
                <w:spacing w:val="-5"/>
                <w:sz w:val="17"/>
              </w:rPr>
              <w:t>124</w:t>
            </w:r>
          </w:p>
        </w:tc>
        <w:tc>
          <w:tcPr>
            <w:tcW w:w="691" w:type="dxa"/>
          </w:tcPr>
          <w:p>
            <w:pPr>
              <w:pStyle w:val="TableParagraph"/>
              <w:spacing w:before="23"/>
              <w:ind w:right="16"/>
              <w:rPr>
                <w:sz w:val="17"/>
              </w:rPr>
            </w:pPr>
            <w:r>
              <w:rPr>
                <w:color w:val="231F20"/>
                <w:spacing w:val="-5"/>
                <w:sz w:val="17"/>
              </w:rPr>
              <w:t>124</w:t>
            </w:r>
          </w:p>
        </w:tc>
      </w:tr>
      <w:tr>
        <w:trPr>
          <w:trHeight w:val="247" w:hRule="atLeast"/>
        </w:trPr>
        <w:tc>
          <w:tcPr>
            <w:tcW w:w="2382" w:type="dxa"/>
          </w:tcPr>
          <w:p>
            <w:pPr>
              <w:pStyle w:val="TableParagraph"/>
              <w:spacing w:before="23"/>
              <w:ind w:left="123"/>
              <w:jc w:val="left"/>
              <w:rPr>
                <w:sz w:val="17"/>
              </w:rPr>
            </w:pPr>
            <w:r>
              <w:rPr>
                <w:color w:val="231F20"/>
                <w:spacing w:val="-4"/>
                <w:sz w:val="17"/>
              </w:rPr>
              <w:t>Remo</w:t>
            </w:r>
          </w:p>
        </w:tc>
        <w:tc>
          <w:tcPr>
            <w:tcW w:w="628" w:type="dxa"/>
          </w:tcPr>
          <w:p>
            <w:pPr>
              <w:pStyle w:val="TableParagraph"/>
              <w:spacing w:before="23"/>
              <w:ind w:right="110"/>
              <w:rPr>
                <w:sz w:val="17"/>
              </w:rPr>
            </w:pPr>
            <w:r>
              <w:rPr>
                <w:color w:val="231F20"/>
                <w:spacing w:val="-10"/>
                <w:sz w:val="17"/>
              </w:rPr>
              <w:t>8</w:t>
            </w:r>
          </w:p>
        </w:tc>
        <w:tc>
          <w:tcPr>
            <w:tcW w:w="711" w:type="dxa"/>
          </w:tcPr>
          <w:p>
            <w:pPr>
              <w:pStyle w:val="TableParagraph"/>
              <w:spacing w:before="23"/>
              <w:ind w:right="172"/>
              <w:rPr>
                <w:sz w:val="17"/>
              </w:rPr>
            </w:pPr>
            <w:r>
              <w:rPr>
                <w:color w:val="231F20"/>
                <w:spacing w:val="-5"/>
                <w:sz w:val="17"/>
              </w:rPr>
              <w:t>23</w:t>
            </w:r>
          </w:p>
        </w:tc>
        <w:tc>
          <w:tcPr>
            <w:tcW w:w="727" w:type="dxa"/>
          </w:tcPr>
          <w:p>
            <w:pPr>
              <w:pStyle w:val="TableParagraph"/>
              <w:spacing w:before="23"/>
              <w:ind w:right="176"/>
              <w:rPr>
                <w:sz w:val="17"/>
              </w:rPr>
            </w:pPr>
            <w:r>
              <w:rPr>
                <w:color w:val="231F20"/>
                <w:spacing w:val="-10"/>
                <w:sz w:val="17"/>
              </w:rPr>
              <w:t>-</w:t>
            </w:r>
          </w:p>
        </w:tc>
        <w:tc>
          <w:tcPr>
            <w:tcW w:w="850" w:type="dxa"/>
          </w:tcPr>
          <w:p>
            <w:pPr>
              <w:pStyle w:val="TableParagraph"/>
              <w:spacing w:before="23"/>
              <w:ind w:left="539"/>
              <w:jc w:val="left"/>
              <w:rPr>
                <w:sz w:val="17"/>
              </w:rPr>
            </w:pPr>
            <w:r>
              <w:rPr>
                <w:color w:val="231F20"/>
                <w:spacing w:val="-10"/>
                <w:sz w:val="17"/>
              </w:rPr>
              <w:t>-</w:t>
            </w:r>
          </w:p>
        </w:tc>
        <w:tc>
          <w:tcPr>
            <w:tcW w:w="569" w:type="dxa"/>
          </w:tcPr>
          <w:p>
            <w:pPr>
              <w:pStyle w:val="TableParagraph"/>
              <w:spacing w:before="23"/>
              <w:ind w:right="77"/>
              <w:rPr>
                <w:sz w:val="17"/>
              </w:rPr>
            </w:pPr>
            <w:r>
              <w:rPr>
                <w:color w:val="231F20"/>
                <w:spacing w:val="-10"/>
                <w:sz w:val="17"/>
              </w:rPr>
              <w:t>8</w:t>
            </w:r>
          </w:p>
        </w:tc>
        <w:tc>
          <w:tcPr>
            <w:tcW w:w="740" w:type="dxa"/>
          </w:tcPr>
          <w:p>
            <w:pPr>
              <w:pStyle w:val="TableParagraph"/>
              <w:spacing w:before="23"/>
              <w:ind w:right="275"/>
              <w:rPr>
                <w:sz w:val="17"/>
              </w:rPr>
            </w:pPr>
            <w:r>
              <w:rPr>
                <w:color w:val="231F20"/>
                <w:spacing w:val="-10"/>
                <w:sz w:val="17"/>
              </w:rPr>
              <w:t>-</w:t>
            </w:r>
          </w:p>
        </w:tc>
        <w:tc>
          <w:tcPr>
            <w:tcW w:w="674" w:type="dxa"/>
          </w:tcPr>
          <w:p>
            <w:pPr>
              <w:pStyle w:val="TableParagraph"/>
              <w:spacing w:before="23"/>
              <w:ind w:right="152"/>
              <w:rPr>
                <w:sz w:val="17"/>
              </w:rPr>
            </w:pPr>
            <w:r>
              <w:rPr>
                <w:color w:val="231F20"/>
                <w:spacing w:val="-10"/>
                <w:sz w:val="17"/>
              </w:rPr>
              <w:t>8</w:t>
            </w:r>
          </w:p>
        </w:tc>
        <w:tc>
          <w:tcPr>
            <w:tcW w:w="705" w:type="dxa"/>
          </w:tcPr>
          <w:p>
            <w:pPr>
              <w:pStyle w:val="TableParagraph"/>
              <w:spacing w:before="23"/>
              <w:ind w:right="109"/>
              <w:rPr>
                <w:sz w:val="17"/>
              </w:rPr>
            </w:pPr>
            <w:r>
              <w:rPr>
                <w:color w:val="231F20"/>
                <w:spacing w:val="-5"/>
                <w:sz w:val="17"/>
              </w:rPr>
              <w:t>16</w:t>
            </w:r>
          </w:p>
        </w:tc>
        <w:tc>
          <w:tcPr>
            <w:tcW w:w="605" w:type="dxa"/>
          </w:tcPr>
          <w:p>
            <w:pPr>
              <w:pStyle w:val="TableParagraph"/>
              <w:spacing w:before="23"/>
              <w:ind w:right="54"/>
              <w:rPr>
                <w:sz w:val="17"/>
              </w:rPr>
            </w:pPr>
            <w:r>
              <w:rPr>
                <w:color w:val="231F20"/>
                <w:spacing w:val="-10"/>
                <w:sz w:val="17"/>
              </w:rPr>
              <w:t>…</w:t>
            </w:r>
          </w:p>
        </w:tc>
        <w:tc>
          <w:tcPr>
            <w:tcW w:w="677" w:type="dxa"/>
          </w:tcPr>
          <w:p>
            <w:pPr>
              <w:pStyle w:val="TableParagraph"/>
              <w:spacing w:before="23"/>
              <w:ind w:right="231"/>
              <w:rPr>
                <w:sz w:val="17"/>
              </w:rPr>
            </w:pPr>
            <w:r>
              <w:rPr>
                <w:color w:val="231F20"/>
                <w:spacing w:val="-10"/>
                <w:sz w:val="17"/>
              </w:rPr>
              <w:t>-</w:t>
            </w:r>
          </w:p>
        </w:tc>
        <w:tc>
          <w:tcPr>
            <w:tcW w:w="757" w:type="dxa"/>
          </w:tcPr>
          <w:p>
            <w:pPr>
              <w:pStyle w:val="TableParagraph"/>
              <w:spacing w:before="23"/>
              <w:ind w:right="184"/>
              <w:rPr>
                <w:sz w:val="17"/>
              </w:rPr>
            </w:pPr>
            <w:r>
              <w:rPr>
                <w:color w:val="231F20"/>
                <w:spacing w:val="-10"/>
                <w:sz w:val="17"/>
              </w:rPr>
              <w:t>-</w:t>
            </w:r>
          </w:p>
        </w:tc>
        <w:tc>
          <w:tcPr>
            <w:tcW w:w="691" w:type="dxa"/>
          </w:tcPr>
          <w:p>
            <w:pPr>
              <w:pStyle w:val="TableParagraph"/>
              <w:spacing w:before="23"/>
              <w:ind w:right="71"/>
              <w:rPr>
                <w:sz w:val="17"/>
              </w:rPr>
            </w:pPr>
            <w:r>
              <w:rPr>
                <w:color w:val="231F20"/>
                <w:spacing w:val="-10"/>
                <w:sz w:val="17"/>
              </w:rPr>
              <w:t>-</w:t>
            </w:r>
          </w:p>
        </w:tc>
      </w:tr>
      <w:tr>
        <w:trPr>
          <w:trHeight w:val="247" w:hRule="atLeast"/>
        </w:trPr>
        <w:tc>
          <w:tcPr>
            <w:tcW w:w="2382" w:type="dxa"/>
          </w:tcPr>
          <w:p>
            <w:pPr>
              <w:pStyle w:val="TableParagraph"/>
              <w:spacing w:before="23"/>
              <w:ind w:left="123"/>
              <w:jc w:val="left"/>
              <w:rPr>
                <w:sz w:val="17"/>
              </w:rPr>
            </w:pPr>
            <w:r>
              <w:rPr>
                <w:color w:val="231F20"/>
                <w:spacing w:val="-2"/>
                <w:sz w:val="17"/>
              </w:rPr>
              <w:t>Softbol</w:t>
            </w:r>
          </w:p>
        </w:tc>
        <w:tc>
          <w:tcPr>
            <w:tcW w:w="628" w:type="dxa"/>
          </w:tcPr>
          <w:p>
            <w:pPr>
              <w:pStyle w:val="TableParagraph"/>
              <w:spacing w:before="23"/>
              <w:ind w:left="408"/>
              <w:jc w:val="left"/>
              <w:rPr>
                <w:sz w:val="17"/>
              </w:rPr>
            </w:pPr>
            <w:r>
              <w:rPr>
                <w:color w:val="231F20"/>
                <w:spacing w:val="-10"/>
                <w:sz w:val="17"/>
              </w:rPr>
              <w:t>-</w:t>
            </w:r>
          </w:p>
        </w:tc>
        <w:tc>
          <w:tcPr>
            <w:tcW w:w="711" w:type="dxa"/>
          </w:tcPr>
          <w:p>
            <w:pPr>
              <w:pStyle w:val="TableParagraph"/>
              <w:spacing w:before="23"/>
              <w:ind w:right="171"/>
              <w:rPr>
                <w:sz w:val="17"/>
              </w:rPr>
            </w:pPr>
            <w:r>
              <w:rPr>
                <w:color w:val="231F20"/>
                <w:spacing w:val="-5"/>
                <w:sz w:val="17"/>
              </w:rPr>
              <w:t>200</w:t>
            </w:r>
          </w:p>
        </w:tc>
        <w:tc>
          <w:tcPr>
            <w:tcW w:w="727" w:type="dxa"/>
          </w:tcPr>
          <w:p>
            <w:pPr>
              <w:pStyle w:val="TableParagraph"/>
              <w:spacing w:before="23"/>
              <w:ind w:right="124"/>
              <w:rPr>
                <w:sz w:val="17"/>
              </w:rPr>
            </w:pPr>
            <w:r>
              <w:rPr>
                <w:color w:val="231F20"/>
                <w:spacing w:val="-5"/>
                <w:sz w:val="17"/>
              </w:rPr>
              <w:t>220</w:t>
            </w:r>
          </w:p>
        </w:tc>
        <w:tc>
          <w:tcPr>
            <w:tcW w:w="850" w:type="dxa"/>
          </w:tcPr>
          <w:p>
            <w:pPr>
              <w:pStyle w:val="TableParagraph"/>
              <w:spacing w:before="23"/>
              <w:ind w:right="197"/>
              <w:rPr>
                <w:sz w:val="17"/>
              </w:rPr>
            </w:pPr>
            <w:r>
              <w:rPr>
                <w:color w:val="231F20"/>
                <w:spacing w:val="-5"/>
                <w:sz w:val="17"/>
              </w:rPr>
              <w:t>280</w:t>
            </w:r>
          </w:p>
        </w:tc>
        <w:tc>
          <w:tcPr>
            <w:tcW w:w="569" w:type="dxa"/>
          </w:tcPr>
          <w:p>
            <w:pPr>
              <w:pStyle w:val="TableParagraph"/>
              <w:spacing w:before="23"/>
              <w:ind w:right="128"/>
              <w:rPr>
                <w:sz w:val="17"/>
              </w:rPr>
            </w:pPr>
            <w:r>
              <w:rPr>
                <w:color w:val="231F20"/>
                <w:spacing w:val="-10"/>
                <w:sz w:val="17"/>
              </w:rPr>
              <w:t>-</w:t>
            </w:r>
          </w:p>
        </w:tc>
        <w:tc>
          <w:tcPr>
            <w:tcW w:w="740" w:type="dxa"/>
          </w:tcPr>
          <w:p>
            <w:pPr>
              <w:pStyle w:val="TableParagraph"/>
              <w:spacing w:before="23"/>
              <w:ind w:right="222"/>
              <w:rPr>
                <w:sz w:val="17"/>
              </w:rPr>
            </w:pPr>
            <w:r>
              <w:rPr>
                <w:color w:val="231F20"/>
                <w:spacing w:val="-5"/>
                <w:sz w:val="17"/>
              </w:rPr>
              <w:t>220</w:t>
            </w:r>
          </w:p>
        </w:tc>
        <w:tc>
          <w:tcPr>
            <w:tcW w:w="674" w:type="dxa"/>
          </w:tcPr>
          <w:p>
            <w:pPr>
              <w:pStyle w:val="TableParagraph"/>
              <w:spacing w:before="23"/>
              <w:ind w:right="155"/>
              <w:rPr>
                <w:sz w:val="17"/>
              </w:rPr>
            </w:pPr>
            <w:r>
              <w:rPr>
                <w:color w:val="231F20"/>
                <w:spacing w:val="-10"/>
                <w:sz w:val="17"/>
              </w:rPr>
              <w:t>-</w:t>
            </w:r>
          </w:p>
        </w:tc>
        <w:tc>
          <w:tcPr>
            <w:tcW w:w="705" w:type="dxa"/>
          </w:tcPr>
          <w:p>
            <w:pPr>
              <w:pStyle w:val="TableParagraph"/>
              <w:spacing w:before="23"/>
              <w:ind w:right="109"/>
              <w:rPr>
                <w:sz w:val="17"/>
              </w:rPr>
            </w:pPr>
            <w:r>
              <w:rPr>
                <w:color w:val="231F20"/>
                <w:spacing w:val="-5"/>
                <w:sz w:val="17"/>
              </w:rPr>
              <w:t>220</w:t>
            </w:r>
          </w:p>
        </w:tc>
        <w:tc>
          <w:tcPr>
            <w:tcW w:w="605" w:type="dxa"/>
          </w:tcPr>
          <w:p>
            <w:pPr>
              <w:pStyle w:val="TableParagraph"/>
              <w:spacing w:before="23"/>
              <w:ind w:right="55"/>
              <w:rPr>
                <w:sz w:val="17"/>
              </w:rPr>
            </w:pPr>
            <w:r>
              <w:rPr>
                <w:color w:val="231F20"/>
                <w:spacing w:val="-10"/>
                <w:sz w:val="17"/>
              </w:rPr>
              <w:t>…</w:t>
            </w:r>
          </w:p>
        </w:tc>
        <w:tc>
          <w:tcPr>
            <w:tcW w:w="677" w:type="dxa"/>
          </w:tcPr>
          <w:p>
            <w:pPr>
              <w:pStyle w:val="TableParagraph"/>
              <w:spacing w:before="23"/>
              <w:ind w:right="179"/>
              <w:rPr>
                <w:sz w:val="17"/>
              </w:rPr>
            </w:pPr>
            <w:r>
              <w:rPr>
                <w:color w:val="231F20"/>
                <w:spacing w:val="-5"/>
                <w:sz w:val="17"/>
              </w:rPr>
              <w:t>220</w:t>
            </w:r>
          </w:p>
        </w:tc>
        <w:tc>
          <w:tcPr>
            <w:tcW w:w="757" w:type="dxa"/>
          </w:tcPr>
          <w:p>
            <w:pPr>
              <w:pStyle w:val="TableParagraph"/>
              <w:spacing w:before="23"/>
              <w:ind w:right="185"/>
              <w:rPr>
                <w:sz w:val="17"/>
              </w:rPr>
            </w:pPr>
            <w:r>
              <w:rPr>
                <w:color w:val="231F20"/>
                <w:spacing w:val="-10"/>
                <w:sz w:val="17"/>
              </w:rPr>
              <w:t>-</w:t>
            </w:r>
          </w:p>
        </w:tc>
        <w:tc>
          <w:tcPr>
            <w:tcW w:w="691" w:type="dxa"/>
          </w:tcPr>
          <w:p>
            <w:pPr>
              <w:pStyle w:val="TableParagraph"/>
              <w:spacing w:before="23"/>
              <w:ind w:right="19"/>
              <w:rPr>
                <w:sz w:val="17"/>
              </w:rPr>
            </w:pPr>
            <w:r>
              <w:rPr>
                <w:color w:val="231F20"/>
                <w:spacing w:val="-5"/>
                <w:sz w:val="17"/>
              </w:rPr>
              <w:t>220</w:t>
            </w:r>
          </w:p>
        </w:tc>
      </w:tr>
      <w:tr>
        <w:trPr>
          <w:trHeight w:val="247" w:hRule="atLeast"/>
        </w:trPr>
        <w:tc>
          <w:tcPr>
            <w:tcW w:w="2382" w:type="dxa"/>
          </w:tcPr>
          <w:p>
            <w:pPr>
              <w:pStyle w:val="TableParagraph"/>
              <w:spacing w:before="23"/>
              <w:ind w:left="123"/>
              <w:jc w:val="left"/>
              <w:rPr>
                <w:sz w:val="17"/>
              </w:rPr>
            </w:pPr>
            <w:r>
              <w:rPr>
                <w:color w:val="231F20"/>
                <w:spacing w:val="-2"/>
                <w:sz w:val="17"/>
              </w:rPr>
              <w:t>Taekwondo</w:t>
            </w:r>
          </w:p>
        </w:tc>
        <w:tc>
          <w:tcPr>
            <w:tcW w:w="628" w:type="dxa"/>
          </w:tcPr>
          <w:p>
            <w:pPr>
              <w:pStyle w:val="TableParagraph"/>
              <w:spacing w:before="23"/>
              <w:ind w:right="109"/>
              <w:rPr>
                <w:sz w:val="17"/>
              </w:rPr>
            </w:pPr>
            <w:r>
              <w:rPr>
                <w:color w:val="231F20"/>
                <w:spacing w:val="-5"/>
                <w:sz w:val="17"/>
              </w:rPr>
              <w:t>20</w:t>
            </w:r>
          </w:p>
        </w:tc>
        <w:tc>
          <w:tcPr>
            <w:tcW w:w="711" w:type="dxa"/>
          </w:tcPr>
          <w:p>
            <w:pPr>
              <w:pStyle w:val="TableParagraph"/>
              <w:spacing w:before="23"/>
              <w:ind w:right="172"/>
              <w:rPr>
                <w:sz w:val="17"/>
              </w:rPr>
            </w:pPr>
            <w:r>
              <w:rPr>
                <w:color w:val="231F20"/>
                <w:spacing w:val="-5"/>
                <w:sz w:val="17"/>
              </w:rPr>
              <w:t>67</w:t>
            </w:r>
          </w:p>
        </w:tc>
        <w:tc>
          <w:tcPr>
            <w:tcW w:w="727" w:type="dxa"/>
          </w:tcPr>
          <w:p>
            <w:pPr>
              <w:pStyle w:val="TableParagraph"/>
              <w:spacing w:before="23"/>
              <w:ind w:right="124"/>
              <w:rPr>
                <w:sz w:val="17"/>
              </w:rPr>
            </w:pPr>
            <w:r>
              <w:rPr>
                <w:color w:val="231F20"/>
                <w:spacing w:val="-5"/>
                <w:sz w:val="17"/>
              </w:rPr>
              <w:t>80</w:t>
            </w:r>
          </w:p>
        </w:tc>
        <w:tc>
          <w:tcPr>
            <w:tcW w:w="850" w:type="dxa"/>
          </w:tcPr>
          <w:p>
            <w:pPr>
              <w:pStyle w:val="TableParagraph"/>
              <w:spacing w:before="23"/>
              <w:ind w:right="199"/>
              <w:rPr>
                <w:sz w:val="17"/>
              </w:rPr>
            </w:pPr>
            <w:r>
              <w:rPr>
                <w:color w:val="231F20"/>
                <w:spacing w:val="-5"/>
                <w:sz w:val="17"/>
              </w:rPr>
              <w:t>90</w:t>
            </w:r>
          </w:p>
        </w:tc>
        <w:tc>
          <w:tcPr>
            <w:tcW w:w="569" w:type="dxa"/>
          </w:tcPr>
          <w:p>
            <w:pPr>
              <w:pStyle w:val="TableParagraph"/>
              <w:spacing w:before="23"/>
              <w:ind w:right="77"/>
              <w:rPr>
                <w:sz w:val="17"/>
              </w:rPr>
            </w:pPr>
            <w:r>
              <w:rPr>
                <w:color w:val="231F20"/>
                <w:spacing w:val="-5"/>
                <w:sz w:val="17"/>
              </w:rPr>
              <w:t>20</w:t>
            </w:r>
          </w:p>
        </w:tc>
        <w:tc>
          <w:tcPr>
            <w:tcW w:w="740" w:type="dxa"/>
          </w:tcPr>
          <w:p>
            <w:pPr>
              <w:pStyle w:val="TableParagraph"/>
              <w:spacing w:before="23"/>
              <w:ind w:right="224"/>
              <w:rPr>
                <w:sz w:val="17"/>
              </w:rPr>
            </w:pPr>
            <w:r>
              <w:rPr>
                <w:color w:val="231F20"/>
                <w:spacing w:val="-5"/>
                <w:sz w:val="17"/>
              </w:rPr>
              <w:t>85</w:t>
            </w:r>
          </w:p>
        </w:tc>
        <w:tc>
          <w:tcPr>
            <w:tcW w:w="674" w:type="dxa"/>
          </w:tcPr>
          <w:p>
            <w:pPr>
              <w:pStyle w:val="TableParagraph"/>
              <w:spacing w:before="23"/>
              <w:ind w:right="152"/>
              <w:rPr>
                <w:sz w:val="17"/>
              </w:rPr>
            </w:pPr>
            <w:r>
              <w:rPr>
                <w:color w:val="231F20"/>
                <w:spacing w:val="-5"/>
                <w:sz w:val="17"/>
              </w:rPr>
              <w:t>20</w:t>
            </w:r>
          </w:p>
        </w:tc>
        <w:tc>
          <w:tcPr>
            <w:tcW w:w="705" w:type="dxa"/>
          </w:tcPr>
          <w:p>
            <w:pPr>
              <w:pStyle w:val="TableParagraph"/>
              <w:spacing w:before="23"/>
              <w:ind w:right="109"/>
              <w:rPr>
                <w:sz w:val="17"/>
              </w:rPr>
            </w:pPr>
            <w:r>
              <w:rPr>
                <w:color w:val="231F20"/>
                <w:spacing w:val="-5"/>
                <w:sz w:val="17"/>
              </w:rPr>
              <w:t>125</w:t>
            </w:r>
          </w:p>
        </w:tc>
        <w:tc>
          <w:tcPr>
            <w:tcW w:w="605" w:type="dxa"/>
          </w:tcPr>
          <w:p>
            <w:pPr>
              <w:pStyle w:val="TableParagraph"/>
              <w:spacing w:before="23"/>
              <w:ind w:right="57"/>
              <w:rPr>
                <w:sz w:val="17"/>
              </w:rPr>
            </w:pPr>
            <w:r>
              <w:rPr>
                <w:color w:val="231F20"/>
                <w:spacing w:val="-10"/>
                <w:sz w:val="17"/>
              </w:rPr>
              <w:t>…</w:t>
            </w:r>
          </w:p>
        </w:tc>
        <w:tc>
          <w:tcPr>
            <w:tcW w:w="677" w:type="dxa"/>
          </w:tcPr>
          <w:p>
            <w:pPr>
              <w:pStyle w:val="TableParagraph"/>
              <w:spacing w:before="23"/>
              <w:ind w:right="181"/>
              <w:rPr>
                <w:sz w:val="17"/>
              </w:rPr>
            </w:pPr>
            <w:r>
              <w:rPr>
                <w:color w:val="231F20"/>
                <w:spacing w:val="-5"/>
                <w:sz w:val="17"/>
              </w:rPr>
              <w:t>85</w:t>
            </w:r>
          </w:p>
        </w:tc>
        <w:tc>
          <w:tcPr>
            <w:tcW w:w="757" w:type="dxa"/>
          </w:tcPr>
          <w:p>
            <w:pPr>
              <w:pStyle w:val="TableParagraph"/>
              <w:spacing w:before="23"/>
              <w:ind w:right="133"/>
              <w:rPr>
                <w:sz w:val="17"/>
              </w:rPr>
            </w:pPr>
            <w:r>
              <w:rPr>
                <w:color w:val="231F20"/>
                <w:spacing w:val="-5"/>
                <w:sz w:val="17"/>
              </w:rPr>
              <w:t>120</w:t>
            </w:r>
          </w:p>
        </w:tc>
        <w:tc>
          <w:tcPr>
            <w:tcW w:w="691" w:type="dxa"/>
          </w:tcPr>
          <w:p>
            <w:pPr>
              <w:pStyle w:val="TableParagraph"/>
              <w:spacing w:before="23"/>
              <w:ind w:right="20"/>
              <w:rPr>
                <w:sz w:val="17"/>
              </w:rPr>
            </w:pPr>
            <w:r>
              <w:rPr>
                <w:color w:val="231F20"/>
                <w:spacing w:val="-5"/>
                <w:sz w:val="17"/>
              </w:rPr>
              <w:t>205</w:t>
            </w:r>
          </w:p>
        </w:tc>
      </w:tr>
      <w:tr>
        <w:trPr>
          <w:trHeight w:val="247" w:hRule="atLeast"/>
        </w:trPr>
        <w:tc>
          <w:tcPr>
            <w:tcW w:w="2382" w:type="dxa"/>
          </w:tcPr>
          <w:p>
            <w:pPr>
              <w:pStyle w:val="TableParagraph"/>
              <w:spacing w:before="23"/>
              <w:ind w:left="123"/>
              <w:jc w:val="left"/>
              <w:rPr>
                <w:sz w:val="17"/>
              </w:rPr>
            </w:pPr>
            <w:r>
              <w:rPr>
                <w:color w:val="231F20"/>
                <w:sz w:val="17"/>
              </w:rPr>
              <w:t>Tenis</w:t>
            </w:r>
            <w:r>
              <w:rPr>
                <w:color w:val="231F20"/>
                <w:spacing w:val="-3"/>
                <w:sz w:val="17"/>
              </w:rPr>
              <w:t> </w:t>
            </w:r>
            <w:r>
              <w:rPr>
                <w:color w:val="231F20"/>
                <w:sz w:val="17"/>
              </w:rPr>
              <w:t>de</w:t>
            </w:r>
            <w:r>
              <w:rPr>
                <w:color w:val="231F20"/>
                <w:spacing w:val="-2"/>
                <w:sz w:val="17"/>
              </w:rPr>
              <w:t> campo</w:t>
            </w:r>
          </w:p>
        </w:tc>
        <w:tc>
          <w:tcPr>
            <w:tcW w:w="628" w:type="dxa"/>
          </w:tcPr>
          <w:p>
            <w:pPr>
              <w:pStyle w:val="TableParagraph"/>
              <w:spacing w:before="23"/>
              <w:ind w:right="110"/>
              <w:rPr>
                <w:sz w:val="17"/>
              </w:rPr>
            </w:pPr>
            <w:r>
              <w:rPr>
                <w:color w:val="231F20"/>
                <w:spacing w:val="-10"/>
                <w:sz w:val="17"/>
              </w:rPr>
              <w:t>4</w:t>
            </w:r>
          </w:p>
        </w:tc>
        <w:tc>
          <w:tcPr>
            <w:tcW w:w="711" w:type="dxa"/>
          </w:tcPr>
          <w:p>
            <w:pPr>
              <w:pStyle w:val="TableParagraph"/>
              <w:spacing w:before="23"/>
              <w:ind w:right="172"/>
              <w:rPr>
                <w:sz w:val="17"/>
              </w:rPr>
            </w:pPr>
            <w:r>
              <w:rPr>
                <w:color w:val="231F20"/>
                <w:spacing w:val="-5"/>
                <w:sz w:val="17"/>
              </w:rPr>
              <w:t>20</w:t>
            </w:r>
          </w:p>
        </w:tc>
        <w:tc>
          <w:tcPr>
            <w:tcW w:w="727" w:type="dxa"/>
          </w:tcPr>
          <w:p>
            <w:pPr>
              <w:pStyle w:val="TableParagraph"/>
              <w:spacing w:before="23"/>
              <w:ind w:right="125"/>
              <w:rPr>
                <w:sz w:val="17"/>
              </w:rPr>
            </w:pPr>
            <w:r>
              <w:rPr>
                <w:color w:val="231F20"/>
                <w:spacing w:val="-10"/>
                <w:sz w:val="17"/>
              </w:rPr>
              <w:t>6</w:t>
            </w:r>
          </w:p>
        </w:tc>
        <w:tc>
          <w:tcPr>
            <w:tcW w:w="850" w:type="dxa"/>
          </w:tcPr>
          <w:p>
            <w:pPr>
              <w:pStyle w:val="TableParagraph"/>
              <w:spacing w:before="23"/>
              <w:ind w:right="199"/>
              <w:rPr>
                <w:sz w:val="17"/>
              </w:rPr>
            </w:pPr>
            <w:r>
              <w:rPr>
                <w:color w:val="231F20"/>
                <w:spacing w:val="-5"/>
                <w:sz w:val="17"/>
              </w:rPr>
              <w:t>18</w:t>
            </w:r>
          </w:p>
        </w:tc>
        <w:tc>
          <w:tcPr>
            <w:tcW w:w="569" w:type="dxa"/>
          </w:tcPr>
          <w:p>
            <w:pPr>
              <w:pStyle w:val="TableParagraph"/>
              <w:spacing w:before="23"/>
              <w:ind w:right="78"/>
              <w:rPr>
                <w:sz w:val="17"/>
              </w:rPr>
            </w:pPr>
            <w:r>
              <w:rPr>
                <w:color w:val="231F20"/>
                <w:spacing w:val="-10"/>
                <w:sz w:val="17"/>
              </w:rPr>
              <w:t>4</w:t>
            </w:r>
          </w:p>
        </w:tc>
        <w:tc>
          <w:tcPr>
            <w:tcW w:w="740" w:type="dxa"/>
          </w:tcPr>
          <w:p>
            <w:pPr>
              <w:pStyle w:val="TableParagraph"/>
              <w:spacing w:before="23"/>
              <w:ind w:right="225"/>
              <w:rPr>
                <w:sz w:val="17"/>
              </w:rPr>
            </w:pPr>
            <w:r>
              <w:rPr>
                <w:color w:val="231F20"/>
                <w:spacing w:val="-10"/>
                <w:sz w:val="17"/>
              </w:rPr>
              <w:t>6</w:t>
            </w:r>
          </w:p>
        </w:tc>
        <w:tc>
          <w:tcPr>
            <w:tcW w:w="674" w:type="dxa"/>
          </w:tcPr>
          <w:p>
            <w:pPr>
              <w:pStyle w:val="TableParagraph"/>
              <w:spacing w:before="23"/>
              <w:ind w:right="152"/>
              <w:rPr>
                <w:sz w:val="17"/>
              </w:rPr>
            </w:pPr>
            <w:r>
              <w:rPr>
                <w:color w:val="231F20"/>
                <w:spacing w:val="-10"/>
                <w:sz w:val="17"/>
              </w:rPr>
              <w:t>4</w:t>
            </w:r>
          </w:p>
        </w:tc>
        <w:tc>
          <w:tcPr>
            <w:tcW w:w="705" w:type="dxa"/>
          </w:tcPr>
          <w:p>
            <w:pPr>
              <w:pStyle w:val="TableParagraph"/>
              <w:spacing w:before="23"/>
              <w:ind w:right="110"/>
              <w:rPr>
                <w:sz w:val="17"/>
              </w:rPr>
            </w:pPr>
            <w:r>
              <w:rPr>
                <w:color w:val="231F20"/>
                <w:spacing w:val="-5"/>
                <w:sz w:val="17"/>
              </w:rPr>
              <w:t>14</w:t>
            </w:r>
          </w:p>
        </w:tc>
        <w:tc>
          <w:tcPr>
            <w:tcW w:w="605" w:type="dxa"/>
          </w:tcPr>
          <w:p>
            <w:pPr>
              <w:pStyle w:val="TableParagraph"/>
              <w:spacing w:before="23"/>
              <w:ind w:right="55"/>
              <w:rPr>
                <w:sz w:val="17"/>
              </w:rPr>
            </w:pPr>
            <w:r>
              <w:rPr>
                <w:color w:val="231F20"/>
                <w:spacing w:val="-10"/>
                <w:sz w:val="17"/>
              </w:rPr>
              <w:t>…</w:t>
            </w:r>
          </w:p>
        </w:tc>
        <w:tc>
          <w:tcPr>
            <w:tcW w:w="677" w:type="dxa"/>
          </w:tcPr>
          <w:p>
            <w:pPr>
              <w:pStyle w:val="TableParagraph"/>
              <w:spacing w:before="23"/>
              <w:ind w:right="181"/>
              <w:rPr>
                <w:sz w:val="17"/>
              </w:rPr>
            </w:pPr>
            <w:r>
              <w:rPr>
                <w:color w:val="231F20"/>
                <w:spacing w:val="-10"/>
                <w:sz w:val="17"/>
              </w:rPr>
              <w:t>6</w:t>
            </w:r>
          </w:p>
        </w:tc>
        <w:tc>
          <w:tcPr>
            <w:tcW w:w="757" w:type="dxa"/>
          </w:tcPr>
          <w:p>
            <w:pPr>
              <w:pStyle w:val="TableParagraph"/>
              <w:spacing w:before="23"/>
              <w:ind w:right="132"/>
              <w:rPr>
                <w:sz w:val="17"/>
              </w:rPr>
            </w:pPr>
            <w:r>
              <w:rPr>
                <w:color w:val="231F20"/>
                <w:spacing w:val="-5"/>
                <w:sz w:val="17"/>
              </w:rPr>
              <w:t>215</w:t>
            </w:r>
          </w:p>
        </w:tc>
        <w:tc>
          <w:tcPr>
            <w:tcW w:w="691" w:type="dxa"/>
          </w:tcPr>
          <w:p>
            <w:pPr>
              <w:pStyle w:val="TableParagraph"/>
              <w:spacing w:before="23"/>
              <w:ind w:right="19"/>
              <w:rPr>
                <w:sz w:val="17"/>
              </w:rPr>
            </w:pPr>
            <w:r>
              <w:rPr>
                <w:color w:val="231F20"/>
                <w:spacing w:val="-5"/>
                <w:sz w:val="17"/>
              </w:rPr>
              <w:t>221</w:t>
            </w:r>
          </w:p>
        </w:tc>
      </w:tr>
      <w:tr>
        <w:trPr>
          <w:trHeight w:val="247" w:hRule="atLeast"/>
        </w:trPr>
        <w:tc>
          <w:tcPr>
            <w:tcW w:w="2382" w:type="dxa"/>
          </w:tcPr>
          <w:p>
            <w:pPr>
              <w:pStyle w:val="TableParagraph"/>
              <w:spacing w:before="23"/>
              <w:ind w:left="123"/>
              <w:jc w:val="left"/>
              <w:rPr>
                <w:sz w:val="17"/>
              </w:rPr>
            </w:pPr>
            <w:r>
              <w:rPr>
                <w:color w:val="231F20"/>
                <w:sz w:val="17"/>
              </w:rPr>
              <w:t>Tenis</w:t>
            </w:r>
            <w:r>
              <w:rPr>
                <w:color w:val="231F20"/>
                <w:spacing w:val="-1"/>
                <w:sz w:val="17"/>
              </w:rPr>
              <w:t> </w:t>
            </w:r>
            <w:r>
              <w:rPr>
                <w:color w:val="231F20"/>
                <w:sz w:val="17"/>
              </w:rPr>
              <w:t>de </w:t>
            </w:r>
            <w:r>
              <w:rPr>
                <w:color w:val="231F20"/>
                <w:spacing w:val="-4"/>
                <w:sz w:val="17"/>
              </w:rPr>
              <w:t>mesa</w:t>
            </w:r>
          </w:p>
        </w:tc>
        <w:tc>
          <w:tcPr>
            <w:tcW w:w="628" w:type="dxa"/>
          </w:tcPr>
          <w:p>
            <w:pPr>
              <w:pStyle w:val="TableParagraph"/>
              <w:spacing w:before="23"/>
              <w:ind w:right="110"/>
              <w:rPr>
                <w:sz w:val="17"/>
              </w:rPr>
            </w:pPr>
            <w:r>
              <w:rPr>
                <w:color w:val="231F20"/>
                <w:spacing w:val="-10"/>
                <w:sz w:val="17"/>
              </w:rPr>
              <w:t>9</w:t>
            </w:r>
          </w:p>
        </w:tc>
        <w:tc>
          <w:tcPr>
            <w:tcW w:w="711" w:type="dxa"/>
          </w:tcPr>
          <w:p>
            <w:pPr>
              <w:pStyle w:val="TableParagraph"/>
              <w:spacing w:before="23"/>
              <w:ind w:right="172"/>
              <w:rPr>
                <w:sz w:val="17"/>
              </w:rPr>
            </w:pPr>
            <w:r>
              <w:rPr>
                <w:color w:val="231F20"/>
                <w:spacing w:val="-5"/>
                <w:sz w:val="17"/>
              </w:rPr>
              <w:t>18</w:t>
            </w:r>
          </w:p>
        </w:tc>
        <w:tc>
          <w:tcPr>
            <w:tcW w:w="727" w:type="dxa"/>
          </w:tcPr>
          <w:p>
            <w:pPr>
              <w:pStyle w:val="TableParagraph"/>
              <w:spacing w:before="23"/>
              <w:ind w:right="125"/>
              <w:rPr>
                <w:sz w:val="17"/>
              </w:rPr>
            </w:pPr>
            <w:r>
              <w:rPr>
                <w:color w:val="231F20"/>
                <w:spacing w:val="-10"/>
                <w:sz w:val="17"/>
              </w:rPr>
              <w:t>8</w:t>
            </w:r>
          </w:p>
        </w:tc>
        <w:tc>
          <w:tcPr>
            <w:tcW w:w="850" w:type="dxa"/>
          </w:tcPr>
          <w:p>
            <w:pPr>
              <w:pStyle w:val="TableParagraph"/>
              <w:spacing w:before="23"/>
              <w:ind w:right="198"/>
              <w:rPr>
                <w:sz w:val="17"/>
              </w:rPr>
            </w:pPr>
            <w:r>
              <w:rPr>
                <w:color w:val="231F20"/>
                <w:spacing w:val="-5"/>
                <w:sz w:val="17"/>
              </w:rPr>
              <w:t>18</w:t>
            </w:r>
          </w:p>
        </w:tc>
        <w:tc>
          <w:tcPr>
            <w:tcW w:w="569" w:type="dxa"/>
          </w:tcPr>
          <w:p>
            <w:pPr>
              <w:pStyle w:val="TableParagraph"/>
              <w:spacing w:before="23"/>
              <w:ind w:right="77"/>
              <w:rPr>
                <w:sz w:val="17"/>
              </w:rPr>
            </w:pPr>
            <w:r>
              <w:rPr>
                <w:color w:val="231F20"/>
                <w:spacing w:val="-10"/>
                <w:sz w:val="17"/>
              </w:rPr>
              <w:t>9</w:t>
            </w:r>
          </w:p>
        </w:tc>
        <w:tc>
          <w:tcPr>
            <w:tcW w:w="740" w:type="dxa"/>
          </w:tcPr>
          <w:p>
            <w:pPr>
              <w:pStyle w:val="TableParagraph"/>
              <w:spacing w:before="23"/>
              <w:ind w:right="225"/>
              <w:rPr>
                <w:sz w:val="17"/>
              </w:rPr>
            </w:pPr>
            <w:r>
              <w:rPr>
                <w:color w:val="231F20"/>
                <w:spacing w:val="-10"/>
                <w:sz w:val="17"/>
              </w:rPr>
              <w:t>9</w:t>
            </w:r>
          </w:p>
        </w:tc>
        <w:tc>
          <w:tcPr>
            <w:tcW w:w="674" w:type="dxa"/>
          </w:tcPr>
          <w:p>
            <w:pPr>
              <w:pStyle w:val="TableParagraph"/>
              <w:spacing w:before="23"/>
              <w:ind w:right="152"/>
              <w:rPr>
                <w:sz w:val="17"/>
              </w:rPr>
            </w:pPr>
            <w:r>
              <w:rPr>
                <w:color w:val="231F20"/>
                <w:spacing w:val="-10"/>
                <w:sz w:val="17"/>
              </w:rPr>
              <w:t>9</w:t>
            </w:r>
          </w:p>
        </w:tc>
        <w:tc>
          <w:tcPr>
            <w:tcW w:w="705" w:type="dxa"/>
          </w:tcPr>
          <w:p>
            <w:pPr>
              <w:pStyle w:val="TableParagraph"/>
              <w:spacing w:before="23"/>
              <w:ind w:right="110"/>
              <w:rPr>
                <w:sz w:val="17"/>
              </w:rPr>
            </w:pPr>
            <w:r>
              <w:rPr>
                <w:color w:val="231F20"/>
                <w:spacing w:val="-5"/>
                <w:sz w:val="17"/>
              </w:rPr>
              <w:t>27</w:t>
            </w:r>
          </w:p>
        </w:tc>
        <w:tc>
          <w:tcPr>
            <w:tcW w:w="605" w:type="dxa"/>
          </w:tcPr>
          <w:p>
            <w:pPr>
              <w:pStyle w:val="TableParagraph"/>
              <w:spacing w:before="23"/>
              <w:ind w:right="55"/>
              <w:rPr>
                <w:sz w:val="17"/>
              </w:rPr>
            </w:pPr>
            <w:r>
              <w:rPr>
                <w:color w:val="231F20"/>
                <w:spacing w:val="-10"/>
                <w:sz w:val="17"/>
              </w:rPr>
              <w:t>…</w:t>
            </w:r>
          </w:p>
        </w:tc>
        <w:tc>
          <w:tcPr>
            <w:tcW w:w="677" w:type="dxa"/>
          </w:tcPr>
          <w:p>
            <w:pPr>
              <w:pStyle w:val="TableParagraph"/>
              <w:spacing w:before="23"/>
              <w:ind w:right="181"/>
              <w:rPr>
                <w:sz w:val="17"/>
              </w:rPr>
            </w:pPr>
            <w:r>
              <w:rPr>
                <w:color w:val="231F20"/>
                <w:spacing w:val="-10"/>
                <w:sz w:val="17"/>
              </w:rPr>
              <w:t>9</w:t>
            </w:r>
          </w:p>
        </w:tc>
        <w:tc>
          <w:tcPr>
            <w:tcW w:w="757" w:type="dxa"/>
          </w:tcPr>
          <w:p>
            <w:pPr>
              <w:pStyle w:val="TableParagraph"/>
              <w:spacing w:before="23"/>
              <w:ind w:right="133"/>
              <w:rPr>
                <w:sz w:val="17"/>
              </w:rPr>
            </w:pPr>
            <w:r>
              <w:rPr>
                <w:color w:val="231F20"/>
                <w:spacing w:val="-5"/>
                <w:sz w:val="17"/>
              </w:rPr>
              <w:t>55</w:t>
            </w:r>
          </w:p>
        </w:tc>
        <w:tc>
          <w:tcPr>
            <w:tcW w:w="691" w:type="dxa"/>
          </w:tcPr>
          <w:p>
            <w:pPr>
              <w:pStyle w:val="TableParagraph"/>
              <w:spacing w:before="23"/>
              <w:ind w:right="20"/>
              <w:rPr>
                <w:sz w:val="17"/>
              </w:rPr>
            </w:pPr>
            <w:r>
              <w:rPr>
                <w:color w:val="231F20"/>
                <w:spacing w:val="-5"/>
                <w:sz w:val="17"/>
              </w:rPr>
              <w:t>64</w:t>
            </w:r>
          </w:p>
        </w:tc>
      </w:tr>
      <w:tr>
        <w:trPr>
          <w:trHeight w:val="247" w:hRule="atLeast"/>
        </w:trPr>
        <w:tc>
          <w:tcPr>
            <w:tcW w:w="2382" w:type="dxa"/>
          </w:tcPr>
          <w:p>
            <w:pPr>
              <w:pStyle w:val="TableParagraph"/>
              <w:spacing w:before="23"/>
              <w:ind w:left="123"/>
              <w:jc w:val="left"/>
              <w:rPr>
                <w:sz w:val="17"/>
              </w:rPr>
            </w:pPr>
            <w:r>
              <w:rPr>
                <w:color w:val="231F20"/>
                <w:spacing w:val="-4"/>
                <w:sz w:val="17"/>
              </w:rPr>
              <w:t>Tiro</w:t>
            </w:r>
          </w:p>
        </w:tc>
        <w:tc>
          <w:tcPr>
            <w:tcW w:w="628" w:type="dxa"/>
          </w:tcPr>
          <w:p>
            <w:pPr>
              <w:pStyle w:val="TableParagraph"/>
              <w:spacing w:before="23"/>
              <w:ind w:right="112"/>
              <w:rPr>
                <w:sz w:val="17"/>
              </w:rPr>
            </w:pPr>
            <w:r>
              <w:rPr>
                <w:color w:val="231F20"/>
                <w:spacing w:val="-10"/>
                <w:sz w:val="17"/>
              </w:rPr>
              <w:t>-</w:t>
            </w:r>
          </w:p>
        </w:tc>
        <w:tc>
          <w:tcPr>
            <w:tcW w:w="711" w:type="dxa"/>
          </w:tcPr>
          <w:p>
            <w:pPr>
              <w:pStyle w:val="TableParagraph"/>
              <w:spacing w:before="23"/>
              <w:ind w:right="175"/>
              <w:rPr>
                <w:sz w:val="17"/>
              </w:rPr>
            </w:pPr>
            <w:r>
              <w:rPr>
                <w:color w:val="231F20"/>
                <w:spacing w:val="-10"/>
                <w:sz w:val="17"/>
              </w:rPr>
              <w:t>-</w:t>
            </w:r>
          </w:p>
        </w:tc>
        <w:tc>
          <w:tcPr>
            <w:tcW w:w="727" w:type="dxa"/>
          </w:tcPr>
          <w:p>
            <w:pPr>
              <w:pStyle w:val="TableParagraph"/>
              <w:spacing w:before="23"/>
              <w:ind w:right="123"/>
              <w:rPr>
                <w:sz w:val="17"/>
              </w:rPr>
            </w:pPr>
            <w:r>
              <w:rPr>
                <w:color w:val="231F20"/>
                <w:spacing w:val="-5"/>
                <w:sz w:val="17"/>
              </w:rPr>
              <w:t>21</w:t>
            </w:r>
          </w:p>
        </w:tc>
        <w:tc>
          <w:tcPr>
            <w:tcW w:w="850" w:type="dxa"/>
          </w:tcPr>
          <w:p>
            <w:pPr>
              <w:pStyle w:val="TableParagraph"/>
              <w:spacing w:before="23"/>
              <w:ind w:right="198"/>
              <w:rPr>
                <w:sz w:val="17"/>
              </w:rPr>
            </w:pPr>
            <w:r>
              <w:rPr>
                <w:color w:val="231F20"/>
                <w:spacing w:val="-5"/>
                <w:sz w:val="17"/>
              </w:rPr>
              <w:t>21</w:t>
            </w:r>
          </w:p>
        </w:tc>
        <w:tc>
          <w:tcPr>
            <w:tcW w:w="569" w:type="dxa"/>
          </w:tcPr>
          <w:p>
            <w:pPr>
              <w:pStyle w:val="TableParagraph"/>
              <w:spacing w:before="23"/>
              <w:ind w:right="80"/>
              <w:rPr>
                <w:sz w:val="17"/>
              </w:rPr>
            </w:pPr>
            <w:r>
              <w:rPr>
                <w:color w:val="231F20"/>
                <w:spacing w:val="-10"/>
                <w:sz w:val="17"/>
              </w:rPr>
              <w:t>-</w:t>
            </w:r>
          </w:p>
        </w:tc>
        <w:tc>
          <w:tcPr>
            <w:tcW w:w="740" w:type="dxa"/>
          </w:tcPr>
          <w:p>
            <w:pPr>
              <w:pStyle w:val="TableParagraph"/>
              <w:spacing w:before="23"/>
              <w:ind w:right="227"/>
              <w:rPr>
                <w:sz w:val="17"/>
              </w:rPr>
            </w:pPr>
            <w:r>
              <w:rPr>
                <w:color w:val="231F20"/>
                <w:spacing w:val="-10"/>
                <w:sz w:val="17"/>
              </w:rPr>
              <w:t>-</w:t>
            </w:r>
          </w:p>
        </w:tc>
        <w:tc>
          <w:tcPr>
            <w:tcW w:w="674" w:type="dxa"/>
          </w:tcPr>
          <w:p>
            <w:pPr>
              <w:pStyle w:val="TableParagraph"/>
              <w:spacing w:before="23"/>
              <w:ind w:right="154"/>
              <w:rPr>
                <w:sz w:val="17"/>
              </w:rPr>
            </w:pPr>
            <w:r>
              <w:rPr>
                <w:color w:val="231F20"/>
                <w:spacing w:val="-10"/>
                <w:sz w:val="17"/>
              </w:rPr>
              <w:t>-</w:t>
            </w:r>
          </w:p>
        </w:tc>
        <w:tc>
          <w:tcPr>
            <w:tcW w:w="705" w:type="dxa"/>
          </w:tcPr>
          <w:p>
            <w:pPr>
              <w:pStyle w:val="TableParagraph"/>
              <w:spacing w:before="23"/>
              <w:ind w:right="113"/>
              <w:rPr>
                <w:sz w:val="17"/>
              </w:rPr>
            </w:pPr>
            <w:r>
              <w:rPr>
                <w:color w:val="231F20"/>
                <w:spacing w:val="-10"/>
                <w:sz w:val="17"/>
              </w:rPr>
              <w:t>-</w:t>
            </w:r>
          </w:p>
        </w:tc>
        <w:tc>
          <w:tcPr>
            <w:tcW w:w="605" w:type="dxa"/>
          </w:tcPr>
          <w:p>
            <w:pPr>
              <w:pStyle w:val="TableParagraph"/>
              <w:spacing w:before="23"/>
              <w:ind w:right="54"/>
              <w:rPr>
                <w:sz w:val="17"/>
              </w:rPr>
            </w:pPr>
            <w:r>
              <w:rPr>
                <w:color w:val="231F20"/>
                <w:spacing w:val="-10"/>
                <w:sz w:val="17"/>
              </w:rPr>
              <w:t>…</w:t>
            </w:r>
          </w:p>
        </w:tc>
        <w:tc>
          <w:tcPr>
            <w:tcW w:w="677" w:type="dxa"/>
          </w:tcPr>
          <w:p>
            <w:pPr>
              <w:pStyle w:val="TableParagraph"/>
              <w:spacing w:before="23"/>
              <w:ind w:right="231"/>
              <w:rPr>
                <w:sz w:val="17"/>
              </w:rPr>
            </w:pPr>
            <w:r>
              <w:rPr>
                <w:color w:val="231F20"/>
                <w:spacing w:val="-10"/>
                <w:sz w:val="17"/>
              </w:rPr>
              <w:t>-</w:t>
            </w:r>
          </w:p>
        </w:tc>
        <w:tc>
          <w:tcPr>
            <w:tcW w:w="757" w:type="dxa"/>
          </w:tcPr>
          <w:p>
            <w:pPr>
              <w:pStyle w:val="TableParagraph"/>
              <w:spacing w:before="23"/>
              <w:ind w:right="132"/>
              <w:rPr>
                <w:sz w:val="17"/>
              </w:rPr>
            </w:pPr>
            <w:r>
              <w:rPr>
                <w:color w:val="231F20"/>
                <w:spacing w:val="-5"/>
                <w:sz w:val="17"/>
              </w:rPr>
              <w:t>66</w:t>
            </w:r>
          </w:p>
        </w:tc>
        <w:tc>
          <w:tcPr>
            <w:tcW w:w="691" w:type="dxa"/>
          </w:tcPr>
          <w:p>
            <w:pPr>
              <w:pStyle w:val="TableParagraph"/>
              <w:spacing w:before="23"/>
              <w:ind w:right="19"/>
              <w:rPr>
                <w:sz w:val="17"/>
              </w:rPr>
            </w:pPr>
            <w:r>
              <w:rPr>
                <w:color w:val="231F20"/>
                <w:spacing w:val="-5"/>
                <w:sz w:val="17"/>
              </w:rPr>
              <w:t>66</w:t>
            </w:r>
          </w:p>
        </w:tc>
      </w:tr>
      <w:tr>
        <w:trPr>
          <w:trHeight w:val="247" w:hRule="atLeast"/>
        </w:trPr>
        <w:tc>
          <w:tcPr>
            <w:tcW w:w="2382" w:type="dxa"/>
          </w:tcPr>
          <w:p>
            <w:pPr>
              <w:pStyle w:val="TableParagraph"/>
              <w:spacing w:before="23"/>
              <w:ind w:left="123"/>
              <w:jc w:val="left"/>
              <w:rPr>
                <w:sz w:val="17"/>
              </w:rPr>
            </w:pPr>
            <w:r>
              <w:rPr>
                <w:color w:val="231F20"/>
                <w:sz w:val="17"/>
              </w:rPr>
              <w:t>Tiro</w:t>
            </w:r>
            <w:r>
              <w:rPr>
                <w:color w:val="231F20"/>
                <w:spacing w:val="-3"/>
                <w:sz w:val="17"/>
              </w:rPr>
              <w:t> </w:t>
            </w:r>
            <w:r>
              <w:rPr>
                <w:color w:val="231F20"/>
                <w:sz w:val="17"/>
              </w:rPr>
              <w:t>con</w:t>
            </w:r>
            <w:r>
              <w:rPr>
                <w:color w:val="231F20"/>
                <w:spacing w:val="-2"/>
                <w:sz w:val="17"/>
              </w:rPr>
              <w:t> </w:t>
            </w:r>
            <w:r>
              <w:rPr>
                <w:color w:val="231F20"/>
                <w:spacing w:val="-4"/>
                <w:sz w:val="17"/>
              </w:rPr>
              <w:t>arco</w:t>
            </w:r>
          </w:p>
        </w:tc>
        <w:tc>
          <w:tcPr>
            <w:tcW w:w="628" w:type="dxa"/>
          </w:tcPr>
          <w:p>
            <w:pPr>
              <w:pStyle w:val="TableParagraph"/>
              <w:spacing w:before="23"/>
              <w:ind w:right="112"/>
              <w:rPr>
                <w:sz w:val="17"/>
              </w:rPr>
            </w:pPr>
            <w:r>
              <w:rPr>
                <w:color w:val="231F20"/>
                <w:spacing w:val="-10"/>
                <w:sz w:val="17"/>
              </w:rPr>
              <w:t>-</w:t>
            </w:r>
          </w:p>
        </w:tc>
        <w:tc>
          <w:tcPr>
            <w:tcW w:w="711" w:type="dxa"/>
          </w:tcPr>
          <w:p>
            <w:pPr>
              <w:pStyle w:val="TableParagraph"/>
              <w:spacing w:before="23"/>
              <w:ind w:right="175"/>
              <w:rPr>
                <w:sz w:val="17"/>
              </w:rPr>
            </w:pPr>
            <w:r>
              <w:rPr>
                <w:color w:val="231F20"/>
                <w:spacing w:val="-10"/>
                <w:sz w:val="17"/>
              </w:rPr>
              <w:t>-</w:t>
            </w:r>
          </w:p>
        </w:tc>
        <w:tc>
          <w:tcPr>
            <w:tcW w:w="727" w:type="dxa"/>
          </w:tcPr>
          <w:p>
            <w:pPr>
              <w:pStyle w:val="TableParagraph"/>
              <w:spacing w:before="23"/>
              <w:ind w:right="127"/>
              <w:rPr>
                <w:sz w:val="17"/>
              </w:rPr>
            </w:pPr>
            <w:r>
              <w:rPr>
                <w:color w:val="231F20"/>
                <w:spacing w:val="-10"/>
                <w:sz w:val="17"/>
              </w:rPr>
              <w:t>-</w:t>
            </w:r>
          </w:p>
        </w:tc>
        <w:tc>
          <w:tcPr>
            <w:tcW w:w="850" w:type="dxa"/>
          </w:tcPr>
          <w:p>
            <w:pPr>
              <w:pStyle w:val="TableParagraph"/>
              <w:spacing w:before="23"/>
              <w:ind w:right="202"/>
              <w:rPr>
                <w:sz w:val="17"/>
              </w:rPr>
            </w:pPr>
            <w:r>
              <w:rPr>
                <w:color w:val="231F20"/>
                <w:spacing w:val="-10"/>
                <w:sz w:val="17"/>
              </w:rPr>
              <w:t>-</w:t>
            </w:r>
          </w:p>
        </w:tc>
        <w:tc>
          <w:tcPr>
            <w:tcW w:w="569" w:type="dxa"/>
          </w:tcPr>
          <w:p>
            <w:pPr>
              <w:pStyle w:val="TableParagraph"/>
              <w:spacing w:before="23"/>
              <w:ind w:right="80"/>
              <w:rPr>
                <w:sz w:val="17"/>
              </w:rPr>
            </w:pPr>
            <w:r>
              <w:rPr>
                <w:color w:val="231F20"/>
                <w:spacing w:val="-10"/>
                <w:sz w:val="17"/>
              </w:rPr>
              <w:t>-</w:t>
            </w:r>
          </w:p>
        </w:tc>
        <w:tc>
          <w:tcPr>
            <w:tcW w:w="740" w:type="dxa"/>
          </w:tcPr>
          <w:p>
            <w:pPr>
              <w:pStyle w:val="TableParagraph"/>
              <w:spacing w:before="23"/>
              <w:ind w:right="223"/>
              <w:rPr>
                <w:sz w:val="17"/>
              </w:rPr>
            </w:pPr>
            <w:r>
              <w:rPr>
                <w:color w:val="231F20"/>
                <w:spacing w:val="-5"/>
                <w:sz w:val="17"/>
              </w:rPr>
              <w:t>21</w:t>
            </w:r>
          </w:p>
        </w:tc>
        <w:tc>
          <w:tcPr>
            <w:tcW w:w="674" w:type="dxa"/>
          </w:tcPr>
          <w:p>
            <w:pPr>
              <w:pStyle w:val="TableParagraph"/>
              <w:spacing w:before="23"/>
              <w:ind w:right="202"/>
              <w:rPr>
                <w:sz w:val="17"/>
              </w:rPr>
            </w:pPr>
            <w:r>
              <w:rPr>
                <w:color w:val="231F20"/>
                <w:spacing w:val="-10"/>
                <w:sz w:val="17"/>
              </w:rPr>
              <w:t>-</w:t>
            </w:r>
          </w:p>
        </w:tc>
        <w:tc>
          <w:tcPr>
            <w:tcW w:w="705" w:type="dxa"/>
          </w:tcPr>
          <w:p>
            <w:pPr>
              <w:pStyle w:val="TableParagraph"/>
              <w:spacing w:before="23"/>
              <w:ind w:right="109"/>
              <w:rPr>
                <w:sz w:val="17"/>
              </w:rPr>
            </w:pPr>
            <w:r>
              <w:rPr>
                <w:color w:val="231F20"/>
                <w:spacing w:val="-5"/>
                <w:sz w:val="17"/>
              </w:rPr>
              <w:t>21</w:t>
            </w:r>
          </w:p>
        </w:tc>
        <w:tc>
          <w:tcPr>
            <w:tcW w:w="605" w:type="dxa"/>
          </w:tcPr>
          <w:p>
            <w:pPr>
              <w:pStyle w:val="TableParagraph"/>
              <w:spacing w:before="23"/>
              <w:ind w:right="54"/>
              <w:rPr>
                <w:sz w:val="17"/>
              </w:rPr>
            </w:pPr>
            <w:r>
              <w:rPr>
                <w:color w:val="231F20"/>
                <w:spacing w:val="-10"/>
                <w:sz w:val="17"/>
              </w:rPr>
              <w:t>…</w:t>
            </w:r>
          </w:p>
        </w:tc>
        <w:tc>
          <w:tcPr>
            <w:tcW w:w="677" w:type="dxa"/>
          </w:tcPr>
          <w:p>
            <w:pPr>
              <w:pStyle w:val="TableParagraph"/>
              <w:spacing w:before="23"/>
              <w:ind w:right="179"/>
              <w:rPr>
                <w:sz w:val="17"/>
              </w:rPr>
            </w:pPr>
            <w:r>
              <w:rPr>
                <w:color w:val="231F20"/>
                <w:spacing w:val="-5"/>
                <w:sz w:val="17"/>
              </w:rPr>
              <w:t>21</w:t>
            </w:r>
          </w:p>
        </w:tc>
        <w:tc>
          <w:tcPr>
            <w:tcW w:w="757" w:type="dxa"/>
          </w:tcPr>
          <w:p>
            <w:pPr>
              <w:pStyle w:val="TableParagraph"/>
              <w:spacing w:before="23"/>
              <w:ind w:right="184"/>
              <w:rPr>
                <w:sz w:val="17"/>
              </w:rPr>
            </w:pPr>
            <w:r>
              <w:rPr>
                <w:color w:val="231F20"/>
                <w:spacing w:val="-10"/>
                <w:sz w:val="17"/>
              </w:rPr>
              <w:t>-</w:t>
            </w:r>
          </w:p>
        </w:tc>
        <w:tc>
          <w:tcPr>
            <w:tcW w:w="691" w:type="dxa"/>
          </w:tcPr>
          <w:p>
            <w:pPr>
              <w:pStyle w:val="TableParagraph"/>
              <w:spacing w:before="23"/>
              <w:ind w:right="19"/>
              <w:rPr>
                <w:sz w:val="17"/>
              </w:rPr>
            </w:pPr>
            <w:r>
              <w:rPr>
                <w:color w:val="231F20"/>
                <w:spacing w:val="-5"/>
                <w:sz w:val="17"/>
              </w:rPr>
              <w:t>21</w:t>
            </w:r>
          </w:p>
        </w:tc>
      </w:tr>
      <w:tr>
        <w:trPr>
          <w:trHeight w:val="247" w:hRule="atLeast"/>
        </w:trPr>
        <w:tc>
          <w:tcPr>
            <w:tcW w:w="2382" w:type="dxa"/>
          </w:tcPr>
          <w:p>
            <w:pPr>
              <w:pStyle w:val="TableParagraph"/>
              <w:spacing w:before="23"/>
              <w:ind w:left="123"/>
              <w:jc w:val="left"/>
              <w:rPr>
                <w:sz w:val="17"/>
              </w:rPr>
            </w:pPr>
            <w:r>
              <w:rPr>
                <w:color w:val="231F20"/>
                <w:spacing w:val="-2"/>
                <w:sz w:val="17"/>
              </w:rPr>
              <w:t>Triatlón</w:t>
            </w:r>
          </w:p>
        </w:tc>
        <w:tc>
          <w:tcPr>
            <w:tcW w:w="628" w:type="dxa"/>
          </w:tcPr>
          <w:p>
            <w:pPr>
              <w:pStyle w:val="TableParagraph"/>
              <w:spacing w:before="23"/>
              <w:ind w:right="110"/>
              <w:rPr>
                <w:sz w:val="17"/>
              </w:rPr>
            </w:pPr>
            <w:r>
              <w:rPr>
                <w:color w:val="231F20"/>
                <w:spacing w:val="-10"/>
                <w:sz w:val="17"/>
              </w:rPr>
              <w:t>4</w:t>
            </w:r>
          </w:p>
        </w:tc>
        <w:tc>
          <w:tcPr>
            <w:tcW w:w="711" w:type="dxa"/>
          </w:tcPr>
          <w:p>
            <w:pPr>
              <w:pStyle w:val="TableParagraph"/>
              <w:spacing w:before="23"/>
              <w:ind w:right="172"/>
              <w:rPr>
                <w:sz w:val="17"/>
              </w:rPr>
            </w:pPr>
            <w:r>
              <w:rPr>
                <w:color w:val="231F20"/>
                <w:spacing w:val="-5"/>
                <w:sz w:val="17"/>
              </w:rPr>
              <w:t>50</w:t>
            </w:r>
          </w:p>
        </w:tc>
        <w:tc>
          <w:tcPr>
            <w:tcW w:w="727" w:type="dxa"/>
          </w:tcPr>
          <w:p>
            <w:pPr>
              <w:pStyle w:val="TableParagraph"/>
              <w:spacing w:before="23"/>
              <w:ind w:right="124"/>
              <w:rPr>
                <w:sz w:val="17"/>
              </w:rPr>
            </w:pPr>
            <w:r>
              <w:rPr>
                <w:color w:val="231F20"/>
                <w:spacing w:val="-5"/>
                <w:sz w:val="17"/>
              </w:rPr>
              <w:t>24</w:t>
            </w:r>
          </w:p>
        </w:tc>
        <w:tc>
          <w:tcPr>
            <w:tcW w:w="850" w:type="dxa"/>
          </w:tcPr>
          <w:p>
            <w:pPr>
              <w:pStyle w:val="TableParagraph"/>
              <w:spacing w:before="23"/>
              <w:ind w:right="199"/>
              <w:rPr>
                <w:sz w:val="17"/>
              </w:rPr>
            </w:pPr>
            <w:r>
              <w:rPr>
                <w:color w:val="231F20"/>
                <w:spacing w:val="-5"/>
                <w:sz w:val="17"/>
              </w:rPr>
              <w:t>30</w:t>
            </w:r>
          </w:p>
        </w:tc>
        <w:tc>
          <w:tcPr>
            <w:tcW w:w="569" w:type="dxa"/>
          </w:tcPr>
          <w:p>
            <w:pPr>
              <w:pStyle w:val="TableParagraph"/>
              <w:spacing w:before="23"/>
              <w:ind w:right="78"/>
              <w:rPr>
                <w:sz w:val="17"/>
              </w:rPr>
            </w:pPr>
            <w:r>
              <w:rPr>
                <w:color w:val="231F20"/>
                <w:spacing w:val="-10"/>
                <w:sz w:val="17"/>
              </w:rPr>
              <w:t>4</w:t>
            </w:r>
          </w:p>
        </w:tc>
        <w:tc>
          <w:tcPr>
            <w:tcW w:w="740" w:type="dxa"/>
          </w:tcPr>
          <w:p>
            <w:pPr>
              <w:pStyle w:val="TableParagraph"/>
              <w:spacing w:before="23"/>
              <w:ind w:right="224"/>
              <w:rPr>
                <w:sz w:val="17"/>
              </w:rPr>
            </w:pPr>
            <w:r>
              <w:rPr>
                <w:color w:val="231F20"/>
                <w:spacing w:val="-5"/>
                <w:sz w:val="17"/>
              </w:rPr>
              <w:t>24</w:t>
            </w:r>
          </w:p>
        </w:tc>
        <w:tc>
          <w:tcPr>
            <w:tcW w:w="674" w:type="dxa"/>
          </w:tcPr>
          <w:p>
            <w:pPr>
              <w:pStyle w:val="TableParagraph"/>
              <w:spacing w:before="23"/>
              <w:ind w:right="153"/>
              <w:rPr>
                <w:sz w:val="17"/>
              </w:rPr>
            </w:pPr>
            <w:r>
              <w:rPr>
                <w:color w:val="231F20"/>
                <w:spacing w:val="-10"/>
                <w:sz w:val="17"/>
              </w:rPr>
              <w:t>4</w:t>
            </w:r>
          </w:p>
        </w:tc>
        <w:tc>
          <w:tcPr>
            <w:tcW w:w="705" w:type="dxa"/>
          </w:tcPr>
          <w:p>
            <w:pPr>
              <w:pStyle w:val="TableParagraph"/>
              <w:spacing w:before="23"/>
              <w:ind w:right="110"/>
              <w:rPr>
                <w:sz w:val="17"/>
              </w:rPr>
            </w:pPr>
            <w:r>
              <w:rPr>
                <w:color w:val="231F20"/>
                <w:spacing w:val="-5"/>
                <w:sz w:val="17"/>
              </w:rPr>
              <w:t>32</w:t>
            </w:r>
          </w:p>
        </w:tc>
        <w:tc>
          <w:tcPr>
            <w:tcW w:w="605" w:type="dxa"/>
          </w:tcPr>
          <w:p>
            <w:pPr>
              <w:pStyle w:val="TableParagraph"/>
              <w:spacing w:before="23"/>
              <w:ind w:right="55"/>
              <w:rPr>
                <w:sz w:val="17"/>
              </w:rPr>
            </w:pPr>
            <w:r>
              <w:rPr>
                <w:color w:val="231F20"/>
                <w:spacing w:val="-10"/>
                <w:sz w:val="17"/>
              </w:rPr>
              <w:t>…</w:t>
            </w:r>
          </w:p>
        </w:tc>
        <w:tc>
          <w:tcPr>
            <w:tcW w:w="677" w:type="dxa"/>
          </w:tcPr>
          <w:p>
            <w:pPr>
              <w:pStyle w:val="TableParagraph"/>
              <w:spacing w:before="23"/>
              <w:ind w:right="180"/>
              <w:rPr>
                <w:sz w:val="17"/>
              </w:rPr>
            </w:pPr>
            <w:r>
              <w:rPr>
                <w:color w:val="231F20"/>
                <w:spacing w:val="-5"/>
                <w:sz w:val="17"/>
              </w:rPr>
              <w:t>24</w:t>
            </w:r>
          </w:p>
        </w:tc>
        <w:tc>
          <w:tcPr>
            <w:tcW w:w="757" w:type="dxa"/>
          </w:tcPr>
          <w:p>
            <w:pPr>
              <w:pStyle w:val="TableParagraph"/>
              <w:spacing w:before="23"/>
              <w:ind w:right="133"/>
              <w:rPr>
                <w:sz w:val="17"/>
              </w:rPr>
            </w:pPr>
            <w:r>
              <w:rPr>
                <w:color w:val="231F20"/>
                <w:spacing w:val="-5"/>
                <w:sz w:val="17"/>
              </w:rPr>
              <w:t>45</w:t>
            </w:r>
          </w:p>
        </w:tc>
        <w:tc>
          <w:tcPr>
            <w:tcW w:w="691" w:type="dxa"/>
          </w:tcPr>
          <w:p>
            <w:pPr>
              <w:pStyle w:val="TableParagraph"/>
              <w:spacing w:before="23"/>
              <w:ind w:right="20"/>
              <w:rPr>
                <w:sz w:val="17"/>
              </w:rPr>
            </w:pPr>
            <w:r>
              <w:rPr>
                <w:color w:val="231F20"/>
                <w:spacing w:val="-5"/>
                <w:sz w:val="17"/>
              </w:rPr>
              <w:t>69</w:t>
            </w:r>
          </w:p>
        </w:tc>
      </w:tr>
      <w:tr>
        <w:trPr>
          <w:trHeight w:val="247" w:hRule="atLeast"/>
        </w:trPr>
        <w:tc>
          <w:tcPr>
            <w:tcW w:w="2382" w:type="dxa"/>
          </w:tcPr>
          <w:p>
            <w:pPr>
              <w:pStyle w:val="TableParagraph"/>
              <w:spacing w:before="23"/>
              <w:ind w:left="123"/>
              <w:jc w:val="left"/>
              <w:rPr>
                <w:sz w:val="17"/>
              </w:rPr>
            </w:pPr>
            <w:r>
              <w:rPr>
                <w:color w:val="231F20"/>
                <w:spacing w:val="-2"/>
                <w:sz w:val="17"/>
              </w:rPr>
              <w:t>Velas</w:t>
            </w:r>
          </w:p>
        </w:tc>
        <w:tc>
          <w:tcPr>
            <w:tcW w:w="628" w:type="dxa"/>
          </w:tcPr>
          <w:p>
            <w:pPr>
              <w:pStyle w:val="TableParagraph"/>
              <w:spacing w:before="23"/>
              <w:ind w:right="108"/>
              <w:rPr>
                <w:sz w:val="17"/>
              </w:rPr>
            </w:pPr>
            <w:r>
              <w:rPr>
                <w:color w:val="231F20"/>
                <w:spacing w:val="-5"/>
                <w:sz w:val="17"/>
              </w:rPr>
              <w:t>12</w:t>
            </w:r>
          </w:p>
        </w:tc>
        <w:tc>
          <w:tcPr>
            <w:tcW w:w="711" w:type="dxa"/>
          </w:tcPr>
          <w:p>
            <w:pPr>
              <w:pStyle w:val="TableParagraph"/>
              <w:spacing w:before="23"/>
              <w:ind w:right="172"/>
              <w:rPr>
                <w:sz w:val="17"/>
              </w:rPr>
            </w:pPr>
            <w:r>
              <w:rPr>
                <w:color w:val="231F20"/>
                <w:spacing w:val="-5"/>
                <w:sz w:val="17"/>
              </w:rPr>
              <w:t>15</w:t>
            </w:r>
          </w:p>
        </w:tc>
        <w:tc>
          <w:tcPr>
            <w:tcW w:w="727" w:type="dxa"/>
          </w:tcPr>
          <w:p>
            <w:pPr>
              <w:pStyle w:val="TableParagraph"/>
              <w:spacing w:before="23"/>
              <w:ind w:right="176"/>
              <w:rPr>
                <w:sz w:val="17"/>
              </w:rPr>
            </w:pPr>
            <w:r>
              <w:rPr>
                <w:color w:val="231F20"/>
                <w:spacing w:val="-10"/>
                <w:sz w:val="17"/>
              </w:rPr>
              <w:t>-</w:t>
            </w:r>
          </w:p>
        </w:tc>
        <w:tc>
          <w:tcPr>
            <w:tcW w:w="850" w:type="dxa"/>
          </w:tcPr>
          <w:p>
            <w:pPr>
              <w:pStyle w:val="TableParagraph"/>
              <w:spacing w:before="23"/>
              <w:ind w:right="202"/>
              <w:rPr>
                <w:sz w:val="17"/>
              </w:rPr>
            </w:pPr>
            <w:r>
              <w:rPr>
                <w:color w:val="231F20"/>
                <w:spacing w:val="-10"/>
                <w:sz w:val="17"/>
              </w:rPr>
              <w:t>-</w:t>
            </w:r>
          </w:p>
        </w:tc>
        <w:tc>
          <w:tcPr>
            <w:tcW w:w="569" w:type="dxa"/>
          </w:tcPr>
          <w:p>
            <w:pPr>
              <w:pStyle w:val="TableParagraph"/>
              <w:spacing w:before="23"/>
              <w:ind w:right="76"/>
              <w:rPr>
                <w:sz w:val="17"/>
              </w:rPr>
            </w:pPr>
            <w:r>
              <w:rPr>
                <w:color w:val="231F20"/>
                <w:spacing w:val="-5"/>
                <w:sz w:val="17"/>
              </w:rPr>
              <w:t>12</w:t>
            </w:r>
          </w:p>
        </w:tc>
        <w:tc>
          <w:tcPr>
            <w:tcW w:w="740" w:type="dxa"/>
          </w:tcPr>
          <w:p>
            <w:pPr>
              <w:pStyle w:val="TableParagraph"/>
              <w:spacing w:before="23"/>
              <w:ind w:right="275"/>
              <w:rPr>
                <w:sz w:val="17"/>
              </w:rPr>
            </w:pPr>
            <w:r>
              <w:rPr>
                <w:color w:val="231F20"/>
                <w:spacing w:val="-10"/>
                <w:sz w:val="17"/>
              </w:rPr>
              <w:t>-</w:t>
            </w:r>
          </w:p>
        </w:tc>
        <w:tc>
          <w:tcPr>
            <w:tcW w:w="674" w:type="dxa"/>
          </w:tcPr>
          <w:p>
            <w:pPr>
              <w:pStyle w:val="TableParagraph"/>
              <w:spacing w:before="23"/>
              <w:ind w:right="151"/>
              <w:rPr>
                <w:sz w:val="17"/>
              </w:rPr>
            </w:pPr>
            <w:r>
              <w:rPr>
                <w:color w:val="231F20"/>
                <w:spacing w:val="-5"/>
                <w:sz w:val="17"/>
              </w:rPr>
              <w:t>12</w:t>
            </w:r>
          </w:p>
        </w:tc>
        <w:tc>
          <w:tcPr>
            <w:tcW w:w="705" w:type="dxa"/>
          </w:tcPr>
          <w:p>
            <w:pPr>
              <w:pStyle w:val="TableParagraph"/>
              <w:spacing w:before="23"/>
              <w:ind w:right="109"/>
              <w:rPr>
                <w:sz w:val="17"/>
              </w:rPr>
            </w:pPr>
            <w:r>
              <w:rPr>
                <w:color w:val="231F20"/>
                <w:spacing w:val="-5"/>
                <w:sz w:val="17"/>
              </w:rPr>
              <w:t>24</w:t>
            </w:r>
          </w:p>
        </w:tc>
        <w:tc>
          <w:tcPr>
            <w:tcW w:w="605" w:type="dxa"/>
          </w:tcPr>
          <w:p>
            <w:pPr>
              <w:pStyle w:val="TableParagraph"/>
              <w:spacing w:before="23"/>
              <w:ind w:right="54"/>
              <w:rPr>
                <w:sz w:val="17"/>
              </w:rPr>
            </w:pPr>
            <w:r>
              <w:rPr>
                <w:color w:val="231F20"/>
                <w:spacing w:val="-10"/>
                <w:sz w:val="17"/>
              </w:rPr>
              <w:t>…</w:t>
            </w:r>
          </w:p>
        </w:tc>
        <w:tc>
          <w:tcPr>
            <w:tcW w:w="677" w:type="dxa"/>
          </w:tcPr>
          <w:p>
            <w:pPr>
              <w:pStyle w:val="TableParagraph"/>
              <w:spacing w:before="23"/>
              <w:ind w:right="231"/>
              <w:rPr>
                <w:sz w:val="17"/>
              </w:rPr>
            </w:pPr>
            <w:r>
              <w:rPr>
                <w:color w:val="231F20"/>
                <w:spacing w:val="-10"/>
                <w:sz w:val="17"/>
              </w:rPr>
              <w:t>-</w:t>
            </w:r>
          </w:p>
        </w:tc>
        <w:tc>
          <w:tcPr>
            <w:tcW w:w="757" w:type="dxa"/>
          </w:tcPr>
          <w:p>
            <w:pPr>
              <w:pStyle w:val="TableParagraph"/>
              <w:spacing w:before="23"/>
              <w:ind w:right="132"/>
              <w:rPr>
                <w:sz w:val="17"/>
              </w:rPr>
            </w:pPr>
            <w:r>
              <w:rPr>
                <w:color w:val="231F20"/>
                <w:spacing w:val="-5"/>
                <w:sz w:val="17"/>
              </w:rPr>
              <w:t>62</w:t>
            </w:r>
          </w:p>
        </w:tc>
        <w:tc>
          <w:tcPr>
            <w:tcW w:w="691" w:type="dxa"/>
          </w:tcPr>
          <w:p>
            <w:pPr>
              <w:pStyle w:val="TableParagraph"/>
              <w:spacing w:before="23"/>
              <w:ind w:right="19"/>
              <w:rPr>
                <w:sz w:val="17"/>
              </w:rPr>
            </w:pPr>
            <w:r>
              <w:rPr>
                <w:color w:val="231F20"/>
                <w:spacing w:val="-5"/>
                <w:sz w:val="17"/>
              </w:rPr>
              <w:t>62</w:t>
            </w:r>
          </w:p>
        </w:tc>
      </w:tr>
      <w:tr>
        <w:trPr>
          <w:trHeight w:val="247" w:hRule="atLeast"/>
        </w:trPr>
        <w:tc>
          <w:tcPr>
            <w:tcW w:w="2382" w:type="dxa"/>
          </w:tcPr>
          <w:p>
            <w:pPr>
              <w:pStyle w:val="TableParagraph"/>
              <w:spacing w:before="23"/>
              <w:ind w:left="123"/>
              <w:jc w:val="left"/>
              <w:rPr>
                <w:sz w:val="17"/>
              </w:rPr>
            </w:pPr>
            <w:r>
              <w:rPr>
                <w:color w:val="231F20"/>
                <w:spacing w:val="-2"/>
                <w:sz w:val="17"/>
              </w:rPr>
              <w:t>Voleibol</w:t>
            </w:r>
          </w:p>
        </w:tc>
        <w:tc>
          <w:tcPr>
            <w:tcW w:w="628" w:type="dxa"/>
          </w:tcPr>
          <w:p>
            <w:pPr>
              <w:pStyle w:val="TableParagraph"/>
              <w:spacing w:before="23"/>
              <w:ind w:right="109"/>
              <w:rPr>
                <w:sz w:val="17"/>
              </w:rPr>
            </w:pPr>
            <w:r>
              <w:rPr>
                <w:color w:val="231F20"/>
                <w:spacing w:val="-5"/>
                <w:sz w:val="17"/>
              </w:rPr>
              <w:t>20</w:t>
            </w:r>
          </w:p>
        </w:tc>
        <w:tc>
          <w:tcPr>
            <w:tcW w:w="711" w:type="dxa"/>
          </w:tcPr>
          <w:p>
            <w:pPr>
              <w:pStyle w:val="TableParagraph"/>
              <w:spacing w:before="23"/>
              <w:ind w:right="171"/>
              <w:rPr>
                <w:sz w:val="17"/>
              </w:rPr>
            </w:pPr>
            <w:r>
              <w:rPr>
                <w:color w:val="231F20"/>
                <w:spacing w:val="-5"/>
                <w:sz w:val="17"/>
              </w:rPr>
              <w:t>368</w:t>
            </w:r>
          </w:p>
        </w:tc>
        <w:tc>
          <w:tcPr>
            <w:tcW w:w="727" w:type="dxa"/>
          </w:tcPr>
          <w:p>
            <w:pPr>
              <w:pStyle w:val="TableParagraph"/>
              <w:spacing w:before="23"/>
              <w:ind w:right="123"/>
              <w:rPr>
                <w:sz w:val="17"/>
              </w:rPr>
            </w:pPr>
            <w:r>
              <w:rPr>
                <w:color w:val="231F20"/>
                <w:spacing w:val="-5"/>
                <w:sz w:val="17"/>
              </w:rPr>
              <w:t>398</w:t>
            </w:r>
          </w:p>
        </w:tc>
        <w:tc>
          <w:tcPr>
            <w:tcW w:w="850" w:type="dxa"/>
          </w:tcPr>
          <w:p>
            <w:pPr>
              <w:pStyle w:val="TableParagraph"/>
              <w:spacing w:before="23"/>
              <w:ind w:right="198"/>
              <w:rPr>
                <w:sz w:val="17"/>
              </w:rPr>
            </w:pPr>
            <w:r>
              <w:rPr>
                <w:color w:val="231F20"/>
                <w:spacing w:val="-5"/>
                <w:sz w:val="17"/>
              </w:rPr>
              <w:t>410</w:t>
            </w:r>
          </w:p>
        </w:tc>
        <w:tc>
          <w:tcPr>
            <w:tcW w:w="569" w:type="dxa"/>
          </w:tcPr>
          <w:p>
            <w:pPr>
              <w:pStyle w:val="TableParagraph"/>
              <w:spacing w:before="23"/>
              <w:ind w:right="77"/>
              <w:rPr>
                <w:sz w:val="17"/>
              </w:rPr>
            </w:pPr>
            <w:r>
              <w:rPr>
                <w:color w:val="231F20"/>
                <w:spacing w:val="-5"/>
                <w:sz w:val="17"/>
              </w:rPr>
              <w:t>20</w:t>
            </w:r>
          </w:p>
        </w:tc>
        <w:tc>
          <w:tcPr>
            <w:tcW w:w="740" w:type="dxa"/>
          </w:tcPr>
          <w:p>
            <w:pPr>
              <w:pStyle w:val="TableParagraph"/>
              <w:spacing w:before="23"/>
              <w:ind w:right="223"/>
              <w:rPr>
                <w:sz w:val="17"/>
              </w:rPr>
            </w:pPr>
            <w:r>
              <w:rPr>
                <w:color w:val="231F20"/>
                <w:spacing w:val="-5"/>
                <w:sz w:val="17"/>
              </w:rPr>
              <w:t>398</w:t>
            </w:r>
          </w:p>
        </w:tc>
        <w:tc>
          <w:tcPr>
            <w:tcW w:w="674" w:type="dxa"/>
          </w:tcPr>
          <w:p>
            <w:pPr>
              <w:pStyle w:val="TableParagraph"/>
              <w:spacing w:before="23"/>
              <w:ind w:right="152"/>
              <w:rPr>
                <w:sz w:val="17"/>
              </w:rPr>
            </w:pPr>
            <w:r>
              <w:rPr>
                <w:color w:val="231F20"/>
                <w:spacing w:val="-5"/>
                <w:sz w:val="17"/>
              </w:rPr>
              <w:t>20</w:t>
            </w:r>
          </w:p>
        </w:tc>
        <w:tc>
          <w:tcPr>
            <w:tcW w:w="705" w:type="dxa"/>
          </w:tcPr>
          <w:p>
            <w:pPr>
              <w:pStyle w:val="TableParagraph"/>
              <w:spacing w:before="23"/>
              <w:ind w:right="110"/>
              <w:rPr>
                <w:sz w:val="17"/>
              </w:rPr>
            </w:pPr>
            <w:r>
              <w:rPr>
                <w:color w:val="231F20"/>
                <w:spacing w:val="-5"/>
                <w:sz w:val="17"/>
              </w:rPr>
              <w:t>438</w:t>
            </w:r>
          </w:p>
        </w:tc>
        <w:tc>
          <w:tcPr>
            <w:tcW w:w="605" w:type="dxa"/>
          </w:tcPr>
          <w:p>
            <w:pPr>
              <w:pStyle w:val="TableParagraph"/>
              <w:spacing w:before="23"/>
              <w:ind w:right="56"/>
              <w:rPr>
                <w:sz w:val="17"/>
              </w:rPr>
            </w:pPr>
            <w:r>
              <w:rPr>
                <w:color w:val="231F20"/>
                <w:spacing w:val="-10"/>
                <w:sz w:val="17"/>
              </w:rPr>
              <w:t>…</w:t>
            </w:r>
          </w:p>
        </w:tc>
        <w:tc>
          <w:tcPr>
            <w:tcW w:w="677" w:type="dxa"/>
          </w:tcPr>
          <w:p>
            <w:pPr>
              <w:pStyle w:val="TableParagraph"/>
              <w:spacing w:before="23"/>
              <w:ind w:right="180"/>
              <w:rPr>
                <w:sz w:val="17"/>
              </w:rPr>
            </w:pPr>
            <w:r>
              <w:rPr>
                <w:color w:val="231F20"/>
                <w:spacing w:val="-5"/>
                <w:sz w:val="17"/>
              </w:rPr>
              <w:t>398</w:t>
            </w:r>
          </w:p>
        </w:tc>
        <w:tc>
          <w:tcPr>
            <w:tcW w:w="757" w:type="dxa"/>
          </w:tcPr>
          <w:p>
            <w:pPr>
              <w:pStyle w:val="TableParagraph"/>
              <w:spacing w:before="23"/>
              <w:ind w:right="135"/>
              <w:rPr>
                <w:sz w:val="17"/>
              </w:rPr>
            </w:pPr>
            <w:r>
              <w:rPr>
                <w:color w:val="231F20"/>
                <w:spacing w:val="-10"/>
                <w:sz w:val="17"/>
              </w:rPr>
              <w:t>8</w:t>
            </w:r>
          </w:p>
        </w:tc>
        <w:tc>
          <w:tcPr>
            <w:tcW w:w="691" w:type="dxa"/>
          </w:tcPr>
          <w:p>
            <w:pPr>
              <w:pStyle w:val="TableParagraph"/>
              <w:spacing w:before="23"/>
              <w:ind w:right="20"/>
              <w:rPr>
                <w:sz w:val="17"/>
              </w:rPr>
            </w:pPr>
            <w:r>
              <w:rPr>
                <w:color w:val="231F20"/>
                <w:spacing w:val="-5"/>
                <w:sz w:val="17"/>
              </w:rPr>
              <w:t>406</w:t>
            </w:r>
          </w:p>
        </w:tc>
      </w:tr>
      <w:tr>
        <w:trPr>
          <w:trHeight w:val="322" w:hRule="atLeast"/>
        </w:trPr>
        <w:tc>
          <w:tcPr>
            <w:tcW w:w="2382" w:type="dxa"/>
            <w:tcBorders>
              <w:bottom w:val="single" w:sz="8" w:space="0" w:color="6595C4"/>
            </w:tcBorders>
          </w:tcPr>
          <w:p>
            <w:pPr>
              <w:pStyle w:val="TableParagraph"/>
              <w:spacing w:before="23"/>
              <w:ind w:left="123"/>
              <w:jc w:val="left"/>
              <w:rPr>
                <w:sz w:val="17"/>
              </w:rPr>
            </w:pPr>
            <w:r>
              <w:rPr>
                <w:color w:val="231F20"/>
                <w:sz w:val="17"/>
              </w:rPr>
              <w:t>Voleibol</w:t>
            </w:r>
            <w:r>
              <w:rPr>
                <w:color w:val="231F20"/>
                <w:spacing w:val="-4"/>
                <w:sz w:val="17"/>
              </w:rPr>
              <w:t> </w:t>
            </w:r>
            <w:r>
              <w:rPr>
                <w:color w:val="231F20"/>
                <w:sz w:val="17"/>
              </w:rPr>
              <w:t>de</w:t>
            </w:r>
            <w:r>
              <w:rPr>
                <w:color w:val="231F20"/>
                <w:spacing w:val="-4"/>
                <w:sz w:val="17"/>
              </w:rPr>
              <w:t> playa</w:t>
            </w:r>
          </w:p>
        </w:tc>
        <w:tc>
          <w:tcPr>
            <w:tcW w:w="628" w:type="dxa"/>
            <w:tcBorders>
              <w:bottom w:val="single" w:sz="8" w:space="0" w:color="6595C4"/>
            </w:tcBorders>
          </w:tcPr>
          <w:p>
            <w:pPr>
              <w:pStyle w:val="TableParagraph"/>
              <w:spacing w:before="23"/>
              <w:ind w:right="110"/>
              <w:rPr>
                <w:sz w:val="17"/>
              </w:rPr>
            </w:pPr>
            <w:r>
              <w:rPr>
                <w:color w:val="231F20"/>
                <w:spacing w:val="-10"/>
                <w:sz w:val="17"/>
              </w:rPr>
              <w:t>4</w:t>
            </w:r>
          </w:p>
        </w:tc>
        <w:tc>
          <w:tcPr>
            <w:tcW w:w="711" w:type="dxa"/>
            <w:tcBorders>
              <w:bottom w:val="single" w:sz="8" w:space="0" w:color="6595C4"/>
            </w:tcBorders>
          </w:tcPr>
          <w:p>
            <w:pPr>
              <w:pStyle w:val="TableParagraph"/>
              <w:spacing w:before="23"/>
              <w:ind w:right="224"/>
              <w:rPr>
                <w:sz w:val="17"/>
              </w:rPr>
            </w:pPr>
            <w:r>
              <w:rPr>
                <w:color w:val="231F20"/>
                <w:spacing w:val="-10"/>
                <w:sz w:val="17"/>
              </w:rPr>
              <w:t>-</w:t>
            </w:r>
          </w:p>
        </w:tc>
        <w:tc>
          <w:tcPr>
            <w:tcW w:w="727" w:type="dxa"/>
            <w:tcBorders>
              <w:bottom w:val="single" w:sz="8" w:space="0" w:color="6595C4"/>
            </w:tcBorders>
          </w:tcPr>
          <w:p>
            <w:pPr>
              <w:pStyle w:val="TableParagraph"/>
              <w:spacing w:before="23"/>
              <w:ind w:right="124"/>
              <w:rPr>
                <w:sz w:val="17"/>
              </w:rPr>
            </w:pPr>
            <w:r>
              <w:rPr>
                <w:color w:val="231F20"/>
                <w:spacing w:val="-5"/>
                <w:sz w:val="17"/>
              </w:rPr>
              <w:t>58</w:t>
            </w:r>
          </w:p>
        </w:tc>
        <w:tc>
          <w:tcPr>
            <w:tcW w:w="850" w:type="dxa"/>
            <w:tcBorders>
              <w:bottom w:val="single" w:sz="8" w:space="0" w:color="6595C4"/>
            </w:tcBorders>
          </w:tcPr>
          <w:p>
            <w:pPr>
              <w:pStyle w:val="TableParagraph"/>
              <w:spacing w:before="23"/>
              <w:ind w:right="199"/>
              <w:rPr>
                <w:sz w:val="17"/>
              </w:rPr>
            </w:pPr>
            <w:r>
              <w:rPr>
                <w:color w:val="231F20"/>
                <w:spacing w:val="-5"/>
                <w:sz w:val="17"/>
              </w:rPr>
              <w:t>61</w:t>
            </w:r>
          </w:p>
        </w:tc>
        <w:tc>
          <w:tcPr>
            <w:tcW w:w="569" w:type="dxa"/>
            <w:tcBorders>
              <w:bottom w:val="single" w:sz="8" w:space="0" w:color="6595C4"/>
            </w:tcBorders>
          </w:tcPr>
          <w:p>
            <w:pPr>
              <w:pStyle w:val="TableParagraph"/>
              <w:spacing w:before="23"/>
              <w:ind w:right="78"/>
              <w:rPr>
                <w:sz w:val="17"/>
              </w:rPr>
            </w:pPr>
            <w:r>
              <w:rPr>
                <w:color w:val="231F20"/>
                <w:spacing w:val="-10"/>
                <w:sz w:val="17"/>
              </w:rPr>
              <w:t>4</w:t>
            </w:r>
          </w:p>
        </w:tc>
        <w:tc>
          <w:tcPr>
            <w:tcW w:w="740" w:type="dxa"/>
            <w:tcBorders>
              <w:bottom w:val="single" w:sz="8" w:space="0" w:color="6595C4"/>
            </w:tcBorders>
          </w:tcPr>
          <w:p>
            <w:pPr>
              <w:pStyle w:val="TableParagraph"/>
              <w:spacing w:before="23"/>
              <w:ind w:right="224"/>
              <w:rPr>
                <w:sz w:val="17"/>
              </w:rPr>
            </w:pPr>
            <w:r>
              <w:rPr>
                <w:color w:val="231F20"/>
                <w:spacing w:val="-5"/>
                <w:sz w:val="17"/>
              </w:rPr>
              <w:t>59</w:t>
            </w:r>
          </w:p>
        </w:tc>
        <w:tc>
          <w:tcPr>
            <w:tcW w:w="674" w:type="dxa"/>
            <w:tcBorders>
              <w:bottom w:val="single" w:sz="8" w:space="0" w:color="6595C4"/>
            </w:tcBorders>
          </w:tcPr>
          <w:p>
            <w:pPr>
              <w:pStyle w:val="TableParagraph"/>
              <w:spacing w:before="23"/>
              <w:ind w:right="153"/>
              <w:rPr>
                <w:sz w:val="17"/>
              </w:rPr>
            </w:pPr>
            <w:r>
              <w:rPr>
                <w:color w:val="231F20"/>
                <w:spacing w:val="-10"/>
                <w:sz w:val="17"/>
              </w:rPr>
              <w:t>4</w:t>
            </w:r>
          </w:p>
        </w:tc>
        <w:tc>
          <w:tcPr>
            <w:tcW w:w="705" w:type="dxa"/>
            <w:tcBorders>
              <w:bottom w:val="single" w:sz="8" w:space="0" w:color="6595C4"/>
            </w:tcBorders>
          </w:tcPr>
          <w:p>
            <w:pPr>
              <w:pStyle w:val="TableParagraph"/>
              <w:spacing w:before="23"/>
              <w:ind w:right="110"/>
              <w:rPr>
                <w:sz w:val="17"/>
              </w:rPr>
            </w:pPr>
            <w:r>
              <w:rPr>
                <w:color w:val="231F20"/>
                <w:spacing w:val="-5"/>
                <w:sz w:val="17"/>
              </w:rPr>
              <w:t>67</w:t>
            </w:r>
          </w:p>
        </w:tc>
        <w:tc>
          <w:tcPr>
            <w:tcW w:w="605" w:type="dxa"/>
            <w:tcBorders>
              <w:bottom w:val="single" w:sz="8" w:space="0" w:color="6595C4"/>
            </w:tcBorders>
          </w:tcPr>
          <w:p>
            <w:pPr>
              <w:pStyle w:val="TableParagraph"/>
              <w:spacing w:before="23"/>
              <w:ind w:right="55"/>
              <w:rPr>
                <w:sz w:val="17"/>
              </w:rPr>
            </w:pPr>
            <w:r>
              <w:rPr>
                <w:color w:val="231F20"/>
                <w:spacing w:val="-10"/>
                <w:sz w:val="17"/>
              </w:rPr>
              <w:t>…</w:t>
            </w:r>
          </w:p>
        </w:tc>
        <w:tc>
          <w:tcPr>
            <w:tcW w:w="677" w:type="dxa"/>
            <w:tcBorders>
              <w:bottom w:val="single" w:sz="8" w:space="0" w:color="6595C4"/>
            </w:tcBorders>
          </w:tcPr>
          <w:p>
            <w:pPr>
              <w:pStyle w:val="TableParagraph"/>
              <w:spacing w:before="23"/>
              <w:ind w:right="180"/>
              <w:rPr>
                <w:sz w:val="17"/>
              </w:rPr>
            </w:pPr>
            <w:r>
              <w:rPr>
                <w:color w:val="231F20"/>
                <w:spacing w:val="-5"/>
                <w:sz w:val="17"/>
              </w:rPr>
              <w:t>59</w:t>
            </w:r>
          </w:p>
        </w:tc>
        <w:tc>
          <w:tcPr>
            <w:tcW w:w="757" w:type="dxa"/>
            <w:tcBorders>
              <w:bottom w:val="single" w:sz="8" w:space="0" w:color="6595C4"/>
            </w:tcBorders>
          </w:tcPr>
          <w:p>
            <w:pPr>
              <w:pStyle w:val="TableParagraph"/>
              <w:spacing w:before="23"/>
              <w:ind w:right="132"/>
              <w:rPr>
                <w:sz w:val="17"/>
              </w:rPr>
            </w:pPr>
            <w:r>
              <w:rPr>
                <w:color w:val="231F20"/>
                <w:spacing w:val="-5"/>
                <w:sz w:val="17"/>
              </w:rPr>
              <w:t>733</w:t>
            </w:r>
          </w:p>
        </w:tc>
        <w:tc>
          <w:tcPr>
            <w:tcW w:w="691" w:type="dxa"/>
            <w:tcBorders>
              <w:bottom w:val="single" w:sz="8" w:space="0" w:color="6595C4"/>
            </w:tcBorders>
          </w:tcPr>
          <w:p>
            <w:pPr>
              <w:pStyle w:val="TableParagraph"/>
              <w:spacing w:before="23"/>
              <w:ind w:right="20"/>
              <w:rPr>
                <w:sz w:val="17"/>
              </w:rPr>
            </w:pPr>
            <w:r>
              <w:rPr>
                <w:color w:val="231F20"/>
                <w:spacing w:val="-5"/>
                <w:sz w:val="17"/>
              </w:rPr>
              <w:t>792</w:t>
            </w:r>
          </w:p>
        </w:tc>
      </w:tr>
    </w:tbl>
    <w:p>
      <w:pPr>
        <w:spacing w:before="95"/>
        <w:ind w:left="320" w:right="0" w:firstLine="0"/>
        <w:jc w:val="left"/>
        <w:rPr>
          <w:sz w:val="17"/>
        </w:rPr>
      </w:pPr>
      <w:r>
        <w:rPr>
          <w:color w:val="231F20"/>
          <w:sz w:val="17"/>
        </w:rPr>
        <w:t>Fuente:</w:t>
      </w:r>
      <w:r>
        <w:rPr>
          <w:color w:val="231F20"/>
          <w:spacing w:val="-5"/>
          <w:sz w:val="17"/>
        </w:rPr>
        <w:t> </w:t>
      </w:r>
      <w:r>
        <w:rPr>
          <w:color w:val="231F20"/>
          <w:sz w:val="17"/>
        </w:rPr>
        <w:t>Dirección</w:t>
      </w:r>
      <w:r>
        <w:rPr>
          <w:color w:val="231F20"/>
          <w:spacing w:val="-4"/>
          <w:sz w:val="17"/>
        </w:rPr>
        <w:t> </w:t>
      </w:r>
      <w:r>
        <w:rPr>
          <w:color w:val="231F20"/>
          <w:sz w:val="17"/>
        </w:rPr>
        <w:t>Provincial</w:t>
      </w:r>
      <w:r>
        <w:rPr>
          <w:color w:val="231F20"/>
          <w:spacing w:val="-5"/>
          <w:sz w:val="17"/>
        </w:rPr>
        <w:t> </w:t>
      </w:r>
      <w:r>
        <w:rPr>
          <w:color w:val="231F20"/>
          <w:sz w:val="17"/>
        </w:rPr>
        <w:t>de</w:t>
      </w:r>
      <w:r>
        <w:rPr>
          <w:color w:val="231F20"/>
          <w:spacing w:val="-4"/>
          <w:sz w:val="17"/>
        </w:rPr>
        <w:t> </w:t>
      </w:r>
      <w:r>
        <w:rPr>
          <w:color w:val="231F20"/>
          <w:spacing w:val="-2"/>
          <w:sz w:val="17"/>
        </w:rPr>
        <w:t>Deporte.</w:t>
      </w:r>
    </w:p>
    <w:p>
      <w:pPr>
        <w:spacing w:after="0"/>
        <w:jc w:val="left"/>
        <w:rPr>
          <w:sz w:val="17"/>
        </w:rPr>
        <w:sectPr>
          <w:pgSz w:w="12240" w:h="15840"/>
          <w:pgMar w:header="0" w:footer="821" w:top="800" w:bottom="1020" w:left="460" w:right="480"/>
        </w:sectPr>
      </w:pPr>
    </w:p>
    <w:p>
      <w:pPr>
        <w:pStyle w:val="ListParagraph"/>
        <w:numPr>
          <w:ilvl w:val="1"/>
          <w:numId w:val="71"/>
        </w:numPr>
        <w:tabs>
          <w:tab w:pos="744" w:val="left" w:leader="none"/>
        </w:tabs>
        <w:spacing w:line="240" w:lineRule="auto" w:before="82" w:after="0"/>
        <w:ind w:left="744" w:right="0" w:hanging="417"/>
        <w:jc w:val="left"/>
        <w:rPr>
          <w:b/>
          <w:color w:val="231F20"/>
          <w:sz w:val="19"/>
        </w:rPr>
      </w:pPr>
      <w:r>
        <w:rPr>
          <w:b/>
          <w:color w:val="231F20"/>
          <w:sz w:val="19"/>
        </w:rPr>
        <w:t>-</w:t>
      </w:r>
      <w:r>
        <w:rPr>
          <w:b/>
          <w:color w:val="231F20"/>
          <w:spacing w:val="-11"/>
          <w:sz w:val="19"/>
        </w:rPr>
        <w:t> </w:t>
      </w:r>
      <w:r>
        <w:rPr>
          <w:b/>
          <w:color w:val="231F20"/>
          <w:sz w:val="19"/>
        </w:rPr>
        <w:t>Participantes</w:t>
      </w:r>
      <w:r>
        <w:rPr>
          <w:b/>
          <w:color w:val="231F20"/>
          <w:spacing w:val="-11"/>
          <w:sz w:val="19"/>
        </w:rPr>
        <w:t> </w:t>
      </w:r>
      <w:r>
        <w:rPr>
          <w:b/>
          <w:color w:val="231F20"/>
          <w:sz w:val="19"/>
        </w:rPr>
        <w:t>de</w:t>
      </w:r>
      <w:r>
        <w:rPr>
          <w:b/>
          <w:color w:val="231F20"/>
          <w:spacing w:val="-11"/>
          <w:sz w:val="19"/>
        </w:rPr>
        <w:t> </w:t>
      </w:r>
      <w:r>
        <w:rPr>
          <w:b/>
          <w:color w:val="231F20"/>
          <w:sz w:val="19"/>
        </w:rPr>
        <w:t>nivel</w:t>
      </w:r>
      <w:r>
        <w:rPr>
          <w:b/>
          <w:color w:val="231F20"/>
          <w:spacing w:val="-10"/>
          <w:sz w:val="19"/>
        </w:rPr>
        <w:t> </w:t>
      </w:r>
      <w:r>
        <w:rPr>
          <w:b/>
          <w:color w:val="231F20"/>
          <w:sz w:val="19"/>
        </w:rPr>
        <w:t>juvenil</w:t>
      </w:r>
      <w:r>
        <w:rPr>
          <w:b/>
          <w:color w:val="231F20"/>
          <w:spacing w:val="-11"/>
          <w:sz w:val="19"/>
        </w:rPr>
        <w:t> </w:t>
      </w:r>
      <w:r>
        <w:rPr>
          <w:b/>
          <w:color w:val="231F20"/>
          <w:sz w:val="19"/>
        </w:rPr>
        <w:t>en</w:t>
      </w:r>
      <w:r>
        <w:rPr>
          <w:b/>
          <w:color w:val="231F20"/>
          <w:spacing w:val="-11"/>
          <w:sz w:val="19"/>
        </w:rPr>
        <w:t> </w:t>
      </w:r>
      <w:r>
        <w:rPr>
          <w:b/>
          <w:color w:val="231F20"/>
          <w:sz w:val="19"/>
        </w:rPr>
        <w:t>competencias</w:t>
      </w:r>
      <w:r>
        <w:rPr>
          <w:b/>
          <w:color w:val="231F20"/>
          <w:spacing w:val="-10"/>
          <w:sz w:val="19"/>
        </w:rPr>
        <w:t> </w:t>
      </w:r>
      <w:r>
        <w:rPr>
          <w:b/>
          <w:color w:val="231F20"/>
          <w:sz w:val="19"/>
        </w:rPr>
        <w:t>deportivas,</w:t>
      </w:r>
      <w:r>
        <w:rPr>
          <w:b/>
          <w:color w:val="231F20"/>
          <w:spacing w:val="-11"/>
          <w:sz w:val="19"/>
        </w:rPr>
        <w:t> </w:t>
      </w:r>
      <w:r>
        <w:rPr>
          <w:b/>
          <w:color w:val="231F20"/>
          <w:sz w:val="19"/>
        </w:rPr>
        <w:t>por</w:t>
      </w:r>
      <w:r>
        <w:rPr>
          <w:b/>
          <w:color w:val="231F20"/>
          <w:spacing w:val="-11"/>
          <w:sz w:val="19"/>
        </w:rPr>
        <w:t> </w:t>
      </w:r>
      <w:r>
        <w:rPr>
          <w:b/>
          <w:color w:val="231F20"/>
          <w:spacing w:val="-2"/>
          <w:sz w:val="19"/>
        </w:rPr>
        <w:t>deportes</w:t>
      </w:r>
    </w:p>
    <w:p>
      <w:pPr>
        <w:pStyle w:val="BodyText"/>
        <w:spacing w:before="97"/>
        <w:rPr>
          <w:b/>
          <w:sz w:val="17"/>
        </w:rPr>
      </w:pPr>
    </w:p>
    <w:p>
      <w:pPr>
        <w:spacing w:before="0"/>
        <w:ind w:left="0" w:right="317" w:firstLine="0"/>
        <w:jc w:val="right"/>
        <w:rPr>
          <w:sz w:val="17"/>
        </w:rPr>
      </w:pPr>
      <w:r>
        <w:rPr>
          <w:color w:val="231F20"/>
          <w:spacing w:val="-2"/>
          <w:sz w:val="17"/>
        </w:rPr>
        <w:t>Unidad</w:t>
      </w:r>
    </w:p>
    <w:p>
      <w:pPr>
        <w:pStyle w:val="BodyText"/>
        <w:spacing w:before="2"/>
        <w:rPr>
          <w:sz w:val="5"/>
        </w:rPr>
      </w:pPr>
    </w:p>
    <w:tbl>
      <w:tblPr>
        <w:tblW w:w="0" w:type="auto"/>
        <w:jc w:val="left"/>
        <w:tblInd w:w="3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87"/>
        <w:gridCol w:w="1330"/>
        <w:gridCol w:w="1350"/>
        <w:gridCol w:w="865"/>
        <w:gridCol w:w="631"/>
        <w:gridCol w:w="2161"/>
        <w:gridCol w:w="2684"/>
      </w:tblGrid>
      <w:tr>
        <w:trPr>
          <w:trHeight w:val="344" w:hRule="atLeast"/>
        </w:trPr>
        <w:tc>
          <w:tcPr>
            <w:tcW w:w="1687" w:type="dxa"/>
            <w:shd w:val="clear" w:color="auto" w:fill="6595C4"/>
          </w:tcPr>
          <w:p>
            <w:pPr>
              <w:pStyle w:val="TableParagraph"/>
              <w:spacing w:before="0"/>
              <w:jc w:val="left"/>
              <w:rPr>
                <w:rFonts w:ascii="Times New Roman"/>
                <w:sz w:val="16"/>
              </w:rPr>
            </w:pPr>
          </w:p>
        </w:tc>
        <w:tc>
          <w:tcPr>
            <w:tcW w:w="1330" w:type="dxa"/>
            <w:shd w:val="clear" w:color="auto" w:fill="6595C4"/>
          </w:tcPr>
          <w:p>
            <w:pPr>
              <w:pStyle w:val="TableParagraph"/>
              <w:spacing w:before="0"/>
              <w:jc w:val="left"/>
              <w:rPr>
                <w:rFonts w:ascii="Times New Roman"/>
                <w:sz w:val="16"/>
              </w:rPr>
            </w:pPr>
          </w:p>
        </w:tc>
        <w:tc>
          <w:tcPr>
            <w:tcW w:w="1350" w:type="dxa"/>
            <w:shd w:val="clear" w:color="auto" w:fill="6595C4"/>
          </w:tcPr>
          <w:p>
            <w:pPr>
              <w:pStyle w:val="TableParagraph"/>
              <w:spacing w:before="114"/>
              <w:ind w:left="89"/>
              <w:jc w:val="center"/>
              <w:rPr>
                <w:sz w:val="17"/>
              </w:rPr>
            </w:pPr>
            <w:r>
              <w:rPr>
                <w:color w:val="FFFFFF"/>
                <w:spacing w:val="-4"/>
                <w:sz w:val="17"/>
              </w:rPr>
              <w:t>2018</w:t>
            </w:r>
          </w:p>
        </w:tc>
        <w:tc>
          <w:tcPr>
            <w:tcW w:w="865" w:type="dxa"/>
            <w:shd w:val="clear" w:color="auto" w:fill="6595C4"/>
          </w:tcPr>
          <w:p>
            <w:pPr>
              <w:pStyle w:val="TableParagraph"/>
              <w:spacing w:before="0"/>
              <w:jc w:val="left"/>
              <w:rPr>
                <w:rFonts w:ascii="Times New Roman"/>
                <w:sz w:val="16"/>
              </w:rPr>
            </w:pPr>
          </w:p>
        </w:tc>
        <w:tc>
          <w:tcPr>
            <w:tcW w:w="631" w:type="dxa"/>
            <w:shd w:val="clear" w:color="auto" w:fill="6595C4"/>
          </w:tcPr>
          <w:p>
            <w:pPr>
              <w:pStyle w:val="TableParagraph"/>
              <w:spacing w:before="0"/>
              <w:jc w:val="left"/>
              <w:rPr>
                <w:rFonts w:ascii="Times New Roman"/>
                <w:sz w:val="16"/>
              </w:rPr>
            </w:pPr>
          </w:p>
        </w:tc>
        <w:tc>
          <w:tcPr>
            <w:tcW w:w="2161" w:type="dxa"/>
            <w:shd w:val="clear" w:color="auto" w:fill="6595C4"/>
          </w:tcPr>
          <w:p>
            <w:pPr>
              <w:pStyle w:val="TableParagraph"/>
              <w:spacing w:before="114"/>
              <w:ind w:left="525"/>
              <w:jc w:val="left"/>
              <w:rPr>
                <w:sz w:val="17"/>
              </w:rPr>
            </w:pPr>
            <w:r>
              <w:rPr>
                <w:color w:val="FFFFFF"/>
                <w:spacing w:val="-4"/>
                <w:sz w:val="17"/>
              </w:rPr>
              <w:t>2019</w:t>
            </w:r>
          </w:p>
        </w:tc>
        <w:tc>
          <w:tcPr>
            <w:tcW w:w="2684" w:type="dxa"/>
            <w:tcBorders>
              <w:bottom w:val="single" w:sz="8" w:space="0" w:color="FFFFFF"/>
            </w:tcBorders>
            <w:shd w:val="clear" w:color="auto" w:fill="6595C4"/>
          </w:tcPr>
          <w:p>
            <w:pPr>
              <w:pStyle w:val="TableParagraph"/>
              <w:spacing w:before="114"/>
              <w:ind w:left="21"/>
              <w:jc w:val="center"/>
              <w:rPr>
                <w:b/>
                <w:sz w:val="17"/>
              </w:rPr>
            </w:pPr>
            <w:r>
              <w:rPr>
                <w:b/>
                <w:color w:val="FFFFFF"/>
                <w:spacing w:val="-4"/>
                <w:sz w:val="17"/>
              </w:rPr>
              <w:t>2020</w:t>
            </w:r>
          </w:p>
        </w:tc>
      </w:tr>
      <w:tr>
        <w:trPr>
          <w:trHeight w:val="343" w:hRule="atLeast"/>
        </w:trPr>
        <w:tc>
          <w:tcPr>
            <w:tcW w:w="1687" w:type="dxa"/>
            <w:shd w:val="clear" w:color="auto" w:fill="6595C4"/>
          </w:tcPr>
          <w:p>
            <w:pPr>
              <w:pStyle w:val="TableParagraph"/>
              <w:spacing w:before="21"/>
              <w:ind w:left="24"/>
              <w:jc w:val="left"/>
              <w:rPr>
                <w:sz w:val="17"/>
              </w:rPr>
            </w:pPr>
            <w:r>
              <w:rPr>
                <w:color w:val="FFFFFF"/>
                <w:spacing w:val="-2"/>
                <w:sz w:val="17"/>
              </w:rPr>
              <w:t>DEPORTE</w:t>
            </w:r>
          </w:p>
        </w:tc>
        <w:tc>
          <w:tcPr>
            <w:tcW w:w="1330" w:type="dxa"/>
            <w:shd w:val="clear" w:color="auto" w:fill="6595C4"/>
          </w:tcPr>
          <w:p>
            <w:pPr>
              <w:pStyle w:val="TableParagraph"/>
              <w:spacing w:before="33"/>
              <w:ind w:left="840"/>
              <w:jc w:val="left"/>
              <w:rPr>
                <w:sz w:val="17"/>
              </w:rPr>
            </w:pPr>
            <w:r>
              <w:rPr/>
              <mc:AlternateContent>
                <mc:Choice Requires="wps">
                  <w:drawing>
                    <wp:anchor distT="0" distB="0" distL="0" distR="0" allowOverlap="1" layoutInCell="1" locked="0" behindDoc="0" simplePos="0" relativeHeight="15840768">
                      <wp:simplePos x="0" y="0"/>
                      <wp:positionH relativeFrom="column">
                        <wp:posOffset>417395</wp:posOffset>
                      </wp:positionH>
                      <wp:positionV relativeFrom="paragraph">
                        <wp:posOffset>-11901</wp:posOffset>
                      </wp:positionV>
                      <wp:extent cx="1755775" cy="10795"/>
                      <wp:effectExtent l="0" t="0" r="0" b="0"/>
                      <wp:wrapNone/>
                      <wp:docPr id="557" name="Group 557"/>
                      <wp:cNvGraphicFramePr>
                        <a:graphicFrameLocks/>
                      </wp:cNvGraphicFramePr>
                      <a:graphic>
                        <a:graphicData uri="http://schemas.microsoft.com/office/word/2010/wordprocessingGroup">
                          <wpg:wgp>
                            <wpg:cNvPr id="557" name="Group 557"/>
                            <wpg:cNvGrpSpPr/>
                            <wpg:grpSpPr>
                              <a:xfrm>
                                <a:off x="0" y="0"/>
                                <a:ext cx="1755775" cy="10795"/>
                                <a:chExt cx="1755775" cy="10795"/>
                              </a:xfrm>
                            </wpg:grpSpPr>
                            <wps:wsp>
                              <wps:cNvPr id="558" name="Graphic 558"/>
                              <wps:cNvSpPr/>
                              <wps:spPr>
                                <a:xfrm>
                                  <a:off x="0" y="0"/>
                                  <a:ext cx="1755775" cy="10795"/>
                                </a:xfrm>
                                <a:custGeom>
                                  <a:avLst/>
                                  <a:gdLst/>
                                  <a:ahLst/>
                                  <a:cxnLst/>
                                  <a:rect l="l" t="t" r="r" b="b"/>
                                  <a:pathLst>
                                    <a:path w="1755775" h="10795">
                                      <a:moveTo>
                                        <a:pt x="1755647" y="0"/>
                                      </a:moveTo>
                                      <a:lnTo>
                                        <a:pt x="0" y="0"/>
                                      </a:lnTo>
                                      <a:lnTo>
                                        <a:pt x="0" y="10667"/>
                                      </a:lnTo>
                                      <a:lnTo>
                                        <a:pt x="1755647" y="10667"/>
                                      </a:lnTo>
                                      <a:lnTo>
                                        <a:pt x="1755647"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32.865795pt;margin-top:-.93716pt;width:138.25pt;height:.85pt;mso-position-horizontal-relative:column;mso-position-vertical-relative:paragraph;z-index:15840768" id="docshapegroup480" coordorigin="657,-19" coordsize="2765,17">
                      <v:rect style="position:absolute;left:657;top:-19;width:2765;height:17" id="docshape481" filled="true" fillcolor="#ffffff" stroked="false">
                        <v:fill type="solid"/>
                      </v:rect>
                      <w10:wrap type="none"/>
                    </v:group>
                  </w:pict>
                </mc:Fallback>
              </mc:AlternateContent>
            </w:r>
            <w:r>
              <w:rPr>
                <w:color w:val="FFFFFF"/>
                <w:spacing w:val="-4"/>
                <w:sz w:val="17"/>
              </w:rPr>
              <w:t>Nac.</w:t>
            </w:r>
          </w:p>
        </w:tc>
        <w:tc>
          <w:tcPr>
            <w:tcW w:w="1350" w:type="dxa"/>
            <w:shd w:val="clear" w:color="auto" w:fill="6595C4"/>
          </w:tcPr>
          <w:p>
            <w:pPr>
              <w:pStyle w:val="TableParagraph"/>
              <w:spacing w:before="33"/>
              <w:ind w:left="89" w:right="13"/>
              <w:jc w:val="center"/>
              <w:rPr>
                <w:sz w:val="17"/>
              </w:rPr>
            </w:pPr>
            <w:r>
              <w:rPr>
                <w:color w:val="FFFFFF"/>
                <w:sz w:val="17"/>
              </w:rPr>
              <w:t>Prov.</w:t>
            </w:r>
            <w:r>
              <w:rPr>
                <w:color w:val="FFFFFF"/>
                <w:spacing w:val="63"/>
                <w:sz w:val="17"/>
              </w:rPr>
              <w:t> </w:t>
            </w:r>
            <w:r>
              <w:rPr>
                <w:color w:val="FFFFFF"/>
                <w:spacing w:val="-2"/>
                <w:sz w:val="17"/>
              </w:rPr>
              <w:t>Municip.</w:t>
            </w:r>
          </w:p>
        </w:tc>
        <w:tc>
          <w:tcPr>
            <w:tcW w:w="865" w:type="dxa"/>
            <w:shd w:val="clear" w:color="auto" w:fill="6595C4"/>
          </w:tcPr>
          <w:p>
            <w:pPr>
              <w:pStyle w:val="TableParagraph"/>
              <w:spacing w:before="33"/>
              <w:ind w:left="68"/>
              <w:jc w:val="left"/>
              <w:rPr>
                <w:sz w:val="17"/>
              </w:rPr>
            </w:pPr>
            <w:r>
              <w:rPr>
                <w:color w:val="FFFFFF"/>
                <w:spacing w:val="-2"/>
                <w:sz w:val="17"/>
              </w:rPr>
              <w:t>Comunt.</w:t>
            </w:r>
          </w:p>
        </w:tc>
        <w:tc>
          <w:tcPr>
            <w:tcW w:w="631" w:type="dxa"/>
            <w:shd w:val="clear" w:color="auto" w:fill="6595C4"/>
          </w:tcPr>
          <w:p>
            <w:pPr>
              <w:pStyle w:val="TableParagraph"/>
              <w:spacing w:before="33"/>
              <w:ind w:left="156"/>
              <w:jc w:val="left"/>
              <w:rPr>
                <w:sz w:val="17"/>
              </w:rPr>
            </w:pPr>
            <w:r>
              <w:rPr/>
              <mc:AlternateContent>
                <mc:Choice Requires="wps">
                  <w:drawing>
                    <wp:anchor distT="0" distB="0" distL="0" distR="0" allowOverlap="1" layoutInCell="1" locked="0" behindDoc="0" simplePos="0" relativeHeight="15841280">
                      <wp:simplePos x="0" y="0"/>
                      <wp:positionH relativeFrom="column">
                        <wp:posOffset>216</wp:posOffset>
                      </wp:positionH>
                      <wp:positionV relativeFrom="paragraph">
                        <wp:posOffset>-11901</wp:posOffset>
                      </wp:positionV>
                      <wp:extent cx="1693545" cy="10795"/>
                      <wp:effectExtent l="0" t="0" r="0" b="0"/>
                      <wp:wrapNone/>
                      <wp:docPr id="559" name="Group 559"/>
                      <wp:cNvGraphicFramePr>
                        <a:graphicFrameLocks/>
                      </wp:cNvGraphicFramePr>
                      <a:graphic>
                        <a:graphicData uri="http://schemas.microsoft.com/office/word/2010/wordprocessingGroup">
                          <wpg:wgp>
                            <wpg:cNvPr id="559" name="Group 559"/>
                            <wpg:cNvGrpSpPr/>
                            <wpg:grpSpPr>
                              <a:xfrm>
                                <a:off x="0" y="0"/>
                                <a:ext cx="1693545" cy="10795"/>
                                <a:chExt cx="1693545" cy="10795"/>
                              </a:xfrm>
                            </wpg:grpSpPr>
                            <wps:wsp>
                              <wps:cNvPr id="560" name="Graphic 560"/>
                              <wps:cNvSpPr/>
                              <wps:spPr>
                                <a:xfrm>
                                  <a:off x="0" y="0"/>
                                  <a:ext cx="1693545" cy="10795"/>
                                </a:xfrm>
                                <a:custGeom>
                                  <a:avLst/>
                                  <a:gdLst/>
                                  <a:ahLst/>
                                  <a:cxnLst/>
                                  <a:rect l="l" t="t" r="r" b="b"/>
                                  <a:pathLst>
                                    <a:path w="1693545" h="10795">
                                      <a:moveTo>
                                        <a:pt x="1693164" y="0"/>
                                      </a:moveTo>
                                      <a:lnTo>
                                        <a:pt x="0" y="0"/>
                                      </a:lnTo>
                                      <a:lnTo>
                                        <a:pt x="0" y="10667"/>
                                      </a:lnTo>
                                      <a:lnTo>
                                        <a:pt x="1693164" y="10667"/>
                                      </a:lnTo>
                                      <a:lnTo>
                                        <a:pt x="1693164"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017068pt;margin-top:-.93716pt;width:133.35pt;height:.85pt;mso-position-horizontal-relative:column;mso-position-vertical-relative:paragraph;z-index:15841280" id="docshapegroup482" coordorigin="0,-19" coordsize="2667,17">
                      <v:rect style="position:absolute;left:0;top:-19;width:2667;height:17" id="docshape483" filled="true" fillcolor="#ffffff" stroked="false">
                        <v:fill type="solid"/>
                      </v:rect>
                      <w10:wrap type="none"/>
                    </v:group>
                  </w:pict>
                </mc:Fallback>
              </mc:AlternateContent>
            </w:r>
            <w:r>
              <w:rPr>
                <w:color w:val="FFFFFF"/>
                <w:spacing w:val="-4"/>
                <w:sz w:val="17"/>
              </w:rPr>
              <w:t>Nac.</w:t>
            </w:r>
          </w:p>
        </w:tc>
        <w:tc>
          <w:tcPr>
            <w:tcW w:w="2161" w:type="dxa"/>
            <w:shd w:val="clear" w:color="auto" w:fill="6595C4"/>
          </w:tcPr>
          <w:p>
            <w:pPr>
              <w:pStyle w:val="TableParagraph"/>
              <w:spacing w:before="33"/>
              <w:ind w:left="128"/>
              <w:jc w:val="left"/>
              <w:rPr>
                <w:sz w:val="17"/>
              </w:rPr>
            </w:pPr>
            <w:r>
              <w:rPr>
                <w:color w:val="FFFFFF"/>
                <w:sz w:val="17"/>
              </w:rPr>
              <w:t>Prov.</w:t>
            </w:r>
            <w:r>
              <w:rPr>
                <w:color w:val="FFFFFF"/>
                <w:spacing w:val="51"/>
                <w:sz w:val="17"/>
              </w:rPr>
              <w:t> </w:t>
            </w:r>
            <w:r>
              <w:rPr>
                <w:color w:val="FFFFFF"/>
                <w:sz w:val="17"/>
              </w:rPr>
              <w:t>Municip.</w:t>
            </w:r>
            <w:r>
              <w:rPr>
                <w:color w:val="FFFFFF"/>
                <w:spacing w:val="57"/>
                <w:sz w:val="17"/>
              </w:rPr>
              <w:t> </w:t>
            </w:r>
            <w:r>
              <w:rPr>
                <w:color w:val="FFFFFF"/>
                <w:spacing w:val="-2"/>
                <w:sz w:val="17"/>
              </w:rPr>
              <w:t>Comunt.</w:t>
            </w:r>
          </w:p>
        </w:tc>
        <w:tc>
          <w:tcPr>
            <w:tcW w:w="2684" w:type="dxa"/>
            <w:tcBorders>
              <w:top w:val="single" w:sz="8" w:space="0" w:color="FFFFFF"/>
            </w:tcBorders>
            <w:shd w:val="clear" w:color="auto" w:fill="6595C4"/>
          </w:tcPr>
          <w:p>
            <w:pPr>
              <w:pStyle w:val="TableParagraph"/>
              <w:spacing w:before="33"/>
              <w:ind w:left="77"/>
              <w:jc w:val="center"/>
              <w:rPr>
                <w:b/>
                <w:sz w:val="17"/>
              </w:rPr>
            </w:pPr>
            <w:r>
              <w:rPr>
                <w:b/>
                <w:color w:val="FFFFFF"/>
                <w:sz w:val="17"/>
              </w:rPr>
              <w:t>Nac.</w:t>
            </w:r>
            <w:r>
              <w:rPr>
                <w:b/>
                <w:color w:val="FFFFFF"/>
                <w:spacing w:val="74"/>
                <w:sz w:val="17"/>
              </w:rPr>
              <w:t> </w:t>
            </w:r>
            <w:r>
              <w:rPr>
                <w:b/>
                <w:color w:val="FFFFFF"/>
                <w:sz w:val="17"/>
              </w:rPr>
              <w:t>Prov.</w:t>
            </w:r>
            <w:r>
              <w:rPr>
                <w:b/>
                <w:color w:val="FFFFFF"/>
                <w:spacing w:val="56"/>
                <w:w w:val="150"/>
                <w:sz w:val="17"/>
              </w:rPr>
              <w:t> </w:t>
            </w:r>
            <w:r>
              <w:rPr>
                <w:b/>
                <w:color w:val="FFFFFF"/>
                <w:sz w:val="17"/>
              </w:rPr>
              <w:t>Municip.</w:t>
            </w:r>
            <w:r>
              <w:rPr>
                <w:b/>
                <w:color w:val="FFFFFF"/>
                <w:spacing w:val="79"/>
                <w:sz w:val="17"/>
              </w:rPr>
              <w:t> </w:t>
            </w:r>
            <w:r>
              <w:rPr>
                <w:b/>
                <w:color w:val="FFFFFF"/>
                <w:spacing w:val="-2"/>
                <w:sz w:val="17"/>
              </w:rPr>
              <w:t>Comunt.</w:t>
            </w:r>
          </w:p>
        </w:tc>
      </w:tr>
    </w:tbl>
    <w:p>
      <w:pPr>
        <w:pStyle w:val="BodyText"/>
        <w:spacing w:before="7"/>
        <w:rPr>
          <w:sz w:val="7"/>
        </w:rPr>
      </w:pPr>
    </w:p>
    <w:tbl>
      <w:tblPr>
        <w:tblW w:w="0" w:type="auto"/>
        <w:jc w:val="left"/>
        <w:tblInd w:w="3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75"/>
        <w:gridCol w:w="635"/>
        <w:gridCol w:w="711"/>
        <w:gridCol w:w="760"/>
        <w:gridCol w:w="789"/>
        <w:gridCol w:w="584"/>
        <w:gridCol w:w="691"/>
        <w:gridCol w:w="740"/>
        <w:gridCol w:w="680"/>
        <w:gridCol w:w="588"/>
        <w:gridCol w:w="685"/>
        <w:gridCol w:w="818"/>
        <w:gridCol w:w="653"/>
      </w:tblGrid>
      <w:tr>
        <w:trPr>
          <w:trHeight w:val="249" w:hRule="atLeast"/>
        </w:trPr>
        <w:tc>
          <w:tcPr>
            <w:tcW w:w="2375" w:type="dxa"/>
            <w:shd w:val="clear" w:color="auto" w:fill="6595C4"/>
          </w:tcPr>
          <w:p>
            <w:pPr>
              <w:pStyle w:val="TableParagraph"/>
              <w:spacing w:before="27"/>
              <w:ind w:left="28"/>
              <w:jc w:val="left"/>
              <w:rPr>
                <w:sz w:val="17"/>
              </w:rPr>
            </w:pPr>
            <w:r>
              <w:rPr>
                <w:color w:val="FFFFFF"/>
                <w:spacing w:val="-2"/>
                <w:sz w:val="17"/>
              </w:rPr>
              <w:t>Total</w:t>
            </w:r>
          </w:p>
        </w:tc>
        <w:tc>
          <w:tcPr>
            <w:tcW w:w="635" w:type="dxa"/>
            <w:shd w:val="clear" w:color="auto" w:fill="6595C4"/>
          </w:tcPr>
          <w:p>
            <w:pPr>
              <w:pStyle w:val="TableParagraph"/>
              <w:spacing w:before="27"/>
              <w:ind w:left="209" w:right="108"/>
              <w:jc w:val="center"/>
              <w:rPr>
                <w:sz w:val="17"/>
              </w:rPr>
            </w:pPr>
            <w:r>
              <w:rPr>
                <w:color w:val="FFFFFF"/>
                <w:spacing w:val="-5"/>
                <w:sz w:val="17"/>
              </w:rPr>
              <w:t>392</w:t>
            </w:r>
          </w:p>
        </w:tc>
        <w:tc>
          <w:tcPr>
            <w:tcW w:w="711" w:type="dxa"/>
            <w:shd w:val="clear" w:color="auto" w:fill="6595C4"/>
          </w:tcPr>
          <w:p>
            <w:pPr>
              <w:pStyle w:val="TableParagraph"/>
              <w:spacing w:before="27"/>
              <w:ind w:right="156"/>
              <w:rPr>
                <w:sz w:val="17"/>
              </w:rPr>
            </w:pPr>
            <w:r>
              <w:rPr>
                <w:color w:val="FFFFFF"/>
                <w:sz w:val="17"/>
              </w:rPr>
              <w:t>2 </w:t>
            </w:r>
            <w:r>
              <w:rPr>
                <w:color w:val="FFFFFF"/>
                <w:spacing w:val="-5"/>
                <w:sz w:val="17"/>
              </w:rPr>
              <w:t>815</w:t>
            </w:r>
          </w:p>
        </w:tc>
        <w:tc>
          <w:tcPr>
            <w:tcW w:w="760" w:type="dxa"/>
            <w:shd w:val="clear" w:color="auto" w:fill="6595C4"/>
          </w:tcPr>
          <w:p>
            <w:pPr>
              <w:pStyle w:val="TableParagraph"/>
              <w:spacing w:before="27"/>
              <w:ind w:right="170"/>
              <w:rPr>
                <w:sz w:val="17"/>
              </w:rPr>
            </w:pPr>
            <w:r>
              <w:rPr>
                <w:color w:val="FFFFFF"/>
                <w:sz w:val="17"/>
              </w:rPr>
              <w:t>1 </w:t>
            </w:r>
            <w:r>
              <w:rPr>
                <w:color w:val="FFFFFF"/>
                <w:spacing w:val="-5"/>
                <w:sz w:val="17"/>
              </w:rPr>
              <w:t>968</w:t>
            </w:r>
          </w:p>
        </w:tc>
        <w:tc>
          <w:tcPr>
            <w:tcW w:w="789" w:type="dxa"/>
            <w:shd w:val="clear" w:color="auto" w:fill="6595C4"/>
          </w:tcPr>
          <w:p>
            <w:pPr>
              <w:pStyle w:val="TableParagraph"/>
              <w:spacing w:before="27"/>
              <w:ind w:right="184"/>
              <w:rPr>
                <w:sz w:val="17"/>
              </w:rPr>
            </w:pPr>
            <w:r>
              <w:rPr>
                <w:color w:val="FFFFFF"/>
                <w:sz w:val="17"/>
              </w:rPr>
              <w:t>1 </w:t>
            </w:r>
            <w:r>
              <w:rPr>
                <w:color w:val="FFFFFF"/>
                <w:spacing w:val="-5"/>
                <w:sz w:val="17"/>
              </w:rPr>
              <w:t>982</w:t>
            </w:r>
          </w:p>
        </w:tc>
        <w:tc>
          <w:tcPr>
            <w:tcW w:w="584" w:type="dxa"/>
            <w:shd w:val="clear" w:color="auto" w:fill="6595C4"/>
          </w:tcPr>
          <w:p>
            <w:pPr>
              <w:pStyle w:val="TableParagraph"/>
              <w:spacing w:before="27"/>
              <w:ind w:right="106"/>
              <w:rPr>
                <w:sz w:val="17"/>
              </w:rPr>
            </w:pPr>
            <w:r>
              <w:rPr>
                <w:color w:val="FFFFFF"/>
                <w:spacing w:val="-5"/>
                <w:sz w:val="17"/>
              </w:rPr>
              <w:t>379</w:t>
            </w:r>
          </w:p>
        </w:tc>
        <w:tc>
          <w:tcPr>
            <w:tcW w:w="691" w:type="dxa"/>
            <w:shd w:val="clear" w:color="auto" w:fill="6595C4"/>
          </w:tcPr>
          <w:p>
            <w:pPr>
              <w:pStyle w:val="TableParagraph"/>
              <w:spacing w:before="27"/>
              <w:ind w:right="148"/>
              <w:rPr>
                <w:sz w:val="17"/>
              </w:rPr>
            </w:pPr>
            <w:r>
              <w:rPr>
                <w:color w:val="FFFFFF"/>
                <w:sz w:val="17"/>
              </w:rPr>
              <w:t>2 </w:t>
            </w:r>
            <w:r>
              <w:rPr>
                <w:color w:val="FFFFFF"/>
                <w:spacing w:val="-5"/>
                <w:sz w:val="17"/>
              </w:rPr>
              <w:t>815</w:t>
            </w:r>
          </w:p>
        </w:tc>
        <w:tc>
          <w:tcPr>
            <w:tcW w:w="740" w:type="dxa"/>
            <w:shd w:val="clear" w:color="auto" w:fill="6595C4"/>
          </w:tcPr>
          <w:p>
            <w:pPr>
              <w:pStyle w:val="TableParagraph"/>
              <w:spacing w:before="27"/>
              <w:ind w:right="154"/>
              <w:rPr>
                <w:sz w:val="17"/>
              </w:rPr>
            </w:pPr>
            <w:r>
              <w:rPr>
                <w:color w:val="FFFFFF"/>
                <w:sz w:val="17"/>
              </w:rPr>
              <w:t>1 </w:t>
            </w:r>
            <w:r>
              <w:rPr>
                <w:color w:val="FFFFFF"/>
                <w:spacing w:val="-5"/>
                <w:sz w:val="17"/>
              </w:rPr>
              <w:t>993</w:t>
            </w:r>
          </w:p>
        </w:tc>
        <w:tc>
          <w:tcPr>
            <w:tcW w:w="680" w:type="dxa"/>
            <w:shd w:val="clear" w:color="auto" w:fill="6595C4"/>
          </w:tcPr>
          <w:p>
            <w:pPr>
              <w:pStyle w:val="TableParagraph"/>
              <w:spacing w:before="27"/>
              <w:ind w:right="88"/>
              <w:rPr>
                <w:sz w:val="17"/>
              </w:rPr>
            </w:pPr>
            <w:r>
              <w:rPr>
                <w:color w:val="FFFFFF"/>
                <w:sz w:val="17"/>
              </w:rPr>
              <w:t>2 </w:t>
            </w:r>
            <w:r>
              <w:rPr>
                <w:color w:val="FFFFFF"/>
                <w:spacing w:val="-5"/>
                <w:sz w:val="17"/>
              </w:rPr>
              <w:t>001</w:t>
            </w:r>
          </w:p>
        </w:tc>
        <w:tc>
          <w:tcPr>
            <w:tcW w:w="588" w:type="dxa"/>
            <w:shd w:val="clear" w:color="auto" w:fill="6595C4"/>
          </w:tcPr>
          <w:p>
            <w:pPr>
              <w:pStyle w:val="TableParagraph"/>
              <w:spacing w:before="27"/>
              <w:ind w:left="97"/>
              <w:jc w:val="left"/>
              <w:rPr>
                <w:sz w:val="17"/>
              </w:rPr>
            </w:pPr>
            <w:r>
              <w:rPr>
                <w:color w:val="FFFFFF"/>
                <w:spacing w:val="-10"/>
                <w:sz w:val="17"/>
              </w:rPr>
              <w:t>…</w:t>
            </w:r>
          </w:p>
        </w:tc>
        <w:tc>
          <w:tcPr>
            <w:tcW w:w="685" w:type="dxa"/>
            <w:shd w:val="clear" w:color="auto" w:fill="6595C4"/>
          </w:tcPr>
          <w:p>
            <w:pPr>
              <w:pStyle w:val="TableParagraph"/>
              <w:spacing w:before="27"/>
              <w:ind w:right="190"/>
              <w:rPr>
                <w:sz w:val="17"/>
              </w:rPr>
            </w:pPr>
            <w:r>
              <w:rPr>
                <w:color w:val="FFFFFF"/>
                <w:sz w:val="17"/>
              </w:rPr>
              <w:t>1 </w:t>
            </w:r>
            <w:r>
              <w:rPr>
                <w:color w:val="FFFFFF"/>
                <w:spacing w:val="-5"/>
                <w:sz w:val="17"/>
              </w:rPr>
              <w:t>935</w:t>
            </w:r>
          </w:p>
        </w:tc>
        <w:tc>
          <w:tcPr>
            <w:tcW w:w="818" w:type="dxa"/>
            <w:shd w:val="clear" w:color="auto" w:fill="6595C4"/>
          </w:tcPr>
          <w:p>
            <w:pPr>
              <w:pStyle w:val="TableParagraph"/>
              <w:spacing w:before="27"/>
              <w:ind w:right="190"/>
              <w:rPr>
                <w:sz w:val="17"/>
              </w:rPr>
            </w:pPr>
            <w:r>
              <w:rPr>
                <w:color w:val="FFFFFF"/>
                <w:sz w:val="17"/>
              </w:rPr>
              <w:t>3 </w:t>
            </w:r>
            <w:r>
              <w:rPr>
                <w:color w:val="FFFFFF"/>
                <w:spacing w:val="-5"/>
                <w:sz w:val="17"/>
              </w:rPr>
              <w:t>870</w:t>
            </w:r>
          </w:p>
        </w:tc>
        <w:tc>
          <w:tcPr>
            <w:tcW w:w="653" w:type="dxa"/>
            <w:shd w:val="clear" w:color="auto" w:fill="6595C4"/>
          </w:tcPr>
          <w:p>
            <w:pPr>
              <w:pStyle w:val="TableParagraph"/>
              <w:spacing w:before="27"/>
              <w:ind w:right="25"/>
              <w:rPr>
                <w:sz w:val="17"/>
              </w:rPr>
            </w:pPr>
            <w:r>
              <w:rPr>
                <w:color w:val="FFFFFF"/>
                <w:sz w:val="17"/>
              </w:rPr>
              <w:t>5 </w:t>
            </w:r>
            <w:r>
              <w:rPr>
                <w:color w:val="FFFFFF"/>
                <w:spacing w:val="-5"/>
                <w:sz w:val="17"/>
              </w:rPr>
              <w:t>805</w:t>
            </w:r>
          </w:p>
        </w:tc>
      </w:tr>
      <w:tr>
        <w:trPr>
          <w:trHeight w:val="302" w:hRule="atLeast"/>
        </w:trPr>
        <w:tc>
          <w:tcPr>
            <w:tcW w:w="2375" w:type="dxa"/>
          </w:tcPr>
          <w:p>
            <w:pPr>
              <w:pStyle w:val="TableParagraph"/>
              <w:spacing w:before="78"/>
              <w:ind w:left="123"/>
              <w:jc w:val="left"/>
              <w:rPr>
                <w:sz w:val="17"/>
              </w:rPr>
            </w:pPr>
            <w:r>
              <w:rPr>
                <w:color w:val="231F20"/>
                <w:spacing w:val="-2"/>
                <w:sz w:val="17"/>
              </w:rPr>
              <w:t>Ajedrez</w:t>
            </w:r>
          </w:p>
        </w:tc>
        <w:tc>
          <w:tcPr>
            <w:tcW w:w="635" w:type="dxa"/>
          </w:tcPr>
          <w:p>
            <w:pPr>
              <w:pStyle w:val="TableParagraph"/>
              <w:spacing w:before="78"/>
              <w:ind w:left="286"/>
              <w:jc w:val="center"/>
              <w:rPr>
                <w:sz w:val="17"/>
              </w:rPr>
            </w:pPr>
            <w:r>
              <w:rPr>
                <w:color w:val="231F20"/>
                <w:spacing w:val="-10"/>
                <w:sz w:val="17"/>
              </w:rPr>
              <w:t>4</w:t>
            </w:r>
          </w:p>
        </w:tc>
        <w:tc>
          <w:tcPr>
            <w:tcW w:w="711" w:type="dxa"/>
          </w:tcPr>
          <w:p>
            <w:pPr>
              <w:pStyle w:val="TableParagraph"/>
              <w:spacing w:before="78"/>
              <w:ind w:right="156"/>
              <w:rPr>
                <w:sz w:val="17"/>
              </w:rPr>
            </w:pPr>
            <w:r>
              <w:rPr>
                <w:color w:val="231F20"/>
                <w:spacing w:val="-5"/>
                <w:sz w:val="17"/>
              </w:rPr>
              <w:t>118</w:t>
            </w:r>
          </w:p>
        </w:tc>
        <w:tc>
          <w:tcPr>
            <w:tcW w:w="760" w:type="dxa"/>
          </w:tcPr>
          <w:p>
            <w:pPr>
              <w:pStyle w:val="TableParagraph"/>
              <w:spacing w:before="78"/>
              <w:ind w:right="171"/>
              <w:rPr>
                <w:sz w:val="17"/>
              </w:rPr>
            </w:pPr>
            <w:r>
              <w:rPr>
                <w:color w:val="231F20"/>
                <w:spacing w:val="-5"/>
                <w:sz w:val="17"/>
              </w:rPr>
              <w:t>72</w:t>
            </w:r>
          </w:p>
        </w:tc>
        <w:tc>
          <w:tcPr>
            <w:tcW w:w="789" w:type="dxa"/>
          </w:tcPr>
          <w:p>
            <w:pPr>
              <w:pStyle w:val="TableParagraph"/>
              <w:spacing w:before="78"/>
              <w:ind w:right="185"/>
              <w:rPr>
                <w:sz w:val="17"/>
              </w:rPr>
            </w:pPr>
            <w:r>
              <w:rPr>
                <w:color w:val="231F20"/>
                <w:spacing w:val="-5"/>
                <w:sz w:val="17"/>
              </w:rPr>
              <w:t>72</w:t>
            </w:r>
          </w:p>
        </w:tc>
        <w:tc>
          <w:tcPr>
            <w:tcW w:w="584" w:type="dxa"/>
          </w:tcPr>
          <w:p>
            <w:pPr>
              <w:pStyle w:val="TableParagraph"/>
              <w:spacing w:before="78"/>
              <w:ind w:right="108"/>
              <w:rPr>
                <w:sz w:val="17"/>
              </w:rPr>
            </w:pPr>
            <w:r>
              <w:rPr>
                <w:color w:val="231F20"/>
                <w:spacing w:val="-10"/>
                <w:sz w:val="17"/>
              </w:rPr>
              <w:t>4</w:t>
            </w:r>
          </w:p>
        </w:tc>
        <w:tc>
          <w:tcPr>
            <w:tcW w:w="691" w:type="dxa"/>
          </w:tcPr>
          <w:p>
            <w:pPr>
              <w:pStyle w:val="TableParagraph"/>
              <w:spacing w:before="78"/>
              <w:ind w:right="148"/>
              <w:rPr>
                <w:sz w:val="17"/>
              </w:rPr>
            </w:pPr>
            <w:r>
              <w:rPr>
                <w:color w:val="231F20"/>
                <w:spacing w:val="-5"/>
                <w:sz w:val="17"/>
              </w:rPr>
              <w:t>120</w:t>
            </w:r>
          </w:p>
        </w:tc>
        <w:tc>
          <w:tcPr>
            <w:tcW w:w="740" w:type="dxa"/>
          </w:tcPr>
          <w:p>
            <w:pPr>
              <w:pStyle w:val="TableParagraph"/>
              <w:spacing w:before="78"/>
              <w:ind w:right="155"/>
              <w:rPr>
                <w:sz w:val="17"/>
              </w:rPr>
            </w:pPr>
            <w:r>
              <w:rPr>
                <w:color w:val="231F20"/>
                <w:spacing w:val="-5"/>
                <w:sz w:val="17"/>
              </w:rPr>
              <w:t>75</w:t>
            </w:r>
          </w:p>
        </w:tc>
        <w:tc>
          <w:tcPr>
            <w:tcW w:w="680" w:type="dxa"/>
          </w:tcPr>
          <w:p>
            <w:pPr>
              <w:pStyle w:val="TableParagraph"/>
              <w:spacing w:before="78"/>
              <w:ind w:right="90"/>
              <w:rPr>
                <w:sz w:val="17"/>
              </w:rPr>
            </w:pPr>
            <w:r>
              <w:rPr>
                <w:color w:val="231F20"/>
                <w:spacing w:val="-5"/>
                <w:sz w:val="17"/>
              </w:rPr>
              <w:t>73</w:t>
            </w:r>
          </w:p>
        </w:tc>
        <w:tc>
          <w:tcPr>
            <w:tcW w:w="588" w:type="dxa"/>
          </w:tcPr>
          <w:p>
            <w:pPr>
              <w:pStyle w:val="TableParagraph"/>
              <w:spacing w:before="78"/>
              <w:ind w:right="57"/>
              <w:rPr>
                <w:b/>
                <w:sz w:val="17"/>
              </w:rPr>
            </w:pPr>
            <w:r>
              <w:rPr>
                <w:b/>
                <w:color w:val="231F20"/>
                <w:spacing w:val="-10"/>
                <w:sz w:val="17"/>
              </w:rPr>
              <w:t>…</w:t>
            </w:r>
          </w:p>
        </w:tc>
        <w:tc>
          <w:tcPr>
            <w:tcW w:w="685" w:type="dxa"/>
          </w:tcPr>
          <w:p>
            <w:pPr>
              <w:pStyle w:val="TableParagraph"/>
              <w:spacing w:before="78"/>
              <w:ind w:right="190"/>
              <w:rPr>
                <w:sz w:val="17"/>
              </w:rPr>
            </w:pPr>
            <w:r>
              <w:rPr>
                <w:color w:val="231F20"/>
                <w:spacing w:val="-5"/>
                <w:sz w:val="17"/>
              </w:rPr>
              <w:t>72</w:t>
            </w:r>
          </w:p>
        </w:tc>
        <w:tc>
          <w:tcPr>
            <w:tcW w:w="818" w:type="dxa"/>
          </w:tcPr>
          <w:p>
            <w:pPr>
              <w:pStyle w:val="TableParagraph"/>
              <w:spacing w:before="78"/>
              <w:ind w:right="189"/>
              <w:rPr>
                <w:sz w:val="17"/>
              </w:rPr>
            </w:pPr>
            <w:r>
              <w:rPr>
                <w:color w:val="231F20"/>
                <w:spacing w:val="-5"/>
                <w:sz w:val="17"/>
              </w:rPr>
              <w:t>144</w:t>
            </w:r>
          </w:p>
        </w:tc>
        <w:tc>
          <w:tcPr>
            <w:tcW w:w="653" w:type="dxa"/>
          </w:tcPr>
          <w:p>
            <w:pPr>
              <w:pStyle w:val="TableParagraph"/>
              <w:spacing w:before="78"/>
              <w:ind w:right="23"/>
              <w:rPr>
                <w:sz w:val="17"/>
              </w:rPr>
            </w:pPr>
            <w:r>
              <w:rPr>
                <w:color w:val="231F20"/>
                <w:spacing w:val="-5"/>
                <w:sz w:val="17"/>
              </w:rPr>
              <w:t>216</w:t>
            </w:r>
          </w:p>
        </w:tc>
      </w:tr>
      <w:tr>
        <w:trPr>
          <w:trHeight w:val="247" w:hRule="atLeast"/>
        </w:trPr>
        <w:tc>
          <w:tcPr>
            <w:tcW w:w="2375" w:type="dxa"/>
          </w:tcPr>
          <w:p>
            <w:pPr>
              <w:pStyle w:val="TableParagraph"/>
              <w:spacing w:before="23"/>
              <w:ind w:left="123"/>
              <w:jc w:val="left"/>
              <w:rPr>
                <w:sz w:val="17"/>
              </w:rPr>
            </w:pPr>
            <w:r>
              <w:rPr>
                <w:color w:val="231F20"/>
                <w:spacing w:val="-2"/>
                <w:sz w:val="17"/>
              </w:rPr>
              <w:t>Atletismo</w:t>
            </w:r>
          </w:p>
        </w:tc>
        <w:tc>
          <w:tcPr>
            <w:tcW w:w="635" w:type="dxa"/>
          </w:tcPr>
          <w:p>
            <w:pPr>
              <w:pStyle w:val="TableParagraph"/>
              <w:spacing w:before="23"/>
              <w:ind w:left="209" w:right="17"/>
              <w:jc w:val="center"/>
              <w:rPr>
                <w:sz w:val="17"/>
              </w:rPr>
            </w:pPr>
            <w:r>
              <w:rPr>
                <w:color w:val="231F20"/>
                <w:spacing w:val="-5"/>
                <w:sz w:val="17"/>
              </w:rPr>
              <w:t>20</w:t>
            </w:r>
          </w:p>
        </w:tc>
        <w:tc>
          <w:tcPr>
            <w:tcW w:w="711" w:type="dxa"/>
          </w:tcPr>
          <w:p>
            <w:pPr>
              <w:pStyle w:val="TableParagraph"/>
              <w:spacing w:before="23"/>
              <w:ind w:right="156"/>
              <w:rPr>
                <w:sz w:val="17"/>
              </w:rPr>
            </w:pPr>
            <w:r>
              <w:rPr>
                <w:color w:val="231F20"/>
                <w:spacing w:val="-5"/>
                <w:sz w:val="17"/>
              </w:rPr>
              <w:t>313</w:t>
            </w:r>
          </w:p>
        </w:tc>
        <w:tc>
          <w:tcPr>
            <w:tcW w:w="760" w:type="dxa"/>
          </w:tcPr>
          <w:p>
            <w:pPr>
              <w:pStyle w:val="TableParagraph"/>
              <w:spacing w:before="23"/>
              <w:ind w:right="170"/>
              <w:rPr>
                <w:sz w:val="17"/>
              </w:rPr>
            </w:pPr>
            <w:r>
              <w:rPr>
                <w:color w:val="231F20"/>
                <w:spacing w:val="-5"/>
                <w:sz w:val="17"/>
              </w:rPr>
              <w:t>130</w:t>
            </w:r>
          </w:p>
        </w:tc>
        <w:tc>
          <w:tcPr>
            <w:tcW w:w="789" w:type="dxa"/>
          </w:tcPr>
          <w:p>
            <w:pPr>
              <w:pStyle w:val="TableParagraph"/>
              <w:spacing w:before="23"/>
              <w:ind w:right="184"/>
              <w:rPr>
                <w:sz w:val="17"/>
              </w:rPr>
            </w:pPr>
            <w:r>
              <w:rPr>
                <w:color w:val="231F20"/>
                <w:spacing w:val="-5"/>
                <w:sz w:val="17"/>
              </w:rPr>
              <w:t>130</w:t>
            </w:r>
          </w:p>
        </w:tc>
        <w:tc>
          <w:tcPr>
            <w:tcW w:w="584" w:type="dxa"/>
          </w:tcPr>
          <w:p>
            <w:pPr>
              <w:pStyle w:val="TableParagraph"/>
              <w:spacing w:before="23"/>
              <w:ind w:right="107"/>
              <w:rPr>
                <w:sz w:val="17"/>
              </w:rPr>
            </w:pPr>
            <w:r>
              <w:rPr>
                <w:color w:val="231F20"/>
                <w:spacing w:val="-5"/>
                <w:sz w:val="17"/>
              </w:rPr>
              <w:t>20</w:t>
            </w:r>
          </w:p>
        </w:tc>
        <w:tc>
          <w:tcPr>
            <w:tcW w:w="691" w:type="dxa"/>
          </w:tcPr>
          <w:p>
            <w:pPr>
              <w:pStyle w:val="TableParagraph"/>
              <w:spacing w:before="23"/>
              <w:ind w:right="149"/>
              <w:rPr>
                <w:sz w:val="17"/>
              </w:rPr>
            </w:pPr>
            <w:r>
              <w:rPr>
                <w:color w:val="231F20"/>
                <w:spacing w:val="-5"/>
                <w:sz w:val="17"/>
              </w:rPr>
              <w:t>300</w:t>
            </w:r>
          </w:p>
        </w:tc>
        <w:tc>
          <w:tcPr>
            <w:tcW w:w="740" w:type="dxa"/>
          </w:tcPr>
          <w:p>
            <w:pPr>
              <w:pStyle w:val="TableParagraph"/>
              <w:spacing w:before="23"/>
              <w:ind w:right="155"/>
              <w:rPr>
                <w:sz w:val="17"/>
              </w:rPr>
            </w:pPr>
            <w:r>
              <w:rPr>
                <w:color w:val="231F20"/>
                <w:spacing w:val="-5"/>
                <w:sz w:val="17"/>
              </w:rPr>
              <w:t>130</w:t>
            </w:r>
          </w:p>
        </w:tc>
        <w:tc>
          <w:tcPr>
            <w:tcW w:w="680" w:type="dxa"/>
          </w:tcPr>
          <w:p>
            <w:pPr>
              <w:pStyle w:val="TableParagraph"/>
              <w:spacing w:before="23"/>
              <w:ind w:right="89"/>
              <w:rPr>
                <w:sz w:val="17"/>
              </w:rPr>
            </w:pPr>
            <w:r>
              <w:rPr>
                <w:color w:val="231F20"/>
                <w:spacing w:val="-5"/>
                <w:sz w:val="17"/>
              </w:rPr>
              <w:t>130</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right="189"/>
              <w:rPr>
                <w:sz w:val="17"/>
              </w:rPr>
            </w:pPr>
            <w:r>
              <w:rPr>
                <w:color w:val="231F20"/>
                <w:spacing w:val="-5"/>
                <w:sz w:val="17"/>
              </w:rPr>
              <w:t>130</w:t>
            </w:r>
          </w:p>
        </w:tc>
        <w:tc>
          <w:tcPr>
            <w:tcW w:w="818" w:type="dxa"/>
          </w:tcPr>
          <w:p>
            <w:pPr>
              <w:pStyle w:val="TableParagraph"/>
              <w:spacing w:before="23"/>
              <w:ind w:right="189"/>
              <w:rPr>
                <w:sz w:val="17"/>
              </w:rPr>
            </w:pPr>
            <w:r>
              <w:rPr>
                <w:color w:val="231F20"/>
                <w:spacing w:val="-5"/>
                <w:sz w:val="17"/>
              </w:rPr>
              <w:t>260</w:t>
            </w:r>
          </w:p>
        </w:tc>
        <w:tc>
          <w:tcPr>
            <w:tcW w:w="653" w:type="dxa"/>
          </w:tcPr>
          <w:p>
            <w:pPr>
              <w:pStyle w:val="TableParagraph"/>
              <w:spacing w:before="23"/>
              <w:ind w:right="23"/>
              <w:rPr>
                <w:sz w:val="17"/>
              </w:rPr>
            </w:pPr>
            <w:r>
              <w:rPr>
                <w:color w:val="231F20"/>
                <w:spacing w:val="-5"/>
                <w:sz w:val="17"/>
              </w:rPr>
              <w:t>390</w:t>
            </w:r>
          </w:p>
        </w:tc>
      </w:tr>
      <w:tr>
        <w:trPr>
          <w:trHeight w:val="247" w:hRule="atLeast"/>
        </w:trPr>
        <w:tc>
          <w:tcPr>
            <w:tcW w:w="2375" w:type="dxa"/>
          </w:tcPr>
          <w:p>
            <w:pPr>
              <w:pStyle w:val="TableParagraph"/>
              <w:spacing w:before="23"/>
              <w:ind w:left="123"/>
              <w:jc w:val="left"/>
              <w:rPr>
                <w:sz w:val="17"/>
              </w:rPr>
            </w:pPr>
            <w:r>
              <w:rPr>
                <w:color w:val="231F20"/>
                <w:spacing w:val="-2"/>
                <w:sz w:val="17"/>
              </w:rPr>
              <w:t>Badminton</w:t>
            </w:r>
          </w:p>
        </w:tc>
        <w:tc>
          <w:tcPr>
            <w:tcW w:w="635" w:type="dxa"/>
          </w:tcPr>
          <w:p>
            <w:pPr>
              <w:pStyle w:val="TableParagraph"/>
              <w:spacing w:before="23"/>
              <w:ind w:left="286" w:right="1"/>
              <w:jc w:val="center"/>
              <w:rPr>
                <w:sz w:val="17"/>
              </w:rPr>
            </w:pPr>
            <w:r>
              <w:rPr>
                <w:color w:val="231F20"/>
                <w:spacing w:val="-10"/>
                <w:sz w:val="17"/>
              </w:rPr>
              <w:t>2</w:t>
            </w:r>
          </w:p>
        </w:tc>
        <w:tc>
          <w:tcPr>
            <w:tcW w:w="711" w:type="dxa"/>
          </w:tcPr>
          <w:p>
            <w:pPr>
              <w:pStyle w:val="TableParagraph"/>
              <w:spacing w:before="23"/>
              <w:ind w:right="159"/>
              <w:rPr>
                <w:sz w:val="17"/>
              </w:rPr>
            </w:pPr>
            <w:r>
              <w:rPr>
                <w:color w:val="231F20"/>
                <w:spacing w:val="-10"/>
                <w:sz w:val="17"/>
              </w:rPr>
              <w:t>…</w:t>
            </w:r>
          </w:p>
        </w:tc>
        <w:tc>
          <w:tcPr>
            <w:tcW w:w="760" w:type="dxa"/>
          </w:tcPr>
          <w:p>
            <w:pPr>
              <w:pStyle w:val="TableParagraph"/>
              <w:spacing w:before="23"/>
              <w:ind w:right="173"/>
              <w:rPr>
                <w:sz w:val="17"/>
              </w:rPr>
            </w:pPr>
            <w:r>
              <w:rPr>
                <w:color w:val="231F20"/>
                <w:spacing w:val="-10"/>
                <w:sz w:val="17"/>
              </w:rPr>
              <w:t>…</w:t>
            </w:r>
          </w:p>
        </w:tc>
        <w:tc>
          <w:tcPr>
            <w:tcW w:w="789" w:type="dxa"/>
          </w:tcPr>
          <w:p>
            <w:pPr>
              <w:pStyle w:val="TableParagraph"/>
              <w:spacing w:before="23"/>
              <w:ind w:right="187"/>
              <w:rPr>
                <w:sz w:val="17"/>
              </w:rPr>
            </w:pPr>
            <w:r>
              <w:rPr>
                <w:color w:val="231F20"/>
                <w:spacing w:val="-10"/>
                <w:sz w:val="17"/>
              </w:rPr>
              <w:t>…</w:t>
            </w:r>
          </w:p>
        </w:tc>
        <w:tc>
          <w:tcPr>
            <w:tcW w:w="584" w:type="dxa"/>
          </w:tcPr>
          <w:p>
            <w:pPr>
              <w:pStyle w:val="TableParagraph"/>
              <w:spacing w:before="23"/>
              <w:ind w:right="107"/>
              <w:rPr>
                <w:sz w:val="17"/>
              </w:rPr>
            </w:pPr>
            <w:r>
              <w:rPr>
                <w:color w:val="231F20"/>
                <w:spacing w:val="-10"/>
                <w:sz w:val="17"/>
              </w:rPr>
              <w:t>2</w:t>
            </w:r>
          </w:p>
        </w:tc>
        <w:tc>
          <w:tcPr>
            <w:tcW w:w="691" w:type="dxa"/>
          </w:tcPr>
          <w:p>
            <w:pPr>
              <w:pStyle w:val="TableParagraph"/>
              <w:spacing w:before="23"/>
              <w:ind w:right="152"/>
              <w:rPr>
                <w:sz w:val="17"/>
              </w:rPr>
            </w:pPr>
            <w:r>
              <w:rPr>
                <w:color w:val="231F20"/>
                <w:spacing w:val="-10"/>
                <w:sz w:val="17"/>
              </w:rPr>
              <w:t>…</w:t>
            </w:r>
          </w:p>
        </w:tc>
        <w:tc>
          <w:tcPr>
            <w:tcW w:w="740" w:type="dxa"/>
          </w:tcPr>
          <w:p>
            <w:pPr>
              <w:pStyle w:val="TableParagraph"/>
              <w:spacing w:before="23"/>
              <w:ind w:right="157"/>
              <w:rPr>
                <w:sz w:val="17"/>
              </w:rPr>
            </w:pPr>
            <w:r>
              <w:rPr>
                <w:color w:val="231F20"/>
                <w:spacing w:val="-10"/>
                <w:sz w:val="17"/>
              </w:rPr>
              <w:t>…</w:t>
            </w:r>
          </w:p>
        </w:tc>
        <w:tc>
          <w:tcPr>
            <w:tcW w:w="680" w:type="dxa"/>
          </w:tcPr>
          <w:p>
            <w:pPr>
              <w:pStyle w:val="TableParagraph"/>
              <w:spacing w:before="23"/>
              <w:ind w:right="91"/>
              <w:rPr>
                <w:sz w:val="17"/>
              </w:rPr>
            </w:pPr>
            <w:r>
              <w:rPr>
                <w:color w:val="231F20"/>
                <w:spacing w:val="-10"/>
                <w:sz w:val="17"/>
              </w:rPr>
              <w:t>…</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left="140" w:right="1"/>
              <w:jc w:val="center"/>
              <w:rPr>
                <w:sz w:val="17"/>
              </w:rPr>
            </w:pPr>
            <w:r>
              <w:rPr>
                <w:color w:val="231F20"/>
                <w:spacing w:val="-10"/>
                <w:sz w:val="17"/>
              </w:rPr>
              <w:t>-</w:t>
            </w:r>
          </w:p>
        </w:tc>
        <w:tc>
          <w:tcPr>
            <w:tcW w:w="818" w:type="dxa"/>
          </w:tcPr>
          <w:p>
            <w:pPr>
              <w:pStyle w:val="TableParagraph"/>
              <w:spacing w:before="23"/>
              <w:ind w:right="241"/>
              <w:rPr>
                <w:sz w:val="17"/>
              </w:rPr>
            </w:pPr>
            <w:r>
              <w:rPr>
                <w:color w:val="231F20"/>
                <w:spacing w:val="-10"/>
                <w:sz w:val="17"/>
              </w:rPr>
              <w:t>-</w:t>
            </w:r>
          </w:p>
        </w:tc>
        <w:tc>
          <w:tcPr>
            <w:tcW w:w="653" w:type="dxa"/>
          </w:tcPr>
          <w:p>
            <w:pPr>
              <w:pStyle w:val="TableParagraph"/>
              <w:spacing w:before="23"/>
              <w:ind w:right="76"/>
              <w:rPr>
                <w:sz w:val="17"/>
              </w:rPr>
            </w:pPr>
            <w:r>
              <w:rPr>
                <w:color w:val="231F20"/>
                <w:spacing w:val="-10"/>
                <w:sz w:val="17"/>
              </w:rPr>
              <w:t>-</w:t>
            </w:r>
          </w:p>
        </w:tc>
      </w:tr>
      <w:tr>
        <w:trPr>
          <w:trHeight w:val="247" w:hRule="atLeast"/>
        </w:trPr>
        <w:tc>
          <w:tcPr>
            <w:tcW w:w="2375" w:type="dxa"/>
          </w:tcPr>
          <w:p>
            <w:pPr>
              <w:pStyle w:val="TableParagraph"/>
              <w:spacing w:before="23"/>
              <w:ind w:left="123"/>
              <w:jc w:val="left"/>
              <w:rPr>
                <w:sz w:val="17"/>
              </w:rPr>
            </w:pPr>
            <w:r>
              <w:rPr>
                <w:color w:val="231F20"/>
                <w:spacing w:val="-2"/>
                <w:sz w:val="17"/>
              </w:rPr>
              <w:t>Baloncesto</w:t>
            </w:r>
          </w:p>
        </w:tc>
        <w:tc>
          <w:tcPr>
            <w:tcW w:w="635" w:type="dxa"/>
          </w:tcPr>
          <w:p>
            <w:pPr>
              <w:pStyle w:val="TableParagraph"/>
              <w:spacing w:before="23"/>
              <w:ind w:left="209" w:right="17"/>
              <w:jc w:val="center"/>
              <w:rPr>
                <w:sz w:val="17"/>
              </w:rPr>
            </w:pPr>
            <w:r>
              <w:rPr>
                <w:color w:val="231F20"/>
                <w:spacing w:val="-5"/>
                <w:sz w:val="17"/>
              </w:rPr>
              <w:t>20</w:t>
            </w:r>
          </w:p>
        </w:tc>
        <w:tc>
          <w:tcPr>
            <w:tcW w:w="711" w:type="dxa"/>
          </w:tcPr>
          <w:p>
            <w:pPr>
              <w:pStyle w:val="TableParagraph"/>
              <w:spacing w:before="23"/>
              <w:ind w:right="156"/>
              <w:rPr>
                <w:sz w:val="17"/>
              </w:rPr>
            </w:pPr>
            <w:r>
              <w:rPr>
                <w:color w:val="231F20"/>
                <w:spacing w:val="-5"/>
                <w:sz w:val="17"/>
              </w:rPr>
              <w:t>165</w:t>
            </w:r>
          </w:p>
        </w:tc>
        <w:tc>
          <w:tcPr>
            <w:tcW w:w="760" w:type="dxa"/>
          </w:tcPr>
          <w:p>
            <w:pPr>
              <w:pStyle w:val="TableParagraph"/>
              <w:spacing w:before="23"/>
              <w:ind w:right="171"/>
              <w:rPr>
                <w:sz w:val="17"/>
              </w:rPr>
            </w:pPr>
            <w:r>
              <w:rPr>
                <w:color w:val="231F20"/>
                <w:spacing w:val="-5"/>
                <w:sz w:val="17"/>
              </w:rPr>
              <w:t>48</w:t>
            </w:r>
          </w:p>
        </w:tc>
        <w:tc>
          <w:tcPr>
            <w:tcW w:w="789" w:type="dxa"/>
          </w:tcPr>
          <w:p>
            <w:pPr>
              <w:pStyle w:val="TableParagraph"/>
              <w:spacing w:before="23"/>
              <w:ind w:right="185"/>
              <w:rPr>
                <w:sz w:val="17"/>
              </w:rPr>
            </w:pPr>
            <w:r>
              <w:rPr>
                <w:color w:val="231F20"/>
                <w:spacing w:val="-5"/>
                <w:sz w:val="17"/>
              </w:rPr>
              <w:t>50</w:t>
            </w:r>
          </w:p>
        </w:tc>
        <w:tc>
          <w:tcPr>
            <w:tcW w:w="584" w:type="dxa"/>
          </w:tcPr>
          <w:p>
            <w:pPr>
              <w:pStyle w:val="TableParagraph"/>
              <w:spacing w:before="23"/>
              <w:ind w:right="107"/>
              <w:rPr>
                <w:sz w:val="17"/>
              </w:rPr>
            </w:pPr>
            <w:r>
              <w:rPr>
                <w:color w:val="231F20"/>
                <w:spacing w:val="-5"/>
                <w:sz w:val="17"/>
              </w:rPr>
              <w:t>20</w:t>
            </w:r>
          </w:p>
        </w:tc>
        <w:tc>
          <w:tcPr>
            <w:tcW w:w="691" w:type="dxa"/>
          </w:tcPr>
          <w:p>
            <w:pPr>
              <w:pStyle w:val="TableParagraph"/>
              <w:spacing w:before="23"/>
              <w:ind w:right="149"/>
              <w:rPr>
                <w:sz w:val="17"/>
              </w:rPr>
            </w:pPr>
            <w:r>
              <w:rPr>
                <w:color w:val="231F20"/>
                <w:spacing w:val="-5"/>
                <w:sz w:val="17"/>
              </w:rPr>
              <w:t>160</w:t>
            </w:r>
          </w:p>
        </w:tc>
        <w:tc>
          <w:tcPr>
            <w:tcW w:w="740" w:type="dxa"/>
          </w:tcPr>
          <w:p>
            <w:pPr>
              <w:pStyle w:val="TableParagraph"/>
              <w:spacing w:before="23"/>
              <w:ind w:right="156"/>
              <w:rPr>
                <w:sz w:val="17"/>
              </w:rPr>
            </w:pPr>
            <w:r>
              <w:rPr>
                <w:color w:val="231F20"/>
                <w:spacing w:val="-5"/>
                <w:sz w:val="17"/>
              </w:rPr>
              <w:t>46</w:t>
            </w:r>
          </w:p>
        </w:tc>
        <w:tc>
          <w:tcPr>
            <w:tcW w:w="680" w:type="dxa"/>
          </w:tcPr>
          <w:p>
            <w:pPr>
              <w:pStyle w:val="TableParagraph"/>
              <w:spacing w:before="23"/>
              <w:ind w:right="90"/>
              <w:rPr>
                <w:sz w:val="17"/>
              </w:rPr>
            </w:pPr>
            <w:r>
              <w:rPr>
                <w:color w:val="231F20"/>
                <w:spacing w:val="-5"/>
                <w:sz w:val="17"/>
              </w:rPr>
              <w:t>50</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right="190"/>
              <w:rPr>
                <w:sz w:val="17"/>
              </w:rPr>
            </w:pPr>
            <w:r>
              <w:rPr>
                <w:color w:val="231F20"/>
                <w:spacing w:val="-5"/>
                <w:sz w:val="17"/>
              </w:rPr>
              <w:t>48</w:t>
            </w:r>
          </w:p>
        </w:tc>
        <w:tc>
          <w:tcPr>
            <w:tcW w:w="818" w:type="dxa"/>
          </w:tcPr>
          <w:p>
            <w:pPr>
              <w:pStyle w:val="TableParagraph"/>
              <w:spacing w:before="23"/>
              <w:ind w:right="190"/>
              <w:rPr>
                <w:sz w:val="17"/>
              </w:rPr>
            </w:pPr>
            <w:r>
              <w:rPr>
                <w:color w:val="231F20"/>
                <w:spacing w:val="-5"/>
                <w:sz w:val="17"/>
              </w:rPr>
              <w:t>96</w:t>
            </w:r>
          </w:p>
        </w:tc>
        <w:tc>
          <w:tcPr>
            <w:tcW w:w="653" w:type="dxa"/>
          </w:tcPr>
          <w:p>
            <w:pPr>
              <w:pStyle w:val="TableParagraph"/>
              <w:spacing w:before="23"/>
              <w:ind w:right="23"/>
              <w:rPr>
                <w:sz w:val="17"/>
              </w:rPr>
            </w:pPr>
            <w:r>
              <w:rPr>
                <w:color w:val="231F20"/>
                <w:spacing w:val="-5"/>
                <w:sz w:val="17"/>
              </w:rPr>
              <w:t>144</w:t>
            </w:r>
          </w:p>
        </w:tc>
      </w:tr>
      <w:tr>
        <w:trPr>
          <w:trHeight w:val="247" w:hRule="atLeast"/>
        </w:trPr>
        <w:tc>
          <w:tcPr>
            <w:tcW w:w="2375" w:type="dxa"/>
          </w:tcPr>
          <w:p>
            <w:pPr>
              <w:pStyle w:val="TableParagraph"/>
              <w:spacing w:before="23"/>
              <w:ind w:left="123"/>
              <w:jc w:val="left"/>
              <w:rPr>
                <w:sz w:val="17"/>
              </w:rPr>
            </w:pPr>
            <w:r>
              <w:rPr>
                <w:color w:val="231F20"/>
                <w:spacing w:val="-2"/>
                <w:sz w:val="17"/>
              </w:rPr>
              <w:t>Balonmano</w:t>
            </w:r>
          </w:p>
        </w:tc>
        <w:tc>
          <w:tcPr>
            <w:tcW w:w="635" w:type="dxa"/>
          </w:tcPr>
          <w:p>
            <w:pPr>
              <w:pStyle w:val="TableParagraph"/>
              <w:spacing w:before="23"/>
              <w:ind w:left="209" w:right="16"/>
              <w:jc w:val="center"/>
              <w:rPr>
                <w:sz w:val="17"/>
              </w:rPr>
            </w:pPr>
            <w:r>
              <w:rPr>
                <w:color w:val="231F20"/>
                <w:spacing w:val="-5"/>
                <w:sz w:val="17"/>
              </w:rPr>
              <w:t>20</w:t>
            </w:r>
          </w:p>
        </w:tc>
        <w:tc>
          <w:tcPr>
            <w:tcW w:w="711" w:type="dxa"/>
          </w:tcPr>
          <w:p>
            <w:pPr>
              <w:pStyle w:val="TableParagraph"/>
              <w:spacing w:before="23"/>
              <w:ind w:right="157"/>
              <w:rPr>
                <w:sz w:val="17"/>
              </w:rPr>
            </w:pPr>
            <w:r>
              <w:rPr>
                <w:color w:val="231F20"/>
                <w:spacing w:val="-5"/>
                <w:sz w:val="17"/>
              </w:rPr>
              <w:t>74</w:t>
            </w:r>
          </w:p>
        </w:tc>
        <w:tc>
          <w:tcPr>
            <w:tcW w:w="760" w:type="dxa"/>
          </w:tcPr>
          <w:p>
            <w:pPr>
              <w:pStyle w:val="TableParagraph"/>
              <w:spacing w:before="23"/>
              <w:ind w:right="173"/>
              <w:rPr>
                <w:sz w:val="17"/>
              </w:rPr>
            </w:pPr>
            <w:r>
              <w:rPr>
                <w:color w:val="231F20"/>
                <w:spacing w:val="-10"/>
                <w:sz w:val="17"/>
              </w:rPr>
              <w:t>…</w:t>
            </w:r>
          </w:p>
        </w:tc>
        <w:tc>
          <w:tcPr>
            <w:tcW w:w="789" w:type="dxa"/>
          </w:tcPr>
          <w:p>
            <w:pPr>
              <w:pStyle w:val="TableParagraph"/>
              <w:spacing w:before="23"/>
              <w:ind w:right="187"/>
              <w:rPr>
                <w:sz w:val="17"/>
              </w:rPr>
            </w:pPr>
            <w:r>
              <w:rPr>
                <w:color w:val="231F20"/>
                <w:spacing w:val="-10"/>
                <w:sz w:val="17"/>
              </w:rPr>
              <w:t>…</w:t>
            </w:r>
          </w:p>
        </w:tc>
        <w:tc>
          <w:tcPr>
            <w:tcW w:w="584" w:type="dxa"/>
          </w:tcPr>
          <w:p>
            <w:pPr>
              <w:pStyle w:val="TableParagraph"/>
              <w:spacing w:before="23"/>
              <w:ind w:right="106"/>
              <w:rPr>
                <w:sz w:val="17"/>
              </w:rPr>
            </w:pPr>
            <w:r>
              <w:rPr>
                <w:color w:val="231F20"/>
                <w:spacing w:val="-5"/>
                <w:sz w:val="17"/>
              </w:rPr>
              <w:t>20</w:t>
            </w:r>
          </w:p>
        </w:tc>
        <w:tc>
          <w:tcPr>
            <w:tcW w:w="691" w:type="dxa"/>
          </w:tcPr>
          <w:p>
            <w:pPr>
              <w:pStyle w:val="TableParagraph"/>
              <w:spacing w:before="23"/>
              <w:ind w:right="149"/>
              <w:rPr>
                <w:sz w:val="17"/>
              </w:rPr>
            </w:pPr>
            <w:r>
              <w:rPr>
                <w:color w:val="231F20"/>
                <w:spacing w:val="-5"/>
                <w:sz w:val="17"/>
              </w:rPr>
              <w:t>75</w:t>
            </w:r>
          </w:p>
        </w:tc>
        <w:tc>
          <w:tcPr>
            <w:tcW w:w="740" w:type="dxa"/>
          </w:tcPr>
          <w:p>
            <w:pPr>
              <w:pStyle w:val="TableParagraph"/>
              <w:spacing w:before="23"/>
              <w:ind w:right="157"/>
              <w:rPr>
                <w:sz w:val="17"/>
              </w:rPr>
            </w:pPr>
            <w:r>
              <w:rPr>
                <w:color w:val="231F20"/>
                <w:spacing w:val="-10"/>
                <w:sz w:val="17"/>
              </w:rPr>
              <w:t>…</w:t>
            </w:r>
          </w:p>
        </w:tc>
        <w:tc>
          <w:tcPr>
            <w:tcW w:w="680" w:type="dxa"/>
          </w:tcPr>
          <w:p>
            <w:pPr>
              <w:pStyle w:val="TableParagraph"/>
              <w:spacing w:before="23"/>
              <w:ind w:right="91"/>
              <w:rPr>
                <w:sz w:val="17"/>
              </w:rPr>
            </w:pPr>
            <w:r>
              <w:rPr>
                <w:color w:val="231F20"/>
                <w:spacing w:val="-10"/>
                <w:sz w:val="17"/>
              </w:rPr>
              <w:t>…</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left="140" w:right="1"/>
              <w:jc w:val="center"/>
              <w:rPr>
                <w:sz w:val="17"/>
              </w:rPr>
            </w:pPr>
            <w:r>
              <w:rPr>
                <w:color w:val="231F20"/>
                <w:spacing w:val="-10"/>
                <w:sz w:val="17"/>
              </w:rPr>
              <w:t>-</w:t>
            </w:r>
          </w:p>
        </w:tc>
        <w:tc>
          <w:tcPr>
            <w:tcW w:w="818" w:type="dxa"/>
          </w:tcPr>
          <w:p>
            <w:pPr>
              <w:pStyle w:val="TableParagraph"/>
              <w:spacing w:before="23"/>
              <w:ind w:right="241"/>
              <w:rPr>
                <w:sz w:val="17"/>
              </w:rPr>
            </w:pPr>
            <w:r>
              <w:rPr>
                <w:color w:val="231F20"/>
                <w:spacing w:val="-10"/>
                <w:sz w:val="17"/>
              </w:rPr>
              <w:t>-</w:t>
            </w:r>
          </w:p>
        </w:tc>
        <w:tc>
          <w:tcPr>
            <w:tcW w:w="653" w:type="dxa"/>
          </w:tcPr>
          <w:p>
            <w:pPr>
              <w:pStyle w:val="TableParagraph"/>
              <w:spacing w:before="23"/>
              <w:ind w:right="76"/>
              <w:rPr>
                <w:sz w:val="17"/>
              </w:rPr>
            </w:pPr>
            <w:r>
              <w:rPr>
                <w:color w:val="231F20"/>
                <w:spacing w:val="-10"/>
                <w:sz w:val="17"/>
              </w:rPr>
              <w:t>-</w:t>
            </w:r>
          </w:p>
        </w:tc>
      </w:tr>
      <w:tr>
        <w:trPr>
          <w:trHeight w:val="247" w:hRule="atLeast"/>
        </w:trPr>
        <w:tc>
          <w:tcPr>
            <w:tcW w:w="2375" w:type="dxa"/>
          </w:tcPr>
          <w:p>
            <w:pPr>
              <w:pStyle w:val="TableParagraph"/>
              <w:spacing w:before="23"/>
              <w:ind w:left="123"/>
              <w:jc w:val="left"/>
              <w:rPr>
                <w:sz w:val="17"/>
              </w:rPr>
            </w:pPr>
            <w:r>
              <w:rPr>
                <w:color w:val="231F20"/>
                <w:spacing w:val="-2"/>
                <w:sz w:val="17"/>
              </w:rPr>
              <w:t>Béisbol</w:t>
            </w:r>
          </w:p>
        </w:tc>
        <w:tc>
          <w:tcPr>
            <w:tcW w:w="635" w:type="dxa"/>
          </w:tcPr>
          <w:p>
            <w:pPr>
              <w:pStyle w:val="TableParagraph"/>
              <w:spacing w:before="23"/>
              <w:ind w:left="209" w:right="16"/>
              <w:jc w:val="center"/>
              <w:rPr>
                <w:sz w:val="17"/>
              </w:rPr>
            </w:pPr>
            <w:r>
              <w:rPr>
                <w:color w:val="231F20"/>
                <w:spacing w:val="-5"/>
                <w:sz w:val="17"/>
              </w:rPr>
              <w:t>20</w:t>
            </w:r>
          </w:p>
        </w:tc>
        <w:tc>
          <w:tcPr>
            <w:tcW w:w="711" w:type="dxa"/>
          </w:tcPr>
          <w:p>
            <w:pPr>
              <w:pStyle w:val="TableParagraph"/>
              <w:spacing w:before="23"/>
              <w:ind w:right="156"/>
              <w:rPr>
                <w:sz w:val="17"/>
              </w:rPr>
            </w:pPr>
            <w:r>
              <w:rPr>
                <w:color w:val="231F20"/>
                <w:spacing w:val="-5"/>
                <w:sz w:val="17"/>
              </w:rPr>
              <w:t>375</w:t>
            </w:r>
          </w:p>
        </w:tc>
        <w:tc>
          <w:tcPr>
            <w:tcW w:w="760" w:type="dxa"/>
          </w:tcPr>
          <w:p>
            <w:pPr>
              <w:pStyle w:val="TableParagraph"/>
              <w:spacing w:before="23"/>
              <w:ind w:right="170"/>
              <w:rPr>
                <w:sz w:val="17"/>
              </w:rPr>
            </w:pPr>
            <w:r>
              <w:rPr>
                <w:color w:val="231F20"/>
                <w:spacing w:val="-5"/>
                <w:sz w:val="17"/>
              </w:rPr>
              <w:t>538</w:t>
            </w:r>
          </w:p>
        </w:tc>
        <w:tc>
          <w:tcPr>
            <w:tcW w:w="789" w:type="dxa"/>
          </w:tcPr>
          <w:p>
            <w:pPr>
              <w:pStyle w:val="TableParagraph"/>
              <w:spacing w:before="23"/>
              <w:ind w:right="184"/>
              <w:rPr>
                <w:sz w:val="17"/>
              </w:rPr>
            </w:pPr>
            <w:r>
              <w:rPr>
                <w:color w:val="231F20"/>
                <w:spacing w:val="-5"/>
                <w:sz w:val="17"/>
              </w:rPr>
              <w:t>538</w:t>
            </w:r>
          </w:p>
        </w:tc>
        <w:tc>
          <w:tcPr>
            <w:tcW w:w="584" w:type="dxa"/>
          </w:tcPr>
          <w:p>
            <w:pPr>
              <w:pStyle w:val="TableParagraph"/>
              <w:spacing w:before="23"/>
              <w:ind w:right="107"/>
              <w:rPr>
                <w:sz w:val="17"/>
              </w:rPr>
            </w:pPr>
            <w:r>
              <w:rPr>
                <w:color w:val="231F20"/>
                <w:spacing w:val="-5"/>
                <w:sz w:val="17"/>
              </w:rPr>
              <w:t>20</w:t>
            </w:r>
          </w:p>
        </w:tc>
        <w:tc>
          <w:tcPr>
            <w:tcW w:w="691" w:type="dxa"/>
          </w:tcPr>
          <w:p>
            <w:pPr>
              <w:pStyle w:val="TableParagraph"/>
              <w:spacing w:before="23"/>
              <w:ind w:right="149"/>
              <w:rPr>
                <w:sz w:val="17"/>
              </w:rPr>
            </w:pPr>
            <w:r>
              <w:rPr>
                <w:color w:val="231F20"/>
                <w:spacing w:val="-5"/>
                <w:sz w:val="17"/>
              </w:rPr>
              <w:t>380</w:t>
            </w:r>
          </w:p>
        </w:tc>
        <w:tc>
          <w:tcPr>
            <w:tcW w:w="740" w:type="dxa"/>
          </w:tcPr>
          <w:p>
            <w:pPr>
              <w:pStyle w:val="TableParagraph"/>
              <w:spacing w:before="23"/>
              <w:ind w:right="155"/>
              <w:rPr>
                <w:sz w:val="17"/>
              </w:rPr>
            </w:pPr>
            <w:r>
              <w:rPr>
                <w:color w:val="231F20"/>
                <w:spacing w:val="-5"/>
                <w:sz w:val="17"/>
              </w:rPr>
              <w:t>539</w:t>
            </w:r>
          </w:p>
        </w:tc>
        <w:tc>
          <w:tcPr>
            <w:tcW w:w="680" w:type="dxa"/>
          </w:tcPr>
          <w:p>
            <w:pPr>
              <w:pStyle w:val="TableParagraph"/>
              <w:spacing w:before="23"/>
              <w:ind w:right="89"/>
              <w:rPr>
                <w:sz w:val="17"/>
              </w:rPr>
            </w:pPr>
            <w:r>
              <w:rPr>
                <w:color w:val="231F20"/>
                <w:spacing w:val="-5"/>
                <w:sz w:val="17"/>
              </w:rPr>
              <w:t>540</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right="189"/>
              <w:rPr>
                <w:sz w:val="17"/>
              </w:rPr>
            </w:pPr>
            <w:r>
              <w:rPr>
                <w:color w:val="231F20"/>
                <w:spacing w:val="-5"/>
                <w:sz w:val="17"/>
              </w:rPr>
              <w:t>538</w:t>
            </w:r>
          </w:p>
        </w:tc>
        <w:tc>
          <w:tcPr>
            <w:tcW w:w="818" w:type="dxa"/>
          </w:tcPr>
          <w:p>
            <w:pPr>
              <w:pStyle w:val="TableParagraph"/>
              <w:spacing w:before="23"/>
              <w:ind w:right="188"/>
              <w:rPr>
                <w:sz w:val="17"/>
              </w:rPr>
            </w:pPr>
            <w:r>
              <w:rPr>
                <w:color w:val="231F20"/>
                <w:sz w:val="17"/>
              </w:rPr>
              <w:t>1 </w:t>
            </w:r>
            <w:r>
              <w:rPr>
                <w:color w:val="231F20"/>
                <w:spacing w:val="-5"/>
                <w:sz w:val="17"/>
              </w:rPr>
              <w:t>076</w:t>
            </w:r>
          </w:p>
        </w:tc>
        <w:tc>
          <w:tcPr>
            <w:tcW w:w="653" w:type="dxa"/>
          </w:tcPr>
          <w:p>
            <w:pPr>
              <w:pStyle w:val="TableParagraph"/>
              <w:spacing w:before="23"/>
              <w:ind w:right="23"/>
              <w:rPr>
                <w:sz w:val="17"/>
              </w:rPr>
            </w:pPr>
            <w:r>
              <w:rPr>
                <w:color w:val="231F20"/>
                <w:sz w:val="17"/>
              </w:rPr>
              <w:t>1 </w:t>
            </w:r>
            <w:r>
              <w:rPr>
                <w:color w:val="231F20"/>
                <w:spacing w:val="-5"/>
                <w:sz w:val="17"/>
              </w:rPr>
              <w:t>614</w:t>
            </w:r>
          </w:p>
        </w:tc>
      </w:tr>
      <w:tr>
        <w:trPr>
          <w:trHeight w:val="247" w:hRule="atLeast"/>
        </w:trPr>
        <w:tc>
          <w:tcPr>
            <w:tcW w:w="2375" w:type="dxa"/>
          </w:tcPr>
          <w:p>
            <w:pPr>
              <w:pStyle w:val="TableParagraph"/>
              <w:spacing w:before="23"/>
              <w:ind w:left="123"/>
              <w:jc w:val="left"/>
              <w:rPr>
                <w:sz w:val="17"/>
              </w:rPr>
            </w:pPr>
            <w:r>
              <w:rPr>
                <w:color w:val="231F20"/>
                <w:spacing w:val="-2"/>
                <w:sz w:val="17"/>
              </w:rPr>
              <w:t>Boxeo</w:t>
            </w:r>
          </w:p>
        </w:tc>
        <w:tc>
          <w:tcPr>
            <w:tcW w:w="635" w:type="dxa"/>
          </w:tcPr>
          <w:p>
            <w:pPr>
              <w:pStyle w:val="TableParagraph"/>
              <w:spacing w:before="23"/>
              <w:ind w:left="209" w:right="16"/>
              <w:jc w:val="center"/>
              <w:rPr>
                <w:sz w:val="17"/>
              </w:rPr>
            </w:pPr>
            <w:r>
              <w:rPr>
                <w:color w:val="231F20"/>
                <w:spacing w:val="-5"/>
                <w:sz w:val="17"/>
              </w:rPr>
              <w:t>12</w:t>
            </w:r>
          </w:p>
        </w:tc>
        <w:tc>
          <w:tcPr>
            <w:tcW w:w="711" w:type="dxa"/>
          </w:tcPr>
          <w:p>
            <w:pPr>
              <w:pStyle w:val="TableParagraph"/>
              <w:spacing w:before="23"/>
              <w:ind w:right="157"/>
              <w:rPr>
                <w:sz w:val="17"/>
              </w:rPr>
            </w:pPr>
            <w:r>
              <w:rPr>
                <w:color w:val="231F20"/>
                <w:spacing w:val="-5"/>
                <w:sz w:val="17"/>
              </w:rPr>
              <w:t>35</w:t>
            </w:r>
          </w:p>
        </w:tc>
        <w:tc>
          <w:tcPr>
            <w:tcW w:w="760" w:type="dxa"/>
          </w:tcPr>
          <w:p>
            <w:pPr>
              <w:pStyle w:val="TableParagraph"/>
              <w:spacing w:before="23"/>
              <w:ind w:right="171"/>
              <w:rPr>
                <w:sz w:val="17"/>
              </w:rPr>
            </w:pPr>
            <w:r>
              <w:rPr>
                <w:color w:val="231F20"/>
                <w:spacing w:val="-5"/>
                <w:sz w:val="17"/>
              </w:rPr>
              <w:t>79</w:t>
            </w:r>
          </w:p>
        </w:tc>
        <w:tc>
          <w:tcPr>
            <w:tcW w:w="789" w:type="dxa"/>
          </w:tcPr>
          <w:p>
            <w:pPr>
              <w:pStyle w:val="TableParagraph"/>
              <w:spacing w:before="23"/>
              <w:ind w:right="185"/>
              <w:rPr>
                <w:sz w:val="17"/>
              </w:rPr>
            </w:pPr>
            <w:r>
              <w:rPr>
                <w:color w:val="231F20"/>
                <w:spacing w:val="-5"/>
                <w:sz w:val="17"/>
              </w:rPr>
              <w:t>79</w:t>
            </w:r>
          </w:p>
        </w:tc>
        <w:tc>
          <w:tcPr>
            <w:tcW w:w="584" w:type="dxa"/>
          </w:tcPr>
          <w:p>
            <w:pPr>
              <w:pStyle w:val="TableParagraph"/>
              <w:spacing w:before="23"/>
              <w:ind w:right="106"/>
              <w:rPr>
                <w:sz w:val="17"/>
              </w:rPr>
            </w:pPr>
            <w:r>
              <w:rPr>
                <w:color w:val="231F20"/>
                <w:spacing w:val="-5"/>
                <w:sz w:val="17"/>
              </w:rPr>
              <w:t>12</w:t>
            </w:r>
          </w:p>
        </w:tc>
        <w:tc>
          <w:tcPr>
            <w:tcW w:w="691" w:type="dxa"/>
          </w:tcPr>
          <w:p>
            <w:pPr>
              <w:pStyle w:val="TableParagraph"/>
              <w:spacing w:before="23"/>
              <w:ind w:right="150"/>
              <w:rPr>
                <w:sz w:val="17"/>
              </w:rPr>
            </w:pPr>
            <w:r>
              <w:rPr>
                <w:color w:val="231F20"/>
                <w:spacing w:val="-5"/>
                <w:sz w:val="17"/>
              </w:rPr>
              <w:t>35</w:t>
            </w:r>
          </w:p>
        </w:tc>
        <w:tc>
          <w:tcPr>
            <w:tcW w:w="740" w:type="dxa"/>
          </w:tcPr>
          <w:p>
            <w:pPr>
              <w:pStyle w:val="TableParagraph"/>
              <w:spacing w:before="23"/>
              <w:ind w:right="155"/>
              <w:rPr>
                <w:sz w:val="17"/>
              </w:rPr>
            </w:pPr>
            <w:r>
              <w:rPr>
                <w:color w:val="231F20"/>
                <w:spacing w:val="-5"/>
                <w:sz w:val="17"/>
              </w:rPr>
              <w:t>79</w:t>
            </w:r>
          </w:p>
        </w:tc>
        <w:tc>
          <w:tcPr>
            <w:tcW w:w="680" w:type="dxa"/>
          </w:tcPr>
          <w:p>
            <w:pPr>
              <w:pStyle w:val="TableParagraph"/>
              <w:spacing w:before="23"/>
              <w:ind w:right="89"/>
              <w:rPr>
                <w:sz w:val="17"/>
              </w:rPr>
            </w:pPr>
            <w:r>
              <w:rPr>
                <w:color w:val="231F20"/>
                <w:spacing w:val="-5"/>
                <w:sz w:val="17"/>
              </w:rPr>
              <w:t>80</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left="140" w:right="1"/>
              <w:jc w:val="center"/>
              <w:rPr>
                <w:sz w:val="17"/>
              </w:rPr>
            </w:pPr>
            <w:r>
              <w:rPr>
                <w:color w:val="231F20"/>
                <w:spacing w:val="-10"/>
                <w:sz w:val="17"/>
              </w:rPr>
              <w:t>-</w:t>
            </w:r>
          </w:p>
        </w:tc>
        <w:tc>
          <w:tcPr>
            <w:tcW w:w="818" w:type="dxa"/>
          </w:tcPr>
          <w:p>
            <w:pPr>
              <w:pStyle w:val="TableParagraph"/>
              <w:spacing w:before="23"/>
              <w:ind w:right="241"/>
              <w:rPr>
                <w:sz w:val="17"/>
              </w:rPr>
            </w:pPr>
            <w:r>
              <w:rPr>
                <w:color w:val="231F20"/>
                <w:spacing w:val="-10"/>
                <w:sz w:val="17"/>
              </w:rPr>
              <w:t>-</w:t>
            </w:r>
          </w:p>
        </w:tc>
        <w:tc>
          <w:tcPr>
            <w:tcW w:w="653" w:type="dxa"/>
          </w:tcPr>
          <w:p>
            <w:pPr>
              <w:pStyle w:val="TableParagraph"/>
              <w:spacing w:before="23"/>
              <w:ind w:right="76"/>
              <w:rPr>
                <w:sz w:val="17"/>
              </w:rPr>
            </w:pPr>
            <w:r>
              <w:rPr>
                <w:color w:val="231F20"/>
                <w:spacing w:val="-10"/>
                <w:sz w:val="17"/>
              </w:rPr>
              <w:t>-</w:t>
            </w:r>
          </w:p>
        </w:tc>
      </w:tr>
      <w:tr>
        <w:trPr>
          <w:trHeight w:val="247" w:hRule="atLeast"/>
        </w:trPr>
        <w:tc>
          <w:tcPr>
            <w:tcW w:w="2375" w:type="dxa"/>
          </w:tcPr>
          <w:p>
            <w:pPr>
              <w:pStyle w:val="TableParagraph"/>
              <w:spacing w:before="23"/>
              <w:ind w:left="123"/>
              <w:jc w:val="left"/>
              <w:rPr>
                <w:sz w:val="17"/>
              </w:rPr>
            </w:pPr>
            <w:r>
              <w:rPr>
                <w:color w:val="231F20"/>
                <w:spacing w:val="-2"/>
                <w:sz w:val="17"/>
              </w:rPr>
              <w:t>Canotaje</w:t>
            </w:r>
          </w:p>
        </w:tc>
        <w:tc>
          <w:tcPr>
            <w:tcW w:w="635" w:type="dxa"/>
          </w:tcPr>
          <w:p>
            <w:pPr>
              <w:pStyle w:val="TableParagraph"/>
              <w:spacing w:before="23"/>
              <w:ind w:left="209" w:right="16"/>
              <w:jc w:val="center"/>
              <w:rPr>
                <w:sz w:val="17"/>
              </w:rPr>
            </w:pPr>
            <w:r>
              <w:rPr>
                <w:color w:val="231F20"/>
                <w:spacing w:val="-5"/>
                <w:sz w:val="17"/>
              </w:rPr>
              <w:t>13</w:t>
            </w:r>
          </w:p>
        </w:tc>
        <w:tc>
          <w:tcPr>
            <w:tcW w:w="711" w:type="dxa"/>
          </w:tcPr>
          <w:p>
            <w:pPr>
              <w:pStyle w:val="TableParagraph"/>
              <w:spacing w:before="23"/>
              <w:ind w:right="157"/>
              <w:rPr>
                <w:sz w:val="17"/>
              </w:rPr>
            </w:pPr>
            <w:r>
              <w:rPr>
                <w:color w:val="231F20"/>
                <w:spacing w:val="-5"/>
                <w:sz w:val="17"/>
              </w:rPr>
              <w:t>43</w:t>
            </w:r>
          </w:p>
        </w:tc>
        <w:tc>
          <w:tcPr>
            <w:tcW w:w="760" w:type="dxa"/>
          </w:tcPr>
          <w:p>
            <w:pPr>
              <w:pStyle w:val="TableParagraph"/>
              <w:spacing w:before="23"/>
              <w:ind w:right="173"/>
              <w:rPr>
                <w:sz w:val="17"/>
              </w:rPr>
            </w:pPr>
            <w:r>
              <w:rPr>
                <w:color w:val="231F20"/>
                <w:spacing w:val="-10"/>
                <w:sz w:val="17"/>
              </w:rPr>
              <w:t>…</w:t>
            </w:r>
          </w:p>
        </w:tc>
        <w:tc>
          <w:tcPr>
            <w:tcW w:w="789" w:type="dxa"/>
          </w:tcPr>
          <w:p>
            <w:pPr>
              <w:pStyle w:val="TableParagraph"/>
              <w:spacing w:before="23"/>
              <w:ind w:right="187"/>
              <w:rPr>
                <w:sz w:val="17"/>
              </w:rPr>
            </w:pPr>
            <w:r>
              <w:rPr>
                <w:color w:val="231F20"/>
                <w:spacing w:val="-10"/>
                <w:sz w:val="17"/>
              </w:rPr>
              <w:t>…</w:t>
            </w:r>
          </w:p>
        </w:tc>
        <w:tc>
          <w:tcPr>
            <w:tcW w:w="584" w:type="dxa"/>
          </w:tcPr>
          <w:p>
            <w:pPr>
              <w:pStyle w:val="TableParagraph"/>
              <w:spacing w:before="23"/>
              <w:ind w:right="106"/>
              <w:rPr>
                <w:sz w:val="17"/>
              </w:rPr>
            </w:pPr>
            <w:r>
              <w:rPr>
                <w:color w:val="231F20"/>
                <w:spacing w:val="-5"/>
                <w:sz w:val="17"/>
              </w:rPr>
              <w:t>13</w:t>
            </w:r>
          </w:p>
        </w:tc>
        <w:tc>
          <w:tcPr>
            <w:tcW w:w="691" w:type="dxa"/>
          </w:tcPr>
          <w:p>
            <w:pPr>
              <w:pStyle w:val="TableParagraph"/>
              <w:spacing w:before="23"/>
              <w:ind w:right="150"/>
              <w:rPr>
                <w:sz w:val="17"/>
              </w:rPr>
            </w:pPr>
            <w:r>
              <w:rPr>
                <w:color w:val="231F20"/>
                <w:spacing w:val="-5"/>
                <w:sz w:val="17"/>
              </w:rPr>
              <w:t>40</w:t>
            </w:r>
          </w:p>
        </w:tc>
        <w:tc>
          <w:tcPr>
            <w:tcW w:w="740" w:type="dxa"/>
          </w:tcPr>
          <w:p>
            <w:pPr>
              <w:pStyle w:val="TableParagraph"/>
              <w:spacing w:before="23"/>
              <w:ind w:right="158"/>
              <w:rPr>
                <w:sz w:val="17"/>
              </w:rPr>
            </w:pPr>
            <w:r>
              <w:rPr>
                <w:color w:val="231F20"/>
                <w:spacing w:val="-10"/>
                <w:sz w:val="17"/>
              </w:rPr>
              <w:t>…</w:t>
            </w:r>
          </w:p>
        </w:tc>
        <w:tc>
          <w:tcPr>
            <w:tcW w:w="680" w:type="dxa"/>
          </w:tcPr>
          <w:p>
            <w:pPr>
              <w:pStyle w:val="TableParagraph"/>
              <w:spacing w:before="23"/>
              <w:ind w:right="91"/>
              <w:rPr>
                <w:sz w:val="17"/>
              </w:rPr>
            </w:pPr>
            <w:r>
              <w:rPr>
                <w:color w:val="231F20"/>
                <w:spacing w:val="-10"/>
                <w:sz w:val="17"/>
              </w:rPr>
              <w:t>…</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right="190"/>
              <w:rPr>
                <w:sz w:val="17"/>
              </w:rPr>
            </w:pPr>
            <w:r>
              <w:rPr>
                <w:color w:val="231F20"/>
                <w:spacing w:val="-5"/>
                <w:sz w:val="17"/>
              </w:rPr>
              <w:t>79</w:t>
            </w:r>
          </w:p>
        </w:tc>
        <w:tc>
          <w:tcPr>
            <w:tcW w:w="818" w:type="dxa"/>
          </w:tcPr>
          <w:p>
            <w:pPr>
              <w:pStyle w:val="TableParagraph"/>
              <w:spacing w:before="23"/>
              <w:ind w:right="189"/>
              <w:rPr>
                <w:sz w:val="17"/>
              </w:rPr>
            </w:pPr>
            <w:r>
              <w:rPr>
                <w:color w:val="231F20"/>
                <w:spacing w:val="-5"/>
                <w:sz w:val="17"/>
              </w:rPr>
              <w:t>158</w:t>
            </w:r>
          </w:p>
        </w:tc>
        <w:tc>
          <w:tcPr>
            <w:tcW w:w="653" w:type="dxa"/>
          </w:tcPr>
          <w:p>
            <w:pPr>
              <w:pStyle w:val="TableParagraph"/>
              <w:spacing w:before="23"/>
              <w:ind w:right="23"/>
              <w:rPr>
                <w:sz w:val="17"/>
              </w:rPr>
            </w:pPr>
            <w:r>
              <w:rPr>
                <w:color w:val="231F20"/>
                <w:spacing w:val="-5"/>
                <w:sz w:val="17"/>
              </w:rPr>
              <w:t>237</w:t>
            </w:r>
          </w:p>
        </w:tc>
      </w:tr>
      <w:tr>
        <w:trPr>
          <w:trHeight w:val="247" w:hRule="atLeast"/>
        </w:trPr>
        <w:tc>
          <w:tcPr>
            <w:tcW w:w="2375" w:type="dxa"/>
          </w:tcPr>
          <w:p>
            <w:pPr>
              <w:pStyle w:val="TableParagraph"/>
              <w:spacing w:before="23"/>
              <w:ind w:left="123"/>
              <w:jc w:val="left"/>
              <w:rPr>
                <w:sz w:val="17"/>
              </w:rPr>
            </w:pPr>
            <w:r>
              <w:rPr>
                <w:color w:val="231F20"/>
                <w:spacing w:val="-2"/>
                <w:sz w:val="17"/>
              </w:rPr>
              <w:t>Ciclismo</w:t>
            </w:r>
          </w:p>
        </w:tc>
        <w:tc>
          <w:tcPr>
            <w:tcW w:w="635" w:type="dxa"/>
          </w:tcPr>
          <w:p>
            <w:pPr>
              <w:pStyle w:val="TableParagraph"/>
              <w:spacing w:before="23"/>
              <w:ind w:left="209" w:right="16"/>
              <w:jc w:val="center"/>
              <w:rPr>
                <w:sz w:val="17"/>
              </w:rPr>
            </w:pPr>
            <w:r>
              <w:rPr>
                <w:color w:val="231F20"/>
                <w:spacing w:val="-5"/>
                <w:sz w:val="17"/>
              </w:rPr>
              <w:t>13</w:t>
            </w:r>
          </w:p>
        </w:tc>
        <w:tc>
          <w:tcPr>
            <w:tcW w:w="711" w:type="dxa"/>
          </w:tcPr>
          <w:p>
            <w:pPr>
              <w:pStyle w:val="TableParagraph"/>
              <w:spacing w:before="23"/>
              <w:ind w:right="157"/>
              <w:rPr>
                <w:sz w:val="17"/>
              </w:rPr>
            </w:pPr>
            <w:r>
              <w:rPr>
                <w:color w:val="231F20"/>
                <w:spacing w:val="-5"/>
                <w:sz w:val="17"/>
              </w:rPr>
              <w:t>17</w:t>
            </w:r>
          </w:p>
        </w:tc>
        <w:tc>
          <w:tcPr>
            <w:tcW w:w="760" w:type="dxa"/>
          </w:tcPr>
          <w:p>
            <w:pPr>
              <w:pStyle w:val="TableParagraph"/>
              <w:spacing w:before="23"/>
              <w:ind w:right="171"/>
              <w:rPr>
                <w:sz w:val="17"/>
              </w:rPr>
            </w:pPr>
            <w:r>
              <w:rPr>
                <w:color w:val="231F20"/>
                <w:spacing w:val="-5"/>
                <w:sz w:val="17"/>
              </w:rPr>
              <w:t>21</w:t>
            </w:r>
          </w:p>
        </w:tc>
        <w:tc>
          <w:tcPr>
            <w:tcW w:w="789" w:type="dxa"/>
          </w:tcPr>
          <w:p>
            <w:pPr>
              <w:pStyle w:val="TableParagraph"/>
              <w:spacing w:before="23"/>
              <w:ind w:right="185"/>
              <w:rPr>
                <w:sz w:val="17"/>
              </w:rPr>
            </w:pPr>
            <w:r>
              <w:rPr>
                <w:color w:val="231F20"/>
                <w:spacing w:val="-5"/>
                <w:sz w:val="17"/>
              </w:rPr>
              <w:t>21</w:t>
            </w:r>
          </w:p>
        </w:tc>
        <w:tc>
          <w:tcPr>
            <w:tcW w:w="584" w:type="dxa"/>
          </w:tcPr>
          <w:p>
            <w:pPr>
              <w:pStyle w:val="TableParagraph"/>
              <w:spacing w:before="23"/>
              <w:ind w:right="107"/>
              <w:rPr>
                <w:sz w:val="17"/>
              </w:rPr>
            </w:pPr>
            <w:r>
              <w:rPr>
                <w:color w:val="231F20"/>
                <w:spacing w:val="-5"/>
                <w:sz w:val="17"/>
              </w:rPr>
              <w:t>13</w:t>
            </w:r>
          </w:p>
        </w:tc>
        <w:tc>
          <w:tcPr>
            <w:tcW w:w="691" w:type="dxa"/>
          </w:tcPr>
          <w:p>
            <w:pPr>
              <w:pStyle w:val="TableParagraph"/>
              <w:spacing w:before="23"/>
              <w:ind w:right="150"/>
              <w:rPr>
                <w:sz w:val="17"/>
              </w:rPr>
            </w:pPr>
            <w:r>
              <w:rPr>
                <w:color w:val="231F20"/>
                <w:spacing w:val="-5"/>
                <w:sz w:val="17"/>
              </w:rPr>
              <w:t>17</w:t>
            </w:r>
          </w:p>
        </w:tc>
        <w:tc>
          <w:tcPr>
            <w:tcW w:w="740" w:type="dxa"/>
          </w:tcPr>
          <w:p>
            <w:pPr>
              <w:pStyle w:val="TableParagraph"/>
              <w:spacing w:before="23"/>
              <w:ind w:right="155"/>
              <w:rPr>
                <w:sz w:val="17"/>
              </w:rPr>
            </w:pPr>
            <w:r>
              <w:rPr>
                <w:color w:val="231F20"/>
                <w:spacing w:val="-5"/>
                <w:sz w:val="17"/>
              </w:rPr>
              <w:t>20</w:t>
            </w:r>
          </w:p>
        </w:tc>
        <w:tc>
          <w:tcPr>
            <w:tcW w:w="680" w:type="dxa"/>
          </w:tcPr>
          <w:p>
            <w:pPr>
              <w:pStyle w:val="TableParagraph"/>
              <w:spacing w:before="23"/>
              <w:ind w:right="90"/>
              <w:rPr>
                <w:sz w:val="17"/>
              </w:rPr>
            </w:pPr>
            <w:r>
              <w:rPr>
                <w:color w:val="231F20"/>
                <w:spacing w:val="-5"/>
                <w:sz w:val="17"/>
              </w:rPr>
              <w:t>23</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left="140" w:right="1"/>
              <w:jc w:val="center"/>
              <w:rPr>
                <w:sz w:val="17"/>
              </w:rPr>
            </w:pPr>
            <w:r>
              <w:rPr>
                <w:color w:val="231F20"/>
                <w:spacing w:val="-10"/>
                <w:sz w:val="17"/>
              </w:rPr>
              <w:t>-</w:t>
            </w:r>
          </w:p>
        </w:tc>
        <w:tc>
          <w:tcPr>
            <w:tcW w:w="818" w:type="dxa"/>
          </w:tcPr>
          <w:p>
            <w:pPr>
              <w:pStyle w:val="TableParagraph"/>
              <w:spacing w:before="23"/>
              <w:ind w:right="241"/>
              <w:rPr>
                <w:sz w:val="17"/>
              </w:rPr>
            </w:pPr>
            <w:r>
              <w:rPr>
                <w:color w:val="231F20"/>
                <w:spacing w:val="-10"/>
                <w:sz w:val="17"/>
              </w:rPr>
              <w:t>-</w:t>
            </w:r>
          </w:p>
        </w:tc>
        <w:tc>
          <w:tcPr>
            <w:tcW w:w="653" w:type="dxa"/>
          </w:tcPr>
          <w:p>
            <w:pPr>
              <w:pStyle w:val="TableParagraph"/>
              <w:spacing w:before="23"/>
              <w:ind w:right="76"/>
              <w:rPr>
                <w:sz w:val="17"/>
              </w:rPr>
            </w:pPr>
            <w:r>
              <w:rPr>
                <w:color w:val="231F20"/>
                <w:spacing w:val="-10"/>
                <w:sz w:val="17"/>
              </w:rPr>
              <w:t>-</w:t>
            </w:r>
          </w:p>
        </w:tc>
      </w:tr>
      <w:tr>
        <w:trPr>
          <w:trHeight w:val="247" w:hRule="atLeast"/>
        </w:trPr>
        <w:tc>
          <w:tcPr>
            <w:tcW w:w="2375" w:type="dxa"/>
          </w:tcPr>
          <w:p>
            <w:pPr>
              <w:pStyle w:val="TableParagraph"/>
              <w:spacing w:before="23"/>
              <w:ind w:left="123"/>
              <w:jc w:val="left"/>
              <w:rPr>
                <w:sz w:val="17"/>
              </w:rPr>
            </w:pPr>
            <w:r>
              <w:rPr>
                <w:color w:val="231F20"/>
                <w:spacing w:val="-2"/>
                <w:sz w:val="17"/>
              </w:rPr>
              <w:t>Clavados</w:t>
            </w:r>
          </w:p>
        </w:tc>
        <w:tc>
          <w:tcPr>
            <w:tcW w:w="635" w:type="dxa"/>
          </w:tcPr>
          <w:p>
            <w:pPr>
              <w:pStyle w:val="TableParagraph"/>
              <w:spacing w:before="23"/>
              <w:ind w:left="209"/>
              <w:jc w:val="center"/>
              <w:rPr>
                <w:sz w:val="17"/>
              </w:rPr>
            </w:pPr>
            <w:r>
              <w:rPr>
                <w:color w:val="231F20"/>
                <w:spacing w:val="-10"/>
                <w:sz w:val="17"/>
              </w:rPr>
              <w:t>…</w:t>
            </w:r>
          </w:p>
        </w:tc>
        <w:tc>
          <w:tcPr>
            <w:tcW w:w="711" w:type="dxa"/>
          </w:tcPr>
          <w:p>
            <w:pPr>
              <w:pStyle w:val="TableParagraph"/>
              <w:spacing w:before="23"/>
              <w:ind w:right="159"/>
              <w:rPr>
                <w:sz w:val="17"/>
              </w:rPr>
            </w:pPr>
            <w:r>
              <w:rPr>
                <w:color w:val="231F20"/>
                <w:spacing w:val="-10"/>
                <w:sz w:val="17"/>
              </w:rPr>
              <w:t>…</w:t>
            </w:r>
          </w:p>
        </w:tc>
        <w:tc>
          <w:tcPr>
            <w:tcW w:w="760" w:type="dxa"/>
          </w:tcPr>
          <w:p>
            <w:pPr>
              <w:pStyle w:val="TableParagraph"/>
              <w:spacing w:before="23"/>
              <w:ind w:right="173"/>
              <w:rPr>
                <w:sz w:val="17"/>
              </w:rPr>
            </w:pPr>
            <w:r>
              <w:rPr>
                <w:color w:val="231F20"/>
                <w:spacing w:val="-10"/>
                <w:sz w:val="17"/>
              </w:rPr>
              <w:t>…</w:t>
            </w:r>
          </w:p>
        </w:tc>
        <w:tc>
          <w:tcPr>
            <w:tcW w:w="789" w:type="dxa"/>
          </w:tcPr>
          <w:p>
            <w:pPr>
              <w:pStyle w:val="TableParagraph"/>
              <w:spacing w:before="23"/>
              <w:ind w:right="187"/>
              <w:rPr>
                <w:sz w:val="17"/>
              </w:rPr>
            </w:pPr>
            <w:r>
              <w:rPr>
                <w:color w:val="231F20"/>
                <w:spacing w:val="-10"/>
                <w:sz w:val="17"/>
              </w:rPr>
              <w:t>…</w:t>
            </w:r>
          </w:p>
        </w:tc>
        <w:tc>
          <w:tcPr>
            <w:tcW w:w="584" w:type="dxa"/>
          </w:tcPr>
          <w:p>
            <w:pPr>
              <w:pStyle w:val="TableParagraph"/>
              <w:spacing w:before="23"/>
              <w:ind w:right="108"/>
              <w:rPr>
                <w:sz w:val="17"/>
              </w:rPr>
            </w:pPr>
            <w:r>
              <w:rPr>
                <w:color w:val="231F20"/>
                <w:spacing w:val="-10"/>
                <w:sz w:val="17"/>
              </w:rPr>
              <w:t>…</w:t>
            </w:r>
          </w:p>
        </w:tc>
        <w:tc>
          <w:tcPr>
            <w:tcW w:w="691" w:type="dxa"/>
          </w:tcPr>
          <w:p>
            <w:pPr>
              <w:pStyle w:val="TableParagraph"/>
              <w:spacing w:before="23"/>
              <w:ind w:right="151"/>
              <w:rPr>
                <w:sz w:val="17"/>
              </w:rPr>
            </w:pPr>
            <w:r>
              <w:rPr>
                <w:color w:val="231F20"/>
                <w:spacing w:val="-10"/>
                <w:sz w:val="17"/>
              </w:rPr>
              <w:t>…</w:t>
            </w:r>
          </w:p>
        </w:tc>
        <w:tc>
          <w:tcPr>
            <w:tcW w:w="740" w:type="dxa"/>
          </w:tcPr>
          <w:p>
            <w:pPr>
              <w:pStyle w:val="TableParagraph"/>
              <w:spacing w:before="23"/>
              <w:ind w:right="157"/>
              <w:rPr>
                <w:sz w:val="17"/>
              </w:rPr>
            </w:pPr>
            <w:r>
              <w:rPr>
                <w:color w:val="231F20"/>
                <w:spacing w:val="-10"/>
                <w:sz w:val="17"/>
              </w:rPr>
              <w:t>…</w:t>
            </w:r>
          </w:p>
        </w:tc>
        <w:tc>
          <w:tcPr>
            <w:tcW w:w="680" w:type="dxa"/>
          </w:tcPr>
          <w:p>
            <w:pPr>
              <w:pStyle w:val="TableParagraph"/>
              <w:spacing w:before="23"/>
              <w:ind w:right="91"/>
              <w:rPr>
                <w:sz w:val="17"/>
              </w:rPr>
            </w:pPr>
            <w:r>
              <w:rPr>
                <w:color w:val="231F20"/>
                <w:spacing w:val="-10"/>
                <w:sz w:val="17"/>
              </w:rPr>
              <w:t>…</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right="190"/>
              <w:rPr>
                <w:sz w:val="17"/>
              </w:rPr>
            </w:pPr>
            <w:r>
              <w:rPr>
                <w:color w:val="231F20"/>
                <w:spacing w:val="-5"/>
                <w:sz w:val="17"/>
              </w:rPr>
              <w:t>21</w:t>
            </w:r>
          </w:p>
        </w:tc>
        <w:tc>
          <w:tcPr>
            <w:tcW w:w="818" w:type="dxa"/>
          </w:tcPr>
          <w:p>
            <w:pPr>
              <w:pStyle w:val="TableParagraph"/>
              <w:spacing w:before="23"/>
              <w:ind w:right="190"/>
              <w:rPr>
                <w:sz w:val="17"/>
              </w:rPr>
            </w:pPr>
            <w:r>
              <w:rPr>
                <w:color w:val="231F20"/>
                <w:spacing w:val="-5"/>
                <w:sz w:val="17"/>
              </w:rPr>
              <w:t>42</w:t>
            </w:r>
          </w:p>
        </w:tc>
        <w:tc>
          <w:tcPr>
            <w:tcW w:w="653" w:type="dxa"/>
          </w:tcPr>
          <w:p>
            <w:pPr>
              <w:pStyle w:val="TableParagraph"/>
              <w:spacing w:before="23"/>
              <w:ind w:right="24"/>
              <w:rPr>
                <w:sz w:val="17"/>
              </w:rPr>
            </w:pPr>
            <w:r>
              <w:rPr>
                <w:color w:val="231F20"/>
                <w:spacing w:val="-5"/>
                <w:sz w:val="17"/>
              </w:rPr>
              <w:t>63</w:t>
            </w:r>
          </w:p>
        </w:tc>
      </w:tr>
      <w:tr>
        <w:trPr>
          <w:trHeight w:val="247" w:hRule="atLeast"/>
        </w:trPr>
        <w:tc>
          <w:tcPr>
            <w:tcW w:w="2375" w:type="dxa"/>
          </w:tcPr>
          <w:p>
            <w:pPr>
              <w:pStyle w:val="TableParagraph"/>
              <w:spacing w:before="23"/>
              <w:ind w:left="123"/>
              <w:jc w:val="left"/>
              <w:rPr>
                <w:sz w:val="17"/>
              </w:rPr>
            </w:pPr>
            <w:r>
              <w:rPr>
                <w:color w:val="231F20"/>
                <w:spacing w:val="-2"/>
                <w:sz w:val="17"/>
              </w:rPr>
              <w:t>Esgrima</w:t>
            </w:r>
          </w:p>
        </w:tc>
        <w:tc>
          <w:tcPr>
            <w:tcW w:w="635" w:type="dxa"/>
          </w:tcPr>
          <w:p>
            <w:pPr>
              <w:pStyle w:val="TableParagraph"/>
              <w:spacing w:before="23"/>
              <w:ind w:left="209" w:right="16"/>
              <w:jc w:val="center"/>
              <w:rPr>
                <w:sz w:val="17"/>
              </w:rPr>
            </w:pPr>
            <w:r>
              <w:rPr>
                <w:color w:val="231F20"/>
                <w:spacing w:val="-5"/>
                <w:sz w:val="17"/>
              </w:rPr>
              <w:t>18</w:t>
            </w:r>
          </w:p>
        </w:tc>
        <w:tc>
          <w:tcPr>
            <w:tcW w:w="711" w:type="dxa"/>
          </w:tcPr>
          <w:p>
            <w:pPr>
              <w:pStyle w:val="TableParagraph"/>
              <w:spacing w:before="23"/>
              <w:ind w:right="159"/>
              <w:rPr>
                <w:sz w:val="17"/>
              </w:rPr>
            </w:pPr>
            <w:r>
              <w:rPr>
                <w:color w:val="231F20"/>
                <w:spacing w:val="-10"/>
                <w:sz w:val="17"/>
              </w:rPr>
              <w:t>…</w:t>
            </w:r>
          </w:p>
        </w:tc>
        <w:tc>
          <w:tcPr>
            <w:tcW w:w="760" w:type="dxa"/>
          </w:tcPr>
          <w:p>
            <w:pPr>
              <w:pStyle w:val="TableParagraph"/>
              <w:spacing w:before="23"/>
              <w:ind w:right="173"/>
              <w:rPr>
                <w:sz w:val="17"/>
              </w:rPr>
            </w:pPr>
            <w:r>
              <w:rPr>
                <w:color w:val="231F20"/>
                <w:spacing w:val="-10"/>
                <w:sz w:val="17"/>
              </w:rPr>
              <w:t>…</w:t>
            </w:r>
          </w:p>
        </w:tc>
        <w:tc>
          <w:tcPr>
            <w:tcW w:w="789" w:type="dxa"/>
          </w:tcPr>
          <w:p>
            <w:pPr>
              <w:pStyle w:val="TableParagraph"/>
              <w:spacing w:before="23"/>
              <w:ind w:right="187"/>
              <w:rPr>
                <w:sz w:val="17"/>
              </w:rPr>
            </w:pPr>
            <w:r>
              <w:rPr>
                <w:color w:val="231F20"/>
                <w:spacing w:val="-10"/>
                <w:sz w:val="17"/>
              </w:rPr>
              <w:t>…</w:t>
            </w:r>
          </w:p>
        </w:tc>
        <w:tc>
          <w:tcPr>
            <w:tcW w:w="584" w:type="dxa"/>
          </w:tcPr>
          <w:p>
            <w:pPr>
              <w:pStyle w:val="TableParagraph"/>
              <w:spacing w:before="23"/>
              <w:ind w:right="106"/>
              <w:rPr>
                <w:sz w:val="17"/>
              </w:rPr>
            </w:pPr>
            <w:r>
              <w:rPr>
                <w:color w:val="231F20"/>
                <w:spacing w:val="-5"/>
                <w:sz w:val="17"/>
              </w:rPr>
              <w:t>15</w:t>
            </w:r>
          </w:p>
        </w:tc>
        <w:tc>
          <w:tcPr>
            <w:tcW w:w="691" w:type="dxa"/>
          </w:tcPr>
          <w:p>
            <w:pPr>
              <w:pStyle w:val="TableParagraph"/>
              <w:spacing w:before="23"/>
              <w:ind w:right="151"/>
              <w:rPr>
                <w:sz w:val="17"/>
              </w:rPr>
            </w:pPr>
            <w:r>
              <w:rPr>
                <w:color w:val="231F20"/>
                <w:spacing w:val="-10"/>
                <w:sz w:val="17"/>
              </w:rPr>
              <w:t>…</w:t>
            </w:r>
          </w:p>
        </w:tc>
        <w:tc>
          <w:tcPr>
            <w:tcW w:w="740" w:type="dxa"/>
          </w:tcPr>
          <w:p>
            <w:pPr>
              <w:pStyle w:val="TableParagraph"/>
              <w:spacing w:before="23"/>
              <w:ind w:right="157"/>
              <w:rPr>
                <w:sz w:val="17"/>
              </w:rPr>
            </w:pPr>
            <w:r>
              <w:rPr>
                <w:color w:val="231F20"/>
                <w:spacing w:val="-10"/>
                <w:sz w:val="17"/>
              </w:rPr>
              <w:t>…</w:t>
            </w:r>
          </w:p>
        </w:tc>
        <w:tc>
          <w:tcPr>
            <w:tcW w:w="680" w:type="dxa"/>
          </w:tcPr>
          <w:p>
            <w:pPr>
              <w:pStyle w:val="TableParagraph"/>
              <w:spacing w:before="23"/>
              <w:ind w:right="91"/>
              <w:rPr>
                <w:sz w:val="17"/>
              </w:rPr>
            </w:pPr>
            <w:r>
              <w:rPr>
                <w:color w:val="231F20"/>
                <w:spacing w:val="-10"/>
                <w:sz w:val="17"/>
              </w:rPr>
              <w:t>…</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left="140" w:right="1"/>
              <w:jc w:val="center"/>
              <w:rPr>
                <w:sz w:val="17"/>
              </w:rPr>
            </w:pPr>
            <w:r>
              <w:rPr>
                <w:color w:val="231F20"/>
                <w:spacing w:val="-10"/>
                <w:sz w:val="17"/>
              </w:rPr>
              <w:t>-</w:t>
            </w:r>
          </w:p>
        </w:tc>
        <w:tc>
          <w:tcPr>
            <w:tcW w:w="818" w:type="dxa"/>
          </w:tcPr>
          <w:p>
            <w:pPr>
              <w:pStyle w:val="TableParagraph"/>
              <w:spacing w:before="23"/>
              <w:ind w:right="241"/>
              <w:rPr>
                <w:sz w:val="17"/>
              </w:rPr>
            </w:pPr>
            <w:r>
              <w:rPr>
                <w:color w:val="231F20"/>
                <w:spacing w:val="-10"/>
                <w:sz w:val="17"/>
              </w:rPr>
              <w:t>-</w:t>
            </w:r>
          </w:p>
        </w:tc>
        <w:tc>
          <w:tcPr>
            <w:tcW w:w="653" w:type="dxa"/>
          </w:tcPr>
          <w:p>
            <w:pPr>
              <w:pStyle w:val="TableParagraph"/>
              <w:spacing w:before="23"/>
              <w:ind w:right="76"/>
              <w:rPr>
                <w:sz w:val="17"/>
              </w:rPr>
            </w:pPr>
            <w:r>
              <w:rPr>
                <w:color w:val="231F20"/>
                <w:spacing w:val="-10"/>
                <w:sz w:val="17"/>
              </w:rPr>
              <w:t>-</w:t>
            </w:r>
          </w:p>
        </w:tc>
      </w:tr>
      <w:tr>
        <w:trPr>
          <w:trHeight w:val="247" w:hRule="atLeast"/>
        </w:trPr>
        <w:tc>
          <w:tcPr>
            <w:tcW w:w="2375" w:type="dxa"/>
          </w:tcPr>
          <w:p>
            <w:pPr>
              <w:pStyle w:val="TableParagraph"/>
              <w:spacing w:before="23"/>
              <w:ind w:left="123"/>
              <w:jc w:val="left"/>
              <w:rPr>
                <w:sz w:val="17"/>
              </w:rPr>
            </w:pPr>
            <w:r>
              <w:rPr>
                <w:color w:val="231F20"/>
                <w:spacing w:val="-2"/>
                <w:sz w:val="17"/>
              </w:rPr>
              <w:t>Fútbol</w:t>
            </w:r>
          </w:p>
        </w:tc>
        <w:tc>
          <w:tcPr>
            <w:tcW w:w="635" w:type="dxa"/>
          </w:tcPr>
          <w:p>
            <w:pPr>
              <w:pStyle w:val="TableParagraph"/>
              <w:spacing w:before="23"/>
              <w:ind w:left="209" w:right="16"/>
              <w:jc w:val="center"/>
              <w:rPr>
                <w:sz w:val="17"/>
              </w:rPr>
            </w:pPr>
            <w:r>
              <w:rPr>
                <w:color w:val="231F20"/>
                <w:spacing w:val="-5"/>
                <w:sz w:val="17"/>
              </w:rPr>
              <w:t>18</w:t>
            </w:r>
          </w:p>
        </w:tc>
        <w:tc>
          <w:tcPr>
            <w:tcW w:w="711" w:type="dxa"/>
          </w:tcPr>
          <w:p>
            <w:pPr>
              <w:pStyle w:val="TableParagraph"/>
              <w:spacing w:before="23"/>
              <w:ind w:right="156"/>
              <w:rPr>
                <w:sz w:val="17"/>
              </w:rPr>
            </w:pPr>
            <w:r>
              <w:rPr>
                <w:color w:val="231F20"/>
                <w:spacing w:val="-5"/>
                <w:sz w:val="17"/>
              </w:rPr>
              <w:t>345</w:t>
            </w:r>
          </w:p>
        </w:tc>
        <w:tc>
          <w:tcPr>
            <w:tcW w:w="760" w:type="dxa"/>
          </w:tcPr>
          <w:p>
            <w:pPr>
              <w:pStyle w:val="TableParagraph"/>
              <w:spacing w:before="23"/>
              <w:ind w:right="170"/>
              <w:rPr>
                <w:sz w:val="17"/>
              </w:rPr>
            </w:pPr>
            <w:r>
              <w:rPr>
                <w:color w:val="231F20"/>
                <w:spacing w:val="-5"/>
                <w:sz w:val="17"/>
              </w:rPr>
              <w:t>500</w:t>
            </w:r>
          </w:p>
        </w:tc>
        <w:tc>
          <w:tcPr>
            <w:tcW w:w="789" w:type="dxa"/>
          </w:tcPr>
          <w:p>
            <w:pPr>
              <w:pStyle w:val="TableParagraph"/>
              <w:spacing w:before="23"/>
              <w:ind w:right="184"/>
              <w:rPr>
                <w:sz w:val="17"/>
              </w:rPr>
            </w:pPr>
            <w:r>
              <w:rPr>
                <w:color w:val="231F20"/>
                <w:spacing w:val="-5"/>
                <w:sz w:val="17"/>
              </w:rPr>
              <w:t>510</w:t>
            </w:r>
          </w:p>
        </w:tc>
        <w:tc>
          <w:tcPr>
            <w:tcW w:w="584" w:type="dxa"/>
          </w:tcPr>
          <w:p>
            <w:pPr>
              <w:pStyle w:val="TableParagraph"/>
              <w:spacing w:before="23"/>
              <w:ind w:right="107"/>
              <w:rPr>
                <w:sz w:val="17"/>
              </w:rPr>
            </w:pPr>
            <w:r>
              <w:rPr>
                <w:color w:val="231F20"/>
                <w:spacing w:val="-5"/>
                <w:sz w:val="17"/>
              </w:rPr>
              <w:t>18</w:t>
            </w:r>
          </w:p>
        </w:tc>
        <w:tc>
          <w:tcPr>
            <w:tcW w:w="691" w:type="dxa"/>
          </w:tcPr>
          <w:p>
            <w:pPr>
              <w:pStyle w:val="TableParagraph"/>
              <w:spacing w:before="23"/>
              <w:ind w:right="149"/>
              <w:rPr>
                <w:sz w:val="17"/>
              </w:rPr>
            </w:pPr>
            <w:r>
              <w:rPr>
                <w:color w:val="231F20"/>
                <w:spacing w:val="-5"/>
                <w:sz w:val="17"/>
              </w:rPr>
              <w:t>348</w:t>
            </w:r>
          </w:p>
        </w:tc>
        <w:tc>
          <w:tcPr>
            <w:tcW w:w="740" w:type="dxa"/>
          </w:tcPr>
          <w:p>
            <w:pPr>
              <w:pStyle w:val="TableParagraph"/>
              <w:spacing w:before="23"/>
              <w:ind w:right="154"/>
              <w:rPr>
                <w:sz w:val="17"/>
              </w:rPr>
            </w:pPr>
            <w:r>
              <w:rPr>
                <w:color w:val="231F20"/>
                <w:spacing w:val="-5"/>
                <w:sz w:val="17"/>
              </w:rPr>
              <w:t>450</w:t>
            </w:r>
          </w:p>
        </w:tc>
        <w:tc>
          <w:tcPr>
            <w:tcW w:w="680" w:type="dxa"/>
          </w:tcPr>
          <w:p>
            <w:pPr>
              <w:pStyle w:val="TableParagraph"/>
              <w:spacing w:before="23"/>
              <w:ind w:right="89"/>
              <w:rPr>
                <w:sz w:val="17"/>
              </w:rPr>
            </w:pPr>
            <w:r>
              <w:rPr>
                <w:color w:val="231F20"/>
                <w:spacing w:val="-5"/>
                <w:sz w:val="17"/>
              </w:rPr>
              <w:t>455</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left="140" w:right="1"/>
              <w:jc w:val="center"/>
              <w:rPr>
                <w:sz w:val="17"/>
              </w:rPr>
            </w:pPr>
            <w:r>
              <w:rPr>
                <w:color w:val="231F20"/>
                <w:spacing w:val="-10"/>
                <w:sz w:val="17"/>
              </w:rPr>
              <w:t>-</w:t>
            </w:r>
          </w:p>
        </w:tc>
        <w:tc>
          <w:tcPr>
            <w:tcW w:w="818" w:type="dxa"/>
          </w:tcPr>
          <w:p>
            <w:pPr>
              <w:pStyle w:val="TableParagraph"/>
              <w:spacing w:before="23"/>
              <w:ind w:right="241"/>
              <w:rPr>
                <w:sz w:val="17"/>
              </w:rPr>
            </w:pPr>
            <w:r>
              <w:rPr>
                <w:color w:val="231F20"/>
                <w:spacing w:val="-10"/>
                <w:sz w:val="17"/>
              </w:rPr>
              <w:t>-</w:t>
            </w:r>
          </w:p>
        </w:tc>
        <w:tc>
          <w:tcPr>
            <w:tcW w:w="653" w:type="dxa"/>
          </w:tcPr>
          <w:p>
            <w:pPr>
              <w:pStyle w:val="TableParagraph"/>
              <w:spacing w:before="23"/>
              <w:ind w:right="76"/>
              <w:rPr>
                <w:sz w:val="17"/>
              </w:rPr>
            </w:pPr>
            <w:r>
              <w:rPr>
                <w:color w:val="231F20"/>
                <w:spacing w:val="-10"/>
                <w:sz w:val="17"/>
              </w:rPr>
              <w:t>-</w:t>
            </w:r>
          </w:p>
        </w:tc>
      </w:tr>
      <w:tr>
        <w:trPr>
          <w:trHeight w:val="247" w:hRule="atLeast"/>
        </w:trPr>
        <w:tc>
          <w:tcPr>
            <w:tcW w:w="2375" w:type="dxa"/>
          </w:tcPr>
          <w:p>
            <w:pPr>
              <w:pStyle w:val="TableParagraph"/>
              <w:spacing w:before="23"/>
              <w:ind w:left="123"/>
              <w:jc w:val="left"/>
              <w:rPr>
                <w:sz w:val="17"/>
              </w:rPr>
            </w:pPr>
            <w:r>
              <w:rPr>
                <w:color w:val="231F20"/>
                <w:sz w:val="17"/>
              </w:rPr>
              <w:t>Gimnasia</w:t>
            </w:r>
            <w:r>
              <w:rPr>
                <w:color w:val="231F20"/>
                <w:spacing w:val="-7"/>
                <w:sz w:val="17"/>
              </w:rPr>
              <w:t> </w:t>
            </w:r>
            <w:r>
              <w:rPr>
                <w:color w:val="231F20"/>
                <w:sz w:val="17"/>
              </w:rPr>
              <w:t>rítmica</w:t>
            </w:r>
            <w:r>
              <w:rPr>
                <w:color w:val="231F20"/>
                <w:spacing w:val="-6"/>
                <w:sz w:val="17"/>
              </w:rPr>
              <w:t> </w:t>
            </w:r>
            <w:r>
              <w:rPr>
                <w:color w:val="231F20"/>
                <w:spacing w:val="-2"/>
                <w:sz w:val="17"/>
              </w:rPr>
              <w:t>deportiva</w:t>
            </w:r>
          </w:p>
        </w:tc>
        <w:tc>
          <w:tcPr>
            <w:tcW w:w="635" w:type="dxa"/>
          </w:tcPr>
          <w:p>
            <w:pPr>
              <w:pStyle w:val="TableParagraph"/>
              <w:spacing w:before="23"/>
              <w:ind w:left="286" w:right="1"/>
              <w:jc w:val="center"/>
              <w:rPr>
                <w:sz w:val="17"/>
              </w:rPr>
            </w:pPr>
            <w:r>
              <w:rPr>
                <w:color w:val="231F20"/>
                <w:spacing w:val="-10"/>
                <w:sz w:val="17"/>
              </w:rPr>
              <w:t>5</w:t>
            </w:r>
          </w:p>
        </w:tc>
        <w:tc>
          <w:tcPr>
            <w:tcW w:w="711" w:type="dxa"/>
          </w:tcPr>
          <w:p>
            <w:pPr>
              <w:pStyle w:val="TableParagraph"/>
              <w:spacing w:before="23"/>
              <w:ind w:right="157"/>
              <w:rPr>
                <w:sz w:val="17"/>
              </w:rPr>
            </w:pPr>
            <w:r>
              <w:rPr>
                <w:color w:val="231F20"/>
                <w:spacing w:val="-5"/>
                <w:sz w:val="17"/>
              </w:rPr>
              <w:t>12</w:t>
            </w:r>
          </w:p>
        </w:tc>
        <w:tc>
          <w:tcPr>
            <w:tcW w:w="760" w:type="dxa"/>
          </w:tcPr>
          <w:p>
            <w:pPr>
              <w:pStyle w:val="TableParagraph"/>
              <w:spacing w:before="23"/>
              <w:ind w:right="173"/>
              <w:rPr>
                <w:sz w:val="17"/>
              </w:rPr>
            </w:pPr>
            <w:r>
              <w:rPr>
                <w:color w:val="231F20"/>
                <w:spacing w:val="-10"/>
                <w:sz w:val="17"/>
              </w:rPr>
              <w:t>…</w:t>
            </w:r>
          </w:p>
        </w:tc>
        <w:tc>
          <w:tcPr>
            <w:tcW w:w="789" w:type="dxa"/>
          </w:tcPr>
          <w:p>
            <w:pPr>
              <w:pStyle w:val="TableParagraph"/>
              <w:spacing w:before="23"/>
              <w:ind w:right="187"/>
              <w:rPr>
                <w:sz w:val="17"/>
              </w:rPr>
            </w:pPr>
            <w:r>
              <w:rPr>
                <w:color w:val="231F20"/>
                <w:spacing w:val="-10"/>
                <w:sz w:val="17"/>
              </w:rPr>
              <w:t>…</w:t>
            </w:r>
          </w:p>
        </w:tc>
        <w:tc>
          <w:tcPr>
            <w:tcW w:w="584" w:type="dxa"/>
          </w:tcPr>
          <w:p>
            <w:pPr>
              <w:pStyle w:val="TableParagraph"/>
              <w:spacing w:before="23"/>
              <w:ind w:right="108"/>
              <w:rPr>
                <w:sz w:val="17"/>
              </w:rPr>
            </w:pPr>
            <w:r>
              <w:rPr>
                <w:color w:val="231F20"/>
                <w:spacing w:val="-10"/>
                <w:sz w:val="17"/>
              </w:rPr>
              <w:t>5</w:t>
            </w:r>
          </w:p>
        </w:tc>
        <w:tc>
          <w:tcPr>
            <w:tcW w:w="691" w:type="dxa"/>
          </w:tcPr>
          <w:p>
            <w:pPr>
              <w:pStyle w:val="TableParagraph"/>
              <w:spacing w:before="23"/>
              <w:ind w:right="150"/>
              <w:rPr>
                <w:sz w:val="17"/>
              </w:rPr>
            </w:pPr>
            <w:r>
              <w:rPr>
                <w:color w:val="231F20"/>
                <w:spacing w:val="-5"/>
                <w:sz w:val="17"/>
              </w:rPr>
              <w:t>15</w:t>
            </w:r>
          </w:p>
        </w:tc>
        <w:tc>
          <w:tcPr>
            <w:tcW w:w="740" w:type="dxa"/>
          </w:tcPr>
          <w:p>
            <w:pPr>
              <w:pStyle w:val="TableParagraph"/>
              <w:spacing w:before="23"/>
              <w:ind w:right="158"/>
              <w:rPr>
                <w:sz w:val="17"/>
              </w:rPr>
            </w:pPr>
            <w:r>
              <w:rPr>
                <w:color w:val="231F20"/>
                <w:spacing w:val="-10"/>
                <w:sz w:val="17"/>
              </w:rPr>
              <w:t>…</w:t>
            </w:r>
          </w:p>
        </w:tc>
        <w:tc>
          <w:tcPr>
            <w:tcW w:w="680" w:type="dxa"/>
          </w:tcPr>
          <w:p>
            <w:pPr>
              <w:pStyle w:val="TableParagraph"/>
              <w:spacing w:before="23"/>
              <w:ind w:right="91"/>
              <w:rPr>
                <w:sz w:val="17"/>
              </w:rPr>
            </w:pPr>
            <w:r>
              <w:rPr>
                <w:color w:val="231F20"/>
                <w:spacing w:val="-10"/>
                <w:sz w:val="17"/>
              </w:rPr>
              <w:t>…</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right="189"/>
              <w:rPr>
                <w:sz w:val="17"/>
              </w:rPr>
            </w:pPr>
            <w:r>
              <w:rPr>
                <w:color w:val="231F20"/>
                <w:spacing w:val="-5"/>
                <w:sz w:val="17"/>
              </w:rPr>
              <w:t>453</w:t>
            </w:r>
          </w:p>
        </w:tc>
        <w:tc>
          <w:tcPr>
            <w:tcW w:w="818" w:type="dxa"/>
          </w:tcPr>
          <w:p>
            <w:pPr>
              <w:pStyle w:val="TableParagraph"/>
              <w:spacing w:before="23"/>
              <w:ind w:right="189"/>
              <w:rPr>
                <w:sz w:val="17"/>
              </w:rPr>
            </w:pPr>
            <w:r>
              <w:rPr>
                <w:color w:val="231F20"/>
                <w:spacing w:val="-5"/>
                <w:sz w:val="17"/>
              </w:rPr>
              <w:t>906</w:t>
            </w:r>
          </w:p>
        </w:tc>
        <w:tc>
          <w:tcPr>
            <w:tcW w:w="653" w:type="dxa"/>
          </w:tcPr>
          <w:p>
            <w:pPr>
              <w:pStyle w:val="TableParagraph"/>
              <w:spacing w:before="23"/>
              <w:ind w:right="23"/>
              <w:rPr>
                <w:sz w:val="17"/>
              </w:rPr>
            </w:pPr>
            <w:r>
              <w:rPr>
                <w:color w:val="231F20"/>
                <w:sz w:val="17"/>
              </w:rPr>
              <w:t>1 </w:t>
            </w:r>
            <w:r>
              <w:rPr>
                <w:color w:val="231F20"/>
                <w:spacing w:val="-5"/>
                <w:sz w:val="17"/>
              </w:rPr>
              <w:t>359</w:t>
            </w:r>
          </w:p>
        </w:tc>
      </w:tr>
      <w:tr>
        <w:trPr>
          <w:trHeight w:val="247" w:hRule="atLeast"/>
        </w:trPr>
        <w:tc>
          <w:tcPr>
            <w:tcW w:w="2375" w:type="dxa"/>
          </w:tcPr>
          <w:p>
            <w:pPr>
              <w:pStyle w:val="TableParagraph"/>
              <w:spacing w:before="23"/>
              <w:ind w:left="123"/>
              <w:jc w:val="left"/>
              <w:rPr>
                <w:sz w:val="17"/>
              </w:rPr>
            </w:pPr>
            <w:r>
              <w:rPr>
                <w:color w:val="231F20"/>
                <w:sz w:val="17"/>
              </w:rPr>
              <w:t>Gimnasia</w:t>
            </w:r>
            <w:r>
              <w:rPr>
                <w:color w:val="231F20"/>
                <w:spacing w:val="-7"/>
                <w:sz w:val="17"/>
              </w:rPr>
              <w:t> </w:t>
            </w:r>
            <w:r>
              <w:rPr>
                <w:color w:val="231F20"/>
                <w:spacing w:val="-2"/>
                <w:sz w:val="17"/>
              </w:rPr>
              <w:t>artística</w:t>
            </w:r>
          </w:p>
        </w:tc>
        <w:tc>
          <w:tcPr>
            <w:tcW w:w="635" w:type="dxa"/>
          </w:tcPr>
          <w:p>
            <w:pPr>
              <w:pStyle w:val="TableParagraph"/>
              <w:spacing w:before="23"/>
              <w:ind w:left="286" w:right="1"/>
              <w:jc w:val="center"/>
              <w:rPr>
                <w:sz w:val="17"/>
              </w:rPr>
            </w:pPr>
            <w:r>
              <w:rPr>
                <w:color w:val="231F20"/>
                <w:spacing w:val="-10"/>
                <w:sz w:val="17"/>
              </w:rPr>
              <w:t>6</w:t>
            </w:r>
          </w:p>
        </w:tc>
        <w:tc>
          <w:tcPr>
            <w:tcW w:w="711" w:type="dxa"/>
          </w:tcPr>
          <w:p>
            <w:pPr>
              <w:pStyle w:val="TableParagraph"/>
              <w:spacing w:before="23"/>
              <w:ind w:right="160"/>
              <w:rPr>
                <w:sz w:val="17"/>
              </w:rPr>
            </w:pPr>
            <w:r>
              <w:rPr>
                <w:color w:val="231F20"/>
                <w:spacing w:val="-10"/>
                <w:sz w:val="17"/>
              </w:rPr>
              <w:t>…</w:t>
            </w:r>
          </w:p>
        </w:tc>
        <w:tc>
          <w:tcPr>
            <w:tcW w:w="760" w:type="dxa"/>
          </w:tcPr>
          <w:p>
            <w:pPr>
              <w:pStyle w:val="TableParagraph"/>
              <w:spacing w:before="23"/>
              <w:ind w:right="173"/>
              <w:rPr>
                <w:sz w:val="17"/>
              </w:rPr>
            </w:pPr>
            <w:r>
              <w:rPr>
                <w:color w:val="231F20"/>
                <w:spacing w:val="-10"/>
                <w:sz w:val="17"/>
              </w:rPr>
              <w:t>…</w:t>
            </w:r>
          </w:p>
        </w:tc>
        <w:tc>
          <w:tcPr>
            <w:tcW w:w="789" w:type="dxa"/>
          </w:tcPr>
          <w:p>
            <w:pPr>
              <w:pStyle w:val="TableParagraph"/>
              <w:spacing w:before="23"/>
              <w:ind w:right="187"/>
              <w:rPr>
                <w:sz w:val="17"/>
              </w:rPr>
            </w:pPr>
            <w:r>
              <w:rPr>
                <w:color w:val="231F20"/>
                <w:spacing w:val="-10"/>
                <w:sz w:val="17"/>
              </w:rPr>
              <w:t>…</w:t>
            </w:r>
          </w:p>
        </w:tc>
        <w:tc>
          <w:tcPr>
            <w:tcW w:w="584" w:type="dxa"/>
          </w:tcPr>
          <w:p>
            <w:pPr>
              <w:pStyle w:val="TableParagraph"/>
              <w:spacing w:before="23"/>
              <w:ind w:right="107"/>
              <w:rPr>
                <w:sz w:val="17"/>
              </w:rPr>
            </w:pPr>
            <w:r>
              <w:rPr>
                <w:color w:val="231F20"/>
                <w:spacing w:val="-10"/>
                <w:sz w:val="17"/>
              </w:rPr>
              <w:t>6</w:t>
            </w:r>
          </w:p>
        </w:tc>
        <w:tc>
          <w:tcPr>
            <w:tcW w:w="691" w:type="dxa"/>
          </w:tcPr>
          <w:p>
            <w:pPr>
              <w:pStyle w:val="TableParagraph"/>
              <w:spacing w:before="23"/>
              <w:ind w:right="152"/>
              <w:rPr>
                <w:sz w:val="17"/>
              </w:rPr>
            </w:pPr>
            <w:r>
              <w:rPr>
                <w:color w:val="231F20"/>
                <w:spacing w:val="-10"/>
                <w:sz w:val="17"/>
              </w:rPr>
              <w:t>…</w:t>
            </w:r>
          </w:p>
        </w:tc>
        <w:tc>
          <w:tcPr>
            <w:tcW w:w="740" w:type="dxa"/>
          </w:tcPr>
          <w:p>
            <w:pPr>
              <w:pStyle w:val="TableParagraph"/>
              <w:spacing w:before="23"/>
              <w:ind w:right="157"/>
              <w:rPr>
                <w:sz w:val="17"/>
              </w:rPr>
            </w:pPr>
            <w:r>
              <w:rPr>
                <w:color w:val="231F20"/>
                <w:spacing w:val="-10"/>
                <w:sz w:val="17"/>
              </w:rPr>
              <w:t>…</w:t>
            </w:r>
          </w:p>
        </w:tc>
        <w:tc>
          <w:tcPr>
            <w:tcW w:w="680" w:type="dxa"/>
          </w:tcPr>
          <w:p>
            <w:pPr>
              <w:pStyle w:val="TableParagraph"/>
              <w:spacing w:before="23"/>
              <w:ind w:right="91"/>
              <w:rPr>
                <w:sz w:val="17"/>
              </w:rPr>
            </w:pPr>
            <w:r>
              <w:rPr>
                <w:color w:val="231F20"/>
                <w:spacing w:val="-10"/>
                <w:sz w:val="17"/>
              </w:rPr>
              <w:t>…</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left="140" w:right="1"/>
              <w:jc w:val="center"/>
              <w:rPr>
                <w:sz w:val="17"/>
              </w:rPr>
            </w:pPr>
            <w:r>
              <w:rPr>
                <w:color w:val="231F20"/>
                <w:spacing w:val="-10"/>
                <w:sz w:val="17"/>
              </w:rPr>
              <w:t>-</w:t>
            </w:r>
          </w:p>
        </w:tc>
        <w:tc>
          <w:tcPr>
            <w:tcW w:w="818" w:type="dxa"/>
          </w:tcPr>
          <w:p>
            <w:pPr>
              <w:pStyle w:val="TableParagraph"/>
              <w:spacing w:before="23"/>
              <w:ind w:right="241"/>
              <w:rPr>
                <w:sz w:val="17"/>
              </w:rPr>
            </w:pPr>
            <w:r>
              <w:rPr>
                <w:color w:val="231F20"/>
                <w:spacing w:val="-10"/>
                <w:sz w:val="17"/>
              </w:rPr>
              <w:t>-</w:t>
            </w:r>
          </w:p>
        </w:tc>
        <w:tc>
          <w:tcPr>
            <w:tcW w:w="653" w:type="dxa"/>
          </w:tcPr>
          <w:p>
            <w:pPr>
              <w:pStyle w:val="TableParagraph"/>
              <w:spacing w:before="23"/>
              <w:ind w:right="76"/>
              <w:rPr>
                <w:sz w:val="17"/>
              </w:rPr>
            </w:pPr>
            <w:r>
              <w:rPr>
                <w:color w:val="231F20"/>
                <w:spacing w:val="-10"/>
                <w:sz w:val="17"/>
              </w:rPr>
              <w:t>-</w:t>
            </w:r>
          </w:p>
        </w:tc>
      </w:tr>
      <w:tr>
        <w:trPr>
          <w:trHeight w:val="247" w:hRule="atLeast"/>
        </w:trPr>
        <w:tc>
          <w:tcPr>
            <w:tcW w:w="2375" w:type="dxa"/>
          </w:tcPr>
          <w:p>
            <w:pPr>
              <w:pStyle w:val="TableParagraph"/>
              <w:spacing w:before="23"/>
              <w:ind w:left="123"/>
              <w:jc w:val="left"/>
              <w:rPr>
                <w:sz w:val="17"/>
              </w:rPr>
            </w:pPr>
            <w:r>
              <w:rPr>
                <w:color w:val="231F20"/>
                <w:sz w:val="17"/>
              </w:rPr>
              <w:t>Hockey</w:t>
            </w:r>
            <w:r>
              <w:rPr>
                <w:color w:val="231F20"/>
                <w:spacing w:val="-5"/>
                <w:sz w:val="17"/>
              </w:rPr>
              <w:t> </w:t>
            </w:r>
            <w:r>
              <w:rPr>
                <w:color w:val="231F20"/>
                <w:sz w:val="17"/>
              </w:rPr>
              <w:t>sobre</w:t>
            </w:r>
            <w:r>
              <w:rPr>
                <w:color w:val="231F20"/>
                <w:spacing w:val="-4"/>
                <w:sz w:val="17"/>
              </w:rPr>
              <w:t> </w:t>
            </w:r>
            <w:r>
              <w:rPr>
                <w:color w:val="231F20"/>
                <w:spacing w:val="-2"/>
                <w:sz w:val="17"/>
              </w:rPr>
              <w:t>césped</w:t>
            </w:r>
          </w:p>
        </w:tc>
        <w:tc>
          <w:tcPr>
            <w:tcW w:w="635" w:type="dxa"/>
          </w:tcPr>
          <w:p>
            <w:pPr>
              <w:pStyle w:val="TableParagraph"/>
              <w:spacing w:before="23"/>
              <w:ind w:left="209" w:right="17"/>
              <w:jc w:val="center"/>
              <w:rPr>
                <w:sz w:val="17"/>
              </w:rPr>
            </w:pPr>
            <w:r>
              <w:rPr>
                <w:color w:val="231F20"/>
                <w:spacing w:val="-5"/>
                <w:sz w:val="17"/>
              </w:rPr>
              <w:t>31</w:t>
            </w:r>
          </w:p>
        </w:tc>
        <w:tc>
          <w:tcPr>
            <w:tcW w:w="711" w:type="dxa"/>
          </w:tcPr>
          <w:p>
            <w:pPr>
              <w:pStyle w:val="TableParagraph"/>
              <w:spacing w:before="23"/>
              <w:ind w:right="156"/>
              <w:rPr>
                <w:sz w:val="17"/>
              </w:rPr>
            </w:pPr>
            <w:r>
              <w:rPr>
                <w:color w:val="231F20"/>
                <w:spacing w:val="-5"/>
                <w:sz w:val="17"/>
              </w:rPr>
              <w:t>109</w:t>
            </w:r>
          </w:p>
        </w:tc>
        <w:tc>
          <w:tcPr>
            <w:tcW w:w="760" w:type="dxa"/>
          </w:tcPr>
          <w:p>
            <w:pPr>
              <w:pStyle w:val="TableParagraph"/>
              <w:spacing w:before="23"/>
              <w:ind w:right="171"/>
              <w:rPr>
                <w:sz w:val="17"/>
              </w:rPr>
            </w:pPr>
            <w:r>
              <w:rPr>
                <w:color w:val="231F20"/>
                <w:spacing w:val="-5"/>
                <w:sz w:val="17"/>
              </w:rPr>
              <w:t>48</w:t>
            </w:r>
          </w:p>
        </w:tc>
        <w:tc>
          <w:tcPr>
            <w:tcW w:w="789" w:type="dxa"/>
          </w:tcPr>
          <w:p>
            <w:pPr>
              <w:pStyle w:val="TableParagraph"/>
              <w:spacing w:before="23"/>
              <w:ind w:right="185"/>
              <w:rPr>
                <w:sz w:val="17"/>
              </w:rPr>
            </w:pPr>
            <w:r>
              <w:rPr>
                <w:color w:val="231F20"/>
                <w:spacing w:val="-5"/>
                <w:sz w:val="17"/>
              </w:rPr>
              <w:t>48</w:t>
            </w:r>
          </w:p>
        </w:tc>
        <w:tc>
          <w:tcPr>
            <w:tcW w:w="584" w:type="dxa"/>
          </w:tcPr>
          <w:p>
            <w:pPr>
              <w:pStyle w:val="TableParagraph"/>
              <w:spacing w:before="23"/>
              <w:ind w:right="107"/>
              <w:rPr>
                <w:sz w:val="17"/>
              </w:rPr>
            </w:pPr>
            <w:r>
              <w:rPr>
                <w:color w:val="231F20"/>
                <w:spacing w:val="-5"/>
                <w:sz w:val="17"/>
              </w:rPr>
              <w:t>26</w:t>
            </w:r>
          </w:p>
        </w:tc>
        <w:tc>
          <w:tcPr>
            <w:tcW w:w="691" w:type="dxa"/>
          </w:tcPr>
          <w:p>
            <w:pPr>
              <w:pStyle w:val="TableParagraph"/>
              <w:spacing w:before="23"/>
              <w:ind w:right="149"/>
              <w:rPr>
                <w:sz w:val="17"/>
              </w:rPr>
            </w:pPr>
            <w:r>
              <w:rPr>
                <w:color w:val="231F20"/>
                <w:spacing w:val="-5"/>
                <w:sz w:val="17"/>
              </w:rPr>
              <w:t>105</w:t>
            </w:r>
          </w:p>
        </w:tc>
        <w:tc>
          <w:tcPr>
            <w:tcW w:w="740" w:type="dxa"/>
          </w:tcPr>
          <w:p>
            <w:pPr>
              <w:pStyle w:val="TableParagraph"/>
              <w:spacing w:before="23"/>
              <w:ind w:right="156"/>
              <w:rPr>
                <w:sz w:val="17"/>
              </w:rPr>
            </w:pPr>
            <w:r>
              <w:rPr>
                <w:color w:val="231F20"/>
                <w:spacing w:val="-5"/>
                <w:sz w:val="17"/>
              </w:rPr>
              <w:t>48</w:t>
            </w:r>
          </w:p>
        </w:tc>
        <w:tc>
          <w:tcPr>
            <w:tcW w:w="680" w:type="dxa"/>
          </w:tcPr>
          <w:p>
            <w:pPr>
              <w:pStyle w:val="TableParagraph"/>
              <w:spacing w:before="23"/>
              <w:ind w:right="90"/>
              <w:rPr>
                <w:sz w:val="17"/>
              </w:rPr>
            </w:pPr>
            <w:r>
              <w:rPr>
                <w:color w:val="231F20"/>
                <w:spacing w:val="-5"/>
                <w:sz w:val="17"/>
              </w:rPr>
              <w:t>49</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left="140" w:right="1"/>
              <w:jc w:val="center"/>
              <w:rPr>
                <w:sz w:val="17"/>
              </w:rPr>
            </w:pPr>
            <w:r>
              <w:rPr>
                <w:color w:val="231F20"/>
                <w:spacing w:val="-10"/>
                <w:sz w:val="17"/>
              </w:rPr>
              <w:t>-</w:t>
            </w:r>
          </w:p>
        </w:tc>
        <w:tc>
          <w:tcPr>
            <w:tcW w:w="818" w:type="dxa"/>
          </w:tcPr>
          <w:p>
            <w:pPr>
              <w:pStyle w:val="TableParagraph"/>
              <w:spacing w:before="23"/>
              <w:ind w:right="241"/>
              <w:rPr>
                <w:sz w:val="17"/>
              </w:rPr>
            </w:pPr>
            <w:r>
              <w:rPr>
                <w:color w:val="231F20"/>
                <w:spacing w:val="-10"/>
                <w:sz w:val="17"/>
              </w:rPr>
              <w:t>-</w:t>
            </w:r>
          </w:p>
        </w:tc>
        <w:tc>
          <w:tcPr>
            <w:tcW w:w="653" w:type="dxa"/>
          </w:tcPr>
          <w:p>
            <w:pPr>
              <w:pStyle w:val="TableParagraph"/>
              <w:spacing w:before="23"/>
              <w:ind w:right="76"/>
              <w:rPr>
                <w:sz w:val="17"/>
              </w:rPr>
            </w:pPr>
            <w:r>
              <w:rPr>
                <w:color w:val="231F20"/>
                <w:spacing w:val="-10"/>
                <w:sz w:val="17"/>
              </w:rPr>
              <w:t>-</w:t>
            </w:r>
          </w:p>
        </w:tc>
      </w:tr>
      <w:tr>
        <w:trPr>
          <w:trHeight w:val="247" w:hRule="atLeast"/>
        </w:trPr>
        <w:tc>
          <w:tcPr>
            <w:tcW w:w="2375" w:type="dxa"/>
          </w:tcPr>
          <w:p>
            <w:pPr>
              <w:pStyle w:val="TableParagraph"/>
              <w:spacing w:before="23"/>
              <w:ind w:left="123"/>
              <w:jc w:val="left"/>
              <w:rPr>
                <w:sz w:val="17"/>
              </w:rPr>
            </w:pPr>
            <w:r>
              <w:rPr>
                <w:color w:val="231F20"/>
                <w:spacing w:val="-4"/>
                <w:sz w:val="17"/>
              </w:rPr>
              <w:t>Judo</w:t>
            </w:r>
          </w:p>
        </w:tc>
        <w:tc>
          <w:tcPr>
            <w:tcW w:w="635" w:type="dxa"/>
          </w:tcPr>
          <w:p>
            <w:pPr>
              <w:pStyle w:val="TableParagraph"/>
              <w:spacing w:before="23"/>
              <w:ind w:left="209" w:right="16"/>
              <w:jc w:val="center"/>
              <w:rPr>
                <w:sz w:val="17"/>
              </w:rPr>
            </w:pPr>
            <w:r>
              <w:rPr>
                <w:color w:val="231F20"/>
                <w:spacing w:val="-5"/>
                <w:sz w:val="17"/>
              </w:rPr>
              <w:t>15</w:t>
            </w:r>
          </w:p>
        </w:tc>
        <w:tc>
          <w:tcPr>
            <w:tcW w:w="711" w:type="dxa"/>
          </w:tcPr>
          <w:p>
            <w:pPr>
              <w:pStyle w:val="TableParagraph"/>
              <w:spacing w:before="23"/>
              <w:ind w:right="157"/>
              <w:rPr>
                <w:sz w:val="17"/>
              </w:rPr>
            </w:pPr>
            <w:r>
              <w:rPr>
                <w:color w:val="231F20"/>
                <w:spacing w:val="-5"/>
                <w:sz w:val="17"/>
              </w:rPr>
              <w:t>92</w:t>
            </w:r>
          </w:p>
        </w:tc>
        <w:tc>
          <w:tcPr>
            <w:tcW w:w="760" w:type="dxa"/>
          </w:tcPr>
          <w:p>
            <w:pPr>
              <w:pStyle w:val="TableParagraph"/>
              <w:spacing w:before="23"/>
              <w:ind w:right="171"/>
              <w:rPr>
                <w:sz w:val="17"/>
              </w:rPr>
            </w:pPr>
            <w:r>
              <w:rPr>
                <w:color w:val="231F20"/>
                <w:spacing w:val="-5"/>
                <w:sz w:val="17"/>
              </w:rPr>
              <w:t>57</w:t>
            </w:r>
          </w:p>
        </w:tc>
        <w:tc>
          <w:tcPr>
            <w:tcW w:w="789" w:type="dxa"/>
          </w:tcPr>
          <w:p>
            <w:pPr>
              <w:pStyle w:val="TableParagraph"/>
              <w:spacing w:before="23"/>
              <w:ind w:right="185"/>
              <w:rPr>
                <w:sz w:val="17"/>
              </w:rPr>
            </w:pPr>
            <w:r>
              <w:rPr>
                <w:color w:val="231F20"/>
                <w:spacing w:val="-5"/>
                <w:sz w:val="17"/>
              </w:rPr>
              <w:t>57</w:t>
            </w:r>
          </w:p>
        </w:tc>
        <w:tc>
          <w:tcPr>
            <w:tcW w:w="584" w:type="dxa"/>
          </w:tcPr>
          <w:p>
            <w:pPr>
              <w:pStyle w:val="TableParagraph"/>
              <w:spacing w:before="23"/>
              <w:ind w:right="106"/>
              <w:rPr>
                <w:sz w:val="17"/>
              </w:rPr>
            </w:pPr>
            <w:r>
              <w:rPr>
                <w:color w:val="231F20"/>
                <w:spacing w:val="-5"/>
                <w:sz w:val="17"/>
              </w:rPr>
              <w:t>15</w:t>
            </w:r>
          </w:p>
        </w:tc>
        <w:tc>
          <w:tcPr>
            <w:tcW w:w="691" w:type="dxa"/>
          </w:tcPr>
          <w:p>
            <w:pPr>
              <w:pStyle w:val="TableParagraph"/>
              <w:spacing w:before="23"/>
              <w:ind w:right="149"/>
              <w:rPr>
                <w:sz w:val="17"/>
              </w:rPr>
            </w:pPr>
            <w:r>
              <w:rPr>
                <w:color w:val="231F20"/>
                <w:spacing w:val="-5"/>
                <w:sz w:val="17"/>
              </w:rPr>
              <w:t>90</w:t>
            </w:r>
          </w:p>
        </w:tc>
        <w:tc>
          <w:tcPr>
            <w:tcW w:w="740" w:type="dxa"/>
          </w:tcPr>
          <w:p>
            <w:pPr>
              <w:pStyle w:val="TableParagraph"/>
              <w:spacing w:before="23"/>
              <w:ind w:right="155"/>
              <w:rPr>
                <w:sz w:val="17"/>
              </w:rPr>
            </w:pPr>
            <w:r>
              <w:rPr>
                <w:color w:val="231F20"/>
                <w:spacing w:val="-5"/>
                <w:sz w:val="17"/>
              </w:rPr>
              <w:t>58</w:t>
            </w:r>
          </w:p>
        </w:tc>
        <w:tc>
          <w:tcPr>
            <w:tcW w:w="680" w:type="dxa"/>
          </w:tcPr>
          <w:p>
            <w:pPr>
              <w:pStyle w:val="TableParagraph"/>
              <w:spacing w:before="23"/>
              <w:ind w:right="89"/>
              <w:rPr>
                <w:sz w:val="17"/>
              </w:rPr>
            </w:pPr>
            <w:r>
              <w:rPr>
                <w:color w:val="231F20"/>
                <w:spacing w:val="-5"/>
                <w:sz w:val="17"/>
              </w:rPr>
              <w:t>59</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right="190"/>
              <w:rPr>
                <w:sz w:val="17"/>
              </w:rPr>
            </w:pPr>
            <w:r>
              <w:rPr>
                <w:color w:val="231F20"/>
                <w:spacing w:val="-5"/>
                <w:sz w:val="17"/>
              </w:rPr>
              <w:t>48</w:t>
            </w:r>
          </w:p>
        </w:tc>
        <w:tc>
          <w:tcPr>
            <w:tcW w:w="818" w:type="dxa"/>
          </w:tcPr>
          <w:p>
            <w:pPr>
              <w:pStyle w:val="TableParagraph"/>
              <w:spacing w:before="23"/>
              <w:ind w:right="190"/>
              <w:rPr>
                <w:sz w:val="17"/>
              </w:rPr>
            </w:pPr>
            <w:r>
              <w:rPr>
                <w:color w:val="231F20"/>
                <w:spacing w:val="-5"/>
                <w:sz w:val="17"/>
              </w:rPr>
              <w:t>96</w:t>
            </w:r>
          </w:p>
        </w:tc>
        <w:tc>
          <w:tcPr>
            <w:tcW w:w="653" w:type="dxa"/>
          </w:tcPr>
          <w:p>
            <w:pPr>
              <w:pStyle w:val="TableParagraph"/>
              <w:spacing w:before="23"/>
              <w:ind w:right="23"/>
              <w:rPr>
                <w:sz w:val="17"/>
              </w:rPr>
            </w:pPr>
            <w:r>
              <w:rPr>
                <w:color w:val="231F20"/>
                <w:spacing w:val="-5"/>
                <w:sz w:val="17"/>
              </w:rPr>
              <w:t>144</w:t>
            </w:r>
          </w:p>
        </w:tc>
      </w:tr>
      <w:tr>
        <w:trPr>
          <w:trHeight w:val="247" w:hRule="atLeast"/>
        </w:trPr>
        <w:tc>
          <w:tcPr>
            <w:tcW w:w="2375" w:type="dxa"/>
          </w:tcPr>
          <w:p>
            <w:pPr>
              <w:pStyle w:val="TableParagraph"/>
              <w:spacing w:before="23"/>
              <w:ind w:left="123"/>
              <w:jc w:val="left"/>
              <w:rPr>
                <w:sz w:val="17"/>
              </w:rPr>
            </w:pPr>
            <w:r>
              <w:rPr>
                <w:color w:val="231F20"/>
                <w:spacing w:val="-2"/>
                <w:sz w:val="17"/>
              </w:rPr>
              <w:t>Karate</w:t>
            </w:r>
          </w:p>
        </w:tc>
        <w:tc>
          <w:tcPr>
            <w:tcW w:w="635" w:type="dxa"/>
          </w:tcPr>
          <w:p>
            <w:pPr>
              <w:pStyle w:val="TableParagraph"/>
              <w:spacing w:before="23"/>
              <w:ind w:left="209" w:right="16"/>
              <w:jc w:val="center"/>
              <w:rPr>
                <w:sz w:val="17"/>
              </w:rPr>
            </w:pPr>
            <w:r>
              <w:rPr>
                <w:color w:val="231F20"/>
                <w:spacing w:val="-5"/>
                <w:sz w:val="17"/>
              </w:rPr>
              <w:t>10</w:t>
            </w:r>
          </w:p>
        </w:tc>
        <w:tc>
          <w:tcPr>
            <w:tcW w:w="711" w:type="dxa"/>
          </w:tcPr>
          <w:p>
            <w:pPr>
              <w:pStyle w:val="TableParagraph"/>
              <w:spacing w:before="23"/>
              <w:ind w:right="157"/>
              <w:rPr>
                <w:sz w:val="17"/>
              </w:rPr>
            </w:pPr>
            <w:r>
              <w:rPr>
                <w:color w:val="231F20"/>
                <w:spacing w:val="-5"/>
                <w:sz w:val="17"/>
              </w:rPr>
              <w:t>81</w:t>
            </w:r>
          </w:p>
        </w:tc>
        <w:tc>
          <w:tcPr>
            <w:tcW w:w="760" w:type="dxa"/>
          </w:tcPr>
          <w:p>
            <w:pPr>
              <w:pStyle w:val="TableParagraph"/>
              <w:spacing w:before="23"/>
              <w:ind w:right="171"/>
              <w:rPr>
                <w:sz w:val="17"/>
              </w:rPr>
            </w:pPr>
            <w:r>
              <w:rPr>
                <w:color w:val="231F20"/>
                <w:spacing w:val="-5"/>
                <w:sz w:val="17"/>
              </w:rPr>
              <w:t>26</w:t>
            </w:r>
          </w:p>
        </w:tc>
        <w:tc>
          <w:tcPr>
            <w:tcW w:w="789" w:type="dxa"/>
          </w:tcPr>
          <w:p>
            <w:pPr>
              <w:pStyle w:val="TableParagraph"/>
              <w:spacing w:before="23"/>
              <w:ind w:right="185"/>
              <w:rPr>
                <w:sz w:val="17"/>
              </w:rPr>
            </w:pPr>
            <w:r>
              <w:rPr>
                <w:color w:val="231F20"/>
                <w:spacing w:val="-5"/>
                <w:sz w:val="17"/>
              </w:rPr>
              <w:t>26</w:t>
            </w:r>
          </w:p>
        </w:tc>
        <w:tc>
          <w:tcPr>
            <w:tcW w:w="584" w:type="dxa"/>
          </w:tcPr>
          <w:p>
            <w:pPr>
              <w:pStyle w:val="TableParagraph"/>
              <w:spacing w:before="23"/>
              <w:ind w:right="106"/>
              <w:rPr>
                <w:sz w:val="17"/>
              </w:rPr>
            </w:pPr>
            <w:r>
              <w:rPr>
                <w:color w:val="231F20"/>
                <w:spacing w:val="-5"/>
                <w:sz w:val="17"/>
              </w:rPr>
              <w:t>10</w:t>
            </w:r>
          </w:p>
        </w:tc>
        <w:tc>
          <w:tcPr>
            <w:tcW w:w="691" w:type="dxa"/>
          </w:tcPr>
          <w:p>
            <w:pPr>
              <w:pStyle w:val="TableParagraph"/>
              <w:spacing w:before="23"/>
              <w:ind w:right="150"/>
              <w:rPr>
                <w:sz w:val="17"/>
              </w:rPr>
            </w:pPr>
            <w:r>
              <w:rPr>
                <w:color w:val="231F20"/>
                <w:spacing w:val="-5"/>
                <w:sz w:val="17"/>
              </w:rPr>
              <w:t>80</w:t>
            </w:r>
          </w:p>
        </w:tc>
        <w:tc>
          <w:tcPr>
            <w:tcW w:w="740" w:type="dxa"/>
          </w:tcPr>
          <w:p>
            <w:pPr>
              <w:pStyle w:val="TableParagraph"/>
              <w:spacing w:before="23"/>
              <w:ind w:right="155"/>
              <w:rPr>
                <w:sz w:val="17"/>
              </w:rPr>
            </w:pPr>
            <w:r>
              <w:rPr>
                <w:color w:val="231F20"/>
                <w:spacing w:val="-5"/>
                <w:sz w:val="17"/>
              </w:rPr>
              <w:t>25</w:t>
            </w:r>
          </w:p>
        </w:tc>
        <w:tc>
          <w:tcPr>
            <w:tcW w:w="680" w:type="dxa"/>
          </w:tcPr>
          <w:p>
            <w:pPr>
              <w:pStyle w:val="TableParagraph"/>
              <w:spacing w:before="23"/>
              <w:ind w:right="90"/>
              <w:rPr>
                <w:sz w:val="17"/>
              </w:rPr>
            </w:pPr>
            <w:r>
              <w:rPr>
                <w:color w:val="231F20"/>
                <w:spacing w:val="-5"/>
                <w:sz w:val="17"/>
              </w:rPr>
              <w:t>26</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right="190"/>
              <w:rPr>
                <w:sz w:val="17"/>
              </w:rPr>
            </w:pPr>
            <w:r>
              <w:rPr>
                <w:color w:val="231F20"/>
                <w:spacing w:val="-5"/>
                <w:sz w:val="17"/>
              </w:rPr>
              <w:t>57</w:t>
            </w:r>
          </w:p>
        </w:tc>
        <w:tc>
          <w:tcPr>
            <w:tcW w:w="818" w:type="dxa"/>
          </w:tcPr>
          <w:p>
            <w:pPr>
              <w:pStyle w:val="TableParagraph"/>
              <w:spacing w:before="23"/>
              <w:ind w:right="190"/>
              <w:rPr>
                <w:sz w:val="17"/>
              </w:rPr>
            </w:pPr>
            <w:r>
              <w:rPr>
                <w:color w:val="231F20"/>
                <w:spacing w:val="-5"/>
                <w:sz w:val="17"/>
              </w:rPr>
              <w:t>114</w:t>
            </w:r>
          </w:p>
        </w:tc>
        <w:tc>
          <w:tcPr>
            <w:tcW w:w="653" w:type="dxa"/>
          </w:tcPr>
          <w:p>
            <w:pPr>
              <w:pStyle w:val="TableParagraph"/>
              <w:spacing w:before="23"/>
              <w:ind w:right="23"/>
              <w:rPr>
                <w:sz w:val="17"/>
              </w:rPr>
            </w:pPr>
            <w:r>
              <w:rPr>
                <w:color w:val="231F20"/>
                <w:spacing w:val="-5"/>
                <w:sz w:val="17"/>
              </w:rPr>
              <w:t>171</w:t>
            </w:r>
          </w:p>
        </w:tc>
      </w:tr>
      <w:tr>
        <w:trPr>
          <w:trHeight w:val="247" w:hRule="atLeast"/>
        </w:trPr>
        <w:tc>
          <w:tcPr>
            <w:tcW w:w="2375" w:type="dxa"/>
          </w:tcPr>
          <w:p>
            <w:pPr>
              <w:pStyle w:val="TableParagraph"/>
              <w:spacing w:before="23"/>
              <w:ind w:left="123"/>
              <w:jc w:val="left"/>
              <w:rPr>
                <w:sz w:val="17"/>
              </w:rPr>
            </w:pPr>
            <w:r>
              <w:rPr>
                <w:color w:val="231F20"/>
                <w:spacing w:val="-2"/>
                <w:sz w:val="17"/>
              </w:rPr>
              <w:t>Kayacks</w:t>
            </w:r>
          </w:p>
        </w:tc>
        <w:tc>
          <w:tcPr>
            <w:tcW w:w="635" w:type="dxa"/>
          </w:tcPr>
          <w:p>
            <w:pPr>
              <w:pStyle w:val="TableParagraph"/>
              <w:spacing w:before="23"/>
              <w:ind w:left="209"/>
              <w:jc w:val="center"/>
              <w:rPr>
                <w:sz w:val="17"/>
              </w:rPr>
            </w:pPr>
            <w:r>
              <w:rPr>
                <w:color w:val="231F20"/>
                <w:spacing w:val="-10"/>
                <w:sz w:val="17"/>
              </w:rPr>
              <w:t>…</w:t>
            </w:r>
          </w:p>
        </w:tc>
        <w:tc>
          <w:tcPr>
            <w:tcW w:w="711" w:type="dxa"/>
          </w:tcPr>
          <w:p>
            <w:pPr>
              <w:pStyle w:val="TableParagraph"/>
              <w:spacing w:before="23"/>
              <w:ind w:right="159"/>
              <w:rPr>
                <w:sz w:val="17"/>
              </w:rPr>
            </w:pPr>
            <w:r>
              <w:rPr>
                <w:color w:val="231F20"/>
                <w:spacing w:val="-10"/>
                <w:sz w:val="17"/>
              </w:rPr>
              <w:t>…</w:t>
            </w:r>
          </w:p>
        </w:tc>
        <w:tc>
          <w:tcPr>
            <w:tcW w:w="760" w:type="dxa"/>
          </w:tcPr>
          <w:p>
            <w:pPr>
              <w:pStyle w:val="TableParagraph"/>
              <w:spacing w:before="23"/>
              <w:ind w:right="173"/>
              <w:rPr>
                <w:sz w:val="17"/>
              </w:rPr>
            </w:pPr>
            <w:r>
              <w:rPr>
                <w:color w:val="231F20"/>
                <w:spacing w:val="-10"/>
                <w:sz w:val="17"/>
              </w:rPr>
              <w:t>…</w:t>
            </w:r>
          </w:p>
        </w:tc>
        <w:tc>
          <w:tcPr>
            <w:tcW w:w="789" w:type="dxa"/>
          </w:tcPr>
          <w:p>
            <w:pPr>
              <w:pStyle w:val="TableParagraph"/>
              <w:spacing w:before="23"/>
              <w:ind w:right="186"/>
              <w:rPr>
                <w:sz w:val="17"/>
              </w:rPr>
            </w:pPr>
            <w:r>
              <w:rPr>
                <w:color w:val="231F20"/>
                <w:spacing w:val="-10"/>
                <w:sz w:val="17"/>
              </w:rPr>
              <w:t>…</w:t>
            </w:r>
          </w:p>
        </w:tc>
        <w:tc>
          <w:tcPr>
            <w:tcW w:w="584" w:type="dxa"/>
          </w:tcPr>
          <w:p>
            <w:pPr>
              <w:pStyle w:val="TableParagraph"/>
              <w:spacing w:before="23"/>
              <w:ind w:right="108"/>
              <w:rPr>
                <w:sz w:val="17"/>
              </w:rPr>
            </w:pPr>
            <w:r>
              <w:rPr>
                <w:color w:val="231F20"/>
                <w:spacing w:val="-10"/>
                <w:sz w:val="17"/>
              </w:rPr>
              <w:t>…</w:t>
            </w:r>
          </w:p>
        </w:tc>
        <w:tc>
          <w:tcPr>
            <w:tcW w:w="691" w:type="dxa"/>
          </w:tcPr>
          <w:p>
            <w:pPr>
              <w:pStyle w:val="TableParagraph"/>
              <w:spacing w:before="23"/>
              <w:ind w:right="151"/>
              <w:rPr>
                <w:sz w:val="17"/>
              </w:rPr>
            </w:pPr>
            <w:r>
              <w:rPr>
                <w:color w:val="231F20"/>
                <w:spacing w:val="-10"/>
                <w:sz w:val="17"/>
              </w:rPr>
              <w:t>…</w:t>
            </w:r>
          </w:p>
        </w:tc>
        <w:tc>
          <w:tcPr>
            <w:tcW w:w="740" w:type="dxa"/>
          </w:tcPr>
          <w:p>
            <w:pPr>
              <w:pStyle w:val="TableParagraph"/>
              <w:spacing w:before="23"/>
              <w:ind w:right="157"/>
              <w:rPr>
                <w:sz w:val="17"/>
              </w:rPr>
            </w:pPr>
            <w:r>
              <w:rPr>
                <w:color w:val="231F20"/>
                <w:spacing w:val="-10"/>
                <w:sz w:val="17"/>
              </w:rPr>
              <w:t>…</w:t>
            </w:r>
          </w:p>
        </w:tc>
        <w:tc>
          <w:tcPr>
            <w:tcW w:w="680" w:type="dxa"/>
          </w:tcPr>
          <w:p>
            <w:pPr>
              <w:pStyle w:val="TableParagraph"/>
              <w:spacing w:before="23"/>
              <w:ind w:right="90"/>
              <w:rPr>
                <w:sz w:val="17"/>
              </w:rPr>
            </w:pPr>
            <w:r>
              <w:rPr>
                <w:color w:val="231F20"/>
                <w:spacing w:val="-10"/>
                <w:sz w:val="17"/>
              </w:rPr>
              <w:t>…</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right="190"/>
              <w:rPr>
                <w:sz w:val="17"/>
              </w:rPr>
            </w:pPr>
            <w:r>
              <w:rPr>
                <w:color w:val="231F20"/>
                <w:spacing w:val="-5"/>
                <w:sz w:val="17"/>
              </w:rPr>
              <w:t>26</w:t>
            </w:r>
          </w:p>
        </w:tc>
        <w:tc>
          <w:tcPr>
            <w:tcW w:w="818" w:type="dxa"/>
          </w:tcPr>
          <w:p>
            <w:pPr>
              <w:pStyle w:val="TableParagraph"/>
              <w:spacing w:before="23"/>
              <w:ind w:right="190"/>
              <w:rPr>
                <w:sz w:val="17"/>
              </w:rPr>
            </w:pPr>
            <w:r>
              <w:rPr>
                <w:color w:val="231F20"/>
                <w:spacing w:val="-5"/>
                <w:sz w:val="17"/>
              </w:rPr>
              <w:t>52</w:t>
            </w:r>
          </w:p>
        </w:tc>
        <w:tc>
          <w:tcPr>
            <w:tcW w:w="653" w:type="dxa"/>
          </w:tcPr>
          <w:p>
            <w:pPr>
              <w:pStyle w:val="TableParagraph"/>
              <w:spacing w:before="23"/>
              <w:ind w:right="24"/>
              <w:rPr>
                <w:sz w:val="17"/>
              </w:rPr>
            </w:pPr>
            <w:r>
              <w:rPr>
                <w:color w:val="231F20"/>
                <w:spacing w:val="-5"/>
                <w:sz w:val="17"/>
              </w:rPr>
              <w:t>78</w:t>
            </w:r>
          </w:p>
        </w:tc>
      </w:tr>
      <w:tr>
        <w:trPr>
          <w:trHeight w:val="247" w:hRule="atLeast"/>
        </w:trPr>
        <w:tc>
          <w:tcPr>
            <w:tcW w:w="2375" w:type="dxa"/>
          </w:tcPr>
          <w:p>
            <w:pPr>
              <w:pStyle w:val="TableParagraph"/>
              <w:spacing w:before="23"/>
              <w:ind w:left="123"/>
              <w:jc w:val="left"/>
              <w:rPr>
                <w:sz w:val="17"/>
              </w:rPr>
            </w:pPr>
            <w:r>
              <w:rPr>
                <w:color w:val="231F20"/>
                <w:spacing w:val="-2"/>
                <w:sz w:val="17"/>
              </w:rPr>
              <w:t>Levantamiento</w:t>
            </w:r>
          </w:p>
        </w:tc>
        <w:tc>
          <w:tcPr>
            <w:tcW w:w="635" w:type="dxa"/>
          </w:tcPr>
          <w:p>
            <w:pPr>
              <w:pStyle w:val="TableParagraph"/>
              <w:spacing w:before="23"/>
              <w:ind w:left="286" w:right="1"/>
              <w:jc w:val="center"/>
              <w:rPr>
                <w:sz w:val="17"/>
              </w:rPr>
            </w:pPr>
            <w:r>
              <w:rPr>
                <w:color w:val="231F20"/>
                <w:spacing w:val="-10"/>
                <w:sz w:val="17"/>
              </w:rPr>
              <w:t>8</w:t>
            </w:r>
          </w:p>
        </w:tc>
        <w:tc>
          <w:tcPr>
            <w:tcW w:w="711" w:type="dxa"/>
          </w:tcPr>
          <w:p>
            <w:pPr>
              <w:pStyle w:val="TableParagraph"/>
              <w:spacing w:before="23"/>
              <w:ind w:right="157"/>
              <w:rPr>
                <w:sz w:val="17"/>
              </w:rPr>
            </w:pPr>
            <w:r>
              <w:rPr>
                <w:color w:val="231F20"/>
                <w:spacing w:val="-5"/>
                <w:sz w:val="17"/>
              </w:rPr>
              <w:t>35</w:t>
            </w:r>
          </w:p>
        </w:tc>
        <w:tc>
          <w:tcPr>
            <w:tcW w:w="760" w:type="dxa"/>
          </w:tcPr>
          <w:p>
            <w:pPr>
              <w:pStyle w:val="TableParagraph"/>
              <w:spacing w:before="23"/>
              <w:ind w:right="173"/>
              <w:rPr>
                <w:sz w:val="17"/>
              </w:rPr>
            </w:pPr>
            <w:r>
              <w:rPr>
                <w:color w:val="231F20"/>
                <w:spacing w:val="-10"/>
                <w:sz w:val="17"/>
              </w:rPr>
              <w:t>…</w:t>
            </w:r>
          </w:p>
        </w:tc>
        <w:tc>
          <w:tcPr>
            <w:tcW w:w="789" w:type="dxa"/>
          </w:tcPr>
          <w:p>
            <w:pPr>
              <w:pStyle w:val="TableParagraph"/>
              <w:spacing w:before="23"/>
              <w:ind w:right="187"/>
              <w:rPr>
                <w:sz w:val="17"/>
              </w:rPr>
            </w:pPr>
            <w:r>
              <w:rPr>
                <w:color w:val="231F20"/>
                <w:spacing w:val="-10"/>
                <w:sz w:val="17"/>
              </w:rPr>
              <w:t>…</w:t>
            </w:r>
          </w:p>
        </w:tc>
        <w:tc>
          <w:tcPr>
            <w:tcW w:w="584" w:type="dxa"/>
          </w:tcPr>
          <w:p>
            <w:pPr>
              <w:pStyle w:val="TableParagraph"/>
              <w:spacing w:before="23"/>
              <w:ind w:right="108"/>
              <w:rPr>
                <w:sz w:val="17"/>
              </w:rPr>
            </w:pPr>
            <w:r>
              <w:rPr>
                <w:color w:val="231F20"/>
                <w:spacing w:val="-10"/>
                <w:sz w:val="17"/>
              </w:rPr>
              <w:t>8</w:t>
            </w:r>
          </w:p>
        </w:tc>
        <w:tc>
          <w:tcPr>
            <w:tcW w:w="691" w:type="dxa"/>
          </w:tcPr>
          <w:p>
            <w:pPr>
              <w:pStyle w:val="TableParagraph"/>
              <w:spacing w:before="23"/>
              <w:ind w:right="150"/>
              <w:rPr>
                <w:sz w:val="17"/>
              </w:rPr>
            </w:pPr>
            <w:r>
              <w:rPr>
                <w:color w:val="231F20"/>
                <w:spacing w:val="-5"/>
                <w:sz w:val="17"/>
              </w:rPr>
              <w:t>35</w:t>
            </w:r>
          </w:p>
        </w:tc>
        <w:tc>
          <w:tcPr>
            <w:tcW w:w="740" w:type="dxa"/>
          </w:tcPr>
          <w:p>
            <w:pPr>
              <w:pStyle w:val="TableParagraph"/>
              <w:spacing w:before="23"/>
              <w:ind w:right="157"/>
              <w:rPr>
                <w:sz w:val="17"/>
              </w:rPr>
            </w:pPr>
            <w:r>
              <w:rPr>
                <w:color w:val="231F20"/>
                <w:spacing w:val="-10"/>
                <w:sz w:val="17"/>
              </w:rPr>
              <w:t>…</w:t>
            </w:r>
          </w:p>
        </w:tc>
        <w:tc>
          <w:tcPr>
            <w:tcW w:w="680" w:type="dxa"/>
          </w:tcPr>
          <w:p>
            <w:pPr>
              <w:pStyle w:val="TableParagraph"/>
              <w:spacing w:before="23"/>
              <w:ind w:right="91"/>
              <w:rPr>
                <w:sz w:val="17"/>
              </w:rPr>
            </w:pPr>
            <w:r>
              <w:rPr>
                <w:color w:val="231F20"/>
                <w:spacing w:val="-10"/>
                <w:sz w:val="17"/>
              </w:rPr>
              <w:t>…</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left="140"/>
              <w:jc w:val="center"/>
              <w:rPr>
                <w:sz w:val="17"/>
              </w:rPr>
            </w:pPr>
            <w:r>
              <w:rPr>
                <w:color w:val="231F20"/>
                <w:spacing w:val="-10"/>
                <w:sz w:val="17"/>
              </w:rPr>
              <w:t>-</w:t>
            </w:r>
          </w:p>
        </w:tc>
        <w:tc>
          <w:tcPr>
            <w:tcW w:w="818" w:type="dxa"/>
          </w:tcPr>
          <w:p>
            <w:pPr>
              <w:pStyle w:val="TableParagraph"/>
              <w:spacing w:before="23"/>
              <w:ind w:right="241"/>
              <w:rPr>
                <w:sz w:val="17"/>
              </w:rPr>
            </w:pPr>
            <w:r>
              <w:rPr>
                <w:color w:val="231F20"/>
                <w:spacing w:val="-10"/>
                <w:sz w:val="17"/>
              </w:rPr>
              <w:t>-</w:t>
            </w:r>
          </w:p>
        </w:tc>
        <w:tc>
          <w:tcPr>
            <w:tcW w:w="653" w:type="dxa"/>
          </w:tcPr>
          <w:p>
            <w:pPr>
              <w:pStyle w:val="TableParagraph"/>
              <w:spacing w:before="23"/>
              <w:ind w:right="76"/>
              <w:rPr>
                <w:sz w:val="17"/>
              </w:rPr>
            </w:pPr>
            <w:r>
              <w:rPr>
                <w:color w:val="231F20"/>
                <w:spacing w:val="-10"/>
                <w:sz w:val="17"/>
              </w:rPr>
              <w:t>-</w:t>
            </w:r>
          </w:p>
        </w:tc>
      </w:tr>
      <w:tr>
        <w:trPr>
          <w:trHeight w:val="247" w:hRule="atLeast"/>
        </w:trPr>
        <w:tc>
          <w:tcPr>
            <w:tcW w:w="2375" w:type="dxa"/>
          </w:tcPr>
          <w:p>
            <w:pPr>
              <w:pStyle w:val="TableParagraph"/>
              <w:spacing w:before="23"/>
              <w:ind w:left="123"/>
              <w:jc w:val="left"/>
              <w:rPr>
                <w:sz w:val="17"/>
              </w:rPr>
            </w:pPr>
            <w:r>
              <w:rPr>
                <w:color w:val="231F20"/>
                <w:spacing w:val="-2"/>
                <w:sz w:val="17"/>
              </w:rPr>
              <w:t>Lucha</w:t>
            </w:r>
          </w:p>
        </w:tc>
        <w:tc>
          <w:tcPr>
            <w:tcW w:w="635" w:type="dxa"/>
          </w:tcPr>
          <w:p>
            <w:pPr>
              <w:pStyle w:val="TableParagraph"/>
              <w:spacing w:before="23"/>
              <w:ind w:left="209"/>
              <w:jc w:val="center"/>
              <w:rPr>
                <w:sz w:val="17"/>
              </w:rPr>
            </w:pPr>
            <w:r>
              <w:rPr>
                <w:color w:val="231F20"/>
                <w:spacing w:val="-10"/>
                <w:sz w:val="17"/>
              </w:rPr>
              <w:t>…</w:t>
            </w:r>
          </w:p>
        </w:tc>
        <w:tc>
          <w:tcPr>
            <w:tcW w:w="711" w:type="dxa"/>
          </w:tcPr>
          <w:p>
            <w:pPr>
              <w:pStyle w:val="TableParagraph"/>
              <w:spacing w:before="23"/>
              <w:ind w:right="157"/>
              <w:rPr>
                <w:sz w:val="17"/>
              </w:rPr>
            </w:pPr>
            <w:r>
              <w:rPr>
                <w:color w:val="231F20"/>
                <w:spacing w:val="-5"/>
                <w:sz w:val="17"/>
              </w:rPr>
              <w:t>76</w:t>
            </w:r>
          </w:p>
        </w:tc>
        <w:tc>
          <w:tcPr>
            <w:tcW w:w="760" w:type="dxa"/>
          </w:tcPr>
          <w:p>
            <w:pPr>
              <w:pStyle w:val="TableParagraph"/>
              <w:spacing w:before="23"/>
              <w:ind w:right="171"/>
              <w:rPr>
                <w:sz w:val="17"/>
              </w:rPr>
            </w:pPr>
            <w:r>
              <w:rPr>
                <w:color w:val="231F20"/>
                <w:spacing w:val="-5"/>
                <w:sz w:val="17"/>
              </w:rPr>
              <w:t>90</w:t>
            </w:r>
          </w:p>
        </w:tc>
        <w:tc>
          <w:tcPr>
            <w:tcW w:w="789" w:type="dxa"/>
          </w:tcPr>
          <w:p>
            <w:pPr>
              <w:pStyle w:val="TableParagraph"/>
              <w:spacing w:before="23"/>
              <w:ind w:right="185"/>
              <w:rPr>
                <w:sz w:val="17"/>
              </w:rPr>
            </w:pPr>
            <w:r>
              <w:rPr>
                <w:color w:val="231F20"/>
                <w:spacing w:val="-5"/>
                <w:sz w:val="17"/>
              </w:rPr>
              <w:t>90</w:t>
            </w:r>
          </w:p>
        </w:tc>
        <w:tc>
          <w:tcPr>
            <w:tcW w:w="584" w:type="dxa"/>
          </w:tcPr>
          <w:p>
            <w:pPr>
              <w:pStyle w:val="TableParagraph"/>
              <w:spacing w:before="23"/>
              <w:ind w:right="109"/>
              <w:rPr>
                <w:sz w:val="17"/>
              </w:rPr>
            </w:pPr>
            <w:r>
              <w:rPr>
                <w:color w:val="231F20"/>
                <w:spacing w:val="-10"/>
                <w:sz w:val="17"/>
              </w:rPr>
              <w:t>…</w:t>
            </w:r>
          </w:p>
        </w:tc>
        <w:tc>
          <w:tcPr>
            <w:tcW w:w="691" w:type="dxa"/>
          </w:tcPr>
          <w:p>
            <w:pPr>
              <w:pStyle w:val="TableParagraph"/>
              <w:spacing w:before="23"/>
              <w:ind w:right="149"/>
              <w:rPr>
                <w:sz w:val="17"/>
              </w:rPr>
            </w:pPr>
            <w:r>
              <w:rPr>
                <w:color w:val="231F20"/>
                <w:spacing w:val="-5"/>
                <w:sz w:val="17"/>
              </w:rPr>
              <w:t>79</w:t>
            </w:r>
          </w:p>
        </w:tc>
        <w:tc>
          <w:tcPr>
            <w:tcW w:w="740" w:type="dxa"/>
          </w:tcPr>
          <w:p>
            <w:pPr>
              <w:pStyle w:val="TableParagraph"/>
              <w:spacing w:before="23"/>
              <w:ind w:right="155"/>
              <w:rPr>
                <w:sz w:val="17"/>
              </w:rPr>
            </w:pPr>
            <w:r>
              <w:rPr>
                <w:color w:val="231F20"/>
                <w:spacing w:val="-5"/>
                <w:sz w:val="17"/>
              </w:rPr>
              <w:t>90</w:t>
            </w:r>
          </w:p>
        </w:tc>
        <w:tc>
          <w:tcPr>
            <w:tcW w:w="680" w:type="dxa"/>
          </w:tcPr>
          <w:p>
            <w:pPr>
              <w:pStyle w:val="TableParagraph"/>
              <w:spacing w:before="23"/>
              <w:ind w:right="89"/>
              <w:rPr>
                <w:sz w:val="17"/>
              </w:rPr>
            </w:pPr>
            <w:r>
              <w:rPr>
                <w:color w:val="231F20"/>
                <w:spacing w:val="-5"/>
                <w:sz w:val="17"/>
              </w:rPr>
              <w:t>90</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right="190"/>
              <w:rPr>
                <w:sz w:val="17"/>
              </w:rPr>
            </w:pPr>
            <w:r>
              <w:rPr>
                <w:color w:val="231F20"/>
                <w:spacing w:val="-5"/>
                <w:sz w:val="17"/>
              </w:rPr>
              <w:t>90</w:t>
            </w:r>
          </w:p>
        </w:tc>
        <w:tc>
          <w:tcPr>
            <w:tcW w:w="818" w:type="dxa"/>
          </w:tcPr>
          <w:p>
            <w:pPr>
              <w:pStyle w:val="TableParagraph"/>
              <w:spacing w:before="23"/>
              <w:ind w:right="190"/>
              <w:rPr>
                <w:sz w:val="17"/>
              </w:rPr>
            </w:pPr>
            <w:r>
              <w:rPr>
                <w:color w:val="231F20"/>
                <w:spacing w:val="-5"/>
                <w:sz w:val="17"/>
              </w:rPr>
              <w:t>180</w:t>
            </w:r>
          </w:p>
        </w:tc>
        <w:tc>
          <w:tcPr>
            <w:tcW w:w="653" w:type="dxa"/>
          </w:tcPr>
          <w:p>
            <w:pPr>
              <w:pStyle w:val="TableParagraph"/>
              <w:spacing w:before="23"/>
              <w:ind w:right="23"/>
              <w:rPr>
                <w:sz w:val="17"/>
              </w:rPr>
            </w:pPr>
            <w:r>
              <w:rPr>
                <w:color w:val="231F20"/>
                <w:spacing w:val="-5"/>
                <w:sz w:val="17"/>
              </w:rPr>
              <w:t>270</w:t>
            </w:r>
          </w:p>
        </w:tc>
      </w:tr>
      <w:tr>
        <w:trPr>
          <w:trHeight w:val="247" w:hRule="atLeast"/>
        </w:trPr>
        <w:tc>
          <w:tcPr>
            <w:tcW w:w="2375" w:type="dxa"/>
          </w:tcPr>
          <w:p>
            <w:pPr>
              <w:pStyle w:val="TableParagraph"/>
              <w:spacing w:before="23"/>
              <w:ind w:left="123"/>
              <w:jc w:val="left"/>
              <w:rPr>
                <w:sz w:val="17"/>
              </w:rPr>
            </w:pPr>
            <w:r>
              <w:rPr>
                <w:color w:val="231F20"/>
                <w:spacing w:val="-2"/>
                <w:sz w:val="17"/>
              </w:rPr>
              <w:t>Motociclismo</w:t>
            </w:r>
          </w:p>
        </w:tc>
        <w:tc>
          <w:tcPr>
            <w:tcW w:w="635" w:type="dxa"/>
          </w:tcPr>
          <w:p>
            <w:pPr>
              <w:pStyle w:val="TableParagraph"/>
              <w:spacing w:before="23"/>
              <w:ind w:left="209"/>
              <w:jc w:val="center"/>
              <w:rPr>
                <w:sz w:val="17"/>
              </w:rPr>
            </w:pPr>
            <w:r>
              <w:rPr>
                <w:color w:val="231F20"/>
                <w:spacing w:val="-10"/>
                <w:sz w:val="17"/>
              </w:rPr>
              <w:t>…</w:t>
            </w:r>
          </w:p>
        </w:tc>
        <w:tc>
          <w:tcPr>
            <w:tcW w:w="711" w:type="dxa"/>
          </w:tcPr>
          <w:p>
            <w:pPr>
              <w:pStyle w:val="TableParagraph"/>
              <w:spacing w:before="23"/>
              <w:ind w:right="159"/>
              <w:rPr>
                <w:sz w:val="17"/>
              </w:rPr>
            </w:pPr>
            <w:r>
              <w:rPr>
                <w:color w:val="231F20"/>
                <w:spacing w:val="-10"/>
                <w:sz w:val="17"/>
              </w:rPr>
              <w:t>…</w:t>
            </w:r>
          </w:p>
        </w:tc>
        <w:tc>
          <w:tcPr>
            <w:tcW w:w="760" w:type="dxa"/>
          </w:tcPr>
          <w:p>
            <w:pPr>
              <w:pStyle w:val="TableParagraph"/>
              <w:spacing w:before="23"/>
              <w:ind w:right="173"/>
              <w:rPr>
                <w:sz w:val="17"/>
              </w:rPr>
            </w:pPr>
            <w:r>
              <w:rPr>
                <w:color w:val="231F20"/>
                <w:spacing w:val="-10"/>
                <w:sz w:val="17"/>
              </w:rPr>
              <w:t>…</w:t>
            </w:r>
          </w:p>
        </w:tc>
        <w:tc>
          <w:tcPr>
            <w:tcW w:w="789" w:type="dxa"/>
          </w:tcPr>
          <w:p>
            <w:pPr>
              <w:pStyle w:val="TableParagraph"/>
              <w:spacing w:before="23"/>
              <w:ind w:right="187"/>
              <w:rPr>
                <w:sz w:val="17"/>
              </w:rPr>
            </w:pPr>
            <w:r>
              <w:rPr>
                <w:color w:val="231F20"/>
                <w:spacing w:val="-10"/>
                <w:sz w:val="17"/>
              </w:rPr>
              <w:t>…</w:t>
            </w:r>
          </w:p>
        </w:tc>
        <w:tc>
          <w:tcPr>
            <w:tcW w:w="584" w:type="dxa"/>
          </w:tcPr>
          <w:p>
            <w:pPr>
              <w:pStyle w:val="TableParagraph"/>
              <w:spacing w:before="23"/>
              <w:ind w:right="108"/>
              <w:rPr>
                <w:sz w:val="17"/>
              </w:rPr>
            </w:pPr>
            <w:r>
              <w:rPr>
                <w:color w:val="231F20"/>
                <w:spacing w:val="-10"/>
                <w:sz w:val="17"/>
              </w:rPr>
              <w:t>…</w:t>
            </w:r>
          </w:p>
        </w:tc>
        <w:tc>
          <w:tcPr>
            <w:tcW w:w="691" w:type="dxa"/>
          </w:tcPr>
          <w:p>
            <w:pPr>
              <w:pStyle w:val="TableParagraph"/>
              <w:spacing w:before="23"/>
              <w:ind w:right="151"/>
              <w:rPr>
                <w:sz w:val="17"/>
              </w:rPr>
            </w:pPr>
            <w:r>
              <w:rPr>
                <w:color w:val="231F20"/>
                <w:spacing w:val="-10"/>
                <w:sz w:val="17"/>
              </w:rPr>
              <w:t>…</w:t>
            </w:r>
          </w:p>
        </w:tc>
        <w:tc>
          <w:tcPr>
            <w:tcW w:w="740" w:type="dxa"/>
          </w:tcPr>
          <w:p>
            <w:pPr>
              <w:pStyle w:val="TableParagraph"/>
              <w:spacing w:before="23"/>
              <w:ind w:right="157"/>
              <w:rPr>
                <w:sz w:val="17"/>
              </w:rPr>
            </w:pPr>
            <w:r>
              <w:rPr>
                <w:color w:val="231F20"/>
                <w:spacing w:val="-10"/>
                <w:sz w:val="17"/>
              </w:rPr>
              <w:t>…</w:t>
            </w:r>
          </w:p>
        </w:tc>
        <w:tc>
          <w:tcPr>
            <w:tcW w:w="680" w:type="dxa"/>
          </w:tcPr>
          <w:p>
            <w:pPr>
              <w:pStyle w:val="TableParagraph"/>
              <w:spacing w:before="23"/>
              <w:ind w:right="91"/>
              <w:rPr>
                <w:sz w:val="17"/>
              </w:rPr>
            </w:pPr>
            <w:r>
              <w:rPr>
                <w:color w:val="231F20"/>
                <w:spacing w:val="-10"/>
                <w:sz w:val="17"/>
              </w:rPr>
              <w:t>…</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right="190"/>
              <w:rPr>
                <w:sz w:val="17"/>
              </w:rPr>
            </w:pPr>
            <w:r>
              <w:rPr>
                <w:color w:val="231F20"/>
                <w:spacing w:val="-5"/>
                <w:sz w:val="17"/>
              </w:rPr>
              <w:t>10</w:t>
            </w:r>
          </w:p>
        </w:tc>
        <w:tc>
          <w:tcPr>
            <w:tcW w:w="818" w:type="dxa"/>
          </w:tcPr>
          <w:p>
            <w:pPr>
              <w:pStyle w:val="TableParagraph"/>
              <w:spacing w:before="23"/>
              <w:ind w:right="190"/>
              <w:rPr>
                <w:sz w:val="17"/>
              </w:rPr>
            </w:pPr>
            <w:r>
              <w:rPr>
                <w:color w:val="231F20"/>
                <w:spacing w:val="-5"/>
                <w:sz w:val="17"/>
              </w:rPr>
              <w:t>20</w:t>
            </w:r>
          </w:p>
        </w:tc>
        <w:tc>
          <w:tcPr>
            <w:tcW w:w="653" w:type="dxa"/>
          </w:tcPr>
          <w:p>
            <w:pPr>
              <w:pStyle w:val="TableParagraph"/>
              <w:spacing w:before="23"/>
              <w:ind w:right="24"/>
              <w:rPr>
                <w:sz w:val="17"/>
              </w:rPr>
            </w:pPr>
            <w:r>
              <w:rPr>
                <w:color w:val="231F20"/>
                <w:spacing w:val="-5"/>
                <w:sz w:val="17"/>
              </w:rPr>
              <w:t>30</w:t>
            </w:r>
          </w:p>
        </w:tc>
      </w:tr>
      <w:tr>
        <w:trPr>
          <w:trHeight w:val="247" w:hRule="atLeast"/>
        </w:trPr>
        <w:tc>
          <w:tcPr>
            <w:tcW w:w="2375" w:type="dxa"/>
          </w:tcPr>
          <w:p>
            <w:pPr>
              <w:pStyle w:val="TableParagraph"/>
              <w:spacing w:before="23"/>
              <w:ind w:left="123"/>
              <w:jc w:val="left"/>
              <w:rPr>
                <w:sz w:val="17"/>
              </w:rPr>
            </w:pPr>
            <w:r>
              <w:rPr>
                <w:color w:val="231F20"/>
                <w:sz w:val="17"/>
              </w:rPr>
              <w:t>Nado</w:t>
            </w:r>
            <w:r>
              <w:rPr>
                <w:color w:val="231F20"/>
                <w:spacing w:val="-5"/>
                <w:sz w:val="17"/>
              </w:rPr>
              <w:t> </w:t>
            </w:r>
            <w:r>
              <w:rPr>
                <w:color w:val="231F20"/>
                <w:spacing w:val="-2"/>
                <w:sz w:val="17"/>
              </w:rPr>
              <w:t>sincronizado</w:t>
            </w:r>
          </w:p>
        </w:tc>
        <w:tc>
          <w:tcPr>
            <w:tcW w:w="635" w:type="dxa"/>
          </w:tcPr>
          <w:p>
            <w:pPr>
              <w:pStyle w:val="TableParagraph"/>
              <w:spacing w:before="23"/>
              <w:ind w:left="286" w:right="1"/>
              <w:jc w:val="center"/>
              <w:rPr>
                <w:sz w:val="17"/>
              </w:rPr>
            </w:pPr>
            <w:r>
              <w:rPr>
                <w:color w:val="231F20"/>
                <w:spacing w:val="-10"/>
                <w:sz w:val="17"/>
              </w:rPr>
              <w:t>8</w:t>
            </w:r>
          </w:p>
        </w:tc>
        <w:tc>
          <w:tcPr>
            <w:tcW w:w="711" w:type="dxa"/>
          </w:tcPr>
          <w:p>
            <w:pPr>
              <w:pStyle w:val="TableParagraph"/>
              <w:spacing w:before="23"/>
              <w:ind w:right="158"/>
              <w:rPr>
                <w:sz w:val="17"/>
              </w:rPr>
            </w:pPr>
            <w:r>
              <w:rPr>
                <w:color w:val="231F20"/>
                <w:spacing w:val="-5"/>
                <w:sz w:val="17"/>
              </w:rPr>
              <w:t>13</w:t>
            </w:r>
          </w:p>
        </w:tc>
        <w:tc>
          <w:tcPr>
            <w:tcW w:w="760" w:type="dxa"/>
          </w:tcPr>
          <w:p>
            <w:pPr>
              <w:pStyle w:val="TableParagraph"/>
              <w:spacing w:before="23"/>
              <w:ind w:right="174"/>
              <w:rPr>
                <w:sz w:val="17"/>
              </w:rPr>
            </w:pPr>
            <w:r>
              <w:rPr>
                <w:color w:val="231F20"/>
                <w:spacing w:val="-10"/>
                <w:sz w:val="17"/>
              </w:rPr>
              <w:t>…</w:t>
            </w:r>
          </w:p>
        </w:tc>
        <w:tc>
          <w:tcPr>
            <w:tcW w:w="789" w:type="dxa"/>
          </w:tcPr>
          <w:p>
            <w:pPr>
              <w:pStyle w:val="TableParagraph"/>
              <w:spacing w:before="23"/>
              <w:ind w:right="187"/>
              <w:rPr>
                <w:sz w:val="17"/>
              </w:rPr>
            </w:pPr>
            <w:r>
              <w:rPr>
                <w:color w:val="231F20"/>
                <w:spacing w:val="-10"/>
                <w:sz w:val="17"/>
              </w:rPr>
              <w:t>…</w:t>
            </w:r>
          </w:p>
        </w:tc>
        <w:tc>
          <w:tcPr>
            <w:tcW w:w="584" w:type="dxa"/>
          </w:tcPr>
          <w:p>
            <w:pPr>
              <w:pStyle w:val="TableParagraph"/>
              <w:spacing w:before="23"/>
              <w:ind w:right="108"/>
              <w:rPr>
                <w:sz w:val="17"/>
              </w:rPr>
            </w:pPr>
            <w:r>
              <w:rPr>
                <w:color w:val="231F20"/>
                <w:spacing w:val="-10"/>
                <w:sz w:val="17"/>
              </w:rPr>
              <w:t>8</w:t>
            </w:r>
          </w:p>
        </w:tc>
        <w:tc>
          <w:tcPr>
            <w:tcW w:w="691" w:type="dxa"/>
          </w:tcPr>
          <w:p>
            <w:pPr>
              <w:pStyle w:val="TableParagraph"/>
              <w:spacing w:before="23"/>
              <w:ind w:right="150"/>
              <w:rPr>
                <w:sz w:val="17"/>
              </w:rPr>
            </w:pPr>
            <w:r>
              <w:rPr>
                <w:color w:val="231F20"/>
                <w:spacing w:val="-5"/>
                <w:sz w:val="17"/>
              </w:rPr>
              <w:t>12</w:t>
            </w:r>
          </w:p>
        </w:tc>
        <w:tc>
          <w:tcPr>
            <w:tcW w:w="740" w:type="dxa"/>
          </w:tcPr>
          <w:p>
            <w:pPr>
              <w:pStyle w:val="TableParagraph"/>
              <w:spacing w:before="23"/>
              <w:ind w:right="158"/>
              <w:rPr>
                <w:sz w:val="17"/>
              </w:rPr>
            </w:pPr>
            <w:r>
              <w:rPr>
                <w:color w:val="231F20"/>
                <w:spacing w:val="-10"/>
                <w:sz w:val="17"/>
              </w:rPr>
              <w:t>…</w:t>
            </w:r>
          </w:p>
        </w:tc>
        <w:tc>
          <w:tcPr>
            <w:tcW w:w="680" w:type="dxa"/>
          </w:tcPr>
          <w:p>
            <w:pPr>
              <w:pStyle w:val="TableParagraph"/>
              <w:spacing w:before="23"/>
              <w:ind w:right="91"/>
              <w:rPr>
                <w:sz w:val="17"/>
              </w:rPr>
            </w:pPr>
            <w:r>
              <w:rPr>
                <w:color w:val="231F20"/>
                <w:spacing w:val="-10"/>
                <w:sz w:val="17"/>
              </w:rPr>
              <w:t>…</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left="140"/>
              <w:jc w:val="center"/>
              <w:rPr>
                <w:sz w:val="17"/>
              </w:rPr>
            </w:pPr>
            <w:r>
              <w:rPr>
                <w:color w:val="231F20"/>
                <w:spacing w:val="-10"/>
                <w:sz w:val="17"/>
              </w:rPr>
              <w:t>-</w:t>
            </w:r>
          </w:p>
        </w:tc>
        <w:tc>
          <w:tcPr>
            <w:tcW w:w="818" w:type="dxa"/>
          </w:tcPr>
          <w:p>
            <w:pPr>
              <w:pStyle w:val="TableParagraph"/>
              <w:spacing w:before="23"/>
              <w:ind w:right="241"/>
              <w:rPr>
                <w:sz w:val="17"/>
              </w:rPr>
            </w:pPr>
            <w:r>
              <w:rPr>
                <w:color w:val="231F20"/>
                <w:spacing w:val="-10"/>
                <w:sz w:val="17"/>
              </w:rPr>
              <w:t>-</w:t>
            </w:r>
          </w:p>
        </w:tc>
        <w:tc>
          <w:tcPr>
            <w:tcW w:w="653" w:type="dxa"/>
          </w:tcPr>
          <w:p>
            <w:pPr>
              <w:pStyle w:val="TableParagraph"/>
              <w:spacing w:before="23"/>
              <w:ind w:right="76"/>
              <w:rPr>
                <w:sz w:val="17"/>
              </w:rPr>
            </w:pPr>
            <w:r>
              <w:rPr>
                <w:color w:val="231F20"/>
                <w:spacing w:val="-10"/>
                <w:sz w:val="17"/>
              </w:rPr>
              <w:t>-</w:t>
            </w:r>
          </w:p>
        </w:tc>
      </w:tr>
      <w:tr>
        <w:trPr>
          <w:trHeight w:val="247" w:hRule="atLeast"/>
        </w:trPr>
        <w:tc>
          <w:tcPr>
            <w:tcW w:w="2375" w:type="dxa"/>
          </w:tcPr>
          <w:p>
            <w:pPr>
              <w:pStyle w:val="TableParagraph"/>
              <w:spacing w:before="23"/>
              <w:ind w:left="123"/>
              <w:jc w:val="left"/>
              <w:rPr>
                <w:sz w:val="17"/>
              </w:rPr>
            </w:pPr>
            <w:r>
              <w:rPr>
                <w:color w:val="231F20"/>
                <w:spacing w:val="-2"/>
                <w:sz w:val="17"/>
              </w:rPr>
              <w:t>Natación</w:t>
            </w:r>
          </w:p>
        </w:tc>
        <w:tc>
          <w:tcPr>
            <w:tcW w:w="635" w:type="dxa"/>
          </w:tcPr>
          <w:p>
            <w:pPr>
              <w:pStyle w:val="TableParagraph"/>
              <w:spacing w:before="23"/>
              <w:ind w:left="209"/>
              <w:jc w:val="center"/>
              <w:rPr>
                <w:sz w:val="17"/>
              </w:rPr>
            </w:pPr>
            <w:r>
              <w:rPr>
                <w:color w:val="231F20"/>
                <w:spacing w:val="-10"/>
                <w:sz w:val="17"/>
              </w:rPr>
              <w:t>…</w:t>
            </w:r>
          </w:p>
        </w:tc>
        <w:tc>
          <w:tcPr>
            <w:tcW w:w="711" w:type="dxa"/>
          </w:tcPr>
          <w:p>
            <w:pPr>
              <w:pStyle w:val="TableParagraph"/>
              <w:spacing w:before="23"/>
              <w:ind w:right="159"/>
              <w:rPr>
                <w:sz w:val="17"/>
              </w:rPr>
            </w:pPr>
            <w:r>
              <w:rPr>
                <w:color w:val="231F20"/>
                <w:spacing w:val="-10"/>
                <w:sz w:val="17"/>
              </w:rPr>
              <w:t>…</w:t>
            </w:r>
          </w:p>
        </w:tc>
        <w:tc>
          <w:tcPr>
            <w:tcW w:w="760" w:type="dxa"/>
          </w:tcPr>
          <w:p>
            <w:pPr>
              <w:pStyle w:val="TableParagraph"/>
              <w:spacing w:before="23"/>
              <w:ind w:right="173"/>
              <w:rPr>
                <w:sz w:val="17"/>
              </w:rPr>
            </w:pPr>
            <w:r>
              <w:rPr>
                <w:color w:val="231F20"/>
                <w:spacing w:val="-10"/>
                <w:sz w:val="17"/>
              </w:rPr>
              <w:t>…</w:t>
            </w:r>
          </w:p>
        </w:tc>
        <w:tc>
          <w:tcPr>
            <w:tcW w:w="789" w:type="dxa"/>
          </w:tcPr>
          <w:p>
            <w:pPr>
              <w:pStyle w:val="TableParagraph"/>
              <w:spacing w:before="23"/>
              <w:ind w:right="187"/>
              <w:rPr>
                <w:sz w:val="17"/>
              </w:rPr>
            </w:pPr>
            <w:r>
              <w:rPr>
                <w:color w:val="231F20"/>
                <w:spacing w:val="-10"/>
                <w:sz w:val="17"/>
              </w:rPr>
              <w:t>…</w:t>
            </w:r>
          </w:p>
        </w:tc>
        <w:tc>
          <w:tcPr>
            <w:tcW w:w="584" w:type="dxa"/>
          </w:tcPr>
          <w:p>
            <w:pPr>
              <w:pStyle w:val="TableParagraph"/>
              <w:spacing w:before="23"/>
              <w:ind w:right="108"/>
              <w:rPr>
                <w:sz w:val="17"/>
              </w:rPr>
            </w:pPr>
            <w:r>
              <w:rPr>
                <w:color w:val="231F20"/>
                <w:spacing w:val="-10"/>
                <w:sz w:val="17"/>
              </w:rPr>
              <w:t>…</w:t>
            </w:r>
          </w:p>
        </w:tc>
        <w:tc>
          <w:tcPr>
            <w:tcW w:w="691" w:type="dxa"/>
          </w:tcPr>
          <w:p>
            <w:pPr>
              <w:pStyle w:val="TableParagraph"/>
              <w:spacing w:before="23"/>
              <w:ind w:right="151"/>
              <w:rPr>
                <w:sz w:val="17"/>
              </w:rPr>
            </w:pPr>
            <w:r>
              <w:rPr>
                <w:color w:val="231F20"/>
                <w:spacing w:val="-10"/>
                <w:sz w:val="17"/>
              </w:rPr>
              <w:t>…</w:t>
            </w:r>
          </w:p>
        </w:tc>
        <w:tc>
          <w:tcPr>
            <w:tcW w:w="740" w:type="dxa"/>
          </w:tcPr>
          <w:p>
            <w:pPr>
              <w:pStyle w:val="TableParagraph"/>
              <w:spacing w:before="23"/>
              <w:ind w:right="157"/>
              <w:rPr>
                <w:sz w:val="17"/>
              </w:rPr>
            </w:pPr>
            <w:r>
              <w:rPr>
                <w:color w:val="231F20"/>
                <w:spacing w:val="-10"/>
                <w:sz w:val="17"/>
              </w:rPr>
              <w:t>…</w:t>
            </w:r>
          </w:p>
        </w:tc>
        <w:tc>
          <w:tcPr>
            <w:tcW w:w="680" w:type="dxa"/>
          </w:tcPr>
          <w:p>
            <w:pPr>
              <w:pStyle w:val="TableParagraph"/>
              <w:spacing w:before="23"/>
              <w:ind w:right="91"/>
              <w:rPr>
                <w:sz w:val="17"/>
              </w:rPr>
            </w:pPr>
            <w:r>
              <w:rPr>
                <w:color w:val="231F20"/>
                <w:spacing w:val="-10"/>
                <w:sz w:val="17"/>
              </w:rPr>
              <w:t>…</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left="140"/>
              <w:jc w:val="center"/>
              <w:rPr>
                <w:sz w:val="17"/>
              </w:rPr>
            </w:pPr>
            <w:r>
              <w:rPr>
                <w:color w:val="231F20"/>
                <w:spacing w:val="-10"/>
                <w:sz w:val="17"/>
              </w:rPr>
              <w:t>-</w:t>
            </w:r>
          </w:p>
        </w:tc>
        <w:tc>
          <w:tcPr>
            <w:tcW w:w="818" w:type="dxa"/>
          </w:tcPr>
          <w:p>
            <w:pPr>
              <w:pStyle w:val="TableParagraph"/>
              <w:spacing w:before="23"/>
              <w:ind w:right="241"/>
              <w:rPr>
                <w:sz w:val="17"/>
              </w:rPr>
            </w:pPr>
            <w:r>
              <w:rPr>
                <w:color w:val="231F20"/>
                <w:spacing w:val="-10"/>
                <w:sz w:val="17"/>
              </w:rPr>
              <w:t>-</w:t>
            </w:r>
          </w:p>
        </w:tc>
        <w:tc>
          <w:tcPr>
            <w:tcW w:w="653" w:type="dxa"/>
          </w:tcPr>
          <w:p>
            <w:pPr>
              <w:pStyle w:val="TableParagraph"/>
              <w:spacing w:before="23"/>
              <w:ind w:right="76"/>
              <w:rPr>
                <w:sz w:val="17"/>
              </w:rPr>
            </w:pPr>
            <w:r>
              <w:rPr>
                <w:color w:val="231F20"/>
                <w:spacing w:val="-10"/>
                <w:sz w:val="17"/>
              </w:rPr>
              <w:t>-</w:t>
            </w:r>
          </w:p>
        </w:tc>
      </w:tr>
      <w:tr>
        <w:trPr>
          <w:trHeight w:val="247" w:hRule="atLeast"/>
        </w:trPr>
        <w:tc>
          <w:tcPr>
            <w:tcW w:w="2375" w:type="dxa"/>
          </w:tcPr>
          <w:p>
            <w:pPr>
              <w:pStyle w:val="TableParagraph"/>
              <w:spacing w:before="23"/>
              <w:ind w:left="123"/>
              <w:jc w:val="left"/>
              <w:rPr>
                <w:sz w:val="17"/>
              </w:rPr>
            </w:pPr>
            <w:r>
              <w:rPr>
                <w:color w:val="231F20"/>
                <w:sz w:val="17"/>
              </w:rPr>
              <w:t>Pelota</w:t>
            </w:r>
            <w:r>
              <w:rPr>
                <w:color w:val="231F20"/>
                <w:spacing w:val="-5"/>
                <w:sz w:val="17"/>
              </w:rPr>
              <w:t> </w:t>
            </w:r>
            <w:r>
              <w:rPr>
                <w:color w:val="231F20"/>
                <w:spacing w:val="-2"/>
                <w:sz w:val="17"/>
              </w:rPr>
              <w:t>vasca</w:t>
            </w:r>
          </w:p>
        </w:tc>
        <w:tc>
          <w:tcPr>
            <w:tcW w:w="635" w:type="dxa"/>
          </w:tcPr>
          <w:p>
            <w:pPr>
              <w:pStyle w:val="TableParagraph"/>
              <w:spacing w:before="23"/>
              <w:ind w:left="286"/>
              <w:jc w:val="center"/>
              <w:rPr>
                <w:sz w:val="17"/>
              </w:rPr>
            </w:pPr>
            <w:r>
              <w:rPr>
                <w:color w:val="231F20"/>
                <w:spacing w:val="-10"/>
                <w:sz w:val="17"/>
              </w:rPr>
              <w:t>5</w:t>
            </w:r>
          </w:p>
        </w:tc>
        <w:tc>
          <w:tcPr>
            <w:tcW w:w="711" w:type="dxa"/>
          </w:tcPr>
          <w:p>
            <w:pPr>
              <w:pStyle w:val="TableParagraph"/>
              <w:spacing w:before="23"/>
              <w:ind w:right="157"/>
              <w:rPr>
                <w:sz w:val="17"/>
              </w:rPr>
            </w:pPr>
            <w:r>
              <w:rPr>
                <w:color w:val="231F20"/>
                <w:spacing w:val="-5"/>
                <w:sz w:val="17"/>
              </w:rPr>
              <w:t>16</w:t>
            </w:r>
          </w:p>
        </w:tc>
        <w:tc>
          <w:tcPr>
            <w:tcW w:w="760" w:type="dxa"/>
          </w:tcPr>
          <w:p>
            <w:pPr>
              <w:pStyle w:val="TableParagraph"/>
              <w:spacing w:before="23"/>
              <w:ind w:right="172"/>
              <w:rPr>
                <w:sz w:val="17"/>
              </w:rPr>
            </w:pPr>
            <w:r>
              <w:rPr>
                <w:color w:val="231F20"/>
                <w:spacing w:val="-10"/>
                <w:sz w:val="17"/>
              </w:rPr>
              <w:t>8</w:t>
            </w:r>
          </w:p>
        </w:tc>
        <w:tc>
          <w:tcPr>
            <w:tcW w:w="789" w:type="dxa"/>
          </w:tcPr>
          <w:p>
            <w:pPr>
              <w:pStyle w:val="TableParagraph"/>
              <w:spacing w:before="23"/>
              <w:ind w:right="186"/>
              <w:rPr>
                <w:sz w:val="17"/>
              </w:rPr>
            </w:pPr>
            <w:r>
              <w:rPr>
                <w:color w:val="231F20"/>
                <w:spacing w:val="-10"/>
                <w:sz w:val="17"/>
              </w:rPr>
              <w:t>8</w:t>
            </w:r>
          </w:p>
        </w:tc>
        <w:tc>
          <w:tcPr>
            <w:tcW w:w="584" w:type="dxa"/>
          </w:tcPr>
          <w:p>
            <w:pPr>
              <w:pStyle w:val="TableParagraph"/>
              <w:spacing w:before="23"/>
              <w:ind w:right="107"/>
              <w:rPr>
                <w:sz w:val="17"/>
              </w:rPr>
            </w:pPr>
            <w:r>
              <w:rPr>
                <w:color w:val="231F20"/>
                <w:spacing w:val="-10"/>
                <w:sz w:val="17"/>
              </w:rPr>
              <w:t>5</w:t>
            </w:r>
          </w:p>
        </w:tc>
        <w:tc>
          <w:tcPr>
            <w:tcW w:w="691" w:type="dxa"/>
          </w:tcPr>
          <w:p>
            <w:pPr>
              <w:pStyle w:val="TableParagraph"/>
              <w:spacing w:before="23"/>
              <w:ind w:right="149"/>
              <w:rPr>
                <w:sz w:val="17"/>
              </w:rPr>
            </w:pPr>
            <w:r>
              <w:rPr>
                <w:color w:val="231F20"/>
                <w:spacing w:val="-5"/>
                <w:sz w:val="17"/>
              </w:rPr>
              <w:t>19</w:t>
            </w:r>
          </w:p>
        </w:tc>
        <w:tc>
          <w:tcPr>
            <w:tcW w:w="740" w:type="dxa"/>
          </w:tcPr>
          <w:p>
            <w:pPr>
              <w:pStyle w:val="TableParagraph"/>
              <w:spacing w:before="23"/>
              <w:ind w:right="156"/>
              <w:rPr>
                <w:sz w:val="17"/>
              </w:rPr>
            </w:pPr>
            <w:r>
              <w:rPr>
                <w:color w:val="231F20"/>
                <w:spacing w:val="-10"/>
                <w:sz w:val="17"/>
              </w:rPr>
              <w:t>8</w:t>
            </w:r>
          </w:p>
        </w:tc>
        <w:tc>
          <w:tcPr>
            <w:tcW w:w="680" w:type="dxa"/>
          </w:tcPr>
          <w:p>
            <w:pPr>
              <w:pStyle w:val="TableParagraph"/>
              <w:spacing w:before="23"/>
              <w:ind w:right="90"/>
              <w:rPr>
                <w:sz w:val="17"/>
              </w:rPr>
            </w:pPr>
            <w:r>
              <w:rPr>
                <w:color w:val="231F20"/>
                <w:spacing w:val="-10"/>
                <w:sz w:val="17"/>
              </w:rPr>
              <w:t>8</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left="140"/>
              <w:jc w:val="center"/>
              <w:rPr>
                <w:sz w:val="17"/>
              </w:rPr>
            </w:pPr>
            <w:r>
              <w:rPr>
                <w:color w:val="231F20"/>
                <w:spacing w:val="-10"/>
                <w:sz w:val="17"/>
              </w:rPr>
              <w:t>-</w:t>
            </w:r>
          </w:p>
        </w:tc>
        <w:tc>
          <w:tcPr>
            <w:tcW w:w="818" w:type="dxa"/>
          </w:tcPr>
          <w:p>
            <w:pPr>
              <w:pStyle w:val="TableParagraph"/>
              <w:spacing w:before="23"/>
              <w:ind w:right="241"/>
              <w:rPr>
                <w:sz w:val="17"/>
              </w:rPr>
            </w:pPr>
            <w:r>
              <w:rPr>
                <w:color w:val="231F20"/>
                <w:spacing w:val="-10"/>
                <w:sz w:val="17"/>
              </w:rPr>
              <w:t>-</w:t>
            </w:r>
          </w:p>
        </w:tc>
        <w:tc>
          <w:tcPr>
            <w:tcW w:w="653" w:type="dxa"/>
          </w:tcPr>
          <w:p>
            <w:pPr>
              <w:pStyle w:val="TableParagraph"/>
              <w:spacing w:before="23"/>
              <w:ind w:right="76"/>
              <w:rPr>
                <w:sz w:val="17"/>
              </w:rPr>
            </w:pPr>
            <w:r>
              <w:rPr>
                <w:color w:val="231F20"/>
                <w:spacing w:val="-10"/>
                <w:sz w:val="17"/>
              </w:rPr>
              <w:t>-</w:t>
            </w:r>
          </w:p>
        </w:tc>
      </w:tr>
      <w:tr>
        <w:trPr>
          <w:trHeight w:val="247" w:hRule="atLeast"/>
        </w:trPr>
        <w:tc>
          <w:tcPr>
            <w:tcW w:w="2375" w:type="dxa"/>
          </w:tcPr>
          <w:p>
            <w:pPr>
              <w:pStyle w:val="TableParagraph"/>
              <w:spacing w:before="23"/>
              <w:ind w:left="123"/>
              <w:jc w:val="left"/>
              <w:rPr>
                <w:sz w:val="17"/>
              </w:rPr>
            </w:pPr>
            <w:r>
              <w:rPr>
                <w:color w:val="231F20"/>
                <w:sz w:val="17"/>
              </w:rPr>
              <w:t>Polo</w:t>
            </w:r>
            <w:r>
              <w:rPr>
                <w:color w:val="231F20"/>
                <w:spacing w:val="-3"/>
                <w:sz w:val="17"/>
              </w:rPr>
              <w:t> </w:t>
            </w:r>
            <w:r>
              <w:rPr>
                <w:color w:val="231F20"/>
                <w:spacing w:val="-2"/>
                <w:sz w:val="17"/>
              </w:rPr>
              <w:t>acuático</w:t>
            </w:r>
          </w:p>
        </w:tc>
        <w:tc>
          <w:tcPr>
            <w:tcW w:w="635" w:type="dxa"/>
          </w:tcPr>
          <w:p>
            <w:pPr>
              <w:pStyle w:val="TableParagraph"/>
              <w:spacing w:before="23"/>
              <w:ind w:left="209" w:right="16"/>
              <w:jc w:val="center"/>
              <w:rPr>
                <w:sz w:val="17"/>
              </w:rPr>
            </w:pPr>
            <w:r>
              <w:rPr>
                <w:color w:val="231F20"/>
                <w:spacing w:val="-5"/>
                <w:sz w:val="17"/>
              </w:rPr>
              <w:t>28</w:t>
            </w:r>
          </w:p>
        </w:tc>
        <w:tc>
          <w:tcPr>
            <w:tcW w:w="711" w:type="dxa"/>
          </w:tcPr>
          <w:p>
            <w:pPr>
              <w:pStyle w:val="TableParagraph"/>
              <w:spacing w:before="23"/>
              <w:ind w:right="157"/>
              <w:rPr>
                <w:sz w:val="17"/>
              </w:rPr>
            </w:pPr>
            <w:r>
              <w:rPr>
                <w:color w:val="231F20"/>
                <w:spacing w:val="-5"/>
                <w:sz w:val="17"/>
              </w:rPr>
              <w:t>54</w:t>
            </w:r>
          </w:p>
        </w:tc>
        <w:tc>
          <w:tcPr>
            <w:tcW w:w="760" w:type="dxa"/>
          </w:tcPr>
          <w:p>
            <w:pPr>
              <w:pStyle w:val="TableParagraph"/>
              <w:spacing w:before="23"/>
              <w:ind w:right="173"/>
              <w:rPr>
                <w:sz w:val="17"/>
              </w:rPr>
            </w:pPr>
            <w:r>
              <w:rPr>
                <w:color w:val="231F20"/>
                <w:spacing w:val="-10"/>
                <w:sz w:val="17"/>
              </w:rPr>
              <w:t>…</w:t>
            </w:r>
          </w:p>
        </w:tc>
        <w:tc>
          <w:tcPr>
            <w:tcW w:w="789" w:type="dxa"/>
          </w:tcPr>
          <w:p>
            <w:pPr>
              <w:pStyle w:val="TableParagraph"/>
              <w:spacing w:before="23"/>
              <w:ind w:right="187"/>
              <w:rPr>
                <w:sz w:val="17"/>
              </w:rPr>
            </w:pPr>
            <w:r>
              <w:rPr>
                <w:color w:val="231F20"/>
                <w:spacing w:val="-10"/>
                <w:sz w:val="17"/>
              </w:rPr>
              <w:t>…</w:t>
            </w:r>
          </w:p>
        </w:tc>
        <w:tc>
          <w:tcPr>
            <w:tcW w:w="584" w:type="dxa"/>
          </w:tcPr>
          <w:p>
            <w:pPr>
              <w:pStyle w:val="TableParagraph"/>
              <w:spacing w:before="23"/>
              <w:ind w:right="106"/>
              <w:rPr>
                <w:sz w:val="17"/>
              </w:rPr>
            </w:pPr>
            <w:r>
              <w:rPr>
                <w:color w:val="231F20"/>
                <w:spacing w:val="-5"/>
                <w:sz w:val="17"/>
              </w:rPr>
              <w:t>25</w:t>
            </w:r>
          </w:p>
        </w:tc>
        <w:tc>
          <w:tcPr>
            <w:tcW w:w="691" w:type="dxa"/>
          </w:tcPr>
          <w:p>
            <w:pPr>
              <w:pStyle w:val="TableParagraph"/>
              <w:spacing w:before="23"/>
              <w:ind w:right="150"/>
              <w:rPr>
                <w:sz w:val="17"/>
              </w:rPr>
            </w:pPr>
            <w:r>
              <w:rPr>
                <w:color w:val="231F20"/>
                <w:spacing w:val="-5"/>
                <w:sz w:val="17"/>
              </w:rPr>
              <w:t>55</w:t>
            </w:r>
          </w:p>
        </w:tc>
        <w:tc>
          <w:tcPr>
            <w:tcW w:w="740" w:type="dxa"/>
          </w:tcPr>
          <w:p>
            <w:pPr>
              <w:pStyle w:val="TableParagraph"/>
              <w:spacing w:before="23"/>
              <w:ind w:right="158"/>
              <w:rPr>
                <w:sz w:val="17"/>
              </w:rPr>
            </w:pPr>
            <w:r>
              <w:rPr>
                <w:color w:val="231F20"/>
                <w:spacing w:val="-10"/>
                <w:sz w:val="17"/>
              </w:rPr>
              <w:t>…</w:t>
            </w:r>
          </w:p>
        </w:tc>
        <w:tc>
          <w:tcPr>
            <w:tcW w:w="680" w:type="dxa"/>
          </w:tcPr>
          <w:p>
            <w:pPr>
              <w:pStyle w:val="TableParagraph"/>
              <w:spacing w:before="23"/>
              <w:ind w:right="91"/>
              <w:rPr>
                <w:sz w:val="17"/>
              </w:rPr>
            </w:pPr>
            <w:r>
              <w:rPr>
                <w:color w:val="231F20"/>
                <w:spacing w:val="-10"/>
                <w:sz w:val="17"/>
              </w:rPr>
              <w:t>…</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right="191"/>
              <w:rPr>
                <w:sz w:val="17"/>
              </w:rPr>
            </w:pPr>
            <w:r>
              <w:rPr>
                <w:color w:val="231F20"/>
                <w:spacing w:val="-10"/>
                <w:sz w:val="17"/>
              </w:rPr>
              <w:t>8</w:t>
            </w:r>
          </w:p>
        </w:tc>
        <w:tc>
          <w:tcPr>
            <w:tcW w:w="818" w:type="dxa"/>
          </w:tcPr>
          <w:p>
            <w:pPr>
              <w:pStyle w:val="TableParagraph"/>
              <w:spacing w:before="23"/>
              <w:ind w:right="189"/>
              <w:rPr>
                <w:sz w:val="17"/>
              </w:rPr>
            </w:pPr>
            <w:r>
              <w:rPr>
                <w:color w:val="231F20"/>
                <w:spacing w:val="-5"/>
                <w:sz w:val="17"/>
              </w:rPr>
              <w:t>16</w:t>
            </w:r>
          </w:p>
        </w:tc>
        <w:tc>
          <w:tcPr>
            <w:tcW w:w="653" w:type="dxa"/>
          </w:tcPr>
          <w:p>
            <w:pPr>
              <w:pStyle w:val="TableParagraph"/>
              <w:spacing w:before="23"/>
              <w:ind w:right="24"/>
              <w:rPr>
                <w:sz w:val="17"/>
              </w:rPr>
            </w:pPr>
            <w:r>
              <w:rPr>
                <w:color w:val="231F20"/>
                <w:spacing w:val="-5"/>
                <w:sz w:val="17"/>
              </w:rPr>
              <w:t>24</w:t>
            </w:r>
          </w:p>
        </w:tc>
      </w:tr>
      <w:tr>
        <w:trPr>
          <w:trHeight w:val="247" w:hRule="atLeast"/>
        </w:trPr>
        <w:tc>
          <w:tcPr>
            <w:tcW w:w="2375" w:type="dxa"/>
          </w:tcPr>
          <w:p>
            <w:pPr>
              <w:pStyle w:val="TableParagraph"/>
              <w:spacing w:before="23"/>
              <w:ind w:left="123"/>
              <w:jc w:val="left"/>
              <w:rPr>
                <w:sz w:val="17"/>
              </w:rPr>
            </w:pPr>
            <w:r>
              <w:rPr>
                <w:color w:val="231F20"/>
                <w:spacing w:val="-2"/>
                <w:sz w:val="17"/>
              </w:rPr>
              <w:t>Patinaje</w:t>
            </w:r>
          </w:p>
        </w:tc>
        <w:tc>
          <w:tcPr>
            <w:tcW w:w="635" w:type="dxa"/>
          </w:tcPr>
          <w:p>
            <w:pPr>
              <w:pStyle w:val="TableParagraph"/>
              <w:spacing w:before="23"/>
              <w:ind w:left="286"/>
              <w:jc w:val="center"/>
              <w:rPr>
                <w:sz w:val="17"/>
              </w:rPr>
            </w:pPr>
            <w:r>
              <w:rPr>
                <w:color w:val="231F20"/>
                <w:spacing w:val="-10"/>
                <w:sz w:val="17"/>
              </w:rPr>
              <w:t>5</w:t>
            </w:r>
          </w:p>
        </w:tc>
        <w:tc>
          <w:tcPr>
            <w:tcW w:w="711" w:type="dxa"/>
          </w:tcPr>
          <w:p>
            <w:pPr>
              <w:pStyle w:val="TableParagraph"/>
              <w:spacing w:before="23"/>
              <w:ind w:right="157"/>
              <w:rPr>
                <w:sz w:val="17"/>
              </w:rPr>
            </w:pPr>
            <w:r>
              <w:rPr>
                <w:color w:val="231F20"/>
                <w:spacing w:val="-5"/>
                <w:sz w:val="17"/>
              </w:rPr>
              <w:t>20</w:t>
            </w:r>
          </w:p>
        </w:tc>
        <w:tc>
          <w:tcPr>
            <w:tcW w:w="760" w:type="dxa"/>
          </w:tcPr>
          <w:p>
            <w:pPr>
              <w:pStyle w:val="TableParagraph"/>
              <w:spacing w:before="23"/>
              <w:ind w:right="173"/>
              <w:rPr>
                <w:sz w:val="17"/>
              </w:rPr>
            </w:pPr>
            <w:r>
              <w:rPr>
                <w:color w:val="231F20"/>
                <w:spacing w:val="-10"/>
                <w:sz w:val="17"/>
              </w:rPr>
              <w:t>…</w:t>
            </w:r>
          </w:p>
        </w:tc>
        <w:tc>
          <w:tcPr>
            <w:tcW w:w="789" w:type="dxa"/>
          </w:tcPr>
          <w:p>
            <w:pPr>
              <w:pStyle w:val="TableParagraph"/>
              <w:spacing w:before="23"/>
              <w:ind w:right="187"/>
              <w:rPr>
                <w:sz w:val="17"/>
              </w:rPr>
            </w:pPr>
            <w:r>
              <w:rPr>
                <w:color w:val="231F20"/>
                <w:spacing w:val="-10"/>
                <w:sz w:val="17"/>
              </w:rPr>
              <w:t>…</w:t>
            </w:r>
          </w:p>
        </w:tc>
        <w:tc>
          <w:tcPr>
            <w:tcW w:w="584" w:type="dxa"/>
          </w:tcPr>
          <w:p>
            <w:pPr>
              <w:pStyle w:val="TableParagraph"/>
              <w:spacing w:before="23"/>
              <w:ind w:right="107"/>
              <w:rPr>
                <w:sz w:val="17"/>
              </w:rPr>
            </w:pPr>
            <w:r>
              <w:rPr>
                <w:color w:val="231F20"/>
                <w:spacing w:val="-10"/>
                <w:sz w:val="17"/>
              </w:rPr>
              <w:t>5</w:t>
            </w:r>
          </w:p>
        </w:tc>
        <w:tc>
          <w:tcPr>
            <w:tcW w:w="691" w:type="dxa"/>
          </w:tcPr>
          <w:p>
            <w:pPr>
              <w:pStyle w:val="TableParagraph"/>
              <w:spacing w:before="23"/>
              <w:ind w:right="149"/>
              <w:rPr>
                <w:sz w:val="17"/>
              </w:rPr>
            </w:pPr>
            <w:r>
              <w:rPr>
                <w:color w:val="231F20"/>
                <w:spacing w:val="-5"/>
                <w:sz w:val="17"/>
              </w:rPr>
              <w:t>20</w:t>
            </w:r>
          </w:p>
        </w:tc>
        <w:tc>
          <w:tcPr>
            <w:tcW w:w="740" w:type="dxa"/>
          </w:tcPr>
          <w:p>
            <w:pPr>
              <w:pStyle w:val="TableParagraph"/>
              <w:spacing w:before="23"/>
              <w:ind w:right="157"/>
              <w:rPr>
                <w:sz w:val="17"/>
              </w:rPr>
            </w:pPr>
            <w:r>
              <w:rPr>
                <w:color w:val="231F20"/>
                <w:spacing w:val="-10"/>
                <w:sz w:val="17"/>
              </w:rPr>
              <w:t>…</w:t>
            </w:r>
          </w:p>
        </w:tc>
        <w:tc>
          <w:tcPr>
            <w:tcW w:w="680" w:type="dxa"/>
          </w:tcPr>
          <w:p>
            <w:pPr>
              <w:pStyle w:val="TableParagraph"/>
              <w:spacing w:before="23"/>
              <w:ind w:right="91"/>
              <w:rPr>
                <w:sz w:val="17"/>
              </w:rPr>
            </w:pPr>
            <w:r>
              <w:rPr>
                <w:color w:val="231F20"/>
                <w:spacing w:val="-10"/>
                <w:sz w:val="17"/>
              </w:rPr>
              <w:t>…</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left="140"/>
              <w:jc w:val="center"/>
              <w:rPr>
                <w:sz w:val="17"/>
              </w:rPr>
            </w:pPr>
            <w:r>
              <w:rPr>
                <w:color w:val="231F20"/>
                <w:spacing w:val="-10"/>
                <w:sz w:val="17"/>
              </w:rPr>
              <w:t>-</w:t>
            </w:r>
          </w:p>
        </w:tc>
        <w:tc>
          <w:tcPr>
            <w:tcW w:w="818" w:type="dxa"/>
          </w:tcPr>
          <w:p>
            <w:pPr>
              <w:pStyle w:val="TableParagraph"/>
              <w:spacing w:before="23"/>
              <w:ind w:right="241"/>
              <w:rPr>
                <w:sz w:val="17"/>
              </w:rPr>
            </w:pPr>
            <w:r>
              <w:rPr>
                <w:color w:val="231F20"/>
                <w:spacing w:val="-10"/>
                <w:sz w:val="17"/>
              </w:rPr>
              <w:t>-</w:t>
            </w:r>
          </w:p>
        </w:tc>
        <w:tc>
          <w:tcPr>
            <w:tcW w:w="653" w:type="dxa"/>
          </w:tcPr>
          <w:p>
            <w:pPr>
              <w:pStyle w:val="TableParagraph"/>
              <w:spacing w:before="23"/>
              <w:ind w:right="77"/>
              <w:rPr>
                <w:sz w:val="17"/>
              </w:rPr>
            </w:pPr>
            <w:r>
              <w:rPr>
                <w:color w:val="231F20"/>
                <w:spacing w:val="-10"/>
                <w:sz w:val="17"/>
              </w:rPr>
              <w:t>-</w:t>
            </w:r>
          </w:p>
        </w:tc>
      </w:tr>
      <w:tr>
        <w:trPr>
          <w:trHeight w:val="247" w:hRule="atLeast"/>
        </w:trPr>
        <w:tc>
          <w:tcPr>
            <w:tcW w:w="2375" w:type="dxa"/>
          </w:tcPr>
          <w:p>
            <w:pPr>
              <w:pStyle w:val="TableParagraph"/>
              <w:spacing w:before="23"/>
              <w:ind w:left="123"/>
              <w:jc w:val="left"/>
              <w:rPr>
                <w:sz w:val="17"/>
              </w:rPr>
            </w:pPr>
            <w:r>
              <w:rPr>
                <w:color w:val="231F20"/>
                <w:spacing w:val="-2"/>
                <w:sz w:val="17"/>
              </w:rPr>
              <w:t>Pentatlón</w:t>
            </w:r>
          </w:p>
        </w:tc>
        <w:tc>
          <w:tcPr>
            <w:tcW w:w="635" w:type="dxa"/>
          </w:tcPr>
          <w:p>
            <w:pPr>
              <w:pStyle w:val="TableParagraph"/>
              <w:spacing w:before="23"/>
              <w:ind w:left="286"/>
              <w:jc w:val="center"/>
              <w:rPr>
                <w:sz w:val="17"/>
              </w:rPr>
            </w:pPr>
            <w:r>
              <w:rPr>
                <w:color w:val="231F20"/>
                <w:spacing w:val="-10"/>
                <w:sz w:val="17"/>
              </w:rPr>
              <w:t>6</w:t>
            </w:r>
          </w:p>
        </w:tc>
        <w:tc>
          <w:tcPr>
            <w:tcW w:w="711" w:type="dxa"/>
          </w:tcPr>
          <w:p>
            <w:pPr>
              <w:pStyle w:val="TableParagraph"/>
              <w:spacing w:before="23"/>
              <w:ind w:right="157"/>
              <w:rPr>
                <w:sz w:val="17"/>
              </w:rPr>
            </w:pPr>
            <w:r>
              <w:rPr>
                <w:color w:val="231F20"/>
                <w:spacing w:val="-5"/>
                <w:sz w:val="17"/>
              </w:rPr>
              <w:t>15</w:t>
            </w:r>
          </w:p>
        </w:tc>
        <w:tc>
          <w:tcPr>
            <w:tcW w:w="760" w:type="dxa"/>
          </w:tcPr>
          <w:p>
            <w:pPr>
              <w:pStyle w:val="TableParagraph"/>
              <w:spacing w:before="23"/>
              <w:ind w:right="173"/>
              <w:rPr>
                <w:sz w:val="17"/>
              </w:rPr>
            </w:pPr>
            <w:r>
              <w:rPr>
                <w:color w:val="231F20"/>
                <w:spacing w:val="-10"/>
                <w:sz w:val="17"/>
              </w:rPr>
              <w:t>…</w:t>
            </w:r>
          </w:p>
        </w:tc>
        <w:tc>
          <w:tcPr>
            <w:tcW w:w="789" w:type="dxa"/>
          </w:tcPr>
          <w:p>
            <w:pPr>
              <w:pStyle w:val="TableParagraph"/>
              <w:spacing w:before="23"/>
              <w:ind w:right="187"/>
              <w:rPr>
                <w:sz w:val="17"/>
              </w:rPr>
            </w:pPr>
            <w:r>
              <w:rPr>
                <w:color w:val="231F20"/>
                <w:spacing w:val="-10"/>
                <w:sz w:val="17"/>
              </w:rPr>
              <w:t>…</w:t>
            </w:r>
          </w:p>
        </w:tc>
        <w:tc>
          <w:tcPr>
            <w:tcW w:w="584" w:type="dxa"/>
          </w:tcPr>
          <w:p>
            <w:pPr>
              <w:pStyle w:val="TableParagraph"/>
              <w:spacing w:before="23"/>
              <w:ind w:right="107"/>
              <w:rPr>
                <w:sz w:val="17"/>
              </w:rPr>
            </w:pPr>
            <w:r>
              <w:rPr>
                <w:color w:val="231F20"/>
                <w:spacing w:val="-10"/>
                <w:sz w:val="17"/>
              </w:rPr>
              <w:t>6</w:t>
            </w:r>
          </w:p>
        </w:tc>
        <w:tc>
          <w:tcPr>
            <w:tcW w:w="691" w:type="dxa"/>
          </w:tcPr>
          <w:p>
            <w:pPr>
              <w:pStyle w:val="TableParagraph"/>
              <w:spacing w:before="23"/>
              <w:ind w:right="149"/>
              <w:rPr>
                <w:sz w:val="17"/>
              </w:rPr>
            </w:pPr>
            <w:r>
              <w:rPr>
                <w:color w:val="231F20"/>
                <w:spacing w:val="-5"/>
                <w:sz w:val="17"/>
              </w:rPr>
              <w:t>15</w:t>
            </w:r>
          </w:p>
        </w:tc>
        <w:tc>
          <w:tcPr>
            <w:tcW w:w="740" w:type="dxa"/>
          </w:tcPr>
          <w:p>
            <w:pPr>
              <w:pStyle w:val="TableParagraph"/>
              <w:spacing w:before="23"/>
              <w:ind w:right="157"/>
              <w:rPr>
                <w:sz w:val="17"/>
              </w:rPr>
            </w:pPr>
            <w:r>
              <w:rPr>
                <w:color w:val="231F20"/>
                <w:spacing w:val="-10"/>
                <w:sz w:val="17"/>
              </w:rPr>
              <w:t>…</w:t>
            </w:r>
          </w:p>
        </w:tc>
        <w:tc>
          <w:tcPr>
            <w:tcW w:w="680" w:type="dxa"/>
          </w:tcPr>
          <w:p>
            <w:pPr>
              <w:pStyle w:val="TableParagraph"/>
              <w:spacing w:before="23"/>
              <w:ind w:right="91"/>
              <w:rPr>
                <w:sz w:val="17"/>
              </w:rPr>
            </w:pPr>
            <w:r>
              <w:rPr>
                <w:color w:val="231F20"/>
                <w:spacing w:val="-10"/>
                <w:sz w:val="17"/>
              </w:rPr>
              <w:t>…</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left="140"/>
              <w:jc w:val="center"/>
              <w:rPr>
                <w:sz w:val="17"/>
              </w:rPr>
            </w:pPr>
            <w:r>
              <w:rPr>
                <w:color w:val="231F20"/>
                <w:spacing w:val="-10"/>
                <w:sz w:val="17"/>
              </w:rPr>
              <w:t>-</w:t>
            </w:r>
          </w:p>
        </w:tc>
        <w:tc>
          <w:tcPr>
            <w:tcW w:w="818" w:type="dxa"/>
          </w:tcPr>
          <w:p>
            <w:pPr>
              <w:pStyle w:val="TableParagraph"/>
              <w:spacing w:before="23"/>
              <w:ind w:right="241"/>
              <w:rPr>
                <w:sz w:val="17"/>
              </w:rPr>
            </w:pPr>
            <w:r>
              <w:rPr>
                <w:color w:val="231F20"/>
                <w:spacing w:val="-10"/>
                <w:sz w:val="17"/>
              </w:rPr>
              <w:t>-</w:t>
            </w:r>
          </w:p>
        </w:tc>
        <w:tc>
          <w:tcPr>
            <w:tcW w:w="653" w:type="dxa"/>
          </w:tcPr>
          <w:p>
            <w:pPr>
              <w:pStyle w:val="TableParagraph"/>
              <w:spacing w:before="23"/>
              <w:ind w:right="76"/>
              <w:rPr>
                <w:sz w:val="17"/>
              </w:rPr>
            </w:pPr>
            <w:r>
              <w:rPr>
                <w:color w:val="231F20"/>
                <w:spacing w:val="-10"/>
                <w:sz w:val="17"/>
              </w:rPr>
              <w:t>-</w:t>
            </w:r>
          </w:p>
        </w:tc>
      </w:tr>
      <w:tr>
        <w:trPr>
          <w:trHeight w:val="247" w:hRule="atLeast"/>
        </w:trPr>
        <w:tc>
          <w:tcPr>
            <w:tcW w:w="2375" w:type="dxa"/>
          </w:tcPr>
          <w:p>
            <w:pPr>
              <w:pStyle w:val="TableParagraph"/>
              <w:spacing w:before="23"/>
              <w:ind w:left="123"/>
              <w:jc w:val="left"/>
              <w:rPr>
                <w:sz w:val="17"/>
              </w:rPr>
            </w:pPr>
            <w:r>
              <w:rPr>
                <w:color w:val="231F20"/>
                <w:spacing w:val="-2"/>
                <w:sz w:val="17"/>
              </w:rPr>
              <w:t>Raquetbol</w:t>
            </w:r>
          </w:p>
        </w:tc>
        <w:tc>
          <w:tcPr>
            <w:tcW w:w="635" w:type="dxa"/>
          </w:tcPr>
          <w:p>
            <w:pPr>
              <w:pStyle w:val="TableParagraph"/>
              <w:spacing w:before="23"/>
              <w:ind w:left="209" w:right="1"/>
              <w:jc w:val="center"/>
              <w:rPr>
                <w:sz w:val="17"/>
              </w:rPr>
            </w:pPr>
            <w:r>
              <w:rPr>
                <w:color w:val="231F20"/>
                <w:spacing w:val="-10"/>
                <w:sz w:val="17"/>
              </w:rPr>
              <w:t>…</w:t>
            </w:r>
          </w:p>
        </w:tc>
        <w:tc>
          <w:tcPr>
            <w:tcW w:w="711" w:type="dxa"/>
          </w:tcPr>
          <w:p>
            <w:pPr>
              <w:pStyle w:val="TableParagraph"/>
              <w:spacing w:before="23"/>
              <w:ind w:right="160"/>
              <w:rPr>
                <w:sz w:val="17"/>
              </w:rPr>
            </w:pPr>
            <w:r>
              <w:rPr>
                <w:color w:val="231F20"/>
                <w:spacing w:val="-10"/>
                <w:sz w:val="17"/>
              </w:rPr>
              <w:t>…</w:t>
            </w:r>
          </w:p>
        </w:tc>
        <w:tc>
          <w:tcPr>
            <w:tcW w:w="760" w:type="dxa"/>
          </w:tcPr>
          <w:p>
            <w:pPr>
              <w:pStyle w:val="TableParagraph"/>
              <w:spacing w:before="23"/>
              <w:ind w:right="173"/>
              <w:rPr>
                <w:sz w:val="17"/>
              </w:rPr>
            </w:pPr>
            <w:r>
              <w:rPr>
                <w:color w:val="231F20"/>
                <w:spacing w:val="-10"/>
                <w:sz w:val="17"/>
              </w:rPr>
              <w:t>…</w:t>
            </w:r>
          </w:p>
        </w:tc>
        <w:tc>
          <w:tcPr>
            <w:tcW w:w="789" w:type="dxa"/>
          </w:tcPr>
          <w:p>
            <w:pPr>
              <w:pStyle w:val="TableParagraph"/>
              <w:spacing w:before="23"/>
              <w:ind w:right="187"/>
              <w:rPr>
                <w:sz w:val="17"/>
              </w:rPr>
            </w:pPr>
            <w:r>
              <w:rPr>
                <w:color w:val="231F20"/>
                <w:spacing w:val="-10"/>
                <w:sz w:val="17"/>
              </w:rPr>
              <w:t>…</w:t>
            </w:r>
          </w:p>
        </w:tc>
        <w:tc>
          <w:tcPr>
            <w:tcW w:w="584" w:type="dxa"/>
          </w:tcPr>
          <w:p>
            <w:pPr>
              <w:pStyle w:val="TableParagraph"/>
              <w:spacing w:before="23"/>
              <w:ind w:right="109"/>
              <w:rPr>
                <w:sz w:val="17"/>
              </w:rPr>
            </w:pPr>
            <w:r>
              <w:rPr>
                <w:color w:val="231F20"/>
                <w:spacing w:val="-10"/>
                <w:sz w:val="17"/>
              </w:rPr>
              <w:t>…</w:t>
            </w:r>
          </w:p>
        </w:tc>
        <w:tc>
          <w:tcPr>
            <w:tcW w:w="691" w:type="dxa"/>
          </w:tcPr>
          <w:p>
            <w:pPr>
              <w:pStyle w:val="TableParagraph"/>
              <w:spacing w:before="23"/>
              <w:ind w:right="152"/>
              <w:rPr>
                <w:sz w:val="17"/>
              </w:rPr>
            </w:pPr>
            <w:r>
              <w:rPr>
                <w:color w:val="231F20"/>
                <w:spacing w:val="-10"/>
                <w:sz w:val="17"/>
              </w:rPr>
              <w:t>…</w:t>
            </w:r>
          </w:p>
        </w:tc>
        <w:tc>
          <w:tcPr>
            <w:tcW w:w="740" w:type="dxa"/>
          </w:tcPr>
          <w:p>
            <w:pPr>
              <w:pStyle w:val="TableParagraph"/>
              <w:spacing w:before="23"/>
              <w:ind w:right="157"/>
              <w:rPr>
                <w:sz w:val="17"/>
              </w:rPr>
            </w:pPr>
            <w:r>
              <w:rPr>
                <w:color w:val="231F20"/>
                <w:spacing w:val="-10"/>
                <w:sz w:val="17"/>
              </w:rPr>
              <w:t>…</w:t>
            </w:r>
          </w:p>
        </w:tc>
        <w:tc>
          <w:tcPr>
            <w:tcW w:w="680" w:type="dxa"/>
          </w:tcPr>
          <w:p>
            <w:pPr>
              <w:pStyle w:val="TableParagraph"/>
              <w:spacing w:before="23"/>
              <w:ind w:right="91"/>
              <w:rPr>
                <w:sz w:val="17"/>
              </w:rPr>
            </w:pPr>
            <w:r>
              <w:rPr>
                <w:color w:val="231F20"/>
                <w:spacing w:val="-10"/>
                <w:sz w:val="17"/>
              </w:rPr>
              <w:t>…</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left="140"/>
              <w:jc w:val="center"/>
              <w:rPr>
                <w:sz w:val="17"/>
              </w:rPr>
            </w:pPr>
            <w:r>
              <w:rPr>
                <w:color w:val="231F20"/>
                <w:spacing w:val="-10"/>
                <w:sz w:val="17"/>
              </w:rPr>
              <w:t>-</w:t>
            </w:r>
          </w:p>
        </w:tc>
        <w:tc>
          <w:tcPr>
            <w:tcW w:w="818" w:type="dxa"/>
          </w:tcPr>
          <w:p>
            <w:pPr>
              <w:pStyle w:val="TableParagraph"/>
              <w:spacing w:before="23"/>
              <w:ind w:right="241"/>
              <w:rPr>
                <w:sz w:val="17"/>
              </w:rPr>
            </w:pPr>
            <w:r>
              <w:rPr>
                <w:color w:val="231F20"/>
                <w:spacing w:val="-10"/>
                <w:sz w:val="17"/>
              </w:rPr>
              <w:t>-</w:t>
            </w:r>
          </w:p>
        </w:tc>
        <w:tc>
          <w:tcPr>
            <w:tcW w:w="653" w:type="dxa"/>
          </w:tcPr>
          <w:p>
            <w:pPr>
              <w:pStyle w:val="TableParagraph"/>
              <w:spacing w:before="23"/>
              <w:ind w:right="76"/>
              <w:rPr>
                <w:sz w:val="17"/>
              </w:rPr>
            </w:pPr>
            <w:r>
              <w:rPr>
                <w:color w:val="231F20"/>
                <w:spacing w:val="-10"/>
                <w:sz w:val="17"/>
              </w:rPr>
              <w:t>-</w:t>
            </w:r>
          </w:p>
        </w:tc>
      </w:tr>
      <w:tr>
        <w:trPr>
          <w:trHeight w:val="247" w:hRule="atLeast"/>
        </w:trPr>
        <w:tc>
          <w:tcPr>
            <w:tcW w:w="2375" w:type="dxa"/>
          </w:tcPr>
          <w:p>
            <w:pPr>
              <w:pStyle w:val="TableParagraph"/>
              <w:spacing w:before="23"/>
              <w:ind w:left="123"/>
              <w:jc w:val="left"/>
              <w:rPr>
                <w:sz w:val="17"/>
              </w:rPr>
            </w:pPr>
            <w:r>
              <w:rPr>
                <w:color w:val="231F20"/>
                <w:spacing w:val="-4"/>
                <w:sz w:val="17"/>
              </w:rPr>
              <w:t>Remo</w:t>
            </w:r>
          </w:p>
        </w:tc>
        <w:tc>
          <w:tcPr>
            <w:tcW w:w="635" w:type="dxa"/>
          </w:tcPr>
          <w:p>
            <w:pPr>
              <w:pStyle w:val="TableParagraph"/>
              <w:spacing w:before="23"/>
              <w:ind w:left="209" w:right="16"/>
              <w:jc w:val="center"/>
              <w:rPr>
                <w:sz w:val="17"/>
              </w:rPr>
            </w:pPr>
            <w:r>
              <w:rPr>
                <w:color w:val="231F20"/>
                <w:spacing w:val="-5"/>
                <w:sz w:val="17"/>
              </w:rPr>
              <w:t>11</w:t>
            </w:r>
          </w:p>
        </w:tc>
        <w:tc>
          <w:tcPr>
            <w:tcW w:w="711" w:type="dxa"/>
          </w:tcPr>
          <w:p>
            <w:pPr>
              <w:pStyle w:val="TableParagraph"/>
              <w:spacing w:before="23"/>
              <w:ind w:right="157"/>
              <w:rPr>
                <w:sz w:val="17"/>
              </w:rPr>
            </w:pPr>
            <w:r>
              <w:rPr>
                <w:color w:val="231F20"/>
                <w:spacing w:val="-5"/>
                <w:sz w:val="17"/>
              </w:rPr>
              <w:t>35</w:t>
            </w:r>
          </w:p>
        </w:tc>
        <w:tc>
          <w:tcPr>
            <w:tcW w:w="760" w:type="dxa"/>
          </w:tcPr>
          <w:p>
            <w:pPr>
              <w:pStyle w:val="TableParagraph"/>
              <w:spacing w:before="23"/>
              <w:ind w:right="173"/>
              <w:rPr>
                <w:sz w:val="17"/>
              </w:rPr>
            </w:pPr>
            <w:r>
              <w:rPr>
                <w:color w:val="231F20"/>
                <w:spacing w:val="-10"/>
                <w:sz w:val="17"/>
              </w:rPr>
              <w:t>…</w:t>
            </w:r>
          </w:p>
        </w:tc>
        <w:tc>
          <w:tcPr>
            <w:tcW w:w="789" w:type="dxa"/>
          </w:tcPr>
          <w:p>
            <w:pPr>
              <w:pStyle w:val="TableParagraph"/>
              <w:spacing w:before="23"/>
              <w:ind w:right="187"/>
              <w:rPr>
                <w:sz w:val="17"/>
              </w:rPr>
            </w:pPr>
            <w:r>
              <w:rPr>
                <w:color w:val="231F20"/>
                <w:spacing w:val="-10"/>
                <w:sz w:val="17"/>
              </w:rPr>
              <w:t>…</w:t>
            </w:r>
          </w:p>
        </w:tc>
        <w:tc>
          <w:tcPr>
            <w:tcW w:w="584" w:type="dxa"/>
          </w:tcPr>
          <w:p>
            <w:pPr>
              <w:pStyle w:val="TableParagraph"/>
              <w:spacing w:before="23"/>
              <w:ind w:right="106"/>
              <w:rPr>
                <w:sz w:val="17"/>
              </w:rPr>
            </w:pPr>
            <w:r>
              <w:rPr>
                <w:color w:val="231F20"/>
                <w:spacing w:val="-5"/>
                <w:sz w:val="17"/>
              </w:rPr>
              <w:t>10</w:t>
            </w:r>
          </w:p>
        </w:tc>
        <w:tc>
          <w:tcPr>
            <w:tcW w:w="691" w:type="dxa"/>
          </w:tcPr>
          <w:p>
            <w:pPr>
              <w:pStyle w:val="TableParagraph"/>
              <w:spacing w:before="23"/>
              <w:ind w:right="149"/>
              <w:rPr>
                <w:sz w:val="17"/>
              </w:rPr>
            </w:pPr>
            <w:r>
              <w:rPr>
                <w:color w:val="231F20"/>
                <w:spacing w:val="-5"/>
                <w:sz w:val="17"/>
              </w:rPr>
              <w:t>35</w:t>
            </w:r>
          </w:p>
        </w:tc>
        <w:tc>
          <w:tcPr>
            <w:tcW w:w="740" w:type="dxa"/>
          </w:tcPr>
          <w:p>
            <w:pPr>
              <w:pStyle w:val="TableParagraph"/>
              <w:spacing w:before="23"/>
              <w:ind w:right="157"/>
              <w:rPr>
                <w:sz w:val="17"/>
              </w:rPr>
            </w:pPr>
            <w:r>
              <w:rPr>
                <w:color w:val="231F20"/>
                <w:spacing w:val="-10"/>
                <w:sz w:val="17"/>
              </w:rPr>
              <w:t>…</w:t>
            </w:r>
          </w:p>
        </w:tc>
        <w:tc>
          <w:tcPr>
            <w:tcW w:w="680" w:type="dxa"/>
          </w:tcPr>
          <w:p>
            <w:pPr>
              <w:pStyle w:val="TableParagraph"/>
              <w:spacing w:before="23"/>
              <w:ind w:right="91"/>
              <w:rPr>
                <w:sz w:val="17"/>
              </w:rPr>
            </w:pPr>
            <w:r>
              <w:rPr>
                <w:color w:val="231F20"/>
                <w:spacing w:val="-10"/>
                <w:sz w:val="17"/>
              </w:rPr>
              <w:t>…</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left="140"/>
              <w:jc w:val="center"/>
              <w:rPr>
                <w:sz w:val="17"/>
              </w:rPr>
            </w:pPr>
            <w:r>
              <w:rPr>
                <w:color w:val="231F20"/>
                <w:spacing w:val="-10"/>
                <w:sz w:val="17"/>
              </w:rPr>
              <w:t>-</w:t>
            </w:r>
          </w:p>
        </w:tc>
        <w:tc>
          <w:tcPr>
            <w:tcW w:w="818" w:type="dxa"/>
          </w:tcPr>
          <w:p>
            <w:pPr>
              <w:pStyle w:val="TableParagraph"/>
              <w:spacing w:before="23"/>
              <w:ind w:right="241"/>
              <w:rPr>
                <w:sz w:val="17"/>
              </w:rPr>
            </w:pPr>
            <w:r>
              <w:rPr>
                <w:color w:val="231F20"/>
                <w:spacing w:val="-10"/>
                <w:sz w:val="17"/>
              </w:rPr>
              <w:t>-</w:t>
            </w:r>
          </w:p>
        </w:tc>
        <w:tc>
          <w:tcPr>
            <w:tcW w:w="653" w:type="dxa"/>
          </w:tcPr>
          <w:p>
            <w:pPr>
              <w:pStyle w:val="TableParagraph"/>
              <w:spacing w:before="23"/>
              <w:ind w:right="76"/>
              <w:rPr>
                <w:sz w:val="17"/>
              </w:rPr>
            </w:pPr>
            <w:r>
              <w:rPr>
                <w:color w:val="231F20"/>
                <w:spacing w:val="-10"/>
                <w:sz w:val="17"/>
              </w:rPr>
              <w:t>-</w:t>
            </w:r>
          </w:p>
        </w:tc>
      </w:tr>
      <w:tr>
        <w:trPr>
          <w:trHeight w:val="247" w:hRule="atLeast"/>
        </w:trPr>
        <w:tc>
          <w:tcPr>
            <w:tcW w:w="2375" w:type="dxa"/>
          </w:tcPr>
          <w:p>
            <w:pPr>
              <w:pStyle w:val="TableParagraph"/>
              <w:spacing w:before="23"/>
              <w:ind w:left="123"/>
              <w:jc w:val="left"/>
              <w:rPr>
                <w:sz w:val="17"/>
              </w:rPr>
            </w:pPr>
            <w:r>
              <w:rPr>
                <w:color w:val="231F20"/>
                <w:spacing w:val="-2"/>
                <w:sz w:val="17"/>
              </w:rPr>
              <w:t>Softbol</w:t>
            </w:r>
          </w:p>
        </w:tc>
        <w:tc>
          <w:tcPr>
            <w:tcW w:w="635" w:type="dxa"/>
          </w:tcPr>
          <w:p>
            <w:pPr>
              <w:pStyle w:val="TableParagraph"/>
              <w:spacing w:before="23"/>
              <w:ind w:left="209" w:right="16"/>
              <w:jc w:val="center"/>
              <w:rPr>
                <w:sz w:val="17"/>
              </w:rPr>
            </w:pPr>
            <w:r>
              <w:rPr>
                <w:color w:val="231F20"/>
                <w:spacing w:val="-5"/>
                <w:sz w:val="17"/>
              </w:rPr>
              <w:t>14</w:t>
            </w:r>
          </w:p>
        </w:tc>
        <w:tc>
          <w:tcPr>
            <w:tcW w:w="711" w:type="dxa"/>
          </w:tcPr>
          <w:p>
            <w:pPr>
              <w:pStyle w:val="TableParagraph"/>
              <w:spacing w:before="23"/>
              <w:ind w:right="156"/>
              <w:rPr>
                <w:sz w:val="17"/>
              </w:rPr>
            </w:pPr>
            <w:r>
              <w:rPr>
                <w:color w:val="231F20"/>
                <w:spacing w:val="-5"/>
                <w:sz w:val="17"/>
              </w:rPr>
              <w:t>116</w:t>
            </w:r>
          </w:p>
        </w:tc>
        <w:tc>
          <w:tcPr>
            <w:tcW w:w="760" w:type="dxa"/>
          </w:tcPr>
          <w:p>
            <w:pPr>
              <w:pStyle w:val="TableParagraph"/>
              <w:spacing w:before="23"/>
              <w:ind w:right="170"/>
              <w:rPr>
                <w:sz w:val="17"/>
              </w:rPr>
            </w:pPr>
            <w:r>
              <w:rPr>
                <w:color w:val="231F20"/>
                <w:spacing w:val="-5"/>
                <w:sz w:val="17"/>
              </w:rPr>
              <w:t>120</w:t>
            </w:r>
          </w:p>
        </w:tc>
        <w:tc>
          <w:tcPr>
            <w:tcW w:w="789" w:type="dxa"/>
          </w:tcPr>
          <w:p>
            <w:pPr>
              <w:pStyle w:val="TableParagraph"/>
              <w:spacing w:before="23"/>
              <w:ind w:right="184"/>
              <w:rPr>
                <w:sz w:val="17"/>
              </w:rPr>
            </w:pPr>
            <w:r>
              <w:rPr>
                <w:color w:val="231F20"/>
                <w:spacing w:val="-5"/>
                <w:sz w:val="17"/>
              </w:rPr>
              <w:t>120</w:t>
            </w:r>
          </w:p>
        </w:tc>
        <w:tc>
          <w:tcPr>
            <w:tcW w:w="584" w:type="dxa"/>
          </w:tcPr>
          <w:p>
            <w:pPr>
              <w:pStyle w:val="TableParagraph"/>
              <w:spacing w:before="23"/>
              <w:ind w:right="107"/>
              <w:rPr>
                <w:sz w:val="17"/>
              </w:rPr>
            </w:pPr>
            <w:r>
              <w:rPr>
                <w:color w:val="231F20"/>
                <w:spacing w:val="-5"/>
                <w:sz w:val="17"/>
              </w:rPr>
              <w:t>15</w:t>
            </w:r>
          </w:p>
        </w:tc>
        <w:tc>
          <w:tcPr>
            <w:tcW w:w="691" w:type="dxa"/>
          </w:tcPr>
          <w:p>
            <w:pPr>
              <w:pStyle w:val="TableParagraph"/>
              <w:spacing w:before="23"/>
              <w:ind w:right="149"/>
              <w:rPr>
                <w:sz w:val="17"/>
              </w:rPr>
            </w:pPr>
            <w:r>
              <w:rPr>
                <w:color w:val="231F20"/>
                <w:spacing w:val="-5"/>
                <w:sz w:val="17"/>
              </w:rPr>
              <w:t>120</w:t>
            </w:r>
          </w:p>
        </w:tc>
        <w:tc>
          <w:tcPr>
            <w:tcW w:w="740" w:type="dxa"/>
          </w:tcPr>
          <w:p>
            <w:pPr>
              <w:pStyle w:val="TableParagraph"/>
              <w:spacing w:before="23"/>
              <w:ind w:right="154"/>
              <w:rPr>
                <w:sz w:val="17"/>
              </w:rPr>
            </w:pPr>
            <w:r>
              <w:rPr>
                <w:color w:val="231F20"/>
                <w:spacing w:val="-5"/>
                <w:sz w:val="17"/>
              </w:rPr>
              <w:t>120</w:t>
            </w:r>
          </w:p>
        </w:tc>
        <w:tc>
          <w:tcPr>
            <w:tcW w:w="680" w:type="dxa"/>
          </w:tcPr>
          <w:p>
            <w:pPr>
              <w:pStyle w:val="TableParagraph"/>
              <w:spacing w:before="23"/>
              <w:ind w:right="89"/>
              <w:rPr>
                <w:sz w:val="17"/>
              </w:rPr>
            </w:pPr>
            <w:r>
              <w:rPr>
                <w:color w:val="231F20"/>
                <w:spacing w:val="-5"/>
                <w:sz w:val="17"/>
              </w:rPr>
              <w:t>121</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right="189"/>
              <w:rPr>
                <w:sz w:val="17"/>
              </w:rPr>
            </w:pPr>
            <w:r>
              <w:rPr>
                <w:color w:val="231F20"/>
                <w:spacing w:val="-5"/>
                <w:sz w:val="17"/>
              </w:rPr>
              <w:t>120</w:t>
            </w:r>
          </w:p>
        </w:tc>
        <w:tc>
          <w:tcPr>
            <w:tcW w:w="818" w:type="dxa"/>
          </w:tcPr>
          <w:p>
            <w:pPr>
              <w:pStyle w:val="TableParagraph"/>
              <w:spacing w:before="23"/>
              <w:ind w:right="189"/>
              <w:rPr>
                <w:sz w:val="17"/>
              </w:rPr>
            </w:pPr>
            <w:r>
              <w:rPr>
                <w:color w:val="231F20"/>
                <w:spacing w:val="-5"/>
                <w:sz w:val="17"/>
              </w:rPr>
              <w:t>240</w:t>
            </w:r>
          </w:p>
        </w:tc>
        <w:tc>
          <w:tcPr>
            <w:tcW w:w="653" w:type="dxa"/>
          </w:tcPr>
          <w:p>
            <w:pPr>
              <w:pStyle w:val="TableParagraph"/>
              <w:spacing w:before="23"/>
              <w:ind w:right="23"/>
              <w:rPr>
                <w:sz w:val="17"/>
              </w:rPr>
            </w:pPr>
            <w:r>
              <w:rPr>
                <w:color w:val="231F20"/>
                <w:spacing w:val="-5"/>
                <w:sz w:val="17"/>
              </w:rPr>
              <w:t>360</w:t>
            </w:r>
          </w:p>
        </w:tc>
      </w:tr>
      <w:tr>
        <w:trPr>
          <w:trHeight w:val="247" w:hRule="atLeast"/>
        </w:trPr>
        <w:tc>
          <w:tcPr>
            <w:tcW w:w="2375" w:type="dxa"/>
          </w:tcPr>
          <w:p>
            <w:pPr>
              <w:pStyle w:val="TableParagraph"/>
              <w:spacing w:before="23"/>
              <w:ind w:left="123"/>
              <w:jc w:val="left"/>
              <w:rPr>
                <w:sz w:val="17"/>
              </w:rPr>
            </w:pPr>
            <w:r>
              <w:rPr>
                <w:color w:val="231F20"/>
                <w:spacing w:val="-2"/>
                <w:sz w:val="17"/>
              </w:rPr>
              <w:t>Taekwondo</w:t>
            </w:r>
          </w:p>
        </w:tc>
        <w:tc>
          <w:tcPr>
            <w:tcW w:w="635" w:type="dxa"/>
          </w:tcPr>
          <w:p>
            <w:pPr>
              <w:pStyle w:val="TableParagraph"/>
              <w:spacing w:before="23"/>
              <w:ind w:left="209" w:right="16"/>
              <w:jc w:val="center"/>
              <w:rPr>
                <w:sz w:val="17"/>
              </w:rPr>
            </w:pPr>
            <w:r>
              <w:rPr>
                <w:color w:val="231F20"/>
                <w:spacing w:val="-5"/>
                <w:sz w:val="17"/>
              </w:rPr>
              <w:t>15</w:t>
            </w:r>
          </w:p>
        </w:tc>
        <w:tc>
          <w:tcPr>
            <w:tcW w:w="711" w:type="dxa"/>
          </w:tcPr>
          <w:p>
            <w:pPr>
              <w:pStyle w:val="TableParagraph"/>
              <w:spacing w:before="23"/>
              <w:ind w:right="157"/>
              <w:rPr>
                <w:sz w:val="17"/>
              </w:rPr>
            </w:pPr>
            <w:r>
              <w:rPr>
                <w:color w:val="231F20"/>
                <w:spacing w:val="-5"/>
                <w:sz w:val="17"/>
              </w:rPr>
              <w:t>46</w:t>
            </w:r>
          </w:p>
        </w:tc>
        <w:tc>
          <w:tcPr>
            <w:tcW w:w="760" w:type="dxa"/>
          </w:tcPr>
          <w:p>
            <w:pPr>
              <w:pStyle w:val="TableParagraph"/>
              <w:spacing w:before="23"/>
              <w:ind w:right="171"/>
              <w:rPr>
                <w:sz w:val="17"/>
              </w:rPr>
            </w:pPr>
            <w:r>
              <w:rPr>
                <w:color w:val="231F20"/>
                <w:spacing w:val="-5"/>
                <w:sz w:val="17"/>
              </w:rPr>
              <w:t>13</w:t>
            </w:r>
          </w:p>
        </w:tc>
        <w:tc>
          <w:tcPr>
            <w:tcW w:w="789" w:type="dxa"/>
          </w:tcPr>
          <w:p>
            <w:pPr>
              <w:pStyle w:val="TableParagraph"/>
              <w:spacing w:before="23"/>
              <w:ind w:right="185"/>
              <w:rPr>
                <w:sz w:val="17"/>
              </w:rPr>
            </w:pPr>
            <w:r>
              <w:rPr>
                <w:color w:val="231F20"/>
                <w:spacing w:val="-5"/>
                <w:sz w:val="17"/>
              </w:rPr>
              <w:t>13</w:t>
            </w:r>
          </w:p>
        </w:tc>
        <w:tc>
          <w:tcPr>
            <w:tcW w:w="584" w:type="dxa"/>
          </w:tcPr>
          <w:p>
            <w:pPr>
              <w:pStyle w:val="TableParagraph"/>
              <w:spacing w:before="23"/>
              <w:ind w:right="107"/>
              <w:rPr>
                <w:sz w:val="17"/>
              </w:rPr>
            </w:pPr>
            <w:r>
              <w:rPr>
                <w:color w:val="231F20"/>
                <w:spacing w:val="-5"/>
                <w:sz w:val="17"/>
              </w:rPr>
              <w:t>15</w:t>
            </w:r>
          </w:p>
        </w:tc>
        <w:tc>
          <w:tcPr>
            <w:tcW w:w="691" w:type="dxa"/>
          </w:tcPr>
          <w:p>
            <w:pPr>
              <w:pStyle w:val="TableParagraph"/>
              <w:spacing w:before="23"/>
              <w:ind w:right="150"/>
              <w:rPr>
                <w:sz w:val="17"/>
              </w:rPr>
            </w:pPr>
            <w:r>
              <w:rPr>
                <w:color w:val="231F20"/>
                <w:spacing w:val="-5"/>
                <w:sz w:val="17"/>
              </w:rPr>
              <w:t>45</w:t>
            </w:r>
          </w:p>
        </w:tc>
        <w:tc>
          <w:tcPr>
            <w:tcW w:w="740" w:type="dxa"/>
          </w:tcPr>
          <w:p>
            <w:pPr>
              <w:pStyle w:val="TableParagraph"/>
              <w:spacing w:before="23"/>
              <w:ind w:right="155"/>
              <w:rPr>
                <w:sz w:val="17"/>
              </w:rPr>
            </w:pPr>
            <w:r>
              <w:rPr>
                <w:color w:val="231F20"/>
                <w:spacing w:val="-5"/>
                <w:sz w:val="17"/>
              </w:rPr>
              <w:t>14</w:t>
            </w:r>
          </w:p>
        </w:tc>
        <w:tc>
          <w:tcPr>
            <w:tcW w:w="680" w:type="dxa"/>
          </w:tcPr>
          <w:p>
            <w:pPr>
              <w:pStyle w:val="TableParagraph"/>
              <w:spacing w:before="23"/>
              <w:ind w:right="90"/>
              <w:rPr>
                <w:sz w:val="17"/>
              </w:rPr>
            </w:pPr>
            <w:r>
              <w:rPr>
                <w:color w:val="231F20"/>
                <w:spacing w:val="-5"/>
                <w:sz w:val="17"/>
              </w:rPr>
              <w:t>13</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right="190"/>
              <w:rPr>
                <w:sz w:val="17"/>
              </w:rPr>
            </w:pPr>
            <w:r>
              <w:rPr>
                <w:color w:val="231F20"/>
                <w:spacing w:val="-5"/>
                <w:sz w:val="17"/>
              </w:rPr>
              <w:t>13</w:t>
            </w:r>
          </w:p>
        </w:tc>
        <w:tc>
          <w:tcPr>
            <w:tcW w:w="818" w:type="dxa"/>
          </w:tcPr>
          <w:p>
            <w:pPr>
              <w:pStyle w:val="TableParagraph"/>
              <w:spacing w:before="23"/>
              <w:ind w:right="190"/>
              <w:rPr>
                <w:sz w:val="17"/>
              </w:rPr>
            </w:pPr>
            <w:r>
              <w:rPr>
                <w:color w:val="231F20"/>
                <w:spacing w:val="-5"/>
                <w:sz w:val="17"/>
              </w:rPr>
              <w:t>26</w:t>
            </w:r>
          </w:p>
        </w:tc>
        <w:tc>
          <w:tcPr>
            <w:tcW w:w="653" w:type="dxa"/>
          </w:tcPr>
          <w:p>
            <w:pPr>
              <w:pStyle w:val="TableParagraph"/>
              <w:spacing w:before="23"/>
              <w:ind w:right="24"/>
              <w:rPr>
                <w:sz w:val="17"/>
              </w:rPr>
            </w:pPr>
            <w:r>
              <w:rPr>
                <w:color w:val="231F20"/>
                <w:spacing w:val="-5"/>
                <w:sz w:val="17"/>
              </w:rPr>
              <w:t>39</w:t>
            </w:r>
          </w:p>
        </w:tc>
      </w:tr>
      <w:tr>
        <w:trPr>
          <w:trHeight w:val="247" w:hRule="atLeast"/>
        </w:trPr>
        <w:tc>
          <w:tcPr>
            <w:tcW w:w="2375" w:type="dxa"/>
          </w:tcPr>
          <w:p>
            <w:pPr>
              <w:pStyle w:val="TableParagraph"/>
              <w:spacing w:before="23"/>
              <w:ind w:left="123"/>
              <w:jc w:val="left"/>
              <w:rPr>
                <w:sz w:val="17"/>
              </w:rPr>
            </w:pPr>
            <w:r>
              <w:rPr>
                <w:color w:val="231F20"/>
                <w:sz w:val="17"/>
              </w:rPr>
              <w:t>Tenis</w:t>
            </w:r>
            <w:r>
              <w:rPr>
                <w:color w:val="231F20"/>
                <w:spacing w:val="-1"/>
                <w:sz w:val="17"/>
              </w:rPr>
              <w:t> </w:t>
            </w:r>
            <w:r>
              <w:rPr>
                <w:color w:val="231F20"/>
                <w:sz w:val="17"/>
              </w:rPr>
              <w:t>de </w:t>
            </w:r>
            <w:r>
              <w:rPr>
                <w:color w:val="231F20"/>
                <w:spacing w:val="-2"/>
                <w:sz w:val="17"/>
              </w:rPr>
              <w:t>campo</w:t>
            </w:r>
          </w:p>
        </w:tc>
        <w:tc>
          <w:tcPr>
            <w:tcW w:w="635" w:type="dxa"/>
          </w:tcPr>
          <w:p>
            <w:pPr>
              <w:pStyle w:val="TableParagraph"/>
              <w:spacing w:before="23"/>
              <w:ind w:left="286"/>
              <w:jc w:val="center"/>
              <w:rPr>
                <w:sz w:val="17"/>
              </w:rPr>
            </w:pPr>
            <w:r>
              <w:rPr>
                <w:color w:val="231F20"/>
                <w:spacing w:val="-10"/>
                <w:sz w:val="17"/>
              </w:rPr>
              <w:t>6</w:t>
            </w:r>
          </w:p>
        </w:tc>
        <w:tc>
          <w:tcPr>
            <w:tcW w:w="711" w:type="dxa"/>
          </w:tcPr>
          <w:p>
            <w:pPr>
              <w:pStyle w:val="TableParagraph"/>
              <w:spacing w:before="23"/>
              <w:ind w:right="157"/>
              <w:rPr>
                <w:sz w:val="17"/>
              </w:rPr>
            </w:pPr>
            <w:r>
              <w:rPr>
                <w:color w:val="231F20"/>
                <w:spacing w:val="-5"/>
                <w:sz w:val="17"/>
              </w:rPr>
              <w:t>13</w:t>
            </w:r>
          </w:p>
        </w:tc>
        <w:tc>
          <w:tcPr>
            <w:tcW w:w="760" w:type="dxa"/>
          </w:tcPr>
          <w:p>
            <w:pPr>
              <w:pStyle w:val="TableParagraph"/>
              <w:spacing w:before="23"/>
              <w:ind w:right="173"/>
              <w:rPr>
                <w:sz w:val="17"/>
              </w:rPr>
            </w:pPr>
            <w:r>
              <w:rPr>
                <w:color w:val="231F20"/>
                <w:spacing w:val="-10"/>
                <w:sz w:val="17"/>
              </w:rPr>
              <w:t>…</w:t>
            </w:r>
          </w:p>
        </w:tc>
        <w:tc>
          <w:tcPr>
            <w:tcW w:w="789" w:type="dxa"/>
          </w:tcPr>
          <w:p>
            <w:pPr>
              <w:pStyle w:val="TableParagraph"/>
              <w:spacing w:before="23"/>
              <w:ind w:right="187"/>
              <w:rPr>
                <w:sz w:val="17"/>
              </w:rPr>
            </w:pPr>
            <w:r>
              <w:rPr>
                <w:color w:val="231F20"/>
                <w:spacing w:val="-10"/>
                <w:sz w:val="17"/>
              </w:rPr>
              <w:t>…</w:t>
            </w:r>
          </w:p>
        </w:tc>
        <w:tc>
          <w:tcPr>
            <w:tcW w:w="584" w:type="dxa"/>
          </w:tcPr>
          <w:p>
            <w:pPr>
              <w:pStyle w:val="TableParagraph"/>
              <w:spacing w:before="23"/>
              <w:ind w:right="107"/>
              <w:rPr>
                <w:sz w:val="17"/>
              </w:rPr>
            </w:pPr>
            <w:r>
              <w:rPr>
                <w:color w:val="231F20"/>
                <w:spacing w:val="-10"/>
                <w:sz w:val="17"/>
              </w:rPr>
              <w:t>6</w:t>
            </w:r>
          </w:p>
        </w:tc>
        <w:tc>
          <w:tcPr>
            <w:tcW w:w="691" w:type="dxa"/>
          </w:tcPr>
          <w:p>
            <w:pPr>
              <w:pStyle w:val="TableParagraph"/>
              <w:spacing w:before="23"/>
              <w:ind w:right="149"/>
              <w:rPr>
                <w:sz w:val="17"/>
              </w:rPr>
            </w:pPr>
            <w:r>
              <w:rPr>
                <w:color w:val="231F20"/>
                <w:spacing w:val="-5"/>
                <w:sz w:val="17"/>
              </w:rPr>
              <w:t>14</w:t>
            </w:r>
          </w:p>
        </w:tc>
        <w:tc>
          <w:tcPr>
            <w:tcW w:w="740" w:type="dxa"/>
          </w:tcPr>
          <w:p>
            <w:pPr>
              <w:pStyle w:val="TableParagraph"/>
              <w:spacing w:before="23"/>
              <w:ind w:right="157"/>
              <w:rPr>
                <w:sz w:val="17"/>
              </w:rPr>
            </w:pPr>
            <w:r>
              <w:rPr>
                <w:color w:val="231F20"/>
                <w:spacing w:val="-10"/>
                <w:sz w:val="17"/>
              </w:rPr>
              <w:t>…</w:t>
            </w:r>
          </w:p>
        </w:tc>
        <w:tc>
          <w:tcPr>
            <w:tcW w:w="680" w:type="dxa"/>
          </w:tcPr>
          <w:p>
            <w:pPr>
              <w:pStyle w:val="TableParagraph"/>
              <w:spacing w:before="23"/>
              <w:ind w:right="91"/>
              <w:rPr>
                <w:sz w:val="17"/>
              </w:rPr>
            </w:pPr>
            <w:r>
              <w:rPr>
                <w:color w:val="231F20"/>
                <w:spacing w:val="-10"/>
                <w:sz w:val="17"/>
              </w:rPr>
              <w:t>…</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left="140"/>
              <w:jc w:val="center"/>
              <w:rPr>
                <w:sz w:val="17"/>
              </w:rPr>
            </w:pPr>
            <w:r>
              <w:rPr>
                <w:color w:val="231F20"/>
                <w:spacing w:val="-10"/>
                <w:sz w:val="17"/>
              </w:rPr>
              <w:t>-</w:t>
            </w:r>
          </w:p>
        </w:tc>
        <w:tc>
          <w:tcPr>
            <w:tcW w:w="818" w:type="dxa"/>
          </w:tcPr>
          <w:p>
            <w:pPr>
              <w:pStyle w:val="TableParagraph"/>
              <w:spacing w:before="23"/>
              <w:ind w:right="241"/>
              <w:rPr>
                <w:sz w:val="17"/>
              </w:rPr>
            </w:pPr>
            <w:r>
              <w:rPr>
                <w:color w:val="231F20"/>
                <w:spacing w:val="-10"/>
                <w:sz w:val="17"/>
              </w:rPr>
              <w:t>-</w:t>
            </w:r>
          </w:p>
        </w:tc>
        <w:tc>
          <w:tcPr>
            <w:tcW w:w="653" w:type="dxa"/>
          </w:tcPr>
          <w:p>
            <w:pPr>
              <w:pStyle w:val="TableParagraph"/>
              <w:spacing w:before="23"/>
              <w:ind w:right="77"/>
              <w:rPr>
                <w:sz w:val="17"/>
              </w:rPr>
            </w:pPr>
            <w:r>
              <w:rPr>
                <w:color w:val="231F20"/>
                <w:spacing w:val="-10"/>
                <w:sz w:val="17"/>
              </w:rPr>
              <w:t>-</w:t>
            </w:r>
          </w:p>
        </w:tc>
      </w:tr>
      <w:tr>
        <w:trPr>
          <w:trHeight w:val="247" w:hRule="atLeast"/>
        </w:trPr>
        <w:tc>
          <w:tcPr>
            <w:tcW w:w="2375" w:type="dxa"/>
          </w:tcPr>
          <w:p>
            <w:pPr>
              <w:pStyle w:val="TableParagraph"/>
              <w:spacing w:before="23"/>
              <w:ind w:left="123"/>
              <w:jc w:val="left"/>
              <w:rPr>
                <w:sz w:val="17"/>
              </w:rPr>
            </w:pPr>
            <w:r>
              <w:rPr>
                <w:color w:val="231F20"/>
                <w:sz w:val="17"/>
              </w:rPr>
              <w:t>Tenis</w:t>
            </w:r>
            <w:r>
              <w:rPr>
                <w:color w:val="231F20"/>
                <w:spacing w:val="-1"/>
                <w:sz w:val="17"/>
              </w:rPr>
              <w:t> </w:t>
            </w:r>
            <w:r>
              <w:rPr>
                <w:color w:val="231F20"/>
                <w:sz w:val="17"/>
              </w:rPr>
              <w:t>de </w:t>
            </w:r>
            <w:r>
              <w:rPr>
                <w:color w:val="231F20"/>
                <w:spacing w:val="-4"/>
                <w:sz w:val="17"/>
              </w:rPr>
              <w:t>mesa</w:t>
            </w:r>
          </w:p>
        </w:tc>
        <w:tc>
          <w:tcPr>
            <w:tcW w:w="635" w:type="dxa"/>
          </w:tcPr>
          <w:p>
            <w:pPr>
              <w:pStyle w:val="TableParagraph"/>
              <w:spacing w:before="23"/>
              <w:ind w:left="286" w:right="1"/>
              <w:jc w:val="center"/>
              <w:rPr>
                <w:sz w:val="17"/>
              </w:rPr>
            </w:pPr>
            <w:r>
              <w:rPr>
                <w:color w:val="231F20"/>
                <w:spacing w:val="-10"/>
                <w:sz w:val="17"/>
              </w:rPr>
              <w:t>5</w:t>
            </w:r>
          </w:p>
        </w:tc>
        <w:tc>
          <w:tcPr>
            <w:tcW w:w="711" w:type="dxa"/>
          </w:tcPr>
          <w:p>
            <w:pPr>
              <w:pStyle w:val="TableParagraph"/>
              <w:spacing w:before="23"/>
              <w:ind w:right="157"/>
              <w:rPr>
                <w:sz w:val="17"/>
              </w:rPr>
            </w:pPr>
            <w:r>
              <w:rPr>
                <w:color w:val="231F20"/>
                <w:spacing w:val="-5"/>
                <w:sz w:val="17"/>
              </w:rPr>
              <w:t>32</w:t>
            </w:r>
          </w:p>
        </w:tc>
        <w:tc>
          <w:tcPr>
            <w:tcW w:w="760" w:type="dxa"/>
          </w:tcPr>
          <w:p>
            <w:pPr>
              <w:pStyle w:val="TableParagraph"/>
              <w:spacing w:before="23"/>
              <w:ind w:right="173"/>
              <w:rPr>
                <w:sz w:val="17"/>
              </w:rPr>
            </w:pPr>
            <w:r>
              <w:rPr>
                <w:color w:val="231F20"/>
                <w:spacing w:val="-10"/>
                <w:sz w:val="17"/>
              </w:rPr>
              <w:t>…</w:t>
            </w:r>
          </w:p>
        </w:tc>
        <w:tc>
          <w:tcPr>
            <w:tcW w:w="789" w:type="dxa"/>
          </w:tcPr>
          <w:p>
            <w:pPr>
              <w:pStyle w:val="TableParagraph"/>
              <w:spacing w:before="23"/>
              <w:ind w:right="187"/>
              <w:rPr>
                <w:sz w:val="17"/>
              </w:rPr>
            </w:pPr>
            <w:r>
              <w:rPr>
                <w:color w:val="231F20"/>
                <w:spacing w:val="-10"/>
                <w:sz w:val="17"/>
              </w:rPr>
              <w:t>…</w:t>
            </w:r>
          </w:p>
        </w:tc>
        <w:tc>
          <w:tcPr>
            <w:tcW w:w="584" w:type="dxa"/>
          </w:tcPr>
          <w:p>
            <w:pPr>
              <w:pStyle w:val="TableParagraph"/>
              <w:spacing w:before="23"/>
              <w:ind w:right="107"/>
              <w:rPr>
                <w:sz w:val="17"/>
              </w:rPr>
            </w:pPr>
            <w:r>
              <w:rPr>
                <w:color w:val="231F20"/>
                <w:spacing w:val="-10"/>
                <w:sz w:val="17"/>
              </w:rPr>
              <w:t>5</w:t>
            </w:r>
          </w:p>
        </w:tc>
        <w:tc>
          <w:tcPr>
            <w:tcW w:w="691" w:type="dxa"/>
          </w:tcPr>
          <w:p>
            <w:pPr>
              <w:pStyle w:val="TableParagraph"/>
              <w:spacing w:before="23"/>
              <w:ind w:right="149"/>
              <w:rPr>
                <w:sz w:val="17"/>
              </w:rPr>
            </w:pPr>
            <w:r>
              <w:rPr>
                <w:color w:val="231F20"/>
                <w:spacing w:val="-5"/>
                <w:sz w:val="17"/>
              </w:rPr>
              <w:t>32</w:t>
            </w:r>
          </w:p>
        </w:tc>
        <w:tc>
          <w:tcPr>
            <w:tcW w:w="740" w:type="dxa"/>
          </w:tcPr>
          <w:p>
            <w:pPr>
              <w:pStyle w:val="TableParagraph"/>
              <w:spacing w:before="23"/>
              <w:ind w:right="157"/>
              <w:rPr>
                <w:sz w:val="17"/>
              </w:rPr>
            </w:pPr>
            <w:r>
              <w:rPr>
                <w:color w:val="231F20"/>
                <w:spacing w:val="-10"/>
                <w:sz w:val="17"/>
              </w:rPr>
              <w:t>…</w:t>
            </w:r>
          </w:p>
        </w:tc>
        <w:tc>
          <w:tcPr>
            <w:tcW w:w="680" w:type="dxa"/>
          </w:tcPr>
          <w:p>
            <w:pPr>
              <w:pStyle w:val="TableParagraph"/>
              <w:spacing w:before="23"/>
              <w:ind w:right="91"/>
              <w:rPr>
                <w:sz w:val="17"/>
              </w:rPr>
            </w:pPr>
            <w:r>
              <w:rPr>
                <w:color w:val="231F20"/>
                <w:spacing w:val="-10"/>
                <w:sz w:val="17"/>
              </w:rPr>
              <w:t>…</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left="140" w:right="1"/>
              <w:jc w:val="center"/>
              <w:rPr>
                <w:sz w:val="17"/>
              </w:rPr>
            </w:pPr>
            <w:r>
              <w:rPr>
                <w:color w:val="231F20"/>
                <w:spacing w:val="-10"/>
                <w:sz w:val="17"/>
              </w:rPr>
              <w:t>-</w:t>
            </w:r>
          </w:p>
        </w:tc>
        <w:tc>
          <w:tcPr>
            <w:tcW w:w="818" w:type="dxa"/>
          </w:tcPr>
          <w:p>
            <w:pPr>
              <w:pStyle w:val="TableParagraph"/>
              <w:spacing w:before="23"/>
              <w:ind w:right="241"/>
              <w:rPr>
                <w:sz w:val="17"/>
              </w:rPr>
            </w:pPr>
            <w:r>
              <w:rPr>
                <w:color w:val="231F20"/>
                <w:spacing w:val="-10"/>
                <w:sz w:val="17"/>
              </w:rPr>
              <w:t>-</w:t>
            </w:r>
          </w:p>
        </w:tc>
        <w:tc>
          <w:tcPr>
            <w:tcW w:w="653" w:type="dxa"/>
          </w:tcPr>
          <w:p>
            <w:pPr>
              <w:pStyle w:val="TableParagraph"/>
              <w:spacing w:before="23"/>
              <w:ind w:right="76"/>
              <w:rPr>
                <w:sz w:val="17"/>
              </w:rPr>
            </w:pPr>
            <w:r>
              <w:rPr>
                <w:color w:val="231F20"/>
                <w:spacing w:val="-10"/>
                <w:sz w:val="17"/>
              </w:rPr>
              <w:t>-</w:t>
            </w:r>
          </w:p>
        </w:tc>
      </w:tr>
      <w:tr>
        <w:trPr>
          <w:trHeight w:val="247" w:hRule="atLeast"/>
        </w:trPr>
        <w:tc>
          <w:tcPr>
            <w:tcW w:w="2375" w:type="dxa"/>
          </w:tcPr>
          <w:p>
            <w:pPr>
              <w:pStyle w:val="TableParagraph"/>
              <w:spacing w:before="23"/>
              <w:ind w:left="123"/>
              <w:jc w:val="left"/>
              <w:rPr>
                <w:sz w:val="17"/>
              </w:rPr>
            </w:pPr>
            <w:r>
              <w:rPr>
                <w:color w:val="231F20"/>
                <w:spacing w:val="-4"/>
                <w:sz w:val="17"/>
              </w:rPr>
              <w:t>Tiro</w:t>
            </w:r>
          </w:p>
        </w:tc>
        <w:tc>
          <w:tcPr>
            <w:tcW w:w="635" w:type="dxa"/>
          </w:tcPr>
          <w:p>
            <w:pPr>
              <w:pStyle w:val="TableParagraph"/>
              <w:spacing w:before="23"/>
              <w:ind w:left="209" w:right="16"/>
              <w:jc w:val="center"/>
              <w:rPr>
                <w:sz w:val="17"/>
              </w:rPr>
            </w:pPr>
            <w:r>
              <w:rPr>
                <w:color w:val="231F20"/>
                <w:spacing w:val="-5"/>
                <w:sz w:val="17"/>
              </w:rPr>
              <w:t>12</w:t>
            </w:r>
          </w:p>
        </w:tc>
        <w:tc>
          <w:tcPr>
            <w:tcW w:w="711" w:type="dxa"/>
          </w:tcPr>
          <w:p>
            <w:pPr>
              <w:pStyle w:val="TableParagraph"/>
              <w:spacing w:before="23"/>
              <w:ind w:right="157"/>
              <w:rPr>
                <w:sz w:val="17"/>
              </w:rPr>
            </w:pPr>
            <w:r>
              <w:rPr>
                <w:color w:val="231F20"/>
                <w:spacing w:val="-5"/>
                <w:sz w:val="17"/>
              </w:rPr>
              <w:t>47</w:t>
            </w:r>
          </w:p>
        </w:tc>
        <w:tc>
          <w:tcPr>
            <w:tcW w:w="760" w:type="dxa"/>
          </w:tcPr>
          <w:p>
            <w:pPr>
              <w:pStyle w:val="TableParagraph"/>
              <w:spacing w:before="23"/>
              <w:ind w:right="173"/>
              <w:rPr>
                <w:sz w:val="17"/>
              </w:rPr>
            </w:pPr>
            <w:r>
              <w:rPr>
                <w:color w:val="231F20"/>
                <w:spacing w:val="-10"/>
                <w:sz w:val="17"/>
              </w:rPr>
              <w:t>…</w:t>
            </w:r>
          </w:p>
        </w:tc>
        <w:tc>
          <w:tcPr>
            <w:tcW w:w="789" w:type="dxa"/>
          </w:tcPr>
          <w:p>
            <w:pPr>
              <w:pStyle w:val="TableParagraph"/>
              <w:spacing w:before="23"/>
              <w:ind w:right="187"/>
              <w:rPr>
                <w:sz w:val="17"/>
              </w:rPr>
            </w:pPr>
            <w:r>
              <w:rPr>
                <w:color w:val="231F20"/>
                <w:spacing w:val="-10"/>
                <w:sz w:val="17"/>
              </w:rPr>
              <w:t>…</w:t>
            </w:r>
          </w:p>
        </w:tc>
        <w:tc>
          <w:tcPr>
            <w:tcW w:w="584" w:type="dxa"/>
          </w:tcPr>
          <w:p>
            <w:pPr>
              <w:pStyle w:val="TableParagraph"/>
              <w:spacing w:before="23"/>
              <w:ind w:right="106"/>
              <w:rPr>
                <w:sz w:val="17"/>
              </w:rPr>
            </w:pPr>
            <w:r>
              <w:rPr>
                <w:color w:val="231F20"/>
                <w:spacing w:val="-5"/>
                <w:sz w:val="17"/>
              </w:rPr>
              <w:t>10</w:t>
            </w:r>
          </w:p>
        </w:tc>
        <w:tc>
          <w:tcPr>
            <w:tcW w:w="691" w:type="dxa"/>
          </w:tcPr>
          <w:p>
            <w:pPr>
              <w:pStyle w:val="TableParagraph"/>
              <w:spacing w:before="23"/>
              <w:ind w:right="149"/>
              <w:rPr>
                <w:sz w:val="17"/>
              </w:rPr>
            </w:pPr>
            <w:r>
              <w:rPr>
                <w:color w:val="231F20"/>
                <w:spacing w:val="-5"/>
                <w:sz w:val="17"/>
              </w:rPr>
              <w:t>47</w:t>
            </w:r>
          </w:p>
        </w:tc>
        <w:tc>
          <w:tcPr>
            <w:tcW w:w="740" w:type="dxa"/>
          </w:tcPr>
          <w:p>
            <w:pPr>
              <w:pStyle w:val="TableParagraph"/>
              <w:spacing w:before="23"/>
              <w:ind w:right="157"/>
              <w:rPr>
                <w:sz w:val="17"/>
              </w:rPr>
            </w:pPr>
            <w:r>
              <w:rPr>
                <w:color w:val="231F20"/>
                <w:spacing w:val="-10"/>
                <w:sz w:val="17"/>
              </w:rPr>
              <w:t>…</w:t>
            </w:r>
          </w:p>
        </w:tc>
        <w:tc>
          <w:tcPr>
            <w:tcW w:w="680" w:type="dxa"/>
          </w:tcPr>
          <w:p>
            <w:pPr>
              <w:pStyle w:val="TableParagraph"/>
              <w:spacing w:before="23"/>
              <w:ind w:right="91"/>
              <w:rPr>
                <w:sz w:val="17"/>
              </w:rPr>
            </w:pPr>
            <w:r>
              <w:rPr>
                <w:color w:val="231F20"/>
                <w:spacing w:val="-10"/>
                <w:sz w:val="17"/>
              </w:rPr>
              <w:t>…</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left="140" w:right="1"/>
              <w:jc w:val="center"/>
              <w:rPr>
                <w:sz w:val="17"/>
              </w:rPr>
            </w:pPr>
            <w:r>
              <w:rPr>
                <w:color w:val="231F20"/>
                <w:spacing w:val="-10"/>
                <w:sz w:val="17"/>
              </w:rPr>
              <w:t>-</w:t>
            </w:r>
          </w:p>
        </w:tc>
        <w:tc>
          <w:tcPr>
            <w:tcW w:w="818" w:type="dxa"/>
          </w:tcPr>
          <w:p>
            <w:pPr>
              <w:pStyle w:val="TableParagraph"/>
              <w:spacing w:before="23"/>
              <w:ind w:right="241"/>
              <w:rPr>
                <w:sz w:val="17"/>
              </w:rPr>
            </w:pPr>
            <w:r>
              <w:rPr>
                <w:color w:val="231F20"/>
                <w:spacing w:val="-10"/>
                <w:sz w:val="17"/>
              </w:rPr>
              <w:t>-</w:t>
            </w:r>
          </w:p>
        </w:tc>
        <w:tc>
          <w:tcPr>
            <w:tcW w:w="653" w:type="dxa"/>
          </w:tcPr>
          <w:p>
            <w:pPr>
              <w:pStyle w:val="TableParagraph"/>
              <w:spacing w:before="23"/>
              <w:ind w:right="76"/>
              <w:rPr>
                <w:sz w:val="17"/>
              </w:rPr>
            </w:pPr>
            <w:r>
              <w:rPr>
                <w:color w:val="231F20"/>
                <w:spacing w:val="-10"/>
                <w:sz w:val="17"/>
              </w:rPr>
              <w:t>-</w:t>
            </w:r>
          </w:p>
        </w:tc>
      </w:tr>
      <w:tr>
        <w:trPr>
          <w:trHeight w:val="247" w:hRule="atLeast"/>
        </w:trPr>
        <w:tc>
          <w:tcPr>
            <w:tcW w:w="2375" w:type="dxa"/>
          </w:tcPr>
          <w:p>
            <w:pPr>
              <w:pStyle w:val="TableParagraph"/>
              <w:spacing w:before="23"/>
              <w:ind w:left="123"/>
              <w:jc w:val="left"/>
              <w:rPr>
                <w:sz w:val="17"/>
              </w:rPr>
            </w:pPr>
            <w:r>
              <w:rPr>
                <w:color w:val="231F20"/>
                <w:sz w:val="17"/>
              </w:rPr>
              <w:t>Tiro</w:t>
            </w:r>
            <w:r>
              <w:rPr>
                <w:color w:val="231F20"/>
                <w:spacing w:val="-3"/>
                <w:sz w:val="17"/>
              </w:rPr>
              <w:t> </w:t>
            </w:r>
            <w:r>
              <w:rPr>
                <w:color w:val="231F20"/>
                <w:sz w:val="17"/>
              </w:rPr>
              <w:t>con</w:t>
            </w:r>
            <w:r>
              <w:rPr>
                <w:color w:val="231F20"/>
                <w:spacing w:val="-2"/>
                <w:sz w:val="17"/>
              </w:rPr>
              <w:t> </w:t>
            </w:r>
            <w:r>
              <w:rPr>
                <w:color w:val="231F20"/>
                <w:spacing w:val="-4"/>
                <w:sz w:val="17"/>
              </w:rPr>
              <w:t>arco</w:t>
            </w:r>
          </w:p>
        </w:tc>
        <w:tc>
          <w:tcPr>
            <w:tcW w:w="635" w:type="dxa"/>
          </w:tcPr>
          <w:p>
            <w:pPr>
              <w:pStyle w:val="TableParagraph"/>
              <w:spacing w:before="23"/>
              <w:ind w:left="286" w:right="1"/>
              <w:jc w:val="center"/>
              <w:rPr>
                <w:sz w:val="17"/>
              </w:rPr>
            </w:pPr>
            <w:r>
              <w:rPr>
                <w:color w:val="231F20"/>
                <w:spacing w:val="-10"/>
                <w:sz w:val="17"/>
              </w:rPr>
              <w:t>2</w:t>
            </w:r>
          </w:p>
        </w:tc>
        <w:tc>
          <w:tcPr>
            <w:tcW w:w="711" w:type="dxa"/>
          </w:tcPr>
          <w:p>
            <w:pPr>
              <w:pStyle w:val="TableParagraph"/>
              <w:spacing w:before="23"/>
              <w:ind w:right="160"/>
              <w:rPr>
                <w:sz w:val="17"/>
              </w:rPr>
            </w:pPr>
            <w:r>
              <w:rPr>
                <w:color w:val="231F20"/>
                <w:spacing w:val="-10"/>
                <w:sz w:val="17"/>
              </w:rPr>
              <w:t>…</w:t>
            </w:r>
          </w:p>
        </w:tc>
        <w:tc>
          <w:tcPr>
            <w:tcW w:w="760" w:type="dxa"/>
          </w:tcPr>
          <w:p>
            <w:pPr>
              <w:pStyle w:val="TableParagraph"/>
              <w:spacing w:before="23"/>
              <w:ind w:right="173"/>
              <w:rPr>
                <w:sz w:val="17"/>
              </w:rPr>
            </w:pPr>
            <w:r>
              <w:rPr>
                <w:color w:val="231F20"/>
                <w:spacing w:val="-10"/>
                <w:sz w:val="17"/>
              </w:rPr>
              <w:t>…</w:t>
            </w:r>
          </w:p>
        </w:tc>
        <w:tc>
          <w:tcPr>
            <w:tcW w:w="789" w:type="dxa"/>
          </w:tcPr>
          <w:p>
            <w:pPr>
              <w:pStyle w:val="TableParagraph"/>
              <w:spacing w:before="23"/>
              <w:ind w:right="187"/>
              <w:rPr>
                <w:sz w:val="17"/>
              </w:rPr>
            </w:pPr>
            <w:r>
              <w:rPr>
                <w:color w:val="231F20"/>
                <w:spacing w:val="-10"/>
                <w:sz w:val="17"/>
              </w:rPr>
              <w:t>…</w:t>
            </w:r>
          </w:p>
        </w:tc>
        <w:tc>
          <w:tcPr>
            <w:tcW w:w="584" w:type="dxa"/>
          </w:tcPr>
          <w:p>
            <w:pPr>
              <w:pStyle w:val="TableParagraph"/>
              <w:spacing w:before="23"/>
              <w:ind w:right="107"/>
              <w:rPr>
                <w:sz w:val="17"/>
              </w:rPr>
            </w:pPr>
            <w:r>
              <w:rPr>
                <w:color w:val="231F20"/>
                <w:spacing w:val="-10"/>
                <w:sz w:val="17"/>
              </w:rPr>
              <w:t>2</w:t>
            </w:r>
          </w:p>
        </w:tc>
        <w:tc>
          <w:tcPr>
            <w:tcW w:w="691" w:type="dxa"/>
          </w:tcPr>
          <w:p>
            <w:pPr>
              <w:pStyle w:val="TableParagraph"/>
              <w:spacing w:before="23"/>
              <w:ind w:right="152"/>
              <w:rPr>
                <w:sz w:val="17"/>
              </w:rPr>
            </w:pPr>
            <w:r>
              <w:rPr>
                <w:color w:val="231F20"/>
                <w:spacing w:val="-10"/>
                <w:sz w:val="17"/>
              </w:rPr>
              <w:t>…</w:t>
            </w:r>
          </w:p>
        </w:tc>
        <w:tc>
          <w:tcPr>
            <w:tcW w:w="740" w:type="dxa"/>
          </w:tcPr>
          <w:p>
            <w:pPr>
              <w:pStyle w:val="TableParagraph"/>
              <w:spacing w:before="23"/>
              <w:ind w:right="157"/>
              <w:rPr>
                <w:sz w:val="17"/>
              </w:rPr>
            </w:pPr>
            <w:r>
              <w:rPr>
                <w:color w:val="231F20"/>
                <w:spacing w:val="-10"/>
                <w:sz w:val="17"/>
              </w:rPr>
              <w:t>…</w:t>
            </w:r>
          </w:p>
        </w:tc>
        <w:tc>
          <w:tcPr>
            <w:tcW w:w="680" w:type="dxa"/>
          </w:tcPr>
          <w:p>
            <w:pPr>
              <w:pStyle w:val="TableParagraph"/>
              <w:spacing w:before="23"/>
              <w:ind w:right="91"/>
              <w:rPr>
                <w:sz w:val="17"/>
              </w:rPr>
            </w:pPr>
            <w:r>
              <w:rPr>
                <w:color w:val="231F20"/>
                <w:spacing w:val="-10"/>
                <w:sz w:val="17"/>
              </w:rPr>
              <w:t>…</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right="191"/>
              <w:rPr>
                <w:sz w:val="17"/>
              </w:rPr>
            </w:pPr>
            <w:r>
              <w:rPr>
                <w:color w:val="231F20"/>
                <w:spacing w:val="-10"/>
                <w:sz w:val="17"/>
              </w:rPr>
              <w:t>4</w:t>
            </w:r>
          </w:p>
        </w:tc>
        <w:tc>
          <w:tcPr>
            <w:tcW w:w="818" w:type="dxa"/>
          </w:tcPr>
          <w:p>
            <w:pPr>
              <w:pStyle w:val="TableParagraph"/>
              <w:spacing w:before="23"/>
              <w:ind w:right="191"/>
              <w:rPr>
                <w:sz w:val="17"/>
              </w:rPr>
            </w:pPr>
            <w:r>
              <w:rPr>
                <w:color w:val="231F20"/>
                <w:spacing w:val="-10"/>
                <w:sz w:val="17"/>
              </w:rPr>
              <w:t>8</w:t>
            </w:r>
          </w:p>
        </w:tc>
        <w:tc>
          <w:tcPr>
            <w:tcW w:w="653" w:type="dxa"/>
          </w:tcPr>
          <w:p>
            <w:pPr>
              <w:pStyle w:val="TableParagraph"/>
              <w:spacing w:before="23"/>
              <w:ind w:right="24"/>
              <w:rPr>
                <w:sz w:val="17"/>
              </w:rPr>
            </w:pPr>
            <w:r>
              <w:rPr>
                <w:color w:val="231F20"/>
                <w:spacing w:val="-5"/>
                <w:sz w:val="17"/>
              </w:rPr>
              <w:t>12</w:t>
            </w:r>
          </w:p>
        </w:tc>
      </w:tr>
      <w:tr>
        <w:trPr>
          <w:trHeight w:val="247" w:hRule="atLeast"/>
        </w:trPr>
        <w:tc>
          <w:tcPr>
            <w:tcW w:w="2375" w:type="dxa"/>
          </w:tcPr>
          <w:p>
            <w:pPr>
              <w:pStyle w:val="TableParagraph"/>
              <w:spacing w:before="23"/>
              <w:ind w:left="123"/>
              <w:jc w:val="left"/>
              <w:rPr>
                <w:sz w:val="17"/>
              </w:rPr>
            </w:pPr>
            <w:r>
              <w:rPr>
                <w:color w:val="231F20"/>
                <w:spacing w:val="-2"/>
                <w:sz w:val="17"/>
              </w:rPr>
              <w:t>Triatlón</w:t>
            </w:r>
          </w:p>
        </w:tc>
        <w:tc>
          <w:tcPr>
            <w:tcW w:w="635" w:type="dxa"/>
          </w:tcPr>
          <w:p>
            <w:pPr>
              <w:pStyle w:val="TableParagraph"/>
              <w:spacing w:before="23"/>
              <w:ind w:left="286" w:right="1"/>
              <w:jc w:val="center"/>
              <w:rPr>
                <w:sz w:val="17"/>
              </w:rPr>
            </w:pPr>
            <w:r>
              <w:rPr>
                <w:color w:val="231F20"/>
                <w:spacing w:val="-10"/>
                <w:sz w:val="17"/>
              </w:rPr>
              <w:t>5</w:t>
            </w:r>
          </w:p>
        </w:tc>
        <w:tc>
          <w:tcPr>
            <w:tcW w:w="711" w:type="dxa"/>
          </w:tcPr>
          <w:p>
            <w:pPr>
              <w:pStyle w:val="TableParagraph"/>
              <w:spacing w:before="23"/>
              <w:ind w:right="157"/>
              <w:rPr>
                <w:sz w:val="17"/>
              </w:rPr>
            </w:pPr>
            <w:r>
              <w:rPr>
                <w:color w:val="231F20"/>
                <w:spacing w:val="-5"/>
                <w:sz w:val="17"/>
              </w:rPr>
              <w:t>23</w:t>
            </w:r>
          </w:p>
        </w:tc>
        <w:tc>
          <w:tcPr>
            <w:tcW w:w="760" w:type="dxa"/>
          </w:tcPr>
          <w:p>
            <w:pPr>
              <w:pStyle w:val="TableParagraph"/>
              <w:spacing w:before="23"/>
              <w:ind w:right="172"/>
              <w:rPr>
                <w:sz w:val="17"/>
              </w:rPr>
            </w:pPr>
            <w:r>
              <w:rPr>
                <w:color w:val="231F20"/>
                <w:spacing w:val="-10"/>
                <w:sz w:val="17"/>
              </w:rPr>
              <w:t>4</w:t>
            </w:r>
          </w:p>
        </w:tc>
        <w:tc>
          <w:tcPr>
            <w:tcW w:w="789" w:type="dxa"/>
          </w:tcPr>
          <w:p>
            <w:pPr>
              <w:pStyle w:val="TableParagraph"/>
              <w:spacing w:before="23"/>
              <w:ind w:right="186"/>
              <w:rPr>
                <w:sz w:val="17"/>
              </w:rPr>
            </w:pPr>
            <w:r>
              <w:rPr>
                <w:color w:val="231F20"/>
                <w:spacing w:val="-10"/>
                <w:sz w:val="17"/>
              </w:rPr>
              <w:t>6</w:t>
            </w:r>
          </w:p>
        </w:tc>
        <w:tc>
          <w:tcPr>
            <w:tcW w:w="584" w:type="dxa"/>
          </w:tcPr>
          <w:p>
            <w:pPr>
              <w:pStyle w:val="TableParagraph"/>
              <w:spacing w:before="23"/>
              <w:ind w:right="109"/>
              <w:rPr>
                <w:sz w:val="17"/>
              </w:rPr>
            </w:pPr>
            <w:r>
              <w:rPr>
                <w:color w:val="231F20"/>
                <w:spacing w:val="-10"/>
                <w:sz w:val="17"/>
              </w:rPr>
              <w:t>5</w:t>
            </w:r>
          </w:p>
        </w:tc>
        <w:tc>
          <w:tcPr>
            <w:tcW w:w="691" w:type="dxa"/>
          </w:tcPr>
          <w:p>
            <w:pPr>
              <w:pStyle w:val="TableParagraph"/>
              <w:spacing w:before="23"/>
              <w:ind w:right="149"/>
              <w:rPr>
                <w:sz w:val="17"/>
              </w:rPr>
            </w:pPr>
            <w:r>
              <w:rPr>
                <w:color w:val="231F20"/>
                <w:spacing w:val="-5"/>
                <w:sz w:val="17"/>
              </w:rPr>
              <w:t>23</w:t>
            </w:r>
          </w:p>
        </w:tc>
        <w:tc>
          <w:tcPr>
            <w:tcW w:w="740" w:type="dxa"/>
          </w:tcPr>
          <w:p>
            <w:pPr>
              <w:pStyle w:val="TableParagraph"/>
              <w:spacing w:before="23"/>
              <w:ind w:right="156"/>
              <w:rPr>
                <w:sz w:val="17"/>
              </w:rPr>
            </w:pPr>
            <w:r>
              <w:rPr>
                <w:color w:val="231F20"/>
                <w:spacing w:val="-10"/>
                <w:sz w:val="17"/>
              </w:rPr>
              <w:t>4</w:t>
            </w:r>
          </w:p>
        </w:tc>
        <w:tc>
          <w:tcPr>
            <w:tcW w:w="680" w:type="dxa"/>
          </w:tcPr>
          <w:p>
            <w:pPr>
              <w:pStyle w:val="TableParagraph"/>
              <w:spacing w:before="23"/>
              <w:ind w:right="91"/>
              <w:rPr>
                <w:sz w:val="17"/>
              </w:rPr>
            </w:pPr>
            <w:r>
              <w:rPr>
                <w:color w:val="231F20"/>
                <w:spacing w:val="-10"/>
                <w:sz w:val="17"/>
              </w:rPr>
              <w:t>6</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right="191"/>
              <w:rPr>
                <w:sz w:val="17"/>
              </w:rPr>
            </w:pPr>
            <w:r>
              <w:rPr>
                <w:color w:val="231F20"/>
                <w:spacing w:val="-10"/>
                <w:sz w:val="17"/>
              </w:rPr>
              <w:t>4</w:t>
            </w:r>
          </w:p>
        </w:tc>
        <w:tc>
          <w:tcPr>
            <w:tcW w:w="818" w:type="dxa"/>
          </w:tcPr>
          <w:p>
            <w:pPr>
              <w:pStyle w:val="TableParagraph"/>
              <w:spacing w:before="23"/>
              <w:ind w:right="191"/>
              <w:rPr>
                <w:sz w:val="17"/>
              </w:rPr>
            </w:pPr>
            <w:r>
              <w:rPr>
                <w:color w:val="231F20"/>
                <w:spacing w:val="-10"/>
                <w:sz w:val="17"/>
              </w:rPr>
              <w:t>8</w:t>
            </w:r>
          </w:p>
        </w:tc>
        <w:tc>
          <w:tcPr>
            <w:tcW w:w="653" w:type="dxa"/>
          </w:tcPr>
          <w:p>
            <w:pPr>
              <w:pStyle w:val="TableParagraph"/>
              <w:spacing w:before="23"/>
              <w:ind w:right="24"/>
              <w:rPr>
                <w:sz w:val="17"/>
              </w:rPr>
            </w:pPr>
            <w:r>
              <w:rPr>
                <w:color w:val="231F20"/>
                <w:spacing w:val="-5"/>
                <w:sz w:val="17"/>
              </w:rPr>
              <w:t>12</w:t>
            </w:r>
          </w:p>
        </w:tc>
      </w:tr>
      <w:tr>
        <w:trPr>
          <w:trHeight w:val="247" w:hRule="atLeast"/>
        </w:trPr>
        <w:tc>
          <w:tcPr>
            <w:tcW w:w="2375" w:type="dxa"/>
          </w:tcPr>
          <w:p>
            <w:pPr>
              <w:pStyle w:val="TableParagraph"/>
              <w:spacing w:before="23"/>
              <w:ind w:left="123"/>
              <w:jc w:val="left"/>
              <w:rPr>
                <w:sz w:val="17"/>
              </w:rPr>
            </w:pPr>
            <w:r>
              <w:rPr>
                <w:color w:val="231F20"/>
                <w:spacing w:val="-2"/>
                <w:sz w:val="17"/>
              </w:rPr>
              <w:t>Velas</w:t>
            </w:r>
          </w:p>
        </w:tc>
        <w:tc>
          <w:tcPr>
            <w:tcW w:w="635" w:type="dxa"/>
          </w:tcPr>
          <w:p>
            <w:pPr>
              <w:pStyle w:val="TableParagraph"/>
              <w:spacing w:before="23"/>
              <w:ind w:left="209" w:right="16"/>
              <w:jc w:val="center"/>
              <w:rPr>
                <w:sz w:val="17"/>
              </w:rPr>
            </w:pPr>
            <w:r>
              <w:rPr>
                <w:color w:val="231F20"/>
                <w:spacing w:val="-5"/>
                <w:sz w:val="17"/>
              </w:rPr>
              <w:t>10</w:t>
            </w:r>
          </w:p>
        </w:tc>
        <w:tc>
          <w:tcPr>
            <w:tcW w:w="711" w:type="dxa"/>
          </w:tcPr>
          <w:p>
            <w:pPr>
              <w:pStyle w:val="TableParagraph"/>
              <w:spacing w:before="23"/>
              <w:ind w:right="157"/>
              <w:rPr>
                <w:sz w:val="17"/>
              </w:rPr>
            </w:pPr>
            <w:r>
              <w:rPr>
                <w:color w:val="231F20"/>
                <w:spacing w:val="-5"/>
                <w:sz w:val="17"/>
              </w:rPr>
              <w:t>23</w:t>
            </w:r>
          </w:p>
        </w:tc>
        <w:tc>
          <w:tcPr>
            <w:tcW w:w="760" w:type="dxa"/>
          </w:tcPr>
          <w:p>
            <w:pPr>
              <w:pStyle w:val="TableParagraph"/>
              <w:spacing w:before="23"/>
              <w:ind w:right="173"/>
              <w:rPr>
                <w:sz w:val="17"/>
              </w:rPr>
            </w:pPr>
            <w:r>
              <w:rPr>
                <w:color w:val="231F20"/>
                <w:spacing w:val="-10"/>
                <w:sz w:val="17"/>
              </w:rPr>
              <w:t>…</w:t>
            </w:r>
          </w:p>
        </w:tc>
        <w:tc>
          <w:tcPr>
            <w:tcW w:w="789" w:type="dxa"/>
          </w:tcPr>
          <w:p>
            <w:pPr>
              <w:pStyle w:val="TableParagraph"/>
              <w:spacing w:before="23"/>
              <w:ind w:right="187"/>
              <w:rPr>
                <w:sz w:val="17"/>
              </w:rPr>
            </w:pPr>
            <w:r>
              <w:rPr>
                <w:color w:val="231F20"/>
                <w:spacing w:val="-10"/>
                <w:sz w:val="17"/>
              </w:rPr>
              <w:t>…</w:t>
            </w:r>
          </w:p>
        </w:tc>
        <w:tc>
          <w:tcPr>
            <w:tcW w:w="584" w:type="dxa"/>
          </w:tcPr>
          <w:p>
            <w:pPr>
              <w:pStyle w:val="TableParagraph"/>
              <w:spacing w:before="23"/>
              <w:ind w:right="106"/>
              <w:rPr>
                <w:sz w:val="17"/>
              </w:rPr>
            </w:pPr>
            <w:r>
              <w:rPr>
                <w:color w:val="231F20"/>
                <w:spacing w:val="-5"/>
                <w:sz w:val="17"/>
              </w:rPr>
              <w:t>10</w:t>
            </w:r>
          </w:p>
        </w:tc>
        <w:tc>
          <w:tcPr>
            <w:tcW w:w="691" w:type="dxa"/>
          </w:tcPr>
          <w:p>
            <w:pPr>
              <w:pStyle w:val="TableParagraph"/>
              <w:spacing w:before="23"/>
              <w:ind w:right="149"/>
              <w:rPr>
                <w:sz w:val="17"/>
              </w:rPr>
            </w:pPr>
            <w:r>
              <w:rPr>
                <w:color w:val="231F20"/>
                <w:spacing w:val="-5"/>
                <w:sz w:val="17"/>
              </w:rPr>
              <w:t>20</w:t>
            </w:r>
          </w:p>
        </w:tc>
        <w:tc>
          <w:tcPr>
            <w:tcW w:w="740" w:type="dxa"/>
          </w:tcPr>
          <w:p>
            <w:pPr>
              <w:pStyle w:val="TableParagraph"/>
              <w:spacing w:before="23"/>
              <w:ind w:right="157"/>
              <w:rPr>
                <w:sz w:val="17"/>
              </w:rPr>
            </w:pPr>
            <w:r>
              <w:rPr>
                <w:color w:val="231F20"/>
                <w:spacing w:val="-10"/>
                <w:sz w:val="17"/>
              </w:rPr>
              <w:t>…</w:t>
            </w:r>
          </w:p>
        </w:tc>
        <w:tc>
          <w:tcPr>
            <w:tcW w:w="680" w:type="dxa"/>
          </w:tcPr>
          <w:p>
            <w:pPr>
              <w:pStyle w:val="TableParagraph"/>
              <w:spacing w:before="23"/>
              <w:ind w:right="91"/>
              <w:rPr>
                <w:sz w:val="17"/>
              </w:rPr>
            </w:pPr>
            <w:r>
              <w:rPr>
                <w:color w:val="231F20"/>
                <w:spacing w:val="-10"/>
                <w:sz w:val="17"/>
              </w:rPr>
              <w:t>…</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left="140" w:right="1"/>
              <w:jc w:val="center"/>
              <w:rPr>
                <w:sz w:val="17"/>
              </w:rPr>
            </w:pPr>
            <w:r>
              <w:rPr>
                <w:color w:val="231F20"/>
                <w:spacing w:val="-10"/>
                <w:sz w:val="17"/>
              </w:rPr>
              <w:t>-</w:t>
            </w:r>
          </w:p>
        </w:tc>
        <w:tc>
          <w:tcPr>
            <w:tcW w:w="818" w:type="dxa"/>
          </w:tcPr>
          <w:p>
            <w:pPr>
              <w:pStyle w:val="TableParagraph"/>
              <w:spacing w:before="23"/>
              <w:ind w:right="241"/>
              <w:rPr>
                <w:sz w:val="17"/>
              </w:rPr>
            </w:pPr>
            <w:r>
              <w:rPr>
                <w:color w:val="231F20"/>
                <w:spacing w:val="-10"/>
                <w:sz w:val="17"/>
              </w:rPr>
              <w:t>-</w:t>
            </w:r>
          </w:p>
        </w:tc>
        <w:tc>
          <w:tcPr>
            <w:tcW w:w="653" w:type="dxa"/>
          </w:tcPr>
          <w:p>
            <w:pPr>
              <w:pStyle w:val="TableParagraph"/>
              <w:spacing w:before="23"/>
              <w:ind w:right="76"/>
              <w:rPr>
                <w:sz w:val="17"/>
              </w:rPr>
            </w:pPr>
            <w:r>
              <w:rPr>
                <w:color w:val="231F20"/>
                <w:spacing w:val="-10"/>
                <w:sz w:val="17"/>
              </w:rPr>
              <w:t>-</w:t>
            </w:r>
          </w:p>
        </w:tc>
      </w:tr>
      <w:tr>
        <w:trPr>
          <w:trHeight w:val="247" w:hRule="atLeast"/>
        </w:trPr>
        <w:tc>
          <w:tcPr>
            <w:tcW w:w="2375" w:type="dxa"/>
          </w:tcPr>
          <w:p>
            <w:pPr>
              <w:pStyle w:val="TableParagraph"/>
              <w:spacing w:before="23"/>
              <w:ind w:left="123"/>
              <w:jc w:val="left"/>
              <w:rPr>
                <w:sz w:val="17"/>
              </w:rPr>
            </w:pPr>
            <w:r>
              <w:rPr>
                <w:color w:val="231F20"/>
                <w:spacing w:val="-2"/>
                <w:sz w:val="17"/>
              </w:rPr>
              <w:t>Voleibol</w:t>
            </w:r>
          </w:p>
        </w:tc>
        <w:tc>
          <w:tcPr>
            <w:tcW w:w="635" w:type="dxa"/>
          </w:tcPr>
          <w:p>
            <w:pPr>
              <w:pStyle w:val="TableParagraph"/>
              <w:spacing w:before="23"/>
              <w:ind w:left="209" w:right="17"/>
              <w:jc w:val="center"/>
              <w:rPr>
                <w:sz w:val="17"/>
              </w:rPr>
            </w:pPr>
            <w:r>
              <w:rPr>
                <w:color w:val="231F20"/>
                <w:spacing w:val="-5"/>
                <w:sz w:val="17"/>
              </w:rPr>
              <w:t>10</w:t>
            </w:r>
          </w:p>
        </w:tc>
        <w:tc>
          <w:tcPr>
            <w:tcW w:w="711" w:type="dxa"/>
          </w:tcPr>
          <w:p>
            <w:pPr>
              <w:pStyle w:val="TableParagraph"/>
              <w:spacing w:before="23"/>
              <w:ind w:right="156"/>
              <w:rPr>
                <w:sz w:val="17"/>
              </w:rPr>
            </w:pPr>
            <w:r>
              <w:rPr>
                <w:color w:val="231F20"/>
                <w:spacing w:val="-5"/>
                <w:sz w:val="17"/>
              </w:rPr>
              <w:t>389</w:t>
            </w:r>
          </w:p>
        </w:tc>
        <w:tc>
          <w:tcPr>
            <w:tcW w:w="760" w:type="dxa"/>
          </w:tcPr>
          <w:p>
            <w:pPr>
              <w:pStyle w:val="TableParagraph"/>
              <w:spacing w:before="23"/>
              <w:ind w:right="170"/>
              <w:rPr>
                <w:sz w:val="17"/>
              </w:rPr>
            </w:pPr>
            <w:r>
              <w:rPr>
                <w:color w:val="231F20"/>
                <w:spacing w:val="-5"/>
                <w:sz w:val="17"/>
              </w:rPr>
              <w:t>152</w:t>
            </w:r>
          </w:p>
        </w:tc>
        <w:tc>
          <w:tcPr>
            <w:tcW w:w="789" w:type="dxa"/>
          </w:tcPr>
          <w:p>
            <w:pPr>
              <w:pStyle w:val="TableParagraph"/>
              <w:spacing w:before="23"/>
              <w:ind w:right="184"/>
              <w:rPr>
                <w:sz w:val="17"/>
              </w:rPr>
            </w:pPr>
            <w:r>
              <w:rPr>
                <w:color w:val="231F20"/>
                <w:spacing w:val="-5"/>
                <w:sz w:val="17"/>
              </w:rPr>
              <w:t>152</w:t>
            </w:r>
          </w:p>
        </w:tc>
        <w:tc>
          <w:tcPr>
            <w:tcW w:w="584" w:type="dxa"/>
          </w:tcPr>
          <w:p>
            <w:pPr>
              <w:pStyle w:val="TableParagraph"/>
              <w:spacing w:before="23"/>
              <w:ind w:right="107"/>
              <w:rPr>
                <w:sz w:val="17"/>
              </w:rPr>
            </w:pPr>
            <w:r>
              <w:rPr>
                <w:color w:val="231F20"/>
                <w:spacing w:val="-5"/>
                <w:sz w:val="17"/>
              </w:rPr>
              <w:t>10</w:t>
            </w:r>
          </w:p>
        </w:tc>
        <w:tc>
          <w:tcPr>
            <w:tcW w:w="691" w:type="dxa"/>
          </w:tcPr>
          <w:p>
            <w:pPr>
              <w:pStyle w:val="TableParagraph"/>
              <w:spacing w:before="23"/>
              <w:ind w:right="149"/>
              <w:rPr>
                <w:sz w:val="17"/>
              </w:rPr>
            </w:pPr>
            <w:r>
              <w:rPr>
                <w:color w:val="231F20"/>
                <w:spacing w:val="-5"/>
                <w:sz w:val="17"/>
              </w:rPr>
              <w:t>389</w:t>
            </w:r>
          </w:p>
        </w:tc>
        <w:tc>
          <w:tcPr>
            <w:tcW w:w="740" w:type="dxa"/>
          </w:tcPr>
          <w:p>
            <w:pPr>
              <w:pStyle w:val="TableParagraph"/>
              <w:spacing w:before="23"/>
              <w:ind w:right="155"/>
              <w:rPr>
                <w:sz w:val="17"/>
              </w:rPr>
            </w:pPr>
            <w:r>
              <w:rPr>
                <w:color w:val="231F20"/>
                <w:spacing w:val="-5"/>
                <w:sz w:val="17"/>
              </w:rPr>
              <w:t>155</w:t>
            </w:r>
          </w:p>
        </w:tc>
        <w:tc>
          <w:tcPr>
            <w:tcW w:w="680" w:type="dxa"/>
          </w:tcPr>
          <w:p>
            <w:pPr>
              <w:pStyle w:val="TableParagraph"/>
              <w:spacing w:before="23"/>
              <w:ind w:right="89"/>
              <w:rPr>
                <w:sz w:val="17"/>
              </w:rPr>
            </w:pPr>
            <w:r>
              <w:rPr>
                <w:color w:val="231F20"/>
                <w:spacing w:val="-5"/>
                <w:sz w:val="17"/>
              </w:rPr>
              <w:t>155</w:t>
            </w:r>
          </w:p>
        </w:tc>
        <w:tc>
          <w:tcPr>
            <w:tcW w:w="588" w:type="dxa"/>
          </w:tcPr>
          <w:p>
            <w:pPr>
              <w:pStyle w:val="TableParagraph"/>
              <w:spacing w:before="23"/>
              <w:ind w:right="57"/>
              <w:rPr>
                <w:b/>
                <w:sz w:val="17"/>
              </w:rPr>
            </w:pPr>
            <w:r>
              <w:rPr>
                <w:b/>
                <w:color w:val="231F20"/>
                <w:spacing w:val="-10"/>
                <w:sz w:val="17"/>
              </w:rPr>
              <w:t>…</w:t>
            </w:r>
          </w:p>
        </w:tc>
        <w:tc>
          <w:tcPr>
            <w:tcW w:w="685" w:type="dxa"/>
          </w:tcPr>
          <w:p>
            <w:pPr>
              <w:pStyle w:val="TableParagraph"/>
              <w:spacing w:before="23"/>
              <w:ind w:right="189"/>
              <w:rPr>
                <w:sz w:val="17"/>
              </w:rPr>
            </w:pPr>
            <w:r>
              <w:rPr>
                <w:color w:val="231F20"/>
                <w:spacing w:val="-5"/>
                <w:sz w:val="17"/>
              </w:rPr>
              <w:t>152</w:t>
            </w:r>
          </w:p>
        </w:tc>
        <w:tc>
          <w:tcPr>
            <w:tcW w:w="818" w:type="dxa"/>
          </w:tcPr>
          <w:p>
            <w:pPr>
              <w:pStyle w:val="TableParagraph"/>
              <w:spacing w:before="23"/>
              <w:ind w:right="189"/>
              <w:rPr>
                <w:sz w:val="17"/>
              </w:rPr>
            </w:pPr>
            <w:r>
              <w:rPr>
                <w:color w:val="231F20"/>
                <w:spacing w:val="-5"/>
                <w:sz w:val="17"/>
              </w:rPr>
              <w:t>304</w:t>
            </w:r>
          </w:p>
        </w:tc>
        <w:tc>
          <w:tcPr>
            <w:tcW w:w="653" w:type="dxa"/>
          </w:tcPr>
          <w:p>
            <w:pPr>
              <w:pStyle w:val="TableParagraph"/>
              <w:spacing w:before="23"/>
              <w:ind w:right="23"/>
              <w:rPr>
                <w:sz w:val="17"/>
              </w:rPr>
            </w:pPr>
            <w:r>
              <w:rPr>
                <w:color w:val="231F20"/>
                <w:spacing w:val="-5"/>
                <w:sz w:val="17"/>
              </w:rPr>
              <w:t>456</w:t>
            </w:r>
          </w:p>
        </w:tc>
      </w:tr>
      <w:tr>
        <w:trPr>
          <w:trHeight w:val="322" w:hRule="atLeast"/>
        </w:trPr>
        <w:tc>
          <w:tcPr>
            <w:tcW w:w="2375" w:type="dxa"/>
            <w:tcBorders>
              <w:bottom w:val="single" w:sz="8" w:space="0" w:color="6595C4"/>
            </w:tcBorders>
          </w:tcPr>
          <w:p>
            <w:pPr>
              <w:pStyle w:val="TableParagraph"/>
              <w:spacing w:before="23"/>
              <w:ind w:left="123"/>
              <w:jc w:val="left"/>
              <w:rPr>
                <w:sz w:val="17"/>
              </w:rPr>
            </w:pPr>
            <w:r>
              <w:rPr>
                <w:color w:val="231F20"/>
                <w:sz w:val="17"/>
              </w:rPr>
              <w:t>Voleibol</w:t>
            </w:r>
            <w:r>
              <w:rPr>
                <w:color w:val="231F20"/>
                <w:spacing w:val="-4"/>
                <w:sz w:val="17"/>
              </w:rPr>
              <w:t> </w:t>
            </w:r>
            <w:r>
              <w:rPr>
                <w:color w:val="231F20"/>
                <w:sz w:val="17"/>
              </w:rPr>
              <w:t>de</w:t>
            </w:r>
            <w:r>
              <w:rPr>
                <w:color w:val="231F20"/>
                <w:spacing w:val="-4"/>
                <w:sz w:val="17"/>
              </w:rPr>
              <w:t> playa</w:t>
            </w:r>
          </w:p>
        </w:tc>
        <w:tc>
          <w:tcPr>
            <w:tcW w:w="635" w:type="dxa"/>
            <w:tcBorders>
              <w:bottom w:val="single" w:sz="8" w:space="0" w:color="6595C4"/>
            </w:tcBorders>
          </w:tcPr>
          <w:p>
            <w:pPr>
              <w:pStyle w:val="TableParagraph"/>
              <w:spacing w:before="23"/>
              <w:ind w:left="286" w:right="1"/>
              <w:jc w:val="center"/>
              <w:rPr>
                <w:sz w:val="17"/>
              </w:rPr>
            </w:pPr>
            <w:r>
              <w:rPr>
                <w:color w:val="231F20"/>
                <w:spacing w:val="-10"/>
                <w:sz w:val="17"/>
              </w:rPr>
              <w:t>4</w:t>
            </w:r>
          </w:p>
        </w:tc>
        <w:tc>
          <w:tcPr>
            <w:tcW w:w="711" w:type="dxa"/>
            <w:tcBorders>
              <w:bottom w:val="single" w:sz="8" w:space="0" w:color="6595C4"/>
            </w:tcBorders>
          </w:tcPr>
          <w:p>
            <w:pPr>
              <w:pStyle w:val="TableParagraph"/>
              <w:spacing w:before="23"/>
              <w:ind w:right="158"/>
              <w:rPr>
                <w:sz w:val="17"/>
              </w:rPr>
            </w:pPr>
            <w:r>
              <w:rPr>
                <w:color w:val="231F20"/>
                <w:spacing w:val="-5"/>
                <w:sz w:val="17"/>
              </w:rPr>
              <w:t>93</w:t>
            </w:r>
          </w:p>
        </w:tc>
        <w:tc>
          <w:tcPr>
            <w:tcW w:w="760" w:type="dxa"/>
            <w:tcBorders>
              <w:bottom w:val="single" w:sz="8" w:space="0" w:color="6595C4"/>
            </w:tcBorders>
          </w:tcPr>
          <w:p>
            <w:pPr>
              <w:pStyle w:val="TableParagraph"/>
              <w:spacing w:before="23"/>
              <w:ind w:right="171"/>
              <w:rPr>
                <w:sz w:val="17"/>
              </w:rPr>
            </w:pPr>
            <w:r>
              <w:rPr>
                <w:color w:val="231F20"/>
                <w:spacing w:val="-5"/>
                <w:sz w:val="17"/>
              </w:rPr>
              <w:t>62</w:t>
            </w:r>
          </w:p>
        </w:tc>
        <w:tc>
          <w:tcPr>
            <w:tcW w:w="789" w:type="dxa"/>
            <w:tcBorders>
              <w:bottom w:val="single" w:sz="8" w:space="0" w:color="6595C4"/>
            </w:tcBorders>
          </w:tcPr>
          <w:p>
            <w:pPr>
              <w:pStyle w:val="TableParagraph"/>
              <w:spacing w:before="23"/>
              <w:ind w:right="185"/>
              <w:rPr>
                <w:sz w:val="17"/>
              </w:rPr>
            </w:pPr>
            <w:r>
              <w:rPr>
                <w:color w:val="231F20"/>
                <w:spacing w:val="-5"/>
                <w:sz w:val="17"/>
              </w:rPr>
              <w:t>62</w:t>
            </w:r>
          </w:p>
        </w:tc>
        <w:tc>
          <w:tcPr>
            <w:tcW w:w="584" w:type="dxa"/>
            <w:tcBorders>
              <w:bottom w:val="single" w:sz="8" w:space="0" w:color="6595C4"/>
            </w:tcBorders>
          </w:tcPr>
          <w:p>
            <w:pPr>
              <w:pStyle w:val="TableParagraph"/>
              <w:spacing w:before="23"/>
              <w:ind w:right="108"/>
              <w:rPr>
                <w:sz w:val="17"/>
              </w:rPr>
            </w:pPr>
            <w:r>
              <w:rPr>
                <w:color w:val="231F20"/>
                <w:spacing w:val="-10"/>
                <w:sz w:val="17"/>
              </w:rPr>
              <w:t>4</w:t>
            </w:r>
          </w:p>
        </w:tc>
        <w:tc>
          <w:tcPr>
            <w:tcW w:w="691" w:type="dxa"/>
            <w:tcBorders>
              <w:bottom w:val="single" w:sz="8" w:space="0" w:color="6595C4"/>
            </w:tcBorders>
          </w:tcPr>
          <w:p>
            <w:pPr>
              <w:pStyle w:val="TableParagraph"/>
              <w:spacing w:before="23"/>
              <w:ind w:right="150"/>
              <w:rPr>
                <w:sz w:val="17"/>
              </w:rPr>
            </w:pPr>
            <w:r>
              <w:rPr>
                <w:color w:val="231F20"/>
                <w:spacing w:val="-5"/>
                <w:sz w:val="17"/>
              </w:rPr>
              <w:t>90</w:t>
            </w:r>
          </w:p>
        </w:tc>
        <w:tc>
          <w:tcPr>
            <w:tcW w:w="740" w:type="dxa"/>
            <w:tcBorders>
              <w:bottom w:val="single" w:sz="8" w:space="0" w:color="6595C4"/>
            </w:tcBorders>
          </w:tcPr>
          <w:p>
            <w:pPr>
              <w:pStyle w:val="TableParagraph"/>
              <w:spacing w:before="23"/>
              <w:ind w:right="156"/>
              <w:rPr>
                <w:sz w:val="17"/>
              </w:rPr>
            </w:pPr>
            <w:r>
              <w:rPr>
                <w:color w:val="231F20"/>
                <w:spacing w:val="-5"/>
                <w:sz w:val="17"/>
              </w:rPr>
              <w:t>82</w:t>
            </w:r>
          </w:p>
        </w:tc>
        <w:tc>
          <w:tcPr>
            <w:tcW w:w="680" w:type="dxa"/>
            <w:tcBorders>
              <w:bottom w:val="single" w:sz="8" w:space="0" w:color="6595C4"/>
            </w:tcBorders>
          </w:tcPr>
          <w:p>
            <w:pPr>
              <w:pStyle w:val="TableParagraph"/>
              <w:spacing w:before="23"/>
              <w:ind w:right="90"/>
              <w:rPr>
                <w:sz w:val="17"/>
              </w:rPr>
            </w:pPr>
            <w:r>
              <w:rPr>
                <w:color w:val="231F20"/>
                <w:spacing w:val="-5"/>
                <w:sz w:val="17"/>
              </w:rPr>
              <w:t>65</w:t>
            </w:r>
          </w:p>
        </w:tc>
        <w:tc>
          <w:tcPr>
            <w:tcW w:w="588" w:type="dxa"/>
            <w:tcBorders>
              <w:bottom w:val="single" w:sz="8" w:space="0" w:color="6595C4"/>
            </w:tcBorders>
          </w:tcPr>
          <w:p>
            <w:pPr>
              <w:pStyle w:val="TableParagraph"/>
              <w:spacing w:before="23"/>
              <w:ind w:right="57"/>
              <w:rPr>
                <w:b/>
                <w:sz w:val="17"/>
              </w:rPr>
            </w:pPr>
            <w:r>
              <w:rPr>
                <w:b/>
                <w:color w:val="231F20"/>
                <w:spacing w:val="-10"/>
                <w:sz w:val="17"/>
              </w:rPr>
              <w:t>…</w:t>
            </w:r>
          </w:p>
        </w:tc>
        <w:tc>
          <w:tcPr>
            <w:tcW w:w="685" w:type="dxa"/>
            <w:tcBorders>
              <w:bottom w:val="single" w:sz="8" w:space="0" w:color="6595C4"/>
            </w:tcBorders>
          </w:tcPr>
          <w:p>
            <w:pPr>
              <w:pStyle w:val="TableParagraph"/>
              <w:spacing w:before="23"/>
              <w:ind w:right="190"/>
              <w:rPr>
                <w:sz w:val="17"/>
              </w:rPr>
            </w:pPr>
            <w:r>
              <w:rPr>
                <w:color w:val="231F20"/>
                <w:spacing w:val="-5"/>
                <w:sz w:val="17"/>
              </w:rPr>
              <w:t>62</w:t>
            </w:r>
          </w:p>
        </w:tc>
        <w:tc>
          <w:tcPr>
            <w:tcW w:w="818" w:type="dxa"/>
            <w:tcBorders>
              <w:bottom w:val="single" w:sz="8" w:space="0" w:color="6595C4"/>
            </w:tcBorders>
          </w:tcPr>
          <w:p>
            <w:pPr>
              <w:pStyle w:val="TableParagraph"/>
              <w:spacing w:before="23"/>
              <w:ind w:right="189"/>
              <w:rPr>
                <w:sz w:val="17"/>
              </w:rPr>
            </w:pPr>
            <w:r>
              <w:rPr>
                <w:color w:val="231F20"/>
                <w:spacing w:val="-5"/>
                <w:sz w:val="17"/>
              </w:rPr>
              <w:t>124</w:t>
            </w:r>
          </w:p>
        </w:tc>
        <w:tc>
          <w:tcPr>
            <w:tcW w:w="653" w:type="dxa"/>
            <w:tcBorders>
              <w:bottom w:val="single" w:sz="8" w:space="0" w:color="6595C4"/>
            </w:tcBorders>
          </w:tcPr>
          <w:p>
            <w:pPr>
              <w:pStyle w:val="TableParagraph"/>
              <w:spacing w:before="23"/>
              <w:ind w:right="23"/>
              <w:rPr>
                <w:sz w:val="17"/>
              </w:rPr>
            </w:pPr>
            <w:r>
              <w:rPr>
                <w:color w:val="231F20"/>
                <w:spacing w:val="-5"/>
                <w:sz w:val="17"/>
              </w:rPr>
              <w:t>186</w:t>
            </w:r>
          </w:p>
        </w:tc>
      </w:tr>
    </w:tbl>
    <w:p>
      <w:pPr>
        <w:spacing w:before="95"/>
        <w:ind w:left="324" w:right="0" w:firstLine="0"/>
        <w:jc w:val="left"/>
        <w:rPr>
          <w:sz w:val="17"/>
        </w:rPr>
      </w:pPr>
      <w:r>
        <w:rPr>
          <w:color w:val="231F20"/>
          <w:sz w:val="17"/>
        </w:rPr>
        <w:t>Fuente:</w:t>
      </w:r>
      <w:r>
        <w:rPr>
          <w:color w:val="231F20"/>
          <w:spacing w:val="-5"/>
          <w:sz w:val="17"/>
        </w:rPr>
        <w:t> </w:t>
      </w:r>
      <w:r>
        <w:rPr>
          <w:color w:val="231F20"/>
          <w:sz w:val="17"/>
        </w:rPr>
        <w:t>Dirección</w:t>
      </w:r>
      <w:r>
        <w:rPr>
          <w:color w:val="231F20"/>
          <w:spacing w:val="-4"/>
          <w:sz w:val="17"/>
        </w:rPr>
        <w:t> </w:t>
      </w:r>
      <w:r>
        <w:rPr>
          <w:color w:val="231F20"/>
          <w:sz w:val="17"/>
        </w:rPr>
        <w:t>Provincial</w:t>
      </w:r>
      <w:r>
        <w:rPr>
          <w:color w:val="231F20"/>
          <w:spacing w:val="-5"/>
          <w:sz w:val="17"/>
        </w:rPr>
        <w:t> </w:t>
      </w:r>
      <w:r>
        <w:rPr>
          <w:color w:val="231F20"/>
          <w:sz w:val="17"/>
        </w:rPr>
        <w:t>de</w:t>
      </w:r>
      <w:r>
        <w:rPr>
          <w:color w:val="231F20"/>
          <w:spacing w:val="-4"/>
          <w:sz w:val="17"/>
        </w:rPr>
        <w:t> </w:t>
      </w:r>
      <w:r>
        <w:rPr>
          <w:color w:val="231F20"/>
          <w:spacing w:val="-2"/>
          <w:sz w:val="17"/>
        </w:rPr>
        <w:t>Deporte</w:t>
      </w:r>
    </w:p>
    <w:p>
      <w:pPr>
        <w:spacing w:after="0"/>
        <w:jc w:val="left"/>
        <w:rPr>
          <w:sz w:val="17"/>
        </w:rPr>
        <w:sectPr>
          <w:pgSz w:w="12240" w:h="15840"/>
          <w:pgMar w:header="0" w:footer="821" w:top="800" w:bottom="1020" w:left="460" w:right="480"/>
        </w:sectPr>
      </w:pPr>
    </w:p>
    <w:p>
      <w:pPr>
        <w:spacing w:before="69"/>
        <w:ind w:left="840" w:right="0" w:firstLine="0"/>
        <w:jc w:val="left"/>
        <w:rPr>
          <w:b/>
          <w:sz w:val="22"/>
        </w:rPr>
      </w:pPr>
      <w:r>
        <w:rPr>
          <w:b/>
          <w:color w:val="231F20"/>
          <w:sz w:val="22"/>
        </w:rPr>
        <w:t>CAPÍTULO</w:t>
      </w:r>
      <w:r>
        <w:rPr>
          <w:b/>
          <w:color w:val="231F20"/>
          <w:spacing w:val="-16"/>
          <w:sz w:val="22"/>
        </w:rPr>
        <w:t> </w:t>
      </w:r>
      <w:r>
        <w:rPr>
          <w:b/>
          <w:color w:val="231F20"/>
          <w:spacing w:val="-5"/>
          <w:sz w:val="22"/>
        </w:rPr>
        <w:t>20</w:t>
      </w:r>
    </w:p>
    <w:p>
      <w:pPr>
        <w:pStyle w:val="Heading1"/>
      </w:pPr>
      <w:r>
        <w:rPr>
          <w:color w:val="231F20"/>
        </w:rPr>
        <w:t>PROCESO</w:t>
      </w:r>
      <w:r>
        <w:rPr>
          <w:color w:val="231F20"/>
          <w:spacing w:val="29"/>
        </w:rPr>
        <w:t> </w:t>
      </w:r>
      <w:r>
        <w:rPr>
          <w:color w:val="231F20"/>
          <w:spacing w:val="-2"/>
        </w:rPr>
        <w:t>ELECTORAL</w:t>
      </w:r>
    </w:p>
    <w:p>
      <w:pPr>
        <w:pStyle w:val="BodyText"/>
        <w:spacing w:before="88"/>
        <w:rPr>
          <w:b/>
          <w:sz w:val="25"/>
        </w:rPr>
      </w:pPr>
    </w:p>
    <w:p>
      <w:pPr>
        <w:spacing w:before="1"/>
        <w:ind w:left="840" w:right="0" w:firstLine="0"/>
        <w:jc w:val="left"/>
        <w:rPr>
          <w:b/>
          <w:sz w:val="22"/>
        </w:rPr>
      </w:pPr>
      <w:r>
        <w:rPr>
          <w:b/>
          <w:color w:val="231F20"/>
          <w:spacing w:val="-2"/>
          <w:sz w:val="22"/>
        </w:rPr>
        <w:t>INTRODUCCIÓN</w:t>
      </w:r>
    </w:p>
    <w:p>
      <w:pPr>
        <w:pStyle w:val="BodyText"/>
        <w:spacing w:before="231"/>
        <w:ind w:left="840" w:right="864"/>
        <w:jc w:val="both"/>
      </w:pPr>
      <w:r>
        <w:rPr>
          <w:color w:val="231F20"/>
        </w:rPr>
        <w:t>La información que se brinda en este capítulo sobre los procesos electorales en Cuba, tiene su momento estadístico en las elecciones de Diputados a la IX Legislatura de la Asamblea Nacional del Poder Popular, que</w:t>
      </w:r>
      <w:r>
        <w:rPr>
          <w:color w:val="231F20"/>
          <w:spacing w:val="16"/>
        </w:rPr>
        <w:t> </w:t>
      </w:r>
      <w:r>
        <w:rPr>
          <w:color w:val="231F20"/>
        </w:rPr>
        <w:t>tuvo</w:t>
      </w:r>
      <w:r>
        <w:rPr>
          <w:color w:val="231F20"/>
          <w:spacing w:val="16"/>
        </w:rPr>
        <w:t> </w:t>
      </w:r>
      <w:r>
        <w:rPr>
          <w:color w:val="231F20"/>
        </w:rPr>
        <w:t>lugar el</w:t>
      </w:r>
      <w:r>
        <w:rPr>
          <w:color w:val="231F20"/>
          <w:spacing w:val="15"/>
        </w:rPr>
        <w:t> </w:t>
      </w:r>
      <w:r>
        <w:rPr>
          <w:color w:val="231F20"/>
        </w:rPr>
        <w:t>día</w:t>
      </w:r>
      <w:r>
        <w:rPr>
          <w:color w:val="231F20"/>
          <w:spacing w:val="15"/>
        </w:rPr>
        <w:t> </w:t>
      </w:r>
      <w:r>
        <w:rPr>
          <w:color w:val="231F20"/>
        </w:rPr>
        <w:t>11 de</w:t>
      </w:r>
      <w:r>
        <w:rPr>
          <w:color w:val="231F20"/>
          <w:spacing w:val="15"/>
        </w:rPr>
        <w:t> </w:t>
      </w:r>
      <w:r>
        <w:rPr>
          <w:color w:val="231F20"/>
        </w:rPr>
        <w:t>marzo</w:t>
      </w:r>
      <w:r>
        <w:rPr>
          <w:color w:val="231F20"/>
          <w:spacing w:val="18"/>
        </w:rPr>
        <w:t> </w:t>
      </w:r>
      <w:r>
        <w:rPr>
          <w:color w:val="231F20"/>
        </w:rPr>
        <w:t>del</w:t>
      </w:r>
      <w:r>
        <w:rPr>
          <w:color w:val="231F20"/>
          <w:spacing w:val="16"/>
        </w:rPr>
        <w:t> </w:t>
      </w:r>
      <w:r>
        <w:rPr>
          <w:color w:val="231F20"/>
        </w:rPr>
        <w:t>año 2018,al</w:t>
      </w:r>
      <w:r>
        <w:rPr>
          <w:color w:val="231F20"/>
          <w:spacing w:val="16"/>
        </w:rPr>
        <w:t> </w:t>
      </w:r>
      <w:r>
        <w:rPr>
          <w:color w:val="231F20"/>
        </w:rPr>
        <w:t>amparo</w:t>
      </w:r>
      <w:r>
        <w:rPr>
          <w:color w:val="231F20"/>
          <w:spacing w:val="20"/>
        </w:rPr>
        <w:t> </w:t>
      </w:r>
      <w:r>
        <w:rPr>
          <w:color w:val="231F20"/>
        </w:rPr>
        <w:t>de la</w:t>
      </w:r>
      <w:r>
        <w:rPr>
          <w:color w:val="231F20"/>
          <w:spacing w:val="15"/>
        </w:rPr>
        <w:t> </w:t>
      </w:r>
      <w:r>
        <w:rPr>
          <w:color w:val="231F20"/>
        </w:rPr>
        <w:t>Ley 72 “Ley Electoral”</w:t>
      </w:r>
      <w:r>
        <w:rPr>
          <w:color w:val="231F20"/>
          <w:spacing w:val="16"/>
        </w:rPr>
        <w:t> </w:t>
      </w:r>
      <w:r>
        <w:rPr>
          <w:color w:val="231F20"/>
        </w:rPr>
        <w:t>del</w:t>
      </w:r>
      <w:r>
        <w:rPr>
          <w:color w:val="231F20"/>
          <w:spacing w:val="16"/>
        </w:rPr>
        <w:t> </w:t>
      </w:r>
      <w:r>
        <w:rPr>
          <w:color w:val="231F20"/>
        </w:rPr>
        <w:t>29 de octubre del año 1992.</w:t>
      </w:r>
    </w:p>
    <w:p>
      <w:pPr>
        <w:pStyle w:val="BodyText"/>
        <w:spacing w:before="5"/>
      </w:pPr>
    </w:p>
    <w:p>
      <w:pPr>
        <w:pStyle w:val="BodyText"/>
        <w:ind w:left="840" w:right="863"/>
        <w:jc w:val="both"/>
      </w:pPr>
      <w:r>
        <w:rPr>
          <w:color w:val="231F20"/>
        </w:rPr>
        <w:t>En cumplimiento de la Constitución de la República de Cuba, aprobada el 24 de febrero de 2019, fue aprobada</w:t>
      </w:r>
      <w:r>
        <w:rPr>
          <w:color w:val="231F20"/>
          <w:spacing w:val="38"/>
        </w:rPr>
        <w:t> </w:t>
      </w:r>
      <w:r>
        <w:rPr>
          <w:color w:val="231F20"/>
        </w:rPr>
        <w:t>la Ley 127 “Ley Electoral”</w:t>
      </w:r>
      <w:r>
        <w:rPr>
          <w:color w:val="231F20"/>
          <w:spacing w:val="40"/>
        </w:rPr>
        <w:t> </w:t>
      </w:r>
      <w:r>
        <w:rPr>
          <w:color w:val="231F20"/>
        </w:rPr>
        <w:t>que</w:t>
      </w:r>
      <w:r>
        <w:rPr>
          <w:color w:val="231F20"/>
          <w:spacing w:val="38"/>
        </w:rPr>
        <w:t> </w:t>
      </w:r>
      <w:r>
        <w:rPr>
          <w:color w:val="231F20"/>
        </w:rPr>
        <w:t>atempera el sistema electoral</w:t>
      </w:r>
      <w:r>
        <w:rPr>
          <w:color w:val="231F20"/>
          <w:spacing w:val="40"/>
        </w:rPr>
        <w:t> </w:t>
      </w:r>
      <w:r>
        <w:rPr>
          <w:color w:val="231F20"/>
        </w:rPr>
        <w:t>de Cuba</w:t>
      </w:r>
      <w:r>
        <w:rPr>
          <w:color w:val="231F20"/>
          <w:spacing w:val="38"/>
        </w:rPr>
        <w:t> </w:t>
      </w:r>
      <w:r>
        <w:rPr>
          <w:color w:val="231F20"/>
        </w:rPr>
        <w:t>a los</w:t>
      </w:r>
      <w:r>
        <w:rPr>
          <w:color w:val="231F20"/>
          <w:spacing w:val="40"/>
        </w:rPr>
        <w:t> </w:t>
      </w:r>
      <w:r>
        <w:rPr>
          <w:color w:val="231F20"/>
        </w:rPr>
        <w:t>principios</w:t>
      </w:r>
      <w:r>
        <w:rPr>
          <w:color w:val="231F20"/>
          <w:spacing w:val="38"/>
        </w:rPr>
        <w:t> </w:t>
      </w:r>
      <w:r>
        <w:rPr>
          <w:color w:val="231F20"/>
        </w:rPr>
        <w:t>de la misma y que a partir de entonces ya los fines de la información estadística, induce cambios en la elaboración de este capítulo del Anuario Estadístico de Cuba a partir del próximo proceso de elecciones a Delegados a las Asambleas Municipales del Poder Popular.</w:t>
      </w:r>
    </w:p>
    <w:p>
      <w:pPr>
        <w:pStyle w:val="BodyText"/>
        <w:spacing w:before="4"/>
      </w:pPr>
    </w:p>
    <w:p>
      <w:pPr>
        <w:pStyle w:val="Heading4"/>
        <w:jc w:val="both"/>
      </w:pPr>
      <w:r>
        <w:rPr>
          <w:color w:val="231F20"/>
        </w:rPr>
        <w:t>Características</w:t>
      </w:r>
      <w:r>
        <w:rPr>
          <w:color w:val="231F20"/>
          <w:spacing w:val="-8"/>
        </w:rPr>
        <w:t> </w:t>
      </w:r>
      <w:r>
        <w:rPr>
          <w:color w:val="231F20"/>
        </w:rPr>
        <w:t>principales</w:t>
      </w:r>
      <w:r>
        <w:rPr>
          <w:color w:val="231F20"/>
          <w:spacing w:val="-3"/>
        </w:rPr>
        <w:t> </w:t>
      </w:r>
      <w:r>
        <w:rPr>
          <w:color w:val="231F20"/>
        </w:rPr>
        <w:t>del</w:t>
      </w:r>
      <w:r>
        <w:rPr>
          <w:color w:val="231F20"/>
          <w:spacing w:val="-4"/>
        </w:rPr>
        <w:t> </w:t>
      </w:r>
      <w:r>
        <w:rPr>
          <w:color w:val="231F20"/>
        </w:rPr>
        <w:t>sistema</w:t>
      </w:r>
      <w:r>
        <w:rPr>
          <w:color w:val="231F20"/>
          <w:spacing w:val="-4"/>
        </w:rPr>
        <w:t> </w:t>
      </w:r>
      <w:r>
        <w:rPr>
          <w:color w:val="231F20"/>
        </w:rPr>
        <w:t>electoral</w:t>
      </w:r>
      <w:r>
        <w:rPr>
          <w:color w:val="231F20"/>
          <w:spacing w:val="-5"/>
        </w:rPr>
        <w:t> </w:t>
      </w:r>
      <w:r>
        <w:rPr>
          <w:color w:val="231F20"/>
          <w:spacing w:val="-2"/>
        </w:rPr>
        <w:t>cubano.</w:t>
      </w:r>
    </w:p>
    <w:p>
      <w:pPr>
        <w:pStyle w:val="BodyText"/>
        <w:spacing w:before="3"/>
        <w:rPr>
          <w:b/>
        </w:rPr>
      </w:pPr>
    </w:p>
    <w:p>
      <w:pPr>
        <w:pStyle w:val="BodyText"/>
        <w:spacing w:line="242" w:lineRule="auto"/>
        <w:ind w:left="840" w:right="863" w:hanging="1"/>
        <w:jc w:val="both"/>
      </w:pPr>
      <w:r>
        <w:rPr>
          <w:b/>
          <w:color w:val="231F20"/>
        </w:rPr>
        <w:t>Introducción: </w:t>
      </w:r>
      <w:r>
        <w:rPr>
          <w:color w:val="231F20"/>
        </w:rPr>
        <w:t>La Asamblea Nacional del Poder Popular de la República de Cuba tiene su raíz un 10 de abril de 1869, cuando se constituye la Primera Asamblea Legislativa Cubana en los cruciales momentos en que los cubanos de entonces luchan por independizarse del yugo colonial español.</w:t>
      </w:r>
    </w:p>
    <w:p>
      <w:pPr>
        <w:pStyle w:val="BodyText"/>
      </w:pPr>
    </w:p>
    <w:p>
      <w:pPr>
        <w:pStyle w:val="BodyText"/>
        <w:ind w:left="840" w:right="861"/>
        <w:jc w:val="both"/>
      </w:pPr>
      <w:r>
        <w:rPr>
          <w:color w:val="231F20"/>
        </w:rPr>
        <w:t>El primero de enero de 1959 triunfa la Revolución, implantándose por primera vez en Cuba un gobierno del pueblo, por el pueblo y para el pueblo. De 1959 a 1976, las funciones ejecutivas y legislativas del país son desempeñadas por el Consejo de Ministros. El 15 de febrero de 1976 se celebra el referendo público mediante el cual, por el voto directo y secreto, y con el voto afirmativo del 97,7 por ciento de los electores, se aprueba la nueva Constitución del país, en la que se definen los fundamentos políticos, sociales y económicos del Estado. Ese mismo</w:t>
      </w:r>
      <w:r>
        <w:rPr>
          <w:color w:val="231F20"/>
          <w:spacing w:val="40"/>
        </w:rPr>
        <w:t> </w:t>
      </w:r>
      <w:r>
        <w:rPr>
          <w:color w:val="231F20"/>
        </w:rPr>
        <w:t>año</w:t>
      </w:r>
      <w:r>
        <w:rPr>
          <w:color w:val="231F20"/>
          <w:spacing w:val="40"/>
        </w:rPr>
        <w:t> </w:t>
      </w:r>
      <w:r>
        <w:rPr>
          <w:color w:val="231F20"/>
        </w:rPr>
        <w:t>se constituye</w:t>
      </w:r>
      <w:r>
        <w:rPr>
          <w:color w:val="231F20"/>
          <w:spacing w:val="40"/>
        </w:rPr>
        <w:t> </w:t>
      </w:r>
      <w:r>
        <w:rPr>
          <w:color w:val="231F20"/>
        </w:rPr>
        <w:t>la Asamblea</w:t>
      </w:r>
      <w:r>
        <w:rPr>
          <w:color w:val="231F20"/>
          <w:spacing w:val="40"/>
        </w:rPr>
        <w:t> </w:t>
      </w:r>
      <w:r>
        <w:rPr>
          <w:color w:val="231F20"/>
        </w:rPr>
        <w:t>Nacional</w:t>
      </w:r>
      <w:r>
        <w:rPr>
          <w:color w:val="231F20"/>
          <w:spacing w:val="40"/>
        </w:rPr>
        <w:t> </w:t>
      </w:r>
      <w:r>
        <w:rPr>
          <w:color w:val="231F20"/>
        </w:rPr>
        <w:t>del</w:t>
      </w:r>
      <w:r>
        <w:rPr>
          <w:color w:val="231F20"/>
          <w:spacing w:val="40"/>
        </w:rPr>
        <w:t> </w:t>
      </w:r>
      <w:r>
        <w:rPr>
          <w:color w:val="231F20"/>
        </w:rPr>
        <w:t>Poder</w:t>
      </w:r>
      <w:r>
        <w:rPr>
          <w:color w:val="231F20"/>
          <w:spacing w:val="40"/>
        </w:rPr>
        <w:t> </w:t>
      </w:r>
      <w:r>
        <w:rPr>
          <w:color w:val="231F20"/>
        </w:rPr>
        <w:t>Popular (Parlamento)</w:t>
      </w:r>
      <w:r>
        <w:rPr>
          <w:color w:val="231F20"/>
          <w:spacing w:val="40"/>
        </w:rPr>
        <w:t> </w:t>
      </w:r>
      <w:r>
        <w:rPr>
          <w:color w:val="231F20"/>
        </w:rPr>
        <w:t>y las Asambleas Provinciales y Municipales.</w:t>
      </w:r>
    </w:p>
    <w:p>
      <w:pPr>
        <w:pStyle w:val="BodyText"/>
        <w:spacing w:before="3"/>
      </w:pPr>
    </w:p>
    <w:p>
      <w:pPr>
        <w:pStyle w:val="BodyText"/>
        <w:ind w:left="840" w:right="863"/>
        <w:jc w:val="both"/>
      </w:pPr>
      <w:r>
        <w:rPr>
          <w:b/>
          <w:color w:val="231F20"/>
        </w:rPr>
        <w:t>El Estado: </w:t>
      </w:r>
      <w:r>
        <w:rPr>
          <w:color w:val="231F20"/>
        </w:rPr>
        <w:t>Por definición constitucional, Cuba es un Estado Socialista de trabajadores, independiente y soberano, organizado con todos y para el bien de todos, como república unitaria y democrática, para el disfrute de la libertad política, la justicia social, el bienestar individual</w:t>
      </w:r>
      <w:r>
        <w:rPr>
          <w:color w:val="231F20"/>
          <w:spacing w:val="40"/>
        </w:rPr>
        <w:t> </w:t>
      </w:r>
      <w:r>
        <w:rPr>
          <w:color w:val="231F20"/>
        </w:rPr>
        <w:t>y colectivo y la solidaridad humana.</w:t>
      </w:r>
      <w:r>
        <w:rPr>
          <w:color w:val="231F20"/>
          <w:spacing w:val="40"/>
        </w:rPr>
        <w:t> </w:t>
      </w:r>
      <w:r>
        <w:rPr>
          <w:color w:val="231F20"/>
        </w:rPr>
        <w:t>En la República de Cuba la soberanía reside en el pueblo, del cual dimana todo el poder del Estado. Ese poder es ejercido directamente o por medio de las Asambleas del Poder Popular y demás Órganos del Estado que de ellas se derivan.</w:t>
      </w:r>
    </w:p>
    <w:p>
      <w:pPr>
        <w:pStyle w:val="BodyText"/>
        <w:spacing w:before="9"/>
      </w:pPr>
    </w:p>
    <w:p>
      <w:pPr>
        <w:pStyle w:val="BodyText"/>
        <w:spacing w:line="242" w:lineRule="auto"/>
        <w:ind w:left="840" w:right="861"/>
        <w:jc w:val="both"/>
      </w:pPr>
      <w:r>
        <w:rPr>
          <w:b/>
          <w:color w:val="231F20"/>
        </w:rPr>
        <w:t>División Político-Administrativa: </w:t>
      </w:r>
      <w:r>
        <w:rPr>
          <w:color w:val="231F20"/>
        </w:rPr>
        <w:t>El 9 de junio de 1878, el Gobierno Colonial Español, mediante Real Decreto firmado por el Ministro de Ultramar, José Elduayen, estableció la división de la Isla en seis provincias. Después, en el año 1963, éstas a su vez, se subdividieron en regiones. El 3 de julio de 1976, el Consejo de Ministros dictó la Ley 1304, Ley de la División Político-Administrativa, en virtud de la cual el territorio nacional, para los fines político-administrativos quedó dividido en 14 provincias y 169 municipios, incluyendo entre éstos el Municipio Especial Isla de la Juventud. A partir del año 2011 se estableció en Cuba una nueva División Político-Administrativa. Con esta estructura, Cuba quedó organizada en 15 provincias, 168 municipios, incluyendo el Municipio Especial Isla de la Juventud.</w:t>
      </w:r>
    </w:p>
    <w:p>
      <w:pPr>
        <w:pStyle w:val="BodyText"/>
        <w:spacing w:before="222"/>
        <w:ind w:left="840" w:right="864"/>
        <w:jc w:val="both"/>
      </w:pPr>
      <w:r>
        <w:rPr>
          <w:color w:val="231F20"/>
        </w:rPr>
        <w:t>La nueva División Político-Administrativa toma en cuenta el desarrollo económico-social, el incremento de</w:t>
      </w:r>
      <w:r>
        <w:rPr>
          <w:color w:val="231F20"/>
          <w:spacing w:val="80"/>
        </w:rPr>
        <w:t> </w:t>
      </w:r>
      <w:r>
        <w:rPr>
          <w:color w:val="231F20"/>
        </w:rPr>
        <w:t>la población y el interés de que exista una relación más cercana entre los Órganos Locales y los Órganos Centrales del</w:t>
      </w:r>
      <w:r>
        <w:rPr>
          <w:color w:val="231F20"/>
          <w:spacing w:val="40"/>
        </w:rPr>
        <w:t> </w:t>
      </w:r>
      <w:r>
        <w:rPr>
          <w:color w:val="231F20"/>
        </w:rPr>
        <w:t>Estado y al suprimir las regiones, posibilita una participación más efectiva de la población en la gestión de gobierno en la instancia municipal.</w:t>
      </w:r>
    </w:p>
    <w:p>
      <w:pPr>
        <w:spacing w:after="0"/>
        <w:jc w:val="both"/>
        <w:sectPr>
          <w:footerReference w:type="default" r:id="rId178"/>
          <w:pgSz w:w="12240" w:h="15840"/>
          <w:pgMar w:header="0" w:footer="760" w:top="1440" w:bottom="960" w:left="460" w:right="480"/>
        </w:sectPr>
      </w:pPr>
    </w:p>
    <w:p>
      <w:pPr>
        <w:pStyle w:val="Heading4"/>
        <w:spacing w:before="67"/>
        <w:ind w:left="738"/>
      </w:pPr>
      <w:r>
        <w:rPr>
          <w:color w:val="231F20"/>
        </w:rPr>
        <w:t>Organización</w:t>
      </w:r>
      <w:r>
        <w:rPr>
          <w:color w:val="231F20"/>
          <w:spacing w:val="-6"/>
        </w:rPr>
        <w:t> </w:t>
      </w:r>
      <w:r>
        <w:rPr>
          <w:color w:val="231F20"/>
        </w:rPr>
        <w:t>de</w:t>
      </w:r>
      <w:r>
        <w:rPr>
          <w:color w:val="231F20"/>
          <w:spacing w:val="-4"/>
        </w:rPr>
        <w:t> </w:t>
      </w:r>
      <w:r>
        <w:rPr>
          <w:color w:val="231F20"/>
        </w:rPr>
        <w:t>los</w:t>
      </w:r>
      <w:r>
        <w:rPr>
          <w:color w:val="231F20"/>
          <w:spacing w:val="-4"/>
        </w:rPr>
        <w:t> </w:t>
      </w:r>
      <w:r>
        <w:rPr>
          <w:color w:val="231F20"/>
        </w:rPr>
        <w:t>Órganos</w:t>
      </w:r>
      <w:r>
        <w:rPr>
          <w:color w:val="231F20"/>
          <w:spacing w:val="-2"/>
        </w:rPr>
        <w:t> </w:t>
      </w:r>
      <w:r>
        <w:rPr>
          <w:color w:val="231F20"/>
        </w:rPr>
        <w:t>Locales</w:t>
      </w:r>
      <w:r>
        <w:rPr>
          <w:color w:val="231F20"/>
          <w:spacing w:val="-5"/>
        </w:rPr>
        <w:t> </w:t>
      </w:r>
      <w:r>
        <w:rPr>
          <w:color w:val="231F20"/>
        </w:rPr>
        <w:t>del</w:t>
      </w:r>
      <w:r>
        <w:rPr>
          <w:color w:val="231F20"/>
          <w:spacing w:val="-3"/>
        </w:rPr>
        <w:t> </w:t>
      </w:r>
      <w:r>
        <w:rPr>
          <w:color w:val="231F20"/>
        </w:rPr>
        <w:t>Poder</w:t>
      </w:r>
      <w:r>
        <w:rPr>
          <w:color w:val="231F20"/>
          <w:spacing w:val="-2"/>
        </w:rPr>
        <w:t> Popular</w:t>
      </w:r>
    </w:p>
    <w:p>
      <w:pPr>
        <w:pStyle w:val="BodyText"/>
        <w:spacing w:before="111"/>
        <w:rPr>
          <w:b/>
        </w:rPr>
      </w:pPr>
    </w:p>
    <w:tbl>
      <w:tblPr>
        <w:tblW w:w="0" w:type="auto"/>
        <w:jc w:val="left"/>
        <w:tblInd w:w="9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7"/>
        <w:gridCol w:w="2565"/>
        <w:gridCol w:w="1416"/>
        <w:gridCol w:w="4184"/>
      </w:tblGrid>
      <w:tr>
        <w:trPr>
          <w:trHeight w:val="229" w:hRule="atLeast"/>
        </w:trPr>
        <w:tc>
          <w:tcPr>
            <w:tcW w:w="687" w:type="dxa"/>
          </w:tcPr>
          <w:p>
            <w:pPr>
              <w:pStyle w:val="TableParagraph"/>
              <w:spacing w:line="209" w:lineRule="exact" w:before="0"/>
              <w:ind w:left="50"/>
              <w:jc w:val="left"/>
              <w:rPr>
                <w:sz w:val="20"/>
              </w:rPr>
            </w:pPr>
            <w:r>
              <w:rPr>
                <w:color w:val="231F20"/>
                <w:spacing w:val="-5"/>
                <w:sz w:val="20"/>
              </w:rPr>
              <w:t>14-</w:t>
            </w:r>
          </w:p>
        </w:tc>
        <w:tc>
          <w:tcPr>
            <w:tcW w:w="2565" w:type="dxa"/>
          </w:tcPr>
          <w:p>
            <w:pPr>
              <w:pStyle w:val="TableParagraph"/>
              <w:spacing w:line="209" w:lineRule="exact" w:before="0"/>
              <w:ind w:left="68"/>
              <w:jc w:val="left"/>
              <w:rPr>
                <w:sz w:val="20"/>
              </w:rPr>
            </w:pPr>
            <w:r>
              <w:rPr>
                <w:color w:val="231F20"/>
                <w:sz w:val="20"/>
              </w:rPr>
              <w:t>Asambleas</w:t>
            </w:r>
            <w:r>
              <w:rPr>
                <w:color w:val="231F20"/>
                <w:spacing w:val="-5"/>
                <w:sz w:val="20"/>
              </w:rPr>
              <w:t> </w:t>
            </w:r>
            <w:r>
              <w:rPr>
                <w:color w:val="231F20"/>
                <w:spacing w:val="-2"/>
                <w:sz w:val="20"/>
              </w:rPr>
              <w:t>Provinciales</w:t>
            </w:r>
          </w:p>
        </w:tc>
        <w:tc>
          <w:tcPr>
            <w:tcW w:w="1416" w:type="dxa"/>
          </w:tcPr>
          <w:p>
            <w:pPr>
              <w:pStyle w:val="TableParagraph"/>
              <w:spacing w:line="209" w:lineRule="exact" w:before="0"/>
              <w:ind w:left="368"/>
              <w:jc w:val="left"/>
              <w:rPr>
                <w:sz w:val="20"/>
              </w:rPr>
            </w:pPr>
            <w:r>
              <w:rPr>
                <w:color w:val="231F20"/>
                <w:sz w:val="20"/>
              </w:rPr>
              <w:t>1 </w:t>
            </w:r>
            <w:r>
              <w:rPr>
                <w:color w:val="231F20"/>
                <w:spacing w:val="-4"/>
                <w:sz w:val="20"/>
              </w:rPr>
              <w:t>199-</w:t>
            </w:r>
          </w:p>
        </w:tc>
        <w:tc>
          <w:tcPr>
            <w:tcW w:w="4184" w:type="dxa"/>
          </w:tcPr>
          <w:p>
            <w:pPr>
              <w:pStyle w:val="TableParagraph"/>
              <w:spacing w:line="209" w:lineRule="exact" w:before="0"/>
              <w:ind w:left="367"/>
              <w:jc w:val="left"/>
              <w:rPr>
                <w:sz w:val="20"/>
              </w:rPr>
            </w:pPr>
            <w:r>
              <w:rPr>
                <w:color w:val="231F20"/>
                <w:sz w:val="20"/>
              </w:rPr>
              <w:t>Delegados,</w:t>
            </w:r>
            <w:r>
              <w:rPr>
                <w:color w:val="231F20"/>
                <w:spacing w:val="-4"/>
                <w:sz w:val="20"/>
              </w:rPr>
              <w:t> </w:t>
            </w:r>
            <w:r>
              <w:rPr>
                <w:color w:val="231F20"/>
                <w:sz w:val="20"/>
              </w:rPr>
              <w:t>en</w:t>
            </w:r>
            <w:r>
              <w:rPr>
                <w:color w:val="231F20"/>
                <w:spacing w:val="-2"/>
                <w:sz w:val="20"/>
              </w:rPr>
              <w:t> </w:t>
            </w:r>
            <w:r>
              <w:rPr>
                <w:color w:val="231F20"/>
                <w:sz w:val="20"/>
              </w:rPr>
              <w:t>su</w:t>
            </w:r>
            <w:r>
              <w:rPr>
                <w:color w:val="231F20"/>
                <w:spacing w:val="-4"/>
                <w:sz w:val="20"/>
              </w:rPr>
              <w:t> </w:t>
            </w:r>
            <w:r>
              <w:rPr>
                <w:color w:val="231F20"/>
                <w:sz w:val="20"/>
              </w:rPr>
              <w:t>VIII</w:t>
            </w:r>
            <w:r>
              <w:rPr>
                <w:color w:val="231F20"/>
                <w:spacing w:val="-4"/>
                <w:sz w:val="20"/>
              </w:rPr>
              <w:t> </w:t>
            </w:r>
            <w:r>
              <w:rPr>
                <w:color w:val="231F20"/>
                <w:sz w:val="20"/>
              </w:rPr>
              <w:t>período</w:t>
            </w:r>
            <w:r>
              <w:rPr>
                <w:color w:val="231F20"/>
                <w:spacing w:val="-2"/>
                <w:sz w:val="20"/>
              </w:rPr>
              <w:t> </w:t>
            </w:r>
            <w:r>
              <w:rPr>
                <w:color w:val="231F20"/>
                <w:sz w:val="20"/>
              </w:rPr>
              <w:t>de</w:t>
            </w:r>
            <w:r>
              <w:rPr>
                <w:color w:val="231F20"/>
                <w:spacing w:val="-1"/>
                <w:sz w:val="20"/>
              </w:rPr>
              <w:t> </w:t>
            </w:r>
            <w:r>
              <w:rPr>
                <w:color w:val="231F20"/>
                <w:spacing w:val="-2"/>
                <w:sz w:val="20"/>
              </w:rPr>
              <w:t>Mandato</w:t>
            </w:r>
          </w:p>
        </w:tc>
      </w:tr>
      <w:tr>
        <w:trPr>
          <w:trHeight w:val="231" w:hRule="atLeast"/>
        </w:trPr>
        <w:tc>
          <w:tcPr>
            <w:tcW w:w="687" w:type="dxa"/>
          </w:tcPr>
          <w:p>
            <w:pPr>
              <w:pStyle w:val="TableParagraph"/>
              <w:spacing w:line="211" w:lineRule="exact" w:before="0"/>
              <w:ind w:left="50"/>
              <w:jc w:val="left"/>
              <w:rPr>
                <w:sz w:val="20"/>
              </w:rPr>
            </w:pPr>
            <w:r>
              <w:rPr>
                <w:color w:val="231F20"/>
                <w:spacing w:val="-4"/>
                <w:sz w:val="20"/>
              </w:rPr>
              <w:t>169-</w:t>
            </w:r>
          </w:p>
        </w:tc>
        <w:tc>
          <w:tcPr>
            <w:tcW w:w="2565" w:type="dxa"/>
          </w:tcPr>
          <w:p>
            <w:pPr>
              <w:pStyle w:val="TableParagraph"/>
              <w:spacing w:line="211" w:lineRule="exact" w:before="0"/>
              <w:ind w:left="68"/>
              <w:jc w:val="left"/>
              <w:rPr>
                <w:sz w:val="20"/>
              </w:rPr>
            </w:pPr>
            <w:r>
              <w:rPr>
                <w:color w:val="231F20"/>
                <w:sz w:val="20"/>
              </w:rPr>
              <w:t>Asambleas</w:t>
            </w:r>
            <w:r>
              <w:rPr>
                <w:color w:val="231F20"/>
                <w:spacing w:val="-5"/>
                <w:sz w:val="20"/>
              </w:rPr>
              <w:t> </w:t>
            </w:r>
            <w:r>
              <w:rPr>
                <w:color w:val="231F20"/>
                <w:spacing w:val="-2"/>
                <w:sz w:val="20"/>
              </w:rPr>
              <w:t>Municipales</w:t>
            </w:r>
          </w:p>
        </w:tc>
        <w:tc>
          <w:tcPr>
            <w:tcW w:w="1416" w:type="dxa"/>
          </w:tcPr>
          <w:p>
            <w:pPr>
              <w:pStyle w:val="TableParagraph"/>
              <w:spacing w:line="211" w:lineRule="exact" w:before="0"/>
              <w:ind w:left="367"/>
              <w:jc w:val="left"/>
              <w:rPr>
                <w:sz w:val="20"/>
              </w:rPr>
            </w:pPr>
            <w:r>
              <w:rPr>
                <w:color w:val="231F20"/>
                <w:sz w:val="20"/>
              </w:rPr>
              <w:t>14</w:t>
            </w:r>
            <w:r>
              <w:rPr>
                <w:color w:val="231F20"/>
                <w:spacing w:val="-1"/>
                <w:sz w:val="20"/>
              </w:rPr>
              <w:t> </w:t>
            </w:r>
            <w:r>
              <w:rPr>
                <w:color w:val="231F20"/>
                <w:spacing w:val="-4"/>
                <w:sz w:val="20"/>
              </w:rPr>
              <w:t>946-</w:t>
            </w:r>
          </w:p>
        </w:tc>
        <w:tc>
          <w:tcPr>
            <w:tcW w:w="4184" w:type="dxa"/>
          </w:tcPr>
          <w:p>
            <w:pPr>
              <w:pStyle w:val="TableParagraph"/>
              <w:spacing w:line="211" w:lineRule="exact" w:before="0"/>
              <w:ind w:left="365"/>
              <w:jc w:val="left"/>
              <w:rPr>
                <w:sz w:val="20"/>
              </w:rPr>
            </w:pPr>
            <w:r>
              <w:rPr>
                <w:color w:val="231F20"/>
                <w:sz w:val="20"/>
              </w:rPr>
              <w:t>Delegados,</w:t>
            </w:r>
            <w:r>
              <w:rPr>
                <w:color w:val="231F20"/>
                <w:spacing w:val="-3"/>
                <w:sz w:val="20"/>
              </w:rPr>
              <w:t> </w:t>
            </w:r>
            <w:r>
              <w:rPr>
                <w:color w:val="231F20"/>
                <w:sz w:val="20"/>
              </w:rPr>
              <w:t>en</w:t>
            </w:r>
            <w:r>
              <w:rPr>
                <w:color w:val="231F20"/>
                <w:spacing w:val="-2"/>
                <w:sz w:val="20"/>
              </w:rPr>
              <w:t> </w:t>
            </w:r>
            <w:r>
              <w:rPr>
                <w:color w:val="231F20"/>
                <w:sz w:val="20"/>
              </w:rPr>
              <w:t>su</w:t>
            </w:r>
            <w:r>
              <w:rPr>
                <w:color w:val="231F20"/>
                <w:spacing w:val="-6"/>
                <w:sz w:val="20"/>
              </w:rPr>
              <w:t> </w:t>
            </w:r>
            <w:r>
              <w:rPr>
                <w:color w:val="231F20"/>
                <w:sz w:val="20"/>
              </w:rPr>
              <w:t>XI</w:t>
            </w:r>
            <w:r>
              <w:rPr>
                <w:color w:val="231F20"/>
                <w:spacing w:val="-3"/>
                <w:sz w:val="20"/>
              </w:rPr>
              <w:t> </w:t>
            </w:r>
            <w:r>
              <w:rPr>
                <w:color w:val="231F20"/>
                <w:sz w:val="20"/>
              </w:rPr>
              <w:t>período</w:t>
            </w:r>
            <w:r>
              <w:rPr>
                <w:color w:val="231F20"/>
                <w:spacing w:val="-2"/>
                <w:sz w:val="20"/>
              </w:rPr>
              <w:t> </w:t>
            </w:r>
            <w:r>
              <w:rPr>
                <w:color w:val="231F20"/>
                <w:sz w:val="20"/>
              </w:rPr>
              <w:t>de</w:t>
            </w:r>
            <w:r>
              <w:rPr>
                <w:color w:val="231F20"/>
                <w:spacing w:val="-1"/>
                <w:sz w:val="20"/>
              </w:rPr>
              <w:t> </w:t>
            </w:r>
            <w:r>
              <w:rPr>
                <w:color w:val="231F20"/>
                <w:spacing w:val="-2"/>
                <w:sz w:val="20"/>
              </w:rPr>
              <w:t>Mandato</w:t>
            </w:r>
          </w:p>
        </w:tc>
      </w:tr>
      <w:tr>
        <w:trPr>
          <w:trHeight w:val="226" w:hRule="atLeast"/>
        </w:trPr>
        <w:tc>
          <w:tcPr>
            <w:tcW w:w="687" w:type="dxa"/>
          </w:tcPr>
          <w:p>
            <w:pPr>
              <w:pStyle w:val="TableParagraph"/>
              <w:spacing w:line="207" w:lineRule="exact" w:before="0"/>
              <w:ind w:left="50"/>
              <w:jc w:val="left"/>
              <w:rPr>
                <w:sz w:val="20"/>
              </w:rPr>
            </w:pPr>
            <w:r>
              <w:rPr>
                <w:color w:val="231F20"/>
                <w:sz w:val="20"/>
              </w:rPr>
              <w:t>1</w:t>
            </w:r>
            <w:r>
              <w:rPr>
                <w:color w:val="231F20"/>
                <w:spacing w:val="-2"/>
                <w:sz w:val="20"/>
              </w:rPr>
              <w:t> </w:t>
            </w:r>
            <w:r>
              <w:rPr>
                <w:color w:val="231F20"/>
                <w:spacing w:val="-4"/>
                <w:sz w:val="20"/>
              </w:rPr>
              <w:t>537-</w:t>
            </w:r>
          </w:p>
        </w:tc>
        <w:tc>
          <w:tcPr>
            <w:tcW w:w="2565" w:type="dxa"/>
          </w:tcPr>
          <w:p>
            <w:pPr>
              <w:pStyle w:val="TableParagraph"/>
              <w:spacing w:line="207" w:lineRule="exact" w:before="0"/>
              <w:ind w:left="68"/>
              <w:jc w:val="left"/>
              <w:rPr>
                <w:sz w:val="20"/>
              </w:rPr>
            </w:pPr>
            <w:r>
              <w:rPr>
                <w:color w:val="231F20"/>
                <w:sz w:val="20"/>
              </w:rPr>
              <w:t>Consejos</w:t>
            </w:r>
            <w:r>
              <w:rPr>
                <w:color w:val="231F20"/>
                <w:spacing w:val="-7"/>
                <w:sz w:val="20"/>
              </w:rPr>
              <w:t> </w:t>
            </w:r>
            <w:r>
              <w:rPr>
                <w:color w:val="231F20"/>
                <w:spacing w:val="-2"/>
                <w:sz w:val="20"/>
              </w:rPr>
              <w:t>Populares</w:t>
            </w:r>
          </w:p>
        </w:tc>
        <w:tc>
          <w:tcPr>
            <w:tcW w:w="1416" w:type="dxa"/>
          </w:tcPr>
          <w:p>
            <w:pPr>
              <w:pStyle w:val="TableParagraph"/>
              <w:spacing w:line="207" w:lineRule="exact" w:before="0"/>
              <w:ind w:left="368"/>
              <w:jc w:val="left"/>
              <w:rPr>
                <w:sz w:val="20"/>
              </w:rPr>
            </w:pPr>
            <w:r>
              <w:rPr>
                <w:color w:val="231F20"/>
                <w:sz w:val="20"/>
              </w:rPr>
              <w:t>22</w:t>
            </w:r>
            <w:r>
              <w:rPr>
                <w:color w:val="231F20"/>
                <w:spacing w:val="-1"/>
                <w:sz w:val="20"/>
              </w:rPr>
              <w:t> </w:t>
            </w:r>
            <w:r>
              <w:rPr>
                <w:color w:val="231F20"/>
                <w:spacing w:val="-4"/>
                <w:sz w:val="20"/>
              </w:rPr>
              <w:t>742-</w:t>
            </w:r>
          </w:p>
        </w:tc>
        <w:tc>
          <w:tcPr>
            <w:tcW w:w="4184" w:type="dxa"/>
          </w:tcPr>
          <w:p>
            <w:pPr>
              <w:pStyle w:val="TableParagraph"/>
              <w:spacing w:line="207" w:lineRule="exact" w:before="0"/>
              <w:ind w:left="366"/>
              <w:jc w:val="left"/>
              <w:rPr>
                <w:sz w:val="20"/>
              </w:rPr>
            </w:pPr>
            <w:r>
              <w:rPr>
                <w:color w:val="231F20"/>
                <w:sz w:val="20"/>
              </w:rPr>
              <w:t>Miembros,</w:t>
            </w:r>
            <w:r>
              <w:rPr>
                <w:color w:val="231F20"/>
                <w:spacing w:val="-3"/>
                <w:sz w:val="20"/>
              </w:rPr>
              <w:t> </w:t>
            </w:r>
            <w:r>
              <w:rPr>
                <w:color w:val="231F20"/>
                <w:sz w:val="20"/>
              </w:rPr>
              <w:t>en</w:t>
            </w:r>
            <w:r>
              <w:rPr>
                <w:color w:val="231F20"/>
                <w:spacing w:val="-3"/>
                <w:sz w:val="20"/>
              </w:rPr>
              <w:t> </w:t>
            </w:r>
            <w:r>
              <w:rPr>
                <w:color w:val="231F20"/>
                <w:sz w:val="20"/>
              </w:rPr>
              <w:t>30</w:t>
            </w:r>
            <w:r>
              <w:rPr>
                <w:color w:val="231F20"/>
                <w:spacing w:val="-3"/>
                <w:sz w:val="20"/>
              </w:rPr>
              <w:t> </w:t>
            </w:r>
            <w:r>
              <w:rPr>
                <w:color w:val="231F20"/>
                <w:sz w:val="20"/>
              </w:rPr>
              <w:t>de</w:t>
            </w:r>
            <w:r>
              <w:rPr>
                <w:color w:val="231F20"/>
                <w:spacing w:val="-4"/>
                <w:sz w:val="20"/>
              </w:rPr>
              <w:t> </w:t>
            </w:r>
            <w:r>
              <w:rPr>
                <w:color w:val="231F20"/>
                <w:sz w:val="20"/>
              </w:rPr>
              <w:t>junio</w:t>
            </w:r>
            <w:r>
              <w:rPr>
                <w:color w:val="231F20"/>
                <w:spacing w:val="-2"/>
                <w:sz w:val="20"/>
              </w:rPr>
              <w:t> </w:t>
            </w:r>
            <w:r>
              <w:rPr>
                <w:color w:val="231F20"/>
                <w:sz w:val="20"/>
              </w:rPr>
              <w:t>del</w:t>
            </w:r>
            <w:r>
              <w:rPr>
                <w:color w:val="231F20"/>
                <w:spacing w:val="-2"/>
                <w:sz w:val="20"/>
              </w:rPr>
              <w:t> </w:t>
            </w:r>
            <w:r>
              <w:rPr>
                <w:color w:val="231F20"/>
                <w:spacing w:val="-4"/>
                <w:sz w:val="20"/>
              </w:rPr>
              <w:t>2004</w:t>
            </w:r>
          </w:p>
        </w:tc>
      </w:tr>
    </w:tbl>
    <w:p>
      <w:pPr>
        <w:pStyle w:val="BodyText"/>
        <w:spacing w:before="3"/>
        <w:rPr>
          <w:b/>
        </w:rPr>
      </w:pPr>
    </w:p>
    <w:p>
      <w:pPr>
        <w:spacing w:before="1"/>
        <w:ind w:left="738" w:right="0" w:firstLine="0"/>
        <w:jc w:val="left"/>
        <w:rPr>
          <w:b/>
          <w:sz w:val="20"/>
        </w:rPr>
      </w:pPr>
      <w:r>
        <w:rPr>
          <w:b/>
          <w:color w:val="231F20"/>
          <w:sz w:val="20"/>
        </w:rPr>
        <w:t>El</w:t>
      </w:r>
      <w:r>
        <w:rPr>
          <w:b/>
          <w:color w:val="231F20"/>
          <w:spacing w:val="-5"/>
          <w:sz w:val="20"/>
        </w:rPr>
        <w:t> </w:t>
      </w:r>
      <w:r>
        <w:rPr>
          <w:b/>
          <w:color w:val="231F20"/>
          <w:sz w:val="20"/>
        </w:rPr>
        <w:t>Sistema</w:t>
      </w:r>
      <w:r>
        <w:rPr>
          <w:b/>
          <w:color w:val="231F20"/>
          <w:spacing w:val="-1"/>
          <w:sz w:val="20"/>
        </w:rPr>
        <w:t> </w:t>
      </w:r>
      <w:r>
        <w:rPr>
          <w:b/>
          <w:color w:val="231F20"/>
          <w:sz w:val="20"/>
        </w:rPr>
        <w:t>del</w:t>
      </w:r>
      <w:r>
        <w:rPr>
          <w:b/>
          <w:color w:val="231F20"/>
          <w:spacing w:val="-6"/>
          <w:sz w:val="20"/>
        </w:rPr>
        <w:t> </w:t>
      </w:r>
      <w:r>
        <w:rPr>
          <w:b/>
          <w:color w:val="231F20"/>
          <w:sz w:val="20"/>
        </w:rPr>
        <w:t>Poder</w:t>
      </w:r>
      <w:r>
        <w:rPr>
          <w:b/>
          <w:color w:val="231F20"/>
          <w:spacing w:val="-5"/>
          <w:sz w:val="20"/>
        </w:rPr>
        <w:t> </w:t>
      </w:r>
      <w:r>
        <w:rPr>
          <w:b/>
          <w:color w:val="231F20"/>
          <w:sz w:val="20"/>
        </w:rPr>
        <w:t>Popular y</w:t>
      </w:r>
      <w:r>
        <w:rPr>
          <w:b/>
          <w:color w:val="231F20"/>
          <w:spacing w:val="-6"/>
          <w:sz w:val="20"/>
        </w:rPr>
        <w:t> </w:t>
      </w:r>
      <w:r>
        <w:rPr>
          <w:b/>
          <w:color w:val="231F20"/>
          <w:sz w:val="20"/>
        </w:rPr>
        <w:t>el</w:t>
      </w:r>
      <w:r>
        <w:rPr>
          <w:b/>
          <w:color w:val="231F20"/>
          <w:spacing w:val="-3"/>
          <w:sz w:val="20"/>
        </w:rPr>
        <w:t> </w:t>
      </w:r>
      <w:r>
        <w:rPr>
          <w:b/>
          <w:color w:val="231F20"/>
          <w:sz w:val="20"/>
        </w:rPr>
        <w:t>Sistema</w:t>
      </w:r>
      <w:r>
        <w:rPr>
          <w:b/>
          <w:color w:val="231F20"/>
          <w:spacing w:val="-4"/>
          <w:sz w:val="20"/>
        </w:rPr>
        <w:t> </w:t>
      </w:r>
      <w:r>
        <w:rPr>
          <w:b/>
          <w:color w:val="231F20"/>
          <w:sz w:val="20"/>
        </w:rPr>
        <w:t>Electoral</w:t>
      </w:r>
      <w:r>
        <w:rPr>
          <w:b/>
          <w:color w:val="231F20"/>
          <w:spacing w:val="-1"/>
          <w:sz w:val="20"/>
        </w:rPr>
        <w:t> </w:t>
      </w:r>
      <w:r>
        <w:rPr>
          <w:b/>
          <w:color w:val="231F20"/>
          <w:sz w:val="20"/>
        </w:rPr>
        <w:t>se</w:t>
      </w:r>
      <w:r>
        <w:rPr>
          <w:b/>
          <w:color w:val="231F20"/>
          <w:spacing w:val="-2"/>
          <w:sz w:val="20"/>
        </w:rPr>
        <w:t> </w:t>
      </w:r>
      <w:r>
        <w:rPr>
          <w:b/>
          <w:color w:val="231F20"/>
          <w:sz w:val="20"/>
        </w:rPr>
        <w:t>fundamentan</w:t>
      </w:r>
      <w:r>
        <w:rPr>
          <w:b/>
          <w:color w:val="231F20"/>
          <w:spacing w:val="-5"/>
          <w:sz w:val="20"/>
        </w:rPr>
        <w:t> </w:t>
      </w:r>
      <w:r>
        <w:rPr>
          <w:b/>
          <w:color w:val="231F20"/>
          <w:sz w:val="20"/>
        </w:rPr>
        <w:t>en</w:t>
      </w:r>
      <w:r>
        <w:rPr>
          <w:b/>
          <w:color w:val="231F20"/>
          <w:spacing w:val="-2"/>
          <w:sz w:val="20"/>
        </w:rPr>
        <w:t> </w:t>
      </w:r>
      <w:r>
        <w:rPr>
          <w:b/>
          <w:color w:val="231F20"/>
          <w:sz w:val="20"/>
        </w:rPr>
        <w:t>cinco</w:t>
      </w:r>
      <w:r>
        <w:rPr>
          <w:b/>
          <w:color w:val="231F20"/>
          <w:spacing w:val="-4"/>
          <w:sz w:val="20"/>
        </w:rPr>
        <w:t> </w:t>
      </w:r>
      <w:r>
        <w:rPr>
          <w:b/>
          <w:color w:val="231F20"/>
          <w:sz w:val="20"/>
        </w:rPr>
        <w:t>pilares</w:t>
      </w:r>
      <w:r>
        <w:rPr>
          <w:b/>
          <w:color w:val="231F20"/>
          <w:spacing w:val="-5"/>
          <w:sz w:val="20"/>
        </w:rPr>
        <w:t> </w:t>
      </w:r>
      <w:r>
        <w:rPr>
          <w:b/>
          <w:color w:val="231F20"/>
          <w:spacing w:val="-2"/>
          <w:sz w:val="20"/>
        </w:rPr>
        <w:t>básicos:</w:t>
      </w:r>
    </w:p>
    <w:p>
      <w:pPr>
        <w:pStyle w:val="ListParagraph"/>
        <w:numPr>
          <w:ilvl w:val="0"/>
          <w:numId w:val="72"/>
        </w:numPr>
        <w:tabs>
          <w:tab w:pos="1069" w:val="left" w:leader="none"/>
        </w:tabs>
        <w:spacing w:line="240" w:lineRule="auto" w:before="107" w:after="0"/>
        <w:ind w:left="1069" w:right="0" w:hanging="331"/>
        <w:jc w:val="left"/>
        <w:rPr>
          <w:sz w:val="20"/>
        </w:rPr>
      </w:pPr>
      <w:r>
        <w:rPr>
          <w:color w:val="231F20"/>
          <w:sz w:val="20"/>
        </w:rPr>
        <w:t>El</w:t>
      </w:r>
      <w:r>
        <w:rPr>
          <w:color w:val="231F20"/>
          <w:spacing w:val="-6"/>
          <w:sz w:val="20"/>
        </w:rPr>
        <w:t> </w:t>
      </w:r>
      <w:r>
        <w:rPr>
          <w:color w:val="231F20"/>
          <w:sz w:val="20"/>
        </w:rPr>
        <w:t>pueblo</w:t>
      </w:r>
      <w:r>
        <w:rPr>
          <w:color w:val="231F20"/>
          <w:spacing w:val="-5"/>
          <w:sz w:val="20"/>
        </w:rPr>
        <w:t> </w:t>
      </w:r>
      <w:r>
        <w:rPr>
          <w:color w:val="231F20"/>
          <w:sz w:val="20"/>
        </w:rPr>
        <w:t>propone</w:t>
      </w:r>
      <w:r>
        <w:rPr>
          <w:color w:val="231F20"/>
          <w:spacing w:val="-1"/>
          <w:sz w:val="20"/>
        </w:rPr>
        <w:t> </w:t>
      </w:r>
      <w:r>
        <w:rPr>
          <w:color w:val="231F20"/>
          <w:sz w:val="20"/>
        </w:rPr>
        <w:t>y</w:t>
      </w:r>
      <w:r>
        <w:rPr>
          <w:color w:val="231F20"/>
          <w:spacing w:val="-3"/>
          <w:sz w:val="20"/>
        </w:rPr>
        <w:t> </w:t>
      </w:r>
      <w:r>
        <w:rPr>
          <w:color w:val="231F20"/>
          <w:sz w:val="20"/>
        </w:rPr>
        <w:t>nomina</w:t>
      </w:r>
      <w:r>
        <w:rPr>
          <w:color w:val="231F20"/>
          <w:spacing w:val="-3"/>
          <w:sz w:val="20"/>
        </w:rPr>
        <w:t> </w:t>
      </w:r>
      <w:r>
        <w:rPr>
          <w:color w:val="231F20"/>
          <w:sz w:val="20"/>
        </w:rPr>
        <w:t>libre</w:t>
      </w:r>
      <w:r>
        <w:rPr>
          <w:color w:val="231F20"/>
          <w:spacing w:val="-2"/>
          <w:sz w:val="20"/>
        </w:rPr>
        <w:t> </w:t>
      </w:r>
      <w:r>
        <w:rPr>
          <w:color w:val="231F20"/>
          <w:sz w:val="20"/>
        </w:rPr>
        <w:t>y</w:t>
      </w:r>
      <w:r>
        <w:rPr>
          <w:color w:val="231F20"/>
          <w:spacing w:val="-5"/>
          <w:sz w:val="20"/>
        </w:rPr>
        <w:t> </w:t>
      </w:r>
      <w:r>
        <w:rPr>
          <w:color w:val="231F20"/>
          <w:sz w:val="20"/>
        </w:rPr>
        <w:t>democráticamente</w:t>
      </w:r>
      <w:r>
        <w:rPr>
          <w:color w:val="231F20"/>
          <w:spacing w:val="-4"/>
          <w:sz w:val="20"/>
        </w:rPr>
        <w:t> </w:t>
      </w:r>
      <w:r>
        <w:rPr>
          <w:color w:val="231F20"/>
          <w:sz w:val="20"/>
        </w:rPr>
        <w:t>a</w:t>
      </w:r>
      <w:r>
        <w:rPr>
          <w:color w:val="231F20"/>
          <w:spacing w:val="-4"/>
          <w:sz w:val="20"/>
        </w:rPr>
        <w:t> </w:t>
      </w:r>
      <w:r>
        <w:rPr>
          <w:color w:val="231F20"/>
          <w:sz w:val="20"/>
        </w:rPr>
        <w:t>sus</w:t>
      </w:r>
      <w:r>
        <w:rPr>
          <w:color w:val="231F20"/>
          <w:spacing w:val="-5"/>
          <w:sz w:val="20"/>
        </w:rPr>
        <w:t> </w:t>
      </w:r>
      <w:r>
        <w:rPr>
          <w:color w:val="231F20"/>
          <w:spacing w:val="-2"/>
          <w:sz w:val="20"/>
        </w:rPr>
        <w:t>candidatos.</w:t>
      </w:r>
    </w:p>
    <w:p>
      <w:pPr>
        <w:pStyle w:val="ListParagraph"/>
        <w:numPr>
          <w:ilvl w:val="0"/>
          <w:numId w:val="72"/>
        </w:numPr>
        <w:tabs>
          <w:tab w:pos="1069" w:val="left" w:leader="none"/>
        </w:tabs>
        <w:spacing w:line="240" w:lineRule="exact" w:before="5" w:after="0"/>
        <w:ind w:left="1069" w:right="0" w:hanging="331"/>
        <w:jc w:val="left"/>
        <w:rPr>
          <w:sz w:val="20"/>
        </w:rPr>
      </w:pPr>
      <w:r>
        <w:rPr>
          <w:color w:val="231F20"/>
          <w:sz w:val="20"/>
        </w:rPr>
        <w:t>Los</w:t>
      </w:r>
      <w:r>
        <w:rPr>
          <w:color w:val="231F20"/>
          <w:spacing w:val="-5"/>
          <w:sz w:val="20"/>
        </w:rPr>
        <w:t> </w:t>
      </w:r>
      <w:r>
        <w:rPr>
          <w:color w:val="231F20"/>
          <w:sz w:val="20"/>
        </w:rPr>
        <w:t>elige</w:t>
      </w:r>
      <w:r>
        <w:rPr>
          <w:color w:val="231F20"/>
          <w:spacing w:val="-7"/>
          <w:sz w:val="20"/>
        </w:rPr>
        <w:t> </w:t>
      </w:r>
      <w:r>
        <w:rPr>
          <w:color w:val="231F20"/>
          <w:sz w:val="20"/>
        </w:rPr>
        <w:t>mediante</w:t>
      </w:r>
      <w:r>
        <w:rPr>
          <w:color w:val="231F20"/>
          <w:spacing w:val="-4"/>
          <w:sz w:val="20"/>
        </w:rPr>
        <w:t> </w:t>
      </w:r>
      <w:r>
        <w:rPr>
          <w:color w:val="231F20"/>
          <w:sz w:val="20"/>
        </w:rPr>
        <w:t>voto</w:t>
      </w:r>
      <w:r>
        <w:rPr>
          <w:color w:val="231F20"/>
          <w:spacing w:val="-5"/>
          <w:sz w:val="20"/>
        </w:rPr>
        <w:t> </w:t>
      </w:r>
      <w:r>
        <w:rPr>
          <w:color w:val="231F20"/>
          <w:sz w:val="20"/>
        </w:rPr>
        <w:t>directo,</w:t>
      </w:r>
      <w:r>
        <w:rPr>
          <w:color w:val="231F20"/>
          <w:spacing w:val="-4"/>
          <w:sz w:val="20"/>
        </w:rPr>
        <w:t> </w:t>
      </w:r>
      <w:r>
        <w:rPr>
          <w:color w:val="231F20"/>
          <w:sz w:val="20"/>
        </w:rPr>
        <w:t>secreto</w:t>
      </w:r>
      <w:r>
        <w:rPr>
          <w:color w:val="231F20"/>
          <w:spacing w:val="-3"/>
          <w:sz w:val="20"/>
        </w:rPr>
        <w:t> </w:t>
      </w:r>
      <w:r>
        <w:rPr>
          <w:color w:val="231F20"/>
          <w:sz w:val="20"/>
        </w:rPr>
        <w:t>y</w:t>
      </w:r>
      <w:r>
        <w:rPr>
          <w:color w:val="231F20"/>
          <w:spacing w:val="-6"/>
          <w:sz w:val="20"/>
        </w:rPr>
        <w:t> </w:t>
      </w:r>
      <w:r>
        <w:rPr>
          <w:color w:val="231F20"/>
          <w:sz w:val="20"/>
        </w:rPr>
        <w:t>mayoritario</w:t>
      </w:r>
      <w:r>
        <w:rPr>
          <w:color w:val="231F20"/>
          <w:spacing w:val="-4"/>
          <w:sz w:val="20"/>
        </w:rPr>
        <w:t> </w:t>
      </w:r>
      <w:r>
        <w:rPr>
          <w:color w:val="231F20"/>
          <w:sz w:val="20"/>
        </w:rPr>
        <w:t>de</w:t>
      </w:r>
      <w:r>
        <w:rPr>
          <w:color w:val="231F20"/>
          <w:spacing w:val="-5"/>
          <w:sz w:val="20"/>
        </w:rPr>
        <w:t> </w:t>
      </w:r>
      <w:r>
        <w:rPr>
          <w:color w:val="231F20"/>
          <w:sz w:val="20"/>
        </w:rPr>
        <w:t>los</w:t>
      </w:r>
      <w:r>
        <w:rPr>
          <w:color w:val="231F20"/>
          <w:spacing w:val="-1"/>
          <w:sz w:val="20"/>
        </w:rPr>
        <w:t> </w:t>
      </w:r>
      <w:r>
        <w:rPr>
          <w:color w:val="231F20"/>
          <w:spacing w:val="-2"/>
          <w:sz w:val="20"/>
        </w:rPr>
        <w:t>electores.</w:t>
      </w:r>
    </w:p>
    <w:p>
      <w:pPr>
        <w:pStyle w:val="ListParagraph"/>
        <w:numPr>
          <w:ilvl w:val="0"/>
          <w:numId w:val="72"/>
        </w:numPr>
        <w:tabs>
          <w:tab w:pos="1069" w:val="left" w:leader="none"/>
        </w:tabs>
        <w:spacing w:line="240" w:lineRule="exact" w:before="0" w:after="0"/>
        <w:ind w:left="1069" w:right="0" w:hanging="331"/>
        <w:jc w:val="left"/>
        <w:rPr>
          <w:sz w:val="20"/>
        </w:rPr>
      </w:pPr>
      <w:r>
        <w:rPr>
          <w:color w:val="231F20"/>
          <w:sz w:val="20"/>
        </w:rPr>
        <w:t>Los</w:t>
      </w:r>
      <w:r>
        <w:rPr>
          <w:color w:val="231F20"/>
          <w:spacing w:val="-3"/>
          <w:sz w:val="20"/>
        </w:rPr>
        <w:t> </w:t>
      </w:r>
      <w:r>
        <w:rPr>
          <w:color w:val="231F20"/>
          <w:sz w:val="20"/>
        </w:rPr>
        <w:t>revoca</w:t>
      </w:r>
      <w:r>
        <w:rPr>
          <w:color w:val="231F20"/>
          <w:spacing w:val="-3"/>
          <w:sz w:val="20"/>
        </w:rPr>
        <w:t> </w:t>
      </w:r>
      <w:r>
        <w:rPr>
          <w:color w:val="231F20"/>
          <w:sz w:val="20"/>
        </w:rPr>
        <w:t>en</w:t>
      </w:r>
      <w:r>
        <w:rPr>
          <w:color w:val="231F20"/>
          <w:spacing w:val="-3"/>
          <w:sz w:val="20"/>
        </w:rPr>
        <w:t> </w:t>
      </w:r>
      <w:r>
        <w:rPr>
          <w:color w:val="231F20"/>
          <w:sz w:val="20"/>
        </w:rPr>
        <w:t>cualquier</w:t>
      </w:r>
      <w:r>
        <w:rPr>
          <w:color w:val="231F20"/>
          <w:spacing w:val="-5"/>
          <w:sz w:val="20"/>
        </w:rPr>
        <w:t> </w:t>
      </w:r>
      <w:r>
        <w:rPr>
          <w:color w:val="231F20"/>
          <w:sz w:val="20"/>
        </w:rPr>
        <w:t>momento</w:t>
      </w:r>
      <w:r>
        <w:rPr>
          <w:color w:val="231F20"/>
          <w:spacing w:val="-3"/>
          <w:sz w:val="20"/>
        </w:rPr>
        <w:t> </w:t>
      </w:r>
      <w:r>
        <w:rPr>
          <w:color w:val="231F20"/>
          <w:sz w:val="20"/>
        </w:rPr>
        <w:t>del</w:t>
      </w:r>
      <w:r>
        <w:rPr>
          <w:color w:val="231F20"/>
          <w:spacing w:val="-3"/>
          <w:sz w:val="20"/>
        </w:rPr>
        <w:t> </w:t>
      </w:r>
      <w:r>
        <w:rPr>
          <w:color w:val="231F20"/>
          <w:spacing w:val="-2"/>
          <w:sz w:val="20"/>
        </w:rPr>
        <w:t>mandato.</w:t>
      </w:r>
    </w:p>
    <w:p>
      <w:pPr>
        <w:pStyle w:val="ListParagraph"/>
        <w:numPr>
          <w:ilvl w:val="0"/>
          <w:numId w:val="72"/>
        </w:numPr>
        <w:tabs>
          <w:tab w:pos="1069" w:val="left" w:leader="none"/>
        </w:tabs>
        <w:spacing w:line="240" w:lineRule="auto" w:before="8" w:after="0"/>
        <w:ind w:left="1069" w:right="0" w:hanging="331"/>
        <w:jc w:val="left"/>
        <w:rPr>
          <w:sz w:val="20"/>
        </w:rPr>
      </w:pPr>
      <w:r>
        <w:rPr>
          <w:color w:val="231F20"/>
          <w:sz w:val="20"/>
        </w:rPr>
        <w:t>Los</w:t>
      </w:r>
      <w:r>
        <w:rPr>
          <w:color w:val="231F20"/>
          <w:spacing w:val="-7"/>
          <w:sz w:val="20"/>
        </w:rPr>
        <w:t> </w:t>
      </w:r>
      <w:r>
        <w:rPr>
          <w:color w:val="231F20"/>
          <w:sz w:val="20"/>
        </w:rPr>
        <w:t>controla</w:t>
      </w:r>
      <w:r>
        <w:rPr>
          <w:color w:val="231F20"/>
          <w:spacing w:val="-5"/>
          <w:sz w:val="20"/>
        </w:rPr>
        <w:t> </w:t>
      </w:r>
      <w:r>
        <w:rPr>
          <w:color w:val="231F20"/>
          <w:sz w:val="20"/>
        </w:rPr>
        <w:t>sistemáticamente,</w:t>
      </w:r>
      <w:r>
        <w:rPr>
          <w:color w:val="231F20"/>
          <w:spacing w:val="-5"/>
          <w:sz w:val="20"/>
        </w:rPr>
        <w:t> </w:t>
      </w:r>
      <w:r>
        <w:rPr>
          <w:color w:val="231F20"/>
          <w:sz w:val="20"/>
        </w:rPr>
        <w:t>mediante</w:t>
      </w:r>
      <w:r>
        <w:rPr>
          <w:color w:val="231F20"/>
          <w:spacing w:val="-7"/>
          <w:sz w:val="20"/>
        </w:rPr>
        <w:t> </w:t>
      </w:r>
      <w:r>
        <w:rPr>
          <w:color w:val="231F20"/>
          <w:sz w:val="20"/>
        </w:rPr>
        <w:t>la</w:t>
      </w:r>
      <w:r>
        <w:rPr>
          <w:color w:val="231F20"/>
          <w:spacing w:val="-5"/>
          <w:sz w:val="20"/>
        </w:rPr>
        <w:t> </w:t>
      </w:r>
      <w:r>
        <w:rPr>
          <w:color w:val="231F20"/>
          <w:sz w:val="20"/>
        </w:rPr>
        <w:t>Rendición</w:t>
      </w:r>
      <w:r>
        <w:rPr>
          <w:color w:val="231F20"/>
          <w:spacing w:val="-8"/>
          <w:sz w:val="20"/>
        </w:rPr>
        <w:t> </w:t>
      </w:r>
      <w:r>
        <w:rPr>
          <w:color w:val="231F20"/>
          <w:sz w:val="20"/>
        </w:rPr>
        <w:t>de</w:t>
      </w:r>
      <w:r>
        <w:rPr>
          <w:color w:val="231F20"/>
          <w:spacing w:val="-8"/>
          <w:sz w:val="20"/>
        </w:rPr>
        <w:t> </w:t>
      </w:r>
      <w:r>
        <w:rPr>
          <w:color w:val="231F20"/>
          <w:sz w:val="20"/>
        </w:rPr>
        <w:t>Cuentas</w:t>
      </w:r>
      <w:r>
        <w:rPr>
          <w:color w:val="231F20"/>
          <w:spacing w:val="-5"/>
          <w:sz w:val="20"/>
        </w:rPr>
        <w:t> </w:t>
      </w:r>
      <w:r>
        <w:rPr>
          <w:color w:val="231F20"/>
          <w:sz w:val="20"/>
        </w:rPr>
        <w:t>ante</w:t>
      </w:r>
      <w:r>
        <w:rPr>
          <w:color w:val="231F20"/>
          <w:spacing w:val="-5"/>
          <w:sz w:val="20"/>
        </w:rPr>
        <w:t> </w:t>
      </w:r>
      <w:r>
        <w:rPr>
          <w:color w:val="231F20"/>
          <w:sz w:val="20"/>
        </w:rPr>
        <w:t>quienes</w:t>
      </w:r>
      <w:r>
        <w:rPr>
          <w:color w:val="231F20"/>
          <w:spacing w:val="-6"/>
          <w:sz w:val="20"/>
        </w:rPr>
        <w:t> </w:t>
      </w:r>
      <w:r>
        <w:rPr>
          <w:color w:val="231F20"/>
          <w:sz w:val="20"/>
        </w:rPr>
        <w:t>lo</w:t>
      </w:r>
      <w:r>
        <w:rPr>
          <w:color w:val="231F20"/>
          <w:spacing w:val="-7"/>
          <w:sz w:val="20"/>
        </w:rPr>
        <w:t> </w:t>
      </w:r>
      <w:r>
        <w:rPr>
          <w:color w:val="231F20"/>
          <w:spacing w:val="-2"/>
          <w:sz w:val="20"/>
        </w:rPr>
        <w:t>eligen.</w:t>
      </w:r>
    </w:p>
    <w:p>
      <w:pPr>
        <w:pStyle w:val="ListParagraph"/>
        <w:numPr>
          <w:ilvl w:val="0"/>
          <w:numId w:val="72"/>
        </w:numPr>
        <w:tabs>
          <w:tab w:pos="1069" w:val="left" w:leader="none"/>
        </w:tabs>
        <w:spacing w:line="240" w:lineRule="auto" w:before="2" w:after="0"/>
        <w:ind w:left="1069" w:right="0" w:hanging="331"/>
        <w:jc w:val="left"/>
        <w:rPr>
          <w:sz w:val="20"/>
        </w:rPr>
      </w:pPr>
      <w:r>
        <w:rPr>
          <w:color w:val="231F20"/>
          <w:sz w:val="20"/>
        </w:rPr>
        <w:t>Los</w:t>
      </w:r>
      <w:r>
        <w:rPr>
          <w:color w:val="231F20"/>
          <w:spacing w:val="-4"/>
          <w:sz w:val="20"/>
        </w:rPr>
        <w:t> </w:t>
      </w:r>
      <w:r>
        <w:rPr>
          <w:color w:val="231F20"/>
          <w:sz w:val="20"/>
        </w:rPr>
        <w:t>Órganos</w:t>
      </w:r>
      <w:r>
        <w:rPr>
          <w:color w:val="231F20"/>
          <w:spacing w:val="-4"/>
          <w:sz w:val="20"/>
        </w:rPr>
        <w:t> </w:t>
      </w:r>
      <w:r>
        <w:rPr>
          <w:color w:val="231F20"/>
          <w:sz w:val="20"/>
        </w:rPr>
        <w:t>del</w:t>
      </w:r>
      <w:r>
        <w:rPr>
          <w:color w:val="231F20"/>
          <w:spacing w:val="-3"/>
          <w:sz w:val="20"/>
        </w:rPr>
        <w:t> </w:t>
      </w:r>
      <w:r>
        <w:rPr>
          <w:color w:val="231F20"/>
          <w:sz w:val="20"/>
        </w:rPr>
        <w:t>Poder</w:t>
      </w:r>
      <w:r>
        <w:rPr>
          <w:color w:val="231F20"/>
          <w:spacing w:val="-5"/>
          <w:sz w:val="20"/>
        </w:rPr>
        <w:t> </w:t>
      </w:r>
      <w:r>
        <w:rPr>
          <w:color w:val="231F20"/>
          <w:sz w:val="20"/>
        </w:rPr>
        <w:t>Popular</w:t>
      </w:r>
      <w:r>
        <w:rPr>
          <w:color w:val="231F20"/>
          <w:spacing w:val="-2"/>
          <w:sz w:val="20"/>
        </w:rPr>
        <w:t> </w:t>
      </w:r>
      <w:r>
        <w:rPr>
          <w:color w:val="231F20"/>
          <w:sz w:val="20"/>
        </w:rPr>
        <w:t>participan</w:t>
      </w:r>
      <w:r>
        <w:rPr>
          <w:color w:val="231F20"/>
          <w:spacing w:val="-5"/>
          <w:sz w:val="20"/>
        </w:rPr>
        <w:t> </w:t>
      </w:r>
      <w:r>
        <w:rPr>
          <w:color w:val="231F20"/>
          <w:sz w:val="20"/>
        </w:rPr>
        <w:t>con</w:t>
      </w:r>
      <w:r>
        <w:rPr>
          <w:color w:val="231F20"/>
          <w:spacing w:val="-2"/>
          <w:sz w:val="20"/>
        </w:rPr>
        <w:t> </w:t>
      </w:r>
      <w:r>
        <w:rPr>
          <w:color w:val="231F20"/>
          <w:sz w:val="20"/>
        </w:rPr>
        <w:t>ellos</w:t>
      </w:r>
      <w:r>
        <w:rPr>
          <w:color w:val="231F20"/>
          <w:spacing w:val="-1"/>
          <w:sz w:val="20"/>
        </w:rPr>
        <w:t> </w:t>
      </w:r>
      <w:r>
        <w:rPr>
          <w:color w:val="231F20"/>
          <w:sz w:val="20"/>
        </w:rPr>
        <w:t>en</w:t>
      </w:r>
      <w:r>
        <w:rPr>
          <w:color w:val="231F20"/>
          <w:spacing w:val="-6"/>
          <w:sz w:val="20"/>
        </w:rPr>
        <w:t> </w:t>
      </w:r>
      <w:r>
        <w:rPr>
          <w:color w:val="231F20"/>
          <w:sz w:val="20"/>
        </w:rPr>
        <w:t>la</w:t>
      </w:r>
      <w:r>
        <w:rPr>
          <w:color w:val="231F20"/>
          <w:spacing w:val="-4"/>
          <w:sz w:val="20"/>
        </w:rPr>
        <w:t> </w:t>
      </w:r>
      <w:r>
        <w:rPr>
          <w:color w:val="231F20"/>
          <w:sz w:val="20"/>
        </w:rPr>
        <w:t>toma</w:t>
      </w:r>
      <w:r>
        <w:rPr>
          <w:color w:val="231F20"/>
          <w:spacing w:val="-3"/>
          <w:sz w:val="20"/>
        </w:rPr>
        <w:t> </w:t>
      </w:r>
      <w:r>
        <w:rPr>
          <w:color w:val="231F20"/>
          <w:sz w:val="20"/>
        </w:rPr>
        <w:t>de</w:t>
      </w:r>
      <w:r>
        <w:rPr>
          <w:color w:val="231F20"/>
          <w:spacing w:val="-4"/>
          <w:sz w:val="20"/>
        </w:rPr>
        <w:t> </w:t>
      </w:r>
      <w:r>
        <w:rPr>
          <w:color w:val="231F20"/>
          <w:sz w:val="20"/>
        </w:rPr>
        <w:t>las</w:t>
      </w:r>
      <w:r>
        <w:rPr>
          <w:color w:val="231F20"/>
          <w:spacing w:val="-6"/>
          <w:sz w:val="20"/>
        </w:rPr>
        <w:t> </w:t>
      </w:r>
      <w:r>
        <w:rPr>
          <w:color w:val="231F20"/>
          <w:sz w:val="20"/>
        </w:rPr>
        <w:t>más</w:t>
      </w:r>
      <w:r>
        <w:rPr>
          <w:color w:val="231F20"/>
          <w:spacing w:val="-2"/>
          <w:sz w:val="20"/>
        </w:rPr>
        <w:t> </w:t>
      </w:r>
      <w:r>
        <w:rPr>
          <w:color w:val="231F20"/>
          <w:sz w:val="20"/>
        </w:rPr>
        <w:t>importantes</w:t>
      </w:r>
      <w:r>
        <w:rPr>
          <w:color w:val="231F20"/>
          <w:spacing w:val="1"/>
          <w:sz w:val="20"/>
        </w:rPr>
        <w:t> </w:t>
      </w:r>
      <w:r>
        <w:rPr>
          <w:color w:val="231F20"/>
          <w:spacing w:val="-2"/>
          <w:sz w:val="20"/>
        </w:rPr>
        <w:t>decisiones.</w:t>
      </w:r>
    </w:p>
    <w:p>
      <w:pPr>
        <w:spacing w:line="242" w:lineRule="auto" w:before="223"/>
        <w:ind w:left="738" w:right="446" w:hanging="1"/>
        <w:jc w:val="both"/>
        <w:rPr>
          <w:sz w:val="20"/>
        </w:rPr>
      </w:pPr>
      <w:r>
        <w:rPr>
          <w:color w:val="231F20"/>
          <w:sz w:val="20"/>
        </w:rPr>
        <w:t>A continuación se ofrece la </w:t>
      </w:r>
      <w:r>
        <w:rPr>
          <w:b/>
          <w:color w:val="231F20"/>
          <w:sz w:val="20"/>
        </w:rPr>
        <w:t>definición metodológica de los principales indicadores </w:t>
      </w:r>
      <w:r>
        <w:rPr>
          <w:color w:val="231F20"/>
          <w:sz w:val="20"/>
        </w:rPr>
        <w:t>que aparecen en este </w:t>
      </w:r>
      <w:r>
        <w:rPr>
          <w:color w:val="231F20"/>
          <w:spacing w:val="-2"/>
          <w:sz w:val="20"/>
        </w:rPr>
        <w:t>capítulo.</w:t>
      </w:r>
    </w:p>
    <w:p>
      <w:pPr>
        <w:pStyle w:val="BodyText"/>
        <w:spacing w:before="107"/>
      </w:pPr>
    </w:p>
    <w:p>
      <w:pPr>
        <w:pStyle w:val="BodyText"/>
        <w:ind w:left="738"/>
        <w:jc w:val="both"/>
      </w:pPr>
      <w:r>
        <w:rPr>
          <w:color w:val="231F20"/>
        </w:rPr>
        <w:t>El</w:t>
      </w:r>
      <w:r>
        <w:rPr>
          <w:color w:val="231F20"/>
          <w:spacing w:val="-6"/>
        </w:rPr>
        <w:t> </w:t>
      </w:r>
      <w:r>
        <w:rPr>
          <w:color w:val="231F20"/>
        </w:rPr>
        <w:t>Poder</w:t>
      </w:r>
      <w:r>
        <w:rPr>
          <w:color w:val="231F20"/>
          <w:spacing w:val="-5"/>
        </w:rPr>
        <w:t> </w:t>
      </w:r>
      <w:r>
        <w:rPr>
          <w:color w:val="231F20"/>
        </w:rPr>
        <w:t>Popular</w:t>
      </w:r>
      <w:r>
        <w:rPr>
          <w:color w:val="231F20"/>
          <w:spacing w:val="-4"/>
        </w:rPr>
        <w:t> </w:t>
      </w:r>
      <w:r>
        <w:rPr>
          <w:color w:val="231F20"/>
        </w:rPr>
        <w:t>está</w:t>
      </w:r>
      <w:r>
        <w:rPr>
          <w:color w:val="231F20"/>
          <w:spacing w:val="-5"/>
        </w:rPr>
        <w:t> </w:t>
      </w:r>
      <w:r>
        <w:rPr>
          <w:color w:val="231F20"/>
        </w:rPr>
        <w:t>constituido</w:t>
      </w:r>
      <w:r>
        <w:rPr>
          <w:color w:val="231F20"/>
          <w:spacing w:val="-3"/>
        </w:rPr>
        <w:t> </w:t>
      </w:r>
      <w:r>
        <w:rPr>
          <w:color w:val="231F20"/>
        </w:rPr>
        <w:t>por</w:t>
      </w:r>
      <w:r>
        <w:rPr>
          <w:color w:val="231F20"/>
          <w:spacing w:val="-3"/>
        </w:rPr>
        <w:t> </w:t>
      </w:r>
      <w:r>
        <w:rPr>
          <w:color w:val="231F20"/>
        </w:rPr>
        <w:t>diferentes</w:t>
      </w:r>
      <w:r>
        <w:rPr>
          <w:color w:val="231F20"/>
          <w:spacing w:val="-1"/>
        </w:rPr>
        <w:t> </w:t>
      </w:r>
      <w:r>
        <w:rPr>
          <w:color w:val="231F20"/>
        </w:rPr>
        <w:t>órganos,</w:t>
      </w:r>
      <w:r>
        <w:rPr>
          <w:color w:val="231F20"/>
          <w:spacing w:val="-2"/>
        </w:rPr>
        <w:t> </w:t>
      </w:r>
      <w:r>
        <w:rPr>
          <w:color w:val="231F20"/>
        </w:rPr>
        <w:t>a </w:t>
      </w:r>
      <w:r>
        <w:rPr>
          <w:color w:val="231F20"/>
          <w:spacing w:val="-2"/>
        </w:rPr>
        <w:t>saber:</w:t>
      </w:r>
    </w:p>
    <w:p>
      <w:pPr>
        <w:pStyle w:val="BodyText"/>
        <w:spacing w:line="242" w:lineRule="auto" w:before="103"/>
        <w:ind w:left="738" w:right="446"/>
        <w:jc w:val="both"/>
      </w:pPr>
      <w:r>
        <w:rPr>
          <w:b/>
          <w:color w:val="231F20"/>
        </w:rPr>
        <w:t>Asamblea Nacional del Poder Popular: </w:t>
      </w:r>
      <w:r>
        <w:rPr>
          <w:color w:val="231F20"/>
        </w:rPr>
        <w:t>Es el Órgano Supremo del Poder del Estado. Representa y expresa la voluntad</w:t>
      </w:r>
      <w:r>
        <w:rPr>
          <w:color w:val="231F20"/>
          <w:spacing w:val="40"/>
        </w:rPr>
        <w:t> </w:t>
      </w:r>
      <w:r>
        <w:rPr>
          <w:color w:val="231F20"/>
        </w:rPr>
        <w:t>soberana</w:t>
      </w:r>
      <w:r>
        <w:rPr>
          <w:color w:val="231F20"/>
          <w:spacing w:val="40"/>
        </w:rPr>
        <w:t> </w:t>
      </w:r>
      <w:r>
        <w:rPr>
          <w:color w:val="231F20"/>
        </w:rPr>
        <w:t>de</w:t>
      </w:r>
      <w:r>
        <w:rPr>
          <w:color w:val="231F20"/>
          <w:spacing w:val="40"/>
        </w:rPr>
        <w:t> </w:t>
      </w:r>
      <w:r>
        <w:rPr>
          <w:color w:val="231F20"/>
        </w:rPr>
        <w:t>todo</w:t>
      </w:r>
      <w:r>
        <w:rPr>
          <w:color w:val="231F20"/>
          <w:spacing w:val="40"/>
        </w:rPr>
        <w:t> </w:t>
      </w:r>
      <w:r>
        <w:rPr>
          <w:color w:val="231F20"/>
        </w:rPr>
        <w:t>el</w:t>
      </w:r>
      <w:r>
        <w:rPr>
          <w:color w:val="231F20"/>
          <w:spacing w:val="40"/>
        </w:rPr>
        <w:t> </w:t>
      </w:r>
      <w:r>
        <w:rPr>
          <w:color w:val="231F20"/>
        </w:rPr>
        <w:t>pueblo.</w:t>
      </w:r>
      <w:r>
        <w:rPr>
          <w:color w:val="231F20"/>
          <w:spacing w:val="40"/>
        </w:rPr>
        <w:t> </w:t>
      </w:r>
      <w:r>
        <w:rPr>
          <w:color w:val="231F20"/>
        </w:rPr>
        <w:t>Es</w:t>
      </w:r>
      <w:r>
        <w:rPr>
          <w:color w:val="231F20"/>
          <w:spacing w:val="40"/>
        </w:rPr>
        <w:t> </w:t>
      </w:r>
      <w:r>
        <w:rPr>
          <w:color w:val="231F20"/>
        </w:rPr>
        <w:t>el</w:t>
      </w:r>
      <w:r>
        <w:rPr>
          <w:color w:val="231F20"/>
          <w:spacing w:val="40"/>
        </w:rPr>
        <w:t> </w:t>
      </w:r>
      <w:r>
        <w:rPr>
          <w:color w:val="231F20"/>
        </w:rPr>
        <w:t>único</w:t>
      </w:r>
      <w:r>
        <w:rPr>
          <w:color w:val="231F20"/>
          <w:spacing w:val="40"/>
        </w:rPr>
        <w:t> </w:t>
      </w:r>
      <w:r>
        <w:rPr>
          <w:color w:val="231F20"/>
        </w:rPr>
        <w:t>Órgano</w:t>
      </w:r>
      <w:r>
        <w:rPr>
          <w:color w:val="231F20"/>
          <w:spacing w:val="40"/>
        </w:rPr>
        <w:t> </w:t>
      </w:r>
      <w:r>
        <w:rPr>
          <w:color w:val="231F20"/>
        </w:rPr>
        <w:t>con</w:t>
      </w:r>
      <w:r>
        <w:rPr>
          <w:color w:val="231F20"/>
          <w:spacing w:val="40"/>
        </w:rPr>
        <w:t> </w:t>
      </w:r>
      <w:r>
        <w:rPr>
          <w:color w:val="231F20"/>
        </w:rPr>
        <w:t>potestad</w:t>
      </w:r>
      <w:r>
        <w:rPr>
          <w:color w:val="231F20"/>
          <w:spacing w:val="40"/>
        </w:rPr>
        <w:t> </w:t>
      </w:r>
      <w:r>
        <w:rPr>
          <w:color w:val="231F20"/>
        </w:rPr>
        <w:t>constituyente</w:t>
      </w:r>
      <w:r>
        <w:rPr>
          <w:color w:val="231F20"/>
          <w:spacing w:val="40"/>
        </w:rPr>
        <w:t> </w:t>
      </w:r>
      <w:r>
        <w:rPr>
          <w:color w:val="231F20"/>
        </w:rPr>
        <w:t>y</w:t>
      </w:r>
      <w:r>
        <w:rPr>
          <w:color w:val="231F20"/>
          <w:spacing w:val="40"/>
        </w:rPr>
        <w:t> </w:t>
      </w:r>
      <w:r>
        <w:rPr>
          <w:color w:val="231F20"/>
        </w:rPr>
        <w:t>legislativa</w:t>
      </w:r>
      <w:r>
        <w:rPr>
          <w:color w:val="231F20"/>
          <w:spacing w:val="40"/>
        </w:rPr>
        <w:t> </w:t>
      </w:r>
      <w:r>
        <w:rPr>
          <w:color w:val="231F20"/>
        </w:rPr>
        <w:t>en</w:t>
      </w:r>
      <w:r>
        <w:rPr>
          <w:color w:val="231F20"/>
          <w:spacing w:val="40"/>
        </w:rPr>
        <w:t> </w:t>
      </w:r>
      <w:r>
        <w:rPr>
          <w:color w:val="231F20"/>
        </w:rPr>
        <w:t>la </w:t>
      </w:r>
      <w:r>
        <w:rPr>
          <w:color w:val="231F20"/>
          <w:spacing w:val="-2"/>
        </w:rPr>
        <w:t>República.</w:t>
      </w:r>
    </w:p>
    <w:p>
      <w:pPr>
        <w:pStyle w:val="BodyText"/>
        <w:spacing w:line="242" w:lineRule="auto" w:before="230"/>
        <w:ind w:left="738" w:right="445"/>
        <w:jc w:val="both"/>
      </w:pPr>
      <w:r>
        <w:rPr>
          <w:b/>
          <w:color w:val="231F20"/>
        </w:rPr>
        <w:t>Consejo</w:t>
      </w:r>
      <w:r>
        <w:rPr>
          <w:b/>
          <w:color w:val="231F20"/>
          <w:spacing w:val="40"/>
        </w:rPr>
        <w:t> </w:t>
      </w:r>
      <w:r>
        <w:rPr>
          <w:b/>
          <w:color w:val="231F20"/>
        </w:rPr>
        <w:t>de Estado: </w:t>
      </w:r>
      <w:r>
        <w:rPr>
          <w:color w:val="231F20"/>
        </w:rPr>
        <w:t>Es</w:t>
      </w:r>
      <w:r>
        <w:rPr>
          <w:color w:val="231F20"/>
          <w:spacing w:val="40"/>
        </w:rPr>
        <w:t> </w:t>
      </w:r>
      <w:r>
        <w:rPr>
          <w:color w:val="231F20"/>
        </w:rPr>
        <w:t>el</w:t>
      </w:r>
      <w:r>
        <w:rPr>
          <w:color w:val="231F20"/>
          <w:spacing w:val="40"/>
        </w:rPr>
        <w:t> </w:t>
      </w:r>
      <w:r>
        <w:rPr>
          <w:color w:val="231F20"/>
        </w:rPr>
        <w:t>Órgano</w:t>
      </w:r>
      <w:r>
        <w:rPr>
          <w:color w:val="231F20"/>
          <w:spacing w:val="40"/>
        </w:rPr>
        <w:t> </w:t>
      </w:r>
      <w:r>
        <w:rPr>
          <w:color w:val="231F20"/>
        </w:rPr>
        <w:t>de</w:t>
      </w:r>
      <w:r>
        <w:rPr>
          <w:color w:val="231F20"/>
          <w:spacing w:val="40"/>
        </w:rPr>
        <w:t> </w:t>
      </w:r>
      <w:r>
        <w:rPr>
          <w:color w:val="231F20"/>
        </w:rPr>
        <w:t>la</w:t>
      </w:r>
      <w:r>
        <w:rPr>
          <w:color w:val="231F20"/>
          <w:spacing w:val="40"/>
        </w:rPr>
        <w:t> </w:t>
      </w:r>
      <w:r>
        <w:rPr>
          <w:color w:val="231F20"/>
        </w:rPr>
        <w:t>Asamblea</w:t>
      </w:r>
      <w:r>
        <w:rPr>
          <w:color w:val="231F20"/>
          <w:spacing w:val="-1"/>
        </w:rPr>
        <w:t> </w:t>
      </w:r>
      <w:r>
        <w:rPr>
          <w:color w:val="231F20"/>
        </w:rPr>
        <w:t>Nacional del Poder</w:t>
      </w:r>
      <w:r>
        <w:rPr>
          <w:color w:val="231F20"/>
          <w:spacing w:val="-1"/>
        </w:rPr>
        <w:t> </w:t>
      </w:r>
      <w:r>
        <w:rPr>
          <w:color w:val="231F20"/>
        </w:rPr>
        <w:t>Popular</w:t>
      </w:r>
      <w:r>
        <w:rPr>
          <w:color w:val="231F20"/>
          <w:spacing w:val="-1"/>
        </w:rPr>
        <w:t> </w:t>
      </w:r>
      <w:r>
        <w:rPr>
          <w:color w:val="231F20"/>
        </w:rPr>
        <w:t>que la representa entre uno y otro</w:t>
      </w:r>
      <w:r>
        <w:rPr>
          <w:color w:val="231F20"/>
          <w:spacing w:val="40"/>
        </w:rPr>
        <w:t> </w:t>
      </w:r>
      <w:r>
        <w:rPr>
          <w:color w:val="231F20"/>
        </w:rPr>
        <w:t>período</w:t>
      </w:r>
      <w:r>
        <w:rPr>
          <w:color w:val="231F20"/>
          <w:spacing w:val="40"/>
        </w:rPr>
        <w:t> </w:t>
      </w:r>
      <w:r>
        <w:rPr>
          <w:color w:val="231F20"/>
        </w:rPr>
        <w:t>de</w:t>
      </w:r>
      <w:r>
        <w:rPr>
          <w:color w:val="231F20"/>
          <w:spacing w:val="40"/>
        </w:rPr>
        <w:t> </w:t>
      </w:r>
      <w:r>
        <w:rPr>
          <w:color w:val="231F20"/>
        </w:rPr>
        <w:t>sesiones,</w:t>
      </w:r>
      <w:r>
        <w:rPr>
          <w:color w:val="231F20"/>
          <w:spacing w:val="40"/>
        </w:rPr>
        <w:t> </w:t>
      </w:r>
      <w:r>
        <w:rPr>
          <w:color w:val="231F20"/>
        </w:rPr>
        <w:t>ejecuta</w:t>
      </w:r>
      <w:r>
        <w:rPr>
          <w:color w:val="231F20"/>
          <w:spacing w:val="40"/>
        </w:rPr>
        <w:t> </w:t>
      </w:r>
      <w:r>
        <w:rPr>
          <w:color w:val="231F20"/>
        </w:rPr>
        <w:t>los</w:t>
      </w:r>
      <w:r>
        <w:rPr>
          <w:color w:val="231F20"/>
          <w:spacing w:val="40"/>
        </w:rPr>
        <w:t> </w:t>
      </w:r>
      <w:r>
        <w:rPr>
          <w:color w:val="231F20"/>
        </w:rPr>
        <w:t>acuerdos</w:t>
      </w:r>
      <w:r>
        <w:rPr>
          <w:color w:val="231F20"/>
          <w:spacing w:val="40"/>
        </w:rPr>
        <w:t> </w:t>
      </w:r>
      <w:r>
        <w:rPr>
          <w:color w:val="231F20"/>
        </w:rPr>
        <w:t>de</w:t>
      </w:r>
      <w:r>
        <w:rPr>
          <w:color w:val="231F20"/>
          <w:spacing w:val="40"/>
        </w:rPr>
        <w:t> </w:t>
      </w:r>
      <w:r>
        <w:rPr>
          <w:color w:val="231F20"/>
        </w:rPr>
        <w:t>ésta</w:t>
      </w:r>
      <w:r>
        <w:rPr>
          <w:color w:val="231F20"/>
          <w:spacing w:val="40"/>
        </w:rPr>
        <w:t> </w:t>
      </w:r>
      <w:r>
        <w:rPr>
          <w:color w:val="231F20"/>
        </w:rPr>
        <w:t>y</w:t>
      </w:r>
      <w:r>
        <w:rPr>
          <w:color w:val="231F20"/>
          <w:spacing w:val="40"/>
        </w:rPr>
        <w:t>  </w:t>
      </w:r>
      <w:r>
        <w:rPr>
          <w:color w:val="231F20"/>
        </w:rPr>
        <w:t>cumple</w:t>
      </w:r>
      <w:r>
        <w:rPr>
          <w:color w:val="231F20"/>
          <w:spacing w:val="40"/>
        </w:rPr>
        <w:t>  </w:t>
      </w:r>
      <w:r>
        <w:rPr>
          <w:color w:val="231F20"/>
        </w:rPr>
        <w:t>las</w:t>
      </w:r>
      <w:r>
        <w:rPr>
          <w:color w:val="231F20"/>
          <w:spacing w:val="40"/>
        </w:rPr>
        <w:t>  </w:t>
      </w:r>
      <w:r>
        <w:rPr>
          <w:color w:val="231F20"/>
        </w:rPr>
        <w:t>demás</w:t>
      </w:r>
      <w:r>
        <w:rPr>
          <w:color w:val="231F20"/>
          <w:spacing w:val="40"/>
        </w:rPr>
        <w:t>  </w:t>
      </w:r>
      <w:r>
        <w:rPr>
          <w:color w:val="231F20"/>
        </w:rPr>
        <w:t>funciones</w:t>
      </w:r>
      <w:r>
        <w:rPr>
          <w:color w:val="231F20"/>
          <w:spacing w:val="40"/>
        </w:rPr>
        <w:t>  </w:t>
      </w:r>
      <w:r>
        <w:rPr>
          <w:color w:val="231F20"/>
        </w:rPr>
        <w:t>que</w:t>
      </w:r>
      <w:r>
        <w:rPr>
          <w:color w:val="231F20"/>
          <w:spacing w:val="40"/>
        </w:rPr>
        <w:t>  </w:t>
      </w:r>
      <w:r>
        <w:rPr>
          <w:color w:val="231F20"/>
        </w:rPr>
        <w:t>la Constitución</w:t>
      </w:r>
      <w:r>
        <w:rPr>
          <w:color w:val="231F20"/>
          <w:spacing w:val="26"/>
        </w:rPr>
        <w:t> </w:t>
      </w:r>
      <w:r>
        <w:rPr>
          <w:color w:val="231F20"/>
        </w:rPr>
        <w:t>le</w:t>
      </w:r>
      <w:r>
        <w:rPr>
          <w:color w:val="231F20"/>
          <w:spacing w:val="28"/>
        </w:rPr>
        <w:t> </w:t>
      </w:r>
      <w:r>
        <w:rPr>
          <w:color w:val="231F20"/>
        </w:rPr>
        <w:t>atribuye.</w:t>
      </w:r>
      <w:r>
        <w:rPr>
          <w:color w:val="231F20"/>
          <w:spacing w:val="40"/>
        </w:rPr>
        <w:t>  </w:t>
      </w:r>
      <w:r>
        <w:rPr>
          <w:color w:val="231F20"/>
        </w:rPr>
        <w:t>Tiene</w:t>
      </w:r>
      <w:r>
        <w:rPr>
          <w:color w:val="231F20"/>
          <w:spacing w:val="80"/>
        </w:rPr>
        <w:t>  </w:t>
      </w:r>
      <w:r>
        <w:rPr>
          <w:color w:val="231F20"/>
        </w:rPr>
        <w:t>carácter</w:t>
      </w:r>
      <w:r>
        <w:rPr>
          <w:color w:val="231F20"/>
          <w:spacing w:val="80"/>
        </w:rPr>
        <w:t>  </w:t>
      </w:r>
      <w:r>
        <w:rPr>
          <w:color w:val="231F20"/>
        </w:rPr>
        <w:t>colegiado</w:t>
      </w:r>
      <w:r>
        <w:rPr>
          <w:color w:val="231F20"/>
          <w:spacing w:val="80"/>
        </w:rPr>
        <w:t>  </w:t>
      </w:r>
      <w:r>
        <w:rPr>
          <w:color w:val="231F20"/>
        </w:rPr>
        <w:t>y,</w:t>
      </w:r>
      <w:r>
        <w:rPr>
          <w:color w:val="231F20"/>
          <w:spacing w:val="80"/>
        </w:rPr>
        <w:t>  </w:t>
      </w:r>
      <w:r>
        <w:rPr>
          <w:color w:val="231F20"/>
        </w:rPr>
        <w:t>a</w:t>
      </w:r>
      <w:r>
        <w:rPr>
          <w:color w:val="231F20"/>
          <w:spacing w:val="80"/>
        </w:rPr>
        <w:t>  </w:t>
      </w:r>
      <w:r>
        <w:rPr>
          <w:color w:val="231F20"/>
        </w:rPr>
        <w:t>los</w:t>
      </w:r>
      <w:r>
        <w:rPr>
          <w:color w:val="231F20"/>
          <w:spacing w:val="80"/>
        </w:rPr>
        <w:t> </w:t>
      </w:r>
      <w:r>
        <w:rPr>
          <w:color w:val="231F20"/>
        </w:rPr>
        <w:t>fines</w:t>
      </w:r>
      <w:r>
        <w:rPr>
          <w:color w:val="231F20"/>
          <w:spacing w:val="28"/>
        </w:rPr>
        <w:t> </w:t>
      </w:r>
      <w:r>
        <w:rPr>
          <w:color w:val="231F20"/>
        </w:rPr>
        <w:t>nacionales</w:t>
      </w:r>
      <w:r>
        <w:rPr>
          <w:color w:val="231F20"/>
          <w:spacing w:val="27"/>
        </w:rPr>
        <w:t> </w:t>
      </w:r>
      <w:r>
        <w:rPr>
          <w:color w:val="231F20"/>
        </w:rPr>
        <w:t>e</w:t>
      </w:r>
      <w:r>
        <w:rPr>
          <w:color w:val="231F20"/>
          <w:spacing w:val="25"/>
        </w:rPr>
        <w:t> </w:t>
      </w:r>
      <w:r>
        <w:rPr>
          <w:color w:val="231F20"/>
        </w:rPr>
        <w:t>internacionales, ostenta</w:t>
      </w:r>
      <w:r>
        <w:rPr>
          <w:color w:val="231F20"/>
          <w:spacing w:val="80"/>
        </w:rPr>
        <w:t> </w:t>
      </w:r>
      <w:r>
        <w:rPr>
          <w:color w:val="231F20"/>
        </w:rPr>
        <w:t>la</w:t>
      </w:r>
      <w:r>
        <w:rPr>
          <w:color w:val="231F20"/>
          <w:spacing w:val="80"/>
        </w:rPr>
        <w:t> </w:t>
      </w:r>
      <w:r>
        <w:rPr>
          <w:color w:val="231F20"/>
        </w:rPr>
        <w:t>suprema representación del Estado Cubano. Está integrado por 31 diputados. El Presidente del Consejo</w:t>
      </w:r>
      <w:r>
        <w:rPr>
          <w:color w:val="231F20"/>
          <w:spacing w:val="40"/>
        </w:rPr>
        <w:t> </w:t>
      </w:r>
      <w:r>
        <w:rPr>
          <w:color w:val="231F20"/>
        </w:rPr>
        <w:t>de</w:t>
      </w:r>
      <w:r>
        <w:rPr>
          <w:color w:val="231F20"/>
          <w:spacing w:val="40"/>
        </w:rPr>
        <w:t> </w:t>
      </w:r>
      <w:r>
        <w:rPr>
          <w:color w:val="231F20"/>
        </w:rPr>
        <w:t>Estado lo es también del Consejo de Ministros</w:t>
      </w:r>
    </w:p>
    <w:p>
      <w:pPr>
        <w:pStyle w:val="BodyText"/>
        <w:spacing w:line="242" w:lineRule="auto" w:before="224"/>
        <w:ind w:left="738" w:right="444"/>
        <w:jc w:val="both"/>
      </w:pPr>
      <w:r>
        <w:rPr>
          <w:b/>
          <w:color w:val="231F20"/>
        </w:rPr>
        <w:t>Asamblea Provincial del Poder Popular: </w:t>
      </w:r>
      <w:r>
        <w:rPr>
          <w:color w:val="231F20"/>
        </w:rPr>
        <w:t>Constituida en la demarcación político-administrativa cuyos límites están fijados por la ley,</w:t>
      </w:r>
      <w:r>
        <w:rPr>
          <w:color w:val="231F20"/>
          <w:spacing w:val="12"/>
        </w:rPr>
        <w:t> </w:t>
      </w:r>
      <w:r>
        <w:rPr>
          <w:color w:val="231F20"/>
        </w:rPr>
        <w:t>es el Órgano Superior Local</w:t>
      </w:r>
      <w:r>
        <w:rPr>
          <w:color w:val="231F20"/>
          <w:spacing w:val="13"/>
        </w:rPr>
        <w:t> </w:t>
      </w:r>
      <w:r>
        <w:rPr>
          <w:color w:val="231F20"/>
        </w:rPr>
        <w:t>del</w:t>
      </w:r>
      <w:r>
        <w:rPr>
          <w:color w:val="231F20"/>
          <w:spacing w:val="12"/>
        </w:rPr>
        <w:t> </w:t>
      </w:r>
      <w:r>
        <w:rPr>
          <w:color w:val="231F20"/>
        </w:rPr>
        <w:t>Poder del Estado,</w:t>
      </w:r>
      <w:r>
        <w:rPr>
          <w:color w:val="231F20"/>
          <w:spacing w:val="13"/>
        </w:rPr>
        <w:t> </w:t>
      </w:r>
      <w:r>
        <w:rPr>
          <w:color w:val="231F20"/>
        </w:rPr>
        <w:t>y en consecuencia, está investida de</w:t>
      </w:r>
      <w:r>
        <w:rPr>
          <w:color w:val="231F20"/>
          <w:spacing w:val="40"/>
        </w:rPr>
        <w:t> </w:t>
      </w:r>
      <w:r>
        <w:rPr>
          <w:color w:val="231F20"/>
        </w:rPr>
        <w:t>la más alta autoridad para el ejercicio de las funciones estatales en su demarcación y para ello, dentro del marco de su competencia, y ajustándose a la ley, ejerce gobierno.</w:t>
      </w:r>
    </w:p>
    <w:p>
      <w:pPr>
        <w:pStyle w:val="BodyText"/>
        <w:spacing w:before="226"/>
        <w:ind w:left="738" w:right="445"/>
        <w:jc w:val="both"/>
      </w:pPr>
      <w:r>
        <w:rPr>
          <w:b/>
          <w:color w:val="231F20"/>
        </w:rPr>
        <w:t>Asamblea Municipal del Poder Popular: </w:t>
      </w:r>
      <w:r>
        <w:rPr>
          <w:color w:val="231F20"/>
        </w:rPr>
        <w:t>Constituida en la demarcación político-administrativa cuyos límites están fijados por la</w:t>
      </w:r>
      <w:r>
        <w:rPr>
          <w:color w:val="231F20"/>
          <w:spacing w:val="-4"/>
        </w:rPr>
        <w:t> </w:t>
      </w:r>
      <w:r>
        <w:rPr>
          <w:color w:val="231F20"/>
        </w:rPr>
        <w:t>ley, es el</w:t>
      </w:r>
      <w:r>
        <w:rPr>
          <w:color w:val="231F20"/>
          <w:spacing w:val="-2"/>
        </w:rPr>
        <w:t> </w:t>
      </w:r>
      <w:r>
        <w:rPr>
          <w:color w:val="231F20"/>
        </w:rPr>
        <w:t>Órgano</w:t>
      </w:r>
      <w:r>
        <w:rPr>
          <w:color w:val="231F20"/>
          <w:spacing w:val="-1"/>
        </w:rPr>
        <w:t> </w:t>
      </w:r>
      <w:r>
        <w:rPr>
          <w:color w:val="231F20"/>
        </w:rPr>
        <w:t>Superior</w:t>
      </w:r>
      <w:r>
        <w:rPr>
          <w:color w:val="231F20"/>
          <w:spacing w:val="-2"/>
        </w:rPr>
        <w:t> </w:t>
      </w:r>
      <w:r>
        <w:rPr>
          <w:color w:val="231F20"/>
        </w:rPr>
        <w:t>Local del</w:t>
      </w:r>
      <w:r>
        <w:rPr>
          <w:color w:val="231F20"/>
          <w:spacing w:val="-4"/>
        </w:rPr>
        <w:t> </w:t>
      </w:r>
      <w:r>
        <w:rPr>
          <w:color w:val="231F20"/>
        </w:rPr>
        <w:t>Poder</w:t>
      </w:r>
      <w:r>
        <w:rPr>
          <w:color w:val="231F20"/>
          <w:spacing w:val="-1"/>
        </w:rPr>
        <w:t> </w:t>
      </w:r>
      <w:r>
        <w:rPr>
          <w:color w:val="231F20"/>
        </w:rPr>
        <w:t>del</w:t>
      </w:r>
      <w:r>
        <w:rPr>
          <w:color w:val="231F20"/>
          <w:spacing w:val="-2"/>
        </w:rPr>
        <w:t> </w:t>
      </w:r>
      <w:r>
        <w:rPr>
          <w:color w:val="231F20"/>
        </w:rPr>
        <w:t>Estado,</w:t>
      </w:r>
      <w:r>
        <w:rPr>
          <w:color w:val="231F20"/>
          <w:spacing w:val="-2"/>
        </w:rPr>
        <w:t> </w:t>
      </w:r>
      <w:r>
        <w:rPr>
          <w:color w:val="231F20"/>
        </w:rPr>
        <w:t>y</w:t>
      </w:r>
      <w:r>
        <w:rPr>
          <w:color w:val="231F20"/>
          <w:spacing w:val="-3"/>
        </w:rPr>
        <w:t> </w:t>
      </w:r>
      <w:r>
        <w:rPr>
          <w:color w:val="231F20"/>
        </w:rPr>
        <w:t>en</w:t>
      </w:r>
      <w:r>
        <w:rPr>
          <w:color w:val="231F20"/>
          <w:spacing w:val="-1"/>
        </w:rPr>
        <w:t> </w:t>
      </w:r>
      <w:r>
        <w:rPr>
          <w:color w:val="231F20"/>
        </w:rPr>
        <w:t>consecuencia,</w:t>
      </w:r>
      <w:r>
        <w:rPr>
          <w:color w:val="231F20"/>
          <w:spacing w:val="-2"/>
        </w:rPr>
        <w:t> </w:t>
      </w:r>
      <w:r>
        <w:rPr>
          <w:color w:val="231F20"/>
        </w:rPr>
        <w:t>está</w:t>
      </w:r>
      <w:r>
        <w:rPr>
          <w:color w:val="231F20"/>
          <w:spacing w:val="-4"/>
        </w:rPr>
        <w:t> </w:t>
      </w:r>
      <w:r>
        <w:rPr>
          <w:color w:val="231F20"/>
        </w:rPr>
        <w:t>investida de</w:t>
      </w:r>
      <w:r>
        <w:rPr>
          <w:color w:val="231F20"/>
          <w:spacing w:val="-3"/>
        </w:rPr>
        <w:t> </w:t>
      </w:r>
      <w:r>
        <w:rPr>
          <w:color w:val="231F20"/>
        </w:rPr>
        <w:t>la más</w:t>
      </w:r>
      <w:r>
        <w:rPr>
          <w:color w:val="231F20"/>
          <w:spacing w:val="-1"/>
        </w:rPr>
        <w:t> </w:t>
      </w:r>
      <w:r>
        <w:rPr>
          <w:color w:val="231F20"/>
        </w:rPr>
        <w:t>alta autoridad</w:t>
      </w:r>
      <w:r>
        <w:rPr>
          <w:color w:val="231F20"/>
          <w:spacing w:val="-3"/>
        </w:rPr>
        <w:t> </w:t>
      </w:r>
      <w:r>
        <w:rPr>
          <w:color w:val="231F20"/>
        </w:rPr>
        <w:t>para el ejercicio de</w:t>
      </w:r>
      <w:r>
        <w:rPr>
          <w:color w:val="231F20"/>
          <w:spacing w:val="-3"/>
        </w:rPr>
        <w:t> </w:t>
      </w:r>
      <w:r>
        <w:rPr>
          <w:color w:val="231F20"/>
        </w:rPr>
        <w:t>las funciones estatales en</w:t>
      </w:r>
      <w:r>
        <w:rPr>
          <w:color w:val="231F20"/>
          <w:spacing w:val="-1"/>
        </w:rPr>
        <w:t> </w:t>
      </w:r>
      <w:r>
        <w:rPr>
          <w:color w:val="231F20"/>
        </w:rPr>
        <w:t>su</w:t>
      </w:r>
      <w:r>
        <w:rPr>
          <w:color w:val="231F20"/>
          <w:spacing w:val="-1"/>
        </w:rPr>
        <w:t> </w:t>
      </w:r>
      <w:r>
        <w:rPr>
          <w:color w:val="231F20"/>
        </w:rPr>
        <w:t>demarcación</w:t>
      </w:r>
      <w:r>
        <w:rPr>
          <w:color w:val="231F20"/>
          <w:spacing w:val="-2"/>
        </w:rPr>
        <w:t> </w:t>
      </w:r>
      <w:r>
        <w:rPr>
          <w:color w:val="231F20"/>
        </w:rPr>
        <w:t>y</w:t>
      </w:r>
      <w:r>
        <w:rPr>
          <w:color w:val="231F20"/>
          <w:spacing w:val="-2"/>
        </w:rPr>
        <w:t> </w:t>
      </w:r>
      <w:r>
        <w:rPr>
          <w:color w:val="231F20"/>
        </w:rPr>
        <w:t>para ello,</w:t>
      </w:r>
      <w:r>
        <w:rPr>
          <w:color w:val="231F20"/>
          <w:spacing w:val="-1"/>
        </w:rPr>
        <w:t> </w:t>
      </w:r>
      <w:r>
        <w:rPr>
          <w:color w:val="231F20"/>
        </w:rPr>
        <w:t>dentro del marco de su competencia, y ajustándose a la ley, ejerce gobierno.</w:t>
      </w:r>
    </w:p>
    <w:p>
      <w:pPr>
        <w:pStyle w:val="BodyText"/>
        <w:spacing w:before="5"/>
      </w:pPr>
    </w:p>
    <w:p>
      <w:pPr>
        <w:pStyle w:val="BodyText"/>
        <w:spacing w:line="244" w:lineRule="auto"/>
        <w:ind w:left="738" w:right="445"/>
        <w:jc w:val="both"/>
      </w:pPr>
      <w:r>
        <w:rPr>
          <w:b/>
          <w:color w:val="231F20"/>
        </w:rPr>
        <w:t>Consejo Popular: </w:t>
      </w:r>
      <w:r>
        <w:rPr>
          <w:color w:val="231F20"/>
        </w:rPr>
        <w:t>El Consejo Popular es un Órgano del Poder Popular, local, de carácter representativo, investido de la más alta autoridad para el desempeño de sus funciones.</w:t>
      </w:r>
    </w:p>
    <w:p>
      <w:pPr>
        <w:pStyle w:val="BodyText"/>
        <w:spacing w:before="226"/>
        <w:ind w:left="738" w:right="445"/>
        <w:jc w:val="both"/>
      </w:pPr>
      <w:r>
        <w:rPr>
          <w:color w:val="231F20"/>
        </w:rPr>
        <w:t>Comprende</w:t>
      </w:r>
      <w:r>
        <w:rPr>
          <w:color w:val="231F20"/>
          <w:spacing w:val="40"/>
        </w:rPr>
        <w:t> </w:t>
      </w:r>
      <w:r>
        <w:rPr>
          <w:color w:val="231F20"/>
        </w:rPr>
        <w:t>una</w:t>
      </w:r>
      <w:r>
        <w:rPr>
          <w:color w:val="231F20"/>
          <w:spacing w:val="40"/>
        </w:rPr>
        <w:t> </w:t>
      </w:r>
      <w:r>
        <w:rPr>
          <w:color w:val="231F20"/>
        </w:rPr>
        <w:t>demarcación</w:t>
      </w:r>
      <w:r>
        <w:rPr>
          <w:color w:val="231F20"/>
          <w:spacing w:val="40"/>
        </w:rPr>
        <w:t> </w:t>
      </w:r>
      <w:r>
        <w:rPr>
          <w:color w:val="231F20"/>
        </w:rPr>
        <w:t>territorial</w:t>
      </w:r>
      <w:r>
        <w:rPr>
          <w:color w:val="231F20"/>
          <w:spacing w:val="40"/>
        </w:rPr>
        <w:t> </w:t>
      </w:r>
      <w:r>
        <w:rPr>
          <w:color w:val="231F20"/>
        </w:rPr>
        <w:t>dada;</w:t>
      </w:r>
      <w:r>
        <w:rPr>
          <w:color w:val="231F20"/>
          <w:spacing w:val="40"/>
        </w:rPr>
        <w:t> </w:t>
      </w:r>
      <w:r>
        <w:rPr>
          <w:color w:val="231F20"/>
        </w:rPr>
        <w:t>apoya</w:t>
      </w:r>
      <w:r>
        <w:rPr>
          <w:color w:val="231F20"/>
          <w:spacing w:val="40"/>
        </w:rPr>
        <w:t> </w:t>
      </w:r>
      <w:r>
        <w:rPr>
          <w:color w:val="231F20"/>
        </w:rPr>
        <w:t>a</w:t>
      </w:r>
      <w:r>
        <w:rPr>
          <w:color w:val="231F20"/>
          <w:spacing w:val="40"/>
        </w:rPr>
        <w:t> </w:t>
      </w:r>
      <w:r>
        <w:rPr>
          <w:color w:val="231F20"/>
        </w:rPr>
        <w:t>la</w:t>
      </w:r>
      <w:r>
        <w:rPr>
          <w:color w:val="231F20"/>
          <w:spacing w:val="40"/>
        </w:rPr>
        <w:t> </w:t>
      </w:r>
      <w:r>
        <w:rPr>
          <w:color w:val="231F20"/>
        </w:rPr>
        <w:t>Asamblea</w:t>
      </w:r>
      <w:r>
        <w:rPr>
          <w:color w:val="231F20"/>
          <w:spacing w:val="40"/>
        </w:rPr>
        <w:t> </w:t>
      </w:r>
      <w:r>
        <w:rPr>
          <w:color w:val="231F20"/>
        </w:rPr>
        <w:t>Municipal</w:t>
      </w:r>
      <w:r>
        <w:rPr>
          <w:color w:val="231F20"/>
          <w:spacing w:val="40"/>
        </w:rPr>
        <w:t> </w:t>
      </w:r>
      <w:r>
        <w:rPr>
          <w:color w:val="231F20"/>
        </w:rPr>
        <w:t>en</w:t>
      </w:r>
      <w:r>
        <w:rPr>
          <w:color w:val="231F20"/>
          <w:spacing w:val="40"/>
        </w:rPr>
        <w:t> </w:t>
      </w:r>
      <w:r>
        <w:rPr>
          <w:color w:val="231F20"/>
        </w:rPr>
        <w:t>el</w:t>
      </w:r>
      <w:r>
        <w:rPr>
          <w:color w:val="231F20"/>
          <w:spacing w:val="40"/>
        </w:rPr>
        <w:t> </w:t>
      </w:r>
      <w:r>
        <w:rPr>
          <w:color w:val="231F20"/>
        </w:rPr>
        <w:t>ejercicio</w:t>
      </w:r>
      <w:r>
        <w:rPr>
          <w:color w:val="231F20"/>
          <w:spacing w:val="40"/>
        </w:rPr>
        <w:t> </w:t>
      </w:r>
      <w:r>
        <w:rPr>
          <w:color w:val="231F20"/>
        </w:rPr>
        <w:t>de</w:t>
      </w:r>
      <w:r>
        <w:rPr>
          <w:color w:val="231F20"/>
          <w:spacing w:val="40"/>
        </w:rPr>
        <w:t> </w:t>
      </w:r>
      <w:r>
        <w:rPr>
          <w:color w:val="231F20"/>
        </w:rPr>
        <w:t>sus atribuciones y facilita el mejor conocimiento y atención de las necesidades e intereses de los pobladores de su área de</w:t>
      </w:r>
      <w:r>
        <w:rPr>
          <w:color w:val="231F20"/>
          <w:spacing w:val="-4"/>
        </w:rPr>
        <w:t> </w:t>
      </w:r>
      <w:r>
        <w:rPr>
          <w:color w:val="231F20"/>
        </w:rPr>
        <w:t>acción.</w:t>
      </w:r>
      <w:r>
        <w:rPr>
          <w:color w:val="231F20"/>
          <w:spacing w:val="40"/>
        </w:rPr>
        <w:t> </w:t>
      </w:r>
      <w:r>
        <w:rPr>
          <w:color w:val="231F20"/>
        </w:rPr>
        <w:t>El</w:t>
      </w:r>
      <w:r>
        <w:rPr>
          <w:color w:val="231F20"/>
          <w:spacing w:val="40"/>
        </w:rPr>
        <w:t> </w:t>
      </w:r>
      <w:r>
        <w:rPr>
          <w:color w:val="231F20"/>
        </w:rPr>
        <w:t>Consejo</w:t>
      </w:r>
      <w:r>
        <w:rPr>
          <w:color w:val="231F20"/>
          <w:spacing w:val="40"/>
        </w:rPr>
        <w:t> </w:t>
      </w:r>
      <w:r>
        <w:rPr>
          <w:color w:val="231F20"/>
        </w:rPr>
        <w:t>Popular</w:t>
      </w:r>
      <w:r>
        <w:rPr>
          <w:color w:val="231F20"/>
          <w:spacing w:val="40"/>
        </w:rPr>
        <w:t> </w:t>
      </w:r>
      <w:r>
        <w:rPr>
          <w:color w:val="231F20"/>
        </w:rPr>
        <w:t>no</w:t>
      </w:r>
      <w:r>
        <w:rPr>
          <w:color w:val="231F20"/>
          <w:spacing w:val="40"/>
        </w:rPr>
        <w:t> </w:t>
      </w:r>
      <w:r>
        <w:rPr>
          <w:color w:val="231F20"/>
        </w:rPr>
        <w:t>constituye</w:t>
      </w:r>
      <w:r>
        <w:rPr>
          <w:color w:val="231F20"/>
          <w:spacing w:val="40"/>
        </w:rPr>
        <w:t> </w:t>
      </w:r>
      <w:r>
        <w:rPr>
          <w:color w:val="231F20"/>
        </w:rPr>
        <w:t>una</w:t>
      </w:r>
      <w:r>
        <w:rPr>
          <w:color w:val="231F20"/>
          <w:spacing w:val="40"/>
        </w:rPr>
        <w:t> </w:t>
      </w:r>
      <w:r>
        <w:rPr>
          <w:color w:val="231F20"/>
        </w:rPr>
        <w:t>instancia</w:t>
      </w:r>
      <w:r>
        <w:rPr>
          <w:color w:val="231F20"/>
          <w:spacing w:val="40"/>
        </w:rPr>
        <w:t> </w:t>
      </w:r>
      <w:r>
        <w:rPr>
          <w:color w:val="231F20"/>
        </w:rPr>
        <w:t>intermedia</w:t>
      </w:r>
      <w:r>
        <w:rPr>
          <w:color w:val="231F20"/>
          <w:spacing w:val="40"/>
        </w:rPr>
        <w:t> </w:t>
      </w:r>
      <w:r>
        <w:rPr>
          <w:color w:val="231F20"/>
        </w:rPr>
        <w:t>a</w:t>
      </w:r>
      <w:r>
        <w:rPr>
          <w:color w:val="231F20"/>
          <w:spacing w:val="40"/>
        </w:rPr>
        <w:t> </w:t>
      </w:r>
      <w:r>
        <w:rPr>
          <w:color w:val="231F20"/>
        </w:rPr>
        <w:t>los</w:t>
      </w:r>
      <w:r>
        <w:rPr>
          <w:color w:val="231F20"/>
          <w:spacing w:val="40"/>
        </w:rPr>
        <w:t> </w:t>
      </w:r>
      <w:r>
        <w:rPr>
          <w:color w:val="231F20"/>
        </w:rPr>
        <w:t>fines</w:t>
      </w:r>
      <w:r>
        <w:rPr>
          <w:color w:val="231F20"/>
          <w:spacing w:val="40"/>
        </w:rPr>
        <w:t> </w:t>
      </w:r>
      <w:r>
        <w:rPr>
          <w:color w:val="231F20"/>
        </w:rPr>
        <w:t>de</w:t>
      </w:r>
      <w:r>
        <w:rPr>
          <w:color w:val="231F20"/>
          <w:spacing w:val="40"/>
        </w:rPr>
        <w:t> </w:t>
      </w:r>
      <w:r>
        <w:rPr>
          <w:color w:val="231F20"/>
        </w:rPr>
        <w:t>la</w:t>
      </w:r>
      <w:r>
        <w:rPr>
          <w:color w:val="231F20"/>
          <w:spacing w:val="40"/>
        </w:rPr>
        <w:t> </w:t>
      </w:r>
      <w:r>
        <w:rPr>
          <w:color w:val="231F20"/>
        </w:rPr>
        <w:t>división político</w:t>
      </w:r>
    </w:p>
    <w:p>
      <w:pPr>
        <w:pStyle w:val="BodyText"/>
        <w:spacing w:before="4"/>
        <w:ind w:left="738" w:right="446"/>
        <w:jc w:val="both"/>
      </w:pPr>
      <w:r>
        <w:rPr>
          <w:color w:val="231F20"/>
        </w:rPr>
        <w:t>- administrativa. Se crean en ciudades, pueblos, barrios, poblados y zonas rurales y comprenden cinco circunscripciones como mínimo, aunque pueden tener un número menor atendiendo a causas que lo justifiquen. Están integrados por los Delegados elegidos en las Circunscripciones que comprenden, que serán la mayoría, y</w:t>
      </w:r>
      <w:r>
        <w:rPr>
          <w:color w:val="231F20"/>
          <w:spacing w:val="40"/>
        </w:rPr>
        <w:t> </w:t>
      </w:r>
      <w:r>
        <w:rPr>
          <w:color w:val="231F20"/>
        </w:rPr>
        <w:t>a ellos pueden pertenecer, además, representantes designados por las organizaciones sociales, las instituciones y entidades más importantes de la demarcación.</w:t>
      </w:r>
    </w:p>
    <w:p>
      <w:pPr>
        <w:pStyle w:val="BodyText"/>
        <w:spacing w:before="6"/>
      </w:pPr>
    </w:p>
    <w:p>
      <w:pPr>
        <w:spacing w:before="0"/>
        <w:ind w:left="738" w:right="0" w:firstLine="0"/>
        <w:jc w:val="both"/>
        <w:rPr>
          <w:sz w:val="20"/>
        </w:rPr>
      </w:pPr>
      <w:r>
        <w:rPr>
          <w:b/>
          <w:color w:val="231F20"/>
          <w:sz w:val="20"/>
        </w:rPr>
        <w:t>Circunscripción Electoral:</w:t>
      </w:r>
      <w:r>
        <w:rPr>
          <w:b/>
          <w:color w:val="231F20"/>
          <w:spacing w:val="1"/>
          <w:sz w:val="20"/>
        </w:rPr>
        <w:t> </w:t>
      </w:r>
      <w:r>
        <w:rPr>
          <w:color w:val="231F20"/>
          <w:sz w:val="20"/>
        </w:rPr>
        <w:t>Es</w:t>
      </w:r>
      <w:r>
        <w:rPr>
          <w:color w:val="231F20"/>
          <w:spacing w:val="3"/>
          <w:sz w:val="20"/>
        </w:rPr>
        <w:t> </w:t>
      </w:r>
      <w:r>
        <w:rPr>
          <w:color w:val="231F20"/>
          <w:sz w:val="20"/>
        </w:rPr>
        <w:t>una</w:t>
      </w:r>
      <w:r>
        <w:rPr>
          <w:color w:val="231F20"/>
          <w:spacing w:val="2"/>
          <w:sz w:val="20"/>
        </w:rPr>
        <w:t> </w:t>
      </w:r>
      <w:r>
        <w:rPr>
          <w:color w:val="231F20"/>
          <w:sz w:val="20"/>
        </w:rPr>
        <w:t>división</w:t>
      </w:r>
      <w:r>
        <w:rPr>
          <w:color w:val="231F20"/>
          <w:spacing w:val="-1"/>
          <w:sz w:val="20"/>
        </w:rPr>
        <w:t> </w:t>
      </w:r>
      <w:r>
        <w:rPr>
          <w:color w:val="231F20"/>
          <w:sz w:val="20"/>
        </w:rPr>
        <w:t>territorial</w:t>
      </w:r>
      <w:r>
        <w:rPr>
          <w:color w:val="231F20"/>
          <w:spacing w:val="2"/>
          <w:sz w:val="20"/>
        </w:rPr>
        <w:t> </w:t>
      </w:r>
      <w:r>
        <w:rPr>
          <w:color w:val="231F20"/>
          <w:sz w:val="20"/>
        </w:rPr>
        <w:t>del</w:t>
      </w:r>
      <w:r>
        <w:rPr>
          <w:color w:val="231F20"/>
          <w:spacing w:val="2"/>
          <w:sz w:val="20"/>
        </w:rPr>
        <w:t> </w:t>
      </w:r>
      <w:r>
        <w:rPr>
          <w:color w:val="231F20"/>
          <w:sz w:val="20"/>
        </w:rPr>
        <w:t>Municipio,</w:t>
      </w:r>
      <w:r>
        <w:rPr>
          <w:color w:val="231F20"/>
          <w:spacing w:val="2"/>
          <w:sz w:val="20"/>
        </w:rPr>
        <w:t> </w:t>
      </w:r>
      <w:r>
        <w:rPr>
          <w:color w:val="231F20"/>
          <w:sz w:val="20"/>
        </w:rPr>
        <w:t>ningún</w:t>
      </w:r>
      <w:r>
        <w:rPr>
          <w:color w:val="231F20"/>
          <w:spacing w:val="1"/>
          <w:sz w:val="20"/>
        </w:rPr>
        <w:t> </w:t>
      </w:r>
      <w:r>
        <w:rPr>
          <w:color w:val="231F20"/>
          <w:sz w:val="20"/>
        </w:rPr>
        <w:t>municipio debe</w:t>
      </w:r>
      <w:r>
        <w:rPr>
          <w:color w:val="231F20"/>
          <w:spacing w:val="3"/>
          <w:sz w:val="20"/>
        </w:rPr>
        <w:t> </w:t>
      </w:r>
      <w:r>
        <w:rPr>
          <w:color w:val="231F20"/>
          <w:sz w:val="20"/>
        </w:rPr>
        <w:t>tener menos</w:t>
      </w:r>
      <w:r>
        <w:rPr>
          <w:color w:val="231F20"/>
          <w:spacing w:val="2"/>
          <w:sz w:val="20"/>
        </w:rPr>
        <w:t> </w:t>
      </w:r>
      <w:r>
        <w:rPr>
          <w:color w:val="231F20"/>
          <w:spacing w:val="-5"/>
          <w:sz w:val="20"/>
        </w:rPr>
        <w:t>de</w:t>
      </w:r>
    </w:p>
    <w:p>
      <w:pPr>
        <w:pStyle w:val="BodyText"/>
        <w:spacing w:before="6"/>
        <w:ind w:left="738" w:right="447"/>
        <w:jc w:val="both"/>
      </w:pPr>
      <w:r>
        <w:rPr>
          <w:color w:val="231F20"/>
        </w:rPr>
        <w:t>30 circunscripciones. En cada Circunscripción se elige un Delegado para integrar la Asamblea Municipal para un período de mandato de dos años y medio. La Circunscripción Electoral es la base de célula fundamental del Sistema del Poder Popular.</w:t>
      </w:r>
    </w:p>
    <w:p>
      <w:pPr>
        <w:spacing w:after="0"/>
        <w:jc w:val="both"/>
        <w:sectPr>
          <w:pgSz w:w="12240" w:h="15840"/>
          <w:pgMar w:header="0" w:footer="760" w:top="1380" w:bottom="960" w:left="460" w:right="480"/>
        </w:sectPr>
      </w:pPr>
    </w:p>
    <w:p>
      <w:pPr>
        <w:pStyle w:val="Heading4"/>
        <w:spacing w:line="242" w:lineRule="auto" w:before="69"/>
        <w:ind w:right="5262"/>
      </w:pPr>
      <w:r>
        <w:rPr>
          <w:color w:val="231F20"/>
        </w:rPr>
        <w:t>Características</w:t>
      </w:r>
      <w:r>
        <w:rPr>
          <w:color w:val="231F20"/>
          <w:spacing w:val="40"/>
        </w:rPr>
        <w:t> </w:t>
      </w:r>
      <w:r>
        <w:rPr>
          <w:color w:val="231F20"/>
        </w:rPr>
        <w:t>Principales</w:t>
      </w:r>
      <w:r>
        <w:rPr>
          <w:color w:val="231F20"/>
          <w:spacing w:val="40"/>
        </w:rPr>
        <w:t> </w:t>
      </w:r>
      <w:r>
        <w:rPr>
          <w:color w:val="231F20"/>
        </w:rPr>
        <w:t>del</w:t>
      </w:r>
      <w:r>
        <w:rPr>
          <w:color w:val="231F20"/>
          <w:spacing w:val="40"/>
        </w:rPr>
        <w:t> </w:t>
      </w:r>
      <w:r>
        <w:rPr>
          <w:color w:val="231F20"/>
        </w:rPr>
        <w:t>Sistema</w:t>
      </w:r>
      <w:r>
        <w:rPr>
          <w:color w:val="231F20"/>
          <w:spacing w:val="40"/>
        </w:rPr>
        <w:t> </w:t>
      </w:r>
      <w:r>
        <w:rPr>
          <w:color w:val="231F20"/>
        </w:rPr>
        <w:t>Electoral </w:t>
      </w:r>
      <w:r>
        <w:rPr>
          <w:color w:val="231F20"/>
          <w:spacing w:val="-2"/>
        </w:rPr>
        <w:t>Cubano</w:t>
      </w:r>
    </w:p>
    <w:p>
      <w:pPr>
        <w:pStyle w:val="BodyText"/>
        <w:spacing w:before="229"/>
        <w:ind w:left="840" w:right="852"/>
      </w:pPr>
      <w:r>
        <w:rPr>
          <w:color w:val="231F20"/>
        </w:rPr>
        <w:t>El</w:t>
      </w:r>
      <w:r>
        <w:rPr>
          <w:color w:val="231F20"/>
          <w:spacing w:val="39"/>
        </w:rPr>
        <w:t> </w:t>
      </w:r>
      <w:r>
        <w:rPr>
          <w:color w:val="231F20"/>
        </w:rPr>
        <w:t>Sistema</w:t>
      </w:r>
      <w:r>
        <w:rPr>
          <w:color w:val="231F20"/>
          <w:spacing w:val="40"/>
        </w:rPr>
        <w:t> </w:t>
      </w:r>
      <w:r>
        <w:rPr>
          <w:color w:val="231F20"/>
        </w:rPr>
        <w:t>Electoral</w:t>
      </w:r>
      <w:r>
        <w:rPr>
          <w:color w:val="231F20"/>
          <w:spacing w:val="39"/>
        </w:rPr>
        <w:t> </w:t>
      </w:r>
      <w:r>
        <w:rPr>
          <w:color w:val="231F20"/>
        </w:rPr>
        <w:t>Cubano</w:t>
      </w:r>
      <w:r>
        <w:rPr>
          <w:color w:val="231F20"/>
          <w:spacing w:val="40"/>
        </w:rPr>
        <w:t> </w:t>
      </w:r>
      <w:r>
        <w:rPr>
          <w:color w:val="231F20"/>
        </w:rPr>
        <w:t>está</w:t>
      </w:r>
      <w:r>
        <w:rPr>
          <w:color w:val="231F20"/>
          <w:spacing w:val="40"/>
        </w:rPr>
        <w:t> </w:t>
      </w:r>
      <w:r>
        <w:rPr>
          <w:color w:val="231F20"/>
        </w:rPr>
        <w:t>regulado</w:t>
      </w:r>
      <w:r>
        <w:rPr>
          <w:color w:val="231F20"/>
          <w:spacing w:val="39"/>
        </w:rPr>
        <w:t> </w:t>
      </w:r>
      <w:r>
        <w:rPr>
          <w:color w:val="231F20"/>
        </w:rPr>
        <w:t>por</w:t>
      </w:r>
      <w:r>
        <w:rPr>
          <w:color w:val="231F20"/>
          <w:spacing w:val="38"/>
        </w:rPr>
        <w:t> </w:t>
      </w:r>
      <w:r>
        <w:rPr>
          <w:color w:val="231F20"/>
        </w:rPr>
        <w:t>la</w:t>
      </w:r>
      <w:r>
        <w:rPr>
          <w:color w:val="231F20"/>
          <w:spacing w:val="40"/>
        </w:rPr>
        <w:t> </w:t>
      </w:r>
      <w:r>
        <w:rPr>
          <w:color w:val="231F20"/>
        </w:rPr>
        <w:t>Ley</w:t>
      </w:r>
      <w:r>
        <w:rPr>
          <w:color w:val="231F20"/>
          <w:spacing w:val="38"/>
        </w:rPr>
        <w:t> </w:t>
      </w:r>
      <w:r>
        <w:rPr>
          <w:color w:val="231F20"/>
        </w:rPr>
        <w:t>72,</w:t>
      </w:r>
      <w:r>
        <w:rPr>
          <w:color w:val="231F20"/>
          <w:spacing w:val="40"/>
        </w:rPr>
        <w:t> </w:t>
      </w:r>
      <w:r>
        <w:rPr>
          <w:color w:val="231F20"/>
        </w:rPr>
        <w:t>Ley</w:t>
      </w:r>
      <w:r>
        <w:rPr>
          <w:color w:val="231F20"/>
          <w:spacing w:val="37"/>
        </w:rPr>
        <w:t> </w:t>
      </w:r>
      <w:r>
        <w:rPr>
          <w:color w:val="231F20"/>
        </w:rPr>
        <w:t>Electoral,</w:t>
      </w:r>
      <w:r>
        <w:rPr>
          <w:color w:val="231F20"/>
          <w:spacing w:val="40"/>
        </w:rPr>
        <w:t> </w:t>
      </w:r>
      <w:r>
        <w:rPr>
          <w:color w:val="231F20"/>
        </w:rPr>
        <w:t>aprobada</w:t>
      </w:r>
      <w:r>
        <w:rPr>
          <w:color w:val="231F20"/>
          <w:spacing w:val="40"/>
        </w:rPr>
        <w:t> </w:t>
      </w:r>
      <w:r>
        <w:rPr>
          <w:color w:val="231F20"/>
        </w:rPr>
        <w:t>por</w:t>
      </w:r>
      <w:r>
        <w:rPr>
          <w:color w:val="231F20"/>
          <w:spacing w:val="40"/>
        </w:rPr>
        <w:t> </w:t>
      </w:r>
      <w:r>
        <w:rPr>
          <w:color w:val="231F20"/>
        </w:rPr>
        <w:t>la</w:t>
      </w:r>
      <w:r>
        <w:rPr>
          <w:color w:val="231F20"/>
          <w:spacing w:val="39"/>
        </w:rPr>
        <w:t> </w:t>
      </w:r>
      <w:r>
        <w:rPr>
          <w:color w:val="231F20"/>
        </w:rPr>
        <w:t>Asamblea Nacional del Poder Popular el 29 de octubre de 1992.</w:t>
      </w:r>
    </w:p>
    <w:p>
      <w:pPr>
        <w:pStyle w:val="BodyText"/>
        <w:spacing w:before="5"/>
      </w:pPr>
    </w:p>
    <w:p>
      <w:pPr>
        <w:pStyle w:val="BodyText"/>
        <w:spacing w:before="1"/>
        <w:ind w:left="840"/>
      </w:pPr>
      <w:r>
        <w:rPr>
          <w:color w:val="231F20"/>
        </w:rPr>
        <w:t>Sus</w:t>
      </w:r>
      <w:r>
        <w:rPr>
          <w:color w:val="231F20"/>
          <w:spacing w:val="-8"/>
        </w:rPr>
        <w:t> </w:t>
      </w:r>
      <w:r>
        <w:rPr>
          <w:color w:val="231F20"/>
        </w:rPr>
        <w:t>características</w:t>
      </w:r>
      <w:r>
        <w:rPr>
          <w:color w:val="231F20"/>
          <w:spacing w:val="-6"/>
        </w:rPr>
        <w:t> </w:t>
      </w:r>
      <w:r>
        <w:rPr>
          <w:color w:val="231F20"/>
        </w:rPr>
        <w:t>principales</w:t>
      </w:r>
      <w:r>
        <w:rPr>
          <w:color w:val="231F20"/>
          <w:spacing w:val="-6"/>
        </w:rPr>
        <w:t> </w:t>
      </w:r>
      <w:r>
        <w:rPr>
          <w:color w:val="231F20"/>
          <w:spacing w:val="-4"/>
        </w:rPr>
        <w:t>son:</w:t>
      </w:r>
    </w:p>
    <w:p>
      <w:pPr>
        <w:pStyle w:val="BodyText"/>
        <w:spacing w:before="1"/>
      </w:pPr>
    </w:p>
    <w:p>
      <w:pPr>
        <w:pStyle w:val="ListParagraph"/>
        <w:numPr>
          <w:ilvl w:val="0"/>
          <w:numId w:val="73"/>
        </w:numPr>
        <w:tabs>
          <w:tab w:pos="1498" w:val="left" w:leader="none"/>
        </w:tabs>
        <w:spacing w:line="242" w:lineRule="exact" w:before="0" w:after="0"/>
        <w:ind w:left="1498" w:right="0" w:hanging="330"/>
        <w:jc w:val="left"/>
        <w:rPr>
          <w:rFonts w:ascii="Symbol" w:hAnsi="Symbol"/>
          <w:color w:val="231F20"/>
          <w:sz w:val="20"/>
        </w:rPr>
      </w:pPr>
      <w:r>
        <w:rPr>
          <w:color w:val="231F20"/>
          <w:sz w:val="20"/>
        </w:rPr>
        <w:t>Existencia</w:t>
      </w:r>
      <w:r>
        <w:rPr>
          <w:color w:val="231F20"/>
          <w:spacing w:val="-5"/>
          <w:sz w:val="20"/>
        </w:rPr>
        <w:t> </w:t>
      </w:r>
      <w:r>
        <w:rPr>
          <w:color w:val="231F20"/>
          <w:sz w:val="20"/>
        </w:rPr>
        <w:t>de</w:t>
      </w:r>
      <w:r>
        <w:rPr>
          <w:color w:val="231F20"/>
          <w:spacing w:val="-2"/>
          <w:sz w:val="20"/>
        </w:rPr>
        <w:t> </w:t>
      </w:r>
      <w:r>
        <w:rPr>
          <w:color w:val="231F20"/>
          <w:sz w:val="20"/>
        </w:rPr>
        <w:t>un</w:t>
      </w:r>
      <w:r>
        <w:rPr>
          <w:color w:val="231F20"/>
          <w:spacing w:val="-4"/>
          <w:sz w:val="20"/>
        </w:rPr>
        <w:t> </w:t>
      </w:r>
      <w:r>
        <w:rPr>
          <w:color w:val="231F20"/>
          <w:sz w:val="20"/>
        </w:rPr>
        <w:t>solo</w:t>
      </w:r>
      <w:r>
        <w:rPr>
          <w:color w:val="231F20"/>
          <w:spacing w:val="-3"/>
          <w:sz w:val="20"/>
        </w:rPr>
        <w:t> </w:t>
      </w:r>
      <w:r>
        <w:rPr>
          <w:color w:val="231F20"/>
          <w:sz w:val="20"/>
        </w:rPr>
        <w:t>poder</w:t>
      </w:r>
      <w:r>
        <w:rPr>
          <w:color w:val="231F20"/>
          <w:spacing w:val="-2"/>
          <w:sz w:val="20"/>
        </w:rPr>
        <w:t> </w:t>
      </w:r>
      <w:r>
        <w:rPr>
          <w:color w:val="231F20"/>
          <w:sz w:val="20"/>
        </w:rPr>
        <w:t>(el</w:t>
      </w:r>
      <w:r>
        <w:rPr>
          <w:color w:val="231F20"/>
          <w:spacing w:val="-2"/>
          <w:sz w:val="20"/>
        </w:rPr>
        <w:t> </w:t>
      </w:r>
      <w:r>
        <w:rPr>
          <w:color w:val="231F20"/>
          <w:sz w:val="20"/>
        </w:rPr>
        <w:t>Poder</w:t>
      </w:r>
      <w:r>
        <w:rPr>
          <w:color w:val="231F20"/>
          <w:spacing w:val="-5"/>
          <w:sz w:val="20"/>
        </w:rPr>
        <w:t> </w:t>
      </w:r>
      <w:r>
        <w:rPr>
          <w:color w:val="231F20"/>
          <w:sz w:val="20"/>
        </w:rPr>
        <w:t>del</w:t>
      </w:r>
      <w:r>
        <w:rPr>
          <w:color w:val="231F20"/>
          <w:spacing w:val="-1"/>
          <w:sz w:val="20"/>
        </w:rPr>
        <w:t> </w:t>
      </w:r>
      <w:r>
        <w:rPr>
          <w:color w:val="231F20"/>
          <w:spacing w:val="-2"/>
          <w:sz w:val="20"/>
        </w:rPr>
        <w:t>pueblo).</w:t>
      </w:r>
    </w:p>
    <w:p>
      <w:pPr>
        <w:pStyle w:val="ListParagraph"/>
        <w:numPr>
          <w:ilvl w:val="0"/>
          <w:numId w:val="73"/>
        </w:numPr>
        <w:tabs>
          <w:tab w:pos="1498" w:val="left" w:leader="none"/>
        </w:tabs>
        <w:spacing w:line="250" w:lineRule="exact" w:before="0" w:after="0"/>
        <w:ind w:left="1498" w:right="0" w:hanging="330"/>
        <w:jc w:val="left"/>
        <w:rPr>
          <w:rFonts w:ascii="Symbol" w:hAnsi="Symbol"/>
          <w:color w:val="231F20"/>
          <w:position w:val="1"/>
          <w:sz w:val="20"/>
        </w:rPr>
      </w:pPr>
      <w:r>
        <w:rPr>
          <w:color w:val="231F20"/>
          <w:sz w:val="20"/>
        </w:rPr>
        <w:t>Las</w:t>
      </w:r>
      <w:r>
        <w:rPr>
          <w:color w:val="231F20"/>
          <w:spacing w:val="-2"/>
          <w:sz w:val="20"/>
        </w:rPr>
        <w:t> </w:t>
      </w:r>
      <w:r>
        <w:rPr>
          <w:color w:val="231F20"/>
          <w:sz w:val="20"/>
        </w:rPr>
        <w:t>urnas</w:t>
      </w:r>
      <w:r>
        <w:rPr>
          <w:color w:val="231F20"/>
          <w:spacing w:val="-3"/>
          <w:sz w:val="20"/>
        </w:rPr>
        <w:t> </w:t>
      </w:r>
      <w:r>
        <w:rPr>
          <w:color w:val="231F20"/>
          <w:sz w:val="20"/>
        </w:rPr>
        <w:t>son</w:t>
      </w:r>
      <w:r>
        <w:rPr>
          <w:color w:val="231F20"/>
          <w:spacing w:val="-6"/>
          <w:sz w:val="20"/>
        </w:rPr>
        <w:t> </w:t>
      </w:r>
      <w:r>
        <w:rPr>
          <w:color w:val="231F20"/>
          <w:sz w:val="20"/>
        </w:rPr>
        <w:t>custodiadas</w:t>
      </w:r>
      <w:r>
        <w:rPr>
          <w:color w:val="231F20"/>
          <w:spacing w:val="-3"/>
          <w:sz w:val="20"/>
        </w:rPr>
        <w:t> </w:t>
      </w:r>
      <w:r>
        <w:rPr>
          <w:color w:val="231F20"/>
          <w:sz w:val="20"/>
        </w:rPr>
        <w:t>por</w:t>
      </w:r>
      <w:r>
        <w:rPr>
          <w:color w:val="231F20"/>
          <w:spacing w:val="-3"/>
          <w:sz w:val="20"/>
        </w:rPr>
        <w:t> </w:t>
      </w:r>
      <w:r>
        <w:rPr>
          <w:color w:val="231F20"/>
          <w:spacing w:val="-2"/>
          <w:sz w:val="20"/>
        </w:rPr>
        <w:t>pioneros.</w:t>
      </w:r>
    </w:p>
    <w:p>
      <w:pPr>
        <w:pStyle w:val="ListParagraph"/>
        <w:numPr>
          <w:ilvl w:val="0"/>
          <w:numId w:val="73"/>
        </w:numPr>
        <w:tabs>
          <w:tab w:pos="1498" w:val="left" w:leader="none"/>
          <w:tab w:pos="1961" w:val="left" w:leader="none"/>
          <w:tab w:pos="2691" w:val="left" w:leader="none"/>
          <w:tab w:pos="4824" w:val="left" w:leader="none"/>
          <w:tab w:pos="5287" w:val="left" w:leader="none"/>
          <w:tab w:pos="6217" w:val="left" w:leader="none"/>
          <w:tab w:pos="7794" w:val="left" w:leader="none"/>
          <w:tab w:pos="8266" w:val="left" w:leader="none"/>
          <w:tab w:pos="9007" w:val="left" w:leader="none"/>
          <w:tab w:pos="9901" w:val="left" w:leader="none"/>
        </w:tabs>
        <w:spacing w:line="240" w:lineRule="auto" w:before="0" w:after="0"/>
        <w:ind w:left="1498" w:right="1070" w:hanging="330"/>
        <w:jc w:val="left"/>
        <w:rPr>
          <w:rFonts w:ascii="Symbol" w:hAnsi="Symbol"/>
          <w:color w:val="231F20"/>
          <w:sz w:val="20"/>
        </w:rPr>
      </w:pPr>
      <w:r>
        <w:rPr>
          <w:color w:val="231F20"/>
          <w:spacing w:val="-6"/>
          <w:sz w:val="20"/>
        </w:rPr>
        <w:t>No</w:t>
      </w:r>
      <w:r>
        <w:rPr>
          <w:color w:val="231F20"/>
          <w:sz w:val="20"/>
        </w:rPr>
        <w:tab/>
      </w:r>
      <w:r>
        <w:rPr>
          <w:color w:val="231F20"/>
          <w:spacing w:val="-2"/>
          <w:sz w:val="20"/>
        </w:rPr>
        <w:t>existe</w:t>
      </w:r>
      <w:r>
        <w:rPr>
          <w:color w:val="231F20"/>
          <w:sz w:val="20"/>
        </w:rPr>
        <w:tab/>
      </w:r>
      <w:r>
        <w:rPr>
          <w:color w:val="231F20"/>
          <w:spacing w:val="-2"/>
          <w:sz w:val="20"/>
        </w:rPr>
        <w:t>pluripartidismo-Todos</w:t>
      </w:r>
      <w:r>
        <w:rPr>
          <w:color w:val="231F20"/>
          <w:sz w:val="20"/>
        </w:rPr>
        <w:tab/>
      </w:r>
      <w:r>
        <w:rPr>
          <w:color w:val="231F20"/>
          <w:spacing w:val="-4"/>
          <w:sz w:val="20"/>
        </w:rPr>
        <w:t>los</w:t>
      </w:r>
      <w:r>
        <w:rPr>
          <w:color w:val="231F20"/>
          <w:sz w:val="20"/>
        </w:rPr>
        <w:tab/>
      </w:r>
      <w:r>
        <w:rPr>
          <w:color w:val="231F20"/>
          <w:spacing w:val="-2"/>
          <w:sz w:val="20"/>
        </w:rPr>
        <w:t>órganos</w:t>
      </w:r>
      <w:r>
        <w:rPr>
          <w:color w:val="231F20"/>
          <w:sz w:val="20"/>
        </w:rPr>
        <w:tab/>
      </w:r>
      <w:r>
        <w:rPr>
          <w:color w:val="231F20"/>
          <w:spacing w:val="-2"/>
          <w:sz w:val="20"/>
        </w:rPr>
        <w:t>representativos</w:t>
      </w:r>
      <w:r>
        <w:rPr>
          <w:color w:val="231F20"/>
          <w:sz w:val="20"/>
        </w:rPr>
        <w:tab/>
      </w:r>
      <w:r>
        <w:rPr>
          <w:color w:val="231F20"/>
          <w:spacing w:val="-4"/>
          <w:sz w:val="20"/>
        </w:rPr>
        <w:t>del</w:t>
      </w:r>
      <w:r>
        <w:rPr>
          <w:color w:val="231F20"/>
          <w:sz w:val="20"/>
        </w:rPr>
        <w:tab/>
      </w:r>
      <w:r>
        <w:rPr>
          <w:color w:val="231F20"/>
          <w:spacing w:val="-2"/>
          <w:sz w:val="20"/>
        </w:rPr>
        <w:t>Poder</w:t>
      </w:r>
      <w:r>
        <w:rPr>
          <w:color w:val="231F20"/>
          <w:sz w:val="20"/>
        </w:rPr>
        <w:tab/>
      </w:r>
      <w:r>
        <w:rPr>
          <w:color w:val="231F20"/>
          <w:spacing w:val="-2"/>
          <w:sz w:val="20"/>
        </w:rPr>
        <w:t>Popular</w:t>
      </w:r>
      <w:r>
        <w:rPr>
          <w:color w:val="231F20"/>
          <w:sz w:val="20"/>
        </w:rPr>
        <w:tab/>
      </w:r>
      <w:r>
        <w:rPr>
          <w:color w:val="231F20"/>
          <w:spacing w:val="-4"/>
          <w:sz w:val="20"/>
        </w:rPr>
        <w:t>son </w:t>
      </w:r>
      <w:r>
        <w:rPr>
          <w:color w:val="231F20"/>
          <w:sz w:val="20"/>
        </w:rPr>
        <w:t>electivos</w:t>
      </w:r>
      <w:r>
        <w:rPr>
          <w:color w:val="231F20"/>
          <w:spacing w:val="40"/>
          <w:sz w:val="20"/>
        </w:rPr>
        <w:t> </w:t>
      </w:r>
      <w:r>
        <w:rPr>
          <w:color w:val="231F20"/>
          <w:sz w:val="20"/>
        </w:rPr>
        <w:t>y renovables.</w:t>
      </w:r>
    </w:p>
    <w:p>
      <w:pPr>
        <w:pStyle w:val="ListParagraph"/>
        <w:numPr>
          <w:ilvl w:val="0"/>
          <w:numId w:val="73"/>
        </w:numPr>
        <w:tabs>
          <w:tab w:pos="1498" w:val="left" w:leader="none"/>
        </w:tabs>
        <w:spacing w:line="254" w:lineRule="auto" w:before="0" w:after="0"/>
        <w:ind w:left="1498" w:right="1069" w:hanging="330"/>
        <w:jc w:val="left"/>
        <w:rPr>
          <w:rFonts w:ascii="Symbol" w:hAnsi="Symbol"/>
          <w:color w:val="231F20"/>
          <w:position w:val="1"/>
          <w:sz w:val="20"/>
        </w:rPr>
      </w:pPr>
      <w:r>
        <w:rPr>
          <w:color w:val="231F20"/>
          <w:sz w:val="20"/>
        </w:rPr>
        <w:t>Hasta</w:t>
      </w:r>
      <w:r>
        <w:rPr>
          <w:color w:val="231F20"/>
          <w:spacing w:val="40"/>
          <w:sz w:val="20"/>
        </w:rPr>
        <w:t> </w:t>
      </w:r>
      <w:r>
        <w:rPr>
          <w:color w:val="231F20"/>
          <w:sz w:val="20"/>
        </w:rPr>
        <w:t>el</w:t>
      </w:r>
      <w:r>
        <w:rPr>
          <w:color w:val="231F20"/>
          <w:spacing w:val="40"/>
          <w:sz w:val="20"/>
        </w:rPr>
        <w:t> </w:t>
      </w:r>
      <w:r>
        <w:rPr>
          <w:color w:val="231F20"/>
          <w:sz w:val="20"/>
        </w:rPr>
        <w:t>50</w:t>
      </w:r>
      <w:r>
        <w:rPr>
          <w:color w:val="231F20"/>
          <w:spacing w:val="40"/>
          <w:sz w:val="20"/>
        </w:rPr>
        <w:t> </w:t>
      </w:r>
      <w:r>
        <w:rPr>
          <w:color w:val="231F20"/>
          <w:sz w:val="20"/>
        </w:rPr>
        <w:t>por</w:t>
      </w:r>
      <w:r>
        <w:rPr>
          <w:color w:val="231F20"/>
          <w:spacing w:val="40"/>
          <w:sz w:val="20"/>
        </w:rPr>
        <w:t> </w:t>
      </w:r>
      <w:r>
        <w:rPr>
          <w:color w:val="231F20"/>
          <w:sz w:val="20"/>
        </w:rPr>
        <w:t>ciento</w:t>
      </w:r>
      <w:r>
        <w:rPr>
          <w:color w:val="231F20"/>
          <w:spacing w:val="40"/>
          <w:sz w:val="20"/>
        </w:rPr>
        <w:t> </w:t>
      </w:r>
      <w:r>
        <w:rPr>
          <w:color w:val="231F20"/>
          <w:sz w:val="20"/>
        </w:rPr>
        <w:t>de</w:t>
      </w:r>
      <w:r>
        <w:rPr>
          <w:color w:val="231F20"/>
          <w:spacing w:val="40"/>
          <w:sz w:val="20"/>
        </w:rPr>
        <w:t> </w:t>
      </w:r>
      <w:r>
        <w:rPr>
          <w:color w:val="231F20"/>
          <w:sz w:val="20"/>
        </w:rPr>
        <w:t>los</w:t>
      </w:r>
      <w:r>
        <w:rPr>
          <w:color w:val="231F20"/>
          <w:spacing w:val="40"/>
          <w:sz w:val="20"/>
        </w:rPr>
        <w:t> </w:t>
      </w:r>
      <w:r>
        <w:rPr>
          <w:color w:val="231F20"/>
          <w:sz w:val="20"/>
        </w:rPr>
        <w:t>Delegados</w:t>
      </w:r>
      <w:r>
        <w:rPr>
          <w:color w:val="231F20"/>
          <w:spacing w:val="40"/>
          <w:sz w:val="20"/>
        </w:rPr>
        <w:t> </w:t>
      </w:r>
      <w:r>
        <w:rPr>
          <w:color w:val="231F20"/>
          <w:sz w:val="20"/>
        </w:rPr>
        <w:t>provinciales</w:t>
      </w:r>
      <w:r>
        <w:rPr>
          <w:color w:val="231F20"/>
          <w:spacing w:val="40"/>
          <w:sz w:val="20"/>
        </w:rPr>
        <w:t> </w:t>
      </w:r>
      <w:r>
        <w:rPr>
          <w:color w:val="231F20"/>
          <w:sz w:val="20"/>
        </w:rPr>
        <w:t>y</w:t>
      </w:r>
      <w:r>
        <w:rPr>
          <w:color w:val="231F20"/>
          <w:spacing w:val="40"/>
          <w:sz w:val="20"/>
        </w:rPr>
        <w:t> </w:t>
      </w:r>
      <w:r>
        <w:rPr>
          <w:color w:val="231F20"/>
          <w:sz w:val="20"/>
        </w:rPr>
        <w:t>Diputados,</w:t>
      </w:r>
      <w:r>
        <w:rPr>
          <w:color w:val="231F20"/>
          <w:spacing w:val="40"/>
          <w:sz w:val="20"/>
        </w:rPr>
        <w:t> </w:t>
      </w:r>
      <w:r>
        <w:rPr>
          <w:color w:val="231F20"/>
          <w:sz w:val="20"/>
        </w:rPr>
        <w:t>son</w:t>
      </w:r>
      <w:r>
        <w:rPr>
          <w:color w:val="231F20"/>
          <w:spacing w:val="40"/>
          <w:sz w:val="20"/>
        </w:rPr>
        <w:t> </w:t>
      </w:r>
      <w:r>
        <w:rPr>
          <w:color w:val="231F20"/>
          <w:sz w:val="20"/>
        </w:rPr>
        <w:t>Delegados</w:t>
      </w:r>
      <w:r>
        <w:rPr>
          <w:color w:val="231F20"/>
          <w:spacing w:val="40"/>
          <w:sz w:val="20"/>
        </w:rPr>
        <w:t> </w:t>
      </w:r>
      <w:r>
        <w:rPr>
          <w:color w:val="231F20"/>
          <w:sz w:val="20"/>
        </w:rPr>
        <w:t>de</w:t>
      </w:r>
      <w:r>
        <w:rPr>
          <w:color w:val="231F20"/>
          <w:spacing w:val="40"/>
          <w:sz w:val="20"/>
        </w:rPr>
        <w:t> </w:t>
      </w:r>
      <w:r>
        <w:rPr>
          <w:color w:val="231F20"/>
          <w:sz w:val="20"/>
        </w:rPr>
        <w:t>una</w:t>
      </w:r>
      <w:r>
        <w:rPr>
          <w:color w:val="231F20"/>
          <w:spacing w:val="40"/>
          <w:sz w:val="20"/>
        </w:rPr>
        <w:t> </w:t>
      </w:r>
      <w:r>
        <w:rPr>
          <w:color w:val="231F20"/>
          <w:spacing w:val="-2"/>
          <w:sz w:val="20"/>
        </w:rPr>
        <w:t>Circunscripción.</w:t>
      </w:r>
    </w:p>
    <w:p>
      <w:pPr>
        <w:pStyle w:val="BodyText"/>
        <w:spacing w:before="83"/>
      </w:pPr>
    </w:p>
    <w:p>
      <w:pPr>
        <w:pStyle w:val="BodyText"/>
        <w:spacing w:line="242" w:lineRule="auto"/>
        <w:ind w:left="840" w:right="1069"/>
        <w:jc w:val="both"/>
      </w:pPr>
      <w:r>
        <w:rPr>
          <w:b/>
          <w:color w:val="231F20"/>
        </w:rPr>
        <w:t>El Partido no propone, no nomina, ni promueve candidatos: </w:t>
      </w:r>
      <w:r>
        <w:rPr>
          <w:color w:val="231F20"/>
        </w:rPr>
        <w:t>El Partido Comunista de Cuba no es un Partido Electoral, él es la fuerza dirigente superior de la sociedad y del Estado, por esa razón la facultad de proponer y nominar candidatos que es inherente a los partidos políticos en otros sistemas, en Cuba, por mandato de la ley la ejercen los propios electores.</w:t>
      </w:r>
    </w:p>
    <w:p>
      <w:pPr>
        <w:spacing w:line="242" w:lineRule="auto" w:before="224"/>
        <w:ind w:left="840" w:right="1068" w:firstLine="0"/>
        <w:jc w:val="both"/>
        <w:rPr>
          <w:sz w:val="20"/>
        </w:rPr>
      </w:pPr>
      <w:r>
        <w:rPr>
          <w:b/>
          <w:color w:val="231F20"/>
          <w:sz w:val="20"/>
        </w:rPr>
        <w:t>Inscripción universal, automática y gratuita de los electores: </w:t>
      </w:r>
      <w:r>
        <w:rPr>
          <w:color w:val="231F20"/>
          <w:sz w:val="20"/>
        </w:rPr>
        <w:t>Derecho que se ejerce con máxima facilidad</w:t>
      </w:r>
      <w:r>
        <w:rPr>
          <w:color w:val="231F20"/>
          <w:spacing w:val="-1"/>
          <w:sz w:val="20"/>
        </w:rPr>
        <w:t> </w:t>
      </w:r>
      <w:r>
        <w:rPr>
          <w:color w:val="231F20"/>
          <w:sz w:val="20"/>
        </w:rPr>
        <w:t>a partir de</w:t>
      </w:r>
      <w:r>
        <w:rPr>
          <w:color w:val="231F20"/>
          <w:spacing w:val="-1"/>
          <w:sz w:val="20"/>
        </w:rPr>
        <w:t> </w:t>
      </w:r>
      <w:r>
        <w:rPr>
          <w:color w:val="231F20"/>
          <w:sz w:val="20"/>
        </w:rPr>
        <w:t>los 16 años de edad.</w:t>
      </w:r>
      <w:r>
        <w:rPr>
          <w:color w:val="231F20"/>
          <w:spacing w:val="-1"/>
          <w:sz w:val="20"/>
        </w:rPr>
        <w:t> </w:t>
      </w:r>
      <w:r>
        <w:rPr>
          <w:color w:val="231F20"/>
          <w:sz w:val="20"/>
        </w:rPr>
        <w:t>Previo a las elecciones</w:t>
      </w:r>
      <w:r>
        <w:rPr>
          <w:color w:val="231F20"/>
          <w:spacing w:val="-1"/>
          <w:sz w:val="20"/>
        </w:rPr>
        <w:t> </w:t>
      </w:r>
      <w:r>
        <w:rPr>
          <w:color w:val="231F20"/>
          <w:sz w:val="20"/>
        </w:rPr>
        <w:t>las</w:t>
      </w:r>
      <w:r>
        <w:rPr>
          <w:color w:val="231F20"/>
          <w:spacing w:val="-1"/>
          <w:sz w:val="20"/>
        </w:rPr>
        <w:t> </w:t>
      </w:r>
      <w:r>
        <w:rPr>
          <w:color w:val="231F20"/>
          <w:sz w:val="20"/>
        </w:rPr>
        <w:t>listas de electores se hacen</w:t>
      </w:r>
      <w:r>
        <w:rPr>
          <w:color w:val="231F20"/>
          <w:spacing w:val="-1"/>
          <w:sz w:val="20"/>
        </w:rPr>
        <w:t> </w:t>
      </w:r>
      <w:r>
        <w:rPr>
          <w:color w:val="231F20"/>
          <w:sz w:val="20"/>
        </w:rPr>
        <w:t>públicas en cada circunscripción.</w:t>
      </w:r>
    </w:p>
    <w:p>
      <w:pPr>
        <w:pStyle w:val="BodyText"/>
        <w:spacing w:line="242" w:lineRule="auto" w:before="228"/>
        <w:ind w:left="840" w:right="1068"/>
        <w:jc w:val="both"/>
      </w:pPr>
      <w:r>
        <w:rPr>
          <w:b/>
          <w:color w:val="231F20"/>
        </w:rPr>
        <w:t>Postulación de los candidatos por los propios electores: </w:t>
      </w:r>
      <w:r>
        <w:rPr>
          <w:color w:val="231F20"/>
        </w:rPr>
        <w:t>Los candidatos a delegados a las Asambleas Municipales del Poder Popular son propuestos y nominados en reuniones públicas directamente por los electores de las áreas en que se divide la circunscripción. Los candidatos siempre deben ser por lo menos dos y hasta ocho en cada circunscripción. Las proposiciones de precandidatos para Delegados a las Asambleas Provinciales y para Diputados a la Asamblea Nacional son elaboradas por</w:t>
      </w:r>
      <w:r>
        <w:rPr>
          <w:color w:val="231F20"/>
          <w:spacing w:val="14"/>
        </w:rPr>
        <w:t> </w:t>
      </w:r>
      <w:r>
        <w:rPr>
          <w:color w:val="231F20"/>
        </w:rPr>
        <w:t>las Comisiones de Candidaturas. Previamente a este proceso, las Organizaciones de Masas envían</w:t>
      </w:r>
      <w:r>
        <w:rPr>
          <w:color w:val="231F20"/>
          <w:spacing w:val="40"/>
        </w:rPr>
        <w:t> </w:t>
      </w:r>
      <w:r>
        <w:rPr>
          <w:color w:val="231F20"/>
        </w:rPr>
        <w:t>a las Comisiones de Candidaturas sus propuestas de precandidatos.</w:t>
      </w:r>
    </w:p>
    <w:p>
      <w:pPr>
        <w:pStyle w:val="BodyText"/>
        <w:spacing w:line="242" w:lineRule="auto" w:before="223"/>
        <w:ind w:left="840" w:right="1066"/>
        <w:jc w:val="both"/>
      </w:pPr>
      <w:r>
        <w:rPr>
          <w:b/>
          <w:color w:val="231F20"/>
        </w:rPr>
        <w:t>Inexistencia de campañas electorales, discriminatorias, millonarias, ofensivas, difamatorias y denigrantes: </w:t>
      </w:r>
      <w:r>
        <w:rPr>
          <w:color w:val="231F20"/>
        </w:rPr>
        <w:t>Los candidatos no pueden realizar ninguna actividad a favor de su candidatura, pues esta tarea es exclusiva de las Comisiones Electorales, la que realizan con estricto contenido ético, cívico y educativo, sin preferencias de ningún tipo y en la que se explica la importancia de ejercer el derecho al voto y los valores éticos, morales y ciudadanos que deben poseer los candidatos. Los candidatos a Delegados Provinciales y a Diputados, todos juntos, se reúnen con los electores para dialogar y</w:t>
      </w:r>
      <w:r>
        <w:rPr>
          <w:color w:val="231F20"/>
          <w:spacing w:val="80"/>
        </w:rPr>
        <w:t> </w:t>
      </w:r>
      <w:r>
        <w:rPr>
          <w:color w:val="231F20"/>
        </w:rPr>
        <w:t>examinar los temas de interés de la población y de la nación.</w:t>
      </w:r>
    </w:p>
    <w:p>
      <w:pPr>
        <w:pStyle w:val="BodyText"/>
        <w:spacing w:before="226"/>
        <w:ind w:left="840" w:right="852"/>
      </w:pPr>
      <w:r>
        <w:rPr>
          <w:color w:val="231F20"/>
        </w:rPr>
        <w:t>Todos</w:t>
      </w:r>
      <w:r>
        <w:rPr>
          <w:color w:val="231F20"/>
          <w:spacing w:val="40"/>
        </w:rPr>
        <w:t> </w:t>
      </w:r>
      <w:r>
        <w:rPr>
          <w:color w:val="231F20"/>
        </w:rPr>
        <w:t>los</w:t>
      </w:r>
      <w:r>
        <w:rPr>
          <w:color w:val="231F20"/>
          <w:spacing w:val="40"/>
        </w:rPr>
        <w:t> </w:t>
      </w:r>
      <w:r>
        <w:rPr>
          <w:color w:val="231F20"/>
        </w:rPr>
        <w:t>gastos</w:t>
      </w:r>
      <w:r>
        <w:rPr>
          <w:color w:val="231F20"/>
          <w:spacing w:val="40"/>
        </w:rPr>
        <w:t> </w:t>
      </w:r>
      <w:r>
        <w:rPr>
          <w:color w:val="231F20"/>
        </w:rPr>
        <w:t>de</w:t>
      </w:r>
      <w:r>
        <w:rPr>
          <w:color w:val="231F20"/>
          <w:spacing w:val="40"/>
        </w:rPr>
        <w:t> </w:t>
      </w:r>
      <w:r>
        <w:rPr>
          <w:color w:val="231F20"/>
        </w:rPr>
        <w:t>las</w:t>
      </w:r>
      <w:r>
        <w:rPr>
          <w:color w:val="231F20"/>
          <w:spacing w:val="40"/>
        </w:rPr>
        <w:t> </w:t>
      </w:r>
      <w:r>
        <w:rPr>
          <w:color w:val="231F20"/>
        </w:rPr>
        <w:t>elecciones</w:t>
      </w:r>
      <w:r>
        <w:rPr>
          <w:color w:val="231F20"/>
          <w:spacing w:val="40"/>
        </w:rPr>
        <w:t> </w:t>
      </w:r>
      <w:r>
        <w:rPr>
          <w:color w:val="231F20"/>
        </w:rPr>
        <w:t>son</w:t>
      </w:r>
      <w:r>
        <w:rPr>
          <w:color w:val="231F20"/>
          <w:spacing w:val="40"/>
        </w:rPr>
        <w:t> </w:t>
      </w:r>
      <w:r>
        <w:rPr>
          <w:color w:val="231F20"/>
        </w:rPr>
        <w:t>asumidos</w:t>
      </w:r>
      <w:r>
        <w:rPr>
          <w:color w:val="231F20"/>
          <w:spacing w:val="40"/>
        </w:rPr>
        <w:t> </w:t>
      </w:r>
      <w:r>
        <w:rPr>
          <w:color w:val="231F20"/>
        </w:rPr>
        <w:t>por</w:t>
      </w:r>
      <w:r>
        <w:rPr>
          <w:color w:val="231F20"/>
          <w:spacing w:val="40"/>
        </w:rPr>
        <w:t> </w:t>
      </w:r>
      <w:r>
        <w:rPr>
          <w:color w:val="231F20"/>
        </w:rPr>
        <w:t>el</w:t>
      </w:r>
      <w:r>
        <w:rPr>
          <w:color w:val="231F20"/>
          <w:spacing w:val="40"/>
        </w:rPr>
        <w:t> </w:t>
      </w:r>
      <w:r>
        <w:rPr>
          <w:color w:val="231F20"/>
        </w:rPr>
        <w:t>Presupuesto</w:t>
      </w:r>
      <w:r>
        <w:rPr>
          <w:color w:val="231F20"/>
          <w:spacing w:val="40"/>
        </w:rPr>
        <w:t> </w:t>
      </w:r>
      <w:r>
        <w:rPr>
          <w:color w:val="231F20"/>
        </w:rPr>
        <w:t>del</w:t>
      </w:r>
      <w:r>
        <w:rPr>
          <w:color w:val="231F20"/>
          <w:spacing w:val="40"/>
        </w:rPr>
        <w:t> </w:t>
      </w:r>
      <w:r>
        <w:rPr>
          <w:color w:val="231F20"/>
        </w:rPr>
        <w:t>Estado,</w:t>
      </w:r>
      <w:r>
        <w:rPr>
          <w:color w:val="231F20"/>
          <w:spacing w:val="40"/>
        </w:rPr>
        <w:t> </w:t>
      </w:r>
      <w:r>
        <w:rPr>
          <w:color w:val="231F20"/>
        </w:rPr>
        <w:t>por</w:t>
      </w:r>
      <w:r>
        <w:rPr>
          <w:color w:val="231F20"/>
          <w:spacing w:val="40"/>
        </w:rPr>
        <w:t> </w:t>
      </w:r>
      <w:r>
        <w:rPr>
          <w:color w:val="231F20"/>
        </w:rPr>
        <w:t>tanto</w:t>
      </w:r>
      <w:r>
        <w:rPr>
          <w:color w:val="231F20"/>
          <w:spacing w:val="40"/>
        </w:rPr>
        <w:t> </w:t>
      </w:r>
      <w:r>
        <w:rPr>
          <w:color w:val="231F20"/>
        </w:rPr>
        <w:t>ningún candidato tiene que aportar un sólo centavo.</w:t>
      </w:r>
    </w:p>
    <w:p>
      <w:pPr>
        <w:pStyle w:val="BodyText"/>
        <w:spacing w:line="242" w:lineRule="auto" w:before="229"/>
        <w:ind w:left="840" w:right="1068"/>
        <w:jc w:val="both"/>
      </w:pPr>
      <w:r>
        <w:rPr>
          <w:b/>
          <w:color w:val="231F20"/>
        </w:rPr>
        <w:t>Total</w:t>
      </w:r>
      <w:r>
        <w:rPr>
          <w:b/>
          <w:color w:val="231F20"/>
          <w:spacing w:val="40"/>
        </w:rPr>
        <w:t> </w:t>
      </w:r>
      <w:r>
        <w:rPr>
          <w:b/>
          <w:color w:val="231F20"/>
        </w:rPr>
        <w:t>transparencia de los comicios:</w:t>
      </w:r>
      <w:r>
        <w:rPr>
          <w:b/>
          <w:color w:val="231F20"/>
          <w:spacing w:val="40"/>
        </w:rPr>
        <w:t> </w:t>
      </w:r>
      <w:r>
        <w:rPr>
          <w:color w:val="231F20"/>
        </w:rPr>
        <w:t>Al iniciarse la votación los integrantes de la Mesa</w:t>
      </w:r>
      <w:r>
        <w:rPr>
          <w:color w:val="231F20"/>
          <w:spacing w:val="40"/>
        </w:rPr>
        <w:t> </w:t>
      </w:r>
      <w:r>
        <w:rPr>
          <w:color w:val="231F20"/>
        </w:rPr>
        <w:t>Electoral invitan al público</w:t>
      </w:r>
      <w:r>
        <w:rPr>
          <w:color w:val="231F20"/>
          <w:spacing w:val="-1"/>
        </w:rPr>
        <w:t> </w:t>
      </w:r>
      <w:r>
        <w:rPr>
          <w:color w:val="231F20"/>
        </w:rPr>
        <w:t>a comprobar que las urnas están completamente vacías antes de proceder a sellarlas y las</w:t>
      </w:r>
      <w:r>
        <w:rPr>
          <w:color w:val="231F20"/>
          <w:spacing w:val="-1"/>
        </w:rPr>
        <w:t> </w:t>
      </w:r>
      <w:r>
        <w:rPr>
          <w:color w:val="231F20"/>
        </w:rPr>
        <w:t>urnas</w:t>
      </w:r>
      <w:r>
        <w:rPr>
          <w:color w:val="231F20"/>
          <w:spacing w:val="-1"/>
        </w:rPr>
        <w:t> </w:t>
      </w:r>
      <w:r>
        <w:rPr>
          <w:color w:val="231F20"/>
        </w:rPr>
        <w:t>son cuidadas por niños y jóvenes estudiantes. Al concluir la votación se realiza el escrutinio de forma pública en el propio Colegio Electoral. Además de los ciudadanos cubanos también pueden estar presentes los extranjeros que así lo deseen.</w:t>
      </w:r>
    </w:p>
    <w:p>
      <w:pPr>
        <w:spacing w:line="242" w:lineRule="auto" w:before="223"/>
        <w:ind w:left="840" w:right="1065" w:firstLine="0"/>
        <w:jc w:val="both"/>
        <w:rPr>
          <w:sz w:val="20"/>
        </w:rPr>
      </w:pPr>
      <w:r>
        <w:rPr>
          <w:b/>
          <w:color w:val="231F20"/>
          <w:sz w:val="20"/>
        </w:rPr>
        <w:t>Obligación de que todos los electos como Candidatos a Delegados a las Asamblea Municipales del Poder Popular lo sean por mayoría: </w:t>
      </w:r>
      <w:r>
        <w:rPr>
          <w:color w:val="231F20"/>
          <w:sz w:val="20"/>
        </w:rPr>
        <w:t>El candidato sólo es electo si obtiene más del 50,0 por ciento de los votos válidos emitidos.</w:t>
      </w:r>
    </w:p>
    <w:p>
      <w:pPr>
        <w:spacing w:before="228"/>
        <w:ind w:left="840" w:right="0" w:firstLine="0"/>
        <w:jc w:val="left"/>
        <w:rPr>
          <w:sz w:val="20"/>
        </w:rPr>
      </w:pPr>
      <w:r>
        <w:rPr>
          <w:b/>
          <w:color w:val="231F20"/>
          <w:sz w:val="20"/>
        </w:rPr>
        <w:t>El</w:t>
      </w:r>
      <w:r>
        <w:rPr>
          <w:b/>
          <w:color w:val="231F20"/>
          <w:spacing w:val="15"/>
          <w:sz w:val="20"/>
        </w:rPr>
        <w:t> </w:t>
      </w:r>
      <w:r>
        <w:rPr>
          <w:b/>
          <w:color w:val="231F20"/>
          <w:sz w:val="20"/>
        </w:rPr>
        <w:t>voto</w:t>
      </w:r>
      <w:r>
        <w:rPr>
          <w:b/>
          <w:color w:val="231F20"/>
          <w:spacing w:val="15"/>
          <w:sz w:val="20"/>
        </w:rPr>
        <w:t> </w:t>
      </w:r>
      <w:r>
        <w:rPr>
          <w:b/>
          <w:color w:val="231F20"/>
          <w:sz w:val="20"/>
        </w:rPr>
        <w:t>es</w:t>
      </w:r>
      <w:r>
        <w:rPr>
          <w:b/>
          <w:color w:val="231F20"/>
          <w:spacing w:val="14"/>
          <w:sz w:val="20"/>
        </w:rPr>
        <w:t> </w:t>
      </w:r>
      <w:r>
        <w:rPr>
          <w:b/>
          <w:color w:val="231F20"/>
          <w:sz w:val="20"/>
        </w:rPr>
        <w:t>libre,</w:t>
      </w:r>
      <w:r>
        <w:rPr>
          <w:b/>
          <w:color w:val="231F20"/>
          <w:spacing w:val="14"/>
          <w:sz w:val="20"/>
        </w:rPr>
        <w:t> </w:t>
      </w:r>
      <w:r>
        <w:rPr>
          <w:b/>
          <w:color w:val="231F20"/>
          <w:sz w:val="20"/>
        </w:rPr>
        <w:t>igual</w:t>
      </w:r>
      <w:r>
        <w:rPr>
          <w:b/>
          <w:color w:val="231F20"/>
          <w:spacing w:val="15"/>
          <w:sz w:val="20"/>
        </w:rPr>
        <w:t> </w:t>
      </w:r>
      <w:r>
        <w:rPr>
          <w:b/>
          <w:color w:val="231F20"/>
          <w:sz w:val="20"/>
        </w:rPr>
        <w:t>y</w:t>
      </w:r>
      <w:r>
        <w:rPr>
          <w:b/>
          <w:color w:val="231F20"/>
          <w:spacing w:val="11"/>
          <w:sz w:val="20"/>
        </w:rPr>
        <w:t> </w:t>
      </w:r>
      <w:r>
        <w:rPr>
          <w:b/>
          <w:color w:val="231F20"/>
          <w:sz w:val="20"/>
        </w:rPr>
        <w:t>secreto:</w:t>
      </w:r>
      <w:r>
        <w:rPr>
          <w:b/>
          <w:color w:val="231F20"/>
          <w:spacing w:val="19"/>
          <w:sz w:val="20"/>
        </w:rPr>
        <w:t> </w:t>
      </w:r>
      <w:r>
        <w:rPr>
          <w:color w:val="231F20"/>
          <w:sz w:val="20"/>
        </w:rPr>
        <w:t>Se</w:t>
      </w:r>
      <w:r>
        <w:rPr>
          <w:color w:val="231F20"/>
          <w:spacing w:val="14"/>
          <w:sz w:val="20"/>
        </w:rPr>
        <w:t> </w:t>
      </w:r>
      <w:r>
        <w:rPr>
          <w:color w:val="231F20"/>
          <w:sz w:val="20"/>
        </w:rPr>
        <w:t>trata</w:t>
      </w:r>
      <w:r>
        <w:rPr>
          <w:color w:val="231F20"/>
          <w:spacing w:val="15"/>
          <w:sz w:val="20"/>
        </w:rPr>
        <w:t> </w:t>
      </w:r>
      <w:r>
        <w:rPr>
          <w:color w:val="231F20"/>
          <w:sz w:val="20"/>
        </w:rPr>
        <w:t>de</w:t>
      </w:r>
      <w:r>
        <w:rPr>
          <w:color w:val="231F20"/>
          <w:spacing w:val="15"/>
          <w:sz w:val="20"/>
        </w:rPr>
        <w:t> </w:t>
      </w:r>
      <w:r>
        <w:rPr>
          <w:color w:val="231F20"/>
          <w:sz w:val="20"/>
        </w:rPr>
        <w:t>un</w:t>
      </w:r>
      <w:r>
        <w:rPr>
          <w:color w:val="231F20"/>
          <w:spacing w:val="12"/>
          <w:sz w:val="20"/>
        </w:rPr>
        <w:t> </w:t>
      </w:r>
      <w:r>
        <w:rPr>
          <w:color w:val="231F20"/>
          <w:sz w:val="20"/>
        </w:rPr>
        <w:t>derecho</w:t>
      </w:r>
      <w:r>
        <w:rPr>
          <w:color w:val="231F20"/>
          <w:spacing w:val="14"/>
          <w:sz w:val="20"/>
        </w:rPr>
        <w:t> </w:t>
      </w:r>
      <w:r>
        <w:rPr>
          <w:color w:val="231F20"/>
          <w:sz w:val="20"/>
        </w:rPr>
        <w:t>constitucional.</w:t>
      </w:r>
      <w:r>
        <w:rPr>
          <w:color w:val="231F20"/>
          <w:spacing w:val="14"/>
          <w:sz w:val="20"/>
        </w:rPr>
        <w:t> </w:t>
      </w:r>
      <w:r>
        <w:rPr>
          <w:color w:val="231F20"/>
          <w:sz w:val="20"/>
        </w:rPr>
        <w:t>Es</w:t>
      </w:r>
      <w:r>
        <w:rPr>
          <w:color w:val="231F20"/>
          <w:spacing w:val="14"/>
          <w:sz w:val="20"/>
        </w:rPr>
        <w:t> </w:t>
      </w:r>
      <w:r>
        <w:rPr>
          <w:color w:val="231F20"/>
          <w:sz w:val="20"/>
        </w:rPr>
        <w:t>un</w:t>
      </w:r>
      <w:r>
        <w:rPr>
          <w:color w:val="231F20"/>
          <w:spacing w:val="14"/>
          <w:sz w:val="20"/>
        </w:rPr>
        <w:t> </w:t>
      </w:r>
      <w:r>
        <w:rPr>
          <w:color w:val="231F20"/>
          <w:sz w:val="20"/>
        </w:rPr>
        <w:t>derecho</w:t>
      </w:r>
      <w:r>
        <w:rPr>
          <w:color w:val="231F20"/>
          <w:spacing w:val="14"/>
          <w:sz w:val="20"/>
        </w:rPr>
        <w:t> </w:t>
      </w:r>
      <w:r>
        <w:rPr>
          <w:color w:val="231F20"/>
          <w:sz w:val="20"/>
        </w:rPr>
        <w:t>y</w:t>
      </w:r>
      <w:r>
        <w:rPr>
          <w:color w:val="231F20"/>
          <w:spacing w:val="11"/>
          <w:sz w:val="20"/>
        </w:rPr>
        <w:t> </w:t>
      </w:r>
      <w:r>
        <w:rPr>
          <w:color w:val="231F20"/>
          <w:sz w:val="20"/>
        </w:rPr>
        <w:t>deber</w:t>
      </w:r>
      <w:r>
        <w:rPr>
          <w:color w:val="231F20"/>
          <w:spacing w:val="14"/>
          <w:sz w:val="20"/>
        </w:rPr>
        <w:t> </w:t>
      </w:r>
      <w:r>
        <w:rPr>
          <w:color w:val="231F20"/>
          <w:spacing w:val="-2"/>
          <w:sz w:val="20"/>
        </w:rPr>
        <w:t>cívico</w:t>
      </w:r>
    </w:p>
    <w:p>
      <w:pPr>
        <w:spacing w:after="0"/>
        <w:jc w:val="left"/>
        <w:rPr>
          <w:sz w:val="20"/>
        </w:rPr>
        <w:sectPr>
          <w:pgSz w:w="12240" w:h="15840"/>
          <w:pgMar w:header="0" w:footer="760" w:top="1440" w:bottom="960" w:left="460" w:right="480"/>
        </w:sectPr>
      </w:pPr>
    </w:p>
    <w:p>
      <w:pPr>
        <w:pStyle w:val="BodyText"/>
        <w:spacing w:before="69"/>
        <w:ind w:left="840" w:right="1069"/>
        <w:jc w:val="both"/>
      </w:pPr>
      <w:r>
        <w:rPr>
          <w:color w:val="231F20"/>
        </w:rPr>
        <w:t>que se ejerce de manera voluntaria y por no hacerlo nadie puede ser sancionado. Como no hay lista de Partidos, se vota directamente por el candidato que se desee, o se anula la boleta, o se deposita en blanco, lo que es igual a decir que se puede no votar por alguno o por ningún candidato.</w:t>
      </w:r>
    </w:p>
    <w:p>
      <w:pPr>
        <w:pStyle w:val="BodyText"/>
        <w:spacing w:before="5"/>
      </w:pPr>
    </w:p>
    <w:p>
      <w:pPr>
        <w:spacing w:before="0"/>
        <w:ind w:left="840" w:right="1071" w:firstLine="0"/>
        <w:jc w:val="both"/>
        <w:rPr>
          <w:sz w:val="20"/>
        </w:rPr>
      </w:pPr>
      <w:r>
        <w:rPr>
          <w:b/>
          <w:color w:val="231F20"/>
          <w:sz w:val="20"/>
        </w:rPr>
        <w:t>Alta participación del pueblo en las elecciones: </w:t>
      </w:r>
      <w:r>
        <w:rPr>
          <w:color w:val="231F20"/>
          <w:sz w:val="20"/>
        </w:rPr>
        <w:t>En todos los procesos electorales que se han celebrado desde el año 1976, han participado más del 95,0 por ciento de los electores.</w:t>
      </w:r>
    </w:p>
    <w:p>
      <w:pPr>
        <w:pStyle w:val="BodyText"/>
        <w:spacing w:before="2"/>
      </w:pPr>
    </w:p>
    <w:p>
      <w:pPr>
        <w:pStyle w:val="Heading4"/>
        <w:spacing w:line="242" w:lineRule="auto"/>
        <w:ind w:right="5923"/>
      </w:pPr>
      <w:r>
        <w:rPr>
          <w:color w:val="231F20"/>
        </w:rPr>
        <w:t>Cronología</w:t>
      </w:r>
      <w:r>
        <w:rPr>
          <w:color w:val="231F20"/>
          <w:spacing w:val="40"/>
        </w:rPr>
        <w:t> </w:t>
      </w:r>
      <w:r>
        <w:rPr>
          <w:color w:val="231F20"/>
        </w:rPr>
        <w:t>del</w:t>
      </w:r>
      <w:r>
        <w:rPr>
          <w:color w:val="231F20"/>
          <w:spacing w:val="40"/>
        </w:rPr>
        <w:t> </w:t>
      </w:r>
      <w:r>
        <w:rPr>
          <w:color w:val="231F20"/>
        </w:rPr>
        <w:t>desarrollo</w:t>
      </w:r>
      <w:r>
        <w:rPr>
          <w:color w:val="231F20"/>
          <w:spacing w:val="40"/>
        </w:rPr>
        <w:t> </w:t>
      </w:r>
      <w:r>
        <w:rPr>
          <w:color w:val="231F20"/>
        </w:rPr>
        <w:t>del</w:t>
      </w:r>
      <w:r>
        <w:rPr>
          <w:color w:val="231F20"/>
          <w:spacing w:val="40"/>
        </w:rPr>
        <w:t> </w:t>
      </w:r>
      <w:r>
        <w:rPr>
          <w:color w:val="231F20"/>
        </w:rPr>
        <w:t>proceso </w:t>
      </w:r>
      <w:r>
        <w:rPr>
          <w:color w:val="231F20"/>
          <w:spacing w:val="-2"/>
        </w:rPr>
        <w:t>electoral</w:t>
      </w:r>
    </w:p>
    <w:p>
      <w:pPr>
        <w:pStyle w:val="BodyText"/>
        <w:spacing w:before="2"/>
        <w:rPr>
          <w:b/>
        </w:rPr>
      </w:pPr>
    </w:p>
    <w:p>
      <w:pPr>
        <w:pStyle w:val="ListParagraph"/>
        <w:numPr>
          <w:ilvl w:val="0"/>
          <w:numId w:val="74"/>
        </w:numPr>
        <w:tabs>
          <w:tab w:pos="1099" w:val="left" w:leader="none"/>
        </w:tabs>
        <w:spacing w:line="240" w:lineRule="auto" w:before="0" w:after="0"/>
        <w:ind w:left="1099" w:right="0" w:hanging="259"/>
        <w:jc w:val="left"/>
        <w:rPr>
          <w:sz w:val="20"/>
        </w:rPr>
      </w:pPr>
      <w:r>
        <w:rPr>
          <w:color w:val="231F20"/>
          <w:sz w:val="20"/>
        </w:rPr>
        <w:t>El</w:t>
      </w:r>
      <w:r>
        <w:rPr>
          <w:color w:val="231F20"/>
          <w:spacing w:val="-4"/>
          <w:sz w:val="20"/>
        </w:rPr>
        <w:t> </w:t>
      </w:r>
      <w:r>
        <w:rPr>
          <w:color w:val="231F20"/>
          <w:sz w:val="20"/>
        </w:rPr>
        <w:t>Consejo</w:t>
      </w:r>
      <w:r>
        <w:rPr>
          <w:color w:val="231F20"/>
          <w:spacing w:val="-1"/>
          <w:sz w:val="20"/>
        </w:rPr>
        <w:t> </w:t>
      </w:r>
      <w:r>
        <w:rPr>
          <w:color w:val="231F20"/>
          <w:sz w:val="20"/>
        </w:rPr>
        <w:t>de</w:t>
      </w:r>
      <w:r>
        <w:rPr>
          <w:color w:val="231F20"/>
          <w:spacing w:val="-6"/>
          <w:sz w:val="20"/>
        </w:rPr>
        <w:t> </w:t>
      </w:r>
      <w:r>
        <w:rPr>
          <w:color w:val="231F20"/>
          <w:sz w:val="20"/>
        </w:rPr>
        <w:t>Estado</w:t>
      </w:r>
      <w:r>
        <w:rPr>
          <w:color w:val="231F20"/>
          <w:spacing w:val="-4"/>
          <w:sz w:val="20"/>
        </w:rPr>
        <w:t> </w:t>
      </w:r>
      <w:r>
        <w:rPr>
          <w:color w:val="231F20"/>
          <w:sz w:val="20"/>
        </w:rPr>
        <w:t>libra</w:t>
      </w:r>
      <w:r>
        <w:rPr>
          <w:color w:val="231F20"/>
          <w:spacing w:val="-2"/>
          <w:sz w:val="20"/>
        </w:rPr>
        <w:t> </w:t>
      </w:r>
      <w:r>
        <w:rPr>
          <w:color w:val="231F20"/>
          <w:sz w:val="20"/>
        </w:rPr>
        <w:t>la</w:t>
      </w:r>
      <w:r>
        <w:rPr>
          <w:color w:val="231F20"/>
          <w:spacing w:val="-2"/>
          <w:sz w:val="20"/>
        </w:rPr>
        <w:t> </w:t>
      </w:r>
      <w:r>
        <w:rPr>
          <w:color w:val="231F20"/>
          <w:sz w:val="20"/>
        </w:rPr>
        <w:t>convocatoria,</w:t>
      </w:r>
      <w:r>
        <w:rPr>
          <w:color w:val="231F20"/>
          <w:spacing w:val="-1"/>
          <w:sz w:val="20"/>
        </w:rPr>
        <w:t> </w:t>
      </w:r>
      <w:r>
        <w:rPr>
          <w:color w:val="231F20"/>
          <w:sz w:val="20"/>
        </w:rPr>
        <w:t>con</w:t>
      </w:r>
      <w:r>
        <w:rPr>
          <w:color w:val="231F20"/>
          <w:spacing w:val="2"/>
          <w:sz w:val="20"/>
        </w:rPr>
        <w:t> </w:t>
      </w:r>
      <w:r>
        <w:rPr>
          <w:color w:val="231F20"/>
          <w:sz w:val="20"/>
        </w:rPr>
        <w:t>90</w:t>
      </w:r>
      <w:r>
        <w:rPr>
          <w:color w:val="231F20"/>
          <w:spacing w:val="-3"/>
          <w:sz w:val="20"/>
        </w:rPr>
        <w:t> </w:t>
      </w:r>
      <w:r>
        <w:rPr>
          <w:color w:val="231F20"/>
          <w:sz w:val="20"/>
        </w:rPr>
        <w:t>días</w:t>
      </w:r>
      <w:r>
        <w:rPr>
          <w:color w:val="231F20"/>
          <w:spacing w:val="-1"/>
          <w:sz w:val="20"/>
        </w:rPr>
        <w:t> </w:t>
      </w:r>
      <w:r>
        <w:rPr>
          <w:color w:val="231F20"/>
          <w:sz w:val="20"/>
        </w:rPr>
        <w:t>de</w:t>
      </w:r>
      <w:r>
        <w:rPr>
          <w:color w:val="231F20"/>
          <w:spacing w:val="-1"/>
          <w:sz w:val="20"/>
        </w:rPr>
        <w:t> </w:t>
      </w:r>
      <w:r>
        <w:rPr>
          <w:color w:val="231F20"/>
          <w:sz w:val="20"/>
        </w:rPr>
        <w:t>antelación</w:t>
      </w:r>
      <w:r>
        <w:rPr>
          <w:color w:val="231F20"/>
          <w:spacing w:val="-4"/>
          <w:sz w:val="20"/>
        </w:rPr>
        <w:t> </w:t>
      </w:r>
      <w:r>
        <w:rPr>
          <w:color w:val="231F20"/>
          <w:sz w:val="20"/>
        </w:rPr>
        <w:t>a</w:t>
      </w:r>
      <w:r>
        <w:rPr>
          <w:color w:val="231F20"/>
          <w:spacing w:val="-2"/>
          <w:sz w:val="20"/>
        </w:rPr>
        <w:t> </w:t>
      </w:r>
      <w:r>
        <w:rPr>
          <w:color w:val="231F20"/>
          <w:sz w:val="20"/>
        </w:rPr>
        <w:t>la</w:t>
      </w:r>
      <w:r>
        <w:rPr>
          <w:color w:val="231F20"/>
          <w:spacing w:val="-6"/>
          <w:sz w:val="20"/>
        </w:rPr>
        <w:t> </w:t>
      </w:r>
      <w:r>
        <w:rPr>
          <w:color w:val="231F20"/>
          <w:sz w:val="20"/>
        </w:rPr>
        <w:t>fecha</w:t>
      </w:r>
      <w:r>
        <w:rPr>
          <w:color w:val="231F20"/>
          <w:spacing w:val="-1"/>
          <w:sz w:val="20"/>
        </w:rPr>
        <w:t> </w:t>
      </w:r>
      <w:r>
        <w:rPr>
          <w:color w:val="231F20"/>
          <w:sz w:val="20"/>
        </w:rPr>
        <w:t>en</w:t>
      </w:r>
      <w:r>
        <w:rPr>
          <w:color w:val="231F20"/>
          <w:spacing w:val="-2"/>
          <w:sz w:val="20"/>
        </w:rPr>
        <w:t> </w:t>
      </w:r>
      <w:r>
        <w:rPr>
          <w:color w:val="231F20"/>
          <w:sz w:val="20"/>
        </w:rPr>
        <w:t>que</w:t>
      </w:r>
      <w:r>
        <w:rPr>
          <w:color w:val="231F20"/>
          <w:spacing w:val="-3"/>
          <w:sz w:val="20"/>
        </w:rPr>
        <w:t> </w:t>
      </w:r>
      <w:r>
        <w:rPr>
          <w:color w:val="231F20"/>
          <w:sz w:val="20"/>
        </w:rPr>
        <w:t>se</w:t>
      </w:r>
      <w:r>
        <w:rPr>
          <w:color w:val="231F20"/>
          <w:spacing w:val="-2"/>
          <w:sz w:val="20"/>
        </w:rPr>
        <w:t> celebran.</w:t>
      </w:r>
    </w:p>
    <w:p>
      <w:pPr>
        <w:pStyle w:val="BodyText"/>
        <w:spacing w:before="1"/>
      </w:pPr>
    </w:p>
    <w:p>
      <w:pPr>
        <w:pStyle w:val="ListParagraph"/>
        <w:numPr>
          <w:ilvl w:val="0"/>
          <w:numId w:val="74"/>
        </w:numPr>
        <w:tabs>
          <w:tab w:pos="1099" w:val="left" w:leader="none"/>
        </w:tabs>
        <w:spacing w:line="240" w:lineRule="auto" w:before="0" w:after="0"/>
        <w:ind w:left="1099" w:right="0" w:hanging="259"/>
        <w:jc w:val="left"/>
        <w:rPr>
          <w:sz w:val="20"/>
        </w:rPr>
      </w:pPr>
      <w:r>
        <w:rPr>
          <w:color w:val="231F20"/>
          <w:sz w:val="20"/>
        </w:rPr>
        <w:t>El</w:t>
      </w:r>
      <w:r>
        <w:rPr>
          <w:color w:val="231F20"/>
          <w:spacing w:val="-6"/>
          <w:sz w:val="20"/>
        </w:rPr>
        <w:t> </w:t>
      </w:r>
      <w:r>
        <w:rPr>
          <w:color w:val="231F20"/>
          <w:sz w:val="20"/>
        </w:rPr>
        <w:t>Consejo</w:t>
      </w:r>
      <w:r>
        <w:rPr>
          <w:color w:val="231F20"/>
          <w:spacing w:val="-1"/>
          <w:sz w:val="20"/>
        </w:rPr>
        <w:t> </w:t>
      </w:r>
      <w:r>
        <w:rPr>
          <w:color w:val="231F20"/>
          <w:sz w:val="20"/>
        </w:rPr>
        <w:t>de</w:t>
      </w:r>
      <w:r>
        <w:rPr>
          <w:color w:val="231F20"/>
          <w:spacing w:val="-6"/>
          <w:sz w:val="20"/>
        </w:rPr>
        <w:t> </w:t>
      </w:r>
      <w:r>
        <w:rPr>
          <w:color w:val="231F20"/>
          <w:sz w:val="20"/>
        </w:rPr>
        <w:t>Estado</w:t>
      </w:r>
      <w:r>
        <w:rPr>
          <w:color w:val="231F20"/>
          <w:spacing w:val="-3"/>
          <w:sz w:val="20"/>
        </w:rPr>
        <w:t> </w:t>
      </w:r>
      <w:r>
        <w:rPr>
          <w:color w:val="231F20"/>
          <w:sz w:val="20"/>
        </w:rPr>
        <w:t>designa</w:t>
      </w:r>
      <w:r>
        <w:rPr>
          <w:color w:val="231F20"/>
          <w:spacing w:val="-4"/>
          <w:sz w:val="20"/>
        </w:rPr>
        <w:t> </w:t>
      </w:r>
      <w:r>
        <w:rPr>
          <w:color w:val="231F20"/>
          <w:sz w:val="20"/>
        </w:rPr>
        <w:t>a</w:t>
      </w:r>
      <w:r>
        <w:rPr>
          <w:color w:val="231F20"/>
          <w:spacing w:val="-4"/>
          <w:sz w:val="20"/>
        </w:rPr>
        <w:t> </w:t>
      </w:r>
      <w:r>
        <w:rPr>
          <w:color w:val="231F20"/>
          <w:sz w:val="20"/>
        </w:rPr>
        <w:t>la</w:t>
      </w:r>
      <w:r>
        <w:rPr>
          <w:color w:val="231F20"/>
          <w:spacing w:val="1"/>
          <w:sz w:val="20"/>
        </w:rPr>
        <w:t> </w:t>
      </w:r>
      <w:r>
        <w:rPr>
          <w:color w:val="231F20"/>
          <w:sz w:val="20"/>
        </w:rPr>
        <w:t>Comisión</w:t>
      </w:r>
      <w:r>
        <w:rPr>
          <w:color w:val="231F20"/>
          <w:spacing w:val="-4"/>
          <w:sz w:val="20"/>
        </w:rPr>
        <w:t> </w:t>
      </w:r>
      <w:r>
        <w:rPr>
          <w:color w:val="231F20"/>
          <w:sz w:val="20"/>
        </w:rPr>
        <w:t>Electoral</w:t>
      </w:r>
      <w:r>
        <w:rPr>
          <w:color w:val="231F20"/>
          <w:spacing w:val="2"/>
          <w:sz w:val="20"/>
        </w:rPr>
        <w:t> </w:t>
      </w:r>
      <w:r>
        <w:rPr>
          <w:color w:val="231F20"/>
          <w:spacing w:val="-2"/>
          <w:sz w:val="20"/>
        </w:rPr>
        <w:t>Nacional.</w:t>
      </w:r>
    </w:p>
    <w:p>
      <w:pPr>
        <w:pStyle w:val="BodyText"/>
        <w:spacing w:before="4"/>
      </w:pPr>
    </w:p>
    <w:p>
      <w:pPr>
        <w:pStyle w:val="ListParagraph"/>
        <w:numPr>
          <w:ilvl w:val="0"/>
          <w:numId w:val="74"/>
        </w:numPr>
        <w:tabs>
          <w:tab w:pos="1098" w:val="left" w:leader="none"/>
        </w:tabs>
        <w:spacing w:line="240" w:lineRule="auto" w:before="0" w:after="0"/>
        <w:ind w:left="1098" w:right="0" w:hanging="258"/>
        <w:jc w:val="left"/>
        <w:rPr>
          <w:sz w:val="20"/>
        </w:rPr>
      </w:pPr>
      <w:r>
        <w:rPr>
          <w:color w:val="231F20"/>
          <w:sz w:val="20"/>
        </w:rPr>
        <w:t>Constitución</w:t>
      </w:r>
      <w:r>
        <w:rPr>
          <w:color w:val="231F20"/>
          <w:spacing w:val="-5"/>
          <w:sz w:val="20"/>
        </w:rPr>
        <w:t> </w:t>
      </w:r>
      <w:r>
        <w:rPr>
          <w:color w:val="231F20"/>
          <w:sz w:val="20"/>
        </w:rPr>
        <w:t>de</w:t>
      </w:r>
      <w:r>
        <w:rPr>
          <w:color w:val="231F20"/>
          <w:spacing w:val="-6"/>
          <w:sz w:val="20"/>
        </w:rPr>
        <w:t> </w:t>
      </w:r>
      <w:r>
        <w:rPr>
          <w:color w:val="231F20"/>
          <w:sz w:val="20"/>
        </w:rPr>
        <w:t>la</w:t>
      </w:r>
      <w:r>
        <w:rPr>
          <w:color w:val="231F20"/>
          <w:spacing w:val="-7"/>
          <w:sz w:val="20"/>
        </w:rPr>
        <w:t> </w:t>
      </w:r>
      <w:r>
        <w:rPr>
          <w:color w:val="231F20"/>
          <w:sz w:val="20"/>
        </w:rPr>
        <w:t>Comisión</w:t>
      </w:r>
      <w:r>
        <w:rPr>
          <w:color w:val="231F20"/>
          <w:spacing w:val="-7"/>
          <w:sz w:val="20"/>
        </w:rPr>
        <w:t> </w:t>
      </w:r>
      <w:r>
        <w:rPr>
          <w:color w:val="231F20"/>
          <w:sz w:val="20"/>
        </w:rPr>
        <w:t>Electoral</w:t>
      </w:r>
      <w:r>
        <w:rPr>
          <w:color w:val="231F20"/>
          <w:spacing w:val="-3"/>
          <w:sz w:val="20"/>
        </w:rPr>
        <w:t> </w:t>
      </w:r>
      <w:r>
        <w:rPr>
          <w:color w:val="231F20"/>
          <w:spacing w:val="-2"/>
          <w:sz w:val="20"/>
        </w:rPr>
        <w:t>Nacional.</w:t>
      </w:r>
    </w:p>
    <w:p>
      <w:pPr>
        <w:pStyle w:val="BodyText"/>
        <w:spacing w:before="2"/>
      </w:pPr>
    </w:p>
    <w:p>
      <w:pPr>
        <w:pStyle w:val="ListParagraph"/>
        <w:numPr>
          <w:ilvl w:val="0"/>
          <w:numId w:val="74"/>
        </w:numPr>
        <w:tabs>
          <w:tab w:pos="1098" w:val="left" w:leader="none"/>
        </w:tabs>
        <w:spacing w:line="240" w:lineRule="auto" w:before="1" w:after="0"/>
        <w:ind w:left="1098" w:right="0" w:hanging="258"/>
        <w:jc w:val="left"/>
        <w:rPr>
          <w:sz w:val="20"/>
        </w:rPr>
      </w:pPr>
      <w:r>
        <w:rPr>
          <w:color w:val="231F20"/>
          <w:sz w:val="20"/>
        </w:rPr>
        <w:t>Designación</w:t>
      </w:r>
      <w:r>
        <w:rPr>
          <w:color w:val="231F20"/>
          <w:spacing w:val="-9"/>
          <w:sz w:val="20"/>
        </w:rPr>
        <w:t> </w:t>
      </w:r>
      <w:r>
        <w:rPr>
          <w:color w:val="231F20"/>
          <w:sz w:val="20"/>
        </w:rPr>
        <w:t>y</w:t>
      </w:r>
      <w:r>
        <w:rPr>
          <w:color w:val="231F20"/>
          <w:spacing w:val="-7"/>
          <w:sz w:val="20"/>
        </w:rPr>
        <w:t> </w:t>
      </w:r>
      <w:r>
        <w:rPr>
          <w:color w:val="231F20"/>
          <w:sz w:val="20"/>
        </w:rPr>
        <w:t>constitución</w:t>
      </w:r>
      <w:r>
        <w:rPr>
          <w:color w:val="231F20"/>
          <w:spacing w:val="-4"/>
          <w:sz w:val="20"/>
        </w:rPr>
        <w:t> </w:t>
      </w:r>
      <w:r>
        <w:rPr>
          <w:color w:val="231F20"/>
          <w:sz w:val="20"/>
        </w:rPr>
        <w:t>de</w:t>
      </w:r>
      <w:r>
        <w:rPr>
          <w:color w:val="231F20"/>
          <w:spacing w:val="-7"/>
          <w:sz w:val="20"/>
        </w:rPr>
        <w:t> </w:t>
      </w:r>
      <w:r>
        <w:rPr>
          <w:color w:val="231F20"/>
          <w:sz w:val="20"/>
        </w:rPr>
        <w:t>las</w:t>
      </w:r>
      <w:r>
        <w:rPr>
          <w:color w:val="231F20"/>
          <w:spacing w:val="-6"/>
          <w:sz w:val="20"/>
        </w:rPr>
        <w:t> </w:t>
      </w:r>
      <w:r>
        <w:rPr>
          <w:color w:val="231F20"/>
          <w:sz w:val="20"/>
        </w:rPr>
        <w:t>Comisiones</w:t>
      </w:r>
      <w:r>
        <w:rPr>
          <w:color w:val="231F20"/>
          <w:spacing w:val="-5"/>
          <w:sz w:val="20"/>
        </w:rPr>
        <w:t> </w:t>
      </w:r>
      <w:r>
        <w:rPr>
          <w:color w:val="231F20"/>
          <w:sz w:val="20"/>
        </w:rPr>
        <w:t>Electorales</w:t>
      </w:r>
      <w:r>
        <w:rPr>
          <w:color w:val="231F20"/>
          <w:spacing w:val="-7"/>
          <w:sz w:val="20"/>
        </w:rPr>
        <w:t> </w:t>
      </w:r>
      <w:r>
        <w:rPr>
          <w:color w:val="231F20"/>
          <w:spacing w:val="-2"/>
          <w:sz w:val="20"/>
        </w:rPr>
        <w:t>Provinciales.</w:t>
      </w:r>
    </w:p>
    <w:p>
      <w:pPr>
        <w:pStyle w:val="BodyText"/>
        <w:spacing w:before="2"/>
      </w:pPr>
    </w:p>
    <w:p>
      <w:pPr>
        <w:pStyle w:val="ListParagraph"/>
        <w:numPr>
          <w:ilvl w:val="0"/>
          <w:numId w:val="74"/>
        </w:numPr>
        <w:tabs>
          <w:tab w:pos="1098" w:val="left" w:leader="none"/>
        </w:tabs>
        <w:spacing w:line="240" w:lineRule="auto" w:before="0" w:after="0"/>
        <w:ind w:left="1098" w:right="0" w:hanging="258"/>
        <w:jc w:val="left"/>
        <w:rPr>
          <w:sz w:val="20"/>
        </w:rPr>
      </w:pPr>
      <w:r>
        <w:rPr>
          <w:color w:val="231F20"/>
          <w:sz w:val="20"/>
        </w:rPr>
        <w:t>Designación</w:t>
      </w:r>
      <w:r>
        <w:rPr>
          <w:color w:val="231F20"/>
          <w:spacing w:val="-10"/>
          <w:sz w:val="20"/>
        </w:rPr>
        <w:t> </w:t>
      </w:r>
      <w:r>
        <w:rPr>
          <w:color w:val="231F20"/>
          <w:sz w:val="20"/>
        </w:rPr>
        <w:t>y</w:t>
      </w:r>
      <w:r>
        <w:rPr>
          <w:color w:val="231F20"/>
          <w:spacing w:val="-6"/>
          <w:sz w:val="20"/>
        </w:rPr>
        <w:t> </w:t>
      </w:r>
      <w:r>
        <w:rPr>
          <w:color w:val="231F20"/>
          <w:sz w:val="20"/>
        </w:rPr>
        <w:t>constitución</w:t>
      </w:r>
      <w:r>
        <w:rPr>
          <w:color w:val="231F20"/>
          <w:spacing w:val="-5"/>
          <w:sz w:val="20"/>
        </w:rPr>
        <w:t> </w:t>
      </w:r>
      <w:r>
        <w:rPr>
          <w:color w:val="231F20"/>
          <w:sz w:val="20"/>
        </w:rPr>
        <w:t>de</w:t>
      </w:r>
      <w:r>
        <w:rPr>
          <w:color w:val="231F20"/>
          <w:spacing w:val="-7"/>
          <w:sz w:val="20"/>
        </w:rPr>
        <w:t> </w:t>
      </w:r>
      <w:r>
        <w:rPr>
          <w:color w:val="231F20"/>
          <w:sz w:val="20"/>
        </w:rPr>
        <w:t>las</w:t>
      </w:r>
      <w:r>
        <w:rPr>
          <w:color w:val="231F20"/>
          <w:spacing w:val="-6"/>
          <w:sz w:val="20"/>
        </w:rPr>
        <w:t> </w:t>
      </w:r>
      <w:r>
        <w:rPr>
          <w:color w:val="231F20"/>
          <w:sz w:val="20"/>
        </w:rPr>
        <w:t>Comisiones</w:t>
      </w:r>
      <w:r>
        <w:rPr>
          <w:color w:val="231F20"/>
          <w:spacing w:val="-5"/>
          <w:sz w:val="20"/>
        </w:rPr>
        <w:t> </w:t>
      </w:r>
      <w:r>
        <w:rPr>
          <w:color w:val="231F20"/>
          <w:sz w:val="20"/>
        </w:rPr>
        <w:t>Electorales</w:t>
      </w:r>
      <w:r>
        <w:rPr>
          <w:color w:val="231F20"/>
          <w:spacing w:val="-7"/>
          <w:sz w:val="20"/>
        </w:rPr>
        <w:t> </w:t>
      </w:r>
      <w:r>
        <w:rPr>
          <w:color w:val="231F20"/>
          <w:spacing w:val="-2"/>
          <w:sz w:val="20"/>
        </w:rPr>
        <w:t>Municipales.</w:t>
      </w:r>
    </w:p>
    <w:p>
      <w:pPr>
        <w:pStyle w:val="BodyText"/>
        <w:spacing w:before="3"/>
      </w:pPr>
    </w:p>
    <w:p>
      <w:pPr>
        <w:pStyle w:val="ListParagraph"/>
        <w:numPr>
          <w:ilvl w:val="0"/>
          <w:numId w:val="74"/>
        </w:numPr>
        <w:tabs>
          <w:tab w:pos="1098" w:val="left" w:leader="none"/>
        </w:tabs>
        <w:spacing w:line="240" w:lineRule="auto" w:before="0" w:after="0"/>
        <w:ind w:left="1098" w:right="0" w:hanging="258"/>
        <w:jc w:val="left"/>
        <w:rPr>
          <w:sz w:val="20"/>
        </w:rPr>
      </w:pPr>
      <w:r>
        <w:rPr>
          <w:color w:val="231F20"/>
          <w:sz w:val="20"/>
        </w:rPr>
        <w:t>Designación</w:t>
      </w:r>
      <w:r>
        <w:rPr>
          <w:color w:val="231F20"/>
          <w:spacing w:val="-10"/>
          <w:sz w:val="20"/>
        </w:rPr>
        <w:t> </w:t>
      </w:r>
      <w:r>
        <w:rPr>
          <w:color w:val="231F20"/>
          <w:sz w:val="20"/>
        </w:rPr>
        <w:t>y</w:t>
      </w:r>
      <w:r>
        <w:rPr>
          <w:color w:val="231F20"/>
          <w:spacing w:val="-5"/>
          <w:sz w:val="20"/>
        </w:rPr>
        <w:t> </w:t>
      </w:r>
      <w:r>
        <w:rPr>
          <w:color w:val="231F20"/>
          <w:sz w:val="20"/>
        </w:rPr>
        <w:t>constitución</w:t>
      </w:r>
      <w:r>
        <w:rPr>
          <w:color w:val="231F20"/>
          <w:spacing w:val="-4"/>
          <w:sz w:val="20"/>
        </w:rPr>
        <w:t> </w:t>
      </w:r>
      <w:r>
        <w:rPr>
          <w:color w:val="231F20"/>
          <w:sz w:val="20"/>
        </w:rPr>
        <w:t>de</w:t>
      </w:r>
      <w:r>
        <w:rPr>
          <w:color w:val="231F20"/>
          <w:spacing w:val="-6"/>
          <w:sz w:val="20"/>
        </w:rPr>
        <w:t> </w:t>
      </w:r>
      <w:r>
        <w:rPr>
          <w:color w:val="231F20"/>
          <w:sz w:val="20"/>
        </w:rPr>
        <w:t>las</w:t>
      </w:r>
      <w:r>
        <w:rPr>
          <w:color w:val="231F20"/>
          <w:spacing w:val="-5"/>
          <w:sz w:val="20"/>
        </w:rPr>
        <w:t> </w:t>
      </w:r>
      <w:r>
        <w:rPr>
          <w:color w:val="231F20"/>
          <w:sz w:val="20"/>
        </w:rPr>
        <w:t>Comisiones</w:t>
      </w:r>
      <w:r>
        <w:rPr>
          <w:color w:val="231F20"/>
          <w:spacing w:val="-5"/>
          <w:sz w:val="20"/>
        </w:rPr>
        <w:t> </w:t>
      </w:r>
      <w:r>
        <w:rPr>
          <w:color w:val="231F20"/>
          <w:sz w:val="20"/>
        </w:rPr>
        <w:t>Electorales</w:t>
      </w:r>
      <w:r>
        <w:rPr>
          <w:color w:val="231F20"/>
          <w:spacing w:val="-7"/>
          <w:sz w:val="20"/>
        </w:rPr>
        <w:t> </w:t>
      </w:r>
      <w:r>
        <w:rPr>
          <w:color w:val="231F20"/>
          <w:sz w:val="20"/>
        </w:rPr>
        <w:t>de</w:t>
      </w:r>
      <w:r>
        <w:rPr>
          <w:color w:val="231F20"/>
          <w:spacing w:val="-4"/>
          <w:sz w:val="20"/>
        </w:rPr>
        <w:t> </w:t>
      </w:r>
      <w:r>
        <w:rPr>
          <w:color w:val="231F20"/>
          <w:spacing w:val="-2"/>
          <w:sz w:val="20"/>
        </w:rPr>
        <w:t>Distritos.</w:t>
      </w:r>
    </w:p>
    <w:p>
      <w:pPr>
        <w:pStyle w:val="BodyText"/>
        <w:spacing w:before="3"/>
      </w:pPr>
    </w:p>
    <w:p>
      <w:pPr>
        <w:pStyle w:val="ListParagraph"/>
        <w:numPr>
          <w:ilvl w:val="0"/>
          <w:numId w:val="74"/>
        </w:numPr>
        <w:tabs>
          <w:tab w:pos="1099" w:val="left" w:leader="none"/>
        </w:tabs>
        <w:spacing w:line="240" w:lineRule="auto" w:before="0" w:after="0"/>
        <w:ind w:left="1099" w:right="0" w:hanging="259"/>
        <w:jc w:val="left"/>
        <w:rPr>
          <w:sz w:val="20"/>
        </w:rPr>
      </w:pPr>
      <w:r>
        <w:rPr>
          <w:color w:val="231F20"/>
          <w:sz w:val="20"/>
        </w:rPr>
        <w:t>Designación</w:t>
      </w:r>
      <w:r>
        <w:rPr>
          <w:color w:val="231F20"/>
          <w:spacing w:val="-10"/>
          <w:sz w:val="20"/>
        </w:rPr>
        <w:t> </w:t>
      </w:r>
      <w:r>
        <w:rPr>
          <w:color w:val="231F20"/>
          <w:sz w:val="20"/>
        </w:rPr>
        <w:t>y</w:t>
      </w:r>
      <w:r>
        <w:rPr>
          <w:color w:val="231F20"/>
          <w:spacing w:val="-5"/>
          <w:sz w:val="20"/>
        </w:rPr>
        <w:t> </w:t>
      </w:r>
      <w:r>
        <w:rPr>
          <w:color w:val="231F20"/>
          <w:sz w:val="20"/>
        </w:rPr>
        <w:t>constitución</w:t>
      </w:r>
      <w:r>
        <w:rPr>
          <w:color w:val="231F20"/>
          <w:spacing w:val="-4"/>
          <w:sz w:val="20"/>
        </w:rPr>
        <w:t> </w:t>
      </w:r>
      <w:r>
        <w:rPr>
          <w:color w:val="231F20"/>
          <w:sz w:val="20"/>
        </w:rPr>
        <w:t>de</w:t>
      </w:r>
      <w:r>
        <w:rPr>
          <w:color w:val="231F20"/>
          <w:spacing w:val="-6"/>
          <w:sz w:val="20"/>
        </w:rPr>
        <w:t> </w:t>
      </w:r>
      <w:r>
        <w:rPr>
          <w:color w:val="231F20"/>
          <w:sz w:val="20"/>
        </w:rPr>
        <w:t>las</w:t>
      </w:r>
      <w:r>
        <w:rPr>
          <w:color w:val="231F20"/>
          <w:spacing w:val="-7"/>
          <w:sz w:val="20"/>
        </w:rPr>
        <w:t> </w:t>
      </w:r>
      <w:r>
        <w:rPr>
          <w:color w:val="231F20"/>
          <w:sz w:val="20"/>
        </w:rPr>
        <w:t>Comisiones</w:t>
      </w:r>
      <w:r>
        <w:rPr>
          <w:color w:val="231F20"/>
          <w:spacing w:val="-5"/>
          <w:sz w:val="20"/>
        </w:rPr>
        <w:t> </w:t>
      </w:r>
      <w:r>
        <w:rPr>
          <w:color w:val="231F20"/>
          <w:sz w:val="20"/>
        </w:rPr>
        <w:t>de</w:t>
      </w:r>
      <w:r>
        <w:rPr>
          <w:color w:val="231F20"/>
          <w:spacing w:val="-6"/>
          <w:sz w:val="20"/>
        </w:rPr>
        <w:t> </w:t>
      </w:r>
      <w:r>
        <w:rPr>
          <w:color w:val="231F20"/>
          <w:sz w:val="20"/>
        </w:rPr>
        <w:t>Candidaturas</w:t>
      </w:r>
      <w:r>
        <w:rPr>
          <w:color w:val="231F20"/>
          <w:spacing w:val="-3"/>
          <w:sz w:val="20"/>
        </w:rPr>
        <w:t> </w:t>
      </w:r>
      <w:r>
        <w:rPr>
          <w:color w:val="231F20"/>
          <w:sz w:val="20"/>
        </w:rPr>
        <w:t>Nacional,</w:t>
      </w:r>
      <w:r>
        <w:rPr>
          <w:color w:val="231F20"/>
          <w:spacing w:val="-7"/>
          <w:sz w:val="20"/>
        </w:rPr>
        <w:t> </w:t>
      </w:r>
      <w:r>
        <w:rPr>
          <w:color w:val="231F20"/>
          <w:sz w:val="20"/>
        </w:rPr>
        <w:t>Provinciales</w:t>
      </w:r>
      <w:r>
        <w:rPr>
          <w:color w:val="231F20"/>
          <w:spacing w:val="-4"/>
          <w:sz w:val="20"/>
        </w:rPr>
        <w:t> </w:t>
      </w:r>
      <w:r>
        <w:rPr>
          <w:color w:val="231F20"/>
          <w:sz w:val="20"/>
        </w:rPr>
        <w:t>y</w:t>
      </w:r>
      <w:r>
        <w:rPr>
          <w:color w:val="231F20"/>
          <w:spacing w:val="-5"/>
          <w:sz w:val="20"/>
        </w:rPr>
        <w:t> </w:t>
      </w:r>
      <w:r>
        <w:rPr>
          <w:color w:val="231F20"/>
          <w:spacing w:val="-2"/>
          <w:sz w:val="20"/>
        </w:rPr>
        <w:t>Municipales.</w:t>
      </w:r>
    </w:p>
    <w:p>
      <w:pPr>
        <w:pStyle w:val="BodyText"/>
        <w:spacing w:before="2"/>
      </w:pPr>
    </w:p>
    <w:p>
      <w:pPr>
        <w:pStyle w:val="ListParagraph"/>
        <w:numPr>
          <w:ilvl w:val="0"/>
          <w:numId w:val="74"/>
        </w:numPr>
        <w:tabs>
          <w:tab w:pos="1098" w:val="left" w:leader="none"/>
        </w:tabs>
        <w:spacing w:line="240" w:lineRule="auto" w:before="0" w:after="0"/>
        <w:ind w:left="1098" w:right="0" w:hanging="258"/>
        <w:jc w:val="left"/>
        <w:rPr>
          <w:sz w:val="20"/>
        </w:rPr>
      </w:pPr>
      <w:r>
        <w:rPr>
          <w:color w:val="231F20"/>
          <w:sz w:val="20"/>
        </w:rPr>
        <w:t>Designación</w:t>
      </w:r>
      <w:r>
        <w:rPr>
          <w:color w:val="231F20"/>
          <w:spacing w:val="-9"/>
          <w:sz w:val="20"/>
        </w:rPr>
        <w:t> </w:t>
      </w:r>
      <w:r>
        <w:rPr>
          <w:color w:val="231F20"/>
          <w:sz w:val="20"/>
        </w:rPr>
        <w:t>y</w:t>
      </w:r>
      <w:r>
        <w:rPr>
          <w:color w:val="231F20"/>
          <w:spacing w:val="-6"/>
          <w:sz w:val="20"/>
        </w:rPr>
        <w:t> </w:t>
      </w:r>
      <w:r>
        <w:rPr>
          <w:color w:val="231F20"/>
          <w:sz w:val="20"/>
        </w:rPr>
        <w:t>constitución</w:t>
      </w:r>
      <w:r>
        <w:rPr>
          <w:color w:val="231F20"/>
          <w:spacing w:val="-4"/>
          <w:sz w:val="20"/>
        </w:rPr>
        <w:t> </w:t>
      </w:r>
      <w:r>
        <w:rPr>
          <w:color w:val="231F20"/>
          <w:sz w:val="20"/>
        </w:rPr>
        <w:t>de</w:t>
      </w:r>
      <w:r>
        <w:rPr>
          <w:color w:val="231F20"/>
          <w:spacing w:val="-6"/>
          <w:sz w:val="20"/>
        </w:rPr>
        <w:t> </w:t>
      </w:r>
      <w:r>
        <w:rPr>
          <w:color w:val="231F20"/>
          <w:sz w:val="20"/>
        </w:rPr>
        <w:t>las</w:t>
      </w:r>
      <w:r>
        <w:rPr>
          <w:color w:val="231F20"/>
          <w:spacing w:val="-5"/>
          <w:sz w:val="20"/>
        </w:rPr>
        <w:t> </w:t>
      </w:r>
      <w:r>
        <w:rPr>
          <w:color w:val="231F20"/>
          <w:sz w:val="20"/>
        </w:rPr>
        <w:t>Comisiones</w:t>
      </w:r>
      <w:r>
        <w:rPr>
          <w:color w:val="231F20"/>
          <w:spacing w:val="-5"/>
          <w:sz w:val="20"/>
        </w:rPr>
        <w:t> </w:t>
      </w:r>
      <w:r>
        <w:rPr>
          <w:color w:val="231F20"/>
          <w:sz w:val="20"/>
        </w:rPr>
        <w:t>Electorales</w:t>
      </w:r>
      <w:r>
        <w:rPr>
          <w:color w:val="231F20"/>
          <w:spacing w:val="-7"/>
          <w:sz w:val="20"/>
        </w:rPr>
        <w:t> </w:t>
      </w:r>
      <w:r>
        <w:rPr>
          <w:color w:val="231F20"/>
          <w:sz w:val="20"/>
        </w:rPr>
        <w:t>de</w:t>
      </w:r>
      <w:r>
        <w:rPr>
          <w:color w:val="231F20"/>
          <w:spacing w:val="-4"/>
          <w:sz w:val="20"/>
        </w:rPr>
        <w:t> </w:t>
      </w:r>
      <w:r>
        <w:rPr>
          <w:color w:val="231F20"/>
          <w:spacing w:val="-2"/>
          <w:sz w:val="20"/>
        </w:rPr>
        <w:t>Circunscripción.</w:t>
      </w:r>
    </w:p>
    <w:p>
      <w:pPr>
        <w:pStyle w:val="BodyText"/>
        <w:spacing w:before="2"/>
      </w:pPr>
    </w:p>
    <w:p>
      <w:pPr>
        <w:pStyle w:val="ListParagraph"/>
        <w:numPr>
          <w:ilvl w:val="0"/>
          <w:numId w:val="74"/>
        </w:numPr>
        <w:tabs>
          <w:tab w:pos="1098" w:val="left" w:leader="none"/>
        </w:tabs>
        <w:spacing w:line="240" w:lineRule="auto" w:before="1" w:after="0"/>
        <w:ind w:left="1098" w:right="0" w:hanging="258"/>
        <w:jc w:val="left"/>
        <w:rPr>
          <w:sz w:val="20"/>
        </w:rPr>
      </w:pPr>
      <w:r>
        <w:rPr>
          <w:color w:val="231F20"/>
          <w:sz w:val="20"/>
        </w:rPr>
        <w:t>Designación</w:t>
      </w:r>
      <w:r>
        <w:rPr>
          <w:color w:val="231F20"/>
          <w:spacing w:val="-10"/>
          <w:sz w:val="20"/>
        </w:rPr>
        <w:t> </w:t>
      </w:r>
      <w:r>
        <w:rPr>
          <w:color w:val="231F20"/>
          <w:sz w:val="20"/>
        </w:rPr>
        <w:t>y</w:t>
      </w:r>
      <w:r>
        <w:rPr>
          <w:color w:val="231F20"/>
          <w:spacing w:val="-5"/>
          <w:sz w:val="20"/>
        </w:rPr>
        <w:t> </w:t>
      </w:r>
      <w:r>
        <w:rPr>
          <w:color w:val="231F20"/>
          <w:sz w:val="20"/>
        </w:rPr>
        <w:t>constitución</w:t>
      </w:r>
      <w:r>
        <w:rPr>
          <w:color w:val="231F20"/>
          <w:spacing w:val="-4"/>
          <w:sz w:val="20"/>
        </w:rPr>
        <w:t> </w:t>
      </w:r>
      <w:r>
        <w:rPr>
          <w:color w:val="231F20"/>
          <w:sz w:val="20"/>
        </w:rPr>
        <w:t>de</w:t>
      </w:r>
      <w:r>
        <w:rPr>
          <w:color w:val="231F20"/>
          <w:spacing w:val="-6"/>
          <w:sz w:val="20"/>
        </w:rPr>
        <w:t> </w:t>
      </w:r>
      <w:r>
        <w:rPr>
          <w:color w:val="231F20"/>
          <w:sz w:val="20"/>
        </w:rPr>
        <w:t>las</w:t>
      </w:r>
      <w:r>
        <w:rPr>
          <w:color w:val="231F20"/>
          <w:spacing w:val="-6"/>
          <w:sz w:val="20"/>
        </w:rPr>
        <w:t> </w:t>
      </w:r>
      <w:r>
        <w:rPr>
          <w:color w:val="231F20"/>
          <w:sz w:val="20"/>
        </w:rPr>
        <w:t>Comisiones</w:t>
      </w:r>
      <w:r>
        <w:rPr>
          <w:color w:val="231F20"/>
          <w:spacing w:val="-5"/>
          <w:sz w:val="20"/>
        </w:rPr>
        <w:t> </w:t>
      </w:r>
      <w:r>
        <w:rPr>
          <w:color w:val="231F20"/>
          <w:sz w:val="20"/>
        </w:rPr>
        <w:t>Electorales</w:t>
      </w:r>
      <w:r>
        <w:rPr>
          <w:color w:val="231F20"/>
          <w:spacing w:val="45"/>
          <w:sz w:val="20"/>
        </w:rPr>
        <w:t> </w:t>
      </w:r>
      <w:r>
        <w:rPr>
          <w:color w:val="231F20"/>
          <w:spacing w:val="-2"/>
          <w:sz w:val="20"/>
        </w:rPr>
        <w:t>Especiales.</w:t>
      </w:r>
    </w:p>
    <w:p>
      <w:pPr>
        <w:pStyle w:val="BodyText"/>
        <w:spacing w:before="3"/>
      </w:pPr>
    </w:p>
    <w:p>
      <w:pPr>
        <w:pStyle w:val="ListParagraph"/>
        <w:numPr>
          <w:ilvl w:val="0"/>
          <w:numId w:val="74"/>
        </w:numPr>
        <w:tabs>
          <w:tab w:pos="1228" w:val="left" w:leader="none"/>
        </w:tabs>
        <w:spacing w:line="240" w:lineRule="auto" w:before="1" w:after="0"/>
        <w:ind w:left="1228" w:right="0" w:hanging="388"/>
        <w:jc w:val="left"/>
        <w:rPr>
          <w:sz w:val="20"/>
        </w:rPr>
      </w:pPr>
      <w:r>
        <w:rPr>
          <w:color w:val="231F20"/>
          <w:sz w:val="20"/>
        </w:rPr>
        <w:t>Organización</w:t>
      </w:r>
      <w:r>
        <w:rPr>
          <w:color w:val="231F20"/>
          <w:spacing w:val="-6"/>
          <w:sz w:val="20"/>
        </w:rPr>
        <w:t> </w:t>
      </w:r>
      <w:r>
        <w:rPr>
          <w:color w:val="231F20"/>
          <w:sz w:val="20"/>
        </w:rPr>
        <w:t>del</w:t>
      </w:r>
      <w:r>
        <w:rPr>
          <w:color w:val="231F20"/>
          <w:spacing w:val="-4"/>
          <w:sz w:val="20"/>
        </w:rPr>
        <w:t> </w:t>
      </w:r>
      <w:r>
        <w:rPr>
          <w:color w:val="231F20"/>
          <w:sz w:val="20"/>
        </w:rPr>
        <w:t>Registro</w:t>
      </w:r>
      <w:r>
        <w:rPr>
          <w:color w:val="231F20"/>
          <w:spacing w:val="-5"/>
          <w:sz w:val="20"/>
        </w:rPr>
        <w:t> </w:t>
      </w:r>
      <w:r>
        <w:rPr>
          <w:color w:val="231F20"/>
          <w:sz w:val="20"/>
        </w:rPr>
        <w:t>de</w:t>
      </w:r>
      <w:r>
        <w:rPr>
          <w:color w:val="231F20"/>
          <w:spacing w:val="-5"/>
          <w:sz w:val="20"/>
        </w:rPr>
        <w:t> </w:t>
      </w:r>
      <w:r>
        <w:rPr>
          <w:color w:val="231F20"/>
          <w:spacing w:val="-2"/>
          <w:sz w:val="20"/>
        </w:rPr>
        <w:t>Electores.</w:t>
      </w:r>
    </w:p>
    <w:p>
      <w:pPr>
        <w:pStyle w:val="BodyText"/>
        <w:spacing w:before="1"/>
      </w:pPr>
    </w:p>
    <w:p>
      <w:pPr>
        <w:pStyle w:val="ListParagraph"/>
        <w:numPr>
          <w:ilvl w:val="0"/>
          <w:numId w:val="74"/>
        </w:numPr>
        <w:tabs>
          <w:tab w:pos="1228" w:val="left" w:leader="none"/>
        </w:tabs>
        <w:spacing w:line="240" w:lineRule="auto" w:before="0" w:after="0"/>
        <w:ind w:left="1228" w:right="0" w:hanging="388"/>
        <w:jc w:val="left"/>
        <w:rPr>
          <w:sz w:val="20"/>
        </w:rPr>
      </w:pPr>
      <w:r>
        <w:rPr>
          <w:color w:val="231F20"/>
          <w:sz w:val="20"/>
        </w:rPr>
        <w:t>Publicación</w:t>
      </w:r>
      <w:r>
        <w:rPr>
          <w:color w:val="231F20"/>
          <w:spacing w:val="-8"/>
          <w:sz w:val="20"/>
        </w:rPr>
        <w:t> </w:t>
      </w:r>
      <w:r>
        <w:rPr>
          <w:color w:val="231F20"/>
          <w:sz w:val="20"/>
        </w:rPr>
        <w:t>en</w:t>
      </w:r>
      <w:r>
        <w:rPr>
          <w:color w:val="231F20"/>
          <w:spacing w:val="-7"/>
          <w:sz w:val="20"/>
        </w:rPr>
        <w:t> </w:t>
      </w:r>
      <w:r>
        <w:rPr>
          <w:color w:val="231F20"/>
          <w:sz w:val="20"/>
        </w:rPr>
        <w:t>lugares</w:t>
      </w:r>
      <w:r>
        <w:rPr>
          <w:color w:val="231F20"/>
          <w:spacing w:val="-5"/>
          <w:sz w:val="20"/>
        </w:rPr>
        <w:t> </w:t>
      </w:r>
      <w:r>
        <w:rPr>
          <w:color w:val="231F20"/>
          <w:sz w:val="20"/>
        </w:rPr>
        <w:t>públicos</w:t>
      </w:r>
      <w:r>
        <w:rPr>
          <w:color w:val="231F20"/>
          <w:spacing w:val="-5"/>
          <w:sz w:val="20"/>
        </w:rPr>
        <w:t> </w:t>
      </w:r>
      <w:r>
        <w:rPr>
          <w:color w:val="231F20"/>
          <w:sz w:val="20"/>
        </w:rPr>
        <w:t>del</w:t>
      </w:r>
      <w:r>
        <w:rPr>
          <w:color w:val="231F20"/>
          <w:spacing w:val="-2"/>
          <w:sz w:val="20"/>
        </w:rPr>
        <w:t> </w:t>
      </w:r>
      <w:r>
        <w:rPr>
          <w:color w:val="231F20"/>
          <w:sz w:val="20"/>
        </w:rPr>
        <w:t>Registro</w:t>
      </w:r>
      <w:r>
        <w:rPr>
          <w:color w:val="231F20"/>
          <w:spacing w:val="-5"/>
          <w:sz w:val="20"/>
        </w:rPr>
        <w:t> </w:t>
      </w:r>
      <w:r>
        <w:rPr>
          <w:color w:val="231F20"/>
          <w:sz w:val="20"/>
        </w:rPr>
        <w:t>de</w:t>
      </w:r>
      <w:r>
        <w:rPr>
          <w:color w:val="231F20"/>
          <w:spacing w:val="-3"/>
          <w:sz w:val="20"/>
        </w:rPr>
        <w:t> </w:t>
      </w:r>
      <w:r>
        <w:rPr>
          <w:color w:val="231F20"/>
          <w:spacing w:val="-2"/>
          <w:sz w:val="20"/>
        </w:rPr>
        <w:t>Electores.</w:t>
      </w:r>
    </w:p>
    <w:p>
      <w:pPr>
        <w:pStyle w:val="BodyText"/>
        <w:spacing w:before="3"/>
      </w:pPr>
    </w:p>
    <w:p>
      <w:pPr>
        <w:pStyle w:val="ListParagraph"/>
        <w:numPr>
          <w:ilvl w:val="0"/>
          <w:numId w:val="74"/>
        </w:numPr>
        <w:tabs>
          <w:tab w:pos="1226" w:val="left" w:leader="none"/>
        </w:tabs>
        <w:spacing w:line="240" w:lineRule="auto" w:before="0" w:after="0"/>
        <w:ind w:left="1226" w:right="0" w:hanging="386"/>
        <w:jc w:val="left"/>
        <w:rPr>
          <w:sz w:val="20"/>
        </w:rPr>
      </w:pPr>
      <w:r>
        <w:rPr>
          <w:color w:val="231F20"/>
          <w:sz w:val="20"/>
        </w:rPr>
        <w:t>Verificación</w:t>
      </w:r>
      <w:r>
        <w:rPr>
          <w:color w:val="231F20"/>
          <w:spacing w:val="-8"/>
          <w:sz w:val="20"/>
        </w:rPr>
        <w:t> </w:t>
      </w:r>
      <w:r>
        <w:rPr>
          <w:color w:val="231F20"/>
          <w:sz w:val="20"/>
        </w:rPr>
        <w:t>por</w:t>
      </w:r>
      <w:r>
        <w:rPr>
          <w:color w:val="231F20"/>
          <w:spacing w:val="-3"/>
          <w:sz w:val="20"/>
        </w:rPr>
        <w:t> </w:t>
      </w:r>
      <w:r>
        <w:rPr>
          <w:color w:val="231F20"/>
          <w:sz w:val="20"/>
        </w:rPr>
        <w:t>los</w:t>
      </w:r>
      <w:r>
        <w:rPr>
          <w:color w:val="231F20"/>
          <w:spacing w:val="-1"/>
          <w:sz w:val="20"/>
        </w:rPr>
        <w:t> </w:t>
      </w:r>
      <w:r>
        <w:rPr>
          <w:color w:val="231F20"/>
          <w:sz w:val="20"/>
        </w:rPr>
        <w:t>electores</w:t>
      </w:r>
      <w:r>
        <w:rPr>
          <w:color w:val="231F20"/>
          <w:spacing w:val="-4"/>
          <w:sz w:val="20"/>
        </w:rPr>
        <w:t> </w:t>
      </w:r>
      <w:r>
        <w:rPr>
          <w:color w:val="231F20"/>
          <w:sz w:val="20"/>
        </w:rPr>
        <w:t>de su</w:t>
      </w:r>
      <w:r>
        <w:rPr>
          <w:color w:val="231F20"/>
          <w:spacing w:val="-5"/>
          <w:sz w:val="20"/>
        </w:rPr>
        <w:t> </w:t>
      </w:r>
      <w:r>
        <w:rPr>
          <w:color w:val="231F20"/>
          <w:sz w:val="20"/>
        </w:rPr>
        <w:t>inscripción</w:t>
      </w:r>
      <w:r>
        <w:rPr>
          <w:color w:val="231F20"/>
          <w:spacing w:val="-5"/>
          <w:sz w:val="20"/>
        </w:rPr>
        <w:t> </w:t>
      </w:r>
      <w:r>
        <w:rPr>
          <w:color w:val="231F20"/>
          <w:sz w:val="20"/>
        </w:rPr>
        <w:t>en</w:t>
      </w:r>
      <w:r>
        <w:rPr>
          <w:color w:val="231F20"/>
          <w:spacing w:val="-6"/>
          <w:sz w:val="20"/>
        </w:rPr>
        <w:t> </w:t>
      </w:r>
      <w:r>
        <w:rPr>
          <w:color w:val="231F20"/>
          <w:sz w:val="20"/>
        </w:rPr>
        <w:t>el</w:t>
      </w:r>
      <w:r>
        <w:rPr>
          <w:color w:val="231F20"/>
          <w:spacing w:val="-1"/>
          <w:sz w:val="20"/>
        </w:rPr>
        <w:t> </w:t>
      </w:r>
      <w:r>
        <w:rPr>
          <w:color w:val="231F20"/>
          <w:sz w:val="20"/>
        </w:rPr>
        <w:t>Registro</w:t>
      </w:r>
      <w:r>
        <w:rPr>
          <w:color w:val="231F20"/>
          <w:spacing w:val="-3"/>
          <w:sz w:val="20"/>
        </w:rPr>
        <w:t> </w:t>
      </w:r>
      <w:r>
        <w:rPr>
          <w:color w:val="231F20"/>
          <w:sz w:val="20"/>
        </w:rPr>
        <w:t>de</w:t>
      </w:r>
      <w:r>
        <w:rPr>
          <w:color w:val="231F20"/>
          <w:spacing w:val="-3"/>
          <w:sz w:val="20"/>
        </w:rPr>
        <w:t> </w:t>
      </w:r>
      <w:r>
        <w:rPr>
          <w:color w:val="231F20"/>
          <w:spacing w:val="-2"/>
          <w:sz w:val="20"/>
        </w:rPr>
        <w:t>Electores.</w:t>
      </w:r>
    </w:p>
    <w:p>
      <w:pPr>
        <w:pStyle w:val="BodyText"/>
        <w:spacing w:before="2"/>
      </w:pPr>
    </w:p>
    <w:p>
      <w:pPr>
        <w:pStyle w:val="ListParagraph"/>
        <w:numPr>
          <w:ilvl w:val="0"/>
          <w:numId w:val="74"/>
        </w:numPr>
        <w:tabs>
          <w:tab w:pos="1226" w:val="left" w:leader="none"/>
        </w:tabs>
        <w:spacing w:line="240" w:lineRule="auto" w:before="0" w:after="0"/>
        <w:ind w:left="1226" w:right="0" w:hanging="386"/>
        <w:jc w:val="left"/>
        <w:rPr>
          <w:sz w:val="20"/>
        </w:rPr>
      </w:pPr>
      <w:r>
        <w:rPr>
          <w:color w:val="231F20"/>
          <w:sz w:val="20"/>
        </w:rPr>
        <w:t>Creación</w:t>
      </w:r>
      <w:r>
        <w:rPr>
          <w:color w:val="231F20"/>
          <w:spacing w:val="-4"/>
          <w:sz w:val="20"/>
        </w:rPr>
        <w:t> </w:t>
      </w:r>
      <w:r>
        <w:rPr>
          <w:color w:val="231F20"/>
          <w:sz w:val="20"/>
        </w:rPr>
        <w:t>de</w:t>
      </w:r>
      <w:r>
        <w:rPr>
          <w:color w:val="231F20"/>
          <w:spacing w:val="-7"/>
          <w:sz w:val="20"/>
        </w:rPr>
        <w:t> </w:t>
      </w:r>
      <w:r>
        <w:rPr>
          <w:color w:val="231F20"/>
          <w:sz w:val="20"/>
        </w:rPr>
        <w:t>los</w:t>
      </w:r>
      <w:r>
        <w:rPr>
          <w:color w:val="231F20"/>
          <w:spacing w:val="-5"/>
          <w:sz w:val="20"/>
        </w:rPr>
        <w:t> </w:t>
      </w:r>
      <w:r>
        <w:rPr>
          <w:color w:val="231F20"/>
          <w:sz w:val="20"/>
        </w:rPr>
        <w:t>Colegios</w:t>
      </w:r>
      <w:r>
        <w:rPr>
          <w:color w:val="231F20"/>
          <w:spacing w:val="-5"/>
          <w:sz w:val="20"/>
        </w:rPr>
        <w:t> </w:t>
      </w:r>
      <w:r>
        <w:rPr>
          <w:color w:val="231F20"/>
          <w:spacing w:val="-2"/>
          <w:sz w:val="20"/>
        </w:rPr>
        <w:t>Electorales.</w:t>
      </w:r>
    </w:p>
    <w:p>
      <w:pPr>
        <w:pStyle w:val="BodyText"/>
        <w:spacing w:before="2"/>
      </w:pPr>
    </w:p>
    <w:p>
      <w:pPr>
        <w:pStyle w:val="ListParagraph"/>
        <w:numPr>
          <w:ilvl w:val="0"/>
          <w:numId w:val="74"/>
        </w:numPr>
        <w:tabs>
          <w:tab w:pos="1228" w:val="left" w:leader="none"/>
        </w:tabs>
        <w:spacing w:line="240" w:lineRule="auto" w:before="1" w:after="0"/>
        <w:ind w:left="1228" w:right="0" w:hanging="388"/>
        <w:jc w:val="left"/>
        <w:rPr>
          <w:sz w:val="20"/>
        </w:rPr>
      </w:pPr>
      <w:r>
        <w:rPr>
          <w:color w:val="231F20"/>
          <w:sz w:val="20"/>
        </w:rPr>
        <w:t>Constitución</w:t>
      </w:r>
      <w:r>
        <w:rPr>
          <w:color w:val="231F20"/>
          <w:spacing w:val="-2"/>
          <w:sz w:val="20"/>
        </w:rPr>
        <w:t> </w:t>
      </w:r>
      <w:r>
        <w:rPr>
          <w:color w:val="231F20"/>
          <w:sz w:val="20"/>
        </w:rPr>
        <w:t>de</w:t>
      </w:r>
      <w:r>
        <w:rPr>
          <w:color w:val="231F20"/>
          <w:spacing w:val="-3"/>
          <w:sz w:val="20"/>
        </w:rPr>
        <w:t> </w:t>
      </w:r>
      <w:r>
        <w:rPr>
          <w:color w:val="231F20"/>
          <w:sz w:val="20"/>
        </w:rPr>
        <w:t>las</w:t>
      </w:r>
      <w:r>
        <w:rPr>
          <w:color w:val="231F20"/>
          <w:spacing w:val="-3"/>
          <w:sz w:val="20"/>
        </w:rPr>
        <w:t> </w:t>
      </w:r>
      <w:r>
        <w:rPr>
          <w:color w:val="231F20"/>
          <w:sz w:val="20"/>
        </w:rPr>
        <w:t>Mesas</w:t>
      </w:r>
      <w:r>
        <w:rPr>
          <w:color w:val="231F20"/>
          <w:spacing w:val="-3"/>
          <w:sz w:val="20"/>
        </w:rPr>
        <w:t> </w:t>
      </w:r>
      <w:r>
        <w:rPr>
          <w:color w:val="231F20"/>
          <w:spacing w:val="-2"/>
          <w:sz w:val="20"/>
        </w:rPr>
        <w:t>Electorales.</w:t>
      </w:r>
    </w:p>
    <w:p>
      <w:pPr>
        <w:pStyle w:val="BodyText"/>
        <w:spacing w:before="3"/>
      </w:pPr>
    </w:p>
    <w:p>
      <w:pPr>
        <w:pStyle w:val="ListParagraph"/>
        <w:numPr>
          <w:ilvl w:val="0"/>
          <w:numId w:val="74"/>
        </w:numPr>
        <w:tabs>
          <w:tab w:pos="1227" w:val="left" w:leader="none"/>
          <w:tab w:pos="1229" w:val="left" w:leader="none"/>
        </w:tabs>
        <w:spacing w:line="240" w:lineRule="auto" w:before="1" w:after="0"/>
        <w:ind w:left="1229" w:right="1051" w:hanging="390"/>
        <w:jc w:val="both"/>
        <w:rPr>
          <w:sz w:val="20"/>
        </w:rPr>
      </w:pPr>
      <w:r>
        <w:rPr>
          <w:color w:val="231F20"/>
          <w:sz w:val="20"/>
        </w:rPr>
        <w:t>Celebración</w:t>
      </w:r>
      <w:r>
        <w:rPr>
          <w:color w:val="231F20"/>
          <w:spacing w:val="-5"/>
          <w:sz w:val="20"/>
        </w:rPr>
        <w:t> </w:t>
      </w:r>
      <w:r>
        <w:rPr>
          <w:color w:val="231F20"/>
          <w:sz w:val="20"/>
        </w:rPr>
        <w:t>del</w:t>
      </w:r>
      <w:r>
        <w:rPr>
          <w:color w:val="231F20"/>
          <w:spacing w:val="-7"/>
          <w:sz w:val="20"/>
        </w:rPr>
        <w:t> </w:t>
      </w:r>
      <w:r>
        <w:rPr>
          <w:color w:val="231F20"/>
          <w:sz w:val="20"/>
        </w:rPr>
        <w:t>Proceso</w:t>
      </w:r>
      <w:r>
        <w:rPr>
          <w:color w:val="231F20"/>
          <w:spacing w:val="-6"/>
          <w:sz w:val="20"/>
        </w:rPr>
        <w:t> </w:t>
      </w:r>
      <w:r>
        <w:rPr>
          <w:color w:val="231F20"/>
          <w:sz w:val="20"/>
        </w:rPr>
        <w:t>de</w:t>
      </w:r>
      <w:r>
        <w:rPr>
          <w:color w:val="231F20"/>
          <w:spacing w:val="-4"/>
          <w:sz w:val="20"/>
        </w:rPr>
        <w:t> </w:t>
      </w:r>
      <w:r>
        <w:rPr>
          <w:color w:val="231F20"/>
          <w:sz w:val="20"/>
        </w:rPr>
        <w:t>Nominación</w:t>
      </w:r>
      <w:r>
        <w:rPr>
          <w:color w:val="231F20"/>
          <w:spacing w:val="-4"/>
          <w:sz w:val="20"/>
        </w:rPr>
        <w:t> </w:t>
      </w:r>
      <w:r>
        <w:rPr>
          <w:color w:val="231F20"/>
          <w:sz w:val="20"/>
        </w:rPr>
        <w:t>por</w:t>
      </w:r>
      <w:r>
        <w:rPr>
          <w:color w:val="231F20"/>
          <w:spacing w:val="-7"/>
          <w:sz w:val="20"/>
        </w:rPr>
        <w:t> </w:t>
      </w:r>
      <w:r>
        <w:rPr>
          <w:color w:val="231F20"/>
          <w:sz w:val="20"/>
        </w:rPr>
        <w:t>el</w:t>
      </w:r>
      <w:r>
        <w:rPr>
          <w:color w:val="231F20"/>
          <w:spacing w:val="-5"/>
          <w:sz w:val="20"/>
        </w:rPr>
        <w:t> </w:t>
      </w:r>
      <w:r>
        <w:rPr>
          <w:color w:val="231F20"/>
          <w:sz w:val="20"/>
        </w:rPr>
        <w:t>pueblo</w:t>
      </w:r>
      <w:r>
        <w:rPr>
          <w:color w:val="231F20"/>
          <w:spacing w:val="-4"/>
          <w:sz w:val="20"/>
        </w:rPr>
        <w:t> </w:t>
      </w:r>
      <w:r>
        <w:rPr>
          <w:color w:val="231F20"/>
          <w:sz w:val="20"/>
        </w:rPr>
        <w:t>de</w:t>
      </w:r>
      <w:r>
        <w:rPr>
          <w:color w:val="231F20"/>
          <w:spacing w:val="-8"/>
          <w:sz w:val="20"/>
        </w:rPr>
        <w:t> </w:t>
      </w:r>
      <w:r>
        <w:rPr>
          <w:color w:val="231F20"/>
          <w:sz w:val="20"/>
        </w:rPr>
        <w:t>los</w:t>
      </w:r>
      <w:r>
        <w:rPr>
          <w:color w:val="231F20"/>
          <w:spacing w:val="-5"/>
          <w:sz w:val="20"/>
        </w:rPr>
        <w:t> </w:t>
      </w:r>
      <w:r>
        <w:rPr>
          <w:color w:val="231F20"/>
          <w:sz w:val="20"/>
        </w:rPr>
        <w:t>candidatos</w:t>
      </w:r>
      <w:r>
        <w:rPr>
          <w:color w:val="231F20"/>
          <w:spacing w:val="-6"/>
          <w:sz w:val="20"/>
        </w:rPr>
        <w:t> </w:t>
      </w:r>
      <w:r>
        <w:rPr>
          <w:color w:val="231F20"/>
          <w:sz w:val="20"/>
        </w:rPr>
        <w:t>a</w:t>
      </w:r>
      <w:r>
        <w:rPr>
          <w:color w:val="231F20"/>
          <w:spacing w:val="-7"/>
          <w:sz w:val="20"/>
        </w:rPr>
        <w:t> </w:t>
      </w:r>
      <w:r>
        <w:rPr>
          <w:color w:val="231F20"/>
          <w:sz w:val="20"/>
        </w:rPr>
        <w:t>delegados</w:t>
      </w:r>
      <w:r>
        <w:rPr>
          <w:color w:val="231F20"/>
          <w:spacing w:val="-6"/>
          <w:sz w:val="20"/>
        </w:rPr>
        <w:t> </w:t>
      </w:r>
      <w:r>
        <w:rPr>
          <w:color w:val="231F20"/>
          <w:sz w:val="20"/>
        </w:rPr>
        <w:t>a</w:t>
      </w:r>
      <w:r>
        <w:rPr>
          <w:color w:val="231F20"/>
          <w:spacing w:val="-6"/>
          <w:sz w:val="20"/>
        </w:rPr>
        <w:t> </w:t>
      </w:r>
      <w:r>
        <w:rPr>
          <w:color w:val="231F20"/>
          <w:sz w:val="20"/>
        </w:rPr>
        <w:t>las</w:t>
      </w:r>
      <w:r>
        <w:rPr>
          <w:color w:val="231F20"/>
          <w:spacing w:val="-6"/>
          <w:sz w:val="20"/>
        </w:rPr>
        <w:t> </w:t>
      </w:r>
      <w:r>
        <w:rPr>
          <w:color w:val="231F20"/>
          <w:sz w:val="20"/>
        </w:rPr>
        <w:t>Asambleas Municipales del Poder Popular.</w:t>
      </w:r>
    </w:p>
    <w:p>
      <w:pPr>
        <w:pStyle w:val="BodyText"/>
        <w:spacing w:before="4"/>
      </w:pPr>
    </w:p>
    <w:p>
      <w:pPr>
        <w:pStyle w:val="ListParagraph"/>
        <w:numPr>
          <w:ilvl w:val="0"/>
          <w:numId w:val="74"/>
        </w:numPr>
        <w:tabs>
          <w:tab w:pos="1227" w:val="left" w:leader="none"/>
          <w:tab w:pos="1229" w:val="left" w:leader="none"/>
        </w:tabs>
        <w:spacing w:line="240" w:lineRule="auto" w:before="0" w:after="0"/>
        <w:ind w:left="1229" w:right="1069" w:hanging="390"/>
        <w:jc w:val="both"/>
        <w:rPr>
          <w:sz w:val="20"/>
        </w:rPr>
      </w:pPr>
      <w:r>
        <w:rPr>
          <w:color w:val="231F20"/>
          <w:sz w:val="20"/>
        </w:rPr>
        <w:t>Proceso de colocación, en lugares públicos, de las fotografías y datos principales, de los candidatos</w:t>
      </w:r>
      <w:r>
        <w:rPr>
          <w:color w:val="231F20"/>
          <w:spacing w:val="40"/>
          <w:sz w:val="20"/>
        </w:rPr>
        <w:t> </w:t>
      </w:r>
      <w:r>
        <w:rPr>
          <w:color w:val="231F20"/>
          <w:sz w:val="20"/>
        </w:rPr>
        <w:t>a delegados a las Asambleas Municipales.</w:t>
      </w:r>
    </w:p>
    <w:p>
      <w:pPr>
        <w:pStyle w:val="BodyText"/>
        <w:spacing w:before="3"/>
      </w:pPr>
    </w:p>
    <w:p>
      <w:pPr>
        <w:pStyle w:val="ListParagraph"/>
        <w:numPr>
          <w:ilvl w:val="0"/>
          <w:numId w:val="74"/>
        </w:numPr>
        <w:tabs>
          <w:tab w:pos="1225" w:val="left" w:leader="none"/>
          <w:tab w:pos="1229" w:val="left" w:leader="none"/>
        </w:tabs>
        <w:spacing w:line="242" w:lineRule="auto" w:before="0" w:after="0"/>
        <w:ind w:left="1229" w:right="1070" w:hanging="390"/>
        <w:jc w:val="both"/>
        <w:rPr>
          <w:sz w:val="20"/>
        </w:rPr>
      </w:pPr>
      <w:r>
        <w:rPr>
          <w:color w:val="231F20"/>
          <w:sz w:val="20"/>
        </w:rPr>
        <w:t>Proceso</w:t>
      </w:r>
      <w:r>
        <w:rPr>
          <w:color w:val="231F20"/>
          <w:spacing w:val="-2"/>
          <w:sz w:val="20"/>
        </w:rPr>
        <w:t> </w:t>
      </w:r>
      <w:r>
        <w:rPr>
          <w:color w:val="231F20"/>
          <w:sz w:val="20"/>
        </w:rPr>
        <w:t>de</w:t>
      </w:r>
      <w:r>
        <w:rPr>
          <w:color w:val="231F20"/>
          <w:spacing w:val="-4"/>
          <w:sz w:val="20"/>
        </w:rPr>
        <w:t> </w:t>
      </w:r>
      <w:r>
        <w:rPr>
          <w:color w:val="231F20"/>
          <w:sz w:val="20"/>
        </w:rPr>
        <w:t>proposiciones</w:t>
      </w:r>
      <w:r>
        <w:rPr>
          <w:color w:val="231F20"/>
          <w:spacing w:val="-2"/>
          <w:sz w:val="20"/>
        </w:rPr>
        <w:t> </w:t>
      </w:r>
      <w:r>
        <w:rPr>
          <w:color w:val="231F20"/>
          <w:sz w:val="20"/>
        </w:rPr>
        <w:t>de</w:t>
      </w:r>
      <w:r>
        <w:rPr>
          <w:color w:val="231F20"/>
          <w:spacing w:val="-2"/>
          <w:sz w:val="20"/>
        </w:rPr>
        <w:t> </w:t>
      </w:r>
      <w:r>
        <w:rPr>
          <w:color w:val="231F20"/>
          <w:sz w:val="20"/>
        </w:rPr>
        <w:t>precandidatos</w:t>
      </w:r>
      <w:r>
        <w:rPr>
          <w:color w:val="231F20"/>
          <w:spacing w:val="-2"/>
          <w:sz w:val="20"/>
        </w:rPr>
        <w:t> </w:t>
      </w:r>
      <w:r>
        <w:rPr>
          <w:color w:val="231F20"/>
          <w:sz w:val="20"/>
        </w:rPr>
        <w:t>a</w:t>
      </w:r>
      <w:r>
        <w:rPr>
          <w:color w:val="231F20"/>
          <w:spacing w:val="-6"/>
          <w:sz w:val="20"/>
        </w:rPr>
        <w:t> </w:t>
      </w:r>
      <w:r>
        <w:rPr>
          <w:color w:val="231F20"/>
          <w:sz w:val="20"/>
        </w:rPr>
        <w:t>Delegados</w:t>
      </w:r>
      <w:r>
        <w:rPr>
          <w:color w:val="231F20"/>
          <w:spacing w:val="-3"/>
          <w:sz w:val="20"/>
        </w:rPr>
        <w:t> </w:t>
      </w:r>
      <w:r>
        <w:rPr>
          <w:color w:val="231F20"/>
          <w:sz w:val="20"/>
        </w:rPr>
        <w:t>a</w:t>
      </w:r>
      <w:r>
        <w:rPr>
          <w:color w:val="231F20"/>
          <w:spacing w:val="-6"/>
          <w:sz w:val="20"/>
        </w:rPr>
        <w:t> </w:t>
      </w:r>
      <w:r>
        <w:rPr>
          <w:color w:val="231F20"/>
          <w:sz w:val="20"/>
        </w:rPr>
        <w:t>las</w:t>
      </w:r>
      <w:r>
        <w:rPr>
          <w:color w:val="231F20"/>
          <w:spacing w:val="-5"/>
          <w:sz w:val="20"/>
        </w:rPr>
        <w:t> </w:t>
      </w:r>
      <w:r>
        <w:rPr>
          <w:color w:val="231F20"/>
          <w:sz w:val="20"/>
        </w:rPr>
        <w:t>Asambleas</w:t>
      </w:r>
      <w:r>
        <w:rPr>
          <w:color w:val="231F20"/>
          <w:spacing w:val="-5"/>
          <w:sz w:val="20"/>
        </w:rPr>
        <w:t> </w:t>
      </w:r>
      <w:r>
        <w:rPr>
          <w:color w:val="231F20"/>
          <w:sz w:val="20"/>
        </w:rPr>
        <w:t>Provinciales</w:t>
      </w:r>
      <w:r>
        <w:rPr>
          <w:color w:val="231F20"/>
          <w:spacing w:val="-3"/>
          <w:sz w:val="20"/>
        </w:rPr>
        <w:t> </w:t>
      </w:r>
      <w:r>
        <w:rPr>
          <w:color w:val="231F20"/>
          <w:sz w:val="20"/>
        </w:rPr>
        <w:t>y</w:t>
      </w:r>
      <w:r>
        <w:rPr>
          <w:color w:val="231F20"/>
          <w:spacing w:val="-7"/>
          <w:sz w:val="20"/>
        </w:rPr>
        <w:t> </w:t>
      </w:r>
      <w:r>
        <w:rPr>
          <w:color w:val="231F20"/>
          <w:sz w:val="20"/>
        </w:rPr>
        <w:t>a</w:t>
      </w:r>
      <w:r>
        <w:rPr>
          <w:color w:val="231F20"/>
          <w:spacing w:val="-3"/>
          <w:sz w:val="20"/>
        </w:rPr>
        <w:t> </w:t>
      </w:r>
      <w:r>
        <w:rPr>
          <w:color w:val="231F20"/>
          <w:sz w:val="20"/>
        </w:rPr>
        <w:t>Diputados a la Asamblea Nacional del Poder Popular, por las organizaciones sociales de la sociedad civil.</w:t>
      </w:r>
    </w:p>
    <w:p>
      <w:pPr>
        <w:pStyle w:val="BodyText"/>
        <w:spacing w:before="3"/>
      </w:pPr>
    </w:p>
    <w:p>
      <w:pPr>
        <w:pStyle w:val="ListParagraph"/>
        <w:numPr>
          <w:ilvl w:val="0"/>
          <w:numId w:val="74"/>
        </w:numPr>
        <w:tabs>
          <w:tab w:pos="1225" w:val="left" w:leader="none"/>
          <w:tab w:pos="1229" w:val="left" w:leader="none"/>
        </w:tabs>
        <w:spacing w:line="240" w:lineRule="auto" w:before="0" w:after="0"/>
        <w:ind w:left="1229" w:right="1070" w:hanging="390"/>
        <w:jc w:val="both"/>
        <w:rPr>
          <w:sz w:val="20"/>
        </w:rPr>
      </w:pPr>
      <w:r>
        <w:rPr>
          <w:color w:val="231F20"/>
          <w:sz w:val="20"/>
        </w:rPr>
        <w:t>Las Comisiones de Candidaturas Nacional, Provinciales y Municipales analizan las propuestas formuladas por las organizaciones sociales.</w:t>
      </w:r>
    </w:p>
    <w:p>
      <w:pPr>
        <w:pStyle w:val="BodyText"/>
        <w:spacing w:before="2"/>
      </w:pPr>
    </w:p>
    <w:p>
      <w:pPr>
        <w:pStyle w:val="ListParagraph"/>
        <w:numPr>
          <w:ilvl w:val="0"/>
          <w:numId w:val="74"/>
        </w:numPr>
        <w:tabs>
          <w:tab w:pos="1227" w:val="left" w:leader="none"/>
          <w:tab w:pos="1229" w:val="left" w:leader="none"/>
        </w:tabs>
        <w:spacing w:line="240" w:lineRule="auto" w:before="0" w:after="0"/>
        <w:ind w:left="1229" w:right="1069" w:hanging="390"/>
        <w:jc w:val="both"/>
        <w:rPr>
          <w:sz w:val="20"/>
        </w:rPr>
      </w:pPr>
      <w:r>
        <w:rPr>
          <w:color w:val="231F20"/>
          <w:sz w:val="20"/>
        </w:rPr>
        <w:t>Aprobación por las Comisiones de Candidaturas Provinciales y Nacional de las propuestas de precandidatos a Delegados a las Asambleas Provinciales y a Diputados a la Asamblea Nacional del Poder Popular.</w:t>
      </w:r>
    </w:p>
    <w:p>
      <w:pPr>
        <w:pStyle w:val="BodyText"/>
        <w:spacing w:before="5"/>
      </w:pPr>
    </w:p>
    <w:p>
      <w:pPr>
        <w:pStyle w:val="ListParagraph"/>
        <w:numPr>
          <w:ilvl w:val="0"/>
          <w:numId w:val="74"/>
        </w:numPr>
        <w:tabs>
          <w:tab w:pos="1228" w:val="left" w:leader="none"/>
        </w:tabs>
        <w:spacing w:line="240" w:lineRule="auto" w:before="1" w:after="0"/>
        <w:ind w:left="1228" w:right="0" w:hanging="388"/>
        <w:jc w:val="left"/>
        <w:rPr>
          <w:sz w:val="20"/>
        </w:rPr>
      </w:pPr>
      <w:r>
        <w:rPr>
          <w:color w:val="231F20"/>
          <w:sz w:val="20"/>
        </w:rPr>
        <w:t>Celebración</w:t>
      </w:r>
      <w:r>
        <w:rPr>
          <w:color w:val="231F20"/>
          <w:spacing w:val="-5"/>
          <w:sz w:val="20"/>
        </w:rPr>
        <w:t> </w:t>
      </w:r>
      <w:r>
        <w:rPr>
          <w:color w:val="231F20"/>
          <w:sz w:val="20"/>
        </w:rPr>
        <w:t>de</w:t>
      </w:r>
      <w:r>
        <w:rPr>
          <w:color w:val="231F20"/>
          <w:spacing w:val="49"/>
          <w:sz w:val="20"/>
        </w:rPr>
        <w:t> </w:t>
      </w:r>
      <w:r>
        <w:rPr>
          <w:color w:val="231F20"/>
          <w:sz w:val="20"/>
        </w:rPr>
        <w:t>las</w:t>
      </w:r>
      <w:r>
        <w:rPr>
          <w:color w:val="231F20"/>
          <w:spacing w:val="-4"/>
          <w:sz w:val="20"/>
        </w:rPr>
        <w:t> </w:t>
      </w:r>
      <w:r>
        <w:rPr>
          <w:color w:val="231F20"/>
          <w:sz w:val="20"/>
        </w:rPr>
        <w:t>elecciones</w:t>
      </w:r>
      <w:r>
        <w:rPr>
          <w:color w:val="231F20"/>
          <w:spacing w:val="-5"/>
          <w:sz w:val="20"/>
        </w:rPr>
        <w:t> </w:t>
      </w:r>
      <w:r>
        <w:rPr>
          <w:color w:val="231F20"/>
          <w:sz w:val="20"/>
        </w:rPr>
        <w:t>de delegados</w:t>
      </w:r>
      <w:r>
        <w:rPr>
          <w:color w:val="231F20"/>
          <w:spacing w:val="-5"/>
          <w:sz w:val="20"/>
        </w:rPr>
        <w:t> </w:t>
      </w:r>
      <w:r>
        <w:rPr>
          <w:color w:val="231F20"/>
          <w:sz w:val="20"/>
        </w:rPr>
        <w:t>a</w:t>
      </w:r>
      <w:r>
        <w:rPr>
          <w:color w:val="231F20"/>
          <w:spacing w:val="-2"/>
          <w:sz w:val="20"/>
        </w:rPr>
        <w:t> </w:t>
      </w:r>
      <w:r>
        <w:rPr>
          <w:color w:val="231F20"/>
          <w:sz w:val="20"/>
        </w:rPr>
        <w:t>las</w:t>
      </w:r>
      <w:r>
        <w:rPr>
          <w:color w:val="231F20"/>
          <w:spacing w:val="-4"/>
          <w:sz w:val="20"/>
        </w:rPr>
        <w:t> </w:t>
      </w:r>
      <w:r>
        <w:rPr>
          <w:color w:val="231F20"/>
          <w:sz w:val="20"/>
        </w:rPr>
        <w:t>Asambleas</w:t>
      </w:r>
      <w:r>
        <w:rPr>
          <w:color w:val="231F20"/>
          <w:spacing w:val="-2"/>
          <w:sz w:val="20"/>
        </w:rPr>
        <w:t> </w:t>
      </w:r>
      <w:r>
        <w:rPr>
          <w:color w:val="231F20"/>
          <w:sz w:val="20"/>
        </w:rPr>
        <w:t>Municipales,</w:t>
      </w:r>
      <w:r>
        <w:rPr>
          <w:color w:val="231F20"/>
          <w:spacing w:val="-2"/>
          <w:sz w:val="20"/>
        </w:rPr>
        <w:t> </w:t>
      </w:r>
      <w:r>
        <w:rPr>
          <w:color w:val="231F20"/>
          <w:sz w:val="20"/>
        </w:rPr>
        <w:t>de</w:t>
      </w:r>
      <w:r>
        <w:rPr>
          <w:color w:val="231F20"/>
          <w:spacing w:val="-3"/>
          <w:sz w:val="20"/>
        </w:rPr>
        <w:t> </w:t>
      </w:r>
      <w:r>
        <w:rPr>
          <w:color w:val="231F20"/>
          <w:sz w:val="20"/>
        </w:rPr>
        <w:t>primera</w:t>
      </w:r>
      <w:r>
        <w:rPr>
          <w:color w:val="231F20"/>
          <w:spacing w:val="-1"/>
          <w:sz w:val="20"/>
        </w:rPr>
        <w:t> </w:t>
      </w:r>
      <w:r>
        <w:rPr>
          <w:color w:val="231F20"/>
          <w:spacing w:val="-2"/>
          <w:sz w:val="20"/>
        </w:rPr>
        <w:t>vuelta.</w:t>
      </w:r>
    </w:p>
    <w:p>
      <w:pPr>
        <w:spacing w:after="0" w:line="240" w:lineRule="auto"/>
        <w:jc w:val="left"/>
        <w:rPr>
          <w:sz w:val="20"/>
        </w:rPr>
        <w:sectPr>
          <w:pgSz w:w="12240" w:h="15840"/>
          <w:pgMar w:header="0" w:footer="760" w:top="1380" w:bottom="960" w:left="460" w:right="480"/>
        </w:sectPr>
      </w:pPr>
    </w:p>
    <w:p>
      <w:pPr>
        <w:pStyle w:val="ListParagraph"/>
        <w:numPr>
          <w:ilvl w:val="0"/>
          <w:numId w:val="74"/>
        </w:numPr>
        <w:tabs>
          <w:tab w:pos="1227" w:val="left" w:leader="none"/>
          <w:tab w:pos="1229" w:val="left" w:leader="none"/>
        </w:tabs>
        <w:spacing w:line="240" w:lineRule="auto" w:before="70" w:after="0"/>
        <w:ind w:left="1229" w:right="1069" w:hanging="390"/>
        <w:jc w:val="both"/>
        <w:rPr>
          <w:sz w:val="20"/>
        </w:rPr>
      </w:pPr>
      <w:r>
        <w:rPr>
          <w:color w:val="231F20"/>
          <w:sz w:val="20"/>
        </w:rPr>
        <w:t>Celebración de las elecciones de delegados a las Asambleas Municipales, de segunda vuelta, solamente</w:t>
      </w:r>
      <w:r>
        <w:rPr>
          <w:color w:val="231F20"/>
          <w:spacing w:val="-1"/>
          <w:sz w:val="20"/>
        </w:rPr>
        <w:t> </w:t>
      </w:r>
      <w:r>
        <w:rPr>
          <w:color w:val="231F20"/>
          <w:sz w:val="20"/>
        </w:rPr>
        <w:t>en</w:t>
      </w:r>
      <w:r>
        <w:rPr>
          <w:color w:val="231F20"/>
          <w:spacing w:val="-1"/>
          <w:sz w:val="20"/>
        </w:rPr>
        <w:t> </w:t>
      </w:r>
      <w:r>
        <w:rPr>
          <w:color w:val="231F20"/>
          <w:sz w:val="20"/>
        </w:rPr>
        <w:t>los</w:t>
      </w:r>
      <w:r>
        <w:rPr>
          <w:color w:val="231F20"/>
          <w:spacing w:val="-1"/>
          <w:sz w:val="20"/>
        </w:rPr>
        <w:t> </w:t>
      </w:r>
      <w:r>
        <w:rPr>
          <w:color w:val="231F20"/>
          <w:sz w:val="20"/>
        </w:rPr>
        <w:t>lugares</w:t>
      </w:r>
      <w:r>
        <w:rPr>
          <w:color w:val="231F20"/>
          <w:spacing w:val="-1"/>
          <w:sz w:val="20"/>
        </w:rPr>
        <w:t> </w:t>
      </w:r>
      <w:r>
        <w:rPr>
          <w:color w:val="231F20"/>
          <w:sz w:val="20"/>
        </w:rPr>
        <w:t>que</w:t>
      </w:r>
      <w:r>
        <w:rPr>
          <w:color w:val="231F20"/>
          <w:spacing w:val="-1"/>
          <w:sz w:val="20"/>
        </w:rPr>
        <w:t> </w:t>
      </w:r>
      <w:r>
        <w:rPr>
          <w:color w:val="231F20"/>
          <w:sz w:val="20"/>
        </w:rPr>
        <w:t>lo</w:t>
      </w:r>
      <w:r>
        <w:rPr>
          <w:color w:val="231F20"/>
          <w:spacing w:val="-1"/>
          <w:sz w:val="20"/>
        </w:rPr>
        <w:t> </w:t>
      </w:r>
      <w:r>
        <w:rPr>
          <w:color w:val="231F20"/>
          <w:sz w:val="20"/>
        </w:rPr>
        <w:t>requieran,</w:t>
      </w:r>
      <w:r>
        <w:rPr>
          <w:color w:val="231F20"/>
          <w:spacing w:val="-1"/>
          <w:sz w:val="20"/>
        </w:rPr>
        <w:t> </w:t>
      </w:r>
      <w:r>
        <w:rPr>
          <w:color w:val="231F20"/>
          <w:sz w:val="20"/>
        </w:rPr>
        <w:t>según</w:t>
      </w:r>
      <w:r>
        <w:rPr>
          <w:color w:val="231F20"/>
          <w:spacing w:val="-3"/>
          <w:sz w:val="20"/>
        </w:rPr>
        <w:t> </w:t>
      </w:r>
      <w:r>
        <w:rPr>
          <w:color w:val="231F20"/>
          <w:sz w:val="20"/>
        </w:rPr>
        <w:t>lo establecido por</w:t>
      </w:r>
      <w:r>
        <w:rPr>
          <w:color w:val="231F20"/>
          <w:spacing w:val="-3"/>
          <w:sz w:val="20"/>
        </w:rPr>
        <w:t> </w:t>
      </w:r>
      <w:r>
        <w:rPr>
          <w:color w:val="231F20"/>
          <w:sz w:val="20"/>
        </w:rPr>
        <w:t>la Ley</w:t>
      </w:r>
      <w:r>
        <w:rPr>
          <w:color w:val="231F20"/>
          <w:spacing w:val="-4"/>
          <w:sz w:val="20"/>
        </w:rPr>
        <w:t> </w:t>
      </w:r>
      <w:r>
        <w:rPr>
          <w:color w:val="231F20"/>
          <w:sz w:val="20"/>
        </w:rPr>
        <w:t>Electoral. Constitución</w:t>
      </w:r>
      <w:r>
        <w:rPr>
          <w:color w:val="231F20"/>
          <w:spacing w:val="40"/>
          <w:sz w:val="20"/>
        </w:rPr>
        <w:t> </w:t>
      </w:r>
      <w:r>
        <w:rPr>
          <w:color w:val="231F20"/>
          <w:sz w:val="20"/>
        </w:rPr>
        <w:t>de las Asambleas Municipales del Poder Popular,</w:t>
      </w:r>
      <w:r>
        <w:rPr>
          <w:color w:val="231F20"/>
          <w:spacing w:val="40"/>
          <w:sz w:val="20"/>
        </w:rPr>
        <w:t> </w:t>
      </w:r>
      <w:r>
        <w:rPr>
          <w:color w:val="231F20"/>
          <w:sz w:val="20"/>
        </w:rPr>
        <w:t>se elige</w:t>
      </w:r>
      <w:r>
        <w:rPr>
          <w:color w:val="231F20"/>
          <w:spacing w:val="40"/>
          <w:sz w:val="20"/>
        </w:rPr>
        <w:t> </w:t>
      </w:r>
      <w:r>
        <w:rPr>
          <w:color w:val="231F20"/>
          <w:sz w:val="20"/>
        </w:rPr>
        <w:t>al Presidente</w:t>
      </w:r>
      <w:r>
        <w:rPr>
          <w:color w:val="231F20"/>
          <w:spacing w:val="40"/>
          <w:sz w:val="20"/>
        </w:rPr>
        <w:t> </w:t>
      </w:r>
      <w:r>
        <w:rPr>
          <w:color w:val="231F20"/>
          <w:sz w:val="20"/>
        </w:rPr>
        <w:t>y Vicepresidente.</w:t>
      </w:r>
    </w:p>
    <w:p>
      <w:pPr>
        <w:pStyle w:val="BodyText"/>
        <w:spacing w:before="5"/>
      </w:pPr>
    </w:p>
    <w:p>
      <w:pPr>
        <w:pStyle w:val="ListParagraph"/>
        <w:numPr>
          <w:ilvl w:val="0"/>
          <w:numId w:val="74"/>
        </w:numPr>
        <w:tabs>
          <w:tab w:pos="1227" w:val="left" w:leader="none"/>
          <w:tab w:pos="1229" w:val="left" w:leader="none"/>
        </w:tabs>
        <w:spacing w:line="240" w:lineRule="auto" w:before="0" w:after="0"/>
        <w:ind w:left="1229" w:right="1091" w:hanging="390"/>
        <w:jc w:val="both"/>
        <w:rPr>
          <w:sz w:val="20"/>
        </w:rPr>
      </w:pPr>
      <w:r>
        <w:rPr>
          <w:color w:val="231F20"/>
          <w:sz w:val="20"/>
        </w:rPr>
        <w:t>Presentación por las Comisiones de Candidaturas Municipales a las Asambleas Municipales del Poder Popular de las propuestas de candidatos a las Asambleas Provinciales y Diputados a la Asamblea</w:t>
      </w:r>
      <w:r>
        <w:rPr>
          <w:color w:val="231F20"/>
          <w:spacing w:val="-4"/>
          <w:sz w:val="20"/>
        </w:rPr>
        <w:t> </w:t>
      </w:r>
      <w:r>
        <w:rPr>
          <w:color w:val="231F20"/>
          <w:sz w:val="20"/>
        </w:rPr>
        <w:t>Nacional,</w:t>
      </w:r>
      <w:r>
        <w:rPr>
          <w:color w:val="231F20"/>
          <w:spacing w:val="-4"/>
          <w:sz w:val="20"/>
        </w:rPr>
        <w:t> </w:t>
      </w:r>
      <w:r>
        <w:rPr>
          <w:color w:val="231F20"/>
          <w:sz w:val="20"/>
        </w:rPr>
        <w:t>para</w:t>
      </w:r>
      <w:r>
        <w:rPr>
          <w:color w:val="231F20"/>
          <w:spacing w:val="-4"/>
          <w:sz w:val="20"/>
        </w:rPr>
        <w:t> </w:t>
      </w:r>
      <w:r>
        <w:rPr>
          <w:color w:val="231F20"/>
          <w:sz w:val="20"/>
        </w:rPr>
        <w:t>someterlas</w:t>
      </w:r>
      <w:r>
        <w:rPr>
          <w:color w:val="231F20"/>
          <w:spacing w:val="-3"/>
          <w:sz w:val="20"/>
        </w:rPr>
        <w:t> </w:t>
      </w:r>
      <w:r>
        <w:rPr>
          <w:color w:val="231F20"/>
          <w:sz w:val="20"/>
        </w:rPr>
        <w:t>a</w:t>
      </w:r>
      <w:r>
        <w:rPr>
          <w:color w:val="231F20"/>
          <w:spacing w:val="-4"/>
          <w:sz w:val="20"/>
        </w:rPr>
        <w:t> </w:t>
      </w:r>
      <w:r>
        <w:rPr>
          <w:color w:val="231F20"/>
          <w:sz w:val="20"/>
        </w:rPr>
        <w:t>la</w:t>
      </w:r>
      <w:r>
        <w:rPr>
          <w:color w:val="231F20"/>
          <w:spacing w:val="-5"/>
          <w:sz w:val="20"/>
        </w:rPr>
        <w:t> </w:t>
      </w:r>
      <w:r>
        <w:rPr>
          <w:color w:val="231F20"/>
          <w:sz w:val="20"/>
        </w:rPr>
        <w:t>aprobación</w:t>
      </w:r>
      <w:r>
        <w:rPr>
          <w:color w:val="231F20"/>
          <w:spacing w:val="-3"/>
          <w:sz w:val="20"/>
        </w:rPr>
        <w:t> </w:t>
      </w:r>
      <w:r>
        <w:rPr>
          <w:color w:val="231F20"/>
          <w:sz w:val="20"/>
        </w:rPr>
        <w:t>de</w:t>
      </w:r>
      <w:r>
        <w:rPr>
          <w:color w:val="231F20"/>
          <w:spacing w:val="-3"/>
          <w:sz w:val="20"/>
        </w:rPr>
        <w:t> </w:t>
      </w:r>
      <w:r>
        <w:rPr>
          <w:color w:val="231F20"/>
          <w:sz w:val="20"/>
        </w:rPr>
        <w:t>éstas,</w:t>
      </w:r>
      <w:r>
        <w:rPr>
          <w:color w:val="231F20"/>
          <w:spacing w:val="-5"/>
          <w:sz w:val="20"/>
        </w:rPr>
        <w:t> </w:t>
      </w:r>
      <w:r>
        <w:rPr>
          <w:color w:val="231F20"/>
          <w:sz w:val="20"/>
        </w:rPr>
        <w:t>las</w:t>
      </w:r>
      <w:r>
        <w:rPr>
          <w:color w:val="231F20"/>
          <w:spacing w:val="-3"/>
          <w:sz w:val="20"/>
        </w:rPr>
        <w:t> </w:t>
      </w:r>
      <w:r>
        <w:rPr>
          <w:color w:val="231F20"/>
          <w:sz w:val="20"/>
        </w:rPr>
        <w:t>que</w:t>
      </w:r>
      <w:r>
        <w:rPr>
          <w:color w:val="231F20"/>
          <w:spacing w:val="-1"/>
          <w:sz w:val="20"/>
        </w:rPr>
        <w:t> </w:t>
      </w:r>
      <w:r>
        <w:rPr>
          <w:color w:val="231F20"/>
          <w:sz w:val="20"/>
        </w:rPr>
        <w:t>tienen</w:t>
      </w:r>
      <w:r>
        <w:rPr>
          <w:color w:val="231F20"/>
          <w:spacing w:val="-3"/>
          <w:sz w:val="20"/>
        </w:rPr>
        <w:t> </w:t>
      </w:r>
      <w:r>
        <w:rPr>
          <w:color w:val="231F20"/>
          <w:sz w:val="20"/>
        </w:rPr>
        <w:t>la</w:t>
      </w:r>
      <w:r>
        <w:rPr>
          <w:color w:val="231F20"/>
          <w:spacing w:val="-5"/>
          <w:sz w:val="20"/>
        </w:rPr>
        <w:t> </w:t>
      </w:r>
      <w:r>
        <w:rPr>
          <w:color w:val="231F20"/>
          <w:sz w:val="20"/>
        </w:rPr>
        <w:t>facultad</w:t>
      </w:r>
      <w:r>
        <w:rPr>
          <w:color w:val="231F20"/>
          <w:spacing w:val="-4"/>
          <w:sz w:val="20"/>
        </w:rPr>
        <w:t> </w:t>
      </w:r>
      <w:r>
        <w:rPr>
          <w:color w:val="231F20"/>
          <w:sz w:val="20"/>
        </w:rPr>
        <w:t>exclusiva</w:t>
      </w:r>
      <w:r>
        <w:rPr>
          <w:color w:val="231F20"/>
          <w:spacing w:val="-4"/>
          <w:sz w:val="20"/>
        </w:rPr>
        <w:t> </w:t>
      </w:r>
      <w:r>
        <w:rPr>
          <w:color w:val="231F20"/>
          <w:sz w:val="20"/>
        </w:rPr>
        <w:t>de nominar a los candidatos que concurrirán a las elecciones.</w:t>
      </w:r>
    </w:p>
    <w:p>
      <w:pPr>
        <w:pStyle w:val="BodyText"/>
        <w:spacing w:before="7"/>
      </w:pPr>
    </w:p>
    <w:p>
      <w:pPr>
        <w:pStyle w:val="ListParagraph"/>
        <w:numPr>
          <w:ilvl w:val="0"/>
          <w:numId w:val="74"/>
        </w:numPr>
        <w:tabs>
          <w:tab w:pos="1227" w:val="left" w:leader="none"/>
          <w:tab w:pos="1229" w:val="left" w:leader="none"/>
        </w:tabs>
        <w:spacing w:line="240" w:lineRule="auto" w:before="1" w:after="0"/>
        <w:ind w:left="1229" w:right="1093" w:hanging="390"/>
        <w:jc w:val="both"/>
        <w:rPr>
          <w:sz w:val="20"/>
        </w:rPr>
      </w:pPr>
      <w:r>
        <w:rPr>
          <w:color w:val="231F20"/>
          <w:sz w:val="20"/>
        </w:rPr>
        <w:t>Proceso de colocación en lugares públicos, de las fotografías y datos principales de los nominados como candidatos a las Asambleas Provinciales y diputados a la Asamblea Nacional.</w:t>
      </w:r>
    </w:p>
    <w:p>
      <w:pPr>
        <w:pStyle w:val="BodyText"/>
      </w:pPr>
    </w:p>
    <w:p>
      <w:pPr>
        <w:pStyle w:val="ListParagraph"/>
        <w:numPr>
          <w:ilvl w:val="0"/>
          <w:numId w:val="74"/>
        </w:numPr>
        <w:tabs>
          <w:tab w:pos="1227" w:val="left" w:leader="none"/>
          <w:tab w:pos="1229" w:val="left" w:leader="none"/>
        </w:tabs>
        <w:spacing w:line="242" w:lineRule="auto" w:before="0" w:after="0"/>
        <w:ind w:left="1229" w:right="1089" w:hanging="390"/>
        <w:jc w:val="both"/>
        <w:rPr>
          <w:sz w:val="20"/>
        </w:rPr>
      </w:pPr>
      <w:r>
        <w:rPr>
          <w:color w:val="231F20"/>
          <w:sz w:val="20"/>
        </w:rPr>
        <w:t>Proceso de encuentros de los</w:t>
      </w:r>
      <w:r>
        <w:rPr>
          <w:color w:val="231F20"/>
          <w:spacing w:val="-1"/>
          <w:sz w:val="20"/>
        </w:rPr>
        <w:t> </w:t>
      </w:r>
      <w:r>
        <w:rPr>
          <w:color w:val="231F20"/>
          <w:sz w:val="20"/>
        </w:rPr>
        <w:t>candidatos a</w:t>
      </w:r>
      <w:r>
        <w:rPr>
          <w:color w:val="231F20"/>
          <w:spacing w:val="-1"/>
          <w:sz w:val="20"/>
        </w:rPr>
        <w:t> </w:t>
      </w:r>
      <w:r>
        <w:rPr>
          <w:color w:val="231F20"/>
          <w:sz w:val="20"/>
        </w:rPr>
        <w:t>delegados a las</w:t>
      </w:r>
      <w:r>
        <w:rPr>
          <w:color w:val="231F20"/>
          <w:spacing w:val="-3"/>
          <w:sz w:val="20"/>
        </w:rPr>
        <w:t> </w:t>
      </w:r>
      <w:r>
        <w:rPr>
          <w:color w:val="231F20"/>
          <w:sz w:val="20"/>
        </w:rPr>
        <w:t>Asambleas</w:t>
      </w:r>
      <w:r>
        <w:rPr>
          <w:color w:val="231F20"/>
          <w:spacing w:val="-1"/>
          <w:sz w:val="20"/>
        </w:rPr>
        <w:t> </w:t>
      </w:r>
      <w:r>
        <w:rPr>
          <w:color w:val="231F20"/>
          <w:sz w:val="20"/>
        </w:rPr>
        <w:t>Provinciales</w:t>
      </w:r>
      <w:r>
        <w:rPr>
          <w:color w:val="231F20"/>
          <w:spacing w:val="-1"/>
          <w:sz w:val="20"/>
        </w:rPr>
        <w:t> </w:t>
      </w:r>
      <w:r>
        <w:rPr>
          <w:color w:val="231F20"/>
          <w:sz w:val="20"/>
        </w:rPr>
        <w:t>y</w:t>
      </w:r>
      <w:r>
        <w:rPr>
          <w:color w:val="231F20"/>
          <w:spacing w:val="-2"/>
          <w:sz w:val="20"/>
        </w:rPr>
        <w:t> </w:t>
      </w:r>
      <w:r>
        <w:rPr>
          <w:color w:val="231F20"/>
          <w:sz w:val="20"/>
        </w:rPr>
        <w:t>diputados</w:t>
      </w:r>
      <w:r>
        <w:rPr>
          <w:color w:val="231F20"/>
          <w:spacing w:val="-1"/>
          <w:sz w:val="20"/>
        </w:rPr>
        <w:t> </w:t>
      </w:r>
      <w:r>
        <w:rPr>
          <w:color w:val="231F20"/>
          <w:sz w:val="20"/>
        </w:rPr>
        <w:t>a la Asamblea Nacional con la población. En ellos la población conoce personalmente a los candidatos, éstos aprecian la realidad de cada comunidad y se intercambian opiniones, se escuchan propuestas y se ofrecen orientaciones y explicaciones sobre la situación actual y perspectiva de cada</w:t>
      </w:r>
      <w:r>
        <w:rPr>
          <w:color w:val="231F20"/>
          <w:spacing w:val="-2"/>
          <w:sz w:val="20"/>
        </w:rPr>
        <w:t> </w:t>
      </w:r>
      <w:r>
        <w:rPr>
          <w:color w:val="231F20"/>
          <w:sz w:val="20"/>
        </w:rPr>
        <w:t>municipio, provincia y del país.</w:t>
      </w:r>
    </w:p>
    <w:p>
      <w:pPr>
        <w:pStyle w:val="ListParagraph"/>
        <w:numPr>
          <w:ilvl w:val="0"/>
          <w:numId w:val="74"/>
        </w:numPr>
        <w:tabs>
          <w:tab w:pos="1227" w:val="left" w:leader="none"/>
          <w:tab w:pos="1229" w:val="left" w:leader="none"/>
        </w:tabs>
        <w:spacing w:line="240" w:lineRule="auto" w:before="230" w:after="0"/>
        <w:ind w:left="1229" w:right="1047" w:hanging="390"/>
        <w:jc w:val="both"/>
        <w:rPr>
          <w:sz w:val="20"/>
        </w:rPr>
      </w:pPr>
      <w:r>
        <w:rPr>
          <w:color w:val="231F20"/>
          <w:sz w:val="20"/>
        </w:rPr>
        <w:t>Celebración de las elecciones para delegados a las Asambleas Provinciales y diputados a la Asamblea Nacional del Poder Popular.</w:t>
      </w:r>
    </w:p>
    <w:p>
      <w:pPr>
        <w:pStyle w:val="BodyText"/>
        <w:spacing w:before="3"/>
      </w:pPr>
    </w:p>
    <w:p>
      <w:pPr>
        <w:pStyle w:val="ListParagraph"/>
        <w:numPr>
          <w:ilvl w:val="0"/>
          <w:numId w:val="74"/>
        </w:numPr>
        <w:tabs>
          <w:tab w:pos="1226" w:val="left" w:leader="none"/>
        </w:tabs>
        <w:spacing w:line="240" w:lineRule="auto" w:before="0" w:after="0"/>
        <w:ind w:left="1226" w:right="0" w:hanging="386"/>
        <w:jc w:val="left"/>
        <w:rPr>
          <w:sz w:val="20"/>
        </w:rPr>
      </w:pPr>
      <w:r>
        <w:rPr>
          <w:color w:val="231F20"/>
          <w:sz w:val="20"/>
        </w:rPr>
        <w:t>La</w:t>
      </w:r>
      <w:r>
        <w:rPr>
          <w:color w:val="231F20"/>
          <w:spacing w:val="-5"/>
          <w:sz w:val="20"/>
        </w:rPr>
        <w:t> </w:t>
      </w:r>
      <w:r>
        <w:rPr>
          <w:color w:val="231F20"/>
          <w:sz w:val="20"/>
        </w:rPr>
        <w:t>Comisión</w:t>
      </w:r>
      <w:r>
        <w:rPr>
          <w:color w:val="231F20"/>
          <w:spacing w:val="-7"/>
          <w:sz w:val="20"/>
        </w:rPr>
        <w:t> </w:t>
      </w:r>
      <w:r>
        <w:rPr>
          <w:color w:val="231F20"/>
          <w:sz w:val="20"/>
        </w:rPr>
        <w:t>Electoral</w:t>
      </w:r>
      <w:r>
        <w:rPr>
          <w:color w:val="231F20"/>
          <w:spacing w:val="-2"/>
          <w:sz w:val="20"/>
        </w:rPr>
        <w:t> </w:t>
      </w:r>
      <w:r>
        <w:rPr>
          <w:color w:val="231F20"/>
          <w:sz w:val="20"/>
        </w:rPr>
        <w:t>Nacional</w:t>
      </w:r>
      <w:r>
        <w:rPr>
          <w:color w:val="231F20"/>
          <w:spacing w:val="-2"/>
          <w:sz w:val="20"/>
        </w:rPr>
        <w:t> </w:t>
      </w:r>
      <w:r>
        <w:rPr>
          <w:color w:val="231F20"/>
          <w:sz w:val="20"/>
        </w:rPr>
        <w:t>verifica</w:t>
      </w:r>
      <w:r>
        <w:rPr>
          <w:color w:val="231F20"/>
          <w:spacing w:val="-5"/>
          <w:sz w:val="20"/>
        </w:rPr>
        <w:t> </w:t>
      </w:r>
      <w:r>
        <w:rPr>
          <w:color w:val="231F20"/>
          <w:sz w:val="20"/>
        </w:rPr>
        <w:t>la</w:t>
      </w:r>
      <w:r>
        <w:rPr>
          <w:color w:val="231F20"/>
          <w:spacing w:val="-2"/>
          <w:sz w:val="20"/>
        </w:rPr>
        <w:t> </w:t>
      </w:r>
      <w:r>
        <w:rPr>
          <w:color w:val="231F20"/>
          <w:sz w:val="20"/>
        </w:rPr>
        <w:t>validez</w:t>
      </w:r>
      <w:r>
        <w:rPr>
          <w:color w:val="231F20"/>
          <w:spacing w:val="-4"/>
          <w:sz w:val="20"/>
        </w:rPr>
        <w:t> </w:t>
      </w:r>
      <w:r>
        <w:rPr>
          <w:color w:val="231F20"/>
          <w:sz w:val="20"/>
        </w:rPr>
        <w:t>de</w:t>
      </w:r>
      <w:r>
        <w:rPr>
          <w:color w:val="231F20"/>
          <w:spacing w:val="-4"/>
          <w:sz w:val="20"/>
        </w:rPr>
        <w:t> </w:t>
      </w:r>
      <w:r>
        <w:rPr>
          <w:color w:val="231F20"/>
          <w:sz w:val="20"/>
        </w:rPr>
        <w:t>la</w:t>
      </w:r>
      <w:r>
        <w:rPr>
          <w:color w:val="231F20"/>
          <w:spacing w:val="-2"/>
          <w:sz w:val="20"/>
        </w:rPr>
        <w:t> </w:t>
      </w:r>
      <w:r>
        <w:rPr>
          <w:color w:val="231F20"/>
          <w:sz w:val="20"/>
        </w:rPr>
        <w:t>elección</w:t>
      </w:r>
      <w:r>
        <w:rPr>
          <w:color w:val="231F20"/>
          <w:spacing w:val="-2"/>
          <w:sz w:val="20"/>
        </w:rPr>
        <w:t> </w:t>
      </w:r>
      <w:r>
        <w:rPr>
          <w:color w:val="231F20"/>
          <w:sz w:val="20"/>
        </w:rPr>
        <w:t>de</w:t>
      </w:r>
      <w:r>
        <w:rPr>
          <w:color w:val="231F20"/>
          <w:spacing w:val="-6"/>
          <w:sz w:val="20"/>
        </w:rPr>
        <w:t> </w:t>
      </w:r>
      <w:r>
        <w:rPr>
          <w:color w:val="231F20"/>
          <w:sz w:val="20"/>
        </w:rPr>
        <w:t>los</w:t>
      </w:r>
      <w:r>
        <w:rPr>
          <w:color w:val="231F20"/>
          <w:spacing w:val="-2"/>
          <w:sz w:val="20"/>
        </w:rPr>
        <w:t> diputados.</w:t>
      </w:r>
    </w:p>
    <w:p>
      <w:pPr>
        <w:pStyle w:val="BodyText"/>
        <w:spacing w:before="5"/>
      </w:pPr>
    </w:p>
    <w:p>
      <w:pPr>
        <w:pStyle w:val="ListParagraph"/>
        <w:numPr>
          <w:ilvl w:val="0"/>
          <w:numId w:val="74"/>
        </w:numPr>
        <w:tabs>
          <w:tab w:pos="1227" w:val="left" w:leader="none"/>
          <w:tab w:pos="1229" w:val="left" w:leader="none"/>
        </w:tabs>
        <w:spacing w:line="240" w:lineRule="auto" w:before="0" w:after="0"/>
        <w:ind w:left="1229" w:right="1094" w:hanging="390"/>
        <w:jc w:val="both"/>
        <w:rPr>
          <w:sz w:val="20"/>
        </w:rPr>
      </w:pPr>
      <w:r>
        <w:rPr>
          <w:color w:val="231F20"/>
          <w:sz w:val="20"/>
        </w:rPr>
        <w:t>Las Comisiones Electorales Provinciales verifican la validez de la elección de los delegados </w:t>
      </w:r>
      <w:r>
        <w:rPr>
          <w:color w:val="231F20"/>
          <w:spacing w:val="-2"/>
          <w:sz w:val="20"/>
        </w:rPr>
        <w:t>provinciales.</w:t>
      </w:r>
    </w:p>
    <w:p>
      <w:pPr>
        <w:pStyle w:val="BodyText"/>
        <w:spacing w:before="3"/>
      </w:pPr>
    </w:p>
    <w:p>
      <w:pPr>
        <w:pStyle w:val="ListParagraph"/>
        <w:numPr>
          <w:ilvl w:val="0"/>
          <w:numId w:val="74"/>
        </w:numPr>
        <w:tabs>
          <w:tab w:pos="1227" w:val="left" w:leader="none"/>
          <w:tab w:pos="1229" w:val="left" w:leader="none"/>
        </w:tabs>
        <w:spacing w:line="240" w:lineRule="auto" w:before="0" w:after="0"/>
        <w:ind w:left="1229" w:right="1047" w:hanging="390"/>
        <w:jc w:val="both"/>
        <w:rPr>
          <w:sz w:val="20"/>
        </w:rPr>
      </w:pPr>
      <w:r>
        <w:rPr>
          <w:color w:val="231F20"/>
          <w:sz w:val="20"/>
        </w:rPr>
        <w:t>Presentación</w:t>
      </w:r>
      <w:r>
        <w:rPr>
          <w:color w:val="231F20"/>
          <w:spacing w:val="-11"/>
          <w:sz w:val="20"/>
        </w:rPr>
        <w:t> </w:t>
      </w:r>
      <w:r>
        <w:rPr>
          <w:color w:val="231F20"/>
          <w:sz w:val="20"/>
        </w:rPr>
        <w:t>a</w:t>
      </w:r>
      <w:r>
        <w:rPr>
          <w:color w:val="231F20"/>
          <w:spacing w:val="-11"/>
          <w:sz w:val="20"/>
        </w:rPr>
        <w:t> </w:t>
      </w:r>
      <w:r>
        <w:rPr>
          <w:color w:val="231F20"/>
          <w:sz w:val="20"/>
        </w:rPr>
        <w:t>la</w:t>
      </w:r>
      <w:r>
        <w:rPr>
          <w:color w:val="231F20"/>
          <w:spacing w:val="-11"/>
          <w:sz w:val="20"/>
        </w:rPr>
        <w:t> </w:t>
      </w:r>
      <w:r>
        <w:rPr>
          <w:color w:val="231F20"/>
          <w:sz w:val="20"/>
        </w:rPr>
        <w:t>población</w:t>
      </w:r>
      <w:r>
        <w:rPr>
          <w:color w:val="231F20"/>
          <w:spacing w:val="35"/>
          <w:sz w:val="20"/>
        </w:rPr>
        <w:t> </w:t>
      </w:r>
      <w:r>
        <w:rPr>
          <w:color w:val="231F20"/>
          <w:sz w:val="20"/>
        </w:rPr>
        <w:t>de</w:t>
      </w:r>
      <w:r>
        <w:rPr>
          <w:color w:val="231F20"/>
          <w:spacing w:val="-12"/>
          <w:sz w:val="20"/>
        </w:rPr>
        <w:t> </w:t>
      </w:r>
      <w:r>
        <w:rPr>
          <w:color w:val="231F20"/>
          <w:sz w:val="20"/>
        </w:rPr>
        <w:t>los</w:t>
      </w:r>
      <w:r>
        <w:rPr>
          <w:color w:val="231F20"/>
          <w:spacing w:val="-7"/>
          <w:sz w:val="20"/>
        </w:rPr>
        <w:t> </w:t>
      </w:r>
      <w:r>
        <w:rPr>
          <w:color w:val="231F20"/>
          <w:sz w:val="20"/>
        </w:rPr>
        <w:t>delegados</w:t>
      </w:r>
      <w:r>
        <w:rPr>
          <w:color w:val="231F20"/>
          <w:spacing w:val="-10"/>
          <w:sz w:val="20"/>
        </w:rPr>
        <w:t> </w:t>
      </w:r>
      <w:r>
        <w:rPr>
          <w:color w:val="231F20"/>
          <w:sz w:val="20"/>
        </w:rPr>
        <w:t>a</w:t>
      </w:r>
      <w:r>
        <w:rPr>
          <w:color w:val="231F20"/>
          <w:spacing w:val="-11"/>
          <w:sz w:val="20"/>
        </w:rPr>
        <w:t> </w:t>
      </w:r>
      <w:r>
        <w:rPr>
          <w:color w:val="231F20"/>
          <w:sz w:val="20"/>
        </w:rPr>
        <w:t>las</w:t>
      </w:r>
      <w:r>
        <w:rPr>
          <w:color w:val="231F20"/>
          <w:spacing w:val="-10"/>
          <w:sz w:val="20"/>
        </w:rPr>
        <w:t> </w:t>
      </w:r>
      <w:r>
        <w:rPr>
          <w:color w:val="231F20"/>
          <w:sz w:val="20"/>
        </w:rPr>
        <w:t>Asambleas</w:t>
      </w:r>
      <w:r>
        <w:rPr>
          <w:color w:val="231F20"/>
          <w:spacing w:val="-12"/>
          <w:sz w:val="20"/>
        </w:rPr>
        <w:t> </w:t>
      </w:r>
      <w:r>
        <w:rPr>
          <w:color w:val="231F20"/>
          <w:sz w:val="20"/>
        </w:rPr>
        <w:t>Provinciales</w:t>
      </w:r>
      <w:r>
        <w:rPr>
          <w:color w:val="231F20"/>
          <w:spacing w:val="-7"/>
          <w:sz w:val="20"/>
        </w:rPr>
        <w:t> </w:t>
      </w:r>
      <w:r>
        <w:rPr>
          <w:color w:val="231F20"/>
          <w:sz w:val="20"/>
        </w:rPr>
        <w:t>y</w:t>
      </w:r>
      <w:r>
        <w:rPr>
          <w:color w:val="231F20"/>
          <w:spacing w:val="-12"/>
          <w:sz w:val="20"/>
        </w:rPr>
        <w:t> </w:t>
      </w:r>
      <w:r>
        <w:rPr>
          <w:color w:val="231F20"/>
          <w:sz w:val="20"/>
        </w:rPr>
        <w:t>diputados</w:t>
      </w:r>
      <w:r>
        <w:rPr>
          <w:color w:val="231F20"/>
          <w:spacing w:val="-11"/>
          <w:sz w:val="20"/>
        </w:rPr>
        <w:t> </w:t>
      </w:r>
      <w:r>
        <w:rPr>
          <w:color w:val="231F20"/>
          <w:sz w:val="20"/>
        </w:rPr>
        <w:t>a</w:t>
      </w:r>
      <w:r>
        <w:rPr>
          <w:color w:val="231F20"/>
          <w:spacing w:val="-11"/>
          <w:sz w:val="20"/>
        </w:rPr>
        <w:t> </w:t>
      </w:r>
      <w:r>
        <w:rPr>
          <w:color w:val="231F20"/>
          <w:sz w:val="20"/>
        </w:rPr>
        <w:t>la</w:t>
      </w:r>
      <w:r>
        <w:rPr>
          <w:color w:val="231F20"/>
          <w:spacing w:val="-11"/>
          <w:sz w:val="20"/>
        </w:rPr>
        <w:t> </w:t>
      </w:r>
      <w:r>
        <w:rPr>
          <w:color w:val="231F20"/>
          <w:sz w:val="20"/>
        </w:rPr>
        <w:t>Asamblea Nacional electos.</w:t>
      </w:r>
    </w:p>
    <w:p>
      <w:pPr>
        <w:pStyle w:val="BodyText"/>
        <w:spacing w:before="4"/>
      </w:pPr>
    </w:p>
    <w:p>
      <w:pPr>
        <w:pStyle w:val="ListParagraph"/>
        <w:numPr>
          <w:ilvl w:val="0"/>
          <w:numId w:val="74"/>
        </w:numPr>
        <w:tabs>
          <w:tab w:pos="1225" w:val="left" w:leader="none"/>
          <w:tab w:pos="1229" w:val="left" w:leader="none"/>
        </w:tabs>
        <w:spacing w:line="240" w:lineRule="auto" w:before="0" w:after="0"/>
        <w:ind w:left="1229" w:right="2154" w:hanging="390"/>
        <w:jc w:val="left"/>
        <w:rPr>
          <w:sz w:val="20"/>
        </w:rPr>
      </w:pPr>
      <w:r>
        <w:rPr>
          <w:color w:val="231F20"/>
          <w:sz w:val="20"/>
        </w:rPr>
        <w:t>Constitución</w:t>
      </w:r>
      <w:r>
        <w:rPr>
          <w:color w:val="231F20"/>
          <w:spacing w:val="-1"/>
          <w:sz w:val="20"/>
        </w:rPr>
        <w:t> </w:t>
      </w:r>
      <w:r>
        <w:rPr>
          <w:color w:val="231F20"/>
          <w:sz w:val="20"/>
        </w:rPr>
        <w:t>de las</w:t>
      </w:r>
      <w:r>
        <w:rPr>
          <w:color w:val="231F20"/>
          <w:spacing w:val="40"/>
          <w:sz w:val="20"/>
        </w:rPr>
        <w:t> </w:t>
      </w:r>
      <w:r>
        <w:rPr>
          <w:color w:val="231F20"/>
          <w:sz w:val="20"/>
        </w:rPr>
        <w:t>Asambleas</w:t>
      </w:r>
      <w:r>
        <w:rPr>
          <w:color w:val="231F20"/>
          <w:spacing w:val="40"/>
          <w:sz w:val="20"/>
        </w:rPr>
        <w:t> </w:t>
      </w:r>
      <w:r>
        <w:rPr>
          <w:color w:val="231F20"/>
          <w:sz w:val="20"/>
        </w:rPr>
        <w:t>Provinciales</w:t>
      </w:r>
      <w:r>
        <w:rPr>
          <w:color w:val="231F20"/>
          <w:spacing w:val="-1"/>
          <w:sz w:val="20"/>
        </w:rPr>
        <w:t> </w:t>
      </w:r>
      <w:r>
        <w:rPr>
          <w:color w:val="231F20"/>
          <w:sz w:val="20"/>
        </w:rPr>
        <w:t>del</w:t>
      </w:r>
      <w:r>
        <w:rPr>
          <w:color w:val="231F20"/>
          <w:spacing w:val="-1"/>
          <w:sz w:val="20"/>
        </w:rPr>
        <w:t> </w:t>
      </w:r>
      <w:r>
        <w:rPr>
          <w:color w:val="231F20"/>
          <w:sz w:val="20"/>
        </w:rPr>
        <w:t>Poder</w:t>
      </w:r>
      <w:r>
        <w:rPr>
          <w:color w:val="231F20"/>
          <w:spacing w:val="-1"/>
          <w:sz w:val="20"/>
        </w:rPr>
        <w:t> </w:t>
      </w:r>
      <w:r>
        <w:rPr>
          <w:color w:val="231F20"/>
          <w:sz w:val="20"/>
        </w:rPr>
        <w:t>Popular,</w:t>
      </w:r>
      <w:r>
        <w:rPr>
          <w:color w:val="231F20"/>
          <w:spacing w:val="-1"/>
          <w:sz w:val="20"/>
        </w:rPr>
        <w:t> </w:t>
      </w:r>
      <w:r>
        <w:rPr>
          <w:color w:val="231F20"/>
          <w:sz w:val="20"/>
        </w:rPr>
        <w:t>se</w:t>
      </w:r>
      <w:r>
        <w:rPr>
          <w:color w:val="231F20"/>
          <w:spacing w:val="-1"/>
          <w:sz w:val="20"/>
        </w:rPr>
        <w:t> </w:t>
      </w:r>
      <w:r>
        <w:rPr>
          <w:color w:val="231F20"/>
          <w:sz w:val="20"/>
        </w:rPr>
        <w:t>elige</w:t>
      </w:r>
      <w:r>
        <w:rPr>
          <w:color w:val="231F20"/>
          <w:spacing w:val="40"/>
          <w:sz w:val="20"/>
        </w:rPr>
        <w:t> </w:t>
      </w:r>
      <w:r>
        <w:rPr>
          <w:color w:val="231F20"/>
          <w:sz w:val="20"/>
        </w:rPr>
        <w:t>al Presidente</w:t>
      </w:r>
      <w:r>
        <w:rPr>
          <w:color w:val="231F20"/>
          <w:spacing w:val="40"/>
          <w:sz w:val="20"/>
        </w:rPr>
        <w:t> </w:t>
      </w:r>
      <w:r>
        <w:rPr>
          <w:color w:val="231F20"/>
          <w:sz w:val="20"/>
        </w:rPr>
        <w:t>y </w:t>
      </w:r>
      <w:r>
        <w:rPr>
          <w:color w:val="231F20"/>
          <w:spacing w:val="-2"/>
          <w:sz w:val="20"/>
        </w:rPr>
        <w:t>Vicepresidente.</w:t>
      </w:r>
    </w:p>
    <w:p>
      <w:pPr>
        <w:pStyle w:val="BodyText"/>
        <w:spacing w:before="4"/>
      </w:pPr>
    </w:p>
    <w:p>
      <w:pPr>
        <w:pStyle w:val="ListParagraph"/>
        <w:numPr>
          <w:ilvl w:val="0"/>
          <w:numId w:val="74"/>
        </w:numPr>
        <w:tabs>
          <w:tab w:pos="1227" w:val="left" w:leader="none"/>
          <w:tab w:pos="1229" w:val="left" w:leader="none"/>
        </w:tabs>
        <w:spacing w:line="244" w:lineRule="auto" w:before="0" w:after="0"/>
        <w:ind w:left="1229" w:right="1091" w:hanging="390"/>
        <w:jc w:val="both"/>
        <w:rPr>
          <w:sz w:val="20"/>
        </w:rPr>
      </w:pPr>
      <w:r>
        <w:rPr>
          <w:color w:val="231F20"/>
          <w:sz w:val="20"/>
        </w:rPr>
        <w:t>Designación</w:t>
      </w:r>
      <w:r>
        <w:rPr>
          <w:color w:val="231F20"/>
          <w:spacing w:val="-10"/>
          <w:sz w:val="20"/>
        </w:rPr>
        <w:t> </w:t>
      </w:r>
      <w:r>
        <w:rPr>
          <w:color w:val="231F20"/>
          <w:sz w:val="20"/>
        </w:rPr>
        <w:t>por</w:t>
      </w:r>
      <w:r>
        <w:rPr>
          <w:color w:val="231F20"/>
          <w:spacing w:val="-8"/>
          <w:sz w:val="20"/>
        </w:rPr>
        <w:t> </w:t>
      </w:r>
      <w:r>
        <w:rPr>
          <w:color w:val="231F20"/>
          <w:sz w:val="20"/>
        </w:rPr>
        <w:t>las</w:t>
      </w:r>
      <w:r>
        <w:rPr>
          <w:color w:val="231F20"/>
          <w:spacing w:val="-7"/>
          <w:sz w:val="20"/>
        </w:rPr>
        <w:t> </w:t>
      </w:r>
      <w:r>
        <w:rPr>
          <w:color w:val="231F20"/>
          <w:sz w:val="20"/>
        </w:rPr>
        <w:t>Asambleas</w:t>
      </w:r>
      <w:r>
        <w:rPr>
          <w:color w:val="231F20"/>
          <w:spacing w:val="-8"/>
          <w:sz w:val="20"/>
        </w:rPr>
        <w:t> </w:t>
      </w:r>
      <w:r>
        <w:rPr>
          <w:color w:val="231F20"/>
          <w:sz w:val="20"/>
        </w:rPr>
        <w:t>Provinciales</w:t>
      </w:r>
      <w:r>
        <w:rPr>
          <w:color w:val="231F20"/>
          <w:spacing w:val="-6"/>
          <w:sz w:val="20"/>
        </w:rPr>
        <w:t> </w:t>
      </w:r>
      <w:r>
        <w:rPr>
          <w:color w:val="231F20"/>
          <w:sz w:val="20"/>
        </w:rPr>
        <w:t>y</w:t>
      </w:r>
      <w:r>
        <w:rPr>
          <w:color w:val="231F20"/>
          <w:spacing w:val="-10"/>
          <w:sz w:val="20"/>
        </w:rPr>
        <w:t> </w:t>
      </w:r>
      <w:r>
        <w:rPr>
          <w:color w:val="231F20"/>
          <w:sz w:val="20"/>
        </w:rPr>
        <w:t>Municipales</w:t>
      </w:r>
      <w:r>
        <w:rPr>
          <w:color w:val="231F20"/>
          <w:spacing w:val="40"/>
          <w:sz w:val="20"/>
        </w:rPr>
        <w:t> </w:t>
      </w:r>
      <w:r>
        <w:rPr>
          <w:color w:val="231F20"/>
          <w:sz w:val="20"/>
        </w:rPr>
        <w:t>de</w:t>
      </w:r>
      <w:r>
        <w:rPr>
          <w:color w:val="231F20"/>
          <w:spacing w:val="-5"/>
          <w:sz w:val="20"/>
        </w:rPr>
        <w:t> </w:t>
      </w:r>
      <w:r>
        <w:rPr>
          <w:color w:val="231F20"/>
          <w:sz w:val="20"/>
        </w:rPr>
        <w:t>los</w:t>
      </w:r>
      <w:r>
        <w:rPr>
          <w:color w:val="231F20"/>
          <w:spacing w:val="-8"/>
          <w:sz w:val="20"/>
        </w:rPr>
        <w:t> </w:t>
      </w:r>
      <w:r>
        <w:rPr>
          <w:color w:val="231F20"/>
          <w:sz w:val="20"/>
        </w:rPr>
        <w:t>Vicepresidentes</w:t>
      </w:r>
      <w:r>
        <w:rPr>
          <w:color w:val="231F20"/>
          <w:spacing w:val="-5"/>
          <w:sz w:val="20"/>
        </w:rPr>
        <w:t> </w:t>
      </w:r>
      <w:r>
        <w:rPr>
          <w:color w:val="231F20"/>
          <w:sz w:val="20"/>
        </w:rPr>
        <w:t>y</w:t>
      </w:r>
      <w:r>
        <w:rPr>
          <w:color w:val="231F20"/>
          <w:spacing w:val="-8"/>
          <w:sz w:val="20"/>
        </w:rPr>
        <w:t> </w:t>
      </w:r>
      <w:r>
        <w:rPr>
          <w:color w:val="231F20"/>
          <w:sz w:val="20"/>
        </w:rPr>
        <w:t>otros</w:t>
      </w:r>
      <w:r>
        <w:rPr>
          <w:color w:val="231F20"/>
          <w:spacing w:val="-5"/>
          <w:sz w:val="20"/>
        </w:rPr>
        <w:t> </w:t>
      </w:r>
      <w:r>
        <w:rPr>
          <w:color w:val="231F20"/>
          <w:sz w:val="20"/>
        </w:rPr>
        <w:t>integrantes de los Consejos de la Administración de esas instancias.</w:t>
      </w:r>
    </w:p>
    <w:p>
      <w:pPr>
        <w:pStyle w:val="ListParagraph"/>
        <w:numPr>
          <w:ilvl w:val="0"/>
          <w:numId w:val="74"/>
        </w:numPr>
        <w:tabs>
          <w:tab w:pos="1227" w:val="left" w:leader="none"/>
          <w:tab w:pos="1229" w:val="left" w:leader="none"/>
        </w:tabs>
        <w:spacing w:line="240" w:lineRule="auto" w:before="225" w:after="0"/>
        <w:ind w:left="1229" w:right="1090" w:hanging="390"/>
        <w:jc w:val="both"/>
        <w:rPr>
          <w:sz w:val="20"/>
        </w:rPr>
      </w:pPr>
      <w:r>
        <w:rPr>
          <w:color w:val="231F20"/>
          <w:sz w:val="20"/>
        </w:rPr>
        <w:t>Celebración</w:t>
      </w:r>
      <w:r>
        <w:rPr>
          <w:color w:val="231F20"/>
          <w:spacing w:val="-5"/>
          <w:sz w:val="20"/>
        </w:rPr>
        <w:t> </w:t>
      </w:r>
      <w:r>
        <w:rPr>
          <w:color w:val="231F20"/>
          <w:sz w:val="20"/>
        </w:rPr>
        <w:t>de</w:t>
      </w:r>
      <w:r>
        <w:rPr>
          <w:color w:val="231F20"/>
          <w:spacing w:val="-8"/>
          <w:sz w:val="20"/>
        </w:rPr>
        <w:t> </w:t>
      </w:r>
      <w:r>
        <w:rPr>
          <w:color w:val="231F20"/>
          <w:sz w:val="20"/>
        </w:rPr>
        <w:t>la</w:t>
      </w:r>
      <w:r>
        <w:rPr>
          <w:color w:val="231F20"/>
          <w:spacing w:val="-7"/>
          <w:sz w:val="20"/>
        </w:rPr>
        <w:t> </w:t>
      </w:r>
      <w:r>
        <w:rPr>
          <w:color w:val="231F20"/>
          <w:sz w:val="20"/>
        </w:rPr>
        <w:t>Sesión</w:t>
      </w:r>
      <w:r>
        <w:rPr>
          <w:color w:val="231F20"/>
          <w:spacing w:val="-7"/>
          <w:sz w:val="20"/>
        </w:rPr>
        <w:t> </w:t>
      </w:r>
      <w:r>
        <w:rPr>
          <w:color w:val="231F20"/>
          <w:sz w:val="20"/>
        </w:rPr>
        <w:t>de</w:t>
      </w:r>
      <w:r>
        <w:rPr>
          <w:color w:val="231F20"/>
          <w:spacing w:val="-4"/>
          <w:sz w:val="20"/>
        </w:rPr>
        <w:t> </w:t>
      </w:r>
      <w:r>
        <w:rPr>
          <w:color w:val="231F20"/>
          <w:sz w:val="20"/>
        </w:rPr>
        <w:t>Constitución</w:t>
      </w:r>
      <w:r>
        <w:rPr>
          <w:color w:val="231F20"/>
          <w:spacing w:val="-7"/>
          <w:sz w:val="20"/>
        </w:rPr>
        <w:t> </w:t>
      </w:r>
      <w:r>
        <w:rPr>
          <w:color w:val="231F20"/>
          <w:sz w:val="20"/>
        </w:rPr>
        <w:t>de</w:t>
      </w:r>
      <w:r>
        <w:rPr>
          <w:color w:val="231F20"/>
          <w:spacing w:val="-7"/>
          <w:sz w:val="20"/>
        </w:rPr>
        <w:t> </w:t>
      </w:r>
      <w:r>
        <w:rPr>
          <w:color w:val="231F20"/>
          <w:sz w:val="20"/>
        </w:rPr>
        <w:t>la</w:t>
      </w:r>
      <w:r>
        <w:rPr>
          <w:color w:val="231F20"/>
          <w:spacing w:val="-7"/>
          <w:sz w:val="20"/>
        </w:rPr>
        <w:t> </w:t>
      </w:r>
      <w:r>
        <w:rPr>
          <w:color w:val="231F20"/>
          <w:sz w:val="20"/>
        </w:rPr>
        <w:t>Asamblea</w:t>
      </w:r>
      <w:r>
        <w:rPr>
          <w:color w:val="231F20"/>
          <w:spacing w:val="-7"/>
          <w:sz w:val="20"/>
        </w:rPr>
        <w:t> </w:t>
      </w:r>
      <w:r>
        <w:rPr>
          <w:color w:val="231F20"/>
          <w:sz w:val="20"/>
        </w:rPr>
        <w:t>Nacional</w:t>
      </w:r>
      <w:r>
        <w:rPr>
          <w:color w:val="231F20"/>
          <w:spacing w:val="-5"/>
          <w:sz w:val="20"/>
        </w:rPr>
        <w:t> </w:t>
      </w:r>
      <w:r>
        <w:rPr>
          <w:color w:val="231F20"/>
          <w:sz w:val="20"/>
        </w:rPr>
        <w:t>del</w:t>
      </w:r>
      <w:r>
        <w:rPr>
          <w:color w:val="231F20"/>
          <w:spacing w:val="-6"/>
          <w:sz w:val="20"/>
        </w:rPr>
        <w:t> </w:t>
      </w:r>
      <w:r>
        <w:rPr>
          <w:color w:val="231F20"/>
          <w:sz w:val="20"/>
        </w:rPr>
        <w:t>Poder</w:t>
      </w:r>
      <w:r>
        <w:rPr>
          <w:color w:val="231F20"/>
          <w:spacing w:val="-6"/>
          <w:sz w:val="20"/>
        </w:rPr>
        <w:t> </w:t>
      </w:r>
      <w:r>
        <w:rPr>
          <w:color w:val="231F20"/>
          <w:sz w:val="20"/>
        </w:rPr>
        <w:t>Popular</w:t>
      </w:r>
      <w:r>
        <w:rPr>
          <w:color w:val="231F20"/>
          <w:spacing w:val="-7"/>
          <w:sz w:val="20"/>
        </w:rPr>
        <w:t> </w:t>
      </w:r>
      <w:r>
        <w:rPr>
          <w:color w:val="231F20"/>
          <w:sz w:val="20"/>
        </w:rPr>
        <w:t>para</w:t>
      </w:r>
      <w:r>
        <w:rPr>
          <w:color w:val="231F20"/>
          <w:spacing w:val="-4"/>
          <w:sz w:val="20"/>
        </w:rPr>
        <w:t> </w:t>
      </w:r>
      <w:r>
        <w:rPr>
          <w:color w:val="231F20"/>
          <w:sz w:val="20"/>
        </w:rPr>
        <w:t>una</w:t>
      </w:r>
      <w:r>
        <w:rPr>
          <w:color w:val="231F20"/>
          <w:spacing w:val="-7"/>
          <w:sz w:val="20"/>
        </w:rPr>
        <w:t> </w:t>
      </w:r>
      <w:r>
        <w:rPr>
          <w:color w:val="231F20"/>
          <w:sz w:val="20"/>
        </w:rPr>
        <w:t>nueva Legislatura.</w:t>
      </w:r>
      <w:r>
        <w:rPr>
          <w:color w:val="231F20"/>
          <w:spacing w:val="-3"/>
          <w:sz w:val="20"/>
        </w:rPr>
        <w:t> </w:t>
      </w:r>
      <w:r>
        <w:rPr>
          <w:color w:val="231F20"/>
          <w:sz w:val="20"/>
        </w:rPr>
        <w:t>En</w:t>
      </w:r>
      <w:r>
        <w:rPr>
          <w:color w:val="231F20"/>
          <w:spacing w:val="-3"/>
          <w:sz w:val="20"/>
        </w:rPr>
        <w:t> </w:t>
      </w:r>
      <w:r>
        <w:rPr>
          <w:color w:val="231F20"/>
          <w:sz w:val="20"/>
        </w:rPr>
        <w:t>ella</w:t>
      </w:r>
      <w:r>
        <w:rPr>
          <w:color w:val="231F20"/>
          <w:spacing w:val="-3"/>
          <w:sz w:val="20"/>
        </w:rPr>
        <w:t> </w:t>
      </w:r>
      <w:r>
        <w:rPr>
          <w:color w:val="231F20"/>
          <w:sz w:val="20"/>
        </w:rPr>
        <w:t>elige</w:t>
      </w:r>
      <w:r>
        <w:rPr>
          <w:color w:val="231F20"/>
          <w:spacing w:val="-4"/>
          <w:sz w:val="20"/>
        </w:rPr>
        <w:t> </w:t>
      </w:r>
      <w:r>
        <w:rPr>
          <w:color w:val="231F20"/>
          <w:sz w:val="20"/>
        </w:rPr>
        <w:t>a</w:t>
      </w:r>
      <w:r>
        <w:rPr>
          <w:color w:val="231F20"/>
          <w:spacing w:val="-3"/>
          <w:sz w:val="20"/>
        </w:rPr>
        <w:t> </w:t>
      </w:r>
      <w:r>
        <w:rPr>
          <w:color w:val="231F20"/>
          <w:sz w:val="20"/>
        </w:rPr>
        <w:t>su</w:t>
      </w:r>
      <w:r>
        <w:rPr>
          <w:color w:val="231F20"/>
          <w:spacing w:val="-3"/>
          <w:sz w:val="20"/>
        </w:rPr>
        <w:t> </w:t>
      </w:r>
      <w:r>
        <w:rPr>
          <w:color w:val="231F20"/>
          <w:sz w:val="20"/>
        </w:rPr>
        <w:t>Presidente,</w:t>
      </w:r>
      <w:r>
        <w:rPr>
          <w:color w:val="231F20"/>
          <w:spacing w:val="-2"/>
          <w:sz w:val="20"/>
        </w:rPr>
        <w:t> </w:t>
      </w:r>
      <w:r>
        <w:rPr>
          <w:color w:val="231F20"/>
          <w:sz w:val="20"/>
        </w:rPr>
        <w:t>Vicepresidente</w:t>
      </w:r>
      <w:r>
        <w:rPr>
          <w:color w:val="231F20"/>
          <w:spacing w:val="-4"/>
          <w:sz w:val="20"/>
        </w:rPr>
        <w:t> </w:t>
      </w:r>
      <w:r>
        <w:rPr>
          <w:color w:val="231F20"/>
          <w:sz w:val="20"/>
        </w:rPr>
        <w:t>y</w:t>
      </w:r>
      <w:r>
        <w:rPr>
          <w:color w:val="231F20"/>
          <w:spacing w:val="-6"/>
          <w:sz w:val="20"/>
        </w:rPr>
        <w:t> </w:t>
      </w:r>
      <w:r>
        <w:rPr>
          <w:color w:val="231F20"/>
          <w:sz w:val="20"/>
        </w:rPr>
        <w:t>Secretario.</w:t>
      </w:r>
      <w:r>
        <w:rPr>
          <w:color w:val="231F20"/>
          <w:spacing w:val="-4"/>
          <w:sz w:val="20"/>
        </w:rPr>
        <w:t> </w:t>
      </w:r>
      <w:r>
        <w:rPr>
          <w:color w:val="231F20"/>
          <w:sz w:val="20"/>
        </w:rPr>
        <w:t>En</w:t>
      </w:r>
      <w:r>
        <w:rPr>
          <w:color w:val="231F20"/>
          <w:spacing w:val="-3"/>
          <w:sz w:val="20"/>
        </w:rPr>
        <w:t> </w:t>
      </w:r>
      <w:r>
        <w:rPr>
          <w:color w:val="231F20"/>
          <w:sz w:val="20"/>
        </w:rPr>
        <w:t>la</w:t>
      </w:r>
      <w:r>
        <w:rPr>
          <w:color w:val="231F20"/>
          <w:spacing w:val="-4"/>
          <w:sz w:val="20"/>
        </w:rPr>
        <w:t> </w:t>
      </w:r>
      <w:r>
        <w:rPr>
          <w:color w:val="231F20"/>
          <w:sz w:val="20"/>
        </w:rPr>
        <w:t>propia</w:t>
      </w:r>
      <w:r>
        <w:rPr>
          <w:color w:val="231F20"/>
          <w:spacing w:val="-3"/>
          <w:sz w:val="20"/>
        </w:rPr>
        <w:t> </w:t>
      </w:r>
      <w:r>
        <w:rPr>
          <w:color w:val="231F20"/>
          <w:sz w:val="20"/>
        </w:rPr>
        <w:t>Sesión</w:t>
      </w:r>
      <w:r>
        <w:rPr>
          <w:color w:val="231F20"/>
          <w:spacing w:val="-4"/>
          <w:sz w:val="20"/>
        </w:rPr>
        <w:t> </w:t>
      </w:r>
      <w:r>
        <w:rPr>
          <w:color w:val="231F20"/>
          <w:sz w:val="20"/>
        </w:rPr>
        <w:t>se</w:t>
      </w:r>
      <w:r>
        <w:rPr>
          <w:color w:val="231F20"/>
          <w:spacing w:val="-3"/>
          <w:sz w:val="20"/>
        </w:rPr>
        <w:t> </w:t>
      </w:r>
      <w:r>
        <w:rPr>
          <w:color w:val="231F20"/>
          <w:sz w:val="20"/>
        </w:rPr>
        <w:t>elige</w:t>
      </w:r>
      <w:r>
        <w:rPr>
          <w:color w:val="231F20"/>
          <w:spacing w:val="-4"/>
          <w:sz w:val="20"/>
        </w:rPr>
        <w:t> </w:t>
      </w:r>
      <w:r>
        <w:rPr>
          <w:color w:val="231F20"/>
          <w:sz w:val="20"/>
        </w:rPr>
        <w:t>al Consejo de Estado, a su Presidente, Primer Vicepresidente, demás Vicepresidentes, el Secretario y demás miembros.</w:t>
      </w:r>
    </w:p>
    <w:p>
      <w:pPr>
        <w:spacing w:after="0" w:line="240" w:lineRule="auto"/>
        <w:jc w:val="both"/>
        <w:rPr>
          <w:sz w:val="20"/>
        </w:rPr>
        <w:sectPr>
          <w:pgSz w:w="12240" w:h="15840"/>
          <w:pgMar w:header="0" w:footer="760" w:top="1660" w:bottom="960" w:left="460" w:right="480"/>
        </w:sectPr>
      </w:pPr>
    </w:p>
    <w:p>
      <w:pPr>
        <w:pStyle w:val="Heading4"/>
        <w:numPr>
          <w:ilvl w:val="1"/>
          <w:numId w:val="75"/>
        </w:numPr>
        <w:tabs>
          <w:tab w:pos="881" w:val="left" w:leader="none"/>
        </w:tabs>
        <w:spacing w:line="240" w:lineRule="auto" w:before="70" w:after="0"/>
        <w:ind w:left="881" w:right="0" w:hanging="441"/>
        <w:jc w:val="left"/>
      </w:pPr>
      <w:bookmarkStart w:name="_TOC_250006" w:id="122"/>
      <w:r>
        <w:rPr>
          <w:color w:val="231F20"/>
        </w:rPr>
        <w:t>-</w:t>
      </w:r>
      <w:r>
        <w:rPr>
          <w:color w:val="231F20"/>
          <w:spacing w:val="-8"/>
        </w:rPr>
        <w:t> </w:t>
      </w:r>
      <w:r>
        <w:rPr>
          <w:color w:val="231F20"/>
        </w:rPr>
        <w:t>Elecciones</w:t>
      </w:r>
      <w:r>
        <w:rPr>
          <w:color w:val="231F20"/>
          <w:spacing w:val="-7"/>
        </w:rPr>
        <w:t> </w:t>
      </w:r>
      <w:r>
        <w:rPr>
          <w:color w:val="231F20"/>
        </w:rPr>
        <w:t>de</w:t>
      </w:r>
      <w:r>
        <w:rPr>
          <w:color w:val="231F20"/>
          <w:spacing w:val="-7"/>
        </w:rPr>
        <w:t> </w:t>
      </w:r>
      <w:r>
        <w:rPr>
          <w:color w:val="231F20"/>
        </w:rPr>
        <w:t>delegados</w:t>
      </w:r>
      <w:r>
        <w:rPr>
          <w:color w:val="231F20"/>
          <w:spacing w:val="-7"/>
        </w:rPr>
        <w:t> </w:t>
      </w:r>
      <w:r>
        <w:rPr>
          <w:color w:val="231F20"/>
        </w:rPr>
        <w:t>a</w:t>
      </w:r>
      <w:r>
        <w:rPr>
          <w:color w:val="231F20"/>
          <w:spacing w:val="-7"/>
        </w:rPr>
        <w:t> </w:t>
      </w:r>
      <w:r>
        <w:rPr>
          <w:color w:val="231F20"/>
        </w:rPr>
        <w:t>las</w:t>
      </w:r>
      <w:r>
        <w:rPr>
          <w:color w:val="231F20"/>
          <w:spacing w:val="-7"/>
        </w:rPr>
        <w:t> </w:t>
      </w:r>
      <w:r>
        <w:rPr>
          <w:color w:val="231F20"/>
        </w:rPr>
        <w:t>Asambleas</w:t>
      </w:r>
      <w:r>
        <w:rPr>
          <w:color w:val="231F20"/>
          <w:spacing w:val="-7"/>
        </w:rPr>
        <w:t> </w:t>
      </w:r>
      <w:r>
        <w:rPr>
          <w:color w:val="231F20"/>
        </w:rPr>
        <w:t>Municipales</w:t>
      </w:r>
      <w:r>
        <w:rPr>
          <w:color w:val="231F20"/>
          <w:spacing w:val="-7"/>
        </w:rPr>
        <w:t> </w:t>
      </w:r>
      <w:r>
        <w:rPr>
          <w:color w:val="231F20"/>
        </w:rPr>
        <w:t>del</w:t>
      </w:r>
      <w:r>
        <w:rPr>
          <w:color w:val="231F20"/>
          <w:spacing w:val="-6"/>
        </w:rPr>
        <w:t> </w:t>
      </w:r>
      <w:r>
        <w:rPr>
          <w:color w:val="231F20"/>
        </w:rPr>
        <w:t>Poder</w:t>
      </w:r>
      <w:r>
        <w:rPr>
          <w:color w:val="231F20"/>
          <w:spacing w:val="-7"/>
        </w:rPr>
        <w:t> </w:t>
      </w:r>
      <w:bookmarkEnd w:id="122"/>
      <w:r>
        <w:rPr>
          <w:color w:val="231F20"/>
          <w:spacing w:val="-2"/>
        </w:rPr>
        <w:t>Popular</w:t>
      </w:r>
    </w:p>
    <w:p>
      <w:pPr>
        <w:pStyle w:val="BodyText"/>
        <w:rPr>
          <w:b/>
        </w:rPr>
      </w:pPr>
    </w:p>
    <w:p>
      <w:pPr>
        <w:pStyle w:val="BodyText"/>
        <w:spacing w:before="162"/>
        <w:rPr>
          <w:b/>
        </w:rPr>
      </w:pPr>
    </w:p>
    <w:tbl>
      <w:tblPr>
        <w:tblW w:w="0" w:type="auto"/>
        <w:jc w:val="left"/>
        <w:tblInd w:w="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18"/>
        <w:gridCol w:w="3177"/>
        <w:gridCol w:w="2466"/>
        <w:gridCol w:w="1205"/>
      </w:tblGrid>
      <w:tr>
        <w:trPr>
          <w:trHeight w:val="278" w:hRule="atLeast"/>
        </w:trPr>
        <w:tc>
          <w:tcPr>
            <w:tcW w:w="8861" w:type="dxa"/>
            <w:gridSpan w:val="3"/>
          </w:tcPr>
          <w:p>
            <w:pPr>
              <w:pStyle w:val="TableParagraph"/>
              <w:spacing w:before="0"/>
              <w:jc w:val="left"/>
              <w:rPr>
                <w:rFonts w:ascii="Times New Roman"/>
                <w:sz w:val="18"/>
              </w:rPr>
            </w:pPr>
          </w:p>
        </w:tc>
        <w:tc>
          <w:tcPr>
            <w:tcW w:w="1205" w:type="dxa"/>
          </w:tcPr>
          <w:p>
            <w:pPr>
              <w:pStyle w:val="TableParagraph"/>
              <w:spacing w:line="201" w:lineRule="exact" w:before="0"/>
              <w:ind w:right="34"/>
              <w:rPr>
                <w:sz w:val="18"/>
              </w:rPr>
            </w:pPr>
            <w:r>
              <w:rPr>
                <w:color w:val="231F20"/>
                <w:spacing w:val="-2"/>
                <w:sz w:val="18"/>
              </w:rPr>
              <w:t>Unidad</w:t>
            </w:r>
          </w:p>
        </w:tc>
      </w:tr>
      <w:tr>
        <w:trPr>
          <w:trHeight w:val="484" w:hRule="atLeast"/>
        </w:trPr>
        <w:tc>
          <w:tcPr>
            <w:tcW w:w="3218" w:type="dxa"/>
            <w:shd w:val="clear" w:color="auto" w:fill="6595C4"/>
          </w:tcPr>
          <w:p>
            <w:pPr>
              <w:pStyle w:val="TableParagraph"/>
              <w:spacing w:before="136"/>
              <w:ind w:left="31"/>
              <w:jc w:val="left"/>
              <w:rPr>
                <w:sz w:val="18"/>
              </w:rPr>
            </w:pPr>
            <w:r>
              <w:rPr>
                <w:color w:val="FFFFFF"/>
                <w:sz w:val="18"/>
              </w:rPr>
              <w:t>PROCESO</w:t>
            </w:r>
            <w:r>
              <w:rPr>
                <w:color w:val="FFFFFF"/>
                <w:spacing w:val="-11"/>
                <w:sz w:val="18"/>
              </w:rPr>
              <w:t> </w:t>
            </w:r>
            <w:r>
              <w:rPr>
                <w:color w:val="FFFFFF"/>
                <w:spacing w:val="-2"/>
                <w:sz w:val="18"/>
              </w:rPr>
              <w:t>ELECTORAL</w:t>
            </w:r>
          </w:p>
        </w:tc>
        <w:tc>
          <w:tcPr>
            <w:tcW w:w="3177" w:type="dxa"/>
            <w:shd w:val="clear" w:color="auto" w:fill="6595C4"/>
          </w:tcPr>
          <w:p>
            <w:pPr>
              <w:pStyle w:val="TableParagraph"/>
              <w:spacing w:before="160"/>
              <w:ind w:left="1171"/>
              <w:jc w:val="left"/>
              <w:rPr>
                <w:sz w:val="18"/>
              </w:rPr>
            </w:pPr>
            <w:r>
              <w:rPr>
                <w:color w:val="FFFFFF"/>
                <w:sz w:val="18"/>
              </w:rPr>
              <w:t>Electores</w:t>
            </w:r>
            <w:r>
              <w:rPr>
                <w:color w:val="FFFFFF"/>
                <w:spacing w:val="-7"/>
                <w:sz w:val="18"/>
              </w:rPr>
              <w:t> </w:t>
            </w:r>
            <w:r>
              <w:rPr>
                <w:color w:val="FFFFFF"/>
                <w:spacing w:val="-2"/>
                <w:sz w:val="18"/>
              </w:rPr>
              <w:t>registrados</w:t>
            </w:r>
          </w:p>
        </w:tc>
        <w:tc>
          <w:tcPr>
            <w:tcW w:w="2466" w:type="dxa"/>
            <w:shd w:val="clear" w:color="auto" w:fill="6595C4"/>
          </w:tcPr>
          <w:p>
            <w:pPr>
              <w:pStyle w:val="TableParagraph"/>
              <w:spacing w:before="160"/>
              <w:ind w:right="398"/>
              <w:rPr>
                <w:sz w:val="18"/>
              </w:rPr>
            </w:pPr>
            <w:r>
              <w:rPr>
                <w:color w:val="FFFFFF"/>
                <w:sz w:val="18"/>
              </w:rPr>
              <w:t>Electores</w:t>
            </w:r>
            <w:r>
              <w:rPr>
                <w:color w:val="FFFFFF"/>
                <w:spacing w:val="-5"/>
                <w:sz w:val="18"/>
              </w:rPr>
              <w:t> </w:t>
            </w:r>
            <w:r>
              <w:rPr>
                <w:color w:val="FFFFFF"/>
                <w:sz w:val="18"/>
              </w:rPr>
              <w:t>que</w:t>
            </w:r>
            <w:r>
              <w:rPr>
                <w:color w:val="FFFFFF"/>
                <w:spacing w:val="-4"/>
                <w:sz w:val="18"/>
              </w:rPr>
              <w:t> </w:t>
            </w:r>
            <w:r>
              <w:rPr>
                <w:color w:val="FFFFFF"/>
                <w:spacing w:val="-2"/>
                <w:sz w:val="18"/>
              </w:rPr>
              <w:t>votaron</w:t>
            </w:r>
          </w:p>
        </w:tc>
        <w:tc>
          <w:tcPr>
            <w:tcW w:w="1205" w:type="dxa"/>
            <w:shd w:val="clear" w:color="auto" w:fill="6595C4"/>
          </w:tcPr>
          <w:p>
            <w:pPr>
              <w:pStyle w:val="TableParagraph"/>
              <w:spacing w:before="160"/>
              <w:ind w:right="34"/>
              <w:rPr>
                <w:sz w:val="18"/>
              </w:rPr>
            </w:pPr>
            <w:r>
              <w:rPr>
                <w:color w:val="FFFFFF"/>
                <w:spacing w:val="-2"/>
                <w:sz w:val="18"/>
              </w:rPr>
              <w:t>Porciento</w:t>
            </w:r>
          </w:p>
        </w:tc>
      </w:tr>
      <w:tr>
        <w:trPr>
          <w:trHeight w:val="409" w:hRule="atLeast"/>
        </w:trPr>
        <w:tc>
          <w:tcPr>
            <w:tcW w:w="3218" w:type="dxa"/>
          </w:tcPr>
          <w:p>
            <w:pPr>
              <w:pStyle w:val="TableParagraph"/>
              <w:spacing w:before="157"/>
              <w:ind w:left="31"/>
              <w:jc w:val="left"/>
              <w:rPr>
                <w:sz w:val="18"/>
              </w:rPr>
            </w:pPr>
            <w:r>
              <w:rPr>
                <w:color w:val="231F20"/>
                <w:spacing w:val="-4"/>
                <w:sz w:val="18"/>
              </w:rPr>
              <w:t>1981</w:t>
            </w:r>
          </w:p>
        </w:tc>
        <w:tc>
          <w:tcPr>
            <w:tcW w:w="3177" w:type="dxa"/>
          </w:tcPr>
          <w:p>
            <w:pPr>
              <w:pStyle w:val="TableParagraph"/>
              <w:spacing w:before="157"/>
              <w:ind w:left="1703"/>
              <w:jc w:val="left"/>
              <w:rPr>
                <w:sz w:val="18"/>
              </w:rPr>
            </w:pPr>
            <w:r>
              <w:rPr>
                <w:color w:val="231F20"/>
                <w:sz w:val="18"/>
              </w:rPr>
              <w:t>1</w:t>
            </w:r>
            <w:r>
              <w:rPr>
                <w:color w:val="231F20"/>
                <w:spacing w:val="-3"/>
                <w:sz w:val="18"/>
              </w:rPr>
              <w:t> </w:t>
            </w:r>
            <w:r>
              <w:rPr>
                <w:color w:val="231F20"/>
                <w:sz w:val="18"/>
              </w:rPr>
              <w:t>384</w:t>
            </w:r>
            <w:r>
              <w:rPr>
                <w:color w:val="231F20"/>
                <w:spacing w:val="-1"/>
                <w:sz w:val="18"/>
              </w:rPr>
              <w:t> </w:t>
            </w:r>
            <w:r>
              <w:rPr>
                <w:color w:val="231F20"/>
                <w:spacing w:val="-5"/>
                <w:sz w:val="18"/>
              </w:rPr>
              <w:t>804</w:t>
            </w:r>
          </w:p>
        </w:tc>
        <w:tc>
          <w:tcPr>
            <w:tcW w:w="2466" w:type="dxa"/>
          </w:tcPr>
          <w:p>
            <w:pPr>
              <w:pStyle w:val="TableParagraph"/>
              <w:spacing w:before="157"/>
              <w:ind w:right="424"/>
              <w:rPr>
                <w:sz w:val="18"/>
              </w:rPr>
            </w:pPr>
            <w:r>
              <w:rPr>
                <w:color w:val="231F20"/>
                <w:sz w:val="18"/>
              </w:rPr>
              <w:t>1</w:t>
            </w:r>
            <w:r>
              <w:rPr>
                <w:color w:val="231F20"/>
                <w:spacing w:val="-3"/>
                <w:sz w:val="18"/>
              </w:rPr>
              <w:t> </w:t>
            </w:r>
            <w:r>
              <w:rPr>
                <w:color w:val="231F20"/>
                <w:sz w:val="18"/>
              </w:rPr>
              <w:t>317</w:t>
            </w:r>
            <w:r>
              <w:rPr>
                <w:color w:val="231F20"/>
                <w:spacing w:val="-1"/>
                <w:sz w:val="18"/>
              </w:rPr>
              <w:t> </w:t>
            </w:r>
            <w:r>
              <w:rPr>
                <w:color w:val="231F20"/>
                <w:spacing w:val="-5"/>
                <w:sz w:val="18"/>
              </w:rPr>
              <w:t>072</w:t>
            </w:r>
          </w:p>
        </w:tc>
        <w:tc>
          <w:tcPr>
            <w:tcW w:w="1205" w:type="dxa"/>
          </w:tcPr>
          <w:p>
            <w:pPr>
              <w:pStyle w:val="TableParagraph"/>
              <w:spacing w:before="157"/>
              <w:ind w:right="35"/>
              <w:rPr>
                <w:sz w:val="18"/>
              </w:rPr>
            </w:pPr>
            <w:r>
              <w:rPr>
                <w:color w:val="231F20"/>
                <w:spacing w:val="-4"/>
                <w:sz w:val="18"/>
              </w:rPr>
              <w:t>95,1</w:t>
            </w:r>
          </w:p>
        </w:tc>
      </w:tr>
      <w:tr>
        <w:trPr>
          <w:trHeight w:val="290" w:hRule="atLeast"/>
        </w:trPr>
        <w:tc>
          <w:tcPr>
            <w:tcW w:w="3218" w:type="dxa"/>
          </w:tcPr>
          <w:p>
            <w:pPr>
              <w:pStyle w:val="TableParagraph"/>
              <w:spacing w:before="38"/>
              <w:ind w:left="31"/>
              <w:jc w:val="left"/>
              <w:rPr>
                <w:sz w:val="18"/>
              </w:rPr>
            </w:pPr>
            <w:r>
              <w:rPr>
                <w:color w:val="231F20"/>
                <w:spacing w:val="-4"/>
                <w:sz w:val="18"/>
              </w:rPr>
              <w:t>1984</w:t>
            </w:r>
          </w:p>
        </w:tc>
        <w:tc>
          <w:tcPr>
            <w:tcW w:w="3177" w:type="dxa"/>
          </w:tcPr>
          <w:p>
            <w:pPr>
              <w:pStyle w:val="TableParagraph"/>
              <w:spacing w:before="38"/>
              <w:ind w:left="1703"/>
              <w:jc w:val="left"/>
              <w:rPr>
                <w:sz w:val="18"/>
              </w:rPr>
            </w:pPr>
            <w:r>
              <w:rPr>
                <w:color w:val="231F20"/>
                <w:sz w:val="18"/>
              </w:rPr>
              <w:t>1</w:t>
            </w:r>
            <w:r>
              <w:rPr>
                <w:color w:val="231F20"/>
                <w:spacing w:val="-3"/>
                <w:sz w:val="18"/>
              </w:rPr>
              <w:t> </w:t>
            </w:r>
            <w:r>
              <w:rPr>
                <w:color w:val="231F20"/>
                <w:sz w:val="18"/>
              </w:rPr>
              <w:t>409</w:t>
            </w:r>
            <w:r>
              <w:rPr>
                <w:color w:val="231F20"/>
                <w:spacing w:val="-1"/>
                <w:sz w:val="18"/>
              </w:rPr>
              <w:t> </w:t>
            </w:r>
            <w:r>
              <w:rPr>
                <w:color w:val="231F20"/>
                <w:spacing w:val="-5"/>
                <w:sz w:val="18"/>
              </w:rPr>
              <w:t>186</w:t>
            </w:r>
          </w:p>
        </w:tc>
        <w:tc>
          <w:tcPr>
            <w:tcW w:w="2466" w:type="dxa"/>
          </w:tcPr>
          <w:p>
            <w:pPr>
              <w:pStyle w:val="TableParagraph"/>
              <w:spacing w:before="38"/>
              <w:ind w:right="424"/>
              <w:rPr>
                <w:sz w:val="18"/>
              </w:rPr>
            </w:pPr>
            <w:r>
              <w:rPr>
                <w:color w:val="231F20"/>
                <w:sz w:val="18"/>
              </w:rPr>
              <w:t>1</w:t>
            </w:r>
            <w:r>
              <w:rPr>
                <w:color w:val="231F20"/>
                <w:spacing w:val="-3"/>
                <w:sz w:val="18"/>
              </w:rPr>
              <w:t> </w:t>
            </w:r>
            <w:r>
              <w:rPr>
                <w:color w:val="231F20"/>
                <w:sz w:val="18"/>
              </w:rPr>
              <w:t>379</w:t>
            </w:r>
            <w:r>
              <w:rPr>
                <w:color w:val="231F20"/>
                <w:spacing w:val="-1"/>
                <w:sz w:val="18"/>
              </w:rPr>
              <w:t> </w:t>
            </w:r>
            <w:r>
              <w:rPr>
                <w:color w:val="231F20"/>
                <w:spacing w:val="-5"/>
                <w:sz w:val="18"/>
              </w:rPr>
              <w:t>164</w:t>
            </w:r>
          </w:p>
        </w:tc>
        <w:tc>
          <w:tcPr>
            <w:tcW w:w="1205" w:type="dxa"/>
          </w:tcPr>
          <w:p>
            <w:pPr>
              <w:pStyle w:val="TableParagraph"/>
              <w:spacing w:before="38"/>
              <w:ind w:right="35"/>
              <w:rPr>
                <w:sz w:val="18"/>
              </w:rPr>
            </w:pPr>
            <w:r>
              <w:rPr>
                <w:color w:val="231F20"/>
                <w:spacing w:val="-4"/>
                <w:sz w:val="18"/>
              </w:rPr>
              <w:t>97,9</w:t>
            </w:r>
          </w:p>
        </w:tc>
      </w:tr>
      <w:tr>
        <w:trPr>
          <w:trHeight w:val="290" w:hRule="atLeast"/>
        </w:trPr>
        <w:tc>
          <w:tcPr>
            <w:tcW w:w="3218" w:type="dxa"/>
          </w:tcPr>
          <w:p>
            <w:pPr>
              <w:pStyle w:val="TableParagraph"/>
              <w:spacing w:before="38"/>
              <w:ind w:left="31"/>
              <w:jc w:val="left"/>
              <w:rPr>
                <w:sz w:val="18"/>
              </w:rPr>
            </w:pPr>
            <w:r>
              <w:rPr>
                <w:color w:val="231F20"/>
                <w:spacing w:val="-4"/>
                <w:sz w:val="18"/>
              </w:rPr>
              <w:t>1986</w:t>
            </w:r>
          </w:p>
        </w:tc>
        <w:tc>
          <w:tcPr>
            <w:tcW w:w="3177" w:type="dxa"/>
          </w:tcPr>
          <w:p>
            <w:pPr>
              <w:pStyle w:val="TableParagraph"/>
              <w:spacing w:before="38"/>
              <w:ind w:left="1703"/>
              <w:jc w:val="left"/>
              <w:rPr>
                <w:sz w:val="18"/>
              </w:rPr>
            </w:pPr>
            <w:r>
              <w:rPr>
                <w:color w:val="231F20"/>
                <w:sz w:val="18"/>
              </w:rPr>
              <w:t>1</w:t>
            </w:r>
            <w:r>
              <w:rPr>
                <w:color w:val="231F20"/>
                <w:spacing w:val="-3"/>
                <w:sz w:val="18"/>
              </w:rPr>
              <w:t> </w:t>
            </w:r>
            <w:r>
              <w:rPr>
                <w:color w:val="231F20"/>
                <w:sz w:val="18"/>
              </w:rPr>
              <w:t>504</w:t>
            </w:r>
            <w:r>
              <w:rPr>
                <w:color w:val="231F20"/>
                <w:spacing w:val="-1"/>
                <w:sz w:val="18"/>
              </w:rPr>
              <w:t> </w:t>
            </w:r>
            <w:r>
              <w:rPr>
                <w:color w:val="231F20"/>
                <w:spacing w:val="-5"/>
                <w:sz w:val="18"/>
              </w:rPr>
              <w:t>749</w:t>
            </w:r>
          </w:p>
        </w:tc>
        <w:tc>
          <w:tcPr>
            <w:tcW w:w="2466" w:type="dxa"/>
          </w:tcPr>
          <w:p>
            <w:pPr>
              <w:pStyle w:val="TableParagraph"/>
              <w:spacing w:before="38"/>
              <w:ind w:right="424"/>
              <w:rPr>
                <w:sz w:val="18"/>
              </w:rPr>
            </w:pPr>
            <w:r>
              <w:rPr>
                <w:color w:val="231F20"/>
                <w:sz w:val="18"/>
              </w:rPr>
              <w:t>1</w:t>
            </w:r>
            <w:r>
              <w:rPr>
                <w:color w:val="231F20"/>
                <w:spacing w:val="-3"/>
                <w:sz w:val="18"/>
              </w:rPr>
              <w:t> </w:t>
            </w:r>
            <w:r>
              <w:rPr>
                <w:color w:val="231F20"/>
                <w:sz w:val="18"/>
              </w:rPr>
              <w:t>444</w:t>
            </w:r>
            <w:r>
              <w:rPr>
                <w:color w:val="231F20"/>
                <w:spacing w:val="-1"/>
                <w:sz w:val="18"/>
              </w:rPr>
              <w:t> </w:t>
            </w:r>
            <w:r>
              <w:rPr>
                <w:color w:val="231F20"/>
                <w:spacing w:val="-5"/>
                <w:sz w:val="18"/>
              </w:rPr>
              <w:t>139</w:t>
            </w:r>
          </w:p>
        </w:tc>
        <w:tc>
          <w:tcPr>
            <w:tcW w:w="1205" w:type="dxa"/>
          </w:tcPr>
          <w:p>
            <w:pPr>
              <w:pStyle w:val="TableParagraph"/>
              <w:spacing w:before="38"/>
              <w:ind w:right="35"/>
              <w:rPr>
                <w:sz w:val="18"/>
              </w:rPr>
            </w:pPr>
            <w:r>
              <w:rPr>
                <w:color w:val="231F20"/>
                <w:spacing w:val="-4"/>
                <w:sz w:val="18"/>
              </w:rPr>
              <w:t>96,0</w:t>
            </w:r>
          </w:p>
        </w:tc>
      </w:tr>
      <w:tr>
        <w:trPr>
          <w:trHeight w:val="290" w:hRule="atLeast"/>
        </w:trPr>
        <w:tc>
          <w:tcPr>
            <w:tcW w:w="3218" w:type="dxa"/>
          </w:tcPr>
          <w:p>
            <w:pPr>
              <w:pStyle w:val="TableParagraph"/>
              <w:spacing w:before="38"/>
              <w:ind w:left="31"/>
              <w:jc w:val="left"/>
              <w:rPr>
                <w:sz w:val="18"/>
              </w:rPr>
            </w:pPr>
            <w:r>
              <w:rPr>
                <w:color w:val="231F20"/>
                <w:spacing w:val="-4"/>
                <w:sz w:val="18"/>
              </w:rPr>
              <w:t>1989</w:t>
            </w:r>
          </w:p>
        </w:tc>
        <w:tc>
          <w:tcPr>
            <w:tcW w:w="3177" w:type="dxa"/>
          </w:tcPr>
          <w:p>
            <w:pPr>
              <w:pStyle w:val="TableParagraph"/>
              <w:spacing w:before="38"/>
              <w:ind w:left="1703"/>
              <w:jc w:val="left"/>
              <w:rPr>
                <w:sz w:val="18"/>
              </w:rPr>
            </w:pPr>
            <w:r>
              <w:rPr>
                <w:color w:val="231F20"/>
                <w:sz w:val="18"/>
              </w:rPr>
              <w:t>1</w:t>
            </w:r>
            <w:r>
              <w:rPr>
                <w:color w:val="231F20"/>
                <w:spacing w:val="-3"/>
                <w:sz w:val="18"/>
              </w:rPr>
              <w:t> </w:t>
            </w:r>
            <w:r>
              <w:rPr>
                <w:color w:val="231F20"/>
                <w:sz w:val="18"/>
              </w:rPr>
              <w:t>543</w:t>
            </w:r>
            <w:r>
              <w:rPr>
                <w:color w:val="231F20"/>
                <w:spacing w:val="-1"/>
                <w:sz w:val="18"/>
              </w:rPr>
              <w:t> </w:t>
            </w:r>
            <w:r>
              <w:rPr>
                <w:color w:val="231F20"/>
                <w:spacing w:val="-5"/>
                <w:sz w:val="18"/>
              </w:rPr>
              <w:t>474</w:t>
            </w:r>
          </w:p>
        </w:tc>
        <w:tc>
          <w:tcPr>
            <w:tcW w:w="2466" w:type="dxa"/>
          </w:tcPr>
          <w:p>
            <w:pPr>
              <w:pStyle w:val="TableParagraph"/>
              <w:spacing w:before="38"/>
              <w:ind w:right="424"/>
              <w:rPr>
                <w:sz w:val="18"/>
              </w:rPr>
            </w:pPr>
            <w:r>
              <w:rPr>
                <w:color w:val="231F20"/>
                <w:sz w:val="18"/>
              </w:rPr>
              <w:t>1</w:t>
            </w:r>
            <w:r>
              <w:rPr>
                <w:color w:val="231F20"/>
                <w:spacing w:val="-3"/>
                <w:sz w:val="18"/>
              </w:rPr>
              <w:t> </w:t>
            </w:r>
            <w:r>
              <w:rPr>
                <w:color w:val="231F20"/>
                <w:sz w:val="18"/>
              </w:rPr>
              <w:t>492</w:t>
            </w:r>
            <w:r>
              <w:rPr>
                <w:color w:val="231F20"/>
                <w:spacing w:val="-1"/>
                <w:sz w:val="18"/>
              </w:rPr>
              <w:t> </w:t>
            </w:r>
            <w:r>
              <w:rPr>
                <w:color w:val="231F20"/>
                <w:spacing w:val="-5"/>
                <w:sz w:val="18"/>
              </w:rPr>
              <w:t>496</w:t>
            </w:r>
          </w:p>
        </w:tc>
        <w:tc>
          <w:tcPr>
            <w:tcW w:w="1205" w:type="dxa"/>
          </w:tcPr>
          <w:p>
            <w:pPr>
              <w:pStyle w:val="TableParagraph"/>
              <w:spacing w:before="38"/>
              <w:ind w:right="35"/>
              <w:rPr>
                <w:sz w:val="18"/>
              </w:rPr>
            </w:pPr>
            <w:r>
              <w:rPr>
                <w:color w:val="231F20"/>
                <w:spacing w:val="-4"/>
                <w:sz w:val="18"/>
              </w:rPr>
              <w:t>96,7</w:t>
            </w:r>
          </w:p>
        </w:tc>
      </w:tr>
      <w:tr>
        <w:trPr>
          <w:trHeight w:val="290" w:hRule="atLeast"/>
        </w:trPr>
        <w:tc>
          <w:tcPr>
            <w:tcW w:w="3218" w:type="dxa"/>
          </w:tcPr>
          <w:p>
            <w:pPr>
              <w:pStyle w:val="TableParagraph"/>
              <w:spacing w:before="38"/>
              <w:ind w:left="31"/>
              <w:jc w:val="left"/>
              <w:rPr>
                <w:sz w:val="18"/>
              </w:rPr>
            </w:pPr>
            <w:r>
              <w:rPr>
                <w:color w:val="231F20"/>
                <w:spacing w:val="-4"/>
                <w:sz w:val="18"/>
              </w:rPr>
              <w:t>1992</w:t>
            </w:r>
          </w:p>
        </w:tc>
        <w:tc>
          <w:tcPr>
            <w:tcW w:w="3177" w:type="dxa"/>
          </w:tcPr>
          <w:p>
            <w:pPr>
              <w:pStyle w:val="TableParagraph"/>
              <w:spacing w:before="38"/>
              <w:ind w:left="1703"/>
              <w:jc w:val="left"/>
              <w:rPr>
                <w:sz w:val="18"/>
              </w:rPr>
            </w:pPr>
            <w:r>
              <w:rPr>
                <w:color w:val="231F20"/>
                <w:sz w:val="18"/>
              </w:rPr>
              <w:t>1</w:t>
            </w:r>
            <w:r>
              <w:rPr>
                <w:color w:val="231F20"/>
                <w:spacing w:val="-3"/>
                <w:sz w:val="18"/>
              </w:rPr>
              <w:t> </w:t>
            </w:r>
            <w:r>
              <w:rPr>
                <w:color w:val="231F20"/>
                <w:sz w:val="18"/>
              </w:rPr>
              <w:t>602</w:t>
            </w:r>
            <w:r>
              <w:rPr>
                <w:color w:val="231F20"/>
                <w:spacing w:val="-1"/>
                <w:sz w:val="18"/>
              </w:rPr>
              <w:t> </w:t>
            </w:r>
            <w:r>
              <w:rPr>
                <w:color w:val="231F20"/>
                <w:spacing w:val="-5"/>
                <w:sz w:val="18"/>
              </w:rPr>
              <w:t>220</w:t>
            </w:r>
          </w:p>
        </w:tc>
        <w:tc>
          <w:tcPr>
            <w:tcW w:w="2466" w:type="dxa"/>
          </w:tcPr>
          <w:p>
            <w:pPr>
              <w:pStyle w:val="TableParagraph"/>
              <w:spacing w:before="38"/>
              <w:ind w:right="424"/>
              <w:rPr>
                <w:sz w:val="18"/>
              </w:rPr>
            </w:pPr>
            <w:r>
              <w:rPr>
                <w:color w:val="231F20"/>
                <w:sz w:val="18"/>
              </w:rPr>
              <w:t>1</w:t>
            </w:r>
            <w:r>
              <w:rPr>
                <w:color w:val="231F20"/>
                <w:spacing w:val="-3"/>
                <w:sz w:val="18"/>
              </w:rPr>
              <w:t> </w:t>
            </w:r>
            <w:r>
              <w:rPr>
                <w:color w:val="231F20"/>
                <w:sz w:val="18"/>
              </w:rPr>
              <w:t>523</w:t>
            </w:r>
            <w:r>
              <w:rPr>
                <w:color w:val="231F20"/>
                <w:spacing w:val="-1"/>
                <w:sz w:val="18"/>
              </w:rPr>
              <w:t> </w:t>
            </w:r>
            <w:r>
              <w:rPr>
                <w:color w:val="231F20"/>
                <w:spacing w:val="-5"/>
                <w:sz w:val="18"/>
              </w:rPr>
              <w:t>304</w:t>
            </w:r>
          </w:p>
        </w:tc>
        <w:tc>
          <w:tcPr>
            <w:tcW w:w="1205" w:type="dxa"/>
          </w:tcPr>
          <w:p>
            <w:pPr>
              <w:pStyle w:val="TableParagraph"/>
              <w:spacing w:before="38"/>
              <w:ind w:right="35"/>
              <w:rPr>
                <w:sz w:val="18"/>
              </w:rPr>
            </w:pPr>
            <w:r>
              <w:rPr>
                <w:color w:val="231F20"/>
                <w:spacing w:val="-4"/>
                <w:sz w:val="18"/>
              </w:rPr>
              <w:t>95,1</w:t>
            </w:r>
          </w:p>
        </w:tc>
      </w:tr>
      <w:tr>
        <w:trPr>
          <w:trHeight w:val="290" w:hRule="atLeast"/>
        </w:trPr>
        <w:tc>
          <w:tcPr>
            <w:tcW w:w="3218" w:type="dxa"/>
          </w:tcPr>
          <w:p>
            <w:pPr>
              <w:pStyle w:val="TableParagraph"/>
              <w:spacing w:before="38"/>
              <w:ind w:left="31"/>
              <w:jc w:val="left"/>
              <w:rPr>
                <w:sz w:val="18"/>
              </w:rPr>
            </w:pPr>
            <w:r>
              <w:rPr>
                <w:color w:val="231F20"/>
                <w:spacing w:val="-4"/>
                <w:sz w:val="18"/>
              </w:rPr>
              <w:t>1995</w:t>
            </w:r>
          </w:p>
        </w:tc>
        <w:tc>
          <w:tcPr>
            <w:tcW w:w="3177" w:type="dxa"/>
          </w:tcPr>
          <w:p>
            <w:pPr>
              <w:pStyle w:val="TableParagraph"/>
              <w:spacing w:before="38"/>
              <w:ind w:left="1703"/>
              <w:jc w:val="left"/>
              <w:rPr>
                <w:sz w:val="18"/>
              </w:rPr>
            </w:pPr>
            <w:r>
              <w:rPr>
                <w:color w:val="231F20"/>
                <w:sz w:val="18"/>
              </w:rPr>
              <w:t>1</w:t>
            </w:r>
            <w:r>
              <w:rPr>
                <w:color w:val="231F20"/>
                <w:spacing w:val="-3"/>
                <w:sz w:val="18"/>
              </w:rPr>
              <w:t> </w:t>
            </w:r>
            <w:r>
              <w:rPr>
                <w:color w:val="231F20"/>
                <w:sz w:val="18"/>
              </w:rPr>
              <w:t>582</w:t>
            </w:r>
            <w:r>
              <w:rPr>
                <w:color w:val="231F20"/>
                <w:spacing w:val="-1"/>
                <w:sz w:val="18"/>
              </w:rPr>
              <w:t> </w:t>
            </w:r>
            <w:r>
              <w:rPr>
                <w:color w:val="231F20"/>
                <w:spacing w:val="-5"/>
                <w:sz w:val="18"/>
              </w:rPr>
              <w:t>835</w:t>
            </w:r>
          </w:p>
        </w:tc>
        <w:tc>
          <w:tcPr>
            <w:tcW w:w="2466" w:type="dxa"/>
          </w:tcPr>
          <w:p>
            <w:pPr>
              <w:pStyle w:val="TableParagraph"/>
              <w:spacing w:before="38"/>
              <w:ind w:right="424"/>
              <w:rPr>
                <w:sz w:val="18"/>
              </w:rPr>
            </w:pPr>
            <w:r>
              <w:rPr>
                <w:color w:val="231F20"/>
                <w:sz w:val="18"/>
              </w:rPr>
              <w:t>1</w:t>
            </w:r>
            <w:r>
              <w:rPr>
                <w:color w:val="231F20"/>
                <w:spacing w:val="-3"/>
                <w:sz w:val="18"/>
              </w:rPr>
              <w:t> </w:t>
            </w:r>
            <w:r>
              <w:rPr>
                <w:color w:val="231F20"/>
                <w:sz w:val="18"/>
              </w:rPr>
              <w:t>503</w:t>
            </w:r>
            <w:r>
              <w:rPr>
                <w:color w:val="231F20"/>
                <w:spacing w:val="-1"/>
                <w:sz w:val="18"/>
              </w:rPr>
              <w:t> </w:t>
            </w:r>
            <w:r>
              <w:rPr>
                <w:color w:val="231F20"/>
                <w:spacing w:val="-5"/>
                <w:sz w:val="18"/>
              </w:rPr>
              <w:t>547</w:t>
            </w:r>
          </w:p>
        </w:tc>
        <w:tc>
          <w:tcPr>
            <w:tcW w:w="1205" w:type="dxa"/>
          </w:tcPr>
          <w:p>
            <w:pPr>
              <w:pStyle w:val="TableParagraph"/>
              <w:spacing w:before="38"/>
              <w:ind w:right="35"/>
              <w:rPr>
                <w:sz w:val="18"/>
              </w:rPr>
            </w:pPr>
            <w:r>
              <w:rPr>
                <w:color w:val="231F20"/>
                <w:spacing w:val="-4"/>
                <w:sz w:val="18"/>
              </w:rPr>
              <w:t>95,0</w:t>
            </w:r>
          </w:p>
        </w:tc>
      </w:tr>
      <w:tr>
        <w:trPr>
          <w:trHeight w:val="290" w:hRule="atLeast"/>
        </w:trPr>
        <w:tc>
          <w:tcPr>
            <w:tcW w:w="3218" w:type="dxa"/>
          </w:tcPr>
          <w:p>
            <w:pPr>
              <w:pStyle w:val="TableParagraph"/>
              <w:spacing w:before="38"/>
              <w:ind w:left="31"/>
              <w:jc w:val="left"/>
              <w:rPr>
                <w:sz w:val="18"/>
              </w:rPr>
            </w:pPr>
            <w:r>
              <w:rPr>
                <w:color w:val="231F20"/>
                <w:spacing w:val="-4"/>
                <w:sz w:val="18"/>
              </w:rPr>
              <w:t>1997</w:t>
            </w:r>
          </w:p>
        </w:tc>
        <w:tc>
          <w:tcPr>
            <w:tcW w:w="3177" w:type="dxa"/>
          </w:tcPr>
          <w:p>
            <w:pPr>
              <w:pStyle w:val="TableParagraph"/>
              <w:spacing w:before="38"/>
              <w:ind w:left="1703"/>
              <w:jc w:val="left"/>
              <w:rPr>
                <w:sz w:val="18"/>
              </w:rPr>
            </w:pPr>
            <w:r>
              <w:rPr>
                <w:color w:val="231F20"/>
                <w:sz w:val="18"/>
              </w:rPr>
              <w:t>1</w:t>
            </w:r>
            <w:r>
              <w:rPr>
                <w:color w:val="231F20"/>
                <w:spacing w:val="-3"/>
                <w:sz w:val="18"/>
              </w:rPr>
              <w:t> </w:t>
            </w:r>
            <w:r>
              <w:rPr>
                <w:color w:val="231F20"/>
                <w:sz w:val="18"/>
              </w:rPr>
              <w:t>637</w:t>
            </w:r>
            <w:r>
              <w:rPr>
                <w:color w:val="231F20"/>
                <w:spacing w:val="-1"/>
                <w:sz w:val="18"/>
              </w:rPr>
              <w:t> </w:t>
            </w:r>
            <w:r>
              <w:rPr>
                <w:color w:val="231F20"/>
                <w:spacing w:val="-5"/>
                <w:sz w:val="18"/>
              </w:rPr>
              <w:t>609</w:t>
            </w:r>
          </w:p>
        </w:tc>
        <w:tc>
          <w:tcPr>
            <w:tcW w:w="2466" w:type="dxa"/>
          </w:tcPr>
          <w:p>
            <w:pPr>
              <w:pStyle w:val="TableParagraph"/>
              <w:spacing w:before="38"/>
              <w:ind w:right="424"/>
              <w:rPr>
                <w:sz w:val="18"/>
              </w:rPr>
            </w:pPr>
            <w:r>
              <w:rPr>
                <w:color w:val="231F20"/>
                <w:sz w:val="18"/>
              </w:rPr>
              <w:t>1</w:t>
            </w:r>
            <w:r>
              <w:rPr>
                <w:color w:val="231F20"/>
                <w:spacing w:val="-3"/>
                <w:sz w:val="18"/>
              </w:rPr>
              <w:t> </w:t>
            </w:r>
            <w:r>
              <w:rPr>
                <w:color w:val="231F20"/>
                <w:sz w:val="18"/>
              </w:rPr>
              <w:t>569</w:t>
            </w:r>
            <w:r>
              <w:rPr>
                <w:color w:val="231F20"/>
                <w:spacing w:val="-1"/>
                <w:sz w:val="18"/>
              </w:rPr>
              <w:t> </w:t>
            </w:r>
            <w:r>
              <w:rPr>
                <w:color w:val="231F20"/>
                <w:spacing w:val="-5"/>
                <w:sz w:val="18"/>
              </w:rPr>
              <w:t>697</w:t>
            </w:r>
          </w:p>
        </w:tc>
        <w:tc>
          <w:tcPr>
            <w:tcW w:w="1205" w:type="dxa"/>
          </w:tcPr>
          <w:p>
            <w:pPr>
              <w:pStyle w:val="TableParagraph"/>
              <w:spacing w:before="38"/>
              <w:ind w:right="35"/>
              <w:rPr>
                <w:sz w:val="18"/>
              </w:rPr>
            </w:pPr>
            <w:r>
              <w:rPr>
                <w:color w:val="231F20"/>
                <w:spacing w:val="-4"/>
                <w:sz w:val="18"/>
              </w:rPr>
              <w:t>95,9</w:t>
            </w:r>
          </w:p>
        </w:tc>
      </w:tr>
      <w:tr>
        <w:trPr>
          <w:trHeight w:val="290" w:hRule="atLeast"/>
        </w:trPr>
        <w:tc>
          <w:tcPr>
            <w:tcW w:w="3218" w:type="dxa"/>
          </w:tcPr>
          <w:p>
            <w:pPr>
              <w:pStyle w:val="TableParagraph"/>
              <w:spacing w:before="38"/>
              <w:ind w:left="31"/>
              <w:jc w:val="left"/>
              <w:rPr>
                <w:sz w:val="18"/>
              </w:rPr>
            </w:pPr>
            <w:r>
              <w:rPr>
                <w:color w:val="231F20"/>
                <w:spacing w:val="-4"/>
                <w:sz w:val="18"/>
              </w:rPr>
              <w:t>2000</w:t>
            </w:r>
          </w:p>
        </w:tc>
        <w:tc>
          <w:tcPr>
            <w:tcW w:w="3177" w:type="dxa"/>
          </w:tcPr>
          <w:p>
            <w:pPr>
              <w:pStyle w:val="TableParagraph"/>
              <w:spacing w:before="38"/>
              <w:ind w:left="1703"/>
              <w:jc w:val="left"/>
              <w:rPr>
                <w:sz w:val="18"/>
              </w:rPr>
            </w:pPr>
            <w:r>
              <w:rPr>
                <w:color w:val="231F20"/>
                <w:sz w:val="18"/>
              </w:rPr>
              <w:t>1</w:t>
            </w:r>
            <w:r>
              <w:rPr>
                <w:color w:val="231F20"/>
                <w:spacing w:val="-3"/>
                <w:sz w:val="18"/>
              </w:rPr>
              <w:t> </w:t>
            </w:r>
            <w:r>
              <w:rPr>
                <w:color w:val="231F20"/>
                <w:sz w:val="18"/>
              </w:rPr>
              <w:t>641</w:t>
            </w:r>
            <w:r>
              <w:rPr>
                <w:color w:val="231F20"/>
                <w:spacing w:val="-1"/>
                <w:sz w:val="18"/>
              </w:rPr>
              <w:t> </w:t>
            </w:r>
            <w:r>
              <w:rPr>
                <w:color w:val="231F20"/>
                <w:spacing w:val="-5"/>
                <w:sz w:val="18"/>
              </w:rPr>
              <w:t>476</w:t>
            </w:r>
          </w:p>
        </w:tc>
        <w:tc>
          <w:tcPr>
            <w:tcW w:w="2466" w:type="dxa"/>
          </w:tcPr>
          <w:p>
            <w:pPr>
              <w:pStyle w:val="TableParagraph"/>
              <w:spacing w:before="38"/>
              <w:ind w:right="424"/>
              <w:rPr>
                <w:sz w:val="18"/>
              </w:rPr>
            </w:pPr>
            <w:r>
              <w:rPr>
                <w:color w:val="231F20"/>
                <w:sz w:val="18"/>
              </w:rPr>
              <w:t>1</w:t>
            </w:r>
            <w:r>
              <w:rPr>
                <w:color w:val="231F20"/>
                <w:spacing w:val="-3"/>
                <w:sz w:val="18"/>
              </w:rPr>
              <w:t> </w:t>
            </w:r>
            <w:r>
              <w:rPr>
                <w:color w:val="231F20"/>
                <w:sz w:val="18"/>
              </w:rPr>
              <w:t>583</w:t>
            </w:r>
            <w:r>
              <w:rPr>
                <w:color w:val="231F20"/>
                <w:spacing w:val="-1"/>
                <w:sz w:val="18"/>
              </w:rPr>
              <w:t> </w:t>
            </w:r>
            <w:r>
              <w:rPr>
                <w:color w:val="231F20"/>
                <w:spacing w:val="-5"/>
                <w:sz w:val="18"/>
              </w:rPr>
              <w:t>516</w:t>
            </w:r>
          </w:p>
        </w:tc>
        <w:tc>
          <w:tcPr>
            <w:tcW w:w="1205" w:type="dxa"/>
          </w:tcPr>
          <w:p>
            <w:pPr>
              <w:pStyle w:val="TableParagraph"/>
              <w:spacing w:before="38"/>
              <w:ind w:right="35"/>
              <w:rPr>
                <w:sz w:val="18"/>
              </w:rPr>
            </w:pPr>
            <w:r>
              <w:rPr>
                <w:color w:val="231F20"/>
                <w:spacing w:val="-4"/>
                <w:sz w:val="18"/>
              </w:rPr>
              <w:t>96,5</w:t>
            </w:r>
          </w:p>
        </w:tc>
      </w:tr>
      <w:tr>
        <w:trPr>
          <w:trHeight w:val="285" w:hRule="atLeast"/>
        </w:trPr>
        <w:tc>
          <w:tcPr>
            <w:tcW w:w="3218" w:type="dxa"/>
          </w:tcPr>
          <w:p>
            <w:pPr>
              <w:pStyle w:val="TableParagraph"/>
              <w:spacing w:before="38"/>
              <w:ind w:left="31"/>
              <w:jc w:val="left"/>
              <w:rPr>
                <w:sz w:val="18"/>
              </w:rPr>
            </w:pPr>
            <w:r>
              <w:rPr>
                <w:color w:val="231F20"/>
                <w:spacing w:val="-4"/>
                <w:sz w:val="18"/>
              </w:rPr>
              <w:t>2002</w:t>
            </w:r>
          </w:p>
        </w:tc>
        <w:tc>
          <w:tcPr>
            <w:tcW w:w="3177" w:type="dxa"/>
          </w:tcPr>
          <w:p>
            <w:pPr>
              <w:pStyle w:val="TableParagraph"/>
              <w:spacing w:before="38"/>
              <w:ind w:left="1703"/>
              <w:jc w:val="left"/>
              <w:rPr>
                <w:sz w:val="18"/>
              </w:rPr>
            </w:pPr>
            <w:r>
              <w:rPr>
                <w:color w:val="231F20"/>
                <w:sz w:val="18"/>
              </w:rPr>
              <w:t>1</w:t>
            </w:r>
            <w:r>
              <w:rPr>
                <w:color w:val="231F20"/>
                <w:spacing w:val="-3"/>
                <w:sz w:val="18"/>
              </w:rPr>
              <w:t> </w:t>
            </w:r>
            <w:r>
              <w:rPr>
                <w:color w:val="231F20"/>
                <w:sz w:val="18"/>
              </w:rPr>
              <w:t>696</w:t>
            </w:r>
            <w:r>
              <w:rPr>
                <w:color w:val="231F20"/>
                <w:spacing w:val="-1"/>
                <w:sz w:val="18"/>
              </w:rPr>
              <w:t> </w:t>
            </w:r>
            <w:r>
              <w:rPr>
                <w:color w:val="231F20"/>
                <w:spacing w:val="-5"/>
                <w:sz w:val="18"/>
              </w:rPr>
              <w:t>118</w:t>
            </w:r>
          </w:p>
        </w:tc>
        <w:tc>
          <w:tcPr>
            <w:tcW w:w="2466" w:type="dxa"/>
          </w:tcPr>
          <w:p>
            <w:pPr>
              <w:pStyle w:val="TableParagraph"/>
              <w:spacing w:before="38"/>
              <w:ind w:right="424"/>
              <w:rPr>
                <w:sz w:val="18"/>
              </w:rPr>
            </w:pPr>
            <w:r>
              <w:rPr>
                <w:color w:val="231F20"/>
                <w:sz w:val="18"/>
              </w:rPr>
              <w:t>1</w:t>
            </w:r>
            <w:r>
              <w:rPr>
                <w:color w:val="231F20"/>
                <w:spacing w:val="-3"/>
                <w:sz w:val="18"/>
              </w:rPr>
              <w:t> </w:t>
            </w:r>
            <w:r>
              <w:rPr>
                <w:color w:val="231F20"/>
                <w:sz w:val="18"/>
              </w:rPr>
              <w:t>578</w:t>
            </w:r>
            <w:r>
              <w:rPr>
                <w:color w:val="231F20"/>
                <w:spacing w:val="-1"/>
                <w:sz w:val="18"/>
              </w:rPr>
              <w:t> </w:t>
            </w:r>
            <w:r>
              <w:rPr>
                <w:color w:val="231F20"/>
                <w:spacing w:val="-5"/>
                <w:sz w:val="18"/>
              </w:rPr>
              <w:t>468</w:t>
            </w:r>
          </w:p>
        </w:tc>
        <w:tc>
          <w:tcPr>
            <w:tcW w:w="1205" w:type="dxa"/>
          </w:tcPr>
          <w:p>
            <w:pPr>
              <w:pStyle w:val="TableParagraph"/>
              <w:spacing w:before="38"/>
              <w:ind w:right="35"/>
              <w:rPr>
                <w:sz w:val="18"/>
              </w:rPr>
            </w:pPr>
            <w:r>
              <w:rPr>
                <w:color w:val="231F20"/>
                <w:spacing w:val="-4"/>
                <w:sz w:val="18"/>
              </w:rPr>
              <w:t>93,1</w:t>
            </w:r>
          </w:p>
        </w:tc>
      </w:tr>
      <w:tr>
        <w:trPr>
          <w:trHeight w:val="290" w:hRule="atLeast"/>
        </w:trPr>
        <w:tc>
          <w:tcPr>
            <w:tcW w:w="3218" w:type="dxa"/>
          </w:tcPr>
          <w:p>
            <w:pPr>
              <w:pStyle w:val="TableParagraph"/>
              <w:spacing w:before="43"/>
              <w:ind w:left="31"/>
              <w:jc w:val="left"/>
              <w:rPr>
                <w:sz w:val="18"/>
              </w:rPr>
            </w:pPr>
            <w:r>
              <w:rPr>
                <w:color w:val="231F20"/>
                <w:spacing w:val="-4"/>
                <w:sz w:val="18"/>
              </w:rPr>
              <w:t>2005</w:t>
            </w:r>
          </w:p>
        </w:tc>
        <w:tc>
          <w:tcPr>
            <w:tcW w:w="3177" w:type="dxa"/>
          </w:tcPr>
          <w:p>
            <w:pPr>
              <w:pStyle w:val="TableParagraph"/>
              <w:spacing w:before="34"/>
              <w:ind w:left="1709"/>
              <w:jc w:val="left"/>
              <w:rPr>
                <w:sz w:val="18"/>
              </w:rPr>
            </w:pPr>
            <w:r>
              <w:rPr>
                <w:color w:val="231F20"/>
                <w:sz w:val="18"/>
              </w:rPr>
              <w:t>1</w:t>
            </w:r>
            <w:r>
              <w:rPr>
                <w:color w:val="231F20"/>
                <w:spacing w:val="-3"/>
                <w:sz w:val="18"/>
              </w:rPr>
              <w:t> </w:t>
            </w:r>
            <w:r>
              <w:rPr>
                <w:color w:val="231F20"/>
                <w:sz w:val="18"/>
              </w:rPr>
              <w:t>712</w:t>
            </w:r>
            <w:r>
              <w:rPr>
                <w:color w:val="231F20"/>
                <w:spacing w:val="-1"/>
                <w:sz w:val="18"/>
              </w:rPr>
              <w:t> </w:t>
            </w:r>
            <w:r>
              <w:rPr>
                <w:color w:val="231F20"/>
                <w:spacing w:val="-5"/>
                <w:sz w:val="18"/>
              </w:rPr>
              <w:t>151</w:t>
            </w:r>
          </w:p>
        </w:tc>
        <w:tc>
          <w:tcPr>
            <w:tcW w:w="2466" w:type="dxa"/>
          </w:tcPr>
          <w:p>
            <w:pPr>
              <w:pStyle w:val="TableParagraph"/>
              <w:spacing w:before="34"/>
              <w:ind w:right="418"/>
              <w:rPr>
                <w:sz w:val="18"/>
              </w:rPr>
            </w:pPr>
            <w:r>
              <w:rPr>
                <w:color w:val="231F20"/>
                <w:sz w:val="18"/>
              </w:rPr>
              <w:t>1</w:t>
            </w:r>
            <w:r>
              <w:rPr>
                <w:color w:val="231F20"/>
                <w:spacing w:val="-3"/>
                <w:sz w:val="18"/>
              </w:rPr>
              <w:t> </w:t>
            </w:r>
            <w:r>
              <w:rPr>
                <w:color w:val="231F20"/>
                <w:sz w:val="18"/>
              </w:rPr>
              <w:t>620</w:t>
            </w:r>
            <w:r>
              <w:rPr>
                <w:color w:val="231F20"/>
                <w:spacing w:val="-1"/>
                <w:sz w:val="18"/>
              </w:rPr>
              <w:t> </w:t>
            </w:r>
            <w:r>
              <w:rPr>
                <w:color w:val="231F20"/>
                <w:spacing w:val="-5"/>
                <w:sz w:val="18"/>
              </w:rPr>
              <w:t>762</w:t>
            </w:r>
          </w:p>
        </w:tc>
        <w:tc>
          <w:tcPr>
            <w:tcW w:w="1205" w:type="dxa"/>
          </w:tcPr>
          <w:p>
            <w:pPr>
              <w:pStyle w:val="TableParagraph"/>
              <w:spacing w:before="43"/>
              <w:ind w:right="34"/>
              <w:rPr>
                <w:sz w:val="18"/>
              </w:rPr>
            </w:pPr>
            <w:r>
              <w:rPr>
                <w:color w:val="231F20"/>
                <w:spacing w:val="-4"/>
                <w:sz w:val="18"/>
              </w:rPr>
              <w:t>94,7</w:t>
            </w:r>
          </w:p>
        </w:tc>
      </w:tr>
      <w:tr>
        <w:trPr>
          <w:trHeight w:val="290" w:hRule="atLeast"/>
        </w:trPr>
        <w:tc>
          <w:tcPr>
            <w:tcW w:w="3218" w:type="dxa"/>
          </w:tcPr>
          <w:p>
            <w:pPr>
              <w:pStyle w:val="TableParagraph"/>
              <w:spacing w:before="43"/>
              <w:ind w:left="31"/>
              <w:jc w:val="left"/>
              <w:rPr>
                <w:sz w:val="18"/>
              </w:rPr>
            </w:pPr>
            <w:r>
              <w:rPr>
                <w:color w:val="231F20"/>
                <w:spacing w:val="-4"/>
                <w:sz w:val="18"/>
              </w:rPr>
              <w:t>2007</w:t>
            </w:r>
          </w:p>
        </w:tc>
        <w:tc>
          <w:tcPr>
            <w:tcW w:w="3177" w:type="dxa"/>
          </w:tcPr>
          <w:p>
            <w:pPr>
              <w:pStyle w:val="TableParagraph"/>
              <w:spacing w:before="34"/>
              <w:ind w:left="1709"/>
              <w:jc w:val="left"/>
              <w:rPr>
                <w:sz w:val="18"/>
              </w:rPr>
            </w:pPr>
            <w:r>
              <w:rPr>
                <w:color w:val="231F20"/>
                <w:sz w:val="18"/>
              </w:rPr>
              <w:t>1</w:t>
            </w:r>
            <w:r>
              <w:rPr>
                <w:color w:val="231F20"/>
                <w:spacing w:val="-3"/>
                <w:sz w:val="18"/>
              </w:rPr>
              <w:t> </w:t>
            </w:r>
            <w:r>
              <w:rPr>
                <w:color w:val="231F20"/>
                <w:sz w:val="18"/>
              </w:rPr>
              <w:t>688</w:t>
            </w:r>
            <w:r>
              <w:rPr>
                <w:color w:val="231F20"/>
                <w:spacing w:val="-1"/>
                <w:sz w:val="18"/>
              </w:rPr>
              <w:t> </w:t>
            </w:r>
            <w:r>
              <w:rPr>
                <w:color w:val="231F20"/>
                <w:spacing w:val="-5"/>
                <w:sz w:val="18"/>
              </w:rPr>
              <w:t>906</w:t>
            </w:r>
          </w:p>
        </w:tc>
        <w:tc>
          <w:tcPr>
            <w:tcW w:w="2466" w:type="dxa"/>
          </w:tcPr>
          <w:p>
            <w:pPr>
              <w:pStyle w:val="TableParagraph"/>
              <w:spacing w:before="34"/>
              <w:ind w:right="418"/>
              <w:rPr>
                <w:sz w:val="18"/>
              </w:rPr>
            </w:pPr>
            <w:r>
              <w:rPr>
                <w:color w:val="231F20"/>
                <w:sz w:val="18"/>
              </w:rPr>
              <w:t>1</w:t>
            </w:r>
            <w:r>
              <w:rPr>
                <w:color w:val="231F20"/>
                <w:spacing w:val="-3"/>
                <w:sz w:val="18"/>
              </w:rPr>
              <w:t> </w:t>
            </w:r>
            <w:r>
              <w:rPr>
                <w:color w:val="231F20"/>
                <w:sz w:val="18"/>
              </w:rPr>
              <w:t>596</w:t>
            </w:r>
            <w:r>
              <w:rPr>
                <w:color w:val="231F20"/>
                <w:spacing w:val="-1"/>
                <w:sz w:val="18"/>
              </w:rPr>
              <w:t> </w:t>
            </w:r>
            <w:r>
              <w:rPr>
                <w:color w:val="231F20"/>
                <w:spacing w:val="-5"/>
                <w:sz w:val="18"/>
              </w:rPr>
              <w:t>390</w:t>
            </w:r>
          </w:p>
        </w:tc>
        <w:tc>
          <w:tcPr>
            <w:tcW w:w="1205" w:type="dxa"/>
          </w:tcPr>
          <w:p>
            <w:pPr>
              <w:pStyle w:val="TableParagraph"/>
              <w:spacing w:before="43"/>
              <w:ind w:right="34"/>
              <w:rPr>
                <w:sz w:val="18"/>
              </w:rPr>
            </w:pPr>
            <w:r>
              <w:rPr>
                <w:color w:val="231F20"/>
                <w:spacing w:val="-4"/>
                <w:sz w:val="18"/>
              </w:rPr>
              <w:t>94,5</w:t>
            </w:r>
          </w:p>
        </w:tc>
      </w:tr>
      <w:tr>
        <w:trPr>
          <w:trHeight w:val="295" w:hRule="atLeast"/>
        </w:trPr>
        <w:tc>
          <w:tcPr>
            <w:tcW w:w="3218" w:type="dxa"/>
          </w:tcPr>
          <w:p>
            <w:pPr>
              <w:pStyle w:val="TableParagraph"/>
              <w:spacing w:before="43"/>
              <w:ind w:left="31"/>
              <w:jc w:val="left"/>
              <w:rPr>
                <w:sz w:val="18"/>
              </w:rPr>
            </w:pPr>
            <w:r>
              <w:rPr>
                <w:color w:val="231F20"/>
                <w:spacing w:val="-4"/>
                <w:sz w:val="18"/>
              </w:rPr>
              <w:t>2010</w:t>
            </w:r>
          </w:p>
        </w:tc>
        <w:tc>
          <w:tcPr>
            <w:tcW w:w="3177" w:type="dxa"/>
          </w:tcPr>
          <w:p>
            <w:pPr>
              <w:pStyle w:val="TableParagraph"/>
              <w:spacing w:before="34"/>
              <w:ind w:left="1709"/>
              <w:jc w:val="left"/>
              <w:rPr>
                <w:sz w:val="18"/>
              </w:rPr>
            </w:pPr>
            <w:r>
              <w:rPr>
                <w:color w:val="231F20"/>
                <w:sz w:val="18"/>
              </w:rPr>
              <w:t>1</w:t>
            </w:r>
            <w:r>
              <w:rPr>
                <w:color w:val="231F20"/>
                <w:spacing w:val="-3"/>
                <w:sz w:val="18"/>
              </w:rPr>
              <w:t> </w:t>
            </w:r>
            <w:r>
              <w:rPr>
                <w:color w:val="231F20"/>
                <w:sz w:val="18"/>
              </w:rPr>
              <w:t>676</w:t>
            </w:r>
            <w:r>
              <w:rPr>
                <w:color w:val="231F20"/>
                <w:spacing w:val="-1"/>
                <w:sz w:val="18"/>
              </w:rPr>
              <w:t> </w:t>
            </w:r>
            <w:r>
              <w:rPr>
                <w:color w:val="231F20"/>
                <w:spacing w:val="-5"/>
                <w:sz w:val="18"/>
              </w:rPr>
              <w:t>330</w:t>
            </w:r>
          </w:p>
        </w:tc>
        <w:tc>
          <w:tcPr>
            <w:tcW w:w="2466" w:type="dxa"/>
          </w:tcPr>
          <w:p>
            <w:pPr>
              <w:pStyle w:val="TableParagraph"/>
              <w:spacing w:before="34"/>
              <w:ind w:right="418"/>
              <w:rPr>
                <w:sz w:val="18"/>
              </w:rPr>
            </w:pPr>
            <w:r>
              <w:rPr>
                <w:color w:val="231F20"/>
                <w:sz w:val="18"/>
              </w:rPr>
              <w:t>1</w:t>
            </w:r>
            <w:r>
              <w:rPr>
                <w:color w:val="231F20"/>
                <w:spacing w:val="-3"/>
                <w:sz w:val="18"/>
              </w:rPr>
              <w:t> </w:t>
            </w:r>
            <w:r>
              <w:rPr>
                <w:color w:val="231F20"/>
                <w:sz w:val="18"/>
              </w:rPr>
              <w:t>587</w:t>
            </w:r>
            <w:r>
              <w:rPr>
                <w:color w:val="231F20"/>
                <w:spacing w:val="-1"/>
                <w:sz w:val="18"/>
              </w:rPr>
              <w:t> </w:t>
            </w:r>
            <w:r>
              <w:rPr>
                <w:color w:val="231F20"/>
                <w:spacing w:val="-5"/>
                <w:sz w:val="18"/>
              </w:rPr>
              <w:t>718</w:t>
            </w:r>
          </w:p>
        </w:tc>
        <w:tc>
          <w:tcPr>
            <w:tcW w:w="1205" w:type="dxa"/>
          </w:tcPr>
          <w:p>
            <w:pPr>
              <w:pStyle w:val="TableParagraph"/>
              <w:spacing w:before="43"/>
              <w:ind w:right="34"/>
              <w:rPr>
                <w:sz w:val="18"/>
              </w:rPr>
            </w:pPr>
            <w:r>
              <w:rPr>
                <w:color w:val="231F20"/>
                <w:spacing w:val="-4"/>
                <w:sz w:val="18"/>
              </w:rPr>
              <w:t>94,7</w:t>
            </w:r>
          </w:p>
        </w:tc>
      </w:tr>
      <w:tr>
        <w:trPr>
          <w:trHeight w:val="290" w:hRule="atLeast"/>
        </w:trPr>
        <w:tc>
          <w:tcPr>
            <w:tcW w:w="3218" w:type="dxa"/>
          </w:tcPr>
          <w:p>
            <w:pPr>
              <w:pStyle w:val="TableParagraph"/>
              <w:spacing w:before="38"/>
              <w:ind w:left="31"/>
              <w:jc w:val="left"/>
              <w:rPr>
                <w:sz w:val="18"/>
              </w:rPr>
            </w:pPr>
            <w:r>
              <w:rPr>
                <w:color w:val="231F20"/>
                <w:spacing w:val="-4"/>
                <w:sz w:val="18"/>
              </w:rPr>
              <w:t>2012</w:t>
            </w:r>
          </w:p>
        </w:tc>
        <w:tc>
          <w:tcPr>
            <w:tcW w:w="3177" w:type="dxa"/>
          </w:tcPr>
          <w:p>
            <w:pPr>
              <w:pStyle w:val="TableParagraph"/>
              <w:spacing w:before="38"/>
              <w:ind w:left="1704"/>
              <w:jc w:val="left"/>
              <w:rPr>
                <w:sz w:val="18"/>
              </w:rPr>
            </w:pPr>
            <w:r>
              <w:rPr>
                <w:color w:val="231F20"/>
                <w:sz w:val="18"/>
              </w:rPr>
              <w:t>1</w:t>
            </w:r>
            <w:r>
              <w:rPr>
                <w:color w:val="231F20"/>
                <w:spacing w:val="-3"/>
                <w:sz w:val="18"/>
              </w:rPr>
              <w:t> </w:t>
            </w:r>
            <w:r>
              <w:rPr>
                <w:color w:val="231F20"/>
                <w:sz w:val="18"/>
              </w:rPr>
              <w:t>674</w:t>
            </w:r>
            <w:r>
              <w:rPr>
                <w:color w:val="231F20"/>
                <w:spacing w:val="-1"/>
                <w:sz w:val="18"/>
              </w:rPr>
              <w:t> </w:t>
            </w:r>
            <w:r>
              <w:rPr>
                <w:color w:val="231F20"/>
                <w:spacing w:val="-5"/>
                <w:sz w:val="18"/>
              </w:rPr>
              <w:t>029</w:t>
            </w:r>
          </w:p>
        </w:tc>
        <w:tc>
          <w:tcPr>
            <w:tcW w:w="2466" w:type="dxa"/>
          </w:tcPr>
          <w:p>
            <w:pPr>
              <w:pStyle w:val="TableParagraph"/>
              <w:spacing w:before="38"/>
              <w:ind w:right="423"/>
              <w:rPr>
                <w:sz w:val="18"/>
              </w:rPr>
            </w:pPr>
            <w:r>
              <w:rPr>
                <w:color w:val="231F20"/>
                <w:sz w:val="18"/>
              </w:rPr>
              <w:t>1</w:t>
            </w:r>
            <w:r>
              <w:rPr>
                <w:color w:val="231F20"/>
                <w:spacing w:val="-3"/>
                <w:sz w:val="18"/>
              </w:rPr>
              <w:t> </w:t>
            </w:r>
            <w:r>
              <w:rPr>
                <w:color w:val="231F20"/>
                <w:sz w:val="18"/>
              </w:rPr>
              <w:t>558</w:t>
            </w:r>
            <w:r>
              <w:rPr>
                <w:color w:val="231F20"/>
                <w:spacing w:val="-1"/>
                <w:sz w:val="18"/>
              </w:rPr>
              <w:t> </w:t>
            </w:r>
            <w:r>
              <w:rPr>
                <w:color w:val="231F20"/>
                <w:spacing w:val="-5"/>
                <w:sz w:val="18"/>
              </w:rPr>
              <w:t>880</w:t>
            </w:r>
          </w:p>
        </w:tc>
        <w:tc>
          <w:tcPr>
            <w:tcW w:w="1205" w:type="dxa"/>
          </w:tcPr>
          <w:p>
            <w:pPr>
              <w:pStyle w:val="TableParagraph"/>
              <w:spacing w:before="38"/>
              <w:ind w:right="35"/>
              <w:rPr>
                <w:sz w:val="18"/>
              </w:rPr>
            </w:pPr>
            <w:r>
              <w:rPr>
                <w:color w:val="231F20"/>
                <w:spacing w:val="-4"/>
                <w:sz w:val="18"/>
              </w:rPr>
              <w:t>93,1</w:t>
            </w:r>
          </w:p>
        </w:tc>
      </w:tr>
      <w:tr>
        <w:trPr>
          <w:trHeight w:val="290" w:hRule="atLeast"/>
        </w:trPr>
        <w:tc>
          <w:tcPr>
            <w:tcW w:w="3218" w:type="dxa"/>
          </w:tcPr>
          <w:p>
            <w:pPr>
              <w:pStyle w:val="TableParagraph"/>
              <w:spacing w:before="38"/>
              <w:ind w:left="31"/>
              <w:jc w:val="left"/>
              <w:rPr>
                <w:sz w:val="18"/>
              </w:rPr>
            </w:pPr>
            <w:r>
              <w:rPr>
                <w:color w:val="231F20"/>
                <w:spacing w:val="-4"/>
                <w:sz w:val="18"/>
              </w:rPr>
              <w:t>2015</w:t>
            </w:r>
          </w:p>
        </w:tc>
        <w:tc>
          <w:tcPr>
            <w:tcW w:w="3177" w:type="dxa"/>
          </w:tcPr>
          <w:p>
            <w:pPr>
              <w:pStyle w:val="TableParagraph"/>
              <w:spacing w:before="38"/>
              <w:ind w:left="1704"/>
              <w:jc w:val="left"/>
              <w:rPr>
                <w:sz w:val="18"/>
              </w:rPr>
            </w:pPr>
            <w:r>
              <w:rPr>
                <w:color w:val="231F20"/>
                <w:sz w:val="18"/>
              </w:rPr>
              <w:t>1</w:t>
            </w:r>
            <w:r>
              <w:rPr>
                <w:color w:val="231F20"/>
                <w:spacing w:val="-3"/>
                <w:sz w:val="18"/>
              </w:rPr>
              <w:t> </w:t>
            </w:r>
            <w:r>
              <w:rPr>
                <w:color w:val="231F20"/>
                <w:sz w:val="18"/>
              </w:rPr>
              <w:t>672</w:t>
            </w:r>
            <w:r>
              <w:rPr>
                <w:color w:val="231F20"/>
                <w:spacing w:val="-1"/>
                <w:sz w:val="18"/>
              </w:rPr>
              <w:t> </w:t>
            </w:r>
            <w:r>
              <w:rPr>
                <w:color w:val="231F20"/>
                <w:spacing w:val="-5"/>
                <w:sz w:val="18"/>
              </w:rPr>
              <w:t>062</w:t>
            </w:r>
          </w:p>
        </w:tc>
        <w:tc>
          <w:tcPr>
            <w:tcW w:w="2466" w:type="dxa"/>
          </w:tcPr>
          <w:p>
            <w:pPr>
              <w:pStyle w:val="TableParagraph"/>
              <w:spacing w:before="38"/>
              <w:ind w:right="423"/>
              <w:rPr>
                <w:sz w:val="18"/>
              </w:rPr>
            </w:pPr>
            <w:r>
              <w:rPr>
                <w:color w:val="231F20"/>
                <w:sz w:val="18"/>
              </w:rPr>
              <w:t>1</w:t>
            </w:r>
            <w:r>
              <w:rPr>
                <w:color w:val="231F20"/>
                <w:spacing w:val="-3"/>
                <w:sz w:val="18"/>
              </w:rPr>
              <w:t> </w:t>
            </w:r>
            <w:r>
              <w:rPr>
                <w:color w:val="231F20"/>
                <w:sz w:val="18"/>
              </w:rPr>
              <w:t>419</w:t>
            </w:r>
            <w:r>
              <w:rPr>
                <w:color w:val="231F20"/>
                <w:spacing w:val="-1"/>
                <w:sz w:val="18"/>
              </w:rPr>
              <w:t> </w:t>
            </w:r>
            <w:r>
              <w:rPr>
                <w:color w:val="231F20"/>
                <w:spacing w:val="-5"/>
                <w:sz w:val="18"/>
              </w:rPr>
              <w:t>048</w:t>
            </w:r>
          </w:p>
        </w:tc>
        <w:tc>
          <w:tcPr>
            <w:tcW w:w="1205" w:type="dxa"/>
          </w:tcPr>
          <w:p>
            <w:pPr>
              <w:pStyle w:val="TableParagraph"/>
              <w:spacing w:before="38"/>
              <w:ind w:right="35"/>
              <w:rPr>
                <w:sz w:val="18"/>
              </w:rPr>
            </w:pPr>
            <w:r>
              <w:rPr>
                <w:color w:val="231F20"/>
                <w:spacing w:val="-4"/>
                <w:sz w:val="18"/>
              </w:rPr>
              <w:t>84,9</w:t>
            </w:r>
          </w:p>
        </w:tc>
      </w:tr>
      <w:tr>
        <w:trPr>
          <w:trHeight w:val="290" w:hRule="atLeast"/>
        </w:trPr>
        <w:tc>
          <w:tcPr>
            <w:tcW w:w="3218" w:type="dxa"/>
          </w:tcPr>
          <w:p>
            <w:pPr>
              <w:pStyle w:val="TableParagraph"/>
              <w:spacing w:before="38"/>
              <w:ind w:left="31"/>
              <w:jc w:val="left"/>
              <w:rPr>
                <w:sz w:val="18"/>
              </w:rPr>
            </w:pPr>
            <w:r>
              <w:rPr>
                <w:color w:val="231F20"/>
                <w:spacing w:val="-4"/>
                <w:sz w:val="18"/>
              </w:rPr>
              <w:t>2017</w:t>
            </w:r>
          </w:p>
        </w:tc>
        <w:tc>
          <w:tcPr>
            <w:tcW w:w="3177" w:type="dxa"/>
          </w:tcPr>
          <w:p>
            <w:pPr>
              <w:pStyle w:val="TableParagraph"/>
              <w:spacing w:before="38"/>
              <w:ind w:left="1704"/>
              <w:jc w:val="left"/>
              <w:rPr>
                <w:sz w:val="18"/>
              </w:rPr>
            </w:pPr>
            <w:r>
              <w:rPr>
                <w:color w:val="231F20"/>
                <w:sz w:val="18"/>
              </w:rPr>
              <w:t>1</w:t>
            </w:r>
            <w:r>
              <w:rPr>
                <w:color w:val="231F20"/>
                <w:spacing w:val="-3"/>
                <w:sz w:val="18"/>
              </w:rPr>
              <w:t> </w:t>
            </w:r>
            <w:r>
              <w:rPr>
                <w:color w:val="231F20"/>
                <w:sz w:val="18"/>
              </w:rPr>
              <w:t>662</w:t>
            </w:r>
            <w:r>
              <w:rPr>
                <w:color w:val="231F20"/>
                <w:spacing w:val="-1"/>
                <w:sz w:val="18"/>
              </w:rPr>
              <w:t> </w:t>
            </w:r>
            <w:r>
              <w:rPr>
                <w:color w:val="231F20"/>
                <w:spacing w:val="-5"/>
                <w:sz w:val="18"/>
              </w:rPr>
              <w:t>348</w:t>
            </w:r>
          </w:p>
        </w:tc>
        <w:tc>
          <w:tcPr>
            <w:tcW w:w="2466" w:type="dxa"/>
          </w:tcPr>
          <w:p>
            <w:pPr>
              <w:pStyle w:val="TableParagraph"/>
              <w:spacing w:before="38"/>
              <w:ind w:right="423"/>
              <w:rPr>
                <w:sz w:val="18"/>
              </w:rPr>
            </w:pPr>
            <w:r>
              <w:rPr>
                <w:color w:val="231F20"/>
                <w:sz w:val="18"/>
              </w:rPr>
              <w:t>1</w:t>
            </w:r>
            <w:r>
              <w:rPr>
                <w:color w:val="231F20"/>
                <w:spacing w:val="-3"/>
                <w:sz w:val="18"/>
              </w:rPr>
              <w:t> </w:t>
            </w:r>
            <w:r>
              <w:rPr>
                <w:color w:val="231F20"/>
                <w:sz w:val="18"/>
              </w:rPr>
              <w:t>398</w:t>
            </w:r>
            <w:r>
              <w:rPr>
                <w:color w:val="231F20"/>
                <w:spacing w:val="-1"/>
                <w:sz w:val="18"/>
              </w:rPr>
              <w:t> </w:t>
            </w:r>
            <w:r>
              <w:rPr>
                <w:color w:val="231F20"/>
                <w:spacing w:val="-5"/>
                <w:sz w:val="18"/>
              </w:rPr>
              <w:t>334</w:t>
            </w:r>
          </w:p>
        </w:tc>
        <w:tc>
          <w:tcPr>
            <w:tcW w:w="1205" w:type="dxa"/>
          </w:tcPr>
          <w:p>
            <w:pPr>
              <w:pStyle w:val="TableParagraph"/>
              <w:spacing w:before="38"/>
              <w:ind w:right="35"/>
              <w:rPr>
                <w:sz w:val="18"/>
              </w:rPr>
            </w:pPr>
            <w:r>
              <w:rPr>
                <w:color w:val="231F20"/>
                <w:spacing w:val="-4"/>
                <w:sz w:val="18"/>
              </w:rPr>
              <w:t>84,1</w:t>
            </w:r>
          </w:p>
        </w:tc>
      </w:tr>
      <w:tr>
        <w:trPr>
          <w:trHeight w:val="351" w:hRule="atLeast"/>
        </w:trPr>
        <w:tc>
          <w:tcPr>
            <w:tcW w:w="3218" w:type="dxa"/>
            <w:tcBorders>
              <w:bottom w:val="single" w:sz="8" w:space="0" w:color="6595C4"/>
            </w:tcBorders>
          </w:tcPr>
          <w:p>
            <w:pPr>
              <w:pStyle w:val="TableParagraph"/>
              <w:spacing w:before="38"/>
              <w:ind w:left="31"/>
              <w:jc w:val="left"/>
              <w:rPr>
                <w:b/>
                <w:sz w:val="18"/>
              </w:rPr>
            </w:pPr>
            <w:r>
              <w:rPr>
                <w:b/>
                <w:color w:val="231F20"/>
                <w:spacing w:val="-4"/>
                <w:sz w:val="18"/>
              </w:rPr>
              <w:t>2022</w:t>
            </w:r>
          </w:p>
        </w:tc>
        <w:tc>
          <w:tcPr>
            <w:tcW w:w="3177" w:type="dxa"/>
            <w:tcBorders>
              <w:bottom w:val="single" w:sz="8" w:space="0" w:color="6595C4"/>
            </w:tcBorders>
          </w:tcPr>
          <w:p>
            <w:pPr>
              <w:pStyle w:val="TableParagraph"/>
              <w:spacing w:before="38"/>
              <w:ind w:left="1704"/>
              <w:jc w:val="left"/>
              <w:rPr>
                <w:sz w:val="18"/>
              </w:rPr>
            </w:pPr>
            <w:r>
              <w:rPr>
                <w:color w:val="231F20"/>
                <w:sz w:val="18"/>
              </w:rPr>
              <w:t>1</w:t>
            </w:r>
            <w:r>
              <w:rPr>
                <w:color w:val="231F20"/>
                <w:spacing w:val="-3"/>
                <w:sz w:val="18"/>
              </w:rPr>
              <w:t> </w:t>
            </w:r>
            <w:r>
              <w:rPr>
                <w:color w:val="231F20"/>
                <w:sz w:val="18"/>
              </w:rPr>
              <w:t>604</w:t>
            </w:r>
            <w:r>
              <w:rPr>
                <w:color w:val="231F20"/>
                <w:spacing w:val="-1"/>
                <w:sz w:val="18"/>
              </w:rPr>
              <w:t> </w:t>
            </w:r>
            <w:r>
              <w:rPr>
                <w:color w:val="231F20"/>
                <w:spacing w:val="-5"/>
                <w:sz w:val="18"/>
              </w:rPr>
              <w:t>258</w:t>
            </w:r>
          </w:p>
        </w:tc>
        <w:tc>
          <w:tcPr>
            <w:tcW w:w="2466" w:type="dxa"/>
            <w:tcBorders>
              <w:bottom w:val="single" w:sz="8" w:space="0" w:color="6595C4"/>
            </w:tcBorders>
          </w:tcPr>
          <w:p>
            <w:pPr>
              <w:pStyle w:val="TableParagraph"/>
              <w:spacing w:before="38"/>
              <w:ind w:right="423"/>
              <w:rPr>
                <w:sz w:val="18"/>
              </w:rPr>
            </w:pPr>
            <w:r>
              <w:rPr>
                <w:color w:val="231F20"/>
                <w:sz w:val="18"/>
              </w:rPr>
              <w:t>916</w:t>
            </w:r>
            <w:r>
              <w:rPr>
                <w:color w:val="231F20"/>
                <w:spacing w:val="-4"/>
                <w:sz w:val="18"/>
              </w:rPr>
              <w:t> </w:t>
            </w:r>
            <w:r>
              <w:rPr>
                <w:color w:val="231F20"/>
                <w:spacing w:val="-5"/>
                <w:sz w:val="18"/>
              </w:rPr>
              <w:t>128</w:t>
            </w:r>
          </w:p>
        </w:tc>
        <w:tc>
          <w:tcPr>
            <w:tcW w:w="1205" w:type="dxa"/>
            <w:tcBorders>
              <w:bottom w:val="single" w:sz="8" w:space="0" w:color="6595C4"/>
            </w:tcBorders>
          </w:tcPr>
          <w:p>
            <w:pPr>
              <w:pStyle w:val="TableParagraph"/>
              <w:spacing w:before="38"/>
              <w:ind w:right="34"/>
              <w:rPr>
                <w:sz w:val="18"/>
              </w:rPr>
            </w:pPr>
            <w:r>
              <w:rPr>
                <w:color w:val="231F20"/>
                <w:spacing w:val="-4"/>
                <w:sz w:val="18"/>
              </w:rPr>
              <w:t>57,1</w:t>
            </w:r>
          </w:p>
        </w:tc>
      </w:tr>
    </w:tbl>
    <w:p>
      <w:pPr>
        <w:spacing w:line="336" w:lineRule="auto" w:before="156"/>
        <w:ind w:left="1044" w:right="1728" w:hanging="608"/>
        <w:jc w:val="left"/>
        <w:rPr>
          <w:sz w:val="18"/>
        </w:rPr>
      </w:pPr>
      <w:r>
        <w:rPr>
          <w:color w:val="231F20"/>
          <w:sz w:val="18"/>
        </w:rPr>
        <w:t>Nota: Los procesos electorales de 1981 al 2010, la información corresponde a la Provincia Ciudad de La Habana, y a partir del 2012 al 2022, corresponde a la actual Provincia de La Habana.</w:t>
      </w:r>
    </w:p>
    <w:p>
      <w:pPr>
        <w:pStyle w:val="BodyText"/>
      </w:pPr>
    </w:p>
    <w:p>
      <w:pPr>
        <w:pStyle w:val="BodyText"/>
        <w:spacing w:before="25"/>
      </w:pPr>
    </w:p>
    <w:p>
      <w:pPr>
        <w:pStyle w:val="Heading4"/>
        <w:numPr>
          <w:ilvl w:val="2"/>
          <w:numId w:val="75"/>
        </w:numPr>
        <w:tabs>
          <w:tab w:pos="2649" w:val="left" w:leader="none"/>
        </w:tabs>
        <w:spacing w:line="240" w:lineRule="auto" w:before="0" w:after="0"/>
        <w:ind w:left="2649" w:right="0" w:hanging="657"/>
        <w:jc w:val="left"/>
        <w:rPr>
          <w:color w:val="231F20"/>
        </w:rPr>
      </w:pPr>
      <w:r>
        <w:rPr>
          <w:color w:val="231F20"/>
        </w:rPr>
        <w:t>Porciento</w:t>
      </w:r>
      <w:r>
        <w:rPr>
          <w:color w:val="231F20"/>
          <w:spacing w:val="57"/>
        </w:rPr>
        <w:t> </w:t>
      </w:r>
      <w:r>
        <w:rPr>
          <w:color w:val="231F20"/>
        </w:rPr>
        <w:t>de</w:t>
      </w:r>
      <w:r>
        <w:rPr>
          <w:color w:val="231F20"/>
          <w:spacing w:val="55"/>
        </w:rPr>
        <w:t> </w:t>
      </w:r>
      <w:r>
        <w:rPr>
          <w:color w:val="231F20"/>
        </w:rPr>
        <w:t>participación</w:t>
      </w:r>
      <w:r>
        <w:rPr>
          <w:color w:val="231F20"/>
          <w:spacing w:val="50"/>
        </w:rPr>
        <w:t> </w:t>
      </w:r>
      <w:r>
        <w:rPr>
          <w:color w:val="231F20"/>
        </w:rPr>
        <w:t>en</w:t>
      </w:r>
      <w:r>
        <w:rPr>
          <w:color w:val="231F20"/>
          <w:spacing w:val="60"/>
        </w:rPr>
        <w:t> </w:t>
      </w:r>
      <w:r>
        <w:rPr>
          <w:color w:val="231F20"/>
        </w:rPr>
        <w:t>las</w:t>
      </w:r>
      <w:r>
        <w:rPr>
          <w:color w:val="231F20"/>
          <w:spacing w:val="55"/>
        </w:rPr>
        <w:t> </w:t>
      </w:r>
      <w:r>
        <w:rPr>
          <w:color w:val="231F20"/>
        </w:rPr>
        <w:t>elecciones</w:t>
      </w:r>
      <w:r>
        <w:rPr>
          <w:color w:val="231F20"/>
          <w:spacing w:val="56"/>
        </w:rPr>
        <w:t> </w:t>
      </w:r>
      <w:r>
        <w:rPr>
          <w:color w:val="231F20"/>
        </w:rPr>
        <w:t>a</w:t>
      </w:r>
      <w:r>
        <w:rPr>
          <w:color w:val="231F20"/>
          <w:spacing w:val="58"/>
        </w:rPr>
        <w:t> </w:t>
      </w:r>
      <w:r>
        <w:rPr>
          <w:color w:val="231F20"/>
        </w:rPr>
        <w:t>delegados</w:t>
      </w:r>
      <w:r>
        <w:rPr>
          <w:color w:val="231F20"/>
          <w:spacing w:val="51"/>
        </w:rPr>
        <w:t> </w:t>
      </w:r>
      <w:r>
        <w:rPr>
          <w:color w:val="231F20"/>
          <w:spacing w:val="-5"/>
        </w:rPr>
        <w:t>de</w:t>
      </w:r>
    </w:p>
    <w:p>
      <w:pPr>
        <w:spacing w:before="0"/>
        <w:ind w:left="4058" w:right="0" w:firstLine="0"/>
        <w:jc w:val="left"/>
        <w:rPr>
          <w:b/>
          <w:sz w:val="20"/>
        </w:rPr>
      </w:pPr>
      <w:r>
        <w:rPr>
          <w:b/>
          <w:color w:val="231F20"/>
          <w:sz w:val="20"/>
        </w:rPr>
        <w:t>la</w:t>
      </w:r>
      <w:r>
        <w:rPr>
          <w:b/>
          <w:color w:val="231F20"/>
          <w:spacing w:val="33"/>
          <w:sz w:val="20"/>
        </w:rPr>
        <w:t> </w:t>
      </w:r>
      <w:r>
        <w:rPr>
          <w:b/>
          <w:color w:val="231F20"/>
          <w:sz w:val="20"/>
        </w:rPr>
        <w:t>Asamblea</w:t>
      </w:r>
      <w:r>
        <w:rPr>
          <w:b/>
          <w:color w:val="231F20"/>
          <w:spacing w:val="46"/>
          <w:sz w:val="20"/>
        </w:rPr>
        <w:t> </w:t>
      </w:r>
      <w:r>
        <w:rPr>
          <w:b/>
          <w:color w:val="231F20"/>
          <w:sz w:val="20"/>
        </w:rPr>
        <w:t>del</w:t>
      </w:r>
      <w:r>
        <w:rPr>
          <w:b/>
          <w:color w:val="231F20"/>
          <w:spacing w:val="37"/>
          <w:sz w:val="20"/>
        </w:rPr>
        <w:t> </w:t>
      </w:r>
      <w:r>
        <w:rPr>
          <w:b/>
          <w:color w:val="231F20"/>
          <w:sz w:val="20"/>
        </w:rPr>
        <w:t>Poder</w:t>
      </w:r>
      <w:r>
        <w:rPr>
          <w:b/>
          <w:color w:val="231F20"/>
          <w:spacing w:val="36"/>
          <w:sz w:val="20"/>
        </w:rPr>
        <w:t> </w:t>
      </w:r>
      <w:r>
        <w:rPr>
          <w:b/>
          <w:color w:val="231F20"/>
          <w:spacing w:val="-2"/>
          <w:sz w:val="20"/>
        </w:rPr>
        <w:t>Popular</w:t>
      </w:r>
    </w:p>
    <w:p>
      <w:pPr>
        <w:pStyle w:val="BodyText"/>
        <w:spacing w:before="177"/>
        <w:rPr>
          <w:b/>
          <w:sz w:val="18"/>
        </w:rPr>
      </w:pPr>
    </w:p>
    <w:p>
      <w:pPr>
        <w:spacing w:before="0"/>
        <w:ind w:left="550" w:right="0" w:firstLine="0"/>
        <w:jc w:val="left"/>
        <w:rPr>
          <w:sz w:val="18"/>
        </w:rPr>
      </w:pPr>
      <w:r>
        <w:rPr/>
        <mc:AlternateContent>
          <mc:Choice Requires="wps">
            <w:drawing>
              <wp:anchor distT="0" distB="0" distL="0" distR="0" allowOverlap="1" layoutInCell="1" locked="0" behindDoc="0" simplePos="0" relativeHeight="15841792">
                <wp:simplePos x="0" y="0"/>
                <wp:positionH relativeFrom="page">
                  <wp:posOffset>1019555</wp:posOffset>
                </wp:positionH>
                <wp:positionV relativeFrom="paragraph">
                  <wp:posOffset>66366</wp:posOffset>
                </wp:positionV>
                <wp:extent cx="5669915" cy="2110105"/>
                <wp:effectExtent l="0" t="0" r="0" b="0"/>
                <wp:wrapNone/>
                <wp:docPr id="563" name="Group 563"/>
                <wp:cNvGraphicFramePr>
                  <a:graphicFrameLocks/>
                </wp:cNvGraphicFramePr>
                <a:graphic>
                  <a:graphicData uri="http://schemas.microsoft.com/office/word/2010/wordprocessingGroup">
                    <wpg:wgp>
                      <wpg:cNvPr id="563" name="Group 563"/>
                      <wpg:cNvGrpSpPr/>
                      <wpg:grpSpPr>
                        <a:xfrm>
                          <a:off x="0" y="0"/>
                          <a:ext cx="5669915" cy="2110105"/>
                          <a:chExt cx="5669915" cy="2110105"/>
                        </a:xfrm>
                      </wpg:grpSpPr>
                      <pic:pic>
                        <pic:nvPicPr>
                          <pic:cNvPr id="564" name="Image 564"/>
                          <pic:cNvPicPr/>
                        </pic:nvPicPr>
                        <pic:blipFill>
                          <a:blip r:embed="rId180" cstate="print"/>
                          <a:stretch>
                            <a:fillRect/>
                          </a:stretch>
                        </pic:blipFill>
                        <pic:spPr>
                          <a:xfrm>
                            <a:off x="71627" y="83819"/>
                            <a:ext cx="201168" cy="2001255"/>
                          </a:xfrm>
                          <a:prstGeom prst="rect">
                            <a:avLst/>
                          </a:prstGeom>
                        </pic:spPr>
                      </pic:pic>
                      <pic:pic>
                        <pic:nvPicPr>
                          <pic:cNvPr id="565" name="Image 565"/>
                          <pic:cNvPicPr/>
                        </pic:nvPicPr>
                        <pic:blipFill>
                          <a:blip r:embed="rId181" cstate="print"/>
                          <a:stretch>
                            <a:fillRect/>
                          </a:stretch>
                        </pic:blipFill>
                        <pic:spPr>
                          <a:xfrm>
                            <a:off x="425195" y="28955"/>
                            <a:ext cx="201168" cy="2068593"/>
                          </a:xfrm>
                          <a:prstGeom prst="rect">
                            <a:avLst/>
                          </a:prstGeom>
                        </pic:spPr>
                      </pic:pic>
                      <pic:pic>
                        <pic:nvPicPr>
                          <pic:cNvPr id="566" name="Image 566"/>
                          <pic:cNvPicPr/>
                        </pic:nvPicPr>
                        <pic:blipFill>
                          <a:blip r:embed="rId182" cstate="print"/>
                          <a:stretch>
                            <a:fillRect/>
                          </a:stretch>
                        </pic:blipFill>
                        <pic:spPr>
                          <a:xfrm>
                            <a:off x="778763" y="67056"/>
                            <a:ext cx="201168" cy="2001373"/>
                          </a:xfrm>
                          <a:prstGeom prst="rect">
                            <a:avLst/>
                          </a:prstGeom>
                        </pic:spPr>
                      </pic:pic>
                      <pic:pic>
                        <pic:nvPicPr>
                          <pic:cNvPr id="567" name="Image 567"/>
                          <pic:cNvPicPr/>
                        </pic:nvPicPr>
                        <pic:blipFill>
                          <a:blip r:embed="rId183" cstate="print"/>
                          <a:stretch>
                            <a:fillRect/>
                          </a:stretch>
                        </pic:blipFill>
                        <pic:spPr>
                          <a:xfrm>
                            <a:off x="1132332" y="50292"/>
                            <a:ext cx="203922" cy="2055584"/>
                          </a:xfrm>
                          <a:prstGeom prst="rect">
                            <a:avLst/>
                          </a:prstGeom>
                        </pic:spPr>
                      </pic:pic>
                      <pic:pic>
                        <pic:nvPicPr>
                          <pic:cNvPr id="568" name="Image 568"/>
                          <pic:cNvPicPr/>
                        </pic:nvPicPr>
                        <pic:blipFill>
                          <a:blip r:embed="rId184" cstate="print"/>
                          <a:stretch>
                            <a:fillRect/>
                          </a:stretch>
                        </pic:blipFill>
                        <pic:spPr>
                          <a:xfrm>
                            <a:off x="1488947" y="83819"/>
                            <a:ext cx="205358" cy="1997094"/>
                          </a:xfrm>
                          <a:prstGeom prst="rect">
                            <a:avLst/>
                          </a:prstGeom>
                        </pic:spPr>
                      </pic:pic>
                      <pic:pic>
                        <pic:nvPicPr>
                          <pic:cNvPr id="569" name="Image 569"/>
                          <pic:cNvPicPr/>
                        </pic:nvPicPr>
                        <pic:blipFill>
                          <a:blip r:embed="rId185" cstate="print"/>
                          <a:stretch>
                            <a:fillRect/>
                          </a:stretch>
                        </pic:blipFill>
                        <pic:spPr>
                          <a:xfrm>
                            <a:off x="1842516" y="88392"/>
                            <a:ext cx="205358" cy="1996689"/>
                          </a:xfrm>
                          <a:prstGeom prst="rect">
                            <a:avLst/>
                          </a:prstGeom>
                        </pic:spPr>
                      </pic:pic>
                      <pic:pic>
                        <pic:nvPicPr>
                          <pic:cNvPr id="570" name="Image 570"/>
                          <pic:cNvPicPr/>
                        </pic:nvPicPr>
                        <pic:blipFill>
                          <a:blip r:embed="rId186" cstate="print"/>
                          <a:stretch>
                            <a:fillRect/>
                          </a:stretch>
                        </pic:blipFill>
                        <pic:spPr>
                          <a:xfrm>
                            <a:off x="2196083" y="67056"/>
                            <a:ext cx="205359" cy="2001373"/>
                          </a:xfrm>
                          <a:prstGeom prst="rect">
                            <a:avLst/>
                          </a:prstGeom>
                        </pic:spPr>
                      </pic:pic>
                      <pic:pic>
                        <pic:nvPicPr>
                          <pic:cNvPr id="571" name="Image 571"/>
                          <pic:cNvPicPr/>
                        </pic:nvPicPr>
                        <pic:blipFill>
                          <a:blip r:embed="rId187" cstate="print"/>
                          <a:stretch>
                            <a:fillRect/>
                          </a:stretch>
                        </pic:blipFill>
                        <pic:spPr>
                          <a:xfrm>
                            <a:off x="2549664" y="54864"/>
                            <a:ext cx="203922" cy="2030213"/>
                          </a:xfrm>
                          <a:prstGeom prst="rect">
                            <a:avLst/>
                          </a:prstGeom>
                        </pic:spPr>
                      </pic:pic>
                      <pic:pic>
                        <pic:nvPicPr>
                          <pic:cNvPr id="572" name="Image 572"/>
                          <pic:cNvPicPr/>
                        </pic:nvPicPr>
                        <pic:blipFill>
                          <a:blip r:embed="rId188" cstate="print"/>
                          <a:stretch>
                            <a:fillRect/>
                          </a:stretch>
                        </pic:blipFill>
                        <pic:spPr>
                          <a:xfrm>
                            <a:off x="2903232" y="124968"/>
                            <a:ext cx="203922" cy="1935130"/>
                          </a:xfrm>
                          <a:prstGeom prst="rect">
                            <a:avLst/>
                          </a:prstGeom>
                        </pic:spPr>
                      </pic:pic>
                      <pic:pic>
                        <pic:nvPicPr>
                          <pic:cNvPr id="573" name="Image 573"/>
                          <pic:cNvPicPr/>
                        </pic:nvPicPr>
                        <pic:blipFill>
                          <a:blip r:embed="rId189" cstate="print"/>
                          <a:stretch>
                            <a:fillRect/>
                          </a:stretch>
                        </pic:blipFill>
                        <pic:spPr>
                          <a:xfrm>
                            <a:off x="3255276" y="91439"/>
                            <a:ext cx="205359" cy="2001947"/>
                          </a:xfrm>
                          <a:prstGeom prst="rect">
                            <a:avLst/>
                          </a:prstGeom>
                        </pic:spPr>
                      </pic:pic>
                      <pic:pic>
                        <pic:nvPicPr>
                          <pic:cNvPr id="574" name="Image 574"/>
                          <pic:cNvPicPr/>
                        </pic:nvPicPr>
                        <pic:blipFill>
                          <a:blip r:embed="rId190" cstate="print"/>
                          <a:stretch>
                            <a:fillRect/>
                          </a:stretch>
                        </pic:blipFill>
                        <pic:spPr>
                          <a:xfrm>
                            <a:off x="3608844" y="96011"/>
                            <a:ext cx="201168" cy="2001541"/>
                          </a:xfrm>
                          <a:prstGeom prst="rect">
                            <a:avLst/>
                          </a:prstGeom>
                        </pic:spPr>
                      </pic:pic>
                      <pic:pic>
                        <pic:nvPicPr>
                          <pic:cNvPr id="575" name="Image 575"/>
                          <pic:cNvPicPr/>
                        </pic:nvPicPr>
                        <pic:blipFill>
                          <a:blip r:embed="rId191" cstate="print"/>
                          <a:stretch>
                            <a:fillRect/>
                          </a:stretch>
                        </pic:blipFill>
                        <pic:spPr>
                          <a:xfrm>
                            <a:off x="3962412" y="91439"/>
                            <a:ext cx="205359" cy="2001947"/>
                          </a:xfrm>
                          <a:prstGeom prst="rect">
                            <a:avLst/>
                          </a:prstGeom>
                        </pic:spPr>
                      </pic:pic>
                      <pic:pic>
                        <pic:nvPicPr>
                          <pic:cNvPr id="576" name="Image 576"/>
                          <pic:cNvPicPr/>
                        </pic:nvPicPr>
                        <pic:blipFill>
                          <a:blip r:embed="rId192" cstate="print"/>
                          <a:stretch>
                            <a:fillRect/>
                          </a:stretch>
                        </pic:blipFill>
                        <pic:spPr>
                          <a:xfrm>
                            <a:off x="4315980" y="124968"/>
                            <a:ext cx="205359" cy="1935130"/>
                          </a:xfrm>
                          <a:prstGeom prst="rect">
                            <a:avLst/>
                          </a:prstGeom>
                        </pic:spPr>
                      </pic:pic>
                      <pic:pic>
                        <pic:nvPicPr>
                          <pic:cNvPr id="577" name="Image 577"/>
                          <pic:cNvPicPr/>
                        </pic:nvPicPr>
                        <pic:blipFill>
                          <a:blip r:embed="rId193" cstate="print"/>
                          <a:stretch>
                            <a:fillRect/>
                          </a:stretch>
                        </pic:blipFill>
                        <pic:spPr>
                          <a:xfrm>
                            <a:off x="4669548" y="291084"/>
                            <a:ext cx="203922" cy="1802301"/>
                          </a:xfrm>
                          <a:prstGeom prst="rect">
                            <a:avLst/>
                          </a:prstGeom>
                        </pic:spPr>
                      </pic:pic>
                      <pic:pic>
                        <pic:nvPicPr>
                          <pic:cNvPr id="578" name="Image 578"/>
                          <pic:cNvPicPr/>
                        </pic:nvPicPr>
                        <pic:blipFill>
                          <a:blip r:embed="rId194" cstate="print"/>
                          <a:stretch>
                            <a:fillRect/>
                          </a:stretch>
                        </pic:blipFill>
                        <pic:spPr>
                          <a:xfrm>
                            <a:off x="5026164" y="307847"/>
                            <a:ext cx="205359" cy="1802187"/>
                          </a:xfrm>
                          <a:prstGeom prst="rect">
                            <a:avLst/>
                          </a:prstGeom>
                        </pic:spPr>
                      </pic:pic>
                      <pic:pic>
                        <pic:nvPicPr>
                          <pic:cNvPr id="579" name="Image 579"/>
                          <pic:cNvPicPr/>
                        </pic:nvPicPr>
                        <pic:blipFill>
                          <a:blip r:embed="rId195" cstate="print"/>
                          <a:stretch>
                            <a:fillRect/>
                          </a:stretch>
                        </pic:blipFill>
                        <pic:spPr>
                          <a:xfrm>
                            <a:off x="5379732" y="861060"/>
                            <a:ext cx="205358" cy="1203177"/>
                          </a:xfrm>
                          <a:prstGeom prst="rect">
                            <a:avLst/>
                          </a:prstGeom>
                        </pic:spPr>
                      </pic:pic>
                      <wps:wsp>
                        <wps:cNvPr id="580" name="Graphic 580"/>
                        <wps:cNvSpPr/>
                        <wps:spPr>
                          <a:xfrm>
                            <a:off x="0" y="0"/>
                            <a:ext cx="5669915" cy="2051685"/>
                          </a:xfrm>
                          <a:custGeom>
                            <a:avLst/>
                            <a:gdLst/>
                            <a:ahLst/>
                            <a:cxnLst/>
                            <a:rect l="l" t="t" r="r" b="b"/>
                            <a:pathLst>
                              <a:path w="5669915" h="2051685">
                                <a:moveTo>
                                  <a:pt x="5498604" y="606552"/>
                                </a:moveTo>
                                <a:lnTo>
                                  <a:pt x="5497080" y="600456"/>
                                </a:lnTo>
                                <a:lnTo>
                                  <a:pt x="5492508" y="597408"/>
                                </a:lnTo>
                                <a:lnTo>
                                  <a:pt x="5138940" y="313944"/>
                                </a:lnTo>
                                <a:lnTo>
                                  <a:pt x="5138940" y="312420"/>
                                </a:lnTo>
                                <a:lnTo>
                                  <a:pt x="5137416" y="310896"/>
                                </a:lnTo>
                                <a:lnTo>
                                  <a:pt x="5135892" y="310896"/>
                                </a:lnTo>
                                <a:lnTo>
                                  <a:pt x="4782324" y="219456"/>
                                </a:lnTo>
                                <a:lnTo>
                                  <a:pt x="4428756" y="118872"/>
                                </a:lnTo>
                                <a:lnTo>
                                  <a:pt x="4072140" y="105156"/>
                                </a:lnTo>
                                <a:lnTo>
                                  <a:pt x="3718560" y="105156"/>
                                </a:lnTo>
                                <a:lnTo>
                                  <a:pt x="3364992" y="120396"/>
                                </a:lnTo>
                                <a:lnTo>
                                  <a:pt x="3012948" y="102108"/>
                                </a:lnTo>
                                <a:lnTo>
                                  <a:pt x="2657856" y="73152"/>
                                </a:lnTo>
                                <a:lnTo>
                                  <a:pt x="2304288" y="88392"/>
                                </a:lnTo>
                                <a:lnTo>
                                  <a:pt x="1949196" y="96012"/>
                                </a:lnTo>
                                <a:lnTo>
                                  <a:pt x="1595628" y="79248"/>
                                </a:lnTo>
                                <a:lnTo>
                                  <a:pt x="1242060" y="70104"/>
                                </a:lnTo>
                                <a:lnTo>
                                  <a:pt x="888492" y="57912"/>
                                </a:lnTo>
                                <a:lnTo>
                                  <a:pt x="534924" y="65532"/>
                                </a:lnTo>
                                <a:lnTo>
                                  <a:pt x="528828" y="65532"/>
                                </a:lnTo>
                                <a:lnTo>
                                  <a:pt x="524256" y="70104"/>
                                </a:lnTo>
                                <a:lnTo>
                                  <a:pt x="524256" y="82296"/>
                                </a:lnTo>
                                <a:lnTo>
                                  <a:pt x="528828" y="86868"/>
                                </a:lnTo>
                                <a:lnTo>
                                  <a:pt x="534924" y="86868"/>
                                </a:lnTo>
                                <a:lnTo>
                                  <a:pt x="888492" y="79248"/>
                                </a:lnTo>
                                <a:lnTo>
                                  <a:pt x="1242060" y="91440"/>
                                </a:lnTo>
                                <a:lnTo>
                                  <a:pt x="1595628" y="100584"/>
                                </a:lnTo>
                                <a:lnTo>
                                  <a:pt x="1949196" y="117348"/>
                                </a:lnTo>
                                <a:lnTo>
                                  <a:pt x="2304288" y="109728"/>
                                </a:lnTo>
                                <a:lnTo>
                                  <a:pt x="2657856" y="94488"/>
                                </a:lnTo>
                                <a:lnTo>
                                  <a:pt x="3009900" y="123444"/>
                                </a:lnTo>
                                <a:lnTo>
                                  <a:pt x="3364992" y="141732"/>
                                </a:lnTo>
                                <a:lnTo>
                                  <a:pt x="3718560" y="126492"/>
                                </a:lnTo>
                                <a:lnTo>
                                  <a:pt x="4072140" y="126492"/>
                                </a:lnTo>
                                <a:lnTo>
                                  <a:pt x="4425708" y="140208"/>
                                </a:lnTo>
                                <a:lnTo>
                                  <a:pt x="4422660" y="140208"/>
                                </a:lnTo>
                                <a:lnTo>
                                  <a:pt x="4776228" y="240792"/>
                                </a:lnTo>
                                <a:lnTo>
                                  <a:pt x="5129796" y="332232"/>
                                </a:lnTo>
                                <a:lnTo>
                                  <a:pt x="5126748" y="329184"/>
                                </a:lnTo>
                                <a:lnTo>
                                  <a:pt x="5480316" y="612648"/>
                                </a:lnTo>
                                <a:lnTo>
                                  <a:pt x="5484888" y="617220"/>
                                </a:lnTo>
                                <a:lnTo>
                                  <a:pt x="5490984" y="615696"/>
                                </a:lnTo>
                                <a:lnTo>
                                  <a:pt x="5494032" y="611124"/>
                                </a:lnTo>
                                <a:lnTo>
                                  <a:pt x="5498604" y="606552"/>
                                </a:lnTo>
                                <a:close/>
                              </a:path>
                              <a:path w="5669915" h="2051685">
                                <a:moveTo>
                                  <a:pt x="5669292" y="2011680"/>
                                </a:moveTo>
                                <a:lnTo>
                                  <a:pt x="5660148" y="2011680"/>
                                </a:lnTo>
                                <a:lnTo>
                                  <a:pt x="5660148" y="2042160"/>
                                </a:lnTo>
                                <a:lnTo>
                                  <a:pt x="5314200" y="2042160"/>
                                </a:lnTo>
                                <a:lnTo>
                                  <a:pt x="5314200" y="2011680"/>
                                </a:lnTo>
                                <a:lnTo>
                                  <a:pt x="5305056" y="2011680"/>
                                </a:lnTo>
                                <a:lnTo>
                                  <a:pt x="5305056" y="2042160"/>
                                </a:lnTo>
                                <a:lnTo>
                                  <a:pt x="4960632" y="2042160"/>
                                </a:lnTo>
                                <a:lnTo>
                                  <a:pt x="4960632" y="2011680"/>
                                </a:lnTo>
                                <a:lnTo>
                                  <a:pt x="4951488" y="2011680"/>
                                </a:lnTo>
                                <a:lnTo>
                                  <a:pt x="4951488" y="2042160"/>
                                </a:lnTo>
                                <a:lnTo>
                                  <a:pt x="4607052" y="2042160"/>
                                </a:lnTo>
                                <a:lnTo>
                                  <a:pt x="4607052" y="2011680"/>
                                </a:lnTo>
                                <a:lnTo>
                                  <a:pt x="4597920" y="2011680"/>
                                </a:lnTo>
                                <a:lnTo>
                                  <a:pt x="4597920" y="2042160"/>
                                </a:lnTo>
                                <a:lnTo>
                                  <a:pt x="4253496" y="2042160"/>
                                </a:lnTo>
                                <a:lnTo>
                                  <a:pt x="4253496" y="2011680"/>
                                </a:lnTo>
                                <a:lnTo>
                                  <a:pt x="4244352" y="2011680"/>
                                </a:lnTo>
                                <a:lnTo>
                                  <a:pt x="4244352" y="2042160"/>
                                </a:lnTo>
                                <a:lnTo>
                                  <a:pt x="3899916" y="2042160"/>
                                </a:lnTo>
                                <a:lnTo>
                                  <a:pt x="3899916" y="2011680"/>
                                </a:lnTo>
                                <a:lnTo>
                                  <a:pt x="3890784" y="2011680"/>
                                </a:lnTo>
                                <a:lnTo>
                                  <a:pt x="3890784" y="2042160"/>
                                </a:lnTo>
                                <a:lnTo>
                                  <a:pt x="3546360" y="2042160"/>
                                </a:lnTo>
                                <a:lnTo>
                                  <a:pt x="3546360" y="2011680"/>
                                </a:lnTo>
                                <a:lnTo>
                                  <a:pt x="3537216" y="2011680"/>
                                </a:lnTo>
                                <a:lnTo>
                                  <a:pt x="3537216" y="2042160"/>
                                </a:lnTo>
                                <a:lnTo>
                                  <a:pt x="3192780" y="2042160"/>
                                </a:lnTo>
                                <a:lnTo>
                                  <a:pt x="3192780" y="2011680"/>
                                </a:lnTo>
                                <a:lnTo>
                                  <a:pt x="3183648" y="2011680"/>
                                </a:lnTo>
                                <a:lnTo>
                                  <a:pt x="3183648" y="2042160"/>
                                </a:lnTo>
                                <a:lnTo>
                                  <a:pt x="2839224" y="2042160"/>
                                </a:lnTo>
                                <a:lnTo>
                                  <a:pt x="2839224" y="2011680"/>
                                </a:lnTo>
                                <a:lnTo>
                                  <a:pt x="2830080" y="2011680"/>
                                </a:lnTo>
                                <a:lnTo>
                                  <a:pt x="2830080" y="2042160"/>
                                </a:lnTo>
                                <a:lnTo>
                                  <a:pt x="2485656" y="2042160"/>
                                </a:lnTo>
                                <a:lnTo>
                                  <a:pt x="2485656" y="2011680"/>
                                </a:lnTo>
                                <a:lnTo>
                                  <a:pt x="2476512" y="2011680"/>
                                </a:lnTo>
                                <a:lnTo>
                                  <a:pt x="2476512" y="2042160"/>
                                </a:lnTo>
                                <a:lnTo>
                                  <a:pt x="2130552" y="2042160"/>
                                </a:lnTo>
                                <a:lnTo>
                                  <a:pt x="2130552" y="2011680"/>
                                </a:lnTo>
                                <a:lnTo>
                                  <a:pt x="2121408" y="2011680"/>
                                </a:lnTo>
                                <a:lnTo>
                                  <a:pt x="2121408" y="2042160"/>
                                </a:lnTo>
                                <a:lnTo>
                                  <a:pt x="1776984" y="2042160"/>
                                </a:lnTo>
                                <a:lnTo>
                                  <a:pt x="1776984" y="2011680"/>
                                </a:lnTo>
                                <a:lnTo>
                                  <a:pt x="1767840" y="2011680"/>
                                </a:lnTo>
                                <a:lnTo>
                                  <a:pt x="1767840" y="2042160"/>
                                </a:lnTo>
                                <a:lnTo>
                                  <a:pt x="1423403" y="2042160"/>
                                </a:lnTo>
                                <a:lnTo>
                                  <a:pt x="1423403" y="2011680"/>
                                </a:lnTo>
                                <a:lnTo>
                                  <a:pt x="1414272" y="2011680"/>
                                </a:lnTo>
                                <a:lnTo>
                                  <a:pt x="1414272" y="2042160"/>
                                </a:lnTo>
                                <a:lnTo>
                                  <a:pt x="1069835" y="2042160"/>
                                </a:lnTo>
                                <a:lnTo>
                                  <a:pt x="1069835" y="2011680"/>
                                </a:lnTo>
                                <a:lnTo>
                                  <a:pt x="1060704" y="2011680"/>
                                </a:lnTo>
                                <a:lnTo>
                                  <a:pt x="1060704" y="2042160"/>
                                </a:lnTo>
                                <a:lnTo>
                                  <a:pt x="716267" y="2042160"/>
                                </a:lnTo>
                                <a:lnTo>
                                  <a:pt x="716267" y="2011680"/>
                                </a:lnTo>
                                <a:lnTo>
                                  <a:pt x="707136" y="2011680"/>
                                </a:lnTo>
                                <a:lnTo>
                                  <a:pt x="707136" y="2042160"/>
                                </a:lnTo>
                                <a:lnTo>
                                  <a:pt x="362712" y="2042160"/>
                                </a:lnTo>
                                <a:lnTo>
                                  <a:pt x="362712" y="2011680"/>
                                </a:lnTo>
                                <a:lnTo>
                                  <a:pt x="353568" y="2011680"/>
                                </a:lnTo>
                                <a:lnTo>
                                  <a:pt x="353568" y="2042160"/>
                                </a:lnTo>
                                <a:lnTo>
                                  <a:pt x="38100" y="2042160"/>
                                </a:lnTo>
                                <a:lnTo>
                                  <a:pt x="9144" y="2042160"/>
                                </a:lnTo>
                                <a:lnTo>
                                  <a:pt x="9144" y="2011680"/>
                                </a:lnTo>
                                <a:lnTo>
                                  <a:pt x="9144" y="1847088"/>
                                </a:lnTo>
                                <a:lnTo>
                                  <a:pt x="38100" y="1847088"/>
                                </a:lnTo>
                                <a:lnTo>
                                  <a:pt x="38100" y="1837944"/>
                                </a:lnTo>
                                <a:lnTo>
                                  <a:pt x="9144" y="1837944"/>
                                </a:lnTo>
                                <a:lnTo>
                                  <a:pt x="9144" y="1642872"/>
                                </a:lnTo>
                                <a:lnTo>
                                  <a:pt x="38100" y="1642872"/>
                                </a:lnTo>
                                <a:lnTo>
                                  <a:pt x="38100" y="1633728"/>
                                </a:lnTo>
                                <a:lnTo>
                                  <a:pt x="9144" y="1633728"/>
                                </a:lnTo>
                                <a:lnTo>
                                  <a:pt x="9144" y="1438668"/>
                                </a:lnTo>
                                <a:lnTo>
                                  <a:pt x="38100" y="1438668"/>
                                </a:lnTo>
                                <a:lnTo>
                                  <a:pt x="38100" y="1429512"/>
                                </a:lnTo>
                                <a:lnTo>
                                  <a:pt x="9144" y="1429512"/>
                                </a:lnTo>
                                <a:lnTo>
                                  <a:pt x="9144" y="1234452"/>
                                </a:lnTo>
                                <a:lnTo>
                                  <a:pt x="38100" y="1234452"/>
                                </a:lnTo>
                                <a:lnTo>
                                  <a:pt x="38100" y="1225296"/>
                                </a:lnTo>
                                <a:lnTo>
                                  <a:pt x="9144" y="1225296"/>
                                </a:lnTo>
                                <a:lnTo>
                                  <a:pt x="9144" y="1030224"/>
                                </a:lnTo>
                                <a:lnTo>
                                  <a:pt x="38100" y="1030224"/>
                                </a:lnTo>
                                <a:lnTo>
                                  <a:pt x="38100" y="1021080"/>
                                </a:lnTo>
                                <a:lnTo>
                                  <a:pt x="9144" y="1021080"/>
                                </a:lnTo>
                                <a:lnTo>
                                  <a:pt x="9144" y="826008"/>
                                </a:lnTo>
                                <a:lnTo>
                                  <a:pt x="38100" y="826008"/>
                                </a:lnTo>
                                <a:lnTo>
                                  <a:pt x="38100" y="816864"/>
                                </a:lnTo>
                                <a:lnTo>
                                  <a:pt x="9144" y="816864"/>
                                </a:lnTo>
                                <a:lnTo>
                                  <a:pt x="9144" y="621792"/>
                                </a:lnTo>
                                <a:lnTo>
                                  <a:pt x="38100" y="621792"/>
                                </a:lnTo>
                                <a:lnTo>
                                  <a:pt x="38100" y="612648"/>
                                </a:lnTo>
                                <a:lnTo>
                                  <a:pt x="9144" y="612648"/>
                                </a:lnTo>
                                <a:lnTo>
                                  <a:pt x="9144" y="417588"/>
                                </a:lnTo>
                                <a:lnTo>
                                  <a:pt x="38100" y="417588"/>
                                </a:lnTo>
                                <a:lnTo>
                                  <a:pt x="38100" y="408432"/>
                                </a:lnTo>
                                <a:lnTo>
                                  <a:pt x="9144" y="408432"/>
                                </a:lnTo>
                                <a:lnTo>
                                  <a:pt x="9144" y="213372"/>
                                </a:lnTo>
                                <a:lnTo>
                                  <a:pt x="38100" y="213372"/>
                                </a:lnTo>
                                <a:lnTo>
                                  <a:pt x="38100" y="204216"/>
                                </a:lnTo>
                                <a:lnTo>
                                  <a:pt x="9144" y="204216"/>
                                </a:lnTo>
                                <a:lnTo>
                                  <a:pt x="9144" y="9144"/>
                                </a:lnTo>
                                <a:lnTo>
                                  <a:pt x="38100" y="9144"/>
                                </a:lnTo>
                                <a:lnTo>
                                  <a:pt x="38100" y="0"/>
                                </a:lnTo>
                                <a:lnTo>
                                  <a:pt x="4572" y="0"/>
                                </a:lnTo>
                                <a:lnTo>
                                  <a:pt x="4572" y="4572"/>
                                </a:lnTo>
                                <a:lnTo>
                                  <a:pt x="0" y="4572"/>
                                </a:lnTo>
                                <a:lnTo>
                                  <a:pt x="0" y="2011680"/>
                                </a:lnTo>
                                <a:lnTo>
                                  <a:pt x="0" y="2046732"/>
                                </a:lnTo>
                                <a:lnTo>
                                  <a:pt x="4572" y="2046732"/>
                                </a:lnTo>
                                <a:lnTo>
                                  <a:pt x="4572" y="2051304"/>
                                </a:lnTo>
                                <a:lnTo>
                                  <a:pt x="38100" y="2051316"/>
                                </a:lnTo>
                                <a:lnTo>
                                  <a:pt x="5664720" y="2051304"/>
                                </a:lnTo>
                                <a:lnTo>
                                  <a:pt x="5664720" y="2046732"/>
                                </a:lnTo>
                                <a:lnTo>
                                  <a:pt x="5669292" y="2046732"/>
                                </a:lnTo>
                                <a:lnTo>
                                  <a:pt x="5669292" y="201168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80.279999pt;margin-top:5.225707pt;width:446.45pt;height:166.15pt;mso-position-horizontal-relative:page;mso-position-vertical-relative:paragraph;z-index:15841792" id="docshapegroup486" coordorigin="1606,105" coordsize="8929,3323">
                <v:shape style="position:absolute;left:1718;top:236;width:317;height:3152" type="#_x0000_t75" id="docshape487" stroked="false">
                  <v:imagedata r:id="rId180" o:title=""/>
                </v:shape>
                <v:shape style="position:absolute;left:2275;top:150;width:317;height:3258" type="#_x0000_t75" id="docshape488" stroked="false">
                  <v:imagedata r:id="rId181" o:title=""/>
                </v:shape>
                <v:shape style="position:absolute;left:2832;top:210;width:317;height:3152" type="#_x0000_t75" id="docshape489" stroked="false">
                  <v:imagedata r:id="rId182" o:title=""/>
                </v:shape>
                <v:shape style="position:absolute;left:3388;top:183;width:322;height:3238" type="#_x0000_t75" id="docshape490" stroked="false">
                  <v:imagedata r:id="rId183" o:title=""/>
                </v:shape>
                <v:shape style="position:absolute;left:3950;top:236;width:324;height:3146" type="#_x0000_t75" id="docshape491" stroked="false">
                  <v:imagedata r:id="rId184" o:title=""/>
                </v:shape>
                <v:shape style="position:absolute;left:4507;top:243;width:324;height:3145" type="#_x0000_t75" id="docshape492" stroked="false">
                  <v:imagedata r:id="rId185" o:title=""/>
                </v:shape>
                <v:shape style="position:absolute;left:5064;top:210;width:324;height:3152" type="#_x0000_t75" id="docshape493" stroked="false">
                  <v:imagedata r:id="rId186" o:title=""/>
                </v:shape>
                <v:shape style="position:absolute;left:5620;top:190;width:322;height:3198" type="#_x0000_t75" id="docshape494" stroked="false">
                  <v:imagedata r:id="rId187" o:title=""/>
                </v:shape>
                <v:shape style="position:absolute;left:6177;top:301;width:322;height:3048" type="#_x0000_t75" id="docshape495" stroked="false">
                  <v:imagedata r:id="rId188" o:title=""/>
                </v:shape>
                <v:shape style="position:absolute;left:6732;top:248;width:324;height:3153" type="#_x0000_t75" id="docshape496" stroked="false">
                  <v:imagedata r:id="rId189" o:title=""/>
                </v:shape>
                <v:shape style="position:absolute;left:7288;top:255;width:317;height:3153" type="#_x0000_t75" id="docshape497" stroked="false">
                  <v:imagedata r:id="rId190" o:title=""/>
                </v:shape>
                <v:shape style="position:absolute;left:7845;top:248;width:324;height:3153" type="#_x0000_t75" id="docshape498" stroked="false">
                  <v:imagedata r:id="rId191" o:title=""/>
                </v:shape>
                <v:shape style="position:absolute;left:8402;top:301;width:324;height:3048" type="#_x0000_t75" id="docshape499" stroked="false">
                  <v:imagedata r:id="rId192" o:title=""/>
                </v:shape>
                <v:shape style="position:absolute;left:8959;top:562;width:322;height:2839" type="#_x0000_t75" id="docshape500" stroked="false">
                  <v:imagedata r:id="rId193" o:title=""/>
                </v:shape>
                <v:shape style="position:absolute;left:9520;top:589;width:324;height:2839" type="#_x0000_t75" id="docshape501" stroked="false">
                  <v:imagedata r:id="rId194" o:title=""/>
                </v:shape>
                <v:shape style="position:absolute;left:10077;top:1460;width:324;height:1895" type="#_x0000_t75" id="docshape502" stroked="false">
                  <v:imagedata r:id="rId195" o:title=""/>
                </v:shape>
                <v:shape style="position:absolute;left:1605;top:104;width:8929;height:3231" id="docshape503" coordorigin="1606,105" coordsize="8929,3231" path="m10265,1060l10262,1050,10255,1045,9698,599,9698,597,9696,594,9694,594,9137,450,8580,292,8018,270,7462,270,6905,294,6350,265,5791,220,5234,244,4675,256,4118,229,3562,215,3005,196,2448,208,2438,208,2431,215,2431,234,2438,241,2448,241,3005,229,3562,249,4118,263,4675,289,5234,277,5791,253,6346,299,6905,328,7462,304,8018,304,8575,325,8570,325,9127,484,9684,628,9679,623,10236,1069,10243,1077,10253,1074,10258,1067,10265,1060xm10534,3273l10519,3273,10519,3321,9974,3321,9974,3273,9960,3273,9960,3321,9418,3321,9418,3273,9403,3273,9403,3321,8861,3321,8861,3273,8846,3273,8846,3321,8304,3321,8304,3273,8290,3273,8290,3321,7747,3321,7747,3273,7733,3273,7733,3321,7190,3321,7190,3273,7176,3273,7176,3321,6634,3321,6634,3273,6619,3273,6619,3321,6077,3321,6077,3273,6062,3273,6062,3321,5520,3321,5520,3273,5506,3273,5506,3321,4961,3321,4961,3273,4946,3273,4946,3321,4404,3321,4404,3273,4390,3273,4390,3321,3847,3321,3847,3273,3833,3273,3833,3321,3290,3321,3290,3273,3276,3273,3276,3321,2734,3321,2734,3273,2719,3273,2719,3321,2177,3321,2177,3273,2162,3273,2162,3321,1666,3321,1620,3321,1620,3273,1620,3013,1666,3013,1666,2999,1620,2999,1620,2692,1666,2692,1666,2677,1620,2677,1620,2370,1666,2370,1666,2356,1620,2356,1620,2049,1666,2049,1666,2034,1620,2034,1620,1727,1666,1727,1666,1713,1620,1713,1620,1405,1666,1405,1666,1391,1620,1391,1620,1084,1666,1084,1666,1069,1620,1069,1620,762,1666,762,1666,748,1620,748,1620,441,1666,441,1666,426,1620,426,1620,119,1666,119,1666,105,1613,105,1613,112,1606,112,1606,3273,1606,3328,1613,3328,1613,3335,1613,3335,1666,3335,1666,3335,10526,3335,10526,3328,10534,3328,10534,3273xe" filled="true" fillcolor="#231f20" stroked="false">
                  <v:path arrowok="t"/>
                  <v:fill type="solid"/>
                </v:shape>
                <w10:wrap type="none"/>
              </v:group>
            </w:pict>
          </mc:Fallback>
        </mc:AlternateContent>
      </w:r>
      <w:r>
        <w:rPr>
          <w:color w:val="231F20"/>
          <w:spacing w:val="-2"/>
          <w:sz w:val="18"/>
        </w:rPr>
        <w:t>100,0</w:t>
      </w:r>
    </w:p>
    <w:p>
      <w:pPr>
        <w:spacing w:before="115"/>
        <w:ind w:left="648" w:right="0" w:firstLine="0"/>
        <w:jc w:val="left"/>
        <w:rPr>
          <w:sz w:val="18"/>
        </w:rPr>
      </w:pPr>
      <w:r>
        <w:rPr>
          <w:color w:val="231F20"/>
          <w:spacing w:val="-4"/>
          <w:sz w:val="18"/>
        </w:rPr>
        <w:t>90,0</w:t>
      </w:r>
    </w:p>
    <w:p>
      <w:pPr>
        <w:spacing w:before="114"/>
        <w:ind w:left="648" w:right="0" w:firstLine="0"/>
        <w:jc w:val="left"/>
        <w:rPr>
          <w:sz w:val="18"/>
        </w:rPr>
      </w:pPr>
      <w:r>
        <w:rPr>
          <w:color w:val="231F20"/>
          <w:spacing w:val="-4"/>
          <w:sz w:val="18"/>
        </w:rPr>
        <w:t>80,0</w:t>
      </w:r>
    </w:p>
    <w:p>
      <w:pPr>
        <w:spacing w:before="115"/>
        <w:ind w:left="648" w:right="0" w:firstLine="0"/>
        <w:jc w:val="left"/>
        <w:rPr>
          <w:sz w:val="18"/>
        </w:rPr>
      </w:pPr>
      <w:r>
        <w:rPr>
          <w:color w:val="231F20"/>
          <w:spacing w:val="-4"/>
          <w:sz w:val="18"/>
        </w:rPr>
        <w:t>70,0</w:t>
      </w:r>
    </w:p>
    <w:p>
      <w:pPr>
        <w:spacing w:before="115"/>
        <w:ind w:left="648" w:right="0" w:firstLine="0"/>
        <w:jc w:val="left"/>
        <w:rPr>
          <w:sz w:val="18"/>
        </w:rPr>
      </w:pPr>
      <w:r>
        <w:rPr>
          <w:color w:val="231F20"/>
          <w:spacing w:val="-4"/>
          <w:sz w:val="18"/>
        </w:rPr>
        <w:t>60,0</w:t>
      </w:r>
    </w:p>
    <w:p>
      <w:pPr>
        <w:spacing w:before="114"/>
        <w:ind w:left="648" w:right="0" w:firstLine="0"/>
        <w:jc w:val="left"/>
        <w:rPr>
          <w:sz w:val="18"/>
        </w:rPr>
      </w:pPr>
      <w:r>
        <w:rPr>
          <w:color w:val="231F20"/>
          <w:spacing w:val="-4"/>
          <w:sz w:val="18"/>
        </w:rPr>
        <w:t>50,0</w:t>
      </w:r>
    </w:p>
    <w:p>
      <w:pPr>
        <w:spacing w:before="115"/>
        <w:ind w:left="648" w:right="0" w:firstLine="0"/>
        <w:jc w:val="left"/>
        <w:rPr>
          <w:sz w:val="18"/>
        </w:rPr>
      </w:pPr>
      <w:r>
        <w:rPr>
          <w:color w:val="231F20"/>
          <w:spacing w:val="-4"/>
          <w:sz w:val="18"/>
        </w:rPr>
        <w:t>40,0</w:t>
      </w:r>
    </w:p>
    <w:p>
      <w:pPr>
        <w:spacing w:before="114"/>
        <w:ind w:left="648" w:right="0" w:firstLine="0"/>
        <w:jc w:val="left"/>
        <w:rPr>
          <w:sz w:val="18"/>
        </w:rPr>
      </w:pPr>
      <w:r>
        <w:rPr>
          <w:color w:val="231F20"/>
          <w:spacing w:val="-4"/>
          <w:sz w:val="18"/>
        </w:rPr>
        <w:t>30,0</w:t>
      </w:r>
    </w:p>
    <w:p>
      <w:pPr>
        <w:spacing w:before="115"/>
        <w:ind w:left="648" w:right="0" w:firstLine="0"/>
        <w:jc w:val="left"/>
        <w:rPr>
          <w:sz w:val="18"/>
        </w:rPr>
      </w:pPr>
      <w:r>
        <w:rPr>
          <w:color w:val="231F20"/>
          <w:spacing w:val="-4"/>
          <w:sz w:val="18"/>
        </w:rPr>
        <w:t>20,0</w:t>
      </w:r>
    </w:p>
    <w:p>
      <w:pPr>
        <w:spacing w:before="115"/>
        <w:ind w:left="648" w:right="0" w:firstLine="0"/>
        <w:jc w:val="left"/>
        <w:rPr>
          <w:sz w:val="18"/>
        </w:rPr>
      </w:pPr>
      <w:r>
        <w:rPr>
          <w:color w:val="231F20"/>
          <w:spacing w:val="-4"/>
          <w:sz w:val="18"/>
        </w:rPr>
        <w:t>10,0</w:t>
      </w:r>
    </w:p>
    <w:p>
      <w:pPr>
        <w:spacing w:before="114"/>
        <w:ind w:left="749" w:right="0" w:firstLine="0"/>
        <w:jc w:val="left"/>
        <w:rPr>
          <w:sz w:val="18"/>
        </w:rPr>
      </w:pPr>
      <w:r>
        <w:rPr>
          <w:color w:val="231F20"/>
          <w:spacing w:val="-5"/>
          <w:sz w:val="18"/>
        </w:rPr>
        <w:t>0,0</w:t>
      </w:r>
    </w:p>
    <w:p>
      <w:pPr>
        <w:spacing w:before="7"/>
        <w:ind w:left="1231" w:right="0" w:firstLine="0"/>
        <w:jc w:val="left"/>
        <w:rPr>
          <w:sz w:val="18"/>
        </w:rPr>
      </w:pPr>
      <w:r>
        <w:rPr>
          <w:color w:val="231F20"/>
          <w:sz w:val="18"/>
        </w:rPr>
        <w:t>1981</w:t>
      </w:r>
      <w:r>
        <w:rPr>
          <w:color w:val="231F20"/>
          <w:spacing w:val="28"/>
          <w:sz w:val="18"/>
        </w:rPr>
        <w:t>  </w:t>
      </w:r>
      <w:r>
        <w:rPr>
          <w:color w:val="231F20"/>
          <w:sz w:val="18"/>
        </w:rPr>
        <w:t>1984</w:t>
      </w:r>
      <w:r>
        <w:rPr>
          <w:color w:val="231F20"/>
          <w:spacing w:val="79"/>
          <w:w w:val="150"/>
          <w:sz w:val="18"/>
        </w:rPr>
        <w:t> </w:t>
      </w:r>
      <w:r>
        <w:rPr>
          <w:color w:val="231F20"/>
          <w:sz w:val="18"/>
        </w:rPr>
        <w:t>1986</w:t>
      </w:r>
      <w:r>
        <w:rPr>
          <w:color w:val="231F20"/>
          <w:spacing w:val="79"/>
          <w:w w:val="150"/>
          <w:sz w:val="18"/>
        </w:rPr>
        <w:t> </w:t>
      </w:r>
      <w:r>
        <w:rPr>
          <w:color w:val="231F20"/>
          <w:sz w:val="18"/>
        </w:rPr>
        <w:t>1989</w:t>
      </w:r>
      <w:r>
        <w:rPr>
          <w:color w:val="231F20"/>
          <w:spacing w:val="79"/>
          <w:w w:val="150"/>
          <w:sz w:val="18"/>
        </w:rPr>
        <w:t> </w:t>
      </w:r>
      <w:r>
        <w:rPr>
          <w:color w:val="231F20"/>
          <w:sz w:val="18"/>
        </w:rPr>
        <w:t>1992</w:t>
      </w:r>
      <w:r>
        <w:rPr>
          <w:color w:val="231F20"/>
          <w:spacing w:val="79"/>
          <w:w w:val="150"/>
          <w:sz w:val="18"/>
        </w:rPr>
        <w:t> </w:t>
      </w:r>
      <w:r>
        <w:rPr>
          <w:color w:val="231F20"/>
          <w:sz w:val="18"/>
        </w:rPr>
        <w:t>1995</w:t>
      </w:r>
      <w:r>
        <w:rPr>
          <w:color w:val="231F20"/>
          <w:spacing w:val="79"/>
          <w:w w:val="150"/>
          <w:sz w:val="18"/>
        </w:rPr>
        <w:t> </w:t>
      </w:r>
      <w:r>
        <w:rPr>
          <w:color w:val="231F20"/>
          <w:sz w:val="18"/>
        </w:rPr>
        <w:t>1997</w:t>
      </w:r>
      <w:r>
        <w:rPr>
          <w:color w:val="231F20"/>
          <w:spacing w:val="79"/>
          <w:w w:val="150"/>
          <w:sz w:val="18"/>
        </w:rPr>
        <w:t> </w:t>
      </w:r>
      <w:r>
        <w:rPr>
          <w:color w:val="231F20"/>
          <w:sz w:val="18"/>
        </w:rPr>
        <w:t>2000</w:t>
      </w:r>
      <w:r>
        <w:rPr>
          <w:color w:val="231F20"/>
          <w:spacing w:val="79"/>
          <w:w w:val="150"/>
          <w:sz w:val="18"/>
        </w:rPr>
        <w:t> </w:t>
      </w:r>
      <w:r>
        <w:rPr>
          <w:color w:val="231F20"/>
          <w:sz w:val="18"/>
        </w:rPr>
        <w:t>2002</w:t>
      </w:r>
      <w:r>
        <w:rPr>
          <w:color w:val="231F20"/>
          <w:spacing w:val="79"/>
          <w:w w:val="150"/>
          <w:sz w:val="18"/>
        </w:rPr>
        <w:t> </w:t>
      </w:r>
      <w:r>
        <w:rPr>
          <w:color w:val="231F20"/>
          <w:sz w:val="18"/>
        </w:rPr>
        <w:t>2005</w:t>
      </w:r>
      <w:r>
        <w:rPr>
          <w:color w:val="231F20"/>
          <w:spacing w:val="79"/>
          <w:w w:val="150"/>
          <w:sz w:val="18"/>
        </w:rPr>
        <w:t> </w:t>
      </w:r>
      <w:r>
        <w:rPr>
          <w:color w:val="231F20"/>
          <w:sz w:val="18"/>
        </w:rPr>
        <w:t>2007</w:t>
      </w:r>
      <w:r>
        <w:rPr>
          <w:color w:val="231F20"/>
          <w:spacing w:val="28"/>
          <w:sz w:val="18"/>
        </w:rPr>
        <w:t>  </w:t>
      </w:r>
      <w:r>
        <w:rPr>
          <w:color w:val="231F20"/>
          <w:sz w:val="18"/>
        </w:rPr>
        <w:t>2010</w:t>
      </w:r>
      <w:r>
        <w:rPr>
          <w:color w:val="231F20"/>
          <w:spacing w:val="27"/>
          <w:sz w:val="18"/>
        </w:rPr>
        <w:t>  </w:t>
      </w:r>
      <w:r>
        <w:rPr>
          <w:color w:val="231F20"/>
          <w:sz w:val="18"/>
        </w:rPr>
        <w:t>2012</w:t>
      </w:r>
      <w:r>
        <w:rPr>
          <w:color w:val="231F20"/>
          <w:spacing w:val="27"/>
          <w:sz w:val="18"/>
        </w:rPr>
        <w:t>  </w:t>
      </w:r>
      <w:r>
        <w:rPr>
          <w:color w:val="231F20"/>
          <w:sz w:val="18"/>
        </w:rPr>
        <w:t>2015</w:t>
      </w:r>
      <w:r>
        <w:rPr>
          <w:color w:val="231F20"/>
          <w:spacing w:val="27"/>
          <w:sz w:val="18"/>
        </w:rPr>
        <w:t>  </w:t>
      </w:r>
      <w:r>
        <w:rPr>
          <w:color w:val="231F20"/>
          <w:sz w:val="18"/>
        </w:rPr>
        <w:t>2017</w:t>
      </w:r>
      <w:r>
        <w:rPr>
          <w:color w:val="231F20"/>
          <w:spacing w:val="27"/>
          <w:sz w:val="18"/>
        </w:rPr>
        <w:t>  </w:t>
      </w:r>
      <w:r>
        <w:rPr>
          <w:color w:val="231F20"/>
          <w:spacing w:val="-4"/>
          <w:sz w:val="18"/>
        </w:rPr>
        <w:t>2022</w:t>
      </w:r>
    </w:p>
    <w:p>
      <w:pPr>
        <w:pStyle w:val="BodyText"/>
        <w:rPr>
          <w:sz w:val="18"/>
        </w:rPr>
      </w:pPr>
    </w:p>
    <w:p>
      <w:pPr>
        <w:pStyle w:val="BodyText"/>
        <w:spacing w:before="202"/>
        <w:rPr>
          <w:sz w:val="18"/>
        </w:rPr>
      </w:pPr>
    </w:p>
    <w:p>
      <w:pPr>
        <w:spacing w:before="0"/>
        <w:ind w:left="1579" w:right="1980" w:firstLine="0"/>
        <w:jc w:val="center"/>
        <w:rPr>
          <w:sz w:val="18"/>
        </w:rPr>
      </w:pPr>
      <w:r>
        <w:rPr/>
        <w:drawing>
          <wp:inline distT="0" distB="0" distL="0" distR="0">
            <wp:extent cx="64769" cy="67733"/>
            <wp:effectExtent l="0" t="0" r="0" b="0"/>
            <wp:docPr id="581" name="Image 581"/>
            <wp:cNvGraphicFramePr>
              <a:graphicFrameLocks/>
            </wp:cNvGraphicFramePr>
            <a:graphic>
              <a:graphicData uri="http://schemas.openxmlformats.org/drawingml/2006/picture">
                <pic:pic>
                  <pic:nvPicPr>
                    <pic:cNvPr id="581" name="Image 581"/>
                    <pic:cNvPicPr/>
                  </pic:nvPicPr>
                  <pic:blipFill>
                    <a:blip r:embed="rId196" cstate="print"/>
                    <a:stretch>
                      <a:fillRect/>
                    </a:stretch>
                  </pic:blipFill>
                  <pic:spPr>
                    <a:xfrm>
                      <a:off x="0" y="0"/>
                      <a:ext cx="64769" cy="67733"/>
                    </a:xfrm>
                    <a:prstGeom prst="rect">
                      <a:avLst/>
                    </a:prstGeom>
                  </pic:spPr>
                </pic:pic>
              </a:graphicData>
            </a:graphic>
          </wp:inline>
        </w:drawing>
      </w:r>
      <w:r>
        <w:rPr/>
      </w:r>
      <w:r>
        <w:rPr>
          <w:rFonts w:ascii="Times New Roman"/>
          <w:spacing w:val="-17"/>
          <w:sz w:val="20"/>
        </w:rPr>
        <w:t> </w:t>
      </w:r>
      <w:r>
        <w:rPr>
          <w:color w:val="231F20"/>
          <w:sz w:val="18"/>
        </w:rPr>
        <w:t>Electores</w:t>
      </w:r>
      <w:r>
        <w:rPr>
          <w:color w:val="231F20"/>
          <w:spacing w:val="-4"/>
          <w:sz w:val="18"/>
        </w:rPr>
        <w:t> </w:t>
      </w:r>
      <w:r>
        <w:rPr>
          <w:color w:val="231F20"/>
          <w:sz w:val="18"/>
        </w:rPr>
        <w:t>que</w:t>
      </w:r>
      <w:r>
        <w:rPr>
          <w:color w:val="231F20"/>
          <w:spacing w:val="-3"/>
          <w:sz w:val="18"/>
        </w:rPr>
        <w:t> </w:t>
      </w:r>
      <w:r>
        <w:rPr>
          <w:color w:val="231F20"/>
          <w:sz w:val="18"/>
        </w:rPr>
        <w:t>votaron</w:t>
      </w:r>
    </w:p>
    <w:p>
      <w:pPr>
        <w:spacing w:after="0"/>
        <w:jc w:val="center"/>
        <w:rPr>
          <w:sz w:val="18"/>
        </w:rPr>
        <w:sectPr>
          <w:footerReference w:type="default" r:id="rId179"/>
          <w:pgSz w:w="12240" w:h="15840"/>
          <w:pgMar w:header="0" w:footer="821" w:top="820" w:bottom="1020" w:left="460" w:right="480"/>
        </w:sectPr>
      </w:pPr>
    </w:p>
    <w:p>
      <w:pPr>
        <w:pStyle w:val="Heading4"/>
        <w:numPr>
          <w:ilvl w:val="1"/>
          <w:numId w:val="75"/>
        </w:numPr>
        <w:tabs>
          <w:tab w:pos="881" w:val="left" w:leader="none"/>
        </w:tabs>
        <w:spacing w:line="240" w:lineRule="auto" w:before="73" w:after="0"/>
        <w:ind w:left="881" w:right="0" w:hanging="441"/>
        <w:jc w:val="left"/>
      </w:pPr>
      <w:bookmarkStart w:name="_TOC_250005" w:id="123"/>
      <w:r>
        <w:rPr>
          <w:color w:val="231F20"/>
        </w:rPr>
        <w:t>-</w:t>
      </w:r>
      <w:r>
        <w:rPr>
          <w:color w:val="231F20"/>
          <w:spacing w:val="-7"/>
        </w:rPr>
        <w:t> </w:t>
      </w:r>
      <w:r>
        <w:rPr>
          <w:color w:val="231F20"/>
        </w:rPr>
        <w:t>Delegados</w:t>
      </w:r>
      <w:r>
        <w:rPr>
          <w:color w:val="231F20"/>
          <w:spacing w:val="-7"/>
        </w:rPr>
        <w:t> </w:t>
      </w:r>
      <w:r>
        <w:rPr>
          <w:color w:val="231F20"/>
        </w:rPr>
        <w:t>electos</w:t>
      </w:r>
      <w:r>
        <w:rPr>
          <w:color w:val="231F20"/>
          <w:spacing w:val="-7"/>
        </w:rPr>
        <w:t> </w:t>
      </w:r>
      <w:r>
        <w:rPr>
          <w:color w:val="231F20"/>
        </w:rPr>
        <w:t>a</w:t>
      </w:r>
      <w:r>
        <w:rPr>
          <w:color w:val="231F20"/>
          <w:spacing w:val="-7"/>
        </w:rPr>
        <w:t> </w:t>
      </w:r>
      <w:r>
        <w:rPr>
          <w:color w:val="231F20"/>
        </w:rPr>
        <w:t>la</w:t>
      </w:r>
      <w:r>
        <w:rPr>
          <w:color w:val="231F20"/>
          <w:spacing w:val="-7"/>
        </w:rPr>
        <w:t> </w:t>
      </w:r>
      <w:r>
        <w:rPr>
          <w:color w:val="231F20"/>
        </w:rPr>
        <w:t>Asambleas</w:t>
      </w:r>
      <w:r>
        <w:rPr>
          <w:color w:val="231F20"/>
          <w:spacing w:val="-7"/>
        </w:rPr>
        <w:t> </w:t>
      </w:r>
      <w:r>
        <w:rPr>
          <w:color w:val="231F20"/>
        </w:rPr>
        <w:t>Municipales</w:t>
      </w:r>
      <w:r>
        <w:rPr>
          <w:color w:val="231F20"/>
          <w:spacing w:val="-7"/>
        </w:rPr>
        <w:t> </w:t>
      </w:r>
      <w:r>
        <w:rPr>
          <w:color w:val="231F20"/>
        </w:rPr>
        <w:t>del</w:t>
      </w:r>
      <w:r>
        <w:rPr>
          <w:color w:val="231F20"/>
          <w:spacing w:val="-7"/>
        </w:rPr>
        <w:t> </w:t>
      </w:r>
      <w:r>
        <w:rPr>
          <w:color w:val="231F20"/>
        </w:rPr>
        <w:t>Poder</w:t>
      </w:r>
      <w:r>
        <w:rPr>
          <w:color w:val="231F20"/>
          <w:spacing w:val="-7"/>
        </w:rPr>
        <w:t> </w:t>
      </w:r>
      <w:bookmarkEnd w:id="123"/>
      <w:r>
        <w:rPr>
          <w:color w:val="231F20"/>
          <w:spacing w:val="-2"/>
        </w:rPr>
        <w:t>Popular</w:t>
      </w:r>
    </w:p>
    <w:p>
      <w:pPr>
        <w:pStyle w:val="BodyText"/>
        <w:rPr>
          <w:b/>
        </w:rPr>
      </w:pPr>
    </w:p>
    <w:p>
      <w:pPr>
        <w:pStyle w:val="BodyText"/>
        <w:spacing w:before="129"/>
        <w:rPr>
          <w:b/>
        </w:rPr>
      </w:pPr>
    </w:p>
    <w:tbl>
      <w:tblPr>
        <w:tblW w:w="0" w:type="auto"/>
        <w:jc w:val="left"/>
        <w:tblInd w:w="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13"/>
        <w:gridCol w:w="3347"/>
        <w:gridCol w:w="2392"/>
        <w:gridCol w:w="1451"/>
      </w:tblGrid>
      <w:tr>
        <w:trPr>
          <w:trHeight w:val="328" w:hRule="atLeast"/>
        </w:trPr>
        <w:tc>
          <w:tcPr>
            <w:tcW w:w="9052" w:type="dxa"/>
            <w:gridSpan w:val="3"/>
          </w:tcPr>
          <w:p>
            <w:pPr>
              <w:pStyle w:val="TableParagraph"/>
              <w:spacing w:before="0"/>
              <w:jc w:val="left"/>
              <w:rPr>
                <w:rFonts w:ascii="Times New Roman"/>
                <w:sz w:val="18"/>
              </w:rPr>
            </w:pPr>
          </w:p>
        </w:tc>
        <w:tc>
          <w:tcPr>
            <w:tcW w:w="1451" w:type="dxa"/>
          </w:tcPr>
          <w:p>
            <w:pPr>
              <w:pStyle w:val="TableParagraph"/>
              <w:spacing w:before="44"/>
              <w:ind w:right="39"/>
              <w:rPr>
                <w:sz w:val="18"/>
              </w:rPr>
            </w:pPr>
            <w:r>
              <w:rPr>
                <w:color w:val="231F20"/>
                <w:spacing w:val="-2"/>
                <w:sz w:val="18"/>
              </w:rPr>
              <w:t>Unidad</w:t>
            </w:r>
          </w:p>
        </w:tc>
      </w:tr>
      <w:tr>
        <w:trPr>
          <w:trHeight w:val="484" w:hRule="atLeast"/>
        </w:trPr>
        <w:tc>
          <w:tcPr>
            <w:tcW w:w="3313" w:type="dxa"/>
            <w:shd w:val="clear" w:color="auto" w:fill="6595C4"/>
          </w:tcPr>
          <w:p>
            <w:pPr>
              <w:pStyle w:val="TableParagraph"/>
              <w:spacing w:before="136"/>
              <w:ind w:left="29"/>
              <w:jc w:val="left"/>
              <w:rPr>
                <w:sz w:val="18"/>
              </w:rPr>
            </w:pPr>
            <w:r>
              <w:rPr>
                <w:color w:val="FFFFFF"/>
                <w:sz w:val="18"/>
              </w:rPr>
              <w:t>PROCESO</w:t>
            </w:r>
            <w:r>
              <w:rPr>
                <w:color w:val="FFFFFF"/>
                <w:spacing w:val="-11"/>
                <w:sz w:val="18"/>
              </w:rPr>
              <w:t> </w:t>
            </w:r>
            <w:r>
              <w:rPr>
                <w:color w:val="FFFFFF"/>
                <w:spacing w:val="-2"/>
                <w:sz w:val="18"/>
              </w:rPr>
              <w:t>ELECTORAL</w:t>
            </w:r>
          </w:p>
        </w:tc>
        <w:tc>
          <w:tcPr>
            <w:tcW w:w="3347" w:type="dxa"/>
            <w:shd w:val="clear" w:color="auto" w:fill="6595C4"/>
          </w:tcPr>
          <w:p>
            <w:pPr>
              <w:pStyle w:val="TableParagraph"/>
              <w:spacing w:before="160"/>
              <w:ind w:right="439"/>
              <w:rPr>
                <w:b/>
                <w:sz w:val="18"/>
              </w:rPr>
            </w:pPr>
            <w:r>
              <w:rPr>
                <w:b/>
                <w:color w:val="FFFFFF"/>
                <w:sz w:val="18"/>
              </w:rPr>
              <w:t>Total</w:t>
            </w:r>
            <w:r>
              <w:rPr>
                <w:b/>
                <w:color w:val="FFFFFF"/>
                <w:spacing w:val="-3"/>
                <w:sz w:val="18"/>
              </w:rPr>
              <w:t> </w:t>
            </w:r>
            <w:r>
              <w:rPr>
                <w:b/>
                <w:color w:val="FFFFFF"/>
                <w:sz w:val="18"/>
              </w:rPr>
              <w:t>de</w:t>
            </w:r>
            <w:r>
              <w:rPr>
                <w:b/>
                <w:color w:val="FFFFFF"/>
                <w:spacing w:val="-2"/>
                <w:sz w:val="18"/>
              </w:rPr>
              <w:t> delegados</w:t>
            </w:r>
          </w:p>
        </w:tc>
        <w:tc>
          <w:tcPr>
            <w:tcW w:w="2392" w:type="dxa"/>
            <w:shd w:val="clear" w:color="auto" w:fill="6595C4"/>
          </w:tcPr>
          <w:p>
            <w:pPr>
              <w:pStyle w:val="TableParagraph"/>
              <w:spacing w:before="160"/>
              <w:ind w:right="645"/>
              <w:rPr>
                <w:sz w:val="18"/>
              </w:rPr>
            </w:pPr>
            <w:r>
              <w:rPr>
                <w:color w:val="FFFFFF"/>
                <w:sz w:val="18"/>
              </w:rPr>
              <w:t>De</w:t>
            </w:r>
            <w:r>
              <w:rPr>
                <w:color w:val="FFFFFF"/>
                <w:spacing w:val="-2"/>
                <w:sz w:val="18"/>
              </w:rPr>
              <w:t> </w:t>
            </w:r>
            <w:r>
              <w:rPr>
                <w:color w:val="FFFFFF"/>
                <w:sz w:val="18"/>
              </w:rPr>
              <w:t>ello:</w:t>
            </w:r>
            <w:r>
              <w:rPr>
                <w:color w:val="FFFFFF"/>
                <w:spacing w:val="-2"/>
                <w:sz w:val="18"/>
              </w:rPr>
              <w:t> Mujeres</w:t>
            </w:r>
          </w:p>
        </w:tc>
        <w:tc>
          <w:tcPr>
            <w:tcW w:w="1451" w:type="dxa"/>
            <w:shd w:val="clear" w:color="auto" w:fill="6595C4"/>
          </w:tcPr>
          <w:p>
            <w:pPr>
              <w:pStyle w:val="TableParagraph"/>
              <w:spacing w:before="160"/>
              <w:ind w:right="39"/>
              <w:rPr>
                <w:sz w:val="18"/>
              </w:rPr>
            </w:pPr>
            <w:r>
              <w:rPr>
                <w:color w:val="FFFFFF"/>
                <w:spacing w:val="-2"/>
                <w:sz w:val="18"/>
              </w:rPr>
              <w:t>Porciento</w:t>
            </w:r>
          </w:p>
        </w:tc>
      </w:tr>
      <w:tr>
        <w:trPr>
          <w:trHeight w:val="409" w:hRule="atLeast"/>
        </w:trPr>
        <w:tc>
          <w:tcPr>
            <w:tcW w:w="3313" w:type="dxa"/>
          </w:tcPr>
          <w:p>
            <w:pPr>
              <w:pStyle w:val="TableParagraph"/>
              <w:spacing w:before="157"/>
              <w:ind w:left="29"/>
              <w:jc w:val="left"/>
              <w:rPr>
                <w:sz w:val="18"/>
              </w:rPr>
            </w:pPr>
            <w:r>
              <w:rPr>
                <w:color w:val="231F20"/>
                <w:spacing w:val="-4"/>
                <w:sz w:val="18"/>
              </w:rPr>
              <w:t>1981</w:t>
            </w:r>
          </w:p>
        </w:tc>
        <w:tc>
          <w:tcPr>
            <w:tcW w:w="3347" w:type="dxa"/>
          </w:tcPr>
          <w:p>
            <w:pPr>
              <w:pStyle w:val="TableParagraph"/>
              <w:spacing w:before="157"/>
              <w:ind w:right="465"/>
              <w:rPr>
                <w:sz w:val="18"/>
              </w:rPr>
            </w:pPr>
            <w:r>
              <w:rPr>
                <w:color w:val="231F20"/>
                <w:spacing w:val="-5"/>
                <w:sz w:val="18"/>
              </w:rPr>
              <w:t>931</w:t>
            </w:r>
          </w:p>
        </w:tc>
        <w:tc>
          <w:tcPr>
            <w:tcW w:w="2392" w:type="dxa"/>
          </w:tcPr>
          <w:p>
            <w:pPr>
              <w:pStyle w:val="TableParagraph"/>
              <w:spacing w:before="157"/>
              <w:ind w:right="698"/>
              <w:rPr>
                <w:sz w:val="18"/>
              </w:rPr>
            </w:pPr>
            <w:r>
              <w:rPr>
                <w:color w:val="231F20"/>
                <w:spacing w:val="-5"/>
                <w:sz w:val="18"/>
              </w:rPr>
              <w:t>118</w:t>
            </w:r>
          </w:p>
        </w:tc>
        <w:tc>
          <w:tcPr>
            <w:tcW w:w="1451" w:type="dxa"/>
          </w:tcPr>
          <w:p>
            <w:pPr>
              <w:pStyle w:val="TableParagraph"/>
              <w:spacing w:before="157"/>
              <w:ind w:right="39"/>
              <w:rPr>
                <w:sz w:val="18"/>
              </w:rPr>
            </w:pPr>
            <w:r>
              <w:rPr>
                <w:color w:val="231F20"/>
                <w:spacing w:val="-4"/>
                <w:sz w:val="18"/>
              </w:rPr>
              <w:t>12,7</w:t>
            </w:r>
          </w:p>
        </w:tc>
      </w:tr>
      <w:tr>
        <w:trPr>
          <w:trHeight w:val="290" w:hRule="atLeast"/>
        </w:trPr>
        <w:tc>
          <w:tcPr>
            <w:tcW w:w="3313" w:type="dxa"/>
          </w:tcPr>
          <w:p>
            <w:pPr>
              <w:pStyle w:val="TableParagraph"/>
              <w:spacing w:before="38"/>
              <w:ind w:left="29"/>
              <w:jc w:val="left"/>
              <w:rPr>
                <w:sz w:val="18"/>
              </w:rPr>
            </w:pPr>
            <w:r>
              <w:rPr>
                <w:color w:val="231F20"/>
                <w:spacing w:val="-4"/>
                <w:sz w:val="18"/>
              </w:rPr>
              <w:t>1984</w:t>
            </w:r>
          </w:p>
        </w:tc>
        <w:tc>
          <w:tcPr>
            <w:tcW w:w="3347" w:type="dxa"/>
          </w:tcPr>
          <w:p>
            <w:pPr>
              <w:pStyle w:val="TableParagraph"/>
              <w:spacing w:before="38"/>
              <w:ind w:right="465"/>
              <w:rPr>
                <w:sz w:val="18"/>
              </w:rPr>
            </w:pPr>
            <w:r>
              <w:rPr>
                <w:color w:val="231F20"/>
                <w:spacing w:val="-5"/>
                <w:sz w:val="18"/>
              </w:rPr>
              <w:t>957</w:t>
            </w:r>
          </w:p>
        </w:tc>
        <w:tc>
          <w:tcPr>
            <w:tcW w:w="2392" w:type="dxa"/>
          </w:tcPr>
          <w:p>
            <w:pPr>
              <w:pStyle w:val="TableParagraph"/>
              <w:spacing w:before="38"/>
              <w:ind w:right="698"/>
              <w:rPr>
                <w:sz w:val="18"/>
              </w:rPr>
            </w:pPr>
            <w:r>
              <w:rPr>
                <w:color w:val="231F20"/>
                <w:spacing w:val="-5"/>
                <w:sz w:val="18"/>
              </w:rPr>
              <w:t>186</w:t>
            </w:r>
          </w:p>
        </w:tc>
        <w:tc>
          <w:tcPr>
            <w:tcW w:w="1451" w:type="dxa"/>
          </w:tcPr>
          <w:p>
            <w:pPr>
              <w:pStyle w:val="TableParagraph"/>
              <w:spacing w:before="38"/>
              <w:ind w:right="39"/>
              <w:rPr>
                <w:sz w:val="18"/>
              </w:rPr>
            </w:pPr>
            <w:r>
              <w:rPr>
                <w:color w:val="231F20"/>
                <w:spacing w:val="-4"/>
                <w:sz w:val="18"/>
              </w:rPr>
              <w:t>19,4</w:t>
            </w:r>
          </w:p>
        </w:tc>
      </w:tr>
      <w:tr>
        <w:trPr>
          <w:trHeight w:val="290" w:hRule="atLeast"/>
        </w:trPr>
        <w:tc>
          <w:tcPr>
            <w:tcW w:w="3313" w:type="dxa"/>
          </w:tcPr>
          <w:p>
            <w:pPr>
              <w:pStyle w:val="TableParagraph"/>
              <w:spacing w:before="38"/>
              <w:ind w:left="29"/>
              <w:jc w:val="left"/>
              <w:rPr>
                <w:sz w:val="18"/>
              </w:rPr>
            </w:pPr>
            <w:r>
              <w:rPr>
                <w:color w:val="231F20"/>
                <w:spacing w:val="-4"/>
                <w:sz w:val="18"/>
              </w:rPr>
              <w:t>1986</w:t>
            </w:r>
          </w:p>
        </w:tc>
        <w:tc>
          <w:tcPr>
            <w:tcW w:w="3347" w:type="dxa"/>
          </w:tcPr>
          <w:p>
            <w:pPr>
              <w:pStyle w:val="TableParagraph"/>
              <w:spacing w:before="38"/>
              <w:ind w:right="465"/>
              <w:rPr>
                <w:sz w:val="18"/>
              </w:rPr>
            </w:pPr>
            <w:r>
              <w:rPr>
                <w:color w:val="231F20"/>
                <w:sz w:val="18"/>
              </w:rPr>
              <w:t>1</w:t>
            </w:r>
            <w:r>
              <w:rPr>
                <w:color w:val="231F20"/>
                <w:spacing w:val="-2"/>
                <w:sz w:val="18"/>
              </w:rPr>
              <w:t> </w:t>
            </w:r>
            <w:r>
              <w:rPr>
                <w:color w:val="231F20"/>
                <w:spacing w:val="-5"/>
                <w:sz w:val="18"/>
              </w:rPr>
              <w:t>348</w:t>
            </w:r>
          </w:p>
        </w:tc>
        <w:tc>
          <w:tcPr>
            <w:tcW w:w="2392" w:type="dxa"/>
          </w:tcPr>
          <w:p>
            <w:pPr>
              <w:pStyle w:val="TableParagraph"/>
              <w:spacing w:before="38"/>
              <w:ind w:right="697"/>
              <w:rPr>
                <w:sz w:val="18"/>
              </w:rPr>
            </w:pPr>
            <w:r>
              <w:rPr>
                <w:color w:val="231F20"/>
                <w:spacing w:val="-5"/>
                <w:sz w:val="18"/>
              </w:rPr>
              <w:t>303</w:t>
            </w:r>
          </w:p>
        </w:tc>
        <w:tc>
          <w:tcPr>
            <w:tcW w:w="1451" w:type="dxa"/>
          </w:tcPr>
          <w:p>
            <w:pPr>
              <w:pStyle w:val="TableParagraph"/>
              <w:spacing w:before="38"/>
              <w:ind w:right="39"/>
              <w:rPr>
                <w:sz w:val="18"/>
              </w:rPr>
            </w:pPr>
            <w:r>
              <w:rPr>
                <w:color w:val="231F20"/>
                <w:spacing w:val="-4"/>
                <w:sz w:val="18"/>
              </w:rPr>
              <w:t>22,5</w:t>
            </w:r>
          </w:p>
        </w:tc>
      </w:tr>
      <w:tr>
        <w:trPr>
          <w:trHeight w:val="290" w:hRule="atLeast"/>
        </w:trPr>
        <w:tc>
          <w:tcPr>
            <w:tcW w:w="3313" w:type="dxa"/>
          </w:tcPr>
          <w:p>
            <w:pPr>
              <w:pStyle w:val="TableParagraph"/>
              <w:spacing w:before="38"/>
              <w:ind w:left="29"/>
              <w:jc w:val="left"/>
              <w:rPr>
                <w:sz w:val="18"/>
              </w:rPr>
            </w:pPr>
            <w:r>
              <w:rPr>
                <w:color w:val="231F20"/>
                <w:spacing w:val="-4"/>
                <w:sz w:val="18"/>
              </w:rPr>
              <w:t>1989</w:t>
            </w:r>
          </w:p>
        </w:tc>
        <w:tc>
          <w:tcPr>
            <w:tcW w:w="3347" w:type="dxa"/>
          </w:tcPr>
          <w:p>
            <w:pPr>
              <w:pStyle w:val="TableParagraph"/>
              <w:spacing w:before="38"/>
              <w:ind w:right="465"/>
              <w:rPr>
                <w:sz w:val="18"/>
              </w:rPr>
            </w:pPr>
            <w:r>
              <w:rPr>
                <w:color w:val="231F20"/>
                <w:sz w:val="18"/>
              </w:rPr>
              <w:t>1</w:t>
            </w:r>
            <w:r>
              <w:rPr>
                <w:color w:val="231F20"/>
                <w:spacing w:val="-2"/>
                <w:sz w:val="18"/>
              </w:rPr>
              <w:t> </w:t>
            </w:r>
            <w:r>
              <w:rPr>
                <w:color w:val="231F20"/>
                <w:spacing w:val="-5"/>
                <w:sz w:val="18"/>
              </w:rPr>
              <w:t>479</w:t>
            </w:r>
          </w:p>
        </w:tc>
        <w:tc>
          <w:tcPr>
            <w:tcW w:w="2392" w:type="dxa"/>
          </w:tcPr>
          <w:p>
            <w:pPr>
              <w:pStyle w:val="TableParagraph"/>
              <w:spacing w:before="38"/>
              <w:ind w:right="697"/>
              <w:rPr>
                <w:sz w:val="18"/>
              </w:rPr>
            </w:pPr>
            <w:r>
              <w:rPr>
                <w:color w:val="231F20"/>
                <w:spacing w:val="-5"/>
                <w:sz w:val="18"/>
              </w:rPr>
              <w:t>320</w:t>
            </w:r>
          </w:p>
        </w:tc>
        <w:tc>
          <w:tcPr>
            <w:tcW w:w="1451" w:type="dxa"/>
          </w:tcPr>
          <w:p>
            <w:pPr>
              <w:pStyle w:val="TableParagraph"/>
              <w:spacing w:before="38"/>
              <w:ind w:right="39"/>
              <w:rPr>
                <w:sz w:val="18"/>
              </w:rPr>
            </w:pPr>
            <w:r>
              <w:rPr>
                <w:color w:val="231F20"/>
                <w:spacing w:val="-4"/>
                <w:sz w:val="18"/>
              </w:rPr>
              <w:t>21,6</w:t>
            </w:r>
          </w:p>
        </w:tc>
      </w:tr>
      <w:tr>
        <w:trPr>
          <w:trHeight w:val="290" w:hRule="atLeast"/>
        </w:trPr>
        <w:tc>
          <w:tcPr>
            <w:tcW w:w="3313" w:type="dxa"/>
          </w:tcPr>
          <w:p>
            <w:pPr>
              <w:pStyle w:val="TableParagraph"/>
              <w:spacing w:before="38"/>
              <w:ind w:left="29"/>
              <w:jc w:val="left"/>
              <w:rPr>
                <w:sz w:val="18"/>
              </w:rPr>
            </w:pPr>
            <w:r>
              <w:rPr>
                <w:color w:val="231F20"/>
                <w:spacing w:val="-4"/>
                <w:sz w:val="18"/>
              </w:rPr>
              <w:t>1992</w:t>
            </w:r>
          </w:p>
        </w:tc>
        <w:tc>
          <w:tcPr>
            <w:tcW w:w="3347" w:type="dxa"/>
          </w:tcPr>
          <w:p>
            <w:pPr>
              <w:pStyle w:val="TableParagraph"/>
              <w:spacing w:before="38"/>
              <w:ind w:right="465"/>
              <w:rPr>
                <w:sz w:val="18"/>
              </w:rPr>
            </w:pPr>
            <w:r>
              <w:rPr>
                <w:color w:val="231F20"/>
                <w:sz w:val="18"/>
              </w:rPr>
              <w:t>1</w:t>
            </w:r>
            <w:r>
              <w:rPr>
                <w:color w:val="231F20"/>
                <w:spacing w:val="-2"/>
                <w:sz w:val="18"/>
              </w:rPr>
              <w:t> </w:t>
            </w:r>
            <w:r>
              <w:rPr>
                <w:color w:val="231F20"/>
                <w:spacing w:val="-5"/>
                <w:sz w:val="18"/>
              </w:rPr>
              <w:t>495</w:t>
            </w:r>
          </w:p>
        </w:tc>
        <w:tc>
          <w:tcPr>
            <w:tcW w:w="2392" w:type="dxa"/>
          </w:tcPr>
          <w:p>
            <w:pPr>
              <w:pStyle w:val="TableParagraph"/>
              <w:spacing w:before="38"/>
              <w:ind w:right="697"/>
              <w:rPr>
                <w:sz w:val="18"/>
              </w:rPr>
            </w:pPr>
            <w:r>
              <w:rPr>
                <w:color w:val="231F20"/>
                <w:spacing w:val="-5"/>
                <w:sz w:val="18"/>
              </w:rPr>
              <w:t>300</w:t>
            </w:r>
          </w:p>
        </w:tc>
        <w:tc>
          <w:tcPr>
            <w:tcW w:w="1451" w:type="dxa"/>
          </w:tcPr>
          <w:p>
            <w:pPr>
              <w:pStyle w:val="TableParagraph"/>
              <w:spacing w:before="38"/>
              <w:ind w:right="39"/>
              <w:rPr>
                <w:sz w:val="18"/>
              </w:rPr>
            </w:pPr>
            <w:r>
              <w:rPr>
                <w:color w:val="231F20"/>
                <w:spacing w:val="-4"/>
                <w:sz w:val="18"/>
              </w:rPr>
              <w:t>20,1</w:t>
            </w:r>
          </w:p>
        </w:tc>
      </w:tr>
      <w:tr>
        <w:trPr>
          <w:trHeight w:val="290" w:hRule="atLeast"/>
        </w:trPr>
        <w:tc>
          <w:tcPr>
            <w:tcW w:w="3313" w:type="dxa"/>
          </w:tcPr>
          <w:p>
            <w:pPr>
              <w:pStyle w:val="TableParagraph"/>
              <w:spacing w:before="38"/>
              <w:ind w:left="29"/>
              <w:jc w:val="left"/>
              <w:rPr>
                <w:sz w:val="18"/>
              </w:rPr>
            </w:pPr>
            <w:r>
              <w:rPr>
                <w:color w:val="231F20"/>
                <w:spacing w:val="-4"/>
                <w:sz w:val="18"/>
              </w:rPr>
              <w:t>1995</w:t>
            </w:r>
          </w:p>
        </w:tc>
        <w:tc>
          <w:tcPr>
            <w:tcW w:w="3347" w:type="dxa"/>
          </w:tcPr>
          <w:p>
            <w:pPr>
              <w:pStyle w:val="TableParagraph"/>
              <w:spacing w:before="38"/>
              <w:ind w:right="465"/>
              <w:rPr>
                <w:sz w:val="18"/>
              </w:rPr>
            </w:pPr>
            <w:r>
              <w:rPr>
                <w:color w:val="231F20"/>
                <w:sz w:val="18"/>
              </w:rPr>
              <w:t>1</w:t>
            </w:r>
            <w:r>
              <w:rPr>
                <w:color w:val="231F20"/>
                <w:spacing w:val="-2"/>
                <w:sz w:val="18"/>
              </w:rPr>
              <w:t> </w:t>
            </w:r>
            <w:r>
              <w:rPr>
                <w:color w:val="231F20"/>
                <w:spacing w:val="-5"/>
                <w:sz w:val="18"/>
              </w:rPr>
              <w:t>514</w:t>
            </w:r>
          </w:p>
        </w:tc>
        <w:tc>
          <w:tcPr>
            <w:tcW w:w="2392" w:type="dxa"/>
          </w:tcPr>
          <w:p>
            <w:pPr>
              <w:pStyle w:val="TableParagraph"/>
              <w:spacing w:before="38"/>
              <w:ind w:right="697"/>
              <w:rPr>
                <w:sz w:val="18"/>
              </w:rPr>
            </w:pPr>
            <w:r>
              <w:rPr>
                <w:color w:val="231F20"/>
                <w:spacing w:val="-5"/>
                <w:sz w:val="18"/>
              </w:rPr>
              <w:t>339</w:t>
            </w:r>
          </w:p>
        </w:tc>
        <w:tc>
          <w:tcPr>
            <w:tcW w:w="1451" w:type="dxa"/>
          </w:tcPr>
          <w:p>
            <w:pPr>
              <w:pStyle w:val="TableParagraph"/>
              <w:spacing w:before="38"/>
              <w:ind w:right="39"/>
              <w:rPr>
                <w:sz w:val="18"/>
              </w:rPr>
            </w:pPr>
            <w:r>
              <w:rPr>
                <w:color w:val="231F20"/>
                <w:spacing w:val="-4"/>
                <w:sz w:val="18"/>
              </w:rPr>
              <w:t>22,4</w:t>
            </w:r>
          </w:p>
        </w:tc>
      </w:tr>
      <w:tr>
        <w:trPr>
          <w:trHeight w:val="290" w:hRule="atLeast"/>
        </w:trPr>
        <w:tc>
          <w:tcPr>
            <w:tcW w:w="3313" w:type="dxa"/>
          </w:tcPr>
          <w:p>
            <w:pPr>
              <w:pStyle w:val="TableParagraph"/>
              <w:spacing w:before="38"/>
              <w:ind w:left="29"/>
              <w:jc w:val="left"/>
              <w:rPr>
                <w:sz w:val="18"/>
              </w:rPr>
            </w:pPr>
            <w:r>
              <w:rPr>
                <w:color w:val="231F20"/>
                <w:spacing w:val="-4"/>
                <w:sz w:val="18"/>
              </w:rPr>
              <w:t>1997</w:t>
            </w:r>
          </w:p>
        </w:tc>
        <w:tc>
          <w:tcPr>
            <w:tcW w:w="3347" w:type="dxa"/>
          </w:tcPr>
          <w:p>
            <w:pPr>
              <w:pStyle w:val="TableParagraph"/>
              <w:spacing w:before="38"/>
              <w:ind w:right="465"/>
              <w:rPr>
                <w:sz w:val="18"/>
              </w:rPr>
            </w:pPr>
            <w:r>
              <w:rPr>
                <w:color w:val="231F20"/>
                <w:sz w:val="18"/>
              </w:rPr>
              <w:t>1</w:t>
            </w:r>
            <w:r>
              <w:rPr>
                <w:color w:val="231F20"/>
                <w:spacing w:val="-2"/>
                <w:sz w:val="18"/>
              </w:rPr>
              <w:t> </w:t>
            </w:r>
            <w:r>
              <w:rPr>
                <w:color w:val="231F20"/>
                <w:spacing w:val="-5"/>
                <w:sz w:val="18"/>
              </w:rPr>
              <w:t>510</w:t>
            </w:r>
          </w:p>
        </w:tc>
        <w:tc>
          <w:tcPr>
            <w:tcW w:w="2392" w:type="dxa"/>
          </w:tcPr>
          <w:p>
            <w:pPr>
              <w:pStyle w:val="TableParagraph"/>
              <w:spacing w:before="38"/>
              <w:ind w:right="697"/>
              <w:rPr>
                <w:sz w:val="18"/>
              </w:rPr>
            </w:pPr>
            <w:r>
              <w:rPr>
                <w:color w:val="231F20"/>
                <w:spacing w:val="-5"/>
                <w:sz w:val="18"/>
              </w:rPr>
              <w:t>413</w:t>
            </w:r>
          </w:p>
        </w:tc>
        <w:tc>
          <w:tcPr>
            <w:tcW w:w="1451" w:type="dxa"/>
          </w:tcPr>
          <w:p>
            <w:pPr>
              <w:pStyle w:val="TableParagraph"/>
              <w:spacing w:before="38"/>
              <w:ind w:right="39"/>
              <w:rPr>
                <w:sz w:val="18"/>
              </w:rPr>
            </w:pPr>
            <w:r>
              <w:rPr>
                <w:color w:val="231F20"/>
                <w:spacing w:val="-4"/>
                <w:sz w:val="18"/>
              </w:rPr>
              <w:t>27,4</w:t>
            </w:r>
          </w:p>
        </w:tc>
      </w:tr>
      <w:tr>
        <w:trPr>
          <w:trHeight w:val="290" w:hRule="atLeast"/>
        </w:trPr>
        <w:tc>
          <w:tcPr>
            <w:tcW w:w="3313" w:type="dxa"/>
          </w:tcPr>
          <w:p>
            <w:pPr>
              <w:pStyle w:val="TableParagraph"/>
              <w:spacing w:before="38"/>
              <w:ind w:left="29"/>
              <w:jc w:val="left"/>
              <w:rPr>
                <w:sz w:val="18"/>
              </w:rPr>
            </w:pPr>
            <w:r>
              <w:rPr>
                <w:color w:val="231F20"/>
                <w:spacing w:val="-4"/>
                <w:sz w:val="18"/>
              </w:rPr>
              <w:t>2000</w:t>
            </w:r>
          </w:p>
        </w:tc>
        <w:tc>
          <w:tcPr>
            <w:tcW w:w="3347" w:type="dxa"/>
          </w:tcPr>
          <w:p>
            <w:pPr>
              <w:pStyle w:val="TableParagraph"/>
              <w:spacing w:before="38"/>
              <w:ind w:right="465"/>
              <w:rPr>
                <w:sz w:val="18"/>
              </w:rPr>
            </w:pPr>
            <w:r>
              <w:rPr>
                <w:color w:val="231F20"/>
                <w:sz w:val="18"/>
              </w:rPr>
              <w:t>1</w:t>
            </w:r>
            <w:r>
              <w:rPr>
                <w:color w:val="231F20"/>
                <w:spacing w:val="-2"/>
                <w:sz w:val="18"/>
              </w:rPr>
              <w:t> </w:t>
            </w:r>
            <w:r>
              <w:rPr>
                <w:color w:val="231F20"/>
                <w:spacing w:val="-5"/>
                <w:sz w:val="18"/>
              </w:rPr>
              <w:t>530</w:t>
            </w:r>
          </w:p>
        </w:tc>
        <w:tc>
          <w:tcPr>
            <w:tcW w:w="2392" w:type="dxa"/>
          </w:tcPr>
          <w:p>
            <w:pPr>
              <w:pStyle w:val="TableParagraph"/>
              <w:spacing w:before="38"/>
              <w:ind w:right="697"/>
              <w:rPr>
                <w:sz w:val="18"/>
              </w:rPr>
            </w:pPr>
            <w:r>
              <w:rPr>
                <w:color w:val="231F20"/>
                <w:spacing w:val="-5"/>
                <w:sz w:val="18"/>
              </w:rPr>
              <w:t>463</w:t>
            </w:r>
          </w:p>
        </w:tc>
        <w:tc>
          <w:tcPr>
            <w:tcW w:w="1451" w:type="dxa"/>
          </w:tcPr>
          <w:p>
            <w:pPr>
              <w:pStyle w:val="TableParagraph"/>
              <w:spacing w:before="38"/>
              <w:ind w:right="39"/>
              <w:rPr>
                <w:sz w:val="18"/>
              </w:rPr>
            </w:pPr>
            <w:r>
              <w:rPr>
                <w:color w:val="231F20"/>
                <w:spacing w:val="-4"/>
                <w:sz w:val="18"/>
              </w:rPr>
              <w:t>30,3</w:t>
            </w:r>
          </w:p>
        </w:tc>
      </w:tr>
      <w:tr>
        <w:trPr>
          <w:trHeight w:val="290" w:hRule="atLeast"/>
        </w:trPr>
        <w:tc>
          <w:tcPr>
            <w:tcW w:w="3313" w:type="dxa"/>
          </w:tcPr>
          <w:p>
            <w:pPr>
              <w:pStyle w:val="TableParagraph"/>
              <w:spacing w:before="38"/>
              <w:ind w:left="29"/>
              <w:jc w:val="left"/>
              <w:rPr>
                <w:sz w:val="18"/>
              </w:rPr>
            </w:pPr>
            <w:r>
              <w:rPr>
                <w:color w:val="231F20"/>
                <w:spacing w:val="-4"/>
                <w:sz w:val="18"/>
              </w:rPr>
              <w:t>2002</w:t>
            </w:r>
          </w:p>
        </w:tc>
        <w:tc>
          <w:tcPr>
            <w:tcW w:w="3347" w:type="dxa"/>
          </w:tcPr>
          <w:p>
            <w:pPr>
              <w:pStyle w:val="TableParagraph"/>
              <w:spacing w:before="38"/>
              <w:ind w:right="465"/>
              <w:rPr>
                <w:sz w:val="18"/>
              </w:rPr>
            </w:pPr>
            <w:r>
              <w:rPr>
                <w:color w:val="231F20"/>
                <w:sz w:val="18"/>
              </w:rPr>
              <w:t>1</w:t>
            </w:r>
            <w:r>
              <w:rPr>
                <w:color w:val="231F20"/>
                <w:spacing w:val="-2"/>
                <w:sz w:val="18"/>
              </w:rPr>
              <w:t> </w:t>
            </w:r>
            <w:r>
              <w:rPr>
                <w:color w:val="231F20"/>
                <w:spacing w:val="-5"/>
                <w:sz w:val="18"/>
              </w:rPr>
              <w:t>567</w:t>
            </w:r>
          </w:p>
        </w:tc>
        <w:tc>
          <w:tcPr>
            <w:tcW w:w="2392" w:type="dxa"/>
          </w:tcPr>
          <w:p>
            <w:pPr>
              <w:pStyle w:val="TableParagraph"/>
              <w:spacing w:before="38"/>
              <w:ind w:right="697"/>
              <w:rPr>
                <w:sz w:val="18"/>
              </w:rPr>
            </w:pPr>
            <w:r>
              <w:rPr>
                <w:color w:val="231F20"/>
                <w:spacing w:val="-5"/>
                <w:sz w:val="18"/>
              </w:rPr>
              <w:t>546</w:t>
            </w:r>
          </w:p>
        </w:tc>
        <w:tc>
          <w:tcPr>
            <w:tcW w:w="1451" w:type="dxa"/>
          </w:tcPr>
          <w:p>
            <w:pPr>
              <w:pStyle w:val="TableParagraph"/>
              <w:spacing w:before="38"/>
              <w:ind w:right="39"/>
              <w:rPr>
                <w:sz w:val="18"/>
              </w:rPr>
            </w:pPr>
            <w:r>
              <w:rPr>
                <w:color w:val="231F20"/>
                <w:spacing w:val="-4"/>
                <w:sz w:val="18"/>
              </w:rPr>
              <w:t>34,8</w:t>
            </w:r>
          </w:p>
        </w:tc>
      </w:tr>
      <w:tr>
        <w:trPr>
          <w:trHeight w:val="290" w:hRule="atLeast"/>
        </w:trPr>
        <w:tc>
          <w:tcPr>
            <w:tcW w:w="3313" w:type="dxa"/>
          </w:tcPr>
          <w:p>
            <w:pPr>
              <w:pStyle w:val="TableParagraph"/>
              <w:spacing w:before="38"/>
              <w:ind w:left="29"/>
              <w:jc w:val="left"/>
              <w:rPr>
                <w:sz w:val="18"/>
              </w:rPr>
            </w:pPr>
            <w:r>
              <w:rPr>
                <w:color w:val="231F20"/>
                <w:spacing w:val="-4"/>
                <w:sz w:val="18"/>
              </w:rPr>
              <w:t>2005</w:t>
            </w:r>
          </w:p>
        </w:tc>
        <w:tc>
          <w:tcPr>
            <w:tcW w:w="3347" w:type="dxa"/>
          </w:tcPr>
          <w:p>
            <w:pPr>
              <w:pStyle w:val="TableParagraph"/>
              <w:spacing w:before="38"/>
              <w:ind w:right="465"/>
              <w:rPr>
                <w:sz w:val="18"/>
              </w:rPr>
            </w:pPr>
            <w:r>
              <w:rPr>
                <w:color w:val="231F20"/>
                <w:sz w:val="18"/>
              </w:rPr>
              <w:t>1</w:t>
            </w:r>
            <w:r>
              <w:rPr>
                <w:color w:val="231F20"/>
                <w:spacing w:val="-2"/>
                <w:sz w:val="18"/>
              </w:rPr>
              <w:t> </w:t>
            </w:r>
            <w:r>
              <w:rPr>
                <w:color w:val="231F20"/>
                <w:spacing w:val="-5"/>
                <w:sz w:val="18"/>
              </w:rPr>
              <w:t>595</w:t>
            </w:r>
          </w:p>
        </w:tc>
        <w:tc>
          <w:tcPr>
            <w:tcW w:w="2392" w:type="dxa"/>
          </w:tcPr>
          <w:p>
            <w:pPr>
              <w:pStyle w:val="TableParagraph"/>
              <w:spacing w:before="38"/>
              <w:ind w:right="697"/>
              <w:rPr>
                <w:sz w:val="18"/>
              </w:rPr>
            </w:pPr>
            <w:r>
              <w:rPr>
                <w:color w:val="231F20"/>
                <w:spacing w:val="-5"/>
                <w:sz w:val="18"/>
              </w:rPr>
              <w:t>579</w:t>
            </w:r>
          </w:p>
        </w:tc>
        <w:tc>
          <w:tcPr>
            <w:tcW w:w="1451" w:type="dxa"/>
          </w:tcPr>
          <w:p>
            <w:pPr>
              <w:pStyle w:val="TableParagraph"/>
              <w:spacing w:before="38"/>
              <w:ind w:right="39"/>
              <w:rPr>
                <w:sz w:val="18"/>
              </w:rPr>
            </w:pPr>
            <w:r>
              <w:rPr>
                <w:color w:val="231F20"/>
                <w:spacing w:val="-4"/>
                <w:sz w:val="18"/>
              </w:rPr>
              <w:t>36,3</w:t>
            </w:r>
          </w:p>
        </w:tc>
      </w:tr>
      <w:tr>
        <w:trPr>
          <w:trHeight w:val="290" w:hRule="atLeast"/>
        </w:trPr>
        <w:tc>
          <w:tcPr>
            <w:tcW w:w="3313" w:type="dxa"/>
          </w:tcPr>
          <w:p>
            <w:pPr>
              <w:pStyle w:val="TableParagraph"/>
              <w:spacing w:before="38"/>
              <w:ind w:left="29"/>
              <w:jc w:val="left"/>
              <w:rPr>
                <w:sz w:val="18"/>
              </w:rPr>
            </w:pPr>
            <w:r>
              <w:rPr>
                <w:color w:val="231F20"/>
                <w:spacing w:val="-4"/>
                <w:sz w:val="18"/>
              </w:rPr>
              <w:t>2007</w:t>
            </w:r>
          </w:p>
        </w:tc>
        <w:tc>
          <w:tcPr>
            <w:tcW w:w="3347" w:type="dxa"/>
          </w:tcPr>
          <w:p>
            <w:pPr>
              <w:pStyle w:val="TableParagraph"/>
              <w:spacing w:before="38"/>
              <w:ind w:right="465"/>
              <w:rPr>
                <w:sz w:val="18"/>
              </w:rPr>
            </w:pPr>
            <w:r>
              <w:rPr>
                <w:color w:val="231F20"/>
                <w:sz w:val="18"/>
              </w:rPr>
              <w:t>1</w:t>
            </w:r>
            <w:r>
              <w:rPr>
                <w:color w:val="231F20"/>
                <w:spacing w:val="-2"/>
                <w:sz w:val="18"/>
              </w:rPr>
              <w:t> </w:t>
            </w:r>
            <w:r>
              <w:rPr>
                <w:color w:val="231F20"/>
                <w:spacing w:val="-5"/>
                <w:sz w:val="18"/>
              </w:rPr>
              <w:t>599</w:t>
            </w:r>
          </w:p>
        </w:tc>
        <w:tc>
          <w:tcPr>
            <w:tcW w:w="2392" w:type="dxa"/>
          </w:tcPr>
          <w:p>
            <w:pPr>
              <w:pStyle w:val="TableParagraph"/>
              <w:spacing w:before="38"/>
              <w:ind w:right="697"/>
              <w:rPr>
                <w:sz w:val="18"/>
              </w:rPr>
            </w:pPr>
            <w:r>
              <w:rPr>
                <w:color w:val="231F20"/>
                <w:spacing w:val="-5"/>
                <w:sz w:val="18"/>
              </w:rPr>
              <w:t>609</w:t>
            </w:r>
          </w:p>
        </w:tc>
        <w:tc>
          <w:tcPr>
            <w:tcW w:w="1451" w:type="dxa"/>
          </w:tcPr>
          <w:p>
            <w:pPr>
              <w:pStyle w:val="TableParagraph"/>
              <w:spacing w:before="38"/>
              <w:ind w:right="39"/>
              <w:rPr>
                <w:sz w:val="18"/>
              </w:rPr>
            </w:pPr>
            <w:r>
              <w:rPr>
                <w:color w:val="231F20"/>
                <w:spacing w:val="-4"/>
                <w:sz w:val="18"/>
              </w:rPr>
              <w:t>38,1</w:t>
            </w:r>
          </w:p>
        </w:tc>
      </w:tr>
      <w:tr>
        <w:trPr>
          <w:trHeight w:val="285" w:hRule="atLeast"/>
        </w:trPr>
        <w:tc>
          <w:tcPr>
            <w:tcW w:w="3313" w:type="dxa"/>
          </w:tcPr>
          <w:p>
            <w:pPr>
              <w:pStyle w:val="TableParagraph"/>
              <w:spacing w:before="38"/>
              <w:ind w:left="29"/>
              <w:jc w:val="left"/>
              <w:rPr>
                <w:sz w:val="18"/>
              </w:rPr>
            </w:pPr>
            <w:r>
              <w:rPr>
                <w:color w:val="231F20"/>
                <w:spacing w:val="-4"/>
                <w:sz w:val="18"/>
              </w:rPr>
              <w:t>2010</w:t>
            </w:r>
          </w:p>
        </w:tc>
        <w:tc>
          <w:tcPr>
            <w:tcW w:w="3347" w:type="dxa"/>
          </w:tcPr>
          <w:p>
            <w:pPr>
              <w:pStyle w:val="TableParagraph"/>
              <w:spacing w:before="38"/>
              <w:ind w:right="465"/>
              <w:rPr>
                <w:sz w:val="18"/>
              </w:rPr>
            </w:pPr>
            <w:r>
              <w:rPr>
                <w:color w:val="231F20"/>
                <w:sz w:val="18"/>
              </w:rPr>
              <w:t>1</w:t>
            </w:r>
            <w:r>
              <w:rPr>
                <w:color w:val="231F20"/>
                <w:spacing w:val="-2"/>
                <w:sz w:val="18"/>
              </w:rPr>
              <w:t> </w:t>
            </w:r>
            <w:r>
              <w:rPr>
                <w:color w:val="231F20"/>
                <w:spacing w:val="-5"/>
                <w:sz w:val="18"/>
              </w:rPr>
              <w:t>604</w:t>
            </w:r>
          </w:p>
        </w:tc>
        <w:tc>
          <w:tcPr>
            <w:tcW w:w="2392" w:type="dxa"/>
          </w:tcPr>
          <w:p>
            <w:pPr>
              <w:pStyle w:val="TableParagraph"/>
              <w:spacing w:before="38"/>
              <w:ind w:right="697"/>
              <w:rPr>
                <w:sz w:val="18"/>
              </w:rPr>
            </w:pPr>
            <w:r>
              <w:rPr>
                <w:color w:val="231F20"/>
                <w:spacing w:val="-5"/>
                <w:sz w:val="18"/>
              </w:rPr>
              <w:t>719</w:t>
            </w:r>
          </w:p>
        </w:tc>
        <w:tc>
          <w:tcPr>
            <w:tcW w:w="1451" w:type="dxa"/>
          </w:tcPr>
          <w:p>
            <w:pPr>
              <w:pStyle w:val="TableParagraph"/>
              <w:spacing w:before="38"/>
              <w:ind w:right="39"/>
              <w:rPr>
                <w:sz w:val="18"/>
              </w:rPr>
            </w:pPr>
            <w:r>
              <w:rPr>
                <w:color w:val="231F20"/>
                <w:spacing w:val="-4"/>
                <w:sz w:val="18"/>
              </w:rPr>
              <w:t>44,8</w:t>
            </w:r>
          </w:p>
        </w:tc>
      </w:tr>
      <w:tr>
        <w:trPr>
          <w:trHeight w:val="295" w:hRule="atLeast"/>
        </w:trPr>
        <w:tc>
          <w:tcPr>
            <w:tcW w:w="3313" w:type="dxa"/>
          </w:tcPr>
          <w:p>
            <w:pPr>
              <w:pStyle w:val="TableParagraph"/>
              <w:spacing w:before="43"/>
              <w:ind w:left="29"/>
              <w:jc w:val="left"/>
              <w:rPr>
                <w:sz w:val="18"/>
              </w:rPr>
            </w:pPr>
            <w:r>
              <w:rPr>
                <w:color w:val="231F20"/>
                <w:spacing w:val="-4"/>
                <w:sz w:val="18"/>
              </w:rPr>
              <w:t>2012</w:t>
            </w:r>
          </w:p>
        </w:tc>
        <w:tc>
          <w:tcPr>
            <w:tcW w:w="3347" w:type="dxa"/>
          </w:tcPr>
          <w:p>
            <w:pPr>
              <w:pStyle w:val="TableParagraph"/>
              <w:spacing w:before="34"/>
              <w:ind w:right="460"/>
              <w:rPr>
                <w:sz w:val="18"/>
              </w:rPr>
            </w:pPr>
            <w:r>
              <w:rPr>
                <w:color w:val="231F20"/>
                <w:sz w:val="18"/>
              </w:rPr>
              <w:t>1</w:t>
            </w:r>
            <w:r>
              <w:rPr>
                <w:color w:val="231F20"/>
                <w:spacing w:val="-2"/>
                <w:sz w:val="18"/>
              </w:rPr>
              <w:t> </w:t>
            </w:r>
            <w:r>
              <w:rPr>
                <w:color w:val="231F20"/>
                <w:spacing w:val="-5"/>
                <w:sz w:val="18"/>
              </w:rPr>
              <w:t>617</w:t>
            </w:r>
          </w:p>
        </w:tc>
        <w:tc>
          <w:tcPr>
            <w:tcW w:w="2392" w:type="dxa"/>
          </w:tcPr>
          <w:p>
            <w:pPr>
              <w:pStyle w:val="TableParagraph"/>
              <w:spacing w:before="43"/>
              <w:ind w:right="697"/>
              <w:rPr>
                <w:sz w:val="18"/>
              </w:rPr>
            </w:pPr>
            <w:r>
              <w:rPr>
                <w:color w:val="231F20"/>
                <w:spacing w:val="-5"/>
                <w:sz w:val="18"/>
              </w:rPr>
              <w:t>703</w:t>
            </w:r>
          </w:p>
        </w:tc>
        <w:tc>
          <w:tcPr>
            <w:tcW w:w="1451" w:type="dxa"/>
          </w:tcPr>
          <w:p>
            <w:pPr>
              <w:pStyle w:val="TableParagraph"/>
              <w:spacing w:before="43"/>
              <w:ind w:right="39"/>
              <w:rPr>
                <w:sz w:val="18"/>
              </w:rPr>
            </w:pPr>
            <w:r>
              <w:rPr>
                <w:color w:val="231F20"/>
                <w:spacing w:val="-4"/>
                <w:sz w:val="18"/>
              </w:rPr>
              <w:t>43,5</w:t>
            </w:r>
          </w:p>
        </w:tc>
      </w:tr>
      <w:tr>
        <w:trPr>
          <w:trHeight w:val="290" w:hRule="atLeast"/>
        </w:trPr>
        <w:tc>
          <w:tcPr>
            <w:tcW w:w="3313" w:type="dxa"/>
          </w:tcPr>
          <w:p>
            <w:pPr>
              <w:pStyle w:val="TableParagraph"/>
              <w:spacing w:before="38"/>
              <w:ind w:left="29"/>
              <w:jc w:val="left"/>
              <w:rPr>
                <w:sz w:val="18"/>
              </w:rPr>
            </w:pPr>
            <w:r>
              <w:rPr>
                <w:color w:val="231F20"/>
                <w:spacing w:val="-4"/>
                <w:sz w:val="18"/>
              </w:rPr>
              <w:t>2015</w:t>
            </w:r>
          </w:p>
        </w:tc>
        <w:tc>
          <w:tcPr>
            <w:tcW w:w="3347" w:type="dxa"/>
          </w:tcPr>
          <w:p>
            <w:pPr>
              <w:pStyle w:val="TableParagraph"/>
              <w:spacing w:before="38"/>
              <w:ind w:right="465"/>
              <w:rPr>
                <w:sz w:val="18"/>
              </w:rPr>
            </w:pPr>
            <w:r>
              <w:rPr>
                <w:color w:val="231F20"/>
                <w:sz w:val="18"/>
              </w:rPr>
              <w:t>1</w:t>
            </w:r>
            <w:r>
              <w:rPr>
                <w:color w:val="231F20"/>
                <w:spacing w:val="-2"/>
                <w:sz w:val="18"/>
              </w:rPr>
              <w:t> </w:t>
            </w:r>
            <w:r>
              <w:rPr>
                <w:color w:val="231F20"/>
                <w:spacing w:val="-5"/>
                <w:sz w:val="18"/>
              </w:rPr>
              <w:t>412</w:t>
            </w:r>
          </w:p>
        </w:tc>
        <w:tc>
          <w:tcPr>
            <w:tcW w:w="2392" w:type="dxa"/>
          </w:tcPr>
          <w:p>
            <w:pPr>
              <w:pStyle w:val="TableParagraph"/>
              <w:spacing w:before="38"/>
              <w:ind w:right="698"/>
              <w:rPr>
                <w:sz w:val="18"/>
              </w:rPr>
            </w:pPr>
            <w:r>
              <w:rPr>
                <w:color w:val="231F20"/>
                <w:spacing w:val="-5"/>
                <w:sz w:val="18"/>
              </w:rPr>
              <w:t>624</w:t>
            </w:r>
          </w:p>
        </w:tc>
        <w:tc>
          <w:tcPr>
            <w:tcW w:w="1451" w:type="dxa"/>
          </w:tcPr>
          <w:p>
            <w:pPr>
              <w:pStyle w:val="TableParagraph"/>
              <w:spacing w:before="38"/>
              <w:ind w:right="39"/>
              <w:rPr>
                <w:sz w:val="18"/>
              </w:rPr>
            </w:pPr>
            <w:r>
              <w:rPr>
                <w:color w:val="231F20"/>
                <w:spacing w:val="-4"/>
                <w:sz w:val="18"/>
              </w:rPr>
              <w:t>44,2</w:t>
            </w:r>
          </w:p>
        </w:tc>
      </w:tr>
      <w:tr>
        <w:trPr>
          <w:trHeight w:val="285" w:hRule="atLeast"/>
        </w:trPr>
        <w:tc>
          <w:tcPr>
            <w:tcW w:w="3313" w:type="dxa"/>
          </w:tcPr>
          <w:p>
            <w:pPr>
              <w:pStyle w:val="TableParagraph"/>
              <w:spacing w:before="38"/>
              <w:ind w:left="29"/>
              <w:jc w:val="left"/>
              <w:rPr>
                <w:sz w:val="18"/>
              </w:rPr>
            </w:pPr>
            <w:r>
              <w:rPr>
                <w:color w:val="231F20"/>
                <w:spacing w:val="-4"/>
                <w:sz w:val="18"/>
              </w:rPr>
              <w:t>2017</w:t>
            </w:r>
          </w:p>
        </w:tc>
        <w:tc>
          <w:tcPr>
            <w:tcW w:w="3347" w:type="dxa"/>
          </w:tcPr>
          <w:p>
            <w:pPr>
              <w:pStyle w:val="TableParagraph"/>
              <w:spacing w:before="38"/>
              <w:ind w:right="465"/>
              <w:rPr>
                <w:sz w:val="18"/>
              </w:rPr>
            </w:pPr>
            <w:r>
              <w:rPr>
                <w:color w:val="231F20"/>
                <w:sz w:val="18"/>
              </w:rPr>
              <w:t>1</w:t>
            </w:r>
            <w:r>
              <w:rPr>
                <w:color w:val="231F20"/>
                <w:spacing w:val="-2"/>
                <w:sz w:val="18"/>
              </w:rPr>
              <w:t> </w:t>
            </w:r>
            <w:r>
              <w:rPr>
                <w:color w:val="231F20"/>
                <w:spacing w:val="-5"/>
                <w:sz w:val="18"/>
              </w:rPr>
              <w:t>331</w:t>
            </w:r>
          </w:p>
        </w:tc>
        <w:tc>
          <w:tcPr>
            <w:tcW w:w="2392" w:type="dxa"/>
          </w:tcPr>
          <w:p>
            <w:pPr>
              <w:pStyle w:val="TableParagraph"/>
              <w:spacing w:before="38"/>
              <w:ind w:right="698"/>
              <w:rPr>
                <w:sz w:val="18"/>
              </w:rPr>
            </w:pPr>
            <w:r>
              <w:rPr>
                <w:color w:val="231F20"/>
                <w:spacing w:val="-5"/>
                <w:sz w:val="18"/>
              </w:rPr>
              <w:t>664</w:t>
            </w:r>
          </w:p>
        </w:tc>
        <w:tc>
          <w:tcPr>
            <w:tcW w:w="1451" w:type="dxa"/>
          </w:tcPr>
          <w:p>
            <w:pPr>
              <w:pStyle w:val="TableParagraph"/>
              <w:spacing w:before="38"/>
              <w:ind w:right="39"/>
              <w:rPr>
                <w:sz w:val="18"/>
              </w:rPr>
            </w:pPr>
            <w:r>
              <w:rPr>
                <w:color w:val="231F20"/>
                <w:spacing w:val="-4"/>
                <w:sz w:val="18"/>
              </w:rPr>
              <w:t>49,9</w:t>
            </w:r>
          </w:p>
        </w:tc>
      </w:tr>
      <w:tr>
        <w:trPr>
          <w:trHeight w:val="356" w:hRule="atLeast"/>
        </w:trPr>
        <w:tc>
          <w:tcPr>
            <w:tcW w:w="3313" w:type="dxa"/>
            <w:tcBorders>
              <w:bottom w:val="single" w:sz="8" w:space="0" w:color="6595C4"/>
            </w:tcBorders>
          </w:tcPr>
          <w:p>
            <w:pPr>
              <w:pStyle w:val="TableParagraph"/>
              <w:spacing w:before="43"/>
              <w:ind w:left="29"/>
              <w:jc w:val="left"/>
              <w:rPr>
                <w:b/>
                <w:sz w:val="18"/>
              </w:rPr>
            </w:pPr>
            <w:r>
              <w:rPr>
                <w:b/>
                <w:color w:val="231F20"/>
                <w:spacing w:val="-4"/>
                <w:sz w:val="18"/>
              </w:rPr>
              <w:t>2022</w:t>
            </w:r>
          </w:p>
        </w:tc>
        <w:tc>
          <w:tcPr>
            <w:tcW w:w="3347" w:type="dxa"/>
            <w:tcBorders>
              <w:bottom w:val="single" w:sz="8" w:space="0" w:color="6595C4"/>
            </w:tcBorders>
          </w:tcPr>
          <w:p>
            <w:pPr>
              <w:pStyle w:val="TableParagraph"/>
              <w:spacing w:before="34"/>
              <w:ind w:right="460"/>
              <w:rPr>
                <w:sz w:val="18"/>
              </w:rPr>
            </w:pPr>
            <w:r>
              <w:rPr>
                <w:color w:val="231F20"/>
                <w:sz w:val="18"/>
              </w:rPr>
              <w:t>1</w:t>
            </w:r>
            <w:r>
              <w:rPr>
                <w:color w:val="231F20"/>
                <w:spacing w:val="-2"/>
                <w:sz w:val="18"/>
              </w:rPr>
              <w:t> </w:t>
            </w:r>
            <w:r>
              <w:rPr>
                <w:color w:val="231F20"/>
                <w:spacing w:val="-5"/>
                <w:sz w:val="18"/>
              </w:rPr>
              <w:t>335</w:t>
            </w:r>
          </w:p>
        </w:tc>
        <w:tc>
          <w:tcPr>
            <w:tcW w:w="2392" w:type="dxa"/>
            <w:tcBorders>
              <w:bottom w:val="single" w:sz="8" w:space="0" w:color="6595C4"/>
            </w:tcBorders>
          </w:tcPr>
          <w:p>
            <w:pPr>
              <w:pStyle w:val="TableParagraph"/>
              <w:spacing w:before="34"/>
              <w:ind w:right="693"/>
              <w:rPr>
                <w:sz w:val="18"/>
              </w:rPr>
            </w:pPr>
            <w:r>
              <w:rPr>
                <w:color w:val="231F20"/>
                <w:spacing w:val="-5"/>
                <w:sz w:val="18"/>
              </w:rPr>
              <w:t>679</w:t>
            </w:r>
          </w:p>
        </w:tc>
        <w:tc>
          <w:tcPr>
            <w:tcW w:w="1451" w:type="dxa"/>
            <w:tcBorders>
              <w:bottom w:val="single" w:sz="8" w:space="0" w:color="6595C4"/>
            </w:tcBorders>
          </w:tcPr>
          <w:p>
            <w:pPr>
              <w:pStyle w:val="TableParagraph"/>
              <w:spacing w:before="43"/>
              <w:ind w:right="39"/>
              <w:rPr>
                <w:sz w:val="18"/>
              </w:rPr>
            </w:pPr>
            <w:r>
              <w:rPr>
                <w:color w:val="231F20"/>
                <w:spacing w:val="-4"/>
                <w:sz w:val="18"/>
              </w:rPr>
              <w:t>50,9</w:t>
            </w:r>
          </w:p>
        </w:tc>
      </w:tr>
    </w:tbl>
    <w:p>
      <w:pPr>
        <w:spacing w:line="336" w:lineRule="auto" w:before="156"/>
        <w:ind w:left="1044" w:right="1728" w:hanging="608"/>
        <w:jc w:val="left"/>
        <w:rPr>
          <w:sz w:val="18"/>
        </w:rPr>
      </w:pPr>
      <w:r>
        <w:rPr>
          <w:color w:val="231F20"/>
          <w:sz w:val="18"/>
        </w:rPr>
        <w:t>Nota: Los procesos electorales de 1981 al 2010, la información corresponde a la Provincia Ciudad de La Habana, y a partir del 2012 al 2022, corresponde a la actual Provincia de La Habana.</w:t>
      </w:r>
    </w:p>
    <w:p>
      <w:pPr>
        <w:pStyle w:val="BodyText"/>
        <w:spacing w:before="7"/>
      </w:pPr>
    </w:p>
    <w:p>
      <w:pPr>
        <w:pStyle w:val="Heading4"/>
        <w:numPr>
          <w:ilvl w:val="2"/>
          <w:numId w:val="75"/>
        </w:numPr>
        <w:tabs>
          <w:tab w:pos="3636" w:val="left" w:leader="none"/>
        </w:tabs>
        <w:spacing w:line="240" w:lineRule="auto" w:before="0" w:after="0"/>
        <w:ind w:left="3636" w:right="0" w:hanging="607"/>
        <w:jc w:val="left"/>
        <w:rPr>
          <w:color w:val="231F20"/>
        </w:rPr>
      </w:pPr>
      <w:bookmarkStart w:name="_TOC_250004" w:id="124"/>
      <w:r>
        <w:rPr>
          <w:color w:val="231F20"/>
        </w:rPr>
        <w:t>Mujeres</w:t>
      </w:r>
      <w:r>
        <w:rPr>
          <w:color w:val="231F20"/>
          <w:spacing w:val="-11"/>
        </w:rPr>
        <w:t> </w:t>
      </w:r>
      <w:r>
        <w:rPr>
          <w:color w:val="231F20"/>
        </w:rPr>
        <w:t>electas</w:t>
      </w:r>
      <w:r>
        <w:rPr>
          <w:color w:val="231F20"/>
          <w:spacing w:val="-7"/>
        </w:rPr>
        <w:t> </w:t>
      </w:r>
      <w:r>
        <w:rPr>
          <w:color w:val="231F20"/>
        </w:rPr>
        <w:t>a</w:t>
      </w:r>
      <w:r>
        <w:rPr>
          <w:color w:val="231F20"/>
          <w:spacing w:val="-11"/>
        </w:rPr>
        <w:t> </w:t>
      </w:r>
      <w:r>
        <w:rPr>
          <w:color w:val="231F20"/>
        </w:rPr>
        <w:t>las</w:t>
      </w:r>
      <w:r>
        <w:rPr>
          <w:color w:val="231F20"/>
          <w:spacing w:val="-10"/>
        </w:rPr>
        <w:t> </w:t>
      </w:r>
      <w:r>
        <w:rPr>
          <w:color w:val="231F20"/>
        </w:rPr>
        <w:t>Asambleas</w:t>
      </w:r>
      <w:r>
        <w:rPr>
          <w:color w:val="231F20"/>
          <w:spacing w:val="-1"/>
        </w:rPr>
        <w:t> </w:t>
      </w:r>
      <w:r>
        <w:rPr>
          <w:color w:val="231F20"/>
        </w:rPr>
        <w:t>Municipales</w:t>
      </w:r>
      <w:r>
        <w:rPr>
          <w:color w:val="231F20"/>
          <w:spacing w:val="-9"/>
        </w:rPr>
        <w:t> </w:t>
      </w:r>
      <w:r>
        <w:rPr>
          <w:color w:val="231F20"/>
        </w:rPr>
        <w:t>del</w:t>
      </w:r>
      <w:r>
        <w:rPr>
          <w:color w:val="231F20"/>
          <w:spacing w:val="-11"/>
        </w:rPr>
        <w:t> </w:t>
      </w:r>
      <w:r>
        <w:rPr>
          <w:color w:val="231F20"/>
        </w:rPr>
        <w:t>Poder</w:t>
      </w:r>
      <w:r>
        <w:rPr>
          <w:color w:val="231F20"/>
          <w:spacing w:val="-9"/>
        </w:rPr>
        <w:t> </w:t>
      </w:r>
      <w:bookmarkEnd w:id="124"/>
      <w:r>
        <w:rPr>
          <w:color w:val="231F20"/>
          <w:spacing w:val="-2"/>
        </w:rPr>
        <w:t>Popular</w:t>
      </w:r>
    </w:p>
    <w:p>
      <w:pPr>
        <w:pStyle w:val="BodyText"/>
        <w:rPr>
          <w:b/>
          <w:sz w:val="18"/>
        </w:rPr>
      </w:pPr>
    </w:p>
    <w:p>
      <w:pPr>
        <w:pStyle w:val="BodyText"/>
        <w:spacing w:before="114"/>
        <w:rPr>
          <w:b/>
          <w:sz w:val="18"/>
        </w:rPr>
      </w:pPr>
    </w:p>
    <w:p>
      <w:pPr>
        <w:spacing w:before="1"/>
        <w:ind w:left="917" w:right="0" w:firstLine="0"/>
        <w:jc w:val="left"/>
        <w:rPr>
          <w:sz w:val="18"/>
        </w:rPr>
      </w:pPr>
      <w:r>
        <w:rPr/>
        <mc:AlternateContent>
          <mc:Choice Requires="wps">
            <w:drawing>
              <wp:anchor distT="0" distB="0" distL="0" distR="0" allowOverlap="1" layoutInCell="1" locked="0" behindDoc="0" simplePos="0" relativeHeight="15842304">
                <wp:simplePos x="0" y="0"/>
                <wp:positionH relativeFrom="page">
                  <wp:posOffset>1222247</wp:posOffset>
                </wp:positionH>
                <wp:positionV relativeFrom="paragraph">
                  <wp:posOffset>66606</wp:posOffset>
                </wp:positionV>
                <wp:extent cx="5224780" cy="2178050"/>
                <wp:effectExtent l="0" t="0" r="0" b="0"/>
                <wp:wrapNone/>
                <wp:docPr id="582" name="Group 582"/>
                <wp:cNvGraphicFramePr>
                  <a:graphicFrameLocks/>
                </wp:cNvGraphicFramePr>
                <a:graphic>
                  <a:graphicData uri="http://schemas.microsoft.com/office/word/2010/wordprocessingGroup">
                    <wpg:wgp>
                      <wpg:cNvPr id="582" name="Group 582"/>
                      <wpg:cNvGrpSpPr/>
                      <wpg:grpSpPr>
                        <a:xfrm>
                          <a:off x="0" y="0"/>
                          <a:ext cx="5224780" cy="2178050"/>
                          <a:chExt cx="5224780" cy="2178050"/>
                        </a:xfrm>
                      </wpg:grpSpPr>
                      <wps:wsp>
                        <wps:cNvPr id="583" name="Graphic 583"/>
                        <wps:cNvSpPr/>
                        <wps:spPr>
                          <a:xfrm>
                            <a:off x="35051" y="0"/>
                            <a:ext cx="5184775" cy="9525"/>
                          </a:xfrm>
                          <a:custGeom>
                            <a:avLst/>
                            <a:gdLst/>
                            <a:ahLst/>
                            <a:cxnLst/>
                            <a:rect l="l" t="t" r="r" b="b"/>
                            <a:pathLst>
                              <a:path w="5184775" h="9525">
                                <a:moveTo>
                                  <a:pt x="5184660" y="0"/>
                                </a:moveTo>
                                <a:lnTo>
                                  <a:pt x="0" y="0"/>
                                </a:lnTo>
                                <a:lnTo>
                                  <a:pt x="0" y="9144"/>
                                </a:lnTo>
                                <a:lnTo>
                                  <a:pt x="5184660" y="9144"/>
                                </a:lnTo>
                                <a:lnTo>
                                  <a:pt x="5184660" y="0"/>
                                </a:lnTo>
                                <a:close/>
                              </a:path>
                            </a:pathLst>
                          </a:custGeom>
                          <a:solidFill>
                            <a:srgbClr val="D9DADB"/>
                          </a:solidFill>
                        </wps:spPr>
                        <wps:bodyPr wrap="square" lIns="0" tIns="0" rIns="0" bIns="0" rtlCol="0">
                          <a:prstTxWarp prst="textNoShape">
                            <a:avLst/>
                          </a:prstTxWarp>
                          <a:noAutofit/>
                        </wps:bodyPr>
                      </wps:wsp>
                      <wps:wsp>
                        <wps:cNvPr id="584" name="Graphic 584"/>
                        <wps:cNvSpPr/>
                        <wps:spPr>
                          <a:xfrm>
                            <a:off x="0" y="0"/>
                            <a:ext cx="68580" cy="2178050"/>
                          </a:xfrm>
                          <a:custGeom>
                            <a:avLst/>
                            <a:gdLst/>
                            <a:ahLst/>
                            <a:cxnLst/>
                            <a:rect l="l" t="t" r="r" b="b"/>
                            <a:pathLst>
                              <a:path w="68580" h="2178050">
                                <a:moveTo>
                                  <a:pt x="68580" y="0"/>
                                </a:moveTo>
                                <a:lnTo>
                                  <a:pt x="0" y="0"/>
                                </a:lnTo>
                                <a:lnTo>
                                  <a:pt x="0" y="9144"/>
                                </a:lnTo>
                                <a:lnTo>
                                  <a:pt x="30480" y="9144"/>
                                </a:lnTo>
                                <a:lnTo>
                                  <a:pt x="30480" y="2168652"/>
                                </a:lnTo>
                                <a:lnTo>
                                  <a:pt x="0" y="2168652"/>
                                </a:lnTo>
                                <a:lnTo>
                                  <a:pt x="0" y="2177796"/>
                                </a:lnTo>
                                <a:lnTo>
                                  <a:pt x="68580" y="2177796"/>
                                </a:lnTo>
                                <a:lnTo>
                                  <a:pt x="68580" y="2168652"/>
                                </a:lnTo>
                                <a:lnTo>
                                  <a:pt x="39624" y="2168652"/>
                                </a:lnTo>
                                <a:lnTo>
                                  <a:pt x="39624" y="9144"/>
                                </a:lnTo>
                                <a:lnTo>
                                  <a:pt x="68580" y="9144"/>
                                </a:lnTo>
                                <a:lnTo>
                                  <a:pt x="68580" y="0"/>
                                </a:lnTo>
                                <a:close/>
                              </a:path>
                            </a:pathLst>
                          </a:custGeom>
                          <a:solidFill>
                            <a:srgbClr val="231F20"/>
                          </a:solidFill>
                        </wps:spPr>
                        <wps:bodyPr wrap="square" lIns="0" tIns="0" rIns="0" bIns="0" rtlCol="0">
                          <a:prstTxWarp prst="textNoShape">
                            <a:avLst/>
                          </a:prstTxWarp>
                          <a:noAutofit/>
                        </wps:bodyPr>
                      </wps:wsp>
                      <wps:wsp>
                        <wps:cNvPr id="585" name="Graphic 585"/>
                        <wps:cNvSpPr/>
                        <wps:spPr>
                          <a:xfrm>
                            <a:off x="30480" y="2139695"/>
                            <a:ext cx="5194300" cy="38100"/>
                          </a:xfrm>
                          <a:custGeom>
                            <a:avLst/>
                            <a:gdLst/>
                            <a:ahLst/>
                            <a:cxnLst/>
                            <a:rect l="l" t="t" r="r" b="b"/>
                            <a:pathLst>
                              <a:path w="5194300" h="38100">
                                <a:moveTo>
                                  <a:pt x="5193804" y="0"/>
                                </a:moveTo>
                                <a:lnTo>
                                  <a:pt x="5184660" y="0"/>
                                </a:lnTo>
                                <a:lnTo>
                                  <a:pt x="5184660" y="28968"/>
                                </a:lnTo>
                                <a:lnTo>
                                  <a:pt x="4869192" y="28968"/>
                                </a:lnTo>
                                <a:lnTo>
                                  <a:pt x="4869192" y="0"/>
                                </a:lnTo>
                                <a:lnTo>
                                  <a:pt x="4860048" y="0"/>
                                </a:lnTo>
                                <a:lnTo>
                                  <a:pt x="4860048" y="28968"/>
                                </a:lnTo>
                                <a:lnTo>
                                  <a:pt x="4546104" y="28968"/>
                                </a:lnTo>
                                <a:lnTo>
                                  <a:pt x="4546104" y="0"/>
                                </a:lnTo>
                                <a:lnTo>
                                  <a:pt x="4536960" y="0"/>
                                </a:lnTo>
                                <a:lnTo>
                                  <a:pt x="4536960" y="28968"/>
                                </a:lnTo>
                                <a:lnTo>
                                  <a:pt x="4221492" y="28968"/>
                                </a:lnTo>
                                <a:lnTo>
                                  <a:pt x="4221492" y="0"/>
                                </a:lnTo>
                                <a:lnTo>
                                  <a:pt x="4212348" y="0"/>
                                </a:lnTo>
                                <a:lnTo>
                                  <a:pt x="4212348" y="28968"/>
                                </a:lnTo>
                                <a:lnTo>
                                  <a:pt x="3896880" y="28968"/>
                                </a:lnTo>
                                <a:lnTo>
                                  <a:pt x="3896880" y="0"/>
                                </a:lnTo>
                                <a:lnTo>
                                  <a:pt x="3887736" y="0"/>
                                </a:lnTo>
                                <a:lnTo>
                                  <a:pt x="3887736" y="28968"/>
                                </a:lnTo>
                                <a:lnTo>
                                  <a:pt x="3573792" y="28968"/>
                                </a:lnTo>
                                <a:lnTo>
                                  <a:pt x="3573792" y="0"/>
                                </a:lnTo>
                                <a:lnTo>
                                  <a:pt x="3564648" y="0"/>
                                </a:lnTo>
                                <a:lnTo>
                                  <a:pt x="3564648" y="28968"/>
                                </a:lnTo>
                                <a:lnTo>
                                  <a:pt x="3249180" y="28968"/>
                                </a:lnTo>
                                <a:lnTo>
                                  <a:pt x="3249180" y="0"/>
                                </a:lnTo>
                                <a:lnTo>
                                  <a:pt x="3240036" y="0"/>
                                </a:lnTo>
                                <a:lnTo>
                                  <a:pt x="3240036" y="28968"/>
                                </a:lnTo>
                                <a:lnTo>
                                  <a:pt x="2924568" y="28968"/>
                                </a:lnTo>
                                <a:lnTo>
                                  <a:pt x="2924568" y="0"/>
                                </a:lnTo>
                                <a:lnTo>
                                  <a:pt x="2915424" y="0"/>
                                </a:lnTo>
                                <a:lnTo>
                                  <a:pt x="2915424" y="28968"/>
                                </a:lnTo>
                                <a:lnTo>
                                  <a:pt x="2601480" y="28968"/>
                                </a:lnTo>
                                <a:lnTo>
                                  <a:pt x="2601480" y="0"/>
                                </a:lnTo>
                                <a:lnTo>
                                  <a:pt x="2592336" y="0"/>
                                </a:lnTo>
                                <a:lnTo>
                                  <a:pt x="2592336" y="28968"/>
                                </a:lnTo>
                                <a:lnTo>
                                  <a:pt x="2276868" y="28968"/>
                                </a:lnTo>
                                <a:lnTo>
                                  <a:pt x="2276868" y="0"/>
                                </a:lnTo>
                                <a:lnTo>
                                  <a:pt x="2267724" y="0"/>
                                </a:lnTo>
                                <a:lnTo>
                                  <a:pt x="2267724" y="28968"/>
                                </a:lnTo>
                                <a:lnTo>
                                  <a:pt x="1953768" y="28968"/>
                                </a:lnTo>
                                <a:lnTo>
                                  <a:pt x="1953768" y="0"/>
                                </a:lnTo>
                                <a:lnTo>
                                  <a:pt x="1944624" y="0"/>
                                </a:lnTo>
                                <a:lnTo>
                                  <a:pt x="1944624" y="28968"/>
                                </a:lnTo>
                                <a:lnTo>
                                  <a:pt x="1629156" y="28968"/>
                                </a:lnTo>
                                <a:lnTo>
                                  <a:pt x="1629156" y="0"/>
                                </a:lnTo>
                                <a:lnTo>
                                  <a:pt x="1620012" y="0"/>
                                </a:lnTo>
                                <a:lnTo>
                                  <a:pt x="1620012" y="28968"/>
                                </a:lnTo>
                                <a:lnTo>
                                  <a:pt x="1304531" y="28968"/>
                                </a:lnTo>
                                <a:lnTo>
                                  <a:pt x="1304531" y="0"/>
                                </a:lnTo>
                                <a:lnTo>
                                  <a:pt x="1295400" y="0"/>
                                </a:lnTo>
                                <a:lnTo>
                                  <a:pt x="1295400" y="28968"/>
                                </a:lnTo>
                                <a:lnTo>
                                  <a:pt x="981456" y="28968"/>
                                </a:lnTo>
                                <a:lnTo>
                                  <a:pt x="981456" y="0"/>
                                </a:lnTo>
                                <a:lnTo>
                                  <a:pt x="972312" y="0"/>
                                </a:lnTo>
                                <a:lnTo>
                                  <a:pt x="972312" y="28968"/>
                                </a:lnTo>
                                <a:lnTo>
                                  <a:pt x="656844" y="28968"/>
                                </a:lnTo>
                                <a:lnTo>
                                  <a:pt x="656844" y="0"/>
                                </a:lnTo>
                                <a:lnTo>
                                  <a:pt x="647700" y="0"/>
                                </a:lnTo>
                                <a:lnTo>
                                  <a:pt x="647700" y="28968"/>
                                </a:lnTo>
                                <a:lnTo>
                                  <a:pt x="332232" y="28968"/>
                                </a:lnTo>
                                <a:lnTo>
                                  <a:pt x="332232" y="0"/>
                                </a:lnTo>
                                <a:lnTo>
                                  <a:pt x="323088" y="0"/>
                                </a:lnTo>
                                <a:lnTo>
                                  <a:pt x="323088" y="28968"/>
                                </a:lnTo>
                                <a:lnTo>
                                  <a:pt x="9144" y="28968"/>
                                </a:lnTo>
                                <a:lnTo>
                                  <a:pt x="9144" y="0"/>
                                </a:lnTo>
                                <a:lnTo>
                                  <a:pt x="0" y="0"/>
                                </a:lnTo>
                                <a:lnTo>
                                  <a:pt x="0" y="33528"/>
                                </a:lnTo>
                                <a:lnTo>
                                  <a:pt x="4572" y="33528"/>
                                </a:lnTo>
                                <a:lnTo>
                                  <a:pt x="4572" y="38100"/>
                                </a:lnTo>
                                <a:lnTo>
                                  <a:pt x="5189232" y="38100"/>
                                </a:lnTo>
                                <a:lnTo>
                                  <a:pt x="5189232" y="33528"/>
                                </a:lnTo>
                                <a:lnTo>
                                  <a:pt x="5193804" y="33528"/>
                                </a:lnTo>
                                <a:lnTo>
                                  <a:pt x="5193804" y="0"/>
                                </a:lnTo>
                                <a:close/>
                              </a:path>
                            </a:pathLst>
                          </a:custGeom>
                          <a:solidFill>
                            <a:srgbClr val="808285"/>
                          </a:solidFill>
                        </wps:spPr>
                        <wps:bodyPr wrap="square" lIns="0" tIns="0" rIns="0" bIns="0" rtlCol="0">
                          <a:prstTxWarp prst="textNoShape">
                            <a:avLst/>
                          </a:prstTxWarp>
                          <a:noAutofit/>
                        </wps:bodyPr>
                      </wps:wsp>
                      <pic:pic>
                        <pic:nvPicPr>
                          <pic:cNvPr id="586" name="Image 586"/>
                          <pic:cNvPicPr/>
                        </pic:nvPicPr>
                        <pic:blipFill>
                          <a:blip r:embed="rId197" cstate="print"/>
                          <a:stretch>
                            <a:fillRect/>
                          </a:stretch>
                        </pic:blipFill>
                        <pic:spPr>
                          <a:xfrm>
                            <a:off x="164736" y="1571881"/>
                            <a:ext cx="4905564" cy="529101"/>
                          </a:xfrm>
                          <a:prstGeom prst="rect">
                            <a:avLst/>
                          </a:prstGeom>
                        </pic:spPr>
                      </pic:pic>
                      <wps:wsp>
                        <wps:cNvPr id="587" name="Textbox 587"/>
                        <wps:cNvSpPr txBox="1"/>
                        <wps:spPr>
                          <a:xfrm>
                            <a:off x="2677667" y="1579019"/>
                            <a:ext cx="236854" cy="128270"/>
                          </a:xfrm>
                          <a:prstGeom prst="rect">
                            <a:avLst/>
                          </a:prstGeom>
                        </wps:spPr>
                        <wps:txbx>
                          <w:txbxContent>
                            <w:p>
                              <w:pPr>
                                <w:spacing w:line="201" w:lineRule="exact" w:before="0"/>
                                <w:ind w:left="0" w:right="0" w:firstLine="0"/>
                                <w:jc w:val="left"/>
                                <w:rPr>
                                  <w:b/>
                                  <w:sz w:val="18"/>
                                </w:rPr>
                              </w:pPr>
                              <w:r>
                                <w:rPr>
                                  <w:b/>
                                  <w:color w:val="231F20"/>
                                  <w:spacing w:val="-4"/>
                                  <w:sz w:val="18"/>
                                </w:rPr>
                                <w:t>34,8</w:t>
                              </w:r>
                            </w:p>
                          </w:txbxContent>
                        </wps:txbx>
                        <wps:bodyPr wrap="square" lIns="0" tIns="0" rIns="0" bIns="0" rtlCol="0">
                          <a:noAutofit/>
                        </wps:bodyPr>
                      </wps:wsp>
                      <wps:wsp>
                        <wps:cNvPr id="588" name="Textbox 588"/>
                        <wps:cNvSpPr txBox="1"/>
                        <wps:spPr>
                          <a:xfrm>
                            <a:off x="3974595" y="1484516"/>
                            <a:ext cx="236854" cy="128270"/>
                          </a:xfrm>
                          <a:prstGeom prst="rect">
                            <a:avLst/>
                          </a:prstGeom>
                        </wps:spPr>
                        <wps:txbx>
                          <w:txbxContent>
                            <w:p>
                              <w:pPr>
                                <w:spacing w:line="201" w:lineRule="exact" w:before="0"/>
                                <w:ind w:left="0" w:right="0" w:firstLine="0"/>
                                <w:jc w:val="left"/>
                                <w:rPr>
                                  <w:b/>
                                  <w:sz w:val="18"/>
                                </w:rPr>
                              </w:pPr>
                              <w:r>
                                <w:rPr>
                                  <w:b/>
                                  <w:color w:val="231F20"/>
                                  <w:spacing w:val="-4"/>
                                  <w:sz w:val="18"/>
                                </w:rPr>
                                <w:t>43,5</w:t>
                              </w:r>
                            </w:p>
                          </w:txbxContent>
                        </wps:txbx>
                        <wps:bodyPr wrap="square" lIns="0" tIns="0" rIns="0" bIns="0" rtlCol="0">
                          <a:noAutofit/>
                        </wps:bodyPr>
                      </wps:wsp>
                      <wps:wsp>
                        <wps:cNvPr id="589" name="Textbox 589"/>
                        <wps:cNvSpPr txBox="1"/>
                        <wps:spPr>
                          <a:xfrm>
                            <a:off x="4622310" y="1405283"/>
                            <a:ext cx="561340" cy="138430"/>
                          </a:xfrm>
                          <a:prstGeom prst="rect">
                            <a:avLst/>
                          </a:prstGeom>
                        </wps:spPr>
                        <wps:txbx>
                          <w:txbxContent>
                            <w:p>
                              <w:pPr>
                                <w:spacing w:line="218" w:lineRule="exact" w:before="0"/>
                                <w:ind w:left="0" w:right="0" w:firstLine="0"/>
                                <w:jc w:val="left"/>
                                <w:rPr>
                                  <w:b/>
                                  <w:sz w:val="18"/>
                                </w:rPr>
                              </w:pPr>
                              <w:r>
                                <w:rPr>
                                  <w:b/>
                                  <w:color w:val="231F20"/>
                                  <w:sz w:val="18"/>
                                </w:rPr>
                                <w:t>49,9</w:t>
                              </w:r>
                              <w:r>
                                <w:rPr>
                                  <w:b/>
                                  <w:color w:val="231F20"/>
                                  <w:spacing w:val="29"/>
                                  <w:sz w:val="18"/>
                                </w:rPr>
                                <w:t>  </w:t>
                              </w:r>
                              <w:r>
                                <w:rPr>
                                  <w:b/>
                                  <w:color w:val="231F20"/>
                                  <w:spacing w:val="-4"/>
                                  <w:position w:val="2"/>
                                  <w:sz w:val="18"/>
                                </w:rPr>
                                <w:t>50,9</w:t>
                              </w:r>
                            </w:p>
                          </w:txbxContent>
                        </wps:txbx>
                        <wps:bodyPr wrap="square" lIns="0" tIns="0" rIns="0" bIns="0" rtlCol="0">
                          <a:noAutofit/>
                        </wps:bodyPr>
                      </wps:wsp>
                      <wps:wsp>
                        <wps:cNvPr id="590" name="Textbox 590"/>
                        <wps:cNvSpPr txBox="1"/>
                        <wps:spPr>
                          <a:xfrm>
                            <a:off x="85343" y="1819815"/>
                            <a:ext cx="236854" cy="128270"/>
                          </a:xfrm>
                          <a:prstGeom prst="rect">
                            <a:avLst/>
                          </a:prstGeom>
                        </wps:spPr>
                        <wps:txbx>
                          <w:txbxContent>
                            <w:p>
                              <w:pPr>
                                <w:spacing w:line="201" w:lineRule="exact" w:before="0"/>
                                <w:ind w:left="0" w:right="0" w:firstLine="0"/>
                                <w:jc w:val="left"/>
                                <w:rPr>
                                  <w:b/>
                                  <w:sz w:val="18"/>
                                </w:rPr>
                              </w:pPr>
                              <w:r>
                                <w:rPr>
                                  <w:b/>
                                  <w:color w:val="231F20"/>
                                  <w:spacing w:val="-4"/>
                                  <w:sz w:val="18"/>
                                </w:rPr>
                                <w:t>12,7</w:t>
                              </w:r>
                            </w:p>
                          </w:txbxContent>
                        </wps:txbx>
                        <wps:bodyPr wrap="square" lIns="0" tIns="0" rIns="0" bIns="0" rtlCol="0">
                          <a:noAutofit/>
                        </wps:bodyPr>
                      </wps:wsp>
                      <wps:wsp>
                        <wps:cNvPr id="591" name="Textbox 591"/>
                        <wps:cNvSpPr txBox="1"/>
                        <wps:spPr>
                          <a:xfrm>
                            <a:off x="1382271" y="1739039"/>
                            <a:ext cx="236854" cy="128270"/>
                          </a:xfrm>
                          <a:prstGeom prst="rect">
                            <a:avLst/>
                          </a:prstGeom>
                        </wps:spPr>
                        <wps:txbx>
                          <w:txbxContent>
                            <w:p>
                              <w:pPr>
                                <w:spacing w:line="201" w:lineRule="exact" w:before="0"/>
                                <w:ind w:left="0" w:right="0" w:firstLine="0"/>
                                <w:jc w:val="left"/>
                                <w:rPr>
                                  <w:b/>
                                  <w:sz w:val="18"/>
                                </w:rPr>
                              </w:pPr>
                              <w:r>
                                <w:rPr>
                                  <w:b/>
                                  <w:color w:val="231F20"/>
                                  <w:spacing w:val="-4"/>
                                  <w:sz w:val="18"/>
                                </w:rPr>
                                <w:t>20,1</w:t>
                              </w:r>
                            </w:p>
                          </w:txbxContent>
                        </wps:txbx>
                        <wps:bodyPr wrap="square" lIns="0" tIns="0" rIns="0" bIns="0" rtlCol="0">
                          <a:noAutofit/>
                        </wps:bodyPr>
                      </wps:wsp>
                    </wpg:wgp>
                  </a:graphicData>
                </a:graphic>
              </wp:anchor>
            </w:drawing>
          </mc:Choice>
          <mc:Fallback>
            <w:pict>
              <v:group style="position:absolute;margin-left:96.239998pt;margin-top:5.244633pt;width:411.4pt;height:171.5pt;mso-position-horizontal-relative:page;mso-position-vertical-relative:paragraph;z-index:15842304" id="docshapegroup504" coordorigin="1925,105" coordsize="8228,3430">
                <v:rect style="position:absolute;left:1980;top:104;width:8165;height:15" id="docshape505" filled="true" fillcolor="#d9dadb" stroked="false">
                  <v:fill type="solid"/>
                </v:rect>
                <v:shape style="position:absolute;left:1924;top:104;width:108;height:3430" id="docshape506" coordorigin="1925,105" coordsize="108,3430" path="m2033,105l1925,105,1925,119,1973,119,1973,3520,1925,3520,1925,3534,2033,3534,2033,3520,1987,3520,1987,119,2033,119,2033,105xe" filled="true" fillcolor="#231f20" stroked="false">
                  <v:path arrowok="t"/>
                  <v:fill type="solid"/>
                </v:shape>
                <v:shape style="position:absolute;left:1972;top:3474;width:8180;height:60" id="docshape507" coordorigin="1973,3474" coordsize="8180,60" path="m10152,3474l10138,3474,10138,3520,9641,3520,9641,3474,9626,3474,9626,3520,9132,3520,9132,3474,9118,3474,9118,3520,8621,3520,8621,3474,8606,3474,8606,3520,8110,3520,8110,3474,8095,3474,8095,3520,7601,3520,7601,3474,7586,3474,7586,3520,7090,3520,7090,3474,7075,3474,7075,3520,6578,3520,6578,3474,6564,3474,6564,3520,6070,3520,6070,3474,6055,3474,6055,3520,5558,3520,5558,3474,5544,3474,5544,3520,5050,3520,5050,3474,5035,3474,5035,3520,4538,3520,4538,3474,4524,3474,4524,3520,4027,3520,4027,3474,4013,3474,4013,3520,3518,3520,3518,3474,3504,3474,3504,3520,3007,3520,3007,3474,2993,3474,2993,3520,2496,3520,2496,3474,2482,3474,2482,3520,1987,3520,1987,3474,1973,3474,1973,3527,1980,3527,1980,3534,10145,3534,10145,3527,10152,3527,10152,3474xe" filled="true" fillcolor="#808285" stroked="false">
                  <v:path arrowok="t"/>
                  <v:fill type="solid"/>
                </v:shape>
                <v:shape style="position:absolute;left:2184;top:2580;width:7726;height:834" type="#_x0000_t75" id="docshape508" stroked="false">
                  <v:imagedata r:id="rId197" o:title=""/>
                </v:shape>
                <v:shape style="position:absolute;left:6141;top:2591;width:373;height:202" type="#_x0000_t202" id="docshape509" filled="false" stroked="false">
                  <v:textbox inset="0,0,0,0">
                    <w:txbxContent>
                      <w:p>
                        <w:pPr>
                          <w:spacing w:line="201" w:lineRule="exact" w:before="0"/>
                          <w:ind w:left="0" w:right="0" w:firstLine="0"/>
                          <w:jc w:val="left"/>
                          <w:rPr>
                            <w:b/>
                            <w:sz w:val="18"/>
                          </w:rPr>
                        </w:pPr>
                        <w:r>
                          <w:rPr>
                            <w:b/>
                            <w:color w:val="231F20"/>
                            <w:spacing w:val="-4"/>
                            <w:sz w:val="18"/>
                          </w:rPr>
                          <w:t>34,8</w:t>
                        </w:r>
                      </w:p>
                    </w:txbxContent>
                  </v:textbox>
                  <w10:wrap type="none"/>
                </v:shape>
                <v:shape style="position:absolute;left:8184;top:2442;width:373;height:202" type="#_x0000_t202" id="docshape510" filled="false" stroked="false">
                  <v:textbox inset="0,0,0,0">
                    <w:txbxContent>
                      <w:p>
                        <w:pPr>
                          <w:spacing w:line="201" w:lineRule="exact" w:before="0"/>
                          <w:ind w:left="0" w:right="0" w:firstLine="0"/>
                          <w:jc w:val="left"/>
                          <w:rPr>
                            <w:b/>
                            <w:sz w:val="18"/>
                          </w:rPr>
                        </w:pPr>
                        <w:r>
                          <w:rPr>
                            <w:b/>
                            <w:color w:val="231F20"/>
                            <w:spacing w:val="-4"/>
                            <w:sz w:val="18"/>
                          </w:rPr>
                          <w:t>43,5</w:t>
                        </w:r>
                      </w:p>
                    </w:txbxContent>
                  </v:textbox>
                  <w10:wrap type="none"/>
                </v:shape>
                <v:shape style="position:absolute;left:9204;top:2317;width:884;height:218" type="#_x0000_t202" id="docshape511" filled="false" stroked="false">
                  <v:textbox inset="0,0,0,0">
                    <w:txbxContent>
                      <w:p>
                        <w:pPr>
                          <w:spacing w:line="218" w:lineRule="exact" w:before="0"/>
                          <w:ind w:left="0" w:right="0" w:firstLine="0"/>
                          <w:jc w:val="left"/>
                          <w:rPr>
                            <w:b/>
                            <w:sz w:val="18"/>
                          </w:rPr>
                        </w:pPr>
                        <w:r>
                          <w:rPr>
                            <w:b/>
                            <w:color w:val="231F20"/>
                            <w:sz w:val="18"/>
                          </w:rPr>
                          <w:t>49,9</w:t>
                        </w:r>
                        <w:r>
                          <w:rPr>
                            <w:b/>
                            <w:color w:val="231F20"/>
                            <w:spacing w:val="29"/>
                            <w:sz w:val="18"/>
                          </w:rPr>
                          <w:t>  </w:t>
                        </w:r>
                        <w:r>
                          <w:rPr>
                            <w:b/>
                            <w:color w:val="231F20"/>
                            <w:spacing w:val="-4"/>
                            <w:position w:val="2"/>
                            <w:sz w:val="18"/>
                          </w:rPr>
                          <w:t>50,9</w:t>
                        </w:r>
                      </w:p>
                    </w:txbxContent>
                  </v:textbox>
                  <w10:wrap type="none"/>
                </v:shape>
                <v:shape style="position:absolute;left:2059;top:2970;width:373;height:202" type="#_x0000_t202" id="docshape512" filled="false" stroked="false">
                  <v:textbox inset="0,0,0,0">
                    <w:txbxContent>
                      <w:p>
                        <w:pPr>
                          <w:spacing w:line="201" w:lineRule="exact" w:before="0"/>
                          <w:ind w:left="0" w:right="0" w:firstLine="0"/>
                          <w:jc w:val="left"/>
                          <w:rPr>
                            <w:b/>
                            <w:sz w:val="18"/>
                          </w:rPr>
                        </w:pPr>
                        <w:r>
                          <w:rPr>
                            <w:b/>
                            <w:color w:val="231F20"/>
                            <w:spacing w:val="-4"/>
                            <w:sz w:val="18"/>
                          </w:rPr>
                          <w:t>12,7</w:t>
                        </w:r>
                      </w:p>
                    </w:txbxContent>
                  </v:textbox>
                  <w10:wrap type="none"/>
                </v:shape>
                <v:shape style="position:absolute;left:4101;top:2843;width:373;height:202" type="#_x0000_t202" id="docshape513" filled="false" stroked="false">
                  <v:textbox inset="0,0,0,0">
                    <w:txbxContent>
                      <w:p>
                        <w:pPr>
                          <w:spacing w:line="201" w:lineRule="exact" w:before="0"/>
                          <w:ind w:left="0" w:right="0" w:firstLine="0"/>
                          <w:jc w:val="left"/>
                          <w:rPr>
                            <w:b/>
                            <w:sz w:val="18"/>
                          </w:rPr>
                        </w:pPr>
                        <w:r>
                          <w:rPr>
                            <w:b/>
                            <w:color w:val="231F20"/>
                            <w:spacing w:val="-4"/>
                            <w:sz w:val="18"/>
                          </w:rPr>
                          <w:t>20,1</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42816">
                <wp:simplePos x="0" y="0"/>
                <wp:positionH relativeFrom="page">
                  <wp:posOffset>714408</wp:posOffset>
                </wp:positionH>
                <wp:positionV relativeFrom="paragraph">
                  <wp:posOffset>893979</wp:posOffset>
                </wp:positionV>
                <wp:extent cx="153670" cy="371475"/>
                <wp:effectExtent l="0" t="0" r="0" b="0"/>
                <wp:wrapNone/>
                <wp:docPr id="592" name="Textbox 592"/>
                <wp:cNvGraphicFramePr>
                  <a:graphicFrameLocks/>
                </wp:cNvGraphicFramePr>
                <a:graphic>
                  <a:graphicData uri="http://schemas.microsoft.com/office/word/2010/wordprocessingShape">
                    <wps:wsp>
                      <wps:cNvPr id="592" name="Textbox 592"/>
                      <wps:cNvSpPr txBox="1"/>
                      <wps:spPr>
                        <a:xfrm>
                          <a:off x="0" y="0"/>
                          <a:ext cx="153670" cy="371475"/>
                        </a:xfrm>
                        <a:prstGeom prst="rect">
                          <a:avLst/>
                        </a:prstGeom>
                      </wps:spPr>
                      <wps:txbx>
                        <w:txbxContent>
                          <w:p>
                            <w:pPr>
                              <w:spacing w:before="14"/>
                              <w:ind w:left="20" w:right="0" w:firstLine="0"/>
                              <w:jc w:val="left"/>
                              <w:rPr>
                                <w:sz w:val="18"/>
                              </w:rPr>
                            </w:pPr>
                            <w:r>
                              <w:rPr>
                                <w:color w:val="231F20"/>
                                <w:spacing w:val="-2"/>
                                <w:sz w:val="18"/>
                              </w:rPr>
                              <w:t>unidad</w:t>
                            </w:r>
                          </w:p>
                        </w:txbxContent>
                      </wps:txbx>
                      <wps:bodyPr wrap="square" lIns="0" tIns="0" rIns="0" bIns="0" rtlCol="0" vert="vert270">
                        <a:noAutofit/>
                      </wps:bodyPr>
                    </wps:wsp>
                  </a:graphicData>
                </a:graphic>
              </wp:anchor>
            </w:drawing>
          </mc:Choice>
          <mc:Fallback>
            <w:pict>
              <v:shape style="position:absolute;margin-left:56.25264pt;margin-top:70.39209pt;width:12.1pt;height:29.25pt;mso-position-horizontal-relative:page;mso-position-vertical-relative:paragraph;z-index:15842816" type="#_x0000_t202" id="docshape514" filled="false" stroked="false">
                <v:textbox inset="0,0,0,0" style="layout-flow:vertical;mso-layout-flow-alt:bottom-to-top">
                  <w:txbxContent>
                    <w:p>
                      <w:pPr>
                        <w:spacing w:before="14"/>
                        <w:ind w:left="20" w:right="0" w:firstLine="0"/>
                        <w:jc w:val="left"/>
                        <w:rPr>
                          <w:sz w:val="18"/>
                        </w:rPr>
                      </w:pPr>
                      <w:r>
                        <w:rPr>
                          <w:color w:val="231F20"/>
                          <w:spacing w:val="-2"/>
                          <w:sz w:val="18"/>
                        </w:rPr>
                        <w:t>unidad</w:t>
                      </w:r>
                    </w:p>
                  </w:txbxContent>
                </v:textbox>
                <w10:wrap type="none"/>
              </v:shape>
            </w:pict>
          </mc:Fallback>
        </mc:AlternateContent>
      </w:r>
      <w:r>
        <w:rPr>
          <w:color w:val="231F20"/>
          <w:spacing w:val="-2"/>
          <w:sz w:val="18"/>
        </w:rPr>
        <w:t>200,0</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03"/>
        <w:rPr>
          <w:sz w:val="18"/>
        </w:rPr>
      </w:pPr>
    </w:p>
    <w:p>
      <w:pPr>
        <w:spacing w:before="0"/>
        <w:ind w:left="1116" w:right="0" w:firstLine="0"/>
        <w:jc w:val="left"/>
        <w:rPr>
          <w:sz w:val="18"/>
        </w:rPr>
      </w:pPr>
      <w:r>
        <w:rPr>
          <w:color w:val="231F20"/>
          <w:spacing w:val="-5"/>
          <w:sz w:val="18"/>
        </w:rPr>
        <w:t>0,0</w:t>
      </w:r>
    </w:p>
    <w:p>
      <w:pPr>
        <w:spacing w:before="9"/>
        <w:ind w:left="1577" w:right="0" w:firstLine="0"/>
        <w:jc w:val="left"/>
        <w:rPr>
          <w:sz w:val="18"/>
        </w:rPr>
      </w:pPr>
      <w:r>
        <w:rPr>
          <w:color w:val="231F20"/>
          <w:sz w:val="18"/>
        </w:rPr>
        <w:t>1981</w:t>
      </w:r>
      <w:r>
        <w:rPr>
          <w:color w:val="231F20"/>
          <w:spacing w:val="56"/>
          <w:sz w:val="18"/>
        </w:rPr>
        <w:t> </w:t>
      </w:r>
      <w:r>
        <w:rPr>
          <w:color w:val="231F20"/>
          <w:sz w:val="18"/>
        </w:rPr>
        <w:t>1984</w:t>
      </w:r>
      <w:r>
        <w:rPr>
          <w:color w:val="231F20"/>
          <w:spacing w:val="59"/>
          <w:sz w:val="18"/>
        </w:rPr>
        <w:t> </w:t>
      </w:r>
      <w:r>
        <w:rPr>
          <w:color w:val="231F20"/>
          <w:sz w:val="18"/>
        </w:rPr>
        <w:t>1986</w:t>
      </w:r>
      <w:r>
        <w:rPr>
          <w:color w:val="231F20"/>
          <w:spacing w:val="56"/>
          <w:sz w:val="18"/>
        </w:rPr>
        <w:t> </w:t>
      </w:r>
      <w:r>
        <w:rPr>
          <w:color w:val="231F20"/>
          <w:sz w:val="18"/>
        </w:rPr>
        <w:t>1989</w:t>
      </w:r>
      <w:r>
        <w:rPr>
          <w:color w:val="231F20"/>
          <w:spacing w:val="59"/>
          <w:sz w:val="18"/>
        </w:rPr>
        <w:t> </w:t>
      </w:r>
      <w:r>
        <w:rPr>
          <w:color w:val="231F20"/>
          <w:sz w:val="18"/>
        </w:rPr>
        <w:t>1992</w:t>
      </w:r>
      <w:r>
        <w:rPr>
          <w:color w:val="231F20"/>
          <w:spacing w:val="59"/>
          <w:sz w:val="18"/>
        </w:rPr>
        <w:t> </w:t>
      </w:r>
      <w:r>
        <w:rPr>
          <w:color w:val="231F20"/>
          <w:sz w:val="18"/>
        </w:rPr>
        <w:t>1995</w:t>
      </w:r>
      <w:r>
        <w:rPr>
          <w:color w:val="231F20"/>
          <w:spacing w:val="56"/>
          <w:sz w:val="18"/>
        </w:rPr>
        <w:t> </w:t>
      </w:r>
      <w:r>
        <w:rPr>
          <w:color w:val="231F20"/>
          <w:sz w:val="18"/>
        </w:rPr>
        <w:t>1997</w:t>
      </w:r>
      <w:r>
        <w:rPr>
          <w:color w:val="231F20"/>
          <w:spacing w:val="59"/>
          <w:sz w:val="18"/>
        </w:rPr>
        <w:t> </w:t>
      </w:r>
      <w:r>
        <w:rPr>
          <w:color w:val="231F20"/>
          <w:sz w:val="18"/>
        </w:rPr>
        <w:t>2000</w:t>
      </w:r>
      <w:r>
        <w:rPr>
          <w:color w:val="231F20"/>
          <w:spacing w:val="58"/>
          <w:sz w:val="18"/>
        </w:rPr>
        <w:t> </w:t>
      </w:r>
      <w:r>
        <w:rPr>
          <w:color w:val="231F20"/>
          <w:sz w:val="18"/>
        </w:rPr>
        <w:t>2002</w:t>
      </w:r>
      <w:r>
        <w:rPr>
          <w:color w:val="231F20"/>
          <w:spacing w:val="57"/>
          <w:sz w:val="18"/>
        </w:rPr>
        <w:t> </w:t>
      </w:r>
      <w:r>
        <w:rPr>
          <w:color w:val="231F20"/>
          <w:sz w:val="18"/>
        </w:rPr>
        <w:t>2005</w:t>
      </w:r>
      <w:r>
        <w:rPr>
          <w:color w:val="231F20"/>
          <w:spacing w:val="59"/>
          <w:sz w:val="18"/>
        </w:rPr>
        <w:t> </w:t>
      </w:r>
      <w:r>
        <w:rPr>
          <w:color w:val="231F20"/>
          <w:sz w:val="18"/>
        </w:rPr>
        <w:t>2007</w:t>
      </w:r>
      <w:r>
        <w:rPr>
          <w:color w:val="231F20"/>
          <w:spacing w:val="56"/>
          <w:sz w:val="18"/>
        </w:rPr>
        <w:t> </w:t>
      </w:r>
      <w:r>
        <w:rPr>
          <w:color w:val="231F20"/>
          <w:sz w:val="18"/>
        </w:rPr>
        <w:t>2010</w:t>
      </w:r>
      <w:r>
        <w:rPr>
          <w:color w:val="231F20"/>
          <w:spacing w:val="59"/>
          <w:sz w:val="18"/>
        </w:rPr>
        <w:t> </w:t>
      </w:r>
      <w:r>
        <w:rPr>
          <w:color w:val="231F20"/>
          <w:sz w:val="18"/>
        </w:rPr>
        <w:t>2012</w:t>
      </w:r>
      <w:r>
        <w:rPr>
          <w:color w:val="231F20"/>
          <w:spacing w:val="58"/>
          <w:sz w:val="18"/>
        </w:rPr>
        <w:t> </w:t>
      </w:r>
      <w:r>
        <w:rPr>
          <w:color w:val="231F20"/>
          <w:sz w:val="18"/>
        </w:rPr>
        <w:t>2015</w:t>
      </w:r>
      <w:r>
        <w:rPr>
          <w:color w:val="231F20"/>
          <w:spacing w:val="57"/>
          <w:sz w:val="18"/>
        </w:rPr>
        <w:t> </w:t>
      </w:r>
      <w:r>
        <w:rPr>
          <w:color w:val="231F20"/>
          <w:sz w:val="18"/>
        </w:rPr>
        <w:t>2017</w:t>
      </w:r>
      <w:r>
        <w:rPr>
          <w:color w:val="231F20"/>
          <w:spacing w:val="59"/>
          <w:sz w:val="18"/>
        </w:rPr>
        <w:t> </w:t>
      </w:r>
      <w:r>
        <w:rPr>
          <w:color w:val="231F20"/>
          <w:spacing w:val="-4"/>
          <w:sz w:val="18"/>
        </w:rPr>
        <w:t>2022</w:t>
      </w:r>
    </w:p>
    <w:p>
      <w:pPr>
        <w:pStyle w:val="BodyText"/>
        <w:rPr>
          <w:sz w:val="18"/>
        </w:rPr>
      </w:pPr>
    </w:p>
    <w:p>
      <w:pPr>
        <w:pStyle w:val="BodyText"/>
        <w:spacing w:before="82"/>
        <w:rPr>
          <w:sz w:val="18"/>
        </w:rPr>
      </w:pPr>
    </w:p>
    <w:p>
      <w:pPr>
        <w:spacing w:before="0"/>
        <w:ind w:left="1579" w:right="2404" w:firstLine="0"/>
        <w:jc w:val="center"/>
        <w:rPr>
          <w:sz w:val="18"/>
        </w:rPr>
      </w:pPr>
      <w:r>
        <w:rPr>
          <w:position w:val="-2"/>
        </w:rPr>
        <w:drawing>
          <wp:inline distT="0" distB="0" distL="0" distR="0">
            <wp:extent cx="260603" cy="111109"/>
            <wp:effectExtent l="0" t="0" r="0" b="0"/>
            <wp:docPr id="593" name="Image 593"/>
            <wp:cNvGraphicFramePr>
              <a:graphicFrameLocks/>
            </wp:cNvGraphicFramePr>
            <a:graphic>
              <a:graphicData uri="http://schemas.openxmlformats.org/drawingml/2006/picture">
                <pic:pic>
                  <pic:nvPicPr>
                    <pic:cNvPr id="593" name="Image 593"/>
                    <pic:cNvPicPr/>
                  </pic:nvPicPr>
                  <pic:blipFill>
                    <a:blip r:embed="rId198" cstate="print"/>
                    <a:stretch>
                      <a:fillRect/>
                    </a:stretch>
                  </pic:blipFill>
                  <pic:spPr>
                    <a:xfrm>
                      <a:off x="0" y="0"/>
                      <a:ext cx="260603" cy="111109"/>
                    </a:xfrm>
                    <a:prstGeom prst="rect">
                      <a:avLst/>
                    </a:prstGeom>
                  </pic:spPr>
                </pic:pic>
              </a:graphicData>
            </a:graphic>
          </wp:inline>
        </w:drawing>
      </w:r>
      <w:r>
        <w:rPr>
          <w:position w:val="-2"/>
        </w:rPr>
      </w:r>
      <w:r>
        <w:rPr>
          <w:rFonts w:ascii="Times New Roman"/>
          <w:spacing w:val="-11"/>
          <w:sz w:val="20"/>
        </w:rPr>
        <w:t> </w:t>
      </w:r>
      <w:r>
        <w:rPr>
          <w:color w:val="231F20"/>
          <w:sz w:val="18"/>
        </w:rPr>
        <w:t>Series1</w:t>
      </w:r>
    </w:p>
    <w:p>
      <w:pPr>
        <w:spacing w:after="0"/>
        <w:jc w:val="center"/>
        <w:rPr>
          <w:sz w:val="18"/>
        </w:rPr>
        <w:sectPr>
          <w:pgSz w:w="12240" w:h="15840"/>
          <w:pgMar w:header="0" w:footer="821" w:top="800" w:bottom="1020" w:left="460" w:right="480"/>
        </w:sectPr>
      </w:pPr>
    </w:p>
    <w:p>
      <w:pPr>
        <w:pStyle w:val="Heading4"/>
        <w:numPr>
          <w:ilvl w:val="1"/>
          <w:numId w:val="75"/>
        </w:numPr>
        <w:tabs>
          <w:tab w:pos="876" w:val="left" w:leader="none"/>
        </w:tabs>
        <w:spacing w:line="240" w:lineRule="auto" w:before="109" w:after="0"/>
        <w:ind w:left="876" w:right="0" w:hanging="439"/>
        <w:jc w:val="left"/>
      </w:pPr>
      <w:bookmarkStart w:name="_TOC_250003" w:id="125"/>
      <w:r>
        <w:rPr>
          <w:color w:val="231F20"/>
        </w:rPr>
        <w:t>-</w:t>
      </w:r>
      <w:r>
        <w:rPr>
          <w:color w:val="231F20"/>
          <w:spacing w:val="-14"/>
        </w:rPr>
        <w:t> </w:t>
      </w:r>
      <w:r>
        <w:rPr>
          <w:color w:val="231F20"/>
        </w:rPr>
        <w:t>Elecciones</w:t>
      </w:r>
      <w:r>
        <w:rPr>
          <w:color w:val="231F20"/>
          <w:spacing w:val="-14"/>
        </w:rPr>
        <w:t> </w:t>
      </w:r>
      <w:r>
        <w:rPr>
          <w:color w:val="231F20"/>
        </w:rPr>
        <w:t>de</w:t>
      </w:r>
      <w:r>
        <w:rPr>
          <w:color w:val="231F20"/>
          <w:spacing w:val="-13"/>
        </w:rPr>
        <w:t> </w:t>
      </w:r>
      <w:r>
        <w:rPr>
          <w:color w:val="231F20"/>
        </w:rPr>
        <w:t>delegados</w:t>
      </w:r>
      <w:r>
        <w:rPr>
          <w:color w:val="231F20"/>
          <w:spacing w:val="-12"/>
        </w:rPr>
        <w:t> </w:t>
      </w:r>
      <w:r>
        <w:rPr>
          <w:color w:val="231F20"/>
        </w:rPr>
        <w:t>a</w:t>
      </w:r>
      <w:r>
        <w:rPr>
          <w:color w:val="231F20"/>
          <w:spacing w:val="-12"/>
        </w:rPr>
        <w:t> </w:t>
      </w:r>
      <w:r>
        <w:rPr>
          <w:color w:val="231F20"/>
        </w:rPr>
        <w:t>las</w:t>
      </w:r>
      <w:r>
        <w:rPr>
          <w:color w:val="231F20"/>
          <w:spacing w:val="-12"/>
        </w:rPr>
        <w:t> </w:t>
      </w:r>
      <w:r>
        <w:rPr>
          <w:color w:val="231F20"/>
        </w:rPr>
        <w:t>Asambleas</w:t>
      </w:r>
      <w:r>
        <w:rPr>
          <w:color w:val="231F20"/>
          <w:spacing w:val="-12"/>
        </w:rPr>
        <w:t> </w:t>
      </w:r>
      <w:r>
        <w:rPr>
          <w:color w:val="231F20"/>
        </w:rPr>
        <w:t>Provinciales</w:t>
      </w:r>
      <w:r>
        <w:rPr>
          <w:color w:val="231F20"/>
          <w:spacing w:val="-12"/>
        </w:rPr>
        <w:t> </w:t>
      </w:r>
      <w:r>
        <w:rPr>
          <w:color w:val="231F20"/>
        </w:rPr>
        <w:t>del</w:t>
      </w:r>
      <w:r>
        <w:rPr>
          <w:color w:val="231F20"/>
          <w:spacing w:val="-10"/>
        </w:rPr>
        <w:t> </w:t>
      </w:r>
      <w:r>
        <w:rPr>
          <w:color w:val="231F20"/>
        </w:rPr>
        <w:t>Poder</w:t>
      </w:r>
      <w:r>
        <w:rPr>
          <w:color w:val="231F20"/>
          <w:spacing w:val="-12"/>
        </w:rPr>
        <w:t> </w:t>
      </w:r>
      <w:r>
        <w:rPr>
          <w:color w:val="231F20"/>
        </w:rPr>
        <w:t>Popular</w:t>
      </w:r>
      <w:r>
        <w:rPr>
          <w:color w:val="231F20"/>
          <w:spacing w:val="-31"/>
        </w:rPr>
        <w:t> </w:t>
      </w:r>
      <w:bookmarkEnd w:id="125"/>
      <w:r>
        <w:rPr>
          <w:color w:val="231F20"/>
          <w:spacing w:val="-5"/>
          <w:vertAlign w:val="superscript"/>
        </w:rPr>
        <w:t>(a)</w:t>
      </w:r>
    </w:p>
    <w:p>
      <w:pPr>
        <w:pStyle w:val="BodyText"/>
        <w:rPr>
          <w:b/>
        </w:rPr>
      </w:pPr>
    </w:p>
    <w:p>
      <w:pPr>
        <w:pStyle w:val="BodyText"/>
        <w:spacing w:before="143"/>
        <w:rPr>
          <w:b/>
        </w:rPr>
      </w:pPr>
    </w:p>
    <w:tbl>
      <w:tblPr>
        <w:tblW w:w="0" w:type="auto"/>
        <w:jc w:val="left"/>
        <w:tblInd w:w="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53"/>
        <w:gridCol w:w="3520"/>
        <w:gridCol w:w="2388"/>
        <w:gridCol w:w="1156"/>
      </w:tblGrid>
      <w:tr>
        <w:trPr>
          <w:trHeight w:val="278" w:hRule="atLeast"/>
        </w:trPr>
        <w:tc>
          <w:tcPr>
            <w:tcW w:w="3453" w:type="dxa"/>
          </w:tcPr>
          <w:p>
            <w:pPr>
              <w:pStyle w:val="TableParagraph"/>
              <w:spacing w:before="0"/>
              <w:jc w:val="left"/>
              <w:rPr>
                <w:rFonts w:ascii="Times New Roman"/>
                <w:sz w:val="16"/>
              </w:rPr>
            </w:pPr>
          </w:p>
        </w:tc>
        <w:tc>
          <w:tcPr>
            <w:tcW w:w="3520" w:type="dxa"/>
          </w:tcPr>
          <w:p>
            <w:pPr>
              <w:pStyle w:val="TableParagraph"/>
              <w:spacing w:before="0"/>
              <w:jc w:val="left"/>
              <w:rPr>
                <w:rFonts w:ascii="Times New Roman"/>
                <w:sz w:val="16"/>
              </w:rPr>
            </w:pPr>
          </w:p>
        </w:tc>
        <w:tc>
          <w:tcPr>
            <w:tcW w:w="2388" w:type="dxa"/>
          </w:tcPr>
          <w:p>
            <w:pPr>
              <w:pStyle w:val="TableParagraph"/>
              <w:spacing w:before="0"/>
              <w:jc w:val="left"/>
              <w:rPr>
                <w:rFonts w:ascii="Times New Roman"/>
                <w:sz w:val="16"/>
              </w:rPr>
            </w:pPr>
          </w:p>
        </w:tc>
        <w:tc>
          <w:tcPr>
            <w:tcW w:w="1156" w:type="dxa"/>
          </w:tcPr>
          <w:p>
            <w:pPr>
              <w:pStyle w:val="TableParagraph"/>
              <w:spacing w:line="201" w:lineRule="exact" w:before="0"/>
              <w:ind w:right="37"/>
              <w:rPr>
                <w:sz w:val="18"/>
              </w:rPr>
            </w:pPr>
            <w:r>
              <w:rPr>
                <w:color w:val="231F20"/>
                <w:spacing w:val="-2"/>
                <w:sz w:val="18"/>
              </w:rPr>
              <w:t>Unidad</w:t>
            </w:r>
          </w:p>
        </w:tc>
      </w:tr>
      <w:tr>
        <w:trPr>
          <w:trHeight w:val="484" w:hRule="atLeast"/>
        </w:trPr>
        <w:tc>
          <w:tcPr>
            <w:tcW w:w="3453" w:type="dxa"/>
            <w:shd w:val="clear" w:color="auto" w:fill="6595C4"/>
          </w:tcPr>
          <w:p>
            <w:pPr>
              <w:pStyle w:val="TableParagraph"/>
              <w:spacing w:before="136"/>
              <w:ind w:left="31"/>
              <w:jc w:val="left"/>
              <w:rPr>
                <w:sz w:val="18"/>
              </w:rPr>
            </w:pPr>
            <w:r>
              <w:rPr>
                <w:color w:val="FFFFFF"/>
                <w:sz w:val="18"/>
              </w:rPr>
              <w:t>PROCESO </w:t>
            </w:r>
            <w:r>
              <w:rPr>
                <w:color w:val="FFFFFF"/>
                <w:spacing w:val="-2"/>
                <w:sz w:val="18"/>
              </w:rPr>
              <w:t>ELECTORAL</w:t>
            </w:r>
          </w:p>
        </w:tc>
        <w:tc>
          <w:tcPr>
            <w:tcW w:w="3520" w:type="dxa"/>
            <w:shd w:val="clear" w:color="auto" w:fill="6595C4"/>
          </w:tcPr>
          <w:p>
            <w:pPr>
              <w:pStyle w:val="TableParagraph"/>
              <w:spacing w:before="160"/>
              <w:ind w:right="425"/>
              <w:rPr>
                <w:sz w:val="18"/>
              </w:rPr>
            </w:pPr>
            <w:r>
              <w:rPr>
                <w:color w:val="FFFFFF"/>
                <w:sz w:val="18"/>
              </w:rPr>
              <w:t>Electores</w:t>
            </w:r>
            <w:r>
              <w:rPr>
                <w:color w:val="FFFFFF"/>
                <w:spacing w:val="-8"/>
                <w:sz w:val="18"/>
              </w:rPr>
              <w:t> </w:t>
            </w:r>
            <w:r>
              <w:rPr>
                <w:color w:val="FFFFFF"/>
                <w:spacing w:val="-2"/>
                <w:sz w:val="18"/>
              </w:rPr>
              <w:t>registrados</w:t>
            </w:r>
          </w:p>
        </w:tc>
        <w:tc>
          <w:tcPr>
            <w:tcW w:w="2388" w:type="dxa"/>
            <w:shd w:val="clear" w:color="auto" w:fill="6595C4"/>
          </w:tcPr>
          <w:p>
            <w:pPr>
              <w:pStyle w:val="TableParagraph"/>
              <w:spacing w:before="160"/>
              <w:ind w:left="286"/>
              <w:jc w:val="left"/>
              <w:rPr>
                <w:sz w:val="18"/>
              </w:rPr>
            </w:pPr>
            <w:r>
              <w:rPr>
                <w:color w:val="FFFFFF"/>
                <w:sz w:val="18"/>
              </w:rPr>
              <w:t>Electores</w:t>
            </w:r>
            <w:r>
              <w:rPr>
                <w:color w:val="FFFFFF"/>
                <w:spacing w:val="-6"/>
                <w:sz w:val="18"/>
              </w:rPr>
              <w:t> </w:t>
            </w:r>
            <w:r>
              <w:rPr>
                <w:color w:val="FFFFFF"/>
                <w:sz w:val="18"/>
              </w:rPr>
              <w:t>que</w:t>
            </w:r>
            <w:r>
              <w:rPr>
                <w:color w:val="FFFFFF"/>
                <w:spacing w:val="-5"/>
                <w:sz w:val="18"/>
              </w:rPr>
              <w:t> </w:t>
            </w:r>
            <w:r>
              <w:rPr>
                <w:color w:val="FFFFFF"/>
                <w:spacing w:val="-2"/>
                <w:sz w:val="18"/>
              </w:rPr>
              <w:t>votaron</w:t>
            </w:r>
          </w:p>
        </w:tc>
        <w:tc>
          <w:tcPr>
            <w:tcW w:w="1156" w:type="dxa"/>
            <w:shd w:val="clear" w:color="auto" w:fill="6595C4"/>
          </w:tcPr>
          <w:p>
            <w:pPr>
              <w:pStyle w:val="TableParagraph"/>
              <w:spacing w:before="160"/>
              <w:ind w:right="40"/>
              <w:rPr>
                <w:sz w:val="18"/>
              </w:rPr>
            </w:pPr>
            <w:r>
              <w:rPr>
                <w:color w:val="FFFFFF"/>
                <w:spacing w:val="-2"/>
                <w:sz w:val="18"/>
              </w:rPr>
              <w:t>Porciento</w:t>
            </w:r>
          </w:p>
        </w:tc>
      </w:tr>
      <w:tr>
        <w:trPr>
          <w:trHeight w:val="553" w:hRule="atLeast"/>
        </w:trPr>
        <w:tc>
          <w:tcPr>
            <w:tcW w:w="3453" w:type="dxa"/>
          </w:tcPr>
          <w:p>
            <w:pPr>
              <w:pStyle w:val="TableParagraph"/>
              <w:spacing w:before="46"/>
              <w:jc w:val="left"/>
              <w:rPr>
                <w:b/>
                <w:sz w:val="18"/>
              </w:rPr>
            </w:pPr>
          </w:p>
          <w:p>
            <w:pPr>
              <w:pStyle w:val="TableParagraph"/>
              <w:spacing w:before="0"/>
              <w:ind w:left="31"/>
              <w:jc w:val="left"/>
              <w:rPr>
                <w:sz w:val="18"/>
              </w:rPr>
            </w:pPr>
            <w:r>
              <w:rPr>
                <w:color w:val="231F20"/>
                <w:spacing w:val="-2"/>
                <w:sz w:val="18"/>
              </w:rPr>
              <w:t>1992-</w:t>
            </w:r>
            <w:r>
              <w:rPr>
                <w:color w:val="231F20"/>
                <w:spacing w:val="-4"/>
                <w:sz w:val="18"/>
              </w:rPr>
              <w:t>1993</w:t>
            </w:r>
          </w:p>
        </w:tc>
        <w:tc>
          <w:tcPr>
            <w:tcW w:w="3520" w:type="dxa"/>
          </w:tcPr>
          <w:p>
            <w:pPr>
              <w:pStyle w:val="TableParagraph"/>
              <w:spacing w:before="46"/>
              <w:jc w:val="left"/>
              <w:rPr>
                <w:b/>
                <w:sz w:val="18"/>
              </w:rPr>
            </w:pPr>
          </w:p>
          <w:p>
            <w:pPr>
              <w:pStyle w:val="TableParagraph"/>
              <w:spacing w:before="0"/>
              <w:ind w:right="283"/>
              <w:rPr>
                <w:sz w:val="18"/>
              </w:rPr>
            </w:pPr>
            <w:r>
              <w:rPr>
                <w:color w:val="231F20"/>
                <w:sz w:val="18"/>
              </w:rPr>
              <w:t>1</w:t>
            </w:r>
            <w:r>
              <w:rPr>
                <w:color w:val="231F20"/>
                <w:spacing w:val="-2"/>
                <w:sz w:val="18"/>
              </w:rPr>
              <w:t> </w:t>
            </w:r>
            <w:r>
              <w:rPr>
                <w:color w:val="231F20"/>
                <w:sz w:val="18"/>
              </w:rPr>
              <w:t>640</w:t>
            </w:r>
            <w:r>
              <w:rPr>
                <w:color w:val="231F20"/>
                <w:spacing w:val="-2"/>
                <w:sz w:val="18"/>
              </w:rPr>
              <w:t> </w:t>
            </w:r>
            <w:r>
              <w:rPr>
                <w:color w:val="231F20"/>
                <w:spacing w:val="-5"/>
                <w:sz w:val="18"/>
              </w:rPr>
              <w:t>703</w:t>
            </w:r>
          </w:p>
        </w:tc>
        <w:tc>
          <w:tcPr>
            <w:tcW w:w="2388" w:type="dxa"/>
          </w:tcPr>
          <w:p>
            <w:pPr>
              <w:pStyle w:val="TableParagraph"/>
              <w:spacing w:before="46"/>
              <w:jc w:val="left"/>
              <w:rPr>
                <w:b/>
                <w:sz w:val="18"/>
              </w:rPr>
            </w:pPr>
          </w:p>
          <w:p>
            <w:pPr>
              <w:pStyle w:val="TableParagraph"/>
              <w:spacing w:before="0"/>
              <w:ind w:left="960"/>
              <w:jc w:val="left"/>
              <w:rPr>
                <w:sz w:val="18"/>
              </w:rPr>
            </w:pPr>
            <w:r>
              <w:rPr>
                <w:color w:val="231F20"/>
                <w:sz w:val="18"/>
              </w:rPr>
              <w:t>1</w:t>
            </w:r>
            <w:r>
              <w:rPr>
                <w:color w:val="231F20"/>
                <w:spacing w:val="-2"/>
                <w:sz w:val="18"/>
              </w:rPr>
              <w:t> </w:t>
            </w:r>
            <w:r>
              <w:rPr>
                <w:color w:val="231F20"/>
                <w:sz w:val="18"/>
              </w:rPr>
              <w:t>607</w:t>
            </w:r>
            <w:r>
              <w:rPr>
                <w:color w:val="231F20"/>
                <w:spacing w:val="-2"/>
                <w:sz w:val="18"/>
              </w:rPr>
              <w:t> </w:t>
            </w:r>
            <w:r>
              <w:rPr>
                <w:color w:val="231F20"/>
                <w:spacing w:val="-5"/>
                <w:sz w:val="18"/>
              </w:rPr>
              <w:t>173</w:t>
            </w:r>
          </w:p>
        </w:tc>
        <w:tc>
          <w:tcPr>
            <w:tcW w:w="1156" w:type="dxa"/>
          </w:tcPr>
          <w:p>
            <w:pPr>
              <w:pStyle w:val="TableParagraph"/>
              <w:spacing w:before="46"/>
              <w:jc w:val="left"/>
              <w:rPr>
                <w:b/>
                <w:sz w:val="18"/>
              </w:rPr>
            </w:pPr>
          </w:p>
          <w:p>
            <w:pPr>
              <w:pStyle w:val="TableParagraph"/>
              <w:spacing w:before="0"/>
              <w:ind w:right="37"/>
              <w:rPr>
                <w:sz w:val="18"/>
              </w:rPr>
            </w:pPr>
            <w:r>
              <w:rPr>
                <w:color w:val="231F20"/>
                <w:spacing w:val="-4"/>
                <w:sz w:val="18"/>
              </w:rPr>
              <w:t>98,0</w:t>
            </w:r>
          </w:p>
        </w:tc>
      </w:tr>
      <w:tr>
        <w:trPr>
          <w:trHeight w:val="386" w:hRule="atLeast"/>
        </w:trPr>
        <w:tc>
          <w:tcPr>
            <w:tcW w:w="3453" w:type="dxa"/>
          </w:tcPr>
          <w:p>
            <w:pPr>
              <w:pStyle w:val="TableParagraph"/>
              <w:spacing w:before="86"/>
              <w:ind w:left="31"/>
              <w:jc w:val="left"/>
              <w:rPr>
                <w:sz w:val="18"/>
              </w:rPr>
            </w:pPr>
            <w:r>
              <w:rPr>
                <w:color w:val="231F20"/>
                <w:spacing w:val="-2"/>
                <w:sz w:val="18"/>
              </w:rPr>
              <w:t>1997-</w:t>
            </w:r>
            <w:r>
              <w:rPr>
                <w:color w:val="231F20"/>
                <w:spacing w:val="-4"/>
                <w:sz w:val="18"/>
              </w:rPr>
              <w:t>1998</w:t>
            </w:r>
          </w:p>
        </w:tc>
        <w:tc>
          <w:tcPr>
            <w:tcW w:w="3520" w:type="dxa"/>
          </w:tcPr>
          <w:p>
            <w:pPr>
              <w:pStyle w:val="TableParagraph"/>
              <w:spacing w:before="86"/>
              <w:ind w:right="283"/>
              <w:rPr>
                <w:sz w:val="18"/>
              </w:rPr>
            </w:pPr>
            <w:r>
              <w:rPr>
                <w:color w:val="231F20"/>
                <w:sz w:val="18"/>
              </w:rPr>
              <w:t>1</w:t>
            </w:r>
            <w:r>
              <w:rPr>
                <w:color w:val="231F20"/>
                <w:spacing w:val="-2"/>
                <w:sz w:val="18"/>
              </w:rPr>
              <w:t> </w:t>
            </w:r>
            <w:r>
              <w:rPr>
                <w:color w:val="231F20"/>
                <w:sz w:val="18"/>
              </w:rPr>
              <w:t>655</w:t>
            </w:r>
            <w:r>
              <w:rPr>
                <w:color w:val="231F20"/>
                <w:spacing w:val="-2"/>
                <w:sz w:val="18"/>
              </w:rPr>
              <w:t> </w:t>
            </w:r>
            <w:r>
              <w:rPr>
                <w:color w:val="231F20"/>
                <w:spacing w:val="-5"/>
                <w:sz w:val="18"/>
              </w:rPr>
              <w:t>718</w:t>
            </w:r>
          </w:p>
        </w:tc>
        <w:tc>
          <w:tcPr>
            <w:tcW w:w="2388" w:type="dxa"/>
          </w:tcPr>
          <w:p>
            <w:pPr>
              <w:pStyle w:val="TableParagraph"/>
              <w:spacing w:before="86"/>
              <w:ind w:left="960"/>
              <w:jc w:val="left"/>
              <w:rPr>
                <w:sz w:val="18"/>
              </w:rPr>
            </w:pPr>
            <w:r>
              <w:rPr>
                <w:color w:val="231F20"/>
                <w:sz w:val="18"/>
              </w:rPr>
              <w:t>1</w:t>
            </w:r>
            <w:r>
              <w:rPr>
                <w:color w:val="231F20"/>
                <w:spacing w:val="-2"/>
                <w:sz w:val="18"/>
              </w:rPr>
              <w:t> </w:t>
            </w:r>
            <w:r>
              <w:rPr>
                <w:color w:val="231F20"/>
                <w:sz w:val="18"/>
              </w:rPr>
              <w:t>606</w:t>
            </w:r>
            <w:r>
              <w:rPr>
                <w:color w:val="231F20"/>
                <w:spacing w:val="-2"/>
                <w:sz w:val="18"/>
              </w:rPr>
              <w:t> </w:t>
            </w:r>
            <w:r>
              <w:rPr>
                <w:color w:val="231F20"/>
                <w:spacing w:val="-5"/>
                <w:sz w:val="18"/>
              </w:rPr>
              <w:t>267</w:t>
            </w:r>
          </w:p>
        </w:tc>
        <w:tc>
          <w:tcPr>
            <w:tcW w:w="1156" w:type="dxa"/>
          </w:tcPr>
          <w:p>
            <w:pPr>
              <w:pStyle w:val="TableParagraph"/>
              <w:spacing w:before="86"/>
              <w:ind w:right="37"/>
              <w:rPr>
                <w:sz w:val="18"/>
              </w:rPr>
            </w:pPr>
            <w:r>
              <w:rPr>
                <w:color w:val="231F20"/>
                <w:spacing w:val="-4"/>
                <w:sz w:val="18"/>
              </w:rPr>
              <w:t>97,0</w:t>
            </w:r>
          </w:p>
        </w:tc>
      </w:tr>
      <w:tr>
        <w:trPr>
          <w:trHeight w:val="386" w:hRule="atLeast"/>
        </w:trPr>
        <w:tc>
          <w:tcPr>
            <w:tcW w:w="3453" w:type="dxa"/>
          </w:tcPr>
          <w:p>
            <w:pPr>
              <w:pStyle w:val="TableParagraph"/>
              <w:spacing w:before="86"/>
              <w:ind w:left="31"/>
              <w:jc w:val="left"/>
              <w:rPr>
                <w:sz w:val="18"/>
              </w:rPr>
            </w:pPr>
            <w:r>
              <w:rPr>
                <w:color w:val="231F20"/>
                <w:spacing w:val="-2"/>
                <w:sz w:val="18"/>
              </w:rPr>
              <w:t>2002-</w:t>
            </w:r>
            <w:r>
              <w:rPr>
                <w:color w:val="231F20"/>
                <w:spacing w:val="-4"/>
                <w:sz w:val="18"/>
              </w:rPr>
              <w:t>2003</w:t>
            </w:r>
          </w:p>
        </w:tc>
        <w:tc>
          <w:tcPr>
            <w:tcW w:w="3520" w:type="dxa"/>
          </w:tcPr>
          <w:p>
            <w:pPr>
              <w:pStyle w:val="TableParagraph"/>
              <w:spacing w:before="86"/>
              <w:ind w:right="283"/>
              <w:rPr>
                <w:sz w:val="18"/>
              </w:rPr>
            </w:pPr>
            <w:r>
              <w:rPr>
                <w:color w:val="231F20"/>
                <w:sz w:val="18"/>
              </w:rPr>
              <w:t>1</w:t>
            </w:r>
            <w:r>
              <w:rPr>
                <w:color w:val="231F20"/>
                <w:spacing w:val="-2"/>
                <w:sz w:val="18"/>
              </w:rPr>
              <w:t> </w:t>
            </w:r>
            <w:r>
              <w:rPr>
                <w:color w:val="231F20"/>
                <w:sz w:val="18"/>
              </w:rPr>
              <w:t>701</w:t>
            </w:r>
            <w:r>
              <w:rPr>
                <w:color w:val="231F20"/>
                <w:spacing w:val="-2"/>
                <w:sz w:val="18"/>
              </w:rPr>
              <w:t> </w:t>
            </w:r>
            <w:r>
              <w:rPr>
                <w:color w:val="231F20"/>
                <w:spacing w:val="-5"/>
                <w:sz w:val="18"/>
              </w:rPr>
              <w:t>983</w:t>
            </w:r>
          </w:p>
        </w:tc>
        <w:tc>
          <w:tcPr>
            <w:tcW w:w="2388" w:type="dxa"/>
          </w:tcPr>
          <w:p>
            <w:pPr>
              <w:pStyle w:val="TableParagraph"/>
              <w:spacing w:before="86"/>
              <w:ind w:left="960"/>
              <w:jc w:val="left"/>
              <w:rPr>
                <w:sz w:val="18"/>
              </w:rPr>
            </w:pPr>
            <w:r>
              <w:rPr>
                <w:color w:val="231F20"/>
                <w:sz w:val="18"/>
              </w:rPr>
              <w:t>1</w:t>
            </w:r>
            <w:r>
              <w:rPr>
                <w:color w:val="231F20"/>
                <w:spacing w:val="-2"/>
                <w:sz w:val="18"/>
              </w:rPr>
              <w:t> </w:t>
            </w:r>
            <w:r>
              <w:rPr>
                <w:color w:val="231F20"/>
                <w:sz w:val="18"/>
              </w:rPr>
              <w:t>620</w:t>
            </w:r>
            <w:r>
              <w:rPr>
                <w:color w:val="231F20"/>
                <w:spacing w:val="-2"/>
                <w:sz w:val="18"/>
              </w:rPr>
              <w:t> </w:t>
            </w:r>
            <w:r>
              <w:rPr>
                <w:color w:val="231F20"/>
                <w:spacing w:val="-5"/>
                <w:sz w:val="18"/>
              </w:rPr>
              <w:t>554</w:t>
            </w:r>
          </w:p>
        </w:tc>
        <w:tc>
          <w:tcPr>
            <w:tcW w:w="1156" w:type="dxa"/>
          </w:tcPr>
          <w:p>
            <w:pPr>
              <w:pStyle w:val="TableParagraph"/>
              <w:spacing w:before="86"/>
              <w:ind w:right="37"/>
              <w:rPr>
                <w:sz w:val="18"/>
              </w:rPr>
            </w:pPr>
            <w:r>
              <w:rPr>
                <w:color w:val="231F20"/>
                <w:spacing w:val="-4"/>
                <w:sz w:val="18"/>
              </w:rPr>
              <w:t>95,2</w:t>
            </w:r>
          </w:p>
        </w:tc>
      </w:tr>
      <w:tr>
        <w:trPr>
          <w:trHeight w:val="386" w:hRule="atLeast"/>
        </w:trPr>
        <w:tc>
          <w:tcPr>
            <w:tcW w:w="3453" w:type="dxa"/>
          </w:tcPr>
          <w:p>
            <w:pPr>
              <w:pStyle w:val="TableParagraph"/>
              <w:spacing w:before="86"/>
              <w:ind w:left="31"/>
              <w:jc w:val="left"/>
              <w:rPr>
                <w:sz w:val="18"/>
              </w:rPr>
            </w:pPr>
            <w:r>
              <w:rPr>
                <w:color w:val="231F20"/>
                <w:spacing w:val="-2"/>
                <w:sz w:val="18"/>
              </w:rPr>
              <w:t>2007-</w:t>
            </w:r>
            <w:r>
              <w:rPr>
                <w:color w:val="231F20"/>
                <w:spacing w:val="-4"/>
                <w:sz w:val="18"/>
              </w:rPr>
              <w:t>2008</w:t>
            </w:r>
          </w:p>
        </w:tc>
        <w:tc>
          <w:tcPr>
            <w:tcW w:w="3520" w:type="dxa"/>
          </w:tcPr>
          <w:p>
            <w:pPr>
              <w:pStyle w:val="TableParagraph"/>
              <w:spacing w:before="86"/>
              <w:ind w:right="283"/>
              <w:rPr>
                <w:sz w:val="18"/>
              </w:rPr>
            </w:pPr>
            <w:r>
              <w:rPr>
                <w:color w:val="231F20"/>
                <w:sz w:val="18"/>
              </w:rPr>
              <w:t>1</w:t>
            </w:r>
            <w:r>
              <w:rPr>
                <w:color w:val="231F20"/>
                <w:spacing w:val="-2"/>
                <w:sz w:val="18"/>
              </w:rPr>
              <w:t> </w:t>
            </w:r>
            <w:r>
              <w:rPr>
                <w:color w:val="231F20"/>
                <w:sz w:val="18"/>
              </w:rPr>
              <w:t>695</w:t>
            </w:r>
            <w:r>
              <w:rPr>
                <w:color w:val="231F20"/>
                <w:spacing w:val="-2"/>
                <w:sz w:val="18"/>
              </w:rPr>
              <w:t> </w:t>
            </w:r>
            <w:r>
              <w:rPr>
                <w:color w:val="231F20"/>
                <w:spacing w:val="-5"/>
                <w:sz w:val="18"/>
              </w:rPr>
              <w:t>401</w:t>
            </w:r>
          </w:p>
        </w:tc>
        <w:tc>
          <w:tcPr>
            <w:tcW w:w="2388" w:type="dxa"/>
          </w:tcPr>
          <w:p>
            <w:pPr>
              <w:pStyle w:val="TableParagraph"/>
              <w:spacing w:before="86"/>
              <w:ind w:left="960"/>
              <w:jc w:val="left"/>
              <w:rPr>
                <w:sz w:val="18"/>
              </w:rPr>
            </w:pPr>
            <w:r>
              <w:rPr>
                <w:color w:val="231F20"/>
                <w:sz w:val="18"/>
              </w:rPr>
              <w:t>1</w:t>
            </w:r>
            <w:r>
              <w:rPr>
                <w:color w:val="231F20"/>
                <w:spacing w:val="-2"/>
                <w:sz w:val="18"/>
              </w:rPr>
              <w:t> </w:t>
            </w:r>
            <w:r>
              <w:rPr>
                <w:color w:val="231F20"/>
                <w:sz w:val="18"/>
              </w:rPr>
              <w:t>618</w:t>
            </w:r>
            <w:r>
              <w:rPr>
                <w:color w:val="231F20"/>
                <w:spacing w:val="-2"/>
                <w:sz w:val="18"/>
              </w:rPr>
              <w:t> </w:t>
            </w:r>
            <w:r>
              <w:rPr>
                <w:color w:val="231F20"/>
                <w:spacing w:val="-5"/>
                <w:sz w:val="18"/>
              </w:rPr>
              <w:t>454</w:t>
            </w:r>
          </w:p>
        </w:tc>
        <w:tc>
          <w:tcPr>
            <w:tcW w:w="1156" w:type="dxa"/>
          </w:tcPr>
          <w:p>
            <w:pPr>
              <w:pStyle w:val="TableParagraph"/>
              <w:spacing w:before="86"/>
              <w:ind w:right="37"/>
              <w:rPr>
                <w:sz w:val="18"/>
              </w:rPr>
            </w:pPr>
            <w:r>
              <w:rPr>
                <w:color w:val="231F20"/>
                <w:spacing w:val="-4"/>
                <w:sz w:val="18"/>
              </w:rPr>
              <w:t>95,5</w:t>
            </w:r>
          </w:p>
        </w:tc>
      </w:tr>
      <w:tr>
        <w:trPr>
          <w:trHeight w:val="386" w:hRule="atLeast"/>
        </w:trPr>
        <w:tc>
          <w:tcPr>
            <w:tcW w:w="3453" w:type="dxa"/>
          </w:tcPr>
          <w:p>
            <w:pPr>
              <w:pStyle w:val="TableParagraph"/>
              <w:spacing w:before="86"/>
              <w:ind w:left="31"/>
              <w:jc w:val="left"/>
              <w:rPr>
                <w:sz w:val="18"/>
              </w:rPr>
            </w:pPr>
            <w:r>
              <w:rPr>
                <w:color w:val="231F20"/>
                <w:spacing w:val="-2"/>
                <w:sz w:val="18"/>
              </w:rPr>
              <w:t>2012-</w:t>
            </w:r>
            <w:r>
              <w:rPr>
                <w:color w:val="231F20"/>
                <w:spacing w:val="-4"/>
                <w:sz w:val="18"/>
              </w:rPr>
              <w:t>2013</w:t>
            </w:r>
          </w:p>
        </w:tc>
        <w:tc>
          <w:tcPr>
            <w:tcW w:w="3520" w:type="dxa"/>
          </w:tcPr>
          <w:p>
            <w:pPr>
              <w:pStyle w:val="TableParagraph"/>
              <w:spacing w:before="86"/>
              <w:ind w:right="283"/>
              <w:rPr>
                <w:sz w:val="18"/>
              </w:rPr>
            </w:pPr>
            <w:r>
              <w:rPr>
                <w:color w:val="231F20"/>
                <w:sz w:val="18"/>
              </w:rPr>
              <w:t>1</w:t>
            </w:r>
            <w:r>
              <w:rPr>
                <w:color w:val="231F20"/>
                <w:spacing w:val="-2"/>
                <w:sz w:val="18"/>
              </w:rPr>
              <w:t> </w:t>
            </w:r>
            <w:r>
              <w:rPr>
                <w:color w:val="231F20"/>
                <w:sz w:val="18"/>
              </w:rPr>
              <w:t>692</w:t>
            </w:r>
            <w:r>
              <w:rPr>
                <w:color w:val="231F20"/>
                <w:spacing w:val="-2"/>
                <w:sz w:val="18"/>
              </w:rPr>
              <w:t> </w:t>
            </w:r>
            <w:r>
              <w:rPr>
                <w:color w:val="231F20"/>
                <w:spacing w:val="-5"/>
                <w:sz w:val="18"/>
              </w:rPr>
              <w:t>852</w:t>
            </w:r>
          </w:p>
        </w:tc>
        <w:tc>
          <w:tcPr>
            <w:tcW w:w="2388" w:type="dxa"/>
          </w:tcPr>
          <w:p>
            <w:pPr>
              <w:pStyle w:val="TableParagraph"/>
              <w:spacing w:before="86"/>
              <w:ind w:left="960"/>
              <w:jc w:val="left"/>
              <w:rPr>
                <w:sz w:val="18"/>
              </w:rPr>
            </w:pPr>
            <w:r>
              <w:rPr>
                <w:color w:val="231F20"/>
                <w:sz w:val="18"/>
              </w:rPr>
              <w:t>1</w:t>
            </w:r>
            <w:r>
              <w:rPr>
                <w:color w:val="231F20"/>
                <w:spacing w:val="-2"/>
                <w:sz w:val="18"/>
              </w:rPr>
              <w:t> </w:t>
            </w:r>
            <w:r>
              <w:rPr>
                <w:color w:val="231F20"/>
                <w:sz w:val="18"/>
              </w:rPr>
              <w:t>507</w:t>
            </w:r>
            <w:r>
              <w:rPr>
                <w:color w:val="231F20"/>
                <w:spacing w:val="-2"/>
                <w:sz w:val="18"/>
              </w:rPr>
              <w:t> </w:t>
            </w:r>
            <w:r>
              <w:rPr>
                <w:color w:val="231F20"/>
                <w:spacing w:val="-5"/>
                <w:sz w:val="18"/>
              </w:rPr>
              <w:t>809</w:t>
            </w:r>
          </w:p>
        </w:tc>
        <w:tc>
          <w:tcPr>
            <w:tcW w:w="1156" w:type="dxa"/>
          </w:tcPr>
          <w:p>
            <w:pPr>
              <w:pStyle w:val="TableParagraph"/>
              <w:spacing w:before="86"/>
              <w:ind w:right="37"/>
              <w:rPr>
                <w:sz w:val="18"/>
              </w:rPr>
            </w:pPr>
            <w:r>
              <w:rPr>
                <w:color w:val="231F20"/>
                <w:spacing w:val="-4"/>
                <w:sz w:val="18"/>
              </w:rPr>
              <w:t>89,1</w:t>
            </w:r>
          </w:p>
        </w:tc>
      </w:tr>
      <w:tr>
        <w:trPr>
          <w:trHeight w:val="399" w:hRule="atLeast"/>
        </w:trPr>
        <w:tc>
          <w:tcPr>
            <w:tcW w:w="3453" w:type="dxa"/>
            <w:tcBorders>
              <w:bottom w:val="single" w:sz="8" w:space="0" w:color="6595C4"/>
            </w:tcBorders>
          </w:tcPr>
          <w:p>
            <w:pPr>
              <w:pStyle w:val="TableParagraph"/>
              <w:spacing w:before="86"/>
              <w:ind w:left="31"/>
              <w:jc w:val="left"/>
              <w:rPr>
                <w:b/>
                <w:sz w:val="18"/>
              </w:rPr>
            </w:pPr>
            <w:r>
              <w:rPr>
                <w:b/>
                <w:color w:val="231F20"/>
                <w:spacing w:val="-2"/>
                <w:sz w:val="18"/>
              </w:rPr>
              <w:t>2017-</w:t>
            </w:r>
            <w:r>
              <w:rPr>
                <w:b/>
                <w:color w:val="231F20"/>
                <w:spacing w:val="-4"/>
                <w:sz w:val="18"/>
              </w:rPr>
              <w:t>2018</w:t>
            </w:r>
          </w:p>
        </w:tc>
        <w:tc>
          <w:tcPr>
            <w:tcW w:w="3520" w:type="dxa"/>
            <w:tcBorders>
              <w:bottom w:val="single" w:sz="8" w:space="0" w:color="6595C4"/>
            </w:tcBorders>
          </w:tcPr>
          <w:p>
            <w:pPr>
              <w:pStyle w:val="TableParagraph"/>
              <w:spacing w:before="86"/>
              <w:ind w:right="283"/>
              <w:rPr>
                <w:sz w:val="18"/>
              </w:rPr>
            </w:pPr>
            <w:r>
              <w:rPr>
                <w:color w:val="231F20"/>
                <w:sz w:val="18"/>
              </w:rPr>
              <w:t>1</w:t>
            </w:r>
            <w:r>
              <w:rPr>
                <w:color w:val="231F20"/>
                <w:spacing w:val="-2"/>
                <w:sz w:val="18"/>
              </w:rPr>
              <w:t> </w:t>
            </w:r>
            <w:r>
              <w:rPr>
                <w:color w:val="231F20"/>
                <w:sz w:val="18"/>
              </w:rPr>
              <w:t>685</w:t>
            </w:r>
            <w:r>
              <w:rPr>
                <w:color w:val="231F20"/>
                <w:spacing w:val="-2"/>
                <w:sz w:val="18"/>
              </w:rPr>
              <w:t> </w:t>
            </w:r>
            <w:r>
              <w:rPr>
                <w:color w:val="231F20"/>
                <w:spacing w:val="-5"/>
                <w:sz w:val="18"/>
              </w:rPr>
              <w:t>651</w:t>
            </w:r>
          </w:p>
        </w:tc>
        <w:tc>
          <w:tcPr>
            <w:tcW w:w="2388" w:type="dxa"/>
            <w:tcBorders>
              <w:bottom w:val="single" w:sz="8" w:space="0" w:color="6595C4"/>
            </w:tcBorders>
          </w:tcPr>
          <w:p>
            <w:pPr>
              <w:pStyle w:val="TableParagraph"/>
              <w:spacing w:before="86"/>
              <w:ind w:left="961"/>
              <w:jc w:val="left"/>
              <w:rPr>
                <w:sz w:val="18"/>
              </w:rPr>
            </w:pPr>
            <w:r>
              <w:rPr>
                <w:color w:val="231F20"/>
                <w:sz w:val="18"/>
              </w:rPr>
              <w:t>1</w:t>
            </w:r>
            <w:r>
              <w:rPr>
                <w:color w:val="231F20"/>
                <w:spacing w:val="-2"/>
                <w:sz w:val="18"/>
              </w:rPr>
              <w:t> </w:t>
            </w:r>
            <w:r>
              <w:rPr>
                <w:color w:val="231F20"/>
                <w:sz w:val="18"/>
              </w:rPr>
              <w:t>339</w:t>
            </w:r>
            <w:r>
              <w:rPr>
                <w:color w:val="231F20"/>
                <w:spacing w:val="-2"/>
                <w:sz w:val="18"/>
              </w:rPr>
              <w:t> </w:t>
            </w:r>
            <w:r>
              <w:rPr>
                <w:color w:val="231F20"/>
                <w:spacing w:val="-5"/>
                <w:sz w:val="18"/>
              </w:rPr>
              <w:t>444</w:t>
            </w:r>
          </w:p>
        </w:tc>
        <w:tc>
          <w:tcPr>
            <w:tcW w:w="1156" w:type="dxa"/>
            <w:tcBorders>
              <w:bottom w:val="single" w:sz="8" w:space="0" w:color="6595C4"/>
            </w:tcBorders>
          </w:tcPr>
          <w:p>
            <w:pPr>
              <w:pStyle w:val="TableParagraph"/>
              <w:spacing w:before="86"/>
              <w:ind w:right="37"/>
              <w:rPr>
                <w:sz w:val="18"/>
              </w:rPr>
            </w:pPr>
            <w:r>
              <w:rPr>
                <w:color w:val="231F20"/>
                <w:spacing w:val="-4"/>
                <w:sz w:val="18"/>
              </w:rPr>
              <w:t>79,5</w:t>
            </w:r>
          </w:p>
        </w:tc>
      </w:tr>
    </w:tbl>
    <w:p>
      <w:pPr>
        <w:spacing w:line="268" w:lineRule="auto" w:before="102"/>
        <w:ind w:left="432" w:right="3" w:hanging="1"/>
        <w:jc w:val="left"/>
        <w:rPr>
          <w:sz w:val="16"/>
        </w:rPr>
      </w:pPr>
      <w:r>
        <w:rPr>
          <w:b/>
          <w:color w:val="231F20"/>
          <w:sz w:val="16"/>
        </w:rPr>
        <w:t>Observaciones</w:t>
      </w:r>
      <w:r>
        <w:rPr>
          <w:color w:val="231F20"/>
          <w:sz w:val="16"/>
        </w:rPr>
        <w:t>:</w:t>
      </w:r>
      <w:r>
        <w:rPr>
          <w:color w:val="231F20"/>
          <w:spacing w:val="23"/>
          <w:sz w:val="16"/>
        </w:rPr>
        <w:t> </w:t>
      </w:r>
      <w:r>
        <w:rPr>
          <w:color w:val="231F20"/>
          <w:sz w:val="16"/>
        </w:rPr>
        <w:t>Los</w:t>
      </w:r>
      <w:r>
        <w:rPr>
          <w:color w:val="231F20"/>
          <w:spacing w:val="22"/>
          <w:sz w:val="16"/>
        </w:rPr>
        <w:t> </w:t>
      </w:r>
      <w:r>
        <w:rPr>
          <w:color w:val="231F20"/>
          <w:sz w:val="16"/>
        </w:rPr>
        <w:t>Delegados</w:t>
      </w:r>
      <w:r>
        <w:rPr>
          <w:color w:val="231F20"/>
          <w:spacing w:val="19"/>
          <w:sz w:val="16"/>
        </w:rPr>
        <w:t> </w:t>
      </w:r>
      <w:r>
        <w:rPr>
          <w:color w:val="231F20"/>
          <w:sz w:val="16"/>
        </w:rPr>
        <w:t>a</w:t>
      </w:r>
      <w:r>
        <w:rPr>
          <w:color w:val="231F20"/>
          <w:spacing w:val="22"/>
          <w:sz w:val="16"/>
        </w:rPr>
        <w:t> </w:t>
      </w:r>
      <w:r>
        <w:rPr>
          <w:color w:val="231F20"/>
          <w:sz w:val="16"/>
        </w:rPr>
        <w:t>las</w:t>
      </w:r>
      <w:r>
        <w:rPr>
          <w:color w:val="231F20"/>
          <w:spacing w:val="23"/>
          <w:sz w:val="16"/>
        </w:rPr>
        <w:t> </w:t>
      </w:r>
      <w:r>
        <w:rPr>
          <w:color w:val="231F20"/>
          <w:sz w:val="16"/>
        </w:rPr>
        <w:t>Asambleas</w:t>
      </w:r>
      <w:r>
        <w:rPr>
          <w:color w:val="231F20"/>
          <w:spacing w:val="26"/>
          <w:sz w:val="16"/>
        </w:rPr>
        <w:t> </w:t>
      </w:r>
      <w:r>
        <w:rPr>
          <w:color w:val="231F20"/>
          <w:sz w:val="16"/>
        </w:rPr>
        <w:t>Provinciales,</w:t>
      </w:r>
      <w:r>
        <w:rPr>
          <w:color w:val="231F20"/>
          <w:spacing w:val="22"/>
          <w:sz w:val="16"/>
        </w:rPr>
        <w:t> </w:t>
      </w:r>
      <w:r>
        <w:rPr>
          <w:color w:val="231F20"/>
          <w:sz w:val="16"/>
        </w:rPr>
        <w:t>hasta</w:t>
      </w:r>
      <w:r>
        <w:rPr>
          <w:color w:val="231F20"/>
          <w:spacing w:val="22"/>
          <w:sz w:val="16"/>
        </w:rPr>
        <w:t> </w:t>
      </w:r>
      <w:r>
        <w:rPr>
          <w:color w:val="231F20"/>
          <w:sz w:val="16"/>
        </w:rPr>
        <w:t>el</w:t>
      </w:r>
      <w:r>
        <w:rPr>
          <w:color w:val="231F20"/>
          <w:spacing w:val="21"/>
          <w:sz w:val="16"/>
        </w:rPr>
        <w:t> </w:t>
      </w:r>
      <w:r>
        <w:rPr>
          <w:color w:val="231F20"/>
          <w:sz w:val="16"/>
        </w:rPr>
        <w:t>proceso</w:t>
      </w:r>
      <w:r>
        <w:rPr>
          <w:color w:val="231F20"/>
          <w:spacing w:val="21"/>
          <w:sz w:val="16"/>
        </w:rPr>
        <w:t> </w:t>
      </w:r>
      <w:r>
        <w:rPr>
          <w:color w:val="231F20"/>
          <w:sz w:val="16"/>
        </w:rPr>
        <w:t>electoral</w:t>
      </w:r>
      <w:r>
        <w:rPr>
          <w:color w:val="231F20"/>
          <w:spacing w:val="22"/>
          <w:sz w:val="16"/>
        </w:rPr>
        <w:t> </w:t>
      </w:r>
      <w:r>
        <w:rPr>
          <w:color w:val="231F20"/>
          <w:sz w:val="16"/>
        </w:rPr>
        <w:t>de</w:t>
      </w:r>
      <w:r>
        <w:rPr>
          <w:color w:val="231F20"/>
          <w:spacing w:val="21"/>
          <w:sz w:val="16"/>
        </w:rPr>
        <w:t> </w:t>
      </w:r>
      <w:r>
        <w:rPr>
          <w:color w:val="231F20"/>
          <w:sz w:val="16"/>
        </w:rPr>
        <w:t>1989</w:t>
      </w:r>
      <w:r>
        <w:rPr>
          <w:color w:val="231F20"/>
          <w:spacing w:val="20"/>
          <w:sz w:val="16"/>
        </w:rPr>
        <w:t> </w:t>
      </w:r>
      <w:r>
        <w:rPr>
          <w:color w:val="231F20"/>
          <w:sz w:val="16"/>
        </w:rPr>
        <w:t>se</w:t>
      </w:r>
      <w:r>
        <w:rPr>
          <w:color w:val="231F20"/>
          <w:spacing w:val="22"/>
          <w:sz w:val="16"/>
        </w:rPr>
        <w:t> </w:t>
      </w:r>
      <w:r>
        <w:rPr>
          <w:color w:val="231F20"/>
          <w:sz w:val="16"/>
        </w:rPr>
        <w:t>elegían</w:t>
      </w:r>
      <w:r>
        <w:rPr>
          <w:color w:val="231F20"/>
          <w:spacing w:val="18"/>
          <w:sz w:val="16"/>
        </w:rPr>
        <w:t> </w:t>
      </w:r>
      <w:r>
        <w:rPr>
          <w:color w:val="231F20"/>
          <w:sz w:val="16"/>
        </w:rPr>
        <w:t>para</w:t>
      </w:r>
      <w:r>
        <w:rPr>
          <w:color w:val="231F20"/>
          <w:spacing w:val="20"/>
          <w:sz w:val="16"/>
        </w:rPr>
        <w:t> </w:t>
      </w:r>
      <w:r>
        <w:rPr>
          <w:color w:val="231F20"/>
          <w:sz w:val="16"/>
        </w:rPr>
        <w:t>un</w:t>
      </w:r>
      <w:r>
        <w:rPr>
          <w:color w:val="231F20"/>
          <w:spacing w:val="21"/>
          <w:sz w:val="16"/>
        </w:rPr>
        <w:t> </w:t>
      </w:r>
      <w:r>
        <w:rPr>
          <w:color w:val="231F20"/>
          <w:sz w:val="16"/>
        </w:rPr>
        <w:t>período</w:t>
      </w:r>
      <w:r>
        <w:rPr>
          <w:color w:val="231F20"/>
          <w:spacing w:val="17"/>
          <w:sz w:val="16"/>
        </w:rPr>
        <w:t> </w:t>
      </w:r>
      <w:r>
        <w:rPr>
          <w:color w:val="231F20"/>
          <w:sz w:val="16"/>
        </w:rPr>
        <w:t>de</w:t>
      </w:r>
      <w:r>
        <w:rPr>
          <w:color w:val="231F20"/>
          <w:spacing w:val="21"/>
          <w:sz w:val="16"/>
        </w:rPr>
        <w:t> </w:t>
      </w:r>
      <w:r>
        <w:rPr>
          <w:color w:val="231F20"/>
          <w:sz w:val="16"/>
        </w:rPr>
        <w:t>dos</w:t>
      </w:r>
      <w:r>
        <w:rPr>
          <w:color w:val="231F20"/>
          <w:spacing w:val="22"/>
          <w:sz w:val="16"/>
        </w:rPr>
        <w:t> </w:t>
      </w:r>
      <w:r>
        <w:rPr>
          <w:color w:val="231F20"/>
          <w:sz w:val="16"/>
        </w:rPr>
        <w:t>años</w:t>
      </w:r>
      <w:r>
        <w:rPr>
          <w:color w:val="231F20"/>
          <w:spacing w:val="19"/>
          <w:sz w:val="16"/>
        </w:rPr>
        <w:t> </w:t>
      </w:r>
      <w:r>
        <w:rPr>
          <w:color w:val="231F20"/>
          <w:sz w:val="16"/>
        </w:rPr>
        <w:t>y medio, en votación de segundo grado, por las Asambleas Municipales del Poder Popular.</w:t>
      </w:r>
    </w:p>
    <w:p>
      <w:pPr>
        <w:spacing w:line="268" w:lineRule="auto" w:before="70"/>
        <w:ind w:left="432" w:right="470" w:firstLine="0"/>
        <w:jc w:val="left"/>
        <w:rPr>
          <w:sz w:val="16"/>
        </w:rPr>
      </w:pPr>
      <w:r>
        <w:rPr>
          <w:b/>
          <w:color w:val="231F20"/>
          <w:sz w:val="16"/>
        </w:rPr>
        <w:t>(a) </w:t>
      </w:r>
      <w:r>
        <w:rPr>
          <w:color w:val="231F20"/>
          <w:sz w:val="16"/>
        </w:rPr>
        <w:t>Al total del Registro de Electores se le restan los votantes inscriptos excepcionalmente, o sea personas que ejercieron su derecho al voto en colegios diferentes al de su lugar de residencia, sin haber causado baja previamente a este último.</w:t>
      </w:r>
    </w:p>
    <w:p>
      <w:pPr>
        <w:pStyle w:val="BodyText"/>
      </w:pPr>
    </w:p>
    <w:p>
      <w:pPr>
        <w:pStyle w:val="BodyText"/>
        <w:spacing w:before="50"/>
      </w:pPr>
    </w:p>
    <w:p>
      <w:pPr>
        <w:pStyle w:val="Heading4"/>
        <w:numPr>
          <w:ilvl w:val="1"/>
          <w:numId w:val="75"/>
        </w:numPr>
        <w:tabs>
          <w:tab w:pos="876" w:val="left" w:leader="none"/>
        </w:tabs>
        <w:spacing w:line="240" w:lineRule="auto" w:before="0" w:after="0"/>
        <w:ind w:left="876" w:right="0" w:hanging="439"/>
        <w:jc w:val="left"/>
      </w:pPr>
      <w:bookmarkStart w:name="_TOC_250002" w:id="126"/>
      <w:r>
        <w:rPr>
          <w:color w:val="231F20"/>
        </w:rPr>
        <w:t>-</w:t>
      </w:r>
      <w:r>
        <w:rPr>
          <w:color w:val="231F20"/>
          <w:spacing w:val="-10"/>
        </w:rPr>
        <w:t> </w:t>
      </w:r>
      <w:r>
        <w:rPr>
          <w:color w:val="231F20"/>
        </w:rPr>
        <w:t>Delegados</w:t>
      </w:r>
      <w:r>
        <w:rPr>
          <w:color w:val="231F20"/>
          <w:spacing w:val="-9"/>
        </w:rPr>
        <w:t> </w:t>
      </w:r>
      <w:r>
        <w:rPr>
          <w:color w:val="231F20"/>
        </w:rPr>
        <w:t>electos</w:t>
      </w:r>
      <w:r>
        <w:rPr>
          <w:color w:val="231F20"/>
          <w:spacing w:val="-9"/>
        </w:rPr>
        <w:t> </w:t>
      </w:r>
      <w:r>
        <w:rPr>
          <w:color w:val="231F20"/>
        </w:rPr>
        <w:t>a</w:t>
      </w:r>
      <w:r>
        <w:rPr>
          <w:color w:val="231F20"/>
          <w:spacing w:val="-9"/>
        </w:rPr>
        <w:t> </w:t>
      </w:r>
      <w:r>
        <w:rPr>
          <w:color w:val="231F20"/>
        </w:rPr>
        <w:t>la</w:t>
      </w:r>
      <w:r>
        <w:rPr>
          <w:color w:val="231F20"/>
          <w:spacing w:val="-10"/>
        </w:rPr>
        <w:t> </w:t>
      </w:r>
      <w:r>
        <w:rPr>
          <w:color w:val="231F20"/>
        </w:rPr>
        <w:t>Asamblea</w:t>
      </w:r>
      <w:r>
        <w:rPr>
          <w:color w:val="231F20"/>
          <w:spacing w:val="-9"/>
        </w:rPr>
        <w:t> </w:t>
      </w:r>
      <w:r>
        <w:rPr>
          <w:color w:val="231F20"/>
        </w:rPr>
        <w:t>Provincial</w:t>
      </w:r>
      <w:r>
        <w:rPr>
          <w:color w:val="231F20"/>
          <w:spacing w:val="-9"/>
        </w:rPr>
        <w:t> </w:t>
      </w:r>
      <w:r>
        <w:rPr>
          <w:color w:val="231F20"/>
        </w:rPr>
        <w:t>del</w:t>
      </w:r>
      <w:r>
        <w:rPr>
          <w:color w:val="231F20"/>
          <w:spacing w:val="-9"/>
        </w:rPr>
        <w:t> </w:t>
      </w:r>
      <w:r>
        <w:rPr>
          <w:color w:val="231F20"/>
        </w:rPr>
        <w:t>Poder</w:t>
      </w:r>
      <w:r>
        <w:rPr>
          <w:color w:val="231F20"/>
          <w:spacing w:val="-10"/>
        </w:rPr>
        <w:t> </w:t>
      </w:r>
      <w:bookmarkEnd w:id="126"/>
      <w:r>
        <w:rPr>
          <w:color w:val="231F20"/>
          <w:spacing w:val="-2"/>
        </w:rPr>
        <w:t>Popular</w:t>
      </w:r>
    </w:p>
    <w:p>
      <w:pPr>
        <w:pStyle w:val="BodyText"/>
        <w:spacing w:before="119" w:after="1"/>
        <w:rPr>
          <w:b/>
        </w:rPr>
      </w:pPr>
    </w:p>
    <w:tbl>
      <w:tblPr>
        <w:tblW w:w="0" w:type="auto"/>
        <w:jc w:val="left"/>
        <w:tblInd w:w="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70"/>
        <w:gridCol w:w="3619"/>
        <w:gridCol w:w="2162"/>
        <w:gridCol w:w="1267"/>
      </w:tblGrid>
      <w:tr>
        <w:trPr>
          <w:trHeight w:val="278" w:hRule="atLeast"/>
        </w:trPr>
        <w:tc>
          <w:tcPr>
            <w:tcW w:w="9251" w:type="dxa"/>
            <w:gridSpan w:val="3"/>
          </w:tcPr>
          <w:p>
            <w:pPr>
              <w:pStyle w:val="TableParagraph"/>
              <w:spacing w:before="0"/>
              <w:jc w:val="left"/>
              <w:rPr>
                <w:rFonts w:ascii="Times New Roman"/>
                <w:sz w:val="16"/>
              </w:rPr>
            </w:pPr>
          </w:p>
        </w:tc>
        <w:tc>
          <w:tcPr>
            <w:tcW w:w="1267" w:type="dxa"/>
          </w:tcPr>
          <w:p>
            <w:pPr>
              <w:pStyle w:val="TableParagraph"/>
              <w:spacing w:line="201" w:lineRule="exact" w:before="0"/>
              <w:ind w:right="38"/>
              <w:rPr>
                <w:sz w:val="18"/>
              </w:rPr>
            </w:pPr>
            <w:r>
              <w:rPr>
                <w:color w:val="231F20"/>
                <w:spacing w:val="-2"/>
                <w:sz w:val="18"/>
              </w:rPr>
              <w:t>Unidad</w:t>
            </w:r>
          </w:p>
        </w:tc>
      </w:tr>
      <w:tr>
        <w:trPr>
          <w:trHeight w:val="484" w:hRule="atLeast"/>
        </w:trPr>
        <w:tc>
          <w:tcPr>
            <w:tcW w:w="3470" w:type="dxa"/>
            <w:shd w:val="clear" w:color="auto" w:fill="6595C4"/>
          </w:tcPr>
          <w:p>
            <w:pPr>
              <w:pStyle w:val="TableParagraph"/>
              <w:spacing w:before="136"/>
              <w:ind w:left="31"/>
              <w:jc w:val="left"/>
              <w:rPr>
                <w:sz w:val="18"/>
              </w:rPr>
            </w:pPr>
            <w:r>
              <w:rPr>
                <w:color w:val="FFFFFF"/>
                <w:sz w:val="18"/>
              </w:rPr>
              <w:t>PROCESO </w:t>
            </w:r>
            <w:r>
              <w:rPr>
                <w:color w:val="FFFFFF"/>
                <w:spacing w:val="-2"/>
                <w:sz w:val="18"/>
              </w:rPr>
              <w:t>ELECTORAL</w:t>
            </w:r>
          </w:p>
        </w:tc>
        <w:tc>
          <w:tcPr>
            <w:tcW w:w="3619" w:type="dxa"/>
            <w:shd w:val="clear" w:color="auto" w:fill="6595C4"/>
          </w:tcPr>
          <w:p>
            <w:pPr>
              <w:pStyle w:val="TableParagraph"/>
              <w:spacing w:before="160"/>
              <w:ind w:left="1418"/>
              <w:jc w:val="left"/>
              <w:rPr>
                <w:b/>
                <w:sz w:val="18"/>
              </w:rPr>
            </w:pPr>
            <w:r>
              <w:rPr>
                <w:b/>
                <w:color w:val="FFFFFF"/>
                <w:sz w:val="18"/>
              </w:rPr>
              <w:t>Total de </w:t>
            </w:r>
            <w:r>
              <w:rPr>
                <w:b/>
                <w:color w:val="FFFFFF"/>
                <w:spacing w:val="-2"/>
                <w:sz w:val="18"/>
              </w:rPr>
              <w:t>delegados</w:t>
            </w:r>
          </w:p>
        </w:tc>
        <w:tc>
          <w:tcPr>
            <w:tcW w:w="2162" w:type="dxa"/>
            <w:shd w:val="clear" w:color="auto" w:fill="6595C4"/>
          </w:tcPr>
          <w:p>
            <w:pPr>
              <w:pStyle w:val="TableParagraph"/>
              <w:spacing w:before="160"/>
              <w:ind w:right="460"/>
              <w:rPr>
                <w:sz w:val="18"/>
              </w:rPr>
            </w:pPr>
            <w:r>
              <w:rPr>
                <w:color w:val="FFFFFF"/>
                <w:sz w:val="18"/>
              </w:rPr>
              <w:t>De</w:t>
            </w:r>
            <w:r>
              <w:rPr>
                <w:color w:val="FFFFFF"/>
                <w:spacing w:val="-2"/>
                <w:sz w:val="18"/>
              </w:rPr>
              <w:t> </w:t>
            </w:r>
            <w:r>
              <w:rPr>
                <w:color w:val="FFFFFF"/>
                <w:sz w:val="18"/>
              </w:rPr>
              <w:t>ello: </w:t>
            </w:r>
            <w:r>
              <w:rPr>
                <w:color w:val="FFFFFF"/>
                <w:spacing w:val="-2"/>
                <w:sz w:val="18"/>
              </w:rPr>
              <w:t>Mujeres</w:t>
            </w:r>
          </w:p>
        </w:tc>
        <w:tc>
          <w:tcPr>
            <w:tcW w:w="1267" w:type="dxa"/>
            <w:shd w:val="clear" w:color="auto" w:fill="6595C4"/>
          </w:tcPr>
          <w:p>
            <w:pPr>
              <w:pStyle w:val="TableParagraph"/>
              <w:spacing w:before="160"/>
              <w:ind w:right="40"/>
              <w:rPr>
                <w:sz w:val="18"/>
              </w:rPr>
            </w:pPr>
            <w:r>
              <w:rPr>
                <w:color w:val="FFFFFF"/>
                <w:spacing w:val="-2"/>
                <w:sz w:val="18"/>
              </w:rPr>
              <w:t>Porciento</w:t>
            </w:r>
          </w:p>
        </w:tc>
      </w:tr>
      <w:tr>
        <w:trPr>
          <w:trHeight w:val="553" w:hRule="atLeast"/>
        </w:trPr>
        <w:tc>
          <w:tcPr>
            <w:tcW w:w="3470" w:type="dxa"/>
          </w:tcPr>
          <w:p>
            <w:pPr>
              <w:pStyle w:val="TableParagraph"/>
              <w:spacing w:before="46"/>
              <w:jc w:val="left"/>
              <w:rPr>
                <w:b/>
                <w:sz w:val="18"/>
              </w:rPr>
            </w:pPr>
          </w:p>
          <w:p>
            <w:pPr>
              <w:pStyle w:val="TableParagraph"/>
              <w:spacing w:before="0"/>
              <w:ind w:left="31"/>
              <w:jc w:val="left"/>
              <w:rPr>
                <w:sz w:val="18"/>
              </w:rPr>
            </w:pPr>
            <w:r>
              <w:rPr>
                <w:color w:val="231F20"/>
                <w:spacing w:val="-2"/>
                <w:sz w:val="18"/>
              </w:rPr>
              <w:t>1992-</w:t>
            </w:r>
            <w:r>
              <w:rPr>
                <w:color w:val="231F20"/>
                <w:spacing w:val="-4"/>
                <w:sz w:val="18"/>
              </w:rPr>
              <w:t>1993</w:t>
            </w:r>
          </w:p>
        </w:tc>
        <w:tc>
          <w:tcPr>
            <w:tcW w:w="3619" w:type="dxa"/>
          </w:tcPr>
          <w:p>
            <w:pPr>
              <w:pStyle w:val="TableParagraph"/>
              <w:spacing w:before="46"/>
              <w:jc w:val="left"/>
              <w:rPr>
                <w:b/>
                <w:sz w:val="18"/>
              </w:rPr>
            </w:pPr>
          </w:p>
          <w:p>
            <w:pPr>
              <w:pStyle w:val="TableParagraph"/>
              <w:spacing w:before="0"/>
              <w:ind w:right="396"/>
              <w:rPr>
                <w:sz w:val="18"/>
              </w:rPr>
            </w:pPr>
            <w:r>
              <w:rPr>
                <w:color w:val="231F20"/>
                <w:spacing w:val="-5"/>
                <w:sz w:val="18"/>
              </w:rPr>
              <w:t>143</w:t>
            </w:r>
          </w:p>
        </w:tc>
        <w:tc>
          <w:tcPr>
            <w:tcW w:w="2162" w:type="dxa"/>
          </w:tcPr>
          <w:p>
            <w:pPr>
              <w:pStyle w:val="TableParagraph"/>
              <w:spacing w:before="46"/>
              <w:jc w:val="left"/>
              <w:rPr>
                <w:b/>
                <w:sz w:val="18"/>
              </w:rPr>
            </w:pPr>
          </w:p>
          <w:p>
            <w:pPr>
              <w:pStyle w:val="TableParagraph"/>
              <w:spacing w:before="0"/>
              <w:ind w:right="510"/>
              <w:rPr>
                <w:sz w:val="18"/>
              </w:rPr>
            </w:pPr>
            <w:r>
              <w:rPr>
                <w:color w:val="231F20"/>
                <w:spacing w:val="-5"/>
                <w:sz w:val="18"/>
              </w:rPr>
              <w:t>40</w:t>
            </w:r>
          </w:p>
        </w:tc>
        <w:tc>
          <w:tcPr>
            <w:tcW w:w="1267" w:type="dxa"/>
          </w:tcPr>
          <w:p>
            <w:pPr>
              <w:pStyle w:val="TableParagraph"/>
              <w:spacing w:before="46"/>
              <w:jc w:val="left"/>
              <w:rPr>
                <w:b/>
                <w:sz w:val="18"/>
              </w:rPr>
            </w:pPr>
          </w:p>
          <w:p>
            <w:pPr>
              <w:pStyle w:val="TableParagraph"/>
              <w:spacing w:before="0"/>
              <w:ind w:right="38"/>
              <w:rPr>
                <w:sz w:val="18"/>
              </w:rPr>
            </w:pPr>
            <w:r>
              <w:rPr>
                <w:color w:val="231F20"/>
                <w:spacing w:val="-4"/>
                <w:sz w:val="18"/>
              </w:rPr>
              <w:t>28,0</w:t>
            </w:r>
          </w:p>
        </w:tc>
      </w:tr>
      <w:tr>
        <w:trPr>
          <w:trHeight w:val="386" w:hRule="atLeast"/>
        </w:trPr>
        <w:tc>
          <w:tcPr>
            <w:tcW w:w="3470" w:type="dxa"/>
          </w:tcPr>
          <w:p>
            <w:pPr>
              <w:pStyle w:val="TableParagraph"/>
              <w:spacing w:before="86"/>
              <w:ind w:left="31"/>
              <w:jc w:val="left"/>
              <w:rPr>
                <w:sz w:val="18"/>
              </w:rPr>
            </w:pPr>
            <w:r>
              <w:rPr>
                <w:color w:val="231F20"/>
                <w:spacing w:val="-2"/>
                <w:sz w:val="18"/>
              </w:rPr>
              <w:t>1997-</w:t>
            </w:r>
            <w:r>
              <w:rPr>
                <w:color w:val="231F20"/>
                <w:spacing w:val="-4"/>
                <w:sz w:val="18"/>
              </w:rPr>
              <w:t>1998</w:t>
            </w:r>
          </w:p>
        </w:tc>
        <w:tc>
          <w:tcPr>
            <w:tcW w:w="3619" w:type="dxa"/>
          </w:tcPr>
          <w:p>
            <w:pPr>
              <w:pStyle w:val="TableParagraph"/>
              <w:spacing w:before="86"/>
              <w:ind w:right="396"/>
              <w:rPr>
                <w:sz w:val="18"/>
              </w:rPr>
            </w:pPr>
            <w:r>
              <w:rPr>
                <w:color w:val="231F20"/>
                <w:spacing w:val="-5"/>
                <w:sz w:val="18"/>
              </w:rPr>
              <w:t>146</w:t>
            </w:r>
          </w:p>
        </w:tc>
        <w:tc>
          <w:tcPr>
            <w:tcW w:w="2162" w:type="dxa"/>
          </w:tcPr>
          <w:p>
            <w:pPr>
              <w:pStyle w:val="TableParagraph"/>
              <w:spacing w:before="86"/>
              <w:ind w:right="510"/>
              <w:rPr>
                <w:sz w:val="18"/>
              </w:rPr>
            </w:pPr>
            <w:r>
              <w:rPr>
                <w:color w:val="231F20"/>
                <w:spacing w:val="-5"/>
                <w:sz w:val="18"/>
              </w:rPr>
              <w:t>47</w:t>
            </w:r>
          </w:p>
        </w:tc>
        <w:tc>
          <w:tcPr>
            <w:tcW w:w="1267" w:type="dxa"/>
          </w:tcPr>
          <w:p>
            <w:pPr>
              <w:pStyle w:val="TableParagraph"/>
              <w:spacing w:before="86"/>
              <w:ind w:right="38"/>
              <w:rPr>
                <w:sz w:val="18"/>
              </w:rPr>
            </w:pPr>
            <w:r>
              <w:rPr>
                <w:color w:val="231F20"/>
                <w:spacing w:val="-4"/>
                <w:sz w:val="18"/>
              </w:rPr>
              <w:t>32,2</w:t>
            </w:r>
          </w:p>
        </w:tc>
      </w:tr>
      <w:tr>
        <w:trPr>
          <w:trHeight w:val="386" w:hRule="atLeast"/>
        </w:trPr>
        <w:tc>
          <w:tcPr>
            <w:tcW w:w="3470" w:type="dxa"/>
          </w:tcPr>
          <w:p>
            <w:pPr>
              <w:pStyle w:val="TableParagraph"/>
              <w:spacing w:before="86"/>
              <w:ind w:left="31"/>
              <w:jc w:val="left"/>
              <w:rPr>
                <w:sz w:val="18"/>
              </w:rPr>
            </w:pPr>
            <w:r>
              <w:rPr>
                <w:color w:val="231F20"/>
                <w:spacing w:val="-2"/>
                <w:sz w:val="18"/>
              </w:rPr>
              <w:t>2002-</w:t>
            </w:r>
            <w:r>
              <w:rPr>
                <w:color w:val="231F20"/>
                <w:spacing w:val="-4"/>
                <w:sz w:val="18"/>
              </w:rPr>
              <w:t>2003</w:t>
            </w:r>
          </w:p>
        </w:tc>
        <w:tc>
          <w:tcPr>
            <w:tcW w:w="3619" w:type="dxa"/>
          </w:tcPr>
          <w:p>
            <w:pPr>
              <w:pStyle w:val="TableParagraph"/>
              <w:spacing w:before="86"/>
              <w:ind w:right="396"/>
              <w:rPr>
                <w:sz w:val="18"/>
              </w:rPr>
            </w:pPr>
            <w:r>
              <w:rPr>
                <w:color w:val="231F20"/>
                <w:spacing w:val="-5"/>
                <w:sz w:val="18"/>
              </w:rPr>
              <w:t>146</w:t>
            </w:r>
          </w:p>
        </w:tc>
        <w:tc>
          <w:tcPr>
            <w:tcW w:w="2162" w:type="dxa"/>
          </w:tcPr>
          <w:p>
            <w:pPr>
              <w:pStyle w:val="TableParagraph"/>
              <w:spacing w:before="86"/>
              <w:ind w:right="510"/>
              <w:rPr>
                <w:sz w:val="18"/>
              </w:rPr>
            </w:pPr>
            <w:r>
              <w:rPr>
                <w:color w:val="231F20"/>
                <w:spacing w:val="-5"/>
                <w:sz w:val="18"/>
              </w:rPr>
              <w:t>50</w:t>
            </w:r>
          </w:p>
        </w:tc>
        <w:tc>
          <w:tcPr>
            <w:tcW w:w="1267" w:type="dxa"/>
          </w:tcPr>
          <w:p>
            <w:pPr>
              <w:pStyle w:val="TableParagraph"/>
              <w:spacing w:before="86"/>
              <w:ind w:right="38"/>
              <w:rPr>
                <w:sz w:val="18"/>
              </w:rPr>
            </w:pPr>
            <w:r>
              <w:rPr>
                <w:color w:val="231F20"/>
                <w:spacing w:val="-4"/>
                <w:sz w:val="18"/>
              </w:rPr>
              <w:t>34,2</w:t>
            </w:r>
          </w:p>
        </w:tc>
      </w:tr>
      <w:tr>
        <w:trPr>
          <w:trHeight w:val="386" w:hRule="atLeast"/>
        </w:trPr>
        <w:tc>
          <w:tcPr>
            <w:tcW w:w="3470" w:type="dxa"/>
          </w:tcPr>
          <w:p>
            <w:pPr>
              <w:pStyle w:val="TableParagraph"/>
              <w:spacing w:before="86"/>
              <w:ind w:left="31"/>
              <w:jc w:val="left"/>
              <w:rPr>
                <w:sz w:val="18"/>
              </w:rPr>
            </w:pPr>
            <w:r>
              <w:rPr>
                <w:color w:val="231F20"/>
                <w:spacing w:val="-2"/>
                <w:sz w:val="18"/>
              </w:rPr>
              <w:t>2007-</w:t>
            </w:r>
            <w:r>
              <w:rPr>
                <w:color w:val="231F20"/>
                <w:spacing w:val="-4"/>
                <w:sz w:val="18"/>
              </w:rPr>
              <w:t>2008</w:t>
            </w:r>
          </w:p>
        </w:tc>
        <w:tc>
          <w:tcPr>
            <w:tcW w:w="3619" w:type="dxa"/>
          </w:tcPr>
          <w:p>
            <w:pPr>
              <w:pStyle w:val="TableParagraph"/>
              <w:spacing w:before="86"/>
              <w:ind w:right="396"/>
              <w:rPr>
                <w:sz w:val="18"/>
              </w:rPr>
            </w:pPr>
            <w:r>
              <w:rPr>
                <w:color w:val="231F20"/>
                <w:spacing w:val="-5"/>
                <w:sz w:val="18"/>
              </w:rPr>
              <w:t>146</w:t>
            </w:r>
          </w:p>
        </w:tc>
        <w:tc>
          <w:tcPr>
            <w:tcW w:w="2162" w:type="dxa"/>
          </w:tcPr>
          <w:p>
            <w:pPr>
              <w:pStyle w:val="TableParagraph"/>
              <w:spacing w:before="86"/>
              <w:ind w:right="510"/>
              <w:rPr>
                <w:sz w:val="18"/>
              </w:rPr>
            </w:pPr>
            <w:r>
              <w:rPr>
                <w:color w:val="231F20"/>
                <w:spacing w:val="-5"/>
                <w:sz w:val="18"/>
              </w:rPr>
              <w:t>71</w:t>
            </w:r>
          </w:p>
        </w:tc>
        <w:tc>
          <w:tcPr>
            <w:tcW w:w="1267" w:type="dxa"/>
          </w:tcPr>
          <w:p>
            <w:pPr>
              <w:pStyle w:val="TableParagraph"/>
              <w:spacing w:before="86"/>
              <w:ind w:right="38"/>
              <w:rPr>
                <w:sz w:val="18"/>
              </w:rPr>
            </w:pPr>
            <w:r>
              <w:rPr>
                <w:color w:val="231F20"/>
                <w:spacing w:val="-4"/>
                <w:sz w:val="18"/>
              </w:rPr>
              <w:t>48,6</w:t>
            </w:r>
          </w:p>
        </w:tc>
      </w:tr>
      <w:tr>
        <w:trPr>
          <w:trHeight w:val="386" w:hRule="atLeast"/>
        </w:trPr>
        <w:tc>
          <w:tcPr>
            <w:tcW w:w="3470" w:type="dxa"/>
          </w:tcPr>
          <w:p>
            <w:pPr>
              <w:pStyle w:val="TableParagraph"/>
              <w:spacing w:before="86"/>
              <w:ind w:left="31"/>
              <w:jc w:val="left"/>
              <w:rPr>
                <w:sz w:val="18"/>
              </w:rPr>
            </w:pPr>
            <w:r>
              <w:rPr>
                <w:color w:val="231F20"/>
                <w:spacing w:val="-2"/>
                <w:sz w:val="18"/>
              </w:rPr>
              <w:t>2012-</w:t>
            </w:r>
            <w:r>
              <w:rPr>
                <w:color w:val="231F20"/>
                <w:spacing w:val="-4"/>
                <w:sz w:val="18"/>
              </w:rPr>
              <w:t>2013</w:t>
            </w:r>
          </w:p>
        </w:tc>
        <w:tc>
          <w:tcPr>
            <w:tcW w:w="3619" w:type="dxa"/>
          </w:tcPr>
          <w:p>
            <w:pPr>
              <w:pStyle w:val="TableParagraph"/>
              <w:spacing w:before="86"/>
              <w:ind w:right="396"/>
              <w:rPr>
                <w:sz w:val="18"/>
              </w:rPr>
            </w:pPr>
            <w:r>
              <w:rPr>
                <w:color w:val="231F20"/>
                <w:spacing w:val="-5"/>
                <w:sz w:val="18"/>
              </w:rPr>
              <w:t>143</w:t>
            </w:r>
          </w:p>
        </w:tc>
        <w:tc>
          <w:tcPr>
            <w:tcW w:w="2162" w:type="dxa"/>
          </w:tcPr>
          <w:p>
            <w:pPr>
              <w:pStyle w:val="TableParagraph"/>
              <w:spacing w:before="86"/>
              <w:ind w:right="510"/>
              <w:rPr>
                <w:sz w:val="18"/>
              </w:rPr>
            </w:pPr>
            <w:r>
              <w:rPr>
                <w:color w:val="231F20"/>
                <w:spacing w:val="-5"/>
                <w:sz w:val="18"/>
              </w:rPr>
              <w:t>74</w:t>
            </w:r>
          </w:p>
        </w:tc>
        <w:tc>
          <w:tcPr>
            <w:tcW w:w="1267" w:type="dxa"/>
          </w:tcPr>
          <w:p>
            <w:pPr>
              <w:pStyle w:val="TableParagraph"/>
              <w:spacing w:before="86"/>
              <w:ind w:right="38"/>
              <w:rPr>
                <w:sz w:val="18"/>
              </w:rPr>
            </w:pPr>
            <w:r>
              <w:rPr>
                <w:color w:val="231F20"/>
                <w:spacing w:val="-4"/>
                <w:sz w:val="18"/>
              </w:rPr>
              <w:t>51,7</w:t>
            </w:r>
          </w:p>
        </w:tc>
      </w:tr>
      <w:tr>
        <w:trPr>
          <w:trHeight w:val="399" w:hRule="atLeast"/>
        </w:trPr>
        <w:tc>
          <w:tcPr>
            <w:tcW w:w="3470" w:type="dxa"/>
            <w:tcBorders>
              <w:bottom w:val="single" w:sz="8" w:space="0" w:color="6595C4"/>
            </w:tcBorders>
          </w:tcPr>
          <w:p>
            <w:pPr>
              <w:pStyle w:val="TableParagraph"/>
              <w:spacing w:before="86"/>
              <w:ind w:left="31"/>
              <w:jc w:val="left"/>
              <w:rPr>
                <w:b/>
                <w:sz w:val="18"/>
              </w:rPr>
            </w:pPr>
            <w:r>
              <w:rPr>
                <w:b/>
                <w:color w:val="231F20"/>
                <w:spacing w:val="-2"/>
                <w:sz w:val="18"/>
              </w:rPr>
              <w:t>2017-</w:t>
            </w:r>
            <w:r>
              <w:rPr>
                <w:b/>
                <w:color w:val="231F20"/>
                <w:spacing w:val="-4"/>
                <w:sz w:val="18"/>
              </w:rPr>
              <w:t>2018</w:t>
            </w:r>
          </w:p>
        </w:tc>
        <w:tc>
          <w:tcPr>
            <w:tcW w:w="3619" w:type="dxa"/>
            <w:tcBorders>
              <w:bottom w:val="single" w:sz="8" w:space="0" w:color="6595C4"/>
            </w:tcBorders>
          </w:tcPr>
          <w:p>
            <w:pPr>
              <w:pStyle w:val="TableParagraph"/>
              <w:spacing w:before="86"/>
              <w:ind w:right="395"/>
              <w:rPr>
                <w:sz w:val="18"/>
              </w:rPr>
            </w:pPr>
            <w:r>
              <w:rPr>
                <w:color w:val="231F20"/>
                <w:spacing w:val="-5"/>
                <w:sz w:val="18"/>
              </w:rPr>
              <w:t>140</w:t>
            </w:r>
          </w:p>
        </w:tc>
        <w:tc>
          <w:tcPr>
            <w:tcW w:w="2162" w:type="dxa"/>
            <w:tcBorders>
              <w:bottom w:val="single" w:sz="8" w:space="0" w:color="6595C4"/>
            </w:tcBorders>
          </w:tcPr>
          <w:p>
            <w:pPr>
              <w:pStyle w:val="TableParagraph"/>
              <w:spacing w:before="86"/>
              <w:ind w:right="509"/>
              <w:rPr>
                <w:sz w:val="18"/>
              </w:rPr>
            </w:pPr>
            <w:r>
              <w:rPr>
                <w:color w:val="231F20"/>
                <w:spacing w:val="-5"/>
                <w:sz w:val="18"/>
              </w:rPr>
              <w:t>68</w:t>
            </w:r>
          </w:p>
        </w:tc>
        <w:tc>
          <w:tcPr>
            <w:tcW w:w="1267" w:type="dxa"/>
            <w:tcBorders>
              <w:bottom w:val="single" w:sz="8" w:space="0" w:color="6595C4"/>
            </w:tcBorders>
          </w:tcPr>
          <w:p>
            <w:pPr>
              <w:pStyle w:val="TableParagraph"/>
              <w:spacing w:before="86"/>
              <w:ind w:right="38"/>
              <w:rPr>
                <w:sz w:val="18"/>
              </w:rPr>
            </w:pPr>
            <w:r>
              <w:rPr>
                <w:color w:val="231F20"/>
                <w:spacing w:val="-4"/>
                <w:sz w:val="18"/>
              </w:rPr>
              <w:t>48,6</w:t>
            </w:r>
          </w:p>
        </w:tc>
      </w:tr>
    </w:tbl>
    <w:p>
      <w:pPr>
        <w:spacing w:after="0"/>
        <w:rPr>
          <w:sz w:val="18"/>
        </w:rPr>
        <w:sectPr>
          <w:pgSz w:w="12240" w:h="15840"/>
          <w:pgMar w:header="0" w:footer="821" w:top="800" w:bottom="1020" w:left="460" w:right="480"/>
        </w:sectPr>
      </w:pPr>
    </w:p>
    <w:p>
      <w:pPr>
        <w:pStyle w:val="ListParagraph"/>
        <w:numPr>
          <w:ilvl w:val="1"/>
          <w:numId w:val="75"/>
        </w:numPr>
        <w:tabs>
          <w:tab w:pos="876" w:val="left" w:leader="none"/>
        </w:tabs>
        <w:spacing w:line="240" w:lineRule="auto" w:before="70" w:after="0"/>
        <w:ind w:left="876" w:right="0" w:hanging="439"/>
        <w:jc w:val="left"/>
        <w:rPr>
          <w:b/>
          <w:sz w:val="20"/>
        </w:rPr>
      </w:pPr>
      <w:bookmarkStart w:name="_TOC_250001" w:id="127"/>
      <w:r>
        <w:rPr>
          <w:b/>
          <w:color w:val="231F20"/>
          <w:sz w:val="20"/>
        </w:rPr>
        <w:t>-</w:t>
      </w:r>
      <w:r>
        <w:rPr>
          <w:b/>
          <w:color w:val="231F20"/>
          <w:spacing w:val="-10"/>
          <w:sz w:val="20"/>
        </w:rPr>
        <w:t> </w:t>
      </w:r>
      <w:r>
        <w:rPr>
          <w:b/>
          <w:color w:val="231F20"/>
          <w:sz w:val="20"/>
        </w:rPr>
        <w:t>Elecciones</w:t>
      </w:r>
      <w:r>
        <w:rPr>
          <w:b/>
          <w:color w:val="231F20"/>
          <w:spacing w:val="-9"/>
          <w:sz w:val="20"/>
        </w:rPr>
        <w:t> </w:t>
      </w:r>
      <w:r>
        <w:rPr>
          <w:b/>
          <w:color w:val="231F20"/>
          <w:sz w:val="20"/>
        </w:rPr>
        <w:t>de</w:t>
      </w:r>
      <w:r>
        <w:rPr>
          <w:b/>
          <w:color w:val="231F20"/>
          <w:spacing w:val="-9"/>
          <w:sz w:val="20"/>
        </w:rPr>
        <w:t> </w:t>
      </w:r>
      <w:r>
        <w:rPr>
          <w:b/>
          <w:color w:val="231F20"/>
          <w:sz w:val="20"/>
        </w:rPr>
        <w:t>diputados</w:t>
      </w:r>
      <w:r>
        <w:rPr>
          <w:b/>
          <w:color w:val="231F20"/>
          <w:spacing w:val="-9"/>
          <w:sz w:val="20"/>
        </w:rPr>
        <w:t> </w:t>
      </w:r>
      <w:r>
        <w:rPr>
          <w:b/>
          <w:color w:val="231F20"/>
          <w:sz w:val="20"/>
        </w:rPr>
        <w:t>a</w:t>
      </w:r>
      <w:r>
        <w:rPr>
          <w:b/>
          <w:color w:val="231F20"/>
          <w:spacing w:val="-9"/>
          <w:sz w:val="20"/>
        </w:rPr>
        <w:t> </w:t>
      </w:r>
      <w:r>
        <w:rPr>
          <w:b/>
          <w:color w:val="231F20"/>
          <w:sz w:val="20"/>
        </w:rPr>
        <w:t>la</w:t>
      </w:r>
      <w:r>
        <w:rPr>
          <w:b/>
          <w:color w:val="231F20"/>
          <w:spacing w:val="-10"/>
          <w:sz w:val="20"/>
        </w:rPr>
        <w:t> </w:t>
      </w:r>
      <w:r>
        <w:rPr>
          <w:b/>
          <w:color w:val="231F20"/>
          <w:sz w:val="20"/>
        </w:rPr>
        <w:t>Asamblea</w:t>
      </w:r>
      <w:r>
        <w:rPr>
          <w:b/>
          <w:color w:val="231F20"/>
          <w:spacing w:val="-9"/>
          <w:sz w:val="20"/>
        </w:rPr>
        <w:t> </w:t>
      </w:r>
      <w:r>
        <w:rPr>
          <w:b/>
          <w:color w:val="231F20"/>
          <w:sz w:val="20"/>
        </w:rPr>
        <w:t>Nacional</w:t>
      </w:r>
      <w:r>
        <w:rPr>
          <w:b/>
          <w:color w:val="231F20"/>
          <w:spacing w:val="-9"/>
          <w:sz w:val="20"/>
        </w:rPr>
        <w:t> </w:t>
      </w:r>
      <w:r>
        <w:rPr>
          <w:b/>
          <w:color w:val="231F20"/>
          <w:sz w:val="20"/>
        </w:rPr>
        <w:t>del</w:t>
      </w:r>
      <w:r>
        <w:rPr>
          <w:b/>
          <w:color w:val="231F20"/>
          <w:spacing w:val="-9"/>
          <w:sz w:val="20"/>
        </w:rPr>
        <w:t> </w:t>
      </w:r>
      <w:r>
        <w:rPr>
          <w:b/>
          <w:color w:val="231F20"/>
          <w:sz w:val="20"/>
        </w:rPr>
        <w:t>Poder</w:t>
      </w:r>
      <w:r>
        <w:rPr>
          <w:b/>
          <w:color w:val="231F20"/>
          <w:spacing w:val="-9"/>
          <w:sz w:val="20"/>
        </w:rPr>
        <w:t> </w:t>
      </w:r>
      <w:bookmarkEnd w:id="127"/>
      <w:r>
        <w:rPr>
          <w:b/>
          <w:color w:val="231F20"/>
          <w:spacing w:val="-2"/>
          <w:sz w:val="20"/>
        </w:rPr>
        <w:t>Popular</w:t>
      </w:r>
    </w:p>
    <w:p>
      <w:pPr>
        <w:pStyle w:val="BodyText"/>
        <w:spacing w:before="102"/>
        <w:rPr>
          <w:b/>
        </w:rPr>
      </w:pPr>
    </w:p>
    <w:tbl>
      <w:tblPr>
        <w:tblW w:w="0" w:type="auto"/>
        <w:jc w:val="left"/>
        <w:tblInd w:w="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70"/>
        <w:gridCol w:w="3408"/>
        <w:gridCol w:w="2554"/>
        <w:gridCol w:w="1259"/>
      </w:tblGrid>
      <w:tr>
        <w:trPr>
          <w:trHeight w:val="278" w:hRule="atLeast"/>
        </w:trPr>
        <w:tc>
          <w:tcPr>
            <w:tcW w:w="3270" w:type="dxa"/>
          </w:tcPr>
          <w:p>
            <w:pPr>
              <w:pStyle w:val="TableParagraph"/>
              <w:spacing w:before="0"/>
              <w:jc w:val="left"/>
              <w:rPr>
                <w:rFonts w:ascii="Times New Roman"/>
                <w:sz w:val="18"/>
              </w:rPr>
            </w:pPr>
          </w:p>
        </w:tc>
        <w:tc>
          <w:tcPr>
            <w:tcW w:w="3408" w:type="dxa"/>
          </w:tcPr>
          <w:p>
            <w:pPr>
              <w:pStyle w:val="TableParagraph"/>
              <w:spacing w:before="0"/>
              <w:jc w:val="left"/>
              <w:rPr>
                <w:rFonts w:ascii="Times New Roman"/>
                <w:sz w:val="18"/>
              </w:rPr>
            </w:pPr>
          </w:p>
        </w:tc>
        <w:tc>
          <w:tcPr>
            <w:tcW w:w="2554" w:type="dxa"/>
          </w:tcPr>
          <w:p>
            <w:pPr>
              <w:pStyle w:val="TableParagraph"/>
              <w:spacing w:before="0"/>
              <w:jc w:val="left"/>
              <w:rPr>
                <w:rFonts w:ascii="Times New Roman"/>
                <w:sz w:val="18"/>
              </w:rPr>
            </w:pPr>
          </w:p>
        </w:tc>
        <w:tc>
          <w:tcPr>
            <w:tcW w:w="1259" w:type="dxa"/>
          </w:tcPr>
          <w:p>
            <w:pPr>
              <w:pStyle w:val="TableParagraph"/>
              <w:spacing w:line="201" w:lineRule="exact" w:before="0"/>
              <w:ind w:right="40"/>
              <w:rPr>
                <w:sz w:val="18"/>
              </w:rPr>
            </w:pPr>
            <w:r>
              <w:rPr>
                <w:color w:val="231F20"/>
                <w:spacing w:val="-2"/>
                <w:sz w:val="18"/>
              </w:rPr>
              <w:t>Unidad</w:t>
            </w:r>
          </w:p>
        </w:tc>
      </w:tr>
      <w:tr>
        <w:trPr>
          <w:trHeight w:val="484" w:hRule="atLeast"/>
        </w:trPr>
        <w:tc>
          <w:tcPr>
            <w:tcW w:w="3270" w:type="dxa"/>
            <w:shd w:val="clear" w:color="auto" w:fill="6595C4"/>
          </w:tcPr>
          <w:p>
            <w:pPr>
              <w:pStyle w:val="TableParagraph"/>
              <w:spacing w:before="136"/>
              <w:ind w:left="31"/>
              <w:jc w:val="left"/>
              <w:rPr>
                <w:sz w:val="18"/>
              </w:rPr>
            </w:pPr>
            <w:r>
              <w:rPr>
                <w:color w:val="FFFFFF"/>
                <w:sz w:val="18"/>
              </w:rPr>
              <w:t>PROCESO </w:t>
            </w:r>
            <w:r>
              <w:rPr>
                <w:color w:val="FFFFFF"/>
                <w:spacing w:val="-2"/>
                <w:sz w:val="18"/>
              </w:rPr>
              <w:t>ELECTORAL</w:t>
            </w:r>
          </w:p>
        </w:tc>
        <w:tc>
          <w:tcPr>
            <w:tcW w:w="3408" w:type="dxa"/>
            <w:shd w:val="clear" w:color="auto" w:fill="6595C4"/>
          </w:tcPr>
          <w:p>
            <w:pPr>
              <w:pStyle w:val="TableParagraph"/>
              <w:spacing w:before="160"/>
              <w:ind w:left="1218"/>
              <w:jc w:val="left"/>
              <w:rPr>
                <w:b/>
                <w:sz w:val="18"/>
              </w:rPr>
            </w:pPr>
            <w:r>
              <w:rPr>
                <w:b/>
                <w:color w:val="FFFFFF"/>
                <w:sz w:val="18"/>
              </w:rPr>
              <w:t>Electores</w:t>
            </w:r>
            <w:r>
              <w:rPr>
                <w:b/>
                <w:color w:val="FFFFFF"/>
                <w:spacing w:val="-8"/>
                <w:sz w:val="18"/>
              </w:rPr>
              <w:t> </w:t>
            </w:r>
            <w:r>
              <w:rPr>
                <w:b/>
                <w:color w:val="FFFFFF"/>
                <w:spacing w:val="-2"/>
                <w:sz w:val="18"/>
              </w:rPr>
              <w:t>registrados</w:t>
            </w:r>
          </w:p>
        </w:tc>
        <w:tc>
          <w:tcPr>
            <w:tcW w:w="2554" w:type="dxa"/>
            <w:shd w:val="clear" w:color="auto" w:fill="6595C4"/>
          </w:tcPr>
          <w:p>
            <w:pPr>
              <w:pStyle w:val="TableParagraph"/>
              <w:spacing w:before="160"/>
              <w:ind w:left="349"/>
              <w:jc w:val="left"/>
              <w:rPr>
                <w:sz w:val="18"/>
              </w:rPr>
            </w:pPr>
            <w:r>
              <w:rPr>
                <w:color w:val="FFFFFF"/>
                <w:sz w:val="18"/>
              </w:rPr>
              <w:t>Electores</w:t>
            </w:r>
            <w:r>
              <w:rPr>
                <w:color w:val="FFFFFF"/>
                <w:spacing w:val="-6"/>
                <w:sz w:val="18"/>
              </w:rPr>
              <w:t> </w:t>
            </w:r>
            <w:r>
              <w:rPr>
                <w:color w:val="FFFFFF"/>
                <w:sz w:val="18"/>
              </w:rPr>
              <w:t>que</w:t>
            </w:r>
            <w:r>
              <w:rPr>
                <w:color w:val="FFFFFF"/>
                <w:spacing w:val="-5"/>
                <w:sz w:val="18"/>
              </w:rPr>
              <w:t> </w:t>
            </w:r>
            <w:r>
              <w:rPr>
                <w:color w:val="FFFFFF"/>
                <w:spacing w:val="-2"/>
                <w:sz w:val="18"/>
              </w:rPr>
              <w:t>votaron</w:t>
            </w:r>
          </w:p>
        </w:tc>
        <w:tc>
          <w:tcPr>
            <w:tcW w:w="1259" w:type="dxa"/>
            <w:shd w:val="clear" w:color="auto" w:fill="6595C4"/>
          </w:tcPr>
          <w:p>
            <w:pPr>
              <w:pStyle w:val="TableParagraph"/>
              <w:spacing w:before="160"/>
              <w:ind w:right="43"/>
              <w:rPr>
                <w:sz w:val="18"/>
              </w:rPr>
            </w:pPr>
            <w:r>
              <w:rPr>
                <w:color w:val="FFFFFF"/>
                <w:spacing w:val="-2"/>
                <w:sz w:val="18"/>
              </w:rPr>
              <w:t>Porciento</w:t>
            </w:r>
          </w:p>
        </w:tc>
      </w:tr>
      <w:tr>
        <w:trPr>
          <w:trHeight w:val="553" w:hRule="atLeast"/>
        </w:trPr>
        <w:tc>
          <w:tcPr>
            <w:tcW w:w="3270" w:type="dxa"/>
          </w:tcPr>
          <w:p>
            <w:pPr>
              <w:pStyle w:val="TableParagraph"/>
              <w:spacing w:before="46"/>
              <w:jc w:val="left"/>
              <w:rPr>
                <w:b/>
                <w:sz w:val="18"/>
              </w:rPr>
            </w:pPr>
          </w:p>
          <w:p>
            <w:pPr>
              <w:pStyle w:val="TableParagraph"/>
              <w:spacing w:before="0"/>
              <w:ind w:left="31"/>
              <w:jc w:val="left"/>
              <w:rPr>
                <w:sz w:val="18"/>
              </w:rPr>
            </w:pPr>
            <w:r>
              <w:rPr>
                <w:color w:val="231F20"/>
                <w:spacing w:val="-2"/>
                <w:sz w:val="18"/>
              </w:rPr>
              <w:t>1992-</w:t>
            </w:r>
            <w:r>
              <w:rPr>
                <w:color w:val="231F20"/>
                <w:spacing w:val="-4"/>
                <w:sz w:val="18"/>
              </w:rPr>
              <w:t>1993</w:t>
            </w:r>
          </w:p>
        </w:tc>
        <w:tc>
          <w:tcPr>
            <w:tcW w:w="3408" w:type="dxa"/>
          </w:tcPr>
          <w:p>
            <w:pPr>
              <w:pStyle w:val="TableParagraph"/>
              <w:spacing w:before="46"/>
              <w:jc w:val="left"/>
              <w:rPr>
                <w:b/>
                <w:sz w:val="18"/>
              </w:rPr>
            </w:pPr>
          </w:p>
          <w:p>
            <w:pPr>
              <w:pStyle w:val="TableParagraph"/>
              <w:spacing w:before="0"/>
              <w:ind w:left="1925"/>
              <w:jc w:val="left"/>
              <w:rPr>
                <w:sz w:val="18"/>
              </w:rPr>
            </w:pPr>
            <w:r>
              <w:rPr>
                <w:color w:val="231F20"/>
                <w:sz w:val="18"/>
              </w:rPr>
              <w:t>1</w:t>
            </w:r>
            <w:r>
              <w:rPr>
                <w:color w:val="231F20"/>
                <w:spacing w:val="-2"/>
                <w:sz w:val="18"/>
              </w:rPr>
              <w:t> </w:t>
            </w:r>
            <w:r>
              <w:rPr>
                <w:color w:val="231F20"/>
                <w:sz w:val="18"/>
              </w:rPr>
              <w:t>640</w:t>
            </w:r>
            <w:r>
              <w:rPr>
                <w:color w:val="231F20"/>
                <w:spacing w:val="-2"/>
                <w:sz w:val="18"/>
              </w:rPr>
              <w:t> </w:t>
            </w:r>
            <w:r>
              <w:rPr>
                <w:color w:val="231F20"/>
                <w:spacing w:val="-5"/>
                <w:sz w:val="18"/>
              </w:rPr>
              <w:t>703</w:t>
            </w:r>
          </w:p>
        </w:tc>
        <w:tc>
          <w:tcPr>
            <w:tcW w:w="2554" w:type="dxa"/>
          </w:tcPr>
          <w:p>
            <w:pPr>
              <w:pStyle w:val="TableParagraph"/>
              <w:spacing w:before="46"/>
              <w:jc w:val="left"/>
              <w:rPr>
                <w:b/>
                <w:sz w:val="18"/>
              </w:rPr>
            </w:pPr>
          </w:p>
          <w:p>
            <w:pPr>
              <w:pStyle w:val="TableParagraph"/>
              <w:spacing w:before="0"/>
              <w:ind w:left="950"/>
              <w:jc w:val="left"/>
              <w:rPr>
                <w:sz w:val="18"/>
              </w:rPr>
            </w:pPr>
            <w:r>
              <w:rPr>
                <w:color w:val="231F20"/>
                <w:sz w:val="18"/>
              </w:rPr>
              <w:t>1</w:t>
            </w:r>
            <w:r>
              <w:rPr>
                <w:color w:val="231F20"/>
                <w:spacing w:val="-2"/>
                <w:sz w:val="18"/>
              </w:rPr>
              <w:t> </w:t>
            </w:r>
            <w:r>
              <w:rPr>
                <w:color w:val="231F20"/>
                <w:sz w:val="18"/>
              </w:rPr>
              <w:t>607</w:t>
            </w:r>
            <w:r>
              <w:rPr>
                <w:color w:val="231F20"/>
                <w:spacing w:val="-2"/>
                <w:sz w:val="18"/>
              </w:rPr>
              <w:t> </w:t>
            </w:r>
            <w:r>
              <w:rPr>
                <w:color w:val="231F20"/>
                <w:spacing w:val="-5"/>
                <w:sz w:val="18"/>
              </w:rPr>
              <w:t>173</w:t>
            </w:r>
          </w:p>
        </w:tc>
        <w:tc>
          <w:tcPr>
            <w:tcW w:w="1259" w:type="dxa"/>
          </w:tcPr>
          <w:p>
            <w:pPr>
              <w:pStyle w:val="TableParagraph"/>
              <w:spacing w:before="46"/>
              <w:jc w:val="left"/>
              <w:rPr>
                <w:b/>
                <w:sz w:val="18"/>
              </w:rPr>
            </w:pPr>
          </w:p>
          <w:p>
            <w:pPr>
              <w:pStyle w:val="TableParagraph"/>
              <w:spacing w:before="0"/>
              <w:ind w:right="40"/>
              <w:rPr>
                <w:sz w:val="18"/>
              </w:rPr>
            </w:pPr>
            <w:r>
              <w:rPr>
                <w:color w:val="231F20"/>
                <w:spacing w:val="-4"/>
                <w:sz w:val="18"/>
              </w:rPr>
              <w:t>98,0</w:t>
            </w:r>
          </w:p>
        </w:tc>
      </w:tr>
      <w:tr>
        <w:trPr>
          <w:trHeight w:val="386" w:hRule="atLeast"/>
        </w:trPr>
        <w:tc>
          <w:tcPr>
            <w:tcW w:w="3270" w:type="dxa"/>
          </w:tcPr>
          <w:p>
            <w:pPr>
              <w:pStyle w:val="TableParagraph"/>
              <w:spacing w:before="86"/>
              <w:ind w:left="31"/>
              <w:jc w:val="left"/>
              <w:rPr>
                <w:sz w:val="18"/>
              </w:rPr>
            </w:pPr>
            <w:r>
              <w:rPr>
                <w:color w:val="231F20"/>
                <w:spacing w:val="-2"/>
                <w:sz w:val="18"/>
              </w:rPr>
              <w:t>1997-</w:t>
            </w:r>
            <w:r>
              <w:rPr>
                <w:color w:val="231F20"/>
                <w:spacing w:val="-4"/>
                <w:sz w:val="18"/>
              </w:rPr>
              <w:t>1998</w:t>
            </w:r>
          </w:p>
        </w:tc>
        <w:tc>
          <w:tcPr>
            <w:tcW w:w="3408" w:type="dxa"/>
          </w:tcPr>
          <w:p>
            <w:pPr>
              <w:pStyle w:val="TableParagraph"/>
              <w:spacing w:before="86"/>
              <w:ind w:left="1925"/>
              <w:jc w:val="left"/>
              <w:rPr>
                <w:sz w:val="18"/>
              </w:rPr>
            </w:pPr>
            <w:r>
              <w:rPr>
                <w:color w:val="231F20"/>
                <w:sz w:val="18"/>
              </w:rPr>
              <w:t>1</w:t>
            </w:r>
            <w:r>
              <w:rPr>
                <w:color w:val="231F20"/>
                <w:spacing w:val="-2"/>
                <w:sz w:val="18"/>
              </w:rPr>
              <w:t> </w:t>
            </w:r>
            <w:r>
              <w:rPr>
                <w:color w:val="231F20"/>
                <w:sz w:val="18"/>
              </w:rPr>
              <w:t>655</w:t>
            </w:r>
            <w:r>
              <w:rPr>
                <w:color w:val="231F20"/>
                <w:spacing w:val="-2"/>
                <w:sz w:val="18"/>
              </w:rPr>
              <w:t> </w:t>
            </w:r>
            <w:r>
              <w:rPr>
                <w:color w:val="231F20"/>
                <w:spacing w:val="-5"/>
                <w:sz w:val="18"/>
              </w:rPr>
              <w:t>718</w:t>
            </w:r>
          </w:p>
        </w:tc>
        <w:tc>
          <w:tcPr>
            <w:tcW w:w="2554" w:type="dxa"/>
          </w:tcPr>
          <w:p>
            <w:pPr>
              <w:pStyle w:val="TableParagraph"/>
              <w:spacing w:before="86"/>
              <w:ind w:left="950"/>
              <w:jc w:val="left"/>
              <w:rPr>
                <w:sz w:val="18"/>
              </w:rPr>
            </w:pPr>
            <w:r>
              <w:rPr>
                <w:color w:val="231F20"/>
                <w:sz w:val="18"/>
              </w:rPr>
              <w:t>1</w:t>
            </w:r>
            <w:r>
              <w:rPr>
                <w:color w:val="231F20"/>
                <w:spacing w:val="-2"/>
                <w:sz w:val="18"/>
              </w:rPr>
              <w:t> </w:t>
            </w:r>
            <w:r>
              <w:rPr>
                <w:color w:val="231F20"/>
                <w:sz w:val="18"/>
              </w:rPr>
              <w:t>606</w:t>
            </w:r>
            <w:r>
              <w:rPr>
                <w:color w:val="231F20"/>
                <w:spacing w:val="-2"/>
                <w:sz w:val="18"/>
              </w:rPr>
              <w:t> </w:t>
            </w:r>
            <w:r>
              <w:rPr>
                <w:color w:val="231F20"/>
                <w:spacing w:val="-5"/>
                <w:sz w:val="18"/>
              </w:rPr>
              <w:t>267</w:t>
            </w:r>
          </w:p>
        </w:tc>
        <w:tc>
          <w:tcPr>
            <w:tcW w:w="1259" w:type="dxa"/>
          </w:tcPr>
          <w:p>
            <w:pPr>
              <w:pStyle w:val="TableParagraph"/>
              <w:spacing w:before="86"/>
              <w:ind w:right="40"/>
              <w:rPr>
                <w:sz w:val="18"/>
              </w:rPr>
            </w:pPr>
            <w:r>
              <w:rPr>
                <w:color w:val="231F20"/>
                <w:spacing w:val="-4"/>
                <w:sz w:val="18"/>
              </w:rPr>
              <w:t>97,0</w:t>
            </w:r>
          </w:p>
        </w:tc>
      </w:tr>
      <w:tr>
        <w:trPr>
          <w:trHeight w:val="386" w:hRule="atLeast"/>
        </w:trPr>
        <w:tc>
          <w:tcPr>
            <w:tcW w:w="3270" w:type="dxa"/>
          </w:tcPr>
          <w:p>
            <w:pPr>
              <w:pStyle w:val="TableParagraph"/>
              <w:spacing w:before="86"/>
              <w:ind w:left="31"/>
              <w:jc w:val="left"/>
              <w:rPr>
                <w:sz w:val="18"/>
              </w:rPr>
            </w:pPr>
            <w:r>
              <w:rPr>
                <w:color w:val="231F20"/>
                <w:spacing w:val="-2"/>
                <w:sz w:val="18"/>
              </w:rPr>
              <w:t>2002-</w:t>
            </w:r>
            <w:r>
              <w:rPr>
                <w:color w:val="231F20"/>
                <w:spacing w:val="-4"/>
                <w:sz w:val="18"/>
              </w:rPr>
              <w:t>2003</w:t>
            </w:r>
          </w:p>
        </w:tc>
        <w:tc>
          <w:tcPr>
            <w:tcW w:w="3408" w:type="dxa"/>
          </w:tcPr>
          <w:p>
            <w:pPr>
              <w:pStyle w:val="TableParagraph"/>
              <w:spacing w:before="86"/>
              <w:ind w:left="1925"/>
              <w:jc w:val="left"/>
              <w:rPr>
                <w:sz w:val="18"/>
              </w:rPr>
            </w:pPr>
            <w:r>
              <w:rPr>
                <w:color w:val="231F20"/>
                <w:sz w:val="18"/>
              </w:rPr>
              <w:t>1</w:t>
            </w:r>
            <w:r>
              <w:rPr>
                <w:color w:val="231F20"/>
                <w:spacing w:val="-2"/>
                <w:sz w:val="18"/>
              </w:rPr>
              <w:t> </w:t>
            </w:r>
            <w:r>
              <w:rPr>
                <w:color w:val="231F20"/>
                <w:sz w:val="18"/>
              </w:rPr>
              <w:t>701</w:t>
            </w:r>
            <w:r>
              <w:rPr>
                <w:color w:val="231F20"/>
                <w:spacing w:val="-2"/>
                <w:sz w:val="18"/>
              </w:rPr>
              <w:t> </w:t>
            </w:r>
            <w:r>
              <w:rPr>
                <w:color w:val="231F20"/>
                <w:spacing w:val="-5"/>
                <w:sz w:val="18"/>
              </w:rPr>
              <w:t>983</w:t>
            </w:r>
          </w:p>
        </w:tc>
        <w:tc>
          <w:tcPr>
            <w:tcW w:w="2554" w:type="dxa"/>
          </w:tcPr>
          <w:p>
            <w:pPr>
              <w:pStyle w:val="TableParagraph"/>
              <w:spacing w:before="86"/>
              <w:ind w:left="950"/>
              <w:jc w:val="left"/>
              <w:rPr>
                <w:sz w:val="18"/>
              </w:rPr>
            </w:pPr>
            <w:r>
              <w:rPr>
                <w:color w:val="231F20"/>
                <w:sz w:val="18"/>
              </w:rPr>
              <w:t>1</w:t>
            </w:r>
            <w:r>
              <w:rPr>
                <w:color w:val="231F20"/>
                <w:spacing w:val="-2"/>
                <w:sz w:val="18"/>
              </w:rPr>
              <w:t> </w:t>
            </w:r>
            <w:r>
              <w:rPr>
                <w:color w:val="231F20"/>
                <w:sz w:val="18"/>
              </w:rPr>
              <w:t>620</w:t>
            </w:r>
            <w:r>
              <w:rPr>
                <w:color w:val="231F20"/>
                <w:spacing w:val="-2"/>
                <w:sz w:val="18"/>
              </w:rPr>
              <w:t> </w:t>
            </w:r>
            <w:r>
              <w:rPr>
                <w:color w:val="231F20"/>
                <w:spacing w:val="-5"/>
                <w:sz w:val="18"/>
              </w:rPr>
              <w:t>554</w:t>
            </w:r>
          </w:p>
        </w:tc>
        <w:tc>
          <w:tcPr>
            <w:tcW w:w="1259" w:type="dxa"/>
          </w:tcPr>
          <w:p>
            <w:pPr>
              <w:pStyle w:val="TableParagraph"/>
              <w:spacing w:before="86"/>
              <w:ind w:right="40"/>
              <w:rPr>
                <w:sz w:val="18"/>
              </w:rPr>
            </w:pPr>
            <w:r>
              <w:rPr>
                <w:color w:val="231F20"/>
                <w:spacing w:val="-4"/>
                <w:sz w:val="18"/>
              </w:rPr>
              <w:t>95,2</w:t>
            </w:r>
          </w:p>
        </w:tc>
      </w:tr>
      <w:tr>
        <w:trPr>
          <w:trHeight w:val="386" w:hRule="atLeast"/>
        </w:trPr>
        <w:tc>
          <w:tcPr>
            <w:tcW w:w="3270" w:type="dxa"/>
          </w:tcPr>
          <w:p>
            <w:pPr>
              <w:pStyle w:val="TableParagraph"/>
              <w:spacing w:before="86"/>
              <w:ind w:left="31"/>
              <w:jc w:val="left"/>
              <w:rPr>
                <w:sz w:val="18"/>
              </w:rPr>
            </w:pPr>
            <w:r>
              <w:rPr>
                <w:color w:val="231F20"/>
                <w:spacing w:val="-2"/>
                <w:sz w:val="18"/>
              </w:rPr>
              <w:t>2007-</w:t>
            </w:r>
            <w:r>
              <w:rPr>
                <w:color w:val="231F20"/>
                <w:spacing w:val="-4"/>
                <w:sz w:val="18"/>
              </w:rPr>
              <w:t>2008</w:t>
            </w:r>
          </w:p>
        </w:tc>
        <w:tc>
          <w:tcPr>
            <w:tcW w:w="3408" w:type="dxa"/>
          </w:tcPr>
          <w:p>
            <w:pPr>
              <w:pStyle w:val="TableParagraph"/>
              <w:spacing w:before="86"/>
              <w:ind w:left="1925"/>
              <w:jc w:val="left"/>
              <w:rPr>
                <w:sz w:val="18"/>
              </w:rPr>
            </w:pPr>
            <w:r>
              <w:rPr>
                <w:color w:val="231F20"/>
                <w:sz w:val="18"/>
              </w:rPr>
              <w:t>1</w:t>
            </w:r>
            <w:r>
              <w:rPr>
                <w:color w:val="231F20"/>
                <w:spacing w:val="-2"/>
                <w:sz w:val="18"/>
              </w:rPr>
              <w:t> </w:t>
            </w:r>
            <w:r>
              <w:rPr>
                <w:color w:val="231F20"/>
                <w:sz w:val="18"/>
              </w:rPr>
              <w:t>695</w:t>
            </w:r>
            <w:r>
              <w:rPr>
                <w:color w:val="231F20"/>
                <w:spacing w:val="-2"/>
                <w:sz w:val="18"/>
              </w:rPr>
              <w:t> </w:t>
            </w:r>
            <w:r>
              <w:rPr>
                <w:color w:val="231F20"/>
                <w:spacing w:val="-5"/>
                <w:sz w:val="18"/>
              </w:rPr>
              <w:t>401</w:t>
            </w:r>
          </w:p>
        </w:tc>
        <w:tc>
          <w:tcPr>
            <w:tcW w:w="2554" w:type="dxa"/>
          </w:tcPr>
          <w:p>
            <w:pPr>
              <w:pStyle w:val="TableParagraph"/>
              <w:spacing w:before="86"/>
              <w:ind w:left="950"/>
              <w:jc w:val="left"/>
              <w:rPr>
                <w:sz w:val="18"/>
              </w:rPr>
            </w:pPr>
            <w:r>
              <w:rPr>
                <w:color w:val="231F20"/>
                <w:sz w:val="18"/>
              </w:rPr>
              <w:t>1</w:t>
            </w:r>
            <w:r>
              <w:rPr>
                <w:color w:val="231F20"/>
                <w:spacing w:val="-2"/>
                <w:sz w:val="18"/>
              </w:rPr>
              <w:t> </w:t>
            </w:r>
            <w:r>
              <w:rPr>
                <w:color w:val="231F20"/>
                <w:sz w:val="18"/>
              </w:rPr>
              <w:t>618</w:t>
            </w:r>
            <w:r>
              <w:rPr>
                <w:color w:val="231F20"/>
                <w:spacing w:val="-2"/>
                <w:sz w:val="18"/>
              </w:rPr>
              <w:t> </w:t>
            </w:r>
            <w:r>
              <w:rPr>
                <w:color w:val="231F20"/>
                <w:spacing w:val="-5"/>
                <w:sz w:val="18"/>
              </w:rPr>
              <w:t>454</w:t>
            </w:r>
          </w:p>
        </w:tc>
        <w:tc>
          <w:tcPr>
            <w:tcW w:w="1259" w:type="dxa"/>
          </w:tcPr>
          <w:p>
            <w:pPr>
              <w:pStyle w:val="TableParagraph"/>
              <w:spacing w:before="86"/>
              <w:ind w:right="40"/>
              <w:rPr>
                <w:sz w:val="18"/>
              </w:rPr>
            </w:pPr>
            <w:r>
              <w:rPr>
                <w:color w:val="231F20"/>
                <w:spacing w:val="-4"/>
                <w:sz w:val="18"/>
              </w:rPr>
              <w:t>95,5</w:t>
            </w:r>
          </w:p>
        </w:tc>
      </w:tr>
      <w:tr>
        <w:trPr>
          <w:trHeight w:val="386" w:hRule="atLeast"/>
        </w:trPr>
        <w:tc>
          <w:tcPr>
            <w:tcW w:w="3270" w:type="dxa"/>
          </w:tcPr>
          <w:p>
            <w:pPr>
              <w:pStyle w:val="TableParagraph"/>
              <w:spacing w:before="86"/>
              <w:ind w:left="31"/>
              <w:jc w:val="left"/>
              <w:rPr>
                <w:sz w:val="18"/>
              </w:rPr>
            </w:pPr>
            <w:r>
              <w:rPr>
                <w:color w:val="231F20"/>
                <w:spacing w:val="-2"/>
                <w:sz w:val="18"/>
              </w:rPr>
              <w:t>2012-</w:t>
            </w:r>
            <w:r>
              <w:rPr>
                <w:color w:val="231F20"/>
                <w:spacing w:val="-4"/>
                <w:sz w:val="18"/>
              </w:rPr>
              <w:t>2013</w:t>
            </w:r>
          </w:p>
        </w:tc>
        <w:tc>
          <w:tcPr>
            <w:tcW w:w="3408" w:type="dxa"/>
          </w:tcPr>
          <w:p>
            <w:pPr>
              <w:pStyle w:val="TableParagraph"/>
              <w:spacing w:before="86"/>
              <w:ind w:left="1925"/>
              <w:jc w:val="left"/>
              <w:rPr>
                <w:sz w:val="18"/>
              </w:rPr>
            </w:pPr>
            <w:r>
              <w:rPr>
                <w:color w:val="231F20"/>
                <w:sz w:val="18"/>
              </w:rPr>
              <w:t>1</w:t>
            </w:r>
            <w:r>
              <w:rPr>
                <w:color w:val="231F20"/>
                <w:spacing w:val="-2"/>
                <w:sz w:val="18"/>
              </w:rPr>
              <w:t> </w:t>
            </w:r>
            <w:r>
              <w:rPr>
                <w:color w:val="231F20"/>
                <w:sz w:val="18"/>
              </w:rPr>
              <w:t>692</w:t>
            </w:r>
            <w:r>
              <w:rPr>
                <w:color w:val="231F20"/>
                <w:spacing w:val="-2"/>
                <w:sz w:val="18"/>
              </w:rPr>
              <w:t> </w:t>
            </w:r>
            <w:r>
              <w:rPr>
                <w:color w:val="231F20"/>
                <w:spacing w:val="-5"/>
                <w:sz w:val="18"/>
              </w:rPr>
              <w:t>852</w:t>
            </w:r>
          </w:p>
        </w:tc>
        <w:tc>
          <w:tcPr>
            <w:tcW w:w="2554" w:type="dxa"/>
          </w:tcPr>
          <w:p>
            <w:pPr>
              <w:pStyle w:val="TableParagraph"/>
              <w:spacing w:before="86"/>
              <w:ind w:left="950"/>
              <w:jc w:val="left"/>
              <w:rPr>
                <w:sz w:val="18"/>
              </w:rPr>
            </w:pPr>
            <w:r>
              <w:rPr>
                <w:color w:val="231F20"/>
                <w:sz w:val="18"/>
              </w:rPr>
              <w:t>1</w:t>
            </w:r>
            <w:r>
              <w:rPr>
                <w:color w:val="231F20"/>
                <w:spacing w:val="-2"/>
                <w:sz w:val="18"/>
              </w:rPr>
              <w:t> </w:t>
            </w:r>
            <w:r>
              <w:rPr>
                <w:color w:val="231F20"/>
                <w:sz w:val="18"/>
              </w:rPr>
              <w:t>508</w:t>
            </w:r>
            <w:r>
              <w:rPr>
                <w:color w:val="231F20"/>
                <w:spacing w:val="-2"/>
                <w:sz w:val="18"/>
              </w:rPr>
              <w:t> </w:t>
            </w:r>
            <w:r>
              <w:rPr>
                <w:color w:val="231F20"/>
                <w:spacing w:val="-5"/>
                <w:sz w:val="18"/>
              </w:rPr>
              <w:t>437</w:t>
            </w:r>
          </w:p>
        </w:tc>
        <w:tc>
          <w:tcPr>
            <w:tcW w:w="1259" w:type="dxa"/>
          </w:tcPr>
          <w:p>
            <w:pPr>
              <w:pStyle w:val="TableParagraph"/>
              <w:spacing w:before="86"/>
              <w:ind w:right="40"/>
              <w:rPr>
                <w:sz w:val="18"/>
              </w:rPr>
            </w:pPr>
            <w:r>
              <w:rPr>
                <w:color w:val="231F20"/>
                <w:spacing w:val="-4"/>
                <w:sz w:val="18"/>
              </w:rPr>
              <w:t>89,1</w:t>
            </w:r>
          </w:p>
        </w:tc>
      </w:tr>
      <w:tr>
        <w:trPr>
          <w:trHeight w:val="386" w:hRule="atLeast"/>
        </w:trPr>
        <w:tc>
          <w:tcPr>
            <w:tcW w:w="3270" w:type="dxa"/>
          </w:tcPr>
          <w:p>
            <w:pPr>
              <w:pStyle w:val="TableParagraph"/>
              <w:spacing w:before="86"/>
              <w:ind w:left="31"/>
              <w:jc w:val="left"/>
              <w:rPr>
                <w:sz w:val="18"/>
              </w:rPr>
            </w:pPr>
            <w:r>
              <w:rPr>
                <w:color w:val="231F20"/>
                <w:spacing w:val="-2"/>
                <w:sz w:val="18"/>
              </w:rPr>
              <w:t>2017-</w:t>
            </w:r>
            <w:r>
              <w:rPr>
                <w:color w:val="231F20"/>
                <w:spacing w:val="-4"/>
                <w:sz w:val="18"/>
              </w:rPr>
              <w:t>2018</w:t>
            </w:r>
          </w:p>
        </w:tc>
        <w:tc>
          <w:tcPr>
            <w:tcW w:w="3408" w:type="dxa"/>
          </w:tcPr>
          <w:p>
            <w:pPr>
              <w:pStyle w:val="TableParagraph"/>
              <w:spacing w:before="86"/>
              <w:ind w:left="1925"/>
              <w:jc w:val="left"/>
              <w:rPr>
                <w:sz w:val="18"/>
              </w:rPr>
            </w:pPr>
            <w:r>
              <w:rPr>
                <w:color w:val="231F20"/>
                <w:sz w:val="18"/>
              </w:rPr>
              <w:t>1</w:t>
            </w:r>
            <w:r>
              <w:rPr>
                <w:color w:val="231F20"/>
                <w:spacing w:val="-2"/>
                <w:sz w:val="18"/>
              </w:rPr>
              <w:t> </w:t>
            </w:r>
            <w:r>
              <w:rPr>
                <w:color w:val="231F20"/>
                <w:sz w:val="18"/>
              </w:rPr>
              <w:t>685</w:t>
            </w:r>
            <w:r>
              <w:rPr>
                <w:color w:val="231F20"/>
                <w:spacing w:val="-2"/>
                <w:sz w:val="18"/>
              </w:rPr>
              <w:t> </w:t>
            </w:r>
            <w:r>
              <w:rPr>
                <w:color w:val="231F20"/>
                <w:spacing w:val="-5"/>
                <w:sz w:val="18"/>
              </w:rPr>
              <w:t>651</w:t>
            </w:r>
          </w:p>
        </w:tc>
        <w:tc>
          <w:tcPr>
            <w:tcW w:w="2554" w:type="dxa"/>
          </w:tcPr>
          <w:p>
            <w:pPr>
              <w:pStyle w:val="TableParagraph"/>
              <w:spacing w:before="86"/>
              <w:ind w:left="950"/>
              <w:jc w:val="left"/>
              <w:rPr>
                <w:sz w:val="18"/>
              </w:rPr>
            </w:pPr>
            <w:r>
              <w:rPr>
                <w:color w:val="231F20"/>
                <w:sz w:val="18"/>
              </w:rPr>
              <w:t>1</w:t>
            </w:r>
            <w:r>
              <w:rPr>
                <w:color w:val="231F20"/>
                <w:spacing w:val="-2"/>
                <w:sz w:val="18"/>
              </w:rPr>
              <w:t> </w:t>
            </w:r>
            <w:r>
              <w:rPr>
                <w:color w:val="231F20"/>
                <w:sz w:val="18"/>
              </w:rPr>
              <w:t>339</w:t>
            </w:r>
            <w:r>
              <w:rPr>
                <w:color w:val="231F20"/>
                <w:spacing w:val="-2"/>
                <w:sz w:val="18"/>
              </w:rPr>
              <w:t> </w:t>
            </w:r>
            <w:r>
              <w:rPr>
                <w:color w:val="231F20"/>
                <w:spacing w:val="-5"/>
                <w:sz w:val="18"/>
              </w:rPr>
              <w:t>335</w:t>
            </w:r>
          </w:p>
        </w:tc>
        <w:tc>
          <w:tcPr>
            <w:tcW w:w="1259" w:type="dxa"/>
          </w:tcPr>
          <w:p>
            <w:pPr>
              <w:pStyle w:val="TableParagraph"/>
              <w:spacing w:before="86"/>
              <w:ind w:right="40"/>
              <w:rPr>
                <w:sz w:val="18"/>
              </w:rPr>
            </w:pPr>
            <w:r>
              <w:rPr>
                <w:color w:val="231F20"/>
                <w:spacing w:val="-4"/>
                <w:sz w:val="18"/>
              </w:rPr>
              <w:t>79,5</w:t>
            </w:r>
          </w:p>
        </w:tc>
      </w:tr>
      <w:tr>
        <w:trPr>
          <w:trHeight w:val="399" w:hRule="atLeast"/>
        </w:trPr>
        <w:tc>
          <w:tcPr>
            <w:tcW w:w="3270" w:type="dxa"/>
            <w:tcBorders>
              <w:bottom w:val="single" w:sz="8" w:space="0" w:color="6595C4"/>
            </w:tcBorders>
          </w:tcPr>
          <w:p>
            <w:pPr>
              <w:pStyle w:val="TableParagraph"/>
              <w:spacing w:before="86"/>
              <w:ind w:left="31"/>
              <w:jc w:val="left"/>
              <w:rPr>
                <w:sz w:val="18"/>
              </w:rPr>
            </w:pPr>
            <w:r>
              <w:rPr>
                <w:color w:val="231F20"/>
                <w:spacing w:val="-2"/>
                <w:sz w:val="18"/>
              </w:rPr>
              <w:t>2022-</w:t>
            </w:r>
            <w:r>
              <w:rPr>
                <w:color w:val="231F20"/>
                <w:spacing w:val="-4"/>
                <w:sz w:val="18"/>
              </w:rPr>
              <w:t>2023</w:t>
            </w:r>
          </w:p>
        </w:tc>
        <w:tc>
          <w:tcPr>
            <w:tcW w:w="3408" w:type="dxa"/>
            <w:tcBorders>
              <w:bottom w:val="single" w:sz="8" w:space="0" w:color="6595C4"/>
            </w:tcBorders>
          </w:tcPr>
          <w:p>
            <w:pPr>
              <w:pStyle w:val="TableParagraph"/>
              <w:spacing w:before="86"/>
              <w:ind w:left="1925"/>
              <w:jc w:val="left"/>
              <w:rPr>
                <w:sz w:val="18"/>
              </w:rPr>
            </w:pPr>
            <w:r>
              <w:rPr>
                <w:color w:val="231F20"/>
                <w:sz w:val="18"/>
              </w:rPr>
              <w:t>1</w:t>
            </w:r>
            <w:r>
              <w:rPr>
                <w:color w:val="231F20"/>
                <w:spacing w:val="-2"/>
                <w:sz w:val="18"/>
              </w:rPr>
              <w:t> </w:t>
            </w:r>
            <w:r>
              <w:rPr>
                <w:color w:val="231F20"/>
                <w:sz w:val="18"/>
              </w:rPr>
              <w:t>542</w:t>
            </w:r>
            <w:r>
              <w:rPr>
                <w:color w:val="231F20"/>
                <w:spacing w:val="-2"/>
                <w:sz w:val="18"/>
              </w:rPr>
              <w:t> </w:t>
            </w:r>
            <w:r>
              <w:rPr>
                <w:color w:val="231F20"/>
                <w:spacing w:val="-5"/>
                <w:sz w:val="18"/>
              </w:rPr>
              <w:t>289</w:t>
            </w:r>
          </w:p>
        </w:tc>
        <w:tc>
          <w:tcPr>
            <w:tcW w:w="2554" w:type="dxa"/>
            <w:tcBorders>
              <w:bottom w:val="single" w:sz="8" w:space="0" w:color="6595C4"/>
            </w:tcBorders>
          </w:tcPr>
          <w:p>
            <w:pPr>
              <w:pStyle w:val="TableParagraph"/>
              <w:spacing w:before="86"/>
              <w:ind w:left="950"/>
              <w:jc w:val="left"/>
              <w:rPr>
                <w:sz w:val="18"/>
              </w:rPr>
            </w:pPr>
            <w:r>
              <w:rPr>
                <w:color w:val="231F20"/>
                <w:sz w:val="18"/>
              </w:rPr>
              <w:t>1</w:t>
            </w:r>
            <w:r>
              <w:rPr>
                <w:color w:val="231F20"/>
                <w:spacing w:val="-2"/>
                <w:sz w:val="18"/>
              </w:rPr>
              <w:t> </w:t>
            </w:r>
            <w:r>
              <w:rPr>
                <w:color w:val="231F20"/>
                <w:sz w:val="18"/>
              </w:rPr>
              <w:t>014</w:t>
            </w:r>
            <w:r>
              <w:rPr>
                <w:color w:val="231F20"/>
                <w:spacing w:val="-2"/>
                <w:sz w:val="18"/>
              </w:rPr>
              <w:t> </w:t>
            </w:r>
            <w:r>
              <w:rPr>
                <w:color w:val="231F20"/>
                <w:spacing w:val="-5"/>
                <w:sz w:val="18"/>
              </w:rPr>
              <w:t>920</w:t>
            </w:r>
          </w:p>
        </w:tc>
        <w:tc>
          <w:tcPr>
            <w:tcW w:w="1259" w:type="dxa"/>
            <w:tcBorders>
              <w:bottom w:val="single" w:sz="8" w:space="0" w:color="6595C4"/>
            </w:tcBorders>
          </w:tcPr>
          <w:p>
            <w:pPr>
              <w:pStyle w:val="TableParagraph"/>
              <w:spacing w:before="86"/>
              <w:ind w:right="40"/>
              <w:rPr>
                <w:sz w:val="18"/>
              </w:rPr>
            </w:pPr>
            <w:r>
              <w:rPr>
                <w:color w:val="231F20"/>
                <w:spacing w:val="-4"/>
                <w:sz w:val="18"/>
              </w:rPr>
              <w:t>65,8</w:t>
            </w:r>
          </w:p>
        </w:tc>
      </w:tr>
    </w:tbl>
    <w:p>
      <w:pPr>
        <w:spacing w:line="336" w:lineRule="auto" w:before="153"/>
        <w:ind w:left="435" w:right="1466" w:firstLine="0"/>
        <w:jc w:val="left"/>
        <w:rPr>
          <w:sz w:val="18"/>
        </w:rPr>
      </w:pPr>
      <w:r>
        <w:rPr>
          <w:color w:val="231F20"/>
          <w:sz w:val="18"/>
        </w:rPr>
        <w:t>La</w:t>
      </w:r>
      <w:r>
        <w:rPr>
          <w:color w:val="231F20"/>
          <w:spacing w:val="40"/>
          <w:sz w:val="18"/>
        </w:rPr>
        <w:t> </w:t>
      </w:r>
      <w:r>
        <w:rPr>
          <w:color w:val="231F20"/>
          <w:sz w:val="18"/>
        </w:rPr>
        <w:t>diferencia</w:t>
      </w:r>
      <w:r>
        <w:rPr>
          <w:color w:val="231F20"/>
          <w:spacing w:val="-3"/>
          <w:sz w:val="18"/>
        </w:rPr>
        <w:t> </w:t>
      </w:r>
      <w:r>
        <w:rPr>
          <w:color w:val="231F20"/>
          <w:sz w:val="18"/>
        </w:rPr>
        <w:t>en</w:t>
      </w:r>
      <w:r>
        <w:rPr>
          <w:color w:val="231F20"/>
          <w:spacing w:val="-3"/>
          <w:sz w:val="18"/>
        </w:rPr>
        <w:t> </w:t>
      </w:r>
      <w:r>
        <w:rPr>
          <w:color w:val="231F20"/>
          <w:sz w:val="18"/>
        </w:rPr>
        <w:t>el</w:t>
      </w:r>
      <w:r>
        <w:rPr>
          <w:color w:val="231F20"/>
          <w:spacing w:val="-3"/>
          <w:sz w:val="18"/>
        </w:rPr>
        <w:t> </w:t>
      </w:r>
      <w:r>
        <w:rPr>
          <w:color w:val="231F20"/>
          <w:sz w:val="18"/>
        </w:rPr>
        <w:t>por</w:t>
      </w:r>
      <w:r>
        <w:rPr>
          <w:color w:val="231F20"/>
          <w:spacing w:val="-2"/>
          <w:sz w:val="18"/>
        </w:rPr>
        <w:t> </w:t>
      </w:r>
      <w:r>
        <w:rPr>
          <w:color w:val="231F20"/>
          <w:sz w:val="18"/>
        </w:rPr>
        <w:t>ciento</w:t>
      </w:r>
      <w:r>
        <w:rPr>
          <w:color w:val="231F20"/>
          <w:spacing w:val="-3"/>
          <w:sz w:val="18"/>
        </w:rPr>
        <w:t> </w:t>
      </w:r>
      <w:r>
        <w:rPr>
          <w:color w:val="231F20"/>
          <w:sz w:val="18"/>
        </w:rPr>
        <w:t>de</w:t>
      </w:r>
      <w:r>
        <w:rPr>
          <w:color w:val="231F20"/>
          <w:spacing w:val="-3"/>
          <w:sz w:val="18"/>
        </w:rPr>
        <w:t> </w:t>
      </w:r>
      <w:r>
        <w:rPr>
          <w:color w:val="231F20"/>
          <w:sz w:val="18"/>
        </w:rPr>
        <w:t>votación</w:t>
      </w:r>
      <w:r>
        <w:rPr>
          <w:color w:val="231F20"/>
          <w:spacing w:val="-3"/>
          <w:sz w:val="18"/>
        </w:rPr>
        <w:t> </w:t>
      </w:r>
      <w:r>
        <w:rPr>
          <w:color w:val="231F20"/>
          <w:sz w:val="18"/>
        </w:rPr>
        <w:t>entre</w:t>
      </w:r>
      <w:r>
        <w:rPr>
          <w:color w:val="231F20"/>
          <w:spacing w:val="-3"/>
          <w:sz w:val="18"/>
        </w:rPr>
        <w:t> </w:t>
      </w:r>
      <w:r>
        <w:rPr>
          <w:color w:val="231F20"/>
          <w:sz w:val="18"/>
        </w:rPr>
        <w:t>los</w:t>
      </w:r>
      <w:r>
        <w:rPr>
          <w:color w:val="231F20"/>
          <w:spacing w:val="-2"/>
          <w:sz w:val="18"/>
        </w:rPr>
        <w:t> </w:t>
      </w:r>
      <w:r>
        <w:rPr>
          <w:color w:val="231F20"/>
          <w:sz w:val="18"/>
        </w:rPr>
        <w:t>delegados</w:t>
      </w:r>
      <w:r>
        <w:rPr>
          <w:color w:val="231F20"/>
          <w:spacing w:val="-1"/>
          <w:sz w:val="18"/>
        </w:rPr>
        <w:t> </w:t>
      </w:r>
      <w:r>
        <w:rPr>
          <w:color w:val="231F20"/>
          <w:sz w:val="18"/>
        </w:rPr>
        <w:t>a</w:t>
      </w:r>
      <w:r>
        <w:rPr>
          <w:color w:val="231F20"/>
          <w:spacing w:val="-3"/>
          <w:sz w:val="18"/>
        </w:rPr>
        <w:t> </w:t>
      </w:r>
      <w:r>
        <w:rPr>
          <w:color w:val="231F20"/>
          <w:sz w:val="18"/>
        </w:rPr>
        <w:t>las</w:t>
      </w:r>
      <w:r>
        <w:rPr>
          <w:color w:val="231F20"/>
          <w:spacing w:val="-2"/>
          <w:sz w:val="18"/>
        </w:rPr>
        <w:t> </w:t>
      </w:r>
      <w:r>
        <w:rPr>
          <w:color w:val="231F20"/>
          <w:sz w:val="18"/>
        </w:rPr>
        <w:t>Asambleas</w:t>
      </w:r>
      <w:r>
        <w:rPr>
          <w:color w:val="231F20"/>
          <w:spacing w:val="-2"/>
          <w:sz w:val="18"/>
        </w:rPr>
        <w:t> </w:t>
      </w:r>
      <w:r>
        <w:rPr>
          <w:color w:val="231F20"/>
          <w:sz w:val="18"/>
        </w:rPr>
        <w:t>Provinciales</w:t>
      </w:r>
      <w:r>
        <w:rPr>
          <w:color w:val="231F20"/>
          <w:spacing w:val="-2"/>
          <w:sz w:val="18"/>
        </w:rPr>
        <w:t> </w:t>
      </w:r>
      <w:r>
        <w:rPr>
          <w:color w:val="231F20"/>
          <w:sz w:val="18"/>
        </w:rPr>
        <w:t>del</w:t>
      </w:r>
      <w:r>
        <w:rPr>
          <w:color w:val="231F20"/>
          <w:spacing w:val="-3"/>
          <w:sz w:val="18"/>
        </w:rPr>
        <w:t> </w:t>
      </w:r>
      <w:r>
        <w:rPr>
          <w:color w:val="231F20"/>
          <w:sz w:val="18"/>
        </w:rPr>
        <w:t>Poder</w:t>
      </w:r>
      <w:r>
        <w:rPr>
          <w:color w:val="231F20"/>
          <w:spacing w:val="-2"/>
          <w:sz w:val="18"/>
        </w:rPr>
        <w:t> </w:t>
      </w:r>
      <w:r>
        <w:rPr>
          <w:color w:val="231F20"/>
          <w:sz w:val="18"/>
        </w:rPr>
        <w:t>Popular</w:t>
      </w:r>
      <w:r>
        <w:rPr>
          <w:color w:val="231F20"/>
          <w:spacing w:val="-2"/>
          <w:sz w:val="18"/>
        </w:rPr>
        <w:t> </w:t>
      </w:r>
      <w:r>
        <w:rPr>
          <w:color w:val="231F20"/>
          <w:sz w:val="18"/>
        </w:rPr>
        <w:t>y</w:t>
      </w:r>
      <w:r>
        <w:rPr>
          <w:color w:val="231F20"/>
          <w:spacing w:val="-2"/>
          <w:sz w:val="18"/>
        </w:rPr>
        <w:t> </w:t>
      </w:r>
      <w:r>
        <w:rPr>
          <w:color w:val="231F20"/>
          <w:sz w:val="18"/>
        </w:rPr>
        <w:t>la</w:t>
      </w:r>
      <w:r>
        <w:rPr>
          <w:color w:val="231F20"/>
          <w:spacing w:val="-3"/>
          <w:sz w:val="18"/>
        </w:rPr>
        <w:t> </w:t>
      </w:r>
      <w:r>
        <w:rPr>
          <w:color w:val="231F20"/>
          <w:sz w:val="18"/>
        </w:rPr>
        <w:t>de los diputados a la Asamblea Nacional del Poder Popular radica en que un pequeño número de electores solo</w:t>
      </w:r>
      <w:r>
        <w:rPr>
          <w:color w:val="231F20"/>
          <w:spacing w:val="40"/>
          <w:sz w:val="18"/>
        </w:rPr>
        <w:t> </w:t>
      </w:r>
      <w:r>
        <w:rPr>
          <w:color w:val="231F20"/>
          <w:sz w:val="18"/>
        </w:rPr>
        <w:t>deposita una de las boletas en el momento de la votación. Además, el municipio especial Isla</w:t>
      </w:r>
      <w:r>
        <w:rPr>
          <w:color w:val="231F20"/>
          <w:spacing w:val="40"/>
          <w:sz w:val="18"/>
        </w:rPr>
        <w:t> </w:t>
      </w:r>
      <w:r>
        <w:rPr>
          <w:color w:val="231F20"/>
          <w:sz w:val="18"/>
        </w:rPr>
        <w:t>de la Juventud, por su condición de municipio no cuenta con el cargo de delegado a la asamblea provincial,</w:t>
      </w:r>
      <w:r>
        <w:rPr>
          <w:color w:val="231F20"/>
          <w:spacing w:val="40"/>
          <w:sz w:val="18"/>
        </w:rPr>
        <w:t> </w:t>
      </w:r>
      <w:r>
        <w:rPr>
          <w:color w:val="231F20"/>
          <w:sz w:val="18"/>
        </w:rPr>
        <w:t>lo que</w:t>
      </w:r>
      <w:r>
        <w:rPr>
          <w:color w:val="231F20"/>
          <w:spacing w:val="40"/>
          <w:sz w:val="18"/>
        </w:rPr>
        <w:t> </w:t>
      </w:r>
      <w:r>
        <w:rPr>
          <w:color w:val="231F20"/>
          <w:sz w:val="18"/>
        </w:rPr>
        <w:t>no solo influye en los totales, sino que en alguna medida en los correspondientes porcientos.</w:t>
      </w:r>
    </w:p>
    <w:p>
      <w:pPr>
        <w:spacing w:line="324" w:lineRule="auto" w:before="99"/>
        <w:ind w:left="435" w:right="1728" w:firstLine="0"/>
        <w:jc w:val="left"/>
        <w:rPr>
          <w:sz w:val="18"/>
        </w:rPr>
      </w:pPr>
      <w:r>
        <w:rPr>
          <w:color w:val="231F20"/>
          <w:sz w:val="18"/>
        </w:rPr>
        <w:t>Nota:</w:t>
      </w:r>
      <w:r>
        <w:rPr>
          <w:color w:val="231F20"/>
          <w:spacing w:val="-3"/>
          <w:sz w:val="18"/>
        </w:rPr>
        <w:t> </w:t>
      </w:r>
      <w:r>
        <w:rPr>
          <w:color w:val="231F20"/>
          <w:sz w:val="18"/>
        </w:rPr>
        <w:t>Al</w:t>
      </w:r>
      <w:r>
        <w:rPr>
          <w:color w:val="231F20"/>
          <w:spacing w:val="-3"/>
          <w:sz w:val="18"/>
        </w:rPr>
        <w:t> </w:t>
      </w:r>
      <w:r>
        <w:rPr>
          <w:color w:val="231F20"/>
          <w:sz w:val="18"/>
        </w:rPr>
        <w:t>total</w:t>
      </w:r>
      <w:r>
        <w:rPr>
          <w:color w:val="231F20"/>
          <w:spacing w:val="-3"/>
          <w:sz w:val="18"/>
        </w:rPr>
        <w:t> </w:t>
      </w:r>
      <w:r>
        <w:rPr>
          <w:color w:val="231F20"/>
          <w:sz w:val="18"/>
        </w:rPr>
        <w:t>del</w:t>
      </w:r>
      <w:r>
        <w:rPr>
          <w:color w:val="231F20"/>
          <w:spacing w:val="-3"/>
          <w:sz w:val="18"/>
        </w:rPr>
        <w:t> </w:t>
      </w:r>
      <w:r>
        <w:rPr>
          <w:color w:val="231F20"/>
          <w:sz w:val="18"/>
        </w:rPr>
        <w:t>Registro</w:t>
      </w:r>
      <w:r>
        <w:rPr>
          <w:color w:val="231F20"/>
          <w:spacing w:val="-3"/>
          <w:sz w:val="18"/>
        </w:rPr>
        <w:t> </w:t>
      </w:r>
      <w:r>
        <w:rPr>
          <w:color w:val="231F20"/>
          <w:sz w:val="18"/>
        </w:rPr>
        <w:t>de</w:t>
      </w:r>
      <w:r>
        <w:rPr>
          <w:color w:val="231F20"/>
          <w:spacing w:val="-3"/>
          <w:sz w:val="18"/>
        </w:rPr>
        <w:t> </w:t>
      </w:r>
      <w:r>
        <w:rPr>
          <w:color w:val="231F20"/>
          <w:sz w:val="18"/>
        </w:rPr>
        <w:t>Electores</w:t>
      </w:r>
      <w:r>
        <w:rPr>
          <w:color w:val="231F20"/>
          <w:spacing w:val="-3"/>
          <w:sz w:val="18"/>
        </w:rPr>
        <w:t> </w:t>
      </w:r>
      <w:r>
        <w:rPr>
          <w:color w:val="231F20"/>
          <w:sz w:val="18"/>
        </w:rPr>
        <w:t>se</w:t>
      </w:r>
      <w:r>
        <w:rPr>
          <w:color w:val="231F20"/>
          <w:spacing w:val="-3"/>
          <w:sz w:val="18"/>
        </w:rPr>
        <w:t> </w:t>
      </w:r>
      <w:r>
        <w:rPr>
          <w:color w:val="231F20"/>
          <w:sz w:val="18"/>
        </w:rPr>
        <w:t>le</w:t>
      </w:r>
      <w:r>
        <w:rPr>
          <w:color w:val="231F20"/>
          <w:spacing w:val="-3"/>
          <w:sz w:val="18"/>
        </w:rPr>
        <w:t> </w:t>
      </w:r>
      <w:r>
        <w:rPr>
          <w:color w:val="231F20"/>
          <w:sz w:val="18"/>
        </w:rPr>
        <w:t>restan</w:t>
      </w:r>
      <w:r>
        <w:rPr>
          <w:color w:val="231F20"/>
          <w:spacing w:val="-3"/>
          <w:sz w:val="18"/>
        </w:rPr>
        <w:t> </w:t>
      </w:r>
      <w:r>
        <w:rPr>
          <w:color w:val="231F20"/>
          <w:sz w:val="18"/>
        </w:rPr>
        <w:t>los</w:t>
      </w:r>
      <w:r>
        <w:rPr>
          <w:color w:val="231F20"/>
          <w:spacing w:val="-3"/>
          <w:sz w:val="18"/>
        </w:rPr>
        <w:t> </w:t>
      </w:r>
      <w:r>
        <w:rPr>
          <w:color w:val="231F20"/>
          <w:sz w:val="18"/>
        </w:rPr>
        <w:t>votantes</w:t>
      </w:r>
      <w:r>
        <w:rPr>
          <w:color w:val="231F20"/>
          <w:spacing w:val="-3"/>
          <w:sz w:val="18"/>
        </w:rPr>
        <w:t> </w:t>
      </w:r>
      <w:r>
        <w:rPr>
          <w:color w:val="231F20"/>
          <w:sz w:val="18"/>
        </w:rPr>
        <w:t>inscriptos</w:t>
      </w:r>
      <w:r>
        <w:rPr>
          <w:color w:val="231F20"/>
          <w:spacing w:val="-3"/>
          <w:sz w:val="18"/>
        </w:rPr>
        <w:t> </w:t>
      </w:r>
      <w:r>
        <w:rPr>
          <w:color w:val="231F20"/>
          <w:sz w:val="18"/>
        </w:rPr>
        <w:t>excepcionalmente,</w:t>
      </w:r>
      <w:r>
        <w:rPr>
          <w:color w:val="231F20"/>
          <w:spacing w:val="-3"/>
          <w:sz w:val="18"/>
        </w:rPr>
        <w:t> </w:t>
      </w:r>
      <w:r>
        <w:rPr>
          <w:color w:val="231F20"/>
          <w:sz w:val="18"/>
        </w:rPr>
        <w:t>o</w:t>
      </w:r>
      <w:r>
        <w:rPr>
          <w:color w:val="231F20"/>
          <w:spacing w:val="-4"/>
          <w:sz w:val="18"/>
        </w:rPr>
        <w:t> </w:t>
      </w:r>
      <w:r>
        <w:rPr>
          <w:color w:val="231F20"/>
          <w:sz w:val="18"/>
        </w:rPr>
        <w:t>sea</w:t>
      </w:r>
      <w:r>
        <w:rPr>
          <w:color w:val="231F20"/>
          <w:spacing w:val="-4"/>
          <w:sz w:val="18"/>
        </w:rPr>
        <w:t> </w:t>
      </w:r>
      <w:r>
        <w:rPr>
          <w:color w:val="231F20"/>
          <w:sz w:val="18"/>
        </w:rPr>
        <w:t>personas</w:t>
      </w:r>
      <w:r>
        <w:rPr>
          <w:color w:val="231F20"/>
          <w:spacing w:val="-3"/>
          <w:sz w:val="18"/>
        </w:rPr>
        <w:t> </w:t>
      </w:r>
      <w:r>
        <w:rPr>
          <w:color w:val="231F20"/>
          <w:sz w:val="18"/>
        </w:rPr>
        <w:t>que ejercieron su derecho al voto en colegios diferentes al de su lugar de residencia, sin haber causado baja previamente a este último.</w:t>
      </w:r>
    </w:p>
    <w:p>
      <w:pPr>
        <w:pStyle w:val="BodyText"/>
        <w:rPr>
          <w:sz w:val="18"/>
        </w:rPr>
      </w:pPr>
    </w:p>
    <w:p>
      <w:pPr>
        <w:pStyle w:val="BodyText"/>
        <w:spacing w:before="150"/>
        <w:rPr>
          <w:sz w:val="18"/>
        </w:rPr>
      </w:pPr>
    </w:p>
    <w:p>
      <w:pPr>
        <w:pStyle w:val="Heading4"/>
        <w:numPr>
          <w:ilvl w:val="1"/>
          <w:numId w:val="75"/>
        </w:numPr>
        <w:tabs>
          <w:tab w:pos="876" w:val="left" w:leader="none"/>
        </w:tabs>
        <w:spacing w:line="240" w:lineRule="auto" w:before="0" w:after="0"/>
        <w:ind w:left="876" w:right="0" w:hanging="439"/>
        <w:jc w:val="left"/>
      </w:pPr>
      <w:bookmarkStart w:name="_TOC_250000" w:id="128"/>
      <w:r>
        <w:rPr>
          <w:color w:val="231F20"/>
        </w:rPr>
        <w:t>-</w:t>
      </w:r>
      <w:r>
        <w:rPr>
          <w:color w:val="231F20"/>
          <w:spacing w:val="-9"/>
        </w:rPr>
        <w:t> </w:t>
      </w:r>
      <w:r>
        <w:rPr>
          <w:color w:val="231F20"/>
        </w:rPr>
        <w:t>Diputados</w:t>
      </w:r>
      <w:r>
        <w:rPr>
          <w:color w:val="231F20"/>
          <w:spacing w:val="-8"/>
        </w:rPr>
        <w:t> </w:t>
      </w:r>
      <w:r>
        <w:rPr>
          <w:color w:val="231F20"/>
        </w:rPr>
        <w:t>a</w:t>
      </w:r>
      <w:r>
        <w:rPr>
          <w:color w:val="231F20"/>
          <w:spacing w:val="-9"/>
        </w:rPr>
        <w:t> </w:t>
      </w:r>
      <w:r>
        <w:rPr>
          <w:color w:val="231F20"/>
        </w:rPr>
        <w:t>la</w:t>
      </w:r>
      <w:r>
        <w:rPr>
          <w:color w:val="231F20"/>
          <w:spacing w:val="-8"/>
        </w:rPr>
        <w:t> </w:t>
      </w:r>
      <w:r>
        <w:rPr>
          <w:color w:val="231F20"/>
        </w:rPr>
        <w:t>Asamblea</w:t>
      </w:r>
      <w:r>
        <w:rPr>
          <w:color w:val="231F20"/>
          <w:spacing w:val="-9"/>
        </w:rPr>
        <w:t> </w:t>
      </w:r>
      <w:r>
        <w:rPr>
          <w:color w:val="231F20"/>
        </w:rPr>
        <w:t>Nacional</w:t>
      </w:r>
      <w:r>
        <w:rPr>
          <w:color w:val="231F20"/>
          <w:spacing w:val="-8"/>
        </w:rPr>
        <w:t> </w:t>
      </w:r>
      <w:r>
        <w:rPr>
          <w:color w:val="231F20"/>
        </w:rPr>
        <w:t>del</w:t>
      </w:r>
      <w:r>
        <w:rPr>
          <w:color w:val="231F20"/>
          <w:spacing w:val="-9"/>
        </w:rPr>
        <w:t> </w:t>
      </w:r>
      <w:r>
        <w:rPr>
          <w:color w:val="231F20"/>
        </w:rPr>
        <w:t>Poder</w:t>
      </w:r>
      <w:r>
        <w:rPr>
          <w:color w:val="231F20"/>
          <w:spacing w:val="-8"/>
        </w:rPr>
        <w:t> </w:t>
      </w:r>
      <w:bookmarkEnd w:id="128"/>
      <w:r>
        <w:rPr>
          <w:color w:val="231F20"/>
          <w:spacing w:val="-2"/>
        </w:rPr>
        <w:t>Popular</w:t>
      </w:r>
    </w:p>
    <w:p>
      <w:pPr>
        <w:pStyle w:val="BodyText"/>
        <w:spacing w:before="119"/>
        <w:rPr>
          <w:b/>
        </w:rPr>
      </w:pPr>
    </w:p>
    <w:tbl>
      <w:tblPr>
        <w:tblW w:w="0" w:type="auto"/>
        <w:jc w:val="left"/>
        <w:tblInd w:w="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21"/>
        <w:gridCol w:w="3417"/>
        <w:gridCol w:w="2382"/>
        <w:gridCol w:w="1369"/>
      </w:tblGrid>
      <w:tr>
        <w:trPr>
          <w:trHeight w:val="278" w:hRule="atLeast"/>
        </w:trPr>
        <w:tc>
          <w:tcPr>
            <w:tcW w:w="9120" w:type="dxa"/>
            <w:gridSpan w:val="3"/>
          </w:tcPr>
          <w:p>
            <w:pPr>
              <w:pStyle w:val="TableParagraph"/>
              <w:spacing w:before="0"/>
              <w:jc w:val="left"/>
              <w:rPr>
                <w:rFonts w:ascii="Times New Roman"/>
                <w:sz w:val="18"/>
              </w:rPr>
            </w:pPr>
          </w:p>
        </w:tc>
        <w:tc>
          <w:tcPr>
            <w:tcW w:w="1369" w:type="dxa"/>
          </w:tcPr>
          <w:p>
            <w:pPr>
              <w:pStyle w:val="TableParagraph"/>
              <w:spacing w:line="201" w:lineRule="exact" w:before="0"/>
              <w:ind w:right="38"/>
              <w:rPr>
                <w:sz w:val="18"/>
              </w:rPr>
            </w:pPr>
            <w:r>
              <w:rPr>
                <w:color w:val="231F20"/>
                <w:spacing w:val="-2"/>
                <w:sz w:val="18"/>
              </w:rPr>
              <w:t>Unidad</w:t>
            </w:r>
          </w:p>
        </w:tc>
      </w:tr>
      <w:tr>
        <w:trPr>
          <w:trHeight w:val="484" w:hRule="atLeast"/>
        </w:trPr>
        <w:tc>
          <w:tcPr>
            <w:tcW w:w="3321" w:type="dxa"/>
            <w:shd w:val="clear" w:color="auto" w:fill="6595C4"/>
          </w:tcPr>
          <w:p>
            <w:pPr>
              <w:pStyle w:val="TableParagraph"/>
              <w:spacing w:before="136"/>
              <w:ind w:left="31"/>
              <w:jc w:val="left"/>
              <w:rPr>
                <w:sz w:val="18"/>
              </w:rPr>
            </w:pPr>
            <w:r>
              <w:rPr>
                <w:color w:val="FFFFFF"/>
                <w:sz w:val="18"/>
              </w:rPr>
              <w:t>PROCESO </w:t>
            </w:r>
            <w:r>
              <w:rPr>
                <w:color w:val="FFFFFF"/>
                <w:spacing w:val="-2"/>
                <w:sz w:val="18"/>
              </w:rPr>
              <w:t>ELECTORAL</w:t>
            </w:r>
          </w:p>
        </w:tc>
        <w:tc>
          <w:tcPr>
            <w:tcW w:w="3417" w:type="dxa"/>
            <w:shd w:val="clear" w:color="auto" w:fill="6595C4"/>
          </w:tcPr>
          <w:p>
            <w:pPr>
              <w:pStyle w:val="TableParagraph"/>
              <w:spacing w:before="160"/>
              <w:ind w:left="1270"/>
              <w:jc w:val="left"/>
              <w:rPr>
                <w:b/>
                <w:sz w:val="18"/>
              </w:rPr>
            </w:pPr>
            <w:r>
              <w:rPr>
                <w:b/>
                <w:color w:val="FFFFFF"/>
                <w:sz w:val="18"/>
              </w:rPr>
              <w:t>Total de </w:t>
            </w:r>
            <w:r>
              <w:rPr>
                <w:b/>
                <w:color w:val="FFFFFF"/>
                <w:spacing w:val="-2"/>
                <w:sz w:val="18"/>
              </w:rPr>
              <w:t>delegados</w:t>
            </w:r>
          </w:p>
        </w:tc>
        <w:tc>
          <w:tcPr>
            <w:tcW w:w="2382" w:type="dxa"/>
            <w:shd w:val="clear" w:color="auto" w:fill="6595C4"/>
          </w:tcPr>
          <w:p>
            <w:pPr>
              <w:pStyle w:val="TableParagraph"/>
              <w:spacing w:before="160"/>
              <w:ind w:left="517"/>
              <w:jc w:val="left"/>
              <w:rPr>
                <w:sz w:val="18"/>
              </w:rPr>
            </w:pPr>
            <w:r>
              <w:rPr>
                <w:color w:val="FFFFFF"/>
                <w:sz w:val="18"/>
              </w:rPr>
              <w:t>De</w:t>
            </w:r>
            <w:r>
              <w:rPr>
                <w:color w:val="FFFFFF"/>
                <w:spacing w:val="-2"/>
                <w:sz w:val="18"/>
              </w:rPr>
              <w:t> </w:t>
            </w:r>
            <w:r>
              <w:rPr>
                <w:color w:val="FFFFFF"/>
                <w:sz w:val="18"/>
              </w:rPr>
              <w:t>ello: </w:t>
            </w:r>
            <w:r>
              <w:rPr>
                <w:color w:val="FFFFFF"/>
                <w:spacing w:val="-2"/>
                <w:sz w:val="18"/>
              </w:rPr>
              <w:t>Mujeres</w:t>
            </w:r>
          </w:p>
        </w:tc>
        <w:tc>
          <w:tcPr>
            <w:tcW w:w="1369" w:type="dxa"/>
            <w:shd w:val="clear" w:color="auto" w:fill="6595C4"/>
          </w:tcPr>
          <w:p>
            <w:pPr>
              <w:pStyle w:val="TableParagraph"/>
              <w:spacing w:before="160"/>
              <w:ind w:right="40"/>
              <w:rPr>
                <w:sz w:val="18"/>
              </w:rPr>
            </w:pPr>
            <w:r>
              <w:rPr>
                <w:color w:val="FFFFFF"/>
                <w:spacing w:val="-2"/>
                <w:sz w:val="18"/>
              </w:rPr>
              <w:t>Porciento</w:t>
            </w:r>
          </w:p>
        </w:tc>
      </w:tr>
      <w:tr>
        <w:trPr>
          <w:trHeight w:val="553" w:hRule="atLeast"/>
        </w:trPr>
        <w:tc>
          <w:tcPr>
            <w:tcW w:w="3321" w:type="dxa"/>
          </w:tcPr>
          <w:p>
            <w:pPr>
              <w:pStyle w:val="TableParagraph"/>
              <w:spacing w:before="46"/>
              <w:jc w:val="left"/>
              <w:rPr>
                <w:b/>
                <w:sz w:val="18"/>
              </w:rPr>
            </w:pPr>
          </w:p>
          <w:p>
            <w:pPr>
              <w:pStyle w:val="TableParagraph"/>
              <w:spacing w:before="0"/>
              <w:ind w:left="31"/>
              <w:jc w:val="left"/>
              <w:rPr>
                <w:sz w:val="18"/>
              </w:rPr>
            </w:pPr>
            <w:r>
              <w:rPr>
                <w:color w:val="231F20"/>
                <w:spacing w:val="-2"/>
                <w:sz w:val="18"/>
              </w:rPr>
              <w:t>1992-</w:t>
            </w:r>
            <w:r>
              <w:rPr>
                <w:color w:val="231F20"/>
                <w:spacing w:val="-4"/>
                <w:sz w:val="18"/>
              </w:rPr>
              <w:t>1993</w:t>
            </w:r>
          </w:p>
        </w:tc>
        <w:tc>
          <w:tcPr>
            <w:tcW w:w="3417" w:type="dxa"/>
          </w:tcPr>
          <w:p>
            <w:pPr>
              <w:pStyle w:val="TableParagraph"/>
              <w:spacing w:before="46"/>
              <w:jc w:val="left"/>
              <w:rPr>
                <w:b/>
                <w:sz w:val="18"/>
              </w:rPr>
            </w:pPr>
          </w:p>
          <w:p>
            <w:pPr>
              <w:pStyle w:val="TableParagraph"/>
              <w:spacing w:before="0"/>
              <w:ind w:right="736"/>
              <w:rPr>
                <w:sz w:val="18"/>
              </w:rPr>
            </w:pPr>
            <w:r>
              <w:rPr>
                <w:color w:val="231F20"/>
                <w:spacing w:val="-5"/>
                <w:sz w:val="18"/>
              </w:rPr>
              <w:t>108</w:t>
            </w:r>
          </w:p>
        </w:tc>
        <w:tc>
          <w:tcPr>
            <w:tcW w:w="2382" w:type="dxa"/>
          </w:tcPr>
          <w:p>
            <w:pPr>
              <w:pStyle w:val="TableParagraph"/>
              <w:spacing w:before="46"/>
              <w:jc w:val="left"/>
              <w:rPr>
                <w:b/>
                <w:sz w:val="18"/>
              </w:rPr>
            </w:pPr>
          </w:p>
          <w:p>
            <w:pPr>
              <w:pStyle w:val="TableParagraph"/>
              <w:spacing w:before="0"/>
              <w:ind w:left="1495"/>
              <w:jc w:val="left"/>
              <w:rPr>
                <w:sz w:val="18"/>
              </w:rPr>
            </w:pPr>
            <w:r>
              <w:rPr>
                <w:color w:val="231F20"/>
                <w:spacing w:val="-5"/>
                <w:sz w:val="18"/>
              </w:rPr>
              <w:t>32</w:t>
            </w:r>
          </w:p>
        </w:tc>
        <w:tc>
          <w:tcPr>
            <w:tcW w:w="1369" w:type="dxa"/>
          </w:tcPr>
          <w:p>
            <w:pPr>
              <w:pStyle w:val="TableParagraph"/>
              <w:spacing w:before="46"/>
              <w:jc w:val="left"/>
              <w:rPr>
                <w:b/>
                <w:sz w:val="18"/>
              </w:rPr>
            </w:pPr>
          </w:p>
          <w:p>
            <w:pPr>
              <w:pStyle w:val="TableParagraph"/>
              <w:spacing w:before="0"/>
              <w:ind w:right="38"/>
              <w:rPr>
                <w:sz w:val="18"/>
              </w:rPr>
            </w:pPr>
            <w:r>
              <w:rPr>
                <w:color w:val="231F20"/>
                <w:spacing w:val="-4"/>
                <w:sz w:val="18"/>
              </w:rPr>
              <w:t>29,6</w:t>
            </w:r>
          </w:p>
        </w:tc>
      </w:tr>
      <w:tr>
        <w:trPr>
          <w:trHeight w:val="386" w:hRule="atLeast"/>
        </w:trPr>
        <w:tc>
          <w:tcPr>
            <w:tcW w:w="3321" w:type="dxa"/>
          </w:tcPr>
          <w:p>
            <w:pPr>
              <w:pStyle w:val="TableParagraph"/>
              <w:spacing w:before="86"/>
              <w:ind w:left="31"/>
              <w:jc w:val="left"/>
              <w:rPr>
                <w:sz w:val="18"/>
              </w:rPr>
            </w:pPr>
            <w:r>
              <w:rPr>
                <w:color w:val="231F20"/>
                <w:spacing w:val="-2"/>
                <w:sz w:val="18"/>
              </w:rPr>
              <w:t>1997-</w:t>
            </w:r>
            <w:r>
              <w:rPr>
                <w:color w:val="231F20"/>
                <w:spacing w:val="-4"/>
                <w:sz w:val="18"/>
              </w:rPr>
              <w:t>1998</w:t>
            </w:r>
          </w:p>
        </w:tc>
        <w:tc>
          <w:tcPr>
            <w:tcW w:w="3417" w:type="dxa"/>
          </w:tcPr>
          <w:p>
            <w:pPr>
              <w:pStyle w:val="TableParagraph"/>
              <w:spacing w:before="86"/>
              <w:ind w:right="736"/>
              <w:rPr>
                <w:sz w:val="18"/>
              </w:rPr>
            </w:pPr>
            <w:r>
              <w:rPr>
                <w:color w:val="231F20"/>
                <w:spacing w:val="-5"/>
                <w:sz w:val="18"/>
              </w:rPr>
              <w:t>110</w:t>
            </w:r>
          </w:p>
        </w:tc>
        <w:tc>
          <w:tcPr>
            <w:tcW w:w="2382" w:type="dxa"/>
          </w:tcPr>
          <w:p>
            <w:pPr>
              <w:pStyle w:val="TableParagraph"/>
              <w:spacing w:before="86"/>
              <w:ind w:left="1495"/>
              <w:jc w:val="left"/>
              <w:rPr>
                <w:sz w:val="18"/>
              </w:rPr>
            </w:pPr>
            <w:r>
              <w:rPr>
                <w:color w:val="231F20"/>
                <w:spacing w:val="-5"/>
                <w:sz w:val="18"/>
              </w:rPr>
              <w:t>33</w:t>
            </w:r>
          </w:p>
        </w:tc>
        <w:tc>
          <w:tcPr>
            <w:tcW w:w="1369" w:type="dxa"/>
          </w:tcPr>
          <w:p>
            <w:pPr>
              <w:pStyle w:val="TableParagraph"/>
              <w:spacing w:before="86"/>
              <w:ind w:right="38"/>
              <w:rPr>
                <w:sz w:val="18"/>
              </w:rPr>
            </w:pPr>
            <w:r>
              <w:rPr>
                <w:color w:val="231F20"/>
                <w:spacing w:val="-4"/>
                <w:sz w:val="18"/>
              </w:rPr>
              <w:t>30,0</w:t>
            </w:r>
          </w:p>
        </w:tc>
      </w:tr>
      <w:tr>
        <w:trPr>
          <w:trHeight w:val="386" w:hRule="atLeast"/>
        </w:trPr>
        <w:tc>
          <w:tcPr>
            <w:tcW w:w="3321" w:type="dxa"/>
          </w:tcPr>
          <w:p>
            <w:pPr>
              <w:pStyle w:val="TableParagraph"/>
              <w:spacing w:before="86"/>
              <w:ind w:left="31"/>
              <w:jc w:val="left"/>
              <w:rPr>
                <w:sz w:val="18"/>
              </w:rPr>
            </w:pPr>
            <w:r>
              <w:rPr>
                <w:color w:val="231F20"/>
                <w:spacing w:val="-2"/>
                <w:sz w:val="18"/>
              </w:rPr>
              <w:t>2002-</w:t>
            </w:r>
            <w:r>
              <w:rPr>
                <w:color w:val="231F20"/>
                <w:spacing w:val="-4"/>
                <w:sz w:val="18"/>
              </w:rPr>
              <w:t>2003</w:t>
            </w:r>
          </w:p>
        </w:tc>
        <w:tc>
          <w:tcPr>
            <w:tcW w:w="3417" w:type="dxa"/>
          </w:tcPr>
          <w:p>
            <w:pPr>
              <w:pStyle w:val="TableParagraph"/>
              <w:spacing w:before="86"/>
              <w:ind w:right="736"/>
              <w:rPr>
                <w:sz w:val="18"/>
              </w:rPr>
            </w:pPr>
            <w:r>
              <w:rPr>
                <w:color w:val="231F20"/>
                <w:spacing w:val="-5"/>
                <w:sz w:val="18"/>
              </w:rPr>
              <w:t>112</w:t>
            </w:r>
          </w:p>
        </w:tc>
        <w:tc>
          <w:tcPr>
            <w:tcW w:w="2382" w:type="dxa"/>
          </w:tcPr>
          <w:p>
            <w:pPr>
              <w:pStyle w:val="TableParagraph"/>
              <w:spacing w:before="86"/>
              <w:ind w:left="1495"/>
              <w:jc w:val="left"/>
              <w:rPr>
                <w:sz w:val="18"/>
              </w:rPr>
            </w:pPr>
            <w:r>
              <w:rPr>
                <w:color w:val="231F20"/>
                <w:spacing w:val="-5"/>
                <w:sz w:val="18"/>
              </w:rPr>
              <w:t>41</w:t>
            </w:r>
          </w:p>
        </w:tc>
        <w:tc>
          <w:tcPr>
            <w:tcW w:w="1369" w:type="dxa"/>
          </w:tcPr>
          <w:p>
            <w:pPr>
              <w:pStyle w:val="TableParagraph"/>
              <w:spacing w:before="86"/>
              <w:ind w:right="38"/>
              <w:rPr>
                <w:sz w:val="18"/>
              </w:rPr>
            </w:pPr>
            <w:r>
              <w:rPr>
                <w:color w:val="231F20"/>
                <w:spacing w:val="-4"/>
                <w:sz w:val="18"/>
              </w:rPr>
              <w:t>36,6</w:t>
            </w:r>
          </w:p>
        </w:tc>
      </w:tr>
      <w:tr>
        <w:trPr>
          <w:trHeight w:val="386" w:hRule="atLeast"/>
        </w:trPr>
        <w:tc>
          <w:tcPr>
            <w:tcW w:w="3321" w:type="dxa"/>
          </w:tcPr>
          <w:p>
            <w:pPr>
              <w:pStyle w:val="TableParagraph"/>
              <w:spacing w:before="86"/>
              <w:ind w:left="31"/>
              <w:jc w:val="left"/>
              <w:rPr>
                <w:sz w:val="18"/>
              </w:rPr>
            </w:pPr>
            <w:r>
              <w:rPr>
                <w:color w:val="231F20"/>
                <w:spacing w:val="-2"/>
                <w:sz w:val="18"/>
              </w:rPr>
              <w:t>2007-</w:t>
            </w:r>
            <w:r>
              <w:rPr>
                <w:color w:val="231F20"/>
                <w:spacing w:val="-4"/>
                <w:sz w:val="18"/>
              </w:rPr>
              <w:t>2008</w:t>
            </w:r>
          </w:p>
        </w:tc>
        <w:tc>
          <w:tcPr>
            <w:tcW w:w="3417" w:type="dxa"/>
          </w:tcPr>
          <w:p>
            <w:pPr>
              <w:pStyle w:val="TableParagraph"/>
              <w:spacing w:before="86"/>
              <w:ind w:right="736"/>
              <w:rPr>
                <w:sz w:val="18"/>
              </w:rPr>
            </w:pPr>
            <w:r>
              <w:rPr>
                <w:color w:val="231F20"/>
                <w:spacing w:val="-5"/>
                <w:sz w:val="18"/>
              </w:rPr>
              <w:t>111</w:t>
            </w:r>
          </w:p>
        </w:tc>
        <w:tc>
          <w:tcPr>
            <w:tcW w:w="2382" w:type="dxa"/>
          </w:tcPr>
          <w:p>
            <w:pPr>
              <w:pStyle w:val="TableParagraph"/>
              <w:spacing w:before="86"/>
              <w:ind w:left="1495"/>
              <w:jc w:val="left"/>
              <w:rPr>
                <w:sz w:val="18"/>
              </w:rPr>
            </w:pPr>
            <w:r>
              <w:rPr>
                <w:color w:val="231F20"/>
                <w:spacing w:val="-5"/>
                <w:sz w:val="18"/>
              </w:rPr>
              <w:t>52</w:t>
            </w:r>
          </w:p>
        </w:tc>
        <w:tc>
          <w:tcPr>
            <w:tcW w:w="1369" w:type="dxa"/>
          </w:tcPr>
          <w:p>
            <w:pPr>
              <w:pStyle w:val="TableParagraph"/>
              <w:spacing w:before="86"/>
              <w:ind w:right="38"/>
              <w:rPr>
                <w:sz w:val="18"/>
              </w:rPr>
            </w:pPr>
            <w:r>
              <w:rPr>
                <w:color w:val="231F20"/>
                <w:spacing w:val="-4"/>
                <w:sz w:val="18"/>
              </w:rPr>
              <w:t>46,8</w:t>
            </w:r>
          </w:p>
        </w:tc>
      </w:tr>
      <w:tr>
        <w:trPr>
          <w:trHeight w:val="386" w:hRule="atLeast"/>
        </w:trPr>
        <w:tc>
          <w:tcPr>
            <w:tcW w:w="3321" w:type="dxa"/>
          </w:tcPr>
          <w:p>
            <w:pPr>
              <w:pStyle w:val="TableParagraph"/>
              <w:spacing w:before="86"/>
              <w:ind w:left="31"/>
              <w:jc w:val="left"/>
              <w:rPr>
                <w:sz w:val="18"/>
              </w:rPr>
            </w:pPr>
            <w:r>
              <w:rPr>
                <w:color w:val="231F20"/>
                <w:spacing w:val="-2"/>
                <w:sz w:val="18"/>
              </w:rPr>
              <w:t>2012-</w:t>
            </w:r>
            <w:r>
              <w:rPr>
                <w:color w:val="231F20"/>
                <w:spacing w:val="-4"/>
                <w:sz w:val="18"/>
              </w:rPr>
              <w:t>2013</w:t>
            </w:r>
          </w:p>
        </w:tc>
        <w:tc>
          <w:tcPr>
            <w:tcW w:w="3417" w:type="dxa"/>
          </w:tcPr>
          <w:p>
            <w:pPr>
              <w:pStyle w:val="TableParagraph"/>
              <w:spacing w:before="86"/>
              <w:ind w:right="736"/>
              <w:rPr>
                <w:sz w:val="18"/>
              </w:rPr>
            </w:pPr>
            <w:r>
              <w:rPr>
                <w:color w:val="231F20"/>
                <w:spacing w:val="-5"/>
                <w:sz w:val="18"/>
              </w:rPr>
              <w:t>109</w:t>
            </w:r>
          </w:p>
        </w:tc>
        <w:tc>
          <w:tcPr>
            <w:tcW w:w="2382" w:type="dxa"/>
          </w:tcPr>
          <w:p>
            <w:pPr>
              <w:pStyle w:val="TableParagraph"/>
              <w:spacing w:before="86"/>
              <w:ind w:left="1495"/>
              <w:jc w:val="left"/>
              <w:rPr>
                <w:sz w:val="18"/>
              </w:rPr>
            </w:pPr>
            <w:r>
              <w:rPr>
                <w:color w:val="231F20"/>
                <w:spacing w:val="-5"/>
                <w:sz w:val="18"/>
              </w:rPr>
              <w:t>53</w:t>
            </w:r>
          </w:p>
        </w:tc>
        <w:tc>
          <w:tcPr>
            <w:tcW w:w="1369" w:type="dxa"/>
          </w:tcPr>
          <w:p>
            <w:pPr>
              <w:pStyle w:val="TableParagraph"/>
              <w:spacing w:before="86"/>
              <w:ind w:right="38"/>
              <w:rPr>
                <w:sz w:val="18"/>
              </w:rPr>
            </w:pPr>
            <w:r>
              <w:rPr>
                <w:color w:val="231F20"/>
                <w:spacing w:val="-4"/>
                <w:sz w:val="18"/>
              </w:rPr>
              <w:t>48,6</w:t>
            </w:r>
          </w:p>
        </w:tc>
      </w:tr>
      <w:tr>
        <w:trPr>
          <w:trHeight w:val="386" w:hRule="atLeast"/>
        </w:trPr>
        <w:tc>
          <w:tcPr>
            <w:tcW w:w="3321" w:type="dxa"/>
          </w:tcPr>
          <w:p>
            <w:pPr>
              <w:pStyle w:val="TableParagraph"/>
              <w:spacing w:before="86"/>
              <w:ind w:left="31"/>
              <w:jc w:val="left"/>
              <w:rPr>
                <w:sz w:val="18"/>
              </w:rPr>
            </w:pPr>
            <w:r>
              <w:rPr>
                <w:color w:val="231F20"/>
                <w:spacing w:val="-2"/>
                <w:sz w:val="18"/>
              </w:rPr>
              <w:t>2017-</w:t>
            </w:r>
            <w:r>
              <w:rPr>
                <w:color w:val="231F20"/>
                <w:spacing w:val="-4"/>
                <w:sz w:val="18"/>
              </w:rPr>
              <w:t>2018</w:t>
            </w:r>
          </w:p>
        </w:tc>
        <w:tc>
          <w:tcPr>
            <w:tcW w:w="3417" w:type="dxa"/>
          </w:tcPr>
          <w:p>
            <w:pPr>
              <w:pStyle w:val="TableParagraph"/>
              <w:spacing w:before="86"/>
              <w:ind w:right="736"/>
              <w:rPr>
                <w:sz w:val="18"/>
              </w:rPr>
            </w:pPr>
            <w:r>
              <w:rPr>
                <w:color w:val="231F20"/>
                <w:spacing w:val="-5"/>
                <w:sz w:val="18"/>
              </w:rPr>
              <w:t>106</w:t>
            </w:r>
          </w:p>
        </w:tc>
        <w:tc>
          <w:tcPr>
            <w:tcW w:w="2382" w:type="dxa"/>
          </w:tcPr>
          <w:p>
            <w:pPr>
              <w:pStyle w:val="TableParagraph"/>
              <w:spacing w:before="86"/>
              <w:ind w:left="1495"/>
              <w:jc w:val="left"/>
              <w:rPr>
                <w:sz w:val="18"/>
              </w:rPr>
            </w:pPr>
            <w:r>
              <w:rPr>
                <w:color w:val="231F20"/>
                <w:spacing w:val="-5"/>
                <w:sz w:val="18"/>
              </w:rPr>
              <w:t>52</w:t>
            </w:r>
          </w:p>
        </w:tc>
        <w:tc>
          <w:tcPr>
            <w:tcW w:w="1369" w:type="dxa"/>
          </w:tcPr>
          <w:p>
            <w:pPr>
              <w:pStyle w:val="TableParagraph"/>
              <w:spacing w:before="86"/>
              <w:ind w:right="38"/>
              <w:rPr>
                <w:sz w:val="18"/>
              </w:rPr>
            </w:pPr>
            <w:r>
              <w:rPr>
                <w:color w:val="231F20"/>
                <w:spacing w:val="-4"/>
                <w:sz w:val="18"/>
              </w:rPr>
              <w:t>49,1</w:t>
            </w:r>
          </w:p>
        </w:tc>
      </w:tr>
      <w:tr>
        <w:trPr>
          <w:trHeight w:val="399" w:hRule="atLeast"/>
        </w:trPr>
        <w:tc>
          <w:tcPr>
            <w:tcW w:w="3321" w:type="dxa"/>
            <w:tcBorders>
              <w:bottom w:val="single" w:sz="8" w:space="0" w:color="6595C4"/>
            </w:tcBorders>
          </w:tcPr>
          <w:p>
            <w:pPr>
              <w:pStyle w:val="TableParagraph"/>
              <w:spacing w:before="86"/>
              <w:ind w:left="31"/>
              <w:jc w:val="left"/>
              <w:rPr>
                <w:sz w:val="18"/>
              </w:rPr>
            </w:pPr>
            <w:r>
              <w:rPr>
                <w:color w:val="231F20"/>
                <w:spacing w:val="-2"/>
                <w:sz w:val="18"/>
              </w:rPr>
              <w:t>2022-</w:t>
            </w:r>
            <w:r>
              <w:rPr>
                <w:color w:val="231F20"/>
                <w:spacing w:val="-4"/>
                <w:sz w:val="18"/>
              </w:rPr>
              <w:t>2023</w:t>
            </w:r>
          </w:p>
        </w:tc>
        <w:tc>
          <w:tcPr>
            <w:tcW w:w="3417" w:type="dxa"/>
            <w:tcBorders>
              <w:bottom w:val="single" w:sz="8" w:space="0" w:color="6595C4"/>
            </w:tcBorders>
          </w:tcPr>
          <w:p>
            <w:pPr>
              <w:pStyle w:val="TableParagraph"/>
              <w:spacing w:before="86"/>
              <w:ind w:right="735"/>
              <w:rPr>
                <w:sz w:val="18"/>
              </w:rPr>
            </w:pPr>
            <w:r>
              <w:rPr>
                <w:color w:val="231F20"/>
                <w:spacing w:val="-5"/>
                <w:sz w:val="18"/>
              </w:rPr>
              <w:t>72</w:t>
            </w:r>
          </w:p>
        </w:tc>
        <w:tc>
          <w:tcPr>
            <w:tcW w:w="2382" w:type="dxa"/>
            <w:tcBorders>
              <w:bottom w:val="single" w:sz="8" w:space="0" w:color="6595C4"/>
            </w:tcBorders>
          </w:tcPr>
          <w:p>
            <w:pPr>
              <w:pStyle w:val="TableParagraph"/>
              <w:spacing w:before="86"/>
              <w:ind w:left="1495"/>
              <w:jc w:val="left"/>
              <w:rPr>
                <w:sz w:val="18"/>
              </w:rPr>
            </w:pPr>
            <w:r>
              <w:rPr>
                <w:color w:val="231F20"/>
                <w:spacing w:val="-5"/>
                <w:sz w:val="18"/>
              </w:rPr>
              <w:t>44</w:t>
            </w:r>
          </w:p>
        </w:tc>
        <w:tc>
          <w:tcPr>
            <w:tcW w:w="1369" w:type="dxa"/>
            <w:tcBorders>
              <w:bottom w:val="single" w:sz="8" w:space="0" w:color="6595C4"/>
            </w:tcBorders>
          </w:tcPr>
          <w:p>
            <w:pPr>
              <w:pStyle w:val="TableParagraph"/>
              <w:spacing w:before="86"/>
              <w:ind w:right="38"/>
              <w:rPr>
                <w:sz w:val="18"/>
              </w:rPr>
            </w:pPr>
            <w:r>
              <w:rPr>
                <w:color w:val="231F20"/>
                <w:spacing w:val="-4"/>
                <w:sz w:val="18"/>
              </w:rPr>
              <w:t>61,1</w:t>
            </w:r>
          </w:p>
        </w:tc>
      </w:tr>
    </w:tbl>
    <w:p>
      <w:pPr>
        <w:spacing w:after="0"/>
        <w:rPr>
          <w:sz w:val="18"/>
        </w:rPr>
        <w:sectPr>
          <w:pgSz w:w="12240" w:h="15840"/>
          <w:pgMar w:header="0" w:footer="821" w:top="820" w:bottom="1020" w:left="460" w:right="480"/>
        </w:sectPr>
      </w:pPr>
    </w:p>
    <w:p>
      <w:pPr>
        <w:spacing w:before="79"/>
        <w:ind w:left="903" w:right="0" w:firstLine="0"/>
        <w:jc w:val="left"/>
        <w:rPr>
          <w:b/>
          <w:sz w:val="18"/>
        </w:rPr>
      </w:pPr>
      <w:r>
        <w:rPr>
          <w:b/>
          <w:color w:val="231F20"/>
          <w:sz w:val="18"/>
        </w:rPr>
        <w:t>20.7-</w:t>
      </w:r>
      <w:r>
        <w:rPr>
          <w:b/>
          <w:color w:val="231F20"/>
          <w:spacing w:val="-13"/>
          <w:sz w:val="18"/>
        </w:rPr>
        <w:t> </w:t>
      </w:r>
      <w:r>
        <w:rPr>
          <w:b/>
          <w:color w:val="231F20"/>
          <w:sz w:val="18"/>
        </w:rPr>
        <w:t>Resultados</w:t>
      </w:r>
      <w:r>
        <w:rPr>
          <w:b/>
          <w:color w:val="231F20"/>
          <w:spacing w:val="-12"/>
          <w:sz w:val="18"/>
        </w:rPr>
        <w:t> </w:t>
      </w:r>
      <w:r>
        <w:rPr>
          <w:b/>
          <w:color w:val="231F20"/>
          <w:sz w:val="18"/>
        </w:rPr>
        <w:t>de</w:t>
      </w:r>
      <w:r>
        <w:rPr>
          <w:b/>
          <w:color w:val="231F20"/>
          <w:spacing w:val="-13"/>
          <w:sz w:val="18"/>
        </w:rPr>
        <w:t> </w:t>
      </w:r>
      <w:r>
        <w:rPr>
          <w:b/>
          <w:color w:val="231F20"/>
          <w:sz w:val="18"/>
        </w:rPr>
        <w:t>las</w:t>
      </w:r>
      <w:r>
        <w:rPr>
          <w:b/>
          <w:color w:val="231F20"/>
          <w:spacing w:val="-12"/>
          <w:sz w:val="18"/>
        </w:rPr>
        <w:t> </w:t>
      </w:r>
      <w:r>
        <w:rPr>
          <w:b/>
          <w:color w:val="231F20"/>
          <w:sz w:val="18"/>
        </w:rPr>
        <w:t>elecciones</w:t>
      </w:r>
      <w:r>
        <w:rPr>
          <w:b/>
          <w:color w:val="231F20"/>
          <w:spacing w:val="-13"/>
          <w:sz w:val="18"/>
        </w:rPr>
        <w:t> </w:t>
      </w:r>
      <w:r>
        <w:rPr>
          <w:b/>
          <w:color w:val="231F20"/>
          <w:sz w:val="18"/>
        </w:rPr>
        <w:t>para</w:t>
      </w:r>
      <w:r>
        <w:rPr>
          <w:b/>
          <w:color w:val="231F20"/>
          <w:spacing w:val="-12"/>
          <w:sz w:val="18"/>
        </w:rPr>
        <w:t> </w:t>
      </w:r>
      <w:r>
        <w:rPr>
          <w:b/>
          <w:color w:val="231F20"/>
          <w:sz w:val="18"/>
        </w:rPr>
        <w:t>Gobernadores</w:t>
      </w:r>
      <w:r>
        <w:rPr>
          <w:b/>
          <w:color w:val="231F20"/>
          <w:spacing w:val="-12"/>
          <w:sz w:val="18"/>
        </w:rPr>
        <w:t> </w:t>
      </w:r>
      <w:r>
        <w:rPr>
          <w:b/>
          <w:color w:val="231F20"/>
          <w:sz w:val="18"/>
        </w:rPr>
        <w:t>y</w:t>
      </w:r>
      <w:r>
        <w:rPr>
          <w:b/>
          <w:color w:val="231F20"/>
          <w:spacing w:val="-12"/>
          <w:sz w:val="18"/>
        </w:rPr>
        <w:t> </w:t>
      </w:r>
      <w:r>
        <w:rPr>
          <w:b/>
          <w:color w:val="231F20"/>
          <w:sz w:val="18"/>
        </w:rPr>
        <w:t>Vice</w:t>
      </w:r>
      <w:r>
        <w:rPr>
          <w:b/>
          <w:color w:val="231F20"/>
          <w:spacing w:val="-12"/>
          <w:sz w:val="18"/>
        </w:rPr>
        <w:t> </w:t>
      </w:r>
      <w:r>
        <w:rPr>
          <w:b/>
          <w:color w:val="231F20"/>
          <w:sz w:val="18"/>
        </w:rPr>
        <w:t>Gobernadores.</w:t>
      </w:r>
      <w:r>
        <w:rPr>
          <w:b/>
          <w:color w:val="231F20"/>
          <w:spacing w:val="-12"/>
          <w:sz w:val="18"/>
        </w:rPr>
        <w:t> </w:t>
      </w:r>
      <w:r>
        <w:rPr>
          <w:b/>
          <w:color w:val="231F20"/>
          <w:sz w:val="18"/>
        </w:rPr>
        <w:t>La</w:t>
      </w:r>
      <w:r>
        <w:rPr>
          <w:b/>
          <w:color w:val="231F20"/>
          <w:spacing w:val="-12"/>
          <w:sz w:val="18"/>
        </w:rPr>
        <w:t> </w:t>
      </w:r>
      <w:r>
        <w:rPr>
          <w:b/>
          <w:color w:val="231F20"/>
          <w:spacing w:val="-2"/>
          <w:sz w:val="18"/>
        </w:rPr>
        <w:t>Habana</w:t>
      </w:r>
    </w:p>
    <w:p>
      <w:pPr>
        <w:pStyle w:val="BodyText"/>
        <w:rPr>
          <w:b/>
        </w:rPr>
      </w:pPr>
    </w:p>
    <w:p>
      <w:pPr>
        <w:pStyle w:val="BodyText"/>
        <w:spacing w:before="35"/>
        <w:rPr>
          <w:b/>
        </w:rPr>
      </w:pPr>
      <w:r>
        <w:rPr/>
        <mc:AlternateContent>
          <mc:Choice Requires="wps">
            <w:drawing>
              <wp:anchor distT="0" distB="0" distL="0" distR="0" allowOverlap="1" layoutInCell="1" locked="0" behindDoc="1" simplePos="0" relativeHeight="487702528">
                <wp:simplePos x="0" y="0"/>
                <wp:positionH relativeFrom="page">
                  <wp:posOffset>849922</wp:posOffset>
                </wp:positionH>
                <wp:positionV relativeFrom="paragraph">
                  <wp:posOffset>183868</wp:posOffset>
                </wp:positionV>
                <wp:extent cx="5861685" cy="380365"/>
                <wp:effectExtent l="0" t="0" r="0" b="0"/>
                <wp:wrapTopAndBottom/>
                <wp:docPr id="595" name="Group 595"/>
                <wp:cNvGraphicFramePr>
                  <a:graphicFrameLocks/>
                </wp:cNvGraphicFramePr>
                <a:graphic>
                  <a:graphicData uri="http://schemas.microsoft.com/office/word/2010/wordprocessingGroup">
                    <wpg:wgp>
                      <wpg:cNvPr id="595" name="Group 595"/>
                      <wpg:cNvGrpSpPr/>
                      <wpg:grpSpPr>
                        <a:xfrm>
                          <a:off x="0" y="0"/>
                          <a:ext cx="5861685" cy="380365"/>
                          <a:chExt cx="5861685" cy="380365"/>
                        </a:xfrm>
                      </wpg:grpSpPr>
                      <wps:wsp>
                        <wps:cNvPr id="596" name="Graphic 596"/>
                        <wps:cNvSpPr/>
                        <wps:spPr>
                          <a:xfrm>
                            <a:off x="0" y="0"/>
                            <a:ext cx="5861685" cy="380365"/>
                          </a:xfrm>
                          <a:custGeom>
                            <a:avLst/>
                            <a:gdLst/>
                            <a:ahLst/>
                            <a:cxnLst/>
                            <a:rect l="l" t="t" r="r" b="b"/>
                            <a:pathLst>
                              <a:path w="5861685" h="380365">
                                <a:moveTo>
                                  <a:pt x="5861596" y="0"/>
                                </a:moveTo>
                                <a:lnTo>
                                  <a:pt x="0" y="0"/>
                                </a:lnTo>
                                <a:lnTo>
                                  <a:pt x="0" y="379882"/>
                                </a:lnTo>
                                <a:lnTo>
                                  <a:pt x="5861596" y="379882"/>
                                </a:lnTo>
                                <a:lnTo>
                                  <a:pt x="5861596" y="0"/>
                                </a:lnTo>
                                <a:close/>
                              </a:path>
                            </a:pathLst>
                          </a:custGeom>
                          <a:solidFill>
                            <a:srgbClr val="6595C4"/>
                          </a:solidFill>
                        </wps:spPr>
                        <wps:bodyPr wrap="square" lIns="0" tIns="0" rIns="0" bIns="0" rtlCol="0">
                          <a:prstTxWarp prst="textNoShape">
                            <a:avLst/>
                          </a:prstTxWarp>
                          <a:noAutofit/>
                        </wps:bodyPr>
                      </wps:wsp>
                      <wps:wsp>
                        <wps:cNvPr id="597" name="Textbox 597"/>
                        <wps:cNvSpPr txBox="1"/>
                        <wps:spPr>
                          <a:xfrm>
                            <a:off x="14315" y="201730"/>
                            <a:ext cx="584835" cy="114300"/>
                          </a:xfrm>
                          <a:prstGeom prst="rect">
                            <a:avLst/>
                          </a:prstGeom>
                        </wps:spPr>
                        <wps:txbx>
                          <w:txbxContent>
                            <w:p>
                              <w:pPr>
                                <w:spacing w:line="179" w:lineRule="exact" w:before="0"/>
                                <w:ind w:left="0" w:right="0" w:firstLine="0"/>
                                <w:jc w:val="left"/>
                                <w:rPr>
                                  <w:sz w:val="16"/>
                                </w:rPr>
                              </w:pPr>
                              <w:r>
                                <w:rPr>
                                  <w:color w:val="FFFFFF"/>
                                  <w:spacing w:val="-2"/>
                                  <w:sz w:val="16"/>
                                </w:rPr>
                                <w:t>CONCEPTO</w:t>
                              </w:r>
                            </w:p>
                          </w:txbxContent>
                        </wps:txbx>
                        <wps:bodyPr wrap="square" lIns="0" tIns="0" rIns="0" bIns="0" rtlCol="0">
                          <a:noAutofit/>
                        </wps:bodyPr>
                      </wps:wsp>
                      <wps:wsp>
                        <wps:cNvPr id="598" name="Textbox 598"/>
                        <wps:cNvSpPr txBox="1"/>
                        <wps:spPr>
                          <a:xfrm>
                            <a:off x="2004092" y="201730"/>
                            <a:ext cx="1065530" cy="114300"/>
                          </a:xfrm>
                          <a:prstGeom prst="rect">
                            <a:avLst/>
                          </a:prstGeom>
                        </wps:spPr>
                        <wps:txbx>
                          <w:txbxContent>
                            <w:p>
                              <w:pPr>
                                <w:spacing w:line="179" w:lineRule="exact" w:before="0"/>
                                <w:ind w:left="0" w:right="0" w:firstLine="0"/>
                                <w:jc w:val="left"/>
                                <w:rPr>
                                  <w:sz w:val="16"/>
                                </w:rPr>
                              </w:pPr>
                              <w:r>
                                <w:rPr>
                                  <w:color w:val="FFFFFF"/>
                                  <w:spacing w:val="-2"/>
                                  <w:sz w:val="16"/>
                                </w:rPr>
                                <w:t>Delegados</w:t>
                              </w:r>
                              <w:r>
                                <w:rPr>
                                  <w:color w:val="FFFFFF"/>
                                  <w:spacing w:val="4"/>
                                  <w:sz w:val="16"/>
                                </w:rPr>
                                <w:t> </w:t>
                              </w:r>
                              <w:r>
                                <w:rPr>
                                  <w:color w:val="FFFFFF"/>
                                  <w:spacing w:val="-2"/>
                                  <w:sz w:val="16"/>
                                </w:rPr>
                                <w:t>Registrados</w:t>
                              </w:r>
                            </w:p>
                          </w:txbxContent>
                        </wps:txbx>
                        <wps:bodyPr wrap="square" lIns="0" tIns="0" rIns="0" bIns="0" rtlCol="0">
                          <a:noAutofit/>
                        </wps:bodyPr>
                      </wps:wsp>
                      <wps:wsp>
                        <wps:cNvPr id="599" name="Textbox 599"/>
                        <wps:cNvSpPr txBox="1"/>
                        <wps:spPr>
                          <a:xfrm>
                            <a:off x="3453320" y="39738"/>
                            <a:ext cx="1106805" cy="276225"/>
                          </a:xfrm>
                          <a:prstGeom prst="rect">
                            <a:avLst/>
                          </a:prstGeom>
                        </wps:spPr>
                        <wps:txbx>
                          <w:txbxContent>
                            <w:p>
                              <w:pPr>
                                <w:spacing w:line="179" w:lineRule="exact" w:before="0"/>
                                <w:ind w:left="0" w:right="0" w:firstLine="0"/>
                                <w:jc w:val="left"/>
                                <w:rPr>
                                  <w:sz w:val="16"/>
                                </w:rPr>
                              </w:pPr>
                              <w:r>
                                <w:rPr>
                                  <w:color w:val="FFFFFF"/>
                                  <w:sz w:val="16"/>
                                </w:rPr>
                                <w:t>Electores</w:t>
                              </w:r>
                              <w:r>
                                <w:rPr>
                                  <w:color w:val="FFFFFF"/>
                                  <w:spacing w:val="-5"/>
                                  <w:sz w:val="16"/>
                                </w:rPr>
                                <w:t> </w:t>
                              </w:r>
                              <w:r>
                                <w:rPr>
                                  <w:color w:val="FFFFFF"/>
                                  <w:sz w:val="16"/>
                                </w:rPr>
                                <w:t>que</w:t>
                              </w:r>
                              <w:r>
                                <w:rPr>
                                  <w:color w:val="FFFFFF"/>
                                  <w:spacing w:val="-6"/>
                                  <w:sz w:val="16"/>
                                </w:rPr>
                                <w:t> </w:t>
                              </w:r>
                              <w:r>
                                <w:rPr>
                                  <w:color w:val="FFFFFF"/>
                                  <w:spacing w:val="-2"/>
                                  <w:sz w:val="16"/>
                                </w:rPr>
                                <w:t>ejercieron</w:t>
                              </w:r>
                            </w:p>
                            <w:p>
                              <w:pPr>
                                <w:spacing w:before="71"/>
                                <w:ind w:left="286" w:right="0" w:firstLine="0"/>
                                <w:jc w:val="left"/>
                                <w:rPr>
                                  <w:sz w:val="16"/>
                                </w:rPr>
                              </w:pPr>
                              <w:r>
                                <w:rPr>
                                  <w:color w:val="FFFFFF"/>
                                  <w:sz w:val="16"/>
                                </w:rPr>
                                <w:t>su</w:t>
                              </w:r>
                              <w:r>
                                <w:rPr>
                                  <w:color w:val="FFFFFF"/>
                                  <w:spacing w:val="-4"/>
                                  <w:sz w:val="16"/>
                                </w:rPr>
                                <w:t> </w:t>
                              </w:r>
                              <w:r>
                                <w:rPr>
                                  <w:color w:val="FFFFFF"/>
                                  <w:sz w:val="16"/>
                                </w:rPr>
                                <w:t>derecho</w:t>
                              </w:r>
                              <w:r>
                                <w:rPr>
                                  <w:color w:val="FFFFFF"/>
                                  <w:spacing w:val="-4"/>
                                  <w:sz w:val="16"/>
                                </w:rPr>
                                <w:t> </w:t>
                              </w:r>
                              <w:r>
                                <w:rPr>
                                  <w:color w:val="FFFFFF"/>
                                  <w:sz w:val="16"/>
                                </w:rPr>
                                <w:t>al</w:t>
                              </w:r>
                              <w:r>
                                <w:rPr>
                                  <w:color w:val="FFFFFF"/>
                                  <w:spacing w:val="-1"/>
                                  <w:sz w:val="16"/>
                                </w:rPr>
                                <w:t> </w:t>
                              </w:r>
                              <w:r>
                                <w:rPr>
                                  <w:color w:val="FFFFFF"/>
                                  <w:spacing w:val="-4"/>
                                  <w:sz w:val="16"/>
                                </w:rPr>
                                <w:t>voto</w:t>
                              </w:r>
                            </w:p>
                          </w:txbxContent>
                        </wps:txbx>
                        <wps:bodyPr wrap="square" lIns="0" tIns="0" rIns="0" bIns="0" rtlCol="0">
                          <a:noAutofit/>
                        </wps:bodyPr>
                      </wps:wsp>
                      <wps:wsp>
                        <wps:cNvPr id="600" name="Textbox 600"/>
                        <wps:cNvSpPr txBox="1"/>
                        <wps:spPr>
                          <a:xfrm>
                            <a:off x="5411817" y="201730"/>
                            <a:ext cx="442595" cy="114300"/>
                          </a:xfrm>
                          <a:prstGeom prst="rect">
                            <a:avLst/>
                          </a:prstGeom>
                        </wps:spPr>
                        <wps:txbx>
                          <w:txbxContent>
                            <w:p>
                              <w:pPr>
                                <w:spacing w:line="179" w:lineRule="exact" w:before="0"/>
                                <w:ind w:left="0" w:right="0" w:firstLine="0"/>
                                <w:jc w:val="left"/>
                                <w:rPr>
                                  <w:sz w:val="16"/>
                                </w:rPr>
                              </w:pPr>
                              <w:r>
                                <w:rPr>
                                  <w:color w:val="FFFFFF"/>
                                  <w:spacing w:val="-2"/>
                                  <w:sz w:val="16"/>
                                </w:rPr>
                                <w:t>Porciento</w:t>
                              </w:r>
                            </w:p>
                          </w:txbxContent>
                        </wps:txbx>
                        <wps:bodyPr wrap="square" lIns="0" tIns="0" rIns="0" bIns="0" rtlCol="0">
                          <a:noAutofit/>
                        </wps:bodyPr>
                      </wps:wsp>
                    </wpg:wgp>
                  </a:graphicData>
                </a:graphic>
              </wp:anchor>
            </w:drawing>
          </mc:Choice>
          <mc:Fallback>
            <w:pict>
              <v:group style="position:absolute;margin-left:66.922997pt;margin-top:14.477856pt;width:461.55pt;height:29.95pt;mso-position-horizontal-relative:page;mso-position-vertical-relative:paragraph;z-index:-15613952;mso-wrap-distance-left:0;mso-wrap-distance-right:0" id="docshapegroup516" coordorigin="1338,290" coordsize="9231,599">
                <v:rect style="position:absolute;left:1338;top:289;width:9231;height:599" id="docshape517" filled="true" fillcolor="#6595c4" stroked="false">
                  <v:fill type="solid"/>
                </v:rect>
                <v:shape style="position:absolute;left:1361;top:607;width:921;height:180" type="#_x0000_t202" id="docshape518" filled="false" stroked="false">
                  <v:textbox inset="0,0,0,0">
                    <w:txbxContent>
                      <w:p>
                        <w:pPr>
                          <w:spacing w:line="179" w:lineRule="exact" w:before="0"/>
                          <w:ind w:left="0" w:right="0" w:firstLine="0"/>
                          <w:jc w:val="left"/>
                          <w:rPr>
                            <w:sz w:val="16"/>
                          </w:rPr>
                        </w:pPr>
                        <w:r>
                          <w:rPr>
                            <w:color w:val="FFFFFF"/>
                            <w:spacing w:val="-2"/>
                            <w:sz w:val="16"/>
                          </w:rPr>
                          <w:t>CONCEPTO</w:t>
                        </w:r>
                      </w:p>
                    </w:txbxContent>
                  </v:textbox>
                  <w10:wrap type="none"/>
                </v:shape>
                <v:shape style="position:absolute;left:4494;top:607;width:1678;height:180" type="#_x0000_t202" id="docshape519" filled="false" stroked="false">
                  <v:textbox inset="0,0,0,0">
                    <w:txbxContent>
                      <w:p>
                        <w:pPr>
                          <w:spacing w:line="179" w:lineRule="exact" w:before="0"/>
                          <w:ind w:left="0" w:right="0" w:firstLine="0"/>
                          <w:jc w:val="left"/>
                          <w:rPr>
                            <w:sz w:val="16"/>
                          </w:rPr>
                        </w:pPr>
                        <w:r>
                          <w:rPr>
                            <w:color w:val="FFFFFF"/>
                            <w:spacing w:val="-2"/>
                            <w:sz w:val="16"/>
                          </w:rPr>
                          <w:t>Delegados</w:t>
                        </w:r>
                        <w:r>
                          <w:rPr>
                            <w:color w:val="FFFFFF"/>
                            <w:spacing w:val="4"/>
                            <w:sz w:val="16"/>
                          </w:rPr>
                          <w:t> </w:t>
                        </w:r>
                        <w:r>
                          <w:rPr>
                            <w:color w:val="FFFFFF"/>
                            <w:spacing w:val="-2"/>
                            <w:sz w:val="16"/>
                          </w:rPr>
                          <w:t>Registrados</w:t>
                        </w:r>
                      </w:p>
                    </w:txbxContent>
                  </v:textbox>
                  <w10:wrap type="none"/>
                </v:shape>
                <v:shape style="position:absolute;left:6776;top:352;width:1743;height:435" type="#_x0000_t202" id="docshape520" filled="false" stroked="false">
                  <v:textbox inset="0,0,0,0">
                    <w:txbxContent>
                      <w:p>
                        <w:pPr>
                          <w:spacing w:line="179" w:lineRule="exact" w:before="0"/>
                          <w:ind w:left="0" w:right="0" w:firstLine="0"/>
                          <w:jc w:val="left"/>
                          <w:rPr>
                            <w:sz w:val="16"/>
                          </w:rPr>
                        </w:pPr>
                        <w:r>
                          <w:rPr>
                            <w:color w:val="FFFFFF"/>
                            <w:sz w:val="16"/>
                          </w:rPr>
                          <w:t>Electores</w:t>
                        </w:r>
                        <w:r>
                          <w:rPr>
                            <w:color w:val="FFFFFF"/>
                            <w:spacing w:val="-5"/>
                            <w:sz w:val="16"/>
                          </w:rPr>
                          <w:t> </w:t>
                        </w:r>
                        <w:r>
                          <w:rPr>
                            <w:color w:val="FFFFFF"/>
                            <w:sz w:val="16"/>
                          </w:rPr>
                          <w:t>que</w:t>
                        </w:r>
                        <w:r>
                          <w:rPr>
                            <w:color w:val="FFFFFF"/>
                            <w:spacing w:val="-6"/>
                            <w:sz w:val="16"/>
                          </w:rPr>
                          <w:t> </w:t>
                        </w:r>
                        <w:r>
                          <w:rPr>
                            <w:color w:val="FFFFFF"/>
                            <w:spacing w:val="-2"/>
                            <w:sz w:val="16"/>
                          </w:rPr>
                          <w:t>ejercieron</w:t>
                        </w:r>
                      </w:p>
                      <w:p>
                        <w:pPr>
                          <w:spacing w:before="71"/>
                          <w:ind w:left="286" w:right="0" w:firstLine="0"/>
                          <w:jc w:val="left"/>
                          <w:rPr>
                            <w:sz w:val="16"/>
                          </w:rPr>
                        </w:pPr>
                        <w:r>
                          <w:rPr>
                            <w:color w:val="FFFFFF"/>
                            <w:sz w:val="16"/>
                          </w:rPr>
                          <w:t>su</w:t>
                        </w:r>
                        <w:r>
                          <w:rPr>
                            <w:color w:val="FFFFFF"/>
                            <w:spacing w:val="-4"/>
                            <w:sz w:val="16"/>
                          </w:rPr>
                          <w:t> </w:t>
                        </w:r>
                        <w:r>
                          <w:rPr>
                            <w:color w:val="FFFFFF"/>
                            <w:sz w:val="16"/>
                          </w:rPr>
                          <w:t>derecho</w:t>
                        </w:r>
                        <w:r>
                          <w:rPr>
                            <w:color w:val="FFFFFF"/>
                            <w:spacing w:val="-4"/>
                            <w:sz w:val="16"/>
                          </w:rPr>
                          <w:t> </w:t>
                        </w:r>
                        <w:r>
                          <w:rPr>
                            <w:color w:val="FFFFFF"/>
                            <w:sz w:val="16"/>
                          </w:rPr>
                          <w:t>al</w:t>
                        </w:r>
                        <w:r>
                          <w:rPr>
                            <w:color w:val="FFFFFF"/>
                            <w:spacing w:val="-1"/>
                            <w:sz w:val="16"/>
                          </w:rPr>
                          <w:t> </w:t>
                        </w:r>
                        <w:r>
                          <w:rPr>
                            <w:color w:val="FFFFFF"/>
                            <w:spacing w:val="-4"/>
                            <w:sz w:val="16"/>
                          </w:rPr>
                          <w:t>voto</w:t>
                        </w:r>
                      </w:p>
                    </w:txbxContent>
                  </v:textbox>
                  <w10:wrap type="none"/>
                </v:shape>
                <v:shape style="position:absolute;left:9861;top:607;width:697;height:180" type="#_x0000_t202" id="docshape521" filled="false" stroked="false">
                  <v:textbox inset="0,0,0,0">
                    <w:txbxContent>
                      <w:p>
                        <w:pPr>
                          <w:spacing w:line="179" w:lineRule="exact" w:before="0"/>
                          <w:ind w:left="0" w:right="0" w:firstLine="0"/>
                          <w:jc w:val="left"/>
                          <w:rPr>
                            <w:sz w:val="16"/>
                          </w:rPr>
                        </w:pPr>
                        <w:r>
                          <w:rPr>
                            <w:color w:val="FFFFFF"/>
                            <w:spacing w:val="-2"/>
                            <w:sz w:val="16"/>
                          </w:rPr>
                          <w:t>Porciento</w:t>
                        </w:r>
                      </w:p>
                    </w:txbxContent>
                  </v:textbox>
                  <w10:wrap type="none"/>
                </v:shape>
                <w10:wrap type="topAndBottom"/>
              </v:group>
            </w:pict>
          </mc:Fallback>
        </mc:AlternateContent>
      </w:r>
    </w:p>
    <w:p>
      <w:pPr>
        <w:pStyle w:val="BodyText"/>
        <w:spacing w:before="9"/>
        <w:rPr>
          <w:b/>
          <w:sz w:val="15"/>
        </w:rPr>
      </w:pPr>
    </w:p>
    <w:tbl>
      <w:tblPr>
        <w:tblW w:w="0" w:type="auto"/>
        <w:jc w:val="left"/>
        <w:tblInd w:w="8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63"/>
        <w:gridCol w:w="3263"/>
        <w:gridCol w:w="2378"/>
        <w:gridCol w:w="1336"/>
      </w:tblGrid>
      <w:tr>
        <w:trPr>
          <w:trHeight w:val="309" w:hRule="atLeast"/>
        </w:trPr>
        <w:tc>
          <w:tcPr>
            <w:tcW w:w="2263" w:type="dxa"/>
          </w:tcPr>
          <w:p>
            <w:pPr>
              <w:pStyle w:val="TableParagraph"/>
              <w:spacing w:before="45"/>
              <w:ind w:left="31"/>
              <w:jc w:val="left"/>
              <w:rPr>
                <w:sz w:val="16"/>
              </w:rPr>
            </w:pPr>
            <w:r>
              <w:rPr>
                <w:color w:val="231F20"/>
                <w:spacing w:val="-4"/>
                <w:sz w:val="16"/>
              </w:rPr>
              <w:t>2020</w:t>
            </w:r>
          </w:p>
        </w:tc>
        <w:tc>
          <w:tcPr>
            <w:tcW w:w="3263" w:type="dxa"/>
          </w:tcPr>
          <w:p>
            <w:pPr>
              <w:pStyle w:val="TableParagraph"/>
              <w:spacing w:before="45"/>
              <w:ind w:right="984"/>
              <w:rPr>
                <w:sz w:val="16"/>
              </w:rPr>
            </w:pPr>
            <w:r>
              <w:rPr>
                <w:color w:val="231F20"/>
                <w:sz w:val="16"/>
              </w:rPr>
              <w:t>1</w:t>
            </w:r>
            <w:r>
              <w:rPr>
                <w:color w:val="231F20"/>
                <w:spacing w:val="-1"/>
                <w:sz w:val="16"/>
              </w:rPr>
              <w:t> </w:t>
            </w:r>
            <w:r>
              <w:rPr>
                <w:color w:val="231F20"/>
                <w:spacing w:val="-5"/>
                <w:sz w:val="16"/>
              </w:rPr>
              <w:t>326</w:t>
            </w:r>
          </w:p>
        </w:tc>
        <w:tc>
          <w:tcPr>
            <w:tcW w:w="2378" w:type="dxa"/>
          </w:tcPr>
          <w:p>
            <w:pPr>
              <w:pStyle w:val="TableParagraph"/>
              <w:spacing w:before="45"/>
              <w:ind w:right="5"/>
              <w:jc w:val="center"/>
              <w:rPr>
                <w:sz w:val="16"/>
              </w:rPr>
            </w:pPr>
            <w:r>
              <w:rPr>
                <w:color w:val="231F20"/>
                <w:sz w:val="16"/>
              </w:rPr>
              <w:t>1</w:t>
            </w:r>
            <w:r>
              <w:rPr>
                <w:color w:val="231F20"/>
                <w:spacing w:val="-1"/>
                <w:sz w:val="16"/>
              </w:rPr>
              <w:t> </w:t>
            </w:r>
            <w:r>
              <w:rPr>
                <w:color w:val="231F20"/>
                <w:spacing w:val="-5"/>
                <w:sz w:val="16"/>
              </w:rPr>
              <w:t>313</w:t>
            </w:r>
          </w:p>
        </w:tc>
        <w:tc>
          <w:tcPr>
            <w:tcW w:w="1336" w:type="dxa"/>
          </w:tcPr>
          <w:p>
            <w:pPr>
              <w:pStyle w:val="TableParagraph"/>
              <w:spacing w:before="45"/>
              <w:ind w:right="28"/>
              <w:rPr>
                <w:sz w:val="16"/>
              </w:rPr>
            </w:pPr>
            <w:r>
              <w:rPr>
                <w:color w:val="231F20"/>
                <w:spacing w:val="-4"/>
                <w:sz w:val="16"/>
              </w:rPr>
              <w:t>99,0</w:t>
            </w:r>
          </w:p>
        </w:tc>
      </w:tr>
      <w:tr>
        <w:trPr>
          <w:trHeight w:val="436" w:hRule="atLeast"/>
        </w:trPr>
        <w:tc>
          <w:tcPr>
            <w:tcW w:w="2263" w:type="dxa"/>
            <w:tcBorders>
              <w:bottom w:val="single" w:sz="8" w:space="0" w:color="6595C4"/>
            </w:tcBorders>
          </w:tcPr>
          <w:p>
            <w:pPr>
              <w:pStyle w:val="TableParagraph"/>
              <w:spacing w:before="76"/>
              <w:ind w:left="31"/>
              <w:jc w:val="left"/>
              <w:rPr>
                <w:sz w:val="16"/>
              </w:rPr>
            </w:pPr>
            <w:r>
              <w:rPr>
                <w:color w:val="231F20"/>
                <w:spacing w:val="-4"/>
                <w:sz w:val="16"/>
              </w:rPr>
              <w:t>2022</w:t>
            </w:r>
          </w:p>
        </w:tc>
        <w:tc>
          <w:tcPr>
            <w:tcW w:w="3263" w:type="dxa"/>
            <w:tcBorders>
              <w:bottom w:val="single" w:sz="8" w:space="0" w:color="6595C4"/>
            </w:tcBorders>
          </w:tcPr>
          <w:p>
            <w:pPr>
              <w:pStyle w:val="TableParagraph"/>
              <w:spacing w:before="76"/>
              <w:ind w:right="984"/>
              <w:rPr>
                <w:sz w:val="16"/>
              </w:rPr>
            </w:pPr>
            <w:r>
              <w:rPr>
                <w:color w:val="231F20"/>
                <w:sz w:val="16"/>
              </w:rPr>
              <w:t>1</w:t>
            </w:r>
            <w:r>
              <w:rPr>
                <w:color w:val="231F20"/>
                <w:spacing w:val="-1"/>
                <w:sz w:val="16"/>
              </w:rPr>
              <w:t> </w:t>
            </w:r>
            <w:r>
              <w:rPr>
                <w:color w:val="231F20"/>
                <w:spacing w:val="-5"/>
                <w:sz w:val="16"/>
              </w:rPr>
              <w:t>304</w:t>
            </w:r>
          </w:p>
        </w:tc>
        <w:tc>
          <w:tcPr>
            <w:tcW w:w="2378" w:type="dxa"/>
            <w:tcBorders>
              <w:bottom w:val="single" w:sz="8" w:space="0" w:color="6595C4"/>
            </w:tcBorders>
          </w:tcPr>
          <w:p>
            <w:pPr>
              <w:pStyle w:val="TableParagraph"/>
              <w:spacing w:before="76"/>
              <w:ind w:right="5"/>
              <w:jc w:val="center"/>
              <w:rPr>
                <w:sz w:val="16"/>
              </w:rPr>
            </w:pPr>
            <w:r>
              <w:rPr>
                <w:color w:val="231F20"/>
                <w:sz w:val="16"/>
              </w:rPr>
              <w:t>1</w:t>
            </w:r>
            <w:r>
              <w:rPr>
                <w:color w:val="231F20"/>
                <w:spacing w:val="-1"/>
                <w:sz w:val="16"/>
              </w:rPr>
              <w:t> </w:t>
            </w:r>
            <w:r>
              <w:rPr>
                <w:color w:val="231F20"/>
                <w:spacing w:val="-5"/>
                <w:sz w:val="16"/>
              </w:rPr>
              <w:t>256</w:t>
            </w:r>
          </w:p>
        </w:tc>
        <w:tc>
          <w:tcPr>
            <w:tcW w:w="1336" w:type="dxa"/>
            <w:tcBorders>
              <w:bottom w:val="single" w:sz="8" w:space="0" w:color="6595C4"/>
            </w:tcBorders>
          </w:tcPr>
          <w:p>
            <w:pPr>
              <w:pStyle w:val="TableParagraph"/>
              <w:spacing w:before="76"/>
              <w:ind w:right="28"/>
              <w:rPr>
                <w:sz w:val="16"/>
              </w:rPr>
            </w:pPr>
            <w:r>
              <w:rPr>
                <w:color w:val="231F20"/>
                <w:spacing w:val="-4"/>
                <w:sz w:val="16"/>
              </w:rPr>
              <w:t>96,3</w:t>
            </w:r>
          </w:p>
        </w:tc>
      </w:tr>
    </w:tbl>
    <w:p>
      <w:pPr>
        <w:spacing w:line="338" w:lineRule="auto" w:before="129"/>
        <w:ind w:left="901" w:right="2150" w:firstLine="0"/>
        <w:jc w:val="left"/>
        <w:rPr>
          <w:sz w:val="16"/>
        </w:rPr>
      </w:pPr>
      <w:r>
        <w:rPr>
          <w:color w:val="231F20"/>
          <w:sz w:val="16"/>
          <w:vertAlign w:val="superscript"/>
        </w:rPr>
        <w:t>(a)</w:t>
      </w:r>
      <w:r>
        <w:rPr>
          <w:color w:val="231F20"/>
          <w:spacing w:val="-2"/>
          <w:sz w:val="16"/>
          <w:vertAlign w:val="baseline"/>
        </w:rPr>
        <w:t> </w:t>
      </w:r>
      <w:r>
        <w:rPr>
          <w:color w:val="231F20"/>
          <w:sz w:val="16"/>
          <w:vertAlign w:val="baseline"/>
        </w:rPr>
        <w:t>Para</w:t>
      </w:r>
      <w:r>
        <w:rPr>
          <w:color w:val="231F20"/>
          <w:spacing w:val="-4"/>
          <w:sz w:val="16"/>
          <w:vertAlign w:val="baseline"/>
        </w:rPr>
        <w:t> </w:t>
      </w:r>
      <w:r>
        <w:rPr>
          <w:color w:val="231F20"/>
          <w:sz w:val="16"/>
          <w:vertAlign w:val="baseline"/>
        </w:rPr>
        <w:t>este</w:t>
      </w:r>
      <w:r>
        <w:rPr>
          <w:color w:val="231F20"/>
          <w:spacing w:val="-4"/>
          <w:sz w:val="16"/>
          <w:vertAlign w:val="baseline"/>
        </w:rPr>
        <w:t> </w:t>
      </w:r>
      <w:r>
        <w:rPr>
          <w:color w:val="231F20"/>
          <w:sz w:val="16"/>
          <w:vertAlign w:val="baseline"/>
        </w:rPr>
        <w:t>proceso,</w:t>
      </w:r>
      <w:r>
        <w:rPr>
          <w:color w:val="231F20"/>
          <w:spacing w:val="-2"/>
          <w:sz w:val="16"/>
          <w:vertAlign w:val="baseline"/>
        </w:rPr>
        <w:t> </w:t>
      </w:r>
      <w:r>
        <w:rPr>
          <w:color w:val="231F20"/>
          <w:sz w:val="16"/>
          <w:vertAlign w:val="baseline"/>
        </w:rPr>
        <w:t>las</w:t>
      </w:r>
      <w:r>
        <w:rPr>
          <w:color w:val="231F20"/>
          <w:spacing w:val="-2"/>
          <w:sz w:val="16"/>
          <w:vertAlign w:val="baseline"/>
        </w:rPr>
        <w:t> </w:t>
      </w:r>
      <w:r>
        <w:rPr>
          <w:color w:val="231F20"/>
          <w:sz w:val="16"/>
          <w:vertAlign w:val="baseline"/>
        </w:rPr>
        <w:t>Asambleas</w:t>
      </w:r>
      <w:r>
        <w:rPr>
          <w:color w:val="231F20"/>
          <w:spacing w:val="-2"/>
          <w:sz w:val="16"/>
          <w:vertAlign w:val="baseline"/>
        </w:rPr>
        <w:t> </w:t>
      </w:r>
      <w:r>
        <w:rPr>
          <w:color w:val="231F20"/>
          <w:sz w:val="16"/>
          <w:vertAlign w:val="baseline"/>
        </w:rPr>
        <w:t>Municipales</w:t>
      </w:r>
      <w:r>
        <w:rPr>
          <w:color w:val="231F20"/>
          <w:spacing w:val="-2"/>
          <w:sz w:val="16"/>
          <w:vertAlign w:val="baseline"/>
        </w:rPr>
        <w:t> </w:t>
      </w:r>
      <w:r>
        <w:rPr>
          <w:color w:val="231F20"/>
          <w:sz w:val="16"/>
          <w:vertAlign w:val="baseline"/>
        </w:rPr>
        <w:t>del</w:t>
      </w:r>
      <w:r>
        <w:rPr>
          <w:color w:val="231F20"/>
          <w:spacing w:val="-2"/>
          <w:sz w:val="16"/>
          <w:vertAlign w:val="baseline"/>
        </w:rPr>
        <w:t> </w:t>
      </w:r>
      <w:r>
        <w:rPr>
          <w:color w:val="231F20"/>
          <w:sz w:val="16"/>
          <w:vertAlign w:val="baseline"/>
        </w:rPr>
        <w:t>Poder</w:t>
      </w:r>
      <w:r>
        <w:rPr>
          <w:color w:val="231F20"/>
          <w:spacing w:val="-2"/>
          <w:sz w:val="16"/>
          <w:vertAlign w:val="baseline"/>
        </w:rPr>
        <w:t> </w:t>
      </w:r>
      <w:r>
        <w:rPr>
          <w:color w:val="231F20"/>
          <w:sz w:val="16"/>
          <w:vertAlign w:val="baseline"/>
        </w:rPr>
        <w:t>Popular</w:t>
      </w:r>
      <w:r>
        <w:rPr>
          <w:color w:val="231F20"/>
          <w:spacing w:val="-1"/>
          <w:sz w:val="16"/>
          <w:vertAlign w:val="baseline"/>
        </w:rPr>
        <w:t> </w:t>
      </w:r>
      <w:r>
        <w:rPr>
          <w:color w:val="231F20"/>
          <w:sz w:val="16"/>
          <w:vertAlign w:val="baseline"/>
        </w:rPr>
        <w:t>se</w:t>
      </w:r>
      <w:r>
        <w:rPr>
          <w:color w:val="231F20"/>
          <w:spacing w:val="-4"/>
          <w:sz w:val="16"/>
          <w:vertAlign w:val="baseline"/>
        </w:rPr>
        <w:t> </w:t>
      </w:r>
      <w:r>
        <w:rPr>
          <w:color w:val="231F20"/>
          <w:sz w:val="16"/>
          <w:vertAlign w:val="baseline"/>
        </w:rPr>
        <w:t>convierten</w:t>
      </w:r>
      <w:r>
        <w:rPr>
          <w:color w:val="231F20"/>
          <w:spacing w:val="-4"/>
          <w:sz w:val="16"/>
          <w:vertAlign w:val="baseline"/>
        </w:rPr>
        <w:t> </w:t>
      </w:r>
      <w:r>
        <w:rPr>
          <w:color w:val="231F20"/>
          <w:sz w:val="16"/>
          <w:vertAlign w:val="baseline"/>
        </w:rPr>
        <w:t>en</w:t>
      </w:r>
      <w:r>
        <w:rPr>
          <w:color w:val="231F20"/>
          <w:spacing w:val="-4"/>
          <w:sz w:val="16"/>
          <w:vertAlign w:val="baseline"/>
        </w:rPr>
        <w:t> </w:t>
      </w:r>
      <w:r>
        <w:rPr>
          <w:color w:val="231F20"/>
          <w:sz w:val="16"/>
          <w:vertAlign w:val="baseline"/>
        </w:rPr>
        <w:t>colegios</w:t>
      </w:r>
      <w:r>
        <w:rPr>
          <w:color w:val="231F20"/>
          <w:spacing w:val="-2"/>
          <w:sz w:val="16"/>
          <w:vertAlign w:val="baseline"/>
        </w:rPr>
        <w:t> </w:t>
      </w:r>
      <w:r>
        <w:rPr>
          <w:color w:val="231F20"/>
          <w:sz w:val="16"/>
          <w:vertAlign w:val="baseline"/>
        </w:rPr>
        <w:t>electorales</w:t>
      </w:r>
      <w:r>
        <w:rPr>
          <w:color w:val="231F20"/>
          <w:spacing w:val="-2"/>
          <w:sz w:val="16"/>
          <w:vertAlign w:val="baseline"/>
        </w:rPr>
        <w:t> </w:t>
      </w:r>
      <w:r>
        <w:rPr>
          <w:color w:val="231F20"/>
          <w:sz w:val="16"/>
          <w:vertAlign w:val="baseline"/>
        </w:rPr>
        <w:t>y</w:t>
      </w:r>
      <w:r>
        <w:rPr>
          <w:color w:val="231F20"/>
          <w:spacing w:val="-4"/>
          <w:sz w:val="16"/>
          <w:vertAlign w:val="baseline"/>
        </w:rPr>
        <w:t> </w:t>
      </w:r>
      <w:r>
        <w:rPr>
          <w:color w:val="231F20"/>
          <w:sz w:val="16"/>
          <w:vertAlign w:val="baseline"/>
        </w:rPr>
        <w:t>sus delegados son los electores que ejercen el sufragio activo.</w:t>
      </w:r>
    </w:p>
    <w:p>
      <w:pPr>
        <w:pStyle w:val="BodyText"/>
        <w:rPr>
          <w:sz w:val="18"/>
        </w:rPr>
      </w:pPr>
    </w:p>
    <w:p>
      <w:pPr>
        <w:pStyle w:val="BodyText"/>
        <w:rPr>
          <w:sz w:val="18"/>
        </w:rPr>
      </w:pPr>
    </w:p>
    <w:p>
      <w:pPr>
        <w:pStyle w:val="BodyText"/>
        <w:spacing w:before="35"/>
        <w:rPr>
          <w:sz w:val="18"/>
        </w:rPr>
      </w:pPr>
    </w:p>
    <w:p>
      <w:pPr>
        <w:pStyle w:val="ListParagraph"/>
        <w:numPr>
          <w:ilvl w:val="2"/>
          <w:numId w:val="75"/>
        </w:numPr>
        <w:tabs>
          <w:tab w:pos="3645" w:val="left" w:leader="none"/>
        </w:tabs>
        <w:spacing w:line="240" w:lineRule="auto" w:before="0" w:after="0"/>
        <w:ind w:left="3645" w:right="0" w:hanging="539"/>
        <w:jc w:val="left"/>
        <w:rPr>
          <w:b/>
          <w:color w:val="231F20"/>
          <w:sz w:val="18"/>
        </w:rPr>
      </w:pPr>
      <w:r>
        <w:rPr>
          <w:b/>
          <w:color w:val="231F20"/>
          <w:sz w:val="18"/>
        </w:rPr>
        <w:t>Diputados</w:t>
      </w:r>
      <w:r>
        <w:rPr>
          <w:b/>
          <w:color w:val="231F20"/>
          <w:spacing w:val="-5"/>
          <w:sz w:val="18"/>
        </w:rPr>
        <w:t> </w:t>
      </w:r>
      <w:r>
        <w:rPr>
          <w:b/>
          <w:color w:val="231F20"/>
          <w:sz w:val="18"/>
        </w:rPr>
        <w:t>a</w:t>
      </w:r>
      <w:r>
        <w:rPr>
          <w:b/>
          <w:color w:val="231F20"/>
          <w:spacing w:val="-9"/>
          <w:sz w:val="18"/>
        </w:rPr>
        <w:t> </w:t>
      </w:r>
      <w:r>
        <w:rPr>
          <w:b/>
          <w:color w:val="231F20"/>
          <w:sz w:val="18"/>
        </w:rPr>
        <w:t>la</w:t>
      </w:r>
      <w:r>
        <w:rPr>
          <w:b/>
          <w:color w:val="231F20"/>
          <w:spacing w:val="-9"/>
          <w:sz w:val="18"/>
        </w:rPr>
        <w:t> </w:t>
      </w:r>
      <w:r>
        <w:rPr>
          <w:b/>
          <w:color w:val="231F20"/>
          <w:sz w:val="18"/>
        </w:rPr>
        <w:t>Asamblea</w:t>
      </w:r>
      <w:r>
        <w:rPr>
          <w:b/>
          <w:color w:val="231F20"/>
          <w:spacing w:val="-4"/>
          <w:sz w:val="18"/>
        </w:rPr>
        <w:t> </w:t>
      </w:r>
      <w:r>
        <w:rPr>
          <w:b/>
          <w:color w:val="231F20"/>
          <w:sz w:val="18"/>
        </w:rPr>
        <w:t>Nacional</w:t>
      </w:r>
      <w:r>
        <w:rPr>
          <w:b/>
          <w:color w:val="231F20"/>
          <w:spacing w:val="-7"/>
          <w:sz w:val="18"/>
        </w:rPr>
        <w:t> </w:t>
      </w:r>
      <w:r>
        <w:rPr>
          <w:b/>
          <w:color w:val="231F20"/>
          <w:sz w:val="18"/>
        </w:rPr>
        <w:t>del</w:t>
      </w:r>
      <w:r>
        <w:rPr>
          <w:b/>
          <w:color w:val="231F20"/>
          <w:spacing w:val="-7"/>
          <w:sz w:val="18"/>
        </w:rPr>
        <w:t> </w:t>
      </w:r>
      <w:r>
        <w:rPr>
          <w:b/>
          <w:color w:val="231F20"/>
          <w:sz w:val="18"/>
        </w:rPr>
        <w:t>Poder</w:t>
      </w:r>
      <w:r>
        <w:rPr>
          <w:b/>
          <w:color w:val="231F20"/>
          <w:spacing w:val="-10"/>
          <w:sz w:val="18"/>
        </w:rPr>
        <w:t> </w:t>
      </w:r>
      <w:r>
        <w:rPr>
          <w:b/>
          <w:color w:val="231F20"/>
          <w:spacing w:val="-2"/>
          <w:sz w:val="18"/>
        </w:rPr>
        <w:t>Popular</w:t>
      </w: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spacing w:before="130"/>
        <w:rPr>
          <w:b/>
          <w:sz w:val="16"/>
        </w:rPr>
      </w:pPr>
    </w:p>
    <w:p>
      <w:pPr>
        <w:spacing w:before="0"/>
        <w:ind w:left="1406" w:right="0" w:firstLine="0"/>
        <w:jc w:val="left"/>
        <w:rPr>
          <w:sz w:val="16"/>
        </w:rPr>
      </w:pPr>
      <w:r>
        <w:rPr/>
        <mc:AlternateContent>
          <mc:Choice Requires="wps">
            <w:drawing>
              <wp:anchor distT="0" distB="0" distL="0" distR="0" allowOverlap="1" layoutInCell="1" locked="0" behindDoc="0" simplePos="0" relativeHeight="15843840">
                <wp:simplePos x="0" y="0"/>
                <wp:positionH relativeFrom="page">
                  <wp:posOffset>1401825</wp:posOffset>
                </wp:positionH>
                <wp:positionV relativeFrom="paragraph">
                  <wp:posOffset>-208213</wp:posOffset>
                </wp:positionV>
                <wp:extent cx="4912995" cy="2446020"/>
                <wp:effectExtent l="0" t="0" r="0" b="0"/>
                <wp:wrapNone/>
                <wp:docPr id="601" name="Group 601"/>
                <wp:cNvGraphicFramePr>
                  <a:graphicFrameLocks/>
                </wp:cNvGraphicFramePr>
                <a:graphic>
                  <a:graphicData uri="http://schemas.microsoft.com/office/word/2010/wordprocessingGroup">
                    <wpg:wgp>
                      <wpg:cNvPr id="601" name="Group 601"/>
                      <wpg:cNvGrpSpPr/>
                      <wpg:grpSpPr>
                        <a:xfrm>
                          <a:off x="0" y="0"/>
                          <a:ext cx="4912995" cy="2446020"/>
                          <a:chExt cx="4912995" cy="2446020"/>
                        </a:xfrm>
                      </wpg:grpSpPr>
                      <wps:wsp>
                        <wps:cNvPr id="602" name="Graphic 602"/>
                        <wps:cNvSpPr/>
                        <wps:spPr>
                          <a:xfrm>
                            <a:off x="40132" y="266636"/>
                            <a:ext cx="4829810" cy="1696085"/>
                          </a:xfrm>
                          <a:custGeom>
                            <a:avLst/>
                            <a:gdLst/>
                            <a:ahLst/>
                            <a:cxnLst/>
                            <a:rect l="l" t="t" r="r" b="b"/>
                            <a:pathLst>
                              <a:path w="4829810" h="1696085">
                                <a:moveTo>
                                  <a:pt x="4829480" y="1688668"/>
                                </a:moveTo>
                                <a:lnTo>
                                  <a:pt x="0" y="1688668"/>
                                </a:lnTo>
                                <a:lnTo>
                                  <a:pt x="0" y="1695831"/>
                                </a:lnTo>
                                <a:lnTo>
                                  <a:pt x="4829480" y="1695831"/>
                                </a:lnTo>
                                <a:lnTo>
                                  <a:pt x="4829480" y="1688668"/>
                                </a:lnTo>
                                <a:close/>
                              </a:path>
                              <a:path w="4829810" h="1696085">
                                <a:moveTo>
                                  <a:pt x="4829480" y="1265783"/>
                                </a:moveTo>
                                <a:lnTo>
                                  <a:pt x="0" y="1265783"/>
                                </a:lnTo>
                                <a:lnTo>
                                  <a:pt x="0" y="1272959"/>
                                </a:lnTo>
                                <a:lnTo>
                                  <a:pt x="4829480" y="1272959"/>
                                </a:lnTo>
                                <a:lnTo>
                                  <a:pt x="4829480" y="1265783"/>
                                </a:lnTo>
                                <a:close/>
                              </a:path>
                              <a:path w="4829810" h="1696085">
                                <a:moveTo>
                                  <a:pt x="4829480" y="844334"/>
                                </a:moveTo>
                                <a:lnTo>
                                  <a:pt x="0" y="844334"/>
                                </a:lnTo>
                                <a:lnTo>
                                  <a:pt x="0" y="851496"/>
                                </a:lnTo>
                                <a:lnTo>
                                  <a:pt x="4829480" y="851496"/>
                                </a:lnTo>
                                <a:lnTo>
                                  <a:pt x="4829480" y="844334"/>
                                </a:lnTo>
                                <a:close/>
                              </a:path>
                              <a:path w="4829810" h="1696085">
                                <a:moveTo>
                                  <a:pt x="4829480" y="422884"/>
                                </a:moveTo>
                                <a:lnTo>
                                  <a:pt x="0" y="422884"/>
                                </a:lnTo>
                                <a:lnTo>
                                  <a:pt x="0" y="430047"/>
                                </a:lnTo>
                                <a:lnTo>
                                  <a:pt x="4829480" y="430047"/>
                                </a:lnTo>
                                <a:lnTo>
                                  <a:pt x="4829480" y="422884"/>
                                </a:lnTo>
                                <a:close/>
                              </a:path>
                              <a:path w="4829810" h="1696085">
                                <a:moveTo>
                                  <a:pt x="4829480" y="0"/>
                                </a:moveTo>
                                <a:lnTo>
                                  <a:pt x="0" y="0"/>
                                </a:lnTo>
                                <a:lnTo>
                                  <a:pt x="0" y="7162"/>
                                </a:lnTo>
                                <a:lnTo>
                                  <a:pt x="4829480" y="7162"/>
                                </a:lnTo>
                                <a:lnTo>
                                  <a:pt x="4829480" y="0"/>
                                </a:lnTo>
                                <a:close/>
                              </a:path>
                            </a:pathLst>
                          </a:custGeom>
                          <a:solidFill>
                            <a:srgbClr val="D4E3F5"/>
                          </a:solidFill>
                        </wps:spPr>
                        <wps:bodyPr wrap="square" lIns="0" tIns="0" rIns="0" bIns="0" rtlCol="0">
                          <a:prstTxWarp prst="textNoShape">
                            <a:avLst/>
                          </a:prstTxWarp>
                          <a:noAutofit/>
                        </wps:bodyPr>
                      </wps:wsp>
                      <pic:pic>
                        <pic:nvPicPr>
                          <pic:cNvPr id="603" name="Image 603"/>
                          <pic:cNvPicPr/>
                        </pic:nvPicPr>
                        <pic:blipFill>
                          <a:blip r:embed="rId200" cstate="print"/>
                          <a:stretch>
                            <a:fillRect/>
                          </a:stretch>
                        </pic:blipFill>
                        <pic:spPr>
                          <a:xfrm>
                            <a:off x="0" y="0"/>
                            <a:ext cx="4912664" cy="2445550"/>
                          </a:xfrm>
                          <a:prstGeom prst="rect">
                            <a:avLst/>
                          </a:prstGeom>
                        </pic:spPr>
                      </pic:pic>
                      <wps:wsp>
                        <wps:cNvPr id="604" name="Graphic 604"/>
                        <wps:cNvSpPr/>
                        <wps:spPr>
                          <a:xfrm>
                            <a:off x="37274" y="2376753"/>
                            <a:ext cx="4836795" cy="33020"/>
                          </a:xfrm>
                          <a:custGeom>
                            <a:avLst/>
                            <a:gdLst/>
                            <a:ahLst/>
                            <a:cxnLst/>
                            <a:rect l="l" t="t" r="r" b="b"/>
                            <a:pathLst>
                              <a:path w="4836795" h="33020">
                                <a:moveTo>
                                  <a:pt x="4836642" y="2857"/>
                                </a:moveTo>
                                <a:lnTo>
                                  <a:pt x="4832337" y="2857"/>
                                </a:lnTo>
                                <a:lnTo>
                                  <a:pt x="4832337" y="0"/>
                                </a:lnTo>
                                <a:lnTo>
                                  <a:pt x="2857" y="0"/>
                                </a:lnTo>
                                <a:lnTo>
                                  <a:pt x="2857" y="2857"/>
                                </a:lnTo>
                                <a:lnTo>
                                  <a:pt x="0" y="2857"/>
                                </a:lnTo>
                                <a:lnTo>
                                  <a:pt x="0" y="32969"/>
                                </a:lnTo>
                                <a:lnTo>
                                  <a:pt x="7150" y="32969"/>
                                </a:lnTo>
                                <a:lnTo>
                                  <a:pt x="7150" y="7162"/>
                                </a:lnTo>
                                <a:lnTo>
                                  <a:pt x="689508" y="7162"/>
                                </a:lnTo>
                                <a:lnTo>
                                  <a:pt x="689508" y="32969"/>
                                </a:lnTo>
                                <a:lnTo>
                                  <a:pt x="696671" y="32969"/>
                                </a:lnTo>
                                <a:lnTo>
                                  <a:pt x="696671" y="7162"/>
                                </a:lnTo>
                                <a:lnTo>
                                  <a:pt x="1380451" y="7162"/>
                                </a:lnTo>
                                <a:lnTo>
                                  <a:pt x="1380451" y="32969"/>
                                </a:lnTo>
                                <a:lnTo>
                                  <a:pt x="1387627" y="32969"/>
                                </a:lnTo>
                                <a:lnTo>
                                  <a:pt x="1387627" y="7162"/>
                                </a:lnTo>
                                <a:lnTo>
                                  <a:pt x="2069985" y="7162"/>
                                </a:lnTo>
                                <a:lnTo>
                                  <a:pt x="2069985" y="32969"/>
                                </a:lnTo>
                                <a:lnTo>
                                  <a:pt x="2077148" y="32969"/>
                                </a:lnTo>
                                <a:lnTo>
                                  <a:pt x="2077148" y="7162"/>
                                </a:lnTo>
                                <a:lnTo>
                                  <a:pt x="2759494" y="7162"/>
                                </a:lnTo>
                                <a:lnTo>
                                  <a:pt x="2759494" y="32969"/>
                                </a:lnTo>
                                <a:lnTo>
                                  <a:pt x="2766669" y="32969"/>
                                </a:lnTo>
                                <a:lnTo>
                                  <a:pt x="2766669" y="7162"/>
                                </a:lnTo>
                                <a:lnTo>
                                  <a:pt x="3449015" y="7162"/>
                                </a:lnTo>
                                <a:lnTo>
                                  <a:pt x="3449015" y="32969"/>
                                </a:lnTo>
                                <a:lnTo>
                                  <a:pt x="3456178" y="32969"/>
                                </a:lnTo>
                                <a:lnTo>
                                  <a:pt x="3456178" y="7162"/>
                                </a:lnTo>
                                <a:lnTo>
                                  <a:pt x="4138523" y="7162"/>
                                </a:lnTo>
                                <a:lnTo>
                                  <a:pt x="4138523" y="32969"/>
                                </a:lnTo>
                                <a:lnTo>
                                  <a:pt x="4145686" y="32969"/>
                                </a:lnTo>
                                <a:lnTo>
                                  <a:pt x="4145686" y="7162"/>
                                </a:lnTo>
                                <a:lnTo>
                                  <a:pt x="4829467" y="7162"/>
                                </a:lnTo>
                                <a:lnTo>
                                  <a:pt x="4829467" y="32969"/>
                                </a:lnTo>
                                <a:lnTo>
                                  <a:pt x="4836642" y="32969"/>
                                </a:lnTo>
                                <a:lnTo>
                                  <a:pt x="4836642" y="2857"/>
                                </a:lnTo>
                                <a:close/>
                              </a:path>
                            </a:pathLst>
                          </a:custGeom>
                          <a:solidFill>
                            <a:srgbClr val="D4E3F5"/>
                          </a:solidFill>
                        </wps:spPr>
                        <wps:bodyPr wrap="square" lIns="0" tIns="0" rIns="0" bIns="0" rtlCol="0">
                          <a:prstTxWarp prst="textNoShape">
                            <a:avLst/>
                          </a:prstTxWarp>
                          <a:noAutofit/>
                        </wps:bodyPr>
                      </wps:wsp>
                      <wps:wsp>
                        <wps:cNvPr id="605" name="Textbox 605"/>
                        <wps:cNvSpPr txBox="1"/>
                        <wps:spPr>
                          <a:xfrm>
                            <a:off x="1314516" y="151549"/>
                            <a:ext cx="180340" cy="114300"/>
                          </a:xfrm>
                          <a:prstGeom prst="rect">
                            <a:avLst/>
                          </a:prstGeom>
                        </wps:spPr>
                        <wps:txbx>
                          <w:txbxContent>
                            <w:p>
                              <w:pPr>
                                <w:spacing w:line="179" w:lineRule="exact" w:before="0"/>
                                <w:ind w:left="0" w:right="0" w:firstLine="0"/>
                                <w:jc w:val="left"/>
                                <w:rPr>
                                  <w:sz w:val="16"/>
                                </w:rPr>
                              </w:pPr>
                              <w:r>
                                <w:rPr>
                                  <w:color w:val="F1F1F2"/>
                                  <w:spacing w:val="-5"/>
                                  <w:sz w:val="16"/>
                                </w:rPr>
                                <w:t>108</w:t>
                              </w:r>
                            </w:p>
                          </w:txbxContent>
                        </wps:txbx>
                        <wps:bodyPr wrap="square" lIns="0" tIns="0" rIns="0" bIns="0" rtlCol="0">
                          <a:noAutofit/>
                        </wps:bodyPr>
                      </wps:wsp>
                      <wps:wsp>
                        <wps:cNvPr id="606" name="Textbox 606"/>
                        <wps:cNvSpPr txBox="1"/>
                        <wps:spPr>
                          <a:xfrm>
                            <a:off x="1992568" y="97076"/>
                            <a:ext cx="180340" cy="114300"/>
                          </a:xfrm>
                          <a:prstGeom prst="rect">
                            <a:avLst/>
                          </a:prstGeom>
                        </wps:spPr>
                        <wps:txbx>
                          <w:txbxContent>
                            <w:p>
                              <w:pPr>
                                <w:spacing w:line="179" w:lineRule="exact" w:before="0"/>
                                <w:ind w:left="0" w:right="0" w:firstLine="0"/>
                                <w:jc w:val="left"/>
                                <w:rPr>
                                  <w:sz w:val="16"/>
                                </w:rPr>
                              </w:pPr>
                              <w:r>
                                <w:rPr>
                                  <w:color w:val="F1F1F2"/>
                                  <w:spacing w:val="-5"/>
                                  <w:sz w:val="16"/>
                                </w:rPr>
                                <w:t>110</w:t>
                              </w:r>
                            </w:p>
                          </w:txbxContent>
                        </wps:txbx>
                        <wps:bodyPr wrap="square" lIns="0" tIns="0" rIns="0" bIns="0" rtlCol="0">
                          <a:noAutofit/>
                        </wps:bodyPr>
                      </wps:wsp>
                      <wps:wsp>
                        <wps:cNvPr id="607" name="Textbox 607"/>
                        <wps:cNvSpPr txBox="1"/>
                        <wps:spPr>
                          <a:xfrm>
                            <a:off x="2717937" y="65545"/>
                            <a:ext cx="180340" cy="114300"/>
                          </a:xfrm>
                          <a:prstGeom prst="rect">
                            <a:avLst/>
                          </a:prstGeom>
                        </wps:spPr>
                        <wps:txbx>
                          <w:txbxContent>
                            <w:p>
                              <w:pPr>
                                <w:spacing w:line="179" w:lineRule="exact" w:before="0"/>
                                <w:ind w:left="0" w:right="0" w:firstLine="0"/>
                                <w:jc w:val="left"/>
                                <w:rPr>
                                  <w:sz w:val="16"/>
                                </w:rPr>
                              </w:pPr>
                              <w:r>
                                <w:rPr>
                                  <w:color w:val="F1F1F2"/>
                                  <w:spacing w:val="-5"/>
                                  <w:sz w:val="16"/>
                                </w:rPr>
                                <w:t>112</w:t>
                              </w:r>
                            </w:p>
                          </w:txbxContent>
                        </wps:txbx>
                        <wps:bodyPr wrap="square" lIns="0" tIns="0" rIns="0" bIns="0" rtlCol="0">
                          <a:noAutofit/>
                        </wps:bodyPr>
                      </wps:wsp>
                      <wps:wsp>
                        <wps:cNvPr id="608" name="Textbox 608"/>
                        <wps:cNvSpPr txBox="1"/>
                        <wps:spPr>
                          <a:xfrm>
                            <a:off x="3360142" y="75581"/>
                            <a:ext cx="180340" cy="114300"/>
                          </a:xfrm>
                          <a:prstGeom prst="rect">
                            <a:avLst/>
                          </a:prstGeom>
                        </wps:spPr>
                        <wps:txbx>
                          <w:txbxContent>
                            <w:p>
                              <w:pPr>
                                <w:spacing w:line="179" w:lineRule="exact" w:before="0"/>
                                <w:ind w:left="0" w:right="0" w:firstLine="0"/>
                                <w:jc w:val="left"/>
                                <w:rPr>
                                  <w:sz w:val="16"/>
                                </w:rPr>
                              </w:pPr>
                              <w:r>
                                <w:rPr>
                                  <w:color w:val="F1F1F2"/>
                                  <w:spacing w:val="-5"/>
                                  <w:sz w:val="16"/>
                                </w:rPr>
                                <w:t>111</w:t>
                              </w:r>
                            </w:p>
                          </w:txbxContent>
                        </wps:txbx>
                        <wps:bodyPr wrap="square" lIns="0" tIns="0" rIns="0" bIns="0" rtlCol="0">
                          <a:noAutofit/>
                        </wps:bodyPr>
                      </wps:wsp>
                      <wps:wsp>
                        <wps:cNvPr id="609" name="Textbox 609"/>
                        <wps:cNvSpPr txBox="1"/>
                        <wps:spPr>
                          <a:xfrm>
                            <a:off x="4074042" y="140088"/>
                            <a:ext cx="180340" cy="114300"/>
                          </a:xfrm>
                          <a:prstGeom prst="rect">
                            <a:avLst/>
                          </a:prstGeom>
                        </wps:spPr>
                        <wps:txbx>
                          <w:txbxContent>
                            <w:p>
                              <w:pPr>
                                <w:spacing w:line="179" w:lineRule="exact" w:before="0"/>
                                <w:ind w:left="0" w:right="0" w:firstLine="0"/>
                                <w:jc w:val="left"/>
                                <w:rPr>
                                  <w:sz w:val="16"/>
                                </w:rPr>
                              </w:pPr>
                              <w:r>
                                <w:rPr>
                                  <w:color w:val="F1F1F2"/>
                                  <w:spacing w:val="-5"/>
                                  <w:sz w:val="16"/>
                                </w:rPr>
                                <w:t>109</w:t>
                              </w:r>
                            </w:p>
                          </w:txbxContent>
                        </wps:txbx>
                        <wps:bodyPr wrap="square" lIns="0" tIns="0" rIns="0" bIns="0" rtlCol="0">
                          <a:noAutofit/>
                        </wps:bodyPr>
                      </wps:wsp>
                      <wps:wsp>
                        <wps:cNvPr id="610" name="Textbox 610"/>
                        <wps:cNvSpPr txBox="1"/>
                        <wps:spPr>
                          <a:xfrm>
                            <a:off x="4678986" y="183090"/>
                            <a:ext cx="180340" cy="114300"/>
                          </a:xfrm>
                          <a:prstGeom prst="rect">
                            <a:avLst/>
                          </a:prstGeom>
                        </wps:spPr>
                        <wps:txbx>
                          <w:txbxContent>
                            <w:p>
                              <w:pPr>
                                <w:spacing w:line="179" w:lineRule="exact" w:before="0"/>
                                <w:ind w:left="0" w:right="0" w:firstLine="0"/>
                                <w:jc w:val="left"/>
                                <w:rPr>
                                  <w:sz w:val="16"/>
                                </w:rPr>
                              </w:pPr>
                              <w:r>
                                <w:rPr>
                                  <w:color w:val="F1F1F2"/>
                                  <w:spacing w:val="-5"/>
                                  <w:sz w:val="16"/>
                                </w:rPr>
                                <w:t>106</w:t>
                              </w:r>
                            </w:p>
                          </w:txbxContent>
                        </wps:txbx>
                        <wps:bodyPr wrap="square" lIns="0" tIns="0" rIns="0" bIns="0" rtlCol="0">
                          <a:noAutofit/>
                        </wps:bodyPr>
                      </wps:wsp>
                      <wps:wsp>
                        <wps:cNvPr id="611" name="Textbox 611"/>
                        <wps:cNvSpPr txBox="1"/>
                        <wps:spPr>
                          <a:xfrm>
                            <a:off x="103212" y="310680"/>
                            <a:ext cx="180340" cy="114300"/>
                          </a:xfrm>
                          <a:prstGeom prst="rect">
                            <a:avLst/>
                          </a:prstGeom>
                        </wps:spPr>
                        <wps:txbx>
                          <w:txbxContent>
                            <w:p>
                              <w:pPr>
                                <w:spacing w:line="179" w:lineRule="exact" w:before="0"/>
                                <w:ind w:left="0" w:right="0" w:firstLine="0"/>
                                <w:jc w:val="left"/>
                                <w:rPr>
                                  <w:sz w:val="16"/>
                                </w:rPr>
                              </w:pPr>
                              <w:r>
                                <w:rPr>
                                  <w:color w:val="F1F1F2"/>
                                  <w:spacing w:val="-5"/>
                                  <w:sz w:val="16"/>
                                </w:rPr>
                                <w:t>100</w:t>
                              </w:r>
                            </w:p>
                          </w:txbxContent>
                        </wps:txbx>
                        <wps:bodyPr wrap="square" lIns="0" tIns="0" rIns="0" bIns="0" rtlCol="0">
                          <a:noAutofit/>
                        </wps:bodyPr>
                      </wps:wsp>
                      <wps:wsp>
                        <wps:cNvPr id="612" name="Textbox 612"/>
                        <wps:cNvSpPr txBox="1"/>
                        <wps:spPr>
                          <a:xfrm>
                            <a:off x="625003" y="300635"/>
                            <a:ext cx="180340" cy="114300"/>
                          </a:xfrm>
                          <a:prstGeom prst="rect">
                            <a:avLst/>
                          </a:prstGeom>
                        </wps:spPr>
                        <wps:txbx>
                          <w:txbxContent>
                            <w:p>
                              <w:pPr>
                                <w:spacing w:line="179" w:lineRule="exact" w:before="0"/>
                                <w:ind w:left="0" w:right="0" w:firstLine="0"/>
                                <w:jc w:val="left"/>
                                <w:rPr>
                                  <w:sz w:val="16"/>
                                </w:rPr>
                              </w:pPr>
                              <w:r>
                                <w:rPr>
                                  <w:color w:val="F1F1F2"/>
                                  <w:spacing w:val="-5"/>
                                  <w:sz w:val="16"/>
                                </w:rPr>
                                <w:t>101</w:t>
                              </w:r>
                            </w:p>
                          </w:txbxContent>
                        </wps:txbx>
                        <wps:bodyPr wrap="square" lIns="0" tIns="0" rIns="0" bIns="0" rtlCol="0">
                          <a:noAutofit/>
                        </wps:bodyPr>
                      </wps:wsp>
                      <wps:wsp>
                        <wps:cNvPr id="613" name="Textbox 613"/>
                        <wps:cNvSpPr txBox="1"/>
                        <wps:spPr>
                          <a:xfrm>
                            <a:off x="3423215" y="1335626"/>
                            <a:ext cx="124460" cy="114300"/>
                          </a:xfrm>
                          <a:prstGeom prst="rect">
                            <a:avLst/>
                          </a:prstGeom>
                        </wps:spPr>
                        <wps:txbx>
                          <w:txbxContent>
                            <w:p>
                              <w:pPr>
                                <w:spacing w:line="179" w:lineRule="exact" w:before="0"/>
                                <w:ind w:left="0" w:right="0" w:firstLine="0"/>
                                <w:jc w:val="left"/>
                                <w:rPr>
                                  <w:b/>
                                  <w:sz w:val="16"/>
                                </w:rPr>
                              </w:pPr>
                              <w:r>
                                <w:rPr>
                                  <w:b/>
                                  <w:color w:val="231F20"/>
                                  <w:spacing w:val="-5"/>
                                  <w:sz w:val="16"/>
                                </w:rPr>
                                <w:t>52</w:t>
                              </w:r>
                            </w:p>
                          </w:txbxContent>
                        </wps:txbx>
                        <wps:bodyPr wrap="square" lIns="0" tIns="0" rIns="0" bIns="0" rtlCol="0">
                          <a:noAutofit/>
                        </wps:bodyPr>
                      </wps:wsp>
                      <wps:wsp>
                        <wps:cNvPr id="614" name="Textbox 614"/>
                        <wps:cNvSpPr txBox="1"/>
                        <wps:spPr>
                          <a:xfrm>
                            <a:off x="4112728" y="1292624"/>
                            <a:ext cx="124460" cy="114300"/>
                          </a:xfrm>
                          <a:prstGeom prst="rect">
                            <a:avLst/>
                          </a:prstGeom>
                        </wps:spPr>
                        <wps:txbx>
                          <w:txbxContent>
                            <w:p>
                              <w:pPr>
                                <w:spacing w:line="179" w:lineRule="exact" w:before="0"/>
                                <w:ind w:left="0" w:right="0" w:firstLine="0"/>
                                <w:jc w:val="left"/>
                                <w:rPr>
                                  <w:b/>
                                  <w:sz w:val="16"/>
                                </w:rPr>
                              </w:pPr>
                              <w:r>
                                <w:rPr>
                                  <w:b/>
                                  <w:color w:val="231F20"/>
                                  <w:spacing w:val="-5"/>
                                  <w:sz w:val="16"/>
                                </w:rPr>
                                <w:t>53</w:t>
                              </w:r>
                            </w:p>
                          </w:txbxContent>
                        </wps:txbx>
                        <wps:bodyPr wrap="square" lIns="0" tIns="0" rIns="0" bIns="0" rtlCol="0">
                          <a:noAutofit/>
                        </wps:bodyPr>
                      </wps:wsp>
                      <wps:wsp>
                        <wps:cNvPr id="615" name="Textbox 615"/>
                        <wps:cNvSpPr txBox="1"/>
                        <wps:spPr>
                          <a:xfrm>
                            <a:off x="4730557" y="1335626"/>
                            <a:ext cx="124460" cy="114300"/>
                          </a:xfrm>
                          <a:prstGeom prst="rect">
                            <a:avLst/>
                          </a:prstGeom>
                        </wps:spPr>
                        <wps:txbx>
                          <w:txbxContent>
                            <w:p>
                              <w:pPr>
                                <w:spacing w:line="179" w:lineRule="exact" w:before="0"/>
                                <w:ind w:left="0" w:right="0" w:firstLine="0"/>
                                <w:jc w:val="left"/>
                                <w:rPr>
                                  <w:b/>
                                  <w:sz w:val="16"/>
                                </w:rPr>
                              </w:pPr>
                              <w:r>
                                <w:rPr>
                                  <w:b/>
                                  <w:color w:val="231F20"/>
                                  <w:spacing w:val="-5"/>
                                  <w:sz w:val="16"/>
                                </w:rPr>
                                <w:t>52</w:t>
                              </w:r>
                            </w:p>
                          </w:txbxContent>
                        </wps:txbx>
                        <wps:bodyPr wrap="square" lIns="0" tIns="0" rIns="0" bIns="0" rtlCol="0">
                          <a:noAutofit/>
                        </wps:bodyPr>
                      </wps:wsp>
                      <wps:wsp>
                        <wps:cNvPr id="616" name="Textbox 616"/>
                        <wps:cNvSpPr txBox="1"/>
                        <wps:spPr>
                          <a:xfrm>
                            <a:off x="675190" y="1623762"/>
                            <a:ext cx="124460" cy="114300"/>
                          </a:xfrm>
                          <a:prstGeom prst="rect">
                            <a:avLst/>
                          </a:prstGeom>
                        </wps:spPr>
                        <wps:txbx>
                          <w:txbxContent>
                            <w:p>
                              <w:pPr>
                                <w:spacing w:line="179" w:lineRule="exact" w:before="0"/>
                                <w:ind w:left="0" w:right="0" w:firstLine="0"/>
                                <w:jc w:val="left"/>
                                <w:rPr>
                                  <w:b/>
                                  <w:sz w:val="16"/>
                                </w:rPr>
                              </w:pPr>
                              <w:r>
                                <w:rPr>
                                  <w:b/>
                                  <w:color w:val="231F20"/>
                                  <w:spacing w:val="-5"/>
                                  <w:sz w:val="16"/>
                                </w:rPr>
                                <w:t>38</w:t>
                              </w:r>
                            </w:p>
                          </w:txbxContent>
                        </wps:txbx>
                        <wps:bodyPr wrap="square" lIns="0" tIns="0" rIns="0" bIns="0" rtlCol="0">
                          <a:noAutofit/>
                        </wps:bodyPr>
                      </wps:wsp>
                      <wps:wsp>
                        <wps:cNvPr id="617" name="Textbox 617"/>
                        <wps:cNvSpPr txBox="1"/>
                        <wps:spPr>
                          <a:xfrm>
                            <a:off x="2745163" y="1537749"/>
                            <a:ext cx="124460" cy="114300"/>
                          </a:xfrm>
                          <a:prstGeom prst="rect">
                            <a:avLst/>
                          </a:prstGeom>
                        </wps:spPr>
                        <wps:txbx>
                          <w:txbxContent>
                            <w:p>
                              <w:pPr>
                                <w:spacing w:line="179" w:lineRule="exact" w:before="0"/>
                                <w:ind w:left="0" w:right="0" w:firstLine="0"/>
                                <w:jc w:val="left"/>
                                <w:rPr>
                                  <w:b/>
                                  <w:sz w:val="16"/>
                                </w:rPr>
                              </w:pPr>
                              <w:r>
                                <w:rPr>
                                  <w:b/>
                                  <w:color w:val="231F20"/>
                                  <w:spacing w:val="-5"/>
                                  <w:sz w:val="16"/>
                                </w:rPr>
                                <w:t>41</w:t>
                              </w:r>
                            </w:p>
                          </w:txbxContent>
                        </wps:txbx>
                        <wps:bodyPr wrap="square" lIns="0" tIns="0" rIns="0" bIns="0" rtlCol="0">
                          <a:noAutofit/>
                        </wps:bodyPr>
                      </wps:wsp>
                      <wps:wsp>
                        <wps:cNvPr id="618" name="Textbox 618"/>
                        <wps:cNvSpPr txBox="1"/>
                        <wps:spPr>
                          <a:xfrm>
                            <a:off x="2080027" y="1719791"/>
                            <a:ext cx="124460" cy="114300"/>
                          </a:xfrm>
                          <a:prstGeom prst="rect">
                            <a:avLst/>
                          </a:prstGeom>
                        </wps:spPr>
                        <wps:txbx>
                          <w:txbxContent>
                            <w:p>
                              <w:pPr>
                                <w:spacing w:line="179" w:lineRule="exact" w:before="0"/>
                                <w:ind w:left="0" w:right="0" w:firstLine="0"/>
                                <w:jc w:val="left"/>
                                <w:rPr>
                                  <w:b/>
                                  <w:sz w:val="16"/>
                                </w:rPr>
                              </w:pPr>
                              <w:r>
                                <w:rPr>
                                  <w:b/>
                                  <w:color w:val="231F20"/>
                                  <w:spacing w:val="-5"/>
                                  <w:sz w:val="16"/>
                                </w:rPr>
                                <w:t>33</w:t>
                              </w:r>
                            </w:p>
                          </w:txbxContent>
                        </wps:txbx>
                        <wps:bodyPr wrap="square" lIns="0" tIns="0" rIns="0" bIns="0" rtlCol="0">
                          <a:noAutofit/>
                        </wps:bodyPr>
                      </wps:wsp>
                      <wps:wsp>
                        <wps:cNvPr id="619" name="Textbox 619"/>
                        <wps:cNvSpPr txBox="1"/>
                        <wps:spPr>
                          <a:xfrm>
                            <a:off x="94622" y="1835931"/>
                            <a:ext cx="124460" cy="114300"/>
                          </a:xfrm>
                          <a:prstGeom prst="rect">
                            <a:avLst/>
                          </a:prstGeom>
                        </wps:spPr>
                        <wps:txbx>
                          <w:txbxContent>
                            <w:p>
                              <w:pPr>
                                <w:spacing w:line="179" w:lineRule="exact" w:before="0"/>
                                <w:ind w:left="0" w:right="0" w:firstLine="0"/>
                                <w:jc w:val="left"/>
                                <w:rPr>
                                  <w:b/>
                                  <w:sz w:val="16"/>
                                </w:rPr>
                              </w:pPr>
                              <w:r>
                                <w:rPr>
                                  <w:b/>
                                  <w:color w:val="231F20"/>
                                  <w:spacing w:val="-5"/>
                                  <w:sz w:val="16"/>
                                </w:rPr>
                                <w:t>26</w:t>
                              </w:r>
                            </w:p>
                          </w:txbxContent>
                        </wps:txbx>
                        <wps:bodyPr wrap="square" lIns="0" tIns="0" rIns="0" bIns="0" rtlCol="0">
                          <a:noAutofit/>
                        </wps:bodyPr>
                      </wps:wsp>
                      <wps:wsp>
                        <wps:cNvPr id="620" name="Textbox 620"/>
                        <wps:cNvSpPr txBox="1"/>
                        <wps:spPr>
                          <a:xfrm>
                            <a:off x="1353243" y="1751343"/>
                            <a:ext cx="124460" cy="114300"/>
                          </a:xfrm>
                          <a:prstGeom prst="rect">
                            <a:avLst/>
                          </a:prstGeom>
                        </wps:spPr>
                        <wps:txbx>
                          <w:txbxContent>
                            <w:p>
                              <w:pPr>
                                <w:spacing w:line="179" w:lineRule="exact" w:before="0"/>
                                <w:ind w:left="0" w:right="0" w:firstLine="0"/>
                                <w:jc w:val="left"/>
                                <w:rPr>
                                  <w:b/>
                                  <w:sz w:val="16"/>
                                </w:rPr>
                              </w:pPr>
                              <w:r>
                                <w:rPr>
                                  <w:b/>
                                  <w:color w:val="231F20"/>
                                  <w:spacing w:val="-5"/>
                                  <w:sz w:val="16"/>
                                </w:rPr>
                                <w:t>32</w:t>
                              </w:r>
                            </w:p>
                          </w:txbxContent>
                        </wps:txbx>
                        <wps:bodyPr wrap="square" lIns="0" tIns="0" rIns="0" bIns="0" rtlCol="0">
                          <a:noAutofit/>
                        </wps:bodyPr>
                      </wps:wsp>
                    </wpg:wgp>
                  </a:graphicData>
                </a:graphic>
              </wp:anchor>
            </w:drawing>
          </mc:Choice>
          <mc:Fallback>
            <w:pict>
              <v:group style="position:absolute;margin-left:110.379997pt;margin-top:-16.394762pt;width:386.85pt;height:192.6pt;mso-position-horizontal-relative:page;mso-position-vertical-relative:paragraph;z-index:15843840" id="docshapegroup522" coordorigin="2208,-328" coordsize="7737,3852">
                <v:shape style="position:absolute;left:2270;top:92;width:7606;height:2671" id="docshape523" coordorigin="2271,92" coordsize="7606,2671" path="m9876,2751l2271,2751,2271,2763,9876,2763,9876,2751xm9876,2085l2271,2085,2271,2097,9876,2097,9876,2085xm9876,1422l2271,1422,2271,1433,9876,1433,9876,1422xm9876,758l2271,758,2271,769,9876,769,9876,758xm9876,92l2271,92,2271,103,9876,103,9876,92xe" filled="true" fillcolor="#d4e3f5" stroked="false">
                  <v:path arrowok="t"/>
                  <v:fill type="solid"/>
                </v:shape>
                <v:shape style="position:absolute;left:2207;top:-328;width:7737;height:3852" type="#_x0000_t75" id="docshape524" stroked="false">
                  <v:imagedata r:id="rId200" o:title=""/>
                </v:shape>
                <v:shape style="position:absolute;left:2266;top:3415;width:7617;height:52" id="docshape525" coordorigin="2266,3415" coordsize="7617,52" path="m9883,3420l9876,3420,9876,3415,2271,3415,2271,3420,2266,3420,2266,3467,2278,3467,2278,3426,3352,3426,3352,3467,3363,3467,3363,3426,4440,3426,4440,3467,4452,3467,4452,3426,5526,3426,5526,3467,5537,3467,5537,3426,6612,3426,6612,3467,6623,3467,6623,3426,7698,3426,7698,3467,7709,3467,7709,3426,8784,3426,8784,3467,8795,3467,8795,3426,9872,3426,9872,3467,9883,3467,9883,3420xe" filled="true" fillcolor="#d4e3f5" stroked="false">
                  <v:path arrowok="t"/>
                  <v:fill type="solid"/>
                </v:shape>
                <v:shape style="position:absolute;left:4277;top:-90;width:284;height:180" type="#_x0000_t202" id="docshape526" filled="false" stroked="false">
                  <v:textbox inset="0,0,0,0">
                    <w:txbxContent>
                      <w:p>
                        <w:pPr>
                          <w:spacing w:line="179" w:lineRule="exact" w:before="0"/>
                          <w:ind w:left="0" w:right="0" w:firstLine="0"/>
                          <w:jc w:val="left"/>
                          <w:rPr>
                            <w:sz w:val="16"/>
                          </w:rPr>
                        </w:pPr>
                        <w:r>
                          <w:rPr>
                            <w:color w:val="F1F1F2"/>
                            <w:spacing w:val="-5"/>
                            <w:sz w:val="16"/>
                          </w:rPr>
                          <w:t>108</w:t>
                        </w:r>
                      </w:p>
                    </w:txbxContent>
                  </v:textbox>
                  <w10:wrap type="none"/>
                </v:shape>
                <v:shape style="position:absolute;left:5345;top:-176;width:284;height:180" type="#_x0000_t202" id="docshape527" filled="false" stroked="false">
                  <v:textbox inset="0,0,0,0">
                    <w:txbxContent>
                      <w:p>
                        <w:pPr>
                          <w:spacing w:line="179" w:lineRule="exact" w:before="0"/>
                          <w:ind w:left="0" w:right="0" w:firstLine="0"/>
                          <w:jc w:val="left"/>
                          <w:rPr>
                            <w:sz w:val="16"/>
                          </w:rPr>
                        </w:pPr>
                        <w:r>
                          <w:rPr>
                            <w:color w:val="F1F1F2"/>
                            <w:spacing w:val="-5"/>
                            <w:sz w:val="16"/>
                          </w:rPr>
                          <w:t>110</w:t>
                        </w:r>
                      </w:p>
                    </w:txbxContent>
                  </v:textbox>
                  <w10:wrap type="none"/>
                </v:shape>
                <v:shape style="position:absolute;left:6487;top:-225;width:284;height:180" type="#_x0000_t202" id="docshape528" filled="false" stroked="false">
                  <v:textbox inset="0,0,0,0">
                    <w:txbxContent>
                      <w:p>
                        <w:pPr>
                          <w:spacing w:line="179" w:lineRule="exact" w:before="0"/>
                          <w:ind w:left="0" w:right="0" w:firstLine="0"/>
                          <w:jc w:val="left"/>
                          <w:rPr>
                            <w:sz w:val="16"/>
                          </w:rPr>
                        </w:pPr>
                        <w:r>
                          <w:rPr>
                            <w:color w:val="F1F1F2"/>
                            <w:spacing w:val="-5"/>
                            <w:sz w:val="16"/>
                          </w:rPr>
                          <w:t>112</w:t>
                        </w:r>
                      </w:p>
                    </w:txbxContent>
                  </v:textbox>
                  <w10:wrap type="none"/>
                </v:shape>
                <v:shape style="position:absolute;left:7499;top:-209;width:284;height:180" type="#_x0000_t202" id="docshape529" filled="false" stroked="false">
                  <v:textbox inset="0,0,0,0">
                    <w:txbxContent>
                      <w:p>
                        <w:pPr>
                          <w:spacing w:line="179" w:lineRule="exact" w:before="0"/>
                          <w:ind w:left="0" w:right="0" w:firstLine="0"/>
                          <w:jc w:val="left"/>
                          <w:rPr>
                            <w:sz w:val="16"/>
                          </w:rPr>
                        </w:pPr>
                        <w:r>
                          <w:rPr>
                            <w:color w:val="F1F1F2"/>
                            <w:spacing w:val="-5"/>
                            <w:sz w:val="16"/>
                          </w:rPr>
                          <w:t>111</w:t>
                        </w:r>
                      </w:p>
                    </w:txbxContent>
                  </v:textbox>
                  <w10:wrap type="none"/>
                </v:shape>
                <v:shape style="position:absolute;left:8623;top:-108;width:284;height:180" type="#_x0000_t202" id="docshape530" filled="false" stroked="false">
                  <v:textbox inset="0,0,0,0">
                    <w:txbxContent>
                      <w:p>
                        <w:pPr>
                          <w:spacing w:line="179" w:lineRule="exact" w:before="0"/>
                          <w:ind w:left="0" w:right="0" w:firstLine="0"/>
                          <w:jc w:val="left"/>
                          <w:rPr>
                            <w:sz w:val="16"/>
                          </w:rPr>
                        </w:pPr>
                        <w:r>
                          <w:rPr>
                            <w:color w:val="F1F1F2"/>
                            <w:spacing w:val="-5"/>
                            <w:sz w:val="16"/>
                          </w:rPr>
                          <w:t>109</w:t>
                        </w:r>
                      </w:p>
                    </w:txbxContent>
                  </v:textbox>
                  <w10:wrap type="none"/>
                </v:shape>
                <v:shape style="position:absolute;left:9576;top:-40;width:284;height:180" type="#_x0000_t202" id="docshape531" filled="false" stroked="false">
                  <v:textbox inset="0,0,0,0">
                    <w:txbxContent>
                      <w:p>
                        <w:pPr>
                          <w:spacing w:line="179" w:lineRule="exact" w:before="0"/>
                          <w:ind w:left="0" w:right="0" w:firstLine="0"/>
                          <w:jc w:val="left"/>
                          <w:rPr>
                            <w:sz w:val="16"/>
                          </w:rPr>
                        </w:pPr>
                        <w:r>
                          <w:rPr>
                            <w:color w:val="F1F1F2"/>
                            <w:spacing w:val="-5"/>
                            <w:sz w:val="16"/>
                          </w:rPr>
                          <w:t>106</w:t>
                        </w:r>
                      </w:p>
                    </w:txbxContent>
                  </v:textbox>
                  <w10:wrap type="none"/>
                </v:shape>
                <v:shape style="position:absolute;left:2370;top:161;width:284;height:180" type="#_x0000_t202" id="docshape532" filled="false" stroked="false">
                  <v:textbox inset="0,0,0,0">
                    <w:txbxContent>
                      <w:p>
                        <w:pPr>
                          <w:spacing w:line="179" w:lineRule="exact" w:before="0"/>
                          <w:ind w:left="0" w:right="0" w:firstLine="0"/>
                          <w:jc w:val="left"/>
                          <w:rPr>
                            <w:sz w:val="16"/>
                          </w:rPr>
                        </w:pPr>
                        <w:r>
                          <w:rPr>
                            <w:color w:val="F1F1F2"/>
                            <w:spacing w:val="-5"/>
                            <w:sz w:val="16"/>
                          </w:rPr>
                          <w:t>100</w:t>
                        </w:r>
                      </w:p>
                    </w:txbxContent>
                  </v:textbox>
                  <w10:wrap type="none"/>
                </v:shape>
                <v:shape style="position:absolute;left:3191;top:145;width:284;height:180" type="#_x0000_t202" id="docshape533" filled="false" stroked="false">
                  <v:textbox inset="0,0,0,0">
                    <w:txbxContent>
                      <w:p>
                        <w:pPr>
                          <w:spacing w:line="179" w:lineRule="exact" w:before="0"/>
                          <w:ind w:left="0" w:right="0" w:firstLine="0"/>
                          <w:jc w:val="left"/>
                          <w:rPr>
                            <w:sz w:val="16"/>
                          </w:rPr>
                        </w:pPr>
                        <w:r>
                          <w:rPr>
                            <w:color w:val="F1F1F2"/>
                            <w:spacing w:val="-5"/>
                            <w:sz w:val="16"/>
                          </w:rPr>
                          <w:t>101</w:t>
                        </w:r>
                      </w:p>
                    </w:txbxContent>
                  </v:textbox>
                  <w10:wrap type="none"/>
                </v:shape>
                <v:shape style="position:absolute;left:7598;top:1775;width:196;height:180" type="#_x0000_t202" id="docshape534" filled="false" stroked="false">
                  <v:textbox inset="0,0,0,0">
                    <w:txbxContent>
                      <w:p>
                        <w:pPr>
                          <w:spacing w:line="179" w:lineRule="exact" w:before="0"/>
                          <w:ind w:left="0" w:right="0" w:firstLine="0"/>
                          <w:jc w:val="left"/>
                          <w:rPr>
                            <w:b/>
                            <w:sz w:val="16"/>
                          </w:rPr>
                        </w:pPr>
                        <w:r>
                          <w:rPr>
                            <w:b/>
                            <w:color w:val="231F20"/>
                            <w:spacing w:val="-5"/>
                            <w:sz w:val="16"/>
                          </w:rPr>
                          <w:t>52</w:t>
                        </w:r>
                      </w:p>
                    </w:txbxContent>
                  </v:textbox>
                  <w10:wrap type="none"/>
                </v:shape>
                <v:shape style="position:absolute;left:8684;top:1707;width:196;height:180" type="#_x0000_t202" id="docshape535" filled="false" stroked="false">
                  <v:textbox inset="0,0,0,0">
                    <w:txbxContent>
                      <w:p>
                        <w:pPr>
                          <w:spacing w:line="179" w:lineRule="exact" w:before="0"/>
                          <w:ind w:left="0" w:right="0" w:firstLine="0"/>
                          <w:jc w:val="left"/>
                          <w:rPr>
                            <w:b/>
                            <w:sz w:val="16"/>
                          </w:rPr>
                        </w:pPr>
                        <w:r>
                          <w:rPr>
                            <w:b/>
                            <w:color w:val="231F20"/>
                            <w:spacing w:val="-5"/>
                            <w:sz w:val="16"/>
                          </w:rPr>
                          <w:t>53</w:t>
                        </w:r>
                      </w:p>
                    </w:txbxContent>
                  </v:textbox>
                  <w10:wrap type="none"/>
                </v:shape>
                <v:shape style="position:absolute;left:9657;top:1775;width:196;height:180" type="#_x0000_t202" id="docshape536" filled="false" stroked="false">
                  <v:textbox inset="0,0,0,0">
                    <w:txbxContent>
                      <w:p>
                        <w:pPr>
                          <w:spacing w:line="179" w:lineRule="exact" w:before="0"/>
                          <w:ind w:left="0" w:right="0" w:firstLine="0"/>
                          <w:jc w:val="left"/>
                          <w:rPr>
                            <w:b/>
                            <w:sz w:val="16"/>
                          </w:rPr>
                        </w:pPr>
                        <w:r>
                          <w:rPr>
                            <w:b/>
                            <w:color w:val="231F20"/>
                            <w:spacing w:val="-5"/>
                            <w:sz w:val="16"/>
                          </w:rPr>
                          <w:t>52</w:t>
                        </w:r>
                      </w:p>
                    </w:txbxContent>
                  </v:textbox>
                  <w10:wrap type="none"/>
                </v:shape>
                <v:shape style="position:absolute;left:3270;top:2229;width:196;height:180" type="#_x0000_t202" id="docshape537" filled="false" stroked="false">
                  <v:textbox inset="0,0,0,0">
                    <w:txbxContent>
                      <w:p>
                        <w:pPr>
                          <w:spacing w:line="179" w:lineRule="exact" w:before="0"/>
                          <w:ind w:left="0" w:right="0" w:firstLine="0"/>
                          <w:jc w:val="left"/>
                          <w:rPr>
                            <w:b/>
                            <w:sz w:val="16"/>
                          </w:rPr>
                        </w:pPr>
                        <w:r>
                          <w:rPr>
                            <w:b/>
                            <w:color w:val="231F20"/>
                            <w:spacing w:val="-5"/>
                            <w:sz w:val="16"/>
                          </w:rPr>
                          <w:t>38</w:t>
                        </w:r>
                      </w:p>
                    </w:txbxContent>
                  </v:textbox>
                  <w10:wrap type="none"/>
                </v:shape>
                <v:shape style="position:absolute;left:6530;top:2093;width:196;height:180" type="#_x0000_t202" id="docshape538" filled="false" stroked="false">
                  <v:textbox inset="0,0,0,0">
                    <w:txbxContent>
                      <w:p>
                        <w:pPr>
                          <w:spacing w:line="179" w:lineRule="exact" w:before="0"/>
                          <w:ind w:left="0" w:right="0" w:firstLine="0"/>
                          <w:jc w:val="left"/>
                          <w:rPr>
                            <w:b/>
                            <w:sz w:val="16"/>
                          </w:rPr>
                        </w:pPr>
                        <w:r>
                          <w:rPr>
                            <w:b/>
                            <w:color w:val="231F20"/>
                            <w:spacing w:val="-5"/>
                            <w:sz w:val="16"/>
                          </w:rPr>
                          <w:t>41</w:t>
                        </w:r>
                      </w:p>
                    </w:txbxContent>
                  </v:textbox>
                  <w10:wrap type="none"/>
                </v:shape>
                <v:shape style="position:absolute;left:5483;top:2380;width:196;height:180" type="#_x0000_t202" id="docshape539" filled="false" stroked="false">
                  <v:textbox inset="0,0,0,0">
                    <w:txbxContent>
                      <w:p>
                        <w:pPr>
                          <w:spacing w:line="179" w:lineRule="exact" w:before="0"/>
                          <w:ind w:left="0" w:right="0" w:firstLine="0"/>
                          <w:jc w:val="left"/>
                          <w:rPr>
                            <w:b/>
                            <w:sz w:val="16"/>
                          </w:rPr>
                        </w:pPr>
                        <w:r>
                          <w:rPr>
                            <w:b/>
                            <w:color w:val="231F20"/>
                            <w:spacing w:val="-5"/>
                            <w:sz w:val="16"/>
                          </w:rPr>
                          <w:t>33</w:t>
                        </w:r>
                      </w:p>
                    </w:txbxContent>
                  </v:textbox>
                  <w10:wrap type="none"/>
                </v:shape>
                <v:shape style="position:absolute;left:2356;top:2563;width:196;height:180" type="#_x0000_t202" id="docshape540" filled="false" stroked="false">
                  <v:textbox inset="0,0,0,0">
                    <w:txbxContent>
                      <w:p>
                        <w:pPr>
                          <w:spacing w:line="179" w:lineRule="exact" w:before="0"/>
                          <w:ind w:left="0" w:right="0" w:firstLine="0"/>
                          <w:jc w:val="left"/>
                          <w:rPr>
                            <w:b/>
                            <w:sz w:val="16"/>
                          </w:rPr>
                        </w:pPr>
                        <w:r>
                          <w:rPr>
                            <w:b/>
                            <w:color w:val="231F20"/>
                            <w:spacing w:val="-5"/>
                            <w:sz w:val="16"/>
                          </w:rPr>
                          <w:t>26</w:t>
                        </w:r>
                      </w:p>
                    </w:txbxContent>
                  </v:textbox>
                  <w10:wrap type="none"/>
                </v:shape>
                <v:shape style="position:absolute;left:4338;top:2430;width:196;height:180" type="#_x0000_t202" id="docshape541" filled="false" stroked="false">
                  <v:textbox inset="0,0,0,0">
                    <w:txbxContent>
                      <w:p>
                        <w:pPr>
                          <w:spacing w:line="179" w:lineRule="exact" w:before="0"/>
                          <w:ind w:left="0" w:right="0" w:firstLine="0"/>
                          <w:jc w:val="left"/>
                          <w:rPr>
                            <w:b/>
                            <w:sz w:val="16"/>
                          </w:rPr>
                        </w:pPr>
                        <w:r>
                          <w:rPr>
                            <w:b/>
                            <w:color w:val="231F20"/>
                            <w:spacing w:val="-5"/>
                            <w:sz w:val="16"/>
                          </w:rPr>
                          <w:t>32</w:t>
                        </w:r>
                      </w:p>
                    </w:txbxContent>
                  </v:textbox>
                  <w10:wrap type="none"/>
                </v:shape>
                <w10:wrap type="none"/>
              </v:group>
            </w:pict>
          </mc:Fallback>
        </mc:AlternateContent>
      </w:r>
      <w:r>
        <w:rPr>
          <w:color w:val="231F20"/>
          <w:spacing w:val="-5"/>
          <w:sz w:val="16"/>
        </w:rPr>
        <w:t>100</w:t>
      </w:r>
    </w:p>
    <w:p>
      <w:pPr>
        <w:pStyle w:val="BodyText"/>
        <w:rPr>
          <w:sz w:val="16"/>
        </w:rPr>
      </w:pPr>
    </w:p>
    <w:p>
      <w:pPr>
        <w:pStyle w:val="BodyText"/>
        <w:spacing w:before="112"/>
        <w:rPr>
          <w:sz w:val="16"/>
        </w:rPr>
      </w:pPr>
    </w:p>
    <w:p>
      <w:pPr>
        <w:spacing w:before="0"/>
        <w:ind w:left="1496" w:right="0" w:firstLine="0"/>
        <w:jc w:val="left"/>
        <w:rPr>
          <w:sz w:val="16"/>
        </w:rPr>
      </w:pPr>
      <w:r>
        <w:rPr>
          <w:color w:val="231F20"/>
          <w:spacing w:val="-5"/>
          <w:sz w:val="16"/>
        </w:rPr>
        <w:t>80</w:t>
      </w:r>
    </w:p>
    <w:p>
      <w:pPr>
        <w:pStyle w:val="BodyText"/>
        <w:rPr>
          <w:sz w:val="16"/>
        </w:rPr>
      </w:pPr>
    </w:p>
    <w:p>
      <w:pPr>
        <w:pStyle w:val="BodyText"/>
        <w:spacing w:before="114"/>
        <w:rPr>
          <w:sz w:val="16"/>
        </w:rPr>
      </w:pPr>
    </w:p>
    <w:p>
      <w:pPr>
        <w:spacing w:before="0"/>
        <w:ind w:left="1496" w:right="0" w:firstLine="0"/>
        <w:jc w:val="left"/>
        <w:rPr>
          <w:sz w:val="16"/>
        </w:rPr>
      </w:pPr>
      <w:r>
        <w:rPr/>
        <mc:AlternateContent>
          <mc:Choice Requires="wps">
            <w:drawing>
              <wp:anchor distT="0" distB="0" distL="0" distR="0" allowOverlap="1" layoutInCell="1" locked="0" behindDoc="0" simplePos="0" relativeHeight="15844352">
                <wp:simplePos x="0" y="0"/>
                <wp:positionH relativeFrom="page">
                  <wp:posOffset>1000252</wp:posOffset>
                </wp:positionH>
                <wp:positionV relativeFrom="paragraph">
                  <wp:posOffset>83064</wp:posOffset>
                </wp:positionV>
                <wp:extent cx="139700" cy="327660"/>
                <wp:effectExtent l="0" t="0" r="0" b="0"/>
                <wp:wrapNone/>
                <wp:docPr id="621" name="Textbox 621"/>
                <wp:cNvGraphicFramePr>
                  <a:graphicFrameLocks/>
                </wp:cNvGraphicFramePr>
                <a:graphic>
                  <a:graphicData uri="http://schemas.microsoft.com/office/word/2010/wordprocessingShape">
                    <wps:wsp>
                      <wps:cNvPr id="621" name="Textbox 621"/>
                      <wps:cNvSpPr txBox="1"/>
                      <wps:spPr>
                        <a:xfrm>
                          <a:off x="0" y="0"/>
                          <a:ext cx="139700" cy="327660"/>
                        </a:xfrm>
                        <a:prstGeom prst="rect">
                          <a:avLst/>
                        </a:prstGeom>
                      </wps:spPr>
                      <wps:txbx>
                        <w:txbxContent>
                          <w:p>
                            <w:pPr>
                              <w:spacing w:before="15"/>
                              <w:ind w:left="20" w:right="0" w:firstLine="0"/>
                              <w:jc w:val="left"/>
                              <w:rPr>
                                <w:sz w:val="16"/>
                              </w:rPr>
                            </w:pPr>
                            <w:r>
                              <w:rPr>
                                <w:color w:val="231F20"/>
                                <w:spacing w:val="-2"/>
                                <w:sz w:val="16"/>
                              </w:rPr>
                              <w:t>unidad</w:t>
                            </w:r>
                          </w:p>
                        </w:txbxContent>
                      </wps:txbx>
                      <wps:bodyPr wrap="square" lIns="0" tIns="0" rIns="0" bIns="0" rtlCol="0" vert="vert270">
                        <a:noAutofit/>
                      </wps:bodyPr>
                    </wps:wsp>
                  </a:graphicData>
                </a:graphic>
              </wp:anchor>
            </w:drawing>
          </mc:Choice>
          <mc:Fallback>
            <w:pict>
              <v:shape style="position:absolute;margin-left:78.760048pt;margin-top:6.540503pt;width:11pt;height:25.8pt;mso-position-horizontal-relative:page;mso-position-vertical-relative:paragraph;z-index:15844352" type="#_x0000_t202" id="docshape542" filled="false" stroked="false">
                <v:textbox inset="0,0,0,0" style="layout-flow:vertical;mso-layout-flow-alt:bottom-to-top">
                  <w:txbxContent>
                    <w:p>
                      <w:pPr>
                        <w:spacing w:before="15"/>
                        <w:ind w:left="20" w:right="0" w:firstLine="0"/>
                        <w:jc w:val="left"/>
                        <w:rPr>
                          <w:sz w:val="16"/>
                        </w:rPr>
                      </w:pPr>
                      <w:r>
                        <w:rPr>
                          <w:color w:val="231F20"/>
                          <w:spacing w:val="-2"/>
                          <w:sz w:val="16"/>
                        </w:rPr>
                        <w:t>unidad</w:t>
                      </w:r>
                    </w:p>
                  </w:txbxContent>
                </v:textbox>
                <w10:wrap type="none"/>
              </v:shape>
            </w:pict>
          </mc:Fallback>
        </mc:AlternateContent>
      </w:r>
      <w:r>
        <w:rPr>
          <w:color w:val="231F20"/>
          <w:spacing w:val="-5"/>
          <w:sz w:val="16"/>
        </w:rPr>
        <w:t>60</w:t>
      </w:r>
    </w:p>
    <w:p>
      <w:pPr>
        <w:pStyle w:val="BodyText"/>
        <w:rPr>
          <w:sz w:val="16"/>
        </w:rPr>
      </w:pPr>
    </w:p>
    <w:p>
      <w:pPr>
        <w:pStyle w:val="BodyText"/>
        <w:spacing w:before="112"/>
        <w:rPr>
          <w:sz w:val="16"/>
        </w:rPr>
      </w:pPr>
    </w:p>
    <w:p>
      <w:pPr>
        <w:spacing w:before="0"/>
        <w:ind w:left="1496" w:right="0" w:firstLine="0"/>
        <w:jc w:val="left"/>
        <w:rPr>
          <w:sz w:val="16"/>
        </w:rPr>
      </w:pPr>
      <w:r>
        <w:rPr>
          <w:color w:val="231F20"/>
          <w:spacing w:val="-5"/>
          <w:sz w:val="16"/>
        </w:rPr>
        <w:t>40</w:t>
      </w:r>
    </w:p>
    <w:p>
      <w:pPr>
        <w:pStyle w:val="BodyText"/>
        <w:rPr>
          <w:sz w:val="16"/>
        </w:rPr>
      </w:pPr>
    </w:p>
    <w:p>
      <w:pPr>
        <w:pStyle w:val="BodyText"/>
        <w:spacing w:before="111"/>
        <w:rPr>
          <w:sz w:val="16"/>
        </w:rPr>
      </w:pPr>
    </w:p>
    <w:p>
      <w:pPr>
        <w:spacing w:before="1"/>
        <w:ind w:left="1496" w:right="0" w:firstLine="0"/>
        <w:jc w:val="left"/>
        <w:rPr>
          <w:sz w:val="16"/>
        </w:rPr>
      </w:pPr>
      <w:r>
        <w:rPr>
          <w:color w:val="231F20"/>
          <w:spacing w:val="-5"/>
          <w:sz w:val="16"/>
        </w:rPr>
        <w:t>20</w:t>
      </w:r>
    </w:p>
    <w:p>
      <w:pPr>
        <w:pStyle w:val="BodyText"/>
        <w:rPr>
          <w:sz w:val="16"/>
        </w:rPr>
      </w:pPr>
    </w:p>
    <w:p>
      <w:pPr>
        <w:pStyle w:val="BodyText"/>
        <w:spacing w:before="113"/>
        <w:rPr>
          <w:sz w:val="16"/>
        </w:rPr>
      </w:pPr>
    </w:p>
    <w:p>
      <w:pPr>
        <w:spacing w:before="1"/>
        <w:ind w:left="1587" w:right="0" w:firstLine="0"/>
        <w:jc w:val="left"/>
        <w:rPr>
          <w:sz w:val="16"/>
        </w:rPr>
      </w:pPr>
      <w:r>
        <w:rPr>
          <w:color w:val="231F20"/>
          <w:spacing w:val="-10"/>
          <w:sz w:val="16"/>
        </w:rPr>
        <w:t>0</w:t>
      </w:r>
    </w:p>
    <w:p>
      <w:pPr>
        <w:tabs>
          <w:tab w:pos="2722" w:val="left" w:leader="none"/>
          <w:tab w:pos="3602" w:val="left" w:leader="none"/>
          <w:tab w:pos="4688" w:val="left" w:leader="none"/>
          <w:tab w:pos="5773" w:val="left" w:leader="none"/>
          <w:tab w:pos="6858" w:val="left" w:leader="none"/>
          <w:tab w:pos="7946" w:val="left" w:leader="none"/>
          <w:tab w:pos="9032" w:val="left" w:leader="none"/>
        </w:tabs>
        <w:spacing w:before="5"/>
        <w:ind w:left="1634" w:right="0" w:firstLine="0"/>
        <w:jc w:val="left"/>
        <w:rPr>
          <w:sz w:val="16"/>
        </w:rPr>
      </w:pPr>
      <w:r>
        <w:rPr>
          <w:color w:val="231F20"/>
          <w:spacing w:val="-4"/>
          <w:sz w:val="16"/>
        </w:rPr>
        <w:t>1991</w:t>
      </w:r>
      <w:r>
        <w:rPr>
          <w:color w:val="231F20"/>
          <w:sz w:val="16"/>
        </w:rPr>
        <w:tab/>
      </w:r>
      <w:r>
        <w:rPr>
          <w:color w:val="231F20"/>
          <w:spacing w:val="-4"/>
          <w:sz w:val="16"/>
        </w:rPr>
        <w:t>1986</w:t>
      </w:r>
      <w:r>
        <w:rPr>
          <w:color w:val="231F20"/>
          <w:sz w:val="16"/>
        </w:rPr>
        <w:tab/>
      </w:r>
      <w:r>
        <w:rPr>
          <w:color w:val="231F20"/>
          <w:spacing w:val="-2"/>
          <w:sz w:val="16"/>
        </w:rPr>
        <w:t>1992-</w:t>
      </w:r>
      <w:r>
        <w:rPr>
          <w:color w:val="231F20"/>
          <w:spacing w:val="-4"/>
          <w:sz w:val="16"/>
        </w:rPr>
        <w:t>1993</w:t>
      </w:r>
      <w:r>
        <w:rPr>
          <w:color w:val="231F20"/>
          <w:sz w:val="16"/>
        </w:rPr>
        <w:tab/>
      </w:r>
      <w:r>
        <w:rPr>
          <w:color w:val="231F20"/>
          <w:spacing w:val="-2"/>
          <w:sz w:val="16"/>
        </w:rPr>
        <w:t>1997-</w:t>
      </w:r>
      <w:r>
        <w:rPr>
          <w:color w:val="231F20"/>
          <w:spacing w:val="-4"/>
          <w:sz w:val="16"/>
        </w:rPr>
        <w:t>1998</w:t>
      </w:r>
      <w:r>
        <w:rPr>
          <w:color w:val="231F20"/>
          <w:sz w:val="16"/>
        </w:rPr>
        <w:tab/>
      </w:r>
      <w:r>
        <w:rPr>
          <w:color w:val="231F20"/>
          <w:spacing w:val="-2"/>
          <w:sz w:val="16"/>
        </w:rPr>
        <w:t>2002-</w:t>
      </w:r>
      <w:r>
        <w:rPr>
          <w:color w:val="231F20"/>
          <w:spacing w:val="-4"/>
          <w:sz w:val="16"/>
        </w:rPr>
        <w:t>2003</w:t>
      </w:r>
      <w:r>
        <w:rPr>
          <w:color w:val="231F20"/>
          <w:sz w:val="16"/>
        </w:rPr>
        <w:tab/>
      </w:r>
      <w:r>
        <w:rPr>
          <w:color w:val="231F20"/>
          <w:spacing w:val="-2"/>
          <w:sz w:val="16"/>
        </w:rPr>
        <w:t>2007-</w:t>
      </w:r>
      <w:r>
        <w:rPr>
          <w:color w:val="231F20"/>
          <w:spacing w:val="-4"/>
          <w:sz w:val="16"/>
        </w:rPr>
        <w:t>2008</w:t>
      </w:r>
      <w:r>
        <w:rPr>
          <w:color w:val="231F20"/>
          <w:sz w:val="16"/>
        </w:rPr>
        <w:tab/>
      </w:r>
      <w:r>
        <w:rPr>
          <w:color w:val="231F20"/>
          <w:spacing w:val="-2"/>
          <w:sz w:val="16"/>
        </w:rPr>
        <w:t>2012-</w:t>
      </w:r>
      <w:r>
        <w:rPr>
          <w:color w:val="231F20"/>
          <w:spacing w:val="-4"/>
          <w:sz w:val="16"/>
        </w:rPr>
        <w:t>2013</w:t>
      </w:r>
      <w:r>
        <w:rPr>
          <w:color w:val="231F20"/>
          <w:sz w:val="16"/>
        </w:rPr>
        <w:tab/>
      </w:r>
      <w:r>
        <w:rPr>
          <w:color w:val="231F20"/>
          <w:spacing w:val="-2"/>
          <w:sz w:val="16"/>
        </w:rPr>
        <w:t>2017-</w:t>
      </w:r>
      <w:r>
        <w:rPr>
          <w:color w:val="231F20"/>
          <w:spacing w:val="-4"/>
          <w:sz w:val="16"/>
        </w:rPr>
        <w:t>2018</w:t>
      </w:r>
    </w:p>
    <w:p>
      <w:pPr>
        <w:spacing w:before="173"/>
        <w:ind w:left="306" w:right="0" w:firstLine="0"/>
        <w:jc w:val="center"/>
        <w:rPr>
          <w:sz w:val="16"/>
        </w:rPr>
      </w:pPr>
      <w:r>
        <w:rPr>
          <w:color w:val="231F20"/>
          <w:sz w:val="16"/>
        </w:rPr>
        <w:t>PROCESO </w:t>
      </w:r>
      <w:r>
        <w:rPr>
          <w:color w:val="231F20"/>
          <w:spacing w:val="-2"/>
          <w:sz w:val="16"/>
        </w:rPr>
        <w:t>ELECTORAL</w:t>
      </w:r>
    </w:p>
    <w:p>
      <w:pPr>
        <w:pStyle w:val="BodyText"/>
        <w:rPr>
          <w:sz w:val="16"/>
        </w:rPr>
      </w:pPr>
    </w:p>
    <w:p>
      <w:pPr>
        <w:pStyle w:val="BodyText"/>
        <w:rPr>
          <w:sz w:val="16"/>
        </w:rPr>
      </w:pPr>
    </w:p>
    <w:p>
      <w:pPr>
        <w:pStyle w:val="BodyText"/>
        <w:spacing w:before="86"/>
        <w:rPr>
          <w:sz w:val="16"/>
        </w:rPr>
      </w:pPr>
    </w:p>
    <w:p>
      <w:pPr>
        <w:tabs>
          <w:tab w:pos="1790" w:val="left" w:leader="none"/>
        </w:tabs>
        <w:spacing w:before="0"/>
        <w:ind w:left="0" w:right="218" w:firstLine="0"/>
        <w:jc w:val="center"/>
        <w:rPr>
          <w:sz w:val="16"/>
        </w:rPr>
      </w:pPr>
      <w:r>
        <w:rPr/>
        <w:drawing>
          <wp:inline distT="0" distB="0" distL="0" distR="0">
            <wp:extent cx="68910" cy="59128"/>
            <wp:effectExtent l="0" t="0" r="0" b="0"/>
            <wp:docPr id="622" name="Image 622"/>
            <wp:cNvGraphicFramePr>
              <a:graphicFrameLocks/>
            </wp:cNvGraphicFramePr>
            <a:graphic>
              <a:graphicData uri="http://schemas.openxmlformats.org/drawingml/2006/picture">
                <pic:pic>
                  <pic:nvPicPr>
                    <pic:cNvPr id="622" name="Image 622"/>
                    <pic:cNvPicPr/>
                  </pic:nvPicPr>
                  <pic:blipFill>
                    <a:blip r:embed="rId201" cstate="print"/>
                    <a:stretch>
                      <a:fillRect/>
                    </a:stretch>
                  </pic:blipFill>
                  <pic:spPr>
                    <a:xfrm>
                      <a:off x="0" y="0"/>
                      <a:ext cx="68910" cy="59128"/>
                    </a:xfrm>
                    <a:prstGeom prst="rect">
                      <a:avLst/>
                    </a:prstGeom>
                  </pic:spPr>
                </pic:pic>
              </a:graphicData>
            </a:graphic>
          </wp:inline>
        </w:drawing>
      </w:r>
      <w:r>
        <w:rPr/>
      </w:r>
      <w:r>
        <w:rPr>
          <w:color w:val="231F20"/>
          <w:sz w:val="16"/>
        </w:rPr>
        <w:t>Total</w:t>
      </w:r>
      <w:r>
        <w:rPr>
          <w:color w:val="231F20"/>
          <w:spacing w:val="-2"/>
          <w:sz w:val="16"/>
        </w:rPr>
        <w:t> </w:t>
      </w:r>
      <w:r>
        <w:rPr>
          <w:color w:val="231F20"/>
          <w:sz w:val="16"/>
        </w:rPr>
        <w:t>de</w:t>
      </w:r>
      <w:r>
        <w:rPr>
          <w:color w:val="231F20"/>
          <w:spacing w:val="1"/>
          <w:sz w:val="16"/>
        </w:rPr>
        <w:t> </w:t>
      </w:r>
      <w:r>
        <w:rPr>
          <w:color w:val="231F20"/>
          <w:spacing w:val="-2"/>
          <w:sz w:val="16"/>
        </w:rPr>
        <w:t>delegados</w:t>
      </w:r>
      <w:r>
        <w:rPr>
          <w:color w:val="231F20"/>
          <w:sz w:val="16"/>
        </w:rPr>
        <w:tab/>
      </w:r>
      <w:r>
        <w:rPr>
          <w:color w:val="231F20"/>
          <w:sz w:val="16"/>
        </w:rPr>
        <w:drawing>
          <wp:inline distT="0" distB="0" distL="0" distR="0">
            <wp:extent cx="68872" cy="59128"/>
            <wp:effectExtent l="0" t="0" r="0" b="0"/>
            <wp:docPr id="623" name="Image 623"/>
            <wp:cNvGraphicFramePr>
              <a:graphicFrameLocks/>
            </wp:cNvGraphicFramePr>
            <a:graphic>
              <a:graphicData uri="http://schemas.openxmlformats.org/drawingml/2006/picture">
                <pic:pic>
                  <pic:nvPicPr>
                    <pic:cNvPr id="623" name="Image 623"/>
                    <pic:cNvPicPr/>
                  </pic:nvPicPr>
                  <pic:blipFill>
                    <a:blip r:embed="rId202" cstate="print"/>
                    <a:stretch>
                      <a:fillRect/>
                    </a:stretch>
                  </pic:blipFill>
                  <pic:spPr>
                    <a:xfrm>
                      <a:off x="0" y="0"/>
                      <a:ext cx="68872" cy="59128"/>
                    </a:xfrm>
                    <a:prstGeom prst="rect">
                      <a:avLst/>
                    </a:prstGeom>
                  </pic:spPr>
                </pic:pic>
              </a:graphicData>
            </a:graphic>
          </wp:inline>
        </w:drawing>
      </w:r>
      <w:r>
        <w:rPr>
          <w:color w:val="231F20"/>
          <w:sz w:val="16"/>
        </w:rPr>
      </w:r>
      <w:r>
        <w:rPr>
          <w:color w:val="231F20"/>
          <w:sz w:val="16"/>
        </w:rPr>
        <w:t>De</w:t>
      </w:r>
      <w:r>
        <w:rPr>
          <w:color w:val="231F20"/>
          <w:spacing w:val="-1"/>
          <w:sz w:val="16"/>
        </w:rPr>
        <w:t> </w:t>
      </w:r>
      <w:r>
        <w:rPr>
          <w:color w:val="231F20"/>
          <w:sz w:val="16"/>
        </w:rPr>
        <w:t>ello:</w:t>
      </w:r>
      <w:r>
        <w:rPr>
          <w:color w:val="231F20"/>
          <w:spacing w:val="-2"/>
          <w:sz w:val="16"/>
        </w:rPr>
        <w:t> Mujeres</w:t>
      </w:r>
    </w:p>
    <w:p>
      <w:pPr>
        <w:spacing w:after="0"/>
        <w:jc w:val="center"/>
        <w:rPr>
          <w:sz w:val="16"/>
        </w:rPr>
        <w:sectPr>
          <w:footerReference w:type="default" r:id="rId199"/>
          <w:pgSz w:w="12240" w:h="15840"/>
          <w:pgMar w:header="0" w:footer="760" w:top="1540" w:bottom="960" w:left="460" w:right="4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28"/>
      </w:pPr>
    </w:p>
    <w:p>
      <w:pPr>
        <w:spacing w:after="0"/>
        <w:sectPr>
          <w:footerReference w:type="default" r:id="rId203"/>
          <w:pgSz w:w="12240" w:h="15840"/>
          <w:pgMar w:header="0" w:footer="0" w:top="1820" w:bottom="280" w:left="460" w:right="480"/>
        </w:sectPr>
      </w:pPr>
    </w:p>
    <w:p>
      <w:pPr>
        <w:pStyle w:val="BodyText"/>
        <w:rPr>
          <w:sz w:val="11"/>
        </w:rPr>
      </w:pPr>
      <w:r>
        <w:rPr/>
        <mc:AlternateContent>
          <mc:Choice Requires="wps">
            <w:drawing>
              <wp:anchor distT="0" distB="0" distL="0" distR="0" allowOverlap="1" layoutInCell="1" locked="0" behindDoc="1" simplePos="0" relativeHeight="457241088">
                <wp:simplePos x="0" y="0"/>
                <wp:positionH relativeFrom="page">
                  <wp:posOffset>280555</wp:posOffset>
                </wp:positionH>
                <wp:positionV relativeFrom="page">
                  <wp:posOffset>0</wp:posOffset>
                </wp:positionV>
                <wp:extent cx="7211695" cy="10059035"/>
                <wp:effectExtent l="0" t="0" r="0" b="0"/>
                <wp:wrapNone/>
                <wp:docPr id="624" name="Group 624"/>
                <wp:cNvGraphicFramePr>
                  <a:graphicFrameLocks/>
                </wp:cNvGraphicFramePr>
                <a:graphic>
                  <a:graphicData uri="http://schemas.microsoft.com/office/word/2010/wordprocessingGroup">
                    <wpg:wgp>
                      <wpg:cNvPr id="624" name="Group 624"/>
                      <wpg:cNvGrpSpPr/>
                      <wpg:grpSpPr>
                        <a:xfrm>
                          <a:off x="0" y="0"/>
                          <a:ext cx="7211695" cy="10059035"/>
                          <a:chExt cx="7211695" cy="10059035"/>
                        </a:xfrm>
                      </wpg:grpSpPr>
                      <wps:wsp>
                        <wps:cNvPr id="625" name="Graphic 625"/>
                        <wps:cNvSpPr/>
                        <wps:spPr>
                          <a:xfrm>
                            <a:off x="0" y="8764447"/>
                            <a:ext cx="529590" cy="1294130"/>
                          </a:xfrm>
                          <a:custGeom>
                            <a:avLst/>
                            <a:gdLst/>
                            <a:ahLst/>
                            <a:cxnLst/>
                            <a:rect l="l" t="t" r="r" b="b"/>
                            <a:pathLst>
                              <a:path w="529590" h="1294130">
                                <a:moveTo>
                                  <a:pt x="529463" y="1029462"/>
                                </a:moveTo>
                                <a:lnTo>
                                  <a:pt x="0" y="1029462"/>
                                </a:lnTo>
                                <a:lnTo>
                                  <a:pt x="0" y="1293583"/>
                                </a:lnTo>
                                <a:lnTo>
                                  <a:pt x="529463" y="1293583"/>
                                </a:lnTo>
                                <a:lnTo>
                                  <a:pt x="529463" y="1029462"/>
                                </a:lnTo>
                                <a:close/>
                              </a:path>
                              <a:path w="529590" h="1294130">
                                <a:moveTo>
                                  <a:pt x="529463" y="0"/>
                                </a:moveTo>
                                <a:lnTo>
                                  <a:pt x="0" y="0"/>
                                </a:lnTo>
                                <a:lnTo>
                                  <a:pt x="0" y="494753"/>
                                </a:lnTo>
                                <a:lnTo>
                                  <a:pt x="529463" y="494753"/>
                                </a:lnTo>
                                <a:lnTo>
                                  <a:pt x="529463" y="0"/>
                                </a:lnTo>
                                <a:close/>
                              </a:path>
                            </a:pathLst>
                          </a:custGeom>
                          <a:solidFill>
                            <a:srgbClr val="0A224A"/>
                          </a:solidFill>
                        </wps:spPr>
                        <wps:bodyPr wrap="square" lIns="0" tIns="0" rIns="0" bIns="0" rtlCol="0">
                          <a:prstTxWarp prst="textNoShape">
                            <a:avLst/>
                          </a:prstTxWarp>
                          <a:noAutofit/>
                        </wps:bodyPr>
                      </wps:wsp>
                      <wps:wsp>
                        <wps:cNvPr id="626" name="Graphic 626"/>
                        <wps:cNvSpPr/>
                        <wps:spPr>
                          <a:xfrm>
                            <a:off x="0" y="7216965"/>
                            <a:ext cx="529590" cy="2577465"/>
                          </a:xfrm>
                          <a:custGeom>
                            <a:avLst/>
                            <a:gdLst/>
                            <a:ahLst/>
                            <a:cxnLst/>
                            <a:rect l="l" t="t" r="r" b="b"/>
                            <a:pathLst>
                              <a:path w="529590" h="2577465">
                                <a:moveTo>
                                  <a:pt x="529463" y="2042236"/>
                                </a:moveTo>
                                <a:lnTo>
                                  <a:pt x="0" y="2042236"/>
                                </a:lnTo>
                                <a:lnTo>
                                  <a:pt x="0" y="2576906"/>
                                </a:lnTo>
                                <a:lnTo>
                                  <a:pt x="529463" y="2576906"/>
                                </a:lnTo>
                                <a:lnTo>
                                  <a:pt x="529463" y="2042236"/>
                                </a:lnTo>
                                <a:close/>
                              </a:path>
                              <a:path w="529590" h="2577465">
                                <a:moveTo>
                                  <a:pt x="529463" y="1012799"/>
                                </a:moveTo>
                                <a:lnTo>
                                  <a:pt x="0" y="1012799"/>
                                </a:lnTo>
                                <a:lnTo>
                                  <a:pt x="0" y="1547482"/>
                                </a:lnTo>
                                <a:lnTo>
                                  <a:pt x="529463" y="1547482"/>
                                </a:lnTo>
                                <a:lnTo>
                                  <a:pt x="529463" y="1012799"/>
                                </a:lnTo>
                                <a:close/>
                              </a:path>
                              <a:path w="529590" h="2577465">
                                <a:moveTo>
                                  <a:pt x="529463" y="0"/>
                                </a:moveTo>
                                <a:lnTo>
                                  <a:pt x="0" y="114"/>
                                </a:lnTo>
                                <a:lnTo>
                                  <a:pt x="0" y="518045"/>
                                </a:lnTo>
                                <a:lnTo>
                                  <a:pt x="529463" y="518045"/>
                                </a:lnTo>
                                <a:lnTo>
                                  <a:pt x="529463" y="0"/>
                                </a:lnTo>
                                <a:close/>
                              </a:path>
                            </a:pathLst>
                          </a:custGeom>
                          <a:solidFill>
                            <a:srgbClr val="5E8FC2"/>
                          </a:solidFill>
                        </wps:spPr>
                        <wps:bodyPr wrap="square" lIns="0" tIns="0" rIns="0" bIns="0" rtlCol="0">
                          <a:prstTxWarp prst="textNoShape">
                            <a:avLst/>
                          </a:prstTxWarp>
                          <a:noAutofit/>
                        </wps:bodyPr>
                      </wps:wsp>
                      <wps:wsp>
                        <wps:cNvPr id="627" name="Graphic 627"/>
                        <wps:cNvSpPr/>
                        <wps:spPr>
                          <a:xfrm>
                            <a:off x="4660" y="8269693"/>
                            <a:ext cx="1684655" cy="1564640"/>
                          </a:xfrm>
                          <a:custGeom>
                            <a:avLst/>
                            <a:gdLst/>
                            <a:ahLst/>
                            <a:cxnLst/>
                            <a:rect l="l" t="t" r="r" b="b"/>
                            <a:pathLst>
                              <a:path w="1684655" h="1564640">
                                <a:moveTo>
                                  <a:pt x="1684489" y="1029436"/>
                                </a:moveTo>
                                <a:lnTo>
                                  <a:pt x="0" y="1029436"/>
                                </a:lnTo>
                                <a:lnTo>
                                  <a:pt x="753122" y="1564132"/>
                                </a:lnTo>
                                <a:lnTo>
                                  <a:pt x="1684489" y="1564132"/>
                                </a:lnTo>
                                <a:lnTo>
                                  <a:pt x="1684489" y="1029436"/>
                                </a:lnTo>
                                <a:close/>
                              </a:path>
                              <a:path w="1684655" h="1564640">
                                <a:moveTo>
                                  <a:pt x="1684489" y="0"/>
                                </a:moveTo>
                                <a:lnTo>
                                  <a:pt x="0" y="0"/>
                                </a:lnTo>
                                <a:lnTo>
                                  <a:pt x="753122" y="534695"/>
                                </a:lnTo>
                                <a:lnTo>
                                  <a:pt x="1684489" y="534695"/>
                                </a:lnTo>
                                <a:lnTo>
                                  <a:pt x="1684489" y="0"/>
                                </a:lnTo>
                                <a:close/>
                              </a:path>
                            </a:pathLst>
                          </a:custGeom>
                          <a:solidFill>
                            <a:srgbClr val="215787"/>
                          </a:solidFill>
                        </wps:spPr>
                        <wps:bodyPr wrap="square" lIns="0" tIns="0" rIns="0" bIns="0" rtlCol="0">
                          <a:prstTxWarp prst="textNoShape">
                            <a:avLst/>
                          </a:prstTxWarp>
                          <a:noAutofit/>
                        </wps:bodyPr>
                      </wps:wsp>
                      <wps:wsp>
                        <wps:cNvPr id="628" name="Graphic 628"/>
                        <wps:cNvSpPr/>
                        <wps:spPr>
                          <a:xfrm>
                            <a:off x="0" y="9793896"/>
                            <a:ext cx="1689735" cy="264160"/>
                          </a:xfrm>
                          <a:custGeom>
                            <a:avLst/>
                            <a:gdLst/>
                            <a:ahLst/>
                            <a:cxnLst/>
                            <a:rect l="l" t="t" r="r" b="b"/>
                            <a:pathLst>
                              <a:path w="1689735" h="264160">
                                <a:moveTo>
                                  <a:pt x="1689150" y="0"/>
                                </a:moveTo>
                                <a:lnTo>
                                  <a:pt x="0" y="0"/>
                                </a:lnTo>
                                <a:lnTo>
                                  <a:pt x="0" y="264121"/>
                                </a:lnTo>
                                <a:lnTo>
                                  <a:pt x="1689150" y="264121"/>
                                </a:lnTo>
                                <a:lnTo>
                                  <a:pt x="1689150" y="0"/>
                                </a:lnTo>
                                <a:close/>
                              </a:path>
                            </a:pathLst>
                          </a:custGeom>
                          <a:solidFill>
                            <a:srgbClr val="5E8FC2"/>
                          </a:solidFill>
                        </wps:spPr>
                        <wps:bodyPr wrap="square" lIns="0" tIns="0" rIns="0" bIns="0" rtlCol="0">
                          <a:prstTxWarp prst="textNoShape">
                            <a:avLst/>
                          </a:prstTxWarp>
                          <a:noAutofit/>
                        </wps:bodyPr>
                      </wps:wsp>
                      <pic:pic>
                        <pic:nvPicPr>
                          <pic:cNvPr id="629" name="Image 629"/>
                          <pic:cNvPicPr/>
                        </pic:nvPicPr>
                        <pic:blipFill>
                          <a:blip r:embed="rId204" cstate="print"/>
                          <a:stretch>
                            <a:fillRect/>
                          </a:stretch>
                        </pic:blipFill>
                        <pic:spPr>
                          <a:xfrm>
                            <a:off x="0" y="9301810"/>
                            <a:ext cx="1154112" cy="78651"/>
                          </a:xfrm>
                          <a:prstGeom prst="rect">
                            <a:avLst/>
                          </a:prstGeom>
                        </pic:spPr>
                      </pic:pic>
                      <wps:wsp>
                        <wps:cNvPr id="630" name="Graphic 630"/>
                        <wps:cNvSpPr/>
                        <wps:spPr>
                          <a:xfrm>
                            <a:off x="0" y="8764447"/>
                            <a:ext cx="1689735" cy="535305"/>
                          </a:xfrm>
                          <a:custGeom>
                            <a:avLst/>
                            <a:gdLst/>
                            <a:ahLst/>
                            <a:cxnLst/>
                            <a:rect l="l" t="t" r="r" b="b"/>
                            <a:pathLst>
                              <a:path w="1689735" h="535305">
                                <a:moveTo>
                                  <a:pt x="1689150" y="0"/>
                                </a:moveTo>
                                <a:lnTo>
                                  <a:pt x="0" y="0"/>
                                </a:lnTo>
                                <a:lnTo>
                                  <a:pt x="0" y="534682"/>
                                </a:lnTo>
                                <a:lnTo>
                                  <a:pt x="1689150" y="534682"/>
                                </a:lnTo>
                                <a:lnTo>
                                  <a:pt x="1689150" y="0"/>
                                </a:lnTo>
                                <a:close/>
                              </a:path>
                            </a:pathLst>
                          </a:custGeom>
                          <a:solidFill>
                            <a:srgbClr val="5E8FC2"/>
                          </a:solidFill>
                        </wps:spPr>
                        <wps:bodyPr wrap="square" lIns="0" tIns="0" rIns="0" bIns="0" rtlCol="0">
                          <a:prstTxWarp prst="textNoShape">
                            <a:avLst/>
                          </a:prstTxWarp>
                          <a:noAutofit/>
                        </wps:bodyPr>
                      </wps:wsp>
                      <pic:pic>
                        <pic:nvPicPr>
                          <pic:cNvPr id="631" name="Image 631"/>
                          <pic:cNvPicPr/>
                        </pic:nvPicPr>
                        <pic:blipFill>
                          <a:blip r:embed="rId205" cstate="print"/>
                          <a:stretch>
                            <a:fillRect/>
                          </a:stretch>
                        </pic:blipFill>
                        <pic:spPr>
                          <a:xfrm>
                            <a:off x="0" y="8272374"/>
                            <a:ext cx="1154112" cy="78651"/>
                          </a:xfrm>
                          <a:prstGeom prst="rect">
                            <a:avLst/>
                          </a:prstGeom>
                        </pic:spPr>
                      </pic:pic>
                      <wps:wsp>
                        <wps:cNvPr id="632" name="Graphic 632"/>
                        <wps:cNvSpPr/>
                        <wps:spPr>
                          <a:xfrm>
                            <a:off x="0" y="7735011"/>
                            <a:ext cx="1689735" cy="535305"/>
                          </a:xfrm>
                          <a:custGeom>
                            <a:avLst/>
                            <a:gdLst/>
                            <a:ahLst/>
                            <a:cxnLst/>
                            <a:rect l="l" t="t" r="r" b="b"/>
                            <a:pathLst>
                              <a:path w="1689735" h="535305">
                                <a:moveTo>
                                  <a:pt x="1689150" y="0"/>
                                </a:moveTo>
                                <a:lnTo>
                                  <a:pt x="0" y="0"/>
                                </a:lnTo>
                                <a:lnTo>
                                  <a:pt x="0" y="534682"/>
                                </a:lnTo>
                                <a:lnTo>
                                  <a:pt x="1689150" y="534682"/>
                                </a:lnTo>
                                <a:lnTo>
                                  <a:pt x="1689150" y="0"/>
                                </a:lnTo>
                                <a:close/>
                              </a:path>
                            </a:pathLst>
                          </a:custGeom>
                          <a:solidFill>
                            <a:srgbClr val="5E8FC2"/>
                          </a:solidFill>
                        </wps:spPr>
                        <wps:bodyPr wrap="square" lIns="0" tIns="0" rIns="0" bIns="0" rtlCol="0">
                          <a:prstTxWarp prst="textNoShape">
                            <a:avLst/>
                          </a:prstTxWarp>
                          <a:noAutofit/>
                        </wps:bodyPr>
                      </wps:wsp>
                      <wps:wsp>
                        <wps:cNvPr id="633" name="Graphic 633"/>
                        <wps:cNvSpPr/>
                        <wps:spPr>
                          <a:xfrm>
                            <a:off x="28232" y="7216737"/>
                            <a:ext cx="1661160" cy="518795"/>
                          </a:xfrm>
                          <a:custGeom>
                            <a:avLst/>
                            <a:gdLst/>
                            <a:ahLst/>
                            <a:cxnLst/>
                            <a:rect l="l" t="t" r="r" b="b"/>
                            <a:pathLst>
                              <a:path w="1661160" h="518795">
                                <a:moveTo>
                                  <a:pt x="1660918" y="0"/>
                                </a:moveTo>
                                <a:lnTo>
                                  <a:pt x="0" y="330"/>
                                </a:lnTo>
                                <a:lnTo>
                                  <a:pt x="729551" y="518274"/>
                                </a:lnTo>
                                <a:lnTo>
                                  <a:pt x="1660918" y="518274"/>
                                </a:lnTo>
                                <a:lnTo>
                                  <a:pt x="1660918" y="0"/>
                                </a:lnTo>
                                <a:close/>
                              </a:path>
                            </a:pathLst>
                          </a:custGeom>
                          <a:solidFill>
                            <a:srgbClr val="215787"/>
                          </a:solidFill>
                        </wps:spPr>
                        <wps:bodyPr wrap="square" lIns="0" tIns="0" rIns="0" bIns="0" rtlCol="0">
                          <a:prstTxWarp prst="textNoShape">
                            <a:avLst/>
                          </a:prstTxWarp>
                          <a:noAutofit/>
                        </wps:bodyPr>
                      </wps:wsp>
                      <pic:pic>
                        <pic:nvPicPr>
                          <pic:cNvPr id="634" name="Image 634"/>
                          <pic:cNvPicPr/>
                        </pic:nvPicPr>
                        <pic:blipFill>
                          <a:blip r:embed="rId206" cstate="print"/>
                          <a:stretch>
                            <a:fillRect/>
                          </a:stretch>
                        </pic:blipFill>
                        <pic:spPr>
                          <a:xfrm>
                            <a:off x="401" y="7216845"/>
                            <a:ext cx="1153710" cy="64813"/>
                          </a:xfrm>
                          <a:prstGeom prst="rect">
                            <a:avLst/>
                          </a:prstGeom>
                        </pic:spPr>
                      </pic:pic>
                      <wps:wsp>
                        <wps:cNvPr id="635" name="Graphic 635"/>
                        <wps:cNvSpPr/>
                        <wps:spPr>
                          <a:xfrm>
                            <a:off x="1163713" y="9793896"/>
                            <a:ext cx="1684655" cy="264795"/>
                          </a:xfrm>
                          <a:custGeom>
                            <a:avLst/>
                            <a:gdLst/>
                            <a:ahLst/>
                            <a:cxnLst/>
                            <a:rect l="l" t="t" r="r" b="b"/>
                            <a:pathLst>
                              <a:path w="1684655" h="264795">
                                <a:moveTo>
                                  <a:pt x="1684489" y="0"/>
                                </a:moveTo>
                                <a:lnTo>
                                  <a:pt x="0" y="12"/>
                                </a:lnTo>
                                <a:lnTo>
                                  <a:pt x="372592" y="264528"/>
                                </a:lnTo>
                                <a:lnTo>
                                  <a:pt x="1684489" y="264528"/>
                                </a:lnTo>
                                <a:lnTo>
                                  <a:pt x="1684489" y="0"/>
                                </a:lnTo>
                                <a:close/>
                              </a:path>
                            </a:pathLst>
                          </a:custGeom>
                          <a:solidFill>
                            <a:srgbClr val="215787"/>
                          </a:solidFill>
                        </wps:spPr>
                        <wps:bodyPr wrap="square" lIns="0" tIns="0" rIns="0" bIns="0" rtlCol="0">
                          <a:prstTxWarp prst="textNoShape">
                            <a:avLst/>
                          </a:prstTxWarp>
                          <a:noAutofit/>
                        </wps:bodyPr>
                      </wps:wsp>
                      <wps:wsp>
                        <wps:cNvPr id="636" name="Graphic 636"/>
                        <wps:cNvSpPr/>
                        <wps:spPr>
                          <a:xfrm>
                            <a:off x="1163713" y="8764447"/>
                            <a:ext cx="1684655" cy="535305"/>
                          </a:xfrm>
                          <a:custGeom>
                            <a:avLst/>
                            <a:gdLst/>
                            <a:ahLst/>
                            <a:cxnLst/>
                            <a:rect l="l" t="t" r="r" b="b"/>
                            <a:pathLst>
                              <a:path w="1684655" h="535305">
                                <a:moveTo>
                                  <a:pt x="1684489" y="0"/>
                                </a:moveTo>
                                <a:lnTo>
                                  <a:pt x="0" y="12"/>
                                </a:lnTo>
                                <a:lnTo>
                                  <a:pt x="753135" y="534695"/>
                                </a:lnTo>
                                <a:lnTo>
                                  <a:pt x="1684489" y="534695"/>
                                </a:lnTo>
                                <a:lnTo>
                                  <a:pt x="1684489" y="0"/>
                                </a:lnTo>
                                <a:close/>
                              </a:path>
                            </a:pathLst>
                          </a:custGeom>
                          <a:solidFill>
                            <a:srgbClr val="0A224A"/>
                          </a:solidFill>
                        </wps:spPr>
                        <wps:bodyPr wrap="square" lIns="0" tIns="0" rIns="0" bIns="0" rtlCol="0">
                          <a:prstTxWarp prst="textNoShape">
                            <a:avLst/>
                          </a:prstTxWarp>
                          <a:noAutofit/>
                        </wps:bodyPr>
                      </wps:wsp>
                      <wps:wsp>
                        <wps:cNvPr id="637" name="Graphic 637"/>
                        <wps:cNvSpPr/>
                        <wps:spPr>
                          <a:xfrm>
                            <a:off x="1163713" y="7735011"/>
                            <a:ext cx="1684655" cy="535305"/>
                          </a:xfrm>
                          <a:custGeom>
                            <a:avLst/>
                            <a:gdLst/>
                            <a:ahLst/>
                            <a:cxnLst/>
                            <a:rect l="l" t="t" r="r" b="b"/>
                            <a:pathLst>
                              <a:path w="1684655" h="535305">
                                <a:moveTo>
                                  <a:pt x="1684489" y="0"/>
                                </a:moveTo>
                                <a:lnTo>
                                  <a:pt x="0" y="12"/>
                                </a:lnTo>
                                <a:lnTo>
                                  <a:pt x="753135" y="534695"/>
                                </a:lnTo>
                                <a:lnTo>
                                  <a:pt x="1684489" y="534695"/>
                                </a:lnTo>
                                <a:lnTo>
                                  <a:pt x="1684489" y="0"/>
                                </a:lnTo>
                                <a:close/>
                              </a:path>
                            </a:pathLst>
                          </a:custGeom>
                          <a:solidFill>
                            <a:srgbClr val="215787"/>
                          </a:solidFill>
                        </wps:spPr>
                        <wps:bodyPr wrap="square" lIns="0" tIns="0" rIns="0" bIns="0" rtlCol="0">
                          <a:prstTxWarp prst="textNoShape">
                            <a:avLst/>
                          </a:prstTxWarp>
                          <a:noAutofit/>
                        </wps:bodyPr>
                      </wps:wsp>
                      <pic:pic>
                        <pic:nvPicPr>
                          <pic:cNvPr id="638" name="Image 638"/>
                          <pic:cNvPicPr/>
                        </pic:nvPicPr>
                        <pic:blipFill>
                          <a:blip r:embed="rId207" cstate="print"/>
                          <a:stretch>
                            <a:fillRect/>
                          </a:stretch>
                        </pic:blipFill>
                        <pic:spPr>
                          <a:xfrm>
                            <a:off x="1154125" y="9796576"/>
                            <a:ext cx="1170495" cy="78637"/>
                          </a:xfrm>
                          <a:prstGeom prst="rect">
                            <a:avLst/>
                          </a:prstGeom>
                        </pic:spPr>
                      </pic:pic>
                      <wps:wsp>
                        <wps:cNvPr id="639" name="Graphic 639"/>
                        <wps:cNvSpPr/>
                        <wps:spPr>
                          <a:xfrm>
                            <a:off x="1154112" y="9259201"/>
                            <a:ext cx="1694180" cy="535305"/>
                          </a:xfrm>
                          <a:custGeom>
                            <a:avLst/>
                            <a:gdLst/>
                            <a:ahLst/>
                            <a:cxnLst/>
                            <a:rect l="l" t="t" r="r" b="b"/>
                            <a:pathLst>
                              <a:path w="1694180" h="535305">
                                <a:moveTo>
                                  <a:pt x="1694103" y="0"/>
                                </a:moveTo>
                                <a:lnTo>
                                  <a:pt x="0" y="0"/>
                                </a:lnTo>
                                <a:lnTo>
                                  <a:pt x="0" y="534682"/>
                                </a:lnTo>
                                <a:lnTo>
                                  <a:pt x="1694103" y="534669"/>
                                </a:lnTo>
                                <a:lnTo>
                                  <a:pt x="1694103" y="0"/>
                                </a:lnTo>
                                <a:close/>
                              </a:path>
                            </a:pathLst>
                          </a:custGeom>
                          <a:solidFill>
                            <a:srgbClr val="5E8FC2"/>
                          </a:solidFill>
                        </wps:spPr>
                        <wps:bodyPr wrap="square" lIns="0" tIns="0" rIns="0" bIns="0" rtlCol="0">
                          <a:prstTxWarp prst="textNoShape">
                            <a:avLst/>
                          </a:prstTxWarp>
                          <a:noAutofit/>
                        </wps:bodyPr>
                      </wps:wsp>
                      <pic:pic>
                        <pic:nvPicPr>
                          <pic:cNvPr id="640" name="Image 640"/>
                          <pic:cNvPicPr/>
                        </pic:nvPicPr>
                        <pic:blipFill>
                          <a:blip r:embed="rId208" cstate="print"/>
                          <a:stretch>
                            <a:fillRect/>
                          </a:stretch>
                        </pic:blipFill>
                        <pic:spPr>
                          <a:xfrm>
                            <a:off x="1154125" y="8767127"/>
                            <a:ext cx="1170495" cy="78649"/>
                          </a:xfrm>
                          <a:prstGeom prst="rect">
                            <a:avLst/>
                          </a:prstGeom>
                        </pic:spPr>
                      </pic:pic>
                      <wps:wsp>
                        <wps:cNvPr id="641" name="Graphic 641"/>
                        <wps:cNvSpPr/>
                        <wps:spPr>
                          <a:xfrm>
                            <a:off x="1154112" y="8229765"/>
                            <a:ext cx="1694180" cy="535305"/>
                          </a:xfrm>
                          <a:custGeom>
                            <a:avLst/>
                            <a:gdLst/>
                            <a:ahLst/>
                            <a:cxnLst/>
                            <a:rect l="l" t="t" r="r" b="b"/>
                            <a:pathLst>
                              <a:path w="1694180" h="535305">
                                <a:moveTo>
                                  <a:pt x="1694091" y="0"/>
                                </a:moveTo>
                                <a:lnTo>
                                  <a:pt x="0" y="0"/>
                                </a:lnTo>
                                <a:lnTo>
                                  <a:pt x="0" y="534682"/>
                                </a:lnTo>
                                <a:lnTo>
                                  <a:pt x="1694091" y="534682"/>
                                </a:lnTo>
                                <a:lnTo>
                                  <a:pt x="1694091" y="0"/>
                                </a:lnTo>
                                <a:close/>
                              </a:path>
                            </a:pathLst>
                          </a:custGeom>
                          <a:solidFill>
                            <a:srgbClr val="5E8FC2"/>
                          </a:solidFill>
                        </wps:spPr>
                        <wps:bodyPr wrap="square" lIns="0" tIns="0" rIns="0" bIns="0" rtlCol="0">
                          <a:prstTxWarp prst="textNoShape">
                            <a:avLst/>
                          </a:prstTxWarp>
                          <a:noAutofit/>
                        </wps:bodyPr>
                      </wps:wsp>
                      <pic:pic>
                        <pic:nvPicPr>
                          <pic:cNvPr id="642" name="Image 642"/>
                          <pic:cNvPicPr/>
                        </pic:nvPicPr>
                        <pic:blipFill>
                          <a:blip r:embed="rId209" cstate="print"/>
                          <a:stretch>
                            <a:fillRect/>
                          </a:stretch>
                        </pic:blipFill>
                        <pic:spPr>
                          <a:xfrm>
                            <a:off x="1154125" y="7737703"/>
                            <a:ext cx="1170495" cy="78638"/>
                          </a:xfrm>
                          <a:prstGeom prst="rect">
                            <a:avLst/>
                          </a:prstGeom>
                        </pic:spPr>
                      </pic:pic>
                      <wps:wsp>
                        <wps:cNvPr id="643" name="Graphic 643"/>
                        <wps:cNvSpPr/>
                        <wps:spPr>
                          <a:xfrm>
                            <a:off x="1154112" y="7216508"/>
                            <a:ext cx="1694180" cy="518795"/>
                          </a:xfrm>
                          <a:custGeom>
                            <a:avLst/>
                            <a:gdLst/>
                            <a:ahLst/>
                            <a:cxnLst/>
                            <a:rect l="l" t="t" r="r" b="b"/>
                            <a:pathLst>
                              <a:path w="1694180" h="518795">
                                <a:moveTo>
                                  <a:pt x="1694103" y="0"/>
                                </a:moveTo>
                                <a:lnTo>
                                  <a:pt x="0" y="330"/>
                                </a:lnTo>
                                <a:lnTo>
                                  <a:pt x="0" y="518502"/>
                                </a:lnTo>
                                <a:lnTo>
                                  <a:pt x="1694103" y="518502"/>
                                </a:lnTo>
                                <a:lnTo>
                                  <a:pt x="1694103" y="0"/>
                                </a:lnTo>
                                <a:close/>
                              </a:path>
                            </a:pathLst>
                          </a:custGeom>
                          <a:solidFill>
                            <a:srgbClr val="5E8FC2"/>
                          </a:solidFill>
                        </wps:spPr>
                        <wps:bodyPr wrap="square" lIns="0" tIns="0" rIns="0" bIns="0" rtlCol="0">
                          <a:prstTxWarp prst="textNoShape">
                            <a:avLst/>
                          </a:prstTxWarp>
                          <a:noAutofit/>
                        </wps:bodyPr>
                      </wps:wsp>
                      <wps:wsp>
                        <wps:cNvPr id="644" name="Graphic 644"/>
                        <wps:cNvSpPr/>
                        <wps:spPr>
                          <a:xfrm>
                            <a:off x="2357132" y="7216267"/>
                            <a:ext cx="1661795" cy="518795"/>
                          </a:xfrm>
                          <a:custGeom>
                            <a:avLst/>
                            <a:gdLst/>
                            <a:ahLst/>
                            <a:cxnLst/>
                            <a:rect l="l" t="t" r="r" b="b"/>
                            <a:pathLst>
                              <a:path w="1661795" h="518795">
                                <a:moveTo>
                                  <a:pt x="1661566" y="0"/>
                                </a:moveTo>
                                <a:lnTo>
                                  <a:pt x="0" y="342"/>
                                </a:lnTo>
                                <a:lnTo>
                                  <a:pt x="730211" y="518744"/>
                                </a:lnTo>
                                <a:lnTo>
                                  <a:pt x="1661566" y="518744"/>
                                </a:lnTo>
                                <a:lnTo>
                                  <a:pt x="1661566" y="0"/>
                                </a:lnTo>
                                <a:close/>
                              </a:path>
                            </a:pathLst>
                          </a:custGeom>
                          <a:solidFill>
                            <a:srgbClr val="215787"/>
                          </a:solidFill>
                        </wps:spPr>
                        <wps:bodyPr wrap="square" lIns="0" tIns="0" rIns="0" bIns="0" rtlCol="0">
                          <a:prstTxWarp prst="textNoShape">
                            <a:avLst/>
                          </a:prstTxWarp>
                          <a:noAutofit/>
                        </wps:bodyPr>
                      </wps:wsp>
                      <pic:pic>
                        <pic:nvPicPr>
                          <pic:cNvPr id="645" name="Image 645"/>
                          <pic:cNvPicPr/>
                        </pic:nvPicPr>
                        <pic:blipFill>
                          <a:blip r:embed="rId210" cstate="print"/>
                          <a:stretch>
                            <a:fillRect/>
                          </a:stretch>
                        </pic:blipFill>
                        <pic:spPr>
                          <a:xfrm>
                            <a:off x="2329206" y="7216382"/>
                            <a:ext cx="1164233" cy="65277"/>
                          </a:xfrm>
                          <a:prstGeom prst="rect">
                            <a:avLst/>
                          </a:prstGeom>
                        </pic:spPr>
                      </pic:pic>
                      <wps:wsp>
                        <wps:cNvPr id="646" name="Graphic 646"/>
                        <wps:cNvSpPr/>
                        <wps:spPr>
                          <a:xfrm>
                            <a:off x="2334209" y="8269693"/>
                            <a:ext cx="1684655" cy="1564640"/>
                          </a:xfrm>
                          <a:custGeom>
                            <a:avLst/>
                            <a:gdLst/>
                            <a:ahLst/>
                            <a:cxnLst/>
                            <a:rect l="l" t="t" r="r" b="b"/>
                            <a:pathLst>
                              <a:path w="1684655" h="1564640">
                                <a:moveTo>
                                  <a:pt x="1684502" y="1029436"/>
                                </a:moveTo>
                                <a:lnTo>
                                  <a:pt x="0" y="1029436"/>
                                </a:lnTo>
                                <a:lnTo>
                                  <a:pt x="753135" y="1564132"/>
                                </a:lnTo>
                                <a:lnTo>
                                  <a:pt x="1684502" y="1564132"/>
                                </a:lnTo>
                                <a:lnTo>
                                  <a:pt x="1684502" y="1029436"/>
                                </a:lnTo>
                                <a:close/>
                              </a:path>
                              <a:path w="1684655" h="1564640">
                                <a:moveTo>
                                  <a:pt x="1684502" y="0"/>
                                </a:moveTo>
                                <a:lnTo>
                                  <a:pt x="0" y="0"/>
                                </a:lnTo>
                                <a:lnTo>
                                  <a:pt x="753135" y="534695"/>
                                </a:lnTo>
                                <a:lnTo>
                                  <a:pt x="1684502" y="534695"/>
                                </a:lnTo>
                                <a:lnTo>
                                  <a:pt x="1684502" y="0"/>
                                </a:lnTo>
                                <a:close/>
                              </a:path>
                            </a:pathLst>
                          </a:custGeom>
                          <a:solidFill>
                            <a:srgbClr val="215787"/>
                          </a:solidFill>
                        </wps:spPr>
                        <wps:bodyPr wrap="square" lIns="0" tIns="0" rIns="0" bIns="0" rtlCol="0">
                          <a:prstTxWarp prst="textNoShape">
                            <a:avLst/>
                          </a:prstTxWarp>
                          <a:noAutofit/>
                        </wps:bodyPr>
                      </wps:wsp>
                      <wps:wsp>
                        <wps:cNvPr id="647" name="Graphic 647"/>
                        <wps:cNvSpPr/>
                        <wps:spPr>
                          <a:xfrm>
                            <a:off x="2324620" y="9793896"/>
                            <a:ext cx="1694180" cy="264160"/>
                          </a:xfrm>
                          <a:custGeom>
                            <a:avLst/>
                            <a:gdLst/>
                            <a:ahLst/>
                            <a:cxnLst/>
                            <a:rect l="l" t="t" r="r" b="b"/>
                            <a:pathLst>
                              <a:path w="1694180" h="264160">
                                <a:moveTo>
                                  <a:pt x="1694091" y="0"/>
                                </a:moveTo>
                                <a:lnTo>
                                  <a:pt x="0" y="0"/>
                                </a:lnTo>
                                <a:lnTo>
                                  <a:pt x="0" y="264121"/>
                                </a:lnTo>
                                <a:lnTo>
                                  <a:pt x="1694091" y="264121"/>
                                </a:lnTo>
                                <a:lnTo>
                                  <a:pt x="1694091" y="0"/>
                                </a:lnTo>
                                <a:close/>
                              </a:path>
                            </a:pathLst>
                          </a:custGeom>
                          <a:solidFill>
                            <a:srgbClr val="5E8FC2"/>
                          </a:solidFill>
                        </wps:spPr>
                        <wps:bodyPr wrap="square" lIns="0" tIns="0" rIns="0" bIns="0" rtlCol="0">
                          <a:prstTxWarp prst="textNoShape">
                            <a:avLst/>
                          </a:prstTxWarp>
                          <a:noAutofit/>
                        </wps:bodyPr>
                      </wps:wsp>
                      <pic:pic>
                        <pic:nvPicPr>
                          <pic:cNvPr id="648" name="Image 648"/>
                          <pic:cNvPicPr/>
                        </pic:nvPicPr>
                        <pic:blipFill>
                          <a:blip r:embed="rId211" cstate="print"/>
                          <a:stretch>
                            <a:fillRect/>
                          </a:stretch>
                        </pic:blipFill>
                        <pic:spPr>
                          <a:xfrm>
                            <a:off x="2324620" y="9301810"/>
                            <a:ext cx="1168819" cy="78651"/>
                          </a:xfrm>
                          <a:prstGeom prst="rect">
                            <a:avLst/>
                          </a:prstGeom>
                        </pic:spPr>
                      </pic:pic>
                      <wps:wsp>
                        <wps:cNvPr id="649" name="Graphic 649"/>
                        <wps:cNvSpPr/>
                        <wps:spPr>
                          <a:xfrm>
                            <a:off x="2324620" y="8764447"/>
                            <a:ext cx="1694180" cy="535305"/>
                          </a:xfrm>
                          <a:custGeom>
                            <a:avLst/>
                            <a:gdLst/>
                            <a:ahLst/>
                            <a:cxnLst/>
                            <a:rect l="l" t="t" r="r" b="b"/>
                            <a:pathLst>
                              <a:path w="1694180" h="535305">
                                <a:moveTo>
                                  <a:pt x="1694091" y="0"/>
                                </a:moveTo>
                                <a:lnTo>
                                  <a:pt x="0" y="0"/>
                                </a:lnTo>
                                <a:lnTo>
                                  <a:pt x="0" y="534682"/>
                                </a:lnTo>
                                <a:lnTo>
                                  <a:pt x="1694091" y="534682"/>
                                </a:lnTo>
                                <a:lnTo>
                                  <a:pt x="1694091" y="0"/>
                                </a:lnTo>
                                <a:close/>
                              </a:path>
                            </a:pathLst>
                          </a:custGeom>
                          <a:solidFill>
                            <a:srgbClr val="5E8FC2"/>
                          </a:solidFill>
                        </wps:spPr>
                        <wps:bodyPr wrap="square" lIns="0" tIns="0" rIns="0" bIns="0" rtlCol="0">
                          <a:prstTxWarp prst="textNoShape">
                            <a:avLst/>
                          </a:prstTxWarp>
                          <a:noAutofit/>
                        </wps:bodyPr>
                      </wps:wsp>
                      <pic:pic>
                        <pic:nvPicPr>
                          <pic:cNvPr id="650" name="Image 650"/>
                          <pic:cNvPicPr/>
                        </pic:nvPicPr>
                        <pic:blipFill>
                          <a:blip r:embed="rId212" cstate="print"/>
                          <a:stretch>
                            <a:fillRect/>
                          </a:stretch>
                        </pic:blipFill>
                        <pic:spPr>
                          <a:xfrm>
                            <a:off x="2324620" y="8272374"/>
                            <a:ext cx="1168831" cy="78651"/>
                          </a:xfrm>
                          <a:prstGeom prst="rect">
                            <a:avLst/>
                          </a:prstGeom>
                        </pic:spPr>
                      </pic:pic>
                      <wps:wsp>
                        <wps:cNvPr id="651" name="Graphic 651"/>
                        <wps:cNvSpPr/>
                        <wps:spPr>
                          <a:xfrm>
                            <a:off x="2324620" y="7735011"/>
                            <a:ext cx="1694180" cy="535305"/>
                          </a:xfrm>
                          <a:custGeom>
                            <a:avLst/>
                            <a:gdLst/>
                            <a:ahLst/>
                            <a:cxnLst/>
                            <a:rect l="l" t="t" r="r" b="b"/>
                            <a:pathLst>
                              <a:path w="1694180" h="535305">
                                <a:moveTo>
                                  <a:pt x="1694091" y="0"/>
                                </a:moveTo>
                                <a:lnTo>
                                  <a:pt x="0" y="0"/>
                                </a:lnTo>
                                <a:lnTo>
                                  <a:pt x="0" y="534682"/>
                                </a:lnTo>
                                <a:lnTo>
                                  <a:pt x="1694091" y="534682"/>
                                </a:lnTo>
                                <a:lnTo>
                                  <a:pt x="1694091" y="0"/>
                                </a:lnTo>
                                <a:close/>
                              </a:path>
                            </a:pathLst>
                          </a:custGeom>
                          <a:solidFill>
                            <a:srgbClr val="5E8FC2"/>
                          </a:solidFill>
                        </wps:spPr>
                        <wps:bodyPr wrap="square" lIns="0" tIns="0" rIns="0" bIns="0" rtlCol="0">
                          <a:prstTxWarp prst="textNoShape">
                            <a:avLst/>
                          </a:prstTxWarp>
                          <a:noAutofit/>
                        </wps:bodyPr>
                      </wps:wsp>
                      <wps:wsp>
                        <wps:cNvPr id="652" name="Graphic 652"/>
                        <wps:cNvSpPr/>
                        <wps:spPr>
                          <a:xfrm>
                            <a:off x="3503053" y="9793896"/>
                            <a:ext cx="1684655" cy="264795"/>
                          </a:xfrm>
                          <a:custGeom>
                            <a:avLst/>
                            <a:gdLst/>
                            <a:ahLst/>
                            <a:cxnLst/>
                            <a:rect l="l" t="t" r="r" b="b"/>
                            <a:pathLst>
                              <a:path w="1684655" h="264795">
                                <a:moveTo>
                                  <a:pt x="1684477" y="0"/>
                                </a:moveTo>
                                <a:lnTo>
                                  <a:pt x="0" y="12"/>
                                </a:lnTo>
                                <a:lnTo>
                                  <a:pt x="372579" y="264528"/>
                                </a:lnTo>
                                <a:lnTo>
                                  <a:pt x="1684477" y="264464"/>
                                </a:lnTo>
                                <a:lnTo>
                                  <a:pt x="1684477" y="0"/>
                                </a:lnTo>
                                <a:close/>
                              </a:path>
                            </a:pathLst>
                          </a:custGeom>
                          <a:solidFill>
                            <a:srgbClr val="215787"/>
                          </a:solidFill>
                        </wps:spPr>
                        <wps:bodyPr wrap="square" lIns="0" tIns="0" rIns="0" bIns="0" rtlCol="0">
                          <a:prstTxWarp prst="textNoShape">
                            <a:avLst/>
                          </a:prstTxWarp>
                          <a:noAutofit/>
                        </wps:bodyPr>
                      </wps:wsp>
                      <wps:wsp>
                        <wps:cNvPr id="653" name="Graphic 653"/>
                        <wps:cNvSpPr/>
                        <wps:spPr>
                          <a:xfrm>
                            <a:off x="3503053" y="8764447"/>
                            <a:ext cx="1684655" cy="535305"/>
                          </a:xfrm>
                          <a:custGeom>
                            <a:avLst/>
                            <a:gdLst/>
                            <a:ahLst/>
                            <a:cxnLst/>
                            <a:rect l="l" t="t" r="r" b="b"/>
                            <a:pathLst>
                              <a:path w="1684655" h="535305">
                                <a:moveTo>
                                  <a:pt x="1684477" y="0"/>
                                </a:moveTo>
                                <a:lnTo>
                                  <a:pt x="0" y="12"/>
                                </a:lnTo>
                                <a:lnTo>
                                  <a:pt x="753122" y="534695"/>
                                </a:lnTo>
                                <a:lnTo>
                                  <a:pt x="1684477" y="534695"/>
                                </a:lnTo>
                                <a:lnTo>
                                  <a:pt x="1684477" y="0"/>
                                </a:lnTo>
                                <a:close/>
                              </a:path>
                            </a:pathLst>
                          </a:custGeom>
                          <a:solidFill>
                            <a:srgbClr val="0A224A"/>
                          </a:solidFill>
                        </wps:spPr>
                        <wps:bodyPr wrap="square" lIns="0" tIns="0" rIns="0" bIns="0" rtlCol="0">
                          <a:prstTxWarp prst="textNoShape">
                            <a:avLst/>
                          </a:prstTxWarp>
                          <a:noAutofit/>
                        </wps:bodyPr>
                      </wps:wsp>
                      <wps:wsp>
                        <wps:cNvPr id="654" name="Graphic 654"/>
                        <wps:cNvSpPr/>
                        <wps:spPr>
                          <a:xfrm>
                            <a:off x="3503053" y="7735011"/>
                            <a:ext cx="1684655" cy="535305"/>
                          </a:xfrm>
                          <a:custGeom>
                            <a:avLst/>
                            <a:gdLst/>
                            <a:ahLst/>
                            <a:cxnLst/>
                            <a:rect l="l" t="t" r="r" b="b"/>
                            <a:pathLst>
                              <a:path w="1684655" h="535305">
                                <a:moveTo>
                                  <a:pt x="1684477" y="0"/>
                                </a:moveTo>
                                <a:lnTo>
                                  <a:pt x="0" y="12"/>
                                </a:lnTo>
                                <a:lnTo>
                                  <a:pt x="753122" y="534695"/>
                                </a:lnTo>
                                <a:lnTo>
                                  <a:pt x="1684477" y="534695"/>
                                </a:lnTo>
                                <a:lnTo>
                                  <a:pt x="1684477" y="0"/>
                                </a:lnTo>
                                <a:close/>
                              </a:path>
                            </a:pathLst>
                          </a:custGeom>
                          <a:solidFill>
                            <a:srgbClr val="215787"/>
                          </a:solidFill>
                        </wps:spPr>
                        <wps:bodyPr wrap="square" lIns="0" tIns="0" rIns="0" bIns="0" rtlCol="0">
                          <a:prstTxWarp prst="textNoShape">
                            <a:avLst/>
                          </a:prstTxWarp>
                          <a:noAutofit/>
                        </wps:bodyPr>
                      </wps:wsp>
                      <pic:pic>
                        <pic:nvPicPr>
                          <pic:cNvPr id="655" name="Image 655"/>
                          <pic:cNvPicPr/>
                        </pic:nvPicPr>
                        <pic:blipFill>
                          <a:blip r:embed="rId213" cstate="print"/>
                          <a:stretch>
                            <a:fillRect/>
                          </a:stretch>
                        </pic:blipFill>
                        <pic:spPr>
                          <a:xfrm>
                            <a:off x="3493452" y="9796576"/>
                            <a:ext cx="1160741" cy="78637"/>
                          </a:xfrm>
                          <a:prstGeom prst="rect">
                            <a:avLst/>
                          </a:prstGeom>
                        </pic:spPr>
                      </pic:pic>
                      <wps:wsp>
                        <wps:cNvPr id="656" name="Graphic 656"/>
                        <wps:cNvSpPr/>
                        <wps:spPr>
                          <a:xfrm>
                            <a:off x="3493439" y="9259201"/>
                            <a:ext cx="1694180" cy="535305"/>
                          </a:xfrm>
                          <a:custGeom>
                            <a:avLst/>
                            <a:gdLst/>
                            <a:ahLst/>
                            <a:cxnLst/>
                            <a:rect l="l" t="t" r="r" b="b"/>
                            <a:pathLst>
                              <a:path w="1694180" h="535305">
                                <a:moveTo>
                                  <a:pt x="1694103" y="0"/>
                                </a:moveTo>
                                <a:lnTo>
                                  <a:pt x="0" y="0"/>
                                </a:lnTo>
                                <a:lnTo>
                                  <a:pt x="0" y="534682"/>
                                </a:lnTo>
                                <a:lnTo>
                                  <a:pt x="1694103" y="534669"/>
                                </a:lnTo>
                                <a:lnTo>
                                  <a:pt x="1694103" y="0"/>
                                </a:lnTo>
                                <a:close/>
                              </a:path>
                            </a:pathLst>
                          </a:custGeom>
                          <a:solidFill>
                            <a:srgbClr val="5E8FC2"/>
                          </a:solidFill>
                        </wps:spPr>
                        <wps:bodyPr wrap="square" lIns="0" tIns="0" rIns="0" bIns="0" rtlCol="0">
                          <a:prstTxWarp prst="textNoShape">
                            <a:avLst/>
                          </a:prstTxWarp>
                          <a:noAutofit/>
                        </wps:bodyPr>
                      </wps:wsp>
                      <pic:pic>
                        <pic:nvPicPr>
                          <pic:cNvPr id="657" name="Image 657"/>
                          <pic:cNvPicPr/>
                        </pic:nvPicPr>
                        <pic:blipFill>
                          <a:blip r:embed="rId214" cstate="print"/>
                          <a:stretch>
                            <a:fillRect/>
                          </a:stretch>
                        </pic:blipFill>
                        <pic:spPr>
                          <a:xfrm>
                            <a:off x="3493452" y="8767127"/>
                            <a:ext cx="1160741" cy="78649"/>
                          </a:xfrm>
                          <a:prstGeom prst="rect">
                            <a:avLst/>
                          </a:prstGeom>
                        </pic:spPr>
                      </pic:pic>
                      <wps:wsp>
                        <wps:cNvPr id="658" name="Graphic 658"/>
                        <wps:cNvSpPr/>
                        <wps:spPr>
                          <a:xfrm>
                            <a:off x="3493452" y="8229765"/>
                            <a:ext cx="1694180" cy="535305"/>
                          </a:xfrm>
                          <a:custGeom>
                            <a:avLst/>
                            <a:gdLst/>
                            <a:ahLst/>
                            <a:cxnLst/>
                            <a:rect l="l" t="t" r="r" b="b"/>
                            <a:pathLst>
                              <a:path w="1694180" h="535305">
                                <a:moveTo>
                                  <a:pt x="1694091" y="0"/>
                                </a:moveTo>
                                <a:lnTo>
                                  <a:pt x="0" y="0"/>
                                </a:lnTo>
                                <a:lnTo>
                                  <a:pt x="0" y="534682"/>
                                </a:lnTo>
                                <a:lnTo>
                                  <a:pt x="1694091" y="534682"/>
                                </a:lnTo>
                                <a:lnTo>
                                  <a:pt x="1694091" y="0"/>
                                </a:lnTo>
                                <a:close/>
                              </a:path>
                            </a:pathLst>
                          </a:custGeom>
                          <a:solidFill>
                            <a:srgbClr val="5E8FC2"/>
                          </a:solidFill>
                        </wps:spPr>
                        <wps:bodyPr wrap="square" lIns="0" tIns="0" rIns="0" bIns="0" rtlCol="0">
                          <a:prstTxWarp prst="textNoShape">
                            <a:avLst/>
                          </a:prstTxWarp>
                          <a:noAutofit/>
                        </wps:bodyPr>
                      </wps:wsp>
                      <pic:pic>
                        <pic:nvPicPr>
                          <pic:cNvPr id="659" name="Image 659"/>
                          <pic:cNvPicPr/>
                        </pic:nvPicPr>
                        <pic:blipFill>
                          <a:blip r:embed="rId215" cstate="print"/>
                          <a:stretch>
                            <a:fillRect/>
                          </a:stretch>
                        </pic:blipFill>
                        <pic:spPr>
                          <a:xfrm>
                            <a:off x="3493452" y="7737703"/>
                            <a:ext cx="1160741" cy="78638"/>
                          </a:xfrm>
                          <a:prstGeom prst="rect">
                            <a:avLst/>
                          </a:prstGeom>
                        </pic:spPr>
                      </pic:pic>
                      <wps:wsp>
                        <wps:cNvPr id="660" name="Graphic 660"/>
                        <wps:cNvSpPr/>
                        <wps:spPr>
                          <a:xfrm>
                            <a:off x="3493439" y="7216051"/>
                            <a:ext cx="1694180" cy="519430"/>
                          </a:xfrm>
                          <a:custGeom>
                            <a:avLst/>
                            <a:gdLst/>
                            <a:ahLst/>
                            <a:cxnLst/>
                            <a:rect l="l" t="t" r="r" b="b"/>
                            <a:pathLst>
                              <a:path w="1694180" h="519430">
                                <a:moveTo>
                                  <a:pt x="1694103" y="0"/>
                                </a:moveTo>
                                <a:lnTo>
                                  <a:pt x="0" y="330"/>
                                </a:lnTo>
                                <a:lnTo>
                                  <a:pt x="0" y="518960"/>
                                </a:lnTo>
                                <a:lnTo>
                                  <a:pt x="1694103" y="518960"/>
                                </a:lnTo>
                                <a:lnTo>
                                  <a:pt x="1694103" y="0"/>
                                </a:lnTo>
                                <a:close/>
                              </a:path>
                            </a:pathLst>
                          </a:custGeom>
                          <a:solidFill>
                            <a:srgbClr val="5E8FC2"/>
                          </a:solidFill>
                        </wps:spPr>
                        <wps:bodyPr wrap="square" lIns="0" tIns="0" rIns="0" bIns="0" rtlCol="0">
                          <a:prstTxWarp prst="textNoShape">
                            <a:avLst/>
                          </a:prstTxWarp>
                          <a:noAutofit/>
                        </wps:bodyPr>
                      </wps:wsp>
                      <wps:wsp>
                        <wps:cNvPr id="661" name="Graphic 661"/>
                        <wps:cNvSpPr/>
                        <wps:spPr>
                          <a:xfrm>
                            <a:off x="4663783" y="8269693"/>
                            <a:ext cx="1684655" cy="1564640"/>
                          </a:xfrm>
                          <a:custGeom>
                            <a:avLst/>
                            <a:gdLst/>
                            <a:ahLst/>
                            <a:cxnLst/>
                            <a:rect l="l" t="t" r="r" b="b"/>
                            <a:pathLst>
                              <a:path w="1684655" h="1564640">
                                <a:moveTo>
                                  <a:pt x="1684502" y="1029436"/>
                                </a:moveTo>
                                <a:lnTo>
                                  <a:pt x="0" y="1029436"/>
                                </a:lnTo>
                                <a:lnTo>
                                  <a:pt x="753135" y="1564132"/>
                                </a:lnTo>
                                <a:lnTo>
                                  <a:pt x="1684502" y="1564132"/>
                                </a:lnTo>
                                <a:lnTo>
                                  <a:pt x="1684502" y="1029436"/>
                                </a:lnTo>
                                <a:close/>
                              </a:path>
                              <a:path w="1684655" h="1564640">
                                <a:moveTo>
                                  <a:pt x="1684502" y="0"/>
                                </a:moveTo>
                                <a:lnTo>
                                  <a:pt x="0" y="0"/>
                                </a:lnTo>
                                <a:lnTo>
                                  <a:pt x="753135" y="534695"/>
                                </a:lnTo>
                                <a:lnTo>
                                  <a:pt x="1684502" y="534695"/>
                                </a:lnTo>
                                <a:lnTo>
                                  <a:pt x="1684502" y="0"/>
                                </a:lnTo>
                                <a:close/>
                              </a:path>
                            </a:pathLst>
                          </a:custGeom>
                          <a:solidFill>
                            <a:srgbClr val="215787"/>
                          </a:solidFill>
                        </wps:spPr>
                        <wps:bodyPr wrap="square" lIns="0" tIns="0" rIns="0" bIns="0" rtlCol="0">
                          <a:prstTxWarp prst="textNoShape">
                            <a:avLst/>
                          </a:prstTxWarp>
                          <a:noAutofit/>
                        </wps:bodyPr>
                      </wps:wsp>
                      <wps:wsp>
                        <wps:cNvPr id="662" name="Graphic 662"/>
                        <wps:cNvSpPr/>
                        <wps:spPr>
                          <a:xfrm>
                            <a:off x="4654194" y="9793896"/>
                            <a:ext cx="1694180" cy="264795"/>
                          </a:xfrm>
                          <a:custGeom>
                            <a:avLst/>
                            <a:gdLst/>
                            <a:ahLst/>
                            <a:cxnLst/>
                            <a:rect l="l" t="t" r="r" b="b"/>
                            <a:pathLst>
                              <a:path w="1694180" h="264795">
                                <a:moveTo>
                                  <a:pt x="1694091" y="0"/>
                                </a:moveTo>
                                <a:lnTo>
                                  <a:pt x="0" y="0"/>
                                </a:lnTo>
                                <a:lnTo>
                                  <a:pt x="0" y="264528"/>
                                </a:lnTo>
                                <a:lnTo>
                                  <a:pt x="1694091" y="264325"/>
                                </a:lnTo>
                                <a:lnTo>
                                  <a:pt x="1694091" y="0"/>
                                </a:lnTo>
                                <a:close/>
                              </a:path>
                            </a:pathLst>
                          </a:custGeom>
                          <a:solidFill>
                            <a:srgbClr val="5E8FC2"/>
                          </a:solidFill>
                        </wps:spPr>
                        <wps:bodyPr wrap="square" lIns="0" tIns="0" rIns="0" bIns="0" rtlCol="0">
                          <a:prstTxWarp prst="textNoShape">
                            <a:avLst/>
                          </a:prstTxWarp>
                          <a:noAutofit/>
                        </wps:bodyPr>
                      </wps:wsp>
                      <pic:pic>
                        <pic:nvPicPr>
                          <pic:cNvPr id="663" name="Image 663"/>
                          <pic:cNvPicPr/>
                        </pic:nvPicPr>
                        <pic:blipFill>
                          <a:blip r:embed="rId216" cstate="print"/>
                          <a:stretch>
                            <a:fillRect/>
                          </a:stretch>
                        </pic:blipFill>
                        <pic:spPr>
                          <a:xfrm>
                            <a:off x="4654182" y="9301810"/>
                            <a:ext cx="1686420" cy="78651"/>
                          </a:xfrm>
                          <a:prstGeom prst="rect">
                            <a:avLst/>
                          </a:prstGeom>
                        </pic:spPr>
                      </pic:pic>
                      <wps:wsp>
                        <wps:cNvPr id="664" name="Graphic 664"/>
                        <wps:cNvSpPr/>
                        <wps:spPr>
                          <a:xfrm>
                            <a:off x="4654194" y="8764447"/>
                            <a:ext cx="1694180" cy="535305"/>
                          </a:xfrm>
                          <a:custGeom>
                            <a:avLst/>
                            <a:gdLst/>
                            <a:ahLst/>
                            <a:cxnLst/>
                            <a:rect l="l" t="t" r="r" b="b"/>
                            <a:pathLst>
                              <a:path w="1694180" h="535305">
                                <a:moveTo>
                                  <a:pt x="1694091" y="0"/>
                                </a:moveTo>
                                <a:lnTo>
                                  <a:pt x="0" y="0"/>
                                </a:lnTo>
                                <a:lnTo>
                                  <a:pt x="0" y="534682"/>
                                </a:lnTo>
                                <a:lnTo>
                                  <a:pt x="1694091" y="534682"/>
                                </a:lnTo>
                                <a:lnTo>
                                  <a:pt x="1694091" y="0"/>
                                </a:lnTo>
                                <a:close/>
                              </a:path>
                            </a:pathLst>
                          </a:custGeom>
                          <a:solidFill>
                            <a:srgbClr val="5E8FC2"/>
                          </a:solidFill>
                        </wps:spPr>
                        <wps:bodyPr wrap="square" lIns="0" tIns="0" rIns="0" bIns="0" rtlCol="0">
                          <a:prstTxWarp prst="textNoShape">
                            <a:avLst/>
                          </a:prstTxWarp>
                          <a:noAutofit/>
                        </wps:bodyPr>
                      </wps:wsp>
                      <pic:pic>
                        <pic:nvPicPr>
                          <pic:cNvPr id="665" name="Image 665"/>
                          <pic:cNvPicPr/>
                        </pic:nvPicPr>
                        <pic:blipFill>
                          <a:blip r:embed="rId217" cstate="print"/>
                          <a:stretch>
                            <a:fillRect/>
                          </a:stretch>
                        </pic:blipFill>
                        <pic:spPr>
                          <a:xfrm>
                            <a:off x="4654182" y="8272374"/>
                            <a:ext cx="1686420" cy="78651"/>
                          </a:xfrm>
                          <a:prstGeom prst="rect">
                            <a:avLst/>
                          </a:prstGeom>
                        </pic:spPr>
                      </pic:pic>
                      <wps:wsp>
                        <wps:cNvPr id="666" name="Graphic 666"/>
                        <wps:cNvSpPr/>
                        <wps:spPr>
                          <a:xfrm>
                            <a:off x="4654194" y="7735011"/>
                            <a:ext cx="1694180" cy="535305"/>
                          </a:xfrm>
                          <a:custGeom>
                            <a:avLst/>
                            <a:gdLst/>
                            <a:ahLst/>
                            <a:cxnLst/>
                            <a:rect l="l" t="t" r="r" b="b"/>
                            <a:pathLst>
                              <a:path w="1694180" h="535305">
                                <a:moveTo>
                                  <a:pt x="1694091" y="0"/>
                                </a:moveTo>
                                <a:lnTo>
                                  <a:pt x="0" y="0"/>
                                </a:lnTo>
                                <a:lnTo>
                                  <a:pt x="0" y="534682"/>
                                </a:lnTo>
                                <a:lnTo>
                                  <a:pt x="1694091" y="534682"/>
                                </a:lnTo>
                                <a:lnTo>
                                  <a:pt x="1694091" y="0"/>
                                </a:lnTo>
                                <a:close/>
                              </a:path>
                            </a:pathLst>
                          </a:custGeom>
                          <a:solidFill>
                            <a:srgbClr val="5E8FC2"/>
                          </a:solidFill>
                        </wps:spPr>
                        <wps:bodyPr wrap="square" lIns="0" tIns="0" rIns="0" bIns="0" rtlCol="0">
                          <a:prstTxWarp prst="textNoShape">
                            <a:avLst/>
                          </a:prstTxWarp>
                          <a:noAutofit/>
                        </wps:bodyPr>
                      </wps:wsp>
                      <wps:wsp>
                        <wps:cNvPr id="667" name="Graphic 667"/>
                        <wps:cNvSpPr/>
                        <wps:spPr>
                          <a:xfrm>
                            <a:off x="4686058" y="7215809"/>
                            <a:ext cx="1662430" cy="519430"/>
                          </a:xfrm>
                          <a:custGeom>
                            <a:avLst/>
                            <a:gdLst/>
                            <a:ahLst/>
                            <a:cxnLst/>
                            <a:rect l="l" t="t" r="r" b="b"/>
                            <a:pathLst>
                              <a:path w="1662430" h="519430">
                                <a:moveTo>
                                  <a:pt x="1662226" y="0"/>
                                </a:moveTo>
                                <a:lnTo>
                                  <a:pt x="0" y="330"/>
                                </a:lnTo>
                                <a:lnTo>
                                  <a:pt x="730859" y="519201"/>
                                </a:lnTo>
                                <a:lnTo>
                                  <a:pt x="1662226" y="519201"/>
                                </a:lnTo>
                                <a:lnTo>
                                  <a:pt x="1662226" y="0"/>
                                </a:lnTo>
                                <a:close/>
                              </a:path>
                            </a:pathLst>
                          </a:custGeom>
                          <a:solidFill>
                            <a:srgbClr val="215787"/>
                          </a:solidFill>
                        </wps:spPr>
                        <wps:bodyPr wrap="square" lIns="0" tIns="0" rIns="0" bIns="0" rtlCol="0">
                          <a:prstTxWarp prst="textNoShape">
                            <a:avLst/>
                          </a:prstTxWarp>
                          <a:noAutofit/>
                        </wps:bodyPr>
                      </wps:wsp>
                      <pic:pic>
                        <pic:nvPicPr>
                          <pic:cNvPr id="668" name="Image 668"/>
                          <pic:cNvPicPr/>
                        </pic:nvPicPr>
                        <pic:blipFill>
                          <a:blip r:embed="rId218" cstate="print"/>
                          <a:stretch>
                            <a:fillRect/>
                          </a:stretch>
                        </pic:blipFill>
                        <pic:spPr>
                          <a:xfrm>
                            <a:off x="4658512" y="7215926"/>
                            <a:ext cx="1159078" cy="65733"/>
                          </a:xfrm>
                          <a:prstGeom prst="rect">
                            <a:avLst/>
                          </a:prstGeom>
                        </pic:spPr>
                      </pic:pic>
                      <wps:wsp>
                        <wps:cNvPr id="669" name="Graphic 669"/>
                        <wps:cNvSpPr/>
                        <wps:spPr>
                          <a:xfrm>
                            <a:off x="5827204" y="7735010"/>
                            <a:ext cx="1384300" cy="2323465"/>
                          </a:xfrm>
                          <a:custGeom>
                            <a:avLst/>
                            <a:gdLst/>
                            <a:ahLst/>
                            <a:cxnLst/>
                            <a:rect l="l" t="t" r="r" b="b"/>
                            <a:pathLst>
                              <a:path w="1384300" h="2323465">
                                <a:moveTo>
                                  <a:pt x="1383690" y="2058885"/>
                                </a:moveTo>
                                <a:lnTo>
                                  <a:pt x="0" y="2058898"/>
                                </a:lnTo>
                                <a:lnTo>
                                  <a:pt x="372325" y="2323223"/>
                                </a:lnTo>
                                <a:lnTo>
                                  <a:pt x="1383626" y="2323096"/>
                                </a:lnTo>
                                <a:lnTo>
                                  <a:pt x="1383690" y="2058885"/>
                                </a:lnTo>
                                <a:close/>
                              </a:path>
                              <a:path w="1384300" h="2323465">
                                <a:moveTo>
                                  <a:pt x="1383982" y="1029436"/>
                                </a:moveTo>
                                <a:lnTo>
                                  <a:pt x="0" y="1029449"/>
                                </a:lnTo>
                                <a:lnTo>
                                  <a:pt x="753122" y="1564132"/>
                                </a:lnTo>
                                <a:lnTo>
                                  <a:pt x="1383842" y="1564132"/>
                                </a:lnTo>
                                <a:lnTo>
                                  <a:pt x="1383982" y="1029436"/>
                                </a:lnTo>
                                <a:close/>
                              </a:path>
                              <a:path w="1384300" h="2323465">
                                <a:moveTo>
                                  <a:pt x="1384084" y="0"/>
                                </a:moveTo>
                                <a:lnTo>
                                  <a:pt x="0" y="12"/>
                                </a:lnTo>
                                <a:lnTo>
                                  <a:pt x="753122" y="534695"/>
                                </a:lnTo>
                                <a:lnTo>
                                  <a:pt x="1384084" y="534695"/>
                                </a:lnTo>
                                <a:lnTo>
                                  <a:pt x="1384084" y="0"/>
                                </a:lnTo>
                                <a:close/>
                              </a:path>
                            </a:pathLst>
                          </a:custGeom>
                          <a:solidFill>
                            <a:srgbClr val="215787"/>
                          </a:solidFill>
                        </wps:spPr>
                        <wps:bodyPr wrap="square" lIns="0" tIns="0" rIns="0" bIns="0" rtlCol="0">
                          <a:prstTxWarp prst="textNoShape">
                            <a:avLst/>
                          </a:prstTxWarp>
                          <a:noAutofit/>
                        </wps:bodyPr>
                      </wps:wsp>
                      <pic:pic>
                        <pic:nvPicPr>
                          <pic:cNvPr id="670" name="Image 670"/>
                          <pic:cNvPicPr/>
                        </pic:nvPicPr>
                        <pic:blipFill>
                          <a:blip r:embed="rId219" cstate="print"/>
                          <a:stretch>
                            <a:fillRect/>
                          </a:stretch>
                        </pic:blipFill>
                        <pic:spPr>
                          <a:xfrm>
                            <a:off x="5817590" y="9796576"/>
                            <a:ext cx="1393304" cy="78637"/>
                          </a:xfrm>
                          <a:prstGeom prst="rect">
                            <a:avLst/>
                          </a:prstGeom>
                        </pic:spPr>
                      </pic:pic>
                      <wps:wsp>
                        <wps:cNvPr id="671" name="Graphic 671"/>
                        <wps:cNvSpPr/>
                        <wps:spPr>
                          <a:xfrm>
                            <a:off x="5817590" y="9259201"/>
                            <a:ext cx="1393825" cy="535305"/>
                          </a:xfrm>
                          <a:custGeom>
                            <a:avLst/>
                            <a:gdLst/>
                            <a:ahLst/>
                            <a:cxnLst/>
                            <a:rect l="l" t="t" r="r" b="b"/>
                            <a:pathLst>
                              <a:path w="1393825" h="535305">
                                <a:moveTo>
                                  <a:pt x="1393456" y="0"/>
                                </a:moveTo>
                                <a:lnTo>
                                  <a:pt x="0" y="0"/>
                                </a:lnTo>
                                <a:lnTo>
                                  <a:pt x="0" y="534682"/>
                                </a:lnTo>
                                <a:lnTo>
                                  <a:pt x="1393304" y="534669"/>
                                </a:lnTo>
                                <a:lnTo>
                                  <a:pt x="1393456" y="0"/>
                                </a:lnTo>
                                <a:close/>
                              </a:path>
                            </a:pathLst>
                          </a:custGeom>
                          <a:solidFill>
                            <a:srgbClr val="5E8FC2"/>
                          </a:solidFill>
                        </wps:spPr>
                        <wps:bodyPr wrap="square" lIns="0" tIns="0" rIns="0" bIns="0" rtlCol="0">
                          <a:prstTxWarp prst="textNoShape">
                            <a:avLst/>
                          </a:prstTxWarp>
                          <a:noAutofit/>
                        </wps:bodyPr>
                      </wps:wsp>
                      <pic:pic>
                        <pic:nvPicPr>
                          <pic:cNvPr id="672" name="Image 672"/>
                          <pic:cNvPicPr/>
                        </pic:nvPicPr>
                        <pic:blipFill>
                          <a:blip r:embed="rId220" cstate="print"/>
                          <a:stretch>
                            <a:fillRect/>
                          </a:stretch>
                        </pic:blipFill>
                        <pic:spPr>
                          <a:xfrm>
                            <a:off x="5817590" y="8767127"/>
                            <a:ext cx="1393609" cy="78649"/>
                          </a:xfrm>
                          <a:prstGeom prst="rect">
                            <a:avLst/>
                          </a:prstGeom>
                        </pic:spPr>
                      </pic:pic>
                      <wps:wsp>
                        <wps:cNvPr id="673" name="Graphic 673"/>
                        <wps:cNvSpPr/>
                        <wps:spPr>
                          <a:xfrm>
                            <a:off x="5817590" y="8229765"/>
                            <a:ext cx="1393825" cy="535305"/>
                          </a:xfrm>
                          <a:custGeom>
                            <a:avLst/>
                            <a:gdLst/>
                            <a:ahLst/>
                            <a:cxnLst/>
                            <a:rect l="l" t="t" r="r" b="b"/>
                            <a:pathLst>
                              <a:path w="1393825" h="535305">
                                <a:moveTo>
                                  <a:pt x="1393710" y="0"/>
                                </a:moveTo>
                                <a:lnTo>
                                  <a:pt x="0" y="0"/>
                                </a:lnTo>
                                <a:lnTo>
                                  <a:pt x="0" y="534682"/>
                                </a:lnTo>
                                <a:lnTo>
                                  <a:pt x="1393596" y="534682"/>
                                </a:lnTo>
                                <a:lnTo>
                                  <a:pt x="1393710" y="0"/>
                                </a:lnTo>
                                <a:close/>
                              </a:path>
                            </a:pathLst>
                          </a:custGeom>
                          <a:solidFill>
                            <a:srgbClr val="5E8FC2"/>
                          </a:solidFill>
                        </wps:spPr>
                        <wps:bodyPr wrap="square" lIns="0" tIns="0" rIns="0" bIns="0" rtlCol="0">
                          <a:prstTxWarp prst="textNoShape">
                            <a:avLst/>
                          </a:prstTxWarp>
                          <a:noAutofit/>
                        </wps:bodyPr>
                      </wps:wsp>
                      <pic:pic>
                        <pic:nvPicPr>
                          <pic:cNvPr id="674" name="Image 674"/>
                          <pic:cNvPicPr/>
                        </pic:nvPicPr>
                        <pic:blipFill>
                          <a:blip r:embed="rId221" cstate="print"/>
                          <a:stretch>
                            <a:fillRect/>
                          </a:stretch>
                        </pic:blipFill>
                        <pic:spPr>
                          <a:xfrm>
                            <a:off x="5817590" y="7737703"/>
                            <a:ext cx="1393710" cy="78638"/>
                          </a:xfrm>
                          <a:prstGeom prst="rect">
                            <a:avLst/>
                          </a:prstGeom>
                        </pic:spPr>
                      </pic:pic>
                      <wps:wsp>
                        <wps:cNvPr id="675" name="Graphic 675"/>
                        <wps:cNvSpPr/>
                        <wps:spPr>
                          <a:xfrm>
                            <a:off x="5817590" y="7215644"/>
                            <a:ext cx="1393825" cy="519430"/>
                          </a:xfrm>
                          <a:custGeom>
                            <a:avLst/>
                            <a:gdLst/>
                            <a:ahLst/>
                            <a:cxnLst/>
                            <a:rect l="l" t="t" r="r" b="b"/>
                            <a:pathLst>
                              <a:path w="1393825" h="519430">
                                <a:moveTo>
                                  <a:pt x="1393710" y="0"/>
                                </a:moveTo>
                                <a:lnTo>
                                  <a:pt x="0" y="279"/>
                                </a:lnTo>
                                <a:lnTo>
                                  <a:pt x="0" y="519366"/>
                                </a:lnTo>
                                <a:lnTo>
                                  <a:pt x="1393710" y="519366"/>
                                </a:lnTo>
                                <a:lnTo>
                                  <a:pt x="1393710" y="0"/>
                                </a:lnTo>
                                <a:close/>
                              </a:path>
                            </a:pathLst>
                          </a:custGeom>
                          <a:solidFill>
                            <a:srgbClr val="5E8FC2"/>
                          </a:solidFill>
                        </wps:spPr>
                        <wps:bodyPr wrap="square" lIns="0" tIns="0" rIns="0" bIns="0" rtlCol="0">
                          <a:prstTxWarp prst="textNoShape">
                            <a:avLst/>
                          </a:prstTxWarp>
                          <a:noAutofit/>
                        </wps:bodyPr>
                      </wps:wsp>
                      <wps:wsp>
                        <wps:cNvPr id="676" name="Graphic 676"/>
                        <wps:cNvSpPr/>
                        <wps:spPr>
                          <a:xfrm>
                            <a:off x="0" y="1533410"/>
                            <a:ext cx="529590" cy="5681345"/>
                          </a:xfrm>
                          <a:custGeom>
                            <a:avLst/>
                            <a:gdLst/>
                            <a:ahLst/>
                            <a:cxnLst/>
                            <a:rect l="l" t="t" r="r" b="b"/>
                            <a:pathLst>
                              <a:path w="529590" h="5681345">
                                <a:moveTo>
                                  <a:pt x="529463" y="5147195"/>
                                </a:moveTo>
                                <a:lnTo>
                                  <a:pt x="0" y="5147195"/>
                                </a:lnTo>
                                <a:lnTo>
                                  <a:pt x="0" y="5681154"/>
                                </a:lnTo>
                                <a:lnTo>
                                  <a:pt x="529463" y="5681243"/>
                                </a:lnTo>
                                <a:lnTo>
                                  <a:pt x="529463" y="5147195"/>
                                </a:lnTo>
                                <a:close/>
                              </a:path>
                              <a:path w="529590" h="5681345">
                                <a:moveTo>
                                  <a:pt x="529463" y="4117759"/>
                                </a:moveTo>
                                <a:lnTo>
                                  <a:pt x="0" y="4117759"/>
                                </a:lnTo>
                                <a:lnTo>
                                  <a:pt x="0" y="4612500"/>
                                </a:lnTo>
                                <a:lnTo>
                                  <a:pt x="529463" y="4612500"/>
                                </a:lnTo>
                                <a:lnTo>
                                  <a:pt x="529463" y="4117759"/>
                                </a:lnTo>
                                <a:close/>
                              </a:path>
                              <a:path w="529590" h="5681345">
                                <a:moveTo>
                                  <a:pt x="529463" y="3088322"/>
                                </a:moveTo>
                                <a:lnTo>
                                  <a:pt x="0" y="3088322"/>
                                </a:lnTo>
                                <a:lnTo>
                                  <a:pt x="0" y="3583076"/>
                                </a:lnTo>
                                <a:lnTo>
                                  <a:pt x="529463" y="3583076"/>
                                </a:lnTo>
                                <a:lnTo>
                                  <a:pt x="529463" y="3088322"/>
                                </a:lnTo>
                                <a:close/>
                              </a:path>
                              <a:path w="529590" h="5681345">
                                <a:moveTo>
                                  <a:pt x="529463" y="2058885"/>
                                </a:moveTo>
                                <a:lnTo>
                                  <a:pt x="0" y="2058885"/>
                                </a:lnTo>
                                <a:lnTo>
                                  <a:pt x="0" y="2553639"/>
                                </a:lnTo>
                                <a:lnTo>
                                  <a:pt x="529463" y="2553639"/>
                                </a:lnTo>
                                <a:lnTo>
                                  <a:pt x="529463" y="2058885"/>
                                </a:lnTo>
                                <a:close/>
                              </a:path>
                              <a:path w="529590" h="5681345">
                                <a:moveTo>
                                  <a:pt x="529463" y="1029436"/>
                                </a:moveTo>
                                <a:lnTo>
                                  <a:pt x="0" y="1029436"/>
                                </a:lnTo>
                                <a:lnTo>
                                  <a:pt x="0" y="1524215"/>
                                </a:lnTo>
                                <a:lnTo>
                                  <a:pt x="529463" y="1524215"/>
                                </a:lnTo>
                                <a:lnTo>
                                  <a:pt x="529463" y="1029436"/>
                                </a:lnTo>
                                <a:close/>
                              </a:path>
                              <a:path w="529590" h="5681345">
                                <a:moveTo>
                                  <a:pt x="529463" y="0"/>
                                </a:moveTo>
                                <a:lnTo>
                                  <a:pt x="0" y="0"/>
                                </a:lnTo>
                                <a:lnTo>
                                  <a:pt x="0" y="494741"/>
                                </a:lnTo>
                                <a:lnTo>
                                  <a:pt x="529463" y="494741"/>
                                </a:lnTo>
                                <a:lnTo>
                                  <a:pt x="529463" y="0"/>
                                </a:lnTo>
                                <a:close/>
                              </a:path>
                            </a:pathLst>
                          </a:custGeom>
                          <a:solidFill>
                            <a:srgbClr val="0A224A"/>
                          </a:solidFill>
                        </wps:spPr>
                        <wps:bodyPr wrap="square" lIns="0" tIns="0" rIns="0" bIns="0" rtlCol="0">
                          <a:prstTxWarp prst="textNoShape">
                            <a:avLst/>
                          </a:prstTxWarp>
                          <a:noAutofit/>
                        </wps:bodyPr>
                      </wps:wsp>
                      <wps:wsp>
                        <wps:cNvPr id="677" name="Graphic 677"/>
                        <wps:cNvSpPr/>
                        <wps:spPr>
                          <a:xfrm>
                            <a:off x="0" y="0"/>
                            <a:ext cx="529590" cy="6680834"/>
                          </a:xfrm>
                          <a:custGeom>
                            <a:avLst/>
                            <a:gdLst/>
                            <a:ahLst/>
                            <a:cxnLst/>
                            <a:rect l="l" t="t" r="r" b="b"/>
                            <a:pathLst>
                              <a:path w="529590" h="6680834">
                                <a:moveTo>
                                  <a:pt x="529463" y="6145911"/>
                                </a:moveTo>
                                <a:lnTo>
                                  <a:pt x="0" y="6145911"/>
                                </a:lnTo>
                                <a:lnTo>
                                  <a:pt x="0" y="6680594"/>
                                </a:lnTo>
                                <a:lnTo>
                                  <a:pt x="529463" y="6680594"/>
                                </a:lnTo>
                                <a:lnTo>
                                  <a:pt x="529463" y="6145911"/>
                                </a:lnTo>
                                <a:close/>
                              </a:path>
                              <a:path w="529590" h="6680834">
                                <a:moveTo>
                                  <a:pt x="529463" y="5116487"/>
                                </a:moveTo>
                                <a:lnTo>
                                  <a:pt x="0" y="5116487"/>
                                </a:lnTo>
                                <a:lnTo>
                                  <a:pt x="0" y="5651157"/>
                                </a:lnTo>
                                <a:lnTo>
                                  <a:pt x="529463" y="5651157"/>
                                </a:lnTo>
                                <a:lnTo>
                                  <a:pt x="529463" y="5116487"/>
                                </a:lnTo>
                                <a:close/>
                              </a:path>
                              <a:path w="529590" h="6680834">
                                <a:moveTo>
                                  <a:pt x="529463" y="4087050"/>
                                </a:moveTo>
                                <a:lnTo>
                                  <a:pt x="0" y="4087050"/>
                                </a:lnTo>
                                <a:lnTo>
                                  <a:pt x="0" y="4621720"/>
                                </a:lnTo>
                                <a:lnTo>
                                  <a:pt x="529463" y="4621720"/>
                                </a:lnTo>
                                <a:lnTo>
                                  <a:pt x="529463" y="4087050"/>
                                </a:lnTo>
                                <a:close/>
                              </a:path>
                              <a:path w="529590" h="6680834">
                                <a:moveTo>
                                  <a:pt x="529463" y="3057626"/>
                                </a:moveTo>
                                <a:lnTo>
                                  <a:pt x="0" y="3057626"/>
                                </a:lnTo>
                                <a:lnTo>
                                  <a:pt x="0" y="3592296"/>
                                </a:lnTo>
                                <a:lnTo>
                                  <a:pt x="529463" y="3592296"/>
                                </a:lnTo>
                                <a:lnTo>
                                  <a:pt x="529463" y="3057626"/>
                                </a:lnTo>
                                <a:close/>
                              </a:path>
                              <a:path w="529590" h="6680834">
                                <a:moveTo>
                                  <a:pt x="529463" y="2028151"/>
                                </a:moveTo>
                                <a:lnTo>
                                  <a:pt x="0" y="2028151"/>
                                </a:lnTo>
                                <a:lnTo>
                                  <a:pt x="0" y="2562834"/>
                                </a:lnTo>
                                <a:lnTo>
                                  <a:pt x="529463" y="2562834"/>
                                </a:lnTo>
                                <a:lnTo>
                                  <a:pt x="529463" y="2028151"/>
                                </a:lnTo>
                                <a:close/>
                              </a:path>
                              <a:path w="529590" h="6680834">
                                <a:moveTo>
                                  <a:pt x="529463" y="998728"/>
                                </a:moveTo>
                                <a:lnTo>
                                  <a:pt x="0" y="998728"/>
                                </a:lnTo>
                                <a:lnTo>
                                  <a:pt x="0" y="1533410"/>
                                </a:lnTo>
                                <a:lnTo>
                                  <a:pt x="529463" y="1533410"/>
                                </a:lnTo>
                                <a:lnTo>
                                  <a:pt x="529463" y="998728"/>
                                </a:lnTo>
                                <a:close/>
                              </a:path>
                              <a:path w="529590" h="6680834">
                                <a:moveTo>
                                  <a:pt x="529463" y="0"/>
                                </a:moveTo>
                                <a:lnTo>
                                  <a:pt x="0" y="0"/>
                                </a:lnTo>
                                <a:lnTo>
                                  <a:pt x="0" y="503974"/>
                                </a:lnTo>
                                <a:lnTo>
                                  <a:pt x="529463" y="503974"/>
                                </a:lnTo>
                                <a:lnTo>
                                  <a:pt x="529463" y="0"/>
                                </a:lnTo>
                                <a:close/>
                              </a:path>
                            </a:pathLst>
                          </a:custGeom>
                          <a:solidFill>
                            <a:srgbClr val="5E8FC2"/>
                          </a:solidFill>
                        </wps:spPr>
                        <wps:bodyPr wrap="square" lIns="0" tIns="0" rIns="0" bIns="0" rtlCol="0">
                          <a:prstTxWarp prst="textNoShape">
                            <a:avLst/>
                          </a:prstTxWarp>
                          <a:noAutofit/>
                        </wps:bodyPr>
                      </wps:wsp>
                      <wps:wsp>
                        <wps:cNvPr id="678" name="Graphic 678"/>
                        <wps:cNvSpPr/>
                        <wps:spPr>
                          <a:xfrm>
                            <a:off x="4660" y="1038656"/>
                            <a:ext cx="1684655" cy="5681980"/>
                          </a:xfrm>
                          <a:custGeom>
                            <a:avLst/>
                            <a:gdLst/>
                            <a:ahLst/>
                            <a:cxnLst/>
                            <a:rect l="l" t="t" r="r" b="b"/>
                            <a:pathLst>
                              <a:path w="1684655" h="5681980">
                                <a:moveTo>
                                  <a:pt x="1684489" y="5147183"/>
                                </a:moveTo>
                                <a:lnTo>
                                  <a:pt x="0" y="5147195"/>
                                </a:lnTo>
                                <a:lnTo>
                                  <a:pt x="753122" y="5681878"/>
                                </a:lnTo>
                                <a:lnTo>
                                  <a:pt x="1684489" y="5681878"/>
                                </a:lnTo>
                                <a:lnTo>
                                  <a:pt x="1684489" y="5147183"/>
                                </a:lnTo>
                                <a:close/>
                              </a:path>
                              <a:path w="1684655" h="5681980">
                                <a:moveTo>
                                  <a:pt x="1684489" y="4117746"/>
                                </a:moveTo>
                                <a:lnTo>
                                  <a:pt x="0" y="4117759"/>
                                </a:lnTo>
                                <a:lnTo>
                                  <a:pt x="753122" y="4652442"/>
                                </a:lnTo>
                                <a:lnTo>
                                  <a:pt x="1684489" y="4652442"/>
                                </a:lnTo>
                                <a:lnTo>
                                  <a:pt x="1684489" y="4117746"/>
                                </a:lnTo>
                                <a:close/>
                              </a:path>
                              <a:path w="1684655" h="5681980">
                                <a:moveTo>
                                  <a:pt x="1684489" y="3088322"/>
                                </a:moveTo>
                                <a:lnTo>
                                  <a:pt x="0" y="3088322"/>
                                </a:lnTo>
                                <a:lnTo>
                                  <a:pt x="753122" y="3623005"/>
                                </a:lnTo>
                                <a:lnTo>
                                  <a:pt x="1684489" y="3623005"/>
                                </a:lnTo>
                                <a:lnTo>
                                  <a:pt x="1684489" y="3088322"/>
                                </a:lnTo>
                                <a:close/>
                              </a:path>
                              <a:path w="1684655" h="5681980">
                                <a:moveTo>
                                  <a:pt x="1684489" y="2058873"/>
                                </a:moveTo>
                                <a:lnTo>
                                  <a:pt x="0" y="2058873"/>
                                </a:lnTo>
                                <a:lnTo>
                                  <a:pt x="753122" y="2593556"/>
                                </a:lnTo>
                                <a:lnTo>
                                  <a:pt x="1684489" y="2593556"/>
                                </a:lnTo>
                                <a:lnTo>
                                  <a:pt x="1684489" y="2058873"/>
                                </a:lnTo>
                                <a:close/>
                              </a:path>
                              <a:path w="1684655" h="5681980">
                                <a:moveTo>
                                  <a:pt x="1684489" y="1029436"/>
                                </a:moveTo>
                                <a:lnTo>
                                  <a:pt x="0" y="1029449"/>
                                </a:lnTo>
                                <a:lnTo>
                                  <a:pt x="753122" y="1564119"/>
                                </a:lnTo>
                                <a:lnTo>
                                  <a:pt x="1684489" y="1564119"/>
                                </a:lnTo>
                                <a:lnTo>
                                  <a:pt x="1684489" y="1029436"/>
                                </a:lnTo>
                                <a:close/>
                              </a:path>
                              <a:path w="1684655" h="5681980">
                                <a:moveTo>
                                  <a:pt x="1684489" y="0"/>
                                </a:moveTo>
                                <a:lnTo>
                                  <a:pt x="0" y="12"/>
                                </a:lnTo>
                                <a:lnTo>
                                  <a:pt x="753122" y="534682"/>
                                </a:lnTo>
                                <a:lnTo>
                                  <a:pt x="1684489" y="534682"/>
                                </a:lnTo>
                                <a:lnTo>
                                  <a:pt x="1684489" y="0"/>
                                </a:lnTo>
                                <a:close/>
                              </a:path>
                            </a:pathLst>
                          </a:custGeom>
                          <a:solidFill>
                            <a:srgbClr val="215787"/>
                          </a:solidFill>
                        </wps:spPr>
                        <wps:bodyPr wrap="square" lIns="0" tIns="0" rIns="0" bIns="0" rtlCol="0">
                          <a:prstTxWarp prst="textNoShape">
                            <a:avLst/>
                          </a:prstTxWarp>
                          <a:noAutofit/>
                        </wps:bodyPr>
                      </wps:wsp>
                      <wps:wsp>
                        <wps:cNvPr id="679" name="Graphic 679"/>
                        <wps:cNvSpPr/>
                        <wps:spPr>
                          <a:xfrm>
                            <a:off x="0" y="6680606"/>
                            <a:ext cx="1689735" cy="534670"/>
                          </a:xfrm>
                          <a:custGeom>
                            <a:avLst/>
                            <a:gdLst/>
                            <a:ahLst/>
                            <a:cxnLst/>
                            <a:rect l="l" t="t" r="r" b="b"/>
                            <a:pathLst>
                              <a:path w="1689735" h="534670">
                                <a:moveTo>
                                  <a:pt x="1689150" y="0"/>
                                </a:moveTo>
                                <a:lnTo>
                                  <a:pt x="0" y="0"/>
                                </a:lnTo>
                                <a:lnTo>
                                  <a:pt x="0" y="533958"/>
                                </a:lnTo>
                                <a:lnTo>
                                  <a:pt x="1689150" y="534212"/>
                                </a:lnTo>
                                <a:lnTo>
                                  <a:pt x="1689150" y="0"/>
                                </a:lnTo>
                                <a:close/>
                              </a:path>
                            </a:pathLst>
                          </a:custGeom>
                          <a:solidFill>
                            <a:srgbClr val="5E8FC2"/>
                          </a:solidFill>
                        </wps:spPr>
                        <wps:bodyPr wrap="square" lIns="0" tIns="0" rIns="0" bIns="0" rtlCol="0">
                          <a:prstTxWarp prst="textNoShape">
                            <a:avLst/>
                          </a:prstTxWarp>
                          <a:noAutofit/>
                        </wps:bodyPr>
                      </wps:wsp>
                      <pic:pic>
                        <pic:nvPicPr>
                          <pic:cNvPr id="680" name="Image 680"/>
                          <pic:cNvPicPr/>
                        </pic:nvPicPr>
                        <pic:blipFill>
                          <a:blip r:embed="rId222" cstate="print"/>
                          <a:stretch>
                            <a:fillRect/>
                          </a:stretch>
                        </pic:blipFill>
                        <pic:spPr>
                          <a:xfrm>
                            <a:off x="0" y="6188532"/>
                            <a:ext cx="1154112" cy="78651"/>
                          </a:xfrm>
                          <a:prstGeom prst="rect">
                            <a:avLst/>
                          </a:prstGeom>
                        </pic:spPr>
                      </pic:pic>
                      <wps:wsp>
                        <wps:cNvPr id="681" name="Graphic 681"/>
                        <wps:cNvSpPr/>
                        <wps:spPr>
                          <a:xfrm>
                            <a:off x="0" y="5651156"/>
                            <a:ext cx="1689735" cy="535305"/>
                          </a:xfrm>
                          <a:custGeom>
                            <a:avLst/>
                            <a:gdLst/>
                            <a:ahLst/>
                            <a:cxnLst/>
                            <a:rect l="l" t="t" r="r" b="b"/>
                            <a:pathLst>
                              <a:path w="1689735" h="535305">
                                <a:moveTo>
                                  <a:pt x="1689150" y="0"/>
                                </a:moveTo>
                                <a:lnTo>
                                  <a:pt x="0" y="0"/>
                                </a:lnTo>
                                <a:lnTo>
                                  <a:pt x="0" y="534682"/>
                                </a:lnTo>
                                <a:lnTo>
                                  <a:pt x="1689150" y="534682"/>
                                </a:lnTo>
                                <a:lnTo>
                                  <a:pt x="1689150" y="0"/>
                                </a:lnTo>
                                <a:close/>
                              </a:path>
                            </a:pathLst>
                          </a:custGeom>
                          <a:solidFill>
                            <a:srgbClr val="5E8FC2"/>
                          </a:solidFill>
                        </wps:spPr>
                        <wps:bodyPr wrap="square" lIns="0" tIns="0" rIns="0" bIns="0" rtlCol="0">
                          <a:prstTxWarp prst="textNoShape">
                            <a:avLst/>
                          </a:prstTxWarp>
                          <a:noAutofit/>
                        </wps:bodyPr>
                      </wps:wsp>
                      <pic:pic>
                        <pic:nvPicPr>
                          <pic:cNvPr id="682" name="Image 682"/>
                          <pic:cNvPicPr/>
                        </pic:nvPicPr>
                        <pic:blipFill>
                          <a:blip r:embed="rId223" cstate="print"/>
                          <a:stretch>
                            <a:fillRect/>
                          </a:stretch>
                        </pic:blipFill>
                        <pic:spPr>
                          <a:xfrm>
                            <a:off x="0" y="5159083"/>
                            <a:ext cx="1154112" cy="78651"/>
                          </a:xfrm>
                          <a:prstGeom prst="rect">
                            <a:avLst/>
                          </a:prstGeom>
                        </pic:spPr>
                      </pic:pic>
                      <wps:wsp>
                        <wps:cNvPr id="683" name="Graphic 683"/>
                        <wps:cNvSpPr/>
                        <wps:spPr>
                          <a:xfrm>
                            <a:off x="0" y="4621720"/>
                            <a:ext cx="1689735" cy="535305"/>
                          </a:xfrm>
                          <a:custGeom>
                            <a:avLst/>
                            <a:gdLst/>
                            <a:ahLst/>
                            <a:cxnLst/>
                            <a:rect l="l" t="t" r="r" b="b"/>
                            <a:pathLst>
                              <a:path w="1689735" h="535305">
                                <a:moveTo>
                                  <a:pt x="1689150" y="0"/>
                                </a:moveTo>
                                <a:lnTo>
                                  <a:pt x="0" y="0"/>
                                </a:lnTo>
                                <a:lnTo>
                                  <a:pt x="0" y="534682"/>
                                </a:lnTo>
                                <a:lnTo>
                                  <a:pt x="1689150" y="534682"/>
                                </a:lnTo>
                                <a:lnTo>
                                  <a:pt x="1689150" y="0"/>
                                </a:lnTo>
                                <a:close/>
                              </a:path>
                            </a:pathLst>
                          </a:custGeom>
                          <a:solidFill>
                            <a:srgbClr val="5E8FC2"/>
                          </a:solidFill>
                        </wps:spPr>
                        <wps:bodyPr wrap="square" lIns="0" tIns="0" rIns="0" bIns="0" rtlCol="0">
                          <a:prstTxWarp prst="textNoShape">
                            <a:avLst/>
                          </a:prstTxWarp>
                          <a:noAutofit/>
                        </wps:bodyPr>
                      </wps:wsp>
                      <pic:pic>
                        <pic:nvPicPr>
                          <pic:cNvPr id="684" name="Image 684"/>
                          <pic:cNvPicPr/>
                        </pic:nvPicPr>
                        <pic:blipFill>
                          <a:blip r:embed="rId224" cstate="print"/>
                          <a:stretch>
                            <a:fillRect/>
                          </a:stretch>
                        </pic:blipFill>
                        <pic:spPr>
                          <a:xfrm>
                            <a:off x="0" y="4129646"/>
                            <a:ext cx="1154112" cy="78663"/>
                          </a:xfrm>
                          <a:prstGeom prst="rect">
                            <a:avLst/>
                          </a:prstGeom>
                        </pic:spPr>
                      </pic:pic>
                      <wps:wsp>
                        <wps:cNvPr id="685" name="Graphic 685"/>
                        <wps:cNvSpPr/>
                        <wps:spPr>
                          <a:xfrm>
                            <a:off x="0" y="3592296"/>
                            <a:ext cx="1689735" cy="535305"/>
                          </a:xfrm>
                          <a:custGeom>
                            <a:avLst/>
                            <a:gdLst/>
                            <a:ahLst/>
                            <a:cxnLst/>
                            <a:rect l="l" t="t" r="r" b="b"/>
                            <a:pathLst>
                              <a:path w="1689735" h="535305">
                                <a:moveTo>
                                  <a:pt x="1689150" y="0"/>
                                </a:moveTo>
                                <a:lnTo>
                                  <a:pt x="0" y="0"/>
                                </a:lnTo>
                                <a:lnTo>
                                  <a:pt x="0" y="534682"/>
                                </a:lnTo>
                                <a:lnTo>
                                  <a:pt x="1689150" y="534682"/>
                                </a:lnTo>
                                <a:lnTo>
                                  <a:pt x="1689150" y="0"/>
                                </a:lnTo>
                                <a:close/>
                              </a:path>
                            </a:pathLst>
                          </a:custGeom>
                          <a:solidFill>
                            <a:srgbClr val="5E8FC2"/>
                          </a:solidFill>
                        </wps:spPr>
                        <wps:bodyPr wrap="square" lIns="0" tIns="0" rIns="0" bIns="0" rtlCol="0">
                          <a:prstTxWarp prst="textNoShape">
                            <a:avLst/>
                          </a:prstTxWarp>
                          <a:noAutofit/>
                        </wps:bodyPr>
                      </wps:wsp>
                      <pic:pic>
                        <pic:nvPicPr>
                          <pic:cNvPr id="686" name="Image 686"/>
                          <pic:cNvPicPr/>
                        </pic:nvPicPr>
                        <pic:blipFill>
                          <a:blip r:embed="rId225" cstate="print"/>
                          <a:stretch>
                            <a:fillRect/>
                          </a:stretch>
                        </pic:blipFill>
                        <pic:spPr>
                          <a:xfrm>
                            <a:off x="0" y="3100209"/>
                            <a:ext cx="1154112" cy="78651"/>
                          </a:xfrm>
                          <a:prstGeom prst="rect">
                            <a:avLst/>
                          </a:prstGeom>
                        </pic:spPr>
                      </pic:pic>
                      <wps:wsp>
                        <wps:cNvPr id="687" name="Graphic 687"/>
                        <wps:cNvSpPr/>
                        <wps:spPr>
                          <a:xfrm>
                            <a:off x="0" y="2562847"/>
                            <a:ext cx="1689735" cy="535305"/>
                          </a:xfrm>
                          <a:custGeom>
                            <a:avLst/>
                            <a:gdLst/>
                            <a:ahLst/>
                            <a:cxnLst/>
                            <a:rect l="l" t="t" r="r" b="b"/>
                            <a:pathLst>
                              <a:path w="1689735" h="535305">
                                <a:moveTo>
                                  <a:pt x="1689150" y="0"/>
                                </a:moveTo>
                                <a:lnTo>
                                  <a:pt x="0" y="0"/>
                                </a:lnTo>
                                <a:lnTo>
                                  <a:pt x="0" y="534682"/>
                                </a:lnTo>
                                <a:lnTo>
                                  <a:pt x="1689150" y="534682"/>
                                </a:lnTo>
                                <a:lnTo>
                                  <a:pt x="1689150" y="0"/>
                                </a:lnTo>
                                <a:close/>
                              </a:path>
                            </a:pathLst>
                          </a:custGeom>
                          <a:solidFill>
                            <a:srgbClr val="5E8FC2"/>
                          </a:solidFill>
                        </wps:spPr>
                        <wps:bodyPr wrap="square" lIns="0" tIns="0" rIns="0" bIns="0" rtlCol="0">
                          <a:prstTxWarp prst="textNoShape">
                            <a:avLst/>
                          </a:prstTxWarp>
                          <a:noAutofit/>
                        </wps:bodyPr>
                      </wps:wsp>
                      <pic:pic>
                        <pic:nvPicPr>
                          <pic:cNvPr id="688" name="Image 688"/>
                          <pic:cNvPicPr/>
                        </pic:nvPicPr>
                        <pic:blipFill>
                          <a:blip r:embed="rId226" cstate="print"/>
                          <a:stretch>
                            <a:fillRect/>
                          </a:stretch>
                        </pic:blipFill>
                        <pic:spPr>
                          <a:xfrm>
                            <a:off x="0" y="2070785"/>
                            <a:ext cx="1154112" cy="78638"/>
                          </a:xfrm>
                          <a:prstGeom prst="rect">
                            <a:avLst/>
                          </a:prstGeom>
                        </pic:spPr>
                      </pic:pic>
                      <wps:wsp>
                        <wps:cNvPr id="689" name="Graphic 689"/>
                        <wps:cNvSpPr/>
                        <wps:spPr>
                          <a:xfrm>
                            <a:off x="0" y="1533410"/>
                            <a:ext cx="1689735" cy="535305"/>
                          </a:xfrm>
                          <a:custGeom>
                            <a:avLst/>
                            <a:gdLst/>
                            <a:ahLst/>
                            <a:cxnLst/>
                            <a:rect l="l" t="t" r="r" b="b"/>
                            <a:pathLst>
                              <a:path w="1689735" h="535305">
                                <a:moveTo>
                                  <a:pt x="1689150" y="0"/>
                                </a:moveTo>
                                <a:lnTo>
                                  <a:pt x="0" y="0"/>
                                </a:lnTo>
                                <a:lnTo>
                                  <a:pt x="0" y="534682"/>
                                </a:lnTo>
                                <a:lnTo>
                                  <a:pt x="1689150" y="534670"/>
                                </a:lnTo>
                                <a:lnTo>
                                  <a:pt x="1689150" y="0"/>
                                </a:lnTo>
                                <a:close/>
                              </a:path>
                            </a:pathLst>
                          </a:custGeom>
                          <a:solidFill>
                            <a:srgbClr val="5E8FC2"/>
                          </a:solidFill>
                        </wps:spPr>
                        <wps:bodyPr wrap="square" lIns="0" tIns="0" rIns="0" bIns="0" rtlCol="0">
                          <a:prstTxWarp prst="textNoShape">
                            <a:avLst/>
                          </a:prstTxWarp>
                          <a:noAutofit/>
                        </wps:bodyPr>
                      </wps:wsp>
                      <pic:pic>
                        <pic:nvPicPr>
                          <pic:cNvPr id="690" name="Image 690"/>
                          <pic:cNvPicPr/>
                        </pic:nvPicPr>
                        <pic:blipFill>
                          <a:blip r:embed="rId227" cstate="print"/>
                          <a:stretch>
                            <a:fillRect/>
                          </a:stretch>
                        </pic:blipFill>
                        <pic:spPr>
                          <a:xfrm>
                            <a:off x="0" y="1041337"/>
                            <a:ext cx="1154112" cy="78651"/>
                          </a:xfrm>
                          <a:prstGeom prst="rect">
                            <a:avLst/>
                          </a:prstGeom>
                        </pic:spPr>
                      </pic:pic>
                      <wps:wsp>
                        <wps:cNvPr id="691" name="Graphic 691"/>
                        <wps:cNvSpPr/>
                        <wps:spPr>
                          <a:xfrm>
                            <a:off x="0" y="503974"/>
                            <a:ext cx="1689735" cy="535305"/>
                          </a:xfrm>
                          <a:custGeom>
                            <a:avLst/>
                            <a:gdLst/>
                            <a:ahLst/>
                            <a:cxnLst/>
                            <a:rect l="l" t="t" r="r" b="b"/>
                            <a:pathLst>
                              <a:path w="1689735" h="535305">
                                <a:moveTo>
                                  <a:pt x="1689150" y="0"/>
                                </a:moveTo>
                                <a:lnTo>
                                  <a:pt x="0" y="0"/>
                                </a:lnTo>
                                <a:lnTo>
                                  <a:pt x="0" y="534682"/>
                                </a:lnTo>
                                <a:lnTo>
                                  <a:pt x="1689150" y="534670"/>
                                </a:lnTo>
                                <a:lnTo>
                                  <a:pt x="1689150" y="0"/>
                                </a:lnTo>
                                <a:close/>
                              </a:path>
                            </a:pathLst>
                          </a:custGeom>
                          <a:solidFill>
                            <a:srgbClr val="5E8FC2"/>
                          </a:solidFill>
                        </wps:spPr>
                        <wps:bodyPr wrap="square" lIns="0" tIns="0" rIns="0" bIns="0" rtlCol="0">
                          <a:prstTxWarp prst="textNoShape">
                            <a:avLst/>
                          </a:prstTxWarp>
                          <a:noAutofit/>
                        </wps:bodyPr>
                      </wps:wsp>
                      <wps:wsp>
                        <wps:cNvPr id="692" name="Graphic 692"/>
                        <wps:cNvSpPr/>
                        <wps:spPr>
                          <a:xfrm>
                            <a:off x="47917" y="0"/>
                            <a:ext cx="1641475" cy="504190"/>
                          </a:xfrm>
                          <a:custGeom>
                            <a:avLst/>
                            <a:gdLst/>
                            <a:ahLst/>
                            <a:cxnLst/>
                            <a:rect l="l" t="t" r="r" b="b"/>
                            <a:pathLst>
                              <a:path w="1641475" h="504190">
                                <a:moveTo>
                                  <a:pt x="1641233" y="0"/>
                                </a:moveTo>
                                <a:lnTo>
                                  <a:pt x="0" y="0"/>
                                </a:lnTo>
                                <a:lnTo>
                                  <a:pt x="709866" y="503974"/>
                                </a:lnTo>
                                <a:lnTo>
                                  <a:pt x="1641233" y="503974"/>
                                </a:lnTo>
                                <a:lnTo>
                                  <a:pt x="1641233" y="0"/>
                                </a:lnTo>
                                <a:close/>
                              </a:path>
                            </a:pathLst>
                          </a:custGeom>
                          <a:solidFill>
                            <a:srgbClr val="215787"/>
                          </a:solidFill>
                        </wps:spPr>
                        <wps:bodyPr wrap="square" lIns="0" tIns="0" rIns="0" bIns="0" rtlCol="0">
                          <a:prstTxWarp prst="textNoShape">
                            <a:avLst/>
                          </a:prstTxWarp>
                          <a:noAutofit/>
                        </wps:bodyPr>
                      </wps:wsp>
                      <pic:pic>
                        <pic:nvPicPr>
                          <pic:cNvPr id="693" name="Image 693"/>
                          <pic:cNvPicPr/>
                        </pic:nvPicPr>
                        <pic:blipFill>
                          <a:blip r:embed="rId228" cstate="print"/>
                          <a:stretch>
                            <a:fillRect/>
                          </a:stretch>
                        </pic:blipFill>
                        <pic:spPr>
                          <a:xfrm>
                            <a:off x="29702" y="0"/>
                            <a:ext cx="1124410" cy="50622"/>
                          </a:xfrm>
                          <a:prstGeom prst="rect">
                            <a:avLst/>
                          </a:prstGeom>
                        </pic:spPr>
                      </pic:pic>
                      <wps:wsp>
                        <wps:cNvPr id="694" name="Graphic 694"/>
                        <wps:cNvSpPr/>
                        <wps:spPr>
                          <a:xfrm>
                            <a:off x="1163713" y="503973"/>
                            <a:ext cx="1684655" cy="6711315"/>
                          </a:xfrm>
                          <a:custGeom>
                            <a:avLst/>
                            <a:gdLst/>
                            <a:ahLst/>
                            <a:cxnLst/>
                            <a:rect l="l" t="t" r="r" b="b"/>
                            <a:pathLst>
                              <a:path w="1684655" h="6711315">
                                <a:moveTo>
                                  <a:pt x="1684489" y="6176632"/>
                                </a:moveTo>
                                <a:lnTo>
                                  <a:pt x="0" y="6176632"/>
                                </a:lnTo>
                                <a:lnTo>
                                  <a:pt x="752538" y="6710883"/>
                                </a:lnTo>
                                <a:lnTo>
                                  <a:pt x="1684489" y="6711023"/>
                                </a:lnTo>
                                <a:lnTo>
                                  <a:pt x="1684489" y="6176632"/>
                                </a:lnTo>
                                <a:close/>
                              </a:path>
                              <a:path w="1684655" h="6711315">
                                <a:moveTo>
                                  <a:pt x="1684489" y="5147195"/>
                                </a:moveTo>
                                <a:lnTo>
                                  <a:pt x="0" y="5147195"/>
                                </a:lnTo>
                                <a:lnTo>
                                  <a:pt x="753135" y="5681878"/>
                                </a:lnTo>
                                <a:lnTo>
                                  <a:pt x="1684489" y="5681878"/>
                                </a:lnTo>
                                <a:lnTo>
                                  <a:pt x="1684489" y="5147195"/>
                                </a:lnTo>
                                <a:close/>
                              </a:path>
                              <a:path w="1684655" h="6711315">
                                <a:moveTo>
                                  <a:pt x="1684489" y="4117759"/>
                                </a:moveTo>
                                <a:lnTo>
                                  <a:pt x="0" y="4117759"/>
                                </a:lnTo>
                                <a:lnTo>
                                  <a:pt x="753135" y="4652442"/>
                                </a:lnTo>
                                <a:lnTo>
                                  <a:pt x="1684489" y="4652442"/>
                                </a:lnTo>
                                <a:lnTo>
                                  <a:pt x="1684489" y="4117759"/>
                                </a:lnTo>
                                <a:close/>
                              </a:path>
                              <a:path w="1684655" h="6711315">
                                <a:moveTo>
                                  <a:pt x="1684489" y="3088322"/>
                                </a:moveTo>
                                <a:lnTo>
                                  <a:pt x="0" y="3088322"/>
                                </a:lnTo>
                                <a:lnTo>
                                  <a:pt x="753135" y="3623005"/>
                                </a:lnTo>
                                <a:lnTo>
                                  <a:pt x="1684489" y="3623005"/>
                                </a:lnTo>
                                <a:lnTo>
                                  <a:pt x="1684489" y="3088322"/>
                                </a:lnTo>
                                <a:close/>
                              </a:path>
                              <a:path w="1684655" h="6711315">
                                <a:moveTo>
                                  <a:pt x="1684489" y="2058873"/>
                                </a:moveTo>
                                <a:lnTo>
                                  <a:pt x="0" y="2058873"/>
                                </a:lnTo>
                                <a:lnTo>
                                  <a:pt x="753135" y="2593556"/>
                                </a:lnTo>
                                <a:lnTo>
                                  <a:pt x="1684489" y="2593556"/>
                                </a:lnTo>
                                <a:lnTo>
                                  <a:pt x="1684489" y="2058873"/>
                                </a:lnTo>
                                <a:close/>
                              </a:path>
                              <a:path w="1684655" h="6711315">
                                <a:moveTo>
                                  <a:pt x="1684489" y="1029436"/>
                                </a:moveTo>
                                <a:lnTo>
                                  <a:pt x="0" y="1029436"/>
                                </a:lnTo>
                                <a:lnTo>
                                  <a:pt x="753135" y="1564119"/>
                                </a:lnTo>
                                <a:lnTo>
                                  <a:pt x="1684489" y="1564119"/>
                                </a:lnTo>
                                <a:lnTo>
                                  <a:pt x="1684489" y="1029436"/>
                                </a:lnTo>
                                <a:close/>
                              </a:path>
                              <a:path w="1684655" h="6711315">
                                <a:moveTo>
                                  <a:pt x="1684489" y="0"/>
                                </a:moveTo>
                                <a:lnTo>
                                  <a:pt x="0" y="0"/>
                                </a:lnTo>
                                <a:lnTo>
                                  <a:pt x="753135" y="534682"/>
                                </a:lnTo>
                                <a:lnTo>
                                  <a:pt x="1684489" y="534682"/>
                                </a:lnTo>
                                <a:lnTo>
                                  <a:pt x="1684489" y="0"/>
                                </a:lnTo>
                                <a:close/>
                              </a:path>
                            </a:pathLst>
                          </a:custGeom>
                          <a:solidFill>
                            <a:srgbClr val="215787"/>
                          </a:solidFill>
                        </wps:spPr>
                        <wps:bodyPr wrap="square" lIns="0" tIns="0" rIns="0" bIns="0" rtlCol="0">
                          <a:prstTxWarp prst="textNoShape">
                            <a:avLst/>
                          </a:prstTxWarp>
                          <a:noAutofit/>
                        </wps:bodyPr>
                      </wps:wsp>
                      <pic:pic>
                        <pic:nvPicPr>
                          <pic:cNvPr id="695" name="Image 695"/>
                          <pic:cNvPicPr/>
                        </pic:nvPicPr>
                        <pic:blipFill>
                          <a:blip r:embed="rId229" cstate="print"/>
                          <a:stretch>
                            <a:fillRect/>
                          </a:stretch>
                        </pic:blipFill>
                        <pic:spPr>
                          <a:xfrm>
                            <a:off x="1154125" y="6683273"/>
                            <a:ext cx="1170495" cy="78651"/>
                          </a:xfrm>
                          <a:prstGeom prst="rect">
                            <a:avLst/>
                          </a:prstGeom>
                        </pic:spPr>
                      </pic:pic>
                      <wps:wsp>
                        <wps:cNvPr id="696" name="Graphic 696"/>
                        <wps:cNvSpPr/>
                        <wps:spPr>
                          <a:xfrm>
                            <a:off x="1154112" y="6145910"/>
                            <a:ext cx="1694180" cy="535305"/>
                          </a:xfrm>
                          <a:custGeom>
                            <a:avLst/>
                            <a:gdLst/>
                            <a:ahLst/>
                            <a:cxnLst/>
                            <a:rect l="l" t="t" r="r" b="b"/>
                            <a:pathLst>
                              <a:path w="1694180" h="535305">
                                <a:moveTo>
                                  <a:pt x="1694103" y="0"/>
                                </a:moveTo>
                                <a:lnTo>
                                  <a:pt x="0" y="0"/>
                                </a:lnTo>
                                <a:lnTo>
                                  <a:pt x="0" y="534682"/>
                                </a:lnTo>
                                <a:lnTo>
                                  <a:pt x="1694103" y="534682"/>
                                </a:lnTo>
                                <a:lnTo>
                                  <a:pt x="1694103" y="0"/>
                                </a:lnTo>
                                <a:close/>
                              </a:path>
                            </a:pathLst>
                          </a:custGeom>
                          <a:solidFill>
                            <a:srgbClr val="5E8FC2"/>
                          </a:solidFill>
                        </wps:spPr>
                        <wps:bodyPr wrap="square" lIns="0" tIns="0" rIns="0" bIns="0" rtlCol="0">
                          <a:prstTxWarp prst="textNoShape">
                            <a:avLst/>
                          </a:prstTxWarp>
                          <a:noAutofit/>
                        </wps:bodyPr>
                      </wps:wsp>
                      <pic:pic>
                        <pic:nvPicPr>
                          <pic:cNvPr id="697" name="Image 697"/>
                          <pic:cNvPicPr/>
                        </pic:nvPicPr>
                        <pic:blipFill>
                          <a:blip r:embed="rId230" cstate="print"/>
                          <a:stretch>
                            <a:fillRect/>
                          </a:stretch>
                        </pic:blipFill>
                        <pic:spPr>
                          <a:xfrm>
                            <a:off x="1154125" y="5653849"/>
                            <a:ext cx="1170495" cy="78651"/>
                          </a:xfrm>
                          <a:prstGeom prst="rect">
                            <a:avLst/>
                          </a:prstGeom>
                        </pic:spPr>
                      </pic:pic>
                      <wps:wsp>
                        <wps:cNvPr id="698" name="Graphic 698"/>
                        <wps:cNvSpPr/>
                        <wps:spPr>
                          <a:xfrm>
                            <a:off x="1154112" y="5116486"/>
                            <a:ext cx="1694180" cy="535305"/>
                          </a:xfrm>
                          <a:custGeom>
                            <a:avLst/>
                            <a:gdLst/>
                            <a:ahLst/>
                            <a:cxnLst/>
                            <a:rect l="l" t="t" r="r" b="b"/>
                            <a:pathLst>
                              <a:path w="1694180" h="535305">
                                <a:moveTo>
                                  <a:pt x="1694103" y="0"/>
                                </a:moveTo>
                                <a:lnTo>
                                  <a:pt x="0" y="0"/>
                                </a:lnTo>
                                <a:lnTo>
                                  <a:pt x="0" y="534682"/>
                                </a:lnTo>
                                <a:lnTo>
                                  <a:pt x="1694103" y="534670"/>
                                </a:lnTo>
                                <a:lnTo>
                                  <a:pt x="1694103" y="0"/>
                                </a:lnTo>
                                <a:close/>
                              </a:path>
                            </a:pathLst>
                          </a:custGeom>
                          <a:solidFill>
                            <a:srgbClr val="5E8FC2"/>
                          </a:solidFill>
                        </wps:spPr>
                        <wps:bodyPr wrap="square" lIns="0" tIns="0" rIns="0" bIns="0" rtlCol="0">
                          <a:prstTxWarp prst="textNoShape">
                            <a:avLst/>
                          </a:prstTxWarp>
                          <a:noAutofit/>
                        </wps:bodyPr>
                      </wps:wsp>
                      <pic:pic>
                        <pic:nvPicPr>
                          <pic:cNvPr id="699" name="Image 699"/>
                          <pic:cNvPicPr/>
                        </pic:nvPicPr>
                        <pic:blipFill>
                          <a:blip r:embed="rId231" cstate="print"/>
                          <a:stretch>
                            <a:fillRect/>
                          </a:stretch>
                        </pic:blipFill>
                        <pic:spPr>
                          <a:xfrm>
                            <a:off x="1154125" y="4624413"/>
                            <a:ext cx="1170495" cy="78651"/>
                          </a:xfrm>
                          <a:prstGeom prst="rect">
                            <a:avLst/>
                          </a:prstGeom>
                        </pic:spPr>
                      </pic:pic>
                      <wps:wsp>
                        <wps:cNvPr id="700" name="Graphic 700"/>
                        <wps:cNvSpPr/>
                        <wps:spPr>
                          <a:xfrm>
                            <a:off x="1154112" y="4087050"/>
                            <a:ext cx="1694180" cy="535305"/>
                          </a:xfrm>
                          <a:custGeom>
                            <a:avLst/>
                            <a:gdLst/>
                            <a:ahLst/>
                            <a:cxnLst/>
                            <a:rect l="l" t="t" r="r" b="b"/>
                            <a:pathLst>
                              <a:path w="1694180" h="535305">
                                <a:moveTo>
                                  <a:pt x="1694103" y="0"/>
                                </a:moveTo>
                                <a:lnTo>
                                  <a:pt x="0" y="0"/>
                                </a:lnTo>
                                <a:lnTo>
                                  <a:pt x="0" y="534682"/>
                                </a:lnTo>
                                <a:lnTo>
                                  <a:pt x="1694103" y="534670"/>
                                </a:lnTo>
                                <a:lnTo>
                                  <a:pt x="1694103" y="0"/>
                                </a:lnTo>
                                <a:close/>
                              </a:path>
                            </a:pathLst>
                          </a:custGeom>
                          <a:solidFill>
                            <a:srgbClr val="5E8FC2"/>
                          </a:solidFill>
                        </wps:spPr>
                        <wps:bodyPr wrap="square" lIns="0" tIns="0" rIns="0" bIns="0" rtlCol="0">
                          <a:prstTxWarp prst="textNoShape">
                            <a:avLst/>
                          </a:prstTxWarp>
                          <a:noAutofit/>
                        </wps:bodyPr>
                      </wps:wsp>
                      <pic:pic>
                        <pic:nvPicPr>
                          <pic:cNvPr id="701" name="Image 701"/>
                          <pic:cNvPicPr/>
                        </pic:nvPicPr>
                        <pic:blipFill>
                          <a:blip r:embed="rId232" cstate="print"/>
                          <a:stretch>
                            <a:fillRect/>
                          </a:stretch>
                        </pic:blipFill>
                        <pic:spPr>
                          <a:xfrm>
                            <a:off x="1154125" y="3594976"/>
                            <a:ext cx="1170495" cy="78651"/>
                          </a:xfrm>
                          <a:prstGeom prst="rect">
                            <a:avLst/>
                          </a:prstGeom>
                        </pic:spPr>
                      </pic:pic>
                      <wps:wsp>
                        <wps:cNvPr id="702" name="Graphic 702"/>
                        <wps:cNvSpPr/>
                        <wps:spPr>
                          <a:xfrm>
                            <a:off x="1154112" y="3057613"/>
                            <a:ext cx="1694180" cy="535305"/>
                          </a:xfrm>
                          <a:custGeom>
                            <a:avLst/>
                            <a:gdLst/>
                            <a:ahLst/>
                            <a:cxnLst/>
                            <a:rect l="l" t="t" r="r" b="b"/>
                            <a:pathLst>
                              <a:path w="1694180" h="535305">
                                <a:moveTo>
                                  <a:pt x="1694091" y="0"/>
                                </a:moveTo>
                                <a:lnTo>
                                  <a:pt x="0" y="0"/>
                                </a:lnTo>
                                <a:lnTo>
                                  <a:pt x="0" y="534682"/>
                                </a:lnTo>
                                <a:lnTo>
                                  <a:pt x="1694091" y="534682"/>
                                </a:lnTo>
                                <a:lnTo>
                                  <a:pt x="1694091" y="0"/>
                                </a:lnTo>
                                <a:close/>
                              </a:path>
                            </a:pathLst>
                          </a:custGeom>
                          <a:solidFill>
                            <a:srgbClr val="5E8FC2"/>
                          </a:solidFill>
                        </wps:spPr>
                        <wps:bodyPr wrap="square" lIns="0" tIns="0" rIns="0" bIns="0" rtlCol="0">
                          <a:prstTxWarp prst="textNoShape">
                            <a:avLst/>
                          </a:prstTxWarp>
                          <a:noAutofit/>
                        </wps:bodyPr>
                      </wps:wsp>
                      <pic:pic>
                        <pic:nvPicPr>
                          <pic:cNvPr id="703" name="Image 703"/>
                          <pic:cNvPicPr/>
                        </pic:nvPicPr>
                        <pic:blipFill>
                          <a:blip r:embed="rId233" cstate="print"/>
                          <a:stretch>
                            <a:fillRect/>
                          </a:stretch>
                        </pic:blipFill>
                        <pic:spPr>
                          <a:xfrm>
                            <a:off x="1154125" y="2565526"/>
                            <a:ext cx="1170495" cy="78638"/>
                          </a:xfrm>
                          <a:prstGeom prst="rect">
                            <a:avLst/>
                          </a:prstGeom>
                        </pic:spPr>
                      </pic:pic>
                      <wps:wsp>
                        <wps:cNvPr id="704" name="Graphic 704"/>
                        <wps:cNvSpPr/>
                        <wps:spPr>
                          <a:xfrm>
                            <a:off x="1154112" y="2028151"/>
                            <a:ext cx="1694180" cy="535305"/>
                          </a:xfrm>
                          <a:custGeom>
                            <a:avLst/>
                            <a:gdLst/>
                            <a:ahLst/>
                            <a:cxnLst/>
                            <a:rect l="l" t="t" r="r" b="b"/>
                            <a:pathLst>
                              <a:path w="1694180" h="535305">
                                <a:moveTo>
                                  <a:pt x="1694091" y="0"/>
                                </a:moveTo>
                                <a:lnTo>
                                  <a:pt x="0" y="0"/>
                                </a:lnTo>
                                <a:lnTo>
                                  <a:pt x="0" y="534682"/>
                                </a:lnTo>
                                <a:lnTo>
                                  <a:pt x="1694091" y="534682"/>
                                </a:lnTo>
                                <a:lnTo>
                                  <a:pt x="1694091" y="0"/>
                                </a:lnTo>
                                <a:close/>
                              </a:path>
                            </a:pathLst>
                          </a:custGeom>
                          <a:solidFill>
                            <a:srgbClr val="5E8FC2"/>
                          </a:solidFill>
                        </wps:spPr>
                        <wps:bodyPr wrap="square" lIns="0" tIns="0" rIns="0" bIns="0" rtlCol="0">
                          <a:prstTxWarp prst="textNoShape">
                            <a:avLst/>
                          </a:prstTxWarp>
                          <a:noAutofit/>
                        </wps:bodyPr>
                      </wps:wsp>
                      <pic:pic>
                        <pic:nvPicPr>
                          <pic:cNvPr id="705" name="Image 705"/>
                          <pic:cNvPicPr/>
                        </pic:nvPicPr>
                        <pic:blipFill>
                          <a:blip r:embed="rId234" cstate="print"/>
                          <a:stretch>
                            <a:fillRect/>
                          </a:stretch>
                        </pic:blipFill>
                        <pic:spPr>
                          <a:xfrm>
                            <a:off x="1154125" y="1536090"/>
                            <a:ext cx="1170495" cy="78658"/>
                          </a:xfrm>
                          <a:prstGeom prst="rect">
                            <a:avLst/>
                          </a:prstGeom>
                        </pic:spPr>
                      </pic:pic>
                      <wps:wsp>
                        <wps:cNvPr id="706" name="Graphic 706"/>
                        <wps:cNvSpPr/>
                        <wps:spPr>
                          <a:xfrm>
                            <a:off x="1154112" y="998727"/>
                            <a:ext cx="1694180" cy="535305"/>
                          </a:xfrm>
                          <a:custGeom>
                            <a:avLst/>
                            <a:gdLst/>
                            <a:ahLst/>
                            <a:cxnLst/>
                            <a:rect l="l" t="t" r="r" b="b"/>
                            <a:pathLst>
                              <a:path w="1694180" h="535305">
                                <a:moveTo>
                                  <a:pt x="1694103" y="0"/>
                                </a:moveTo>
                                <a:lnTo>
                                  <a:pt x="0" y="0"/>
                                </a:lnTo>
                                <a:lnTo>
                                  <a:pt x="0" y="534695"/>
                                </a:lnTo>
                                <a:lnTo>
                                  <a:pt x="1694103" y="534682"/>
                                </a:lnTo>
                                <a:lnTo>
                                  <a:pt x="1694103" y="0"/>
                                </a:lnTo>
                                <a:close/>
                              </a:path>
                            </a:pathLst>
                          </a:custGeom>
                          <a:solidFill>
                            <a:srgbClr val="5E8FC2"/>
                          </a:solidFill>
                        </wps:spPr>
                        <wps:bodyPr wrap="square" lIns="0" tIns="0" rIns="0" bIns="0" rtlCol="0">
                          <a:prstTxWarp prst="textNoShape">
                            <a:avLst/>
                          </a:prstTxWarp>
                          <a:noAutofit/>
                        </wps:bodyPr>
                      </wps:wsp>
                      <pic:pic>
                        <pic:nvPicPr>
                          <pic:cNvPr id="707" name="Image 707"/>
                          <pic:cNvPicPr/>
                        </pic:nvPicPr>
                        <pic:blipFill>
                          <a:blip r:embed="rId235" cstate="print"/>
                          <a:stretch>
                            <a:fillRect/>
                          </a:stretch>
                        </pic:blipFill>
                        <pic:spPr>
                          <a:xfrm>
                            <a:off x="1154125" y="506653"/>
                            <a:ext cx="1170495" cy="78657"/>
                          </a:xfrm>
                          <a:prstGeom prst="rect">
                            <a:avLst/>
                          </a:prstGeom>
                        </pic:spPr>
                      </pic:pic>
                      <wps:wsp>
                        <wps:cNvPr id="708" name="Graphic 708"/>
                        <wps:cNvSpPr/>
                        <wps:spPr>
                          <a:xfrm>
                            <a:off x="1154112" y="0"/>
                            <a:ext cx="1694180" cy="504190"/>
                          </a:xfrm>
                          <a:custGeom>
                            <a:avLst/>
                            <a:gdLst/>
                            <a:ahLst/>
                            <a:cxnLst/>
                            <a:rect l="l" t="t" r="r" b="b"/>
                            <a:pathLst>
                              <a:path w="1694180" h="504190">
                                <a:moveTo>
                                  <a:pt x="1694103" y="0"/>
                                </a:moveTo>
                                <a:lnTo>
                                  <a:pt x="0" y="0"/>
                                </a:lnTo>
                                <a:lnTo>
                                  <a:pt x="0" y="503986"/>
                                </a:lnTo>
                                <a:lnTo>
                                  <a:pt x="1694103" y="503974"/>
                                </a:lnTo>
                                <a:lnTo>
                                  <a:pt x="1694103" y="0"/>
                                </a:lnTo>
                                <a:close/>
                              </a:path>
                            </a:pathLst>
                          </a:custGeom>
                          <a:solidFill>
                            <a:srgbClr val="5E8FC2"/>
                          </a:solidFill>
                        </wps:spPr>
                        <wps:bodyPr wrap="square" lIns="0" tIns="0" rIns="0" bIns="0" rtlCol="0">
                          <a:prstTxWarp prst="textNoShape">
                            <a:avLst/>
                          </a:prstTxWarp>
                          <a:noAutofit/>
                        </wps:bodyPr>
                      </wps:wsp>
                      <wps:wsp>
                        <wps:cNvPr id="709" name="Graphic 709"/>
                        <wps:cNvSpPr/>
                        <wps:spPr>
                          <a:xfrm>
                            <a:off x="2377465" y="0"/>
                            <a:ext cx="1641475" cy="504190"/>
                          </a:xfrm>
                          <a:custGeom>
                            <a:avLst/>
                            <a:gdLst/>
                            <a:ahLst/>
                            <a:cxnLst/>
                            <a:rect l="l" t="t" r="r" b="b"/>
                            <a:pathLst>
                              <a:path w="1641475" h="504190">
                                <a:moveTo>
                                  <a:pt x="1641246" y="0"/>
                                </a:moveTo>
                                <a:lnTo>
                                  <a:pt x="0" y="0"/>
                                </a:lnTo>
                                <a:lnTo>
                                  <a:pt x="709879" y="503974"/>
                                </a:lnTo>
                                <a:lnTo>
                                  <a:pt x="1641246" y="503974"/>
                                </a:lnTo>
                                <a:lnTo>
                                  <a:pt x="1641246" y="0"/>
                                </a:lnTo>
                                <a:close/>
                              </a:path>
                            </a:pathLst>
                          </a:custGeom>
                          <a:solidFill>
                            <a:srgbClr val="215787"/>
                          </a:solidFill>
                        </wps:spPr>
                        <wps:bodyPr wrap="square" lIns="0" tIns="0" rIns="0" bIns="0" rtlCol="0">
                          <a:prstTxWarp prst="textNoShape">
                            <a:avLst/>
                          </a:prstTxWarp>
                          <a:noAutofit/>
                        </wps:bodyPr>
                      </wps:wsp>
                      <pic:pic>
                        <pic:nvPicPr>
                          <pic:cNvPr id="710" name="Image 710"/>
                          <pic:cNvPicPr/>
                        </pic:nvPicPr>
                        <pic:blipFill>
                          <a:blip r:embed="rId236" cstate="print"/>
                          <a:stretch>
                            <a:fillRect/>
                          </a:stretch>
                        </pic:blipFill>
                        <pic:spPr>
                          <a:xfrm>
                            <a:off x="2359263" y="0"/>
                            <a:ext cx="1134176" cy="50622"/>
                          </a:xfrm>
                          <a:prstGeom prst="rect">
                            <a:avLst/>
                          </a:prstGeom>
                        </pic:spPr>
                      </pic:pic>
                      <wps:wsp>
                        <wps:cNvPr id="711" name="Graphic 711"/>
                        <wps:cNvSpPr/>
                        <wps:spPr>
                          <a:xfrm>
                            <a:off x="2334209" y="1038656"/>
                            <a:ext cx="1684655" cy="5681980"/>
                          </a:xfrm>
                          <a:custGeom>
                            <a:avLst/>
                            <a:gdLst/>
                            <a:ahLst/>
                            <a:cxnLst/>
                            <a:rect l="l" t="t" r="r" b="b"/>
                            <a:pathLst>
                              <a:path w="1684655" h="5681980">
                                <a:moveTo>
                                  <a:pt x="1684502" y="5147183"/>
                                </a:moveTo>
                                <a:lnTo>
                                  <a:pt x="0" y="5147195"/>
                                </a:lnTo>
                                <a:lnTo>
                                  <a:pt x="753135" y="5681878"/>
                                </a:lnTo>
                                <a:lnTo>
                                  <a:pt x="1684502" y="5681878"/>
                                </a:lnTo>
                                <a:lnTo>
                                  <a:pt x="1684502" y="5147183"/>
                                </a:lnTo>
                                <a:close/>
                              </a:path>
                              <a:path w="1684655" h="5681980">
                                <a:moveTo>
                                  <a:pt x="1684502" y="4117746"/>
                                </a:moveTo>
                                <a:lnTo>
                                  <a:pt x="0" y="4117759"/>
                                </a:lnTo>
                                <a:lnTo>
                                  <a:pt x="753135" y="4652442"/>
                                </a:lnTo>
                                <a:lnTo>
                                  <a:pt x="1684502" y="4652442"/>
                                </a:lnTo>
                                <a:lnTo>
                                  <a:pt x="1684502" y="4117746"/>
                                </a:lnTo>
                                <a:close/>
                              </a:path>
                              <a:path w="1684655" h="5681980">
                                <a:moveTo>
                                  <a:pt x="1684502" y="3088322"/>
                                </a:moveTo>
                                <a:lnTo>
                                  <a:pt x="0" y="3088322"/>
                                </a:lnTo>
                                <a:lnTo>
                                  <a:pt x="753135" y="3623005"/>
                                </a:lnTo>
                                <a:lnTo>
                                  <a:pt x="1684502" y="3623005"/>
                                </a:lnTo>
                                <a:lnTo>
                                  <a:pt x="1684502" y="3088322"/>
                                </a:lnTo>
                                <a:close/>
                              </a:path>
                              <a:path w="1684655" h="5681980">
                                <a:moveTo>
                                  <a:pt x="1684502" y="2058873"/>
                                </a:moveTo>
                                <a:lnTo>
                                  <a:pt x="0" y="2058873"/>
                                </a:lnTo>
                                <a:lnTo>
                                  <a:pt x="753135" y="2593556"/>
                                </a:lnTo>
                                <a:lnTo>
                                  <a:pt x="1684502" y="2593556"/>
                                </a:lnTo>
                                <a:lnTo>
                                  <a:pt x="1684502" y="2058873"/>
                                </a:lnTo>
                                <a:close/>
                              </a:path>
                              <a:path w="1684655" h="5681980">
                                <a:moveTo>
                                  <a:pt x="1684502" y="1029436"/>
                                </a:moveTo>
                                <a:lnTo>
                                  <a:pt x="0" y="1029449"/>
                                </a:lnTo>
                                <a:lnTo>
                                  <a:pt x="753135" y="1564119"/>
                                </a:lnTo>
                                <a:lnTo>
                                  <a:pt x="1684502" y="1564119"/>
                                </a:lnTo>
                                <a:lnTo>
                                  <a:pt x="1684502" y="1029436"/>
                                </a:lnTo>
                                <a:close/>
                              </a:path>
                              <a:path w="1684655" h="5681980">
                                <a:moveTo>
                                  <a:pt x="1684502" y="0"/>
                                </a:moveTo>
                                <a:lnTo>
                                  <a:pt x="0" y="12"/>
                                </a:lnTo>
                                <a:lnTo>
                                  <a:pt x="753135" y="534682"/>
                                </a:lnTo>
                                <a:lnTo>
                                  <a:pt x="1684502" y="534682"/>
                                </a:lnTo>
                                <a:lnTo>
                                  <a:pt x="1684502" y="0"/>
                                </a:lnTo>
                                <a:close/>
                              </a:path>
                            </a:pathLst>
                          </a:custGeom>
                          <a:solidFill>
                            <a:srgbClr val="215787"/>
                          </a:solidFill>
                        </wps:spPr>
                        <wps:bodyPr wrap="square" lIns="0" tIns="0" rIns="0" bIns="0" rtlCol="0">
                          <a:prstTxWarp prst="textNoShape">
                            <a:avLst/>
                          </a:prstTxWarp>
                          <a:noAutofit/>
                        </wps:bodyPr>
                      </wps:wsp>
                      <wps:wsp>
                        <wps:cNvPr id="712" name="Graphic 712"/>
                        <wps:cNvSpPr/>
                        <wps:spPr>
                          <a:xfrm>
                            <a:off x="2324620" y="6680606"/>
                            <a:ext cx="1694180" cy="534670"/>
                          </a:xfrm>
                          <a:custGeom>
                            <a:avLst/>
                            <a:gdLst/>
                            <a:ahLst/>
                            <a:cxnLst/>
                            <a:rect l="l" t="t" r="r" b="b"/>
                            <a:pathLst>
                              <a:path w="1694180" h="534670">
                                <a:moveTo>
                                  <a:pt x="1694091" y="0"/>
                                </a:moveTo>
                                <a:lnTo>
                                  <a:pt x="0" y="0"/>
                                </a:lnTo>
                                <a:lnTo>
                                  <a:pt x="0" y="534314"/>
                                </a:lnTo>
                                <a:lnTo>
                                  <a:pt x="1694091" y="534555"/>
                                </a:lnTo>
                                <a:lnTo>
                                  <a:pt x="1694091" y="0"/>
                                </a:lnTo>
                                <a:close/>
                              </a:path>
                            </a:pathLst>
                          </a:custGeom>
                          <a:solidFill>
                            <a:srgbClr val="5E8FC2"/>
                          </a:solidFill>
                        </wps:spPr>
                        <wps:bodyPr wrap="square" lIns="0" tIns="0" rIns="0" bIns="0" rtlCol="0">
                          <a:prstTxWarp prst="textNoShape">
                            <a:avLst/>
                          </a:prstTxWarp>
                          <a:noAutofit/>
                        </wps:bodyPr>
                      </wps:wsp>
                      <pic:pic>
                        <pic:nvPicPr>
                          <pic:cNvPr id="713" name="Image 713"/>
                          <pic:cNvPicPr/>
                        </pic:nvPicPr>
                        <pic:blipFill>
                          <a:blip r:embed="rId237" cstate="print"/>
                          <a:stretch>
                            <a:fillRect/>
                          </a:stretch>
                        </pic:blipFill>
                        <pic:spPr>
                          <a:xfrm>
                            <a:off x="2324620" y="6188532"/>
                            <a:ext cx="1168819" cy="78651"/>
                          </a:xfrm>
                          <a:prstGeom prst="rect">
                            <a:avLst/>
                          </a:prstGeom>
                        </pic:spPr>
                      </pic:pic>
                      <wps:wsp>
                        <wps:cNvPr id="714" name="Graphic 714"/>
                        <wps:cNvSpPr/>
                        <wps:spPr>
                          <a:xfrm>
                            <a:off x="2324620" y="5651156"/>
                            <a:ext cx="1694180" cy="535305"/>
                          </a:xfrm>
                          <a:custGeom>
                            <a:avLst/>
                            <a:gdLst/>
                            <a:ahLst/>
                            <a:cxnLst/>
                            <a:rect l="l" t="t" r="r" b="b"/>
                            <a:pathLst>
                              <a:path w="1694180" h="535305">
                                <a:moveTo>
                                  <a:pt x="1694091" y="0"/>
                                </a:moveTo>
                                <a:lnTo>
                                  <a:pt x="0" y="0"/>
                                </a:lnTo>
                                <a:lnTo>
                                  <a:pt x="0" y="534682"/>
                                </a:lnTo>
                                <a:lnTo>
                                  <a:pt x="1694091" y="534682"/>
                                </a:lnTo>
                                <a:lnTo>
                                  <a:pt x="1694091" y="0"/>
                                </a:lnTo>
                                <a:close/>
                              </a:path>
                            </a:pathLst>
                          </a:custGeom>
                          <a:solidFill>
                            <a:srgbClr val="5E8FC2"/>
                          </a:solidFill>
                        </wps:spPr>
                        <wps:bodyPr wrap="square" lIns="0" tIns="0" rIns="0" bIns="0" rtlCol="0">
                          <a:prstTxWarp prst="textNoShape">
                            <a:avLst/>
                          </a:prstTxWarp>
                          <a:noAutofit/>
                        </wps:bodyPr>
                      </wps:wsp>
                      <pic:pic>
                        <pic:nvPicPr>
                          <pic:cNvPr id="715" name="Image 715"/>
                          <pic:cNvPicPr/>
                        </pic:nvPicPr>
                        <pic:blipFill>
                          <a:blip r:embed="rId238" cstate="print"/>
                          <a:stretch>
                            <a:fillRect/>
                          </a:stretch>
                        </pic:blipFill>
                        <pic:spPr>
                          <a:xfrm>
                            <a:off x="2324620" y="5159083"/>
                            <a:ext cx="1168819" cy="78651"/>
                          </a:xfrm>
                          <a:prstGeom prst="rect">
                            <a:avLst/>
                          </a:prstGeom>
                        </pic:spPr>
                      </pic:pic>
                      <wps:wsp>
                        <wps:cNvPr id="716" name="Graphic 716"/>
                        <wps:cNvSpPr/>
                        <wps:spPr>
                          <a:xfrm>
                            <a:off x="2324620" y="4621720"/>
                            <a:ext cx="1694180" cy="535305"/>
                          </a:xfrm>
                          <a:custGeom>
                            <a:avLst/>
                            <a:gdLst/>
                            <a:ahLst/>
                            <a:cxnLst/>
                            <a:rect l="l" t="t" r="r" b="b"/>
                            <a:pathLst>
                              <a:path w="1694180" h="535305">
                                <a:moveTo>
                                  <a:pt x="1694091" y="0"/>
                                </a:moveTo>
                                <a:lnTo>
                                  <a:pt x="0" y="0"/>
                                </a:lnTo>
                                <a:lnTo>
                                  <a:pt x="0" y="534682"/>
                                </a:lnTo>
                                <a:lnTo>
                                  <a:pt x="1694091" y="534682"/>
                                </a:lnTo>
                                <a:lnTo>
                                  <a:pt x="1694091" y="0"/>
                                </a:lnTo>
                                <a:close/>
                              </a:path>
                            </a:pathLst>
                          </a:custGeom>
                          <a:solidFill>
                            <a:srgbClr val="5E8FC2"/>
                          </a:solidFill>
                        </wps:spPr>
                        <wps:bodyPr wrap="square" lIns="0" tIns="0" rIns="0" bIns="0" rtlCol="0">
                          <a:prstTxWarp prst="textNoShape">
                            <a:avLst/>
                          </a:prstTxWarp>
                          <a:noAutofit/>
                        </wps:bodyPr>
                      </wps:wsp>
                      <pic:pic>
                        <pic:nvPicPr>
                          <pic:cNvPr id="717" name="Image 717"/>
                          <pic:cNvPicPr/>
                        </pic:nvPicPr>
                        <pic:blipFill>
                          <a:blip r:embed="rId239" cstate="print"/>
                          <a:stretch>
                            <a:fillRect/>
                          </a:stretch>
                        </pic:blipFill>
                        <pic:spPr>
                          <a:xfrm>
                            <a:off x="2324620" y="4129646"/>
                            <a:ext cx="1168819" cy="78663"/>
                          </a:xfrm>
                          <a:prstGeom prst="rect">
                            <a:avLst/>
                          </a:prstGeom>
                        </pic:spPr>
                      </pic:pic>
                      <wps:wsp>
                        <wps:cNvPr id="718" name="Graphic 718"/>
                        <wps:cNvSpPr/>
                        <wps:spPr>
                          <a:xfrm>
                            <a:off x="2324620" y="3592296"/>
                            <a:ext cx="1694180" cy="535305"/>
                          </a:xfrm>
                          <a:custGeom>
                            <a:avLst/>
                            <a:gdLst/>
                            <a:ahLst/>
                            <a:cxnLst/>
                            <a:rect l="l" t="t" r="r" b="b"/>
                            <a:pathLst>
                              <a:path w="1694180" h="535305">
                                <a:moveTo>
                                  <a:pt x="1694091" y="0"/>
                                </a:moveTo>
                                <a:lnTo>
                                  <a:pt x="0" y="0"/>
                                </a:lnTo>
                                <a:lnTo>
                                  <a:pt x="0" y="534682"/>
                                </a:lnTo>
                                <a:lnTo>
                                  <a:pt x="1694091" y="534682"/>
                                </a:lnTo>
                                <a:lnTo>
                                  <a:pt x="1694091" y="0"/>
                                </a:lnTo>
                                <a:close/>
                              </a:path>
                            </a:pathLst>
                          </a:custGeom>
                          <a:solidFill>
                            <a:srgbClr val="5E8FC2"/>
                          </a:solidFill>
                        </wps:spPr>
                        <wps:bodyPr wrap="square" lIns="0" tIns="0" rIns="0" bIns="0" rtlCol="0">
                          <a:prstTxWarp prst="textNoShape">
                            <a:avLst/>
                          </a:prstTxWarp>
                          <a:noAutofit/>
                        </wps:bodyPr>
                      </wps:wsp>
                      <pic:pic>
                        <pic:nvPicPr>
                          <pic:cNvPr id="719" name="Image 719"/>
                          <pic:cNvPicPr/>
                        </pic:nvPicPr>
                        <pic:blipFill>
                          <a:blip r:embed="rId240" cstate="print"/>
                          <a:stretch>
                            <a:fillRect/>
                          </a:stretch>
                        </pic:blipFill>
                        <pic:spPr>
                          <a:xfrm>
                            <a:off x="2324620" y="3100209"/>
                            <a:ext cx="1168831" cy="78651"/>
                          </a:xfrm>
                          <a:prstGeom prst="rect">
                            <a:avLst/>
                          </a:prstGeom>
                        </pic:spPr>
                      </pic:pic>
                      <wps:wsp>
                        <wps:cNvPr id="720" name="Graphic 720"/>
                        <wps:cNvSpPr/>
                        <wps:spPr>
                          <a:xfrm>
                            <a:off x="2324620" y="2562847"/>
                            <a:ext cx="1694180" cy="535305"/>
                          </a:xfrm>
                          <a:custGeom>
                            <a:avLst/>
                            <a:gdLst/>
                            <a:ahLst/>
                            <a:cxnLst/>
                            <a:rect l="l" t="t" r="r" b="b"/>
                            <a:pathLst>
                              <a:path w="1694180" h="535305">
                                <a:moveTo>
                                  <a:pt x="1694091" y="0"/>
                                </a:moveTo>
                                <a:lnTo>
                                  <a:pt x="0" y="0"/>
                                </a:lnTo>
                                <a:lnTo>
                                  <a:pt x="0" y="534682"/>
                                </a:lnTo>
                                <a:lnTo>
                                  <a:pt x="1694091" y="534682"/>
                                </a:lnTo>
                                <a:lnTo>
                                  <a:pt x="1694091" y="0"/>
                                </a:lnTo>
                                <a:close/>
                              </a:path>
                            </a:pathLst>
                          </a:custGeom>
                          <a:solidFill>
                            <a:srgbClr val="5E8FC2"/>
                          </a:solidFill>
                        </wps:spPr>
                        <wps:bodyPr wrap="square" lIns="0" tIns="0" rIns="0" bIns="0" rtlCol="0">
                          <a:prstTxWarp prst="textNoShape">
                            <a:avLst/>
                          </a:prstTxWarp>
                          <a:noAutofit/>
                        </wps:bodyPr>
                      </wps:wsp>
                      <pic:pic>
                        <pic:nvPicPr>
                          <pic:cNvPr id="721" name="Image 721"/>
                          <pic:cNvPicPr/>
                        </pic:nvPicPr>
                        <pic:blipFill>
                          <a:blip r:embed="rId241" cstate="print"/>
                          <a:stretch>
                            <a:fillRect/>
                          </a:stretch>
                        </pic:blipFill>
                        <pic:spPr>
                          <a:xfrm>
                            <a:off x="2324620" y="2070785"/>
                            <a:ext cx="1168831" cy="78638"/>
                          </a:xfrm>
                          <a:prstGeom prst="rect">
                            <a:avLst/>
                          </a:prstGeom>
                        </pic:spPr>
                      </pic:pic>
                      <wps:wsp>
                        <wps:cNvPr id="722" name="Graphic 722"/>
                        <wps:cNvSpPr/>
                        <wps:spPr>
                          <a:xfrm>
                            <a:off x="2324620" y="1533410"/>
                            <a:ext cx="1694180" cy="535305"/>
                          </a:xfrm>
                          <a:custGeom>
                            <a:avLst/>
                            <a:gdLst/>
                            <a:ahLst/>
                            <a:cxnLst/>
                            <a:rect l="l" t="t" r="r" b="b"/>
                            <a:pathLst>
                              <a:path w="1694180" h="535305">
                                <a:moveTo>
                                  <a:pt x="1694091" y="0"/>
                                </a:moveTo>
                                <a:lnTo>
                                  <a:pt x="0" y="0"/>
                                </a:lnTo>
                                <a:lnTo>
                                  <a:pt x="0" y="534682"/>
                                </a:lnTo>
                                <a:lnTo>
                                  <a:pt x="1694091" y="534670"/>
                                </a:lnTo>
                                <a:lnTo>
                                  <a:pt x="1694091" y="0"/>
                                </a:lnTo>
                                <a:close/>
                              </a:path>
                            </a:pathLst>
                          </a:custGeom>
                          <a:solidFill>
                            <a:srgbClr val="5E8FC2"/>
                          </a:solidFill>
                        </wps:spPr>
                        <wps:bodyPr wrap="square" lIns="0" tIns="0" rIns="0" bIns="0" rtlCol="0">
                          <a:prstTxWarp prst="textNoShape">
                            <a:avLst/>
                          </a:prstTxWarp>
                          <a:noAutofit/>
                        </wps:bodyPr>
                      </wps:wsp>
                      <pic:pic>
                        <pic:nvPicPr>
                          <pic:cNvPr id="723" name="Image 723"/>
                          <pic:cNvPicPr/>
                        </pic:nvPicPr>
                        <pic:blipFill>
                          <a:blip r:embed="rId242" cstate="print"/>
                          <a:stretch>
                            <a:fillRect/>
                          </a:stretch>
                        </pic:blipFill>
                        <pic:spPr>
                          <a:xfrm>
                            <a:off x="2324620" y="1041337"/>
                            <a:ext cx="1168819" cy="78651"/>
                          </a:xfrm>
                          <a:prstGeom prst="rect">
                            <a:avLst/>
                          </a:prstGeom>
                        </pic:spPr>
                      </pic:pic>
                      <wps:wsp>
                        <wps:cNvPr id="724" name="Graphic 724"/>
                        <wps:cNvSpPr/>
                        <wps:spPr>
                          <a:xfrm>
                            <a:off x="2324620" y="503974"/>
                            <a:ext cx="1694180" cy="535305"/>
                          </a:xfrm>
                          <a:custGeom>
                            <a:avLst/>
                            <a:gdLst/>
                            <a:ahLst/>
                            <a:cxnLst/>
                            <a:rect l="l" t="t" r="r" b="b"/>
                            <a:pathLst>
                              <a:path w="1694180" h="535305">
                                <a:moveTo>
                                  <a:pt x="1694091" y="0"/>
                                </a:moveTo>
                                <a:lnTo>
                                  <a:pt x="0" y="0"/>
                                </a:lnTo>
                                <a:lnTo>
                                  <a:pt x="0" y="534682"/>
                                </a:lnTo>
                                <a:lnTo>
                                  <a:pt x="1694091" y="534670"/>
                                </a:lnTo>
                                <a:lnTo>
                                  <a:pt x="1694091" y="0"/>
                                </a:lnTo>
                                <a:close/>
                              </a:path>
                            </a:pathLst>
                          </a:custGeom>
                          <a:solidFill>
                            <a:srgbClr val="5E8FC2"/>
                          </a:solidFill>
                        </wps:spPr>
                        <wps:bodyPr wrap="square" lIns="0" tIns="0" rIns="0" bIns="0" rtlCol="0">
                          <a:prstTxWarp prst="textNoShape">
                            <a:avLst/>
                          </a:prstTxWarp>
                          <a:noAutofit/>
                        </wps:bodyPr>
                      </wps:wsp>
                      <wps:wsp>
                        <wps:cNvPr id="725" name="Graphic 725"/>
                        <wps:cNvSpPr/>
                        <wps:spPr>
                          <a:xfrm>
                            <a:off x="3503054" y="503973"/>
                            <a:ext cx="1684655" cy="6711315"/>
                          </a:xfrm>
                          <a:custGeom>
                            <a:avLst/>
                            <a:gdLst/>
                            <a:ahLst/>
                            <a:cxnLst/>
                            <a:rect l="l" t="t" r="r" b="b"/>
                            <a:pathLst>
                              <a:path w="1684655" h="6711315">
                                <a:moveTo>
                                  <a:pt x="1684477" y="6176632"/>
                                </a:moveTo>
                                <a:lnTo>
                                  <a:pt x="0" y="6176632"/>
                                </a:lnTo>
                                <a:lnTo>
                                  <a:pt x="753008" y="6711226"/>
                                </a:lnTo>
                                <a:lnTo>
                                  <a:pt x="1684477" y="6711315"/>
                                </a:lnTo>
                                <a:lnTo>
                                  <a:pt x="1684477" y="6176632"/>
                                </a:lnTo>
                                <a:close/>
                              </a:path>
                              <a:path w="1684655" h="6711315">
                                <a:moveTo>
                                  <a:pt x="1684477" y="5147195"/>
                                </a:moveTo>
                                <a:lnTo>
                                  <a:pt x="0" y="5147195"/>
                                </a:lnTo>
                                <a:lnTo>
                                  <a:pt x="753122" y="5681878"/>
                                </a:lnTo>
                                <a:lnTo>
                                  <a:pt x="1684477" y="5681878"/>
                                </a:lnTo>
                                <a:lnTo>
                                  <a:pt x="1684477" y="5147195"/>
                                </a:lnTo>
                                <a:close/>
                              </a:path>
                              <a:path w="1684655" h="6711315">
                                <a:moveTo>
                                  <a:pt x="1684477" y="4117759"/>
                                </a:moveTo>
                                <a:lnTo>
                                  <a:pt x="0" y="4117759"/>
                                </a:lnTo>
                                <a:lnTo>
                                  <a:pt x="753122" y="4652442"/>
                                </a:lnTo>
                                <a:lnTo>
                                  <a:pt x="1684477" y="4652442"/>
                                </a:lnTo>
                                <a:lnTo>
                                  <a:pt x="1684477" y="4117759"/>
                                </a:lnTo>
                                <a:close/>
                              </a:path>
                              <a:path w="1684655" h="6711315">
                                <a:moveTo>
                                  <a:pt x="1684477" y="3088322"/>
                                </a:moveTo>
                                <a:lnTo>
                                  <a:pt x="0" y="3088322"/>
                                </a:lnTo>
                                <a:lnTo>
                                  <a:pt x="753122" y="3623005"/>
                                </a:lnTo>
                                <a:lnTo>
                                  <a:pt x="1684477" y="3623005"/>
                                </a:lnTo>
                                <a:lnTo>
                                  <a:pt x="1684477" y="3088322"/>
                                </a:lnTo>
                                <a:close/>
                              </a:path>
                              <a:path w="1684655" h="6711315">
                                <a:moveTo>
                                  <a:pt x="1684477" y="2058873"/>
                                </a:moveTo>
                                <a:lnTo>
                                  <a:pt x="0" y="2058873"/>
                                </a:lnTo>
                                <a:lnTo>
                                  <a:pt x="753122" y="2593556"/>
                                </a:lnTo>
                                <a:lnTo>
                                  <a:pt x="1684477" y="2593556"/>
                                </a:lnTo>
                                <a:lnTo>
                                  <a:pt x="1684477" y="2058873"/>
                                </a:lnTo>
                                <a:close/>
                              </a:path>
                              <a:path w="1684655" h="6711315">
                                <a:moveTo>
                                  <a:pt x="1684477" y="1029436"/>
                                </a:moveTo>
                                <a:lnTo>
                                  <a:pt x="0" y="1029436"/>
                                </a:lnTo>
                                <a:lnTo>
                                  <a:pt x="753122" y="1564119"/>
                                </a:lnTo>
                                <a:lnTo>
                                  <a:pt x="1684477" y="1564119"/>
                                </a:lnTo>
                                <a:lnTo>
                                  <a:pt x="1684477" y="1029436"/>
                                </a:lnTo>
                                <a:close/>
                              </a:path>
                              <a:path w="1684655" h="6711315">
                                <a:moveTo>
                                  <a:pt x="1684477" y="0"/>
                                </a:moveTo>
                                <a:lnTo>
                                  <a:pt x="0" y="0"/>
                                </a:lnTo>
                                <a:lnTo>
                                  <a:pt x="753122" y="534682"/>
                                </a:lnTo>
                                <a:lnTo>
                                  <a:pt x="1684477" y="534682"/>
                                </a:lnTo>
                                <a:lnTo>
                                  <a:pt x="1684477" y="0"/>
                                </a:lnTo>
                                <a:close/>
                              </a:path>
                            </a:pathLst>
                          </a:custGeom>
                          <a:solidFill>
                            <a:srgbClr val="215787"/>
                          </a:solidFill>
                        </wps:spPr>
                        <wps:bodyPr wrap="square" lIns="0" tIns="0" rIns="0" bIns="0" rtlCol="0">
                          <a:prstTxWarp prst="textNoShape">
                            <a:avLst/>
                          </a:prstTxWarp>
                          <a:noAutofit/>
                        </wps:bodyPr>
                      </wps:wsp>
                      <pic:pic>
                        <pic:nvPicPr>
                          <pic:cNvPr id="726" name="Image 726"/>
                          <pic:cNvPicPr/>
                        </pic:nvPicPr>
                        <pic:blipFill>
                          <a:blip r:embed="rId243" cstate="print"/>
                          <a:stretch>
                            <a:fillRect/>
                          </a:stretch>
                        </pic:blipFill>
                        <pic:spPr>
                          <a:xfrm>
                            <a:off x="3493452" y="6683273"/>
                            <a:ext cx="1160741" cy="78651"/>
                          </a:xfrm>
                          <a:prstGeom prst="rect">
                            <a:avLst/>
                          </a:prstGeom>
                        </pic:spPr>
                      </pic:pic>
                      <wps:wsp>
                        <wps:cNvPr id="727" name="Graphic 727"/>
                        <wps:cNvSpPr/>
                        <wps:spPr>
                          <a:xfrm>
                            <a:off x="3493439" y="6145910"/>
                            <a:ext cx="1694180" cy="535305"/>
                          </a:xfrm>
                          <a:custGeom>
                            <a:avLst/>
                            <a:gdLst/>
                            <a:ahLst/>
                            <a:cxnLst/>
                            <a:rect l="l" t="t" r="r" b="b"/>
                            <a:pathLst>
                              <a:path w="1694180" h="535305">
                                <a:moveTo>
                                  <a:pt x="1694103" y="0"/>
                                </a:moveTo>
                                <a:lnTo>
                                  <a:pt x="0" y="0"/>
                                </a:lnTo>
                                <a:lnTo>
                                  <a:pt x="0" y="534682"/>
                                </a:lnTo>
                                <a:lnTo>
                                  <a:pt x="1694103" y="534682"/>
                                </a:lnTo>
                                <a:lnTo>
                                  <a:pt x="1694103" y="0"/>
                                </a:lnTo>
                                <a:close/>
                              </a:path>
                            </a:pathLst>
                          </a:custGeom>
                          <a:solidFill>
                            <a:srgbClr val="5E8FC2"/>
                          </a:solidFill>
                        </wps:spPr>
                        <wps:bodyPr wrap="square" lIns="0" tIns="0" rIns="0" bIns="0" rtlCol="0">
                          <a:prstTxWarp prst="textNoShape">
                            <a:avLst/>
                          </a:prstTxWarp>
                          <a:noAutofit/>
                        </wps:bodyPr>
                      </wps:wsp>
                      <pic:pic>
                        <pic:nvPicPr>
                          <pic:cNvPr id="728" name="Image 728"/>
                          <pic:cNvPicPr/>
                        </pic:nvPicPr>
                        <pic:blipFill>
                          <a:blip r:embed="rId244" cstate="print"/>
                          <a:stretch>
                            <a:fillRect/>
                          </a:stretch>
                        </pic:blipFill>
                        <pic:spPr>
                          <a:xfrm>
                            <a:off x="3493452" y="5653849"/>
                            <a:ext cx="1160729" cy="78651"/>
                          </a:xfrm>
                          <a:prstGeom prst="rect">
                            <a:avLst/>
                          </a:prstGeom>
                        </pic:spPr>
                      </pic:pic>
                      <wps:wsp>
                        <wps:cNvPr id="729" name="Graphic 729"/>
                        <wps:cNvSpPr/>
                        <wps:spPr>
                          <a:xfrm>
                            <a:off x="3493439" y="5116486"/>
                            <a:ext cx="1694180" cy="535305"/>
                          </a:xfrm>
                          <a:custGeom>
                            <a:avLst/>
                            <a:gdLst/>
                            <a:ahLst/>
                            <a:cxnLst/>
                            <a:rect l="l" t="t" r="r" b="b"/>
                            <a:pathLst>
                              <a:path w="1694180" h="535305">
                                <a:moveTo>
                                  <a:pt x="1694103" y="0"/>
                                </a:moveTo>
                                <a:lnTo>
                                  <a:pt x="0" y="0"/>
                                </a:lnTo>
                                <a:lnTo>
                                  <a:pt x="0" y="534682"/>
                                </a:lnTo>
                                <a:lnTo>
                                  <a:pt x="1694103" y="534670"/>
                                </a:lnTo>
                                <a:lnTo>
                                  <a:pt x="1694103" y="0"/>
                                </a:lnTo>
                                <a:close/>
                              </a:path>
                            </a:pathLst>
                          </a:custGeom>
                          <a:solidFill>
                            <a:srgbClr val="5E8FC2"/>
                          </a:solidFill>
                        </wps:spPr>
                        <wps:bodyPr wrap="square" lIns="0" tIns="0" rIns="0" bIns="0" rtlCol="0">
                          <a:prstTxWarp prst="textNoShape">
                            <a:avLst/>
                          </a:prstTxWarp>
                          <a:noAutofit/>
                        </wps:bodyPr>
                      </wps:wsp>
                      <pic:pic>
                        <pic:nvPicPr>
                          <pic:cNvPr id="730" name="Image 730"/>
                          <pic:cNvPicPr/>
                        </pic:nvPicPr>
                        <pic:blipFill>
                          <a:blip r:embed="rId245" cstate="print"/>
                          <a:stretch>
                            <a:fillRect/>
                          </a:stretch>
                        </pic:blipFill>
                        <pic:spPr>
                          <a:xfrm>
                            <a:off x="3493452" y="4624413"/>
                            <a:ext cx="1160729" cy="78651"/>
                          </a:xfrm>
                          <a:prstGeom prst="rect">
                            <a:avLst/>
                          </a:prstGeom>
                        </pic:spPr>
                      </pic:pic>
                      <wps:wsp>
                        <wps:cNvPr id="731" name="Graphic 731"/>
                        <wps:cNvSpPr/>
                        <wps:spPr>
                          <a:xfrm>
                            <a:off x="3493439" y="4087050"/>
                            <a:ext cx="1694180" cy="535305"/>
                          </a:xfrm>
                          <a:custGeom>
                            <a:avLst/>
                            <a:gdLst/>
                            <a:ahLst/>
                            <a:cxnLst/>
                            <a:rect l="l" t="t" r="r" b="b"/>
                            <a:pathLst>
                              <a:path w="1694180" h="535305">
                                <a:moveTo>
                                  <a:pt x="1694103" y="0"/>
                                </a:moveTo>
                                <a:lnTo>
                                  <a:pt x="0" y="0"/>
                                </a:lnTo>
                                <a:lnTo>
                                  <a:pt x="0" y="534682"/>
                                </a:lnTo>
                                <a:lnTo>
                                  <a:pt x="1694103" y="534670"/>
                                </a:lnTo>
                                <a:lnTo>
                                  <a:pt x="1694103" y="0"/>
                                </a:lnTo>
                                <a:close/>
                              </a:path>
                            </a:pathLst>
                          </a:custGeom>
                          <a:solidFill>
                            <a:srgbClr val="5E8FC2"/>
                          </a:solidFill>
                        </wps:spPr>
                        <wps:bodyPr wrap="square" lIns="0" tIns="0" rIns="0" bIns="0" rtlCol="0">
                          <a:prstTxWarp prst="textNoShape">
                            <a:avLst/>
                          </a:prstTxWarp>
                          <a:noAutofit/>
                        </wps:bodyPr>
                      </wps:wsp>
                      <pic:pic>
                        <pic:nvPicPr>
                          <pic:cNvPr id="732" name="Image 732"/>
                          <pic:cNvPicPr/>
                        </pic:nvPicPr>
                        <pic:blipFill>
                          <a:blip r:embed="rId246" cstate="print"/>
                          <a:stretch>
                            <a:fillRect/>
                          </a:stretch>
                        </pic:blipFill>
                        <pic:spPr>
                          <a:xfrm>
                            <a:off x="3493452" y="3594976"/>
                            <a:ext cx="1160741" cy="78651"/>
                          </a:xfrm>
                          <a:prstGeom prst="rect">
                            <a:avLst/>
                          </a:prstGeom>
                        </pic:spPr>
                      </pic:pic>
                      <wps:wsp>
                        <wps:cNvPr id="733" name="Graphic 733"/>
                        <wps:cNvSpPr/>
                        <wps:spPr>
                          <a:xfrm>
                            <a:off x="3493452" y="3057613"/>
                            <a:ext cx="1694180" cy="535305"/>
                          </a:xfrm>
                          <a:custGeom>
                            <a:avLst/>
                            <a:gdLst/>
                            <a:ahLst/>
                            <a:cxnLst/>
                            <a:rect l="l" t="t" r="r" b="b"/>
                            <a:pathLst>
                              <a:path w="1694180" h="535305">
                                <a:moveTo>
                                  <a:pt x="1694091" y="0"/>
                                </a:moveTo>
                                <a:lnTo>
                                  <a:pt x="0" y="0"/>
                                </a:lnTo>
                                <a:lnTo>
                                  <a:pt x="0" y="534682"/>
                                </a:lnTo>
                                <a:lnTo>
                                  <a:pt x="1694091" y="534682"/>
                                </a:lnTo>
                                <a:lnTo>
                                  <a:pt x="1694091" y="0"/>
                                </a:lnTo>
                                <a:close/>
                              </a:path>
                            </a:pathLst>
                          </a:custGeom>
                          <a:solidFill>
                            <a:srgbClr val="5E8FC2"/>
                          </a:solidFill>
                        </wps:spPr>
                        <wps:bodyPr wrap="square" lIns="0" tIns="0" rIns="0" bIns="0" rtlCol="0">
                          <a:prstTxWarp prst="textNoShape">
                            <a:avLst/>
                          </a:prstTxWarp>
                          <a:noAutofit/>
                        </wps:bodyPr>
                      </wps:wsp>
                      <pic:pic>
                        <pic:nvPicPr>
                          <pic:cNvPr id="734" name="Image 734"/>
                          <pic:cNvPicPr/>
                        </pic:nvPicPr>
                        <pic:blipFill>
                          <a:blip r:embed="rId247" cstate="print"/>
                          <a:stretch>
                            <a:fillRect/>
                          </a:stretch>
                        </pic:blipFill>
                        <pic:spPr>
                          <a:xfrm>
                            <a:off x="3493452" y="2565526"/>
                            <a:ext cx="1160741" cy="78638"/>
                          </a:xfrm>
                          <a:prstGeom prst="rect">
                            <a:avLst/>
                          </a:prstGeom>
                        </pic:spPr>
                      </pic:pic>
                      <wps:wsp>
                        <wps:cNvPr id="735" name="Graphic 735"/>
                        <wps:cNvSpPr/>
                        <wps:spPr>
                          <a:xfrm>
                            <a:off x="3493452" y="2028151"/>
                            <a:ext cx="1694180" cy="535305"/>
                          </a:xfrm>
                          <a:custGeom>
                            <a:avLst/>
                            <a:gdLst/>
                            <a:ahLst/>
                            <a:cxnLst/>
                            <a:rect l="l" t="t" r="r" b="b"/>
                            <a:pathLst>
                              <a:path w="1694180" h="535305">
                                <a:moveTo>
                                  <a:pt x="1694091" y="0"/>
                                </a:moveTo>
                                <a:lnTo>
                                  <a:pt x="0" y="0"/>
                                </a:lnTo>
                                <a:lnTo>
                                  <a:pt x="0" y="534682"/>
                                </a:lnTo>
                                <a:lnTo>
                                  <a:pt x="1694091" y="534682"/>
                                </a:lnTo>
                                <a:lnTo>
                                  <a:pt x="1694091" y="0"/>
                                </a:lnTo>
                                <a:close/>
                              </a:path>
                            </a:pathLst>
                          </a:custGeom>
                          <a:solidFill>
                            <a:srgbClr val="5E8FC2"/>
                          </a:solidFill>
                        </wps:spPr>
                        <wps:bodyPr wrap="square" lIns="0" tIns="0" rIns="0" bIns="0" rtlCol="0">
                          <a:prstTxWarp prst="textNoShape">
                            <a:avLst/>
                          </a:prstTxWarp>
                          <a:noAutofit/>
                        </wps:bodyPr>
                      </wps:wsp>
                      <pic:pic>
                        <pic:nvPicPr>
                          <pic:cNvPr id="736" name="Image 736"/>
                          <pic:cNvPicPr/>
                        </pic:nvPicPr>
                        <pic:blipFill>
                          <a:blip r:embed="rId248" cstate="print"/>
                          <a:stretch>
                            <a:fillRect/>
                          </a:stretch>
                        </pic:blipFill>
                        <pic:spPr>
                          <a:xfrm>
                            <a:off x="3493452" y="1536090"/>
                            <a:ext cx="1160741" cy="78658"/>
                          </a:xfrm>
                          <a:prstGeom prst="rect">
                            <a:avLst/>
                          </a:prstGeom>
                        </pic:spPr>
                      </pic:pic>
                      <wps:wsp>
                        <wps:cNvPr id="737" name="Graphic 737"/>
                        <wps:cNvSpPr/>
                        <wps:spPr>
                          <a:xfrm>
                            <a:off x="3493439" y="998727"/>
                            <a:ext cx="1694180" cy="535305"/>
                          </a:xfrm>
                          <a:custGeom>
                            <a:avLst/>
                            <a:gdLst/>
                            <a:ahLst/>
                            <a:cxnLst/>
                            <a:rect l="l" t="t" r="r" b="b"/>
                            <a:pathLst>
                              <a:path w="1694180" h="535305">
                                <a:moveTo>
                                  <a:pt x="1694103" y="0"/>
                                </a:moveTo>
                                <a:lnTo>
                                  <a:pt x="0" y="0"/>
                                </a:lnTo>
                                <a:lnTo>
                                  <a:pt x="0" y="534695"/>
                                </a:lnTo>
                                <a:lnTo>
                                  <a:pt x="1694103" y="534682"/>
                                </a:lnTo>
                                <a:lnTo>
                                  <a:pt x="1694103" y="0"/>
                                </a:lnTo>
                                <a:close/>
                              </a:path>
                            </a:pathLst>
                          </a:custGeom>
                          <a:solidFill>
                            <a:srgbClr val="5E8FC2"/>
                          </a:solidFill>
                        </wps:spPr>
                        <wps:bodyPr wrap="square" lIns="0" tIns="0" rIns="0" bIns="0" rtlCol="0">
                          <a:prstTxWarp prst="textNoShape">
                            <a:avLst/>
                          </a:prstTxWarp>
                          <a:noAutofit/>
                        </wps:bodyPr>
                      </wps:wsp>
                      <pic:pic>
                        <pic:nvPicPr>
                          <pic:cNvPr id="738" name="Image 738"/>
                          <pic:cNvPicPr/>
                        </pic:nvPicPr>
                        <pic:blipFill>
                          <a:blip r:embed="rId249" cstate="print"/>
                          <a:stretch>
                            <a:fillRect/>
                          </a:stretch>
                        </pic:blipFill>
                        <pic:spPr>
                          <a:xfrm>
                            <a:off x="3493452" y="506653"/>
                            <a:ext cx="1160741" cy="78657"/>
                          </a:xfrm>
                          <a:prstGeom prst="rect">
                            <a:avLst/>
                          </a:prstGeom>
                        </pic:spPr>
                      </pic:pic>
                      <wps:wsp>
                        <wps:cNvPr id="739" name="Graphic 739"/>
                        <wps:cNvSpPr/>
                        <wps:spPr>
                          <a:xfrm>
                            <a:off x="3493439" y="0"/>
                            <a:ext cx="1694180" cy="504190"/>
                          </a:xfrm>
                          <a:custGeom>
                            <a:avLst/>
                            <a:gdLst/>
                            <a:ahLst/>
                            <a:cxnLst/>
                            <a:rect l="l" t="t" r="r" b="b"/>
                            <a:pathLst>
                              <a:path w="1694180" h="504190">
                                <a:moveTo>
                                  <a:pt x="1694103" y="0"/>
                                </a:moveTo>
                                <a:lnTo>
                                  <a:pt x="0" y="0"/>
                                </a:lnTo>
                                <a:lnTo>
                                  <a:pt x="0" y="503986"/>
                                </a:lnTo>
                                <a:lnTo>
                                  <a:pt x="1694103" y="503974"/>
                                </a:lnTo>
                                <a:lnTo>
                                  <a:pt x="1694103" y="0"/>
                                </a:lnTo>
                                <a:close/>
                              </a:path>
                            </a:pathLst>
                          </a:custGeom>
                          <a:solidFill>
                            <a:srgbClr val="5E8FC2"/>
                          </a:solidFill>
                        </wps:spPr>
                        <wps:bodyPr wrap="square" lIns="0" tIns="0" rIns="0" bIns="0" rtlCol="0">
                          <a:prstTxWarp prst="textNoShape">
                            <a:avLst/>
                          </a:prstTxWarp>
                          <a:noAutofit/>
                        </wps:bodyPr>
                      </wps:wsp>
                      <wps:wsp>
                        <wps:cNvPr id="740" name="Graphic 740"/>
                        <wps:cNvSpPr/>
                        <wps:spPr>
                          <a:xfrm>
                            <a:off x="4824679" y="7215276"/>
                            <a:ext cx="1524000" cy="1270"/>
                          </a:xfrm>
                          <a:custGeom>
                            <a:avLst/>
                            <a:gdLst/>
                            <a:ahLst/>
                            <a:cxnLst/>
                            <a:rect l="l" t="t" r="r" b="b"/>
                            <a:pathLst>
                              <a:path w="1524000" h="635">
                                <a:moveTo>
                                  <a:pt x="1523606" y="0"/>
                                </a:moveTo>
                                <a:lnTo>
                                  <a:pt x="0" y="12"/>
                                </a:lnTo>
                                <a:lnTo>
                                  <a:pt x="1523606" y="241"/>
                                </a:lnTo>
                                <a:lnTo>
                                  <a:pt x="1523606" y="0"/>
                                </a:lnTo>
                                <a:close/>
                              </a:path>
                            </a:pathLst>
                          </a:custGeom>
                          <a:solidFill>
                            <a:srgbClr val="0A224A"/>
                          </a:solidFill>
                        </wps:spPr>
                        <wps:bodyPr wrap="square" lIns="0" tIns="0" rIns="0" bIns="0" rtlCol="0">
                          <a:prstTxWarp prst="textNoShape">
                            <a:avLst/>
                          </a:prstTxWarp>
                          <a:noAutofit/>
                        </wps:bodyPr>
                      </wps:wsp>
                      <wps:wsp>
                        <wps:cNvPr id="741" name="Graphic 741"/>
                        <wps:cNvSpPr/>
                        <wps:spPr>
                          <a:xfrm>
                            <a:off x="4663783" y="1038656"/>
                            <a:ext cx="1684655" cy="5681980"/>
                          </a:xfrm>
                          <a:custGeom>
                            <a:avLst/>
                            <a:gdLst/>
                            <a:ahLst/>
                            <a:cxnLst/>
                            <a:rect l="l" t="t" r="r" b="b"/>
                            <a:pathLst>
                              <a:path w="1684655" h="5681980">
                                <a:moveTo>
                                  <a:pt x="1684502" y="5147183"/>
                                </a:moveTo>
                                <a:lnTo>
                                  <a:pt x="0" y="5147195"/>
                                </a:lnTo>
                                <a:lnTo>
                                  <a:pt x="753135" y="5681878"/>
                                </a:lnTo>
                                <a:lnTo>
                                  <a:pt x="1684502" y="5681878"/>
                                </a:lnTo>
                                <a:lnTo>
                                  <a:pt x="1684502" y="5147183"/>
                                </a:lnTo>
                                <a:close/>
                              </a:path>
                              <a:path w="1684655" h="5681980">
                                <a:moveTo>
                                  <a:pt x="1684502" y="4117746"/>
                                </a:moveTo>
                                <a:lnTo>
                                  <a:pt x="0" y="4117759"/>
                                </a:lnTo>
                                <a:lnTo>
                                  <a:pt x="753135" y="4652442"/>
                                </a:lnTo>
                                <a:lnTo>
                                  <a:pt x="1684502" y="4652442"/>
                                </a:lnTo>
                                <a:lnTo>
                                  <a:pt x="1684502" y="4117746"/>
                                </a:lnTo>
                                <a:close/>
                              </a:path>
                              <a:path w="1684655" h="5681980">
                                <a:moveTo>
                                  <a:pt x="1684502" y="3088322"/>
                                </a:moveTo>
                                <a:lnTo>
                                  <a:pt x="0" y="3088322"/>
                                </a:lnTo>
                                <a:lnTo>
                                  <a:pt x="753135" y="3623005"/>
                                </a:lnTo>
                                <a:lnTo>
                                  <a:pt x="1684502" y="3623005"/>
                                </a:lnTo>
                                <a:lnTo>
                                  <a:pt x="1684502" y="3088322"/>
                                </a:lnTo>
                                <a:close/>
                              </a:path>
                              <a:path w="1684655" h="5681980">
                                <a:moveTo>
                                  <a:pt x="1684502" y="2058873"/>
                                </a:moveTo>
                                <a:lnTo>
                                  <a:pt x="0" y="2058873"/>
                                </a:lnTo>
                                <a:lnTo>
                                  <a:pt x="753135" y="2593556"/>
                                </a:lnTo>
                                <a:lnTo>
                                  <a:pt x="1684502" y="2593556"/>
                                </a:lnTo>
                                <a:lnTo>
                                  <a:pt x="1684502" y="2058873"/>
                                </a:lnTo>
                                <a:close/>
                              </a:path>
                              <a:path w="1684655" h="5681980">
                                <a:moveTo>
                                  <a:pt x="1684502" y="1029436"/>
                                </a:moveTo>
                                <a:lnTo>
                                  <a:pt x="0" y="1029449"/>
                                </a:lnTo>
                                <a:lnTo>
                                  <a:pt x="753135" y="1564119"/>
                                </a:lnTo>
                                <a:lnTo>
                                  <a:pt x="1684502" y="1564119"/>
                                </a:lnTo>
                                <a:lnTo>
                                  <a:pt x="1684502" y="1029436"/>
                                </a:lnTo>
                                <a:close/>
                              </a:path>
                              <a:path w="1684655" h="5681980">
                                <a:moveTo>
                                  <a:pt x="1684502" y="0"/>
                                </a:moveTo>
                                <a:lnTo>
                                  <a:pt x="0" y="12"/>
                                </a:lnTo>
                                <a:lnTo>
                                  <a:pt x="753135" y="534682"/>
                                </a:lnTo>
                                <a:lnTo>
                                  <a:pt x="1684502" y="534682"/>
                                </a:lnTo>
                                <a:lnTo>
                                  <a:pt x="1684502" y="0"/>
                                </a:lnTo>
                                <a:close/>
                              </a:path>
                            </a:pathLst>
                          </a:custGeom>
                          <a:solidFill>
                            <a:srgbClr val="215787"/>
                          </a:solidFill>
                        </wps:spPr>
                        <wps:bodyPr wrap="square" lIns="0" tIns="0" rIns="0" bIns="0" rtlCol="0">
                          <a:prstTxWarp prst="textNoShape">
                            <a:avLst/>
                          </a:prstTxWarp>
                          <a:noAutofit/>
                        </wps:bodyPr>
                      </wps:wsp>
                      <wps:wsp>
                        <wps:cNvPr id="742" name="Graphic 742"/>
                        <wps:cNvSpPr/>
                        <wps:spPr>
                          <a:xfrm>
                            <a:off x="4654194" y="6680606"/>
                            <a:ext cx="1694180" cy="534670"/>
                          </a:xfrm>
                          <a:custGeom>
                            <a:avLst/>
                            <a:gdLst/>
                            <a:ahLst/>
                            <a:cxnLst/>
                            <a:rect l="l" t="t" r="r" b="b"/>
                            <a:pathLst>
                              <a:path w="1694180" h="534670">
                                <a:moveTo>
                                  <a:pt x="1694091" y="0"/>
                                </a:moveTo>
                                <a:lnTo>
                                  <a:pt x="0" y="0"/>
                                </a:lnTo>
                                <a:lnTo>
                                  <a:pt x="0" y="534657"/>
                                </a:lnTo>
                                <a:lnTo>
                                  <a:pt x="1694091" y="534670"/>
                                </a:lnTo>
                                <a:lnTo>
                                  <a:pt x="1694091" y="0"/>
                                </a:lnTo>
                                <a:close/>
                              </a:path>
                            </a:pathLst>
                          </a:custGeom>
                          <a:solidFill>
                            <a:srgbClr val="5E8FC2"/>
                          </a:solidFill>
                        </wps:spPr>
                        <wps:bodyPr wrap="square" lIns="0" tIns="0" rIns="0" bIns="0" rtlCol="0">
                          <a:prstTxWarp prst="textNoShape">
                            <a:avLst/>
                          </a:prstTxWarp>
                          <a:noAutofit/>
                        </wps:bodyPr>
                      </wps:wsp>
                      <pic:pic>
                        <pic:nvPicPr>
                          <pic:cNvPr id="743" name="Image 743"/>
                          <pic:cNvPicPr/>
                        </pic:nvPicPr>
                        <pic:blipFill>
                          <a:blip r:embed="rId250" cstate="print"/>
                          <a:stretch>
                            <a:fillRect/>
                          </a:stretch>
                        </pic:blipFill>
                        <pic:spPr>
                          <a:xfrm>
                            <a:off x="4654182" y="6188532"/>
                            <a:ext cx="1686415" cy="78651"/>
                          </a:xfrm>
                          <a:prstGeom prst="rect">
                            <a:avLst/>
                          </a:prstGeom>
                        </pic:spPr>
                      </pic:pic>
                      <wps:wsp>
                        <wps:cNvPr id="744" name="Graphic 744"/>
                        <wps:cNvSpPr/>
                        <wps:spPr>
                          <a:xfrm>
                            <a:off x="4654181" y="5651156"/>
                            <a:ext cx="1694180" cy="535305"/>
                          </a:xfrm>
                          <a:custGeom>
                            <a:avLst/>
                            <a:gdLst/>
                            <a:ahLst/>
                            <a:cxnLst/>
                            <a:rect l="l" t="t" r="r" b="b"/>
                            <a:pathLst>
                              <a:path w="1694180" h="535305">
                                <a:moveTo>
                                  <a:pt x="1694103" y="0"/>
                                </a:moveTo>
                                <a:lnTo>
                                  <a:pt x="0" y="0"/>
                                </a:lnTo>
                                <a:lnTo>
                                  <a:pt x="0" y="534682"/>
                                </a:lnTo>
                                <a:lnTo>
                                  <a:pt x="1694103" y="534682"/>
                                </a:lnTo>
                                <a:lnTo>
                                  <a:pt x="1694103" y="0"/>
                                </a:lnTo>
                                <a:close/>
                              </a:path>
                            </a:pathLst>
                          </a:custGeom>
                          <a:solidFill>
                            <a:srgbClr val="5E8FC2"/>
                          </a:solidFill>
                        </wps:spPr>
                        <wps:bodyPr wrap="square" lIns="0" tIns="0" rIns="0" bIns="0" rtlCol="0">
                          <a:prstTxWarp prst="textNoShape">
                            <a:avLst/>
                          </a:prstTxWarp>
                          <a:noAutofit/>
                        </wps:bodyPr>
                      </wps:wsp>
                      <pic:pic>
                        <pic:nvPicPr>
                          <pic:cNvPr id="745" name="Image 745"/>
                          <pic:cNvPicPr/>
                        </pic:nvPicPr>
                        <pic:blipFill>
                          <a:blip r:embed="rId251" cstate="print"/>
                          <a:stretch>
                            <a:fillRect/>
                          </a:stretch>
                        </pic:blipFill>
                        <pic:spPr>
                          <a:xfrm>
                            <a:off x="4654182" y="5159083"/>
                            <a:ext cx="1686415" cy="78651"/>
                          </a:xfrm>
                          <a:prstGeom prst="rect">
                            <a:avLst/>
                          </a:prstGeom>
                        </pic:spPr>
                      </pic:pic>
                      <wps:wsp>
                        <wps:cNvPr id="746" name="Graphic 746"/>
                        <wps:cNvSpPr/>
                        <wps:spPr>
                          <a:xfrm>
                            <a:off x="4654181" y="4621720"/>
                            <a:ext cx="1694180" cy="535305"/>
                          </a:xfrm>
                          <a:custGeom>
                            <a:avLst/>
                            <a:gdLst/>
                            <a:ahLst/>
                            <a:cxnLst/>
                            <a:rect l="l" t="t" r="r" b="b"/>
                            <a:pathLst>
                              <a:path w="1694180" h="535305">
                                <a:moveTo>
                                  <a:pt x="1694103" y="0"/>
                                </a:moveTo>
                                <a:lnTo>
                                  <a:pt x="0" y="0"/>
                                </a:lnTo>
                                <a:lnTo>
                                  <a:pt x="0" y="534682"/>
                                </a:lnTo>
                                <a:lnTo>
                                  <a:pt x="1694103" y="534682"/>
                                </a:lnTo>
                                <a:lnTo>
                                  <a:pt x="1694103" y="0"/>
                                </a:lnTo>
                                <a:close/>
                              </a:path>
                            </a:pathLst>
                          </a:custGeom>
                          <a:solidFill>
                            <a:srgbClr val="5E8FC2"/>
                          </a:solidFill>
                        </wps:spPr>
                        <wps:bodyPr wrap="square" lIns="0" tIns="0" rIns="0" bIns="0" rtlCol="0">
                          <a:prstTxWarp prst="textNoShape">
                            <a:avLst/>
                          </a:prstTxWarp>
                          <a:noAutofit/>
                        </wps:bodyPr>
                      </wps:wsp>
                      <pic:pic>
                        <pic:nvPicPr>
                          <pic:cNvPr id="747" name="Image 747"/>
                          <pic:cNvPicPr/>
                        </pic:nvPicPr>
                        <pic:blipFill>
                          <a:blip r:embed="rId252" cstate="print"/>
                          <a:stretch>
                            <a:fillRect/>
                          </a:stretch>
                        </pic:blipFill>
                        <pic:spPr>
                          <a:xfrm>
                            <a:off x="4654182" y="4129646"/>
                            <a:ext cx="1686420" cy="78663"/>
                          </a:xfrm>
                          <a:prstGeom prst="rect">
                            <a:avLst/>
                          </a:prstGeom>
                        </pic:spPr>
                      </pic:pic>
                      <wps:wsp>
                        <wps:cNvPr id="748" name="Graphic 748"/>
                        <wps:cNvSpPr/>
                        <wps:spPr>
                          <a:xfrm>
                            <a:off x="4654194" y="3592296"/>
                            <a:ext cx="1694180" cy="535305"/>
                          </a:xfrm>
                          <a:custGeom>
                            <a:avLst/>
                            <a:gdLst/>
                            <a:ahLst/>
                            <a:cxnLst/>
                            <a:rect l="l" t="t" r="r" b="b"/>
                            <a:pathLst>
                              <a:path w="1694180" h="535305">
                                <a:moveTo>
                                  <a:pt x="1694091" y="0"/>
                                </a:moveTo>
                                <a:lnTo>
                                  <a:pt x="0" y="0"/>
                                </a:lnTo>
                                <a:lnTo>
                                  <a:pt x="0" y="534682"/>
                                </a:lnTo>
                                <a:lnTo>
                                  <a:pt x="1694091" y="534682"/>
                                </a:lnTo>
                                <a:lnTo>
                                  <a:pt x="1694091" y="0"/>
                                </a:lnTo>
                                <a:close/>
                              </a:path>
                            </a:pathLst>
                          </a:custGeom>
                          <a:solidFill>
                            <a:srgbClr val="5E8FC2"/>
                          </a:solidFill>
                        </wps:spPr>
                        <wps:bodyPr wrap="square" lIns="0" tIns="0" rIns="0" bIns="0" rtlCol="0">
                          <a:prstTxWarp prst="textNoShape">
                            <a:avLst/>
                          </a:prstTxWarp>
                          <a:noAutofit/>
                        </wps:bodyPr>
                      </wps:wsp>
                      <pic:pic>
                        <pic:nvPicPr>
                          <pic:cNvPr id="749" name="Image 749"/>
                          <pic:cNvPicPr/>
                        </pic:nvPicPr>
                        <pic:blipFill>
                          <a:blip r:embed="rId253" cstate="print"/>
                          <a:stretch>
                            <a:fillRect/>
                          </a:stretch>
                        </pic:blipFill>
                        <pic:spPr>
                          <a:xfrm>
                            <a:off x="4654182" y="3100209"/>
                            <a:ext cx="1684184" cy="78651"/>
                          </a:xfrm>
                          <a:prstGeom prst="rect">
                            <a:avLst/>
                          </a:prstGeom>
                        </pic:spPr>
                      </pic:pic>
                      <wps:wsp>
                        <wps:cNvPr id="750" name="Graphic 750"/>
                        <wps:cNvSpPr/>
                        <wps:spPr>
                          <a:xfrm>
                            <a:off x="4654194" y="2562847"/>
                            <a:ext cx="1694180" cy="535305"/>
                          </a:xfrm>
                          <a:custGeom>
                            <a:avLst/>
                            <a:gdLst/>
                            <a:ahLst/>
                            <a:cxnLst/>
                            <a:rect l="l" t="t" r="r" b="b"/>
                            <a:pathLst>
                              <a:path w="1694180" h="535305">
                                <a:moveTo>
                                  <a:pt x="1694091" y="0"/>
                                </a:moveTo>
                                <a:lnTo>
                                  <a:pt x="0" y="0"/>
                                </a:lnTo>
                                <a:lnTo>
                                  <a:pt x="0" y="534682"/>
                                </a:lnTo>
                                <a:lnTo>
                                  <a:pt x="1694091" y="534682"/>
                                </a:lnTo>
                                <a:lnTo>
                                  <a:pt x="1694091" y="0"/>
                                </a:lnTo>
                                <a:close/>
                              </a:path>
                            </a:pathLst>
                          </a:custGeom>
                          <a:solidFill>
                            <a:srgbClr val="5E8FC2"/>
                          </a:solidFill>
                        </wps:spPr>
                        <wps:bodyPr wrap="square" lIns="0" tIns="0" rIns="0" bIns="0" rtlCol="0">
                          <a:prstTxWarp prst="textNoShape">
                            <a:avLst/>
                          </a:prstTxWarp>
                          <a:noAutofit/>
                        </wps:bodyPr>
                      </wps:wsp>
                      <pic:pic>
                        <pic:nvPicPr>
                          <pic:cNvPr id="751" name="Image 751"/>
                          <pic:cNvPicPr/>
                        </pic:nvPicPr>
                        <pic:blipFill>
                          <a:blip r:embed="rId254" cstate="print"/>
                          <a:stretch>
                            <a:fillRect/>
                          </a:stretch>
                        </pic:blipFill>
                        <pic:spPr>
                          <a:xfrm>
                            <a:off x="4654182" y="2070785"/>
                            <a:ext cx="1686420" cy="78638"/>
                          </a:xfrm>
                          <a:prstGeom prst="rect">
                            <a:avLst/>
                          </a:prstGeom>
                        </pic:spPr>
                      </pic:pic>
                      <wps:wsp>
                        <wps:cNvPr id="752" name="Graphic 752"/>
                        <wps:cNvSpPr/>
                        <wps:spPr>
                          <a:xfrm>
                            <a:off x="4654194" y="1533410"/>
                            <a:ext cx="1694180" cy="535305"/>
                          </a:xfrm>
                          <a:custGeom>
                            <a:avLst/>
                            <a:gdLst/>
                            <a:ahLst/>
                            <a:cxnLst/>
                            <a:rect l="l" t="t" r="r" b="b"/>
                            <a:pathLst>
                              <a:path w="1694180" h="535305">
                                <a:moveTo>
                                  <a:pt x="1694091" y="0"/>
                                </a:moveTo>
                                <a:lnTo>
                                  <a:pt x="0" y="0"/>
                                </a:lnTo>
                                <a:lnTo>
                                  <a:pt x="0" y="534682"/>
                                </a:lnTo>
                                <a:lnTo>
                                  <a:pt x="1694091" y="534670"/>
                                </a:lnTo>
                                <a:lnTo>
                                  <a:pt x="1694091" y="0"/>
                                </a:lnTo>
                                <a:close/>
                              </a:path>
                            </a:pathLst>
                          </a:custGeom>
                          <a:solidFill>
                            <a:srgbClr val="5E8FC2"/>
                          </a:solidFill>
                        </wps:spPr>
                        <wps:bodyPr wrap="square" lIns="0" tIns="0" rIns="0" bIns="0" rtlCol="0">
                          <a:prstTxWarp prst="textNoShape">
                            <a:avLst/>
                          </a:prstTxWarp>
                          <a:noAutofit/>
                        </wps:bodyPr>
                      </wps:wsp>
                      <pic:pic>
                        <pic:nvPicPr>
                          <pic:cNvPr id="753" name="Image 753"/>
                          <pic:cNvPicPr/>
                        </pic:nvPicPr>
                        <pic:blipFill>
                          <a:blip r:embed="rId255" cstate="print"/>
                          <a:stretch>
                            <a:fillRect/>
                          </a:stretch>
                        </pic:blipFill>
                        <pic:spPr>
                          <a:xfrm>
                            <a:off x="4654182" y="1041337"/>
                            <a:ext cx="1686420" cy="78651"/>
                          </a:xfrm>
                          <a:prstGeom prst="rect">
                            <a:avLst/>
                          </a:prstGeom>
                        </pic:spPr>
                      </pic:pic>
                      <wps:wsp>
                        <wps:cNvPr id="754" name="Graphic 754"/>
                        <wps:cNvSpPr/>
                        <wps:spPr>
                          <a:xfrm>
                            <a:off x="4654194" y="503974"/>
                            <a:ext cx="1694180" cy="535305"/>
                          </a:xfrm>
                          <a:custGeom>
                            <a:avLst/>
                            <a:gdLst/>
                            <a:ahLst/>
                            <a:cxnLst/>
                            <a:rect l="l" t="t" r="r" b="b"/>
                            <a:pathLst>
                              <a:path w="1694180" h="535305">
                                <a:moveTo>
                                  <a:pt x="1694091" y="0"/>
                                </a:moveTo>
                                <a:lnTo>
                                  <a:pt x="0" y="0"/>
                                </a:lnTo>
                                <a:lnTo>
                                  <a:pt x="0" y="534682"/>
                                </a:lnTo>
                                <a:lnTo>
                                  <a:pt x="1694091" y="534670"/>
                                </a:lnTo>
                                <a:lnTo>
                                  <a:pt x="1694091" y="0"/>
                                </a:lnTo>
                                <a:close/>
                              </a:path>
                            </a:pathLst>
                          </a:custGeom>
                          <a:solidFill>
                            <a:srgbClr val="5E8FC2"/>
                          </a:solidFill>
                        </wps:spPr>
                        <wps:bodyPr wrap="square" lIns="0" tIns="0" rIns="0" bIns="0" rtlCol="0">
                          <a:prstTxWarp prst="textNoShape">
                            <a:avLst/>
                          </a:prstTxWarp>
                          <a:noAutofit/>
                        </wps:bodyPr>
                      </wps:wsp>
                      <wps:wsp>
                        <wps:cNvPr id="755" name="Graphic 755"/>
                        <wps:cNvSpPr/>
                        <wps:spPr>
                          <a:xfrm>
                            <a:off x="4707039" y="0"/>
                            <a:ext cx="1641475" cy="504190"/>
                          </a:xfrm>
                          <a:custGeom>
                            <a:avLst/>
                            <a:gdLst/>
                            <a:ahLst/>
                            <a:cxnLst/>
                            <a:rect l="l" t="t" r="r" b="b"/>
                            <a:pathLst>
                              <a:path w="1641475" h="504190">
                                <a:moveTo>
                                  <a:pt x="1641246" y="0"/>
                                </a:moveTo>
                                <a:lnTo>
                                  <a:pt x="0" y="0"/>
                                </a:lnTo>
                                <a:lnTo>
                                  <a:pt x="709879" y="503974"/>
                                </a:lnTo>
                                <a:lnTo>
                                  <a:pt x="1641246" y="503974"/>
                                </a:lnTo>
                                <a:lnTo>
                                  <a:pt x="1641246" y="0"/>
                                </a:lnTo>
                                <a:close/>
                              </a:path>
                            </a:pathLst>
                          </a:custGeom>
                          <a:solidFill>
                            <a:srgbClr val="215787"/>
                          </a:solidFill>
                        </wps:spPr>
                        <wps:bodyPr wrap="square" lIns="0" tIns="0" rIns="0" bIns="0" rtlCol="0">
                          <a:prstTxWarp prst="textNoShape">
                            <a:avLst/>
                          </a:prstTxWarp>
                          <a:noAutofit/>
                        </wps:bodyPr>
                      </wps:wsp>
                      <pic:pic>
                        <pic:nvPicPr>
                          <pic:cNvPr id="756" name="Image 756"/>
                          <pic:cNvPicPr/>
                        </pic:nvPicPr>
                        <pic:blipFill>
                          <a:blip r:embed="rId256" cstate="print"/>
                          <a:stretch>
                            <a:fillRect/>
                          </a:stretch>
                        </pic:blipFill>
                        <pic:spPr>
                          <a:xfrm>
                            <a:off x="4688825" y="0"/>
                            <a:ext cx="1584044" cy="50622"/>
                          </a:xfrm>
                          <a:prstGeom prst="rect">
                            <a:avLst/>
                          </a:prstGeom>
                        </pic:spPr>
                      </pic:pic>
                      <wps:wsp>
                        <wps:cNvPr id="757" name="Graphic 757"/>
                        <wps:cNvSpPr/>
                        <wps:spPr>
                          <a:xfrm>
                            <a:off x="5827204" y="503973"/>
                            <a:ext cx="1384300" cy="6711315"/>
                          </a:xfrm>
                          <a:custGeom>
                            <a:avLst/>
                            <a:gdLst/>
                            <a:ahLst/>
                            <a:cxnLst/>
                            <a:rect l="l" t="t" r="r" b="b"/>
                            <a:pathLst>
                              <a:path w="1384300" h="6711315">
                                <a:moveTo>
                                  <a:pt x="1384084" y="6176632"/>
                                </a:moveTo>
                                <a:lnTo>
                                  <a:pt x="0" y="6176632"/>
                                </a:lnTo>
                                <a:lnTo>
                                  <a:pt x="753122" y="6711315"/>
                                </a:lnTo>
                                <a:lnTo>
                                  <a:pt x="1384084" y="6711315"/>
                                </a:lnTo>
                                <a:lnTo>
                                  <a:pt x="1384084" y="6176632"/>
                                </a:lnTo>
                                <a:close/>
                              </a:path>
                              <a:path w="1384300" h="6711315">
                                <a:moveTo>
                                  <a:pt x="1384084" y="5147195"/>
                                </a:moveTo>
                                <a:lnTo>
                                  <a:pt x="0" y="5147195"/>
                                </a:lnTo>
                                <a:lnTo>
                                  <a:pt x="753122" y="5681878"/>
                                </a:lnTo>
                                <a:lnTo>
                                  <a:pt x="1384084" y="5681878"/>
                                </a:lnTo>
                                <a:lnTo>
                                  <a:pt x="1384084" y="5147195"/>
                                </a:lnTo>
                                <a:close/>
                              </a:path>
                              <a:path w="1384300" h="6711315">
                                <a:moveTo>
                                  <a:pt x="1384084" y="4117759"/>
                                </a:moveTo>
                                <a:lnTo>
                                  <a:pt x="0" y="4117759"/>
                                </a:lnTo>
                                <a:lnTo>
                                  <a:pt x="753122" y="4652442"/>
                                </a:lnTo>
                                <a:lnTo>
                                  <a:pt x="1384084" y="4652442"/>
                                </a:lnTo>
                                <a:lnTo>
                                  <a:pt x="1384084" y="4117759"/>
                                </a:lnTo>
                                <a:close/>
                              </a:path>
                              <a:path w="1384300" h="6711315">
                                <a:moveTo>
                                  <a:pt x="1384084" y="3088322"/>
                                </a:moveTo>
                                <a:lnTo>
                                  <a:pt x="0" y="3088322"/>
                                </a:lnTo>
                                <a:lnTo>
                                  <a:pt x="753122" y="3623005"/>
                                </a:lnTo>
                                <a:lnTo>
                                  <a:pt x="1384084" y="3623005"/>
                                </a:lnTo>
                                <a:lnTo>
                                  <a:pt x="1384084" y="3088322"/>
                                </a:lnTo>
                                <a:close/>
                              </a:path>
                              <a:path w="1384300" h="6711315">
                                <a:moveTo>
                                  <a:pt x="1384084" y="2058873"/>
                                </a:moveTo>
                                <a:lnTo>
                                  <a:pt x="0" y="2058873"/>
                                </a:lnTo>
                                <a:lnTo>
                                  <a:pt x="753122" y="2593556"/>
                                </a:lnTo>
                                <a:lnTo>
                                  <a:pt x="1384084" y="2593556"/>
                                </a:lnTo>
                                <a:lnTo>
                                  <a:pt x="1384084" y="2058873"/>
                                </a:lnTo>
                                <a:close/>
                              </a:path>
                              <a:path w="1384300" h="6711315">
                                <a:moveTo>
                                  <a:pt x="1384084" y="1029436"/>
                                </a:moveTo>
                                <a:lnTo>
                                  <a:pt x="0" y="1029436"/>
                                </a:lnTo>
                                <a:lnTo>
                                  <a:pt x="753122" y="1564119"/>
                                </a:lnTo>
                                <a:lnTo>
                                  <a:pt x="1384084" y="1564119"/>
                                </a:lnTo>
                                <a:lnTo>
                                  <a:pt x="1384084" y="1029436"/>
                                </a:lnTo>
                                <a:close/>
                              </a:path>
                              <a:path w="1384300" h="6711315">
                                <a:moveTo>
                                  <a:pt x="1384084" y="0"/>
                                </a:moveTo>
                                <a:lnTo>
                                  <a:pt x="0" y="0"/>
                                </a:lnTo>
                                <a:lnTo>
                                  <a:pt x="753122" y="534682"/>
                                </a:lnTo>
                                <a:lnTo>
                                  <a:pt x="1384084" y="534682"/>
                                </a:lnTo>
                                <a:lnTo>
                                  <a:pt x="1384084" y="0"/>
                                </a:lnTo>
                                <a:close/>
                              </a:path>
                            </a:pathLst>
                          </a:custGeom>
                          <a:solidFill>
                            <a:srgbClr val="215787"/>
                          </a:solidFill>
                        </wps:spPr>
                        <wps:bodyPr wrap="square" lIns="0" tIns="0" rIns="0" bIns="0" rtlCol="0">
                          <a:prstTxWarp prst="textNoShape">
                            <a:avLst/>
                          </a:prstTxWarp>
                          <a:noAutofit/>
                        </wps:bodyPr>
                      </wps:wsp>
                      <pic:pic>
                        <pic:nvPicPr>
                          <pic:cNvPr id="758" name="Image 758"/>
                          <pic:cNvPicPr/>
                        </pic:nvPicPr>
                        <pic:blipFill>
                          <a:blip r:embed="rId257" cstate="print"/>
                          <a:stretch>
                            <a:fillRect/>
                          </a:stretch>
                        </pic:blipFill>
                        <pic:spPr>
                          <a:xfrm>
                            <a:off x="5817590" y="6683273"/>
                            <a:ext cx="1393710" cy="78651"/>
                          </a:xfrm>
                          <a:prstGeom prst="rect">
                            <a:avLst/>
                          </a:prstGeom>
                        </pic:spPr>
                      </pic:pic>
                      <wps:wsp>
                        <wps:cNvPr id="759" name="Graphic 759"/>
                        <wps:cNvSpPr/>
                        <wps:spPr>
                          <a:xfrm>
                            <a:off x="5817590" y="6145910"/>
                            <a:ext cx="1393825" cy="535305"/>
                          </a:xfrm>
                          <a:custGeom>
                            <a:avLst/>
                            <a:gdLst/>
                            <a:ahLst/>
                            <a:cxnLst/>
                            <a:rect l="l" t="t" r="r" b="b"/>
                            <a:pathLst>
                              <a:path w="1393825" h="535305">
                                <a:moveTo>
                                  <a:pt x="1393710" y="0"/>
                                </a:moveTo>
                                <a:lnTo>
                                  <a:pt x="0" y="0"/>
                                </a:lnTo>
                                <a:lnTo>
                                  <a:pt x="0" y="534682"/>
                                </a:lnTo>
                                <a:lnTo>
                                  <a:pt x="1393710" y="534682"/>
                                </a:lnTo>
                                <a:lnTo>
                                  <a:pt x="1393710" y="0"/>
                                </a:lnTo>
                                <a:close/>
                              </a:path>
                            </a:pathLst>
                          </a:custGeom>
                          <a:solidFill>
                            <a:srgbClr val="5E8FC2"/>
                          </a:solidFill>
                        </wps:spPr>
                        <wps:bodyPr wrap="square" lIns="0" tIns="0" rIns="0" bIns="0" rtlCol="0">
                          <a:prstTxWarp prst="textNoShape">
                            <a:avLst/>
                          </a:prstTxWarp>
                          <a:noAutofit/>
                        </wps:bodyPr>
                      </wps:wsp>
                      <pic:pic>
                        <pic:nvPicPr>
                          <pic:cNvPr id="760" name="Image 760"/>
                          <pic:cNvPicPr/>
                        </pic:nvPicPr>
                        <pic:blipFill>
                          <a:blip r:embed="rId258" cstate="print"/>
                          <a:stretch>
                            <a:fillRect/>
                          </a:stretch>
                        </pic:blipFill>
                        <pic:spPr>
                          <a:xfrm>
                            <a:off x="5817590" y="5653849"/>
                            <a:ext cx="1393710" cy="78651"/>
                          </a:xfrm>
                          <a:prstGeom prst="rect">
                            <a:avLst/>
                          </a:prstGeom>
                        </pic:spPr>
                      </pic:pic>
                      <wps:wsp>
                        <wps:cNvPr id="761" name="Graphic 761"/>
                        <wps:cNvSpPr/>
                        <wps:spPr>
                          <a:xfrm>
                            <a:off x="5817590" y="5116486"/>
                            <a:ext cx="1393825" cy="535305"/>
                          </a:xfrm>
                          <a:custGeom>
                            <a:avLst/>
                            <a:gdLst/>
                            <a:ahLst/>
                            <a:cxnLst/>
                            <a:rect l="l" t="t" r="r" b="b"/>
                            <a:pathLst>
                              <a:path w="1393825" h="535305">
                                <a:moveTo>
                                  <a:pt x="1393710" y="0"/>
                                </a:moveTo>
                                <a:lnTo>
                                  <a:pt x="0" y="0"/>
                                </a:lnTo>
                                <a:lnTo>
                                  <a:pt x="0" y="534682"/>
                                </a:lnTo>
                                <a:lnTo>
                                  <a:pt x="1393710" y="534670"/>
                                </a:lnTo>
                                <a:lnTo>
                                  <a:pt x="1393710" y="0"/>
                                </a:lnTo>
                                <a:close/>
                              </a:path>
                            </a:pathLst>
                          </a:custGeom>
                          <a:solidFill>
                            <a:srgbClr val="5E8FC2"/>
                          </a:solidFill>
                        </wps:spPr>
                        <wps:bodyPr wrap="square" lIns="0" tIns="0" rIns="0" bIns="0" rtlCol="0">
                          <a:prstTxWarp prst="textNoShape">
                            <a:avLst/>
                          </a:prstTxWarp>
                          <a:noAutofit/>
                        </wps:bodyPr>
                      </wps:wsp>
                      <pic:pic>
                        <pic:nvPicPr>
                          <pic:cNvPr id="762" name="Image 762"/>
                          <pic:cNvPicPr/>
                        </pic:nvPicPr>
                        <pic:blipFill>
                          <a:blip r:embed="rId259" cstate="print"/>
                          <a:stretch>
                            <a:fillRect/>
                          </a:stretch>
                        </pic:blipFill>
                        <pic:spPr>
                          <a:xfrm>
                            <a:off x="5817590" y="4624413"/>
                            <a:ext cx="1393710" cy="78651"/>
                          </a:xfrm>
                          <a:prstGeom prst="rect">
                            <a:avLst/>
                          </a:prstGeom>
                        </pic:spPr>
                      </pic:pic>
                      <wps:wsp>
                        <wps:cNvPr id="763" name="Graphic 763"/>
                        <wps:cNvSpPr/>
                        <wps:spPr>
                          <a:xfrm>
                            <a:off x="5817590" y="4087050"/>
                            <a:ext cx="1393825" cy="535305"/>
                          </a:xfrm>
                          <a:custGeom>
                            <a:avLst/>
                            <a:gdLst/>
                            <a:ahLst/>
                            <a:cxnLst/>
                            <a:rect l="l" t="t" r="r" b="b"/>
                            <a:pathLst>
                              <a:path w="1393825" h="535305">
                                <a:moveTo>
                                  <a:pt x="1393710" y="0"/>
                                </a:moveTo>
                                <a:lnTo>
                                  <a:pt x="0" y="0"/>
                                </a:lnTo>
                                <a:lnTo>
                                  <a:pt x="0" y="534682"/>
                                </a:lnTo>
                                <a:lnTo>
                                  <a:pt x="1393710" y="534670"/>
                                </a:lnTo>
                                <a:lnTo>
                                  <a:pt x="1393710" y="0"/>
                                </a:lnTo>
                                <a:close/>
                              </a:path>
                            </a:pathLst>
                          </a:custGeom>
                          <a:solidFill>
                            <a:srgbClr val="5E8FC2"/>
                          </a:solidFill>
                        </wps:spPr>
                        <wps:bodyPr wrap="square" lIns="0" tIns="0" rIns="0" bIns="0" rtlCol="0">
                          <a:prstTxWarp prst="textNoShape">
                            <a:avLst/>
                          </a:prstTxWarp>
                          <a:noAutofit/>
                        </wps:bodyPr>
                      </wps:wsp>
                      <pic:pic>
                        <pic:nvPicPr>
                          <pic:cNvPr id="764" name="Image 764"/>
                          <pic:cNvPicPr/>
                        </pic:nvPicPr>
                        <pic:blipFill>
                          <a:blip r:embed="rId260" cstate="print"/>
                          <a:stretch>
                            <a:fillRect/>
                          </a:stretch>
                        </pic:blipFill>
                        <pic:spPr>
                          <a:xfrm>
                            <a:off x="5817590" y="3594976"/>
                            <a:ext cx="1393710" cy="78651"/>
                          </a:xfrm>
                          <a:prstGeom prst="rect">
                            <a:avLst/>
                          </a:prstGeom>
                        </pic:spPr>
                      </pic:pic>
                      <wps:wsp>
                        <wps:cNvPr id="765" name="Graphic 765"/>
                        <wps:cNvSpPr/>
                        <wps:spPr>
                          <a:xfrm>
                            <a:off x="5817603" y="3057613"/>
                            <a:ext cx="1393825" cy="535305"/>
                          </a:xfrm>
                          <a:custGeom>
                            <a:avLst/>
                            <a:gdLst/>
                            <a:ahLst/>
                            <a:cxnLst/>
                            <a:rect l="l" t="t" r="r" b="b"/>
                            <a:pathLst>
                              <a:path w="1393825" h="535305">
                                <a:moveTo>
                                  <a:pt x="1393697" y="0"/>
                                </a:moveTo>
                                <a:lnTo>
                                  <a:pt x="0" y="0"/>
                                </a:lnTo>
                                <a:lnTo>
                                  <a:pt x="0" y="534682"/>
                                </a:lnTo>
                                <a:lnTo>
                                  <a:pt x="1393697" y="534682"/>
                                </a:lnTo>
                                <a:lnTo>
                                  <a:pt x="1393697" y="0"/>
                                </a:lnTo>
                                <a:close/>
                              </a:path>
                            </a:pathLst>
                          </a:custGeom>
                          <a:solidFill>
                            <a:srgbClr val="5E8FC2"/>
                          </a:solidFill>
                        </wps:spPr>
                        <wps:bodyPr wrap="square" lIns="0" tIns="0" rIns="0" bIns="0" rtlCol="0">
                          <a:prstTxWarp prst="textNoShape">
                            <a:avLst/>
                          </a:prstTxWarp>
                          <a:noAutofit/>
                        </wps:bodyPr>
                      </wps:wsp>
                      <pic:pic>
                        <pic:nvPicPr>
                          <pic:cNvPr id="766" name="Image 766"/>
                          <pic:cNvPicPr/>
                        </pic:nvPicPr>
                        <pic:blipFill>
                          <a:blip r:embed="rId261" cstate="print"/>
                          <a:stretch>
                            <a:fillRect/>
                          </a:stretch>
                        </pic:blipFill>
                        <pic:spPr>
                          <a:xfrm>
                            <a:off x="5817590" y="2565526"/>
                            <a:ext cx="1393710" cy="78638"/>
                          </a:xfrm>
                          <a:prstGeom prst="rect">
                            <a:avLst/>
                          </a:prstGeom>
                        </pic:spPr>
                      </pic:pic>
                      <wps:wsp>
                        <wps:cNvPr id="767" name="Graphic 767"/>
                        <wps:cNvSpPr/>
                        <wps:spPr>
                          <a:xfrm>
                            <a:off x="5817603" y="2028151"/>
                            <a:ext cx="1393825" cy="535305"/>
                          </a:xfrm>
                          <a:custGeom>
                            <a:avLst/>
                            <a:gdLst/>
                            <a:ahLst/>
                            <a:cxnLst/>
                            <a:rect l="l" t="t" r="r" b="b"/>
                            <a:pathLst>
                              <a:path w="1393825" h="535305">
                                <a:moveTo>
                                  <a:pt x="1393697" y="0"/>
                                </a:moveTo>
                                <a:lnTo>
                                  <a:pt x="0" y="0"/>
                                </a:lnTo>
                                <a:lnTo>
                                  <a:pt x="0" y="534682"/>
                                </a:lnTo>
                                <a:lnTo>
                                  <a:pt x="1393697" y="534682"/>
                                </a:lnTo>
                                <a:lnTo>
                                  <a:pt x="1393697" y="0"/>
                                </a:lnTo>
                                <a:close/>
                              </a:path>
                            </a:pathLst>
                          </a:custGeom>
                          <a:solidFill>
                            <a:srgbClr val="5E8FC2"/>
                          </a:solidFill>
                        </wps:spPr>
                        <wps:bodyPr wrap="square" lIns="0" tIns="0" rIns="0" bIns="0" rtlCol="0">
                          <a:prstTxWarp prst="textNoShape">
                            <a:avLst/>
                          </a:prstTxWarp>
                          <a:noAutofit/>
                        </wps:bodyPr>
                      </wps:wsp>
                      <pic:pic>
                        <pic:nvPicPr>
                          <pic:cNvPr id="768" name="Image 768"/>
                          <pic:cNvPicPr/>
                        </pic:nvPicPr>
                        <pic:blipFill>
                          <a:blip r:embed="rId262" cstate="print"/>
                          <a:stretch>
                            <a:fillRect/>
                          </a:stretch>
                        </pic:blipFill>
                        <pic:spPr>
                          <a:xfrm>
                            <a:off x="5817590" y="1536090"/>
                            <a:ext cx="1393710" cy="78658"/>
                          </a:xfrm>
                          <a:prstGeom prst="rect">
                            <a:avLst/>
                          </a:prstGeom>
                        </pic:spPr>
                      </pic:pic>
                      <wps:wsp>
                        <wps:cNvPr id="769" name="Graphic 769"/>
                        <wps:cNvSpPr/>
                        <wps:spPr>
                          <a:xfrm>
                            <a:off x="5817590" y="998727"/>
                            <a:ext cx="1393825" cy="535305"/>
                          </a:xfrm>
                          <a:custGeom>
                            <a:avLst/>
                            <a:gdLst/>
                            <a:ahLst/>
                            <a:cxnLst/>
                            <a:rect l="l" t="t" r="r" b="b"/>
                            <a:pathLst>
                              <a:path w="1393825" h="535305">
                                <a:moveTo>
                                  <a:pt x="1393710" y="0"/>
                                </a:moveTo>
                                <a:lnTo>
                                  <a:pt x="0" y="0"/>
                                </a:lnTo>
                                <a:lnTo>
                                  <a:pt x="0" y="534695"/>
                                </a:lnTo>
                                <a:lnTo>
                                  <a:pt x="1393710" y="534682"/>
                                </a:lnTo>
                                <a:lnTo>
                                  <a:pt x="1393710" y="0"/>
                                </a:lnTo>
                                <a:close/>
                              </a:path>
                            </a:pathLst>
                          </a:custGeom>
                          <a:solidFill>
                            <a:srgbClr val="5E8FC2"/>
                          </a:solidFill>
                        </wps:spPr>
                        <wps:bodyPr wrap="square" lIns="0" tIns="0" rIns="0" bIns="0" rtlCol="0">
                          <a:prstTxWarp prst="textNoShape">
                            <a:avLst/>
                          </a:prstTxWarp>
                          <a:noAutofit/>
                        </wps:bodyPr>
                      </wps:wsp>
                      <pic:pic>
                        <pic:nvPicPr>
                          <pic:cNvPr id="770" name="Image 770"/>
                          <pic:cNvPicPr/>
                        </pic:nvPicPr>
                        <pic:blipFill>
                          <a:blip r:embed="rId263" cstate="print"/>
                          <a:stretch>
                            <a:fillRect/>
                          </a:stretch>
                        </pic:blipFill>
                        <pic:spPr>
                          <a:xfrm>
                            <a:off x="5817590" y="506653"/>
                            <a:ext cx="1393710" cy="78657"/>
                          </a:xfrm>
                          <a:prstGeom prst="rect">
                            <a:avLst/>
                          </a:prstGeom>
                        </pic:spPr>
                      </pic:pic>
                      <wps:wsp>
                        <wps:cNvPr id="771" name="Graphic 771"/>
                        <wps:cNvSpPr/>
                        <wps:spPr>
                          <a:xfrm>
                            <a:off x="5817590" y="0"/>
                            <a:ext cx="1393825" cy="504190"/>
                          </a:xfrm>
                          <a:custGeom>
                            <a:avLst/>
                            <a:gdLst/>
                            <a:ahLst/>
                            <a:cxnLst/>
                            <a:rect l="l" t="t" r="r" b="b"/>
                            <a:pathLst>
                              <a:path w="1393825" h="504190">
                                <a:moveTo>
                                  <a:pt x="1393710" y="0"/>
                                </a:moveTo>
                                <a:lnTo>
                                  <a:pt x="0" y="0"/>
                                </a:lnTo>
                                <a:lnTo>
                                  <a:pt x="0" y="503986"/>
                                </a:lnTo>
                                <a:lnTo>
                                  <a:pt x="1393710" y="503974"/>
                                </a:lnTo>
                                <a:lnTo>
                                  <a:pt x="1393710" y="0"/>
                                </a:lnTo>
                                <a:close/>
                              </a:path>
                            </a:pathLst>
                          </a:custGeom>
                          <a:solidFill>
                            <a:srgbClr val="5E8FC2"/>
                          </a:solidFill>
                        </wps:spPr>
                        <wps:bodyPr wrap="square" lIns="0" tIns="0" rIns="0" bIns="0" rtlCol="0">
                          <a:prstTxWarp prst="textNoShape">
                            <a:avLst/>
                          </a:prstTxWarp>
                          <a:noAutofit/>
                        </wps:bodyPr>
                      </wps:wsp>
                      <wps:wsp>
                        <wps:cNvPr id="772" name="Graphic 772"/>
                        <wps:cNvSpPr/>
                        <wps:spPr>
                          <a:xfrm>
                            <a:off x="1018603" y="8683955"/>
                            <a:ext cx="5294630" cy="1021080"/>
                          </a:xfrm>
                          <a:custGeom>
                            <a:avLst/>
                            <a:gdLst/>
                            <a:ahLst/>
                            <a:cxnLst/>
                            <a:rect l="l" t="t" r="r" b="b"/>
                            <a:pathLst>
                              <a:path w="5294630" h="1021080">
                                <a:moveTo>
                                  <a:pt x="5294147" y="0"/>
                                </a:moveTo>
                                <a:lnTo>
                                  <a:pt x="0" y="0"/>
                                </a:lnTo>
                                <a:lnTo>
                                  <a:pt x="0" y="1020686"/>
                                </a:lnTo>
                                <a:lnTo>
                                  <a:pt x="5294147" y="1020686"/>
                                </a:lnTo>
                                <a:lnTo>
                                  <a:pt x="5294147" y="0"/>
                                </a:lnTo>
                                <a:close/>
                              </a:path>
                            </a:pathLst>
                          </a:custGeom>
                          <a:solidFill>
                            <a:srgbClr val="FFFFFF"/>
                          </a:solidFill>
                        </wps:spPr>
                        <wps:bodyPr wrap="square" lIns="0" tIns="0" rIns="0" bIns="0" rtlCol="0">
                          <a:prstTxWarp prst="textNoShape">
                            <a:avLst/>
                          </a:prstTxWarp>
                          <a:noAutofit/>
                        </wps:bodyPr>
                      </wps:wsp>
                      <pic:pic>
                        <pic:nvPicPr>
                          <pic:cNvPr id="773" name="Image 773"/>
                          <pic:cNvPicPr/>
                        </pic:nvPicPr>
                        <pic:blipFill>
                          <a:blip r:embed="rId264" cstate="print"/>
                          <a:stretch>
                            <a:fillRect/>
                          </a:stretch>
                        </pic:blipFill>
                        <pic:spPr>
                          <a:xfrm>
                            <a:off x="1414056" y="8964358"/>
                            <a:ext cx="1212392" cy="389699"/>
                          </a:xfrm>
                          <a:prstGeom prst="rect">
                            <a:avLst/>
                          </a:prstGeom>
                        </pic:spPr>
                      </pic:pic>
                    </wpg:wgp>
                  </a:graphicData>
                </a:graphic>
              </wp:anchor>
            </w:drawing>
          </mc:Choice>
          <mc:Fallback>
            <w:pict>
              <v:group style="position:absolute;margin-left:22.090996pt;margin-top:0pt;width:567.85pt;height:792.05pt;mso-position-horizontal-relative:page;mso-position-vertical-relative:page;z-index:-46075392" id="docshapegroup543" coordorigin="442,0" coordsize="11357,15841">
                <v:shape style="position:absolute;left:441;top:13802;width:834;height:2038" id="docshape544" coordorigin="442,13802" coordsize="834,2038" path="m1276,15423l442,15423,442,15839,1276,15839,1276,15423xm1276,13802l442,13802,442,14581,1276,14581,1276,13802xe" filled="true" fillcolor="#0a224a" stroked="false">
                  <v:path arrowok="t"/>
                  <v:fill type="solid"/>
                </v:shape>
                <v:shape style="position:absolute;left:441;top:11365;width:834;height:4059" id="docshape545" coordorigin="442,11365" coordsize="834,4059" path="m1276,14581l442,14581,442,15423,1276,15423,1276,14581xm1276,12960l442,12960,442,13802,1276,13802,1276,12960xm1276,11365l442,11365,442,12181,1276,12181,1276,11365xe" filled="true" fillcolor="#5e8fc2" stroked="false">
                  <v:path arrowok="t"/>
                  <v:fill type="solid"/>
                </v:shape>
                <v:shape style="position:absolute;left:449;top:13023;width:2653;height:2464" id="docshape546" coordorigin="449,13023" coordsize="2653,2464" path="m3102,14644l449,14644,1635,15486,3102,15486,3102,14644xm3102,13023l449,13023,1635,13865,3102,13865,3102,13023xe" filled="true" fillcolor="#215787" stroked="false">
                  <v:path arrowok="t"/>
                  <v:fill type="solid"/>
                </v:shape>
                <v:rect style="position:absolute;left:441;top:15423;width:2661;height:416" id="docshape547" filled="true" fillcolor="#5e8fc2" stroked="false">
                  <v:fill type="solid"/>
                </v:rect>
                <v:shape style="position:absolute;left:441;top:14648;width:1818;height:124" type="#_x0000_t75" id="docshape548" stroked="false">
                  <v:imagedata r:id="rId204" o:title=""/>
                </v:shape>
                <v:rect style="position:absolute;left:441;top:13802;width:2661;height:843" id="docshape549" filled="true" fillcolor="#5e8fc2" stroked="false">
                  <v:fill type="solid"/>
                </v:rect>
                <v:shape style="position:absolute;left:441;top:13027;width:1818;height:124" type="#_x0000_t75" id="docshape550" stroked="false">
                  <v:imagedata r:id="rId205" o:title=""/>
                </v:shape>
                <v:rect style="position:absolute;left:441;top:12181;width:2661;height:843" id="docshape551" filled="true" fillcolor="#5e8fc2" stroked="false">
                  <v:fill type="solid"/>
                </v:rect>
                <v:shape style="position:absolute;left:486;top:11364;width:2616;height:817" id="docshape552" coordorigin="486,11365" coordsize="2616,817" path="m3102,11365l486,11365,1635,12181,3102,12181,3102,11365xe" filled="true" fillcolor="#215787" stroked="false">
                  <v:path arrowok="t"/>
                  <v:fill type="solid"/>
                </v:shape>
                <v:shape style="position:absolute;left:442;top:11365;width:1817;height:103" type="#_x0000_t75" id="docshape553" stroked="false">
                  <v:imagedata r:id="rId206" o:title=""/>
                </v:shape>
                <v:shape style="position:absolute;left:2274;top:15423;width:2653;height:417" id="docshape554" coordorigin="2274,15423" coordsize="2653,417" path="m4927,15423l2274,15423,2861,15840,4927,15840,4927,15423xe" filled="true" fillcolor="#215787" stroked="false">
                  <v:path arrowok="t"/>
                  <v:fill type="solid"/>
                </v:shape>
                <v:shape style="position:absolute;left:2274;top:13802;width:2653;height:843" id="docshape555" coordorigin="2274,13802" coordsize="2653,843" path="m4927,13802l2274,13802,3460,14644,4927,14644,4927,13802xe" filled="true" fillcolor="#0a224a" stroked="false">
                  <v:path arrowok="t"/>
                  <v:fill type="solid"/>
                </v:shape>
                <v:shape style="position:absolute;left:2274;top:12181;width:2653;height:843" id="docshape556" coordorigin="2274,12181" coordsize="2653,843" path="m4927,12181l2274,12181,3460,13023,4927,13023,4927,12181xe" filled="true" fillcolor="#215787" stroked="false">
                  <v:path arrowok="t"/>
                  <v:fill type="solid"/>
                </v:shape>
                <v:shape style="position:absolute;left:2259;top:15427;width:1844;height:124" type="#_x0000_t75" id="docshape557" stroked="false">
                  <v:imagedata r:id="rId207" o:title=""/>
                </v:shape>
                <v:rect style="position:absolute;left:2259;top:14581;width:2668;height:843" id="docshape558" filled="true" fillcolor="#5e8fc2" stroked="false">
                  <v:fill type="solid"/>
                </v:rect>
                <v:shape style="position:absolute;left:2259;top:13806;width:1844;height:124" type="#_x0000_t75" id="docshape559" stroked="false">
                  <v:imagedata r:id="rId208" o:title=""/>
                </v:shape>
                <v:rect style="position:absolute;left:2259;top:12960;width:2668;height:843" id="docshape560" filled="true" fillcolor="#5e8fc2" stroked="false">
                  <v:fill type="solid"/>
                </v:rect>
                <v:shape style="position:absolute;left:2259;top:12185;width:1844;height:124" type="#_x0000_t75" id="docshape561" stroked="false">
                  <v:imagedata r:id="rId209" o:title=""/>
                </v:shape>
                <v:shape style="position:absolute;left:2259;top:11364;width:2668;height:817" id="docshape562" coordorigin="2259,11365" coordsize="2668,817" path="m4927,11365l2259,11365,2259,12181,4927,12181,4927,11365xe" filled="true" fillcolor="#5e8fc2" stroked="false">
                  <v:path arrowok="t"/>
                  <v:fill type="solid"/>
                </v:shape>
                <v:shape style="position:absolute;left:4153;top:11364;width:2617;height:817" id="docshape563" coordorigin="4154,11364" coordsize="2617,817" path="m6770,11364l4154,11365,5304,12181,6770,12181,6770,11364xe" filled="true" fillcolor="#215787" stroked="false">
                  <v:path arrowok="t"/>
                  <v:fill type="solid"/>
                </v:shape>
                <v:shape style="position:absolute;left:4109;top:11364;width:1834;height:103" type="#_x0000_t75" id="docshape564" stroked="false">
                  <v:imagedata r:id="rId210" o:title=""/>
                </v:shape>
                <v:shape style="position:absolute;left:4117;top:13023;width:2653;height:2464" id="docshape565" coordorigin="4118,13023" coordsize="2653,2464" path="m6771,14644l4118,14644,5304,15486,6771,15486,6771,14644xm6771,13023l4118,13023,5304,13865,6771,13865,6771,13023xe" filled="true" fillcolor="#215787" stroked="false">
                  <v:path arrowok="t"/>
                  <v:fill type="solid"/>
                </v:shape>
                <v:rect style="position:absolute;left:4102;top:15423;width:2668;height:416" id="docshape566" filled="true" fillcolor="#5e8fc2" stroked="false">
                  <v:fill type="solid"/>
                </v:rect>
                <v:shape style="position:absolute;left:4102;top:14648;width:1841;height:124" type="#_x0000_t75" id="docshape567" stroked="false">
                  <v:imagedata r:id="rId211" o:title=""/>
                </v:shape>
                <v:rect style="position:absolute;left:4102;top:13802;width:2668;height:843" id="docshape568" filled="true" fillcolor="#5e8fc2" stroked="false">
                  <v:fill type="solid"/>
                </v:rect>
                <v:shape style="position:absolute;left:4102;top:13027;width:1841;height:124" type="#_x0000_t75" id="docshape569" stroked="false">
                  <v:imagedata r:id="rId212" o:title=""/>
                </v:shape>
                <v:rect style="position:absolute;left:4102;top:12181;width:2668;height:843" id="docshape570" filled="true" fillcolor="#5e8fc2" stroked="false">
                  <v:fill type="solid"/>
                </v:rect>
                <v:shape style="position:absolute;left:5958;top:15423;width:2653;height:417" id="docshape571" coordorigin="5958,15423" coordsize="2653,417" path="m8611,15423l5958,15423,6545,15840,8611,15840,8611,15423xe" filled="true" fillcolor="#215787" stroked="false">
                  <v:path arrowok="t"/>
                  <v:fill type="solid"/>
                </v:shape>
                <v:shape style="position:absolute;left:5958;top:13802;width:2653;height:843" id="docshape572" coordorigin="5958,13802" coordsize="2653,843" path="m8611,13802l5958,13802,7144,14644,8611,14644,8611,13802xe" filled="true" fillcolor="#0a224a" stroked="false">
                  <v:path arrowok="t"/>
                  <v:fill type="solid"/>
                </v:shape>
                <v:shape style="position:absolute;left:5958;top:12181;width:2653;height:843" id="docshape573" coordorigin="5958,12181" coordsize="2653,843" path="m8611,12181l5958,12181,7144,13023,8611,13023,8611,12181xe" filled="true" fillcolor="#215787" stroked="false">
                  <v:path arrowok="t"/>
                  <v:fill type="solid"/>
                </v:shape>
                <v:shape style="position:absolute;left:5943;top:15427;width:1828;height:124" type="#_x0000_t75" id="docshape574" stroked="false">
                  <v:imagedata r:id="rId213" o:title=""/>
                </v:shape>
                <v:rect style="position:absolute;left:5943;top:14581;width:2668;height:843" id="docshape575" filled="true" fillcolor="#5e8fc2" stroked="false">
                  <v:fill type="solid"/>
                </v:rect>
                <v:shape style="position:absolute;left:5943;top:13806;width:1828;height:124" type="#_x0000_t75" id="docshape576" stroked="false">
                  <v:imagedata r:id="rId214" o:title=""/>
                </v:shape>
                <v:rect style="position:absolute;left:5943;top:12960;width:2668;height:843" id="docshape577" filled="true" fillcolor="#5e8fc2" stroked="false">
                  <v:fill type="solid"/>
                </v:rect>
                <v:shape style="position:absolute;left:5943;top:12185;width:1828;height:124" type="#_x0000_t75" id="docshape578" stroked="false">
                  <v:imagedata r:id="rId215" o:title=""/>
                </v:shape>
                <v:shape style="position:absolute;left:5943;top:11363;width:2668;height:818" id="docshape579" coordorigin="5943,11364" coordsize="2668,818" path="m8611,11364l5943,11364,5943,12181,8611,12181,8611,11364xe" filled="true" fillcolor="#5e8fc2" stroked="false">
                  <v:path arrowok="t"/>
                  <v:fill type="solid"/>
                </v:shape>
                <v:shape style="position:absolute;left:7786;top:13023;width:2653;height:2464" id="docshape580" coordorigin="7786,13023" coordsize="2653,2464" path="m10439,14644l7786,14644,8972,15486,10439,15486,10439,14644xm10439,13023l7786,13023,8972,13865,10439,13865,10439,13023xe" filled="true" fillcolor="#215787" stroked="false">
                  <v:path arrowok="t"/>
                  <v:fill type="solid"/>
                </v:shape>
                <v:shape style="position:absolute;left:7771;top:15423;width:2668;height:417" id="docshape581" coordorigin="7771,15423" coordsize="2668,417" path="m10439,15423l7771,15423,7771,15840,10439,15840,10439,15423xe" filled="true" fillcolor="#5e8fc2" stroked="false">
                  <v:path arrowok="t"/>
                  <v:fill type="solid"/>
                </v:shape>
                <v:shape style="position:absolute;left:7771;top:14648;width:2656;height:124" type="#_x0000_t75" id="docshape582" stroked="false">
                  <v:imagedata r:id="rId216" o:title=""/>
                </v:shape>
                <v:rect style="position:absolute;left:7771;top:13802;width:2668;height:843" id="docshape583" filled="true" fillcolor="#5e8fc2" stroked="false">
                  <v:fill type="solid"/>
                </v:rect>
                <v:shape style="position:absolute;left:7771;top:13027;width:2656;height:124" type="#_x0000_t75" id="docshape584" stroked="false">
                  <v:imagedata r:id="rId217" o:title=""/>
                </v:shape>
                <v:rect style="position:absolute;left:7771;top:12181;width:2668;height:843" id="docshape585" filled="true" fillcolor="#5e8fc2" stroked="false">
                  <v:fill type="solid"/>
                </v:rect>
                <v:shape style="position:absolute;left:7821;top:11363;width:2618;height:818" id="docshape586" coordorigin="7821,11363" coordsize="2618,818" path="m10439,11363l7821,11364,8972,12181,10439,12181,10439,11363xe" filled="true" fillcolor="#215787" stroked="false">
                  <v:path arrowok="t"/>
                  <v:fill type="solid"/>
                </v:shape>
                <v:shape style="position:absolute;left:7778;top:11363;width:1826;height:104" type="#_x0000_t75" id="docshape587" stroked="false">
                  <v:imagedata r:id="rId218" o:title=""/>
                </v:shape>
                <v:shape style="position:absolute;left:9618;top:12181;width:2180;height:3659" id="docshape588" coordorigin="9619,12181" coordsize="2180,3659" path="m11798,15423l9619,15423,10205,15840,11797,15840,11798,15423xm11798,13802l9619,13802,10805,14644,11798,14644,11798,13802xm11798,12181l9619,12181,10805,13023,11798,13023,11798,12181xe" filled="true" fillcolor="#215787" stroked="false">
                  <v:path arrowok="t"/>
                  <v:fill type="solid"/>
                </v:shape>
                <v:shape style="position:absolute;left:9603;top:15427;width:2195;height:124" type="#_x0000_t75" id="docshape589" stroked="false">
                  <v:imagedata r:id="rId219" o:title=""/>
                </v:shape>
                <v:shape style="position:absolute;left:9603;top:14581;width:2195;height:843" id="docshape590" coordorigin="9603,14581" coordsize="2195,843" path="m11798,14581l9603,14581,9603,15423,11798,15423,11798,14581xe" filled="true" fillcolor="#5e8fc2" stroked="false">
                  <v:path arrowok="t"/>
                  <v:fill type="solid"/>
                </v:shape>
                <v:shape style="position:absolute;left:9603;top:13806;width:2195;height:124" type="#_x0000_t75" id="docshape591" stroked="false">
                  <v:imagedata r:id="rId220" o:title=""/>
                </v:shape>
                <v:rect style="position:absolute;left:9603;top:12960;width:2195;height:843" id="docshape592" filled="true" fillcolor="#5e8fc2" stroked="false">
                  <v:fill type="solid"/>
                </v:rect>
                <v:shape style="position:absolute;left:9603;top:12185;width:2195;height:124" type="#_x0000_t75" id="docshape593" stroked="false">
                  <v:imagedata r:id="rId221" o:title=""/>
                </v:shape>
                <v:shape style="position:absolute;left:9603;top:11363;width:2195;height:818" id="docshape594" coordorigin="9603,11363" coordsize="2195,818" path="m11798,11363l9603,11364,9603,12181,11798,12181,11798,11363xe" filled="true" fillcolor="#5e8fc2" stroked="false">
                  <v:path arrowok="t"/>
                  <v:fill type="solid"/>
                </v:shape>
                <v:shape style="position:absolute;left:441;top:2414;width:834;height:8947" id="docshape595" coordorigin="442,2415" coordsize="834,8947" path="m1276,10521l442,10521,442,11362,1276,11362,1276,10521xm1276,8899l442,8899,442,9679,1276,9679,1276,8899xm1276,7278l442,7278,442,8057,1276,8057,1276,7278xm1276,5657l442,5657,442,6436,1276,6436,1276,5657xm1276,4036l442,4036,442,4815,1276,4815,1276,4036xm1276,2415l442,2415,442,3194,1276,3194,1276,2415xe" filled="true" fillcolor="#0a224a" stroked="false">
                  <v:path arrowok="t"/>
                  <v:fill type="solid"/>
                </v:shape>
                <v:shape style="position:absolute;left:441;top:0;width:834;height:10521" id="docshape596" coordorigin="442,0" coordsize="834,10521" path="m1276,9679l442,9679,442,10521,1276,10521,1276,9679xm1276,8057l442,8057,442,8899,1276,8899,1276,8057xm1276,6436l442,6436,442,7278,1276,7278,1276,6436xm1276,4815l442,4815,442,5657,1276,5657,1276,4815xm1276,3194l442,3194,442,4036,1276,4036,1276,3194xm1276,1573l442,1573,442,2415,1276,2415,1276,1573xm1276,0l442,0,442,794,1276,794,1276,0xe" filled="true" fillcolor="#5e8fc2" stroked="false">
                  <v:path arrowok="t"/>
                  <v:fill type="solid"/>
                </v:shape>
                <v:shape style="position:absolute;left:449;top:1635;width:2653;height:8948" id="docshape597" coordorigin="449,1636" coordsize="2653,8948" path="m3102,9741l449,9741,1635,10584,3102,10584,3102,9741xm3102,8120l449,8120,1635,8962,3102,8962,3102,8120xm3102,6499l449,6499,1635,7341,3102,7341,3102,6499xm3102,4878l449,4878,1635,5720,3102,5720,3102,4878xm3102,3257l449,3257,1635,4099,3102,4099,3102,3257xm3102,1636l449,1636,1635,2478,3102,2478,3102,1636xe" filled="true" fillcolor="#215787" stroked="false">
                  <v:path arrowok="t"/>
                  <v:fill type="solid"/>
                </v:shape>
                <v:shape style="position:absolute;left:441;top:10520;width:2661;height:842" id="docshape598" coordorigin="442,10521" coordsize="2661,842" path="m3102,10521l442,10521,442,11362,3102,11362,3102,10521xe" filled="true" fillcolor="#5e8fc2" stroked="false">
                  <v:path arrowok="t"/>
                  <v:fill type="solid"/>
                </v:shape>
                <v:shape style="position:absolute;left:441;top:9745;width:1818;height:124" type="#_x0000_t75" id="docshape599" stroked="false">
                  <v:imagedata r:id="rId222" o:title=""/>
                </v:shape>
                <v:rect style="position:absolute;left:441;top:8899;width:2661;height:843" id="docshape600" filled="true" fillcolor="#5e8fc2" stroked="false">
                  <v:fill type="solid"/>
                </v:rect>
                <v:shape style="position:absolute;left:441;top:8124;width:1818;height:124" type="#_x0000_t75" id="docshape601" stroked="false">
                  <v:imagedata r:id="rId223" o:title=""/>
                </v:shape>
                <v:rect style="position:absolute;left:441;top:7278;width:2661;height:843" id="docshape602" filled="true" fillcolor="#5e8fc2" stroked="false">
                  <v:fill type="solid"/>
                </v:rect>
                <v:shape style="position:absolute;left:441;top:6503;width:1818;height:124" type="#_x0000_t75" id="docshape603" stroked="false">
                  <v:imagedata r:id="rId224" o:title=""/>
                </v:shape>
                <v:rect style="position:absolute;left:441;top:5657;width:2661;height:843" id="docshape604" filled="true" fillcolor="#5e8fc2" stroked="false">
                  <v:fill type="solid"/>
                </v:rect>
                <v:shape style="position:absolute;left:441;top:4882;width:1818;height:124" type="#_x0000_t75" id="docshape605" stroked="false">
                  <v:imagedata r:id="rId225" o:title=""/>
                </v:shape>
                <v:rect style="position:absolute;left:441;top:4035;width:2661;height:843" id="docshape606" filled="true" fillcolor="#5e8fc2" stroked="false">
                  <v:fill type="solid"/>
                </v:rect>
                <v:shape style="position:absolute;left:441;top:3261;width:1818;height:124" type="#_x0000_t75" id="docshape607" stroked="false">
                  <v:imagedata r:id="rId226" o:title=""/>
                </v:shape>
                <v:rect style="position:absolute;left:441;top:2414;width:2661;height:843" id="docshape608" filled="true" fillcolor="#5e8fc2" stroked="false">
                  <v:fill type="solid"/>
                </v:rect>
                <v:shape style="position:absolute;left:441;top:1639;width:1818;height:124" type="#_x0000_t75" id="docshape609" stroked="false">
                  <v:imagedata r:id="rId227" o:title=""/>
                </v:shape>
                <v:rect style="position:absolute;left:441;top:793;width:2661;height:843" id="docshape610" filled="true" fillcolor="#5e8fc2" stroked="false">
                  <v:fill type="solid"/>
                </v:rect>
                <v:shape style="position:absolute;left:517;top:0;width:2585;height:794" id="docshape611" coordorigin="517,0" coordsize="2585,794" path="m3102,0l517,0,1635,794,3102,794,3102,0xe" filled="true" fillcolor="#215787" stroked="false">
                  <v:path arrowok="t"/>
                  <v:fill type="solid"/>
                </v:shape>
                <v:shape style="position:absolute;left:488;top:0;width:1771;height:80" type="#_x0000_t75" id="docshape612" stroked="false">
                  <v:imagedata r:id="rId228" o:title=""/>
                </v:shape>
                <v:shape style="position:absolute;left:2274;top:793;width:2653;height:10569" id="docshape613" coordorigin="2274,794" coordsize="2653,10569" path="m4927,10521l2274,10521,3460,11362,4927,11362,4927,10521xm4927,8899l2274,8899,3460,9741,4927,9741,4927,8899xm4927,7278l2274,7278,3460,8120,4927,8120,4927,7278xm4927,5657l2274,5657,3460,6499,4927,6499,4927,5657xm4927,4036l2274,4036,3460,4878,4927,4878,4927,4036xm4927,2415l2274,2415,3460,3257,4927,3257,4927,2415xm4927,794l2274,794,3460,1636,4927,1636,4927,794xe" filled="true" fillcolor="#215787" stroked="false">
                  <v:path arrowok="t"/>
                  <v:fill type="solid"/>
                </v:shape>
                <v:shape style="position:absolute;left:2259;top:10524;width:1844;height:124" type="#_x0000_t75" id="docshape614" stroked="false">
                  <v:imagedata r:id="rId229" o:title=""/>
                </v:shape>
                <v:rect style="position:absolute;left:2259;top:9678;width:2668;height:843" id="docshape615" filled="true" fillcolor="#5e8fc2" stroked="false">
                  <v:fill type="solid"/>
                </v:rect>
                <v:shape style="position:absolute;left:2259;top:8903;width:1844;height:124" type="#_x0000_t75" id="docshape616" stroked="false">
                  <v:imagedata r:id="rId230" o:title=""/>
                </v:shape>
                <v:rect style="position:absolute;left:2259;top:8057;width:2668;height:843" id="docshape617" filled="true" fillcolor="#5e8fc2" stroked="false">
                  <v:fill type="solid"/>
                </v:rect>
                <v:shape style="position:absolute;left:2259;top:7282;width:1844;height:124" type="#_x0000_t75" id="docshape618" stroked="false">
                  <v:imagedata r:id="rId231" o:title=""/>
                </v:shape>
                <v:rect style="position:absolute;left:2259;top:6436;width:2668;height:843" id="docshape619" filled="true" fillcolor="#5e8fc2" stroked="false">
                  <v:fill type="solid"/>
                </v:rect>
                <v:shape style="position:absolute;left:2259;top:5661;width:1844;height:124" type="#_x0000_t75" id="docshape620" stroked="false">
                  <v:imagedata r:id="rId232" o:title=""/>
                </v:shape>
                <v:rect style="position:absolute;left:2259;top:4815;width:2668;height:843" id="docshape621" filled="true" fillcolor="#5e8fc2" stroked="false">
                  <v:fill type="solid"/>
                </v:rect>
                <v:shape style="position:absolute;left:2259;top:4040;width:1844;height:124" type="#_x0000_t75" id="docshape622" stroked="false">
                  <v:imagedata r:id="rId233" o:title=""/>
                </v:shape>
                <v:rect style="position:absolute;left:2259;top:3193;width:2668;height:843" id="docshape623" filled="true" fillcolor="#5e8fc2" stroked="false">
                  <v:fill type="solid"/>
                </v:rect>
                <v:shape style="position:absolute;left:2259;top:2419;width:1844;height:124" type="#_x0000_t75" id="docshape624" stroked="false">
                  <v:imagedata r:id="rId234" o:title=""/>
                </v:shape>
                <v:rect style="position:absolute;left:2259;top:1572;width:2668;height:843" id="docshape625" filled="true" fillcolor="#5e8fc2" stroked="false">
                  <v:fill type="solid"/>
                </v:rect>
                <v:shape style="position:absolute;left:2259;top:797;width:1844;height:124" type="#_x0000_t75" id="docshape626" stroked="false">
                  <v:imagedata r:id="rId235" o:title=""/>
                </v:shape>
                <v:rect style="position:absolute;left:2259;top:0;width:2668;height:794" id="docshape627" filled="true" fillcolor="#5e8fc2" stroked="false">
                  <v:fill type="solid"/>
                </v:rect>
                <v:shape style="position:absolute;left:4185;top:0;width:2585;height:794" id="docshape628" coordorigin="4186,0" coordsize="2585,794" path="m6771,0l4186,0,5304,794,6771,794,6771,0xe" filled="true" fillcolor="#215787" stroked="false">
                  <v:path arrowok="t"/>
                  <v:fill type="solid"/>
                </v:shape>
                <v:shape style="position:absolute;left:4157;top:0;width:1787;height:80" type="#_x0000_t75" id="docshape629" stroked="false">
                  <v:imagedata r:id="rId236" o:title=""/>
                </v:shape>
                <v:shape style="position:absolute;left:4117;top:1635;width:2653;height:8948" id="docshape630" coordorigin="4118,1636" coordsize="2653,8948" path="m6771,9741l4118,9741,5304,10584,6771,10584,6771,9741xm6771,8120l4118,8120,5304,8962,6771,8962,6771,8120xm6771,6499l4118,6499,5304,7341,6771,7341,6771,6499xm6771,4878l4118,4878,5304,5720,6771,5720,6771,4878xm6771,3257l4118,3257,5304,4099,6771,4099,6771,3257xm6771,1636l4118,1636,5304,2478,6771,2478,6771,1636xe" filled="true" fillcolor="#215787" stroked="false">
                  <v:path arrowok="t"/>
                  <v:fill type="solid"/>
                </v:shape>
                <v:shape style="position:absolute;left:4102;top:10520;width:2668;height:842" id="docshape631" coordorigin="4103,10521" coordsize="2668,842" path="m6770,10521l4103,10521,4103,11362,6770,11362,6770,10521xe" filled="true" fillcolor="#5e8fc2" stroked="false">
                  <v:path arrowok="t"/>
                  <v:fill type="solid"/>
                </v:shape>
                <v:shape style="position:absolute;left:4102;top:9745;width:1841;height:124" type="#_x0000_t75" id="docshape632" stroked="false">
                  <v:imagedata r:id="rId237" o:title=""/>
                </v:shape>
                <v:rect style="position:absolute;left:4102;top:8899;width:2668;height:843" id="docshape633" filled="true" fillcolor="#5e8fc2" stroked="false">
                  <v:fill type="solid"/>
                </v:rect>
                <v:shape style="position:absolute;left:4102;top:8124;width:1841;height:124" type="#_x0000_t75" id="docshape634" stroked="false">
                  <v:imagedata r:id="rId238" o:title=""/>
                </v:shape>
                <v:rect style="position:absolute;left:4102;top:7278;width:2668;height:843" id="docshape635" filled="true" fillcolor="#5e8fc2" stroked="false">
                  <v:fill type="solid"/>
                </v:rect>
                <v:shape style="position:absolute;left:4102;top:6503;width:1841;height:124" type="#_x0000_t75" id="docshape636" stroked="false">
                  <v:imagedata r:id="rId239" o:title=""/>
                </v:shape>
                <v:rect style="position:absolute;left:4102;top:5657;width:2668;height:843" id="docshape637" filled="true" fillcolor="#5e8fc2" stroked="false">
                  <v:fill type="solid"/>
                </v:rect>
                <v:shape style="position:absolute;left:4102;top:4882;width:1841;height:124" type="#_x0000_t75" id="docshape638" stroked="false">
                  <v:imagedata r:id="rId240" o:title=""/>
                </v:shape>
                <v:rect style="position:absolute;left:4102;top:4035;width:2668;height:843" id="docshape639" filled="true" fillcolor="#5e8fc2" stroked="false">
                  <v:fill type="solid"/>
                </v:rect>
                <v:shape style="position:absolute;left:4102;top:3261;width:1841;height:124" type="#_x0000_t75" id="docshape640" stroked="false">
                  <v:imagedata r:id="rId241" o:title=""/>
                </v:shape>
                <v:rect style="position:absolute;left:4102;top:2414;width:2668;height:843" id="docshape641" filled="true" fillcolor="#5e8fc2" stroked="false">
                  <v:fill type="solid"/>
                </v:rect>
                <v:shape style="position:absolute;left:4102;top:1639;width:1841;height:124" type="#_x0000_t75" id="docshape642" stroked="false">
                  <v:imagedata r:id="rId242" o:title=""/>
                </v:shape>
                <v:rect style="position:absolute;left:4102;top:793;width:2668;height:843" id="docshape643" filled="true" fillcolor="#5e8fc2" stroked="false">
                  <v:fill type="solid"/>
                </v:rect>
                <v:shape style="position:absolute;left:5958;top:793;width:2653;height:10569" id="docshape644" coordorigin="5958,794" coordsize="2653,10569" path="m8611,10521l5958,10521,7144,11363,8611,11363,8611,10521xm8611,8899l5958,8899,7144,9741,8611,9741,8611,8899xm8611,7278l5958,7278,7144,8120,8611,8120,8611,7278xm8611,5657l5958,5657,7144,6499,8611,6499,8611,5657xm8611,4036l5958,4036,7144,4878,8611,4878,8611,4036xm8611,2415l5958,2415,7144,3257,8611,3257,8611,2415xm8611,794l5958,794,7144,1636,8611,1636,8611,794xe" filled="true" fillcolor="#215787" stroked="false">
                  <v:path arrowok="t"/>
                  <v:fill type="solid"/>
                </v:shape>
                <v:shape style="position:absolute;left:5943;top:10524;width:1828;height:124" type="#_x0000_t75" id="docshape645" stroked="false">
                  <v:imagedata r:id="rId243" o:title=""/>
                </v:shape>
                <v:rect style="position:absolute;left:5943;top:9678;width:2668;height:843" id="docshape646" filled="true" fillcolor="#5e8fc2" stroked="false">
                  <v:fill type="solid"/>
                </v:rect>
                <v:shape style="position:absolute;left:5943;top:8903;width:1828;height:124" type="#_x0000_t75" id="docshape647" stroked="false">
                  <v:imagedata r:id="rId244" o:title=""/>
                </v:shape>
                <v:rect style="position:absolute;left:5943;top:8057;width:2668;height:843" id="docshape648" filled="true" fillcolor="#5e8fc2" stroked="false">
                  <v:fill type="solid"/>
                </v:rect>
                <v:shape style="position:absolute;left:5943;top:7282;width:1828;height:124" type="#_x0000_t75" id="docshape649" stroked="false">
                  <v:imagedata r:id="rId245" o:title=""/>
                </v:shape>
                <v:rect style="position:absolute;left:5943;top:6436;width:2668;height:843" id="docshape650" filled="true" fillcolor="#5e8fc2" stroked="false">
                  <v:fill type="solid"/>
                </v:rect>
                <v:shape style="position:absolute;left:5943;top:5661;width:1828;height:124" type="#_x0000_t75" id="docshape651" stroked="false">
                  <v:imagedata r:id="rId246" o:title=""/>
                </v:shape>
                <v:rect style="position:absolute;left:5943;top:4815;width:2668;height:843" id="docshape652" filled="true" fillcolor="#5e8fc2" stroked="false">
                  <v:fill type="solid"/>
                </v:rect>
                <v:shape style="position:absolute;left:5943;top:4040;width:1828;height:124" type="#_x0000_t75" id="docshape653" stroked="false">
                  <v:imagedata r:id="rId247" o:title=""/>
                </v:shape>
                <v:rect style="position:absolute;left:5943;top:3193;width:2668;height:843" id="docshape654" filled="true" fillcolor="#5e8fc2" stroked="false">
                  <v:fill type="solid"/>
                </v:rect>
                <v:shape style="position:absolute;left:5943;top:2419;width:1828;height:124" type="#_x0000_t75" id="docshape655" stroked="false">
                  <v:imagedata r:id="rId248" o:title=""/>
                </v:shape>
                <v:rect style="position:absolute;left:5943;top:1572;width:2668;height:843" id="docshape656" filled="true" fillcolor="#5e8fc2" stroked="false">
                  <v:fill type="solid"/>
                </v:rect>
                <v:shape style="position:absolute;left:5943;top:797;width:1828;height:124" type="#_x0000_t75" id="docshape657" stroked="false">
                  <v:imagedata r:id="rId249" o:title=""/>
                </v:shape>
                <v:rect style="position:absolute;left:5943;top:0;width:2668;height:794" id="docshape658" filled="true" fillcolor="#5e8fc2" stroked="false">
                  <v:fill type="solid"/>
                </v:rect>
                <v:shape style="position:absolute;left:8039;top:11362;width:2400;height:2" id="docshape659" coordorigin="8040,11363" coordsize="2400,1" path="m10439,11363l8040,11363,10439,11363,10439,11363xe" filled="true" fillcolor="#0a224a" stroked="false">
                  <v:path arrowok="t"/>
                  <v:fill type="solid"/>
                </v:shape>
                <v:shape style="position:absolute;left:7786;top:1635;width:2653;height:8948" id="docshape660" coordorigin="7786,1636" coordsize="2653,8948" path="m10439,9741l7786,9741,8972,10584,10439,10584,10439,9741xm10439,8120l7786,8120,8972,8962,10439,8962,10439,8120xm10439,6499l7786,6499,8972,7341,10439,7341,10439,6499xm10439,4878l7786,4878,8972,5720,10439,5720,10439,4878xm10439,3257l7786,3257,8972,4099,10439,4099,10439,3257xm10439,1636l7786,1636,8972,2478,10439,2478,10439,1636xe" filled="true" fillcolor="#215787" stroked="false">
                  <v:path arrowok="t"/>
                  <v:fill type="solid"/>
                </v:shape>
                <v:rect style="position:absolute;left:7771;top:10520;width:2668;height:842" id="docshape661" filled="true" fillcolor="#5e8fc2" stroked="false">
                  <v:fill type="solid"/>
                </v:rect>
                <v:shape style="position:absolute;left:7771;top:9745;width:2656;height:124" type="#_x0000_t75" id="docshape662" stroked="false">
                  <v:imagedata r:id="rId250" o:title=""/>
                </v:shape>
                <v:rect style="position:absolute;left:7771;top:8899;width:2668;height:843" id="docshape663" filled="true" fillcolor="#5e8fc2" stroked="false">
                  <v:fill type="solid"/>
                </v:rect>
                <v:shape style="position:absolute;left:7771;top:8124;width:2656;height:124" type="#_x0000_t75" id="docshape664" stroked="false">
                  <v:imagedata r:id="rId251" o:title=""/>
                </v:shape>
                <v:rect style="position:absolute;left:7771;top:7278;width:2668;height:843" id="docshape665" filled="true" fillcolor="#5e8fc2" stroked="false">
                  <v:fill type="solid"/>
                </v:rect>
                <v:shape style="position:absolute;left:7771;top:6503;width:2656;height:124" type="#_x0000_t75" id="docshape666" stroked="false">
                  <v:imagedata r:id="rId252" o:title=""/>
                </v:shape>
                <v:rect style="position:absolute;left:7771;top:5657;width:2668;height:843" id="docshape667" filled="true" fillcolor="#5e8fc2" stroked="false">
                  <v:fill type="solid"/>
                </v:rect>
                <v:shape style="position:absolute;left:7771;top:4882;width:2653;height:124" type="#_x0000_t75" id="docshape668" stroked="false">
                  <v:imagedata r:id="rId253" o:title=""/>
                </v:shape>
                <v:rect style="position:absolute;left:7771;top:4035;width:2668;height:843" id="docshape669" filled="true" fillcolor="#5e8fc2" stroked="false">
                  <v:fill type="solid"/>
                </v:rect>
                <v:shape style="position:absolute;left:7771;top:3261;width:2656;height:124" type="#_x0000_t75" id="docshape670" stroked="false">
                  <v:imagedata r:id="rId254" o:title=""/>
                </v:shape>
                <v:rect style="position:absolute;left:7771;top:2414;width:2668;height:843" id="docshape671" filled="true" fillcolor="#5e8fc2" stroked="false">
                  <v:fill type="solid"/>
                </v:rect>
                <v:shape style="position:absolute;left:7771;top:1639;width:2656;height:124" type="#_x0000_t75" id="docshape672" stroked="false">
                  <v:imagedata r:id="rId255" o:title=""/>
                </v:shape>
                <v:rect style="position:absolute;left:7771;top:793;width:2668;height:843" id="docshape673" filled="true" fillcolor="#5e8fc2" stroked="false">
                  <v:fill type="solid"/>
                </v:rect>
                <v:shape style="position:absolute;left:7854;top:0;width:2585;height:794" id="docshape674" coordorigin="7854,0" coordsize="2585,794" path="m10439,0l7854,0,8972,794,10439,794,10439,0xe" filled="true" fillcolor="#215787" stroked="false">
                  <v:path arrowok="t"/>
                  <v:fill type="solid"/>
                </v:shape>
                <v:shape style="position:absolute;left:7825;top:0;width:2495;height:80" type="#_x0000_t75" id="docshape675" stroked="false">
                  <v:imagedata r:id="rId256" o:title=""/>
                </v:shape>
                <v:shape style="position:absolute;left:9618;top:793;width:2180;height:10569" id="docshape676" coordorigin="9619,794" coordsize="2180,10569" path="m11798,10521l9619,10521,10805,11363,11798,11363,11798,10521xm11798,8899l9619,8899,10805,9741,11798,9741,11798,8899xm11798,7278l9619,7278,10805,8120,11798,8120,11798,7278xm11798,5657l9619,5657,10805,6499,11798,6499,11798,5657xm11798,4036l9619,4036,10805,4878,11798,4878,11798,4036xm11798,2415l9619,2415,10805,3257,11798,3257,11798,2415xm11798,794l9619,794,10805,1636,11798,1636,11798,794xe" filled="true" fillcolor="#215787" stroked="false">
                  <v:path arrowok="t"/>
                  <v:fill type="solid"/>
                </v:shape>
                <v:shape style="position:absolute;left:9603;top:10524;width:2195;height:124" type="#_x0000_t75" id="docshape677" stroked="false">
                  <v:imagedata r:id="rId257" o:title=""/>
                </v:shape>
                <v:rect style="position:absolute;left:9603;top:9678;width:2195;height:843" id="docshape678" filled="true" fillcolor="#5e8fc2" stroked="false">
                  <v:fill type="solid"/>
                </v:rect>
                <v:shape style="position:absolute;left:9603;top:8903;width:2195;height:124" type="#_x0000_t75" id="docshape679" stroked="false">
                  <v:imagedata r:id="rId258" o:title=""/>
                </v:shape>
                <v:rect style="position:absolute;left:9603;top:8057;width:2195;height:843" id="docshape680" filled="true" fillcolor="#5e8fc2" stroked="false">
                  <v:fill type="solid"/>
                </v:rect>
                <v:shape style="position:absolute;left:9603;top:7282;width:2195;height:124" type="#_x0000_t75" id="docshape681" stroked="false">
                  <v:imagedata r:id="rId259" o:title=""/>
                </v:shape>
                <v:rect style="position:absolute;left:9603;top:6436;width:2195;height:843" id="docshape682" filled="true" fillcolor="#5e8fc2" stroked="false">
                  <v:fill type="solid"/>
                </v:rect>
                <v:shape style="position:absolute;left:9603;top:5661;width:2195;height:124" type="#_x0000_t75" id="docshape683" stroked="false">
                  <v:imagedata r:id="rId260" o:title=""/>
                </v:shape>
                <v:rect style="position:absolute;left:9603;top:4815;width:2195;height:843" id="docshape684" filled="true" fillcolor="#5e8fc2" stroked="false">
                  <v:fill type="solid"/>
                </v:rect>
                <v:shape style="position:absolute;left:9603;top:4040;width:2195;height:124" type="#_x0000_t75" id="docshape685" stroked="false">
                  <v:imagedata r:id="rId261" o:title=""/>
                </v:shape>
                <v:rect style="position:absolute;left:9603;top:3193;width:2195;height:843" id="docshape686" filled="true" fillcolor="#5e8fc2" stroked="false">
                  <v:fill type="solid"/>
                </v:rect>
                <v:shape style="position:absolute;left:9603;top:2419;width:2195;height:124" type="#_x0000_t75" id="docshape687" stroked="false">
                  <v:imagedata r:id="rId262" o:title=""/>
                </v:shape>
                <v:rect style="position:absolute;left:9603;top:1572;width:2195;height:843" id="docshape688" filled="true" fillcolor="#5e8fc2" stroked="false">
                  <v:fill type="solid"/>
                </v:rect>
                <v:shape style="position:absolute;left:9603;top:797;width:2195;height:124" type="#_x0000_t75" id="docshape689" stroked="false">
                  <v:imagedata r:id="rId263" o:title=""/>
                </v:shape>
                <v:rect style="position:absolute;left:9603;top:0;width:2195;height:794" id="docshape690" filled="true" fillcolor="#5e8fc2" stroked="false">
                  <v:fill type="solid"/>
                </v:rect>
                <v:rect style="position:absolute;left:2045;top:13675;width:8338;height:1608" id="docshape691" filled="true" fillcolor="#ffffff" stroked="false">
                  <v:fill type="solid"/>
                </v:rect>
                <v:shape style="position:absolute;left:2668;top:14117;width:1910;height:614" type="#_x0000_t75" id="docshape692" stroked="false">
                  <v:imagedata r:id="rId264" o:title=""/>
                </v:shape>
                <w10:wrap type="none"/>
              </v:group>
            </w:pict>
          </mc:Fallback>
        </mc:AlternateContent>
      </w: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spacing w:before="123"/>
        <w:rPr>
          <w:sz w:val="11"/>
        </w:rPr>
      </w:pPr>
    </w:p>
    <w:p>
      <w:pPr>
        <w:spacing w:before="0"/>
        <w:ind w:left="0" w:right="0" w:firstLine="0"/>
        <w:jc w:val="right"/>
        <w:rPr>
          <w:sz w:val="11"/>
        </w:rPr>
      </w:pPr>
      <w:r>
        <w:rPr>
          <w:color w:val="473E38"/>
          <w:sz w:val="11"/>
        </w:rPr>
        <w:t>Provincia</w:t>
      </w:r>
      <w:r>
        <w:rPr>
          <w:color w:val="473E38"/>
          <w:spacing w:val="22"/>
          <w:sz w:val="11"/>
        </w:rPr>
        <w:t> </w:t>
      </w:r>
      <w:r>
        <w:rPr>
          <w:color w:val="473E38"/>
          <w:sz w:val="11"/>
        </w:rPr>
        <w:t>La</w:t>
      </w:r>
      <w:r>
        <w:rPr>
          <w:color w:val="473E38"/>
          <w:spacing w:val="-6"/>
          <w:sz w:val="11"/>
        </w:rPr>
        <w:t> </w:t>
      </w:r>
      <w:r>
        <w:rPr>
          <w:color w:val="473E38"/>
          <w:spacing w:val="-2"/>
          <w:sz w:val="11"/>
        </w:rPr>
        <w:t>Habana</w:t>
      </w:r>
    </w:p>
    <w:p>
      <w:pPr>
        <w:spacing w:before="92"/>
        <w:ind w:left="1268" w:right="0" w:firstLine="0"/>
        <w:jc w:val="left"/>
        <w:rPr>
          <w:sz w:val="22"/>
        </w:rPr>
      </w:pPr>
      <w:r>
        <w:rPr/>
        <w:br w:type="column"/>
      </w:r>
      <w:r>
        <w:rPr>
          <w:b/>
          <w:color w:val="0B224A"/>
          <w:w w:val="90"/>
          <w:sz w:val="22"/>
        </w:rPr>
        <w:t>Teléfono:</w:t>
      </w:r>
      <w:r>
        <w:rPr>
          <w:b/>
          <w:color w:val="0B224A"/>
          <w:spacing w:val="-8"/>
          <w:w w:val="90"/>
          <w:sz w:val="22"/>
        </w:rPr>
        <w:t> </w:t>
      </w:r>
      <w:r>
        <w:rPr>
          <w:color w:val="0B224A"/>
          <w:w w:val="90"/>
          <w:sz w:val="22"/>
        </w:rPr>
        <w:t>(53)7833</w:t>
      </w:r>
      <w:r>
        <w:rPr>
          <w:color w:val="0B224A"/>
          <w:spacing w:val="3"/>
          <w:sz w:val="22"/>
        </w:rPr>
        <w:t> </w:t>
      </w:r>
      <w:r>
        <w:rPr>
          <w:color w:val="0B224A"/>
          <w:w w:val="90"/>
          <w:sz w:val="22"/>
        </w:rPr>
        <w:t>94</w:t>
      </w:r>
      <w:r>
        <w:rPr>
          <w:color w:val="0B224A"/>
          <w:spacing w:val="4"/>
          <w:sz w:val="22"/>
        </w:rPr>
        <w:t> </w:t>
      </w:r>
      <w:r>
        <w:rPr>
          <w:color w:val="0B224A"/>
          <w:spacing w:val="-5"/>
          <w:w w:val="90"/>
          <w:sz w:val="22"/>
        </w:rPr>
        <w:t>66</w:t>
      </w:r>
    </w:p>
    <w:p>
      <w:pPr>
        <w:spacing w:line="321" w:lineRule="auto" w:before="142"/>
        <w:ind w:left="1268" w:right="1500" w:firstLine="0"/>
        <w:jc w:val="left"/>
        <w:rPr>
          <w:sz w:val="22"/>
        </w:rPr>
      </w:pPr>
      <w:r>
        <w:rPr>
          <w:b/>
          <w:color w:val="0B224A"/>
          <w:w w:val="90"/>
          <w:sz w:val="22"/>
        </w:rPr>
        <w:t>Correo electrónico: </w:t>
      </w:r>
      <w:hyperlink r:id="rId19">
        <w:r>
          <w:rPr>
            <w:color w:val="0B224A"/>
            <w:w w:val="90"/>
            <w:sz w:val="22"/>
          </w:rPr>
          <w:t>difusion.hab@onei.gob.cu</w:t>
        </w:r>
      </w:hyperlink>
      <w:r>
        <w:rPr>
          <w:color w:val="0B224A"/>
          <w:w w:val="90"/>
          <w:sz w:val="22"/>
        </w:rPr>
        <w:t> </w:t>
      </w:r>
      <w:r>
        <w:rPr>
          <w:b/>
          <w:color w:val="0B224A"/>
          <w:spacing w:val="-2"/>
          <w:sz w:val="22"/>
        </w:rPr>
        <w:t>Dirección:</w:t>
      </w:r>
      <w:r>
        <w:rPr>
          <w:b/>
          <w:color w:val="0B224A"/>
          <w:spacing w:val="-19"/>
          <w:sz w:val="22"/>
        </w:rPr>
        <w:t> </w:t>
      </w:r>
      <w:r>
        <w:rPr>
          <w:color w:val="0B224A"/>
          <w:spacing w:val="-2"/>
          <w:sz w:val="22"/>
        </w:rPr>
        <w:t>Calle</w:t>
      </w:r>
      <w:r>
        <w:rPr>
          <w:color w:val="0B224A"/>
          <w:spacing w:val="-14"/>
          <w:sz w:val="22"/>
        </w:rPr>
        <w:t> </w:t>
      </w:r>
      <w:r>
        <w:rPr>
          <w:color w:val="0B224A"/>
          <w:spacing w:val="-2"/>
          <w:sz w:val="22"/>
        </w:rPr>
        <w:t>A</w:t>
      </w:r>
      <w:r>
        <w:rPr>
          <w:color w:val="0B224A"/>
          <w:spacing w:val="-11"/>
          <w:sz w:val="22"/>
        </w:rPr>
        <w:t> </w:t>
      </w:r>
      <w:r>
        <w:rPr>
          <w:color w:val="0B224A"/>
          <w:spacing w:val="-2"/>
          <w:sz w:val="22"/>
        </w:rPr>
        <w:t>entre</w:t>
      </w:r>
      <w:r>
        <w:rPr>
          <w:color w:val="0B224A"/>
          <w:spacing w:val="-10"/>
          <w:sz w:val="22"/>
        </w:rPr>
        <w:t> </w:t>
      </w:r>
      <w:r>
        <w:rPr>
          <w:color w:val="0B224A"/>
          <w:spacing w:val="-2"/>
          <w:sz w:val="22"/>
        </w:rPr>
        <w:t>23</w:t>
      </w:r>
      <w:r>
        <w:rPr>
          <w:color w:val="0B224A"/>
          <w:spacing w:val="-10"/>
          <w:sz w:val="22"/>
        </w:rPr>
        <w:t> </w:t>
      </w:r>
      <w:r>
        <w:rPr>
          <w:color w:val="0B224A"/>
          <w:spacing w:val="-2"/>
          <w:sz w:val="22"/>
        </w:rPr>
        <w:t>y</w:t>
      </w:r>
      <w:r>
        <w:rPr>
          <w:color w:val="0B224A"/>
          <w:spacing w:val="-10"/>
          <w:sz w:val="22"/>
        </w:rPr>
        <w:t> </w:t>
      </w:r>
      <w:r>
        <w:rPr>
          <w:color w:val="0B224A"/>
          <w:spacing w:val="-2"/>
          <w:sz w:val="22"/>
        </w:rPr>
        <w:t>25</w:t>
      </w:r>
      <w:r>
        <w:rPr>
          <w:color w:val="0B224A"/>
          <w:spacing w:val="-10"/>
          <w:sz w:val="22"/>
        </w:rPr>
        <w:t> </w:t>
      </w:r>
      <w:r>
        <w:rPr>
          <w:color w:val="0B224A"/>
          <w:spacing w:val="-2"/>
          <w:sz w:val="22"/>
        </w:rPr>
        <w:t>número </w:t>
      </w:r>
      <w:r>
        <w:rPr>
          <w:color w:val="0B224A"/>
          <w:sz w:val="22"/>
        </w:rPr>
        <w:t>858,vedado,</w:t>
      </w:r>
      <w:r>
        <w:rPr>
          <w:color w:val="0B224A"/>
          <w:spacing w:val="-8"/>
          <w:sz w:val="22"/>
        </w:rPr>
        <w:t> </w:t>
      </w:r>
      <w:r>
        <w:rPr>
          <w:color w:val="0B224A"/>
          <w:sz w:val="22"/>
        </w:rPr>
        <w:t>Plaza</w:t>
      </w:r>
      <w:r>
        <w:rPr>
          <w:color w:val="0B224A"/>
          <w:spacing w:val="-8"/>
          <w:sz w:val="22"/>
        </w:rPr>
        <w:t> </w:t>
      </w:r>
      <w:r>
        <w:rPr>
          <w:color w:val="0B224A"/>
          <w:sz w:val="22"/>
        </w:rPr>
        <w:t>de</w:t>
      </w:r>
      <w:r>
        <w:rPr>
          <w:color w:val="0B224A"/>
          <w:spacing w:val="-8"/>
          <w:sz w:val="22"/>
        </w:rPr>
        <w:t> </w:t>
      </w:r>
      <w:r>
        <w:rPr>
          <w:color w:val="0B224A"/>
          <w:sz w:val="22"/>
        </w:rPr>
        <w:t>la</w:t>
      </w:r>
      <w:r>
        <w:rPr>
          <w:color w:val="0B224A"/>
          <w:spacing w:val="-8"/>
          <w:sz w:val="22"/>
        </w:rPr>
        <w:t> </w:t>
      </w:r>
      <w:r>
        <w:rPr>
          <w:color w:val="0B224A"/>
          <w:sz w:val="22"/>
        </w:rPr>
        <w:t>Revolución.</w:t>
      </w:r>
    </w:p>
    <w:sectPr>
      <w:type w:val="continuous"/>
      <w:pgSz w:w="12240" w:h="15840"/>
      <w:pgMar w:header="0" w:footer="0" w:top="880" w:bottom="280" w:left="460" w:right="480"/>
      <w:cols w:num="2" w:equalWidth="0">
        <w:col w:w="3450" w:space="40"/>
        <w:col w:w="781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rial Black">
    <w:altName w:val="Arial Black"/>
    <w:charset w:val="0"/>
    <w:family w:val="swiss"/>
    <w:pitch w:val="variable"/>
  </w:font>
  <w:font w:name="Verdana">
    <w:altName w:val="Verdana"/>
    <w:charset w:val="0"/>
    <w:family w:val="swiss"/>
    <w:pitch w:val="variable"/>
  </w:font>
  <w:font w:name="Courier New">
    <w:altName w:val="Courier New"/>
    <w:charset w:val="0"/>
    <w:family w:val="modern"/>
    <w:pitch w:val="fixed"/>
  </w:font>
  <w:font w:name="Symbol">
    <w:altName w:val="Symbol"/>
    <w:charset w:val="2"/>
    <w:family w:val="roman"/>
    <w:pitch w:val="variable"/>
  </w:font>
  <w:font w:name="Carlito">
    <w:altName w:val="Carlito"/>
    <w:charset w:val="0"/>
    <w:family w:val="swiss"/>
    <w:pitch w:val="variable"/>
  </w:font>
  <w:font w:name="AoyagiKouzanFontT">
    <w:altName w:val="AoyagiKouzanFontT"/>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24864">
              <wp:simplePos x="0" y="0"/>
              <wp:positionH relativeFrom="page">
                <wp:posOffset>6957073</wp:posOffset>
              </wp:positionH>
              <wp:positionV relativeFrom="page">
                <wp:posOffset>9397409</wp:posOffset>
              </wp:positionV>
              <wp:extent cx="180340" cy="19431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80340" cy="194310"/>
                      </a:xfrm>
                      <a:prstGeom prst="rect">
                        <a:avLst/>
                      </a:prstGeom>
                    </wps:spPr>
                    <wps:txbx>
                      <w:txbxContent>
                        <w:p>
                          <w:pPr>
                            <w:spacing w:before="26"/>
                            <w:ind w:left="60" w:right="0" w:firstLine="0"/>
                            <w:jc w:val="left"/>
                            <w:rPr>
                              <w:rFonts w:ascii="Courier New"/>
                              <w:sz w:val="24"/>
                            </w:rPr>
                          </w:pPr>
                          <w:r>
                            <w:rPr>
                              <w:rFonts w:ascii="Courier New"/>
                              <w:color w:val="231F20"/>
                              <w:spacing w:val="-10"/>
                              <w:sz w:val="24"/>
                            </w:rPr>
                            <w:fldChar w:fldCharType="begin"/>
                          </w:r>
                          <w:r>
                            <w:rPr>
                              <w:rFonts w:ascii="Courier New"/>
                              <w:color w:val="231F20"/>
                              <w:spacing w:val="-10"/>
                              <w:sz w:val="24"/>
                            </w:rPr>
                            <w:instrText> PAGE </w:instrText>
                          </w:r>
                          <w:r>
                            <w:rPr>
                              <w:rFonts w:ascii="Courier New"/>
                              <w:color w:val="231F20"/>
                              <w:spacing w:val="-10"/>
                              <w:sz w:val="24"/>
                            </w:rPr>
                            <w:fldChar w:fldCharType="separate"/>
                          </w:r>
                          <w:r>
                            <w:rPr>
                              <w:rFonts w:ascii="Courier New"/>
                              <w:color w:val="231F20"/>
                              <w:spacing w:val="-10"/>
                              <w:sz w:val="24"/>
                            </w:rPr>
                            <w:t>3</w:t>
                          </w:r>
                          <w:r>
                            <w:rPr>
                              <w:rFonts w:ascii="Courier New"/>
                              <w:color w:val="231F20"/>
                              <w:spacing w:val="-10"/>
                              <w:sz w:val="24"/>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47.801025pt;margin-top:739.953491pt;width:14.2pt;height:15.3pt;mso-position-horizontal-relative:page;mso-position-vertical-relative:page;z-index:-46191616" type="#_x0000_t202" id="docshape33" filled="false" stroked="false">
              <v:textbox inset="0,0,0,0">
                <w:txbxContent>
                  <w:p>
                    <w:pPr>
                      <w:spacing w:before="26"/>
                      <w:ind w:left="60" w:right="0" w:firstLine="0"/>
                      <w:jc w:val="left"/>
                      <w:rPr>
                        <w:rFonts w:ascii="Courier New"/>
                        <w:sz w:val="24"/>
                      </w:rPr>
                    </w:pPr>
                    <w:r>
                      <w:rPr>
                        <w:rFonts w:ascii="Courier New"/>
                        <w:color w:val="231F20"/>
                        <w:spacing w:val="-10"/>
                        <w:sz w:val="24"/>
                      </w:rPr>
                      <w:fldChar w:fldCharType="begin"/>
                    </w:r>
                    <w:r>
                      <w:rPr>
                        <w:rFonts w:ascii="Courier New"/>
                        <w:color w:val="231F20"/>
                        <w:spacing w:val="-10"/>
                        <w:sz w:val="24"/>
                      </w:rPr>
                      <w:instrText> PAGE </w:instrText>
                    </w:r>
                    <w:r>
                      <w:rPr>
                        <w:rFonts w:ascii="Courier New"/>
                        <w:color w:val="231F20"/>
                        <w:spacing w:val="-10"/>
                        <w:sz w:val="24"/>
                      </w:rPr>
                      <w:fldChar w:fldCharType="separate"/>
                    </w:r>
                    <w:r>
                      <w:rPr>
                        <w:rFonts w:ascii="Courier New"/>
                        <w:color w:val="231F20"/>
                        <w:spacing w:val="-10"/>
                        <w:sz w:val="24"/>
                      </w:rPr>
                      <w:t>3</w:t>
                    </w:r>
                    <w:r>
                      <w:rPr>
                        <w:rFonts w:ascii="Courier New"/>
                        <w:color w:val="231F20"/>
                        <w:spacing w:val="-10"/>
                        <w:sz w:val="24"/>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29472">
              <wp:simplePos x="0" y="0"/>
              <wp:positionH relativeFrom="page">
                <wp:posOffset>6865632</wp:posOffset>
              </wp:positionH>
              <wp:positionV relativeFrom="page">
                <wp:posOffset>9397409</wp:posOffset>
              </wp:positionV>
              <wp:extent cx="271780" cy="19431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271780" cy="194310"/>
                      </a:xfrm>
                      <a:prstGeom prst="rect">
                        <a:avLst/>
                      </a:prstGeom>
                    </wps:spPr>
                    <wps:txbx>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33</w:t>
                          </w:r>
                          <w:r>
                            <w:rPr>
                              <w:rFonts w:ascii="Courier New"/>
                              <w:color w:val="231F20"/>
                              <w:spacing w:val="-5"/>
                              <w:sz w:val="24"/>
                            </w:rPr>
                            <w:fldChar w:fldCharType="end"/>
                          </w:r>
                        </w:p>
                      </w:txbxContent>
                    </wps:txbx>
                    <wps:bodyPr wrap="square" lIns="0" tIns="0" rIns="0" bIns="0" rtlCol="0">
                      <a:noAutofit/>
                    </wps:bodyPr>
                  </wps:wsp>
                </a:graphicData>
              </a:graphic>
            </wp:anchor>
          </w:drawing>
        </mc:Choice>
        <mc:Fallback>
          <w:pict>
            <v:shape style="position:absolute;margin-left:540.601013pt;margin-top:739.953491pt;width:21.4pt;height:15.3pt;mso-position-horizontal-relative:page;mso-position-vertical-relative:page;z-index:-46187008" type="#_x0000_t202" id="docshape106" filled="false" stroked="false">
              <v:textbox inset="0,0,0,0">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33</w:t>
                    </w:r>
                    <w:r>
                      <w:rPr>
                        <w:rFonts w:ascii="Courier New"/>
                        <w:color w:val="231F20"/>
                        <w:spacing w:val="-5"/>
                        <w:sz w:val="24"/>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29984">
              <wp:simplePos x="0" y="0"/>
              <wp:positionH relativeFrom="page">
                <wp:posOffset>6587070</wp:posOffset>
              </wp:positionH>
              <wp:positionV relativeFrom="page">
                <wp:posOffset>9435848</wp:posOffset>
              </wp:positionV>
              <wp:extent cx="260985" cy="184150"/>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a:off x="0" y="0"/>
                        <a:ext cx="260985" cy="184150"/>
                      </a:xfrm>
                      <a:prstGeom prst="rect">
                        <a:avLst/>
                      </a:prstGeom>
                    </wps:spPr>
                    <wps:txbx>
                      <w:txbxContent>
                        <w:p>
                          <w:pPr>
                            <w:spacing w:before="30"/>
                            <w:ind w:left="60"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48</w:t>
                          </w:r>
                          <w:r>
                            <w:rPr>
                              <w:rFonts w:ascii="Courier New"/>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18.666992pt;margin-top:742.980164pt;width:20.55pt;height:14.5pt;mso-position-horizontal-relative:page;mso-position-vertical-relative:page;z-index:-46186496" type="#_x0000_t202" id="docshape196" filled="false" stroked="false">
              <v:textbox inset="0,0,0,0">
                <w:txbxContent>
                  <w:p>
                    <w:pPr>
                      <w:spacing w:before="30"/>
                      <w:ind w:left="60"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48</w:t>
                    </w:r>
                    <w:r>
                      <w:rPr>
                        <w:rFonts w:ascii="Courier New"/>
                        <w:color w:val="231F20"/>
                        <w:spacing w:val="-5"/>
                        <w:sz w:val="22"/>
                      </w:rPr>
                      <w:fldChar w:fldCharType="end"/>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30496">
              <wp:simplePos x="0" y="0"/>
              <wp:positionH relativeFrom="page">
                <wp:posOffset>6865632</wp:posOffset>
              </wp:positionH>
              <wp:positionV relativeFrom="page">
                <wp:posOffset>9397409</wp:posOffset>
              </wp:positionV>
              <wp:extent cx="271780" cy="194310"/>
              <wp:effectExtent l="0" t="0" r="0" b="0"/>
              <wp:wrapNone/>
              <wp:docPr id="215" name="Textbox 215"/>
              <wp:cNvGraphicFramePr>
                <a:graphicFrameLocks/>
              </wp:cNvGraphicFramePr>
              <a:graphic>
                <a:graphicData uri="http://schemas.microsoft.com/office/word/2010/wordprocessingShape">
                  <wps:wsp>
                    <wps:cNvPr id="215" name="Textbox 215"/>
                    <wps:cNvSpPr txBox="1"/>
                    <wps:spPr>
                      <a:xfrm>
                        <a:off x="0" y="0"/>
                        <a:ext cx="271780" cy="194310"/>
                      </a:xfrm>
                      <a:prstGeom prst="rect">
                        <a:avLst/>
                      </a:prstGeom>
                    </wps:spPr>
                    <wps:txbx>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50</w:t>
                          </w:r>
                          <w:r>
                            <w:rPr>
                              <w:rFonts w:ascii="Courier New"/>
                              <w:color w:val="231F20"/>
                              <w:spacing w:val="-5"/>
                              <w:sz w:val="24"/>
                            </w:rPr>
                            <w:fldChar w:fldCharType="end"/>
                          </w:r>
                        </w:p>
                      </w:txbxContent>
                    </wps:txbx>
                    <wps:bodyPr wrap="square" lIns="0" tIns="0" rIns="0" bIns="0" rtlCol="0">
                      <a:noAutofit/>
                    </wps:bodyPr>
                  </wps:wsp>
                </a:graphicData>
              </a:graphic>
            </wp:anchor>
          </w:drawing>
        </mc:Choice>
        <mc:Fallback>
          <w:pict>
            <v:shape style="position:absolute;margin-left:540.601013pt;margin-top:739.953491pt;width:21.4pt;height:15.3pt;mso-position-horizontal-relative:page;mso-position-vertical-relative:page;z-index:-46185984" type="#_x0000_t202" id="docshape197" filled="false" stroked="false">
              <v:textbox inset="0,0,0,0">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50</w:t>
                    </w:r>
                    <w:r>
                      <w:rPr>
                        <w:rFonts w:ascii="Courier New"/>
                        <w:color w:val="231F20"/>
                        <w:spacing w:val="-5"/>
                        <w:sz w:val="24"/>
                      </w:rPr>
                      <w:fldChar w:fldCharType="end"/>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31008">
              <wp:simplePos x="0" y="0"/>
              <wp:positionH relativeFrom="page">
                <wp:posOffset>6611619</wp:posOffset>
              </wp:positionH>
              <wp:positionV relativeFrom="page">
                <wp:posOffset>9435910</wp:posOffset>
              </wp:positionV>
              <wp:extent cx="197485" cy="184150"/>
              <wp:effectExtent l="0" t="0" r="0" b="0"/>
              <wp:wrapNone/>
              <wp:docPr id="238" name="Textbox 238"/>
              <wp:cNvGraphicFramePr>
                <a:graphicFrameLocks/>
              </wp:cNvGraphicFramePr>
              <a:graphic>
                <a:graphicData uri="http://schemas.microsoft.com/office/word/2010/wordprocessingShape">
                  <wps:wsp>
                    <wps:cNvPr id="238" name="Textbox 238"/>
                    <wps:cNvSpPr txBox="1"/>
                    <wps:spPr>
                      <a:xfrm>
                        <a:off x="0" y="0"/>
                        <a:ext cx="197485" cy="184150"/>
                      </a:xfrm>
                      <a:prstGeom prst="rect">
                        <a:avLst/>
                      </a:prstGeom>
                    </wps:spPr>
                    <wps:txbx>
                      <w:txbxContent>
                        <w:p>
                          <w:pPr>
                            <w:spacing w:before="30"/>
                            <w:ind w:left="20" w:right="0" w:firstLine="0"/>
                            <w:jc w:val="left"/>
                            <w:rPr>
                              <w:rFonts w:ascii="Courier New"/>
                              <w:sz w:val="22"/>
                            </w:rPr>
                          </w:pPr>
                          <w:r>
                            <w:rPr>
                              <w:rFonts w:ascii="Courier New"/>
                              <w:color w:val="231F20"/>
                              <w:spacing w:val="-5"/>
                              <w:sz w:val="22"/>
                            </w:rPr>
                            <w:t>53</w:t>
                          </w:r>
                        </w:p>
                      </w:txbxContent>
                    </wps:txbx>
                    <wps:bodyPr wrap="square" lIns="0" tIns="0" rIns="0" bIns="0" rtlCol="0">
                      <a:noAutofit/>
                    </wps:bodyPr>
                  </wps:wsp>
                </a:graphicData>
              </a:graphic>
            </wp:anchor>
          </w:drawing>
        </mc:Choice>
        <mc:Fallback>
          <w:pict>
            <v:shape style="position:absolute;margin-left:520.599976pt;margin-top:742.985107pt;width:15.55pt;height:14.5pt;mso-position-horizontal-relative:page;mso-position-vertical-relative:page;z-index:-46185472" type="#_x0000_t202" id="docshape211" filled="false" stroked="false">
              <v:textbox inset="0,0,0,0">
                <w:txbxContent>
                  <w:p>
                    <w:pPr>
                      <w:spacing w:before="30"/>
                      <w:ind w:left="20" w:right="0" w:firstLine="0"/>
                      <w:jc w:val="left"/>
                      <w:rPr>
                        <w:rFonts w:ascii="Courier New"/>
                        <w:sz w:val="22"/>
                      </w:rPr>
                    </w:pPr>
                    <w:r>
                      <w:rPr>
                        <w:rFonts w:ascii="Courier New"/>
                        <w:color w:val="231F20"/>
                        <w:spacing w:val="-5"/>
                        <w:sz w:val="22"/>
                      </w:rPr>
                      <w:t>53</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31520">
              <wp:simplePos x="0" y="0"/>
              <wp:positionH relativeFrom="page">
                <wp:posOffset>6865632</wp:posOffset>
              </wp:positionH>
              <wp:positionV relativeFrom="page">
                <wp:posOffset>9397409</wp:posOffset>
              </wp:positionV>
              <wp:extent cx="271780" cy="194310"/>
              <wp:effectExtent l="0" t="0" r="0" b="0"/>
              <wp:wrapNone/>
              <wp:docPr id="239" name="Textbox 239"/>
              <wp:cNvGraphicFramePr>
                <a:graphicFrameLocks/>
              </wp:cNvGraphicFramePr>
              <a:graphic>
                <a:graphicData uri="http://schemas.microsoft.com/office/word/2010/wordprocessingShape">
                  <wps:wsp>
                    <wps:cNvPr id="239" name="Textbox 239"/>
                    <wps:cNvSpPr txBox="1"/>
                    <wps:spPr>
                      <a:xfrm>
                        <a:off x="0" y="0"/>
                        <a:ext cx="271780" cy="194310"/>
                      </a:xfrm>
                      <a:prstGeom prst="rect">
                        <a:avLst/>
                      </a:prstGeom>
                    </wps:spPr>
                    <wps:txbx>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54</w:t>
                          </w:r>
                          <w:r>
                            <w:rPr>
                              <w:rFonts w:ascii="Courier New"/>
                              <w:color w:val="231F20"/>
                              <w:spacing w:val="-5"/>
                              <w:sz w:val="24"/>
                            </w:rPr>
                            <w:fldChar w:fldCharType="end"/>
                          </w:r>
                        </w:p>
                      </w:txbxContent>
                    </wps:txbx>
                    <wps:bodyPr wrap="square" lIns="0" tIns="0" rIns="0" bIns="0" rtlCol="0">
                      <a:noAutofit/>
                    </wps:bodyPr>
                  </wps:wsp>
                </a:graphicData>
              </a:graphic>
            </wp:anchor>
          </w:drawing>
        </mc:Choice>
        <mc:Fallback>
          <w:pict>
            <v:shape style="position:absolute;margin-left:540.601013pt;margin-top:739.953491pt;width:21.4pt;height:15.3pt;mso-position-horizontal-relative:page;mso-position-vertical-relative:page;z-index:-46184960" type="#_x0000_t202" id="docshape212" filled="false" stroked="false">
              <v:textbox inset="0,0,0,0">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54</w:t>
                    </w:r>
                    <w:r>
                      <w:rPr>
                        <w:rFonts w:ascii="Courier New"/>
                        <w:color w:val="231F20"/>
                        <w:spacing w:val="-5"/>
                        <w:sz w:val="24"/>
                      </w:rPr>
                      <w:fldChar w:fldCharType="end"/>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32032">
              <wp:simplePos x="0" y="0"/>
              <wp:positionH relativeFrom="page">
                <wp:posOffset>6586219</wp:posOffset>
              </wp:positionH>
              <wp:positionV relativeFrom="page">
                <wp:posOffset>9435910</wp:posOffset>
              </wp:positionV>
              <wp:extent cx="260985" cy="184150"/>
              <wp:effectExtent l="0" t="0" r="0" b="0"/>
              <wp:wrapNone/>
              <wp:docPr id="240" name="Textbox 240"/>
              <wp:cNvGraphicFramePr>
                <a:graphicFrameLocks/>
              </wp:cNvGraphicFramePr>
              <a:graphic>
                <a:graphicData uri="http://schemas.microsoft.com/office/word/2010/wordprocessingShape">
                  <wps:wsp>
                    <wps:cNvPr id="240" name="Textbox 240"/>
                    <wps:cNvSpPr txBox="1"/>
                    <wps:spPr>
                      <a:xfrm>
                        <a:off x="0" y="0"/>
                        <a:ext cx="260985" cy="184150"/>
                      </a:xfrm>
                      <a:prstGeom prst="rect">
                        <a:avLst/>
                      </a:prstGeom>
                    </wps:spPr>
                    <wps:txbx>
                      <w:txbxContent>
                        <w:p>
                          <w:pPr>
                            <w:spacing w:before="30"/>
                            <w:ind w:left="60"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56</w:t>
                          </w:r>
                          <w:r>
                            <w:rPr>
                              <w:rFonts w:ascii="Courier New"/>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18.599976pt;margin-top:742.985107pt;width:20.55pt;height:14.5pt;mso-position-horizontal-relative:page;mso-position-vertical-relative:page;z-index:-46184448" type="#_x0000_t202" id="docshape213" filled="false" stroked="false">
              <v:textbox inset="0,0,0,0">
                <w:txbxContent>
                  <w:p>
                    <w:pPr>
                      <w:spacing w:before="30"/>
                      <w:ind w:left="60"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56</w:t>
                    </w:r>
                    <w:r>
                      <w:rPr>
                        <w:rFonts w:ascii="Courier New"/>
                        <w:color w:val="231F20"/>
                        <w:spacing w:val="-5"/>
                        <w:sz w:val="22"/>
                      </w:rPr>
                      <w:fldChar w:fldCharType="end"/>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32544">
              <wp:simplePos x="0" y="0"/>
              <wp:positionH relativeFrom="page">
                <wp:posOffset>6865632</wp:posOffset>
              </wp:positionH>
              <wp:positionV relativeFrom="page">
                <wp:posOffset>9397409</wp:posOffset>
              </wp:positionV>
              <wp:extent cx="271780" cy="194310"/>
              <wp:effectExtent l="0" t="0" r="0" b="0"/>
              <wp:wrapNone/>
              <wp:docPr id="245" name="Textbox 245"/>
              <wp:cNvGraphicFramePr>
                <a:graphicFrameLocks/>
              </wp:cNvGraphicFramePr>
              <a:graphic>
                <a:graphicData uri="http://schemas.microsoft.com/office/word/2010/wordprocessingShape">
                  <wps:wsp>
                    <wps:cNvPr id="245" name="Textbox 245"/>
                    <wps:cNvSpPr txBox="1"/>
                    <wps:spPr>
                      <a:xfrm>
                        <a:off x="0" y="0"/>
                        <a:ext cx="271780" cy="194310"/>
                      </a:xfrm>
                      <a:prstGeom prst="rect">
                        <a:avLst/>
                      </a:prstGeom>
                    </wps:spPr>
                    <wps:txbx>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60</w:t>
                          </w:r>
                          <w:r>
                            <w:rPr>
                              <w:rFonts w:ascii="Courier New"/>
                              <w:color w:val="231F20"/>
                              <w:spacing w:val="-5"/>
                              <w:sz w:val="24"/>
                            </w:rPr>
                            <w:fldChar w:fldCharType="end"/>
                          </w:r>
                        </w:p>
                      </w:txbxContent>
                    </wps:txbx>
                    <wps:bodyPr wrap="square" lIns="0" tIns="0" rIns="0" bIns="0" rtlCol="0">
                      <a:noAutofit/>
                    </wps:bodyPr>
                  </wps:wsp>
                </a:graphicData>
              </a:graphic>
            </wp:anchor>
          </w:drawing>
        </mc:Choice>
        <mc:Fallback>
          <w:pict>
            <v:shape style="position:absolute;margin-left:540.601013pt;margin-top:739.953491pt;width:21.4pt;height:15.3pt;mso-position-horizontal-relative:page;mso-position-vertical-relative:page;z-index:-46183936" type="#_x0000_t202" id="docshape214" filled="false" stroked="false">
              <v:textbox inset="0,0,0,0">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60</w:t>
                    </w:r>
                    <w:r>
                      <w:rPr>
                        <w:rFonts w:ascii="Courier New"/>
                        <w:color w:val="231F20"/>
                        <w:spacing w:val="-5"/>
                        <w:sz w:val="24"/>
                      </w:rPr>
                      <w:fldChar w:fldCharType="end"/>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33056">
              <wp:simplePos x="0" y="0"/>
              <wp:positionH relativeFrom="page">
                <wp:posOffset>6586219</wp:posOffset>
              </wp:positionH>
              <wp:positionV relativeFrom="page">
                <wp:posOffset>9435910</wp:posOffset>
              </wp:positionV>
              <wp:extent cx="260985" cy="184150"/>
              <wp:effectExtent l="0" t="0" r="0" b="0"/>
              <wp:wrapNone/>
              <wp:docPr id="321" name="Textbox 321"/>
              <wp:cNvGraphicFramePr>
                <a:graphicFrameLocks/>
              </wp:cNvGraphicFramePr>
              <a:graphic>
                <a:graphicData uri="http://schemas.microsoft.com/office/word/2010/wordprocessingShape">
                  <wps:wsp>
                    <wps:cNvPr id="321" name="Textbox 321"/>
                    <wps:cNvSpPr txBox="1"/>
                    <wps:spPr>
                      <a:xfrm>
                        <a:off x="0" y="0"/>
                        <a:ext cx="260985" cy="184150"/>
                      </a:xfrm>
                      <a:prstGeom prst="rect">
                        <a:avLst/>
                      </a:prstGeom>
                    </wps:spPr>
                    <wps:txbx>
                      <w:txbxContent>
                        <w:p>
                          <w:pPr>
                            <w:spacing w:before="30"/>
                            <w:ind w:left="60"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69</w:t>
                          </w:r>
                          <w:r>
                            <w:rPr>
                              <w:rFonts w:ascii="Courier New"/>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18.599976pt;margin-top:742.985107pt;width:20.55pt;height:14.5pt;mso-position-horizontal-relative:page;mso-position-vertical-relative:page;z-index:-46183424" type="#_x0000_t202" id="docshape279" filled="false" stroked="false">
              <v:textbox inset="0,0,0,0">
                <w:txbxContent>
                  <w:p>
                    <w:pPr>
                      <w:spacing w:before="30"/>
                      <w:ind w:left="60"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69</w:t>
                    </w:r>
                    <w:r>
                      <w:rPr>
                        <w:rFonts w:ascii="Courier New"/>
                        <w:color w:val="231F20"/>
                        <w:spacing w:val="-5"/>
                        <w:sz w:val="22"/>
                      </w:rPr>
                      <w:fldChar w:fldCharType="end"/>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33568">
              <wp:simplePos x="0" y="0"/>
              <wp:positionH relativeFrom="page">
                <wp:posOffset>6865632</wp:posOffset>
              </wp:positionH>
              <wp:positionV relativeFrom="page">
                <wp:posOffset>9397409</wp:posOffset>
              </wp:positionV>
              <wp:extent cx="271780" cy="194310"/>
              <wp:effectExtent l="0" t="0" r="0" b="0"/>
              <wp:wrapNone/>
              <wp:docPr id="322" name="Textbox 322"/>
              <wp:cNvGraphicFramePr>
                <a:graphicFrameLocks/>
              </wp:cNvGraphicFramePr>
              <a:graphic>
                <a:graphicData uri="http://schemas.microsoft.com/office/word/2010/wordprocessingShape">
                  <wps:wsp>
                    <wps:cNvPr id="322" name="Textbox 322"/>
                    <wps:cNvSpPr txBox="1"/>
                    <wps:spPr>
                      <a:xfrm>
                        <a:off x="0" y="0"/>
                        <a:ext cx="271780" cy="194310"/>
                      </a:xfrm>
                      <a:prstGeom prst="rect">
                        <a:avLst/>
                      </a:prstGeom>
                    </wps:spPr>
                    <wps:txbx>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71</w:t>
                          </w:r>
                          <w:r>
                            <w:rPr>
                              <w:rFonts w:ascii="Courier New"/>
                              <w:color w:val="231F20"/>
                              <w:spacing w:val="-5"/>
                              <w:sz w:val="24"/>
                            </w:rPr>
                            <w:fldChar w:fldCharType="end"/>
                          </w:r>
                        </w:p>
                      </w:txbxContent>
                    </wps:txbx>
                    <wps:bodyPr wrap="square" lIns="0" tIns="0" rIns="0" bIns="0" rtlCol="0">
                      <a:noAutofit/>
                    </wps:bodyPr>
                  </wps:wsp>
                </a:graphicData>
              </a:graphic>
            </wp:anchor>
          </w:drawing>
        </mc:Choice>
        <mc:Fallback>
          <w:pict>
            <v:shape style="position:absolute;margin-left:540.601013pt;margin-top:739.953491pt;width:21.4pt;height:15.3pt;mso-position-horizontal-relative:page;mso-position-vertical-relative:page;z-index:-46182912" type="#_x0000_t202" id="docshape280" filled="false" stroked="false">
              <v:textbox inset="0,0,0,0">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71</w:t>
                    </w:r>
                    <w:r>
                      <w:rPr>
                        <w:rFonts w:ascii="Courier New"/>
                        <w:color w:val="231F20"/>
                        <w:spacing w:val="-5"/>
                        <w:sz w:val="24"/>
                      </w:rPr>
                      <w:fldChar w:fldCharType="end"/>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34080">
              <wp:simplePos x="0" y="0"/>
              <wp:positionH relativeFrom="page">
                <wp:posOffset>6586219</wp:posOffset>
              </wp:positionH>
              <wp:positionV relativeFrom="page">
                <wp:posOffset>9435910</wp:posOffset>
              </wp:positionV>
              <wp:extent cx="260985" cy="184150"/>
              <wp:effectExtent l="0" t="0" r="0" b="0"/>
              <wp:wrapNone/>
              <wp:docPr id="328" name="Textbox 328"/>
              <wp:cNvGraphicFramePr>
                <a:graphicFrameLocks/>
              </wp:cNvGraphicFramePr>
              <a:graphic>
                <a:graphicData uri="http://schemas.microsoft.com/office/word/2010/wordprocessingShape">
                  <wps:wsp>
                    <wps:cNvPr id="328" name="Textbox 328"/>
                    <wps:cNvSpPr txBox="1"/>
                    <wps:spPr>
                      <a:xfrm>
                        <a:off x="0" y="0"/>
                        <a:ext cx="260985" cy="184150"/>
                      </a:xfrm>
                      <a:prstGeom prst="rect">
                        <a:avLst/>
                      </a:prstGeom>
                    </wps:spPr>
                    <wps:txbx>
                      <w:txbxContent>
                        <w:p>
                          <w:pPr>
                            <w:spacing w:before="30"/>
                            <w:ind w:left="60"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75</w:t>
                          </w:r>
                          <w:r>
                            <w:rPr>
                              <w:rFonts w:ascii="Courier New"/>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18.599976pt;margin-top:742.985107pt;width:20.55pt;height:14.5pt;mso-position-horizontal-relative:page;mso-position-vertical-relative:page;z-index:-46182400" type="#_x0000_t202" id="docshape286" filled="false" stroked="false">
              <v:textbox inset="0,0,0,0">
                <w:txbxContent>
                  <w:p>
                    <w:pPr>
                      <w:spacing w:before="30"/>
                      <w:ind w:left="60"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75</w:t>
                    </w:r>
                    <w:r>
                      <w:rPr>
                        <w:rFonts w:ascii="Courier New"/>
                        <w:color w:val="231F20"/>
                        <w:spacing w:val="-5"/>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25376">
              <wp:simplePos x="0" y="0"/>
              <wp:positionH relativeFrom="page">
                <wp:posOffset>6586753</wp:posOffset>
              </wp:positionH>
              <wp:positionV relativeFrom="page">
                <wp:posOffset>9435768</wp:posOffset>
              </wp:positionV>
              <wp:extent cx="260985" cy="18478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260985" cy="184785"/>
                      </a:xfrm>
                      <a:prstGeom prst="rect">
                        <a:avLst/>
                      </a:prstGeom>
                    </wps:spPr>
                    <wps:txbx>
                      <w:txbxContent>
                        <w:p>
                          <w:pPr>
                            <w:spacing w:before="30"/>
                            <w:ind w:left="59"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11</w:t>
                          </w:r>
                          <w:r>
                            <w:rPr>
                              <w:rFonts w:ascii="Courier New"/>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18.642029pt;margin-top:742.973877pt;width:20.55pt;height:14.55pt;mso-position-horizontal-relative:page;mso-position-vertical-relative:page;z-index:-46191104" type="#_x0000_t202" id="docshape37" filled="false" stroked="false">
              <v:textbox inset="0,0,0,0">
                <w:txbxContent>
                  <w:p>
                    <w:pPr>
                      <w:spacing w:before="30"/>
                      <w:ind w:left="59"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11</w:t>
                    </w:r>
                    <w:r>
                      <w:rPr>
                        <w:rFonts w:ascii="Courier New"/>
                        <w:color w:val="231F20"/>
                        <w:spacing w:val="-5"/>
                        <w:sz w:val="22"/>
                      </w:rPr>
                      <w:fldChar w:fldCharType="end"/>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34592">
              <wp:simplePos x="0" y="0"/>
              <wp:positionH relativeFrom="page">
                <wp:posOffset>6865632</wp:posOffset>
              </wp:positionH>
              <wp:positionV relativeFrom="page">
                <wp:posOffset>9397409</wp:posOffset>
              </wp:positionV>
              <wp:extent cx="271780" cy="194310"/>
              <wp:effectExtent l="0" t="0" r="0" b="0"/>
              <wp:wrapNone/>
              <wp:docPr id="329" name="Textbox 329"/>
              <wp:cNvGraphicFramePr>
                <a:graphicFrameLocks/>
              </wp:cNvGraphicFramePr>
              <a:graphic>
                <a:graphicData uri="http://schemas.microsoft.com/office/word/2010/wordprocessingShape">
                  <wps:wsp>
                    <wps:cNvPr id="329" name="Textbox 329"/>
                    <wps:cNvSpPr txBox="1"/>
                    <wps:spPr>
                      <a:xfrm>
                        <a:off x="0" y="0"/>
                        <a:ext cx="271780" cy="194310"/>
                      </a:xfrm>
                      <a:prstGeom prst="rect">
                        <a:avLst/>
                      </a:prstGeom>
                    </wps:spPr>
                    <wps:txbx>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79</w:t>
                          </w:r>
                          <w:r>
                            <w:rPr>
                              <w:rFonts w:ascii="Courier New"/>
                              <w:color w:val="231F20"/>
                              <w:spacing w:val="-5"/>
                              <w:sz w:val="24"/>
                            </w:rPr>
                            <w:fldChar w:fldCharType="end"/>
                          </w:r>
                        </w:p>
                      </w:txbxContent>
                    </wps:txbx>
                    <wps:bodyPr wrap="square" lIns="0" tIns="0" rIns="0" bIns="0" rtlCol="0">
                      <a:noAutofit/>
                    </wps:bodyPr>
                  </wps:wsp>
                </a:graphicData>
              </a:graphic>
            </wp:anchor>
          </w:drawing>
        </mc:Choice>
        <mc:Fallback>
          <w:pict>
            <v:shape style="position:absolute;margin-left:540.601013pt;margin-top:739.953491pt;width:21.4pt;height:15.3pt;mso-position-horizontal-relative:page;mso-position-vertical-relative:page;z-index:-46181888" type="#_x0000_t202" id="docshape287" filled="false" stroked="false">
              <v:textbox inset="0,0,0,0">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79</w:t>
                    </w:r>
                    <w:r>
                      <w:rPr>
                        <w:rFonts w:ascii="Courier New"/>
                        <w:color w:val="231F20"/>
                        <w:spacing w:val="-5"/>
                        <w:sz w:val="24"/>
                      </w:rPr>
                      <w:fldChar w:fldCharType="end"/>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35104">
              <wp:simplePos x="0" y="0"/>
              <wp:positionH relativeFrom="page">
                <wp:posOffset>6586219</wp:posOffset>
              </wp:positionH>
              <wp:positionV relativeFrom="page">
                <wp:posOffset>9435910</wp:posOffset>
              </wp:positionV>
              <wp:extent cx="260985" cy="184150"/>
              <wp:effectExtent l="0" t="0" r="0" b="0"/>
              <wp:wrapNone/>
              <wp:docPr id="338" name="Textbox 338"/>
              <wp:cNvGraphicFramePr>
                <a:graphicFrameLocks/>
              </wp:cNvGraphicFramePr>
              <a:graphic>
                <a:graphicData uri="http://schemas.microsoft.com/office/word/2010/wordprocessingShape">
                  <wps:wsp>
                    <wps:cNvPr id="338" name="Textbox 338"/>
                    <wps:cNvSpPr txBox="1"/>
                    <wps:spPr>
                      <a:xfrm>
                        <a:off x="0" y="0"/>
                        <a:ext cx="260985" cy="184150"/>
                      </a:xfrm>
                      <a:prstGeom prst="rect">
                        <a:avLst/>
                      </a:prstGeom>
                    </wps:spPr>
                    <wps:txbx>
                      <w:txbxContent>
                        <w:p>
                          <w:pPr>
                            <w:spacing w:before="30"/>
                            <w:ind w:left="60"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81</w:t>
                          </w:r>
                          <w:r>
                            <w:rPr>
                              <w:rFonts w:ascii="Courier New"/>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18.599976pt;margin-top:742.985107pt;width:20.55pt;height:14.5pt;mso-position-horizontal-relative:page;mso-position-vertical-relative:page;z-index:-46181376" type="#_x0000_t202" id="docshape294" filled="false" stroked="false">
              <v:textbox inset="0,0,0,0">
                <w:txbxContent>
                  <w:p>
                    <w:pPr>
                      <w:spacing w:before="30"/>
                      <w:ind w:left="60"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81</w:t>
                    </w:r>
                    <w:r>
                      <w:rPr>
                        <w:rFonts w:ascii="Courier New"/>
                        <w:color w:val="231F20"/>
                        <w:spacing w:val="-5"/>
                        <w:sz w:val="22"/>
                      </w:rPr>
                      <w:fldChar w:fldCharType="end"/>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35616">
              <wp:simplePos x="0" y="0"/>
              <wp:positionH relativeFrom="page">
                <wp:posOffset>6865632</wp:posOffset>
              </wp:positionH>
              <wp:positionV relativeFrom="page">
                <wp:posOffset>9397409</wp:posOffset>
              </wp:positionV>
              <wp:extent cx="271780" cy="194310"/>
              <wp:effectExtent l="0" t="0" r="0" b="0"/>
              <wp:wrapNone/>
              <wp:docPr id="339" name="Textbox 339"/>
              <wp:cNvGraphicFramePr>
                <a:graphicFrameLocks/>
              </wp:cNvGraphicFramePr>
              <a:graphic>
                <a:graphicData uri="http://schemas.microsoft.com/office/word/2010/wordprocessingShape">
                  <wps:wsp>
                    <wps:cNvPr id="339" name="Textbox 339"/>
                    <wps:cNvSpPr txBox="1"/>
                    <wps:spPr>
                      <a:xfrm>
                        <a:off x="0" y="0"/>
                        <a:ext cx="271780" cy="194310"/>
                      </a:xfrm>
                      <a:prstGeom prst="rect">
                        <a:avLst/>
                      </a:prstGeom>
                    </wps:spPr>
                    <wps:txbx>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83</w:t>
                          </w:r>
                          <w:r>
                            <w:rPr>
                              <w:rFonts w:ascii="Courier New"/>
                              <w:color w:val="231F20"/>
                              <w:spacing w:val="-5"/>
                              <w:sz w:val="24"/>
                            </w:rPr>
                            <w:fldChar w:fldCharType="end"/>
                          </w:r>
                        </w:p>
                      </w:txbxContent>
                    </wps:txbx>
                    <wps:bodyPr wrap="square" lIns="0" tIns="0" rIns="0" bIns="0" rtlCol="0">
                      <a:noAutofit/>
                    </wps:bodyPr>
                  </wps:wsp>
                </a:graphicData>
              </a:graphic>
            </wp:anchor>
          </w:drawing>
        </mc:Choice>
        <mc:Fallback>
          <w:pict>
            <v:shape style="position:absolute;margin-left:540.601013pt;margin-top:739.953491pt;width:21.4pt;height:15.3pt;mso-position-horizontal-relative:page;mso-position-vertical-relative:page;z-index:-46180864" type="#_x0000_t202" id="docshape295" filled="false" stroked="false">
              <v:textbox inset="0,0,0,0">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83</w:t>
                    </w:r>
                    <w:r>
                      <w:rPr>
                        <w:rFonts w:ascii="Courier New"/>
                        <w:color w:val="231F20"/>
                        <w:spacing w:val="-5"/>
                        <w:sz w:val="24"/>
                      </w:rPr>
                      <w:fldChar w:fldCharType="end"/>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36128">
              <wp:simplePos x="0" y="0"/>
              <wp:positionH relativeFrom="page">
                <wp:posOffset>6865632</wp:posOffset>
              </wp:positionH>
              <wp:positionV relativeFrom="page">
                <wp:posOffset>9397409</wp:posOffset>
              </wp:positionV>
              <wp:extent cx="271780" cy="194310"/>
              <wp:effectExtent l="0" t="0" r="0" b="0"/>
              <wp:wrapNone/>
              <wp:docPr id="341" name="Textbox 341"/>
              <wp:cNvGraphicFramePr>
                <a:graphicFrameLocks/>
              </wp:cNvGraphicFramePr>
              <a:graphic>
                <a:graphicData uri="http://schemas.microsoft.com/office/word/2010/wordprocessingShape">
                  <wps:wsp>
                    <wps:cNvPr id="341" name="Textbox 341"/>
                    <wps:cNvSpPr txBox="1"/>
                    <wps:spPr>
                      <a:xfrm>
                        <a:off x="0" y="0"/>
                        <a:ext cx="271780" cy="194310"/>
                      </a:xfrm>
                      <a:prstGeom prst="rect">
                        <a:avLst/>
                      </a:prstGeom>
                    </wps:spPr>
                    <wps:txbx>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86</w:t>
                          </w:r>
                          <w:r>
                            <w:rPr>
                              <w:rFonts w:ascii="Courier New"/>
                              <w:color w:val="231F20"/>
                              <w:spacing w:val="-5"/>
                              <w:sz w:val="24"/>
                            </w:rPr>
                            <w:fldChar w:fldCharType="end"/>
                          </w:r>
                        </w:p>
                      </w:txbxContent>
                    </wps:txbx>
                    <wps:bodyPr wrap="square" lIns="0" tIns="0" rIns="0" bIns="0" rtlCol="0">
                      <a:noAutofit/>
                    </wps:bodyPr>
                  </wps:wsp>
                </a:graphicData>
              </a:graphic>
            </wp:anchor>
          </w:drawing>
        </mc:Choice>
        <mc:Fallback>
          <w:pict>
            <v:shape style="position:absolute;margin-left:540.601013pt;margin-top:739.953491pt;width:21.4pt;height:15.3pt;mso-position-horizontal-relative:page;mso-position-vertical-relative:page;z-index:-46180352" type="#_x0000_t202" id="docshape297" filled="false" stroked="false">
              <v:textbox inset="0,0,0,0">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86</w:t>
                    </w:r>
                    <w:r>
                      <w:rPr>
                        <w:rFonts w:ascii="Courier New"/>
                        <w:color w:val="231F20"/>
                        <w:spacing w:val="-5"/>
                        <w:sz w:val="24"/>
                      </w:rPr>
                      <w:fldChar w:fldCharType="end"/>
                    </w: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36640">
              <wp:simplePos x="0" y="0"/>
              <wp:positionH relativeFrom="page">
                <wp:posOffset>6586219</wp:posOffset>
              </wp:positionH>
              <wp:positionV relativeFrom="page">
                <wp:posOffset>9435910</wp:posOffset>
              </wp:positionV>
              <wp:extent cx="260985" cy="184150"/>
              <wp:effectExtent l="0" t="0" r="0" b="0"/>
              <wp:wrapNone/>
              <wp:docPr id="352" name="Textbox 352"/>
              <wp:cNvGraphicFramePr>
                <a:graphicFrameLocks/>
              </wp:cNvGraphicFramePr>
              <a:graphic>
                <a:graphicData uri="http://schemas.microsoft.com/office/word/2010/wordprocessingShape">
                  <wps:wsp>
                    <wps:cNvPr id="352" name="Textbox 352"/>
                    <wps:cNvSpPr txBox="1"/>
                    <wps:spPr>
                      <a:xfrm>
                        <a:off x="0" y="0"/>
                        <a:ext cx="260985" cy="184150"/>
                      </a:xfrm>
                      <a:prstGeom prst="rect">
                        <a:avLst/>
                      </a:prstGeom>
                    </wps:spPr>
                    <wps:txbx>
                      <w:txbxContent>
                        <w:p>
                          <w:pPr>
                            <w:spacing w:before="30"/>
                            <w:ind w:left="60"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92</w:t>
                          </w:r>
                          <w:r>
                            <w:rPr>
                              <w:rFonts w:ascii="Courier New"/>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18.599976pt;margin-top:742.985107pt;width:20.55pt;height:14.5pt;mso-position-horizontal-relative:page;mso-position-vertical-relative:page;z-index:-46179840" type="#_x0000_t202" id="docshape308" filled="false" stroked="false">
              <v:textbox inset="0,0,0,0">
                <w:txbxContent>
                  <w:p>
                    <w:pPr>
                      <w:spacing w:before="30"/>
                      <w:ind w:left="60"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92</w:t>
                    </w:r>
                    <w:r>
                      <w:rPr>
                        <w:rFonts w:ascii="Courier New"/>
                        <w:color w:val="231F20"/>
                        <w:spacing w:val="-5"/>
                        <w:sz w:val="22"/>
                      </w:rPr>
                      <w:fldChar w:fldCharType="end"/>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37152">
              <wp:simplePos x="0" y="0"/>
              <wp:positionH relativeFrom="page">
                <wp:posOffset>6865632</wp:posOffset>
              </wp:positionH>
              <wp:positionV relativeFrom="page">
                <wp:posOffset>9397409</wp:posOffset>
              </wp:positionV>
              <wp:extent cx="271780" cy="194310"/>
              <wp:effectExtent l="0" t="0" r="0" b="0"/>
              <wp:wrapNone/>
              <wp:docPr id="353" name="Textbox 353"/>
              <wp:cNvGraphicFramePr>
                <a:graphicFrameLocks/>
              </wp:cNvGraphicFramePr>
              <a:graphic>
                <a:graphicData uri="http://schemas.microsoft.com/office/word/2010/wordprocessingShape">
                  <wps:wsp>
                    <wps:cNvPr id="353" name="Textbox 353"/>
                    <wps:cNvSpPr txBox="1"/>
                    <wps:spPr>
                      <a:xfrm>
                        <a:off x="0" y="0"/>
                        <a:ext cx="271780" cy="194310"/>
                      </a:xfrm>
                      <a:prstGeom prst="rect">
                        <a:avLst/>
                      </a:prstGeom>
                    </wps:spPr>
                    <wps:txbx>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97</w:t>
                          </w:r>
                          <w:r>
                            <w:rPr>
                              <w:rFonts w:ascii="Courier New"/>
                              <w:color w:val="231F20"/>
                              <w:spacing w:val="-5"/>
                              <w:sz w:val="24"/>
                            </w:rPr>
                            <w:fldChar w:fldCharType="end"/>
                          </w:r>
                        </w:p>
                      </w:txbxContent>
                    </wps:txbx>
                    <wps:bodyPr wrap="square" lIns="0" tIns="0" rIns="0" bIns="0" rtlCol="0">
                      <a:noAutofit/>
                    </wps:bodyPr>
                  </wps:wsp>
                </a:graphicData>
              </a:graphic>
            </wp:anchor>
          </w:drawing>
        </mc:Choice>
        <mc:Fallback>
          <w:pict>
            <v:shape style="position:absolute;margin-left:540.601013pt;margin-top:739.953491pt;width:21.4pt;height:15.3pt;mso-position-horizontal-relative:page;mso-position-vertical-relative:page;z-index:-46179328" type="#_x0000_t202" id="docshape309" filled="false" stroked="false">
              <v:textbox inset="0,0,0,0">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97</w:t>
                    </w:r>
                    <w:r>
                      <w:rPr>
                        <w:rFonts w:ascii="Courier New"/>
                        <w:color w:val="231F20"/>
                        <w:spacing w:val="-5"/>
                        <w:sz w:val="24"/>
                      </w:rPr>
                      <w:fldChar w:fldCharType="end"/>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37664">
              <wp:simplePos x="0" y="0"/>
              <wp:positionH relativeFrom="page">
                <wp:posOffset>6500202</wp:posOffset>
              </wp:positionH>
              <wp:positionV relativeFrom="page">
                <wp:posOffset>9435910</wp:posOffset>
              </wp:positionV>
              <wp:extent cx="347345" cy="184150"/>
              <wp:effectExtent l="0" t="0" r="0" b="0"/>
              <wp:wrapNone/>
              <wp:docPr id="370" name="Textbox 370"/>
              <wp:cNvGraphicFramePr>
                <a:graphicFrameLocks/>
              </wp:cNvGraphicFramePr>
              <a:graphic>
                <a:graphicData uri="http://schemas.microsoft.com/office/word/2010/wordprocessingShape">
                  <wps:wsp>
                    <wps:cNvPr id="370" name="Textbox 370"/>
                    <wps:cNvSpPr txBox="1"/>
                    <wps:spPr>
                      <a:xfrm>
                        <a:off x="0" y="0"/>
                        <a:ext cx="347345" cy="184150"/>
                      </a:xfrm>
                      <a:prstGeom prst="rect">
                        <a:avLst/>
                      </a:prstGeom>
                    </wps:spPr>
                    <wps:txbx>
                      <w:txbxContent>
                        <w:p>
                          <w:pPr>
                            <w:spacing w:before="30"/>
                            <w:ind w:left="60"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100</w:t>
                          </w:r>
                          <w:r>
                            <w:rPr>
                              <w:rFonts w:ascii="Courier New"/>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11.826996pt;margin-top:742.985107pt;width:27.35pt;height:14.5pt;mso-position-horizontal-relative:page;mso-position-vertical-relative:page;z-index:-46178816" type="#_x0000_t202" id="docshape326" filled="false" stroked="false">
              <v:textbox inset="0,0,0,0">
                <w:txbxContent>
                  <w:p>
                    <w:pPr>
                      <w:spacing w:before="30"/>
                      <w:ind w:left="60"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100</w:t>
                    </w:r>
                    <w:r>
                      <w:rPr>
                        <w:rFonts w:ascii="Courier New"/>
                        <w:color w:val="231F20"/>
                        <w:spacing w:val="-5"/>
                        <w:sz w:val="22"/>
                      </w:rPr>
                      <w:fldChar w:fldCharType="end"/>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38176">
              <wp:simplePos x="0" y="0"/>
              <wp:positionH relativeFrom="page">
                <wp:posOffset>6774192</wp:posOffset>
              </wp:positionH>
              <wp:positionV relativeFrom="page">
                <wp:posOffset>9397409</wp:posOffset>
              </wp:positionV>
              <wp:extent cx="363220" cy="194310"/>
              <wp:effectExtent l="0" t="0" r="0" b="0"/>
              <wp:wrapNone/>
              <wp:docPr id="371" name="Textbox 371"/>
              <wp:cNvGraphicFramePr>
                <a:graphicFrameLocks/>
              </wp:cNvGraphicFramePr>
              <a:graphic>
                <a:graphicData uri="http://schemas.microsoft.com/office/word/2010/wordprocessingShape">
                  <wps:wsp>
                    <wps:cNvPr id="371" name="Textbox 371"/>
                    <wps:cNvSpPr txBox="1"/>
                    <wps:spPr>
                      <a:xfrm>
                        <a:off x="0" y="0"/>
                        <a:ext cx="363220" cy="194310"/>
                      </a:xfrm>
                      <a:prstGeom prst="rect">
                        <a:avLst/>
                      </a:prstGeom>
                    </wps:spPr>
                    <wps:txbx>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101</w:t>
                          </w:r>
                          <w:r>
                            <w:rPr>
                              <w:rFonts w:ascii="Courier New"/>
                              <w:color w:val="231F20"/>
                              <w:spacing w:val="-5"/>
                              <w:sz w:val="24"/>
                            </w:rPr>
                            <w:fldChar w:fldCharType="end"/>
                          </w:r>
                        </w:p>
                      </w:txbxContent>
                    </wps:txbx>
                    <wps:bodyPr wrap="square" lIns="0" tIns="0" rIns="0" bIns="0" rtlCol="0">
                      <a:noAutofit/>
                    </wps:bodyPr>
                  </wps:wsp>
                </a:graphicData>
              </a:graphic>
            </wp:anchor>
          </w:drawing>
        </mc:Choice>
        <mc:Fallback>
          <w:pict>
            <v:shape style="position:absolute;margin-left:533.401001pt;margin-top:739.953491pt;width:28.6pt;height:15.3pt;mso-position-horizontal-relative:page;mso-position-vertical-relative:page;z-index:-46178304" type="#_x0000_t202" id="docshape327" filled="false" stroked="false">
              <v:textbox inset="0,0,0,0">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101</w:t>
                    </w:r>
                    <w:r>
                      <w:rPr>
                        <w:rFonts w:ascii="Courier New"/>
                        <w:color w:val="231F20"/>
                        <w:spacing w:val="-5"/>
                        <w:sz w:val="24"/>
                      </w:rPr>
                      <w:fldChar w:fldCharType="end"/>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38688">
              <wp:simplePos x="0" y="0"/>
              <wp:positionH relativeFrom="page">
                <wp:posOffset>6500202</wp:posOffset>
              </wp:positionH>
              <wp:positionV relativeFrom="page">
                <wp:posOffset>9435910</wp:posOffset>
              </wp:positionV>
              <wp:extent cx="347345" cy="184150"/>
              <wp:effectExtent l="0" t="0" r="0" b="0"/>
              <wp:wrapNone/>
              <wp:docPr id="372" name="Textbox 372"/>
              <wp:cNvGraphicFramePr>
                <a:graphicFrameLocks/>
              </wp:cNvGraphicFramePr>
              <a:graphic>
                <a:graphicData uri="http://schemas.microsoft.com/office/word/2010/wordprocessingShape">
                  <wps:wsp>
                    <wps:cNvPr id="372" name="Textbox 372"/>
                    <wps:cNvSpPr txBox="1"/>
                    <wps:spPr>
                      <a:xfrm>
                        <a:off x="0" y="0"/>
                        <a:ext cx="347345" cy="184150"/>
                      </a:xfrm>
                      <a:prstGeom prst="rect">
                        <a:avLst/>
                      </a:prstGeom>
                    </wps:spPr>
                    <wps:txbx>
                      <w:txbxContent>
                        <w:p>
                          <w:pPr>
                            <w:spacing w:before="30"/>
                            <w:ind w:left="60"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103</w:t>
                          </w:r>
                          <w:r>
                            <w:rPr>
                              <w:rFonts w:ascii="Courier New"/>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11.826996pt;margin-top:742.985107pt;width:27.35pt;height:14.5pt;mso-position-horizontal-relative:page;mso-position-vertical-relative:page;z-index:-46177792" type="#_x0000_t202" id="docshape328" filled="false" stroked="false">
              <v:textbox inset="0,0,0,0">
                <w:txbxContent>
                  <w:p>
                    <w:pPr>
                      <w:spacing w:before="30"/>
                      <w:ind w:left="60"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103</w:t>
                    </w:r>
                    <w:r>
                      <w:rPr>
                        <w:rFonts w:ascii="Courier New"/>
                        <w:color w:val="231F20"/>
                        <w:spacing w:val="-5"/>
                        <w:sz w:val="2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25888">
              <wp:simplePos x="0" y="0"/>
              <wp:positionH relativeFrom="page">
                <wp:posOffset>6865632</wp:posOffset>
              </wp:positionH>
              <wp:positionV relativeFrom="page">
                <wp:posOffset>9397409</wp:posOffset>
              </wp:positionV>
              <wp:extent cx="271780" cy="19431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271780" cy="194310"/>
                      </a:xfrm>
                      <a:prstGeom prst="rect">
                        <a:avLst/>
                      </a:prstGeom>
                    </wps:spPr>
                    <wps:txbx>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12</w:t>
                          </w:r>
                          <w:r>
                            <w:rPr>
                              <w:rFonts w:ascii="Courier New"/>
                              <w:color w:val="231F20"/>
                              <w:spacing w:val="-5"/>
                              <w:sz w:val="24"/>
                            </w:rPr>
                            <w:fldChar w:fldCharType="end"/>
                          </w:r>
                        </w:p>
                      </w:txbxContent>
                    </wps:txbx>
                    <wps:bodyPr wrap="square" lIns="0" tIns="0" rIns="0" bIns="0" rtlCol="0">
                      <a:noAutofit/>
                    </wps:bodyPr>
                  </wps:wsp>
                </a:graphicData>
              </a:graphic>
            </wp:anchor>
          </w:drawing>
        </mc:Choice>
        <mc:Fallback>
          <w:pict>
            <v:shape style="position:absolute;margin-left:540.601013pt;margin-top:739.953491pt;width:21.4pt;height:15.3pt;mso-position-horizontal-relative:page;mso-position-vertical-relative:page;z-index:-46190592" type="#_x0000_t202" id="docshape38" filled="false" stroked="false">
              <v:textbox inset="0,0,0,0">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12</w:t>
                    </w:r>
                    <w:r>
                      <w:rPr>
                        <w:rFonts w:ascii="Courier New"/>
                        <w:color w:val="231F20"/>
                        <w:spacing w:val="-5"/>
                        <w:sz w:val="24"/>
                      </w:rPr>
                      <w:fldChar w:fldCharType="end"/>
                    </w: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39200">
              <wp:simplePos x="0" y="0"/>
              <wp:positionH relativeFrom="page">
                <wp:posOffset>6774192</wp:posOffset>
              </wp:positionH>
              <wp:positionV relativeFrom="page">
                <wp:posOffset>9397409</wp:posOffset>
              </wp:positionV>
              <wp:extent cx="363220" cy="194310"/>
              <wp:effectExtent l="0" t="0" r="0" b="0"/>
              <wp:wrapNone/>
              <wp:docPr id="373" name="Textbox 373"/>
              <wp:cNvGraphicFramePr>
                <a:graphicFrameLocks/>
              </wp:cNvGraphicFramePr>
              <a:graphic>
                <a:graphicData uri="http://schemas.microsoft.com/office/word/2010/wordprocessingShape">
                  <wps:wsp>
                    <wps:cNvPr id="373" name="Textbox 373"/>
                    <wps:cNvSpPr txBox="1"/>
                    <wps:spPr>
                      <a:xfrm>
                        <a:off x="0" y="0"/>
                        <a:ext cx="363220" cy="194310"/>
                      </a:xfrm>
                      <a:prstGeom prst="rect">
                        <a:avLst/>
                      </a:prstGeom>
                    </wps:spPr>
                    <wps:txbx>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105</w:t>
                          </w:r>
                          <w:r>
                            <w:rPr>
                              <w:rFonts w:ascii="Courier New"/>
                              <w:color w:val="231F20"/>
                              <w:spacing w:val="-5"/>
                              <w:sz w:val="24"/>
                            </w:rPr>
                            <w:fldChar w:fldCharType="end"/>
                          </w:r>
                        </w:p>
                      </w:txbxContent>
                    </wps:txbx>
                    <wps:bodyPr wrap="square" lIns="0" tIns="0" rIns="0" bIns="0" rtlCol="0">
                      <a:noAutofit/>
                    </wps:bodyPr>
                  </wps:wsp>
                </a:graphicData>
              </a:graphic>
            </wp:anchor>
          </w:drawing>
        </mc:Choice>
        <mc:Fallback>
          <w:pict>
            <v:shape style="position:absolute;margin-left:533.401001pt;margin-top:739.953491pt;width:28.6pt;height:15.3pt;mso-position-horizontal-relative:page;mso-position-vertical-relative:page;z-index:-46177280" type="#_x0000_t202" id="docshape329" filled="false" stroked="false">
              <v:textbox inset="0,0,0,0">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105</w:t>
                    </w:r>
                    <w:r>
                      <w:rPr>
                        <w:rFonts w:ascii="Courier New"/>
                        <w:color w:val="231F20"/>
                        <w:spacing w:val="-5"/>
                        <w:sz w:val="24"/>
                      </w:rPr>
                      <w:fldChar w:fldCharType="end"/>
                    </w: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39712">
              <wp:simplePos x="0" y="0"/>
              <wp:positionH relativeFrom="page">
                <wp:posOffset>6500202</wp:posOffset>
              </wp:positionH>
              <wp:positionV relativeFrom="page">
                <wp:posOffset>9435910</wp:posOffset>
              </wp:positionV>
              <wp:extent cx="347345" cy="184150"/>
              <wp:effectExtent l="0" t="0" r="0" b="0"/>
              <wp:wrapNone/>
              <wp:docPr id="374" name="Textbox 374"/>
              <wp:cNvGraphicFramePr>
                <a:graphicFrameLocks/>
              </wp:cNvGraphicFramePr>
              <a:graphic>
                <a:graphicData uri="http://schemas.microsoft.com/office/word/2010/wordprocessingShape">
                  <wps:wsp>
                    <wps:cNvPr id="374" name="Textbox 374"/>
                    <wps:cNvSpPr txBox="1"/>
                    <wps:spPr>
                      <a:xfrm>
                        <a:off x="0" y="0"/>
                        <a:ext cx="347345" cy="184150"/>
                      </a:xfrm>
                      <a:prstGeom prst="rect">
                        <a:avLst/>
                      </a:prstGeom>
                    </wps:spPr>
                    <wps:txbx>
                      <w:txbxContent>
                        <w:p>
                          <w:pPr>
                            <w:spacing w:before="30"/>
                            <w:ind w:left="60"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109</w:t>
                          </w:r>
                          <w:r>
                            <w:rPr>
                              <w:rFonts w:ascii="Courier New"/>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11.826996pt;margin-top:742.985107pt;width:27.35pt;height:14.5pt;mso-position-horizontal-relative:page;mso-position-vertical-relative:page;z-index:-46176768" type="#_x0000_t202" id="docshape330" filled="false" stroked="false">
              <v:textbox inset="0,0,0,0">
                <w:txbxContent>
                  <w:p>
                    <w:pPr>
                      <w:spacing w:before="30"/>
                      <w:ind w:left="60"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109</w:t>
                    </w:r>
                    <w:r>
                      <w:rPr>
                        <w:rFonts w:ascii="Courier New"/>
                        <w:color w:val="231F20"/>
                        <w:spacing w:val="-5"/>
                        <w:sz w:val="22"/>
                      </w:rPr>
                      <w:fldChar w:fldCharType="end"/>
                    </w: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40224">
              <wp:simplePos x="0" y="0"/>
              <wp:positionH relativeFrom="page">
                <wp:posOffset>6799592</wp:posOffset>
              </wp:positionH>
              <wp:positionV relativeFrom="page">
                <wp:posOffset>9397409</wp:posOffset>
              </wp:positionV>
              <wp:extent cx="299720" cy="194310"/>
              <wp:effectExtent l="0" t="0" r="0" b="0"/>
              <wp:wrapNone/>
              <wp:docPr id="375" name="Textbox 375"/>
              <wp:cNvGraphicFramePr>
                <a:graphicFrameLocks/>
              </wp:cNvGraphicFramePr>
              <a:graphic>
                <a:graphicData uri="http://schemas.microsoft.com/office/word/2010/wordprocessingShape">
                  <wps:wsp>
                    <wps:cNvPr id="375" name="Textbox 375"/>
                    <wps:cNvSpPr txBox="1"/>
                    <wps:spPr>
                      <a:xfrm>
                        <a:off x="0" y="0"/>
                        <a:ext cx="299720" cy="194310"/>
                      </a:xfrm>
                      <a:prstGeom prst="rect">
                        <a:avLst/>
                      </a:prstGeom>
                    </wps:spPr>
                    <wps:txbx>
                      <w:txbxContent>
                        <w:p>
                          <w:pPr>
                            <w:spacing w:before="26"/>
                            <w:ind w:left="20" w:right="0" w:firstLine="0"/>
                            <w:jc w:val="left"/>
                            <w:rPr>
                              <w:rFonts w:ascii="Courier New"/>
                              <w:sz w:val="24"/>
                            </w:rPr>
                          </w:pPr>
                          <w:r>
                            <w:rPr>
                              <w:rFonts w:ascii="Courier New"/>
                              <w:color w:val="231F20"/>
                              <w:spacing w:val="-5"/>
                              <w:sz w:val="24"/>
                            </w:rPr>
                            <w:t>112</w:t>
                          </w:r>
                        </w:p>
                      </w:txbxContent>
                    </wps:txbx>
                    <wps:bodyPr wrap="square" lIns="0" tIns="0" rIns="0" bIns="0" rtlCol="0">
                      <a:noAutofit/>
                    </wps:bodyPr>
                  </wps:wsp>
                </a:graphicData>
              </a:graphic>
            </wp:anchor>
          </w:drawing>
        </mc:Choice>
        <mc:Fallback>
          <w:pict>
            <v:shape style="position:absolute;margin-left:535.401001pt;margin-top:739.953491pt;width:23.6pt;height:15.3pt;mso-position-horizontal-relative:page;mso-position-vertical-relative:page;z-index:-46176256" type="#_x0000_t202" id="docshape331" filled="false" stroked="false">
              <v:textbox inset="0,0,0,0">
                <w:txbxContent>
                  <w:p>
                    <w:pPr>
                      <w:spacing w:before="26"/>
                      <w:ind w:left="20" w:right="0" w:firstLine="0"/>
                      <w:jc w:val="left"/>
                      <w:rPr>
                        <w:rFonts w:ascii="Courier New"/>
                        <w:sz w:val="24"/>
                      </w:rPr>
                    </w:pPr>
                    <w:r>
                      <w:rPr>
                        <w:rFonts w:ascii="Courier New"/>
                        <w:color w:val="231F20"/>
                        <w:spacing w:val="-5"/>
                        <w:sz w:val="24"/>
                      </w:rPr>
                      <w:t>112</w:t>
                    </w:r>
                  </w:p>
                </w:txbxContent>
              </v:textbox>
              <w10:wrap type="none"/>
            </v:shape>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40736">
              <wp:simplePos x="0" y="0"/>
              <wp:positionH relativeFrom="page">
                <wp:posOffset>6500202</wp:posOffset>
              </wp:positionH>
              <wp:positionV relativeFrom="page">
                <wp:posOffset>9435910</wp:posOffset>
              </wp:positionV>
              <wp:extent cx="347345" cy="184150"/>
              <wp:effectExtent l="0" t="0" r="0" b="0"/>
              <wp:wrapNone/>
              <wp:docPr id="376" name="Textbox 376"/>
              <wp:cNvGraphicFramePr>
                <a:graphicFrameLocks/>
              </wp:cNvGraphicFramePr>
              <a:graphic>
                <a:graphicData uri="http://schemas.microsoft.com/office/word/2010/wordprocessingShape">
                  <wps:wsp>
                    <wps:cNvPr id="376" name="Textbox 376"/>
                    <wps:cNvSpPr txBox="1"/>
                    <wps:spPr>
                      <a:xfrm>
                        <a:off x="0" y="0"/>
                        <a:ext cx="347345" cy="184150"/>
                      </a:xfrm>
                      <a:prstGeom prst="rect">
                        <a:avLst/>
                      </a:prstGeom>
                    </wps:spPr>
                    <wps:txbx>
                      <w:txbxContent>
                        <w:p>
                          <w:pPr>
                            <w:spacing w:before="30"/>
                            <w:ind w:left="60"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113</w:t>
                          </w:r>
                          <w:r>
                            <w:rPr>
                              <w:rFonts w:ascii="Courier New"/>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11.826996pt;margin-top:742.985107pt;width:27.35pt;height:14.5pt;mso-position-horizontal-relative:page;mso-position-vertical-relative:page;z-index:-46175744" type="#_x0000_t202" id="docshape332" filled="false" stroked="false">
              <v:textbox inset="0,0,0,0">
                <w:txbxContent>
                  <w:p>
                    <w:pPr>
                      <w:spacing w:before="30"/>
                      <w:ind w:left="60"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113</w:t>
                    </w:r>
                    <w:r>
                      <w:rPr>
                        <w:rFonts w:ascii="Courier New"/>
                        <w:color w:val="231F20"/>
                        <w:spacing w:val="-5"/>
                        <w:sz w:val="22"/>
                      </w:rPr>
                      <w:fldChar w:fldCharType="end"/>
                    </w:r>
                  </w:p>
                </w:txbxContent>
              </v:textbox>
              <w10:wrap type="none"/>
            </v:shape>
          </w:pict>
        </mc:Fallback>
      </mc:AlternateContent>
    </w: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41248">
              <wp:simplePos x="0" y="0"/>
              <wp:positionH relativeFrom="page">
                <wp:posOffset>6774192</wp:posOffset>
              </wp:positionH>
              <wp:positionV relativeFrom="page">
                <wp:posOffset>9397409</wp:posOffset>
              </wp:positionV>
              <wp:extent cx="363220" cy="194310"/>
              <wp:effectExtent l="0" t="0" r="0" b="0"/>
              <wp:wrapNone/>
              <wp:docPr id="377" name="Textbox 377"/>
              <wp:cNvGraphicFramePr>
                <a:graphicFrameLocks/>
              </wp:cNvGraphicFramePr>
              <a:graphic>
                <a:graphicData uri="http://schemas.microsoft.com/office/word/2010/wordprocessingShape">
                  <wps:wsp>
                    <wps:cNvPr id="377" name="Textbox 377"/>
                    <wps:cNvSpPr txBox="1"/>
                    <wps:spPr>
                      <a:xfrm>
                        <a:off x="0" y="0"/>
                        <a:ext cx="363220" cy="194310"/>
                      </a:xfrm>
                      <a:prstGeom prst="rect">
                        <a:avLst/>
                      </a:prstGeom>
                    </wps:spPr>
                    <wps:txbx>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115</w:t>
                          </w:r>
                          <w:r>
                            <w:rPr>
                              <w:rFonts w:ascii="Courier New"/>
                              <w:color w:val="231F20"/>
                              <w:spacing w:val="-5"/>
                              <w:sz w:val="24"/>
                            </w:rPr>
                            <w:fldChar w:fldCharType="end"/>
                          </w:r>
                        </w:p>
                      </w:txbxContent>
                    </wps:txbx>
                    <wps:bodyPr wrap="square" lIns="0" tIns="0" rIns="0" bIns="0" rtlCol="0">
                      <a:noAutofit/>
                    </wps:bodyPr>
                  </wps:wsp>
                </a:graphicData>
              </a:graphic>
            </wp:anchor>
          </w:drawing>
        </mc:Choice>
        <mc:Fallback>
          <w:pict>
            <v:shape style="position:absolute;margin-left:533.401001pt;margin-top:739.953491pt;width:28.6pt;height:15.3pt;mso-position-horizontal-relative:page;mso-position-vertical-relative:page;z-index:-46175232" type="#_x0000_t202" id="docshape333" filled="false" stroked="false">
              <v:textbox inset="0,0,0,0">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115</w:t>
                    </w:r>
                    <w:r>
                      <w:rPr>
                        <w:rFonts w:ascii="Courier New"/>
                        <w:color w:val="231F20"/>
                        <w:spacing w:val="-5"/>
                        <w:sz w:val="24"/>
                      </w:rPr>
                      <w:fldChar w:fldCharType="end"/>
                    </w:r>
                  </w:p>
                </w:txbxContent>
              </v:textbox>
              <w10:wrap type="none"/>
            </v:shape>
          </w:pict>
        </mc:Fallback>
      </mc:AlternateContent>
    </w: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41760">
              <wp:simplePos x="0" y="0"/>
              <wp:positionH relativeFrom="page">
                <wp:posOffset>6525603</wp:posOffset>
              </wp:positionH>
              <wp:positionV relativeFrom="page">
                <wp:posOffset>9435910</wp:posOffset>
              </wp:positionV>
              <wp:extent cx="283845" cy="184150"/>
              <wp:effectExtent l="0" t="0" r="0" b="0"/>
              <wp:wrapNone/>
              <wp:docPr id="378" name="Textbox 378"/>
              <wp:cNvGraphicFramePr>
                <a:graphicFrameLocks/>
              </wp:cNvGraphicFramePr>
              <a:graphic>
                <a:graphicData uri="http://schemas.microsoft.com/office/word/2010/wordprocessingShape">
                  <wps:wsp>
                    <wps:cNvPr id="378" name="Textbox 378"/>
                    <wps:cNvSpPr txBox="1"/>
                    <wps:spPr>
                      <a:xfrm>
                        <a:off x="0" y="0"/>
                        <a:ext cx="283845" cy="184150"/>
                      </a:xfrm>
                      <a:prstGeom prst="rect">
                        <a:avLst/>
                      </a:prstGeom>
                    </wps:spPr>
                    <wps:txbx>
                      <w:txbxContent>
                        <w:p>
                          <w:pPr>
                            <w:spacing w:before="30"/>
                            <w:ind w:left="20" w:right="0" w:firstLine="0"/>
                            <w:jc w:val="left"/>
                            <w:rPr>
                              <w:rFonts w:ascii="Courier New"/>
                              <w:sz w:val="22"/>
                            </w:rPr>
                          </w:pPr>
                          <w:r>
                            <w:rPr>
                              <w:rFonts w:ascii="Courier New"/>
                              <w:color w:val="231F20"/>
                              <w:spacing w:val="-5"/>
                              <w:sz w:val="22"/>
                            </w:rPr>
                            <w:t>118</w:t>
                          </w:r>
                        </w:p>
                      </w:txbxContent>
                    </wps:txbx>
                    <wps:bodyPr wrap="square" lIns="0" tIns="0" rIns="0" bIns="0" rtlCol="0">
                      <a:noAutofit/>
                    </wps:bodyPr>
                  </wps:wsp>
                </a:graphicData>
              </a:graphic>
            </wp:anchor>
          </w:drawing>
        </mc:Choice>
        <mc:Fallback>
          <w:pict>
            <v:shape style="position:absolute;margin-left:513.827026pt;margin-top:742.985107pt;width:22.35pt;height:14.5pt;mso-position-horizontal-relative:page;mso-position-vertical-relative:page;z-index:-46174720" type="#_x0000_t202" id="docshape334" filled="false" stroked="false">
              <v:textbox inset="0,0,0,0">
                <w:txbxContent>
                  <w:p>
                    <w:pPr>
                      <w:spacing w:before="30"/>
                      <w:ind w:left="20" w:right="0" w:firstLine="0"/>
                      <w:jc w:val="left"/>
                      <w:rPr>
                        <w:rFonts w:ascii="Courier New"/>
                        <w:sz w:val="22"/>
                      </w:rPr>
                    </w:pPr>
                    <w:r>
                      <w:rPr>
                        <w:rFonts w:ascii="Courier New"/>
                        <w:color w:val="231F20"/>
                        <w:spacing w:val="-5"/>
                        <w:sz w:val="22"/>
                      </w:rPr>
                      <w:t>118</w:t>
                    </w:r>
                  </w:p>
                </w:txbxContent>
              </v:textbox>
              <w10:wrap type="none"/>
            </v:shape>
          </w:pict>
        </mc:Fallback>
      </mc:AlternateContent>
    </w: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42272">
              <wp:simplePos x="0" y="0"/>
              <wp:positionH relativeFrom="page">
                <wp:posOffset>6774192</wp:posOffset>
              </wp:positionH>
              <wp:positionV relativeFrom="page">
                <wp:posOffset>9397409</wp:posOffset>
              </wp:positionV>
              <wp:extent cx="363220" cy="194310"/>
              <wp:effectExtent l="0" t="0" r="0" b="0"/>
              <wp:wrapNone/>
              <wp:docPr id="379" name="Textbox 379"/>
              <wp:cNvGraphicFramePr>
                <a:graphicFrameLocks/>
              </wp:cNvGraphicFramePr>
              <a:graphic>
                <a:graphicData uri="http://schemas.microsoft.com/office/word/2010/wordprocessingShape">
                  <wps:wsp>
                    <wps:cNvPr id="379" name="Textbox 379"/>
                    <wps:cNvSpPr txBox="1"/>
                    <wps:spPr>
                      <a:xfrm>
                        <a:off x="0" y="0"/>
                        <a:ext cx="363220" cy="194310"/>
                      </a:xfrm>
                      <a:prstGeom prst="rect">
                        <a:avLst/>
                      </a:prstGeom>
                    </wps:spPr>
                    <wps:txbx>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119</w:t>
                          </w:r>
                          <w:r>
                            <w:rPr>
                              <w:rFonts w:ascii="Courier New"/>
                              <w:color w:val="231F20"/>
                              <w:spacing w:val="-5"/>
                              <w:sz w:val="24"/>
                            </w:rPr>
                            <w:fldChar w:fldCharType="end"/>
                          </w:r>
                        </w:p>
                      </w:txbxContent>
                    </wps:txbx>
                    <wps:bodyPr wrap="square" lIns="0" tIns="0" rIns="0" bIns="0" rtlCol="0">
                      <a:noAutofit/>
                    </wps:bodyPr>
                  </wps:wsp>
                </a:graphicData>
              </a:graphic>
            </wp:anchor>
          </w:drawing>
        </mc:Choice>
        <mc:Fallback>
          <w:pict>
            <v:shape style="position:absolute;margin-left:533.401001pt;margin-top:739.953491pt;width:28.6pt;height:15.3pt;mso-position-horizontal-relative:page;mso-position-vertical-relative:page;z-index:-46174208" type="#_x0000_t202" id="docshape335" filled="false" stroked="false">
              <v:textbox inset="0,0,0,0">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119</w:t>
                    </w:r>
                    <w:r>
                      <w:rPr>
                        <w:rFonts w:ascii="Courier New"/>
                        <w:color w:val="231F20"/>
                        <w:spacing w:val="-5"/>
                        <w:sz w:val="24"/>
                      </w:rPr>
                      <w:fldChar w:fldCharType="end"/>
                    </w:r>
                  </w:p>
                </w:txbxContent>
              </v:textbox>
              <w10:wrap type="none"/>
            </v:shape>
          </w:pict>
        </mc:Fallback>
      </mc:AlternateContent>
    </w: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42784">
              <wp:simplePos x="0" y="0"/>
              <wp:positionH relativeFrom="page">
                <wp:posOffset>6500202</wp:posOffset>
              </wp:positionH>
              <wp:positionV relativeFrom="page">
                <wp:posOffset>9435910</wp:posOffset>
              </wp:positionV>
              <wp:extent cx="347345" cy="184150"/>
              <wp:effectExtent l="0" t="0" r="0" b="0"/>
              <wp:wrapNone/>
              <wp:docPr id="380" name="Textbox 380"/>
              <wp:cNvGraphicFramePr>
                <a:graphicFrameLocks/>
              </wp:cNvGraphicFramePr>
              <a:graphic>
                <a:graphicData uri="http://schemas.microsoft.com/office/word/2010/wordprocessingShape">
                  <wps:wsp>
                    <wps:cNvPr id="380" name="Textbox 380"/>
                    <wps:cNvSpPr txBox="1"/>
                    <wps:spPr>
                      <a:xfrm>
                        <a:off x="0" y="0"/>
                        <a:ext cx="347345" cy="184150"/>
                      </a:xfrm>
                      <a:prstGeom prst="rect">
                        <a:avLst/>
                      </a:prstGeom>
                    </wps:spPr>
                    <wps:txbx>
                      <w:txbxContent>
                        <w:p>
                          <w:pPr>
                            <w:spacing w:before="30"/>
                            <w:ind w:left="60"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121</w:t>
                          </w:r>
                          <w:r>
                            <w:rPr>
                              <w:rFonts w:ascii="Courier New"/>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11.826996pt;margin-top:742.985107pt;width:27.35pt;height:14.5pt;mso-position-horizontal-relative:page;mso-position-vertical-relative:page;z-index:-46173696" type="#_x0000_t202" id="docshape336" filled="false" stroked="false">
              <v:textbox inset="0,0,0,0">
                <w:txbxContent>
                  <w:p>
                    <w:pPr>
                      <w:spacing w:before="30"/>
                      <w:ind w:left="60"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121</w:t>
                    </w:r>
                    <w:r>
                      <w:rPr>
                        <w:rFonts w:ascii="Courier New"/>
                        <w:color w:val="231F20"/>
                        <w:spacing w:val="-5"/>
                        <w:sz w:val="22"/>
                      </w:rPr>
                      <w:fldChar w:fldCharType="end"/>
                    </w:r>
                  </w:p>
                </w:txbxContent>
              </v:textbox>
              <w10:wrap type="none"/>
            </v:shape>
          </w:pict>
        </mc:Fallback>
      </mc:AlternateContent>
    </w: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43296">
              <wp:simplePos x="0" y="0"/>
              <wp:positionH relativeFrom="page">
                <wp:posOffset>6774192</wp:posOffset>
              </wp:positionH>
              <wp:positionV relativeFrom="page">
                <wp:posOffset>9397409</wp:posOffset>
              </wp:positionV>
              <wp:extent cx="363220" cy="194310"/>
              <wp:effectExtent l="0" t="0" r="0" b="0"/>
              <wp:wrapNone/>
              <wp:docPr id="381" name="Textbox 381"/>
              <wp:cNvGraphicFramePr>
                <a:graphicFrameLocks/>
              </wp:cNvGraphicFramePr>
              <a:graphic>
                <a:graphicData uri="http://schemas.microsoft.com/office/word/2010/wordprocessingShape">
                  <wps:wsp>
                    <wps:cNvPr id="381" name="Textbox 381"/>
                    <wps:cNvSpPr txBox="1"/>
                    <wps:spPr>
                      <a:xfrm>
                        <a:off x="0" y="0"/>
                        <a:ext cx="363220" cy="194310"/>
                      </a:xfrm>
                      <a:prstGeom prst="rect">
                        <a:avLst/>
                      </a:prstGeom>
                    </wps:spPr>
                    <wps:txbx>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124</w:t>
                          </w:r>
                          <w:r>
                            <w:rPr>
                              <w:rFonts w:ascii="Courier New"/>
                              <w:color w:val="231F20"/>
                              <w:spacing w:val="-5"/>
                              <w:sz w:val="24"/>
                            </w:rPr>
                            <w:fldChar w:fldCharType="end"/>
                          </w:r>
                        </w:p>
                      </w:txbxContent>
                    </wps:txbx>
                    <wps:bodyPr wrap="square" lIns="0" tIns="0" rIns="0" bIns="0" rtlCol="0">
                      <a:noAutofit/>
                    </wps:bodyPr>
                  </wps:wsp>
                </a:graphicData>
              </a:graphic>
            </wp:anchor>
          </w:drawing>
        </mc:Choice>
        <mc:Fallback>
          <w:pict>
            <v:shape style="position:absolute;margin-left:533.401001pt;margin-top:739.953491pt;width:28.6pt;height:15.3pt;mso-position-horizontal-relative:page;mso-position-vertical-relative:page;z-index:-46173184" type="#_x0000_t202" id="docshape337" filled="false" stroked="false">
              <v:textbox inset="0,0,0,0">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124</w:t>
                    </w:r>
                    <w:r>
                      <w:rPr>
                        <w:rFonts w:ascii="Courier New"/>
                        <w:color w:val="231F20"/>
                        <w:spacing w:val="-5"/>
                        <w:sz w:val="24"/>
                      </w:rPr>
                      <w:fldChar w:fldCharType="end"/>
                    </w:r>
                  </w:p>
                </w:txbxContent>
              </v:textbox>
              <w10:wrap type="none"/>
            </v:shape>
          </w:pict>
        </mc:Fallback>
      </mc:AlternateContent>
    </w: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43808">
              <wp:simplePos x="0" y="0"/>
              <wp:positionH relativeFrom="page">
                <wp:posOffset>6525603</wp:posOffset>
              </wp:positionH>
              <wp:positionV relativeFrom="page">
                <wp:posOffset>9435910</wp:posOffset>
              </wp:positionV>
              <wp:extent cx="283845" cy="184150"/>
              <wp:effectExtent l="0" t="0" r="0" b="0"/>
              <wp:wrapNone/>
              <wp:docPr id="460" name="Textbox 460"/>
              <wp:cNvGraphicFramePr>
                <a:graphicFrameLocks/>
              </wp:cNvGraphicFramePr>
              <a:graphic>
                <a:graphicData uri="http://schemas.microsoft.com/office/word/2010/wordprocessingShape">
                  <wps:wsp>
                    <wps:cNvPr id="460" name="Textbox 460"/>
                    <wps:cNvSpPr txBox="1"/>
                    <wps:spPr>
                      <a:xfrm>
                        <a:off x="0" y="0"/>
                        <a:ext cx="283845" cy="184150"/>
                      </a:xfrm>
                      <a:prstGeom prst="rect">
                        <a:avLst/>
                      </a:prstGeom>
                    </wps:spPr>
                    <wps:txbx>
                      <w:txbxContent>
                        <w:p>
                          <w:pPr>
                            <w:spacing w:before="30"/>
                            <w:ind w:left="20" w:right="0" w:firstLine="0"/>
                            <w:jc w:val="left"/>
                            <w:rPr>
                              <w:rFonts w:ascii="Courier New"/>
                              <w:sz w:val="22"/>
                            </w:rPr>
                          </w:pPr>
                          <w:r>
                            <w:rPr>
                              <w:rFonts w:ascii="Courier New"/>
                              <w:color w:val="231F20"/>
                              <w:spacing w:val="-5"/>
                              <w:sz w:val="22"/>
                            </w:rPr>
                            <w:t>130</w:t>
                          </w:r>
                        </w:p>
                      </w:txbxContent>
                    </wps:txbx>
                    <wps:bodyPr wrap="square" lIns="0" tIns="0" rIns="0" bIns="0" rtlCol="0">
                      <a:noAutofit/>
                    </wps:bodyPr>
                  </wps:wsp>
                </a:graphicData>
              </a:graphic>
            </wp:anchor>
          </w:drawing>
        </mc:Choice>
        <mc:Fallback>
          <w:pict>
            <v:shape style="position:absolute;margin-left:513.827026pt;margin-top:742.985107pt;width:22.35pt;height:14.5pt;mso-position-horizontal-relative:page;mso-position-vertical-relative:page;z-index:-46172672" type="#_x0000_t202" id="docshape401" filled="false" stroked="false">
              <v:textbox inset="0,0,0,0">
                <w:txbxContent>
                  <w:p>
                    <w:pPr>
                      <w:spacing w:before="30"/>
                      <w:ind w:left="20" w:right="0" w:firstLine="0"/>
                      <w:jc w:val="left"/>
                      <w:rPr>
                        <w:rFonts w:ascii="Courier New"/>
                        <w:sz w:val="22"/>
                      </w:rPr>
                    </w:pPr>
                    <w:r>
                      <w:rPr>
                        <w:rFonts w:ascii="Courier New"/>
                        <w:color w:val="231F20"/>
                        <w:spacing w:val="-5"/>
                        <w:sz w:val="22"/>
                      </w:rPr>
                      <w:t>130</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26400">
              <wp:simplePos x="0" y="0"/>
              <wp:positionH relativeFrom="page">
                <wp:posOffset>6586219</wp:posOffset>
              </wp:positionH>
              <wp:positionV relativeFrom="page">
                <wp:posOffset>9435910</wp:posOffset>
              </wp:positionV>
              <wp:extent cx="260985" cy="18415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260985" cy="184150"/>
                      </a:xfrm>
                      <a:prstGeom prst="rect">
                        <a:avLst/>
                      </a:prstGeom>
                    </wps:spPr>
                    <wps:txbx>
                      <w:txbxContent>
                        <w:p>
                          <w:pPr>
                            <w:spacing w:before="30"/>
                            <w:ind w:left="60"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14</w:t>
                          </w:r>
                          <w:r>
                            <w:rPr>
                              <w:rFonts w:ascii="Courier New"/>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18.599976pt;margin-top:742.985107pt;width:20.55pt;height:14.5pt;mso-position-horizontal-relative:page;mso-position-vertical-relative:page;z-index:-46190080" type="#_x0000_t202" id="docshape53" filled="false" stroked="false">
              <v:textbox inset="0,0,0,0">
                <w:txbxContent>
                  <w:p>
                    <w:pPr>
                      <w:spacing w:before="30"/>
                      <w:ind w:left="60"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14</w:t>
                    </w:r>
                    <w:r>
                      <w:rPr>
                        <w:rFonts w:ascii="Courier New"/>
                        <w:color w:val="231F20"/>
                        <w:spacing w:val="-5"/>
                        <w:sz w:val="22"/>
                      </w:rPr>
                      <w:fldChar w:fldCharType="end"/>
                    </w:r>
                  </w:p>
                </w:txbxContent>
              </v:textbox>
              <w10:wrap type="none"/>
            </v:shape>
          </w:pict>
        </mc:Fallback>
      </mc:AlternateContent>
    </w: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44320">
              <wp:simplePos x="0" y="0"/>
              <wp:positionH relativeFrom="page">
                <wp:posOffset>6774192</wp:posOffset>
              </wp:positionH>
              <wp:positionV relativeFrom="page">
                <wp:posOffset>9397409</wp:posOffset>
              </wp:positionV>
              <wp:extent cx="363220" cy="194310"/>
              <wp:effectExtent l="0" t="0" r="0" b="0"/>
              <wp:wrapNone/>
              <wp:docPr id="474" name="Textbox 474"/>
              <wp:cNvGraphicFramePr>
                <a:graphicFrameLocks/>
              </wp:cNvGraphicFramePr>
              <a:graphic>
                <a:graphicData uri="http://schemas.microsoft.com/office/word/2010/wordprocessingShape">
                  <wps:wsp>
                    <wps:cNvPr id="474" name="Textbox 474"/>
                    <wps:cNvSpPr txBox="1"/>
                    <wps:spPr>
                      <a:xfrm>
                        <a:off x="0" y="0"/>
                        <a:ext cx="363220" cy="194310"/>
                      </a:xfrm>
                      <a:prstGeom prst="rect">
                        <a:avLst/>
                      </a:prstGeom>
                    </wps:spPr>
                    <wps:txbx>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131</w:t>
                          </w:r>
                          <w:r>
                            <w:rPr>
                              <w:rFonts w:ascii="Courier New"/>
                              <w:color w:val="231F20"/>
                              <w:spacing w:val="-5"/>
                              <w:sz w:val="24"/>
                            </w:rPr>
                            <w:fldChar w:fldCharType="end"/>
                          </w:r>
                        </w:p>
                      </w:txbxContent>
                    </wps:txbx>
                    <wps:bodyPr wrap="square" lIns="0" tIns="0" rIns="0" bIns="0" rtlCol="0">
                      <a:noAutofit/>
                    </wps:bodyPr>
                  </wps:wsp>
                </a:graphicData>
              </a:graphic>
            </wp:anchor>
          </w:drawing>
        </mc:Choice>
        <mc:Fallback>
          <w:pict>
            <v:shape style="position:absolute;margin-left:533.401001pt;margin-top:739.953491pt;width:28.6pt;height:15.3pt;mso-position-horizontal-relative:page;mso-position-vertical-relative:page;z-index:-46172160" type="#_x0000_t202" id="docshape410" filled="false" stroked="false">
              <v:textbox inset="0,0,0,0">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131</w:t>
                    </w:r>
                    <w:r>
                      <w:rPr>
                        <w:rFonts w:ascii="Courier New"/>
                        <w:color w:val="231F20"/>
                        <w:spacing w:val="-5"/>
                        <w:sz w:val="24"/>
                      </w:rPr>
                      <w:fldChar w:fldCharType="end"/>
                    </w:r>
                  </w:p>
                </w:txbxContent>
              </v:textbox>
              <w10:wrap type="none"/>
            </v:shape>
          </w:pict>
        </mc:Fallback>
      </mc:AlternateContent>
    </w: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44832">
              <wp:simplePos x="0" y="0"/>
              <wp:positionH relativeFrom="page">
                <wp:posOffset>6500202</wp:posOffset>
              </wp:positionH>
              <wp:positionV relativeFrom="page">
                <wp:posOffset>9435910</wp:posOffset>
              </wp:positionV>
              <wp:extent cx="347345" cy="184150"/>
              <wp:effectExtent l="0" t="0" r="0" b="0"/>
              <wp:wrapNone/>
              <wp:docPr id="495" name="Textbox 495"/>
              <wp:cNvGraphicFramePr>
                <a:graphicFrameLocks/>
              </wp:cNvGraphicFramePr>
              <a:graphic>
                <a:graphicData uri="http://schemas.microsoft.com/office/word/2010/wordprocessingShape">
                  <wps:wsp>
                    <wps:cNvPr id="495" name="Textbox 495"/>
                    <wps:cNvSpPr txBox="1"/>
                    <wps:spPr>
                      <a:xfrm>
                        <a:off x="0" y="0"/>
                        <a:ext cx="347345" cy="184150"/>
                      </a:xfrm>
                      <a:prstGeom prst="rect">
                        <a:avLst/>
                      </a:prstGeom>
                    </wps:spPr>
                    <wps:txbx>
                      <w:txbxContent>
                        <w:p>
                          <w:pPr>
                            <w:spacing w:before="30"/>
                            <w:ind w:left="60"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143</w:t>
                          </w:r>
                          <w:r>
                            <w:rPr>
                              <w:rFonts w:ascii="Courier New"/>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11.826996pt;margin-top:742.985107pt;width:27.35pt;height:14.5pt;mso-position-horizontal-relative:page;mso-position-vertical-relative:page;z-index:-46171648" type="#_x0000_t202" id="docshape426" filled="false" stroked="false">
              <v:textbox inset="0,0,0,0">
                <w:txbxContent>
                  <w:p>
                    <w:pPr>
                      <w:spacing w:before="30"/>
                      <w:ind w:left="60"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143</w:t>
                    </w:r>
                    <w:r>
                      <w:rPr>
                        <w:rFonts w:ascii="Courier New"/>
                        <w:color w:val="231F20"/>
                        <w:spacing w:val="-5"/>
                        <w:sz w:val="22"/>
                      </w:rPr>
                      <w:fldChar w:fldCharType="end"/>
                    </w:r>
                  </w:p>
                </w:txbxContent>
              </v:textbox>
              <w10:wrap type="none"/>
            </v:shape>
          </w:pict>
        </mc:Fallback>
      </mc:AlternateContent>
    </w: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45344">
              <wp:simplePos x="0" y="0"/>
              <wp:positionH relativeFrom="page">
                <wp:posOffset>6774192</wp:posOffset>
              </wp:positionH>
              <wp:positionV relativeFrom="page">
                <wp:posOffset>9397409</wp:posOffset>
              </wp:positionV>
              <wp:extent cx="363220" cy="194310"/>
              <wp:effectExtent l="0" t="0" r="0" b="0"/>
              <wp:wrapNone/>
              <wp:docPr id="504" name="Textbox 504"/>
              <wp:cNvGraphicFramePr>
                <a:graphicFrameLocks/>
              </wp:cNvGraphicFramePr>
              <a:graphic>
                <a:graphicData uri="http://schemas.microsoft.com/office/word/2010/wordprocessingShape">
                  <wps:wsp>
                    <wps:cNvPr id="504" name="Textbox 504"/>
                    <wps:cNvSpPr txBox="1"/>
                    <wps:spPr>
                      <a:xfrm>
                        <a:off x="0" y="0"/>
                        <a:ext cx="363220" cy="194310"/>
                      </a:xfrm>
                      <a:prstGeom prst="rect">
                        <a:avLst/>
                      </a:prstGeom>
                    </wps:spPr>
                    <wps:txbx>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147</w:t>
                          </w:r>
                          <w:r>
                            <w:rPr>
                              <w:rFonts w:ascii="Courier New"/>
                              <w:color w:val="231F20"/>
                              <w:spacing w:val="-5"/>
                              <w:sz w:val="24"/>
                            </w:rPr>
                            <w:fldChar w:fldCharType="end"/>
                          </w:r>
                        </w:p>
                      </w:txbxContent>
                    </wps:txbx>
                    <wps:bodyPr wrap="square" lIns="0" tIns="0" rIns="0" bIns="0" rtlCol="0">
                      <a:noAutofit/>
                    </wps:bodyPr>
                  </wps:wsp>
                </a:graphicData>
              </a:graphic>
            </wp:anchor>
          </w:drawing>
        </mc:Choice>
        <mc:Fallback>
          <w:pict>
            <v:shape style="position:absolute;margin-left:533.401001pt;margin-top:739.953491pt;width:28.6pt;height:15.3pt;mso-position-horizontal-relative:page;mso-position-vertical-relative:page;z-index:-46171136" type="#_x0000_t202" id="docshape427" filled="false" stroked="false">
              <v:textbox inset="0,0,0,0">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147</w:t>
                    </w:r>
                    <w:r>
                      <w:rPr>
                        <w:rFonts w:ascii="Courier New"/>
                        <w:color w:val="231F20"/>
                        <w:spacing w:val="-5"/>
                        <w:sz w:val="24"/>
                      </w:rPr>
                      <w:fldChar w:fldCharType="end"/>
                    </w:r>
                  </w:p>
                </w:txbxContent>
              </v:textbox>
              <w10:wrap type="none"/>
            </v:shape>
          </w:pict>
        </mc:Fallback>
      </mc:AlternateContent>
    </w: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45856">
              <wp:simplePos x="0" y="0"/>
              <wp:positionH relativeFrom="page">
                <wp:posOffset>6774192</wp:posOffset>
              </wp:positionH>
              <wp:positionV relativeFrom="page">
                <wp:posOffset>9397409</wp:posOffset>
              </wp:positionV>
              <wp:extent cx="363220" cy="194310"/>
              <wp:effectExtent l="0" t="0" r="0" b="0"/>
              <wp:wrapNone/>
              <wp:docPr id="512" name="Textbox 512"/>
              <wp:cNvGraphicFramePr>
                <a:graphicFrameLocks/>
              </wp:cNvGraphicFramePr>
              <a:graphic>
                <a:graphicData uri="http://schemas.microsoft.com/office/word/2010/wordprocessingShape">
                  <wps:wsp>
                    <wps:cNvPr id="512" name="Textbox 512"/>
                    <wps:cNvSpPr txBox="1"/>
                    <wps:spPr>
                      <a:xfrm>
                        <a:off x="0" y="0"/>
                        <a:ext cx="363220" cy="194310"/>
                      </a:xfrm>
                      <a:prstGeom prst="rect">
                        <a:avLst/>
                      </a:prstGeom>
                    </wps:spPr>
                    <wps:txbx>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150</w:t>
                          </w:r>
                          <w:r>
                            <w:rPr>
                              <w:rFonts w:ascii="Courier New"/>
                              <w:color w:val="231F20"/>
                              <w:spacing w:val="-5"/>
                              <w:sz w:val="24"/>
                            </w:rPr>
                            <w:fldChar w:fldCharType="end"/>
                          </w:r>
                        </w:p>
                      </w:txbxContent>
                    </wps:txbx>
                    <wps:bodyPr wrap="square" lIns="0" tIns="0" rIns="0" bIns="0" rtlCol="0">
                      <a:noAutofit/>
                    </wps:bodyPr>
                  </wps:wsp>
                </a:graphicData>
              </a:graphic>
            </wp:anchor>
          </w:drawing>
        </mc:Choice>
        <mc:Fallback>
          <w:pict>
            <v:shape style="position:absolute;margin-left:533.401001pt;margin-top:739.953491pt;width:28.6pt;height:15.3pt;mso-position-horizontal-relative:page;mso-position-vertical-relative:page;z-index:-46170624" type="#_x0000_t202" id="docshape435" filled="false" stroked="false">
              <v:textbox inset="0,0,0,0">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150</w:t>
                    </w:r>
                    <w:r>
                      <w:rPr>
                        <w:rFonts w:ascii="Courier New"/>
                        <w:color w:val="231F20"/>
                        <w:spacing w:val="-5"/>
                        <w:sz w:val="24"/>
                      </w:rPr>
                      <w:fldChar w:fldCharType="end"/>
                    </w:r>
                  </w:p>
                </w:txbxContent>
              </v:textbox>
              <w10:wrap type="none"/>
            </v:shape>
          </w:pict>
        </mc:Fallback>
      </mc:AlternateContent>
    </w: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46368">
              <wp:simplePos x="0" y="0"/>
              <wp:positionH relativeFrom="page">
                <wp:posOffset>6500202</wp:posOffset>
              </wp:positionH>
              <wp:positionV relativeFrom="page">
                <wp:posOffset>9435910</wp:posOffset>
              </wp:positionV>
              <wp:extent cx="347345" cy="184150"/>
              <wp:effectExtent l="0" t="0" r="0" b="0"/>
              <wp:wrapNone/>
              <wp:docPr id="538" name="Textbox 538"/>
              <wp:cNvGraphicFramePr>
                <a:graphicFrameLocks/>
              </wp:cNvGraphicFramePr>
              <a:graphic>
                <a:graphicData uri="http://schemas.microsoft.com/office/word/2010/wordprocessingShape">
                  <wps:wsp>
                    <wps:cNvPr id="538" name="Textbox 538"/>
                    <wps:cNvSpPr txBox="1"/>
                    <wps:spPr>
                      <a:xfrm>
                        <a:off x="0" y="0"/>
                        <a:ext cx="347345" cy="184150"/>
                      </a:xfrm>
                      <a:prstGeom prst="rect">
                        <a:avLst/>
                      </a:prstGeom>
                    </wps:spPr>
                    <wps:txbx>
                      <w:txbxContent>
                        <w:p>
                          <w:pPr>
                            <w:spacing w:before="30"/>
                            <w:ind w:left="60"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157</w:t>
                          </w:r>
                          <w:r>
                            <w:rPr>
                              <w:rFonts w:ascii="Courier New"/>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11.826996pt;margin-top:742.985107pt;width:27.35pt;height:14.5pt;mso-position-horizontal-relative:page;mso-position-vertical-relative:page;z-index:-46170112" type="#_x0000_t202" id="docshape461" filled="false" stroked="false">
              <v:textbox inset="0,0,0,0">
                <w:txbxContent>
                  <w:p>
                    <w:pPr>
                      <w:spacing w:before="30"/>
                      <w:ind w:left="60"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157</w:t>
                    </w:r>
                    <w:r>
                      <w:rPr>
                        <w:rFonts w:ascii="Courier New"/>
                        <w:color w:val="231F20"/>
                        <w:spacing w:val="-5"/>
                        <w:sz w:val="22"/>
                      </w:rPr>
                      <w:fldChar w:fldCharType="end"/>
                    </w:r>
                  </w:p>
                </w:txbxContent>
              </v:textbox>
              <w10:wrap type="none"/>
            </v:shape>
          </w:pict>
        </mc:Fallback>
      </mc:AlternateContent>
    </w: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46880">
              <wp:simplePos x="0" y="0"/>
              <wp:positionH relativeFrom="page">
                <wp:posOffset>6774192</wp:posOffset>
              </wp:positionH>
              <wp:positionV relativeFrom="page">
                <wp:posOffset>9397409</wp:posOffset>
              </wp:positionV>
              <wp:extent cx="363220" cy="194310"/>
              <wp:effectExtent l="0" t="0" r="0" b="0"/>
              <wp:wrapNone/>
              <wp:docPr id="539" name="Textbox 539"/>
              <wp:cNvGraphicFramePr>
                <a:graphicFrameLocks/>
              </wp:cNvGraphicFramePr>
              <a:graphic>
                <a:graphicData uri="http://schemas.microsoft.com/office/word/2010/wordprocessingShape">
                  <wps:wsp>
                    <wps:cNvPr id="539" name="Textbox 539"/>
                    <wps:cNvSpPr txBox="1"/>
                    <wps:spPr>
                      <a:xfrm>
                        <a:off x="0" y="0"/>
                        <a:ext cx="363220" cy="194310"/>
                      </a:xfrm>
                      <a:prstGeom prst="rect">
                        <a:avLst/>
                      </a:prstGeom>
                    </wps:spPr>
                    <wps:txbx>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159</w:t>
                          </w:r>
                          <w:r>
                            <w:rPr>
                              <w:rFonts w:ascii="Courier New"/>
                              <w:color w:val="231F20"/>
                              <w:spacing w:val="-5"/>
                              <w:sz w:val="24"/>
                            </w:rPr>
                            <w:fldChar w:fldCharType="end"/>
                          </w:r>
                        </w:p>
                      </w:txbxContent>
                    </wps:txbx>
                    <wps:bodyPr wrap="square" lIns="0" tIns="0" rIns="0" bIns="0" rtlCol="0">
                      <a:noAutofit/>
                    </wps:bodyPr>
                  </wps:wsp>
                </a:graphicData>
              </a:graphic>
            </wp:anchor>
          </w:drawing>
        </mc:Choice>
        <mc:Fallback>
          <w:pict>
            <v:shape style="position:absolute;margin-left:533.401001pt;margin-top:739.953491pt;width:28.6pt;height:15.3pt;mso-position-horizontal-relative:page;mso-position-vertical-relative:page;z-index:-46169600" type="#_x0000_t202" id="docshape462" filled="false" stroked="false">
              <v:textbox inset="0,0,0,0">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159</w:t>
                    </w:r>
                    <w:r>
                      <w:rPr>
                        <w:rFonts w:ascii="Courier New"/>
                        <w:color w:val="231F20"/>
                        <w:spacing w:val="-5"/>
                        <w:sz w:val="24"/>
                      </w:rPr>
                      <w:fldChar w:fldCharType="end"/>
                    </w:r>
                  </w:p>
                </w:txbxContent>
              </v:textbox>
              <w10:wrap type="none"/>
            </v:shape>
          </w:pict>
        </mc:Fallback>
      </mc:AlternateContent>
    </w: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47392">
              <wp:simplePos x="0" y="0"/>
              <wp:positionH relativeFrom="page">
                <wp:posOffset>6525603</wp:posOffset>
              </wp:positionH>
              <wp:positionV relativeFrom="page">
                <wp:posOffset>9435910</wp:posOffset>
              </wp:positionV>
              <wp:extent cx="283845" cy="184150"/>
              <wp:effectExtent l="0" t="0" r="0" b="0"/>
              <wp:wrapNone/>
              <wp:docPr id="540" name="Textbox 540"/>
              <wp:cNvGraphicFramePr>
                <a:graphicFrameLocks/>
              </wp:cNvGraphicFramePr>
              <a:graphic>
                <a:graphicData uri="http://schemas.microsoft.com/office/word/2010/wordprocessingShape">
                  <wps:wsp>
                    <wps:cNvPr id="540" name="Textbox 540"/>
                    <wps:cNvSpPr txBox="1"/>
                    <wps:spPr>
                      <a:xfrm>
                        <a:off x="0" y="0"/>
                        <a:ext cx="283845" cy="184150"/>
                      </a:xfrm>
                      <a:prstGeom prst="rect">
                        <a:avLst/>
                      </a:prstGeom>
                    </wps:spPr>
                    <wps:txbx>
                      <w:txbxContent>
                        <w:p>
                          <w:pPr>
                            <w:spacing w:before="30"/>
                            <w:ind w:left="20" w:right="0" w:firstLine="0"/>
                            <w:jc w:val="left"/>
                            <w:rPr>
                              <w:rFonts w:ascii="Courier New"/>
                              <w:sz w:val="22"/>
                            </w:rPr>
                          </w:pPr>
                          <w:r>
                            <w:rPr>
                              <w:rFonts w:ascii="Courier New"/>
                              <w:color w:val="231F20"/>
                              <w:spacing w:val="-5"/>
                              <w:sz w:val="22"/>
                            </w:rPr>
                            <w:t>162</w:t>
                          </w:r>
                        </w:p>
                      </w:txbxContent>
                    </wps:txbx>
                    <wps:bodyPr wrap="square" lIns="0" tIns="0" rIns="0" bIns="0" rtlCol="0">
                      <a:noAutofit/>
                    </wps:bodyPr>
                  </wps:wsp>
                </a:graphicData>
              </a:graphic>
            </wp:anchor>
          </w:drawing>
        </mc:Choice>
        <mc:Fallback>
          <w:pict>
            <v:shape style="position:absolute;margin-left:513.827026pt;margin-top:742.985107pt;width:22.35pt;height:14.5pt;mso-position-horizontal-relative:page;mso-position-vertical-relative:page;z-index:-46169088" type="#_x0000_t202" id="docshape463" filled="false" stroked="false">
              <v:textbox inset="0,0,0,0">
                <w:txbxContent>
                  <w:p>
                    <w:pPr>
                      <w:spacing w:before="30"/>
                      <w:ind w:left="20" w:right="0" w:firstLine="0"/>
                      <w:jc w:val="left"/>
                      <w:rPr>
                        <w:rFonts w:ascii="Courier New"/>
                        <w:sz w:val="22"/>
                      </w:rPr>
                    </w:pPr>
                    <w:r>
                      <w:rPr>
                        <w:rFonts w:ascii="Courier New"/>
                        <w:color w:val="231F20"/>
                        <w:spacing w:val="-5"/>
                        <w:sz w:val="22"/>
                      </w:rPr>
                      <w:t>162</w:t>
                    </w:r>
                  </w:p>
                </w:txbxContent>
              </v:textbox>
              <w10:wrap type="none"/>
            </v:shape>
          </w:pict>
        </mc:Fallback>
      </mc:AlternateContent>
    </w: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47904">
              <wp:simplePos x="0" y="0"/>
              <wp:positionH relativeFrom="page">
                <wp:posOffset>6774192</wp:posOffset>
              </wp:positionH>
              <wp:positionV relativeFrom="page">
                <wp:posOffset>9397409</wp:posOffset>
              </wp:positionV>
              <wp:extent cx="363220" cy="194310"/>
              <wp:effectExtent l="0" t="0" r="0" b="0"/>
              <wp:wrapNone/>
              <wp:docPr id="541" name="Textbox 541"/>
              <wp:cNvGraphicFramePr>
                <a:graphicFrameLocks/>
              </wp:cNvGraphicFramePr>
              <a:graphic>
                <a:graphicData uri="http://schemas.microsoft.com/office/word/2010/wordprocessingShape">
                  <wps:wsp>
                    <wps:cNvPr id="541" name="Textbox 541"/>
                    <wps:cNvSpPr txBox="1"/>
                    <wps:spPr>
                      <a:xfrm>
                        <a:off x="0" y="0"/>
                        <a:ext cx="363220" cy="194310"/>
                      </a:xfrm>
                      <a:prstGeom prst="rect">
                        <a:avLst/>
                      </a:prstGeom>
                    </wps:spPr>
                    <wps:txbx>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163</w:t>
                          </w:r>
                          <w:r>
                            <w:rPr>
                              <w:rFonts w:ascii="Courier New"/>
                              <w:color w:val="231F20"/>
                              <w:spacing w:val="-5"/>
                              <w:sz w:val="24"/>
                            </w:rPr>
                            <w:fldChar w:fldCharType="end"/>
                          </w:r>
                        </w:p>
                      </w:txbxContent>
                    </wps:txbx>
                    <wps:bodyPr wrap="square" lIns="0" tIns="0" rIns="0" bIns="0" rtlCol="0">
                      <a:noAutofit/>
                    </wps:bodyPr>
                  </wps:wsp>
                </a:graphicData>
              </a:graphic>
            </wp:anchor>
          </w:drawing>
        </mc:Choice>
        <mc:Fallback>
          <w:pict>
            <v:shape style="position:absolute;margin-left:533.401001pt;margin-top:739.953491pt;width:28.6pt;height:15.3pt;mso-position-horizontal-relative:page;mso-position-vertical-relative:page;z-index:-46168576" type="#_x0000_t202" id="docshape464" filled="false" stroked="false">
              <v:textbox inset="0,0,0,0">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163</w:t>
                    </w:r>
                    <w:r>
                      <w:rPr>
                        <w:rFonts w:ascii="Courier New"/>
                        <w:color w:val="231F20"/>
                        <w:spacing w:val="-5"/>
                        <w:sz w:val="24"/>
                      </w:rPr>
                      <w:fldChar w:fldCharType="end"/>
                    </w:r>
                  </w:p>
                </w:txbxContent>
              </v:textbox>
              <w10:wrap type="none"/>
            </v:shape>
          </w:pict>
        </mc:Fallback>
      </mc:AlternateContent>
    </w: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48416">
              <wp:simplePos x="0" y="0"/>
              <wp:positionH relativeFrom="page">
                <wp:posOffset>6500202</wp:posOffset>
              </wp:positionH>
              <wp:positionV relativeFrom="page">
                <wp:posOffset>9435910</wp:posOffset>
              </wp:positionV>
              <wp:extent cx="347345" cy="184150"/>
              <wp:effectExtent l="0" t="0" r="0" b="0"/>
              <wp:wrapNone/>
              <wp:docPr id="561" name="Textbox 561"/>
              <wp:cNvGraphicFramePr>
                <a:graphicFrameLocks/>
              </wp:cNvGraphicFramePr>
              <a:graphic>
                <a:graphicData uri="http://schemas.microsoft.com/office/word/2010/wordprocessingShape">
                  <wps:wsp>
                    <wps:cNvPr id="561" name="Textbox 561"/>
                    <wps:cNvSpPr txBox="1"/>
                    <wps:spPr>
                      <a:xfrm>
                        <a:off x="0" y="0"/>
                        <a:ext cx="347345" cy="184150"/>
                      </a:xfrm>
                      <a:prstGeom prst="rect">
                        <a:avLst/>
                      </a:prstGeom>
                    </wps:spPr>
                    <wps:txbx>
                      <w:txbxContent>
                        <w:p>
                          <w:pPr>
                            <w:spacing w:before="30"/>
                            <w:ind w:left="60"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169</w:t>
                          </w:r>
                          <w:r>
                            <w:rPr>
                              <w:rFonts w:ascii="Courier New"/>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11.826996pt;margin-top:742.985107pt;width:27.35pt;height:14.5pt;mso-position-horizontal-relative:page;mso-position-vertical-relative:page;z-index:-46168064" type="#_x0000_t202" id="docshape484" filled="false" stroked="false">
              <v:textbox inset="0,0,0,0">
                <w:txbxContent>
                  <w:p>
                    <w:pPr>
                      <w:spacing w:before="30"/>
                      <w:ind w:left="60"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169</w:t>
                    </w:r>
                    <w:r>
                      <w:rPr>
                        <w:rFonts w:ascii="Courier New"/>
                        <w:color w:val="231F20"/>
                        <w:spacing w:val="-5"/>
                        <w:sz w:val="22"/>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48928">
              <wp:simplePos x="0" y="0"/>
              <wp:positionH relativeFrom="page">
                <wp:posOffset>6774192</wp:posOffset>
              </wp:positionH>
              <wp:positionV relativeFrom="page">
                <wp:posOffset>9397409</wp:posOffset>
              </wp:positionV>
              <wp:extent cx="363220" cy="194310"/>
              <wp:effectExtent l="0" t="0" r="0" b="0"/>
              <wp:wrapNone/>
              <wp:docPr id="562" name="Textbox 562"/>
              <wp:cNvGraphicFramePr>
                <a:graphicFrameLocks/>
              </wp:cNvGraphicFramePr>
              <a:graphic>
                <a:graphicData uri="http://schemas.microsoft.com/office/word/2010/wordprocessingShape">
                  <wps:wsp>
                    <wps:cNvPr id="562" name="Textbox 562"/>
                    <wps:cNvSpPr txBox="1"/>
                    <wps:spPr>
                      <a:xfrm>
                        <a:off x="0" y="0"/>
                        <a:ext cx="363220" cy="194310"/>
                      </a:xfrm>
                      <a:prstGeom prst="rect">
                        <a:avLst/>
                      </a:prstGeom>
                    </wps:spPr>
                    <wps:txbx>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174</w:t>
                          </w:r>
                          <w:r>
                            <w:rPr>
                              <w:rFonts w:ascii="Courier New"/>
                              <w:color w:val="231F20"/>
                              <w:spacing w:val="-5"/>
                              <w:sz w:val="24"/>
                            </w:rPr>
                            <w:fldChar w:fldCharType="end"/>
                          </w:r>
                        </w:p>
                      </w:txbxContent>
                    </wps:txbx>
                    <wps:bodyPr wrap="square" lIns="0" tIns="0" rIns="0" bIns="0" rtlCol="0">
                      <a:noAutofit/>
                    </wps:bodyPr>
                  </wps:wsp>
                </a:graphicData>
              </a:graphic>
            </wp:anchor>
          </w:drawing>
        </mc:Choice>
        <mc:Fallback>
          <w:pict>
            <v:shape style="position:absolute;margin-left:533.401001pt;margin-top:739.953491pt;width:28.6pt;height:15.3pt;mso-position-horizontal-relative:page;mso-position-vertical-relative:page;z-index:-46167552" type="#_x0000_t202" id="docshape485" filled="false" stroked="false">
              <v:textbox inset="0,0,0,0">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174</w:t>
                    </w:r>
                    <w:r>
                      <w:rPr>
                        <w:rFonts w:ascii="Courier New"/>
                        <w:color w:val="231F20"/>
                        <w:spacing w:val="-5"/>
                        <w:sz w:val="24"/>
                      </w:rPr>
                      <w:fldChar w:fldCharType="end"/>
                    </w:r>
                  </w:p>
                </w:txbxContent>
              </v:textbox>
              <w10:wrap type="none"/>
            </v:shape>
          </w:pict>
        </mc:Fallback>
      </mc:AlternateContent>
    </w:r>
  </w:p>
</w:ftr>
</file>

<file path=word/footer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49440">
              <wp:simplePos x="0" y="0"/>
              <wp:positionH relativeFrom="page">
                <wp:posOffset>6525603</wp:posOffset>
              </wp:positionH>
              <wp:positionV relativeFrom="page">
                <wp:posOffset>9435910</wp:posOffset>
              </wp:positionV>
              <wp:extent cx="283845" cy="184150"/>
              <wp:effectExtent l="0" t="0" r="0" b="0"/>
              <wp:wrapNone/>
              <wp:docPr id="594" name="Textbox 594"/>
              <wp:cNvGraphicFramePr>
                <a:graphicFrameLocks/>
              </wp:cNvGraphicFramePr>
              <a:graphic>
                <a:graphicData uri="http://schemas.microsoft.com/office/word/2010/wordprocessingShape">
                  <wps:wsp>
                    <wps:cNvPr id="594" name="Textbox 594"/>
                    <wps:cNvSpPr txBox="1"/>
                    <wps:spPr>
                      <a:xfrm>
                        <a:off x="0" y="0"/>
                        <a:ext cx="283845" cy="184150"/>
                      </a:xfrm>
                      <a:prstGeom prst="rect">
                        <a:avLst/>
                      </a:prstGeom>
                    </wps:spPr>
                    <wps:txbx>
                      <w:txbxContent>
                        <w:p>
                          <w:pPr>
                            <w:spacing w:before="30"/>
                            <w:ind w:left="20" w:right="0" w:firstLine="0"/>
                            <w:jc w:val="left"/>
                            <w:rPr>
                              <w:rFonts w:ascii="Courier New"/>
                              <w:sz w:val="22"/>
                            </w:rPr>
                          </w:pPr>
                          <w:r>
                            <w:rPr>
                              <w:rFonts w:ascii="Courier New"/>
                              <w:color w:val="231F20"/>
                              <w:spacing w:val="-5"/>
                              <w:sz w:val="22"/>
                            </w:rPr>
                            <w:t>178</w:t>
                          </w:r>
                        </w:p>
                      </w:txbxContent>
                    </wps:txbx>
                    <wps:bodyPr wrap="square" lIns="0" tIns="0" rIns="0" bIns="0" rtlCol="0">
                      <a:noAutofit/>
                    </wps:bodyPr>
                  </wps:wsp>
                </a:graphicData>
              </a:graphic>
            </wp:anchor>
          </w:drawing>
        </mc:Choice>
        <mc:Fallback>
          <w:pict>
            <v:shape style="position:absolute;margin-left:513.827026pt;margin-top:742.985107pt;width:22.35pt;height:14.5pt;mso-position-horizontal-relative:page;mso-position-vertical-relative:page;z-index:-46167040" type="#_x0000_t202" id="docshape515" filled="false" stroked="false">
              <v:textbox inset="0,0,0,0">
                <w:txbxContent>
                  <w:p>
                    <w:pPr>
                      <w:spacing w:before="30"/>
                      <w:ind w:left="20" w:right="0" w:firstLine="0"/>
                      <w:jc w:val="left"/>
                      <w:rPr>
                        <w:rFonts w:ascii="Courier New"/>
                        <w:sz w:val="22"/>
                      </w:rPr>
                    </w:pPr>
                    <w:r>
                      <w:rPr>
                        <w:rFonts w:ascii="Courier New"/>
                        <w:color w:val="231F20"/>
                        <w:spacing w:val="-5"/>
                        <w:sz w:val="22"/>
                      </w:rPr>
                      <w:t>178</w:t>
                    </w:r>
                  </w:p>
                </w:txbxContent>
              </v:textbox>
              <w10:wrap type="none"/>
            </v:shape>
          </w:pict>
        </mc:Fallback>
      </mc:AlternateContent>
    </w:r>
  </w:p>
</w:ftr>
</file>

<file path=word/footer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26912">
              <wp:simplePos x="0" y="0"/>
              <wp:positionH relativeFrom="page">
                <wp:posOffset>6865632</wp:posOffset>
              </wp:positionH>
              <wp:positionV relativeFrom="page">
                <wp:posOffset>9397409</wp:posOffset>
              </wp:positionV>
              <wp:extent cx="271780" cy="19431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271780" cy="194310"/>
                      </a:xfrm>
                      <a:prstGeom prst="rect">
                        <a:avLst/>
                      </a:prstGeom>
                    </wps:spPr>
                    <wps:txbx>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18</w:t>
                          </w:r>
                          <w:r>
                            <w:rPr>
                              <w:rFonts w:ascii="Courier New"/>
                              <w:color w:val="231F20"/>
                              <w:spacing w:val="-5"/>
                              <w:sz w:val="24"/>
                            </w:rPr>
                            <w:fldChar w:fldCharType="end"/>
                          </w:r>
                        </w:p>
                      </w:txbxContent>
                    </wps:txbx>
                    <wps:bodyPr wrap="square" lIns="0" tIns="0" rIns="0" bIns="0" rtlCol="0">
                      <a:noAutofit/>
                    </wps:bodyPr>
                  </wps:wsp>
                </a:graphicData>
              </a:graphic>
            </wp:anchor>
          </w:drawing>
        </mc:Choice>
        <mc:Fallback>
          <w:pict>
            <v:shape style="position:absolute;margin-left:540.601013pt;margin-top:739.953491pt;width:21.4pt;height:15.3pt;mso-position-horizontal-relative:page;mso-position-vertical-relative:page;z-index:-46189568" type="#_x0000_t202" id="docshape59" filled="false" stroked="false">
              <v:textbox inset="0,0,0,0">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18</w:t>
                    </w:r>
                    <w:r>
                      <w:rPr>
                        <w:rFonts w:ascii="Courier New"/>
                        <w:color w:val="231F20"/>
                        <w:spacing w:val="-5"/>
                        <w:sz w:val="24"/>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27424">
              <wp:simplePos x="0" y="0"/>
              <wp:positionH relativeFrom="page">
                <wp:posOffset>6586219</wp:posOffset>
              </wp:positionH>
              <wp:positionV relativeFrom="page">
                <wp:posOffset>9435910</wp:posOffset>
              </wp:positionV>
              <wp:extent cx="260985" cy="18415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260985" cy="184150"/>
                      </a:xfrm>
                      <a:prstGeom prst="rect">
                        <a:avLst/>
                      </a:prstGeom>
                    </wps:spPr>
                    <wps:txbx>
                      <w:txbxContent>
                        <w:p>
                          <w:pPr>
                            <w:spacing w:before="30"/>
                            <w:ind w:left="60"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25</w:t>
                          </w:r>
                          <w:r>
                            <w:rPr>
                              <w:rFonts w:ascii="Courier New"/>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18.599976pt;margin-top:742.985107pt;width:20.55pt;height:14.5pt;mso-position-horizontal-relative:page;mso-position-vertical-relative:page;z-index:-46189056" type="#_x0000_t202" id="docshape89" filled="false" stroked="false">
              <v:textbox inset="0,0,0,0">
                <w:txbxContent>
                  <w:p>
                    <w:pPr>
                      <w:spacing w:before="30"/>
                      <w:ind w:left="60" w:right="0" w:firstLine="0"/>
                      <w:jc w:val="left"/>
                      <w:rPr>
                        <w:rFonts w:ascii="Courier New"/>
                        <w:sz w:val="22"/>
                      </w:rPr>
                    </w:pPr>
                    <w:r>
                      <w:rPr>
                        <w:rFonts w:ascii="Courier New"/>
                        <w:color w:val="231F20"/>
                        <w:spacing w:val="-5"/>
                        <w:sz w:val="22"/>
                      </w:rPr>
                      <w:fldChar w:fldCharType="begin"/>
                    </w:r>
                    <w:r>
                      <w:rPr>
                        <w:rFonts w:ascii="Courier New"/>
                        <w:color w:val="231F20"/>
                        <w:spacing w:val="-5"/>
                        <w:sz w:val="22"/>
                      </w:rPr>
                      <w:instrText> PAGE </w:instrText>
                    </w:r>
                    <w:r>
                      <w:rPr>
                        <w:rFonts w:ascii="Courier New"/>
                        <w:color w:val="231F20"/>
                        <w:spacing w:val="-5"/>
                        <w:sz w:val="22"/>
                      </w:rPr>
                      <w:fldChar w:fldCharType="separate"/>
                    </w:r>
                    <w:r>
                      <w:rPr>
                        <w:rFonts w:ascii="Courier New"/>
                        <w:color w:val="231F20"/>
                        <w:spacing w:val="-5"/>
                        <w:sz w:val="22"/>
                      </w:rPr>
                      <w:t>25</w:t>
                    </w:r>
                    <w:r>
                      <w:rPr>
                        <w:rFonts w:ascii="Courier New"/>
                        <w:color w:val="231F20"/>
                        <w:spacing w:val="-5"/>
                        <w:sz w:val="22"/>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27936">
              <wp:simplePos x="0" y="0"/>
              <wp:positionH relativeFrom="page">
                <wp:posOffset>6865632</wp:posOffset>
              </wp:positionH>
              <wp:positionV relativeFrom="page">
                <wp:posOffset>9397409</wp:posOffset>
              </wp:positionV>
              <wp:extent cx="271780" cy="194310"/>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271780" cy="194310"/>
                      </a:xfrm>
                      <a:prstGeom prst="rect">
                        <a:avLst/>
                      </a:prstGeom>
                    </wps:spPr>
                    <wps:txbx>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28</w:t>
                          </w:r>
                          <w:r>
                            <w:rPr>
                              <w:rFonts w:ascii="Courier New"/>
                              <w:color w:val="231F20"/>
                              <w:spacing w:val="-5"/>
                              <w:sz w:val="24"/>
                            </w:rPr>
                            <w:fldChar w:fldCharType="end"/>
                          </w:r>
                        </w:p>
                      </w:txbxContent>
                    </wps:txbx>
                    <wps:bodyPr wrap="square" lIns="0" tIns="0" rIns="0" bIns="0" rtlCol="0">
                      <a:noAutofit/>
                    </wps:bodyPr>
                  </wps:wsp>
                </a:graphicData>
              </a:graphic>
            </wp:anchor>
          </w:drawing>
        </mc:Choice>
        <mc:Fallback>
          <w:pict>
            <v:shape style="position:absolute;margin-left:540.601013pt;margin-top:739.953491pt;width:21.4pt;height:15.3pt;mso-position-horizontal-relative:page;mso-position-vertical-relative:page;z-index:-46188544" type="#_x0000_t202" id="docshape90" filled="false" stroked="false">
              <v:textbox inset="0,0,0,0">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28</w:t>
                    </w:r>
                    <w:r>
                      <w:rPr>
                        <w:rFonts w:ascii="Courier New"/>
                        <w:color w:val="231F20"/>
                        <w:spacing w:val="-5"/>
                        <w:sz w:val="24"/>
                      </w:rPr>
                      <w:fldChar w:fldCharType="end"/>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57128448">
              <wp:simplePos x="0" y="0"/>
              <wp:positionH relativeFrom="page">
                <wp:posOffset>365759</wp:posOffset>
              </wp:positionH>
              <wp:positionV relativeFrom="page">
                <wp:posOffset>7667256</wp:posOffset>
              </wp:positionV>
              <wp:extent cx="6885940" cy="12700"/>
              <wp:effectExtent l="0" t="0" r="0" b="0"/>
              <wp:wrapNone/>
              <wp:docPr id="114" name="Graphic 114"/>
              <wp:cNvGraphicFramePr>
                <a:graphicFrameLocks/>
              </wp:cNvGraphicFramePr>
              <a:graphic>
                <a:graphicData uri="http://schemas.microsoft.com/office/word/2010/wordprocessingShape">
                  <wps:wsp>
                    <wps:cNvPr id="114" name="Graphic 114"/>
                    <wps:cNvSpPr/>
                    <wps:spPr>
                      <a:xfrm>
                        <a:off x="0" y="0"/>
                        <a:ext cx="6885940" cy="12700"/>
                      </a:xfrm>
                      <a:custGeom>
                        <a:avLst/>
                        <a:gdLst/>
                        <a:ahLst/>
                        <a:cxnLst/>
                        <a:rect l="l" t="t" r="r" b="b"/>
                        <a:pathLst>
                          <a:path w="6885940" h="12700">
                            <a:moveTo>
                              <a:pt x="6885444" y="0"/>
                            </a:moveTo>
                            <a:lnTo>
                              <a:pt x="0" y="0"/>
                            </a:lnTo>
                            <a:lnTo>
                              <a:pt x="0" y="12192"/>
                            </a:lnTo>
                            <a:lnTo>
                              <a:pt x="6885444" y="12192"/>
                            </a:lnTo>
                            <a:lnTo>
                              <a:pt x="6885444" y="0"/>
                            </a:lnTo>
                            <a:close/>
                          </a:path>
                        </a:pathLst>
                      </a:custGeom>
                      <a:solidFill>
                        <a:srgbClr val="6592C4"/>
                      </a:solidFill>
                    </wps:spPr>
                    <wps:bodyPr wrap="square" lIns="0" tIns="0" rIns="0" bIns="0" rtlCol="0">
                      <a:prstTxWarp prst="textNoShape">
                        <a:avLst/>
                      </a:prstTxWarp>
                      <a:noAutofit/>
                    </wps:bodyPr>
                  </wps:wsp>
                </a:graphicData>
              </a:graphic>
            </wp:anchor>
          </w:drawing>
        </mc:Choice>
        <mc:Fallback>
          <w:pict>
            <v:rect style="position:absolute;margin-left:28.799999pt;margin-top:603.720947pt;width:542.161pt;height:.96007pt;mso-position-horizontal-relative:page;mso-position-vertical-relative:page;z-index:-46188032" id="docshape104" filled="true" fillcolor="#6592c4" stroked="false">
              <v:fill type="solid"/>
              <w10:wrap type="none"/>
            </v:rect>
          </w:pict>
        </mc:Fallback>
      </mc:AlternateContent>
    </w:r>
    <w:r>
      <w:rPr/>
      <mc:AlternateContent>
        <mc:Choice Requires="wps">
          <w:drawing>
            <wp:anchor distT="0" distB="0" distL="0" distR="0" allowOverlap="1" layoutInCell="1" locked="0" behindDoc="1" simplePos="0" relativeHeight="457128960">
              <wp:simplePos x="0" y="0"/>
              <wp:positionH relativeFrom="page">
                <wp:posOffset>6865632</wp:posOffset>
              </wp:positionH>
              <wp:positionV relativeFrom="page">
                <wp:posOffset>9397409</wp:posOffset>
              </wp:positionV>
              <wp:extent cx="271780" cy="194310"/>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271780" cy="194310"/>
                      </a:xfrm>
                      <a:prstGeom prst="rect">
                        <a:avLst/>
                      </a:prstGeom>
                    </wps:spPr>
                    <wps:txbx>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31</w:t>
                          </w:r>
                          <w:r>
                            <w:rPr>
                              <w:rFonts w:ascii="Courier New"/>
                              <w:color w:val="231F20"/>
                              <w:spacing w:val="-5"/>
                              <w:sz w:val="24"/>
                            </w:rPr>
                            <w:fldChar w:fldCharType="end"/>
                          </w:r>
                        </w:p>
                      </w:txbxContent>
                    </wps:txbx>
                    <wps:bodyPr wrap="square" lIns="0" tIns="0" rIns="0" bIns="0" rtlCol="0">
                      <a:noAutofit/>
                    </wps:bodyPr>
                  </wps:wsp>
                </a:graphicData>
              </a:graphic>
            </wp:anchor>
          </w:drawing>
        </mc:Choice>
        <mc:Fallback>
          <w:pict>
            <v:shape style="position:absolute;margin-left:540.601013pt;margin-top:739.953491pt;width:21.4pt;height:15.3pt;mso-position-horizontal-relative:page;mso-position-vertical-relative:page;z-index:-46187520" type="#_x0000_t202" id="docshape105" filled="false" stroked="false">
              <v:textbox inset="0,0,0,0">
                <w:txbxContent>
                  <w:p>
                    <w:pPr>
                      <w:spacing w:before="26"/>
                      <w:ind w:left="60" w:right="0" w:firstLine="0"/>
                      <w:jc w:val="left"/>
                      <w:rPr>
                        <w:rFonts w:ascii="Courier New"/>
                        <w:sz w:val="24"/>
                      </w:rPr>
                    </w:pPr>
                    <w:r>
                      <w:rPr>
                        <w:rFonts w:ascii="Courier New"/>
                        <w:color w:val="231F20"/>
                        <w:spacing w:val="-5"/>
                        <w:sz w:val="24"/>
                      </w:rPr>
                      <w:fldChar w:fldCharType="begin"/>
                    </w:r>
                    <w:r>
                      <w:rPr>
                        <w:rFonts w:ascii="Courier New"/>
                        <w:color w:val="231F20"/>
                        <w:spacing w:val="-5"/>
                        <w:sz w:val="24"/>
                      </w:rPr>
                      <w:instrText> PAGE </w:instrText>
                    </w:r>
                    <w:r>
                      <w:rPr>
                        <w:rFonts w:ascii="Courier New"/>
                        <w:color w:val="231F20"/>
                        <w:spacing w:val="-5"/>
                        <w:sz w:val="24"/>
                      </w:rPr>
                      <w:fldChar w:fldCharType="separate"/>
                    </w:r>
                    <w:r>
                      <w:rPr>
                        <w:rFonts w:ascii="Courier New"/>
                        <w:color w:val="231F20"/>
                        <w:spacing w:val="-5"/>
                        <w:sz w:val="24"/>
                      </w:rPr>
                      <w:t>31</w:t>
                    </w:r>
                    <w:r>
                      <w:rPr>
                        <w:rFonts w:ascii="Courier New"/>
                        <w:color w:val="231F20"/>
                        <w:spacing w:val="-5"/>
                        <w:sz w:val="24"/>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2">
    <w:multiLevelType w:val="hybridMultilevel"/>
    <w:lvl w:ilvl="0">
      <w:start w:val="0"/>
      <w:numFmt w:val="bullet"/>
      <w:lvlText w:val=""/>
      <w:lvlJc w:val="left"/>
      <w:pPr>
        <w:ind w:left="1498" w:hanging="330"/>
      </w:pPr>
      <w:rPr>
        <w:rFonts w:hint="default" w:ascii="Symbol" w:hAnsi="Symbol" w:eastAsia="Symbol" w:cs="Symbol"/>
        <w:spacing w:val="0"/>
        <w:w w:val="100"/>
        <w:lang w:val="es-ES" w:eastAsia="en-US" w:bidi="ar-SA"/>
      </w:rPr>
    </w:lvl>
    <w:lvl w:ilvl="1">
      <w:start w:val="0"/>
      <w:numFmt w:val="bullet"/>
      <w:lvlText w:val="•"/>
      <w:lvlJc w:val="left"/>
      <w:pPr>
        <w:ind w:left="2480" w:hanging="330"/>
      </w:pPr>
      <w:rPr>
        <w:rFonts w:hint="default"/>
        <w:lang w:val="es-ES" w:eastAsia="en-US" w:bidi="ar-SA"/>
      </w:rPr>
    </w:lvl>
    <w:lvl w:ilvl="2">
      <w:start w:val="0"/>
      <w:numFmt w:val="bullet"/>
      <w:lvlText w:val="•"/>
      <w:lvlJc w:val="left"/>
      <w:pPr>
        <w:ind w:left="3460" w:hanging="330"/>
      </w:pPr>
      <w:rPr>
        <w:rFonts w:hint="default"/>
        <w:lang w:val="es-ES" w:eastAsia="en-US" w:bidi="ar-SA"/>
      </w:rPr>
    </w:lvl>
    <w:lvl w:ilvl="3">
      <w:start w:val="0"/>
      <w:numFmt w:val="bullet"/>
      <w:lvlText w:val="•"/>
      <w:lvlJc w:val="left"/>
      <w:pPr>
        <w:ind w:left="4440" w:hanging="330"/>
      </w:pPr>
      <w:rPr>
        <w:rFonts w:hint="default"/>
        <w:lang w:val="es-ES" w:eastAsia="en-US" w:bidi="ar-SA"/>
      </w:rPr>
    </w:lvl>
    <w:lvl w:ilvl="4">
      <w:start w:val="0"/>
      <w:numFmt w:val="bullet"/>
      <w:lvlText w:val="•"/>
      <w:lvlJc w:val="left"/>
      <w:pPr>
        <w:ind w:left="5420" w:hanging="330"/>
      </w:pPr>
      <w:rPr>
        <w:rFonts w:hint="default"/>
        <w:lang w:val="es-ES" w:eastAsia="en-US" w:bidi="ar-SA"/>
      </w:rPr>
    </w:lvl>
    <w:lvl w:ilvl="5">
      <w:start w:val="0"/>
      <w:numFmt w:val="bullet"/>
      <w:lvlText w:val="•"/>
      <w:lvlJc w:val="left"/>
      <w:pPr>
        <w:ind w:left="6400" w:hanging="330"/>
      </w:pPr>
      <w:rPr>
        <w:rFonts w:hint="default"/>
        <w:lang w:val="es-ES" w:eastAsia="en-US" w:bidi="ar-SA"/>
      </w:rPr>
    </w:lvl>
    <w:lvl w:ilvl="6">
      <w:start w:val="0"/>
      <w:numFmt w:val="bullet"/>
      <w:lvlText w:val="•"/>
      <w:lvlJc w:val="left"/>
      <w:pPr>
        <w:ind w:left="7380" w:hanging="330"/>
      </w:pPr>
      <w:rPr>
        <w:rFonts w:hint="default"/>
        <w:lang w:val="es-ES" w:eastAsia="en-US" w:bidi="ar-SA"/>
      </w:rPr>
    </w:lvl>
    <w:lvl w:ilvl="7">
      <w:start w:val="0"/>
      <w:numFmt w:val="bullet"/>
      <w:lvlText w:val="•"/>
      <w:lvlJc w:val="left"/>
      <w:pPr>
        <w:ind w:left="8360" w:hanging="330"/>
      </w:pPr>
      <w:rPr>
        <w:rFonts w:hint="default"/>
        <w:lang w:val="es-ES" w:eastAsia="en-US" w:bidi="ar-SA"/>
      </w:rPr>
    </w:lvl>
    <w:lvl w:ilvl="8">
      <w:start w:val="0"/>
      <w:numFmt w:val="bullet"/>
      <w:lvlText w:val="•"/>
      <w:lvlJc w:val="left"/>
      <w:pPr>
        <w:ind w:left="9340" w:hanging="330"/>
      </w:pPr>
      <w:rPr>
        <w:rFonts w:hint="default"/>
        <w:lang w:val="es-ES" w:eastAsia="en-US" w:bidi="ar-SA"/>
      </w:rPr>
    </w:lvl>
  </w:abstractNum>
  <w:abstractNum w:abstractNumId="2">
    <w:multiLevelType w:val="hybridMultilevel"/>
    <w:lvl w:ilvl="0">
      <w:start w:val="1"/>
      <w:numFmt w:val="decimal"/>
      <w:lvlText w:val="%1."/>
      <w:lvlJc w:val="left"/>
      <w:pPr>
        <w:ind w:left="1288" w:hanging="233"/>
        <w:jc w:val="left"/>
      </w:pPr>
      <w:rPr>
        <w:rFonts w:hint="default" w:ascii="Arial" w:hAnsi="Arial" w:eastAsia="Arial" w:cs="Arial"/>
        <w:b/>
        <w:bCs/>
        <w:i w:val="0"/>
        <w:iCs w:val="0"/>
        <w:color w:val="231F20"/>
        <w:spacing w:val="0"/>
        <w:w w:val="103"/>
        <w:sz w:val="20"/>
        <w:szCs w:val="20"/>
        <w:lang w:val="es-ES" w:eastAsia="en-US" w:bidi="ar-SA"/>
      </w:rPr>
    </w:lvl>
    <w:lvl w:ilvl="1">
      <w:start w:val="1"/>
      <w:numFmt w:val="decimal"/>
      <w:lvlText w:val="%1.%2"/>
      <w:lvlJc w:val="left"/>
      <w:pPr>
        <w:ind w:left="1364" w:hanging="311"/>
        <w:jc w:val="left"/>
      </w:pPr>
      <w:rPr>
        <w:rFonts w:hint="default"/>
        <w:spacing w:val="-1"/>
        <w:w w:val="104"/>
        <w:lang w:val="es-ES" w:eastAsia="en-US" w:bidi="ar-SA"/>
      </w:rPr>
    </w:lvl>
    <w:lvl w:ilvl="2">
      <w:start w:val="1"/>
      <w:numFmt w:val="decimal"/>
      <w:lvlText w:val="%1.%2.%3"/>
      <w:lvlJc w:val="left"/>
      <w:pPr>
        <w:ind w:left="1936" w:hanging="468"/>
        <w:jc w:val="left"/>
      </w:pPr>
      <w:rPr>
        <w:rFonts w:hint="default" w:ascii="Arial" w:hAnsi="Arial" w:eastAsia="Arial" w:cs="Arial"/>
        <w:b w:val="0"/>
        <w:bCs w:val="0"/>
        <w:i w:val="0"/>
        <w:iCs w:val="0"/>
        <w:color w:val="231F20"/>
        <w:spacing w:val="-1"/>
        <w:w w:val="104"/>
        <w:sz w:val="18"/>
        <w:szCs w:val="18"/>
        <w:lang w:val="es-ES" w:eastAsia="en-US" w:bidi="ar-SA"/>
      </w:rPr>
    </w:lvl>
    <w:lvl w:ilvl="3">
      <w:start w:val="0"/>
      <w:numFmt w:val="bullet"/>
      <w:lvlText w:val="•"/>
      <w:lvlJc w:val="left"/>
      <w:pPr>
        <w:ind w:left="3110" w:hanging="468"/>
      </w:pPr>
      <w:rPr>
        <w:rFonts w:hint="default"/>
        <w:lang w:val="es-ES" w:eastAsia="en-US" w:bidi="ar-SA"/>
      </w:rPr>
    </w:lvl>
    <w:lvl w:ilvl="4">
      <w:start w:val="0"/>
      <w:numFmt w:val="bullet"/>
      <w:lvlText w:val="•"/>
      <w:lvlJc w:val="left"/>
      <w:pPr>
        <w:ind w:left="4280" w:hanging="468"/>
      </w:pPr>
      <w:rPr>
        <w:rFonts w:hint="default"/>
        <w:lang w:val="es-ES" w:eastAsia="en-US" w:bidi="ar-SA"/>
      </w:rPr>
    </w:lvl>
    <w:lvl w:ilvl="5">
      <w:start w:val="0"/>
      <w:numFmt w:val="bullet"/>
      <w:lvlText w:val="•"/>
      <w:lvlJc w:val="left"/>
      <w:pPr>
        <w:ind w:left="5450" w:hanging="468"/>
      </w:pPr>
      <w:rPr>
        <w:rFonts w:hint="default"/>
        <w:lang w:val="es-ES" w:eastAsia="en-US" w:bidi="ar-SA"/>
      </w:rPr>
    </w:lvl>
    <w:lvl w:ilvl="6">
      <w:start w:val="0"/>
      <w:numFmt w:val="bullet"/>
      <w:lvlText w:val="•"/>
      <w:lvlJc w:val="left"/>
      <w:pPr>
        <w:ind w:left="6620" w:hanging="468"/>
      </w:pPr>
      <w:rPr>
        <w:rFonts w:hint="default"/>
        <w:lang w:val="es-ES" w:eastAsia="en-US" w:bidi="ar-SA"/>
      </w:rPr>
    </w:lvl>
    <w:lvl w:ilvl="7">
      <w:start w:val="0"/>
      <w:numFmt w:val="bullet"/>
      <w:lvlText w:val="•"/>
      <w:lvlJc w:val="left"/>
      <w:pPr>
        <w:ind w:left="7790" w:hanging="468"/>
      </w:pPr>
      <w:rPr>
        <w:rFonts w:hint="default"/>
        <w:lang w:val="es-ES" w:eastAsia="en-US" w:bidi="ar-SA"/>
      </w:rPr>
    </w:lvl>
    <w:lvl w:ilvl="8">
      <w:start w:val="0"/>
      <w:numFmt w:val="bullet"/>
      <w:lvlText w:val="•"/>
      <w:lvlJc w:val="left"/>
      <w:pPr>
        <w:ind w:left="8960" w:hanging="468"/>
      </w:pPr>
      <w:rPr>
        <w:rFonts w:hint="default"/>
        <w:lang w:val="es-ES" w:eastAsia="en-US" w:bidi="ar-SA"/>
      </w:rPr>
    </w:lvl>
  </w:abstractNum>
  <w:abstractNum w:abstractNumId="74">
    <w:multiLevelType w:val="hybridMultilevel"/>
    <w:lvl w:ilvl="0">
      <w:start w:val="20"/>
      <w:numFmt w:val="decimal"/>
      <w:lvlText w:val="%1"/>
      <w:lvlJc w:val="left"/>
      <w:pPr>
        <w:ind w:left="882" w:hanging="443"/>
        <w:jc w:val="left"/>
      </w:pPr>
      <w:rPr>
        <w:rFonts w:hint="default"/>
        <w:lang w:val="es-ES" w:eastAsia="en-US" w:bidi="ar-SA"/>
      </w:rPr>
    </w:lvl>
    <w:lvl w:ilvl="1">
      <w:start w:val="1"/>
      <w:numFmt w:val="decimal"/>
      <w:lvlText w:val="%1.%2"/>
      <w:lvlJc w:val="left"/>
      <w:pPr>
        <w:ind w:left="882" w:hanging="443"/>
        <w:jc w:val="left"/>
      </w:pPr>
      <w:rPr>
        <w:rFonts w:hint="default" w:ascii="Arial" w:hAnsi="Arial" w:eastAsia="Arial" w:cs="Arial"/>
        <w:b/>
        <w:bCs/>
        <w:i w:val="0"/>
        <w:iCs w:val="0"/>
        <w:color w:val="231F20"/>
        <w:spacing w:val="0"/>
        <w:w w:val="99"/>
        <w:sz w:val="20"/>
        <w:szCs w:val="20"/>
        <w:lang w:val="es-ES" w:eastAsia="en-US" w:bidi="ar-SA"/>
      </w:rPr>
    </w:lvl>
    <w:lvl w:ilvl="2">
      <w:start w:val="1"/>
      <w:numFmt w:val="decimal"/>
      <w:lvlText w:val="%1.%2.%3"/>
      <w:lvlJc w:val="left"/>
      <w:pPr>
        <w:ind w:left="3651" w:hanging="545"/>
        <w:jc w:val="left"/>
      </w:pPr>
      <w:rPr>
        <w:rFonts w:hint="default"/>
        <w:spacing w:val="-1"/>
        <w:w w:val="99"/>
        <w:lang w:val="es-ES" w:eastAsia="en-US" w:bidi="ar-SA"/>
      </w:rPr>
    </w:lvl>
    <w:lvl w:ilvl="3">
      <w:start w:val="0"/>
      <w:numFmt w:val="bullet"/>
      <w:lvlText w:val="•"/>
      <w:lvlJc w:val="left"/>
      <w:pPr>
        <w:ind w:left="3660" w:hanging="545"/>
      </w:pPr>
      <w:rPr>
        <w:rFonts w:hint="default"/>
        <w:lang w:val="es-ES" w:eastAsia="en-US" w:bidi="ar-SA"/>
      </w:rPr>
    </w:lvl>
    <w:lvl w:ilvl="4">
      <w:start w:val="0"/>
      <w:numFmt w:val="bullet"/>
      <w:lvlText w:val="•"/>
      <w:lvlJc w:val="left"/>
      <w:pPr>
        <w:ind w:left="4751" w:hanging="545"/>
      </w:pPr>
      <w:rPr>
        <w:rFonts w:hint="default"/>
        <w:lang w:val="es-ES" w:eastAsia="en-US" w:bidi="ar-SA"/>
      </w:rPr>
    </w:lvl>
    <w:lvl w:ilvl="5">
      <w:start w:val="0"/>
      <w:numFmt w:val="bullet"/>
      <w:lvlText w:val="•"/>
      <w:lvlJc w:val="left"/>
      <w:pPr>
        <w:ind w:left="5842" w:hanging="545"/>
      </w:pPr>
      <w:rPr>
        <w:rFonts w:hint="default"/>
        <w:lang w:val="es-ES" w:eastAsia="en-US" w:bidi="ar-SA"/>
      </w:rPr>
    </w:lvl>
    <w:lvl w:ilvl="6">
      <w:start w:val="0"/>
      <w:numFmt w:val="bullet"/>
      <w:lvlText w:val="•"/>
      <w:lvlJc w:val="left"/>
      <w:pPr>
        <w:ind w:left="6934" w:hanging="545"/>
      </w:pPr>
      <w:rPr>
        <w:rFonts w:hint="default"/>
        <w:lang w:val="es-ES" w:eastAsia="en-US" w:bidi="ar-SA"/>
      </w:rPr>
    </w:lvl>
    <w:lvl w:ilvl="7">
      <w:start w:val="0"/>
      <w:numFmt w:val="bullet"/>
      <w:lvlText w:val="•"/>
      <w:lvlJc w:val="left"/>
      <w:pPr>
        <w:ind w:left="8025" w:hanging="545"/>
      </w:pPr>
      <w:rPr>
        <w:rFonts w:hint="default"/>
        <w:lang w:val="es-ES" w:eastAsia="en-US" w:bidi="ar-SA"/>
      </w:rPr>
    </w:lvl>
    <w:lvl w:ilvl="8">
      <w:start w:val="0"/>
      <w:numFmt w:val="bullet"/>
      <w:lvlText w:val="•"/>
      <w:lvlJc w:val="left"/>
      <w:pPr>
        <w:ind w:left="9117" w:hanging="545"/>
      </w:pPr>
      <w:rPr>
        <w:rFonts w:hint="default"/>
        <w:lang w:val="es-ES" w:eastAsia="en-US" w:bidi="ar-SA"/>
      </w:rPr>
    </w:lvl>
  </w:abstractNum>
  <w:abstractNum w:abstractNumId="73">
    <w:multiLevelType w:val="hybridMultilevel"/>
    <w:lvl w:ilvl="0">
      <w:start w:val="1"/>
      <w:numFmt w:val="decimal"/>
      <w:lvlText w:val="%1."/>
      <w:lvlJc w:val="left"/>
      <w:pPr>
        <w:ind w:left="1100" w:hanging="261"/>
        <w:jc w:val="left"/>
      </w:pPr>
      <w:rPr>
        <w:rFonts w:hint="default" w:ascii="Arial" w:hAnsi="Arial" w:eastAsia="Arial" w:cs="Arial"/>
        <w:b w:val="0"/>
        <w:bCs w:val="0"/>
        <w:i w:val="0"/>
        <w:iCs w:val="0"/>
        <w:color w:val="231F20"/>
        <w:spacing w:val="0"/>
        <w:w w:val="100"/>
        <w:sz w:val="20"/>
        <w:szCs w:val="20"/>
        <w:lang w:val="es-ES" w:eastAsia="en-US" w:bidi="ar-SA"/>
      </w:rPr>
    </w:lvl>
    <w:lvl w:ilvl="1">
      <w:start w:val="0"/>
      <w:numFmt w:val="bullet"/>
      <w:lvlText w:val="•"/>
      <w:lvlJc w:val="left"/>
      <w:pPr>
        <w:ind w:left="2120" w:hanging="261"/>
      </w:pPr>
      <w:rPr>
        <w:rFonts w:hint="default"/>
        <w:lang w:val="es-ES" w:eastAsia="en-US" w:bidi="ar-SA"/>
      </w:rPr>
    </w:lvl>
    <w:lvl w:ilvl="2">
      <w:start w:val="0"/>
      <w:numFmt w:val="bullet"/>
      <w:lvlText w:val="•"/>
      <w:lvlJc w:val="left"/>
      <w:pPr>
        <w:ind w:left="3140" w:hanging="261"/>
      </w:pPr>
      <w:rPr>
        <w:rFonts w:hint="default"/>
        <w:lang w:val="es-ES" w:eastAsia="en-US" w:bidi="ar-SA"/>
      </w:rPr>
    </w:lvl>
    <w:lvl w:ilvl="3">
      <w:start w:val="0"/>
      <w:numFmt w:val="bullet"/>
      <w:lvlText w:val="•"/>
      <w:lvlJc w:val="left"/>
      <w:pPr>
        <w:ind w:left="4160" w:hanging="261"/>
      </w:pPr>
      <w:rPr>
        <w:rFonts w:hint="default"/>
        <w:lang w:val="es-ES" w:eastAsia="en-US" w:bidi="ar-SA"/>
      </w:rPr>
    </w:lvl>
    <w:lvl w:ilvl="4">
      <w:start w:val="0"/>
      <w:numFmt w:val="bullet"/>
      <w:lvlText w:val="•"/>
      <w:lvlJc w:val="left"/>
      <w:pPr>
        <w:ind w:left="5180" w:hanging="261"/>
      </w:pPr>
      <w:rPr>
        <w:rFonts w:hint="default"/>
        <w:lang w:val="es-ES" w:eastAsia="en-US" w:bidi="ar-SA"/>
      </w:rPr>
    </w:lvl>
    <w:lvl w:ilvl="5">
      <w:start w:val="0"/>
      <w:numFmt w:val="bullet"/>
      <w:lvlText w:val="•"/>
      <w:lvlJc w:val="left"/>
      <w:pPr>
        <w:ind w:left="6200" w:hanging="261"/>
      </w:pPr>
      <w:rPr>
        <w:rFonts w:hint="default"/>
        <w:lang w:val="es-ES" w:eastAsia="en-US" w:bidi="ar-SA"/>
      </w:rPr>
    </w:lvl>
    <w:lvl w:ilvl="6">
      <w:start w:val="0"/>
      <w:numFmt w:val="bullet"/>
      <w:lvlText w:val="•"/>
      <w:lvlJc w:val="left"/>
      <w:pPr>
        <w:ind w:left="7220" w:hanging="261"/>
      </w:pPr>
      <w:rPr>
        <w:rFonts w:hint="default"/>
        <w:lang w:val="es-ES" w:eastAsia="en-US" w:bidi="ar-SA"/>
      </w:rPr>
    </w:lvl>
    <w:lvl w:ilvl="7">
      <w:start w:val="0"/>
      <w:numFmt w:val="bullet"/>
      <w:lvlText w:val="•"/>
      <w:lvlJc w:val="left"/>
      <w:pPr>
        <w:ind w:left="8240" w:hanging="261"/>
      </w:pPr>
      <w:rPr>
        <w:rFonts w:hint="default"/>
        <w:lang w:val="es-ES" w:eastAsia="en-US" w:bidi="ar-SA"/>
      </w:rPr>
    </w:lvl>
    <w:lvl w:ilvl="8">
      <w:start w:val="0"/>
      <w:numFmt w:val="bullet"/>
      <w:lvlText w:val="•"/>
      <w:lvlJc w:val="left"/>
      <w:pPr>
        <w:ind w:left="9260" w:hanging="261"/>
      </w:pPr>
      <w:rPr>
        <w:rFonts w:hint="default"/>
        <w:lang w:val="es-ES" w:eastAsia="en-US" w:bidi="ar-SA"/>
      </w:rPr>
    </w:lvl>
  </w:abstractNum>
  <w:abstractNum w:abstractNumId="71">
    <w:multiLevelType w:val="hybridMultilevel"/>
    <w:lvl w:ilvl="0">
      <w:start w:val="0"/>
      <w:numFmt w:val="bullet"/>
      <w:lvlText w:val=""/>
      <w:lvlJc w:val="left"/>
      <w:pPr>
        <w:ind w:left="1069" w:hanging="331"/>
      </w:pPr>
      <w:rPr>
        <w:rFonts w:hint="default" w:ascii="Symbol" w:hAnsi="Symbol" w:eastAsia="Symbol" w:cs="Symbol"/>
        <w:b w:val="0"/>
        <w:bCs w:val="0"/>
        <w:i w:val="0"/>
        <w:iCs w:val="0"/>
        <w:color w:val="231F20"/>
        <w:spacing w:val="0"/>
        <w:w w:val="100"/>
        <w:sz w:val="20"/>
        <w:szCs w:val="20"/>
        <w:lang w:val="es-ES" w:eastAsia="en-US" w:bidi="ar-SA"/>
      </w:rPr>
    </w:lvl>
    <w:lvl w:ilvl="1">
      <w:start w:val="0"/>
      <w:numFmt w:val="bullet"/>
      <w:lvlText w:val="•"/>
      <w:lvlJc w:val="left"/>
      <w:pPr>
        <w:ind w:left="2084" w:hanging="331"/>
      </w:pPr>
      <w:rPr>
        <w:rFonts w:hint="default"/>
        <w:lang w:val="es-ES" w:eastAsia="en-US" w:bidi="ar-SA"/>
      </w:rPr>
    </w:lvl>
    <w:lvl w:ilvl="2">
      <w:start w:val="0"/>
      <w:numFmt w:val="bullet"/>
      <w:lvlText w:val="•"/>
      <w:lvlJc w:val="left"/>
      <w:pPr>
        <w:ind w:left="3108" w:hanging="331"/>
      </w:pPr>
      <w:rPr>
        <w:rFonts w:hint="default"/>
        <w:lang w:val="es-ES" w:eastAsia="en-US" w:bidi="ar-SA"/>
      </w:rPr>
    </w:lvl>
    <w:lvl w:ilvl="3">
      <w:start w:val="0"/>
      <w:numFmt w:val="bullet"/>
      <w:lvlText w:val="•"/>
      <w:lvlJc w:val="left"/>
      <w:pPr>
        <w:ind w:left="4132" w:hanging="331"/>
      </w:pPr>
      <w:rPr>
        <w:rFonts w:hint="default"/>
        <w:lang w:val="es-ES" w:eastAsia="en-US" w:bidi="ar-SA"/>
      </w:rPr>
    </w:lvl>
    <w:lvl w:ilvl="4">
      <w:start w:val="0"/>
      <w:numFmt w:val="bullet"/>
      <w:lvlText w:val="•"/>
      <w:lvlJc w:val="left"/>
      <w:pPr>
        <w:ind w:left="5156" w:hanging="331"/>
      </w:pPr>
      <w:rPr>
        <w:rFonts w:hint="default"/>
        <w:lang w:val="es-ES" w:eastAsia="en-US" w:bidi="ar-SA"/>
      </w:rPr>
    </w:lvl>
    <w:lvl w:ilvl="5">
      <w:start w:val="0"/>
      <w:numFmt w:val="bullet"/>
      <w:lvlText w:val="•"/>
      <w:lvlJc w:val="left"/>
      <w:pPr>
        <w:ind w:left="6180" w:hanging="331"/>
      </w:pPr>
      <w:rPr>
        <w:rFonts w:hint="default"/>
        <w:lang w:val="es-ES" w:eastAsia="en-US" w:bidi="ar-SA"/>
      </w:rPr>
    </w:lvl>
    <w:lvl w:ilvl="6">
      <w:start w:val="0"/>
      <w:numFmt w:val="bullet"/>
      <w:lvlText w:val="•"/>
      <w:lvlJc w:val="left"/>
      <w:pPr>
        <w:ind w:left="7204" w:hanging="331"/>
      </w:pPr>
      <w:rPr>
        <w:rFonts w:hint="default"/>
        <w:lang w:val="es-ES" w:eastAsia="en-US" w:bidi="ar-SA"/>
      </w:rPr>
    </w:lvl>
    <w:lvl w:ilvl="7">
      <w:start w:val="0"/>
      <w:numFmt w:val="bullet"/>
      <w:lvlText w:val="•"/>
      <w:lvlJc w:val="left"/>
      <w:pPr>
        <w:ind w:left="8228" w:hanging="331"/>
      </w:pPr>
      <w:rPr>
        <w:rFonts w:hint="default"/>
        <w:lang w:val="es-ES" w:eastAsia="en-US" w:bidi="ar-SA"/>
      </w:rPr>
    </w:lvl>
    <w:lvl w:ilvl="8">
      <w:start w:val="0"/>
      <w:numFmt w:val="bullet"/>
      <w:lvlText w:val="•"/>
      <w:lvlJc w:val="left"/>
      <w:pPr>
        <w:ind w:left="9252" w:hanging="331"/>
      </w:pPr>
      <w:rPr>
        <w:rFonts w:hint="default"/>
        <w:lang w:val="es-ES" w:eastAsia="en-US" w:bidi="ar-SA"/>
      </w:rPr>
    </w:lvl>
  </w:abstractNum>
  <w:abstractNum w:abstractNumId="70">
    <w:multiLevelType w:val="hybridMultilevel"/>
    <w:lvl w:ilvl="0">
      <w:start w:val="19"/>
      <w:numFmt w:val="decimal"/>
      <w:lvlText w:val="%1"/>
      <w:lvlJc w:val="left"/>
      <w:pPr>
        <w:ind w:left="597" w:hanging="443"/>
        <w:jc w:val="left"/>
      </w:pPr>
      <w:rPr>
        <w:rFonts w:hint="default"/>
        <w:lang w:val="es-ES" w:eastAsia="en-US" w:bidi="ar-SA"/>
      </w:rPr>
    </w:lvl>
    <w:lvl w:ilvl="1">
      <w:start w:val="4"/>
      <w:numFmt w:val="decimal"/>
      <w:lvlText w:val="%1.%2"/>
      <w:lvlJc w:val="left"/>
      <w:pPr>
        <w:ind w:left="597" w:hanging="443"/>
        <w:jc w:val="right"/>
      </w:pPr>
      <w:rPr>
        <w:rFonts w:hint="default"/>
        <w:spacing w:val="-1"/>
        <w:w w:val="99"/>
        <w:lang w:val="es-ES" w:eastAsia="en-US" w:bidi="ar-SA"/>
      </w:rPr>
    </w:lvl>
    <w:lvl w:ilvl="2">
      <w:start w:val="0"/>
      <w:numFmt w:val="bullet"/>
      <w:lvlText w:val="•"/>
      <w:lvlJc w:val="left"/>
      <w:pPr>
        <w:ind w:left="2740" w:hanging="443"/>
      </w:pPr>
      <w:rPr>
        <w:rFonts w:hint="default"/>
        <w:lang w:val="es-ES" w:eastAsia="en-US" w:bidi="ar-SA"/>
      </w:rPr>
    </w:lvl>
    <w:lvl w:ilvl="3">
      <w:start w:val="0"/>
      <w:numFmt w:val="bullet"/>
      <w:lvlText w:val="•"/>
      <w:lvlJc w:val="left"/>
      <w:pPr>
        <w:ind w:left="3810" w:hanging="443"/>
      </w:pPr>
      <w:rPr>
        <w:rFonts w:hint="default"/>
        <w:lang w:val="es-ES" w:eastAsia="en-US" w:bidi="ar-SA"/>
      </w:rPr>
    </w:lvl>
    <w:lvl w:ilvl="4">
      <w:start w:val="0"/>
      <w:numFmt w:val="bullet"/>
      <w:lvlText w:val="•"/>
      <w:lvlJc w:val="left"/>
      <w:pPr>
        <w:ind w:left="4880" w:hanging="443"/>
      </w:pPr>
      <w:rPr>
        <w:rFonts w:hint="default"/>
        <w:lang w:val="es-ES" w:eastAsia="en-US" w:bidi="ar-SA"/>
      </w:rPr>
    </w:lvl>
    <w:lvl w:ilvl="5">
      <w:start w:val="0"/>
      <w:numFmt w:val="bullet"/>
      <w:lvlText w:val="•"/>
      <w:lvlJc w:val="left"/>
      <w:pPr>
        <w:ind w:left="5950" w:hanging="443"/>
      </w:pPr>
      <w:rPr>
        <w:rFonts w:hint="default"/>
        <w:lang w:val="es-ES" w:eastAsia="en-US" w:bidi="ar-SA"/>
      </w:rPr>
    </w:lvl>
    <w:lvl w:ilvl="6">
      <w:start w:val="0"/>
      <w:numFmt w:val="bullet"/>
      <w:lvlText w:val="•"/>
      <w:lvlJc w:val="left"/>
      <w:pPr>
        <w:ind w:left="7020" w:hanging="443"/>
      </w:pPr>
      <w:rPr>
        <w:rFonts w:hint="default"/>
        <w:lang w:val="es-ES" w:eastAsia="en-US" w:bidi="ar-SA"/>
      </w:rPr>
    </w:lvl>
    <w:lvl w:ilvl="7">
      <w:start w:val="0"/>
      <w:numFmt w:val="bullet"/>
      <w:lvlText w:val="•"/>
      <w:lvlJc w:val="left"/>
      <w:pPr>
        <w:ind w:left="8090" w:hanging="443"/>
      </w:pPr>
      <w:rPr>
        <w:rFonts w:hint="default"/>
        <w:lang w:val="es-ES" w:eastAsia="en-US" w:bidi="ar-SA"/>
      </w:rPr>
    </w:lvl>
    <w:lvl w:ilvl="8">
      <w:start w:val="0"/>
      <w:numFmt w:val="bullet"/>
      <w:lvlText w:val="•"/>
      <w:lvlJc w:val="left"/>
      <w:pPr>
        <w:ind w:left="9160" w:hanging="443"/>
      </w:pPr>
      <w:rPr>
        <w:rFonts w:hint="default"/>
        <w:lang w:val="es-ES" w:eastAsia="en-US" w:bidi="ar-SA"/>
      </w:rPr>
    </w:lvl>
  </w:abstractNum>
  <w:abstractNum w:abstractNumId="69">
    <w:multiLevelType w:val="hybridMultilevel"/>
    <w:lvl w:ilvl="0">
      <w:start w:val="19"/>
      <w:numFmt w:val="decimal"/>
      <w:lvlText w:val="%1"/>
      <w:lvlJc w:val="left"/>
      <w:pPr>
        <w:ind w:left="801" w:hanging="403"/>
        <w:jc w:val="left"/>
      </w:pPr>
      <w:rPr>
        <w:rFonts w:hint="default"/>
        <w:lang w:val="es-ES" w:eastAsia="en-US" w:bidi="ar-SA"/>
      </w:rPr>
    </w:lvl>
    <w:lvl w:ilvl="1">
      <w:start w:val="3"/>
      <w:numFmt w:val="decimal"/>
      <w:lvlText w:val="%1.%2"/>
      <w:lvlJc w:val="left"/>
      <w:pPr>
        <w:ind w:left="801" w:hanging="403"/>
        <w:jc w:val="right"/>
      </w:pPr>
      <w:rPr>
        <w:rFonts w:hint="default"/>
        <w:spacing w:val="0"/>
        <w:w w:val="99"/>
        <w:lang w:val="es-ES" w:eastAsia="en-US" w:bidi="ar-SA"/>
      </w:rPr>
    </w:lvl>
    <w:lvl w:ilvl="2">
      <w:start w:val="0"/>
      <w:numFmt w:val="bullet"/>
      <w:lvlText w:val="•"/>
      <w:lvlJc w:val="left"/>
      <w:pPr>
        <w:ind w:left="2900" w:hanging="403"/>
      </w:pPr>
      <w:rPr>
        <w:rFonts w:hint="default"/>
        <w:lang w:val="es-ES" w:eastAsia="en-US" w:bidi="ar-SA"/>
      </w:rPr>
    </w:lvl>
    <w:lvl w:ilvl="3">
      <w:start w:val="0"/>
      <w:numFmt w:val="bullet"/>
      <w:lvlText w:val="•"/>
      <w:lvlJc w:val="left"/>
      <w:pPr>
        <w:ind w:left="3950" w:hanging="403"/>
      </w:pPr>
      <w:rPr>
        <w:rFonts w:hint="default"/>
        <w:lang w:val="es-ES" w:eastAsia="en-US" w:bidi="ar-SA"/>
      </w:rPr>
    </w:lvl>
    <w:lvl w:ilvl="4">
      <w:start w:val="0"/>
      <w:numFmt w:val="bullet"/>
      <w:lvlText w:val="•"/>
      <w:lvlJc w:val="left"/>
      <w:pPr>
        <w:ind w:left="5000" w:hanging="403"/>
      </w:pPr>
      <w:rPr>
        <w:rFonts w:hint="default"/>
        <w:lang w:val="es-ES" w:eastAsia="en-US" w:bidi="ar-SA"/>
      </w:rPr>
    </w:lvl>
    <w:lvl w:ilvl="5">
      <w:start w:val="0"/>
      <w:numFmt w:val="bullet"/>
      <w:lvlText w:val="•"/>
      <w:lvlJc w:val="left"/>
      <w:pPr>
        <w:ind w:left="6050" w:hanging="403"/>
      </w:pPr>
      <w:rPr>
        <w:rFonts w:hint="default"/>
        <w:lang w:val="es-ES" w:eastAsia="en-US" w:bidi="ar-SA"/>
      </w:rPr>
    </w:lvl>
    <w:lvl w:ilvl="6">
      <w:start w:val="0"/>
      <w:numFmt w:val="bullet"/>
      <w:lvlText w:val="•"/>
      <w:lvlJc w:val="left"/>
      <w:pPr>
        <w:ind w:left="7100" w:hanging="403"/>
      </w:pPr>
      <w:rPr>
        <w:rFonts w:hint="default"/>
        <w:lang w:val="es-ES" w:eastAsia="en-US" w:bidi="ar-SA"/>
      </w:rPr>
    </w:lvl>
    <w:lvl w:ilvl="7">
      <w:start w:val="0"/>
      <w:numFmt w:val="bullet"/>
      <w:lvlText w:val="•"/>
      <w:lvlJc w:val="left"/>
      <w:pPr>
        <w:ind w:left="8150" w:hanging="403"/>
      </w:pPr>
      <w:rPr>
        <w:rFonts w:hint="default"/>
        <w:lang w:val="es-ES" w:eastAsia="en-US" w:bidi="ar-SA"/>
      </w:rPr>
    </w:lvl>
    <w:lvl w:ilvl="8">
      <w:start w:val="0"/>
      <w:numFmt w:val="bullet"/>
      <w:lvlText w:val="•"/>
      <w:lvlJc w:val="left"/>
      <w:pPr>
        <w:ind w:left="9200" w:hanging="403"/>
      </w:pPr>
      <w:rPr>
        <w:rFonts w:hint="default"/>
        <w:lang w:val="es-ES" w:eastAsia="en-US" w:bidi="ar-SA"/>
      </w:rPr>
    </w:lvl>
  </w:abstractNum>
  <w:abstractNum w:abstractNumId="68">
    <w:multiLevelType w:val="hybridMultilevel"/>
    <w:lvl w:ilvl="0">
      <w:start w:val="19"/>
      <w:numFmt w:val="decimal"/>
      <w:lvlText w:val="%1"/>
      <w:lvlJc w:val="left"/>
      <w:pPr>
        <w:ind w:left="954" w:hanging="443"/>
        <w:jc w:val="left"/>
      </w:pPr>
      <w:rPr>
        <w:rFonts w:hint="default"/>
        <w:lang w:val="es-ES" w:eastAsia="en-US" w:bidi="ar-SA"/>
      </w:rPr>
    </w:lvl>
    <w:lvl w:ilvl="1">
      <w:start w:val="1"/>
      <w:numFmt w:val="decimal"/>
      <w:lvlText w:val="%1.%2"/>
      <w:lvlJc w:val="left"/>
      <w:pPr>
        <w:ind w:left="954" w:hanging="443"/>
        <w:jc w:val="left"/>
      </w:pPr>
      <w:rPr>
        <w:rFonts w:hint="default" w:ascii="Arial" w:hAnsi="Arial" w:eastAsia="Arial" w:cs="Arial"/>
        <w:b/>
        <w:bCs/>
        <w:i w:val="0"/>
        <w:iCs w:val="0"/>
        <w:color w:val="231F20"/>
        <w:spacing w:val="-1"/>
        <w:w w:val="99"/>
        <w:sz w:val="20"/>
        <w:szCs w:val="20"/>
        <w:lang w:val="es-ES" w:eastAsia="en-US" w:bidi="ar-SA"/>
      </w:rPr>
    </w:lvl>
    <w:lvl w:ilvl="2">
      <w:start w:val="0"/>
      <w:numFmt w:val="bullet"/>
      <w:lvlText w:val="•"/>
      <w:lvlJc w:val="left"/>
      <w:pPr>
        <w:ind w:left="3028" w:hanging="443"/>
      </w:pPr>
      <w:rPr>
        <w:rFonts w:hint="default"/>
        <w:lang w:val="es-ES" w:eastAsia="en-US" w:bidi="ar-SA"/>
      </w:rPr>
    </w:lvl>
    <w:lvl w:ilvl="3">
      <w:start w:val="0"/>
      <w:numFmt w:val="bullet"/>
      <w:lvlText w:val="•"/>
      <w:lvlJc w:val="left"/>
      <w:pPr>
        <w:ind w:left="4062" w:hanging="443"/>
      </w:pPr>
      <w:rPr>
        <w:rFonts w:hint="default"/>
        <w:lang w:val="es-ES" w:eastAsia="en-US" w:bidi="ar-SA"/>
      </w:rPr>
    </w:lvl>
    <w:lvl w:ilvl="4">
      <w:start w:val="0"/>
      <w:numFmt w:val="bullet"/>
      <w:lvlText w:val="•"/>
      <w:lvlJc w:val="left"/>
      <w:pPr>
        <w:ind w:left="5096" w:hanging="443"/>
      </w:pPr>
      <w:rPr>
        <w:rFonts w:hint="default"/>
        <w:lang w:val="es-ES" w:eastAsia="en-US" w:bidi="ar-SA"/>
      </w:rPr>
    </w:lvl>
    <w:lvl w:ilvl="5">
      <w:start w:val="0"/>
      <w:numFmt w:val="bullet"/>
      <w:lvlText w:val="•"/>
      <w:lvlJc w:val="left"/>
      <w:pPr>
        <w:ind w:left="6130" w:hanging="443"/>
      </w:pPr>
      <w:rPr>
        <w:rFonts w:hint="default"/>
        <w:lang w:val="es-ES" w:eastAsia="en-US" w:bidi="ar-SA"/>
      </w:rPr>
    </w:lvl>
    <w:lvl w:ilvl="6">
      <w:start w:val="0"/>
      <w:numFmt w:val="bullet"/>
      <w:lvlText w:val="•"/>
      <w:lvlJc w:val="left"/>
      <w:pPr>
        <w:ind w:left="7164" w:hanging="443"/>
      </w:pPr>
      <w:rPr>
        <w:rFonts w:hint="default"/>
        <w:lang w:val="es-ES" w:eastAsia="en-US" w:bidi="ar-SA"/>
      </w:rPr>
    </w:lvl>
    <w:lvl w:ilvl="7">
      <w:start w:val="0"/>
      <w:numFmt w:val="bullet"/>
      <w:lvlText w:val="•"/>
      <w:lvlJc w:val="left"/>
      <w:pPr>
        <w:ind w:left="8198" w:hanging="443"/>
      </w:pPr>
      <w:rPr>
        <w:rFonts w:hint="default"/>
        <w:lang w:val="es-ES" w:eastAsia="en-US" w:bidi="ar-SA"/>
      </w:rPr>
    </w:lvl>
    <w:lvl w:ilvl="8">
      <w:start w:val="0"/>
      <w:numFmt w:val="bullet"/>
      <w:lvlText w:val="•"/>
      <w:lvlJc w:val="left"/>
      <w:pPr>
        <w:ind w:left="9232" w:hanging="443"/>
      </w:pPr>
      <w:rPr>
        <w:rFonts w:hint="default"/>
        <w:lang w:val="es-ES" w:eastAsia="en-US" w:bidi="ar-SA"/>
      </w:rPr>
    </w:lvl>
  </w:abstractNum>
  <w:abstractNum w:abstractNumId="67">
    <w:multiLevelType w:val="hybridMultilevel"/>
    <w:lvl w:ilvl="0">
      <w:start w:val="18"/>
      <w:numFmt w:val="decimal"/>
      <w:lvlText w:val="%1"/>
      <w:lvlJc w:val="left"/>
      <w:pPr>
        <w:ind w:left="880" w:hanging="443"/>
        <w:jc w:val="left"/>
      </w:pPr>
      <w:rPr>
        <w:rFonts w:hint="default"/>
        <w:lang w:val="es-ES" w:eastAsia="en-US" w:bidi="ar-SA"/>
      </w:rPr>
    </w:lvl>
    <w:lvl w:ilvl="1">
      <w:start w:val="1"/>
      <w:numFmt w:val="decimal"/>
      <w:lvlText w:val="%1.%2"/>
      <w:lvlJc w:val="left"/>
      <w:pPr>
        <w:ind w:left="880" w:hanging="443"/>
        <w:jc w:val="left"/>
      </w:pPr>
      <w:rPr>
        <w:rFonts w:hint="default" w:ascii="Arial" w:hAnsi="Arial" w:eastAsia="Arial" w:cs="Arial"/>
        <w:b/>
        <w:bCs/>
        <w:i w:val="0"/>
        <w:iCs w:val="0"/>
        <w:color w:val="231F20"/>
        <w:spacing w:val="-1"/>
        <w:w w:val="99"/>
        <w:sz w:val="20"/>
        <w:szCs w:val="20"/>
        <w:lang w:val="es-ES" w:eastAsia="en-US" w:bidi="ar-SA"/>
      </w:rPr>
    </w:lvl>
    <w:lvl w:ilvl="2">
      <w:start w:val="0"/>
      <w:numFmt w:val="bullet"/>
      <w:lvlText w:val="•"/>
      <w:lvlJc w:val="left"/>
      <w:pPr>
        <w:ind w:left="2964" w:hanging="443"/>
      </w:pPr>
      <w:rPr>
        <w:rFonts w:hint="default"/>
        <w:lang w:val="es-ES" w:eastAsia="en-US" w:bidi="ar-SA"/>
      </w:rPr>
    </w:lvl>
    <w:lvl w:ilvl="3">
      <w:start w:val="0"/>
      <w:numFmt w:val="bullet"/>
      <w:lvlText w:val="•"/>
      <w:lvlJc w:val="left"/>
      <w:pPr>
        <w:ind w:left="4006" w:hanging="443"/>
      </w:pPr>
      <w:rPr>
        <w:rFonts w:hint="default"/>
        <w:lang w:val="es-ES" w:eastAsia="en-US" w:bidi="ar-SA"/>
      </w:rPr>
    </w:lvl>
    <w:lvl w:ilvl="4">
      <w:start w:val="0"/>
      <w:numFmt w:val="bullet"/>
      <w:lvlText w:val="•"/>
      <w:lvlJc w:val="left"/>
      <w:pPr>
        <w:ind w:left="5048" w:hanging="443"/>
      </w:pPr>
      <w:rPr>
        <w:rFonts w:hint="default"/>
        <w:lang w:val="es-ES" w:eastAsia="en-US" w:bidi="ar-SA"/>
      </w:rPr>
    </w:lvl>
    <w:lvl w:ilvl="5">
      <w:start w:val="0"/>
      <w:numFmt w:val="bullet"/>
      <w:lvlText w:val="•"/>
      <w:lvlJc w:val="left"/>
      <w:pPr>
        <w:ind w:left="6090" w:hanging="443"/>
      </w:pPr>
      <w:rPr>
        <w:rFonts w:hint="default"/>
        <w:lang w:val="es-ES" w:eastAsia="en-US" w:bidi="ar-SA"/>
      </w:rPr>
    </w:lvl>
    <w:lvl w:ilvl="6">
      <w:start w:val="0"/>
      <w:numFmt w:val="bullet"/>
      <w:lvlText w:val="•"/>
      <w:lvlJc w:val="left"/>
      <w:pPr>
        <w:ind w:left="7132" w:hanging="443"/>
      </w:pPr>
      <w:rPr>
        <w:rFonts w:hint="default"/>
        <w:lang w:val="es-ES" w:eastAsia="en-US" w:bidi="ar-SA"/>
      </w:rPr>
    </w:lvl>
    <w:lvl w:ilvl="7">
      <w:start w:val="0"/>
      <w:numFmt w:val="bullet"/>
      <w:lvlText w:val="•"/>
      <w:lvlJc w:val="left"/>
      <w:pPr>
        <w:ind w:left="8174" w:hanging="443"/>
      </w:pPr>
      <w:rPr>
        <w:rFonts w:hint="default"/>
        <w:lang w:val="es-ES" w:eastAsia="en-US" w:bidi="ar-SA"/>
      </w:rPr>
    </w:lvl>
    <w:lvl w:ilvl="8">
      <w:start w:val="0"/>
      <w:numFmt w:val="bullet"/>
      <w:lvlText w:val="•"/>
      <w:lvlJc w:val="left"/>
      <w:pPr>
        <w:ind w:left="9216" w:hanging="443"/>
      </w:pPr>
      <w:rPr>
        <w:rFonts w:hint="default"/>
        <w:lang w:val="es-ES" w:eastAsia="en-US" w:bidi="ar-SA"/>
      </w:rPr>
    </w:lvl>
  </w:abstractNum>
  <w:abstractNum w:abstractNumId="66">
    <w:multiLevelType w:val="hybridMultilevel"/>
    <w:lvl w:ilvl="0">
      <w:start w:val="17"/>
      <w:numFmt w:val="decimal"/>
      <w:lvlText w:val="%1"/>
      <w:lvlJc w:val="left"/>
      <w:pPr>
        <w:ind w:left="708" w:hanging="554"/>
        <w:jc w:val="left"/>
      </w:pPr>
      <w:rPr>
        <w:rFonts w:hint="default"/>
        <w:lang w:val="es-ES" w:eastAsia="en-US" w:bidi="ar-SA"/>
      </w:rPr>
    </w:lvl>
    <w:lvl w:ilvl="1">
      <w:start w:val="11"/>
      <w:numFmt w:val="decimal"/>
      <w:lvlText w:val="%1.%2"/>
      <w:lvlJc w:val="left"/>
      <w:pPr>
        <w:ind w:left="708" w:hanging="554"/>
        <w:jc w:val="right"/>
      </w:pPr>
      <w:rPr>
        <w:rFonts w:hint="default" w:ascii="Arial" w:hAnsi="Arial" w:eastAsia="Arial" w:cs="Arial"/>
        <w:b/>
        <w:bCs/>
        <w:i w:val="0"/>
        <w:iCs w:val="0"/>
        <w:color w:val="231F20"/>
        <w:spacing w:val="-1"/>
        <w:w w:val="99"/>
        <w:sz w:val="20"/>
        <w:szCs w:val="20"/>
        <w:lang w:val="es-ES" w:eastAsia="en-US" w:bidi="ar-SA"/>
      </w:rPr>
    </w:lvl>
    <w:lvl w:ilvl="2">
      <w:start w:val="0"/>
      <w:numFmt w:val="bullet"/>
      <w:lvlText w:val="•"/>
      <w:lvlJc w:val="left"/>
      <w:pPr>
        <w:ind w:left="2820" w:hanging="554"/>
      </w:pPr>
      <w:rPr>
        <w:rFonts w:hint="default"/>
        <w:lang w:val="es-ES" w:eastAsia="en-US" w:bidi="ar-SA"/>
      </w:rPr>
    </w:lvl>
    <w:lvl w:ilvl="3">
      <w:start w:val="0"/>
      <w:numFmt w:val="bullet"/>
      <w:lvlText w:val="•"/>
      <w:lvlJc w:val="left"/>
      <w:pPr>
        <w:ind w:left="3880" w:hanging="554"/>
      </w:pPr>
      <w:rPr>
        <w:rFonts w:hint="default"/>
        <w:lang w:val="es-ES" w:eastAsia="en-US" w:bidi="ar-SA"/>
      </w:rPr>
    </w:lvl>
    <w:lvl w:ilvl="4">
      <w:start w:val="0"/>
      <w:numFmt w:val="bullet"/>
      <w:lvlText w:val="•"/>
      <w:lvlJc w:val="left"/>
      <w:pPr>
        <w:ind w:left="4940" w:hanging="554"/>
      </w:pPr>
      <w:rPr>
        <w:rFonts w:hint="default"/>
        <w:lang w:val="es-ES" w:eastAsia="en-US" w:bidi="ar-SA"/>
      </w:rPr>
    </w:lvl>
    <w:lvl w:ilvl="5">
      <w:start w:val="0"/>
      <w:numFmt w:val="bullet"/>
      <w:lvlText w:val="•"/>
      <w:lvlJc w:val="left"/>
      <w:pPr>
        <w:ind w:left="6000" w:hanging="554"/>
      </w:pPr>
      <w:rPr>
        <w:rFonts w:hint="default"/>
        <w:lang w:val="es-ES" w:eastAsia="en-US" w:bidi="ar-SA"/>
      </w:rPr>
    </w:lvl>
    <w:lvl w:ilvl="6">
      <w:start w:val="0"/>
      <w:numFmt w:val="bullet"/>
      <w:lvlText w:val="•"/>
      <w:lvlJc w:val="left"/>
      <w:pPr>
        <w:ind w:left="7060" w:hanging="554"/>
      </w:pPr>
      <w:rPr>
        <w:rFonts w:hint="default"/>
        <w:lang w:val="es-ES" w:eastAsia="en-US" w:bidi="ar-SA"/>
      </w:rPr>
    </w:lvl>
    <w:lvl w:ilvl="7">
      <w:start w:val="0"/>
      <w:numFmt w:val="bullet"/>
      <w:lvlText w:val="•"/>
      <w:lvlJc w:val="left"/>
      <w:pPr>
        <w:ind w:left="8120" w:hanging="554"/>
      </w:pPr>
      <w:rPr>
        <w:rFonts w:hint="default"/>
        <w:lang w:val="es-ES" w:eastAsia="en-US" w:bidi="ar-SA"/>
      </w:rPr>
    </w:lvl>
    <w:lvl w:ilvl="8">
      <w:start w:val="0"/>
      <w:numFmt w:val="bullet"/>
      <w:lvlText w:val="•"/>
      <w:lvlJc w:val="left"/>
      <w:pPr>
        <w:ind w:left="9180" w:hanging="554"/>
      </w:pPr>
      <w:rPr>
        <w:rFonts w:hint="default"/>
        <w:lang w:val="es-ES" w:eastAsia="en-US" w:bidi="ar-SA"/>
      </w:rPr>
    </w:lvl>
  </w:abstractNum>
  <w:abstractNum w:abstractNumId="65">
    <w:multiLevelType w:val="hybridMultilevel"/>
    <w:lvl w:ilvl="0">
      <w:start w:val="17"/>
      <w:numFmt w:val="decimal"/>
      <w:lvlText w:val="%1"/>
      <w:lvlJc w:val="left"/>
      <w:pPr>
        <w:ind w:left="880" w:hanging="443"/>
        <w:jc w:val="left"/>
      </w:pPr>
      <w:rPr>
        <w:rFonts w:hint="default"/>
        <w:lang w:val="es-ES" w:eastAsia="en-US" w:bidi="ar-SA"/>
      </w:rPr>
    </w:lvl>
    <w:lvl w:ilvl="1">
      <w:start w:val="7"/>
      <w:numFmt w:val="decimal"/>
      <w:lvlText w:val="%1.%2"/>
      <w:lvlJc w:val="left"/>
      <w:pPr>
        <w:ind w:left="880" w:hanging="443"/>
        <w:jc w:val="left"/>
      </w:pPr>
      <w:rPr>
        <w:rFonts w:hint="default" w:ascii="Arial" w:hAnsi="Arial" w:eastAsia="Arial" w:cs="Arial"/>
        <w:b/>
        <w:bCs/>
        <w:i w:val="0"/>
        <w:iCs w:val="0"/>
        <w:color w:val="231F20"/>
        <w:spacing w:val="-1"/>
        <w:w w:val="99"/>
        <w:sz w:val="20"/>
        <w:szCs w:val="20"/>
        <w:lang w:val="es-ES" w:eastAsia="en-US" w:bidi="ar-SA"/>
      </w:rPr>
    </w:lvl>
    <w:lvl w:ilvl="2">
      <w:start w:val="0"/>
      <w:numFmt w:val="bullet"/>
      <w:lvlText w:val="•"/>
      <w:lvlJc w:val="left"/>
      <w:pPr>
        <w:ind w:left="2964" w:hanging="443"/>
      </w:pPr>
      <w:rPr>
        <w:rFonts w:hint="default"/>
        <w:lang w:val="es-ES" w:eastAsia="en-US" w:bidi="ar-SA"/>
      </w:rPr>
    </w:lvl>
    <w:lvl w:ilvl="3">
      <w:start w:val="0"/>
      <w:numFmt w:val="bullet"/>
      <w:lvlText w:val="•"/>
      <w:lvlJc w:val="left"/>
      <w:pPr>
        <w:ind w:left="4006" w:hanging="443"/>
      </w:pPr>
      <w:rPr>
        <w:rFonts w:hint="default"/>
        <w:lang w:val="es-ES" w:eastAsia="en-US" w:bidi="ar-SA"/>
      </w:rPr>
    </w:lvl>
    <w:lvl w:ilvl="4">
      <w:start w:val="0"/>
      <w:numFmt w:val="bullet"/>
      <w:lvlText w:val="•"/>
      <w:lvlJc w:val="left"/>
      <w:pPr>
        <w:ind w:left="5048" w:hanging="443"/>
      </w:pPr>
      <w:rPr>
        <w:rFonts w:hint="default"/>
        <w:lang w:val="es-ES" w:eastAsia="en-US" w:bidi="ar-SA"/>
      </w:rPr>
    </w:lvl>
    <w:lvl w:ilvl="5">
      <w:start w:val="0"/>
      <w:numFmt w:val="bullet"/>
      <w:lvlText w:val="•"/>
      <w:lvlJc w:val="left"/>
      <w:pPr>
        <w:ind w:left="6090" w:hanging="443"/>
      </w:pPr>
      <w:rPr>
        <w:rFonts w:hint="default"/>
        <w:lang w:val="es-ES" w:eastAsia="en-US" w:bidi="ar-SA"/>
      </w:rPr>
    </w:lvl>
    <w:lvl w:ilvl="6">
      <w:start w:val="0"/>
      <w:numFmt w:val="bullet"/>
      <w:lvlText w:val="•"/>
      <w:lvlJc w:val="left"/>
      <w:pPr>
        <w:ind w:left="7132" w:hanging="443"/>
      </w:pPr>
      <w:rPr>
        <w:rFonts w:hint="default"/>
        <w:lang w:val="es-ES" w:eastAsia="en-US" w:bidi="ar-SA"/>
      </w:rPr>
    </w:lvl>
    <w:lvl w:ilvl="7">
      <w:start w:val="0"/>
      <w:numFmt w:val="bullet"/>
      <w:lvlText w:val="•"/>
      <w:lvlJc w:val="left"/>
      <w:pPr>
        <w:ind w:left="8174" w:hanging="443"/>
      </w:pPr>
      <w:rPr>
        <w:rFonts w:hint="default"/>
        <w:lang w:val="es-ES" w:eastAsia="en-US" w:bidi="ar-SA"/>
      </w:rPr>
    </w:lvl>
    <w:lvl w:ilvl="8">
      <w:start w:val="0"/>
      <w:numFmt w:val="bullet"/>
      <w:lvlText w:val="•"/>
      <w:lvlJc w:val="left"/>
      <w:pPr>
        <w:ind w:left="9216" w:hanging="443"/>
      </w:pPr>
      <w:rPr>
        <w:rFonts w:hint="default"/>
        <w:lang w:val="es-ES" w:eastAsia="en-US" w:bidi="ar-SA"/>
      </w:rPr>
    </w:lvl>
  </w:abstractNum>
  <w:abstractNum w:abstractNumId="64">
    <w:multiLevelType w:val="hybridMultilevel"/>
    <w:lvl w:ilvl="0">
      <w:start w:val="17"/>
      <w:numFmt w:val="decimal"/>
      <w:lvlText w:val="%1"/>
      <w:lvlJc w:val="left"/>
      <w:pPr>
        <w:ind w:left="880" w:hanging="443"/>
        <w:jc w:val="left"/>
      </w:pPr>
      <w:rPr>
        <w:rFonts w:hint="default"/>
        <w:lang w:val="es-ES" w:eastAsia="en-US" w:bidi="ar-SA"/>
      </w:rPr>
    </w:lvl>
    <w:lvl w:ilvl="1">
      <w:start w:val="1"/>
      <w:numFmt w:val="decimal"/>
      <w:lvlText w:val="%1.%2"/>
      <w:lvlJc w:val="left"/>
      <w:pPr>
        <w:ind w:left="880" w:hanging="443"/>
        <w:jc w:val="left"/>
      </w:pPr>
      <w:rPr>
        <w:rFonts w:hint="default" w:ascii="Arial" w:hAnsi="Arial" w:eastAsia="Arial" w:cs="Arial"/>
        <w:b/>
        <w:bCs/>
        <w:i w:val="0"/>
        <w:iCs w:val="0"/>
        <w:color w:val="231F20"/>
        <w:spacing w:val="-1"/>
        <w:w w:val="99"/>
        <w:sz w:val="20"/>
        <w:szCs w:val="20"/>
        <w:lang w:val="es-ES" w:eastAsia="en-US" w:bidi="ar-SA"/>
      </w:rPr>
    </w:lvl>
    <w:lvl w:ilvl="2">
      <w:start w:val="0"/>
      <w:numFmt w:val="bullet"/>
      <w:lvlText w:val="•"/>
      <w:lvlJc w:val="left"/>
      <w:pPr>
        <w:ind w:left="2964" w:hanging="443"/>
      </w:pPr>
      <w:rPr>
        <w:rFonts w:hint="default"/>
        <w:lang w:val="es-ES" w:eastAsia="en-US" w:bidi="ar-SA"/>
      </w:rPr>
    </w:lvl>
    <w:lvl w:ilvl="3">
      <w:start w:val="0"/>
      <w:numFmt w:val="bullet"/>
      <w:lvlText w:val="•"/>
      <w:lvlJc w:val="left"/>
      <w:pPr>
        <w:ind w:left="4006" w:hanging="443"/>
      </w:pPr>
      <w:rPr>
        <w:rFonts w:hint="default"/>
        <w:lang w:val="es-ES" w:eastAsia="en-US" w:bidi="ar-SA"/>
      </w:rPr>
    </w:lvl>
    <w:lvl w:ilvl="4">
      <w:start w:val="0"/>
      <w:numFmt w:val="bullet"/>
      <w:lvlText w:val="•"/>
      <w:lvlJc w:val="left"/>
      <w:pPr>
        <w:ind w:left="5048" w:hanging="443"/>
      </w:pPr>
      <w:rPr>
        <w:rFonts w:hint="default"/>
        <w:lang w:val="es-ES" w:eastAsia="en-US" w:bidi="ar-SA"/>
      </w:rPr>
    </w:lvl>
    <w:lvl w:ilvl="5">
      <w:start w:val="0"/>
      <w:numFmt w:val="bullet"/>
      <w:lvlText w:val="•"/>
      <w:lvlJc w:val="left"/>
      <w:pPr>
        <w:ind w:left="6090" w:hanging="443"/>
      </w:pPr>
      <w:rPr>
        <w:rFonts w:hint="default"/>
        <w:lang w:val="es-ES" w:eastAsia="en-US" w:bidi="ar-SA"/>
      </w:rPr>
    </w:lvl>
    <w:lvl w:ilvl="6">
      <w:start w:val="0"/>
      <w:numFmt w:val="bullet"/>
      <w:lvlText w:val="•"/>
      <w:lvlJc w:val="left"/>
      <w:pPr>
        <w:ind w:left="7132" w:hanging="443"/>
      </w:pPr>
      <w:rPr>
        <w:rFonts w:hint="default"/>
        <w:lang w:val="es-ES" w:eastAsia="en-US" w:bidi="ar-SA"/>
      </w:rPr>
    </w:lvl>
    <w:lvl w:ilvl="7">
      <w:start w:val="0"/>
      <w:numFmt w:val="bullet"/>
      <w:lvlText w:val="•"/>
      <w:lvlJc w:val="left"/>
      <w:pPr>
        <w:ind w:left="8174" w:hanging="443"/>
      </w:pPr>
      <w:rPr>
        <w:rFonts w:hint="default"/>
        <w:lang w:val="es-ES" w:eastAsia="en-US" w:bidi="ar-SA"/>
      </w:rPr>
    </w:lvl>
    <w:lvl w:ilvl="8">
      <w:start w:val="0"/>
      <w:numFmt w:val="bullet"/>
      <w:lvlText w:val="•"/>
      <w:lvlJc w:val="left"/>
      <w:pPr>
        <w:ind w:left="9216" w:hanging="443"/>
      </w:pPr>
      <w:rPr>
        <w:rFonts w:hint="default"/>
        <w:lang w:val="es-ES" w:eastAsia="en-US" w:bidi="ar-SA"/>
      </w:rPr>
    </w:lvl>
  </w:abstractNum>
  <w:abstractNum w:abstractNumId="63">
    <w:multiLevelType w:val="hybridMultilevel"/>
    <w:lvl w:ilvl="0">
      <w:start w:val="0"/>
      <w:numFmt w:val="bullet"/>
      <w:lvlText w:val=""/>
      <w:lvlJc w:val="left"/>
      <w:pPr>
        <w:ind w:left="1168" w:hanging="329"/>
      </w:pPr>
      <w:rPr>
        <w:rFonts w:hint="default" w:ascii="Symbol" w:hAnsi="Symbol" w:eastAsia="Symbol" w:cs="Symbol"/>
        <w:b w:val="0"/>
        <w:bCs w:val="0"/>
        <w:i w:val="0"/>
        <w:iCs w:val="0"/>
        <w:color w:val="231F20"/>
        <w:spacing w:val="0"/>
        <w:w w:val="100"/>
        <w:sz w:val="20"/>
        <w:szCs w:val="20"/>
        <w:lang w:val="es-ES" w:eastAsia="en-US" w:bidi="ar-SA"/>
      </w:rPr>
    </w:lvl>
    <w:lvl w:ilvl="1">
      <w:start w:val="0"/>
      <w:numFmt w:val="bullet"/>
      <w:lvlText w:val="•"/>
      <w:lvlJc w:val="left"/>
      <w:pPr>
        <w:ind w:left="2174" w:hanging="329"/>
      </w:pPr>
      <w:rPr>
        <w:rFonts w:hint="default"/>
        <w:lang w:val="es-ES" w:eastAsia="en-US" w:bidi="ar-SA"/>
      </w:rPr>
    </w:lvl>
    <w:lvl w:ilvl="2">
      <w:start w:val="0"/>
      <w:numFmt w:val="bullet"/>
      <w:lvlText w:val="•"/>
      <w:lvlJc w:val="left"/>
      <w:pPr>
        <w:ind w:left="3188" w:hanging="329"/>
      </w:pPr>
      <w:rPr>
        <w:rFonts w:hint="default"/>
        <w:lang w:val="es-ES" w:eastAsia="en-US" w:bidi="ar-SA"/>
      </w:rPr>
    </w:lvl>
    <w:lvl w:ilvl="3">
      <w:start w:val="0"/>
      <w:numFmt w:val="bullet"/>
      <w:lvlText w:val="•"/>
      <w:lvlJc w:val="left"/>
      <w:pPr>
        <w:ind w:left="4202" w:hanging="329"/>
      </w:pPr>
      <w:rPr>
        <w:rFonts w:hint="default"/>
        <w:lang w:val="es-ES" w:eastAsia="en-US" w:bidi="ar-SA"/>
      </w:rPr>
    </w:lvl>
    <w:lvl w:ilvl="4">
      <w:start w:val="0"/>
      <w:numFmt w:val="bullet"/>
      <w:lvlText w:val="•"/>
      <w:lvlJc w:val="left"/>
      <w:pPr>
        <w:ind w:left="5216" w:hanging="329"/>
      </w:pPr>
      <w:rPr>
        <w:rFonts w:hint="default"/>
        <w:lang w:val="es-ES" w:eastAsia="en-US" w:bidi="ar-SA"/>
      </w:rPr>
    </w:lvl>
    <w:lvl w:ilvl="5">
      <w:start w:val="0"/>
      <w:numFmt w:val="bullet"/>
      <w:lvlText w:val="•"/>
      <w:lvlJc w:val="left"/>
      <w:pPr>
        <w:ind w:left="6230" w:hanging="329"/>
      </w:pPr>
      <w:rPr>
        <w:rFonts w:hint="default"/>
        <w:lang w:val="es-ES" w:eastAsia="en-US" w:bidi="ar-SA"/>
      </w:rPr>
    </w:lvl>
    <w:lvl w:ilvl="6">
      <w:start w:val="0"/>
      <w:numFmt w:val="bullet"/>
      <w:lvlText w:val="•"/>
      <w:lvlJc w:val="left"/>
      <w:pPr>
        <w:ind w:left="7244" w:hanging="329"/>
      </w:pPr>
      <w:rPr>
        <w:rFonts w:hint="default"/>
        <w:lang w:val="es-ES" w:eastAsia="en-US" w:bidi="ar-SA"/>
      </w:rPr>
    </w:lvl>
    <w:lvl w:ilvl="7">
      <w:start w:val="0"/>
      <w:numFmt w:val="bullet"/>
      <w:lvlText w:val="•"/>
      <w:lvlJc w:val="left"/>
      <w:pPr>
        <w:ind w:left="8258" w:hanging="329"/>
      </w:pPr>
      <w:rPr>
        <w:rFonts w:hint="default"/>
        <w:lang w:val="es-ES" w:eastAsia="en-US" w:bidi="ar-SA"/>
      </w:rPr>
    </w:lvl>
    <w:lvl w:ilvl="8">
      <w:start w:val="0"/>
      <w:numFmt w:val="bullet"/>
      <w:lvlText w:val="•"/>
      <w:lvlJc w:val="left"/>
      <w:pPr>
        <w:ind w:left="9272" w:hanging="329"/>
      </w:pPr>
      <w:rPr>
        <w:rFonts w:hint="default"/>
        <w:lang w:val="es-ES" w:eastAsia="en-US" w:bidi="ar-SA"/>
      </w:rPr>
    </w:lvl>
  </w:abstractNum>
  <w:abstractNum w:abstractNumId="62">
    <w:multiLevelType w:val="hybridMultilevel"/>
    <w:lvl w:ilvl="0">
      <w:start w:val="16"/>
      <w:numFmt w:val="decimal"/>
      <w:lvlText w:val="%1"/>
      <w:lvlJc w:val="left"/>
      <w:pPr>
        <w:ind w:left="2847" w:hanging="685"/>
        <w:jc w:val="left"/>
      </w:pPr>
      <w:rPr>
        <w:rFonts w:hint="default"/>
        <w:lang w:val="es-ES" w:eastAsia="en-US" w:bidi="ar-SA"/>
      </w:rPr>
    </w:lvl>
    <w:lvl w:ilvl="1">
      <w:start w:val="17"/>
      <w:numFmt w:val="decimal"/>
      <w:lvlText w:val="%1.%2"/>
      <w:lvlJc w:val="left"/>
      <w:pPr>
        <w:ind w:left="2847" w:hanging="685"/>
        <w:jc w:val="left"/>
      </w:pPr>
      <w:rPr>
        <w:rFonts w:hint="default"/>
        <w:lang w:val="es-ES" w:eastAsia="en-US" w:bidi="ar-SA"/>
      </w:rPr>
    </w:lvl>
    <w:lvl w:ilvl="2">
      <w:start w:val="1"/>
      <w:numFmt w:val="decimal"/>
      <w:lvlText w:val="%1.%2.%3"/>
      <w:lvlJc w:val="left"/>
      <w:pPr>
        <w:ind w:left="2847" w:hanging="685"/>
        <w:jc w:val="left"/>
      </w:pPr>
      <w:rPr>
        <w:rFonts w:hint="default" w:ascii="Arial" w:hAnsi="Arial" w:eastAsia="Arial" w:cs="Arial"/>
        <w:b/>
        <w:bCs/>
        <w:i w:val="0"/>
        <w:iCs w:val="0"/>
        <w:color w:val="231F20"/>
        <w:spacing w:val="-1"/>
        <w:w w:val="99"/>
        <w:sz w:val="19"/>
        <w:szCs w:val="19"/>
        <w:lang w:val="es-ES" w:eastAsia="en-US" w:bidi="ar-SA"/>
      </w:rPr>
    </w:lvl>
    <w:lvl w:ilvl="3">
      <w:start w:val="0"/>
      <w:numFmt w:val="bullet"/>
      <w:lvlText w:val="•"/>
      <w:lvlJc w:val="left"/>
      <w:pPr>
        <w:ind w:left="5378" w:hanging="685"/>
      </w:pPr>
      <w:rPr>
        <w:rFonts w:hint="default"/>
        <w:lang w:val="es-ES" w:eastAsia="en-US" w:bidi="ar-SA"/>
      </w:rPr>
    </w:lvl>
    <w:lvl w:ilvl="4">
      <w:start w:val="0"/>
      <w:numFmt w:val="bullet"/>
      <w:lvlText w:val="•"/>
      <w:lvlJc w:val="left"/>
      <w:pPr>
        <w:ind w:left="6224" w:hanging="685"/>
      </w:pPr>
      <w:rPr>
        <w:rFonts w:hint="default"/>
        <w:lang w:val="es-ES" w:eastAsia="en-US" w:bidi="ar-SA"/>
      </w:rPr>
    </w:lvl>
    <w:lvl w:ilvl="5">
      <w:start w:val="0"/>
      <w:numFmt w:val="bullet"/>
      <w:lvlText w:val="•"/>
      <w:lvlJc w:val="left"/>
      <w:pPr>
        <w:ind w:left="7070" w:hanging="685"/>
      </w:pPr>
      <w:rPr>
        <w:rFonts w:hint="default"/>
        <w:lang w:val="es-ES" w:eastAsia="en-US" w:bidi="ar-SA"/>
      </w:rPr>
    </w:lvl>
    <w:lvl w:ilvl="6">
      <w:start w:val="0"/>
      <w:numFmt w:val="bullet"/>
      <w:lvlText w:val="•"/>
      <w:lvlJc w:val="left"/>
      <w:pPr>
        <w:ind w:left="7916" w:hanging="685"/>
      </w:pPr>
      <w:rPr>
        <w:rFonts w:hint="default"/>
        <w:lang w:val="es-ES" w:eastAsia="en-US" w:bidi="ar-SA"/>
      </w:rPr>
    </w:lvl>
    <w:lvl w:ilvl="7">
      <w:start w:val="0"/>
      <w:numFmt w:val="bullet"/>
      <w:lvlText w:val="•"/>
      <w:lvlJc w:val="left"/>
      <w:pPr>
        <w:ind w:left="8762" w:hanging="685"/>
      </w:pPr>
      <w:rPr>
        <w:rFonts w:hint="default"/>
        <w:lang w:val="es-ES" w:eastAsia="en-US" w:bidi="ar-SA"/>
      </w:rPr>
    </w:lvl>
    <w:lvl w:ilvl="8">
      <w:start w:val="0"/>
      <w:numFmt w:val="bullet"/>
      <w:lvlText w:val="•"/>
      <w:lvlJc w:val="left"/>
      <w:pPr>
        <w:ind w:left="9608" w:hanging="685"/>
      </w:pPr>
      <w:rPr>
        <w:rFonts w:hint="default"/>
        <w:lang w:val="es-ES" w:eastAsia="en-US" w:bidi="ar-SA"/>
      </w:rPr>
    </w:lvl>
  </w:abstractNum>
  <w:abstractNum w:abstractNumId="61">
    <w:multiLevelType w:val="hybridMultilevel"/>
    <w:lvl w:ilvl="0">
      <w:start w:val="16"/>
      <w:numFmt w:val="decimal"/>
      <w:lvlText w:val="%1"/>
      <w:lvlJc w:val="left"/>
      <w:pPr>
        <w:ind w:left="1250" w:hanging="725"/>
        <w:jc w:val="left"/>
      </w:pPr>
      <w:rPr>
        <w:rFonts w:hint="default"/>
        <w:lang w:val="es-ES" w:eastAsia="en-US" w:bidi="ar-SA"/>
      </w:rPr>
    </w:lvl>
    <w:lvl w:ilvl="1">
      <w:start w:val="15"/>
      <w:numFmt w:val="decimal"/>
      <w:lvlText w:val="%1.%2"/>
      <w:lvlJc w:val="left"/>
      <w:pPr>
        <w:ind w:left="1250" w:hanging="725"/>
        <w:jc w:val="left"/>
      </w:pPr>
      <w:rPr>
        <w:rFonts w:hint="default"/>
        <w:lang w:val="es-ES" w:eastAsia="en-US" w:bidi="ar-SA"/>
      </w:rPr>
    </w:lvl>
    <w:lvl w:ilvl="2">
      <w:start w:val="1"/>
      <w:numFmt w:val="decimal"/>
      <w:lvlText w:val="%1.%2.%3"/>
      <w:lvlJc w:val="left"/>
      <w:pPr>
        <w:ind w:left="1250" w:hanging="725"/>
        <w:jc w:val="left"/>
      </w:pPr>
      <w:rPr>
        <w:rFonts w:hint="default" w:ascii="Arial" w:hAnsi="Arial" w:eastAsia="Arial" w:cs="Arial"/>
        <w:b/>
        <w:bCs/>
        <w:i w:val="0"/>
        <w:iCs w:val="0"/>
        <w:color w:val="231F20"/>
        <w:spacing w:val="-1"/>
        <w:w w:val="99"/>
        <w:sz w:val="20"/>
        <w:szCs w:val="20"/>
        <w:lang w:val="es-ES" w:eastAsia="en-US" w:bidi="ar-SA"/>
      </w:rPr>
    </w:lvl>
    <w:lvl w:ilvl="3">
      <w:start w:val="0"/>
      <w:numFmt w:val="bullet"/>
      <w:lvlText w:val="•"/>
      <w:lvlJc w:val="left"/>
      <w:pPr>
        <w:ind w:left="3603" w:hanging="725"/>
      </w:pPr>
      <w:rPr>
        <w:rFonts w:hint="default"/>
        <w:lang w:val="es-ES" w:eastAsia="en-US" w:bidi="ar-SA"/>
      </w:rPr>
    </w:lvl>
    <w:lvl w:ilvl="4">
      <w:start w:val="0"/>
      <w:numFmt w:val="bullet"/>
      <w:lvlText w:val="•"/>
      <w:lvlJc w:val="left"/>
      <w:pPr>
        <w:ind w:left="4385" w:hanging="725"/>
      </w:pPr>
      <w:rPr>
        <w:rFonts w:hint="default"/>
        <w:lang w:val="es-ES" w:eastAsia="en-US" w:bidi="ar-SA"/>
      </w:rPr>
    </w:lvl>
    <w:lvl w:ilvl="5">
      <w:start w:val="0"/>
      <w:numFmt w:val="bullet"/>
      <w:lvlText w:val="•"/>
      <w:lvlJc w:val="left"/>
      <w:pPr>
        <w:ind w:left="5166" w:hanging="725"/>
      </w:pPr>
      <w:rPr>
        <w:rFonts w:hint="default"/>
        <w:lang w:val="es-ES" w:eastAsia="en-US" w:bidi="ar-SA"/>
      </w:rPr>
    </w:lvl>
    <w:lvl w:ilvl="6">
      <w:start w:val="0"/>
      <w:numFmt w:val="bullet"/>
      <w:lvlText w:val="•"/>
      <w:lvlJc w:val="left"/>
      <w:pPr>
        <w:ind w:left="5947" w:hanging="725"/>
      </w:pPr>
      <w:rPr>
        <w:rFonts w:hint="default"/>
        <w:lang w:val="es-ES" w:eastAsia="en-US" w:bidi="ar-SA"/>
      </w:rPr>
    </w:lvl>
    <w:lvl w:ilvl="7">
      <w:start w:val="0"/>
      <w:numFmt w:val="bullet"/>
      <w:lvlText w:val="•"/>
      <w:lvlJc w:val="left"/>
      <w:pPr>
        <w:ind w:left="6729" w:hanging="725"/>
      </w:pPr>
      <w:rPr>
        <w:rFonts w:hint="default"/>
        <w:lang w:val="es-ES" w:eastAsia="en-US" w:bidi="ar-SA"/>
      </w:rPr>
    </w:lvl>
    <w:lvl w:ilvl="8">
      <w:start w:val="0"/>
      <w:numFmt w:val="bullet"/>
      <w:lvlText w:val="•"/>
      <w:lvlJc w:val="left"/>
      <w:pPr>
        <w:ind w:left="7510" w:hanging="725"/>
      </w:pPr>
      <w:rPr>
        <w:rFonts w:hint="default"/>
        <w:lang w:val="es-ES" w:eastAsia="en-US" w:bidi="ar-SA"/>
      </w:rPr>
    </w:lvl>
  </w:abstractNum>
  <w:abstractNum w:abstractNumId="60">
    <w:multiLevelType w:val="hybridMultilevel"/>
    <w:lvl w:ilvl="0">
      <w:start w:val="16"/>
      <w:numFmt w:val="decimal"/>
      <w:lvlText w:val="%1"/>
      <w:lvlJc w:val="left"/>
      <w:pPr>
        <w:ind w:left="1640" w:hanging="397"/>
        <w:jc w:val="left"/>
      </w:pPr>
      <w:rPr>
        <w:rFonts w:hint="default"/>
        <w:lang w:val="es-ES" w:eastAsia="en-US" w:bidi="ar-SA"/>
      </w:rPr>
    </w:lvl>
    <w:lvl w:ilvl="1">
      <w:start w:val="9"/>
      <w:numFmt w:val="decimal"/>
      <w:lvlText w:val="%1.%2"/>
      <w:lvlJc w:val="left"/>
      <w:pPr>
        <w:ind w:left="1640" w:hanging="397"/>
        <w:jc w:val="right"/>
      </w:pPr>
      <w:rPr>
        <w:rFonts w:hint="default"/>
        <w:spacing w:val="-1"/>
        <w:w w:val="99"/>
        <w:lang w:val="es-ES" w:eastAsia="en-US" w:bidi="ar-SA"/>
      </w:rPr>
    </w:lvl>
    <w:lvl w:ilvl="2">
      <w:start w:val="1"/>
      <w:numFmt w:val="decimal"/>
      <w:lvlText w:val="%1.%2.%3"/>
      <w:lvlJc w:val="left"/>
      <w:pPr>
        <w:ind w:left="3753" w:hanging="575"/>
        <w:jc w:val="left"/>
      </w:pPr>
      <w:rPr>
        <w:rFonts w:hint="default" w:ascii="Arial" w:hAnsi="Arial" w:eastAsia="Arial" w:cs="Arial"/>
        <w:b/>
        <w:bCs/>
        <w:i w:val="0"/>
        <w:iCs w:val="0"/>
        <w:color w:val="231F20"/>
        <w:spacing w:val="-1"/>
        <w:w w:val="104"/>
        <w:sz w:val="18"/>
        <w:szCs w:val="18"/>
        <w:lang w:val="es-ES" w:eastAsia="en-US" w:bidi="ar-SA"/>
      </w:rPr>
    </w:lvl>
    <w:lvl w:ilvl="3">
      <w:start w:val="0"/>
      <w:numFmt w:val="bullet"/>
      <w:lvlText w:val="•"/>
      <w:lvlJc w:val="left"/>
      <w:pPr>
        <w:ind w:left="5435" w:hanging="575"/>
      </w:pPr>
      <w:rPr>
        <w:rFonts w:hint="default"/>
        <w:lang w:val="es-ES" w:eastAsia="en-US" w:bidi="ar-SA"/>
      </w:rPr>
    </w:lvl>
    <w:lvl w:ilvl="4">
      <w:start w:val="0"/>
      <w:numFmt w:val="bullet"/>
      <w:lvlText w:val="•"/>
      <w:lvlJc w:val="left"/>
      <w:pPr>
        <w:ind w:left="6273" w:hanging="575"/>
      </w:pPr>
      <w:rPr>
        <w:rFonts w:hint="default"/>
        <w:lang w:val="es-ES" w:eastAsia="en-US" w:bidi="ar-SA"/>
      </w:rPr>
    </w:lvl>
    <w:lvl w:ilvl="5">
      <w:start w:val="0"/>
      <w:numFmt w:val="bullet"/>
      <w:lvlText w:val="•"/>
      <w:lvlJc w:val="left"/>
      <w:pPr>
        <w:ind w:left="7111" w:hanging="575"/>
      </w:pPr>
      <w:rPr>
        <w:rFonts w:hint="default"/>
        <w:lang w:val="es-ES" w:eastAsia="en-US" w:bidi="ar-SA"/>
      </w:rPr>
    </w:lvl>
    <w:lvl w:ilvl="6">
      <w:start w:val="0"/>
      <w:numFmt w:val="bullet"/>
      <w:lvlText w:val="•"/>
      <w:lvlJc w:val="left"/>
      <w:pPr>
        <w:ind w:left="7948" w:hanging="575"/>
      </w:pPr>
      <w:rPr>
        <w:rFonts w:hint="default"/>
        <w:lang w:val="es-ES" w:eastAsia="en-US" w:bidi="ar-SA"/>
      </w:rPr>
    </w:lvl>
    <w:lvl w:ilvl="7">
      <w:start w:val="0"/>
      <w:numFmt w:val="bullet"/>
      <w:lvlText w:val="•"/>
      <w:lvlJc w:val="left"/>
      <w:pPr>
        <w:ind w:left="8786" w:hanging="575"/>
      </w:pPr>
      <w:rPr>
        <w:rFonts w:hint="default"/>
        <w:lang w:val="es-ES" w:eastAsia="en-US" w:bidi="ar-SA"/>
      </w:rPr>
    </w:lvl>
    <w:lvl w:ilvl="8">
      <w:start w:val="0"/>
      <w:numFmt w:val="bullet"/>
      <w:lvlText w:val="•"/>
      <w:lvlJc w:val="left"/>
      <w:pPr>
        <w:ind w:left="9624" w:hanging="575"/>
      </w:pPr>
      <w:rPr>
        <w:rFonts w:hint="default"/>
        <w:lang w:val="es-ES" w:eastAsia="en-US" w:bidi="ar-SA"/>
      </w:rPr>
    </w:lvl>
  </w:abstractNum>
  <w:abstractNum w:abstractNumId="59">
    <w:multiLevelType w:val="hybridMultilevel"/>
    <w:lvl w:ilvl="0">
      <w:start w:val="16"/>
      <w:numFmt w:val="decimal"/>
      <w:lvlText w:val="%1"/>
      <w:lvlJc w:val="left"/>
      <w:pPr>
        <w:ind w:left="868" w:hanging="422"/>
        <w:jc w:val="left"/>
      </w:pPr>
      <w:rPr>
        <w:rFonts w:hint="default"/>
        <w:lang w:val="es-ES" w:eastAsia="en-US" w:bidi="ar-SA"/>
      </w:rPr>
    </w:lvl>
    <w:lvl w:ilvl="1">
      <w:start w:val="4"/>
      <w:numFmt w:val="decimal"/>
      <w:lvlText w:val="%1.%2"/>
      <w:lvlJc w:val="left"/>
      <w:pPr>
        <w:ind w:left="868" w:hanging="422"/>
        <w:jc w:val="right"/>
      </w:pPr>
      <w:rPr>
        <w:rFonts w:hint="default"/>
        <w:spacing w:val="-1"/>
        <w:w w:val="99"/>
        <w:lang w:val="es-ES" w:eastAsia="en-US" w:bidi="ar-SA"/>
      </w:rPr>
    </w:lvl>
    <w:lvl w:ilvl="2">
      <w:start w:val="1"/>
      <w:numFmt w:val="decimal"/>
      <w:lvlText w:val="%1.%2.%3"/>
      <w:lvlJc w:val="left"/>
      <w:pPr>
        <w:ind w:left="3905" w:hanging="612"/>
        <w:jc w:val="left"/>
      </w:pPr>
      <w:rPr>
        <w:rFonts w:hint="default"/>
        <w:spacing w:val="-1"/>
        <w:w w:val="99"/>
        <w:lang w:val="es-ES" w:eastAsia="en-US" w:bidi="ar-SA"/>
      </w:rPr>
    </w:lvl>
    <w:lvl w:ilvl="3">
      <w:start w:val="0"/>
      <w:numFmt w:val="bullet"/>
      <w:lvlText w:val="•"/>
      <w:lvlJc w:val="left"/>
      <w:pPr>
        <w:ind w:left="3660" w:hanging="612"/>
      </w:pPr>
      <w:rPr>
        <w:rFonts w:hint="default"/>
        <w:lang w:val="es-ES" w:eastAsia="en-US" w:bidi="ar-SA"/>
      </w:rPr>
    </w:lvl>
    <w:lvl w:ilvl="4">
      <w:start w:val="0"/>
      <w:numFmt w:val="bullet"/>
      <w:lvlText w:val="•"/>
      <w:lvlJc w:val="left"/>
      <w:pPr>
        <w:ind w:left="3900" w:hanging="612"/>
      </w:pPr>
      <w:rPr>
        <w:rFonts w:hint="default"/>
        <w:lang w:val="es-ES" w:eastAsia="en-US" w:bidi="ar-SA"/>
      </w:rPr>
    </w:lvl>
    <w:lvl w:ilvl="5">
      <w:start w:val="0"/>
      <w:numFmt w:val="bullet"/>
      <w:lvlText w:val="•"/>
      <w:lvlJc w:val="left"/>
      <w:pPr>
        <w:ind w:left="4038" w:hanging="612"/>
      </w:pPr>
      <w:rPr>
        <w:rFonts w:hint="default"/>
        <w:lang w:val="es-ES" w:eastAsia="en-US" w:bidi="ar-SA"/>
      </w:rPr>
    </w:lvl>
    <w:lvl w:ilvl="6">
      <w:start w:val="0"/>
      <w:numFmt w:val="bullet"/>
      <w:lvlText w:val="•"/>
      <w:lvlJc w:val="left"/>
      <w:pPr>
        <w:ind w:left="4176" w:hanging="612"/>
      </w:pPr>
      <w:rPr>
        <w:rFonts w:hint="default"/>
        <w:lang w:val="es-ES" w:eastAsia="en-US" w:bidi="ar-SA"/>
      </w:rPr>
    </w:lvl>
    <w:lvl w:ilvl="7">
      <w:start w:val="0"/>
      <w:numFmt w:val="bullet"/>
      <w:lvlText w:val="•"/>
      <w:lvlJc w:val="left"/>
      <w:pPr>
        <w:ind w:left="4314" w:hanging="612"/>
      </w:pPr>
      <w:rPr>
        <w:rFonts w:hint="default"/>
        <w:lang w:val="es-ES" w:eastAsia="en-US" w:bidi="ar-SA"/>
      </w:rPr>
    </w:lvl>
    <w:lvl w:ilvl="8">
      <w:start w:val="0"/>
      <w:numFmt w:val="bullet"/>
      <w:lvlText w:val="•"/>
      <w:lvlJc w:val="left"/>
      <w:pPr>
        <w:ind w:left="4452" w:hanging="612"/>
      </w:pPr>
      <w:rPr>
        <w:rFonts w:hint="default"/>
        <w:lang w:val="es-ES" w:eastAsia="en-US" w:bidi="ar-SA"/>
      </w:rPr>
    </w:lvl>
  </w:abstractNum>
  <w:abstractNum w:abstractNumId="58">
    <w:multiLevelType w:val="hybridMultilevel"/>
    <w:lvl w:ilvl="0">
      <w:start w:val="15"/>
      <w:numFmt w:val="decimal"/>
      <w:lvlText w:val="%1"/>
      <w:lvlJc w:val="left"/>
      <w:pPr>
        <w:ind w:left="1106" w:hanging="443"/>
        <w:jc w:val="left"/>
      </w:pPr>
      <w:rPr>
        <w:rFonts w:hint="default"/>
        <w:lang w:val="es-ES" w:eastAsia="en-US" w:bidi="ar-SA"/>
      </w:rPr>
    </w:lvl>
    <w:lvl w:ilvl="1">
      <w:start w:val="2"/>
      <w:numFmt w:val="decimal"/>
      <w:lvlText w:val="%1.%2"/>
      <w:lvlJc w:val="left"/>
      <w:pPr>
        <w:ind w:left="1106" w:hanging="443"/>
        <w:jc w:val="left"/>
      </w:pPr>
      <w:rPr>
        <w:rFonts w:hint="default" w:ascii="Arial" w:hAnsi="Arial" w:eastAsia="Arial" w:cs="Arial"/>
        <w:b/>
        <w:bCs/>
        <w:i w:val="0"/>
        <w:iCs w:val="0"/>
        <w:color w:val="231F20"/>
        <w:spacing w:val="-1"/>
        <w:w w:val="99"/>
        <w:sz w:val="20"/>
        <w:szCs w:val="20"/>
        <w:lang w:val="es-ES" w:eastAsia="en-US" w:bidi="ar-SA"/>
      </w:rPr>
    </w:lvl>
    <w:lvl w:ilvl="2">
      <w:start w:val="0"/>
      <w:numFmt w:val="bullet"/>
      <w:lvlText w:val=""/>
      <w:lvlJc w:val="left"/>
      <w:pPr>
        <w:ind w:left="1229" w:hanging="261"/>
      </w:pPr>
      <w:rPr>
        <w:rFonts w:hint="default" w:ascii="Symbol" w:hAnsi="Symbol" w:eastAsia="Symbol" w:cs="Symbol"/>
        <w:spacing w:val="0"/>
        <w:w w:val="100"/>
        <w:lang w:val="es-ES" w:eastAsia="en-US" w:bidi="ar-SA"/>
      </w:rPr>
    </w:lvl>
    <w:lvl w:ilvl="3">
      <w:start w:val="0"/>
      <w:numFmt w:val="bullet"/>
      <w:lvlText w:val="•"/>
      <w:lvlJc w:val="left"/>
      <w:pPr>
        <w:ind w:left="3460" w:hanging="261"/>
      </w:pPr>
      <w:rPr>
        <w:rFonts w:hint="default"/>
        <w:lang w:val="es-ES" w:eastAsia="en-US" w:bidi="ar-SA"/>
      </w:rPr>
    </w:lvl>
    <w:lvl w:ilvl="4">
      <w:start w:val="0"/>
      <w:numFmt w:val="bullet"/>
      <w:lvlText w:val="•"/>
      <w:lvlJc w:val="left"/>
      <w:pPr>
        <w:ind w:left="4580" w:hanging="261"/>
      </w:pPr>
      <w:rPr>
        <w:rFonts w:hint="default"/>
        <w:lang w:val="es-ES" w:eastAsia="en-US" w:bidi="ar-SA"/>
      </w:rPr>
    </w:lvl>
    <w:lvl w:ilvl="5">
      <w:start w:val="0"/>
      <w:numFmt w:val="bullet"/>
      <w:lvlText w:val="•"/>
      <w:lvlJc w:val="left"/>
      <w:pPr>
        <w:ind w:left="5700" w:hanging="261"/>
      </w:pPr>
      <w:rPr>
        <w:rFonts w:hint="default"/>
        <w:lang w:val="es-ES" w:eastAsia="en-US" w:bidi="ar-SA"/>
      </w:rPr>
    </w:lvl>
    <w:lvl w:ilvl="6">
      <w:start w:val="0"/>
      <w:numFmt w:val="bullet"/>
      <w:lvlText w:val="•"/>
      <w:lvlJc w:val="left"/>
      <w:pPr>
        <w:ind w:left="6820" w:hanging="261"/>
      </w:pPr>
      <w:rPr>
        <w:rFonts w:hint="default"/>
        <w:lang w:val="es-ES" w:eastAsia="en-US" w:bidi="ar-SA"/>
      </w:rPr>
    </w:lvl>
    <w:lvl w:ilvl="7">
      <w:start w:val="0"/>
      <w:numFmt w:val="bullet"/>
      <w:lvlText w:val="•"/>
      <w:lvlJc w:val="left"/>
      <w:pPr>
        <w:ind w:left="7940" w:hanging="261"/>
      </w:pPr>
      <w:rPr>
        <w:rFonts w:hint="default"/>
        <w:lang w:val="es-ES" w:eastAsia="en-US" w:bidi="ar-SA"/>
      </w:rPr>
    </w:lvl>
    <w:lvl w:ilvl="8">
      <w:start w:val="0"/>
      <w:numFmt w:val="bullet"/>
      <w:lvlText w:val="•"/>
      <w:lvlJc w:val="left"/>
      <w:pPr>
        <w:ind w:left="9060" w:hanging="261"/>
      </w:pPr>
      <w:rPr>
        <w:rFonts w:hint="default"/>
        <w:lang w:val="es-ES" w:eastAsia="en-US" w:bidi="ar-SA"/>
      </w:rPr>
    </w:lvl>
  </w:abstractNum>
  <w:abstractNum w:abstractNumId="57">
    <w:multiLevelType w:val="hybridMultilevel"/>
    <w:lvl w:ilvl="0">
      <w:start w:val="14"/>
      <w:numFmt w:val="decimal"/>
      <w:lvlText w:val="%1"/>
      <w:lvlJc w:val="left"/>
      <w:pPr>
        <w:ind w:left="926" w:hanging="443"/>
        <w:jc w:val="left"/>
      </w:pPr>
      <w:rPr>
        <w:rFonts w:hint="default"/>
        <w:lang w:val="es-ES" w:eastAsia="en-US" w:bidi="ar-SA"/>
      </w:rPr>
    </w:lvl>
    <w:lvl w:ilvl="1">
      <w:start w:val="1"/>
      <w:numFmt w:val="decimal"/>
      <w:lvlText w:val="%1.%2"/>
      <w:lvlJc w:val="left"/>
      <w:pPr>
        <w:ind w:left="926" w:hanging="443"/>
        <w:jc w:val="left"/>
      </w:pPr>
      <w:rPr>
        <w:rFonts w:hint="default" w:ascii="Arial" w:hAnsi="Arial" w:eastAsia="Arial" w:cs="Arial"/>
        <w:b/>
        <w:bCs/>
        <w:i w:val="0"/>
        <w:iCs w:val="0"/>
        <w:color w:val="231F20"/>
        <w:spacing w:val="-1"/>
        <w:w w:val="99"/>
        <w:sz w:val="20"/>
        <w:szCs w:val="20"/>
        <w:lang w:val="es-ES" w:eastAsia="en-US" w:bidi="ar-SA"/>
      </w:rPr>
    </w:lvl>
    <w:lvl w:ilvl="2">
      <w:start w:val="0"/>
      <w:numFmt w:val="bullet"/>
      <w:lvlText w:val="•"/>
      <w:lvlJc w:val="left"/>
      <w:pPr>
        <w:ind w:left="2996" w:hanging="443"/>
      </w:pPr>
      <w:rPr>
        <w:rFonts w:hint="default"/>
        <w:lang w:val="es-ES" w:eastAsia="en-US" w:bidi="ar-SA"/>
      </w:rPr>
    </w:lvl>
    <w:lvl w:ilvl="3">
      <w:start w:val="0"/>
      <w:numFmt w:val="bullet"/>
      <w:lvlText w:val="•"/>
      <w:lvlJc w:val="left"/>
      <w:pPr>
        <w:ind w:left="4034" w:hanging="443"/>
      </w:pPr>
      <w:rPr>
        <w:rFonts w:hint="default"/>
        <w:lang w:val="es-ES" w:eastAsia="en-US" w:bidi="ar-SA"/>
      </w:rPr>
    </w:lvl>
    <w:lvl w:ilvl="4">
      <w:start w:val="0"/>
      <w:numFmt w:val="bullet"/>
      <w:lvlText w:val="•"/>
      <w:lvlJc w:val="left"/>
      <w:pPr>
        <w:ind w:left="5072" w:hanging="443"/>
      </w:pPr>
      <w:rPr>
        <w:rFonts w:hint="default"/>
        <w:lang w:val="es-ES" w:eastAsia="en-US" w:bidi="ar-SA"/>
      </w:rPr>
    </w:lvl>
    <w:lvl w:ilvl="5">
      <w:start w:val="0"/>
      <w:numFmt w:val="bullet"/>
      <w:lvlText w:val="•"/>
      <w:lvlJc w:val="left"/>
      <w:pPr>
        <w:ind w:left="6110" w:hanging="443"/>
      </w:pPr>
      <w:rPr>
        <w:rFonts w:hint="default"/>
        <w:lang w:val="es-ES" w:eastAsia="en-US" w:bidi="ar-SA"/>
      </w:rPr>
    </w:lvl>
    <w:lvl w:ilvl="6">
      <w:start w:val="0"/>
      <w:numFmt w:val="bullet"/>
      <w:lvlText w:val="•"/>
      <w:lvlJc w:val="left"/>
      <w:pPr>
        <w:ind w:left="7148" w:hanging="443"/>
      </w:pPr>
      <w:rPr>
        <w:rFonts w:hint="default"/>
        <w:lang w:val="es-ES" w:eastAsia="en-US" w:bidi="ar-SA"/>
      </w:rPr>
    </w:lvl>
    <w:lvl w:ilvl="7">
      <w:start w:val="0"/>
      <w:numFmt w:val="bullet"/>
      <w:lvlText w:val="•"/>
      <w:lvlJc w:val="left"/>
      <w:pPr>
        <w:ind w:left="8186" w:hanging="443"/>
      </w:pPr>
      <w:rPr>
        <w:rFonts w:hint="default"/>
        <w:lang w:val="es-ES" w:eastAsia="en-US" w:bidi="ar-SA"/>
      </w:rPr>
    </w:lvl>
    <w:lvl w:ilvl="8">
      <w:start w:val="0"/>
      <w:numFmt w:val="bullet"/>
      <w:lvlText w:val="•"/>
      <w:lvlJc w:val="left"/>
      <w:pPr>
        <w:ind w:left="9224" w:hanging="443"/>
      </w:pPr>
      <w:rPr>
        <w:rFonts w:hint="default"/>
        <w:lang w:val="es-ES" w:eastAsia="en-US" w:bidi="ar-SA"/>
      </w:rPr>
    </w:lvl>
  </w:abstractNum>
  <w:abstractNum w:abstractNumId="56">
    <w:multiLevelType w:val="hybridMultilevel"/>
    <w:lvl w:ilvl="0">
      <w:start w:val="13"/>
      <w:numFmt w:val="decimal"/>
      <w:lvlText w:val="%1"/>
      <w:lvlJc w:val="left"/>
      <w:pPr>
        <w:ind w:left="1828" w:hanging="397"/>
        <w:jc w:val="left"/>
      </w:pPr>
      <w:rPr>
        <w:rFonts w:hint="default"/>
        <w:lang w:val="es-ES" w:eastAsia="en-US" w:bidi="ar-SA"/>
      </w:rPr>
    </w:lvl>
    <w:lvl w:ilvl="1">
      <w:start w:val="2"/>
      <w:numFmt w:val="decimal"/>
      <w:lvlText w:val="%1.%2"/>
      <w:lvlJc w:val="left"/>
      <w:pPr>
        <w:ind w:left="1828" w:hanging="397"/>
        <w:jc w:val="right"/>
      </w:pPr>
      <w:rPr>
        <w:rFonts w:hint="default" w:ascii="Arial" w:hAnsi="Arial" w:eastAsia="Arial" w:cs="Arial"/>
        <w:b/>
        <w:bCs/>
        <w:i w:val="0"/>
        <w:iCs w:val="0"/>
        <w:color w:val="231F20"/>
        <w:spacing w:val="-1"/>
        <w:w w:val="99"/>
        <w:sz w:val="18"/>
        <w:szCs w:val="18"/>
        <w:lang w:val="es-ES" w:eastAsia="en-US" w:bidi="ar-SA"/>
      </w:rPr>
    </w:lvl>
    <w:lvl w:ilvl="2">
      <w:start w:val="0"/>
      <w:numFmt w:val="bullet"/>
      <w:lvlText w:val="•"/>
      <w:lvlJc w:val="left"/>
      <w:pPr>
        <w:ind w:left="3716" w:hanging="397"/>
      </w:pPr>
      <w:rPr>
        <w:rFonts w:hint="default"/>
        <w:lang w:val="es-ES" w:eastAsia="en-US" w:bidi="ar-SA"/>
      </w:rPr>
    </w:lvl>
    <w:lvl w:ilvl="3">
      <w:start w:val="0"/>
      <w:numFmt w:val="bullet"/>
      <w:lvlText w:val="•"/>
      <w:lvlJc w:val="left"/>
      <w:pPr>
        <w:ind w:left="4664" w:hanging="397"/>
      </w:pPr>
      <w:rPr>
        <w:rFonts w:hint="default"/>
        <w:lang w:val="es-ES" w:eastAsia="en-US" w:bidi="ar-SA"/>
      </w:rPr>
    </w:lvl>
    <w:lvl w:ilvl="4">
      <w:start w:val="0"/>
      <w:numFmt w:val="bullet"/>
      <w:lvlText w:val="•"/>
      <w:lvlJc w:val="left"/>
      <w:pPr>
        <w:ind w:left="5612" w:hanging="397"/>
      </w:pPr>
      <w:rPr>
        <w:rFonts w:hint="default"/>
        <w:lang w:val="es-ES" w:eastAsia="en-US" w:bidi="ar-SA"/>
      </w:rPr>
    </w:lvl>
    <w:lvl w:ilvl="5">
      <w:start w:val="0"/>
      <w:numFmt w:val="bullet"/>
      <w:lvlText w:val="•"/>
      <w:lvlJc w:val="left"/>
      <w:pPr>
        <w:ind w:left="6560" w:hanging="397"/>
      </w:pPr>
      <w:rPr>
        <w:rFonts w:hint="default"/>
        <w:lang w:val="es-ES" w:eastAsia="en-US" w:bidi="ar-SA"/>
      </w:rPr>
    </w:lvl>
    <w:lvl w:ilvl="6">
      <w:start w:val="0"/>
      <w:numFmt w:val="bullet"/>
      <w:lvlText w:val="•"/>
      <w:lvlJc w:val="left"/>
      <w:pPr>
        <w:ind w:left="7508" w:hanging="397"/>
      </w:pPr>
      <w:rPr>
        <w:rFonts w:hint="default"/>
        <w:lang w:val="es-ES" w:eastAsia="en-US" w:bidi="ar-SA"/>
      </w:rPr>
    </w:lvl>
    <w:lvl w:ilvl="7">
      <w:start w:val="0"/>
      <w:numFmt w:val="bullet"/>
      <w:lvlText w:val="•"/>
      <w:lvlJc w:val="left"/>
      <w:pPr>
        <w:ind w:left="8456" w:hanging="397"/>
      </w:pPr>
      <w:rPr>
        <w:rFonts w:hint="default"/>
        <w:lang w:val="es-ES" w:eastAsia="en-US" w:bidi="ar-SA"/>
      </w:rPr>
    </w:lvl>
    <w:lvl w:ilvl="8">
      <w:start w:val="0"/>
      <w:numFmt w:val="bullet"/>
      <w:lvlText w:val="•"/>
      <w:lvlJc w:val="left"/>
      <w:pPr>
        <w:ind w:left="9404" w:hanging="397"/>
      </w:pPr>
      <w:rPr>
        <w:rFonts w:hint="default"/>
        <w:lang w:val="es-ES" w:eastAsia="en-US" w:bidi="ar-SA"/>
      </w:rPr>
    </w:lvl>
  </w:abstractNum>
  <w:abstractNum w:abstractNumId="55">
    <w:multiLevelType w:val="hybridMultilevel"/>
    <w:lvl w:ilvl="0">
      <w:start w:val="12"/>
      <w:numFmt w:val="decimal"/>
      <w:lvlText w:val="%1"/>
      <w:lvlJc w:val="left"/>
      <w:pPr>
        <w:ind w:left="755" w:hanging="443"/>
        <w:jc w:val="left"/>
      </w:pPr>
      <w:rPr>
        <w:rFonts w:hint="default"/>
        <w:lang w:val="es-ES" w:eastAsia="en-US" w:bidi="ar-SA"/>
      </w:rPr>
    </w:lvl>
    <w:lvl w:ilvl="1">
      <w:start w:val="1"/>
      <w:numFmt w:val="decimal"/>
      <w:lvlText w:val="%1.%2"/>
      <w:lvlJc w:val="left"/>
      <w:pPr>
        <w:ind w:left="755" w:hanging="443"/>
        <w:jc w:val="left"/>
      </w:pPr>
      <w:rPr>
        <w:rFonts w:hint="default" w:ascii="Arial" w:hAnsi="Arial" w:eastAsia="Arial" w:cs="Arial"/>
        <w:b/>
        <w:bCs/>
        <w:i w:val="0"/>
        <w:iCs w:val="0"/>
        <w:color w:val="231F20"/>
        <w:spacing w:val="-1"/>
        <w:w w:val="99"/>
        <w:sz w:val="20"/>
        <w:szCs w:val="20"/>
        <w:lang w:val="es-ES" w:eastAsia="en-US" w:bidi="ar-SA"/>
      </w:rPr>
    </w:lvl>
    <w:lvl w:ilvl="2">
      <w:start w:val="0"/>
      <w:numFmt w:val="bullet"/>
      <w:lvlText w:val="•"/>
      <w:lvlJc w:val="left"/>
      <w:pPr>
        <w:ind w:left="2868" w:hanging="443"/>
      </w:pPr>
      <w:rPr>
        <w:rFonts w:hint="default"/>
        <w:lang w:val="es-ES" w:eastAsia="en-US" w:bidi="ar-SA"/>
      </w:rPr>
    </w:lvl>
    <w:lvl w:ilvl="3">
      <w:start w:val="0"/>
      <w:numFmt w:val="bullet"/>
      <w:lvlText w:val="•"/>
      <w:lvlJc w:val="left"/>
      <w:pPr>
        <w:ind w:left="3922" w:hanging="443"/>
      </w:pPr>
      <w:rPr>
        <w:rFonts w:hint="default"/>
        <w:lang w:val="es-ES" w:eastAsia="en-US" w:bidi="ar-SA"/>
      </w:rPr>
    </w:lvl>
    <w:lvl w:ilvl="4">
      <w:start w:val="0"/>
      <w:numFmt w:val="bullet"/>
      <w:lvlText w:val="•"/>
      <w:lvlJc w:val="left"/>
      <w:pPr>
        <w:ind w:left="4976" w:hanging="443"/>
      </w:pPr>
      <w:rPr>
        <w:rFonts w:hint="default"/>
        <w:lang w:val="es-ES" w:eastAsia="en-US" w:bidi="ar-SA"/>
      </w:rPr>
    </w:lvl>
    <w:lvl w:ilvl="5">
      <w:start w:val="0"/>
      <w:numFmt w:val="bullet"/>
      <w:lvlText w:val="•"/>
      <w:lvlJc w:val="left"/>
      <w:pPr>
        <w:ind w:left="6030" w:hanging="443"/>
      </w:pPr>
      <w:rPr>
        <w:rFonts w:hint="default"/>
        <w:lang w:val="es-ES" w:eastAsia="en-US" w:bidi="ar-SA"/>
      </w:rPr>
    </w:lvl>
    <w:lvl w:ilvl="6">
      <w:start w:val="0"/>
      <w:numFmt w:val="bullet"/>
      <w:lvlText w:val="•"/>
      <w:lvlJc w:val="left"/>
      <w:pPr>
        <w:ind w:left="7084" w:hanging="443"/>
      </w:pPr>
      <w:rPr>
        <w:rFonts w:hint="default"/>
        <w:lang w:val="es-ES" w:eastAsia="en-US" w:bidi="ar-SA"/>
      </w:rPr>
    </w:lvl>
    <w:lvl w:ilvl="7">
      <w:start w:val="0"/>
      <w:numFmt w:val="bullet"/>
      <w:lvlText w:val="•"/>
      <w:lvlJc w:val="left"/>
      <w:pPr>
        <w:ind w:left="8138" w:hanging="443"/>
      </w:pPr>
      <w:rPr>
        <w:rFonts w:hint="default"/>
        <w:lang w:val="es-ES" w:eastAsia="en-US" w:bidi="ar-SA"/>
      </w:rPr>
    </w:lvl>
    <w:lvl w:ilvl="8">
      <w:start w:val="0"/>
      <w:numFmt w:val="bullet"/>
      <w:lvlText w:val="•"/>
      <w:lvlJc w:val="left"/>
      <w:pPr>
        <w:ind w:left="9192" w:hanging="443"/>
      </w:pPr>
      <w:rPr>
        <w:rFonts w:hint="default"/>
        <w:lang w:val="es-ES" w:eastAsia="en-US" w:bidi="ar-SA"/>
      </w:rPr>
    </w:lvl>
  </w:abstractNum>
  <w:abstractNum w:abstractNumId="54">
    <w:multiLevelType w:val="hybridMultilevel"/>
    <w:lvl w:ilvl="0">
      <w:start w:val="0"/>
      <w:numFmt w:val="bullet"/>
      <w:lvlText w:val=""/>
      <w:lvlJc w:val="left"/>
      <w:pPr>
        <w:ind w:left="1169" w:hanging="330"/>
      </w:pPr>
      <w:rPr>
        <w:rFonts w:hint="default" w:ascii="Symbol" w:hAnsi="Symbol" w:eastAsia="Symbol" w:cs="Symbol"/>
        <w:b w:val="0"/>
        <w:bCs w:val="0"/>
        <w:i w:val="0"/>
        <w:iCs w:val="0"/>
        <w:color w:val="231F20"/>
        <w:spacing w:val="0"/>
        <w:w w:val="99"/>
        <w:sz w:val="22"/>
        <w:szCs w:val="22"/>
        <w:lang w:val="es-ES" w:eastAsia="en-US" w:bidi="ar-SA"/>
      </w:rPr>
    </w:lvl>
    <w:lvl w:ilvl="1">
      <w:start w:val="0"/>
      <w:numFmt w:val="bullet"/>
      <w:lvlText w:val="•"/>
      <w:lvlJc w:val="left"/>
      <w:pPr>
        <w:ind w:left="2174" w:hanging="330"/>
      </w:pPr>
      <w:rPr>
        <w:rFonts w:hint="default"/>
        <w:lang w:val="es-ES" w:eastAsia="en-US" w:bidi="ar-SA"/>
      </w:rPr>
    </w:lvl>
    <w:lvl w:ilvl="2">
      <w:start w:val="0"/>
      <w:numFmt w:val="bullet"/>
      <w:lvlText w:val="•"/>
      <w:lvlJc w:val="left"/>
      <w:pPr>
        <w:ind w:left="3188" w:hanging="330"/>
      </w:pPr>
      <w:rPr>
        <w:rFonts w:hint="default"/>
        <w:lang w:val="es-ES" w:eastAsia="en-US" w:bidi="ar-SA"/>
      </w:rPr>
    </w:lvl>
    <w:lvl w:ilvl="3">
      <w:start w:val="0"/>
      <w:numFmt w:val="bullet"/>
      <w:lvlText w:val="•"/>
      <w:lvlJc w:val="left"/>
      <w:pPr>
        <w:ind w:left="4202" w:hanging="330"/>
      </w:pPr>
      <w:rPr>
        <w:rFonts w:hint="default"/>
        <w:lang w:val="es-ES" w:eastAsia="en-US" w:bidi="ar-SA"/>
      </w:rPr>
    </w:lvl>
    <w:lvl w:ilvl="4">
      <w:start w:val="0"/>
      <w:numFmt w:val="bullet"/>
      <w:lvlText w:val="•"/>
      <w:lvlJc w:val="left"/>
      <w:pPr>
        <w:ind w:left="5216" w:hanging="330"/>
      </w:pPr>
      <w:rPr>
        <w:rFonts w:hint="default"/>
        <w:lang w:val="es-ES" w:eastAsia="en-US" w:bidi="ar-SA"/>
      </w:rPr>
    </w:lvl>
    <w:lvl w:ilvl="5">
      <w:start w:val="0"/>
      <w:numFmt w:val="bullet"/>
      <w:lvlText w:val="•"/>
      <w:lvlJc w:val="left"/>
      <w:pPr>
        <w:ind w:left="6230" w:hanging="330"/>
      </w:pPr>
      <w:rPr>
        <w:rFonts w:hint="default"/>
        <w:lang w:val="es-ES" w:eastAsia="en-US" w:bidi="ar-SA"/>
      </w:rPr>
    </w:lvl>
    <w:lvl w:ilvl="6">
      <w:start w:val="0"/>
      <w:numFmt w:val="bullet"/>
      <w:lvlText w:val="•"/>
      <w:lvlJc w:val="left"/>
      <w:pPr>
        <w:ind w:left="7244" w:hanging="330"/>
      </w:pPr>
      <w:rPr>
        <w:rFonts w:hint="default"/>
        <w:lang w:val="es-ES" w:eastAsia="en-US" w:bidi="ar-SA"/>
      </w:rPr>
    </w:lvl>
    <w:lvl w:ilvl="7">
      <w:start w:val="0"/>
      <w:numFmt w:val="bullet"/>
      <w:lvlText w:val="•"/>
      <w:lvlJc w:val="left"/>
      <w:pPr>
        <w:ind w:left="8258" w:hanging="330"/>
      </w:pPr>
      <w:rPr>
        <w:rFonts w:hint="default"/>
        <w:lang w:val="es-ES" w:eastAsia="en-US" w:bidi="ar-SA"/>
      </w:rPr>
    </w:lvl>
    <w:lvl w:ilvl="8">
      <w:start w:val="0"/>
      <w:numFmt w:val="bullet"/>
      <w:lvlText w:val="•"/>
      <w:lvlJc w:val="left"/>
      <w:pPr>
        <w:ind w:left="9272" w:hanging="330"/>
      </w:pPr>
      <w:rPr>
        <w:rFonts w:hint="default"/>
        <w:lang w:val="es-ES" w:eastAsia="en-US" w:bidi="ar-SA"/>
      </w:rPr>
    </w:lvl>
  </w:abstractNum>
  <w:abstractNum w:abstractNumId="53">
    <w:multiLevelType w:val="hybridMultilevel"/>
    <w:lvl w:ilvl="0">
      <w:start w:val="0"/>
      <w:numFmt w:val="bullet"/>
      <w:lvlText w:val=""/>
      <w:lvlJc w:val="left"/>
      <w:pPr>
        <w:ind w:left="1359" w:hanging="331"/>
      </w:pPr>
      <w:rPr>
        <w:rFonts w:hint="default" w:ascii="Symbol" w:hAnsi="Symbol" w:eastAsia="Symbol" w:cs="Symbol"/>
        <w:b w:val="0"/>
        <w:bCs w:val="0"/>
        <w:i w:val="0"/>
        <w:iCs w:val="0"/>
        <w:color w:val="231F20"/>
        <w:spacing w:val="0"/>
        <w:w w:val="100"/>
        <w:sz w:val="20"/>
        <w:szCs w:val="20"/>
        <w:lang w:val="es-ES" w:eastAsia="en-US" w:bidi="ar-SA"/>
      </w:rPr>
    </w:lvl>
    <w:lvl w:ilvl="1">
      <w:start w:val="0"/>
      <w:numFmt w:val="bullet"/>
      <w:lvlText w:val="•"/>
      <w:lvlJc w:val="left"/>
      <w:pPr>
        <w:ind w:left="2354" w:hanging="331"/>
      </w:pPr>
      <w:rPr>
        <w:rFonts w:hint="default"/>
        <w:lang w:val="es-ES" w:eastAsia="en-US" w:bidi="ar-SA"/>
      </w:rPr>
    </w:lvl>
    <w:lvl w:ilvl="2">
      <w:start w:val="0"/>
      <w:numFmt w:val="bullet"/>
      <w:lvlText w:val="•"/>
      <w:lvlJc w:val="left"/>
      <w:pPr>
        <w:ind w:left="3348" w:hanging="331"/>
      </w:pPr>
      <w:rPr>
        <w:rFonts w:hint="default"/>
        <w:lang w:val="es-ES" w:eastAsia="en-US" w:bidi="ar-SA"/>
      </w:rPr>
    </w:lvl>
    <w:lvl w:ilvl="3">
      <w:start w:val="0"/>
      <w:numFmt w:val="bullet"/>
      <w:lvlText w:val="•"/>
      <w:lvlJc w:val="left"/>
      <w:pPr>
        <w:ind w:left="4342" w:hanging="331"/>
      </w:pPr>
      <w:rPr>
        <w:rFonts w:hint="default"/>
        <w:lang w:val="es-ES" w:eastAsia="en-US" w:bidi="ar-SA"/>
      </w:rPr>
    </w:lvl>
    <w:lvl w:ilvl="4">
      <w:start w:val="0"/>
      <w:numFmt w:val="bullet"/>
      <w:lvlText w:val="•"/>
      <w:lvlJc w:val="left"/>
      <w:pPr>
        <w:ind w:left="5336" w:hanging="331"/>
      </w:pPr>
      <w:rPr>
        <w:rFonts w:hint="default"/>
        <w:lang w:val="es-ES" w:eastAsia="en-US" w:bidi="ar-SA"/>
      </w:rPr>
    </w:lvl>
    <w:lvl w:ilvl="5">
      <w:start w:val="0"/>
      <w:numFmt w:val="bullet"/>
      <w:lvlText w:val="•"/>
      <w:lvlJc w:val="left"/>
      <w:pPr>
        <w:ind w:left="6330" w:hanging="331"/>
      </w:pPr>
      <w:rPr>
        <w:rFonts w:hint="default"/>
        <w:lang w:val="es-ES" w:eastAsia="en-US" w:bidi="ar-SA"/>
      </w:rPr>
    </w:lvl>
    <w:lvl w:ilvl="6">
      <w:start w:val="0"/>
      <w:numFmt w:val="bullet"/>
      <w:lvlText w:val="•"/>
      <w:lvlJc w:val="left"/>
      <w:pPr>
        <w:ind w:left="7324" w:hanging="331"/>
      </w:pPr>
      <w:rPr>
        <w:rFonts w:hint="default"/>
        <w:lang w:val="es-ES" w:eastAsia="en-US" w:bidi="ar-SA"/>
      </w:rPr>
    </w:lvl>
    <w:lvl w:ilvl="7">
      <w:start w:val="0"/>
      <w:numFmt w:val="bullet"/>
      <w:lvlText w:val="•"/>
      <w:lvlJc w:val="left"/>
      <w:pPr>
        <w:ind w:left="8318" w:hanging="331"/>
      </w:pPr>
      <w:rPr>
        <w:rFonts w:hint="default"/>
        <w:lang w:val="es-ES" w:eastAsia="en-US" w:bidi="ar-SA"/>
      </w:rPr>
    </w:lvl>
    <w:lvl w:ilvl="8">
      <w:start w:val="0"/>
      <w:numFmt w:val="bullet"/>
      <w:lvlText w:val="•"/>
      <w:lvlJc w:val="left"/>
      <w:pPr>
        <w:ind w:left="9312" w:hanging="331"/>
      </w:pPr>
      <w:rPr>
        <w:rFonts w:hint="default"/>
        <w:lang w:val="es-ES" w:eastAsia="en-US" w:bidi="ar-SA"/>
      </w:rPr>
    </w:lvl>
  </w:abstractNum>
  <w:abstractNum w:abstractNumId="52">
    <w:multiLevelType w:val="hybridMultilevel"/>
    <w:lvl w:ilvl="0">
      <w:start w:val="10"/>
      <w:numFmt w:val="decimal"/>
      <w:lvlText w:val="%1"/>
      <w:lvlJc w:val="left"/>
      <w:pPr>
        <w:ind w:left="600" w:hanging="446"/>
        <w:jc w:val="left"/>
      </w:pPr>
      <w:rPr>
        <w:rFonts w:hint="default"/>
        <w:lang w:val="es-ES" w:eastAsia="en-US" w:bidi="ar-SA"/>
      </w:rPr>
    </w:lvl>
    <w:lvl w:ilvl="1">
      <w:start w:val="5"/>
      <w:numFmt w:val="decimal"/>
      <w:lvlText w:val="%1.%2"/>
      <w:lvlJc w:val="left"/>
      <w:pPr>
        <w:ind w:left="600" w:hanging="446"/>
        <w:jc w:val="left"/>
      </w:pPr>
      <w:rPr>
        <w:rFonts w:hint="default" w:ascii="Arial" w:hAnsi="Arial" w:eastAsia="Arial" w:cs="Arial"/>
        <w:b/>
        <w:bCs/>
        <w:i w:val="0"/>
        <w:iCs w:val="0"/>
        <w:color w:val="231F20"/>
        <w:spacing w:val="-1"/>
        <w:w w:val="100"/>
        <w:sz w:val="20"/>
        <w:szCs w:val="20"/>
        <w:lang w:val="es-ES" w:eastAsia="en-US" w:bidi="ar-SA"/>
      </w:rPr>
    </w:lvl>
    <w:lvl w:ilvl="2">
      <w:start w:val="1"/>
      <w:numFmt w:val="decimal"/>
      <w:lvlText w:val="%1.%2.%3"/>
      <w:lvlJc w:val="left"/>
      <w:pPr>
        <w:ind w:left="4179" w:hanging="614"/>
        <w:jc w:val="left"/>
      </w:pPr>
      <w:rPr>
        <w:rFonts w:hint="default" w:ascii="Arial" w:hAnsi="Arial" w:eastAsia="Arial" w:cs="Arial"/>
        <w:b/>
        <w:bCs/>
        <w:i w:val="0"/>
        <w:iCs w:val="0"/>
        <w:color w:val="231F20"/>
        <w:spacing w:val="-1"/>
        <w:w w:val="99"/>
        <w:sz w:val="20"/>
        <w:szCs w:val="20"/>
        <w:lang w:val="es-ES" w:eastAsia="en-US" w:bidi="ar-SA"/>
      </w:rPr>
    </w:lvl>
    <w:lvl w:ilvl="3">
      <w:start w:val="0"/>
      <w:numFmt w:val="bullet"/>
      <w:lvlText w:val="•"/>
      <w:lvlJc w:val="left"/>
      <w:pPr>
        <w:ind w:left="5762" w:hanging="614"/>
      </w:pPr>
      <w:rPr>
        <w:rFonts w:hint="default"/>
        <w:lang w:val="es-ES" w:eastAsia="en-US" w:bidi="ar-SA"/>
      </w:rPr>
    </w:lvl>
    <w:lvl w:ilvl="4">
      <w:start w:val="0"/>
      <w:numFmt w:val="bullet"/>
      <w:lvlText w:val="•"/>
      <w:lvlJc w:val="left"/>
      <w:pPr>
        <w:ind w:left="6553" w:hanging="614"/>
      </w:pPr>
      <w:rPr>
        <w:rFonts w:hint="default"/>
        <w:lang w:val="es-ES" w:eastAsia="en-US" w:bidi="ar-SA"/>
      </w:rPr>
    </w:lvl>
    <w:lvl w:ilvl="5">
      <w:start w:val="0"/>
      <w:numFmt w:val="bullet"/>
      <w:lvlText w:val="•"/>
      <w:lvlJc w:val="left"/>
      <w:pPr>
        <w:ind w:left="7344" w:hanging="614"/>
      </w:pPr>
      <w:rPr>
        <w:rFonts w:hint="default"/>
        <w:lang w:val="es-ES" w:eastAsia="en-US" w:bidi="ar-SA"/>
      </w:rPr>
    </w:lvl>
    <w:lvl w:ilvl="6">
      <w:start w:val="0"/>
      <w:numFmt w:val="bullet"/>
      <w:lvlText w:val="•"/>
      <w:lvlJc w:val="left"/>
      <w:pPr>
        <w:ind w:left="8135" w:hanging="614"/>
      </w:pPr>
      <w:rPr>
        <w:rFonts w:hint="default"/>
        <w:lang w:val="es-ES" w:eastAsia="en-US" w:bidi="ar-SA"/>
      </w:rPr>
    </w:lvl>
    <w:lvl w:ilvl="7">
      <w:start w:val="0"/>
      <w:numFmt w:val="bullet"/>
      <w:lvlText w:val="•"/>
      <w:lvlJc w:val="left"/>
      <w:pPr>
        <w:ind w:left="8926" w:hanging="614"/>
      </w:pPr>
      <w:rPr>
        <w:rFonts w:hint="default"/>
        <w:lang w:val="es-ES" w:eastAsia="en-US" w:bidi="ar-SA"/>
      </w:rPr>
    </w:lvl>
    <w:lvl w:ilvl="8">
      <w:start w:val="0"/>
      <w:numFmt w:val="bullet"/>
      <w:lvlText w:val="•"/>
      <w:lvlJc w:val="left"/>
      <w:pPr>
        <w:ind w:left="9717" w:hanging="614"/>
      </w:pPr>
      <w:rPr>
        <w:rFonts w:hint="default"/>
        <w:lang w:val="es-ES" w:eastAsia="en-US" w:bidi="ar-SA"/>
      </w:rPr>
    </w:lvl>
  </w:abstractNum>
  <w:abstractNum w:abstractNumId="51">
    <w:multiLevelType w:val="hybridMultilevel"/>
    <w:lvl w:ilvl="0">
      <w:start w:val="10"/>
      <w:numFmt w:val="decimal"/>
      <w:lvlText w:val="%1"/>
      <w:lvlJc w:val="left"/>
      <w:pPr>
        <w:ind w:left="600" w:hanging="446"/>
        <w:jc w:val="left"/>
      </w:pPr>
      <w:rPr>
        <w:rFonts w:hint="default"/>
        <w:lang w:val="es-ES" w:eastAsia="en-US" w:bidi="ar-SA"/>
      </w:rPr>
    </w:lvl>
    <w:lvl w:ilvl="1">
      <w:start w:val="1"/>
      <w:numFmt w:val="decimal"/>
      <w:lvlText w:val="%1.%2"/>
      <w:lvlJc w:val="left"/>
      <w:pPr>
        <w:ind w:left="600" w:hanging="446"/>
        <w:jc w:val="left"/>
      </w:pPr>
      <w:rPr>
        <w:rFonts w:hint="default" w:ascii="Arial" w:hAnsi="Arial" w:eastAsia="Arial" w:cs="Arial"/>
        <w:b/>
        <w:bCs/>
        <w:i w:val="0"/>
        <w:iCs w:val="0"/>
        <w:color w:val="231F20"/>
        <w:spacing w:val="-1"/>
        <w:w w:val="100"/>
        <w:sz w:val="20"/>
        <w:szCs w:val="20"/>
        <w:lang w:val="es-ES" w:eastAsia="en-US" w:bidi="ar-SA"/>
      </w:rPr>
    </w:lvl>
    <w:lvl w:ilvl="2">
      <w:start w:val="0"/>
      <w:numFmt w:val="bullet"/>
      <w:lvlText w:val="•"/>
      <w:lvlJc w:val="left"/>
      <w:pPr>
        <w:ind w:left="2740" w:hanging="446"/>
      </w:pPr>
      <w:rPr>
        <w:rFonts w:hint="default"/>
        <w:lang w:val="es-ES" w:eastAsia="en-US" w:bidi="ar-SA"/>
      </w:rPr>
    </w:lvl>
    <w:lvl w:ilvl="3">
      <w:start w:val="0"/>
      <w:numFmt w:val="bullet"/>
      <w:lvlText w:val="•"/>
      <w:lvlJc w:val="left"/>
      <w:pPr>
        <w:ind w:left="3810" w:hanging="446"/>
      </w:pPr>
      <w:rPr>
        <w:rFonts w:hint="default"/>
        <w:lang w:val="es-ES" w:eastAsia="en-US" w:bidi="ar-SA"/>
      </w:rPr>
    </w:lvl>
    <w:lvl w:ilvl="4">
      <w:start w:val="0"/>
      <w:numFmt w:val="bullet"/>
      <w:lvlText w:val="•"/>
      <w:lvlJc w:val="left"/>
      <w:pPr>
        <w:ind w:left="4880" w:hanging="446"/>
      </w:pPr>
      <w:rPr>
        <w:rFonts w:hint="default"/>
        <w:lang w:val="es-ES" w:eastAsia="en-US" w:bidi="ar-SA"/>
      </w:rPr>
    </w:lvl>
    <w:lvl w:ilvl="5">
      <w:start w:val="0"/>
      <w:numFmt w:val="bullet"/>
      <w:lvlText w:val="•"/>
      <w:lvlJc w:val="left"/>
      <w:pPr>
        <w:ind w:left="5950" w:hanging="446"/>
      </w:pPr>
      <w:rPr>
        <w:rFonts w:hint="default"/>
        <w:lang w:val="es-ES" w:eastAsia="en-US" w:bidi="ar-SA"/>
      </w:rPr>
    </w:lvl>
    <w:lvl w:ilvl="6">
      <w:start w:val="0"/>
      <w:numFmt w:val="bullet"/>
      <w:lvlText w:val="•"/>
      <w:lvlJc w:val="left"/>
      <w:pPr>
        <w:ind w:left="7020" w:hanging="446"/>
      </w:pPr>
      <w:rPr>
        <w:rFonts w:hint="default"/>
        <w:lang w:val="es-ES" w:eastAsia="en-US" w:bidi="ar-SA"/>
      </w:rPr>
    </w:lvl>
    <w:lvl w:ilvl="7">
      <w:start w:val="0"/>
      <w:numFmt w:val="bullet"/>
      <w:lvlText w:val="•"/>
      <w:lvlJc w:val="left"/>
      <w:pPr>
        <w:ind w:left="8090" w:hanging="446"/>
      </w:pPr>
      <w:rPr>
        <w:rFonts w:hint="default"/>
        <w:lang w:val="es-ES" w:eastAsia="en-US" w:bidi="ar-SA"/>
      </w:rPr>
    </w:lvl>
    <w:lvl w:ilvl="8">
      <w:start w:val="0"/>
      <w:numFmt w:val="bullet"/>
      <w:lvlText w:val="•"/>
      <w:lvlJc w:val="left"/>
      <w:pPr>
        <w:ind w:left="9160" w:hanging="446"/>
      </w:pPr>
      <w:rPr>
        <w:rFonts w:hint="default"/>
        <w:lang w:val="es-ES" w:eastAsia="en-US" w:bidi="ar-SA"/>
      </w:rPr>
    </w:lvl>
  </w:abstractNum>
  <w:abstractNum w:abstractNumId="50">
    <w:multiLevelType w:val="hybridMultilevel"/>
    <w:lvl w:ilvl="0">
      <w:start w:val="0"/>
      <w:numFmt w:val="bullet"/>
      <w:lvlText w:val=""/>
      <w:lvlJc w:val="left"/>
      <w:pPr>
        <w:ind w:left="1168" w:hanging="329"/>
      </w:pPr>
      <w:rPr>
        <w:rFonts w:hint="default" w:ascii="Symbol" w:hAnsi="Symbol" w:eastAsia="Symbol" w:cs="Symbol"/>
        <w:b w:val="0"/>
        <w:bCs w:val="0"/>
        <w:i w:val="0"/>
        <w:iCs w:val="0"/>
        <w:color w:val="231F20"/>
        <w:spacing w:val="0"/>
        <w:w w:val="100"/>
        <w:sz w:val="20"/>
        <w:szCs w:val="20"/>
        <w:lang w:val="es-ES" w:eastAsia="en-US" w:bidi="ar-SA"/>
      </w:rPr>
    </w:lvl>
    <w:lvl w:ilvl="1">
      <w:start w:val="0"/>
      <w:numFmt w:val="bullet"/>
      <w:lvlText w:val="•"/>
      <w:lvlJc w:val="left"/>
      <w:pPr>
        <w:ind w:left="2174" w:hanging="329"/>
      </w:pPr>
      <w:rPr>
        <w:rFonts w:hint="default"/>
        <w:lang w:val="es-ES" w:eastAsia="en-US" w:bidi="ar-SA"/>
      </w:rPr>
    </w:lvl>
    <w:lvl w:ilvl="2">
      <w:start w:val="0"/>
      <w:numFmt w:val="bullet"/>
      <w:lvlText w:val="•"/>
      <w:lvlJc w:val="left"/>
      <w:pPr>
        <w:ind w:left="3188" w:hanging="329"/>
      </w:pPr>
      <w:rPr>
        <w:rFonts w:hint="default"/>
        <w:lang w:val="es-ES" w:eastAsia="en-US" w:bidi="ar-SA"/>
      </w:rPr>
    </w:lvl>
    <w:lvl w:ilvl="3">
      <w:start w:val="0"/>
      <w:numFmt w:val="bullet"/>
      <w:lvlText w:val="•"/>
      <w:lvlJc w:val="left"/>
      <w:pPr>
        <w:ind w:left="4202" w:hanging="329"/>
      </w:pPr>
      <w:rPr>
        <w:rFonts w:hint="default"/>
        <w:lang w:val="es-ES" w:eastAsia="en-US" w:bidi="ar-SA"/>
      </w:rPr>
    </w:lvl>
    <w:lvl w:ilvl="4">
      <w:start w:val="0"/>
      <w:numFmt w:val="bullet"/>
      <w:lvlText w:val="•"/>
      <w:lvlJc w:val="left"/>
      <w:pPr>
        <w:ind w:left="5216" w:hanging="329"/>
      </w:pPr>
      <w:rPr>
        <w:rFonts w:hint="default"/>
        <w:lang w:val="es-ES" w:eastAsia="en-US" w:bidi="ar-SA"/>
      </w:rPr>
    </w:lvl>
    <w:lvl w:ilvl="5">
      <w:start w:val="0"/>
      <w:numFmt w:val="bullet"/>
      <w:lvlText w:val="•"/>
      <w:lvlJc w:val="left"/>
      <w:pPr>
        <w:ind w:left="6230" w:hanging="329"/>
      </w:pPr>
      <w:rPr>
        <w:rFonts w:hint="default"/>
        <w:lang w:val="es-ES" w:eastAsia="en-US" w:bidi="ar-SA"/>
      </w:rPr>
    </w:lvl>
    <w:lvl w:ilvl="6">
      <w:start w:val="0"/>
      <w:numFmt w:val="bullet"/>
      <w:lvlText w:val="•"/>
      <w:lvlJc w:val="left"/>
      <w:pPr>
        <w:ind w:left="7244" w:hanging="329"/>
      </w:pPr>
      <w:rPr>
        <w:rFonts w:hint="default"/>
        <w:lang w:val="es-ES" w:eastAsia="en-US" w:bidi="ar-SA"/>
      </w:rPr>
    </w:lvl>
    <w:lvl w:ilvl="7">
      <w:start w:val="0"/>
      <w:numFmt w:val="bullet"/>
      <w:lvlText w:val="•"/>
      <w:lvlJc w:val="left"/>
      <w:pPr>
        <w:ind w:left="8258" w:hanging="329"/>
      </w:pPr>
      <w:rPr>
        <w:rFonts w:hint="default"/>
        <w:lang w:val="es-ES" w:eastAsia="en-US" w:bidi="ar-SA"/>
      </w:rPr>
    </w:lvl>
    <w:lvl w:ilvl="8">
      <w:start w:val="0"/>
      <w:numFmt w:val="bullet"/>
      <w:lvlText w:val="•"/>
      <w:lvlJc w:val="left"/>
      <w:pPr>
        <w:ind w:left="9272" w:hanging="329"/>
      </w:pPr>
      <w:rPr>
        <w:rFonts w:hint="default"/>
        <w:lang w:val="es-ES" w:eastAsia="en-US" w:bidi="ar-SA"/>
      </w:rPr>
    </w:lvl>
  </w:abstractNum>
  <w:abstractNum w:abstractNumId="49">
    <w:multiLevelType w:val="hybridMultilevel"/>
    <w:lvl w:ilvl="0">
      <w:start w:val="9"/>
      <w:numFmt w:val="decimal"/>
      <w:lvlText w:val="%1"/>
      <w:lvlJc w:val="left"/>
      <w:pPr>
        <w:ind w:left="486" w:hanging="333"/>
        <w:jc w:val="left"/>
      </w:pPr>
      <w:rPr>
        <w:rFonts w:hint="default"/>
        <w:lang w:val="es-ES" w:eastAsia="en-US" w:bidi="ar-SA"/>
      </w:rPr>
    </w:lvl>
    <w:lvl w:ilvl="1">
      <w:start w:val="1"/>
      <w:numFmt w:val="decimal"/>
      <w:lvlText w:val="%1.%2"/>
      <w:lvlJc w:val="left"/>
      <w:pPr>
        <w:ind w:left="486" w:hanging="333"/>
        <w:jc w:val="left"/>
      </w:pPr>
      <w:rPr>
        <w:rFonts w:hint="default" w:ascii="Arial" w:hAnsi="Arial" w:eastAsia="Arial" w:cs="Arial"/>
        <w:b/>
        <w:bCs/>
        <w:i w:val="0"/>
        <w:iCs w:val="0"/>
        <w:color w:val="231F20"/>
        <w:spacing w:val="-1"/>
        <w:w w:val="99"/>
        <w:sz w:val="20"/>
        <w:szCs w:val="20"/>
        <w:lang w:val="es-ES" w:eastAsia="en-US" w:bidi="ar-SA"/>
      </w:rPr>
    </w:lvl>
    <w:lvl w:ilvl="2">
      <w:start w:val="0"/>
      <w:numFmt w:val="bullet"/>
      <w:lvlText w:val="•"/>
      <w:lvlJc w:val="left"/>
      <w:pPr>
        <w:ind w:left="2644" w:hanging="333"/>
      </w:pPr>
      <w:rPr>
        <w:rFonts w:hint="default"/>
        <w:lang w:val="es-ES" w:eastAsia="en-US" w:bidi="ar-SA"/>
      </w:rPr>
    </w:lvl>
    <w:lvl w:ilvl="3">
      <w:start w:val="0"/>
      <w:numFmt w:val="bullet"/>
      <w:lvlText w:val="•"/>
      <w:lvlJc w:val="left"/>
      <w:pPr>
        <w:ind w:left="3726" w:hanging="333"/>
      </w:pPr>
      <w:rPr>
        <w:rFonts w:hint="default"/>
        <w:lang w:val="es-ES" w:eastAsia="en-US" w:bidi="ar-SA"/>
      </w:rPr>
    </w:lvl>
    <w:lvl w:ilvl="4">
      <w:start w:val="0"/>
      <w:numFmt w:val="bullet"/>
      <w:lvlText w:val="•"/>
      <w:lvlJc w:val="left"/>
      <w:pPr>
        <w:ind w:left="4808" w:hanging="333"/>
      </w:pPr>
      <w:rPr>
        <w:rFonts w:hint="default"/>
        <w:lang w:val="es-ES" w:eastAsia="en-US" w:bidi="ar-SA"/>
      </w:rPr>
    </w:lvl>
    <w:lvl w:ilvl="5">
      <w:start w:val="0"/>
      <w:numFmt w:val="bullet"/>
      <w:lvlText w:val="•"/>
      <w:lvlJc w:val="left"/>
      <w:pPr>
        <w:ind w:left="5890" w:hanging="333"/>
      </w:pPr>
      <w:rPr>
        <w:rFonts w:hint="default"/>
        <w:lang w:val="es-ES" w:eastAsia="en-US" w:bidi="ar-SA"/>
      </w:rPr>
    </w:lvl>
    <w:lvl w:ilvl="6">
      <w:start w:val="0"/>
      <w:numFmt w:val="bullet"/>
      <w:lvlText w:val="•"/>
      <w:lvlJc w:val="left"/>
      <w:pPr>
        <w:ind w:left="6972" w:hanging="333"/>
      </w:pPr>
      <w:rPr>
        <w:rFonts w:hint="default"/>
        <w:lang w:val="es-ES" w:eastAsia="en-US" w:bidi="ar-SA"/>
      </w:rPr>
    </w:lvl>
    <w:lvl w:ilvl="7">
      <w:start w:val="0"/>
      <w:numFmt w:val="bullet"/>
      <w:lvlText w:val="•"/>
      <w:lvlJc w:val="left"/>
      <w:pPr>
        <w:ind w:left="8054" w:hanging="333"/>
      </w:pPr>
      <w:rPr>
        <w:rFonts w:hint="default"/>
        <w:lang w:val="es-ES" w:eastAsia="en-US" w:bidi="ar-SA"/>
      </w:rPr>
    </w:lvl>
    <w:lvl w:ilvl="8">
      <w:start w:val="0"/>
      <w:numFmt w:val="bullet"/>
      <w:lvlText w:val="•"/>
      <w:lvlJc w:val="left"/>
      <w:pPr>
        <w:ind w:left="9136" w:hanging="333"/>
      </w:pPr>
      <w:rPr>
        <w:rFonts w:hint="default"/>
        <w:lang w:val="es-ES" w:eastAsia="en-US" w:bidi="ar-SA"/>
      </w:rPr>
    </w:lvl>
  </w:abstractNum>
  <w:abstractNum w:abstractNumId="48">
    <w:multiLevelType w:val="hybridMultilevel"/>
    <w:lvl w:ilvl="0">
      <w:start w:val="9"/>
      <w:numFmt w:val="decimal"/>
      <w:lvlText w:val="%1"/>
      <w:lvlJc w:val="left"/>
      <w:pPr>
        <w:ind w:left="486" w:hanging="333"/>
        <w:jc w:val="left"/>
      </w:pPr>
      <w:rPr>
        <w:rFonts w:hint="default"/>
        <w:lang w:val="es-ES" w:eastAsia="en-US" w:bidi="ar-SA"/>
      </w:rPr>
    </w:lvl>
    <w:lvl w:ilvl="1">
      <w:start w:val="1"/>
      <w:numFmt w:val="decimal"/>
      <w:lvlText w:val="%1.%2"/>
      <w:lvlJc w:val="left"/>
      <w:pPr>
        <w:ind w:left="486" w:hanging="333"/>
        <w:jc w:val="left"/>
      </w:pPr>
      <w:rPr>
        <w:rFonts w:hint="default" w:ascii="Arial" w:hAnsi="Arial" w:eastAsia="Arial" w:cs="Arial"/>
        <w:b/>
        <w:bCs/>
        <w:i w:val="0"/>
        <w:iCs w:val="0"/>
        <w:color w:val="231F20"/>
        <w:spacing w:val="-1"/>
        <w:w w:val="99"/>
        <w:sz w:val="20"/>
        <w:szCs w:val="20"/>
        <w:lang w:val="es-ES" w:eastAsia="en-US" w:bidi="ar-SA"/>
      </w:rPr>
    </w:lvl>
    <w:lvl w:ilvl="2">
      <w:start w:val="0"/>
      <w:numFmt w:val="bullet"/>
      <w:lvlText w:val="•"/>
      <w:lvlJc w:val="left"/>
      <w:pPr>
        <w:ind w:left="2644" w:hanging="333"/>
      </w:pPr>
      <w:rPr>
        <w:rFonts w:hint="default"/>
        <w:lang w:val="es-ES" w:eastAsia="en-US" w:bidi="ar-SA"/>
      </w:rPr>
    </w:lvl>
    <w:lvl w:ilvl="3">
      <w:start w:val="0"/>
      <w:numFmt w:val="bullet"/>
      <w:lvlText w:val="•"/>
      <w:lvlJc w:val="left"/>
      <w:pPr>
        <w:ind w:left="3726" w:hanging="333"/>
      </w:pPr>
      <w:rPr>
        <w:rFonts w:hint="default"/>
        <w:lang w:val="es-ES" w:eastAsia="en-US" w:bidi="ar-SA"/>
      </w:rPr>
    </w:lvl>
    <w:lvl w:ilvl="4">
      <w:start w:val="0"/>
      <w:numFmt w:val="bullet"/>
      <w:lvlText w:val="•"/>
      <w:lvlJc w:val="left"/>
      <w:pPr>
        <w:ind w:left="4808" w:hanging="333"/>
      </w:pPr>
      <w:rPr>
        <w:rFonts w:hint="default"/>
        <w:lang w:val="es-ES" w:eastAsia="en-US" w:bidi="ar-SA"/>
      </w:rPr>
    </w:lvl>
    <w:lvl w:ilvl="5">
      <w:start w:val="0"/>
      <w:numFmt w:val="bullet"/>
      <w:lvlText w:val="•"/>
      <w:lvlJc w:val="left"/>
      <w:pPr>
        <w:ind w:left="5890" w:hanging="333"/>
      </w:pPr>
      <w:rPr>
        <w:rFonts w:hint="default"/>
        <w:lang w:val="es-ES" w:eastAsia="en-US" w:bidi="ar-SA"/>
      </w:rPr>
    </w:lvl>
    <w:lvl w:ilvl="6">
      <w:start w:val="0"/>
      <w:numFmt w:val="bullet"/>
      <w:lvlText w:val="•"/>
      <w:lvlJc w:val="left"/>
      <w:pPr>
        <w:ind w:left="6972" w:hanging="333"/>
      </w:pPr>
      <w:rPr>
        <w:rFonts w:hint="default"/>
        <w:lang w:val="es-ES" w:eastAsia="en-US" w:bidi="ar-SA"/>
      </w:rPr>
    </w:lvl>
    <w:lvl w:ilvl="7">
      <w:start w:val="0"/>
      <w:numFmt w:val="bullet"/>
      <w:lvlText w:val="•"/>
      <w:lvlJc w:val="left"/>
      <w:pPr>
        <w:ind w:left="8054" w:hanging="333"/>
      </w:pPr>
      <w:rPr>
        <w:rFonts w:hint="default"/>
        <w:lang w:val="es-ES" w:eastAsia="en-US" w:bidi="ar-SA"/>
      </w:rPr>
    </w:lvl>
    <w:lvl w:ilvl="8">
      <w:start w:val="0"/>
      <w:numFmt w:val="bullet"/>
      <w:lvlText w:val="•"/>
      <w:lvlJc w:val="left"/>
      <w:pPr>
        <w:ind w:left="9136" w:hanging="333"/>
      </w:pPr>
      <w:rPr>
        <w:rFonts w:hint="default"/>
        <w:lang w:val="es-ES" w:eastAsia="en-US" w:bidi="ar-SA"/>
      </w:rPr>
    </w:lvl>
  </w:abstractNum>
  <w:abstractNum w:abstractNumId="47">
    <w:multiLevelType w:val="hybridMultilevel"/>
    <w:lvl w:ilvl="0">
      <w:start w:val="9"/>
      <w:numFmt w:val="decimal"/>
      <w:lvlText w:val="%1"/>
      <w:lvlJc w:val="left"/>
      <w:pPr>
        <w:ind w:left="486" w:hanging="333"/>
        <w:jc w:val="left"/>
      </w:pPr>
      <w:rPr>
        <w:rFonts w:hint="default"/>
        <w:lang w:val="es-ES" w:eastAsia="en-US" w:bidi="ar-SA"/>
      </w:rPr>
    </w:lvl>
    <w:lvl w:ilvl="1">
      <w:start w:val="1"/>
      <w:numFmt w:val="decimal"/>
      <w:lvlText w:val="%1.%2"/>
      <w:lvlJc w:val="left"/>
      <w:pPr>
        <w:ind w:left="486" w:hanging="333"/>
        <w:jc w:val="left"/>
      </w:pPr>
      <w:rPr>
        <w:rFonts w:hint="default" w:ascii="Arial" w:hAnsi="Arial" w:eastAsia="Arial" w:cs="Arial"/>
        <w:b/>
        <w:bCs/>
        <w:i w:val="0"/>
        <w:iCs w:val="0"/>
        <w:color w:val="231F20"/>
        <w:spacing w:val="-1"/>
        <w:w w:val="99"/>
        <w:sz w:val="20"/>
        <w:szCs w:val="20"/>
        <w:lang w:val="es-ES" w:eastAsia="en-US" w:bidi="ar-SA"/>
      </w:rPr>
    </w:lvl>
    <w:lvl w:ilvl="2">
      <w:start w:val="0"/>
      <w:numFmt w:val="bullet"/>
      <w:lvlText w:val="•"/>
      <w:lvlJc w:val="left"/>
      <w:pPr>
        <w:ind w:left="2644" w:hanging="333"/>
      </w:pPr>
      <w:rPr>
        <w:rFonts w:hint="default"/>
        <w:lang w:val="es-ES" w:eastAsia="en-US" w:bidi="ar-SA"/>
      </w:rPr>
    </w:lvl>
    <w:lvl w:ilvl="3">
      <w:start w:val="0"/>
      <w:numFmt w:val="bullet"/>
      <w:lvlText w:val="•"/>
      <w:lvlJc w:val="left"/>
      <w:pPr>
        <w:ind w:left="3726" w:hanging="333"/>
      </w:pPr>
      <w:rPr>
        <w:rFonts w:hint="default"/>
        <w:lang w:val="es-ES" w:eastAsia="en-US" w:bidi="ar-SA"/>
      </w:rPr>
    </w:lvl>
    <w:lvl w:ilvl="4">
      <w:start w:val="0"/>
      <w:numFmt w:val="bullet"/>
      <w:lvlText w:val="•"/>
      <w:lvlJc w:val="left"/>
      <w:pPr>
        <w:ind w:left="4808" w:hanging="333"/>
      </w:pPr>
      <w:rPr>
        <w:rFonts w:hint="default"/>
        <w:lang w:val="es-ES" w:eastAsia="en-US" w:bidi="ar-SA"/>
      </w:rPr>
    </w:lvl>
    <w:lvl w:ilvl="5">
      <w:start w:val="0"/>
      <w:numFmt w:val="bullet"/>
      <w:lvlText w:val="•"/>
      <w:lvlJc w:val="left"/>
      <w:pPr>
        <w:ind w:left="5890" w:hanging="333"/>
      </w:pPr>
      <w:rPr>
        <w:rFonts w:hint="default"/>
        <w:lang w:val="es-ES" w:eastAsia="en-US" w:bidi="ar-SA"/>
      </w:rPr>
    </w:lvl>
    <w:lvl w:ilvl="6">
      <w:start w:val="0"/>
      <w:numFmt w:val="bullet"/>
      <w:lvlText w:val="•"/>
      <w:lvlJc w:val="left"/>
      <w:pPr>
        <w:ind w:left="6972" w:hanging="333"/>
      </w:pPr>
      <w:rPr>
        <w:rFonts w:hint="default"/>
        <w:lang w:val="es-ES" w:eastAsia="en-US" w:bidi="ar-SA"/>
      </w:rPr>
    </w:lvl>
    <w:lvl w:ilvl="7">
      <w:start w:val="0"/>
      <w:numFmt w:val="bullet"/>
      <w:lvlText w:val="•"/>
      <w:lvlJc w:val="left"/>
      <w:pPr>
        <w:ind w:left="8054" w:hanging="333"/>
      </w:pPr>
      <w:rPr>
        <w:rFonts w:hint="default"/>
        <w:lang w:val="es-ES" w:eastAsia="en-US" w:bidi="ar-SA"/>
      </w:rPr>
    </w:lvl>
    <w:lvl w:ilvl="8">
      <w:start w:val="0"/>
      <w:numFmt w:val="bullet"/>
      <w:lvlText w:val="•"/>
      <w:lvlJc w:val="left"/>
      <w:pPr>
        <w:ind w:left="9136" w:hanging="333"/>
      </w:pPr>
      <w:rPr>
        <w:rFonts w:hint="default"/>
        <w:lang w:val="es-ES" w:eastAsia="en-US" w:bidi="ar-SA"/>
      </w:rPr>
    </w:lvl>
  </w:abstractNum>
  <w:abstractNum w:abstractNumId="46">
    <w:multiLevelType w:val="hybridMultilevel"/>
    <w:lvl w:ilvl="0">
      <w:start w:val="9"/>
      <w:numFmt w:val="decimal"/>
      <w:lvlText w:val="%1"/>
      <w:lvlJc w:val="left"/>
      <w:pPr>
        <w:ind w:left="486" w:hanging="333"/>
        <w:jc w:val="left"/>
      </w:pPr>
      <w:rPr>
        <w:rFonts w:hint="default"/>
        <w:lang w:val="es-ES" w:eastAsia="en-US" w:bidi="ar-SA"/>
      </w:rPr>
    </w:lvl>
    <w:lvl w:ilvl="1">
      <w:start w:val="1"/>
      <w:numFmt w:val="decimal"/>
      <w:lvlText w:val="%1.%2"/>
      <w:lvlJc w:val="left"/>
      <w:pPr>
        <w:ind w:left="486" w:hanging="333"/>
        <w:jc w:val="left"/>
      </w:pPr>
      <w:rPr>
        <w:rFonts w:hint="default" w:ascii="Arial" w:hAnsi="Arial" w:eastAsia="Arial" w:cs="Arial"/>
        <w:b/>
        <w:bCs/>
        <w:i w:val="0"/>
        <w:iCs w:val="0"/>
        <w:color w:val="231F20"/>
        <w:spacing w:val="-1"/>
        <w:w w:val="99"/>
        <w:sz w:val="20"/>
        <w:szCs w:val="20"/>
        <w:lang w:val="es-ES" w:eastAsia="en-US" w:bidi="ar-SA"/>
      </w:rPr>
    </w:lvl>
    <w:lvl w:ilvl="2">
      <w:start w:val="0"/>
      <w:numFmt w:val="bullet"/>
      <w:lvlText w:val="•"/>
      <w:lvlJc w:val="left"/>
      <w:pPr>
        <w:ind w:left="2644" w:hanging="333"/>
      </w:pPr>
      <w:rPr>
        <w:rFonts w:hint="default"/>
        <w:lang w:val="es-ES" w:eastAsia="en-US" w:bidi="ar-SA"/>
      </w:rPr>
    </w:lvl>
    <w:lvl w:ilvl="3">
      <w:start w:val="0"/>
      <w:numFmt w:val="bullet"/>
      <w:lvlText w:val="•"/>
      <w:lvlJc w:val="left"/>
      <w:pPr>
        <w:ind w:left="3726" w:hanging="333"/>
      </w:pPr>
      <w:rPr>
        <w:rFonts w:hint="default"/>
        <w:lang w:val="es-ES" w:eastAsia="en-US" w:bidi="ar-SA"/>
      </w:rPr>
    </w:lvl>
    <w:lvl w:ilvl="4">
      <w:start w:val="0"/>
      <w:numFmt w:val="bullet"/>
      <w:lvlText w:val="•"/>
      <w:lvlJc w:val="left"/>
      <w:pPr>
        <w:ind w:left="4808" w:hanging="333"/>
      </w:pPr>
      <w:rPr>
        <w:rFonts w:hint="default"/>
        <w:lang w:val="es-ES" w:eastAsia="en-US" w:bidi="ar-SA"/>
      </w:rPr>
    </w:lvl>
    <w:lvl w:ilvl="5">
      <w:start w:val="0"/>
      <w:numFmt w:val="bullet"/>
      <w:lvlText w:val="•"/>
      <w:lvlJc w:val="left"/>
      <w:pPr>
        <w:ind w:left="5890" w:hanging="333"/>
      </w:pPr>
      <w:rPr>
        <w:rFonts w:hint="default"/>
        <w:lang w:val="es-ES" w:eastAsia="en-US" w:bidi="ar-SA"/>
      </w:rPr>
    </w:lvl>
    <w:lvl w:ilvl="6">
      <w:start w:val="0"/>
      <w:numFmt w:val="bullet"/>
      <w:lvlText w:val="•"/>
      <w:lvlJc w:val="left"/>
      <w:pPr>
        <w:ind w:left="6972" w:hanging="333"/>
      </w:pPr>
      <w:rPr>
        <w:rFonts w:hint="default"/>
        <w:lang w:val="es-ES" w:eastAsia="en-US" w:bidi="ar-SA"/>
      </w:rPr>
    </w:lvl>
    <w:lvl w:ilvl="7">
      <w:start w:val="0"/>
      <w:numFmt w:val="bullet"/>
      <w:lvlText w:val="•"/>
      <w:lvlJc w:val="left"/>
      <w:pPr>
        <w:ind w:left="8054" w:hanging="333"/>
      </w:pPr>
      <w:rPr>
        <w:rFonts w:hint="default"/>
        <w:lang w:val="es-ES" w:eastAsia="en-US" w:bidi="ar-SA"/>
      </w:rPr>
    </w:lvl>
    <w:lvl w:ilvl="8">
      <w:start w:val="0"/>
      <w:numFmt w:val="bullet"/>
      <w:lvlText w:val="•"/>
      <w:lvlJc w:val="left"/>
      <w:pPr>
        <w:ind w:left="9136" w:hanging="333"/>
      </w:pPr>
      <w:rPr>
        <w:rFonts w:hint="default"/>
        <w:lang w:val="es-ES" w:eastAsia="en-US" w:bidi="ar-SA"/>
      </w:rPr>
    </w:lvl>
  </w:abstractNum>
  <w:abstractNum w:abstractNumId="45">
    <w:multiLevelType w:val="hybridMultilevel"/>
    <w:lvl w:ilvl="0">
      <w:start w:val="9"/>
      <w:numFmt w:val="decimal"/>
      <w:lvlText w:val="%1"/>
      <w:lvlJc w:val="left"/>
      <w:pPr>
        <w:ind w:left="486" w:hanging="333"/>
        <w:jc w:val="left"/>
      </w:pPr>
      <w:rPr>
        <w:rFonts w:hint="default"/>
        <w:lang w:val="es-ES" w:eastAsia="en-US" w:bidi="ar-SA"/>
      </w:rPr>
    </w:lvl>
    <w:lvl w:ilvl="1">
      <w:start w:val="1"/>
      <w:numFmt w:val="decimal"/>
      <w:lvlText w:val="%1.%2"/>
      <w:lvlJc w:val="left"/>
      <w:pPr>
        <w:ind w:left="486" w:hanging="333"/>
        <w:jc w:val="left"/>
      </w:pPr>
      <w:rPr>
        <w:rFonts w:hint="default" w:ascii="Arial" w:hAnsi="Arial" w:eastAsia="Arial" w:cs="Arial"/>
        <w:b/>
        <w:bCs/>
        <w:i w:val="0"/>
        <w:iCs w:val="0"/>
        <w:color w:val="231F20"/>
        <w:spacing w:val="-1"/>
        <w:w w:val="99"/>
        <w:sz w:val="20"/>
        <w:szCs w:val="20"/>
        <w:lang w:val="es-ES" w:eastAsia="en-US" w:bidi="ar-SA"/>
      </w:rPr>
    </w:lvl>
    <w:lvl w:ilvl="2">
      <w:start w:val="0"/>
      <w:numFmt w:val="bullet"/>
      <w:lvlText w:val="•"/>
      <w:lvlJc w:val="left"/>
      <w:pPr>
        <w:ind w:left="2644" w:hanging="333"/>
      </w:pPr>
      <w:rPr>
        <w:rFonts w:hint="default"/>
        <w:lang w:val="es-ES" w:eastAsia="en-US" w:bidi="ar-SA"/>
      </w:rPr>
    </w:lvl>
    <w:lvl w:ilvl="3">
      <w:start w:val="0"/>
      <w:numFmt w:val="bullet"/>
      <w:lvlText w:val="•"/>
      <w:lvlJc w:val="left"/>
      <w:pPr>
        <w:ind w:left="3726" w:hanging="333"/>
      </w:pPr>
      <w:rPr>
        <w:rFonts w:hint="default"/>
        <w:lang w:val="es-ES" w:eastAsia="en-US" w:bidi="ar-SA"/>
      </w:rPr>
    </w:lvl>
    <w:lvl w:ilvl="4">
      <w:start w:val="0"/>
      <w:numFmt w:val="bullet"/>
      <w:lvlText w:val="•"/>
      <w:lvlJc w:val="left"/>
      <w:pPr>
        <w:ind w:left="4808" w:hanging="333"/>
      </w:pPr>
      <w:rPr>
        <w:rFonts w:hint="default"/>
        <w:lang w:val="es-ES" w:eastAsia="en-US" w:bidi="ar-SA"/>
      </w:rPr>
    </w:lvl>
    <w:lvl w:ilvl="5">
      <w:start w:val="0"/>
      <w:numFmt w:val="bullet"/>
      <w:lvlText w:val="•"/>
      <w:lvlJc w:val="left"/>
      <w:pPr>
        <w:ind w:left="5890" w:hanging="333"/>
      </w:pPr>
      <w:rPr>
        <w:rFonts w:hint="default"/>
        <w:lang w:val="es-ES" w:eastAsia="en-US" w:bidi="ar-SA"/>
      </w:rPr>
    </w:lvl>
    <w:lvl w:ilvl="6">
      <w:start w:val="0"/>
      <w:numFmt w:val="bullet"/>
      <w:lvlText w:val="•"/>
      <w:lvlJc w:val="left"/>
      <w:pPr>
        <w:ind w:left="6972" w:hanging="333"/>
      </w:pPr>
      <w:rPr>
        <w:rFonts w:hint="default"/>
        <w:lang w:val="es-ES" w:eastAsia="en-US" w:bidi="ar-SA"/>
      </w:rPr>
    </w:lvl>
    <w:lvl w:ilvl="7">
      <w:start w:val="0"/>
      <w:numFmt w:val="bullet"/>
      <w:lvlText w:val="•"/>
      <w:lvlJc w:val="left"/>
      <w:pPr>
        <w:ind w:left="8054" w:hanging="333"/>
      </w:pPr>
      <w:rPr>
        <w:rFonts w:hint="default"/>
        <w:lang w:val="es-ES" w:eastAsia="en-US" w:bidi="ar-SA"/>
      </w:rPr>
    </w:lvl>
    <w:lvl w:ilvl="8">
      <w:start w:val="0"/>
      <w:numFmt w:val="bullet"/>
      <w:lvlText w:val="•"/>
      <w:lvlJc w:val="left"/>
      <w:pPr>
        <w:ind w:left="9136" w:hanging="333"/>
      </w:pPr>
      <w:rPr>
        <w:rFonts w:hint="default"/>
        <w:lang w:val="es-ES" w:eastAsia="en-US" w:bidi="ar-SA"/>
      </w:rPr>
    </w:lvl>
  </w:abstractNum>
  <w:abstractNum w:abstractNumId="44">
    <w:multiLevelType w:val="hybridMultilevel"/>
    <w:lvl w:ilvl="0">
      <w:start w:val="9"/>
      <w:numFmt w:val="decimal"/>
      <w:lvlText w:val="%1"/>
      <w:lvlJc w:val="left"/>
      <w:pPr>
        <w:ind w:left="486" w:hanging="333"/>
        <w:jc w:val="left"/>
      </w:pPr>
      <w:rPr>
        <w:rFonts w:hint="default"/>
        <w:lang w:val="es-ES" w:eastAsia="en-US" w:bidi="ar-SA"/>
      </w:rPr>
    </w:lvl>
    <w:lvl w:ilvl="1">
      <w:start w:val="1"/>
      <w:numFmt w:val="decimal"/>
      <w:lvlText w:val="%1.%2"/>
      <w:lvlJc w:val="left"/>
      <w:pPr>
        <w:ind w:left="486" w:hanging="333"/>
        <w:jc w:val="left"/>
      </w:pPr>
      <w:rPr>
        <w:rFonts w:hint="default" w:ascii="Arial" w:hAnsi="Arial" w:eastAsia="Arial" w:cs="Arial"/>
        <w:b/>
        <w:bCs/>
        <w:i w:val="0"/>
        <w:iCs w:val="0"/>
        <w:color w:val="231F20"/>
        <w:spacing w:val="-1"/>
        <w:w w:val="99"/>
        <w:sz w:val="20"/>
        <w:szCs w:val="20"/>
        <w:lang w:val="es-ES" w:eastAsia="en-US" w:bidi="ar-SA"/>
      </w:rPr>
    </w:lvl>
    <w:lvl w:ilvl="2">
      <w:start w:val="0"/>
      <w:numFmt w:val="bullet"/>
      <w:lvlText w:val="•"/>
      <w:lvlJc w:val="left"/>
      <w:pPr>
        <w:ind w:left="2644" w:hanging="333"/>
      </w:pPr>
      <w:rPr>
        <w:rFonts w:hint="default"/>
        <w:lang w:val="es-ES" w:eastAsia="en-US" w:bidi="ar-SA"/>
      </w:rPr>
    </w:lvl>
    <w:lvl w:ilvl="3">
      <w:start w:val="0"/>
      <w:numFmt w:val="bullet"/>
      <w:lvlText w:val="•"/>
      <w:lvlJc w:val="left"/>
      <w:pPr>
        <w:ind w:left="3726" w:hanging="333"/>
      </w:pPr>
      <w:rPr>
        <w:rFonts w:hint="default"/>
        <w:lang w:val="es-ES" w:eastAsia="en-US" w:bidi="ar-SA"/>
      </w:rPr>
    </w:lvl>
    <w:lvl w:ilvl="4">
      <w:start w:val="0"/>
      <w:numFmt w:val="bullet"/>
      <w:lvlText w:val="•"/>
      <w:lvlJc w:val="left"/>
      <w:pPr>
        <w:ind w:left="4808" w:hanging="333"/>
      </w:pPr>
      <w:rPr>
        <w:rFonts w:hint="default"/>
        <w:lang w:val="es-ES" w:eastAsia="en-US" w:bidi="ar-SA"/>
      </w:rPr>
    </w:lvl>
    <w:lvl w:ilvl="5">
      <w:start w:val="0"/>
      <w:numFmt w:val="bullet"/>
      <w:lvlText w:val="•"/>
      <w:lvlJc w:val="left"/>
      <w:pPr>
        <w:ind w:left="5890" w:hanging="333"/>
      </w:pPr>
      <w:rPr>
        <w:rFonts w:hint="default"/>
        <w:lang w:val="es-ES" w:eastAsia="en-US" w:bidi="ar-SA"/>
      </w:rPr>
    </w:lvl>
    <w:lvl w:ilvl="6">
      <w:start w:val="0"/>
      <w:numFmt w:val="bullet"/>
      <w:lvlText w:val="•"/>
      <w:lvlJc w:val="left"/>
      <w:pPr>
        <w:ind w:left="6972" w:hanging="333"/>
      </w:pPr>
      <w:rPr>
        <w:rFonts w:hint="default"/>
        <w:lang w:val="es-ES" w:eastAsia="en-US" w:bidi="ar-SA"/>
      </w:rPr>
    </w:lvl>
    <w:lvl w:ilvl="7">
      <w:start w:val="0"/>
      <w:numFmt w:val="bullet"/>
      <w:lvlText w:val="•"/>
      <w:lvlJc w:val="left"/>
      <w:pPr>
        <w:ind w:left="8054" w:hanging="333"/>
      </w:pPr>
      <w:rPr>
        <w:rFonts w:hint="default"/>
        <w:lang w:val="es-ES" w:eastAsia="en-US" w:bidi="ar-SA"/>
      </w:rPr>
    </w:lvl>
    <w:lvl w:ilvl="8">
      <w:start w:val="0"/>
      <w:numFmt w:val="bullet"/>
      <w:lvlText w:val="•"/>
      <w:lvlJc w:val="left"/>
      <w:pPr>
        <w:ind w:left="9136" w:hanging="333"/>
      </w:pPr>
      <w:rPr>
        <w:rFonts w:hint="default"/>
        <w:lang w:val="es-ES" w:eastAsia="en-US" w:bidi="ar-SA"/>
      </w:rPr>
    </w:lvl>
  </w:abstractNum>
  <w:abstractNum w:abstractNumId="43">
    <w:multiLevelType w:val="hybridMultilevel"/>
    <w:lvl w:ilvl="0">
      <w:start w:val="9"/>
      <w:numFmt w:val="decimal"/>
      <w:lvlText w:val="%1"/>
      <w:lvlJc w:val="left"/>
      <w:pPr>
        <w:ind w:left="486" w:hanging="333"/>
        <w:jc w:val="left"/>
      </w:pPr>
      <w:rPr>
        <w:rFonts w:hint="default"/>
        <w:lang w:val="es-ES" w:eastAsia="en-US" w:bidi="ar-SA"/>
      </w:rPr>
    </w:lvl>
    <w:lvl w:ilvl="1">
      <w:start w:val="1"/>
      <w:numFmt w:val="decimal"/>
      <w:lvlText w:val="%1.%2"/>
      <w:lvlJc w:val="left"/>
      <w:pPr>
        <w:ind w:left="486" w:hanging="333"/>
        <w:jc w:val="left"/>
      </w:pPr>
      <w:rPr>
        <w:rFonts w:hint="default" w:ascii="Arial" w:hAnsi="Arial" w:eastAsia="Arial" w:cs="Arial"/>
        <w:b/>
        <w:bCs/>
        <w:i w:val="0"/>
        <w:iCs w:val="0"/>
        <w:color w:val="231F20"/>
        <w:spacing w:val="-1"/>
        <w:w w:val="99"/>
        <w:sz w:val="20"/>
        <w:szCs w:val="20"/>
        <w:lang w:val="es-ES" w:eastAsia="en-US" w:bidi="ar-SA"/>
      </w:rPr>
    </w:lvl>
    <w:lvl w:ilvl="2">
      <w:start w:val="0"/>
      <w:numFmt w:val="bullet"/>
      <w:lvlText w:val="•"/>
      <w:lvlJc w:val="left"/>
      <w:pPr>
        <w:ind w:left="2644" w:hanging="333"/>
      </w:pPr>
      <w:rPr>
        <w:rFonts w:hint="default"/>
        <w:lang w:val="es-ES" w:eastAsia="en-US" w:bidi="ar-SA"/>
      </w:rPr>
    </w:lvl>
    <w:lvl w:ilvl="3">
      <w:start w:val="0"/>
      <w:numFmt w:val="bullet"/>
      <w:lvlText w:val="•"/>
      <w:lvlJc w:val="left"/>
      <w:pPr>
        <w:ind w:left="3726" w:hanging="333"/>
      </w:pPr>
      <w:rPr>
        <w:rFonts w:hint="default"/>
        <w:lang w:val="es-ES" w:eastAsia="en-US" w:bidi="ar-SA"/>
      </w:rPr>
    </w:lvl>
    <w:lvl w:ilvl="4">
      <w:start w:val="0"/>
      <w:numFmt w:val="bullet"/>
      <w:lvlText w:val="•"/>
      <w:lvlJc w:val="left"/>
      <w:pPr>
        <w:ind w:left="4808" w:hanging="333"/>
      </w:pPr>
      <w:rPr>
        <w:rFonts w:hint="default"/>
        <w:lang w:val="es-ES" w:eastAsia="en-US" w:bidi="ar-SA"/>
      </w:rPr>
    </w:lvl>
    <w:lvl w:ilvl="5">
      <w:start w:val="0"/>
      <w:numFmt w:val="bullet"/>
      <w:lvlText w:val="•"/>
      <w:lvlJc w:val="left"/>
      <w:pPr>
        <w:ind w:left="5890" w:hanging="333"/>
      </w:pPr>
      <w:rPr>
        <w:rFonts w:hint="default"/>
        <w:lang w:val="es-ES" w:eastAsia="en-US" w:bidi="ar-SA"/>
      </w:rPr>
    </w:lvl>
    <w:lvl w:ilvl="6">
      <w:start w:val="0"/>
      <w:numFmt w:val="bullet"/>
      <w:lvlText w:val="•"/>
      <w:lvlJc w:val="left"/>
      <w:pPr>
        <w:ind w:left="6972" w:hanging="333"/>
      </w:pPr>
      <w:rPr>
        <w:rFonts w:hint="default"/>
        <w:lang w:val="es-ES" w:eastAsia="en-US" w:bidi="ar-SA"/>
      </w:rPr>
    </w:lvl>
    <w:lvl w:ilvl="7">
      <w:start w:val="0"/>
      <w:numFmt w:val="bullet"/>
      <w:lvlText w:val="•"/>
      <w:lvlJc w:val="left"/>
      <w:pPr>
        <w:ind w:left="8054" w:hanging="333"/>
      </w:pPr>
      <w:rPr>
        <w:rFonts w:hint="default"/>
        <w:lang w:val="es-ES" w:eastAsia="en-US" w:bidi="ar-SA"/>
      </w:rPr>
    </w:lvl>
    <w:lvl w:ilvl="8">
      <w:start w:val="0"/>
      <w:numFmt w:val="bullet"/>
      <w:lvlText w:val="•"/>
      <w:lvlJc w:val="left"/>
      <w:pPr>
        <w:ind w:left="9136" w:hanging="333"/>
      </w:pPr>
      <w:rPr>
        <w:rFonts w:hint="default"/>
        <w:lang w:val="es-ES" w:eastAsia="en-US" w:bidi="ar-SA"/>
      </w:rPr>
    </w:lvl>
  </w:abstractNum>
  <w:abstractNum w:abstractNumId="42">
    <w:multiLevelType w:val="hybridMultilevel"/>
    <w:lvl w:ilvl="0">
      <w:start w:val="0"/>
      <w:numFmt w:val="bullet"/>
      <w:lvlText w:val=""/>
      <w:lvlJc w:val="left"/>
      <w:pPr>
        <w:ind w:left="1600" w:hanging="330"/>
      </w:pPr>
      <w:rPr>
        <w:rFonts w:hint="default" w:ascii="Symbol" w:hAnsi="Symbol" w:eastAsia="Symbol" w:cs="Symbol"/>
        <w:b w:val="0"/>
        <w:bCs w:val="0"/>
        <w:i w:val="0"/>
        <w:iCs w:val="0"/>
        <w:color w:val="231F20"/>
        <w:spacing w:val="0"/>
        <w:w w:val="100"/>
        <w:sz w:val="20"/>
        <w:szCs w:val="20"/>
        <w:lang w:val="es-ES" w:eastAsia="en-US" w:bidi="ar-SA"/>
      </w:rPr>
    </w:lvl>
    <w:lvl w:ilvl="1">
      <w:start w:val="0"/>
      <w:numFmt w:val="bullet"/>
      <w:lvlText w:val="•"/>
      <w:lvlJc w:val="left"/>
      <w:pPr>
        <w:ind w:left="2570" w:hanging="330"/>
      </w:pPr>
      <w:rPr>
        <w:rFonts w:hint="default"/>
        <w:lang w:val="es-ES" w:eastAsia="en-US" w:bidi="ar-SA"/>
      </w:rPr>
    </w:lvl>
    <w:lvl w:ilvl="2">
      <w:start w:val="0"/>
      <w:numFmt w:val="bullet"/>
      <w:lvlText w:val="•"/>
      <w:lvlJc w:val="left"/>
      <w:pPr>
        <w:ind w:left="3540" w:hanging="330"/>
      </w:pPr>
      <w:rPr>
        <w:rFonts w:hint="default"/>
        <w:lang w:val="es-ES" w:eastAsia="en-US" w:bidi="ar-SA"/>
      </w:rPr>
    </w:lvl>
    <w:lvl w:ilvl="3">
      <w:start w:val="0"/>
      <w:numFmt w:val="bullet"/>
      <w:lvlText w:val="•"/>
      <w:lvlJc w:val="left"/>
      <w:pPr>
        <w:ind w:left="4510" w:hanging="330"/>
      </w:pPr>
      <w:rPr>
        <w:rFonts w:hint="default"/>
        <w:lang w:val="es-ES" w:eastAsia="en-US" w:bidi="ar-SA"/>
      </w:rPr>
    </w:lvl>
    <w:lvl w:ilvl="4">
      <w:start w:val="0"/>
      <w:numFmt w:val="bullet"/>
      <w:lvlText w:val="•"/>
      <w:lvlJc w:val="left"/>
      <w:pPr>
        <w:ind w:left="5480" w:hanging="330"/>
      </w:pPr>
      <w:rPr>
        <w:rFonts w:hint="default"/>
        <w:lang w:val="es-ES" w:eastAsia="en-US" w:bidi="ar-SA"/>
      </w:rPr>
    </w:lvl>
    <w:lvl w:ilvl="5">
      <w:start w:val="0"/>
      <w:numFmt w:val="bullet"/>
      <w:lvlText w:val="•"/>
      <w:lvlJc w:val="left"/>
      <w:pPr>
        <w:ind w:left="6450" w:hanging="330"/>
      </w:pPr>
      <w:rPr>
        <w:rFonts w:hint="default"/>
        <w:lang w:val="es-ES" w:eastAsia="en-US" w:bidi="ar-SA"/>
      </w:rPr>
    </w:lvl>
    <w:lvl w:ilvl="6">
      <w:start w:val="0"/>
      <w:numFmt w:val="bullet"/>
      <w:lvlText w:val="•"/>
      <w:lvlJc w:val="left"/>
      <w:pPr>
        <w:ind w:left="7420" w:hanging="330"/>
      </w:pPr>
      <w:rPr>
        <w:rFonts w:hint="default"/>
        <w:lang w:val="es-ES" w:eastAsia="en-US" w:bidi="ar-SA"/>
      </w:rPr>
    </w:lvl>
    <w:lvl w:ilvl="7">
      <w:start w:val="0"/>
      <w:numFmt w:val="bullet"/>
      <w:lvlText w:val="•"/>
      <w:lvlJc w:val="left"/>
      <w:pPr>
        <w:ind w:left="8390" w:hanging="330"/>
      </w:pPr>
      <w:rPr>
        <w:rFonts w:hint="default"/>
        <w:lang w:val="es-ES" w:eastAsia="en-US" w:bidi="ar-SA"/>
      </w:rPr>
    </w:lvl>
    <w:lvl w:ilvl="8">
      <w:start w:val="0"/>
      <w:numFmt w:val="bullet"/>
      <w:lvlText w:val="•"/>
      <w:lvlJc w:val="left"/>
      <w:pPr>
        <w:ind w:left="9360" w:hanging="330"/>
      </w:pPr>
      <w:rPr>
        <w:rFonts w:hint="default"/>
        <w:lang w:val="es-ES" w:eastAsia="en-US" w:bidi="ar-SA"/>
      </w:rPr>
    </w:lvl>
  </w:abstractNum>
  <w:abstractNum w:abstractNumId="41">
    <w:multiLevelType w:val="hybridMultilevel"/>
    <w:lvl w:ilvl="0">
      <w:start w:val="8"/>
      <w:numFmt w:val="decimal"/>
      <w:lvlText w:val="%1"/>
      <w:lvlJc w:val="left"/>
      <w:pPr>
        <w:ind w:left="769" w:hanging="333"/>
        <w:jc w:val="left"/>
      </w:pPr>
      <w:rPr>
        <w:rFonts w:hint="default"/>
        <w:lang w:val="es-ES" w:eastAsia="en-US" w:bidi="ar-SA"/>
      </w:rPr>
    </w:lvl>
    <w:lvl w:ilvl="1">
      <w:start w:val="4"/>
      <w:numFmt w:val="decimal"/>
      <w:lvlText w:val="%1.%2"/>
      <w:lvlJc w:val="left"/>
      <w:pPr>
        <w:ind w:left="769" w:hanging="333"/>
        <w:jc w:val="left"/>
      </w:pPr>
      <w:rPr>
        <w:rFonts w:hint="default" w:ascii="Arial" w:hAnsi="Arial" w:eastAsia="Arial" w:cs="Arial"/>
        <w:b/>
        <w:bCs/>
        <w:i w:val="0"/>
        <w:iCs w:val="0"/>
        <w:color w:val="231F20"/>
        <w:spacing w:val="-1"/>
        <w:w w:val="99"/>
        <w:sz w:val="20"/>
        <w:szCs w:val="20"/>
        <w:lang w:val="es-ES" w:eastAsia="en-US" w:bidi="ar-SA"/>
      </w:rPr>
    </w:lvl>
    <w:lvl w:ilvl="2">
      <w:start w:val="0"/>
      <w:numFmt w:val="bullet"/>
      <w:lvlText w:val="•"/>
      <w:lvlJc w:val="left"/>
      <w:pPr>
        <w:ind w:left="2868" w:hanging="333"/>
      </w:pPr>
      <w:rPr>
        <w:rFonts w:hint="default"/>
        <w:lang w:val="es-ES" w:eastAsia="en-US" w:bidi="ar-SA"/>
      </w:rPr>
    </w:lvl>
    <w:lvl w:ilvl="3">
      <w:start w:val="0"/>
      <w:numFmt w:val="bullet"/>
      <w:lvlText w:val="•"/>
      <w:lvlJc w:val="left"/>
      <w:pPr>
        <w:ind w:left="3922" w:hanging="333"/>
      </w:pPr>
      <w:rPr>
        <w:rFonts w:hint="default"/>
        <w:lang w:val="es-ES" w:eastAsia="en-US" w:bidi="ar-SA"/>
      </w:rPr>
    </w:lvl>
    <w:lvl w:ilvl="4">
      <w:start w:val="0"/>
      <w:numFmt w:val="bullet"/>
      <w:lvlText w:val="•"/>
      <w:lvlJc w:val="left"/>
      <w:pPr>
        <w:ind w:left="4976" w:hanging="333"/>
      </w:pPr>
      <w:rPr>
        <w:rFonts w:hint="default"/>
        <w:lang w:val="es-ES" w:eastAsia="en-US" w:bidi="ar-SA"/>
      </w:rPr>
    </w:lvl>
    <w:lvl w:ilvl="5">
      <w:start w:val="0"/>
      <w:numFmt w:val="bullet"/>
      <w:lvlText w:val="•"/>
      <w:lvlJc w:val="left"/>
      <w:pPr>
        <w:ind w:left="6030" w:hanging="333"/>
      </w:pPr>
      <w:rPr>
        <w:rFonts w:hint="default"/>
        <w:lang w:val="es-ES" w:eastAsia="en-US" w:bidi="ar-SA"/>
      </w:rPr>
    </w:lvl>
    <w:lvl w:ilvl="6">
      <w:start w:val="0"/>
      <w:numFmt w:val="bullet"/>
      <w:lvlText w:val="•"/>
      <w:lvlJc w:val="left"/>
      <w:pPr>
        <w:ind w:left="7084" w:hanging="333"/>
      </w:pPr>
      <w:rPr>
        <w:rFonts w:hint="default"/>
        <w:lang w:val="es-ES" w:eastAsia="en-US" w:bidi="ar-SA"/>
      </w:rPr>
    </w:lvl>
    <w:lvl w:ilvl="7">
      <w:start w:val="0"/>
      <w:numFmt w:val="bullet"/>
      <w:lvlText w:val="•"/>
      <w:lvlJc w:val="left"/>
      <w:pPr>
        <w:ind w:left="8138" w:hanging="333"/>
      </w:pPr>
      <w:rPr>
        <w:rFonts w:hint="default"/>
        <w:lang w:val="es-ES" w:eastAsia="en-US" w:bidi="ar-SA"/>
      </w:rPr>
    </w:lvl>
    <w:lvl w:ilvl="8">
      <w:start w:val="0"/>
      <w:numFmt w:val="bullet"/>
      <w:lvlText w:val="•"/>
      <w:lvlJc w:val="left"/>
      <w:pPr>
        <w:ind w:left="9192" w:hanging="333"/>
      </w:pPr>
      <w:rPr>
        <w:rFonts w:hint="default"/>
        <w:lang w:val="es-ES" w:eastAsia="en-US" w:bidi="ar-SA"/>
      </w:rPr>
    </w:lvl>
  </w:abstractNum>
  <w:abstractNum w:abstractNumId="40">
    <w:multiLevelType w:val="hybridMultilevel"/>
    <w:lvl w:ilvl="0">
      <w:start w:val="0"/>
      <w:numFmt w:val="bullet"/>
      <w:lvlText w:val=""/>
      <w:lvlJc w:val="left"/>
      <w:pPr>
        <w:ind w:left="1169" w:hanging="330"/>
      </w:pPr>
      <w:rPr>
        <w:rFonts w:hint="default" w:ascii="Symbol" w:hAnsi="Symbol" w:eastAsia="Symbol" w:cs="Symbol"/>
        <w:b w:val="0"/>
        <w:bCs w:val="0"/>
        <w:i w:val="0"/>
        <w:iCs w:val="0"/>
        <w:color w:val="231F20"/>
        <w:spacing w:val="0"/>
        <w:w w:val="100"/>
        <w:sz w:val="20"/>
        <w:szCs w:val="20"/>
        <w:lang w:val="es-ES" w:eastAsia="en-US" w:bidi="ar-SA"/>
      </w:rPr>
    </w:lvl>
    <w:lvl w:ilvl="1">
      <w:start w:val="0"/>
      <w:numFmt w:val="bullet"/>
      <w:lvlText w:val="•"/>
      <w:lvlJc w:val="left"/>
      <w:pPr>
        <w:ind w:left="2174" w:hanging="330"/>
      </w:pPr>
      <w:rPr>
        <w:rFonts w:hint="default"/>
        <w:lang w:val="es-ES" w:eastAsia="en-US" w:bidi="ar-SA"/>
      </w:rPr>
    </w:lvl>
    <w:lvl w:ilvl="2">
      <w:start w:val="0"/>
      <w:numFmt w:val="bullet"/>
      <w:lvlText w:val="•"/>
      <w:lvlJc w:val="left"/>
      <w:pPr>
        <w:ind w:left="3188" w:hanging="330"/>
      </w:pPr>
      <w:rPr>
        <w:rFonts w:hint="default"/>
        <w:lang w:val="es-ES" w:eastAsia="en-US" w:bidi="ar-SA"/>
      </w:rPr>
    </w:lvl>
    <w:lvl w:ilvl="3">
      <w:start w:val="0"/>
      <w:numFmt w:val="bullet"/>
      <w:lvlText w:val="•"/>
      <w:lvlJc w:val="left"/>
      <w:pPr>
        <w:ind w:left="4202" w:hanging="330"/>
      </w:pPr>
      <w:rPr>
        <w:rFonts w:hint="default"/>
        <w:lang w:val="es-ES" w:eastAsia="en-US" w:bidi="ar-SA"/>
      </w:rPr>
    </w:lvl>
    <w:lvl w:ilvl="4">
      <w:start w:val="0"/>
      <w:numFmt w:val="bullet"/>
      <w:lvlText w:val="•"/>
      <w:lvlJc w:val="left"/>
      <w:pPr>
        <w:ind w:left="5216" w:hanging="330"/>
      </w:pPr>
      <w:rPr>
        <w:rFonts w:hint="default"/>
        <w:lang w:val="es-ES" w:eastAsia="en-US" w:bidi="ar-SA"/>
      </w:rPr>
    </w:lvl>
    <w:lvl w:ilvl="5">
      <w:start w:val="0"/>
      <w:numFmt w:val="bullet"/>
      <w:lvlText w:val="•"/>
      <w:lvlJc w:val="left"/>
      <w:pPr>
        <w:ind w:left="6230" w:hanging="330"/>
      </w:pPr>
      <w:rPr>
        <w:rFonts w:hint="default"/>
        <w:lang w:val="es-ES" w:eastAsia="en-US" w:bidi="ar-SA"/>
      </w:rPr>
    </w:lvl>
    <w:lvl w:ilvl="6">
      <w:start w:val="0"/>
      <w:numFmt w:val="bullet"/>
      <w:lvlText w:val="•"/>
      <w:lvlJc w:val="left"/>
      <w:pPr>
        <w:ind w:left="7244" w:hanging="330"/>
      </w:pPr>
      <w:rPr>
        <w:rFonts w:hint="default"/>
        <w:lang w:val="es-ES" w:eastAsia="en-US" w:bidi="ar-SA"/>
      </w:rPr>
    </w:lvl>
    <w:lvl w:ilvl="7">
      <w:start w:val="0"/>
      <w:numFmt w:val="bullet"/>
      <w:lvlText w:val="•"/>
      <w:lvlJc w:val="left"/>
      <w:pPr>
        <w:ind w:left="8258" w:hanging="330"/>
      </w:pPr>
      <w:rPr>
        <w:rFonts w:hint="default"/>
        <w:lang w:val="es-ES" w:eastAsia="en-US" w:bidi="ar-SA"/>
      </w:rPr>
    </w:lvl>
    <w:lvl w:ilvl="8">
      <w:start w:val="0"/>
      <w:numFmt w:val="bullet"/>
      <w:lvlText w:val="•"/>
      <w:lvlJc w:val="left"/>
      <w:pPr>
        <w:ind w:left="9272" w:hanging="330"/>
      </w:pPr>
      <w:rPr>
        <w:rFonts w:hint="default"/>
        <w:lang w:val="es-ES" w:eastAsia="en-US" w:bidi="ar-SA"/>
      </w:rPr>
    </w:lvl>
  </w:abstractNum>
  <w:abstractNum w:abstractNumId="39">
    <w:multiLevelType w:val="hybridMultilevel"/>
    <w:lvl w:ilvl="0">
      <w:start w:val="7"/>
      <w:numFmt w:val="decimal"/>
      <w:lvlText w:val="%1"/>
      <w:lvlJc w:val="left"/>
      <w:pPr>
        <w:ind w:left="771" w:hanging="335"/>
        <w:jc w:val="left"/>
      </w:pPr>
      <w:rPr>
        <w:rFonts w:hint="default"/>
        <w:lang w:val="es-ES" w:eastAsia="en-US" w:bidi="ar-SA"/>
      </w:rPr>
    </w:lvl>
    <w:lvl w:ilvl="1">
      <w:start w:val="5"/>
      <w:numFmt w:val="decimal"/>
      <w:lvlText w:val="%1.%2"/>
      <w:lvlJc w:val="left"/>
      <w:pPr>
        <w:ind w:left="771" w:hanging="335"/>
        <w:jc w:val="left"/>
      </w:pPr>
      <w:rPr>
        <w:rFonts w:hint="default" w:ascii="Arial" w:hAnsi="Arial" w:eastAsia="Arial" w:cs="Arial"/>
        <w:b/>
        <w:bCs/>
        <w:i w:val="0"/>
        <w:iCs w:val="0"/>
        <w:color w:val="231F20"/>
        <w:spacing w:val="-1"/>
        <w:w w:val="100"/>
        <w:sz w:val="20"/>
        <w:szCs w:val="20"/>
        <w:lang w:val="es-ES" w:eastAsia="en-US" w:bidi="ar-SA"/>
      </w:rPr>
    </w:lvl>
    <w:lvl w:ilvl="2">
      <w:start w:val="0"/>
      <w:numFmt w:val="bullet"/>
      <w:lvlText w:val="•"/>
      <w:lvlJc w:val="left"/>
      <w:pPr>
        <w:ind w:left="2884" w:hanging="335"/>
      </w:pPr>
      <w:rPr>
        <w:rFonts w:hint="default"/>
        <w:lang w:val="es-ES" w:eastAsia="en-US" w:bidi="ar-SA"/>
      </w:rPr>
    </w:lvl>
    <w:lvl w:ilvl="3">
      <w:start w:val="0"/>
      <w:numFmt w:val="bullet"/>
      <w:lvlText w:val="•"/>
      <w:lvlJc w:val="left"/>
      <w:pPr>
        <w:ind w:left="3936" w:hanging="335"/>
      </w:pPr>
      <w:rPr>
        <w:rFonts w:hint="default"/>
        <w:lang w:val="es-ES" w:eastAsia="en-US" w:bidi="ar-SA"/>
      </w:rPr>
    </w:lvl>
    <w:lvl w:ilvl="4">
      <w:start w:val="0"/>
      <w:numFmt w:val="bullet"/>
      <w:lvlText w:val="•"/>
      <w:lvlJc w:val="left"/>
      <w:pPr>
        <w:ind w:left="4988" w:hanging="335"/>
      </w:pPr>
      <w:rPr>
        <w:rFonts w:hint="default"/>
        <w:lang w:val="es-ES" w:eastAsia="en-US" w:bidi="ar-SA"/>
      </w:rPr>
    </w:lvl>
    <w:lvl w:ilvl="5">
      <w:start w:val="0"/>
      <w:numFmt w:val="bullet"/>
      <w:lvlText w:val="•"/>
      <w:lvlJc w:val="left"/>
      <w:pPr>
        <w:ind w:left="6040" w:hanging="335"/>
      </w:pPr>
      <w:rPr>
        <w:rFonts w:hint="default"/>
        <w:lang w:val="es-ES" w:eastAsia="en-US" w:bidi="ar-SA"/>
      </w:rPr>
    </w:lvl>
    <w:lvl w:ilvl="6">
      <w:start w:val="0"/>
      <w:numFmt w:val="bullet"/>
      <w:lvlText w:val="•"/>
      <w:lvlJc w:val="left"/>
      <w:pPr>
        <w:ind w:left="7092" w:hanging="335"/>
      </w:pPr>
      <w:rPr>
        <w:rFonts w:hint="default"/>
        <w:lang w:val="es-ES" w:eastAsia="en-US" w:bidi="ar-SA"/>
      </w:rPr>
    </w:lvl>
    <w:lvl w:ilvl="7">
      <w:start w:val="0"/>
      <w:numFmt w:val="bullet"/>
      <w:lvlText w:val="•"/>
      <w:lvlJc w:val="left"/>
      <w:pPr>
        <w:ind w:left="8144" w:hanging="335"/>
      </w:pPr>
      <w:rPr>
        <w:rFonts w:hint="default"/>
        <w:lang w:val="es-ES" w:eastAsia="en-US" w:bidi="ar-SA"/>
      </w:rPr>
    </w:lvl>
    <w:lvl w:ilvl="8">
      <w:start w:val="0"/>
      <w:numFmt w:val="bullet"/>
      <w:lvlText w:val="•"/>
      <w:lvlJc w:val="left"/>
      <w:pPr>
        <w:ind w:left="9196" w:hanging="335"/>
      </w:pPr>
      <w:rPr>
        <w:rFonts w:hint="default"/>
        <w:lang w:val="es-ES" w:eastAsia="en-US" w:bidi="ar-SA"/>
      </w:rPr>
    </w:lvl>
  </w:abstractNum>
  <w:abstractNum w:abstractNumId="38">
    <w:multiLevelType w:val="hybridMultilevel"/>
    <w:lvl w:ilvl="0">
      <w:start w:val="6"/>
      <w:numFmt w:val="decimal"/>
      <w:lvlText w:val="%1"/>
      <w:lvlJc w:val="left"/>
      <w:pPr>
        <w:ind w:left="771" w:hanging="335"/>
        <w:jc w:val="left"/>
      </w:pPr>
      <w:rPr>
        <w:rFonts w:hint="default"/>
        <w:lang w:val="es-ES" w:eastAsia="en-US" w:bidi="ar-SA"/>
      </w:rPr>
    </w:lvl>
    <w:lvl w:ilvl="1">
      <w:start w:val="8"/>
      <w:numFmt w:val="decimal"/>
      <w:lvlText w:val="%1.%2"/>
      <w:lvlJc w:val="left"/>
      <w:pPr>
        <w:ind w:left="771" w:hanging="335"/>
        <w:jc w:val="left"/>
      </w:pPr>
      <w:rPr>
        <w:rFonts w:hint="default" w:ascii="Arial" w:hAnsi="Arial" w:eastAsia="Arial" w:cs="Arial"/>
        <w:b/>
        <w:bCs/>
        <w:i w:val="0"/>
        <w:iCs w:val="0"/>
        <w:color w:val="231F20"/>
        <w:spacing w:val="-1"/>
        <w:w w:val="100"/>
        <w:sz w:val="20"/>
        <w:szCs w:val="20"/>
        <w:lang w:val="es-ES" w:eastAsia="en-US" w:bidi="ar-SA"/>
      </w:rPr>
    </w:lvl>
    <w:lvl w:ilvl="2">
      <w:start w:val="1"/>
      <w:numFmt w:val="decimal"/>
      <w:lvlText w:val="%1.%2.%3"/>
      <w:lvlJc w:val="left"/>
      <w:pPr>
        <w:ind w:left="4475" w:hanging="612"/>
        <w:jc w:val="left"/>
      </w:pPr>
      <w:rPr>
        <w:rFonts w:hint="default" w:ascii="Arial" w:hAnsi="Arial" w:eastAsia="Arial" w:cs="Arial"/>
        <w:b/>
        <w:bCs/>
        <w:i w:val="0"/>
        <w:iCs w:val="0"/>
        <w:color w:val="231F20"/>
        <w:spacing w:val="-1"/>
        <w:w w:val="100"/>
        <w:sz w:val="20"/>
        <w:szCs w:val="20"/>
        <w:lang w:val="es-ES" w:eastAsia="en-US" w:bidi="ar-SA"/>
      </w:rPr>
    </w:lvl>
    <w:lvl w:ilvl="3">
      <w:start w:val="0"/>
      <w:numFmt w:val="bullet"/>
      <w:lvlText w:val="•"/>
      <w:lvlJc w:val="left"/>
      <w:pPr>
        <w:ind w:left="5995" w:hanging="612"/>
      </w:pPr>
      <w:rPr>
        <w:rFonts w:hint="default"/>
        <w:lang w:val="es-ES" w:eastAsia="en-US" w:bidi="ar-SA"/>
      </w:rPr>
    </w:lvl>
    <w:lvl w:ilvl="4">
      <w:start w:val="0"/>
      <w:numFmt w:val="bullet"/>
      <w:lvlText w:val="•"/>
      <w:lvlJc w:val="left"/>
      <w:pPr>
        <w:ind w:left="6753" w:hanging="612"/>
      </w:pPr>
      <w:rPr>
        <w:rFonts w:hint="default"/>
        <w:lang w:val="es-ES" w:eastAsia="en-US" w:bidi="ar-SA"/>
      </w:rPr>
    </w:lvl>
    <w:lvl w:ilvl="5">
      <w:start w:val="0"/>
      <w:numFmt w:val="bullet"/>
      <w:lvlText w:val="•"/>
      <w:lvlJc w:val="left"/>
      <w:pPr>
        <w:ind w:left="7511" w:hanging="612"/>
      </w:pPr>
      <w:rPr>
        <w:rFonts w:hint="default"/>
        <w:lang w:val="es-ES" w:eastAsia="en-US" w:bidi="ar-SA"/>
      </w:rPr>
    </w:lvl>
    <w:lvl w:ilvl="6">
      <w:start w:val="0"/>
      <w:numFmt w:val="bullet"/>
      <w:lvlText w:val="•"/>
      <w:lvlJc w:val="left"/>
      <w:pPr>
        <w:ind w:left="8268" w:hanging="612"/>
      </w:pPr>
      <w:rPr>
        <w:rFonts w:hint="default"/>
        <w:lang w:val="es-ES" w:eastAsia="en-US" w:bidi="ar-SA"/>
      </w:rPr>
    </w:lvl>
    <w:lvl w:ilvl="7">
      <w:start w:val="0"/>
      <w:numFmt w:val="bullet"/>
      <w:lvlText w:val="•"/>
      <w:lvlJc w:val="left"/>
      <w:pPr>
        <w:ind w:left="9026" w:hanging="612"/>
      </w:pPr>
      <w:rPr>
        <w:rFonts w:hint="default"/>
        <w:lang w:val="es-ES" w:eastAsia="en-US" w:bidi="ar-SA"/>
      </w:rPr>
    </w:lvl>
    <w:lvl w:ilvl="8">
      <w:start w:val="0"/>
      <w:numFmt w:val="bullet"/>
      <w:lvlText w:val="•"/>
      <w:lvlJc w:val="left"/>
      <w:pPr>
        <w:ind w:left="9784" w:hanging="612"/>
      </w:pPr>
      <w:rPr>
        <w:rFonts w:hint="default"/>
        <w:lang w:val="es-ES" w:eastAsia="en-US" w:bidi="ar-SA"/>
      </w:rPr>
    </w:lvl>
  </w:abstractNum>
  <w:abstractNum w:abstractNumId="37">
    <w:multiLevelType w:val="hybridMultilevel"/>
    <w:lvl w:ilvl="0">
      <w:start w:val="6"/>
      <w:numFmt w:val="decimal"/>
      <w:lvlText w:val="%1"/>
      <w:lvlJc w:val="left"/>
      <w:pPr>
        <w:ind w:left="771" w:hanging="335"/>
        <w:jc w:val="left"/>
      </w:pPr>
      <w:rPr>
        <w:rFonts w:hint="default"/>
        <w:lang w:val="es-ES" w:eastAsia="en-US" w:bidi="ar-SA"/>
      </w:rPr>
    </w:lvl>
    <w:lvl w:ilvl="1">
      <w:start w:val="4"/>
      <w:numFmt w:val="decimal"/>
      <w:lvlText w:val="%1.%2"/>
      <w:lvlJc w:val="left"/>
      <w:pPr>
        <w:ind w:left="771" w:hanging="335"/>
        <w:jc w:val="left"/>
      </w:pPr>
      <w:rPr>
        <w:rFonts w:hint="default" w:ascii="Arial" w:hAnsi="Arial" w:eastAsia="Arial" w:cs="Arial"/>
        <w:b/>
        <w:bCs/>
        <w:i w:val="0"/>
        <w:iCs w:val="0"/>
        <w:color w:val="231F20"/>
        <w:spacing w:val="-1"/>
        <w:w w:val="100"/>
        <w:sz w:val="20"/>
        <w:szCs w:val="20"/>
        <w:lang w:val="es-ES" w:eastAsia="en-US" w:bidi="ar-SA"/>
      </w:rPr>
    </w:lvl>
    <w:lvl w:ilvl="2">
      <w:start w:val="1"/>
      <w:numFmt w:val="decimal"/>
      <w:lvlText w:val="%1.%2.%3"/>
      <w:lvlJc w:val="left"/>
      <w:pPr>
        <w:ind w:left="2824" w:hanging="501"/>
        <w:jc w:val="left"/>
      </w:pPr>
      <w:rPr>
        <w:rFonts w:hint="default" w:ascii="Arial" w:hAnsi="Arial" w:eastAsia="Arial" w:cs="Arial"/>
        <w:b/>
        <w:bCs/>
        <w:i w:val="0"/>
        <w:iCs w:val="0"/>
        <w:color w:val="231F20"/>
        <w:spacing w:val="-1"/>
        <w:w w:val="100"/>
        <w:sz w:val="20"/>
        <w:szCs w:val="20"/>
        <w:lang w:val="es-ES" w:eastAsia="en-US" w:bidi="ar-SA"/>
      </w:rPr>
    </w:lvl>
    <w:lvl w:ilvl="3">
      <w:start w:val="0"/>
      <w:numFmt w:val="bullet"/>
      <w:lvlText w:val="•"/>
      <w:lvlJc w:val="left"/>
      <w:pPr>
        <w:ind w:left="4704" w:hanging="501"/>
      </w:pPr>
      <w:rPr>
        <w:rFonts w:hint="default"/>
        <w:lang w:val="es-ES" w:eastAsia="en-US" w:bidi="ar-SA"/>
      </w:rPr>
    </w:lvl>
    <w:lvl w:ilvl="4">
      <w:start w:val="0"/>
      <w:numFmt w:val="bullet"/>
      <w:lvlText w:val="•"/>
      <w:lvlJc w:val="left"/>
      <w:pPr>
        <w:ind w:left="5646" w:hanging="501"/>
      </w:pPr>
      <w:rPr>
        <w:rFonts w:hint="default"/>
        <w:lang w:val="es-ES" w:eastAsia="en-US" w:bidi="ar-SA"/>
      </w:rPr>
    </w:lvl>
    <w:lvl w:ilvl="5">
      <w:start w:val="0"/>
      <w:numFmt w:val="bullet"/>
      <w:lvlText w:val="•"/>
      <w:lvlJc w:val="left"/>
      <w:pPr>
        <w:ind w:left="6588" w:hanging="501"/>
      </w:pPr>
      <w:rPr>
        <w:rFonts w:hint="default"/>
        <w:lang w:val="es-ES" w:eastAsia="en-US" w:bidi="ar-SA"/>
      </w:rPr>
    </w:lvl>
    <w:lvl w:ilvl="6">
      <w:start w:val="0"/>
      <w:numFmt w:val="bullet"/>
      <w:lvlText w:val="•"/>
      <w:lvlJc w:val="left"/>
      <w:pPr>
        <w:ind w:left="7531" w:hanging="501"/>
      </w:pPr>
      <w:rPr>
        <w:rFonts w:hint="default"/>
        <w:lang w:val="es-ES" w:eastAsia="en-US" w:bidi="ar-SA"/>
      </w:rPr>
    </w:lvl>
    <w:lvl w:ilvl="7">
      <w:start w:val="0"/>
      <w:numFmt w:val="bullet"/>
      <w:lvlText w:val="•"/>
      <w:lvlJc w:val="left"/>
      <w:pPr>
        <w:ind w:left="8473" w:hanging="501"/>
      </w:pPr>
      <w:rPr>
        <w:rFonts w:hint="default"/>
        <w:lang w:val="es-ES" w:eastAsia="en-US" w:bidi="ar-SA"/>
      </w:rPr>
    </w:lvl>
    <w:lvl w:ilvl="8">
      <w:start w:val="0"/>
      <w:numFmt w:val="bullet"/>
      <w:lvlText w:val="•"/>
      <w:lvlJc w:val="left"/>
      <w:pPr>
        <w:ind w:left="9415" w:hanging="501"/>
      </w:pPr>
      <w:rPr>
        <w:rFonts w:hint="default"/>
        <w:lang w:val="es-ES" w:eastAsia="en-US" w:bidi="ar-SA"/>
      </w:rPr>
    </w:lvl>
  </w:abstractNum>
  <w:abstractNum w:abstractNumId="36">
    <w:multiLevelType w:val="hybridMultilevel"/>
    <w:lvl w:ilvl="0">
      <w:start w:val="6"/>
      <w:numFmt w:val="decimal"/>
      <w:lvlText w:val="%1"/>
      <w:lvlJc w:val="left"/>
      <w:pPr>
        <w:ind w:left="772" w:hanging="334"/>
        <w:jc w:val="left"/>
      </w:pPr>
      <w:rPr>
        <w:rFonts w:hint="default"/>
        <w:lang w:val="es-ES" w:eastAsia="en-US" w:bidi="ar-SA"/>
      </w:rPr>
    </w:lvl>
    <w:lvl w:ilvl="1">
      <w:start w:val="2"/>
      <w:numFmt w:val="decimal"/>
      <w:lvlText w:val="%1.%2"/>
      <w:lvlJc w:val="left"/>
      <w:pPr>
        <w:ind w:left="772" w:hanging="334"/>
        <w:jc w:val="left"/>
      </w:pPr>
      <w:rPr>
        <w:rFonts w:hint="default" w:ascii="Arial" w:hAnsi="Arial" w:eastAsia="Arial" w:cs="Arial"/>
        <w:b/>
        <w:bCs/>
        <w:i w:val="0"/>
        <w:iCs w:val="0"/>
        <w:color w:val="231F20"/>
        <w:spacing w:val="0"/>
        <w:w w:val="100"/>
        <w:sz w:val="20"/>
        <w:szCs w:val="20"/>
        <w:lang w:val="es-ES" w:eastAsia="en-US" w:bidi="ar-SA"/>
      </w:rPr>
    </w:lvl>
    <w:lvl w:ilvl="2">
      <w:start w:val="1"/>
      <w:numFmt w:val="decimal"/>
      <w:lvlText w:val="%1.%2.%3"/>
      <w:lvlJc w:val="left"/>
      <w:pPr>
        <w:ind w:left="3005" w:hanging="502"/>
        <w:jc w:val="right"/>
      </w:pPr>
      <w:rPr>
        <w:rFonts w:hint="default" w:ascii="Arial" w:hAnsi="Arial" w:eastAsia="Arial" w:cs="Arial"/>
        <w:b/>
        <w:bCs/>
        <w:i w:val="0"/>
        <w:iCs w:val="0"/>
        <w:color w:val="231F20"/>
        <w:spacing w:val="-1"/>
        <w:w w:val="100"/>
        <w:sz w:val="20"/>
        <w:szCs w:val="20"/>
        <w:lang w:val="es-ES" w:eastAsia="en-US" w:bidi="ar-SA"/>
      </w:rPr>
    </w:lvl>
    <w:lvl w:ilvl="3">
      <w:start w:val="0"/>
      <w:numFmt w:val="bullet"/>
      <w:lvlText w:val="•"/>
      <w:lvlJc w:val="left"/>
      <w:pPr>
        <w:ind w:left="4844" w:hanging="502"/>
      </w:pPr>
      <w:rPr>
        <w:rFonts w:hint="default"/>
        <w:lang w:val="es-ES" w:eastAsia="en-US" w:bidi="ar-SA"/>
      </w:rPr>
    </w:lvl>
    <w:lvl w:ilvl="4">
      <w:start w:val="0"/>
      <w:numFmt w:val="bullet"/>
      <w:lvlText w:val="•"/>
      <w:lvlJc w:val="left"/>
      <w:pPr>
        <w:ind w:left="5766" w:hanging="502"/>
      </w:pPr>
      <w:rPr>
        <w:rFonts w:hint="default"/>
        <w:lang w:val="es-ES" w:eastAsia="en-US" w:bidi="ar-SA"/>
      </w:rPr>
    </w:lvl>
    <w:lvl w:ilvl="5">
      <w:start w:val="0"/>
      <w:numFmt w:val="bullet"/>
      <w:lvlText w:val="•"/>
      <w:lvlJc w:val="left"/>
      <w:pPr>
        <w:ind w:left="6688" w:hanging="502"/>
      </w:pPr>
      <w:rPr>
        <w:rFonts w:hint="default"/>
        <w:lang w:val="es-ES" w:eastAsia="en-US" w:bidi="ar-SA"/>
      </w:rPr>
    </w:lvl>
    <w:lvl w:ilvl="6">
      <w:start w:val="0"/>
      <w:numFmt w:val="bullet"/>
      <w:lvlText w:val="•"/>
      <w:lvlJc w:val="left"/>
      <w:pPr>
        <w:ind w:left="7611" w:hanging="502"/>
      </w:pPr>
      <w:rPr>
        <w:rFonts w:hint="default"/>
        <w:lang w:val="es-ES" w:eastAsia="en-US" w:bidi="ar-SA"/>
      </w:rPr>
    </w:lvl>
    <w:lvl w:ilvl="7">
      <w:start w:val="0"/>
      <w:numFmt w:val="bullet"/>
      <w:lvlText w:val="•"/>
      <w:lvlJc w:val="left"/>
      <w:pPr>
        <w:ind w:left="8533" w:hanging="502"/>
      </w:pPr>
      <w:rPr>
        <w:rFonts w:hint="default"/>
        <w:lang w:val="es-ES" w:eastAsia="en-US" w:bidi="ar-SA"/>
      </w:rPr>
    </w:lvl>
    <w:lvl w:ilvl="8">
      <w:start w:val="0"/>
      <w:numFmt w:val="bullet"/>
      <w:lvlText w:val="•"/>
      <w:lvlJc w:val="left"/>
      <w:pPr>
        <w:ind w:left="9455" w:hanging="502"/>
      </w:pPr>
      <w:rPr>
        <w:rFonts w:hint="default"/>
        <w:lang w:val="es-ES" w:eastAsia="en-US" w:bidi="ar-SA"/>
      </w:rPr>
    </w:lvl>
  </w:abstractNum>
  <w:abstractNum w:abstractNumId="35">
    <w:multiLevelType w:val="hybridMultilevel"/>
    <w:lvl w:ilvl="0">
      <w:start w:val="0"/>
      <w:numFmt w:val="bullet"/>
      <w:lvlText w:val=""/>
      <w:lvlJc w:val="left"/>
      <w:pPr>
        <w:ind w:left="1099" w:hanging="243"/>
      </w:pPr>
      <w:rPr>
        <w:rFonts w:hint="default" w:ascii="Symbol" w:hAnsi="Symbol" w:eastAsia="Symbol" w:cs="Symbol"/>
        <w:b w:val="0"/>
        <w:bCs w:val="0"/>
        <w:i w:val="0"/>
        <w:iCs w:val="0"/>
        <w:color w:val="231F20"/>
        <w:spacing w:val="0"/>
        <w:w w:val="100"/>
        <w:sz w:val="20"/>
        <w:szCs w:val="20"/>
        <w:lang w:val="es-ES" w:eastAsia="en-US" w:bidi="ar-SA"/>
      </w:rPr>
    </w:lvl>
    <w:lvl w:ilvl="1">
      <w:start w:val="0"/>
      <w:numFmt w:val="bullet"/>
      <w:lvlText w:val="•"/>
      <w:lvlJc w:val="left"/>
      <w:pPr>
        <w:ind w:left="2120" w:hanging="243"/>
      </w:pPr>
      <w:rPr>
        <w:rFonts w:hint="default"/>
        <w:lang w:val="es-ES" w:eastAsia="en-US" w:bidi="ar-SA"/>
      </w:rPr>
    </w:lvl>
    <w:lvl w:ilvl="2">
      <w:start w:val="0"/>
      <w:numFmt w:val="bullet"/>
      <w:lvlText w:val="•"/>
      <w:lvlJc w:val="left"/>
      <w:pPr>
        <w:ind w:left="3140" w:hanging="243"/>
      </w:pPr>
      <w:rPr>
        <w:rFonts w:hint="default"/>
        <w:lang w:val="es-ES" w:eastAsia="en-US" w:bidi="ar-SA"/>
      </w:rPr>
    </w:lvl>
    <w:lvl w:ilvl="3">
      <w:start w:val="0"/>
      <w:numFmt w:val="bullet"/>
      <w:lvlText w:val="•"/>
      <w:lvlJc w:val="left"/>
      <w:pPr>
        <w:ind w:left="4160" w:hanging="243"/>
      </w:pPr>
      <w:rPr>
        <w:rFonts w:hint="default"/>
        <w:lang w:val="es-ES" w:eastAsia="en-US" w:bidi="ar-SA"/>
      </w:rPr>
    </w:lvl>
    <w:lvl w:ilvl="4">
      <w:start w:val="0"/>
      <w:numFmt w:val="bullet"/>
      <w:lvlText w:val="•"/>
      <w:lvlJc w:val="left"/>
      <w:pPr>
        <w:ind w:left="5180" w:hanging="243"/>
      </w:pPr>
      <w:rPr>
        <w:rFonts w:hint="default"/>
        <w:lang w:val="es-ES" w:eastAsia="en-US" w:bidi="ar-SA"/>
      </w:rPr>
    </w:lvl>
    <w:lvl w:ilvl="5">
      <w:start w:val="0"/>
      <w:numFmt w:val="bullet"/>
      <w:lvlText w:val="•"/>
      <w:lvlJc w:val="left"/>
      <w:pPr>
        <w:ind w:left="6200" w:hanging="243"/>
      </w:pPr>
      <w:rPr>
        <w:rFonts w:hint="default"/>
        <w:lang w:val="es-ES" w:eastAsia="en-US" w:bidi="ar-SA"/>
      </w:rPr>
    </w:lvl>
    <w:lvl w:ilvl="6">
      <w:start w:val="0"/>
      <w:numFmt w:val="bullet"/>
      <w:lvlText w:val="•"/>
      <w:lvlJc w:val="left"/>
      <w:pPr>
        <w:ind w:left="7220" w:hanging="243"/>
      </w:pPr>
      <w:rPr>
        <w:rFonts w:hint="default"/>
        <w:lang w:val="es-ES" w:eastAsia="en-US" w:bidi="ar-SA"/>
      </w:rPr>
    </w:lvl>
    <w:lvl w:ilvl="7">
      <w:start w:val="0"/>
      <w:numFmt w:val="bullet"/>
      <w:lvlText w:val="•"/>
      <w:lvlJc w:val="left"/>
      <w:pPr>
        <w:ind w:left="8240" w:hanging="243"/>
      </w:pPr>
      <w:rPr>
        <w:rFonts w:hint="default"/>
        <w:lang w:val="es-ES" w:eastAsia="en-US" w:bidi="ar-SA"/>
      </w:rPr>
    </w:lvl>
    <w:lvl w:ilvl="8">
      <w:start w:val="0"/>
      <w:numFmt w:val="bullet"/>
      <w:lvlText w:val="•"/>
      <w:lvlJc w:val="left"/>
      <w:pPr>
        <w:ind w:left="9260" w:hanging="243"/>
      </w:pPr>
      <w:rPr>
        <w:rFonts w:hint="default"/>
        <w:lang w:val="es-ES" w:eastAsia="en-US" w:bidi="ar-SA"/>
      </w:rPr>
    </w:lvl>
  </w:abstractNum>
  <w:abstractNum w:abstractNumId="34">
    <w:multiLevelType w:val="hybridMultilevel"/>
    <w:lvl w:ilvl="0">
      <w:start w:val="0"/>
      <w:numFmt w:val="bullet"/>
      <w:lvlText w:val=""/>
      <w:lvlJc w:val="left"/>
      <w:pPr>
        <w:ind w:left="1600" w:hanging="330"/>
      </w:pPr>
      <w:rPr>
        <w:rFonts w:hint="default" w:ascii="Symbol" w:hAnsi="Symbol" w:eastAsia="Symbol" w:cs="Symbol"/>
        <w:b w:val="0"/>
        <w:bCs w:val="0"/>
        <w:i w:val="0"/>
        <w:iCs w:val="0"/>
        <w:color w:val="231F20"/>
        <w:spacing w:val="0"/>
        <w:w w:val="100"/>
        <w:sz w:val="20"/>
        <w:szCs w:val="20"/>
        <w:lang w:val="es-ES" w:eastAsia="en-US" w:bidi="ar-SA"/>
      </w:rPr>
    </w:lvl>
    <w:lvl w:ilvl="1">
      <w:start w:val="0"/>
      <w:numFmt w:val="bullet"/>
      <w:lvlText w:val="•"/>
      <w:lvlJc w:val="left"/>
      <w:pPr>
        <w:ind w:left="2570" w:hanging="330"/>
      </w:pPr>
      <w:rPr>
        <w:rFonts w:hint="default"/>
        <w:lang w:val="es-ES" w:eastAsia="en-US" w:bidi="ar-SA"/>
      </w:rPr>
    </w:lvl>
    <w:lvl w:ilvl="2">
      <w:start w:val="0"/>
      <w:numFmt w:val="bullet"/>
      <w:lvlText w:val="•"/>
      <w:lvlJc w:val="left"/>
      <w:pPr>
        <w:ind w:left="3540" w:hanging="330"/>
      </w:pPr>
      <w:rPr>
        <w:rFonts w:hint="default"/>
        <w:lang w:val="es-ES" w:eastAsia="en-US" w:bidi="ar-SA"/>
      </w:rPr>
    </w:lvl>
    <w:lvl w:ilvl="3">
      <w:start w:val="0"/>
      <w:numFmt w:val="bullet"/>
      <w:lvlText w:val="•"/>
      <w:lvlJc w:val="left"/>
      <w:pPr>
        <w:ind w:left="4510" w:hanging="330"/>
      </w:pPr>
      <w:rPr>
        <w:rFonts w:hint="default"/>
        <w:lang w:val="es-ES" w:eastAsia="en-US" w:bidi="ar-SA"/>
      </w:rPr>
    </w:lvl>
    <w:lvl w:ilvl="4">
      <w:start w:val="0"/>
      <w:numFmt w:val="bullet"/>
      <w:lvlText w:val="•"/>
      <w:lvlJc w:val="left"/>
      <w:pPr>
        <w:ind w:left="5480" w:hanging="330"/>
      </w:pPr>
      <w:rPr>
        <w:rFonts w:hint="default"/>
        <w:lang w:val="es-ES" w:eastAsia="en-US" w:bidi="ar-SA"/>
      </w:rPr>
    </w:lvl>
    <w:lvl w:ilvl="5">
      <w:start w:val="0"/>
      <w:numFmt w:val="bullet"/>
      <w:lvlText w:val="•"/>
      <w:lvlJc w:val="left"/>
      <w:pPr>
        <w:ind w:left="6450" w:hanging="330"/>
      </w:pPr>
      <w:rPr>
        <w:rFonts w:hint="default"/>
        <w:lang w:val="es-ES" w:eastAsia="en-US" w:bidi="ar-SA"/>
      </w:rPr>
    </w:lvl>
    <w:lvl w:ilvl="6">
      <w:start w:val="0"/>
      <w:numFmt w:val="bullet"/>
      <w:lvlText w:val="•"/>
      <w:lvlJc w:val="left"/>
      <w:pPr>
        <w:ind w:left="7420" w:hanging="330"/>
      </w:pPr>
      <w:rPr>
        <w:rFonts w:hint="default"/>
        <w:lang w:val="es-ES" w:eastAsia="en-US" w:bidi="ar-SA"/>
      </w:rPr>
    </w:lvl>
    <w:lvl w:ilvl="7">
      <w:start w:val="0"/>
      <w:numFmt w:val="bullet"/>
      <w:lvlText w:val="•"/>
      <w:lvlJc w:val="left"/>
      <w:pPr>
        <w:ind w:left="8390" w:hanging="330"/>
      </w:pPr>
      <w:rPr>
        <w:rFonts w:hint="default"/>
        <w:lang w:val="es-ES" w:eastAsia="en-US" w:bidi="ar-SA"/>
      </w:rPr>
    </w:lvl>
    <w:lvl w:ilvl="8">
      <w:start w:val="0"/>
      <w:numFmt w:val="bullet"/>
      <w:lvlText w:val="•"/>
      <w:lvlJc w:val="left"/>
      <w:pPr>
        <w:ind w:left="9360" w:hanging="330"/>
      </w:pPr>
      <w:rPr>
        <w:rFonts w:hint="default"/>
        <w:lang w:val="es-ES" w:eastAsia="en-US" w:bidi="ar-SA"/>
      </w:rPr>
    </w:lvl>
  </w:abstractNum>
  <w:abstractNum w:abstractNumId="33">
    <w:multiLevelType w:val="hybridMultilevel"/>
    <w:lvl w:ilvl="0">
      <w:start w:val="5"/>
      <w:numFmt w:val="decimal"/>
      <w:lvlText w:val="%1"/>
      <w:lvlJc w:val="left"/>
      <w:pPr>
        <w:ind w:left="539" w:hanging="333"/>
        <w:jc w:val="left"/>
      </w:pPr>
      <w:rPr>
        <w:rFonts w:hint="default"/>
        <w:lang w:val="es-ES" w:eastAsia="en-US" w:bidi="ar-SA"/>
      </w:rPr>
    </w:lvl>
    <w:lvl w:ilvl="1">
      <w:start w:val="1"/>
      <w:numFmt w:val="decimal"/>
      <w:lvlText w:val="%1.%2"/>
      <w:lvlJc w:val="left"/>
      <w:pPr>
        <w:ind w:left="539" w:hanging="333"/>
        <w:jc w:val="left"/>
      </w:pPr>
      <w:rPr>
        <w:rFonts w:hint="default" w:ascii="Arial" w:hAnsi="Arial" w:eastAsia="Arial" w:cs="Arial"/>
        <w:b/>
        <w:bCs/>
        <w:i w:val="0"/>
        <w:iCs w:val="0"/>
        <w:color w:val="231F20"/>
        <w:spacing w:val="-1"/>
        <w:w w:val="99"/>
        <w:sz w:val="20"/>
        <w:szCs w:val="20"/>
        <w:lang w:val="es-ES" w:eastAsia="en-US" w:bidi="ar-SA"/>
      </w:rPr>
    </w:lvl>
    <w:lvl w:ilvl="2">
      <w:start w:val="0"/>
      <w:numFmt w:val="bullet"/>
      <w:lvlText w:val="•"/>
      <w:lvlJc w:val="left"/>
      <w:pPr>
        <w:ind w:left="2692" w:hanging="333"/>
      </w:pPr>
      <w:rPr>
        <w:rFonts w:hint="default"/>
        <w:lang w:val="es-ES" w:eastAsia="en-US" w:bidi="ar-SA"/>
      </w:rPr>
    </w:lvl>
    <w:lvl w:ilvl="3">
      <w:start w:val="0"/>
      <w:numFmt w:val="bullet"/>
      <w:lvlText w:val="•"/>
      <w:lvlJc w:val="left"/>
      <w:pPr>
        <w:ind w:left="3768" w:hanging="333"/>
      </w:pPr>
      <w:rPr>
        <w:rFonts w:hint="default"/>
        <w:lang w:val="es-ES" w:eastAsia="en-US" w:bidi="ar-SA"/>
      </w:rPr>
    </w:lvl>
    <w:lvl w:ilvl="4">
      <w:start w:val="0"/>
      <w:numFmt w:val="bullet"/>
      <w:lvlText w:val="•"/>
      <w:lvlJc w:val="left"/>
      <w:pPr>
        <w:ind w:left="4844" w:hanging="333"/>
      </w:pPr>
      <w:rPr>
        <w:rFonts w:hint="default"/>
        <w:lang w:val="es-ES" w:eastAsia="en-US" w:bidi="ar-SA"/>
      </w:rPr>
    </w:lvl>
    <w:lvl w:ilvl="5">
      <w:start w:val="0"/>
      <w:numFmt w:val="bullet"/>
      <w:lvlText w:val="•"/>
      <w:lvlJc w:val="left"/>
      <w:pPr>
        <w:ind w:left="5920" w:hanging="333"/>
      </w:pPr>
      <w:rPr>
        <w:rFonts w:hint="default"/>
        <w:lang w:val="es-ES" w:eastAsia="en-US" w:bidi="ar-SA"/>
      </w:rPr>
    </w:lvl>
    <w:lvl w:ilvl="6">
      <w:start w:val="0"/>
      <w:numFmt w:val="bullet"/>
      <w:lvlText w:val="•"/>
      <w:lvlJc w:val="left"/>
      <w:pPr>
        <w:ind w:left="6996" w:hanging="333"/>
      </w:pPr>
      <w:rPr>
        <w:rFonts w:hint="default"/>
        <w:lang w:val="es-ES" w:eastAsia="en-US" w:bidi="ar-SA"/>
      </w:rPr>
    </w:lvl>
    <w:lvl w:ilvl="7">
      <w:start w:val="0"/>
      <w:numFmt w:val="bullet"/>
      <w:lvlText w:val="•"/>
      <w:lvlJc w:val="left"/>
      <w:pPr>
        <w:ind w:left="8072" w:hanging="333"/>
      </w:pPr>
      <w:rPr>
        <w:rFonts w:hint="default"/>
        <w:lang w:val="es-ES" w:eastAsia="en-US" w:bidi="ar-SA"/>
      </w:rPr>
    </w:lvl>
    <w:lvl w:ilvl="8">
      <w:start w:val="0"/>
      <w:numFmt w:val="bullet"/>
      <w:lvlText w:val="•"/>
      <w:lvlJc w:val="left"/>
      <w:pPr>
        <w:ind w:left="9148" w:hanging="333"/>
      </w:pPr>
      <w:rPr>
        <w:rFonts w:hint="default"/>
        <w:lang w:val="es-ES" w:eastAsia="en-US" w:bidi="ar-SA"/>
      </w:rPr>
    </w:lvl>
  </w:abstractNum>
  <w:abstractNum w:abstractNumId="32">
    <w:multiLevelType w:val="hybridMultilevel"/>
    <w:lvl w:ilvl="0">
      <w:start w:val="5"/>
      <w:numFmt w:val="decimal"/>
      <w:lvlText w:val="%1"/>
      <w:lvlJc w:val="left"/>
      <w:pPr>
        <w:ind w:left="633" w:hanging="333"/>
        <w:jc w:val="left"/>
      </w:pPr>
      <w:rPr>
        <w:rFonts w:hint="default"/>
        <w:lang w:val="es-ES" w:eastAsia="en-US" w:bidi="ar-SA"/>
      </w:rPr>
    </w:lvl>
    <w:lvl w:ilvl="1">
      <w:start w:val="1"/>
      <w:numFmt w:val="decimal"/>
      <w:lvlText w:val="%1.%2"/>
      <w:lvlJc w:val="left"/>
      <w:pPr>
        <w:ind w:left="633" w:hanging="333"/>
        <w:jc w:val="left"/>
      </w:pPr>
      <w:rPr>
        <w:rFonts w:hint="default" w:ascii="Arial" w:hAnsi="Arial" w:eastAsia="Arial" w:cs="Arial"/>
        <w:b/>
        <w:bCs/>
        <w:i w:val="0"/>
        <w:iCs w:val="0"/>
        <w:color w:val="231F20"/>
        <w:spacing w:val="-1"/>
        <w:w w:val="99"/>
        <w:sz w:val="20"/>
        <w:szCs w:val="20"/>
        <w:lang w:val="es-ES" w:eastAsia="en-US" w:bidi="ar-SA"/>
      </w:rPr>
    </w:lvl>
    <w:lvl w:ilvl="2">
      <w:start w:val="0"/>
      <w:numFmt w:val="bullet"/>
      <w:lvlText w:val="•"/>
      <w:lvlJc w:val="left"/>
      <w:pPr>
        <w:ind w:left="2772" w:hanging="333"/>
      </w:pPr>
      <w:rPr>
        <w:rFonts w:hint="default"/>
        <w:lang w:val="es-ES" w:eastAsia="en-US" w:bidi="ar-SA"/>
      </w:rPr>
    </w:lvl>
    <w:lvl w:ilvl="3">
      <w:start w:val="0"/>
      <w:numFmt w:val="bullet"/>
      <w:lvlText w:val="•"/>
      <w:lvlJc w:val="left"/>
      <w:pPr>
        <w:ind w:left="3838" w:hanging="333"/>
      </w:pPr>
      <w:rPr>
        <w:rFonts w:hint="default"/>
        <w:lang w:val="es-ES" w:eastAsia="en-US" w:bidi="ar-SA"/>
      </w:rPr>
    </w:lvl>
    <w:lvl w:ilvl="4">
      <w:start w:val="0"/>
      <w:numFmt w:val="bullet"/>
      <w:lvlText w:val="•"/>
      <w:lvlJc w:val="left"/>
      <w:pPr>
        <w:ind w:left="4904" w:hanging="333"/>
      </w:pPr>
      <w:rPr>
        <w:rFonts w:hint="default"/>
        <w:lang w:val="es-ES" w:eastAsia="en-US" w:bidi="ar-SA"/>
      </w:rPr>
    </w:lvl>
    <w:lvl w:ilvl="5">
      <w:start w:val="0"/>
      <w:numFmt w:val="bullet"/>
      <w:lvlText w:val="•"/>
      <w:lvlJc w:val="left"/>
      <w:pPr>
        <w:ind w:left="5970" w:hanging="333"/>
      </w:pPr>
      <w:rPr>
        <w:rFonts w:hint="default"/>
        <w:lang w:val="es-ES" w:eastAsia="en-US" w:bidi="ar-SA"/>
      </w:rPr>
    </w:lvl>
    <w:lvl w:ilvl="6">
      <w:start w:val="0"/>
      <w:numFmt w:val="bullet"/>
      <w:lvlText w:val="•"/>
      <w:lvlJc w:val="left"/>
      <w:pPr>
        <w:ind w:left="7036" w:hanging="333"/>
      </w:pPr>
      <w:rPr>
        <w:rFonts w:hint="default"/>
        <w:lang w:val="es-ES" w:eastAsia="en-US" w:bidi="ar-SA"/>
      </w:rPr>
    </w:lvl>
    <w:lvl w:ilvl="7">
      <w:start w:val="0"/>
      <w:numFmt w:val="bullet"/>
      <w:lvlText w:val="•"/>
      <w:lvlJc w:val="left"/>
      <w:pPr>
        <w:ind w:left="8102" w:hanging="333"/>
      </w:pPr>
      <w:rPr>
        <w:rFonts w:hint="default"/>
        <w:lang w:val="es-ES" w:eastAsia="en-US" w:bidi="ar-SA"/>
      </w:rPr>
    </w:lvl>
    <w:lvl w:ilvl="8">
      <w:start w:val="0"/>
      <w:numFmt w:val="bullet"/>
      <w:lvlText w:val="•"/>
      <w:lvlJc w:val="left"/>
      <w:pPr>
        <w:ind w:left="9168" w:hanging="333"/>
      </w:pPr>
      <w:rPr>
        <w:rFonts w:hint="default"/>
        <w:lang w:val="es-ES" w:eastAsia="en-US" w:bidi="ar-SA"/>
      </w:rPr>
    </w:lvl>
  </w:abstractNum>
  <w:abstractNum w:abstractNumId="31">
    <w:multiLevelType w:val="hybridMultilevel"/>
    <w:lvl w:ilvl="0">
      <w:start w:val="0"/>
      <w:numFmt w:val="bullet"/>
      <w:lvlText w:val=""/>
      <w:lvlJc w:val="left"/>
      <w:pPr>
        <w:ind w:left="1229" w:hanging="330"/>
      </w:pPr>
      <w:rPr>
        <w:rFonts w:hint="default" w:ascii="Symbol" w:hAnsi="Symbol" w:eastAsia="Symbol" w:cs="Symbol"/>
        <w:b w:val="0"/>
        <w:bCs w:val="0"/>
        <w:i w:val="0"/>
        <w:iCs w:val="0"/>
        <w:color w:val="231F20"/>
        <w:spacing w:val="0"/>
        <w:w w:val="100"/>
        <w:sz w:val="20"/>
        <w:szCs w:val="20"/>
        <w:lang w:val="es-ES" w:eastAsia="en-US" w:bidi="ar-SA"/>
      </w:rPr>
    </w:lvl>
    <w:lvl w:ilvl="1">
      <w:start w:val="0"/>
      <w:numFmt w:val="bullet"/>
      <w:lvlText w:val="•"/>
      <w:lvlJc w:val="left"/>
      <w:pPr>
        <w:ind w:left="2228" w:hanging="330"/>
      </w:pPr>
      <w:rPr>
        <w:rFonts w:hint="default"/>
        <w:lang w:val="es-ES" w:eastAsia="en-US" w:bidi="ar-SA"/>
      </w:rPr>
    </w:lvl>
    <w:lvl w:ilvl="2">
      <w:start w:val="0"/>
      <w:numFmt w:val="bullet"/>
      <w:lvlText w:val="•"/>
      <w:lvlJc w:val="left"/>
      <w:pPr>
        <w:ind w:left="3236" w:hanging="330"/>
      </w:pPr>
      <w:rPr>
        <w:rFonts w:hint="default"/>
        <w:lang w:val="es-ES" w:eastAsia="en-US" w:bidi="ar-SA"/>
      </w:rPr>
    </w:lvl>
    <w:lvl w:ilvl="3">
      <w:start w:val="0"/>
      <w:numFmt w:val="bullet"/>
      <w:lvlText w:val="•"/>
      <w:lvlJc w:val="left"/>
      <w:pPr>
        <w:ind w:left="4244" w:hanging="330"/>
      </w:pPr>
      <w:rPr>
        <w:rFonts w:hint="default"/>
        <w:lang w:val="es-ES" w:eastAsia="en-US" w:bidi="ar-SA"/>
      </w:rPr>
    </w:lvl>
    <w:lvl w:ilvl="4">
      <w:start w:val="0"/>
      <w:numFmt w:val="bullet"/>
      <w:lvlText w:val="•"/>
      <w:lvlJc w:val="left"/>
      <w:pPr>
        <w:ind w:left="5252" w:hanging="330"/>
      </w:pPr>
      <w:rPr>
        <w:rFonts w:hint="default"/>
        <w:lang w:val="es-ES" w:eastAsia="en-US" w:bidi="ar-SA"/>
      </w:rPr>
    </w:lvl>
    <w:lvl w:ilvl="5">
      <w:start w:val="0"/>
      <w:numFmt w:val="bullet"/>
      <w:lvlText w:val="•"/>
      <w:lvlJc w:val="left"/>
      <w:pPr>
        <w:ind w:left="6260" w:hanging="330"/>
      </w:pPr>
      <w:rPr>
        <w:rFonts w:hint="default"/>
        <w:lang w:val="es-ES" w:eastAsia="en-US" w:bidi="ar-SA"/>
      </w:rPr>
    </w:lvl>
    <w:lvl w:ilvl="6">
      <w:start w:val="0"/>
      <w:numFmt w:val="bullet"/>
      <w:lvlText w:val="•"/>
      <w:lvlJc w:val="left"/>
      <w:pPr>
        <w:ind w:left="7268" w:hanging="330"/>
      </w:pPr>
      <w:rPr>
        <w:rFonts w:hint="default"/>
        <w:lang w:val="es-ES" w:eastAsia="en-US" w:bidi="ar-SA"/>
      </w:rPr>
    </w:lvl>
    <w:lvl w:ilvl="7">
      <w:start w:val="0"/>
      <w:numFmt w:val="bullet"/>
      <w:lvlText w:val="•"/>
      <w:lvlJc w:val="left"/>
      <w:pPr>
        <w:ind w:left="8276" w:hanging="330"/>
      </w:pPr>
      <w:rPr>
        <w:rFonts w:hint="default"/>
        <w:lang w:val="es-ES" w:eastAsia="en-US" w:bidi="ar-SA"/>
      </w:rPr>
    </w:lvl>
    <w:lvl w:ilvl="8">
      <w:start w:val="0"/>
      <w:numFmt w:val="bullet"/>
      <w:lvlText w:val="•"/>
      <w:lvlJc w:val="left"/>
      <w:pPr>
        <w:ind w:left="9284" w:hanging="330"/>
      </w:pPr>
      <w:rPr>
        <w:rFonts w:hint="default"/>
        <w:lang w:val="es-ES" w:eastAsia="en-US" w:bidi="ar-SA"/>
      </w:rPr>
    </w:lvl>
  </w:abstractNum>
  <w:abstractNum w:abstractNumId="30">
    <w:multiLevelType w:val="hybridMultilevel"/>
    <w:lvl w:ilvl="0">
      <w:start w:val="4"/>
      <w:numFmt w:val="decimal"/>
      <w:lvlText w:val="%1"/>
      <w:lvlJc w:val="left"/>
      <w:pPr>
        <w:ind w:left="3236" w:hanging="500"/>
        <w:jc w:val="left"/>
      </w:pPr>
      <w:rPr>
        <w:rFonts w:hint="default"/>
        <w:lang w:val="es-ES" w:eastAsia="en-US" w:bidi="ar-SA"/>
      </w:rPr>
    </w:lvl>
    <w:lvl w:ilvl="1">
      <w:start w:val="1"/>
      <w:numFmt w:val="decimal"/>
      <w:lvlText w:val="%1.%2"/>
      <w:lvlJc w:val="left"/>
      <w:pPr>
        <w:ind w:left="3236" w:hanging="500"/>
        <w:jc w:val="left"/>
      </w:pPr>
      <w:rPr>
        <w:rFonts w:hint="default"/>
        <w:lang w:val="es-ES" w:eastAsia="en-US" w:bidi="ar-SA"/>
      </w:rPr>
    </w:lvl>
    <w:lvl w:ilvl="2">
      <w:start w:val="1"/>
      <w:numFmt w:val="decimal"/>
      <w:lvlText w:val="%1.%2.%3"/>
      <w:lvlJc w:val="left"/>
      <w:pPr>
        <w:ind w:left="3236" w:hanging="500"/>
        <w:jc w:val="right"/>
      </w:pPr>
      <w:rPr>
        <w:rFonts w:hint="default" w:ascii="Arial" w:hAnsi="Arial" w:eastAsia="Arial" w:cs="Arial"/>
        <w:b/>
        <w:bCs/>
        <w:i w:val="0"/>
        <w:iCs w:val="0"/>
        <w:color w:val="231F20"/>
        <w:spacing w:val="-1"/>
        <w:w w:val="99"/>
        <w:sz w:val="20"/>
        <w:szCs w:val="20"/>
        <w:lang w:val="es-ES" w:eastAsia="en-US" w:bidi="ar-SA"/>
      </w:rPr>
    </w:lvl>
    <w:lvl w:ilvl="3">
      <w:start w:val="0"/>
      <w:numFmt w:val="bullet"/>
      <w:lvlText w:val="•"/>
      <w:lvlJc w:val="left"/>
      <w:pPr>
        <w:ind w:left="5156" w:hanging="500"/>
      </w:pPr>
      <w:rPr>
        <w:rFonts w:hint="default"/>
        <w:lang w:val="es-ES" w:eastAsia="en-US" w:bidi="ar-SA"/>
      </w:rPr>
    </w:lvl>
    <w:lvl w:ilvl="4">
      <w:start w:val="0"/>
      <w:numFmt w:val="bullet"/>
      <w:lvlText w:val="•"/>
      <w:lvlJc w:val="left"/>
      <w:pPr>
        <w:ind w:left="5794" w:hanging="500"/>
      </w:pPr>
      <w:rPr>
        <w:rFonts w:hint="default"/>
        <w:lang w:val="es-ES" w:eastAsia="en-US" w:bidi="ar-SA"/>
      </w:rPr>
    </w:lvl>
    <w:lvl w:ilvl="5">
      <w:start w:val="0"/>
      <w:numFmt w:val="bullet"/>
      <w:lvlText w:val="•"/>
      <w:lvlJc w:val="left"/>
      <w:pPr>
        <w:ind w:left="6433" w:hanging="500"/>
      </w:pPr>
      <w:rPr>
        <w:rFonts w:hint="default"/>
        <w:lang w:val="es-ES" w:eastAsia="en-US" w:bidi="ar-SA"/>
      </w:rPr>
    </w:lvl>
    <w:lvl w:ilvl="6">
      <w:start w:val="0"/>
      <w:numFmt w:val="bullet"/>
      <w:lvlText w:val="•"/>
      <w:lvlJc w:val="left"/>
      <w:pPr>
        <w:ind w:left="7072" w:hanging="500"/>
      </w:pPr>
      <w:rPr>
        <w:rFonts w:hint="default"/>
        <w:lang w:val="es-ES" w:eastAsia="en-US" w:bidi="ar-SA"/>
      </w:rPr>
    </w:lvl>
    <w:lvl w:ilvl="7">
      <w:start w:val="0"/>
      <w:numFmt w:val="bullet"/>
      <w:lvlText w:val="•"/>
      <w:lvlJc w:val="left"/>
      <w:pPr>
        <w:ind w:left="7711" w:hanging="500"/>
      </w:pPr>
      <w:rPr>
        <w:rFonts w:hint="default"/>
        <w:lang w:val="es-ES" w:eastAsia="en-US" w:bidi="ar-SA"/>
      </w:rPr>
    </w:lvl>
    <w:lvl w:ilvl="8">
      <w:start w:val="0"/>
      <w:numFmt w:val="bullet"/>
      <w:lvlText w:val="•"/>
      <w:lvlJc w:val="left"/>
      <w:pPr>
        <w:ind w:left="8349" w:hanging="500"/>
      </w:pPr>
      <w:rPr>
        <w:rFonts w:hint="default"/>
        <w:lang w:val="es-ES" w:eastAsia="en-US" w:bidi="ar-SA"/>
      </w:rPr>
    </w:lvl>
  </w:abstractNum>
  <w:abstractNum w:abstractNumId="29">
    <w:multiLevelType w:val="hybridMultilevel"/>
    <w:lvl w:ilvl="0">
      <w:start w:val="4"/>
      <w:numFmt w:val="decimal"/>
      <w:lvlText w:val="%1"/>
      <w:lvlJc w:val="left"/>
      <w:pPr>
        <w:ind w:left="514" w:hanging="317"/>
        <w:jc w:val="left"/>
      </w:pPr>
      <w:rPr>
        <w:rFonts w:hint="default"/>
        <w:lang w:val="es-ES" w:eastAsia="en-US" w:bidi="ar-SA"/>
      </w:rPr>
    </w:lvl>
    <w:lvl w:ilvl="1">
      <w:start w:val="1"/>
      <w:numFmt w:val="decimal"/>
      <w:lvlText w:val="%1.%2"/>
      <w:lvlJc w:val="left"/>
      <w:pPr>
        <w:ind w:left="514" w:hanging="317"/>
        <w:jc w:val="right"/>
      </w:pPr>
      <w:rPr>
        <w:rFonts w:hint="default"/>
        <w:spacing w:val="-1"/>
        <w:w w:val="100"/>
        <w:lang w:val="es-ES" w:eastAsia="en-US" w:bidi="ar-SA"/>
      </w:rPr>
    </w:lvl>
    <w:lvl w:ilvl="2">
      <w:start w:val="1"/>
      <w:numFmt w:val="decimal"/>
      <w:lvlText w:val="%1.%2.%3"/>
      <w:lvlJc w:val="left"/>
      <w:pPr>
        <w:ind w:left="3650" w:hanging="472"/>
        <w:jc w:val="left"/>
      </w:pPr>
      <w:rPr>
        <w:rFonts w:hint="default" w:ascii="Arial" w:hAnsi="Arial" w:eastAsia="Arial" w:cs="Arial"/>
        <w:b/>
        <w:bCs/>
        <w:i w:val="0"/>
        <w:iCs w:val="0"/>
        <w:color w:val="231F20"/>
        <w:spacing w:val="0"/>
        <w:w w:val="103"/>
        <w:sz w:val="18"/>
        <w:szCs w:val="18"/>
        <w:lang w:val="es-ES" w:eastAsia="en-US" w:bidi="ar-SA"/>
      </w:rPr>
    </w:lvl>
    <w:lvl w:ilvl="3">
      <w:start w:val="0"/>
      <w:numFmt w:val="bullet"/>
      <w:lvlText w:val="•"/>
      <w:lvlJc w:val="left"/>
      <w:pPr>
        <w:ind w:left="5357" w:hanging="472"/>
      </w:pPr>
      <w:rPr>
        <w:rFonts w:hint="default"/>
        <w:lang w:val="es-ES" w:eastAsia="en-US" w:bidi="ar-SA"/>
      </w:rPr>
    </w:lvl>
    <w:lvl w:ilvl="4">
      <w:start w:val="0"/>
      <w:numFmt w:val="bullet"/>
      <w:lvlText w:val="•"/>
      <w:lvlJc w:val="left"/>
      <w:pPr>
        <w:ind w:left="6206" w:hanging="472"/>
      </w:pPr>
      <w:rPr>
        <w:rFonts w:hint="default"/>
        <w:lang w:val="es-ES" w:eastAsia="en-US" w:bidi="ar-SA"/>
      </w:rPr>
    </w:lvl>
    <w:lvl w:ilvl="5">
      <w:start w:val="0"/>
      <w:numFmt w:val="bullet"/>
      <w:lvlText w:val="•"/>
      <w:lvlJc w:val="left"/>
      <w:pPr>
        <w:ind w:left="7055" w:hanging="472"/>
      </w:pPr>
      <w:rPr>
        <w:rFonts w:hint="default"/>
        <w:lang w:val="es-ES" w:eastAsia="en-US" w:bidi="ar-SA"/>
      </w:rPr>
    </w:lvl>
    <w:lvl w:ilvl="6">
      <w:start w:val="0"/>
      <w:numFmt w:val="bullet"/>
      <w:lvlText w:val="•"/>
      <w:lvlJc w:val="left"/>
      <w:pPr>
        <w:ind w:left="7904" w:hanging="472"/>
      </w:pPr>
      <w:rPr>
        <w:rFonts w:hint="default"/>
        <w:lang w:val="es-ES" w:eastAsia="en-US" w:bidi="ar-SA"/>
      </w:rPr>
    </w:lvl>
    <w:lvl w:ilvl="7">
      <w:start w:val="0"/>
      <w:numFmt w:val="bullet"/>
      <w:lvlText w:val="•"/>
      <w:lvlJc w:val="left"/>
      <w:pPr>
        <w:ind w:left="8753" w:hanging="472"/>
      </w:pPr>
      <w:rPr>
        <w:rFonts w:hint="default"/>
        <w:lang w:val="es-ES" w:eastAsia="en-US" w:bidi="ar-SA"/>
      </w:rPr>
    </w:lvl>
    <w:lvl w:ilvl="8">
      <w:start w:val="0"/>
      <w:numFmt w:val="bullet"/>
      <w:lvlText w:val="•"/>
      <w:lvlJc w:val="left"/>
      <w:pPr>
        <w:ind w:left="9602" w:hanging="472"/>
      </w:pPr>
      <w:rPr>
        <w:rFonts w:hint="default"/>
        <w:lang w:val="es-ES" w:eastAsia="en-US" w:bidi="ar-SA"/>
      </w:rPr>
    </w:lvl>
  </w:abstractNum>
  <w:abstractNum w:abstractNumId="28">
    <w:multiLevelType w:val="hybridMultilevel"/>
    <w:lvl w:ilvl="0">
      <w:start w:val="3"/>
      <w:numFmt w:val="decimal"/>
      <w:lvlText w:val="%1"/>
      <w:lvlJc w:val="left"/>
      <w:pPr>
        <w:ind w:left="597" w:hanging="443"/>
        <w:jc w:val="left"/>
      </w:pPr>
      <w:rPr>
        <w:rFonts w:hint="default"/>
        <w:lang w:val="es-ES" w:eastAsia="en-US" w:bidi="ar-SA"/>
      </w:rPr>
    </w:lvl>
    <w:lvl w:ilvl="1">
      <w:start w:val="18"/>
      <w:numFmt w:val="decimal"/>
      <w:lvlText w:val="%1.%2"/>
      <w:lvlJc w:val="left"/>
      <w:pPr>
        <w:ind w:left="597" w:hanging="443"/>
        <w:jc w:val="left"/>
      </w:pPr>
      <w:rPr>
        <w:rFonts w:hint="default" w:ascii="Arial" w:hAnsi="Arial" w:eastAsia="Arial" w:cs="Arial"/>
        <w:b/>
        <w:bCs/>
        <w:i w:val="0"/>
        <w:iCs w:val="0"/>
        <w:color w:val="231F20"/>
        <w:spacing w:val="-1"/>
        <w:w w:val="99"/>
        <w:sz w:val="20"/>
        <w:szCs w:val="20"/>
        <w:lang w:val="es-ES" w:eastAsia="en-US" w:bidi="ar-SA"/>
      </w:rPr>
    </w:lvl>
    <w:lvl w:ilvl="2">
      <w:start w:val="1"/>
      <w:numFmt w:val="decimal"/>
      <w:lvlText w:val="%1.%2.%3"/>
      <w:lvlJc w:val="left"/>
      <w:pPr>
        <w:ind w:left="4072" w:hanging="614"/>
        <w:jc w:val="left"/>
      </w:pPr>
      <w:rPr>
        <w:rFonts w:hint="default" w:ascii="Arial" w:hAnsi="Arial" w:eastAsia="Arial" w:cs="Arial"/>
        <w:b/>
        <w:bCs/>
        <w:i w:val="0"/>
        <w:iCs w:val="0"/>
        <w:color w:val="231F20"/>
        <w:spacing w:val="-1"/>
        <w:w w:val="99"/>
        <w:sz w:val="20"/>
        <w:szCs w:val="20"/>
        <w:lang w:val="es-ES" w:eastAsia="en-US" w:bidi="ar-SA"/>
      </w:rPr>
    </w:lvl>
    <w:lvl w:ilvl="3">
      <w:start w:val="0"/>
      <w:numFmt w:val="bullet"/>
      <w:lvlText w:val="•"/>
      <w:lvlJc w:val="left"/>
      <w:pPr>
        <w:ind w:left="4631" w:hanging="614"/>
      </w:pPr>
      <w:rPr>
        <w:rFonts w:hint="default"/>
        <w:lang w:val="es-ES" w:eastAsia="en-US" w:bidi="ar-SA"/>
      </w:rPr>
    </w:lvl>
    <w:lvl w:ilvl="4">
      <w:start w:val="0"/>
      <w:numFmt w:val="bullet"/>
      <w:lvlText w:val="•"/>
      <w:lvlJc w:val="left"/>
      <w:pPr>
        <w:ind w:left="5022" w:hanging="614"/>
      </w:pPr>
      <w:rPr>
        <w:rFonts w:hint="default"/>
        <w:lang w:val="es-ES" w:eastAsia="en-US" w:bidi="ar-SA"/>
      </w:rPr>
    </w:lvl>
    <w:lvl w:ilvl="5">
      <w:start w:val="0"/>
      <w:numFmt w:val="bullet"/>
      <w:lvlText w:val="•"/>
      <w:lvlJc w:val="left"/>
      <w:pPr>
        <w:ind w:left="5414" w:hanging="614"/>
      </w:pPr>
      <w:rPr>
        <w:rFonts w:hint="default"/>
        <w:lang w:val="es-ES" w:eastAsia="en-US" w:bidi="ar-SA"/>
      </w:rPr>
    </w:lvl>
    <w:lvl w:ilvl="6">
      <w:start w:val="0"/>
      <w:numFmt w:val="bullet"/>
      <w:lvlText w:val="•"/>
      <w:lvlJc w:val="left"/>
      <w:pPr>
        <w:ind w:left="5805" w:hanging="614"/>
      </w:pPr>
      <w:rPr>
        <w:rFonts w:hint="default"/>
        <w:lang w:val="es-ES" w:eastAsia="en-US" w:bidi="ar-SA"/>
      </w:rPr>
    </w:lvl>
    <w:lvl w:ilvl="7">
      <w:start w:val="0"/>
      <w:numFmt w:val="bullet"/>
      <w:lvlText w:val="•"/>
      <w:lvlJc w:val="left"/>
      <w:pPr>
        <w:ind w:left="6196" w:hanging="614"/>
      </w:pPr>
      <w:rPr>
        <w:rFonts w:hint="default"/>
        <w:lang w:val="es-ES" w:eastAsia="en-US" w:bidi="ar-SA"/>
      </w:rPr>
    </w:lvl>
    <w:lvl w:ilvl="8">
      <w:start w:val="0"/>
      <w:numFmt w:val="bullet"/>
      <w:lvlText w:val="•"/>
      <w:lvlJc w:val="left"/>
      <w:pPr>
        <w:ind w:left="6588" w:hanging="614"/>
      </w:pPr>
      <w:rPr>
        <w:rFonts w:hint="default"/>
        <w:lang w:val="es-ES" w:eastAsia="en-US" w:bidi="ar-SA"/>
      </w:rPr>
    </w:lvl>
  </w:abstractNum>
  <w:abstractNum w:abstractNumId="27">
    <w:multiLevelType w:val="hybridMultilevel"/>
    <w:lvl w:ilvl="0">
      <w:start w:val="3"/>
      <w:numFmt w:val="decimal"/>
      <w:lvlText w:val="%1"/>
      <w:lvlJc w:val="left"/>
      <w:pPr>
        <w:ind w:left="2420" w:hanging="615"/>
        <w:jc w:val="left"/>
      </w:pPr>
      <w:rPr>
        <w:rFonts w:hint="default"/>
        <w:lang w:val="es-ES" w:eastAsia="en-US" w:bidi="ar-SA"/>
      </w:rPr>
    </w:lvl>
    <w:lvl w:ilvl="1">
      <w:start w:val="17"/>
      <w:numFmt w:val="decimal"/>
      <w:lvlText w:val="%1.%2"/>
      <w:lvlJc w:val="left"/>
      <w:pPr>
        <w:ind w:left="2420" w:hanging="615"/>
        <w:jc w:val="left"/>
      </w:pPr>
      <w:rPr>
        <w:rFonts w:hint="default"/>
        <w:lang w:val="es-ES" w:eastAsia="en-US" w:bidi="ar-SA"/>
      </w:rPr>
    </w:lvl>
    <w:lvl w:ilvl="2">
      <w:start w:val="1"/>
      <w:numFmt w:val="decimal"/>
      <w:lvlText w:val="%1.%2.%3"/>
      <w:lvlJc w:val="left"/>
      <w:pPr>
        <w:ind w:left="2420" w:hanging="615"/>
        <w:jc w:val="left"/>
      </w:pPr>
      <w:rPr>
        <w:rFonts w:hint="default" w:ascii="Arial" w:hAnsi="Arial" w:eastAsia="Arial" w:cs="Arial"/>
        <w:b/>
        <w:bCs/>
        <w:i w:val="0"/>
        <w:iCs w:val="0"/>
        <w:color w:val="231F20"/>
        <w:spacing w:val="0"/>
        <w:w w:val="99"/>
        <w:sz w:val="20"/>
        <w:szCs w:val="20"/>
        <w:lang w:val="es-ES" w:eastAsia="en-US" w:bidi="ar-SA"/>
      </w:rPr>
    </w:lvl>
    <w:lvl w:ilvl="3">
      <w:start w:val="0"/>
      <w:numFmt w:val="bullet"/>
      <w:lvlText w:val="•"/>
      <w:lvlJc w:val="left"/>
      <w:pPr>
        <w:ind w:left="4611" w:hanging="615"/>
      </w:pPr>
      <w:rPr>
        <w:rFonts w:hint="default"/>
        <w:lang w:val="es-ES" w:eastAsia="en-US" w:bidi="ar-SA"/>
      </w:rPr>
    </w:lvl>
    <w:lvl w:ilvl="4">
      <w:start w:val="0"/>
      <w:numFmt w:val="bullet"/>
      <w:lvlText w:val="•"/>
      <w:lvlJc w:val="left"/>
      <w:pPr>
        <w:ind w:left="5342" w:hanging="615"/>
      </w:pPr>
      <w:rPr>
        <w:rFonts w:hint="default"/>
        <w:lang w:val="es-ES" w:eastAsia="en-US" w:bidi="ar-SA"/>
      </w:rPr>
    </w:lvl>
    <w:lvl w:ilvl="5">
      <w:start w:val="0"/>
      <w:numFmt w:val="bullet"/>
      <w:lvlText w:val="•"/>
      <w:lvlJc w:val="left"/>
      <w:pPr>
        <w:ind w:left="6073" w:hanging="615"/>
      </w:pPr>
      <w:rPr>
        <w:rFonts w:hint="default"/>
        <w:lang w:val="es-ES" w:eastAsia="en-US" w:bidi="ar-SA"/>
      </w:rPr>
    </w:lvl>
    <w:lvl w:ilvl="6">
      <w:start w:val="0"/>
      <w:numFmt w:val="bullet"/>
      <w:lvlText w:val="•"/>
      <w:lvlJc w:val="left"/>
      <w:pPr>
        <w:ind w:left="6803" w:hanging="615"/>
      </w:pPr>
      <w:rPr>
        <w:rFonts w:hint="default"/>
        <w:lang w:val="es-ES" w:eastAsia="en-US" w:bidi="ar-SA"/>
      </w:rPr>
    </w:lvl>
    <w:lvl w:ilvl="7">
      <w:start w:val="0"/>
      <w:numFmt w:val="bullet"/>
      <w:lvlText w:val="•"/>
      <w:lvlJc w:val="left"/>
      <w:pPr>
        <w:ind w:left="7534" w:hanging="615"/>
      </w:pPr>
      <w:rPr>
        <w:rFonts w:hint="default"/>
        <w:lang w:val="es-ES" w:eastAsia="en-US" w:bidi="ar-SA"/>
      </w:rPr>
    </w:lvl>
    <w:lvl w:ilvl="8">
      <w:start w:val="0"/>
      <w:numFmt w:val="bullet"/>
      <w:lvlText w:val="•"/>
      <w:lvlJc w:val="left"/>
      <w:pPr>
        <w:ind w:left="8264" w:hanging="615"/>
      </w:pPr>
      <w:rPr>
        <w:rFonts w:hint="default"/>
        <w:lang w:val="es-ES" w:eastAsia="en-US" w:bidi="ar-SA"/>
      </w:rPr>
    </w:lvl>
  </w:abstractNum>
  <w:abstractNum w:abstractNumId="26">
    <w:multiLevelType w:val="hybridMultilevel"/>
    <w:lvl w:ilvl="0">
      <w:start w:val="3"/>
      <w:numFmt w:val="decimal"/>
      <w:lvlText w:val="%1"/>
      <w:lvlJc w:val="left"/>
      <w:pPr>
        <w:ind w:left="597" w:hanging="444"/>
        <w:jc w:val="left"/>
      </w:pPr>
      <w:rPr>
        <w:rFonts w:hint="default"/>
        <w:lang w:val="es-ES" w:eastAsia="en-US" w:bidi="ar-SA"/>
      </w:rPr>
    </w:lvl>
    <w:lvl w:ilvl="1">
      <w:start w:val="12"/>
      <w:numFmt w:val="decimal"/>
      <w:lvlText w:val="%1.%2"/>
      <w:lvlJc w:val="left"/>
      <w:pPr>
        <w:ind w:left="597" w:hanging="444"/>
        <w:jc w:val="left"/>
      </w:pPr>
      <w:rPr>
        <w:rFonts w:hint="default" w:ascii="Arial" w:hAnsi="Arial" w:eastAsia="Arial" w:cs="Arial"/>
        <w:b/>
        <w:bCs/>
        <w:i w:val="0"/>
        <w:iCs w:val="0"/>
        <w:color w:val="231F20"/>
        <w:spacing w:val="-1"/>
        <w:w w:val="99"/>
        <w:sz w:val="20"/>
        <w:szCs w:val="20"/>
        <w:lang w:val="es-ES" w:eastAsia="en-US" w:bidi="ar-SA"/>
      </w:rPr>
    </w:lvl>
    <w:lvl w:ilvl="2">
      <w:start w:val="1"/>
      <w:numFmt w:val="decimal"/>
      <w:lvlText w:val="%1.%2.%3"/>
      <w:lvlJc w:val="left"/>
      <w:pPr>
        <w:ind w:left="831" w:hanging="613"/>
        <w:jc w:val="left"/>
      </w:pPr>
      <w:rPr>
        <w:rFonts w:hint="default" w:ascii="Arial" w:hAnsi="Arial" w:eastAsia="Arial" w:cs="Arial"/>
        <w:b/>
        <w:bCs/>
        <w:i w:val="0"/>
        <w:iCs w:val="0"/>
        <w:color w:val="231F20"/>
        <w:spacing w:val="-1"/>
        <w:w w:val="99"/>
        <w:sz w:val="20"/>
        <w:szCs w:val="20"/>
        <w:lang w:val="es-ES" w:eastAsia="en-US" w:bidi="ar-SA"/>
      </w:rPr>
    </w:lvl>
    <w:lvl w:ilvl="3">
      <w:start w:val="0"/>
      <w:numFmt w:val="bullet"/>
      <w:lvlText w:val="•"/>
      <w:lvlJc w:val="left"/>
      <w:pPr>
        <w:ind w:left="2720" w:hanging="613"/>
      </w:pPr>
      <w:rPr>
        <w:rFonts w:hint="default"/>
        <w:lang w:val="es-ES" w:eastAsia="en-US" w:bidi="ar-SA"/>
      </w:rPr>
    </w:lvl>
    <w:lvl w:ilvl="4">
      <w:start w:val="0"/>
      <w:numFmt w:val="bullet"/>
      <w:lvlText w:val="•"/>
      <w:lvlJc w:val="left"/>
      <w:pPr>
        <w:ind w:left="3661" w:hanging="613"/>
      </w:pPr>
      <w:rPr>
        <w:rFonts w:hint="default"/>
        <w:lang w:val="es-ES" w:eastAsia="en-US" w:bidi="ar-SA"/>
      </w:rPr>
    </w:lvl>
    <w:lvl w:ilvl="5">
      <w:start w:val="0"/>
      <w:numFmt w:val="bullet"/>
      <w:lvlText w:val="•"/>
      <w:lvlJc w:val="left"/>
      <w:pPr>
        <w:ind w:left="4601" w:hanging="613"/>
      </w:pPr>
      <w:rPr>
        <w:rFonts w:hint="default"/>
        <w:lang w:val="es-ES" w:eastAsia="en-US" w:bidi="ar-SA"/>
      </w:rPr>
    </w:lvl>
    <w:lvl w:ilvl="6">
      <w:start w:val="0"/>
      <w:numFmt w:val="bullet"/>
      <w:lvlText w:val="•"/>
      <w:lvlJc w:val="left"/>
      <w:pPr>
        <w:ind w:left="5541" w:hanging="613"/>
      </w:pPr>
      <w:rPr>
        <w:rFonts w:hint="default"/>
        <w:lang w:val="es-ES" w:eastAsia="en-US" w:bidi="ar-SA"/>
      </w:rPr>
    </w:lvl>
    <w:lvl w:ilvl="7">
      <w:start w:val="0"/>
      <w:numFmt w:val="bullet"/>
      <w:lvlText w:val="•"/>
      <w:lvlJc w:val="left"/>
      <w:pPr>
        <w:ind w:left="6482" w:hanging="613"/>
      </w:pPr>
      <w:rPr>
        <w:rFonts w:hint="default"/>
        <w:lang w:val="es-ES" w:eastAsia="en-US" w:bidi="ar-SA"/>
      </w:rPr>
    </w:lvl>
    <w:lvl w:ilvl="8">
      <w:start w:val="0"/>
      <w:numFmt w:val="bullet"/>
      <w:lvlText w:val="•"/>
      <w:lvlJc w:val="left"/>
      <w:pPr>
        <w:ind w:left="7422" w:hanging="613"/>
      </w:pPr>
      <w:rPr>
        <w:rFonts w:hint="default"/>
        <w:lang w:val="es-ES" w:eastAsia="en-US" w:bidi="ar-SA"/>
      </w:rPr>
    </w:lvl>
  </w:abstractNum>
  <w:abstractNum w:abstractNumId="25">
    <w:multiLevelType w:val="hybridMultilevel"/>
    <w:lvl w:ilvl="0">
      <w:start w:val="3"/>
      <w:numFmt w:val="decimal"/>
      <w:lvlText w:val="%1"/>
      <w:lvlJc w:val="left"/>
      <w:pPr>
        <w:ind w:left="486" w:hanging="333"/>
        <w:jc w:val="left"/>
      </w:pPr>
      <w:rPr>
        <w:rFonts w:hint="default"/>
        <w:lang w:val="es-ES" w:eastAsia="en-US" w:bidi="ar-SA"/>
      </w:rPr>
    </w:lvl>
    <w:lvl w:ilvl="1">
      <w:start w:val="6"/>
      <w:numFmt w:val="decimal"/>
      <w:lvlText w:val="%1.%2"/>
      <w:lvlJc w:val="left"/>
      <w:pPr>
        <w:ind w:left="486" w:hanging="333"/>
        <w:jc w:val="left"/>
      </w:pPr>
      <w:rPr>
        <w:rFonts w:hint="default" w:ascii="Arial" w:hAnsi="Arial" w:eastAsia="Arial" w:cs="Arial"/>
        <w:b/>
        <w:bCs/>
        <w:i w:val="0"/>
        <w:iCs w:val="0"/>
        <w:color w:val="231F20"/>
        <w:spacing w:val="-1"/>
        <w:w w:val="99"/>
        <w:sz w:val="20"/>
        <w:szCs w:val="20"/>
        <w:lang w:val="es-ES" w:eastAsia="en-US" w:bidi="ar-SA"/>
      </w:rPr>
    </w:lvl>
    <w:lvl w:ilvl="2">
      <w:start w:val="1"/>
      <w:numFmt w:val="decimal"/>
      <w:lvlText w:val="%1.%2.%3"/>
      <w:lvlJc w:val="left"/>
      <w:pPr>
        <w:ind w:left="2959" w:hanging="454"/>
        <w:jc w:val="left"/>
      </w:pPr>
      <w:rPr>
        <w:rFonts w:hint="default" w:ascii="Arial" w:hAnsi="Arial" w:eastAsia="Arial" w:cs="Arial"/>
        <w:b/>
        <w:bCs/>
        <w:i w:val="0"/>
        <w:iCs w:val="0"/>
        <w:color w:val="231F20"/>
        <w:spacing w:val="0"/>
        <w:w w:val="99"/>
        <w:sz w:val="18"/>
        <w:szCs w:val="18"/>
        <w:lang w:val="es-ES" w:eastAsia="en-US" w:bidi="ar-SA"/>
      </w:rPr>
    </w:lvl>
    <w:lvl w:ilvl="3">
      <w:start w:val="0"/>
      <w:numFmt w:val="bullet"/>
      <w:lvlText w:val="•"/>
      <w:lvlJc w:val="left"/>
      <w:pPr>
        <w:ind w:left="3708" w:hanging="454"/>
      </w:pPr>
      <w:rPr>
        <w:rFonts w:hint="default"/>
        <w:lang w:val="es-ES" w:eastAsia="en-US" w:bidi="ar-SA"/>
      </w:rPr>
    </w:lvl>
    <w:lvl w:ilvl="4">
      <w:start w:val="0"/>
      <w:numFmt w:val="bullet"/>
      <w:lvlText w:val="•"/>
      <w:lvlJc w:val="left"/>
      <w:pPr>
        <w:ind w:left="4082" w:hanging="454"/>
      </w:pPr>
      <w:rPr>
        <w:rFonts w:hint="default"/>
        <w:lang w:val="es-ES" w:eastAsia="en-US" w:bidi="ar-SA"/>
      </w:rPr>
    </w:lvl>
    <w:lvl w:ilvl="5">
      <w:start w:val="0"/>
      <w:numFmt w:val="bullet"/>
      <w:lvlText w:val="•"/>
      <w:lvlJc w:val="left"/>
      <w:pPr>
        <w:ind w:left="4456" w:hanging="454"/>
      </w:pPr>
      <w:rPr>
        <w:rFonts w:hint="default"/>
        <w:lang w:val="es-ES" w:eastAsia="en-US" w:bidi="ar-SA"/>
      </w:rPr>
    </w:lvl>
    <w:lvl w:ilvl="6">
      <w:start w:val="0"/>
      <w:numFmt w:val="bullet"/>
      <w:lvlText w:val="•"/>
      <w:lvlJc w:val="left"/>
      <w:pPr>
        <w:ind w:left="4830" w:hanging="454"/>
      </w:pPr>
      <w:rPr>
        <w:rFonts w:hint="default"/>
        <w:lang w:val="es-ES" w:eastAsia="en-US" w:bidi="ar-SA"/>
      </w:rPr>
    </w:lvl>
    <w:lvl w:ilvl="7">
      <w:start w:val="0"/>
      <w:numFmt w:val="bullet"/>
      <w:lvlText w:val="•"/>
      <w:lvlJc w:val="left"/>
      <w:pPr>
        <w:ind w:left="5204" w:hanging="454"/>
      </w:pPr>
      <w:rPr>
        <w:rFonts w:hint="default"/>
        <w:lang w:val="es-ES" w:eastAsia="en-US" w:bidi="ar-SA"/>
      </w:rPr>
    </w:lvl>
    <w:lvl w:ilvl="8">
      <w:start w:val="0"/>
      <w:numFmt w:val="bullet"/>
      <w:lvlText w:val="•"/>
      <w:lvlJc w:val="left"/>
      <w:pPr>
        <w:ind w:left="5578" w:hanging="454"/>
      </w:pPr>
      <w:rPr>
        <w:rFonts w:hint="default"/>
        <w:lang w:val="es-ES" w:eastAsia="en-US" w:bidi="ar-SA"/>
      </w:rPr>
    </w:lvl>
  </w:abstractNum>
  <w:abstractNum w:abstractNumId="24">
    <w:multiLevelType w:val="hybridMultilevel"/>
    <w:lvl w:ilvl="0">
      <w:start w:val="3"/>
      <w:numFmt w:val="decimal"/>
      <w:lvlText w:val="%1"/>
      <w:lvlJc w:val="left"/>
      <w:pPr>
        <w:ind w:left="485" w:hanging="331"/>
        <w:jc w:val="left"/>
      </w:pPr>
      <w:rPr>
        <w:rFonts w:hint="default"/>
        <w:lang w:val="es-ES" w:eastAsia="en-US" w:bidi="ar-SA"/>
      </w:rPr>
    </w:lvl>
    <w:lvl w:ilvl="1">
      <w:start w:val="2"/>
      <w:numFmt w:val="decimal"/>
      <w:lvlText w:val="%1.%2"/>
      <w:lvlJc w:val="left"/>
      <w:pPr>
        <w:ind w:left="485" w:hanging="331"/>
        <w:jc w:val="left"/>
      </w:pPr>
      <w:rPr>
        <w:rFonts w:hint="default" w:ascii="Arial" w:hAnsi="Arial" w:eastAsia="Arial" w:cs="Arial"/>
        <w:b/>
        <w:bCs/>
        <w:i w:val="0"/>
        <w:iCs w:val="0"/>
        <w:color w:val="231F20"/>
        <w:spacing w:val="-1"/>
        <w:w w:val="99"/>
        <w:sz w:val="20"/>
        <w:szCs w:val="20"/>
        <w:lang w:val="es-ES" w:eastAsia="en-US" w:bidi="ar-SA"/>
      </w:rPr>
    </w:lvl>
    <w:lvl w:ilvl="2">
      <w:start w:val="1"/>
      <w:numFmt w:val="decimal"/>
      <w:lvlText w:val="%1.%2.%3"/>
      <w:lvlJc w:val="left"/>
      <w:pPr>
        <w:ind w:left="2999" w:hanging="501"/>
        <w:jc w:val="left"/>
      </w:pPr>
      <w:rPr>
        <w:rFonts w:hint="default" w:ascii="Arial" w:hAnsi="Arial" w:eastAsia="Arial" w:cs="Arial"/>
        <w:b/>
        <w:bCs/>
        <w:i w:val="0"/>
        <w:iCs w:val="0"/>
        <w:color w:val="231F20"/>
        <w:spacing w:val="0"/>
        <w:w w:val="99"/>
        <w:sz w:val="20"/>
        <w:szCs w:val="20"/>
        <w:lang w:val="es-ES" w:eastAsia="en-US" w:bidi="ar-SA"/>
      </w:rPr>
    </w:lvl>
    <w:lvl w:ilvl="3">
      <w:start w:val="0"/>
      <w:numFmt w:val="bullet"/>
      <w:lvlText w:val="•"/>
      <w:lvlJc w:val="left"/>
      <w:pPr>
        <w:ind w:left="5180" w:hanging="501"/>
      </w:pPr>
      <w:rPr>
        <w:rFonts w:hint="default"/>
        <w:lang w:val="es-ES" w:eastAsia="en-US" w:bidi="ar-SA"/>
      </w:rPr>
    </w:lvl>
    <w:lvl w:ilvl="4">
      <w:start w:val="0"/>
      <w:numFmt w:val="bullet"/>
      <w:lvlText w:val="•"/>
      <w:lvlJc w:val="left"/>
      <w:pPr>
        <w:ind w:left="6054" w:hanging="501"/>
      </w:pPr>
      <w:rPr>
        <w:rFonts w:hint="default"/>
        <w:lang w:val="es-ES" w:eastAsia="en-US" w:bidi="ar-SA"/>
      </w:rPr>
    </w:lvl>
    <w:lvl w:ilvl="5">
      <w:start w:val="0"/>
      <w:numFmt w:val="bullet"/>
      <w:lvlText w:val="•"/>
      <w:lvlJc w:val="left"/>
      <w:pPr>
        <w:ind w:left="6928" w:hanging="501"/>
      </w:pPr>
      <w:rPr>
        <w:rFonts w:hint="default"/>
        <w:lang w:val="es-ES" w:eastAsia="en-US" w:bidi="ar-SA"/>
      </w:rPr>
    </w:lvl>
    <w:lvl w:ilvl="6">
      <w:start w:val="0"/>
      <w:numFmt w:val="bullet"/>
      <w:lvlText w:val="•"/>
      <w:lvlJc w:val="left"/>
      <w:pPr>
        <w:ind w:left="7802" w:hanging="501"/>
      </w:pPr>
      <w:rPr>
        <w:rFonts w:hint="default"/>
        <w:lang w:val="es-ES" w:eastAsia="en-US" w:bidi="ar-SA"/>
      </w:rPr>
    </w:lvl>
    <w:lvl w:ilvl="7">
      <w:start w:val="0"/>
      <w:numFmt w:val="bullet"/>
      <w:lvlText w:val="•"/>
      <w:lvlJc w:val="left"/>
      <w:pPr>
        <w:ind w:left="8677" w:hanging="501"/>
      </w:pPr>
      <w:rPr>
        <w:rFonts w:hint="default"/>
        <w:lang w:val="es-ES" w:eastAsia="en-US" w:bidi="ar-SA"/>
      </w:rPr>
    </w:lvl>
    <w:lvl w:ilvl="8">
      <w:start w:val="0"/>
      <w:numFmt w:val="bullet"/>
      <w:lvlText w:val="•"/>
      <w:lvlJc w:val="left"/>
      <w:pPr>
        <w:ind w:left="9551" w:hanging="501"/>
      </w:pPr>
      <w:rPr>
        <w:rFonts w:hint="default"/>
        <w:lang w:val="es-ES" w:eastAsia="en-US" w:bidi="ar-SA"/>
      </w:rPr>
    </w:lvl>
  </w:abstractNum>
  <w:abstractNum w:abstractNumId="23">
    <w:multiLevelType w:val="hybridMultilevel"/>
    <w:lvl w:ilvl="0">
      <w:start w:val="2"/>
      <w:numFmt w:val="decimal"/>
      <w:lvlText w:val="%1"/>
      <w:lvlJc w:val="left"/>
      <w:pPr>
        <w:ind w:left="841" w:hanging="333"/>
        <w:jc w:val="left"/>
      </w:pPr>
      <w:rPr>
        <w:rFonts w:hint="default"/>
        <w:lang w:val="es-ES" w:eastAsia="en-US" w:bidi="ar-SA"/>
      </w:rPr>
    </w:lvl>
    <w:lvl w:ilvl="1">
      <w:start w:val="8"/>
      <w:numFmt w:val="decimal"/>
      <w:lvlText w:val="%1.%2"/>
      <w:lvlJc w:val="left"/>
      <w:pPr>
        <w:ind w:left="841" w:hanging="333"/>
        <w:jc w:val="left"/>
      </w:pPr>
      <w:rPr>
        <w:rFonts w:hint="default" w:ascii="Arial" w:hAnsi="Arial" w:eastAsia="Arial" w:cs="Arial"/>
        <w:b/>
        <w:bCs/>
        <w:i w:val="0"/>
        <w:iCs w:val="0"/>
        <w:color w:val="231F20"/>
        <w:spacing w:val="-1"/>
        <w:w w:val="99"/>
        <w:sz w:val="20"/>
        <w:szCs w:val="20"/>
        <w:lang w:val="es-ES" w:eastAsia="en-US" w:bidi="ar-SA"/>
      </w:rPr>
    </w:lvl>
    <w:lvl w:ilvl="2">
      <w:start w:val="0"/>
      <w:numFmt w:val="bullet"/>
      <w:lvlText w:val="•"/>
      <w:lvlJc w:val="left"/>
      <w:pPr>
        <w:ind w:left="2932" w:hanging="333"/>
      </w:pPr>
      <w:rPr>
        <w:rFonts w:hint="default"/>
        <w:lang w:val="es-ES" w:eastAsia="en-US" w:bidi="ar-SA"/>
      </w:rPr>
    </w:lvl>
    <w:lvl w:ilvl="3">
      <w:start w:val="0"/>
      <w:numFmt w:val="bullet"/>
      <w:lvlText w:val="•"/>
      <w:lvlJc w:val="left"/>
      <w:pPr>
        <w:ind w:left="3978" w:hanging="333"/>
      </w:pPr>
      <w:rPr>
        <w:rFonts w:hint="default"/>
        <w:lang w:val="es-ES" w:eastAsia="en-US" w:bidi="ar-SA"/>
      </w:rPr>
    </w:lvl>
    <w:lvl w:ilvl="4">
      <w:start w:val="0"/>
      <w:numFmt w:val="bullet"/>
      <w:lvlText w:val="•"/>
      <w:lvlJc w:val="left"/>
      <w:pPr>
        <w:ind w:left="5024" w:hanging="333"/>
      </w:pPr>
      <w:rPr>
        <w:rFonts w:hint="default"/>
        <w:lang w:val="es-ES" w:eastAsia="en-US" w:bidi="ar-SA"/>
      </w:rPr>
    </w:lvl>
    <w:lvl w:ilvl="5">
      <w:start w:val="0"/>
      <w:numFmt w:val="bullet"/>
      <w:lvlText w:val="•"/>
      <w:lvlJc w:val="left"/>
      <w:pPr>
        <w:ind w:left="6070" w:hanging="333"/>
      </w:pPr>
      <w:rPr>
        <w:rFonts w:hint="default"/>
        <w:lang w:val="es-ES" w:eastAsia="en-US" w:bidi="ar-SA"/>
      </w:rPr>
    </w:lvl>
    <w:lvl w:ilvl="6">
      <w:start w:val="0"/>
      <w:numFmt w:val="bullet"/>
      <w:lvlText w:val="•"/>
      <w:lvlJc w:val="left"/>
      <w:pPr>
        <w:ind w:left="7116" w:hanging="333"/>
      </w:pPr>
      <w:rPr>
        <w:rFonts w:hint="default"/>
        <w:lang w:val="es-ES" w:eastAsia="en-US" w:bidi="ar-SA"/>
      </w:rPr>
    </w:lvl>
    <w:lvl w:ilvl="7">
      <w:start w:val="0"/>
      <w:numFmt w:val="bullet"/>
      <w:lvlText w:val="•"/>
      <w:lvlJc w:val="left"/>
      <w:pPr>
        <w:ind w:left="8162" w:hanging="333"/>
      </w:pPr>
      <w:rPr>
        <w:rFonts w:hint="default"/>
        <w:lang w:val="es-ES" w:eastAsia="en-US" w:bidi="ar-SA"/>
      </w:rPr>
    </w:lvl>
    <w:lvl w:ilvl="8">
      <w:start w:val="0"/>
      <w:numFmt w:val="bullet"/>
      <w:lvlText w:val="•"/>
      <w:lvlJc w:val="left"/>
      <w:pPr>
        <w:ind w:left="9208" w:hanging="333"/>
      </w:pPr>
      <w:rPr>
        <w:rFonts w:hint="default"/>
        <w:lang w:val="es-ES" w:eastAsia="en-US" w:bidi="ar-SA"/>
      </w:rPr>
    </w:lvl>
  </w:abstractNum>
  <w:abstractNum w:abstractNumId="22">
    <w:multiLevelType w:val="hybridMultilevel"/>
    <w:lvl w:ilvl="0">
      <w:start w:val="2"/>
      <w:numFmt w:val="decimal"/>
      <w:lvlText w:val="%1"/>
      <w:lvlJc w:val="left"/>
      <w:pPr>
        <w:ind w:left="786" w:hanging="333"/>
        <w:jc w:val="left"/>
      </w:pPr>
      <w:rPr>
        <w:rFonts w:hint="default"/>
        <w:lang w:val="es-ES" w:eastAsia="en-US" w:bidi="ar-SA"/>
      </w:rPr>
    </w:lvl>
    <w:lvl w:ilvl="1">
      <w:start w:val="5"/>
      <w:numFmt w:val="decimal"/>
      <w:lvlText w:val="%1.%2"/>
      <w:lvlJc w:val="left"/>
      <w:pPr>
        <w:ind w:left="786" w:hanging="333"/>
        <w:jc w:val="left"/>
      </w:pPr>
      <w:rPr>
        <w:rFonts w:hint="default" w:ascii="Arial" w:hAnsi="Arial" w:eastAsia="Arial" w:cs="Arial"/>
        <w:b/>
        <w:bCs/>
        <w:i w:val="0"/>
        <w:iCs w:val="0"/>
        <w:color w:val="231F20"/>
        <w:spacing w:val="-1"/>
        <w:w w:val="99"/>
        <w:sz w:val="20"/>
        <w:szCs w:val="20"/>
        <w:lang w:val="es-ES" w:eastAsia="en-US" w:bidi="ar-SA"/>
      </w:rPr>
    </w:lvl>
    <w:lvl w:ilvl="2">
      <w:start w:val="0"/>
      <w:numFmt w:val="bullet"/>
      <w:lvlText w:val="•"/>
      <w:lvlJc w:val="left"/>
      <w:pPr>
        <w:ind w:left="2884" w:hanging="333"/>
      </w:pPr>
      <w:rPr>
        <w:rFonts w:hint="default"/>
        <w:lang w:val="es-ES" w:eastAsia="en-US" w:bidi="ar-SA"/>
      </w:rPr>
    </w:lvl>
    <w:lvl w:ilvl="3">
      <w:start w:val="0"/>
      <w:numFmt w:val="bullet"/>
      <w:lvlText w:val="•"/>
      <w:lvlJc w:val="left"/>
      <w:pPr>
        <w:ind w:left="3936" w:hanging="333"/>
      </w:pPr>
      <w:rPr>
        <w:rFonts w:hint="default"/>
        <w:lang w:val="es-ES" w:eastAsia="en-US" w:bidi="ar-SA"/>
      </w:rPr>
    </w:lvl>
    <w:lvl w:ilvl="4">
      <w:start w:val="0"/>
      <w:numFmt w:val="bullet"/>
      <w:lvlText w:val="•"/>
      <w:lvlJc w:val="left"/>
      <w:pPr>
        <w:ind w:left="4988" w:hanging="333"/>
      </w:pPr>
      <w:rPr>
        <w:rFonts w:hint="default"/>
        <w:lang w:val="es-ES" w:eastAsia="en-US" w:bidi="ar-SA"/>
      </w:rPr>
    </w:lvl>
    <w:lvl w:ilvl="5">
      <w:start w:val="0"/>
      <w:numFmt w:val="bullet"/>
      <w:lvlText w:val="•"/>
      <w:lvlJc w:val="left"/>
      <w:pPr>
        <w:ind w:left="6040" w:hanging="333"/>
      </w:pPr>
      <w:rPr>
        <w:rFonts w:hint="default"/>
        <w:lang w:val="es-ES" w:eastAsia="en-US" w:bidi="ar-SA"/>
      </w:rPr>
    </w:lvl>
    <w:lvl w:ilvl="6">
      <w:start w:val="0"/>
      <w:numFmt w:val="bullet"/>
      <w:lvlText w:val="•"/>
      <w:lvlJc w:val="left"/>
      <w:pPr>
        <w:ind w:left="7092" w:hanging="333"/>
      </w:pPr>
      <w:rPr>
        <w:rFonts w:hint="default"/>
        <w:lang w:val="es-ES" w:eastAsia="en-US" w:bidi="ar-SA"/>
      </w:rPr>
    </w:lvl>
    <w:lvl w:ilvl="7">
      <w:start w:val="0"/>
      <w:numFmt w:val="bullet"/>
      <w:lvlText w:val="•"/>
      <w:lvlJc w:val="left"/>
      <w:pPr>
        <w:ind w:left="8144" w:hanging="333"/>
      </w:pPr>
      <w:rPr>
        <w:rFonts w:hint="default"/>
        <w:lang w:val="es-ES" w:eastAsia="en-US" w:bidi="ar-SA"/>
      </w:rPr>
    </w:lvl>
    <w:lvl w:ilvl="8">
      <w:start w:val="0"/>
      <w:numFmt w:val="bullet"/>
      <w:lvlText w:val="•"/>
      <w:lvlJc w:val="left"/>
      <w:pPr>
        <w:ind w:left="9196" w:hanging="333"/>
      </w:pPr>
      <w:rPr>
        <w:rFonts w:hint="default"/>
        <w:lang w:val="es-ES" w:eastAsia="en-US" w:bidi="ar-SA"/>
      </w:rPr>
    </w:lvl>
  </w:abstractNum>
  <w:abstractNum w:abstractNumId="21">
    <w:multiLevelType w:val="hybridMultilevel"/>
    <w:lvl w:ilvl="0">
      <w:start w:val="2"/>
      <w:numFmt w:val="decimal"/>
      <w:lvlText w:val="%1"/>
      <w:lvlJc w:val="left"/>
      <w:pPr>
        <w:ind w:left="966" w:hanging="333"/>
        <w:jc w:val="left"/>
      </w:pPr>
      <w:rPr>
        <w:rFonts w:hint="default"/>
        <w:lang w:val="es-ES" w:eastAsia="en-US" w:bidi="ar-SA"/>
      </w:rPr>
    </w:lvl>
    <w:lvl w:ilvl="1">
      <w:start w:val="3"/>
      <w:numFmt w:val="decimal"/>
      <w:lvlText w:val="%1.%2"/>
      <w:lvlJc w:val="left"/>
      <w:pPr>
        <w:ind w:left="966" w:hanging="333"/>
        <w:jc w:val="left"/>
      </w:pPr>
      <w:rPr>
        <w:rFonts w:hint="default" w:ascii="Arial" w:hAnsi="Arial" w:eastAsia="Arial" w:cs="Arial"/>
        <w:b/>
        <w:bCs/>
        <w:i w:val="0"/>
        <w:iCs w:val="0"/>
        <w:color w:val="231F20"/>
        <w:spacing w:val="-1"/>
        <w:w w:val="99"/>
        <w:sz w:val="20"/>
        <w:szCs w:val="20"/>
        <w:lang w:val="es-ES" w:eastAsia="en-US" w:bidi="ar-SA"/>
      </w:rPr>
    </w:lvl>
    <w:lvl w:ilvl="2">
      <w:start w:val="0"/>
      <w:numFmt w:val="bullet"/>
      <w:lvlText w:val="•"/>
      <w:lvlJc w:val="left"/>
      <w:pPr>
        <w:ind w:left="3028" w:hanging="333"/>
      </w:pPr>
      <w:rPr>
        <w:rFonts w:hint="default"/>
        <w:lang w:val="es-ES" w:eastAsia="en-US" w:bidi="ar-SA"/>
      </w:rPr>
    </w:lvl>
    <w:lvl w:ilvl="3">
      <w:start w:val="0"/>
      <w:numFmt w:val="bullet"/>
      <w:lvlText w:val="•"/>
      <w:lvlJc w:val="left"/>
      <w:pPr>
        <w:ind w:left="4062" w:hanging="333"/>
      </w:pPr>
      <w:rPr>
        <w:rFonts w:hint="default"/>
        <w:lang w:val="es-ES" w:eastAsia="en-US" w:bidi="ar-SA"/>
      </w:rPr>
    </w:lvl>
    <w:lvl w:ilvl="4">
      <w:start w:val="0"/>
      <w:numFmt w:val="bullet"/>
      <w:lvlText w:val="•"/>
      <w:lvlJc w:val="left"/>
      <w:pPr>
        <w:ind w:left="5096" w:hanging="333"/>
      </w:pPr>
      <w:rPr>
        <w:rFonts w:hint="default"/>
        <w:lang w:val="es-ES" w:eastAsia="en-US" w:bidi="ar-SA"/>
      </w:rPr>
    </w:lvl>
    <w:lvl w:ilvl="5">
      <w:start w:val="0"/>
      <w:numFmt w:val="bullet"/>
      <w:lvlText w:val="•"/>
      <w:lvlJc w:val="left"/>
      <w:pPr>
        <w:ind w:left="6130" w:hanging="333"/>
      </w:pPr>
      <w:rPr>
        <w:rFonts w:hint="default"/>
        <w:lang w:val="es-ES" w:eastAsia="en-US" w:bidi="ar-SA"/>
      </w:rPr>
    </w:lvl>
    <w:lvl w:ilvl="6">
      <w:start w:val="0"/>
      <w:numFmt w:val="bullet"/>
      <w:lvlText w:val="•"/>
      <w:lvlJc w:val="left"/>
      <w:pPr>
        <w:ind w:left="7164" w:hanging="333"/>
      </w:pPr>
      <w:rPr>
        <w:rFonts w:hint="default"/>
        <w:lang w:val="es-ES" w:eastAsia="en-US" w:bidi="ar-SA"/>
      </w:rPr>
    </w:lvl>
    <w:lvl w:ilvl="7">
      <w:start w:val="0"/>
      <w:numFmt w:val="bullet"/>
      <w:lvlText w:val="•"/>
      <w:lvlJc w:val="left"/>
      <w:pPr>
        <w:ind w:left="8198" w:hanging="333"/>
      </w:pPr>
      <w:rPr>
        <w:rFonts w:hint="default"/>
        <w:lang w:val="es-ES" w:eastAsia="en-US" w:bidi="ar-SA"/>
      </w:rPr>
    </w:lvl>
    <w:lvl w:ilvl="8">
      <w:start w:val="0"/>
      <w:numFmt w:val="bullet"/>
      <w:lvlText w:val="•"/>
      <w:lvlJc w:val="left"/>
      <w:pPr>
        <w:ind w:left="9232" w:hanging="333"/>
      </w:pPr>
      <w:rPr>
        <w:rFonts w:hint="default"/>
        <w:lang w:val="es-ES" w:eastAsia="en-US" w:bidi="ar-SA"/>
      </w:rPr>
    </w:lvl>
  </w:abstractNum>
  <w:abstractNum w:abstractNumId="20">
    <w:multiLevelType w:val="hybridMultilevel"/>
    <w:lvl w:ilvl="0">
      <w:start w:val="2"/>
      <w:numFmt w:val="decimal"/>
      <w:lvlText w:val="%1"/>
      <w:lvlJc w:val="left"/>
      <w:pPr>
        <w:ind w:left="846" w:hanging="333"/>
        <w:jc w:val="left"/>
      </w:pPr>
      <w:rPr>
        <w:rFonts w:hint="default"/>
        <w:lang w:val="es-ES" w:eastAsia="en-US" w:bidi="ar-SA"/>
      </w:rPr>
    </w:lvl>
    <w:lvl w:ilvl="1">
      <w:start w:val="1"/>
      <w:numFmt w:val="decimal"/>
      <w:lvlText w:val="%1.%2"/>
      <w:lvlJc w:val="left"/>
      <w:pPr>
        <w:ind w:left="846" w:hanging="333"/>
        <w:jc w:val="left"/>
      </w:pPr>
      <w:rPr>
        <w:rFonts w:hint="default" w:ascii="Arial" w:hAnsi="Arial" w:eastAsia="Arial" w:cs="Arial"/>
        <w:b/>
        <w:bCs/>
        <w:i w:val="0"/>
        <w:iCs w:val="0"/>
        <w:color w:val="231F20"/>
        <w:spacing w:val="-1"/>
        <w:w w:val="99"/>
        <w:sz w:val="20"/>
        <w:szCs w:val="20"/>
        <w:lang w:val="es-ES" w:eastAsia="en-US" w:bidi="ar-SA"/>
      </w:rPr>
    </w:lvl>
    <w:lvl w:ilvl="2">
      <w:start w:val="1"/>
      <w:numFmt w:val="decimal"/>
      <w:lvlText w:val="%1.%2.%3"/>
      <w:lvlJc w:val="left"/>
      <w:pPr>
        <w:ind w:left="2340" w:hanging="502"/>
        <w:jc w:val="right"/>
      </w:pPr>
      <w:rPr>
        <w:rFonts w:hint="default" w:ascii="Arial" w:hAnsi="Arial" w:eastAsia="Arial" w:cs="Arial"/>
        <w:b/>
        <w:bCs/>
        <w:i w:val="0"/>
        <w:iCs w:val="0"/>
        <w:color w:val="231F20"/>
        <w:spacing w:val="-1"/>
        <w:w w:val="100"/>
        <w:sz w:val="20"/>
        <w:szCs w:val="20"/>
        <w:lang w:val="es-ES" w:eastAsia="en-US" w:bidi="ar-SA"/>
      </w:rPr>
    </w:lvl>
    <w:lvl w:ilvl="3">
      <w:start w:val="0"/>
      <w:numFmt w:val="bullet"/>
      <w:lvlText w:val="•"/>
      <w:lvlJc w:val="left"/>
      <w:pPr>
        <w:ind w:left="4331" w:hanging="502"/>
      </w:pPr>
      <w:rPr>
        <w:rFonts w:hint="default"/>
        <w:lang w:val="es-ES" w:eastAsia="en-US" w:bidi="ar-SA"/>
      </w:rPr>
    </w:lvl>
    <w:lvl w:ilvl="4">
      <w:start w:val="0"/>
      <w:numFmt w:val="bullet"/>
      <w:lvlText w:val="•"/>
      <w:lvlJc w:val="left"/>
      <w:pPr>
        <w:ind w:left="5326" w:hanging="502"/>
      </w:pPr>
      <w:rPr>
        <w:rFonts w:hint="default"/>
        <w:lang w:val="es-ES" w:eastAsia="en-US" w:bidi="ar-SA"/>
      </w:rPr>
    </w:lvl>
    <w:lvl w:ilvl="5">
      <w:start w:val="0"/>
      <w:numFmt w:val="bullet"/>
      <w:lvlText w:val="•"/>
      <w:lvlJc w:val="left"/>
      <w:pPr>
        <w:ind w:left="6322" w:hanging="502"/>
      </w:pPr>
      <w:rPr>
        <w:rFonts w:hint="default"/>
        <w:lang w:val="es-ES" w:eastAsia="en-US" w:bidi="ar-SA"/>
      </w:rPr>
    </w:lvl>
    <w:lvl w:ilvl="6">
      <w:start w:val="0"/>
      <w:numFmt w:val="bullet"/>
      <w:lvlText w:val="•"/>
      <w:lvlJc w:val="left"/>
      <w:pPr>
        <w:ind w:left="7317" w:hanging="502"/>
      </w:pPr>
      <w:rPr>
        <w:rFonts w:hint="default"/>
        <w:lang w:val="es-ES" w:eastAsia="en-US" w:bidi="ar-SA"/>
      </w:rPr>
    </w:lvl>
    <w:lvl w:ilvl="7">
      <w:start w:val="0"/>
      <w:numFmt w:val="bullet"/>
      <w:lvlText w:val="•"/>
      <w:lvlJc w:val="left"/>
      <w:pPr>
        <w:ind w:left="8313" w:hanging="502"/>
      </w:pPr>
      <w:rPr>
        <w:rFonts w:hint="default"/>
        <w:lang w:val="es-ES" w:eastAsia="en-US" w:bidi="ar-SA"/>
      </w:rPr>
    </w:lvl>
    <w:lvl w:ilvl="8">
      <w:start w:val="0"/>
      <w:numFmt w:val="bullet"/>
      <w:lvlText w:val="•"/>
      <w:lvlJc w:val="left"/>
      <w:pPr>
        <w:ind w:left="9308" w:hanging="502"/>
      </w:pPr>
      <w:rPr>
        <w:rFonts w:hint="default"/>
        <w:lang w:val="es-ES" w:eastAsia="en-US" w:bidi="ar-SA"/>
      </w:rPr>
    </w:lvl>
  </w:abstractNum>
  <w:abstractNum w:abstractNumId="19">
    <w:multiLevelType w:val="hybridMultilevel"/>
    <w:lvl w:ilvl="0">
      <w:start w:val="1"/>
      <w:numFmt w:val="decimal"/>
      <w:lvlText w:val="%1"/>
      <w:lvlJc w:val="left"/>
      <w:pPr>
        <w:ind w:left="769" w:hanging="333"/>
        <w:jc w:val="left"/>
      </w:pPr>
      <w:rPr>
        <w:rFonts w:hint="default"/>
        <w:lang w:val="es-ES" w:eastAsia="en-US" w:bidi="ar-SA"/>
      </w:rPr>
    </w:lvl>
    <w:lvl w:ilvl="1">
      <w:start w:val="1"/>
      <w:numFmt w:val="decimal"/>
      <w:lvlText w:val="%1.%2"/>
      <w:lvlJc w:val="left"/>
      <w:pPr>
        <w:ind w:left="769" w:hanging="333"/>
        <w:jc w:val="left"/>
      </w:pPr>
      <w:rPr>
        <w:rFonts w:hint="default" w:ascii="Arial" w:hAnsi="Arial" w:eastAsia="Arial" w:cs="Arial"/>
        <w:b/>
        <w:bCs/>
        <w:i w:val="0"/>
        <w:iCs w:val="0"/>
        <w:color w:val="231F20"/>
        <w:spacing w:val="-1"/>
        <w:w w:val="99"/>
        <w:sz w:val="20"/>
        <w:szCs w:val="20"/>
        <w:lang w:val="es-ES" w:eastAsia="en-US" w:bidi="ar-SA"/>
      </w:rPr>
    </w:lvl>
    <w:lvl w:ilvl="2">
      <w:start w:val="0"/>
      <w:numFmt w:val="bullet"/>
      <w:lvlText w:val="•"/>
      <w:lvlJc w:val="left"/>
      <w:pPr>
        <w:ind w:left="2868" w:hanging="333"/>
      </w:pPr>
      <w:rPr>
        <w:rFonts w:hint="default"/>
        <w:lang w:val="es-ES" w:eastAsia="en-US" w:bidi="ar-SA"/>
      </w:rPr>
    </w:lvl>
    <w:lvl w:ilvl="3">
      <w:start w:val="0"/>
      <w:numFmt w:val="bullet"/>
      <w:lvlText w:val="•"/>
      <w:lvlJc w:val="left"/>
      <w:pPr>
        <w:ind w:left="3922" w:hanging="333"/>
      </w:pPr>
      <w:rPr>
        <w:rFonts w:hint="default"/>
        <w:lang w:val="es-ES" w:eastAsia="en-US" w:bidi="ar-SA"/>
      </w:rPr>
    </w:lvl>
    <w:lvl w:ilvl="4">
      <w:start w:val="0"/>
      <w:numFmt w:val="bullet"/>
      <w:lvlText w:val="•"/>
      <w:lvlJc w:val="left"/>
      <w:pPr>
        <w:ind w:left="4976" w:hanging="333"/>
      </w:pPr>
      <w:rPr>
        <w:rFonts w:hint="default"/>
        <w:lang w:val="es-ES" w:eastAsia="en-US" w:bidi="ar-SA"/>
      </w:rPr>
    </w:lvl>
    <w:lvl w:ilvl="5">
      <w:start w:val="0"/>
      <w:numFmt w:val="bullet"/>
      <w:lvlText w:val="•"/>
      <w:lvlJc w:val="left"/>
      <w:pPr>
        <w:ind w:left="6030" w:hanging="333"/>
      </w:pPr>
      <w:rPr>
        <w:rFonts w:hint="default"/>
        <w:lang w:val="es-ES" w:eastAsia="en-US" w:bidi="ar-SA"/>
      </w:rPr>
    </w:lvl>
    <w:lvl w:ilvl="6">
      <w:start w:val="0"/>
      <w:numFmt w:val="bullet"/>
      <w:lvlText w:val="•"/>
      <w:lvlJc w:val="left"/>
      <w:pPr>
        <w:ind w:left="7084" w:hanging="333"/>
      </w:pPr>
      <w:rPr>
        <w:rFonts w:hint="default"/>
        <w:lang w:val="es-ES" w:eastAsia="en-US" w:bidi="ar-SA"/>
      </w:rPr>
    </w:lvl>
    <w:lvl w:ilvl="7">
      <w:start w:val="0"/>
      <w:numFmt w:val="bullet"/>
      <w:lvlText w:val="•"/>
      <w:lvlJc w:val="left"/>
      <w:pPr>
        <w:ind w:left="8138" w:hanging="333"/>
      </w:pPr>
      <w:rPr>
        <w:rFonts w:hint="default"/>
        <w:lang w:val="es-ES" w:eastAsia="en-US" w:bidi="ar-SA"/>
      </w:rPr>
    </w:lvl>
    <w:lvl w:ilvl="8">
      <w:start w:val="0"/>
      <w:numFmt w:val="bullet"/>
      <w:lvlText w:val="•"/>
      <w:lvlJc w:val="left"/>
      <w:pPr>
        <w:ind w:left="9192" w:hanging="333"/>
      </w:pPr>
      <w:rPr>
        <w:rFonts w:hint="default"/>
        <w:lang w:val="es-ES" w:eastAsia="en-US" w:bidi="ar-SA"/>
      </w:rPr>
    </w:lvl>
  </w:abstractNum>
  <w:abstractNum w:abstractNumId="18">
    <w:multiLevelType w:val="hybridMultilevel"/>
    <w:lvl w:ilvl="0">
      <w:start w:val="0"/>
      <w:numFmt w:val="bullet"/>
      <w:lvlText w:val=""/>
      <w:lvlJc w:val="left"/>
      <w:pPr>
        <w:ind w:left="1429" w:hanging="330"/>
      </w:pPr>
      <w:rPr>
        <w:rFonts w:hint="default" w:ascii="Symbol" w:hAnsi="Symbol" w:eastAsia="Symbol" w:cs="Symbol"/>
        <w:spacing w:val="0"/>
        <w:w w:val="100"/>
        <w:lang w:val="es-ES" w:eastAsia="en-US" w:bidi="ar-SA"/>
      </w:rPr>
    </w:lvl>
    <w:lvl w:ilvl="1">
      <w:start w:val="0"/>
      <w:numFmt w:val="bullet"/>
      <w:lvlText w:val="•"/>
      <w:lvlJc w:val="left"/>
      <w:pPr>
        <w:ind w:left="2408" w:hanging="330"/>
      </w:pPr>
      <w:rPr>
        <w:rFonts w:hint="default"/>
        <w:lang w:val="es-ES" w:eastAsia="en-US" w:bidi="ar-SA"/>
      </w:rPr>
    </w:lvl>
    <w:lvl w:ilvl="2">
      <w:start w:val="0"/>
      <w:numFmt w:val="bullet"/>
      <w:lvlText w:val="•"/>
      <w:lvlJc w:val="left"/>
      <w:pPr>
        <w:ind w:left="3396" w:hanging="330"/>
      </w:pPr>
      <w:rPr>
        <w:rFonts w:hint="default"/>
        <w:lang w:val="es-ES" w:eastAsia="en-US" w:bidi="ar-SA"/>
      </w:rPr>
    </w:lvl>
    <w:lvl w:ilvl="3">
      <w:start w:val="0"/>
      <w:numFmt w:val="bullet"/>
      <w:lvlText w:val="•"/>
      <w:lvlJc w:val="left"/>
      <w:pPr>
        <w:ind w:left="4384" w:hanging="330"/>
      </w:pPr>
      <w:rPr>
        <w:rFonts w:hint="default"/>
        <w:lang w:val="es-ES" w:eastAsia="en-US" w:bidi="ar-SA"/>
      </w:rPr>
    </w:lvl>
    <w:lvl w:ilvl="4">
      <w:start w:val="0"/>
      <w:numFmt w:val="bullet"/>
      <w:lvlText w:val="•"/>
      <w:lvlJc w:val="left"/>
      <w:pPr>
        <w:ind w:left="5372" w:hanging="330"/>
      </w:pPr>
      <w:rPr>
        <w:rFonts w:hint="default"/>
        <w:lang w:val="es-ES" w:eastAsia="en-US" w:bidi="ar-SA"/>
      </w:rPr>
    </w:lvl>
    <w:lvl w:ilvl="5">
      <w:start w:val="0"/>
      <w:numFmt w:val="bullet"/>
      <w:lvlText w:val="•"/>
      <w:lvlJc w:val="left"/>
      <w:pPr>
        <w:ind w:left="6360" w:hanging="330"/>
      </w:pPr>
      <w:rPr>
        <w:rFonts w:hint="default"/>
        <w:lang w:val="es-ES" w:eastAsia="en-US" w:bidi="ar-SA"/>
      </w:rPr>
    </w:lvl>
    <w:lvl w:ilvl="6">
      <w:start w:val="0"/>
      <w:numFmt w:val="bullet"/>
      <w:lvlText w:val="•"/>
      <w:lvlJc w:val="left"/>
      <w:pPr>
        <w:ind w:left="7348" w:hanging="330"/>
      </w:pPr>
      <w:rPr>
        <w:rFonts w:hint="default"/>
        <w:lang w:val="es-ES" w:eastAsia="en-US" w:bidi="ar-SA"/>
      </w:rPr>
    </w:lvl>
    <w:lvl w:ilvl="7">
      <w:start w:val="0"/>
      <w:numFmt w:val="bullet"/>
      <w:lvlText w:val="•"/>
      <w:lvlJc w:val="left"/>
      <w:pPr>
        <w:ind w:left="8336" w:hanging="330"/>
      </w:pPr>
      <w:rPr>
        <w:rFonts w:hint="default"/>
        <w:lang w:val="es-ES" w:eastAsia="en-US" w:bidi="ar-SA"/>
      </w:rPr>
    </w:lvl>
    <w:lvl w:ilvl="8">
      <w:start w:val="0"/>
      <w:numFmt w:val="bullet"/>
      <w:lvlText w:val="•"/>
      <w:lvlJc w:val="left"/>
      <w:pPr>
        <w:ind w:left="9324" w:hanging="330"/>
      </w:pPr>
      <w:rPr>
        <w:rFonts w:hint="default"/>
        <w:lang w:val="es-ES" w:eastAsia="en-US" w:bidi="ar-SA"/>
      </w:rPr>
    </w:lvl>
  </w:abstractNum>
  <w:abstractNum w:abstractNumId="17">
    <w:multiLevelType w:val="hybridMultilevel"/>
    <w:lvl w:ilvl="0">
      <w:start w:val="16"/>
      <w:numFmt w:val="decimal"/>
      <w:lvlText w:val="%1"/>
      <w:lvlJc w:val="left"/>
      <w:pPr>
        <w:ind w:left="1572" w:hanging="520"/>
        <w:jc w:val="left"/>
      </w:pPr>
      <w:rPr>
        <w:rFonts w:hint="default"/>
        <w:lang w:val="es-ES" w:eastAsia="en-US" w:bidi="ar-SA"/>
      </w:rPr>
    </w:lvl>
    <w:lvl w:ilvl="1">
      <w:start w:val="19"/>
      <w:numFmt w:val="decimal"/>
      <w:lvlText w:val="%1.%2"/>
      <w:lvlJc w:val="left"/>
      <w:pPr>
        <w:ind w:left="1572" w:hanging="520"/>
        <w:jc w:val="left"/>
      </w:pPr>
      <w:rPr>
        <w:rFonts w:hint="default" w:ascii="Arial" w:hAnsi="Arial" w:eastAsia="Arial" w:cs="Arial"/>
        <w:b w:val="0"/>
        <w:bCs w:val="0"/>
        <w:i w:val="0"/>
        <w:iCs w:val="0"/>
        <w:color w:val="231F20"/>
        <w:spacing w:val="-1"/>
        <w:w w:val="104"/>
        <w:sz w:val="18"/>
        <w:szCs w:val="18"/>
        <w:lang w:val="es-ES" w:eastAsia="en-US" w:bidi="ar-SA"/>
      </w:rPr>
    </w:lvl>
    <w:lvl w:ilvl="2">
      <w:start w:val="0"/>
      <w:numFmt w:val="bullet"/>
      <w:lvlText w:val="•"/>
      <w:lvlJc w:val="left"/>
      <w:pPr>
        <w:ind w:left="3524" w:hanging="520"/>
      </w:pPr>
      <w:rPr>
        <w:rFonts w:hint="default"/>
        <w:lang w:val="es-ES" w:eastAsia="en-US" w:bidi="ar-SA"/>
      </w:rPr>
    </w:lvl>
    <w:lvl w:ilvl="3">
      <w:start w:val="0"/>
      <w:numFmt w:val="bullet"/>
      <w:lvlText w:val="•"/>
      <w:lvlJc w:val="left"/>
      <w:pPr>
        <w:ind w:left="4496" w:hanging="520"/>
      </w:pPr>
      <w:rPr>
        <w:rFonts w:hint="default"/>
        <w:lang w:val="es-ES" w:eastAsia="en-US" w:bidi="ar-SA"/>
      </w:rPr>
    </w:lvl>
    <w:lvl w:ilvl="4">
      <w:start w:val="0"/>
      <w:numFmt w:val="bullet"/>
      <w:lvlText w:val="•"/>
      <w:lvlJc w:val="left"/>
      <w:pPr>
        <w:ind w:left="5468" w:hanging="520"/>
      </w:pPr>
      <w:rPr>
        <w:rFonts w:hint="default"/>
        <w:lang w:val="es-ES" w:eastAsia="en-US" w:bidi="ar-SA"/>
      </w:rPr>
    </w:lvl>
    <w:lvl w:ilvl="5">
      <w:start w:val="0"/>
      <w:numFmt w:val="bullet"/>
      <w:lvlText w:val="•"/>
      <w:lvlJc w:val="left"/>
      <w:pPr>
        <w:ind w:left="6440" w:hanging="520"/>
      </w:pPr>
      <w:rPr>
        <w:rFonts w:hint="default"/>
        <w:lang w:val="es-ES" w:eastAsia="en-US" w:bidi="ar-SA"/>
      </w:rPr>
    </w:lvl>
    <w:lvl w:ilvl="6">
      <w:start w:val="0"/>
      <w:numFmt w:val="bullet"/>
      <w:lvlText w:val="•"/>
      <w:lvlJc w:val="left"/>
      <w:pPr>
        <w:ind w:left="7412" w:hanging="520"/>
      </w:pPr>
      <w:rPr>
        <w:rFonts w:hint="default"/>
        <w:lang w:val="es-ES" w:eastAsia="en-US" w:bidi="ar-SA"/>
      </w:rPr>
    </w:lvl>
    <w:lvl w:ilvl="7">
      <w:start w:val="0"/>
      <w:numFmt w:val="bullet"/>
      <w:lvlText w:val="•"/>
      <w:lvlJc w:val="left"/>
      <w:pPr>
        <w:ind w:left="8384" w:hanging="520"/>
      </w:pPr>
      <w:rPr>
        <w:rFonts w:hint="default"/>
        <w:lang w:val="es-ES" w:eastAsia="en-US" w:bidi="ar-SA"/>
      </w:rPr>
    </w:lvl>
    <w:lvl w:ilvl="8">
      <w:start w:val="0"/>
      <w:numFmt w:val="bullet"/>
      <w:lvlText w:val="•"/>
      <w:lvlJc w:val="left"/>
      <w:pPr>
        <w:ind w:left="9356" w:hanging="520"/>
      </w:pPr>
      <w:rPr>
        <w:rFonts w:hint="default"/>
        <w:lang w:val="es-ES" w:eastAsia="en-US" w:bidi="ar-SA"/>
      </w:rPr>
    </w:lvl>
  </w:abstractNum>
  <w:abstractNum w:abstractNumId="16">
    <w:multiLevelType w:val="hybridMultilevel"/>
    <w:lvl w:ilvl="0">
      <w:start w:val="16"/>
      <w:numFmt w:val="decimal"/>
      <w:lvlText w:val="%1"/>
      <w:lvlJc w:val="left"/>
      <w:pPr>
        <w:ind w:left="2197" w:hanging="677"/>
        <w:jc w:val="left"/>
      </w:pPr>
      <w:rPr>
        <w:rFonts w:hint="default"/>
        <w:lang w:val="es-ES" w:eastAsia="en-US" w:bidi="ar-SA"/>
      </w:rPr>
    </w:lvl>
    <w:lvl w:ilvl="1">
      <w:start w:val="17"/>
      <w:numFmt w:val="decimal"/>
      <w:lvlText w:val="%1.%2"/>
      <w:lvlJc w:val="left"/>
      <w:pPr>
        <w:ind w:left="2197" w:hanging="677"/>
        <w:jc w:val="left"/>
      </w:pPr>
      <w:rPr>
        <w:rFonts w:hint="default"/>
        <w:lang w:val="es-ES" w:eastAsia="en-US" w:bidi="ar-SA"/>
      </w:rPr>
    </w:lvl>
    <w:lvl w:ilvl="2">
      <w:start w:val="1"/>
      <w:numFmt w:val="decimal"/>
      <w:lvlText w:val="%1.%2.%3"/>
      <w:lvlJc w:val="left"/>
      <w:pPr>
        <w:ind w:left="2197" w:hanging="677"/>
        <w:jc w:val="left"/>
      </w:pPr>
      <w:rPr>
        <w:rFonts w:hint="default" w:ascii="Arial" w:hAnsi="Arial" w:eastAsia="Arial" w:cs="Arial"/>
        <w:b w:val="0"/>
        <w:bCs w:val="0"/>
        <w:i w:val="0"/>
        <w:iCs w:val="0"/>
        <w:color w:val="231F20"/>
        <w:spacing w:val="-1"/>
        <w:w w:val="104"/>
        <w:sz w:val="18"/>
        <w:szCs w:val="18"/>
        <w:lang w:val="es-ES" w:eastAsia="en-US" w:bidi="ar-SA"/>
      </w:rPr>
    </w:lvl>
    <w:lvl w:ilvl="3">
      <w:start w:val="0"/>
      <w:numFmt w:val="bullet"/>
      <w:lvlText w:val="•"/>
      <w:lvlJc w:val="left"/>
      <w:pPr>
        <w:ind w:left="4930" w:hanging="677"/>
      </w:pPr>
      <w:rPr>
        <w:rFonts w:hint="default"/>
        <w:lang w:val="es-ES" w:eastAsia="en-US" w:bidi="ar-SA"/>
      </w:rPr>
    </w:lvl>
    <w:lvl w:ilvl="4">
      <w:start w:val="0"/>
      <w:numFmt w:val="bullet"/>
      <w:lvlText w:val="•"/>
      <w:lvlJc w:val="left"/>
      <w:pPr>
        <w:ind w:left="5840" w:hanging="677"/>
      </w:pPr>
      <w:rPr>
        <w:rFonts w:hint="default"/>
        <w:lang w:val="es-ES" w:eastAsia="en-US" w:bidi="ar-SA"/>
      </w:rPr>
    </w:lvl>
    <w:lvl w:ilvl="5">
      <w:start w:val="0"/>
      <w:numFmt w:val="bullet"/>
      <w:lvlText w:val="•"/>
      <w:lvlJc w:val="left"/>
      <w:pPr>
        <w:ind w:left="6750" w:hanging="677"/>
      </w:pPr>
      <w:rPr>
        <w:rFonts w:hint="default"/>
        <w:lang w:val="es-ES" w:eastAsia="en-US" w:bidi="ar-SA"/>
      </w:rPr>
    </w:lvl>
    <w:lvl w:ilvl="6">
      <w:start w:val="0"/>
      <w:numFmt w:val="bullet"/>
      <w:lvlText w:val="•"/>
      <w:lvlJc w:val="left"/>
      <w:pPr>
        <w:ind w:left="7660" w:hanging="677"/>
      </w:pPr>
      <w:rPr>
        <w:rFonts w:hint="default"/>
        <w:lang w:val="es-ES" w:eastAsia="en-US" w:bidi="ar-SA"/>
      </w:rPr>
    </w:lvl>
    <w:lvl w:ilvl="7">
      <w:start w:val="0"/>
      <w:numFmt w:val="bullet"/>
      <w:lvlText w:val="•"/>
      <w:lvlJc w:val="left"/>
      <w:pPr>
        <w:ind w:left="8570" w:hanging="677"/>
      </w:pPr>
      <w:rPr>
        <w:rFonts w:hint="default"/>
        <w:lang w:val="es-ES" w:eastAsia="en-US" w:bidi="ar-SA"/>
      </w:rPr>
    </w:lvl>
    <w:lvl w:ilvl="8">
      <w:start w:val="0"/>
      <w:numFmt w:val="bullet"/>
      <w:lvlText w:val="•"/>
      <w:lvlJc w:val="left"/>
      <w:pPr>
        <w:ind w:left="9480" w:hanging="677"/>
      </w:pPr>
      <w:rPr>
        <w:rFonts w:hint="default"/>
        <w:lang w:val="es-ES" w:eastAsia="en-US" w:bidi="ar-SA"/>
      </w:rPr>
    </w:lvl>
  </w:abstractNum>
  <w:abstractNum w:abstractNumId="15">
    <w:multiLevelType w:val="hybridMultilevel"/>
    <w:lvl w:ilvl="0">
      <w:start w:val="16"/>
      <w:numFmt w:val="decimal"/>
      <w:lvlText w:val="%1"/>
      <w:lvlJc w:val="left"/>
      <w:pPr>
        <w:ind w:left="1470" w:hanging="417"/>
        <w:jc w:val="left"/>
      </w:pPr>
      <w:rPr>
        <w:rFonts w:hint="default"/>
        <w:lang w:val="es-ES" w:eastAsia="en-US" w:bidi="ar-SA"/>
      </w:rPr>
    </w:lvl>
    <w:lvl w:ilvl="1">
      <w:start w:val="2"/>
      <w:numFmt w:val="decimal"/>
      <w:lvlText w:val="%1.%2"/>
      <w:lvlJc w:val="left"/>
      <w:pPr>
        <w:ind w:left="1470" w:hanging="417"/>
        <w:jc w:val="left"/>
      </w:pPr>
      <w:rPr>
        <w:rFonts w:hint="default"/>
        <w:spacing w:val="-1"/>
        <w:w w:val="104"/>
        <w:lang w:val="es-ES" w:eastAsia="en-US" w:bidi="ar-SA"/>
      </w:rPr>
    </w:lvl>
    <w:lvl w:ilvl="2">
      <w:start w:val="1"/>
      <w:numFmt w:val="decimal"/>
      <w:lvlText w:val="%1.%2.%3"/>
      <w:lvlJc w:val="left"/>
      <w:pPr>
        <w:ind w:left="2094" w:hanging="573"/>
        <w:jc w:val="left"/>
      </w:pPr>
      <w:rPr>
        <w:rFonts w:hint="default" w:ascii="Arial" w:hAnsi="Arial" w:eastAsia="Arial" w:cs="Arial"/>
        <w:b w:val="0"/>
        <w:bCs w:val="0"/>
        <w:i w:val="0"/>
        <w:iCs w:val="0"/>
        <w:color w:val="231F20"/>
        <w:spacing w:val="-1"/>
        <w:w w:val="104"/>
        <w:sz w:val="18"/>
        <w:szCs w:val="18"/>
        <w:lang w:val="es-ES" w:eastAsia="en-US" w:bidi="ar-SA"/>
      </w:rPr>
    </w:lvl>
    <w:lvl w:ilvl="3">
      <w:start w:val="0"/>
      <w:numFmt w:val="bullet"/>
      <w:lvlText w:val="•"/>
      <w:lvlJc w:val="left"/>
      <w:pPr>
        <w:ind w:left="3372" w:hanging="573"/>
      </w:pPr>
      <w:rPr>
        <w:rFonts w:hint="default"/>
        <w:lang w:val="es-ES" w:eastAsia="en-US" w:bidi="ar-SA"/>
      </w:rPr>
    </w:lvl>
    <w:lvl w:ilvl="4">
      <w:start w:val="0"/>
      <w:numFmt w:val="bullet"/>
      <w:lvlText w:val="•"/>
      <w:lvlJc w:val="left"/>
      <w:pPr>
        <w:ind w:left="4505" w:hanging="573"/>
      </w:pPr>
      <w:rPr>
        <w:rFonts w:hint="default"/>
        <w:lang w:val="es-ES" w:eastAsia="en-US" w:bidi="ar-SA"/>
      </w:rPr>
    </w:lvl>
    <w:lvl w:ilvl="5">
      <w:start w:val="0"/>
      <w:numFmt w:val="bullet"/>
      <w:lvlText w:val="•"/>
      <w:lvlJc w:val="left"/>
      <w:pPr>
        <w:ind w:left="5637" w:hanging="573"/>
      </w:pPr>
      <w:rPr>
        <w:rFonts w:hint="default"/>
        <w:lang w:val="es-ES" w:eastAsia="en-US" w:bidi="ar-SA"/>
      </w:rPr>
    </w:lvl>
    <w:lvl w:ilvl="6">
      <w:start w:val="0"/>
      <w:numFmt w:val="bullet"/>
      <w:lvlText w:val="•"/>
      <w:lvlJc w:val="left"/>
      <w:pPr>
        <w:ind w:left="6770" w:hanging="573"/>
      </w:pPr>
      <w:rPr>
        <w:rFonts w:hint="default"/>
        <w:lang w:val="es-ES" w:eastAsia="en-US" w:bidi="ar-SA"/>
      </w:rPr>
    </w:lvl>
    <w:lvl w:ilvl="7">
      <w:start w:val="0"/>
      <w:numFmt w:val="bullet"/>
      <w:lvlText w:val="•"/>
      <w:lvlJc w:val="left"/>
      <w:pPr>
        <w:ind w:left="7902" w:hanging="573"/>
      </w:pPr>
      <w:rPr>
        <w:rFonts w:hint="default"/>
        <w:lang w:val="es-ES" w:eastAsia="en-US" w:bidi="ar-SA"/>
      </w:rPr>
    </w:lvl>
    <w:lvl w:ilvl="8">
      <w:start w:val="0"/>
      <w:numFmt w:val="bullet"/>
      <w:lvlText w:val="•"/>
      <w:lvlJc w:val="left"/>
      <w:pPr>
        <w:ind w:left="9035" w:hanging="573"/>
      </w:pPr>
      <w:rPr>
        <w:rFonts w:hint="default"/>
        <w:lang w:val="es-ES" w:eastAsia="en-US" w:bidi="ar-SA"/>
      </w:rPr>
    </w:lvl>
  </w:abstractNum>
  <w:abstractNum w:abstractNumId="14">
    <w:multiLevelType w:val="hybridMultilevel"/>
    <w:lvl w:ilvl="0">
      <w:start w:val="12"/>
      <w:numFmt w:val="decimal"/>
      <w:lvlText w:val="%1"/>
      <w:lvlJc w:val="left"/>
      <w:pPr>
        <w:ind w:left="1470" w:hanging="417"/>
        <w:jc w:val="left"/>
      </w:pPr>
      <w:rPr>
        <w:rFonts w:hint="default"/>
        <w:lang w:val="es-ES" w:eastAsia="en-US" w:bidi="ar-SA"/>
      </w:rPr>
    </w:lvl>
    <w:lvl w:ilvl="1">
      <w:start w:val="5"/>
      <w:numFmt w:val="decimal"/>
      <w:lvlText w:val="%1.%2"/>
      <w:lvlJc w:val="left"/>
      <w:pPr>
        <w:ind w:left="1470" w:hanging="417"/>
        <w:jc w:val="left"/>
      </w:pPr>
      <w:rPr>
        <w:rFonts w:hint="default" w:ascii="Arial" w:hAnsi="Arial" w:eastAsia="Arial" w:cs="Arial"/>
        <w:b w:val="0"/>
        <w:bCs w:val="0"/>
        <w:i w:val="0"/>
        <w:iCs w:val="0"/>
        <w:color w:val="231F20"/>
        <w:spacing w:val="-1"/>
        <w:w w:val="104"/>
        <w:sz w:val="18"/>
        <w:szCs w:val="18"/>
        <w:lang w:val="es-ES" w:eastAsia="en-US" w:bidi="ar-SA"/>
      </w:rPr>
    </w:lvl>
    <w:lvl w:ilvl="2">
      <w:start w:val="0"/>
      <w:numFmt w:val="bullet"/>
      <w:lvlText w:val="•"/>
      <w:lvlJc w:val="left"/>
      <w:pPr>
        <w:ind w:left="3444" w:hanging="417"/>
      </w:pPr>
      <w:rPr>
        <w:rFonts w:hint="default"/>
        <w:lang w:val="es-ES" w:eastAsia="en-US" w:bidi="ar-SA"/>
      </w:rPr>
    </w:lvl>
    <w:lvl w:ilvl="3">
      <w:start w:val="0"/>
      <w:numFmt w:val="bullet"/>
      <w:lvlText w:val="•"/>
      <w:lvlJc w:val="left"/>
      <w:pPr>
        <w:ind w:left="4426" w:hanging="417"/>
      </w:pPr>
      <w:rPr>
        <w:rFonts w:hint="default"/>
        <w:lang w:val="es-ES" w:eastAsia="en-US" w:bidi="ar-SA"/>
      </w:rPr>
    </w:lvl>
    <w:lvl w:ilvl="4">
      <w:start w:val="0"/>
      <w:numFmt w:val="bullet"/>
      <w:lvlText w:val="•"/>
      <w:lvlJc w:val="left"/>
      <w:pPr>
        <w:ind w:left="5408" w:hanging="417"/>
      </w:pPr>
      <w:rPr>
        <w:rFonts w:hint="default"/>
        <w:lang w:val="es-ES" w:eastAsia="en-US" w:bidi="ar-SA"/>
      </w:rPr>
    </w:lvl>
    <w:lvl w:ilvl="5">
      <w:start w:val="0"/>
      <w:numFmt w:val="bullet"/>
      <w:lvlText w:val="•"/>
      <w:lvlJc w:val="left"/>
      <w:pPr>
        <w:ind w:left="6390" w:hanging="417"/>
      </w:pPr>
      <w:rPr>
        <w:rFonts w:hint="default"/>
        <w:lang w:val="es-ES" w:eastAsia="en-US" w:bidi="ar-SA"/>
      </w:rPr>
    </w:lvl>
    <w:lvl w:ilvl="6">
      <w:start w:val="0"/>
      <w:numFmt w:val="bullet"/>
      <w:lvlText w:val="•"/>
      <w:lvlJc w:val="left"/>
      <w:pPr>
        <w:ind w:left="7372" w:hanging="417"/>
      </w:pPr>
      <w:rPr>
        <w:rFonts w:hint="default"/>
        <w:lang w:val="es-ES" w:eastAsia="en-US" w:bidi="ar-SA"/>
      </w:rPr>
    </w:lvl>
    <w:lvl w:ilvl="7">
      <w:start w:val="0"/>
      <w:numFmt w:val="bullet"/>
      <w:lvlText w:val="•"/>
      <w:lvlJc w:val="left"/>
      <w:pPr>
        <w:ind w:left="8354" w:hanging="417"/>
      </w:pPr>
      <w:rPr>
        <w:rFonts w:hint="default"/>
        <w:lang w:val="es-ES" w:eastAsia="en-US" w:bidi="ar-SA"/>
      </w:rPr>
    </w:lvl>
    <w:lvl w:ilvl="8">
      <w:start w:val="0"/>
      <w:numFmt w:val="bullet"/>
      <w:lvlText w:val="•"/>
      <w:lvlJc w:val="left"/>
      <w:pPr>
        <w:ind w:left="9336" w:hanging="417"/>
      </w:pPr>
      <w:rPr>
        <w:rFonts w:hint="default"/>
        <w:lang w:val="es-ES" w:eastAsia="en-US" w:bidi="ar-SA"/>
      </w:rPr>
    </w:lvl>
  </w:abstractNum>
  <w:abstractNum w:abstractNumId="13">
    <w:multiLevelType w:val="hybridMultilevel"/>
    <w:lvl w:ilvl="0">
      <w:start w:val="10"/>
      <w:numFmt w:val="decimal"/>
      <w:lvlText w:val="%1"/>
      <w:lvlJc w:val="left"/>
      <w:pPr>
        <w:ind w:left="1469" w:hanging="416"/>
        <w:jc w:val="left"/>
      </w:pPr>
      <w:rPr>
        <w:rFonts w:hint="default"/>
        <w:lang w:val="es-ES" w:eastAsia="en-US" w:bidi="ar-SA"/>
      </w:rPr>
    </w:lvl>
    <w:lvl w:ilvl="1">
      <w:start w:val="4"/>
      <w:numFmt w:val="decimal"/>
      <w:lvlText w:val="%1.%2"/>
      <w:lvlJc w:val="left"/>
      <w:pPr>
        <w:ind w:left="1469" w:hanging="416"/>
        <w:jc w:val="left"/>
      </w:pPr>
      <w:rPr>
        <w:rFonts w:hint="default" w:ascii="Arial" w:hAnsi="Arial" w:eastAsia="Arial" w:cs="Arial"/>
        <w:b w:val="0"/>
        <w:bCs w:val="0"/>
        <w:i w:val="0"/>
        <w:iCs w:val="0"/>
        <w:color w:val="231F20"/>
        <w:spacing w:val="-1"/>
        <w:w w:val="104"/>
        <w:sz w:val="18"/>
        <w:szCs w:val="18"/>
        <w:lang w:val="es-ES" w:eastAsia="en-US" w:bidi="ar-SA"/>
      </w:rPr>
    </w:lvl>
    <w:lvl w:ilvl="2">
      <w:start w:val="1"/>
      <w:numFmt w:val="decimal"/>
      <w:lvlText w:val="%1.%2.%3"/>
      <w:lvlJc w:val="left"/>
      <w:pPr>
        <w:ind w:left="2093" w:hanging="572"/>
        <w:jc w:val="left"/>
      </w:pPr>
      <w:rPr>
        <w:rFonts w:hint="default" w:ascii="Arial" w:hAnsi="Arial" w:eastAsia="Arial" w:cs="Arial"/>
        <w:b w:val="0"/>
        <w:bCs w:val="0"/>
        <w:i w:val="0"/>
        <w:iCs w:val="0"/>
        <w:color w:val="231F20"/>
        <w:spacing w:val="-1"/>
        <w:w w:val="104"/>
        <w:sz w:val="18"/>
        <w:szCs w:val="18"/>
        <w:lang w:val="es-ES" w:eastAsia="en-US" w:bidi="ar-SA"/>
      </w:rPr>
    </w:lvl>
    <w:lvl w:ilvl="3">
      <w:start w:val="0"/>
      <w:numFmt w:val="bullet"/>
      <w:lvlText w:val="•"/>
      <w:lvlJc w:val="left"/>
      <w:pPr>
        <w:ind w:left="4144" w:hanging="572"/>
      </w:pPr>
      <w:rPr>
        <w:rFonts w:hint="default"/>
        <w:lang w:val="es-ES" w:eastAsia="en-US" w:bidi="ar-SA"/>
      </w:rPr>
    </w:lvl>
    <w:lvl w:ilvl="4">
      <w:start w:val="0"/>
      <w:numFmt w:val="bullet"/>
      <w:lvlText w:val="•"/>
      <w:lvlJc w:val="left"/>
      <w:pPr>
        <w:ind w:left="5166" w:hanging="572"/>
      </w:pPr>
      <w:rPr>
        <w:rFonts w:hint="default"/>
        <w:lang w:val="es-ES" w:eastAsia="en-US" w:bidi="ar-SA"/>
      </w:rPr>
    </w:lvl>
    <w:lvl w:ilvl="5">
      <w:start w:val="0"/>
      <w:numFmt w:val="bullet"/>
      <w:lvlText w:val="•"/>
      <w:lvlJc w:val="left"/>
      <w:pPr>
        <w:ind w:left="6188" w:hanging="572"/>
      </w:pPr>
      <w:rPr>
        <w:rFonts w:hint="default"/>
        <w:lang w:val="es-ES" w:eastAsia="en-US" w:bidi="ar-SA"/>
      </w:rPr>
    </w:lvl>
    <w:lvl w:ilvl="6">
      <w:start w:val="0"/>
      <w:numFmt w:val="bullet"/>
      <w:lvlText w:val="•"/>
      <w:lvlJc w:val="left"/>
      <w:pPr>
        <w:ind w:left="7211" w:hanging="572"/>
      </w:pPr>
      <w:rPr>
        <w:rFonts w:hint="default"/>
        <w:lang w:val="es-ES" w:eastAsia="en-US" w:bidi="ar-SA"/>
      </w:rPr>
    </w:lvl>
    <w:lvl w:ilvl="7">
      <w:start w:val="0"/>
      <w:numFmt w:val="bullet"/>
      <w:lvlText w:val="•"/>
      <w:lvlJc w:val="left"/>
      <w:pPr>
        <w:ind w:left="8233" w:hanging="572"/>
      </w:pPr>
      <w:rPr>
        <w:rFonts w:hint="default"/>
        <w:lang w:val="es-ES" w:eastAsia="en-US" w:bidi="ar-SA"/>
      </w:rPr>
    </w:lvl>
    <w:lvl w:ilvl="8">
      <w:start w:val="0"/>
      <w:numFmt w:val="bullet"/>
      <w:lvlText w:val="•"/>
      <w:lvlJc w:val="left"/>
      <w:pPr>
        <w:ind w:left="9255" w:hanging="572"/>
      </w:pPr>
      <w:rPr>
        <w:rFonts w:hint="default"/>
        <w:lang w:val="es-ES" w:eastAsia="en-US" w:bidi="ar-SA"/>
      </w:rPr>
    </w:lvl>
  </w:abstractNum>
  <w:abstractNum w:abstractNumId="12">
    <w:multiLevelType w:val="hybridMultilevel"/>
    <w:lvl w:ilvl="0">
      <w:start w:val="8"/>
      <w:numFmt w:val="decimal"/>
      <w:lvlText w:val="%1"/>
      <w:lvlJc w:val="left"/>
      <w:pPr>
        <w:ind w:left="1365" w:hanging="312"/>
        <w:jc w:val="left"/>
      </w:pPr>
      <w:rPr>
        <w:rFonts w:hint="default"/>
        <w:lang w:val="es-ES" w:eastAsia="en-US" w:bidi="ar-SA"/>
      </w:rPr>
    </w:lvl>
    <w:lvl w:ilvl="1">
      <w:start w:val="3"/>
      <w:numFmt w:val="decimal"/>
      <w:lvlText w:val="%1.%2"/>
      <w:lvlJc w:val="left"/>
      <w:pPr>
        <w:ind w:left="1365" w:hanging="312"/>
        <w:jc w:val="left"/>
      </w:pPr>
      <w:rPr>
        <w:rFonts w:hint="default" w:ascii="Arial" w:hAnsi="Arial" w:eastAsia="Arial" w:cs="Arial"/>
        <w:b w:val="0"/>
        <w:bCs w:val="0"/>
        <w:i w:val="0"/>
        <w:iCs w:val="0"/>
        <w:color w:val="231F20"/>
        <w:spacing w:val="-1"/>
        <w:w w:val="104"/>
        <w:sz w:val="18"/>
        <w:szCs w:val="18"/>
        <w:lang w:val="es-ES" w:eastAsia="en-US" w:bidi="ar-SA"/>
      </w:rPr>
    </w:lvl>
    <w:lvl w:ilvl="2">
      <w:start w:val="1"/>
      <w:numFmt w:val="decimal"/>
      <w:lvlText w:val="%1.%2.%3"/>
      <w:lvlJc w:val="left"/>
      <w:pPr>
        <w:ind w:left="1936" w:hanging="468"/>
        <w:jc w:val="left"/>
      </w:pPr>
      <w:rPr>
        <w:rFonts w:hint="default" w:ascii="Arial" w:hAnsi="Arial" w:eastAsia="Arial" w:cs="Arial"/>
        <w:b w:val="0"/>
        <w:bCs w:val="0"/>
        <w:i w:val="0"/>
        <w:iCs w:val="0"/>
        <w:color w:val="231F20"/>
        <w:spacing w:val="-1"/>
        <w:w w:val="104"/>
        <w:sz w:val="18"/>
        <w:szCs w:val="18"/>
        <w:lang w:val="es-ES" w:eastAsia="en-US" w:bidi="ar-SA"/>
      </w:rPr>
    </w:lvl>
    <w:lvl w:ilvl="3">
      <w:start w:val="0"/>
      <w:numFmt w:val="bullet"/>
      <w:lvlText w:val="•"/>
      <w:lvlJc w:val="left"/>
      <w:pPr>
        <w:ind w:left="4020" w:hanging="468"/>
      </w:pPr>
      <w:rPr>
        <w:rFonts w:hint="default"/>
        <w:lang w:val="es-ES" w:eastAsia="en-US" w:bidi="ar-SA"/>
      </w:rPr>
    </w:lvl>
    <w:lvl w:ilvl="4">
      <w:start w:val="0"/>
      <w:numFmt w:val="bullet"/>
      <w:lvlText w:val="•"/>
      <w:lvlJc w:val="left"/>
      <w:pPr>
        <w:ind w:left="5060" w:hanging="468"/>
      </w:pPr>
      <w:rPr>
        <w:rFonts w:hint="default"/>
        <w:lang w:val="es-ES" w:eastAsia="en-US" w:bidi="ar-SA"/>
      </w:rPr>
    </w:lvl>
    <w:lvl w:ilvl="5">
      <w:start w:val="0"/>
      <w:numFmt w:val="bullet"/>
      <w:lvlText w:val="•"/>
      <w:lvlJc w:val="left"/>
      <w:pPr>
        <w:ind w:left="6100" w:hanging="468"/>
      </w:pPr>
      <w:rPr>
        <w:rFonts w:hint="default"/>
        <w:lang w:val="es-ES" w:eastAsia="en-US" w:bidi="ar-SA"/>
      </w:rPr>
    </w:lvl>
    <w:lvl w:ilvl="6">
      <w:start w:val="0"/>
      <w:numFmt w:val="bullet"/>
      <w:lvlText w:val="•"/>
      <w:lvlJc w:val="left"/>
      <w:pPr>
        <w:ind w:left="7140" w:hanging="468"/>
      </w:pPr>
      <w:rPr>
        <w:rFonts w:hint="default"/>
        <w:lang w:val="es-ES" w:eastAsia="en-US" w:bidi="ar-SA"/>
      </w:rPr>
    </w:lvl>
    <w:lvl w:ilvl="7">
      <w:start w:val="0"/>
      <w:numFmt w:val="bullet"/>
      <w:lvlText w:val="•"/>
      <w:lvlJc w:val="left"/>
      <w:pPr>
        <w:ind w:left="8180" w:hanging="468"/>
      </w:pPr>
      <w:rPr>
        <w:rFonts w:hint="default"/>
        <w:lang w:val="es-ES" w:eastAsia="en-US" w:bidi="ar-SA"/>
      </w:rPr>
    </w:lvl>
    <w:lvl w:ilvl="8">
      <w:start w:val="0"/>
      <w:numFmt w:val="bullet"/>
      <w:lvlText w:val="•"/>
      <w:lvlJc w:val="left"/>
      <w:pPr>
        <w:ind w:left="9220" w:hanging="468"/>
      </w:pPr>
      <w:rPr>
        <w:rFonts w:hint="default"/>
        <w:lang w:val="es-ES" w:eastAsia="en-US" w:bidi="ar-SA"/>
      </w:rPr>
    </w:lvl>
  </w:abstractNum>
  <w:abstractNum w:abstractNumId="11">
    <w:multiLevelType w:val="hybridMultilevel"/>
    <w:lvl w:ilvl="0">
      <w:start w:val="6"/>
      <w:numFmt w:val="decimal"/>
      <w:lvlText w:val="%1"/>
      <w:lvlJc w:val="left"/>
      <w:pPr>
        <w:ind w:left="1365" w:hanging="313"/>
        <w:jc w:val="left"/>
      </w:pPr>
      <w:rPr>
        <w:rFonts w:hint="default"/>
        <w:lang w:val="es-ES" w:eastAsia="en-US" w:bidi="ar-SA"/>
      </w:rPr>
    </w:lvl>
    <w:lvl w:ilvl="1">
      <w:start w:val="8"/>
      <w:numFmt w:val="decimal"/>
      <w:lvlText w:val="%1.%2"/>
      <w:lvlJc w:val="left"/>
      <w:pPr>
        <w:ind w:left="1365" w:hanging="313"/>
        <w:jc w:val="left"/>
      </w:pPr>
      <w:rPr>
        <w:rFonts w:hint="default"/>
        <w:spacing w:val="-1"/>
        <w:w w:val="104"/>
        <w:lang w:val="es-ES" w:eastAsia="en-US" w:bidi="ar-SA"/>
      </w:rPr>
    </w:lvl>
    <w:lvl w:ilvl="2">
      <w:start w:val="1"/>
      <w:numFmt w:val="decimal"/>
      <w:lvlText w:val="%1.%2.%3"/>
      <w:lvlJc w:val="left"/>
      <w:pPr>
        <w:ind w:left="2092" w:hanging="572"/>
        <w:jc w:val="left"/>
      </w:pPr>
      <w:rPr>
        <w:rFonts w:hint="default" w:ascii="Arial" w:hAnsi="Arial" w:eastAsia="Arial" w:cs="Arial"/>
        <w:b w:val="0"/>
        <w:bCs w:val="0"/>
        <w:i w:val="0"/>
        <w:iCs w:val="0"/>
        <w:color w:val="231F20"/>
        <w:spacing w:val="-1"/>
        <w:w w:val="104"/>
        <w:sz w:val="18"/>
        <w:szCs w:val="18"/>
        <w:lang w:val="es-ES" w:eastAsia="en-US" w:bidi="ar-SA"/>
      </w:rPr>
    </w:lvl>
    <w:lvl w:ilvl="3">
      <w:start w:val="0"/>
      <w:numFmt w:val="bullet"/>
      <w:lvlText w:val="•"/>
      <w:lvlJc w:val="left"/>
      <w:pPr>
        <w:ind w:left="4144" w:hanging="572"/>
      </w:pPr>
      <w:rPr>
        <w:rFonts w:hint="default"/>
        <w:lang w:val="es-ES" w:eastAsia="en-US" w:bidi="ar-SA"/>
      </w:rPr>
    </w:lvl>
    <w:lvl w:ilvl="4">
      <w:start w:val="0"/>
      <w:numFmt w:val="bullet"/>
      <w:lvlText w:val="•"/>
      <w:lvlJc w:val="left"/>
      <w:pPr>
        <w:ind w:left="5166" w:hanging="572"/>
      </w:pPr>
      <w:rPr>
        <w:rFonts w:hint="default"/>
        <w:lang w:val="es-ES" w:eastAsia="en-US" w:bidi="ar-SA"/>
      </w:rPr>
    </w:lvl>
    <w:lvl w:ilvl="5">
      <w:start w:val="0"/>
      <w:numFmt w:val="bullet"/>
      <w:lvlText w:val="•"/>
      <w:lvlJc w:val="left"/>
      <w:pPr>
        <w:ind w:left="6188" w:hanging="572"/>
      </w:pPr>
      <w:rPr>
        <w:rFonts w:hint="default"/>
        <w:lang w:val="es-ES" w:eastAsia="en-US" w:bidi="ar-SA"/>
      </w:rPr>
    </w:lvl>
    <w:lvl w:ilvl="6">
      <w:start w:val="0"/>
      <w:numFmt w:val="bullet"/>
      <w:lvlText w:val="•"/>
      <w:lvlJc w:val="left"/>
      <w:pPr>
        <w:ind w:left="7211" w:hanging="572"/>
      </w:pPr>
      <w:rPr>
        <w:rFonts w:hint="default"/>
        <w:lang w:val="es-ES" w:eastAsia="en-US" w:bidi="ar-SA"/>
      </w:rPr>
    </w:lvl>
    <w:lvl w:ilvl="7">
      <w:start w:val="0"/>
      <w:numFmt w:val="bullet"/>
      <w:lvlText w:val="•"/>
      <w:lvlJc w:val="left"/>
      <w:pPr>
        <w:ind w:left="8233" w:hanging="572"/>
      </w:pPr>
      <w:rPr>
        <w:rFonts w:hint="default"/>
        <w:lang w:val="es-ES" w:eastAsia="en-US" w:bidi="ar-SA"/>
      </w:rPr>
    </w:lvl>
    <w:lvl w:ilvl="8">
      <w:start w:val="0"/>
      <w:numFmt w:val="bullet"/>
      <w:lvlText w:val="•"/>
      <w:lvlJc w:val="left"/>
      <w:pPr>
        <w:ind w:left="9255" w:hanging="572"/>
      </w:pPr>
      <w:rPr>
        <w:rFonts w:hint="default"/>
        <w:lang w:val="es-ES" w:eastAsia="en-US" w:bidi="ar-SA"/>
      </w:rPr>
    </w:lvl>
  </w:abstractNum>
  <w:abstractNum w:abstractNumId="10">
    <w:multiLevelType w:val="hybridMultilevel"/>
    <w:lvl w:ilvl="0">
      <w:start w:val="6"/>
      <w:numFmt w:val="decimal"/>
      <w:lvlText w:val="%1"/>
      <w:lvlJc w:val="left"/>
      <w:pPr>
        <w:ind w:left="1365" w:hanging="312"/>
        <w:jc w:val="left"/>
      </w:pPr>
      <w:rPr>
        <w:rFonts w:hint="default"/>
        <w:lang w:val="es-ES" w:eastAsia="en-US" w:bidi="ar-SA"/>
      </w:rPr>
    </w:lvl>
    <w:lvl w:ilvl="1">
      <w:start w:val="2"/>
      <w:numFmt w:val="decimal"/>
      <w:lvlText w:val="%1.%2"/>
      <w:lvlJc w:val="left"/>
      <w:pPr>
        <w:ind w:left="1365" w:hanging="312"/>
        <w:jc w:val="left"/>
      </w:pPr>
      <w:rPr>
        <w:rFonts w:hint="default" w:ascii="Arial" w:hAnsi="Arial" w:eastAsia="Arial" w:cs="Arial"/>
        <w:b w:val="0"/>
        <w:bCs w:val="0"/>
        <w:i w:val="0"/>
        <w:iCs w:val="0"/>
        <w:color w:val="231F20"/>
        <w:spacing w:val="-1"/>
        <w:w w:val="104"/>
        <w:sz w:val="18"/>
        <w:szCs w:val="18"/>
        <w:lang w:val="es-ES" w:eastAsia="en-US" w:bidi="ar-SA"/>
      </w:rPr>
    </w:lvl>
    <w:lvl w:ilvl="2">
      <w:start w:val="1"/>
      <w:numFmt w:val="decimal"/>
      <w:lvlText w:val="%1.%2.%3"/>
      <w:lvlJc w:val="left"/>
      <w:pPr>
        <w:ind w:left="1885" w:hanging="469"/>
        <w:jc w:val="left"/>
      </w:pPr>
      <w:rPr>
        <w:rFonts w:hint="default" w:ascii="Arial" w:hAnsi="Arial" w:eastAsia="Arial" w:cs="Arial"/>
        <w:b w:val="0"/>
        <w:bCs w:val="0"/>
        <w:i w:val="0"/>
        <w:iCs w:val="0"/>
        <w:color w:val="231F20"/>
        <w:spacing w:val="-1"/>
        <w:w w:val="104"/>
        <w:sz w:val="18"/>
        <w:szCs w:val="18"/>
        <w:lang w:val="es-ES" w:eastAsia="en-US" w:bidi="ar-SA"/>
      </w:rPr>
    </w:lvl>
    <w:lvl w:ilvl="3">
      <w:start w:val="0"/>
      <w:numFmt w:val="bullet"/>
      <w:lvlText w:val="•"/>
      <w:lvlJc w:val="left"/>
      <w:pPr>
        <w:ind w:left="3973" w:hanging="469"/>
      </w:pPr>
      <w:rPr>
        <w:rFonts w:hint="default"/>
        <w:lang w:val="es-ES" w:eastAsia="en-US" w:bidi="ar-SA"/>
      </w:rPr>
    </w:lvl>
    <w:lvl w:ilvl="4">
      <w:start w:val="0"/>
      <w:numFmt w:val="bullet"/>
      <w:lvlText w:val="•"/>
      <w:lvlJc w:val="left"/>
      <w:pPr>
        <w:ind w:left="5020" w:hanging="469"/>
      </w:pPr>
      <w:rPr>
        <w:rFonts w:hint="default"/>
        <w:lang w:val="es-ES" w:eastAsia="en-US" w:bidi="ar-SA"/>
      </w:rPr>
    </w:lvl>
    <w:lvl w:ilvl="5">
      <w:start w:val="0"/>
      <w:numFmt w:val="bullet"/>
      <w:lvlText w:val="•"/>
      <w:lvlJc w:val="left"/>
      <w:pPr>
        <w:ind w:left="6066" w:hanging="469"/>
      </w:pPr>
      <w:rPr>
        <w:rFonts w:hint="default"/>
        <w:lang w:val="es-ES" w:eastAsia="en-US" w:bidi="ar-SA"/>
      </w:rPr>
    </w:lvl>
    <w:lvl w:ilvl="6">
      <w:start w:val="0"/>
      <w:numFmt w:val="bullet"/>
      <w:lvlText w:val="•"/>
      <w:lvlJc w:val="left"/>
      <w:pPr>
        <w:ind w:left="7113" w:hanging="469"/>
      </w:pPr>
      <w:rPr>
        <w:rFonts w:hint="default"/>
        <w:lang w:val="es-ES" w:eastAsia="en-US" w:bidi="ar-SA"/>
      </w:rPr>
    </w:lvl>
    <w:lvl w:ilvl="7">
      <w:start w:val="0"/>
      <w:numFmt w:val="bullet"/>
      <w:lvlText w:val="•"/>
      <w:lvlJc w:val="left"/>
      <w:pPr>
        <w:ind w:left="8160" w:hanging="469"/>
      </w:pPr>
      <w:rPr>
        <w:rFonts w:hint="default"/>
        <w:lang w:val="es-ES" w:eastAsia="en-US" w:bidi="ar-SA"/>
      </w:rPr>
    </w:lvl>
    <w:lvl w:ilvl="8">
      <w:start w:val="0"/>
      <w:numFmt w:val="bullet"/>
      <w:lvlText w:val="•"/>
      <w:lvlJc w:val="left"/>
      <w:pPr>
        <w:ind w:left="9206" w:hanging="469"/>
      </w:pPr>
      <w:rPr>
        <w:rFonts w:hint="default"/>
        <w:lang w:val="es-ES" w:eastAsia="en-US" w:bidi="ar-SA"/>
      </w:rPr>
    </w:lvl>
  </w:abstractNum>
  <w:abstractNum w:abstractNumId="9">
    <w:multiLevelType w:val="hybridMultilevel"/>
    <w:lvl w:ilvl="0">
      <w:start w:val="4"/>
      <w:numFmt w:val="decimal"/>
      <w:lvlText w:val="%1"/>
      <w:lvlJc w:val="left"/>
      <w:pPr>
        <w:ind w:left="1884" w:hanging="468"/>
        <w:jc w:val="left"/>
      </w:pPr>
      <w:rPr>
        <w:rFonts w:hint="default"/>
        <w:lang w:val="es-ES" w:eastAsia="en-US" w:bidi="ar-SA"/>
      </w:rPr>
    </w:lvl>
    <w:lvl w:ilvl="1">
      <w:start w:val="1"/>
      <w:numFmt w:val="decimal"/>
      <w:lvlText w:val="%1.%2"/>
      <w:lvlJc w:val="left"/>
      <w:pPr>
        <w:ind w:left="1884" w:hanging="468"/>
        <w:jc w:val="left"/>
      </w:pPr>
      <w:rPr>
        <w:rFonts w:hint="default"/>
        <w:lang w:val="es-ES" w:eastAsia="en-US" w:bidi="ar-SA"/>
      </w:rPr>
    </w:lvl>
    <w:lvl w:ilvl="2">
      <w:start w:val="1"/>
      <w:numFmt w:val="decimal"/>
      <w:lvlText w:val="%1.%2.%3"/>
      <w:lvlJc w:val="left"/>
      <w:pPr>
        <w:ind w:left="1884" w:hanging="468"/>
        <w:jc w:val="left"/>
      </w:pPr>
      <w:rPr>
        <w:rFonts w:hint="default" w:ascii="Arial" w:hAnsi="Arial" w:eastAsia="Arial" w:cs="Arial"/>
        <w:b w:val="0"/>
        <w:bCs w:val="0"/>
        <w:i w:val="0"/>
        <w:iCs w:val="0"/>
        <w:color w:val="231F20"/>
        <w:spacing w:val="-1"/>
        <w:w w:val="104"/>
        <w:sz w:val="18"/>
        <w:szCs w:val="18"/>
        <w:lang w:val="es-ES" w:eastAsia="en-US" w:bidi="ar-SA"/>
      </w:rPr>
    </w:lvl>
    <w:lvl w:ilvl="3">
      <w:start w:val="0"/>
      <w:numFmt w:val="bullet"/>
      <w:lvlText w:val="•"/>
      <w:lvlJc w:val="left"/>
      <w:pPr>
        <w:ind w:left="4706" w:hanging="468"/>
      </w:pPr>
      <w:rPr>
        <w:rFonts w:hint="default"/>
        <w:lang w:val="es-ES" w:eastAsia="en-US" w:bidi="ar-SA"/>
      </w:rPr>
    </w:lvl>
    <w:lvl w:ilvl="4">
      <w:start w:val="0"/>
      <w:numFmt w:val="bullet"/>
      <w:lvlText w:val="•"/>
      <w:lvlJc w:val="left"/>
      <w:pPr>
        <w:ind w:left="5648" w:hanging="468"/>
      </w:pPr>
      <w:rPr>
        <w:rFonts w:hint="default"/>
        <w:lang w:val="es-ES" w:eastAsia="en-US" w:bidi="ar-SA"/>
      </w:rPr>
    </w:lvl>
    <w:lvl w:ilvl="5">
      <w:start w:val="0"/>
      <w:numFmt w:val="bullet"/>
      <w:lvlText w:val="•"/>
      <w:lvlJc w:val="left"/>
      <w:pPr>
        <w:ind w:left="6590" w:hanging="468"/>
      </w:pPr>
      <w:rPr>
        <w:rFonts w:hint="default"/>
        <w:lang w:val="es-ES" w:eastAsia="en-US" w:bidi="ar-SA"/>
      </w:rPr>
    </w:lvl>
    <w:lvl w:ilvl="6">
      <w:start w:val="0"/>
      <w:numFmt w:val="bullet"/>
      <w:lvlText w:val="•"/>
      <w:lvlJc w:val="left"/>
      <w:pPr>
        <w:ind w:left="7532" w:hanging="468"/>
      </w:pPr>
      <w:rPr>
        <w:rFonts w:hint="default"/>
        <w:lang w:val="es-ES" w:eastAsia="en-US" w:bidi="ar-SA"/>
      </w:rPr>
    </w:lvl>
    <w:lvl w:ilvl="7">
      <w:start w:val="0"/>
      <w:numFmt w:val="bullet"/>
      <w:lvlText w:val="•"/>
      <w:lvlJc w:val="left"/>
      <w:pPr>
        <w:ind w:left="8474" w:hanging="468"/>
      </w:pPr>
      <w:rPr>
        <w:rFonts w:hint="default"/>
        <w:lang w:val="es-ES" w:eastAsia="en-US" w:bidi="ar-SA"/>
      </w:rPr>
    </w:lvl>
    <w:lvl w:ilvl="8">
      <w:start w:val="0"/>
      <w:numFmt w:val="bullet"/>
      <w:lvlText w:val="•"/>
      <w:lvlJc w:val="left"/>
      <w:pPr>
        <w:ind w:left="9416" w:hanging="468"/>
      </w:pPr>
      <w:rPr>
        <w:rFonts w:hint="default"/>
        <w:lang w:val="es-ES" w:eastAsia="en-US" w:bidi="ar-SA"/>
      </w:rPr>
    </w:lvl>
  </w:abstractNum>
  <w:abstractNum w:abstractNumId="8">
    <w:multiLevelType w:val="hybridMultilevel"/>
    <w:lvl w:ilvl="0">
      <w:start w:val="4"/>
      <w:numFmt w:val="decimal"/>
      <w:lvlText w:val="%1"/>
      <w:lvlJc w:val="left"/>
      <w:pPr>
        <w:ind w:left="1229" w:hanging="174"/>
        <w:jc w:val="left"/>
      </w:pPr>
      <w:rPr>
        <w:rFonts w:hint="default" w:ascii="Arial" w:hAnsi="Arial" w:eastAsia="Arial" w:cs="Arial"/>
        <w:b/>
        <w:bCs/>
        <w:i w:val="0"/>
        <w:iCs w:val="0"/>
        <w:color w:val="231F20"/>
        <w:spacing w:val="0"/>
        <w:w w:val="103"/>
        <w:sz w:val="20"/>
        <w:szCs w:val="20"/>
        <w:lang w:val="es-ES" w:eastAsia="en-US" w:bidi="ar-SA"/>
      </w:rPr>
    </w:lvl>
    <w:lvl w:ilvl="1">
      <w:start w:val="1"/>
      <w:numFmt w:val="decimal"/>
      <w:lvlText w:val="%1.%2"/>
      <w:lvlJc w:val="left"/>
      <w:pPr>
        <w:ind w:left="1470" w:hanging="417"/>
        <w:jc w:val="left"/>
      </w:pPr>
      <w:rPr>
        <w:rFonts w:hint="default"/>
        <w:spacing w:val="-1"/>
        <w:w w:val="104"/>
        <w:lang w:val="es-ES" w:eastAsia="en-US" w:bidi="ar-SA"/>
      </w:rPr>
    </w:lvl>
    <w:lvl w:ilvl="2">
      <w:start w:val="1"/>
      <w:numFmt w:val="decimal"/>
      <w:lvlText w:val="%1.%2.%3"/>
      <w:lvlJc w:val="left"/>
      <w:pPr>
        <w:ind w:left="1936" w:hanging="417"/>
        <w:jc w:val="left"/>
      </w:pPr>
      <w:rPr>
        <w:rFonts w:hint="default" w:ascii="Arial" w:hAnsi="Arial" w:eastAsia="Arial" w:cs="Arial"/>
        <w:b w:val="0"/>
        <w:bCs w:val="0"/>
        <w:i w:val="0"/>
        <w:iCs w:val="0"/>
        <w:color w:val="231F20"/>
        <w:spacing w:val="-1"/>
        <w:w w:val="104"/>
        <w:sz w:val="18"/>
        <w:szCs w:val="18"/>
        <w:lang w:val="es-ES" w:eastAsia="en-US" w:bidi="ar-SA"/>
      </w:rPr>
    </w:lvl>
    <w:lvl w:ilvl="3">
      <w:start w:val="0"/>
      <w:numFmt w:val="bullet"/>
      <w:lvlText w:val="•"/>
      <w:lvlJc w:val="left"/>
      <w:pPr>
        <w:ind w:left="1480" w:hanging="417"/>
      </w:pPr>
      <w:rPr>
        <w:rFonts w:hint="default"/>
        <w:lang w:val="es-ES" w:eastAsia="en-US" w:bidi="ar-SA"/>
      </w:rPr>
    </w:lvl>
    <w:lvl w:ilvl="4">
      <w:start w:val="0"/>
      <w:numFmt w:val="bullet"/>
      <w:lvlText w:val="•"/>
      <w:lvlJc w:val="left"/>
      <w:pPr>
        <w:ind w:left="1940" w:hanging="417"/>
      </w:pPr>
      <w:rPr>
        <w:rFonts w:hint="default"/>
        <w:lang w:val="es-ES" w:eastAsia="en-US" w:bidi="ar-SA"/>
      </w:rPr>
    </w:lvl>
    <w:lvl w:ilvl="5">
      <w:start w:val="0"/>
      <w:numFmt w:val="bullet"/>
      <w:lvlText w:val="•"/>
      <w:lvlJc w:val="left"/>
      <w:pPr>
        <w:ind w:left="2040" w:hanging="417"/>
      </w:pPr>
      <w:rPr>
        <w:rFonts w:hint="default"/>
        <w:lang w:val="es-ES" w:eastAsia="en-US" w:bidi="ar-SA"/>
      </w:rPr>
    </w:lvl>
    <w:lvl w:ilvl="6">
      <w:start w:val="0"/>
      <w:numFmt w:val="bullet"/>
      <w:lvlText w:val="•"/>
      <w:lvlJc w:val="left"/>
      <w:pPr>
        <w:ind w:left="3892" w:hanging="417"/>
      </w:pPr>
      <w:rPr>
        <w:rFonts w:hint="default"/>
        <w:lang w:val="es-ES" w:eastAsia="en-US" w:bidi="ar-SA"/>
      </w:rPr>
    </w:lvl>
    <w:lvl w:ilvl="7">
      <w:start w:val="0"/>
      <w:numFmt w:val="bullet"/>
      <w:lvlText w:val="•"/>
      <w:lvlJc w:val="left"/>
      <w:pPr>
        <w:ind w:left="5744" w:hanging="417"/>
      </w:pPr>
      <w:rPr>
        <w:rFonts w:hint="default"/>
        <w:lang w:val="es-ES" w:eastAsia="en-US" w:bidi="ar-SA"/>
      </w:rPr>
    </w:lvl>
    <w:lvl w:ilvl="8">
      <w:start w:val="0"/>
      <w:numFmt w:val="bullet"/>
      <w:lvlText w:val="•"/>
      <w:lvlJc w:val="left"/>
      <w:pPr>
        <w:ind w:left="7596" w:hanging="417"/>
      </w:pPr>
      <w:rPr>
        <w:rFonts w:hint="default"/>
        <w:lang w:val="es-ES" w:eastAsia="en-US" w:bidi="ar-SA"/>
      </w:rPr>
    </w:lvl>
  </w:abstractNum>
  <w:abstractNum w:abstractNumId="7">
    <w:multiLevelType w:val="hybridMultilevel"/>
    <w:lvl w:ilvl="0">
      <w:start w:val="3"/>
      <w:numFmt w:val="decimal"/>
      <w:lvlText w:val="%1"/>
      <w:lvlJc w:val="left"/>
      <w:pPr>
        <w:ind w:left="1469" w:hanging="416"/>
        <w:jc w:val="left"/>
      </w:pPr>
      <w:rPr>
        <w:rFonts w:hint="default"/>
        <w:lang w:val="es-ES" w:eastAsia="en-US" w:bidi="ar-SA"/>
      </w:rPr>
    </w:lvl>
    <w:lvl w:ilvl="1">
      <w:start w:val="18"/>
      <w:numFmt w:val="decimal"/>
      <w:lvlText w:val="%1.%2"/>
      <w:lvlJc w:val="left"/>
      <w:pPr>
        <w:ind w:left="1469" w:hanging="416"/>
        <w:jc w:val="left"/>
      </w:pPr>
      <w:rPr>
        <w:rFonts w:hint="default" w:ascii="Arial" w:hAnsi="Arial" w:eastAsia="Arial" w:cs="Arial"/>
        <w:b w:val="0"/>
        <w:bCs w:val="0"/>
        <w:i w:val="0"/>
        <w:iCs w:val="0"/>
        <w:color w:val="231F20"/>
        <w:spacing w:val="-1"/>
        <w:w w:val="104"/>
        <w:sz w:val="18"/>
        <w:szCs w:val="18"/>
        <w:lang w:val="es-ES" w:eastAsia="en-US" w:bidi="ar-SA"/>
      </w:rPr>
    </w:lvl>
    <w:lvl w:ilvl="2">
      <w:start w:val="1"/>
      <w:numFmt w:val="decimal"/>
      <w:lvlText w:val="%1.%2.%3"/>
      <w:lvlJc w:val="left"/>
      <w:pPr>
        <w:ind w:left="2041" w:hanging="573"/>
        <w:jc w:val="left"/>
      </w:pPr>
      <w:rPr>
        <w:rFonts w:hint="default" w:ascii="Arial" w:hAnsi="Arial" w:eastAsia="Arial" w:cs="Arial"/>
        <w:b w:val="0"/>
        <w:bCs w:val="0"/>
        <w:i w:val="0"/>
        <w:iCs w:val="0"/>
        <w:color w:val="231F20"/>
        <w:spacing w:val="-1"/>
        <w:w w:val="104"/>
        <w:sz w:val="18"/>
        <w:szCs w:val="18"/>
        <w:lang w:val="es-ES" w:eastAsia="en-US" w:bidi="ar-SA"/>
      </w:rPr>
    </w:lvl>
    <w:lvl w:ilvl="3">
      <w:start w:val="0"/>
      <w:numFmt w:val="bullet"/>
      <w:lvlText w:val="•"/>
      <w:lvlJc w:val="left"/>
      <w:pPr>
        <w:ind w:left="4097" w:hanging="573"/>
      </w:pPr>
      <w:rPr>
        <w:rFonts w:hint="default"/>
        <w:lang w:val="es-ES" w:eastAsia="en-US" w:bidi="ar-SA"/>
      </w:rPr>
    </w:lvl>
    <w:lvl w:ilvl="4">
      <w:start w:val="0"/>
      <w:numFmt w:val="bullet"/>
      <w:lvlText w:val="•"/>
      <w:lvlJc w:val="left"/>
      <w:pPr>
        <w:ind w:left="5126" w:hanging="573"/>
      </w:pPr>
      <w:rPr>
        <w:rFonts w:hint="default"/>
        <w:lang w:val="es-ES" w:eastAsia="en-US" w:bidi="ar-SA"/>
      </w:rPr>
    </w:lvl>
    <w:lvl w:ilvl="5">
      <w:start w:val="0"/>
      <w:numFmt w:val="bullet"/>
      <w:lvlText w:val="•"/>
      <w:lvlJc w:val="left"/>
      <w:pPr>
        <w:ind w:left="6155" w:hanging="573"/>
      </w:pPr>
      <w:rPr>
        <w:rFonts w:hint="default"/>
        <w:lang w:val="es-ES" w:eastAsia="en-US" w:bidi="ar-SA"/>
      </w:rPr>
    </w:lvl>
    <w:lvl w:ilvl="6">
      <w:start w:val="0"/>
      <w:numFmt w:val="bullet"/>
      <w:lvlText w:val="•"/>
      <w:lvlJc w:val="left"/>
      <w:pPr>
        <w:ind w:left="7184" w:hanging="573"/>
      </w:pPr>
      <w:rPr>
        <w:rFonts w:hint="default"/>
        <w:lang w:val="es-ES" w:eastAsia="en-US" w:bidi="ar-SA"/>
      </w:rPr>
    </w:lvl>
    <w:lvl w:ilvl="7">
      <w:start w:val="0"/>
      <w:numFmt w:val="bullet"/>
      <w:lvlText w:val="•"/>
      <w:lvlJc w:val="left"/>
      <w:pPr>
        <w:ind w:left="8213" w:hanging="573"/>
      </w:pPr>
      <w:rPr>
        <w:rFonts w:hint="default"/>
        <w:lang w:val="es-ES" w:eastAsia="en-US" w:bidi="ar-SA"/>
      </w:rPr>
    </w:lvl>
    <w:lvl w:ilvl="8">
      <w:start w:val="0"/>
      <w:numFmt w:val="bullet"/>
      <w:lvlText w:val="•"/>
      <w:lvlJc w:val="left"/>
      <w:pPr>
        <w:ind w:left="9242" w:hanging="573"/>
      </w:pPr>
      <w:rPr>
        <w:rFonts w:hint="default"/>
        <w:lang w:val="es-ES" w:eastAsia="en-US" w:bidi="ar-SA"/>
      </w:rPr>
    </w:lvl>
  </w:abstractNum>
  <w:abstractNum w:abstractNumId="6">
    <w:multiLevelType w:val="hybridMultilevel"/>
    <w:lvl w:ilvl="0">
      <w:start w:val="3"/>
      <w:numFmt w:val="decimal"/>
      <w:lvlText w:val="%1"/>
      <w:lvlJc w:val="left"/>
      <w:pPr>
        <w:ind w:left="2040" w:hanging="572"/>
        <w:jc w:val="left"/>
      </w:pPr>
      <w:rPr>
        <w:rFonts w:hint="default"/>
        <w:lang w:val="es-ES" w:eastAsia="en-US" w:bidi="ar-SA"/>
      </w:rPr>
    </w:lvl>
    <w:lvl w:ilvl="1">
      <w:start w:val="17"/>
      <w:numFmt w:val="decimal"/>
      <w:lvlText w:val="%1.%2"/>
      <w:lvlJc w:val="left"/>
      <w:pPr>
        <w:ind w:left="2040" w:hanging="572"/>
        <w:jc w:val="left"/>
      </w:pPr>
      <w:rPr>
        <w:rFonts w:hint="default"/>
        <w:lang w:val="es-ES" w:eastAsia="en-US" w:bidi="ar-SA"/>
      </w:rPr>
    </w:lvl>
    <w:lvl w:ilvl="2">
      <w:start w:val="1"/>
      <w:numFmt w:val="decimal"/>
      <w:lvlText w:val="%1.%2.%3"/>
      <w:lvlJc w:val="left"/>
      <w:pPr>
        <w:ind w:left="2040" w:hanging="572"/>
        <w:jc w:val="left"/>
      </w:pPr>
      <w:rPr>
        <w:rFonts w:hint="default" w:ascii="Arial" w:hAnsi="Arial" w:eastAsia="Arial" w:cs="Arial"/>
        <w:b w:val="0"/>
        <w:bCs w:val="0"/>
        <w:i w:val="0"/>
        <w:iCs w:val="0"/>
        <w:color w:val="231F20"/>
        <w:spacing w:val="-1"/>
        <w:w w:val="104"/>
        <w:sz w:val="18"/>
        <w:szCs w:val="18"/>
        <w:lang w:val="es-ES" w:eastAsia="en-US" w:bidi="ar-SA"/>
      </w:rPr>
    </w:lvl>
    <w:lvl w:ilvl="3">
      <w:start w:val="0"/>
      <w:numFmt w:val="bullet"/>
      <w:lvlText w:val="•"/>
      <w:lvlJc w:val="left"/>
      <w:pPr>
        <w:ind w:left="4818" w:hanging="572"/>
      </w:pPr>
      <w:rPr>
        <w:rFonts w:hint="default"/>
        <w:lang w:val="es-ES" w:eastAsia="en-US" w:bidi="ar-SA"/>
      </w:rPr>
    </w:lvl>
    <w:lvl w:ilvl="4">
      <w:start w:val="0"/>
      <w:numFmt w:val="bullet"/>
      <w:lvlText w:val="•"/>
      <w:lvlJc w:val="left"/>
      <w:pPr>
        <w:ind w:left="5744" w:hanging="572"/>
      </w:pPr>
      <w:rPr>
        <w:rFonts w:hint="default"/>
        <w:lang w:val="es-ES" w:eastAsia="en-US" w:bidi="ar-SA"/>
      </w:rPr>
    </w:lvl>
    <w:lvl w:ilvl="5">
      <w:start w:val="0"/>
      <w:numFmt w:val="bullet"/>
      <w:lvlText w:val="•"/>
      <w:lvlJc w:val="left"/>
      <w:pPr>
        <w:ind w:left="6670" w:hanging="572"/>
      </w:pPr>
      <w:rPr>
        <w:rFonts w:hint="default"/>
        <w:lang w:val="es-ES" w:eastAsia="en-US" w:bidi="ar-SA"/>
      </w:rPr>
    </w:lvl>
    <w:lvl w:ilvl="6">
      <w:start w:val="0"/>
      <w:numFmt w:val="bullet"/>
      <w:lvlText w:val="•"/>
      <w:lvlJc w:val="left"/>
      <w:pPr>
        <w:ind w:left="7596" w:hanging="572"/>
      </w:pPr>
      <w:rPr>
        <w:rFonts w:hint="default"/>
        <w:lang w:val="es-ES" w:eastAsia="en-US" w:bidi="ar-SA"/>
      </w:rPr>
    </w:lvl>
    <w:lvl w:ilvl="7">
      <w:start w:val="0"/>
      <w:numFmt w:val="bullet"/>
      <w:lvlText w:val="•"/>
      <w:lvlJc w:val="left"/>
      <w:pPr>
        <w:ind w:left="8522" w:hanging="572"/>
      </w:pPr>
      <w:rPr>
        <w:rFonts w:hint="default"/>
        <w:lang w:val="es-ES" w:eastAsia="en-US" w:bidi="ar-SA"/>
      </w:rPr>
    </w:lvl>
    <w:lvl w:ilvl="8">
      <w:start w:val="0"/>
      <w:numFmt w:val="bullet"/>
      <w:lvlText w:val="•"/>
      <w:lvlJc w:val="left"/>
      <w:pPr>
        <w:ind w:left="9448" w:hanging="572"/>
      </w:pPr>
      <w:rPr>
        <w:rFonts w:hint="default"/>
        <w:lang w:val="es-ES" w:eastAsia="en-US" w:bidi="ar-SA"/>
      </w:rPr>
    </w:lvl>
  </w:abstractNum>
  <w:abstractNum w:abstractNumId="5">
    <w:multiLevelType w:val="hybridMultilevel"/>
    <w:lvl w:ilvl="0">
      <w:start w:val="3"/>
      <w:numFmt w:val="decimal"/>
      <w:lvlText w:val="%1."/>
      <w:lvlJc w:val="left"/>
      <w:pPr>
        <w:ind w:left="1288" w:hanging="233"/>
        <w:jc w:val="left"/>
      </w:pPr>
      <w:rPr>
        <w:rFonts w:hint="default" w:ascii="Arial" w:hAnsi="Arial" w:eastAsia="Arial" w:cs="Arial"/>
        <w:b/>
        <w:bCs/>
        <w:i w:val="0"/>
        <w:iCs w:val="0"/>
        <w:color w:val="231F20"/>
        <w:spacing w:val="0"/>
        <w:w w:val="103"/>
        <w:sz w:val="20"/>
        <w:szCs w:val="20"/>
        <w:lang w:val="es-ES" w:eastAsia="en-US" w:bidi="ar-SA"/>
      </w:rPr>
    </w:lvl>
    <w:lvl w:ilvl="1">
      <w:start w:val="0"/>
      <w:numFmt w:val="bullet"/>
      <w:lvlText w:val="•"/>
      <w:lvlJc w:val="left"/>
      <w:pPr>
        <w:ind w:left="2282" w:hanging="233"/>
      </w:pPr>
      <w:rPr>
        <w:rFonts w:hint="default"/>
        <w:lang w:val="es-ES" w:eastAsia="en-US" w:bidi="ar-SA"/>
      </w:rPr>
    </w:lvl>
    <w:lvl w:ilvl="2">
      <w:start w:val="0"/>
      <w:numFmt w:val="bullet"/>
      <w:lvlText w:val="•"/>
      <w:lvlJc w:val="left"/>
      <w:pPr>
        <w:ind w:left="3284" w:hanging="233"/>
      </w:pPr>
      <w:rPr>
        <w:rFonts w:hint="default"/>
        <w:lang w:val="es-ES" w:eastAsia="en-US" w:bidi="ar-SA"/>
      </w:rPr>
    </w:lvl>
    <w:lvl w:ilvl="3">
      <w:start w:val="0"/>
      <w:numFmt w:val="bullet"/>
      <w:lvlText w:val="•"/>
      <w:lvlJc w:val="left"/>
      <w:pPr>
        <w:ind w:left="4286" w:hanging="233"/>
      </w:pPr>
      <w:rPr>
        <w:rFonts w:hint="default"/>
        <w:lang w:val="es-ES" w:eastAsia="en-US" w:bidi="ar-SA"/>
      </w:rPr>
    </w:lvl>
    <w:lvl w:ilvl="4">
      <w:start w:val="0"/>
      <w:numFmt w:val="bullet"/>
      <w:lvlText w:val="•"/>
      <w:lvlJc w:val="left"/>
      <w:pPr>
        <w:ind w:left="5288" w:hanging="233"/>
      </w:pPr>
      <w:rPr>
        <w:rFonts w:hint="default"/>
        <w:lang w:val="es-ES" w:eastAsia="en-US" w:bidi="ar-SA"/>
      </w:rPr>
    </w:lvl>
    <w:lvl w:ilvl="5">
      <w:start w:val="0"/>
      <w:numFmt w:val="bullet"/>
      <w:lvlText w:val="•"/>
      <w:lvlJc w:val="left"/>
      <w:pPr>
        <w:ind w:left="6290" w:hanging="233"/>
      </w:pPr>
      <w:rPr>
        <w:rFonts w:hint="default"/>
        <w:lang w:val="es-ES" w:eastAsia="en-US" w:bidi="ar-SA"/>
      </w:rPr>
    </w:lvl>
    <w:lvl w:ilvl="6">
      <w:start w:val="0"/>
      <w:numFmt w:val="bullet"/>
      <w:lvlText w:val="•"/>
      <w:lvlJc w:val="left"/>
      <w:pPr>
        <w:ind w:left="7292" w:hanging="233"/>
      </w:pPr>
      <w:rPr>
        <w:rFonts w:hint="default"/>
        <w:lang w:val="es-ES" w:eastAsia="en-US" w:bidi="ar-SA"/>
      </w:rPr>
    </w:lvl>
    <w:lvl w:ilvl="7">
      <w:start w:val="0"/>
      <w:numFmt w:val="bullet"/>
      <w:lvlText w:val="•"/>
      <w:lvlJc w:val="left"/>
      <w:pPr>
        <w:ind w:left="8294" w:hanging="233"/>
      </w:pPr>
      <w:rPr>
        <w:rFonts w:hint="default"/>
        <w:lang w:val="es-ES" w:eastAsia="en-US" w:bidi="ar-SA"/>
      </w:rPr>
    </w:lvl>
    <w:lvl w:ilvl="8">
      <w:start w:val="0"/>
      <w:numFmt w:val="bullet"/>
      <w:lvlText w:val="•"/>
      <w:lvlJc w:val="left"/>
      <w:pPr>
        <w:ind w:left="9296" w:hanging="233"/>
      </w:pPr>
      <w:rPr>
        <w:rFonts w:hint="default"/>
        <w:lang w:val="es-ES" w:eastAsia="en-US" w:bidi="ar-SA"/>
      </w:rPr>
    </w:lvl>
  </w:abstractNum>
  <w:abstractNum w:abstractNumId="4">
    <w:multiLevelType w:val="hybridMultilevel"/>
    <w:lvl w:ilvl="0">
      <w:start w:val="3"/>
      <w:numFmt w:val="decimal"/>
      <w:lvlText w:val="%1"/>
      <w:lvlJc w:val="left"/>
      <w:pPr>
        <w:ind w:left="1365" w:hanging="312"/>
        <w:jc w:val="left"/>
      </w:pPr>
      <w:rPr>
        <w:rFonts w:hint="default"/>
        <w:lang w:val="es-ES" w:eastAsia="en-US" w:bidi="ar-SA"/>
      </w:rPr>
    </w:lvl>
    <w:lvl w:ilvl="1">
      <w:start w:val="2"/>
      <w:numFmt w:val="decimal"/>
      <w:lvlText w:val="%1.%2"/>
      <w:lvlJc w:val="left"/>
      <w:pPr>
        <w:ind w:left="1365" w:hanging="312"/>
        <w:jc w:val="left"/>
      </w:pPr>
      <w:rPr>
        <w:rFonts w:hint="default"/>
        <w:spacing w:val="-1"/>
        <w:w w:val="104"/>
        <w:lang w:val="es-ES" w:eastAsia="en-US" w:bidi="ar-SA"/>
      </w:rPr>
    </w:lvl>
    <w:lvl w:ilvl="2">
      <w:start w:val="0"/>
      <w:numFmt w:val="bullet"/>
      <w:lvlText w:val="•"/>
      <w:lvlJc w:val="left"/>
      <w:pPr>
        <w:ind w:left="3348" w:hanging="312"/>
      </w:pPr>
      <w:rPr>
        <w:rFonts w:hint="default"/>
        <w:lang w:val="es-ES" w:eastAsia="en-US" w:bidi="ar-SA"/>
      </w:rPr>
    </w:lvl>
    <w:lvl w:ilvl="3">
      <w:start w:val="0"/>
      <w:numFmt w:val="bullet"/>
      <w:lvlText w:val="•"/>
      <w:lvlJc w:val="left"/>
      <w:pPr>
        <w:ind w:left="4342" w:hanging="312"/>
      </w:pPr>
      <w:rPr>
        <w:rFonts w:hint="default"/>
        <w:lang w:val="es-ES" w:eastAsia="en-US" w:bidi="ar-SA"/>
      </w:rPr>
    </w:lvl>
    <w:lvl w:ilvl="4">
      <w:start w:val="0"/>
      <w:numFmt w:val="bullet"/>
      <w:lvlText w:val="•"/>
      <w:lvlJc w:val="left"/>
      <w:pPr>
        <w:ind w:left="5336" w:hanging="312"/>
      </w:pPr>
      <w:rPr>
        <w:rFonts w:hint="default"/>
        <w:lang w:val="es-ES" w:eastAsia="en-US" w:bidi="ar-SA"/>
      </w:rPr>
    </w:lvl>
    <w:lvl w:ilvl="5">
      <w:start w:val="0"/>
      <w:numFmt w:val="bullet"/>
      <w:lvlText w:val="•"/>
      <w:lvlJc w:val="left"/>
      <w:pPr>
        <w:ind w:left="6330" w:hanging="312"/>
      </w:pPr>
      <w:rPr>
        <w:rFonts w:hint="default"/>
        <w:lang w:val="es-ES" w:eastAsia="en-US" w:bidi="ar-SA"/>
      </w:rPr>
    </w:lvl>
    <w:lvl w:ilvl="6">
      <w:start w:val="0"/>
      <w:numFmt w:val="bullet"/>
      <w:lvlText w:val="•"/>
      <w:lvlJc w:val="left"/>
      <w:pPr>
        <w:ind w:left="7324" w:hanging="312"/>
      </w:pPr>
      <w:rPr>
        <w:rFonts w:hint="default"/>
        <w:lang w:val="es-ES" w:eastAsia="en-US" w:bidi="ar-SA"/>
      </w:rPr>
    </w:lvl>
    <w:lvl w:ilvl="7">
      <w:start w:val="0"/>
      <w:numFmt w:val="bullet"/>
      <w:lvlText w:val="•"/>
      <w:lvlJc w:val="left"/>
      <w:pPr>
        <w:ind w:left="8318" w:hanging="312"/>
      </w:pPr>
      <w:rPr>
        <w:rFonts w:hint="default"/>
        <w:lang w:val="es-ES" w:eastAsia="en-US" w:bidi="ar-SA"/>
      </w:rPr>
    </w:lvl>
    <w:lvl w:ilvl="8">
      <w:start w:val="0"/>
      <w:numFmt w:val="bullet"/>
      <w:lvlText w:val="•"/>
      <w:lvlJc w:val="left"/>
      <w:pPr>
        <w:ind w:left="9312" w:hanging="312"/>
      </w:pPr>
      <w:rPr>
        <w:rFonts w:hint="default"/>
        <w:lang w:val="es-ES" w:eastAsia="en-US" w:bidi="ar-SA"/>
      </w:rPr>
    </w:lvl>
  </w:abstractNum>
  <w:abstractNum w:abstractNumId="3">
    <w:multiLevelType w:val="hybridMultilevel"/>
    <w:lvl w:ilvl="0">
      <w:start w:val="2"/>
      <w:numFmt w:val="decimal"/>
      <w:lvlText w:val="%1"/>
      <w:lvlJc w:val="left"/>
      <w:pPr>
        <w:ind w:left="1365" w:hanging="312"/>
        <w:jc w:val="left"/>
      </w:pPr>
      <w:rPr>
        <w:rFonts w:hint="default"/>
        <w:lang w:val="es-ES" w:eastAsia="en-US" w:bidi="ar-SA"/>
      </w:rPr>
    </w:lvl>
    <w:lvl w:ilvl="1">
      <w:start w:val="5"/>
      <w:numFmt w:val="decimal"/>
      <w:lvlText w:val="%1.%2"/>
      <w:lvlJc w:val="left"/>
      <w:pPr>
        <w:ind w:left="1365" w:hanging="312"/>
        <w:jc w:val="left"/>
      </w:pPr>
      <w:rPr>
        <w:rFonts w:hint="default"/>
        <w:spacing w:val="-1"/>
        <w:w w:val="104"/>
        <w:lang w:val="es-ES" w:eastAsia="en-US" w:bidi="ar-SA"/>
      </w:rPr>
    </w:lvl>
    <w:lvl w:ilvl="2">
      <w:start w:val="0"/>
      <w:numFmt w:val="bullet"/>
      <w:lvlText w:val="•"/>
      <w:lvlJc w:val="left"/>
      <w:pPr>
        <w:ind w:left="3348" w:hanging="312"/>
      </w:pPr>
      <w:rPr>
        <w:rFonts w:hint="default"/>
        <w:lang w:val="es-ES" w:eastAsia="en-US" w:bidi="ar-SA"/>
      </w:rPr>
    </w:lvl>
    <w:lvl w:ilvl="3">
      <w:start w:val="0"/>
      <w:numFmt w:val="bullet"/>
      <w:lvlText w:val="•"/>
      <w:lvlJc w:val="left"/>
      <w:pPr>
        <w:ind w:left="4342" w:hanging="312"/>
      </w:pPr>
      <w:rPr>
        <w:rFonts w:hint="default"/>
        <w:lang w:val="es-ES" w:eastAsia="en-US" w:bidi="ar-SA"/>
      </w:rPr>
    </w:lvl>
    <w:lvl w:ilvl="4">
      <w:start w:val="0"/>
      <w:numFmt w:val="bullet"/>
      <w:lvlText w:val="•"/>
      <w:lvlJc w:val="left"/>
      <w:pPr>
        <w:ind w:left="5336" w:hanging="312"/>
      </w:pPr>
      <w:rPr>
        <w:rFonts w:hint="default"/>
        <w:lang w:val="es-ES" w:eastAsia="en-US" w:bidi="ar-SA"/>
      </w:rPr>
    </w:lvl>
    <w:lvl w:ilvl="5">
      <w:start w:val="0"/>
      <w:numFmt w:val="bullet"/>
      <w:lvlText w:val="•"/>
      <w:lvlJc w:val="left"/>
      <w:pPr>
        <w:ind w:left="6330" w:hanging="312"/>
      </w:pPr>
      <w:rPr>
        <w:rFonts w:hint="default"/>
        <w:lang w:val="es-ES" w:eastAsia="en-US" w:bidi="ar-SA"/>
      </w:rPr>
    </w:lvl>
    <w:lvl w:ilvl="6">
      <w:start w:val="0"/>
      <w:numFmt w:val="bullet"/>
      <w:lvlText w:val="•"/>
      <w:lvlJc w:val="left"/>
      <w:pPr>
        <w:ind w:left="7324" w:hanging="312"/>
      </w:pPr>
      <w:rPr>
        <w:rFonts w:hint="default"/>
        <w:lang w:val="es-ES" w:eastAsia="en-US" w:bidi="ar-SA"/>
      </w:rPr>
    </w:lvl>
    <w:lvl w:ilvl="7">
      <w:start w:val="0"/>
      <w:numFmt w:val="bullet"/>
      <w:lvlText w:val="•"/>
      <w:lvlJc w:val="left"/>
      <w:pPr>
        <w:ind w:left="8318" w:hanging="312"/>
      </w:pPr>
      <w:rPr>
        <w:rFonts w:hint="default"/>
        <w:lang w:val="es-ES" w:eastAsia="en-US" w:bidi="ar-SA"/>
      </w:rPr>
    </w:lvl>
    <w:lvl w:ilvl="8">
      <w:start w:val="0"/>
      <w:numFmt w:val="bullet"/>
      <w:lvlText w:val="•"/>
      <w:lvlJc w:val="left"/>
      <w:pPr>
        <w:ind w:left="9312" w:hanging="312"/>
      </w:pPr>
      <w:rPr>
        <w:rFonts w:hint="default"/>
        <w:lang w:val="es-ES" w:eastAsia="en-US" w:bidi="ar-SA"/>
      </w:rPr>
    </w:lvl>
  </w:abstractNum>
  <w:abstractNum w:abstractNumId="1">
    <w:multiLevelType w:val="hybridMultilevel"/>
    <w:lvl w:ilvl="0">
      <w:start w:val="0"/>
      <w:numFmt w:val="bullet"/>
      <w:lvlText w:val="•"/>
      <w:lvlJc w:val="left"/>
      <w:pPr>
        <w:ind w:left="785" w:hanging="142"/>
      </w:pPr>
      <w:rPr>
        <w:rFonts w:hint="default" w:ascii="Arial" w:hAnsi="Arial" w:eastAsia="Arial" w:cs="Arial"/>
        <w:b w:val="0"/>
        <w:bCs w:val="0"/>
        <w:i w:val="0"/>
        <w:iCs w:val="0"/>
        <w:color w:val="231F20"/>
        <w:spacing w:val="0"/>
        <w:w w:val="100"/>
        <w:sz w:val="22"/>
        <w:szCs w:val="22"/>
        <w:lang w:val="es-ES" w:eastAsia="en-US" w:bidi="ar-SA"/>
      </w:rPr>
    </w:lvl>
    <w:lvl w:ilvl="1">
      <w:start w:val="0"/>
      <w:numFmt w:val="bullet"/>
      <w:lvlText w:val="•"/>
      <w:lvlJc w:val="left"/>
      <w:pPr>
        <w:ind w:left="1832" w:hanging="142"/>
      </w:pPr>
      <w:rPr>
        <w:rFonts w:hint="default"/>
        <w:lang w:val="es-ES" w:eastAsia="en-US" w:bidi="ar-SA"/>
      </w:rPr>
    </w:lvl>
    <w:lvl w:ilvl="2">
      <w:start w:val="0"/>
      <w:numFmt w:val="bullet"/>
      <w:lvlText w:val="•"/>
      <w:lvlJc w:val="left"/>
      <w:pPr>
        <w:ind w:left="2884" w:hanging="142"/>
      </w:pPr>
      <w:rPr>
        <w:rFonts w:hint="default"/>
        <w:lang w:val="es-ES" w:eastAsia="en-US" w:bidi="ar-SA"/>
      </w:rPr>
    </w:lvl>
    <w:lvl w:ilvl="3">
      <w:start w:val="0"/>
      <w:numFmt w:val="bullet"/>
      <w:lvlText w:val="•"/>
      <w:lvlJc w:val="left"/>
      <w:pPr>
        <w:ind w:left="3936" w:hanging="142"/>
      </w:pPr>
      <w:rPr>
        <w:rFonts w:hint="default"/>
        <w:lang w:val="es-ES" w:eastAsia="en-US" w:bidi="ar-SA"/>
      </w:rPr>
    </w:lvl>
    <w:lvl w:ilvl="4">
      <w:start w:val="0"/>
      <w:numFmt w:val="bullet"/>
      <w:lvlText w:val="•"/>
      <w:lvlJc w:val="left"/>
      <w:pPr>
        <w:ind w:left="4988" w:hanging="142"/>
      </w:pPr>
      <w:rPr>
        <w:rFonts w:hint="default"/>
        <w:lang w:val="es-ES" w:eastAsia="en-US" w:bidi="ar-SA"/>
      </w:rPr>
    </w:lvl>
    <w:lvl w:ilvl="5">
      <w:start w:val="0"/>
      <w:numFmt w:val="bullet"/>
      <w:lvlText w:val="•"/>
      <w:lvlJc w:val="left"/>
      <w:pPr>
        <w:ind w:left="6040" w:hanging="142"/>
      </w:pPr>
      <w:rPr>
        <w:rFonts w:hint="default"/>
        <w:lang w:val="es-ES" w:eastAsia="en-US" w:bidi="ar-SA"/>
      </w:rPr>
    </w:lvl>
    <w:lvl w:ilvl="6">
      <w:start w:val="0"/>
      <w:numFmt w:val="bullet"/>
      <w:lvlText w:val="•"/>
      <w:lvlJc w:val="left"/>
      <w:pPr>
        <w:ind w:left="7092" w:hanging="142"/>
      </w:pPr>
      <w:rPr>
        <w:rFonts w:hint="default"/>
        <w:lang w:val="es-ES" w:eastAsia="en-US" w:bidi="ar-SA"/>
      </w:rPr>
    </w:lvl>
    <w:lvl w:ilvl="7">
      <w:start w:val="0"/>
      <w:numFmt w:val="bullet"/>
      <w:lvlText w:val="•"/>
      <w:lvlJc w:val="left"/>
      <w:pPr>
        <w:ind w:left="8144" w:hanging="142"/>
      </w:pPr>
      <w:rPr>
        <w:rFonts w:hint="default"/>
        <w:lang w:val="es-ES" w:eastAsia="en-US" w:bidi="ar-SA"/>
      </w:rPr>
    </w:lvl>
    <w:lvl w:ilvl="8">
      <w:start w:val="0"/>
      <w:numFmt w:val="bullet"/>
      <w:lvlText w:val="•"/>
      <w:lvlJc w:val="left"/>
      <w:pPr>
        <w:ind w:left="9196" w:hanging="142"/>
      </w:pPr>
      <w:rPr>
        <w:rFonts w:hint="default"/>
        <w:lang w:val="es-ES" w:eastAsia="en-US" w:bidi="ar-SA"/>
      </w:rPr>
    </w:lvl>
  </w:abstractNum>
  <w:abstractNum w:abstractNumId="0">
    <w:multiLevelType w:val="hybridMultilevel"/>
    <w:lvl w:ilvl="0">
      <w:start w:val="1"/>
      <w:numFmt w:val="decimal"/>
      <w:lvlText w:val="%1."/>
      <w:lvlJc w:val="left"/>
      <w:pPr>
        <w:ind w:left="931" w:hanging="427"/>
        <w:jc w:val="left"/>
      </w:pPr>
      <w:rPr>
        <w:rFonts w:hint="default" w:ascii="Arial" w:hAnsi="Arial" w:eastAsia="Arial" w:cs="Arial"/>
        <w:b w:val="0"/>
        <w:bCs w:val="0"/>
        <w:i w:val="0"/>
        <w:iCs w:val="0"/>
        <w:color w:val="231F20"/>
        <w:spacing w:val="-1"/>
        <w:w w:val="100"/>
        <w:sz w:val="22"/>
        <w:szCs w:val="22"/>
        <w:lang w:val="es-ES" w:eastAsia="en-US" w:bidi="ar-SA"/>
      </w:rPr>
    </w:lvl>
    <w:lvl w:ilvl="1">
      <w:start w:val="0"/>
      <w:numFmt w:val="bullet"/>
      <w:lvlText w:val="•"/>
      <w:lvlJc w:val="left"/>
      <w:pPr>
        <w:ind w:left="1976" w:hanging="427"/>
      </w:pPr>
      <w:rPr>
        <w:rFonts w:hint="default"/>
        <w:lang w:val="es-ES" w:eastAsia="en-US" w:bidi="ar-SA"/>
      </w:rPr>
    </w:lvl>
    <w:lvl w:ilvl="2">
      <w:start w:val="0"/>
      <w:numFmt w:val="bullet"/>
      <w:lvlText w:val="•"/>
      <w:lvlJc w:val="left"/>
      <w:pPr>
        <w:ind w:left="3012" w:hanging="427"/>
      </w:pPr>
      <w:rPr>
        <w:rFonts w:hint="default"/>
        <w:lang w:val="es-ES" w:eastAsia="en-US" w:bidi="ar-SA"/>
      </w:rPr>
    </w:lvl>
    <w:lvl w:ilvl="3">
      <w:start w:val="0"/>
      <w:numFmt w:val="bullet"/>
      <w:lvlText w:val="•"/>
      <w:lvlJc w:val="left"/>
      <w:pPr>
        <w:ind w:left="4048" w:hanging="427"/>
      </w:pPr>
      <w:rPr>
        <w:rFonts w:hint="default"/>
        <w:lang w:val="es-ES" w:eastAsia="en-US" w:bidi="ar-SA"/>
      </w:rPr>
    </w:lvl>
    <w:lvl w:ilvl="4">
      <w:start w:val="0"/>
      <w:numFmt w:val="bullet"/>
      <w:lvlText w:val="•"/>
      <w:lvlJc w:val="left"/>
      <w:pPr>
        <w:ind w:left="5084" w:hanging="427"/>
      </w:pPr>
      <w:rPr>
        <w:rFonts w:hint="default"/>
        <w:lang w:val="es-ES" w:eastAsia="en-US" w:bidi="ar-SA"/>
      </w:rPr>
    </w:lvl>
    <w:lvl w:ilvl="5">
      <w:start w:val="0"/>
      <w:numFmt w:val="bullet"/>
      <w:lvlText w:val="•"/>
      <w:lvlJc w:val="left"/>
      <w:pPr>
        <w:ind w:left="6120" w:hanging="427"/>
      </w:pPr>
      <w:rPr>
        <w:rFonts w:hint="default"/>
        <w:lang w:val="es-ES" w:eastAsia="en-US" w:bidi="ar-SA"/>
      </w:rPr>
    </w:lvl>
    <w:lvl w:ilvl="6">
      <w:start w:val="0"/>
      <w:numFmt w:val="bullet"/>
      <w:lvlText w:val="•"/>
      <w:lvlJc w:val="left"/>
      <w:pPr>
        <w:ind w:left="7156" w:hanging="427"/>
      </w:pPr>
      <w:rPr>
        <w:rFonts w:hint="default"/>
        <w:lang w:val="es-ES" w:eastAsia="en-US" w:bidi="ar-SA"/>
      </w:rPr>
    </w:lvl>
    <w:lvl w:ilvl="7">
      <w:start w:val="0"/>
      <w:numFmt w:val="bullet"/>
      <w:lvlText w:val="•"/>
      <w:lvlJc w:val="left"/>
      <w:pPr>
        <w:ind w:left="8192" w:hanging="427"/>
      </w:pPr>
      <w:rPr>
        <w:rFonts w:hint="default"/>
        <w:lang w:val="es-ES" w:eastAsia="en-US" w:bidi="ar-SA"/>
      </w:rPr>
    </w:lvl>
    <w:lvl w:ilvl="8">
      <w:start w:val="0"/>
      <w:numFmt w:val="bullet"/>
      <w:lvlText w:val="•"/>
      <w:lvlJc w:val="left"/>
      <w:pPr>
        <w:ind w:left="9228" w:hanging="427"/>
      </w:pPr>
      <w:rPr>
        <w:rFonts w:hint="default"/>
        <w:lang w:val="es-ES" w:eastAsia="en-US" w:bidi="ar-SA"/>
      </w:rPr>
    </w:lvl>
  </w:abstractNum>
  <w:num w:numId="73">
    <w:abstractNumId w:val="72"/>
  </w:num>
  <w:num w:numId="3">
    <w:abstractNumId w:val="2"/>
  </w:num>
  <w:num w:numId="75">
    <w:abstractNumId w:val="74"/>
  </w:num>
  <w:num w:numId="74">
    <w:abstractNumId w:val="73"/>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s-ES" w:eastAsia="en-US" w:bidi="ar-SA"/>
    </w:rPr>
  </w:style>
  <w:style w:styleId="TOC1" w:type="paragraph">
    <w:name w:val="TOC 1"/>
    <w:basedOn w:val="Normal"/>
    <w:uiPriority w:val="1"/>
    <w:qFormat/>
    <w:pPr>
      <w:spacing w:before="47"/>
      <w:ind w:left="1228" w:hanging="288"/>
    </w:pPr>
    <w:rPr>
      <w:rFonts w:ascii="Arial" w:hAnsi="Arial" w:eastAsia="Arial" w:cs="Arial"/>
      <w:b/>
      <w:bCs/>
      <w:sz w:val="20"/>
      <w:szCs w:val="20"/>
      <w:lang w:val="es-ES" w:eastAsia="en-US" w:bidi="ar-SA"/>
    </w:rPr>
  </w:style>
  <w:style w:styleId="TOC2" w:type="paragraph">
    <w:name w:val="TOC 2"/>
    <w:basedOn w:val="Normal"/>
    <w:uiPriority w:val="1"/>
    <w:qFormat/>
    <w:pPr>
      <w:spacing w:before="66"/>
      <w:ind w:left="1465" w:hanging="412"/>
    </w:pPr>
    <w:rPr>
      <w:rFonts w:ascii="Arial" w:hAnsi="Arial" w:eastAsia="Arial" w:cs="Arial"/>
      <w:sz w:val="18"/>
      <w:szCs w:val="18"/>
      <w:lang w:val="es-ES" w:eastAsia="en-US" w:bidi="ar-SA"/>
    </w:rPr>
  </w:style>
  <w:style w:styleId="TOC3" w:type="paragraph">
    <w:name w:val="TOC 3"/>
    <w:basedOn w:val="Normal"/>
    <w:uiPriority w:val="1"/>
    <w:qFormat/>
    <w:pPr>
      <w:spacing w:before="66"/>
      <w:ind w:left="1880" w:hanging="463"/>
    </w:pPr>
    <w:rPr>
      <w:rFonts w:ascii="Arial" w:hAnsi="Arial" w:eastAsia="Arial" w:cs="Arial"/>
      <w:sz w:val="18"/>
      <w:szCs w:val="18"/>
      <w:lang w:val="es-ES" w:eastAsia="en-US" w:bidi="ar-SA"/>
    </w:rPr>
  </w:style>
  <w:style w:styleId="TOC4" w:type="paragraph">
    <w:name w:val="TOC 4"/>
    <w:basedOn w:val="Normal"/>
    <w:uiPriority w:val="1"/>
    <w:qFormat/>
    <w:pPr>
      <w:spacing w:before="66"/>
      <w:ind w:left="2035" w:hanging="567"/>
    </w:pPr>
    <w:rPr>
      <w:rFonts w:ascii="Arial" w:hAnsi="Arial" w:eastAsia="Arial" w:cs="Arial"/>
      <w:sz w:val="18"/>
      <w:szCs w:val="18"/>
      <w:lang w:val="es-ES" w:eastAsia="en-US" w:bidi="ar-SA"/>
    </w:rPr>
  </w:style>
  <w:style w:styleId="TOC5" w:type="paragraph">
    <w:name w:val="TOC 5"/>
    <w:basedOn w:val="Normal"/>
    <w:uiPriority w:val="1"/>
    <w:qFormat/>
    <w:pPr>
      <w:spacing w:before="66"/>
      <w:ind w:left="2088" w:hanging="567"/>
    </w:pPr>
    <w:rPr>
      <w:rFonts w:ascii="Arial" w:hAnsi="Arial" w:eastAsia="Arial" w:cs="Arial"/>
      <w:sz w:val="18"/>
      <w:szCs w:val="18"/>
      <w:lang w:val="es-ES" w:eastAsia="en-US" w:bidi="ar-SA"/>
    </w:rPr>
  </w:style>
  <w:style w:styleId="TOC6" w:type="paragraph">
    <w:name w:val="TOC 6"/>
    <w:basedOn w:val="Normal"/>
    <w:uiPriority w:val="1"/>
    <w:qFormat/>
    <w:pPr>
      <w:spacing w:before="64"/>
      <w:ind w:left="1468" w:right="2135" w:firstLine="219"/>
    </w:pPr>
    <w:rPr>
      <w:rFonts w:ascii="Arial" w:hAnsi="Arial" w:eastAsia="Arial" w:cs="Arial"/>
      <w:sz w:val="18"/>
      <w:szCs w:val="18"/>
      <w:lang w:val="es-ES" w:eastAsia="en-US" w:bidi="ar-SA"/>
    </w:rPr>
  </w:style>
  <w:style w:styleId="BodyText" w:type="paragraph">
    <w:name w:val="Body Text"/>
    <w:basedOn w:val="Normal"/>
    <w:uiPriority w:val="1"/>
    <w:qFormat/>
    <w:pPr/>
    <w:rPr>
      <w:rFonts w:ascii="Arial" w:hAnsi="Arial" w:eastAsia="Arial" w:cs="Arial"/>
      <w:sz w:val="20"/>
      <w:szCs w:val="20"/>
      <w:lang w:val="es-ES" w:eastAsia="en-US" w:bidi="ar-SA"/>
    </w:rPr>
  </w:style>
  <w:style w:styleId="Heading1" w:type="paragraph">
    <w:name w:val="Heading 1"/>
    <w:basedOn w:val="Normal"/>
    <w:uiPriority w:val="1"/>
    <w:qFormat/>
    <w:pPr>
      <w:spacing w:before="8"/>
      <w:ind w:left="840"/>
      <w:outlineLvl w:val="1"/>
    </w:pPr>
    <w:rPr>
      <w:rFonts w:ascii="Arial" w:hAnsi="Arial" w:eastAsia="Arial" w:cs="Arial"/>
      <w:b/>
      <w:bCs/>
      <w:sz w:val="25"/>
      <w:szCs w:val="25"/>
      <w:lang w:val="es-ES" w:eastAsia="en-US" w:bidi="ar-SA"/>
    </w:rPr>
  </w:style>
  <w:style w:styleId="Heading2" w:type="paragraph">
    <w:name w:val="Heading 2"/>
    <w:basedOn w:val="Normal"/>
    <w:uiPriority w:val="1"/>
    <w:qFormat/>
    <w:pPr>
      <w:spacing w:before="75"/>
      <w:ind w:left="392"/>
      <w:outlineLvl w:val="2"/>
    </w:pPr>
    <w:rPr>
      <w:rFonts w:ascii="Arial" w:hAnsi="Arial" w:eastAsia="Arial" w:cs="Arial"/>
      <w:b/>
      <w:bCs/>
      <w:sz w:val="24"/>
      <w:szCs w:val="24"/>
      <w:lang w:val="es-ES" w:eastAsia="en-US" w:bidi="ar-SA"/>
    </w:rPr>
  </w:style>
  <w:style w:styleId="Heading3" w:type="paragraph">
    <w:name w:val="Heading 3"/>
    <w:basedOn w:val="Normal"/>
    <w:uiPriority w:val="1"/>
    <w:qFormat/>
    <w:pPr>
      <w:spacing w:before="26"/>
      <w:ind w:left="60"/>
      <w:outlineLvl w:val="3"/>
    </w:pPr>
    <w:rPr>
      <w:rFonts w:ascii="Courier New" w:hAnsi="Courier New" w:eastAsia="Courier New" w:cs="Courier New"/>
      <w:sz w:val="24"/>
      <w:szCs w:val="24"/>
      <w:lang w:val="es-ES" w:eastAsia="en-US" w:bidi="ar-SA"/>
    </w:rPr>
  </w:style>
  <w:style w:styleId="Heading4" w:type="paragraph">
    <w:name w:val="Heading 4"/>
    <w:basedOn w:val="Normal"/>
    <w:uiPriority w:val="1"/>
    <w:qFormat/>
    <w:pPr>
      <w:ind w:left="840"/>
      <w:outlineLvl w:val="4"/>
    </w:pPr>
    <w:rPr>
      <w:rFonts w:ascii="Arial" w:hAnsi="Arial" w:eastAsia="Arial" w:cs="Arial"/>
      <w:b/>
      <w:bCs/>
      <w:sz w:val="20"/>
      <w:szCs w:val="20"/>
      <w:lang w:val="es-ES" w:eastAsia="en-US" w:bidi="ar-SA"/>
    </w:rPr>
  </w:style>
  <w:style w:styleId="ListParagraph" w:type="paragraph">
    <w:name w:val="List Paragraph"/>
    <w:basedOn w:val="Normal"/>
    <w:uiPriority w:val="1"/>
    <w:qFormat/>
    <w:pPr>
      <w:spacing w:before="66"/>
      <w:ind w:left="1465" w:hanging="329"/>
    </w:pPr>
    <w:rPr>
      <w:rFonts w:ascii="Arial" w:hAnsi="Arial" w:eastAsia="Arial" w:cs="Arial"/>
      <w:lang w:val="es-ES" w:eastAsia="en-US" w:bidi="ar-SA"/>
    </w:rPr>
  </w:style>
  <w:style w:styleId="TableParagraph" w:type="paragraph">
    <w:name w:val="Table Paragraph"/>
    <w:basedOn w:val="Normal"/>
    <w:uiPriority w:val="1"/>
    <w:qFormat/>
    <w:pPr>
      <w:spacing w:before="32"/>
      <w:jc w:val="right"/>
    </w:pPr>
    <w:rPr>
      <w:rFonts w:ascii="Arial" w:hAnsi="Arial" w:eastAsia="Arial" w:cs="Arial"/>
      <w:lang w:val="es-E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footer" Target="footer1.xml"/><Relationship Id="rId18" Type="http://schemas.openxmlformats.org/officeDocument/2006/relationships/hyperlink" Target="http://www.onei.gob.cu/" TargetMode="External"/><Relationship Id="rId19" Type="http://schemas.openxmlformats.org/officeDocument/2006/relationships/hyperlink" Target="mailto:difusion.hab@onei.gob.cu" TargetMode="External"/><Relationship Id="rId20" Type="http://schemas.openxmlformats.org/officeDocument/2006/relationships/footer" Target="footer2.xm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oter" Target="footer5.xml"/><Relationship Id="rId24" Type="http://schemas.openxmlformats.org/officeDocument/2006/relationships/footer" Target="footer6.xml"/><Relationship Id="rId25" Type="http://schemas.openxmlformats.org/officeDocument/2006/relationships/image" Target="media/image13.jpe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footer" Target="footer7.xml"/><Relationship Id="rId29" Type="http://schemas.openxmlformats.org/officeDocument/2006/relationships/footer" Target="footer8.xml"/><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image" Target="media/image18.png"/><Relationship Id="rId33" Type="http://schemas.openxmlformats.org/officeDocument/2006/relationships/image" Target="media/image19.jpeg"/><Relationship Id="rId34" Type="http://schemas.openxmlformats.org/officeDocument/2006/relationships/footer" Target="footer9.xml"/><Relationship Id="rId35" Type="http://schemas.openxmlformats.org/officeDocument/2006/relationships/footer" Target="footer10.xml"/><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jpe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jpe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png"/><Relationship Id="rId63" Type="http://schemas.openxmlformats.org/officeDocument/2006/relationships/image" Target="media/image47.png"/><Relationship Id="rId64" Type="http://schemas.openxmlformats.org/officeDocument/2006/relationships/image" Target="media/image48.png"/><Relationship Id="rId65" Type="http://schemas.openxmlformats.org/officeDocument/2006/relationships/footer" Target="footer11.xml"/><Relationship Id="rId66" Type="http://schemas.openxmlformats.org/officeDocument/2006/relationships/footer" Target="footer12.xml"/><Relationship Id="rId67" Type="http://schemas.openxmlformats.org/officeDocument/2006/relationships/image" Target="media/image49.jpeg"/><Relationship Id="rId68" Type="http://schemas.openxmlformats.org/officeDocument/2006/relationships/image" Target="media/image50.jpeg"/><Relationship Id="rId69" Type="http://schemas.openxmlformats.org/officeDocument/2006/relationships/image" Target="media/image51.png"/><Relationship Id="rId70" Type="http://schemas.openxmlformats.org/officeDocument/2006/relationships/image" Target="media/image52.png"/><Relationship Id="rId71" Type="http://schemas.openxmlformats.org/officeDocument/2006/relationships/image" Target="media/image53.png"/><Relationship Id="rId72" Type="http://schemas.openxmlformats.org/officeDocument/2006/relationships/image" Target="media/image54.png"/><Relationship Id="rId73" Type="http://schemas.openxmlformats.org/officeDocument/2006/relationships/image" Target="media/image55.png"/><Relationship Id="rId74" Type="http://schemas.openxmlformats.org/officeDocument/2006/relationships/image" Target="media/image56.png"/><Relationship Id="rId75" Type="http://schemas.openxmlformats.org/officeDocument/2006/relationships/image" Target="media/image57.png"/><Relationship Id="rId76" Type="http://schemas.openxmlformats.org/officeDocument/2006/relationships/image" Target="media/image58.jpeg"/><Relationship Id="rId77" Type="http://schemas.openxmlformats.org/officeDocument/2006/relationships/footer" Target="footer13.xml"/><Relationship Id="rId78" Type="http://schemas.openxmlformats.org/officeDocument/2006/relationships/footer" Target="footer14.xml"/><Relationship Id="rId79" Type="http://schemas.openxmlformats.org/officeDocument/2006/relationships/footer" Target="footer15.xml"/><Relationship Id="rId80" Type="http://schemas.openxmlformats.org/officeDocument/2006/relationships/footer" Target="footer16.xml"/><Relationship Id="rId81" Type="http://schemas.openxmlformats.org/officeDocument/2006/relationships/image" Target="media/image59.png"/><Relationship Id="rId82" Type="http://schemas.openxmlformats.org/officeDocument/2006/relationships/image" Target="media/image60.png"/><Relationship Id="rId83" Type="http://schemas.openxmlformats.org/officeDocument/2006/relationships/image" Target="media/image61.jpeg"/><Relationship Id="rId84" Type="http://schemas.openxmlformats.org/officeDocument/2006/relationships/image" Target="media/image62.jpeg"/><Relationship Id="rId85" Type="http://schemas.openxmlformats.org/officeDocument/2006/relationships/image" Target="media/image63.jpeg"/><Relationship Id="rId86" Type="http://schemas.openxmlformats.org/officeDocument/2006/relationships/image" Target="media/image64.png"/><Relationship Id="rId87" Type="http://schemas.openxmlformats.org/officeDocument/2006/relationships/image" Target="media/image65.png"/><Relationship Id="rId88" Type="http://schemas.openxmlformats.org/officeDocument/2006/relationships/image" Target="media/image66.png"/><Relationship Id="rId89" Type="http://schemas.openxmlformats.org/officeDocument/2006/relationships/image" Target="media/image67.png"/><Relationship Id="rId90" Type="http://schemas.openxmlformats.org/officeDocument/2006/relationships/image" Target="media/image68.png"/><Relationship Id="rId91" Type="http://schemas.openxmlformats.org/officeDocument/2006/relationships/image" Target="media/image69.png"/><Relationship Id="rId92" Type="http://schemas.openxmlformats.org/officeDocument/2006/relationships/image" Target="media/image70.png"/><Relationship Id="rId93" Type="http://schemas.openxmlformats.org/officeDocument/2006/relationships/image" Target="media/image71.png"/><Relationship Id="rId94" Type="http://schemas.openxmlformats.org/officeDocument/2006/relationships/image" Target="media/image72.png"/><Relationship Id="rId95" Type="http://schemas.openxmlformats.org/officeDocument/2006/relationships/image" Target="media/image73.png"/><Relationship Id="rId96" Type="http://schemas.openxmlformats.org/officeDocument/2006/relationships/image" Target="media/image74.png"/><Relationship Id="rId97" Type="http://schemas.openxmlformats.org/officeDocument/2006/relationships/image" Target="media/image75.png"/><Relationship Id="rId98" Type="http://schemas.openxmlformats.org/officeDocument/2006/relationships/image" Target="media/image76.jpeg"/><Relationship Id="rId99" Type="http://schemas.openxmlformats.org/officeDocument/2006/relationships/image" Target="media/image77.jpeg"/><Relationship Id="rId100" Type="http://schemas.openxmlformats.org/officeDocument/2006/relationships/image" Target="media/image78.jpeg"/><Relationship Id="rId101" Type="http://schemas.openxmlformats.org/officeDocument/2006/relationships/image" Target="media/image79.jpeg"/><Relationship Id="rId102" Type="http://schemas.openxmlformats.org/officeDocument/2006/relationships/image" Target="media/image80.jpeg"/><Relationship Id="rId103" Type="http://schemas.openxmlformats.org/officeDocument/2006/relationships/image" Target="media/image81.jpeg"/><Relationship Id="rId104" Type="http://schemas.openxmlformats.org/officeDocument/2006/relationships/footer" Target="footer17.xml"/><Relationship Id="rId105" Type="http://schemas.openxmlformats.org/officeDocument/2006/relationships/footer" Target="footer18.xml"/><Relationship Id="rId106" Type="http://schemas.openxmlformats.org/officeDocument/2006/relationships/footer" Target="footer19.xml"/><Relationship Id="rId107" Type="http://schemas.openxmlformats.org/officeDocument/2006/relationships/footer" Target="footer20.xml"/><Relationship Id="rId108" Type="http://schemas.openxmlformats.org/officeDocument/2006/relationships/image" Target="media/image82.png"/><Relationship Id="rId109" Type="http://schemas.openxmlformats.org/officeDocument/2006/relationships/image" Target="media/image83.png"/><Relationship Id="rId110" Type="http://schemas.openxmlformats.org/officeDocument/2006/relationships/footer" Target="footer21.xml"/><Relationship Id="rId111" Type="http://schemas.openxmlformats.org/officeDocument/2006/relationships/footer" Target="footer22.xml"/><Relationship Id="rId112" Type="http://schemas.openxmlformats.org/officeDocument/2006/relationships/footer" Target="footer23.xml"/><Relationship Id="rId113" Type="http://schemas.openxmlformats.org/officeDocument/2006/relationships/footer" Target="footer24.xml"/><Relationship Id="rId114" Type="http://schemas.openxmlformats.org/officeDocument/2006/relationships/footer" Target="footer25.xml"/><Relationship Id="rId115" Type="http://schemas.openxmlformats.org/officeDocument/2006/relationships/footer" Target="footer26.xml"/><Relationship Id="rId116" Type="http://schemas.openxmlformats.org/officeDocument/2006/relationships/image" Target="media/image84.png"/><Relationship Id="rId117" Type="http://schemas.openxmlformats.org/officeDocument/2006/relationships/footer" Target="footer27.xml"/><Relationship Id="rId118" Type="http://schemas.openxmlformats.org/officeDocument/2006/relationships/footer" Target="footer28.xml"/><Relationship Id="rId119" Type="http://schemas.openxmlformats.org/officeDocument/2006/relationships/footer" Target="footer29.xml"/><Relationship Id="rId120" Type="http://schemas.openxmlformats.org/officeDocument/2006/relationships/footer" Target="footer30.xml"/><Relationship Id="rId121" Type="http://schemas.openxmlformats.org/officeDocument/2006/relationships/footer" Target="footer31.xml"/><Relationship Id="rId122" Type="http://schemas.openxmlformats.org/officeDocument/2006/relationships/footer" Target="footer32.xml"/><Relationship Id="rId123" Type="http://schemas.openxmlformats.org/officeDocument/2006/relationships/footer" Target="footer33.xml"/><Relationship Id="rId124" Type="http://schemas.openxmlformats.org/officeDocument/2006/relationships/footer" Target="footer34.xml"/><Relationship Id="rId125" Type="http://schemas.openxmlformats.org/officeDocument/2006/relationships/footer" Target="footer35.xml"/><Relationship Id="rId126" Type="http://schemas.openxmlformats.org/officeDocument/2006/relationships/footer" Target="footer36.xml"/><Relationship Id="rId127" Type="http://schemas.openxmlformats.org/officeDocument/2006/relationships/footer" Target="footer37.xml"/><Relationship Id="rId128" Type="http://schemas.openxmlformats.org/officeDocument/2006/relationships/footer" Target="footer38.xml"/><Relationship Id="rId129" Type="http://schemas.openxmlformats.org/officeDocument/2006/relationships/image" Target="media/image85.png"/><Relationship Id="rId130" Type="http://schemas.openxmlformats.org/officeDocument/2006/relationships/image" Target="media/image86.jpeg"/><Relationship Id="rId131" Type="http://schemas.openxmlformats.org/officeDocument/2006/relationships/image" Target="media/image87.png"/><Relationship Id="rId132" Type="http://schemas.openxmlformats.org/officeDocument/2006/relationships/image" Target="media/image88.jpeg"/><Relationship Id="rId133" Type="http://schemas.openxmlformats.org/officeDocument/2006/relationships/image" Target="media/image89.png"/><Relationship Id="rId134" Type="http://schemas.openxmlformats.org/officeDocument/2006/relationships/image" Target="media/image90.png"/><Relationship Id="rId135" Type="http://schemas.openxmlformats.org/officeDocument/2006/relationships/image" Target="media/image91.jpeg"/><Relationship Id="rId136" Type="http://schemas.openxmlformats.org/officeDocument/2006/relationships/image" Target="media/image92.png"/><Relationship Id="rId137" Type="http://schemas.openxmlformats.org/officeDocument/2006/relationships/image" Target="media/image93.png"/><Relationship Id="rId138" Type="http://schemas.openxmlformats.org/officeDocument/2006/relationships/image" Target="media/image94.png"/><Relationship Id="rId139" Type="http://schemas.openxmlformats.org/officeDocument/2006/relationships/image" Target="media/image95.png"/><Relationship Id="rId140" Type="http://schemas.openxmlformats.org/officeDocument/2006/relationships/image" Target="media/image96.png"/><Relationship Id="rId141" Type="http://schemas.openxmlformats.org/officeDocument/2006/relationships/image" Target="media/image97.png"/><Relationship Id="rId142" Type="http://schemas.openxmlformats.org/officeDocument/2006/relationships/image" Target="media/image98.png"/><Relationship Id="rId143" Type="http://schemas.openxmlformats.org/officeDocument/2006/relationships/image" Target="media/image99.png"/><Relationship Id="rId144" Type="http://schemas.openxmlformats.org/officeDocument/2006/relationships/image" Target="media/image100.png"/><Relationship Id="rId145" Type="http://schemas.openxmlformats.org/officeDocument/2006/relationships/image" Target="media/image101.png"/><Relationship Id="rId146" Type="http://schemas.openxmlformats.org/officeDocument/2006/relationships/image" Target="media/image102.png"/><Relationship Id="rId147" Type="http://schemas.openxmlformats.org/officeDocument/2006/relationships/image" Target="media/image103.png"/><Relationship Id="rId148" Type="http://schemas.openxmlformats.org/officeDocument/2006/relationships/image" Target="media/image104.png"/><Relationship Id="rId149" Type="http://schemas.openxmlformats.org/officeDocument/2006/relationships/image" Target="media/image105.png"/><Relationship Id="rId150" Type="http://schemas.openxmlformats.org/officeDocument/2006/relationships/footer" Target="footer39.xml"/><Relationship Id="rId151" Type="http://schemas.openxmlformats.org/officeDocument/2006/relationships/image" Target="media/image106.jpeg"/><Relationship Id="rId152" Type="http://schemas.openxmlformats.org/officeDocument/2006/relationships/image" Target="media/image107.jpeg"/><Relationship Id="rId153" Type="http://schemas.openxmlformats.org/officeDocument/2006/relationships/image" Target="media/image108.jpeg"/><Relationship Id="rId154" Type="http://schemas.openxmlformats.org/officeDocument/2006/relationships/image" Target="media/image109.jpeg"/><Relationship Id="rId155" Type="http://schemas.openxmlformats.org/officeDocument/2006/relationships/image" Target="media/image110.jpeg"/><Relationship Id="rId156" Type="http://schemas.openxmlformats.org/officeDocument/2006/relationships/image" Target="media/image111.png"/><Relationship Id="rId157" Type="http://schemas.openxmlformats.org/officeDocument/2006/relationships/image" Target="media/image112.png"/><Relationship Id="rId158" Type="http://schemas.openxmlformats.org/officeDocument/2006/relationships/image" Target="media/image113.png"/><Relationship Id="rId159" Type="http://schemas.openxmlformats.org/officeDocument/2006/relationships/image" Target="media/image114.png"/><Relationship Id="rId160" Type="http://schemas.openxmlformats.org/officeDocument/2006/relationships/image" Target="media/image115.png"/><Relationship Id="rId161" Type="http://schemas.openxmlformats.org/officeDocument/2006/relationships/footer" Target="footer40.xml"/><Relationship Id="rId162" Type="http://schemas.openxmlformats.org/officeDocument/2006/relationships/image" Target="media/image116.png"/><Relationship Id="rId163" Type="http://schemas.openxmlformats.org/officeDocument/2006/relationships/image" Target="media/image117.png"/><Relationship Id="rId164" Type="http://schemas.openxmlformats.org/officeDocument/2006/relationships/image" Target="media/image118.png"/><Relationship Id="rId165" Type="http://schemas.openxmlformats.org/officeDocument/2006/relationships/image" Target="media/image119.png"/><Relationship Id="rId166" Type="http://schemas.openxmlformats.org/officeDocument/2006/relationships/image" Target="media/image120.png"/><Relationship Id="rId167" Type="http://schemas.openxmlformats.org/officeDocument/2006/relationships/image" Target="media/image121.png"/><Relationship Id="rId168" Type="http://schemas.openxmlformats.org/officeDocument/2006/relationships/image" Target="media/image122.png"/><Relationship Id="rId169" Type="http://schemas.openxmlformats.org/officeDocument/2006/relationships/image" Target="media/image123.png"/><Relationship Id="rId170" Type="http://schemas.openxmlformats.org/officeDocument/2006/relationships/footer" Target="footer41.xml"/><Relationship Id="rId171" Type="http://schemas.openxmlformats.org/officeDocument/2006/relationships/footer" Target="footer42.xml"/><Relationship Id="rId172" Type="http://schemas.openxmlformats.org/officeDocument/2006/relationships/footer" Target="footer43.xml"/><Relationship Id="rId173" Type="http://schemas.openxmlformats.org/officeDocument/2006/relationships/footer" Target="footer44.xml"/><Relationship Id="rId174" Type="http://schemas.openxmlformats.org/officeDocument/2006/relationships/footer" Target="footer45.xml"/><Relationship Id="rId175" Type="http://schemas.openxmlformats.org/officeDocument/2006/relationships/footer" Target="footer46.xml"/><Relationship Id="rId176" Type="http://schemas.openxmlformats.org/officeDocument/2006/relationships/footer" Target="footer47.xml"/><Relationship Id="rId177" Type="http://schemas.openxmlformats.org/officeDocument/2006/relationships/footer" Target="footer48.xml"/><Relationship Id="rId178" Type="http://schemas.openxmlformats.org/officeDocument/2006/relationships/footer" Target="footer49.xml"/><Relationship Id="rId179" Type="http://schemas.openxmlformats.org/officeDocument/2006/relationships/footer" Target="footer50.xml"/><Relationship Id="rId180" Type="http://schemas.openxmlformats.org/officeDocument/2006/relationships/image" Target="media/image124.jpeg"/><Relationship Id="rId181" Type="http://schemas.openxmlformats.org/officeDocument/2006/relationships/image" Target="media/image125.jpeg"/><Relationship Id="rId182" Type="http://schemas.openxmlformats.org/officeDocument/2006/relationships/image" Target="media/image126.jpeg"/><Relationship Id="rId183" Type="http://schemas.openxmlformats.org/officeDocument/2006/relationships/image" Target="media/image127.jpeg"/><Relationship Id="rId184" Type="http://schemas.openxmlformats.org/officeDocument/2006/relationships/image" Target="media/image128.jpeg"/><Relationship Id="rId185" Type="http://schemas.openxmlformats.org/officeDocument/2006/relationships/image" Target="media/image129.jpeg"/><Relationship Id="rId186" Type="http://schemas.openxmlformats.org/officeDocument/2006/relationships/image" Target="media/image130.jpeg"/><Relationship Id="rId187" Type="http://schemas.openxmlformats.org/officeDocument/2006/relationships/image" Target="media/image131.jpeg"/><Relationship Id="rId188" Type="http://schemas.openxmlformats.org/officeDocument/2006/relationships/image" Target="media/image132.jpeg"/><Relationship Id="rId189" Type="http://schemas.openxmlformats.org/officeDocument/2006/relationships/image" Target="media/image133.jpeg"/><Relationship Id="rId190" Type="http://schemas.openxmlformats.org/officeDocument/2006/relationships/image" Target="media/image134.jpeg"/><Relationship Id="rId191" Type="http://schemas.openxmlformats.org/officeDocument/2006/relationships/image" Target="media/image135.jpeg"/><Relationship Id="rId192" Type="http://schemas.openxmlformats.org/officeDocument/2006/relationships/image" Target="media/image136.jpeg"/><Relationship Id="rId193" Type="http://schemas.openxmlformats.org/officeDocument/2006/relationships/image" Target="media/image137.jpeg"/><Relationship Id="rId194" Type="http://schemas.openxmlformats.org/officeDocument/2006/relationships/image" Target="media/image138.jpeg"/><Relationship Id="rId195" Type="http://schemas.openxmlformats.org/officeDocument/2006/relationships/image" Target="media/image139.jpeg"/><Relationship Id="rId196" Type="http://schemas.openxmlformats.org/officeDocument/2006/relationships/image" Target="media/image140.png"/><Relationship Id="rId197" Type="http://schemas.openxmlformats.org/officeDocument/2006/relationships/image" Target="media/image141.png"/><Relationship Id="rId198" Type="http://schemas.openxmlformats.org/officeDocument/2006/relationships/image" Target="media/image142.png"/><Relationship Id="rId199" Type="http://schemas.openxmlformats.org/officeDocument/2006/relationships/footer" Target="footer51.xml"/><Relationship Id="rId200" Type="http://schemas.openxmlformats.org/officeDocument/2006/relationships/image" Target="media/image143.jpeg"/><Relationship Id="rId201" Type="http://schemas.openxmlformats.org/officeDocument/2006/relationships/image" Target="media/image144.png"/><Relationship Id="rId202" Type="http://schemas.openxmlformats.org/officeDocument/2006/relationships/image" Target="media/image145.png"/><Relationship Id="rId203" Type="http://schemas.openxmlformats.org/officeDocument/2006/relationships/footer" Target="footer52.xml"/><Relationship Id="rId204" Type="http://schemas.openxmlformats.org/officeDocument/2006/relationships/image" Target="media/image146.png"/><Relationship Id="rId205" Type="http://schemas.openxmlformats.org/officeDocument/2006/relationships/image" Target="media/image147.png"/><Relationship Id="rId206" Type="http://schemas.openxmlformats.org/officeDocument/2006/relationships/image" Target="media/image148.png"/><Relationship Id="rId207" Type="http://schemas.openxmlformats.org/officeDocument/2006/relationships/image" Target="media/image149.png"/><Relationship Id="rId208" Type="http://schemas.openxmlformats.org/officeDocument/2006/relationships/image" Target="media/image150.png"/><Relationship Id="rId209" Type="http://schemas.openxmlformats.org/officeDocument/2006/relationships/image" Target="media/image151.png"/><Relationship Id="rId210" Type="http://schemas.openxmlformats.org/officeDocument/2006/relationships/image" Target="media/image152.png"/><Relationship Id="rId211" Type="http://schemas.openxmlformats.org/officeDocument/2006/relationships/image" Target="media/image153.png"/><Relationship Id="rId212" Type="http://schemas.openxmlformats.org/officeDocument/2006/relationships/image" Target="media/image154.png"/><Relationship Id="rId213" Type="http://schemas.openxmlformats.org/officeDocument/2006/relationships/image" Target="media/image155.png"/><Relationship Id="rId214" Type="http://schemas.openxmlformats.org/officeDocument/2006/relationships/image" Target="media/image156.png"/><Relationship Id="rId215" Type="http://schemas.openxmlformats.org/officeDocument/2006/relationships/image" Target="media/image157.png"/><Relationship Id="rId216" Type="http://schemas.openxmlformats.org/officeDocument/2006/relationships/image" Target="media/image158.png"/><Relationship Id="rId217" Type="http://schemas.openxmlformats.org/officeDocument/2006/relationships/image" Target="media/image159.png"/><Relationship Id="rId218" Type="http://schemas.openxmlformats.org/officeDocument/2006/relationships/image" Target="media/image160.png"/><Relationship Id="rId219" Type="http://schemas.openxmlformats.org/officeDocument/2006/relationships/image" Target="media/image161.png"/><Relationship Id="rId220" Type="http://schemas.openxmlformats.org/officeDocument/2006/relationships/image" Target="media/image162.png"/><Relationship Id="rId221" Type="http://schemas.openxmlformats.org/officeDocument/2006/relationships/image" Target="media/image163.png"/><Relationship Id="rId222" Type="http://schemas.openxmlformats.org/officeDocument/2006/relationships/image" Target="media/image164.png"/><Relationship Id="rId223" Type="http://schemas.openxmlformats.org/officeDocument/2006/relationships/image" Target="media/image165.png"/><Relationship Id="rId224" Type="http://schemas.openxmlformats.org/officeDocument/2006/relationships/image" Target="media/image166.png"/><Relationship Id="rId225" Type="http://schemas.openxmlformats.org/officeDocument/2006/relationships/image" Target="media/image167.png"/><Relationship Id="rId226" Type="http://schemas.openxmlformats.org/officeDocument/2006/relationships/image" Target="media/image168.png"/><Relationship Id="rId227" Type="http://schemas.openxmlformats.org/officeDocument/2006/relationships/image" Target="media/image169.png"/><Relationship Id="rId228" Type="http://schemas.openxmlformats.org/officeDocument/2006/relationships/image" Target="media/image170.png"/><Relationship Id="rId229" Type="http://schemas.openxmlformats.org/officeDocument/2006/relationships/image" Target="media/image171.png"/><Relationship Id="rId230" Type="http://schemas.openxmlformats.org/officeDocument/2006/relationships/image" Target="media/image172.png"/><Relationship Id="rId231" Type="http://schemas.openxmlformats.org/officeDocument/2006/relationships/image" Target="media/image173.png"/><Relationship Id="rId232" Type="http://schemas.openxmlformats.org/officeDocument/2006/relationships/image" Target="media/image174.png"/><Relationship Id="rId233" Type="http://schemas.openxmlformats.org/officeDocument/2006/relationships/image" Target="media/image175.png"/><Relationship Id="rId234" Type="http://schemas.openxmlformats.org/officeDocument/2006/relationships/image" Target="media/image176.png"/><Relationship Id="rId235" Type="http://schemas.openxmlformats.org/officeDocument/2006/relationships/image" Target="media/image177.png"/><Relationship Id="rId236" Type="http://schemas.openxmlformats.org/officeDocument/2006/relationships/image" Target="media/image178.png"/><Relationship Id="rId237" Type="http://schemas.openxmlformats.org/officeDocument/2006/relationships/image" Target="media/image179.png"/><Relationship Id="rId238" Type="http://schemas.openxmlformats.org/officeDocument/2006/relationships/image" Target="media/image180.png"/><Relationship Id="rId239" Type="http://schemas.openxmlformats.org/officeDocument/2006/relationships/image" Target="media/image181.png"/><Relationship Id="rId240" Type="http://schemas.openxmlformats.org/officeDocument/2006/relationships/image" Target="media/image182.png"/><Relationship Id="rId241" Type="http://schemas.openxmlformats.org/officeDocument/2006/relationships/image" Target="media/image183.png"/><Relationship Id="rId242" Type="http://schemas.openxmlformats.org/officeDocument/2006/relationships/image" Target="media/image184.png"/><Relationship Id="rId243" Type="http://schemas.openxmlformats.org/officeDocument/2006/relationships/image" Target="media/image185.png"/><Relationship Id="rId244" Type="http://schemas.openxmlformats.org/officeDocument/2006/relationships/image" Target="media/image186.png"/><Relationship Id="rId245" Type="http://schemas.openxmlformats.org/officeDocument/2006/relationships/image" Target="media/image187.png"/><Relationship Id="rId246" Type="http://schemas.openxmlformats.org/officeDocument/2006/relationships/image" Target="media/image188.png"/><Relationship Id="rId247" Type="http://schemas.openxmlformats.org/officeDocument/2006/relationships/image" Target="media/image189.png"/><Relationship Id="rId248" Type="http://schemas.openxmlformats.org/officeDocument/2006/relationships/image" Target="media/image190.png"/><Relationship Id="rId249" Type="http://schemas.openxmlformats.org/officeDocument/2006/relationships/image" Target="media/image191.png"/><Relationship Id="rId250" Type="http://schemas.openxmlformats.org/officeDocument/2006/relationships/image" Target="media/image192.png"/><Relationship Id="rId251" Type="http://schemas.openxmlformats.org/officeDocument/2006/relationships/image" Target="media/image193.png"/><Relationship Id="rId252" Type="http://schemas.openxmlformats.org/officeDocument/2006/relationships/image" Target="media/image194.png"/><Relationship Id="rId253" Type="http://schemas.openxmlformats.org/officeDocument/2006/relationships/image" Target="media/image195.png"/><Relationship Id="rId254" Type="http://schemas.openxmlformats.org/officeDocument/2006/relationships/image" Target="media/image196.png"/><Relationship Id="rId255" Type="http://schemas.openxmlformats.org/officeDocument/2006/relationships/image" Target="media/image197.png"/><Relationship Id="rId256" Type="http://schemas.openxmlformats.org/officeDocument/2006/relationships/image" Target="media/image198.png"/><Relationship Id="rId257" Type="http://schemas.openxmlformats.org/officeDocument/2006/relationships/image" Target="media/image199.png"/><Relationship Id="rId258" Type="http://schemas.openxmlformats.org/officeDocument/2006/relationships/image" Target="media/image200.png"/><Relationship Id="rId259" Type="http://schemas.openxmlformats.org/officeDocument/2006/relationships/image" Target="media/image201.png"/><Relationship Id="rId260" Type="http://schemas.openxmlformats.org/officeDocument/2006/relationships/image" Target="media/image202.png"/><Relationship Id="rId261" Type="http://schemas.openxmlformats.org/officeDocument/2006/relationships/image" Target="media/image203.png"/><Relationship Id="rId262" Type="http://schemas.openxmlformats.org/officeDocument/2006/relationships/image" Target="media/image204.png"/><Relationship Id="rId263" Type="http://schemas.openxmlformats.org/officeDocument/2006/relationships/image" Target="media/image205.png"/><Relationship Id="rId264" Type="http://schemas.openxmlformats.org/officeDocument/2006/relationships/image" Target="media/image206.png"/><Relationship Id="rId26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niurkaa</dc:creator>
  <dc:title>AEP La Habana.pdf</dc:title>
  <dcterms:created xsi:type="dcterms:W3CDTF">2024-04-01T18:46:24Z</dcterms:created>
  <dcterms:modified xsi:type="dcterms:W3CDTF">2024-04-01T18:46:24Z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2023-12-26T00:00:00Z</vt:filetime>
  </property>
  <property fmtid="{D5CDD505-2E9C-101B-9397-08002B2CF9AE}" pid="3" name="Creator">
    <vt:lpwstr>Nitro Pro 10</vt:lpwstr>
  </property>
  <property fmtid="{D5CDD505-2E9C-101B-9397-08002B2CF9AE}" pid="4" name="LastSaved">
    <vt:filetime>2024-04-01T00:00:00Z</vt:filetime>
  </property>
  <property fmtid="{D5CDD505-2E9C-101B-9397-08002B2CF9AE}" pid="5" name="Producer">
    <vt:lpwstr>3-Heights(TM) PDF Security Shell 4.8.25.2 (http://www.pdf-tools.com)</vt:lpwstr>
  </property>
</Properties>
</file>